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15890" w14:textId="77777777" w:rsidR="00711073" w:rsidRDefault="00711073">
      <w:pPr>
        <w:pStyle w:val="BodyText"/>
        <w:ind w:left="0"/>
        <w:jc w:val="left"/>
        <w:rPr>
          <w:rFonts w:ascii="Times New Roman"/>
          <w:sz w:val="20"/>
        </w:rPr>
      </w:pPr>
    </w:p>
    <w:p w14:paraId="6AFF5E35" w14:textId="77777777" w:rsidR="00711073" w:rsidRDefault="00711073">
      <w:pPr>
        <w:pStyle w:val="BodyText"/>
        <w:ind w:left="0"/>
        <w:jc w:val="left"/>
        <w:rPr>
          <w:rFonts w:ascii="Times New Roman"/>
          <w:sz w:val="20"/>
        </w:rPr>
      </w:pPr>
    </w:p>
    <w:p w14:paraId="61CE058C" w14:textId="77777777" w:rsidR="00711073" w:rsidRDefault="00711073">
      <w:pPr>
        <w:pStyle w:val="BodyText"/>
        <w:ind w:left="0"/>
        <w:jc w:val="left"/>
        <w:rPr>
          <w:rFonts w:ascii="Times New Roman"/>
          <w:sz w:val="20"/>
        </w:rPr>
      </w:pPr>
    </w:p>
    <w:p w14:paraId="37B7B416" w14:textId="77777777" w:rsidR="00711073" w:rsidRDefault="00711073">
      <w:pPr>
        <w:pStyle w:val="BodyText"/>
        <w:ind w:left="0"/>
        <w:jc w:val="left"/>
        <w:rPr>
          <w:rFonts w:ascii="Times New Roman"/>
          <w:sz w:val="20"/>
        </w:rPr>
      </w:pPr>
    </w:p>
    <w:p w14:paraId="1D847CDF" w14:textId="77777777" w:rsidR="00711073" w:rsidRDefault="00711073">
      <w:pPr>
        <w:pStyle w:val="BodyText"/>
        <w:spacing w:before="8"/>
        <w:ind w:left="0"/>
        <w:jc w:val="left"/>
        <w:rPr>
          <w:rFonts w:ascii="Times New Roman"/>
          <w:sz w:val="28"/>
        </w:rPr>
      </w:pPr>
    </w:p>
    <w:p w14:paraId="7EB7386C" w14:textId="77777777" w:rsidR="00711073" w:rsidRDefault="00711073">
      <w:pPr>
        <w:rPr>
          <w:rFonts w:ascii="Times New Roman"/>
          <w:sz w:val="28"/>
        </w:rPr>
        <w:sectPr w:rsidR="00711073">
          <w:type w:val="continuous"/>
          <w:pgSz w:w="11910" w:h="16840"/>
          <w:pgMar w:top="1920" w:right="1200" w:bottom="280" w:left="1680" w:header="720" w:footer="720" w:gutter="0"/>
          <w:cols w:space="720"/>
        </w:sectPr>
      </w:pPr>
    </w:p>
    <w:p w14:paraId="55FC7707" w14:textId="77777777" w:rsidR="00711073" w:rsidRDefault="00000000">
      <w:pPr>
        <w:spacing w:before="109"/>
        <w:ind w:left="190"/>
        <w:rPr>
          <w:sz w:val="28"/>
        </w:rPr>
      </w:pPr>
      <w:r>
        <w:rPr>
          <w:color w:val="FFFFFF"/>
          <w:sz w:val="28"/>
        </w:rPr>
        <w:t>MINISTÉRIO</w:t>
      </w:r>
      <w:r>
        <w:rPr>
          <w:color w:val="FFFFFF"/>
          <w:spacing w:val="60"/>
          <w:sz w:val="28"/>
        </w:rPr>
        <w:t xml:space="preserve"> </w:t>
      </w:r>
      <w:r>
        <w:rPr>
          <w:color w:val="FFFFFF"/>
          <w:spacing w:val="-5"/>
          <w:sz w:val="28"/>
        </w:rPr>
        <w:t>DO</w:t>
      </w:r>
    </w:p>
    <w:p w14:paraId="516F21AE" w14:textId="77777777" w:rsidR="00711073" w:rsidRDefault="00000000">
      <w:pPr>
        <w:spacing w:before="58"/>
        <w:ind w:left="190"/>
        <w:rPr>
          <w:sz w:val="28"/>
        </w:rPr>
      </w:pPr>
      <w:r>
        <w:rPr>
          <w:color w:val="FFFFFF"/>
          <w:sz w:val="28"/>
        </w:rPr>
        <w:t>TRABALHO</w:t>
      </w:r>
      <w:r>
        <w:rPr>
          <w:color w:val="FFFFFF"/>
          <w:spacing w:val="39"/>
          <w:sz w:val="28"/>
        </w:rPr>
        <w:t xml:space="preserve"> </w:t>
      </w:r>
      <w:r>
        <w:rPr>
          <w:color w:val="FFFFFF"/>
          <w:sz w:val="28"/>
        </w:rPr>
        <w:t>E</w:t>
      </w:r>
      <w:r>
        <w:rPr>
          <w:color w:val="FFFFFF"/>
          <w:spacing w:val="40"/>
          <w:sz w:val="28"/>
        </w:rPr>
        <w:t xml:space="preserve"> </w:t>
      </w:r>
      <w:r>
        <w:rPr>
          <w:color w:val="FFFFFF"/>
          <w:spacing w:val="-2"/>
          <w:sz w:val="28"/>
        </w:rPr>
        <w:t>EMPREGO</w:t>
      </w:r>
    </w:p>
    <w:p w14:paraId="2F6BFDC2" w14:textId="77777777" w:rsidR="00711073" w:rsidRDefault="00000000">
      <w:pPr>
        <w:spacing w:before="109"/>
        <w:ind w:left="190"/>
        <w:rPr>
          <w:sz w:val="28"/>
        </w:rPr>
      </w:pPr>
      <w:r>
        <w:br w:type="column"/>
      </w:r>
      <w:r>
        <w:rPr>
          <w:color w:val="FFFFFF"/>
          <w:sz w:val="28"/>
        </w:rPr>
        <w:t>SECRETARIA</w:t>
      </w:r>
      <w:r>
        <w:rPr>
          <w:color w:val="FFFFFF"/>
          <w:spacing w:val="16"/>
          <w:sz w:val="28"/>
        </w:rPr>
        <w:t xml:space="preserve"> </w:t>
      </w:r>
      <w:r>
        <w:rPr>
          <w:color w:val="FFFFFF"/>
          <w:spacing w:val="-5"/>
          <w:sz w:val="28"/>
        </w:rPr>
        <w:t>DE</w:t>
      </w:r>
    </w:p>
    <w:p w14:paraId="5CF2C461" w14:textId="77777777" w:rsidR="00711073" w:rsidRDefault="00000000">
      <w:pPr>
        <w:spacing w:before="58"/>
        <w:ind w:left="190"/>
        <w:rPr>
          <w:sz w:val="28"/>
        </w:rPr>
      </w:pPr>
      <w:r>
        <w:rPr>
          <w:color w:val="FFFFFF"/>
          <w:sz w:val="28"/>
        </w:rPr>
        <w:t>RELAÇÕES</w:t>
      </w:r>
      <w:r>
        <w:rPr>
          <w:color w:val="FFFFFF"/>
          <w:spacing w:val="1"/>
          <w:sz w:val="28"/>
        </w:rPr>
        <w:t xml:space="preserve"> </w:t>
      </w:r>
      <w:r>
        <w:rPr>
          <w:color w:val="FFFFFF"/>
          <w:sz w:val="28"/>
        </w:rPr>
        <w:t>DO</w:t>
      </w:r>
      <w:r>
        <w:rPr>
          <w:color w:val="FFFFFF"/>
          <w:spacing w:val="1"/>
          <w:sz w:val="28"/>
        </w:rPr>
        <w:t xml:space="preserve"> </w:t>
      </w:r>
      <w:r>
        <w:rPr>
          <w:color w:val="FFFFFF"/>
          <w:spacing w:val="-2"/>
          <w:sz w:val="28"/>
        </w:rPr>
        <w:t>TRABALHO</w:t>
      </w:r>
    </w:p>
    <w:p w14:paraId="6864B353" w14:textId="77777777" w:rsidR="00711073" w:rsidRDefault="00711073">
      <w:pPr>
        <w:rPr>
          <w:sz w:val="28"/>
        </w:rPr>
        <w:sectPr w:rsidR="00711073">
          <w:type w:val="continuous"/>
          <w:pgSz w:w="11910" w:h="16840"/>
          <w:pgMar w:top="1920" w:right="1200" w:bottom="280" w:left="1680" w:header="720" w:footer="720" w:gutter="0"/>
          <w:cols w:num="2" w:space="720" w:equalWidth="0">
            <w:col w:w="3617" w:space="913"/>
            <w:col w:w="4500"/>
          </w:cols>
        </w:sectPr>
      </w:pPr>
    </w:p>
    <w:p w14:paraId="7A405B2E" w14:textId="35CE65D2" w:rsidR="00711073" w:rsidRDefault="00000000">
      <w:pPr>
        <w:pStyle w:val="BodyText"/>
        <w:ind w:left="0"/>
        <w:jc w:val="left"/>
        <w:rPr>
          <w:sz w:val="20"/>
        </w:rPr>
      </w:pPr>
      <w:r>
        <w:rPr>
          <w:noProof/>
        </w:rPr>
        <mc:AlternateContent>
          <mc:Choice Requires="wpg">
            <w:drawing>
              <wp:anchor distT="0" distB="0" distL="0" distR="0" simplePos="0" relativeHeight="15729664" behindDoc="0" locked="0" layoutInCell="1" allowOverlap="1" wp14:anchorId="228CC78C" wp14:editId="2CE69587">
                <wp:simplePos x="0" y="0"/>
                <wp:positionH relativeFrom="page">
                  <wp:posOffset>7342225</wp:posOffset>
                </wp:positionH>
                <wp:positionV relativeFrom="page">
                  <wp:posOffset>-22</wp:posOffset>
                </wp:positionV>
                <wp:extent cx="221615" cy="22923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615" cy="229235"/>
                          <a:chOff x="0" y="0"/>
                          <a:chExt cx="221615" cy="229235"/>
                        </a:xfrm>
                      </wpg:grpSpPr>
                      <wps:wsp>
                        <wps:cNvPr id="9" name="Graphic 9"/>
                        <wps:cNvSpPr/>
                        <wps:spPr>
                          <a:xfrm>
                            <a:off x="3746" y="3959"/>
                            <a:ext cx="214629" cy="220979"/>
                          </a:xfrm>
                          <a:custGeom>
                            <a:avLst/>
                            <a:gdLst/>
                            <a:ahLst/>
                            <a:cxnLst/>
                            <a:rect l="l" t="t" r="r" b="b"/>
                            <a:pathLst>
                              <a:path w="214629" h="220979">
                                <a:moveTo>
                                  <a:pt x="214033" y="0"/>
                                </a:moveTo>
                                <a:lnTo>
                                  <a:pt x="2743" y="0"/>
                                </a:lnTo>
                                <a:lnTo>
                                  <a:pt x="2743" y="5080"/>
                                </a:lnTo>
                                <a:lnTo>
                                  <a:pt x="0" y="5080"/>
                                </a:lnTo>
                                <a:lnTo>
                                  <a:pt x="0" y="215900"/>
                                </a:lnTo>
                                <a:lnTo>
                                  <a:pt x="2984" y="215900"/>
                                </a:lnTo>
                                <a:lnTo>
                                  <a:pt x="2984" y="220980"/>
                                </a:lnTo>
                                <a:lnTo>
                                  <a:pt x="214033" y="220980"/>
                                </a:lnTo>
                                <a:lnTo>
                                  <a:pt x="214033" y="215900"/>
                                </a:lnTo>
                                <a:lnTo>
                                  <a:pt x="214033" y="5080"/>
                                </a:lnTo>
                                <a:lnTo>
                                  <a:pt x="214033" y="0"/>
                                </a:lnTo>
                                <a:close/>
                              </a:path>
                            </a:pathLst>
                          </a:custGeom>
                          <a:solidFill>
                            <a:srgbClr val="FFFFFF">
                              <a:alpha val="59999"/>
                            </a:srgbClr>
                          </a:solidFill>
                        </wps:spPr>
                        <wps:bodyPr wrap="square" lIns="0" tIns="0" rIns="0" bIns="0" rtlCol="0">
                          <a:prstTxWarp prst="textNoShape">
                            <a:avLst/>
                          </a:prstTxWarp>
                          <a:noAutofit/>
                        </wps:bodyPr>
                      </wps:wsp>
                      <wps:wsp>
                        <wps:cNvPr id="10" name="Graphic 10"/>
                        <wps:cNvSpPr/>
                        <wps:spPr>
                          <a:xfrm>
                            <a:off x="3746" y="3746"/>
                            <a:ext cx="214629" cy="221615"/>
                          </a:xfrm>
                          <a:custGeom>
                            <a:avLst/>
                            <a:gdLst/>
                            <a:ahLst/>
                            <a:cxnLst/>
                            <a:rect l="l" t="t" r="r" b="b"/>
                            <a:pathLst>
                              <a:path w="214629" h="221615">
                                <a:moveTo>
                                  <a:pt x="214033" y="0"/>
                                </a:moveTo>
                                <a:lnTo>
                                  <a:pt x="5499" y="0"/>
                                </a:lnTo>
                                <a:lnTo>
                                  <a:pt x="0" y="5486"/>
                                </a:lnTo>
                                <a:lnTo>
                                  <a:pt x="0" y="215658"/>
                                </a:lnTo>
                                <a:lnTo>
                                  <a:pt x="5499" y="221157"/>
                                </a:lnTo>
                                <a:lnTo>
                                  <a:pt x="214033" y="221157"/>
                                </a:lnTo>
                                <a:lnTo>
                                  <a:pt x="214033" y="183357"/>
                                </a:lnTo>
                                <a:lnTo>
                                  <a:pt x="51935" y="183357"/>
                                </a:lnTo>
                                <a:lnTo>
                                  <a:pt x="51625" y="178257"/>
                                </a:lnTo>
                                <a:lnTo>
                                  <a:pt x="56369" y="172069"/>
                                </a:lnTo>
                                <a:lnTo>
                                  <a:pt x="59118" y="164599"/>
                                </a:lnTo>
                                <a:lnTo>
                                  <a:pt x="60305" y="156541"/>
                                </a:lnTo>
                                <a:lnTo>
                                  <a:pt x="60363" y="148589"/>
                                </a:lnTo>
                                <a:lnTo>
                                  <a:pt x="45641" y="138983"/>
                                </a:lnTo>
                                <a:lnTo>
                                  <a:pt x="34353" y="127193"/>
                                </a:lnTo>
                                <a:lnTo>
                                  <a:pt x="27123" y="113646"/>
                                </a:lnTo>
                                <a:lnTo>
                                  <a:pt x="24574" y="98767"/>
                                </a:lnTo>
                                <a:lnTo>
                                  <a:pt x="31333" y="74868"/>
                                </a:lnTo>
                                <a:lnTo>
                                  <a:pt x="49764" y="55349"/>
                                </a:lnTo>
                                <a:lnTo>
                                  <a:pt x="77102" y="42189"/>
                                </a:lnTo>
                                <a:lnTo>
                                  <a:pt x="110578" y="37363"/>
                                </a:lnTo>
                                <a:lnTo>
                                  <a:pt x="214033" y="37363"/>
                                </a:lnTo>
                                <a:lnTo>
                                  <a:pt x="214033" y="0"/>
                                </a:lnTo>
                                <a:close/>
                              </a:path>
                              <a:path w="214629" h="221615">
                                <a:moveTo>
                                  <a:pt x="105270" y="160032"/>
                                </a:moveTo>
                                <a:lnTo>
                                  <a:pt x="85715" y="174978"/>
                                </a:lnTo>
                                <a:lnTo>
                                  <a:pt x="65617" y="182508"/>
                                </a:lnTo>
                                <a:lnTo>
                                  <a:pt x="51935" y="183357"/>
                                </a:lnTo>
                                <a:lnTo>
                                  <a:pt x="214033" y="183357"/>
                                </a:lnTo>
                                <a:lnTo>
                                  <a:pt x="214033" y="160223"/>
                                </a:lnTo>
                                <a:lnTo>
                                  <a:pt x="108775" y="160223"/>
                                </a:lnTo>
                                <a:lnTo>
                                  <a:pt x="105270" y="160032"/>
                                </a:lnTo>
                                <a:close/>
                              </a:path>
                              <a:path w="214629" h="221615">
                                <a:moveTo>
                                  <a:pt x="214033" y="37363"/>
                                </a:moveTo>
                                <a:lnTo>
                                  <a:pt x="110578" y="37363"/>
                                </a:lnTo>
                                <a:lnTo>
                                  <a:pt x="144055" y="42189"/>
                                </a:lnTo>
                                <a:lnTo>
                                  <a:pt x="171392" y="55349"/>
                                </a:lnTo>
                                <a:lnTo>
                                  <a:pt x="189824" y="74868"/>
                                </a:lnTo>
                                <a:lnTo>
                                  <a:pt x="196583" y="98767"/>
                                </a:lnTo>
                                <a:lnTo>
                                  <a:pt x="189824" y="122686"/>
                                </a:lnTo>
                                <a:lnTo>
                                  <a:pt x="171392" y="142220"/>
                                </a:lnTo>
                                <a:lnTo>
                                  <a:pt x="144055" y="155392"/>
                                </a:lnTo>
                                <a:lnTo>
                                  <a:pt x="110578" y="160223"/>
                                </a:lnTo>
                                <a:lnTo>
                                  <a:pt x="214033" y="160223"/>
                                </a:lnTo>
                                <a:lnTo>
                                  <a:pt x="214033" y="37363"/>
                                </a:lnTo>
                                <a:close/>
                              </a:path>
                            </a:pathLst>
                          </a:custGeom>
                          <a:solidFill>
                            <a:srgbClr val="ED772F"/>
                          </a:solidFill>
                        </wps:spPr>
                        <wps:bodyPr wrap="square" lIns="0" tIns="0" rIns="0" bIns="0" rtlCol="0">
                          <a:prstTxWarp prst="textNoShape">
                            <a:avLst/>
                          </a:prstTxWarp>
                          <a:noAutofit/>
                        </wps:bodyPr>
                      </wps:wsp>
                      <wps:wsp>
                        <wps:cNvPr id="11" name="Graphic 11"/>
                        <wps:cNvSpPr/>
                        <wps:spPr>
                          <a:xfrm>
                            <a:off x="3746" y="3746"/>
                            <a:ext cx="214629" cy="221615"/>
                          </a:xfrm>
                          <a:custGeom>
                            <a:avLst/>
                            <a:gdLst/>
                            <a:ahLst/>
                            <a:cxnLst/>
                            <a:rect l="l" t="t" r="r" b="b"/>
                            <a:pathLst>
                              <a:path w="214629" h="221615">
                                <a:moveTo>
                                  <a:pt x="110578" y="160223"/>
                                </a:moveTo>
                                <a:lnTo>
                                  <a:pt x="108775" y="160223"/>
                                </a:lnTo>
                                <a:lnTo>
                                  <a:pt x="107022" y="160121"/>
                                </a:lnTo>
                                <a:lnTo>
                                  <a:pt x="105270" y="160032"/>
                                </a:lnTo>
                                <a:lnTo>
                                  <a:pt x="85715" y="174978"/>
                                </a:lnTo>
                                <a:lnTo>
                                  <a:pt x="65617" y="182508"/>
                                </a:lnTo>
                                <a:lnTo>
                                  <a:pt x="51935" y="183357"/>
                                </a:lnTo>
                                <a:lnTo>
                                  <a:pt x="51625" y="178257"/>
                                </a:lnTo>
                                <a:lnTo>
                                  <a:pt x="56369" y="172069"/>
                                </a:lnTo>
                                <a:lnTo>
                                  <a:pt x="59118" y="164599"/>
                                </a:lnTo>
                                <a:lnTo>
                                  <a:pt x="60305" y="156541"/>
                                </a:lnTo>
                                <a:lnTo>
                                  <a:pt x="60363" y="148589"/>
                                </a:lnTo>
                                <a:lnTo>
                                  <a:pt x="45641" y="138983"/>
                                </a:lnTo>
                                <a:lnTo>
                                  <a:pt x="34353" y="127193"/>
                                </a:lnTo>
                                <a:lnTo>
                                  <a:pt x="27123" y="113646"/>
                                </a:lnTo>
                                <a:lnTo>
                                  <a:pt x="24574" y="98767"/>
                                </a:lnTo>
                                <a:lnTo>
                                  <a:pt x="31333" y="74868"/>
                                </a:lnTo>
                                <a:lnTo>
                                  <a:pt x="49764" y="55349"/>
                                </a:lnTo>
                                <a:lnTo>
                                  <a:pt x="77102" y="42189"/>
                                </a:lnTo>
                                <a:lnTo>
                                  <a:pt x="110578" y="37363"/>
                                </a:lnTo>
                                <a:lnTo>
                                  <a:pt x="144055" y="42189"/>
                                </a:lnTo>
                                <a:lnTo>
                                  <a:pt x="171392" y="55349"/>
                                </a:lnTo>
                                <a:lnTo>
                                  <a:pt x="189824" y="74868"/>
                                </a:lnTo>
                                <a:lnTo>
                                  <a:pt x="196583" y="98767"/>
                                </a:lnTo>
                                <a:lnTo>
                                  <a:pt x="189824" y="122686"/>
                                </a:lnTo>
                                <a:lnTo>
                                  <a:pt x="171392" y="142220"/>
                                </a:lnTo>
                                <a:lnTo>
                                  <a:pt x="144055" y="155392"/>
                                </a:lnTo>
                                <a:lnTo>
                                  <a:pt x="110578" y="160223"/>
                                </a:lnTo>
                              </a:path>
                              <a:path w="214629" h="221615">
                                <a:moveTo>
                                  <a:pt x="208876" y="0"/>
                                </a:moveTo>
                                <a:lnTo>
                                  <a:pt x="12280" y="0"/>
                                </a:lnTo>
                                <a:lnTo>
                                  <a:pt x="5499" y="0"/>
                                </a:lnTo>
                                <a:lnTo>
                                  <a:pt x="0" y="5486"/>
                                </a:lnTo>
                                <a:lnTo>
                                  <a:pt x="0" y="12280"/>
                                </a:lnTo>
                                <a:lnTo>
                                  <a:pt x="0" y="208876"/>
                                </a:lnTo>
                                <a:lnTo>
                                  <a:pt x="0" y="215658"/>
                                </a:lnTo>
                                <a:lnTo>
                                  <a:pt x="5499" y="221157"/>
                                </a:lnTo>
                                <a:lnTo>
                                  <a:pt x="12280" y="221157"/>
                                </a:lnTo>
                                <a:lnTo>
                                  <a:pt x="208876" y="221157"/>
                                </a:lnTo>
                                <a:lnTo>
                                  <a:pt x="214033" y="221157"/>
                                </a:lnTo>
                                <a:lnTo>
                                  <a:pt x="214033" y="0"/>
                                </a:lnTo>
                                <a:lnTo>
                                  <a:pt x="208876" y="0"/>
                                </a:lnTo>
                              </a:path>
                            </a:pathLst>
                          </a:custGeom>
                          <a:ln w="749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75C9AF7" id="Group 8" o:spid="_x0000_s1026" style="position:absolute;margin-left:578.15pt;margin-top:0;width:17.45pt;height:18.05pt;z-index:15729664;mso-wrap-distance-left:0;mso-wrap-distance-right:0;mso-position-horizontal-relative:page;mso-position-vertical-relative:page" coordsize="221615,229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">
                <v:shape id="Graphic 9" o:spid="_x0000_s1027" style="position:absolute;left:3746;top:3959;width:214629;height:220979;visibility:visible;mso-wrap-style:square;v-text-anchor:top" coordsize="214629,2209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" path="m214033,l2743,r,5080l,5080,,215900r2984,l2984,220980r211049,l214033,215900r,-210820l214033,xe" stroked="f">
                  <v:fill opacity="39321f"/>
                  <v:path arrowok="t"/>
                </v:shape>
                <v:shape id="Graphic 10" o:spid="_x0000_s1028" style="position:absolute;left:3746;top:3746;width:214629;height:221615;visibility:visible;mso-wrap-style:square;v-text-anchor:top" coordsize="214629,221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" path="m214033,l5499,,,5486,,215658r5499,5499l214033,221157r,-37800l51935,183357r-310,-5100l56369,172069r2749,-7470l60305,156541r58,-7952l45641,138983,34353,127193,27123,113646,24574,98767,31333,74868,49764,55349,77102,42189r33476,-4826l214033,37363,214033,xem105270,160032l85715,174978r-20098,7530l51935,183357r162098,l214033,160223r-105258,l105270,160032xem214033,37363r-103455,l144055,42189r27337,13160l189824,74868r6759,23899l189824,122686r-18432,19534l144055,155392r-33477,4831l214033,160223r,-122860xe" fillcolor="#ed772f" stroked="f">
                  <v:path arrowok="t"/>
                </v:shape>
                <v:shape id="Graphic 11" o:spid="_x0000_s1029" style="position:absolute;left:3746;top:3746;width:214629;height:221615;visibility:visible;mso-wrap-style:square;v-text-anchor:top" coordsize="214629,221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" path="m110578,160223r-1803,l107022,160121r-1752,-89l85715,174978r-20098,7530l51935,183357r-310,-5100l56369,172069r2749,-7470l60305,156541r58,-7952l45641,138983,34353,127193,27123,113646,24574,98767,31333,74868,49764,55349,77102,42189r33476,-4826l144055,42189r27337,13160l189824,74868r6759,23899l189824,122686r-18432,19534l144055,155392r-33477,4831em208876,l12280,,5499,,,5486r,6794l,208876r,6782l5499,221157r6781,l208876,221157r5157,l214033,r-5157,e" filled="f" strokeweight=".59pt">
                  <v:path arrowok="t"/>
                </v:shape>
                <w10:wrap anchorx="page" anchory="page"/>
              </v:group>
            </w:pict>
          </mc:Fallback>
        </mc:AlternateContent>
      </w:r>
    </w:p>
    <w:p w14:paraId="11F6E05C" w14:textId="77777777" w:rsidR="00711073" w:rsidRDefault="00711073">
      <w:pPr>
        <w:pStyle w:val="BodyText"/>
        <w:ind w:left="0"/>
        <w:jc w:val="left"/>
        <w:rPr>
          <w:sz w:val="20"/>
        </w:rPr>
      </w:pPr>
    </w:p>
    <w:p w14:paraId="4709EB6F" w14:textId="77777777" w:rsidR="00711073" w:rsidRDefault="00711073">
      <w:pPr>
        <w:pStyle w:val="BodyText"/>
        <w:ind w:left="0"/>
        <w:jc w:val="left"/>
        <w:rPr>
          <w:sz w:val="20"/>
        </w:rPr>
      </w:pPr>
    </w:p>
    <w:p w14:paraId="6299DC23" w14:textId="77777777" w:rsidR="00711073" w:rsidRDefault="00711073">
      <w:pPr>
        <w:pStyle w:val="BodyText"/>
        <w:ind w:left="0"/>
        <w:jc w:val="left"/>
        <w:rPr>
          <w:sz w:val="20"/>
        </w:rPr>
      </w:pPr>
    </w:p>
    <w:p w14:paraId="439F0A40" w14:textId="77777777" w:rsidR="00711073" w:rsidRDefault="00711073">
      <w:pPr>
        <w:pStyle w:val="BodyText"/>
        <w:ind w:left="0"/>
        <w:jc w:val="left"/>
        <w:rPr>
          <w:sz w:val="20"/>
        </w:rPr>
      </w:pPr>
    </w:p>
    <w:p w14:paraId="4759036E" w14:textId="77777777" w:rsidR="00711073" w:rsidRDefault="00711073">
      <w:pPr>
        <w:pStyle w:val="BodyText"/>
        <w:ind w:left="0"/>
        <w:jc w:val="left"/>
        <w:rPr>
          <w:sz w:val="20"/>
        </w:rPr>
      </w:pPr>
    </w:p>
    <w:p w14:paraId="3CE5660F" w14:textId="77777777" w:rsidR="00711073" w:rsidRDefault="00711073">
      <w:pPr>
        <w:pStyle w:val="BodyText"/>
        <w:ind w:left="0"/>
        <w:jc w:val="left"/>
        <w:rPr>
          <w:sz w:val="20"/>
        </w:rPr>
      </w:pPr>
    </w:p>
    <w:p w14:paraId="478911C9" w14:textId="77777777" w:rsidR="00711073" w:rsidRDefault="00711073">
      <w:pPr>
        <w:pStyle w:val="BodyText"/>
        <w:ind w:left="0"/>
        <w:jc w:val="left"/>
        <w:rPr>
          <w:sz w:val="20"/>
        </w:rPr>
      </w:pPr>
    </w:p>
    <w:p w14:paraId="707C18AB" w14:textId="77777777" w:rsidR="00711073" w:rsidRDefault="00711073">
      <w:pPr>
        <w:pStyle w:val="BodyText"/>
        <w:ind w:left="0"/>
        <w:jc w:val="left"/>
        <w:rPr>
          <w:sz w:val="20"/>
        </w:rPr>
      </w:pPr>
    </w:p>
    <w:p w14:paraId="63CB515A" w14:textId="77777777" w:rsidR="00711073" w:rsidRDefault="00711073">
      <w:pPr>
        <w:pStyle w:val="BodyText"/>
        <w:spacing w:before="10" w:after="1"/>
        <w:ind w:left="0"/>
        <w:jc w:val="left"/>
        <w:rPr>
          <w:sz w:val="13"/>
        </w:rPr>
      </w:pPr>
    </w:p>
    <w:p w14:paraId="09FCE5DB" w14:textId="457B47A3" w:rsidR="00711073" w:rsidRDefault="00711073">
      <w:pPr>
        <w:pStyle w:val="BodyText"/>
        <w:jc w:val="left"/>
        <w:rPr>
          <w:sz w:val="20"/>
        </w:rPr>
      </w:pPr>
    </w:p>
    <w:p w14:paraId="460AB536" w14:textId="77777777" w:rsidR="00711073" w:rsidRDefault="00000000">
      <w:pPr>
        <w:pStyle w:val="Title"/>
        <w:spacing w:line="201" w:lineRule="auto"/>
      </w:pPr>
      <w:r>
        <w:rPr>
          <w:color w:val="FFFFFF"/>
          <w:spacing w:val="-2"/>
          <w:w w:val="115"/>
        </w:rPr>
        <w:t xml:space="preserve">Coletiva </w:t>
      </w:r>
      <w:r>
        <w:rPr>
          <w:color w:val="FFFFFF"/>
          <w:spacing w:val="-18"/>
          <w:w w:val="115"/>
        </w:rPr>
        <w:t>Trabalhista</w:t>
      </w:r>
    </w:p>
    <w:p w14:paraId="23D6AA5E" w14:textId="77777777" w:rsidR="00711073" w:rsidRDefault="00000000">
      <w:pPr>
        <w:spacing w:before="232"/>
        <w:ind w:left="191"/>
        <w:rPr>
          <w:sz w:val="40"/>
        </w:rPr>
      </w:pPr>
      <w:r>
        <w:rPr>
          <w:color w:val="FFFFFF"/>
          <w:w w:val="105"/>
          <w:sz w:val="40"/>
        </w:rPr>
        <w:t>Consolidação</w:t>
      </w:r>
      <w:r>
        <w:rPr>
          <w:color w:val="FFFFFF"/>
          <w:spacing w:val="29"/>
          <w:w w:val="105"/>
          <w:sz w:val="40"/>
        </w:rPr>
        <w:t xml:space="preserve"> </w:t>
      </w:r>
      <w:r>
        <w:rPr>
          <w:color w:val="FFFFFF"/>
          <w:w w:val="105"/>
          <w:sz w:val="40"/>
        </w:rPr>
        <w:t>da</w:t>
      </w:r>
      <w:r>
        <w:rPr>
          <w:color w:val="FFFFFF"/>
          <w:spacing w:val="30"/>
          <w:w w:val="105"/>
          <w:sz w:val="40"/>
        </w:rPr>
        <w:t xml:space="preserve"> </w:t>
      </w:r>
      <w:r>
        <w:rPr>
          <w:color w:val="FFFFFF"/>
          <w:w w:val="105"/>
          <w:sz w:val="40"/>
        </w:rPr>
        <w:t>Legislação</w:t>
      </w:r>
      <w:r>
        <w:rPr>
          <w:color w:val="FFFFFF"/>
          <w:spacing w:val="30"/>
          <w:w w:val="105"/>
          <w:sz w:val="40"/>
        </w:rPr>
        <w:t xml:space="preserve"> </w:t>
      </w:r>
      <w:r>
        <w:rPr>
          <w:color w:val="FFFFFF"/>
          <w:spacing w:val="-2"/>
          <w:w w:val="105"/>
          <w:sz w:val="40"/>
        </w:rPr>
        <w:t>Aplicável</w:t>
      </w:r>
    </w:p>
    <w:p w14:paraId="7D529224" w14:textId="77777777" w:rsidR="00711073" w:rsidRDefault="00711073">
      <w:pPr>
        <w:pStyle w:val="BodyText"/>
        <w:ind w:left="0"/>
        <w:jc w:val="left"/>
        <w:rPr>
          <w:sz w:val="20"/>
        </w:rPr>
      </w:pPr>
    </w:p>
    <w:p w14:paraId="63BD5F8B" w14:textId="77777777" w:rsidR="00711073" w:rsidRDefault="00711073">
      <w:pPr>
        <w:pStyle w:val="BodyText"/>
        <w:ind w:left="0"/>
        <w:jc w:val="left"/>
        <w:rPr>
          <w:sz w:val="20"/>
        </w:rPr>
      </w:pPr>
    </w:p>
    <w:p w14:paraId="73074A0F" w14:textId="77777777" w:rsidR="00711073" w:rsidRDefault="00711073">
      <w:pPr>
        <w:pStyle w:val="BodyText"/>
        <w:ind w:left="0"/>
        <w:jc w:val="left"/>
        <w:rPr>
          <w:sz w:val="20"/>
        </w:rPr>
      </w:pPr>
    </w:p>
    <w:p w14:paraId="79B1173C" w14:textId="77777777" w:rsidR="00711073" w:rsidRDefault="00711073">
      <w:pPr>
        <w:pStyle w:val="BodyText"/>
        <w:ind w:left="0"/>
        <w:jc w:val="left"/>
        <w:rPr>
          <w:sz w:val="20"/>
        </w:rPr>
      </w:pPr>
    </w:p>
    <w:p w14:paraId="19D54752" w14:textId="77777777" w:rsidR="00711073" w:rsidRDefault="00711073">
      <w:pPr>
        <w:pStyle w:val="BodyText"/>
        <w:ind w:left="0"/>
        <w:jc w:val="left"/>
        <w:rPr>
          <w:sz w:val="20"/>
        </w:rPr>
      </w:pPr>
    </w:p>
    <w:p w14:paraId="261DC545" w14:textId="77777777" w:rsidR="00711073" w:rsidRDefault="00711073">
      <w:pPr>
        <w:pStyle w:val="BodyText"/>
        <w:ind w:left="0"/>
        <w:jc w:val="left"/>
        <w:rPr>
          <w:sz w:val="20"/>
        </w:rPr>
      </w:pPr>
    </w:p>
    <w:p w14:paraId="5F25AF8C" w14:textId="77777777" w:rsidR="00711073" w:rsidRDefault="00711073">
      <w:pPr>
        <w:pStyle w:val="BodyText"/>
        <w:ind w:left="0"/>
        <w:jc w:val="left"/>
        <w:rPr>
          <w:sz w:val="20"/>
        </w:rPr>
      </w:pPr>
    </w:p>
    <w:p w14:paraId="43CC72A3" w14:textId="77777777" w:rsidR="00711073" w:rsidRDefault="00711073">
      <w:pPr>
        <w:pStyle w:val="BodyText"/>
        <w:ind w:left="0"/>
        <w:jc w:val="left"/>
        <w:rPr>
          <w:sz w:val="20"/>
        </w:rPr>
      </w:pPr>
    </w:p>
    <w:p w14:paraId="1556BCD2" w14:textId="77777777" w:rsidR="00711073" w:rsidRDefault="00711073">
      <w:pPr>
        <w:pStyle w:val="BodyText"/>
        <w:ind w:left="0"/>
        <w:jc w:val="left"/>
        <w:rPr>
          <w:sz w:val="20"/>
        </w:rPr>
      </w:pPr>
    </w:p>
    <w:p w14:paraId="3B968374" w14:textId="77777777" w:rsidR="00711073" w:rsidRDefault="00711073">
      <w:pPr>
        <w:pStyle w:val="BodyText"/>
        <w:ind w:left="0"/>
        <w:jc w:val="left"/>
        <w:rPr>
          <w:sz w:val="20"/>
        </w:rPr>
      </w:pPr>
    </w:p>
    <w:p w14:paraId="183DD7B4" w14:textId="77777777" w:rsidR="00711073" w:rsidRDefault="00711073">
      <w:pPr>
        <w:pStyle w:val="BodyText"/>
        <w:ind w:left="0"/>
        <w:jc w:val="left"/>
        <w:rPr>
          <w:sz w:val="20"/>
        </w:rPr>
      </w:pPr>
    </w:p>
    <w:p w14:paraId="1788D0B6" w14:textId="77777777" w:rsidR="00711073" w:rsidRDefault="00711073">
      <w:pPr>
        <w:pStyle w:val="BodyText"/>
        <w:ind w:left="0"/>
        <w:jc w:val="left"/>
        <w:rPr>
          <w:sz w:val="20"/>
        </w:rPr>
      </w:pPr>
    </w:p>
    <w:p w14:paraId="76BB920F" w14:textId="77777777" w:rsidR="00711073" w:rsidRDefault="00711073">
      <w:pPr>
        <w:pStyle w:val="BodyText"/>
        <w:ind w:left="0"/>
        <w:jc w:val="left"/>
        <w:rPr>
          <w:sz w:val="20"/>
        </w:rPr>
      </w:pPr>
    </w:p>
    <w:p w14:paraId="14DF2F48" w14:textId="77777777" w:rsidR="00711073" w:rsidRDefault="00711073">
      <w:pPr>
        <w:pStyle w:val="BodyText"/>
        <w:ind w:left="0"/>
        <w:jc w:val="left"/>
        <w:rPr>
          <w:sz w:val="20"/>
        </w:rPr>
      </w:pPr>
    </w:p>
    <w:p w14:paraId="51258AF0" w14:textId="77777777" w:rsidR="00711073" w:rsidRDefault="00711073">
      <w:pPr>
        <w:pStyle w:val="BodyText"/>
        <w:ind w:left="0"/>
        <w:jc w:val="left"/>
        <w:rPr>
          <w:sz w:val="20"/>
        </w:rPr>
      </w:pPr>
    </w:p>
    <w:p w14:paraId="284FF25B" w14:textId="77777777" w:rsidR="00711073" w:rsidRDefault="00711073">
      <w:pPr>
        <w:pStyle w:val="BodyText"/>
        <w:ind w:left="0"/>
        <w:jc w:val="left"/>
        <w:rPr>
          <w:sz w:val="20"/>
        </w:rPr>
      </w:pPr>
    </w:p>
    <w:p w14:paraId="1E114662" w14:textId="77777777" w:rsidR="00711073" w:rsidRDefault="00711073">
      <w:pPr>
        <w:pStyle w:val="BodyText"/>
        <w:spacing w:before="9"/>
        <w:ind w:left="0"/>
        <w:jc w:val="left"/>
        <w:rPr>
          <w:sz w:val="24"/>
        </w:rPr>
      </w:pPr>
    </w:p>
    <w:p w14:paraId="17C5CF5B" w14:textId="77777777" w:rsidR="00711073" w:rsidRDefault="00000000">
      <w:pPr>
        <w:spacing w:before="110"/>
        <w:ind w:left="190"/>
        <w:rPr>
          <w:sz w:val="32"/>
        </w:rPr>
      </w:pPr>
      <w:r>
        <w:rPr>
          <w:color w:val="FFFFFF"/>
          <w:spacing w:val="-4"/>
          <w:w w:val="110"/>
          <w:sz w:val="32"/>
        </w:rPr>
        <w:t>2024</w:t>
      </w:r>
    </w:p>
    <w:p w14:paraId="1AB0A0EA" w14:textId="77777777" w:rsidR="00711073" w:rsidRDefault="00711073">
      <w:pPr>
        <w:rPr>
          <w:sz w:val="32"/>
        </w:rPr>
        <w:sectPr w:rsidR="00711073">
          <w:type w:val="continuous"/>
          <w:pgSz w:w="11910" w:h="16840"/>
          <w:pgMar w:top="1920" w:right="1200" w:bottom="280" w:left="1680" w:header="720" w:footer="720" w:gutter="0"/>
          <w:cols w:space="720"/>
        </w:sectPr>
      </w:pPr>
    </w:p>
    <w:p w14:paraId="0519F618" w14:textId="77777777" w:rsidR="00711073" w:rsidRDefault="00711073">
      <w:pPr>
        <w:pStyle w:val="BodyText"/>
        <w:ind w:left="0"/>
        <w:jc w:val="left"/>
        <w:rPr>
          <w:sz w:val="20"/>
        </w:rPr>
      </w:pPr>
    </w:p>
    <w:p w14:paraId="5002BC54" w14:textId="77777777" w:rsidR="00711073" w:rsidRDefault="00711073">
      <w:pPr>
        <w:pStyle w:val="BodyText"/>
        <w:ind w:left="0"/>
        <w:jc w:val="left"/>
        <w:rPr>
          <w:sz w:val="20"/>
        </w:rPr>
      </w:pPr>
    </w:p>
    <w:p w14:paraId="13FFB28B" w14:textId="77777777" w:rsidR="00711073" w:rsidRDefault="00711073">
      <w:pPr>
        <w:pStyle w:val="BodyText"/>
        <w:ind w:left="0"/>
        <w:jc w:val="left"/>
        <w:rPr>
          <w:sz w:val="20"/>
        </w:rPr>
      </w:pPr>
    </w:p>
    <w:p w14:paraId="537131AC" w14:textId="77777777" w:rsidR="00711073" w:rsidRDefault="00711073">
      <w:pPr>
        <w:pStyle w:val="BodyText"/>
        <w:ind w:left="0"/>
        <w:jc w:val="left"/>
        <w:rPr>
          <w:sz w:val="20"/>
        </w:rPr>
      </w:pPr>
    </w:p>
    <w:p w14:paraId="388B6FA6" w14:textId="77777777" w:rsidR="00711073" w:rsidRDefault="00711073">
      <w:pPr>
        <w:pStyle w:val="BodyText"/>
        <w:ind w:left="0"/>
        <w:jc w:val="left"/>
        <w:rPr>
          <w:sz w:val="20"/>
        </w:rPr>
      </w:pPr>
    </w:p>
    <w:p w14:paraId="5846F6D0" w14:textId="77777777" w:rsidR="00711073" w:rsidRDefault="00711073">
      <w:pPr>
        <w:pStyle w:val="BodyText"/>
        <w:ind w:left="0"/>
        <w:jc w:val="left"/>
        <w:rPr>
          <w:sz w:val="20"/>
        </w:rPr>
      </w:pPr>
    </w:p>
    <w:p w14:paraId="35777CA7" w14:textId="77777777" w:rsidR="00711073" w:rsidRDefault="00711073">
      <w:pPr>
        <w:pStyle w:val="BodyText"/>
        <w:ind w:left="0"/>
        <w:jc w:val="left"/>
        <w:rPr>
          <w:sz w:val="20"/>
        </w:rPr>
      </w:pPr>
    </w:p>
    <w:p w14:paraId="43F5EC82" w14:textId="77777777" w:rsidR="00711073" w:rsidRDefault="00711073">
      <w:pPr>
        <w:pStyle w:val="BodyText"/>
        <w:ind w:left="0"/>
        <w:jc w:val="left"/>
        <w:rPr>
          <w:sz w:val="20"/>
        </w:rPr>
      </w:pPr>
    </w:p>
    <w:p w14:paraId="4C7F08E6" w14:textId="77777777" w:rsidR="00711073" w:rsidRDefault="00711073">
      <w:pPr>
        <w:pStyle w:val="BodyText"/>
        <w:ind w:left="0"/>
        <w:jc w:val="left"/>
        <w:rPr>
          <w:sz w:val="20"/>
        </w:rPr>
      </w:pPr>
    </w:p>
    <w:p w14:paraId="408538F2" w14:textId="77777777" w:rsidR="00711073" w:rsidRDefault="00711073">
      <w:pPr>
        <w:pStyle w:val="BodyText"/>
        <w:ind w:left="0"/>
        <w:jc w:val="left"/>
        <w:rPr>
          <w:sz w:val="20"/>
        </w:rPr>
      </w:pPr>
    </w:p>
    <w:p w14:paraId="51E66A23" w14:textId="77777777" w:rsidR="00711073" w:rsidRDefault="00711073">
      <w:pPr>
        <w:pStyle w:val="BodyText"/>
        <w:ind w:left="0"/>
        <w:jc w:val="left"/>
        <w:rPr>
          <w:sz w:val="20"/>
        </w:rPr>
      </w:pPr>
    </w:p>
    <w:p w14:paraId="0F82B2D5" w14:textId="77777777" w:rsidR="00711073" w:rsidRDefault="00711073">
      <w:pPr>
        <w:pStyle w:val="BodyText"/>
        <w:ind w:left="0"/>
        <w:jc w:val="left"/>
        <w:rPr>
          <w:sz w:val="20"/>
        </w:rPr>
      </w:pPr>
    </w:p>
    <w:p w14:paraId="2413615C" w14:textId="77777777" w:rsidR="00711073" w:rsidRDefault="00711073">
      <w:pPr>
        <w:pStyle w:val="BodyText"/>
        <w:ind w:left="0"/>
        <w:jc w:val="left"/>
        <w:rPr>
          <w:sz w:val="20"/>
        </w:rPr>
      </w:pPr>
    </w:p>
    <w:p w14:paraId="168AC0F2" w14:textId="77777777" w:rsidR="00711073" w:rsidRDefault="00711073">
      <w:pPr>
        <w:pStyle w:val="BodyText"/>
        <w:ind w:left="0"/>
        <w:jc w:val="left"/>
        <w:rPr>
          <w:sz w:val="20"/>
        </w:rPr>
      </w:pPr>
    </w:p>
    <w:p w14:paraId="6418B211" w14:textId="77777777" w:rsidR="00711073" w:rsidRDefault="00711073">
      <w:pPr>
        <w:pStyle w:val="BodyText"/>
        <w:ind w:left="0"/>
        <w:jc w:val="left"/>
        <w:rPr>
          <w:sz w:val="20"/>
        </w:rPr>
      </w:pPr>
    </w:p>
    <w:p w14:paraId="2274322F" w14:textId="77777777" w:rsidR="00711073" w:rsidRDefault="00711073">
      <w:pPr>
        <w:pStyle w:val="BodyText"/>
        <w:ind w:left="0"/>
        <w:jc w:val="left"/>
        <w:rPr>
          <w:sz w:val="20"/>
        </w:rPr>
      </w:pPr>
    </w:p>
    <w:p w14:paraId="5EB60027" w14:textId="77777777" w:rsidR="00711073" w:rsidRDefault="00711073">
      <w:pPr>
        <w:pStyle w:val="BodyText"/>
        <w:ind w:left="0"/>
        <w:jc w:val="left"/>
        <w:rPr>
          <w:sz w:val="20"/>
        </w:rPr>
      </w:pPr>
    </w:p>
    <w:p w14:paraId="0730B229" w14:textId="77777777" w:rsidR="00711073" w:rsidRDefault="00711073">
      <w:pPr>
        <w:pStyle w:val="BodyText"/>
        <w:ind w:left="0"/>
        <w:jc w:val="left"/>
        <w:rPr>
          <w:sz w:val="20"/>
        </w:rPr>
      </w:pPr>
    </w:p>
    <w:p w14:paraId="722F8823" w14:textId="77777777" w:rsidR="00711073" w:rsidRDefault="00711073">
      <w:pPr>
        <w:pStyle w:val="BodyText"/>
        <w:spacing w:before="2"/>
        <w:ind w:left="0"/>
        <w:jc w:val="left"/>
        <w:rPr>
          <w:sz w:val="13"/>
        </w:rPr>
      </w:pPr>
    </w:p>
    <w:p w14:paraId="24869E3A" w14:textId="77777777" w:rsidR="00711073" w:rsidRDefault="00000000">
      <w:pPr>
        <w:pStyle w:val="BodyText"/>
        <w:jc w:val="left"/>
        <w:rPr>
          <w:sz w:val="20"/>
        </w:rPr>
      </w:pPr>
      <w:r>
        <w:rPr>
          <w:noProof/>
          <w:sz w:val="20"/>
        </w:rPr>
        <mc:AlternateContent>
          <mc:Choice Requires="wps">
            <w:drawing>
              <wp:inline distT="0" distB="0" distL="0" distR="0" wp14:anchorId="31E7E706" wp14:editId="28969943">
                <wp:extent cx="3215640" cy="476884"/>
                <wp:effectExtent l="0" t="0" r="0" b="0"/>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5640" cy="476884"/>
                        </a:xfrm>
                        <a:prstGeom prst="rect">
                          <a:avLst/>
                        </a:prstGeom>
                        <a:solidFill>
                          <a:srgbClr val="231F20"/>
                        </a:solidFill>
                      </wps:spPr>
                      <wps:txbx>
                        <w:txbxContent>
                          <w:p w14:paraId="56BB2078" w14:textId="77777777" w:rsidR="00711073" w:rsidRDefault="00000000">
                            <w:pPr>
                              <w:spacing w:before="160"/>
                              <w:ind w:left="230"/>
                              <w:rPr>
                                <w:color w:val="000000"/>
                                <w:sz w:val="40"/>
                              </w:rPr>
                            </w:pPr>
                            <w:r>
                              <w:rPr>
                                <w:color w:val="FFFFFF"/>
                                <w:sz w:val="40"/>
                              </w:rPr>
                              <w:t>Negociação</w:t>
                            </w:r>
                            <w:r>
                              <w:rPr>
                                <w:color w:val="FFFFFF"/>
                                <w:spacing w:val="30"/>
                                <w:sz w:val="40"/>
                              </w:rPr>
                              <w:t xml:space="preserve"> </w:t>
                            </w:r>
                            <w:r>
                              <w:rPr>
                                <w:color w:val="FFFFFF"/>
                                <w:sz w:val="40"/>
                              </w:rPr>
                              <w:t>G</w:t>
                            </w:r>
                            <w:r>
                              <w:rPr>
                                <w:color w:val="FFFFFF"/>
                                <w:spacing w:val="41"/>
                                <w:sz w:val="40"/>
                              </w:rPr>
                              <w:t xml:space="preserve"> </w:t>
                            </w:r>
                            <w:r>
                              <w:rPr>
                                <w:color w:val="FFFFFF"/>
                                <w:spacing w:val="-2"/>
                                <w:sz w:val="40"/>
                              </w:rPr>
                              <w:t>Mediação</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253.2pt;height:37.550pt;mso-position-horizontal-relative:char;mso-position-vertical-relative:line" type="#_x0000_t202" id="docshape14" filled="true" fillcolor="#231f20" stroked="false">
                <w10:anchorlock/>
                <v:textbox inset="0,0,0,0">
                  <w:txbxContent>
                    <w:p>
                      <w:pPr>
                        <w:spacing w:before="160"/>
                        <w:ind w:left="230" w:right="0" w:firstLine="0"/>
                        <w:jc w:val="left"/>
                        <w:rPr>
                          <w:color w:val="000000"/>
                          <w:sz w:val="40"/>
                        </w:rPr>
                      </w:pPr>
                      <w:r>
                        <w:rPr>
                          <w:color w:val="FFFFFF"/>
                          <w:sz w:val="40"/>
                        </w:rPr>
                        <w:t>Negociação</w:t>
                      </w:r>
                      <w:r>
                        <w:rPr>
                          <w:color w:val="FFFFFF"/>
                          <w:spacing w:val="30"/>
                          <w:sz w:val="40"/>
                        </w:rPr>
                        <w:t> </w:t>
                      </w:r>
                      <w:r>
                        <w:rPr>
                          <w:color w:val="FFFFFF"/>
                          <w:sz w:val="40"/>
                        </w:rPr>
                        <w:t>G</w:t>
                      </w:r>
                      <w:r>
                        <w:rPr>
                          <w:color w:val="FFFFFF"/>
                          <w:spacing w:val="41"/>
                          <w:sz w:val="40"/>
                        </w:rPr>
                        <w:t> </w:t>
                      </w:r>
                      <w:r>
                        <w:rPr>
                          <w:color w:val="FFFFFF"/>
                          <w:spacing w:val="-2"/>
                          <w:sz w:val="40"/>
                        </w:rPr>
                        <w:t>Mediação</w:t>
                      </w:r>
                    </w:p>
                  </w:txbxContent>
                </v:textbox>
                <v:fill type="solid"/>
              </v:shape>
            </w:pict>
          </mc:Fallback>
        </mc:AlternateContent>
      </w:r>
    </w:p>
    <w:p w14:paraId="5B70E61E" w14:textId="77777777" w:rsidR="00711073" w:rsidRDefault="00000000">
      <w:pPr>
        <w:pStyle w:val="Title"/>
        <w:spacing w:line="201" w:lineRule="auto"/>
      </w:pPr>
      <w:r>
        <w:rPr>
          <w:color w:val="231F20"/>
          <w:spacing w:val="-2"/>
          <w:w w:val="115"/>
        </w:rPr>
        <w:t xml:space="preserve">Coletiva </w:t>
      </w:r>
      <w:r>
        <w:rPr>
          <w:color w:val="231F20"/>
          <w:spacing w:val="-18"/>
          <w:w w:val="115"/>
        </w:rPr>
        <w:t>Trabalhista</w:t>
      </w:r>
    </w:p>
    <w:p w14:paraId="1538FEF1" w14:textId="77777777" w:rsidR="00711073" w:rsidRDefault="00000000">
      <w:pPr>
        <w:spacing w:before="232"/>
        <w:ind w:left="191"/>
        <w:rPr>
          <w:sz w:val="40"/>
        </w:rPr>
      </w:pPr>
      <w:r>
        <w:rPr>
          <w:color w:val="231F20"/>
          <w:w w:val="105"/>
          <w:sz w:val="40"/>
        </w:rPr>
        <w:t>Consolidação</w:t>
      </w:r>
      <w:r>
        <w:rPr>
          <w:color w:val="231F20"/>
          <w:spacing w:val="29"/>
          <w:w w:val="105"/>
          <w:sz w:val="40"/>
        </w:rPr>
        <w:t xml:space="preserve"> </w:t>
      </w:r>
      <w:r>
        <w:rPr>
          <w:color w:val="231F20"/>
          <w:w w:val="105"/>
          <w:sz w:val="40"/>
        </w:rPr>
        <w:t>da</w:t>
      </w:r>
      <w:r>
        <w:rPr>
          <w:color w:val="231F20"/>
          <w:spacing w:val="30"/>
          <w:w w:val="105"/>
          <w:sz w:val="40"/>
        </w:rPr>
        <w:t xml:space="preserve"> </w:t>
      </w:r>
      <w:r>
        <w:rPr>
          <w:color w:val="231F20"/>
          <w:w w:val="105"/>
          <w:sz w:val="40"/>
        </w:rPr>
        <w:t>Legislação</w:t>
      </w:r>
      <w:r>
        <w:rPr>
          <w:color w:val="231F20"/>
          <w:spacing w:val="30"/>
          <w:w w:val="105"/>
          <w:sz w:val="40"/>
        </w:rPr>
        <w:t xml:space="preserve"> </w:t>
      </w:r>
      <w:r>
        <w:rPr>
          <w:color w:val="231F20"/>
          <w:spacing w:val="-2"/>
          <w:w w:val="105"/>
          <w:sz w:val="40"/>
        </w:rPr>
        <w:t>Aplicável</w:t>
      </w:r>
    </w:p>
    <w:p w14:paraId="4699288F" w14:textId="77777777" w:rsidR="00711073" w:rsidRDefault="00711073">
      <w:pPr>
        <w:pStyle w:val="BodyText"/>
        <w:ind w:left="0"/>
        <w:jc w:val="left"/>
        <w:rPr>
          <w:sz w:val="20"/>
        </w:rPr>
      </w:pPr>
    </w:p>
    <w:p w14:paraId="7CB5DAF3" w14:textId="77777777" w:rsidR="00711073" w:rsidRDefault="00711073">
      <w:pPr>
        <w:pStyle w:val="BodyText"/>
        <w:ind w:left="0"/>
        <w:jc w:val="left"/>
        <w:rPr>
          <w:sz w:val="20"/>
        </w:rPr>
      </w:pPr>
    </w:p>
    <w:p w14:paraId="679D96C8" w14:textId="77777777" w:rsidR="00711073" w:rsidRDefault="00000000">
      <w:pPr>
        <w:spacing w:before="261" w:line="307" w:lineRule="auto"/>
        <w:ind w:left="190" w:right="4959"/>
        <w:rPr>
          <w:sz w:val="30"/>
        </w:rPr>
      </w:pPr>
      <w:r>
        <w:rPr>
          <w:color w:val="231F20"/>
          <w:sz w:val="30"/>
        </w:rPr>
        <w:t>MINISTÉRIO DO TRABALHO</w:t>
      </w:r>
      <w:r>
        <w:rPr>
          <w:color w:val="231F20"/>
          <w:spacing w:val="-21"/>
          <w:sz w:val="30"/>
        </w:rPr>
        <w:t xml:space="preserve"> </w:t>
      </w:r>
      <w:r>
        <w:rPr>
          <w:color w:val="231F20"/>
          <w:sz w:val="30"/>
        </w:rPr>
        <w:t>E</w:t>
      </w:r>
      <w:r>
        <w:rPr>
          <w:color w:val="231F20"/>
          <w:spacing w:val="-21"/>
          <w:sz w:val="30"/>
        </w:rPr>
        <w:t xml:space="preserve"> </w:t>
      </w:r>
      <w:r>
        <w:rPr>
          <w:color w:val="231F20"/>
          <w:sz w:val="30"/>
        </w:rPr>
        <w:t>EMPREGO</w:t>
      </w:r>
    </w:p>
    <w:p w14:paraId="23AE7643" w14:textId="77777777" w:rsidR="00711073" w:rsidRDefault="00711073">
      <w:pPr>
        <w:pStyle w:val="BodyText"/>
        <w:spacing w:before="4"/>
        <w:ind w:left="0"/>
        <w:jc w:val="left"/>
        <w:rPr>
          <w:sz w:val="38"/>
        </w:rPr>
      </w:pPr>
    </w:p>
    <w:p w14:paraId="76FBA8A0" w14:textId="77777777" w:rsidR="00711073" w:rsidRDefault="00000000">
      <w:pPr>
        <w:spacing w:line="307" w:lineRule="auto"/>
        <w:ind w:left="190" w:right="4959"/>
        <w:rPr>
          <w:sz w:val="30"/>
        </w:rPr>
      </w:pPr>
      <w:r>
        <w:rPr>
          <w:color w:val="231F20"/>
          <w:sz w:val="30"/>
        </w:rPr>
        <w:t xml:space="preserve">SECRETARIA DE </w:t>
      </w:r>
      <w:r>
        <w:rPr>
          <w:color w:val="231F20"/>
          <w:spacing w:val="-6"/>
          <w:sz w:val="30"/>
        </w:rPr>
        <w:t>RELAÇÕES</w:t>
      </w:r>
      <w:r>
        <w:rPr>
          <w:color w:val="231F20"/>
          <w:spacing w:val="-15"/>
          <w:sz w:val="30"/>
        </w:rPr>
        <w:t xml:space="preserve"> </w:t>
      </w:r>
      <w:r>
        <w:rPr>
          <w:color w:val="231F20"/>
          <w:spacing w:val="-6"/>
          <w:sz w:val="30"/>
        </w:rPr>
        <w:t>DO</w:t>
      </w:r>
      <w:r>
        <w:rPr>
          <w:color w:val="231F20"/>
          <w:spacing w:val="-15"/>
          <w:sz w:val="30"/>
        </w:rPr>
        <w:t xml:space="preserve"> </w:t>
      </w:r>
      <w:r>
        <w:rPr>
          <w:color w:val="231F20"/>
          <w:spacing w:val="-6"/>
          <w:sz w:val="30"/>
        </w:rPr>
        <w:t>TRABALHO</w:t>
      </w:r>
    </w:p>
    <w:p w14:paraId="2F80FC7C" w14:textId="77777777" w:rsidR="00711073" w:rsidRDefault="00711073">
      <w:pPr>
        <w:pStyle w:val="BodyText"/>
        <w:ind w:left="0"/>
        <w:jc w:val="left"/>
        <w:rPr>
          <w:sz w:val="36"/>
        </w:rPr>
      </w:pPr>
    </w:p>
    <w:p w14:paraId="0262EC5B" w14:textId="77777777" w:rsidR="00711073" w:rsidRDefault="00711073">
      <w:pPr>
        <w:pStyle w:val="BodyText"/>
        <w:ind w:left="0"/>
        <w:jc w:val="left"/>
        <w:rPr>
          <w:sz w:val="36"/>
        </w:rPr>
      </w:pPr>
    </w:p>
    <w:p w14:paraId="2812013A" w14:textId="77777777" w:rsidR="00711073" w:rsidRDefault="00000000">
      <w:pPr>
        <w:spacing w:before="319"/>
        <w:ind w:left="190"/>
        <w:rPr>
          <w:sz w:val="32"/>
        </w:rPr>
      </w:pPr>
      <w:r>
        <w:rPr>
          <w:color w:val="231F20"/>
          <w:spacing w:val="-4"/>
          <w:w w:val="110"/>
          <w:sz w:val="32"/>
        </w:rPr>
        <w:t>2024</w:t>
      </w:r>
    </w:p>
    <w:p w14:paraId="55C5E151" w14:textId="77777777" w:rsidR="00711073" w:rsidRDefault="00711073">
      <w:pPr>
        <w:rPr>
          <w:sz w:val="32"/>
        </w:rPr>
        <w:sectPr w:rsidR="00711073">
          <w:pgSz w:w="11910" w:h="16840"/>
          <w:pgMar w:top="1920" w:right="1200" w:bottom="280" w:left="1680" w:header="720" w:footer="720" w:gutter="0"/>
          <w:cols w:space="720"/>
        </w:sectPr>
      </w:pPr>
    </w:p>
    <w:p w14:paraId="2361C9B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33248" behindDoc="0" locked="0" layoutInCell="1" allowOverlap="1" wp14:anchorId="34826F24" wp14:editId="0AEE7CB7">
                <wp:simplePos x="0" y="0"/>
                <wp:positionH relativeFrom="page">
                  <wp:posOffset>-5</wp:posOffset>
                </wp:positionH>
                <wp:positionV relativeFrom="page">
                  <wp:posOffset>0</wp:posOffset>
                </wp:positionV>
                <wp:extent cx="776605" cy="1069213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605" cy="10692130"/>
                          <a:chOff x="0" y="0"/>
                          <a:chExt cx="776605" cy="10692130"/>
                        </a:xfrm>
                      </wpg:grpSpPr>
                      <wps:wsp>
                        <wps:cNvPr id="16" name="Graphic 16"/>
                        <wps:cNvSpPr/>
                        <wps:spPr>
                          <a:xfrm>
                            <a:off x="5" y="10224007"/>
                            <a:ext cx="776605" cy="467995"/>
                          </a:xfrm>
                          <a:custGeom>
                            <a:avLst/>
                            <a:gdLst/>
                            <a:ahLst/>
                            <a:cxnLst/>
                            <a:rect l="l" t="t" r="r" b="b"/>
                            <a:pathLst>
                              <a:path w="776605" h="467995">
                                <a:moveTo>
                                  <a:pt x="776160" y="0"/>
                                </a:moveTo>
                                <a:lnTo>
                                  <a:pt x="0" y="0"/>
                                </a:lnTo>
                                <a:lnTo>
                                  <a:pt x="0" y="467995"/>
                                </a:lnTo>
                                <a:lnTo>
                                  <a:pt x="776160" y="467995"/>
                                </a:lnTo>
                                <a:lnTo>
                                  <a:pt x="776160" y="0"/>
                                </a:lnTo>
                                <a:close/>
                              </a:path>
                            </a:pathLst>
                          </a:custGeom>
                          <a:solidFill>
                            <a:srgbClr val="0003AD"/>
                          </a:solidFill>
                        </wps:spPr>
                        <wps:bodyPr wrap="square" lIns="0" tIns="0" rIns="0" bIns="0" rtlCol="0">
                          <a:prstTxWarp prst="textNoShape">
                            <a:avLst/>
                          </a:prstTxWarp>
                          <a:noAutofit/>
                        </wps:bodyPr>
                      </wps:wsp>
                      <wps:wsp>
                        <wps:cNvPr id="17" name="Graphic 17"/>
                        <wps:cNvSpPr/>
                        <wps:spPr>
                          <a:xfrm>
                            <a:off x="5" y="290601"/>
                            <a:ext cx="386080" cy="4814570"/>
                          </a:xfrm>
                          <a:custGeom>
                            <a:avLst/>
                            <a:gdLst/>
                            <a:ahLst/>
                            <a:cxnLst/>
                            <a:rect l="l" t="t" r="r" b="b"/>
                            <a:pathLst>
                              <a:path w="386080" h="4814570">
                                <a:moveTo>
                                  <a:pt x="0" y="4814404"/>
                                </a:moveTo>
                                <a:lnTo>
                                  <a:pt x="385724" y="4814404"/>
                                </a:lnTo>
                                <a:lnTo>
                                  <a:pt x="385724" y="0"/>
                                </a:lnTo>
                                <a:lnTo>
                                  <a:pt x="0" y="0"/>
                                </a:lnTo>
                                <a:lnTo>
                                  <a:pt x="0" y="4814404"/>
                                </a:lnTo>
                                <a:close/>
                              </a:path>
                            </a:pathLst>
                          </a:custGeom>
                          <a:solidFill>
                            <a:srgbClr val="006BB0"/>
                          </a:solidFill>
                        </wps:spPr>
                        <wps:bodyPr wrap="square" lIns="0" tIns="0" rIns="0" bIns="0" rtlCol="0">
                          <a:prstTxWarp prst="textNoShape">
                            <a:avLst/>
                          </a:prstTxWarp>
                          <a:noAutofit/>
                        </wps:bodyPr>
                      </wps:wsp>
                      <wps:wsp>
                        <wps:cNvPr id="18" name="Graphic 18"/>
                        <wps:cNvSpPr/>
                        <wps:spPr>
                          <a:xfrm>
                            <a:off x="5" y="5105006"/>
                            <a:ext cx="386080" cy="4828540"/>
                          </a:xfrm>
                          <a:custGeom>
                            <a:avLst/>
                            <a:gdLst/>
                            <a:ahLst/>
                            <a:cxnLst/>
                            <a:rect l="l" t="t" r="r" b="b"/>
                            <a:pathLst>
                              <a:path w="386080" h="4828540">
                                <a:moveTo>
                                  <a:pt x="0" y="4828387"/>
                                </a:moveTo>
                                <a:lnTo>
                                  <a:pt x="385724" y="4828387"/>
                                </a:lnTo>
                                <a:lnTo>
                                  <a:pt x="385724" y="0"/>
                                </a:lnTo>
                                <a:lnTo>
                                  <a:pt x="0" y="0"/>
                                </a:lnTo>
                                <a:lnTo>
                                  <a:pt x="0" y="4828387"/>
                                </a:lnTo>
                                <a:close/>
                              </a:path>
                            </a:pathLst>
                          </a:custGeom>
                          <a:solidFill>
                            <a:srgbClr val="261C59"/>
                          </a:solidFill>
                        </wps:spPr>
                        <wps:bodyPr wrap="square" lIns="0" tIns="0" rIns="0" bIns="0" rtlCol="0">
                          <a:prstTxWarp prst="textNoShape">
                            <a:avLst/>
                          </a:prstTxWarp>
                          <a:noAutofit/>
                        </wps:bodyPr>
                      </wps:wsp>
                      <wps:wsp>
                        <wps:cNvPr id="19" name="Graphic 19"/>
                        <wps:cNvSpPr/>
                        <wps:spPr>
                          <a:xfrm>
                            <a:off x="386618" y="290601"/>
                            <a:ext cx="389890" cy="4814570"/>
                          </a:xfrm>
                          <a:custGeom>
                            <a:avLst/>
                            <a:gdLst/>
                            <a:ahLst/>
                            <a:cxnLst/>
                            <a:rect l="l" t="t" r="r" b="b"/>
                            <a:pathLst>
                              <a:path w="389890" h="4814570">
                                <a:moveTo>
                                  <a:pt x="0" y="4814392"/>
                                </a:moveTo>
                                <a:lnTo>
                                  <a:pt x="389547" y="4814392"/>
                                </a:lnTo>
                                <a:lnTo>
                                  <a:pt x="389547" y="0"/>
                                </a:lnTo>
                                <a:lnTo>
                                  <a:pt x="0" y="0"/>
                                </a:lnTo>
                                <a:lnTo>
                                  <a:pt x="0" y="4814392"/>
                                </a:lnTo>
                                <a:close/>
                              </a:path>
                            </a:pathLst>
                          </a:custGeom>
                          <a:solidFill>
                            <a:srgbClr val="6BC7ED"/>
                          </a:solidFill>
                        </wps:spPr>
                        <wps:bodyPr wrap="square" lIns="0" tIns="0" rIns="0" bIns="0" rtlCol="0">
                          <a:prstTxWarp prst="textNoShape">
                            <a:avLst/>
                          </a:prstTxWarp>
                          <a:noAutofit/>
                        </wps:bodyPr>
                      </wps:wsp>
                      <wps:wsp>
                        <wps:cNvPr id="20" name="Graphic 20"/>
                        <wps:cNvSpPr/>
                        <wps:spPr>
                          <a:xfrm>
                            <a:off x="386618" y="5104993"/>
                            <a:ext cx="389890" cy="4828540"/>
                          </a:xfrm>
                          <a:custGeom>
                            <a:avLst/>
                            <a:gdLst/>
                            <a:ahLst/>
                            <a:cxnLst/>
                            <a:rect l="l" t="t" r="r" b="b"/>
                            <a:pathLst>
                              <a:path w="389890" h="4828540">
                                <a:moveTo>
                                  <a:pt x="0" y="4828400"/>
                                </a:moveTo>
                                <a:lnTo>
                                  <a:pt x="389547" y="4828400"/>
                                </a:lnTo>
                                <a:lnTo>
                                  <a:pt x="389547" y="0"/>
                                </a:lnTo>
                                <a:lnTo>
                                  <a:pt x="0" y="0"/>
                                </a:lnTo>
                                <a:lnTo>
                                  <a:pt x="0" y="4828400"/>
                                </a:lnTo>
                                <a:close/>
                              </a:path>
                            </a:pathLst>
                          </a:custGeom>
                          <a:solidFill>
                            <a:srgbClr val="004F99"/>
                          </a:solidFill>
                        </wps:spPr>
                        <wps:bodyPr wrap="square" lIns="0" tIns="0" rIns="0" bIns="0" rtlCol="0">
                          <a:prstTxWarp prst="textNoShape">
                            <a:avLst/>
                          </a:prstTxWarp>
                          <a:noAutofit/>
                        </wps:bodyPr>
                      </wps:wsp>
                      <wps:wsp>
                        <wps:cNvPr id="21" name="Graphic 21"/>
                        <wps:cNvSpPr/>
                        <wps:spPr>
                          <a:xfrm>
                            <a:off x="5" y="5119013"/>
                            <a:ext cx="386715" cy="3408045"/>
                          </a:xfrm>
                          <a:custGeom>
                            <a:avLst/>
                            <a:gdLst/>
                            <a:ahLst/>
                            <a:cxnLst/>
                            <a:rect l="l" t="t" r="r" b="b"/>
                            <a:pathLst>
                              <a:path w="386715" h="3408045">
                                <a:moveTo>
                                  <a:pt x="386613" y="0"/>
                                </a:moveTo>
                                <a:lnTo>
                                  <a:pt x="0" y="0"/>
                                </a:lnTo>
                                <a:lnTo>
                                  <a:pt x="0" y="3386035"/>
                                </a:lnTo>
                                <a:lnTo>
                                  <a:pt x="47687" y="3391096"/>
                                </a:lnTo>
                                <a:lnTo>
                                  <a:pt x="95562" y="3395515"/>
                                </a:lnTo>
                                <a:lnTo>
                                  <a:pt x="143624" y="3399284"/>
                                </a:lnTo>
                                <a:lnTo>
                                  <a:pt x="191868" y="3402391"/>
                                </a:lnTo>
                                <a:lnTo>
                                  <a:pt x="240292" y="3404827"/>
                                </a:lnTo>
                                <a:lnTo>
                                  <a:pt x="288893" y="3406579"/>
                                </a:lnTo>
                                <a:lnTo>
                                  <a:pt x="337667" y="3407638"/>
                                </a:lnTo>
                                <a:lnTo>
                                  <a:pt x="386613" y="3407994"/>
                                </a:lnTo>
                                <a:lnTo>
                                  <a:pt x="386613" y="0"/>
                                </a:lnTo>
                                <a:close/>
                              </a:path>
                            </a:pathLst>
                          </a:custGeom>
                          <a:solidFill>
                            <a:srgbClr val="6BC7ED"/>
                          </a:solidFill>
                        </wps:spPr>
                        <wps:bodyPr wrap="square" lIns="0" tIns="0" rIns="0" bIns="0" rtlCol="0">
                          <a:prstTxWarp prst="textNoShape">
                            <a:avLst/>
                          </a:prstTxWarp>
                          <a:noAutofit/>
                        </wps:bodyPr>
                      </wps:wsp>
                      <wps:wsp>
                        <wps:cNvPr id="22" name="Graphic 22"/>
                        <wps:cNvSpPr/>
                        <wps:spPr>
                          <a:xfrm>
                            <a:off x="386615" y="5119013"/>
                            <a:ext cx="389890" cy="3408045"/>
                          </a:xfrm>
                          <a:custGeom>
                            <a:avLst/>
                            <a:gdLst/>
                            <a:ahLst/>
                            <a:cxnLst/>
                            <a:rect l="l" t="t" r="r" b="b"/>
                            <a:pathLst>
                              <a:path w="389890" h="3408045">
                                <a:moveTo>
                                  <a:pt x="389547" y="0"/>
                                </a:moveTo>
                                <a:lnTo>
                                  <a:pt x="0" y="0"/>
                                </a:lnTo>
                                <a:lnTo>
                                  <a:pt x="0" y="3407994"/>
                                </a:lnTo>
                                <a:lnTo>
                                  <a:pt x="49324" y="3407633"/>
                                </a:lnTo>
                                <a:lnTo>
                                  <a:pt x="98473" y="3406558"/>
                                </a:lnTo>
                                <a:lnTo>
                                  <a:pt x="147444" y="3404779"/>
                                </a:lnTo>
                                <a:lnTo>
                                  <a:pt x="196235" y="3402307"/>
                                </a:lnTo>
                                <a:lnTo>
                                  <a:pt x="244843" y="3399153"/>
                                </a:lnTo>
                                <a:lnTo>
                                  <a:pt x="293267" y="3395328"/>
                                </a:lnTo>
                                <a:lnTo>
                                  <a:pt x="341502" y="3390842"/>
                                </a:lnTo>
                                <a:lnTo>
                                  <a:pt x="389547" y="3385705"/>
                                </a:lnTo>
                                <a:lnTo>
                                  <a:pt x="389547" y="0"/>
                                </a:lnTo>
                                <a:close/>
                              </a:path>
                            </a:pathLst>
                          </a:custGeom>
                          <a:solidFill>
                            <a:srgbClr val="006BB0"/>
                          </a:solidFill>
                        </wps:spPr>
                        <wps:bodyPr wrap="square" lIns="0" tIns="0" rIns="0" bIns="0" rtlCol="0">
                          <a:prstTxWarp prst="textNoShape">
                            <a:avLst/>
                          </a:prstTxWarp>
                          <a:noAutofit/>
                        </wps:bodyPr>
                      </wps:wsp>
                      <wps:wsp>
                        <wps:cNvPr id="23" name="Graphic 23"/>
                        <wps:cNvSpPr/>
                        <wps:spPr>
                          <a:xfrm>
                            <a:off x="386615" y="1711013"/>
                            <a:ext cx="389890" cy="3408045"/>
                          </a:xfrm>
                          <a:custGeom>
                            <a:avLst/>
                            <a:gdLst/>
                            <a:ahLst/>
                            <a:cxnLst/>
                            <a:rect l="l" t="t" r="r" b="b"/>
                            <a:pathLst>
                              <a:path w="389890" h="3408045">
                                <a:moveTo>
                                  <a:pt x="0" y="0"/>
                                </a:moveTo>
                                <a:lnTo>
                                  <a:pt x="0" y="3407994"/>
                                </a:lnTo>
                                <a:lnTo>
                                  <a:pt x="389547" y="3407994"/>
                                </a:lnTo>
                                <a:lnTo>
                                  <a:pt x="389547" y="22288"/>
                                </a:lnTo>
                                <a:lnTo>
                                  <a:pt x="341502" y="17152"/>
                                </a:lnTo>
                                <a:lnTo>
                                  <a:pt x="293267" y="12665"/>
                                </a:lnTo>
                                <a:lnTo>
                                  <a:pt x="244843" y="8840"/>
                                </a:lnTo>
                                <a:lnTo>
                                  <a:pt x="196235" y="5686"/>
                                </a:lnTo>
                                <a:lnTo>
                                  <a:pt x="147444" y="3214"/>
                                </a:lnTo>
                                <a:lnTo>
                                  <a:pt x="98473" y="1435"/>
                                </a:lnTo>
                                <a:lnTo>
                                  <a:pt x="49324" y="360"/>
                                </a:lnTo>
                                <a:lnTo>
                                  <a:pt x="0" y="0"/>
                                </a:lnTo>
                                <a:close/>
                              </a:path>
                            </a:pathLst>
                          </a:custGeom>
                          <a:solidFill>
                            <a:srgbClr val="261C59"/>
                          </a:solidFill>
                        </wps:spPr>
                        <wps:bodyPr wrap="square" lIns="0" tIns="0" rIns="0" bIns="0" rtlCol="0">
                          <a:prstTxWarp prst="textNoShape">
                            <a:avLst/>
                          </a:prstTxWarp>
                          <a:noAutofit/>
                        </wps:bodyPr>
                      </wps:wsp>
                      <wps:wsp>
                        <wps:cNvPr id="24" name="Graphic 24"/>
                        <wps:cNvSpPr/>
                        <wps:spPr>
                          <a:xfrm>
                            <a:off x="5" y="1711008"/>
                            <a:ext cx="386715" cy="3408045"/>
                          </a:xfrm>
                          <a:custGeom>
                            <a:avLst/>
                            <a:gdLst/>
                            <a:ahLst/>
                            <a:cxnLst/>
                            <a:rect l="l" t="t" r="r" b="b"/>
                            <a:pathLst>
                              <a:path w="386715" h="3408045">
                                <a:moveTo>
                                  <a:pt x="386613" y="0"/>
                                </a:moveTo>
                                <a:lnTo>
                                  <a:pt x="337667" y="355"/>
                                </a:lnTo>
                                <a:lnTo>
                                  <a:pt x="288893" y="1414"/>
                                </a:lnTo>
                                <a:lnTo>
                                  <a:pt x="240292" y="3167"/>
                                </a:lnTo>
                                <a:lnTo>
                                  <a:pt x="191868" y="5602"/>
                                </a:lnTo>
                                <a:lnTo>
                                  <a:pt x="143624" y="8709"/>
                                </a:lnTo>
                                <a:lnTo>
                                  <a:pt x="95562" y="12478"/>
                                </a:lnTo>
                                <a:lnTo>
                                  <a:pt x="47687" y="16898"/>
                                </a:lnTo>
                                <a:lnTo>
                                  <a:pt x="0" y="21958"/>
                                </a:lnTo>
                                <a:lnTo>
                                  <a:pt x="0" y="3408006"/>
                                </a:lnTo>
                                <a:lnTo>
                                  <a:pt x="386613" y="3408006"/>
                                </a:lnTo>
                                <a:lnTo>
                                  <a:pt x="386613" y="0"/>
                                </a:lnTo>
                                <a:close/>
                              </a:path>
                            </a:pathLst>
                          </a:custGeom>
                          <a:solidFill>
                            <a:srgbClr val="004F99"/>
                          </a:solidFill>
                        </wps:spPr>
                        <wps:bodyPr wrap="square" lIns="0" tIns="0" rIns="0" bIns="0" rtlCol="0">
                          <a:prstTxWarp prst="textNoShape">
                            <a:avLst/>
                          </a:prstTxWarp>
                          <a:noAutofit/>
                        </wps:bodyPr>
                      </wps:wsp>
                      <wps:wsp>
                        <wps:cNvPr id="25" name="Graphic 25"/>
                        <wps:cNvSpPr/>
                        <wps:spPr>
                          <a:xfrm>
                            <a:off x="5" y="2338800"/>
                            <a:ext cx="386715" cy="2780665"/>
                          </a:xfrm>
                          <a:custGeom>
                            <a:avLst/>
                            <a:gdLst/>
                            <a:ahLst/>
                            <a:cxnLst/>
                            <a:rect l="l" t="t" r="r" b="b"/>
                            <a:pathLst>
                              <a:path w="386715" h="2780665">
                                <a:moveTo>
                                  <a:pt x="386613" y="0"/>
                                </a:moveTo>
                                <a:lnTo>
                                  <a:pt x="337511" y="433"/>
                                </a:lnTo>
                                <a:lnTo>
                                  <a:pt x="288620" y="1727"/>
                                </a:lnTo>
                                <a:lnTo>
                                  <a:pt x="239945" y="3869"/>
                                </a:lnTo>
                                <a:lnTo>
                                  <a:pt x="191492" y="6846"/>
                                </a:lnTo>
                                <a:lnTo>
                                  <a:pt x="143265" y="10649"/>
                                </a:lnTo>
                                <a:lnTo>
                                  <a:pt x="95271" y="15264"/>
                                </a:lnTo>
                                <a:lnTo>
                                  <a:pt x="47514" y="20680"/>
                                </a:lnTo>
                                <a:lnTo>
                                  <a:pt x="0" y="26885"/>
                                </a:lnTo>
                                <a:lnTo>
                                  <a:pt x="0" y="2780207"/>
                                </a:lnTo>
                                <a:lnTo>
                                  <a:pt x="386613" y="2780207"/>
                                </a:lnTo>
                                <a:lnTo>
                                  <a:pt x="386613" y="0"/>
                                </a:lnTo>
                                <a:close/>
                              </a:path>
                            </a:pathLst>
                          </a:custGeom>
                          <a:solidFill>
                            <a:srgbClr val="6BC7ED"/>
                          </a:solidFill>
                        </wps:spPr>
                        <wps:bodyPr wrap="square" lIns="0" tIns="0" rIns="0" bIns="0" rtlCol="0">
                          <a:prstTxWarp prst="textNoShape">
                            <a:avLst/>
                          </a:prstTxWarp>
                          <a:noAutofit/>
                        </wps:bodyPr>
                      </wps:wsp>
                      <wps:wsp>
                        <wps:cNvPr id="26" name="Graphic 26"/>
                        <wps:cNvSpPr/>
                        <wps:spPr>
                          <a:xfrm>
                            <a:off x="5" y="5119013"/>
                            <a:ext cx="386715" cy="2780665"/>
                          </a:xfrm>
                          <a:custGeom>
                            <a:avLst/>
                            <a:gdLst/>
                            <a:ahLst/>
                            <a:cxnLst/>
                            <a:rect l="l" t="t" r="r" b="b"/>
                            <a:pathLst>
                              <a:path w="386715" h="2780665">
                                <a:moveTo>
                                  <a:pt x="386613" y="0"/>
                                </a:moveTo>
                                <a:lnTo>
                                  <a:pt x="0" y="0"/>
                                </a:lnTo>
                                <a:lnTo>
                                  <a:pt x="0" y="2753321"/>
                                </a:lnTo>
                                <a:lnTo>
                                  <a:pt x="47514" y="2759523"/>
                                </a:lnTo>
                                <a:lnTo>
                                  <a:pt x="95271" y="2764938"/>
                                </a:lnTo>
                                <a:lnTo>
                                  <a:pt x="143265" y="2769552"/>
                                </a:lnTo>
                                <a:lnTo>
                                  <a:pt x="191492" y="2773356"/>
                                </a:lnTo>
                                <a:lnTo>
                                  <a:pt x="239945" y="2776335"/>
                                </a:lnTo>
                                <a:lnTo>
                                  <a:pt x="288620" y="2778478"/>
                                </a:lnTo>
                                <a:lnTo>
                                  <a:pt x="337511" y="2779773"/>
                                </a:lnTo>
                                <a:lnTo>
                                  <a:pt x="386613" y="2780207"/>
                                </a:lnTo>
                                <a:lnTo>
                                  <a:pt x="386613" y="0"/>
                                </a:lnTo>
                                <a:close/>
                              </a:path>
                            </a:pathLst>
                          </a:custGeom>
                          <a:solidFill>
                            <a:srgbClr val="006BB0"/>
                          </a:solidFill>
                        </wps:spPr>
                        <wps:bodyPr wrap="square" lIns="0" tIns="0" rIns="0" bIns="0" rtlCol="0">
                          <a:prstTxWarp prst="textNoShape">
                            <a:avLst/>
                          </a:prstTxWarp>
                          <a:noAutofit/>
                        </wps:bodyPr>
                      </wps:wsp>
                      <wps:wsp>
                        <wps:cNvPr id="27" name="Graphic 27"/>
                        <wps:cNvSpPr/>
                        <wps:spPr>
                          <a:xfrm>
                            <a:off x="386615" y="5119013"/>
                            <a:ext cx="389890" cy="2780665"/>
                          </a:xfrm>
                          <a:custGeom>
                            <a:avLst/>
                            <a:gdLst/>
                            <a:ahLst/>
                            <a:cxnLst/>
                            <a:rect l="l" t="t" r="r" b="b"/>
                            <a:pathLst>
                              <a:path w="389890" h="2780665">
                                <a:moveTo>
                                  <a:pt x="389547" y="0"/>
                                </a:moveTo>
                                <a:lnTo>
                                  <a:pt x="0" y="0"/>
                                </a:lnTo>
                                <a:lnTo>
                                  <a:pt x="0" y="2780207"/>
                                </a:lnTo>
                                <a:lnTo>
                                  <a:pt x="49482" y="2779766"/>
                                </a:lnTo>
                                <a:lnTo>
                                  <a:pt x="98750" y="2778452"/>
                                </a:lnTo>
                                <a:lnTo>
                                  <a:pt x="147798" y="2776276"/>
                                </a:lnTo>
                                <a:lnTo>
                                  <a:pt x="196621" y="2773251"/>
                                </a:lnTo>
                                <a:lnTo>
                                  <a:pt x="245213" y="2769389"/>
                                </a:lnTo>
                                <a:lnTo>
                                  <a:pt x="293568" y="2764702"/>
                                </a:lnTo>
                                <a:lnTo>
                                  <a:pt x="341681" y="2759202"/>
                                </a:lnTo>
                                <a:lnTo>
                                  <a:pt x="389547" y="2752902"/>
                                </a:lnTo>
                                <a:lnTo>
                                  <a:pt x="389547" y="0"/>
                                </a:lnTo>
                                <a:close/>
                              </a:path>
                            </a:pathLst>
                          </a:custGeom>
                          <a:solidFill>
                            <a:srgbClr val="261C59"/>
                          </a:solidFill>
                        </wps:spPr>
                        <wps:bodyPr wrap="square" lIns="0" tIns="0" rIns="0" bIns="0" rtlCol="0">
                          <a:prstTxWarp prst="textNoShape">
                            <a:avLst/>
                          </a:prstTxWarp>
                          <a:noAutofit/>
                        </wps:bodyPr>
                      </wps:wsp>
                      <wps:wsp>
                        <wps:cNvPr id="28" name="Graphic 28"/>
                        <wps:cNvSpPr/>
                        <wps:spPr>
                          <a:xfrm>
                            <a:off x="386615" y="2338806"/>
                            <a:ext cx="389890" cy="2780665"/>
                          </a:xfrm>
                          <a:custGeom>
                            <a:avLst/>
                            <a:gdLst/>
                            <a:ahLst/>
                            <a:cxnLst/>
                            <a:rect l="l" t="t" r="r" b="b"/>
                            <a:pathLst>
                              <a:path w="389890" h="2780665">
                                <a:moveTo>
                                  <a:pt x="0" y="0"/>
                                </a:moveTo>
                                <a:lnTo>
                                  <a:pt x="0" y="2780207"/>
                                </a:lnTo>
                                <a:lnTo>
                                  <a:pt x="389547" y="2780207"/>
                                </a:lnTo>
                                <a:lnTo>
                                  <a:pt x="389547" y="27292"/>
                                </a:lnTo>
                                <a:lnTo>
                                  <a:pt x="341681" y="20992"/>
                                </a:lnTo>
                                <a:lnTo>
                                  <a:pt x="293568" y="15494"/>
                                </a:lnTo>
                                <a:lnTo>
                                  <a:pt x="245213" y="10809"/>
                                </a:lnTo>
                                <a:lnTo>
                                  <a:pt x="196621" y="6950"/>
                                </a:lnTo>
                                <a:lnTo>
                                  <a:pt x="147798" y="3927"/>
                                </a:lnTo>
                                <a:lnTo>
                                  <a:pt x="98750" y="1753"/>
                                </a:lnTo>
                                <a:lnTo>
                                  <a:pt x="49482" y="440"/>
                                </a:lnTo>
                                <a:lnTo>
                                  <a:pt x="0" y="0"/>
                                </a:lnTo>
                                <a:close/>
                              </a:path>
                            </a:pathLst>
                          </a:custGeom>
                          <a:solidFill>
                            <a:srgbClr val="004F99"/>
                          </a:solidFill>
                        </wps:spPr>
                        <wps:bodyPr wrap="square" lIns="0" tIns="0" rIns="0" bIns="0" rtlCol="0">
                          <a:prstTxWarp prst="textNoShape">
                            <a:avLst/>
                          </a:prstTxWarp>
                          <a:noAutofit/>
                        </wps:bodyPr>
                      </wps:wsp>
                      <wps:wsp>
                        <wps:cNvPr id="29" name="Graphic 29"/>
                        <wps:cNvSpPr/>
                        <wps:spPr>
                          <a:xfrm>
                            <a:off x="386615" y="2902090"/>
                            <a:ext cx="389890" cy="2217420"/>
                          </a:xfrm>
                          <a:custGeom>
                            <a:avLst/>
                            <a:gdLst/>
                            <a:ahLst/>
                            <a:cxnLst/>
                            <a:rect l="l" t="t" r="r" b="b"/>
                            <a:pathLst>
                              <a:path w="389890" h="2217420">
                                <a:moveTo>
                                  <a:pt x="0" y="0"/>
                                </a:moveTo>
                                <a:lnTo>
                                  <a:pt x="0" y="2216924"/>
                                </a:lnTo>
                                <a:lnTo>
                                  <a:pt x="389547" y="2216924"/>
                                </a:lnTo>
                                <a:lnTo>
                                  <a:pt x="389547" y="34150"/>
                                </a:lnTo>
                                <a:lnTo>
                                  <a:pt x="341950" y="26247"/>
                                </a:lnTo>
                                <a:lnTo>
                                  <a:pt x="294017" y="19357"/>
                                </a:lnTo>
                                <a:lnTo>
                                  <a:pt x="245759" y="13494"/>
                                </a:lnTo>
                                <a:lnTo>
                                  <a:pt x="197188" y="8669"/>
                                </a:lnTo>
                                <a:lnTo>
                                  <a:pt x="148315" y="4895"/>
                                </a:lnTo>
                                <a:lnTo>
                                  <a:pt x="99151" y="2183"/>
                                </a:lnTo>
                                <a:lnTo>
                                  <a:pt x="49709" y="548"/>
                                </a:lnTo>
                                <a:lnTo>
                                  <a:pt x="0" y="0"/>
                                </a:lnTo>
                                <a:close/>
                              </a:path>
                            </a:pathLst>
                          </a:custGeom>
                          <a:solidFill>
                            <a:srgbClr val="6BC7ED"/>
                          </a:solidFill>
                        </wps:spPr>
                        <wps:bodyPr wrap="square" lIns="0" tIns="0" rIns="0" bIns="0" rtlCol="0">
                          <a:prstTxWarp prst="textNoShape">
                            <a:avLst/>
                          </a:prstTxWarp>
                          <a:noAutofit/>
                        </wps:bodyPr>
                      </wps:wsp>
                      <wps:wsp>
                        <wps:cNvPr id="30" name="Graphic 30"/>
                        <wps:cNvSpPr/>
                        <wps:spPr>
                          <a:xfrm>
                            <a:off x="5" y="2902085"/>
                            <a:ext cx="386715" cy="2217420"/>
                          </a:xfrm>
                          <a:custGeom>
                            <a:avLst/>
                            <a:gdLst/>
                            <a:ahLst/>
                            <a:cxnLst/>
                            <a:rect l="l" t="t" r="r" b="b"/>
                            <a:pathLst>
                              <a:path w="386715" h="2217420">
                                <a:moveTo>
                                  <a:pt x="386613" y="0"/>
                                </a:moveTo>
                                <a:lnTo>
                                  <a:pt x="337283" y="540"/>
                                </a:lnTo>
                                <a:lnTo>
                                  <a:pt x="288219" y="2154"/>
                                </a:lnTo>
                                <a:lnTo>
                                  <a:pt x="239431" y="4829"/>
                                </a:lnTo>
                                <a:lnTo>
                                  <a:pt x="190930" y="8551"/>
                                </a:lnTo>
                                <a:lnTo>
                                  <a:pt x="142725" y="13309"/>
                                </a:lnTo>
                                <a:lnTo>
                                  <a:pt x="94828" y="19089"/>
                                </a:lnTo>
                                <a:lnTo>
                                  <a:pt x="47249" y="25880"/>
                                </a:lnTo>
                                <a:lnTo>
                                  <a:pt x="0" y="33667"/>
                                </a:lnTo>
                                <a:lnTo>
                                  <a:pt x="0" y="2216924"/>
                                </a:lnTo>
                                <a:lnTo>
                                  <a:pt x="386613" y="2216924"/>
                                </a:lnTo>
                                <a:lnTo>
                                  <a:pt x="386613" y="0"/>
                                </a:lnTo>
                                <a:close/>
                              </a:path>
                            </a:pathLst>
                          </a:custGeom>
                          <a:solidFill>
                            <a:srgbClr val="006BB0"/>
                          </a:solidFill>
                        </wps:spPr>
                        <wps:bodyPr wrap="square" lIns="0" tIns="0" rIns="0" bIns="0" rtlCol="0">
                          <a:prstTxWarp prst="textNoShape">
                            <a:avLst/>
                          </a:prstTxWarp>
                          <a:noAutofit/>
                        </wps:bodyPr>
                      </wps:wsp>
                      <wps:wsp>
                        <wps:cNvPr id="31" name="Graphic 31"/>
                        <wps:cNvSpPr/>
                        <wps:spPr>
                          <a:xfrm>
                            <a:off x="5" y="5119013"/>
                            <a:ext cx="386715" cy="2217420"/>
                          </a:xfrm>
                          <a:custGeom>
                            <a:avLst/>
                            <a:gdLst/>
                            <a:ahLst/>
                            <a:cxnLst/>
                            <a:rect l="l" t="t" r="r" b="b"/>
                            <a:pathLst>
                              <a:path w="386715" h="2217420">
                                <a:moveTo>
                                  <a:pt x="386613" y="0"/>
                                </a:moveTo>
                                <a:lnTo>
                                  <a:pt x="0" y="0"/>
                                </a:lnTo>
                                <a:lnTo>
                                  <a:pt x="0" y="2183244"/>
                                </a:lnTo>
                                <a:lnTo>
                                  <a:pt x="47249" y="2191031"/>
                                </a:lnTo>
                                <a:lnTo>
                                  <a:pt x="94828" y="2197822"/>
                                </a:lnTo>
                                <a:lnTo>
                                  <a:pt x="142725" y="2203602"/>
                                </a:lnTo>
                                <a:lnTo>
                                  <a:pt x="190930" y="2208360"/>
                                </a:lnTo>
                                <a:lnTo>
                                  <a:pt x="239431" y="2212082"/>
                                </a:lnTo>
                                <a:lnTo>
                                  <a:pt x="288219" y="2214757"/>
                                </a:lnTo>
                                <a:lnTo>
                                  <a:pt x="337283" y="2216371"/>
                                </a:lnTo>
                                <a:lnTo>
                                  <a:pt x="386613" y="2216912"/>
                                </a:lnTo>
                                <a:lnTo>
                                  <a:pt x="386613" y="0"/>
                                </a:lnTo>
                                <a:close/>
                              </a:path>
                            </a:pathLst>
                          </a:custGeom>
                          <a:solidFill>
                            <a:srgbClr val="261C59"/>
                          </a:solidFill>
                        </wps:spPr>
                        <wps:bodyPr wrap="square" lIns="0" tIns="0" rIns="0" bIns="0" rtlCol="0">
                          <a:prstTxWarp prst="textNoShape">
                            <a:avLst/>
                          </a:prstTxWarp>
                          <a:noAutofit/>
                        </wps:bodyPr>
                      </wps:wsp>
                      <wps:wsp>
                        <wps:cNvPr id="32" name="Graphic 32"/>
                        <wps:cNvSpPr/>
                        <wps:spPr>
                          <a:xfrm>
                            <a:off x="386615" y="5119013"/>
                            <a:ext cx="389890" cy="2217420"/>
                          </a:xfrm>
                          <a:custGeom>
                            <a:avLst/>
                            <a:gdLst/>
                            <a:ahLst/>
                            <a:cxnLst/>
                            <a:rect l="l" t="t" r="r" b="b"/>
                            <a:pathLst>
                              <a:path w="389890" h="2217420">
                                <a:moveTo>
                                  <a:pt x="389547" y="0"/>
                                </a:moveTo>
                                <a:lnTo>
                                  <a:pt x="0" y="0"/>
                                </a:lnTo>
                                <a:lnTo>
                                  <a:pt x="0" y="2216912"/>
                                </a:lnTo>
                                <a:lnTo>
                                  <a:pt x="49709" y="2216364"/>
                                </a:lnTo>
                                <a:lnTo>
                                  <a:pt x="99151" y="2214729"/>
                                </a:lnTo>
                                <a:lnTo>
                                  <a:pt x="148315" y="2212020"/>
                                </a:lnTo>
                                <a:lnTo>
                                  <a:pt x="197188" y="2208247"/>
                                </a:lnTo>
                                <a:lnTo>
                                  <a:pt x="245759" y="2203423"/>
                                </a:lnTo>
                                <a:lnTo>
                                  <a:pt x="294017" y="2197559"/>
                                </a:lnTo>
                                <a:lnTo>
                                  <a:pt x="341950" y="2190668"/>
                                </a:lnTo>
                                <a:lnTo>
                                  <a:pt x="389547" y="2182761"/>
                                </a:lnTo>
                                <a:lnTo>
                                  <a:pt x="389547" y="0"/>
                                </a:lnTo>
                                <a:close/>
                              </a:path>
                            </a:pathLst>
                          </a:custGeom>
                          <a:solidFill>
                            <a:srgbClr val="004F99"/>
                          </a:solidFill>
                        </wps:spPr>
                        <wps:bodyPr wrap="square" lIns="0" tIns="0" rIns="0" bIns="0" rtlCol="0">
                          <a:prstTxWarp prst="textNoShape">
                            <a:avLst/>
                          </a:prstTxWarp>
                          <a:noAutofit/>
                        </wps:bodyPr>
                      </wps:wsp>
                      <wps:wsp>
                        <wps:cNvPr id="33" name="Graphic 33"/>
                        <wps:cNvSpPr/>
                        <wps:spPr>
                          <a:xfrm>
                            <a:off x="386615" y="5119013"/>
                            <a:ext cx="389890" cy="1589405"/>
                          </a:xfrm>
                          <a:custGeom>
                            <a:avLst/>
                            <a:gdLst/>
                            <a:ahLst/>
                            <a:cxnLst/>
                            <a:rect l="l" t="t" r="r" b="b"/>
                            <a:pathLst>
                              <a:path w="389890" h="1589405">
                                <a:moveTo>
                                  <a:pt x="389547" y="0"/>
                                </a:moveTo>
                                <a:lnTo>
                                  <a:pt x="0" y="0"/>
                                </a:lnTo>
                                <a:lnTo>
                                  <a:pt x="0" y="1589125"/>
                                </a:lnTo>
                                <a:lnTo>
                                  <a:pt x="50214" y="1588343"/>
                                </a:lnTo>
                                <a:lnTo>
                                  <a:pt x="100039" y="1586015"/>
                                </a:lnTo>
                                <a:lnTo>
                                  <a:pt x="149452" y="1582165"/>
                                </a:lnTo>
                                <a:lnTo>
                                  <a:pt x="198431" y="1576817"/>
                                </a:lnTo>
                                <a:lnTo>
                                  <a:pt x="246952" y="1569998"/>
                                </a:lnTo>
                                <a:lnTo>
                                  <a:pt x="294994" y="1561731"/>
                                </a:lnTo>
                                <a:lnTo>
                                  <a:pt x="342533" y="1552041"/>
                                </a:lnTo>
                                <a:lnTo>
                                  <a:pt x="389547" y="1540954"/>
                                </a:lnTo>
                                <a:lnTo>
                                  <a:pt x="389547" y="0"/>
                                </a:lnTo>
                                <a:close/>
                              </a:path>
                            </a:pathLst>
                          </a:custGeom>
                          <a:solidFill>
                            <a:srgbClr val="6BC7ED"/>
                          </a:solidFill>
                        </wps:spPr>
                        <wps:bodyPr wrap="square" lIns="0" tIns="0" rIns="0" bIns="0" rtlCol="0">
                          <a:prstTxWarp prst="textNoShape">
                            <a:avLst/>
                          </a:prstTxWarp>
                          <a:noAutofit/>
                        </wps:bodyPr>
                      </wps:wsp>
                      <wps:wsp>
                        <wps:cNvPr id="34" name="Graphic 34"/>
                        <wps:cNvSpPr/>
                        <wps:spPr>
                          <a:xfrm>
                            <a:off x="386615" y="3529884"/>
                            <a:ext cx="389890" cy="1589405"/>
                          </a:xfrm>
                          <a:custGeom>
                            <a:avLst/>
                            <a:gdLst/>
                            <a:ahLst/>
                            <a:cxnLst/>
                            <a:rect l="l" t="t" r="r" b="b"/>
                            <a:pathLst>
                              <a:path w="389890" h="1589405">
                                <a:moveTo>
                                  <a:pt x="0" y="0"/>
                                </a:moveTo>
                                <a:lnTo>
                                  <a:pt x="0" y="1589125"/>
                                </a:lnTo>
                                <a:lnTo>
                                  <a:pt x="389547" y="1589125"/>
                                </a:lnTo>
                                <a:lnTo>
                                  <a:pt x="389547" y="48171"/>
                                </a:lnTo>
                                <a:lnTo>
                                  <a:pt x="342533" y="37080"/>
                                </a:lnTo>
                                <a:lnTo>
                                  <a:pt x="294994" y="27389"/>
                                </a:lnTo>
                                <a:lnTo>
                                  <a:pt x="246952" y="19121"/>
                                </a:lnTo>
                                <a:lnTo>
                                  <a:pt x="198431" y="12303"/>
                                </a:lnTo>
                                <a:lnTo>
                                  <a:pt x="149452" y="6957"/>
                                </a:lnTo>
                                <a:lnTo>
                                  <a:pt x="100039" y="3108"/>
                                </a:lnTo>
                                <a:lnTo>
                                  <a:pt x="50214" y="781"/>
                                </a:lnTo>
                                <a:lnTo>
                                  <a:pt x="0" y="0"/>
                                </a:lnTo>
                                <a:close/>
                              </a:path>
                            </a:pathLst>
                          </a:custGeom>
                          <a:solidFill>
                            <a:srgbClr val="006BB0"/>
                          </a:solidFill>
                        </wps:spPr>
                        <wps:bodyPr wrap="square" lIns="0" tIns="0" rIns="0" bIns="0" rtlCol="0">
                          <a:prstTxWarp prst="textNoShape">
                            <a:avLst/>
                          </a:prstTxWarp>
                          <a:noAutofit/>
                        </wps:bodyPr>
                      </wps:wsp>
                      <wps:wsp>
                        <wps:cNvPr id="35" name="Graphic 35"/>
                        <wps:cNvSpPr/>
                        <wps:spPr>
                          <a:xfrm>
                            <a:off x="5" y="3529881"/>
                            <a:ext cx="386715" cy="1589405"/>
                          </a:xfrm>
                          <a:custGeom>
                            <a:avLst/>
                            <a:gdLst/>
                            <a:ahLst/>
                            <a:cxnLst/>
                            <a:rect l="l" t="t" r="r" b="b"/>
                            <a:pathLst>
                              <a:path w="386715" h="1589405">
                                <a:moveTo>
                                  <a:pt x="386613" y="0"/>
                                </a:moveTo>
                                <a:lnTo>
                                  <a:pt x="336788" y="770"/>
                                </a:lnTo>
                                <a:lnTo>
                                  <a:pt x="287348" y="3065"/>
                                </a:lnTo>
                                <a:lnTo>
                                  <a:pt x="238315" y="6859"/>
                                </a:lnTo>
                                <a:lnTo>
                                  <a:pt x="189711" y="12128"/>
                                </a:lnTo>
                                <a:lnTo>
                                  <a:pt x="141555" y="18847"/>
                                </a:lnTo>
                                <a:lnTo>
                                  <a:pt x="93871" y="26992"/>
                                </a:lnTo>
                                <a:lnTo>
                                  <a:pt x="46679" y="36538"/>
                                </a:lnTo>
                                <a:lnTo>
                                  <a:pt x="0" y="47459"/>
                                </a:lnTo>
                                <a:lnTo>
                                  <a:pt x="0" y="1589125"/>
                                </a:lnTo>
                                <a:lnTo>
                                  <a:pt x="386613" y="1589125"/>
                                </a:lnTo>
                                <a:lnTo>
                                  <a:pt x="386613" y="0"/>
                                </a:lnTo>
                                <a:close/>
                              </a:path>
                            </a:pathLst>
                          </a:custGeom>
                          <a:solidFill>
                            <a:srgbClr val="261C59"/>
                          </a:solidFill>
                        </wps:spPr>
                        <wps:bodyPr wrap="square" lIns="0" tIns="0" rIns="0" bIns="0" rtlCol="0">
                          <a:prstTxWarp prst="textNoShape">
                            <a:avLst/>
                          </a:prstTxWarp>
                          <a:noAutofit/>
                        </wps:bodyPr>
                      </wps:wsp>
                      <wps:wsp>
                        <wps:cNvPr id="36" name="Graphic 36"/>
                        <wps:cNvSpPr/>
                        <wps:spPr>
                          <a:xfrm>
                            <a:off x="5" y="5119013"/>
                            <a:ext cx="386715" cy="1589405"/>
                          </a:xfrm>
                          <a:custGeom>
                            <a:avLst/>
                            <a:gdLst/>
                            <a:ahLst/>
                            <a:cxnLst/>
                            <a:rect l="l" t="t" r="r" b="b"/>
                            <a:pathLst>
                              <a:path w="386715" h="1589405">
                                <a:moveTo>
                                  <a:pt x="386613" y="0"/>
                                </a:moveTo>
                                <a:lnTo>
                                  <a:pt x="0" y="0"/>
                                </a:lnTo>
                                <a:lnTo>
                                  <a:pt x="0" y="1541665"/>
                                </a:lnTo>
                                <a:lnTo>
                                  <a:pt x="46679" y="1552587"/>
                                </a:lnTo>
                                <a:lnTo>
                                  <a:pt x="93871" y="1562132"/>
                                </a:lnTo>
                                <a:lnTo>
                                  <a:pt x="141555" y="1570277"/>
                                </a:lnTo>
                                <a:lnTo>
                                  <a:pt x="189711" y="1576997"/>
                                </a:lnTo>
                                <a:lnTo>
                                  <a:pt x="238315" y="1582266"/>
                                </a:lnTo>
                                <a:lnTo>
                                  <a:pt x="287348" y="1586060"/>
                                </a:lnTo>
                                <a:lnTo>
                                  <a:pt x="336788" y="1588355"/>
                                </a:lnTo>
                                <a:lnTo>
                                  <a:pt x="386613" y="1589125"/>
                                </a:lnTo>
                                <a:lnTo>
                                  <a:pt x="386613" y="0"/>
                                </a:lnTo>
                                <a:close/>
                              </a:path>
                            </a:pathLst>
                          </a:custGeom>
                          <a:solidFill>
                            <a:srgbClr val="004F99"/>
                          </a:solidFill>
                        </wps:spPr>
                        <wps:bodyPr wrap="square" lIns="0" tIns="0" rIns="0" bIns="0" rtlCol="0">
                          <a:prstTxWarp prst="textNoShape">
                            <a:avLst/>
                          </a:prstTxWarp>
                          <a:noAutofit/>
                        </wps:bodyPr>
                      </wps:wsp>
                      <wps:wsp>
                        <wps:cNvPr id="37" name="Graphic 37"/>
                        <wps:cNvSpPr/>
                        <wps:spPr>
                          <a:xfrm>
                            <a:off x="5" y="5119013"/>
                            <a:ext cx="386715" cy="1059180"/>
                          </a:xfrm>
                          <a:custGeom>
                            <a:avLst/>
                            <a:gdLst/>
                            <a:ahLst/>
                            <a:cxnLst/>
                            <a:rect l="l" t="t" r="r" b="b"/>
                            <a:pathLst>
                              <a:path w="386715" h="1059180">
                                <a:moveTo>
                                  <a:pt x="386613" y="0"/>
                                </a:moveTo>
                                <a:lnTo>
                                  <a:pt x="0" y="0"/>
                                </a:lnTo>
                                <a:lnTo>
                                  <a:pt x="0" y="986078"/>
                                </a:lnTo>
                                <a:lnTo>
                                  <a:pt x="45404" y="1002702"/>
                                </a:lnTo>
                                <a:lnTo>
                                  <a:pt x="91751" y="1017286"/>
                                </a:lnTo>
                                <a:lnTo>
                                  <a:pt x="138987" y="1029775"/>
                                </a:lnTo>
                                <a:lnTo>
                                  <a:pt x="187058" y="1040115"/>
                                </a:lnTo>
                                <a:lnTo>
                                  <a:pt x="235910" y="1048252"/>
                                </a:lnTo>
                                <a:lnTo>
                                  <a:pt x="285489" y="1054131"/>
                                </a:lnTo>
                                <a:lnTo>
                                  <a:pt x="335741" y="1057699"/>
                                </a:lnTo>
                                <a:lnTo>
                                  <a:pt x="386613" y="1058900"/>
                                </a:lnTo>
                                <a:lnTo>
                                  <a:pt x="386613" y="0"/>
                                </a:lnTo>
                                <a:close/>
                              </a:path>
                            </a:pathLst>
                          </a:custGeom>
                          <a:solidFill>
                            <a:srgbClr val="6BC7ED"/>
                          </a:solidFill>
                        </wps:spPr>
                        <wps:bodyPr wrap="square" lIns="0" tIns="0" rIns="0" bIns="0" rtlCol="0">
                          <a:prstTxWarp prst="textNoShape">
                            <a:avLst/>
                          </a:prstTxWarp>
                          <a:noAutofit/>
                        </wps:bodyPr>
                      </wps:wsp>
                      <wps:wsp>
                        <wps:cNvPr id="38" name="Graphic 38"/>
                        <wps:cNvSpPr/>
                        <wps:spPr>
                          <a:xfrm>
                            <a:off x="386615" y="5119013"/>
                            <a:ext cx="389890" cy="1059180"/>
                          </a:xfrm>
                          <a:custGeom>
                            <a:avLst/>
                            <a:gdLst/>
                            <a:ahLst/>
                            <a:cxnLst/>
                            <a:rect l="l" t="t" r="r" b="b"/>
                            <a:pathLst>
                              <a:path w="389890" h="1059180">
                                <a:moveTo>
                                  <a:pt x="389547" y="0"/>
                                </a:moveTo>
                                <a:lnTo>
                                  <a:pt x="0" y="0"/>
                                </a:lnTo>
                                <a:lnTo>
                                  <a:pt x="0" y="1058900"/>
                                </a:lnTo>
                                <a:lnTo>
                                  <a:pt x="51285" y="1057679"/>
                                </a:lnTo>
                                <a:lnTo>
                                  <a:pt x="101941" y="1054055"/>
                                </a:lnTo>
                                <a:lnTo>
                                  <a:pt x="151911" y="1048081"/>
                                </a:lnTo>
                                <a:lnTo>
                                  <a:pt x="201141" y="1039815"/>
                                </a:lnTo>
                                <a:lnTo>
                                  <a:pt x="249574" y="1029312"/>
                                </a:lnTo>
                                <a:lnTo>
                                  <a:pt x="297156" y="1016627"/>
                                </a:lnTo>
                                <a:lnTo>
                                  <a:pt x="343832" y="1001816"/>
                                </a:lnTo>
                                <a:lnTo>
                                  <a:pt x="389547" y="984935"/>
                                </a:lnTo>
                                <a:lnTo>
                                  <a:pt x="389547" y="0"/>
                                </a:lnTo>
                                <a:close/>
                              </a:path>
                            </a:pathLst>
                          </a:custGeom>
                          <a:solidFill>
                            <a:srgbClr val="006BB0"/>
                          </a:solidFill>
                        </wps:spPr>
                        <wps:bodyPr wrap="square" lIns="0" tIns="0" rIns="0" bIns="0" rtlCol="0">
                          <a:prstTxWarp prst="textNoShape">
                            <a:avLst/>
                          </a:prstTxWarp>
                          <a:noAutofit/>
                        </wps:bodyPr>
                      </wps:wsp>
                      <wps:wsp>
                        <wps:cNvPr id="39" name="Graphic 39"/>
                        <wps:cNvSpPr/>
                        <wps:spPr>
                          <a:xfrm>
                            <a:off x="386615" y="4060108"/>
                            <a:ext cx="389890" cy="1059180"/>
                          </a:xfrm>
                          <a:custGeom>
                            <a:avLst/>
                            <a:gdLst/>
                            <a:ahLst/>
                            <a:cxnLst/>
                            <a:rect l="l" t="t" r="r" b="b"/>
                            <a:pathLst>
                              <a:path w="389890" h="1059180">
                                <a:moveTo>
                                  <a:pt x="0" y="0"/>
                                </a:moveTo>
                                <a:lnTo>
                                  <a:pt x="0" y="1058900"/>
                                </a:lnTo>
                                <a:lnTo>
                                  <a:pt x="389547" y="1058900"/>
                                </a:lnTo>
                                <a:lnTo>
                                  <a:pt x="389547" y="73964"/>
                                </a:lnTo>
                                <a:lnTo>
                                  <a:pt x="343832" y="57083"/>
                                </a:lnTo>
                                <a:lnTo>
                                  <a:pt x="297156" y="42273"/>
                                </a:lnTo>
                                <a:lnTo>
                                  <a:pt x="249574" y="29588"/>
                                </a:lnTo>
                                <a:lnTo>
                                  <a:pt x="201141" y="19084"/>
                                </a:lnTo>
                                <a:lnTo>
                                  <a:pt x="151911" y="10818"/>
                                </a:lnTo>
                                <a:lnTo>
                                  <a:pt x="101941" y="4845"/>
                                </a:lnTo>
                                <a:lnTo>
                                  <a:pt x="51285" y="1220"/>
                                </a:lnTo>
                                <a:lnTo>
                                  <a:pt x="0" y="0"/>
                                </a:lnTo>
                                <a:close/>
                              </a:path>
                            </a:pathLst>
                          </a:custGeom>
                          <a:solidFill>
                            <a:srgbClr val="261C59"/>
                          </a:solidFill>
                        </wps:spPr>
                        <wps:bodyPr wrap="square" lIns="0" tIns="0" rIns="0" bIns="0" rtlCol="0">
                          <a:prstTxWarp prst="textNoShape">
                            <a:avLst/>
                          </a:prstTxWarp>
                          <a:noAutofit/>
                        </wps:bodyPr>
                      </wps:wsp>
                      <wps:wsp>
                        <wps:cNvPr id="40" name="Graphic 40"/>
                        <wps:cNvSpPr/>
                        <wps:spPr>
                          <a:xfrm>
                            <a:off x="5" y="4060102"/>
                            <a:ext cx="386715" cy="1059180"/>
                          </a:xfrm>
                          <a:custGeom>
                            <a:avLst/>
                            <a:gdLst/>
                            <a:ahLst/>
                            <a:cxnLst/>
                            <a:rect l="l" t="t" r="r" b="b"/>
                            <a:pathLst>
                              <a:path w="386715" h="1059180">
                                <a:moveTo>
                                  <a:pt x="386613" y="0"/>
                                </a:moveTo>
                                <a:lnTo>
                                  <a:pt x="335741" y="1201"/>
                                </a:lnTo>
                                <a:lnTo>
                                  <a:pt x="285489" y="4770"/>
                                </a:lnTo>
                                <a:lnTo>
                                  <a:pt x="235910" y="10651"/>
                                </a:lnTo>
                                <a:lnTo>
                                  <a:pt x="187058" y="18789"/>
                                </a:lnTo>
                                <a:lnTo>
                                  <a:pt x="138987" y="29130"/>
                                </a:lnTo>
                                <a:lnTo>
                                  <a:pt x="91751" y="41619"/>
                                </a:lnTo>
                                <a:lnTo>
                                  <a:pt x="45404" y="56201"/>
                                </a:lnTo>
                                <a:lnTo>
                                  <a:pt x="0" y="72821"/>
                                </a:lnTo>
                                <a:lnTo>
                                  <a:pt x="0" y="1058913"/>
                                </a:lnTo>
                                <a:lnTo>
                                  <a:pt x="386613" y="1058913"/>
                                </a:lnTo>
                                <a:lnTo>
                                  <a:pt x="386613" y="0"/>
                                </a:lnTo>
                                <a:close/>
                              </a:path>
                            </a:pathLst>
                          </a:custGeom>
                          <a:solidFill>
                            <a:srgbClr val="004F99"/>
                          </a:solidFill>
                        </wps:spPr>
                        <wps:bodyPr wrap="square" lIns="0" tIns="0" rIns="0" bIns="0" rtlCol="0">
                          <a:prstTxWarp prst="textNoShape">
                            <a:avLst/>
                          </a:prstTxWarp>
                          <a:noAutofit/>
                        </wps:bodyPr>
                      </wps:wsp>
                      <wps:wsp>
                        <wps:cNvPr id="41" name="Graphic 41"/>
                        <wps:cNvSpPr/>
                        <wps:spPr>
                          <a:xfrm>
                            <a:off x="393702" y="1701526"/>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3"/>
                                </a:lnTo>
                                <a:lnTo>
                                  <a:pt x="63017" y="460283"/>
                                </a:lnTo>
                                <a:lnTo>
                                  <a:pt x="77406" y="508781"/>
                                </a:lnTo>
                                <a:lnTo>
                                  <a:pt x="93186" y="556664"/>
                                </a:lnTo>
                                <a:lnTo>
                                  <a:pt x="110333" y="603908"/>
                                </a:lnTo>
                                <a:lnTo>
                                  <a:pt x="128824" y="650491"/>
                                </a:lnTo>
                                <a:lnTo>
                                  <a:pt x="148636" y="696389"/>
                                </a:lnTo>
                                <a:lnTo>
                                  <a:pt x="169744" y="741578"/>
                                </a:lnTo>
                                <a:lnTo>
                                  <a:pt x="192125" y="786035"/>
                                </a:lnTo>
                                <a:lnTo>
                                  <a:pt x="215756" y="829736"/>
                                </a:lnTo>
                                <a:lnTo>
                                  <a:pt x="240612" y="872658"/>
                                </a:lnTo>
                                <a:lnTo>
                                  <a:pt x="266671" y="914778"/>
                                </a:lnTo>
                                <a:lnTo>
                                  <a:pt x="293909" y="956071"/>
                                </a:lnTo>
                                <a:lnTo>
                                  <a:pt x="322302" y="996516"/>
                                </a:lnTo>
                                <a:lnTo>
                                  <a:pt x="351827" y="1036087"/>
                                </a:lnTo>
                                <a:lnTo>
                                  <a:pt x="382460" y="1074762"/>
                                </a:lnTo>
                                <a:lnTo>
                                  <a:pt x="382460" y="0"/>
                                </a:lnTo>
                                <a:close/>
                              </a:path>
                            </a:pathLst>
                          </a:custGeom>
                          <a:solidFill>
                            <a:srgbClr val="6BC7ED"/>
                          </a:solidFill>
                        </wps:spPr>
                        <wps:bodyPr wrap="square" lIns="0" tIns="0" rIns="0" bIns="0" rtlCol="0">
                          <a:prstTxWarp prst="textNoShape">
                            <a:avLst/>
                          </a:prstTxWarp>
                          <a:noAutofit/>
                        </wps:bodyPr>
                      </wps:wsp>
                      <wps:wsp>
                        <wps:cNvPr id="42" name="Graphic 42"/>
                        <wps:cNvSpPr/>
                        <wps:spPr>
                          <a:xfrm>
                            <a:off x="393702" y="626756"/>
                            <a:ext cx="382905" cy="1075055"/>
                          </a:xfrm>
                          <a:custGeom>
                            <a:avLst/>
                            <a:gdLst/>
                            <a:ahLst/>
                            <a:cxnLst/>
                            <a:rect l="l" t="t" r="r" b="b"/>
                            <a:pathLst>
                              <a:path w="382905" h="1075055">
                                <a:moveTo>
                                  <a:pt x="382460" y="0"/>
                                </a:moveTo>
                                <a:lnTo>
                                  <a:pt x="351827" y="38676"/>
                                </a:lnTo>
                                <a:lnTo>
                                  <a:pt x="322302" y="78249"/>
                                </a:lnTo>
                                <a:lnTo>
                                  <a:pt x="293909" y="118695"/>
                                </a:lnTo>
                                <a:lnTo>
                                  <a:pt x="266671" y="159990"/>
                                </a:lnTo>
                                <a:lnTo>
                                  <a:pt x="240612" y="202111"/>
                                </a:lnTo>
                                <a:lnTo>
                                  <a:pt x="215756" y="245034"/>
                                </a:lnTo>
                                <a:lnTo>
                                  <a:pt x="192125" y="288736"/>
                                </a:lnTo>
                                <a:lnTo>
                                  <a:pt x="169744" y="333193"/>
                                </a:lnTo>
                                <a:lnTo>
                                  <a:pt x="148636" y="378383"/>
                                </a:lnTo>
                                <a:lnTo>
                                  <a:pt x="128824" y="424281"/>
                                </a:lnTo>
                                <a:lnTo>
                                  <a:pt x="110333" y="470864"/>
                                </a:lnTo>
                                <a:lnTo>
                                  <a:pt x="93186" y="518110"/>
                                </a:lnTo>
                                <a:lnTo>
                                  <a:pt x="77406" y="565993"/>
                                </a:lnTo>
                                <a:lnTo>
                                  <a:pt x="63017" y="614491"/>
                                </a:lnTo>
                                <a:lnTo>
                                  <a:pt x="50042" y="663581"/>
                                </a:lnTo>
                                <a:lnTo>
                                  <a:pt x="38506" y="713238"/>
                                </a:lnTo>
                                <a:lnTo>
                                  <a:pt x="28432" y="763440"/>
                                </a:lnTo>
                                <a:lnTo>
                                  <a:pt x="19842" y="814164"/>
                                </a:lnTo>
                                <a:lnTo>
                                  <a:pt x="12762" y="865384"/>
                                </a:lnTo>
                                <a:lnTo>
                                  <a:pt x="7214" y="917079"/>
                                </a:lnTo>
                                <a:lnTo>
                                  <a:pt x="3221" y="969225"/>
                                </a:lnTo>
                                <a:lnTo>
                                  <a:pt x="809" y="1021798"/>
                                </a:lnTo>
                                <a:lnTo>
                                  <a:pt x="0" y="1074775"/>
                                </a:lnTo>
                                <a:lnTo>
                                  <a:pt x="382460" y="1074775"/>
                                </a:lnTo>
                                <a:lnTo>
                                  <a:pt x="382460" y="0"/>
                                </a:lnTo>
                                <a:close/>
                              </a:path>
                            </a:pathLst>
                          </a:custGeom>
                          <a:solidFill>
                            <a:srgbClr val="004F99"/>
                          </a:solidFill>
                        </wps:spPr>
                        <wps:bodyPr wrap="square" lIns="0" tIns="0" rIns="0" bIns="0" rtlCol="0">
                          <a:prstTxWarp prst="textNoShape">
                            <a:avLst/>
                          </a:prstTxWarp>
                          <a:noAutofit/>
                        </wps:bodyPr>
                      </wps:wsp>
                      <wps:wsp>
                        <wps:cNvPr id="43" name="Graphic 43"/>
                        <wps:cNvSpPr/>
                        <wps:spPr>
                          <a:xfrm>
                            <a:off x="707138" y="1268378"/>
                            <a:ext cx="69215" cy="433705"/>
                          </a:xfrm>
                          <a:custGeom>
                            <a:avLst/>
                            <a:gdLst/>
                            <a:ahLst/>
                            <a:cxnLst/>
                            <a:rect l="l" t="t" r="r" b="b"/>
                            <a:pathLst>
                              <a:path w="69215" h="433705">
                                <a:moveTo>
                                  <a:pt x="69024" y="0"/>
                                </a:moveTo>
                                <a:lnTo>
                                  <a:pt x="54876" y="45774"/>
                                </a:lnTo>
                                <a:lnTo>
                                  <a:pt x="42274" y="92205"/>
                                </a:lnTo>
                                <a:lnTo>
                                  <a:pt x="31249" y="139263"/>
                                </a:lnTo>
                                <a:lnTo>
                                  <a:pt x="21833" y="186919"/>
                                </a:lnTo>
                                <a:lnTo>
                                  <a:pt x="14058" y="235144"/>
                                </a:lnTo>
                                <a:lnTo>
                                  <a:pt x="7955" y="283908"/>
                                </a:lnTo>
                                <a:lnTo>
                                  <a:pt x="3556" y="333183"/>
                                </a:lnTo>
                                <a:lnTo>
                                  <a:pt x="894" y="382939"/>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44" name="Graphic 44"/>
                        <wps:cNvSpPr/>
                        <wps:spPr>
                          <a:xfrm>
                            <a:off x="5" y="1701532"/>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49"/>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45" name="Graphic 45"/>
                        <wps:cNvSpPr/>
                        <wps:spPr>
                          <a:xfrm>
                            <a:off x="5" y="627747"/>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41"/>
                                </a:lnTo>
                                <a:lnTo>
                                  <a:pt x="318770" y="613994"/>
                                </a:lnTo>
                                <a:lnTo>
                                  <a:pt x="304419" y="565543"/>
                                </a:lnTo>
                                <a:lnTo>
                                  <a:pt x="288671" y="517702"/>
                                </a:lnTo>
                                <a:lnTo>
                                  <a:pt x="271564" y="470509"/>
                                </a:lnTo>
                                <a:lnTo>
                                  <a:pt x="253111" y="423964"/>
                                </a:lnTo>
                                <a:lnTo>
                                  <a:pt x="233337" y="378117"/>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50"/>
                                </a:lnTo>
                                <a:lnTo>
                                  <a:pt x="26441" y="1412760"/>
                                </a:lnTo>
                                <a:lnTo>
                                  <a:pt x="37338" y="1365961"/>
                                </a:lnTo>
                                <a:lnTo>
                                  <a:pt x="46647" y="1318577"/>
                                </a:lnTo>
                                <a:lnTo>
                                  <a:pt x="54330" y="1270622"/>
                                </a:lnTo>
                                <a:lnTo>
                                  <a:pt x="60363" y="1222133"/>
                                </a:lnTo>
                                <a:lnTo>
                                  <a:pt x="64706" y="1173149"/>
                                </a:lnTo>
                                <a:lnTo>
                                  <a:pt x="67335" y="1123696"/>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46" name="Graphic 46"/>
                        <wps:cNvSpPr/>
                        <wps:spPr>
                          <a:xfrm>
                            <a:off x="5" y="1270836"/>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47" name="Graphic 47"/>
                        <wps:cNvSpPr/>
                        <wps:spPr>
                          <a:xfrm>
                            <a:off x="393702" y="8522479"/>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4"/>
                                </a:lnTo>
                                <a:lnTo>
                                  <a:pt x="63017" y="460283"/>
                                </a:lnTo>
                                <a:lnTo>
                                  <a:pt x="77406" y="508782"/>
                                </a:lnTo>
                                <a:lnTo>
                                  <a:pt x="93186" y="556665"/>
                                </a:lnTo>
                                <a:lnTo>
                                  <a:pt x="110333" y="603910"/>
                                </a:lnTo>
                                <a:lnTo>
                                  <a:pt x="128824" y="650494"/>
                                </a:lnTo>
                                <a:lnTo>
                                  <a:pt x="148636" y="696392"/>
                                </a:lnTo>
                                <a:lnTo>
                                  <a:pt x="169744" y="741581"/>
                                </a:lnTo>
                                <a:lnTo>
                                  <a:pt x="192125" y="786039"/>
                                </a:lnTo>
                                <a:lnTo>
                                  <a:pt x="215756" y="829741"/>
                                </a:lnTo>
                                <a:lnTo>
                                  <a:pt x="240612" y="872664"/>
                                </a:lnTo>
                                <a:lnTo>
                                  <a:pt x="266671" y="914785"/>
                                </a:lnTo>
                                <a:lnTo>
                                  <a:pt x="293909" y="956080"/>
                                </a:lnTo>
                                <a:lnTo>
                                  <a:pt x="322302" y="996525"/>
                                </a:lnTo>
                                <a:lnTo>
                                  <a:pt x="351827" y="1036098"/>
                                </a:lnTo>
                                <a:lnTo>
                                  <a:pt x="382460" y="1074775"/>
                                </a:lnTo>
                                <a:lnTo>
                                  <a:pt x="382460" y="0"/>
                                </a:lnTo>
                                <a:close/>
                              </a:path>
                            </a:pathLst>
                          </a:custGeom>
                          <a:solidFill>
                            <a:srgbClr val="6BC7ED"/>
                          </a:solidFill>
                        </wps:spPr>
                        <wps:bodyPr wrap="square" lIns="0" tIns="0" rIns="0" bIns="0" rtlCol="0">
                          <a:prstTxWarp prst="textNoShape">
                            <a:avLst/>
                          </a:prstTxWarp>
                          <a:noAutofit/>
                        </wps:bodyPr>
                      </wps:wsp>
                      <wps:wsp>
                        <wps:cNvPr id="48" name="Graphic 48"/>
                        <wps:cNvSpPr/>
                        <wps:spPr>
                          <a:xfrm>
                            <a:off x="393702" y="7447710"/>
                            <a:ext cx="382905" cy="1075055"/>
                          </a:xfrm>
                          <a:custGeom>
                            <a:avLst/>
                            <a:gdLst/>
                            <a:ahLst/>
                            <a:cxnLst/>
                            <a:rect l="l" t="t" r="r" b="b"/>
                            <a:pathLst>
                              <a:path w="382905" h="1075055">
                                <a:moveTo>
                                  <a:pt x="382460" y="0"/>
                                </a:moveTo>
                                <a:lnTo>
                                  <a:pt x="351827" y="38675"/>
                                </a:lnTo>
                                <a:lnTo>
                                  <a:pt x="322302" y="78246"/>
                                </a:lnTo>
                                <a:lnTo>
                                  <a:pt x="293909" y="118691"/>
                                </a:lnTo>
                                <a:lnTo>
                                  <a:pt x="266671" y="159984"/>
                                </a:lnTo>
                                <a:lnTo>
                                  <a:pt x="240612" y="202104"/>
                                </a:lnTo>
                                <a:lnTo>
                                  <a:pt x="215756" y="245026"/>
                                </a:lnTo>
                                <a:lnTo>
                                  <a:pt x="192125" y="288727"/>
                                </a:lnTo>
                                <a:lnTo>
                                  <a:pt x="169744" y="333184"/>
                                </a:lnTo>
                                <a:lnTo>
                                  <a:pt x="148636" y="378373"/>
                                </a:lnTo>
                                <a:lnTo>
                                  <a:pt x="128824" y="424271"/>
                                </a:lnTo>
                                <a:lnTo>
                                  <a:pt x="110333" y="470854"/>
                                </a:lnTo>
                                <a:lnTo>
                                  <a:pt x="93186" y="518098"/>
                                </a:lnTo>
                                <a:lnTo>
                                  <a:pt x="77406" y="565981"/>
                                </a:lnTo>
                                <a:lnTo>
                                  <a:pt x="63017" y="614479"/>
                                </a:lnTo>
                                <a:lnTo>
                                  <a:pt x="50042" y="663569"/>
                                </a:lnTo>
                                <a:lnTo>
                                  <a:pt x="38506" y="713226"/>
                                </a:lnTo>
                                <a:lnTo>
                                  <a:pt x="28432" y="763428"/>
                                </a:lnTo>
                                <a:lnTo>
                                  <a:pt x="19842" y="814151"/>
                                </a:lnTo>
                                <a:lnTo>
                                  <a:pt x="12762" y="865372"/>
                                </a:lnTo>
                                <a:lnTo>
                                  <a:pt x="7214" y="917067"/>
                                </a:lnTo>
                                <a:lnTo>
                                  <a:pt x="3221" y="969212"/>
                                </a:lnTo>
                                <a:lnTo>
                                  <a:pt x="809" y="1021785"/>
                                </a:lnTo>
                                <a:lnTo>
                                  <a:pt x="0" y="1074762"/>
                                </a:lnTo>
                                <a:lnTo>
                                  <a:pt x="382460" y="1074762"/>
                                </a:lnTo>
                                <a:lnTo>
                                  <a:pt x="382460" y="0"/>
                                </a:lnTo>
                                <a:close/>
                              </a:path>
                            </a:pathLst>
                          </a:custGeom>
                          <a:solidFill>
                            <a:srgbClr val="004F99"/>
                          </a:solidFill>
                        </wps:spPr>
                        <wps:bodyPr wrap="square" lIns="0" tIns="0" rIns="0" bIns="0" rtlCol="0">
                          <a:prstTxWarp prst="textNoShape">
                            <a:avLst/>
                          </a:prstTxWarp>
                          <a:noAutofit/>
                        </wps:bodyPr>
                      </wps:wsp>
                      <wps:wsp>
                        <wps:cNvPr id="49" name="Graphic 49"/>
                        <wps:cNvSpPr/>
                        <wps:spPr>
                          <a:xfrm>
                            <a:off x="707138" y="8089329"/>
                            <a:ext cx="69215" cy="433705"/>
                          </a:xfrm>
                          <a:custGeom>
                            <a:avLst/>
                            <a:gdLst/>
                            <a:ahLst/>
                            <a:cxnLst/>
                            <a:rect l="l" t="t" r="r" b="b"/>
                            <a:pathLst>
                              <a:path w="69215" h="433705">
                                <a:moveTo>
                                  <a:pt x="69024" y="0"/>
                                </a:moveTo>
                                <a:lnTo>
                                  <a:pt x="54876" y="45774"/>
                                </a:lnTo>
                                <a:lnTo>
                                  <a:pt x="42274" y="92206"/>
                                </a:lnTo>
                                <a:lnTo>
                                  <a:pt x="31249" y="139266"/>
                                </a:lnTo>
                                <a:lnTo>
                                  <a:pt x="21833" y="186923"/>
                                </a:lnTo>
                                <a:lnTo>
                                  <a:pt x="14058" y="235149"/>
                                </a:lnTo>
                                <a:lnTo>
                                  <a:pt x="7955" y="283914"/>
                                </a:lnTo>
                                <a:lnTo>
                                  <a:pt x="3556" y="333188"/>
                                </a:lnTo>
                                <a:lnTo>
                                  <a:pt x="894" y="382942"/>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50" name="Graphic 50"/>
                        <wps:cNvSpPr/>
                        <wps:spPr>
                          <a:xfrm>
                            <a:off x="5" y="8522487"/>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37"/>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51" name="Graphic 51"/>
                        <wps:cNvSpPr/>
                        <wps:spPr>
                          <a:xfrm>
                            <a:off x="5" y="7448701"/>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28"/>
                                </a:lnTo>
                                <a:lnTo>
                                  <a:pt x="318770" y="613994"/>
                                </a:lnTo>
                                <a:lnTo>
                                  <a:pt x="304419" y="565543"/>
                                </a:lnTo>
                                <a:lnTo>
                                  <a:pt x="288671" y="517702"/>
                                </a:lnTo>
                                <a:lnTo>
                                  <a:pt x="271564" y="470509"/>
                                </a:lnTo>
                                <a:lnTo>
                                  <a:pt x="253111" y="423964"/>
                                </a:lnTo>
                                <a:lnTo>
                                  <a:pt x="233337" y="378104"/>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37"/>
                                </a:lnTo>
                                <a:lnTo>
                                  <a:pt x="26441" y="1412760"/>
                                </a:lnTo>
                                <a:lnTo>
                                  <a:pt x="37338" y="1365961"/>
                                </a:lnTo>
                                <a:lnTo>
                                  <a:pt x="46647" y="1318564"/>
                                </a:lnTo>
                                <a:lnTo>
                                  <a:pt x="54330" y="1270622"/>
                                </a:lnTo>
                                <a:lnTo>
                                  <a:pt x="60363" y="1222133"/>
                                </a:lnTo>
                                <a:lnTo>
                                  <a:pt x="64706" y="1173149"/>
                                </a:lnTo>
                                <a:lnTo>
                                  <a:pt x="67335" y="1123683"/>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52" name="Graphic 52"/>
                        <wps:cNvSpPr/>
                        <wps:spPr>
                          <a:xfrm>
                            <a:off x="5" y="8091788"/>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53" name="Graphic 53"/>
                        <wps:cNvSpPr/>
                        <wps:spPr>
                          <a:xfrm>
                            <a:off x="5" y="5104996"/>
                            <a:ext cx="382270" cy="1701800"/>
                          </a:xfrm>
                          <a:custGeom>
                            <a:avLst/>
                            <a:gdLst/>
                            <a:ahLst/>
                            <a:cxnLst/>
                            <a:rect l="l" t="t" r="r" b="b"/>
                            <a:pathLst>
                              <a:path w="382270" h="1701800">
                                <a:moveTo>
                                  <a:pt x="381660" y="0"/>
                                </a:moveTo>
                                <a:lnTo>
                                  <a:pt x="0" y="0"/>
                                </a:lnTo>
                                <a:lnTo>
                                  <a:pt x="0" y="1658518"/>
                                </a:lnTo>
                                <a:lnTo>
                                  <a:pt x="46244" y="1668439"/>
                                </a:lnTo>
                                <a:lnTo>
                                  <a:pt x="92943" y="1677099"/>
                                </a:lnTo>
                                <a:lnTo>
                                  <a:pt x="140080" y="1684481"/>
                                </a:lnTo>
                                <a:lnTo>
                                  <a:pt x="187634" y="1690563"/>
                                </a:lnTo>
                                <a:lnTo>
                                  <a:pt x="235588" y="1695328"/>
                                </a:lnTo>
                                <a:lnTo>
                                  <a:pt x="283922" y="1698755"/>
                                </a:lnTo>
                                <a:lnTo>
                                  <a:pt x="332619" y="1700826"/>
                                </a:lnTo>
                                <a:lnTo>
                                  <a:pt x="381660" y="1701520"/>
                                </a:lnTo>
                                <a:lnTo>
                                  <a:pt x="381660" y="0"/>
                                </a:lnTo>
                                <a:close/>
                              </a:path>
                            </a:pathLst>
                          </a:custGeom>
                          <a:solidFill>
                            <a:srgbClr val="6BC7ED"/>
                          </a:solidFill>
                        </wps:spPr>
                        <wps:bodyPr wrap="square" lIns="0" tIns="0" rIns="0" bIns="0" rtlCol="0">
                          <a:prstTxWarp prst="textNoShape">
                            <a:avLst/>
                          </a:prstTxWarp>
                          <a:noAutofit/>
                        </wps:bodyPr>
                      </wps:wsp>
                      <wps:wsp>
                        <wps:cNvPr id="54" name="Graphic 54"/>
                        <wps:cNvSpPr/>
                        <wps:spPr>
                          <a:xfrm>
                            <a:off x="381662" y="5104996"/>
                            <a:ext cx="394970" cy="1701800"/>
                          </a:xfrm>
                          <a:custGeom>
                            <a:avLst/>
                            <a:gdLst/>
                            <a:ahLst/>
                            <a:cxnLst/>
                            <a:rect l="l" t="t" r="r" b="b"/>
                            <a:pathLst>
                              <a:path w="394970" h="1701800">
                                <a:moveTo>
                                  <a:pt x="394500" y="0"/>
                                </a:moveTo>
                                <a:lnTo>
                                  <a:pt x="0" y="0"/>
                                </a:lnTo>
                                <a:lnTo>
                                  <a:pt x="0" y="1701520"/>
                                </a:lnTo>
                                <a:lnTo>
                                  <a:pt x="50751" y="1700774"/>
                                </a:lnTo>
                                <a:lnTo>
                                  <a:pt x="101131" y="1698550"/>
                                </a:lnTo>
                                <a:lnTo>
                                  <a:pt x="151120" y="1694872"/>
                                </a:lnTo>
                                <a:lnTo>
                                  <a:pt x="200698" y="1689761"/>
                                </a:lnTo>
                                <a:lnTo>
                                  <a:pt x="249844" y="1683242"/>
                                </a:lnTo>
                                <a:lnTo>
                                  <a:pt x="298540" y="1675336"/>
                                </a:lnTo>
                                <a:lnTo>
                                  <a:pt x="346765" y="1666067"/>
                                </a:lnTo>
                                <a:lnTo>
                                  <a:pt x="394500" y="1655457"/>
                                </a:lnTo>
                                <a:lnTo>
                                  <a:pt x="394500" y="0"/>
                                </a:lnTo>
                                <a:close/>
                              </a:path>
                            </a:pathLst>
                          </a:custGeom>
                          <a:solidFill>
                            <a:srgbClr val="006BB0"/>
                          </a:solidFill>
                        </wps:spPr>
                        <wps:bodyPr wrap="square" lIns="0" tIns="0" rIns="0" bIns="0" rtlCol="0">
                          <a:prstTxWarp prst="textNoShape">
                            <a:avLst/>
                          </a:prstTxWarp>
                          <a:noAutofit/>
                        </wps:bodyPr>
                      </wps:wsp>
                      <wps:wsp>
                        <wps:cNvPr id="55" name="Graphic 55"/>
                        <wps:cNvSpPr/>
                        <wps:spPr>
                          <a:xfrm>
                            <a:off x="381662" y="3403475"/>
                            <a:ext cx="394970" cy="1701800"/>
                          </a:xfrm>
                          <a:custGeom>
                            <a:avLst/>
                            <a:gdLst/>
                            <a:ahLst/>
                            <a:cxnLst/>
                            <a:rect l="l" t="t" r="r" b="b"/>
                            <a:pathLst>
                              <a:path w="394970" h="1701800">
                                <a:moveTo>
                                  <a:pt x="0" y="0"/>
                                </a:moveTo>
                                <a:lnTo>
                                  <a:pt x="0" y="1701520"/>
                                </a:lnTo>
                                <a:lnTo>
                                  <a:pt x="394500" y="1701520"/>
                                </a:lnTo>
                                <a:lnTo>
                                  <a:pt x="394500" y="46062"/>
                                </a:lnTo>
                                <a:lnTo>
                                  <a:pt x="346765" y="35452"/>
                                </a:lnTo>
                                <a:lnTo>
                                  <a:pt x="298540" y="26183"/>
                                </a:lnTo>
                                <a:lnTo>
                                  <a:pt x="249844" y="18277"/>
                                </a:lnTo>
                                <a:lnTo>
                                  <a:pt x="200698" y="11758"/>
                                </a:lnTo>
                                <a:lnTo>
                                  <a:pt x="151120" y="6648"/>
                                </a:lnTo>
                                <a:lnTo>
                                  <a:pt x="101131" y="2970"/>
                                </a:lnTo>
                                <a:lnTo>
                                  <a:pt x="50751" y="746"/>
                                </a:lnTo>
                                <a:lnTo>
                                  <a:pt x="0" y="0"/>
                                </a:lnTo>
                                <a:close/>
                              </a:path>
                            </a:pathLst>
                          </a:custGeom>
                          <a:solidFill>
                            <a:srgbClr val="261C59"/>
                          </a:solidFill>
                        </wps:spPr>
                        <wps:bodyPr wrap="square" lIns="0" tIns="0" rIns="0" bIns="0" rtlCol="0">
                          <a:prstTxWarp prst="textNoShape">
                            <a:avLst/>
                          </a:prstTxWarp>
                          <a:noAutofit/>
                        </wps:bodyPr>
                      </wps:wsp>
                      <wps:wsp>
                        <wps:cNvPr id="56" name="Graphic 56"/>
                        <wps:cNvSpPr/>
                        <wps:spPr>
                          <a:xfrm>
                            <a:off x="5" y="3403472"/>
                            <a:ext cx="382270" cy="1701800"/>
                          </a:xfrm>
                          <a:custGeom>
                            <a:avLst/>
                            <a:gdLst/>
                            <a:ahLst/>
                            <a:cxnLst/>
                            <a:rect l="l" t="t" r="r" b="b"/>
                            <a:pathLst>
                              <a:path w="382270" h="1701800">
                                <a:moveTo>
                                  <a:pt x="381660" y="0"/>
                                </a:moveTo>
                                <a:lnTo>
                                  <a:pt x="332619" y="694"/>
                                </a:lnTo>
                                <a:lnTo>
                                  <a:pt x="283922" y="2765"/>
                                </a:lnTo>
                                <a:lnTo>
                                  <a:pt x="235588" y="6192"/>
                                </a:lnTo>
                                <a:lnTo>
                                  <a:pt x="187634" y="10956"/>
                                </a:lnTo>
                                <a:lnTo>
                                  <a:pt x="140080" y="17039"/>
                                </a:lnTo>
                                <a:lnTo>
                                  <a:pt x="92943" y="24420"/>
                                </a:lnTo>
                                <a:lnTo>
                                  <a:pt x="46244" y="33081"/>
                                </a:lnTo>
                                <a:lnTo>
                                  <a:pt x="0" y="43002"/>
                                </a:lnTo>
                                <a:lnTo>
                                  <a:pt x="0" y="1701520"/>
                                </a:lnTo>
                                <a:lnTo>
                                  <a:pt x="381660" y="1701520"/>
                                </a:lnTo>
                                <a:lnTo>
                                  <a:pt x="381660" y="0"/>
                                </a:lnTo>
                                <a:close/>
                              </a:path>
                            </a:pathLst>
                          </a:custGeom>
                          <a:solidFill>
                            <a:srgbClr val="004F99"/>
                          </a:solidFill>
                        </wps:spPr>
                        <wps:bodyPr wrap="square" lIns="0" tIns="0" rIns="0" bIns="0" rtlCol="0">
                          <a:prstTxWarp prst="textNoShape">
                            <a:avLst/>
                          </a:prstTxWarp>
                          <a:noAutofit/>
                        </wps:bodyPr>
                      </wps:wsp>
                      <wps:wsp>
                        <wps:cNvPr id="57" name="Graphic 57"/>
                        <wps:cNvSpPr/>
                        <wps:spPr>
                          <a:xfrm>
                            <a:off x="5" y="3716912"/>
                            <a:ext cx="382270" cy="1388110"/>
                          </a:xfrm>
                          <a:custGeom>
                            <a:avLst/>
                            <a:gdLst/>
                            <a:ahLst/>
                            <a:cxnLst/>
                            <a:rect l="l" t="t" r="r" b="b"/>
                            <a:pathLst>
                              <a:path w="382270" h="1388110">
                                <a:moveTo>
                                  <a:pt x="381660" y="0"/>
                                </a:moveTo>
                                <a:lnTo>
                                  <a:pt x="332229" y="864"/>
                                </a:lnTo>
                                <a:lnTo>
                                  <a:pt x="283233" y="3437"/>
                                </a:lnTo>
                                <a:lnTo>
                                  <a:pt x="234702" y="7691"/>
                                </a:lnTo>
                                <a:lnTo>
                                  <a:pt x="186663" y="13596"/>
                                </a:lnTo>
                                <a:lnTo>
                                  <a:pt x="139144" y="21124"/>
                                </a:lnTo>
                                <a:lnTo>
                                  <a:pt x="92176" y="30244"/>
                                </a:lnTo>
                                <a:lnTo>
                                  <a:pt x="45784" y="40929"/>
                                </a:lnTo>
                                <a:lnTo>
                                  <a:pt x="0" y="53149"/>
                                </a:lnTo>
                                <a:lnTo>
                                  <a:pt x="0" y="1388084"/>
                                </a:lnTo>
                                <a:lnTo>
                                  <a:pt x="381660" y="1388084"/>
                                </a:lnTo>
                                <a:lnTo>
                                  <a:pt x="381660" y="0"/>
                                </a:lnTo>
                                <a:close/>
                              </a:path>
                            </a:pathLst>
                          </a:custGeom>
                          <a:solidFill>
                            <a:srgbClr val="6BC7ED"/>
                          </a:solidFill>
                        </wps:spPr>
                        <wps:bodyPr wrap="square" lIns="0" tIns="0" rIns="0" bIns="0" rtlCol="0">
                          <a:prstTxWarp prst="textNoShape">
                            <a:avLst/>
                          </a:prstTxWarp>
                          <a:noAutofit/>
                        </wps:bodyPr>
                      </wps:wsp>
                      <wps:wsp>
                        <wps:cNvPr id="58" name="Graphic 58"/>
                        <wps:cNvSpPr/>
                        <wps:spPr>
                          <a:xfrm>
                            <a:off x="5" y="5104996"/>
                            <a:ext cx="382270" cy="1388110"/>
                          </a:xfrm>
                          <a:custGeom>
                            <a:avLst/>
                            <a:gdLst/>
                            <a:ahLst/>
                            <a:cxnLst/>
                            <a:rect l="l" t="t" r="r" b="b"/>
                            <a:pathLst>
                              <a:path w="382270" h="1388110">
                                <a:moveTo>
                                  <a:pt x="381660" y="0"/>
                                </a:moveTo>
                                <a:lnTo>
                                  <a:pt x="0" y="0"/>
                                </a:lnTo>
                                <a:lnTo>
                                  <a:pt x="0" y="1334935"/>
                                </a:lnTo>
                                <a:lnTo>
                                  <a:pt x="45784" y="1347155"/>
                                </a:lnTo>
                                <a:lnTo>
                                  <a:pt x="92176" y="1357839"/>
                                </a:lnTo>
                                <a:lnTo>
                                  <a:pt x="139144" y="1366960"/>
                                </a:lnTo>
                                <a:lnTo>
                                  <a:pt x="186663" y="1374487"/>
                                </a:lnTo>
                                <a:lnTo>
                                  <a:pt x="234702" y="1380392"/>
                                </a:lnTo>
                                <a:lnTo>
                                  <a:pt x="283233" y="1384646"/>
                                </a:lnTo>
                                <a:lnTo>
                                  <a:pt x="332229" y="1387220"/>
                                </a:lnTo>
                                <a:lnTo>
                                  <a:pt x="381660" y="1388084"/>
                                </a:lnTo>
                                <a:lnTo>
                                  <a:pt x="381660" y="0"/>
                                </a:lnTo>
                                <a:close/>
                              </a:path>
                            </a:pathLst>
                          </a:custGeom>
                          <a:solidFill>
                            <a:srgbClr val="006BB0"/>
                          </a:solidFill>
                        </wps:spPr>
                        <wps:bodyPr wrap="square" lIns="0" tIns="0" rIns="0" bIns="0" rtlCol="0">
                          <a:prstTxWarp prst="textNoShape">
                            <a:avLst/>
                          </a:prstTxWarp>
                          <a:noAutofit/>
                        </wps:bodyPr>
                      </wps:wsp>
                      <wps:wsp>
                        <wps:cNvPr id="59" name="Graphic 59"/>
                        <wps:cNvSpPr/>
                        <wps:spPr>
                          <a:xfrm>
                            <a:off x="381662" y="5104996"/>
                            <a:ext cx="394970" cy="1388110"/>
                          </a:xfrm>
                          <a:custGeom>
                            <a:avLst/>
                            <a:gdLst/>
                            <a:ahLst/>
                            <a:cxnLst/>
                            <a:rect l="l" t="t" r="r" b="b"/>
                            <a:pathLst>
                              <a:path w="394970" h="1388110">
                                <a:moveTo>
                                  <a:pt x="394500" y="0"/>
                                </a:moveTo>
                                <a:lnTo>
                                  <a:pt x="0" y="0"/>
                                </a:lnTo>
                                <a:lnTo>
                                  <a:pt x="0" y="1388084"/>
                                </a:lnTo>
                                <a:lnTo>
                                  <a:pt x="51172" y="1387154"/>
                                </a:lnTo>
                                <a:lnTo>
                                  <a:pt x="101876" y="1384386"/>
                                </a:lnTo>
                                <a:lnTo>
                                  <a:pt x="152079" y="1379816"/>
                                </a:lnTo>
                                <a:lnTo>
                                  <a:pt x="201750" y="1373476"/>
                                </a:lnTo>
                                <a:lnTo>
                                  <a:pt x="250859" y="1365401"/>
                                </a:lnTo>
                                <a:lnTo>
                                  <a:pt x="299374" y="1355626"/>
                                </a:lnTo>
                                <a:lnTo>
                                  <a:pt x="347265" y="1344185"/>
                                </a:lnTo>
                                <a:lnTo>
                                  <a:pt x="394500" y="1331112"/>
                                </a:lnTo>
                                <a:lnTo>
                                  <a:pt x="394500" y="0"/>
                                </a:lnTo>
                                <a:close/>
                              </a:path>
                            </a:pathLst>
                          </a:custGeom>
                          <a:solidFill>
                            <a:srgbClr val="261C59"/>
                          </a:solidFill>
                        </wps:spPr>
                        <wps:bodyPr wrap="square" lIns="0" tIns="0" rIns="0" bIns="0" rtlCol="0">
                          <a:prstTxWarp prst="textNoShape">
                            <a:avLst/>
                          </a:prstTxWarp>
                          <a:noAutofit/>
                        </wps:bodyPr>
                      </wps:wsp>
                      <wps:wsp>
                        <wps:cNvPr id="60" name="Graphic 60"/>
                        <wps:cNvSpPr/>
                        <wps:spPr>
                          <a:xfrm>
                            <a:off x="381662" y="3716907"/>
                            <a:ext cx="394970" cy="1388110"/>
                          </a:xfrm>
                          <a:custGeom>
                            <a:avLst/>
                            <a:gdLst/>
                            <a:ahLst/>
                            <a:cxnLst/>
                            <a:rect l="l" t="t" r="r" b="b"/>
                            <a:pathLst>
                              <a:path w="394970" h="1388110">
                                <a:moveTo>
                                  <a:pt x="0" y="0"/>
                                </a:moveTo>
                                <a:lnTo>
                                  <a:pt x="0" y="1388084"/>
                                </a:lnTo>
                                <a:lnTo>
                                  <a:pt x="394500" y="1388084"/>
                                </a:lnTo>
                                <a:lnTo>
                                  <a:pt x="394500" y="56972"/>
                                </a:lnTo>
                                <a:lnTo>
                                  <a:pt x="347265" y="43898"/>
                                </a:lnTo>
                                <a:lnTo>
                                  <a:pt x="299374" y="32457"/>
                                </a:lnTo>
                                <a:lnTo>
                                  <a:pt x="250859" y="22682"/>
                                </a:lnTo>
                                <a:lnTo>
                                  <a:pt x="201750" y="14608"/>
                                </a:lnTo>
                                <a:lnTo>
                                  <a:pt x="152079" y="8268"/>
                                </a:lnTo>
                                <a:lnTo>
                                  <a:pt x="101876" y="3697"/>
                                </a:lnTo>
                                <a:lnTo>
                                  <a:pt x="51172" y="930"/>
                                </a:lnTo>
                                <a:lnTo>
                                  <a:pt x="0" y="0"/>
                                </a:lnTo>
                                <a:close/>
                              </a:path>
                            </a:pathLst>
                          </a:custGeom>
                          <a:solidFill>
                            <a:srgbClr val="004F99"/>
                          </a:solidFill>
                        </wps:spPr>
                        <wps:bodyPr wrap="square" lIns="0" tIns="0" rIns="0" bIns="0" rtlCol="0">
                          <a:prstTxWarp prst="textNoShape">
                            <a:avLst/>
                          </a:prstTxWarp>
                          <a:noAutofit/>
                        </wps:bodyPr>
                      </wps:wsp>
                      <wps:wsp>
                        <wps:cNvPr id="61" name="Graphic 61"/>
                        <wps:cNvSpPr/>
                        <wps:spPr>
                          <a:xfrm>
                            <a:off x="381662" y="3998150"/>
                            <a:ext cx="394970" cy="1107440"/>
                          </a:xfrm>
                          <a:custGeom>
                            <a:avLst/>
                            <a:gdLst/>
                            <a:ahLst/>
                            <a:cxnLst/>
                            <a:rect l="l" t="t" r="r" b="b"/>
                            <a:pathLst>
                              <a:path w="394970" h="1107440">
                                <a:moveTo>
                                  <a:pt x="0" y="0"/>
                                </a:moveTo>
                                <a:lnTo>
                                  <a:pt x="0" y="1106843"/>
                                </a:lnTo>
                                <a:lnTo>
                                  <a:pt x="394500" y="1106843"/>
                                </a:lnTo>
                                <a:lnTo>
                                  <a:pt x="394500" y="72453"/>
                                </a:lnTo>
                                <a:lnTo>
                                  <a:pt x="348062" y="55914"/>
                                </a:lnTo>
                                <a:lnTo>
                                  <a:pt x="300701" y="41405"/>
                                </a:lnTo>
                                <a:lnTo>
                                  <a:pt x="252468" y="28979"/>
                                </a:lnTo>
                                <a:lnTo>
                                  <a:pt x="203412" y="18691"/>
                                </a:lnTo>
                                <a:lnTo>
                                  <a:pt x="153587" y="10595"/>
                                </a:lnTo>
                                <a:lnTo>
                                  <a:pt x="103042" y="4745"/>
                                </a:lnTo>
                                <a:lnTo>
                                  <a:pt x="51829" y="1195"/>
                                </a:lnTo>
                                <a:lnTo>
                                  <a:pt x="0" y="0"/>
                                </a:lnTo>
                                <a:close/>
                              </a:path>
                            </a:pathLst>
                          </a:custGeom>
                          <a:solidFill>
                            <a:srgbClr val="6BC7ED"/>
                          </a:solidFill>
                        </wps:spPr>
                        <wps:bodyPr wrap="square" lIns="0" tIns="0" rIns="0" bIns="0" rtlCol="0">
                          <a:prstTxWarp prst="textNoShape">
                            <a:avLst/>
                          </a:prstTxWarp>
                          <a:noAutofit/>
                        </wps:bodyPr>
                      </wps:wsp>
                      <wps:wsp>
                        <wps:cNvPr id="62" name="Graphic 62"/>
                        <wps:cNvSpPr/>
                        <wps:spPr>
                          <a:xfrm>
                            <a:off x="5" y="3998150"/>
                            <a:ext cx="382270" cy="1107440"/>
                          </a:xfrm>
                          <a:custGeom>
                            <a:avLst/>
                            <a:gdLst/>
                            <a:ahLst/>
                            <a:cxnLst/>
                            <a:rect l="l" t="t" r="r" b="b"/>
                            <a:pathLst>
                              <a:path w="382270" h="1107440">
                                <a:moveTo>
                                  <a:pt x="381660" y="0"/>
                                </a:moveTo>
                                <a:lnTo>
                                  <a:pt x="331628" y="1111"/>
                                </a:lnTo>
                                <a:lnTo>
                                  <a:pt x="282167" y="4413"/>
                                </a:lnTo>
                                <a:lnTo>
                                  <a:pt x="233323" y="9859"/>
                                </a:lnTo>
                                <a:lnTo>
                                  <a:pt x="185143" y="17400"/>
                                </a:lnTo>
                                <a:lnTo>
                                  <a:pt x="137674" y="26990"/>
                                </a:lnTo>
                                <a:lnTo>
                                  <a:pt x="90963" y="38581"/>
                                </a:lnTo>
                                <a:lnTo>
                                  <a:pt x="45056" y="52126"/>
                                </a:lnTo>
                                <a:lnTo>
                                  <a:pt x="0" y="67576"/>
                                </a:lnTo>
                                <a:lnTo>
                                  <a:pt x="0" y="1106843"/>
                                </a:lnTo>
                                <a:lnTo>
                                  <a:pt x="381660" y="1106843"/>
                                </a:lnTo>
                                <a:lnTo>
                                  <a:pt x="381660" y="0"/>
                                </a:lnTo>
                                <a:close/>
                              </a:path>
                            </a:pathLst>
                          </a:custGeom>
                          <a:solidFill>
                            <a:srgbClr val="006BB0"/>
                          </a:solidFill>
                        </wps:spPr>
                        <wps:bodyPr wrap="square" lIns="0" tIns="0" rIns="0" bIns="0" rtlCol="0">
                          <a:prstTxWarp prst="textNoShape">
                            <a:avLst/>
                          </a:prstTxWarp>
                          <a:noAutofit/>
                        </wps:bodyPr>
                      </wps:wsp>
                      <wps:wsp>
                        <wps:cNvPr id="63" name="Graphic 63"/>
                        <wps:cNvSpPr/>
                        <wps:spPr>
                          <a:xfrm>
                            <a:off x="5" y="5104996"/>
                            <a:ext cx="382270" cy="1107440"/>
                          </a:xfrm>
                          <a:custGeom>
                            <a:avLst/>
                            <a:gdLst/>
                            <a:ahLst/>
                            <a:cxnLst/>
                            <a:rect l="l" t="t" r="r" b="b"/>
                            <a:pathLst>
                              <a:path w="382270" h="1107440">
                                <a:moveTo>
                                  <a:pt x="381660" y="0"/>
                                </a:moveTo>
                                <a:lnTo>
                                  <a:pt x="0" y="0"/>
                                </a:lnTo>
                                <a:lnTo>
                                  <a:pt x="0" y="1039266"/>
                                </a:lnTo>
                                <a:lnTo>
                                  <a:pt x="45056" y="1054720"/>
                                </a:lnTo>
                                <a:lnTo>
                                  <a:pt x="90963" y="1068266"/>
                                </a:lnTo>
                                <a:lnTo>
                                  <a:pt x="137674" y="1079858"/>
                                </a:lnTo>
                                <a:lnTo>
                                  <a:pt x="185143" y="1089447"/>
                                </a:lnTo>
                                <a:lnTo>
                                  <a:pt x="233323" y="1096987"/>
                                </a:lnTo>
                                <a:lnTo>
                                  <a:pt x="282167" y="1102431"/>
                                </a:lnTo>
                                <a:lnTo>
                                  <a:pt x="331628" y="1105732"/>
                                </a:lnTo>
                                <a:lnTo>
                                  <a:pt x="381660" y="1106843"/>
                                </a:lnTo>
                                <a:lnTo>
                                  <a:pt x="381660" y="0"/>
                                </a:lnTo>
                                <a:close/>
                              </a:path>
                            </a:pathLst>
                          </a:custGeom>
                          <a:solidFill>
                            <a:srgbClr val="261C59"/>
                          </a:solidFill>
                        </wps:spPr>
                        <wps:bodyPr wrap="square" lIns="0" tIns="0" rIns="0" bIns="0" rtlCol="0">
                          <a:prstTxWarp prst="textNoShape">
                            <a:avLst/>
                          </a:prstTxWarp>
                          <a:noAutofit/>
                        </wps:bodyPr>
                      </wps:wsp>
                      <wps:wsp>
                        <wps:cNvPr id="64" name="Graphic 64"/>
                        <wps:cNvSpPr/>
                        <wps:spPr>
                          <a:xfrm>
                            <a:off x="381662" y="5104996"/>
                            <a:ext cx="394970" cy="1107440"/>
                          </a:xfrm>
                          <a:custGeom>
                            <a:avLst/>
                            <a:gdLst/>
                            <a:ahLst/>
                            <a:cxnLst/>
                            <a:rect l="l" t="t" r="r" b="b"/>
                            <a:pathLst>
                              <a:path w="394970" h="1107440">
                                <a:moveTo>
                                  <a:pt x="394500" y="0"/>
                                </a:moveTo>
                                <a:lnTo>
                                  <a:pt x="0" y="0"/>
                                </a:lnTo>
                                <a:lnTo>
                                  <a:pt x="0" y="1106843"/>
                                </a:lnTo>
                                <a:lnTo>
                                  <a:pt x="51829" y="1105647"/>
                                </a:lnTo>
                                <a:lnTo>
                                  <a:pt x="103042" y="1102098"/>
                                </a:lnTo>
                                <a:lnTo>
                                  <a:pt x="153587" y="1096248"/>
                                </a:lnTo>
                                <a:lnTo>
                                  <a:pt x="203412" y="1088151"/>
                                </a:lnTo>
                                <a:lnTo>
                                  <a:pt x="252468" y="1077863"/>
                                </a:lnTo>
                                <a:lnTo>
                                  <a:pt x="300701" y="1065437"/>
                                </a:lnTo>
                                <a:lnTo>
                                  <a:pt x="348062" y="1050928"/>
                                </a:lnTo>
                                <a:lnTo>
                                  <a:pt x="394500" y="1034389"/>
                                </a:lnTo>
                                <a:lnTo>
                                  <a:pt x="394500" y="0"/>
                                </a:lnTo>
                                <a:close/>
                              </a:path>
                            </a:pathLst>
                          </a:custGeom>
                          <a:solidFill>
                            <a:srgbClr val="004F99"/>
                          </a:solidFill>
                        </wps:spPr>
                        <wps:bodyPr wrap="square" lIns="0" tIns="0" rIns="0" bIns="0" rtlCol="0">
                          <a:prstTxWarp prst="textNoShape">
                            <a:avLst/>
                          </a:prstTxWarp>
                          <a:noAutofit/>
                        </wps:bodyPr>
                      </wps:wsp>
                      <wps:wsp>
                        <wps:cNvPr id="65" name="Graphic 65"/>
                        <wps:cNvSpPr/>
                        <wps:spPr>
                          <a:xfrm>
                            <a:off x="381662" y="5104996"/>
                            <a:ext cx="394970" cy="793750"/>
                          </a:xfrm>
                          <a:custGeom>
                            <a:avLst/>
                            <a:gdLst/>
                            <a:ahLst/>
                            <a:cxnLst/>
                            <a:rect l="l" t="t" r="r" b="b"/>
                            <a:pathLst>
                              <a:path w="394970" h="793750">
                                <a:moveTo>
                                  <a:pt x="394500" y="0"/>
                                </a:moveTo>
                                <a:lnTo>
                                  <a:pt x="0" y="0"/>
                                </a:lnTo>
                                <a:lnTo>
                                  <a:pt x="0" y="793407"/>
                                </a:lnTo>
                                <a:lnTo>
                                  <a:pt x="53430" y="791628"/>
                                </a:lnTo>
                                <a:lnTo>
                                  <a:pt x="105903" y="786368"/>
                                </a:lnTo>
                                <a:lnTo>
                                  <a:pt x="157308" y="777746"/>
                                </a:lnTo>
                                <a:lnTo>
                                  <a:pt x="207537" y="765876"/>
                                </a:lnTo>
                                <a:lnTo>
                                  <a:pt x="256479" y="750876"/>
                                </a:lnTo>
                                <a:lnTo>
                                  <a:pt x="304027" y="732863"/>
                                </a:lnTo>
                                <a:lnTo>
                                  <a:pt x="350070" y="711953"/>
                                </a:lnTo>
                                <a:lnTo>
                                  <a:pt x="394500" y="688263"/>
                                </a:lnTo>
                                <a:lnTo>
                                  <a:pt x="394500" y="0"/>
                                </a:lnTo>
                                <a:close/>
                              </a:path>
                            </a:pathLst>
                          </a:custGeom>
                          <a:solidFill>
                            <a:srgbClr val="6BC7ED"/>
                          </a:solidFill>
                        </wps:spPr>
                        <wps:bodyPr wrap="square" lIns="0" tIns="0" rIns="0" bIns="0" rtlCol="0">
                          <a:prstTxWarp prst="textNoShape">
                            <a:avLst/>
                          </a:prstTxWarp>
                          <a:noAutofit/>
                        </wps:bodyPr>
                      </wps:wsp>
                      <wps:wsp>
                        <wps:cNvPr id="66" name="Graphic 66"/>
                        <wps:cNvSpPr/>
                        <wps:spPr>
                          <a:xfrm>
                            <a:off x="381662" y="4311582"/>
                            <a:ext cx="394970" cy="793750"/>
                          </a:xfrm>
                          <a:custGeom>
                            <a:avLst/>
                            <a:gdLst/>
                            <a:ahLst/>
                            <a:cxnLst/>
                            <a:rect l="l" t="t" r="r" b="b"/>
                            <a:pathLst>
                              <a:path w="394970" h="793750">
                                <a:moveTo>
                                  <a:pt x="0" y="0"/>
                                </a:moveTo>
                                <a:lnTo>
                                  <a:pt x="0" y="793419"/>
                                </a:lnTo>
                                <a:lnTo>
                                  <a:pt x="394500" y="793419"/>
                                </a:lnTo>
                                <a:lnTo>
                                  <a:pt x="394500" y="105143"/>
                                </a:lnTo>
                                <a:lnTo>
                                  <a:pt x="350070" y="81456"/>
                                </a:lnTo>
                                <a:lnTo>
                                  <a:pt x="304027" y="60548"/>
                                </a:lnTo>
                                <a:lnTo>
                                  <a:pt x="256479" y="42535"/>
                                </a:lnTo>
                                <a:lnTo>
                                  <a:pt x="207537" y="27535"/>
                                </a:lnTo>
                                <a:lnTo>
                                  <a:pt x="157308" y="15664"/>
                                </a:lnTo>
                                <a:lnTo>
                                  <a:pt x="105903" y="7039"/>
                                </a:lnTo>
                                <a:lnTo>
                                  <a:pt x="53430" y="1779"/>
                                </a:lnTo>
                                <a:lnTo>
                                  <a:pt x="0" y="0"/>
                                </a:lnTo>
                                <a:close/>
                              </a:path>
                            </a:pathLst>
                          </a:custGeom>
                          <a:solidFill>
                            <a:srgbClr val="006BB0"/>
                          </a:solidFill>
                        </wps:spPr>
                        <wps:bodyPr wrap="square" lIns="0" tIns="0" rIns="0" bIns="0" rtlCol="0">
                          <a:prstTxWarp prst="textNoShape">
                            <a:avLst/>
                          </a:prstTxWarp>
                          <a:noAutofit/>
                        </wps:bodyPr>
                      </wps:wsp>
                      <wps:wsp>
                        <wps:cNvPr id="67" name="Graphic 67"/>
                        <wps:cNvSpPr/>
                        <wps:spPr>
                          <a:xfrm>
                            <a:off x="5" y="4311580"/>
                            <a:ext cx="382270" cy="793750"/>
                          </a:xfrm>
                          <a:custGeom>
                            <a:avLst/>
                            <a:gdLst/>
                            <a:ahLst/>
                            <a:cxnLst/>
                            <a:rect l="l" t="t" r="r" b="b"/>
                            <a:pathLst>
                              <a:path w="382270" h="793750">
                                <a:moveTo>
                                  <a:pt x="381660" y="0"/>
                                </a:moveTo>
                                <a:lnTo>
                                  <a:pt x="330179" y="1646"/>
                                </a:lnTo>
                                <a:lnTo>
                                  <a:pt x="279577" y="6519"/>
                                </a:lnTo>
                                <a:lnTo>
                                  <a:pt x="229954" y="14514"/>
                                </a:lnTo>
                                <a:lnTo>
                                  <a:pt x="181409" y="25531"/>
                                </a:lnTo>
                                <a:lnTo>
                                  <a:pt x="134042" y="39467"/>
                                </a:lnTo>
                                <a:lnTo>
                                  <a:pt x="87952" y="56219"/>
                                </a:lnTo>
                                <a:lnTo>
                                  <a:pt x="43238" y="75686"/>
                                </a:lnTo>
                                <a:lnTo>
                                  <a:pt x="0" y="97764"/>
                                </a:lnTo>
                                <a:lnTo>
                                  <a:pt x="0" y="793419"/>
                                </a:lnTo>
                                <a:lnTo>
                                  <a:pt x="381660" y="793419"/>
                                </a:lnTo>
                                <a:lnTo>
                                  <a:pt x="381660" y="0"/>
                                </a:lnTo>
                                <a:close/>
                              </a:path>
                            </a:pathLst>
                          </a:custGeom>
                          <a:solidFill>
                            <a:srgbClr val="261C59"/>
                          </a:solidFill>
                        </wps:spPr>
                        <wps:bodyPr wrap="square" lIns="0" tIns="0" rIns="0" bIns="0" rtlCol="0">
                          <a:prstTxWarp prst="textNoShape">
                            <a:avLst/>
                          </a:prstTxWarp>
                          <a:noAutofit/>
                        </wps:bodyPr>
                      </wps:wsp>
                      <wps:wsp>
                        <wps:cNvPr id="68" name="Graphic 68"/>
                        <wps:cNvSpPr/>
                        <wps:spPr>
                          <a:xfrm>
                            <a:off x="5" y="5104996"/>
                            <a:ext cx="382270" cy="793750"/>
                          </a:xfrm>
                          <a:custGeom>
                            <a:avLst/>
                            <a:gdLst/>
                            <a:ahLst/>
                            <a:cxnLst/>
                            <a:rect l="l" t="t" r="r" b="b"/>
                            <a:pathLst>
                              <a:path w="382270" h="793750">
                                <a:moveTo>
                                  <a:pt x="381660" y="0"/>
                                </a:moveTo>
                                <a:lnTo>
                                  <a:pt x="0" y="0"/>
                                </a:lnTo>
                                <a:lnTo>
                                  <a:pt x="0" y="695655"/>
                                </a:lnTo>
                                <a:lnTo>
                                  <a:pt x="43238" y="717729"/>
                                </a:lnTo>
                                <a:lnTo>
                                  <a:pt x="87952" y="737192"/>
                                </a:lnTo>
                                <a:lnTo>
                                  <a:pt x="134042" y="753942"/>
                                </a:lnTo>
                                <a:lnTo>
                                  <a:pt x="181409" y="767876"/>
                                </a:lnTo>
                                <a:lnTo>
                                  <a:pt x="229954" y="778892"/>
                                </a:lnTo>
                                <a:lnTo>
                                  <a:pt x="279577" y="786888"/>
                                </a:lnTo>
                                <a:lnTo>
                                  <a:pt x="330179" y="791760"/>
                                </a:lnTo>
                                <a:lnTo>
                                  <a:pt x="381660" y="793407"/>
                                </a:lnTo>
                                <a:lnTo>
                                  <a:pt x="381660" y="0"/>
                                </a:lnTo>
                                <a:close/>
                              </a:path>
                            </a:pathLst>
                          </a:custGeom>
                          <a:solidFill>
                            <a:srgbClr val="004F99"/>
                          </a:solidFill>
                        </wps:spPr>
                        <wps:bodyPr wrap="square" lIns="0" tIns="0" rIns="0" bIns="0" rtlCol="0">
                          <a:prstTxWarp prst="textNoShape">
                            <a:avLst/>
                          </a:prstTxWarp>
                          <a:noAutofit/>
                        </wps:bodyPr>
                      </wps:wsp>
                      <wps:wsp>
                        <wps:cNvPr id="69" name="Graphic 69"/>
                        <wps:cNvSpPr/>
                        <wps:spPr>
                          <a:xfrm>
                            <a:off x="5" y="5104996"/>
                            <a:ext cx="382270" cy="528955"/>
                          </a:xfrm>
                          <a:custGeom>
                            <a:avLst/>
                            <a:gdLst/>
                            <a:ahLst/>
                            <a:cxnLst/>
                            <a:rect l="l" t="t" r="r" b="b"/>
                            <a:pathLst>
                              <a:path w="382270" h="528955">
                                <a:moveTo>
                                  <a:pt x="381660" y="0"/>
                                </a:moveTo>
                                <a:lnTo>
                                  <a:pt x="0" y="0"/>
                                </a:lnTo>
                                <a:lnTo>
                                  <a:pt x="0" y="365620"/>
                                </a:lnTo>
                                <a:lnTo>
                                  <a:pt x="33492" y="397663"/>
                                </a:lnTo>
                                <a:lnTo>
                                  <a:pt x="69682" y="426701"/>
                                </a:lnTo>
                                <a:lnTo>
                                  <a:pt x="108369" y="452530"/>
                                </a:lnTo>
                                <a:lnTo>
                                  <a:pt x="149352" y="474945"/>
                                </a:lnTo>
                                <a:lnTo>
                                  <a:pt x="192429" y="493743"/>
                                </a:lnTo>
                                <a:lnTo>
                                  <a:pt x="237400" y="508720"/>
                                </a:lnTo>
                                <a:lnTo>
                                  <a:pt x="284063" y="519670"/>
                                </a:lnTo>
                                <a:lnTo>
                                  <a:pt x="332217" y="526390"/>
                                </a:lnTo>
                                <a:lnTo>
                                  <a:pt x="381660" y="528675"/>
                                </a:lnTo>
                                <a:lnTo>
                                  <a:pt x="381660" y="0"/>
                                </a:lnTo>
                                <a:close/>
                              </a:path>
                            </a:pathLst>
                          </a:custGeom>
                          <a:solidFill>
                            <a:srgbClr val="6BC7ED"/>
                          </a:solidFill>
                        </wps:spPr>
                        <wps:bodyPr wrap="square" lIns="0" tIns="0" rIns="0" bIns="0" rtlCol="0">
                          <a:prstTxWarp prst="textNoShape">
                            <a:avLst/>
                          </a:prstTxWarp>
                          <a:noAutofit/>
                        </wps:bodyPr>
                      </wps:wsp>
                      <wps:wsp>
                        <wps:cNvPr id="70" name="Graphic 70"/>
                        <wps:cNvSpPr/>
                        <wps:spPr>
                          <a:xfrm>
                            <a:off x="381662" y="5104996"/>
                            <a:ext cx="394970" cy="528955"/>
                          </a:xfrm>
                          <a:custGeom>
                            <a:avLst/>
                            <a:gdLst/>
                            <a:ahLst/>
                            <a:cxnLst/>
                            <a:rect l="l" t="t" r="r" b="b"/>
                            <a:pathLst>
                              <a:path w="394970" h="528955">
                                <a:moveTo>
                                  <a:pt x="394500" y="0"/>
                                </a:moveTo>
                                <a:lnTo>
                                  <a:pt x="0" y="0"/>
                                </a:lnTo>
                                <a:lnTo>
                                  <a:pt x="0" y="528675"/>
                                </a:lnTo>
                                <a:lnTo>
                                  <a:pt x="51653" y="526182"/>
                                </a:lnTo>
                                <a:lnTo>
                                  <a:pt x="101888" y="518857"/>
                                </a:lnTo>
                                <a:lnTo>
                                  <a:pt x="150475" y="506933"/>
                                </a:lnTo>
                                <a:lnTo>
                                  <a:pt x="197184" y="490643"/>
                                </a:lnTo>
                                <a:lnTo>
                                  <a:pt x="241784" y="470218"/>
                                </a:lnTo>
                                <a:lnTo>
                                  <a:pt x="284046" y="445892"/>
                                </a:lnTo>
                                <a:lnTo>
                                  <a:pt x="323739" y="417896"/>
                                </a:lnTo>
                                <a:lnTo>
                                  <a:pt x="360634" y="386464"/>
                                </a:lnTo>
                                <a:lnTo>
                                  <a:pt x="394500" y="351828"/>
                                </a:lnTo>
                                <a:lnTo>
                                  <a:pt x="394500" y="0"/>
                                </a:lnTo>
                                <a:close/>
                              </a:path>
                            </a:pathLst>
                          </a:custGeom>
                          <a:solidFill>
                            <a:srgbClr val="006BB0"/>
                          </a:solidFill>
                        </wps:spPr>
                        <wps:bodyPr wrap="square" lIns="0" tIns="0" rIns="0" bIns="0" rtlCol="0">
                          <a:prstTxWarp prst="textNoShape">
                            <a:avLst/>
                          </a:prstTxWarp>
                          <a:noAutofit/>
                        </wps:bodyPr>
                      </wps:wsp>
                      <wps:wsp>
                        <wps:cNvPr id="71" name="Graphic 71"/>
                        <wps:cNvSpPr/>
                        <wps:spPr>
                          <a:xfrm>
                            <a:off x="381662" y="4576315"/>
                            <a:ext cx="394970" cy="528955"/>
                          </a:xfrm>
                          <a:custGeom>
                            <a:avLst/>
                            <a:gdLst/>
                            <a:ahLst/>
                            <a:cxnLst/>
                            <a:rect l="l" t="t" r="r" b="b"/>
                            <a:pathLst>
                              <a:path w="394970" h="528955">
                                <a:moveTo>
                                  <a:pt x="0" y="0"/>
                                </a:moveTo>
                                <a:lnTo>
                                  <a:pt x="0" y="528675"/>
                                </a:lnTo>
                                <a:lnTo>
                                  <a:pt x="394500" y="528675"/>
                                </a:lnTo>
                                <a:lnTo>
                                  <a:pt x="394500" y="176847"/>
                                </a:lnTo>
                                <a:lnTo>
                                  <a:pt x="360634" y="142211"/>
                                </a:lnTo>
                                <a:lnTo>
                                  <a:pt x="323739" y="110778"/>
                                </a:lnTo>
                                <a:lnTo>
                                  <a:pt x="284046" y="82783"/>
                                </a:lnTo>
                                <a:lnTo>
                                  <a:pt x="241784" y="58457"/>
                                </a:lnTo>
                                <a:lnTo>
                                  <a:pt x="197184" y="38032"/>
                                </a:lnTo>
                                <a:lnTo>
                                  <a:pt x="150475" y="21741"/>
                                </a:lnTo>
                                <a:lnTo>
                                  <a:pt x="101888" y="9818"/>
                                </a:lnTo>
                                <a:lnTo>
                                  <a:pt x="51653" y="2493"/>
                                </a:lnTo>
                                <a:lnTo>
                                  <a:pt x="0" y="0"/>
                                </a:lnTo>
                                <a:close/>
                              </a:path>
                            </a:pathLst>
                          </a:custGeom>
                          <a:solidFill>
                            <a:srgbClr val="261C59"/>
                          </a:solidFill>
                        </wps:spPr>
                        <wps:bodyPr wrap="square" lIns="0" tIns="0" rIns="0" bIns="0" rtlCol="0">
                          <a:prstTxWarp prst="textNoShape">
                            <a:avLst/>
                          </a:prstTxWarp>
                          <a:noAutofit/>
                        </wps:bodyPr>
                      </wps:wsp>
                      <wps:wsp>
                        <wps:cNvPr id="72" name="Graphic 72"/>
                        <wps:cNvSpPr/>
                        <wps:spPr>
                          <a:xfrm>
                            <a:off x="5" y="4576315"/>
                            <a:ext cx="382270" cy="528955"/>
                          </a:xfrm>
                          <a:custGeom>
                            <a:avLst/>
                            <a:gdLst/>
                            <a:ahLst/>
                            <a:cxnLst/>
                            <a:rect l="l" t="t" r="r" b="b"/>
                            <a:pathLst>
                              <a:path w="382270" h="528955">
                                <a:moveTo>
                                  <a:pt x="381660" y="0"/>
                                </a:moveTo>
                                <a:lnTo>
                                  <a:pt x="332217" y="2285"/>
                                </a:lnTo>
                                <a:lnTo>
                                  <a:pt x="284063" y="9006"/>
                                </a:lnTo>
                                <a:lnTo>
                                  <a:pt x="237400" y="19958"/>
                                </a:lnTo>
                                <a:lnTo>
                                  <a:pt x="192429" y="34935"/>
                                </a:lnTo>
                                <a:lnTo>
                                  <a:pt x="149352" y="53735"/>
                                </a:lnTo>
                                <a:lnTo>
                                  <a:pt x="108369" y="76151"/>
                                </a:lnTo>
                                <a:lnTo>
                                  <a:pt x="69682" y="101979"/>
                                </a:lnTo>
                                <a:lnTo>
                                  <a:pt x="33492" y="131015"/>
                                </a:lnTo>
                                <a:lnTo>
                                  <a:pt x="0" y="163055"/>
                                </a:lnTo>
                                <a:lnTo>
                                  <a:pt x="0" y="528675"/>
                                </a:lnTo>
                                <a:lnTo>
                                  <a:pt x="381660" y="528675"/>
                                </a:lnTo>
                                <a:lnTo>
                                  <a:pt x="381660" y="0"/>
                                </a:lnTo>
                                <a:close/>
                              </a:path>
                            </a:pathLst>
                          </a:custGeom>
                          <a:solidFill>
                            <a:srgbClr val="004F99"/>
                          </a:solidFill>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7" cstate="print"/>
                          <a:stretch>
                            <a:fillRect/>
                          </a:stretch>
                        </pic:blipFill>
                        <pic:spPr>
                          <a:xfrm>
                            <a:off x="385729" y="9068"/>
                            <a:ext cx="1270" cy="10214939"/>
                          </a:xfrm>
                          <a:prstGeom prst="rect">
                            <a:avLst/>
                          </a:prstGeom>
                        </pic:spPr>
                      </pic:pic>
                      <wps:wsp>
                        <wps:cNvPr id="74" name="Graphic 74"/>
                        <wps:cNvSpPr/>
                        <wps:spPr>
                          <a:xfrm>
                            <a:off x="5" y="0"/>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AE3"/>
                          </a:solidFill>
                        </wps:spPr>
                        <wps:bodyPr wrap="square" lIns="0" tIns="0" rIns="0" bIns="0" rtlCol="0">
                          <a:prstTxWarp prst="textNoShape">
                            <a:avLst/>
                          </a:prstTxWarp>
                          <a:noAutofit/>
                        </wps:bodyPr>
                      </wps:wsp>
                      <wps:wsp>
                        <wps:cNvPr id="75" name="Graphic 75"/>
                        <wps:cNvSpPr/>
                        <wps:spPr>
                          <a:xfrm>
                            <a:off x="5" y="9933393"/>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3AD"/>
                          </a:solidFill>
                        </wps:spPr>
                        <wps:bodyPr wrap="square" lIns="0" tIns="0" rIns="0" bIns="0" rtlCol="0">
                          <a:prstTxWarp prst="textNoShape">
                            <a:avLst/>
                          </a:prstTxWarp>
                          <a:noAutofit/>
                        </wps:bodyPr>
                      </wps:wsp>
                      <wps:wsp>
                        <wps:cNvPr id="76" name="Graphic 76"/>
                        <wps:cNvSpPr/>
                        <wps:spPr>
                          <a:xfrm>
                            <a:off x="386618" y="0"/>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6BFA"/>
                          </a:solidFill>
                        </wps:spPr>
                        <wps:bodyPr wrap="square" lIns="0" tIns="0" rIns="0" bIns="0" rtlCol="0">
                          <a:prstTxWarp prst="textNoShape">
                            <a:avLst/>
                          </a:prstTxWarp>
                          <a:noAutofit/>
                        </wps:bodyPr>
                      </wps:wsp>
                      <wps:wsp>
                        <wps:cNvPr id="77" name="Graphic 77"/>
                        <wps:cNvSpPr/>
                        <wps:spPr>
                          <a:xfrm>
                            <a:off x="386618" y="9933393"/>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08D9"/>
                          </a:solidFill>
                        </wps:spPr>
                        <wps:bodyPr wrap="square" lIns="0" tIns="0" rIns="0" bIns="0" rtlCol="0">
                          <a:prstTxWarp prst="textNoShape">
                            <a:avLst/>
                          </a:prstTxWarp>
                          <a:noAutofit/>
                        </wps:bodyPr>
                      </wps:wsp>
                      <pic:pic xmlns:pic="http://schemas.openxmlformats.org/drawingml/2006/picture">
                        <pic:nvPicPr>
                          <pic:cNvPr id="78" name="Image 78"/>
                          <pic:cNvPicPr/>
                        </pic:nvPicPr>
                        <pic:blipFill>
                          <a:blip r:embed="rId8" cstate="print"/>
                          <a:stretch>
                            <a:fillRect/>
                          </a:stretch>
                        </pic:blipFill>
                        <pic:spPr>
                          <a:xfrm>
                            <a:off x="0" y="290610"/>
                            <a:ext cx="776166" cy="9642792"/>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004pt;margin-top:.000015pt;width:61.15pt;height:841.9pt;mso-position-horizontal-relative:page;mso-position-vertical-relative:page;z-index:15733248" id="docshapegroup15" coordorigin="0,0" coordsize="1223,16838">
                <v:rect style="position:absolute;left:0;top:16100;width:1223;height:737" id="docshape16" filled="true" fillcolor="#0003ad" stroked="false">
                  <v:fill type="solid"/>
                </v:rect>
                <v:rect style="position:absolute;left:0;top:457;width:608;height:7582" id="docshape17" filled="true" fillcolor="#006bb0" stroked="false">
                  <v:fill type="solid"/>
                </v:rect>
                <v:rect style="position:absolute;left:0;top:8039;width:608;height:7604" id="docshape18" filled="true" fillcolor="#261c59" stroked="false">
                  <v:fill type="solid"/>
                </v:rect>
                <v:rect style="position:absolute;left:608;top:457;width:614;height:7582" id="docshape19" filled="true" fillcolor="#6bc7ed" stroked="false">
                  <v:fill type="solid"/>
                </v:rect>
                <v:rect style="position:absolute;left:608;top:8039;width:614;height:7604" id="docshape20" filled="true" fillcolor="#004f99" stroked="false">
                  <v:fill type="solid"/>
                </v:rect>
                <v:shape style="position:absolute;left:0;top:8061;width:609;height:5367" id="docshape21" coordorigin="0,8061" coordsize="609,5367" path="m609,8061l0,8061,0,13394,75,13402,150,13409,226,13415,302,13420,378,13423,455,13426,532,13428,609,13428,609,8061xe" filled="true" fillcolor="#6bc7ed" stroked="false">
                  <v:path arrowok="t"/>
                  <v:fill type="solid"/>
                </v:shape>
                <v:shape style="position:absolute;left:608;top:8061;width:614;height:5367" id="docshape22" coordorigin="609,8061" coordsize="614,5367" path="m1222,8061l609,8061,609,13428,687,13428,764,13426,841,13423,918,13419,994,13414,1071,13408,1147,13401,1222,13393,1222,8061xe" filled="true" fillcolor="#006bb0" stroked="false">
                  <v:path arrowok="t"/>
                  <v:fill type="solid"/>
                </v:shape>
                <v:shape style="position:absolute;left:608;top:2694;width:614;height:5367" id="docshape23" coordorigin="609,2695" coordsize="614,5367" path="m609,2695l609,8061,1222,8061,1222,2730,1147,2722,1071,2714,994,2708,918,2703,841,2700,764,2697,687,2695,609,2695xe" filled="true" fillcolor="#261c59" stroked="false">
                  <v:path arrowok="t"/>
                  <v:fill type="solid"/>
                </v:shape>
                <v:shape style="position:absolute;left:0;top:2694;width:609;height:5367" id="docshape24" coordorigin="0,2695" coordsize="609,5367" path="m609,2695l532,2695,455,2697,378,2699,302,2703,226,2708,150,2714,75,2721,0,2729,0,8061,609,8061,609,2695xe" filled="true" fillcolor="#004f99" stroked="false">
                  <v:path arrowok="t"/>
                  <v:fill type="solid"/>
                </v:shape>
                <v:shape style="position:absolute;left:0;top:3683;width:609;height:4379" id="docshape25" coordorigin="0,3683" coordsize="609,4379" path="m609,3683l532,3684,455,3686,378,3689,302,3694,226,3700,150,3707,75,3716,0,3725,0,8061,609,8061,609,3683xe" filled="true" fillcolor="#6bc7ed" stroked="false">
                  <v:path arrowok="t"/>
                  <v:fill type="solid"/>
                </v:shape>
                <v:shape style="position:absolute;left:0;top:8061;width:609;height:4379" id="docshape26" coordorigin="0,8061" coordsize="609,4379" path="m609,8061l0,8061,0,12397,75,12407,150,12416,226,12423,302,12429,378,12434,455,12437,532,12439,609,12440,609,8061xe" filled="true" fillcolor="#006bb0" stroked="false">
                  <v:path arrowok="t"/>
                  <v:fill type="solid"/>
                </v:shape>
                <v:shape style="position:absolute;left:608;top:8061;width:614;height:4379" id="docshape27" coordorigin="609,8061" coordsize="614,4379" path="m1222,8061l609,8061,609,12440,687,12439,764,12437,842,12434,918,12429,995,12423,1071,12415,1147,12407,1222,12397,1222,8061xe" filled="true" fillcolor="#261c59" stroked="false">
                  <v:path arrowok="t"/>
                  <v:fill type="solid"/>
                </v:shape>
                <v:shape style="position:absolute;left:608;top:3683;width:614;height:4379" id="docshape28" coordorigin="609,3683" coordsize="614,4379" path="m609,3683l609,8061,1222,8061,1222,3726,1147,3716,1071,3708,995,3700,918,3694,842,3689,764,3686,687,3684,609,3683xe" filled="true" fillcolor="#004f99" stroked="false">
                  <v:path arrowok="t"/>
                  <v:fill type="solid"/>
                </v:shape>
                <v:shape style="position:absolute;left:608;top:4570;width:614;height:3492" id="docshape29" coordorigin="609,4570" coordsize="614,3492" path="m609,4570l609,8061,1222,8061,1222,4624,1147,4612,1072,4601,996,4591,919,4584,842,4578,765,4574,687,4571,609,4570xe" filled="true" fillcolor="#6bc7ed" stroked="false">
                  <v:path arrowok="t"/>
                  <v:fill type="solid"/>
                </v:shape>
                <v:shape style="position:absolute;left:0;top:4570;width:609;height:3492" id="docshape30" coordorigin="0,4570" coordsize="609,3492" path="m609,4570l531,4571,454,4574,377,4578,301,4584,225,4591,149,4600,74,4611,0,4623,0,8061,609,8061,609,4570xe" filled="true" fillcolor="#006bb0" stroked="false">
                  <v:path arrowok="t"/>
                  <v:fill type="solid"/>
                </v:shape>
                <v:shape style="position:absolute;left:0;top:8061;width:609;height:3492" id="docshape31" coordorigin="0,8061" coordsize="609,3492" path="m609,8061l0,8061,0,11500,74,11512,149,11523,225,11532,301,11539,377,11545,454,11549,531,11552,609,11553,609,8061xe" filled="true" fillcolor="#261c59" stroked="false">
                  <v:path arrowok="t"/>
                  <v:fill type="solid"/>
                </v:shape>
                <v:shape style="position:absolute;left:608;top:8061;width:614;height:3492" id="docshape32" coordorigin="609,8061" coordsize="614,3492" path="m1222,8061l609,8061,609,11553,687,11552,765,11549,842,11545,919,11539,996,11531,1072,11522,1147,11511,1222,11499,1222,8061xe" filled="true" fillcolor="#004f99" stroked="false">
                  <v:path arrowok="t"/>
                  <v:fill type="solid"/>
                </v:shape>
                <v:shape style="position:absolute;left:608;top:8061;width:614;height:2503" id="docshape33" coordorigin="609,8061" coordsize="614,2503" path="m1222,8061l609,8061,609,10564,688,10563,766,10559,844,10553,921,10545,998,10534,1073,10521,1148,10506,1222,10488,1222,8061xe" filled="true" fillcolor="#6bc7ed" stroked="false">
                  <v:path arrowok="t"/>
                  <v:fill type="solid"/>
                </v:shape>
                <v:shape style="position:absolute;left:608;top:5558;width:614;height:2503" id="docshape34" coordorigin="609,5559" coordsize="614,2503" path="m609,5559l609,8061,1222,8061,1222,5635,1148,5617,1073,5602,998,5589,921,5578,844,5570,766,5564,688,5560,609,5559xe" filled="true" fillcolor="#006bb0" stroked="false">
                  <v:path arrowok="t"/>
                  <v:fill type="solid"/>
                </v:shape>
                <v:shape style="position:absolute;left:0;top:5558;width:609;height:2503" id="docshape35" coordorigin="0,5559" coordsize="609,2503" path="m609,5559l530,5560,453,5564,375,5570,299,5578,223,5589,148,5601,74,5616,0,5634,0,8061,609,8061,609,5559xe" filled="true" fillcolor="#261c59" stroked="false">
                  <v:path arrowok="t"/>
                  <v:fill type="solid"/>
                </v:shape>
                <v:shape style="position:absolute;left:0;top:8061;width:609;height:2503" id="docshape36" coordorigin="0,8061" coordsize="609,2503" path="m609,8061l0,8061,0,10489,74,10506,148,10521,223,10534,299,10545,375,10553,453,10559,530,10563,609,10564,609,8061xe" filled="true" fillcolor="#004f99" stroked="false">
                  <v:path arrowok="t"/>
                  <v:fill type="solid"/>
                </v:shape>
                <v:shape style="position:absolute;left:0;top:8061;width:609;height:1668" id="docshape37" coordorigin="0,8061" coordsize="609,1668" path="m609,8061l0,8061,0,9614,72,9640,144,9663,219,9683,295,9699,372,9712,450,9721,529,9727,609,9729,609,8061xe" filled="true" fillcolor="#6bc7ed" stroked="false">
                  <v:path arrowok="t"/>
                  <v:fill type="solid"/>
                </v:shape>
                <v:shape style="position:absolute;left:608;top:8061;width:614;height:1668" id="docshape38" coordorigin="609,8061" coordsize="614,1668" path="m1222,8061l609,8061,609,9729,690,9727,769,9721,848,9712,926,9699,1002,9682,1077,9662,1150,9639,1222,9613,1222,8061xe" filled="true" fillcolor="#006bb0" stroked="false">
                  <v:path arrowok="t"/>
                  <v:fill type="solid"/>
                </v:shape>
                <v:shape style="position:absolute;left:608;top:6393;width:614;height:1668" id="docshape39" coordorigin="609,6394" coordsize="614,1668" path="m609,6394l609,8061,1222,8061,1222,6510,1150,6484,1077,6460,1002,6440,926,6424,848,6411,769,6402,690,6396,609,6394xe" filled="true" fillcolor="#261c59" stroked="false">
                  <v:path arrowok="t"/>
                  <v:fill type="solid"/>
                </v:shape>
                <v:shape style="position:absolute;left:0;top:6393;width:609;height:1668" id="docshape40" coordorigin="0,6394" coordsize="609,1668" path="m609,6394l529,6396,450,6401,372,6411,295,6423,219,6440,144,6459,72,6482,0,6509,0,8061,609,8061,609,6394xe" filled="true" fillcolor="#004f99" stroked="false">
                  <v:path arrowok="t"/>
                  <v:fill type="solid"/>
                </v:shape>
                <v:shape style="position:absolute;left:620;top:2679;width:603;height:1693" id="docshape41" coordorigin="620,2680" coordsize="603,1693" path="m1222,2680l620,2680,621,2763,625,2846,631,2928,640,3009,651,3090,665,3170,681,3249,699,3327,719,3404,742,3481,767,3556,794,3631,823,3704,854,3776,887,3847,923,3917,960,3986,999,4054,1040,4120,1083,4185,1128,4249,1174,4311,1222,4372,1222,2680xe" filled="true" fillcolor="#6bc7ed" stroked="false">
                  <v:path arrowok="t"/>
                  <v:fill type="solid"/>
                </v:shape>
                <v:shape style="position:absolute;left:620;top:987;width:603;height:1693" id="docshape42" coordorigin="620,987" coordsize="603,1693" path="m1222,987l1174,1048,1128,1110,1083,1174,1040,1239,999,1305,960,1373,923,1442,887,1512,854,1583,823,1655,794,1729,767,1803,742,1878,719,1955,699,2032,681,2110,665,2189,651,2269,640,2350,631,2431,625,2513,621,2596,620,2680,1222,2680,1222,987xe" filled="true" fillcolor="#004f99" stroked="false">
                  <v:path arrowok="t"/>
                  <v:fill type="solid"/>
                </v:shape>
                <v:shape style="position:absolute;left:1113;top:1997;width:109;height:683" id="docshape43" coordorigin="1114,1997" coordsize="109,683" path="m1222,1997l1200,2070,1180,2143,1163,2217,1148,2292,1136,2368,1126,2445,1119,2522,1115,2600,1114,2680,1222,2680,1222,1997xe" filled="true" fillcolor="#6bc7ed" stroked="false">
                  <v:path arrowok="t"/>
                  <v:fill type="solid"/>
                </v:shape>
                <v:shape style="position:absolute;left:0;top:2679;width:1223;height:1691" id="docshape44" coordorigin="0,2680" coordsize="1223,1691" path="m601,2680l0,2680,0,4371,48,4310,95,4247,139,4184,182,4119,223,4052,262,3985,299,3916,334,3846,367,3775,399,3703,428,3630,455,3555,479,3480,502,3404,522,3326,541,3248,556,3169,570,3090,581,3009,590,2928,596,2846,600,2763,601,2680xm1222,2680l1114,2680,1115,2759,1119,2837,1126,2915,1136,2991,1148,3067,1163,3142,1180,3216,1200,3290,1222,3362,1222,2680xe" filled="true" fillcolor="#006bb0" stroked="false">
                  <v:path arrowok="t"/>
                  <v:fill type="solid"/>
                </v:shape>
                <v:shape style="position:absolute;left:0;top:988;width:602;height:2370" id="docshape45" coordorigin="0,989" coordsize="602,2370" path="m601,2680l600,2596,596,2514,590,2432,581,2350,570,2270,556,2190,541,2111,522,2033,502,1955,479,1879,455,1804,428,1730,399,1656,367,1584,334,1513,299,1443,262,1374,223,1307,182,1240,139,1175,95,1112,48,1049,0,989,0,2680,0,3358,22,3286,42,3213,59,3140,73,3065,86,2990,95,2913,102,2836,106,2758,107,2680,601,2680xe" filled="true" fillcolor="#261c59" stroked="false">
                  <v:path arrowok="t"/>
                  <v:fill type="solid"/>
                </v:shape>
                <v:shape style="position:absolute;left:0;top:2001;width:108;height:679" id="docshape46" coordorigin="0,2001" coordsize="108,679" path="m0,2001l0,2680,107,2680,106,2601,102,2523,95,2446,86,2370,73,2294,59,2219,42,2146,22,2073,0,2001xe" filled="true" fillcolor="#004f99" stroked="false">
                  <v:path arrowok="t"/>
                  <v:fill type="solid"/>
                </v:shape>
                <v:shape style="position:absolute;left:620;top:13421;width:603;height:1693" id="docshape47" coordorigin="620,13421" coordsize="603,1693" path="m1222,13421l620,13421,621,13505,625,13587,631,13670,640,13751,651,13832,665,13912,681,13991,699,14069,719,14146,742,14222,767,14298,794,14372,823,14446,854,14518,887,14589,923,14659,960,14728,999,14796,1040,14862,1083,14927,1128,14991,1174,15053,1222,15114,1222,13421xe" filled="true" fillcolor="#6bc7ed" stroked="false">
                  <v:path arrowok="t"/>
                  <v:fill type="solid"/>
                </v:shape>
                <v:shape style="position:absolute;left:620;top:11728;width:603;height:1693" id="docshape48" coordorigin="620,11729" coordsize="603,1693" path="m1222,11729l1174,11790,1128,11852,1083,11916,1040,11981,999,12047,960,12115,923,12183,887,12253,854,12325,823,12397,794,12470,767,12545,742,12620,719,12696,699,12774,681,12852,665,12931,651,13011,640,13091,631,13173,625,13255,621,13338,620,13421,1222,13421,1222,11729xe" filled="true" fillcolor="#004f99" stroked="false">
                  <v:path arrowok="t"/>
                  <v:fill type="solid"/>
                </v:shape>
                <v:shape style="position:absolute;left:1113;top:12739;width:109;height:683" id="docshape49" coordorigin="1114,12739" coordsize="109,683" path="m1222,12739l1200,12811,1180,12884,1163,12958,1148,13033,1136,13109,1126,13186,1119,13264,1115,13342,1114,13421,1222,13421,1222,12739xe" filled="true" fillcolor="#6bc7ed" stroked="false">
                  <v:path arrowok="t"/>
                  <v:fill type="solid"/>
                </v:shape>
                <v:shape style="position:absolute;left:0;top:13421;width:1223;height:1691" id="docshape50" coordorigin="0,13421" coordsize="1223,1691" path="m601,13421l0,13421,0,15112,48,15051,95,14989,139,14925,182,14860,223,14794,262,14727,299,14658,334,14588,367,14517,399,14445,428,14371,455,14297,479,14222,502,14145,522,14068,541,13990,556,13911,570,13831,581,13751,590,13669,596,13587,600,13505,601,13421xm1222,13421l1114,13421,1115,13500,1119,13579,1126,13656,1136,13733,1148,13809,1163,13884,1180,13958,1200,14031,1222,14103,1222,13421xe" filled="true" fillcolor="#006bb0" stroked="false">
                  <v:path arrowok="t"/>
                  <v:fill type="solid"/>
                </v:shape>
                <v:shape style="position:absolute;left:0;top:11730;width:602;height:2370" id="docshape51" coordorigin="0,11730" coordsize="602,2370" path="m601,13421l600,13338,596,13255,590,13173,581,13092,570,13011,556,12931,541,12853,522,12774,502,12697,479,12621,455,12546,428,12471,399,12398,367,12326,334,12255,299,12185,262,12116,223,12048,182,11982,139,11917,95,11853,48,11791,0,11730,0,13421,0,14099,22,14028,42,13955,59,13881,73,13807,86,13731,95,13655,102,13578,106,13500,107,13421,601,13421xe" filled="true" fillcolor="#261c59" stroked="false">
                  <v:path arrowok="t"/>
                  <v:fill type="solid"/>
                </v:shape>
                <v:shape style="position:absolute;left:0;top:12742;width:108;height:679" id="docshape52" coordorigin="0,12743" coordsize="108,679" path="m0,12743l0,13421,107,13421,106,13343,102,13265,95,13188,86,13111,73,13036,59,12961,42,12887,22,12815,0,12743xe" filled="true" fillcolor="#004f99" stroked="false">
                  <v:path arrowok="t"/>
                  <v:fill type="solid"/>
                </v:shape>
                <v:shape style="position:absolute;left:0;top:8039;width:602;height:2680" id="docshape53" coordorigin="0,8039" coordsize="602,2680" path="m601,8039l0,8039,0,10651,73,10667,146,10680,221,10692,295,10702,371,10709,447,10715,524,10718,601,10719,601,8039xe" filled="true" fillcolor="#6bc7ed" stroked="false">
                  <v:path arrowok="t"/>
                  <v:fill type="solid"/>
                </v:shape>
                <v:shape style="position:absolute;left:601;top:8039;width:622;height:2680" id="docshape54" coordorigin="601,8039" coordsize="622,2680" path="m1222,8039l601,8039,601,10719,681,10718,760,10714,839,10708,917,10700,994,10690,1071,10678,1147,10663,1222,10646,1222,8039xe" filled="true" fillcolor="#006bb0" stroked="false">
                  <v:path arrowok="t"/>
                  <v:fill type="solid"/>
                </v:shape>
                <v:shape style="position:absolute;left:601;top:5359;width:622;height:2680" id="docshape55" coordorigin="601,5360" coordsize="622,2680" path="m601,5360l601,8039,1222,8039,1222,5432,1147,5416,1071,5401,994,5389,917,5378,839,5370,760,5364,681,5361,601,5360xe" filled="true" fillcolor="#261c59" stroked="false">
                  <v:path arrowok="t"/>
                  <v:fill type="solid"/>
                </v:shape>
                <v:shape style="position:absolute;left:0;top:5359;width:602;height:2680" id="docshape56" coordorigin="0,5360" coordsize="602,2680" path="m601,5360l524,5361,447,5364,371,5370,295,5377,221,5387,146,5398,73,5412,0,5428,0,8039,601,8039,601,5360xe" filled="true" fillcolor="#004f99" stroked="false">
                  <v:path arrowok="t"/>
                  <v:fill type="solid"/>
                </v:shape>
                <v:shape style="position:absolute;left:0;top:5853;width:602;height:2186" id="docshape57" coordorigin="0,5853" coordsize="602,2186" path="m601,5853l523,5855,446,5859,370,5866,294,5875,219,5887,145,5901,72,5918,0,5937,0,8039,601,8039,601,5853xe" filled="true" fillcolor="#6bc7ed" stroked="false">
                  <v:path arrowok="t"/>
                  <v:fill type="solid"/>
                </v:shape>
                <v:shape style="position:absolute;left:0;top:8039;width:602;height:2186" id="docshape58" coordorigin="0,8039" coordsize="602,2186" path="m601,8039l0,8039,0,10142,72,10161,145,10178,219,10192,294,10204,370,10213,446,10220,523,10224,601,10225,601,8039xe" filled="true" fillcolor="#006bb0" stroked="false">
                  <v:path arrowok="t"/>
                  <v:fill type="solid"/>
                </v:shape>
                <v:shape style="position:absolute;left:601;top:8039;width:622;height:2186" id="docshape59" coordorigin="601,8039" coordsize="622,2186" path="m1222,8039l601,8039,601,10225,682,10224,761,10220,841,10212,919,10202,996,10190,1072,10174,1148,10156,1222,10136,1222,8039xe" filled="true" fillcolor="#261c59" stroked="false">
                  <v:path arrowok="t"/>
                  <v:fill type="solid"/>
                </v:shape>
                <v:shape style="position:absolute;left:601;top:5853;width:622;height:2186" id="docshape60" coordorigin="601,5853" coordsize="622,2186" path="m601,5853l601,8039,1222,8039,1222,5943,1148,5923,1072,5905,996,5889,919,5876,841,5866,761,5859,682,5855,601,5853xe" filled="true" fillcolor="#004f99" stroked="false">
                  <v:path arrowok="t"/>
                  <v:fill type="solid"/>
                </v:shape>
                <v:shape style="position:absolute;left:601;top:6296;width:622;height:1744" id="docshape61" coordorigin="601,6296" coordsize="622,1744" path="m601,6296l601,8039,1222,8039,1222,6410,1149,6384,1075,6362,999,6342,921,6326,843,6313,763,6304,683,6298,601,6296xe" filled="true" fillcolor="#6bc7ed" stroked="false">
                  <v:path arrowok="t"/>
                  <v:fill type="solid"/>
                </v:shape>
                <v:shape style="position:absolute;left:0;top:6296;width:602;height:1744" id="docshape62" coordorigin="0,6296" coordsize="602,1744" path="m601,6296l522,6298,444,6303,367,6312,292,6324,217,6339,143,6357,71,6378,0,6403,0,8039,601,8039,601,6296xe" filled="true" fillcolor="#006bb0" stroked="false">
                  <v:path arrowok="t"/>
                  <v:fill type="solid"/>
                </v:shape>
                <v:shape style="position:absolute;left:0;top:8039;width:602;height:1744" id="docshape63" coordorigin="0,8039" coordsize="602,1744" path="m601,8039l0,8039,0,9676,71,9700,143,9722,217,9740,292,9755,367,9767,444,9775,522,9781,601,9782,601,8039xe" filled="true" fillcolor="#261c59" stroked="false">
                  <v:path arrowok="t"/>
                  <v:fill type="solid"/>
                </v:shape>
                <v:shape style="position:absolute;left:601;top:8039;width:622;height:1744" id="docshape64" coordorigin="601,8039" coordsize="622,1744" path="m1222,8039l601,8039,601,9782,683,9781,763,9775,843,9766,921,9753,999,9737,1075,9717,1149,9694,1222,9668,1222,8039xe" filled="true" fillcolor="#004f99" stroked="false">
                  <v:path arrowok="t"/>
                  <v:fill type="solid"/>
                </v:shape>
                <v:shape style="position:absolute;left:601;top:8039;width:622;height:1250" id="docshape65" coordorigin="601,8039" coordsize="622,1250" path="m1222,8039l601,8039,601,9289,685,9286,768,9278,849,9264,928,9245,1005,9222,1080,9193,1152,9161,1222,9123,1222,8039xe" filled="true" fillcolor="#6bc7ed" stroked="false">
                  <v:path arrowok="t"/>
                  <v:fill type="solid"/>
                </v:shape>
                <v:shape style="position:absolute;left:601;top:6789;width:622;height:1250" id="docshape66" coordorigin="601,6790" coordsize="622,1250" path="m601,6790l601,8039,1222,8039,1222,6955,1152,6918,1080,6885,1005,6857,928,6833,849,6815,768,6801,685,6793,601,6790xe" filled="true" fillcolor="#006bb0" stroked="false">
                  <v:path arrowok="t"/>
                  <v:fill type="solid"/>
                </v:shape>
                <v:shape style="position:absolute;left:0;top:6789;width:602;height:1250" id="docshape67" coordorigin="0,6790" coordsize="602,1250" path="m601,6790l520,6792,440,6800,362,6813,286,6830,211,6852,139,6878,68,6909,0,6944,0,8039,601,8039,601,6790xe" filled="true" fillcolor="#261c59" stroked="false">
                  <v:path arrowok="t"/>
                  <v:fill type="solid"/>
                </v:shape>
                <v:shape style="position:absolute;left:0;top:8039;width:602;height:1250" id="docshape68" coordorigin="0,8039" coordsize="602,1250" path="m601,8039l0,8039,0,9135,68,9170,139,9200,211,9227,286,9249,362,9266,440,9279,520,9286,601,9289,601,8039xe" filled="true" fillcolor="#004f99" stroked="false">
                  <v:path arrowok="t"/>
                  <v:fill type="solid"/>
                </v:shape>
                <v:shape style="position:absolute;left:0;top:8039;width:602;height:833" id="docshape69" coordorigin="0,8039" coordsize="602,833" path="m601,8039l0,8039,0,8615,53,8666,110,8711,171,8752,235,8787,303,8817,374,8840,447,8858,523,8868,601,8872,601,8039xe" filled="true" fillcolor="#6bc7ed" stroked="false">
                  <v:path arrowok="t"/>
                  <v:fill type="solid"/>
                </v:shape>
                <v:shape style="position:absolute;left:601;top:8039;width:622;height:833" id="docshape70" coordorigin="601,8039" coordsize="622,833" path="m1222,8039l601,8039,601,8872,682,8868,761,8856,838,8838,912,8812,982,8780,1048,8742,1111,8697,1169,8648,1222,8593,1222,8039xe" filled="true" fillcolor="#006bb0" stroked="false">
                  <v:path arrowok="t"/>
                  <v:fill type="solid"/>
                </v:shape>
                <v:shape style="position:absolute;left:601;top:7206;width:622;height:833" id="docshape71" coordorigin="601,7207" coordsize="622,833" path="m601,7207l601,8039,1222,8039,1222,7485,1169,7431,1111,7381,1048,7337,982,7299,912,7267,838,7241,761,7222,682,7211,601,7207xe" filled="true" fillcolor="#261c59" stroked="false">
                  <v:path arrowok="t"/>
                  <v:fill type="solid"/>
                </v:shape>
                <v:shape style="position:absolute;left:0;top:7206;width:602;height:833" id="docshape72" coordorigin="0,7207" coordsize="602,833" path="m601,7207l523,7210,447,7221,374,7238,303,7262,235,7291,171,7327,110,7367,53,7413,0,7464,0,8039,601,8039,601,7207xe" filled="true" fillcolor="#004f99" stroked="false">
                  <v:path arrowok="t"/>
                  <v:fill type="solid"/>
                </v:shape>
                <v:shape style="position:absolute;left:607;top:14;width:2;height:16087" type="#_x0000_t75" id="docshape73" stroked="false">
                  <v:imagedata r:id="rId9" o:title=""/>
                </v:shape>
                <v:rect style="position:absolute;left:0;top:0;width:608;height:458" id="docshape74" filled="true" fillcolor="#000ae3" stroked="false">
                  <v:fill type="solid"/>
                </v:rect>
                <v:rect style="position:absolute;left:0;top:15643;width:608;height:458" id="docshape75" filled="true" fillcolor="#0003ad" stroked="false">
                  <v:fill type="solid"/>
                </v:rect>
                <v:rect style="position:absolute;left:608;top:0;width:614;height:458" id="docshape76" filled="true" fillcolor="#006bfa" stroked="false">
                  <v:fill type="solid"/>
                </v:rect>
                <v:rect style="position:absolute;left:608;top:15643;width:614;height:458" id="docshape77" filled="true" fillcolor="#0008d9" stroked="false">
                  <v:fill type="solid"/>
                </v:rect>
                <v:shape style="position:absolute;left:0;top:457;width:1223;height:15186" type="#_x0000_t75" id="docshape78" stroked="false">
                  <v:imagedata r:id="rId10" o:title=""/>
                </v:shape>
                <w10:wrap type="none"/>
              </v:group>
            </w:pict>
          </mc:Fallback>
        </mc:AlternateContent>
      </w:r>
      <w:r>
        <w:rPr>
          <w:noProof/>
        </w:rPr>
        <mc:AlternateContent>
          <mc:Choice Requires="wps">
            <w:drawing>
              <wp:anchor distT="0" distB="0" distL="0" distR="0" simplePos="0" relativeHeight="15733760" behindDoc="0" locked="0" layoutInCell="1" allowOverlap="1" wp14:anchorId="7A333AA4" wp14:editId="1A5D8E55">
                <wp:simplePos x="0" y="0"/>
                <wp:positionH relativeFrom="page">
                  <wp:posOffset>301632</wp:posOffset>
                </wp:positionH>
                <wp:positionV relativeFrom="page">
                  <wp:posOffset>834571</wp:posOffset>
                </wp:positionV>
                <wp:extent cx="148590" cy="290512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905125"/>
                        </a:xfrm>
                        <a:prstGeom prst="rect">
                          <a:avLst/>
                        </a:prstGeom>
                      </wps:spPr>
                      <wps:txbx>
                        <w:txbxContent>
                          <w:p w14:paraId="28A05351" w14:textId="77777777" w:rsidR="00711073" w:rsidRDefault="00000000">
                            <w:pPr>
                              <w:spacing w:before="25"/>
                              <w:ind w:left="20"/>
                              <w:rPr>
                                <w:sz w:val="16"/>
                              </w:rPr>
                            </w:pPr>
                            <w:r>
                              <w:rPr>
                                <w:color w:val="FFFFFF"/>
                                <w:sz w:val="16"/>
                              </w:rPr>
                              <w:t>NEGOCIAÇÃO</w:t>
                            </w:r>
                            <w:r>
                              <w:rPr>
                                <w:color w:val="FFFFFF"/>
                                <w:spacing w:val="69"/>
                                <w:sz w:val="16"/>
                              </w:rPr>
                              <w:t xml:space="preserve"> </w:t>
                            </w:r>
                            <w:r>
                              <w:rPr>
                                <w:color w:val="FFFFFF"/>
                                <w:sz w:val="16"/>
                              </w:rPr>
                              <w:t>E</w:t>
                            </w:r>
                            <w:r>
                              <w:rPr>
                                <w:color w:val="FFFFFF"/>
                                <w:spacing w:val="70"/>
                                <w:sz w:val="16"/>
                              </w:rPr>
                              <w:t xml:space="preserve"> </w:t>
                            </w:r>
                            <w:r>
                              <w:rPr>
                                <w:color w:val="FFFFFF"/>
                                <w:sz w:val="16"/>
                              </w:rPr>
                              <w:t>MEDIAÇÃO</w:t>
                            </w:r>
                            <w:r>
                              <w:rPr>
                                <w:color w:val="FFFFFF"/>
                                <w:spacing w:val="54"/>
                                <w:sz w:val="16"/>
                              </w:rPr>
                              <w:t xml:space="preserve"> </w:t>
                            </w:r>
                            <w:r>
                              <w:rPr>
                                <w:color w:val="FFFFFF"/>
                                <w:sz w:val="16"/>
                              </w:rPr>
                              <w:t>COLETIVA</w:t>
                            </w:r>
                            <w:r>
                              <w:rPr>
                                <w:color w:val="FFFFFF"/>
                                <w:spacing w:val="56"/>
                                <w:sz w:val="16"/>
                              </w:rPr>
                              <w:t xml:space="preserve"> </w:t>
                            </w:r>
                            <w:r>
                              <w:rPr>
                                <w:color w:val="FFFFFF"/>
                                <w:spacing w:val="-2"/>
                                <w:sz w:val="16"/>
                              </w:rPr>
                              <w:t>TRABALHISTA</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65.714317pt;width:11.7pt;height:228.75pt;mso-position-horizontal-relative:page;mso-position-vertical-relative:page;z-index:15733760" type="#_x0000_t202" id="docshape79" filled="false" stroked="false">
                <v:textbox inset="0,0,0,0" style="layout-flow:vertical">
                  <w:txbxContent>
                    <w:p>
                      <w:pPr>
                        <w:spacing w:before="25"/>
                        <w:ind w:left="20" w:right="0" w:firstLine="0"/>
                        <w:jc w:val="left"/>
                        <w:rPr>
                          <w:sz w:val="16"/>
                        </w:rPr>
                      </w:pPr>
                      <w:r>
                        <w:rPr>
                          <w:color w:val="FFFFFF"/>
                          <w:sz w:val="16"/>
                        </w:rPr>
                        <w:t>NEGOCIAÇÃO</w:t>
                      </w:r>
                      <w:r>
                        <w:rPr>
                          <w:color w:val="FFFFFF"/>
                          <w:spacing w:val="69"/>
                          <w:sz w:val="16"/>
                        </w:rPr>
                        <w:t> </w:t>
                      </w:r>
                      <w:r>
                        <w:rPr>
                          <w:color w:val="FFFFFF"/>
                          <w:sz w:val="16"/>
                        </w:rPr>
                        <w:t>E</w:t>
                      </w:r>
                      <w:r>
                        <w:rPr>
                          <w:color w:val="FFFFFF"/>
                          <w:spacing w:val="70"/>
                          <w:sz w:val="16"/>
                        </w:rPr>
                        <w:t> </w:t>
                      </w:r>
                      <w:r>
                        <w:rPr>
                          <w:color w:val="FFFFFF"/>
                          <w:sz w:val="16"/>
                        </w:rPr>
                        <w:t>MEDIAÇÃO</w:t>
                      </w:r>
                      <w:r>
                        <w:rPr>
                          <w:color w:val="FFFFFF"/>
                          <w:spacing w:val="54"/>
                          <w:sz w:val="16"/>
                        </w:rPr>
                        <w:t> </w:t>
                      </w:r>
                      <w:r>
                        <w:rPr>
                          <w:color w:val="FFFFFF"/>
                          <w:sz w:val="16"/>
                        </w:rPr>
                        <w:t>COLETIVA</w:t>
                      </w:r>
                      <w:r>
                        <w:rPr>
                          <w:color w:val="FFFFFF"/>
                          <w:spacing w:val="56"/>
                          <w:sz w:val="16"/>
                        </w:rPr>
                        <w:t> </w:t>
                      </w:r>
                      <w:r>
                        <w:rPr>
                          <w:color w:val="FFFFFF"/>
                          <w:spacing w:val="-2"/>
                          <w:sz w:val="16"/>
                        </w:rPr>
                        <w:t>TRABALHISTA</w:t>
                      </w:r>
                    </w:p>
                  </w:txbxContent>
                </v:textbox>
                <w10:wrap type="none"/>
              </v:shape>
            </w:pict>
          </mc:Fallback>
        </mc:AlternateContent>
      </w:r>
      <w:r>
        <w:rPr>
          <w:noProof/>
        </w:rPr>
        <mc:AlternateContent>
          <mc:Choice Requires="wps">
            <w:drawing>
              <wp:anchor distT="0" distB="0" distL="0" distR="0" simplePos="0" relativeHeight="15734272" behindDoc="0" locked="0" layoutInCell="1" allowOverlap="1" wp14:anchorId="122A03CF" wp14:editId="70E0E720">
                <wp:simplePos x="0" y="0"/>
                <wp:positionH relativeFrom="page">
                  <wp:posOffset>301632</wp:posOffset>
                </wp:positionH>
                <wp:positionV relativeFrom="page">
                  <wp:posOffset>9612405</wp:posOffset>
                </wp:positionV>
                <wp:extent cx="148590" cy="2444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44475"/>
                        </a:xfrm>
                        <a:prstGeom prst="rect">
                          <a:avLst/>
                        </a:prstGeom>
                      </wps:spPr>
                      <wps:txbx>
                        <w:txbxContent>
                          <w:p w14:paraId="56885167" w14:textId="77777777" w:rsidR="00711073" w:rsidRDefault="00000000">
                            <w:pPr>
                              <w:spacing w:before="25"/>
                              <w:ind w:left="20"/>
                              <w:rPr>
                                <w:sz w:val="16"/>
                              </w:rPr>
                            </w:pPr>
                            <w:r>
                              <w:rPr>
                                <w:color w:val="FFFFFF"/>
                                <w:spacing w:val="-5"/>
                                <w:sz w:val="16"/>
                              </w:rPr>
                              <w:t>MTE</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756.882324pt;width:11.7pt;height:19.25pt;mso-position-horizontal-relative:page;mso-position-vertical-relative:page;z-index:15734272" type="#_x0000_t202" id="docshape80" filled="false" stroked="false">
                <v:textbox inset="0,0,0,0" style="layout-flow:vertical">
                  <w:txbxContent>
                    <w:p>
                      <w:pPr>
                        <w:spacing w:before="25"/>
                        <w:ind w:left="20" w:right="0" w:firstLine="0"/>
                        <w:jc w:val="left"/>
                        <w:rPr>
                          <w:sz w:val="16"/>
                        </w:rPr>
                      </w:pPr>
                      <w:r>
                        <w:rPr>
                          <w:color w:val="FFFFFF"/>
                          <w:spacing w:val="-5"/>
                          <w:sz w:val="16"/>
                        </w:rPr>
                        <w:t>MTE</w:t>
                      </w:r>
                    </w:p>
                  </w:txbxContent>
                </v:textbox>
                <w10:wrap type="none"/>
              </v:shape>
            </w:pict>
          </mc:Fallback>
        </mc:AlternateContent>
      </w:r>
    </w:p>
    <w:p w14:paraId="7983B9BB" w14:textId="77777777" w:rsidR="00711073" w:rsidRDefault="00711073">
      <w:pPr>
        <w:pStyle w:val="BodyText"/>
        <w:ind w:left="0"/>
        <w:jc w:val="left"/>
        <w:rPr>
          <w:sz w:val="20"/>
        </w:rPr>
      </w:pPr>
    </w:p>
    <w:p w14:paraId="4D7935BE" w14:textId="77777777" w:rsidR="00711073" w:rsidRDefault="00711073">
      <w:pPr>
        <w:pStyle w:val="BodyText"/>
        <w:ind w:left="0"/>
        <w:jc w:val="left"/>
        <w:rPr>
          <w:sz w:val="20"/>
        </w:rPr>
      </w:pPr>
    </w:p>
    <w:p w14:paraId="3E0F88C6" w14:textId="77777777" w:rsidR="00711073" w:rsidRDefault="00711073">
      <w:pPr>
        <w:pStyle w:val="BodyText"/>
        <w:ind w:left="0"/>
        <w:jc w:val="left"/>
        <w:rPr>
          <w:sz w:val="20"/>
        </w:rPr>
      </w:pPr>
    </w:p>
    <w:p w14:paraId="74FEEA18" w14:textId="77777777" w:rsidR="00711073" w:rsidRDefault="00711073">
      <w:pPr>
        <w:pStyle w:val="BodyText"/>
        <w:spacing w:before="7"/>
        <w:ind w:left="0"/>
        <w:jc w:val="left"/>
        <w:rPr>
          <w:sz w:val="24"/>
        </w:rPr>
      </w:pPr>
    </w:p>
    <w:p w14:paraId="72679693" w14:textId="77777777" w:rsidR="00711073" w:rsidRDefault="00000000">
      <w:pPr>
        <w:spacing w:before="107"/>
        <w:ind w:left="190"/>
        <w:rPr>
          <w:sz w:val="24"/>
        </w:rPr>
      </w:pPr>
      <w:r>
        <w:rPr>
          <w:color w:val="231F20"/>
          <w:sz w:val="24"/>
        </w:rPr>
        <w:t>MINISTÉRIO</w:t>
      </w:r>
      <w:r>
        <w:rPr>
          <w:color w:val="231F20"/>
          <w:spacing w:val="-5"/>
          <w:sz w:val="24"/>
        </w:rPr>
        <w:t xml:space="preserve"> </w:t>
      </w:r>
      <w:r>
        <w:rPr>
          <w:color w:val="231F20"/>
          <w:sz w:val="24"/>
        </w:rPr>
        <w:t>DO</w:t>
      </w:r>
      <w:r>
        <w:rPr>
          <w:color w:val="231F20"/>
          <w:spacing w:val="-5"/>
          <w:sz w:val="24"/>
        </w:rPr>
        <w:t xml:space="preserve"> </w:t>
      </w:r>
      <w:r>
        <w:rPr>
          <w:color w:val="231F20"/>
          <w:sz w:val="24"/>
        </w:rPr>
        <w:t>TRABALHO</w:t>
      </w:r>
      <w:r>
        <w:rPr>
          <w:color w:val="231F20"/>
          <w:spacing w:val="-5"/>
          <w:sz w:val="24"/>
        </w:rPr>
        <w:t xml:space="preserve"> </w:t>
      </w:r>
      <w:r>
        <w:rPr>
          <w:color w:val="231F20"/>
          <w:sz w:val="24"/>
        </w:rPr>
        <w:t>E</w:t>
      </w:r>
      <w:r>
        <w:rPr>
          <w:color w:val="231F20"/>
          <w:spacing w:val="-6"/>
          <w:sz w:val="24"/>
        </w:rPr>
        <w:t xml:space="preserve"> </w:t>
      </w:r>
      <w:r>
        <w:rPr>
          <w:color w:val="231F20"/>
          <w:spacing w:val="-2"/>
          <w:sz w:val="24"/>
        </w:rPr>
        <w:t>EMPREGO</w:t>
      </w:r>
    </w:p>
    <w:p w14:paraId="0B0868FC" w14:textId="77777777" w:rsidR="00711073" w:rsidRDefault="00711073">
      <w:pPr>
        <w:pStyle w:val="BodyText"/>
        <w:ind w:left="0"/>
        <w:jc w:val="left"/>
        <w:rPr>
          <w:sz w:val="28"/>
        </w:rPr>
      </w:pPr>
    </w:p>
    <w:p w14:paraId="5CB04E75" w14:textId="77777777" w:rsidR="00711073" w:rsidRDefault="00711073">
      <w:pPr>
        <w:pStyle w:val="BodyText"/>
        <w:spacing w:before="3"/>
        <w:ind w:left="0"/>
        <w:jc w:val="left"/>
        <w:rPr>
          <w:sz w:val="26"/>
        </w:rPr>
      </w:pPr>
    </w:p>
    <w:p w14:paraId="72BEC035" w14:textId="77777777" w:rsidR="00711073" w:rsidRDefault="00000000">
      <w:pPr>
        <w:ind w:left="190"/>
        <w:rPr>
          <w:sz w:val="24"/>
        </w:rPr>
      </w:pPr>
      <w:r>
        <w:rPr>
          <w:color w:val="231F20"/>
          <w:w w:val="110"/>
          <w:sz w:val="24"/>
        </w:rPr>
        <w:t>Ministro</w:t>
      </w:r>
      <w:r>
        <w:rPr>
          <w:color w:val="231F20"/>
          <w:spacing w:val="-6"/>
          <w:w w:val="110"/>
          <w:sz w:val="24"/>
        </w:rPr>
        <w:t xml:space="preserve"> </w:t>
      </w:r>
      <w:r>
        <w:rPr>
          <w:color w:val="231F20"/>
          <w:w w:val="110"/>
          <w:sz w:val="24"/>
        </w:rPr>
        <w:t>do</w:t>
      </w:r>
      <w:r>
        <w:rPr>
          <w:color w:val="231F20"/>
          <w:spacing w:val="-6"/>
          <w:w w:val="110"/>
          <w:sz w:val="24"/>
        </w:rPr>
        <w:t xml:space="preserve"> </w:t>
      </w:r>
      <w:r>
        <w:rPr>
          <w:color w:val="231F20"/>
          <w:w w:val="110"/>
          <w:sz w:val="24"/>
        </w:rPr>
        <w:t>Trabalho</w:t>
      </w:r>
      <w:r>
        <w:rPr>
          <w:color w:val="231F20"/>
          <w:spacing w:val="-5"/>
          <w:w w:val="110"/>
          <w:sz w:val="24"/>
        </w:rPr>
        <w:t xml:space="preserve"> </w:t>
      </w:r>
      <w:r>
        <w:rPr>
          <w:color w:val="231F20"/>
          <w:w w:val="110"/>
          <w:sz w:val="24"/>
        </w:rPr>
        <w:t>e</w:t>
      </w:r>
      <w:r>
        <w:rPr>
          <w:color w:val="231F20"/>
          <w:spacing w:val="-6"/>
          <w:w w:val="110"/>
          <w:sz w:val="24"/>
        </w:rPr>
        <w:t xml:space="preserve"> </w:t>
      </w:r>
      <w:r>
        <w:rPr>
          <w:color w:val="231F20"/>
          <w:spacing w:val="-2"/>
          <w:w w:val="110"/>
          <w:sz w:val="24"/>
        </w:rPr>
        <w:t>Emprego</w:t>
      </w:r>
    </w:p>
    <w:p w14:paraId="1AE0AC10" w14:textId="77777777" w:rsidR="00711073" w:rsidRDefault="00000000">
      <w:pPr>
        <w:spacing w:before="24"/>
        <w:ind w:left="190"/>
        <w:rPr>
          <w:sz w:val="24"/>
        </w:rPr>
      </w:pPr>
      <w:r>
        <w:rPr>
          <w:color w:val="231F20"/>
          <w:w w:val="105"/>
          <w:sz w:val="24"/>
        </w:rPr>
        <w:t>Luiz</w:t>
      </w:r>
      <w:r>
        <w:rPr>
          <w:color w:val="231F20"/>
          <w:spacing w:val="-8"/>
          <w:w w:val="105"/>
          <w:sz w:val="24"/>
        </w:rPr>
        <w:t xml:space="preserve"> </w:t>
      </w:r>
      <w:r>
        <w:rPr>
          <w:color w:val="231F20"/>
          <w:spacing w:val="-2"/>
          <w:w w:val="105"/>
          <w:sz w:val="24"/>
        </w:rPr>
        <w:t>Marinho</w:t>
      </w:r>
    </w:p>
    <w:p w14:paraId="3835B090" w14:textId="77777777" w:rsidR="00711073" w:rsidRDefault="00000000">
      <w:pPr>
        <w:spacing w:before="195"/>
        <w:ind w:left="190"/>
        <w:rPr>
          <w:sz w:val="24"/>
        </w:rPr>
      </w:pPr>
      <w:r>
        <w:rPr>
          <w:color w:val="231F20"/>
          <w:w w:val="110"/>
          <w:sz w:val="24"/>
        </w:rPr>
        <w:t>Secretário-Executivo</w:t>
      </w:r>
      <w:r>
        <w:rPr>
          <w:color w:val="231F20"/>
          <w:spacing w:val="2"/>
          <w:w w:val="110"/>
          <w:sz w:val="24"/>
        </w:rPr>
        <w:t xml:space="preserve"> </w:t>
      </w:r>
      <w:r>
        <w:rPr>
          <w:color w:val="231F20"/>
          <w:w w:val="110"/>
          <w:sz w:val="24"/>
        </w:rPr>
        <w:t>do</w:t>
      </w:r>
      <w:r>
        <w:rPr>
          <w:color w:val="231F20"/>
          <w:spacing w:val="2"/>
          <w:w w:val="110"/>
          <w:sz w:val="24"/>
        </w:rPr>
        <w:t xml:space="preserve"> </w:t>
      </w:r>
      <w:r>
        <w:rPr>
          <w:color w:val="231F20"/>
          <w:w w:val="110"/>
          <w:sz w:val="24"/>
        </w:rPr>
        <w:t>Ministério</w:t>
      </w:r>
      <w:r>
        <w:rPr>
          <w:color w:val="231F20"/>
          <w:spacing w:val="2"/>
          <w:w w:val="110"/>
          <w:sz w:val="24"/>
        </w:rPr>
        <w:t xml:space="preserve"> </w:t>
      </w:r>
      <w:r>
        <w:rPr>
          <w:color w:val="231F20"/>
          <w:w w:val="110"/>
          <w:sz w:val="24"/>
        </w:rPr>
        <w:t>do</w:t>
      </w:r>
      <w:r>
        <w:rPr>
          <w:color w:val="231F20"/>
          <w:spacing w:val="2"/>
          <w:w w:val="110"/>
          <w:sz w:val="24"/>
        </w:rPr>
        <w:t xml:space="preserve"> </w:t>
      </w:r>
      <w:r>
        <w:rPr>
          <w:color w:val="231F20"/>
          <w:w w:val="110"/>
          <w:sz w:val="24"/>
        </w:rPr>
        <w:t>Trabalho</w:t>
      </w:r>
      <w:r>
        <w:rPr>
          <w:color w:val="231F20"/>
          <w:spacing w:val="3"/>
          <w:w w:val="110"/>
          <w:sz w:val="24"/>
        </w:rPr>
        <w:t xml:space="preserve"> </w:t>
      </w:r>
      <w:r>
        <w:rPr>
          <w:color w:val="231F20"/>
          <w:w w:val="110"/>
          <w:sz w:val="24"/>
        </w:rPr>
        <w:t>e</w:t>
      </w:r>
      <w:r>
        <w:rPr>
          <w:color w:val="231F20"/>
          <w:spacing w:val="2"/>
          <w:w w:val="110"/>
          <w:sz w:val="24"/>
        </w:rPr>
        <w:t xml:space="preserve"> </w:t>
      </w:r>
      <w:r>
        <w:rPr>
          <w:color w:val="231F20"/>
          <w:spacing w:val="-2"/>
          <w:w w:val="110"/>
          <w:sz w:val="24"/>
        </w:rPr>
        <w:t>Emprego</w:t>
      </w:r>
    </w:p>
    <w:p w14:paraId="7EC35A7A" w14:textId="77777777" w:rsidR="00711073" w:rsidRDefault="00000000">
      <w:pPr>
        <w:spacing w:before="24"/>
        <w:ind w:left="190"/>
        <w:rPr>
          <w:sz w:val="24"/>
        </w:rPr>
      </w:pPr>
      <w:r>
        <w:rPr>
          <w:color w:val="231F20"/>
          <w:w w:val="105"/>
          <w:sz w:val="24"/>
        </w:rPr>
        <w:t>Francisco</w:t>
      </w:r>
      <w:r>
        <w:rPr>
          <w:color w:val="231F20"/>
          <w:spacing w:val="-4"/>
          <w:w w:val="105"/>
          <w:sz w:val="24"/>
        </w:rPr>
        <w:t xml:space="preserve"> </w:t>
      </w:r>
      <w:r>
        <w:rPr>
          <w:color w:val="231F20"/>
          <w:spacing w:val="-2"/>
          <w:w w:val="105"/>
          <w:sz w:val="24"/>
        </w:rPr>
        <w:t>Macena</w:t>
      </w:r>
    </w:p>
    <w:p w14:paraId="2772F62E" w14:textId="77777777" w:rsidR="00711073" w:rsidRDefault="00000000">
      <w:pPr>
        <w:spacing w:before="194"/>
        <w:ind w:left="190"/>
        <w:rPr>
          <w:sz w:val="24"/>
        </w:rPr>
      </w:pPr>
      <w:r>
        <w:rPr>
          <w:color w:val="231F20"/>
          <w:spacing w:val="2"/>
          <w:sz w:val="24"/>
        </w:rPr>
        <w:t>Secretário</w:t>
      </w:r>
      <w:r>
        <w:rPr>
          <w:color w:val="231F20"/>
          <w:spacing w:val="43"/>
          <w:sz w:val="24"/>
        </w:rPr>
        <w:t xml:space="preserve"> </w:t>
      </w:r>
      <w:r>
        <w:rPr>
          <w:color w:val="231F20"/>
          <w:spacing w:val="2"/>
          <w:sz w:val="24"/>
        </w:rPr>
        <w:t>de</w:t>
      </w:r>
      <w:r>
        <w:rPr>
          <w:color w:val="231F20"/>
          <w:spacing w:val="43"/>
          <w:sz w:val="24"/>
        </w:rPr>
        <w:t xml:space="preserve"> </w:t>
      </w:r>
      <w:r>
        <w:rPr>
          <w:color w:val="231F20"/>
          <w:spacing w:val="2"/>
          <w:sz w:val="24"/>
        </w:rPr>
        <w:t>Relações</w:t>
      </w:r>
      <w:r>
        <w:rPr>
          <w:color w:val="231F20"/>
          <w:spacing w:val="43"/>
          <w:sz w:val="24"/>
        </w:rPr>
        <w:t xml:space="preserve"> </w:t>
      </w:r>
      <w:r>
        <w:rPr>
          <w:color w:val="231F20"/>
          <w:spacing w:val="2"/>
          <w:sz w:val="24"/>
        </w:rPr>
        <w:t>do</w:t>
      </w:r>
      <w:r>
        <w:rPr>
          <w:color w:val="231F20"/>
          <w:spacing w:val="43"/>
          <w:sz w:val="24"/>
        </w:rPr>
        <w:t xml:space="preserve"> </w:t>
      </w:r>
      <w:r>
        <w:rPr>
          <w:color w:val="231F20"/>
          <w:spacing w:val="-2"/>
          <w:sz w:val="24"/>
        </w:rPr>
        <w:t>Trabalho</w:t>
      </w:r>
    </w:p>
    <w:p w14:paraId="005AFFEE" w14:textId="77777777" w:rsidR="00711073" w:rsidRDefault="00000000">
      <w:pPr>
        <w:spacing w:before="24"/>
        <w:ind w:left="190"/>
        <w:rPr>
          <w:sz w:val="24"/>
        </w:rPr>
      </w:pPr>
      <w:r>
        <w:rPr>
          <w:color w:val="231F20"/>
          <w:w w:val="105"/>
          <w:sz w:val="24"/>
        </w:rPr>
        <w:t>Marcos</w:t>
      </w:r>
      <w:r>
        <w:rPr>
          <w:color w:val="231F20"/>
          <w:spacing w:val="4"/>
          <w:w w:val="105"/>
          <w:sz w:val="24"/>
        </w:rPr>
        <w:t xml:space="preserve"> </w:t>
      </w:r>
      <w:r>
        <w:rPr>
          <w:color w:val="231F20"/>
          <w:spacing w:val="-2"/>
          <w:w w:val="105"/>
          <w:sz w:val="24"/>
        </w:rPr>
        <w:t>Perioto</w:t>
      </w:r>
    </w:p>
    <w:p w14:paraId="3E19104C" w14:textId="77777777" w:rsidR="00711073" w:rsidRDefault="00000000">
      <w:pPr>
        <w:spacing w:before="194"/>
        <w:ind w:left="190"/>
        <w:rPr>
          <w:sz w:val="24"/>
        </w:rPr>
      </w:pPr>
      <w:r>
        <w:rPr>
          <w:color w:val="231F20"/>
          <w:sz w:val="24"/>
        </w:rPr>
        <w:t>Diretor</w:t>
      </w:r>
      <w:r>
        <w:rPr>
          <w:color w:val="231F20"/>
          <w:spacing w:val="44"/>
          <w:sz w:val="24"/>
        </w:rPr>
        <w:t xml:space="preserve"> </w:t>
      </w:r>
      <w:r>
        <w:rPr>
          <w:color w:val="231F20"/>
          <w:sz w:val="24"/>
        </w:rPr>
        <w:t>de</w:t>
      </w:r>
      <w:r>
        <w:rPr>
          <w:color w:val="231F20"/>
          <w:spacing w:val="45"/>
          <w:sz w:val="24"/>
        </w:rPr>
        <w:t xml:space="preserve"> </w:t>
      </w:r>
      <w:r>
        <w:rPr>
          <w:color w:val="231F20"/>
          <w:sz w:val="24"/>
        </w:rPr>
        <w:t>Relações</w:t>
      </w:r>
      <w:r>
        <w:rPr>
          <w:color w:val="231F20"/>
          <w:spacing w:val="44"/>
          <w:sz w:val="24"/>
        </w:rPr>
        <w:t xml:space="preserve"> </w:t>
      </w:r>
      <w:r>
        <w:rPr>
          <w:color w:val="231F20"/>
          <w:sz w:val="24"/>
        </w:rPr>
        <w:t>do</w:t>
      </w:r>
      <w:r>
        <w:rPr>
          <w:color w:val="231F20"/>
          <w:spacing w:val="45"/>
          <w:sz w:val="24"/>
        </w:rPr>
        <w:t xml:space="preserve"> </w:t>
      </w:r>
      <w:r>
        <w:rPr>
          <w:color w:val="231F20"/>
          <w:spacing w:val="-2"/>
          <w:sz w:val="24"/>
        </w:rPr>
        <w:t>Trabalho</w:t>
      </w:r>
    </w:p>
    <w:p w14:paraId="62930E59" w14:textId="77777777" w:rsidR="00711073" w:rsidRDefault="00000000">
      <w:pPr>
        <w:spacing w:before="24"/>
        <w:ind w:left="190"/>
        <w:rPr>
          <w:sz w:val="24"/>
        </w:rPr>
      </w:pPr>
      <w:r>
        <w:rPr>
          <w:color w:val="231F20"/>
          <w:w w:val="105"/>
          <w:sz w:val="24"/>
        </w:rPr>
        <w:t>André</w:t>
      </w:r>
      <w:r>
        <w:rPr>
          <w:color w:val="231F20"/>
          <w:spacing w:val="-1"/>
          <w:w w:val="105"/>
          <w:sz w:val="24"/>
        </w:rPr>
        <w:t xml:space="preserve"> </w:t>
      </w:r>
      <w:r>
        <w:rPr>
          <w:color w:val="231F20"/>
          <w:spacing w:val="-2"/>
          <w:w w:val="105"/>
          <w:sz w:val="24"/>
        </w:rPr>
        <w:t>Grandizoli</w:t>
      </w:r>
    </w:p>
    <w:p w14:paraId="3E9A5349" w14:textId="77777777" w:rsidR="00711073" w:rsidRDefault="00000000">
      <w:pPr>
        <w:spacing w:before="194"/>
        <w:ind w:left="190"/>
        <w:rPr>
          <w:sz w:val="24"/>
        </w:rPr>
      </w:pPr>
      <w:r>
        <w:rPr>
          <w:color w:val="231F20"/>
          <w:spacing w:val="6"/>
          <w:sz w:val="24"/>
        </w:rPr>
        <w:t>Coordenador-Geral</w:t>
      </w:r>
      <w:r>
        <w:rPr>
          <w:color w:val="231F20"/>
          <w:spacing w:val="32"/>
          <w:sz w:val="24"/>
        </w:rPr>
        <w:t xml:space="preserve"> </w:t>
      </w:r>
      <w:r>
        <w:rPr>
          <w:color w:val="231F20"/>
          <w:spacing w:val="6"/>
          <w:sz w:val="24"/>
        </w:rPr>
        <w:t>de</w:t>
      </w:r>
      <w:r>
        <w:rPr>
          <w:color w:val="231F20"/>
          <w:spacing w:val="33"/>
          <w:sz w:val="24"/>
        </w:rPr>
        <w:t xml:space="preserve"> </w:t>
      </w:r>
      <w:r>
        <w:rPr>
          <w:color w:val="231F20"/>
          <w:spacing w:val="6"/>
          <w:sz w:val="24"/>
        </w:rPr>
        <w:t>Relações</w:t>
      </w:r>
      <w:r>
        <w:rPr>
          <w:color w:val="231F20"/>
          <w:spacing w:val="32"/>
          <w:sz w:val="24"/>
        </w:rPr>
        <w:t xml:space="preserve"> </w:t>
      </w:r>
      <w:r>
        <w:rPr>
          <w:color w:val="231F20"/>
          <w:spacing w:val="6"/>
          <w:sz w:val="24"/>
        </w:rPr>
        <w:t>do</w:t>
      </w:r>
      <w:r>
        <w:rPr>
          <w:color w:val="231F20"/>
          <w:spacing w:val="33"/>
          <w:sz w:val="24"/>
        </w:rPr>
        <w:t xml:space="preserve"> </w:t>
      </w:r>
      <w:r>
        <w:rPr>
          <w:color w:val="231F20"/>
          <w:spacing w:val="-2"/>
          <w:sz w:val="24"/>
        </w:rPr>
        <w:t>Trabalho</w:t>
      </w:r>
    </w:p>
    <w:p w14:paraId="4179E106" w14:textId="77777777" w:rsidR="00711073" w:rsidRDefault="00000000">
      <w:pPr>
        <w:spacing w:before="24"/>
        <w:ind w:left="190"/>
        <w:rPr>
          <w:sz w:val="24"/>
        </w:rPr>
      </w:pPr>
      <w:r>
        <w:rPr>
          <w:color w:val="231F20"/>
          <w:w w:val="105"/>
          <w:sz w:val="24"/>
        </w:rPr>
        <w:t>Marco</w:t>
      </w:r>
      <w:r>
        <w:rPr>
          <w:color w:val="231F20"/>
          <w:spacing w:val="3"/>
          <w:w w:val="105"/>
          <w:sz w:val="24"/>
        </w:rPr>
        <w:t xml:space="preserve"> </w:t>
      </w:r>
      <w:r>
        <w:rPr>
          <w:color w:val="231F20"/>
          <w:w w:val="105"/>
          <w:sz w:val="24"/>
        </w:rPr>
        <w:t>Antonio</w:t>
      </w:r>
      <w:r>
        <w:rPr>
          <w:color w:val="231F20"/>
          <w:spacing w:val="4"/>
          <w:w w:val="105"/>
          <w:sz w:val="24"/>
        </w:rPr>
        <w:t xml:space="preserve"> </w:t>
      </w:r>
      <w:r>
        <w:rPr>
          <w:color w:val="231F20"/>
          <w:w w:val="105"/>
          <w:sz w:val="24"/>
        </w:rPr>
        <w:t>Ferreira</w:t>
      </w:r>
      <w:r>
        <w:rPr>
          <w:color w:val="231F20"/>
          <w:spacing w:val="4"/>
          <w:w w:val="105"/>
          <w:sz w:val="24"/>
        </w:rPr>
        <w:t xml:space="preserve"> </w:t>
      </w:r>
      <w:r>
        <w:rPr>
          <w:color w:val="231F20"/>
          <w:spacing w:val="-2"/>
          <w:w w:val="105"/>
          <w:sz w:val="24"/>
        </w:rPr>
        <w:t>Costa</w:t>
      </w:r>
    </w:p>
    <w:p w14:paraId="7BBA8449" w14:textId="77777777" w:rsidR="00711073" w:rsidRDefault="00000000">
      <w:pPr>
        <w:spacing w:before="194"/>
        <w:ind w:left="190"/>
        <w:rPr>
          <w:sz w:val="24"/>
        </w:rPr>
      </w:pPr>
      <w:r>
        <w:rPr>
          <w:color w:val="231F20"/>
          <w:w w:val="110"/>
          <w:sz w:val="24"/>
        </w:rPr>
        <w:t>Coordenadora</w:t>
      </w:r>
      <w:r>
        <w:rPr>
          <w:color w:val="231F20"/>
          <w:spacing w:val="-18"/>
          <w:w w:val="110"/>
          <w:sz w:val="24"/>
        </w:rPr>
        <w:t xml:space="preserve"> </w:t>
      </w:r>
      <w:r>
        <w:rPr>
          <w:color w:val="231F20"/>
          <w:w w:val="110"/>
          <w:sz w:val="24"/>
        </w:rPr>
        <w:t>de</w:t>
      </w:r>
      <w:r>
        <w:rPr>
          <w:color w:val="231F20"/>
          <w:spacing w:val="-17"/>
          <w:w w:val="110"/>
          <w:sz w:val="24"/>
        </w:rPr>
        <w:t xml:space="preserve"> </w:t>
      </w:r>
      <w:r>
        <w:rPr>
          <w:color w:val="231F20"/>
          <w:w w:val="110"/>
          <w:sz w:val="24"/>
        </w:rPr>
        <w:t>Negociação</w:t>
      </w:r>
      <w:r>
        <w:rPr>
          <w:color w:val="231F20"/>
          <w:spacing w:val="-17"/>
          <w:w w:val="110"/>
          <w:sz w:val="24"/>
        </w:rPr>
        <w:t xml:space="preserve"> </w:t>
      </w:r>
      <w:r>
        <w:rPr>
          <w:color w:val="231F20"/>
          <w:w w:val="110"/>
          <w:sz w:val="24"/>
        </w:rPr>
        <w:t>Coletiva,</w:t>
      </w:r>
      <w:r>
        <w:rPr>
          <w:color w:val="231F20"/>
          <w:spacing w:val="-27"/>
          <w:w w:val="110"/>
          <w:sz w:val="24"/>
        </w:rPr>
        <w:t xml:space="preserve"> </w:t>
      </w:r>
      <w:r>
        <w:rPr>
          <w:color w:val="231F20"/>
          <w:w w:val="110"/>
          <w:sz w:val="24"/>
        </w:rPr>
        <w:t>Mediação</w:t>
      </w:r>
      <w:r>
        <w:rPr>
          <w:color w:val="231F20"/>
          <w:spacing w:val="-17"/>
          <w:w w:val="110"/>
          <w:sz w:val="24"/>
        </w:rPr>
        <w:t xml:space="preserve"> </w:t>
      </w:r>
      <w:r>
        <w:rPr>
          <w:color w:val="231F20"/>
          <w:w w:val="110"/>
          <w:sz w:val="24"/>
        </w:rPr>
        <w:t>e</w:t>
      </w:r>
      <w:r>
        <w:rPr>
          <w:color w:val="231F20"/>
          <w:spacing w:val="-17"/>
          <w:w w:val="110"/>
          <w:sz w:val="24"/>
        </w:rPr>
        <w:t xml:space="preserve"> </w:t>
      </w:r>
      <w:r>
        <w:rPr>
          <w:color w:val="231F20"/>
          <w:spacing w:val="-2"/>
          <w:w w:val="110"/>
          <w:sz w:val="24"/>
        </w:rPr>
        <w:t>Arbitragem</w:t>
      </w:r>
    </w:p>
    <w:p w14:paraId="3D71CDF2" w14:textId="77777777" w:rsidR="00711073" w:rsidRDefault="00000000">
      <w:pPr>
        <w:spacing w:before="24"/>
        <w:ind w:left="190"/>
        <w:rPr>
          <w:sz w:val="24"/>
        </w:rPr>
      </w:pPr>
      <w:r>
        <w:rPr>
          <w:color w:val="231F20"/>
          <w:w w:val="105"/>
          <w:sz w:val="24"/>
        </w:rPr>
        <w:t>Rafaele</w:t>
      </w:r>
      <w:r>
        <w:rPr>
          <w:color w:val="231F20"/>
          <w:spacing w:val="-18"/>
          <w:w w:val="105"/>
          <w:sz w:val="24"/>
        </w:rPr>
        <w:t xml:space="preserve"> </w:t>
      </w:r>
      <w:r>
        <w:rPr>
          <w:color w:val="231F20"/>
          <w:w w:val="105"/>
          <w:sz w:val="24"/>
        </w:rPr>
        <w:t>Rodrigues</w:t>
      </w:r>
      <w:r>
        <w:rPr>
          <w:color w:val="231F20"/>
          <w:spacing w:val="-17"/>
          <w:w w:val="105"/>
          <w:sz w:val="24"/>
        </w:rPr>
        <w:t xml:space="preserve"> </w:t>
      </w:r>
      <w:r>
        <w:rPr>
          <w:color w:val="231F20"/>
          <w:w w:val="105"/>
          <w:sz w:val="24"/>
        </w:rPr>
        <w:t>Mascarenhas</w:t>
      </w:r>
      <w:r>
        <w:rPr>
          <w:color w:val="231F20"/>
          <w:spacing w:val="-17"/>
          <w:w w:val="105"/>
          <w:sz w:val="24"/>
        </w:rPr>
        <w:t xml:space="preserve"> </w:t>
      </w:r>
      <w:r>
        <w:rPr>
          <w:color w:val="231F20"/>
          <w:spacing w:val="-2"/>
          <w:w w:val="105"/>
          <w:sz w:val="24"/>
        </w:rPr>
        <w:t>Menezes</w:t>
      </w:r>
    </w:p>
    <w:p w14:paraId="51F68645" w14:textId="77777777" w:rsidR="00711073" w:rsidRDefault="00000000">
      <w:pPr>
        <w:spacing w:before="195"/>
        <w:ind w:left="190"/>
        <w:rPr>
          <w:sz w:val="24"/>
        </w:rPr>
      </w:pPr>
      <w:r>
        <w:rPr>
          <w:color w:val="231F20"/>
          <w:w w:val="110"/>
          <w:sz w:val="24"/>
        </w:rPr>
        <w:t>Assistente</w:t>
      </w:r>
      <w:r>
        <w:rPr>
          <w:color w:val="231F20"/>
          <w:spacing w:val="-13"/>
          <w:w w:val="110"/>
          <w:sz w:val="24"/>
        </w:rPr>
        <w:t xml:space="preserve"> </w:t>
      </w:r>
      <w:r>
        <w:rPr>
          <w:color w:val="231F20"/>
          <w:w w:val="110"/>
          <w:sz w:val="24"/>
        </w:rPr>
        <w:t>de</w:t>
      </w:r>
      <w:r>
        <w:rPr>
          <w:color w:val="231F20"/>
          <w:spacing w:val="-13"/>
          <w:w w:val="110"/>
          <w:sz w:val="24"/>
        </w:rPr>
        <w:t xml:space="preserve"> </w:t>
      </w:r>
      <w:r>
        <w:rPr>
          <w:color w:val="231F20"/>
          <w:w w:val="110"/>
          <w:sz w:val="24"/>
        </w:rPr>
        <w:t>Relações</w:t>
      </w:r>
      <w:r>
        <w:rPr>
          <w:color w:val="231F20"/>
          <w:spacing w:val="-13"/>
          <w:w w:val="110"/>
          <w:sz w:val="24"/>
        </w:rPr>
        <w:t xml:space="preserve"> </w:t>
      </w:r>
      <w:r>
        <w:rPr>
          <w:color w:val="231F20"/>
          <w:w w:val="110"/>
          <w:sz w:val="24"/>
        </w:rPr>
        <w:t>do</w:t>
      </w:r>
      <w:r>
        <w:rPr>
          <w:color w:val="231F20"/>
          <w:spacing w:val="-13"/>
          <w:w w:val="110"/>
          <w:sz w:val="24"/>
        </w:rPr>
        <w:t xml:space="preserve"> </w:t>
      </w:r>
      <w:r>
        <w:rPr>
          <w:color w:val="231F20"/>
          <w:spacing w:val="-2"/>
          <w:w w:val="110"/>
          <w:sz w:val="24"/>
        </w:rPr>
        <w:t>Trabalho</w:t>
      </w:r>
    </w:p>
    <w:p w14:paraId="7989D83C" w14:textId="77777777" w:rsidR="00711073" w:rsidRDefault="00000000">
      <w:pPr>
        <w:spacing w:before="24"/>
        <w:ind w:left="190"/>
        <w:rPr>
          <w:sz w:val="24"/>
        </w:rPr>
      </w:pPr>
      <w:r>
        <w:rPr>
          <w:color w:val="231F20"/>
          <w:w w:val="105"/>
          <w:sz w:val="24"/>
        </w:rPr>
        <w:t>Alline</w:t>
      </w:r>
      <w:r>
        <w:rPr>
          <w:color w:val="231F20"/>
          <w:spacing w:val="-12"/>
          <w:w w:val="105"/>
          <w:sz w:val="24"/>
        </w:rPr>
        <w:t xml:space="preserve"> </w:t>
      </w:r>
      <w:r>
        <w:rPr>
          <w:color w:val="231F20"/>
          <w:w w:val="105"/>
          <w:sz w:val="24"/>
        </w:rPr>
        <w:t>Bessa</w:t>
      </w:r>
      <w:r>
        <w:rPr>
          <w:color w:val="231F20"/>
          <w:spacing w:val="-11"/>
          <w:w w:val="105"/>
          <w:sz w:val="24"/>
        </w:rPr>
        <w:t xml:space="preserve"> </w:t>
      </w:r>
      <w:r>
        <w:rPr>
          <w:color w:val="231F20"/>
          <w:w w:val="105"/>
          <w:sz w:val="24"/>
        </w:rPr>
        <w:t>de</w:t>
      </w:r>
      <w:r>
        <w:rPr>
          <w:color w:val="231F20"/>
          <w:spacing w:val="-11"/>
          <w:w w:val="105"/>
          <w:sz w:val="24"/>
        </w:rPr>
        <w:t xml:space="preserve"> </w:t>
      </w:r>
      <w:r>
        <w:rPr>
          <w:color w:val="231F20"/>
          <w:spacing w:val="-2"/>
          <w:w w:val="105"/>
          <w:sz w:val="24"/>
        </w:rPr>
        <w:t>Meneses</w:t>
      </w:r>
    </w:p>
    <w:p w14:paraId="38396777" w14:textId="77777777" w:rsidR="00711073" w:rsidRDefault="00711073">
      <w:pPr>
        <w:pStyle w:val="BodyText"/>
        <w:ind w:left="0"/>
        <w:jc w:val="left"/>
        <w:rPr>
          <w:sz w:val="28"/>
        </w:rPr>
      </w:pPr>
    </w:p>
    <w:p w14:paraId="0D4308D7" w14:textId="77777777" w:rsidR="00711073" w:rsidRDefault="00711073">
      <w:pPr>
        <w:pStyle w:val="BodyText"/>
        <w:spacing w:before="3"/>
        <w:ind w:left="0"/>
        <w:jc w:val="left"/>
        <w:rPr>
          <w:sz w:val="26"/>
        </w:rPr>
      </w:pPr>
    </w:p>
    <w:p w14:paraId="5FB6D3F4" w14:textId="77777777" w:rsidR="00711073" w:rsidRDefault="00000000">
      <w:pPr>
        <w:ind w:left="190"/>
        <w:rPr>
          <w:sz w:val="24"/>
        </w:rPr>
      </w:pPr>
      <w:r>
        <w:rPr>
          <w:color w:val="231F20"/>
          <w:sz w:val="24"/>
        </w:rPr>
        <w:t>PESQUISA,</w:t>
      </w:r>
      <w:r>
        <w:rPr>
          <w:color w:val="231F20"/>
          <w:spacing w:val="-20"/>
          <w:sz w:val="24"/>
        </w:rPr>
        <w:t xml:space="preserve"> </w:t>
      </w:r>
      <w:r>
        <w:rPr>
          <w:color w:val="231F20"/>
          <w:sz w:val="24"/>
        </w:rPr>
        <w:t>REDAÇÃO</w:t>
      </w:r>
      <w:r>
        <w:rPr>
          <w:color w:val="231F20"/>
          <w:spacing w:val="-12"/>
          <w:sz w:val="24"/>
        </w:rPr>
        <w:t xml:space="preserve"> </w:t>
      </w:r>
      <w:r>
        <w:rPr>
          <w:color w:val="231F20"/>
          <w:sz w:val="24"/>
        </w:rPr>
        <w:t>E</w:t>
      </w:r>
      <w:r>
        <w:rPr>
          <w:color w:val="231F20"/>
          <w:spacing w:val="-13"/>
          <w:sz w:val="24"/>
        </w:rPr>
        <w:t xml:space="preserve"> </w:t>
      </w:r>
      <w:r>
        <w:rPr>
          <w:color w:val="231F20"/>
          <w:spacing w:val="-2"/>
          <w:sz w:val="24"/>
        </w:rPr>
        <w:t>ORGANIZAÇÃO</w:t>
      </w:r>
    </w:p>
    <w:p w14:paraId="03EE2C28" w14:textId="77777777" w:rsidR="00711073" w:rsidRDefault="00000000">
      <w:pPr>
        <w:spacing w:before="194"/>
        <w:ind w:left="190"/>
        <w:rPr>
          <w:sz w:val="24"/>
        </w:rPr>
      </w:pPr>
      <w:r>
        <w:rPr>
          <w:color w:val="231F20"/>
          <w:w w:val="105"/>
          <w:sz w:val="24"/>
        </w:rPr>
        <w:t>Alline</w:t>
      </w:r>
      <w:r>
        <w:rPr>
          <w:color w:val="231F20"/>
          <w:spacing w:val="-12"/>
          <w:w w:val="105"/>
          <w:sz w:val="24"/>
        </w:rPr>
        <w:t xml:space="preserve"> </w:t>
      </w:r>
      <w:r>
        <w:rPr>
          <w:color w:val="231F20"/>
          <w:w w:val="105"/>
          <w:sz w:val="24"/>
        </w:rPr>
        <w:t>Bessa</w:t>
      </w:r>
      <w:r>
        <w:rPr>
          <w:color w:val="231F20"/>
          <w:spacing w:val="-11"/>
          <w:w w:val="105"/>
          <w:sz w:val="24"/>
        </w:rPr>
        <w:t xml:space="preserve"> </w:t>
      </w:r>
      <w:r>
        <w:rPr>
          <w:color w:val="231F20"/>
          <w:w w:val="105"/>
          <w:sz w:val="24"/>
        </w:rPr>
        <w:t>de</w:t>
      </w:r>
      <w:r>
        <w:rPr>
          <w:color w:val="231F20"/>
          <w:spacing w:val="-11"/>
          <w:w w:val="105"/>
          <w:sz w:val="24"/>
        </w:rPr>
        <w:t xml:space="preserve"> </w:t>
      </w:r>
      <w:r>
        <w:rPr>
          <w:color w:val="231F20"/>
          <w:spacing w:val="-2"/>
          <w:w w:val="105"/>
          <w:sz w:val="24"/>
        </w:rPr>
        <w:t>Meneses</w:t>
      </w:r>
    </w:p>
    <w:p w14:paraId="6320BF50" w14:textId="77777777" w:rsidR="00711073" w:rsidRDefault="00000000">
      <w:pPr>
        <w:spacing w:before="194" w:line="408" w:lineRule="auto"/>
        <w:ind w:left="190" w:right="3281"/>
        <w:rPr>
          <w:sz w:val="24"/>
        </w:rPr>
      </w:pPr>
      <w:r>
        <w:rPr>
          <w:color w:val="231F20"/>
          <w:w w:val="105"/>
          <w:sz w:val="24"/>
        </w:rPr>
        <w:t>Rafaele</w:t>
      </w:r>
      <w:r>
        <w:rPr>
          <w:color w:val="231F20"/>
          <w:spacing w:val="-18"/>
          <w:w w:val="105"/>
          <w:sz w:val="24"/>
        </w:rPr>
        <w:t xml:space="preserve"> </w:t>
      </w:r>
      <w:r>
        <w:rPr>
          <w:color w:val="231F20"/>
          <w:w w:val="105"/>
          <w:sz w:val="24"/>
        </w:rPr>
        <w:t>Rodrigues</w:t>
      </w:r>
      <w:r>
        <w:rPr>
          <w:color w:val="231F20"/>
          <w:spacing w:val="-17"/>
          <w:w w:val="105"/>
          <w:sz w:val="24"/>
        </w:rPr>
        <w:t xml:space="preserve"> </w:t>
      </w:r>
      <w:r>
        <w:rPr>
          <w:color w:val="231F20"/>
          <w:w w:val="105"/>
          <w:sz w:val="24"/>
        </w:rPr>
        <w:t>Mascarenhas</w:t>
      </w:r>
      <w:r>
        <w:rPr>
          <w:color w:val="231F20"/>
          <w:spacing w:val="-18"/>
          <w:w w:val="105"/>
          <w:sz w:val="24"/>
        </w:rPr>
        <w:t xml:space="preserve"> </w:t>
      </w:r>
      <w:r>
        <w:rPr>
          <w:color w:val="231F20"/>
          <w:w w:val="105"/>
          <w:sz w:val="24"/>
        </w:rPr>
        <w:t>Menezes Rubens Silveira Taveira Junior</w:t>
      </w:r>
    </w:p>
    <w:p w14:paraId="7A585685" w14:textId="77777777" w:rsidR="00711073" w:rsidRDefault="00711073">
      <w:pPr>
        <w:pStyle w:val="BodyText"/>
        <w:spacing w:before="3"/>
        <w:ind w:left="0"/>
        <w:jc w:val="left"/>
        <w:rPr>
          <w:sz w:val="26"/>
        </w:rPr>
      </w:pPr>
    </w:p>
    <w:p w14:paraId="29FC3330" w14:textId="77777777" w:rsidR="00711073" w:rsidRDefault="00000000">
      <w:pPr>
        <w:ind w:left="190"/>
        <w:rPr>
          <w:sz w:val="24"/>
        </w:rPr>
      </w:pPr>
      <w:r>
        <w:rPr>
          <w:color w:val="231F20"/>
          <w:sz w:val="24"/>
        </w:rPr>
        <w:t>PROJETO</w:t>
      </w:r>
      <w:r>
        <w:rPr>
          <w:color w:val="231F20"/>
          <w:spacing w:val="-15"/>
          <w:sz w:val="24"/>
        </w:rPr>
        <w:t xml:space="preserve"> </w:t>
      </w:r>
      <w:r>
        <w:rPr>
          <w:color w:val="231F20"/>
          <w:spacing w:val="-2"/>
          <w:sz w:val="24"/>
        </w:rPr>
        <w:t>GRÁFICO</w:t>
      </w:r>
    </w:p>
    <w:p w14:paraId="4B44907A" w14:textId="77777777" w:rsidR="00711073" w:rsidRDefault="00000000">
      <w:pPr>
        <w:spacing w:before="194"/>
        <w:ind w:left="190"/>
        <w:rPr>
          <w:sz w:val="24"/>
        </w:rPr>
      </w:pPr>
      <w:r>
        <w:rPr>
          <w:color w:val="231F20"/>
          <w:w w:val="105"/>
          <w:sz w:val="24"/>
        </w:rPr>
        <w:t>Assessoria</w:t>
      </w:r>
      <w:r>
        <w:rPr>
          <w:color w:val="231F20"/>
          <w:spacing w:val="-2"/>
          <w:w w:val="105"/>
          <w:sz w:val="24"/>
        </w:rPr>
        <w:t xml:space="preserve"> </w:t>
      </w:r>
      <w:r>
        <w:rPr>
          <w:color w:val="231F20"/>
          <w:w w:val="105"/>
          <w:sz w:val="24"/>
        </w:rPr>
        <w:t>Especial</w:t>
      </w:r>
      <w:r>
        <w:rPr>
          <w:color w:val="231F20"/>
          <w:spacing w:val="-2"/>
          <w:w w:val="105"/>
          <w:sz w:val="24"/>
        </w:rPr>
        <w:t xml:space="preserve"> </w:t>
      </w:r>
      <w:r>
        <w:rPr>
          <w:color w:val="231F20"/>
          <w:w w:val="105"/>
          <w:sz w:val="24"/>
        </w:rPr>
        <w:t>de</w:t>
      </w:r>
      <w:r>
        <w:rPr>
          <w:color w:val="231F20"/>
          <w:spacing w:val="-2"/>
          <w:w w:val="105"/>
          <w:sz w:val="24"/>
        </w:rPr>
        <w:t xml:space="preserve"> </w:t>
      </w:r>
      <w:r>
        <w:rPr>
          <w:color w:val="231F20"/>
          <w:w w:val="105"/>
          <w:sz w:val="24"/>
        </w:rPr>
        <w:t>Comunicação</w:t>
      </w:r>
      <w:r>
        <w:rPr>
          <w:color w:val="231F20"/>
          <w:spacing w:val="-2"/>
          <w:w w:val="105"/>
          <w:sz w:val="24"/>
        </w:rPr>
        <w:t xml:space="preserve"> </w:t>
      </w:r>
      <w:r>
        <w:rPr>
          <w:color w:val="231F20"/>
          <w:w w:val="105"/>
          <w:sz w:val="24"/>
        </w:rPr>
        <w:t>Social</w:t>
      </w:r>
      <w:r>
        <w:rPr>
          <w:color w:val="231F20"/>
          <w:spacing w:val="-2"/>
          <w:w w:val="105"/>
          <w:sz w:val="24"/>
        </w:rPr>
        <w:t xml:space="preserve"> </w:t>
      </w:r>
      <w:r>
        <w:rPr>
          <w:color w:val="231F20"/>
          <w:w w:val="105"/>
          <w:sz w:val="24"/>
        </w:rPr>
        <w:t>do</w:t>
      </w:r>
      <w:r>
        <w:rPr>
          <w:color w:val="231F20"/>
          <w:spacing w:val="-1"/>
          <w:w w:val="105"/>
          <w:sz w:val="24"/>
        </w:rPr>
        <w:t xml:space="preserve"> </w:t>
      </w:r>
      <w:r>
        <w:rPr>
          <w:color w:val="231F20"/>
          <w:w w:val="105"/>
          <w:sz w:val="24"/>
        </w:rPr>
        <w:t>Ministério</w:t>
      </w:r>
      <w:r>
        <w:rPr>
          <w:color w:val="231F20"/>
          <w:spacing w:val="-2"/>
          <w:w w:val="105"/>
          <w:sz w:val="24"/>
        </w:rPr>
        <w:t xml:space="preserve"> </w:t>
      </w:r>
      <w:r>
        <w:rPr>
          <w:color w:val="231F20"/>
          <w:w w:val="105"/>
          <w:sz w:val="24"/>
        </w:rPr>
        <w:t>do</w:t>
      </w:r>
      <w:r>
        <w:rPr>
          <w:color w:val="231F20"/>
          <w:spacing w:val="-2"/>
          <w:w w:val="105"/>
          <w:sz w:val="24"/>
        </w:rPr>
        <w:t xml:space="preserve"> </w:t>
      </w:r>
      <w:r>
        <w:rPr>
          <w:color w:val="231F20"/>
          <w:w w:val="105"/>
          <w:sz w:val="24"/>
        </w:rPr>
        <w:t>Trabalho</w:t>
      </w:r>
      <w:r>
        <w:rPr>
          <w:color w:val="231F20"/>
          <w:spacing w:val="-2"/>
          <w:w w:val="105"/>
          <w:sz w:val="24"/>
        </w:rPr>
        <w:t xml:space="preserve"> </w:t>
      </w:r>
      <w:r>
        <w:rPr>
          <w:color w:val="231F20"/>
          <w:spacing w:val="-10"/>
          <w:w w:val="105"/>
          <w:sz w:val="24"/>
        </w:rPr>
        <w:t>e</w:t>
      </w:r>
    </w:p>
    <w:p w14:paraId="20678292" w14:textId="77777777" w:rsidR="00711073" w:rsidRDefault="00000000">
      <w:pPr>
        <w:spacing w:before="24"/>
        <w:ind w:left="190"/>
        <w:rPr>
          <w:sz w:val="24"/>
        </w:rPr>
      </w:pPr>
      <w:r>
        <w:rPr>
          <w:color w:val="231F20"/>
          <w:sz w:val="24"/>
        </w:rPr>
        <w:t>Emprego</w:t>
      </w:r>
      <w:r>
        <w:rPr>
          <w:color w:val="231F20"/>
          <w:spacing w:val="14"/>
          <w:sz w:val="24"/>
        </w:rPr>
        <w:t xml:space="preserve"> </w:t>
      </w:r>
      <w:r>
        <w:rPr>
          <w:color w:val="231F20"/>
          <w:sz w:val="24"/>
        </w:rPr>
        <w:t>-</w:t>
      </w:r>
      <w:r>
        <w:rPr>
          <w:color w:val="231F20"/>
          <w:spacing w:val="15"/>
          <w:sz w:val="24"/>
        </w:rPr>
        <w:t xml:space="preserve"> </w:t>
      </w:r>
      <w:r>
        <w:rPr>
          <w:color w:val="231F20"/>
          <w:sz w:val="24"/>
        </w:rPr>
        <w:t>AESCOM</w:t>
      </w:r>
      <w:r>
        <w:rPr>
          <w:color w:val="231F20"/>
          <w:spacing w:val="14"/>
          <w:sz w:val="24"/>
        </w:rPr>
        <w:t xml:space="preserve"> </w:t>
      </w:r>
      <w:r>
        <w:rPr>
          <w:color w:val="231F20"/>
          <w:spacing w:val="-5"/>
          <w:sz w:val="24"/>
        </w:rPr>
        <w:t>MTE</w:t>
      </w:r>
    </w:p>
    <w:p w14:paraId="3E08E43F" w14:textId="77777777" w:rsidR="00711073" w:rsidRDefault="00711073">
      <w:pPr>
        <w:pStyle w:val="BodyText"/>
        <w:ind w:left="0"/>
        <w:jc w:val="left"/>
        <w:rPr>
          <w:sz w:val="28"/>
        </w:rPr>
      </w:pPr>
    </w:p>
    <w:p w14:paraId="76290A1E" w14:textId="77777777" w:rsidR="00711073" w:rsidRDefault="00711073">
      <w:pPr>
        <w:pStyle w:val="BodyText"/>
        <w:ind w:left="0"/>
        <w:jc w:val="left"/>
        <w:rPr>
          <w:sz w:val="28"/>
        </w:rPr>
      </w:pPr>
    </w:p>
    <w:p w14:paraId="1F761ACF" w14:textId="77777777" w:rsidR="00711073" w:rsidRDefault="00711073">
      <w:pPr>
        <w:pStyle w:val="BodyText"/>
        <w:spacing w:before="2"/>
        <w:ind w:left="0"/>
        <w:jc w:val="left"/>
        <w:rPr>
          <w:sz w:val="39"/>
        </w:rPr>
      </w:pPr>
    </w:p>
    <w:p w14:paraId="10EF3F0F" w14:textId="77777777" w:rsidR="00711073" w:rsidRDefault="00000000">
      <w:pPr>
        <w:ind w:left="190"/>
        <w:rPr>
          <w:sz w:val="24"/>
        </w:rPr>
      </w:pPr>
      <w:r>
        <w:rPr>
          <w:color w:val="231F20"/>
          <w:spacing w:val="-2"/>
          <w:w w:val="105"/>
          <w:sz w:val="24"/>
        </w:rPr>
        <w:t>CONTATO</w:t>
      </w:r>
    </w:p>
    <w:p w14:paraId="4552DD58" w14:textId="77777777" w:rsidR="00711073" w:rsidRDefault="00000000">
      <w:pPr>
        <w:spacing w:before="24"/>
        <w:ind w:left="190"/>
        <w:rPr>
          <w:sz w:val="24"/>
        </w:rPr>
      </w:pPr>
      <w:hyperlink r:id="rId11">
        <w:r>
          <w:rPr>
            <w:color w:val="231F20"/>
            <w:spacing w:val="-2"/>
            <w:w w:val="110"/>
            <w:sz w:val="24"/>
          </w:rPr>
          <w:t>cgrt.srt@trabalho.gov.br</w:t>
        </w:r>
      </w:hyperlink>
    </w:p>
    <w:p w14:paraId="170249F8" w14:textId="77777777" w:rsidR="00711073" w:rsidRDefault="00711073">
      <w:pPr>
        <w:pStyle w:val="BodyText"/>
        <w:ind w:left="0"/>
        <w:jc w:val="left"/>
        <w:rPr>
          <w:sz w:val="20"/>
        </w:rPr>
      </w:pPr>
    </w:p>
    <w:p w14:paraId="4DDC7022" w14:textId="77777777" w:rsidR="00711073" w:rsidRDefault="00711073">
      <w:pPr>
        <w:pStyle w:val="BodyText"/>
        <w:ind w:left="0"/>
        <w:jc w:val="left"/>
        <w:rPr>
          <w:sz w:val="20"/>
        </w:rPr>
      </w:pPr>
    </w:p>
    <w:p w14:paraId="1CC6954E" w14:textId="77777777" w:rsidR="00711073" w:rsidRDefault="00711073">
      <w:pPr>
        <w:pStyle w:val="BodyText"/>
        <w:ind w:left="0"/>
        <w:jc w:val="left"/>
        <w:rPr>
          <w:sz w:val="20"/>
        </w:rPr>
      </w:pPr>
    </w:p>
    <w:p w14:paraId="095A99B8" w14:textId="77777777" w:rsidR="00711073" w:rsidRDefault="00711073">
      <w:pPr>
        <w:pStyle w:val="BodyText"/>
        <w:ind w:left="0"/>
        <w:jc w:val="left"/>
        <w:rPr>
          <w:sz w:val="20"/>
        </w:rPr>
      </w:pPr>
    </w:p>
    <w:p w14:paraId="73C7ED26" w14:textId="77777777" w:rsidR="00711073" w:rsidRDefault="00711073">
      <w:pPr>
        <w:pStyle w:val="BodyText"/>
        <w:ind w:left="0"/>
        <w:jc w:val="left"/>
        <w:rPr>
          <w:sz w:val="20"/>
        </w:rPr>
      </w:pPr>
    </w:p>
    <w:p w14:paraId="57E1CBAE" w14:textId="77777777" w:rsidR="00711073" w:rsidRDefault="00711073">
      <w:pPr>
        <w:pStyle w:val="BodyText"/>
        <w:ind w:left="0"/>
        <w:jc w:val="left"/>
        <w:rPr>
          <w:sz w:val="20"/>
        </w:rPr>
      </w:pPr>
    </w:p>
    <w:p w14:paraId="0C4FBC3D" w14:textId="77777777" w:rsidR="00711073" w:rsidRDefault="00711073">
      <w:pPr>
        <w:pStyle w:val="BodyText"/>
        <w:ind w:left="0"/>
        <w:jc w:val="left"/>
        <w:rPr>
          <w:sz w:val="20"/>
        </w:rPr>
      </w:pPr>
    </w:p>
    <w:p w14:paraId="69F52475" w14:textId="77777777" w:rsidR="00711073" w:rsidRDefault="00000000">
      <w:pPr>
        <w:pStyle w:val="BodyText"/>
        <w:spacing w:before="2"/>
        <w:ind w:left="0"/>
        <w:jc w:val="left"/>
        <w:rPr>
          <w:sz w:val="16"/>
        </w:rPr>
      </w:pPr>
      <w:r>
        <w:rPr>
          <w:noProof/>
        </w:rPr>
        <mc:AlternateContent>
          <mc:Choice Requires="wps">
            <w:drawing>
              <wp:anchor distT="0" distB="0" distL="0" distR="0" simplePos="0" relativeHeight="487590400" behindDoc="1" locked="0" layoutInCell="1" allowOverlap="1" wp14:anchorId="7F0FA909" wp14:editId="16D4CC90">
                <wp:simplePos x="0" y="0"/>
                <wp:positionH relativeFrom="page">
                  <wp:posOffset>5757406</wp:posOffset>
                </wp:positionH>
                <wp:positionV relativeFrom="paragraph">
                  <wp:posOffset>133898</wp:posOffset>
                </wp:positionV>
                <wp:extent cx="873125" cy="51435"/>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125" cy="51435"/>
                        </a:xfrm>
                        <a:custGeom>
                          <a:avLst/>
                          <a:gdLst/>
                          <a:ahLst/>
                          <a:cxnLst/>
                          <a:rect l="l" t="t" r="r" b="b"/>
                          <a:pathLst>
                            <a:path w="873125" h="51435">
                              <a:moveTo>
                                <a:pt x="34531" y="0"/>
                              </a:moveTo>
                              <a:lnTo>
                                <a:pt x="25552" y="0"/>
                              </a:lnTo>
                              <a:lnTo>
                                <a:pt x="15564" y="1995"/>
                              </a:lnTo>
                              <a:lnTo>
                                <a:pt x="7446" y="7456"/>
                              </a:lnTo>
                              <a:lnTo>
                                <a:pt x="1994" y="15596"/>
                              </a:lnTo>
                              <a:lnTo>
                                <a:pt x="0" y="25628"/>
                              </a:lnTo>
                              <a:lnTo>
                                <a:pt x="1984" y="35631"/>
                              </a:lnTo>
                              <a:lnTo>
                                <a:pt x="7427" y="43719"/>
                              </a:lnTo>
                              <a:lnTo>
                                <a:pt x="15564" y="49131"/>
                              </a:lnTo>
                              <a:lnTo>
                                <a:pt x="25628" y="51104"/>
                              </a:lnTo>
                              <a:lnTo>
                                <a:pt x="35026" y="49319"/>
                              </a:lnTo>
                              <a:lnTo>
                                <a:pt x="42540" y="44249"/>
                              </a:lnTo>
                              <a:lnTo>
                                <a:pt x="46264" y="38328"/>
                              </a:lnTo>
                              <a:lnTo>
                                <a:pt x="18237" y="38328"/>
                              </a:lnTo>
                              <a:lnTo>
                                <a:pt x="13131" y="33020"/>
                              </a:lnTo>
                              <a:lnTo>
                                <a:pt x="13131" y="18237"/>
                              </a:lnTo>
                              <a:lnTo>
                                <a:pt x="18237" y="12700"/>
                              </a:lnTo>
                              <a:lnTo>
                                <a:pt x="46361" y="12700"/>
                              </a:lnTo>
                              <a:lnTo>
                                <a:pt x="47320" y="12128"/>
                              </a:lnTo>
                              <a:lnTo>
                                <a:pt x="42786" y="4597"/>
                              </a:lnTo>
                              <a:lnTo>
                                <a:pt x="34531" y="0"/>
                              </a:lnTo>
                              <a:close/>
                            </a:path>
                            <a:path w="873125" h="51435">
                              <a:moveTo>
                                <a:pt x="49326" y="22174"/>
                              </a:moveTo>
                              <a:lnTo>
                                <a:pt x="22110" y="22174"/>
                              </a:lnTo>
                              <a:lnTo>
                                <a:pt x="22110" y="32588"/>
                              </a:lnTo>
                              <a:lnTo>
                                <a:pt x="35255" y="32588"/>
                              </a:lnTo>
                              <a:lnTo>
                                <a:pt x="34099" y="35750"/>
                              </a:lnTo>
                              <a:lnTo>
                                <a:pt x="30797" y="38328"/>
                              </a:lnTo>
                              <a:lnTo>
                                <a:pt x="46264" y="38328"/>
                              </a:lnTo>
                              <a:lnTo>
                                <a:pt x="47522" y="36327"/>
                              </a:lnTo>
                              <a:lnTo>
                                <a:pt x="49326" y="25984"/>
                              </a:lnTo>
                              <a:lnTo>
                                <a:pt x="49326" y="22174"/>
                              </a:lnTo>
                              <a:close/>
                            </a:path>
                            <a:path w="873125" h="51435">
                              <a:moveTo>
                                <a:pt x="46361" y="12700"/>
                              </a:moveTo>
                              <a:lnTo>
                                <a:pt x="30010" y="12700"/>
                              </a:lnTo>
                              <a:lnTo>
                                <a:pt x="33959" y="14935"/>
                              </a:lnTo>
                              <a:lnTo>
                                <a:pt x="36118" y="18808"/>
                              </a:lnTo>
                              <a:lnTo>
                                <a:pt x="46361" y="12700"/>
                              </a:lnTo>
                              <a:close/>
                            </a:path>
                            <a:path w="873125" h="51435">
                              <a:moveTo>
                                <a:pt x="93052" y="0"/>
                              </a:moveTo>
                              <a:lnTo>
                                <a:pt x="83018" y="1994"/>
                              </a:lnTo>
                              <a:lnTo>
                                <a:pt x="74874" y="7446"/>
                              </a:lnTo>
                              <a:lnTo>
                                <a:pt x="69408" y="15564"/>
                              </a:lnTo>
                              <a:lnTo>
                                <a:pt x="67411" y="25552"/>
                              </a:lnTo>
                              <a:lnTo>
                                <a:pt x="69408" y="35540"/>
                              </a:lnTo>
                              <a:lnTo>
                                <a:pt x="74874" y="43657"/>
                              </a:lnTo>
                              <a:lnTo>
                                <a:pt x="83018" y="49110"/>
                              </a:lnTo>
                              <a:lnTo>
                                <a:pt x="93052" y="51104"/>
                              </a:lnTo>
                              <a:lnTo>
                                <a:pt x="103004" y="49110"/>
                              </a:lnTo>
                              <a:lnTo>
                                <a:pt x="111102" y="43657"/>
                              </a:lnTo>
                              <a:lnTo>
                                <a:pt x="115155" y="37617"/>
                              </a:lnTo>
                              <a:lnTo>
                                <a:pt x="86512" y="37617"/>
                              </a:lnTo>
                              <a:lnTo>
                                <a:pt x="81495" y="32448"/>
                              </a:lnTo>
                              <a:lnTo>
                                <a:pt x="81495" y="18669"/>
                              </a:lnTo>
                              <a:lnTo>
                                <a:pt x="86512" y="13500"/>
                              </a:lnTo>
                              <a:lnTo>
                                <a:pt x="115163" y="13500"/>
                              </a:lnTo>
                              <a:lnTo>
                                <a:pt x="111102" y="7446"/>
                              </a:lnTo>
                              <a:lnTo>
                                <a:pt x="103004" y="1994"/>
                              </a:lnTo>
                              <a:lnTo>
                                <a:pt x="93052" y="0"/>
                              </a:lnTo>
                              <a:close/>
                            </a:path>
                            <a:path w="873125" h="51435">
                              <a:moveTo>
                                <a:pt x="115163" y="13500"/>
                              </a:moveTo>
                              <a:lnTo>
                                <a:pt x="99440" y="13500"/>
                              </a:lnTo>
                              <a:lnTo>
                                <a:pt x="104393" y="18669"/>
                              </a:lnTo>
                              <a:lnTo>
                                <a:pt x="104393" y="32448"/>
                              </a:lnTo>
                              <a:lnTo>
                                <a:pt x="99440" y="37617"/>
                              </a:lnTo>
                              <a:lnTo>
                                <a:pt x="115155" y="37617"/>
                              </a:lnTo>
                              <a:lnTo>
                                <a:pt x="116548" y="35540"/>
                              </a:lnTo>
                              <a:lnTo>
                                <a:pt x="118541" y="25552"/>
                              </a:lnTo>
                              <a:lnTo>
                                <a:pt x="116548" y="15564"/>
                              </a:lnTo>
                              <a:lnTo>
                                <a:pt x="115163" y="13500"/>
                              </a:lnTo>
                              <a:close/>
                            </a:path>
                            <a:path w="873125" h="51435">
                              <a:moveTo>
                                <a:pt x="145110" y="1143"/>
                              </a:moveTo>
                              <a:lnTo>
                                <a:pt x="130962" y="1143"/>
                              </a:lnTo>
                              <a:lnTo>
                                <a:pt x="149847" y="49961"/>
                              </a:lnTo>
                              <a:lnTo>
                                <a:pt x="162991" y="49961"/>
                              </a:lnTo>
                              <a:lnTo>
                                <a:pt x="170321" y="31229"/>
                              </a:lnTo>
                              <a:lnTo>
                                <a:pt x="156451" y="31229"/>
                              </a:lnTo>
                              <a:lnTo>
                                <a:pt x="145110" y="1143"/>
                              </a:lnTo>
                              <a:close/>
                            </a:path>
                            <a:path w="873125" h="51435">
                              <a:moveTo>
                                <a:pt x="182092" y="1143"/>
                              </a:moveTo>
                              <a:lnTo>
                                <a:pt x="167944" y="1143"/>
                              </a:lnTo>
                              <a:lnTo>
                                <a:pt x="156451" y="31229"/>
                              </a:lnTo>
                              <a:lnTo>
                                <a:pt x="170321" y="31229"/>
                              </a:lnTo>
                              <a:lnTo>
                                <a:pt x="182092" y="1143"/>
                              </a:lnTo>
                              <a:close/>
                            </a:path>
                            <a:path w="873125" h="51435">
                              <a:moveTo>
                                <a:pt x="234213" y="1143"/>
                              </a:moveTo>
                              <a:lnTo>
                                <a:pt x="199250" y="1143"/>
                              </a:lnTo>
                              <a:lnTo>
                                <a:pt x="199250" y="49961"/>
                              </a:lnTo>
                              <a:lnTo>
                                <a:pt x="234213" y="49961"/>
                              </a:lnTo>
                              <a:lnTo>
                                <a:pt x="234213" y="38049"/>
                              </a:lnTo>
                              <a:lnTo>
                                <a:pt x="212458" y="38049"/>
                              </a:lnTo>
                              <a:lnTo>
                                <a:pt x="212458" y="30797"/>
                              </a:lnTo>
                              <a:lnTo>
                                <a:pt x="226821" y="30797"/>
                              </a:lnTo>
                              <a:lnTo>
                                <a:pt x="226821" y="20320"/>
                              </a:lnTo>
                              <a:lnTo>
                                <a:pt x="212458" y="20320"/>
                              </a:lnTo>
                              <a:lnTo>
                                <a:pt x="212458" y="13068"/>
                              </a:lnTo>
                              <a:lnTo>
                                <a:pt x="234213" y="13068"/>
                              </a:lnTo>
                              <a:lnTo>
                                <a:pt x="234213" y="1143"/>
                              </a:lnTo>
                              <a:close/>
                            </a:path>
                            <a:path w="873125" h="51435">
                              <a:moveTo>
                                <a:pt x="287705" y="1143"/>
                              </a:moveTo>
                              <a:lnTo>
                                <a:pt x="254533" y="1143"/>
                              </a:lnTo>
                              <a:lnTo>
                                <a:pt x="254533" y="49961"/>
                              </a:lnTo>
                              <a:lnTo>
                                <a:pt x="267525" y="49961"/>
                              </a:lnTo>
                              <a:lnTo>
                                <a:pt x="267525" y="33096"/>
                              </a:lnTo>
                              <a:lnTo>
                                <a:pt x="287607" y="33096"/>
                              </a:lnTo>
                              <a:lnTo>
                                <a:pt x="286486" y="31153"/>
                              </a:lnTo>
                              <a:lnTo>
                                <a:pt x="291655" y="28422"/>
                              </a:lnTo>
                              <a:lnTo>
                                <a:pt x="295033" y="23253"/>
                              </a:lnTo>
                              <a:lnTo>
                                <a:pt x="295033" y="21971"/>
                              </a:lnTo>
                              <a:lnTo>
                                <a:pt x="267525" y="21971"/>
                              </a:lnTo>
                              <a:lnTo>
                                <a:pt x="267525" y="12852"/>
                              </a:lnTo>
                              <a:lnTo>
                                <a:pt x="295033" y="12852"/>
                              </a:lnTo>
                              <a:lnTo>
                                <a:pt x="295033" y="7962"/>
                              </a:lnTo>
                              <a:lnTo>
                                <a:pt x="287705" y="1143"/>
                              </a:lnTo>
                              <a:close/>
                            </a:path>
                            <a:path w="873125" h="51435">
                              <a:moveTo>
                                <a:pt x="287607" y="33096"/>
                              </a:moveTo>
                              <a:lnTo>
                                <a:pt x="273062" y="33096"/>
                              </a:lnTo>
                              <a:lnTo>
                                <a:pt x="282752" y="49961"/>
                              </a:lnTo>
                              <a:lnTo>
                                <a:pt x="297332" y="49961"/>
                              </a:lnTo>
                              <a:lnTo>
                                <a:pt x="287607" y="33096"/>
                              </a:lnTo>
                              <a:close/>
                            </a:path>
                            <a:path w="873125" h="51435">
                              <a:moveTo>
                                <a:pt x="295033" y="12852"/>
                              </a:moveTo>
                              <a:lnTo>
                                <a:pt x="279882" y="12852"/>
                              </a:lnTo>
                              <a:lnTo>
                                <a:pt x="281749" y="14998"/>
                              </a:lnTo>
                              <a:lnTo>
                                <a:pt x="281749" y="19812"/>
                              </a:lnTo>
                              <a:lnTo>
                                <a:pt x="279806" y="21971"/>
                              </a:lnTo>
                              <a:lnTo>
                                <a:pt x="295033" y="21971"/>
                              </a:lnTo>
                              <a:lnTo>
                                <a:pt x="295033" y="12852"/>
                              </a:lnTo>
                              <a:close/>
                            </a:path>
                            <a:path w="873125" h="51435">
                              <a:moveTo>
                                <a:pt x="326478" y="1143"/>
                              </a:moveTo>
                              <a:lnTo>
                                <a:pt x="315417" y="1143"/>
                              </a:lnTo>
                              <a:lnTo>
                                <a:pt x="315417" y="49961"/>
                              </a:lnTo>
                              <a:lnTo>
                                <a:pt x="328421" y="49961"/>
                              </a:lnTo>
                              <a:lnTo>
                                <a:pt x="328421" y="24257"/>
                              </a:lnTo>
                              <a:lnTo>
                                <a:pt x="344193" y="24257"/>
                              </a:lnTo>
                              <a:lnTo>
                                <a:pt x="326478" y="1143"/>
                              </a:lnTo>
                              <a:close/>
                            </a:path>
                            <a:path w="873125" h="51435">
                              <a:moveTo>
                                <a:pt x="344193" y="24257"/>
                              </a:moveTo>
                              <a:lnTo>
                                <a:pt x="328421" y="24257"/>
                              </a:lnTo>
                              <a:lnTo>
                                <a:pt x="348094" y="49961"/>
                              </a:lnTo>
                              <a:lnTo>
                                <a:pt x="359219" y="49961"/>
                              </a:lnTo>
                              <a:lnTo>
                                <a:pt x="359219" y="26911"/>
                              </a:lnTo>
                              <a:lnTo>
                                <a:pt x="346227" y="26911"/>
                              </a:lnTo>
                              <a:lnTo>
                                <a:pt x="344193" y="24257"/>
                              </a:lnTo>
                              <a:close/>
                            </a:path>
                            <a:path w="873125" h="51435">
                              <a:moveTo>
                                <a:pt x="359219" y="1143"/>
                              </a:moveTo>
                              <a:lnTo>
                                <a:pt x="346227" y="1143"/>
                              </a:lnTo>
                              <a:lnTo>
                                <a:pt x="346227" y="26911"/>
                              </a:lnTo>
                              <a:lnTo>
                                <a:pt x="359219" y="26911"/>
                              </a:lnTo>
                              <a:lnTo>
                                <a:pt x="359219" y="1143"/>
                              </a:lnTo>
                              <a:close/>
                            </a:path>
                            <a:path w="873125" h="51435">
                              <a:moveTo>
                                <a:pt x="403809" y="0"/>
                              </a:moveTo>
                              <a:lnTo>
                                <a:pt x="393777" y="1994"/>
                              </a:lnTo>
                              <a:lnTo>
                                <a:pt x="385637" y="7446"/>
                              </a:lnTo>
                              <a:lnTo>
                                <a:pt x="380175" y="15564"/>
                              </a:lnTo>
                              <a:lnTo>
                                <a:pt x="378180" y="25552"/>
                              </a:lnTo>
                              <a:lnTo>
                                <a:pt x="380175" y="35540"/>
                              </a:lnTo>
                              <a:lnTo>
                                <a:pt x="385637" y="43657"/>
                              </a:lnTo>
                              <a:lnTo>
                                <a:pt x="393777" y="49110"/>
                              </a:lnTo>
                              <a:lnTo>
                                <a:pt x="403809" y="51104"/>
                              </a:lnTo>
                              <a:lnTo>
                                <a:pt x="413762" y="49110"/>
                              </a:lnTo>
                              <a:lnTo>
                                <a:pt x="421865" y="43657"/>
                              </a:lnTo>
                              <a:lnTo>
                                <a:pt x="425921" y="37617"/>
                              </a:lnTo>
                              <a:lnTo>
                                <a:pt x="397281" y="37617"/>
                              </a:lnTo>
                              <a:lnTo>
                                <a:pt x="392252" y="32448"/>
                              </a:lnTo>
                              <a:lnTo>
                                <a:pt x="392252" y="18669"/>
                              </a:lnTo>
                              <a:lnTo>
                                <a:pt x="397281" y="13500"/>
                              </a:lnTo>
                              <a:lnTo>
                                <a:pt x="425929" y="13500"/>
                              </a:lnTo>
                              <a:lnTo>
                                <a:pt x="421865" y="7446"/>
                              </a:lnTo>
                              <a:lnTo>
                                <a:pt x="413762" y="1994"/>
                              </a:lnTo>
                              <a:lnTo>
                                <a:pt x="403809" y="0"/>
                              </a:lnTo>
                              <a:close/>
                            </a:path>
                            <a:path w="873125" h="51435">
                              <a:moveTo>
                                <a:pt x="425929" y="13500"/>
                              </a:moveTo>
                              <a:lnTo>
                                <a:pt x="410209" y="13500"/>
                              </a:lnTo>
                              <a:lnTo>
                                <a:pt x="415162" y="18669"/>
                              </a:lnTo>
                              <a:lnTo>
                                <a:pt x="415162" y="32448"/>
                              </a:lnTo>
                              <a:lnTo>
                                <a:pt x="410209" y="37617"/>
                              </a:lnTo>
                              <a:lnTo>
                                <a:pt x="425921" y="37617"/>
                              </a:lnTo>
                              <a:lnTo>
                                <a:pt x="427315" y="35540"/>
                              </a:lnTo>
                              <a:lnTo>
                                <a:pt x="429310" y="25552"/>
                              </a:lnTo>
                              <a:lnTo>
                                <a:pt x="427315" y="15564"/>
                              </a:lnTo>
                              <a:lnTo>
                                <a:pt x="425929" y="13500"/>
                              </a:lnTo>
                              <a:close/>
                            </a:path>
                            <a:path w="873125" h="51435">
                              <a:moveTo>
                                <a:pt x="515543" y="1143"/>
                              </a:moveTo>
                              <a:lnTo>
                                <a:pt x="480567" y="1143"/>
                              </a:lnTo>
                              <a:lnTo>
                                <a:pt x="480567" y="49961"/>
                              </a:lnTo>
                              <a:lnTo>
                                <a:pt x="493788" y="49961"/>
                              </a:lnTo>
                              <a:lnTo>
                                <a:pt x="493788" y="32156"/>
                              </a:lnTo>
                              <a:lnTo>
                                <a:pt x="508152" y="32156"/>
                              </a:lnTo>
                              <a:lnTo>
                                <a:pt x="508152" y="21107"/>
                              </a:lnTo>
                              <a:lnTo>
                                <a:pt x="493788" y="21107"/>
                              </a:lnTo>
                              <a:lnTo>
                                <a:pt x="493788" y="12852"/>
                              </a:lnTo>
                              <a:lnTo>
                                <a:pt x="515543" y="12852"/>
                              </a:lnTo>
                              <a:lnTo>
                                <a:pt x="515543" y="1143"/>
                              </a:lnTo>
                              <a:close/>
                            </a:path>
                            <a:path w="873125" h="51435">
                              <a:moveTo>
                                <a:pt x="570255" y="1143"/>
                              </a:moveTo>
                              <a:lnTo>
                                <a:pt x="535279" y="1143"/>
                              </a:lnTo>
                              <a:lnTo>
                                <a:pt x="535279" y="49961"/>
                              </a:lnTo>
                              <a:lnTo>
                                <a:pt x="570255" y="49961"/>
                              </a:lnTo>
                              <a:lnTo>
                                <a:pt x="570255" y="38049"/>
                              </a:lnTo>
                              <a:lnTo>
                                <a:pt x="548500" y="38049"/>
                              </a:lnTo>
                              <a:lnTo>
                                <a:pt x="548500" y="30797"/>
                              </a:lnTo>
                              <a:lnTo>
                                <a:pt x="562863" y="30797"/>
                              </a:lnTo>
                              <a:lnTo>
                                <a:pt x="562863" y="20320"/>
                              </a:lnTo>
                              <a:lnTo>
                                <a:pt x="548500" y="20320"/>
                              </a:lnTo>
                              <a:lnTo>
                                <a:pt x="548500" y="13068"/>
                              </a:lnTo>
                              <a:lnTo>
                                <a:pt x="570255" y="13068"/>
                              </a:lnTo>
                              <a:lnTo>
                                <a:pt x="570255" y="1143"/>
                              </a:lnTo>
                              <a:close/>
                            </a:path>
                            <a:path w="873125" h="51435">
                              <a:moveTo>
                                <a:pt x="610463" y="1143"/>
                              </a:moveTo>
                              <a:lnTo>
                                <a:pt x="590575" y="1143"/>
                              </a:lnTo>
                              <a:lnTo>
                                <a:pt x="590575" y="49961"/>
                              </a:lnTo>
                              <a:lnTo>
                                <a:pt x="610463" y="49961"/>
                              </a:lnTo>
                              <a:lnTo>
                                <a:pt x="620804" y="48115"/>
                              </a:lnTo>
                              <a:lnTo>
                                <a:pt x="629065" y="43005"/>
                              </a:lnTo>
                              <a:lnTo>
                                <a:pt x="633141" y="37249"/>
                              </a:lnTo>
                              <a:lnTo>
                                <a:pt x="603859" y="37249"/>
                              </a:lnTo>
                              <a:lnTo>
                                <a:pt x="603859" y="13855"/>
                              </a:lnTo>
                              <a:lnTo>
                                <a:pt x="633141" y="13855"/>
                              </a:lnTo>
                              <a:lnTo>
                                <a:pt x="629065" y="8099"/>
                              </a:lnTo>
                              <a:lnTo>
                                <a:pt x="620804" y="2988"/>
                              </a:lnTo>
                              <a:lnTo>
                                <a:pt x="610463" y="1143"/>
                              </a:lnTo>
                              <a:close/>
                            </a:path>
                            <a:path w="873125" h="51435">
                              <a:moveTo>
                                <a:pt x="633141" y="13855"/>
                              </a:moveTo>
                              <a:lnTo>
                                <a:pt x="617575" y="13855"/>
                              </a:lnTo>
                              <a:lnTo>
                                <a:pt x="622884" y="18440"/>
                              </a:lnTo>
                              <a:lnTo>
                                <a:pt x="622884" y="32664"/>
                              </a:lnTo>
                              <a:lnTo>
                                <a:pt x="617575" y="37249"/>
                              </a:lnTo>
                              <a:lnTo>
                                <a:pt x="633141" y="37249"/>
                              </a:lnTo>
                              <a:lnTo>
                                <a:pt x="634541" y="35270"/>
                              </a:lnTo>
                              <a:lnTo>
                                <a:pt x="636523" y="25552"/>
                              </a:lnTo>
                              <a:lnTo>
                                <a:pt x="634541" y="15834"/>
                              </a:lnTo>
                              <a:lnTo>
                                <a:pt x="633141" y="13855"/>
                              </a:lnTo>
                              <a:close/>
                            </a:path>
                            <a:path w="873125" h="51435">
                              <a:moveTo>
                                <a:pt x="690448" y="1143"/>
                              </a:moveTo>
                              <a:lnTo>
                                <a:pt x="655485" y="1143"/>
                              </a:lnTo>
                              <a:lnTo>
                                <a:pt x="655485" y="49961"/>
                              </a:lnTo>
                              <a:lnTo>
                                <a:pt x="690448" y="49961"/>
                              </a:lnTo>
                              <a:lnTo>
                                <a:pt x="690448" y="38049"/>
                              </a:lnTo>
                              <a:lnTo>
                                <a:pt x="668693" y="38049"/>
                              </a:lnTo>
                              <a:lnTo>
                                <a:pt x="668693" y="30797"/>
                              </a:lnTo>
                              <a:lnTo>
                                <a:pt x="683056" y="30797"/>
                              </a:lnTo>
                              <a:lnTo>
                                <a:pt x="683056" y="20320"/>
                              </a:lnTo>
                              <a:lnTo>
                                <a:pt x="668693" y="20320"/>
                              </a:lnTo>
                              <a:lnTo>
                                <a:pt x="668693" y="13068"/>
                              </a:lnTo>
                              <a:lnTo>
                                <a:pt x="690448" y="13068"/>
                              </a:lnTo>
                              <a:lnTo>
                                <a:pt x="690448" y="1143"/>
                              </a:lnTo>
                              <a:close/>
                            </a:path>
                            <a:path w="873125" h="51435">
                              <a:moveTo>
                                <a:pt x="743940" y="1143"/>
                              </a:moveTo>
                              <a:lnTo>
                                <a:pt x="710768" y="1143"/>
                              </a:lnTo>
                              <a:lnTo>
                                <a:pt x="710768" y="49961"/>
                              </a:lnTo>
                              <a:lnTo>
                                <a:pt x="723772" y="49961"/>
                              </a:lnTo>
                              <a:lnTo>
                                <a:pt x="723772" y="33096"/>
                              </a:lnTo>
                              <a:lnTo>
                                <a:pt x="743841" y="33096"/>
                              </a:lnTo>
                              <a:lnTo>
                                <a:pt x="742721" y="31153"/>
                              </a:lnTo>
                              <a:lnTo>
                                <a:pt x="747890" y="28422"/>
                              </a:lnTo>
                              <a:lnTo>
                                <a:pt x="751268" y="23253"/>
                              </a:lnTo>
                              <a:lnTo>
                                <a:pt x="751268" y="21971"/>
                              </a:lnTo>
                              <a:lnTo>
                                <a:pt x="723772" y="21971"/>
                              </a:lnTo>
                              <a:lnTo>
                                <a:pt x="723772" y="12852"/>
                              </a:lnTo>
                              <a:lnTo>
                                <a:pt x="751268" y="12852"/>
                              </a:lnTo>
                              <a:lnTo>
                                <a:pt x="751268" y="7962"/>
                              </a:lnTo>
                              <a:lnTo>
                                <a:pt x="743940" y="1143"/>
                              </a:lnTo>
                              <a:close/>
                            </a:path>
                            <a:path w="873125" h="51435">
                              <a:moveTo>
                                <a:pt x="743841" y="33096"/>
                              </a:moveTo>
                              <a:lnTo>
                                <a:pt x="729297" y="33096"/>
                              </a:lnTo>
                              <a:lnTo>
                                <a:pt x="738987" y="49961"/>
                              </a:lnTo>
                              <a:lnTo>
                                <a:pt x="753567" y="49961"/>
                              </a:lnTo>
                              <a:lnTo>
                                <a:pt x="743841" y="33096"/>
                              </a:lnTo>
                              <a:close/>
                            </a:path>
                            <a:path w="873125" h="51435">
                              <a:moveTo>
                                <a:pt x="751268" y="12852"/>
                              </a:moveTo>
                              <a:lnTo>
                                <a:pt x="736117" y="12852"/>
                              </a:lnTo>
                              <a:lnTo>
                                <a:pt x="737984" y="14998"/>
                              </a:lnTo>
                              <a:lnTo>
                                <a:pt x="737984" y="19812"/>
                              </a:lnTo>
                              <a:lnTo>
                                <a:pt x="736041" y="21971"/>
                              </a:lnTo>
                              <a:lnTo>
                                <a:pt x="751268" y="21971"/>
                              </a:lnTo>
                              <a:lnTo>
                                <a:pt x="751268" y="12852"/>
                              </a:lnTo>
                              <a:close/>
                            </a:path>
                            <a:path w="873125" h="51435">
                              <a:moveTo>
                                <a:pt x="800887" y="1143"/>
                              </a:moveTo>
                              <a:lnTo>
                                <a:pt x="788390" y="1143"/>
                              </a:lnTo>
                              <a:lnTo>
                                <a:pt x="767994" y="49961"/>
                              </a:lnTo>
                              <a:lnTo>
                                <a:pt x="781710" y="49961"/>
                              </a:lnTo>
                              <a:lnTo>
                                <a:pt x="785088" y="41567"/>
                              </a:lnTo>
                              <a:lnTo>
                                <a:pt x="817955" y="41567"/>
                              </a:lnTo>
                              <a:lnTo>
                                <a:pt x="813043" y="29933"/>
                              </a:lnTo>
                              <a:lnTo>
                                <a:pt x="789825" y="29933"/>
                              </a:lnTo>
                              <a:lnTo>
                                <a:pt x="794702" y="17945"/>
                              </a:lnTo>
                              <a:lnTo>
                                <a:pt x="807981" y="17945"/>
                              </a:lnTo>
                              <a:lnTo>
                                <a:pt x="800887" y="1143"/>
                              </a:lnTo>
                              <a:close/>
                            </a:path>
                            <a:path w="873125" h="51435">
                              <a:moveTo>
                                <a:pt x="817955" y="41567"/>
                              </a:moveTo>
                              <a:lnTo>
                                <a:pt x="804405" y="41567"/>
                              </a:lnTo>
                              <a:lnTo>
                                <a:pt x="807846" y="49961"/>
                              </a:lnTo>
                              <a:lnTo>
                                <a:pt x="821499" y="49961"/>
                              </a:lnTo>
                              <a:lnTo>
                                <a:pt x="817955" y="41567"/>
                              </a:lnTo>
                              <a:close/>
                            </a:path>
                            <a:path w="873125" h="51435">
                              <a:moveTo>
                                <a:pt x="807981" y="17945"/>
                              </a:moveTo>
                              <a:lnTo>
                                <a:pt x="794702" y="17945"/>
                              </a:lnTo>
                              <a:lnTo>
                                <a:pt x="799591" y="29933"/>
                              </a:lnTo>
                              <a:lnTo>
                                <a:pt x="813043" y="29933"/>
                              </a:lnTo>
                              <a:lnTo>
                                <a:pt x="807981" y="17945"/>
                              </a:lnTo>
                              <a:close/>
                            </a:path>
                            <a:path w="873125" h="51435">
                              <a:moveTo>
                                <a:pt x="852512" y="1143"/>
                              </a:moveTo>
                              <a:lnTo>
                                <a:pt x="838644" y="1143"/>
                              </a:lnTo>
                              <a:lnTo>
                                <a:pt x="838644" y="49961"/>
                              </a:lnTo>
                              <a:lnTo>
                                <a:pt x="873048" y="49961"/>
                              </a:lnTo>
                              <a:lnTo>
                                <a:pt x="873048" y="37401"/>
                              </a:lnTo>
                              <a:lnTo>
                                <a:pt x="852512" y="37401"/>
                              </a:lnTo>
                              <a:lnTo>
                                <a:pt x="852512" y="1143"/>
                              </a:lnTo>
                              <a:close/>
                            </a:path>
                          </a:pathLst>
                        </a:custGeom>
                        <a:solidFill>
                          <a:srgbClr val="231F2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3.339111pt;margin-top:10.543161pt;width:68.75pt;height:4.05pt;mso-position-horizontal-relative:page;mso-position-vertical-relative:paragraph;z-index:-15726080;mso-wrap-distance-left:0;mso-wrap-distance-right:0" id="docshape81" coordorigin="9067,211" coordsize="1375,81" path="m9121,211l9107,211,9091,214,9079,223,9070,235,9067,251,9070,267,9078,280,9091,288,9107,291,9122,289,9134,281,9140,271,9096,271,9087,263,9087,240,9096,231,9140,231,9141,230,9134,218,9121,211xm9144,246l9102,246,9102,262,9122,262,9120,267,9115,271,9140,271,9142,268,9144,252,9144,246xm9140,231l9114,231,9120,234,9124,240,9140,231xm9213,211l9198,214,9185,223,9176,235,9173,251,9176,267,9185,280,9198,288,9213,291,9229,288,9242,280,9248,270,9203,270,9195,262,9195,240,9203,232,9248,232,9242,223,9229,214,9213,211xm9248,232l9223,232,9231,240,9231,262,9223,270,9248,270,9250,267,9253,251,9250,235,9248,232xm9295,213l9273,213,9303,290,9323,290,9335,260,9313,260,9295,213xm9354,213l9331,213,9313,260,9335,260,9354,213xm9436,213l9381,213,9381,290,9436,290,9436,271,9401,271,9401,259,9424,259,9424,243,9401,243,9401,231,9436,231,9436,213xm9520,213l9468,213,9468,290,9488,290,9488,263,9520,263,9518,260,9526,256,9531,247,9531,245,9488,245,9488,231,9531,231,9531,223,9520,213xm9520,263l9497,263,9512,290,9535,290,9520,263xm9531,231l9508,231,9510,234,9510,242,9507,245,9531,245,9531,231xm9581,213l9564,213,9564,290,9584,290,9584,249,9609,249,9581,213xm9609,249l9584,249,9615,290,9632,290,9632,253,9612,253,9609,249xm9632,213l9612,213,9612,253,9632,253,9632,213xm9703,211l9687,214,9674,223,9665,235,9662,251,9665,267,9674,280,9687,288,9703,291,9718,288,9731,280,9738,270,9692,270,9685,262,9685,240,9692,232,9738,232,9731,223,9718,214,9703,211xm9738,232l9713,232,9721,240,9721,262,9713,270,9738,270,9740,267,9743,251,9740,235,9738,232xm9879,213l9824,213,9824,290,9844,290,9844,262,9867,262,9867,244,9844,244,9844,231,9879,231,9879,213xm9965,213l9910,213,9910,290,9965,290,9965,271,9931,271,9931,259,9953,259,9953,243,9931,243,9931,231,9965,231,9965,213xm10028,213l9997,213,9997,290,10028,290,10044,287,10057,279,10064,270,10018,270,10018,233,10064,233,10057,224,10044,216,10028,213xm10064,233l10039,233,10048,240,10048,262,10039,270,10064,270,10066,266,10069,251,10066,236,10064,233xm10154,213l10099,213,10099,290,10154,290,10154,271,10120,271,10120,259,10142,259,10142,243,10120,243,10120,231,10154,231,10154,213xm10238,213l10186,213,10186,290,10207,290,10207,263,10238,263,10236,260,10245,256,10250,247,10250,245,10207,245,10207,231,10250,231,10250,223,10238,213xm10238,263l10215,263,10231,290,10254,290,10238,263xm10250,231l10226,231,10229,234,10229,242,10226,245,10250,245,10250,231xm10328,213l10308,213,10276,290,10298,290,10303,276,10355,276,10347,258,10311,258,10318,239,10339,239,10328,213xm10355,276l10334,276,10339,290,10360,290,10355,276xm10339,239l10318,239,10326,258,10347,258,10339,239xm10409,213l10387,213,10387,290,10442,290,10442,270,10409,270,10409,213xe" filled="true" fillcolor="#231f20" stroked="false">
                <v:path arrowok="t"/>
                <v:fill type="solid"/>
                <w10:wrap type="topAndBottom"/>
              </v:shape>
            </w:pict>
          </mc:Fallback>
        </mc:AlternateContent>
      </w:r>
      <w:r>
        <w:rPr>
          <w:noProof/>
        </w:rPr>
        <w:drawing>
          <wp:anchor distT="0" distB="0" distL="0" distR="0" simplePos="0" relativeHeight="487590912" behindDoc="1" locked="0" layoutInCell="1" allowOverlap="1" wp14:anchorId="7CB86163" wp14:editId="487D1231">
            <wp:simplePos x="0" y="0"/>
            <wp:positionH relativeFrom="page">
              <wp:posOffset>4804802</wp:posOffset>
            </wp:positionH>
            <wp:positionV relativeFrom="paragraph">
              <wp:posOffset>229666</wp:posOffset>
            </wp:positionV>
            <wp:extent cx="679313" cy="261937"/>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2" cstate="print"/>
                    <a:stretch>
                      <a:fillRect/>
                    </a:stretch>
                  </pic:blipFill>
                  <pic:spPr>
                    <a:xfrm>
                      <a:off x="0" y="0"/>
                      <a:ext cx="679313" cy="261937"/>
                    </a:xfrm>
                    <a:prstGeom prst="rect">
                      <a:avLst/>
                    </a:prstGeom>
                  </pic:spPr>
                </pic:pic>
              </a:graphicData>
            </a:graphic>
          </wp:anchor>
        </w:drawing>
      </w:r>
      <w:r>
        <w:rPr>
          <w:noProof/>
        </w:rPr>
        <mc:AlternateContent>
          <mc:Choice Requires="wps">
            <w:drawing>
              <wp:anchor distT="0" distB="0" distL="0" distR="0" simplePos="0" relativeHeight="487591424" behindDoc="1" locked="0" layoutInCell="1" allowOverlap="1" wp14:anchorId="012FCBFA" wp14:editId="21B0F80F">
                <wp:simplePos x="0" y="0"/>
                <wp:positionH relativeFrom="page">
                  <wp:posOffset>5665508</wp:posOffset>
                </wp:positionH>
                <wp:positionV relativeFrom="paragraph">
                  <wp:posOffset>233181</wp:posOffset>
                </wp:positionV>
                <wp:extent cx="1056005" cy="262890"/>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005" cy="262890"/>
                          <a:chOff x="0" y="0"/>
                          <a:chExt cx="1056005" cy="262890"/>
                        </a:xfrm>
                      </wpg:grpSpPr>
                      <pic:pic xmlns:pic="http://schemas.openxmlformats.org/drawingml/2006/picture">
                        <pic:nvPicPr>
                          <pic:cNvPr id="84" name="Image 84"/>
                          <pic:cNvPicPr/>
                        </pic:nvPicPr>
                        <pic:blipFill>
                          <a:blip r:embed="rId13" cstate="print"/>
                          <a:stretch>
                            <a:fillRect/>
                          </a:stretch>
                        </pic:blipFill>
                        <pic:spPr>
                          <a:xfrm>
                            <a:off x="575012" y="1750"/>
                            <a:ext cx="480674" cy="260708"/>
                          </a:xfrm>
                          <a:prstGeom prst="rect">
                            <a:avLst/>
                          </a:prstGeom>
                        </pic:spPr>
                      </pic:pic>
                      <pic:pic xmlns:pic="http://schemas.openxmlformats.org/drawingml/2006/picture">
                        <pic:nvPicPr>
                          <pic:cNvPr id="85" name="Image 85"/>
                          <pic:cNvPicPr/>
                        </pic:nvPicPr>
                        <pic:blipFill>
                          <a:blip r:embed="rId14" cstate="print"/>
                          <a:stretch>
                            <a:fillRect/>
                          </a:stretch>
                        </pic:blipFill>
                        <pic:spPr>
                          <a:xfrm>
                            <a:off x="0" y="1743"/>
                            <a:ext cx="367494" cy="260714"/>
                          </a:xfrm>
                          <a:prstGeom prst="rect">
                            <a:avLst/>
                          </a:prstGeom>
                        </pic:spPr>
                      </pic:pic>
                      <wps:wsp>
                        <wps:cNvPr id="86" name="Graphic 86"/>
                        <wps:cNvSpPr/>
                        <wps:spPr>
                          <a:xfrm>
                            <a:off x="312233" y="0"/>
                            <a:ext cx="312420" cy="262890"/>
                          </a:xfrm>
                          <a:custGeom>
                            <a:avLst/>
                            <a:gdLst/>
                            <a:ahLst/>
                            <a:cxnLst/>
                            <a:rect l="l" t="t" r="r" b="b"/>
                            <a:pathLst>
                              <a:path w="312420" h="262890">
                                <a:moveTo>
                                  <a:pt x="156159" y="0"/>
                                </a:moveTo>
                                <a:lnTo>
                                  <a:pt x="0" y="262458"/>
                                </a:lnTo>
                                <a:lnTo>
                                  <a:pt x="312318" y="262458"/>
                                </a:lnTo>
                                <a:lnTo>
                                  <a:pt x="310149" y="258813"/>
                                </a:lnTo>
                                <a:lnTo>
                                  <a:pt x="6413" y="258813"/>
                                </a:lnTo>
                                <a:lnTo>
                                  <a:pt x="156159" y="7137"/>
                                </a:lnTo>
                                <a:lnTo>
                                  <a:pt x="160405" y="7137"/>
                                </a:lnTo>
                                <a:lnTo>
                                  <a:pt x="156159" y="0"/>
                                </a:lnTo>
                                <a:close/>
                              </a:path>
                              <a:path w="312420" h="262890">
                                <a:moveTo>
                                  <a:pt x="160405" y="7137"/>
                                </a:moveTo>
                                <a:lnTo>
                                  <a:pt x="156159" y="7137"/>
                                </a:lnTo>
                                <a:lnTo>
                                  <a:pt x="305904" y="258813"/>
                                </a:lnTo>
                                <a:lnTo>
                                  <a:pt x="310149" y="258813"/>
                                </a:lnTo>
                                <a:lnTo>
                                  <a:pt x="160405" y="7137"/>
                                </a:lnTo>
                                <a:close/>
                              </a:path>
                            </a:pathLst>
                          </a:custGeom>
                          <a:solidFill>
                            <a:srgbClr val="231F20"/>
                          </a:solidFill>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15" cstate="print"/>
                          <a:stretch>
                            <a:fillRect/>
                          </a:stretch>
                        </pic:blipFill>
                        <pic:spPr>
                          <a:xfrm>
                            <a:off x="195145" y="1747"/>
                            <a:ext cx="429406" cy="26071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446.102997pt;margin-top:18.360762pt;width:83.15pt;height:20.7pt;mso-position-horizontal-relative:page;mso-position-vertical-relative:paragraph;z-index:-15725056;mso-wrap-distance-left:0;mso-wrap-distance-right:0" id="docshapegroup82" coordorigin="8922,367" coordsize="1663,414">
                <v:shape style="position:absolute;left:9827;top:369;width:757;height:411" type="#_x0000_t75" id="docshape83" stroked="false">
                  <v:imagedata r:id="rId16" o:title=""/>
                </v:shape>
                <v:shape style="position:absolute;left:8922;top:369;width:579;height:411" type="#_x0000_t75" id="docshape84" stroked="false">
                  <v:imagedata r:id="rId17" o:title=""/>
                </v:shape>
                <v:shape style="position:absolute;left:9413;top:367;width:492;height:414" id="docshape85" coordorigin="9414,367" coordsize="492,414" path="m9660,367l9414,781,9906,781,9902,775,9424,775,9660,378,9666,378,9660,367xm9666,378l9660,378,9896,775,9902,775,9666,378xe" filled="true" fillcolor="#231f20" stroked="false">
                  <v:path arrowok="t"/>
                  <v:fill type="solid"/>
                </v:shape>
                <v:shape style="position:absolute;left:9229;top:369;width:677;height:411" type="#_x0000_t75" id="docshape86" stroked="false">
                  <v:imagedata r:id="rId18" o:title=""/>
                </v:shape>
                <w10:wrap type="topAndBottom"/>
              </v:group>
            </w:pict>
          </mc:Fallback>
        </mc:AlternateContent>
      </w:r>
      <w:r>
        <w:rPr>
          <w:noProof/>
        </w:rPr>
        <mc:AlternateContent>
          <mc:Choice Requires="wps">
            <w:drawing>
              <wp:anchor distT="0" distB="0" distL="0" distR="0" simplePos="0" relativeHeight="487591936" behindDoc="1" locked="0" layoutInCell="1" allowOverlap="1" wp14:anchorId="1D2920CF" wp14:editId="4DDC5D82">
                <wp:simplePos x="0" y="0"/>
                <wp:positionH relativeFrom="page">
                  <wp:posOffset>5758174</wp:posOffset>
                </wp:positionH>
                <wp:positionV relativeFrom="paragraph">
                  <wp:posOffset>542081</wp:posOffset>
                </wp:positionV>
                <wp:extent cx="871855" cy="60325"/>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60325"/>
                        </a:xfrm>
                        <a:custGeom>
                          <a:avLst/>
                          <a:gdLst/>
                          <a:ahLst/>
                          <a:cxnLst/>
                          <a:rect l="l" t="t" r="r" b="b"/>
                          <a:pathLst>
                            <a:path w="871855" h="60325">
                              <a:moveTo>
                                <a:pt x="6057" y="11074"/>
                              </a:moveTo>
                              <a:lnTo>
                                <a:pt x="0" y="11074"/>
                              </a:lnTo>
                              <a:lnTo>
                                <a:pt x="58" y="33197"/>
                              </a:lnTo>
                              <a:lnTo>
                                <a:pt x="14160" y="49669"/>
                              </a:lnTo>
                              <a:lnTo>
                                <a:pt x="19392" y="49669"/>
                              </a:lnTo>
                              <a:lnTo>
                                <a:pt x="21920" y="49174"/>
                              </a:lnTo>
                              <a:lnTo>
                                <a:pt x="26250" y="47167"/>
                              </a:lnTo>
                              <a:lnTo>
                                <a:pt x="27990" y="45770"/>
                              </a:lnTo>
                              <a:lnTo>
                                <a:pt x="29119" y="44208"/>
                              </a:lnTo>
                              <a:lnTo>
                                <a:pt x="14985" y="44208"/>
                              </a:lnTo>
                              <a:lnTo>
                                <a:pt x="13601" y="43954"/>
                              </a:lnTo>
                              <a:lnTo>
                                <a:pt x="6159" y="33337"/>
                              </a:lnTo>
                              <a:lnTo>
                                <a:pt x="6057" y="11074"/>
                              </a:lnTo>
                              <a:close/>
                            </a:path>
                            <a:path w="871855" h="60325">
                              <a:moveTo>
                                <a:pt x="33121" y="11074"/>
                              </a:moveTo>
                              <a:lnTo>
                                <a:pt x="27000" y="11074"/>
                              </a:lnTo>
                              <a:lnTo>
                                <a:pt x="26892" y="33337"/>
                              </a:lnTo>
                              <a:lnTo>
                                <a:pt x="26470" y="35928"/>
                              </a:lnTo>
                              <a:lnTo>
                                <a:pt x="18097" y="44208"/>
                              </a:lnTo>
                              <a:lnTo>
                                <a:pt x="29119" y="44208"/>
                              </a:lnTo>
                              <a:lnTo>
                                <a:pt x="30568" y="42202"/>
                              </a:lnTo>
                              <a:lnTo>
                                <a:pt x="31534" y="40182"/>
                              </a:lnTo>
                              <a:lnTo>
                                <a:pt x="32804" y="35661"/>
                              </a:lnTo>
                              <a:lnTo>
                                <a:pt x="33103" y="33337"/>
                              </a:lnTo>
                              <a:lnTo>
                                <a:pt x="33121" y="11074"/>
                              </a:lnTo>
                              <a:close/>
                            </a:path>
                            <a:path w="871855" h="60325">
                              <a:moveTo>
                                <a:pt x="56921" y="11074"/>
                              </a:moveTo>
                              <a:lnTo>
                                <a:pt x="51968" y="11074"/>
                              </a:lnTo>
                              <a:lnTo>
                                <a:pt x="51968" y="49403"/>
                              </a:lnTo>
                              <a:lnTo>
                                <a:pt x="58000" y="49403"/>
                              </a:lnTo>
                              <a:lnTo>
                                <a:pt x="58000" y="22301"/>
                              </a:lnTo>
                              <a:lnTo>
                                <a:pt x="65724" y="22301"/>
                              </a:lnTo>
                              <a:lnTo>
                                <a:pt x="56921" y="11074"/>
                              </a:lnTo>
                              <a:close/>
                            </a:path>
                            <a:path w="871855" h="60325">
                              <a:moveTo>
                                <a:pt x="65724" y="22301"/>
                              </a:moveTo>
                              <a:lnTo>
                                <a:pt x="58000" y="22301"/>
                              </a:lnTo>
                              <a:lnTo>
                                <a:pt x="79438" y="49403"/>
                              </a:lnTo>
                              <a:lnTo>
                                <a:pt x="84747" y="49403"/>
                              </a:lnTo>
                              <a:lnTo>
                                <a:pt x="84747" y="38785"/>
                              </a:lnTo>
                              <a:lnTo>
                                <a:pt x="78651" y="38785"/>
                              </a:lnTo>
                              <a:lnTo>
                                <a:pt x="65724" y="22301"/>
                              </a:lnTo>
                              <a:close/>
                            </a:path>
                            <a:path w="871855" h="60325">
                              <a:moveTo>
                                <a:pt x="84747" y="11125"/>
                              </a:moveTo>
                              <a:lnTo>
                                <a:pt x="78651" y="11125"/>
                              </a:lnTo>
                              <a:lnTo>
                                <a:pt x="78651" y="38785"/>
                              </a:lnTo>
                              <a:lnTo>
                                <a:pt x="84747" y="38785"/>
                              </a:lnTo>
                              <a:lnTo>
                                <a:pt x="84747" y="11125"/>
                              </a:lnTo>
                              <a:close/>
                            </a:path>
                            <a:path w="871855" h="60325">
                              <a:moveTo>
                                <a:pt x="110197" y="11074"/>
                              </a:moveTo>
                              <a:lnTo>
                                <a:pt x="104165" y="11074"/>
                              </a:lnTo>
                              <a:lnTo>
                                <a:pt x="104165" y="49403"/>
                              </a:lnTo>
                              <a:lnTo>
                                <a:pt x="110197" y="49403"/>
                              </a:lnTo>
                              <a:lnTo>
                                <a:pt x="110197" y="11074"/>
                              </a:lnTo>
                              <a:close/>
                            </a:path>
                            <a:path w="871855" h="60325">
                              <a:moveTo>
                                <a:pt x="146456" y="11074"/>
                              </a:moveTo>
                              <a:lnTo>
                                <a:pt x="140741" y="11074"/>
                              </a:lnTo>
                              <a:lnTo>
                                <a:pt x="125704" y="49403"/>
                              </a:lnTo>
                              <a:lnTo>
                                <a:pt x="132143" y="49403"/>
                              </a:lnTo>
                              <a:lnTo>
                                <a:pt x="136143" y="38989"/>
                              </a:lnTo>
                              <a:lnTo>
                                <a:pt x="157315" y="38989"/>
                              </a:lnTo>
                              <a:lnTo>
                                <a:pt x="155571" y="34505"/>
                              </a:lnTo>
                              <a:lnTo>
                                <a:pt x="137223" y="34505"/>
                              </a:lnTo>
                              <a:lnTo>
                                <a:pt x="143586" y="17716"/>
                              </a:lnTo>
                              <a:lnTo>
                                <a:pt x="149040" y="17716"/>
                              </a:lnTo>
                              <a:lnTo>
                                <a:pt x="146456" y="11074"/>
                              </a:lnTo>
                              <a:close/>
                            </a:path>
                            <a:path w="871855" h="60325">
                              <a:moveTo>
                                <a:pt x="157315" y="38989"/>
                              </a:moveTo>
                              <a:lnTo>
                                <a:pt x="150939" y="38989"/>
                              </a:lnTo>
                              <a:lnTo>
                                <a:pt x="154978" y="49403"/>
                              </a:lnTo>
                              <a:lnTo>
                                <a:pt x="161366" y="49403"/>
                              </a:lnTo>
                              <a:lnTo>
                                <a:pt x="157315" y="38989"/>
                              </a:lnTo>
                              <a:close/>
                            </a:path>
                            <a:path w="871855" h="60325">
                              <a:moveTo>
                                <a:pt x="149040" y="17716"/>
                              </a:moveTo>
                              <a:lnTo>
                                <a:pt x="143586" y="17716"/>
                              </a:lnTo>
                              <a:lnTo>
                                <a:pt x="149758" y="34505"/>
                              </a:lnTo>
                              <a:lnTo>
                                <a:pt x="155571" y="34505"/>
                              </a:lnTo>
                              <a:lnTo>
                                <a:pt x="149040" y="17716"/>
                              </a:lnTo>
                              <a:close/>
                            </a:path>
                            <a:path w="871855" h="60325">
                              <a:moveTo>
                                <a:pt x="140715" y="266"/>
                              </a:moveTo>
                              <a:lnTo>
                                <a:pt x="138976" y="266"/>
                              </a:lnTo>
                              <a:lnTo>
                                <a:pt x="138201" y="444"/>
                              </a:lnTo>
                              <a:lnTo>
                                <a:pt x="134035" y="6489"/>
                              </a:lnTo>
                              <a:lnTo>
                                <a:pt x="137388" y="6489"/>
                              </a:lnTo>
                              <a:lnTo>
                                <a:pt x="137515" y="5753"/>
                              </a:lnTo>
                              <a:lnTo>
                                <a:pt x="137947" y="4787"/>
                              </a:lnTo>
                              <a:lnTo>
                                <a:pt x="138214" y="4495"/>
                              </a:lnTo>
                              <a:lnTo>
                                <a:pt x="138988" y="4025"/>
                              </a:lnTo>
                              <a:lnTo>
                                <a:pt x="139458" y="3911"/>
                              </a:lnTo>
                              <a:lnTo>
                                <a:pt x="151610" y="3911"/>
                              </a:lnTo>
                              <a:lnTo>
                                <a:pt x="151726" y="3771"/>
                              </a:lnTo>
                              <a:lnTo>
                                <a:pt x="152095" y="3200"/>
                              </a:lnTo>
                              <a:lnTo>
                                <a:pt x="152377" y="2641"/>
                              </a:lnTo>
                              <a:lnTo>
                                <a:pt x="146164" y="2641"/>
                              </a:lnTo>
                              <a:lnTo>
                                <a:pt x="145427" y="2451"/>
                              </a:lnTo>
                              <a:lnTo>
                                <a:pt x="143877" y="1612"/>
                              </a:lnTo>
                              <a:lnTo>
                                <a:pt x="141566" y="469"/>
                              </a:lnTo>
                              <a:lnTo>
                                <a:pt x="140715" y="266"/>
                              </a:lnTo>
                              <a:close/>
                            </a:path>
                            <a:path w="871855" h="60325">
                              <a:moveTo>
                                <a:pt x="151610" y="3911"/>
                              </a:moveTo>
                              <a:lnTo>
                                <a:pt x="140652" y="3911"/>
                              </a:lnTo>
                              <a:lnTo>
                                <a:pt x="141325" y="4102"/>
                              </a:lnTo>
                              <a:lnTo>
                                <a:pt x="142760" y="4876"/>
                              </a:lnTo>
                              <a:lnTo>
                                <a:pt x="144373" y="5651"/>
                              </a:lnTo>
                              <a:lnTo>
                                <a:pt x="145224" y="6032"/>
                              </a:lnTo>
                              <a:lnTo>
                                <a:pt x="146113" y="6223"/>
                              </a:lnTo>
                              <a:lnTo>
                                <a:pt x="147929" y="6223"/>
                              </a:lnTo>
                              <a:lnTo>
                                <a:pt x="148755" y="6032"/>
                              </a:lnTo>
                              <a:lnTo>
                                <a:pt x="150253" y="5283"/>
                              </a:lnTo>
                              <a:lnTo>
                                <a:pt x="150882" y="4787"/>
                              </a:lnTo>
                              <a:lnTo>
                                <a:pt x="151610" y="3911"/>
                              </a:lnTo>
                              <a:close/>
                            </a:path>
                            <a:path w="871855" h="60325">
                              <a:moveTo>
                                <a:pt x="153212" y="0"/>
                              </a:moveTo>
                              <a:lnTo>
                                <a:pt x="149809" y="0"/>
                              </a:lnTo>
                              <a:lnTo>
                                <a:pt x="149781" y="228"/>
                              </a:lnTo>
                              <a:lnTo>
                                <a:pt x="149669" y="749"/>
                              </a:lnTo>
                              <a:lnTo>
                                <a:pt x="147370" y="2641"/>
                              </a:lnTo>
                              <a:lnTo>
                                <a:pt x="152377" y="2641"/>
                              </a:lnTo>
                              <a:lnTo>
                                <a:pt x="152717" y="1968"/>
                              </a:lnTo>
                              <a:lnTo>
                                <a:pt x="152993" y="1168"/>
                              </a:lnTo>
                              <a:lnTo>
                                <a:pt x="153102" y="749"/>
                              </a:lnTo>
                              <a:lnTo>
                                <a:pt x="153212" y="0"/>
                              </a:lnTo>
                              <a:close/>
                            </a:path>
                            <a:path w="871855" h="60325">
                              <a:moveTo>
                                <a:pt x="194144" y="10807"/>
                              </a:moveTo>
                              <a:lnTo>
                                <a:pt x="188899" y="10807"/>
                              </a:lnTo>
                              <a:lnTo>
                                <a:pt x="186406" y="11379"/>
                              </a:lnTo>
                              <a:lnTo>
                                <a:pt x="173116" y="32829"/>
                              </a:lnTo>
                              <a:lnTo>
                                <a:pt x="173304" y="34124"/>
                              </a:lnTo>
                              <a:lnTo>
                                <a:pt x="189229" y="49669"/>
                              </a:lnTo>
                              <a:lnTo>
                                <a:pt x="193967" y="49669"/>
                              </a:lnTo>
                              <a:lnTo>
                                <a:pt x="196405" y="49136"/>
                              </a:lnTo>
                              <a:lnTo>
                                <a:pt x="201015" y="47015"/>
                              </a:lnTo>
                              <a:lnTo>
                                <a:pt x="202958" y="45593"/>
                              </a:lnTo>
                              <a:lnTo>
                                <a:pt x="204204" y="44208"/>
                              </a:lnTo>
                              <a:lnTo>
                                <a:pt x="189001" y="44208"/>
                              </a:lnTo>
                              <a:lnTo>
                                <a:pt x="186842" y="43548"/>
                              </a:lnTo>
                              <a:lnTo>
                                <a:pt x="183045" y="40868"/>
                              </a:lnTo>
                              <a:lnTo>
                                <a:pt x="181609" y="39154"/>
                              </a:lnTo>
                              <a:lnTo>
                                <a:pt x="179654" y="34937"/>
                              </a:lnTo>
                              <a:lnTo>
                                <a:pt x="179206" y="32829"/>
                              </a:lnTo>
                              <a:lnTo>
                                <a:pt x="179301" y="27711"/>
                              </a:lnTo>
                              <a:lnTo>
                                <a:pt x="189572" y="16319"/>
                              </a:lnTo>
                              <a:lnTo>
                                <a:pt x="204238" y="16319"/>
                              </a:lnTo>
                              <a:lnTo>
                                <a:pt x="203212" y="15100"/>
                              </a:lnTo>
                              <a:lnTo>
                                <a:pt x="201269" y="13627"/>
                              </a:lnTo>
                              <a:lnTo>
                                <a:pt x="196621" y="11379"/>
                              </a:lnTo>
                              <a:lnTo>
                                <a:pt x="194144" y="10807"/>
                              </a:lnTo>
                              <a:close/>
                            </a:path>
                            <a:path w="871855" h="60325">
                              <a:moveTo>
                                <a:pt x="204238" y="16319"/>
                              </a:moveTo>
                              <a:lnTo>
                                <a:pt x="193230" y="16319"/>
                              </a:lnTo>
                              <a:lnTo>
                                <a:pt x="194894" y="16700"/>
                              </a:lnTo>
                              <a:lnTo>
                                <a:pt x="197967" y="18237"/>
                              </a:lnTo>
                              <a:lnTo>
                                <a:pt x="203558" y="32194"/>
                              </a:lnTo>
                              <a:lnTo>
                                <a:pt x="203314" y="33680"/>
                              </a:lnTo>
                              <a:lnTo>
                                <a:pt x="193293" y="44208"/>
                              </a:lnTo>
                              <a:lnTo>
                                <a:pt x="204204" y="44208"/>
                              </a:lnTo>
                              <a:lnTo>
                                <a:pt x="206159" y="42037"/>
                              </a:lnTo>
                              <a:lnTo>
                                <a:pt x="207441" y="39979"/>
                              </a:lnTo>
                              <a:lnTo>
                                <a:pt x="208368" y="37617"/>
                              </a:lnTo>
                              <a:lnTo>
                                <a:pt x="209295" y="35331"/>
                              </a:lnTo>
                              <a:lnTo>
                                <a:pt x="209791" y="32829"/>
                              </a:lnTo>
                              <a:lnTo>
                                <a:pt x="209757" y="27711"/>
                              </a:lnTo>
                              <a:lnTo>
                                <a:pt x="209334" y="25514"/>
                              </a:lnTo>
                              <a:lnTo>
                                <a:pt x="207543" y="20866"/>
                              </a:lnTo>
                              <a:lnTo>
                                <a:pt x="206324" y="18783"/>
                              </a:lnTo>
                              <a:lnTo>
                                <a:pt x="204238" y="16319"/>
                              </a:lnTo>
                              <a:close/>
                            </a:path>
                            <a:path w="871855" h="60325">
                              <a:moveTo>
                                <a:pt x="276745" y="11074"/>
                              </a:moveTo>
                              <a:lnTo>
                                <a:pt x="250939" y="11074"/>
                              </a:lnTo>
                              <a:lnTo>
                                <a:pt x="250939" y="49403"/>
                              </a:lnTo>
                              <a:lnTo>
                                <a:pt x="277228" y="49403"/>
                              </a:lnTo>
                              <a:lnTo>
                                <a:pt x="277228" y="44056"/>
                              </a:lnTo>
                              <a:lnTo>
                                <a:pt x="256971" y="44056"/>
                              </a:lnTo>
                              <a:lnTo>
                                <a:pt x="256971" y="32346"/>
                              </a:lnTo>
                              <a:lnTo>
                                <a:pt x="274091" y="32346"/>
                              </a:lnTo>
                              <a:lnTo>
                                <a:pt x="274091" y="27317"/>
                              </a:lnTo>
                              <a:lnTo>
                                <a:pt x="256971" y="27317"/>
                              </a:lnTo>
                              <a:lnTo>
                                <a:pt x="256971" y="16433"/>
                              </a:lnTo>
                              <a:lnTo>
                                <a:pt x="276745" y="16433"/>
                              </a:lnTo>
                              <a:lnTo>
                                <a:pt x="276745" y="11074"/>
                              </a:lnTo>
                              <a:close/>
                            </a:path>
                            <a:path w="871855" h="60325">
                              <a:moveTo>
                                <a:pt x="336702" y="11074"/>
                              </a:moveTo>
                              <a:lnTo>
                                <a:pt x="318338" y="11074"/>
                              </a:lnTo>
                              <a:lnTo>
                                <a:pt x="318338" y="49403"/>
                              </a:lnTo>
                              <a:lnTo>
                                <a:pt x="324383" y="49403"/>
                              </a:lnTo>
                              <a:lnTo>
                                <a:pt x="324383" y="36068"/>
                              </a:lnTo>
                              <a:lnTo>
                                <a:pt x="340189" y="36068"/>
                              </a:lnTo>
                              <a:lnTo>
                                <a:pt x="339420" y="34823"/>
                              </a:lnTo>
                              <a:lnTo>
                                <a:pt x="341668" y="34112"/>
                              </a:lnTo>
                              <a:lnTo>
                                <a:pt x="343471" y="32702"/>
                              </a:lnTo>
                              <a:lnTo>
                                <a:pt x="344760" y="30721"/>
                              </a:lnTo>
                              <a:lnTo>
                                <a:pt x="324383" y="30721"/>
                              </a:lnTo>
                              <a:lnTo>
                                <a:pt x="324383" y="16433"/>
                              </a:lnTo>
                              <a:lnTo>
                                <a:pt x="344756" y="16433"/>
                              </a:lnTo>
                              <a:lnTo>
                                <a:pt x="344601" y="16179"/>
                              </a:lnTo>
                              <a:lnTo>
                                <a:pt x="342557" y="13830"/>
                              </a:lnTo>
                              <a:lnTo>
                                <a:pt x="341299" y="12877"/>
                              </a:lnTo>
                              <a:lnTo>
                                <a:pt x="338289" y="11442"/>
                              </a:lnTo>
                              <a:lnTo>
                                <a:pt x="336702" y="11074"/>
                              </a:lnTo>
                              <a:close/>
                            </a:path>
                            <a:path w="871855" h="60325">
                              <a:moveTo>
                                <a:pt x="340189" y="36068"/>
                              </a:moveTo>
                              <a:lnTo>
                                <a:pt x="333298" y="36068"/>
                              </a:lnTo>
                              <a:lnTo>
                                <a:pt x="341629" y="49403"/>
                              </a:lnTo>
                              <a:lnTo>
                                <a:pt x="348437" y="49403"/>
                              </a:lnTo>
                              <a:lnTo>
                                <a:pt x="340189" y="36068"/>
                              </a:lnTo>
                              <a:close/>
                            </a:path>
                            <a:path w="871855" h="60325">
                              <a:moveTo>
                                <a:pt x="344756" y="16433"/>
                              </a:moveTo>
                              <a:lnTo>
                                <a:pt x="336257" y="16433"/>
                              </a:lnTo>
                              <a:lnTo>
                                <a:pt x="337680" y="17132"/>
                              </a:lnTo>
                              <a:lnTo>
                                <a:pt x="340144" y="19926"/>
                              </a:lnTo>
                              <a:lnTo>
                                <a:pt x="340766" y="21590"/>
                              </a:lnTo>
                              <a:lnTo>
                                <a:pt x="340766" y="25527"/>
                              </a:lnTo>
                              <a:lnTo>
                                <a:pt x="340207" y="27228"/>
                              </a:lnTo>
                              <a:lnTo>
                                <a:pt x="338035" y="30022"/>
                              </a:lnTo>
                              <a:lnTo>
                                <a:pt x="336651" y="30721"/>
                              </a:lnTo>
                              <a:lnTo>
                                <a:pt x="344760" y="30721"/>
                              </a:lnTo>
                              <a:lnTo>
                                <a:pt x="346214" y="28498"/>
                              </a:lnTo>
                              <a:lnTo>
                                <a:pt x="346900" y="26149"/>
                              </a:lnTo>
                              <a:lnTo>
                                <a:pt x="346817" y="21590"/>
                              </a:lnTo>
                              <a:lnTo>
                                <a:pt x="346608" y="20510"/>
                              </a:lnTo>
                              <a:lnTo>
                                <a:pt x="345414" y="17513"/>
                              </a:lnTo>
                              <a:lnTo>
                                <a:pt x="344756" y="16433"/>
                              </a:lnTo>
                              <a:close/>
                            </a:path>
                            <a:path w="871855" h="60325">
                              <a:moveTo>
                                <a:pt x="390651" y="11074"/>
                              </a:moveTo>
                              <a:lnTo>
                                <a:pt x="364820" y="11074"/>
                              </a:lnTo>
                              <a:lnTo>
                                <a:pt x="364820" y="49403"/>
                              </a:lnTo>
                              <a:lnTo>
                                <a:pt x="391121" y="49403"/>
                              </a:lnTo>
                              <a:lnTo>
                                <a:pt x="391121" y="44056"/>
                              </a:lnTo>
                              <a:lnTo>
                                <a:pt x="370865" y="44056"/>
                              </a:lnTo>
                              <a:lnTo>
                                <a:pt x="370865" y="32346"/>
                              </a:lnTo>
                              <a:lnTo>
                                <a:pt x="387984" y="32346"/>
                              </a:lnTo>
                              <a:lnTo>
                                <a:pt x="387984" y="27317"/>
                              </a:lnTo>
                              <a:lnTo>
                                <a:pt x="370865" y="27317"/>
                              </a:lnTo>
                              <a:lnTo>
                                <a:pt x="370865" y="16433"/>
                              </a:lnTo>
                              <a:lnTo>
                                <a:pt x="390651" y="16433"/>
                              </a:lnTo>
                              <a:lnTo>
                                <a:pt x="390651" y="11074"/>
                              </a:lnTo>
                              <a:close/>
                            </a:path>
                            <a:path w="871855" h="60325">
                              <a:moveTo>
                                <a:pt x="426910" y="10871"/>
                              </a:moveTo>
                              <a:lnTo>
                                <a:pt x="421284" y="10871"/>
                              </a:lnTo>
                              <a:lnTo>
                                <a:pt x="419150" y="11226"/>
                              </a:lnTo>
                              <a:lnTo>
                                <a:pt x="405041" y="32664"/>
                              </a:lnTo>
                              <a:lnTo>
                                <a:pt x="405447" y="34798"/>
                              </a:lnTo>
                              <a:lnTo>
                                <a:pt x="420687" y="49720"/>
                              </a:lnTo>
                              <a:lnTo>
                                <a:pt x="425348" y="49720"/>
                              </a:lnTo>
                              <a:lnTo>
                                <a:pt x="427393" y="49390"/>
                              </a:lnTo>
                              <a:lnTo>
                                <a:pt x="431469" y="48056"/>
                              </a:lnTo>
                              <a:lnTo>
                                <a:pt x="433349" y="47028"/>
                              </a:lnTo>
                              <a:lnTo>
                                <a:pt x="436737" y="44259"/>
                              </a:lnTo>
                              <a:lnTo>
                                <a:pt x="421141" y="44246"/>
                              </a:lnTo>
                              <a:lnTo>
                                <a:pt x="419061" y="43611"/>
                              </a:lnTo>
                              <a:lnTo>
                                <a:pt x="415226" y="40995"/>
                              </a:lnTo>
                              <a:lnTo>
                                <a:pt x="413753" y="39268"/>
                              </a:lnTo>
                              <a:lnTo>
                                <a:pt x="411657" y="34975"/>
                              </a:lnTo>
                              <a:lnTo>
                                <a:pt x="411137" y="32664"/>
                              </a:lnTo>
                              <a:lnTo>
                                <a:pt x="411225" y="28117"/>
                              </a:lnTo>
                              <a:lnTo>
                                <a:pt x="421792" y="16319"/>
                              </a:lnTo>
                              <a:lnTo>
                                <a:pt x="436507" y="16319"/>
                              </a:lnTo>
                              <a:lnTo>
                                <a:pt x="434949" y="14668"/>
                              </a:lnTo>
                              <a:lnTo>
                                <a:pt x="429856" y="11633"/>
                              </a:lnTo>
                              <a:lnTo>
                                <a:pt x="426910" y="10871"/>
                              </a:lnTo>
                              <a:close/>
                            </a:path>
                            <a:path w="871855" h="60325">
                              <a:moveTo>
                                <a:pt x="433704" y="37960"/>
                              </a:moveTo>
                              <a:lnTo>
                                <a:pt x="424814" y="44259"/>
                              </a:lnTo>
                              <a:lnTo>
                                <a:pt x="436752" y="44246"/>
                              </a:lnTo>
                              <a:lnTo>
                                <a:pt x="437984" y="42646"/>
                              </a:lnTo>
                              <a:lnTo>
                                <a:pt x="438746" y="40817"/>
                              </a:lnTo>
                              <a:lnTo>
                                <a:pt x="433704" y="37960"/>
                              </a:lnTo>
                              <a:close/>
                            </a:path>
                            <a:path w="871855" h="60325">
                              <a:moveTo>
                                <a:pt x="436507" y="16319"/>
                              </a:moveTo>
                              <a:lnTo>
                                <a:pt x="424306" y="16319"/>
                              </a:lnTo>
                              <a:lnTo>
                                <a:pt x="425259" y="16433"/>
                              </a:lnTo>
                              <a:lnTo>
                                <a:pt x="427100" y="16852"/>
                              </a:lnTo>
                              <a:lnTo>
                                <a:pt x="433387" y="22415"/>
                              </a:lnTo>
                              <a:lnTo>
                                <a:pt x="438137" y="19227"/>
                              </a:lnTo>
                              <a:lnTo>
                                <a:pt x="436854" y="16687"/>
                              </a:lnTo>
                              <a:lnTo>
                                <a:pt x="436507" y="16319"/>
                              </a:lnTo>
                              <a:close/>
                            </a:path>
                            <a:path w="871855" h="60325">
                              <a:moveTo>
                                <a:pt x="473341" y="10807"/>
                              </a:moveTo>
                              <a:lnTo>
                                <a:pt x="468096" y="10807"/>
                              </a:lnTo>
                              <a:lnTo>
                                <a:pt x="465603" y="11379"/>
                              </a:lnTo>
                              <a:lnTo>
                                <a:pt x="452313" y="32829"/>
                              </a:lnTo>
                              <a:lnTo>
                                <a:pt x="452500" y="34124"/>
                              </a:lnTo>
                              <a:lnTo>
                                <a:pt x="468439" y="49669"/>
                              </a:lnTo>
                              <a:lnTo>
                                <a:pt x="473163" y="49669"/>
                              </a:lnTo>
                              <a:lnTo>
                                <a:pt x="475602" y="49136"/>
                              </a:lnTo>
                              <a:lnTo>
                                <a:pt x="480212" y="47015"/>
                              </a:lnTo>
                              <a:lnTo>
                                <a:pt x="482168" y="45593"/>
                              </a:lnTo>
                              <a:lnTo>
                                <a:pt x="483414" y="44208"/>
                              </a:lnTo>
                              <a:lnTo>
                                <a:pt x="468210" y="44208"/>
                              </a:lnTo>
                              <a:lnTo>
                                <a:pt x="466039" y="43548"/>
                              </a:lnTo>
                              <a:lnTo>
                                <a:pt x="462241" y="40868"/>
                              </a:lnTo>
                              <a:lnTo>
                                <a:pt x="460806" y="39154"/>
                              </a:lnTo>
                              <a:lnTo>
                                <a:pt x="458863" y="34937"/>
                              </a:lnTo>
                              <a:lnTo>
                                <a:pt x="458404" y="32829"/>
                              </a:lnTo>
                              <a:lnTo>
                                <a:pt x="458498" y="27711"/>
                              </a:lnTo>
                              <a:lnTo>
                                <a:pt x="468769" y="16319"/>
                              </a:lnTo>
                              <a:lnTo>
                                <a:pt x="483435" y="16319"/>
                              </a:lnTo>
                              <a:lnTo>
                                <a:pt x="482409" y="15100"/>
                              </a:lnTo>
                              <a:lnTo>
                                <a:pt x="480466" y="13627"/>
                              </a:lnTo>
                              <a:lnTo>
                                <a:pt x="475830" y="11379"/>
                              </a:lnTo>
                              <a:lnTo>
                                <a:pt x="473341" y="10807"/>
                              </a:lnTo>
                              <a:close/>
                            </a:path>
                            <a:path w="871855" h="60325">
                              <a:moveTo>
                                <a:pt x="483435" y="16319"/>
                              </a:moveTo>
                              <a:lnTo>
                                <a:pt x="472427" y="16319"/>
                              </a:lnTo>
                              <a:lnTo>
                                <a:pt x="474090" y="16700"/>
                              </a:lnTo>
                              <a:lnTo>
                                <a:pt x="477164" y="18237"/>
                              </a:lnTo>
                              <a:lnTo>
                                <a:pt x="482755" y="32194"/>
                              </a:lnTo>
                              <a:lnTo>
                                <a:pt x="482511" y="33680"/>
                              </a:lnTo>
                              <a:lnTo>
                                <a:pt x="472490" y="44208"/>
                              </a:lnTo>
                              <a:lnTo>
                                <a:pt x="483414" y="44208"/>
                              </a:lnTo>
                              <a:lnTo>
                                <a:pt x="485368" y="42037"/>
                              </a:lnTo>
                              <a:lnTo>
                                <a:pt x="486638" y="39979"/>
                              </a:lnTo>
                              <a:lnTo>
                                <a:pt x="488492" y="35331"/>
                              </a:lnTo>
                              <a:lnTo>
                                <a:pt x="488988" y="32829"/>
                              </a:lnTo>
                              <a:lnTo>
                                <a:pt x="488954" y="27711"/>
                              </a:lnTo>
                              <a:lnTo>
                                <a:pt x="488543" y="25514"/>
                              </a:lnTo>
                              <a:lnTo>
                                <a:pt x="486740" y="20866"/>
                              </a:lnTo>
                              <a:lnTo>
                                <a:pt x="485520" y="18783"/>
                              </a:lnTo>
                              <a:lnTo>
                                <a:pt x="483435" y="16319"/>
                              </a:lnTo>
                              <a:close/>
                            </a:path>
                            <a:path w="871855" h="60325">
                              <a:moveTo>
                                <a:pt x="511022" y="11074"/>
                              </a:moveTo>
                              <a:lnTo>
                                <a:pt x="506069" y="11074"/>
                              </a:lnTo>
                              <a:lnTo>
                                <a:pt x="506069" y="49403"/>
                              </a:lnTo>
                              <a:lnTo>
                                <a:pt x="512102" y="49403"/>
                              </a:lnTo>
                              <a:lnTo>
                                <a:pt x="512102" y="22301"/>
                              </a:lnTo>
                              <a:lnTo>
                                <a:pt x="519826" y="22301"/>
                              </a:lnTo>
                              <a:lnTo>
                                <a:pt x="511022" y="11074"/>
                              </a:lnTo>
                              <a:close/>
                            </a:path>
                            <a:path w="871855" h="60325">
                              <a:moveTo>
                                <a:pt x="519826" y="22301"/>
                              </a:moveTo>
                              <a:lnTo>
                                <a:pt x="512102" y="22301"/>
                              </a:lnTo>
                              <a:lnTo>
                                <a:pt x="533539" y="49403"/>
                              </a:lnTo>
                              <a:lnTo>
                                <a:pt x="538848" y="49403"/>
                              </a:lnTo>
                              <a:lnTo>
                                <a:pt x="538848" y="38785"/>
                              </a:lnTo>
                              <a:lnTo>
                                <a:pt x="532752" y="38785"/>
                              </a:lnTo>
                              <a:lnTo>
                                <a:pt x="519826" y="22301"/>
                              </a:lnTo>
                              <a:close/>
                            </a:path>
                            <a:path w="871855" h="60325">
                              <a:moveTo>
                                <a:pt x="538848" y="11125"/>
                              </a:moveTo>
                              <a:lnTo>
                                <a:pt x="532752" y="11125"/>
                              </a:lnTo>
                              <a:lnTo>
                                <a:pt x="532752" y="38785"/>
                              </a:lnTo>
                              <a:lnTo>
                                <a:pt x="538848" y="38785"/>
                              </a:lnTo>
                              <a:lnTo>
                                <a:pt x="538848" y="11125"/>
                              </a:lnTo>
                              <a:close/>
                            </a:path>
                            <a:path w="871855" h="60325">
                              <a:moveTo>
                                <a:pt x="558114" y="39420"/>
                              </a:moveTo>
                              <a:lnTo>
                                <a:pt x="555345" y="44602"/>
                              </a:lnTo>
                              <a:lnTo>
                                <a:pt x="557529" y="46278"/>
                              </a:lnTo>
                              <a:lnTo>
                                <a:pt x="559981" y="47561"/>
                              </a:lnTo>
                              <a:lnTo>
                                <a:pt x="565429" y="49326"/>
                              </a:lnTo>
                              <a:lnTo>
                                <a:pt x="568248" y="49771"/>
                              </a:lnTo>
                              <a:lnTo>
                                <a:pt x="572757" y="49771"/>
                              </a:lnTo>
                              <a:lnTo>
                                <a:pt x="583896" y="44323"/>
                              </a:lnTo>
                              <a:lnTo>
                                <a:pt x="568617" y="44323"/>
                              </a:lnTo>
                              <a:lnTo>
                                <a:pt x="566038" y="43789"/>
                              </a:lnTo>
                              <a:lnTo>
                                <a:pt x="561022" y="41656"/>
                              </a:lnTo>
                              <a:lnTo>
                                <a:pt x="559219" y="40563"/>
                              </a:lnTo>
                              <a:lnTo>
                                <a:pt x="558114" y="39420"/>
                              </a:lnTo>
                              <a:close/>
                            </a:path>
                            <a:path w="871855" h="60325">
                              <a:moveTo>
                                <a:pt x="575462" y="10807"/>
                              </a:moveTo>
                              <a:lnTo>
                                <a:pt x="568756" y="10807"/>
                              </a:lnTo>
                              <a:lnTo>
                                <a:pt x="566927" y="11074"/>
                              </a:lnTo>
                              <a:lnTo>
                                <a:pt x="556893" y="24358"/>
                              </a:lnTo>
                              <a:lnTo>
                                <a:pt x="557068" y="25273"/>
                              </a:lnTo>
                              <a:lnTo>
                                <a:pt x="570547" y="33324"/>
                              </a:lnTo>
                              <a:lnTo>
                                <a:pt x="572071" y="33743"/>
                              </a:lnTo>
                              <a:lnTo>
                                <a:pt x="578738" y="40995"/>
                              </a:lnTo>
                              <a:lnTo>
                                <a:pt x="578091" y="42214"/>
                              </a:lnTo>
                              <a:lnTo>
                                <a:pt x="575500" y="43891"/>
                              </a:lnTo>
                              <a:lnTo>
                                <a:pt x="573658" y="44323"/>
                              </a:lnTo>
                              <a:lnTo>
                                <a:pt x="583896" y="44323"/>
                              </a:lnTo>
                              <a:lnTo>
                                <a:pt x="584009" y="44145"/>
                              </a:lnTo>
                              <a:lnTo>
                                <a:pt x="584987" y="41694"/>
                              </a:lnTo>
                              <a:lnTo>
                                <a:pt x="585109" y="40995"/>
                              </a:lnTo>
                              <a:lnTo>
                                <a:pt x="585025" y="36195"/>
                              </a:lnTo>
                              <a:lnTo>
                                <a:pt x="569391" y="26847"/>
                              </a:lnTo>
                              <a:lnTo>
                                <a:pt x="568680" y="26644"/>
                              </a:lnTo>
                              <a:lnTo>
                                <a:pt x="563130" y="19799"/>
                              </a:lnTo>
                              <a:lnTo>
                                <a:pt x="563740" y="18503"/>
                              </a:lnTo>
                              <a:lnTo>
                                <a:pt x="566216" y="16649"/>
                              </a:lnTo>
                              <a:lnTo>
                                <a:pt x="568096" y="16192"/>
                              </a:lnTo>
                              <a:lnTo>
                                <a:pt x="583108" y="16192"/>
                              </a:lnTo>
                              <a:lnTo>
                                <a:pt x="583691" y="15138"/>
                              </a:lnTo>
                              <a:lnTo>
                                <a:pt x="579780" y="12255"/>
                              </a:lnTo>
                              <a:lnTo>
                                <a:pt x="575462" y="10807"/>
                              </a:lnTo>
                              <a:close/>
                            </a:path>
                            <a:path w="871855" h="60325">
                              <a:moveTo>
                                <a:pt x="583108" y="16192"/>
                              </a:moveTo>
                              <a:lnTo>
                                <a:pt x="572693" y="16192"/>
                              </a:lnTo>
                              <a:lnTo>
                                <a:pt x="574751" y="16611"/>
                              </a:lnTo>
                              <a:lnTo>
                                <a:pt x="578713" y="18300"/>
                              </a:lnTo>
                              <a:lnTo>
                                <a:pt x="580123" y="19177"/>
                              </a:lnTo>
                              <a:lnTo>
                                <a:pt x="580948" y="20091"/>
                              </a:lnTo>
                              <a:lnTo>
                                <a:pt x="583108" y="16192"/>
                              </a:lnTo>
                              <a:close/>
                            </a:path>
                            <a:path w="871855" h="60325">
                              <a:moveTo>
                                <a:pt x="617461" y="16433"/>
                              </a:moveTo>
                              <a:lnTo>
                                <a:pt x="611352" y="16433"/>
                              </a:lnTo>
                              <a:lnTo>
                                <a:pt x="611352" y="49403"/>
                              </a:lnTo>
                              <a:lnTo>
                                <a:pt x="617461" y="49403"/>
                              </a:lnTo>
                              <a:lnTo>
                                <a:pt x="617461" y="16433"/>
                              </a:lnTo>
                              <a:close/>
                            </a:path>
                            <a:path w="871855" h="60325">
                              <a:moveTo>
                                <a:pt x="630199" y="11074"/>
                              </a:moveTo>
                              <a:lnTo>
                                <a:pt x="598563" y="11074"/>
                              </a:lnTo>
                              <a:lnTo>
                                <a:pt x="598563" y="16433"/>
                              </a:lnTo>
                              <a:lnTo>
                                <a:pt x="630199" y="16433"/>
                              </a:lnTo>
                              <a:lnTo>
                                <a:pt x="630199" y="11074"/>
                              </a:lnTo>
                              <a:close/>
                            </a:path>
                            <a:path w="871855" h="60325">
                              <a:moveTo>
                                <a:pt x="664489" y="11074"/>
                              </a:moveTo>
                              <a:lnTo>
                                <a:pt x="646125" y="11074"/>
                              </a:lnTo>
                              <a:lnTo>
                                <a:pt x="646125" y="49403"/>
                              </a:lnTo>
                              <a:lnTo>
                                <a:pt x="652157" y="49403"/>
                              </a:lnTo>
                              <a:lnTo>
                                <a:pt x="652157" y="36068"/>
                              </a:lnTo>
                              <a:lnTo>
                                <a:pt x="667964" y="36068"/>
                              </a:lnTo>
                              <a:lnTo>
                                <a:pt x="667194" y="34823"/>
                              </a:lnTo>
                              <a:lnTo>
                                <a:pt x="669442" y="34112"/>
                              </a:lnTo>
                              <a:lnTo>
                                <a:pt x="671258" y="32702"/>
                              </a:lnTo>
                              <a:lnTo>
                                <a:pt x="672547" y="30721"/>
                              </a:lnTo>
                              <a:lnTo>
                                <a:pt x="652157" y="30721"/>
                              </a:lnTo>
                              <a:lnTo>
                                <a:pt x="652157" y="16433"/>
                              </a:lnTo>
                              <a:lnTo>
                                <a:pt x="672530" y="16433"/>
                              </a:lnTo>
                              <a:lnTo>
                                <a:pt x="672376" y="16179"/>
                              </a:lnTo>
                              <a:lnTo>
                                <a:pt x="670344" y="13830"/>
                              </a:lnTo>
                              <a:lnTo>
                                <a:pt x="669086" y="12877"/>
                              </a:lnTo>
                              <a:lnTo>
                                <a:pt x="666076" y="11442"/>
                              </a:lnTo>
                              <a:lnTo>
                                <a:pt x="664489" y="11074"/>
                              </a:lnTo>
                              <a:close/>
                            </a:path>
                            <a:path w="871855" h="60325">
                              <a:moveTo>
                                <a:pt x="667964" y="36068"/>
                              </a:moveTo>
                              <a:lnTo>
                                <a:pt x="661073" y="36068"/>
                              </a:lnTo>
                              <a:lnTo>
                                <a:pt x="669404" y="49403"/>
                              </a:lnTo>
                              <a:lnTo>
                                <a:pt x="676211" y="49403"/>
                              </a:lnTo>
                              <a:lnTo>
                                <a:pt x="667964" y="36068"/>
                              </a:lnTo>
                              <a:close/>
                            </a:path>
                            <a:path w="871855" h="60325">
                              <a:moveTo>
                                <a:pt x="672530" y="16433"/>
                              </a:moveTo>
                              <a:lnTo>
                                <a:pt x="664044" y="16433"/>
                              </a:lnTo>
                              <a:lnTo>
                                <a:pt x="665467" y="17132"/>
                              </a:lnTo>
                              <a:lnTo>
                                <a:pt x="667918" y="19926"/>
                              </a:lnTo>
                              <a:lnTo>
                                <a:pt x="668540" y="21590"/>
                              </a:lnTo>
                              <a:lnTo>
                                <a:pt x="668540" y="25527"/>
                              </a:lnTo>
                              <a:lnTo>
                                <a:pt x="667994" y="27228"/>
                              </a:lnTo>
                              <a:lnTo>
                                <a:pt x="665810" y="30022"/>
                              </a:lnTo>
                              <a:lnTo>
                                <a:pt x="664438" y="30721"/>
                              </a:lnTo>
                              <a:lnTo>
                                <a:pt x="672547" y="30721"/>
                              </a:lnTo>
                              <a:lnTo>
                                <a:pt x="674001" y="28498"/>
                              </a:lnTo>
                              <a:lnTo>
                                <a:pt x="674687" y="26149"/>
                              </a:lnTo>
                              <a:lnTo>
                                <a:pt x="674600" y="21590"/>
                              </a:lnTo>
                              <a:lnTo>
                                <a:pt x="674382" y="20510"/>
                              </a:lnTo>
                              <a:lnTo>
                                <a:pt x="673188" y="17513"/>
                              </a:lnTo>
                              <a:lnTo>
                                <a:pt x="672530" y="16433"/>
                              </a:lnTo>
                              <a:close/>
                            </a:path>
                            <a:path w="871855" h="60325">
                              <a:moveTo>
                                <a:pt x="698068" y="11074"/>
                              </a:moveTo>
                              <a:lnTo>
                                <a:pt x="691997" y="11074"/>
                              </a:lnTo>
                              <a:lnTo>
                                <a:pt x="692056" y="33197"/>
                              </a:lnTo>
                              <a:lnTo>
                                <a:pt x="706158" y="49669"/>
                              </a:lnTo>
                              <a:lnTo>
                                <a:pt x="711403" y="49669"/>
                              </a:lnTo>
                              <a:lnTo>
                                <a:pt x="713917" y="49174"/>
                              </a:lnTo>
                              <a:lnTo>
                                <a:pt x="718261" y="47167"/>
                              </a:lnTo>
                              <a:lnTo>
                                <a:pt x="719988" y="45770"/>
                              </a:lnTo>
                              <a:lnTo>
                                <a:pt x="721122" y="44208"/>
                              </a:lnTo>
                              <a:lnTo>
                                <a:pt x="706983" y="44208"/>
                              </a:lnTo>
                              <a:lnTo>
                                <a:pt x="705611" y="43954"/>
                              </a:lnTo>
                              <a:lnTo>
                                <a:pt x="703136" y="42913"/>
                              </a:lnTo>
                              <a:lnTo>
                                <a:pt x="702182" y="42265"/>
                              </a:lnTo>
                              <a:lnTo>
                                <a:pt x="701420" y="41414"/>
                              </a:lnTo>
                              <a:lnTo>
                                <a:pt x="700633" y="40576"/>
                              </a:lnTo>
                              <a:lnTo>
                                <a:pt x="699985" y="39560"/>
                              </a:lnTo>
                              <a:lnTo>
                                <a:pt x="698934" y="37084"/>
                              </a:lnTo>
                              <a:lnTo>
                                <a:pt x="698588" y="35928"/>
                              </a:lnTo>
                              <a:lnTo>
                                <a:pt x="698169" y="33337"/>
                              </a:lnTo>
                              <a:lnTo>
                                <a:pt x="698068" y="11074"/>
                              </a:lnTo>
                              <a:close/>
                            </a:path>
                            <a:path w="871855" h="60325">
                              <a:moveTo>
                                <a:pt x="725119" y="11074"/>
                              </a:moveTo>
                              <a:lnTo>
                                <a:pt x="719010" y="11074"/>
                              </a:lnTo>
                              <a:lnTo>
                                <a:pt x="718890" y="33337"/>
                              </a:lnTo>
                              <a:lnTo>
                                <a:pt x="718480" y="35928"/>
                              </a:lnTo>
                              <a:lnTo>
                                <a:pt x="710095" y="44208"/>
                              </a:lnTo>
                              <a:lnTo>
                                <a:pt x="721122" y="44208"/>
                              </a:lnTo>
                              <a:lnTo>
                                <a:pt x="722579" y="42202"/>
                              </a:lnTo>
                              <a:lnTo>
                                <a:pt x="723531" y="40182"/>
                              </a:lnTo>
                              <a:lnTo>
                                <a:pt x="724801" y="35661"/>
                              </a:lnTo>
                              <a:lnTo>
                                <a:pt x="725101" y="33337"/>
                              </a:lnTo>
                              <a:lnTo>
                                <a:pt x="725119" y="11074"/>
                              </a:lnTo>
                              <a:close/>
                            </a:path>
                            <a:path w="871855" h="60325">
                              <a:moveTo>
                                <a:pt x="754329" y="55079"/>
                              </a:moveTo>
                              <a:lnTo>
                                <a:pt x="752830" y="58267"/>
                              </a:lnTo>
                              <a:lnTo>
                                <a:pt x="754849" y="59296"/>
                              </a:lnTo>
                              <a:lnTo>
                                <a:pt x="756970" y="59817"/>
                              </a:lnTo>
                              <a:lnTo>
                                <a:pt x="761047" y="59817"/>
                              </a:lnTo>
                              <a:lnTo>
                                <a:pt x="762495" y="59359"/>
                              </a:lnTo>
                              <a:lnTo>
                                <a:pt x="764578" y="57531"/>
                              </a:lnTo>
                              <a:lnTo>
                                <a:pt x="765086" y="56299"/>
                              </a:lnTo>
                              <a:lnTo>
                                <a:pt x="756983" y="56210"/>
                              </a:lnTo>
                              <a:lnTo>
                                <a:pt x="755700" y="55829"/>
                              </a:lnTo>
                              <a:lnTo>
                                <a:pt x="754329" y="55079"/>
                              </a:lnTo>
                              <a:close/>
                            </a:path>
                            <a:path w="871855" h="60325">
                              <a:moveTo>
                                <a:pt x="763473" y="10871"/>
                              </a:moveTo>
                              <a:lnTo>
                                <a:pt x="757834" y="10871"/>
                              </a:lnTo>
                              <a:lnTo>
                                <a:pt x="755700" y="11226"/>
                              </a:lnTo>
                              <a:lnTo>
                                <a:pt x="741607" y="32664"/>
                              </a:lnTo>
                              <a:lnTo>
                                <a:pt x="741959" y="34594"/>
                              </a:lnTo>
                              <a:lnTo>
                                <a:pt x="758494" y="49669"/>
                              </a:lnTo>
                              <a:lnTo>
                                <a:pt x="760425" y="50939"/>
                              </a:lnTo>
                              <a:lnTo>
                                <a:pt x="761403" y="52273"/>
                              </a:lnTo>
                              <a:lnTo>
                                <a:pt x="761403" y="54508"/>
                              </a:lnTo>
                              <a:lnTo>
                                <a:pt x="761110" y="55130"/>
                              </a:lnTo>
                              <a:lnTo>
                                <a:pt x="759967" y="55994"/>
                              </a:lnTo>
                              <a:lnTo>
                                <a:pt x="759180" y="56210"/>
                              </a:lnTo>
                              <a:lnTo>
                                <a:pt x="765086" y="56210"/>
                              </a:lnTo>
                              <a:lnTo>
                                <a:pt x="765086" y="52844"/>
                              </a:lnTo>
                              <a:lnTo>
                                <a:pt x="764171" y="51104"/>
                              </a:lnTo>
                              <a:lnTo>
                                <a:pt x="762317" y="49568"/>
                              </a:lnTo>
                              <a:lnTo>
                                <a:pt x="765174" y="49161"/>
                              </a:lnTo>
                              <a:lnTo>
                                <a:pt x="767803" y="48183"/>
                              </a:lnTo>
                              <a:lnTo>
                                <a:pt x="772617" y="45110"/>
                              </a:lnTo>
                              <a:lnTo>
                                <a:pt x="773362" y="44259"/>
                              </a:lnTo>
                              <a:lnTo>
                                <a:pt x="757732" y="44259"/>
                              </a:lnTo>
                              <a:lnTo>
                                <a:pt x="755611" y="43611"/>
                              </a:lnTo>
                              <a:lnTo>
                                <a:pt x="751789" y="40995"/>
                              </a:lnTo>
                              <a:lnTo>
                                <a:pt x="750303" y="39268"/>
                              </a:lnTo>
                              <a:lnTo>
                                <a:pt x="748207" y="34975"/>
                              </a:lnTo>
                              <a:lnTo>
                                <a:pt x="747687" y="32664"/>
                              </a:lnTo>
                              <a:lnTo>
                                <a:pt x="747775" y="28117"/>
                              </a:lnTo>
                              <a:lnTo>
                                <a:pt x="758355" y="16319"/>
                              </a:lnTo>
                              <a:lnTo>
                                <a:pt x="773057" y="16319"/>
                              </a:lnTo>
                              <a:lnTo>
                                <a:pt x="771499" y="14668"/>
                              </a:lnTo>
                              <a:lnTo>
                                <a:pt x="766419" y="11633"/>
                              </a:lnTo>
                              <a:lnTo>
                                <a:pt x="763473" y="10871"/>
                              </a:lnTo>
                              <a:close/>
                            </a:path>
                            <a:path w="871855" h="60325">
                              <a:moveTo>
                                <a:pt x="770254" y="37960"/>
                              </a:moveTo>
                              <a:lnTo>
                                <a:pt x="761377" y="44259"/>
                              </a:lnTo>
                              <a:lnTo>
                                <a:pt x="773362" y="44259"/>
                              </a:lnTo>
                              <a:lnTo>
                                <a:pt x="774318" y="43167"/>
                              </a:lnTo>
                              <a:lnTo>
                                <a:pt x="775296" y="40817"/>
                              </a:lnTo>
                              <a:lnTo>
                                <a:pt x="770254" y="37960"/>
                              </a:lnTo>
                              <a:close/>
                            </a:path>
                            <a:path w="871855" h="60325">
                              <a:moveTo>
                                <a:pt x="773057" y="16319"/>
                              </a:moveTo>
                              <a:lnTo>
                                <a:pt x="760856" y="16319"/>
                              </a:lnTo>
                              <a:lnTo>
                                <a:pt x="761809" y="16433"/>
                              </a:lnTo>
                              <a:lnTo>
                                <a:pt x="763650" y="16852"/>
                              </a:lnTo>
                              <a:lnTo>
                                <a:pt x="769950" y="22415"/>
                              </a:lnTo>
                              <a:lnTo>
                                <a:pt x="774687" y="19227"/>
                              </a:lnTo>
                              <a:lnTo>
                                <a:pt x="773404" y="16687"/>
                              </a:lnTo>
                              <a:lnTo>
                                <a:pt x="773057" y="16319"/>
                              </a:lnTo>
                              <a:close/>
                            </a:path>
                            <a:path w="871855" h="60325">
                              <a:moveTo>
                                <a:pt x="807948" y="11074"/>
                              </a:moveTo>
                              <a:lnTo>
                                <a:pt x="802233" y="11074"/>
                              </a:lnTo>
                              <a:lnTo>
                                <a:pt x="787196" y="49403"/>
                              </a:lnTo>
                              <a:lnTo>
                                <a:pt x="793635" y="49403"/>
                              </a:lnTo>
                              <a:lnTo>
                                <a:pt x="797636" y="38989"/>
                              </a:lnTo>
                              <a:lnTo>
                                <a:pt x="818798" y="38989"/>
                              </a:lnTo>
                              <a:lnTo>
                                <a:pt x="817055" y="34505"/>
                              </a:lnTo>
                              <a:lnTo>
                                <a:pt x="798715" y="34505"/>
                              </a:lnTo>
                              <a:lnTo>
                                <a:pt x="805078" y="17716"/>
                              </a:lnTo>
                              <a:lnTo>
                                <a:pt x="810530" y="17716"/>
                              </a:lnTo>
                              <a:lnTo>
                                <a:pt x="807948" y="11074"/>
                              </a:lnTo>
                              <a:close/>
                            </a:path>
                            <a:path w="871855" h="60325">
                              <a:moveTo>
                                <a:pt x="818798" y="38989"/>
                              </a:moveTo>
                              <a:lnTo>
                                <a:pt x="812431" y="38989"/>
                              </a:lnTo>
                              <a:lnTo>
                                <a:pt x="816470" y="49403"/>
                              </a:lnTo>
                              <a:lnTo>
                                <a:pt x="822845" y="49403"/>
                              </a:lnTo>
                              <a:lnTo>
                                <a:pt x="818798" y="38989"/>
                              </a:lnTo>
                              <a:close/>
                            </a:path>
                            <a:path w="871855" h="60325">
                              <a:moveTo>
                                <a:pt x="810530" y="17716"/>
                              </a:moveTo>
                              <a:lnTo>
                                <a:pt x="805078" y="17716"/>
                              </a:lnTo>
                              <a:lnTo>
                                <a:pt x="811237" y="34505"/>
                              </a:lnTo>
                              <a:lnTo>
                                <a:pt x="817055" y="34505"/>
                              </a:lnTo>
                              <a:lnTo>
                                <a:pt x="810530" y="17716"/>
                              </a:lnTo>
                              <a:close/>
                            </a:path>
                            <a:path w="871855" h="60325">
                              <a:moveTo>
                                <a:pt x="802195" y="266"/>
                              </a:moveTo>
                              <a:lnTo>
                                <a:pt x="800455" y="266"/>
                              </a:lnTo>
                              <a:lnTo>
                                <a:pt x="799693" y="444"/>
                              </a:lnTo>
                              <a:lnTo>
                                <a:pt x="795527" y="6489"/>
                              </a:lnTo>
                              <a:lnTo>
                                <a:pt x="798880" y="6489"/>
                              </a:lnTo>
                              <a:lnTo>
                                <a:pt x="799007" y="5753"/>
                              </a:lnTo>
                              <a:lnTo>
                                <a:pt x="799426" y="4787"/>
                              </a:lnTo>
                              <a:lnTo>
                                <a:pt x="799706" y="4495"/>
                              </a:lnTo>
                              <a:lnTo>
                                <a:pt x="800480" y="4025"/>
                              </a:lnTo>
                              <a:lnTo>
                                <a:pt x="800950" y="3911"/>
                              </a:lnTo>
                              <a:lnTo>
                                <a:pt x="813101" y="3911"/>
                              </a:lnTo>
                              <a:lnTo>
                                <a:pt x="813219" y="3771"/>
                              </a:lnTo>
                              <a:lnTo>
                                <a:pt x="813587" y="3200"/>
                              </a:lnTo>
                              <a:lnTo>
                                <a:pt x="813863" y="2641"/>
                              </a:lnTo>
                              <a:lnTo>
                                <a:pt x="807656" y="2641"/>
                              </a:lnTo>
                              <a:lnTo>
                                <a:pt x="806919" y="2451"/>
                              </a:lnTo>
                              <a:lnTo>
                                <a:pt x="805369" y="1612"/>
                              </a:lnTo>
                              <a:lnTo>
                                <a:pt x="803046" y="469"/>
                              </a:lnTo>
                              <a:lnTo>
                                <a:pt x="802195" y="266"/>
                              </a:lnTo>
                              <a:close/>
                            </a:path>
                            <a:path w="871855" h="60325">
                              <a:moveTo>
                                <a:pt x="813101" y="3911"/>
                              </a:moveTo>
                              <a:lnTo>
                                <a:pt x="802144" y="3911"/>
                              </a:lnTo>
                              <a:lnTo>
                                <a:pt x="802817" y="4102"/>
                              </a:lnTo>
                              <a:lnTo>
                                <a:pt x="804240" y="4876"/>
                              </a:lnTo>
                              <a:lnTo>
                                <a:pt x="805865" y="5651"/>
                              </a:lnTo>
                              <a:lnTo>
                                <a:pt x="806716" y="6032"/>
                              </a:lnTo>
                              <a:lnTo>
                                <a:pt x="807592" y="6223"/>
                              </a:lnTo>
                              <a:lnTo>
                                <a:pt x="809421" y="6223"/>
                              </a:lnTo>
                              <a:lnTo>
                                <a:pt x="810247" y="6032"/>
                              </a:lnTo>
                              <a:lnTo>
                                <a:pt x="811745" y="5283"/>
                              </a:lnTo>
                              <a:lnTo>
                                <a:pt x="812362" y="4787"/>
                              </a:lnTo>
                              <a:lnTo>
                                <a:pt x="813101" y="3911"/>
                              </a:lnTo>
                              <a:close/>
                            </a:path>
                            <a:path w="871855" h="60325">
                              <a:moveTo>
                                <a:pt x="814704" y="0"/>
                              </a:moveTo>
                              <a:lnTo>
                                <a:pt x="811301" y="0"/>
                              </a:lnTo>
                              <a:lnTo>
                                <a:pt x="811278" y="228"/>
                              </a:lnTo>
                              <a:lnTo>
                                <a:pt x="811161" y="749"/>
                              </a:lnTo>
                              <a:lnTo>
                                <a:pt x="808862" y="2641"/>
                              </a:lnTo>
                              <a:lnTo>
                                <a:pt x="813863" y="2641"/>
                              </a:lnTo>
                              <a:lnTo>
                                <a:pt x="814196" y="1968"/>
                              </a:lnTo>
                              <a:lnTo>
                                <a:pt x="814485" y="1168"/>
                              </a:lnTo>
                              <a:lnTo>
                                <a:pt x="814595" y="749"/>
                              </a:lnTo>
                              <a:lnTo>
                                <a:pt x="814704" y="0"/>
                              </a:lnTo>
                              <a:close/>
                            </a:path>
                            <a:path w="871855" h="60325">
                              <a:moveTo>
                                <a:pt x="855624" y="10807"/>
                              </a:moveTo>
                              <a:lnTo>
                                <a:pt x="850391" y="10807"/>
                              </a:lnTo>
                              <a:lnTo>
                                <a:pt x="847886" y="11379"/>
                              </a:lnTo>
                              <a:lnTo>
                                <a:pt x="834608" y="32829"/>
                              </a:lnTo>
                              <a:lnTo>
                                <a:pt x="834796" y="34124"/>
                              </a:lnTo>
                              <a:lnTo>
                                <a:pt x="850722" y="49669"/>
                              </a:lnTo>
                              <a:lnTo>
                                <a:pt x="855446" y="49669"/>
                              </a:lnTo>
                              <a:lnTo>
                                <a:pt x="857897" y="49136"/>
                              </a:lnTo>
                              <a:lnTo>
                                <a:pt x="862507" y="47015"/>
                              </a:lnTo>
                              <a:lnTo>
                                <a:pt x="864450" y="45593"/>
                              </a:lnTo>
                              <a:lnTo>
                                <a:pt x="865696" y="44208"/>
                              </a:lnTo>
                              <a:lnTo>
                                <a:pt x="850493" y="44208"/>
                              </a:lnTo>
                              <a:lnTo>
                                <a:pt x="848334" y="43548"/>
                              </a:lnTo>
                              <a:lnTo>
                                <a:pt x="844537" y="40868"/>
                              </a:lnTo>
                              <a:lnTo>
                                <a:pt x="843102" y="39154"/>
                              </a:lnTo>
                              <a:lnTo>
                                <a:pt x="841146" y="34937"/>
                              </a:lnTo>
                              <a:lnTo>
                                <a:pt x="840698" y="32829"/>
                              </a:lnTo>
                              <a:lnTo>
                                <a:pt x="840794" y="27711"/>
                              </a:lnTo>
                              <a:lnTo>
                                <a:pt x="851052" y="16319"/>
                              </a:lnTo>
                              <a:lnTo>
                                <a:pt x="865722" y="16319"/>
                              </a:lnTo>
                              <a:lnTo>
                                <a:pt x="864692" y="15100"/>
                              </a:lnTo>
                              <a:lnTo>
                                <a:pt x="862761" y="13627"/>
                              </a:lnTo>
                              <a:lnTo>
                                <a:pt x="858113" y="11379"/>
                              </a:lnTo>
                              <a:lnTo>
                                <a:pt x="855624" y="10807"/>
                              </a:lnTo>
                              <a:close/>
                            </a:path>
                            <a:path w="871855" h="60325">
                              <a:moveTo>
                                <a:pt x="865722" y="16319"/>
                              </a:moveTo>
                              <a:lnTo>
                                <a:pt x="854709" y="16319"/>
                              </a:lnTo>
                              <a:lnTo>
                                <a:pt x="856373" y="16700"/>
                              </a:lnTo>
                              <a:lnTo>
                                <a:pt x="859459" y="18237"/>
                              </a:lnTo>
                              <a:lnTo>
                                <a:pt x="865039" y="32194"/>
                              </a:lnTo>
                              <a:lnTo>
                                <a:pt x="864806" y="33680"/>
                              </a:lnTo>
                              <a:lnTo>
                                <a:pt x="854786" y="44208"/>
                              </a:lnTo>
                              <a:lnTo>
                                <a:pt x="865696" y="44208"/>
                              </a:lnTo>
                              <a:lnTo>
                                <a:pt x="867651" y="42037"/>
                              </a:lnTo>
                              <a:lnTo>
                                <a:pt x="868921" y="39979"/>
                              </a:lnTo>
                              <a:lnTo>
                                <a:pt x="870775" y="35331"/>
                              </a:lnTo>
                              <a:lnTo>
                                <a:pt x="871270" y="32829"/>
                              </a:lnTo>
                              <a:lnTo>
                                <a:pt x="871237" y="27711"/>
                              </a:lnTo>
                              <a:lnTo>
                                <a:pt x="870826" y="25514"/>
                              </a:lnTo>
                              <a:lnTo>
                                <a:pt x="869035" y="20866"/>
                              </a:lnTo>
                              <a:lnTo>
                                <a:pt x="867803" y="18783"/>
                              </a:lnTo>
                              <a:lnTo>
                                <a:pt x="865722" y="16319"/>
                              </a:lnTo>
                              <a:close/>
                            </a:path>
                          </a:pathLst>
                        </a:custGeom>
                        <a:solidFill>
                          <a:srgbClr val="231F2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3.399597pt;margin-top:42.683563pt;width:68.650pt;height:4.75pt;mso-position-horizontal-relative:page;mso-position-vertical-relative:paragraph;z-index:-15724544;mso-wrap-distance-left:0;mso-wrap-distance-right:0" id="docshape87" coordorigin="9068,854" coordsize="1373,95" path="m9078,871l9068,871,9068,906,9068,908,9069,914,9070,916,9073,922,9075,924,9079,928,9081,929,9087,931,9090,932,9099,932,9103,931,9109,928,9112,926,9114,923,9092,923,9089,923,9086,921,9084,920,9082,918,9081,916,9079,912,9078,910,9078,906,9078,871xm9120,871l9111,871,9110,906,9110,910,9109,912,9108,916,9107,917,9104,920,9103,921,9099,923,9096,923,9114,923,9116,920,9118,917,9120,910,9120,906,9120,871xm9158,871l9150,871,9150,931,9159,931,9159,889,9171,889,9158,871xm9171,889l9159,889,9193,931,9201,931,9201,915,9192,915,9171,889xm9201,871l9192,871,9192,915,9201,915,9201,871xm9242,871l9232,871,9232,931,9242,931,9242,871xm9299,871l9290,871,9266,931,9276,931,9282,915,9316,915,9313,908,9284,908,9294,882,9303,882,9299,871xm9316,915l9306,915,9312,931,9322,931,9316,915xm9303,882l9294,882,9304,908,9313,908,9303,882xm9290,854l9287,854,9286,854,9283,856,9283,856,9281,858,9281,859,9280,861,9280,861,9279,863,9279,864,9284,864,9285,863,9285,861,9286,861,9287,860,9288,860,9307,860,9307,860,9308,859,9308,858,9298,858,9297,858,9295,856,9291,854,9290,854xm9307,860l9289,860,9291,860,9293,861,9295,863,9297,863,9298,863,9301,863,9302,863,9305,862,9306,861,9307,860xm9309,854l9304,854,9304,854,9304,855,9303,856,9303,856,9302,857,9302,857,9301,858,9300,858,9308,858,9308,857,9309,856,9309,855,9309,854xm9374,871l9365,871,9362,872,9354,875,9351,877,9346,883,9344,886,9341,893,9341,896,9341,905,9341,907,9343,913,9344,916,9347,921,9349,924,9354,928,9357,929,9363,931,9366,932,9373,932,9377,931,9385,928,9388,925,9390,923,9366,923,9362,922,9356,918,9354,915,9351,909,9350,905,9350,897,9351,896,9352,891,9354,888,9357,884,9359,883,9364,880,9367,879,9390,879,9388,877,9385,875,9378,872,9374,871xm9390,879l9372,879,9375,880,9380,882,9382,884,9385,888,9386,890,9388,896,9388,897,9389,904,9388,907,9386,912,9385,914,9382,918,9380,920,9375,923,9372,923,9390,923,9393,920,9395,917,9396,913,9398,909,9398,905,9398,897,9398,894,9395,887,9393,883,9390,879xm9504,871l9463,871,9463,931,9505,931,9505,923,9473,923,9473,905,9500,905,9500,897,9473,897,9473,880,9504,880,9504,871xm9598,871l9569,871,9569,931,9579,931,9579,910,9604,910,9603,909,9606,907,9609,905,9611,902,9579,902,9579,880,9611,880,9611,879,9607,875,9605,874,9601,872,9598,871xm9604,910l9593,910,9606,931,9617,931,9604,910xm9611,880l9598,880,9600,881,9604,885,9605,888,9605,894,9604,897,9600,901,9598,902,9611,902,9613,899,9614,895,9614,888,9614,886,9612,881,9611,880xm9683,871l9643,871,9643,931,9684,931,9684,923,9652,923,9652,905,9679,905,9679,897,9652,897,9652,880,9683,880,9683,871xm9740,871l9731,871,9728,871,9722,874,9719,875,9714,879,9712,881,9709,887,9708,889,9706,895,9706,897,9706,905,9706,908,9709,916,9711,919,9716,925,9719,927,9727,931,9730,932,9738,932,9741,931,9747,929,9750,928,9756,923,9731,923,9728,922,9722,918,9720,916,9716,909,9715,905,9716,898,9716,897,9717,893,9718,891,9720,887,9721,885,9724,883,9726,881,9730,880,9732,879,9755,879,9753,877,9745,872,9740,871xm9751,913l9750,916,9749,918,9745,921,9743,922,9739,923,9737,923,9756,923,9758,921,9759,918,9751,913xm9755,879l9736,879,9738,880,9741,880,9742,881,9745,882,9746,883,9749,886,9750,887,9750,889,9758,884,9756,880,9755,879xm9813,871l9805,871,9801,872,9794,875,9791,877,9786,883,9784,886,9781,893,9780,896,9780,905,9781,907,9782,913,9784,916,9787,921,9789,924,9794,928,9796,929,9802,931,9806,932,9813,932,9817,931,9824,928,9827,925,9829,923,9805,923,9802,922,9796,918,9794,915,9791,909,9790,905,9790,897,9790,896,9792,891,9793,888,9797,884,9799,883,9804,880,9806,879,9829,879,9828,877,9825,875,9817,872,9813,871xm9829,879l9812,879,9815,880,9819,882,9821,884,9825,888,9826,890,9828,896,9828,897,9828,904,9828,907,9826,912,9825,914,9822,918,9820,920,9815,923,9812,923,9829,923,9832,920,9834,917,9837,909,9838,905,9838,897,9837,894,9835,887,9833,883,9829,879xm9873,871l9865,871,9865,931,9874,931,9874,889,9887,889,9873,871xm9887,889l9874,889,9908,931,9917,931,9917,915,9907,915,9887,889xm9917,871l9907,871,9907,915,9917,915,9917,871xm9947,916l9943,924,9946,927,9950,929,9958,931,9963,932,9970,932,9972,932,9977,931,9979,930,9982,929,9984,927,9987,925,9988,923,9963,923,9959,923,9951,919,9949,918,9947,916xm9974,871l9964,871,9961,871,9955,873,9953,874,9949,877,9948,879,9945,884,9945,885,9945,892,9945,893,9947,897,9948,898,9951,901,9953,902,9957,904,9960,904,9966,906,9969,907,9973,908,9974,909,9976,910,9977,910,9978,912,9979,912,9979,914,9979,918,9978,920,9974,923,9971,923,9988,923,9988,923,9989,919,9989,918,9989,911,9988,907,9987,906,9985,904,9984,902,9980,901,9978,900,9975,898,9972,898,9965,896,9964,896,9961,895,9960,895,9959,894,9958,893,9957,893,9956,892,9956,891,9955,890,9955,889,9955,885,9956,883,9960,880,9963,879,9986,879,9987,878,9981,873,9974,871xm9986,879l9970,879,9973,880,9979,882,9982,884,9983,885,9986,879xm10040,880l10031,880,10031,931,10040,931,10040,880xm10060,871l10011,871,10011,880,10060,880,10060,871xm10114,871l10086,871,10086,931,10095,931,10095,910,10120,910,10119,909,10122,907,10125,905,10127,902,10095,902,10095,880,10127,880,10127,879,10124,875,10122,874,10117,872,10114,871xm10120,910l10109,910,10122,931,10133,931,10120,910xm10127,880l10114,880,10116,881,10120,885,10121,888,10121,894,10120,897,10117,901,10114,902,10127,902,10129,899,10130,895,10130,888,10130,886,10128,881,10127,880xm10167,871l10158,871,10158,906,10158,908,10159,914,10160,916,10163,922,10164,924,10168,928,10171,929,10177,931,10180,932,10188,932,10192,931,10199,928,10202,926,10204,923,10181,923,10179,923,10175,921,10174,920,10173,919,10171,918,10170,916,10169,912,10168,910,10167,906,10167,871xm10210,871l10200,871,10200,906,10199,910,10199,912,10197,916,10196,917,10194,920,10192,921,10188,923,10186,923,10204,923,10206,920,10207,917,10209,910,10210,906,10210,871xm10256,940l10254,945,10257,947,10260,948,10266,948,10269,947,10272,944,10273,942,10273,942,10260,942,10258,942,10256,940xm10270,871l10261,871,10258,871,10252,874,10249,875,10244,879,10242,881,10239,887,10238,889,10236,895,10236,897,10236,905,10236,908,10239,915,10241,919,10245,924,10248,927,10255,930,10259,932,10262,932,10266,934,10267,936,10267,940,10267,940,10265,942,10264,942,10273,942,10273,937,10271,934,10268,932,10273,931,10277,930,10285,925,10286,923,10261,923,10258,922,10252,918,10250,916,10246,909,10245,905,10246,898,10246,897,10247,893,10248,891,10250,887,10251,885,10254,883,10256,881,10260,880,10262,879,10285,879,10283,877,10275,872,10270,871xm10281,913l10280,916,10279,918,10275,921,10273,922,10269,923,10267,923,10286,923,10287,922,10289,918,10281,913xm10285,879l10266,879,10268,880,10271,880,10272,881,10275,882,10276,883,10279,886,10280,887,10281,889,10288,884,10286,880,10285,879xm10340,871l10331,871,10308,931,10318,931,10324,915,10357,915,10355,908,10326,908,10336,882,10344,882,10340,871xm10357,915l10347,915,10354,931,10364,931,10357,915xm10344,882l10336,882,10346,908,10355,908,10344,882xm10331,854l10329,854,10327,854,10325,856,10324,856,10323,858,10322,859,10321,861,10321,861,10321,863,10321,864,10326,864,10326,863,10327,861,10327,861,10329,860,10329,860,10348,860,10349,860,10349,859,10350,858,10340,858,10339,858,10336,856,10333,854,10331,854xm10348,860l10331,860,10332,860,10335,861,10337,863,10338,863,10340,863,10343,863,10344,863,10346,862,10347,861,10348,860xm10351,854l10346,854,10346,854,10345,855,10345,856,10345,856,10344,857,10344,857,10342,858,10342,858,10350,858,10350,857,10351,856,10351,855,10351,854xm10415,871l10407,871,10403,872,10396,875,10393,877,10388,883,10386,886,10383,893,10383,896,10382,905,10383,907,10384,913,10386,916,10389,921,10391,924,10396,928,10398,929,10405,931,10408,932,10415,932,10419,931,10426,928,10429,925,10431,923,10407,923,10404,922,10398,918,10396,915,10393,909,10392,905,10392,897,10392,896,10394,891,10395,888,10399,884,10401,883,10406,880,10408,879,10431,879,10430,877,10427,875,10419,872,10415,871xm10431,879l10414,879,10417,880,10421,882,10423,884,10427,888,10428,890,10430,896,10430,897,10430,904,10430,907,10428,912,10427,914,10424,918,10422,920,10417,923,10414,923,10431,923,10434,920,10436,917,10439,909,10440,905,10440,897,10439,894,10437,887,10435,883,10431,879xe" filled="true" fillcolor="#231f20" stroked="false">
                <v:path arrowok="t"/>
                <v:fill type="solid"/>
                <w10:wrap type="topAndBottom"/>
              </v:shape>
            </w:pict>
          </mc:Fallback>
        </mc:AlternateContent>
      </w:r>
    </w:p>
    <w:p w14:paraId="7C849476" w14:textId="77777777" w:rsidR="00711073" w:rsidRDefault="00711073">
      <w:pPr>
        <w:pStyle w:val="BodyText"/>
        <w:ind w:left="0"/>
        <w:jc w:val="left"/>
        <w:rPr>
          <w:sz w:val="4"/>
        </w:rPr>
      </w:pPr>
    </w:p>
    <w:p w14:paraId="05406BA8" w14:textId="77777777" w:rsidR="00711073" w:rsidRDefault="00711073">
      <w:pPr>
        <w:pStyle w:val="BodyText"/>
        <w:spacing w:before="3"/>
        <w:ind w:left="0"/>
        <w:jc w:val="left"/>
        <w:rPr>
          <w:sz w:val="4"/>
        </w:rPr>
      </w:pPr>
    </w:p>
    <w:p w14:paraId="136EB804" w14:textId="77777777" w:rsidR="00711073" w:rsidRDefault="00711073">
      <w:pPr>
        <w:rPr>
          <w:sz w:val="4"/>
        </w:rPr>
        <w:sectPr w:rsidR="00711073">
          <w:pgSz w:w="11910" w:h="16840"/>
          <w:pgMar w:top="0" w:right="1200" w:bottom="0" w:left="1680" w:header="720" w:footer="720" w:gutter="0"/>
          <w:cols w:space="720"/>
        </w:sectPr>
      </w:pPr>
    </w:p>
    <w:p w14:paraId="19963CD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34784" behindDoc="0" locked="0" layoutInCell="1" allowOverlap="1" wp14:anchorId="19FC1E2E" wp14:editId="781E93B0">
                <wp:simplePos x="0" y="0"/>
                <wp:positionH relativeFrom="page">
                  <wp:posOffset>-5</wp:posOffset>
                </wp:positionH>
                <wp:positionV relativeFrom="page">
                  <wp:posOffset>0</wp:posOffset>
                </wp:positionV>
                <wp:extent cx="776605" cy="10692130"/>
                <wp:effectExtent l="0" t="0" r="0" b="0"/>
                <wp:wrapNone/>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605" cy="10692130"/>
                          <a:chOff x="0" y="0"/>
                          <a:chExt cx="776605" cy="10692130"/>
                        </a:xfrm>
                      </wpg:grpSpPr>
                      <wps:wsp>
                        <wps:cNvPr id="90" name="Graphic 90"/>
                        <wps:cNvSpPr/>
                        <wps:spPr>
                          <a:xfrm>
                            <a:off x="5" y="10224007"/>
                            <a:ext cx="776605" cy="467995"/>
                          </a:xfrm>
                          <a:custGeom>
                            <a:avLst/>
                            <a:gdLst/>
                            <a:ahLst/>
                            <a:cxnLst/>
                            <a:rect l="l" t="t" r="r" b="b"/>
                            <a:pathLst>
                              <a:path w="776605" h="467995">
                                <a:moveTo>
                                  <a:pt x="776160" y="0"/>
                                </a:moveTo>
                                <a:lnTo>
                                  <a:pt x="0" y="0"/>
                                </a:lnTo>
                                <a:lnTo>
                                  <a:pt x="0" y="467995"/>
                                </a:lnTo>
                                <a:lnTo>
                                  <a:pt x="776160" y="467995"/>
                                </a:lnTo>
                                <a:lnTo>
                                  <a:pt x="776160" y="0"/>
                                </a:lnTo>
                                <a:close/>
                              </a:path>
                            </a:pathLst>
                          </a:custGeom>
                          <a:solidFill>
                            <a:srgbClr val="0003AD"/>
                          </a:solidFill>
                        </wps:spPr>
                        <wps:bodyPr wrap="square" lIns="0" tIns="0" rIns="0" bIns="0" rtlCol="0">
                          <a:prstTxWarp prst="textNoShape">
                            <a:avLst/>
                          </a:prstTxWarp>
                          <a:noAutofit/>
                        </wps:bodyPr>
                      </wps:wsp>
                      <wps:wsp>
                        <wps:cNvPr id="91" name="Graphic 91"/>
                        <wps:cNvSpPr/>
                        <wps:spPr>
                          <a:xfrm>
                            <a:off x="5" y="290601"/>
                            <a:ext cx="386080" cy="4814570"/>
                          </a:xfrm>
                          <a:custGeom>
                            <a:avLst/>
                            <a:gdLst/>
                            <a:ahLst/>
                            <a:cxnLst/>
                            <a:rect l="l" t="t" r="r" b="b"/>
                            <a:pathLst>
                              <a:path w="386080" h="4814570">
                                <a:moveTo>
                                  <a:pt x="0" y="4814404"/>
                                </a:moveTo>
                                <a:lnTo>
                                  <a:pt x="385724" y="4814404"/>
                                </a:lnTo>
                                <a:lnTo>
                                  <a:pt x="385724" y="0"/>
                                </a:lnTo>
                                <a:lnTo>
                                  <a:pt x="0" y="0"/>
                                </a:lnTo>
                                <a:lnTo>
                                  <a:pt x="0" y="4814404"/>
                                </a:lnTo>
                                <a:close/>
                              </a:path>
                            </a:pathLst>
                          </a:custGeom>
                          <a:solidFill>
                            <a:srgbClr val="006BB0"/>
                          </a:solidFill>
                        </wps:spPr>
                        <wps:bodyPr wrap="square" lIns="0" tIns="0" rIns="0" bIns="0" rtlCol="0">
                          <a:prstTxWarp prst="textNoShape">
                            <a:avLst/>
                          </a:prstTxWarp>
                          <a:noAutofit/>
                        </wps:bodyPr>
                      </wps:wsp>
                      <wps:wsp>
                        <wps:cNvPr id="92" name="Graphic 92"/>
                        <wps:cNvSpPr/>
                        <wps:spPr>
                          <a:xfrm>
                            <a:off x="5" y="5105006"/>
                            <a:ext cx="386080" cy="4828540"/>
                          </a:xfrm>
                          <a:custGeom>
                            <a:avLst/>
                            <a:gdLst/>
                            <a:ahLst/>
                            <a:cxnLst/>
                            <a:rect l="l" t="t" r="r" b="b"/>
                            <a:pathLst>
                              <a:path w="386080" h="4828540">
                                <a:moveTo>
                                  <a:pt x="0" y="4828387"/>
                                </a:moveTo>
                                <a:lnTo>
                                  <a:pt x="385724" y="4828387"/>
                                </a:lnTo>
                                <a:lnTo>
                                  <a:pt x="385724" y="0"/>
                                </a:lnTo>
                                <a:lnTo>
                                  <a:pt x="0" y="0"/>
                                </a:lnTo>
                                <a:lnTo>
                                  <a:pt x="0" y="4828387"/>
                                </a:lnTo>
                                <a:close/>
                              </a:path>
                            </a:pathLst>
                          </a:custGeom>
                          <a:solidFill>
                            <a:srgbClr val="261C59"/>
                          </a:solidFill>
                        </wps:spPr>
                        <wps:bodyPr wrap="square" lIns="0" tIns="0" rIns="0" bIns="0" rtlCol="0">
                          <a:prstTxWarp prst="textNoShape">
                            <a:avLst/>
                          </a:prstTxWarp>
                          <a:noAutofit/>
                        </wps:bodyPr>
                      </wps:wsp>
                      <wps:wsp>
                        <wps:cNvPr id="93" name="Graphic 93"/>
                        <wps:cNvSpPr/>
                        <wps:spPr>
                          <a:xfrm>
                            <a:off x="386618" y="290601"/>
                            <a:ext cx="389890" cy="4814570"/>
                          </a:xfrm>
                          <a:custGeom>
                            <a:avLst/>
                            <a:gdLst/>
                            <a:ahLst/>
                            <a:cxnLst/>
                            <a:rect l="l" t="t" r="r" b="b"/>
                            <a:pathLst>
                              <a:path w="389890" h="4814570">
                                <a:moveTo>
                                  <a:pt x="0" y="4814392"/>
                                </a:moveTo>
                                <a:lnTo>
                                  <a:pt x="389547" y="4814392"/>
                                </a:lnTo>
                                <a:lnTo>
                                  <a:pt x="389547" y="0"/>
                                </a:lnTo>
                                <a:lnTo>
                                  <a:pt x="0" y="0"/>
                                </a:lnTo>
                                <a:lnTo>
                                  <a:pt x="0" y="4814392"/>
                                </a:lnTo>
                                <a:close/>
                              </a:path>
                            </a:pathLst>
                          </a:custGeom>
                          <a:solidFill>
                            <a:srgbClr val="6BC7ED"/>
                          </a:solidFill>
                        </wps:spPr>
                        <wps:bodyPr wrap="square" lIns="0" tIns="0" rIns="0" bIns="0" rtlCol="0">
                          <a:prstTxWarp prst="textNoShape">
                            <a:avLst/>
                          </a:prstTxWarp>
                          <a:noAutofit/>
                        </wps:bodyPr>
                      </wps:wsp>
                      <wps:wsp>
                        <wps:cNvPr id="94" name="Graphic 94"/>
                        <wps:cNvSpPr/>
                        <wps:spPr>
                          <a:xfrm>
                            <a:off x="386618" y="5104993"/>
                            <a:ext cx="389890" cy="4828540"/>
                          </a:xfrm>
                          <a:custGeom>
                            <a:avLst/>
                            <a:gdLst/>
                            <a:ahLst/>
                            <a:cxnLst/>
                            <a:rect l="l" t="t" r="r" b="b"/>
                            <a:pathLst>
                              <a:path w="389890" h="4828540">
                                <a:moveTo>
                                  <a:pt x="0" y="4828400"/>
                                </a:moveTo>
                                <a:lnTo>
                                  <a:pt x="389547" y="4828400"/>
                                </a:lnTo>
                                <a:lnTo>
                                  <a:pt x="389547" y="0"/>
                                </a:lnTo>
                                <a:lnTo>
                                  <a:pt x="0" y="0"/>
                                </a:lnTo>
                                <a:lnTo>
                                  <a:pt x="0" y="4828400"/>
                                </a:lnTo>
                                <a:close/>
                              </a:path>
                            </a:pathLst>
                          </a:custGeom>
                          <a:solidFill>
                            <a:srgbClr val="004F99"/>
                          </a:solidFill>
                        </wps:spPr>
                        <wps:bodyPr wrap="square" lIns="0" tIns="0" rIns="0" bIns="0" rtlCol="0">
                          <a:prstTxWarp prst="textNoShape">
                            <a:avLst/>
                          </a:prstTxWarp>
                          <a:noAutofit/>
                        </wps:bodyPr>
                      </wps:wsp>
                      <wps:wsp>
                        <wps:cNvPr id="95" name="Graphic 95"/>
                        <wps:cNvSpPr/>
                        <wps:spPr>
                          <a:xfrm>
                            <a:off x="5" y="5119013"/>
                            <a:ext cx="386715" cy="3408045"/>
                          </a:xfrm>
                          <a:custGeom>
                            <a:avLst/>
                            <a:gdLst/>
                            <a:ahLst/>
                            <a:cxnLst/>
                            <a:rect l="l" t="t" r="r" b="b"/>
                            <a:pathLst>
                              <a:path w="386715" h="3408045">
                                <a:moveTo>
                                  <a:pt x="386613" y="0"/>
                                </a:moveTo>
                                <a:lnTo>
                                  <a:pt x="0" y="0"/>
                                </a:lnTo>
                                <a:lnTo>
                                  <a:pt x="0" y="3386035"/>
                                </a:lnTo>
                                <a:lnTo>
                                  <a:pt x="47687" y="3391096"/>
                                </a:lnTo>
                                <a:lnTo>
                                  <a:pt x="95562" y="3395515"/>
                                </a:lnTo>
                                <a:lnTo>
                                  <a:pt x="143624" y="3399284"/>
                                </a:lnTo>
                                <a:lnTo>
                                  <a:pt x="191868" y="3402391"/>
                                </a:lnTo>
                                <a:lnTo>
                                  <a:pt x="240292" y="3404827"/>
                                </a:lnTo>
                                <a:lnTo>
                                  <a:pt x="288893" y="3406579"/>
                                </a:lnTo>
                                <a:lnTo>
                                  <a:pt x="337667" y="3407638"/>
                                </a:lnTo>
                                <a:lnTo>
                                  <a:pt x="386613" y="3407994"/>
                                </a:lnTo>
                                <a:lnTo>
                                  <a:pt x="386613" y="0"/>
                                </a:lnTo>
                                <a:close/>
                              </a:path>
                            </a:pathLst>
                          </a:custGeom>
                          <a:solidFill>
                            <a:srgbClr val="6BC7ED"/>
                          </a:solidFill>
                        </wps:spPr>
                        <wps:bodyPr wrap="square" lIns="0" tIns="0" rIns="0" bIns="0" rtlCol="0">
                          <a:prstTxWarp prst="textNoShape">
                            <a:avLst/>
                          </a:prstTxWarp>
                          <a:noAutofit/>
                        </wps:bodyPr>
                      </wps:wsp>
                      <wps:wsp>
                        <wps:cNvPr id="96" name="Graphic 96"/>
                        <wps:cNvSpPr/>
                        <wps:spPr>
                          <a:xfrm>
                            <a:off x="386615" y="5119013"/>
                            <a:ext cx="389890" cy="3408045"/>
                          </a:xfrm>
                          <a:custGeom>
                            <a:avLst/>
                            <a:gdLst/>
                            <a:ahLst/>
                            <a:cxnLst/>
                            <a:rect l="l" t="t" r="r" b="b"/>
                            <a:pathLst>
                              <a:path w="389890" h="3408045">
                                <a:moveTo>
                                  <a:pt x="389547" y="0"/>
                                </a:moveTo>
                                <a:lnTo>
                                  <a:pt x="0" y="0"/>
                                </a:lnTo>
                                <a:lnTo>
                                  <a:pt x="0" y="3407994"/>
                                </a:lnTo>
                                <a:lnTo>
                                  <a:pt x="49324" y="3407633"/>
                                </a:lnTo>
                                <a:lnTo>
                                  <a:pt x="98473" y="3406558"/>
                                </a:lnTo>
                                <a:lnTo>
                                  <a:pt x="147444" y="3404779"/>
                                </a:lnTo>
                                <a:lnTo>
                                  <a:pt x="196235" y="3402307"/>
                                </a:lnTo>
                                <a:lnTo>
                                  <a:pt x="244843" y="3399153"/>
                                </a:lnTo>
                                <a:lnTo>
                                  <a:pt x="293267" y="3395328"/>
                                </a:lnTo>
                                <a:lnTo>
                                  <a:pt x="341502" y="3390842"/>
                                </a:lnTo>
                                <a:lnTo>
                                  <a:pt x="389547" y="3385705"/>
                                </a:lnTo>
                                <a:lnTo>
                                  <a:pt x="389547" y="0"/>
                                </a:lnTo>
                                <a:close/>
                              </a:path>
                            </a:pathLst>
                          </a:custGeom>
                          <a:solidFill>
                            <a:srgbClr val="006BB0"/>
                          </a:solidFill>
                        </wps:spPr>
                        <wps:bodyPr wrap="square" lIns="0" tIns="0" rIns="0" bIns="0" rtlCol="0">
                          <a:prstTxWarp prst="textNoShape">
                            <a:avLst/>
                          </a:prstTxWarp>
                          <a:noAutofit/>
                        </wps:bodyPr>
                      </wps:wsp>
                      <wps:wsp>
                        <wps:cNvPr id="97" name="Graphic 97"/>
                        <wps:cNvSpPr/>
                        <wps:spPr>
                          <a:xfrm>
                            <a:off x="386615" y="1711013"/>
                            <a:ext cx="389890" cy="3408045"/>
                          </a:xfrm>
                          <a:custGeom>
                            <a:avLst/>
                            <a:gdLst/>
                            <a:ahLst/>
                            <a:cxnLst/>
                            <a:rect l="l" t="t" r="r" b="b"/>
                            <a:pathLst>
                              <a:path w="389890" h="3408045">
                                <a:moveTo>
                                  <a:pt x="0" y="0"/>
                                </a:moveTo>
                                <a:lnTo>
                                  <a:pt x="0" y="3407994"/>
                                </a:lnTo>
                                <a:lnTo>
                                  <a:pt x="389547" y="3407994"/>
                                </a:lnTo>
                                <a:lnTo>
                                  <a:pt x="389547" y="22288"/>
                                </a:lnTo>
                                <a:lnTo>
                                  <a:pt x="341502" y="17152"/>
                                </a:lnTo>
                                <a:lnTo>
                                  <a:pt x="293267" y="12665"/>
                                </a:lnTo>
                                <a:lnTo>
                                  <a:pt x="244843" y="8840"/>
                                </a:lnTo>
                                <a:lnTo>
                                  <a:pt x="196235" y="5686"/>
                                </a:lnTo>
                                <a:lnTo>
                                  <a:pt x="147444" y="3214"/>
                                </a:lnTo>
                                <a:lnTo>
                                  <a:pt x="98473" y="1435"/>
                                </a:lnTo>
                                <a:lnTo>
                                  <a:pt x="49324" y="360"/>
                                </a:lnTo>
                                <a:lnTo>
                                  <a:pt x="0" y="0"/>
                                </a:lnTo>
                                <a:close/>
                              </a:path>
                            </a:pathLst>
                          </a:custGeom>
                          <a:solidFill>
                            <a:srgbClr val="261C59"/>
                          </a:solidFill>
                        </wps:spPr>
                        <wps:bodyPr wrap="square" lIns="0" tIns="0" rIns="0" bIns="0" rtlCol="0">
                          <a:prstTxWarp prst="textNoShape">
                            <a:avLst/>
                          </a:prstTxWarp>
                          <a:noAutofit/>
                        </wps:bodyPr>
                      </wps:wsp>
                      <wps:wsp>
                        <wps:cNvPr id="98" name="Graphic 98"/>
                        <wps:cNvSpPr/>
                        <wps:spPr>
                          <a:xfrm>
                            <a:off x="5" y="1711008"/>
                            <a:ext cx="386715" cy="3408045"/>
                          </a:xfrm>
                          <a:custGeom>
                            <a:avLst/>
                            <a:gdLst/>
                            <a:ahLst/>
                            <a:cxnLst/>
                            <a:rect l="l" t="t" r="r" b="b"/>
                            <a:pathLst>
                              <a:path w="386715" h="3408045">
                                <a:moveTo>
                                  <a:pt x="386613" y="0"/>
                                </a:moveTo>
                                <a:lnTo>
                                  <a:pt x="337667" y="355"/>
                                </a:lnTo>
                                <a:lnTo>
                                  <a:pt x="288893" y="1414"/>
                                </a:lnTo>
                                <a:lnTo>
                                  <a:pt x="240292" y="3167"/>
                                </a:lnTo>
                                <a:lnTo>
                                  <a:pt x="191868" y="5602"/>
                                </a:lnTo>
                                <a:lnTo>
                                  <a:pt x="143624" y="8709"/>
                                </a:lnTo>
                                <a:lnTo>
                                  <a:pt x="95562" y="12478"/>
                                </a:lnTo>
                                <a:lnTo>
                                  <a:pt x="47687" y="16898"/>
                                </a:lnTo>
                                <a:lnTo>
                                  <a:pt x="0" y="21958"/>
                                </a:lnTo>
                                <a:lnTo>
                                  <a:pt x="0" y="3408006"/>
                                </a:lnTo>
                                <a:lnTo>
                                  <a:pt x="386613" y="3408006"/>
                                </a:lnTo>
                                <a:lnTo>
                                  <a:pt x="386613" y="0"/>
                                </a:lnTo>
                                <a:close/>
                              </a:path>
                            </a:pathLst>
                          </a:custGeom>
                          <a:solidFill>
                            <a:srgbClr val="004F99"/>
                          </a:solidFill>
                        </wps:spPr>
                        <wps:bodyPr wrap="square" lIns="0" tIns="0" rIns="0" bIns="0" rtlCol="0">
                          <a:prstTxWarp prst="textNoShape">
                            <a:avLst/>
                          </a:prstTxWarp>
                          <a:noAutofit/>
                        </wps:bodyPr>
                      </wps:wsp>
                      <wps:wsp>
                        <wps:cNvPr id="99" name="Graphic 99"/>
                        <wps:cNvSpPr/>
                        <wps:spPr>
                          <a:xfrm>
                            <a:off x="5" y="2338800"/>
                            <a:ext cx="386715" cy="2780665"/>
                          </a:xfrm>
                          <a:custGeom>
                            <a:avLst/>
                            <a:gdLst/>
                            <a:ahLst/>
                            <a:cxnLst/>
                            <a:rect l="l" t="t" r="r" b="b"/>
                            <a:pathLst>
                              <a:path w="386715" h="2780665">
                                <a:moveTo>
                                  <a:pt x="386613" y="0"/>
                                </a:moveTo>
                                <a:lnTo>
                                  <a:pt x="337511" y="433"/>
                                </a:lnTo>
                                <a:lnTo>
                                  <a:pt x="288620" y="1727"/>
                                </a:lnTo>
                                <a:lnTo>
                                  <a:pt x="239945" y="3869"/>
                                </a:lnTo>
                                <a:lnTo>
                                  <a:pt x="191492" y="6846"/>
                                </a:lnTo>
                                <a:lnTo>
                                  <a:pt x="143265" y="10649"/>
                                </a:lnTo>
                                <a:lnTo>
                                  <a:pt x="95271" y="15264"/>
                                </a:lnTo>
                                <a:lnTo>
                                  <a:pt x="47514" y="20680"/>
                                </a:lnTo>
                                <a:lnTo>
                                  <a:pt x="0" y="26885"/>
                                </a:lnTo>
                                <a:lnTo>
                                  <a:pt x="0" y="2780207"/>
                                </a:lnTo>
                                <a:lnTo>
                                  <a:pt x="386613" y="2780207"/>
                                </a:lnTo>
                                <a:lnTo>
                                  <a:pt x="386613" y="0"/>
                                </a:lnTo>
                                <a:close/>
                              </a:path>
                            </a:pathLst>
                          </a:custGeom>
                          <a:solidFill>
                            <a:srgbClr val="6BC7ED"/>
                          </a:solidFill>
                        </wps:spPr>
                        <wps:bodyPr wrap="square" lIns="0" tIns="0" rIns="0" bIns="0" rtlCol="0">
                          <a:prstTxWarp prst="textNoShape">
                            <a:avLst/>
                          </a:prstTxWarp>
                          <a:noAutofit/>
                        </wps:bodyPr>
                      </wps:wsp>
                      <wps:wsp>
                        <wps:cNvPr id="100" name="Graphic 100"/>
                        <wps:cNvSpPr/>
                        <wps:spPr>
                          <a:xfrm>
                            <a:off x="5" y="5119013"/>
                            <a:ext cx="386715" cy="2780665"/>
                          </a:xfrm>
                          <a:custGeom>
                            <a:avLst/>
                            <a:gdLst/>
                            <a:ahLst/>
                            <a:cxnLst/>
                            <a:rect l="l" t="t" r="r" b="b"/>
                            <a:pathLst>
                              <a:path w="386715" h="2780665">
                                <a:moveTo>
                                  <a:pt x="386613" y="0"/>
                                </a:moveTo>
                                <a:lnTo>
                                  <a:pt x="0" y="0"/>
                                </a:lnTo>
                                <a:lnTo>
                                  <a:pt x="0" y="2753321"/>
                                </a:lnTo>
                                <a:lnTo>
                                  <a:pt x="47514" y="2759523"/>
                                </a:lnTo>
                                <a:lnTo>
                                  <a:pt x="95271" y="2764938"/>
                                </a:lnTo>
                                <a:lnTo>
                                  <a:pt x="143265" y="2769552"/>
                                </a:lnTo>
                                <a:lnTo>
                                  <a:pt x="191492" y="2773356"/>
                                </a:lnTo>
                                <a:lnTo>
                                  <a:pt x="239945" y="2776335"/>
                                </a:lnTo>
                                <a:lnTo>
                                  <a:pt x="288620" y="2778478"/>
                                </a:lnTo>
                                <a:lnTo>
                                  <a:pt x="337511" y="2779773"/>
                                </a:lnTo>
                                <a:lnTo>
                                  <a:pt x="386613" y="2780207"/>
                                </a:lnTo>
                                <a:lnTo>
                                  <a:pt x="386613" y="0"/>
                                </a:lnTo>
                                <a:close/>
                              </a:path>
                            </a:pathLst>
                          </a:custGeom>
                          <a:solidFill>
                            <a:srgbClr val="006BB0"/>
                          </a:solidFill>
                        </wps:spPr>
                        <wps:bodyPr wrap="square" lIns="0" tIns="0" rIns="0" bIns="0" rtlCol="0">
                          <a:prstTxWarp prst="textNoShape">
                            <a:avLst/>
                          </a:prstTxWarp>
                          <a:noAutofit/>
                        </wps:bodyPr>
                      </wps:wsp>
                      <wps:wsp>
                        <wps:cNvPr id="101" name="Graphic 101"/>
                        <wps:cNvSpPr/>
                        <wps:spPr>
                          <a:xfrm>
                            <a:off x="386615" y="5119013"/>
                            <a:ext cx="389890" cy="2780665"/>
                          </a:xfrm>
                          <a:custGeom>
                            <a:avLst/>
                            <a:gdLst/>
                            <a:ahLst/>
                            <a:cxnLst/>
                            <a:rect l="l" t="t" r="r" b="b"/>
                            <a:pathLst>
                              <a:path w="389890" h="2780665">
                                <a:moveTo>
                                  <a:pt x="389547" y="0"/>
                                </a:moveTo>
                                <a:lnTo>
                                  <a:pt x="0" y="0"/>
                                </a:lnTo>
                                <a:lnTo>
                                  <a:pt x="0" y="2780207"/>
                                </a:lnTo>
                                <a:lnTo>
                                  <a:pt x="49482" y="2779766"/>
                                </a:lnTo>
                                <a:lnTo>
                                  <a:pt x="98750" y="2778452"/>
                                </a:lnTo>
                                <a:lnTo>
                                  <a:pt x="147798" y="2776276"/>
                                </a:lnTo>
                                <a:lnTo>
                                  <a:pt x="196621" y="2773251"/>
                                </a:lnTo>
                                <a:lnTo>
                                  <a:pt x="245213" y="2769389"/>
                                </a:lnTo>
                                <a:lnTo>
                                  <a:pt x="293568" y="2764702"/>
                                </a:lnTo>
                                <a:lnTo>
                                  <a:pt x="341681" y="2759202"/>
                                </a:lnTo>
                                <a:lnTo>
                                  <a:pt x="389547" y="2752902"/>
                                </a:lnTo>
                                <a:lnTo>
                                  <a:pt x="389547" y="0"/>
                                </a:lnTo>
                                <a:close/>
                              </a:path>
                            </a:pathLst>
                          </a:custGeom>
                          <a:solidFill>
                            <a:srgbClr val="261C59"/>
                          </a:solidFill>
                        </wps:spPr>
                        <wps:bodyPr wrap="square" lIns="0" tIns="0" rIns="0" bIns="0" rtlCol="0">
                          <a:prstTxWarp prst="textNoShape">
                            <a:avLst/>
                          </a:prstTxWarp>
                          <a:noAutofit/>
                        </wps:bodyPr>
                      </wps:wsp>
                      <wps:wsp>
                        <wps:cNvPr id="102" name="Graphic 102"/>
                        <wps:cNvSpPr/>
                        <wps:spPr>
                          <a:xfrm>
                            <a:off x="386615" y="2338806"/>
                            <a:ext cx="389890" cy="2780665"/>
                          </a:xfrm>
                          <a:custGeom>
                            <a:avLst/>
                            <a:gdLst/>
                            <a:ahLst/>
                            <a:cxnLst/>
                            <a:rect l="l" t="t" r="r" b="b"/>
                            <a:pathLst>
                              <a:path w="389890" h="2780665">
                                <a:moveTo>
                                  <a:pt x="0" y="0"/>
                                </a:moveTo>
                                <a:lnTo>
                                  <a:pt x="0" y="2780207"/>
                                </a:lnTo>
                                <a:lnTo>
                                  <a:pt x="389547" y="2780207"/>
                                </a:lnTo>
                                <a:lnTo>
                                  <a:pt x="389547" y="27292"/>
                                </a:lnTo>
                                <a:lnTo>
                                  <a:pt x="341681" y="20992"/>
                                </a:lnTo>
                                <a:lnTo>
                                  <a:pt x="293568" y="15494"/>
                                </a:lnTo>
                                <a:lnTo>
                                  <a:pt x="245213" y="10809"/>
                                </a:lnTo>
                                <a:lnTo>
                                  <a:pt x="196621" y="6950"/>
                                </a:lnTo>
                                <a:lnTo>
                                  <a:pt x="147798" y="3927"/>
                                </a:lnTo>
                                <a:lnTo>
                                  <a:pt x="98750" y="1753"/>
                                </a:lnTo>
                                <a:lnTo>
                                  <a:pt x="49482" y="440"/>
                                </a:lnTo>
                                <a:lnTo>
                                  <a:pt x="0" y="0"/>
                                </a:lnTo>
                                <a:close/>
                              </a:path>
                            </a:pathLst>
                          </a:custGeom>
                          <a:solidFill>
                            <a:srgbClr val="004F99"/>
                          </a:solidFill>
                        </wps:spPr>
                        <wps:bodyPr wrap="square" lIns="0" tIns="0" rIns="0" bIns="0" rtlCol="0">
                          <a:prstTxWarp prst="textNoShape">
                            <a:avLst/>
                          </a:prstTxWarp>
                          <a:noAutofit/>
                        </wps:bodyPr>
                      </wps:wsp>
                      <wps:wsp>
                        <wps:cNvPr id="103" name="Graphic 103"/>
                        <wps:cNvSpPr/>
                        <wps:spPr>
                          <a:xfrm>
                            <a:off x="386615" y="2902090"/>
                            <a:ext cx="389890" cy="2217420"/>
                          </a:xfrm>
                          <a:custGeom>
                            <a:avLst/>
                            <a:gdLst/>
                            <a:ahLst/>
                            <a:cxnLst/>
                            <a:rect l="l" t="t" r="r" b="b"/>
                            <a:pathLst>
                              <a:path w="389890" h="2217420">
                                <a:moveTo>
                                  <a:pt x="0" y="0"/>
                                </a:moveTo>
                                <a:lnTo>
                                  <a:pt x="0" y="2216924"/>
                                </a:lnTo>
                                <a:lnTo>
                                  <a:pt x="389547" y="2216924"/>
                                </a:lnTo>
                                <a:lnTo>
                                  <a:pt x="389547" y="34150"/>
                                </a:lnTo>
                                <a:lnTo>
                                  <a:pt x="341950" y="26247"/>
                                </a:lnTo>
                                <a:lnTo>
                                  <a:pt x="294017" y="19357"/>
                                </a:lnTo>
                                <a:lnTo>
                                  <a:pt x="245759" y="13494"/>
                                </a:lnTo>
                                <a:lnTo>
                                  <a:pt x="197188" y="8669"/>
                                </a:lnTo>
                                <a:lnTo>
                                  <a:pt x="148315" y="4895"/>
                                </a:lnTo>
                                <a:lnTo>
                                  <a:pt x="99151" y="2183"/>
                                </a:lnTo>
                                <a:lnTo>
                                  <a:pt x="49709" y="548"/>
                                </a:lnTo>
                                <a:lnTo>
                                  <a:pt x="0" y="0"/>
                                </a:lnTo>
                                <a:close/>
                              </a:path>
                            </a:pathLst>
                          </a:custGeom>
                          <a:solidFill>
                            <a:srgbClr val="6BC7ED"/>
                          </a:solidFill>
                        </wps:spPr>
                        <wps:bodyPr wrap="square" lIns="0" tIns="0" rIns="0" bIns="0" rtlCol="0">
                          <a:prstTxWarp prst="textNoShape">
                            <a:avLst/>
                          </a:prstTxWarp>
                          <a:noAutofit/>
                        </wps:bodyPr>
                      </wps:wsp>
                      <wps:wsp>
                        <wps:cNvPr id="104" name="Graphic 104"/>
                        <wps:cNvSpPr/>
                        <wps:spPr>
                          <a:xfrm>
                            <a:off x="5" y="2902085"/>
                            <a:ext cx="386715" cy="2217420"/>
                          </a:xfrm>
                          <a:custGeom>
                            <a:avLst/>
                            <a:gdLst/>
                            <a:ahLst/>
                            <a:cxnLst/>
                            <a:rect l="l" t="t" r="r" b="b"/>
                            <a:pathLst>
                              <a:path w="386715" h="2217420">
                                <a:moveTo>
                                  <a:pt x="386613" y="0"/>
                                </a:moveTo>
                                <a:lnTo>
                                  <a:pt x="337283" y="540"/>
                                </a:lnTo>
                                <a:lnTo>
                                  <a:pt x="288219" y="2154"/>
                                </a:lnTo>
                                <a:lnTo>
                                  <a:pt x="239431" y="4829"/>
                                </a:lnTo>
                                <a:lnTo>
                                  <a:pt x="190930" y="8551"/>
                                </a:lnTo>
                                <a:lnTo>
                                  <a:pt x="142725" y="13309"/>
                                </a:lnTo>
                                <a:lnTo>
                                  <a:pt x="94828" y="19089"/>
                                </a:lnTo>
                                <a:lnTo>
                                  <a:pt x="47249" y="25880"/>
                                </a:lnTo>
                                <a:lnTo>
                                  <a:pt x="0" y="33667"/>
                                </a:lnTo>
                                <a:lnTo>
                                  <a:pt x="0" y="2216924"/>
                                </a:lnTo>
                                <a:lnTo>
                                  <a:pt x="386613" y="2216924"/>
                                </a:lnTo>
                                <a:lnTo>
                                  <a:pt x="386613" y="0"/>
                                </a:lnTo>
                                <a:close/>
                              </a:path>
                            </a:pathLst>
                          </a:custGeom>
                          <a:solidFill>
                            <a:srgbClr val="006BB0"/>
                          </a:solidFill>
                        </wps:spPr>
                        <wps:bodyPr wrap="square" lIns="0" tIns="0" rIns="0" bIns="0" rtlCol="0">
                          <a:prstTxWarp prst="textNoShape">
                            <a:avLst/>
                          </a:prstTxWarp>
                          <a:noAutofit/>
                        </wps:bodyPr>
                      </wps:wsp>
                      <wps:wsp>
                        <wps:cNvPr id="105" name="Graphic 105"/>
                        <wps:cNvSpPr/>
                        <wps:spPr>
                          <a:xfrm>
                            <a:off x="5" y="5119013"/>
                            <a:ext cx="386715" cy="2217420"/>
                          </a:xfrm>
                          <a:custGeom>
                            <a:avLst/>
                            <a:gdLst/>
                            <a:ahLst/>
                            <a:cxnLst/>
                            <a:rect l="l" t="t" r="r" b="b"/>
                            <a:pathLst>
                              <a:path w="386715" h="2217420">
                                <a:moveTo>
                                  <a:pt x="386613" y="0"/>
                                </a:moveTo>
                                <a:lnTo>
                                  <a:pt x="0" y="0"/>
                                </a:lnTo>
                                <a:lnTo>
                                  <a:pt x="0" y="2183244"/>
                                </a:lnTo>
                                <a:lnTo>
                                  <a:pt x="47249" y="2191031"/>
                                </a:lnTo>
                                <a:lnTo>
                                  <a:pt x="94828" y="2197822"/>
                                </a:lnTo>
                                <a:lnTo>
                                  <a:pt x="142725" y="2203602"/>
                                </a:lnTo>
                                <a:lnTo>
                                  <a:pt x="190930" y="2208360"/>
                                </a:lnTo>
                                <a:lnTo>
                                  <a:pt x="239431" y="2212082"/>
                                </a:lnTo>
                                <a:lnTo>
                                  <a:pt x="288219" y="2214757"/>
                                </a:lnTo>
                                <a:lnTo>
                                  <a:pt x="337283" y="2216371"/>
                                </a:lnTo>
                                <a:lnTo>
                                  <a:pt x="386613" y="2216912"/>
                                </a:lnTo>
                                <a:lnTo>
                                  <a:pt x="386613" y="0"/>
                                </a:lnTo>
                                <a:close/>
                              </a:path>
                            </a:pathLst>
                          </a:custGeom>
                          <a:solidFill>
                            <a:srgbClr val="261C59"/>
                          </a:solidFill>
                        </wps:spPr>
                        <wps:bodyPr wrap="square" lIns="0" tIns="0" rIns="0" bIns="0" rtlCol="0">
                          <a:prstTxWarp prst="textNoShape">
                            <a:avLst/>
                          </a:prstTxWarp>
                          <a:noAutofit/>
                        </wps:bodyPr>
                      </wps:wsp>
                      <wps:wsp>
                        <wps:cNvPr id="106" name="Graphic 106"/>
                        <wps:cNvSpPr/>
                        <wps:spPr>
                          <a:xfrm>
                            <a:off x="386615" y="5119013"/>
                            <a:ext cx="389890" cy="2217420"/>
                          </a:xfrm>
                          <a:custGeom>
                            <a:avLst/>
                            <a:gdLst/>
                            <a:ahLst/>
                            <a:cxnLst/>
                            <a:rect l="l" t="t" r="r" b="b"/>
                            <a:pathLst>
                              <a:path w="389890" h="2217420">
                                <a:moveTo>
                                  <a:pt x="389547" y="0"/>
                                </a:moveTo>
                                <a:lnTo>
                                  <a:pt x="0" y="0"/>
                                </a:lnTo>
                                <a:lnTo>
                                  <a:pt x="0" y="2216912"/>
                                </a:lnTo>
                                <a:lnTo>
                                  <a:pt x="49709" y="2216364"/>
                                </a:lnTo>
                                <a:lnTo>
                                  <a:pt x="99151" y="2214729"/>
                                </a:lnTo>
                                <a:lnTo>
                                  <a:pt x="148315" y="2212020"/>
                                </a:lnTo>
                                <a:lnTo>
                                  <a:pt x="197188" y="2208247"/>
                                </a:lnTo>
                                <a:lnTo>
                                  <a:pt x="245759" y="2203423"/>
                                </a:lnTo>
                                <a:lnTo>
                                  <a:pt x="294017" y="2197559"/>
                                </a:lnTo>
                                <a:lnTo>
                                  <a:pt x="341950" y="2190668"/>
                                </a:lnTo>
                                <a:lnTo>
                                  <a:pt x="389547" y="2182761"/>
                                </a:lnTo>
                                <a:lnTo>
                                  <a:pt x="389547" y="0"/>
                                </a:lnTo>
                                <a:close/>
                              </a:path>
                            </a:pathLst>
                          </a:custGeom>
                          <a:solidFill>
                            <a:srgbClr val="004F99"/>
                          </a:solidFill>
                        </wps:spPr>
                        <wps:bodyPr wrap="square" lIns="0" tIns="0" rIns="0" bIns="0" rtlCol="0">
                          <a:prstTxWarp prst="textNoShape">
                            <a:avLst/>
                          </a:prstTxWarp>
                          <a:noAutofit/>
                        </wps:bodyPr>
                      </wps:wsp>
                      <wps:wsp>
                        <wps:cNvPr id="107" name="Graphic 107"/>
                        <wps:cNvSpPr/>
                        <wps:spPr>
                          <a:xfrm>
                            <a:off x="386615" y="5119013"/>
                            <a:ext cx="389890" cy="1589405"/>
                          </a:xfrm>
                          <a:custGeom>
                            <a:avLst/>
                            <a:gdLst/>
                            <a:ahLst/>
                            <a:cxnLst/>
                            <a:rect l="l" t="t" r="r" b="b"/>
                            <a:pathLst>
                              <a:path w="389890" h="1589405">
                                <a:moveTo>
                                  <a:pt x="389547" y="0"/>
                                </a:moveTo>
                                <a:lnTo>
                                  <a:pt x="0" y="0"/>
                                </a:lnTo>
                                <a:lnTo>
                                  <a:pt x="0" y="1589125"/>
                                </a:lnTo>
                                <a:lnTo>
                                  <a:pt x="50214" y="1588343"/>
                                </a:lnTo>
                                <a:lnTo>
                                  <a:pt x="100039" y="1586015"/>
                                </a:lnTo>
                                <a:lnTo>
                                  <a:pt x="149452" y="1582165"/>
                                </a:lnTo>
                                <a:lnTo>
                                  <a:pt x="198431" y="1576817"/>
                                </a:lnTo>
                                <a:lnTo>
                                  <a:pt x="246952" y="1569998"/>
                                </a:lnTo>
                                <a:lnTo>
                                  <a:pt x="294994" y="1561731"/>
                                </a:lnTo>
                                <a:lnTo>
                                  <a:pt x="342533" y="1552041"/>
                                </a:lnTo>
                                <a:lnTo>
                                  <a:pt x="389547" y="1540954"/>
                                </a:lnTo>
                                <a:lnTo>
                                  <a:pt x="389547" y="0"/>
                                </a:lnTo>
                                <a:close/>
                              </a:path>
                            </a:pathLst>
                          </a:custGeom>
                          <a:solidFill>
                            <a:srgbClr val="6BC7ED"/>
                          </a:solidFill>
                        </wps:spPr>
                        <wps:bodyPr wrap="square" lIns="0" tIns="0" rIns="0" bIns="0" rtlCol="0">
                          <a:prstTxWarp prst="textNoShape">
                            <a:avLst/>
                          </a:prstTxWarp>
                          <a:noAutofit/>
                        </wps:bodyPr>
                      </wps:wsp>
                      <wps:wsp>
                        <wps:cNvPr id="108" name="Graphic 108"/>
                        <wps:cNvSpPr/>
                        <wps:spPr>
                          <a:xfrm>
                            <a:off x="386615" y="3529884"/>
                            <a:ext cx="389890" cy="1589405"/>
                          </a:xfrm>
                          <a:custGeom>
                            <a:avLst/>
                            <a:gdLst/>
                            <a:ahLst/>
                            <a:cxnLst/>
                            <a:rect l="l" t="t" r="r" b="b"/>
                            <a:pathLst>
                              <a:path w="389890" h="1589405">
                                <a:moveTo>
                                  <a:pt x="0" y="0"/>
                                </a:moveTo>
                                <a:lnTo>
                                  <a:pt x="0" y="1589125"/>
                                </a:lnTo>
                                <a:lnTo>
                                  <a:pt x="389547" y="1589125"/>
                                </a:lnTo>
                                <a:lnTo>
                                  <a:pt x="389547" y="48171"/>
                                </a:lnTo>
                                <a:lnTo>
                                  <a:pt x="342533" y="37080"/>
                                </a:lnTo>
                                <a:lnTo>
                                  <a:pt x="294994" y="27389"/>
                                </a:lnTo>
                                <a:lnTo>
                                  <a:pt x="246952" y="19121"/>
                                </a:lnTo>
                                <a:lnTo>
                                  <a:pt x="198431" y="12303"/>
                                </a:lnTo>
                                <a:lnTo>
                                  <a:pt x="149452" y="6957"/>
                                </a:lnTo>
                                <a:lnTo>
                                  <a:pt x="100039" y="3108"/>
                                </a:lnTo>
                                <a:lnTo>
                                  <a:pt x="50214" y="781"/>
                                </a:lnTo>
                                <a:lnTo>
                                  <a:pt x="0" y="0"/>
                                </a:lnTo>
                                <a:close/>
                              </a:path>
                            </a:pathLst>
                          </a:custGeom>
                          <a:solidFill>
                            <a:srgbClr val="006BB0"/>
                          </a:solidFill>
                        </wps:spPr>
                        <wps:bodyPr wrap="square" lIns="0" tIns="0" rIns="0" bIns="0" rtlCol="0">
                          <a:prstTxWarp prst="textNoShape">
                            <a:avLst/>
                          </a:prstTxWarp>
                          <a:noAutofit/>
                        </wps:bodyPr>
                      </wps:wsp>
                      <wps:wsp>
                        <wps:cNvPr id="109" name="Graphic 109"/>
                        <wps:cNvSpPr/>
                        <wps:spPr>
                          <a:xfrm>
                            <a:off x="5" y="3529881"/>
                            <a:ext cx="386715" cy="1589405"/>
                          </a:xfrm>
                          <a:custGeom>
                            <a:avLst/>
                            <a:gdLst/>
                            <a:ahLst/>
                            <a:cxnLst/>
                            <a:rect l="l" t="t" r="r" b="b"/>
                            <a:pathLst>
                              <a:path w="386715" h="1589405">
                                <a:moveTo>
                                  <a:pt x="386613" y="0"/>
                                </a:moveTo>
                                <a:lnTo>
                                  <a:pt x="336788" y="770"/>
                                </a:lnTo>
                                <a:lnTo>
                                  <a:pt x="287348" y="3065"/>
                                </a:lnTo>
                                <a:lnTo>
                                  <a:pt x="238315" y="6859"/>
                                </a:lnTo>
                                <a:lnTo>
                                  <a:pt x="189711" y="12128"/>
                                </a:lnTo>
                                <a:lnTo>
                                  <a:pt x="141555" y="18847"/>
                                </a:lnTo>
                                <a:lnTo>
                                  <a:pt x="93871" y="26992"/>
                                </a:lnTo>
                                <a:lnTo>
                                  <a:pt x="46679" y="36538"/>
                                </a:lnTo>
                                <a:lnTo>
                                  <a:pt x="0" y="47459"/>
                                </a:lnTo>
                                <a:lnTo>
                                  <a:pt x="0" y="1589125"/>
                                </a:lnTo>
                                <a:lnTo>
                                  <a:pt x="386613" y="1589125"/>
                                </a:lnTo>
                                <a:lnTo>
                                  <a:pt x="386613" y="0"/>
                                </a:lnTo>
                                <a:close/>
                              </a:path>
                            </a:pathLst>
                          </a:custGeom>
                          <a:solidFill>
                            <a:srgbClr val="261C59"/>
                          </a:solidFill>
                        </wps:spPr>
                        <wps:bodyPr wrap="square" lIns="0" tIns="0" rIns="0" bIns="0" rtlCol="0">
                          <a:prstTxWarp prst="textNoShape">
                            <a:avLst/>
                          </a:prstTxWarp>
                          <a:noAutofit/>
                        </wps:bodyPr>
                      </wps:wsp>
                      <wps:wsp>
                        <wps:cNvPr id="110" name="Graphic 110"/>
                        <wps:cNvSpPr/>
                        <wps:spPr>
                          <a:xfrm>
                            <a:off x="5" y="5119013"/>
                            <a:ext cx="386715" cy="1589405"/>
                          </a:xfrm>
                          <a:custGeom>
                            <a:avLst/>
                            <a:gdLst/>
                            <a:ahLst/>
                            <a:cxnLst/>
                            <a:rect l="l" t="t" r="r" b="b"/>
                            <a:pathLst>
                              <a:path w="386715" h="1589405">
                                <a:moveTo>
                                  <a:pt x="386613" y="0"/>
                                </a:moveTo>
                                <a:lnTo>
                                  <a:pt x="0" y="0"/>
                                </a:lnTo>
                                <a:lnTo>
                                  <a:pt x="0" y="1541665"/>
                                </a:lnTo>
                                <a:lnTo>
                                  <a:pt x="46679" y="1552587"/>
                                </a:lnTo>
                                <a:lnTo>
                                  <a:pt x="93871" y="1562132"/>
                                </a:lnTo>
                                <a:lnTo>
                                  <a:pt x="141555" y="1570277"/>
                                </a:lnTo>
                                <a:lnTo>
                                  <a:pt x="189711" y="1576997"/>
                                </a:lnTo>
                                <a:lnTo>
                                  <a:pt x="238315" y="1582266"/>
                                </a:lnTo>
                                <a:lnTo>
                                  <a:pt x="287348" y="1586060"/>
                                </a:lnTo>
                                <a:lnTo>
                                  <a:pt x="336788" y="1588355"/>
                                </a:lnTo>
                                <a:lnTo>
                                  <a:pt x="386613" y="1589125"/>
                                </a:lnTo>
                                <a:lnTo>
                                  <a:pt x="386613" y="0"/>
                                </a:lnTo>
                                <a:close/>
                              </a:path>
                            </a:pathLst>
                          </a:custGeom>
                          <a:solidFill>
                            <a:srgbClr val="004F99"/>
                          </a:solidFill>
                        </wps:spPr>
                        <wps:bodyPr wrap="square" lIns="0" tIns="0" rIns="0" bIns="0" rtlCol="0">
                          <a:prstTxWarp prst="textNoShape">
                            <a:avLst/>
                          </a:prstTxWarp>
                          <a:noAutofit/>
                        </wps:bodyPr>
                      </wps:wsp>
                      <wps:wsp>
                        <wps:cNvPr id="111" name="Graphic 111"/>
                        <wps:cNvSpPr/>
                        <wps:spPr>
                          <a:xfrm>
                            <a:off x="5" y="5119013"/>
                            <a:ext cx="386715" cy="1059180"/>
                          </a:xfrm>
                          <a:custGeom>
                            <a:avLst/>
                            <a:gdLst/>
                            <a:ahLst/>
                            <a:cxnLst/>
                            <a:rect l="l" t="t" r="r" b="b"/>
                            <a:pathLst>
                              <a:path w="386715" h="1059180">
                                <a:moveTo>
                                  <a:pt x="386613" y="0"/>
                                </a:moveTo>
                                <a:lnTo>
                                  <a:pt x="0" y="0"/>
                                </a:lnTo>
                                <a:lnTo>
                                  <a:pt x="0" y="986078"/>
                                </a:lnTo>
                                <a:lnTo>
                                  <a:pt x="45404" y="1002702"/>
                                </a:lnTo>
                                <a:lnTo>
                                  <a:pt x="91751" y="1017286"/>
                                </a:lnTo>
                                <a:lnTo>
                                  <a:pt x="138987" y="1029775"/>
                                </a:lnTo>
                                <a:lnTo>
                                  <a:pt x="187058" y="1040115"/>
                                </a:lnTo>
                                <a:lnTo>
                                  <a:pt x="235910" y="1048252"/>
                                </a:lnTo>
                                <a:lnTo>
                                  <a:pt x="285489" y="1054131"/>
                                </a:lnTo>
                                <a:lnTo>
                                  <a:pt x="335741" y="1057699"/>
                                </a:lnTo>
                                <a:lnTo>
                                  <a:pt x="386613" y="1058900"/>
                                </a:lnTo>
                                <a:lnTo>
                                  <a:pt x="386613" y="0"/>
                                </a:lnTo>
                                <a:close/>
                              </a:path>
                            </a:pathLst>
                          </a:custGeom>
                          <a:solidFill>
                            <a:srgbClr val="6BC7ED"/>
                          </a:solidFill>
                        </wps:spPr>
                        <wps:bodyPr wrap="square" lIns="0" tIns="0" rIns="0" bIns="0" rtlCol="0">
                          <a:prstTxWarp prst="textNoShape">
                            <a:avLst/>
                          </a:prstTxWarp>
                          <a:noAutofit/>
                        </wps:bodyPr>
                      </wps:wsp>
                      <wps:wsp>
                        <wps:cNvPr id="112" name="Graphic 112"/>
                        <wps:cNvSpPr/>
                        <wps:spPr>
                          <a:xfrm>
                            <a:off x="386615" y="5119013"/>
                            <a:ext cx="389890" cy="1059180"/>
                          </a:xfrm>
                          <a:custGeom>
                            <a:avLst/>
                            <a:gdLst/>
                            <a:ahLst/>
                            <a:cxnLst/>
                            <a:rect l="l" t="t" r="r" b="b"/>
                            <a:pathLst>
                              <a:path w="389890" h="1059180">
                                <a:moveTo>
                                  <a:pt x="389547" y="0"/>
                                </a:moveTo>
                                <a:lnTo>
                                  <a:pt x="0" y="0"/>
                                </a:lnTo>
                                <a:lnTo>
                                  <a:pt x="0" y="1058900"/>
                                </a:lnTo>
                                <a:lnTo>
                                  <a:pt x="51285" y="1057679"/>
                                </a:lnTo>
                                <a:lnTo>
                                  <a:pt x="101941" y="1054055"/>
                                </a:lnTo>
                                <a:lnTo>
                                  <a:pt x="151911" y="1048081"/>
                                </a:lnTo>
                                <a:lnTo>
                                  <a:pt x="201141" y="1039815"/>
                                </a:lnTo>
                                <a:lnTo>
                                  <a:pt x="249574" y="1029312"/>
                                </a:lnTo>
                                <a:lnTo>
                                  <a:pt x="297156" y="1016627"/>
                                </a:lnTo>
                                <a:lnTo>
                                  <a:pt x="343832" y="1001816"/>
                                </a:lnTo>
                                <a:lnTo>
                                  <a:pt x="389547" y="984935"/>
                                </a:lnTo>
                                <a:lnTo>
                                  <a:pt x="389547" y="0"/>
                                </a:lnTo>
                                <a:close/>
                              </a:path>
                            </a:pathLst>
                          </a:custGeom>
                          <a:solidFill>
                            <a:srgbClr val="006BB0"/>
                          </a:solidFill>
                        </wps:spPr>
                        <wps:bodyPr wrap="square" lIns="0" tIns="0" rIns="0" bIns="0" rtlCol="0">
                          <a:prstTxWarp prst="textNoShape">
                            <a:avLst/>
                          </a:prstTxWarp>
                          <a:noAutofit/>
                        </wps:bodyPr>
                      </wps:wsp>
                      <wps:wsp>
                        <wps:cNvPr id="113" name="Graphic 113"/>
                        <wps:cNvSpPr/>
                        <wps:spPr>
                          <a:xfrm>
                            <a:off x="386615" y="4060108"/>
                            <a:ext cx="389890" cy="1059180"/>
                          </a:xfrm>
                          <a:custGeom>
                            <a:avLst/>
                            <a:gdLst/>
                            <a:ahLst/>
                            <a:cxnLst/>
                            <a:rect l="l" t="t" r="r" b="b"/>
                            <a:pathLst>
                              <a:path w="389890" h="1059180">
                                <a:moveTo>
                                  <a:pt x="0" y="0"/>
                                </a:moveTo>
                                <a:lnTo>
                                  <a:pt x="0" y="1058900"/>
                                </a:lnTo>
                                <a:lnTo>
                                  <a:pt x="389547" y="1058900"/>
                                </a:lnTo>
                                <a:lnTo>
                                  <a:pt x="389547" y="73964"/>
                                </a:lnTo>
                                <a:lnTo>
                                  <a:pt x="343832" y="57083"/>
                                </a:lnTo>
                                <a:lnTo>
                                  <a:pt x="297156" y="42273"/>
                                </a:lnTo>
                                <a:lnTo>
                                  <a:pt x="249574" y="29588"/>
                                </a:lnTo>
                                <a:lnTo>
                                  <a:pt x="201141" y="19084"/>
                                </a:lnTo>
                                <a:lnTo>
                                  <a:pt x="151911" y="10818"/>
                                </a:lnTo>
                                <a:lnTo>
                                  <a:pt x="101941" y="4845"/>
                                </a:lnTo>
                                <a:lnTo>
                                  <a:pt x="51285" y="1220"/>
                                </a:lnTo>
                                <a:lnTo>
                                  <a:pt x="0" y="0"/>
                                </a:lnTo>
                                <a:close/>
                              </a:path>
                            </a:pathLst>
                          </a:custGeom>
                          <a:solidFill>
                            <a:srgbClr val="261C59"/>
                          </a:solidFill>
                        </wps:spPr>
                        <wps:bodyPr wrap="square" lIns="0" tIns="0" rIns="0" bIns="0" rtlCol="0">
                          <a:prstTxWarp prst="textNoShape">
                            <a:avLst/>
                          </a:prstTxWarp>
                          <a:noAutofit/>
                        </wps:bodyPr>
                      </wps:wsp>
                      <wps:wsp>
                        <wps:cNvPr id="114" name="Graphic 114"/>
                        <wps:cNvSpPr/>
                        <wps:spPr>
                          <a:xfrm>
                            <a:off x="5" y="4060102"/>
                            <a:ext cx="386715" cy="1059180"/>
                          </a:xfrm>
                          <a:custGeom>
                            <a:avLst/>
                            <a:gdLst/>
                            <a:ahLst/>
                            <a:cxnLst/>
                            <a:rect l="l" t="t" r="r" b="b"/>
                            <a:pathLst>
                              <a:path w="386715" h="1059180">
                                <a:moveTo>
                                  <a:pt x="386613" y="0"/>
                                </a:moveTo>
                                <a:lnTo>
                                  <a:pt x="335741" y="1201"/>
                                </a:lnTo>
                                <a:lnTo>
                                  <a:pt x="285489" y="4770"/>
                                </a:lnTo>
                                <a:lnTo>
                                  <a:pt x="235910" y="10651"/>
                                </a:lnTo>
                                <a:lnTo>
                                  <a:pt x="187058" y="18789"/>
                                </a:lnTo>
                                <a:lnTo>
                                  <a:pt x="138987" y="29130"/>
                                </a:lnTo>
                                <a:lnTo>
                                  <a:pt x="91751" y="41619"/>
                                </a:lnTo>
                                <a:lnTo>
                                  <a:pt x="45404" y="56201"/>
                                </a:lnTo>
                                <a:lnTo>
                                  <a:pt x="0" y="72821"/>
                                </a:lnTo>
                                <a:lnTo>
                                  <a:pt x="0" y="1058913"/>
                                </a:lnTo>
                                <a:lnTo>
                                  <a:pt x="386613" y="1058913"/>
                                </a:lnTo>
                                <a:lnTo>
                                  <a:pt x="386613" y="0"/>
                                </a:lnTo>
                                <a:close/>
                              </a:path>
                            </a:pathLst>
                          </a:custGeom>
                          <a:solidFill>
                            <a:srgbClr val="004F99"/>
                          </a:solidFill>
                        </wps:spPr>
                        <wps:bodyPr wrap="square" lIns="0" tIns="0" rIns="0" bIns="0" rtlCol="0">
                          <a:prstTxWarp prst="textNoShape">
                            <a:avLst/>
                          </a:prstTxWarp>
                          <a:noAutofit/>
                        </wps:bodyPr>
                      </wps:wsp>
                      <wps:wsp>
                        <wps:cNvPr id="115" name="Graphic 115"/>
                        <wps:cNvSpPr/>
                        <wps:spPr>
                          <a:xfrm>
                            <a:off x="393702" y="1701526"/>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3"/>
                                </a:lnTo>
                                <a:lnTo>
                                  <a:pt x="63017" y="460283"/>
                                </a:lnTo>
                                <a:lnTo>
                                  <a:pt x="77406" y="508781"/>
                                </a:lnTo>
                                <a:lnTo>
                                  <a:pt x="93186" y="556664"/>
                                </a:lnTo>
                                <a:lnTo>
                                  <a:pt x="110333" y="603908"/>
                                </a:lnTo>
                                <a:lnTo>
                                  <a:pt x="128824" y="650491"/>
                                </a:lnTo>
                                <a:lnTo>
                                  <a:pt x="148636" y="696389"/>
                                </a:lnTo>
                                <a:lnTo>
                                  <a:pt x="169744" y="741578"/>
                                </a:lnTo>
                                <a:lnTo>
                                  <a:pt x="192125" y="786035"/>
                                </a:lnTo>
                                <a:lnTo>
                                  <a:pt x="215756" y="829736"/>
                                </a:lnTo>
                                <a:lnTo>
                                  <a:pt x="240612" y="872658"/>
                                </a:lnTo>
                                <a:lnTo>
                                  <a:pt x="266671" y="914778"/>
                                </a:lnTo>
                                <a:lnTo>
                                  <a:pt x="293909" y="956071"/>
                                </a:lnTo>
                                <a:lnTo>
                                  <a:pt x="322302" y="996516"/>
                                </a:lnTo>
                                <a:lnTo>
                                  <a:pt x="351827" y="1036087"/>
                                </a:lnTo>
                                <a:lnTo>
                                  <a:pt x="382460" y="1074762"/>
                                </a:lnTo>
                                <a:lnTo>
                                  <a:pt x="382460" y="0"/>
                                </a:lnTo>
                                <a:close/>
                              </a:path>
                            </a:pathLst>
                          </a:custGeom>
                          <a:solidFill>
                            <a:srgbClr val="6BC7ED"/>
                          </a:solidFill>
                        </wps:spPr>
                        <wps:bodyPr wrap="square" lIns="0" tIns="0" rIns="0" bIns="0" rtlCol="0">
                          <a:prstTxWarp prst="textNoShape">
                            <a:avLst/>
                          </a:prstTxWarp>
                          <a:noAutofit/>
                        </wps:bodyPr>
                      </wps:wsp>
                      <wps:wsp>
                        <wps:cNvPr id="116" name="Graphic 116"/>
                        <wps:cNvSpPr/>
                        <wps:spPr>
                          <a:xfrm>
                            <a:off x="393702" y="626756"/>
                            <a:ext cx="382905" cy="1075055"/>
                          </a:xfrm>
                          <a:custGeom>
                            <a:avLst/>
                            <a:gdLst/>
                            <a:ahLst/>
                            <a:cxnLst/>
                            <a:rect l="l" t="t" r="r" b="b"/>
                            <a:pathLst>
                              <a:path w="382905" h="1075055">
                                <a:moveTo>
                                  <a:pt x="382460" y="0"/>
                                </a:moveTo>
                                <a:lnTo>
                                  <a:pt x="351827" y="38676"/>
                                </a:lnTo>
                                <a:lnTo>
                                  <a:pt x="322302" y="78249"/>
                                </a:lnTo>
                                <a:lnTo>
                                  <a:pt x="293909" y="118695"/>
                                </a:lnTo>
                                <a:lnTo>
                                  <a:pt x="266671" y="159990"/>
                                </a:lnTo>
                                <a:lnTo>
                                  <a:pt x="240612" y="202111"/>
                                </a:lnTo>
                                <a:lnTo>
                                  <a:pt x="215756" y="245034"/>
                                </a:lnTo>
                                <a:lnTo>
                                  <a:pt x="192125" y="288736"/>
                                </a:lnTo>
                                <a:lnTo>
                                  <a:pt x="169744" y="333193"/>
                                </a:lnTo>
                                <a:lnTo>
                                  <a:pt x="148636" y="378383"/>
                                </a:lnTo>
                                <a:lnTo>
                                  <a:pt x="128824" y="424281"/>
                                </a:lnTo>
                                <a:lnTo>
                                  <a:pt x="110333" y="470864"/>
                                </a:lnTo>
                                <a:lnTo>
                                  <a:pt x="93186" y="518110"/>
                                </a:lnTo>
                                <a:lnTo>
                                  <a:pt x="77406" y="565993"/>
                                </a:lnTo>
                                <a:lnTo>
                                  <a:pt x="63017" y="614491"/>
                                </a:lnTo>
                                <a:lnTo>
                                  <a:pt x="50042" y="663581"/>
                                </a:lnTo>
                                <a:lnTo>
                                  <a:pt x="38506" y="713238"/>
                                </a:lnTo>
                                <a:lnTo>
                                  <a:pt x="28432" y="763440"/>
                                </a:lnTo>
                                <a:lnTo>
                                  <a:pt x="19842" y="814164"/>
                                </a:lnTo>
                                <a:lnTo>
                                  <a:pt x="12762" y="865384"/>
                                </a:lnTo>
                                <a:lnTo>
                                  <a:pt x="7214" y="917079"/>
                                </a:lnTo>
                                <a:lnTo>
                                  <a:pt x="3221" y="969225"/>
                                </a:lnTo>
                                <a:lnTo>
                                  <a:pt x="809" y="1021798"/>
                                </a:lnTo>
                                <a:lnTo>
                                  <a:pt x="0" y="1074775"/>
                                </a:lnTo>
                                <a:lnTo>
                                  <a:pt x="382460" y="1074775"/>
                                </a:lnTo>
                                <a:lnTo>
                                  <a:pt x="382460" y="0"/>
                                </a:lnTo>
                                <a:close/>
                              </a:path>
                            </a:pathLst>
                          </a:custGeom>
                          <a:solidFill>
                            <a:srgbClr val="004F99"/>
                          </a:solidFill>
                        </wps:spPr>
                        <wps:bodyPr wrap="square" lIns="0" tIns="0" rIns="0" bIns="0" rtlCol="0">
                          <a:prstTxWarp prst="textNoShape">
                            <a:avLst/>
                          </a:prstTxWarp>
                          <a:noAutofit/>
                        </wps:bodyPr>
                      </wps:wsp>
                      <wps:wsp>
                        <wps:cNvPr id="117" name="Graphic 117"/>
                        <wps:cNvSpPr/>
                        <wps:spPr>
                          <a:xfrm>
                            <a:off x="707138" y="1268378"/>
                            <a:ext cx="69215" cy="433705"/>
                          </a:xfrm>
                          <a:custGeom>
                            <a:avLst/>
                            <a:gdLst/>
                            <a:ahLst/>
                            <a:cxnLst/>
                            <a:rect l="l" t="t" r="r" b="b"/>
                            <a:pathLst>
                              <a:path w="69215" h="433705">
                                <a:moveTo>
                                  <a:pt x="69024" y="0"/>
                                </a:moveTo>
                                <a:lnTo>
                                  <a:pt x="54876" y="45774"/>
                                </a:lnTo>
                                <a:lnTo>
                                  <a:pt x="42274" y="92205"/>
                                </a:lnTo>
                                <a:lnTo>
                                  <a:pt x="31249" y="139263"/>
                                </a:lnTo>
                                <a:lnTo>
                                  <a:pt x="21833" y="186919"/>
                                </a:lnTo>
                                <a:lnTo>
                                  <a:pt x="14058" y="235144"/>
                                </a:lnTo>
                                <a:lnTo>
                                  <a:pt x="7955" y="283908"/>
                                </a:lnTo>
                                <a:lnTo>
                                  <a:pt x="3556" y="333183"/>
                                </a:lnTo>
                                <a:lnTo>
                                  <a:pt x="894" y="382939"/>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118" name="Graphic 118"/>
                        <wps:cNvSpPr/>
                        <wps:spPr>
                          <a:xfrm>
                            <a:off x="5" y="1701532"/>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49"/>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119" name="Graphic 119"/>
                        <wps:cNvSpPr/>
                        <wps:spPr>
                          <a:xfrm>
                            <a:off x="5" y="627747"/>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41"/>
                                </a:lnTo>
                                <a:lnTo>
                                  <a:pt x="318770" y="613994"/>
                                </a:lnTo>
                                <a:lnTo>
                                  <a:pt x="304419" y="565543"/>
                                </a:lnTo>
                                <a:lnTo>
                                  <a:pt x="288671" y="517702"/>
                                </a:lnTo>
                                <a:lnTo>
                                  <a:pt x="271564" y="470509"/>
                                </a:lnTo>
                                <a:lnTo>
                                  <a:pt x="253111" y="423964"/>
                                </a:lnTo>
                                <a:lnTo>
                                  <a:pt x="233337" y="378117"/>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50"/>
                                </a:lnTo>
                                <a:lnTo>
                                  <a:pt x="26441" y="1412760"/>
                                </a:lnTo>
                                <a:lnTo>
                                  <a:pt x="37338" y="1365961"/>
                                </a:lnTo>
                                <a:lnTo>
                                  <a:pt x="46647" y="1318577"/>
                                </a:lnTo>
                                <a:lnTo>
                                  <a:pt x="54330" y="1270622"/>
                                </a:lnTo>
                                <a:lnTo>
                                  <a:pt x="60363" y="1222133"/>
                                </a:lnTo>
                                <a:lnTo>
                                  <a:pt x="64706" y="1173149"/>
                                </a:lnTo>
                                <a:lnTo>
                                  <a:pt x="67335" y="1123696"/>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120" name="Graphic 120"/>
                        <wps:cNvSpPr/>
                        <wps:spPr>
                          <a:xfrm>
                            <a:off x="5" y="1270836"/>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121" name="Graphic 121"/>
                        <wps:cNvSpPr/>
                        <wps:spPr>
                          <a:xfrm>
                            <a:off x="393702" y="8522479"/>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4"/>
                                </a:lnTo>
                                <a:lnTo>
                                  <a:pt x="63017" y="460283"/>
                                </a:lnTo>
                                <a:lnTo>
                                  <a:pt x="77406" y="508782"/>
                                </a:lnTo>
                                <a:lnTo>
                                  <a:pt x="93186" y="556665"/>
                                </a:lnTo>
                                <a:lnTo>
                                  <a:pt x="110333" y="603910"/>
                                </a:lnTo>
                                <a:lnTo>
                                  <a:pt x="128824" y="650494"/>
                                </a:lnTo>
                                <a:lnTo>
                                  <a:pt x="148636" y="696392"/>
                                </a:lnTo>
                                <a:lnTo>
                                  <a:pt x="169744" y="741581"/>
                                </a:lnTo>
                                <a:lnTo>
                                  <a:pt x="192125" y="786039"/>
                                </a:lnTo>
                                <a:lnTo>
                                  <a:pt x="215756" y="829741"/>
                                </a:lnTo>
                                <a:lnTo>
                                  <a:pt x="240612" y="872664"/>
                                </a:lnTo>
                                <a:lnTo>
                                  <a:pt x="266671" y="914785"/>
                                </a:lnTo>
                                <a:lnTo>
                                  <a:pt x="293909" y="956080"/>
                                </a:lnTo>
                                <a:lnTo>
                                  <a:pt x="322302" y="996525"/>
                                </a:lnTo>
                                <a:lnTo>
                                  <a:pt x="351827" y="1036098"/>
                                </a:lnTo>
                                <a:lnTo>
                                  <a:pt x="382460" y="1074775"/>
                                </a:lnTo>
                                <a:lnTo>
                                  <a:pt x="382460" y="0"/>
                                </a:lnTo>
                                <a:close/>
                              </a:path>
                            </a:pathLst>
                          </a:custGeom>
                          <a:solidFill>
                            <a:srgbClr val="6BC7ED"/>
                          </a:solidFill>
                        </wps:spPr>
                        <wps:bodyPr wrap="square" lIns="0" tIns="0" rIns="0" bIns="0" rtlCol="0">
                          <a:prstTxWarp prst="textNoShape">
                            <a:avLst/>
                          </a:prstTxWarp>
                          <a:noAutofit/>
                        </wps:bodyPr>
                      </wps:wsp>
                      <wps:wsp>
                        <wps:cNvPr id="122" name="Graphic 122"/>
                        <wps:cNvSpPr/>
                        <wps:spPr>
                          <a:xfrm>
                            <a:off x="393702" y="7447710"/>
                            <a:ext cx="382905" cy="1075055"/>
                          </a:xfrm>
                          <a:custGeom>
                            <a:avLst/>
                            <a:gdLst/>
                            <a:ahLst/>
                            <a:cxnLst/>
                            <a:rect l="l" t="t" r="r" b="b"/>
                            <a:pathLst>
                              <a:path w="382905" h="1075055">
                                <a:moveTo>
                                  <a:pt x="382460" y="0"/>
                                </a:moveTo>
                                <a:lnTo>
                                  <a:pt x="351827" y="38675"/>
                                </a:lnTo>
                                <a:lnTo>
                                  <a:pt x="322302" y="78246"/>
                                </a:lnTo>
                                <a:lnTo>
                                  <a:pt x="293909" y="118691"/>
                                </a:lnTo>
                                <a:lnTo>
                                  <a:pt x="266671" y="159984"/>
                                </a:lnTo>
                                <a:lnTo>
                                  <a:pt x="240612" y="202104"/>
                                </a:lnTo>
                                <a:lnTo>
                                  <a:pt x="215756" y="245026"/>
                                </a:lnTo>
                                <a:lnTo>
                                  <a:pt x="192125" y="288727"/>
                                </a:lnTo>
                                <a:lnTo>
                                  <a:pt x="169744" y="333184"/>
                                </a:lnTo>
                                <a:lnTo>
                                  <a:pt x="148636" y="378373"/>
                                </a:lnTo>
                                <a:lnTo>
                                  <a:pt x="128824" y="424271"/>
                                </a:lnTo>
                                <a:lnTo>
                                  <a:pt x="110333" y="470854"/>
                                </a:lnTo>
                                <a:lnTo>
                                  <a:pt x="93186" y="518098"/>
                                </a:lnTo>
                                <a:lnTo>
                                  <a:pt x="77406" y="565981"/>
                                </a:lnTo>
                                <a:lnTo>
                                  <a:pt x="63017" y="614479"/>
                                </a:lnTo>
                                <a:lnTo>
                                  <a:pt x="50042" y="663569"/>
                                </a:lnTo>
                                <a:lnTo>
                                  <a:pt x="38506" y="713226"/>
                                </a:lnTo>
                                <a:lnTo>
                                  <a:pt x="28432" y="763428"/>
                                </a:lnTo>
                                <a:lnTo>
                                  <a:pt x="19842" y="814151"/>
                                </a:lnTo>
                                <a:lnTo>
                                  <a:pt x="12762" y="865372"/>
                                </a:lnTo>
                                <a:lnTo>
                                  <a:pt x="7214" y="917067"/>
                                </a:lnTo>
                                <a:lnTo>
                                  <a:pt x="3221" y="969212"/>
                                </a:lnTo>
                                <a:lnTo>
                                  <a:pt x="809" y="1021785"/>
                                </a:lnTo>
                                <a:lnTo>
                                  <a:pt x="0" y="1074762"/>
                                </a:lnTo>
                                <a:lnTo>
                                  <a:pt x="382460" y="1074762"/>
                                </a:lnTo>
                                <a:lnTo>
                                  <a:pt x="382460" y="0"/>
                                </a:lnTo>
                                <a:close/>
                              </a:path>
                            </a:pathLst>
                          </a:custGeom>
                          <a:solidFill>
                            <a:srgbClr val="004F99"/>
                          </a:solidFill>
                        </wps:spPr>
                        <wps:bodyPr wrap="square" lIns="0" tIns="0" rIns="0" bIns="0" rtlCol="0">
                          <a:prstTxWarp prst="textNoShape">
                            <a:avLst/>
                          </a:prstTxWarp>
                          <a:noAutofit/>
                        </wps:bodyPr>
                      </wps:wsp>
                      <wps:wsp>
                        <wps:cNvPr id="123" name="Graphic 123"/>
                        <wps:cNvSpPr/>
                        <wps:spPr>
                          <a:xfrm>
                            <a:off x="707138" y="8089329"/>
                            <a:ext cx="69215" cy="433705"/>
                          </a:xfrm>
                          <a:custGeom>
                            <a:avLst/>
                            <a:gdLst/>
                            <a:ahLst/>
                            <a:cxnLst/>
                            <a:rect l="l" t="t" r="r" b="b"/>
                            <a:pathLst>
                              <a:path w="69215" h="433705">
                                <a:moveTo>
                                  <a:pt x="69024" y="0"/>
                                </a:moveTo>
                                <a:lnTo>
                                  <a:pt x="54876" y="45774"/>
                                </a:lnTo>
                                <a:lnTo>
                                  <a:pt x="42274" y="92206"/>
                                </a:lnTo>
                                <a:lnTo>
                                  <a:pt x="31249" y="139266"/>
                                </a:lnTo>
                                <a:lnTo>
                                  <a:pt x="21833" y="186923"/>
                                </a:lnTo>
                                <a:lnTo>
                                  <a:pt x="14058" y="235149"/>
                                </a:lnTo>
                                <a:lnTo>
                                  <a:pt x="7955" y="283914"/>
                                </a:lnTo>
                                <a:lnTo>
                                  <a:pt x="3556" y="333188"/>
                                </a:lnTo>
                                <a:lnTo>
                                  <a:pt x="894" y="382942"/>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124" name="Graphic 124"/>
                        <wps:cNvSpPr/>
                        <wps:spPr>
                          <a:xfrm>
                            <a:off x="5" y="8522487"/>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37"/>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125" name="Graphic 125"/>
                        <wps:cNvSpPr/>
                        <wps:spPr>
                          <a:xfrm>
                            <a:off x="5" y="7448701"/>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28"/>
                                </a:lnTo>
                                <a:lnTo>
                                  <a:pt x="318770" y="613994"/>
                                </a:lnTo>
                                <a:lnTo>
                                  <a:pt x="304419" y="565543"/>
                                </a:lnTo>
                                <a:lnTo>
                                  <a:pt x="288671" y="517702"/>
                                </a:lnTo>
                                <a:lnTo>
                                  <a:pt x="271564" y="470509"/>
                                </a:lnTo>
                                <a:lnTo>
                                  <a:pt x="253111" y="423964"/>
                                </a:lnTo>
                                <a:lnTo>
                                  <a:pt x="233337" y="378104"/>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37"/>
                                </a:lnTo>
                                <a:lnTo>
                                  <a:pt x="26441" y="1412760"/>
                                </a:lnTo>
                                <a:lnTo>
                                  <a:pt x="37338" y="1365961"/>
                                </a:lnTo>
                                <a:lnTo>
                                  <a:pt x="46647" y="1318564"/>
                                </a:lnTo>
                                <a:lnTo>
                                  <a:pt x="54330" y="1270622"/>
                                </a:lnTo>
                                <a:lnTo>
                                  <a:pt x="60363" y="1222133"/>
                                </a:lnTo>
                                <a:lnTo>
                                  <a:pt x="64706" y="1173149"/>
                                </a:lnTo>
                                <a:lnTo>
                                  <a:pt x="67335" y="1123683"/>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126" name="Graphic 126"/>
                        <wps:cNvSpPr/>
                        <wps:spPr>
                          <a:xfrm>
                            <a:off x="5" y="8091788"/>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127" name="Graphic 127"/>
                        <wps:cNvSpPr/>
                        <wps:spPr>
                          <a:xfrm>
                            <a:off x="5" y="5104996"/>
                            <a:ext cx="382270" cy="1701800"/>
                          </a:xfrm>
                          <a:custGeom>
                            <a:avLst/>
                            <a:gdLst/>
                            <a:ahLst/>
                            <a:cxnLst/>
                            <a:rect l="l" t="t" r="r" b="b"/>
                            <a:pathLst>
                              <a:path w="382270" h="1701800">
                                <a:moveTo>
                                  <a:pt x="381660" y="0"/>
                                </a:moveTo>
                                <a:lnTo>
                                  <a:pt x="0" y="0"/>
                                </a:lnTo>
                                <a:lnTo>
                                  <a:pt x="0" y="1658518"/>
                                </a:lnTo>
                                <a:lnTo>
                                  <a:pt x="46244" y="1668439"/>
                                </a:lnTo>
                                <a:lnTo>
                                  <a:pt x="92943" y="1677099"/>
                                </a:lnTo>
                                <a:lnTo>
                                  <a:pt x="140080" y="1684481"/>
                                </a:lnTo>
                                <a:lnTo>
                                  <a:pt x="187634" y="1690563"/>
                                </a:lnTo>
                                <a:lnTo>
                                  <a:pt x="235588" y="1695328"/>
                                </a:lnTo>
                                <a:lnTo>
                                  <a:pt x="283922" y="1698755"/>
                                </a:lnTo>
                                <a:lnTo>
                                  <a:pt x="332619" y="1700826"/>
                                </a:lnTo>
                                <a:lnTo>
                                  <a:pt x="381660" y="1701520"/>
                                </a:lnTo>
                                <a:lnTo>
                                  <a:pt x="381660" y="0"/>
                                </a:lnTo>
                                <a:close/>
                              </a:path>
                            </a:pathLst>
                          </a:custGeom>
                          <a:solidFill>
                            <a:srgbClr val="6BC7ED"/>
                          </a:solidFill>
                        </wps:spPr>
                        <wps:bodyPr wrap="square" lIns="0" tIns="0" rIns="0" bIns="0" rtlCol="0">
                          <a:prstTxWarp prst="textNoShape">
                            <a:avLst/>
                          </a:prstTxWarp>
                          <a:noAutofit/>
                        </wps:bodyPr>
                      </wps:wsp>
                      <wps:wsp>
                        <wps:cNvPr id="128" name="Graphic 128"/>
                        <wps:cNvSpPr/>
                        <wps:spPr>
                          <a:xfrm>
                            <a:off x="381662" y="5104996"/>
                            <a:ext cx="394970" cy="1701800"/>
                          </a:xfrm>
                          <a:custGeom>
                            <a:avLst/>
                            <a:gdLst/>
                            <a:ahLst/>
                            <a:cxnLst/>
                            <a:rect l="l" t="t" r="r" b="b"/>
                            <a:pathLst>
                              <a:path w="394970" h="1701800">
                                <a:moveTo>
                                  <a:pt x="394500" y="0"/>
                                </a:moveTo>
                                <a:lnTo>
                                  <a:pt x="0" y="0"/>
                                </a:lnTo>
                                <a:lnTo>
                                  <a:pt x="0" y="1701520"/>
                                </a:lnTo>
                                <a:lnTo>
                                  <a:pt x="50751" y="1700774"/>
                                </a:lnTo>
                                <a:lnTo>
                                  <a:pt x="101131" y="1698550"/>
                                </a:lnTo>
                                <a:lnTo>
                                  <a:pt x="151120" y="1694872"/>
                                </a:lnTo>
                                <a:lnTo>
                                  <a:pt x="200698" y="1689761"/>
                                </a:lnTo>
                                <a:lnTo>
                                  <a:pt x="249844" y="1683242"/>
                                </a:lnTo>
                                <a:lnTo>
                                  <a:pt x="298540" y="1675336"/>
                                </a:lnTo>
                                <a:lnTo>
                                  <a:pt x="346765" y="1666067"/>
                                </a:lnTo>
                                <a:lnTo>
                                  <a:pt x="394500" y="1655457"/>
                                </a:lnTo>
                                <a:lnTo>
                                  <a:pt x="394500" y="0"/>
                                </a:lnTo>
                                <a:close/>
                              </a:path>
                            </a:pathLst>
                          </a:custGeom>
                          <a:solidFill>
                            <a:srgbClr val="006BB0"/>
                          </a:solidFill>
                        </wps:spPr>
                        <wps:bodyPr wrap="square" lIns="0" tIns="0" rIns="0" bIns="0" rtlCol="0">
                          <a:prstTxWarp prst="textNoShape">
                            <a:avLst/>
                          </a:prstTxWarp>
                          <a:noAutofit/>
                        </wps:bodyPr>
                      </wps:wsp>
                      <wps:wsp>
                        <wps:cNvPr id="129" name="Graphic 129"/>
                        <wps:cNvSpPr/>
                        <wps:spPr>
                          <a:xfrm>
                            <a:off x="381662" y="3403475"/>
                            <a:ext cx="394970" cy="1701800"/>
                          </a:xfrm>
                          <a:custGeom>
                            <a:avLst/>
                            <a:gdLst/>
                            <a:ahLst/>
                            <a:cxnLst/>
                            <a:rect l="l" t="t" r="r" b="b"/>
                            <a:pathLst>
                              <a:path w="394970" h="1701800">
                                <a:moveTo>
                                  <a:pt x="0" y="0"/>
                                </a:moveTo>
                                <a:lnTo>
                                  <a:pt x="0" y="1701520"/>
                                </a:lnTo>
                                <a:lnTo>
                                  <a:pt x="394500" y="1701520"/>
                                </a:lnTo>
                                <a:lnTo>
                                  <a:pt x="394500" y="46062"/>
                                </a:lnTo>
                                <a:lnTo>
                                  <a:pt x="346765" y="35452"/>
                                </a:lnTo>
                                <a:lnTo>
                                  <a:pt x="298540" y="26183"/>
                                </a:lnTo>
                                <a:lnTo>
                                  <a:pt x="249844" y="18277"/>
                                </a:lnTo>
                                <a:lnTo>
                                  <a:pt x="200698" y="11758"/>
                                </a:lnTo>
                                <a:lnTo>
                                  <a:pt x="151120" y="6648"/>
                                </a:lnTo>
                                <a:lnTo>
                                  <a:pt x="101131" y="2970"/>
                                </a:lnTo>
                                <a:lnTo>
                                  <a:pt x="50751" y="746"/>
                                </a:lnTo>
                                <a:lnTo>
                                  <a:pt x="0" y="0"/>
                                </a:lnTo>
                                <a:close/>
                              </a:path>
                            </a:pathLst>
                          </a:custGeom>
                          <a:solidFill>
                            <a:srgbClr val="261C59"/>
                          </a:solidFill>
                        </wps:spPr>
                        <wps:bodyPr wrap="square" lIns="0" tIns="0" rIns="0" bIns="0" rtlCol="0">
                          <a:prstTxWarp prst="textNoShape">
                            <a:avLst/>
                          </a:prstTxWarp>
                          <a:noAutofit/>
                        </wps:bodyPr>
                      </wps:wsp>
                      <wps:wsp>
                        <wps:cNvPr id="130" name="Graphic 130"/>
                        <wps:cNvSpPr/>
                        <wps:spPr>
                          <a:xfrm>
                            <a:off x="5" y="3403472"/>
                            <a:ext cx="382270" cy="1701800"/>
                          </a:xfrm>
                          <a:custGeom>
                            <a:avLst/>
                            <a:gdLst/>
                            <a:ahLst/>
                            <a:cxnLst/>
                            <a:rect l="l" t="t" r="r" b="b"/>
                            <a:pathLst>
                              <a:path w="382270" h="1701800">
                                <a:moveTo>
                                  <a:pt x="381660" y="0"/>
                                </a:moveTo>
                                <a:lnTo>
                                  <a:pt x="332619" y="694"/>
                                </a:lnTo>
                                <a:lnTo>
                                  <a:pt x="283922" y="2765"/>
                                </a:lnTo>
                                <a:lnTo>
                                  <a:pt x="235588" y="6192"/>
                                </a:lnTo>
                                <a:lnTo>
                                  <a:pt x="187634" y="10956"/>
                                </a:lnTo>
                                <a:lnTo>
                                  <a:pt x="140080" y="17039"/>
                                </a:lnTo>
                                <a:lnTo>
                                  <a:pt x="92943" y="24420"/>
                                </a:lnTo>
                                <a:lnTo>
                                  <a:pt x="46244" y="33081"/>
                                </a:lnTo>
                                <a:lnTo>
                                  <a:pt x="0" y="43002"/>
                                </a:lnTo>
                                <a:lnTo>
                                  <a:pt x="0" y="1701520"/>
                                </a:lnTo>
                                <a:lnTo>
                                  <a:pt x="381660" y="1701520"/>
                                </a:lnTo>
                                <a:lnTo>
                                  <a:pt x="381660" y="0"/>
                                </a:lnTo>
                                <a:close/>
                              </a:path>
                            </a:pathLst>
                          </a:custGeom>
                          <a:solidFill>
                            <a:srgbClr val="004F99"/>
                          </a:solidFill>
                        </wps:spPr>
                        <wps:bodyPr wrap="square" lIns="0" tIns="0" rIns="0" bIns="0" rtlCol="0">
                          <a:prstTxWarp prst="textNoShape">
                            <a:avLst/>
                          </a:prstTxWarp>
                          <a:noAutofit/>
                        </wps:bodyPr>
                      </wps:wsp>
                      <wps:wsp>
                        <wps:cNvPr id="131" name="Graphic 131"/>
                        <wps:cNvSpPr/>
                        <wps:spPr>
                          <a:xfrm>
                            <a:off x="5" y="3716912"/>
                            <a:ext cx="382270" cy="1388110"/>
                          </a:xfrm>
                          <a:custGeom>
                            <a:avLst/>
                            <a:gdLst/>
                            <a:ahLst/>
                            <a:cxnLst/>
                            <a:rect l="l" t="t" r="r" b="b"/>
                            <a:pathLst>
                              <a:path w="382270" h="1388110">
                                <a:moveTo>
                                  <a:pt x="381660" y="0"/>
                                </a:moveTo>
                                <a:lnTo>
                                  <a:pt x="332229" y="864"/>
                                </a:lnTo>
                                <a:lnTo>
                                  <a:pt x="283233" y="3437"/>
                                </a:lnTo>
                                <a:lnTo>
                                  <a:pt x="234702" y="7691"/>
                                </a:lnTo>
                                <a:lnTo>
                                  <a:pt x="186663" y="13596"/>
                                </a:lnTo>
                                <a:lnTo>
                                  <a:pt x="139144" y="21124"/>
                                </a:lnTo>
                                <a:lnTo>
                                  <a:pt x="92176" y="30244"/>
                                </a:lnTo>
                                <a:lnTo>
                                  <a:pt x="45784" y="40929"/>
                                </a:lnTo>
                                <a:lnTo>
                                  <a:pt x="0" y="53149"/>
                                </a:lnTo>
                                <a:lnTo>
                                  <a:pt x="0" y="1388084"/>
                                </a:lnTo>
                                <a:lnTo>
                                  <a:pt x="381660" y="1388084"/>
                                </a:lnTo>
                                <a:lnTo>
                                  <a:pt x="381660" y="0"/>
                                </a:lnTo>
                                <a:close/>
                              </a:path>
                            </a:pathLst>
                          </a:custGeom>
                          <a:solidFill>
                            <a:srgbClr val="6BC7ED"/>
                          </a:solidFill>
                        </wps:spPr>
                        <wps:bodyPr wrap="square" lIns="0" tIns="0" rIns="0" bIns="0" rtlCol="0">
                          <a:prstTxWarp prst="textNoShape">
                            <a:avLst/>
                          </a:prstTxWarp>
                          <a:noAutofit/>
                        </wps:bodyPr>
                      </wps:wsp>
                      <wps:wsp>
                        <wps:cNvPr id="132" name="Graphic 132"/>
                        <wps:cNvSpPr/>
                        <wps:spPr>
                          <a:xfrm>
                            <a:off x="5" y="5104996"/>
                            <a:ext cx="382270" cy="1388110"/>
                          </a:xfrm>
                          <a:custGeom>
                            <a:avLst/>
                            <a:gdLst/>
                            <a:ahLst/>
                            <a:cxnLst/>
                            <a:rect l="l" t="t" r="r" b="b"/>
                            <a:pathLst>
                              <a:path w="382270" h="1388110">
                                <a:moveTo>
                                  <a:pt x="381660" y="0"/>
                                </a:moveTo>
                                <a:lnTo>
                                  <a:pt x="0" y="0"/>
                                </a:lnTo>
                                <a:lnTo>
                                  <a:pt x="0" y="1334935"/>
                                </a:lnTo>
                                <a:lnTo>
                                  <a:pt x="45784" y="1347155"/>
                                </a:lnTo>
                                <a:lnTo>
                                  <a:pt x="92176" y="1357839"/>
                                </a:lnTo>
                                <a:lnTo>
                                  <a:pt x="139144" y="1366960"/>
                                </a:lnTo>
                                <a:lnTo>
                                  <a:pt x="186663" y="1374487"/>
                                </a:lnTo>
                                <a:lnTo>
                                  <a:pt x="234702" y="1380392"/>
                                </a:lnTo>
                                <a:lnTo>
                                  <a:pt x="283233" y="1384646"/>
                                </a:lnTo>
                                <a:lnTo>
                                  <a:pt x="332229" y="1387220"/>
                                </a:lnTo>
                                <a:lnTo>
                                  <a:pt x="381660" y="1388084"/>
                                </a:lnTo>
                                <a:lnTo>
                                  <a:pt x="381660" y="0"/>
                                </a:lnTo>
                                <a:close/>
                              </a:path>
                            </a:pathLst>
                          </a:custGeom>
                          <a:solidFill>
                            <a:srgbClr val="006BB0"/>
                          </a:solidFill>
                        </wps:spPr>
                        <wps:bodyPr wrap="square" lIns="0" tIns="0" rIns="0" bIns="0" rtlCol="0">
                          <a:prstTxWarp prst="textNoShape">
                            <a:avLst/>
                          </a:prstTxWarp>
                          <a:noAutofit/>
                        </wps:bodyPr>
                      </wps:wsp>
                      <wps:wsp>
                        <wps:cNvPr id="133" name="Graphic 133"/>
                        <wps:cNvSpPr/>
                        <wps:spPr>
                          <a:xfrm>
                            <a:off x="381662" y="5104996"/>
                            <a:ext cx="394970" cy="1388110"/>
                          </a:xfrm>
                          <a:custGeom>
                            <a:avLst/>
                            <a:gdLst/>
                            <a:ahLst/>
                            <a:cxnLst/>
                            <a:rect l="l" t="t" r="r" b="b"/>
                            <a:pathLst>
                              <a:path w="394970" h="1388110">
                                <a:moveTo>
                                  <a:pt x="394500" y="0"/>
                                </a:moveTo>
                                <a:lnTo>
                                  <a:pt x="0" y="0"/>
                                </a:lnTo>
                                <a:lnTo>
                                  <a:pt x="0" y="1388084"/>
                                </a:lnTo>
                                <a:lnTo>
                                  <a:pt x="51172" y="1387154"/>
                                </a:lnTo>
                                <a:lnTo>
                                  <a:pt x="101876" y="1384386"/>
                                </a:lnTo>
                                <a:lnTo>
                                  <a:pt x="152079" y="1379816"/>
                                </a:lnTo>
                                <a:lnTo>
                                  <a:pt x="201750" y="1373476"/>
                                </a:lnTo>
                                <a:lnTo>
                                  <a:pt x="250859" y="1365401"/>
                                </a:lnTo>
                                <a:lnTo>
                                  <a:pt x="299374" y="1355626"/>
                                </a:lnTo>
                                <a:lnTo>
                                  <a:pt x="347265" y="1344185"/>
                                </a:lnTo>
                                <a:lnTo>
                                  <a:pt x="394500" y="1331112"/>
                                </a:lnTo>
                                <a:lnTo>
                                  <a:pt x="394500" y="0"/>
                                </a:lnTo>
                                <a:close/>
                              </a:path>
                            </a:pathLst>
                          </a:custGeom>
                          <a:solidFill>
                            <a:srgbClr val="261C59"/>
                          </a:solidFill>
                        </wps:spPr>
                        <wps:bodyPr wrap="square" lIns="0" tIns="0" rIns="0" bIns="0" rtlCol="0">
                          <a:prstTxWarp prst="textNoShape">
                            <a:avLst/>
                          </a:prstTxWarp>
                          <a:noAutofit/>
                        </wps:bodyPr>
                      </wps:wsp>
                      <wps:wsp>
                        <wps:cNvPr id="134" name="Graphic 134"/>
                        <wps:cNvSpPr/>
                        <wps:spPr>
                          <a:xfrm>
                            <a:off x="381662" y="3716907"/>
                            <a:ext cx="394970" cy="1388110"/>
                          </a:xfrm>
                          <a:custGeom>
                            <a:avLst/>
                            <a:gdLst/>
                            <a:ahLst/>
                            <a:cxnLst/>
                            <a:rect l="l" t="t" r="r" b="b"/>
                            <a:pathLst>
                              <a:path w="394970" h="1388110">
                                <a:moveTo>
                                  <a:pt x="0" y="0"/>
                                </a:moveTo>
                                <a:lnTo>
                                  <a:pt x="0" y="1388084"/>
                                </a:lnTo>
                                <a:lnTo>
                                  <a:pt x="394500" y="1388084"/>
                                </a:lnTo>
                                <a:lnTo>
                                  <a:pt x="394500" y="56972"/>
                                </a:lnTo>
                                <a:lnTo>
                                  <a:pt x="347265" y="43898"/>
                                </a:lnTo>
                                <a:lnTo>
                                  <a:pt x="299374" y="32457"/>
                                </a:lnTo>
                                <a:lnTo>
                                  <a:pt x="250859" y="22682"/>
                                </a:lnTo>
                                <a:lnTo>
                                  <a:pt x="201750" y="14608"/>
                                </a:lnTo>
                                <a:lnTo>
                                  <a:pt x="152079" y="8268"/>
                                </a:lnTo>
                                <a:lnTo>
                                  <a:pt x="101876" y="3697"/>
                                </a:lnTo>
                                <a:lnTo>
                                  <a:pt x="51172" y="930"/>
                                </a:lnTo>
                                <a:lnTo>
                                  <a:pt x="0" y="0"/>
                                </a:lnTo>
                                <a:close/>
                              </a:path>
                            </a:pathLst>
                          </a:custGeom>
                          <a:solidFill>
                            <a:srgbClr val="004F99"/>
                          </a:solidFill>
                        </wps:spPr>
                        <wps:bodyPr wrap="square" lIns="0" tIns="0" rIns="0" bIns="0" rtlCol="0">
                          <a:prstTxWarp prst="textNoShape">
                            <a:avLst/>
                          </a:prstTxWarp>
                          <a:noAutofit/>
                        </wps:bodyPr>
                      </wps:wsp>
                      <wps:wsp>
                        <wps:cNvPr id="135" name="Graphic 135"/>
                        <wps:cNvSpPr/>
                        <wps:spPr>
                          <a:xfrm>
                            <a:off x="381662" y="3998150"/>
                            <a:ext cx="394970" cy="1107440"/>
                          </a:xfrm>
                          <a:custGeom>
                            <a:avLst/>
                            <a:gdLst/>
                            <a:ahLst/>
                            <a:cxnLst/>
                            <a:rect l="l" t="t" r="r" b="b"/>
                            <a:pathLst>
                              <a:path w="394970" h="1107440">
                                <a:moveTo>
                                  <a:pt x="0" y="0"/>
                                </a:moveTo>
                                <a:lnTo>
                                  <a:pt x="0" y="1106843"/>
                                </a:lnTo>
                                <a:lnTo>
                                  <a:pt x="394500" y="1106843"/>
                                </a:lnTo>
                                <a:lnTo>
                                  <a:pt x="394500" y="72453"/>
                                </a:lnTo>
                                <a:lnTo>
                                  <a:pt x="348062" y="55914"/>
                                </a:lnTo>
                                <a:lnTo>
                                  <a:pt x="300701" y="41405"/>
                                </a:lnTo>
                                <a:lnTo>
                                  <a:pt x="252468" y="28979"/>
                                </a:lnTo>
                                <a:lnTo>
                                  <a:pt x="203412" y="18691"/>
                                </a:lnTo>
                                <a:lnTo>
                                  <a:pt x="153587" y="10595"/>
                                </a:lnTo>
                                <a:lnTo>
                                  <a:pt x="103042" y="4745"/>
                                </a:lnTo>
                                <a:lnTo>
                                  <a:pt x="51829" y="1195"/>
                                </a:lnTo>
                                <a:lnTo>
                                  <a:pt x="0" y="0"/>
                                </a:lnTo>
                                <a:close/>
                              </a:path>
                            </a:pathLst>
                          </a:custGeom>
                          <a:solidFill>
                            <a:srgbClr val="6BC7ED"/>
                          </a:solidFill>
                        </wps:spPr>
                        <wps:bodyPr wrap="square" lIns="0" tIns="0" rIns="0" bIns="0" rtlCol="0">
                          <a:prstTxWarp prst="textNoShape">
                            <a:avLst/>
                          </a:prstTxWarp>
                          <a:noAutofit/>
                        </wps:bodyPr>
                      </wps:wsp>
                      <wps:wsp>
                        <wps:cNvPr id="136" name="Graphic 136"/>
                        <wps:cNvSpPr/>
                        <wps:spPr>
                          <a:xfrm>
                            <a:off x="5" y="3998150"/>
                            <a:ext cx="382270" cy="1107440"/>
                          </a:xfrm>
                          <a:custGeom>
                            <a:avLst/>
                            <a:gdLst/>
                            <a:ahLst/>
                            <a:cxnLst/>
                            <a:rect l="l" t="t" r="r" b="b"/>
                            <a:pathLst>
                              <a:path w="382270" h="1107440">
                                <a:moveTo>
                                  <a:pt x="381660" y="0"/>
                                </a:moveTo>
                                <a:lnTo>
                                  <a:pt x="331628" y="1111"/>
                                </a:lnTo>
                                <a:lnTo>
                                  <a:pt x="282167" y="4413"/>
                                </a:lnTo>
                                <a:lnTo>
                                  <a:pt x="233323" y="9859"/>
                                </a:lnTo>
                                <a:lnTo>
                                  <a:pt x="185143" y="17400"/>
                                </a:lnTo>
                                <a:lnTo>
                                  <a:pt x="137674" y="26990"/>
                                </a:lnTo>
                                <a:lnTo>
                                  <a:pt x="90963" y="38581"/>
                                </a:lnTo>
                                <a:lnTo>
                                  <a:pt x="45056" y="52126"/>
                                </a:lnTo>
                                <a:lnTo>
                                  <a:pt x="0" y="67576"/>
                                </a:lnTo>
                                <a:lnTo>
                                  <a:pt x="0" y="1106843"/>
                                </a:lnTo>
                                <a:lnTo>
                                  <a:pt x="381660" y="1106843"/>
                                </a:lnTo>
                                <a:lnTo>
                                  <a:pt x="381660" y="0"/>
                                </a:lnTo>
                                <a:close/>
                              </a:path>
                            </a:pathLst>
                          </a:custGeom>
                          <a:solidFill>
                            <a:srgbClr val="006BB0"/>
                          </a:solidFill>
                        </wps:spPr>
                        <wps:bodyPr wrap="square" lIns="0" tIns="0" rIns="0" bIns="0" rtlCol="0">
                          <a:prstTxWarp prst="textNoShape">
                            <a:avLst/>
                          </a:prstTxWarp>
                          <a:noAutofit/>
                        </wps:bodyPr>
                      </wps:wsp>
                      <wps:wsp>
                        <wps:cNvPr id="137" name="Graphic 137"/>
                        <wps:cNvSpPr/>
                        <wps:spPr>
                          <a:xfrm>
                            <a:off x="5" y="5104996"/>
                            <a:ext cx="382270" cy="1107440"/>
                          </a:xfrm>
                          <a:custGeom>
                            <a:avLst/>
                            <a:gdLst/>
                            <a:ahLst/>
                            <a:cxnLst/>
                            <a:rect l="l" t="t" r="r" b="b"/>
                            <a:pathLst>
                              <a:path w="382270" h="1107440">
                                <a:moveTo>
                                  <a:pt x="381660" y="0"/>
                                </a:moveTo>
                                <a:lnTo>
                                  <a:pt x="0" y="0"/>
                                </a:lnTo>
                                <a:lnTo>
                                  <a:pt x="0" y="1039266"/>
                                </a:lnTo>
                                <a:lnTo>
                                  <a:pt x="45056" y="1054720"/>
                                </a:lnTo>
                                <a:lnTo>
                                  <a:pt x="90963" y="1068266"/>
                                </a:lnTo>
                                <a:lnTo>
                                  <a:pt x="137674" y="1079858"/>
                                </a:lnTo>
                                <a:lnTo>
                                  <a:pt x="185143" y="1089447"/>
                                </a:lnTo>
                                <a:lnTo>
                                  <a:pt x="233323" y="1096987"/>
                                </a:lnTo>
                                <a:lnTo>
                                  <a:pt x="282167" y="1102431"/>
                                </a:lnTo>
                                <a:lnTo>
                                  <a:pt x="331628" y="1105732"/>
                                </a:lnTo>
                                <a:lnTo>
                                  <a:pt x="381660" y="1106843"/>
                                </a:lnTo>
                                <a:lnTo>
                                  <a:pt x="381660" y="0"/>
                                </a:lnTo>
                                <a:close/>
                              </a:path>
                            </a:pathLst>
                          </a:custGeom>
                          <a:solidFill>
                            <a:srgbClr val="261C59"/>
                          </a:solidFill>
                        </wps:spPr>
                        <wps:bodyPr wrap="square" lIns="0" tIns="0" rIns="0" bIns="0" rtlCol="0">
                          <a:prstTxWarp prst="textNoShape">
                            <a:avLst/>
                          </a:prstTxWarp>
                          <a:noAutofit/>
                        </wps:bodyPr>
                      </wps:wsp>
                      <wps:wsp>
                        <wps:cNvPr id="138" name="Graphic 138"/>
                        <wps:cNvSpPr/>
                        <wps:spPr>
                          <a:xfrm>
                            <a:off x="381662" y="5104996"/>
                            <a:ext cx="394970" cy="1107440"/>
                          </a:xfrm>
                          <a:custGeom>
                            <a:avLst/>
                            <a:gdLst/>
                            <a:ahLst/>
                            <a:cxnLst/>
                            <a:rect l="l" t="t" r="r" b="b"/>
                            <a:pathLst>
                              <a:path w="394970" h="1107440">
                                <a:moveTo>
                                  <a:pt x="394500" y="0"/>
                                </a:moveTo>
                                <a:lnTo>
                                  <a:pt x="0" y="0"/>
                                </a:lnTo>
                                <a:lnTo>
                                  <a:pt x="0" y="1106843"/>
                                </a:lnTo>
                                <a:lnTo>
                                  <a:pt x="51829" y="1105647"/>
                                </a:lnTo>
                                <a:lnTo>
                                  <a:pt x="103042" y="1102098"/>
                                </a:lnTo>
                                <a:lnTo>
                                  <a:pt x="153587" y="1096248"/>
                                </a:lnTo>
                                <a:lnTo>
                                  <a:pt x="203412" y="1088151"/>
                                </a:lnTo>
                                <a:lnTo>
                                  <a:pt x="252468" y="1077863"/>
                                </a:lnTo>
                                <a:lnTo>
                                  <a:pt x="300701" y="1065437"/>
                                </a:lnTo>
                                <a:lnTo>
                                  <a:pt x="348062" y="1050928"/>
                                </a:lnTo>
                                <a:lnTo>
                                  <a:pt x="394500" y="1034389"/>
                                </a:lnTo>
                                <a:lnTo>
                                  <a:pt x="394500" y="0"/>
                                </a:lnTo>
                                <a:close/>
                              </a:path>
                            </a:pathLst>
                          </a:custGeom>
                          <a:solidFill>
                            <a:srgbClr val="004F99"/>
                          </a:solidFill>
                        </wps:spPr>
                        <wps:bodyPr wrap="square" lIns="0" tIns="0" rIns="0" bIns="0" rtlCol="0">
                          <a:prstTxWarp prst="textNoShape">
                            <a:avLst/>
                          </a:prstTxWarp>
                          <a:noAutofit/>
                        </wps:bodyPr>
                      </wps:wsp>
                      <wps:wsp>
                        <wps:cNvPr id="139" name="Graphic 139"/>
                        <wps:cNvSpPr/>
                        <wps:spPr>
                          <a:xfrm>
                            <a:off x="381662" y="5104996"/>
                            <a:ext cx="394970" cy="793750"/>
                          </a:xfrm>
                          <a:custGeom>
                            <a:avLst/>
                            <a:gdLst/>
                            <a:ahLst/>
                            <a:cxnLst/>
                            <a:rect l="l" t="t" r="r" b="b"/>
                            <a:pathLst>
                              <a:path w="394970" h="793750">
                                <a:moveTo>
                                  <a:pt x="394500" y="0"/>
                                </a:moveTo>
                                <a:lnTo>
                                  <a:pt x="0" y="0"/>
                                </a:lnTo>
                                <a:lnTo>
                                  <a:pt x="0" y="793407"/>
                                </a:lnTo>
                                <a:lnTo>
                                  <a:pt x="53430" y="791628"/>
                                </a:lnTo>
                                <a:lnTo>
                                  <a:pt x="105903" y="786368"/>
                                </a:lnTo>
                                <a:lnTo>
                                  <a:pt x="157308" y="777746"/>
                                </a:lnTo>
                                <a:lnTo>
                                  <a:pt x="207537" y="765876"/>
                                </a:lnTo>
                                <a:lnTo>
                                  <a:pt x="256479" y="750876"/>
                                </a:lnTo>
                                <a:lnTo>
                                  <a:pt x="304027" y="732863"/>
                                </a:lnTo>
                                <a:lnTo>
                                  <a:pt x="350070" y="711953"/>
                                </a:lnTo>
                                <a:lnTo>
                                  <a:pt x="394500" y="688263"/>
                                </a:lnTo>
                                <a:lnTo>
                                  <a:pt x="394500" y="0"/>
                                </a:lnTo>
                                <a:close/>
                              </a:path>
                            </a:pathLst>
                          </a:custGeom>
                          <a:solidFill>
                            <a:srgbClr val="6BC7ED"/>
                          </a:solidFill>
                        </wps:spPr>
                        <wps:bodyPr wrap="square" lIns="0" tIns="0" rIns="0" bIns="0" rtlCol="0">
                          <a:prstTxWarp prst="textNoShape">
                            <a:avLst/>
                          </a:prstTxWarp>
                          <a:noAutofit/>
                        </wps:bodyPr>
                      </wps:wsp>
                      <wps:wsp>
                        <wps:cNvPr id="140" name="Graphic 140"/>
                        <wps:cNvSpPr/>
                        <wps:spPr>
                          <a:xfrm>
                            <a:off x="381662" y="4311582"/>
                            <a:ext cx="394970" cy="793750"/>
                          </a:xfrm>
                          <a:custGeom>
                            <a:avLst/>
                            <a:gdLst/>
                            <a:ahLst/>
                            <a:cxnLst/>
                            <a:rect l="l" t="t" r="r" b="b"/>
                            <a:pathLst>
                              <a:path w="394970" h="793750">
                                <a:moveTo>
                                  <a:pt x="0" y="0"/>
                                </a:moveTo>
                                <a:lnTo>
                                  <a:pt x="0" y="793419"/>
                                </a:lnTo>
                                <a:lnTo>
                                  <a:pt x="394500" y="793419"/>
                                </a:lnTo>
                                <a:lnTo>
                                  <a:pt x="394500" y="105143"/>
                                </a:lnTo>
                                <a:lnTo>
                                  <a:pt x="350070" y="81456"/>
                                </a:lnTo>
                                <a:lnTo>
                                  <a:pt x="304027" y="60548"/>
                                </a:lnTo>
                                <a:lnTo>
                                  <a:pt x="256479" y="42535"/>
                                </a:lnTo>
                                <a:lnTo>
                                  <a:pt x="207537" y="27535"/>
                                </a:lnTo>
                                <a:lnTo>
                                  <a:pt x="157308" y="15664"/>
                                </a:lnTo>
                                <a:lnTo>
                                  <a:pt x="105903" y="7039"/>
                                </a:lnTo>
                                <a:lnTo>
                                  <a:pt x="53430" y="1779"/>
                                </a:lnTo>
                                <a:lnTo>
                                  <a:pt x="0" y="0"/>
                                </a:lnTo>
                                <a:close/>
                              </a:path>
                            </a:pathLst>
                          </a:custGeom>
                          <a:solidFill>
                            <a:srgbClr val="006BB0"/>
                          </a:solidFill>
                        </wps:spPr>
                        <wps:bodyPr wrap="square" lIns="0" tIns="0" rIns="0" bIns="0" rtlCol="0">
                          <a:prstTxWarp prst="textNoShape">
                            <a:avLst/>
                          </a:prstTxWarp>
                          <a:noAutofit/>
                        </wps:bodyPr>
                      </wps:wsp>
                      <wps:wsp>
                        <wps:cNvPr id="141" name="Graphic 141"/>
                        <wps:cNvSpPr/>
                        <wps:spPr>
                          <a:xfrm>
                            <a:off x="5" y="4311580"/>
                            <a:ext cx="382270" cy="793750"/>
                          </a:xfrm>
                          <a:custGeom>
                            <a:avLst/>
                            <a:gdLst/>
                            <a:ahLst/>
                            <a:cxnLst/>
                            <a:rect l="l" t="t" r="r" b="b"/>
                            <a:pathLst>
                              <a:path w="382270" h="793750">
                                <a:moveTo>
                                  <a:pt x="381660" y="0"/>
                                </a:moveTo>
                                <a:lnTo>
                                  <a:pt x="330179" y="1646"/>
                                </a:lnTo>
                                <a:lnTo>
                                  <a:pt x="279577" y="6519"/>
                                </a:lnTo>
                                <a:lnTo>
                                  <a:pt x="229954" y="14514"/>
                                </a:lnTo>
                                <a:lnTo>
                                  <a:pt x="181409" y="25531"/>
                                </a:lnTo>
                                <a:lnTo>
                                  <a:pt x="134042" y="39467"/>
                                </a:lnTo>
                                <a:lnTo>
                                  <a:pt x="87952" y="56219"/>
                                </a:lnTo>
                                <a:lnTo>
                                  <a:pt x="43238" y="75686"/>
                                </a:lnTo>
                                <a:lnTo>
                                  <a:pt x="0" y="97764"/>
                                </a:lnTo>
                                <a:lnTo>
                                  <a:pt x="0" y="793419"/>
                                </a:lnTo>
                                <a:lnTo>
                                  <a:pt x="381660" y="793419"/>
                                </a:lnTo>
                                <a:lnTo>
                                  <a:pt x="381660" y="0"/>
                                </a:lnTo>
                                <a:close/>
                              </a:path>
                            </a:pathLst>
                          </a:custGeom>
                          <a:solidFill>
                            <a:srgbClr val="261C59"/>
                          </a:solidFill>
                        </wps:spPr>
                        <wps:bodyPr wrap="square" lIns="0" tIns="0" rIns="0" bIns="0" rtlCol="0">
                          <a:prstTxWarp prst="textNoShape">
                            <a:avLst/>
                          </a:prstTxWarp>
                          <a:noAutofit/>
                        </wps:bodyPr>
                      </wps:wsp>
                      <wps:wsp>
                        <wps:cNvPr id="142" name="Graphic 142"/>
                        <wps:cNvSpPr/>
                        <wps:spPr>
                          <a:xfrm>
                            <a:off x="5" y="5104996"/>
                            <a:ext cx="382270" cy="793750"/>
                          </a:xfrm>
                          <a:custGeom>
                            <a:avLst/>
                            <a:gdLst/>
                            <a:ahLst/>
                            <a:cxnLst/>
                            <a:rect l="l" t="t" r="r" b="b"/>
                            <a:pathLst>
                              <a:path w="382270" h="793750">
                                <a:moveTo>
                                  <a:pt x="381660" y="0"/>
                                </a:moveTo>
                                <a:lnTo>
                                  <a:pt x="0" y="0"/>
                                </a:lnTo>
                                <a:lnTo>
                                  <a:pt x="0" y="695655"/>
                                </a:lnTo>
                                <a:lnTo>
                                  <a:pt x="43238" y="717729"/>
                                </a:lnTo>
                                <a:lnTo>
                                  <a:pt x="87952" y="737192"/>
                                </a:lnTo>
                                <a:lnTo>
                                  <a:pt x="134042" y="753942"/>
                                </a:lnTo>
                                <a:lnTo>
                                  <a:pt x="181409" y="767876"/>
                                </a:lnTo>
                                <a:lnTo>
                                  <a:pt x="229954" y="778892"/>
                                </a:lnTo>
                                <a:lnTo>
                                  <a:pt x="279577" y="786888"/>
                                </a:lnTo>
                                <a:lnTo>
                                  <a:pt x="330179" y="791760"/>
                                </a:lnTo>
                                <a:lnTo>
                                  <a:pt x="381660" y="793407"/>
                                </a:lnTo>
                                <a:lnTo>
                                  <a:pt x="381660" y="0"/>
                                </a:lnTo>
                                <a:close/>
                              </a:path>
                            </a:pathLst>
                          </a:custGeom>
                          <a:solidFill>
                            <a:srgbClr val="004F99"/>
                          </a:solidFill>
                        </wps:spPr>
                        <wps:bodyPr wrap="square" lIns="0" tIns="0" rIns="0" bIns="0" rtlCol="0">
                          <a:prstTxWarp prst="textNoShape">
                            <a:avLst/>
                          </a:prstTxWarp>
                          <a:noAutofit/>
                        </wps:bodyPr>
                      </wps:wsp>
                      <wps:wsp>
                        <wps:cNvPr id="143" name="Graphic 143"/>
                        <wps:cNvSpPr/>
                        <wps:spPr>
                          <a:xfrm>
                            <a:off x="5" y="5104996"/>
                            <a:ext cx="382270" cy="528955"/>
                          </a:xfrm>
                          <a:custGeom>
                            <a:avLst/>
                            <a:gdLst/>
                            <a:ahLst/>
                            <a:cxnLst/>
                            <a:rect l="l" t="t" r="r" b="b"/>
                            <a:pathLst>
                              <a:path w="382270" h="528955">
                                <a:moveTo>
                                  <a:pt x="381660" y="0"/>
                                </a:moveTo>
                                <a:lnTo>
                                  <a:pt x="0" y="0"/>
                                </a:lnTo>
                                <a:lnTo>
                                  <a:pt x="0" y="365620"/>
                                </a:lnTo>
                                <a:lnTo>
                                  <a:pt x="33492" y="397663"/>
                                </a:lnTo>
                                <a:lnTo>
                                  <a:pt x="69682" y="426701"/>
                                </a:lnTo>
                                <a:lnTo>
                                  <a:pt x="108369" y="452530"/>
                                </a:lnTo>
                                <a:lnTo>
                                  <a:pt x="149352" y="474945"/>
                                </a:lnTo>
                                <a:lnTo>
                                  <a:pt x="192429" y="493743"/>
                                </a:lnTo>
                                <a:lnTo>
                                  <a:pt x="237400" y="508720"/>
                                </a:lnTo>
                                <a:lnTo>
                                  <a:pt x="284063" y="519670"/>
                                </a:lnTo>
                                <a:lnTo>
                                  <a:pt x="332217" y="526390"/>
                                </a:lnTo>
                                <a:lnTo>
                                  <a:pt x="381660" y="528675"/>
                                </a:lnTo>
                                <a:lnTo>
                                  <a:pt x="381660" y="0"/>
                                </a:lnTo>
                                <a:close/>
                              </a:path>
                            </a:pathLst>
                          </a:custGeom>
                          <a:solidFill>
                            <a:srgbClr val="6BC7ED"/>
                          </a:solidFill>
                        </wps:spPr>
                        <wps:bodyPr wrap="square" lIns="0" tIns="0" rIns="0" bIns="0" rtlCol="0">
                          <a:prstTxWarp prst="textNoShape">
                            <a:avLst/>
                          </a:prstTxWarp>
                          <a:noAutofit/>
                        </wps:bodyPr>
                      </wps:wsp>
                      <wps:wsp>
                        <wps:cNvPr id="144" name="Graphic 144"/>
                        <wps:cNvSpPr/>
                        <wps:spPr>
                          <a:xfrm>
                            <a:off x="381662" y="5104996"/>
                            <a:ext cx="394970" cy="528955"/>
                          </a:xfrm>
                          <a:custGeom>
                            <a:avLst/>
                            <a:gdLst/>
                            <a:ahLst/>
                            <a:cxnLst/>
                            <a:rect l="l" t="t" r="r" b="b"/>
                            <a:pathLst>
                              <a:path w="394970" h="528955">
                                <a:moveTo>
                                  <a:pt x="394500" y="0"/>
                                </a:moveTo>
                                <a:lnTo>
                                  <a:pt x="0" y="0"/>
                                </a:lnTo>
                                <a:lnTo>
                                  <a:pt x="0" y="528675"/>
                                </a:lnTo>
                                <a:lnTo>
                                  <a:pt x="51653" y="526182"/>
                                </a:lnTo>
                                <a:lnTo>
                                  <a:pt x="101888" y="518857"/>
                                </a:lnTo>
                                <a:lnTo>
                                  <a:pt x="150475" y="506933"/>
                                </a:lnTo>
                                <a:lnTo>
                                  <a:pt x="197184" y="490643"/>
                                </a:lnTo>
                                <a:lnTo>
                                  <a:pt x="241784" y="470218"/>
                                </a:lnTo>
                                <a:lnTo>
                                  <a:pt x="284046" y="445892"/>
                                </a:lnTo>
                                <a:lnTo>
                                  <a:pt x="323739" y="417896"/>
                                </a:lnTo>
                                <a:lnTo>
                                  <a:pt x="360634" y="386464"/>
                                </a:lnTo>
                                <a:lnTo>
                                  <a:pt x="394500" y="351828"/>
                                </a:lnTo>
                                <a:lnTo>
                                  <a:pt x="394500" y="0"/>
                                </a:lnTo>
                                <a:close/>
                              </a:path>
                            </a:pathLst>
                          </a:custGeom>
                          <a:solidFill>
                            <a:srgbClr val="006BB0"/>
                          </a:solidFill>
                        </wps:spPr>
                        <wps:bodyPr wrap="square" lIns="0" tIns="0" rIns="0" bIns="0" rtlCol="0">
                          <a:prstTxWarp prst="textNoShape">
                            <a:avLst/>
                          </a:prstTxWarp>
                          <a:noAutofit/>
                        </wps:bodyPr>
                      </wps:wsp>
                      <wps:wsp>
                        <wps:cNvPr id="145" name="Graphic 145"/>
                        <wps:cNvSpPr/>
                        <wps:spPr>
                          <a:xfrm>
                            <a:off x="381662" y="4576315"/>
                            <a:ext cx="394970" cy="528955"/>
                          </a:xfrm>
                          <a:custGeom>
                            <a:avLst/>
                            <a:gdLst/>
                            <a:ahLst/>
                            <a:cxnLst/>
                            <a:rect l="l" t="t" r="r" b="b"/>
                            <a:pathLst>
                              <a:path w="394970" h="528955">
                                <a:moveTo>
                                  <a:pt x="0" y="0"/>
                                </a:moveTo>
                                <a:lnTo>
                                  <a:pt x="0" y="528675"/>
                                </a:lnTo>
                                <a:lnTo>
                                  <a:pt x="394500" y="528675"/>
                                </a:lnTo>
                                <a:lnTo>
                                  <a:pt x="394500" y="176847"/>
                                </a:lnTo>
                                <a:lnTo>
                                  <a:pt x="360634" y="142211"/>
                                </a:lnTo>
                                <a:lnTo>
                                  <a:pt x="323739" y="110778"/>
                                </a:lnTo>
                                <a:lnTo>
                                  <a:pt x="284046" y="82783"/>
                                </a:lnTo>
                                <a:lnTo>
                                  <a:pt x="241784" y="58457"/>
                                </a:lnTo>
                                <a:lnTo>
                                  <a:pt x="197184" y="38032"/>
                                </a:lnTo>
                                <a:lnTo>
                                  <a:pt x="150475" y="21741"/>
                                </a:lnTo>
                                <a:lnTo>
                                  <a:pt x="101888" y="9818"/>
                                </a:lnTo>
                                <a:lnTo>
                                  <a:pt x="51653" y="2493"/>
                                </a:lnTo>
                                <a:lnTo>
                                  <a:pt x="0" y="0"/>
                                </a:lnTo>
                                <a:close/>
                              </a:path>
                            </a:pathLst>
                          </a:custGeom>
                          <a:solidFill>
                            <a:srgbClr val="261C59"/>
                          </a:solidFill>
                        </wps:spPr>
                        <wps:bodyPr wrap="square" lIns="0" tIns="0" rIns="0" bIns="0" rtlCol="0">
                          <a:prstTxWarp prst="textNoShape">
                            <a:avLst/>
                          </a:prstTxWarp>
                          <a:noAutofit/>
                        </wps:bodyPr>
                      </wps:wsp>
                      <wps:wsp>
                        <wps:cNvPr id="146" name="Graphic 146"/>
                        <wps:cNvSpPr/>
                        <wps:spPr>
                          <a:xfrm>
                            <a:off x="5" y="4576315"/>
                            <a:ext cx="382270" cy="528955"/>
                          </a:xfrm>
                          <a:custGeom>
                            <a:avLst/>
                            <a:gdLst/>
                            <a:ahLst/>
                            <a:cxnLst/>
                            <a:rect l="l" t="t" r="r" b="b"/>
                            <a:pathLst>
                              <a:path w="382270" h="528955">
                                <a:moveTo>
                                  <a:pt x="381660" y="0"/>
                                </a:moveTo>
                                <a:lnTo>
                                  <a:pt x="332217" y="2285"/>
                                </a:lnTo>
                                <a:lnTo>
                                  <a:pt x="284063" y="9006"/>
                                </a:lnTo>
                                <a:lnTo>
                                  <a:pt x="237400" y="19958"/>
                                </a:lnTo>
                                <a:lnTo>
                                  <a:pt x="192429" y="34935"/>
                                </a:lnTo>
                                <a:lnTo>
                                  <a:pt x="149352" y="53735"/>
                                </a:lnTo>
                                <a:lnTo>
                                  <a:pt x="108369" y="76151"/>
                                </a:lnTo>
                                <a:lnTo>
                                  <a:pt x="69682" y="101979"/>
                                </a:lnTo>
                                <a:lnTo>
                                  <a:pt x="33492" y="131015"/>
                                </a:lnTo>
                                <a:lnTo>
                                  <a:pt x="0" y="163055"/>
                                </a:lnTo>
                                <a:lnTo>
                                  <a:pt x="0" y="528675"/>
                                </a:lnTo>
                                <a:lnTo>
                                  <a:pt x="381660" y="528675"/>
                                </a:lnTo>
                                <a:lnTo>
                                  <a:pt x="381660" y="0"/>
                                </a:lnTo>
                                <a:close/>
                              </a:path>
                            </a:pathLst>
                          </a:custGeom>
                          <a:solidFill>
                            <a:srgbClr val="004F99"/>
                          </a:solidFill>
                        </wps:spPr>
                        <wps:bodyPr wrap="square" lIns="0" tIns="0" rIns="0" bIns="0" rtlCol="0">
                          <a:prstTxWarp prst="textNoShape">
                            <a:avLst/>
                          </a:prstTxWarp>
                          <a:noAutofit/>
                        </wps:bodyPr>
                      </wps:wsp>
                      <pic:pic xmlns:pic="http://schemas.openxmlformats.org/drawingml/2006/picture">
                        <pic:nvPicPr>
                          <pic:cNvPr id="147" name="Image 147"/>
                          <pic:cNvPicPr/>
                        </pic:nvPicPr>
                        <pic:blipFill>
                          <a:blip r:embed="rId7" cstate="print"/>
                          <a:stretch>
                            <a:fillRect/>
                          </a:stretch>
                        </pic:blipFill>
                        <pic:spPr>
                          <a:xfrm>
                            <a:off x="385729" y="9068"/>
                            <a:ext cx="1270" cy="10214939"/>
                          </a:xfrm>
                          <a:prstGeom prst="rect">
                            <a:avLst/>
                          </a:prstGeom>
                        </pic:spPr>
                      </pic:pic>
                      <wps:wsp>
                        <wps:cNvPr id="148" name="Graphic 148"/>
                        <wps:cNvSpPr/>
                        <wps:spPr>
                          <a:xfrm>
                            <a:off x="5" y="0"/>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AE3"/>
                          </a:solidFill>
                        </wps:spPr>
                        <wps:bodyPr wrap="square" lIns="0" tIns="0" rIns="0" bIns="0" rtlCol="0">
                          <a:prstTxWarp prst="textNoShape">
                            <a:avLst/>
                          </a:prstTxWarp>
                          <a:noAutofit/>
                        </wps:bodyPr>
                      </wps:wsp>
                      <wps:wsp>
                        <wps:cNvPr id="149" name="Graphic 149"/>
                        <wps:cNvSpPr/>
                        <wps:spPr>
                          <a:xfrm>
                            <a:off x="5" y="9933393"/>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3AD"/>
                          </a:solidFill>
                        </wps:spPr>
                        <wps:bodyPr wrap="square" lIns="0" tIns="0" rIns="0" bIns="0" rtlCol="0">
                          <a:prstTxWarp prst="textNoShape">
                            <a:avLst/>
                          </a:prstTxWarp>
                          <a:noAutofit/>
                        </wps:bodyPr>
                      </wps:wsp>
                      <wps:wsp>
                        <wps:cNvPr id="150" name="Graphic 150"/>
                        <wps:cNvSpPr/>
                        <wps:spPr>
                          <a:xfrm>
                            <a:off x="386618" y="0"/>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6BFA"/>
                          </a:solidFill>
                        </wps:spPr>
                        <wps:bodyPr wrap="square" lIns="0" tIns="0" rIns="0" bIns="0" rtlCol="0">
                          <a:prstTxWarp prst="textNoShape">
                            <a:avLst/>
                          </a:prstTxWarp>
                          <a:noAutofit/>
                        </wps:bodyPr>
                      </wps:wsp>
                      <wps:wsp>
                        <wps:cNvPr id="151" name="Graphic 151"/>
                        <wps:cNvSpPr/>
                        <wps:spPr>
                          <a:xfrm>
                            <a:off x="386618" y="9933393"/>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08D9"/>
                          </a:solidFill>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8" cstate="print"/>
                          <a:stretch>
                            <a:fillRect/>
                          </a:stretch>
                        </pic:blipFill>
                        <pic:spPr>
                          <a:xfrm>
                            <a:off x="0" y="290610"/>
                            <a:ext cx="776166" cy="9642792"/>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004pt;margin-top:.000015pt;width:61.15pt;height:841.9pt;mso-position-horizontal-relative:page;mso-position-vertical-relative:page;z-index:15734784" id="docshapegroup88" coordorigin="0,0" coordsize="1223,16838">
                <v:rect style="position:absolute;left:0;top:16100;width:1223;height:737" id="docshape89" filled="true" fillcolor="#0003ad" stroked="false">
                  <v:fill type="solid"/>
                </v:rect>
                <v:rect style="position:absolute;left:0;top:457;width:608;height:7582" id="docshape90" filled="true" fillcolor="#006bb0" stroked="false">
                  <v:fill type="solid"/>
                </v:rect>
                <v:rect style="position:absolute;left:0;top:8039;width:608;height:7604" id="docshape91" filled="true" fillcolor="#261c59" stroked="false">
                  <v:fill type="solid"/>
                </v:rect>
                <v:rect style="position:absolute;left:608;top:457;width:614;height:7582" id="docshape92" filled="true" fillcolor="#6bc7ed" stroked="false">
                  <v:fill type="solid"/>
                </v:rect>
                <v:rect style="position:absolute;left:608;top:8039;width:614;height:7604" id="docshape93" filled="true" fillcolor="#004f99" stroked="false">
                  <v:fill type="solid"/>
                </v:rect>
                <v:shape style="position:absolute;left:0;top:8061;width:609;height:5367" id="docshape94" coordorigin="0,8061" coordsize="609,5367" path="m609,8061l0,8061,0,13394,75,13402,150,13409,226,13415,302,13420,378,13423,455,13426,532,13428,609,13428,609,8061xe" filled="true" fillcolor="#6bc7ed" stroked="false">
                  <v:path arrowok="t"/>
                  <v:fill type="solid"/>
                </v:shape>
                <v:shape style="position:absolute;left:608;top:8061;width:614;height:5367" id="docshape95" coordorigin="609,8061" coordsize="614,5367" path="m1222,8061l609,8061,609,13428,687,13428,764,13426,841,13423,918,13419,994,13414,1071,13408,1147,13401,1222,13393,1222,8061xe" filled="true" fillcolor="#006bb0" stroked="false">
                  <v:path arrowok="t"/>
                  <v:fill type="solid"/>
                </v:shape>
                <v:shape style="position:absolute;left:608;top:2694;width:614;height:5367" id="docshape96" coordorigin="609,2695" coordsize="614,5367" path="m609,2695l609,8061,1222,8061,1222,2730,1147,2722,1071,2714,994,2708,918,2703,841,2700,764,2697,687,2695,609,2695xe" filled="true" fillcolor="#261c59" stroked="false">
                  <v:path arrowok="t"/>
                  <v:fill type="solid"/>
                </v:shape>
                <v:shape style="position:absolute;left:0;top:2694;width:609;height:5367" id="docshape97" coordorigin="0,2695" coordsize="609,5367" path="m609,2695l532,2695,455,2697,378,2699,302,2703,226,2708,150,2714,75,2721,0,2729,0,8061,609,8061,609,2695xe" filled="true" fillcolor="#004f99" stroked="false">
                  <v:path arrowok="t"/>
                  <v:fill type="solid"/>
                </v:shape>
                <v:shape style="position:absolute;left:0;top:3683;width:609;height:4379" id="docshape98" coordorigin="0,3683" coordsize="609,4379" path="m609,3683l532,3684,455,3686,378,3689,302,3694,226,3700,150,3707,75,3716,0,3725,0,8061,609,8061,609,3683xe" filled="true" fillcolor="#6bc7ed" stroked="false">
                  <v:path arrowok="t"/>
                  <v:fill type="solid"/>
                </v:shape>
                <v:shape style="position:absolute;left:0;top:8061;width:609;height:4379" id="docshape99" coordorigin="0,8061" coordsize="609,4379" path="m609,8061l0,8061,0,12397,75,12407,150,12416,226,12423,302,12429,378,12434,455,12437,532,12439,609,12440,609,8061xe" filled="true" fillcolor="#006bb0" stroked="false">
                  <v:path arrowok="t"/>
                  <v:fill type="solid"/>
                </v:shape>
                <v:shape style="position:absolute;left:608;top:8061;width:614;height:4379" id="docshape100" coordorigin="609,8061" coordsize="614,4379" path="m1222,8061l609,8061,609,12440,687,12439,764,12437,842,12434,918,12429,995,12423,1071,12415,1147,12407,1222,12397,1222,8061xe" filled="true" fillcolor="#261c59" stroked="false">
                  <v:path arrowok="t"/>
                  <v:fill type="solid"/>
                </v:shape>
                <v:shape style="position:absolute;left:608;top:3683;width:614;height:4379" id="docshape101" coordorigin="609,3683" coordsize="614,4379" path="m609,3683l609,8061,1222,8061,1222,3726,1147,3716,1071,3708,995,3700,918,3694,842,3689,764,3686,687,3684,609,3683xe" filled="true" fillcolor="#004f99" stroked="false">
                  <v:path arrowok="t"/>
                  <v:fill type="solid"/>
                </v:shape>
                <v:shape style="position:absolute;left:608;top:4570;width:614;height:3492" id="docshape102" coordorigin="609,4570" coordsize="614,3492" path="m609,4570l609,8061,1222,8061,1222,4624,1147,4612,1072,4601,996,4591,919,4584,842,4578,765,4574,687,4571,609,4570xe" filled="true" fillcolor="#6bc7ed" stroked="false">
                  <v:path arrowok="t"/>
                  <v:fill type="solid"/>
                </v:shape>
                <v:shape style="position:absolute;left:0;top:4570;width:609;height:3492" id="docshape103" coordorigin="0,4570" coordsize="609,3492" path="m609,4570l531,4571,454,4574,377,4578,301,4584,225,4591,149,4600,74,4611,0,4623,0,8061,609,8061,609,4570xe" filled="true" fillcolor="#006bb0" stroked="false">
                  <v:path arrowok="t"/>
                  <v:fill type="solid"/>
                </v:shape>
                <v:shape style="position:absolute;left:0;top:8061;width:609;height:3492" id="docshape104" coordorigin="0,8061" coordsize="609,3492" path="m609,8061l0,8061,0,11500,74,11512,149,11523,225,11532,301,11539,377,11545,454,11549,531,11552,609,11553,609,8061xe" filled="true" fillcolor="#261c59" stroked="false">
                  <v:path arrowok="t"/>
                  <v:fill type="solid"/>
                </v:shape>
                <v:shape style="position:absolute;left:608;top:8061;width:614;height:3492" id="docshape105" coordorigin="609,8061" coordsize="614,3492" path="m1222,8061l609,8061,609,11553,687,11552,765,11549,842,11545,919,11539,996,11531,1072,11522,1147,11511,1222,11499,1222,8061xe" filled="true" fillcolor="#004f99" stroked="false">
                  <v:path arrowok="t"/>
                  <v:fill type="solid"/>
                </v:shape>
                <v:shape style="position:absolute;left:608;top:8061;width:614;height:2503" id="docshape106" coordorigin="609,8061" coordsize="614,2503" path="m1222,8061l609,8061,609,10564,688,10563,766,10559,844,10553,921,10545,998,10534,1073,10521,1148,10506,1222,10488,1222,8061xe" filled="true" fillcolor="#6bc7ed" stroked="false">
                  <v:path arrowok="t"/>
                  <v:fill type="solid"/>
                </v:shape>
                <v:shape style="position:absolute;left:608;top:5558;width:614;height:2503" id="docshape107" coordorigin="609,5559" coordsize="614,2503" path="m609,5559l609,8061,1222,8061,1222,5635,1148,5617,1073,5602,998,5589,921,5578,844,5570,766,5564,688,5560,609,5559xe" filled="true" fillcolor="#006bb0" stroked="false">
                  <v:path arrowok="t"/>
                  <v:fill type="solid"/>
                </v:shape>
                <v:shape style="position:absolute;left:0;top:5558;width:609;height:2503" id="docshape108" coordorigin="0,5559" coordsize="609,2503" path="m609,5559l530,5560,453,5564,375,5570,299,5578,223,5589,148,5601,74,5616,0,5634,0,8061,609,8061,609,5559xe" filled="true" fillcolor="#261c59" stroked="false">
                  <v:path arrowok="t"/>
                  <v:fill type="solid"/>
                </v:shape>
                <v:shape style="position:absolute;left:0;top:8061;width:609;height:2503" id="docshape109" coordorigin="0,8061" coordsize="609,2503" path="m609,8061l0,8061,0,10489,74,10506,148,10521,223,10534,299,10545,375,10553,453,10559,530,10563,609,10564,609,8061xe" filled="true" fillcolor="#004f99" stroked="false">
                  <v:path arrowok="t"/>
                  <v:fill type="solid"/>
                </v:shape>
                <v:shape style="position:absolute;left:0;top:8061;width:609;height:1668" id="docshape110" coordorigin="0,8061" coordsize="609,1668" path="m609,8061l0,8061,0,9614,72,9640,144,9663,219,9683,295,9699,372,9712,450,9721,529,9727,609,9729,609,8061xe" filled="true" fillcolor="#6bc7ed" stroked="false">
                  <v:path arrowok="t"/>
                  <v:fill type="solid"/>
                </v:shape>
                <v:shape style="position:absolute;left:608;top:8061;width:614;height:1668" id="docshape111" coordorigin="609,8061" coordsize="614,1668" path="m1222,8061l609,8061,609,9729,690,9727,769,9721,848,9712,926,9699,1002,9682,1077,9662,1150,9639,1222,9613,1222,8061xe" filled="true" fillcolor="#006bb0" stroked="false">
                  <v:path arrowok="t"/>
                  <v:fill type="solid"/>
                </v:shape>
                <v:shape style="position:absolute;left:608;top:6393;width:614;height:1668" id="docshape112" coordorigin="609,6394" coordsize="614,1668" path="m609,6394l609,8061,1222,8061,1222,6510,1150,6484,1077,6460,1002,6440,926,6424,848,6411,769,6402,690,6396,609,6394xe" filled="true" fillcolor="#261c59" stroked="false">
                  <v:path arrowok="t"/>
                  <v:fill type="solid"/>
                </v:shape>
                <v:shape style="position:absolute;left:0;top:6393;width:609;height:1668" id="docshape113" coordorigin="0,6394" coordsize="609,1668" path="m609,6394l529,6396,450,6401,372,6411,295,6423,219,6440,144,6459,72,6482,0,6509,0,8061,609,8061,609,6394xe" filled="true" fillcolor="#004f99" stroked="false">
                  <v:path arrowok="t"/>
                  <v:fill type="solid"/>
                </v:shape>
                <v:shape style="position:absolute;left:620;top:2679;width:603;height:1693" id="docshape114" coordorigin="620,2680" coordsize="603,1693" path="m1222,2680l620,2680,621,2763,625,2846,631,2928,640,3009,651,3090,665,3170,681,3249,699,3327,719,3404,742,3481,767,3556,794,3631,823,3704,854,3776,887,3847,923,3917,960,3986,999,4054,1040,4120,1083,4185,1128,4249,1174,4311,1222,4372,1222,2680xe" filled="true" fillcolor="#6bc7ed" stroked="false">
                  <v:path arrowok="t"/>
                  <v:fill type="solid"/>
                </v:shape>
                <v:shape style="position:absolute;left:620;top:987;width:603;height:1693" id="docshape115" coordorigin="620,987" coordsize="603,1693" path="m1222,987l1174,1048,1128,1110,1083,1174,1040,1239,999,1305,960,1373,923,1442,887,1512,854,1583,823,1655,794,1729,767,1803,742,1878,719,1955,699,2032,681,2110,665,2189,651,2269,640,2350,631,2431,625,2513,621,2596,620,2680,1222,2680,1222,987xe" filled="true" fillcolor="#004f99" stroked="false">
                  <v:path arrowok="t"/>
                  <v:fill type="solid"/>
                </v:shape>
                <v:shape style="position:absolute;left:1113;top:1997;width:109;height:683" id="docshape116" coordorigin="1114,1997" coordsize="109,683" path="m1222,1997l1200,2070,1180,2143,1163,2217,1148,2292,1136,2368,1126,2445,1119,2522,1115,2600,1114,2680,1222,2680,1222,1997xe" filled="true" fillcolor="#6bc7ed" stroked="false">
                  <v:path arrowok="t"/>
                  <v:fill type="solid"/>
                </v:shape>
                <v:shape style="position:absolute;left:0;top:2679;width:1223;height:1691" id="docshape117" coordorigin="0,2680" coordsize="1223,1691" path="m601,2680l0,2680,0,4371,48,4310,95,4247,139,4184,182,4119,223,4052,262,3985,299,3916,334,3846,367,3775,399,3703,428,3630,455,3555,479,3480,502,3404,522,3326,541,3248,556,3169,570,3090,581,3009,590,2928,596,2846,600,2763,601,2680xm1222,2680l1114,2680,1115,2759,1119,2837,1126,2915,1136,2991,1148,3067,1163,3142,1180,3216,1200,3290,1222,3362,1222,2680xe" filled="true" fillcolor="#006bb0" stroked="false">
                  <v:path arrowok="t"/>
                  <v:fill type="solid"/>
                </v:shape>
                <v:shape style="position:absolute;left:0;top:988;width:602;height:2370" id="docshape118" coordorigin="0,989" coordsize="602,2370" path="m601,2680l600,2596,596,2514,590,2432,581,2350,570,2270,556,2190,541,2111,522,2033,502,1955,479,1879,455,1804,428,1730,399,1656,367,1584,334,1513,299,1443,262,1374,223,1307,182,1240,139,1175,95,1112,48,1049,0,989,0,2680,0,3358,22,3286,42,3213,59,3140,73,3065,86,2990,95,2913,102,2836,106,2758,107,2680,601,2680xe" filled="true" fillcolor="#261c59" stroked="false">
                  <v:path arrowok="t"/>
                  <v:fill type="solid"/>
                </v:shape>
                <v:shape style="position:absolute;left:0;top:2001;width:108;height:679" id="docshape119" coordorigin="0,2001" coordsize="108,679" path="m0,2001l0,2680,107,2680,106,2601,102,2523,95,2446,86,2370,73,2294,59,2219,42,2146,22,2073,0,2001xe" filled="true" fillcolor="#004f99" stroked="false">
                  <v:path arrowok="t"/>
                  <v:fill type="solid"/>
                </v:shape>
                <v:shape style="position:absolute;left:620;top:13421;width:603;height:1693" id="docshape120" coordorigin="620,13421" coordsize="603,1693" path="m1222,13421l620,13421,621,13505,625,13587,631,13670,640,13751,651,13832,665,13912,681,13991,699,14069,719,14146,742,14222,767,14298,794,14372,823,14446,854,14518,887,14589,923,14659,960,14728,999,14796,1040,14862,1083,14927,1128,14991,1174,15053,1222,15114,1222,13421xe" filled="true" fillcolor="#6bc7ed" stroked="false">
                  <v:path arrowok="t"/>
                  <v:fill type="solid"/>
                </v:shape>
                <v:shape style="position:absolute;left:620;top:11728;width:603;height:1693" id="docshape121" coordorigin="620,11729" coordsize="603,1693" path="m1222,11729l1174,11790,1128,11852,1083,11916,1040,11981,999,12047,960,12115,923,12183,887,12253,854,12325,823,12397,794,12470,767,12545,742,12620,719,12696,699,12774,681,12852,665,12931,651,13011,640,13091,631,13173,625,13255,621,13338,620,13421,1222,13421,1222,11729xe" filled="true" fillcolor="#004f99" stroked="false">
                  <v:path arrowok="t"/>
                  <v:fill type="solid"/>
                </v:shape>
                <v:shape style="position:absolute;left:1113;top:12739;width:109;height:683" id="docshape122" coordorigin="1114,12739" coordsize="109,683" path="m1222,12739l1200,12811,1180,12884,1163,12958,1148,13033,1136,13109,1126,13186,1119,13264,1115,13342,1114,13421,1222,13421,1222,12739xe" filled="true" fillcolor="#6bc7ed" stroked="false">
                  <v:path arrowok="t"/>
                  <v:fill type="solid"/>
                </v:shape>
                <v:shape style="position:absolute;left:0;top:13421;width:1223;height:1691" id="docshape123" coordorigin="0,13421" coordsize="1223,1691" path="m601,13421l0,13421,0,15112,48,15051,95,14989,139,14925,182,14860,223,14794,262,14727,299,14658,334,14588,367,14517,399,14445,428,14371,455,14297,479,14222,502,14145,522,14068,541,13990,556,13911,570,13831,581,13751,590,13669,596,13587,600,13505,601,13421xm1222,13421l1114,13421,1115,13500,1119,13579,1126,13656,1136,13733,1148,13809,1163,13884,1180,13958,1200,14031,1222,14103,1222,13421xe" filled="true" fillcolor="#006bb0" stroked="false">
                  <v:path arrowok="t"/>
                  <v:fill type="solid"/>
                </v:shape>
                <v:shape style="position:absolute;left:0;top:11730;width:602;height:2370" id="docshape124" coordorigin="0,11730" coordsize="602,2370" path="m601,13421l600,13338,596,13255,590,13173,581,13092,570,13011,556,12931,541,12853,522,12774,502,12697,479,12621,455,12546,428,12471,399,12398,367,12326,334,12255,299,12185,262,12116,223,12048,182,11982,139,11917,95,11853,48,11791,0,11730,0,13421,0,14099,22,14028,42,13955,59,13881,73,13807,86,13731,95,13655,102,13578,106,13500,107,13421,601,13421xe" filled="true" fillcolor="#261c59" stroked="false">
                  <v:path arrowok="t"/>
                  <v:fill type="solid"/>
                </v:shape>
                <v:shape style="position:absolute;left:0;top:12742;width:108;height:679" id="docshape125" coordorigin="0,12743" coordsize="108,679" path="m0,12743l0,13421,107,13421,106,13343,102,13265,95,13188,86,13111,73,13036,59,12961,42,12887,22,12815,0,12743xe" filled="true" fillcolor="#004f99" stroked="false">
                  <v:path arrowok="t"/>
                  <v:fill type="solid"/>
                </v:shape>
                <v:shape style="position:absolute;left:0;top:8039;width:602;height:2680" id="docshape126" coordorigin="0,8039" coordsize="602,2680" path="m601,8039l0,8039,0,10651,73,10667,146,10680,221,10692,295,10702,371,10709,447,10715,524,10718,601,10719,601,8039xe" filled="true" fillcolor="#6bc7ed" stroked="false">
                  <v:path arrowok="t"/>
                  <v:fill type="solid"/>
                </v:shape>
                <v:shape style="position:absolute;left:601;top:8039;width:622;height:2680" id="docshape127" coordorigin="601,8039" coordsize="622,2680" path="m1222,8039l601,8039,601,10719,681,10718,760,10714,839,10708,917,10700,994,10690,1071,10678,1147,10663,1222,10646,1222,8039xe" filled="true" fillcolor="#006bb0" stroked="false">
                  <v:path arrowok="t"/>
                  <v:fill type="solid"/>
                </v:shape>
                <v:shape style="position:absolute;left:601;top:5359;width:622;height:2680" id="docshape128" coordorigin="601,5360" coordsize="622,2680" path="m601,5360l601,8039,1222,8039,1222,5432,1147,5416,1071,5401,994,5389,917,5378,839,5370,760,5364,681,5361,601,5360xe" filled="true" fillcolor="#261c59" stroked="false">
                  <v:path arrowok="t"/>
                  <v:fill type="solid"/>
                </v:shape>
                <v:shape style="position:absolute;left:0;top:5359;width:602;height:2680" id="docshape129" coordorigin="0,5360" coordsize="602,2680" path="m601,5360l524,5361,447,5364,371,5370,295,5377,221,5387,146,5398,73,5412,0,5428,0,8039,601,8039,601,5360xe" filled="true" fillcolor="#004f99" stroked="false">
                  <v:path arrowok="t"/>
                  <v:fill type="solid"/>
                </v:shape>
                <v:shape style="position:absolute;left:0;top:5853;width:602;height:2186" id="docshape130" coordorigin="0,5853" coordsize="602,2186" path="m601,5853l523,5855,446,5859,370,5866,294,5875,219,5887,145,5901,72,5918,0,5937,0,8039,601,8039,601,5853xe" filled="true" fillcolor="#6bc7ed" stroked="false">
                  <v:path arrowok="t"/>
                  <v:fill type="solid"/>
                </v:shape>
                <v:shape style="position:absolute;left:0;top:8039;width:602;height:2186" id="docshape131" coordorigin="0,8039" coordsize="602,2186" path="m601,8039l0,8039,0,10142,72,10161,145,10178,219,10192,294,10204,370,10213,446,10220,523,10224,601,10225,601,8039xe" filled="true" fillcolor="#006bb0" stroked="false">
                  <v:path arrowok="t"/>
                  <v:fill type="solid"/>
                </v:shape>
                <v:shape style="position:absolute;left:601;top:8039;width:622;height:2186" id="docshape132" coordorigin="601,8039" coordsize="622,2186" path="m1222,8039l601,8039,601,10225,682,10224,761,10220,841,10212,919,10202,996,10190,1072,10174,1148,10156,1222,10136,1222,8039xe" filled="true" fillcolor="#261c59" stroked="false">
                  <v:path arrowok="t"/>
                  <v:fill type="solid"/>
                </v:shape>
                <v:shape style="position:absolute;left:601;top:5853;width:622;height:2186" id="docshape133" coordorigin="601,5853" coordsize="622,2186" path="m601,5853l601,8039,1222,8039,1222,5943,1148,5923,1072,5905,996,5889,919,5876,841,5866,761,5859,682,5855,601,5853xe" filled="true" fillcolor="#004f99" stroked="false">
                  <v:path arrowok="t"/>
                  <v:fill type="solid"/>
                </v:shape>
                <v:shape style="position:absolute;left:601;top:6296;width:622;height:1744" id="docshape134" coordorigin="601,6296" coordsize="622,1744" path="m601,6296l601,8039,1222,8039,1222,6410,1149,6384,1075,6362,999,6342,921,6326,843,6313,763,6304,683,6298,601,6296xe" filled="true" fillcolor="#6bc7ed" stroked="false">
                  <v:path arrowok="t"/>
                  <v:fill type="solid"/>
                </v:shape>
                <v:shape style="position:absolute;left:0;top:6296;width:602;height:1744" id="docshape135" coordorigin="0,6296" coordsize="602,1744" path="m601,6296l522,6298,444,6303,367,6312,292,6324,217,6339,143,6357,71,6378,0,6403,0,8039,601,8039,601,6296xe" filled="true" fillcolor="#006bb0" stroked="false">
                  <v:path arrowok="t"/>
                  <v:fill type="solid"/>
                </v:shape>
                <v:shape style="position:absolute;left:0;top:8039;width:602;height:1744" id="docshape136" coordorigin="0,8039" coordsize="602,1744" path="m601,8039l0,8039,0,9676,71,9700,143,9722,217,9740,292,9755,367,9767,444,9775,522,9781,601,9782,601,8039xe" filled="true" fillcolor="#261c59" stroked="false">
                  <v:path arrowok="t"/>
                  <v:fill type="solid"/>
                </v:shape>
                <v:shape style="position:absolute;left:601;top:8039;width:622;height:1744" id="docshape137" coordorigin="601,8039" coordsize="622,1744" path="m1222,8039l601,8039,601,9782,683,9781,763,9775,843,9766,921,9753,999,9737,1075,9717,1149,9694,1222,9668,1222,8039xe" filled="true" fillcolor="#004f99" stroked="false">
                  <v:path arrowok="t"/>
                  <v:fill type="solid"/>
                </v:shape>
                <v:shape style="position:absolute;left:601;top:8039;width:622;height:1250" id="docshape138" coordorigin="601,8039" coordsize="622,1250" path="m1222,8039l601,8039,601,9289,685,9286,768,9278,849,9264,928,9245,1005,9222,1080,9193,1152,9161,1222,9123,1222,8039xe" filled="true" fillcolor="#6bc7ed" stroked="false">
                  <v:path arrowok="t"/>
                  <v:fill type="solid"/>
                </v:shape>
                <v:shape style="position:absolute;left:601;top:6789;width:622;height:1250" id="docshape139" coordorigin="601,6790" coordsize="622,1250" path="m601,6790l601,8039,1222,8039,1222,6955,1152,6918,1080,6885,1005,6857,928,6833,849,6815,768,6801,685,6793,601,6790xe" filled="true" fillcolor="#006bb0" stroked="false">
                  <v:path arrowok="t"/>
                  <v:fill type="solid"/>
                </v:shape>
                <v:shape style="position:absolute;left:0;top:6789;width:602;height:1250" id="docshape140" coordorigin="0,6790" coordsize="602,1250" path="m601,6790l520,6792,440,6800,362,6813,286,6830,211,6852,139,6878,68,6909,0,6944,0,8039,601,8039,601,6790xe" filled="true" fillcolor="#261c59" stroked="false">
                  <v:path arrowok="t"/>
                  <v:fill type="solid"/>
                </v:shape>
                <v:shape style="position:absolute;left:0;top:8039;width:602;height:1250" id="docshape141" coordorigin="0,8039" coordsize="602,1250" path="m601,8039l0,8039,0,9135,68,9170,139,9200,211,9227,286,9249,362,9266,440,9279,520,9286,601,9289,601,8039xe" filled="true" fillcolor="#004f99" stroked="false">
                  <v:path arrowok="t"/>
                  <v:fill type="solid"/>
                </v:shape>
                <v:shape style="position:absolute;left:0;top:8039;width:602;height:833" id="docshape142" coordorigin="0,8039" coordsize="602,833" path="m601,8039l0,8039,0,8615,53,8666,110,8711,171,8752,235,8787,303,8817,374,8840,447,8858,523,8868,601,8872,601,8039xe" filled="true" fillcolor="#6bc7ed" stroked="false">
                  <v:path arrowok="t"/>
                  <v:fill type="solid"/>
                </v:shape>
                <v:shape style="position:absolute;left:601;top:8039;width:622;height:833" id="docshape143" coordorigin="601,8039" coordsize="622,833" path="m1222,8039l601,8039,601,8872,682,8868,761,8856,838,8838,912,8812,982,8780,1048,8742,1111,8697,1169,8648,1222,8593,1222,8039xe" filled="true" fillcolor="#006bb0" stroked="false">
                  <v:path arrowok="t"/>
                  <v:fill type="solid"/>
                </v:shape>
                <v:shape style="position:absolute;left:601;top:7206;width:622;height:833" id="docshape144" coordorigin="601,7207" coordsize="622,833" path="m601,7207l601,8039,1222,8039,1222,7485,1169,7431,1111,7381,1048,7337,982,7299,912,7267,838,7241,761,7222,682,7211,601,7207xe" filled="true" fillcolor="#261c59" stroked="false">
                  <v:path arrowok="t"/>
                  <v:fill type="solid"/>
                </v:shape>
                <v:shape style="position:absolute;left:0;top:7206;width:602;height:833" id="docshape145" coordorigin="0,7207" coordsize="602,833" path="m601,7207l523,7210,447,7221,374,7238,303,7262,235,7291,171,7327,110,7367,53,7413,0,7464,0,8039,601,8039,601,7207xe" filled="true" fillcolor="#004f99" stroked="false">
                  <v:path arrowok="t"/>
                  <v:fill type="solid"/>
                </v:shape>
                <v:shape style="position:absolute;left:607;top:14;width:2;height:16087" type="#_x0000_t75" id="docshape146" stroked="false">
                  <v:imagedata r:id="rId9" o:title=""/>
                </v:shape>
                <v:rect style="position:absolute;left:0;top:0;width:608;height:458" id="docshape147" filled="true" fillcolor="#000ae3" stroked="false">
                  <v:fill type="solid"/>
                </v:rect>
                <v:rect style="position:absolute;left:0;top:15643;width:608;height:458" id="docshape148" filled="true" fillcolor="#0003ad" stroked="false">
                  <v:fill type="solid"/>
                </v:rect>
                <v:rect style="position:absolute;left:608;top:0;width:614;height:458" id="docshape149" filled="true" fillcolor="#006bfa" stroked="false">
                  <v:fill type="solid"/>
                </v:rect>
                <v:rect style="position:absolute;left:608;top:15643;width:614;height:458" id="docshape150" filled="true" fillcolor="#0008d9" stroked="false">
                  <v:fill type="solid"/>
                </v:rect>
                <v:shape style="position:absolute;left:0;top:457;width:1223;height:15186" type="#_x0000_t75" id="docshape151" stroked="false">
                  <v:imagedata r:id="rId10" o:title=""/>
                </v:shape>
                <w10:wrap type="none"/>
              </v:group>
            </w:pict>
          </mc:Fallback>
        </mc:AlternateContent>
      </w:r>
      <w:r>
        <w:rPr>
          <w:noProof/>
        </w:rPr>
        <mc:AlternateContent>
          <mc:Choice Requires="wps">
            <w:drawing>
              <wp:anchor distT="0" distB="0" distL="0" distR="0" simplePos="0" relativeHeight="15735296" behindDoc="0" locked="0" layoutInCell="1" allowOverlap="1" wp14:anchorId="4814C3FE" wp14:editId="5FAFC741">
                <wp:simplePos x="0" y="0"/>
                <wp:positionH relativeFrom="page">
                  <wp:posOffset>301632</wp:posOffset>
                </wp:positionH>
                <wp:positionV relativeFrom="page">
                  <wp:posOffset>834571</wp:posOffset>
                </wp:positionV>
                <wp:extent cx="148590" cy="290512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905125"/>
                        </a:xfrm>
                        <a:prstGeom prst="rect">
                          <a:avLst/>
                        </a:prstGeom>
                      </wps:spPr>
                      <wps:txbx>
                        <w:txbxContent>
                          <w:p w14:paraId="2D8E968D" w14:textId="77777777" w:rsidR="00711073" w:rsidRDefault="00000000">
                            <w:pPr>
                              <w:spacing w:before="25"/>
                              <w:ind w:left="20"/>
                              <w:rPr>
                                <w:sz w:val="16"/>
                              </w:rPr>
                            </w:pPr>
                            <w:r>
                              <w:rPr>
                                <w:color w:val="FFFFFF"/>
                                <w:sz w:val="16"/>
                              </w:rPr>
                              <w:t>NEGOCIAÇÃO</w:t>
                            </w:r>
                            <w:r>
                              <w:rPr>
                                <w:color w:val="FFFFFF"/>
                                <w:spacing w:val="69"/>
                                <w:sz w:val="16"/>
                              </w:rPr>
                              <w:t xml:space="preserve"> </w:t>
                            </w:r>
                            <w:r>
                              <w:rPr>
                                <w:color w:val="FFFFFF"/>
                                <w:sz w:val="16"/>
                              </w:rPr>
                              <w:t>E</w:t>
                            </w:r>
                            <w:r>
                              <w:rPr>
                                <w:color w:val="FFFFFF"/>
                                <w:spacing w:val="70"/>
                                <w:sz w:val="16"/>
                              </w:rPr>
                              <w:t xml:space="preserve"> </w:t>
                            </w:r>
                            <w:r>
                              <w:rPr>
                                <w:color w:val="FFFFFF"/>
                                <w:sz w:val="16"/>
                              </w:rPr>
                              <w:t>MEDIAÇÃO</w:t>
                            </w:r>
                            <w:r>
                              <w:rPr>
                                <w:color w:val="FFFFFF"/>
                                <w:spacing w:val="54"/>
                                <w:sz w:val="16"/>
                              </w:rPr>
                              <w:t xml:space="preserve"> </w:t>
                            </w:r>
                            <w:r>
                              <w:rPr>
                                <w:color w:val="FFFFFF"/>
                                <w:sz w:val="16"/>
                              </w:rPr>
                              <w:t>COLETIVA</w:t>
                            </w:r>
                            <w:r>
                              <w:rPr>
                                <w:color w:val="FFFFFF"/>
                                <w:spacing w:val="56"/>
                                <w:sz w:val="16"/>
                              </w:rPr>
                              <w:t xml:space="preserve"> </w:t>
                            </w:r>
                            <w:r>
                              <w:rPr>
                                <w:color w:val="FFFFFF"/>
                                <w:spacing w:val="-2"/>
                                <w:sz w:val="16"/>
                              </w:rPr>
                              <w:t>TRABALHISTA</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65.714317pt;width:11.7pt;height:228.75pt;mso-position-horizontal-relative:page;mso-position-vertical-relative:page;z-index:15735296" type="#_x0000_t202" id="docshape152" filled="false" stroked="false">
                <v:textbox inset="0,0,0,0" style="layout-flow:vertical">
                  <w:txbxContent>
                    <w:p>
                      <w:pPr>
                        <w:spacing w:before="25"/>
                        <w:ind w:left="20" w:right="0" w:firstLine="0"/>
                        <w:jc w:val="left"/>
                        <w:rPr>
                          <w:sz w:val="16"/>
                        </w:rPr>
                      </w:pPr>
                      <w:r>
                        <w:rPr>
                          <w:color w:val="FFFFFF"/>
                          <w:sz w:val="16"/>
                        </w:rPr>
                        <w:t>NEGOCIAÇÃO</w:t>
                      </w:r>
                      <w:r>
                        <w:rPr>
                          <w:color w:val="FFFFFF"/>
                          <w:spacing w:val="69"/>
                          <w:sz w:val="16"/>
                        </w:rPr>
                        <w:t> </w:t>
                      </w:r>
                      <w:r>
                        <w:rPr>
                          <w:color w:val="FFFFFF"/>
                          <w:sz w:val="16"/>
                        </w:rPr>
                        <w:t>E</w:t>
                      </w:r>
                      <w:r>
                        <w:rPr>
                          <w:color w:val="FFFFFF"/>
                          <w:spacing w:val="70"/>
                          <w:sz w:val="16"/>
                        </w:rPr>
                        <w:t> </w:t>
                      </w:r>
                      <w:r>
                        <w:rPr>
                          <w:color w:val="FFFFFF"/>
                          <w:sz w:val="16"/>
                        </w:rPr>
                        <w:t>MEDIAÇÃO</w:t>
                      </w:r>
                      <w:r>
                        <w:rPr>
                          <w:color w:val="FFFFFF"/>
                          <w:spacing w:val="54"/>
                          <w:sz w:val="16"/>
                        </w:rPr>
                        <w:t> </w:t>
                      </w:r>
                      <w:r>
                        <w:rPr>
                          <w:color w:val="FFFFFF"/>
                          <w:sz w:val="16"/>
                        </w:rPr>
                        <w:t>COLETIVA</w:t>
                      </w:r>
                      <w:r>
                        <w:rPr>
                          <w:color w:val="FFFFFF"/>
                          <w:spacing w:val="56"/>
                          <w:sz w:val="16"/>
                        </w:rPr>
                        <w:t> </w:t>
                      </w:r>
                      <w:r>
                        <w:rPr>
                          <w:color w:val="FFFFFF"/>
                          <w:spacing w:val="-2"/>
                          <w:sz w:val="16"/>
                        </w:rPr>
                        <w:t>TRABALHISTA</w:t>
                      </w:r>
                    </w:p>
                  </w:txbxContent>
                </v:textbox>
                <w10:wrap type="none"/>
              </v:shape>
            </w:pict>
          </mc:Fallback>
        </mc:AlternateContent>
      </w:r>
      <w:r>
        <w:rPr>
          <w:noProof/>
        </w:rPr>
        <mc:AlternateContent>
          <mc:Choice Requires="wps">
            <w:drawing>
              <wp:anchor distT="0" distB="0" distL="0" distR="0" simplePos="0" relativeHeight="15735808" behindDoc="0" locked="0" layoutInCell="1" allowOverlap="1" wp14:anchorId="757BFC99" wp14:editId="309680AE">
                <wp:simplePos x="0" y="0"/>
                <wp:positionH relativeFrom="page">
                  <wp:posOffset>301632</wp:posOffset>
                </wp:positionH>
                <wp:positionV relativeFrom="page">
                  <wp:posOffset>9612405</wp:posOffset>
                </wp:positionV>
                <wp:extent cx="148590" cy="244475"/>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44475"/>
                        </a:xfrm>
                        <a:prstGeom prst="rect">
                          <a:avLst/>
                        </a:prstGeom>
                      </wps:spPr>
                      <wps:txbx>
                        <w:txbxContent>
                          <w:p w14:paraId="744FD882" w14:textId="77777777" w:rsidR="00711073" w:rsidRDefault="00000000">
                            <w:pPr>
                              <w:spacing w:before="25"/>
                              <w:ind w:left="20"/>
                              <w:rPr>
                                <w:sz w:val="16"/>
                              </w:rPr>
                            </w:pPr>
                            <w:r>
                              <w:rPr>
                                <w:color w:val="FFFFFF"/>
                                <w:spacing w:val="-5"/>
                                <w:sz w:val="16"/>
                              </w:rPr>
                              <w:t>MTE</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756.882324pt;width:11.7pt;height:19.25pt;mso-position-horizontal-relative:page;mso-position-vertical-relative:page;z-index:15735808" type="#_x0000_t202" id="docshape153" filled="false" stroked="false">
                <v:textbox inset="0,0,0,0" style="layout-flow:vertical">
                  <w:txbxContent>
                    <w:p>
                      <w:pPr>
                        <w:spacing w:before="25"/>
                        <w:ind w:left="20" w:right="0" w:firstLine="0"/>
                        <w:jc w:val="left"/>
                        <w:rPr>
                          <w:sz w:val="16"/>
                        </w:rPr>
                      </w:pPr>
                      <w:r>
                        <w:rPr>
                          <w:color w:val="FFFFFF"/>
                          <w:spacing w:val="-5"/>
                          <w:sz w:val="16"/>
                        </w:rPr>
                        <w:t>MTE</w:t>
                      </w:r>
                    </w:p>
                  </w:txbxContent>
                </v:textbox>
                <w10:wrap type="none"/>
              </v:shape>
            </w:pict>
          </mc:Fallback>
        </mc:AlternateContent>
      </w:r>
    </w:p>
    <w:p w14:paraId="33A886E1" w14:textId="77777777" w:rsidR="00711073" w:rsidRDefault="00711073">
      <w:pPr>
        <w:pStyle w:val="BodyText"/>
        <w:ind w:left="0"/>
        <w:jc w:val="left"/>
        <w:rPr>
          <w:sz w:val="20"/>
        </w:rPr>
      </w:pPr>
    </w:p>
    <w:p w14:paraId="634B34DC" w14:textId="77777777" w:rsidR="00711073" w:rsidRDefault="00711073">
      <w:pPr>
        <w:pStyle w:val="BodyText"/>
        <w:ind w:left="0"/>
        <w:jc w:val="left"/>
        <w:rPr>
          <w:sz w:val="20"/>
        </w:rPr>
      </w:pPr>
    </w:p>
    <w:p w14:paraId="5737D4EE" w14:textId="77777777" w:rsidR="00711073" w:rsidRDefault="00711073">
      <w:pPr>
        <w:pStyle w:val="BodyText"/>
        <w:ind w:left="0"/>
        <w:jc w:val="left"/>
        <w:rPr>
          <w:sz w:val="20"/>
        </w:rPr>
      </w:pPr>
    </w:p>
    <w:p w14:paraId="13F095B7" w14:textId="77777777" w:rsidR="00711073" w:rsidRDefault="00711073">
      <w:pPr>
        <w:pStyle w:val="BodyText"/>
        <w:spacing w:before="7"/>
        <w:ind w:left="0"/>
        <w:jc w:val="left"/>
        <w:rPr>
          <w:sz w:val="24"/>
        </w:rPr>
      </w:pPr>
    </w:p>
    <w:p w14:paraId="0FAC4C80" w14:textId="77777777" w:rsidR="00711073" w:rsidRDefault="00000000">
      <w:pPr>
        <w:pStyle w:val="Heading2"/>
      </w:pPr>
      <w:r>
        <w:rPr>
          <w:color w:val="231F20"/>
          <w:spacing w:val="-2"/>
          <w:w w:val="105"/>
        </w:rPr>
        <w:t>Sumário</w:t>
      </w:r>
    </w:p>
    <w:p w14:paraId="5FFF74C2" w14:textId="77777777" w:rsidR="00711073" w:rsidRDefault="00711073">
      <w:pPr>
        <w:pStyle w:val="BodyText"/>
        <w:ind w:left="0"/>
        <w:jc w:val="left"/>
        <w:rPr>
          <w:sz w:val="20"/>
        </w:rPr>
      </w:pPr>
    </w:p>
    <w:p w14:paraId="662F2166" w14:textId="77777777" w:rsidR="00711073" w:rsidRDefault="00711073">
      <w:pPr>
        <w:pStyle w:val="BodyText"/>
        <w:spacing w:before="10"/>
        <w:ind w:left="0"/>
        <w:jc w:val="left"/>
        <w:rPr>
          <w:sz w:val="21"/>
        </w:rPr>
      </w:pPr>
    </w:p>
    <w:sdt>
      <w:sdtPr>
        <w:id w:val="-729991474"/>
        <w:docPartObj>
          <w:docPartGallery w:val="Table of Contents"/>
          <w:docPartUnique/>
        </w:docPartObj>
      </w:sdtPr>
      <w:sdtContent>
        <w:p w14:paraId="3921279D" w14:textId="77777777" w:rsidR="00711073" w:rsidRDefault="00000000">
          <w:pPr>
            <w:pStyle w:val="TOC1"/>
            <w:tabs>
              <w:tab w:val="right" w:leader="dot" w:pos="8864"/>
            </w:tabs>
            <w:spacing w:before="106"/>
            <w:ind w:left="191"/>
          </w:pPr>
          <w:hyperlink w:anchor="_TOC_250010" w:history="1">
            <w:r>
              <w:rPr>
                <w:color w:val="231F20"/>
                <w:spacing w:val="-2"/>
              </w:rPr>
              <w:t>APRESENTAÇÃO</w:t>
            </w:r>
            <w:r>
              <w:rPr>
                <w:color w:val="231F20"/>
              </w:rPr>
              <w:tab/>
            </w:r>
            <w:r>
              <w:rPr>
                <w:color w:val="231F20"/>
                <w:spacing w:val="-10"/>
              </w:rPr>
              <w:t>7</w:t>
            </w:r>
          </w:hyperlink>
        </w:p>
        <w:p w14:paraId="47F9788B" w14:textId="77777777" w:rsidR="00711073" w:rsidRDefault="00000000">
          <w:pPr>
            <w:pStyle w:val="TOC2"/>
            <w:tabs>
              <w:tab w:val="left" w:pos="8904"/>
            </w:tabs>
          </w:pPr>
          <w:r>
            <w:rPr>
              <w:color w:val="231F20"/>
              <w:w w:val="105"/>
              <w:shd w:val="clear" w:color="auto" w:fill="F8D6AE"/>
            </w:rPr>
            <w:t>Seção</w:t>
          </w:r>
          <w:r>
            <w:rPr>
              <w:color w:val="231F20"/>
              <w:spacing w:val="-9"/>
              <w:w w:val="105"/>
              <w:shd w:val="clear" w:color="auto" w:fill="F8D6AE"/>
            </w:rPr>
            <w:t xml:space="preserve"> </w:t>
          </w:r>
          <w:r>
            <w:rPr>
              <w:color w:val="231F20"/>
              <w:w w:val="105"/>
              <w:shd w:val="clear" w:color="auto" w:fill="F8D6AE"/>
            </w:rPr>
            <w:t>I</w:t>
          </w:r>
          <w:r>
            <w:rPr>
              <w:color w:val="231F20"/>
              <w:spacing w:val="-11"/>
              <w:w w:val="105"/>
              <w:shd w:val="clear" w:color="auto" w:fill="F8D6AE"/>
            </w:rPr>
            <w:t xml:space="preserve"> </w:t>
          </w:r>
          <w:r>
            <w:rPr>
              <w:color w:val="231F20"/>
              <w:w w:val="105"/>
              <w:shd w:val="clear" w:color="auto" w:fill="F8D6AE"/>
            </w:rPr>
            <w:t>–</w:t>
          </w:r>
          <w:r>
            <w:rPr>
              <w:color w:val="231F20"/>
              <w:spacing w:val="-10"/>
              <w:w w:val="105"/>
              <w:shd w:val="clear" w:color="auto" w:fill="F8D6AE"/>
            </w:rPr>
            <w:t xml:space="preserve"> </w:t>
          </w:r>
          <w:r>
            <w:rPr>
              <w:color w:val="231F20"/>
              <w:w w:val="105"/>
              <w:shd w:val="clear" w:color="auto" w:fill="F8D6AE"/>
            </w:rPr>
            <w:t>Normas</w:t>
          </w:r>
          <w:r>
            <w:rPr>
              <w:color w:val="231F20"/>
              <w:spacing w:val="-10"/>
              <w:w w:val="105"/>
              <w:shd w:val="clear" w:color="auto" w:fill="F8D6AE"/>
            </w:rPr>
            <w:t xml:space="preserve"> </w:t>
          </w:r>
          <w:r>
            <w:rPr>
              <w:color w:val="231F20"/>
              <w:spacing w:val="-2"/>
              <w:w w:val="105"/>
              <w:shd w:val="clear" w:color="auto" w:fill="F8D6AE"/>
            </w:rPr>
            <w:t>Internacionais</w:t>
          </w:r>
          <w:r>
            <w:rPr>
              <w:color w:val="231F20"/>
              <w:shd w:val="clear" w:color="auto" w:fill="F8D6AE"/>
            </w:rPr>
            <w:tab/>
          </w:r>
        </w:p>
        <w:p w14:paraId="4892436A" w14:textId="77777777" w:rsidR="00711073" w:rsidRDefault="00000000">
          <w:pPr>
            <w:pStyle w:val="TOC1"/>
            <w:tabs>
              <w:tab w:val="right" w:leader="dot" w:pos="8904"/>
            </w:tabs>
          </w:pPr>
          <w:r>
            <w:rPr>
              <w:color w:val="EB8A17"/>
              <w:spacing w:val="13"/>
              <w:shd w:val="clear" w:color="auto" w:fill="FCEDDC"/>
            </w:rPr>
            <w:t xml:space="preserve"> </w:t>
          </w:r>
          <w:r>
            <w:rPr>
              <w:color w:val="EB8A17"/>
              <w:shd w:val="clear" w:color="auto" w:fill="FCEDDC"/>
            </w:rPr>
            <w:t>CAP.</w:t>
          </w:r>
          <w:r>
            <w:rPr>
              <w:color w:val="EB8A17"/>
              <w:spacing w:val="-11"/>
              <w:shd w:val="clear" w:color="auto" w:fill="FCEDDC"/>
            </w:rPr>
            <w:t xml:space="preserve"> </w:t>
          </w:r>
          <w:r>
            <w:rPr>
              <w:color w:val="EB8A17"/>
              <w:shd w:val="clear" w:color="auto" w:fill="FCEDDC"/>
            </w:rPr>
            <w:t>1</w:t>
          </w:r>
          <w:r>
            <w:rPr>
              <w:color w:val="EB8A17"/>
              <w:spacing w:val="19"/>
              <w:shd w:val="clear" w:color="auto" w:fill="FCEDDC"/>
            </w:rPr>
            <w:t xml:space="preserve"> </w:t>
          </w:r>
          <w:r>
            <w:rPr>
              <w:color w:val="EB8A17"/>
              <w:shd w:val="clear" w:color="auto" w:fill="FCEDDC"/>
            </w:rPr>
            <w:t>NORMAS</w:t>
          </w:r>
          <w:r>
            <w:rPr>
              <w:color w:val="EB8A17"/>
              <w:spacing w:val="-2"/>
              <w:shd w:val="clear" w:color="auto" w:fill="FCEDDC"/>
            </w:rPr>
            <w:t xml:space="preserve"> BASILARES</w:t>
          </w:r>
          <w:r>
            <w:rPr>
              <w:color w:val="EB8A17"/>
            </w:rPr>
            <w:tab/>
          </w:r>
          <w:r>
            <w:rPr>
              <w:color w:val="EB8A17"/>
              <w:spacing w:val="-10"/>
              <w:shd w:val="clear" w:color="auto" w:fill="FCEDDC"/>
            </w:rPr>
            <w:t>9</w:t>
          </w:r>
          <w:r>
            <w:rPr>
              <w:color w:val="EB8A17"/>
              <w:spacing w:val="40"/>
              <w:shd w:val="clear" w:color="auto" w:fill="FCEDDC"/>
            </w:rPr>
            <w:t xml:space="preserve"> </w:t>
          </w:r>
        </w:p>
        <w:p w14:paraId="2E3107F6" w14:textId="77777777" w:rsidR="00711073" w:rsidRDefault="00000000">
          <w:pPr>
            <w:pStyle w:val="TOC3"/>
            <w:numPr>
              <w:ilvl w:val="0"/>
              <w:numId w:val="336"/>
            </w:numPr>
            <w:tabs>
              <w:tab w:val="left" w:pos="757"/>
              <w:tab w:val="right" w:leader="dot" w:pos="8864"/>
            </w:tabs>
            <w:spacing w:before="167"/>
          </w:pPr>
          <w:hyperlink w:anchor="_TOC_250009" w:history="1">
            <w:r>
              <w:rPr>
                <w:color w:val="231F20"/>
              </w:rPr>
              <w:t>Declaração</w:t>
            </w:r>
            <w:r>
              <w:rPr>
                <w:color w:val="231F20"/>
                <w:spacing w:val="34"/>
              </w:rPr>
              <w:t xml:space="preserve"> </w:t>
            </w:r>
            <w:r>
              <w:rPr>
                <w:color w:val="231F20"/>
              </w:rPr>
              <w:t>Universal</w:t>
            </w:r>
            <w:r>
              <w:rPr>
                <w:color w:val="231F20"/>
                <w:spacing w:val="35"/>
              </w:rPr>
              <w:t xml:space="preserve"> </w:t>
            </w:r>
            <w:r>
              <w:rPr>
                <w:color w:val="231F20"/>
              </w:rPr>
              <w:t>dos</w:t>
            </w:r>
            <w:r>
              <w:rPr>
                <w:color w:val="231F20"/>
                <w:spacing w:val="34"/>
              </w:rPr>
              <w:t xml:space="preserve"> </w:t>
            </w:r>
            <w:r>
              <w:rPr>
                <w:color w:val="231F20"/>
              </w:rPr>
              <w:t>Direitos</w:t>
            </w:r>
            <w:r>
              <w:rPr>
                <w:color w:val="231F20"/>
                <w:spacing w:val="35"/>
              </w:rPr>
              <w:t xml:space="preserve"> </w:t>
            </w:r>
            <w:r>
              <w:rPr>
                <w:color w:val="231F20"/>
                <w:spacing w:val="-2"/>
              </w:rPr>
              <w:t>Humanos</w:t>
            </w:r>
            <w:r>
              <w:rPr>
                <w:color w:val="231F20"/>
              </w:rPr>
              <w:tab/>
            </w:r>
            <w:r>
              <w:rPr>
                <w:color w:val="231F20"/>
                <w:spacing w:val="-10"/>
              </w:rPr>
              <w:t>9</w:t>
            </w:r>
          </w:hyperlink>
        </w:p>
        <w:p w14:paraId="2A0B22AA" w14:textId="77777777" w:rsidR="00711073" w:rsidRDefault="00000000">
          <w:pPr>
            <w:pStyle w:val="TOC3"/>
            <w:numPr>
              <w:ilvl w:val="0"/>
              <w:numId w:val="336"/>
            </w:numPr>
            <w:tabs>
              <w:tab w:val="left" w:pos="757"/>
              <w:tab w:val="right" w:leader="dot" w:pos="8865"/>
            </w:tabs>
            <w:spacing w:before="109"/>
            <w:ind w:hanging="396"/>
          </w:pPr>
          <w:hyperlink w:anchor="_TOC_250008" w:history="1">
            <w:r>
              <w:rPr>
                <w:color w:val="231F20"/>
              </w:rPr>
              <w:t>Pacto</w:t>
            </w:r>
            <w:r>
              <w:rPr>
                <w:color w:val="231F20"/>
                <w:spacing w:val="30"/>
              </w:rPr>
              <w:t xml:space="preserve"> </w:t>
            </w:r>
            <w:r>
              <w:rPr>
                <w:color w:val="231F20"/>
              </w:rPr>
              <w:t>Internacional</w:t>
            </w:r>
            <w:r>
              <w:rPr>
                <w:color w:val="231F20"/>
                <w:spacing w:val="31"/>
              </w:rPr>
              <w:t xml:space="preserve"> </w:t>
            </w:r>
            <w:r>
              <w:rPr>
                <w:color w:val="231F20"/>
              </w:rPr>
              <w:t>dos</w:t>
            </w:r>
            <w:r>
              <w:rPr>
                <w:color w:val="231F20"/>
                <w:spacing w:val="31"/>
              </w:rPr>
              <w:t xml:space="preserve"> </w:t>
            </w:r>
            <w:r>
              <w:rPr>
                <w:color w:val="231F20"/>
              </w:rPr>
              <w:t>Direitos</w:t>
            </w:r>
            <w:r>
              <w:rPr>
                <w:color w:val="231F20"/>
                <w:spacing w:val="31"/>
              </w:rPr>
              <w:t xml:space="preserve"> </w:t>
            </w:r>
            <w:r>
              <w:rPr>
                <w:color w:val="231F20"/>
              </w:rPr>
              <w:t>Econômicos,</w:t>
            </w:r>
            <w:r>
              <w:rPr>
                <w:color w:val="231F20"/>
                <w:spacing w:val="30"/>
              </w:rPr>
              <w:t xml:space="preserve"> </w:t>
            </w:r>
            <w:r>
              <w:rPr>
                <w:color w:val="231F20"/>
              </w:rPr>
              <w:t>Sociais</w:t>
            </w:r>
            <w:r>
              <w:rPr>
                <w:color w:val="231F20"/>
                <w:spacing w:val="31"/>
              </w:rPr>
              <w:t xml:space="preserve"> </w:t>
            </w:r>
            <w:r>
              <w:rPr>
                <w:color w:val="231F20"/>
              </w:rPr>
              <w:t>e</w:t>
            </w:r>
            <w:r>
              <w:rPr>
                <w:color w:val="231F20"/>
                <w:spacing w:val="31"/>
              </w:rPr>
              <w:t xml:space="preserve"> </w:t>
            </w:r>
            <w:r>
              <w:rPr>
                <w:color w:val="231F20"/>
                <w:spacing w:val="-2"/>
              </w:rPr>
              <w:t>Culturais</w:t>
            </w:r>
            <w:r>
              <w:rPr>
                <w:color w:val="231F20"/>
              </w:rPr>
              <w:tab/>
            </w:r>
            <w:r>
              <w:rPr>
                <w:color w:val="231F20"/>
                <w:spacing w:val="-10"/>
              </w:rPr>
              <w:t>9</w:t>
            </w:r>
          </w:hyperlink>
        </w:p>
        <w:p w14:paraId="083D9360" w14:textId="77777777" w:rsidR="00711073" w:rsidRDefault="00000000">
          <w:pPr>
            <w:pStyle w:val="TOC3"/>
            <w:numPr>
              <w:ilvl w:val="0"/>
              <w:numId w:val="336"/>
            </w:numPr>
            <w:tabs>
              <w:tab w:val="left" w:pos="758"/>
              <w:tab w:val="right" w:leader="dot" w:pos="8865"/>
            </w:tabs>
            <w:ind w:left="758"/>
          </w:pPr>
          <w:hyperlink w:anchor="_TOC_250007" w:history="1">
            <w:r>
              <w:rPr>
                <w:color w:val="231F20"/>
              </w:rPr>
              <w:t>Pacto</w:t>
            </w:r>
            <w:r>
              <w:rPr>
                <w:color w:val="231F20"/>
                <w:spacing w:val="27"/>
              </w:rPr>
              <w:t xml:space="preserve"> </w:t>
            </w:r>
            <w:r>
              <w:rPr>
                <w:color w:val="231F20"/>
              </w:rPr>
              <w:t>Internacional</w:t>
            </w:r>
            <w:r>
              <w:rPr>
                <w:color w:val="231F20"/>
                <w:spacing w:val="28"/>
              </w:rPr>
              <w:t xml:space="preserve"> </w:t>
            </w:r>
            <w:r>
              <w:rPr>
                <w:color w:val="231F20"/>
              </w:rPr>
              <w:t>sobre</w:t>
            </w:r>
            <w:r>
              <w:rPr>
                <w:color w:val="231F20"/>
                <w:spacing w:val="28"/>
              </w:rPr>
              <w:t xml:space="preserve"> </w:t>
            </w:r>
            <w:r>
              <w:rPr>
                <w:color w:val="231F20"/>
              </w:rPr>
              <w:t>Direitos</w:t>
            </w:r>
            <w:r>
              <w:rPr>
                <w:color w:val="231F20"/>
                <w:spacing w:val="28"/>
              </w:rPr>
              <w:t xml:space="preserve"> </w:t>
            </w:r>
            <w:r>
              <w:rPr>
                <w:color w:val="231F20"/>
              </w:rPr>
              <w:t>Civis</w:t>
            </w:r>
            <w:r>
              <w:rPr>
                <w:color w:val="231F20"/>
                <w:spacing w:val="28"/>
              </w:rPr>
              <w:t xml:space="preserve"> </w:t>
            </w:r>
            <w:r>
              <w:rPr>
                <w:color w:val="231F20"/>
              </w:rPr>
              <w:t>e</w:t>
            </w:r>
            <w:r>
              <w:rPr>
                <w:color w:val="231F20"/>
                <w:spacing w:val="28"/>
              </w:rPr>
              <w:t xml:space="preserve"> </w:t>
            </w:r>
            <w:r>
              <w:rPr>
                <w:color w:val="231F20"/>
                <w:spacing w:val="-2"/>
              </w:rPr>
              <w:t>Políticos</w:t>
            </w:r>
            <w:r>
              <w:rPr>
                <w:color w:val="231F20"/>
              </w:rPr>
              <w:tab/>
            </w:r>
            <w:r>
              <w:rPr>
                <w:color w:val="231F20"/>
                <w:spacing w:val="-5"/>
              </w:rPr>
              <w:t>10</w:t>
            </w:r>
          </w:hyperlink>
        </w:p>
        <w:p w14:paraId="3D4B8585" w14:textId="77777777" w:rsidR="00711073" w:rsidRDefault="00000000">
          <w:pPr>
            <w:pStyle w:val="TOC3"/>
            <w:numPr>
              <w:ilvl w:val="0"/>
              <w:numId w:val="336"/>
            </w:numPr>
            <w:tabs>
              <w:tab w:val="left" w:pos="758"/>
              <w:tab w:val="right" w:leader="dot" w:pos="8864"/>
            </w:tabs>
            <w:ind w:left="758"/>
          </w:pPr>
          <w:r>
            <w:rPr>
              <w:color w:val="231F20"/>
            </w:rPr>
            <w:t>Carta</w:t>
          </w:r>
          <w:r>
            <w:rPr>
              <w:color w:val="231F20"/>
              <w:spacing w:val="26"/>
            </w:rPr>
            <w:t xml:space="preserve"> </w:t>
          </w:r>
          <w:r>
            <w:rPr>
              <w:color w:val="231F20"/>
            </w:rPr>
            <w:t>da</w:t>
          </w:r>
          <w:r>
            <w:rPr>
              <w:color w:val="231F20"/>
              <w:spacing w:val="26"/>
            </w:rPr>
            <w:t xml:space="preserve"> </w:t>
          </w:r>
          <w:r>
            <w:rPr>
              <w:color w:val="231F20"/>
            </w:rPr>
            <w:t>Organização</w:t>
          </w:r>
          <w:r>
            <w:rPr>
              <w:color w:val="231F20"/>
              <w:spacing w:val="26"/>
            </w:rPr>
            <w:t xml:space="preserve"> </w:t>
          </w:r>
          <w:r>
            <w:rPr>
              <w:color w:val="231F20"/>
            </w:rPr>
            <w:t>dos</w:t>
          </w:r>
          <w:r>
            <w:rPr>
              <w:color w:val="231F20"/>
              <w:spacing w:val="26"/>
            </w:rPr>
            <w:t xml:space="preserve"> </w:t>
          </w:r>
          <w:r>
            <w:rPr>
              <w:color w:val="231F20"/>
            </w:rPr>
            <w:t>Estados</w:t>
          </w:r>
          <w:r>
            <w:rPr>
              <w:color w:val="231F20"/>
              <w:spacing w:val="27"/>
            </w:rPr>
            <w:t xml:space="preserve"> </w:t>
          </w:r>
          <w:r>
            <w:rPr>
              <w:color w:val="231F20"/>
            </w:rPr>
            <w:t>Americanos</w:t>
          </w:r>
          <w:r>
            <w:rPr>
              <w:color w:val="231F20"/>
              <w:spacing w:val="26"/>
            </w:rPr>
            <w:t xml:space="preserve"> </w:t>
          </w:r>
          <w:r>
            <w:rPr>
              <w:color w:val="231F20"/>
            </w:rPr>
            <w:t>de</w:t>
          </w:r>
          <w:r>
            <w:rPr>
              <w:color w:val="231F20"/>
              <w:spacing w:val="26"/>
            </w:rPr>
            <w:t xml:space="preserve"> </w:t>
          </w:r>
          <w:r>
            <w:rPr>
              <w:color w:val="231F20"/>
              <w:spacing w:val="-4"/>
            </w:rPr>
            <w:t>1948</w:t>
          </w:r>
          <w:r>
            <w:rPr>
              <w:rFonts w:ascii="Times New Roman" w:hAnsi="Times New Roman"/>
              <w:color w:val="231F20"/>
            </w:rPr>
            <w:tab/>
          </w:r>
          <w:r>
            <w:rPr>
              <w:color w:val="231F20"/>
              <w:spacing w:val="-5"/>
            </w:rPr>
            <w:t>11</w:t>
          </w:r>
        </w:p>
        <w:p w14:paraId="154E0946" w14:textId="77777777" w:rsidR="00711073" w:rsidRDefault="00000000">
          <w:pPr>
            <w:pStyle w:val="TOC3"/>
            <w:numPr>
              <w:ilvl w:val="0"/>
              <w:numId w:val="336"/>
            </w:numPr>
            <w:tabs>
              <w:tab w:val="left" w:pos="757"/>
              <w:tab w:val="right" w:leader="dot" w:pos="8864"/>
            </w:tabs>
            <w:spacing w:before="109"/>
            <w:ind w:hanging="396"/>
          </w:pPr>
          <w:hyperlink w:anchor="_TOC_250006" w:history="1">
            <w:r>
              <w:rPr>
                <w:color w:val="231F20"/>
              </w:rPr>
              <w:t>Declaração</w:t>
            </w:r>
            <w:r>
              <w:rPr>
                <w:color w:val="231F20"/>
                <w:spacing w:val="20"/>
              </w:rPr>
              <w:t xml:space="preserve"> </w:t>
            </w:r>
            <w:r>
              <w:rPr>
                <w:color w:val="231F20"/>
              </w:rPr>
              <w:t>Sociolaboral</w:t>
            </w:r>
            <w:r>
              <w:rPr>
                <w:color w:val="231F20"/>
                <w:spacing w:val="20"/>
              </w:rPr>
              <w:t xml:space="preserve"> </w:t>
            </w:r>
            <w:r>
              <w:rPr>
                <w:color w:val="231F20"/>
              </w:rPr>
              <w:t>do</w:t>
            </w:r>
            <w:r>
              <w:rPr>
                <w:color w:val="231F20"/>
                <w:spacing w:val="20"/>
              </w:rPr>
              <w:t xml:space="preserve"> </w:t>
            </w:r>
            <w:r>
              <w:rPr>
                <w:color w:val="231F20"/>
              </w:rPr>
              <w:t>MERCOSUL</w:t>
            </w:r>
            <w:r>
              <w:rPr>
                <w:color w:val="231F20"/>
                <w:spacing w:val="21"/>
              </w:rPr>
              <w:t xml:space="preserve"> </w:t>
            </w:r>
            <w:r>
              <w:rPr>
                <w:color w:val="231F20"/>
              </w:rPr>
              <w:t>de</w:t>
            </w:r>
            <w:r>
              <w:rPr>
                <w:color w:val="231F20"/>
                <w:spacing w:val="20"/>
              </w:rPr>
              <w:t xml:space="preserve"> </w:t>
            </w:r>
            <w:r>
              <w:rPr>
                <w:color w:val="231F20"/>
                <w:spacing w:val="-4"/>
              </w:rPr>
              <w:t>2015</w:t>
            </w:r>
            <w:r>
              <w:rPr>
                <w:rFonts w:ascii="Times New Roman" w:hAnsi="Times New Roman"/>
                <w:color w:val="231F20"/>
              </w:rPr>
              <w:tab/>
            </w:r>
            <w:r>
              <w:rPr>
                <w:color w:val="231F20"/>
                <w:spacing w:val="-5"/>
              </w:rPr>
              <w:t>11</w:t>
            </w:r>
          </w:hyperlink>
        </w:p>
        <w:p w14:paraId="6DC6809E" w14:textId="77777777" w:rsidR="00711073" w:rsidRDefault="00000000">
          <w:pPr>
            <w:pStyle w:val="TOC1"/>
            <w:tabs>
              <w:tab w:val="right" w:leader="dot" w:pos="8904"/>
            </w:tabs>
            <w:spacing w:before="313"/>
          </w:pPr>
          <w:r>
            <w:rPr>
              <w:color w:val="EB8A17"/>
              <w:spacing w:val="22"/>
              <w:shd w:val="clear" w:color="auto" w:fill="FCEDDC"/>
            </w:rPr>
            <w:t xml:space="preserve"> </w:t>
          </w:r>
          <w:r>
            <w:rPr>
              <w:color w:val="EB8A17"/>
              <w:shd w:val="clear" w:color="auto" w:fill="FCEDDC"/>
            </w:rPr>
            <w:t>CAP.</w:t>
          </w:r>
          <w:r>
            <w:rPr>
              <w:color w:val="EB8A17"/>
              <w:spacing w:val="-6"/>
              <w:shd w:val="clear" w:color="auto" w:fill="FCEDDC"/>
            </w:rPr>
            <w:t xml:space="preserve"> </w:t>
          </w:r>
          <w:r>
            <w:rPr>
              <w:color w:val="EB8A17"/>
              <w:shd w:val="clear" w:color="auto" w:fill="FCEDDC"/>
            </w:rPr>
            <w:t>2</w:t>
          </w:r>
          <w:r>
            <w:rPr>
              <w:color w:val="EB8A17"/>
              <w:spacing w:val="25"/>
              <w:shd w:val="clear" w:color="auto" w:fill="FCEDDC"/>
            </w:rPr>
            <w:t xml:space="preserve"> </w:t>
          </w:r>
          <w:r>
            <w:rPr>
              <w:color w:val="EB8A17"/>
              <w:shd w:val="clear" w:color="auto" w:fill="FCEDDC"/>
            </w:rPr>
            <w:t>NORMAS</w:t>
          </w:r>
          <w:r>
            <w:rPr>
              <w:color w:val="EB8A17"/>
              <w:spacing w:val="4"/>
              <w:shd w:val="clear" w:color="auto" w:fill="FCEDDC"/>
            </w:rPr>
            <w:t xml:space="preserve"> </w:t>
          </w:r>
          <w:r>
            <w:rPr>
              <w:color w:val="EB8A17"/>
              <w:spacing w:val="-2"/>
              <w:shd w:val="clear" w:color="auto" w:fill="FCEDDC"/>
            </w:rPr>
            <w:t>ESPECÍFICAS</w:t>
          </w:r>
          <w:r>
            <w:rPr>
              <w:color w:val="EB8A17"/>
            </w:rPr>
            <w:tab/>
          </w:r>
          <w:r>
            <w:rPr>
              <w:color w:val="EB8A17"/>
              <w:spacing w:val="-5"/>
              <w:shd w:val="clear" w:color="auto" w:fill="FCEDDC"/>
            </w:rPr>
            <w:t>14</w:t>
          </w:r>
          <w:r>
            <w:rPr>
              <w:color w:val="EB8A17"/>
              <w:spacing w:val="40"/>
              <w:shd w:val="clear" w:color="auto" w:fill="FCEDDC"/>
            </w:rPr>
            <w:t xml:space="preserve"> </w:t>
          </w:r>
        </w:p>
        <w:p w14:paraId="73412475" w14:textId="77777777" w:rsidR="00711073" w:rsidRDefault="00000000">
          <w:pPr>
            <w:pStyle w:val="TOC3"/>
            <w:numPr>
              <w:ilvl w:val="0"/>
              <w:numId w:val="335"/>
            </w:numPr>
            <w:tabs>
              <w:tab w:val="left" w:pos="757"/>
              <w:tab w:val="right" w:leader="dot" w:pos="8864"/>
            </w:tabs>
            <w:spacing w:before="167"/>
          </w:pPr>
          <w:hyperlink w:anchor="_TOC_250005" w:history="1">
            <w:r>
              <w:rPr>
                <w:color w:val="231F20"/>
              </w:rPr>
              <w:t>Convenções</w:t>
            </w:r>
            <w:r>
              <w:rPr>
                <w:color w:val="231F20"/>
                <w:spacing w:val="36"/>
              </w:rPr>
              <w:t xml:space="preserve"> </w:t>
            </w:r>
            <w:r>
              <w:rPr>
                <w:color w:val="231F20"/>
              </w:rPr>
              <w:t>da</w:t>
            </w:r>
            <w:r>
              <w:rPr>
                <w:color w:val="231F20"/>
                <w:spacing w:val="36"/>
              </w:rPr>
              <w:t xml:space="preserve"> </w:t>
            </w:r>
            <w:r>
              <w:rPr>
                <w:color w:val="231F20"/>
              </w:rPr>
              <w:t>Organização</w:t>
            </w:r>
            <w:r>
              <w:rPr>
                <w:color w:val="231F20"/>
                <w:spacing w:val="36"/>
              </w:rPr>
              <w:t xml:space="preserve"> </w:t>
            </w:r>
            <w:r>
              <w:rPr>
                <w:color w:val="231F20"/>
              </w:rPr>
              <w:t>Internacional</w:t>
            </w:r>
            <w:r>
              <w:rPr>
                <w:color w:val="231F20"/>
                <w:spacing w:val="36"/>
              </w:rPr>
              <w:t xml:space="preserve"> </w:t>
            </w:r>
            <w:r>
              <w:rPr>
                <w:color w:val="231F20"/>
              </w:rPr>
              <w:t>do</w:t>
            </w:r>
            <w:r>
              <w:rPr>
                <w:color w:val="231F20"/>
                <w:spacing w:val="36"/>
              </w:rPr>
              <w:t xml:space="preserve"> </w:t>
            </w:r>
            <w:r>
              <w:rPr>
                <w:color w:val="231F20"/>
                <w:spacing w:val="-2"/>
              </w:rPr>
              <w:t>Trabalho</w:t>
            </w:r>
            <w:r>
              <w:rPr>
                <w:rFonts w:ascii="Times New Roman" w:hAnsi="Times New Roman"/>
                <w:color w:val="231F20"/>
              </w:rPr>
              <w:tab/>
            </w:r>
            <w:r>
              <w:rPr>
                <w:color w:val="231F20"/>
                <w:spacing w:val="-5"/>
              </w:rPr>
              <w:t>14</w:t>
            </w:r>
          </w:hyperlink>
        </w:p>
        <w:p w14:paraId="25208E79" w14:textId="77777777" w:rsidR="00711073" w:rsidRDefault="00000000">
          <w:pPr>
            <w:pStyle w:val="TOC3"/>
            <w:numPr>
              <w:ilvl w:val="1"/>
              <w:numId w:val="335"/>
            </w:numPr>
            <w:tabs>
              <w:tab w:val="left" w:pos="755"/>
              <w:tab w:val="right" w:leader="dot" w:pos="8864"/>
            </w:tabs>
            <w:spacing w:before="109"/>
            <w:ind w:left="755" w:hanging="394"/>
          </w:pPr>
          <w:r>
            <w:rPr>
              <w:color w:val="231F20"/>
            </w:rPr>
            <w:t>Convenções</w:t>
          </w:r>
          <w:r>
            <w:rPr>
              <w:color w:val="231F20"/>
              <w:spacing w:val="42"/>
            </w:rPr>
            <w:t xml:space="preserve"> </w:t>
          </w:r>
          <w:r>
            <w:rPr>
              <w:color w:val="231F20"/>
            </w:rPr>
            <w:t>Ratificadas</w:t>
          </w:r>
          <w:r>
            <w:rPr>
              <w:color w:val="231F20"/>
              <w:spacing w:val="43"/>
            </w:rPr>
            <w:t xml:space="preserve"> </w:t>
          </w:r>
          <w:r>
            <w:rPr>
              <w:color w:val="231F20"/>
            </w:rPr>
            <w:t>pelo</w:t>
          </w:r>
          <w:r>
            <w:rPr>
              <w:color w:val="231F20"/>
              <w:spacing w:val="43"/>
            </w:rPr>
            <w:t xml:space="preserve"> </w:t>
          </w:r>
          <w:r>
            <w:rPr>
              <w:color w:val="231F20"/>
              <w:spacing w:val="-2"/>
            </w:rPr>
            <w:t>Brasil</w:t>
          </w:r>
          <w:r>
            <w:rPr>
              <w:color w:val="231F20"/>
            </w:rPr>
            <w:tab/>
          </w:r>
          <w:r>
            <w:rPr>
              <w:color w:val="231F20"/>
              <w:spacing w:val="-5"/>
            </w:rPr>
            <w:t>14</w:t>
          </w:r>
        </w:p>
        <w:p w14:paraId="6D067612" w14:textId="77777777" w:rsidR="00711073" w:rsidRDefault="00000000">
          <w:pPr>
            <w:pStyle w:val="TOC4"/>
            <w:tabs>
              <w:tab w:val="right" w:leader="dot" w:pos="8864"/>
            </w:tabs>
            <w:spacing w:before="110"/>
            <w:ind w:left="928"/>
          </w:pPr>
          <w:r>
            <w:rPr>
              <w:color w:val="231F20"/>
            </w:rPr>
            <w:t>Convenção</w:t>
          </w:r>
          <w:r>
            <w:rPr>
              <w:color w:val="231F20"/>
              <w:spacing w:val="16"/>
            </w:rPr>
            <w:t xml:space="preserve"> </w:t>
          </w:r>
          <w:r>
            <w:rPr>
              <w:color w:val="231F20"/>
            </w:rPr>
            <w:t>nº</w:t>
          </w:r>
          <w:r>
            <w:rPr>
              <w:color w:val="231F20"/>
              <w:spacing w:val="17"/>
            </w:rPr>
            <w:t xml:space="preserve"> </w:t>
          </w:r>
          <w:r>
            <w:rPr>
              <w:color w:val="231F20"/>
            </w:rPr>
            <w:t>11</w:t>
          </w:r>
          <w:r>
            <w:rPr>
              <w:color w:val="231F20"/>
              <w:spacing w:val="17"/>
            </w:rPr>
            <w:t xml:space="preserve"> </w:t>
          </w:r>
          <w:r>
            <w:rPr>
              <w:color w:val="231F20"/>
            </w:rPr>
            <w:t>–</w:t>
          </w:r>
          <w:r>
            <w:rPr>
              <w:color w:val="231F20"/>
              <w:spacing w:val="17"/>
            </w:rPr>
            <w:t xml:space="preserve"> </w:t>
          </w:r>
          <w:r>
            <w:rPr>
              <w:color w:val="231F20"/>
            </w:rPr>
            <w:t>Direito</w:t>
          </w:r>
          <w:r>
            <w:rPr>
              <w:color w:val="231F20"/>
              <w:spacing w:val="17"/>
            </w:rPr>
            <w:t xml:space="preserve"> </w:t>
          </w:r>
          <w:r>
            <w:rPr>
              <w:color w:val="231F20"/>
            </w:rPr>
            <w:t>de</w:t>
          </w:r>
          <w:r>
            <w:rPr>
              <w:color w:val="231F20"/>
              <w:spacing w:val="17"/>
            </w:rPr>
            <w:t xml:space="preserve"> </w:t>
          </w:r>
          <w:r>
            <w:rPr>
              <w:color w:val="231F20"/>
            </w:rPr>
            <w:t>Sindicalização</w:t>
          </w:r>
          <w:r>
            <w:rPr>
              <w:color w:val="231F20"/>
              <w:spacing w:val="17"/>
            </w:rPr>
            <w:t xml:space="preserve"> </w:t>
          </w:r>
          <w:r>
            <w:rPr>
              <w:color w:val="231F20"/>
            </w:rPr>
            <w:t>na</w:t>
          </w:r>
          <w:r>
            <w:rPr>
              <w:color w:val="231F20"/>
              <w:spacing w:val="17"/>
            </w:rPr>
            <w:t xml:space="preserve"> </w:t>
          </w:r>
          <w:r>
            <w:rPr>
              <w:color w:val="231F20"/>
              <w:spacing w:val="-2"/>
            </w:rPr>
            <w:t>Agricultura</w:t>
          </w:r>
          <w:r>
            <w:rPr>
              <w:rFonts w:ascii="Times New Roman" w:hAnsi="Times New Roman"/>
              <w:color w:val="231F20"/>
            </w:rPr>
            <w:tab/>
          </w:r>
          <w:r>
            <w:rPr>
              <w:color w:val="231F20"/>
              <w:spacing w:val="-5"/>
            </w:rPr>
            <w:t>14</w:t>
          </w:r>
        </w:p>
        <w:p w14:paraId="2BEC80A2" w14:textId="77777777" w:rsidR="00711073" w:rsidRDefault="00000000">
          <w:pPr>
            <w:pStyle w:val="TOC4"/>
            <w:tabs>
              <w:tab w:val="right" w:leader="dot" w:pos="8864"/>
            </w:tabs>
            <w:ind w:left="928"/>
          </w:pPr>
          <w:r>
            <w:rPr>
              <w:color w:val="231F20"/>
            </w:rPr>
            <w:t>Convenção</w:t>
          </w:r>
          <w:r>
            <w:rPr>
              <w:color w:val="231F20"/>
              <w:spacing w:val="26"/>
            </w:rPr>
            <w:t xml:space="preserve"> </w:t>
          </w:r>
          <w:r>
            <w:rPr>
              <w:color w:val="231F20"/>
            </w:rPr>
            <w:t>nº</w:t>
          </w:r>
          <w:r>
            <w:rPr>
              <w:color w:val="231F20"/>
              <w:spacing w:val="26"/>
            </w:rPr>
            <w:t xml:space="preserve"> </w:t>
          </w:r>
          <w:r>
            <w:rPr>
              <w:color w:val="231F20"/>
            </w:rPr>
            <w:t>98</w:t>
          </w:r>
          <w:r>
            <w:rPr>
              <w:color w:val="231F20"/>
              <w:spacing w:val="26"/>
            </w:rPr>
            <w:t xml:space="preserve"> </w:t>
          </w:r>
          <w:r>
            <w:rPr>
              <w:color w:val="231F20"/>
            </w:rPr>
            <w:t>–</w:t>
          </w:r>
          <w:r>
            <w:rPr>
              <w:color w:val="231F20"/>
              <w:spacing w:val="26"/>
            </w:rPr>
            <w:t xml:space="preserve"> </w:t>
          </w:r>
          <w:r>
            <w:rPr>
              <w:color w:val="231F20"/>
            </w:rPr>
            <w:t>Direito</w:t>
          </w:r>
          <w:r>
            <w:rPr>
              <w:color w:val="231F20"/>
              <w:spacing w:val="26"/>
            </w:rPr>
            <w:t xml:space="preserve"> </w:t>
          </w:r>
          <w:r>
            <w:rPr>
              <w:color w:val="231F20"/>
            </w:rPr>
            <w:t>de</w:t>
          </w:r>
          <w:r>
            <w:rPr>
              <w:color w:val="231F20"/>
              <w:spacing w:val="26"/>
            </w:rPr>
            <w:t xml:space="preserve"> </w:t>
          </w:r>
          <w:r>
            <w:rPr>
              <w:color w:val="231F20"/>
            </w:rPr>
            <w:t>Sindicalização</w:t>
          </w:r>
          <w:r>
            <w:rPr>
              <w:color w:val="231F20"/>
              <w:spacing w:val="26"/>
            </w:rPr>
            <w:t xml:space="preserve"> </w:t>
          </w:r>
          <w:r>
            <w:rPr>
              <w:color w:val="231F20"/>
            </w:rPr>
            <w:t>e</w:t>
          </w:r>
          <w:r>
            <w:rPr>
              <w:color w:val="231F20"/>
              <w:spacing w:val="26"/>
            </w:rPr>
            <w:t xml:space="preserve"> </w:t>
          </w:r>
          <w:r>
            <w:rPr>
              <w:color w:val="231F20"/>
            </w:rPr>
            <w:t>de</w:t>
          </w:r>
          <w:r>
            <w:rPr>
              <w:color w:val="231F20"/>
              <w:spacing w:val="26"/>
            </w:rPr>
            <w:t xml:space="preserve"> </w:t>
          </w:r>
          <w:r>
            <w:rPr>
              <w:color w:val="231F20"/>
            </w:rPr>
            <w:t>Negociação</w:t>
          </w:r>
          <w:r>
            <w:rPr>
              <w:color w:val="231F20"/>
              <w:spacing w:val="26"/>
            </w:rPr>
            <w:t xml:space="preserve"> </w:t>
          </w:r>
          <w:r>
            <w:rPr>
              <w:color w:val="231F20"/>
              <w:spacing w:val="-2"/>
            </w:rPr>
            <w:t>Coletiva</w:t>
          </w:r>
          <w:r>
            <w:rPr>
              <w:rFonts w:ascii="Times New Roman" w:hAnsi="Times New Roman"/>
              <w:color w:val="231F20"/>
            </w:rPr>
            <w:tab/>
          </w:r>
          <w:r>
            <w:rPr>
              <w:color w:val="231F20"/>
              <w:spacing w:val="-5"/>
            </w:rPr>
            <w:t>14</w:t>
          </w:r>
        </w:p>
        <w:p w14:paraId="2B0F9680" w14:textId="77777777" w:rsidR="00711073" w:rsidRDefault="00000000">
          <w:pPr>
            <w:pStyle w:val="TOC4"/>
            <w:tabs>
              <w:tab w:val="right" w:leader="dot" w:pos="8865"/>
            </w:tabs>
            <w:ind w:left="928"/>
          </w:pPr>
          <w:r>
            <w:rPr>
              <w:color w:val="231F20"/>
            </w:rPr>
            <w:t>Convenção</w:t>
          </w:r>
          <w:r>
            <w:rPr>
              <w:color w:val="231F20"/>
              <w:spacing w:val="24"/>
            </w:rPr>
            <w:t xml:space="preserve"> </w:t>
          </w:r>
          <w:r>
            <w:rPr>
              <w:color w:val="231F20"/>
            </w:rPr>
            <w:t>nº</w:t>
          </w:r>
          <w:r>
            <w:rPr>
              <w:color w:val="231F20"/>
              <w:spacing w:val="25"/>
            </w:rPr>
            <w:t xml:space="preserve"> </w:t>
          </w:r>
          <w:r>
            <w:rPr>
              <w:color w:val="231F20"/>
            </w:rPr>
            <w:t>135</w:t>
          </w:r>
          <w:r>
            <w:rPr>
              <w:color w:val="231F20"/>
              <w:spacing w:val="25"/>
            </w:rPr>
            <w:t xml:space="preserve"> </w:t>
          </w:r>
          <w:r>
            <w:rPr>
              <w:color w:val="231F20"/>
            </w:rPr>
            <w:t>–</w:t>
          </w:r>
          <w:r>
            <w:rPr>
              <w:color w:val="231F20"/>
              <w:spacing w:val="25"/>
            </w:rPr>
            <w:t xml:space="preserve"> </w:t>
          </w:r>
          <w:r>
            <w:rPr>
              <w:color w:val="231F20"/>
            </w:rPr>
            <w:t>Proteção</w:t>
          </w:r>
          <w:r>
            <w:rPr>
              <w:color w:val="231F20"/>
              <w:spacing w:val="25"/>
            </w:rPr>
            <w:t xml:space="preserve"> </w:t>
          </w:r>
          <w:r>
            <w:rPr>
              <w:color w:val="231F20"/>
            </w:rPr>
            <w:t>de</w:t>
          </w:r>
          <w:r>
            <w:rPr>
              <w:color w:val="231F20"/>
              <w:spacing w:val="24"/>
            </w:rPr>
            <w:t xml:space="preserve"> </w:t>
          </w:r>
          <w:r>
            <w:rPr>
              <w:color w:val="231F20"/>
            </w:rPr>
            <w:t>Representantes</w:t>
          </w:r>
          <w:r>
            <w:rPr>
              <w:color w:val="231F20"/>
              <w:spacing w:val="25"/>
            </w:rPr>
            <w:t xml:space="preserve"> </w:t>
          </w:r>
          <w:r>
            <w:rPr>
              <w:color w:val="231F20"/>
            </w:rPr>
            <w:t>de</w:t>
          </w:r>
          <w:r>
            <w:rPr>
              <w:color w:val="231F20"/>
              <w:spacing w:val="25"/>
            </w:rPr>
            <w:t xml:space="preserve"> </w:t>
          </w:r>
          <w:r>
            <w:rPr>
              <w:color w:val="231F20"/>
              <w:spacing w:val="-2"/>
            </w:rPr>
            <w:t>Trabalhadores</w:t>
          </w:r>
          <w:r>
            <w:rPr>
              <w:rFonts w:ascii="Times New Roman" w:hAnsi="Times New Roman"/>
              <w:color w:val="231F20"/>
            </w:rPr>
            <w:tab/>
          </w:r>
          <w:r>
            <w:rPr>
              <w:color w:val="231F20"/>
              <w:spacing w:val="-5"/>
            </w:rPr>
            <w:t>16</w:t>
          </w:r>
        </w:p>
        <w:p w14:paraId="100D8990" w14:textId="77777777" w:rsidR="00711073" w:rsidRDefault="00000000">
          <w:pPr>
            <w:pStyle w:val="TOC4"/>
            <w:tabs>
              <w:tab w:val="right" w:leader="dot" w:pos="8864"/>
            </w:tabs>
          </w:pPr>
          <w:r>
            <w:rPr>
              <w:color w:val="231F20"/>
            </w:rPr>
            <w:t>Convenção</w:t>
          </w:r>
          <w:r>
            <w:rPr>
              <w:color w:val="231F20"/>
              <w:spacing w:val="24"/>
            </w:rPr>
            <w:t xml:space="preserve"> </w:t>
          </w:r>
          <w:r>
            <w:rPr>
              <w:color w:val="231F20"/>
            </w:rPr>
            <w:t>nº</w:t>
          </w:r>
          <w:r>
            <w:rPr>
              <w:color w:val="231F20"/>
              <w:spacing w:val="25"/>
            </w:rPr>
            <w:t xml:space="preserve"> </w:t>
          </w:r>
          <w:r>
            <w:rPr>
              <w:color w:val="231F20"/>
            </w:rPr>
            <w:t>141</w:t>
          </w:r>
          <w:r>
            <w:rPr>
              <w:color w:val="231F20"/>
              <w:spacing w:val="25"/>
            </w:rPr>
            <w:t xml:space="preserve"> </w:t>
          </w:r>
          <w:r>
            <w:rPr>
              <w:color w:val="231F20"/>
            </w:rPr>
            <w:t>–</w:t>
          </w:r>
          <w:r>
            <w:rPr>
              <w:color w:val="231F20"/>
              <w:spacing w:val="25"/>
            </w:rPr>
            <w:t xml:space="preserve"> </w:t>
          </w:r>
          <w:r>
            <w:rPr>
              <w:color w:val="231F20"/>
            </w:rPr>
            <w:t>Organizações</w:t>
          </w:r>
          <w:r>
            <w:rPr>
              <w:color w:val="231F20"/>
              <w:spacing w:val="25"/>
            </w:rPr>
            <w:t xml:space="preserve"> </w:t>
          </w:r>
          <w:r>
            <w:rPr>
              <w:color w:val="231F20"/>
            </w:rPr>
            <w:t>de</w:t>
          </w:r>
          <w:r>
            <w:rPr>
              <w:color w:val="231F20"/>
              <w:spacing w:val="25"/>
            </w:rPr>
            <w:t xml:space="preserve"> </w:t>
          </w:r>
          <w:r>
            <w:rPr>
              <w:color w:val="231F20"/>
            </w:rPr>
            <w:t>Trabalhadores</w:t>
          </w:r>
          <w:r>
            <w:rPr>
              <w:color w:val="231F20"/>
              <w:spacing w:val="25"/>
            </w:rPr>
            <w:t xml:space="preserve"> </w:t>
          </w:r>
          <w:r>
            <w:rPr>
              <w:color w:val="231F20"/>
              <w:spacing w:val="-2"/>
            </w:rPr>
            <w:t>Rurais</w:t>
          </w:r>
          <w:r>
            <w:rPr>
              <w:rFonts w:ascii="Times New Roman" w:hAnsi="Times New Roman"/>
              <w:color w:val="231F20"/>
            </w:rPr>
            <w:tab/>
          </w:r>
          <w:r>
            <w:rPr>
              <w:color w:val="231F20"/>
              <w:spacing w:val="-5"/>
            </w:rPr>
            <w:t>18</w:t>
          </w:r>
        </w:p>
        <w:p w14:paraId="726323B7" w14:textId="77777777" w:rsidR="00711073" w:rsidRDefault="00000000">
          <w:pPr>
            <w:pStyle w:val="TOC4"/>
          </w:pPr>
          <w:r>
            <w:rPr>
              <w:color w:val="231F20"/>
              <w:w w:val="105"/>
            </w:rPr>
            <w:t>Convenção</w:t>
          </w:r>
          <w:r>
            <w:rPr>
              <w:color w:val="231F20"/>
              <w:spacing w:val="-8"/>
              <w:w w:val="105"/>
            </w:rPr>
            <w:t xml:space="preserve"> </w:t>
          </w:r>
          <w:r>
            <w:rPr>
              <w:color w:val="231F20"/>
              <w:w w:val="105"/>
            </w:rPr>
            <w:t>nº</w:t>
          </w:r>
          <w:r>
            <w:rPr>
              <w:color w:val="231F20"/>
              <w:spacing w:val="-7"/>
              <w:w w:val="105"/>
            </w:rPr>
            <w:t xml:space="preserve"> </w:t>
          </w:r>
          <w:r>
            <w:rPr>
              <w:color w:val="231F20"/>
              <w:w w:val="105"/>
            </w:rPr>
            <w:t>151</w:t>
          </w:r>
          <w:r>
            <w:rPr>
              <w:color w:val="231F20"/>
              <w:spacing w:val="-7"/>
              <w:w w:val="105"/>
            </w:rPr>
            <w:t xml:space="preserve"> </w:t>
          </w:r>
          <w:r>
            <w:rPr>
              <w:color w:val="231F20"/>
              <w:w w:val="105"/>
            </w:rPr>
            <w:t>–</w:t>
          </w:r>
          <w:r>
            <w:rPr>
              <w:color w:val="231F20"/>
              <w:spacing w:val="-7"/>
              <w:w w:val="105"/>
            </w:rPr>
            <w:t xml:space="preserve"> </w:t>
          </w:r>
          <w:r>
            <w:rPr>
              <w:color w:val="231F20"/>
              <w:w w:val="105"/>
            </w:rPr>
            <w:t>Direito</w:t>
          </w:r>
          <w:r>
            <w:rPr>
              <w:color w:val="231F20"/>
              <w:spacing w:val="-7"/>
              <w:w w:val="105"/>
            </w:rPr>
            <w:t xml:space="preserve"> </w:t>
          </w:r>
          <w:r>
            <w:rPr>
              <w:color w:val="231F20"/>
              <w:w w:val="105"/>
            </w:rPr>
            <w:t>de</w:t>
          </w:r>
          <w:r>
            <w:rPr>
              <w:color w:val="231F20"/>
              <w:spacing w:val="-7"/>
              <w:w w:val="105"/>
            </w:rPr>
            <w:t xml:space="preserve"> </w:t>
          </w:r>
          <w:r>
            <w:rPr>
              <w:color w:val="231F20"/>
              <w:w w:val="105"/>
            </w:rPr>
            <w:t>Sindicalização</w:t>
          </w:r>
          <w:r>
            <w:rPr>
              <w:color w:val="231F20"/>
              <w:spacing w:val="-8"/>
              <w:w w:val="105"/>
            </w:rPr>
            <w:t xml:space="preserve"> </w:t>
          </w:r>
          <w:r>
            <w:rPr>
              <w:color w:val="231F20"/>
              <w:w w:val="105"/>
            </w:rPr>
            <w:t>e</w:t>
          </w:r>
          <w:r>
            <w:rPr>
              <w:color w:val="231F20"/>
              <w:spacing w:val="-7"/>
              <w:w w:val="105"/>
            </w:rPr>
            <w:t xml:space="preserve"> </w:t>
          </w:r>
          <w:r>
            <w:rPr>
              <w:color w:val="231F20"/>
              <w:w w:val="105"/>
            </w:rPr>
            <w:t>Relações</w:t>
          </w:r>
          <w:r>
            <w:rPr>
              <w:color w:val="231F20"/>
              <w:spacing w:val="-7"/>
              <w:w w:val="105"/>
            </w:rPr>
            <w:t xml:space="preserve"> </w:t>
          </w:r>
          <w:r>
            <w:rPr>
              <w:color w:val="231F20"/>
              <w:w w:val="105"/>
            </w:rPr>
            <w:t>de</w:t>
          </w:r>
          <w:r>
            <w:rPr>
              <w:color w:val="231F20"/>
              <w:spacing w:val="-7"/>
              <w:w w:val="105"/>
            </w:rPr>
            <w:t xml:space="preserve"> </w:t>
          </w:r>
          <w:r>
            <w:rPr>
              <w:color w:val="231F20"/>
              <w:w w:val="105"/>
            </w:rPr>
            <w:t>Trabalho</w:t>
          </w:r>
          <w:r>
            <w:rPr>
              <w:color w:val="231F20"/>
              <w:spacing w:val="-7"/>
              <w:w w:val="105"/>
            </w:rPr>
            <w:t xml:space="preserve"> </w:t>
          </w:r>
          <w:r>
            <w:rPr>
              <w:color w:val="231F20"/>
              <w:spacing w:val="-5"/>
              <w:w w:val="105"/>
            </w:rPr>
            <w:t>na</w:t>
          </w:r>
        </w:p>
        <w:p w14:paraId="605E0B7B" w14:textId="77777777" w:rsidR="00711073" w:rsidRDefault="00000000">
          <w:pPr>
            <w:pStyle w:val="TOC4"/>
            <w:tabs>
              <w:tab w:val="right" w:leader="dot" w:pos="8864"/>
            </w:tabs>
          </w:pPr>
          <w:r>
            <w:rPr>
              <w:color w:val="231F20"/>
              <w:spacing w:val="2"/>
            </w:rPr>
            <w:t>Administração</w:t>
          </w:r>
          <w:r>
            <w:rPr>
              <w:color w:val="231F20"/>
              <w:spacing w:val="42"/>
            </w:rPr>
            <w:t xml:space="preserve"> </w:t>
          </w:r>
          <w:r>
            <w:rPr>
              <w:color w:val="231F20"/>
              <w:spacing w:val="-2"/>
            </w:rPr>
            <w:t>Pública</w:t>
          </w:r>
          <w:r>
            <w:rPr>
              <w:color w:val="231F20"/>
            </w:rPr>
            <w:tab/>
          </w:r>
          <w:r>
            <w:rPr>
              <w:color w:val="231F20"/>
              <w:spacing w:val="-7"/>
            </w:rPr>
            <w:t>20</w:t>
          </w:r>
        </w:p>
        <w:p w14:paraId="12EB4C05" w14:textId="77777777" w:rsidR="00711073" w:rsidRDefault="00000000">
          <w:pPr>
            <w:pStyle w:val="TOC4"/>
            <w:tabs>
              <w:tab w:val="right" w:leader="dot" w:pos="8864"/>
            </w:tabs>
          </w:pPr>
          <w:r>
            <w:rPr>
              <w:color w:val="231F20"/>
            </w:rPr>
            <w:t>Convenção</w:t>
          </w:r>
          <w:r>
            <w:rPr>
              <w:color w:val="231F20"/>
              <w:spacing w:val="22"/>
            </w:rPr>
            <w:t xml:space="preserve"> </w:t>
          </w:r>
          <w:r>
            <w:rPr>
              <w:color w:val="231F20"/>
            </w:rPr>
            <w:t>nº</w:t>
          </w:r>
          <w:r>
            <w:rPr>
              <w:color w:val="231F20"/>
              <w:spacing w:val="22"/>
            </w:rPr>
            <w:t xml:space="preserve"> </w:t>
          </w:r>
          <w:r>
            <w:rPr>
              <w:color w:val="231F20"/>
            </w:rPr>
            <w:t>154</w:t>
          </w:r>
          <w:r>
            <w:rPr>
              <w:color w:val="231F20"/>
              <w:spacing w:val="22"/>
            </w:rPr>
            <w:t xml:space="preserve"> </w:t>
          </w:r>
          <w:r>
            <w:rPr>
              <w:color w:val="231F20"/>
            </w:rPr>
            <w:t>–</w:t>
          </w:r>
          <w:r>
            <w:rPr>
              <w:color w:val="231F20"/>
              <w:spacing w:val="22"/>
            </w:rPr>
            <w:t xml:space="preserve"> </w:t>
          </w:r>
          <w:r>
            <w:rPr>
              <w:color w:val="231F20"/>
            </w:rPr>
            <w:t>Fomento</w:t>
          </w:r>
          <w:r>
            <w:rPr>
              <w:color w:val="231F20"/>
              <w:spacing w:val="22"/>
            </w:rPr>
            <w:t xml:space="preserve"> </w:t>
          </w:r>
          <w:r>
            <w:rPr>
              <w:color w:val="231F20"/>
            </w:rPr>
            <w:t>à</w:t>
          </w:r>
          <w:r>
            <w:rPr>
              <w:color w:val="231F20"/>
              <w:spacing w:val="23"/>
            </w:rPr>
            <w:t xml:space="preserve"> </w:t>
          </w:r>
          <w:r>
            <w:rPr>
              <w:color w:val="231F20"/>
            </w:rPr>
            <w:t>Negociação</w:t>
          </w:r>
          <w:r>
            <w:rPr>
              <w:color w:val="231F20"/>
              <w:spacing w:val="22"/>
            </w:rPr>
            <w:t xml:space="preserve"> </w:t>
          </w:r>
          <w:r>
            <w:rPr>
              <w:color w:val="231F20"/>
              <w:spacing w:val="-2"/>
            </w:rPr>
            <w:t>Coletiva</w:t>
          </w:r>
          <w:r>
            <w:rPr>
              <w:rFonts w:ascii="Times New Roman" w:hAnsi="Times New Roman"/>
              <w:color w:val="231F20"/>
            </w:rPr>
            <w:tab/>
          </w:r>
          <w:r>
            <w:rPr>
              <w:color w:val="231F20"/>
              <w:spacing w:val="-5"/>
            </w:rPr>
            <w:t>23</w:t>
          </w:r>
        </w:p>
        <w:p w14:paraId="67D02997" w14:textId="77777777" w:rsidR="00711073" w:rsidRDefault="00000000">
          <w:pPr>
            <w:pStyle w:val="TOC3"/>
            <w:numPr>
              <w:ilvl w:val="1"/>
              <w:numId w:val="335"/>
            </w:numPr>
            <w:tabs>
              <w:tab w:val="left" w:pos="756"/>
              <w:tab w:val="right" w:leader="dot" w:pos="8864"/>
            </w:tabs>
            <w:spacing w:before="109"/>
            <w:ind w:left="756" w:hanging="396"/>
          </w:pPr>
          <w:r>
            <w:rPr>
              <w:color w:val="231F20"/>
            </w:rPr>
            <w:t>Convenção</w:t>
          </w:r>
          <w:r>
            <w:rPr>
              <w:color w:val="231F20"/>
              <w:spacing w:val="37"/>
            </w:rPr>
            <w:t xml:space="preserve"> </w:t>
          </w:r>
          <w:r>
            <w:rPr>
              <w:color w:val="231F20"/>
            </w:rPr>
            <w:t>não</w:t>
          </w:r>
          <w:r>
            <w:rPr>
              <w:color w:val="231F20"/>
              <w:spacing w:val="37"/>
            </w:rPr>
            <w:t xml:space="preserve"> </w:t>
          </w:r>
          <w:r>
            <w:rPr>
              <w:color w:val="231F20"/>
            </w:rPr>
            <w:t>ratificada</w:t>
          </w:r>
          <w:r>
            <w:rPr>
              <w:color w:val="231F20"/>
              <w:spacing w:val="37"/>
            </w:rPr>
            <w:t xml:space="preserve"> </w:t>
          </w:r>
          <w:r>
            <w:rPr>
              <w:color w:val="231F20"/>
            </w:rPr>
            <w:t>pelo</w:t>
          </w:r>
          <w:r>
            <w:rPr>
              <w:color w:val="231F20"/>
              <w:spacing w:val="37"/>
            </w:rPr>
            <w:t xml:space="preserve"> </w:t>
          </w:r>
          <w:r>
            <w:rPr>
              <w:color w:val="231F20"/>
              <w:spacing w:val="-2"/>
            </w:rPr>
            <w:t>Brasil</w:t>
          </w:r>
          <w:r>
            <w:rPr>
              <w:color w:val="231F20"/>
            </w:rPr>
            <w:tab/>
          </w:r>
          <w:r>
            <w:rPr>
              <w:color w:val="231F20"/>
              <w:spacing w:val="-5"/>
            </w:rPr>
            <w:t>26</w:t>
          </w:r>
        </w:p>
        <w:p w14:paraId="37D87486" w14:textId="77777777" w:rsidR="00711073" w:rsidRDefault="00000000">
          <w:pPr>
            <w:pStyle w:val="TOC4"/>
            <w:tabs>
              <w:tab w:val="right" w:leader="dot" w:pos="8864"/>
            </w:tabs>
            <w:spacing w:before="110"/>
          </w:pPr>
          <w:r>
            <w:rPr>
              <w:color w:val="231F20"/>
            </w:rPr>
            <w:t>Convenção</w:t>
          </w:r>
          <w:r>
            <w:rPr>
              <w:color w:val="231F20"/>
              <w:spacing w:val="21"/>
            </w:rPr>
            <w:t xml:space="preserve"> </w:t>
          </w:r>
          <w:r>
            <w:rPr>
              <w:color w:val="231F20"/>
            </w:rPr>
            <w:t>nº</w:t>
          </w:r>
          <w:r>
            <w:rPr>
              <w:color w:val="231F20"/>
              <w:spacing w:val="22"/>
            </w:rPr>
            <w:t xml:space="preserve"> </w:t>
          </w:r>
          <w:r>
            <w:rPr>
              <w:color w:val="231F20"/>
            </w:rPr>
            <w:t>87</w:t>
          </w:r>
          <w:r>
            <w:rPr>
              <w:color w:val="231F20"/>
              <w:spacing w:val="22"/>
            </w:rPr>
            <w:t xml:space="preserve"> </w:t>
          </w:r>
          <w:r>
            <w:rPr>
              <w:color w:val="231F20"/>
            </w:rPr>
            <w:t>–</w:t>
          </w:r>
          <w:r>
            <w:rPr>
              <w:color w:val="231F20"/>
              <w:spacing w:val="22"/>
            </w:rPr>
            <w:t xml:space="preserve"> </w:t>
          </w:r>
          <w:r>
            <w:rPr>
              <w:color w:val="231F20"/>
            </w:rPr>
            <w:t>Liberdade</w:t>
          </w:r>
          <w:r>
            <w:rPr>
              <w:color w:val="231F20"/>
              <w:spacing w:val="22"/>
            </w:rPr>
            <w:t xml:space="preserve"> </w:t>
          </w:r>
          <w:r>
            <w:rPr>
              <w:color w:val="231F20"/>
            </w:rPr>
            <w:t>Sindical</w:t>
          </w:r>
          <w:r>
            <w:rPr>
              <w:color w:val="231F20"/>
              <w:spacing w:val="22"/>
            </w:rPr>
            <w:t xml:space="preserve"> </w:t>
          </w:r>
          <w:r>
            <w:rPr>
              <w:color w:val="231F20"/>
            </w:rPr>
            <w:t>e</w:t>
          </w:r>
          <w:r>
            <w:rPr>
              <w:color w:val="231F20"/>
              <w:spacing w:val="22"/>
            </w:rPr>
            <w:t xml:space="preserve"> </w:t>
          </w:r>
          <w:r>
            <w:rPr>
              <w:color w:val="231F20"/>
            </w:rPr>
            <w:t>Proteção</w:t>
          </w:r>
          <w:r>
            <w:rPr>
              <w:color w:val="231F20"/>
              <w:spacing w:val="22"/>
            </w:rPr>
            <w:t xml:space="preserve"> </w:t>
          </w:r>
          <w:r>
            <w:rPr>
              <w:color w:val="231F20"/>
            </w:rPr>
            <w:t>ao</w:t>
          </w:r>
          <w:r>
            <w:rPr>
              <w:color w:val="231F20"/>
              <w:spacing w:val="22"/>
            </w:rPr>
            <w:t xml:space="preserve"> </w:t>
          </w:r>
          <w:r>
            <w:rPr>
              <w:color w:val="231F20"/>
            </w:rPr>
            <w:t>Direito</w:t>
          </w:r>
          <w:r>
            <w:rPr>
              <w:color w:val="231F20"/>
              <w:spacing w:val="22"/>
            </w:rPr>
            <w:t xml:space="preserve"> </w:t>
          </w:r>
          <w:r>
            <w:rPr>
              <w:color w:val="231F20"/>
            </w:rPr>
            <w:t>de</w:t>
          </w:r>
          <w:r>
            <w:rPr>
              <w:color w:val="231F20"/>
              <w:spacing w:val="22"/>
            </w:rPr>
            <w:t xml:space="preserve"> </w:t>
          </w:r>
          <w:r>
            <w:rPr>
              <w:color w:val="231F20"/>
              <w:spacing w:val="-2"/>
            </w:rPr>
            <w:t>Sindicalização</w:t>
          </w:r>
          <w:r>
            <w:rPr>
              <w:rFonts w:ascii="Times New Roman" w:hAnsi="Times New Roman"/>
              <w:color w:val="231F20"/>
            </w:rPr>
            <w:tab/>
          </w:r>
          <w:r>
            <w:rPr>
              <w:color w:val="231F20"/>
              <w:spacing w:val="-5"/>
            </w:rPr>
            <w:t>26</w:t>
          </w:r>
        </w:p>
        <w:p w14:paraId="05FB1D63" w14:textId="77777777" w:rsidR="00711073" w:rsidRDefault="00000000">
          <w:pPr>
            <w:pStyle w:val="TOC3"/>
            <w:numPr>
              <w:ilvl w:val="0"/>
              <w:numId w:val="335"/>
            </w:numPr>
            <w:tabs>
              <w:tab w:val="left" w:pos="757"/>
              <w:tab w:val="right" w:leader="dot" w:pos="8865"/>
            </w:tabs>
          </w:pPr>
          <w:hyperlink w:anchor="_TOC_250004" w:history="1">
            <w:r>
              <w:rPr>
                <w:color w:val="231F20"/>
              </w:rPr>
              <w:t>Recomendações</w:t>
            </w:r>
            <w:r>
              <w:rPr>
                <w:color w:val="231F20"/>
                <w:spacing w:val="34"/>
              </w:rPr>
              <w:t xml:space="preserve"> </w:t>
            </w:r>
            <w:r>
              <w:rPr>
                <w:color w:val="231F20"/>
              </w:rPr>
              <w:t>da</w:t>
            </w:r>
            <w:r>
              <w:rPr>
                <w:color w:val="231F20"/>
                <w:spacing w:val="35"/>
              </w:rPr>
              <w:t xml:space="preserve"> </w:t>
            </w:r>
            <w:r>
              <w:rPr>
                <w:color w:val="231F20"/>
              </w:rPr>
              <w:t>Organização</w:t>
            </w:r>
            <w:r>
              <w:rPr>
                <w:color w:val="231F20"/>
                <w:spacing w:val="35"/>
              </w:rPr>
              <w:t xml:space="preserve"> </w:t>
            </w:r>
            <w:r>
              <w:rPr>
                <w:color w:val="231F20"/>
              </w:rPr>
              <w:t>Internacional</w:t>
            </w:r>
            <w:r>
              <w:rPr>
                <w:color w:val="231F20"/>
                <w:spacing w:val="35"/>
              </w:rPr>
              <w:t xml:space="preserve"> </w:t>
            </w:r>
            <w:r>
              <w:rPr>
                <w:color w:val="231F20"/>
              </w:rPr>
              <w:t>do</w:t>
            </w:r>
            <w:r>
              <w:rPr>
                <w:color w:val="231F20"/>
                <w:spacing w:val="35"/>
              </w:rPr>
              <w:t xml:space="preserve"> </w:t>
            </w:r>
            <w:r>
              <w:rPr>
                <w:color w:val="231F20"/>
                <w:spacing w:val="-2"/>
              </w:rPr>
              <w:t>Trabalho</w:t>
            </w:r>
            <w:r>
              <w:rPr>
                <w:rFonts w:ascii="Times New Roman" w:hAnsi="Times New Roman"/>
                <w:color w:val="231F20"/>
              </w:rPr>
              <w:tab/>
            </w:r>
            <w:r>
              <w:rPr>
                <w:color w:val="231F20"/>
                <w:spacing w:val="-5"/>
              </w:rPr>
              <w:t>29</w:t>
            </w:r>
          </w:hyperlink>
        </w:p>
        <w:p w14:paraId="0DA3173D" w14:textId="77777777" w:rsidR="00711073" w:rsidRDefault="00000000">
          <w:pPr>
            <w:pStyle w:val="TOC4"/>
            <w:spacing w:before="109"/>
          </w:pPr>
          <w:r>
            <w:rPr>
              <w:color w:val="231F20"/>
              <w:w w:val="105"/>
            </w:rPr>
            <w:t>Recomendação</w:t>
          </w:r>
          <w:r>
            <w:rPr>
              <w:color w:val="231F20"/>
              <w:spacing w:val="-7"/>
              <w:w w:val="105"/>
            </w:rPr>
            <w:t xml:space="preserve"> </w:t>
          </w:r>
          <w:r>
            <w:rPr>
              <w:color w:val="231F20"/>
              <w:w w:val="105"/>
            </w:rPr>
            <w:t>nº</w:t>
          </w:r>
          <w:r>
            <w:rPr>
              <w:color w:val="231F20"/>
              <w:spacing w:val="-6"/>
              <w:w w:val="105"/>
            </w:rPr>
            <w:t xml:space="preserve"> </w:t>
          </w:r>
          <w:r>
            <w:rPr>
              <w:color w:val="231F20"/>
              <w:w w:val="105"/>
            </w:rPr>
            <w:t>149</w:t>
          </w:r>
          <w:r>
            <w:rPr>
              <w:color w:val="231F20"/>
              <w:spacing w:val="-7"/>
              <w:w w:val="105"/>
            </w:rPr>
            <w:t xml:space="preserve"> </w:t>
          </w:r>
          <w:r>
            <w:rPr>
              <w:color w:val="231F20"/>
              <w:w w:val="105"/>
            </w:rPr>
            <w:t>–</w:t>
          </w:r>
          <w:r>
            <w:rPr>
              <w:color w:val="231F20"/>
              <w:spacing w:val="-6"/>
              <w:w w:val="105"/>
            </w:rPr>
            <w:t xml:space="preserve"> </w:t>
          </w:r>
          <w:r>
            <w:rPr>
              <w:color w:val="231F20"/>
              <w:w w:val="105"/>
            </w:rPr>
            <w:t>Sobre</w:t>
          </w:r>
          <w:r>
            <w:rPr>
              <w:color w:val="231F20"/>
              <w:spacing w:val="-7"/>
              <w:w w:val="105"/>
            </w:rPr>
            <w:t xml:space="preserve"> </w:t>
          </w:r>
          <w:r>
            <w:rPr>
              <w:color w:val="231F20"/>
              <w:w w:val="105"/>
            </w:rPr>
            <w:t>Organizações</w:t>
          </w:r>
          <w:r>
            <w:rPr>
              <w:color w:val="231F20"/>
              <w:spacing w:val="-6"/>
              <w:w w:val="105"/>
            </w:rPr>
            <w:t xml:space="preserve"> </w:t>
          </w:r>
          <w:r>
            <w:rPr>
              <w:color w:val="231F20"/>
              <w:w w:val="105"/>
            </w:rPr>
            <w:t>de</w:t>
          </w:r>
          <w:r>
            <w:rPr>
              <w:color w:val="231F20"/>
              <w:spacing w:val="-6"/>
              <w:w w:val="105"/>
            </w:rPr>
            <w:t xml:space="preserve"> </w:t>
          </w:r>
          <w:r>
            <w:rPr>
              <w:color w:val="231F20"/>
              <w:w w:val="105"/>
            </w:rPr>
            <w:t>Trabalhadores</w:t>
          </w:r>
          <w:r>
            <w:rPr>
              <w:color w:val="231F20"/>
              <w:spacing w:val="-7"/>
              <w:w w:val="105"/>
            </w:rPr>
            <w:t xml:space="preserve"> </w:t>
          </w:r>
          <w:r>
            <w:rPr>
              <w:color w:val="231F20"/>
              <w:w w:val="105"/>
            </w:rPr>
            <w:t>Rurais</w:t>
          </w:r>
          <w:r>
            <w:rPr>
              <w:color w:val="231F20"/>
              <w:spacing w:val="-6"/>
              <w:w w:val="105"/>
            </w:rPr>
            <w:t xml:space="preserve"> </w:t>
          </w:r>
          <w:r>
            <w:rPr>
              <w:color w:val="231F20"/>
              <w:w w:val="105"/>
            </w:rPr>
            <w:t>e</w:t>
          </w:r>
          <w:r>
            <w:rPr>
              <w:color w:val="231F20"/>
              <w:spacing w:val="-7"/>
              <w:w w:val="105"/>
            </w:rPr>
            <w:t xml:space="preserve"> </w:t>
          </w:r>
          <w:r>
            <w:rPr>
              <w:color w:val="231F20"/>
              <w:w w:val="105"/>
            </w:rPr>
            <w:t>seu</w:t>
          </w:r>
          <w:r>
            <w:rPr>
              <w:color w:val="231F20"/>
              <w:spacing w:val="-6"/>
              <w:w w:val="105"/>
            </w:rPr>
            <w:t xml:space="preserve"> </w:t>
          </w:r>
          <w:r>
            <w:rPr>
              <w:color w:val="231F20"/>
              <w:spacing w:val="-2"/>
              <w:w w:val="105"/>
            </w:rPr>
            <w:t>Papel</w:t>
          </w:r>
        </w:p>
        <w:p w14:paraId="44BF4272" w14:textId="77777777" w:rsidR="00711073" w:rsidRDefault="00000000">
          <w:pPr>
            <w:pStyle w:val="TOC4"/>
            <w:tabs>
              <w:tab w:val="right" w:leader="dot" w:pos="8865"/>
            </w:tabs>
          </w:pPr>
          <w:r>
            <w:rPr>
              <w:color w:val="231F20"/>
            </w:rPr>
            <w:t>no</w:t>
          </w:r>
          <w:r>
            <w:rPr>
              <w:color w:val="231F20"/>
              <w:spacing w:val="33"/>
            </w:rPr>
            <w:t xml:space="preserve"> </w:t>
          </w:r>
          <w:r>
            <w:rPr>
              <w:color w:val="231F20"/>
            </w:rPr>
            <w:t>Desenvolvimento</w:t>
          </w:r>
          <w:r>
            <w:rPr>
              <w:color w:val="231F20"/>
              <w:spacing w:val="34"/>
            </w:rPr>
            <w:t xml:space="preserve"> </w:t>
          </w:r>
          <w:r>
            <w:rPr>
              <w:color w:val="231F20"/>
            </w:rPr>
            <w:t>Econômico</w:t>
          </w:r>
          <w:r>
            <w:rPr>
              <w:color w:val="231F20"/>
              <w:spacing w:val="34"/>
            </w:rPr>
            <w:t xml:space="preserve"> </w:t>
          </w:r>
          <w:r>
            <w:rPr>
              <w:color w:val="231F20"/>
            </w:rPr>
            <w:t>e</w:t>
          </w:r>
          <w:r>
            <w:rPr>
              <w:color w:val="231F20"/>
              <w:spacing w:val="34"/>
            </w:rPr>
            <w:t xml:space="preserve"> </w:t>
          </w:r>
          <w:r>
            <w:rPr>
              <w:color w:val="231F20"/>
              <w:spacing w:val="-2"/>
            </w:rPr>
            <w:t>Social</w:t>
          </w:r>
          <w:r>
            <w:rPr>
              <w:color w:val="231F20"/>
            </w:rPr>
            <w:tab/>
          </w:r>
          <w:r>
            <w:rPr>
              <w:color w:val="231F20"/>
              <w:spacing w:val="-5"/>
            </w:rPr>
            <w:t>29</w:t>
          </w:r>
        </w:p>
        <w:p w14:paraId="7864ED99" w14:textId="77777777" w:rsidR="00711073" w:rsidRDefault="00000000">
          <w:pPr>
            <w:pStyle w:val="TOC4"/>
          </w:pPr>
          <w:r>
            <w:rPr>
              <w:color w:val="231F20"/>
              <w:w w:val="105"/>
            </w:rPr>
            <w:t>Recomendação</w:t>
          </w:r>
          <w:r>
            <w:rPr>
              <w:color w:val="231F20"/>
              <w:spacing w:val="-5"/>
              <w:w w:val="105"/>
            </w:rPr>
            <w:t xml:space="preserve"> </w:t>
          </w:r>
          <w:r>
            <w:rPr>
              <w:color w:val="231F20"/>
              <w:w w:val="105"/>
            </w:rPr>
            <w:t>nº</w:t>
          </w:r>
          <w:r>
            <w:rPr>
              <w:color w:val="231F20"/>
              <w:spacing w:val="-4"/>
              <w:w w:val="105"/>
            </w:rPr>
            <w:t xml:space="preserve"> </w:t>
          </w:r>
          <w:r>
            <w:rPr>
              <w:color w:val="231F20"/>
              <w:w w:val="105"/>
            </w:rPr>
            <w:t>159</w:t>
          </w:r>
          <w:r>
            <w:rPr>
              <w:color w:val="231F20"/>
              <w:spacing w:val="-4"/>
              <w:w w:val="105"/>
            </w:rPr>
            <w:t xml:space="preserve"> </w:t>
          </w:r>
          <w:r>
            <w:rPr>
              <w:color w:val="231F20"/>
              <w:w w:val="105"/>
            </w:rPr>
            <w:t>–</w:t>
          </w:r>
          <w:r>
            <w:rPr>
              <w:color w:val="231F20"/>
              <w:spacing w:val="-4"/>
              <w:w w:val="105"/>
            </w:rPr>
            <w:t xml:space="preserve"> </w:t>
          </w:r>
          <w:r>
            <w:rPr>
              <w:color w:val="231F20"/>
              <w:w w:val="105"/>
            </w:rPr>
            <w:t>Sobre</w:t>
          </w:r>
          <w:r>
            <w:rPr>
              <w:color w:val="231F20"/>
              <w:spacing w:val="-4"/>
              <w:w w:val="105"/>
            </w:rPr>
            <w:t xml:space="preserve"> </w:t>
          </w:r>
          <w:r>
            <w:rPr>
              <w:color w:val="231F20"/>
              <w:w w:val="105"/>
            </w:rPr>
            <w:t>os</w:t>
          </w:r>
          <w:r>
            <w:rPr>
              <w:color w:val="231F20"/>
              <w:spacing w:val="-4"/>
              <w:w w:val="105"/>
            </w:rPr>
            <w:t xml:space="preserve"> </w:t>
          </w:r>
          <w:r>
            <w:rPr>
              <w:color w:val="231F20"/>
              <w:w w:val="105"/>
            </w:rPr>
            <w:t>Procedimentos</w:t>
          </w:r>
          <w:r>
            <w:rPr>
              <w:color w:val="231F20"/>
              <w:spacing w:val="-4"/>
              <w:w w:val="105"/>
            </w:rPr>
            <w:t xml:space="preserve"> </w:t>
          </w:r>
          <w:r>
            <w:rPr>
              <w:color w:val="231F20"/>
              <w:w w:val="105"/>
            </w:rPr>
            <w:t>para</w:t>
          </w:r>
          <w:r>
            <w:rPr>
              <w:color w:val="231F20"/>
              <w:spacing w:val="-4"/>
              <w:w w:val="105"/>
            </w:rPr>
            <w:t xml:space="preserve"> </w:t>
          </w:r>
          <w:r>
            <w:rPr>
              <w:color w:val="231F20"/>
              <w:w w:val="105"/>
            </w:rPr>
            <w:t>a</w:t>
          </w:r>
          <w:r>
            <w:rPr>
              <w:color w:val="231F20"/>
              <w:spacing w:val="-4"/>
              <w:w w:val="105"/>
            </w:rPr>
            <w:t xml:space="preserve"> </w:t>
          </w:r>
          <w:r>
            <w:rPr>
              <w:color w:val="231F20"/>
              <w:w w:val="105"/>
            </w:rPr>
            <w:t>Definição</w:t>
          </w:r>
          <w:r>
            <w:rPr>
              <w:color w:val="231F20"/>
              <w:spacing w:val="-4"/>
              <w:w w:val="105"/>
            </w:rPr>
            <w:t xml:space="preserve"> </w:t>
          </w:r>
          <w:r>
            <w:rPr>
              <w:color w:val="231F20"/>
              <w:w w:val="105"/>
            </w:rPr>
            <w:t>das</w:t>
          </w:r>
          <w:r>
            <w:rPr>
              <w:color w:val="231F20"/>
              <w:spacing w:val="-5"/>
              <w:w w:val="105"/>
            </w:rPr>
            <w:t xml:space="preserve"> </w:t>
          </w:r>
          <w:r>
            <w:rPr>
              <w:color w:val="231F20"/>
              <w:spacing w:val="-2"/>
              <w:w w:val="105"/>
            </w:rPr>
            <w:t>Condições</w:t>
          </w:r>
        </w:p>
        <w:p w14:paraId="52FBECC9" w14:textId="77777777" w:rsidR="00711073" w:rsidRDefault="00000000">
          <w:pPr>
            <w:pStyle w:val="TOC4"/>
            <w:tabs>
              <w:tab w:val="right" w:leader="dot" w:pos="8864"/>
            </w:tabs>
          </w:pPr>
          <w:r>
            <w:rPr>
              <w:color w:val="231F20"/>
            </w:rPr>
            <w:t>de</w:t>
          </w:r>
          <w:r>
            <w:rPr>
              <w:color w:val="231F20"/>
              <w:spacing w:val="22"/>
            </w:rPr>
            <w:t xml:space="preserve"> </w:t>
          </w:r>
          <w:r>
            <w:rPr>
              <w:color w:val="231F20"/>
            </w:rPr>
            <w:t>Emprego</w:t>
          </w:r>
          <w:r>
            <w:rPr>
              <w:color w:val="231F20"/>
              <w:spacing w:val="23"/>
            </w:rPr>
            <w:t xml:space="preserve"> </w:t>
          </w:r>
          <w:r>
            <w:rPr>
              <w:color w:val="231F20"/>
            </w:rPr>
            <w:t>no</w:t>
          </w:r>
          <w:r>
            <w:rPr>
              <w:color w:val="231F20"/>
              <w:spacing w:val="23"/>
            </w:rPr>
            <w:t xml:space="preserve"> </w:t>
          </w:r>
          <w:r>
            <w:rPr>
              <w:color w:val="231F20"/>
            </w:rPr>
            <w:t>Serviço</w:t>
          </w:r>
          <w:r>
            <w:rPr>
              <w:color w:val="231F20"/>
              <w:spacing w:val="23"/>
            </w:rPr>
            <w:t xml:space="preserve"> </w:t>
          </w:r>
          <w:r>
            <w:rPr>
              <w:color w:val="231F20"/>
              <w:spacing w:val="-2"/>
            </w:rPr>
            <w:t>Público</w:t>
          </w:r>
          <w:r>
            <w:rPr>
              <w:color w:val="231F20"/>
            </w:rPr>
            <w:tab/>
          </w:r>
          <w:r>
            <w:rPr>
              <w:color w:val="231F20"/>
              <w:spacing w:val="-7"/>
            </w:rPr>
            <w:t>33</w:t>
          </w:r>
        </w:p>
        <w:p w14:paraId="25B7AB92" w14:textId="77777777" w:rsidR="00711073" w:rsidRDefault="00000000">
          <w:pPr>
            <w:pStyle w:val="TOC4"/>
            <w:tabs>
              <w:tab w:val="right" w:leader="dot" w:pos="8864"/>
            </w:tabs>
          </w:pPr>
          <w:r>
            <w:rPr>
              <w:color w:val="231F20"/>
            </w:rPr>
            <w:t>Recomendação</w:t>
          </w:r>
          <w:r>
            <w:rPr>
              <w:color w:val="231F20"/>
              <w:spacing w:val="21"/>
            </w:rPr>
            <w:t xml:space="preserve"> </w:t>
          </w:r>
          <w:r>
            <w:rPr>
              <w:color w:val="231F20"/>
            </w:rPr>
            <w:t>nº</w:t>
          </w:r>
          <w:r>
            <w:rPr>
              <w:color w:val="231F20"/>
              <w:spacing w:val="21"/>
            </w:rPr>
            <w:t xml:space="preserve"> </w:t>
          </w:r>
          <w:r>
            <w:rPr>
              <w:color w:val="231F20"/>
            </w:rPr>
            <w:t>163</w:t>
          </w:r>
          <w:r>
            <w:rPr>
              <w:color w:val="231F20"/>
              <w:spacing w:val="22"/>
            </w:rPr>
            <w:t xml:space="preserve"> </w:t>
          </w:r>
          <w:r>
            <w:rPr>
              <w:color w:val="231F20"/>
            </w:rPr>
            <w:t>–</w:t>
          </w:r>
          <w:r>
            <w:rPr>
              <w:color w:val="231F20"/>
              <w:spacing w:val="21"/>
            </w:rPr>
            <w:t xml:space="preserve"> </w:t>
          </w:r>
          <w:r>
            <w:rPr>
              <w:color w:val="231F20"/>
            </w:rPr>
            <w:t>Sobre</w:t>
          </w:r>
          <w:r>
            <w:rPr>
              <w:color w:val="231F20"/>
              <w:spacing w:val="22"/>
            </w:rPr>
            <w:t xml:space="preserve"> </w:t>
          </w:r>
          <w:r>
            <w:rPr>
              <w:color w:val="231F20"/>
            </w:rPr>
            <w:t>a</w:t>
          </w:r>
          <w:r>
            <w:rPr>
              <w:color w:val="231F20"/>
              <w:spacing w:val="21"/>
            </w:rPr>
            <w:t xml:space="preserve"> </w:t>
          </w:r>
          <w:r>
            <w:rPr>
              <w:color w:val="231F20"/>
            </w:rPr>
            <w:t>Promoção</w:t>
          </w:r>
          <w:r>
            <w:rPr>
              <w:color w:val="231F20"/>
              <w:spacing w:val="21"/>
            </w:rPr>
            <w:t xml:space="preserve"> </w:t>
          </w:r>
          <w:r>
            <w:rPr>
              <w:color w:val="231F20"/>
            </w:rPr>
            <w:t>da</w:t>
          </w:r>
          <w:r>
            <w:rPr>
              <w:color w:val="231F20"/>
              <w:spacing w:val="22"/>
            </w:rPr>
            <w:t xml:space="preserve"> </w:t>
          </w:r>
          <w:r>
            <w:rPr>
              <w:color w:val="231F20"/>
            </w:rPr>
            <w:t>Negociação</w:t>
          </w:r>
          <w:r>
            <w:rPr>
              <w:color w:val="231F20"/>
              <w:spacing w:val="21"/>
            </w:rPr>
            <w:t xml:space="preserve"> </w:t>
          </w:r>
          <w:r>
            <w:rPr>
              <w:color w:val="231F20"/>
              <w:spacing w:val="-2"/>
            </w:rPr>
            <w:t>Coletiva</w:t>
          </w:r>
          <w:r>
            <w:rPr>
              <w:rFonts w:ascii="Times New Roman" w:hAnsi="Times New Roman"/>
              <w:color w:val="231F20"/>
            </w:rPr>
            <w:tab/>
          </w:r>
          <w:r>
            <w:rPr>
              <w:color w:val="231F20"/>
              <w:spacing w:val="-5"/>
            </w:rPr>
            <w:t>34</w:t>
          </w:r>
        </w:p>
        <w:p w14:paraId="123DBDA2" w14:textId="77777777" w:rsidR="00711073" w:rsidRDefault="00000000">
          <w:pPr>
            <w:pStyle w:val="TOC4"/>
            <w:tabs>
              <w:tab w:val="right" w:leader="dot" w:pos="8864"/>
            </w:tabs>
          </w:pPr>
          <w:r>
            <w:rPr>
              <w:color w:val="231F20"/>
            </w:rPr>
            <w:t>Recomendação</w:t>
          </w:r>
          <w:r>
            <w:rPr>
              <w:color w:val="231F20"/>
              <w:spacing w:val="13"/>
            </w:rPr>
            <w:t xml:space="preserve"> </w:t>
          </w:r>
          <w:r>
            <w:rPr>
              <w:color w:val="231F20"/>
            </w:rPr>
            <w:t>nº</w:t>
          </w:r>
          <w:r>
            <w:rPr>
              <w:color w:val="231F20"/>
              <w:spacing w:val="14"/>
            </w:rPr>
            <w:t xml:space="preserve"> </w:t>
          </w:r>
          <w:r>
            <w:rPr>
              <w:color w:val="231F20"/>
            </w:rPr>
            <w:t>198</w:t>
          </w:r>
          <w:r>
            <w:rPr>
              <w:color w:val="231F20"/>
              <w:spacing w:val="13"/>
            </w:rPr>
            <w:t xml:space="preserve"> </w:t>
          </w:r>
          <w:r>
            <w:rPr>
              <w:color w:val="231F20"/>
            </w:rPr>
            <w:t>–</w:t>
          </w:r>
          <w:r>
            <w:rPr>
              <w:color w:val="231F20"/>
              <w:spacing w:val="14"/>
            </w:rPr>
            <w:t xml:space="preserve"> </w:t>
          </w:r>
          <w:r>
            <w:rPr>
              <w:color w:val="231F20"/>
            </w:rPr>
            <w:t>Relativa</w:t>
          </w:r>
          <w:r>
            <w:rPr>
              <w:color w:val="231F20"/>
              <w:spacing w:val="13"/>
            </w:rPr>
            <w:t xml:space="preserve"> </w:t>
          </w:r>
          <w:r>
            <w:rPr>
              <w:color w:val="231F20"/>
            </w:rPr>
            <w:t>à</w:t>
          </w:r>
          <w:r>
            <w:rPr>
              <w:color w:val="231F20"/>
              <w:spacing w:val="14"/>
            </w:rPr>
            <w:t xml:space="preserve"> </w:t>
          </w:r>
          <w:r>
            <w:rPr>
              <w:color w:val="231F20"/>
            </w:rPr>
            <w:t>Relação</w:t>
          </w:r>
          <w:r>
            <w:rPr>
              <w:color w:val="231F20"/>
              <w:spacing w:val="13"/>
            </w:rPr>
            <w:t xml:space="preserve"> </w:t>
          </w:r>
          <w:r>
            <w:rPr>
              <w:color w:val="231F20"/>
            </w:rPr>
            <w:t>do</w:t>
          </w:r>
          <w:r>
            <w:rPr>
              <w:color w:val="231F20"/>
              <w:spacing w:val="14"/>
            </w:rPr>
            <w:t xml:space="preserve"> </w:t>
          </w:r>
          <w:r>
            <w:rPr>
              <w:color w:val="231F20"/>
              <w:spacing w:val="-2"/>
            </w:rPr>
            <w:t>Trabalho</w:t>
          </w:r>
          <w:r>
            <w:rPr>
              <w:rFonts w:ascii="Times New Roman" w:hAnsi="Times New Roman"/>
              <w:color w:val="231F20"/>
            </w:rPr>
            <w:tab/>
          </w:r>
          <w:r>
            <w:rPr>
              <w:color w:val="231F20"/>
              <w:spacing w:val="-5"/>
            </w:rPr>
            <w:t>35</w:t>
          </w:r>
        </w:p>
        <w:p w14:paraId="65A0AF2A" w14:textId="77777777" w:rsidR="00711073" w:rsidRDefault="00000000">
          <w:pPr>
            <w:pStyle w:val="TOC4"/>
            <w:tabs>
              <w:tab w:val="right" w:leader="dot" w:pos="8864"/>
            </w:tabs>
          </w:pPr>
          <w:r>
            <w:rPr>
              <w:color w:val="231F20"/>
            </w:rPr>
            <w:t>Recomendação</w:t>
          </w:r>
          <w:r>
            <w:rPr>
              <w:color w:val="231F20"/>
              <w:spacing w:val="20"/>
            </w:rPr>
            <w:t xml:space="preserve"> </w:t>
          </w:r>
          <w:r>
            <w:rPr>
              <w:color w:val="231F20"/>
            </w:rPr>
            <w:t>nº</w:t>
          </w:r>
          <w:r>
            <w:rPr>
              <w:color w:val="231F20"/>
              <w:spacing w:val="20"/>
            </w:rPr>
            <w:t xml:space="preserve"> </w:t>
          </w:r>
          <w:r>
            <w:rPr>
              <w:color w:val="231F20"/>
            </w:rPr>
            <w:t>202</w:t>
          </w:r>
          <w:r>
            <w:rPr>
              <w:color w:val="231F20"/>
              <w:spacing w:val="20"/>
            </w:rPr>
            <w:t xml:space="preserve"> </w:t>
          </w:r>
          <w:r>
            <w:rPr>
              <w:color w:val="231F20"/>
            </w:rPr>
            <w:t>–</w:t>
          </w:r>
          <w:r>
            <w:rPr>
              <w:color w:val="231F20"/>
              <w:spacing w:val="21"/>
            </w:rPr>
            <w:t xml:space="preserve"> </w:t>
          </w:r>
          <w:r>
            <w:rPr>
              <w:color w:val="231F20"/>
            </w:rPr>
            <w:t>Relativa</w:t>
          </w:r>
          <w:r>
            <w:rPr>
              <w:color w:val="231F20"/>
              <w:spacing w:val="20"/>
            </w:rPr>
            <w:t xml:space="preserve"> </w:t>
          </w:r>
          <w:r>
            <w:rPr>
              <w:color w:val="231F20"/>
            </w:rPr>
            <w:t>aos</w:t>
          </w:r>
          <w:r>
            <w:rPr>
              <w:color w:val="231F20"/>
              <w:spacing w:val="20"/>
            </w:rPr>
            <w:t xml:space="preserve"> </w:t>
          </w:r>
          <w:r>
            <w:rPr>
              <w:color w:val="231F20"/>
            </w:rPr>
            <w:t>Pisos</w:t>
          </w:r>
          <w:r>
            <w:rPr>
              <w:color w:val="231F20"/>
              <w:spacing w:val="20"/>
            </w:rPr>
            <w:t xml:space="preserve"> </w:t>
          </w:r>
          <w:r>
            <w:rPr>
              <w:color w:val="231F20"/>
            </w:rPr>
            <w:t>de</w:t>
          </w:r>
          <w:r>
            <w:rPr>
              <w:color w:val="231F20"/>
              <w:spacing w:val="21"/>
            </w:rPr>
            <w:t xml:space="preserve"> </w:t>
          </w:r>
          <w:r>
            <w:rPr>
              <w:color w:val="231F20"/>
            </w:rPr>
            <w:t>Proteção</w:t>
          </w:r>
          <w:r>
            <w:rPr>
              <w:color w:val="231F20"/>
              <w:spacing w:val="20"/>
            </w:rPr>
            <w:t xml:space="preserve"> </w:t>
          </w:r>
          <w:r>
            <w:rPr>
              <w:color w:val="231F20"/>
              <w:spacing w:val="-2"/>
            </w:rPr>
            <w:t>Social</w:t>
          </w:r>
          <w:r>
            <w:rPr>
              <w:rFonts w:ascii="Times New Roman" w:hAnsi="Times New Roman"/>
              <w:color w:val="231F20"/>
            </w:rPr>
            <w:tab/>
          </w:r>
          <w:r>
            <w:rPr>
              <w:color w:val="231F20"/>
              <w:spacing w:val="-5"/>
            </w:rPr>
            <w:t>37</w:t>
          </w:r>
        </w:p>
        <w:p w14:paraId="606CCAC1" w14:textId="77777777" w:rsidR="00711073" w:rsidRDefault="00000000">
          <w:pPr>
            <w:pStyle w:val="TOC4"/>
            <w:tabs>
              <w:tab w:val="right" w:leader="dot" w:pos="8864"/>
            </w:tabs>
          </w:pPr>
          <w:r>
            <w:rPr>
              <w:color w:val="231F20"/>
            </w:rPr>
            <w:t>Recomendação</w:t>
          </w:r>
          <w:r>
            <w:rPr>
              <w:color w:val="231F20"/>
              <w:spacing w:val="22"/>
            </w:rPr>
            <w:t xml:space="preserve"> </w:t>
          </w:r>
          <w:r>
            <w:rPr>
              <w:color w:val="231F20"/>
            </w:rPr>
            <w:t>nº</w:t>
          </w:r>
          <w:r>
            <w:rPr>
              <w:color w:val="231F20"/>
              <w:spacing w:val="22"/>
            </w:rPr>
            <w:t xml:space="preserve"> </w:t>
          </w:r>
          <w:r>
            <w:rPr>
              <w:color w:val="231F20"/>
            </w:rPr>
            <w:t>204</w:t>
          </w:r>
          <w:r>
            <w:rPr>
              <w:color w:val="231F20"/>
              <w:spacing w:val="22"/>
            </w:rPr>
            <w:t xml:space="preserve"> </w:t>
          </w:r>
          <w:r>
            <w:rPr>
              <w:color w:val="231F20"/>
            </w:rPr>
            <w:t>–</w:t>
          </w:r>
          <w:r>
            <w:rPr>
              <w:color w:val="231F20"/>
              <w:spacing w:val="22"/>
            </w:rPr>
            <w:t xml:space="preserve"> </w:t>
          </w:r>
          <w:r>
            <w:rPr>
              <w:color w:val="231F20"/>
            </w:rPr>
            <w:t>Transição</w:t>
          </w:r>
          <w:r>
            <w:rPr>
              <w:color w:val="231F20"/>
              <w:spacing w:val="23"/>
            </w:rPr>
            <w:t xml:space="preserve"> </w:t>
          </w:r>
          <w:r>
            <w:rPr>
              <w:color w:val="231F20"/>
            </w:rPr>
            <w:t>da</w:t>
          </w:r>
          <w:r>
            <w:rPr>
              <w:color w:val="231F20"/>
              <w:spacing w:val="22"/>
            </w:rPr>
            <w:t xml:space="preserve"> </w:t>
          </w:r>
          <w:r>
            <w:rPr>
              <w:color w:val="231F20"/>
            </w:rPr>
            <w:t>Economia</w:t>
          </w:r>
          <w:r>
            <w:rPr>
              <w:color w:val="231F20"/>
              <w:spacing w:val="22"/>
            </w:rPr>
            <w:t xml:space="preserve"> </w:t>
          </w:r>
          <w:r>
            <w:rPr>
              <w:color w:val="231F20"/>
            </w:rPr>
            <w:t>Informal</w:t>
          </w:r>
          <w:r>
            <w:rPr>
              <w:color w:val="231F20"/>
              <w:spacing w:val="22"/>
            </w:rPr>
            <w:t xml:space="preserve"> </w:t>
          </w:r>
          <w:r>
            <w:rPr>
              <w:color w:val="231F20"/>
            </w:rPr>
            <w:t>para</w:t>
          </w:r>
          <w:r>
            <w:rPr>
              <w:color w:val="231F20"/>
              <w:spacing w:val="23"/>
            </w:rPr>
            <w:t xml:space="preserve"> </w:t>
          </w:r>
          <w:r>
            <w:rPr>
              <w:color w:val="231F20"/>
            </w:rPr>
            <w:t>a</w:t>
          </w:r>
          <w:r>
            <w:rPr>
              <w:color w:val="231F20"/>
              <w:spacing w:val="22"/>
            </w:rPr>
            <w:t xml:space="preserve"> </w:t>
          </w:r>
          <w:r>
            <w:rPr>
              <w:color w:val="231F20"/>
            </w:rPr>
            <w:t>Economia</w:t>
          </w:r>
          <w:r>
            <w:rPr>
              <w:color w:val="231F20"/>
              <w:spacing w:val="22"/>
            </w:rPr>
            <w:t xml:space="preserve"> </w:t>
          </w:r>
          <w:r>
            <w:rPr>
              <w:color w:val="231F20"/>
              <w:spacing w:val="-2"/>
            </w:rPr>
            <w:t>Formal</w:t>
          </w:r>
          <w:r>
            <w:rPr>
              <w:rFonts w:ascii="Times New Roman" w:hAnsi="Times New Roman"/>
              <w:color w:val="231F20"/>
            </w:rPr>
            <w:tab/>
          </w:r>
          <w:r>
            <w:rPr>
              <w:color w:val="231F20"/>
              <w:spacing w:val="-5"/>
            </w:rPr>
            <w:t>41</w:t>
          </w:r>
        </w:p>
        <w:p w14:paraId="48AB288D" w14:textId="77777777" w:rsidR="00711073" w:rsidRDefault="00000000">
          <w:pPr>
            <w:pStyle w:val="TOC4"/>
            <w:tabs>
              <w:tab w:val="right" w:leader="dot" w:pos="8864"/>
            </w:tabs>
          </w:pPr>
          <w:r>
            <w:rPr>
              <w:color w:val="231F20"/>
            </w:rPr>
            <w:t>Recomendação</w:t>
          </w:r>
          <w:r>
            <w:rPr>
              <w:color w:val="231F20"/>
              <w:spacing w:val="19"/>
            </w:rPr>
            <w:t xml:space="preserve"> </w:t>
          </w:r>
          <w:r>
            <w:rPr>
              <w:color w:val="231F20"/>
            </w:rPr>
            <w:t>nº</w:t>
          </w:r>
          <w:r>
            <w:rPr>
              <w:color w:val="231F20"/>
              <w:spacing w:val="20"/>
            </w:rPr>
            <w:t xml:space="preserve"> </w:t>
          </w:r>
          <w:r>
            <w:rPr>
              <w:color w:val="231F20"/>
            </w:rPr>
            <w:t>205</w:t>
          </w:r>
          <w:r>
            <w:rPr>
              <w:color w:val="231F20"/>
              <w:spacing w:val="20"/>
            </w:rPr>
            <w:t xml:space="preserve"> </w:t>
          </w:r>
          <w:r>
            <w:rPr>
              <w:color w:val="231F20"/>
            </w:rPr>
            <w:t>–</w:t>
          </w:r>
          <w:r>
            <w:rPr>
              <w:color w:val="231F20"/>
              <w:spacing w:val="20"/>
            </w:rPr>
            <w:t xml:space="preserve"> </w:t>
          </w:r>
          <w:r>
            <w:rPr>
              <w:color w:val="231F20"/>
            </w:rPr>
            <w:t>Emprego</w:t>
          </w:r>
          <w:r>
            <w:rPr>
              <w:color w:val="231F20"/>
              <w:spacing w:val="20"/>
            </w:rPr>
            <w:t xml:space="preserve"> </w:t>
          </w:r>
          <w:r>
            <w:rPr>
              <w:color w:val="231F20"/>
            </w:rPr>
            <w:t>e</w:t>
          </w:r>
          <w:r>
            <w:rPr>
              <w:color w:val="231F20"/>
              <w:spacing w:val="20"/>
            </w:rPr>
            <w:t xml:space="preserve"> </w:t>
          </w:r>
          <w:r>
            <w:rPr>
              <w:color w:val="231F20"/>
            </w:rPr>
            <w:t>Trabalho</w:t>
          </w:r>
          <w:r>
            <w:rPr>
              <w:color w:val="231F20"/>
              <w:spacing w:val="20"/>
            </w:rPr>
            <w:t xml:space="preserve"> </w:t>
          </w:r>
          <w:r>
            <w:rPr>
              <w:color w:val="231F20"/>
            </w:rPr>
            <w:t>Decente</w:t>
          </w:r>
          <w:r>
            <w:rPr>
              <w:color w:val="231F20"/>
              <w:spacing w:val="20"/>
            </w:rPr>
            <w:t xml:space="preserve"> </w:t>
          </w:r>
          <w:r>
            <w:rPr>
              <w:color w:val="231F20"/>
            </w:rPr>
            <w:t>para</w:t>
          </w:r>
          <w:r>
            <w:rPr>
              <w:color w:val="231F20"/>
              <w:spacing w:val="20"/>
            </w:rPr>
            <w:t xml:space="preserve"> </w:t>
          </w:r>
          <w:r>
            <w:rPr>
              <w:color w:val="231F20"/>
            </w:rPr>
            <w:t>Paz</w:t>
          </w:r>
          <w:r>
            <w:rPr>
              <w:color w:val="231F20"/>
              <w:spacing w:val="20"/>
            </w:rPr>
            <w:t xml:space="preserve"> </w:t>
          </w:r>
          <w:r>
            <w:rPr>
              <w:color w:val="231F20"/>
            </w:rPr>
            <w:t>e</w:t>
          </w:r>
          <w:r>
            <w:rPr>
              <w:color w:val="231F20"/>
              <w:spacing w:val="20"/>
            </w:rPr>
            <w:t xml:space="preserve"> </w:t>
          </w:r>
          <w:r>
            <w:rPr>
              <w:color w:val="231F20"/>
              <w:spacing w:val="-2"/>
            </w:rPr>
            <w:t>Resiliência</w:t>
          </w:r>
          <w:r>
            <w:rPr>
              <w:rFonts w:ascii="Times New Roman" w:hAnsi="Times New Roman"/>
              <w:color w:val="231F20"/>
            </w:rPr>
            <w:tab/>
          </w:r>
          <w:r>
            <w:rPr>
              <w:color w:val="231F20"/>
              <w:spacing w:val="-5"/>
            </w:rPr>
            <w:t>47</w:t>
          </w:r>
        </w:p>
        <w:p w14:paraId="693F8C47" w14:textId="77777777" w:rsidR="00711073" w:rsidRDefault="00000000">
          <w:pPr>
            <w:pStyle w:val="TOC2"/>
            <w:tabs>
              <w:tab w:val="left" w:pos="8904"/>
            </w:tabs>
            <w:spacing w:before="431"/>
          </w:pPr>
          <w:r>
            <w:rPr>
              <w:color w:val="231F20"/>
              <w:w w:val="105"/>
              <w:shd w:val="clear" w:color="auto" w:fill="B3B3F9"/>
            </w:rPr>
            <w:t>Seção</w:t>
          </w:r>
          <w:r>
            <w:rPr>
              <w:color w:val="231F20"/>
              <w:spacing w:val="-10"/>
              <w:w w:val="105"/>
              <w:shd w:val="clear" w:color="auto" w:fill="B3B3F9"/>
            </w:rPr>
            <w:t xml:space="preserve"> </w:t>
          </w:r>
          <w:r>
            <w:rPr>
              <w:color w:val="231F20"/>
              <w:w w:val="105"/>
              <w:shd w:val="clear" w:color="auto" w:fill="B3B3F9"/>
            </w:rPr>
            <w:t>II</w:t>
          </w:r>
          <w:r>
            <w:rPr>
              <w:color w:val="231F20"/>
              <w:spacing w:val="-10"/>
              <w:w w:val="105"/>
              <w:shd w:val="clear" w:color="auto" w:fill="B3B3F9"/>
            </w:rPr>
            <w:t xml:space="preserve"> </w:t>
          </w:r>
          <w:r>
            <w:rPr>
              <w:color w:val="231F20"/>
              <w:w w:val="105"/>
              <w:shd w:val="clear" w:color="auto" w:fill="B3B3F9"/>
            </w:rPr>
            <w:t>–</w:t>
          </w:r>
          <w:r>
            <w:rPr>
              <w:color w:val="231F20"/>
              <w:spacing w:val="-11"/>
              <w:w w:val="105"/>
              <w:shd w:val="clear" w:color="auto" w:fill="B3B3F9"/>
            </w:rPr>
            <w:t xml:space="preserve"> </w:t>
          </w:r>
          <w:r>
            <w:rPr>
              <w:color w:val="231F20"/>
              <w:w w:val="105"/>
              <w:shd w:val="clear" w:color="auto" w:fill="B3B3F9"/>
            </w:rPr>
            <w:t>Normas</w:t>
          </w:r>
          <w:r>
            <w:rPr>
              <w:color w:val="231F20"/>
              <w:spacing w:val="-11"/>
              <w:w w:val="105"/>
              <w:shd w:val="clear" w:color="auto" w:fill="B3B3F9"/>
            </w:rPr>
            <w:t xml:space="preserve"> </w:t>
          </w:r>
          <w:r>
            <w:rPr>
              <w:color w:val="231F20"/>
              <w:spacing w:val="-2"/>
              <w:w w:val="105"/>
              <w:shd w:val="clear" w:color="auto" w:fill="B3B3F9"/>
            </w:rPr>
            <w:t>brasileiras</w:t>
          </w:r>
          <w:r>
            <w:rPr>
              <w:color w:val="231F20"/>
              <w:shd w:val="clear" w:color="auto" w:fill="B3B3F9"/>
            </w:rPr>
            <w:tab/>
          </w:r>
        </w:p>
        <w:p w14:paraId="45F55E94" w14:textId="77777777" w:rsidR="00711073" w:rsidRDefault="00000000">
          <w:pPr>
            <w:pStyle w:val="TOC1"/>
            <w:tabs>
              <w:tab w:val="right" w:leader="dot" w:pos="8904"/>
            </w:tabs>
          </w:pPr>
          <w:hyperlink w:anchor="_TOC_250003" w:history="1">
            <w:r>
              <w:rPr>
                <w:color w:val="0003EB"/>
                <w:spacing w:val="20"/>
                <w:shd w:val="clear" w:color="auto" w:fill="E0E1FC"/>
              </w:rPr>
              <w:t xml:space="preserve"> </w:t>
            </w:r>
            <w:r>
              <w:rPr>
                <w:color w:val="0003EB"/>
                <w:shd w:val="clear" w:color="auto" w:fill="E0E1FC"/>
              </w:rPr>
              <w:t>CAP.</w:t>
            </w:r>
            <w:r>
              <w:rPr>
                <w:color w:val="0003EB"/>
                <w:spacing w:val="-7"/>
                <w:shd w:val="clear" w:color="auto" w:fill="E0E1FC"/>
              </w:rPr>
              <w:t xml:space="preserve"> </w:t>
            </w:r>
            <w:r>
              <w:rPr>
                <w:color w:val="0003EB"/>
                <w:shd w:val="clear" w:color="auto" w:fill="E0E1FC"/>
              </w:rPr>
              <w:t>3</w:t>
            </w:r>
            <w:r>
              <w:rPr>
                <w:color w:val="0003EB"/>
                <w:spacing w:val="26"/>
                <w:shd w:val="clear" w:color="auto" w:fill="E0E1FC"/>
              </w:rPr>
              <w:t xml:space="preserve"> </w:t>
            </w:r>
            <w:r>
              <w:rPr>
                <w:color w:val="0003EB"/>
                <w:shd w:val="clear" w:color="auto" w:fill="E0E1FC"/>
              </w:rPr>
              <w:t>NORMAS</w:t>
            </w:r>
            <w:r>
              <w:rPr>
                <w:color w:val="0003EB"/>
                <w:spacing w:val="4"/>
                <w:shd w:val="clear" w:color="auto" w:fill="E0E1FC"/>
              </w:rPr>
              <w:t xml:space="preserve"> </w:t>
            </w:r>
            <w:r>
              <w:rPr>
                <w:color w:val="0003EB"/>
                <w:shd w:val="clear" w:color="auto" w:fill="E0E1FC"/>
              </w:rPr>
              <w:t>BASILARES</w:t>
            </w:r>
            <w:r>
              <w:rPr>
                <w:color w:val="0003EB"/>
                <w:spacing w:val="-14"/>
                <w:shd w:val="clear" w:color="auto" w:fill="E0E1FC"/>
              </w:rPr>
              <w:t xml:space="preserve"> </w:t>
            </w:r>
            <w:r>
              <w:rPr>
                <w:color w:val="0003EB"/>
              </w:rPr>
              <w:tab/>
            </w:r>
            <w:r>
              <w:rPr>
                <w:color w:val="0003EB"/>
                <w:spacing w:val="-7"/>
                <w:shd w:val="clear" w:color="auto" w:fill="E0E1FC"/>
              </w:rPr>
              <w:t>58</w:t>
            </w:r>
            <w:r>
              <w:rPr>
                <w:color w:val="0003EB"/>
                <w:spacing w:val="40"/>
                <w:shd w:val="clear" w:color="auto" w:fill="E0E1FC"/>
              </w:rPr>
              <w:t xml:space="preserve"> </w:t>
            </w:r>
          </w:hyperlink>
        </w:p>
        <w:p w14:paraId="713A24FC" w14:textId="77777777" w:rsidR="00711073" w:rsidRDefault="00000000">
          <w:pPr>
            <w:pStyle w:val="TOC3"/>
            <w:numPr>
              <w:ilvl w:val="0"/>
              <w:numId w:val="334"/>
            </w:numPr>
            <w:tabs>
              <w:tab w:val="left" w:pos="757"/>
              <w:tab w:val="right" w:leader="dot" w:pos="8864"/>
            </w:tabs>
            <w:spacing w:before="166"/>
          </w:pPr>
          <w:hyperlink w:anchor="_TOC_250002" w:history="1">
            <w:r>
              <w:rPr>
                <w:color w:val="231F20"/>
              </w:rPr>
              <w:t>Constituição</w:t>
            </w:r>
            <w:r>
              <w:rPr>
                <w:color w:val="231F20"/>
                <w:spacing w:val="29"/>
              </w:rPr>
              <w:t xml:space="preserve"> </w:t>
            </w:r>
            <w:r>
              <w:rPr>
                <w:color w:val="231F20"/>
              </w:rPr>
              <w:t>Federal</w:t>
            </w:r>
            <w:r>
              <w:rPr>
                <w:color w:val="231F20"/>
                <w:spacing w:val="29"/>
              </w:rPr>
              <w:t xml:space="preserve"> </w:t>
            </w:r>
            <w:r>
              <w:rPr>
                <w:color w:val="231F20"/>
              </w:rPr>
              <w:t>da</w:t>
            </w:r>
            <w:r>
              <w:rPr>
                <w:color w:val="231F20"/>
                <w:spacing w:val="30"/>
              </w:rPr>
              <w:t xml:space="preserve"> </w:t>
            </w:r>
            <w:r>
              <w:rPr>
                <w:color w:val="231F20"/>
              </w:rPr>
              <w:t>República</w:t>
            </w:r>
            <w:r>
              <w:rPr>
                <w:color w:val="231F20"/>
                <w:spacing w:val="29"/>
              </w:rPr>
              <w:t xml:space="preserve"> </w:t>
            </w:r>
            <w:r>
              <w:rPr>
                <w:color w:val="231F20"/>
              </w:rPr>
              <w:t>de</w:t>
            </w:r>
            <w:r>
              <w:rPr>
                <w:color w:val="231F20"/>
                <w:spacing w:val="29"/>
              </w:rPr>
              <w:t xml:space="preserve"> </w:t>
            </w:r>
            <w:r>
              <w:rPr>
                <w:color w:val="231F20"/>
                <w:spacing w:val="-4"/>
              </w:rPr>
              <w:t>1988</w:t>
            </w:r>
            <w:r>
              <w:rPr>
                <w:rFonts w:ascii="Times New Roman" w:hAnsi="Times New Roman"/>
                <w:color w:val="231F20"/>
              </w:rPr>
              <w:tab/>
            </w:r>
            <w:r>
              <w:rPr>
                <w:color w:val="231F20"/>
                <w:spacing w:val="-5"/>
              </w:rPr>
              <w:t>58</w:t>
            </w:r>
          </w:hyperlink>
        </w:p>
        <w:p w14:paraId="5EA9D3DA" w14:textId="77777777" w:rsidR="00711073" w:rsidRDefault="00000000">
          <w:pPr>
            <w:pStyle w:val="TOC3"/>
            <w:numPr>
              <w:ilvl w:val="0"/>
              <w:numId w:val="334"/>
            </w:numPr>
            <w:tabs>
              <w:tab w:val="left" w:pos="757"/>
              <w:tab w:val="right" w:leader="dot" w:pos="8864"/>
            </w:tabs>
          </w:pPr>
          <w:r>
            <w:rPr>
              <w:color w:val="231F20"/>
            </w:rPr>
            <w:t>Consolidação</w:t>
          </w:r>
          <w:r>
            <w:rPr>
              <w:color w:val="231F20"/>
              <w:spacing w:val="25"/>
            </w:rPr>
            <w:t xml:space="preserve"> </w:t>
          </w:r>
          <w:r>
            <w:rPr>
              <w:color w:val="231F20"/>
            </w:rPr>
            <w:t>das</w:t>
          </w:r>
          <w:r>
            <w:rPr>
              <w:color w:val="231F20"/>
              <w:spacing w:val="26"/>
            </w:rPr>
            <w:t xml:space="preserve"> </w:t>
          </w:r>
          <w:r>
            <w:rPr>
              <w:color w:val="231F20"/>
            </w:rPr>
            <w:t>Leis</w:t>
          </w:r>
          <w:r>
            <w:rPr>
              <w:color w:val="231F20"/>
              <w:spacing w:val="25"/>
            </w:rPr>
            <w:t xml:space="preserve"> </w:t>
          </w:r>
          <w:r>
            <w:rPr>
              <w:color w:val="231F20"/>
            </w:rPr>
            <w:t>do</w:t>
          </w:r>
          <w:r>
            <w:rPr>
              <w:color w:val="231F20"/>
              <w:spacing w:val="26"/>
            </w:rPr>
            <w:t xml:space="preserve"> </w:t>
          </w:r>
          <w:r>
            <w:rPr>
              <w:color w:val="231F20"/>
              <w:spacing w:val="-2"/>
            </w:rPr>
            <w:t>Trabalho</w:t>
          </w:r>
          <w:r>
            <w:rPr>
              <w:color w:val="231F20"/>
            </w:rPr>
            <w:tab/>
          </w:r>
          <w:r>
            <w:rPr>
              <w:color w:val="231F20"/>
              <w:spacing w:val="-5"/>
            </w:rPr>
            <w:t>60</w:t>
          </w:r>
        </w:p>
        <w:p w14:paraId="34313939" w14:textId="77777777" w:rsidR="00711073" w:rsidRDefault="00000000">
          <w:pPr>
            <w:pStyle w:val="TOC1"/>
            <w:tabs>
              <w:tab w:val="right" w:leader="dot" w:pos="8904"/>
            </w:tabs>
            <w:spacing w:before="313"/>
          </w:pPr>
          <w:hyperlink w:anchor="_TOC_250001" w:history="1">
            <w:r>
              <w:rPr>
                <w:color w:val="0003EB"/>
                <w:spacing w:val="36"/>
                <w:shd w:val="clear" w:color="auto" w:fill="E0E1FC"/>
              </w:rPr>
              <w:t xml:space="preserve"> </w:t>
            </w:r>
            <w:r>
              <w:rPr>
                <w:color w:val="0003EB"/>
                <w:shd w:val="clear" w:color="auto" w:fill="E0E1FC"/>
              </w:rPr>
              <w:t>CAP.</w:t>
            </w:r>
            <w:r>
              <w:rPr>
                <w:color w:val="0003EB"/>
                <w:spacing w:val="4"/>
                <w:shd w:val="clear" w:color="auto" w:fill="E0E1FC"/>
              </w:rPr>
              <w:t xml:space="preserve"> </w:t>
            </w:r>
            <w:r>
              <w:rPr>
                <w:color w:val="0003EB"/>
                <w:shd w:val="clear" w:color="auto" w:fill="E0E1FC"/>
              </w:rPr>
              <w:t>4</w:t>
            </w:r>
            <w:r>
              <w:rPr>
                <w:color w:val="0003EB"/>
                <w:spacing w:val="42"/>
                <w:shd w:val="clear" w:color="auto" w:fill="E0E1FC"/>
              </w:rPr>
              <w:t xml:space="preserve"> </w:t>
            </w:r>
            <w:r>
              <w:rPr>
                <w:color w:val="0003EB"/>
                <w:shd w:val="clear" w:color="auto" w:fill="E0E1FC"/>
              </w:rPr>
              <w:t>NORMAS</w:t>
            </w:r>
            <w:r>
              <w:rPr>
                <w:color w:val="0003EB"/>
                <w:spacing w:val="16"/>
                <w:shd w:val="clear" w:color="auto" w:fill="E0E1FC"/>
              </w:rPr>
              <w:t xml:space="preserve"> </w:t>
            </w:r>
            <w:r>
              <w:rPr>
                <w:color w:val="0003EB"/>
                <w:shd w:val="clear" w:color="auto" w:fill="E0E1FC"/>
              </w:rPr>
              <w:t>INFRACONSTITUCIONAIS</w:t>
            </w:r>
            <w:r>
              <w:rPr>
                <w:color w:val="0003EB"/>
                <w:spacing w:val="16"/>
                <w:shd w:val="clear" w:color="auto" w:fill="E0E1FC"/>
              </w:rPr>
              <w:t xml:space="preserve"> </w:t>
            </w:r>
            <w:r>
              <w:rPr>
                <w:color w:val="0003EB"/>
                <w:spacing w:val="-2"/>
                <w:shd w:val="clear" w:color="auto" w:fill="E0E1FC"/>
              </w:rPr>
              <w:t>GERAIS</w:t>
            </w:r>
            <w:r>
              <w:rPr>
                <w:color w:val="0003EB"/>
              </w:rPr>
              <w:tab/>
            </w:r>
            <w:r>
              <w:rPr>
                <w:color w:val="0003EB"/>
                <w:spacing w:val="-5"/>
                <w:shd w:val="clear" w:color="auto" w:fill="E0E1FC"/>
              </w:rPr>
              <w:t>103</w:t>
            </w:r>
            <w:r>
              <w:rPr>
                <w:color w:val="0003EB"/>
                <w:spacing w:val="40"/>
                <w:shd w:val="clear" w:color="auto" w:fill="E0E1FC"/>
              </w:rPr>
              <w:t xml:space="preserve"> </w:t>
            </w:r>
          </w:hyperlink>
        </w:p>
        <w:p w14:paraId="5F6D102E" w14:textId="77777777" w:rsidR="00711073" w:rsidRDefault="00000000">
          <w:pPr>
            <w:pStyle w:val="TOC3"/>
            <w:numPr>
              <w:ilvl w:val="0"/>
              <w:numId w:val="333"/>
            </w:numPr>
            <w:tabs>
              <w:tab w:val="left" w:pos="757"/>
              <w:tab w:val="right" w:leader="dot" w:pos="8864"/>
            </w:tabs>
            <w:spacing w:before="166"/>
          </w:pPr>
          <w:r>
            <w:rPr>
              <w:color w:val="231F20"/>
            </w:rPr>
            <w:t>Lei</w:t>
          </w:r>
          <w:r>
            <w:rPr>
              <w:color w:val="231F20"/>
              <w:spacing w:val="11"/>
            </w:rPr>
            <w:t xml:space="preserve"> </w:t>
          </w:r>
          <w:r>
            <w:rPr>
              <w:color w:val="231F20"/>
            </w:rPr>
            <w:t>nº</w:t>
          </w:r>
          <w:r>
            <w:rPr>
              <w:color w:val="231F20"/>
              <w:spacing w:val="11"/>
            </w:rPr>
            <w:t xml:space="preserve"> </w:t>
          </w:r>
          <w:r>
            <w:rPr>
              <w:color w:val="231F20"/>
            </w:rPr>
            <w:t>7.782,</w:t>
          </w:r>
          <w:r>
            <w:rPr>
              <w:color w:val="231F20"/>
              <w:spacing w:val="11"/>
            </w:rPr>
            <w:t xml:space="preserve"> </w:t>
          </w:r>
          <w:r>
            <w:rPr>
              <w:color w:val="231F20"/>
            </w:rPr>
            <w:t>de</w:t>
          </w:r>
          <w:r>
            <w:rPr>
              <w:color w:val="231F20"/>
              <w:spacing w:val="11"/>
            </w:rPr>
            <w:t xml:space="preserve"> </w:t>
          </w:r>
          <w:r>
            <w:rPr>
              <w:color w:val="231F20"/>
            </w:rPr>
            <w:t>28</w:t>
          </w:r>
          <w:r>
            <w:rPr>
              <w:color w:val="231F20"/>
              <w:spacing w:val="11"/>
            </w:rPr>
            <w:t xml:space="preserve"> </w:t>
          </w:r>
          <w:r>
            <w:rPr>
              <w:color w:val="231F20"/>
            </w:rPr>
            <w:t>de</w:t>
          </w:r>
          <w:r>
            <w:rPr>
              <w:color w:val="231F20"/>
              <w:spacing w:val="11"/>
            </w:rPr>
            <w:t xml:space="preserve"> </w:t>
          </w:r>
          <w:r>
            <w:rPr>
              <w:color w:val="231F20"/>
            </w:rPr>
            <w:t>junho</w:t>
          </w:r>
          <w:r>
            <w:rPr>
              <w:color w:val="231F20"/>
              <w:spacing w:val="11"/>
            </w:rPr>
            <w:t xml:space="preserve"> </w:t>
          </w:r>
          <w:r>
            <w:rPr>
              <w:color w:val="231F20"/>
            </w:rPr>
            <w:t>de</w:t>
          </w:r>
          <w:r>
            <w:rPr>
              <w:color w:val="231F20"/>
              <w:spacing w:val="11"/>
            </w:rPr>
            <w:t xml:space="preserve"> </w:t>
          </w:r>
          <w:r>
            <w:rPr>
              <w:color w:val="231F20"/>
            </w:rPr>
            <w:t>1989</w:t>
          </w:r>
          <w:r>
            <w:rPr>
              <w:color w:val="231F20"/>
              <w:spacing w:val="11"/>
            </w:rPr>
            <w:t xml:space="preserve"> </w:t>
          </w:r>
          <w:r>
            <w:rPr>
              <w:color w:val="231F20"/>
            </w:rPr>
            <w:t>–</w:t>
          </w:r>
          <w:r>
            <w:rPr>
              <w:color w:val="231F20"/>
              <w:spacing w:val="11"/>
            </w:rPr>
            <w:t xml:space="preserve"> </w:t>
          </w:r>
          <w:r>
            <w:rPr>
              <w:color w:val="231F20"/>
            </w:rPr>
            <w:t>Lei</w:t>
          </w:r>
          <w:r>
            <w:rPr>
              <w:color w:val="231F20"/>
              <w:spacing w:val="11"/>
            </w:rPr>
            <w:t xml:space="preserve"> </w:t>
          </w:r>
          <w:r>
            <w:rPr>
              <w:color w:val="231F20"/>
            </w:rPr>
            <w:t>de</w:t>
          </w:r>
          <w:r>
            <w:rPr>
              <w:color w:val="231F20"/>
              <w:spacing w:val="11"/>
            </w:rPr>
            <w:t xml:space="preserve"> </w:t>
          </w:r>
          <w:r>
            <w:rPr>
              <w:color w:val="231F20"/>
              <w:spacing w:val="-2"/>
            </w:rPr>
            <w:t>Greve</w:t>
          </w:r>
          <w:r>
            <w:rPr>
              <w:rFonts w:ascii="Times New Roman" w:hAnsi="Times New Roman"/>
              <w:color w:val="231F20"/>
            </w:rPr>
            <w:tab/>
          </w:r>
          <w:r>
            <w:rPr>
              <w:color w:val="231F20"/>
              <w:spacing w:val="-5"/>
            </w:rPr>
            <w:t>103</w:t>
          </w:r>
        </w:p>
        <w:p w14:paraId="761291B2" w14:textId="77777777" w:rsidR="00711073" w:rsidRDefault="00000000">
          <w:pPr>
            <w:pStyle w:val="TOC3"/>
            <w:numPr>
              <w:ilvl w:val="0"/>
              <w:numId w:val="333"/>
            </w:numPr>
            <w:tabs>
              <w:tab w:val="left" w:pos="757"/>
              <w:tab w:val="right" w:leader="dot" w:pos="8865"/>
            </w:tabs>
            <w:ind w:hanging="396"/>
          </w:pPr>
          <w:hyperlink w:anchor="_TOC_250000" w:history="1">
            <w:r>
              <w:rPr>
                <w:color w:val="231F20"/>
              </w:rPr>
              <w:t>Lei</w:t>
            </w:r>
            <w:r>
              <w:rPr>
                <w:color w:val="231F20"/>
                <w:spacing w:val="13"/>
              </w:rPr>
              <w:t xml:space="preserve"> </w:t>
            </w:r>
            <w:r>
              <w:rPr>
                <w:color w:val="231F20"/>
              </w:rPr>
              <w:t>nº</w:t>
            </w:r>
            <w:r>
              <w:rPr>
                <w:color w:val="231F20"/>
                <w:spacing w:val="14"/>
              </w:rPr>
              <w:t xml:space="preserve"> </w:t>
            </w:r>
            <w:r>
              <w:rPr>
                <w:color w:val="231F20"/>
              </w:rPr>
              <w:t>13.105,</w:t>
            </w:r>
            <w:r>
              <w:rPr>
                <w:color w:val="231F20"/>
                <w:spacing w:val="14"/>
              </w:rPr>
              <w:t xml:space="preserve"> </w:t>
            </w:r>
            <w:r>
              <w:rPr>
                <w:color w:val="231F20"/>
              </w:rPr>
              <w:t>de</w:t>
            </w:r>
            <w:r>
              <w:rPr>
                <w:color w:val="231F20"/>
                <w:spacing w:val="14"/>
              </w:rPr>
              <w:t xml:space="preserve"> </w:t>
            </w:r>
            <w:r>
              <w:rPr>
                <w:color w:val="231F20"/>
              </w:rPr>
              <w:t>16</w:t>
            </w:r>
            <w:r>
              <w:rPr>
                <w:color w:val="231F20"/>
                <w:spacing w:val="14"/>
              </w:rPr>
              <w:t xml:space="preserve"> </w:t>
            </w:r>
            <w:r>
              <w:rPr>
                <w:color w:val="231F20"/>
              </w:rPr>
              <w:t>de</w:t>
            </w:r>
            <w:r>
              <w:rPr>
                <w:color w:val="231F20"/>
                <w:spacing w:val="14"/>
              </w:rPr>
              <w:t xml:space="preserve"> </w:t>
            </w:r>
            <w:r>
              <w:rPr>
                <w:color w:val="231F20"/>
              </w:rPr>
              <w:t>março</w:t>
            </w:r>
            <w:r>
              <w:rPr>
                <w:color w:val="231F20"/>
                <w:spacing w:val="14"/>
              </w:rPr>
              <w:t xml:space="preserve"> </w:t>
            </w:r>
            <w:r>
              <w:rPr>
                <w:color w:val="231F20"/>
              </w:rPr>
              <w:t>de</w:t>
            </w:r>
            <w:r>
              <w:rPr>
                <w:color w:val="231F20"/>
                <w:spacing w:val="14"/>
              </w:rPr>
              <w:t xml:space="preserve"> </w:t>
            </w:r>
            <w:r>
              <w:rPr>
                <w:color w:val="231F20"/>
              </w:rPr>
              <w:t>2015</w:t>
            </w:r>
            <w:r>
              <w:rPr>
                <w:color w:val="231F20"/>
                <w:spacing w:val="14"/>
              </w:rPr>
              <w:t xml:space="preserve"> </w:t>
            </w:r>
            <w:r>
              <w:rPr>
                <w:color w:val="231F20"/>
              </w:rPr>
              <w:t>–</w:t>
            </w:r>
            <w:r>
              <w:rPr>
                <w:color w:val="231F20"/>
                <w:spacing w:val="14"/>
              </w:rPr>
              <w:t xml:space="preserve"> </w:t>
            </w:r>
            <w:r>
              <w:rPr>
                <w:color w:val="231F20"/>
              </w:rPr>
              <w:t>Código</w:t>
            </w:r>
            <w:r>
              <w:rPr>
                <w:color w:val="231F20"/>
                <w:spacing w:val="14"/>
              </w:rPr>
              <w:t xml:space="preserve"> </w:t>
            </w:r>
            <w:r>
              <w:rPr>
                <w:color w:val="231F20"/>
              </w:rPr>
              <w:t>de</w:t>
            </w:r>
            <w:r>
              <w:rPr>
                <w:color w:val="231F20"/>
                <w:spacing w:val="14"/>
              </w:rPr>
              <w:t xml:space="preserve"> </w:t>
            </w:r>
            <w:r>
              <w:rPr>
                <w:color w:val="231F20"/>
              </w:rPr>
              <w:t>Processo</w:t>
            </w:r>
            <w:r>
              <w:rPr>
                <w:color w:val="231F20"/>
                <w:spacing w:val="14"/>
              </w:rPr>
              <w:t xml:space="preserve"> </w:t>
            </w:r>
            <w:r>
              <w:rPr>
                <w:color w:val="231F20"/>
                <w:spacing w:val="-2"/>
              </w:rPr>
              <w:t>Civil</w:t>
            </w:r>
            <w:r>
              <w:rPr>
                <w:rFonts w:ascii="Times New Roman" w:hAnsi="Times New Roman"/>
                <w:color w:val="231F20"/>
              </w:rPr>
              <w:tab/>
            </w:r>
            <w:r>
              <w:rPr>
                <w:color w:val="231F20"/>
                <w:spacing w:val="-5"/>
              </w:rPr>
              <w:t>105</w:t>
            </w:r>
          </w:hyperlink>
        </w:p>
        <w:p w14:paraId="416C4377" w14:textId="77777777" w:rsidR="00711073" w:rsidRDefault="00000000">
          <w:pPr>
            <w:pStyle w:val="TOC3"/>
            <w:numPr>
              <w:ilvl w:val="0"/>
              <w:numId w:val="333"/>
            </w:numPr>
            <w:tabs>
              <w:tab w:val="left" w:pos="757"/>
              <w:tab w:val="right" w:leader="dot" w:pos="8861"/>
            </w:tabs>
            <w:ind w:hanging="396"/>
          </w:pPr>
          <w:r>
            <w:rPr>
              <w:color w:val="231F20"/>
            </w:rPr>
            <w:t>Lei</w:t>
          </w:r>
          <w:r>
            <w:rPr>
              <w:color w:val="231F20"/>
              <w:spacing w:val="11"/>
            </w:rPr>
            <w:t xml:space="preserve"> </w:t>
          </w:r>
          <w:r>
            <w:rPr>
              <w:color w:val="231F20"/>
            </w:rPr>
            <w:t>nº</w:t>
          </w:r>
          <w:r>
            <w:rPr>
              <w:color w:val="231F20"/>
              <w:spacing w:val="12"/>
            </w:rPr>
            <w:t xml:space="preserve"> </w:t>
          </w:r>
          <w:r>
            <w:rPr>
              <w:color w:val="231F20"/>
            </w:rPr>
            <w:t>13.140,</w:t>
          </w:r>
          <w:r>
            <w:rPr>
              <w:color w:val="231F20"/>
              <w:spacing w:val="12"/>
            </w:rPr>
            <w:t xml:space="preserve"> </w:t>
          </w:r>
          <w:r>
            <w:rPr>
              <w:color w:val="231F20"/>
            </w:rPr>
            <w:t>de</w:t>
          </w:r>
          <w:r>
            <w:rPr>
              <w:color w:val="231F20"/>
              <w:spacing w:val="11"/>
            </w:rPr>
            <w:t xml:space="preserve"> </w:t>
          </w:r>
          <w:r>
            <w:rPr>
              <w:color w:val="231F20"/>
            </w:rPr>
            <w:t>26</w:t>
          </w:r>
          <w:r>
            <w:rPr>
              <w:color w:val="231F20"/>
              <w:spacing w:val="12"/>
            </w:rPr>
            <w:t xml:space="preserve"> </w:t>
          </w:r>
          <w:r>
            <w:rPr>
              <w:color w:val="231F20"/>
            </w:rPr>
            <w:t>de</w:t>
          </w:r>
          <w:r>
            <w:rPr>
              <w:color w:val="231F20"/>
              <w:spacing w:val="12"/>
            </w:rPr>
            <w:t xml:space="preserve"> </w:t>
          </w:r>
          <w:r>
            <w:rPr>
              <w:color w:val="231F20"/>
            </w:rPr>
            <w:t>junho</w:t>
          </w:r>
          <w:r>
            <w:rPr>
              <w:color w:val="231F20"/>
              <w:spacing w:val="11"/>
            </w:rPr>
            <w:t xml:space="preserve"> </w:t>
          </w:r>
          <w:r>
            <w:rPr>
              <w:color w:val="231F20"/>
            </w:rPr>
            <w:t>de</w:t>
          </w:r>
          <w:r>
            <w:rPr>
              <w:color w:val="231F20"/>
              <w:spacing w:val="12"/>
            </w:rPr>
            <w:t xml:space="preserve"> </w:t>
          </w:r>
          <w:r>
            <w:rPr>
              <w:color w:val="231F20"/>
            </w:rPr>
            <w:t>2015</w:t>
          </w:r>
          <w:r>
            <w:rPr>
              <w:color w:val="231F20"/>
              <w:spacing w:val="12"/>
            </w:rPr>
            <w:t xml:space="preserve"> </w:t>
          </w:r>
          <w:r>
            <w:rPr>
              <w:color w:val="231F20"/>
            </w:rPr>
            <w:t>–</w:t>
          </w:r>
          <w:r>
            <w:rPr>
              <w:color w:val="231F20"/>
              <w:spacing w:val="11"/>
            </w:rPr>
            <w:t xml:space="preserve"> </w:t>
          </w:r>
          <w:r>
            <w:rPr>
              <w:color w:val="231F20"/>
            </w:rPr>
            <w:t>Lei</w:t>
          </w:r>
          <w:r>
            <w:rPr>
              <w:color w:val="231F20"/>
              <w:spacing w:val="12"/>
            </w:rPr>
            <w:t xml:space="preserve"> </w:t>
          </w:r>
          <w:r>
            <w:rPr>
              <w:color w:val="231F20"/>
            </w:rPr>
            <w:t>da</w:t>
          </w:r>
          <w:r>
            <w:rPr>
              <w:color w:val="231F20"/>
              <w:spacing w:val="12"/>
            </w:rPr>
            <w:t xml:space="preserve"> </w:t>
          </w:r>
          <w:r>
            <w:rPr>
              <w:color w:val="231F20"/>
              <w:spacing w:val="-2"/>
            </w:rPr>
            <w:t>Mediação</w:t>
          </w:r>
          <w:r>
            <w:rPr>
              <w:rFonts w:ascii="Times New Roman" w:hAnsi="Times New Roman"/>
              <w:color w:val="231F20"/>
            </w:rPr>
            <w:tab/>
          </w:r>
          <w:r>
            <w:rPr>
              <w:color w:val="231F20"/>
              <w:spacing w:val="-5"/>
            </w:rPr>
            <w:t>107</w:t>
          </w:r>
        </w:p>
      </w:sdtContent>
    </w:sdt>
    <w:p w14:paraId="7164F1FC" w14:textId="77777777" w:rsidR="00711073" w:rsidRDefault="00711073">
      <w:pPr>
        <w:sectPr w:rsidR="00711073">
          <w:pgSz w:w="11910" w:h="16840"/>
          <w:pgMar w:top="0" w:right="1200" w:bottom="0" w:left="1680" w:header="720" w:footer="720" w:gutter="0"/>
          <w:cols w:space="720"/>
        </w:sectPr>
      </w:pPr>
    </w:p>
    <w:p w14:paraId="48A454D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36320" behindDoc="0" locked="0" layoutInCell="1" allowOverlap="1" wp14:anchorId="18D359DF" wp14:editId="7F2B7E80">
                <wp:simplePos x="0" y="0"/>
                <wp:positionH relativeFrom="page">
                  <wp:posOffset>-5</wp:posOffset>
                </wp:positionH>
                <wp:positionV relativeFrom="page">
                  <wp:posOffset>0</wp:posOffset>
                </wp:positionV>
                <wp:extent cx="776605" cy="10692130"/>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605" cy="10692130"/>
                          <a:chOff x="0" y="0"/>
                          <a:chExt cx="776605" cy="10692130"/>
                        </a:xfrm>
                      </wpg:grpSpPr>
                      <wps:wsp>
                        <wps:cNvPr id="156" name="Graphic 156"/>
                        <wps:cNvSpPr/>
                        <wps:spPr>
                          <a:xfrm>
                            <a:off x="5" y="10224007"/>
                            <a:ext cx="776605" cy="467995"/>
                          </a:xfrm>
                          <a:custGeom>
                            <a:avLst/>
                            <a:gdLst/>
                            <a:ahLst/>
                            <a:cxnLst/>
                            <a:rect l="l" t="t" r="r" b="b"/>
                            <a:pathLst>
                              <a:path w="776605" h="467995">
                                <a:moveTo>
                                  <a:pt x="776160" y="0"/>
                                </a:moveTo>
                                <a:lnTo>
                                  <a:pt x="0" y="0"/>
                                </a:lnTo>
                                <a:lnTo>
                                  <a:pt x="0" y="467995"/>
                                </a:lnTo>
                                <a:lnTo>
                                  <a:pt x="776160" y="467995"/>
                                </a:lnTo>
                                <a:lnTo>
                                  <a:pt x="776160" y="0"/>
                                </a:lnTo>
                                <a:close/>
                              </a:path>
                            </a:pathLst>
                          </a:custGeom>
                          <a:solidFill>
                            <a:srgbClr val="0003AD"/>
                          </a:solidFill>
                        </wps:spPr>
                        <wps:bodyPr wrap="square" lIns="0" tIns="0" rIns="0" bIns="0" rtlCol="0">
                          <a:prstTxWarp prst="textNoShape">
                            <a:avLst/>
                          </a:prstTxWarp>
                          <a:noAutofit/>
                        </wps:bodyPr>
                      </wps:wsp>
                      <wps:wsp>
                        <wps:cNvPr id="157" name="Graphic 157"/>
                        <wps:cNvSpPr/>
                        <wps:spPr>
                          <a:xfrm>
                            <a:off x="5" y="290601"/>
                            <a:ext cx="386080" cy="4814570"/>
                          </a:xfrm>
                          <a:custGeom>
                            <a:avLst/>
                            <a:gdLst/>
                            <a:ahLst/>
                            <a:cxnLst/>
                            <a:rect l="l" t="t" r="r" b="b"/>
                            <a:pathLst>
                              <a:path w="386080" h="4814570">
                                <a:moveTo>
                                  <a:pt x="0" y="4814404"/>
                                </a:moveTo>
                                <a:lnTo>
                                  <a:pt x="385724" y="4814404"/>
                                </a:lnTo>
                                <a:lnTo>
                                  <a:pt x="385724" y="0"/>
                                </a:lnTo>
                                <a:lnTo>
                                  <a:pt x="0" y="0"/>
                                </a:lnTo>
                                <a:lnTo>
                                  <a:pt x="0" y="4814404"/>
                                </a:lnTo>
                                <a:close/>
                              </a:path>
                            </a:pathLst>
                          </a:custGeom>
                          <a:solidFill>
                            <a:srgbClr val="006BB0"/>
                          </a:solidFill>
                        </wps:spPr>
                        <wps:bodyPr wrap="square" lIns="0" tIns="0" rIns="0" bIns="0" rtlCol="0">
                          <a:prstTxWarp prst="textNoShape">
                            <a:avLst/>
                          </a:prstTxWarp>
                          <a:noAutofit/>
                        </wps:bodyPr>
                      </wps:wsp>
                      <wps:wsp>
                        <wps:cNvPr id="158" name="Graphic 158"/>
                        <wps:cNvSpPr/>
                        <wps:spPr>
                          <a:xfrm>
                            <a:off x="5" y="5105006"/>
                            <a:ext cx="386080" cy="4828540"/>
                          </a:xfrm>
                          <a:custGeom>
                            <a:avLst/>
                            <a:gdLst/>
                            <a:ahLst/>
                            <a:cxnLst/>
                            <a:rect l="l" t="t" r="r" b="b"/>
                            <a:pathLst>
                              <a:path w="386080" h="4828540">
                                <a:moveTo>
                                  <a:pt x="0" y="4828387"/>
                                </a:moveTo>
                                <a:lnTo>
                                  <a:pt x="385724" y="4828387"/>
                                </a:lnTo>
                                <a:lnTo>
                                  <a:pt x="385724" y="0"/>
                                </a:lnTo>
                                <a:lnTo>
                                  <a:pt x="0" y="0"/>
                                </a:lnTo>
                                <a:lnTo>
                                  <a:pt x="0" y="4828387"/>
                                </a:lnTo>
                                <a:close/>
                              </a:path>
                            </a:pathLst>
                          </a:custGeom>
                          <a:solidFill>
                            <a:srgbClr val="261C59"/>
                          </a:solidFill>
                        </wps:spPr>
                        <wps:bodyPr wrap="square" lIns="0" tIns="0" rIns="0" bIns="0" rtlCol="0">
                          <a:prstTxWarp prst="textNoShape">
                            <a:avLst/>
                          </a:prstTxWarp>
                          <a:noAutofit/>
                        </wps:bodyPr>
                      </wps:wsp>
                      <wps:wsp>
                        <wps:cNvPr id="159" name="Graphic 159"/>
                        <wps:cNvSpPr/>
                        <wps:spPr>
                          <a:xfrm>
                            <a:off x="386618" y="290601"/>
                            <a:ext cx="389890" cy="4814570"/>
                          </a:xfrm>
                          <a:custGeom>
                            <a:avLst/>
                            <a:gdLst/>
                            <a:ahLst/>
                            <a:cxnLst/>
                            <a:rect l="l" t="t" r="r" b="b"/>
                            <a:pathLst>
                              <a:path w="389890" h="4814570">
                                <a:moveTo>
                                  <a:pt x="0" y="4814392"/>
                                </a:moveTo>
                                <a:lnTo>
                                  <a:pt x="389547" y="4814392"/>
                                </a:lnTo>
                                <a:lnTo>
                                  <a:pt x="389547" y="0"/>
                                </a:lnTo>
                                <a:lnTo>
                                  <a:pt x="0" y="0"/>
                                </a:lnTo>
                                <a:lnTo>
                                  <a:pt x="0" y="4814392"/>
                                </a:lnTo>
                                <a:close/>
                              </a:path>
                            </a:pathLst>
                          </a:custGeom>
                          <a:solidFill>
                            <a:srgbClr val="6BC7ED"/>
                          </a:solidFill>
                        </wps:spPr>
                        <wps:bodyPr wrap="square" lIns="0" tIns="0" rIns="0" bIns="0" rtlCol="0">
                          <a:prstTxWarp prst="textNoShape">
                            <a:avLst/>
                          </a:prstTxWarp>
                          <a:noAutofit/>
                        </wps:bodyPr>
                      </wps:wsp>
                      <wps:wsp>
                        <wps:cNvPr id="160" name="Graphic 160"/>
                        <wps:cNvSpPr/>
                        <wps:spPr>
                          <a:xfrm>
                            <a:off x="386618" y="5104993"/>
                            <a:ext cx="389890" cy="4828540"/>
                          </a:xfrm>
                          <a:custGeom>
                            <a:avLst/>
                            <a:gdLst/>
                            <a:ahLst/>
                            <a:cxnLst/>
                            <a:rect l="l" t="t" r="r" b="b"/>
                            <a:pathLst>
                              <a:path w="389890" h="4828540">
                                <a:moveTo>
                                  <a:pt x="0" y="4828400"/>
                                </a:moveTo>
                                <a:lnTo>
                                  <a:pt x="389547" y="4828400"/>
                                </a:lnTo>
                                <a:lnTo>
                                  <a:pt x="389547" y="0"/>
                                </a:lnTo>
                                <a:lnTo>
                                  <a:pt x="0" y="0"/>
                                </a:lnTo>
                                <a:lnTo>
                                  <a:pt x="0" y="4828400"/>
                                </a:lnTo>
                                <a:close/>
                              </a:path>
                            </a:pathLst>
                          </a:custGeom>
                          <a:solidFill>
                            <a:srgbClr val="004F99"/>
                          </a:solidFill>
                        </wps:spPr>
                        <wps:bodyPr wrap="square" lIns="0" tIns="0" rIns="0" bIns="0" rtlCol="0">
                          <a:prstTxWarp prst="textNoShape">
                            <a:avLst/>
                          </a:prstTxWarp>
                          <a:noAutofit/>
                        </wps:bodyPr>
                      </wps:wsp>
                      <wps:wsp>
                        <wps:cNvPr id="161" name="Graphic 161"/>
                        <wps:cNvSpPr/>
                        <wps:spPr>
                          <a:xfrm>
                            <a:off x="5" y="5119013"/>
                            <a:ext cx="386715" cy="3408045"/>
                          </a:xfrm>
                          <a:custGeom>
                            <a:avLst/>
                            <a:gdLst/>
                            <a:ahLst/>
                            <a:cxnLst/>
                            <a:rect l="l" t="t" r="r" b="b"/>
                            <a:pathLst>
                              <a:path w="386715" h="3408045">
                                <a:moveTo>
                                  <a:pt x="386613" y="0"/>
                                </a:moveTo>
                                <a:lnTo>
                                  <a:pt x="0" y="0"/>
                                </a:lnTo>
                                <a:lnTo>
                                  <a:pt x="0" y="3386035"/>
                                </a:lnTo>
                                <a:lnTo>
                                  <a:pt x="47687" y="3391096"/>
                                </a:lnTo>
                                <a:lnTo>
                                  <a:pt x="95562" y="3395515"/>
                                </a:lnTo>
                                <a:lnTo>
                                  <a:pt x="143624" y="3399284"/>
                                </a:lnTo>
                                <a:lnTo>
                                  <a:pt x="191868" y="3402391"/>
                                </a:lnTo>
                                <a:lnTo>
                                  <a:pt x="240292" y="3404827"/>
                                </a:lnTo>
                                <a:lnTo>
                                  <a:pt x="288893" y="3406579"/>
                                </a:lnTo>
                                <a:lnTo>
                                  <a:pt x="337667" y="3407638"/>
                                </a:lnTo>
                                <a:lnTo>
                                  <a:pt x="386613" y="3407994"/>
                                </a:lnTo>
                                <a:lnTo>
                                  <a:pt x="386613" y="0"/>
                                </a:lnTo>
                                <a:close/>
                              </a:path>
                            </a:pathLst>
                          </a:custGeom>
                          <a:solidFill>
                            <a:srgbClr val="6BC7ED"/>
                          </a:solidFill>
                        </wps:spPr>
                        <wps:bodyPr wrap="square" lIns="0" tIns="0" rIns="0" bIns="0" rtlCol="0">
                          <a:prstTxWarp prst="textNoShape">
                            <a:avLst/>
                          </a:prstTxWarp>
                          <a:noAutofit/>
                        </wps:bodyPr>
                      </wps:wsp>
                      <wps:wsp>
                        <wps:cNvPr id="162" name="Graphic 162"/>
                        <wps:cNvSpPr/>
                        <wps:spPr>
                          <a:xfrm>
                            <a:off x="386615" y="5119013"/>
                            <a:ext cx="389890" cy="3408045"/>
                          </a:xfrm>
                          <a:custGeom>
                            <a:avLst/>
                            <a:gdLst/>
                            <a:ahLst/>
                            <a:cxnLst/>
                            <a:rect l="l" t="t" r="r" b="b"/>
                            <a:pathLst>
                              <a:path w="389890" h="3408045">
                                <a:moveTo>
                                  <a:pt x="389547" y="0"/>
                                </a:moveTo>
                                <a:lnTo>
                                  <a:pt x="0" y="0"/>
                                </a:lnTo>
                                <a:lnTo>
                                  <a:pt x="0" y="3407994"/>
                                </a:lnTo>
                                <a:lnTo>
                                  <a:pt x="49324" y="3407633"/>
                                </a:lnTo>
                                <a:lnTo>
                                  <a:pt x="98473" y="3406558"/>
                                </a:lnTo>
                                <a:lnTo>
                                  <a:pt x="147444" y="3404779"/>
                                </a:lnTo>
                                <a:lnTo>
                                  <a:pt x="196235" y="3402307"/>
                                </a:lnTo>
                                <a:lnTo>
                                  <a:pt x="244843" y="3399153"/>
                                </a:lnTo>
                                <a:lnTo>
                                  <a:pt x="293267" y="3395328"/>
                                </a:lnTo>
                                <a:lnTo>
                                  <a:pt x="341502" y="3390842"/>
                                </a:lnTo>
                                <a:lnTo>
                                  <a:pt x="389547" y="3385705"/>
                                </a:lnTo>
                                <a:lnTo>
                                  <a:pt x="389547" y="0"/>
                                </a:lnTo>
                                <a:close/>
                              </a:path>
                            </a:pathLst>
                          </a:custGeom>
                          <a:solidFill>
                            <a:srgbClr val="006BB0"/>
                          </a:solidFill>
                        </wps:spPr>
                        <wps:bodyPr wrap="square" lIns="0" tIns="0" rIns="0" bIns="0" rtlCol="0">
                          <a:prstTxWarp prst="textNoShape">
                            <a:avLst/>
                          </a:prstTxWarp>
                          <a:noAutofit/>
                        </wps:bodyPr>
                      </wps:wsp>
                      <wps:wsp>
                        <wps:cNvPr id="163" name="Graphic 163"/>
                        <wps:cNvSpPr/>
                        <wps:spPr>
                          <a:xfrm>
                            <a:off x="386615" y="1711013"/>
                            <a:ext cx="389890" cy="3408045"/>
                          </a:xfrm>
                          <a:custGeom>
                            <a:avLst/>
                            <a:gdLst/>
                            <a:ahLst/>
                            <a:cxnLst/>
                            <a:rect l="l" t="t" r="r" b="b"/>
                            <a:pathLst>
                              <a:path w="389890" h="3408045">
                                <a:moveTo>
                                  <a:pt x="0" y="0"/>
                                </a:moveTo>
                                <a:lnTo>
                                  <a:pt x="0" y="3407994"/>
                                </a:lnTo>
                                <a:lnTo>
                                  <a:pt x="389547" y="3407994"/>
                                </a:lnTo>
                                <a:lnTo>
                                  <a:pt x="389547" y="22288"/>
                                </a:lnTo>
                                <a:lnTo>
                                  <a:pt x="341502" y="17152"/>
                                </a:lnTo>
                                <a:lnTo>
                                  <a:pt x="293267" y="12665"/>
                                </a:lnTo>
                                <a:lnTo>
                                  <a:pt x="244843" y="8840"/>
                                </a:lnTo>
                                <a:lnTo>
                                  <a:pt x="196235" y="5686"/>
                                </a:lnTo>
                                <a:lnTo>
                                  <a:pt x="147444" y="3214"/>
                                </a:lnTo>
                                <a:lnTo>
                                  <a:pt x="98473" y="1435"/>
                                </a:lnTo>
                                <a:lnTo>
                                  <a:pt x="49324" y="360"/>
                                </a:lnTo>
                                <a:lnTo>
                                  <a:pt x="0" y="0"/>
                                </a:lnTo>
                                <a:close/>
                              </a:path>
                            </a:pathLst>
                          </a:custGeom>
                          <a:solidFill>
                            <a:srgbClr val="261C59"/>
                          </a:solidFill>
                        </wps:spPr>
                        <wps:bodyPr wrap="square" lIns="0" tIns="0" rIns="0" bIns="0" rtlCol="0">
                          <a:prstTxWarp prst="textNoShape">
                            <a:avLst/>
                          </a:prstTxWarp>
                          <a:noAutofit/>
                        </wps:bodyPr>
                      </wps:wsp>
                      <wps:wsp>
                        <wps:cNvPr id="164" name="Graphic 164"/>
                        <wps:cNvSpPr/>
                        <wps:spPr>
                          <a:xfrm>
                            <a:off x="5" y="1711008"/>
                            <a:ext cx="386715" cy="3408045"/>
                          </a:xfrm>
                          <a:custGeom>
                            <a:avLst/>
                            <a:gdLst/>
                            <a:ahLst/>
                            <a:cxnLst/>
                            <a:rect l="l" t="t" r="r" b="b"/>
                            <a:pathLst>
                              <a:path w="386715" h="3408045">
                                <a:moveTo>
                                  <a:pt x="386613" y="0"/>
                                </a:moveTo>
                                <a:lnTo>
                                  <a:pt x="337667" y="355"/>
                                </a:lnTo>
                                <a:lnTo>
                                  <a:pt x="288893" y="1414"/>
                                </a:lnTo>
                                <a:lnTo>
                                  <a:pt x="240292" y="3167"/>
                                </a:lnTo>
                                <a:lnTo>
                                  <a:pt x="191868" y="5602"/>
                                </a:lnTo>
                                <a:lnTo>
                                  <a:pt x="143624" y="8709"/>
                                </a:lnTo>
                                <a:lnTo>
                                  <a:pt x="95562" y="12478"/>
                                </a:lnTo>
                                <a:lnTo>
                                  <a:pt x="47687" y="16898"/>
                                </a:lnTo>
                                <a:lnTo>
                                  <a:pt x="0" y="21958"/>
                                </a:lnTo>
                                <a:lnTo>
                                  <a:pt x="0" y="3408006"/>
                                </a:lnTo>
                                <a:lnTo>
                                  <a:pt x="386613" y="3408006"/>
                                </a:lnTo>
                                <a:lnTo>
                                  <a:pt x="386613" y="0"/>
                                </a:lnTo>
                                <a:close/>
                              </a:path>
                            </a:pathLst>
                          </a:custGeom>
                          <a:solidFill>
                            <a:srgbClr val="004F99"/>
                          </a:solidFill>
                        </wps:spPr>
                        <wps:bodyPr wrap="square" lIns="0" tIns="0" rIns="0" bIns="0" rtlCol="0">
                          <a:prstTxWarp prst="textNoShape">
                            <a:avLst/>
                          </a:prstTxWarp>
                          <a:noAutofit/>
                        </wps:bodyPr>
                      </wps:wsp>
                      <wps:wsp>
                        <wps:cNvPr id="165" name="Graphic 165"/>
                        <wps:cNvSpPr/>
                        <wps:spPr>
                          <a:xfrm>
                            <a:off x="5" y="2338800"/>
                            <a:ext cx="386715" cy="2780665"/>
                          </a:xfrm>
                          <a:custGeom>
                            <a:avLst/>
                            <a:gdLst/>
                            <a:ahLst/>
                            <a:cxnLst/>
                            <a:rect l="l" t="t" r="r" b="b"/>
                            <a:pathLst>
                              <a:path w="386715" h="2780665">
                                <a:moveTo>
                                  <a:pt x="386613" y="0"/>
                                </a:moveTo>
                                <a:lnTo>
                                  <a:pt x="337511" y="433"/>
                                </a:lnTo>
                                <a:lnTo>
                                  <a:pt x="288620" y="1727"/>
                                </a:lnTo>
                                <a:lnTo>
                                  <a:pt x="239945" y="3869"/>
                                </a:lnTo>
                                <a:lnTo>
                                  <a:pt x="191492" y="6846"/>
                                </a:lnTo>
                                <a:lnTo>
                                  <a:pt x="143265" y="10649"/>
                                </a:lnTo>
                                <a:lnTo>
                                  <a:pt x="95271" y="15264"/>
                                </a:lnTo>
                                <a:lnTo>
                                  <a:pt x="47514" y="20680"/>
                                </a:lnTo>
                                <a:lnTo>
                                  <a:pt x="0" y="26885"/>
                                </a:lnTo>
                                <a:lnTo>
                                  <a:pt x="0" y="2780207"/>
                                </a:lnTo>
                                <a:lnTo>
                                  <a:pt x="386613" y="2780207"/>
                                </a:lnTo>
                                <a:lnTo>
                                  <a:pt x="386613" y="0"/>
                                </a:lnTo>
                                <a:close/>
                              </a:path>
                            </a:pathLst>
                          </a:custGeom>
                          <a:solidFill>
                            <a:srgbClr val="6BC7ED"/>
                          </a:solidFill>
                        </wps:spPr>
                        <wps:bodyPr wrap="square" lIns="0" tIns="0" rIns="0" bIns="0" rtlCol="0">
                          <a:prstTxWarp prst="textNoShape">
                            <a:avLst/>
                          </a:prstTxWarp>
                          <a:noAutofit/>
                        </wps:bodyPr>
                      </wps:wsp>
                      <wps:wsp>
                        <wps:cNvPr id="166" name="Graphic 166"/>
                        <wps:cNvSpPr/>
                        <wps:spPr>
                          <a:xfrm>
                            <a:off x="5" y="5119013"/>
                            <a:ext cx="386715" cy="2780665"/>
                          </a:xfrm>
                          <a:custGeom>
                            <a:avLst/>
                            <a:gdLst/>
                            <a:ahLst/>
                            <a:cxnLst/>
                            <a:rect l="l" t="t" r="r" b="b"/>
                            <a:pathLst>
                              <a:path w="386715" h="2780665">
                                <a:moveTo>
                                  <a:pt x="386613" y="0"/>
                                </a:moveTo>
                                <a:lnTo>
                                  <a:pt x="0" y="0"/>
                                </a:lnTo>
                                <a:lnTo>
                                  <a:pt x="0" y="2753321"/>
                                </a:lnTo>
                                <a:lnTo>
                                  <a:pt x="47514" y="2759523"/>
                                </a:lnTo>
                                <a:lnTo>
                                  <a:pt x="95271" y="2764938"/>
                                </a:lnTo>
                                <a:lnTo>
                                  <a:pt x="143265" y="2769552"/>
                                </a:lnTo>
                                <a:lnTo>
                                  <a:pt x="191492" y="2773356"/>
                                </a:lnTo>
                                <a:lnTo>
                                  <a:pt x="239945" y="2776335"/>
                                </a:lnTo>
                                <a:lnTo>
                                  <a:pt x="288620" y="2778478"/>
                                </a:lnTo>
                                <a:lnTo>
                                  <a:pt x="337511" y="2779773"/>
                                </a:lnTo>
                                <a:lnTo>
                                  <a:pt x="386613" y="2780207"/>
                                </a:lnTo>
                                <a:lnTo>
                                  <a:pt x="386613" y="0"/>
                                </a:lnTo>
                                <a:close/>
                              </a:path>
                            </a:pathLst>
                          </a:custGeom>
                          <a:solidFill>
                            <a:srgbClr val="006BB0"/>
                          </a:solidFill>
                        </wps:spPr>
                        <wps:bodyPr wrap="square" lIns="0" tIns="0" rIns="0" bIns="0" rtlCol="0">
                          <a:prstTxWarp prst="textNoShape">
                            <a:avLst/>
                          </a:prstTxWarp>
                          <a:noAutofit/>
                        </wps:bodyPr>
                      </wps:wsp>
                      <wps:wsp>
                        <wps:cNvPr id="167" name="Graphic 167"/>
                        <wps:cNvSpPr/>
                        <wps:spPr>
                          <a:xfrm>
                            <a:off x="386615" y="5119013"/>
                            <a:ext cx="389890" cy="2780665"/>
                          </a:xfrm>
                          <a:custGeom>
                            <a:avLst/>
                            <a:gdLst/>
                            <a:ahLst/>
                            <a:cxnLst/>
                            <a:rect l="l" t="t" r="r" b="b"/>
                            <a:pathLst>
                              <a:path w="389890" h="2780665">
                                <a:moveTo>
                                  <a:pt x="389547" y="0"/>
                                </a:moveTo>
                                <a:lnTo>
                                  <a:pt x="0" y="0"/>
                                </a:lnTo>
                                <a:lnTo>
                                  <a:pt x="0" y="2780207"/>
                                </a:lnTo>
                                <a:lnTo>
                                  <a:pt x="49482" y="2779766"/>
                                </a:lnTo>
                                <a:lnTo>
                                  <a:pt x="98750" y="2778452"/>
                                </a:lnTo>
                                <a:lnTo>
                                  <a:pt x="147798" y="2776276"/>
                                </a:lnTo>
                                <a:lnTo>
                                  <a:pt x="196621" y="2773251"/>
                                </a:lnTo>
                                <a:lnTo>
                                  <a:pt x="245213" y="2769389"/>
                                </a:lnTo>
                                <a:lnTo>
                                  <a:pt x="293568" y="2764702"/>
                                </a:lnTo>
                                <a:lnTo>
                                  <a:pt x="341681" y="2759202"/>
                                </a:lnTo>
                                <a:lnTo>
                                  <a:pt x="389547" y="2752902"/>
                                </a:lnTo>
                                <a:lnTo>
                                  <a:pt x="389547" y="0"/>
                                </a:lnTo>
                                <a:close/>
                              </a:path>
                            </a:pathLst>
                          </a:custGeom>
                          <a:solidFill>
                            <a:srgbClr val="261C59"/>
                          </a:solidFill>
                        </wps:spPr>
                        <wps:bodyPr wrap="square" lIns="0" tIns="0" rIns="0" bIns="0" rtlCol="0">
                          <a:prstTxWarp prst="textNoShape">
                            <a:avLst/>
                          </a:prstTxWarp>
                          <a:noAutofit/>
                        </wps:bodyPr>
                      </wps:wsp>
                      <wps:wsp>
                        <wps:cNvPr id="168" name="Graphic 168"/>
                        <wps:cNvSpPr/>
                        <wps:spPr>
                          <a:xfrm>
                            <a:off x="386615" y="2338806"/>
                            <a:ext cx="389890" cy="2780665"/>
                          </a:xfrm>
                          <a:custGeom>
                            <a:avLst/>
                            <a:gdLst/>
                            <a:ahLst/>
                            <a:cxnLst/>
                            <a:rect l="l" t="t" r="r" b="b"/>
                            <a:pathLst>
                              <a:path w="389890" h="2780665">
                                <a:moveTo>
                                  <a:pt x="0" y="0"/>
                                </a:moveTo>
                                <a:lnTo>
                                  <a:pt x="0" y="2780207"/>
                                </a:lnTo>
                                <a:lnTo>
                                  <a:pt x="389547" y="2780207"/>
                                </a:lnTo>
                                <a:lnTo>
                                  <a:pt x="389547" y="27292"/>
                                </a:lnTo>
                                <a:lnTo>
                                  <a:pt x="341681" y="20992"/>
                                </a:lnTo>
                                <a:lnTo>
                                  <a:pt x="293568" y="15494"/>
                                </a:lnTo>
                                <a:lnTo>
                                  <a:pt x="245213" y="10809"/>
                                </a:lnTo>
                                <a:lnTo>
                                  <a:pt x="196621" y="6950"/>
                                </a:lnTo>
                                <a:lnTo>
                                  <a:pt x="147798" y="3927"/>
                                </a:lnTo>
                                <a:lnTo>
                                  <a:pt x="98750" y="1753"/>
                                </a:lnTo>
                                <a:lnTo>
                                  <a:pt x="49482" y="440"/>
                                </a:lnTo>
                                <a:lnTo>
                                  <a:pt x="0" y="0"/>
                                </a:lnTo>
                                <a:close/>
                              </a:path>
                            </a:pathLst>
                          </a:custGeom>
                          <a:solidFill>
                            <a:srgbClr val="004F99"/>
                          </a:solidFill>
                        </wps:spPr>
                        <wps:bodyPr wrap="square" lIns="0" tIns="0" rIns="0" bIns="0" rtlCol="0">
                          <a:prstTxWarp prst="textNoShape">
                            <a:avLst/>
                          </a:prstTxWarp>
                          <a:noAutofit/>
                        </wps:bodyPr>
                      </wps:wsp>
                      <wps:wsp>
                        <wps:cNvPr id="169" name="Graphic 169"/>
                        <wps:cNvSpPr/>
                        <wps:spPr>
                          <a:xfrm>
                            <a:off x="386615" y="2902090"/>
                            <a:ext cx="389890" cy="2217420"/>
                          </a:xfrm>
                          <a:custGeom>
                            <a:avLst/>
                            <a:gdLst/>
                            <a:ahLst/>
                            <a:cxnLst/>
                            <a:rect l="l" t="t" r="r" b="b"/>
                            <a:pathLst>
                              <a:path w="389890" h="2217420">
                                <a:moveTo>
                                  <a:pt x="0" y="0"/>
                                </a:moveTo>
                                <a:lnTo>
                                  <a:pt x="0" y="2216924"/>
                                </a:lnTo>
                                <a:lnTo>
                                  <a:pt x="389547" y="2216924"/>
                                </a:lnTo>
                                <a:lnTo>
                                  <a:pt x="389547" y="34150"/>
                                </a:lnTo>
                                <a:lnTo>
                                  <a:pt x="341950" y="26247"/>
                                </a:lnTo>
                                <a:lnTo>
                                  <a:pt x="294017" y="19357"/>
                                </a:lnTo>
                                <a:lnTo>
                                  <a:pt x="245759" y="13494"/>
                                </a:lnTo>
                                <a:lnTo>
                                  <a:pt x="197188" y="8669"/>
                                </a:lnTo>
                                <a:lnTo>
                                  <a:pt x="148315" y="4895"/>
                                </a:lnTo>
                                <a:lnTo>
                                  <a:pt x="99151" y="2183"/>
                                </a:lnTo>
                                <a:lnTo>
                                  <a:pt x="49709" y="548"/>
                                </a:lnTo>
                                <a:lnTo>
                                  <a:pt x="0" y="0"/>
                                </a:lnTo>
                                <a:close/>
                              </a:path>
                            </a:pathLst>
                          </a:custGeom>
                          <a:solidFill>
                            <a:srgbClr val="6BC7ED"/>
                          </a:solidFill>
                        </wps:spPr>
                        <wps:bodyPr wrap="square" lIns="0" tIns="0" rIns="0" bIns="0" rtlCol="0">
                          <a:prstTxWarp prst="textNoShape">
                            <a:avLst/>
                          </a:prstTxWarp>
                          <a:noAutofit/>
                        </wps:bodyPr>
                      </wps:wsp>
                      <wps:wsp>
                        <wps:cNvPr id="170" name="Graphic 170"/>
                        <wps:cNvSpPr/>
                        <wps:spPr>
                          <a:xfrm>
                            <a:off x="5" y="2902085"/>
                            <a:ext cx="386715" cy="2217420"/>
                          </a:xfrm>
                          <a:custGeom>
                            <a:avLst/>
                            <a:gdLst/>
                            <a:ahLst/>
                            <a:cxnLst/>
                            <a:rect l="l" t="t" r="r" b="b"/>
                            <a:pathLst>
                              <a:path w="386715" h="2217420">
                                <a:moveTo>
                                  <a:pt x="386613" y="0"/>
                                </a:moveTo>
                                <a:lnTo>
                                  <a:pt x="337283" y="540"/>
                                </a:lnTo>
                                <a:lnTo>
                                  <a:pt x="288219" y="2154"/>
                                </a:lnTo>
                                <a:lnTo>
                                  <a:pt x="239431" y="4829"/>
                                </a:lnTo>
                                <a:lnTo>
                                  <a:pt x="190930" y="8551"/>
                                </a:lnTo>
                                <a:lnTo>
                                  <a:pt x="142725" y="13309"/>
                                </a:lnTo>
                                <a:lnTo>
                                  <a:pt x="94828" y="19089"/>
                                </a:lnTo>
                                <a:lnTo>
                                  <a:pt x="47249" y="25880"/>
                                </a:lnTo>
                                <a:lnTo>
                                  <a:pt x="0" y="33667"/>
                                </a:lnTo>
                                <a:lnTo>
                                  <a:pt x="0" y="2216924"/>
                                </a:lnTo>
                                <a:lnTo>
                                  <a:pt x="386613" y="2216924"/>
                                </a:lnTo>
                                <a:lnTo>
                                  <a:pt x="386613" y="0"/>
                                </a:lnTo>
                                <a:close/>
                              </a:path>
                            </a:pathLst>
                          </a:custGeom>
                          <a:solidFill>
                            <a:srgbClr val="006BB0"/>
                          </a:solidFill>
                        </wps:spPr>
                        <wps:bodyPr wrap="square" lIns="0" tIns="0" rIns="0" bIns="0" rtlCol="0">
                          <a:prstTxWarp prst="textNoShape">
                            <a:avLst/>
                          </a:prstTxWarp>
                          <a:noAutofit/>
                        </wps:bodyPr>
                      </wps:wsp>
                      <wps:wsp>
                        <wps:cNvPr id="171" name="Graphic 171"/>
                        <wps:cNvSpPr/>
                        <wps:spPr>
                          <a:xfrm>
                            <a:off x="5" y="5119013"/>
                            <a:ext cx="386715" cy="2217420"/>
                          </a:xfrm>
                          <a:custGeom>
                            <a:avLst/>
                            <a:gdLst/>
                            <a:ahLst/>
                            <a:cxnLst/>
                            <a:rect l="l" t="t" r="r" b="b"/>
                            <a:pathLst>
                              <a:path w="386715" h="2217420">
                                <a:moveTo>
                                  <a:pt x="386613" y="0"/>
                                </a:moveTo>
                                <a:lnTo>
                                  <a:pt x="0" y="0"/>
                                </a:lnTo>
                                <a:lnTo>
                                  <a:pt x="0" y="2183244"/>
                                </a:lnTo>
                                <a:lnTo>
                                  <a:pt x="47249" y="2191031"/>
                                </a:lnTo>
                                <a:lnTo>
                                  <a:pt x="94828" y="2197822"/>
                                </a:lnTo>
                                <a:lnTo>
                                  <a:pt x="142725" y="2203602"/>
                                </a:lnTo>
                                <a:lnTo>
                                  <a:pt x="190930" y="2208360"/>
                                </a:lnTo>
                                <a:lnTo>
                                  <a:pt x="239431" y="2212082"/>
                                </a:lnTo>
                                <a:lnTo>
                                  <a:pt x="288219" y="2214757"/>
                                </a:lnTo>
                                <a:lnTo>
                                  <a:pt x="337283" y="2216371"/>
                                </a:lnTo>
                                <a:lnTo>
                                  <a:pt x="386613" y="2216912"/>
                                </a:lnTo>
                                <a:lnTo>
                                  <a:pt x="386613" y="0"/>
                                </a:lnTo>
                                <a:close/>
                              </a:path>
                            </a:pathLst>
                          </a:custGeom>
                          <a:solidFill>
                            <a:srgbClr val="261C59"/>
                          </a:solidFill>
                        </wps:spPr>
                        <wps:bodyPr wrap="square" lIns="0" tIns="0" rIns="0" bIns="0" rtlCol="0">
                          <a:prstTxWarp prst="textNoShape">
                            <a:avLst/>
                          </a:prstTxWarp>
                          <a:noAutofit/>
                        </wps:bodyPr>
                      </wps:wsp>
                      <wps:wsp>
                        <wps:cNvPr id="172" name="Graphic 172"/>
                        <wps:cNvSpPr/>
                        <wps:spPr>
                          <a:xfrm>
                            <a:off x="386615" y="5119013"/>
                            <a:ext cx="389890" cy="2217420"/>
                          </a:xfrm>
                          <a:custGeom>
                            <a:avLst/>
                            <a:gdLst/>
                            <a:ahLst/>
                            <a:cxnLst/>
                            <a:rect l="l" t="t" r="r" b="b"/>
                            <a:pathLst>
                              <a:path w="389890" h="2217420">
                                <a:moveTo>
                                  <a:pt x="389547" y="0"/>
                                </a:moveTo>
                                <a:lnTo>
                                  <a:pt x="0" y="0"/>
                                </a:lnTo>
                                <a:lnTo>
                                  <a:pt x="0" y="2216912"/>
                                </a:lnTo>
                                <a:lnTo>
                                  <a:pt x="49709" y="2216364"/>
                                </a:lnTo>
                                <a:lnTo>
                                  <a:pt x="99151" y="2214729"/>
                                </a:lnTo>
                                <a:lnTo>
                                  <a:pt x="148315" y="2212020"/>
                                </a:lnTo>
                                <a:lnTo>
                                  <a:pt x="197188" y="2208247"/>
                                </a:lnTo>
                                <a:lnTo>
                                  <a:pt x="245759" y="2203423"/>
                                </a:lnTo>
                                <a:lnTo>
                                  <a:pt x="294017" y="2197559"/>
                                </a:lnTo>
                                <a:lnTo>
                                  <a:pt x="341950" y="2190668"/>
                                </a:lnTo>
                                <a:lnTo>
                                  <a:pt x="389547" y="2182761"/>
                                </a:lnTo>
                                <a:lnTo>
                                  <a:pt x="389547" y="0"/>
                                </a:lnTo>
                                <a:close/>
                              </a:path>
                            </a:pathLst>
                          </a:custGeom>
                          <a:solidFill>
                            <a:srgbClr val="004F99"/>
                          </a:solidFill>
                        </wps:spPr>
                        <wps:bodyPr wrap="square" lIns="0" tIns="0" rIns="0" bIns="0" rtlCol="0">
                          <a:prstTxWarp prst="textNoShape">
                            <a:avLst/>
                          </a:prstTxWarp>
                          <a:noAutofit/>
                        </wps:bodyPr>
                      </wps:wsp>
                      <wps:wsp>
                        <wps:cNvPr id="173" name="Graphic 173"/>
                        <wps:cNvSpPr/>
                        <wps:spPr>
                          <a:xfrm>
                            <a:off x="386615" y="5119013"/>
                            <a:ext cx="389890" cy="1589405"/>
                          </a:xfrm>
                          <a:custGeom>
                            <a:avLst/>
                            <a:gdLst/>
                            <a:ahLst/>
                            <a:cxnLst/>
                            <a:rect l="l" t="t" r="r" b="b"/>
                            <a:pathLst>
                              <a:path w="389890" h="1589405">
                                <a:moveTo>
                                  <a:pt x="389547" y="0"/>
                                </a:moveTo>
                                <a:lnTo>
                                  <a:pt x="0" y="0"/>
                                </a:lnTo>
                                <a:lnTo>
                                  <a:pt x="0" y="1589125"/>
                                </a:lnTo>
                                <a:lnTo>
                                  <a:pt x="50214" y="1588343"/>
                                </a:lnTo>
                                <a:lnTo>
                                  <a:pt x="100039" y="1586015"/>
                                </a:lnTo>
                                <a:lnTo>
                                  <a:pt x="149452" y="1582165"/>
                                </a:lnTo>
                                <a:lnTo>
                                  <a:pt x="198431" y="1576817"/>
                                </a:lnTo>
                                <a:lnTo>
                                  <a:pt x="246952" y="1569998"/>
                                </a:lnTo>
                                <a:lnTo>
                                  <a:pt x="294994" y="1561731"/>
                                </a:lnTo>
                                <a:lnTo>
                                  <a:pt x="342533" y="1552041"/>
                                </a:lnTo>
                                <a:lnTo>
                                  <a:pt x="389547" y="1540954"/>
                                </a:lnTo>
                                <a:lnTo>
                                  <a:pt x="389547" y="0"/>
                                </a:lnTo>
                                <a:close/>
                              </a:path>
                            </a:pathLst>
                          </a:custGeom>
                          <a:solidFill>
                            <a:srgbClr val="6BC7ED"/>
                          </a:solidFill>
                        </wps:spPr>
                        <wps:bodyPr wrap="square" lIns="0" tIns="0" rIns="0" bIns="0" rtlCol="0">
                          <a:prstTxWarp prst="textNoShape">
                            <a:avLst/>
                          </a:prstTxWarp>
                          <a:noAutofit/>
                        </wps:bodyPr>
                      </wps:wsp>
                      <wps:wsp>
                        <wps:cNvPr id="174" name="Graphic 174"/>
                        <wps:cNvSpPr/>
                        <wps:spPr>
                          <a:xfrm>
                            <a:off x="386615" y="3529884"/>
                            <a:ext cx="389890" cy="1589405"/>
                          </a:xfrm>
                          <a:custGeom>
                            <a:avLst/>
                            <a:gdLst/>
                            <a:ahLst/>
                            <a:cxnLst/>
                            <a:rect l="l" t="t" r="r" b="b"/>
                            <a:pathLst>
                              <a:path w="389890" h="1589405">
                                <a:moveTo>
                                  <a:pt x="0" y="0"/>
                                </a:moveTo>
                                <a:lnTo>
                                  <a:pt x="0" y="1589125"/>
                                </a:lnTo>
                                <a:lnTo>
                                  <a:pt x="389547" y="1589125"/>
                                </a:lnTo>
                                <a:lnTo>
                                  <a:pt x="389547" y="48171"/>
                                </a:lnTo>
                                <a:lnTo>
                                  <a:pt x="342533" y="37080"/>
                                </a:lnTo>
                                <a:lnTo>
                                  <a:pt x="294994" y="27389"/>
                                </a:lnTo>
                                <a:lnTo>
                                  <a:pt x="246952" y="19121"/>
                                </a:lnTo>
                                <a:lnTo>
                                  <a:pt x="198431" y="12303"/>
                                </a:lnTo>
                                <a:lnTo>
                                  <a:pt x="149452" y="6957"/>
                                </a:lnTo>
                                <a:lnTo>
                                  <a:pt x="100039" y="3108"/>
                                </a:lnTo>
                                <a:lnTo>
                                  <a:pt x="50214" y="781"/>
                                </a:lnTo>
                                <a:lnTo>
                                  <a:pt x="0" y="0"/>
                                </a:lnTo>
                                <a:close/>
                              </a:path>
                            </a:pathLst>
                          </a:custGeom>
                          <a:solidFill>
                            <a:srgbClr val="006BB0"/>
                          </a:solidFill>
                        </wps:spPr>
                        <wps:bodyPr wrap="square" lIns="0" tIns="0" rIns="0" bIns="0" rtlCol="0">
                          <a:prstTxWarp prst="textNoShape">
                            <a:avLst/>
                          </a:prstTxWarp>
                          <a:noAutofit/>
                        </wps:bodyPr>
                      </wps:wsp>
                      <wps:wsp>
                        <wps:cNvPr id="175" name="Graphic 175"/>
                        <wps:cNvSpPr/>
                        <wps:spPr>
                          <a:xfrm>
                            <a:off x="5" y="3529881"/>
                            <a:ext cx="386715" cy="1589405"/>
                          </a:xfrm>
                          <a:custGeom>
                            <a:avLst/>
                            <a:gdLst/>
                            <a:ahLst/>
                            <a:cxnLst/>
                            <a:rect l="l" t="t" r="r" b="b"/>
                            <a:pathLst>
                              <a:path w="386715" h="1589405">
                                <a:moveTo>
                                  <a:pt x="386613" y="0"/>
                                </a:moveTo>
                                <a:lnTo>
                                  <a:pt x="336788" y="770"/>
                                </a:lnTo>
                                <a:lnTo>
                                  <a:pt x="287348" y="3065"/>
                                </a:lnTo>
                                <a:lnTo>
                                  <a:pt x="238315" y="6859"/>
                                </a:lnTo>
                                <a:lnTo>
                                  <a:pt x="189711" y="12128"/>
                                </a:lnTo>
                                <a:lnTo>
                                  <a:pt x="141555" y="18847"/>
                                </a:lnTo>
                                <a:lnTo>
                                  <a:pt x="93871" y="26992"/>
                                </a:lnTo>
                                <a:lnTo>
                                  <a:pt x="46679" y="36538"/>
                                </a:lnTo>
                                <a:lnTo>
                                  <a:pt x="0" y="47459"/>
                                </a:lnTo>
                                <a:lnTo>
                                  <a:pt x="0" y="1589125"/>
                                </a:lnTo>
                                <a:lnTo>
                                  <a:pt x="386613" y="1589125"/>
                                </a:lnTo>
                                <a:lnTo>
                                  <a:pt x="386613" y="0"/>
                                </a:lnTo>
                                <a:close/>
                              </a:path>
                            </a:pathLst>
                          </a:custGeom>
                          <a:solidFill>
                            <a:srgbClr val="261C59"/>
                          </a:solidFill>
                        </wps:spPr>
                        <wps:bodyPr wrap="square" lIns="0" tIns="0" rIns="0" bIns="0" rtlCol="0">
                          <a:prstTxWarp prst="textNoShape">
                            <a:avLst/>
                          </a:prstTxWarp>
                          <a:noAutofit/>
                        </wps:bodyPr>
                      </wps:wsp>
                      <wps:wsp>
                        <wps:cNvPr id="176" name="Graphic 176"/>
                        <wps:cNvSpPr/>
                        <wps:spPr>
                          <a:xfrm>
                            <a:off x="5" y="5119013"/>
                            <a:ext cx="386715" cy="1589405"/>
                          </a:xfrm>
                          <a:custGeom>
                            <a:avLst/>
                            <a:gdLst/>
                            <a:ahLst/>
                            <a:cxnLst/>
                            <a:rect l="l" t="t" r="r" b="b"/>
                            <a:pathLst>
                              <a:path w="386715" h="1589405">
                                <a:moveTo>
                                  <a:pt x="386613" y="0"/>
                                </a:moveTo>
                                <a:lnTo>
                                  <a:pt x="0" y="0"/>
                                </a:lnTo>
                                <a:lnTo>
                                  <a:pt x="0" y="1541665"/>
                                </a:lnTo>
                                <a:lnTo>
                                  <a:pt x="46679" y="1552587"/>
                                </a:lnTo>
                                <a:lnTo>
                                  <a:pt x="93871" y="1562132"/>
                                </a:lnTo>
                                <a:lnTo>
                                  <a:pt x="141555" y="1570277"/>
                                </a:lnTo>
                                <a:lnTo>
                                  <a:pt x="189711" y="1576997"/>
                                </a:lnTo>
                                <a:lnTo>
                                  <a:pt x="238315" y="1582266"/>
                                </a:lnTo>
                                <a:lnTo>
                                  <a:pt x="287348" y="1586060"/>
                                </a:lnTo>
                                <a:lnTo>
                                  <a:pt x="336788" y="1588355"/>
                                </a:lnTo>
                                <a:lnTo>
                                  <a:pt x="386613" y="1589125"/>
                                </a:lnTo>
                                <a:lnTo>
                                  <a:pt x="386613" y="0"/>
                                </a:lnTo>
                                <a:close/>
                              </a:path>
                            </a:pathLst>
                          </a:custGeom>
                          <a:solidFill>
                            <a:srgbClr val="004F99"/>
                          </a:solidFill>
                        </wps:spPr>
                        <wps:bodyPr wrap="square" lIns="0" tIns="0" rIns="0" bIns="0" rtlCol="0">
                          <a:prstTxWarp prst="textNoShape">
                            <a:avLst/>
                          </a:prstTxWarp>
                          <a:noAutofit/>
                        </wps:bodyPr>
                      </wps:wsp>
                      <wps:wsp>
                        <wps:cNvPr id="177" name="Graphic 177"/>
                        <wps:cNvSpPr/>
                        <wps:spPr>
                          <a:xfrm>
                            <a:off x="5" y="5119013"/>
                            <a:ext cx="386715" cy="1059180"/>
                          </a:xfrm>
                          <a:custGeom>
                            <a:avLst/>
                            <a:gdLst/>
                            <a:ahLst/>
                            <a:cxnLst/>
                            <a:rect l="l" t="t" r="r" b="b"/>
                            <a:pathLst>
                              <a:path w="386715" h="1059180">
                                <a:moveTo>
                                  <a:pt x="386613" y="0"/>
                                </a:moveTo>
                                <a:lnTo>
                                  <a:pt x="0" y="0"/>
                                </a:lnTo>
                                <a:lnTo>
                                  <a:pt x="0" y="986078"/>
                                </a:lnTo>
                                <a:lnTo>
                                  <a:pt x="45404" y="1002702"/>
                                </a:lnTo>
                                <a:lnTo>
                                  <a:pt x="91751" y="1017286"/>
                                </a:lnTo>
                                <a:lnTo>
                                  <a:pt x="138987" y="1029775"/>
                                </a:lnTo>
                                <a:lnTo>
                                  <a:pt x="187058" y="1040115"/>
                                </a:lnTo>
                                <a:lnTo>
                                  <a:pt x="235910" y="1048252"/>
                                </a:lnTo>
                                <a:lnTo>
                                  <a:pt x="285489" y="1054131"/>
                                </a:lnTo>
                                <a:lnTo>
                                  <a:pt x="335741" y="1057699"/>
                                </a:lnTo>
                                <a:lnTo>
                                  <a:pt x="386613" y="1058900"/>
                                </a:lnTo>
                                <a:lnTo>
                                  <a:pt x="386613" y="0"/>
                                </a:lnTo>
                                <a:close/>
                              </a:path>
                            </a:pathLst>
                          </a:custGeom>
                          <a:solidFill>
                            <a:srgbClr val="6BC7ED"/>
                          </a:solidFill>
                        </wps:spPr>
                        <wps:bodyPr wrap="square" lIns="0" tIns="0" rIns="0" bIns="0" rtlCol="0">
                          <a:prstTxWarp prst="textNoShape">
                            <a:avLst/>
                          </a:prstTxWarp>
                          <a:noAutofit/>
                        </wps:bodyPr>
                      </wps:wsp>
                      <wps:wsp>
                        <wps:cNvPr id="178" name="Graphic 178"/>
                        <wps:cNvSpPr/>
                        <wps:spPr>
                          <a:xfrm>
                            <a:off x="386615" y="5119013"/>
                            <a:ext cx="389890" cy="1059180"/>
                          </a:xfrm>
                          <a:custGeom>
                            <a:avLst/>
                            <a:gdLst/>
                            <a:ahLst/>
                            <a:cxnLst/>
                            <a:rect l="l" t="t" r="r" b="b"/>
                            <a:pathLst>
                              <a:path w="389890" h="1059180">
                                <a:moveTo>
                                  <a:pt x="389547" y="0"/>
                                </a:moveTo>
                                <a:lnTo>
                                  <a:pt x="0" y="0"/>
                                </a:lnTo>
                                <a:lnTo>
                                  <a:pt x="0" y="1058900"/>
                                </a:lnTo>
                                <a:lnTo>
                                  <a:pt x="51285" y="1057679"/>
                                </a:lnTo>
                                <a:lnTo>
                                  <a:pt x="101941" y="1054055"/>
                                </a:lnTo>
                                <a:lnTo>
                                  <a:pt x="151911" y="1048081"/>
                                </a:lnTo>
                                <a:lnTo>
                                  <a:pt x="201141" y="1039815"/>
                                </a:lnTo>
                                <a:lnTo>
                                  <a:pt x="249574" y="1029312"/>
                                </a:lnTo>
                                <a:lnTo>
                                  <a:pt x="297156" y="1016627"/>
                                </a:lnTo>
                                <a:lnTo>
                                  <a:pt x="343832" y="1001816"/>
                                </a:lnTo>
                                <a:lnTo>
                                  <a:pt x="389547" y="984935"/>
                                </a:lnTo>
                                <a:lnTo>
                                  <a:pt x="389547" y="0"/>
                                </a:lnTo>
                                <a:close/>
                              </a:path>
                            </a:pathLst>
                          </a:custGeom>
                          <a:solidFill>
                            <a:srgbClr val="006BB0"/>
                          </a:solidFill>
                        </wps:spPr>
                        <wps:bodyPr wrap="square" lIns="0" tIns="0" rIns="0" bIns="0" rtlCol="0">
                          <a:prstTxWarp prst="textNoShape">
                            <a:avLst/>
                          </a:prstTxWarp>
                          <a:noAutofit/>
                        </wps:bodyPr>
                      </wps:wsp>
                      <wps:wsp>
                        <wps:cNvPr id="179" name="Graphic 179"/>
                        <wps:cNvSpPr/>
                        <wps:spPr>
                          <a:xfrm>
                            <a:off x="386615" y="4060108"/>
                            <a:ext cx="389890" cy="1059180"/>
                          </a:xfrm>
                          <a:custGeom>
                            <a:avLst/>
                            <a:gdLst/>
                            <a:ahLst/>
                            <a:cxnLst/>
                            <a:rect l="l" t="t" r="r" b="b"/>
                            <a:pathLst>
                              <a:path w="389890" h="1059180">
                                <a:moveTo>
                                  <a:pt x="0" y="0"/>
                                </a:moveTo>
                                <a:lnTo>
                                  <a:pt x="0" y="1058900"/>
                                </a:lnTo>
                                <a:lnTo>
                                  <a:pt x="389547" y="1058900"/>
                                </a:lnTo>
                                <a:lnTo>
                                  <a:pt x="389547" y="73964"/>
                                </a:lnTo>
                                <a:lnTo>
                                  <a:pt x="343832" y="57083"/>
                                </a:lnTo>
                                <a:lnTo>
                                  <a:pt x="297156" y="42273"/>
                                </a:lnTo>
                                <a:lnTo>
                                  <a:pt x="249574" y="29588"/>
                                </a:lnTo>
                                <a:lnTo>
                                  <a:pt x="201141" y="19084"/>
                                </a:lnTo>
                                <a:lnTo>
                                  <a:pt x="151911" y="10818"/>
                                </a:lnTo>
                                <a:lnTo>
                                  <a:pt x="101941" y="4845"/>
                                </a:lnTo>
                                <a:lnTo>
                                  <a:pt x="51285" y="1220"/>
                                </a:lnTo>
                                <a:lnTo>
                                  <a:pt x="0" y="0"/>
                                </a:lnTo>
                                <a:close/>
                              </a:path>
                            </a:pathLst>
                          </a:custGeom>
                          <a:solidFill>
                            <a:srgbClr val="261C59"/>
                          </a:solidFill>
                        </wps:spPr>
                        <wps:bodyPr wrap="square" lIns="0" tIns="0" rIns="0" bIns="0" rtlCol="0">
                          <a:prstTxWarp prst="textNoShape">
                            <a:avLst/>
                          </a:prstTxWarp>
                          <a:noAutofit/>
                        </wps:bodyPr>
                      </wps:wsp>
                      <wps:wsp>
                        <wps:cNvPr id="180" name="Graphic 180"/>
                        <wps:cNvSpPr/>
                        <wps:spPr>
                          <a:xfrm>
                            <a:off x="5" y="4060102"/>
                            <a:ext cx="386715" cy="1059180"/>
                          </a:xfrm>
                          <a:custGeom>
                            <a:avLst/>
                            <a:gdLst/>
                            <a:ahLst/>
                            <a:cxnLst/>
                            <a:rect l="l" t="t" r="r" b="b"/>
                            <a:pathLst>
                              <a:path w="386715" h="1059180">
                                <a:moveTo>
                                  <a:pt x="386613" y="0"/>
                                </a:moveTo>
                                <a:lnTo>
                                  <a:pt x="335741" y="1201"/>
                                </a:lnTo>
                                <a:lnTo>
                                  <a:pt x="285489" y="4770"/>
                                </a:lnTo>
                                <a:lnTo>
                                  <a:pt x="235910" y="10651"/>
                                </a:lnTo>
                                <a:lnTo>
                                  <a:pt x="187058" y="18789"/>
                                </a:lnTo>
                                <a:lnTo>
                                  <a:pt x="138987" y="29130"/>
                                </a:lnTo>
                                <a:lnTo>
                                  <a:pt x="91751" y="41619"/>
                                </a:lnTo>
                                <a:lnTo>
                                  <a:pt x="45404" y="56201"/>
                                </a:lnTo>
                                <a:lnTo>
                                  <a:pt x="0" y="72821"/>
                                </a:lnTo>
                                <a:lnTo>
                                  <a:pt x="0" y="1058913"/>
                                </a:lnTo>
                                <a:lnTo>
                                  <a:pt x="386613" y="1058913"/>
                                </a:lnTo>
                                <a:lnTo>
                                  <a:pt x="386613" y="0"/>
                                </a:lnTo>
                                <a:close/>
                              </a:path>
                            </a:pathLst>
                          </a:custGeom>
                          <a:solidFill>
                            <a:srgbClr val="004F99"/>
                          </a:solidFill>
                        </wps:spPr>
                        <wps:bodyPr wrap="square" lIns="0" tIns="0" rIns="0" bIns="0" rtlCol="0">
                          <a:prstTxWarp prst="textNoShape">
                            <a:avLst/>
                          </a:prstTxWarp>
                          <a:noAutofit/>
                        </wps:bodyPr>
                      </wps:wsp>
                      <wps:wsp>
                        <wps:cNvPr id="181" name="Graphic 181"/>
                        <wps:cNvSpPr/>
                        <wps:spPr>
                          <a:xfrm>
                            <a:off x="393702" y="1701526"/>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3"/>
                                </a:lnTo>
                                <a:lnTo>
                                  <a:pt x="63017" y="460283"/>
                                </a:lnTo>
                                <a:lnTo>
                                  <a:pt x="77406" y="508781"/>
                                </a:lnTo>
                                <a:lnTo>
                                  <a:pt x="93186" y="556664"/>
                                </a:lnTo>
                                <a:lnTo>
                                  <a:pt x="110333" y="603908"/>
                                </a:lnTo>
                                <a:lnTo>
                                  <a:pt x="128824" y="650491"/>
                                </a:lnTo>
                                <a:lnTo>
                                  <a:pt x="148636" y="696389"/>
                                </a:lnTo>
                                <a:lnTo>
                                  <a:pt x="169744" y="741578"/>
                                </a:lnTo>
                                <a:lnTo>
                                  <a:pt x="192125" y="786035"/>
                                </a:lnTo>
                                <a:lnTo>
                                  <a:pt x="215756" y="829736"/>
                                </a:lnTo>
                                <a:lnTo>
                                  <a:pt x="240612" y="872658"/>
                                </a:lnTo>
                                <a:lnTo>
                                  <a:pt x="266671" y="914778"/>
                                </a:lnTo>
                                <a:lnTo>
                                  <a:pt x="293909" y="956071"/>
                                </a:lnTo>
                                <a:lnTo>
                                  <a:pt x="322302" y="996516"/>
                                </a:lnTo>
                                <a:lnTo>
                                  <a:pt x="351827" y="1036087"/>
                                </a:lnTo>
                                <a:lnTo>
                                  <a:pt x="382460" y="1074762"/>
                                </a:lnTo>
                                <a:lnTo>
                                  <a:pt x="382460" y="0"/>
                                </a:lnTo>
                                <a:close/>
                              </a:path>
                            </a:pathLst>
                          </a:custGeom>
                          <a:solidFill>
                            <a:srgbClr val="6BC7ED"/>
                          </a:solidFill>
                        </wps:spPr>
                        <wps:bodyPr wrap="square" lIns="0" tIns="0" rIns="0" bIns="0" rtlCol="0">
                          <a:prstTxWarp prst="textNoShape">
                            <a:avLst/>
                          </a:prstTxWarp>
                          <a:noAutofit/>
                        </wps:bodyPr>
                      </wps:wsp>
                      <wps:wsp>
                        <wps:cNvPr id="182" name="Graphic 182"/>
                        <wps:cNvSpPr/>
                        <wps:spPr>
                          <a:xfrm>
                            <a:off x="393702" y="626756"/>
                            <a:ext cx="382905" cy="1075055"/>
                          </a:xfrm>
                          <a:custGeom>
                            <a:avLst/>
                            <a:gdLst/>
                            <a:ahLst/>
                            <a:cxnLst/>
                            <a:rect l="l" t="t" r="r" b="b"/>
                            <a:pathLst>
                              <a:path w="382905" h="1075055">
                                <a:moveTo>
                                  <a:pt x="382460" y="0"/>
                                </a:moveTo>
                                <a:lnTo>
                                  <a:pt x="351827" y="38676"/>
                                </a:lnTo>
                                <a:lnTo>
                                  <a:pt x="322302" y="78249"/>
                                </a:lnTo>
                                <a:lnTo>
                                  <a:pt x="293909" y="118695"/>
                                </a:lnTo>
                                <a:lnTo>
                                  <a:pt x="266671" y="159990"/>
                                </a:lnTo>
                                <a:lnTo>
                                  <a:pt x="240612" y="202111"/>
                                </a:lnTo>
                                <a:lnTo>
                                  <a:pt x="215756" y="245034"/>
                                </a:lnTo>
                                <a:lnTo>
                                  <a:pt x="192125" y="288736"/>
                                </a:lnTo>
                                <a:lnTo>
                                  <a:pt x="169744" y="333193"/>
                                </a:lnTo>
                                <a:lnTo>
                                  <a:pt x="148636" y="378383"/>
                                </a:lnTo>
                                <a:lnTo>
                                  <a:pt x="128824" y="424281"/>
                                </a:lnTo>
                                <a:lnTo>
                                  <a:pt x="110333" y="470864"/>
                                </a:lnTo>
                                <a:lnTo>
                                  <a:pt x="93186" y="518110"/>
                                </a:lnTo>
                                <a:lnTo>
                                  <a:pt x="77406" y="565993"/>
                                </a:lnTo>
                                <a:lnTo>
                                  <a:pt x="63017" y="614491"/>
                                </a:lnTo>
                                <a:lnTo>
                                  <a:pt x="50042" y="663581"/>
                                </a:lnTo>
                                <a:lnTo>
                                  <a:pt x="38506" y="713238"/>
                                </a:lnTo>
                                <a:lnTo>
                                  <a:pt x="28432" y="763440"/>
                                </a:lnTo>
                                <a:lnTo>
                                  <a:pt x="19842" y="814164"/>
                                </a:lnTo>
                                <a:lnTo>
                                  <a:pt x="12762" y="865384"/>
                                </a:lnTo>
                                <a:lnTo>
                                  <a:pt x="7214" y="917079"/>
                                </a:lnTo>
                                <a:lnTo>
                                  <a:pt x="3221" y="969225"/>
                                </a:lnTo>
                                <a:lnTo>
                                  <a:pt x="809" y="1021798"/>
                                </a:lnTo>
                                <a:lnTo>
                                  <a:pt x="0" y="1074775"/>
                                </a:lnTo>
                                <a:lnTo>
                                  <a:pt x="382460" y="1074775"/>
                                </a:lnTo>
                                <a:lnTo>
                                  <a:pt x="382460" y="0"/>
                                </a:lnTo>
                                <a:close/>
                              </a:path>
                            </a:pathLst>
                          </a:custGeom>
                          <a:solidFill>
                            <a:srgbClr val="004F99"/>
                          </a:solidFill>
                        </wps:spPr>
                        <wps:bodyPr wrap="square" lIns="0" tIns="0" rIns="0" bIns="0" rtlCol="0">
                          <a:prstTxWarp prst="textNoShape">
                            <a:avLst/>
                          </a:prstTxWarp>
                          <a:noAutofit/>
                        </wps:bodyPr>
                      </wps:wsp>
                      <wps:wsp>
                        <wps:cNvPr id="183" name="Graphic 183"/>
                        <wps:cNvSpPr/>
                        <wps:spPr>
                          <a:xfrm>
                            <a:off x="707138" y="1268378"/>
                            <a:ext cx="69215" cy="433705"/>
                          </a:xfrm>
                          <a:custGeom>
                            <a:avLst/>
                            <a:gdLst/>
                            <a:ahLst/>
                            <a:cxnLst/>
                            <a:rect l="l" t="t" r="r" b="b"/>
                            <a:pathLst>
                              <a:path w="69215" h="433705">
                                <a:moveTo>
                                  <a:pt x="69024" y="0"/>
                                </a:moveTo>
                                <a:lnTo>
                                  <a:pt x="54876" y="45774"/>
                                </a:lnTo>
                                <a:lnTo>
                                  <a:pt x="42274" y="92205"/>
                                </a:lnTo>
                                <a:lnTo>
                                  <a:pt x="31249" y="139263"/>
                                </a:lnTo>
                                <a:lnTo>
                                  <a:pt x="21833" y="186919"/>
                                </a:lnTo>
                                <a:lnTo>
                                  <a:pt x="14058" y="235144"/>
                                </a:lnTo>
                                <a:lnTo>
                                  <a:pt x="7955" y="283908"/>
                                </a:lnTo>
                                <a:lnTo>
                                  <a:pt x="3556" y="333183"/>
                                </a:lnTo>
                                <a:lnTo>
                                  <a:pt x="894" y="382939"/>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184" name="Graphic 184"/>
                        <wps:cNvSpPr/>
                        <wps:spPr>
                          <a:xfrm>
                            <a:off x="5" y="1701532"/>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49"/>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185" name="Graphic 185"/>
                        <wps:cNvSpPr/>
                        <wps:spPr>
                          <a:xfrm>
                            <a:off x="5" y="627747"/>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41"/>
                                </a:lnTo>
                                <a:lnTo>
                                  <a:pt x="318770" y="613994"/>
                                </a:lnTo>
                                <a:lnTo>
                                  <a:pt x="304419" y="565543"/>
                                </a:lnTo>
                                <a:lnTo>
                                  <a:pt x="288671" y="517702"/>
                                </a:lnTo>
                                <a:lnTo>
                                  <a:pt x="271564" y="470509"/>
                                </a:lnTo>
                                <a:lnTo>
                                  <a:pt x="253111" y="423964"/>
                                </a:lnTo>
                                <a:lnTo>
                                  <a:pt x="233337" y="378117"/>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50"/>
                                </a:lnTo>
                                <a:lnTo>
                                  <a:pt x="26441" y="1412760"/>
                                </a:lnTo>
                                <a:lnTo>
                                  <a:pt x="37338" y="1365961"/>
                                </a:lnTo>
                                <a:lnTo>
                                  <a:pt x="46647" y="1318577"/>
                                </a:lnTo>
                                <a:lnTo>
                                  <a:pt x="54330" y="1270622"/>
                                </a:lnTo>
                                <a:lnTo>
                                  <a:pt x="60363" y="1222133"/>
                                </a:lnTo>
                                <a:lnTo>
                                  <a:pt x="64706" y="1173149"/>
                                </a:lnTo>
                                <a:lnTo>
                                  <a:pt x="67335" y="1123696"/>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186" name="Graphic 186"/>
                        <wps:cNvSpPr/>
                        <wps:spPr>
                          <a:xfrm>
                            <a:off x="5" y="1270836"/>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187" name="Graphic 187"/>
                        <wps:cNvSpPr/>
                        <wps:spPr>
                          <a:xfrm>
                            <a:off x="393702" y="8522479"/>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4"/>
                                </a:lnTo>
                                <a:lnTo>
                                  <a:pt x="63017" y="460283"/>
                                </a:lnTo>
                                <a:lnTo>
                                  <a:pt x="77406" y="508782"/>
                                </a:lnTo>
                                <a:lnTo>
                                  <a:pt x="93186" y="556665"/>
                                </a:lnTo>
                                <a:lnTo>
                                  <a:pt x="110333" y="603910"/>
                                </a:lnTo>
                                <a:lnTo>
                                  <a:pt x="128824" y="650494"/>
                                </a:lnTo>
                                <a:lnTo>
                                  <a:pt x="148636" y="696392"/>
                                </a:lnTo>
                                <a:lnTo>
                                  <a:pt x="169744" y="741581"/>
                                </a:lnTo>
                                <a:lnTo>
                                  <a:pt x="192125" y="786039"/>
                                </a:lnTo>
                                <a:lnTo>
                                  <a:pt x="215756" y="829741"/>
                                </a:lnTo>
                                <a:lnTo>
                                  <a:pt x="240612" y="872664"/>
                                </a:lnTo>
                                <a:lnTo>
                                  <a:pt x="266671" y="914785"/>
                                </a:lnTo>
                                <a:lnTo>
                                  <a:pt x="293909" y="956080"/>
                                </a:lnTo>
                                <a:lnTo>
                                  <a:pt x="322302" y="996525"/>
                                </a:lnTo>
                                <a:lnTo>
                                  <a:pt x="351827" y="1036098"/>
                                </a:lnTo>
                                <a:lnTo>
                                  <a:pt x="382460" y="1074775"/>
                                </a:lnTo>
                                <a:lnTo>
                                  <a:pt x="382460" y="0"/>
                                </a:lnTo>
                                <a:close/>
                              </a:path>
                            </a:pathLst>
                          </a:custGeom>
                          <a:solidFill>
                            <a:srgbClr val="6BC7ED"/>
                          </a:solidFill>
                        </wps:spPr>
                        <wps:bodyPr wrap="square" lIns="0" tIns="0" rIns="0" bIns="0" rtlCol="0">
                          <a:prstTxWarp prst="textNoShape">
                            <a:avLst/>
                          </a:prstTxWarp>
                          <a:noAutofit/>
                        </wps:bodyPr>
                      </wps:wsp>
                      <wps:wsp>
                        <wps:cNvPr id="188" name="Graphic 188"/>
                        <wps:cNvSpPr/>
                        <wps:spPr>
                          <a:xfrm>
                            <a:off x="393702" y="7447710"/>
                            <a:ext cx="382905" cy="1075055"/>
                          </a:xfrm>
                          <a:custGeom>
                            <a:avLst/>
                            <a:gdLst/>
                            <a:ahLst/>
                            <a:cxnLst/>
                            <a:rect l="l" t="t" r="r" b="b"/>
                            <a:pathLst>
                              <a:path w="382905" h="1075055">
                                <a:moveTo>
                                  <a:pt x="382460" y="0"/>
                                </a:moveTo>
                                <a:lnTo>
                                  <a:pt x="351827" y="38675"/>
                                </a:lnTo>
                                <a:lnTo>
                                  <a:pt x="322302" y="78246"/>
                                </a:lnTo>
                                <a:lnTo>
                                  <a:pt x="293909" y="118691"/>
                                </a:lnTo>
                                <a:lnTo>
                                  <a:pt x="266671" y="159984"/>
                                </a:lnTo>
                                <a:lnTo>
                                  <a:pt x="240612" y="202104"/>
                                </a:lnTo>
                                <a:lnTo>
                                  <a:pt x="215756" y="245026"/>
                                </a:lnTo>
                                <a:lnTo>
                                  <a:pt x="192125" y="288727"/>
                                </a:lnTo>
                                <a:lnTo>
                                  <a:pt x="169744" y="333184"/>
                                </a:lnTo>
                                <a:lnTo>
                                  <a:pt x="148636" y="378373"/>
                                </a:lnTo>
                                <a:lnTo>
                                  <a:pt x="128824" y="424271"/>
                                </a:lnTo>
                                <a:lnTo>
                                  <a:pt x="110333" y="470854"/>
                                </a:lnTo>
                                <a:lnTo>
                                  <a:pt x="93186" y="518098"/>
                                </a:lnTo>
                                <a:lnTo>
                                  <a:pt x="77406" y="565981"/>
                                </a:lnTo>
                                <a:lnTo>
                                  <a:pt x="63017" y="614479"/>
                                </a:lnTo>
                                <a:lnTo>
                                  <a:pt x="50042" y="663569"/>
                                </a:lnTo>
                                <a:lnTo>
                                  <a:pt x="38506" y="713226"/>
                                </a:lnTo>
                                <a:lnTo>
                                  <a:pt x="28432" y="763428"/>
                                </a:lnTo>
                                <a:lnTo>
                                  <a:pt x="19842" y="814151"/>
                                </a:lnTo>
                                <a:lnTo>
                                  <a:pt x="12762" y="865372"/>
                                </a:lnTo>
                                <a:lnTo>
                                  <a:pt x="7214" y="917067"/>
                                </a:lnTo>
                                <a:lnTo>
                                  <a:pt x="3221" y="969212"/>
                                </a:lnTo>
                                <a:lnTo>
                                  <a:pt x="809" y="1021785"/>
                                </a:lnTo>
                                <a:lnTo>
                                  <a:pt x="0" y="1074762"/>
                                </a:lnTo>
                                <a:lnTo>
                                  <a:pt x="382460" y="1074762"/>
                                </a:lnTo>
                                <a:lnTo>
                                  <a:pt x="382460" y="0"/>
                                </a:lnTo>
                                <a:close/>
                              </a:path>
                            </a:pathLst>
                          </a:custGeom>
                          <a:solidFill>
                            <a:srgbClr val="004F99"/>
                          </a:solidFill>
                        </wps:spPr>
                        <wps:bodyPr wrap="square" lIns="0" tIns="0" rIns="0" bIns="0" rtlCol="0">
                          <a:prstTxWarp prst="textNoShape">
                            <a:avLst/>
                          </a:prstTxWarp>
                          <a:noAutofit/>
                        </wps:bodyPr>
                      </wps:wsp>
                      <wps:wsp>
                        <wps:cNvPr id="189" name="Graphic 189"/>
                        <wps:cNvSpPr/>
                        <wps:spPr>
                          <a:xfrm>
                            <a:off x="707138" y="8089329"/>
                            <a:ext cx="69215" cy="433705"/>
                          </a:xfrm>
                          <a:custGeom>
                            <a:avLst/>
                            <a:gdLst/>
                            <a:ahLst/>
                            <a:cxnLst/>
                            <a:rect l="l" t="t" r="r" b="b"/>
                            <a:pathLst>
                              <a:path w="69215" h="433705">
                                <a:moveTo>
                                  <a:pt x="69024" y="0"/>
                                </a:moveTo>
                                <a:lnTo>
                                  <a:pt x="54876" y="45774"/>
                                </a:lnTo>
                                <a:lnTo>
                                  <a:pt x="42274" y="92206"/>
                                </a:lnTo>
                                <a:lnTo>
                                  <a:pt x="31249" y="139266"/>
                                </a:lnTo>
                                <a:lnTo>
                                  <a:pt x="21833" y="186923"/>
                                </a:lnTo>
                                <a:lnTo>
                                  <a:pt x="14058" y="235149"/>
                                </a:lnTo>
                                <a:lnTo>
                                  <a:pt x="7955" y="283914"/>
                                </a:lnTo>
                                <a:lnTo>
                                  <a:pt x="3556" y="333188"/>
                                </a:lnTo>
                                <a:lnTo>
                                  <a:pt x="894" y="382942"/>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190" name="Graphic 190"/>
                        <wps:cNvSpPr/>
                        <wps:spPr>
                          <a:xfrm>
                            <a:off x="5" y="8522487"/>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37"/>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191" name="Graphic 191"/>
                        <wps:cNvSpPr/>
                        <wps:spPr>
                          <a:xfrm>
                            <a:off x="5" y="7448701"/>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28"/>
                                </a:lnTo>
                                <a:lnTo>
                                  <a:pt x="318770" y="613994"/>
                                </a:lnTo>
                                <a:lnTo>
                                  <a:pt x="304419" y="565543"/>
                                </a:lnTo>
                                <a:lnTo>
                                  <a:pt x="288671" y="517702"/>
                                </a:lnTo>
                                <a:lnTo>
                                  <a:pt x="271564" y="470509"/>
                                </a:lnTo>
                                <a:lnTo>
                                  <a:pt x="253111" y="423964"/>
                                </a:lnTo>
                                <a:lnTo>
                                  <a:pt x="233337" y="378104"/>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37"/>
                                </a:lnTo>
                                <a:lnTo>
                                  <a:pt x="26441" y="1412760"/>
                                </a:lnTo>
                                <a:lnTo>
                                  <a:pt x="37338" y="1365961"/>
                                </a:lnTo>
                                <a:lnTo>
                                  <a:pt x="46647" y="1318564"/>
                                </a:lnTo>
                                <a:lnTo>
                                  <a:pt x="54330" y="1270622"/>
                                </a:lnTo>
                                <a:lnTo>
                                  <a:pt x="60363" y="1222133"/>
                                </a:lnTo>
                                <a:lnTo>
                                  <a:pt x="64706" y="1173149"/>
                                </a:lnTo>
                                <a:lnTo>
                                  <a:pt x="67335" y="1123683"/>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192" name="Graphic 192"/>
                        <wps:cNvSpPr/>
                        <wps:spPr>
                          <a:xfrm>
                            <a:off x="5" y="8091788"/>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193" name="Graphic 193"/>
                        <wps:cNvSpPr/>
                        <wps:spPr>
                          <a:xfrm>
                            <a:off x="5" y="5104996"/>
                            <a:ext cx="382270" cy="1701800"/>
                          </a:xfrm>
                          <a:custGeom>
                            <a:avLst/>
                            <a:gdLst/>
                            <a:ahLst/>
                            <a:cxnLst/>
                            <a:rect l="l" t="t" r="r" b="b"/>
                            <a:pathLst>
                              <a:path w="382270" h="1701800">
                                <a:moveTo>
                                  <a:pt x="381660" y="0"/>
                                </a:moveTo>
                                <a:lnTo>
                                  <a:pt x="0" y="0"/>
                                </a:lnTo>
                                <a:lnTo>
                                  <a:pt x="0" y="1658518"/>
                                </a:lnTo>
                                <a:lnTo>
                                  <a:pt x="46244" y="1668439"/>
                                </a:lnTo>
                                <a:lnTo>
                                  <a:pt x="92943" y="1677099"/>
                                </a:lnTo>
                                <a:lnTo>
                                  <a:pt x="140080" y="1684481"/>
                                </a:lnTo>
                                <a:lnTo>
                                  <a:pt x="187634" y="1690563"/>
                                </a:lnTo>
                                <a:lnTo>
                                  <a:pt x="235588" y="1695328"/>
                                </a:lnTo>
                                <a:lnTo>
                                  <a:pt x="283922" y="1698755"/>
                                </a:lnTo>
                                <a:lnTo>
                                  <a:pt x="332619" y="1700826"/>
                                </a:lnTo>
                                <a:lnTo>
                                  <a:pt x="381660" y="1701520"/>
                                </a:lnTo>
                                <a:lnTo>
                                  <a:pt x="381660" y="0"/>
                                </a:lnTo>
                                <a:close/>
                              </a:path>
                            </a:pathLst>
                          </a:custGeom>
                          <a:solidFill>
                            <a:srgbClr val="6BC7ED"/>
                          </a:solidFill>
                        </wps:spPr>
                        <wps:bodyPr wrap="square" lIns="0" tIns="0" rIns="0" bIns="0" rtlCol="0">
                          <a:prstTxWarp prst="textNoShape">
                            <a:avLst/>
                          </a:prstTxWarp>
                          <a:noAutofit/>
                        </wps:bodyPr>
                      </wps:wsp>
                      <wps:wsp>
                        <wps:cNvPr id="194" name="Graphic 194"/>
                        <wps:cNvSpPr/>
                        <wps:spPr>
                          <a:xfrm>
                            <a:off x="381662" y="5104996"/>
                            <a:ext cx="394970" cy="1701800"/>
                          </a:xfrm>
                          <a:custGeom>
                            <a:avLst/>
                            <a:gdLst/>
                            <a:ahLst/>
                            <a:cxnLst/>
                            <a:rect l="l" t="t" r="r" b="b"/>
                            <a:pathLst>
                              <a:path w="394970" h="1701800">
                                <a:moveTo>
                                  <a:pt x="394500" y="0"/>
                                </a:moveTo>
                                <a:lnTo>
                                  <a:pt x="0" y="0"/>
                                </a:lnTo>
                                <a:lnTo>
                                  <a:pt x="0" y="1701520"/>
                                </a:lnTo>
                                <a:lnTo>
                                  <a:pt x="50751" y="1700774"/>
                                </a:lnTo>
                                <a:lnTo>
                                  <a:pt x="101131" y="1698550"/>
                                </a:lnTo>
                                <a:lnTo>
                                  <a:pt x="151120" y="1694872"/>
                                </a:lnTo>
                                <a:lnTo>
                                  <a:pt x="200698" y="1689761"/>
                                </a:lnTo>
                                <a:lnTo>
                                  <a:pt x="249844" y="1683242"/>
                                </a:lnTo>
                                <a:lnTo>
                                  <a:pt x="298540" y="1675336"/>
                                </a:lnTo>
                                <a:lnTo>
                                  <a:pt x="346765" y="1666067"/>
                                </a:lnTo>
                                <a:lnTo>
                                  <a:pt x="394500" y="1655457"/>
                                </a:lnTo>
                                <a:lnTo>
                                  <a:pt x="394500" y="0"/>
                                </a:lnTo>
                                <a:close/>
                              </a:path>
                            </a:pathLst>
                          </a:custGeom>
                          <a:solidFill>
                            <a:srgbClr val="006BB0"/>
                          </a:solidFill>
                        </wps:spPr>
                        <wps:bodyPr wrap="square" lIns="0" tIns="0" rIns="0" bIns="0" rtlCol="0">
                          <a:prstTxWarp prst="textNoShape">
                            <a:avLst/>
                          </a:prstTxWarp>
                          <a:noAutofit/>
                        </wps:bodyPr>
                      </wps:wsp>
                      <wps:wsp>
                        <wps:cNvPr id="195" name="Graphic 195"/>
                        <wps:cNvSpPr/>
                        <wps:spPr>
                          <a:xfrm>
                            <a:off x="381662" y="3403475"/>
                            <a:ext cx="394970" cy="1701800"/>
                          </a:xfrm>
                          <a:custGeom>
                            <a:avLst/>
                            <a:gdLst/>
                            <a:ahLst/>
                            <a:cxnLst/>
                            <a:rect l="l" t="t" r="r" b="b"/>
                            <a:pathLst>
                              <a:path w="394970" h="1701800">
                                <a:moveTo>
                                  <a:pt x="0" y="0"/>
                                </a:moveTo>
                                <a:lnTo>
                                  <a:pt x="0" y="1701520"/>
                                </a:lnTo>
                                <a:lnTo>
                                  <a:pt x="394500" y="1701520"/>
                                </a:lnTo>
                                <a:lnTo>
                                  <a:pt x="394500" y="46062"/>
                                </a:lnTo>
                                <a:lnTo>
                                  <a:pt x="346765" y="35452"/>
                                </a:lnTo>
                                <a:lnTo>
                                  <a:pt x="298540" y="26183"/>
                                </a:lnTo>
                                <a:lnTo>
                                  <a:pt x="249844" y="18277"/>
                                </a:lnTo>
                                <a:lnTo>
                                  <a:pt x="200698" y="11758"/>
                                </a:lnTo>
                                <a:lnTo>
                                  <a:pt x="151120" y="6648"/>
                                </a:lnTo>
                                <a:lnTo>
                                  <a:pt x="101131" y="2970"/>
                                </a:lnTo>
                                <a:lnTo>
                                  <a:pt x="50751" y="746"/>
                                </a:lnTo>
                                <a:lnTo>
                                  <a:pt x="0" y="0"/>
                                </a:lnTo>
                                <a:close/>
                              </a:path>
                            </a:pathLst>
                          </a:custGeom>
                          <a:solidFill>
                            <a:srgbClr val="261C59"/>
                          </a:solidFill>
                        </wps:spPr>
                        <wps:bodyPr wrap="square" lIns="0" tIns="0" rIns="0" bIns="0" rtlCol="0">
                          <a:prstTxWarp prst="textNoShape">
                            <a:avLst/>
                          </a:prstTxWarp>
                          <a:noAutofit/>
                        </wps:bodyPr>
                      </wps:wsp>
                      <wps:wsp>
                        <wps:cNvPr id="196" name="Graphic 196"/>
                        <wps:cNvSpPr/>
                        <wps:spPr>
                          <a:xfrm>
                            <a:off x="5" y="3403472"/>
                            <a:ext cx="382270" cy="1701800"/>
                          </a:xfrm>
                          <a:custGeom>
                            <a:avLst/>
                            <a:gdLst/>
                            <a:ahLst/>
                            <a:cxnLst/>
                            <a:rect l="l" t="t" r="r" b="b"/>
                            <a:pathLst>
                              <a:path w="382270" h="1701800">
                                <a:moveTo>
                                  <a:pt x="381660" y="0"/>
                                </a:moveTo>
                                <a:lnTo>
                                  <a:pt x="332619" y="694"/>
                                </a:lnTo>
                                <a:lnTo>
                                  <a:pt x="283922" y="2765"/>
                                </a:lnTo>
                                <a:lnTo>
                                  <a:pt x="235588" y="6192"/>
                                </a:lnTo>
                                <a:lnTo>
                                  <a:pt x="187634" y="10956"/>
                                </a:lnTo>
                                <a:lnTo>
                                  <a:pt x="140080" y="17039"/>
                                </a:lnTo>
                                <a:lnTo>
                                  <a:pt x="92943" y="24420"/>
                                </a:lnTo>
                                <a:lnTo>
                                  <a:pt x="46244" y="33081"/>
                                </a:lnTo>
                                <a:lnTo>
                                  <a:pt x="0" y="43002"/>
                                </a:lnTo>
                                <a:lnTo>
                                  <a:pt x="0" y="1701520"/>
                                </a:lnTo>
                                <a:lnTo>
                                  <a:pt x="381660" y="1701520"/>
                                </a:lnTo>
                                <a:lnTo>
                                  <a:pt x="381660" y="0"/>
                                </a:lnTo>
                                <a:close/>
                              </a:path>
                            </a:pathLst>
                          </a:custGeom>
                          <a:solidFill>
                            <a:srgbClr val="004F99"/>
                          </a:solidFill>
                        </wps:spPr>
                        <wps:bodyPr wrap="square" lIns="0" tIns="0" rIns="0" bIns="0" rtlCol="0">
                          <a:prstTxWarp prst="textNoShape">
                            <a:avLst/>
                          </a:prstTxWarp>
                          <a:noAutofit/>
                        </wps:bodyPr>
                      </wps:wsp>
                      <wps:wsp>
                        <wps:cNvPr id="197" name="Graphic 197"/>
                        <wps:cNvSpPr/>
                        <wps:spPr>
                          <a:xfrm>
                            <a:off x="5" y="3716912"/>
                            <a:ext cx="382270" cy="1388110"/>
                          </a:xfrm>
                          <a:custGeom>
                            <a:avLst/>
                            <a:gdLst/>
                            <a:ahLst/>
                            <a:cxnLst/>
                            <a:rect l="l" t="t" r="r" b="b"/>
                            <a:pathLst>
                              <a:path w="382270" h="1388110">
                                <a:moveTo>
                                  <a:pt x="381660" y="0"/>
                                </a:moveTo>
                                <a:lnTo>
                                  <a:pt x="332229" y="864"/>
                                </a:lnTo>
                                <a:lnTo>
                                  <a:pt x="283233" y="3437"/>
                                </a:lnTo>
                                <a:lnTo>
                                  <a:pt x="234702" y="7691"/>
                                </a:lnTo>
                                <a:lnTo>
                                  <a:pt x="186663" y="13596"/>
                                </a:lnTo>
                                <a:lnTo>
                                  <a:pt x="139144" y="21124"/>
                                </a:lnTo>
                                <a:lnTo>
                                  <a:pt x="92176" y="30244"/>
                                </a:lnTo>
                                <a:lnTo>
                                  <a:pt x="45784" y="40929"/>
                                </a:lnTo>
                                <a:lnTo>
                                  <a:pt x="0" y="53149"/>
                                </a:lnTo>
                                <a:lnTo>
                                  <a:pt x="0" y="1388084"/>
                                </a:lnTo>
                                <a:lnTo>
                                  <a:pt x="381660" y="1388084"/>
                                </a:lnTo>
                                <a:lnTo>
                                  <a:pt x="381660" y="0"/>
                                </a:lnTo>
                                <a:close/>
                              </a:path>
                            </a:pathLst>
                          </a:custGeom>
                          <a:solidFill>
                            <a:srgbClr val="6BC7ED"/>
                          </a:solidFill>
                        </wps:spPr>
                        <wps:bodyPr wrap="square" lIns="0" tIns="0" rIns="0" bIns="0" rtlCol="0">
                          <a:prstTxWarp prst="textNoShape">
                            <a:avLst/>
                          </a:prstTxWarp>
                          <a:noAutofit/>
                        </wps:bodyPr>
                      </wps:wsp>
                      <wps:wsp>
                        <wps:cNvPr id="198" name="Graphic 198"/>
                        <wps:cNvSpPr/>
                        <wps:spPr>
                          <a:xfrm>
                            <a:off x="5" y="5104996"/>
                            <a:ext cx="382270" cy="1388110"/>
                          </a:xfrm>
                          <a:custGeom>
                            <a:avLst/>
                            <a:gdLst/>
                            <a:ahLst/>
                            <a:cxnLst/>
                            <a:rect l="l" t="t" r="r" b="b"/>
                            <a:pathLst>
                              <a:path w="382270" h="1388110">
                                <a:moveTo>
                                  <a:pt x="381660" y="0"/>
                                </a:moveTo>
                                <a:lnTo>
                                  <a:pt x="0" y="0"/>
                                </a:lnTo>
                                <a:lnTo>
                                  <a:pt x="0" y="1334935"/>
                                </a:lnTo>
                                <a:lnTo>
                                  <a:pt x="45784" y="1347155"/>
                                </a:lnTo>
                                <a:lnTo>
                                  <a:pt x="92176" y="1357839"/>
                                </a:lnTo>
                                <a:lnTo>
                                  <a:pt x="139144" y="1366960"/>
                                </a:lnTo>
                                <a:lnTo>
                                  <a:pt x="186663" y="1374487"/>
                                </a:lnTo>
                                <a:lnTo>
                                  <a:pt x="234702" y="1380392"/>
                                </a:lnTo>
                                <a:lnTo>
                                  <a:pt x="283233" y="1384646"/>
                                </a:lnTo>
                                <a:lnTo>
                                  <a:pt x="332229" y="1387220"/>
                                </a:lnTo>
                                <a:lnTo>
                                  <a:pt x="381660" y="1388084"/>
                                </a:lnTo>
                                <a:lnTo>
                                  <a:pt x="381660" y="0"/>
                                </a:lnTo>
                                <a:close/>
                              </a:path>
                            </a:pathLst>
                          </a:custGeom>
                          <a:solidFill>
                            <a:srgbClr val="006BB0"/>
                          </a:solidFill>
                        </wps:spPr>
                        <wps:bodyPr wrap="square" lIns="0" tIns="0" rIns="0" bIns="0" rtlCol="0">
                          <a:prstTxWarp prst="textNoShape">
                            <a:avLst/>
                          </a:prstTxWarp>
                          <a:noAutofit/>
                        </wps:bodyPr>
                      </wps:wsp>
                      <wps:wsp>
                        <wps:cNvPr id="199" name="Graphic 199"/>
                        <wps:cNvSpPr/>
                        <wps:spPr>
                          <a:xfrm>
                            <a:off x="381662" y="5104996"/>
                            <a:ext cx="394970" cy="1388110"/>
                          </a:xfrm>
                          <a:custGeom>
                            <a:avLst/>
                            <a:gdLst/>
                            <a:ahLst/>
                            <a:cxnLst/>
                            <a:rect l="l" t="t" r="r" b="b"/>
                            <a:pathLst>
                              <a:path w="394970" h="1388110">
                                <a:moveTo>
                                  <a:pt x="394500" y="0"/>
                                </a:moveTo>
                                <a:lnTo>
                                  <a:pt x="0" y="0"/>
                                </a:lnTo>
                                <a:lnTo>
                                  <a:pt x="0" y="1388084"/>
                                </a:lnTo>
                                <a:lnTo>
                                  <a:pt x="51172" y="1387154"/>
                                </a:lnTo>
                                <a:lnTo>
                                  <a:pt x="101876" y="1384386"/>
                                </a:lnTo>
                                <a:lnTo>
                                  <a:pt x="152079" y="1379816"/>
                                </a:lnTo>
                                <a:lnTo>
                                  <a:pt x="201750" y="1373476"/>
                                </a:lnTo>
                                <a:lnTo>
                                  <a:pt x="250859" y="1365401"/>
                                </a:lnTo>
                                <a:lnTo>
                                  <a:pt x="299374" y="1355626"/>
                                </a:lnTo>
                                <a:lnTo>
                                  <a:pt x="347265" y="1344185"/>
                                </a:lnTo>
                                <a:lnTo>
                                  <a:pt x="394500" y="1331112"/>
                                </a:lnTo>
                                <a:lnTo>
                                  <a:pt x="394500" y="0"/>
                                </a:lnTo>
                                <a:close/>
                              </a:path>
                            </a:pathLst>
                          </a:custGeom>
                          <a:solidFill>
                            <a:srgbClr val="261C59"/>
                          </a:solidFill>
                        </wps:spPr>
                        <wps:bodyPr wrap="square" lIns="0" tIns="0" rIns="0" bIns="0" rtlCol="0">
                          <a:prstTxWarp prst="textNoShape">
                            <a:avLst/>
                          </a:prstTxWarp>
                          <a:noAutofit/>
                        </wps:bodyPr>
                      </wps:wsp>
                      <wps:wsp>
                        <wps:cNvPr id="200" name="Graphic 200"/>
                        <wps:cNvSpPr/>
                        <wps:spPr>
                          <a:xfrm>
                            <a:off x="381662" y="3716907"/>
                            <a:ext cx="394970" cy="1388110"/>
                          </a:xfrm>
                          <a:custGeom>
                            <a:avLst/>
                            <a:gdLst/>
                            <a:ahLst/>
                            <a:cxnLst/>
                            <a:rect l="l" t="t" r="r" b="b"/>
                            <a:pathLst>
                              <a:path w="394970" h="1388110">
                                <a:moveTo>
                                  <a:pt x="0" y="0"/>
                                </a:moveTo>
                                <a:lnTo>
                                  <a:pt x="0" y="1388084"/>
                                </a:lnTo>
                                <a:lnTo>
                                  <a:pt x="394500" y="1388084"/>
                                </a:lnTo>
                                <a:lnTo>
                                  <a:pt x="394500" y="56972"/>
                                </a:lnTo>
                                <a:lnTo>
                                  <a:pt x="347265" y="43898"/>
                                </a:lnTo>
                                <a:lnTo>
                                  <a:pt x="299374" y="32457"/>
                                </a:lnTo>
                                <a:lnTo>
                                  <a:pt x="250859" y="22682"/>
                                </a:lnTo>
                                <a:lnTo>
                                  <a:pt x="201750" y="14608"/>
                                </a:lnTo>
                                <a:lnTo>
                                  <a:pt x="152079" y="8268"/>
                                </a:lnTo>
                                <a:lnTo>
                                  <a:pt x="101876" y="3697"/>
                                </a:lnTo>
                                <a:lnTo>
                                  <a:pt x="51172" y="930"/>
                                </a:lnTo>
                                <a:lnTo>
                                  <a:pt x="0" y="0"/>
                                </a:lnTo>
                                <a:close/>
                              </a:path>
                            </a:pathLst>
                          </a:custGeom>
                          <a:solidFill>
                            <a:srgbClr val="004F99"/>
                          </a:solidFill>
                        </wps:spPr>
                        <wps:bodyPr wrap="square" lIns="0" tIns="0" rIns="0" bIns="0" rtlCol="0">
                          <a:prstTxWarp prst="textNoShape">
                            <a:avLst/>
                          </a:prstTxWarp>
                          <a:noAutofit/>
                        </wps:bodyPr>
                      </wps:wsp>
                      <wps:wsp>
                        <wps:cNvPr id="201" name="Graphic 201"/>
                        <wps:cNvSpPr/>
                        <wps:spPr>
                          <a:xfrm>
                            <a:off x="381662" y="3998150"/>
                            <a:ext cx="394970" cy="1107440"/>
                          </a:xfrm>
                          <a:custGeom>
                            <a:avLst/>
                            <a:gdLst/>
                            <a:ahLst/>
                            <a:cxnLst/>
                            <a:rect l="l" t="t" r="r" b="b"/>
                            <a:pathLst>
                              <a:path w="394970" h="1107440">
                                <a:moveTo>
                                  <a:pt x="0" y="0"/>
                                </a:moveTo>
                                <a:lnTo>
                                  <a:pt x="0" y="1106843"/>
                                </a:lnTo>
                                <a:lnTo>
                                  <a:pt x="394500" y="1106843"/>
                                </a:lnTo>
                                <a:lnTo>
                                  <a:pt x="394500" y="72453"/>
                                </a:lnTo>
                                <a:lnTo>
                                  <a:pt x="348062" y="55914"/>
                                </a:lnTo>
                                <a:lnTo>
                                  <a:pt x="300701" y="41405"/>
                                </a:lnTo>
                                <a:lnTo>
                                  <a:pt x="252468" y="28979"/>
                                </a:lnTo>
                                <a:lnTo>
                                  <a:pt x="203412" y="18691"/>
                                </a:lnTo>
                                <a:lnTo>
                                  <a:pt x="153587" y="10595"/>
                                </a:lnTo>
                                <a:lnTo>
                                  <a:pt x="103042" y="4745"/>
                                </a:lnTo>
                                <a:lnTo>
                                  <a:pt x="51829" y="1195"/>
                                </a:lnTo>
                                <a:lnTo>
                                  <a:pt x="0" y="0"/>
                                </a:lnTo>
                                <a:close/>
                              </a:path>
                            </a:pathLst>
                          </a:custGeom>
                          <a:solidFill>
                            <a:srgbClr val="6BC7ED"/>
                          </a:solidFill>
                        </wps:spPr>
                        <wps:bodyPr wrap="square" lIns="0" tIns="0" rIns="0" bIns="0" rtlCol="0">
                          <a:prstTxWarp prst="textNoShape">
                            <a:avLst/>
                          </a:prstTxWarp>
                          <a:noAutofit/>
                        </wps:bodyPr>
                      </wps:wsp>
                      <wps:wsp>
                        <wps:cNvPr id="202" name="Graphic 202"/>
                        <wps:cNvSpPr/>
                        <wps:spPr>
                          <a:xfrm>
                            <a:off x="5" y="3998150"/>
                            <a:ext cx="382270" cy="1107440"/>
                          </a:xfrm>
                          <a:custGeom>
                            <a:avLst/>
                            <a:gdLst/>
                            <a:ahLst/>
                            <a:cxnLst/>
                            <a:rect l="l" t="t" r="r" b="b"/>
                            <a:pathLst>
                              <a:path w="382270" h="1107440">
                                <a:moveTo>
                                  <a:pt x="381660" y="0"/>
                                </a:moveTo>
                                <a:lnTo>
                                  <a:pt x="331628" y="1111"/>
                                </a:lnTo>
                                <a:lnTo>
                                  <a:pt x="282167" y="4413"/>
                                </a:lnTo>
                                <a:lnTo>
                                  <a:pt x="233323" y="9859"/>
                                </a:lnTo>
                                <a:lnTo>
                                  <a:pt x="185143" y="17400"/>
                                </a:lnTo>
                                <a:lnTo>
                                  <a:pt x="137674" y="26990"/>
                                </a:lnTo>
                                <a:lnTo>
                                  <a:pt x="90963" y="38581"/>
                                </a:lnTo>
                                <a:lnTo>
                                  <a:pt x="45056" y="52126"/>
                                </a:lnTo>
                                <a:lnTo>
                                  <a:pt x="0" y="67576"/>
                                </a:lnTo>
                                <a:lnTo>
                                  <a:pt x="0" y="1106843"/>
                                </a:lnTo>
                                <a:lnTo>
                                  <a:pt x="381660" y="1106843"/>
                                </a:lnTo>
                                <a:lnTo>
                                  <a:pt x="381660" y="0"/>
                                </a:lnTo>
                                <a:close/>
                              </a:path>
                            </a:pathLst>
                          </a:custGeom>
                          <a:solidFill>
                            <a:srgbClr val="006BB0"/>
                          </a:solidFill>
                        </wps:spPr>
                        <wps:bodyPr wrap="square" lIns="0" tIns="0" rIns="0" bIns="0" rtlCol="0">
                          <a:prstTxWarp prst="textNoShape">
                            <a:avLst/>
                          </a:prstTxWarp>
                          <a:noAutofit/>
                        </wps:bodyPr>
                      </wps:wsp>
                      <wps:wsp>
                        <wps:cNvPr id="203" name="Graphic 203"/>
                        <wps:cNvSpPr/>
                        <wps:spPr>
                          <a:xfrm>
                            <a:off x="5" y="5104996"/>
                            <a:ext cx="382270" cy="1107440"/>
                          </a:xfrm>
                          <a:custGeom>
                            <a:avLst/>
                            <a:gdLst/>
                            <a:ahLst/>
                            <a:cxnLst/>
                            <a:rect l="l" t="t" r="r" b="b"/>
                            <a:pathLst>
                              <a:path w="382270" h="1107440">
                                <a:moveTo>
                                  <a:pt x="381660" y="0"/>
                                </a:moveTo>
                                <a:lnTo>
                                  <a:pt x="0" y="0"/>
                                </a:lnTo>
                                <a:lnTo>
                                  <a:pt x="0" y="1039266"/>
                                </a:lnTo>
                                <a:lnTo>
                                  <a:pt x="45056" y="1054720"/>
                                </a:lnTo>
                                <a:lnTo>
                                  <a:pt x="90963" y="1068266"/>
                                </a:lnTo>
                                <a:lnTo>
                                  <a:pt x="137674" y="1079858"/>
                                </a:lnTo>
                                <a:lnTo>
                                  <a:pt x="185143" y="1089447"/>
                                </a:lnTo>
                                <a:lnTo>
                                  <a:pt x="233323" y="1096987"/>
                                </a:lnTo>
                                <a:lnTo>
                                  <a:pt x="282167" y="1102431"/>
                                </a:lnTo>
                                <a:lnTo>
                                  <a:pt x="331628" y="1105732"/>
                                </a:lnTo>
                                <a:lnTo>
                                  <a:pt x="381660" y="1106843"/>
                                </a:lnTo>
                                <a:lnTo>
                                  <a:pt x="381660" y="0"/>
                                </a:lnTo>
                                <a:close/>
                              </a:path>
                            </a:pathLst>
                          </a:custGeom>
                          <a:solidFill>
                            <a:srgbClr val="261C59"/>
                          </a:solidFill>
                        </wps:spPr>
                        <wps:bodyPr wrap="square" lIns="0" tIns="0" rIns="0" bIns="0" rtlCol="0">
                          <a:prstTxWarp prst="textNoShape">
                            <a:avLst/>
                          </a:prstTxWarp>
                          <a:noAutofit/>
                        </wps:bodyPr>
                      </wps:wsp>
                      <wps:wsp>
                        <wps:cNvPr id="204" name="Graphic 204"/>
                        <wps:cNvSpPr/>
                        <wps:spPr>
                          <a:xfrm>
                            <a:off x="381662" y="5104996"/>
                            <a:ext cx="394970" cy="1107440"/>
                          </a:xfrm>
                          <a:custGeom>
                            <a:avLst/>
                            <a:gdLst/>
                            <a:ahLst/>
                            <a:cxnLst/>
                            <a:rect l="l" t="t" r="r" b="b"/>
                            <a:pathLst>
                              <a:path w="394970" h="1107440">
                                <a:moveTo>
                                  <a:pt x="394500" y="0"/>
                                </a:moveTo>
                                <a:lnTo>
                                  <a:pt x="0" y="0"/>
                                </a:lnTo>
                                <a:lnTo>
                                  <a:pt x="0" y="1106843"/>
                                </a:lnTo>
                                <a:lnTo>
                                  <a:pt x="51829" y="1105647"/>
                                </a:lnTo>
                                <a:lnTo>
                                  <a:pt x="103042" y="1102098"/>
                                </a:lnTo>
                                <a:lnTo>
                                  <a:pt x="153587" y="1096248"/>
                                </a:lnTo>
                                <a:lnTo>
                                  <a:pt x="203412" y="1088151"/>
                                </a:lnTo>
                                <a:lnTo>
                                  <a:pt x="252468" y="1077863"/>
                                </a:lnTo>
                                <a:lnTo>
                                  <a:pt x="300701" y="1065437"/>
                                </a:lnTo>
                                <a:lnTo>
                                  <a:pt x="348062" y="1050928"/>
                                </a:lnTo>
                                <a:lnTo>
                                  <a:pt x="394500" y="1034389"/>
                                </a:lnTo>
                                <a:lnTo>
                                  <a:pt x="394500" y="0"/>
                                </a:lnTo>
                                <a:close/>
                              </a:path>
                            </a:pathLst>
                          </a:custGeom>
                          <a:solidFill>
                            <a:srgbClr val="004F99"/>
                          </a:solidFill>
                        </wps:spPr>
                        <wps:bodyPr wrap="square" lIns="0" tIns="0" rIns="0" bIns="0" rtlCol="0">
                          <a:prstTxWarp prst="textNoShape">
                            <a:avLst/>
                          </a:prstTxWarp>
                          <a:noAutofit/>
                        </wps:bodyPr>
                      </wps:wsp>
                      <wps:wsp>
                        <wps:cNvPr id="205" name="Graphic 205"/>
                        <wps:cNvSpPr/>
                        <wps:spPr>
                          <a:xfrm>
                            <a:off x="381662" y="5104996"/>
                            <a:ext cx="394970" cy="793750"/>
                          </a:xfrm>
                          <a:custGeom>
                            <a:avLst/>
                            <a:gdLst/>
                            <a:ahLst/>
                            <a:cxnLst/>
                            <a:rect l="l" t="t" r="r" b="b"/>
                            <a:pathLst>
                              <a:path w="394970" h="793750">
                                <a:moveTo>
                                  <a:pt x="394500" y="0"/>
                                </a:moveTo>
                                <a:lnTo>
                                  <a:pt x="0" y="0"/>
                                </a:lnTo>
                                <a:lnTo>
                                  <a:pt x="0" y="793407"/>
                                </a:lnTo>
                                <a:lnTo>
                                  <a:pt x="53430" y="791628"/>
                                </a:lnTo>
                                <a:lnTo>
                                  <a:pt x="105903" y="786368"/>
                                </a:lnTo>
                                <a:lnTo>
                                  <a:pt x="157308" y="777746"/>
                                </a:lnTo>
                                <a:lnTo>
                                  <a:pt x="207537" y="765876"/>
                                </a:lnTo>
                                <a:lnTo>
                                  <a:pt x="256479" y="750876"/>
                                </a:lnTo>
                                <a:lnTo>
                                  <a:pt x="304027" y="732863"/>
                                </a:lnTo>
                                <a:lnTo>
                                  <a:pt x="350070" y="711953"/>
                                </a:lnTo>
                                <a:lnTo>
                                  <a:pt x="394500" y="688263"/>
                                </a:lnTo>
                                <a:lnTo>
                                  <a:pt x="394500" y="0"/>
                                </a:lnTo>
                                <a:close/>
                              </a:path>
                            </a:pathLst>
                          </a:custGeom>
                          <a:solidFill>
                            <a:srgbClr val="6BC7ED"/>
                          </a:solidFill>
                        </wps:spPr>
                        <wps:bodyPr wrap="square" lIns="0" tIns="0" rIns="0" bIns="0" rtlCol="0">
                          <a:prstTxWarp prst="textNoShape">
                            <a:avLst/>
                          </a:prstTxWarp>
                          <a:noAutofit/>
                        </wps:bodyPr>
                      </wps:wsp>
                      <wps:wsp>
                        <wps:cNvPr id="206" name="Graphic 206"/>
                        <wps:cNvSpPr/>
                        <wps:spPr>
                          <a:xfrm>
                            <a:off x="381662" y="4311582"/>
                            <a:ext cx="394970" cy="793750"/>
                          </a:xfrm>
                          <a:custGeom>
                            <a:avLst/>
                            <a:gdLst/>
                            <a:ahLst/>
                            <a:cxnLst/>
                            <a:rect l="l" t="t" r="r" b="b"/>
                            <a:pathLst>
                              <a:path w="394970" h="793750">
                                <a:moveTo>
                                  <a:pt x="0" y="0"/>
                                </a:moveTo>
                                <a:lnTo>
                                  <a:pt x="0" y="793419"/>
                                </a:lnTo>
                                <a:lnTo>
                                  <a:pt x="394500" y="793419"/>
                                </a:lnTo>
                                <a:lnTo>
                                  <a:pt x="394500" y="105143"/>
                                </a:lnTo>
                                <a:lnTo>
                                  <a:pt x="350070" y="81456"/>
                                </a:lnTo>
                                <a:lnTo>
                                  <a:pt x="304027" y="60548"/>
                                </a:lnTo>
                                <a:lnTo>
                                  <a:pt x="256479" y="42535"/>
                                </a:lnTo>
                                <a:lnTo>
                                  <a:pt x="207537" y="27535"/>
                                </a:lnTo>
                                <a:lnTo>
                                  <a:pt x="157308" y="15664"/>
                                </a:lnTo>
                                <a:lnTo>
                                  <a:pt x="105903" y="7039"/>
                                </a:lnTo>
                                <a:lnTo>
                                  <a:pt x="53430" y="1779"/>
                                </a:lnTo>
                                <a:lnTo>
                                  <a:pt x="0" y="0"/>
                                </a:lnTo>
                                <a:close/>
                              </a:path>
                            </a:pathLst>
                          </a:custGeom>
                          <a:solidFill>
                            <a:srgbClr val="006BB0"/>
                          </a:solidFill>
                        </wps:spPr>
                        <wps:bodyPr wrap="square" lIns="0" tIns="0" rIns="0" bIns="0" rtlCol="0">
                          <a:prstTxWarp prst="textNoShape">
                            <a:avLst/>
                          </a:prstTxWarp>
                          <a:noAutofit/>
                        </wps:bodyPr>
                      </wps:wsp>
                      <wps:wsp>
                        <wps:cNvPr id="207" name="Graphic 207"/>
                        <wps:cNvSpPr/>
                        <wps:spPr>
                          <a:xfrm>
                            <a:off x="5" y="4311580"/>
                            <a:ext cx="382270" cy="793750"/>
                          </a:xfrm>
                          <a:custGeom>
                            <a:avLst/>
                            <a:gdLst/>
                            <a:ahLst/>
                            <a:cxnLst/>
                            <a:rect l="l" t="t" r="r" b="b"/>
                            <a:pathLst>
                              <a:path w="382270" h="793750">
                                <a:moveTo>
                                  <a:pt x="381660" y="0"/>
                                </a:moveTo>
                                <a:lnTo>
                                  <a:pt x="330179" y="1646"/>
                                </a:lnTo>
                                <a:lnTo>
                                  <a:pt x="279577" y="6519"/>
                                </a:lnTo>
                                <a:lnTo>
                                  <a:pt x="229954" y="14514"/>
                                </a:lnTo>
                                <a:lnTo>
                                  <a:pt x="181409" y="25531"/>
                                </a:lnTo>
                                <a:lnTo>
                                  <a:pt x="134042" y="39467"/>
                                </a:lnTo>
                                <a:lnTo>
                                  <a:pt x="87952" y="56219"/>
                                </a:lnTo>
                                <a:lnTo>
                                  <a:pt x="43238" y="75686"/>
                                </a:lnTo>
                                <a:lnTo>
                                  <a:pt x="0" y="97764"/>
                                </a:lnTo>
                                <a:lnTo>
                                  <a:pt x="0" y="793419"/>
                                </a:lnTo>
                                <a:lnTo>
                                  <a:pt x="381660" y="793419"/>
                                </a:lnTo>
                                <a:lnTo>
                                  <a:pt x="381660" y="0"/>
                                </a:lnTo>
                                <a:close/>
                              </a:path>
                            </a:pathLst>
                          </a:custGeom>
                          <a:solidFill>
                            <a:srgbClr val="261C59"/>
                          </a:solidFill>
                        </wps:spPr>
                        <wps:bodyPr wrap="square" lIns="0" tIns="0" rIns="0" bIns="0" rtlCol="0">
                          <a:prstTxWarp prst="textNoShape">
                            <a:avLst/>
                          </a:prstTxWarp>
                          <a:noAutofit/>
                        </wps:bodyPr>
                      </wps:wsp>
                      <wps:wsp>
                        <wps:cNvPr id="208" name="Graphic 208"/>
                        <wps:cNvSpPr/>
                        <wps:spPr>
                          <a:xfrm>
                            <a:off x="5" y="5104996"/>
                            <a:ext cx="382270" cy="793750"/>
                          </a:xfrm>
                          <a:custGeom>
                            <a:avLst/>
                            <a:gdLst/>
                            <a:ahLst/>
                            <a:cxnLst/>
                            <a:rect l="l" t="t" r="r" b="b"/>
                            <a:pathLst>
                              <a:path w="382270" h="793750">
                                <a:moveTo>
                                  <a:pt x="381660" y="0"/>
                                </a:moveTo>
                                <a:lnTo>
                                  <a:pt x="0" y="0"/>
                                </a:lnTo>
                                <a:lnTo>
                                  <a:pt x="0" y="695655"/>
                                </a:lnTo>
                                <a:lnTo>
                                  <a:pt x="43238" y="717729"/>
                                </a:lnTo>
                                <a:lnTo>
                                  <a:pt x="87952" y="737192"/>
                                </a:lnTo>
                                <a:lnTo>
                                  <a:pt x="134042" y="753942"/>
                                </a:lnTo>
                                <a:lnTo>
                                  <a:pt x="181409" y="767876"/>
                                </a:lnTo>
                                <a:lnTo>
                                  <a:pt x="229954" y="778892"/>
                                </a:lnTo>
                                <a:lnTo>
                                  <a:pt x="279577" y="786888"/>
                                </a:lnTo>
                                <a:lnTo>
                                  <a:pt x="330179" y="791760"/>
                                </a:lnTo>
                                <a:lnTo>
                                  <a:pt x="381660" y="793407"/>
                                </a:lnTo>
                                <a:lnTo>
                                  <a:pt x="381660" y="0"/>
                                </a:lnTo>
                                <a:close/>
                              </a:path>
                            </a:pathLst>
                          </a:custGeom>
                          <a:solidFill>
                            <a:srgbClr val="004F99"/>
                          </a:solidFill>
                        </wps:spPr>
                        <wps:bodyPr wrap="square" lIns="0" tIns="0" rIns="0" bIns="0" rtlCol="0">
                          <a:prstTxWarp prst="textNoShape">
                            <a:avLst/>
                          </a:prstTxWarp>
                          <a:noAutofit/>
                        </wps:bodyPr>
                      </wps:wsp>
                      <wps:wsp>
                        <wps:cNvPr id="209" name="Graphic 209"/>
                        <wps:cNvSpPr/>
                        <wps:spPr>
                          <a:xfrm>
                            <a:off x="5" y="5104996"/>
                            <a:ext cx="382270" cy="528955"/>
                          </a:xfrm>
                          <a:custGeom>
                            <a:avLst/>
                            <a:gdLst/>
                            <a:ahLst/>
                            <a:cxnLst/>
                            <a:rect l="l" t="t" r="r" b="b"/>
                            <a:pathLst>
                              <a:path w="382270" h="528955">
                                <a:moveTo>
                                  <a:pt x="381660" y="0"/>
                                </a:moveTo>
                                <a:lnTo>
                                  <a:pt x="0" y="0"/>
                                </a:lnTo>
                                <a:lnTo>
                                  <a:pt x="0" y="365620"/>
                                </a:lnTo>
                                <a:lnTo>
                                  <a:pt x="33492" y="397663"/>
                                </a:lnTo>
                                <a:lnTo>
                                  <a:pt x="69682" y="426701"/>
                                </a:lnTo>
                                <a:lnTo>
                                  <a:pt x="108369" y="452530"/>
                                </a:lnTo>
                                <a:lnTo>
                                  <a:pt x="149352" y="474945"/>
                                </a:lnTo>
                                <a:lnTo>
                                  <a:pt x="192429" y="493743"/>
                                </a:lnTo>
                                <a:lnTo>
                                  <a:pt x="237400" y="508720"/>
                                </a:lnTo>
                                <a:lnTo>
                                  <a:pt x="284063" y="519670"/>
                                </a:lnTo>
                                <a:lnTo>
                                  <a:pt x="332217" y="526390"/>
                                </a:lnTo>
                                <a:lnTo>
                                  <a:pt x="381660" y="528675"/>
                                </a:lnTo>
                                <a:lnTo>
                                  <a:pt x="381660" y="0"/>
                                </a:lnTo>
                                <a:close/>
                              </a:path>
                            </a:pathLst>
                          </a:custGeom>
                          <a:solidFill>
                            <a:srgbClr val="6BC7ED"/>
                          </a:solidFill>
                        </wps:spPr>
                        <wps:bodyPr wrap="square" lIns="0" tIns="0" rIns="0" bIns="0" rtlCol="0">
                          <a:prstTxWarp prst="textNoShape">
                            <a:avLst/>
                          </a:prstTxWarp>
                          <a:noAutofit/>
                        </wps:bodyPr>
                      </wps:wsp>
                      <wps:wsp>
                        <wps:cNvPr id="210" name="Graphic 210"/>
                        <wps:cNvSpPr/>
                        <wps:spPr>
                          <a:xfrm>
                            <a:off x="381662" y="5104996"/>
                            <a:ext cx="394970" cy="528955"/>
                          </a:xfrm>
                          <a:custGeom>
                            <a:avLst/>
                            <a:gdLst/>
                            <a:ahLst/>
                            <a:cxnLst/>
                            <a:rect l="l" t="t" r="r" b="b"/>
                            <a:pathLst>
                              <a:path w="394970" h="528955">
                                <a:moveTo>
                                  <a:pt x="394500" y="0"/>
                                </a:moveTo>
                                <a:lnTo>
                                  <a:pt x="0" y="0"/>
                                </a:lnTo>
                                <a:lnTo>
                                  <a:pt x="0" y="528675"/>
                                </a:lnTo>
                                <a:lnTo>
                                  <a:pt x="51653" y="526182"/>
                                </a:lnTo>
                                <a:lnTo>
                                  <a:pt x="101888" y="518857"/>
                                </a:lnTo>
                                <a:lnTo>
                                  <a:pt x="150475" y="506933"/>
                                </a:lnTo>
                                <a:lnTo>
                                  <a:pt x="197184" y="490643"/>
                                </a:lnTo>
                                <a:lnTo>
                                  <a:pt x="241784" y="470218"/>
                                </a:lnTo>
                                <a:lnTo>
                                  <a:pt x="284046" y="445892"/>
                                </a:lnTo>
                                <a:lnTo>
                                  <a:pt x="323739" y="417896"/>
                                </a:lnTo>
                                <a:lnTo>
                                  <a:pt x="360634" y="386464"/>
                                </a:lnTo>
                                <a:lnTo>
                                  <a:pt x="394500" y="351828"/>
                                </a:lnTo>
                                <a:lnTo>
                                  <a:pt x="394500" y="0"/>
                                </a:lnTo>
                                <a:close/>
                              </a:path>
                            </a:pathLst>
                          </a:custGeom>
                          <a:solidFill>
                            <a:srgbClr val="006BB0"/>
                          </a:solidFill>
                        </wps:spPr>
                        <wps:bodyPr wrap="square" lIns="0" tIns="0" rIns="0" bIns="0" rtlCol="0">
                          <a:prstTxWarp prst="textNoShape">
                            <a:avLst/>
                          </a:prstTxWarp>
                          <a:noAutofit/>
                        </wps:bodyPr>
                      </wps:wsp>
                      <wps:wsp>
                        <wps:cNvPr id="211" name="Graphic 211"/>
                        <wps:cNvSpPr/>
                        <wps:spPr>
                          <a:xfrm>
                            <a:off x="381662" y="4576315"/>
                            <a:ext cx="394970" cy="528955"/>
                          </a:xfrm>
                          <a:custGeom>
                            <a:avLst/>
                            <a:gdLst/>
                            <a:ahLst/>
                            <a:cxnLst/>
                            <a:rect l="l" t="t" r="r" b="b"/>
                            <a:pathLst>
                              <a:path w="394970" h="528955">
                                <a:moveTo>
                                  <a:pt x="0" y="0"/>
                                </a:moveTo>
                                <a:lnTo>
                                  <a:pt x="0" y="528675"/>
                                </a:lnTo>
                                <a:lnTo>
                                  <a:pt x="394500" y="528675"/>
                                </a:lnTo>
                                <a:lnTo>
                                  <a:pt x="394500" y="176847"/>
                                </a:lnTo>
                                <a:lnTo>
                                  <a:pt x="360634" y="142211"/>
                                </a:lnTo>
                                <a:lnTo>
                                  <a:pt x="323739" y="110778"/>
                                </a:lnTo>
                                <a:lnTo>
                                  <a:pt x="284046" y="82783"/>
                                </a:lnTo>
                                <a:lnTo>
                                  <a:pt x="241784" y="58457"/>
                                </a:lnTo>
                                <a:lnTo>
                                  <a:pt x="197184" y="38032"/>
                                </a:lnTo>
                                <a:lnTo>
                                  <a:pt x="150475" y="21741"/>
                                </a:lnTo>
                                <a:lnTo>
                                  <a:pt x="101888" y="9818"/>
                                </a:lnTo>
                                <a:lnTo>
                                  <a:pt x="51653" y="2493"/>
                                </a:lnTo>
                                <a:lnTo>
                                  <a:pt x="0" y="0"/>
                                </a:lnTo>
                                <a:close/>
                              </a:path>
                            </a:pathLst>
                          </a:custGeom>
                          <a:solidFill>
                            <a:srgbClr val="261C59"/>
                          </a:solidFill>
                        </wps:spPr>
                        <wps:bodyPr wrap="square" lIns="0" tIns="0" rIns="0" bIns="0" rtlCol="0">
                          <a:prstTxWarp prst="textNoShape">
                            <a:avLst/>
                          </a:prstTxWarp>
                          <a:noAutofit/>
                        </wps:bodyPr>
                      </wps:wsp>
                      <wps:wsp>
                        <wps:cNvPr id="212" name="Graphic 212"/>
                        <wps:cNvSpPr/>
                        <wps:spPr>
                          <a:xfrm>
                            <a:off x="5" y="4576315"/>
                            <a:ext cx="382270" cy="528955"/>
                          </a:xfrm>
                          <a:custGeom>
                            <a:avLst/>
                            <a:gdLst/>
                            <a:ahLst/>
                            <a:cxnLst/>
                            <a:rect l="l" t="t" r="r" b="b"/>
                            <a:pathLst>
                              <a:path w="382270" h="528955">
                                <a:moveTo>
                                  <a:pt x="381660" y="0"/>
                                </a:moveTo>
                                <a:lnTo>
                                  <a:pt x="332217" y="2285"/>
                                </a:lnTo>
                                <a:lnTo>
                                  <a:pt x="284063" y="9006"/>
                                </a:lnTo>
                                <a:lnTo>
                                  <a:pt x="237400" y="19958"/>
                                </a:lnTo>
                                <a:lnTo>
                                  <a:pt x="192429" y="34935"/>
                                </a:lnTo>
                                <a:lnTo>
                                  <a:pt x="149352" y="53735"/>
                                </a:lnTo>
                                <a:lnTo>
                                  <a:pt x="108369" y="76151"/>
                                </a:lnTo>
                                <a:lnTo>
                                  <a:pt x="69682" y="101979"/>
                                </a:lnTo>
                                <a:lnTo>
                                  <a:pt x="33492" y="131015"/>
                                </a:lnTo>
                                <a:lnTo>
                                  <a:pt x="0" y="163055"/>
                                </a:lnTo>
                                <a:lnTo>
                                  <a:pt x="0" y="528675"/>
                                </a:lnTo>
                                <a:lnTo>
                                  <a:pt x="381660" y="528675"/>
                                </a:lnTo>
                                <a:lnTo>
                                  <a:pt x="381660" y="0"/>
                                </a:lnTo>
                                <a:close/>
                              </a:path>
                            </a:pathLst>
                          </a:custGeom>
                          <a:solidFill>
                            <a:srgbClr val="004F99"/>
                          </a:solidFill>
                        </wps:spPr>
                        <wps:bodyPr wrap="square" lIns="0" tIns="0" rIns="0" bIns="0" rtlCol="0">
                          <a:prstTxWarp prst="textNoShape">
                            <a:avLst/>
                          </a:prstTxWarp>
                          <a:noAutofit/>
                        </wps:bodyPr>
                      </wps:wsp>
                      <pic:pic xmlns:pic="http://schemas.openxmlformats.org/drawingml/2006/picture">
                        <pic:nvPicPr>
                          <pic:cNvPr id="213" name="Image 213"/>
                          <pic:cNvPicPr/>
                        </pic:nvPicPr>
                        <pic:blipFill>
                          <a:blip r:embed="rId7" cstate="print"/>
                          <a:stretch>
                            <a:fillRect/>
                          </a:stretch>
                        </pic:blipFill>
                        <pic:spPr>
                          <a:xfrm>
                            <a:off x="385729" y="9068"/>
                            <a:ext cx="1270" cy="10214939"/>
                          </a:xfrm>
                          <a:prstGeom prst="rect">
                            <a:avLst/>
                          </a:prstGeom>
                        </pic:spPr>
                      </pic:pic>
                      <wps:wsp>
                        <wps:cNvPr id="214" name="Graphic 214"/>
                        <wps:cNvSpPr/>
                        <wps:spPr>
                          <a:xfrm>
                            <a:off x="5" y="0"/>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AE3"/>
                          </a:solidFill>
                        </wps:spPr>
                        <wps:bodyPr wrap="square" lIns="0" tIns="0" rIns="0" bIns="0" rtlCol="0">
                          <a:prstTxWarp prst="textNoShape">
                            <a:avLst/>
                          </a:prstTxWarp>
                          <a:noAutofit/>
                        </wps:bodyPr>
                      </wps:wsp>
                      <wps:wsp>
                        <wps:cNvPr id="215" name="Graphic 215"/>
                        <wps:cNvSpPr/>
                        <wps:spPr>
                          <a:xfrm>
                            <a:off x="5" y="9933393"/>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3AD"/>
                          </a:solidFill>
                        </wps:spPr>
                        <wps:bodyPr wrap="square" lIns="0" tIns="0" rIns="0" bIns="0" rtlCol="0">
                          <a:prstTxWarp prst="textNoShape">
                            <a:avLst/>
                          </a:prstTxWarp>
                          <a:noAutofit/>
                        </wps:bodyPr>
                      </wps:wsp>
                      <wps:wsp>
                        <wps:cNvPr id="216" name="Graphic 216"/>
                        <wps:cNvSpPr/>
                        <wps:spPr>
                          <a:xfrm>
                            <a:off x="386618" y="0"/>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6BFA"/>
                          </a:solidFill>
                        </wps:spPr>
                        <wps:bodyPr wrap="square" lIns="0" tIns="0" rIns="0" bIns="0" rtlCol="0">
                          <a:prstTxWarp prst="textNoShape">
                            <a:avLst/>
                          </a:prstTxWarp>
                          <a:noAutofit/>
                        </wps:bodyPr>
                      </wps:wsp>
                      <wps:wsp>
                        <wps:cNvPr id="217" name="Graphic 217"/>
                        <wps:cNvSpPr/>
                        <wps:spPr>
                          <a:xfrm>
                            <a:off x="386618" y="9933393"/>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08D9"/>
                          </a:solidFill>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8" cstate="print"/>
                          <a:stretch>
                            <a:fillRect/>
                          </a:stretch>
                        </pic:blipFill>
                        <pic:spPr>
                          <a:xfrm>
                            <a:off x="0" y="290610"/>
                            <a:ext cx="776166" cy="9642792"/>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004pt;margin-top:.000015pt;width:61.15pt;height:841.9pt;mso-position-horizontal-relative:page;mso-position-vertical-relative:page;z-index:15736320" id="docshapegroup154" coordorigin="0,0" coordsize="1223,16838">
                <v:rect style="position:absolute;left:0;top:16100;width:1223;height:737" id="docshape155" filled="true" fillcolor="#0003ad" stroked="false">
                  <v:fill type="solid"/>
                </v:rect>
                <v:rect style="position:absolute;left:0;top:457;width:608;height:7582" id="docshape156" filled="true" fillcolor="#006bb0" stroked="false">
                  <v:fill type="solid"/>
                </v:rect>
                <v:rect style="position:absolute;left:0;top:8039;width:608;height:7604" id="docshape157" filled="true" fillcolor="#261c59" stroked="false">
                  <v:fill type="solid"/>
                </v:rect>
                <v:rect style="position:absolute;left:608;top:457;width:614;height:7582" id="docshape158" filled="true" fillcolor="#6bc7ed" stroked="false">
                  <v:fill type="solid"/>
                </v:rect>
                <v:rect style="position:absolute;left:608;top:8039;width:614;height:7604" id="docshape159" filled="true" fillcolor="#004f99" stroked="false">
                  <v:fill type="solid"/>
                </v:rect>
                <v:shape style="position:absolute;left:0;top:8061;width:609;height:5367" id="docshape160" coordorigin="0,8061" coordsize="609,5367" path="m609,8061l0,8061,0,13394,75,13402,150,13409,226,13415,302,13420,378,13423,455,13426,532,13428,609,13428,609,8061xe" filled="true" fillcolor="#6bc7ed" stroked="false">
                  <v:path arrowok="t"/>
                  <v:fill type="solid"/>
                </v:shape>
                <v:shape style="position:absolute;left:608;top:8061;width:614;height:5367" id="docshape161" coordorigin="609,8061" coordsize="614,5367" path="m1222,8061l609,8061,609,13428,687,13428,764,13426,841,13423,918,13419,994,13414,1071,13408,1147,13401,1222,13393,1222,8061xe" filled="true" fillcolor="#006bb0" stroked="false">
                  <v:path arrowok="t"/>
                  <v:fill type="solid"/>
                </v:shape>
                <v:shape style="position:absolute;left:608;top:2694;width:614;height:5367" id="docshape162" coordorigin="609,2695" coordsize="614,5367" path="m609,2695l609,8061,1222,8061,1222,2730,1147,2722,1071,2714,994,2708,918,2703,841,2700,764,2697,687,2695,609,2695xe" filled="true" fillcolor="#261c59" stroked="false">
                  <v:path arrowok="t"/>
                  <v:fill type="solid"/>
                </v:shape>
                <v:shape style="position:absolute;left:0;top:2694;width:609;height:5367" id="docshape163" coordorigin="0,2695" coordsize="609,5367" path="m609,2695l532,2695,455,2697,378,2699,302,2703,226,2708,150,2714,75,2721,0,2729,0,8061,609,8061,609,2695xe" filled="true" fillcolor="#004f99" stroked="false">
                  <v:path arrowok="t"/>
                  <v:fill type="solid"/>
                </v:shape>
                <v:shape style="position:absolute;left:0;top:3683;width:609;height:4379" id="docshape164" coordorigin="0,3683" coordsize="609,4379" path="m609,3683l532,3684,455,3686,378,3689,302,3694,226,3700,150,3707,75,3716,0,3725,0,8061,609,8061,609,3683xe" filled="true" fillcolor="#6bc7ed" stroked="false">
                  <v:path arrowok="t"/>
                  <v:fill type="solid"/>
                </v:shape>
                <v:shape style="position:absolute;left:0;top:8061;width:609;height:4379" id="docshape165" coordorigin="0,8061" coordsize="609,4379" path="m609,8061l0,8061,0,12397,75,12407,150,12416,226,12423,302,12429,378,12434,455,12437,532,12439,609,12440,609,8061xe" filled="true" fillcolor="#006bb0" stroked="false">
                  <v:path arrowok="t"/>
                  <v:fill type="solid"/>
                </v:shape>
                <v:shape style="position:absolute;left:608;top:8061;width:614;height:4379" id="docshape166" coordorigin="609,8061" coordsize="614,4379" path="m1222,8061l609,8061,609,12440,687,12439,764,12437,842,12434,918,12429,995,12423,1071,12415,1147,12407,1222,12397,1222,8061xe" filled="true" fillcolor="#261c59" stroked="false">
                  <v:path arrowok="t"/>
                  <v:fill type="solid"/>
                </v:shape>
                <v:shape style="position:absolute;left:608;top:3683;width:614;height:4379" id="docshape167" coordorigin="609,3683" coordsize="614,4379" path="m609,3683l609,8061,1222,8061,1222,3726,1147,3716,1071,3708,995,3700,918,3694,842,3689,764,3686,687,3684,609,3683xe" filled="true" fillcolor="#004f99" stroked="false">
                  <v:path arrowok="t"/>
                  <v:fill type="solid"/>
                </v:shape>
                <v:shape style="position:absolute;left:608;top:4570;width:614;height:3492" id="docshape168" coordorigin="609,4570" coordsize="614,3492" path="m609,4570l609,8061,1222,8061,1222,4624,1147,4612,1072,4601,996,4591,919,4584,842,4578,765,4574,687,4571,609,4570xe" filled="true" fillcolor="#6bc7ed" stroked="false">
                  <v:path arrowok="t"/>
                  <v:fill type="solid"/>
                </v:shape>
                <v:shape style="position:absolute;left:0;top:4570;width:609;height:3492" id="docshape169" coordorigin="0,4570" coordsize="609,3492" path="m609,4570l531,4571,454,4574,377,4578,301,4584,225,4591,149,4600,74,4611,0,4623,0,8061,609,8061,609,4570xe" filled="true" fillcolor="#006bb0" stroked="false">
                  <v:path arrowok="t"/>
                  <v:fill type="solid"/>
                </v:shape>
                <v:shape style="position:absolute;left:0;top:8061;width:609;height:3492" id="docshape170" coordorigin="0,8061" coordsize="609,3492" path="m609,8061l0,8061,0,11500,74,11512,149,11523,225,11532,301,11539,377,11545,454,11549,531,11552,609,11553,609,8061xe" filled="true" fillcolor="#261c59" stroked="false">
                  <v:path arrowok="t"/>
                  <v:fill type="solid"/>
                </v:shape>
                <v:shape style="position:absolute;left:608;top:8061;width:614;height:3492" id="docshape171" coordorigin="609,8061" coordsize="614,3492" path="m1222,8061l609,8061,609,11553,687,11552,765,11549,842,11545,919,11539,996,11531,1072,11522,1147,11511,1222,11499,1222,8061xe" filled="true" fillcolor="#004f99" stroked="false">
                  <v:path arrowok="t"/>
                  <v:fill type="solid"/>
                </v:shape>
                <v:shape style="position:absolute;left:608;top:8061;width:614;height:2503" id="docshape172" coordorigin="609,8061" coordsize="614,2503" path="m1222,8061l609,8061,609,10564,688,10563,766,10559,844,10553,921,10545,998,10534,1073,10521,1148,10506,1222,10488,1222,8061xe" filled="true" fillcolor="#6bc7ed" stroked="false">
                  <v:path arrowok="t"/>
                  <v:fill type="solid"/>
                </v:shape>
                <v:shape style="position:absolute;left:608;top:5558;width:614;height:2503" id="docshape173" coordorigin="609,5559" coordsize="614,2503" path="m609,5559l609,8061,1222,8061,1222,5635,1148,5617,1073,5602,998,5589,921,5578,844,5570,766,5564,688,5560,609,5559xe" filled="true" fillcolor="#006bb0" stroked="false">
                  <v:path arrowok="t"/>
                  <v:fill type="solid"/>
                </v:shape>
                <v:shape style="position:absolute;left:0;top:5558;width:609;height:2503" id="docshape174" coordorigin="0,5559" coordsize="609,2503" path="m609,5559l530,5560,453,5564,375,5570,299,5578,223,5589,148,5601,74,5616,0,5634,0,8061,609,8061,609,5559xe" filled="true" fillcolor="#261c59" stroked="false">
                  <v:path arrowok="t"/>
                  <v:fill type="solid"/>
                </v:shape>
                <v:shape style="position:absolute;left:0;top:8061;width:609;height:2503" id="docshape175" coordorigin="0,8061" coordsize="609,2503" path="m609,8061l0,8061,0,10489,74,10506,148,10521,223,10534,299,10545,375,10553,453,10559,530,10563,609,10564,609,8061xe" filled="true" fillcolor="#004f99" stroked="false">
                  <v:path arrowok="t"/>
                  <v:fill type="solid"/>
                </v:shape>
                <v:shape style="position:absolute;left:0;top:8061;width:609;height:1668" id="docshape176" coordorigin="0,8061" coordsize="609,1668" path="m609,8061l0,8061,0,9614,72,9640,144,9663,219,9683,295,9699,372,9712,450,9721,529,9727,609,9729,609,8061xe" filled="true" fillcolor="#6bc7ed" stroked="false">
                  <v:path arrowok="t"/>
                  <v:fill type="solid"/>
                </v:shape>
                <v:shape style="position:absolute;left:608;top:8061;width:614;height:1668" id="docshape177" coordorigin="609,8061" coordsize="614,1668" path="m1222,8061l609,8061,609,9729,690,9727,769,9721,848,9712,926,9699,1002,9682,1077,9662,1150,9639,1222,9613,1222,8061xe" filled="true" fillcolor="#006bb0" stroked="false">
                  <v:path arrowok="t"/>
                  <v:fill type="solid"/>
                </v:shape>
                <v:shape style="position:absolute;left:608;top:6393;width:614;height:1668" id="docshape178" coordorigin="609,6394" coordsize="614,1668" path="m609,6394l609,8061,1222,8061,1222,6510,1150,6484,1077,6460,1002,6440,926,6424,848,6411,769,6402,690,6396,609,6394xe" filled="true" fillcolor="#261c59" stroked="false">
                  <v:path arrowok="t"/>
                  <v:fill type="solid"/>
                </v:shape>
                <v:shape style="position:absolute;left:0;top:6393;width:609;height:1668" id="docshape179" coordorigin="0,6394" coordsize="609,1668" path="m609,6394l529,6396,450,6401,372,6411,295,6423,219,6440,144,6459,72,6482,0,6509,0,8061,609,8061,609,6394xe" filled="true" fillcolor="#004f99" stroked="false">
                  <v:path arrowok="t"/>
                  <v:fill type="solid"/>
                </v:shape>
                <v:shape style="position:absolute;left:620;top:2679;width:603;height:1693" id="docshape180" coordorigin="620,2680" coordsize="603,1693" path="m1222,2680l620,2680,621,2763,625,2846,631,2928,640,3009,651,3090,665,3170,681,3249,699,3327,719,3404,742,3481,767,3556,794,3631,823,3704,854,3776,887,3847,923,3917,960,3986,999,4054,1040,4120,1083,4185,1128,4249,1174,4311,1222,4372,1222,2680xe" filled="true" fillcolor="#6bc7ed" stroked="false">
                  <v:path arrowok="t"/>
                  <v:fill type="solid"/>
                </v:shape>
                <v:shape style="position:absolute;left:620;top:987;width:603;height:1693" id="docshape181" coordorigin="620,987" coordsize="603,1693" path="m1222,987l1174,1048,1128,1110,1083,1174,1040,1239,999,1305,960,1373,923,1442,887,1512,854,1583,823,1655,794,1729,767,1803,742,1878,719,1955,699,2032,681,2110,665,2189,651,2269,640,2350,631,2431,625,2513,621,2596,620,2680,1222,2680,1222,987xe" filled="true" fillcolor="#004f99" stroked="false">
                  <v:path arrowok="t"/>
                  <v:fill type="solid"/>
                </v:shape>
                <v:shape style="position:absolute;left:1113;top:1997;width:109;height:683" id="docshape182" coordorigin="1114,1997" coordsize="109,683" path="m1222,1997l1200,2070,1180,2143,1163,2217,1148,2292,1136,2368,1126,2445,1119,2522,1115,2600,1114,2680,1222,2680,1222,1997xe" filled="true" fillcolor="#6bc7ed" stroked="false">
                  <v:path arrowok="t"/>
                  <v:fill type="solid"/>
                </v:shape>
                <v:shape style="position:absolute;left:0;top:2679;width:1223;height:1691" id="docshape183" coordorigin="0,2680" coordsize="1223,1691" path="m601,2680l0,2680,0,4371,48,4310,95,4247,139,4184,182,4119,223,4052,262,3985,299,3916,334,3846,367,3775,399,3703,428,3630,455,3555,479,3480,502,3404,522,3326,541,3248,556,3169,570,3090,581,3009,590,2928,596,2846,600,2763,601,2680xm1222,2680l1114,2680,1115,2759,1119,2837,1126,2915,1136,2991,1148,3067,1163,3142,1180,3216,1200,3290,1222,3362,1222,2680xe" filled="true" fillcolor="#006bb0" stroked="false">
                  <v:path arrowok="t"/>
                  <v:fill type="solid"/>
                </v:shape>
                <v:shape style="position:absolute;left:0;top:988;width:602;height:2370" id="docshape184" coordorigin="0,989" coordsize="602,2370" path="m601,2680l600,2596,596,2514,590,2432,581,2350,570,2270,556,2190,541,2111,522,2033,502,1955,479,1879,455,1804,428,1730,399,1656,367,1584,334,1513,299,1443,262,1374,223,1307,182,1240,139,1175,95,1112,48,1049,0,989,0,2680,0,3358,22,3286,42,3213,59,3140,73,3065,86,2990,95,2913,102,2836,106,2758,107,2680,601,2680xe" filled="true" fillcolor="#261c59" stroked="false">
                  <v:path arrowok="t"/>
                  <v:fill type="solid"/>
                </v:shape>
                <v:shape style="position:absolute;left:0;top:2001;width:108;height:679" id="docshape185" coordorigin="0,2001" coordsize="108,679" path="m0,2001l0,2680,107,2680,106,2601,102,2523,95,2446,86,2370,73,2294,59,2219,42,2146,22,2073,0,2001xe" filled="true" fillcolor="#004f99" stroked="false">
                  <v:path arrowok="t"/>
                  <v:fill type="solid"/>
                </v:shape>
                <v:shape style="position:absolute;left:620;top:13421;width:603;height:1693" id="docshape186" coordorigin="620,13421" coordsize="603,1693" path="m1222,13421l620,13421,621,13505,625,13587,631,13670,640,13751,651,13832,665,13912,681,13991,699,14069,719,14146,742,14222,767,14298,794,14372,823,14446,854,14518,887,14589,923,14659,960,14728,999,14796,1040,14862,1083,14927,1128,14991,1174,15053,1222,15114,1222,13421xe" filled="true" fillcolor="#6bc7ed" stroked="false">
                  <v:path arrowok="t"/>
                  <v:fill type="solid"/>
                </v:shape>
                <v:shape style="position:absolute;left:620;top:11728;width:603;height:1693" id="docshape187" coordorigin="620,11729" coordsize="603,1693" path="m1222,11729l1174,11790,1128,11852,1083,11916,1040,11981,999,12047,960,12115,923,12183,887,12253,854,12325,823,12397,794,12470,767,12545,742,12620,719,12696,699,12774,681,12852,665,12931,651,13011,640,13091,631,13173,625,13255,621,13338,620,13421,1222,13421,1222,11729xe" filled="true" fillcolor="#004f99" stroked="false">
                  <v:path arrowok="t"/>
                  <v:fill type="solid"/>
                </v:shape>
                <v:shape style="position:absolute;left:1113;top:12739;width:109;height:683" id="docshape188" coordorigin="1114,12739" coordsize="109,683" path="m1222,12739l1200,12811,1180,12884,1163,12958,1148,13033,1136,13109,1126,13186,1119,13264,1115,13342,1114,13421,1222,13421,1222,12739xe" filled="true" fillcolor="#6bc7ed" stroked="false">
                  <v:path arrowok="t"/>
                  <v:fill type="solid"/>
                </v:shape>
                <v:shape style="position:absolute;left:0;top:13421;width:1223;height:1691" id="docshape189" coordorigin="0,13421" coordsize="1223,1691" path="m601,13421l0,13421,0,15112,48,15051,95,14989,139,14925,182,14860,223,14794,262,14727,299,14658,334,14588,367,14517,399,14445,428,14371,455,14297,479,14222,502,14145,522,14068,541,13990,556,13911,570,13831,581,13751,590,13669,596,13587,600,13505,601,13421xm1222,13421l1114,13421,1115,13500,1119,13579,1126,13656,1136,13733,1148,13809,1163,13884,1180,13958,1200,14031,1222,14103,1222,13421xe" filled="true" fillcolor="#006bb0" stroked="false">
                  <v:path arrowok="t"/>
                  <v:fill type="solid"/>
                </v:shape>
                <v:shape style="position:absolute;left:0;top:11730;width:602;height:2370" id="docshape190" coordorigin="0,11730" coordsize="602,2370" path="m601,13421l600,13338,596,13255,590,13173,581,13092,570,13011,556,12931,541,12853,522,12774,502,12697,479,12621,455,12546,428,12471,399,12398,367,12326,334,12255,299,12185,262,12116,223,12048,182,11982,139,11917,95,11853,48,11791,0,11730,0,13421,0,14099,22,14028,42,13955,59,13881,73,13807,86,13731,95,13655,102,13578,106,13500,107,13421,601,13421xe" filled="true" fillcolor="#261c59" stroked="false">
                  <v:path arrowok="t"/>
                  <v:fill type="solid"/>
                </v:shape>
                <v:shape style="position:absolute;left:0;top:12742;width:108;height:679" id="docshape191" coordorigin="0,12743" coordsize="108,679" path="m0,12743l0,13421,107,13421,106,13343,102,13265,95,13188,86,13111,73,13036,59,12961,42,12887,22,12815,0,12743xe" filled="true" fillcolor="#004f99" stroked="false">
                  <v:path arrowok="t"/>
                  <v:fill type="solid"/>
                </v:shape>
                <v:shape style="position:absolute;left:0;top:8039;width:602;height:2680" id="docshape192" coordorigin="0,8039" coordsize="602,2680" path="m601,8039l0,8039,0,10651,73,10667,146,10680,221,10692,295,10702,371,10709,447,10715,524,10718,601,10719,601,8039xe" filled="true" fillcolor="#6bc7ed" stroked="false">
                  <v:path arrowok="t"/>
                  <v:fill type="solid"/>
                </v:shape>
                <v:shape style="position:absolute;left:601;top:8039;width:622;height:2680" id="docshape193" coordorigin="601,8039" coordsize="622,2680" path="m1222,8039l601,8039,601,10719,681,10718,760,10714,839,10708,917,10700,994,10690,1071,10678,1147,10663,1222,10646,1222,8039xe" filled="true" fillcolor="#006bb0" stroked="false">
                  <v:path arrowok="t"/>
                  <v:fill type="solid"/>
                </v:shape>
                <v:shape style="position:absolute;left:601;top:5359;width:622;height:2680" id="docshape194" coordorigin="601,5360" coordsize="622,2680" path="m601,5360l601,8039,1222,8039,1222,5432,1147,5416,1071,5401,994,5389,917,5378,839,5370,760,5364,681,5361,601,5360xe" filled="true" fillcolor="#261c59" stroked="false">
                  <v:path arrowok="t"/>
                  <v:fill type="solid"/>
                </v:shape>
                <v:shape style="position:absolute;left:0;top:5359;width:602;height:2680" id="docshape195" coordorigin="0,5360" coordsize="602,2680" path="m601,5360l524,5361,447,5364,371,5370,295,5377,221,5387,146,5398,73,5412,0,5428,0,8039,601,8039,601,5360xe" filled="true" fillcolor="#004f99" stroked="false">
                  <v:path arrowok="t"/>
                  <v:fill type="solid"/>
                </v:shape>
                <v:shape style="position:absolute;left:0;top:5853;width:602;height:2186" id="docshape196" coordorigin="0,5853" coordsize="602,2186" path="m601,5853l523,5855,446,5859,370,5866,294,5875,219,5887,145,5901,72,5918,0,5937,0,8039,601,8039,601,5853xe" filled="true" fillcolor="#6bc7ed" stroked="false">
                  <v:path arrowok="t"/>
                  <v:fill type="solid"/>
                </v:shape>
                <v:shape style="position:absolute;left:0;top:8039;width:602;height:2186" id="docshape197" coordorigin="0,8039" coordsize="602,2186" path="m601,8039l0,8039,0,10142,72,10161,145,10178,219,10192,294,10204,370,10213,446,10220,523,10224,601,10225,601,8039xe" filled="true" fillcolor="#006bb0" stroked="false">
                  <v:path arrowok="t"/>
                  <v:fill type="solid"/>
                </v:shape>
                <v:shape style="position:absolute;left:601;top:8039;width:622;height:2186" id="docshape198" coordorigin="601,8039" coordsize="622,2186" path="m1222,8039l601,8039,601,10225,682,10224,761,10220,841,10212,919,10202,996,10190,1072,10174,1148,10156,1222,10136,1222,8039xe" filled="true" fillcolor="#261c59" stroked="false">
                  <v:path arrowok="t"/>
                  <v:fill type="solid"/>
                </v:shape>
                <v:shape style="position:absolute;left:601;top:5853;width:622;height:2186" id="docshape199" coordorigin="601,5853" coordsize="622,2186" path="m601,5853l601,8039,1222,8039,1222,5943,1148,5923,1072,5905,996,5889,919,5876,841,5866,761,5859,682,5855,601,5853xe" filled="true" fillcolor="#004f99" stroked="false">
                  <v:path arrowok="t"/>
                  <v:fill type="solid"/>
                </v:shape>
                <v:shape style="position:absolute;left:601;top:6296;width:622;height:1744" id="docshape200" coordorigin="601,6296" coordsize="622,1744" path="m601,6296l601,8039,1222,8039,1222,6410,1149,6384,1075,6362,999,6342,921,6326,843,6313,763,6304,683,6298,601,6296xe" filled="true" fillcolor="#6bc7ed" stroked="false">
                  <v:path arrowok="t"/>
                  <v:fill type="solid"/>
                </v:shape>
                <v:shape style="position:absolute;left:0;top:6296;width:602;height:1744" id="docshape201" coordorigin="0,6296" coordsize="602,1744" path="m601,6296l522,6298,444,6303,367,6312,292,6324,217,6339,143,6357,71,6378,0,6403,0,8039,601,8039,601,6296xe" filled="true" fillcolor="#006bb0" stroked="false">
                  <v:path arrowok="t"/>
                  <v:fill type="solid"/>
                </v:shape>
                <v:shape style="position:absolute;left:0;top:8039;width:602;height:1744" id="docshape202" coordorigin="0,8039" coordsize="602,1744" path="m601,8039l0,8039,0,9676,71,9700,143,9722,217,9740,292,9755,367,9767,444,9775,522,9781,601,9782,601,8039xe" filled="true" fillcolor="#261c59" stroked="false">
                  <v:path arrowok="t"/>
                  <v:fill type="solid"/>
                </v:shape>
                <v:shape style="position:absolute;left:601;top:8039;width:622;height:1744" id="docshape203" coordorigin="601,8039" coordsize="622,1744" path="m1222,8039l601,8039,601,9782,683,9781,763,9775,843,9766,921,9753,999,9737,1075,9717,1149,9694,1222,9668,1222,8039xe" filled="true" fillcolor="#004f99" stroked="false">
                  <v:path arrowok="t"/>
                  <v:fill type="solid"/>
                </v:shape>
                <v:shape style="position:absolute;left:601;top:8039;width:622;height:1250" id="docshape204" coordorigin="601,8039" coordsize="622,1250" path="m1222,8039l601,8039,601,9289,685,9286,768,9278,849,9264,928,9245,1005,9222,1080,9193,1152,9161,1222,9123,1222,8039xe" filled="true" fillcolor="#6bc7ed" stroked="false">
                  <v:path arrowok="t"/>
                  <v:fill type="solid"/>
                </v:shape>
                <v:shape style="position:absolute;left:601;top:6789;width:622;height:1250" id="docshape205" coordorigin="601,6790" coordsize="622,1250" path="m601,6790l601,8039,1222,8039,1222,6955,1152,6918,1080,6885,1005,6857,928,6833,849,6815,768,6801,685,6793,601,6790xe" filled="true" fillcolor="#006bb0" stroked="false">
                  <v:path arrowok="t"/>
                  <v:fill type="solid"/>
                </v:shape>
                <v:shape style="position:absolute;left:0;top:6789;width:602;height:1250" id="docshape206" coordorigin="0,6790" coordsize="602,1250" path="m601,6790l520,6792,440,6800,362,6813,286,6830,211,6852,139,6878,68,6909,0,6944,0,8039,601,8039,601,6790xe" filled="true" fillcolor="#261c59" stroked="false">
                  <v:path arrowok="t"/>
                  <v:fill type="solid"/>
                </v:shape>
                <v:shape style="position:absolute;left:0;top:8039;width:602;height:1250" id="docshape207" coordorigin="0,8039" coordsize="602,1250" path="m601,8039l0,8039,0,9135,68,9170,139,9200,211,9227,286,9249,362,9266,440,9279,520,9286,601,9289,601,8039xe" filled="true" fillcolor="#004f99" stroked="false">
                  <v:path arrowok="t"/>
                  <v:fill type="solid"/>
                </v:shape>
                <v:shape style="position:absolute;left:0;top:8039;width:602;height:833" id="docshape208" coordorigin="0,8039" coordsize="602,833" path="m601,8039l0,8039,0,8615,53,8666,110,8711,171,8752,235,8787,303,8817,374,8840,447,8858,523,8868,601,8872,601,8039xe" filled="true" fillcolor="#6bc7ed" stroked="false">
                  <v:path arrowok="t"/>
                  <v:fill type="solid"/>
                </v:shape>
                <v:shape style="position:absolute;left:601;top:8039;width:622;height:833" id="docshape209" coordorigin="601,8039" coordsize="622,833" path="m1222,8039l601,8039,601,8872,682,8868,761,8856,838,8838,912,8812,982,8780,1048,8742,1111,8697,1169,8648,1222,8593,1222,8039xe" filled="true" fillcolor="#006bb0" stroked="false">
                  <v:path arrowok="t"/>
                  <v:fill type="solid"/>
                </v:shape>
                <v:shape style="position:absolute;left:601;top:7206;width:622;height:833" id="docshape210" coordorigin="601,7207" coordsize="622,833" path="m601,7207l601,8039,1222,8039,1222,7485,1169,7431,1111,7381,1048,7337,982,7299,912,7267,838,7241,761,7222,682,7211,601,7207xe" filled="true" fillcolor="#261c59" stroked="false">
                  <v:path arrowok="t"/>
                  <v:fill type="solid"/>
                </v:shape>
                <v:shape style="position:absolute;left:0;top:7206;width:602;height:833" id="docshape211" coordorigin="0,7207" coordsize="602,833" path="m601,7207l523,7210,447,7221,374,7238,303,7262,235,7291,171,7327,110,7367,53,7413,0,7464,0,8039,601,8039,601,7207xe" filled="true" fillcolor="#004f99" stroked="false">
                  <v:path arrowok="t"/>
                  <v:fill type="solid"/>
                </v:shape>
                <v:shape style="position:absolute;left:607;top:14;width:2;height:16087" type="#_x0000_t75" id="docshape212" stroked="false">
                  <v:imagedata r:id="rId9" o:title=""/>
                </v:shape>
                <v:rect style="position:absolute;left:0;top:0;width:608;height:458" id="docshape213" filled="true" fillcolor="#000ae3" stroked="false">
                  <v:fill type="solid"/>
                </v:rect>
                <v:rect style="position:absolute;left:0;top:15643;width:608;height:458" id="docshape214" filled="true" fillcolor="#0003ad" stroked="false">
                  <v:fill type="solid"/>
                </v:rect>
                <v:rect style="position:absolute;left:608;top:0;width:614;height:458" id="docshape215" filled="true" fillcolor="#006bfa" stroked="false">
                  <v:fill type="solid"/>
                </v:rect>
                <v:rect style="position:absolute;left:608;top:15643;width:614;height:458" id="docshape216" filled="true" fillcolor="#0008d9" stroked="false">
                  <v:fill type="solid"/>
                </v:rect>
                <v:shape style="position:absolute;left:0;top:457;width:1223;height:15186" type="#_x0000_t75" id="docshape217" stroked="false">
                  <v:imagedata r:id="rId10" o:title=""/>
                </v:shape>
                <w10:wrap type="none"/>
              </v:group>
            </w:pict>
          </mc:Fallback>
        </mc:AlternateContent>
      </w:r>
      <w:r>
        <w:rPr>
          <w:noProof/>
        </w:rPr>
        <mc:AlternateContent>
          <mc:Choice Requires="wps">
            <w:drawing>
              <wp:anchor distT="0" distB="0" distL="0" distR="0" simplePos="0" relativeHeight="15736832" behindDoc="0" locked="0" layoutInCell="1" allowOverlap="1" wp14:anchorId="42A0E112" wp14:editId="30E75106">
                <wp:simplePos x="0" y="0"/>
                <wp:positionH relativeFrom="page">
                  <wp:posOffset>301632</wp:posOffset>
                </wp:positionH>
                <wp:positionV relativeFrom="page">
                  <wp:posOffset>834571</wp:posOffset>
                </wp:positionV>
                <wp:extent cx="148590" cy="2905125"/>
                <wp:effectExtent l="0" t="0" r="0" b="0"/>
                <wp:wrapNone/>
                <wp:docPr id="219" name="Text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905125"/>
                        </a:xfrm>
                        <a:prstGeom prst="rect">
                          <a:avLst/>
                        </a:prstGeom>
                      </wps:spPr>
                      <wps:txbx>
                        <w:txbxContent>
                          <w:p w14:paraId="3534F60E" w14:textId="77777777" w:rsidR="00711073" w:rsidRDefault="00000000">
                            <w:pPr>
                              <w:spacing w:before="25"/>
                              <w:ind w:left="20"/>
                              <w:rPr>
                                <w:sz w:val="16"/>
                              </w:rPr>
                            </w:pPr>
                            <w:r>
                              <w:rPr>
                                <w:color w:val="FFFFFF"/>
                                <w:sz w:val="16"/>
                              </w:rPr>
                              <w:t>NEGOCIAÇÃO</w:t>
                            </w:r>
                            <w:r>
                              <w:rPr>
                                <w:color w:val="FFFFFF"/>
                                <w:spacing w:val="69"/>
                                <w:sz w:val="16"/>
                              </w:rPr>
                              <w:t xml:space="preserve"> </w:t>
                            </w:r>
                            <w:r>
                              <w:rPr>
                                <w:color w:val="FFFFFF"/>
                                <w:sz w:val="16"/>
                              </w:rPr>
                              <w:t>E</w:t>
                            </w:r>
                            <w:r>
                              <w:rPr>
                                <w:color w:val="FFFFFF"/>
                                <w:spacing w:val="70"/>
                                <w:sz w:val="16"/>
                              </w:rPr>
                              <w:t xml:space="preserve"> </w:t>
                            </w:r>
                            <w:r>
                              <w:rPr>
                                <w:color w:val="FFFFFF"/>
                                <w:sz w:val="16"/>
                              </w:rPr>
                              <w:t>MEDIAÇÃO</w:t>
                            </w:r>
                            <w:r>
                              <w:rPr>
                                <w:color w:val="FFFFFF"/>
                                <w:spacing w:val="54"/>
                                <w:sz w:val="16"/>
                              </w:rPr>
                              <w:t xml:space="preserve"> </w:t>
                            </w:r>
                            <w:r>
                              <w:rPr>
                                <w:color w:val="FFFFFF"/>
                                <w:sz w:val="16"/>
                              </w:rPr>
                              <w:t>COLETIVA</w:t>
                            </w:r>
                            <w:r>
                              <w:rPr>
                                <w:color w:val="FFFFFF"/>
                                <w:spacing w:val="56"/>
                                <w:sz w:val="16"/>
                              </w:rPr>
                              <w:t xml:space="preserve"> </w:t>
                            </w:r>
                            <w:r>
                              <w:rPr>
                                <w:color w:val="FFFFFF"/>
                                <w:spacing w:val="-2"/>
                                <w:sz w:val="16"/>
                              </w:rPr>
                              <w:t>TRABALHISTA</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65.714317pt;width:11.7pt;height:228.75pt;mso-position-horizontal-relative:page;mso-position-vertical-relative:page;z-index:15736832" type="#_x0000_t202" id="docshape218" filled="false" stroked="false">
                <v:textbox inset="0,0,0,0" style="layout-flow:vertical">
                  <w:txbxContent>
                    <w:p>
                      <w:pPr>
                        <w:spacing w:before="25"/>
                        <w:ind w:left="20" w:right="0" w:firstLine="0"/>
                        <w:jc w:val="left"/>
                        <w:rPr>
                          <w:sz w:val="16"/>
                        </w:rPr>
                      </w:pPr>
                      <w:r>
                        <w:rPr>
                          <w:color w:val="FFFFFF"/>
                          <w:sz w:val="16"/>
                        </w:rPr>
                        <w:t>NEGOCIAÇÃO</w:t>
                      </w:r>
                      <w:r>
                        <w:rPr>
                          <w:color w:val="FFFFFF"/>
                          <w:spacing w:val="69"/>
                          <w:sz w:val="16"/>
                        </w:rPr>
                        <w:t> </w:t>
                      </w:r>
                      <w:r>
                        <w:rPr>
                          <w:color w:val="FFFFFF"/>
                          <w:sz w:val="16"/>
                        </w:rPr>
                        <w:t>E</w:t>
                      </w:r>
                      <w:r>
                        <w:rPr>
                          <w:color w:val="FFFFFF"/>
                          <w:spacing w:val="70"/>
                          <w:sz w:val="16"/>
                        </w:rPr>
                        <w:t> </w:t>
                      </w:r>
                      <w:r>
                        <w:rPr>
                          <w:color w:val="FFFFFF"/>
                          <w:sz w:val="16"/>
                        </w:rPr>
                        <w:t>MEDIAÇÃO</w:t>
                      </w:r>
                      <w:r>
                        <w:rPr>
                          <w:color w:val="FFFFFF"/>
                          <w:spacing w:val="54"/>
                          <w:sz w:val="16"/>
                        </w:rPr>
                        <w:t> </w:t>
                      </w:r>
                      <w:r>
                        <w:rPr>
                          <w:color w:val="FFFFFF"/>
                          <w:sz w:val="16"/>
                        </w:rPr>
                        <w:t>COLETIVA</w:t>
                      </w:r>
                      <w:r>
                        <w:rPr>
                          <w:color w:val="FFFFFF"/>
                          <w:spacing w:val="56"/>
                          <w:sz w:val="16"/>
                        </w:rPr>
                        <w:t> </w:t>
                      </w:r>
                      <w:r>
                        <w:rPr>
                          <w:color w:val="FFFFFF"/>
                          <w:spacing w:val="-2"/>
                          <w:sz w:val="16"/>
                        </w:rPr>
                        <w:t>TRABALHISTA</w:t>
                      </w:r>
                    </w:p>
                  </w:txbxContent>
                </v:textbox>
                <w10:wrap type="none"/>
              </v:shape>
            </w:pict>
          </mc:Fallback>
        </mc:AlternateContent>
      </w:r>
      <w:r>
        <w:rPr>
          <w:noProof/>
        </w:rPr>
        <mc:AlternateContent>
          <mc:Choice Requires="wps">
            <w:drawing>
              <wp:anchor distT="0" distB="0" distL="0" distR="0" simplePos="0" relativeHeight="15737344" behindDoc="0" locked="0" layoutInCell="1" allowOverlap="1" wp14:anchorId="351C12B8" wp14:editId="1106F7E3">
                <wp:simplePos x="0" y="0"/>
                <wp:positionH relativeFrom="page">
                  <wp:posOffset>301632</wp:posOffset>
                </wp:positionH>
                <wp:positionV relativeFrom="page">
                  <wp:posOffset>9612405</wp:posOffset>
                </wp:positionV>
                <wp:extent cx="148590" cy="244475"/>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44475"/>
                        </a:xfrm>
                        <a:prstGeom prst="rect">
                          <a:avLst/>
                        </a:prstGeom>
                      </wps:spPr>
                      <wps:txbx>
                        <w:txbxContent>
                          <w:p w14:paraId="12B77A85" w14:textId="77777777" w:rsidR="00711073" w:rsidRDefault="00000000">
                            <w:pPr>
                              <w:spacing w:before="25"/>
                              <w:ind w:left="20"/>
                              <w:rPr>
                                <w:sz w:val="16"/>
                              </w:rPr>
                            </w:pPr>
                            <w:r>
                              <w:rPr>
                                <w:color w:val="FFFFFF"/>
                                <w:spacing w:val="-5"/>
                                <w:sz w:val="16"/>
                              </w:rPr>
                              <w:t>MTE</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756.882324pt;width:11.7pt;height:19.25pt;mso-position-horizontal-relative:page;mso-position-vertical-relative:page;z-index:15737344" type="#_x0000_t202" id="docshape219" filled="false" stroked="false">
                <v:textbox inset="0,0,0,0" style="layout-flow:vertical">
                  <w:txbxContent>
                    <w:p>
                      <w:pPr>
                        <w:spacing w:before="25"/>
                        <w:ind w:left="20" w:right="0" w:firstLine="0"/>
                        <w:jc w:val="left"/>
                        <w:rPr>
                          <w:sz w:val="16"/>
                        </w:rPr>
                      </w:pPr>
                      <w:r>
                        <w:rPr>
                          <w:color w:val="FFFFFF"/>
                          <w:spacing w:val="-5"/>
                          <w:sz w:val="16"/>
                        </w:rPr>
                        <w:t>MTE</w:t>
                      </w:r>
                    </w:p>
                  </w:txbxContent>
                </v:textbox>
                <w10:wrap type="none"/>
              </v:shape>
            </w:pict>
          </mc:Fallback>
        </mc:AlternateContent>
      </w:r>
    </w:p>
    <w:p w14:paraId="6358C04F" w14:textId="77777777" w:rsidR="00711073" w:rsidRDefault="00711073">
      <w:pPr>
        <w:pStyle w:val="BodyText"/>
        <w:ind w:left="0"/>
        <w:jc w:val="left"/>
        <w:rPr>
          <w:sz w:val="20"/>
        </w:rPr>
      </w:pPr>
    </w:p>
    <w:p w14:paraId="5ED6739C" w14:textId="77777777" w:rsidR="00711073" w:rsidRDefault="00711073">
      <w:pPr>
        <w:pStyle w:val="BodyText"/>
        <w:ind w:left="0"/>
        <w:jc w:val="left"/>
        <w:rPr>
          <w:sz w:val="20"/>
        </w:rPr>
      </w:pPr>
    </w:p>
    <w:p w14:paraId="641E0A80" w14:textId="77777777" w:rsidR="00711073" w:rsidRDefault="00711073">
      <w:pPr>
        <w:pStyle w:val="BodyText"/>
        <w:ind w:left="0"/>
        <w:jc w:val="left"/>
        <w:rPr>
          <w:sz w:val="20"/>
        </w:rPr>
      </w:pPr>
    </w:p>
    <w:p w14:paraId="6F85C0BD" w14:textId="77777777" w:rsidR="00711073" w:rsidRDefault="00711073">
      <w:pPr>
        <w:pStyle w:val="BodyText"/>
        <w:spacing w:before="1"/>
        <w:ind w:left="0"/>
        <w:jc w:val="left"/>
        <w:rPr>
          <w:sz w:val="24"/>
        </w:rPr>
      </w:pPr>
    </w:p>
    <w:p w14:paraId="7940169B" w14:textId="77777777" w:rsidR="00711073" w:rsidRDefault="00000000">
      <w:pPr>
        <w:pStyle w:val="ListParagraph"/>
        <w:numPr>
          <w:ilvl w:val="0"/>
          <w:numId w:val="333"/>
        </w:numPr>
        <w:tabs>
          <w:tab w:val="left" w:pos="757"/>
          <w:tab w:val="right" w:leader="dot" w:pos="8864"/>
        </w:tabs>
        <w:spacing w:before="106"/>
        <w:rPr>
          <w:sz w:val="18"/>
        </w:rPr>
      </w:pPr>
      <w:r>
        <w:rPr>
          <w:color w:val="231F20"/>
          <w:sz w:val="18"/>
        </w:rPr>
        <w:t>Lei</w:t>
      </w:r>
      <w:r>
        <w:rPr>
          <w:color w:val="231F20"/>
          <w:spacing w:val="15"/>
          <w:sz w:val="18"/>
        </w:rPr>
        <w:t xml:space="preserve"> </w:t>
      </w:r>
      <w:r>
        <w:rPr>
          <w:color w:val="231F20"/>
          <w:sz w:val="18"/>
        </w:rPr>
        <w:t>nº</w:t>
      </w:r>
      <w:r>
        <w:rPr>
          <w:color w:val="231F20"/>
          <w:spacing w:val="16"/>
          <w:sz w:val="18"/>
        </w:rPr>
        <w:t xml:space="preserve"> </w:t>
      </w:r>
      <w:r>
        <w:rPr>
          <w:color w:val="231F20"/>
          <w:sz w:val="18"/>
        </w:rPr>
        <w:t>14.457,</w:t>
      </w:r>
      <w:r>
        <w:rPr>
          <w:color w:val="231F20"/>
          <w:spacing w:val="16"/>
          <w:sz w:val="18"/>
        </w:rPr>
        <w:t xml:space="preserve"> </w:t>
      </w:r>
      <w:r>
        <w:rPr>
          <w:color w:val="231F20"/>
          <w:sz w:val="18"/>
        </w:rPr>
        <w:t>de</w:t>
      </w:r>
      <w:r>
        <w:rPr>
          <w:color w:val="231F20"/>
          <w:spacing w:val="16"/>
          <w:sz w:val="18"/>
        </w:rPr>
        <w:t xml:space="preserve"> </w:t>
      </w:r>
      <w:r>
        <w:rPr>
          <w:color w:val="231F20"/>
          <w:sz w:val="18"/>
        </w:rPr>
        <w:t>21</w:t>
      </w:r>
      <w:r>
        <w:rPr>
          <w:color w:val="231F20"/>
          <w:spacing w:val="15"/>
          <w:sz w:val="18"/>
        </w:rPr>
        <w:t xml:space="preserve"> </w:t>
      </w:r>
      <w:r>
        <w:rPr>
          <w:color w:val="231F20"/>
          <w:sz w:val="18"/>
        </w:rPr>
        <w:t>de</w:t>
      </w:r>
      <w:r>
        <w:rPr>
          <w:color w:val="231F20"/>
          <w:spacing w:val="16"/>
          <w:sz w:val="18"/>
        </w:rPr>
        <w:t xml:space="preserve"> </w:t>
      </w:r>
      <w:r>
        <w:rPr>
          <w:color w:val="231F20"/>
          <w:sz w:val="18"/>
        </w:rPr>
        <w:t>setembro</w:t>
      </w:r>
      <w:r>
        <w:rPr>
          <w:color w:val="231F20"/>
          <w:spacing w:val="16"/>
          <w:sz w:val="18"/>
        </w:rPr>
        <w:t xml:space="preserve"> </w:t>
      </w:r>
      <w:r>
        <w:rPr>
          <w:color w:val="231F20"/>
          <w:sz w:val="18"/>
        </w:rPr>
        <w:t>de</w:t>
      </w:r>
      <w:r>
        <w:rPr>
          <w:color w:val="231F20"/>
          <w:spacing w:val="16"/>
          <w:sz w:val="18"/>
        </w:rPr>
        <w:t xml:space="preserve"> </w:t>
      </w:r>
      <w:r>
        <w:rPr>
          <w:color w:val="231F20"/>
          <w:sz w:val="18"/>
        </w:rPr>
        <w:t>2022</w:t>
      </w:r>
      <w:r>
        <w:rPr>
          <w:color w:val="231F20"/>
          <w:spacing w:val="15"/>
          <w:sz w:val="18"/>
        </w:rPr>
        <w:t xml:space="preserve"> </w:t>
      </w:r>
      <w:r>
        <w:rPr>
          <w:color w:val="231F20"/>
          <w:sz w:val="18"/>
        </w:rPr>
        <w:t>–</w:t>
      </w:r>
      <w:r>
        <w:rPr>
          <w:color w:val="231F20"/>
          <w:spacing w:val="16"/>
          <w:sz w:val="18"/>
        </w:rPr>
        <w:t xml:space="preserve"> </w:t>
      </w:r>
      <w:r>
        <w:rPr>
          <w:color w:val="231F20"/>
          <w:sz w:val="18"/>
        </w:rPr>
        <w:t>Programa</w:t>
      </w:r>
      <w:r>
        <w:rPr>
          <w:color w:val="231F20"/>
          <w:spacing w:val="16"/>
          <w:sz w:val="18"/>
        </w:rPr>
        <w:t xml:space="preserve"> </w:t>
      </w:r>
      <w:r>
        <w:rPr>
          <w:color w:val="231F20"/>
          <w:sz w:val="18"/>
        </w:rPr>
        <w:t>Emprega</w:t>
      </w:r>
      <w:r>
        <w:rPr>
          <w:color w:val="231F20"/>
          <w:spacing w:val="16"/>
          <w:sz w:val="18"/>
        </w:rPr>
        <w:t xml:space="preserve"> </w:t>
      </w:r>
      <w:r>
        <w:rPr>
          <w:color w:val="231F20"/>
          <w:sz w:val="18"/>
        </w:rPr>
        <w:t>+</w:t>
      </w:r>
      <w:r>
        <w:rPr>
          <w:color w:val="231F20"/>
          <w:spacing w:val="15"/>
          <w:sz w:val="18"/>
        </w:rPr>
        <w:t xml:space="preserve"> </w:t>
      </w:r>
      <w:r>
        <w:rPr>
          <w:color w:val="231F20"/>
          <w:spacing w:val="-2"/>
          <w:sz w:val="18"/>
        </w:rPr>
        <w:t>Mulheres</w:t>
      </w:r>
      <w:r>
        <w:rPr>
          <w:rFonts w:ascii="Times New Roman" w:hAnsi="Times New Roman"/>
          <w:color w:val="231F20"/>
          <w:sz w:val="18"/>
        </w:rPr>
        <w:tab/>
      </w:r>
      <w:r>
        <w:rPr>
          <w:color w:val="231F20"/>
          <w:spacing w:val="-5"/>
          <w:sz w:val="18"/>
        </w:rPr>
        <w:t>115</w:t>
      </w:r>
    </w:p>
    <w:p w14:paraId="2AB03391" w14:textId="77777777" w:rsidR="00711073" w:rsidRDefault="00000000">
      <w:pPr>
        <w:pStyle w:val="ListParagraph"/>
        <w:numPr>
          <w:ilvl w:val="0"/>
          <w:numId w:val="333"/>
        </w:numPr>
        <w:tabs>
          <w:tab w:val="left" w:pos="757"/>
        </w:tabs>
        <w:spacing w:before="127"/>
        <w:rPr>
          <w:sz w:val="18"/>
        </w:rPr>
      </w:pPr>
      <w:r>
        <w:rPr>
          <w:color w:val="231F20"/>
          <w:w w:val="105"/>
          <w:sz w:val="18"/>
        </w:rPr>
        <w:t>Lei</w:t>
      </w:r>
      <w:r>
        <w:rPr>
          <w:color w:val="231F20"/>
          <w:spacing w:val="-5"/>
          <w:w w:val="105"/>
          <w:sz w:val="18"/>
        </w:rPr>
        <w:t xml:space="preserve"> </w:t>
      </w:r>
      <w:r>
        <w:rPr>
          <w:color w:val="231F20"/>
          <w:w w:val="105"/>
          <w:sz w:val="18"/>
        </w:rPr>
        <w:t>nº</w:t>
      </w:r>
      <w:r>
        <w:rPr>
          <w:color w:val="231F20"/>
          <w:spacing w:val="-5"/>
          <w:w w:val="105"/>
          <w:sz w:val="18"/>
        </w:rPr>
        <w:t xml:space="preserve"> </w:t>
      </w:r>
      <w:r>
        <w:rPr>
          <w:color w:val="231F20"/>
          <w:w w:val="105"/>
          <w:sz w:val="18"/>
        </w:rPr>
        <w:t>14.611,</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3</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julho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2023</w:t>
      </w:r>
      <w:r>
        <w:rPr>
          <w:color w:val="231F20"/>
          <w:spacing w:val="-5"/>
          <w:w w:val="105"/>
          <w:sz w:val="18"/>
        </w:rPr>
        <w:t xml:space="preserve"> </w:t>
      </w:r>
      <w:r>
        <w:rPr>
          <w:color w:val="231F20"/>
          <w:w w:val="105"/>
          <w:sz w:val="18"/>
        </w:rPr>
        <w:t>–</w:t>
      </w:r>
      <w:r>
        <w:rPr>
          <w:color w:val="231F20"/>
          <w:spacing w:val="-5"/>
          <w:w w:val="105"/>
          <w:sz w:val="18"/>
        </w:rPr>
        <w:t xml:space="preserve"> </w:t>
      </w:r>
      <w:r>
        <w:rPr>
          <w:color w:val="231F20"/>
          <w:w w:val="105"/>
          <w:sz w:val="18"/>
        </w:rPr>
        <w:t>Igualdade</w:t>
      </w:r>
      <w:r>
        <w:rPr>
          <w:color w:val="231F20"/>
          <w:spacing w:val="-5"/>
          <w:w w:val="105"/>
          <w:sz w:val="18"/>
        </w:rPr>
        <w:t xml:space="preserve"> </w:t>
      </w:r>
      <w:r>
        <w:rPr>
          <w:color w:val="231F20"/>
          <w:w w:val="105"/>
          <w:sz w:val="18"/>
        </w:rPr>
        <w:t>Salarial</w:t>
      </w:r>
      <w:r>
        <w:rPr>
          <w:color w:val="231F20"/>
          <w:spacing w:val="-5"/>
          <w:w w:val="105"/>
          <w:sz w:val="18"/>
        </w:rPr>
        <w:t xml:space="preserve"> </w:t>
      </w:r>
      <w:r>
        <w:rPr>
          <w:color w:val="231F20"/>
          <w:w w:val="105"/>
          <w:sz w:val="18"/>
        </w:rPr>
        <w:t>e</w:t>
      </w:r>
      <w:r>
        <w:rPr>
          <w:color w:val="231F20"/>
          <w:spacing w:val="-4"/>
          <w:w w:val="105"/>
          <w:sz w:val="18"/>
        </w:rPr>
        <w:t xml:space="preserve"> </w:t>
      </w:r>
      <w:r>
        <w:rPr>
          <w:color w:val="231F20"/>
          <w:w w:val="105"/>
          <w:sz w:val="18"/>
        </w:rPr>
        <w:t>critérios</w:t>
      </w:r>
      <w:r>
        <w:rPr>
          <w:color w:val="231F20"/>
          <w:spacing w:val="-5"/>
          <w:w w:val="105"/>
          <w:sz w:val="18"/>
        </w:rPr>
        <w:t xml:space="preserve"> </w:t>
      </w:r>
      <w:r>
        <w:rPr>
          <w:color w:val="231F20"/>
          <w:spacing w:val="-2"/>
          <w:w w:val="105"/>
          <w:sz w:val="18"/>
        </w:rPr>
        <w:t>remuneratórios</w:t>
      </w:r>
    </w:p>
    <w:p w14:paraId="44B713DF" w14:textId="77777777" w:rsidR="00711073" w:rsidRDefault="00000000">
      <w:pPr>
        <w:pStyle w:val="BodyText"/>
        <w:tabs>
          <w:tab w:val="right" w:leader="dot" w:pos="8864"/>
        </w:tabs>
        <w:spacing w:before="52"/>
        <w:ind w:left="757"/>
        <w:jc w:val="left"/>
      </w:pPr>
      <w:r>
        <w:rPr>
          <w:color w:val="231F20"/>
        </w:rPr>
        <w:t>entre</w:t>
      </w:r>
      <w:r>
        <w:rPr>
          <w:color w:val="231F20"/>
          <w:spacing w:val="22"/>
        </w:rPr>
        <w:t xml:space="preserve"> </w:t>
      </w:r>
      <w:r>
        <w:rPr>
          <w:color w:val="231F20"/>
        </w:rPr>
        <w:t>homens</w:t>
      </w:r>
      <w:r>
        <w:rPr>
          <w:color w:val="231F20"/>
          <w:spacing w:val="23"/>
        </w:rPr>
        <w:t xml:space="preserve"> </w:t>
      </w:r>
      <w:r>
        <w:rPr>
          <w:color w:val="231F20"/>
        </w:rPr>
        <w:t>e</w:t>
      </w:r>
      <w:r>
        <w:rPr>
          <w:color w:val="231F20"/>
          <w:spacing w:val="23"/>
        </w:rPr>
        <w:t xml:space="preserve"> </w:t>
      </w:r>
      <w:r>
        <w:rPr>
          <w:color w:val="231F20"/>
          <w:spacing w:val="-2"/>
        </w:rPr>
        <w:t>mulheres</w:t>
      </w:r>
      <w:r>
        <w:rPr>
          <w:color w:val="231F20"/>
        </w:rPr>
        <w:tab/>
      </w:r>
      <w:r>
        <w:rPr>
          <w:color w:val="231F20"/>
          <w:spacing w:val="-5"/>
        </w:rPr>
        <w:t>124</w:t>
      </w:r>
    </w:p>
    <w:p w14:paraId="3E8235D1" w14:textId="77777777" w:rsidR="00711073" w:rsidRDefault="00000000">
      <w:pPr>
        <w:pStyle w:val="ListParagraph"/>
        <w:numPr>
          <w:ilvl w:val="0"/>
          <w:numId w:val="333"/>
        </w:numPr>
        <w:tabs>
          <w:tab w:val="left" w:pos="757"/>
        </w:tabs>
        <w:spacing w:before="127"/>
        <w:rPr>
          <w:sz w:val="18"/>
        </w:rPr>
      </w:pPr>
      <w:r>
        <w:rPr>
          <w:color w:val="231F20"/>
          <w:w w:val="105"/>
          <w:sz w:val="18"/>
        </w:rPr>
        <w:t>Decreto</w:t>
      </w:r>
      <w:r>
        <w:rPr>
          <w:color w:val="231F20"/>
          <w:spacing w:val="-4"/>
          <w:w w:val="105"/>
          <w:sz w:val="18"/>
        </w:rPr>
        <w:t xml:space="preserve"> </w:t>
      </w:r>
      <w:r>
        <w:rPr>
          <w:color w:val="231F20"/>
          <w:w w:val="105"/>
          <w:sz w:val="18"/>
        </w:rPr>
        <w:t>nº</w:t>
      </w:r>
      <w:r>
        <w:rPr>
          <w:color w:val="231F20"/>
          <w:spacing w:val="-4"/>
          <w:w w:val="105"/>
          <w:sz w:val="18"/>
        </w:rPr>
        <w:t xml:space="preserve"> </w:t>
      </w:r>
      <w:r>
        <w:rPr>
          <w:color w:val="231F20"/>
          <w:w w:val="105"/>
          <w:sz w:val="18"/>
        </w:rPr>
        <w:t>11.795,</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23</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novembro</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2023</w:t>
      </w:r>
      <w:r>
        <w:rPr>
          <w:color w:val="231F20"/>
          <w:spacing w:val="-4"/>
          <w:w w:val="105"/>
          <w:sz w:val="18"/>
        </w:rPr>
        <w:t xml:space="preserve"> </w:t>
      </w:r>
      <w:r>
        <w:rPr>
          <w:color w:val="231F20"/>
          <w:w w:val="105"/>
          <w:sz w:val="18"/>
        </w:rPr>
        <w:t>–</w:t>
      </w:r>
      <w:r>
        <w:rPr>
          <w:color w:val="231F20"/>
          <w:spacing w:val="-4"/>
          <w:w w:val="105"/>
          <w:sz w:val="18"/>
        </w:rPr>
        <w:t xml:space="preserve"> </w:t>
      </w:r>
      <w:r>
        <w:rPr>
          <w:color w:val="231F20"/>
          <w:w w:val="105"/>
          <w:sz w:val="18"/>
        </w:rPr>
        <w:t>Igualdade</w:t>
      </w:r>
      <w:r>
        <w:rPr>
          <w:color w:val="231F20"/>
          <w:spacing w:val="-3"/>
          <w:w w:val="105"/>
          <w:sz w:val="18"/>
        </w:rPr>
        <w:t xml:space="preserve"> </w:t>
      </w:r>
      <w:r>
        <w:rPr>
          <w:color w:val="231F20"/>
          <w:w w:val="105"/>
          <w:sz w:val="18"/>
        </w:rPr>
        <w:t>Salarial</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spacing w:val="-2"/>
          <w:w w:val="105"/>
          <w:sz w:val="18"/>
        </w:rPr>
        <w:t>critérios</w:t>
      </w:r>
    </w:p>
    <w:p w14:paraId="24576AAB" w14:textId="77777777" w:rsidR="00711073" w:rsidRDefault="00000000">
      <w:pPr>
        <w:pStyle w:val="BodyText"/>
        <w:tabs>
          <w:tab w:val="right" w:leader="dot" w:pos="8864"/>
        </w:tabs>
        <w:spacing w:before="53"/>
        <w:ind w:left="757"/>
        <w:jc w:val="left"/>
      </w:pPr>
      <w:r>
        <w:rPr>
          <w:color w:val="231F20"/>
        </w:rPr>
        <w:t>remuneratórios</w:t>
      </w:r>
      <w:r>
        <w:rPr>
          <w:color w:val="231F20"/>
          <w:spacing w:val="37"/>
        </w:rPr>
        <w:t xml:space="preserve"> </w:t>
      </w:r>
      <w:r>
        <w:rPr>
          <w:color w:val="231F20"/>
        </w:rPr>
        <w:t>entre</w:t>
      </w:r>
      <w:r>
        <w:rPr>
          <w:color w:val="231F20"/>
          <w:spacing w:val="38"/>
        </w:rPr>
        <w:t xml:space="preserve"> </w:t>
      </w:r>
      <w:r>
        <w:rPr>
          <w:color w:val="231F20"/>
        </w:rPr>
        <w:t>homens</w:t>
      </w:r>
      <w:r>
        <w:rPr>
          <w:color w:val="231F20"/>
          <w:spacing w:val="37"/>
        </w:rPr>
        <w:t xml:space="preserve"> </w:t>
      </w:r>
      <w:r>
        <w:rPr>
          <w:color w:val="231F20"/>
        </w:rPr>
        <w:t>e</w:t>
      </w:r>
      <w:r>
        <w:rPr>
          <w:color w:val="231F20"/>
          <w:spacing w:val="37"/>
        </w:rPr>
        <w:t xml:space="preserve"> </w:t>
      </w:r>
      <w:r>
        <w:rPr>
          <w:color w:val="231F20"/>
          <w:spacing w:val="-2"/>
        </w:rPr>
        <w:t>mulheres</w:t>
      </w:r>
      <w:r>
        <w:rPr>
          <w:rFonts w:ascii="Times New Roman" w:hAnsi="Times New Roman"/>
          <w:color w:val="231F20"/>
        </w:rPr>
        <w:tab/>
      </w:r>
      <w:r>
        <w:rPr>
          <w:color w:val="231F20"/>
          <w:spacing w:val="-5"/>
        </w:rPr>
        <w:t>125</w:t>
      </w:r>
    </w:p>
    <w:p w14:paraId="48A3F07F" w14:textId="77777777" w:rsidR="00711073" w:rsidRDefault="00000000">
      <w:pPr>
        <w:pStyle w:val="ListParagraph"/>
        <w:numPr>
          <w:ilvl w:val="0"/>
          <w:numId w:val="333"/>
        </w:numPr>
        <w:tabs>
          <w:tab w:val="left" w:pos="757"/>
        </w:tabs>
        <w:spacing w:before="127"/>
        <w:ind w:hanging="396"/>
        <w:rPr>
          <w:sz w:val="18"/>
        </w:rPr>
      </w:pPr>
      <w:r>
        <w:rPr>
          <w:color w:val="231F20"/>
          <w:w w:val="105"/>
          <w:sz w:val="18"/>
        </w:rPr>
        <w:t>Decreto</w:t>
      </w:r>
      <w:r>
        <w:rPr>
          <w:color w:val="231F20"/>
          <w:spacing w:val="-3"/>
          <w:w w:val="105"/>
          <w:sz w:val="18"/>
        </w:rPr>
        <w:t xml:space="preserve"> </w:t>
      </w:r>
      <w:r>
        <w:rPr>
          <w:color w:val="231F20"/>
          <w:w w:val="105"/>
          <w:sz w:val="18"/>
        </w:rPr>
        <w:t>nº</w:t>
      </w:r>
      <w:r>
        <w:rPr>
          <w:color w:val="231F20"/>
          <w:spacing w:val="-3"/>
          <w:w w:val="105"/>
          <w:sz w:val="18"/>
        </w:rPr>
        <w:t xml:space="preserve"> </w:t>
      </w:r>
      <w:r>
        <w:rPr>
          <w:color w:val="231F20"/>
          <w:w w:val="105"/>
          <w:sz w:val="18"/>
        </w:rPr>
        <w:t>10.854</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10</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novembro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2021</w:t>
      </w:r>
      <w:r>
        <w:rPr>
          <w:color w:val="231F20"/>
          <w:spacing w:val="-2"/>
          <w:w w:val="105"/>
          <w:sz w:val="18"/>
        </w:rPr>
        <w:t xml:space="preserve"> </w:t>
      </w:r>
      <w:r>
        <w:rPr>
          <w:color w:val="231F20"/>
          <w:w w:val="105"/>
          <w:sz w:val="18"/>
        </w:rPr>
        <w:t>–</w:t>
      </w:r>
      <w:r>
        <w:rPr>
          <w:color w:val="231F20"/>
          <w:spacing w:val="-3"/>
          <w:w w:val="105"/>
          <w:sz w:val="18"/>
        </w:rPr>
        <w:t xml:space="preserve"> </w:t>
      </w:r>
      <w:r>
        <w:rPr>
          <w:color w:val="231F20"/>
          <w:w w:val="105"/>
          <w:sz w:val="18"/>
        </w:rPr>
        <w:t>Regulamenta</w:t>
      </w:r>
      <w:r>
        <w:rPr>
          <w:color w:val="231F20"/>
          <w:spacing w:val="-2"/>
          <w:w w:val="105"/>
          <w:sz w:val="18"/>
        </w:rPr>
        <w:t xml:space="preserve"> </w:t>
      </w:r>
      <w:r>
        <w:rPr>
          <w:color w:val="231F20"/>
          <w:w w:val="105"/>
          <w:sz w:val="18"/>
        </w:rPr>
        <w:t>disposições</w:t>
      </w:r>
      <w:r>
        <w:rPr>
          <w:color w:val="231F20"/>
          <w:spacing w:val="-3"/>
          <w:w w:val="105"/>
          <w:sz w:val="18"/>
        </w:rPr>
        <w:t xml:space="preserve"> </w:t>
      </w:r>
      <w:r>
        <w:rPr>
          <w:color w:val="231F20"/>
          <w:spacing w:val="-2"/>
          <w:w w:val="105"/>
          <w:sz w:val="18"/>
        </w:rPr>
        <w:t>sobre</w:t>
      </w:r>
    </w:p>
    <w:p w14:paraId="544E11D3" w14:textId="77777777" w:rsidR="00711073" w:rsidRDefault="00000000">
      <w:pPr>
        <w:pStyle w:val="BodyText"/>
        <w:tabs>
          <w:tab w:val="right" w:leader="dot" w:pos="8864"/>
        </w:tabs>
        <w:spacing w:before="53"/>
        <w:ind w:left="757"/>
        <w:jc w:val="left"/>
      </w:pPr>
      <w:r>
        <w:rPr>
          <w:color w:val="231F20"/>
        </w:rPr>
        <w:t>a</w:t>
      </w:r>
      <w:r>
        <w:rPr>
          <w:color w:val="231F20"/>
          <w:spacing w:val="20"/>
        </w:rPr>
        <w:t xml:space="preserve"> </w:t>
      </w:r>
      <w:r>
        <w:rPr>
          <w:color w:val="231F20"/>
        </w:rPr>
        <w:t>legislação</w:t>
      </w:r>
      <w:r>
        <w:rPr>
          <w:color w:val="231F20"/>
          <w:spacing w:val="21"/>
        </w:rPr>
        <w:t xml:space="preserve"> </w:t>
      </w:r>
      <w:r>
        <w:rPr>
          <w:color w:val="231F20"/>
          <w:spacing w:val="-2"/>
        </w:rPr>
        <w:t>trabalhista</w:t>
      </w:r>
      <w:r>
        <w:rPr>
          <w:color w:val="231F20"/>
        </w:rPr>
        <w:tab/>
      </w:r>
      <w:r>
        <w:rPr>
          <w:color w:val="231F20"/>
          <w:spacing w:val="-5"/>
        </w:rPr>
        <w:t>127</w:t>
      </w:r>
    </w:p>
    <w:p w14:paraId="520EB5C0" w14:textId="77777777" w:rsidR="00711073" w:rsidRDefault="00000000">
      <w:pPr>
        <w:pStyle w:val="ListParagraph"/>
        <w:numPr>
          <w:ilvl w:val="0"/>
          <w:numId w:val="333"/>
        </w:numPr>
        <w:tabs>
          <w:tab w:val="left" w:pos="757"/>
          <w:tab w:val="right" w:leader="dot" w:pos="8865"/>
        </w:tabs>
        <w:spacing w:before="127"/>
        <w:ind w:hanging="396"/>
        <w:rPr>
          <w:sz w:val="18"/>
        </w:rPr>
      </w:pPr>
      <w:r>
        <w:rPr>
          <w:color w:val="231F20"/>
          <w:sz w:val="18"/>
        </w:rPr>
        <w:t>Decreto</w:t>
      </w:r>
      <w:r>
        <w:rPr>
          <w:color w:val="231F20"/>
          <w:spacing w:val="19"/>
          <w:sz w:val="18"/>
        </w:rPr>
        <w:t xml:space="preserve"> </w:t>
      </w:r>
      <w:r>
        <w:rPr>
          <w:color w:val="231F20"/>
          <w:sz w:val="18"/>
        </w:rPr>
        <w:t>nº</w:t>
      </w:r>
      <w:r>
        <w:rPr>
          <w:color w:val="231F20"/>
          <w:spacing w:val="19"/>
          <w:sz w:val="18"/>
        </w:rPr>
        <w:t xml:space="preserve"> </w:t>
      </w:r>
      <w:r>
        <w:rPr>
          <w:color w:val="231F20"/>
          <w:sz w:val="18"/>
        </w:rPr>
        <w:t>11.496</w:t>
      </w:r>
      <w:r>
        <w:rPr>
          <w:color w:val="231F20"/>
          <w:spacing w:val="19"/>
          <w:sz w:val="18"/>
        </w:rPr>
        <w:t xml:space="preserve"> </w:t>
      </w:r>
      <w:r>
        <w:rPr>
          <w:color w:val="231F20"/>
          <w:sz w:val="18"/>
        </w:rPr>
        <w:t>de</w:t>
      </w:r>
      <w:r>
        <w:rPr>
          <w:color w:val="231F20"/>
          <w:spacing w:val="20"/>
          <w:sz w:val="18"/>
        </w:rPr>
        <w:t xml:space="preserve"> </w:t>
      </w:r>
      <w:r>
        <w:rPr>
          <w:color w:val="231F20"/>
          <w:sz w:val="18"/>
        </w:rPr>
        <w:t>19</w:t>
      </w:r>
      <w:r>
        <w:rPr>
          <w:color w:val="231F20"/>
          <w:spacing w:val="19"/>
          <w:sz w:val="18"/>
        </w:rPr>
        <w:t xml:space="preserve"> </w:t>
      </w:r>
      <w:r>
        <w:rPr>
          <w:color w:val="231F20"/>
          <w:sz w:val="18"/>
        </w:rPr>
        <w:t>de</w:t>
      </w:r>
      <w:r>
        <w:rPr>
          <w:color w:val="231F20"/>
          <w:spacing w:val="19"/>
          <w:sz w:val="18"/>
        </w:rPr>
        <w:t xml:space="preserve"> </w:t>
      </w:r>
      <w:r>
        <w:rPr>
          <w:color w:val="231F20"/>
          <w:sz w:val="18"/>
        </w:rPr>
        <w:t>abril</w:t>
      </w:r>
      <w:r>
        <w:rPr>
          <w:color w:val="231F20"/>
          <w:spacing w:val="19"/>
          <w:sz w:val="18"/>
        </w:rPr>
        <w:t xml:space="preserve"> </w:t>
      </w:r>
      <w:r>
        <w:rPr>
          <w:color w:val="231F20"/>
          <w:sz w:val="18"/>
        </w:rPr>
        <w:t>de</w:t>
      </w:r>
      <w:r>
        <w:rPr>
          <w:color w:val="231F20"/>
          <w:spacing w:val="20"/>
          <w:sz w:val="18"/>
        </w:rPr>
        <w:t xml:space="preserve"> </w:t>
      </w:r>
      <w:r>
        <w:rPr>
          <w:color w:val="231F20"/>
          <w:sz w:val="18"/>
        </w:rPr>
        <w:t>2023</w:t>
      </w:r>
      <w:r>
        <w:rPr>
          <w:color w:val="231F20"/>
          <w:spacing w:val="19"/>
          <w:sz w:val="18"/>
        </w:rPr>
        <w:t xml:space="preserve"> </w:t>
      </w:r>
      <w:r>
        <w:rPr>
          <w:color w:val="231F20"/>
          <w:sz w:val="18"/>
        </w:rPr>
        <w:t>–</w:t>
      </w:r>
      <w:r>
        <w:rPr>
          <w:color w:val="231F20"/>
          <w:spacing w:val="19"/>
          <w:sz w:val="18"/>
        </w:rPr>
        <w:t xml:space="preserve"> </w:t>
      </w:r>
      <w:r>
        <w:rPr>
          <w:color w:val="231F20"/>
          <w:sz w:val="18"/>
        </w:rPr>
        <w:t>Regulamenta</w:t>
      </w:r>
      <w:r>
        <w:rPr>
          <w:color w:val="231F20"/>
          <w:spacing w:val="19"/>
          <w:sz w:val="18"/>
        </w:rPr>
        <w:t xml:space="preserve"> </w:t>
      </w:r>
      <w:r>
        <w:rPr>
          <w:color w:val="231F20"/>
          <w:sz w:val="18"/>
        </w:rPr>
        <w:t>Conselhos</w:t>
      </w:r>
      <w:r>
        <w:rPr>
          <w:color w:val="231F20"/>
          <w:spacing w:val="20"/>
          <w:sz w:val="18"/>
        </w:rPr>
        <w:t xml:space="preserve"> </w:t>
      </w:r>
      <w:r>
        <w:rPr>
          <w:color w:val="231F20"/>
          <w:spacing w:val="-2"/>
          <w:sz w:val="18"/>
        </w:rPr>
        <w:t>Tripartites</w:t>
      </w:r>
      <w:r>
        <w:rPr>
          <w:rFonts w:ascii="Times New Roman" w:hAnsi="Times New Roman"/>
          <w:color w:val="231F20"/>
          <w:sz w:val="18"/>
        </w:rPr>
        <w:tab/>
      </w:r>
      <w:r>
        <w:rPr>
          <w:color w:val="231F20"/>
          <w:spacing w:val="-5"/>
          <w:sz w:val="18"/>
        </w:rPr>
        <w:t>130</w:t>
      </w:r>
    </w:p>
    <w:p w14:paraId="195F6862" w14:textId="77777777" w:rsidR="00711073" w:rsidRDefault="00000000">
      <w:pPr>
        <w:pStyle w:val="BodyText"/>
        <w:tabs>
          <w:tab w:val="right" w:leader="dot" w:pos="8904"/>
        </w:tabs>
        <w:spacing w:before="313"/>
        <w:jc w:val="left"/>
      </w:pPr>
      <w:r>
        <w:rPr>
          <w:color w:val="0003EB"/>
          <w:spacing w:val="33"/>
          <w:shd w:val="clear" w:color="auto" w:fill="E0E1FC"/>
        </w:rPr>
        <w:t xml:space="preserve"> </w:t>
      </w:r>
      <w:r>
        <w:rPr>
          <w:color w:val="0003EB"/>
          <w:shd w:val="clear" w:color="auto" w:fill="E0E1FC"/>
        </w:rPr>
        <w:t>CAP. 5</w:t>
      </w:r>
      <w:r>
        <w:rPr>
          <w:color w:val="0003EB"/>
          <w:spacing w:val="39"/>
          <w:shd w:val="clear" w:color="auto" w:fill="E0E1FC"/>
        </w:rPr>
        <w:t xml:space="preserve"> </w:t>
      </w:r>
      <w:r>
        <w:rPr>
          <w:color w:val="0003EB"/>
          <w:shd w:val="clear" w:color="auto" w:fill="E0E1FC"/>
        </w:rPr>
        <w:t>NORMAS</w:t>
      </w:r>
      <w:r>
        <w:rPr>
          <w:color w:val="0003EB"/>
          <w:spacing w:val="12"/>
          <w:shd w:val="clear" w:color="auto" w:fill="E0E1FC"/>
        </w:rPr>
        <w:t xml:space="preserve"> </w:t>
      </w:r>
      <w:r>
        <w:rPr>
          <w:color w:val="0003EB"/>
          <w:shd w:val="clear" w:color="auto" w:fill="E0E1FC"/>
        </w:rPr>
        <w:t>INFRACONSTITUCIONAIS</w:t>
      </w:r>
      <w:r>
        <w:rPr>
          <w:color w:val="0003EB"/>
          <w:spacing w:val="12"/>
          <w:shd w:val="clear" w:color="auto" w:fill="E0E1FC"/>
        </w:rPr>
        <w:t xml:space="preserve"> </w:t>
      </w:r>
      <w:r>
        <w:rPr>
          <w:color w:val="0003EB"/>
          <w:shd w:val="clear" w:color="auto" w:fill="E0E1FC"/>
        </w:rPr>
        <w:t>ESPECÍFICAS</w:t>
      </w:r>
      <w:r>
        <w:rPr>
          <w:color w:val="0003EB"/>
          <w:spacing w:val="-4"/>
          <w:shd w:val="clear" w:color="auto" w:fill="E0E1FC"/>
        </w:rPr>
        <w:t xml:space="preserve"> </w:t>
      </w:r>
      <w:r>
        <w:rPr>
          <w:color w:val="0003EB"/>
        </w:rPr>
        <w:tab/>
      </w:r>
      <w:r>
        <w:rPr>
          <w:color w:val="0003EB"/>
          <w:spacing w:val="-5"/>
          <w:shd w:val="clear" w:color="auto" w:fill="E0E1FC"/>
        </w:rPr>
        <w:t>132</w:t>
      </w:r>
      <w:r>
        <w:rPr>
          <w:color w:val="0003EB"/>
          <w:spacing w:val="40"/>
          <w:shd w:val="clear" w:color="auto" w:fill="E0E1FC"/>
        </w:rPr>
        <w:t xml:space="preserve"> </w:t>
      </w:r>
    </w:p>
    <w:p w14:paraId="7C344513" w14:textId="77777777" w:rsidR="00711073" w:rsidRDefault="00000000">
      <w:pPr>
        <w:pStyle w:val="ListParagraph"/>
        <w:numPr>
          <w:ilvl w:val="0"/>
          <w:numId w:val="332"/>
        </w:numPr>
        <w:tabs>
          <w:tab w:val="left" w:pos="757"/>
          <w:tab w:val="right" w:leader="dot" w:pos="8864"/>
        </w:tabs>
        <w:spacing w:before="166"/>
        <w:ind w:left="757" w:hanging="396"/>
        <w:rPr>
          <w:sz w:val="18"/>
        </w:rPr>
      </w:pPr>
      <w:r>
        <w:rPr>
          <w:color w:val="231F20"/>
          <w:sz w:val="18"/>
        </w:rPr>
        <w:t>Lei</w:t>
      </w:r>
      <w:r>
        <w:rPr>
          <w:color w:val="231F20"/>
          <w:spacing w:val="20"/>
          <w:sz w:val="18"/>
        </w:rPr>
        <w:t xml:space="preserve"> </w:t>
      </w:r>
      <w:r>
        <w:rPr>
          <w:color w:val="231F20"/>
          <w:sz w:val="18"/>
        </w:rPr>
        <w:t>nº</w:t>
      </w:r>
      <w:r>
        <w:rPr>
          <w:color w:val="231F20"/>
          <w:spacing w:val="20"/>
          <w:sz w:val="18"/>
        </w:rPr>
        <w:t xml:space="preserve"> </w:t>
      </w:r>
      <w:r>
        <w:rPr>
          <w:color w:val="231F20"/>
          <w:sz w:val="18"/>
        </w:rPr>
        <w:t>5.889,</w:t>
      </w:r>
      <w:r>
        <w:rPr>
          <w:color w:val="231F20"/>
          <w:spacing w:val="20"/>
          <w:sz w:val="18"/>
        </w:rPr>
        <w:t xml:space="preserve"> </w:t>
      </w:r>
      <w:r>
        <w:rPr>
          <w:color w:val="231F20"/>
          <w:sz w:val="18"/>
        </w:rPr>
        <w:t>de</w:t>
      </w:r>
      <w:r>
        <w:rPr>
          <w:color w:val="231F20"/>
          <w:spacing w:val="21"/>
          <w:sz w:val="18"/>
        </w:rPr>
        <w:t xml:space="preserve"> </w:t>
      </w:r>
      <w:r>
        <w:rPr>
          <w:color w:val="231F20"/>
          <w:sz w:val="18"/>
        </w:rPr>
        <w:t>8</w:t>
      </w:r>
      <w:r>
        <w:rPr>
          <w:color w:val="231F20"/>
          <w:spacing w:val="20"/>
          <w:sz w:val="18"/>
        </w:rPr>
        <w:t xml:space="preserve"> </w:t>
      </w:r>
      <w:r>
        <w:rPr>
          <w:color w:val="231F20"/>
          <w:sz w:val="18"/>
        </w:rPr>
        <w:t>de</w:t>
      </w:r>
      <w:r>
        <w:rPr>
          <w:color w:val="231F20"/>
          <w:spacing w:val="20"/>
          <w:sz w:val="18"/>
        </w:rPr>
        <w:t xml:space="preserve"> </w:t>
      </w:r>
      <w:r>
        <w:rPr>
          <w:color w:val="231F20"/>
          <w:sz w:val="18"/>
        </w:rPr>
        <w:t>junho</w:t>
      </w:r>
      <w:r>
        <w:rPr>
          <w:color w:val="231F20"/>
          <w:spacing w:val="20"/>
          <w:sz w:val="18"/>
        </w:rPr>
        <w:t xml:space="preserve"> </w:t>
      </w:r>
      <w:r>
        <w:rPr>
          <w:color w:val="231F20"/>
          <w:sz w:val="18"/>
        </w:rPr>
        <w:t>de</w:t>
      </w:r>
      <w:r>
        <w:rPr>
          <w:color w:val="231F20"/>
          <w:spacing w:val="21"/>
          <w:sz w:val="18"/>
        </w:rPr>
        <w:t xml:space="preserve"> </w:t>
      </w:r>
      <w:r>
        <w:rPr>
          <w:color w:val="231F20"/>
          <w:sz w:val="18"/>
        </w:rPr>
        <w:t>1973</w:t>
      </w:r>
      <w:r>
        <w:rPr>
          <w:color w:val="231F20"/>
          <w:spacing w:val="20"/>
          <w:sz w:val="18"/>
        </w:rPr>
        <w:t xml:space="preserve"> </w:t>
      </w:r>
      <w:r>
        <w:rPr>
          <w:color w:val="231F20"/>
          <w:sz w:val="18"/>
        </w:rPr>
        <w:t>–</w:t>
      </w:r>
      <w:r>
        <w:rPr>
          <w:color w:val="231F20"/>
          <w:spacing w:val="20"/>
          <w:sz w:val="18"/>
        </w:rPr>
        <w:t xml:space="preserve"> </w:t>
      </w:r>
      <w:r>
        <w:rPr>
          <w:color w:val="231F20"/>
          <w:sz w:val="18"/>
        </w:rPr>
        <w:t>Normas</w:t>
      </w:r>
      <w:r>
        <w:rPr>
          <w:color w:val="231F20"/>
          <w:spacing w:val="20"/>
          <w:sz w:val="18"/>
        </w:rPr>
        <w:t xml:space="preserve"> </w:t>
      </w:r>
      <w:r>
        <w:rPr>
          <w:color w:val="231F20"/>
          <w:sz w:val="18"/>
        </w:rPr>
        <w:t>reguladoras</w:t>
      </w:r>
      <w:r>
        <w:rPr>
          <w:color w:val="231F20"/>
          <w:spacing w:val="21"/>
          <w:sz w:val="18"/>
        </w:rPr>
        <w:t xml:space="preserve"> </w:t>
      </w:r>
      <w:r>
        <w:rPr>
          <w:color w:val="231F20"/>
          <w:sz w:val="18"/>
        </w:rPr>
        <w:t>do</w:t>
      </w:r>
      <w:r>
        <w:rPr>
          <w:color w:val="231F20"/>
          <w:spacing w:val="20"/>
          <w:sz w:val="18"/>
        </w:rPr>
        <w:t xml:space="preserve"> </w:t>
      </w:r>
      <w:r>
        <w:rPr>
          <w:color w:val="231F20"/>
          <w:sz w:val="18"/>
        </w:rPr>
        <w:t>trabalho</w:t>
      </w:r>
      <w:r>
        <w:rPr>
          <w:color w:val="231F20"/>
          <w:spacing w:val="20"/>
          <w:sz w:val="18"/>
        </w:rPr>
        <w:t xml:space="preserve"> </w:t>
      </w:r>
      <w:r>
        <w:rPr>
          <w:color w:val="231F20"/>
          <w:spacing w:val="-2"/>
          <w:sz w:val="18"/>
        </w:rPr>
        <w:t>rural</w:t>
      </w:r>
      <w:r>
        <w:rPr>
          <w:rFonts w:ascii="Times New Roman" w:hAnsi="Times New Roman"/>
          <w:color w:val="231F20"/>
          <w:sz w:val="18"/>
        </w:rPr>
        <w:tab/>
      </w:r>
      <w:r>
        <w:rPr>
          <w:color w:val="231F20"/>
          <w:spacing w:val="-5"/>
          <w:sz w:val="18"/>
        </w:rPr>
        <w:t>132</w:t>
      </w:r>
    </w:p>
    <w:p w14:paraId="7C4AE30F" w14:textId="77777777" w:rsidR="00711073" w:rsidRDefault="00000000">
      <w:pPr>
        <w:pStyle w:val="ListParagraph"/>
        <w:numPr>
          <w:ilvl w:val="0"/>
          <w:numId w:val="332"/>
        </w:numPr>
        <w:tabs>
          <w:tab w:val="left" w:pos="757"/>
        </w:tabs>
        <w:spacing w:before="127"/>
        <w:ind w:left="757" w:hanging="396"/>
        <w:rPr>
          <w:sz w:val="18"/>
        </w:rPr>
      </w:pPr>
      <w:r>
        <w:rPr>
          <w:color w:val="231F20"/>
          <w:w w:val="105"/>
          <w:sz w:val="18"/>
        </w:rPr>
        <w:t>Lei</w:t>
      </w:r>
      <w:r>
        <w:rPr>
          <w:color w:val="231F20"/>
          <w:spacing w:val="-1"/>
          <w:w w:val="105"/>
          <w:sz w:val="18"/>
        </w:rPr>
        <w:t xml:space="preserve"> </w:t>
      </w:r>
      <w:r>
        <w:rPr>
          <w:color w:val="231F20"/>
          <w:w w:val="105"/>
          <w:sz w:val="18"/>
        </w:rPr>
        <w:t>nº</w:t>
      </w:r>
      <w:r>
        <w:rPr>
          <w:color w:val="231F20"/>
          <w:spacing w:val="-1"/>
          <w:w w:val="105"/>
          <w:sz w:val="18"/>
        </w:rPr>
        <w:t xml:space="preserve"> </w:t>
      </w:r>
      <w:r>
        <w:rPr>
          <w:color w:val="231F20"/>
          <w:w w:val="105"/>
          <w:sz w:val="18"/>
        </w:rPr>
        <w:t>6.533, de</w:t>
      </w:r>
      <w:r>
        <w:rPr>
          <w:color w:val="231F20"/>
          <w:spacing w:val="-1"/>
          <w:w w:val="105"/>
          <w:sz w:val="18"/>
        </w:rPr>
        <w:t xml:space="preserve"> </w:t>
      </w:r>
      <w:r>
        <w:rPr>
          <w:color w:val="231F20"/>
          <w:w w:val="105"/>
          <w:sz w:val="18"/>
        </w:rPr>
        <w:t>24</w:t>
      </w:r>
      <w:r>
        <w:rPr>
          <w:color w:val="231F20"/>
          <w:spacing w:val="-1"/>
          <w:w w:val="105"/>
          <w:sz w:val="18"/>
        </w:rPr>
        <w:t xml:space="preserve"> </w:t>
      </w:r>
      <w:r>
        <w:rPr>
          <w:color w:val="231F20"/>
          <w:w w:val="105"/>
          <w:sz w:val="18"/>
        </w:rPr>
        <w:t>de maio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1978 –</w:t>
      </w:r>
      <w:r>
        <w:rPr>
          <w:color w:val="231F20"/>
          <w:spacing w:val="-1"/>
          <w:w w:val="105"/>
          <w:sz w:val="18"/>
        </w:rPr>
        <w:t xml:space="preserve"> </w:t>
      </w:r>
      <w:r>
        <w:rPr>
          <w:color w:val="231F20"/>
          <w:w w:val="105"/>
          <w:sz w:val="18"/>
        </w:rPr>
        <w:t>Regulamentação</w:t>
      </w:r>
      <w:r>
        <w:rPr>
          <w:color w:val="231F20"/>
          <w:spacing w:val="-1"/>
          <w:w w:val="105"/>
          <w:sz w:val="18"/>
        </w:rPr>
        <w:t xml:space="preserve"> </w:t>
      </w:r>
      <w:r>
        <w:rPr>
          <w:color w:val="231F20"/>
          <w:w w:val="105"/>
          <w:sz w:val="18"/>
        </w:rPr>
        <w:t>das profissões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Artistas</w:t>
      </w:r>
    </w:p>
    <w:p w14:paraId="5FF5ABB6" w14:textId="77777777" w:rsidR="00711073" w:rsidRDefault="00000000">
      <w:pPr>
        <w:pStyle w:val="BodyText"/>
        <w:tabs>
          <w:tab w:val="right" w:leader="dot" w:pos="8865"/>
        </w:tabs>
        <w:spacing w:before="53"/>
        <w:ind w:left="758"/>
        <w:jc w:val="left"/>
      </w:pPr>
      <w:r>
        <w:rPr>
          <w:color w:val="231F20"/>
        </w:rPr>
        <w:t>e</w:t>
      </w:r>
      <w:r>
        <w:rPr>
          <w:color w:val="231F20"/>
          <w:spacing w:val="23"/>
        </w:rPr>
        <w:t xml:space="preserve"> </w:t>
      </w:r>
      <w:r>
        <w:rPr>
          <w:color w:val="231F20"/>
        </w:rPr>
        <w:t>de</w:t>
      </w:r>
      <w:r>
        <w:rPr>
          <w:color w:val="231F20"/>
          <w:spacing w:val="24"/>
        </w:rPr>
        <w:t xml:space="preserve"> </w:t>
      </w:r>
      <w:r>
        <w:rPr>
          <w:color w:val="231F20"/>
        </w:rPr>
        <w:t>técnico</w:t>
      </w:r>
      <w:r>
        <w:rPr>
          <w:color w:val="231F20"/>
          <w:spacing w:val="24"/>
        </w:rPr>
        <w:t xml:space="preserve"> </w:t>
      </w:r>
      <w:r>
        <w:rPr>
          <w:color w:val="231F20"/>
        </w:rPr>
        <w:t>em</w:t>
      </w:r>
      <w:r>
        <w:rPr>
          <w:color w:val="231F20"/>
          <w:spacing w:val="24"/>
        </w:rPr>
        <w:t xml:space="preserve"> </w:t>
      </w:r>
      <w:r>
        <w:rPr>
          <w:color w:val="231F20"/>
        </w:rPr>
        <w:t>Espetáculos</w:t>
      </w:r>
      <w:r>
        <w:rPr>
          <w:color w:val="231F20"/>
          <w:spacing w:val="24"/>
        </w:rPr>
        <w:t xml:space="preserve"> </w:t>
      </w:r>
      <w:r>
        <w:rPr>
          <w:color w:val="231F20"/>
        </w:rPr>
        <w:t>de</w:t>
      </w:r>
      <w:r>
        <w:rPr>
          <w:color w:val="231F20"/>
          <w:spacing w:val="24"/>
        </w:rPr>
        <w:t xml:space="preserve"> </w:t>
      </w:r>
      <w:r>
        <w:rPr>
          <w:color w:val="231F20"/>
          <w:spacing w:val="-2"/>
        </w:rPr>
        <w:t>Diversões</w:t>
      </w:r>
      <w:r>
        <w:rPr>
          <w:color w:val="231F20"/>
        </w:rPr>
        <w:tab/>
      </w:r>
      <w:r>
        <w:rPr>
          <w:color w:val="231F20"/>
          <w:spacing w:val="-5"/>
        </w:rPr>
        <w:t>135</w:t>
      </w:r>
    </w:p>
    <w:p w14:paraId="6EC9494B" w14:textId="77777777" w:rsidR="00711073" w:rsidRDefault="00000000">
      <w:pPr>
        <w:pStyle w:val="ListParagraph"/>
        <w:numPr>
          <w:ilvl w:val="0"/>
          <w:numId w:val="332"/>
        </w:numPr>
        <w:tabs>
          <w:tab w:val="left" w:pos="758"/>
          <w:tab w:val="right" w:leader="dot" w:pos="8865"/>
        </w:tabs>
        <w:spacing w:before="126"/>
        <w:rPr>
          <w:sz w:val="18"/>
        </w:rPr>
      </w:pPr>
      <w:r>
        <w:rPr>
          <w:color w:val="231F20"/>
          <w:sz w:val="18"/>
        </w:rPr>
        <w:t>Lei</w:t>
      </w:r>
      <w:r>
        <w:rPr>
          <w:color w:val="231F20"/>
          <w:spacing w:val="19"/>
          <w:sz w:val="18"/>
        </w:rPr>
        <w:t xml:space="preserve"> </w:t>
      </w:r>
      <w:r>
        <w:rPr>
          <w:color w:val="231F20"/>
          <w:sz w:val="18"/>
        </w:rPr>
        <w:t>nº</w:t>
      </w:r>
      <w:r>
        <w:rPr>
          <w:color w:val="231F20"/>
          <w:spacing w:val="20"/>
          <w:sz w:val="18"/>
        </w:rPr>
        <w:t xml:space="preserve"> </w:t>
      </w:r>
      <w:r>
        <w:rPr>
          <w:color w:val="231F20"/>
          <w:sz w:val="18"/>
        </w:rPr>
        <w:t>13.475,</w:t>
      </w:r>
      <w:r>
        <w:rPr>
          <w:color w:val="231F20"/>
          <w:spacing w:val="19"/>
          <w:sz w:val="18"/>
        </w:rPr>
        <w:t xml:space="preserve"> </w:t>
      </w:r>
      <w:r>
        <w:rPr>
          <w:color w:val="231F20"/>
          <w:sz w:val="18"/>
        </w:rPr>
        <w:t>de</w:t>
      </w:r>
      <w:r>
        <w:rPr>
          <w:color w:val="231F20"/>
          <w:spacing w:val="20"/>
          <w:sz w:val="18"/>
        </w:rPr>
        <w:t xml:space="preserve"> </w:t>
      </w:r>
      <w:r>
        <w:rPr>
          <w:color w:val="231F20"/>
          <w:sz w:val="18"/>
        </w:rPr>
        <w:t>28</w:t>
      </w:r>
      <w:r>
        <w:rPr>
          <w:color w:val="231F20"/>
          <w:spacing w:val="19"/>
          <w:sz w:val="18"/>
        </w:rPr>
        <w:t xml:space="preserve"> </w:t>
      </w:r>
      <w:r>
        <w:rPr>
          <w:color w:val="231F20"/>
          <w:sz w:val="18"/>
        </w:rPr>
        <w:t>de</w:t>
      </w:r>
      <w:r>
        <w:rPr>
          <w:color w:val="231F20"/>
          <w:spacing w:val="20"/>
          <w:sz w:val="18"/>
        </w:rPr>
        <w:t xml:space="preserve"> </w:t>
      </w:r>
      <w:r>
        <w:rPr>
          <w:color w:val="231F20"/>
          <w:sz w:val="18"/>
        </w:rPr>
        <w:t>agosto</w:t>
      </w:r>
      <w:r>
        <w:rPr>
          <w:color w:val="231F20"/>
          <w:spacing w:val="19"/>
          <w:sz w:val="18"/>
        </w:rPr>
        <w:t xml:space="preserve"> </w:t>
      </w:r>
      <w:r>
        <w:rPr>
          <w:color w:val="231F20"/>
          <w:sz w:val="18"/>
        </w:rPr>
        <w:t>de</w:t>
      </w:r>
      <w:r>
        <w:rPr>
          <w:color w:val="231F20"/>
          <w:spacing w:val="20"/>
          <w:sz w:val="18"/>
        </w:rPr>
        <w:t xml:space="preserve"> </w:t>
      </w:r>
      <w:r>
        <w:rPr>
          <w:color w:val="231F20"/>
          <w:sz w:val="18"/>
        </w:rPr>
        <w:t>2017</w:t>
      </w:r>
      <w:r>
        <w:rPr>
          <w:color w:val="231F20"/>
          <w:spacing w:val="19"/>
          <w:sz w:val="18"/>
        </w:rPr>
        <w:t xml:space="preserve"> </w:t>
      </w:r>
      <w:r>
        <w:rPr>
          <w:color w:val="231F20"/>
          <w:sz w:val="18"/>
        </w:rPr>
        <w:t>–</w:t>
      </w:r>
      <w:r>
        <w:rPr>
          <w:color w:val="231F20"/>
          <w:spacing w:val="20"/>
          <w:sz w:val="18"/>
        </w:rPr>
        <w:t xml:space="preserve"> </w:t>
      </w:r>
      <w:r>
        <w:rPr>
          <w:color w:val="231F20"/>
          <w:sz w:val="18"/>
        </w:rPr>
        <w:t>Regulamentação</w:t>
      </w:r>
      <w:r>
        <w:rPr>
          <w:color w:val="231F20"/>
          <w:spacing w:val="19"/>
          <w:sz w:val="18"/>
        </w:rPr>
        <w:t xml:space="preserve"> </w:t>
      </w:r>
      <w:r>
        <w:rPr>
          <w:color w:val="231F20"/>
          <w:sz w:val="18"/>
        </w:rPr>
        <w:t>da</w:t>
      </w:r>
      <w:r>
        <w:rPr>
          <w:color w:val="231F20"/>
          <w:spacing w:val="20"/>
          <w:sz w:val="18"/>
        </w:rPr>
        <w:t xml:space="preserve"> </w:t>
      </w:r>
      <w:r>
        <w:rPr>
          <w:color w:val="231F20"/>
          <w:sz w:val="18"/>
        </w:rPr>
        <w:t>profissão</w:t>
      </w:r>
      <w:r>
        <w:rPr>
          <w:color w:val="231F20"/>
          <w:spacing w:val="19"/>
          <w:sz w:val="18"/>
        </w:rPr>
        <w:t xml:space="preserve"> </w:t>
      </w:r>
      <w:r>
        <w:rPr>
          <w:color w:val="231F20"/>
          <w:sz w:val="18"/>
        </w:rPr>
        <w:t>de</w:t>
      </w:r>
      <w:r>
        <w:rPr>
          <w:color w:val="231F20"/>
          <w:spacing w:val="20"/>
          <w:sz w:val="18"/>
        </w:rPr>
        <w:t xml:space="preserve"> </w:t>
      </w:r>
      <w:r>
        <w:rPr>
          <w:color w:val="231F20"/>
          <w:spacing w:val="-2"/>
          <w:sz w:val="18"/>
        </w:rPr>
        <w:t>aeronauta</w:t>
      </w:r>
      <w:r>
        <w:rPr>
          <w:rFonts w:ascii="Times New Roman" w:hAnsi="Times New Roman"/>
          <w:color w:val="231F20"/>
          <w:sz w:val="18"/>
        </w:rPr>
        <w:tab/>
      </w:r>
      <w:r>
        <w:rPr>
          <w:color w:val="231F20"/>
          <w:spacing w:val="-5"/>
          <w:sz w:val="18"/>
        </w:rPr>
        <w:t>136</w:t>
      </w:r>
    </w:p>
    <w:p w14:paraId="3B0DBCD4" w14:textId="77777777" w:rsidR="00711073" w:rsidRDefault="00000000">
      <w:pPr>
        <w:pStyle w:val="ListParagraph"/>
        <w:numPr>
          <w:ilvl w:val="0"/>
          <w:numId w:val="332"/>
        </w:numPr>
        <w:tabs>
          <w:tab w:val="left" w:pos="758"/>
        </w:tabs>
        <w:spacing w:before="127"/>
        <w:rPr>
          <w:sz w:val="18"/>
        </w:rPr>
      </w:pPr>
      <w:r>
        <w:rPr>
          <w:color w:val="231F20"/>
          <w:w w:val="105"/>
          <w:sz w:val="18"/>
        </w:rPr>
        <w:t>Lei</w:t>
      </w:r>
      <w:r>
        <w:rPr>
          <w:color w:val="231F20"/>
          <w:spacing w:val="-8"/>
          <w:w w:val="105"/>
          <w:sz w:val="18"/>
        </w:rPr>
        <w:t xml:space="preserve"> </w:t>
      </w:r>
      <w:r>
        <w:rPr>
          <w:color w:val="231F20"/>
          <w:w w:val="105"/>
          <w:sz w:val="18"/>
        </w:rPr>
        <w:t>nº</w:t>
      </w:r>
      <w:r>
        <w:rPr>
          <w:color w:val="231F20"/>
          <w:spacing w:val="-7"/>
          <w:w w:val="105"/>
          <w:sz w:val="18"/>
        </w:rPr>
        <w:t xml:space="preserve"> </w:t>
      </w:r>
      <w:r>
        <w:rPr>
          <w:color w:val="231F20"/>
          <w:w w:val="105"/>
          <w:sz w:val="18"/>
        </w:rPr>
        <w:t>10.101,</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19</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dezembro</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2000</w:t>
      </w:r>
      <w:r>
        <w:rPr>
          <w:color w:val="231F20"/>
          <w:spacing w:val="-7"/>
          <w:w w:val="105"/>
          <w:sz w:val="18"/>
        </w:rPr>
        <w:t xml:space="preserve"> </w:t>
      </w:r>
      <w:r>
        <w:rPr>
          <w:color w:val="231F20"/>
          <w:w w:val="105"/>
          <w:sz w:val="18"/>
        </w:rPr>
        <w:t>–</w:t>
      </w:r>
      <w:r>
        <w:rPr>
          <w:color w:val="231F20"/>
          <w:spacing w:val="-7"/>
          <w:w w:val="105"/>
          <w:sz w:val="18"/>
        </w:rPr>
        <w:t xml:space="preserve"> </w:t>
      </w:r>
      <w:r>
        <w:rPr>
          <w:color w:val="231F20"/>
          <w:w w:val="105"/>
          <w:sz w:val="18"/>
        </w:rPr>
        <w:t>Normas</w:t>
      </w:r>
      <w:r>
        <w:rPr>
          <w:color w:val="231F20"/>
          <w:spacing w:val="-7"/>
          <w:w w:val="105"/>
          <w:sz w:val="18"/>
        </w:rPr>
        <w:t xml:space="preserve"> </w:t>
      </w:r>
      <w:r>
        <w:rPr>
          <w:color w:val="231F20"/>
          <w:w w:val="105"/>
          <w:sz w:val="18"/>
        </w:rPr>
        <w:t>sobre</w:t>
      </w:r>
      <w:r>
        <w:rPr>
          <w:color w:val="231F20"/>
          <w:spacing w:val="-7"/>
          <w:w w:val="105"/>
          <w:sz w:val="18"/>
        </w:rPr>
        <w:t xml:space="preserve"> </w:t>
      </w:r>
      <w:r>
        <w:rPr>
          <w:color w:val="231F20"/>
          <w:w w:val="105"/>
          <w:sz w:val="18"/>
        </w:rPr>
        <w:t>PLR</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spacing w:val="-2"/>
          <w:w w:val="105"/>
          <w:sz w:val="18"/>
        </w:rPr>
        <w:t>trabalho</w:t>
      </w:r>
    </w:p>
    <w:p w14:paraId="1911F127" w14:textId="77777777" w:rsidR="00711073" w:rsidRDefault="00000000">
      <w:pPr>
        <w:pStyle w:val="BodyText"/>
        <w:tabs>
          <w:tab w:val="right" w:leader="dot" w:pos="8864"/>
        </w:tabs>
        <w:spacing w:before="53"/>
        <w:ind w:left="758"/>
        <w:jc w:val="left"/>
      </w:pPr>
      <w:r>
        <w:rPr>
          <w:color w:val="231F20"/>
        </w:rPr>
        <w:t>no</w:t>
      </w:r>
      <w:r>
        <w:rPr>
          <w:color w:val="231F20"/>
          <w:spacing w:val="12"/>
        </w:rPr>
        <w:t xml:space="preserve"> </w:t>
      </w:r>
      <w:r>
        <w:rPr>
          <w:color w:val="231F20"/>
          <w:spacing w:val="-2"/>
        </w:rPr>
        <w:t>comércio</w:t>
      </w:r>
      <w:r>
        <w:rPr>
          <w:color w:val="231F20"/>
        </w:rPr>
        <w:tab/>
      </w:r>
      <w:r>
        <w:rPr>
          <w:color w:val="231F20"/>
          <w:spacing w:val="-5"/>
        </w:rPr>
        <w:t>151</w:t>
      </w:r>
    </w:p>
    <w:p w14:paraId="605D1A5E" w14:textId="77777777" w:rsidR="00711073" w:rsidRDefault="00000000">
      <w:pPr>
        <w:pStyle w:val="ListParagraph"/>
        <w:numPr>
          <w:ilvl w:val="0"/>
          <w:numId w:val="332"/>
        </w:numPr>
        <w:tabs>
          <w:tab w:val="left" w:pos="757"/>
        </w:tabs>
        <w:spacing w:before="127"/>
        <w:ind w:left="757" w:hanging="396"/>
        <w:rPr>
          <w:sz w:val="18"/>
        </w:rPr>
      </w:pP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12.023,</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27</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agosto</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2009</w:t>
      </w:r>
      <w:r>
        <w:rPr>
          <w:color w:val="231F20"/>
          <w:spacing w:val="2"/>
          <w:w w:val="105"/>
          <w:sz w:val="18"/>
        </w:rPr>
        <w:t xml:space="preserve"> </w:t>
      </w:r>
      <w:r>
        <w:rPr>
          <w:color w:val="231F20"/>
          <w:w w:val="105"/>
          <w:sz w:val="18"/>
        </w:rPr>
        <w:t>–</w:t>
      </w:r>
      <w:r>
        <w:rPr>
          <w:color w:val="231F20"/>
          <w:spacing w:val="2"/>
          <w:w w:val="105"/>
          <w:sz w:val="18"/>
        </w:rPr>
        <w:t xml:space="preserve"> </w:t>
      </w:r>
      <w:r>
        <w:rPr>
          <w:color w:val="231F20"/>
          <w:w w:val="105"/>
          <w:sz w:val="18"/>
        </w:rPr>
        <w:t>Normas</w:t>
      </w:r>
      <w:r>
        <w:rPr>
          <w:color w:val="231F20"/>
          <w:spacing w:val="2"/>
          <w:w w:val="105"/>
          <w:sz w:val="18"/>
        </w:rPr>
        <w:t xml:space="preserve"> </w:t>
      </w:r>
      <w:r>
        <w:rPr>
          <w:color w:val="231F20"/>
          <w:w w:val="105"/>
          <w:sz w:val="18"/>
        </w:rPr>
        <w:t>sobre</w:t>
      </w:r>
      <w:r>
        <w:rPr>
          <w:color w:val="231F20"/>
          <w:spacing w:val="2"/>
          <w:w w:val="105"/>
          <w:sz w:val="18"/>
        </w:rPr>
        <w:t xml:space="preserve"> </w:t>
      </w:r>
      <w:r>
        <w:rPr>
          <w:color w:val="231F20"/>
          <w:w w:val="105"/>
          <w:sz w:val="18"/>
        </w:rPr>
        <w:t>a</w:t>
      </w:r>
      <w:r>
        <w:rPr>
          <w:color w:val="231F20"/>
          <w:spacing w:val="1"/>
          <w:w w:val="105"/>
          <w:sz w:val="18"/>
        </w:rPr>
        <w:t xml:space="preserve"> </w:t>
      </w:r>
      <w:r>
        <w:rPr>
          <w:color w:val="231F20"/>
          <w:w w:val="105"/>
          <w:sz w:val="18"/>
        </w:rPr>
        <w:t>atividades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movimentação</w:t>
      </w:r>
    </w:p>
    <w:p w14:paraId="6EC960A3" w14:textId="77777777" w:rsidR="00711073" w:rsidRDefault="00000000">
      <w:pPr>
        <w:pStyle w:val="BodyText"/>
        <w:tabs>
          <w:tab w:val="right" w:leader="dot" w:pos="8865"/>
        </w:tabs>
        <w:spacing w:before="53"/>
        <w:ind w:left="758"/>
        <w:jc w:val="left"/>
      </w:pPr>
      <w:r>
        <w:rPr>
          <w:color w:val="231F20"/>
        </w:rPr>
        <w:t>de</w:t>
      </w:r>
      <w:r>
        <w:rPr>
          <w:color w:val="231F20"/>
          <w:spacing w:val="28"/>
        </w:rPr>
        <w:t xml:space="preserve"> </w:t>
      </w:r>
      <w:r>
        <w:rPr>
          <w:color w:val="231F20"/>
        </w:rPr>
        <w:t>mercadorias</w:t>
      </w:r>
      <w:r>
        <w:rPr>
          <w:color w:val="231F20"/>
          <w:spacing w:val="28"/>
        </w:rPr>
        <w:t xml:space="preserve"> </w:t>
      </w:r>
      <w:r>
        <w:rPr>
          <w:color w:val="231F20"/>
        </w:rPr>
        <w:t>e</w:t>
      </w:r>
      <w:r>
        <w:rPr>
          <w:color w:val="231F20"/>
          <w:spacing w:val="28"/>
        </w:rPr>
        <w:t xml:space="preserve"> </w:t>
      </w:r>
      <w:r>
        <w:rPr>
          <w:color w:val="231F20"/>
        </w:rPr>
        <w:t>trabalho</w:t>
      </w:r>
      <w:r>
        <w:rPr>
          <w:color w:val="231F20"/>
          <w:spacing w:val="28"/>
        </w:rPr>
        <w:t xml:space="preserve"> </w:t>
      </w:r>
      <w:r>
        <w:rPr>
          <w:color w:val="231F20"/>
        </w:rPr>
        <w:t>avulso</w:t>
      </w:r>
      <w:r>
        <w:rPr>
          <w:color w:val="231F20"/>
          <w:spacing w:val="28"/>
        </w:rPr>
        <w:t xml:space="preserve"> </w:t>
      </w:r>
      <w:r>
        <w:rPr>
          <w:color w:val="231F20"/>
        </w:rPr>
        <w:t>não</w:t>
      </w:r>
      <w:r>
        <w:rPr>
          <w:color w:val="231F20"/>
          <w:spacing w:val="28"/>
        </w:rPr>
        <w:t xml:space="preserve"> </w:t>
      </w:r>
      <w:r>
        <w:rPr>
          <w:color w:val="231F20"/>
          <w:spacing w:val="-2"/>
        </w:rPr>
        <w:t>portuário</w:t>
      </w:r>
      <w:r>
        <w:rPr>
          <w:color w:val="231F20"/>
        </w:rPr>
        <w:tab/>
      </w:r>
      <w:r>
        <w:rPr>
          <w:color w:val="231F20"/>
          <w:spacing w:val="-5"/>
        </w:rPr>
        <w:t>154</w:t>
      </w:r>
    </w:p>
    <w:p w14:paraId="3E8D3AE9" w14:textId="77777777" w:rsidR="00711073" w:rsidRDefault="00000000">
      <w:pPr>
        <w:pStyle w:val="ListParagraph"/>
        <w:numPr>
          <w:ilvl w:val="0"/>
          <w:numId w:val="332"/>
        </w:numPr>
        <w:tabs>
          <w:tab w:val="left" w:pos="757"/>
        </w:tabs>
        <w:spacing w:before="126"/>
        <w:ind w:left="757" w:hanging="396"/>
        <w:rPr>
          <w:sz w:val="18"/>
        </w:rPr>
      </w:pPr>
      <w:r>
        <w:rPr>
          <w:color w:val="231F20"/>
          <w:w w:val="105"/>
          <w:sz w:val="18"/>
        </w:rPr>
        <w:t>Lei</w:t>
      </w:r>
      <w:r>
        <w:rPr>
          <w:color w:val="231F20"/>
          <w:spacing w:val="-4"/>
          <w:w w:val="105"/>
          <w:sz w:val="18"/>
        </w:rPr>
        <w:t xml:space="preserve"> </w:t>
      </w:r>
      <w:r>
        <w:rPr>
          <w:color w:val="231F20"/>
          <w:w w:val="105"/>
          <w:sz w:val="18"/>
        </w:rPr>
        <w:t>nº</w:t>
      </w:r>
      <w:r>
        <w:rPr>
          <w:color w:val="231F20"/>
          <w:spacing w:val="-3"/>
          <w:w w:val="105"/>
          <w:sz w:val="18"/>
        </w:rPr>
        <w:t xml:space="preserve"> </w:t>
      </w:r>
      <w:r>
        <w:rPr>
          <w:color w:val="231F20"/>
          <w:w w:val="105"/>
          <w:sz w:val="18"/>
        </w:rPr>
        <w:t>12.583,</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18</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janeiro</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2012</w:t>
      </w:r>
      <w:r>
        <w:rPr>
          <w:color w:val="231F20"/>
          <w:spacing w:val="-3"/>
          <w:w w:val="105"/>
          <w:sz w:val="18"/>
        </w:rPr>
        <w:t xml:space="preserve"> </w:t>
      </w:r>
      <w:r>
        <w:rPr>
          <w:color w:val="231F20"/>
          <w:w w:val="105"/>
          <w:sz w:val="18"/>
        </w:rPr>
        <w:t>–</w:t>
      </w:r>
      <w:r>
        <w:rPr>
          <w:color w:val="231F20"/>
          <w:spacing w:val="-4"/>
          <w:w w:val="105"/>
          <w:sz w:val="18"/>
        </w:rPr>
        <w:t xml:space="preserve"> </w:t>
      </w:r>
      <w:r>
        <w:rPr>
          <w:color w:val="231F20"/>
          <w:w w:val="105"/>
          <w:sz w:val="18"/>
        </w:rPr>
        <w:t>Regulamenta</w:t>
      </w:r>
      <w:r>
        <w:rPr>
          <w:color w:val="231F20"/>
          <w:spacing w:val="-3"/>
          <w:w w:val="105"/>
          <w:sz w:val="18"/>
        </w:rPr>
        <w:t xml:space="preserve"> </w:t>
      </w:r>
      <w:r>
        <w:rPr>
          <w:color w:val="231F20"/>
          <w:w w:val="105"/>
          <w:sz w:val="18"/>
        </w:rPr>
        <w:t>contrato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parceria</w:t>
      </w:r>
      <w:r>
        <w:rPr>
          <w:color w:val="231F20"/>
          <w:spacing w:val="-4"/>
          <w:w w:val="105"/>
          <w:sz w:val="18"/>
        </w:rPr>
        <w:t xml:space="preserve"> </w:t>
      </w:r>
      <w:r>
        <w:rPr>
          <w:color w:val="231F20"/>
          <w:spacing w:val="-2"/>
          <w:w w:val="105"/>
          <w:sz w:val="18"/>
        </w:rPr>
        <w:t>entre</w:t>
      </w:r>
    </w:p>
    <w:p w14:paraId="4B19D37C" w14:textId="77777777" w:rsidR="00711073" w:rsidRDefault="00000000">
      <w:pPr>
        <w:pStyle w:val="BodyText"/>
        <w:tabs>
          <w:tab w:val="right" w:leader="dot" w:pos="8865"/>
        </w:tabs>
        <w:spacing w:before="53"/>
        <w:ind w:left="758"/>
        <w:jc w:val="left"/>
      </w:pPr>
      <w:r>
        <w:rPr>
          <w:color w:val="231F20"/>
        </w:rPr>
        <w:t>salões</w:t>
      </w:r>
      <w:r>
        <w:rPr>
          <w:color w:val="231F20"/>
          <w:spacing w:val="17"/>
        </w:rPr>
        <w:t xml:space="preserve"> </w:t>
      </w:r>
      <w:r>
        <w:rPr>
          <w:color w:val="231F20"/>
        </w:rPr>
        <w:t>de</w:t>
      </w:r>
      <w:r>
        <w:rPr>
          <w:color w:val="231F20"/>
          <w:spacing w:val="18"/>
        </w:rPr>
        <w:t xml:space="preserve"> </w:t>
      </w:r>
      <w:r>
        <w:rPr>
          <w:color w:val="231F20"/>
        </w:rPr>
        <w:t>beleza</w:t>
      </w:r>
      <w:r>
        <w:rPr>
          <w:color w:val="231F20"/>
          <w:spacing w:val="18"/>
        </w:rPr>
        <w:t xml:space="preserve"> </w:t>
      </w:r>
      <w:r>
        <w:rPr>
          <w:color w:val="231F20"/>
        </w:rPr>
        <w:t>e</w:t>
      </w:r>
      <w:r>
        <w:rPr>
          <w:color w:val="231F20"/>
          <w:spacing w:val="18"/>
        </w:rPr>
        <w:t xml:space="preserve"> </w:t>
      </w:r>
      <w:r>
        <w:rPr>
          <w:color w:val="231F20"/>
          <w:spacing w:val="-2"/>
        </w:rPr>
        <w:t>profissionais</w:t>
      </w:r>
      <w:r>
        <w:rPr>
          <w:color w:val="231F20"/>
        </w:rPr>
        <w:tab/>
      </w:r>
      <w:r>
        <w:rPr>
          <w:color w:val="231F20"/>
          <w:spacing w:val="-5"/>
        </w:rPr>
        <w:t>156</w:t>
      </w:r>
    </w:p>
    <w:p w14:paraId="38D329E4" w14:textId="77777777" w:rsidR="00711073" w:rsidRDefault="00000000">
      <w:pPr>
        <w:pStyle w:val="ListParagraph"/>
        <w:numPr>
          <w:ilvl w:val="0"/>
          <w:numId w:val="332"/>
        </w:numPr>
        <w:tabs>
          <w:tab w:val="left" w:pos="757"/>
          <w:tab w:val="right" w:leader="dot" w:pos="8864"/>
        </w:tabs>
        <w:spacing w:before="127"/>
        <w:ind w:left="757" w:hanging="396"/>
        <w:rPr>
          <w:sz w:val="18"/>
        </w:rPr>
      </w:pPr>
      <w:r>
        <w:rPr>
          <w:color w:val="231F20"/>
          <w:sz w:val="18"/>
        </w:rPr>
        <w:t>Lei</w:t>
      </w:r>
      <w:r>
        <w:rPr>
          <w:color w:val="231F20"/>
          <w:spacing w:val="11"/>
          <w:sz w:val="18"/>
        </w:rPr>
        <w:t xml:space="preserve"> </w:t>
      </w:r>
      <w:r>
        <w:rPr>
          <w:color w:val="231F20"/>
          <w:sz w:val="18"/>
        </w:rPr>
        <w:t>nº</w:t>
      </w:r>
      <w:r>
        <w:rPr>
          <w:color w:val="231F20"/>
          <w:spacing w:val="12"/>
          <w:sz w:val="18"/>
        </w:rPr>
        <w:t xml:space="preserve"> </w:t>
      </w:r>
      <w:r>
        <w:rPr>
          <w:color w:val="231F20"/>
          <w:sz w:val="18"/>
        </w:rPr>
        <w:t>12.815,</w:t>
      </w:r>
      <w:r>
        <w:rPr>
          <w:color w:val="231F20"/>
          <w:spacing w:val="12"/>
          <w:sz w:val="18"/>
        </w:rPr>
        <w:t xml:space="preserve"> </w:t>
      </w:r>
      <w:r>
        <w:rPr>
          <w:color w:val="231F20"/>
          <w:sz w:val="18"/>
        </w:rPr>
        <w:t>de</w:t>
      </w:r>
      <w:r>
        <w:rPr>
          <w:color w:val="231F20"/>
          <w:spacing w:val="12"/>
          <w:sz w:val="18"/>
        </w:rPr>
        <w:t xml:space="preserve"> </w:t>
      </w:r>
      <w:r>
        <w:rPr>
          <w:color w:val="231F20"/>
          <w:sz w:val="18"/>
        </w:rPr>
        <w:t>5</w:t>
      </w:r>
      <w:r>
        <w:rPr>
          <w:color w:val="231F20"/>
          <w:spacing w:val="12"/>
          <w:sz w:val="18"/>
        </w:rPr>
        <w:t xml:space="preserve"> </w:t>
      </w:r>
      <w:r>
        <w:rPr>
          <w:color w:val="231F20"/>
          <w:sz w:val="18"/>
        </w:rPr>
        <w:t>de</w:t>
      </w:r>
      <w:r>
        <w:rPr>
          <w:color w:val="231F20"/>
          <w:spacing w:val="12"/>
          <w:sz w:val="18"/>
        </w:rPr>
        <w:t xml:space="preserve"> </w:t>
      </w:r>
      <w:r>
        <w:rPr>
          <w:color w:val="231F20"/>
          <w:sz w:val="18"/>
        </w:rPr>
        <w:t>junho</w:t>
      </w:r>
      <w:r>
        <w:rPr>
          <w:color w:val="231F20"/>
          <w:spacing w:val="12"/>
          <w:sz w:val="18"/>
        </w:rPr>
        <w:t xml:space="preserve"> </w:t>
      </w:r>
      <w:r>
        <w:rPr>
          <w:color w:val="231F20"/>
          <w:sz w:val="18"/>
        </w:rPr>
        <w:t>de</w:t>
      </w:r>
      <w:r>
        <w:rPr>
          <w:color w:val="231F20"/>
          <w:spacing w:val="12"/>
          <w:sz w:val="18"/>
        </w:rPr>
        <w:t xml:space="preserve"> </w:t>
      </w:r>
      <w:r>
        <w:rPr>
          <w:color w:val="231F20"/>
          <w:sz w:val="18"/>
        </w:rPr>
        <w:t>2023</w:t>
      </w:r>
      <w:r>
        <w:rPr>
          <w:color w:val="231F20"/>
          <w:spacing w:val="12"/>
          <w:sz w:val="18"/>
        </w:rPr>
        <w:t xml:space="preserve"> </w:t>
      </w:r>
      <w:r>
        <w:rPr>
          <w:color w:val="231F20"/>
          <w:sz w:val="18"/>
        </w:rPr>
        <w:t>–</w:t>
      </w:r>
      <w:r>
        <w:rPr>
          <w:color w:val="231F20"/>
          <w:spacing w:val="12"/>
          <w:sz w:val="18"/>
        </w:rPr>
        <w:t xml:space="preserve"> </w:t>
      </w:r>
      <w:r>
        <w:rPr>
          <w:color w:val="231F20"/>
          <w:sz w:val="18"/>
        </w:rPr>
        <w:t>Lei</w:t>
      </w:r>
      <w:r>
        <w:rPr>
          <w:color w:val="231F20"/>
          <w:spacing w:val="12"/>
          <w:sz w:val="18"/>
        </w:rPr>
        <w:t xml:space="preserve"> </w:t>
      </w:r>
      <w:r>
        <w:rPr>
          <w:color w:val="231F20"/>
          <w:sz w:val="18"/>
        </w:rPr>
        <w:t>dos</w:t>
      </w:r>
      <w:r>
        <w:rPr>
          <w:color w:val="231F20"/>
          <w:spacing w:val="12"/>
          <w:sz w:val="18"/>
        </w:rPr>
        <w:t xml:space="preserve"> </w:t>
      </w:r>
      <w:r>
        <w:rPr>
          <w:color w:val="231F20"/>
          <w:spacing w:val="-2"/>
          <w:sz w:val="18"/>
        </w:rPr>
        <w:t>Portos</w:t>
      </w:r>
      <w:r>
        <w:rPr>
          <w:rFonts w:ascii="Times New Roman" w:hAnsi="Times New Roman"/>
          <w:color w:val="231F20"/>
          <w:sz w:val="18"/>
        </w:rPr>
        <w:tab/>
      </w:r>
      <w:r>
        <w:rPr>
          <w:color w:val="231F20"/>
          <w:spacing w:val="-5"/>
          <w:sz w:val="18"/>
        </w:rPr>
        <w:t>158</w:t>
      </w:r>
    </w:p>
    <w:p w14:paraId="17FAF49C" w14:textId="77777777" w:rsidR="00711073" w:rsidRDefault="00000000">
      <w:pPr>
        <w:pStyle w:val="ListParagraph"/>
        <w:numPr>
          <w:ilvl w:val="0"/>
          <w:numId w:val="332"/>
        </w:numPr>
        <w:tabs>
          <w:tab w:val="left" w:pos="757"/>
          <w:tab w:val="right" w:leader="dot" w:pos="8864"/>
        </w:tabs>
        <w:spacing w:before="127"/>
        <w:ind w:left="757"/>
        <w:rPr>
          <w:sz w:val="18"/>
        </w:rPr>
      </w:pPr>
      <w:r>
        <w:rPr>
          <w:color w:val="231F20"/>
          <w:sz w:val="18"/>
        </w:rPr>
        <w:t>Lei</w:t>
      </w:r>
      <w:r>
        <w:rPr>
          <w:color w:val="231F20"/>
          <w:spacing w:val="10"/>
          <w:sz w:val="18"/>
        </w:rPr>
        <w:t xml:space="preserve"> </w:t>
      </w:r>
      <w:r>
        <w:rPr>
          <w:color w:val="231F20"/>
          <w:sz w:val="18"/>
        </w:rPr>
        <w:t>nº</w:t>
      </w:r>
      <w:r>
        <w:rPr>
          <w:color w:val="231F20"/>
          <w:spacing w:val="10"/>
          <w:sz w:val="18"/>
        </w:rPr>
        <w:t xml:space="preserve"> </w:t>
      </w:r>
      <w:r>
        <w:rPr>
          <w:color w:val="231F20"/>
          <w:sz w:val="18"/>
        </w:rPr>
        <w:t>14.597,</w:t>
      </w:r>
      <w:r>
        <w:rPr>
          <w:color w:val="231F20"/>
          <w:spacing w:val="11"/>
          <w:sz w:val="18"/>
        </w:rPr>
        <w:t xml:space="preserve"> </w:t>
      </w:r>
      <w:r>
        <w:rPr>
          <w:color w:val="231F20"/>
          <w:sz w:val="18"/>
        </w:rPr>
        <w:t>de</w:t>
      </w:r>
      <w:r>
        <w:rPr>
          <w:color w:val="231F20"/>
          <w:spacing w:val="10"/>
          <w:sz w:val="18"/>
        </w:rPr>
        <w:t xml:space="preserve"> </w:t>
      </w:r>
      <w:r>
        <w:rPr>
          <w:color w:val="231F20"/>
          <w:sz w:val="18"/>
        </w:rPr>
        <w:t>14</w:t>
      </w:r>
      <w:r>
        <w:rPr>
          <w:color w:val="231F20"/>
          <w:spacing w:val="10"/>
          <w:sz w:val="18"/>
        </w:rPr>
        <w:t xml:space="preserve"> </w:t>
      </w:r>
      <w:r>
        <w:rPr>
          <w:color w:val="231F20"/>
          <w:sz w:val="18"/>
        </w:rPr>
        <w:t>de</w:t>
      </w:r>
      <w:r>
        <w:rPr>
          <w:color w:val="231F20"/>
          <w:spacing w:val="11"/>
          <w:sz w:val="18"/>
        </w:rPr>
        <w:t xml:space="preserve"> </w:t>
      </w:r>
      <w:r>
        <w:rPr>
          <w:color w:val="231F20"/>
          <w:sz w:val="18"/>
        </w:rPr>
        <w:t>junho</w:t>
      </w:r>
      <w:r>
        <w:rPr>
          <w:color w:val="231F20"/>
          <w:spacing w:val="10"/>
          <w:sz w:val="18"/>
        </w:rPr>
        <w:t xml:space="preserve"> </w:t>
      </w:r>
      <w:r>
        <w:rPr>
          <w:color w:val="231F20"/>
          <w:sz w:val="18"/>
        </w:rPr>
        <w:t>de</w:t>
      </w:r>
      <w:r>
        <w:rPr>
          <w:color w:val="231F20"/>
          <w:spacing w:val="10"/>
          <w:sz w:val="18"/>
        </w:rPr>
        <w:t xml:space="preserve"> </w:t>
      </w:r>
      <w:r>
        <w:rPr>
          <w:color w:val="231F20"/>
          <w:sz w:val="18"/>
        </w:rPr>
        <w:t>2023</w:t>
      </w:r>
      <w:r>
        <w:rPr>
          <w:color w:val="231F20"/>
          <w:spacing w:val="11"/>
          <w:sz w:val="18"/>
        </w:rPr>
        <w:t xml:space="preserve"> </w:t>
      </w:r>
      <w:r>
        <w:rPr>
          <w:color w:val="231F20"/>
          <w:sz w:val="18"/>
        </w:rPr>
        <w:t>–</w:t>
      </w:r>
      <w:r>
        <w:rPr>
          <w:color w:val="231F20"/>
          <w:spacing w:val="10"/>
          <w:sz w:val="18"/>
        </w:rPr>
        <w:t xml:space="preserve"> </w:t>
      </w:r>
      <w:r>
        <w:rPr>
          <w:color w:val="231F20"/>
          <w:sz w:val="18"/>
        </w:rPr>
        <w:t>Lei</w:t>
      </w:r>
      <w:r>
        <w:rPr>
          <w:color w:val="231F20"/>
          <w:spacing w:val="10"/>
          <w:sz w:val="18"/>
        </w:rPr>
        <w:t xml:space="preserve"> </w:t>
      </w:r>
      <w:r>
        <w:rPr>
          <w:color w:val="231F20"/>
          <w:sz w:val="18"/>
        </w:rPr>
        <w:t>Geral</w:t>
      </w:r>
      <w:r>
        <w:rPr>
          <w:color w:val="231F20"/>
          <w:spacing w:val="11"/>
          <w:sz w:val="18"/>
        </w:rPr>
        <w:t xml:space="preserve"> </w:t>
      </w:r>
      <w:r>
        <w:rPr>
          <w:color w:val="231F20"/>
          <w:sz w:val="18"/>
        </w:rPr>
        <w:t>do</w:t>
      </w:r>
      <w:r>
        <w:rPr>
          <w:color w:val="231F20"/>
          <w:spacing w:val="10"/>
          <w:sz w:val="18"/>
        </w:rPr>
        <w:t xml:space="preserve"> </w:t>
      </w:r>
      <w:r>
        <w:rPr>
          <w:color w:val="231F20"/>
          <w:spacing w:val="-2"/>
          <w:sz w:val="18"/>
        </w:rPr>
        <w:t>Esporte</w:t>
      </w:r>
      <w:r>
        <w:rPr>
          <w:rFonts w:ascii="Times New Roman" w:hAnsi="Times New Roman"/>
          <w:color w:val="231F20"/>
          <w:sz w:val="18"/>
        </w:rPr>
        <w:tab/>
      </w:r>
      <w:r>
        <w:rPr>
          <w:color w:val="231F20"/>
          <w:spacing w:val="-5"/>
          <w:sz w:val="18"/>
        </w:rPr>
        <w:t>161</w:t>
      </w:r>
    </w:p>
    <w:p w14:paraId="1186C3EA" w14:textId="77777777" w:rsidR="00711073" w:rsidRDefault="00000000">
      <w:pPr>
        <w:pStyle w:val="BodyText"/>
        <w:tabs>
          <w:tab w:val="right" w:leader="dot" w:pos="8904"/>
        </w:tabs>
        <w:spacing w:before="313"/>
        <w:jc w:val="left"/>
      </w:pPr>
      <w:r>
        <w:rPr>
          <w:color w:val="0003EB"/>
          <w:spacing w:val="22"/>
          <w:shd w:val="clear" w:color="auto" w:fill="E0E1FC"/>
        </w:rPr>
        <w:t xml:space="preserve"> </w:t>
      </w:r>
      <w:r>
        <w:rPr>
          <w:color w:val="0003EB"/>
          <w:shd w:val="clear" w:color="auto" w:fill="E0E1FC"/>
        </w:rPr>
        <w:t>CAP.</w:t>
      </w:r>
      <w:r>
        <w:rPr>
          <w:color w:val="0003EB"/>
          <w:spacing w:val="-6"/>
          <w:shd w:val="clear" w:color="auto" w:fill="E0E1FC"/>
        </w:rPr>
        <w:t xml:space="preserve"> </w:t>
      </w:r>
      <w:r>
        <w:rPr>
          <w:color w:val="0003EB"/>
          <w:shd w:val="clear" w:color="auto" w:fill="E0E1FC"/>
        </w:rPr>
        <w:t>6</w:t>
      </w:r>
      <w:r>
        <w:rPr>
          <w:color w:val="0003EB"/>
          <w:spacing w:val="27"/>
          <w:shd w:val="clear" w:color="auto" w:fill="E0E1FC"/>
        </w:rPr>
        <w:t xml:space="preserve"> </w:t>
      </w:r>
      <w:r>
        <w:rPr>
          <w:color w:val="0003EB"/>
          <w:shd w:val="clear" w:color="auto" w:fill="E0E1FC"/>
        </w:rPr>
        <w:t>NORMAS</w:t>
      </w:r>
      <w:r>
        <w:rPr>
          <w:color w:val="0003EB"/>
          <w:spacing w:val="4"/>
          <w:shd w:val="clear" w:color="auto" w:fill="E0E1FC"/>
        </w:rPr>
        <w:t xml:space="preserve"> </w:t>
      </w:r>
      <w:r>
        <w:rPr>
          <w:color w:val="0003EB"/>
          <w:shd w:val="clear" w:color="auto" w:fill="E0E1FC"/>
        </w:rPr>
        <w:t>INFRALEGAIS</w:t>
      </w:r>
      <w:r>
        <w:rPr>
          <w:color w:val="0003EB"/>
          <w:spacing w:val="14"/>
          <w:shd w:val="clear" w:color="auto" w:fill="E0E1FC"/>
        </w:rPr>
        <w:t xml:space="preserve"> </w:t>
      </w:r>
      <w:r>
        <w:rPr>
          <w:color w:val="0003EB"/>
        </w:rPr>
        <w:tab/>
      </w:r>
      <w:r>
        <w:rPr>
          <w:color w:val="0003EB"/>
          <w:spacing w:val="-5"/>
          <w:shd w:val="clear" w:color="auto" w:fill="E0E1FC"/>
        </w:rPr>
        <w:t>166</w:t>
      </w:r>
      <w:r>
        <w:rPr>
          <w:color w:val="0003EB"/>
          <w:spacing w:val="40"/>
          <w:shd w:val="clear" w:color="auto" w:fill="E0E1FC"/>
        </w:rPr>
        <w:t xml:space="preserve"> </w:t>
      </w:r>
    </w:p>
    <w:p w14:paraId="7A16A72B" w14:textId="77777777" w:rsidR="00711073" w:rsidRDefault="00000000">
      <w:pPr>
        <w:pStyle w:val="ListParagraph"/>
        <w:numPr>
          <w:ilvl w:val="0"/>
          <w:numId w:val="331"/>
        </w:numPr>
        <w:tabs>
          <w:tab w:val="left" w:pos="757"/>
          <w:tab w:val="right" w:leader="dot" w:pos="8865"/>
        </w:tabs>
        <w:spacing w:before="166"/>
        <w:ind w:left="757" w:hanging="396"/>
        <w:rPr>
          <w:sz w:val="18"/>
        </w:rPr>
      </w:pPr>
      <w:r>
        <w:rPr>
          <w:color w:val="231F20"/>
          <w:sz w:val="18"/>
        </w:rPr>
        <w:t>Normas</w:t>
      </w:r>
      <w:r>
        <w:rPr>
          <w:color w:val="231F20"/>
          <w:spacing w:val="24"/>
          <w:sz w:val="18"/>
        </w:rPr>
        <w:t xml:space="preserve"> </w:t>
      </w:r>
      <w:r>
        <w:rPr>
          <w:color w:val="231F20"/>
          <w:sz w:val="18"/>
        </w:rPr>
        <w:t>Regulamentadoras</w:t>
      </w:r>
      <w:r>
        <w:rPr>
          <w:color w:val="231F20"/>
          <w:spacing w:val="24"/>
          <w:sz w:val="18"/>
        </w:rPr>
        <w:t xml:space="preserve"> </w:t>
      </w:r>
      <w:r>
        <w:rPr>
          <w:color w:val="231F20"/>
          <w:sz w:val="18"/>
        </w:rPr>
        <w:t>de</w:t>
      </w:r>
      <w:r>
        <w:rPr>
          <w:color w:val="231F20"/>
          <w:spacing w:val="24"/>
          <w:sz w:val="18"/>
        </w:rPr>
        <w:t xml:space="preserve"> </w:t>
      </w:r>
      <w:r>
        <w:rPr>
          <w:color w:val="231F20"/>
          <w:sz w:val="18"/>
        </w:rPr>
        <w:t>Saúde</w:t>
      </w:r>
      <w:r>
        <w:rPr>
          <w:color w:val="231F20"/>
          <w:spacing w:val="25"/>
          <w:sz w:val="18"/>
        </w:rPr>
        <w:t xml:space="preserve"> </w:t>
      </w:r>
      <w:r>
        <w:rPr>
          <w:color w:val="231F20"/>
          <w:sz w:val="18"/>
        </w:rPr>
        <w:t>e</w:t>
      </w:r>
      <w:r>
        <w:rPr>
          <w:color w:val="231F20"/>
          <w:spacing w:val="24"/>
          <w:sz w:val="18"/>
        </w:rPr>
        <w:t xml:space="preserve"> </w:t>
      </w:r>
      <w:r>
        <w:rPr>
          <w:color w:val="231F20"/>
          <w:sz w:val="18"/>
        </w:rPr>
        <w:t>Segurança</w:t>
      </w:r>
      <w:r>
        <w:rPr>
          <w:color w:val="231F20"/>
          <w:spacing w:val="24"/>
          <w:sz w:val="18"/>
        </w:rPr>
        <w:t xml:space="preserve"> </w:t>
      </w:r>
      <w:r>
        <w:rPr>
          <w:color w:val="231F20"/>
          <w:sz w:val="18"/>
        </w:rPr>
        <w:t>no</w:t>
      </w:r>
      <w:r>
        <w:rPr>
          <w:color w:val="231F20"/>
          <w:spacing w:val="24"/>
          <w:sz w:val="18"/>
        </w:rPr>
        <w:t xml:space="preserve"> </w:t>
      </w:r>
      <w:r>
        <w:rPr>
          <w:color w:val="231F20"/>
          <w:spacing w:val="-2"/>
          <w:sz w:val="18"/>
        </w:rPr>
        <w:t>Trabalho</w:t>
      </w:r>
      <w:r>
        <w:rPr>
          <w:color w:val="231F20"/>
          <w:sz w:val="18"/>
        </w:rPr>
        <w:tab/>
      </w:r>
      <w:r>
        <w:rPr>
          <w:color w:val="231F20"/>
          <w:spacing w:val="-5"/>
          <w:sz w:val="18"/>
        </w:rPr>
        <w:t>166</w:t>
      </w:r>
    </w:p>
    <w:p w14:paraId="5218218B" w14:textId="77777777" w:rsidR="00711073" w:rsidRDefault="00000000">
      <w:pPr>
        <w:pStyle w:val="BodyText"/>
        <w:tabs>
          <w:tab w:val="right" w:leader="dot" w:pos="8865"/>
        </w:tabs>
        <w:spacing w:before="167"/>
        <w:ind w:left="928"/>
        <w:jc w:val="left"/>
      </w:pPr>
      <w:r>
        <w:rPr>
          <w:color w:val="231F20"/>
          <w:spacing w:val="-4"/>
        </w:rPr>
        <w:t>NR</w:t>
      </w:r>
      <w:r>
        <w:rPr>
          <w:color w:val="231F20"/>
          <w:spacing w:val="-8"/>
        </w:rPr>
        <w:t xml:space="preserve"> </w:t>
      </w:r>
      <w:r>
        <w:rPr>
          <w:color w:val="231F20"/>
          <w:spacing w:val="-4"/>
        </w:rPr>
        <w:t>01</w:t>
      </w:r>
      <w:r>
        <w:rPr>
          <w:color w:val="231F20"/>
          <w:spacing w:val="-7"/>
        </w:rPr>
        <w:t xml:space="preserve"> </w:t>
      </w:r>
      <w:r>
        <w:rPr>
          <w:color w:val="231F20"/>
          <w:spacing w:val="-4"/>
        </w:rPr>
        <w:t>–</w:t>
      </w:r>
      <w:r>
        <w:rPr>
          <w:color w:val="231F20"/>
          <w:spacing w:val="-8"/>
        </w:rPr>
        <w:t xml:space="preserve"> </w:t>
      </w:r>
      <w:r>
        <w:rPr>
          <w:color w:val="231F20"/>
          <w:spacing w:val="-4"/>
        </w:rPr>
        <w:t>DISPOSIÇÕES</w:t>
      </w:r>
      <w:r>
        <w:rPr>
          <w:color w:val="231F20"/>
          <w:spacing w:val="-7"/>
        </w:rPr>
        <w:t xml:space="preserve"> </w:t>
      </w:r>
      <w:r>
        <w:rPr>
          <w:color w:val="231F20"/>
          <w:spacing w:val="-4"/>
        </w:rPr>
        <w:t>GERAIS</w:t>
      </w:r>
      <w:r>
        <w:rPr>
          <w:color w:val="231F20"/>
          <w:spacing w:val="-7"/>
        </w:rPr>
        <w:t xml:space="preserve"> </w:t>
      </w:r>
      <w:r>
        <w:rPr>
          <w:color w:val="231F20"/>
          <w:spacing w:val="-4"/>
        </w:rPr>
        <w:t>E</w:t>
      </w:r>
      <w:r>
        <w:rPr>
          <w:color w:val="231F20"/>
          <w:spacing w:val="-8"/>
        </w:rPr>
        <w:t xml:space="preserve"> </w:t>
      </w:r>
      <w:r>
        <w:rPr>
          <w:color w:val="231F20"/>
          <w:spacing w:val="-4"/>
        </w:rPr>
        <w:t>GERENCIAMENTO</w:t>
      </w:r>
      <w:r>
        <w:rPr>
          <w:color w:val="231F20"/>
          <w:spacing w:val="-7"/>
        </w:rPr>
        <w:t xml:space="preserve"> </w:t>
      </w:r>
      <w:r>
        <w:rPr>
          <w:color w:val="231F20"/>
          <w:spacing w:val="-4"/>
        </w:rPr>
        <w:t>DE</w:t>
      </w:r>
      <w:r>
        <w:rPr>
          <w:color w:val="231F20"/>
          <w:spacing w:val="-7"/>
        </w:rPr>
        <w:t xml:space="preserve"> </w:t>
      </w:r>
      <w:r>
        <w:rPr>
          <w:color w:val="231F20"/>
          <w:spacing w:val="-4"/>
        </w:rPr>
        <w:t>RISCOS</w:t>
      </w:r>
      <w:r>
        <w:rPr>
          <w:color w:val="231F20"/>
          <w:spacing w:val="-8"/>
        </w:rPr>
        <w:t xml:space="preserve"> </w:t>
      </w:r>
      <w:r>
        <w:rPr>
          <w:color w:val="231F20"/>
          <w:spacing w:val="-4"/>
        </w:rPr>
        <w:t>OCUPACIONAIS</w:t>
      </w:r>
      <w:r>
        <w:rPr>
          <w:rFonts w:ascii="Times New Roman" w:hAnsi="Times New Roman"/>
          <w:color w:val="231F20"/>
        </w:rPr>
        <w:tab/>
      </w:r>
      <w:r>
        <w:rPr>
          <w:color w:val="231F20"/>
          <w:spacing w:val="-5"/>
        </w:rPr>
        <w:t>166</w:t>
      </w:r>
    </w:p>
    <w:p w14:paraId="02CBB42E" w14:textId="77777777" w:rsidR="00711073" w:rsidRDefault="00000000">
      <w:pPr>
        <w:pStyle w:val="BodyText"/>
        <w:spacing w:before="166"/>
        <w:ind w:left="928"/>
        <w:jc w:val="left"/>
      </w:pPr>
      <w:r>
        <w:rPr>
          <w:color w:val="231F20"/>
          <w:spacing w:val="-2"/>
        </w:rPr>
        <w:t>NR</w:t>
      </w:r>
      <w:r>
        <w:rPr>
          <w:color w:val="231F20"/>
          <w:spacing w:val="-9"/>
        </w:rPr>
        <w:t xml:space="preserve"> </w:t>
      </w:r>
      <w:r>
        <w:rPr>
          <w:color w:val="231F20"/>
          <w:spacing w:val="-2"/>
        </w:rPr>
        <w:t>04</w:t>
      </w:r>
      <w:r>
        <w:rPr>
          <w:color w:val="231F20"/>
          <w:spacing w:val="-8"/>
        </w:rPr>
        <w:t xml:space="preserve"> </w:t>
      </w:r>
      <w:r>
        <w:rPr>
          <w:color w:val="231F20"/>
          <w:spacing w:val="-2"/>
        </w:rPr>
        <w:t>–</w:t>
      </w:r>
      <w:r>
        <w:rPr>
          <w:color w:val="231F20"/>
          <w:spacing w:val="-8"/>
        </w:rPr>
        <w:t xml:space="preserve"> </w:t>
      </w:r>
      <w:r>
        <w:rPr>
          <w:color w:val="231F20"/>
          <w:spacing w:val="-2"/>
        </w:rPr>
        <w:t>SERVIÇOS</w:t>
      </w:r>
      <w:r>
        <w:rPr>
          <w:color w:val="231F20"/>
          <w:spacing w:val="-8"/>
        </w:rPr>
        <w:t xml:space="preserve"> </w:t>
      </w:r>
      <w:r>
        <w:rPr>
          <w:color w:val="231F20"/>
          <w:spacing w:val="-2"/>
        </w:rPr>
        <w:t>ESPECIALIZADOS</w:t>
      </w:r>
      <w:r>
        <w:rPr>
          <w:color w:val="231F20"/>
          <w:spacing w:val="-8"/>
        </w:rPr>
        <w:t xml:space="preserve"> </w:t>
      </w:r>
      <w:r>
        <w:rPr>
          <w:color w:val="231F20"/>
          <w:spacing w:val="-2"/>
        </w:rPr>
        <w:t>EM</w:t>
      </w:r>
      <w:r>
        <w:rPr>
          <w:color w:val="231F20"/>
          <w:spacing w:val="-8"/>
        </w:rPr>
        <w:t xml:space="preserve"> </w:t>
      </w:r>
      <w:r>
        <w:rPr>
          <w:color w:val="231F20"/>
          <w:spacing w:val="-2"/>
        </w:rPr>
        <w:t>SEGURANÇA</w:t>
      </w:r>
      <w:r>
        <w:rPr>
          <w:color w:val="231F20"/>
          <w:spacing w:val="-8"/>
        </w:rPr>
        <w:t xml:space="preserve"> </w:t>
      </w:r>
      <w:r>
        <w:rPr>
          <w:color w:val="231F20"/>
          <w:spacing w:val="-2"/>
        </w:rPr>
        <w:t>E</w:t>
      </w:r>
      <w:r>
        <w:rPr>
          <w:color w:val="231F20"/>
          <w:spacing w:val="-8"/>
        </w:rPr>
        <w:t xml:space="preserve"> </w:t>
      </w:r>
      <w:r>
        <w:rPr>
          <w:color w:val="231F20"/>
          <w:spacing w:val="-2"/>
        </w:rPr>
        <w:t>EM</w:t>
      </w:r>
      <w:r>
        <w:rPr>
          <w:color w:val="231F20"/>
          <w:spacing w:val="-8"/>
        </w:rPr>
        <w:t xml:space="preserve"> </w:t>
      </w:r>
      <w:r>
        <w:rPr>
          <w:color w:val="231F20"/>
          <w:spacing w:val="-2"/>
        </w:rPr>
        <w:t>MEDICINA</w:t>
      </w:r>
    </w:p>
    <w:p w14:paraId="5BCC04A7" w14:textId="77777777" w:rsidR="00711073" w:rsidRDefault="00000000">
      <w:pPr>
        <w:pStyle w:val="BodyText"/>
        <w:tabs>
          <w:tab w:val="right" w:leader="dot" w:pos="8865"/>
        </w:tabs>
        <w:spacing w:before="53"/>
        <w:ind w:left="1648"/>
        <w:jc w:val="left"/>
      </w:pPr>
      <w:r>
        <w:rPr>
          <w:color w:val="231F20"/>
        </w:rPr>
        <w:t>DO</w:t>
      </w:r>
      <w:r>
        <w:rPr>
          <w:color w:val="231F20"/>
          <w:spacing w:val="-7"/>
        </w:rPr>
        <w:t xml:space="preserve"> </w:t>
      </w:r>
      <w:r>
        <w:rPr>
          <w:color w:val="231F20"/>
          <w:spacing w:val="-2"/>
        </w:rPr>
        <w:t>TRABALHO</w:t>
      </w:r>
      <w:r>
        <w:rPr>
          <w:rFonts w:ascii="Times New Roman"/>
          <w:color w:val="231F20"/>
        </w:rPr>
        <w:tab/>
      </w:r>
      <w:r>
        <w:rPr>
          <w:color w:val="231F20"/>
          <w:spacing w:val="-5"/>
        </w:rPr>
        <w:t>166</w:t>
      </w:r>
    </w:p>
    <w:p w14:paraId="3CDB6080" w14:textId="77777777" w:rsidR="00711073" w:rsidRDefault="00000000">
      <w:pPr>
        <w:pStyle w:val="BodyText"/>
        <w:spacing w:before="166"/>
        <w:ind w:left="928"/>
        <w:jc w:val="left"/>
      </w:pPr>
      <w:r>
        <w:rPr>
          <w:color w:val="231F20"/>
          <w:spacing w:val="-2"/>
        </w:rPr>
        <w:t>NR</w:t>
      </w:r>
      <w:r>
        <w:rPr>
          <w:color w:val="231F20"/>
          <w:spacing w:val="-8"/>
        </w:rPr>
        <w:t xml:space="preserve"> </w:t>
      </w:r>
      <w:r>
        <w:rPr>
          <w:color w:val="231F20"/>
          <w:spacing w:val="-2"/>
        </w:rPr>
        <w:t>05</w:t>
      </w:r>
      <w:r>
        <w:rPr>
          <w:color w:val="231F20"/>
          <w:spacing w:val="-7"/>
        </w:rPr>
        <w:t xml:space="preserve"> </w:t>
      </w:r>
      <w:r>
        <w:rPr>
          <w:color w:val="231F20"/>
          <w:spacing w:val="-2"/>
        </w:rPr>
        <w:t>–</w:t>
      </w:r>
      <w:r>
        <w:rPr>
          <w:color w:val="231F20"/>
          <w:spacing w:val="-7"/>
        </w:rPr>
        <w:t xml:space="preserve"> </w:t>
      </w:r>
      <w:r>
        <w:rPr>
          <w:color w:val="231F20"/>
          <w:spacing w:val="-2"/>
        </w:rPr>
        <w:t>COMISSÃO</w:t>
      </w:r>
      <w:r>
        <w:rPr>
          <w:color w:val="231F20"/>
          <w:spacing w:val="-7"/>
        </w:rPr>
        <w:t xml:space="preserve"> </w:t>
      </w:r>
      <w:r>
        <w:rPr>
          <w:color w:val="231F20"/>
          <w:spacing w:val="-2"/>
        </w:rPr>
        <w:t>INTERNA</w:t>
      </w:r>
      <w:r>
        <w:rPr>
          <w:color w:val="231F20"/>
          <w:spacing w:val="-7"/>
        </w:rPr>
        <w:t xml:space="preserve"> </w:t>
      </w:r>
      <w:r>
        <w:rPr>
          <w:color w:val="231F20"/>
          <w:spacing w:val="-2"/>
        </w:rPr>
        <w:t>DE</w:t>
      </w:r>
      <w:r>
        <w:rPr>
          <w:color w:val="231F20"/>
          <w:spacing w:val="-8"/>
        </w:rPr>
        <w:t xml:space="preserve"> </w:t>
      </w:r>
      <w:r>
        <w:rPr>
          <w:color w:val="231F20"/>
          <w:spacing w:val="-2"/>
        </w:rPr>
        <w:t>PREVENÇÃO</w:t>
      </w:r>
      <w:r>
        <w:rPr>
          <w:color w:val="231F20"/>
          <w:spacing w:val="-7"/>
        </w:rPr>
        <w:t xml:space="preserve"> </w:t>
      </w:r>
      <w:r>
        <w:rPr>
          <w:color w:val="231F20"/>
          <w:spacing w:val="-2"/>
        </w:rPr>
        <w:t>DE</w:t>
      </w:r>
      <w:r>
        <w:rPr>
          <w:color w:val="231F20"/>
          <w:spacing w:val="-7"/>
        </w:rPr>
        <w:t xml:space="preserve"> </w:t>
      </w:r>
      <w:r>
        <w:rPr>
          <w:color w:val="231F20"/>
          <w:spacing w:val="-2"/>
        </w:rPr>
        <w:t>ACIDENTES</w:t>
      </w:r>
      <w:r>
        <w:rPr>
          <w:color w:val="231F20"/>
          <w:spacing w:val="-7"/>
        </w:rPr>
        <w:t xml:space="preserve"> </w:t>
      </w:r>
      <w:r>
        <w:rPr>
          <w:color w:val="231F20"/>
          <w:spacing w:val="-2"/>
        </w:rPr>
        <w:t>DE</w:t>
      </w:r>
      <w:r>
        <w:rPr>
          <w:color w:val="231F20"/>
          <w:spacing w:val="-7"/>
        </w:rPr>
        <w:t xml:space="preserve"> </w:t>
      </w:r>
      <w:r>
        <w:rPr>
          <w:color w:val="231F20"/>
          <w:spacing w:val="-2"/>
        </w:rPr>
        <w:t>PREVENÇÃO</w:t>
      </w:r>
    </w:p>
    <w:p w14:paraId="4711D336" w14:textId="77777777" w:rsidR="00711073" w:rsidRDefault="00000000">
      <w:pPr>
        <w:pStyle w:val="BodyText"/>
        <w:tabs>
          <w:tab w:val="right" w:leader="dot" w:pos="8865"/>
        </w:tabs>
        <w:spacing w:before="53"/>
        <w:ind w:left="1642"/>
        <w:jc w:val="left"/>
      </w:pPr>
      <w:r>
        <w:rPr>
          <w:color w:val="231F20"/>
          <w:spacing w:val="-4"/>
        </w:rPr>
        <w:t>DE</w:t>
      </w:r>
      <w:r>
        <w:rPr>
          <w:color w:val="231F20"/>
          <w:spacing w:val="-5"/>
        </w:rPr>
        <w:t xml:space="preserve"> </w:t>
      </w:r>
      <w:r>
        <w:rPr>
          <w:color w:val="231F20"/>
          <w:spacing w:val="-4"/>
        </w:rPr>
        <w:t>ACIDENTES E DE ASSÉDIO – CIPA</w:t>
      </w:r>
      <w:r>
        <w:rPr>
          <w:rFonts w:ascii="Times New Roman" w:hAnsi="Times New Roman"/>
          <w:color w:val="231F20"/>
        </w:rPr>
        <w:tab/>
      </w:r>
      <w:r>
        <w:rPr>
          <w:color w:val="231F20"/>
          <w:spacing w:val="-5"/>
        </w:rPr>
        <w:t>167</w:t>
      </w:r>
    </w:p>
    <w:p w14:paraId="11E087C0" w14:textId="77777777" w:rsidR="00711073" w:rsidRDefault="00000000">
      <w:pPr>
        <w:pStyle w:val="BodyText"/>
        <w:tabs>
          <w:tab w:val="right" w:leader="dot" w:pos="8865"/>
        </w:tabs>
        <w:spacing w:before="166"/>
        <w:ind w:left="928"/>
        <w:jc w:val="left"/>
      </w:pPr>
      <w:r>
        <w:rPr>
          <w:color w:val="231F20"/>
        </w:rPr>
        <w:t>NR</w:t>
      </w:r>
      <w:r>
        <w:rPr>
          <w:color w:val="231F20"/>
          <w:spacing w:val="-11"/>
        </w:rPr>
        <w:t xml:space="preserve"> </w:t>
      </w:r>
      <w:r>
        <w:rPr>
          <w:color w:val="231F20"/>
        </w:rPr>
        <w:t>12</w:t>
      </w:r>
      <w:r>
        <w:rPr>
          <w:color w:val="231F20"/>
          <w:spacing w:val="-11"/>
        </w:rPr>
        <w:t xml:space="preserve"> </w:t>
      </w:r>
      <w:r>
        <w:rPr>
          <w:color w:val="231F20"/>
        </w:rPr>
        <w:t>–</w:t>
      </w:r>
      <w:r>
        <w:rPr>
          <w:color w:val="231F20"/>
          <w:spacing w:val="-11"/>
        </w:rPr>
        <w:t xml:space="preserve"> </w:t>
      </w:r>
      <w:r>
        <w:rPr>
          <w:color w:val="231F20"/>
        </w:rPr>
        <w:t>SEGURANÇA</w:t>
      </w:r>
      <w:r>
        <w:rPr>
          <w:color w:val="231F20"/>
          <w:spacing w:val="-11"/>
        </w:rPr>
        <w:t xml:space="preserve"> </w:t>
      </w:r>
      <w:r>
        <w:rPr>
          <w:color w:val="231F20"/>
        </w:rPr>
        <w:t>NO</w:t>
      </w:r>
      <w:r>
        <w:rPr>
          <w:color w:val="231F20"/>
          <w:spacing w:val="-10"/>
        </w:rPr>
        <w:t xml:space="preserve"> </w:t>
      </w:r>
      <w:r>
        <w:rPr>
          <w:color w:val="231F20"/>
        </w:rPr>
        <w:t>TRABALHO</w:t>
      </w:r>
      <w:r>
        <w:rPr>
          <w:color w:val="231F20"/>
          <w:spacing w:val="-11"/>
        </w:rPr>
        <w:t xml:space="preserve"> </w:t>
      </w:r>
      <w:r>
        <w:rPr>
          <w:color w:val="231F20"/>
        </w:rPr>
        <w:t>EM</w:t>
      </w:r>
      <w:r>
        <w:rPr>
          <w:color w:val="231F20"/>
          <w:spacing w:val="-11"/>
        </w:rPr>
        <w:t xml:space="preserve"> </w:t>
      </w:r>
      <w:r>
        <w:rPr>
          <w:color w:val="231F20"/>
        </w:rPr>
        <w:t>MÁQUINAS</w:t>
      </w:r>
      <w:r>
        <w:rPr>
          <w:color w:val="231F20"/>
          <w:spacing w:val="-11"/>
        </w:rPr>
        <w:t xml:space="preserve"> </w:t>
      </w:r>
      <w:r>
        <w:rPr>
          <w:color w:val="231F20"/>
        </w:rPr>
        <w:t>E</w:t>
      </w:r>
      <w:r>
        <w:rPr>
          <w:color w:val="231F20"/>
          <w:spacing w:val="-10"/>
        </w:rPr>
        <w:t xml:space="preserve"> </w:t>
      </w:r>
      <w:r>
        <w:rPr>
          <w:color w:val="231F20"/>
          <w:spacing w:val="-2"/>
        </w:rPr>
        <w:t>EQUIPAMENTOS</w:t>
      </w:r>
      <w:r>
        <w:rPr>
          <w:rFonts w:ascii="Times New Roman" w:hAnsi="Times New Roman"/>
          <w:color w:val="231F20"/>
        </w:rPr>
        <w:tab/>
      </w:r>
      <w:r>
        <w:rPr>
          <w:color w:val="231F20"/>
          <w:spacing w:val="-5"/>
        </w:rPr>
        <w:t>168</w:t>
      </w:r>
    </w:p>
    <w:p w14:paraId="6DC48F03" w14:textId="77777777" w:rsidR="00711073" w:rsidRDefault="00000000">
      <w:pPr>
        <w:pStyle w:val="BodyText"/>
        <w:spacing w:before="167"/>
        <w:ind w:left="928"/>
        <w:jc w:val="left"/>
      </w:pPr>
      <w:r>
        <w:rPr>
          <w:color w:val="231F20"/>
          <w:spacing w:val="-2"/>
        </w:rPr>
        <w:t>NR</w:t>
      </w:r>
      <w:r>
        <w:rPr>
          <w:color w:val="231F20"/>
          <w:spacing w:val="-8"/>
        </w:rPr>
        <w:t xml:space="preserve"> </w:t>
      </w:r>
      <w:r>
        <w:rPr>
          <w:color w:val="231F20"/>
          <w:spacing w:val="-2"/>
        </w:rPr>
        <w:t>13</w:t>
      </w:r>
      <w:r>
        <w:rPr>
          <w:color w:val="231F20"/>
          <w:spacing w:val="-7"/>
        </w:rPr>
        <w:t xml:space="preserve"> </w:t>
      </w:r>
      <w:r>
        <w:rPr>
          <w:color w:val="231F20"/>
          <w:spacing w:val="-2"/>
        </w:rPr>
        <w:t>–</w:t>
      </w:r>
      <w:r>
        <w:rPr>
          <w:color w:val="231F20"/>
          <w:spacing w:val="-7"/>
        </w:rPr>
        <w:t xml:space="preserve"> </w:t>
      </w:r>
      <w:r>
        <w:rPr>
          <w:color w:val="231F20"/>
          <w:spacing w:val="-2"/>
        </w:rPr>
        <w:t>CALDEIRAS,</w:t>
      </w:r>
      <w:r>
        <w:rPr>
          <w:color w:val="231F20"/>
          <w:spacing w:val="-7"/>
        </w:rPr>
        <w:t xml:space="preserve"> </w:t>
      </w:r>
      <w:r>
        <w:rPr>
          <w:color w:val="231F20"/>
          <w:spacing w:val="-2"/>
        </w:rPr>
        <w:t>VASOS</w:t>
      </w:r>
      <w:r>
        <w:rPr>
          <w:color w:val="231F20"/>
          <w:spacing w:val="-7"/>
        </w:rPr>
        <w:t xml:space="preserve"> </w:t>
      </w:r>
      <w:r>
        <w:rPr>
          <w:color w:val="231F20"/>
          <w:spacing w:val="-2"/>
        </w:rPr>
        <w:t>DE</w:t>
      </w:r>
      <w:r>
        <w:rPr>
          <w:color w:val="231F20"/>
          <w:spacing w:val="-7"/>
        </w:rPr>
        <w:t xml:space="preserve"> </w:t>
      </w:r>
      <w:r>
        <w:rPr>
          <w:color w:val="231F20"/>
          <w:spacing w:val="-2"/>
        </w:rPr>
        <w:t>PRESSÃO,</w:t>
      </w:r>
      <w:r>
        <w:rPr>
          <w:color w:val="231F20"/>
          <w:spacing w:val="-7"/>
        </w:rPr>
        <w:t xml:space="preserve"> </w:t>
      </w:r>
      <w:r>
        <w:rPr>
          <w:color w:val="231F20"/>
          <w:spacing w:val="-2"/>
        </w:rPr>
        <w:t>TUBULAÇÕES</w:t>
      </w:r>
      <w:r>
        <w:rPr>
          <w:color w:val="231F20"/>
          <w:spacing w:val="-7"/>
        </w:rPr>
        <w:t xml:space="preserve"> </w:t>
      </w:r>
      <w:r>
        <w:rPr>
          <w:color w:val="231F20"/>
          <w:spacing w:val="-2"/>
        </w:rPr>
        <w:t>E</w:t>
      </w:r>
      <w:r>
        <w:rPr>
          <w:color w:val="231F20"/>
          <w:spacing w:val="-7"/>
        </w:rPr>
        <w:t xml:space="preserve"> </w:t>
      </w:r>
      <w:r>
        <w:rPr>
          <w:color w:val="231F20"/>
          <w:spacing w:val="-2"/>
        </w:rPr>
        <w:t>TANQUES</w:t>
      </w:r>
      <w:r>
        <w:rPr>
          <w:color w:val="231F20"/>
          <w:spacing w:val="-7"/>
        </w:rPr>
        <w:t xml:space="preserve"> </w:t>
      </w:r>
      <w:r>
        <w:rPr>
          <w:color w:val="231F20"/>
          <w:spacing w:val="-2"/>
        </w:rPr>
        <w:t>METÁLICOS</w:t>
      </w:r>
    </w:p>
    <w:p w14:paraId="28AF641F" w14:textId="77777777" w:rsidR="00711073" w:rsidRDefault="00000000">
      <w:pPr>
        <w:pStyle w:val="BodyText"/>
        <w:tabs>
          <w:tab w:val="right" w:leader="dot" w:pos="8865"/>
        </w:tabs>
        <w:spacing w:before="53"/>
        <w:ind w:left="1618"/>
        <w:jc w:val="left"/>
      </w:pPr>
      <w:r>
        <w:rPr>
          <w:color w:val="231F20"/>
          <w:spacing w:val="-4"/>
        </w:rPr>
        <w:t>DE</w:t>
      </w:r>
      <w:r>
        <w:rPr>
          <w:color w:val="231F20"/>
          <w:spacing w:val="-9"/>
        </w:rPr>
        <w:t xml:space="preserve"> </w:t>
      </w:r>
      <w:r>
        <w:rPr>
          <w:color w:val="231F20"/>
          <w:spacing w:val="-2"/>
        </w:rPr>
        <w:t>ARMAZENAMENTO</w:t>
      </w:r>
      <w:r>
        <w:rPr>
          <w:rFonts w:ascii="Times New Roman"/>
          <w:color w:val="231F20"/>
        </w:rPr>
        <w:tab/>
      </w:r>
      <w:r>
        <w:rPr>
          <w:color w:val="231F20"/>
          <w:spacing w:val="-5"/>
        </w:rPr>
        <w:t>169</w:t>
      </w:r>
    </w:p>
    <w:p w14:paraId="6BA0C0AB" w14:textId="77777777" w:rsidR="00711073" w:rsidRDefault="00000000">
      <w:pPr>
        <w:pStyle w:val="BodyText"/>
        <w:tabs>
          <w:tab w:val="right" w:leader="dot" w:pos="8865"/>
        </w:tabs>
        <w:spacing w:before="166"/>
        <w:ind w:left="928"/>
        <w:jc w:val="left"/>
      </w:pPr>
      <w:r>
        <w:rPr>
          <w:color w:val="231F20"/>
          <w:spacing w:val="-4"/>
        </w:rPr>
        <w:t>NR 15 – ATIVIDADES</w:t>
      </w:r>
      <w:r>
        <w:rPr>
          <w:color w:val="231F20"/>
          <w:spacing w:val="-3"/>
        </w:rPr>
        <w:t xml:space="preserve"> </w:t>
      </w:r>
      <w:r>
        <w:rPr>
          <w:color w:val="231F20"/>
          <w:spacing w:val="-4"/>
        </w:rPr>
        <w:t>E OPERAÇÕES INSALUBRES</w:t>
      </w:r>
      <w:r>
        <w:rPr>
          <w:rFonts w:ascii="Times New Roman" w:hAnsi="Times New Roman"/>
          <w:color w:val="231F20"/>
        </w:rPr>
        <w:tab/>
      </w:r>
      <w:r>
        <w:rPr>
          <w:color w:val="231F20"/>
          <w:spacing w:val="-5"/>
        </w:rPr>
        <w:t>172</w:t>
      </w:r>
    </w:p>
    <w:p w14:paraId="110C3DEF" w14:textId="77777777" w:rsidR="00711073" w:rsidRDefault="00000000">
      <w:pPr>
        <w:pStyle w:val="BodyText"/>
        <w:tabs>
          <w:tab w:val="right" w:leader="dot" w:pos="8861"/>
        </w:tabs>
        <w:spacing w:before="166"/>
        <w:ind w:left="928"/>
        <w:jc w:val="left"/>
      </w:pPr>
      <w:r>
        <w:rPr>
          <w:color w:val="231F20"/>
          <w:spacing w:val="-4"/>
        </w:rPr>
        <w:t>NR 16</w:t>
      </w:r>
      <w:r>
        <w:rPr>
          <w:color w:val="231F20"/>
          <w:spacing w:val="-3"/>
        </w:rPr>
        <w:t xml:space="preserve"> </w:t>
      </w:r>
      <w:r>
        <w:rPr>
          <w:color w:val="231F20"/>
          <w:spacing w:val="-4"/>
        </w:rPr>
        <w:t>– ATIVIDADES</w:t>
      </w:r>
      <w:r>
        <w:rPr>
          <w:color w:val="231F20"/>
          <w:spacing w:val="-3"/>
        </w:rPr>
        <w:t xml:space="preserve"> </w:t>
      </w:r>
      <w:r>
        <w:rPr>
          <w:color w:val="231F20"/>
          <w:spacing w:val="-4"/>
        </w:rPr>
        <w:t>E</w:t>
      </w:r>
      <w:r>
        <w:rPr>
          <w:color w:val="231F20"/>
          <w:spacing w:val="-3"/>
        </w:rPr>
        <w:t xml:space="preserve"> </w:t>
      </w:r>
      <w:r>
        <w:rPr>
          <w:color w:val="231F20"/>
          <w:spacing w:val="-4"/>
        </w:rPr>
        <w:t>OPERAÇÕES PERIGOSAS</w:t>
      </w:r>
      <w:r>
        <w:rPr>
          <w:rFonts w:ascii="Times New Roman" w:hAnsi="Times New Roman"/>
          <w:color w:val="231F20"/>
        </w:rPr>
        <w:tab/>
      </w:r>
      <w:r>
        <w:rPr>
          <w:color w:val="231F20"/>
          <w:spacing w:val="-5"/>
        </w:rPr>
        <w:t>173</w:t>
      </w:r>
    </w:p>
    <w:p w14:paraId="1DB0BD30" w14:textId="77777777" w:rsidR="00711073" w:rsidRDefault="00000000">
      <w:pPr>
        <w:pStyle w:val="BodyText"/>
        <w:tabs>
          <w:tab w:val="right" w:leader="dot" w:pos="8859"/>
        </w:tabs>
        <w:spacing w:before="167"/>
        <w:ind w:left="928"/>
        <w:jc w:val="left"/>
      </w:pPr>
      <w:r>
        <w:rPr>
          <w:color w:val="231F20"/>
        </w:rPr>
        <w:t>NR</w:t>
      </w:r>
      <w:r>
        <w:rPr>
          <w:color w:val="231F20"/>
          <w:spacing w:val="-13"/>
        </w:rPr>
        <w:t xml:space="preserve"> </w:t>
      </w:r>
      <w:r>
        <w:rPr>
          <w:color w:val="231F20"/>
        </w:rPr>
        <w:t>17</w:t>
      </w:r>
      <w:r>
        <w:rPr>
          <w:color w:val="231F20"/>
          <w:spacing w:val="-12"/>
        </w:rPr>
        <w:t xml:space="preserve"> </w:t>
      </w:r>
      <w:r>
        <w:rPr>
          <w:color w:val="231F20"/>
        </w:rPr>
        <w:t>–</w:t>
      </w:r>
      <w:r>
        <w:rPr>
          <w:color w:val="231F20"/>
          <w:spacing w:val="-12"/>
        </w:rPr>
        <w:t xml:space="preserve"> </w:t>
      </w:r>
      <w:r>
        <w:rPr>
          <w:color w:val="231F20"/>
          <w:spacing w:val="-2"/>
        </w:rPr>
        <w:t>ERGONOMIA</w:t>
      </w:r>
      <w:r>
        <w:rPr>
          <w:rFonts w:ascii="Times New Roman" w:hAnsi="Times New Roman"/>
          <w:color w:val="231F20"/>
        </w:rPr>
        <w:tab/>
      </w:r>
      <w:r>
        <w:rPr>
          <w:color w:val="231F20"/>
          <w:spacing w:val="-5"/>
        </w:rPr>
        <w:t>174</w:t>
      </w:r>
    </w:p>
    <w:p w14:paraId="2056993B" w14:textId="77777777" w:rsidR="00711073" w:rsidRDefault="00000000">
      <w:pPr>
        <w:pStyle w:val="BodyText"/>
        <w:tabs>
          <w:tab w:val="right" w:leader="dot" w:pos="8863"/>
        </w:tabs>
        <w:spacing w:before="166"/>
        <w:ind w:left="928"/>
        <w:jc w:val="left"/>
      </w:pPr>
      <w:r>
        <w:rPr>
          <w:color w:val="231F20"/>
        </w:rPr>
        <w:t>NR</w:t>
      </w:r>
      <w:r>
        <w:rPr>
          <w:color w:val="231F20"/>
          <w:spacing w:val="-13"/>
        </w:rPr>
        <w:t xml:space="preserve"> </w:t>
      </w:r>
      <w:r>
        <w:rPr>
          <w:color w:val="231F20"/>
        </w:rPr>
        <w:t>18</w:t>
      </w:r>
      <w:r>
        <w:rPr>
          <w:color w:val="231F20"/>
          <w:spacing w:val="-12"/>
        </w:rPr>
        <w:t xml:space="preserve"> </w:t>
      </w:r>
      <w:r>
        <w:rPr>
          <w:color w:val="231F20"/>
        </w:rPr>
        <w:t>–</w:t>
      </w:r>
      <w:r>
        <w:rPr>
          <w:color w:val="231F20"/>
          <w:spacing w:val="-12"/>
        </w:rPr>
        <w:t xml:space="preserve"> </w:t>
      </w:r>
      <w:r>
        <w:rPr>
          <w:color w:val="231F20"/>
        </w:rPr>
        <w:t>SEGURANÇA</w:t>
      </w:r>
      <w:r>
        <w:rPr>
          <w:color w:val="231F20"/>
          <w:spacing w:val="-12"/>
        </w:rPr>
        <w:t xml:space="preserve"> </w:t>
      </w:r>
      <w:r>
        <w:rPr>
          <w:color w:val="231F20"/>
        </w:rPr>
        <w:t>E</w:t>
      </w:r>
      <w:r>
        <w:rPr>
          <w:color w:val="231F20"/>
          <w:spacing w:val="-12"/>
        </w:rPr>
        <w:t xml:space="preserve"> </w:t>
      </w:r>
      <w:r>
        <w:rPr>
          <w:color w:val="231F20"/>
        </w:rPr>
        <w:t>SAÚDE</w:t>
      </w:r>
      <w:r>
        <w:rPr>
          <w:color w:val="231F20"/>
          <w:spacing w:val="-13"/>
        </w:rPr>
        <w:t xml:space="preserve"> </w:t>
      </w:r>
      <w:r>
        <w:rPr>
          <w:color w:val="231F20"/>
        </w:rPr>
        <w:t>NO</w:t>
      </w:r>
      <w:r>
        <w:rPr>
          <w:color w:val="231F20"/>
          <w:spacing w:val="-12"/>
        </w:rPr>
        <w:t xml:space="preserve"> </w:t>
      </w:r>
      <w:r>
        <w:rPr>
          <w:color w:val="231F20"/>
        </w:rPr>
        <w:t>TRABALHO</w:t>
      </w:r>
      <w:r>
        <w:rPr>
          <w:color w:val="231F20"/>
          <w:spacing w:val="-12"/>
        </w:rPr>
        <w:t xml:space="preserve"> </w:t>
      </w:r>
      <w:r>
        <w:rPr>
          <w:color w:val="231F20"/>
        </w:rPr>
        <w:t>NA</w:t>
      </w:r>
      <w:r>
        <w:rPr>
          <w:color w:val="231F20"/>
          <w:spacing w:val="-12"/>
        </w:rPr>
        <w:t xml:space="preserve"> </w:t>
      </w:r>
      <w:r>
        <w:rPr>
          <w:color w:val="231F20"/>
        </w:rPr>
        <w:t>INDÚSTRIA</w:t>
      </w:r>
      <w:r>
        <w:rPr>
          <w:color w:val="231F20"/>
          <w:spacing w:val="-12"/>
        </w:rPr>
        <w:t xml:space="preserve"> </w:t>
      </w:r>
      <w:r>
        <w:rPr>
          <w:color w:val="231F20"/>
        </w:rPr>
        <w:t>DA</w:t>
      </w:r>
      <w:r>
        <w:rPr>
          <w:color w:val="231F20"/>
          <w:spacing w:val="-13"/>
        </w:rPr>
        <w:t xml:space="preserve"> </w:t>
      </w:r>
      <w:r>
        <w:rPr>
          <w:color w:val="231F20"/>
          <w:spacing w:val="-2"/>
        </w:rPr>
        <w:t>CONSTRUÇÃO</w:t>
      </w:r>
      <w:r>
        <w:rPr>
          <w:rFonts w:ascii="Times New Roman" w:hAnsi="Times New Roman"/>
          <w:color w:val="231F20"/>
        </w:rPr>
        <w:tab/>
      </w:r>
      <w:r>
        <w:rPr>
          <w:color w:val="231F20"/>
          <w:spacing w:val="-5"/>
        </w:rPr>
        <w:t>175</w:t>
      </w:r>
    </w:p>
    <w:p w14:paraId="35412827" w14:textId="77777777" w:rsidR="00711073" w:rsidRDefault="00000000">
      <w:pPr>
        <w:pStyle w:val="BodyText"/>
        <w:tabs>
          <w:tab w:val="right" w:leader="dot" w:pos="8863"/>
        </w:tabs>
        <w:spacing w:before="166"/>
        <w:ind w:left="928"/>
        <w:jc w:val="left"/>
      </w:pPr>
      <w:r>
        <w:rPr>
          <w:color w:val="231F20"/>
        </w:rPr>
        <w:t>NR</w:t>
      </w:r>
      <w:r>
        <w:rPr>
          <w:color w:val="231F20"/>
          <w:spacing w:val="-10"/>
        </w:rPr>
        <w:t xml:space="preserve"> </w:t>
      </w:r>
      <w:r>
        <w:rPr>
          <w:color w:val="231F20"/>
        </w:rPr>
        <w:t>19</w:t>
      </w:r>
      <w:r>
        <w:rPr>
          <w:color w:val="231F20"/>
          <w:spacing w:val="-9"/>
        </w:rPr>
        <w:t xml:space="preserve"> </w:t>
      </w:r>
      <w:r>
        <w:rPr>
          <w:color w:val="231F20"/>
        </w:rPr>
        <w:t>–</w:t>
      </w:r>
      <w:r>
        <w:rPr>
          <w:color w:val="231F20"/>
          <w:spacing w:val="-10"/>
        </w:rPr>
        <w:t xml:space="preserve"> </w:t>
      </w:r>
      <w:r>
        <w:rPr>
          <w:color w:val="231F20"/>
          <w:spacing w:val="-2"/>
        </w:rPr>
        <w:t>EXPLOSIVOS</w:t>
      </w:r>
      <w:r>
        <w:rPr>
          <w:rFonts w:ascii="Times New Roman" w:hAnsi="Times New Roman"/>
          <w:color w:val="231F20"/>
        </w:rPr>
        <w:tab/>
      </w:r>
      <w:r>
        <w:rPr>
          <w:color w:val="231F20"/>
          <w:spacing w:val="-5"/>
        </w:rPr>
        <w:t>175</w:t>
      </w:r>
    </w:p>
    <w:p w14:paraId="1FAE3118" w14:textId="77777777" w:rsidR="00711073" w:rsidRDefault="00000000">
      <w:pPr>
        <w:pStyle w:val="BodyText"/>
        <w:spacing w:before="167"/>
        <w:ind w:left="928"/>
        <w:jc w:val="left"/>
      </w:pPr>
      <w:r>
        <w:rPr>
          <w:color w:val="231F20"/>
        </w:rPr>
        <w:t>NR</w:t>
      </w:r>
      <w:r>
        <w:rPr>
          <w:color w:val="231F20"/>
          <w:spacing w:val="-11"/>
        </w:rPr>
        <w:t xml:space="preserve"> </w:t>
      </w:r>
      <w:r>
        <w:rPr>
          <w:color w:val="231F20"/>
        </w:rPr>
        <w:t>20</w:t>
      </w:r>
      <w:r>
        <w:rPr>
          <w:color w:val="231F20"/>
          <w:spacing w:val="-10"/>
        </w:rPr>
        <w:t xml:space="preserve"> </w:t>
      </w:r>
      <w:r>
        <w:rPr>
          <w:color w:val="231F20"/>
        </w:rPr>
        <w:t>–</w:t>
      </w:r>
      <w:r>
        <w:rPr>
          <w:color w:val="231F20"/>
          <w:spacing w:val="-10"/>
        </w:rPr>
        <w:t xml:space="preserve"> </w:t>
      </w:r>
      <w:r>
        <w:rPr>
          <w:color w:val="231F20"/>
        </w:rPr>
        <w:t>SEGURANÇA</w:t>
      </w:r>
      <w:r>
        <w:rPr>
          <w:color w:val="231F20"/>
          <w:spacing w:val="-10"/>
        </w:rPr>
        <w:t xml:space="preserve"> </w:t>
      </w:r>
      <w:r>
        <w:rPr>
          <w:color w:val="231F20"/>
        </w:rPr>
        <w:t>E</w:t>
      </w:r>
      <w:r>
        <w:rPr>
          <w:color w:val="231F20"/>
          <w:spacing w:val="-10"/>
        </w:rPr>
        <w:t xml:space="preserve"> </w:t>
      </w:r>
      <w:r>
        <w:rPr>
          <w:color w:val="231F20"/>
        </w:rPr>
        <w:t>SAÚDE</w:t>
      </w:r>
      <w:r>
        <w:rPr>
          <w:color w:val="231F20"/>
          <w:spacing w:val="-10"/>
        </w:rPr>
        <w:t xml:space="preserve"> </w:t>
      </w:r>
      <w:r>
        <w:rPr>
          <w:color w:val="231F20"/>
        </w:rPr>
        <w:t>NO</w:t>
      </w:r>
      <w:r>
        <w:rPr>
          <w:color w:val="231F20"/>
          <w:spacing w:val="-10"/>
        </w:rPr>
        <w:t xml:space="preserve"> </w:t>
      </w:r>
      <w:r>
        <w:rPr>
          <w:color w:val="231F20"/>
        </w:rPr>
        <w:t>TRABALHO</w:t>
      </w:r>
      <w:r>
        <w:rPr>
          <w:color w:val="231F20"/>
          <w:spacing w:val="-10"/>
        </w:rPr>
        <w:t xml:space="preserve"> </w:t>
      </w:r>
      <w:r>
        <w:rPr>
          <w:color w:val="231F20"/>
        </w:rPr>
        <w:t>COM</w:t>
      </w:r>
      <w:r>
        <w:rPr>
          <w:color w:val="231F20"/>
          <w:spacing w:val="-10"/>
        </w:rPr>
        <w:t xml:space="preserve"> </w:t>
      </w:r>
      <w:r>
        <w:rPr>
          <w:color w:val="231F20"/>
          <w:spacing w:val="-2"/>
        </w:rPr>
        <w:t>INFLAMÁVEIS</w:t>
      </w:r>
    </w:p>
    <w:p w14:paraId="789E1FC9" w14:textId="77777777" w:rsidR="00711073" w:rsidRDefault="00000000">
      <w:pPr>
        <w:pStyle w:val="BodyText"/>
        <w:tabs>
          <w:tab w:val="right" w:leader="dot" w:pos="8865"/>
        </w:tabs>
        <w:spacing w:before="53"/>
        <w:ind w:left="1642"/>
        <w:jc w:val="left"/>
      </w:pPr>
      <w:r>
        <w:rPr>
          <w:color w:val="231F20"/>
          <w:spacing w:val="-14"/>
        </w:rPr>
        <w:t>E</w:t>
      </w:r>
      <w:r>
        <w:rPr>
          <w:color w:val="231F20"/>
        </w:rPr>
        <w:t xml:space="preserve"> </w:t>
      </w:r>
      <w:r>
        <w:rPr>
          <w:color w:val="231F20"/>
          <w:spacing w:val="-2"/>
        </w:rPr>
        <w:t>COMBUSTÍVEIS</w:t>
      </w:r>
      <w:r>
        <w:rPr>
          <w:rFonts w:ascii="Times New Roman" w:hAnsi="Times New Roman"/>
          <w:color w:val="231F20"/>
        </w:rPr>
        <w:tab/>
      </w:r>
      <w:r>
        <w:rPr>
          <w:color w:val="231F20"/>
          <w:spacing w:val="-5"/>
        </w:rPr>
        <w:t>177</w:t>
      </w:r>
    </w:p>
    <w:p w14:paraId="65365974" w14:textId="77777777" w:rsidR="00711073" w:rsidRDefault="00000000">
      <w:pPr>
        <w:pStyle w:val="BodyText"/>
        <w:tabs>
          <w:tab w:val="right" w:leader="dot" w:pos="8862"/>
        </w:tabs>
        <w:spacing w:before="166"/>
        <w:ind w:left="927"/>
        <w:jc w:val="left"/>
      </w:pPr>
      <w:r>
        <w:rPr>
          <w:color w:val="231F20"/>
        </w:rPr>
        <w:t>NR</w:t>
      </w:r>
      <w:r>
        <w:rPr>
          <w:color w:val="231F20"/>
          <w:spacing w:val="-10"/>
        </w:rPr>
        <w:t xml:space="preserve"> </w:t>
      </w:r>
      <w:r>
        <w:rPr>
          <w:color w:val="231F20"/>
        </w:rPr>
        <w:t>22</w:t>
      </w:r>
      <w:r>
        <w:rPr>
          <w:color w:val="231F20"/>
          <w:spacing w:val="-10"/>
        </w:rPr>
        <w:t xml:space="preserve"> </w:t>
      </w:r>
      <w:r>
        <w:rPr>
          <w:color w:val="231F20"/>
        </w:rPr>
        <w:t>–</w:t>
      </w:r>
      <w:r>
        <w:rPr>
          <w:color w:val="231F20"/>
          <w:spacing w:val="-10"/>
        </w:rPr>
        <w:t xml:space="preserve"> </w:t>
      </w:r>
      <w:r>
        <w:rPr>
          <w:color w:val="231F20"/>
        </w:rPr>
        <w:t>SEGURANÇA</w:t>
      </w:r>
      <w:r>
        <w:rPr>
          <w:color w:val="231F20"/>
          <w:spacing w:val="-9"/>
        </w:rPr>
        <w:t xml:space="preserve"> </w:t>
      </w:r>
      <w:r>
        <w:rPr>
          <w:color w:val="231F20"/>
        </w:rPr>
        <w:t>E</w:t>
      </w:r>
      <w:r>
        <w:rPr>
          <w:color w:val="231F20"/>
          <w:spacing w:val="-10"/>
        </w:rPr>
        <w:t xml:space="preserve"> </w:t>
      </w:r>
      <w:r>
        <w:rPr>
          <w:color w:val="231F20"/>
        </w:rPr>
        <w:t>SAÚDE</w:t>
      </w:r>
      <w:r>
        <w:rPr>
          <w:color w:val="231F20"/>
          <w:spacing w:val="-10"/>
        </w:rPr>
        <w:t xml:space="preserve"> </w:t>
      </w:r>
      <w:r>
        <w:rPr>
          <w:color w:val="231F20"/>
        </w:rPr>
        <w:t>OCUPACIONAL</w:t>
      </w:r>
      <w:r>
        <w:rPr>
          <w:color w:val="231F20"/>
          <w:spacing w:val="-9"/>
        </w:rPr>
        <w:t xml:space="preserve"> </w:t>
      </w:r>
      <w:r>
        <w:rPr>
          <w:color w:val="231F20"/>
        </w:rPr>
        <w:t>NA</w:t>
      </w:r>
      <w:r>
        <w:rPr>
          <w:color w:val="231F20"/>
          <w:spacing w:val="-10"/>
        </w:rPr>
        <w:t xml:space="preserve"> </w:t>
      </w:r>
      <w:r>
        <w:rPr>
          <w:color w:val="231F20"/>
          <w:spacing w:val="-2"/>
        </w:rPr>
        <w:t>MINERAÇÃO</w:t>
      </w:r>
      <w:r>
        <w:rPr>
          <w:rFonts w:ascii="Times New Roman" w:hAnsi="Times New Roman"/>
          <w:color w:val="231F20"/>
        </w:rPr>
        <w:tab/>
      </w:r>
      <w:r>
        <w:rPr>
          <w:color w:val="231F20"/>
          <w:spacing w:val="-5"/>
        </w:rPr>
        <w:t>178</w:t>
      </w:r>
    </w:p>
    <w:p w14:paraId="7112A582" w14:textId="77777777" w:rsidR="00711073" w:rsidRDefault="00000000">
      <w:pPr>
        <w:pStyle w:val="BodyText"/>
        <w:tabs>
          <w:tab w:val="right" w:leader="dot" w:pos="8863"/>
        </w:tabs>
        <w:spacing w:before="166"/>
        <w:ind w:left="927"/>
        <w:jc w:val="left"/>
      </w:pPr>
      <w:r>
        <w:rPr>
          <w:color w:val="231F20"/>
        </w:rPr>
        <w:t>NR</w:t>
      </w:r>
      <w:r>
        <w:rPr>
          <w:color w:val="231F20"/>
          <w:spacing w:val="-8"/>
        </w:rPr>
        <w:t xml:space="preserve"> </w:t>
      </w:r>
      <w:r>
        <w:rPr>
          <w:color w:val="231F20"/>
        </w:rPr>
        <w:t>28</w:t>
      </w:r>
      <w:r>
        <w:rPr>
          <w:color w:val="231F20"/>
          <w:spacing w:val="-7"/>
        </w:rPr>
        <w:t xml:space="preserve"> </w:t>
      </w:r>
      <w:r>
        <w:rPr>
          <w:color w:val="231F20"/>
        </w:rPr>
        <w:t>–</w:t>
      </w:r>
      <w:r>
        <w:rPr>
          <w:color w:val="231F20"/>
          <w:spacing w:val="-7"/>
        </w:rPr>
        <w:t xml:space="preserve"> </w:t>
      </w:r>
      <w:r>
        <w:rPr>
          <w:color w:val="231F20"/>
        </w:rPr>
        <w:t>FISCALIZAÇÃO</w:t>
      </w:r>
      <w:r>
        <w:rPr>
          <w:color w:val="231F20"/>
          <w:spacing w:val="-7"/>
        </w:rPr>
        <w:t xml:space="preserve"> </w:t>
      </w:r>
      <w:r>
        <w:rPr>
          <w:color w:val="231F20"/>
        </w:rPr>
        <w:t>E</w:t>
      </w:r>
      <w:r>
        <w:rPr>
          <w:color w:val="231F20"/>
          <w:spacing w:val="-8"/>
        </w:rPr>
        <w:t xml:space="preserve"> </w:t>
      </w:r>
      <w:r>
        <w:rPr>
          <w:color w:val="231F20"/>
          <w:spacing w:val="-2"/>
        </w:rPr>
        <w:t>PENALIDADES</w:t>
      </w:r>
      <w:r>
        <w:rPr>
          <w:rFonts w:ascii="Times New Roman" w:hAnsi="Times New Roman"/>
          <w:color w:val="231F20"/>
        </w:rPr>
        <w:tab/>
      </w:r>
      <w:r>
        <w:rPr>
          <w:color w:val="231F20"/>
          <w:spacing w:val="-5"/>
        </w:rPr>
        <w:t>179</w:t>
      </w:r>
    </w:p>
    <w:p w14:paraId="73645B6B" w14:textId="77777777" w:rsidR="00711073" w:rsidRDefault="00000000">
      <w:pPr>
        <w:pStyle w:val="BodyText"/>
        <w:tabs>
          <w:tab w:val="right" w:leader="dot" w:pos="8863"/>
        </w:tabs>
        <w:spacing w:before="167"/>
        <w:ind w:left="927"/>
        <w:jc w:val="left"/>
      </w:pPr>
      <w:r>
        <w:rPr>
          <w:color w:val="231F20"/>
        </w:rPr>
        <w:t>NR</w:t>
      </w:r>
      <w:r>
        <w:rPr>
          <w:color w:val="231F20"/>
          <w:spacing w:val="-12"/>
        </w:rPr>
        <w:t xml:space="preserve"> </w:t>
      </w:r>
      <w:r>
        <w:rPr>
          <w:color w:val="231F20"/>
        </w:rPr>
        <w:t>29</w:t>
      </w:r>
      <w:r>
        <w:rPr>
          <w:color w:val="231F20"/>
          <w:spacing w:val="-12"/>
        </w:rPr>
        <w:t xml:space="preserve"> </w:t>
      </w:r>
      <w:r>
        <w:rPr>
          <w:color w:val="231F20"/>
        </w:rPr>
        <w:t>–</w:t>
      </w:r>
      <w:r>
        <w:rPr>
          <w:color w:val="231F20"/>
          <w:spacing w:val="-11"/>
        </w:rPr>
        <w:t xml:space="preserve"> </w:t>
      </w:r>
      <w:r>
        <w:rPr>
          <w:color w:val="231F20"/>
        </w:rPr>
        <w:t>SEGURANÇA</w:t>
      </w:r>
      <w:r>
        <w:rPr>
          <w:color w:val="231F20"/>
          <w:spacing w:val="-12"/>
        </w:rPr>
        <w:t xml:space="preserve"> </w:t>
      </w:r>
      <w:r>
        <w:rPr>
          <w:color w:val="231F20"/>
        </w:rPr>
        <w:t>E</w:t>
      </w:r>
      <w:r>
        <w:rPr>
          <w:color w:val="231F20"/>
          <w:spacing w:val="-11"/>
        </w:rPr>
        <w:t xml:space="preserve"> </w:t>
      </w:r>
      <w:r>
        <w:rPr>
          <w:color w:val="231F20"/>
        </w:rPr>
        <w:t>SAÚDE</w:t>
      </w:r>
      <w:r>
        <w:rPr>
          <w:color w:val="231F20"/>
          <w:spacing w:val="-12"/>
        </w:rPr>
        <w:t xml:space="preserve"> </w:t>
      </w:r>
      <w:r>
        <w:rPr>
          <w:color w:val="231F20"/>
        </w:rPr>
        <w:t>NO</w:t>
      </w:r>
      <w:r>
        <w:rPr>
          <w:color w:val="231F20"/>
          <w:spacing w:val="-11"/>
        </w:rPr>
        <w:t xml:space="preserve"> </w:t>
      </w:r>
      <w:r>
        <w:rPr>
          <w:color w:val="231F20"/>
        </w:rPr>
        <w:t>TRABALHO</w:t>
      </w:r>
      <w:r>
        <w:rPr>
          <w:color w:val="231F20"/>
          <w:spacing w:val="-12"/>
        </w:rPr>
        <w:t xml:space="preserve"> </w:t>
      </w:r>
      <w:r>
        <w:rPr>
          <w:color w:val="231F20"/>
          <w:spacing w:val="-2"/>
        </w:rPr>
        <w:t>PORTUÁRIO</w:t>
      </w:r>
      <w:r>
        <w:rPr>
          <w:rFonts w:ascii="Times New Roman" w:hAnsi="Times New Roman"/>
          <w:color w:val="231F20"/>
        </w:rPr>
        <w:tab/>
      </w:r>
      <w:r>
        <w:rPr>
          <w:color w:val="231F20"/>
          <w:spacing w:val="-5"/>
        </w:rPr>
        <w:t>179</w:t>
      </w:r>
    </w:p>
    <w:p w14:paraId="6C1406FD" w14:textId="77777777" w:rsidR="00711073" w:rsidRDefault="00000000">
      <w:pPr>
        <w:pStyle w:val="BodyText"/>
        <w:tabs>
          <w:tab w:val="right" w:leader="dot" w:pos="8864"/>
        </w:tabs>
        <w:spacing w:before="166"/>
        <w:ind w:left="927"/>
        <w:jc w:val="left"/>
      </w:pPr>
      <w:r>
        <w:rPr>
          <w:color w:val="231F20"/>
        </w:rPr>
        <w:t>NR</w:t>
      </w:r>
      <w:r>
        <w:rPr>
          <w:color w:val="231F20"/>
          <w:spacing w:val="-11"/>
        </w:rPr>
        <w:t xml:space="preserve"> </w:t>
      </w:r>
      <w:r>
        <w:rPr>
          <w:color w:val="231F20"/>
        </w:rPr>
        <w:t>30</w:t>
      </w:r>
      <w:r>
        <w:rPr>
          <w:color w:val="231F20"/>
          <w:spacing w:val="-11"/>
        </w:rPr>
        <w:t xml:space="preserve"> </w:t>
      </w:r>
      <w:r>
        <w:rPr>
          <w:color w:val="231F20"/>
        </w:rPr>
        <w:t>–</w:t>
      </w:r>
      <w:r>
        <w:rPr>
          <w:color w:val="231F20"/>
          <w:spacing w:val="-11"/>
        </w:rPr>
        <w:t xml:space="preserve"> </w:t>
      </w:r>
      <w:r>
        <w:rPr>
          <w:color w:val="231F20"/>
        </w:rPr>
        <w:t>SEGURANÇA</w:t>
      </w:r>
      <w:r>
        <w:rPr>
          <w:color w:val="231F20"/>
          <w:spacing w:val="-11"/>
        </w:rPr>
        <w:t xml:space="preserve"> </w:t>
      </w:r>
      <w:r>
        <w:rPr>
          <w:color w:val="231F20"/>
        </w:rPr>
        <w:t>E</w:t>
      </w:r>
      <w:r>
        <w:rPr>
          <w:color w:val="231F20"/>
          <w:spacing w:val="-10"/>
        </w:rPr>
        <w:t xml:space="preserve"> </w:t>
      </w:r>
      <w:r>
        <w:rPr>
          <w:color w:val="231F20"/>
        </w:rPr>
        <w:t>SAÚDE</w:t>
      </w:r>
      <w:r>
        <w:rPr>
          <w:color w:val="231F20"/>
          <w:spacing w:val="-11"/>
        </w:rPr>
        <w:t xml:space="preserve"> </w:t>
      </w:r>
      <w:r>
        <w:rPr>
          <w:color w:val="231F20"/>
        </w:rPr>
        <w:t>NO</w:t>
      </w:r>
      <w:r>
        <w:rPr>
          <w:color w:val="231F20"/>
          <w:spacing w:val="-11"/>
        </w:rPr>
        <w:t xml:space="preserve"> </w:t>
      </w:r>
      <w:r>
        <w:rPr>
          <w:color w:val="231F20"/>
        </w:rPr>
        <w:t>TRABALHO</w:t>
      </w:r>
      <w:r>
        <w:rPr>
          <w:color w:val="231F20"/>
          <w:spacing w:val="-11"/>
        </w:rPr>
        <w:t xml:space="preserve"> </w:t>
      </w:r>
      <w:r>
        <w:rPr>
          <w:color w:val="231F20"/>
          <w:spacing w:val="-2"/>
        </w:rPr>
        <w:t>AQUAVIÁRIO</w:t>
      </w:r>
      <w:r>
        <w:rPr>
          <w:rFonts w:ascii="Times New Roman" w:hAnsi="Times New Roman"/>
          <w:color w:val="231F20"/>
        </w:rPr>
        <w:tab/>
      </w:r>
      <w:r>
        <w:rPr>
          <w:color w:val="231F20"/>
          <w:spacing w:val="-5"/>
        </w:rPr>
        <w:t>182</w:t>
      </w:r>
    </w:p>
    <w:p w14:paraId="575D0022" w14:textId="77777777" w:rsidR="00711073" w:rsidRDefault="00711073">
      <w:pPr>
        <w:sectPr w:rsidR="00711073">
          <w:pgSz w:w="11910" w:h="16840"/>
          <w:pgMar w:top="0" w:right="1200" w:bottom="0" w:left="1680" w:header="720" w:footer="720" w:gutter="0"/>
          <w:cols w:space="720"/>
        </w:sectPr>
      </w:pPr>
    </w:p>
    <w:p w14:paraId="25DB0BA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37856" behindDoc="0" locked="0" layoutInCell="1" allowOverlap="1" wp14:anchorId="5360672D" wp14:editId="34630D87">
                <wp:simplePos x="0" y="0"/>
                <wp:positionH relativeFrom="page">
                  <wp:posOffset>-5</wp:posOffset>
                </wp:positionH>
                <wp:positionV relativeFrom="page">
                  <wp:posOffset>0</wp:posOffset>
                </wp:positionV>
                <wp:extent cx="776605" cy="10692130"/>
                <wp:effectExtent l="0" t="0" r="0" b="0"/>
                <wp:wrapNone/>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605" cy="10692130"/>
                          <a:chOff x="0" y="0"/>
                          <a:chExt cx="776605" cy="10692130"/>
                        </a:xfrm>
                      </wpg:grpSpPr>
                      <wps:wsp>
                        <wps:cNvPr id="222" name="Graphic 222"/>
                        <wps:cNvSpPr/>
                        <wps:spPr>
                          <a:xfrm>
                            <a:off x="5" y="10224007"/>
                            <a:ext cx="776605" cy="467995"/>
                          </a:xfrm>
                          <a:custGeom>
                            <a:avLst/>
                            <a:gdLst/>
                            <a:ahLst/>
                            <a:cxnLst/>
                            <a:rect l="l" t="t" r="r" b="b"/>
                            <a:pathLst>
                              <a:path w="776605" h="467995">
                                <a:moveTo>
                                  <a:pt x="776160" y="0"/>
                                </a:moveTo>
                                <a:lnTo>
                                  <a:pt x="0" y="0"/>
                                </a:lnTo>
                                <a:lnTo>
                                  <a:pt x="0" y="467995"/>
                                </a:lnTo>
                                <a:lnTo>
                                  <a:pt x="776160" y="467995"/>
                                </a:lnTo>
                                <a:lnTo>
                                  <a:pt x="776160" y="0"/>
                                </a:lnTo>
                                <a:close/>
                              </a:path>
                            </a:pathLst>
                          </a:custGeom>
                          <a:solidFill>
                            <a:srgbClr val="0003AD"/>
                          </a:solidFill>
                        </wps:spPr>
                        <wps:bodyPr wrap="square" lIns="0" tIns="0" rIns="0" bIns="0" rtlCol="0">
                          <a:prstTxWarp prst="textNoShape">
                            <a:avLst/>
                          </a:prstTxWarp>
                          <a:noAutofit/>
                        </wps:bodyPr>
                      </wps:wsp>
                      <wps:wsp>
                        <wps:cNvPr id="223" name="Graphic 223"/>
                        <wps:cNvSpPr/>
                        <wps:spPr>
                          <a:xfrm>
                            <a:off x="5" y="290601"/>
                            <a:ext cx="386080" cy="4814570"/>
                          </a:xfrm>
                          <a:custGeom>
                            <a:avLst/>
                            <a:gdLst/>
                            <a:ahLst/>
                            <a:cxnLst/>
                            <a:rect l="l" t="t" r="r" b="b"/>
                            <a:pathLst>
                              <a:path w="386080" h="4814570">
                                <a:moveTo>
                                  <a:pt x="0" y="4814404"/>
                                </a:moveTo>
                                <a:lnTo>
                                  <a:pt x="385724" y="4814404"/>
                                </a:lnTo>
                                <a:lnTo>
                                  <a:pt x="385724" y="0"/>
                                </a:lnTo>
                                <a:lnTo>
                                  <a:pt x="0" y="0"/>
                                </a:lnTo>
                                <a:lnTo>
                                  <a:pt x="0" y="4814404"/>
                                </a:lnTo>
                                <a:close/>
                              </a:path>
                            </a:pathLst>
                          </a:custGeom>
                          <a:solidFill>
                            <a:srgbClr val="006BB0"/>
                          </a:solidFill>
                        </wps:spPr>
                        <wps:bodyPr wrap="square" lIns="0" tIns="0" rIns="0" bIns="0" rtlCol="0">
                          <a:prstTxWarp prst="textNoShape">
                            <a:avLst/>
                          </a:prstTxWarp>
                          <a:noAutofit/>
                        </wps:bodyPr>
                      </wps:wsp>
                      <wps:wsp>
                        <wps:cNvPr id="224" name="Graphic 224"/>
                        <wps:cNvSpPr/>
                        <wps:spPr>
                          <a:xfrm>
                            <a:off x="5" y="5105006"/>
                            <a:ext cx="386080" cy="4828540"/>
                          </a:xfrm>
                          <a:custGeom>
                            <a:avLst/>
                            <a:gdLst/>
                            <a:ahLst/>
                            <a:cxnLst/>
                            <a:rect l="l" t="t" r="r" b="b"/>
                            <a:pathLst>
                              <a:path w="386080" h="4828540">
                                <a:moveTo>
                                  <a:pt x="0" y="4828387"/>
                                </a:moveTo>
                                <a:lnTo>
                                  <a:pt x="385724" y="4828387"/>
                                </a:lnTo>
                                <a:lnTo>
                                  <a:pt x="385724" y="0"/>
                                </a:lnTo>
                                <a:lnTo>
                                  <a:pt x="0" y="0"/>
                                </a:lnTo>
                                <a:lnTo>
                                  <a:pt x="0" y="4828387"/>
                                </a:lnTo>
                                <a:close/>
                              </a:path>
                            </a:pathLst>
                          </a:custGeom>
                          <a:solidFill>
                            <a:srgbClr val="261C59"/>
                          </a:solidFill>
                        </wps:spPr>
                        <wps:bodyPr wrap="square" lIns="0" tIns="0" rIns="0" bIns="0" rtlCol="0">
                          <a:prstTxWarp prst="textNoShape">
                            <a:avLst/>
                          </a:prstTxWarp>
                          <a:noAutofit/>
                        </wps:bodyPr>
                      </wps:wsp>
                      <wps:wsp>
                        <wps:cNvPr id="225" name="Graphic 225"/>
                        <wps:cNvSpPr/>
                        <wps:spPr>
                          <a:xfrm>
                            <a:off x="386618" y="290601"/>
                            <a:ext cx="389890" cy="4814570"/>
                          </a:xfrm>
                          <a:custGeom>
                            <a:avLst/>
                            <a:gdLst/>
                            <a:ahLst/>
                            <a:cxnLst/>
                            <a:rect l="l" t="t" r="r" b="b"/>
                            <a:pathLst>
                              <a:path w="389890" h="4814570">
                                <a:moveTo>
                                  <a:pt x="0" y="4814392"/>
                                </a:moveTo>
                                <a:lnTo>
                                  <a:pt x="389547" y="4814392"/>
                                </a:lnTo>
                                <a:lnTo>
                                  <a:pt x="389547" y="0"/>
                                </a:lnTo>
                                <a:lnTo>
                                  <a:pt x="0" y="0"/>
                                </a:lnTo>
                                <a:lnTo>
                                  <a:pt x="0" y="4814392"/>
                                </a:lnTo>
                                <a:close/>
                              </a:path>
                            </a:pathLst>
                          </a:custGeom>
                          <a:solidFill>
                            <a:srgbClr val="6BC7ED"/>
                          </a:solidFill>
                        </wps:spPr>
                        <wps:bodyPr wrap="square" lIns="0" tIns="0" rIns="0" bIns="0" rtlCol="0">
                          <a:prstTxWarp prst="textNoShape">
                            <a:avLst/>
                          </a:prstTxWarp>
                          <a:noAutofit/>
                        </wps:bodyPr>
                      </wps:wsp>
                      <wps:wsp>
                        <wps:cNvPr id="226" name="Graphic 226"/>
                        <wps:cNvSpPr/>
                        <wps:spPr>
                          <a:xfrm>
                            <a:off x="386618" y="5104993"/>
                            <a:ext cx="389890" cy="4828540"/>
                          </a:xfrm>
                          <a:custGeom>
                            <a:avLst/>
                            <a:gdLst/>
                            <a:ahLst/>
                            <a:cxnLst/>
                            <a:rect l="l" t="t" r="r" b="b"/>
                            <a:pathLst>
                              <a:path w="389890" h="4828540">
                                <a:moveTo>
                                  <a:pt x="0" y="4828400"/>
                                </a:moveTo>
                                <a:lnTo>
                                  <a:pt x="389547" y="4828400"/>
                                </a:lnTo>
                                <a:lnTo>
                                  <a:pt x="389547" y="0"/>
                                </a:lnTo>
                                <a:lnTo>
                                  <a:pt x="0" y="0"/>
                                </a:lnTo>
                                <a:lnTo>
                                  <a:pt x="0" y="4828400"/>
                                </a:lnTo>
                                <a:close/>
                              </a:path>
                            </a:pathLst>
                          </a:custGeom>
                          <a:solidFill>
                            <a:srgbClr val="004F99"/>
                          </a:solidFill>
                        </wps:spPr>
                        <wps:bodyPr wrap="square" lIns="0" tIns="0" rIns="0" bIns="0" rtlCol="0">
                          <a:prstTxWarp prst="textNoShape">
                            <a:avLst/>
                          </a:prstTxWarp>
                          <a:noAutofit/>
                        </wps:bodyPr>
                      </wps:wsp>
                      <wps:wsp>
                        <wps:cNvPr id="227" name="Graphic 227"/>
                        <wps:cNvSpPr/>
                        <wps:spPr>
                          <a:xfrm>
                            <a:off x="5" y="5119013"/>
                            <a:ext cx="386715" cy="3408045"/>
                          </a:xfrm>
                          <a:custGeom>
                            <a:avLst/>
                            <a:gdLst/>
                            <a:ahLst/>
                            <a:cxnLst/>
                            <a:rect l="l" t="t" r="r" b="b"/>
                            <a:pathLst>
                              <a:path w="386715" h="3408045">
                                <a:moveTo>
                                  <a:pt x="386613" y="0"/>
                                </a:moveTo>
                                <a:lnTo>
                                  <a:pt x="0" y="0"/>
                                </a:lnTo>
                                <a:lnTo>
                                  <a:pt x="0" y="3386035"/>
                                </a:lnTo>
                                <a:lnTo>
                                  <a:pt x="47687" y="3391096"/>
                                </a:lnTo>
                                <a:lnTo>
                                  <a:pt x="95562" y="3395515"/>
                                </a:lnTo>
                                <a:lnTo>
                                  <a:pt x="143624" y="3399284"/>
                                </a:lnTo>
                                <a:lnTo>
                                  <a:pt x="191868" y="3402391"/>
                                </a:lnTo>
                                <a:lnTo>
                                  <a:pt x="240292" y="3404827"/>
                                </a:lnTo>
                                <a:lnTo>
                                  <a:pt x="288893" y="3406579"/>
                                </a:lnTo>
                                <a:lnTo>
                                  <a:pt x="337667" y="3407638"/>
                                </a:lnTo>
                                <a:lnTo>
                                  <a:pt x="386613" y="3407994"/>
                                </a:lnTo>
                                <a:lnTo>
                                  <a:pt x="386613" y="0"/>
                                </a:lnTo>
                                <a:close/>
                              </a:path>
                            </a:pathLst>
                          </a:custGeom>
                          <a:solidFill>
                            <a:srgbClr val="6BC7ED"/>
                          </a:solidFill>
                        </wps:spPr>
                        <wps:bodyPr wrap="square" lIns="0" tIns="0" rIns="0" bIns="0" rtlCol="0">
                          <a:prstTxWarp prst="textNoShape">
                            <a:avLst/>
                          </a:prstTxWarp>
                          <a:noAutofit/>
                        </wps:bodyPr>
                      </wps:wsp>
                      <wps:wsp>
                        <wps:cNvPr id="228" name="Graphic 228"/>
                        <wps:cNvSpPr/>
                        <wps:spPr>
                          <a:xfrm>
                            <a:off x="386615" y="5119013"/>
                            <a:ext cx="389890" cy="3408045"/>
                          </a:xfrm>
                          <a:custGeom>
                            <a:avLst/>
                            <a:gdLst/>
                            <a:ahLst/>
                            <a:cxnLst/>
                            <a:rect l="l" t="t" r="r" b="b"/>
                            <a:pathLst>
                              <a:path w="389890" h="3408045">
                                <a:moveTo>
                                  <a:pt x="389547" y="0"/>
                                </a:moveTo>
                                <a:lnTo>
                                  <a:pt x="0" y="0"/>
                                </a:lnTo>
                                <a:lnTo>
                                  <a:pt x="0" y="3407994"/>
                                </a:lnTo>
                                <a:lnTo>
                                  <a:pt x="49324" y="3407633"/>
                                </a:lnTo>
                                <a:lnTo>
                                  <a:pt x="98473" y="3406558"/>
                                </a:lnTo>
                                <a:lnTo>
                                  <a:pt x="147444" y="3404779"/>
                                </a:lnTo>
                                <a:lnTo>
                                  <a:pt x="196235" y="3402307"/>
                                </a:lnTo>
                                <a:lnTo>
                                  <a:pt x="244843" y="3399153"/>
                                </a:lnTo>
                                <a:lnTo>
                                  <a:pt x="293267" y="3395328"/>
                                </a:lnTo>
                                <a:lnTo>
                                  <a:pt x="341502" y="3390842"/>
                                </a:lnTo>
                                <a:lnTo>
                                  <a:pt x="389547" y="3385705"/>
                                </a:lnTo>
                                <a:lnTo>
                                  <a:pt x="389547" y="0"/>
                                </a:lnTo>
                                <a:close/>
                              </a:path>
                            </a:pathLst>
                          </a:custGeom>
                          <a:solidFill>
                            <a:srgbClr val="006BB0"/>
                          </a:solidFill>
                        </wps:spPr>
                        <wps:bodyPr wrap="square" lIns="0" tIns="0" rIns="0" bIns="0" rtlCol="0">
                          <a:prstTxWarp prst="textNoShape">
                            <a:avLst/>
                          </a:prstTxWarp>
                          <a:noAutofit/>
                        </wps:bodyPr>
                      </wps:wsp>
                      <wps:wsp>
                        <wps:cNvPr id="229" name="Graphic 229"/>
                        <wps:cNvSpPr/>
                        <wps:spPr>
                          <a:xfrm>
                            <a:off x="386615" y="1711013"/>
                            <a:ext cx="389890" cy="3408045"/>
                          </a:xfrm>
                          <a:custGeom>
                            <a:avLst/>
                            <a:gdLst/>
                            <a:ahLst/>
                            <a:cxnLst/>
                            <a:rect l="l" t="t" r="r" b="b"/>
                            <a:pathLst>
                              <a:path w="389890" h="3408045">
                                <a:moveTo>
                                  <a:pt x="0" y="0"/>
                                </a:moveTo>
                                <a:lnTo>
                                  <a:pt x="0" y="3407994"/>
                                </a:lnTo>
                                <a:lnTo>
                                  <a:pt x="389547" y="3407994"/>
                                </a:lnTo>
                                <a:lnTo>
                                  <a:pt x="389547" y="22288"/>
                                </a:lnTo>
                                <a:lnTo>
                                  <a:pt x="341502" y="17152"/>
                                </a:lnTo>
                                <a:lnTo>
                                  <a:pt x="293267" y="12665"/>
                                </a:lnTo>
                                <a:lnTo>
                                  <a:pt x="244843" y="8840"/>
                                </a:lnTo>
                                <a:lnTo>
                                  <a:pt x="196235" y="5686"/>
                                </a:lnTo>
                                <a:lnTo>
                                  <a:pt x="147444" y="3214"/>
                                </a:lnTo>
                                <a:lnTo>
                                  <a:pt x="98473" y="1435"/>
                                </a:lnTo>
                                <a:lnTo>
                                  <a:pt x="49324" y="360"/>
                                </a:lnTo>
                                <a:lnTo>
                                  <a:pt x="0" y="0"/>
                                </a:lnTo>
                                <a:close/>
                              </a:path>
                            </a:pathLst>
                          </a:custGeom>
                          <a:solidFill>
                            <a:srgbClr val="261C59"/>
                          </a:solidFill>
                        </wps:spPr>
                        <wps:bodyPr wrap="square" lIns="0" tIns="0" rIns="0" bIns="0" rtlCol="0">
                          <a:prstTxWarp prst="textNoShape">
                            <a:avLst/>
                          </a:prstTxWarp>
                          <a:noAutofit/>
                        </wps:bodyPr>
                      </wps:wsp>
                      <wps:wsp>
                        <wps:cNvPr id="230" name="Graphic 230"/>
                        <wps:cNvSpPr/>
                        <wps:spPr>
                          <a:xfrm>
                            <a:off x="5" y="1711008"/>
                            <a:ext cx="386715" cy="3408045"/>
                          </a:xfrm>
                          <a:custGeom>
                            <a:avLst/>
                            <a:gdLst/>
                            <a:ahLst/>
                            <a:cxnLst/>
                            <a:rect l="l" t="t" r="r" b="b"/>
                            <a:pathLst>
                              <a:path w="386715" h="3408045">
                                <a:moveTo>
                                  <a:pt x="386613" y="0"/>
                                </a:moveTo>
                                <a:lnTo>
                                  <a:pt x="337667" y="355"/>
                                </a:lnTo>
                                <a:lnTo>
                                  <a:pt x="288893" y="1414"/>
                                </a:lnTo>
                                <a:lnTo>
                                  <a:pt x="240292" y="3167"/>
                                </a:lnTo>
                                <a:lnTo>
                                  <a:pt x="191868" y="5602"/>
                                </a:lnTo>
                                <a:lnTo>
                                  <a:pt x="143624" y="8709"/>
                                </a:lnTo>
                                <a:lnTo>
                                  <a:pt x="95562" y="12478"/>
                                </a:lnTo>
                                <a:lnTo>
                                  <a:pt x="47687" y="16898"/>
                                </a:lnTo>
                                <a:lnTo>
                                  <a:pt x="0" y="21958"/>
                                </a:lnTo>
                                <a:lnTo>
                                  <a:pt x="0" y="3408006"/>
                                </a:lnTo>
                                <a:lnTo>
                                  <a:pt x="386613" y="3408006"/>
                                </a:lnTo>
                                <a:lnTo>
                                  <a:pt x="386613" y="0"/>
                                </a:lnTo>
                                <a:close/>
                              </a:path>
                            </a:pathLst>
                          </a:custGeom>
                          <a:solidFill>
                            <a:srgbClr val="004F99"/>
                          </a:solidFill>
                        </wps:spPr>
                        <wps:bodyPr wrap="square" lIns="0" tIns="0" rIns="0" bIns="0" rtlCol="0">
                          <a:prstTxWarp prst="textNoShape">
                            <a:avLst/>
                          </a:prstTxWarp>
                          <a:noAutofit/>
                        </wps:bodyPr>
                      </wps:wsp>
                      <wps:wsp>
                        <wps:cNvPr id="231" name="Graphic 231"/>
                        <wps:cNvSpPr/>
                        <wps:spPr>
                          <a:xfrm>
                            <a:off x="5" y="2338800"/>
                            <a:ext cx="386715" cy="2780665"/>
                          </a:xfrm>
                          <a:custGeom>
                            <a:avLst/>
                            <a:gdLst/>
                            <a:ahLst/>
                            <a:cxnLst/>
                            <a:rect l="l" t="t" r="r" b="b"/>
                            <a:pathLst>
                              <a:path w="386715" h="2780665">
                                <a:moveTo>
                                  <a:pt x="386613" y="0"/>
                                </a:moveTo>
                                <a:lnTo>
                                  <a:pt x="337511" y="433"/>
                                </a:lnTo>
                                <a:lnTo>
                                  <a:pt x="288620" y="1727"/>
                                </a:lnTo>
                                <a:lnTo>
                                  <a:pt x="239945" y="3869"/>
                                </a:lnTo>
                                <a:lnTo>
                                  <a:pt x="191492" y="6846"/>
                                </a:lnTo>
                                <a:lnTo>
                                  <a:pt x="143265" y="10649"/>
                                </a:lnTo>
                                <a:lnTo>
                                  <a:pt x="95271" y="15264"/>
                                </a:lnTo>
                                <a:lnTo>
                                  <a:pt x="47514" y="20680"/>
                                </a:lnTo>
                                <a:lnTo>
                                  <a:pt x="0" y="26885"/>
                                </a:lnTo>
                                <a:lnTo>
                                  <a:pt x="0" y="2780207"/>
                                </a:lnTo>
                                <a:lnTo>
                                  <a:pt x="386613" y="2780207"/>
                                </a:lnTo>
                                <a:lnTo>
                                  <a:pt x="386613" y="0"/>
                                </a:lnTo>
                                <a:close/>
                              </a:path>
                            </a:pathLst>
                          </a:custGeom>
                          <a:solidFill>
                            <a:srgbClr val="6BC7ED"/>
                          </a:solidFill>
                        </wps:spPr>
                        <wps:bodyPr wrap="square" lIns="0" tIns="0" rIns="0" bIns="0" rtlCol="0">
                          <a:prstTxWarp prst="textNoShape">
                            <a:avLst/>
                          </a:prstTxWarp>
                          <a:noAutofit/>
                        </wps:bodyPr>
                      </wps:wsp>
                      <wps:wsp>
                        <wps:cNvPr id="232" name="Graphic 232"/>
                        <wps:cNvSpPr/>
                        <wps:spPr>
                          <a:xfrm>
                            <a:off x="5" y="5119013"/>
                            <a:ext cx="386715" cy="2780665"/>
                          </a:xfrm>
                          <a:custGeom>
                            <a:avLst/>
                            <a:gdLst/>
                            <a:ahLst/>
                            <a:cxnLst/>
                            <a:rect l="l" t="t" r="r" b="b"/>
                            <a:pathLst>
                              <a:path w="386715" h="2780665">
                                <a:moveTo>
                                  <a:pt x="386613" y="0"/>
                                </a:moveTo>
                                <a:lnTo>
                                  <a:pt x="0" y="0"/>
                                </a:lnTo>
                                <a:lnTo>
                                  <a:pt x="0" y="2753321"/>
                                </a:lnTo>
                                <a:lnTo>
                                  <a:pt x="47514" y="2759523"/>
                                </a:lnTo>
                                <a:lnTo>
                                  <a:pt x="95271" y="2764938"/>
                                </a:lnTo>
                                <a:lnTo>
                                  <a:pt x="143265" y="2769552"/>
                                </a:lnTo>
                                <a:lnTo>
                                  <a:pt x="191492" y="2773356"/>
                                </a:lnTo>
                                <a:lnTo>
                                  <a:pt x="239945" y="2776335"/>
                                </a:lnTo>
                                <a:lnTo>
                                  <a:pt x="288620" y="2778478"/>
                                </a:lnTo>
                                <a:lnTo>
                                  <a:pt x="337511" y="2779773"/>
                                </a:lnTo>
                                <a:lnTo>
                                  <a:pt x="386613" y="2780207"/>
                                </a:lnTo>
                                <a:lnTo>
                                  <a:pt x="386613" y="0"/>
                                </a:lnTo>
                                <a:close/>
                              </a:path>
                            </a:pathLst>
                          </a:custGeom>
                          <a:solidFill>
                            <a:srgbClr val="006BB0"/>
                          </a:solidFill>
                        </wps:spPr>
                        <wps:bodyPr wrap="square" lIns="0" tIns="0" rIns="0" bIns="0" rtlCol="0">
                          <a:prstTxWarp prst="textNoShape">
                            <a:avLst/>
                          </a:prstTxWarp>
                          <a:noAutofit/>
                        </wps:bodyPr>
                      </wps:wsp>
                      <wps:wsp>
                        <wps:cNvPr id="233" name="Graphic 233"/>
                        <wps:cNvSpPr/>
                        <wps:spPr>
                          <a:xfrm>
                            <a:off x="386615" y="5119013"/>
                            <a:ext cx="389890" cy="2780665"/>
                          </a:xfrm>
                          <a:custGeom>
                            <a:avLst/>
                            <a:gdLst/>
                            <a:ahLst/>
                            <a:cxnLst/>
                            <a:rect l="l" t="t" r="r" b="b"/>
                            <a:pathLst>
                              <a:path w="389890" h="2780665">
                                <a:moveTo>
                                  <a:pt x="389547" y="0"/>
                                </a:moveTo>
                                <a:lnTo>
                                  <a:pt x="0" y="0"/>
                                </a:lnTo>
                                <a:lnTo>
                                  <a:pt x="0" y="2780207"/>
                                </a:lnTo>
                                <a:lnTo>
                                  <a:pt x="49482" y="2779766"/>
                                </a:lnTo>
                                <a:lnTo>
                                  <a:pt x="98750" y="2778452"/>
                                </a:lnTo>
                                <a:lnTo>
                                  <a:pt x="147798" y="2776276"/>
                                </a:lnTo>
                                <a:lnTo>
                                  <a:pt x="196621" y="2773251"/>
                                </a:lnTo>
                                <a:lnTo>
                                  <a:pt x="245213" y="2769389"/>
                                </a:lnTo>
                                <a:lnTo>
                                  <a:pt x="293568" y="2764702"/>
                                </a:lnTo>
                                <a:lnTo>
                                  <a:pt x="341681" y="2759202"/>
                                </a:lnTo>
                                <a:lnTo>
                                  <a:pt x="389547" y="2752902"/>
                                </a:lnTo>
                                <a:lnTo>
                                  <a:pt x="389547" y="0"/>
                                </a:lnTo>
                                <a:close/>
                              </a:path>
                            </a:pathLst>
                          </a:custGeom>
                          <a:solidFill>
                            <a:srgbClr val="261C59"/>
                          </a:solidFill>
                        </wps:spPr>
                        <wps:bodyPr wrap="square" lIns="0" tIns="0" rIns="0" bIns="0" rtlCol="0">
                          <a:prstTxWarp prst="textNoShape">
                            <a:avLst/>
                          </a:prstTxWarp>
                          <a:noAutofit/>
                        </wps:bodyPr>
                      </wps:wsp>
                      <wps:wsp>
                        <wps:cNvPr id="234" name="Graphic 234"/>
                        <wps:cNvSpPr/>
                        <wps:spPr>
                          <a:xfrm>
                            <a:off x="386615" y="2338806"/>
                            <a:ext cx="389890" cy="2780665"/>
                          </a:xfrm>
                          <a:custGeom>
                            <a:avLst/>
                            <a:gdLst/>
                            <a:ahLst/>
                            <a:cxnLst/>
                            <a:rect l="l" t="t" r="r" b="b"/>
                            <a:pathLst>
                              <a:path w="389890" h="2780665">
                                <a:moveTo>
                                  <a:pt x="0" y="0"/>
                                </a:moveTo>
                                <a:lnTo>
                                  <a:pt x="0" y="2780207"/>
                                </a:lnTo>
                                <a:lnTo>
                                  <a:pt x="389547" y="2780207"/>
                                </a:lnTo>
                                <a:lnTo>
                                  <a:pt x="389547" y="27292"/>
                                </a:lnTo>
                                <a:lnTo>
                                  <a:pt x="341681" y="20992"/>
                                </a:lnTo>
                                <a:lnTo>
                                  <a:pt x="293568" y="15494"/>
                                </a:lnTo>
                                <a:lnTo>
                                  <a:pt x="245213" y="10809"/>
                                </a:lnTo>
                                <a:lnTo>
                                  <a:pt x="196621" y="6950"/>
                                </a:lnTo>
                                <a:lnTo>
                                  <a:pt x="147798" y="3927"/>
                                </a:lnTo>
                                <a:lnTo>
                                  <a:pt x="98750" y="1753"/>
                                </a:lnTo>
                                <a:lnTo>
                                  <a:pt x="49482" y="440"/>
                                </a:lnTo>
                                <a:lnTo>
                                  <a:pt x="0" y="0"/>
                                </a:lnTo>
                                <a:close/>
                              </a:path>
                            </a:pathLst>
                          </a:custGeom>
                          <a:solidFill>
                            <a:srgbClr val="004F99"/>
                          </a:solidFill>
                        </wps:spPr>
                        <wps:bodyPr wrap="square" lIns="0" tIns="0" rIns="0" bIns="0" rtlCol="0">
                          <a:prstTxWarp prst="textNoShape">
                            <a:avLst/>
                          </a:prstTxWarp>
                          <a:noAutofit/>
                        </wps:bodyPr>
                      </wps:wsp>
                      <wps:wsp>
                        <wps:cNvPr id="235" name="Graphic 235"/>
                        <wps:cNvSpPr/>
                        <wps:spPr>
                          <a:xfrm>
                            <a:off x="386615" y="2902090"/>
                            <a:ext cx="389890" cy="2217420"/>
                          </a:xfrm>
                          <a:custGeom>
                            <a:avLst/>
                            <a:gdLst/>
                            <a:ahLst/>
                            <a:cxnLst/>
                            <a:rect l="l" t="t" r="r" b="b"/>
                            <a:pathLst>
                              <a:path w="389890" h="2217420">
                                <a:moveTo>
                                  <a:pt x="0" y="0"/>
                                </a:moveTo>
                                <a:lnTo>
                                  <a:pt x="0" y="2216924"/>
                                </a:lnTo>
                                <a:lnTo>
                                  <a:pt x="389547" y="2216924"/>
                                </a:lnTo>
                                <a:lnTo>
                                  <a:pt x="389547" y="34150"/>
                                </a:lnTo>
                                <a:lnTo>
                                  <a:pt x="341950" y="26247"/>
                                </a:lnTo>
                                <a:lnTo>
                                  <a:pt x="294017" y="19357"/>
                                </a:lnTo>
                                <a:lnTo>
                                  <a:pt x="245759" y="13494"/>
                                </a:lnTo>
                                <a:lnTo>
                                  <a:pt x="197188" y="8669"/>
                                </a:lnTo>
                                <a:lnTo>
                                  <a:pt x="148315" y="4895"/>
                                </a:lnTo>
                                <a:lnTo>
                                  <a:pt x="99151" y="2183"/>
                                </a:lnTo>
                                <a:lnTo>
                                  <a:pt x="49709" y="548"/>
                                </a:lnTo>
                                <a:lnTo>
                                  <a:pt x="0" y="0"/>
                                </a:lnTo>
                                <a:close/>
                              </a:path>
                            </a:pathLst>
                          </a:custGeom>
                          <a:solidFill>
                            <a:srgbClr val="6BC7ED"/>
                          </a:solidFill>
                        </wps:spPr>
                        <wps:bodyPr wrap="square" lIns="0" tIns="0" rIns="0" bIns="0" rtlCol="0">
                          <a:prstTxWarp prst="textNoShape">
                            <a:avLst/>
                          </a:prstTxWarp>
                          <a:noAutofit/>
                        </wps:bodyPr>
                      </wps:wsp>
                      <wps:wsp>
                        <wps:cNvPr id="236" name="Graphic 236"/>
                        <wps:cNvSpPr/>
                        <wps:spPr>
                          <a:xfrm>
                            <a:off x="5" y="2902085"/>
                            <a:ext cx="386715" cy="2217420"/>
                          </a:xfrm>
                          <a:custGeom>
                            <a:avLst/>
                            <a:gdLst/>
                            <a:ahLst/>
                            <a:cxnLst/>
                            <a:rect l="l" t="t" r="r" b="b"/>
                            <a:pathLst>
                              <a:path w="386715" h="2217420">
                                <a:moveTo>
                                  <a:pt x="386613" y="0"/>
                                </a:moveTo>
                                <a:lnTo>
                                  <a:pt x="337283" y="540"/>
                                </a:lnTo>
                                <a:lnTo>
                                  <a:pt x="288219" y="2154"/>
                                </a:lnTo>
                                <a:lnTo>
                                  <a:pt x="239431" y="4829"/>
                                </a:lnTo>
                                <a:lnTo>
                                  <a:pt x="190930" y="8551"/>
                                </a:lnTo>
                                <a:lnTo>
                                  <a:pt x="142725" y="13309"/>
                                </a:lnTo>
                                <a:lnTo>
                                  <a:pt x="94828" y="19089"/>
                                </a:lnTo>
                                <a:lnTo>
                                  <a:pt x="47249" y="25880"/>
                                </a:lnTo>
                                <a:lnTo>
                                  <a:pt x="0" y="33667"/>
                                </a:lnTo>
                                <a:lnTo>
                                  <a:pt x="0" y="2216924"/>
                                </a:lnTo>
                                <a:lnTo>
                                  <a:pt x="386613" y="2216924"/>
                                </a:lnTo>
                                <a:lnTo>
                                  <a:pt x="386613" y="0"/>
                                </a:lnTo>
                                <a:close/>
                              </a:path>
                            </a:pathLst>
                          </a:custGeom>
                          <a:solidFill>
                            <a:srgbClr val="006BB0"/>
                          </a:solidFill>
                        </wps:spPr>
                        <wps:bodyPr wrap="square" lIns="0" tIns="0" rIns="0" bIns="0" rtlCol="0">
                          <a:prstTxWarp prst="textNoShape">
                            <a:avLst/>
                          </a:prstTxWarp>
                          <a:noAutofit/>
                        </wps:bodyPr>
                      </wps:wsp>
                      <wps:wsp>
                        <wps:cNvPr id="237" name="Graphic 237"/>
                        <wps:cNvSpPr/>
                        <wps:spPr>
                          <a:xfrm>
                            <a:off x="5" y="5119013"/>
                            <a:ext cx="386715" cy="2217420"/>
                          </a:xfrm>
                          <a:custGeom>
                            <a:avLst/>
                            <a:gdLst/>
                            <a:ahLst/>
                            <a:cxnLst/>
                            <a:rect l="l" t="t" r="r" b="b"/>
                            <a:pathLst>
                              <a:path w="386715" h="2217420">
                                <a:moveTo>
                                  <a:pt x="386613" y="0"/>
                                </a:moveTo>
                                <a:lnTo>
                                  <a:pt x="0" y="0"/>
                                </a:lnTo>
                                <a:lnTo>
                                  <a:pt x="0" y="2183244"/>
                                </a:lnTo>
                                <a:lnTo>
                                  <a:pt x="47249" y="2191031"/>
                                </a:lnTo>
                                <a:lnTo>
                                  <a:pt x="94828" y="2197822"/>
                                </a:lnTo>
                                <a:lnTo>
                                  <a:pt x="142725" y="2203602"/>
                                </a:lnTo>
                                <a:lnTo>
                                  <a:pt x="190930" y="2208360"/>
                                </a:lnTo>
                                <a:lnTo>
                                  <a:pt x="239431" y="2212082"/>
                                </a:lnTo>
                                <a:lnTo>
                                  <a:pt x="288219" y="2214757"/>
                                </a:lnTo>
                                <a:lnTo>
                                  <a:pt x="337283" y="2216371"/>
                                </a:lnTo>
                                <a:lnTo>
                                  <a:pt x="386613" y="2216912"/>
                                </a:lnTo>
                                <a:lnTo>
                                  <a:pt x="386613" y="0"/>
                                </a:lnTo>
                                <a:close/>
                              </a:path>
                            </a:pathLst>
                          </a:custGeom>
                          <a:solidFill>
                            <a:srgbClr val="261C59"/>
                          </a:solidFill>
                        </wps:spPr>
                        <wps:bodyPr wrap="square" lIns="0" tIns="0" rIns="0" bIns="0" rtlCol="0">
                          <a:prstTxWarp prst="textNoShape">
                            <a:avLst/>
                          </a:prstTxWarp>
                          <a:noAutofit/>
                        </wps:bodyPr>
                      </wps:wsp>
                      <wps:wsp>
                        <wps:cNvPr id="238" name="Graphic 238"/>
                        <wps:cNvSpPr/>
                        <wps:spPr>
                          <a:xfrm>
                            <a:off x="386615" y="5119013"/>
                            <a:ext cx="389890" cy="2217420"/>
                          </a:xfrm>
                          <a:custGeom>
                            <a:avLst/>
                            <a:gdLst/>
                            <a:ahLst/>
                            <a:cxnLst/>
                            <a:rect l="l" t="t" r="r" b="b"/>
                            <a:pathLst>
                              <a:path w="389890" h="2217420">
                                <a:moveTo>
                                  <a:pt x="389547" y="0"/>
                                </a:moveTo>
                                <a:lnTo>
                                  <a:pt x="0" y="0"/>
                                </a:lnTo>
                                <a:lnTo>
                                  <a:pt x="0" y="2216912"/>
                                </a:lnTo>
                                <a:lnTo>
                                  <a:pt x="49709" y="2216364"/>
                                </a:lnTo>
                                <a:lnTo>
                                  <a:pt x="99151" y="2214729"/>
                                </a:lnTo>
                                <a:lnTo>
                                  <a:pt x="148315" y="2212020"/>
                                </a:lnTo>
                                <a:lnTo>
                                  <a:pt x="197188" y="2208247"/>
                                </a:lnTo>
                                <a:lnTo>
                                  <a:pt x="245759" y="2203423"/>
                                </a:lnTo>
                                <a:lnTo>
                                  <a:pt x="294017" y="2197559"/>
                                </a:lnTo>
                                <a:lnTo>
                                  <a:pt x="341950" y="2190668"/>
                                </a:lnTo>
                                <a:lnTo>
                                  <a:pt x="389547" y="2182761"/>
                                </a:lnTo>
                                <a:lnTo>
                                  <a:pt x="389547" y="0"/>
                                </a:lnTo>
                                <a:close/>
                              </a:path>
                            </a:pathLst>
                          </a:custGeom>
                          <a:solidFill>
                            <a:srgbClr val="004F99"/>
                          </a:solidFill>
                        </wps:spPr>
                        <wps:bodyPr wrap="square" lIns="0" tIns="0" rIns="0" bIns="0" rtlCol="0">
                          <a:prstTxWarp prst="textNoShape">
                            <a:avLst/>
                          </a:prstTxWarp>
                          <a:noAutofit/>
                        </wps:bodyPr>
                      </wps:wsp>
                      <wps:wsp>
                        <wps:cNvPr id="239" name="Graphic 239"/>
                        <wps:cNvSpPr/>
                        <wps:spPr>
                          <a:xfrm>
                            <a:off x="386615" y="5119013"/>
                            <a:ext cx="389890" cy="1589405"/>
                          </a:xfrm>
                          <a:custGeom>
                            <a:avLst/>
                            <a:gdLst/>
                            <a:ahLst/>
                            <a:cxnLst/>
                            <a:rect l="l" t="t" r="r" b="b"/>
                            <a:pathLst>
                              <a:path w="389890" h="1589405">
                                <a:moveTo>
                                  <a:pt x="389547" y="0"/>
                                </a:moveTo>
                                <a:lnTo>
                                  <a:pt x="0" y="0"/>
                                </a:lnTo>
                                <a:lnTo>
                                  <a:pt x="0" y="1589125"/>
                                </a:lnTo>
                                <a:lnTo>
                                  <a:pt x="50214" y="1588343"/>
                                </a:lnTo>
                                <a:lnTo>
                                  <a:pt x="100039" y="1586015"/>
                                </a:lnTo>
                                <a:lnTo>
                                  <a:pt x="149452" y="1582165"/>
                                </a:lnTo>
                                <a:lnTo>
                                  <a:pt x="198431" y="1576817"/>
                                </a:lnTo>
                                <a:lnTo>
                                  <a:pt x="246952" y="1569998"/>
                                </a:lnTo>
                                <a:lnTo>
                                  <a:pt x="294994" y="1561731"/>
                                </a:lnTo>
                                <a:lnTo>
                                  <a:pt x="342533" y="1552041"/>
                                </a:lnTo>
                                <a:lnTo>
                                  <a:pt x="389547" y="1540954"/>
                                </a:lnTo>
                                <a:lnTo>
                                  <a:pt x="389547" y="0"/>
                                </a:lnTo>
                                <a:close/>
                              </a:path>
                            </a:pathLst>
                          </a:custGeom>
                          <a:solidFill>
                            <a:srgbClr val="6BC7ED"/>
                          </a:solidFill>
                        </wps:spPr>
                        <wps:bodyPr wrap="square" lIns="0" tIns="0" rIns="0" bIns="0" rtlCol="0">
                          <a:prstTxWarp prst="textNoShape">
                            <a:avLst/>
                          </a:prstTxWarp>
                          <a:noAutofit/>
                        </wps:bodyPr>
                      </wps:wsp>
                      <wps:wsp>
                        <wps:cNvPr id="240" name="Graphic 240"/>
                        <wps:cNvSpPr/>
                        <wps:spPr>
                          <a:xfrm>
                            <a:off x="386615" y="3529884"/>
                            <a:ext cx="389890" cy="1589405"/>
                          </a:xfrm>
                          <a:custGeom>
                            <a:avLst/>
                            <a:gdLst/>
                            <a:ahLst/>
                            <a:cxnLst/>
                            <a:rect l="l" t="t" r="r" b="b"/>
                            <a:pathLst>
                              <a:path w="389890" h="1589405">
                                <a:moveTo>
                                  <a:pt x="0" y="0"/>
                                </a:moveTo>
                                <a:lnTo>
                                  <a:pt x="0" y="1589125"/>
                                </a:lnTo>
                                <a:lnTo>
                                  <a:pt x="389547" y="1589125"/>
                                </a:lnTo>
                                <a:lnTo>
                                  <a:pt x="389547" y="48171"/>
                                </a:lnTo>
                                <a:lnTo>
                                  <a:pt x="342533" y="37080"/>
                                </a:lnTo>
                                <a:lnTo>
                                  <a:pt x="294994" y="27389"/>
                                </a:lnTo>
                                <a:lnTo>
                                  <a:pt x="246952" y="19121"/>
                                </a:lnTo>
                                <a:lnTo>
                                  <a:pt x="198431" y="12303"/>
                                </a:lnTo>
                                <a:lnTo>
                                  <a:pt x="149452" y="6957"/>
                                </a:lnTo>
                                <a:lnTo>
                                  <a:pt x="100039" y="3108"/>
                                </a:lnTo>
                                <a:lnTo>
                                  <a:pt x="50214" y="781"/>
                                </a:lnTo>
                                <a:lnTo>
                                  <a:pt x="0" y="0"/>
                                </a:lnTo>
                                <a:close/>
                              </a:path>
                            </a:pathLst>
                          </a:custGeom>
                          <a:solidFill>
                            <a:srgbClr val="006BB0"/>
                          </a:solidFill>
                        </wps:spPr>
                        <wps:bodyPr wrap="square" lIns="0" tIns="0" rIns="0" bIns="0" rtlCol="0">
                          <a:prstTxWarp prst="textNoShape">
                            <a:avLst/>
                          </a:prstTxWarp>
                          <a:noAutofit/>
                        </wps:bodyPr>
                      </wps:wsp>
                      <wps:wsp>
                        <wps:cNvPr id="241" name="Graphic 241"/>
                        <wps:cNvSpPr/>
                        <wps:spPr>
                          <a:xfrm>
                            <a:off x="5" y="3529881"/>
                            <a:ext cx="386715" cy="1589405"/>
                          </a:xfrm>
                          <a:custGeom>
                            <a:avLst/>
                            <a:gdLst/>
                            <a:ahLst/>
                            <a:cxnLst/>
                            <a:rect l="l" t="t" r="r" b="b"/>
                            <a:pathLst>
                              <a:path w="386715" h="1589405">
                                <a:moveTo>
                                  <a:pt x="386613" y="0"/>
                                </a:moveTo>
                                <a:lnTo>
                                  <a:pt x="336788" y="770"/>
                                </a:lnTo>
                                <a:lnTo>
                                  <a:pt x="287348" y="3065"/>
                                </a:lnTo>
                                <a:lnTo>
                                  <a:pt x="238315" y="6859"/>
                                </a:lnTo>
                                <a:lnTo>
                                  <a:pt x="189711" y="12128"/>
                                </a:lnTo>
                                <a:lnTo>
                                  <a:pt x="141555" y="18847"/>
                                </a:lnTo>
                                <a:lnTo>
                                  <a:pt x="93871" y="26992"/>
                                </a:lnTo>
                                <a:lnTo>
                                  <a:pt x="46679" y="36538"/>
                                </a:lnTo>
                                <a:lnTo>
                                  <a:pt x="0" y="47459"/>
                                </a:lnTo>
                                <a:lnTo>
                                  <a:pt x="0" y="1589125"/>
                                </a:lnTo>
                                <a:lnTo>
                                  <a:pt x="386613" y="1589125"/>
                                </a:lnTo>
                                <a:lnTo>
                                  <a:pt x="386613" y="0"/>
                                </a:lnTo>
                                <a:close/>
                              </a:path>
                            </a:pathLst>
                          </a:custGeom>
                          <a:solidFill>
                            <a:srgbClr val="261C59"/>
                          </a:solidFill>
                        </wps:spPr>
                        <wps:bodyPr wrap="square" lIns="0" tIns="0" rIns="0" bIns="0" rtlCol="0">
                          <a:prstTxWarp prst="textNoShape">
                            <a:avLst/>
                          </a:prstTxWarp>
                          <a:noAutofit/>
                        </wps:bodyPr>
                      </wps:wsp>
                      <wps:wsp>
                        <wps:cNvPr id="242" name="Graphic 242"/>
                        <wps:cNvSpPr/>
                        <wps:spPr>
                          <a:xfrm>
                            <a:off x="5" y="5119013"/>
                            <a:ext cx="386715" cy="1589405"/>
                          </a:xfrm>
                          <a:custGeom>
                            <a:avLst/>
                            <a:gdLst/>
                            <a:ahLst/>
                            <a:cxnLst/>
                            <a:rect l="l" t="t" r="r" b="b"/>
                            <a:pathLst>
                              <a:path w="386715" h="1589405">
                                <a:moveTo>
                                  <a:pt x="386613" y="0"/>
                                </a:moveTo>
                                <a:lnTo>
                                  <a:pt x="0" y="0"/>
                                </a:lnTo>
                                <a:lnTo>
                                  <a:pt x="0" y="1541665"/>
                                </a:lnTo>
                                <a:lnTo>
                                  <a:pt x="46679" y="1552587"/>
                                </a:lnTo>
                                <a:lnTo>
                                  <a:pt x="93871" y="1562132"/>
                                </a:lnTo>
                                <a:lnTo>
                                  <a:pt x="141555" y="1570277"/>
                                </a:lnTo>
                                <a:lnTo>
                                  <a:pt x="189711" y="1576997"/>
                                </a:lnTo>
                                <a:lnTo>
                                  <a:pt x="238315" y="1582266"/>
                                </a:lnTo>
                                <a:lnTo>
                                  <a:pt x="287348" y="1586060"/>
                                </a:lnTo>
                                <a:lnTo>
                                  <a:pt x="336788" y="1588355"/>
                                </a:lnTo>
                                <a:lnTo>
                                  <a:pt x="386613" y="1589125"/>
                                </a:lnTo>
                                <a:lnTo>
                                  <a:pt x="386613" y="0"/>
                                </a:lnTo>
                                <a:close/>
                              </a:path>
                            </a:pathLst>
                          </a:custGeom>
                          <a:solidFill>
                            <a:srgbClr val="004F99"/>
                          </a:solidFill>
                        </wps:spPr>
                        <wps:bodyPr wrap="square" lIns="0" tIns="0" rIns="0" bIns="0" rtlCol="0">
                          <a:prstTxWarp prst="textNoShape">
                            <a:avLst/>
                          </a:prstTxWarp>
                          <a:noAutofit/>
                        </wps:bodyPr>
                      </wps:wsp>
                      <wps:wsp>
                        <wps:cNvPr id="243" name="Graphic 243"/>
                        <wps:cNvSpPr/>
                        <wps:spPr>
                          <a:xfrm>
                            <a:off x="5" y="5119013"/>
                            <a:ext cx="386715" cy="1059180"/>
                          </a:xfrm>
                          <a:custGeom>
                            <a:avLst/>
                            <a:gdLst/>
                            <a:ahLst/>
                            <a:cxnLst/>
                            <a:rect l="l" t="t" r="r" b="b"/>
                            <a:pathLst>
                              <a:path w="386715" h="1059180">
                                <a:moveTo>
                                  <a:pt x="386613" y="0"/>
                                </a:moveTo>
                                <a:lnTo>
                                  <a:pt x="0" y="0"/>
                                </a:lnTo>
                                <a:lnTo>
                                  <a:pt x="0" y="986078"/>
                                </a:lnTo>
                                <a:lnTo>
                                  <a:pt x="45404" y="1002702"/>
                                </a:lnTo>
                                <a:lnTo>
                                  <a:pt x="91751" y="1017286"/>
                                </a:lnTo>
                                <a:lnTo>
                                  <a:pt x="138987" y="1029775"/>
                                </a:lnTo>
                                <a:lnTo>
                                  <a:pt x="187058" y="1040115"/>
                                </a:lnTo>
                                <a:lnTo>
                                  <a:pt x="235910" y="1048252"/>
                                </a:lnTo>
                                <a:lnTo>
                                  <a:pt x="285489" y="1054131"/>
                                </a:lnTo>
                                <a:lnTo>
                                  <a:pt x="335741" y="1057699"/>
                                </a:lnTo>
                                <a:lnTo>
                                  <a:pt x="386613" y="1058900"/>
                                </a:lnTo>
                                <a:lnTo>
                                  <a:pt x="386613" y="0"/>
                                </a:lnTo>
                                <a:close/>
                              </a:path>
                            </a:pathLst>
                          </a:custGeom>
                          <a:solidFill>
                            <a:srgbClr val="6BC7ED"/>
                          </a:solidFill>
                        </wps:spPr>
                        <wps:bodyPr wrap="square" lIns="0" tIns="0" rIns="0" bIns="0" rtlCol="0">
                          <a:prstTxWarp prst="textNoShape">
                            <a:avLst/>
                          </a:prstTxWarp>
                          <a:noAutofit/>
                        </wps:bodyPr>
                      </wps:wsp>
                      <wps:wsp>
                        <wps:cNvPr id="244" name="Graphic 244"/>
                        <wps:cNvSpPr/>
                        <wps:spPr>
                          <a:xfrm>
                            <a:off x="386615" y="5119013"/>
                            <a:ext cx="389890" cy="1059180"/>
                          </a:xfrm>
                          <a:custGeom>
                            <a:avLst/>
                            <a:gdLst/>
                            <a:ahLst/>
                            <a:cxnLst/>
                            <a:rect l="l" t="t" r="r" b="b"/>
                            <a:pathLst>
                              <a:path w="389890" h="1059180">
                                <a:moveTo>
                                  <a:pt x="389547" y="0"/>
                                </a:moveTo>
                                <a:lnTo>
                                  <a:pt x="0" y="0"/>
                                </a:lnTo>
                                <a:lnTo>
                                  <a:pt x="0" y="1058900"/>
                                </a:lnTo>
                                <a:lnTo>
                                  <a:pt x="51285" y="1057679"/>
                                </a:lnTo>
                                <a:lnTo>
                                  <a:pt x="101941" y="1054055"/>
                                </a:lnTo>
                                <a:lnTo>
                                  <a:pt x="151911" y="1048081"/>
                                </a:lnTo>
                                <a:lnTo>
                                  <a:pt x="201141" y="1039815"/>
                                </a:lnTo>
                                <a:lnTo>
                                  <a:pt x="249574" y="1029312"/>
                                </a:lnTo>
                                <a:lnTo>
                                  <a:pt x="297156" y="1016627"/>
                                </a:lnTo>
                                <a:lnTo>
                                  <a:pt x="343832" y="1001816"/>
                                </a:lnTo>
                                <a:lnTo>
                                  <a:pt x="389547" y="984935"/>
                                </a:lnTo>
                                <a:lnTo>
                                  <a:pt x="389547" y="0"/>
                                </a:lnTo>
                                <a:close/>
                              </a:path>
                            </a:pathLst>
                          </a:custGeom>
                          <a:solidFill>
                            <a:srgbClr val="006BB0"/>
                          </a:solidFill>
                        </wps:spPr>
                        <wps:bodyPr wrap="square" lIns="0" tIns="0" rIns="0" bIns="0" rtlCol="0">
                          <a:prstTxWarp prst="textNoShape">
                            <a:avLst/>
                          </a:prstTxWarp>
                          <a:noAutofit/>
                        </wps:bodyPr>
                      </wps:wsp>
                      <wps:wsp>
                        <wps:cNvPr id="245" name="Graphic 245"/>
                        <wps:cNvSpPr/>
                        <wps:spPr>
                          <a:xfrm>
                            <a:off x="386615" y="4060108"/>
                            <a:ext cx="389890" cy="1059180"/>
                          </a:xfrm>
                          <a:custGeom>
                            <a:avLst/>
                            <a:gdLst/>
                            <a:ahLst/>
                            <a:cxnLst/>
                            <a:rect l="l" t="t" r="r" b="b"/>
                            <a:pathLst>
                              <a:path w="389890" h="1059180">
                                <a:moveTo>
                                  <a:pt x="0" y="0"/>
                                </a:moveTo>
                                <a:lnTo>
                                  <a:pt x="0" y="1058900"/>
                                </a:lnTo>
                                <a:lnTo>
                                  <a:pt x="389547" y="1058900"/>
                                </a:lnTo>
                                <a:lnTo>
                                  <a:pt x="389547" y="73964"/>
                                </a:lnTo>
                                <a:lnTo>
                                  <a:pt x="343832" y="57083"/>
                                </a:lnTo>
                                <a:lnTo>
                                  <a:pt x="297156" y="42273"/>
                                </a:lnTo>
                                <a:lnTo>
                                  <a:pt x="249574" y="29588"/>
                                </a:lnTo>
                                <a:lnTo>
                                  <a:pt x="201141" y="19084"/>
                                </a:lnTo>
                                <a:lnTo>
                                  <a:pt x="151911" y="10818"/>
                                </a:lnTo>
                                <a:lnTo>
                                  <a:pt x="101941" y="4845"/>
                                </a:lnTo>
                                <a:lnTo>
                                  <a:pt x="51285" y="1220"/>
                                </a:lnTo>
                                <a:lnTo>
                                  <a:pt x="0" y="0"/>
                                </a:lnTo>
                                <a:close/>
                              </a:path>
                            </a:pathLst>
                          </a:custGeom>
                          <a:solidFill>
                            <a:srgbClr val="261C59"/>
                          </a:solidFill>
                        </wps:spPr>
                        <wps:bodyPr wrap="square" lIns="0" tIns="0" rIns="0" bIns="0" rtlCol="0">
                          <a:prstTxWarp prst="textNoShape">
                            <a:avLst/>
                          </a:prstTxWarp>
                          <a:noAutofit/>
                        </wps:bodyPr>
                      </wps:wsp>
                      <wps:wsp>
                        <wps:cNvPr id="246" name="Graphic 246"/>
                        <wps:cNvSpPr/>
                        <wps:spPr>
                          <a:xfrm>
                            <a:off x="5" y="4060102"/>
                            <a:ext cx="386715" cy="1059180"/>
                          </a:xfrm>
                          <a:custGeom>
                            <a:avLst/>
                            <a:gdLst/>
                            <a:ahLst/>
                            <a:cxnLst/>
                            <a:rect l="l" t="t" r="r" b="b"/>
                            <a:pathLst>
                              <a:path w="386715" h="1059180">
                                <a:moveTo>
                                  <a:pt x="386613" y="0"/>
                                </a:moveTo>
                                <a:lnTo>
                                  <a:pt x="335741" y="1201"/>
                                </a:lnTo>
                                <a:lnTo>
                                  <a:pt x="285489" y="4770"/>
                                </a:lnTo>
                                <a:lnTo>
                                  <a:pt x="235910" y="10651"/>
                                </a:lnTo>
                                <a:lnTo>
                                  <a:pt x="187058" y="18789"/>
                                </a:lnTo>
                                <a:lnTo>
                                  <a:pt x="138987" y="29130"/>
                                </a:lnTo>
                                <a:lnTo>
                                  <a:pt x="91751" y="41619"/>
                                </a:lnTo>
                                <a:lnTo>
                                  <a:pt x="45404" y="56201"/>
                                </a:lnTo>
                                <a:lnTo>
                                  <a:pt x="0" y="72821"/>
                                </a:lnTo>
                                <a:lnTo>
                                  <a:pt x="0" y="1058913"/>
                                </a:lnTo>
                                <a:lnTo>
                                  <a:pt x="386613" y="1058913"/>
                                </a:lnTo>
                                <a:lnTo>
                                  <a:pt x="386613" y="0"/>
                                </a:lnTo>
                                <a:close/>
                              </a:path>
                            </a:pathLst>
                          </a:custGeom>
                          <a:solidFill>
                            <a:srgbClr val="004F99"/>
                          </a:solidFill>
                        </wps:spPr>
                        <wps:bodyPr wrap="square" lIns="0" tIns="0" rIns="0" bIns="0" rtlCol="0">
                          <a:prstTxWarp prst="textNoShape">
                            <a:avLst/>
                          </a:prstTxWarp>
                          <a:noAutofit/>
                        </wps:bodyPr>
                      </wps:wsp>
                      <wps:wsp>
                        <wps:cNvPr id="247" name="Graphic 247"/>
                        <wps:cNvSpPr/>
                        <wps:spPr>
                          <a:xfrm>
                            <a:off x="393702" y="1701526"/>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3"/>
                                </a:lnTo>
                                <a:lnTo>
                                  <a:pt x="63017" y="460283"/>
                                </a:lnTo>
                                <a:lnTo>
                                  <a:pt x="77406" y="508781"/>
                                </a:lnTo>
                                <a:lnTo>
                                  <a:pt x="93186" y="556664"/>
                                </a:lnTo>
                                <a:lnTo>
                                  <a:pt x="110333" y="603908"/>
                                </a:lnTo>
                                <a:lnTo>
                                  <a:pt x="128824" y="650491"/>
                                </a:lnTo>
                                <a:lnTo>
                                  <a:pt x="148636" y="696389"/>
                                </a:lnTo>
                                <a:lnTo>
                                  <a:pt x="169744" y="741578"/>
                                </a:lnTo>
                                <a:lnTo>
                                  <a:pt x="192125" y="786035"/>
                                </a:lnTo>
                                <a:lnTo>
                                  <a:pt x="215756" y="829736"/>
                                </a:lnTo>
                                <a:lnTo>
                                  <a:pt x="240612" y="872658"/>
                                </a:lnTo>
                                <a:lnTo>
                                  <a:pt x="266671" y="914778"/>
                                </a:lnTo>
                                <a:lnTo>
                                  <a:pt x="293909" y="956071"/>
                                </a:lnTo>
                                <a:lnTo>
                                  <a:pt x="322302" y="996516"/>
                                </a:lnTo>
                                <a:lnTo>
                                  <a:pt x="351827" y="1036087"/>
                                </a:lnTo>
                                <a:lnTo>
                                  <a:pt x="382460" y="1074762"/>
                                </a:lnTo>
                                <a:lnTo>
                                  <a:pt x="382460" y="0"/>
                                </a:lnTo>
                                <a:close/>
                              </a:path>
                            </a:pathLst>
                          </a:custGeom>
                          <a:solidFill>
                            <a:srgbClr val="6BC7ED"/>
                          </a:solidFill>
                        </wps:spPr>
                        <wps:bodyPr wrap="square" lIns="0" tIns="0" rIns="0" bIns="0" rtlCol="0">
                          <a:prstTxWarp prst="textNoShape">
                            <a:avLst/>
                          </a:prstTxWarp>
                          <a:noAutofit/>
                        </wps:bodyPr>
                      </wps:wsp>
                      <wps:wsp>
                        <wps:cNvPr id="248" name="Graphic 248"/>
                        <wps:cNvSpPr/>
                        <wps:spPr>
                          <a:xfrm>
                            <a:off x="393702" y="626756"/>
                            <a:ext cx="382905" cy="1075055"/>
                          </a:xfrm>
                          <a:custGeom>
                            <a:avLst/>
                            <a:gdLst/>
                            <a:ahLst/>
                            <a:cxnLst/>
                            <a:rect l="l" t="t" r="r" b="b"/>
                            <a:pathLst>
                              <a:path w="382905" h="1075055">
                                <a:moveTo>
                                  <a:pt x="382460" y="0"/>
                                </a:moveTo>
                                <a:lnTo>
                                  <a:pt x="351827" y="38676"/>
                                </a:lnTo>
                                <a:lnTo>
                                  <a:pt x="322302" y="78249"/>
                                </a:lnTo>
                                <a:lnTo>
                                  <a:pt x="293909" y="118695"/>
                                </a:lnTo>
                                <a:lnTo>
                                  <a:pt x="266671" y="159990"/>
                                </a:lnTo>
                                <a:lnTo>
                                  <a:pt x="240612" y="202111"/>
                                </a:lnTo>
                                <a:lnTo>
                                  <a:pt x="215756" y="245034"/>
                                </a:lnTo>
                                <a:lnTo>
                                  <a:pt x="192125" y="288736"/>
                                </a:lnTo>
                                <a:lnTo>
                                  <a:pt x="169744" y="333193"/>
                                </a:lnTo>
                                <a:lnTo>
                                  <a:pt x="148636" y="378383"/>
                                </a:lnTo>
                                <a:lnTo>
                                  <a:pt x="128824" y="424281"/>
                                </a:lnTo>
                                <a:lnTo>
                                  <a:pt x="110333" y="470864"/>
                                </a:lnTo>
                                <a:lnTo>
                                  <a:pt x="93186" y="518110"/>
                                </a:lnTo>
                                <a:lnTo>
                                  <a:pt x="77406" y="565993"/>
                                </a:lnTo>
                                <a:lnTo>
                                  <a:pt x="63017" y="614491"/>
                                </a:lnTo>
                                <a:lnTo>
                                  <a:pt x="50042" y="663581"/>
                                </a:lnTo>
                                <a:lnTo>
                                  <a:pt x="38506" y="713238"/>
                                </a:lnTo>
                                <a:lnTo>
                                  <a:pt x="28432" y="763440"/>
                                </a:lnTo>
                                <a:lnTo>
                                  <a:pt x="19842" y="814164"/>
                                </a:lnTo>
                                <a:lnTo>
                                  <a:pt x="12762" y="865384"/>
                                </a:lnTo>
                                <a:lnTo>
                                  <a:pt x="7214" y="917079"/>
                                </a:lnTo>
                                <a:lnTo>
                                  <a:pt x="3221" y="969225"/>
                                </a:lnTo>
                                <a:lnTo>
                                  <a:pt x="809" y="1021798"/>
                                </a:lnTo>
                                <a:lnTo>
                                  <a:pt x="0" y="1074775"/>
                                </a:lnTo>
                                <a:lnTo>
                                  <a:pt x="382460" y="1074775"/>
                                </a:lnTo>
                                <a:lnTo>
                                  <a:pt x="382460" y="0"/>
                                </a:lnTo>
                                <a:close/>
                              </a:path>
                            </a:pathLst>
                          </a:custGeom>
                          <a:solidFill>
                            <a:srgbClr val="004F99"/>
                          </a:solidFill>
                        </wps:spPr>
                        <wps:bodyPr wrap="square" lIns="0" tIns="0" rIns="0" bIns="0" rtlCol="0">
                          <a:prstTxWarp prst="textNoShape">
                            <a:avLst/>
                          </a:prstTxWarp>
                          <a:noAutofit/>
                        </wps:bodyPr>
                      </wps:wsp>
                      <wps:wsp>
                        <wps:cNvPr id="249" name="Graphic 249"/>
                        <wps:cNvSpPr/>
                        <wps:spPr>
                          <a:xfrm>
                            <a:off x="707138" y="1268378"/>
                            <a:ext cx="69215" cy="433705"/>
                          </a:xfrm>
                          <a:custGeom>
                            <a:avLst/>
                            <a:gdLst/>
                            <a:ahLst/>
                            <a:cxnLst/>
                            <a:rect l="l" t="t" r="r" b="b"/>
                            <a:pathLst>
                              <a:path w="69215" h="433705">
                                <a:moveTo>
                                  <a:pt x="69024" y="0"/>
                                </a:moveTo>
                                <a:lnTo>
                                  <a:pt x="54876" y="45774"/>
                                </a:lnTo>
                                <a:lnTo>
                                  <a:pt x="42274" y="92205"/>
                                </a:lnTo>
                                <a:lnTo>
                                  <a:pt x="31249" y="139263"/>
                                </a:lnTo>
                                <a:lnTo>
                                  <a:pt x="21833" y="186919"/>
                                </a:lnTo>
                                <a:lnTo>
                                  <a:pt x="14058" y="235144"/>
                                </a:lnTo>
                                <a:lnTo>
                                  <a:pt x="7955" y="283908"/>
                                </a:lnTo>
                                <a:lnTo>
                                  <a:pt x="3556" y="333183"/>
                                </a:lnTo>
                                <a:lnTo>
                                  <a:pt x="894" y="382939"/>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250" name="Graphic 250"/>
                        <wps:cNvSpPr/>
                        <wps:spPr>
                          <a:xfrm>
                            <a:off x="5" y="1701532"/>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49"/>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251" name="Graphic 251"/>
                        <wps:cNvSpPr/>
                        <wps:spPr>
                          <a:xfrm>
                            <a:off x="5" y="627747"/>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41"/>
                                </a:lnTo>
                                <a:lnTo>
                                  <a:pt x="318770" y="613994"/>
                                </a:lnTo>
                                <a:lnTo>
                                  <a:pt x="304419" y="565543"/>
                                </a:lnTo>
                                <a:lnTo>
                                  <a:pt x="288671" y="517702"/>
                                </a:lnTo>
                                <a:lnTo>
                                  <a:pt x="271564" y="470509"/>
                                </a:lnTo>
                                <a:lnTo>
                                  <a:pt x="253111" y="423964"/>
                                </a:lnTo>
                                <a:lnTo>
                                  <a:pt x="233337" y="378117"/>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50"/>
                                </a:lnTo>
                                <a:lnTo>
                                  <a:pt x="26441" y="1412760"/>
                                </a:lnTo>
                                <a:lnTo>
                                  <a:pt x="37338" y="1365961"/>
                                </a:lnTo>
                                <a:lnTo>
                                  <a:pt x="46647" y="1318577"/>
                                </a:lnTo>
                                <a:lnTo>
                                  <a:pt x="54330" y="1270622"/>
                                </a:lnTo>
                                <a:lnTo>
                                  <a:pt x="60363" y="1222133"/>
                                </a:lnTo>
                                <a:lnTo>
                                  <a:pt x="64706" y="1173149"/>
                                </a:lnTo>
                                <a:lnTo>
                                  <a:pt x="67335" y="1123696"/>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252" name="Graphic 252"/>
                        <wps:cNvSpPr/>
                        <wps:spPr>
                          <a:xfrm>
                            <a:off x="5" y="1270836"/>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253" name="Graphic 253"/>
                        <wps:cNvSpPr/>
                        <wps:spPr>
                          <a:xfrm>
                            <a:off x="393702" y="8522479"/>
                            <a:ext cx="382905" cy="1075055"/>
                          </a:xfrm>
                          <a:custGeom>
                            <a:avLst/>
                            <a:gdLst/>
                            <a:ahLst/>
                            <a:cxnLst/>
                            <a:rect l="l" t="t" r="r" b="b"/>
                            <a:pathLst>
                              <a:path w="382905" h="1075055">
                                <a:moveTo>
                                  <a:pt x="382460" y="0"/>
                                </a:moveTo>
                                <a:lnTo>
                                  <a:pt x="0" y="0"/>
                                </a:lnTo>
                                <a:lnTo>
                                  <a:pt x="809" y="52976"/>
                                </a:lnTo>
                                <a:lnTo>
                                  <a:pt x="3221" y="105549"/>
                                </a:lnTo>
                                <a:lnTo>
                                  <a:pt x="7214" y="157695"/>
                                </a:lnTo>
                                <a:lnTo>
                                  <a:pt x="12762" y="209390"/>
                                </a:lnTo>
                                <a:lnTo>
                                  <a:pt x="19842" y="260611"/>
                                </a:lnTo>
                                <a:lnTo>
                                  <a:pt x="28432" y="311334"/>
                                </a:lnTo>
                                <a:lnTo>
                                  <a:pt x="38506" y="361536"/>
                                </a:lnTo>
                                <a:lnTo>
                                  <a:pt x="50042" y="411194"/>
                                </a:lnTo>
                                <a:lnTo>
                                  <a:pt x="63017" y="460283"/>
                                </a:lnTo>
                                <a:lnTo>
                                  <a:pt x="77406" y="508782"/>
                                </a:lnTo>
                                <a:lnTo>
                                  <a:pt x="93186" y="556665"/>
                                </a:lnTo>
                                <a:lnTo>
                                  <a:pt x="110333" y="603910"/>
                                </a:lnTo>
                                <a:lnTo>
                                  <a:pt x="128824" y="650494"/>
                                </a:lnTo>
                                <a:lnTo>
                                  <a:pt x="148636" y="696392"/>
                                </a:lnTo>
                                <a:lnTo>
                                  <a:pt x="169744" y="741581"/>
                                </a:lnTo>
                                <a:lnTo>
                                  <a:pt x="192125" y="786039"/>
                                </a:lnTo>
                                <a:lnTo>
                                  <a:pt x="215756" y="829741"/>
                                </a:lnTo>
                                <a:lnTo>
                                  <a:pt x="240612" y="872664"/>
                                </a:lnTo>
                                <a:lnTo>
                                  <a:pt x="266671" y="914785"/>
                                </a:lnTo>
                                <a:lnTo>
                                  <a:pt x="293909" y="956080"/>
                                </a:lnTo>
                                <a:lnTo>
                                  <a:pt x="322302" y="996525"/>
                                </a:lnTo>
                                <a:lnTo>
                                  <a:pt x="351827" y="1036098"/>
                                </a:lnTo>
                                <a:lnTo>
                                  <a:pt x="382460" y="1074775"/>
                                </a:lnTo>
                                <a:lnTo>
                                  <a:pt x="382460" y="0"/>
                                </a:lnTo>
                                <a:close/>
                              </a:path>
                            </a:pathLst>
                          </a:custGeom>
                          <a:solidFill>
                            <a:srgbClr val="6BC7ED"/>
                          </a:solidFill>
                        </wps:spPr>
                        <wps:bodyPr wrap="square" lIns="0" tIns="0" rIns="0" bIns="0" rtlCol="0">
                          <a:prstTxWarp prst="textNoShape">
                            <a:avLst/>
                          </a:prstTxWarp>
                          <a:noAutofit/>
                        </wps:bodyPr>
                      </wps:wsp>
                      <wps:wsp>
                        <wps:cNvPr id="254" name="Graphic 254"/>
                        <wps:cNvSpPr/>
                        <wps:spPr>
                          <a:xfrm>
                            <a:off x="393702" y="7447710"/>
                            <a:ext cx="382905" cy="1075055"/>
                          </a:xfrm>
                          <a:custGeom>
                            <a:avLst/>
                            <a:gdLst/>
                            <a:ahLst/>
                            <a:cxnLst/>
                            <a:rect l="l" t="t" r="r" b="b"/>
                            <a:pathLst>
                              <a:path w="382905" h="1075055">
                                <a:moveTo>
                                  <a:pt x="382460" y="0"/>
                                </a:moveTo>
                                <a:lnTo>
                                  <a:pt x="351827" y="38675"/>
                                </a:lnTo>
                                <a:lnTo>
                                  <a:pt x="322302" y="78246"/>
                                </a:lnTo>
                                <a:lnTo>
                                  <a:pt x="293909" y="118691"/>
                                </a:lnTo>
                                <a:lnTo>
                                  <a:pt x="266671" y="159984"/>
                                </a:lnTo>
                                <a:lnTo>
                                  <a:pt x="240612" y="202104"/>
                                </a:lnTo>
                                <a:lnTo>
                                  <a:pt x="215756" y="245026"/>
                                </a:lnTo>
                                <a:lnTo>
                                  <a:pt x="192125" y="288727"/>
                                </a:lnTo>
                                <a:lnTo>
                                  <a:pt x="169744" y="333184"/>
                                </a:lnTo>
                                <a:lnTo>
                                  <a:pt x="148636" y="378373"/>
                                </a:lnTo>
                                <a:lnTo>
                                  <a:pt x="128824" y="424271"/>
                                </a:lnTo>
                                <a:lnTo>
                                  <a:pt x="110333" y="470854"/>
                                </a:lnTo>
                                <a:lnTo>
                                  <a:pt x="93186" y="518098"/>
                                </a:lnTo>
                                <a:lnTo>
                                  <a:pt x="77406" y="565981"/>
                                </a:lnTo>
                                <a:lnTo>
                                  <a:pt x="63017" y="614479"/>
                                </a:lnTo>
                                <a:lnTo>
                                  <a:pt x="50042" y="663569"/>
                                </a:lnTo>
                                <a:lnTo>
                                  <a:pt x="38506" y="713226"/>
                                </a:lnTo>
                                <a:lnTo>
                                  <a:pt x="28432" y="763428"/>
                                </a:lnTo>
                                <a:lnTo>
                                  <a:pt x="19842" y="814151"/>
                                </a:lnTo>
                                <a:lnTo>
                                  <a:pt x="12762" y="865372"/>
                                </a:lnTo>
                                <a:lnTo>
                                  <a:pt x="7214" y="917067"/>
                                </a:lnTo>
                                <a:lnTo>
                                  <a:pt x="3221" y="969212"/>
                                </a:lnTo>
                                <a:lnTo>
                                  <a:pt x="809" y="1021785"/>
                                </a:lnTo>
                                <a:lnTo>
                                  <a:pt x="0" y="1074762"/>
                                </a:lnTo>
                                <a:lnTo>
                                  <a:pt x="382460" y="1074762"/>
                                </a:lnTo>
                                <a:lnTo>
                                  <a:pt x="382460" y="0"/>
                                </a:lnTo>
                                <a:close/>
                              </a:path>
                            </a:pathLst>
                          </a:custGeom>
                          <a:solidFill>
                            <a:srgbClr val="004F99"/>
                          </a:solidFill>
                        </wps:spPr>
                        <wps:bodyPr wrap="square" lIns="0" tIns="0" rIns="0" bIns="0" rtlCol="0">
                          <a:prstTxWarp prst="textNoShape">
                            <a:avLst/>
                          </a:prstTxWarp>
                          <a:noAutofit/>
                        </wps:bodyPr>
                      </wps:wsp>
                      <wps:wsp>
                        <wps:cNvPr id="255" name="Graphic 255"/>
                        <wps:cNvSpPr/>
                        <wps:spPr>
                          <a:xfrm>
                            <a:off x="707138" y="8089329"/>
                            <a:ext cx="69215" cy="433705"/>
                          </a:xfrm>
                          <a:custGeom>
                            <a:avLst/>
                            <a:gdLst/>
                            <a:ahLst/>
                            <a:cxnLst/>
                            <a:rect l="l" t="t" r="r" b="b"/>
                            <a:pathLst>
                              <a:path w="69215" h="433705">
                                <a:moveTo>
                                  <a:pt x="69024" y="0"/>
                                </a:moveTo>
                                <a:lnTo>
                                  <a:pt x="54876" y="45774"/>
                                </a:lnTo>
                                <a:lnTo>
                                  <a:pt x="42274" y="92206"/>
                                </a:lnTo>
                                <a:lnTo>
                                  <a:pt x="31249" y="139266"/>
                                </a:lnTo>
                                <a:lnTo>
                                  <a:pt x="21833" y="186923"/>
                                </a:lnTo>
                                <a:lnTo>
                                  <a:pt x="14058" y="235149"/>
                                </a:lnTo>
                                <a:lnTo>
                                  <a:pt x="7955" y="283914"/>
                                </a:lnTo>
                                <a:lnTo>
                                  <a:pt x="3556" y="333188"/>
                                </a:lnTo>
                                <a:lnTo>
                                  <a:pt x="894" y="382942"/>
                                </a:lnTo>
                                <a:lnTo>
                                  <a:pt x="0" y="433146"/>
                                </a:lnTo>
                                <a:lnTo>
                                  <a:pt x="69024" y="433146"/>
                                </a:lnTo>
                                <a:lnTo>
                                  <a:pt x="69024" y="0"/>
                                </a:lnTo>
                                <a:close/>
                              </a:path>
                            </a:pathLst>
                          </a:custGeom>
                          <a:solidFill>
                            <a:srgbClr val="6BC7ED"/>
                          </a:solidFill>
                        </wps:spPr>
                        <wps:bodyPr wrap="square" lIns="0" tIns="0" rIns="0" bIns="0" rtlCol="0">
                          <a:prstTxWarp prst="textNoShape">
                            <a:avLst/>
                          </a:prstTxWarp>
                          <a:noAutofit/>
                        </wps:bodyPr>
                      </wps:wsp>
                      <wps:wsp>
                        <wps:cNvPr id="256" name="Graphic 256"/>
                        <wps:cNvSpPr/>
                        <wps:spPr>
                          <a:xfrm>
                            <a:off x="5" y="8522487"/>
                            <a:ext cx="776605" cy="1073785"/>
                          </a:xfrm>
                          <a:custGeom>
                            <a:avLst/>
                            <a:gdLst/>
                            <a:ahLst/>
                            <a:cxnLst/>
                            <a:rect l="l" t="t" r="r" b="b"/>
                            <a:pathLst>
                              <a:path w="776605" h="1073785">
                                <a:moveTo>
                                  <a:pt x="381660" y="0"/>
                                </a:moveTo>
                                <a:lnTo>
                                  <a:pt x="0" y="0"/>
                                </a:lnTo>
                                <a:lnTo>
                                  <a:pt x="0" y="1073785"/>
                                </a:lnTo>
                                <a:lnTo>
                                  <a:pt x="30568" y="1035126"/>
                                </a:lnTo>
                                <a:lnTo>
                                  <a:pt x="60032" y="995578"/>
                                </a:lnTo>
                                <a:lnTo>
                                  <a:pt x="88366" y="955154"/>
                                </a:lnTo>
                                <a:lnTo>
                                  <a:pt x="115544" y="913892"/>
                                </a:lnTo>
                                <a:lnTo>
                                  <a:pt x="141554" y="871804"/>
                                </a:lnTo>
                                <a:lnTo>
                                  <a:pt x="166357" y="828916"/>
                                </a:lnTo>
                                <a:lnTo>
                                  <a:pt x="189941" y="785241"/>
                                </a:lnTo>
                                <a:lnTo>
                                  <a:pt x="212267" y="740829"/>
                                </a:lnTo>
                                <a:lnTo>
                                  <a:pt x="233337" y="695680"/>
                                </a:lnTo>
                                <a:lnTo>
                                  <a:pt x="253111" y="649820"/>
                                </a:lnTo>
                                <a:lnTo>
                                  <a:pt x="271564" y="603275"/>
                                </a:lnTo>
                                <a:lnTo>
                                  <a:pt x="288671" y="556082"/>
                                </a:lnTo>
                                <a:lnTo>
                                  <a:pt x="304419" y="508241"/>
                                </a:lnTo>
                                <a:lnTo>
                                  <a:pt x="318770" y="459790"/>
                                </a:lnTo>
                                <a:lnTo>
                                  <a:pt x="331724" y="410756"/>
                                </a:lnTo>
                                <a:lnTo>
                                  <a:pt x="343230" y="361137"/>
                                </a:lnTo>
                                <a:lnTo>
                                  <a:pt x="353288" y="310997"/>
                                </a:lnTo>
                                <a:lnTo>
                                  <a:pt x="361861" y="260324"/>
                                </a:lnTo>
                                <a:lnTo>
                                  <a:pt x="368922" y="209156"/>
                                </a:lnTo>
                                <a:lnTo>
                                  <a:pt x="374459" y="157518"/>
                                </a:lnTo>
                                <a:lnTo>
                                  <a:pt x="378434" y="105435"/>
                                </a:lnTo>
                                <a:lnTo>
                                  <a:pt x="380847" y="52920"/>
                                </a:lnTo>
                                <a:lnTo>
                                  <a:pt x="381660" y="0"/>
                                </a:lnTo>
                                <a:close/>
                              </a:path>
                              <a:path w="776605" h="1073785">
                                <a:moveTo>
                                  <a:pt x="776147" y="0"/>
                                </a:moveTo>
                                <a:lnTo>
                                  <a:pt x="707123" y="0"/>
                                </a:lnTo>
                                <a:lnTo>
                                  <a:pt x="708025" y="50203"/>
                                </a:lnTo>
                                <a:lnTo>
                                  <a:pt x="710679" y="99961"/>
                                </a:lnTo>
                                <a:lnTo>
                                  <a:pt x="715086" y="149237"/>
                                </a:lnTo>
                                <a:lnTo>
                                  <a:pt x="721182" y="198005"/>
                                </a:lnTo>
                                <a:lnTo>
                                  <a:pt x="728954" y="246227"/>
                                </a:lnTo>
                                <a:lnTo>
                                  <a:pt x="738378" y="293878"/>
                                </a:lnTo>
                                <a:lnTo>
                                  <a:pt x="749401" y="340944"/>
                                </a:lnTo>
                                <a:lnTo>
                                  <a:pt x="762000" y="387375"/>
                                </a:lnTo>
                                <a:lnTo>
                                  <a:pt x="776147" y="433146"/>
                                </a:lnTo>
                                <a:lnTo>
                                  <a:pt x="776147" y="0"/>
                                </a:lnTo>
                                <a:close/>
                              </a:path>
                            </a:pathLst>
                          </a:custGeom>
                          <a:solidFill>
                            <a:srgbClr val="006BB0"/>
                          </a:solidFill>
                        </wps:spPr>
                        <wps:bodyPr wrap="square" lIns="0" tIns="0" rIns="0" bIns="0" rtlCol="0">
                          <a:prstTxWarp prst="textNoShape">
                            <a:avLst/>
                          </a:prstTxWarp>
                          <a:noAutofit/>
                        </wps:bodyPr>
                      </wps:wsp>
                      <wps:wsp>
                        <wps:cNvPr id="257" name="Graphic 257"/>
                        <wps:cNvSpPr/>
                        <wps:spPr>
                          <a:xfrm>
                            <a:off x="5" y="7448701"/>
                            <a:ext cx="382270" cy="1504950"/>
                          </a:xfrm>
                          <a:custGeom>
                            <a:avLst/>
                            <a:gdLst/>
                            <a:ahLst/>
                            <a:cxnLst/>
                            <a:rect l="l" t="t" r="r" b="b"/>
                            <a:pathLst>
                              <a:path w="382270" h="1504950">
                                <a:moveTo>
                                  <a:pt x="381660" y="1073785"/>
                                </a:moveTo>
                                <a:lnTo>
                                  <a:pt x="380847" y="1020864"/>
                                </a:lnTo>
                                <a:lnTo>
                                  <a:pt x="378434" y="968349"/>
                                </a:lnTo>
                                <a:lnTo>
                                  <a:pt x="374459" y="916266"/>
                                </a:lnTo>
                                <a:lnTo>
                                  <a:pt x="368922" y="864628"/>
                                </a:lnTo>
                                <a:lnTo>
                                  <a:pt x="361861" y="813460"/>
                                </a:lnTo>
                                <a:lnTo>
                                  <a:pt x="353288" y="762787"/>
                                </a:lnTo>
                                <a:lnTo>
                                  <a:pt x="343230" y="712647"/>
                                </a:lnTo>
                                <a:lnTo>
                                  <a:pt x="331724" y="663028"/>
                                </a:lnTo>
                                <a:lnTo>
                                  <a:pt x="318770" y="613994"/>
                                </a:lnTo>
                                <a:lnTo>
                                  <a:pt x="304419" y="565543"/>
                                </a:lnTo>
                                <a:lnTo>
                                  <a:pt x="288671" y="517702"/>
                                </a:lnTo>
                                <a:lnTo>
                                  <a:pt x="271564" y="470509"/>
                                </a:lnTo>
                                <a:lnTo>
                                  <a:pt x="253111" y="423964"/>
                                </a:lnTo>
                                <a:lnTo>
                                  <a:pt x="233337" y="378104"/>
                                </a:lnTo>
                                <a:lnTo>
                                  <a:pt x="212267" y="332955"/>
                                </a:lnTo>
                                <a:lnTo>
                                  <a:pt x="189941" y="288544"/>
                                </a:lnTo>
                                <a:lnTo>
                                  <a:pt x="166357" y="244868"/>
                                </a:lnTo>
                                <a:lnTo>
                                  <a:pt x="141554" y="201980"/>
                                </a:lnTo>
                                <a:lnTo>
                                  <a:pt x="115544" y="159893"/>
                                </a:lnTo>
                                <a:lnTo>
                                  <a:pt x="88366" y="118630"/>
                                </a:lnTo>
                                <a:lnTo>
                                  <a:pt x="60032" y="78206"/>
                                </a:lnTo>
                                <a:lnTo>
                                  <a:pt x="30568" y="38658"/>
                                </a:lnTo>
                                <a:lnTo>
                                  <a:pt x="0" y="0"/>
                                </a:lnTo>
                                <a:lnTo>
                                  <a:pt x="0" y="1073785"/>
                                </a:lnTo>
                                <a:lnTo>
                                  <a:pt x="0" y="1504480"/>
                                </a:lnTo>
                                <a:lnTo>
                                  <a:pt x="13982" y="1458937"/>
                                </a:lnTo>
                                <a:lnTo>
                                  <a:pt x="26441" y="1412760"/>
                                </a:lnTo>
                                <a:lnTo>
                                  <a:pt x="37338" y="1365961"/>
                                </a:lnTo>
                                <a:lnTo>
                                  <a:pt x="46647" y="1318564"/>
                                </a:lnTo>
                                <a:lnTo>
                                  <a:pt x="54330" y="1270622"/>
                                </a:lnTo>
                                <a:lnTo>
                                  <a:pt x="60363" y="1222133"/>
                                </a:lnTo>
                                <a:lnTo>
                                  <a:pt x="64706" y="1173149"/>
                                </a:lnTo>
                                <a:lnTo>
                                  <a:pt x="67335" y="1123683"/>
                                </a:lnTo>
                                <a:lnTo>
                                  <a:pt x="68224" y="1073785"/>
                                </a:lnTo>
                                <a:lnTo>
                                  <a:pt x="381660" y="1073785"/>
                                </a:lnTo>
                                <a:close/>
                              </a:path>
                            </a:pathLst>
                          </a:custGeom>
                          <a:solidFill>
                            <a:srgbClr val="261C59"/>
                          </a:solidFill>
                        </wps:spPr>
                        <wps:bodyPr wrap="square" lIns="0" tIns="0" rIns="0" bIns="0" rtlCol="0">
                          <a:prstTxWarp prst="textNoShape">
                            <a:avLst/>
                          </a:prstTxWarp>
                          <a:noAutofit/>
                        </wps:bodyPr>
                      </wps:wsp>
                      <wps:wsp>
                        <wps:cNvPr id="258" name="Graphic 258"/>
                        <wps:cNvSpPr/>
                        <wps:spPr>
                          <a:xfrm>
                            <a:off x="5" y="8091788"/>
                            <a:ext cx="68580" cy="431165"/>
                          </a:xfrm>
                          <a:custGeom>
                            <a:avLst/>
                            <a:gdLst/>
                            <a:ahLst/>
                            <a:cxnLst/>
                            <a:rect l="l" t="t" r="r" b="b"/>
                            <a:pathLst>
                              <a:path w="68580" h="431165">
                                <a:moveTo>
                                  <a:pt x="0" y="0"/>
                                </a:moveTo>
                                <a:lnTo>
                                  <a:pt x="0" y="430695"/>
                                </a:lnTo>
                                <a:lnTo>
                                  <a:pt x="68224" y="430695"/>
                                </a:lnTo>
                                <a:lnTo>
                                  <a:pt x="67340" y="380786"/>
                                </a:lnTo>
                                <a:lnTo>
                                  <a:pt x="64709" y="331323"/>
                                </a:lnTo>
                                <a:lnTo>
                                  <a:pt x="60363" y="282336"/>
                                </a:lnTo>
                                <a:lnTo>
                                  <a:pt x="54332" y="233852"/>
                                </a:lnTo>
                                <a:lnTo>
                                  <a:pt x="46648" y="185901"/>
                                </a:lnTo>
                                <a:lnTo>
                                  <a:pt x="37341" y="138512"/>
                                </a:lnTo>
                                <a:lnTo>
                                  <a:pt x="26444" y="91713"/>
                                </a:lnTo>
                                <a:lnTo>
                                  <a:pt x="13986" y="45532"/>
                                </a:lnTo>
                                <a:lnTo>
                                  <a:pt x="0" y="0"/>
                                </a:lnTo>
                                <a:close/>
                              </a:path>
                            </a:pathLst>
                          </a:custGeom>
                          <a:solidFill>
                            <a:srgbClr val="004F99"/>
                          </a:solidFill>
                        </wps:spPr>
                        <wps:bodyPr wrap="square" lIns="0" tIns="0" rIns="0" bIns="0" rtlCol="0">
                          <a:prstTxWarp prst="textNoShape">
                            <a:avLst/>
                          </a:prstTxWarp>
                          <a:noAutofit/>
                        </wps:bodyPr>
                      </wps:wsp>
                      <wps:wsp>
                        <wps:cNvPr id="259" name="Graphic 259"/>
                        <wps:cNvSpPr/>
                        <wps:spPr>
                          <a:xfrm>
                            <a:off x="5" y="5104996"/>
                            <a:ext cx="382270" cy="1701800"/>
                          </a:xfrm>
                          <a:custGeom>
                            <a:avLst/>
                            <a:gdLst/>
                            <a:ahLst/>
                            <a:cxnLst/>
                            <a:rect l="l" t="t" r="r" b="b"/>
                            <a:pathLst>
                              <a:path w="382270" h="1701800">
                                <a:moveTo>
                                  <a:pt x="381660" y="0"/>
                                </a:moveTo>
                                <a:lnTo>
                                  <a:pt x="0" y="0"/>
                                </a:lnTo>
                                <a:lnTo>
                                  <a:pt x="0" y="1658518"/>
                                </a:lnTo>
                                <a:lnTo>
                                  <a:pt x="46244" y="1668439"/>
                                </a:lnTo>
                                <a:lnTo>
                                  <a:pt x="92943" y="1677099"/>
                                </a:lnTo>
                                <a:lnTo>
                                  <a:pt x="140080" y="1684481"/>
                                </a:lnTo>
                                <a:lnTo>
                                  <a:pt x="187634" y="1690563"/>
                                </a:lnTo>
                                <a:lnTo>
                                  <a:pt x="235588" y="1695328"/>
                                </a:lnTo>
                                <a:lnTo>
                                  <a:pt x="283922" y="1698755"/>
                                </a:lnTo>
                                <a:lnTo>
                                  <a:pt x="332619" y="1700826"/>
                                </a:lnTo>
                                <a:lnTo>
                                  <a:pt x="381660" y="1701520"/>
                                </a:lnTo>
                                <a:lnTo>
                                  <a:pt x="381660" y="0"/>
                                </a:lnTo>
                                <a:close/>
                              </a:path>
                            </a:pathLst>
                          </a:custGeom>
                          <a:solidFill>
                            <a:srgbClr val="6BC7ED"/>
                          </a:solidFill>
                        </wps:spPr>
                        <wps:bodyPr wrap="square" lIns="0" tIns="0" rIns="0" bIns="0" rtlCol="0">
                          <a:prstTxWarp prst="textNoShape">
                            <a:avLst/>
                          </a:prstTxWarp>
                          <a:noAutofit/>
                        </wps:bodyPr>
                      </wps:wsp>
                      <wps:wsp>
                        <wps:cNvPr id="260" name="Graphic 260"/>
                        <wps:cNvSpPr/>
                        <wps:spPr>
                          <a:xfrm>
                            <a:off x="381662" y="5104996"/>
                            <a:ext cx="394970" cy="1701800"/>
                          </a:xfrm>
                          <a:custGeom>
                            <a:avLst/>
                            <a:gdLst/>
                            <a:ahLst/>
                            <a:cxnLst/>
                            <a:rect l="l" t="t" r="r" b="b"/>
                            <a:pathLst>
                              <a:path w="394970" h="1701800">
                                <a:moveTo>
                                  <a:pt x="394500" y="0"/>
                                </a:moveTo>
                                <a:lnTo>
                                  <a:pt x="0" y="0"/>
                                </a:lnTo>
                                <a:lnTo>
                                  <a:pt x="0" y="1701520"/>
                                </a:lnTo>
                                <a:lnTo>
                                  <a:pt x="50751" y="1700774"/>
                                </a:lnTo>
                                <a:lnTo>
                                  <a:pt x="101131" y="1698550"/>
                                </a:lnTo>
                                <a:lnTo>
                                  <a:pt x="151120" y="1694872"/>
                                </a:lnTo>
                                <a:lnTo>
                                  <a:pt x="200698" y="1689761"/>
                                </a:lnTo>
                                <a:lnTo>
                                  <a:pt x="249844" y="1683242"/>
                                </a:lnTo>
                                <a:lnTo>
                                  <a:pt x="298540" y="1675336"/>
                                </a:lnTo>
                                <a:lnTo>
                                  <a:pt x="346765" y="1666067"/>
                                </a:lnTo>
                                <a:lnTo>
                                  <a:pt x="394500" y="1655457"/>
                                </a:lnTo>
                                <a:lnTo>
                                  <a:pt x="394500" y="0"/>
                                </a:lnTo>
                                <a:close/>
                              </a:path>
                            </a:pathLst>
                          </a:custGeom>
                          <a:solidFill>
                            <a:srgbClr val="006BB0"/>
                          </a:solidFill>
                        </wps:spPr>
                        <wps:bodyPr wrap="square" lIns="0" tIns="0" rIns="0" bIns="0" rtlCol="0">
                          <a:prstTxWarp prst="textNoShape">
                            <a:avLst/>
                          </a:prstTxWarp>
                          <a:noAutofit/>
                        </wps:bodyPr>
                      </wps:wsp>
                      <wps:wsp>
                        <wps:cNvPr id="261" name="Graphic 261"/>
                        <wps:cNvSpPr/>
                        <wps:spPr>
                          <a:xfrm>
                            <a:off x="381662" y="3403475"/>
                            <a:ext cx="394970" cy="1701800"/>
                          </a:xfrm>
                          <a:custGeom>
                            <a:avLst/>
                            <a:gdLst/>
                            <a:ahLst/>
                            <a:cxnLst/>
                            <a:rect l="l" t="t" r="r" b="b"/>
                            <a:pathLst>
                              <a:path w="394970" h="1701800">
                                <a:moveTo>
                                  <a:pt x="0" y="0"/>
                                </a:moveTo>
                                <a:lnTo>
                                  <a:pt x="0" y="1701520"/>
                                </a:lnTo>
                                <a:lnTo>
                                  <a:pt x="394500" y="1701520"/>
                                </a:lnTo>
                                <a:lnTo>
                                  <a:pt x="394500" y="46062"/>
                                </a:lnTo>
                                <a:lnTo>
                                  <a:pt x="346765" y="35452"/>
                                </a:lnTo>
                                <a:lnTo>
                                  <a:pt x="298540" y="26183"/>
                                </a:lnTo>
                                <a:lnTo>
                                  <a:pt x="249844" y="18277"/>
                                </a:lnTo>
                                <a:lnTo>
                                  <a:pt x="200698" y="11758"/>
                                </a:lnTo>
                                <a:lnTo>
                                  <a:pt x="151120" y="6648"/>
                                </a:lnTo>
                                <a:lnTo>
                                  <a:pt x="101131" y="2970"/>
                                </a:lnTo>
                                <a:lnTo>
                                  <a:pt x="50751" y="746"/>
                                </a:lnTo>
                                <a:lnTo>
                                  <a:pt x="0" y="0"/>
                                </a:lnTo>
                                <a:close/>
                              </a:path>
                            </a:pathLst>
                          </a:custGeom>
                          <a:solidFill>
                            <a:srgbClr val="261C59"/>
                          </a:solidFill>
                        </wps:spPr>
                        <wps:bodyPr wrap="square" lIns="0" tIns="0" rIns="0" bIns="0" rtlCol="0">
                          <a:prstTxWarp prst="textNoShape">
                            <a:avLst/>
                          </a:prstTxWarp>
                          <a:noAutofit/>
                        </wps:bodyPr>
                      </wps:wsp>
                      <wps:wsp>
                        <wps:cNvPr id="262" name="Graphic 262"/>
                        <wps:cNvSpPr/>
                        <wps:spPr>
                          <a:xfrm>
                            <a:off x="5" y="3403472"/>
                            <a:ext cx="382270" cy="1701800"/>
                          </a:xfrm>
                          <a:custGeom>
                            <a:avLst/>
                            <a:gdLst/>
                            <a:ahLst/>
                            <a:cxnLst/>
                            <a:rect l="l" t="t" r="r" b="b"/>
                            <a:pathLst>
                              <a:path w="382270" h="1701800">
                                <a:moveTo>
                                  <a:pt x="381660" y="0"/>
                                </a:moveTo>
                                <a:lnTo>
                                  <a:pt x="332619" y="694"/>
                                </a:lnTo>
                                <a:lnTo>
                                  <a:pt x="283922" y="2765"/>
                                </a:lnTo>
                                <a:lnTo>
                                  <a:pt x="235588" y="6192"/>
                                </a:lnTo>
                                <a:lnTo>
                                  <a:pt x="187634" y="10956"/>
                                </a:lnTo>
                                <a:lnTo>
                                  <a:pt x="140080" y="17039"/>
                                </a:lnTo>
                                <a:lnTo>
                                  <a:pt x="92943" y="24420"/>
                                </a:lnTo>
                                <a:lnTo>
                                  <a:pt x="46244" y="33081"/>
                                </a:lnTo>
                                <a:lnTo>
                                  <a:pt x="0" y="43002"/>
                                </a:lnTo>
                                <a:lnTo>
                                  <a:pt x="0" y="1701520"/>
                                </a:lnTo>
                                <a:lnTo>
                                  <a:pt x="381660" y="1701520"/>
                                </a:lnTo>
                                <a:lnTo>
                                  <a:pt x="381660" y="0"/>
                                </a:lnTo>
                                <a:close/>
                              </a:path>
                            </a:pathLst>
                          </a:custGeom>
                          <a:solidFill>
                            <a:srgbClr val="004F99"/>
                          </a:solidFill>
                        </wps:spPr>
                        <wps:bodyPr wrap="square" lIns="0" tIns="0" rIns="0" bIns="0" rtlCol="0">
                          <a:prstTxWarp prst="textNoShape">
                            <a:avLst/>
                          </a:prstTxWarp>
                          <a:noAutofit/>
                        </wps:bodyPr>
                      </wps:wsp>
                      <wps:wsp>
                        <wps:cNvPr id="263" name="Graphic 263"/>
                        <wps:cNvSpPr/>
                        <wps:spPr>
                          <a:xfrm>
                            <a:off x="5" y="3716912"/>
                            <a:ext cx="382270" cy="1388110"/>
                          </a:xfrm>
                          <a:custGeom>
                            <a:avLst/>
                            <a:gdLst/>
                            <a:ahLst/>
                            <a:cxnLst/>
                            <a:rect l="l" t="t" r="r" b="b"/>
                            <a:pathLst>
                              <a:path w="382270" h="1388110">
                                <a:moveTo>
                                  <a:pt x="381660" y="0"/>
                                </a:moveTo>
                                <a:lnTo>
                                  <a:pt x="332229" y="864"/>
                                </a:lnTo>
                                <a:lnTo>
                                  <a:pt x="283233" y="3437"/>
                                </a:lnTo>
                                <a:lnTo>
                                  <a:pt x="234702" y="7691"/>
                                </a:lnTo>
                                <a:lnTo>
                                  <a:pt x="186663" y="13596"/>
                                </a:lnTo>
                                <a:lnTo>
                                  <a:pt x="139144" y="21124"/>
                                </a:lnTo>
                                <a:lnTo>
                                  <a:pt x="92176" y="30244"/>
                                </a:lnTo>
                                <a:lnTo>
                                  <a:pt x="45784" y="40929"/>
                                </a:lnTo>
                                <a:lnTo>
                                  <a:pt x="0" y="53149"/>
                                </a:lnTo>
                                <a:lnTo>
                                  <a:pt x="0" y="1388084"/>
                                </a:lnTo>
                                <a:lnTo>
                                  <a:pt x="381660" y="1388084"/>
                                </a:lnTo>
                                <a:lnTo>
                                  <a:pt x="381660" y="0"/>
                                </a:lnTo>
                                <a:close/>
                              </a:path>
                            </a:pathLst>
                          </a:custGeom>
                          <a:solidFill>
                            <a:srgbClr val="6BC7ED"/>
                          </a:solidFill>
                        </wps:spPr>
                        <wps:bodyPr wrap="square" lIns="0" tIns="0" rIns="0" bIns="0" rtlCol="0">
                          <a:prstTxWarp prst="textNoShape">
                            <a:avLst/>
                          </a:prstTxWarp>
                          <a:noAutofit/>
                        </wps:bodyPr>
                      </wps:wsp>
                      <wps:wsp>
                        <wps:cNvPr id="264" name="Graphic 264"/>
                        <wps:cNvSpPr/>
                        <wps:spPr>
                          <a:xfrm>
                            <a:off x="5" y="5104996"/>
                            <a:ext cx="382270" cy="1388110"/>
                          </a:xfrm>
                          <a:custGeom>
                            <a:avLst/>
                            <a:gdLst/>
                            <a:ahLst/>
                            <a:cxnLst/>
                            <a:rect l="l" t="t" r="r" b="b"/>
                            <a:pathLst>
                              <a:path w="382270" h="1388110">
                                <a:moveTo>
                                  <a:pt x="381660" y="0"/>
                                </a:moveTo>
                                <a:lnTo>
                                  <a:pt x="0" y="0"/>
                                </a:lnTo>
                                <a:lnTo>
                                  <a:pt x="0" y="1334935"/>
                                </a:lnTo>
                                <a:lnTo>
                                  <a:pt x="45784" y="1347155"/>
                                </a:lnTo>
                                <a:lnTo>
                                  <a:pt x="92176" y="1357839"/>
                                </a:lnTo>
                                <a:lnTo>
                                  <a:pt x="139144" y="1366960"/>
                                </a:lnTo>
                                <a:lnTo>
                                  <a:pt x="186663" y="1374487"/>
                                </a:lnTo>
                                <a:lnTo>
                                  <a:pt x="234702" y="1380392"/>
                                </a:lnTo>
                                <a:lnTo>
                                  <a:pt x="283233" y="1384646"/>
                                </a:lnTo>
                                <a:lnTo>
                                  <a:pt x="332229" y="1387220"/>
                                </a:lnTo>
                                <a:lnTo>
                                  <a:pt x="381660" y="1388084"/>
                                </a:lnTo>
                                <a:lnTo>
                                  <a:pt x="381660" y="0"/>
                                </a:lnTo>
                                <a:close/>
                              </a:path>
                            </a:pathLst>
                          </a:custGeom>
                          <a:solidFill>
                            <a:srgbClr val="006BB0"/>
                          </a:solidFill>
                        </wps:spPr>
                        <wps:bodyPr wrap="square" lIns="0" tIns="0" rIns="0" bIns="0" rtlCol="0">
                          <a:prstTxWarp prst="textNoShape">
                            <a:avLst/>
                          </a:prstTxWarp>
                          <a:noAutofit/>
                        </wps:bodyPr>
                      </wps:wsp>
                      <wps:wsp>
                        <wps:cNvPr id="265" name="Graphic 265"/>
                        <wps:cNvSpPr/>
                        <wps:spPr>
                          <a:xfrm>
                            <a:off x="381662" y="5104996"/>
                            <a:ext cx="394970" cy="1388110"/>
                          </a:xfrm>
                          <a:custGeom>
                            <a:avLst/>
                            <a:gdLst/>
                            <a:ahLst/>
                            <a:cxnLst/>
                            <a:rect l="l" t="t" r="r" b="b"/>
                            <a:pathLst>
                              <a:path w="394970" h="1388110">
                                <a:moveTo>
                                  <a:pt x="394500" y="0"/>
                                </a:moveTo>
                                <a:lnTo>
                                  <a:pt x="0" y="0"/>
                                </a:lnTo>
                                <a:lnTo>
                                  <a:pt x="0" y="1388084"/>
                                </a:lnTo>
                                <a:lnTo>
                                  <a:pt x="51172" y="1387154"/>
                                </a:lnTo>
                                <a:lnTo>
                                  <a:pt x="101876" y="1384386"/>
                                </a:lnTo>
                                <a:lnTo>
                                  <a:pt x="152079" y="1379816"/>
                                </a:lnTo>
                                <a:lnTo>
                                  <a:pt x="201750" y="1373476"/>
                                </a:lnTo>
                                <a:lnTo>
                                  <a:pt x="250859" y="1365401"/>
                                </a:lnTo>
                                <a:lnTo>
                                  <a:pt x="299374" y="1355626"/>
                                </a:lnTo>
                                <a:lnTo>
                                  <a:pt x="347265" y="1344185"/>
                                </a:lnTo>
                                <a:lnTo>
                                  <a:pt x="394500" y="1331112"/>
                                </a:lnTo>
                                <a:lnTo>
                                  <a:pt x="394500" y="0"/>
                                </a:lnTo>
                                <a:close/>
                              </a:path>
                            </a:pathLst>
                          </a:custGeom>
                          <a:solidFill>
                            <a:srgbClr val="261C59"/>
                          </a:solidFill>
                        </wps:spPr>
                        <wps:bodyPr wrap="square" lIns="0" tIns="0" rIns="0" bIns="0" rtlCol="0">
                          <a:prstTxWarp prst="textNoShape">
                            <a:avLst/>
                          </a:prstTxWarp>
                          <a:noAutofit/>
                        </wps:bodyPr>
                      </wps:wsp>
                      <wps:wsp>
                        <wps:cNvPr id="266" name="Graphic 266"/>
                        <wps:cNvSpPr/>
                        <wps:spPr>
                          <a:xfrm>
                            <a:off x="381662" y="3716907"/>
                            <a:ext cx="394970" cy="1388110"/>
                          </a:xfrm>
                          <a:custGeom>
                            <a:avLst/>
                            <a:gdLst/>
                            <a:ahLst/>
                            <a:cxnLst/>
                            <a:rect l="l" t="t" r="r" b="b"/>
                            <a:pathLst>
                              <a:path w="394970" h="1388110">
                                <a:moveTo>
                                  <a:pt x="0" y="0"/>
                                </a:moveTo>
                                <a:lnTo>
                                  <a:pt x="0" y="1388084"/>
                                </a:lnTo>
                                <a:lnTo>
                                  <a:pt x="394500" y="1388084"/>
                                </a:lnTo>
                                <a:lnTo>
                                  <a:pt x="394500" y="56972"/>
                                </a:lnTo>
                                <a:lnTo>
                                  <a:pt x="347265" y="43898"/>
                                </a:lnTo>
                                <a:lnTo>
                                  <a:pt x="299374" y="32457"/>
                                </a:lnTo>
                                <a:lnTo>
                                  <a:pt x="250859" y="22682"/>
                                </a:lnTo>
                                <a:lnTo>
                                  <a:pt x="201750" y="14608"/>
                                </a:lnTo>
                                <a:lnTo>
                                  <a:pt x="152079" y="8268"/>
                                </a:lnTo>
                                <a:lnTo>
                                  <a:pt x="101876" y="3697"/>
                                </a:lnTo>
                                <a:lnTo>
                                  <a:pt x="51172" y="930"/>
                                </a:lnTo>
                                <a:lnTo>
                                  <a:pt x="0" y="0"/>
                                </a:lnTo>
                                <a:close/>
                              </a:path>
                            </a:pathLst>
                          </a:custGeom>
                          <a:solidFill>
                            <a:srgbClr val="004F99"/>
                          </a:solidFill>
                        </wps:spPr>
                        <wps:bodyPr wrap="square" lIns="0" tIns="0" rIns="0" bIns="0" rtlCol="0">
                          <a:prstTxWarp prst="textNoShape">
                            <a:avLst/>
                          </a:prstTxWarp>
                          <a:noAutofit/>
                        </wps:bodyPr>
                      </wps:wsp>
                      <wps:wsp>
                        <wps:cNvPr id="267" name="Graphic 267"/>
                        <wps:cNvSpPr/>
                        <wps:spPr>
                          <a:xfrm>
                            <a:off x="381662" y="3998150"/>
                            <a:ext cx="394970" cy="1107440"/>
                          </a:xfrm>
                          <a:custGeom>
                            <a:avLst/>
                            <a:gdLst/>
                            <a:ahLst/>
                            <a:cxnLst/>
                            <a:rect l="l" t="t" r="r" b="b"/>
                            <a:pathLst>
                              <a:path w="394970" h="1107440">
                                <a:moveTo>
                                  <a:pt x="0" y="0"/>
                                </a:moveTo>
                                <a:lnTo>
                                  <a:pt x="0" y="1106843"/>
                                </a:lnTo>
                                <a:lnTo>
                                  <a:pt x="394500" y="1106843"/>
                                </a:lnTo>
                                <a:lnTo>
                                  <a:pt x="394500" y="72453"/>
                                </a:lnTo>
                                <a:lnTo>
                                  <a:pt x="348062" y="55914"/>
                                </a:lnTo>
                                <a:lnTo>
                                  <a:pt x="300701" y="41405"/>
                                </a:lnTo>
                                <a:lnTo>
                                  <a:pt x="252468" y="28979"/>
                                </a:lnTo>
                                <a:lnTo>
                                  <a:pt x="203412" y="18691"/>
                                </a:lnTo>
                                <a:lnTo>
                                  <a:pt x="153587" y="10595"/>
                                </a:lnTo>
                                <a:lnTo>
                                  <a:pt x="103042" y="4745"/>
                                </a:lnTo>
                                <a:lnTo>
                                  <a:pt x="51829" y="1195"/>
                                </a:lnTo>
                                <a:lnTo>
                                  <a:pt x="0" y="0"/>
                                </a:lnTo>
                                <a:close/>
                              </a:path>
                            </a:pathLst>
                          </a:custGeom>
                          <a:solidFill>
                            <a:srgbClr val="6BC7ED"/>
                          </a:solidFill>
                        </wps:spPr>
                        <wps:bodyPr wrap="square" lIns="0" tIns="0" rIns="0" bIns="0" rtlCol="0">
                          <a:prstTxWarp prst="textNoShape">
                            <a:avLst/>
                          </a:prstTxWarp>
                          <a:noAutofit/>
                        </wps:bodyPr>
                      </wps:wsp>
                      <wps:wsp>
                        <wps:cNvPr id="268" name="Graphic 268"/>
                        <wps:cNvSpPr/>
                        <wps:spPr>
                          <a:xfrm>
                            <a:off x="5" y="3998150"/>
                            <a:ext cx="382270" cy="1107440"/>
                          </a:xfrm>
                          <a:custGeom>
                            <a:avLst/>
                            <a:gdLst/>
                            <a:ahLst/>
                            <a:cxnLst/>
                            <a:rect l="l" t="t" r="r" b="b"/>
                            <a:pathLst>
                              <a:path w="382270" h="1107440">
                                <a:moveTo>
                                  <a:pt x="381660" y="0"/>
                                </a:moveTo>
                                <a:lnTo>
                                  <a:pt x="331628" y="1111"/>
                                </a:lnTo>
                                <a:lnTo>
                                  <a:pt x="282167" y="4413"/>
                                </a:lnTo>
                                <a:lnTo>
                                  <a:pt x="233323" y="9859"/>
                                </a:lnTo>
                                <a:lnTo>
                                  <a:pt x="185143" y="17400"/>
                                </a:lnTo>
                                <a:lnTo>
                                  <a:pt x="137674" y="26990"/>
                                </a:lnTo>
                                <a:lnTo>
                                  <a:pt x="90963" y="38581"/>
                                </a:lnTo>
                                <a:lnTo>
                                  <a:pt x="45056" y="52126"/>
                                </a:lnTo>
                                <a:lnTo>
                                  <a:pt x="0" y="67576"/>
                                </a:lnTo>
                                <a:lnTo>
                                  <a:pt x="0" y="1106843"/>
                                </a:lnTo>
                                <a:lnTo>
                                  <a:pt x="381660" y="1106843"/>
                                </a:lnTo>
                                <a:lnTo>
                                  <a:pt x="381660" y="0"/>
                                </a:lnTo>
                                <a:close/>
                              </a:path>
                            </a:pathLst>
                          </a:custGeom>
                          <a:solidFill>
                            <a:srgbClr val="006BB0"/>
                          </a:solidFill>
                        </wps:spPr>
                        <wps:bodyPr wrap="square" lIns="0" tIns="0" rIns="0" bIns="0" rtlCol="0">
                          <a:prstTxWarp prst="textNoShape">
                            <a:avLst/>
                          </a:prstTxWarp>
                          <a:noAutofit/>
                        </wps:bodyPr>
                      </wps:wsp>
                      <wps:wsp>
                        <wps:cNvPr id="269" name="Graphic 269"/>
                        <wps:cNvSpPr/>
                        <wps:spPr>
                          <a:xfrm>
                            <a:off x="5" y="5104996"/>
                            <a:ext cx="382270" cy="1107440"/>
                          </a:xfrm>
                          <a:custGeom>
                            <a:avLst/>
                            <a:gdLst/>
                            <a:ahLst/>
                            <a:cxnLst/>
                            <a:rect l="l" t="t" r="r" b="b"/>
                            <a:pathLst>
                              <a:path w="382270" h="1107440">
                                <a:moveTo>
                                  <a:pt x="381660" y="0"/>
                                </a:moveTo>
                                <a:lnTo>
                                  <a:pt x="0" y="0"/>
                                </a:lnTo>
                                <a:lnTo>
                                  <a:pt x="0" y="1039266"/>
                                </a:lnTo>
                                <a:lnTo>
                                  <a:pt x="45056" y="1054720"/>
                                </a:lnTo>
                                <a:lnTo>
                                  <a:pt x="90963" y="1068266"/>
                                </a:lnTo>
                                <a:lnTo>
                                  <a:pt x="137674" y="1079858"/>
                                </a:lnTo>
                                <a:lnTo>
                                  <a:pt x="185143" y="1089447"/>
                                </a:lnTo>
                                <a:lnTo>
                                  <a:pt x="233323" y="1096987"/>
                                </a:lnTo>
                                <a:lnTo>
                                  <a:pt x="282167" y="1102431"/>
                                </a:lnTo>
                                <a:lnTo>
                                  <a:pt x="331628" y="1105732"/>
                                </a:lnTo>
                                <a:lnTo>
                                  <a:pt x="381660" y="1106843"/>
                                </a:lnTo>
                                <a:lnTo>
                                  <a:pt x="381660" y="0"/>
                                </a:lnTo>
                                <a:close/>
                              </a:path>
                            </a:pathLst>
                          </a:custGeom>
                          <a:solidFill>
                            <a:srgbClr val="261C59"/>
                          </a:solidFill>
                        </wps:spPr>
                        <wps:bodyPr wrap="square" lIns="0" tIns="0" rIns="0" bIns="0" rtlCol="0">
                          <a:prstTxWarp prst="textNoShape">
                            <a:avLst/>
                          </a:prstTxWarp>
                          <a:noAutofit/>
                        </wps:bodyPr>
                      </wps:wsp>
                      <wps:wsp>
                        <wps:cNvPr id="270" name="Graphic 270"/>
                        <wps:cNvSpPr/>
                        <wps:spPr>
                          <a:xfrm>
                            <a:off x="381662" y="5104996"/>
                            <a:ext cx="394970" cy="1107440"/>
                          </a:xfrm>
                          <a:custGeom>
                            <a:avLst/>
                            <a:gdLst/>
                            <a:ahLst/>
                            <a:cxnLst/>
                            <a:rect l="l" t="t" r="r" b="b"/>
                            <a:pathLst>
                              <a:path w="394970" h="1107440">
                                <a:moveTo>
                                  <a:pt x="394500" y="0"/>
                                </a:moveTo>
                                <a:lnTo>
                                  <a:pt x="0" y="0"/>
                                </a:lnTo>
                                <a:lnTo>
                                  <a:pt x="0" y="1106843"/>
                                </a:lnTo>
                                <a:lnTo>
                                  <a:pt x="51829" y="1105647"/>
                                </a:lnTo>
                                <a:lnTo>
                                  <a:pt x="103042" y="1102098"/>
                                </a:lnTo>
                                <a:lnTo>
                                  <a:pt x="153587" y="1096248"/>
                                </a:lnTo>
                                <a:lnTo>
                                  <a:pt x="203412" y="1088151"/>
                                </a:lnTo>
                                <a:lnTo>
                                  <a:pt x="252468" y="1077863"/>
                                </a:lnTo>
                                <a:lnTo>
                                  <a:pt x="300701" y="1065437"/>
                                </a:lnTo>
                                <a:lnTo>
                                  <a:pt x="348062" y="1050928"/>
                                </a:lnTo>
                                <a:lnTo>
                                  <a:pt x="394500" y="1034389"/>
                                </a:lnTo>
                                <a:lnTo>
                                  <a:pt x="394500" y="0"/>
                                </a:lnTo>
                                <a:close/>
                              </a:path>
                            </a:pathLst>
                          </a:custGeom>
                          <a:solidFill>
                            <a:srgbClr val="004F99"/>
                          </a:solidFill>
                        </wps:spPr>
                        <wps:bodyPr wrap="square" lIns="0" tIns="0" rIns="0" bIns="0" rtlCol="0">
                          <a:prstTxWarp prst="textNoShape">
                            <a:avLst/>
                          </a:prstTxWarp>
                          <a:noAutofit/>
                        </wps:bodyPr>
                      </wps:wsp>
                      <wps:wsp>
                        <wps:cNvPr id="271" name="Graphic 271"/>
                        <wps:cNvSpPr/>
                        <wps:spPr>
                          <a:xfrm>
                            <a:off x="381662" y="5104996"/>
                            <a:ext cx="394970" cy="793750"/>
                          </a:xfrm>
                          <a:custGeom>
                            <a:avLst/>
                            <a:gdLst/>
                            <a:ahLst/>
                            <a:cxnLst/>
                            <a:rect l="l" t="t" r="r" b="b"/>
                            <a:pathLst>
                              <a:path w="394970" h="793750">
                                <a:moveTo>
                                  <a:pt x="394500" y="0"/>
                                </a:moveTo>
                                <a:lnTo>
                                  <a:pt x="0" y="0"/>
                                </a:lnTo>
                                <a:lnTo>
                                  <a:pt x="0" y="793407"/>
                                </a:lnTo>
                                <a:lnTo>
                                  <a:pt x="53430" y="791628"/>
                                </a:lnTo>
                                <a:lnTo>
                                  <a:pt x="105903" y="786368"/>
                                </a:lnTo>
                                <a:lnTo>
                                  <a:pt x="157308" y="777746"/>
                                </a:lnTo>
                                <a:lnTo>
                                  <a:pt x="207537" y="765876"/>
                                </a:lnTo>
                                <a:lnTo>
                                  <a:pt x="256479" y="750876"/>
                                </a:lnTo>
                                <a:lnTo>
                                  <a:pt x="304027" y="732863"/>
                                </a:lnTo>
                                <a:lnTo>
                                  <a:pt x="350070" y="711953"/>
                                </a:lnTo>
                                <a:lnTo>
                                  <a:pt x="394500" y="688263"/>
                                </a:lnTo>
                                <a:lnTo>
                                  <a:pt x="394500" y="0"/>
                                </a:lnTo>
                                <a:close/>
                              </a:path>
                            </a:pathLst>
                          </a:custGeom>
                          <a:solidFill>
                            <a:srgbClr val="6BC7ED"/>
                          </a:solidFill>
                        </wps:spPr>
                        <wps:bodyPr wrap="square" lIns="0" tIns="0" rIns="0" bIns="0" rtlCol="0">
                          <a:prstTxWarp prst="textNoShape">
                            <a:avLst/>
                          </a:prstTxWarp>
                          <a:noAutofit/>
                        </wps:bodyPr>
                      </wps:wsp>
                      <wps:wsp>
                        <wps:cNvPr id="272" name="Graphic 272"/>
                        <wps:cNvSpPr/>
                        <wps:spPr>
                          <a:xfrm>
                            <a:off x="381662" y="4311582"/>
                            <a:ext cx="394970" cy="793750"/>
                          </a:xfrm>
                          <a:custGeom>
                            <a:avLst/>
                            <a:gdLst/>
                            <a:ahLst/>
                            <a:cxnLst/>
                            <a:rect l="l" t="t" r="r" b="b"/>
                            <a:pathLst>
                              <a:path w="394970" h="793750">
                                <a:moveTo>
                                  <a:pt x="0" y="0"/>
                                </a:moveTo>
                                <a:lnTo>
                                  <a:pt x="0" y="793419"/>
                                </a:lnTo>
                                <a:lnTo>
                                  <a:pt x="394500" y="793419"/>
                                </a:lnTo>
                                <a:lnTo>
                                  <a:pt x="394500" y="105143"/>
                                </a:lnTo>
                                <a:lnTo>
                                  <a:pt x="350070" y="81456"/>
                                </a:lnTo>
                                <a:lnTo>
                                  <a:pt x="304027" y="60548"/>
                                </a:lnTo>
                                <a:lnTo>
                                  <a:pt x="256479" y="42535"/>
                                </a:lnTo>
                                <a:lnTo>
                                  <a:pt x="207537" y="27535"/>
                                </a:lnTo>
                                <a:lnTo>
                                  <a:pt x="157308" y="15664"/>
                                </a:lnTo>
                                <a:lnTo>
                                  <a:pt x="105903" y="7039"/>
                                </a:lnTo>
                                <a:lnTo>
                                  <a:pt x="53430" y="1779"/>
                                </a:lnTo>
                                <a:lnTo>
                                  <a:pt x="0" y="0"/>
                                </a:lnTo>
                                <a:close/>
                              </a:path>
                            </a:pathLst>
                          </a:custGeom>
                          <a:solidFill>
                            <a:srgbClr val="006BB0"/>
                          </a:solidFill>
                        </wps:spPr>
                        <wps:bodyPr wrap="square" lIns="0" tIns="0" rIns="0" bIns="0" rtlCol="0">
                          <a:prstTxWarp prst="textNoShape">
                            <a:avLst/>
                          </a:prstTxWarp>
                          <a:noAutofit/>
                        </wps:bodyPr>
                      </wps:wsp>
                      <wps:wsp>
                        <wps:cNvPr id="273" name="Graphic 273"/>
                        <wps:cNvSpPr/>
                        <wps:spPr>
                          <a:xfrm>
                            <a:off x="5" y="4311580"/>
                            <a:ext cx="382270" cy="793750"/>
                          </a:xfrm>
                          <a:custGeom>
                            <a:avLst/>
                            <a:gdLst/>
                            <a:ahLst/>
                            <a:cxnLst/>
                            <a:rect l="l" t="t" r="r" b="b"/>
                            <a:pathLst>
                              <a:path w="382270" h="793750">
                                <a:moveTo>
                                  <a:pt x="381660" y="0"/>
                                </a:moveTo>
                                <a:lnTo>
                                  <a:pt x="330179" y="1646"/>
                                </a:lnTo>
                                <a:lnTo>
                                  <a:pt x="279577" y="6519"/>
                                </a:lnTo>
                                <a:lnTo>
                                  <a:pt x="229954" y="14514"/>
                                </a:lnTo>
                                <a:lnTo>
                                  <a:pt x="181409" y="25531"/>
                                </a:lnTo>
                                <a:lnTo>
                                  <a:pt x="134042" y="39467"/>
                                </a:lnTo>
                                <a:lnTo>
                                  <a:pt x="87952" y="56219"/>
                                </a:lnTo>
                                <a:lnTo>
                                  <a:pt x="43238" y="75686"/>
                                </a:lnTo>
                                <a:lnTo>
                                  <a:pt x="0" y="97764"/>
                                </a:lnTo>
                                <a:lnTo>
                                  <a:pt x="0" y="793419"/>
                                </a:lnTo>
                                <a:lnTo>
                                  <a:pt x="381660" y="793419"/>
                                </a:lnTo>
                                <a:lnTo>
                                  <a:pt x="381660" y="0"/>
                                </a:lnTo>
                                <a:close/>
                              </a:path>
                            </a:pathLst>
                          </a:custGeom>
                          <a:solidFill>
                            <a:srgbClr val="261C59"/>
                          </a:solidFill>
                        </wps:spPr>
                        <wps:bodyPr wrap="square" lIns="0" tIns="0" rIns="0" bIns="0" rtlCol="0">
                          <a:prstTxWarp prst="textNoShape">
                            <a:avLst/>
                          </a:prstTxWarp>
                          <a:noAutofit/>
                        </wps:bodyPr>
                      </wps:wsp>
                      <wps:wsp>
                        <wps:cNvPr id="274" name="Graphic 274"/>
                        <wps:cNvSpPr/>
                        <wps:spPr>
                          <a:xfrm>
                            <a:off x="5" y="5104996"/>
                            <a:ext cx="382270" cy="793750"/>
                          </a:xfrm>
                          <a:custGeom>
                            <a:avLst/>
                            <a:gdLst/>
                            <a:ahLst/>
                            <a:cxnLst/>
                            <a:rect l="l" t="t" r="r" b="b"/>
                            <a:pathLst>
                              <a:path w="382270" h="793750">
                                <a:moveTo>
                                  <a:pt x="381660" y="0"/>
                                </a:moveTo>
                                <a:lnTo>
                                  <a:pt x="0" y="0"/>
                                </a:lnTo>
                                <a:lnTo>
                                  <a:pt x="0" y="695655"/>
                                </a:lnTo>
                                <a:lnTo>
                                  <a:pt x="43238" y="717729"/>
                                </a:lnTo>
                                <a:lnTo>
                                  <a:pt x="87952" y="737192"/>
                                </a:lnTo>
                                <a:lnTo>
                                  <a:pt x="134042" y="753942"/>
                                </a:lnTo>
                                <a:lnTo>
                                  <a:pt x="181409" y="767876"/>
                                </a:lnTo>
                                <a:lnTo>
                                  <a:pt x="229954" y="778892"/>
                                </a:lnTo>
                                <a:lnTo>
                                  <a:pt x="279577" y="786888"/>
                                </a:lnTo>
                                <a:lnTo>
                                  <a:pt x="330179" y="791760"/>
                                </a:lnTo>
                                <a:lnTo>
                                  <a:pt x="381660" y="793407"/>
                                </a:lnTo>
                                <a:lnTo>
                                  <a:pt x="381660" y="0"/>
                                </a:lnTo>
                                <a:close/>
                              </a:path>
                            </a:pathLst>
                          </a:custGeom>
                          <a:solidFill>
                            <a:srgbClr val="004F99"/>
                          </a:solidFill>
                        </wps:spPr>
                        <wps:bodyPr wrap="square" lIns="0" tIns="0" rIns="0" bIns="0" rtlCol="0">
                          <a:prstTxWarp prst="textNoShape">
                            <a:avLst/>
                          </a:prstTxWarp>
                          <a:noAutofit/>
                        </wps:bodyPr>
                      </wps:wsp>
                      <wps:wsp>
                        <wps:cNvPr id="275" name="Graphic 275"/>
                        <wps:cNvSpPr/>
                        <wps:spPr>
                          <a:xfrm>
                            <a:off x="5" y="5104996"/>
                            <a:ext cx="382270" cy="528955"/>
                          </a:xfrm>
                          <a:custGeom>
                            <a:avLst/>
                            <a:gdLst/>
                            <a:ahLst/>
                            <a:cxnLst/>
                            <a:rect l="l" t="t" r="r" b="b"/>
                            <a:pathLst>
                              <a:path w="382270" h="528955">
                                <a:moveTo>
                                  <a:pt x="381660" y="0"/>
                                </a:moveTo>
                                <a:lnTo>
                                  <a:pt x="0" y="0"/>
                                </a:lnTo>
                                <a:lnTo>
                                  <a:pt x="0" y="365620"/>
                                </a:lnTo>
                                <a:lnTo>
                                  <a:pt x="33492" y="397663"/>
                                </a:lnTo>
                                <a:lnTo>
                                  <a:pt x="69682" y="426701"/>
                                </a:lnTo>
                                <a:lnTo>
                                  <a:pt x="108369" y="452530"/>
                                </a:lnTo>
                                <a:lnTo>
                                  <a:pt x="149352" y="474945"/>
                                </a:lnTo>
                                <a:lnTo>
                                  <a:pt x="192429" y="493743"/>
                                </a:lnTo>
                                <a:lnTo>
                                  <a:pt x="237400" y="508720"/>
                                </a:lnTo>
                                <a:lnTo>
                                  <a:pt x="284063" y="519670"/>
                                </a:lnTo>
                                <a:lnTo>
                                  <a:pt x="332217" y="526390"/>
                                </a:lnTo>
                                <a:lnTo>
                                  <a:pt x="381660" y="528675"/>
                                </a:lnTo>
                                <a:lnTo>
                                  <a:pt x="381660" y="0"/>
                                </a:lnTo>
                                <a:close/>
                              </a:path>
                            </a:pathLst>
                          </a:custGeom>
                          <a:solidFill>
                            <a:srgbClr val="6BC7ED"/>
                          </a:solidFill>
                        </wps:spPr>
                        <wps:bodyPr wrap="square" lIns="0" tIns="0" rIns="0" bIns="0" rtlCol="0">
                          <a:prstTxWarp prst="textNoShape">
                            <a:avLst/>
                          </a:prstTxWarp>
                          <a:noAutofit/>
                        </wps:bodyPr>
                      </wps:wsp>
                      <wps:wsp>
                        <wps:cNvPr id="276" name="Graphic 276"/>
                        <wps:cNvSpPr/>
                        <wps:spPr>
                          <a:xfrm>
                            <a:off x="381662" y="5104996"/>
                            <a:ext cx="394970" cy="528955"/>
                          </a:xfrm>
                          <a:custGeom>
                            <a:avLst/>
                            <a:gdLst/>
                            <a:ahLst/>
                            <a:cxnLst/>
                            <a:rect l="l" t="t" r="r" b="b"/>
                            <a:pathLst>
                              <a:path w="394970" h="528955">
                                <a:moveTo>
                                  <a:pt x="394500" y="0"/>
                                </a:moveTo>
                                <a:lnTo>
                                  <a:pt x="0" y="0"/>
                                </a:lnTo>
                                <a:lnTo>
                                  <a:pt x="0" y="528675"/>
                                </a:lnTo>
                                <a:lnTo>
                                  <a:pt x="51653" y="526182"/>
                                </a:lnTo>
                                <a:lnTo>
                                  <a:pt x="101888" y="518857"/>
                                </a:lnTo>
                                <a:lnTo>
                                  <a:pt x="150475" y="506933"/>
                                </a:lnTo>
                                <a:lnTo>
                                  <a:pt x="197184" y="490643"/>
                                </a:lnTo>
                                <a:lnTo>
                                  <a:pt x="241784" y="470218"/>
                                </a:lnTo>
                                <a:lnTo>
                                  <a:pt x="284046" y="445892"/>
                                </a:lnTo>
                                <a:lnTo>
                                  <a:pt x="323739" y="417896"/>
                                </a:lnTo>
                                <a:lnTo>
                                  <a:pt x="360634" y="386464"/>
                                </a:lnTo>
                                <a:lnTo>
                                  <a:pt x="394500" y="351828"/>
                                </a:lnTo>
                                <a:lnTo>
                                  <a:pt x="394500" y="0"/>
                                </a:lnTo>
                                <a:close/>
                              </a:path>
                            </a:pathLst>
                          </a:custGeom>
                          <a:solidFill>
                            <a:srgbClr val="006BB0"/>
                          </a:solidFill>
                        </wps:spPr>
                        <wps:bodyPr wrap="square" lIns="0" tIns="0" rIns="0" bIns="0" rtlCol="0">
                          <a:prstTxWarp prst="textNoShape">
                            <a:avLst/>
                          </a:prstTxWarp>
                          <a:noAutofit/>
                        </wps:bodyPr>
                      </wps:wsp>
                      <wps:wsp>
                        <wps:cNvPr id="277" name="Graphic 277"/>
                        <wps:cNvSpPr/>
                        <wps:spPr>
                          <a:xfrm>
                            <a:off x="381662" y="4576315"/>
                            <a:ext cx="394970" cy="528955"/>
                          </a:xfrm>
                          <a:custGeom>
                            <a:avLst/>
                            <a:gdLst/>
                            <a:ahLst/>
                            <a:cxnLst/>
                            <a:rect l="l" t="t" r="r" b="b"/>
                            <a:pathLst>
                              <a:path w="394970" h="528955">
                                <a:moveTo>
                                  <a:pt x="0" y="0"/>
                                </a:moveTo>
                                <a:lnTo>
                                  <a:pt x="0" y="528675"/>
                                </a:lnTo>
                                <a:lnTo>
                                  <a:pt x="394500" y="528675"/>
                                </a:lnTo>
                                <a:lnTo>
                                  <a:pt x="394500" y="176847"/>
                                </a:lnTo>
                                <a:lnTo>
                                  <a:pt x="360634" y="142211"/>
                                </a:lnTo>
                                <a:lnTo>
                                  <a:pt x="323739" y="110778"/>
                                </a:lnTo>
                                <a:lnTo>
                                  <a:pt x="284046" y="82783"/>
                                </a:lnTo>
                                <a:lnTo>
                                  <a:pt x="241784" y="58457"/>
                                </a:lnTo>
                                <a:lnTo>
                                  <a:pt x="197184" y="38032"/>
                                </a:lnTo>
                                <a:lnTo>
                                  <a:pt x="150475" y="21741"/>
                                </a:lnTo>
                                <a:lnTo>
                                  <a:pt x="101888" y="9818"/>
                                </a:lnTo>
                                <a:lnTo>
                                  <a:pt x="51653" y="2493"/>
                                </a:lnTo>
                                <a:lnTo>
                                  <a:pt x="0" y="0"/>
                                </a:lnTo>
                                <a:close/>
                              </a:path>
                            </a:pathLst>
                          </a:custGeom>
                          <a:solidFill>
                            <a:srgbClr val="261C59"/>
                          </a:solidFill>
                        </wps:spPr>
                        <wps:bodyPr wrap="square" lIns="0" tIns="0" rIns="0" bIns="0" rtlCol="0">
                          <a:prstTxWarp prst="textNoShape">
                            <a:avLst/>
                          </a:prstTxWarp>
                          <a:noAutofit/>
                        </wps:bodyPr>
                      </wps:wsp>
                      <wps:wsp>
                        <wps:cNvPr id="278" name="Graphic 278"/>
                        <wps:cNvSpPr/>
                        <wps:spPr>
                          <a:xfrm>
                            <a:off x="5" y="4576315"/>
                            <a:ext cx="382270" cy="528955"/>
                          </a:xfrm>
                          <a:custGeom>
                            <a:avLst/>
                            <a:gdLst/>
                            <a:ahLst/>
                            <a:cxnLst/>
                            <a:rect l="l" t="t" r="r" b="b"/>
                            <a:pathLst>
                              <a:path w="382270" h="528955">
                                <a:moveTo>
                                  <a:pt x="381660" y="0"/>
                                </a:moveTo>
                                <a:lnTo>
                                  <a:pt x="332217" y="2285"/>
                                </a:lnTo>
                                <a:lnTo>
                                  <a:pt x="284063" y="9006"/>
                                </a:lnTo>
                                <a:lnTo>
                                  <a:pt x="237400" y="19958"/>
                                </a:lnTo>
                                <a:lnTo>
                                  <a:pt x="192429" y="34935"/>
                                </a:lnTo>
                                <a:lnTo>
                                  <a:pt x="149352" y="53735"/>
                                </a:lnTo>
                                <a:lnTo>
                                  <a:pt x="108369" y="76151"/>
                                </a:lnTo>
                                <a:lnTo>
                                  <a:pt x="69682" y="101979"/>
                                </a:lnTo>
                                <a:lnTo>
                                  <a:pt x="33492" y="131015"/>
                                </a:lnTo>
                                <a:lnTo>
                                  <a:pt x="0" y="163055"/>
                                </a:lnTo>
                                <a:lnTo>
                                  <a:pt x="0" y="528675"/>
                                </a:lnTo>
                                <a:lnTo>
                                  <a:pt x="381660" y="528675"/>
                                </a:lnTo>
                                <a:lnTo>
                                  <a:pt x="381660" y="0"/>
                                </a:lnTo>
                                <a:close/>
                              </a:path>
                            </a:pathLst>
                          </a:custGeom>
                          <a:solidFill>
                            <a:srgbClr val="004F99"/>
                          </a:solidFill>
                        </wps:spPr>
                        <wps:bodyPr wrap="square" lIns="0" tIns="0" rIns="0" bIns="0" rtlCol="0">
                          <a:prstTxWarp prst="textNoShape">
                            <a:avLst/>
                          </a:prstTxWarp>
                          <a:noAutofit/>
                        </wps:bodyPr>
                      </wps:wsp>
                      <pic:pic xmlns:pic="http://schemas.openxmlformats.org/drawingml/2006/picture">
                        <pic:nvPicPr>
                          <pic:cNvPr id="279" name="Image 279"/>
                          <pic:cNvPicPr/>
                        </pic:nvPicPr>
                        <pic:blipFill>
                          <a:blip r:embed="rId7" cstate="print"/>
                          <a:stretch>
                            <a:fillRect/>
                          </a:stretch>
                        </pic:blipFill>
                        <pic:spPr>
                          <a:xfrm>
                            <a:off x="385729" y="9068"/>
                            <a:ext cx="1270" cy="10214939"/>
                          </a:xfrm>
                          <a:prstGeom prst="rect">
                            <a:avLst/>
                          </a:prstGeom>
                        </pic:spPr>
                      </pic:pic>
                      <wps:wsp>
                        <wps:cNvPr id="280" name="Graphic 280"/>
                        <wps:cNvSpPr/>
                        <wps:spPr>
                          <a:xfrm>
                            <a:off x="5" y="0"/>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AE3"/>
                          </a:solidFill>
                        </wps:spPr>
                        <wps:bodyPr wrap="square" lIns="0" tIns="0" rIns="0" bIns="0" rtlCol="0">
                          <a:prstTxWarp prst="textNoShape">
                            <a:avLst/>
                          </a:prstTxWarp>
                          <a:noAutofit/>
                        </wps:bodyPr>
                      </wps:wsp>
                      <wps:wsp>
                        <wps:cNvPr id="281" name="Graphic 281"/>
                        <wps:cNvSpPr/>
                        <wps:spPr>
                          <a:xfrm>
                            <a:off x="5" y="9933393"/>
                            <a:ext cx="386080" cy="290830"/>
                          </a:xfrm>
                          <a:custGeom>
                            <a:avLst/>
                            <a:gdLst/>
                            <a:ahLst/>
                            <a:cxnLst/>
                            <a:rect l="l" t="t" r="r" b="b"/>
                            <a:pathLst>
                              <a:path w="386080" h="290830">
                                <a:moveTo>
                                  <a:pt x="385724" y="0"/>
                                </a:moveTo>
                                <a:lnTo>
                                  <a:pt x="0" y="0"/>
                                </a:lnTo>
                                <a:lnTo>
                                  <a:pt x="0" y="290601"/>
                                </a:lnTo>
                                <a:lnTo>
                                  <a:pt x="385724" y="290601"/>
                                </a:lnTo>
                                <a:lnTo>
                                  <a:pt x="385724" y="0"/>
                                </a:lnTo>
                                <a:close/>
                              </a:path>
                            </a:pathLst>
                          </a:custGeom>
                          <a:solidFill>
                            <a:srgbClr val="0003AD"/>
                          </a:solidFill>
                        </wps:spPr>
                        <wps:bodyPr wrap="square" lIns="0" tIns="0" rIns="0" bIns="0" rtlCol="0">
                          <a:prstTxWarp prst="textNoShape">
                            <a:avLst/>
                          </a:prstTxWarp>
                          <a:noAutofit/>
                        </wps:bodyPr>
                      </wps:wsp>
                      <wps:wsp>
                        <wps:cNvPr id="282" name="Graphic 282"/>
                        <wps:cNvSpPr/>
                        <wps:spPr>
                          <a:xfrm>
                            <a:off x="386618" y="0"/>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6BFA"/>
                          </a:solidFill>
                        </wps:spPr>
                        <wps:bodyPr wrap="square" lIns="0" tIns="0" rIns="0" bIns="0" rtlCol="0">
                          <a:prstTxWarp prst="textNoShape">
                            <a:avLst/>
                          </a:prstTxWarp>
                          <a:noAutofit/>
                        </wps:bodyPr>
                      </wps:wsp>
                      <wps:wsp>
                        <wps:cNvPr id="283" name="Graphic 283"/>
                        <wps:cNvSpPr/>
                        <wps:spPr>
                          <a:xfrm>
                            <a:off x="386618" y="9933393"/>
                            <a:ext cx="389890" cy="290830"/>
                          </a:xfrm>
                          <a:custGeom>
                            <a:avLst/>
                            <a:gdLst/>
                            <a:ahLst/>
                            <a:cxnLst/>
                            <a:rect l="l" t="t" r="r" b="b"/>
                            <a:pathLst>
                              <a:path w="389890" h="290830">
                                <a:moveTo>
                                  <a:pt x="389547" y="0"/>
                                </a:moveTo>
                                <a:lnTo>
                                  <a:pt x="0" y="0"/>
                                </a:lnTo>
                                <a:lnTo>
                                  <a:pt x="0" y="290601"/>
                                </a:lnTo>
                                <a:lnTo>
                                  <a:pt x="389547" y="290601"/>
                                </a:lnTo>
                                <a:lnTo>
                                  <a:pt x="389547" y="0"/>
                                </a:lnTo>
                                <a:close/>
                              </a:path>
                            </a:pathLst>
                          </a:custGeom>
                          <a:solidFill>
                            <a:srgbClr val="0008D9"/>
                          </a:solidFill>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8" cstate="print"/>
                          <a:stretch>
                            <a:fillRect/>
                          </a:stretch>
                        </pic:blipFill>
                        <pic:spPr>
                          <a:xfrm>
                            <a:off x="0" y="290610"/>
                            <a:ext cx="776166" cy="9642792"/>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004pt;margin-top:.000015pt;width:61.15pt;height:841.9pt;mso-position-horizontal-relative:page;mso-position-vertical-relative:page;z-index:15737856" id="docshapegroup220" coordorigin="0,0" coordsize="1223,16838">
                <v:rect style="position:absolute;left:0;top:16100;width:1223;height:737" id="docshape221" filled="true" fillcolor="#0003ad" stroked="false">
                  <v:fill type="solid"/>
                </v:rect>
                <v:rect style="position:absolute;left:0;top:457;width:608;height:7582" id="docshape222" filled="true" fillcolor="#006bb0" stroked="false">
                  <v:fill type="solid"/>
                </v:rect>
                <v:rect style="position:absolute;left:0;top:8039;width:608;height:7604" id="docshape223" filled="true" fillcolor="#261c59" stroked="false">
                  <v:fill type="solid"/>
                </v:rect>
                <v:rect style="position:absolute;left:608;top:457;width:614;height:7582" id="docshape224" filled="true" fillcolor="#6bc7ed" stroked="false">
                  <v:fill type="solid"/>
                </v:rect>
                <v:rect style="position:absolute;left:608;top:8039;width:614;height:7604" id="docshape225" filled="true" fillcolor="#004f99" stroked="false">
                  <v:fill type="solid"/>
                </v:rect>
                <v:shape style="position:absolute;left:0;top:8061;width:609;height:5367" id="docshape226" coordorigin="0,8061" coordsize="609,5367" path="m609,8061l0,8061,0,13394,75,13402,150,13409,226,13415,302,13420,378,13423,455,13426,532,13428,609,13428,609,8061xe" filled="true" fillcolor="#6bc7ed" stroked="false">
                  <v:path arrowok="t"/>
                  <v:fill type="solid"/>
                </v:shape>
                <v:shape style="position:absolute;left:608;top:8061;width:614;height:5367" id="docshape227" coordorigin="609,8061" coordsize="614,5367" path="m1222,8061l609,8061,609,13428,687,13428,764,13426,841,13423,918,13419,994,13414,1071,13408,1147,13401,1222,13393,1222,8061xe" filled="true" fillcolor="#006bb0" stroked="false">
                  <v:path arrowok="t"/>
                  <v:fill type="solid"/>
                </v:shape>
                <v:shape style="position:absolute;left:608;top:2694;width:614;height:5367" id="docshape228" coordorigin="609,2695" coordsize="614,5367" path="m609,2695l609,8061,1222,8061,1222,2730,1147,2722,1071,2714,994,2708,918,2703,841,2700,764,2697,687,2695,609,2695xe" filled="true" fillcolor="#261c59" stroked="false">
                  <v:path arrowok="t"/>
                  <v:fill type="solid"/>
                </v:shape>
                <v:shape style="position:absolute;left:0;top:2694;width:609;height:5367" id="docshape229" coordorigin="0,2695" coordsize="609,5367" path="m609,2695l532,2695,455,2697,378,2699,302,2703,226,2708,150,2714,75,2721,0,2729,0,8061,609,8061,609,2695xe" filled="true" fillcolor="#004f99" stroked="false">
                  <v:path arrowok="t"/>
                  <v:fill type="solid"/>
                </v:shape>
                <v:shape style="position:absolute;left:0;top:3683;width:609;height:4379" id="docshape230" coordorigin="0,3683" coordsize="609,4379" path="m609,3683l532,3684,455,3686,378,3689,302,3694,226,3700,150,3707,75,3716,0,3725,0,8061,609,8061,609,3683xe" filled="true" fillcolor="#6bc7ed" stroked="false">
                  <v:path arrowok="t"/>
                  <v:fill type="solid"/>
                </v:shape>
                <v:shape style="position:absolute;left:0;top:8061;width:609;height:4379" id="docshape231" coordorigin="0,8061" coordsize="609,4379" path="m609,8061l0,8061,0,12397,75,12407,150,12416,226,12423,302,12429,378,12434,455,12437,532,12439,609,12440,609,8061xe" filled="true" fillcolor="#006bb0" stroked="false">
                  <v:path arrowok="t"/>
                  <v:fill type="solid"/>
                </v:shape>
                <v:shape style="position:absolute;left:608;top:8061;width:614;height:4379" id="docshape232" coordorigin="609,8061" coordsize="614,4379" path="m1222,8061l609,8061,609,12440,687,12439,764,12437,842,12434,918,12429,995,12423,1071,12415,1147,12407,1222,12397,1222,8061xe" filled="true" fillcolor="#261c59" stroked="false">
                  <v:path arrowok="t"/>
                  <v:fill type="solid"/>
                </v:shape>
                <v:shape style="position:absolute;left:608;top:3683;width:614;height:4379" id="docshape233" coordorigin="609,3683" coordsize="614,4379" path="m609,3683l609,8061,1222,8061,1222,3726,1147,3716,1071,3708,995,3700,918,3694,842,3689,764,3686,687,3684,609,3683xe" filled="true" fillcolor="#004f99" stroked="false">
                  <v:path arrowok="t"/>
                  <v:fill type="solid"/>
                </v:shape>
                <v:shape style="position:absolute;left:608;top:4570;width:614;height:3492" id="docshape234" coordorigin="609,4570" coordsize="614,3492" path="m609,4570l609,8061,1222,8061,1222,4624,1147,4612,1072,4601,996,4591,919,4584,842,4578,765,4574,687,4571,609,4570xe" filled="true" fillcolor="#6bc7ed" stroked="false">
                  <v:path arrowok="t"/>
                  <v:fill type="solid"/>
                </v:shape>
                <v:shape style="position:absolute;left:0;top:4570;width:609;height:3492" id="docshape235" coordorigin="0,4570" coordsize="609,3492" path="m609,4570l531,4571,454,4574,377,4578,301,4584,225,4591,149,4600,74,4611,0,4623,0,8061,609,8061,609,4570xe" filled="true" fillcolor="#006bb0" stroked="false">
                  <v:path arrowok="t"/>
                  <v:fill type="solid"/>
                </v:shape>
                <v:shape style="position:absolute;left:0;top:8061;width:609;height:3492" id="docshape236" coordorigin="0,8061" coordsize="609,3492" path="m609,8061l0,8061,0,11500,74,11512,149,11523,225,11532,301,11539,377,11545,454,11549,531,11552,609,11553,609,8061xe" filled="true" fillcolor="#261c59" stroked="false">
                  <v:path arrowok="t"/>
                  <v:fill type="solid"/>
                </v:shape>
                <v:shape style="position:absolute;left:608;top:8061;width:614;height:3492" id="docshape237" coordorigin="609,8061" coordsize="614,3492" path="m1222,8061l609,8061,609,11553,687,11552,765,11549,842,11545,919,11539,996,11531,1072,11522,1147,11511,1222,11499,1222,8061xe" filled="true" fillcolor="#004f99" stroked="false">
                  <v:path arrowok="t"/>
                  <v:fill type="solid"/>
                </v:shape>
                <v:shape style="position:absolute;left:608;top:8061;width:614;height:2503" id="docshape238" coordorigin="609,8061" coordsize="614,2503" path="m1222,8061l609,8061,609,10564,688,10563,766,10559,844,10553,921,10545,998,10534,1073,10521,1148,10506,1222,10488,1222,8061xe" filled="true" fillcolor="#6bc7ed" stroked="false">
                  <v:path arrowok="t"/>
                  <v:fill type="solid"/>
                </v:shape>
                <v:shape style="position:absolute;left:608;top:5558;width:614;height:2503" id="docshape239" coordorigin="609,5559" coordsize="614,2503" path="m609,5559l609,8061,1222,8061,1222,5635,1148,5617,1073,5602,998,5589,921,5578,844,5570,766,5564,688,5560,609,5559xe" filled="true" fillcolor="#006bb0" stroked="false">
                  <v:path arrowok="t"/>
                  <v:fill type="solid"/>
                </v:shape>
                <v:shape style="position:absolute;left:0;top:5558;width:609;height:2503" id="docshape240" coordorigin="0,5559" coordsize="609,2503" path="m609,5559l530,5560,453,5564,375,5570,299,5578,223,5589,148,5601,74,5616,0,5634,0,8061,609,8061,609,5559xe" filled="true" fillcolor="#261c59" stroked="false">
                  <v:path arrowok="t"/>
                  <v:fill type="solid"/>
                </v:shape>
                <v:shape style="position:absolute;left:0;top:8061;width:609;height:2503" id="docshape241" coordorigin="0,8061" coordsize="609,2503" path="m609,8061l0,8061,0,10489,74,10506,148,10521,223,10534,299,10545,375,10553,453,10559,530,10563,609,10564,609,8061xe" filled="true" fillcolor="#004f99" stroked="false">
                  <v:path arrowok="t"/>
                  <v:fill type="solid"/>
                </v:shape>
                <v:shape style="position:absolute;left:0;top:8061;width:609;height:1668" id="docshape242" coordorigin="0,8061" coordsize="609,1668" path="m609,8061l0,8061,0,9614,72,9640,144,9663,219,9683,295,9699,372,9712,450,9721,529,9727,609,9729,609,8061xe" filled="true" fillcolor="#6bc7ed" stroked="false">
                  <v:path arrowok="t"/>
                  <v:fill type="solid"/>
                </v:shape>
                <v:shape style="position:absolute;left:608;top:8061;width:614;height:1668" id="docshape243" coordorigin="609,8061" coordsize="614,1668" path="m1222,8061l609,8061,609,9729,690,9727,769,9721,848,9712,926,9699,1002,9682,1077,9662,1150,9639,1222,9613,1222,8061xe" filled="true" fillcolor="#006bb0" stroked="false">
                  <v:path arrowok="t"/>
                  <v:fill type="solid"/>
                </v:shape>
                <v:shape style="position:absolute;left:608;top:6393;width:614;height:1668" id="docshape244" coordorigin="609,6394" coordsize="614,1668" path="m609,6394l609,8061,1222,8061,1222,6510,1150,6484,1077,6460,1002,6440,926,6424,848,6411,769,6402,690,6396,609,6394xe" filled="true" fillcolor="#261c59" stroked="false">
                  <v:path arrowok="t"/>
                  <v:fill type="solid"/>
                </v:shape>
                <v:shape style="position:absolute;left:0;top:6393;width:609;height:1668" id="docshape245" coordorigin="0,6394" coordsize="609,1668" path="m609,6394l529,6396,450,6401,372,6411,295,6423,219,6440,144,6459,72,6482,0,6509,0,8061,609,8061,609,6394xe" filled="true" fillcolor="#004f99" stroked="false">
                  <v:path arrowok="t"/>
                  <v:fill type="solid"/>
                </v:shape>
                <v:shape style="position:absolute;left:620;top:2679;width:603;height:1693" id="docshape246" coordorigin="620,2680" coordsize="603,1693" path="m1222,2680l620,2680,621,2763,625,2846,631,2928,640,3009,651,3090,665,3170,681,3249,699,3327,719,3404,742,3481,767,3556,794,3631,823,3704,854,3776,887,3847,923,3917,960,3986,999,4054,1040,4120,1083,4185,1128,4249,1174,4311,1222,4372,1222,2680xe" filled="true" fillcolor="#6bc7ed" stroked="false">
                  <v:path arrowok="t"/>
                  <v:fill type="solid"/>
                </v:shape>
                <v:shape style="position:absolute;left:620;top:987;width:603;height:1693" id="docshape247" coordorigin="620,987" coordsize="603,1693" path="m1222,987l1174,1048,1128,1110,1083,1174,1040,1239,999,1305,960,1373,923,1442,887,1512,854,1583,823,1655,794,1729,767,1803,742,1878,719,1955,699,2032,681,2110,665,2189,651,2269,640,2350,631,2431,625,2513,621,2596,620,2680,1222,2680,1222,987xe" filled="true" fillcolor="#004f99" stroked="false">
                  <v:path arrowok="t"/>
                  <v:fill type="solid"/>
                </v:shape>
                <v:shape style="position:absolute;left:1113;top:1997;width:109;height:683" id="docshape248" coordorigin="1114,1997" coordsize="109,683" path="m1222,1997l1200,2070,1180,2143,1163,2217,1148,2292,1136,2368,1126,2445,1119,2522,1115,2600,1114,2680,1222,2680,1222,1997xe" filled="true" fillcolor="#6bc7ed" stroked="false">
                  <v:path arrowok="t"/>
                  <v:fill type="solid"/>
                </v:shape>
                <v:shape style="position:absolute;left:0;top:2679;width:1223;height:1691" id="docshape249" coordorigin="0,2680" coordsize="1223,1691" path="m601,2680l0,2680,0,4371,48,4310,95,4247,139,4184,182,4119,223,4052,262,3985,299,3916,334,3846,367,3775,399,3703,428,3630,455,3555,479,3480,502,3404,522,3326,541,3248,556,3169,570,3090,581,3009,590,2928,596,2846,600,2763,601,2680xm1222,2680l1114,2680,1115,2759,1119,2837,1126,2915,1136,2991,1148,3067,1163,3142,1180,3216,1200,3290,1222,3362,1222,2680xe" filled="true" fillcolor="#006bb0" stroked="false">
                  <v:path arrowok="t"/>
                  <v:fill type="solid"/>
                </v:shape>
                <v:shape style="position:absolute;left:0;top:988;width:602;height:2370" id="docshape250" coordorigin="0,989" coordsize="602,2370" path="m601,2680l600,2596,596,2514,590,2432,581,2350,570,2270,556,2190,541,2111,522,2033,502,1955,479,1879,455,1804,428,1730,399,1656,367,1584,334,1513,299,1443,262,1374,223,1307,182,1240,139,1175,95,1112,48,1049,0,989,0,2680,0,3358,22,3286,42,3213,59,3140,73,3065,86,2990,95,2913,102,2836,106,2758,107,2680,601,2680xe" filled="true" fillcolor="#261c59" stroked="false">
                  <v:path arrowok="t"/>
                  <v:fill type="solid"/>
                </v:shape>
                <v:shape style="position:absolute;left:0;top:2001;width:108;height:679" id="docshape251" coordorigin="0,2001" coordsize="108,679" path="m0,2001l0,2680,107,2680,106,2601,102,2523,95,2446,86,2370,73,2294,59,2219,42,2146,22,2073,0,2001xe" filled="true" fillcolor="#004f99" stroked="false">
                  <v:path arrowok="t"/>
                  <v:fill type="solid"/>
                </v:shape>
                <v:shape style="position:absolute;left:620;top:13421;width:603;height:1693" id="docshape252" coordorigin="620,13421" coordsize="603,1693" path="m1222,13421l620,13421,621,13505,625,13587,631,13670,640,13751,651,13832,665,13912,681,13991,699,14069,719,14146,742,14222,767,14298,794,14372,823,14446,854,14518,887,14589,923,14659,960,14728,999,14796,1040,14862,1083,14927,1128,14991,1174,15053,1222,15114,1222,13421xe" filled="true" fillcolor="#6bc7ed" stroked="false">
                  <v:path arrowok="t"/>
                  <v:fill type="solid"/>
                </v:shape>
                <v:shape style="position:absolute;left:620;top:11728;width:603;height:1693" id="docshape253" coordorigin="620,11729" coordsize="603,1693" path="m1222,11729l1174,11790,1128,11852,1083,11916,1040,11981,999,12047,960,12115,923,12183,887,12253,854,12325,823,12397,794,12470,767,12545,742,12620,719,12696,699,12774,681,12852,665,12931,651,13011,640,13091,631,13173,625,13255,621,13338,620,13421,1222,13421,1222,11729xe" filled="true" fillcolor="#004f99" stroked="false">
                  <v:path arrowok="t"/>
                  <v:fill type="solid"/>
                </v:shape>
                <v:shape style="position:absolute;left:1113;top:12739;width:109;height:683" id="docshape254" coordorigin="1114,12739" coordsize="109,683" path="m1222,12739l1200,12811,1180,12884,1163,12958,1148,13033,1136,13109,1126,13186,1119,13264,1115,13342,1114,13421,1222,13421,1222,12739xe" filled="true" fillcolor="#6bc7ed" stroked="false">
                  <v:path arrowok="t"/>
                  <v:fill type="solid"/>
                </v:shape>
                <v:shape style="position:absolute;left:0;top:13421;width:1223;height:1691" id="docshape255" coordorigin="0,13421" coordsize="1223,1691" path="m601,13421l0,13421,0,15112,48,15051,95,14989,139,14925,182,14860,223,14794,262,14727,299,14658,334,14588,367,14517,399,14445,428,14371,455,14297,479,14222,502,14145,522,14068,541,13990,556,13911,570,13831,581,13751,590,13669,596,13587,600,13505,601,13421xm1222,13421l1114,13421,1115,13500,1119,13579,1126,13656,1136,13733,1148,13809,1163,13884,1180,13958,1200,14031,1222,14103,1222,13421xe" filled="true" fillcolor="#006bb0" stroked="false">
                  <v:path arrowok="t"/>
                  <v:fill type="solid"/>
                </v:shape>
                <v:shape style="position:absolute;left:0;top:11730;width:602;height:2370" id="docshape256" coordorigin="0,11730" coordsize="602,2370" path="m601,13421l600,13338,596,13255,590,13173,581,13092,570,13011,556,12931,541,12853,522,12774,502,12697,479,12621,455,12546,428,12471,399,12398,367,12326,334,12255,299,12185,262,12116,223,12048,182,11982,139,11917,95,11853,48,11791,0,11730,0,13421,0,14099,22,14028,42,13955,59,13881,73,13807,86,13731,95,13655,102,13578,106,13500,107,13421,601,13421xe" filled="true" fillcolor="#261c59" stroked="false">
                  <v:path arrowok="t"/>
                  <v:fill type="solid"/>
                </v:shape>
                <v:shape style="position:absolute;left:0;top:12742;width:108;height:679" id="docshape257" coordorigin="0,12743" coordsize="108,679" path="m0,12743l0,13421,107,13421,106,13343,102,13265,95,13188,86,13111,73,13036,59,12961,42,12887,22,12815,0,12743xe" filled="true" fillcolor="#004f99" stroked="false">
                  <v:path arrowok="t"/>
                  <v:fill type="solid"/>
                </v:shape>
                <v:shape style="position:absolute;left:0;top:8039;width:602;height:2680" id="docshape258" coordorigin="0,8039" coordsize="602,2680" path="m601,8039l0,8039,0,10651,73,10667,146,10680,221,10692,295,10702,371,10709,447,10715,524,10718,601,10719,601,8039xe" filled="true" fillcolor="#6bc7ed" stroked="false">
                  <v:path arrowok="t"/>
                  <v:fill type="solid"/>
                </v:shape>
                <v:shape style="position:absolute;left:601;top:8039;width:622;height:2680" id="docshape259" coordorigin="601,8039" coordsize="622,2680" path="m1222,8039l601,8039,601,10719,681,10718,760,10714,839,10708,917,10700,994,10690,1071,10678,1147,10663,1222,10646,1222,8039xe" filled="true" fillcolor="#006bb0" stroked="false">
                  <v:path arrowok="t"/>
                  <v:fill type="solid"/>
                </v:shape>
                <v:shape style="position:absolute;left:601;top:5359;width:622;height:2680" id="docshape260" coordorigin="601,5360" coordsize="622,2680" path="m601,5360l601,8039,1222,8039,1222,5432,1147,5416,1071,5401,994,5389,917,5378,839,5370,760,5364,681,5361,601,5360xe" filled="true" fillcolor="#261c59" stroked="false">
                  <v:path arrowok="t"/>
                  <v:fill type="solid"/>
                </v:shape>
                <v:shape style="position:absolute;left:0;top:5359;width:602;height:2680" id="docshape261" coordorigin="0,5360" coordsize="602,2680" path="m601,5360l524,5361,447,5364,371,5370,295,5377,221,5387,146,5398,73,5412,0,5428,0,8039,601,8039,601,5360xe" filled="true" fillcolor="#004f99" stroked="false">
                  <v:path arrowok="t"/>
                  <v:fill type="solid"/>
                </v:shape>
                <v:shape style="position:absolute;left:0;top:5853;width:602;height:2186" id="docshape262" coordorigin="0,5853" coordsize="602,2186" path="m601,5853l523,5855,446,5859,370,5866,294,5875,219,5887,145,5901,72,5918,0,5937,0,8039,601,8039,601,5853xe" filled="true" fillcolor="#6bc7ed" stroked="false">
                  <v:path arrowok="t"/>
                  <v:fill type="solid"/>
                </v:shape>
                <v:shape style="position:absolute;left:0;top:8039;width:602;height:2186" id="docshape263" coordorigin="0,8039" coordsize="602,2186" path="m601,8039l0,8039,0,10142,72,10161,145,10178,219,10192,294,10204,370,10213,446,10220,523,10224,601,10225,601,8039xe" filled="true" fillcolor="#006bb0" stroked="false">
                  <v:path arrowok="t"/>
                  <v:fill type="solid"/>
                </v:shape>
                <v:shape style="position:absolute;left:601;top:8039;width:622;height:2186" id="docshape264" coordorigin="601,8039" coordsize="622,2186" path="m1222,8039l601,8039,601,10225,682,10224,761,10220,841,10212,919,10202,996,10190,1072,10174,1148,10156,1222,10136,1222,8039xe" filled="true" fillcolor="#261c59" stroked="false">
                  <v:path arrowok="t"/>
                  <v:fill type="solid"/>
                </v:shape>
                <v:shape style="position:absolute;left:601;top:5853;width:622;height:2186" id="docshape265" coordorigin="601,5853" coordsize="622,2186" path="m601,5853l601,8039,1222,8039,1222,5943,1148,5923,1072,5905,996,5889,919,5876,841,5866,761,5859,682,5855,601,5853xe" filled="true" fillcolor="#004f99" stroked="false">
                  <v:path arrowok="t"/>
                  <v:fill type="solid"/>
                </v:shape>
                <v:shape style="position:absolute;left:601;top:6296;width:622;height:1744" id="docshape266" coordorigin="601,6296" coordsize="622,1744" path="m601,6296l601,8039,1222,8039,1222,6410,1149,6384,1075,6362,999,6342,921,6326,843,6313,763,6304,683,6298,601,6296xe" filled="true" fillcolor="#6bc7ed" stroked="false">
                  <v:path arrowok="t"/>
                  <v:fill type="solid"/>
                </v:shape>
                <v:shape style="position:absolute;left:0;top:6296;width:602;height:1744" id="docshape267" coordorigin="0,6296" coordsize="602,1744" path="m601,6296l522,6298,444,6303,367,6312,292,6324,217,6339,143,6357,71,6378,0,6403,0,8039,601,8039,601,6296xe" filled="true" fillcolor="#006bb0" stroked="false">
                  <v:path arrowok="t"/>
                  <v:fill type="solid"/>
                </v:shape>
                <v:shape style="position:absolute;left:0;top:8039;width:602;height:1744" id="docshape268" coordorigin="0,8039" coordsize="602,1744" path="m601,8039l0,8039,0,9676,71,9700,143,9722,217,9740,292,9755,367,9767,444,9775,522,9781,601,9782,601,8039xe" filled="true" fillcolor="#261c59" stroked="false">
                  <v:path arrowok="t"/>
                  <v:fill type="solid"/>
                </v:shape>
                <v:shape style="position:absolute;left:601;top:8039;width:622;height:1744" id="docshape269" coordorigin="601,8039" coordsize="622,1744" path="m1222,8039l601,8039,601,9782,683,9781,763,9775,843,9766,921,9753,999,9737,1075,9717,1149,9694,1222,9668,1222,8039xe" filled="true" fillcolor="#004f99" stroked="false">
                  <v:path arrowok="t"/>
                  <v:fill type="solid"/>
                </v:shape>
                <v:shape style="position:absolute;left:601;top:8039;width:622;height:1250" id="docshape270" coordorigin="601,8039" coordsize="622,1250" path="m1222,8039l601,8039,601,9289,685,9286,768,9278,849,9264,928,9245,1005,9222,1080,9193,1152,9161,1222,9123,1222,8039xe" filled="true" fillcolor="#6bc7ed" stroked="false">
                  <v:path arrowok="t"/>
                  <v:fill type="solid"/>
                </v:shape>
                <v:shape style="position:absolute;left:601;top:6789;width:622;height:1250" id="docshape271" coordorigin="601,6790" coordsize="622,1250" path="m601,6790l601,8039,1222,8039,1222,6955,1152,6918,1080,6885,1005,6857,928,6833,849,6815,768,6801,685,6793,601,6790xe" filled="true" fillcolor="#006bb0" stroked="false">
                  <v:path arrowok="t"/>
                  <v:fill type="solid"/>
                </v:shape>
                <v:shape style="position:absolute;left:0;top:6789;width:602;height:1250" id="docshape272" coordorigin="0,6790" coordsize="602,1250" path="m601,6790l520,6792,440,6800,362,6813,286,6830,211,6852,139,6878,68,6909,0,6944,0,8039,601,8039,601,6790xe" filled="true" fillcolor="#261c59" stroked="false">
                  <v:path arrowok="t"/>
                  <v:fill type="solid"/>
                </v:shape>
                <v:shape style="position:absolute;left:0;top:8039;width:602;height:1250" id="docshape273" coordorigin="0,8039" coordsize="602,1250" path="m601,8039l0,8039,0,9135,68,9170,139,9200,211,9227,286,9249,362,9266,440,9279,520,9286,601,9289,601,8039xe" filled="true" fillcolor="#004f99" stroked="false">
                  <v:path arrowok="t"/>
                  <v:fill type="solid"/>
                </v:shape>
                <v:shape style="position:absolute;left:0;top:8039;width:602;height:833" id="docshape274" coordorigin="0,8039" coordsize="602,833" path="m601,8039l0,8039,0,8615,53,8666,110,8711,171,8752,235,8787,303,8817,374,8840,447,8858,523,8868,601,8872,601,8039xe" filled="true" fillcolor="#6bc7ed" stroked="false">
                  <v:path arrowok="t"/>
                  <v:fill type="solid"/>
                </v:shape>
                <v:shape style="position:absolute;left:601;top:8039;width:622;height:833" id="docshape275" coordorigin="601,8039" coordsize="622,833" path="m1222,8039l601,8039,601,8872,682,8868,761,8856,838,8838,912,8812,982,8780,1048,8742,1111,8697,1169,8648,1222,8593,1222,8039xe" filled="true" fillcolor="#006bb0" stroked="false">
                  <v:path arrowok="t"/>
                  <v:fill type="solid"/>
                </v:shape>
                <v:shape style="position:absolute;left:601;top:7206;width:622;height:833" id="docshape276" coordorigin="601,7207" coordsize="622,833" path="m601,7207l601,8039,1222,8039,1222,7485,1169,7431,1111,7381,1048,7337,982,7299,912,7267,838,7241,761,7222,682,7211,601,7207xe" filled="true" fillcolor="#261c59" stroked="false">
                  <v:path arrowok="t"/>
                  <v:fill type="solid"/>
                </v:shape>
                <v:shape style="position:absolute;left:0;top:7206;width:602;height:833" id="docshape277" coordorigin="0,7207" coordsize="602,833" path="m601,7207l523,7210,447,7221,374,7238,303,7262,235,7291,171,7327,110,7367,53,7413,0,7464,0,8039,601,8039,601,7207xe" filled="true" fillcolor="#004f99" stroked="false">
                  <v:path arrowok="t"/>
                  <v:fill type="solid"/>
                </v:shape>
                <v:shape style="position:absolute;left:607;top:14;width:2;height:16087" type="#_x0000_t75" id="docshape278" stroked="false">
                  <v:imagedata r:id="rId9" o:title=""/>
                </v:shape>
                <v:rect style="position:absolute;left:0;top:0;width:608;height:458" id="docshape279" filled="true" fillcolor="#000ae3" stroked="false">
                  <v:fill type="solid"/>
                </v:rect>
                <v:rect style="position:absolute;left:0;top:15643;width:608;height:458" id="docshape280" filled="true" fillcolor="#0003ad" stroked="false">
                  <v:fill type="solid"/>
                </v:rect>
                <v:rect style="position:absolute;left:608;top:0;width:614;height:458" id="docshape281" filled="true" fillcolor="#006bfa" stroked="false">
                  <v:fill type="solid"/>
                </v:rect>
                <v:rect style="position:absolute;left:608;top:15643;width:614;height:458" id="docshape282" filled="true" fillcolor="#0008d9" stroked="false">
                  <v:fill type="solid"/>
                </v:rect>
                <v:shape style="position:absolute;left:0;top:457;width:1223;height:15186" type="#_x0000_t75" id="docshape283" stroked="false">
                  <v:imagedata r:id="rId10" o:title=""/>
                </v:shape>
                <w10:wrap type="none"/>
              </v:group>
            </w:pict>
          </mc:Fallback>
        </mc:AlternateContent>
      </w:r>
      <w:r>
        <w:rPr>
          <w:noProof/>
        </w:rPr>
        <mc:AlternateContent>
          <mc:Choice Requires="wps">
            <w:drawing>
              <wp:anchor distT="0" distB="0" distL="0" distR="0" simplePos="0" relativeHeight="15738368" behindDoc="0" locked="0" layoutInCell="1" allowOverlap="1" wp14:anchorId="570AC843" wp14:editId="53B19279">
                <wp:simplePos x="0" y="0"/>
                <wp:positionH relativeFrom="page">
                  <wp:posOffset>301632</wp:posOffset>
                </wp:positionH>
                <wp:positionV relativeFrom="page">
                  <wp:posOffset>834571</wp:posOffset>
                </wp:positionV>
                <wp:extent cx="148590" cy="2905125"/>
                <wp:effectExtent l="0" t="0" r="0" b="0"/>
                <wp:wrapNone/>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905125"/>
                        </a:xfrm>
                        <a:prstGeom prst="rect">
                          <a:avLst/>
                        </a:prstGeom>
                      </wps:spPr>
                      <wps:txbx>
                        <w:txbxContent>
                          <w:p w14:paraId="7EBE39DE" w14:textId="77777777" w:rsidR="00711073" w:rsidRDefault="00000000">
                            <w:pPr>
                              <w:spacing w:before="25"/>
                              <w:ind w:left="20"/>
                              <w:rPr>
                                <w:sz w:val="16"/>
                              </w:rPr>
                            </w:pPr>
                            <w:r>
                              <w:rPr>
                                <w:color w:val="FFFFFF"/>
                                <w:sz w:val="16"/>
                              </w:rPr>
                              <w:t>NEGOCIAÇÃO</w:t>
                            </w:r>
                            <w:r>
                              <w:rPr>
                                <w:color w:val="FFFFFF"/>
                                <w:spacing w:val="69"/>
                                <w:sz w:val="16"/>
                              </w:rPr>
                              <w:t xml:space="preserve"> </w:t>
                            </w:r>
                            <w:r>
                              <w:rPr>
                                <w:color w:val="FFFFFF"/>
                                <w:sz w:val="16"/>
                              </w:rPr>
                              <w:t>E</w:t>
                            </w:r>
                            <w:r>
                              <w:rPr>
                                <w:color w:val="FFFFFF"/>
                                <w:spacing w:val="70"/>
                                <w:sz w:val="16"/>
                              </w:rPr>
                              <w:t xml:space="preserve"> </w:t>
                            </w:r>
                            <w:r>
                              <w:rPr>
                                <w:color w:val="FFFFFF"/>
                                <w:sz w:val="16"/>
                              </w:rPr>
                              <w:t>MEDIAÇÃO</w:t>
                            </w:r>
                            <w:r>
                              <w:rPr>
                                <w:color w:val="FFFFFF"/>
                                <w:spacing w:val="54"/>
                                <w:sz w:val="16"/>
                              </w:rPr>
                              <w:t xml:space="preserve"> </w:t>
                            </w:r>
                            <w:r>
                              <w:rPr>
                                <w:color w:val="FFFFFF"/>
                                <w:sz w:val="16"/>
                              </w:rPr>
                              <w:t>COLETIVA</w:t>
                            </w:r>
                            <w:r>
                              <w:rPr>
                                <w:color w:val="FFFFFF"/>
                                <w:spacing w:val="56"/>
                                <w:sz w:val="16"/>
                              </w:rPr>
                              <w:t xml:space="preserve"> </w:t>
                            </w:r>
                            <w:r>
                              <w:rPr>
                                <w:color w:val="FFFFFF"/>
                                <w:spacing w:val="-2"/>
                                <w:sz w:val="16"/>
                              </w:rPr>
                              <w:t>TRABALHISTA</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65.714317pt;width:11.7pt;height:228.75pt;mso-position-horizontal-relative:page;mso-position-vertical-relative:page;z-index:15738368" type="#_x0000_t202" id="docshape284" filled="false" stroked="false">
                <v:textbox inset="0,0,0,0" style="layout-flow:vertical">
                  <w:txbxContent>
                    <w:p>
                      <w:pPr>
                        <w:spacing w:before="25"/>
                        <w:ind w:left="20" w:right="0" w:firstLine="0"/>
                        <w:jc w:val="left"/>
                        <w:rPr>
                          <w:sz w:val="16"/>
                        </w:rPr>
                      </w:pPr>
                      <w:r>
                        <w:rPr>
                          <w:color w:val="FFFFFF"/>
                          <w:sz w:val="16"/>
                        </w:rPr>
                        <w:t>NEGOCIAÇÃO</w:t>
                      </w:r>
                      <w:r>
                        <w:rPr>
                          <w:color w:val="FFFFFF"/>
                          <w:spacing w:val="69"/>
                          <w:sz w:val="16"/>
                        </w:rPr>
                        <w:t> </w:t>
                      </w:r>
                      <w:r>
                        <w:rPr>
                          <w:color w:val="FFFFFF"/>
                          <w:sz w:val="16"/>
                        </w:rPr>
                        <w:t>E</w:t>
                      </w:r>
                      <w:r>
                        <w:rPr>
                          <w:color w:val="FFFFFF"/>
                          <w:spacing w:val="70"/>
                          <w:sz w:val="16"/>
                        </w:rPr>
                        <w:t> </w:t>
                      </w:r>
                      <w:r>
                        <w:rPr>
                          <w:color w:val="FFFFFF"/>
                          <w:sz w:val="16"/>
                        </w:rPr>
                        <w:t>MEDIAÇÃO</w:t>
                      </w:r>
                      <w:r>
                        <w:rPr>
                          <w:color w:val="FFFFFF"/>
                          <w:spacing w:val="54"/>
                          <w:sz w:val="16"/>
                        </w:rPr>
                        <w:t> </w:t>
                      </w:r>
                      <w:r>
                        <w:rPr>
                          <w:color w:val="FFFFFF"/>
                          <w:sz w:val="16"/>
                        </w:rPr>
                        <w:t>COLETIVA</w:t>
                      </w:r>
                      <w:r>
                        <w:rPr>
                          <w:color w:val="FFFFFF"/>
                          <w:spacing w:val="56"/>
                          <w:sz w:val="16"/>
                        </w:rPr>
                        <w:t> </w:t>
                      </w:r>
                      <w:r>
                        <w:rPr>
                          <w:color w:val="FFFFFF"/>
                          <w:spacing w:val="-2"/>
                          <w:sz w:val="16"/>
                        </w:rPr>
                        <w:t>TRABALHISTA</w:t>
                      </w:r>
                    </w:p>
                  </w:txbxContent>
                </v:textbox>
                <w10:wrap type="none"/>
              </v:shape>
            </w:pict>
          </mc:Fallback>
        </mc:AlternateContent>
      </w:r>
      <w:r>
        <w:rPr>
          <w:noProof/>
        </w:rPr>
        <mc:AlternateContent>
          <mc:Choice Requires="wps">
            <w:drawing>
              <wp:anchor distT="0" distB="0" distL="0" distR="0" simplePos="0" relativeHeight="15738880" behindDoc="0" locked="0" layoutInCell="1" allowOverlap="1" wp14:anchorId="5E4D0785" wp14:editId="4C2651CE">
                <wp:simplePos x="0" y="0"/>
                <wp:positionH relativeFrom="page">
                  <wp:posOffset>301632</wp:posOffset>
                </wp:positionH>
                <wp:positionV relativeFrom="page">
                  <wp:posOffset>9612405</wp:posOffset>
                </wp:positionV>
                <wp:extent cx="148590" cy="244475"/>
                <wp:effectExtent l="0" t="0" r="0" b="0"/>
                <wp:wrapNone/>
                <wp:docPr id="286" name="Text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244475"/>
                        </a:xfrm>
                        <a:prstGeom prst="rect">
                          <a:avLst/>
                        </a:prstGeom>
                      </wps:spPr>
                      <wps:txbx>
                        <w:txbxContent>
                          <w:p w14:paraId="517BA946" w14:textId="77777777" w:rsidR="00711073" w:rsidRDefault="00000000">
                            <w:pPr>
                              <w:spacing w:before="25"/>
                              <w:ind w:left="20"/>
                              <w:rPr>
                                <w:sz w:val="16"/>
                              </w:rPr>
                            </w:pPr>
                            <w:r>
                              <w:rPr>
                                <w:color w:val="FFFFFF"/>
                                <w:spacing w:val="-5"/>
                                <w:sz w:val="16"/>
                              </w:rPr>
                              <w:t>MTE</w:t>
                            </w:r>
                          </w:p>
                        </w:txbxContent>
                      </wps:txbx>
                      <wps:bodyPr vert="vert"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3.750582pt;margin-top:756.882324pt;width:11.7pt;height:19.25pt;mso-position-horizontal-relative:page;mso-position-vertical-relative:page;z-index:15738880" type="#_x0000_t202" id="docshape285" filled="false" stroked="false">
                <v:textbox inset="0,0,0,0" style="layout-flow:vertical">
                  <w:txbxContent>
                    <w:p>
                      <w:pPr>
                        <w:spacing w:before="25"/>
                        <w:ind w:left="20" w:right="0" w:firstLine="0"/>
                        <w:jc w:val="left"/>
                        <w:rPr>
                          <w:sz w:val="16"/>
                        </w:rPr>
                      </w:pPr>
                      <w:r>
                        <w:rPr>
                          <w:color w:val="FFFFFF"/>
                          <w:spacing w:val="-5"/>
                          <w:sz w:val="16"/>
                        </w:rPr>
                        <w:t>MTE</w:t>
                      </w:r>
                    </w:p>
                  </w:txbxContent>
                </v:textbox>
                <w10:wrap type="none"/>
              </v:shape>
            </w:pict>
          </mc:Fallback>
        </mc:AlternateContent>
      </w:r>
    </w:p>
    <w:p w14:paraId="5F5B6780" w14:textId="77777777" w:rsidR="00711073" w:rsidRDefault="00711073">
      <w:pPr>
        <w:pStyle w:val="BodyText"/>
        <w:ind w:left="0"/>
        <w:jc w:val="left"/>
        <w:rPr>
          <w:sz w:val="20"/>
        </w:rPr>
      </w:pPr>
    </w:p>
    <w:p w14:paraId="509E852C" w14:textId="77777777" w:rsidR="00711073" w:rsidRDefault="00711073">
      <w:pPr>
        <w:pStyle w:val="BodyText"/>
        <w:ind w:left="0"/>
        <w:jc w:val="left"/>
        <w:rPr>
          <w:sz w:val="20"/>
        </w:rPr>
      </w:pPr>
    </w:p>
    <w:p w14:paraId="6C67C37F" w14:textId="77777777" w:rsidR="00711073" w:rsidRDefault="00711073">
      <w:pPr>
        <w:pStyle w:val="BodyText"/>
        <w:ind w:left="0"/>
        <w:jc w:val="left"/>
        <w:rPr>
          <w:sz w:val="20"/>
        </w:rPr>
      </w:pPr>
    </w:p>
    <w:p w14:paraId="63C3C929" w14:textId="77777777" w:rsidR="00711073" w:rsidRDefault="00711073">
      <w:pPr>
        <w:pStyle w:val="BodyText"/>
        <w:spacing w:before="7"/>
        <w:ind w:left="0"/>
        <w:jc w:val="left"/>
        <w:rPr>
          <w:sz w:val="24"/>
        </w:rPr>
      </w:pPr>
    </w:p>
    <w:p w14:paraId="690904A1" w14:textId="77777777" w:rsidR="00711073" w:rsidRDefault="00000000">
      <w:pPr>
        <w:pStyle w:val="BodyText"/>
        <w:tabs>
          <w:tab w:val="left" w:leader="dot" w:pos="8555"/>
        </w:tabs>
        <w:spacing w:before="105" w:line="302" w:lineRule="auto"/>
        <w:ind w:left="1618" w:right="158" w:hanging="691"/>
        <w:jc w:val="left"/>
      </w:pPr>
      <w:r>
        <w:rPr>
          <w:color w:val="231F20"/>
        </w:rPr>
        <w:t>NR 31 – SEGURANÇA E SAÚDE NO TRABALHO NA AGRICULTURA, PECUÁRIA, SILVICULTURA, EXPLORAÇÃO FLORESTAL E AQUICULTURA</w:t>
      </w:r>
      <w:r>
        <w:rPr>
          <w:rFonts w:ascii="Times New Roman" w:hAnsi="Times New Roman"/>
          <w:color w:val="231F20"/>
        </w:rPr>
        <w:tab/>
      </w:r>
      <w:r>
        <w:rPr>
          <w:color w:val="231F20"/>
          <w:spacing w:val="-4"/>
        </w:rPr>
        <w:t>183</w:t>
      </w:r>
    </w:p>
    <w:p w14:paraId="1A03936B" w14:textId="77777777" w:rsidR="00711073" w:rsidRDefault="00000000">
      <w:pPr>
        <w:pStyle w:val="BodyText"/>
        <w:spacing w:before="112"/>
        <w:ind w:left="927"/>
        <w:jc w:val="left"/>
      </w:pPr>
      <w:r>
        <w:rPr>
          <w:color w:val="231F20"/>
        </w:rPr>
        <w:t>NR</w:t>
      </w:r>
      <w:r>
        <w:rPr>
          <w:color w:val="231F20"/>
          <w:spacing w:val="-8"/>
        </w:rPr>
        <w:t xml:space="preserve"> </w:t>
      </w:r>
      <w:r>
        <w:rPr>
          <w:color w:val="231F20"/>
        </w:rPr>
        <w:t>34</w:t>
      </w:r>
      <w:r>
        <w:rPr>
          <w:color w:val="231F20"/>
          <w:spacing w:val="-8"/>
        </w:rPr>
        <w:t xml:space="preserve"> </w:t>
      </w:r>
      <w:r>
        <w:rPr>
          <w:color w:val="231F20"/>
        </w:rPr>
        <w:t>–</w:t>
      </w:r>
      <w:r>
        <w:rPr>
          <w:color w:val="231F20"/>
          <w:spacing w:val="-7"/>
        </w:rPr>
        <w:t xml:space="preserve"> </w:t>
      </w:r>
      <w:r>
        <w:rPr>
          <w:color w:val="231F20"/>
        </w:rPr>
        <w:t>CONDIÇÕES</w:t>
      </w:r>
      <w:r>
        <w:rPr>
          <w:color w:val="231F20"/>
          <w:spacing w:val="-8"/>
        </w:rPr>
        <w:t xml:space="preserve"> </w:t>
      </w:r>
      <w:r>
        <w:rPr>
          <w:color w:val="231F20"/>
        </w:rPr>
        <w:t>E</w:t>
      </w:r>
      <w:r>
        <w:rPr>
          <w:color w:val="231F20"/>
          <w:spacing w:val="-7"/>
        </w:rPr>
        <w:t xml:space="preserve"> </w:t>
      </w:r>
      <w:r>
        <w:rPr>
          <w:color w:val="231F20"/>
        </w:rPr>
        <w:t>MEIO</w:t>
      </w:r>
      <w:r>
        <w:rPr>
          <w:color w:val="231F20"/>
          <w:spacing w:val="-8"/>
        </w:rPr>
        <w:t xml:space="preserve"> </w:t>
      </w:r>
      <w:r>
        <w:rPr>
          <w:color w:val="231F20"/>
        </w:rPr>
        <w:t>AMBIENTE</w:t>
      </w:r>
      <w:r>
        <w:rPr>
          <w:color w:val="231F20"/>
          <w:spacing w:val="-8"/>
        </w:rPr>
        <w:t xml:space="preserve"> </w:t>
      </w:r>
      <w:r>
        <w:rPr>
          <w:color w:val="231F20"/>
        </w:rPr>
        <w:t>DE</w:t>
      </w:r>
      <w:r>
        <w:rPr>
          <w:color w:val="231F20"/>
          <w:spacing w:val="-7"/>
        </w:rPr>
        <w:t xml:space="preserve"> </w:t>
      </w:r>
      <w:r>
        <w:rPr>
          <w:color w:val="231F20"/>
        </w:rPr>
        <w:t>TRABALHO</w:t>
      </w:r>
      <w:r>
        <w:rPr>
          <w:color w:val="231F20"/>
          <w:spacing w:val="-8"/>
        </w:rPr>
        <w:t xml:space="preserve"> </w:t>
      </w:r>
      <w:r>
        <w:rPr>
          <w:color w:val="231F20"/>
        </w:rPr>
        <w:t>NA</w:t>
      </w:r>
      <w:r>
        <w:rPr>
          <w:color w:val="231F20"/>
          <w:spacing w:val="-7"/>
        </w:rPr>
        <w:t xml:space="preserve"> </w:t>
      </w:r>
      <w:r>
        <w:rPr>
          <w:color w:val="231F20"/>
          <w:spacing w:val="-2"/>
        </w:rPr>
        <w:t>INDÚSTRIA</w:t>
      </w:r>
    </w:p>
    <w:p w14:paraId="163B3E2D" w14:textId="77777777" w:rsidR="00711073" w:rsidRDefault="00000000">
      <w:pPr>
        <w:pStyle w:val="BodyText"/>
        <w:tabs>
          <w:tab w:val="left" w:leader="dot" w:pos="8560"/>
        </w:tabs>
        <w:spacing w:before="53"/>
        <w:ind w:left="1650"/>
        <w:jc w:val="left"/>
      </w:pPr>
      <w:r>
        <w:rPr>
          <w:color w:val="231F20"/>
          <w:spacing w:val="-2"/>
        </w:rPr>
        <w:t>DA</w:t>
      </w:r>
      <w:r>
        <w:rPr>
          <w:color w:val="231F20"/>
          <w:spacing w:val="-8"/>
        </w:rPr>
        <w:t xml:space="preserve"> </w:t>
      </w:r>
      <w:r>
        <w:rPr>
          <w:color w:val="231F20"/>
          <w:spacing w:val="-2"/>
        </w:rPr>
        <w:t>CONSTRUÇÃO,</w:t>
      </w:r>
      <w:r>
        <w:rPr>
          <w:color w:val="231F20"/>
          <w:spacing w:val="-8"/>
        </w:rPr>
        <w:t xml:space="preserve"> </w:t>
      </w:r>
      <w:r>
        <w:rPr>
          <w:color w:val="231F20"/>
          <w:spacing w:val="-2"/>
        </w:rPr>
        <w:t>REPARAÇÃO</w:t>
      </w:r>
      <w:r>
        <w:rPr>
          <w:color w:val="231F20"/>
          <w:spacing w:val="-8"/>
        </w:rPr>
        <w:t xml:space="preserve"> </w:t>
      </w:r>
      <w:r>
        <w:rPr>
          <w:color w:val="231F20"/>
          <w:spacing w:val="-2"/>
        </w:rPr>
        <w:t>E</w:t>
      </w:r>
      <w:r>
        <w:rPr>
          <w:color w:val="231F20"/>
          <w:spacing w:val="-8"/>
        </w:rPr>
        <w:t xml:space="preserve"> </w:t>
      </w:r>
      <w:r>
        <w:rPr>
          <w:color w:val="231F20"/>
          <w:spacing w:val="-2"/>
        </w:rPr>
        <w:t>DESMONTE</w:t>
      </w:r>
      <w:r>
        <w:rPr>
          <w:color w:val="231F20"/>
          <w:spacing w:val="-8"/>
        </w:rPr>
        <w:t xml:space="preserve"> </w:t>
      </w:r>
      <w:r>
        <w:rPr>
          <w:color w:val="231F20"/>
          <w:spacing w:val="-2"/>
        </w:rPr>
        <w:t>NAVAL</w:t>
      </w:r>
      <w:r>
        <w:rPr>
          <w:rFonts w:ascii="Times New Roman" w:hAnsi="Times New Roman"/>
          <w:color w:val="231F20"/>
        </w:rPr>
        <w:tab/>
      </w:r>
      <w:r>
        <w:rPr>
          <w:color w:val="231F20"/>
          <w:spacing w:val="-5"/>
        </w:rPr>
        <w:t>185</w:t>
      </w:r>
    </w:p>
    <w:p w14:paraId="79CCF0B4" w14:textId="77777777" w:rsidR="00711073" w:rsidRDefault="00000000">
      <w:pPr>
        <w:pStyle w:val="BodyText"/>
        <w:spacing w:before="166"/>
        <w:ind w:left="927"/>
        <w:jc w:val="left"/>
      </w:pPr>
      <w:r>
        <w:rPr>
          <w:color w:val="231F20"/>
          <w:spacing w:val="-2"/>
        </w:rPr>
        <w:t>NR</w:t>
      </w:r>
      <w:r>
        <w:rPr>
          <w:color w:val="231F20"/>
          <w:spacing w:val="-5"/>
        </w:rPr>
        <w:t xml:space="preserve"> </w:t>
      </w:r>
      <w:r>
        <w:rPr>
          <w:color w:val="231F20"/>
          <w:spacing w:val="-2"/>
        </w:rPr>
        <w:t>36</w:t>
      </w:r>
      <w:r>
        <w:rPr>
          <w:color w:val="231F20"/>
          <w:spacing w:val="-5"/>
        </w:rPr>
        <w:t xml:space="preserve"> </w:t>
      </w:r>
      <w:r>
        <w:rPr>
          <w:color w:val="231F20"/>
          <w:spacing w:val="-2"/>
        </w:rPr>
        <w:t>–</w:t>
      </w:r>
      <w:r>
        <w:rPr>
          <w:color w:val="231F20"/>
          <w:spacing w:val="-4"/>
        </w:rPr>
        <w:t xml:space="preserve"> </w:t>
      </w:r>
      <w:r>
        <w:rPr>
          <w:color w:val="231F20"/>
          <w:spacing w:val="-2"/>
        </w:rPr>
        <w:t>SEGURANÇA</w:t>
      </w:r>
      <w:r>
        <w:rPr>
          <w:color w:val="231F20"/>
          <w:spacing w:val="-5"/>
        </w:rPr>
        <w:t xml:space="preserve"> </w:t>
      </w:r>
      <w:r>
        <w:rPr>
          <w:color w:val="231F20"/>
          <w:spacing w:val="-2"/>
        </w:rPr>
        <w:t>E</w:t>
      </w:r>
      <w:r>
        <w:rPr>
          <w:color w:val="231F20"/>
          <w:spacing w:val="-5"/>
        </w:rPr>
        <w:t xml:space="preserve"> </w:t>
      </w:r>
      <w:r>
        <w:rPr>
          <w:color w:val="231F20"/>
          <w:spacing w:val="-2"/>
        </w:rPr>
        <w:t>SAÚDE</w:t>
      </w:r>
      <w:r>
        <w:rPr>
          <w:color w:val="231F20"/>
          <w:spacing w:val="-4"/>
        </w:rPr>
        <w:t xml:space="preserve"> </w:t>
      </w:r>
      <w:r>
        <w:rPr>
          <w:color w:val="231F20"/>
          <w:spacing w:val="-2"/>
        </w:rPr>
        <w:t>NO</w:t>
      </w:r>
      <w:r>
        <w:rPr>
          <w:color w:val="231F20"/>
          <w:spacing w:val="-5"/>
        </w:rPr>
        <w:t xml:space="preserve"> </w:t>
      </w:r>
      <w:r>
        <w:rPr>
          <w:color w:val="231F20"/>
          <w:spacing w:val="-2"/>
        </w:rPr>
        <w:t>TRABALHO</w:t>
      </w:r>
      <w:r>
        <w:rPr>
          <w:color w:val="231F20"/>
          <w:spacing w:val="-5"/>
        </w:rPr>
        <w:t xml:space="preserve"> </w:t>
      </w:r>
      <w:r>
        <w:rPr>
          <w:color w:val="231F20"/>
          <w:spacing w:val="-2"/>
        </w:rPr>
        <w:t>NAS</w:t>
      </w:r>
      <w:r>
        <w:rPr>
          <w:color w:val="231F20"/>
          <w:spacing w:val="-4"/>
        </w:rPr>
        <w:t xml:space="preserve"> </w:t>
      </w:r>
      <w:r>
        <w:rPr>
          <w:color w:val="231F20"/>
          <w:spacing w:val="-2"/>
        </w:rPr>
        <w:t>ORGANIZAÇÕES</w:t>
      </w:r>
      <w:r>
        <w:rPr>
          <w:color w:val="231F20"/>
          <w:spacing w:val="-5"/>
        </w:rPr>
        <w:t xml:space="preserve"> </w:t>
      </w:r>
      <w:r>
        <w:rPr>
          <w:color w:val="231F20"/>
          <w:spacing w:val="-2"/>
        </w:rPr>
        <w:t>DE</w:t>
      </w:r>
      <w:r>
        <w:rPr>
          <w:color w:val="231F20"/>
          <w:spacing w:val="-4"/>
        </w:rPr>
        <w:t xml:space="preserve"> </w:t>
      </w:r>
      <w:r>
        <w:rPr>
          <w:color w:val="231F20"/>
          <w:spacing w:val="-2"/>
        </w:rPr>
        <w:t>ABATE</w:t>
      </w:r>
    </w:p>
    <w:p w14:paraId="463B179C" w14:textId="77777777" w:rsidR="00711073" w:rsidRDefault="00000000">
      <w:pPr>
        <w:pStyle w:val="BodyText"/>
        <w:tabs>
          <w:tab w:val="left" w:leader="dot" w:pos="8557"/>
        </w:tabs>
        <w:spacing w:before="53"/>
        <w:ind w:left="1647"/>
        <w:jc w:val="left"/>
      </w:pPr>
      <w:r>
        <w:rPr>
          <w:color w:val="231F20"/>
          <w:spacing w:val="-4"/>
        </w:rPr>
        <w:t>E</w:t>
      </w:r>
      <w:r>
        <w:rPr>
          <w:color w:val="231F20"/>
          <w:spacing w:val="-9"/>
        </w:rPr>
        <w:t xml:space="preserve"> </w:t>
      </w:r>
      <w:r>
        <w:rPr>
          <w:color w:val="231F20"/>
          <w:spacing w:val="-4"/>
        </w:rPr>
        <w:t>PROCESSAMENTO</w:t>
      </w:r>
      <w:r>
        <w:rPr>
          <w:color w:val="231F20"/>
          <w:spacing w:val="-8"/>
        </w:rPr>
        <w:t xml:space="preserve"> </w:t>
      </w:r>
      <w:r>
        <w:rPr>
          <w:color w:val="231F20"/>
          <w:spacing w:val="-4"/>
        </w:rPr>
        <w:t>DE</w:t>
      </w:r>
      <w:r>
        <w:rPr>
          <w:color w:val="231F20"/>
          <w:spacing w:val="-8"/>
        </w:rPr>
        <w:t xml:space="preserve"> </w:t>
      </w:r>
      <w:r>
        <w:rPr>
          <w:color w:val="231F20"/>
          <w:spacing w:val="-4"/>
        </w:rPr>
        <w:t>CARNES</w:t>
      </w:r>
      <w:r>
        <w:rPr>
          <w:color w:val="231F20"/>
          <w:spacing w:val="-8"/>
        </w:rPr>
        <w:t xml:space="preserve"> </w:t>
      </w:r>
      <w:r>
        <w:rPr>
          <w:color w:val="231F20"/>
          <w:spacing w:val="-4"/>
        </w:rPr>
        <w:t>E</w:t>
      </w:r>
      <w:r>
        <w:rPr>
          <w:color w:val="231F20"/>
          <w:spacing w:val="-8"/>
        </w:rPr>
        <w:t xml:space="preserve"> </w:t>
      </w:r>
      <w:r>
        <w:rPr>
          <w:color w:val="231F20"/>
          <w:spacing w:val="-4"/>
        </w:rPr>
        <w:t>DERIVADOS</w:t>
      </w:r>
      <w:r>
        <w:rPr>
          <w:rFonts w:ascii="Times New Roman"/>
          <w:color w:val="231F20"/>
        </w:rPr>
        <w:tab/>
      </w:r>
      <w:r>
        <w:rPr>
          <w:color w:val="231F20"/>
          <w:spacing w:val="-5"/>
        </w:rPr>
        <w:t>186</w:t>
      </w:r>
    </w:p>
    <w:p w14:paraId="64059D00" w14:textId="77777777" w:rsidR="00711073" w:rsidRDefault="00000000">
      <w:pPr>
        <w:pStyle w:val="BodyText"/>
        <w:tabs>
          <w:tab w:val="left" w:leader="dot" w:pos="8567"/>
        </w:tabs>
        <w:spacing w:before="167"/>
        <w:ind w:left="927"/>
        <w:jc w:val="left"/>
      </w:pPr>
      <w:r>
        <w:rPr>
          <w:color w:val="231F20"/>
          <w:spacing w:val="-2"/>
        </w:rPr>
        <w:t>NR</w:t>
      </w:r>
      <w:r>
        <w:rPr>
          <w:color w:val="231F20"/>
          <w:spacing w:val="-6"/>
        </w:rPr>
        <w:t xml:space="preserve"> </w:t>
      </w:r>
      <w:r>
        <w:rPr>
          <w:color w:val="231F20"/>
          <w:spacing w:val="-2"/>
        </w:rPr>
        <w:t>37</w:t>
      </w:r>
      <w:r>
        <w:rPr>
          <w:color w:val="231F20"/>
          <w:spacing w:val="-5"/>
        </w:rPr>
        <w:t xml:space="preserve"> </w:t>
      </w:r>
      <w:r>
        <w:rPr>
          <w:color w:val="231F20"/>
          <w:spacing w:val="-2"/>
        </w:rPr>
        <w:t>–</w:t>
      </w:r>
      <w:r>
        <w:rPr>
          <w:color w:val="231F20"/>
          <w:spacing w:val="-5"/>
        </w:rPr>
        <w:t xml:space="preserve"> </w:t>
      </w:r>
      <w:r>
        <w:rPr>
          <w:color w:val="231F20"/>
          <w:spacing w:val="-2"/>
        </w:rPr>
        <w:t>SEGURANÇA</w:t>
      </w:r>
      <w:r>
        <w:rPr>
          <w:color w:val="231F20"/>
          <w:spacing w:val="-5"/>
        </w:rPr>
        <w:t xml:space="preserve"> </w:t>
      </w:r>
      <w:r>
        <w:rPr>
          <w:color w:val="231F20"/>
          <w:spacing w:val="-2"/>
        </w:rPr>
        <w:t>E</w:t>
      </w:r>
      <w:r>
        <w:rPr>
          <w:color w:val="231F20"/>
          <w:spacing w:val="-6"/>
        </w:rPr>
        <w:t xml:space="preserve"> </w:t>
      </w:r>
      <w:r>
        <w:rPr>
          <w:color w:val="231F20"/>
          <w:spacing w:val="-2"/>
        </w:rPr>
        <w:t>SAÚDE</w:t>
      </w:r>
      <w:r>
        <w:rPr>
          <w:color w:val="231F20"/>
          <w:spacing w:val="-5"/>
        </w:rPr>
        <w:t xml:space="preserve"> </w:t>
      </w:r>
      <w:r>
        <w:rPr>
          <w:color w:val="231F20"/>
          <w:spacing w:val="-2"/>
        </w:rPr>
        <w:t>EM</w:t>
      </w:r>
      <w:r>
        <w:rPr>
          <w:color w:val="231F20"/>
          <w:spacing w:val="-5"/>
        </w:rPr>
        <w:t xml:space="preserve"> </w:t>
      </w:r>
      <w:r>
        <w:rPr>
          <w:color w:val="231F20"/>
          <w:spacing w:val="-2"/>
        </w:rPr>
        <w:t>PLATAFORMAS</w:t>
      </w:r>
      <w:r>
        <w:rPr>
          <w:color w:val="231F20"/>
          <w:spacing w:val="-5"/>
        </w:rPr>
        <w:t xml:space="preserve"> </w:t>
      </w:r>
      <w:r>
        <w:rPr>
          <w:color w:val="231F20"/>
          <w:spacing w:val="-2"/>
        </w:rPr>
        <w:t>DE</w:t>
      </w:r>
      <w:r>
        <w:rPr>
          <w:color w:val="231F20"/>
          <w:spacing w:val="-5"/>
        </w:rPr>
        <w:t xml:space="preserve"> </w:t>
      </w:r>
      <w:r>
        <w:rPr>
          <w:color w:val="231F20"/>
          <w:spacing w:val="-2"/>
        </w:rPr>
        <w:t>PETRÓLEO</w:t>
      </w:r>
      <w:r>
        <w:rPr>
          <w:rFonts w:ascii="Times New Roman" w:hAnsi="Times New Roman"/>
          <w:color w:val="231F20"/>
        </w:rPr>
        <w:tab/>
      </w:r>
      <w:r>
        <w:rPr>
          <w:color w:val="231F20"/>
          <w:spacing w:val="-5"/>
        </w:rPr>
        <w:t>187</w:t>
      </w:r>
    </w:p>
    <w:p w14:paraId="46650754" w14:textId="77777777" w:rsidR="00711073" w:rsidRDefault="00000000">
      <w:pPr>
        <w:pStyle w:val="ListParagraph"/>
        <w:numPr>
          <w:ilvl w:val="0"/>
          <w:numId w:val="331"/>
        </w:numPr>
        <w:tabs>
          <w:tab w:val="left" w:pos="757"/>
        </w:tabs>
        <w:spacing w:before="194" w:line="302" w:lineRule="auto"/>
        <w:ind w:left="757" w:right="1018"/>
        <w:rPr>
          <w:sz w:val="18"/>
        </w:rPr>
      </w:pPr>
      <w:r>
        <w:rPr>
          <w:color w:val="231F20"/>
          <w:w w:val="105"/>
          <w:sz w:val="18"/>
        </w:rPr>
        <w:t>Portaria</w:t>
      </w:r>
      <w:r>
        <w:rPr>
          <w:color w:val="231F20"/>
          <w:spacing w:val="-2"/>
          <w:w w:val="105"/>
          <w:sz w:val="18"/>
        </w:rPr>
        <w:t xml:space="preserve"> </w:t>
      </w:r>
      <w:r>
        <w:rPr>
          <w:color w:val="231F20"/>
          <w:w w:val="105"/>
          <w:sz w:val="18"/>
        </w:rPr>
        <w:t>MTP</w:t>
      </w:r>
      <w:r>
        <w:rPr>
          <w:color w:val="231F20"/>
          <w:spacing w:val="-2"/>
          <w:w w:val="105"/>
          <w:sz w:val="18"/>
        </w:rPr>
        <w:t xml:space="preserve"> </w:t>
      </w:r>
      <w:r>
        <w:rPr>
          <w:color w:val="231F20"/>
          <w:w w:val="105"/>
          <w:sz w:val="18"/>
        </w:rPr>
        <w:t>Nº</w:t>
      </w:r>
      <w:r>
        <w:rPr>
          <w:color w:val="231F20"/>
          <w:spacing w:val="-2"/>
          <w:w w:val="105"/>
          <w:sz w:val="18"/>
        </w:rPr>
        <w:t xml:space="preserve"> </w:t>
      </w:r>
      <w:r>
        <w:rPr>
          <w:color w:val="231F20"/>
          <w:w w:val="105"/>
          <w:sz w:val="18"/>
        </w:rPr>
        <w:t>671,</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8</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novembro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2021</w:t>
      </w:r>
      <w:r>
        <w:rPr>
          <w:color w:val="231F20"/>
          <w:spacing w:val="-2"/>
          <w:w w:val="105"/>
          <w:sz w:val="18"/>
        </w:rPr>
        <w:t xml:space="preserve"> </w:t>
      </w:r>
      <w:r>
        <w:rPr>
          <w:color w:val="231F20"/>
          <w:w w:val="105"/>
          <w:sz w:val="18"/>
        </w:rPr>
        <w:t>–</w:t>
      </w:r>
      <w:r>
        <w:rPr>
          <w:color w:val="231F20"/>
          <w:spacing w:val="-2"/>
          <w:w w:val="105"/>
          <w:sz w:val="18"/>
        </w:rPr>
        <w:t xml:space="preserve"> </w:t>
      </w:r>
      <w:r>
        <w:rPr>
          <w:color w:val="231F20"/>
          <w:w w:val="105"/>
          <w:sz w:val="18"/>
        </w:rPr>
        <w:t>Regulamenta</w:t>
      </w:r>
      <w:r>
        <w:rPr>
          <w:color w:val="231F20"/>
          <w:spacing w:val="-2"/>
          <w:w w:val="105"/>
          <w:sz w:val="18"/>
        </w:rPr>
        <w:t xml:space="preserve"> </w:t>
      </w:r>
      <w:r>
        <w:rPr>
          <w:color w:val="231F20"/>
          <w:w w:val="105"/>
          <w:sz w:val="18"/>
        </w:rPr>
        <w:t>disposições</w:t>
      </w:r>
      <w:r>
        <w:rPr>
          <w:color w:val="231F20"/>
          <w:spacing w:val="-2"/>
          <w:w w:val="105"/>
          <w:sz w:val="18"/>
        </w:rPr>
        <w:t xml:space="preserve"> </w:t>
      </w:r>
      <w:r>
        <w:rPr>
          <w:color w:val="231F20"/>
          <w:w w:val="105"/>
          <w:sz w:val="18"/>
        </w:rPr>
        <w:t>relativas à legislação trabalhista, à inspeção do trabalho, às políticas públicas e às relações</w:t>
      </w:r>
    </w:p>
    <w:p w14:paraId="2CD704CC" w14:textId="77777777" w:rsidR="00711073" w:rsidRDefault="00000000">
      <w:pPr>
        <w:pStyle w:val="BodyText"/>
        <w:tabs>
          <w:tab w:val="left" w:leader="dot" w:pos="8558"/>
        </w:tabs>
        <w:spacing w:line="205" w:lineRule="exact"/>
        <w:ind w:left="757"/>
        <w:jc w:val="left"/>
      </w:pPr>
      <w:r>
        <w:rPr>
          <w:color w:val="231F20"/>
          <w:w w:val="105"/>
        </w:rPr>
        <w:t>de</w:t>
      </w:r>
      <w:r>
        <w:rPr>
          <w:color w:val="231F20"/>
          <w:spacing w:val="2"/>
          <w:w w:val="105"/>
        </w:rPr>
        <w:t xml:space="preserve"> </w:t>
      </w:r>
      <w:r>
        <w:rPr>
          <w:color w:val="231F20"/>
          <w:spacing w:val="-2"/>
          <w:w w:val="105"/>
        </w:rPr>
        <w:t>trabalho</w:t>
      </w:r>
      <w:r>
        <w:rPr>
          <w:color w:val="231F20"/>
        </w:rPr>
        <w:tab/>
      </w:r>
      <w:r>
        <w:rPr>
          <w:color w:val="231F20"/>
          <w:spacing w:val="-5"/>
          <w:w w:val="105"/>
        </w:rPr>
        <w:t>189</w:t>
      </w:r>
    </w:p>
    <w:p w14:paraId="4FDFD36F" w14:textId="77777777" w:rsidR="00711073" w:rsidRDefault="00000000">
      <w:pPr>
        <w:pStyle w:val="ListParagraph"/>
        <w:numPr>
          <w:ilvl w:val="0"/>
          <w:numId w:val="331"/>
        </w:numPr>
        <w:tabs>
          <w:tab w:val="left" w:pos="757"/>
        </w:tabs>
        <w:spacing w:before="127"/>
        <w:ind w:left="757" w:hanging="396"/>
        <w:rPr>
          <w:sz w:val="18"/>
        </w:rPr>
      </w:pPr>
      <w:r>
        <w:rPr>
          <w:color w:val="231F20"/>
          <w:w w:val="105"/>
          <w:sz w:val="18"/>
        </w:rPr>
        <w:t>Portaria</w:t>
      </w:r>
      <w:r>
        <w:rPr>
          <w:color w:val="231F20"/>
          <w:spacing w:val="-2"/>
          <w:w w:val="105"/>
          <w:sz w:val="18"/>
        </w:rPr>
        <w:t xml:space="preserve"> </w:t>
      </w:r>
      <w:r>
        <w:rPr>
          <w:color w:val="231F20"/>
          <w:w w:val="105"/>
          <w:sz w:val="18"/>
        </w:rPr>
        <w:t>MTP</w:t>
      </w:r>
      <w:r>
        <w:rPr>
          <w:color w:val="231F20"/>
          <w:spacing w:val="-2"/>
          <w:w w:val="105"/>
          <w:sz w:val="18"/>
        </w:rPr>
        <w:t xml:space="preserve"> </w:t>
      </w:r>
      <w:r>
        <w:rPr>
          <w:color w:val="231F20"/>
          <w:w w:val="105"/>
          <w:sz w:val="18"/>
        </w:rPr>
        <w:t>Nº</w:t>
      </w:r>
      <w:r>
        <w:rPr>
          <w:color w:val="231F20"/>
          <w:spacing w:val="-1"/>
          <w:w w:val="105"/>
          <w:sz w:val="18"/>
        </w:rPr>
        <w:t xml:space="preserve"> </w:t>
      </w:r>
      <w:r>
        <w:rPr>
          <w:color w:val="231F20"/>
          <w:w w:val="105"/>
          <w:sz w:val="18"/>
        </w:rPr>
        <w:t>672,</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8</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novembro</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2021</w:t>
      </w:r>
      <w:r>
        <w:rPr>
          <w:color w:val="231F20"/>
          <w:spacing w:val="-2"/>
          <w:w w:val="105"/>
          <w:sz w:val="18"/>
        </w:rPr>
        <w:t xml:space="preserve"> </w:t>
      </w:r>
      <w:r>
        <w:rPr>
          <w:color w:val="231F20"/>
          <w:w w:val="105"/>
          <w:sz w:val="18"/>
        </w:rPr>
        <w:t>–</w:t>
      </w:r>
      <w:r>
        <w:rPr>
          <w:color w:val="231F20"/>
          <w:spacing w:val="-2"/>
          <w:w w:val="105"/>
          <w:sz w:val="18"/>
        </w:rPr>
        <w:t xml:space="preserve"> </w:t>
      </w:r>
      <w:r>
        <w:rPr>
          <w:w w:val="105"/>
          <w:sz w:val="18"/>
        </w:rPr>
        <w:t>Disciplina</w:t>
      </w:r>
      <w:r>
        <w:rPr>
          <w:spacing w:val="-1"/>
          <w:w w:val="105"/>
          <w:sz w:val="18"/>
        </w:rPr>
        <w:t xml:space="preserve"> </w:t>
      </w:r>
      <w:r>
        <w:rPr>
          <w:w w:val="105"/>
          <w:sz w:val="18"/>
        </w:rPr>
        <w:t>os</w:t>
      </w:r>
      <w:r>
        <w:rPr>
          <w:spacing w:val="-2"/>
          <w:w w:val="105"/>
          <w:sz w:val="18"/>
        </w:rPr>
        <w:t xml:space="preserve"> procedimentos,</w:t>
      </w:r>
    </w:p>
    <w:p w14:paraId="58BF348C" w14:textId="77777777" w:rsidR="00711073" w:rsidRDefault="00000000">
      <w:pPr>
        <w:pStyle w:val="BodyText"/>
        <w:tabs>
          <w:tab w:val="left" w:leader="dot" w:pos="8560"/>
        </w:tabs>
        <w:spacing w:before="53"/>
        <w:ind w:left="758"/>
        <w:jc w:val="left"/>
      </w:pPr>
      <w:r>
        <w:rPr>
          <w:w w:val="105"/>
        </w:rPr>
        <w:t>programas</w:t>
      </w:r>
      <w:r>
        <w:rPr>
          <w:spacing w:val="2"/>
          <w:w w:val="105"/>
        </w:rPr>
        <w:t xml:space="preserve"> </w:t>
      </w:r>
      <w:r>
        <w:rPr>
          <w:w w:val="105"/>
        </w:rPr>
        <w:t>e</w:t>
      </w:r>
      <w:r>
        <w:rPr>
          <w:spacing w:val="2"/>
          <w:w w:val="105"/>
        </w:rPr>
        <w:t xml:space="preserve"> </w:t>
      </w:r>
      <w:r>
        <w:rPr>
          <w:w w:val="105"/>
        </w:rPr>
        <w:t>condições</w:t>
      </w:r>
      <w:r>
        <w:rPr>
          <w:spacing w:val="3"/>
          <w:w w:val="105"/>
        </w:rPr>
        <w:t xml:space="preserve"> </w:t>
      </w:r>
      <w:r>
        <w:rPr>
          <w:w w:val="105"/>
        </w:rPr>
        <w:t>de</w:t>
      </w:r>
      <w:r>
        <w:rPr>
          <w:spacing w:val="2"/>
          <w:w w:val="105"/>
        </w:rPr>
        <w:t xml:space="preserve"> </w:t>
      </w:r>
      <w:r>
        <w:rPr>
          <w:w w:val="105"/>
        </w:rPr>
        <w:t>segurança</w:t>
      </w:r>
      <w:r>
        <w:rPr>
          <w:spacing w:val="3"/>
          <w:w w:val="105"/>
        </w:rPr>
        <w:t xml:space="preserve"> </w:t>
      </w:r>
      <w:r>
        <w:rPr>
          <w:w w:val="105"/>
        </w:rPr>
        <w:t>e</w:t>
      </w:r>
      <w:r>
        <w:rPr>
          <w:spacing w:val="2"/>
          <w:w w:val="105"/>
        </w:rPr>
        <w:t xml:space="preserve"> </w:t>
      </w:r>
      <w:r>
        <w:rPr>
          <w:w w:val="105"/>
        </w:rPr>
        <w:t>saúde</w:t>
      </w:r>
      <w:r>
        <w:rPr>
          <w:spacing w:val="2"/>
          <w:w w:val="105"/>
        </w:rPr>
        <w:t xml:space="preserve"> </w:t>
      </w:r>
      <w:r>
        <w:rPr>
          <w:w w:val="105"/>
        </w:rPr>
        <w:t>no</w:t>
      </w:r>
      <w:r>
        <w:rPr>
          <w:spacing w:val="3"/>
          <w:w w:val="105"/>
        </w:rPr>
        <w:t xml:space="preserve"> </w:t>
      </w:r>
      <w:r>
        <w:rPr>
          <w:w w:val="105"/>
        </w:rPr>
        <w:t>trabalho</w:t>
      </w:r>
      <w:r>
        <w:rPr>
          <w:spacing w:val="2"/>
          <w:w w:val="105"/>
        </w:rPr>
        <w:t xml:space="preserve"> </w:t>
      </w:r>
      <w:r>
        <w:rPr>
          <w:w w:val="105"/>
        </w:rPr>
        <w:t>e</w:t>
      </w:r>
      <w:r>
        <w:rPr>
          <w:spacing w:val="3"/>
          <w:w w:val="105"/>
        </w:rPr>
        <w:t xml:space="preserve"> </w:t>
      </w:r>
      <w:r>
        <w:rPr>
          <w:w w:val="105"/>
        </w:rPr>
        <w:t>dá</w:t>
      </w:r>
      <w:r>
        <w:rPr>
          <w:spacing w:val="2"/>
          <w:w w:val="105"/>
        </w:rPr>
        <w:t xml:space="preserve"> </w:t>
      </w:r>
      <w:r>
        <w:rPr>
          <w:w w:val="105"/>
        </w:rPr>
        <w:t>outras</w:t>
      </w:r>
      <w:r>
        <w:rPr>
          <w:spacing w:val="2"/>
          <w:w w:val="105"/>
        </w:rPr>
        <w:t xml:space="preserve"> </w:t>
      </w:r>
      <w:r>
        <w:rPr>
          <w:spacing w:val="-2"/>
          <w:w w:val="105"/>
        </w:rPr>
        <w:t>providências</w:t>
      </w:r>
      <w:r>
        <w:rPr>
          <w:rFonts w:ascii="Times New Roman" w:hAnsi="Times New Roman"/>
        </w:rPr>
        <w:tab/>
      </w:r>
      <w:r>
        <w:rPr>
          <w:color w:val="231F20"/>
          <w:spacing w:val="-5"/>
          <w:w w:val="105"/>
        </w:rPr>
        <w:t>192</w:t>
      </w:r>
    </w:p>
    <w:p w14:paraId="3A4FB5ED" w14:textId="77777777" w:rsidR="00711073" w:rsidRDefault="00000000">
      <w:pPr>
        <w:pStyle w:val="ListParagraph"/>
        <w:numPr>
          <w:ilvl w:val="0"/>
          <w:numId w:val="331"/>
        </w:numPr>
        <w:tabs>
          <w:tab w:val="left" w:pos="757"/>
        </w:tabs>
        <w:spacing w:before="127"/>
        <w:ind w:left="757" w:hanging="396"/>
        <w:rPr>
          <w:sz w:val="18"/>
        </w:rPr>
      </w:pPr>
      <w:r>
        <w:rPr>
          <w:color w:val="231F20"/>
          <w:w w:val="105"/>
          <w:sz w:val="18"/>
        </w:rPr>
        <w:t>Portaria</w:t>
      </w:r>
      <w:r>
        <w:rPr>
          <w:color w:val="231F20"/>
          <w:spacing w:val="-3"/>
          <w:w w:val="105"/>
          <w:sz w:val="18"/>
        </w:rPr>
        <w:t xml:space="preserve"> </w:t>
      </w:r>
      <w:r>
        <w:rPr>
          <w:color w:val="231F20"/>
          <w:w w:val="105"/>
          <w:sz w:val="18"/>
        </w:rPr>
        <w:t>MTP</w:t>
      </w:r>
      <w:r>
        <w:rPr>
          <w:color w:val="231F20"/>
          <w:spacing w:val="-3"/>
          <w:w w:val="105"/>
          <w:sz w:val="18"/>
        </w:rPr>
        <w:t xml:space="preserve"> </w:t>
      </w:r>
      <w:r>
        <w:rPr>
          <w:color w:val="231F20"/>
          <w:w w:val="105"/>
          <w:sz w:val="18"/>
        </w:rPr>
        <w:t>nº</w:t>
      </w:r>
      <w:r>
        <w:rPr>
          <w:color w:val="231F20"/>
          <w:spacing w:val="-3"/>
          <w:w w:val="105"/>
          <w:sz w:val="18"/>
        </w:rPr>
        <w:t xml:space="preserve"> </w:t>
      </w:r>
      <w:r>
        <w:rPr>
          <w:color w:val="231F20"/>
          <w:w w:val="105"/>
          <w:sz w:val="18"/>
        </w:rPr>
        <w:t>3.802,</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16</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novembro</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2022</w:t>
      </w:r>
      <w:r>
        <w:rPr>
          <w:color w:val="231F20"/>
          <w:spacing w:val="-3"/>
          <w:w w:val="105"/>
          <w:sz w:val="18"/>
        </w:rPr>
        <w:t xml:space="preserve"> </w:t>
      </w:r>
      <w:r>
        <w:rPr>
          <w:color w:val="231F20"/>
          <w:w w:val="105"/>
          <w:sz w:val="18"/>
        </w:rPr>
        <w:t>–</w:t>
      </w:r>
      <w:r>
        <w:rPr>
          <w:color w:val="231F20"/>
          <w:spacing w:val="-2"/>
          <w:w w:val="105"/>
          <w:sz w:val="18"/>
        </w:rPr>
        <w:t xml:space="preserve"> </w:t>
      </w:r>
      <w:r>
        <w:rPr>
          <w:color w:val="231F20"/>
          <w:w w:val="105"/>
          <w:sz w:val="18"/>
        </w:rPr>
        <w:t>Regulamenta</w:t>
      </w:r>
      <w:r>
        <w:rPr>
          <w:color w:val="231F20"/>
          <w:spacing w:val="-3"/>
          <w:w w:val="105"/>
          <w:sz w:val="18"/>
        </w:rPr>
        <w:t xml:space="preserve"> </w:t>
      </w:r>
      <w:r>
        <w:rPr>
          <w:color w:val="231F20"/>
          <w:w w:val="105"/>
          <w:sz w:val="18"/>
        </w:rPr>
        <w:t>as</w:t>
      </w:r>
      <w:r>
        <w:rPr>
          <w:color w:val="231F20"/>
          <w:spacing w:val="-3"/>
          <w:w w:val="105"/>
          <w:sz w:val="18"/>
        </w:rPr>
        <w:t xml:space="preserve"> </w:t>
      </w:r>
      <w:r>
        <w:rPr>
          <w:color w:val="231F20"/>
          <w:spacing w:val="-2"/>
          <w:w w:val="105"/>
          <w:sz w:val="18"/>
        </w:rPr>
        <w:t>disposições</w:t>
      </w:r>
    </w:p>
    <w:p w14:paraId="1F03217D" w14:textId="77777777" w:rsidR="00711073" w:rsidRDefault="00000000">
      <w:pPr>
        <w:pStyle w:val="BodyText"/>
        <w:tabs>
          <w:tab w:val="left" w:leader="dot" w:pos="8558"/>
        </w:tabs>
        <w:spacing w:before="53"/>
        <w:ind w:left="758"/>
        <w:jc w:val="left"/>
      </w:pPr>
      <w:r>
        <w:rPr>
          <w:color w:val="231F20"/>
          <w:w w:val="105"/>
        </w:rPr>
        <w:t>da</w:t>
      </w:r>
      <w:r>
        <w:rPr>
          <w:color w:val="231F20"/>
          <w:spacing w:val="-5"/>
          <w:w w:val="105"/>
        </w:rPr>
        <w:t xml:space="preserve"> </w:t>
      </w:r>
      <w:r>
        <w:rPr>
          <w:color w:val="231F20"/>
          <w:w w:val="105"/>
        </w:rPr>
        <w:t>Convenção</w:t>
      </w:r>
      <w:r>
        <w:rPr>
          <w:color w:val="231F20"/>
          <w:spacing w:val="-3"/>
          <w:w w:val="105"/>
        </w:rPr>
        <w:t xml:space="preserve"> </w:t>
      </w:r>
      <w:r>
        <w:rPr>
          <w:color w:val="231F20"/>
          <w:w w:val="105"/>
        </w:rPr>
        <w:t>sobre</w:t>
      </w:r>
      <w:r>
        <w:rPr>
          <w:color w:val="231F20"/>
          <w:spacing w:val="-3"/>
          <w:w w:val="105"/>
        </w:rPr>
        <w:t xml:space="preserve"> </w:t>
      </w:r>
      <w:r>
        <w:rPr>
          <w:color w:val="231F20"/>
          <w:w w:val="105"/>
        </w:rPr>
        <w:t>Trabalho</w:t>
      </w:r>
      <w:r>
        <w:rPr>
          <w:color w:val="231F20"/>
          <w:spacing w:val="-3"/>
          <w:w w:val="105"/>
        </w:rPr>
        <w:t xml:space="preserve"> </w:t>
      </w:r>
      <w:r>
        <w:rPr>
          <w:color w:val="231F20"/>
          <w:w w:val="105"/>
        </w:rPr>
        <w:t>Marítimo</w:t>
      </w:r>
      <w:r>
        <w:rPr>
          <w:color w:val="231F20"/>
          <w:spacing w:val="-3"/>
          <w:w w:val="105"/>
        </w:rPr>
        <w:t xml:space="preserve"> </w:t>
      </w:r>
      <w:r>
        <w:rPr>
          <w:color w:val="231F20"/>
          <w:w w:val="105"/>
        </w:rPr>
        <w:t>–</w:t>
      </w:r>
      <w:r>
        <w:rPr>
          <w:color w:val="231F20"/>
          <w:spacing w:val="-3"/>
          <w:w w:val="105"/>
        </w:rPr>
        <w:t xml:space="preserve"> </w:t>
      </w:r>
      <w:r>
        <w:rPr>
          <w:color w:val="231F20"/>
          <w:w w:val="105"/>
        </w:rPr>
        <w:t>CTM,</w:t>
      </w:r>
      <w:r>
        <w:rPr>
          <w:color w:val="231F20"/>
          <w:spacing w:val="-2"/>
          <w:w w:val="105"/>
        </w:rPr>
        <w:t xml:space="preserve"> </w:t>
      </w:r>
      <w:r>
        <w:rPr>
          <w:color w:val="231F20"/>
          <w:spacing w:val="-4"/>
          <w:w w:val="105"/>
        </w:rPr>
        <w:t>2006</w:t>
      </w:r>
      <w:r>
        <w:rPr>
          <w:rFonts w:ascii="Times New Roman" w:hAnsi="Times New Roman"/>
          <w:color w:val="231F20"/>
        </w:rPr>
        <w:tab/>
      </w:r>
      <w:r>
        <w:rPr>
          <w:color w:val="231F20"/>
          <w:spacing w:val="-5"/>
          <w:w w:val="105"/>
        </w:rPr>
        <w:t>198</w:t>
      </w:r>
    </w:p>
    <w:p w14:paraId="56286A76" w14:textId="77777777" w:rsidR="00711073" w:rsidRDefault="00000000">
      <w:pPr>
        <w:pStyle w:val="ListParagraph"/>
        <w:numPr>
          <w:ilvl w:val="0"/>
          <w:numId w:val="331"/>
        </w:numPr>
        <w:tabs>
          <w:tab w:val="left" w:pos="758"/>
        </w:tabs>
        <w:spacing w:before="127"/>
        <w:rPr>
          <w:sz w:val="18"/>
        </w:rPr>
      </w:pPr>
      <w:r>
        <w:rPr>
          <w:color w:val="231F20"/>
          <w:w w:val="105"/>
          <w:sz w:val="18"/>
        </w:rPr>
        <w:t>Portaria</w:t>
      </w:r>
      <w:r>
        <w:rPr>
          <w:color w:val="231F20"/>
          <w:spacing w:val="-2"/>
          <w:w w:val="105"/>
          <w:sz w:val="18"/>
        </w:rPr>
        <w:t xml:space="preserve"> </w:t>
      </w:r>
      <w:r>
        <w:rPr>
          <w:color w:val="231F20"/>
          <w:w w:val="105"/>
          <w:sz w:val="18"/>
        </w:rPr>
        <w:t>nº</w:t>
      </w:r>
      <w:r>
        <w:rPr>
          <w:color w:val="231F20"/>
          <w:spacing w:val="-1"/>
          <w:w w:val="105"/>
          <w:sz w:val="18"/>
        </w:rPr>
        <w:t xml:space="preserve"> </w:t>
      </w:r>
      <w:r>
        <w:rPr>
          <w:color w:val="231F20"/>
          <w:w w:val="105"/>
          <w:sz w:val="18"/>
        </w:rPr>
        <w:t>2.415,</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7</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julho</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2023</w:t>
      </w:r>
      <w:r>
        <w:rPr>
          <w:color w:val="231F20"/>
          <w:spacing w:val="-1"/>
          <w:w w:val="105"/>
          <w:sz w:val="18"/>
        </w:rPr>
        <w:t xml:space="preserve"> </w:t>
      </w:r>
      <w:r>
        <w:rPr>
          <w:color w:val="231F20"/>
          <w:w w:val="105"/>
          <w:sz w:val="18"/>
        </w:rPr>
        <w:t>–</w:t>
      </w:r>
      <w:r>
        <w:rPr>
          <w:color w:val="231F20"/>
          <w:spacing w:val="-2"/>
          <w:w w:val="105"/>
          <w:sz w:val="18"/>
        </w:rPr>
        <w:t xml:space="preserve"> </w:t>
      </w:r>
      <w:r>
        <w:rPr>
          <w:color w:val="231F20"/>
          <w:w w:val="105"/>
          <w:sz w:val="18"/>
        </w:rPr>
        <w:t>Regimento</w:t>
      </w:r>
      <w:r>
        <w:rPr>
          <w:color w:val="231F20"/>
          <w:spacing w:val="-1"/>
          <w:w w:val="105"/>
          <w:sz w:val="18"/>
        </w:rPr>
        <w:t xml:space="preserve"> </w:t>
      </w:r>
      <w:r>
        <w:rPr>
          <w:color w:val="231F20"/>
          <w:w w:val="105"/>
          <w:sz w:val="18"/>
        </w:rPr>
        <w:t>Interno</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Comissão</w:t>
      </w:r>
      <w:r>
        <w:rPr>
          <w:color w:val="231F20"/>
          <w:spacing w:val="-2"/>
          <w:w w:val="105"/>
          <w:sz w:val="18"/>
        </w:rPr>
        <w:t xml:space="preserve"> Tripartite</w:t>
      </w:r>
    </w:p>
    <w:p w14:paraId="67891797" w14:textId="77777777" w:rsidR="00711073" w:rsidRDefault="00000000">
      <w:pPr>
        <w:pStyle w:val="BodyText"/>
        <w:tabs>
          <w:tab w:val="left" w:leader="dot" w:pos="8556"/>
        </w:tabs>
        <w:spacing w:before="52"/>
        <w:ind w:left="758"/>
        <w:jc w:val="left"/>
      </w:pPr>
      <w:r>
        <w:rPr>
          <w:color w:val="231F20"/>
          <w:w w:val="105"/>
        </w:rPr>
        <w:t>Paritária</w:t>
      </w:r>
      <w:r>
        <w:rPr>
          <w:color w:val="231F20"/>
          <w:spacing w:val="-14"/>
          <w:w w:val="105"/>
        </w:rPr>
        <w:t xml:space="preserve"> </w:t>
      </w:r>
      <w:r>
        <w:rPr>
          <w:color w:val="231F20"/>
          <w:w w:val="105"/>
        </w:rPr>
        <w:t>Permanente</w:t>
      </w:r>
      <w:r>
        <w:rPr>
          <w:color w:val="231F20"/>
          <w:spacing w:val="-13"/>
          <w:w w:val="105"/>
        </w:rPr>
        <w:t xml:space="preserve"> </w:t>
      </w:r>
      <w:r>
        <w:rPr>
          <w:color w:val="231F20"/>
          <w:w w:val="105"/>
        </w:rPr>
        <w:t>–</w:t>
      </w:r>
      <w:r>
        <w:rPr>
          <w:color w:val="231F20"/>
          <w:spacing w:val="-13"/>
          <w:w w:val="105"/>
        </w:rPr>
        <w:t xml:space="preserve"> </w:t>
      </w:r>
      <w:r>
        <w:rPr>
          <w:color w:val="231F20"/>
          <w:spacing w:val="-4"/>
          <w:w w:val="105"/>
        </w:rPr>
        <w:t>CTPP</w:t>
      </w:r>
      <w:r>
        <w:rPr>
          <w:rFonts w:ascii="Times New Roman" w:hAnsi="Times New Roman"/>
          <w:color w:val="231F20"/>
        </w:rPr>
        <w:tab/>
      </w:r>
      <w:r>
        <w:rPr>
          <w:color w:val="231F20"/>
          <w:spacing w:val="-5"/>
          <w:w w:val="105"/>
        </w:rPr>
        <w:t>199</w:t>
      </w:r>
    </w:p>
    <w:p w14:paraId="115AFD2F" w14:textId="77777777" w:rsidR="00711073" w:rsidRDefault="00000000">
      <w:pPr>
        <w:pStyle w:val="ListParagraph"/>
        <w:numPr>
          <w:ilvl w:val="0"/>
          <w:numId w:val="331"/>
        </w:numPr>
        <w:tabs>
          <w:tab w:val="left" w:pos="758"/>
        </w:tabs>
        <w:spacing w:before="127"/>
        <w:rPr>
          <w:sz w:val="18"/>
        </w:rPr>
      </w:pPr>
      <w:r>
        <w:rPr>
          <w:color w:val="231F20"/>
          <w:w w:val="105"/>
          <w:sz w:val="18"/>
        </w:rPr>
        <w:t>Portaria</w:t>
      </w:r>
      <w:r>
        <w:rPr>
          <w:color w:val="231F20"/>
          <w:spacing w:val="-4"/>
          <w:w w:val="105"/>
          <w:sz w:val="18"/>
        </w:rPr>
        <w:t xml:space="preserve"> </w:t>
      </w:r>
      <w:r>
        <w:rPr>
          <w:color w:val="231F20"/>
          <w:w w:val="105"/>
          <w:sz w:val="18"/>
        </w:rPr>
        <w:t>SGPRT/MGI</w:t>
      </w:r>
      <w:r>
        <w:rPr>
          <w:color w:val="231F20"/>
          <w:spacing w:val="-4"/>
          <w:w w:val="105"/>
          <w:sz w:val="18"/>
        </w:rPr>
        <w:t xml:space="preserve"> </w:t>
      </w:r>
      <w:r>
        <w:rPr>
          <w:color w:val="231F20"/>
          <w:w w:val="105"/>
          <w:sz w:val="18"/>
        </w:rPr>
        <w:t>Nº</w:t>
      </w:r>
      <w:r>
        <w:rPr>
          <w:color w:val="231F20"/>
          <w:spacing w:val="-4"/>
          <w:w w:val="105"/>
          <w:sz w:val="18"/>
        </w:rPr>
        <w:t xml:space="preserve"> </w:t>
      </w:r>
      <w:r>
        <w:rPr>
          <w:color w:val="231F20"/>
          <w:w w:val="105"/>
          <w:sz w:val="18"/>
        </w:rPr>
        <w:t>3.634,</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13</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julho</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2023-</w:t>
      </w:r>
      <w:r>
        <w:rPr>
          <w:color w:val="231F20"/>
          <w:spacing w:val="-4"/>
          <w:w w:val="105"/>
          <w:sz w:val="18"/>
        </w:rPr>
        <w:t xml:space="preserve"> </w:t>
      </w:r>
      <w:r>
        <w:rPr>
          <w:color w:val="231F20"/>
          <w:w w:val="105"/>
          <w:sz w:val="18"/>
        </w:rPr>
        <w:t>Regimento</w:t>
      </w:r>
      <w:r>
        <w:rPr>
          <w:color w:val="231F20"/>
          <w:spacing w:val="-4"/>
          <w:w w:val="105"/>
          <w:sz w:val="18"/>
        </w:rPr>
        <w:t xml:space="preserve"> </w:t>
      </w:r>
      <w:r>
        <w:rPr>
          <w:color w:val="231F20"/>
          <w:w w:val="105"/>
          <w:sz w:val="18"/>
        </w:rPr>
        <w:t>Interno</w:t>
      </w:r>
      <w:r>
        <w:rPr>
          <w:color w:val="231F20"/>
          <w:spacing w:val="-3"/>
          <w:w w:val="105"/>
          <w:sz w:val="18"/>
        </w:rPr>
        <w:t xml:space="preserve"> </w:t>
      </w:r>
      <w:r>
        <w:rPr>
          <w:color w:val="231F20"/>
          <w:spacing w:val="-5"/>
          <w:w w:val="105"/>
          <w:sz w:val="18"/>
        </w:rPr>
        <w:t>da</w:t>
      </w:r>
    </w:p>
    <w:p w14:paraId="6AAFBB2E" w14:textId="77777777" w:rsidR="00711073" w:rsidRDefault="00000000">
      <w:pPr>
        <w:pStyle w:val="BodyText"/>
        <w:tabs>
          <w:tab w:val="left" w:leader="dot" w:pos="8560"/>
        </w:tabs>
        <w:spacing w:before="53"/>
        <w:ind w:left="758"/>
        <w:jc w:val="left"/>
      </w:pPr>
      <w:r>
        <w:rPr>
          <w:color w:val="231F20"/>
          <w:w w:val="105"/>
        </w:rPr>
        <w:t>Mesa</w:t>
      </w:r>
      <w:r>
        <w:rPr>
          <w:color w:val="231F20"/>
          <w:spacing w:val="-2"/>
          <w:w w:val="105"/>
        </w:rPr>
        <w:t xml:space="preserve"> </w:t>
      </w:r>
      <w:r>
        <w:rPr>
          <w:color w:val="231F20"/>
          <w:w w:val="105"/>
        </w:rPr>
        <w:t>Nacional</w:t>
      </w:r>
      <w:r>
        <w:rPr>
          <w:color w:val="231F20"/>
          <w:spacing w:val="-2"/>
          <w:w w:val="105"/>
        </w:rPr>
        <w:t xml:space="preserve"> </w:t>
      </w:r>
      <w:r>
        <w:rPr>
          <w:color w:val="231F20"/>
          <w:w w:val="105"/>
        </w:rPr>
        <w:t>de</w:t>
      </w:r>
      <w:r>
        <w:rPr>
          <w:color w:val="231F20"/>
          <w:spacing w:val="-2"/>
          <w:w w:val="105"/>
        </w:rPr>
        <w:t xml:space="preserve"> </w:t>
      </w:r>
      <w:r>
        <w:rPr>
          <w:color w:val="231F20"/>
          <w:w w:val="105"/>
        </w:rPr>
        <w:t>Negociação</w:t>
      </w:r>
      <w:r>
        <w:rPr>
          <w:color w:val="231F20"/>
          <w:spacing w:val="-1"/>
          <w:w w:val="105"/>
        </w:rPr>
        <w:t xml:space="preserve"> </w:t>
      </w:r>
      <w:r>
        <w:rPr>
          <w:color w:val="231F20"/>
          <w:spacing w:val="-2"/>
          <w:w w:val="105"/>
        </w:rPr>
        <w:t>Permanente</w:t>
      </w:r>
      <w:r>
        <w:rPr>
          <w:color w:val="231F20"/>
        </w:rPr>
        <w:tab/>
      </w:r>
      <w:r>
        <w:rPr>
          <w:color w:val="231F20"/>
          <w:spacing w:val="-5"/>
          <w:w w:val="105"/>
        </w:rPr>
        <w:t>201</w:t>
      </w:r>
    </w:p>
    <w:p w14:paraId="72ACBC02" w14:textId="77777777" w:rsidR="00711073" w:rsidRDefault="00000000">
      <w:pPr>
        <w:pStyle w:val="ListParagraph"/>
        <w:numPr>
          <w:ilvl w:val="0"/>
          <w:numId w:val="331"/>
        </w:numPr>
        <w:tabs>
          <w:tab w:val="left" w:pos="758"/>
        </w:tabs>
        <w:spacing w:before="127"/>
        <w:rPr>
          <w:sz w:val="18"/>
        </w:rPr>
      </w:pPr>
      <w:r>
        <w:rPr>
          <w:color w:val="231F20"/>
          <w:w w:val="105"/>
          <w:sz w:val="18"/>
        </w:rPr>
        <w:t>Portaria</w:t>
      </w:r>
      <w:r>
        <w:rPr>
          <w:color w:val="231F20"/>
          <w:spacing w:val="1"/>
          <w:w w:val="105"/>
          <w:sz w:val="18"/>
        </w:rPr>
        <w:t xml:space="preserve"> </w:t>
      </w:r>
      <w:r>
        <w:rPr>
          <w:color w:val="231F20"/>
          <w:w w:val="105"/>
          <w:sz w:val="18"/>
        </w:rPr>
        <w:t>nº</w:t>
      </w:r>
      <w:r>
        <w:rPr>
          <w:color w:val="231F20"/>
          <w:spacing w:val="1"/>
          <w:w w:val="105"/>
          <w:sz w:val="18"/>
        </w:rPr>
        <w:t xml:space="preserve"> </w:t>
      </w:r>
      <w:r>
        <w:rPr>
          <w:color w:val="231F20"/>
          <w:w w:val="105"/>
          <w:sz w:val="18"/>
        </w:rPr>
        <w:t>2.838,</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1º</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agosto</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2023</w:t>
      </w:r>
      <w:r>
        <w:rPr>
          <w:color w:val="231F20"/>
          <w:spacing w:val="2"/>
          <w:w w:val="105"/>
          <w:sz w:val="18"/>
        </w:rPr>
        <w:t xml:space="preserve"> </w:t>
      </w:r>
      <w:r>
        <w:rPr>
          <w:color w:val="231F20"/>
          <w:w w:val="105"/>
          <w:sz w:val="18"/>
        </w:rPr>
        <w:t>–</w:t>
      </w:r>
      <w:r>
        <w:rPr>
          <w:color w:val="231F20"/>
          <w:spacing w:val="1"/>
          <w:w w:val="105"/>
          <w:sz w:val="18"/>
        </w:rPr>
        <w:t xml:space="preserve"> </w:t>
      </w:r>
      <w:r>
        <w:rPr>
          <w:color w:val="231F20"/>
          <w:w w:val="105"/>
          <w:sz w:val="18"/>
        </w:rPr>
        <w:t>Regimento</w:t>
      </w:r>
      <w:r>
        <w:rPr>
          <w:color w:val="231F20"/>
          <w:spacing w:val="1"/>
          <w:w w:val="105"/>
          <w:sz w:val="18"/>
        </w:rPr>
        <w:t xml:space="preserve"> </w:t>
      </w:r>
      <w:r>
        <w:rPr>
          <w:color w:val="231F20"/>
          <w:w w:val="105"/>
          <w:sz w:val="18"/>
        </w:rPr>
        <w:t>Interno</w:t>
      </w:r>
      <w:r>
        <w:rPr>
          <w:color w:val="231F20"/>
          <w:spacing w:val="2"/>
          <w:w w:val="105"/>
          <w:sz w:val="18"/>
        </w:rPr>
        <w:t xml:space="preserve"> </w:t>
      </w:r>
      <w:r>
        <w:rPr>
          <w:color w:val="231F20"/>
          <w:w w:val="105"/>
          <w:sz w:val="18"/>
        </w:rPr>
        <w:t>do</w:t>
      </w:r>
      <w:r>
        <w:rPr>
          <w:color w:val="231F20"/>
          <w:spacing w:val="1"/>
          <w:w w:val="105"/>
          <w:sz w:val="18"/>
        </w:rPr>
        <w:t xml:space="preserve"> </w:t>
      </w:r>
      <w:r>
        <w:rPr>
          <w:color w:val="231F20"/>
          <w:w w:val="105"/>
          <w:sz w:val="18"/>
        </w:rPr>
        <w:t>Conselho</w:t>
      </w:r>
      <w:r>
        <w:rPr>
          <w:color w:val="231F20"/>
          <w:spacing w:val="2"/>
          <w:w w:val="105"/>
          <w:sz w:val="18"/>
        </w:rPr>
        <w:t xml:space="preserve"> </w:t>
      </w:r>
      <w:r>
        <w:rPr>
          <w:color w:val="231F20"/>
          <w:spacing w:val="-2"/>
          <w:w w:val="105"/>
          <w:sz w:val="18"/>
        </w:rPr>
        <w:t>Nacional</w:t>
      </w:r>
    </w:p>
    <w:p w14:paraId="67B592EF" w14:textId="77777777" w:rsidR="00711073" w:rsidRDefault="00000000">
      <w:pPr>
        <w:pStyle w:val="BodyText"/>
        <w:tabs>
          <w:tab w:val="left" w:leader="dot" w:pos="8534"/>
        </w:tabs>
        <w:spacing w:before="53"/>
        <w:ind w:left="758"/>
        <w:jc w:val="left"/>
      </w:pPr>
      <w:r>
        <w:rPr>
          <w:color w:val="231F20"/>
          <w:w w:val="105"/>
        </w:rPr>
        <w:t>do</w:t>
      </w:r>
      <w:r>
        <w:rPr>
          <w:color w:val="231F20"/>
          <w:spacing w:val="-3"/>
          <w:w w:val="105"/>
        </w:rPr>
        <w:t xml:space="preserve"> </w:t>
      </w:r>
      <w:r>
        <w:rPr>
          <w:color w:val="231F20"/>
          <w:w w:val="105"/>
        </w:rPr>
        <w:t>Trabalho</w:t>
      </w:r>
      <w:r>
        <w:rPr>
          <w:color w:val="231F20"/>
          <w:spacing w:val="-3"/>
          <w:w w:val="105"/>
        </w:rPr>
        <w:t xml:space="preserve"> </w:t>
      </w:r>
      <w:r>
        <w:rPr>
          <w:color w:val="231F20"/>
          <w:w w:val="105"/>
        </w:rPr>
        <w:t>–</w:t>
      </w:r>
      <w:r>
        <w:rPr>
          <w:color w:val="231F20"/>
          <w:spacing w:val="-3"/>
          <w:w w:val="105"/>
        </w:rPr>
        <w:t xml:space="preserve"> </w:t>
      </w:r>
      <w:r>
        <w:rPr>
          <w:color w:val="231F20"/>
          <w:spacing w:val="-5"/>
          <w:w w:val="105"/>
        </w:rPr>
        <w:t>CNT</w:t>
      </w:r>
      <w:r>
        <w:rPr>
          <w:rFonts w:ascii="Times New Roman" w:hAnsi="Times New Roman"/>
          <w:color w:val="231F20"/>
        </w:rPr>
        <w:tab/>
      </w:r>
      <w:r>
        <w:rPr>
          <w:color w:val="231F20"/>
          <w:spacing w:val="-5"/>
          <w:w w:val="105"/>
        </w:rPr>
        <w:t>202</w:t>
      </w:r>
    </w:p>
    <w:p w14:paraId="3BD2BE8E" w14:textId="77777777" w:rsidR="00711073" w:rsidRDefault="00000000">
      <w:pPr>
        <w:pStyle w:val="ListParagraph"/>
        <w:numPr>
          <w:ilvl w:val="0"/>
          <w:numId w:val="331"/>
        </w:numPr>
        <w:tabs>
          <w:tab w:val="left" w:pos="758"/>
        </w:tabs>
        <w:spacing w:before="127"/>
        <w:rPr>
          <w:sz w:val="18"/>
        </w:rPr>
      </w:pPr>
      <w:r>
        <w:rPr>
          <w:color w:val="231F20"/>
          <w:w w:val="105"/>
          <w:sz w:val="18"/>
        </w:rPr>
        <w:t>Portaria</w:t>
      </w:r>
      <w:r>
        <w:rPr>
          <w:color w:val="231F20"/>
          <w:spacing w:val="3"/>
          <w:w w:val="105"/>
          <w:sz w:val="18"/>
        </w:rPr>
        <w:t xml:space="preserve"> </w:t>
      </w:r>
      <w:r>
        <w:rPr>
          <w:color w:val="231F20"/>
          <w:w w:val="105"/>
          <w:sz w:val="18"/>
        </w:rPr>
        <w:t>MTE</w:t>
      </w:r>
      <w:r>
        <w:rPr>
          <w:color w:val="231F20"/>
          <w:spacing w:val="3"/>
          <w:w w:val="105"/>
          <w:sz w:val="18"/>
        </w:rPr>
        <w:t xml:space="preserve"> </w:t>
      </w:r>
      <w:r>
        <w:rPr>
          <w:color w:val="231F20"/>
          <w:w w:val="105"/>
          <w:sz w:val="18"/>
        </w:rPr>
        <w:t>nº</w:t>
      </w:r>
      <w:r>
        <w:rPr>
          <w:color w:val="231F20"/>
          <w:spacing w:val="3"/>
          <w:w w:val="105"/>
          <w:sz w:val="18"/>
        </w:rPr>
        <w:t xml:space="preserve"> </w:t>
      </w:r>
      <w:r>
        <w:rPr>
          <w:color w:val="231F20"/>
          <w:w w:val="105"/>
          <w:sz w:val="18"/>
        </w:rPr>
        <w:t>3.472,</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4</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outubro</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2023</w:t>
      </w:r>
      <w:r>
        <w:rPr>
          <w:color w:val="231F20"/>
          <w:spacing w:val="3"/>
          <w:w w:val="105"/>
          <w:sz w:val="18"/>
        </w:rPr>
        <w:t xml:space="preserve"> </w:t>
      </w:r>
      <w:r>
        <w:rPr>
          <w:color w:val="231F20"/>
          <w:w w:val="105"/>
          <w:sz w:val="18"/>
        </w:rPr>
        <w:t>–</w:t>
      </w:r>
      <w:r>
        <w:rPr>
          <w:color w:val="231F20"/>
          <w:spacing w:val="3"/>
          <w:w w:val="105"/>
          <w:sz w:val="18"/>
        </w:rPr>
        <w:t xml:space="preserve"> </w:t>
      </w:r>
      <w:r>
        <w:rPr>
          <w:color w:val="231F20"/>
          <w:w w:val="105"/>
          <w:sz w:val="18"/>
        </w:rPr>
        <w:t>Procedimentos</w:t>
      </w:r>
      <w:r>
        <w:rPr>
          <w:color w:val="231F20"/>
          <w:spacing w:val="4"/>
          <w:w w:val="105"/>
          <w:sz w:val="18"/>
        </w:rPr>
        <w:t xml:space="preserve"> </w:t>
      </w:r>
      <w:r>
        <w:rPr>
          <w:color w:val="231F20"/>
          <w:w w:val="105"/>
          <w:sz w:val="18"/>
        </w:rPr>
        <w:t>para</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spacing w:val="-2"/>
          <w:w w:val="105"/>
          <w:sz w:val="18"/>
        </w:rPr>
        <w:t>registro</w:t>
      </w:r>
    </w:p>
    <w:p w14:paraId="1EE51E5C" w14:textId="77777777" w:rsidR="00711073" w:rsidRDefault="00000000">
      <w:pPr>
        <w:pStyle w:val="BodyText"/>
        <w:tabs>
          <w:tab w:val="left" w:leader="dot" w:pos="8532"/>
        </w:tabs>
        <w:spacing w:before="53"/>
        <w:ind w:left="758"/>
        <w:jc w:val="left"/>
      </w:pPr>
      <w:r>
        <w:rPr>
          <w:color w:val="231F20"/>
          <w:w w:val="105"/>
        </w:rPr>
        <w:t>das</w:t>
      </w:r>
      <w:r>
        <w:rPr>
          <w:color w:val="231F20"/>
          <w:spacing w:val="5"/>
          <w:w w:val="105"/>
        </w:rPr>
        <w:t xml:space="preserve"> </w:t>
      </w:r>
      <w:r>
        <w:rPr>
          <w:color w:val="231F20"/>
          <w:w w:val="105"/>
        </w:rPr>
        <w:t>entidades</w:t>
      </w:r>
      <w:r>
        <w:rPr>
          <w:color w:val="231F20"/>
          <w:spacing w:val="5"/>
          <w:w w:val="105"/>
        </w:rPr>
        <w:t xml:space="preserve"> </w:t>
      </w:r>
      <w:r>
        <w:rPr>
          <w:color w:val="231F20"/>
          <w:spacing w:val="-2"/>
          <w:w w:val="105"/>
        </w:rPr>
        <w:t>sindicais</w:t>
      </w:r>
      <w:r>
        <w:rPr>
          <w:color w:val="231F20"/>
        </w:rPr>
        <w:tab/>
      </w:r>
      <w:r>
        <w:rPr>
          <w:color w:val="231F20"/>
          <w:spacing w:val="-5"/>
          <w:w w:val="105"/>
        </w:rPr>
        <w:t>208</w:t>
      </w:r>
    </w:p>
    <w:p w14:paraId="56CA81EB" w14:textId="77777777" w:rsidR="00711073" w:rsidRDefault="00000000">
      <w:pPr>
        <w:pStyle w:val="ListParagraph"/>
        <w:numPr>
          <w:ilvl w:val="0"/>
          <w:numId w:val="331"/>
        </w:numPr>
        <w:tabs>
          <w:tab w:val="left" w:pos="758"/>
        </w:tabs>
        <w:spacing w:before="126"/>
        <w:rPr>
          <w:sz w:val="18"/>
        </w:rPr>
      </w:pPr>
      <w:r>
        <w:rPr>
          <w:color w:val="231F20"/>
          <w:w w:val="105"/>
          <w:sz w:val="18"/>
        </w:rPr>
        <w:t>Portaria</w:t>
      </w:r>
      <w:r>
        <w:rPr>
          <w:color w:val="231F20"/>
          <w:spacing w:val="-2"/>
          <w:w w:val="105"/>
          <w:sz w:val="18"/>
        </w:rPr>
        <w:t xml:space="preserve"> </w:t>
      </w:r>
      <w:r>
        <w:rPr>
          <w:color w:val="231F20"/>
          <w:w w:val="105"/>
          <w:sz w:val="18"/>
        </w:rPr>
        <w:t>MTE</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3.669,</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14</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novembro</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2023</w:t>
      </w:r>
      <w:r>
        <w:rPr>
          <w:color w:val="231F20"/>
          <w:spacing w:val="-1"/>
          <w:w w:val="105"/>
          <w:sz w:val="18"/>
        </w:rPr>
        <w:t xml:space="preserve"> </w:t>
      </w:r>
      <w:r>
        <w:rPr>
          <w:color w:val="231F20"/>
          <w:w w:val="105"/>
          <w:sz w:val="18"/>
        </w:rPr>
        <w:t>–</w:t>
      </w:r>
      <w:r>
        <w:rPr>
          <w:color w:val="231F20"/>
          <w:spacing w:val="-1"/>
          <w:w w:val="105"/>
          <w:sz w:val="18"/>
        </w:rPr>
        <w:t xml:space="preserve"> </w:t>
      </w:r>
      <w:r>
        <w:rPr>
          <w:color w:val="231F20"/>
          <w:w w:val="105"/>
          <w:sz w:val="18"/>
        </w:rPr>
        <w:t>Semana</w:t>
      </w:r>
      <w:r>
        <w:rPr>
          <w:color w:val="231F20"/>
          <w:spacing w:val="-2"/>
          <w:w w:val="105"/>
          <w:sz w:val="18"/>
        </w:rPr>
        <w:t xml:space="preserve"> </w:t>
      </w:r>
      <w:r>
        <w:rPr>
          <w:color w:val="231F20"/>
          <w:w w:val="105"/>
          <w:sz w:val="18"/>
        </w:rPr>
        <w:t>Nacional</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Promoção</w:t>
      </w:r>
    </w:p>
    <w:p w14:paraId="31E6EDB0" w14:textId="77777777" w:rsidR="00711073" w:rsidRDefault="00000000">
      <w:pPr>
        <w:pStyle w:val="BodyText"/>
        <w:tabs>
          <w:tab w:val="left" w:leader="dot" w:pos="8535"/>
        </w:tabs>
        <w:spacing w:before="53"/>
        <w:ind w:left="758"/>
        <w:jc w:val="left"/>
      </w:pPr>
      <w:r>
        <w:rPr>
          <w:color w:val="231F20"/>
          <w:w w:val="105"/>
        </w:rPr>
        <w:t>da</w:t>
      </w:r>
      <w:r>
        <w:rPr>
          <w:color w:val="231F20"/>
          <w:spacing w:val="3"/>
          <w:w w:val="105"/>
        </w:rPr>
        <w:t xml:space="preserve"> </w:t>
      </w:r>
      <w:r>
        <w:rPr>
          <w:color w:val="231F20"/>
          <w:w w:val="105"/>
        </w:rPr>
        <w:t>Negociação</w:t>
      </w:r>
      <w:r>
        <w:rPr>
          <w:color w:val="231F20"/>
          <w:spacing w:val="3"/>
          <w:w w:val="105"/>
        </w:rPr>
        <w:t xml:space="preserve"> </w:t>
      </w:r>
      <w:r>
        <w:rPr>
          <w:color w:val="231F20"/>
          <w:spacing w:val="-2"/>
          <w:w w:val="105"/>
        </w:rPr>
        <w:t>Coletiva</w:t>
      </w:r>
      <w:r>
        <w:rPr>
          <w:color w:val="231F20"/>
        </w:rPr>
        <w:tab/>
      </w:r>
      <w:r>
        <w:rPr>
          <w:color w:val="231F20"/>
          <w:spacing w:val="-5"/>
          <w:w w:val="105"/>
        </w:rPr>
        <w:t>226</w:t>
      </w:r>
    </w:p>
    <w:p w14:paraId="03394033" w14:textId="77777777" w:rsidR="00711073" w:rsidRDefault="00000000">
      <w:pPr>
        <w:pStyle w:val="ListParagraph"/>
        <w:numPr>
          <w:ilvl w:val="0"/>
          <w:numId w:val="331"/>
        </w:numPr>
        <w:tabs>
          <w:tab w:val="left" w:pos="757"/>
          <w:tab w:val="left" w:leader="dot" w:pos="8535"/>
        </w:tabs>
        <w:spacing w:before="127"/>
        <w:ind w:left="757" w:hanging="396"/>
        <w:rPr>
          <w:sz w:val="18"/>
        </w:rPr>
      </w:pPr>
      <w:r>
        <w:rPr>
          <w:color w:val="231F20"/>
          <w:w w:val="105"/>
          <w:sz w:val="18"/>
        </w:rPr>
        <w:t>Portaria</w:t>
      </w:r>
      <w:r>
        <w:rPr>
          <w:color w:val="231F20"/>
          <w:spacing w:val="-2"/>
          <w:w w:val="105"/>
          <w:sz w:val="18"/>
        </w:rPr>
        <w:t xml:space="preserve"> </w:t>
      </w:r>
      <w:r>
        <w:rPr>
          <w:color w:val="231F20"/>
          <w:w w:val="105"/>
          <w:sz w:val="18"/>
        </w:rPr>
        <w:t>MTE</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3.714,</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24</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novembro</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2023</w:t>
      </w:r>
      <w:r>
        <w:rPr>
          <w:color w:val="231F20"/>
          <w:spacing w:val="-2"/>
          <w:w w:val="105"/>
          <w:sz w:val="18"/>
        </w:rPr>
        <w:t xml:space="preserve"> </w:t>
      </w:r>
      <w:r>
        <w:rPr>
          <w:color w:val="231F20"/>
          <w:w w:val="105"/>
          <w:sz w:val="18"/>
        </w:rPr>
        <w:t>–</w:t>
      </w:r>
      <w:r>
        <w:rPr>
          <w:color w:val="231F20"/>
          <w:spacing w:val="-1"/>
          <w:w w:val="105"/>
          <w:sz w:val="18"/>
        </w:rPr>
        <w:t xml:space="preserve"> </w:t>
      </w:r>
      <w:r>
        <w:rPr>
          <w:color w:val="231F20"/>
          <w:w w:val="105"/>
          <w:sz w:val="18"/>
        </w:rPr>
        <w:t>Igualdade</w:t>
      </w:r>
      <w:r>
        <w:rPr>
          <w:color w:val="231F20"/>
          <w:spacing w:val="-1"/>
          <w:w w:val="105"/>
          <w:sz w:val="18"/>
        </w:rPr>
        <w:t xml:space="preserve"> </w:t>
      </w:r>
      <w:r>
        <w:rPr>
          <w:color w:val="231F20"/>
          <w:spacing w:val="-2"/>
          <w:w w:val="105"/>
          <w:sz w:val="18"/>
        </w:rPr>
        <w:t>salarial</w:t>
      </w:r>
      <w:r>
        <w:rPr>
          <w:rFonts w:ascii="Times New Roman" w:hAnsi="Times New Roman"/>
          <w:color w:val="231F20"/>
          <w:sz w:val="18"/>
        </w:rPr>
        <w:tab/>
      </w:r>
      <w:r>
        <w:rPr>
          <w:color w:val="231F20"/>
          <w:spacing w:val="-5"/>
          <w:w w:val="105"/>
          <w:sz w:val="18"/>
        </w:rPr>
        <w:t>226</w:t>
      </w:r>
    </w:p>
    <w:p w14:paraId="46608E0A" w14:textId="77777777" w:rsidR="00711073" w:rsidRDefault="00000000">
      <w:pPr>
        <w:pStyle w:val="ListParagraph"/>
        <w:numPr>
          <w:ilvl w:val="0"/>
          <w:numId w:val="331"/>
        </w:numPr>
        <w:tabs>
          <w:tab w:val="left" w:pos="756"/>
        </w:tabs>
        <w:spacing w:before="127"/>
        <w:ind w:left="756" w:hanging="395"/>
        <w:rPr>
          <w:sz w:val="18"/>
        </w:rPr>
      </w:pPr>
      <w:r>
        <w:rPr>
          <w:color w:val="231F20"/>
          <w:w w:val="105"/>
          <w:sz w:val="18"/>
        </w:rPr>
        <w:t>Portaria</w:t>
      </w:r>
      <w:r>
        <w:rPr>
          <w:color w:val="231F20"/>
          <w:spacing w:val="-1"/>
          <w:w w:val="105"/>
          <w:sz w:val="18"/>
        </w:rPr>
        <w:t xml:space="preserve"> </w:t>
      </w:r>
      <w:r>
        <w:rPr>
          <w:color w:val="231F20"/>
          <w:w w:val="105"/>
          <w:sz w:val="18"/>
        </w:rPr>
        <w:t>MTE</w:t>
      </w:r>
      <w:r>
        <w:rPr>
          <w:color w:val="231F20"/>
          <w:spacing w:val="-1"/>
          <w:w w:val="105"/>
          <w:sz w:val="18"/>
        </w:rPr>
        <w:t xml:space="preserve"> </w:t>
      </w:r>
      <w:r>
        <w:rPr>
          <w:color w:val="231F20"/>
          <w:w w:val="105"/>
          <w:sz w:val="18"/>
        </w:rPr>
        <w:t>nº</w:t>
      </w:r>
      <w:r>
        <w:rPr>
          <w:color w:val="231F20"/>
          <w:spacing w:val="-1"/>
          <w:w w:val="105"/>
          <w:sz w:val="18"/>
        </w:rPr>
        <w:t xml:space="preserve"> </w:t>
      </w:r>
      <w:r>
        <w:rPr>
          <w:color w:val="231F20"/>
          <w:w w:val="105"/>
          <w:sz w:val="18"/>
        </w:rPr>
        <w:t>14,</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3</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janeiro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2024</w:t>
      </w:r>
      <w:r>
        <w:rPr>
          <w:color w:val="231F20"/>
          <w:spacing w:val="-1"/>
          <w:w w:val="105"/>
          <w:sz w:val="18"/>
        </w:rPr>
        <w:t xml:space="preserve"> </w:t>
      </w:r>
      <w:r>
        <w:rPr>
          <w:color w:val="231F20"/>
          <w:w w:val="105"/>
          <w:sz w:val="18"/>
        </w:rPr>
        <w:t>–</w:t>
      </w:r>
      <w:r>
        <w:rPr>
          <w:color w:val="231F20"/>
          <w:spacing w:val="-1"/>
          <w:w w:val="105"/>
          <w:sz w:val="18"/>
        </w:rPr>
        <w:t xml:space="preserve"> </w:t>
      </w:r>
      <w:r>
        <w:rPr>
          <w:color w:val="231F20"/>
          <w:w w:val="105"/>
          <w:sz w:val="18"/>
        </w:rPr>
        <w:t>Cadastramento</w:t>
      </w:r>
      <w:r>
        <w:rPr>
          <w:color w:val="231F20"/>
          <w:spacing w:val="-1"/>
          <w:w w:val="105"/>
          <w:sz w:val="18"/>
        </w:rPr>
        <w:t xml:space="preserve"> </w:t>
      </w:r>
      <w:r>
        <w:rPr>
          <w:color w:val="231F20"/>
          <w:w w:val="105"/>
          <w:sz w:val="18"/>
        </w:rPr>
        <w:t>das Centrais</w:t>
      </w:r>
      <w:r>
        <w:rPr>
          <w:color w:val="231F20"/>
          <w:spacing w:val="-1"/>
          <w:w w:val="105"/>
          <w:sz w:val="18"/>
        </w:rPr>
        <w:t xml:space="preserve"> </w:t>
      </w:r>
      <w:r>
        <w:rPr>
          <w:color w:val="231F20"/>
          <w:spacing w:val="-2"/>
          <w:w w:val="105"/>
          <w:sz w:val="18"/>
        </w:rPr>
        <w:t>Sindicais</w:t>
      </w:r>
    </w:p>
    <w:p w14:paraId="0135E13E" w14:textId="77777777" w:rsidR="00711073" w:rsidRDefault="00000000">
      <w:pPr>
        <w:pStyle w:val="BodyText"/>
        <w:tabs>
          <w:tab w:val="left" w:leader="dot" w:pos="8535"/>
        </w:tabs>
        <w:spacing w:before="53"/>
        <w:ind w:left="758"/>
        <w:jc w:val="left"/>
      </w:pPr>
      <w:r>
        <w:rPr>
          <w:color w:val="231F20"/>
          <w:w w:val="105"/>
        </w:rPr>
        <w:t>no</w:t>
      </w:r>
      <w:r>
        <w:rPr>
          <w:color w:val="231F20"/>
          <w:spacing w:val="-4"/>
          <w:w w:val="105"/>
        </w:rPr>
        <w:t xml:space="preserve"> </w:t>
      </w:r>
      <w:r>
        <w:rPr>
          <w:color w:val="231F20"/>
          <w:w w:val="105"/>
        </w:rPr>
        <w:t>Sistema</w:t>
      </w:r>
      <w:r>
        <w:rPr>
          <w:color w:val="231F20"/>
          <w:spacing w:val="-3"/>
          <w:w w:val="105"/>
        </w:rPr>
        <w:t xml:space="preserve"> </w:t>
      </w:r>
      <w:r>
        <w:rPr>
          <w:color w:val="231F20"/>
          <w:w w:val="105"/>
        </w:rPr>
        <w:t>Integrado</w:t>
      </w:r>
      <w:r>
        <w:rPr>
          <w:color w:val="231F20"/>
          <w:spacing w:val="-4"/>
          <w:w w:val="105"/>
        </w:rPr>
        <w:t xml:space="preserve"> </w:t>
      </w:r>
      <w:r>
        <w:rPr>
          <w:color w:val="231F20"/>
          <w:w w:val="105"/>
        </w:rPr>
        <w:t>de</w:t>
      </w:r>
      <w:r>
        <w:rPr>
          <w:color w:val="231F20"/>
          <w:spacing w:val="-3"/>
          <w:w w:val="105"/>
        </w:rPr>
        <w:t xml:space="preserve"> </w:t>
      </w:r>
      <w:r>
        <w:rPr>
          <w:color w:val="231F20"/>
          <w:w w:val="105"/>
        </w:rPr>
        <w:t>Relações</w:t>
      </w:r>
      <w:r>
        <w:rPr>
          <w:color w:val="231F20"/>
          <w:spacing w:val="-4"/>
          <w:w w:val="105"/>
        </w:rPr>
        <w:t xml:space="preserve"> </w:t>
      </w:r>
      <w:r>
        <w:rPr>
          <w:color w:val="231F20"/>
          <w:w w:val="105"/>
        </w:rPr>
        <w:t>do</w:t>
      </w:r>
      <w:r>
        <w:rPr>
          <w:color w:val="231F20"/>
          <w:spacing w:val="-3"/>
          <w:w w:val="105"/>
        </w:rPr>
        <w:t xml:space="preserve"> </w:t>
      </w:r>
      <w:r>
        <w:rPr>
          <w:color w:val="231F20"/>
          <w:w w:val="105"/>
        </w:rPr>
        <w:t>Trabalho</w:t>
      </w:r>
      <w:r>
        <w:rPr>
          <w:color w:val="231F20"/>
          <w:spacing w:val="-4"/>
          <w:w w:val="105"/>
        </w:rPr>
        <w:t xml:space="preserve"> </w:t>
      </w:r>
      <w:r>
        <w:rPr>
          <w:color w:val="231F20"/>
          <w:w w:val="105"/>
        </w:rPr>
        <w:t>–</w:t>
      </w:r>
      <w:r>
        <w:rPr>
          <w:color w:val="231F20"/>
          <w:spacing w:val="-3"/>
          <w:w w:val="105"/>
        </w:rPr>
        <w:t xml:space="preserve"> </w:t>
      </w:r>
      <w:r>
        <w:rPr>
          <w:color w:val="231F20"/>
          <w:spacing w:val="-4"/>
          <w:w w:val="105"/>
        </w:rPr>
        <w:t>SIRT</w:t>
      </w:r>
      <w:r>
        <w:rPr>
          <w:rFonts w:ascii="Times New Roman" w:hAnsi="Times New Roman"/>
          <w:color w:val="231F20"/>
        </w:rPr>
        <w:tab/>
      </w:r>
      <w:r>
        <w:rPr>
          <w:color w:val="231F20"/>
          <w:spacing w:val="-5"/>
          <w:w w:val="105"/>
        </w:rPr>
        <w:t>229</w:t>
      </w:r>
    </w:p>
    <w:p w14:paraId="0B0EB635" w14:textId="77777777" w:rsidR="00711073" w:rsidRDefault="00000000">
      <w:pPr>
        <w:pStyle w:val="ListParagraph"/>
        <w:numPr>
          <w:ilvl w:val="0"/>
          <w:numId w:val="331"/>
        </w:numPr>
        <w:tabs>
          <w:tab w:val="left" w:pos="757"/>
        </w:tabs>
        <w:spacing w:before="126"/>
        <w:ind w:left="757" w:hanging="396"/>
        <w:rPr>
          <w:sz w:val="18"/>
        </w:rPr>
      </w:pPr>
      <w:r>
        <w:rPr>
          <w:color w:val="231F20"/>
          <w:w w:val="105"/>
          <w:sz w:val="18"/>
        </w:rPr>
        <w:t>Portaria</w:t>
      </w:r>
      <w:r>
        <w:rPr>
          <w:color w:val="231F20"/>
          <w:spacing w:val="-3"/>
          <w:w w:val="105"/>
          <w:sz w:val="18"/>
        </w:rPr>
        <w:t xml:space="preserve"> </w:t>
      </w:r>
      <w:r>
        <w:rPr>
          <w:color w:val="231F20"/>
          <w:w w:val="105"/>
          <w:sz w:val="18"/>
        </w:rPr>
        <w:t>MTE</w:t>
      </w:r>
      <w:r>
        <w:rPr>
          <w:color w:val="231F20"/>
          <w:spacing w:val="-3"/>
          <w:w w:val="105"/>
          <w:sz w:val="18"/>
        </w:rPr>
        <w:t xml:space="preserve"> </w:t>
      </w:r>
      <w:r>
        <w:rPr>
          <w:color w:val="231F20"/>
          <w:w w:val="105"/>
          <w:sz w:val="18"/>
        </w:rPr>
        <w:t>Nº</w:t>
      </w:r>
      <w:r>
        <w:rPr>
          <w:color w:val="231F20"/>
          <w:spacing w:val="-2"/>
          <w:w w:val="105"/>
          <w:sz w:val="18"/>
        </w:rPr>
        <w:t xml:space="preserve"> </w:t>
      </w:r>
      <w:r>
        <w:rPr>
          <w:color w:val="231F20"/>
          <w:w w:val="105"/>
          <w:sz w:val="18"/>
        </w:rPr>
        <w:t>991,</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19</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junho</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2024</w:t>
      </w:r>
      <w:r>
        <w:rPr>
          <w:color w:val="231F20"/>
          <w:spacing w:val="-3"/>
          <w:w w:val="105"/>
          <w:sz w:val="18"/>
        </w:rPr>
        <w:t xml:space="preserve"> </w:t>
      </w:r>
      <w:r>
        <w:rPr>
          <w:color w:val="231F20"/>
          <w:w w:val="105"/>
          <w:sz w:val="18"/>
        </w:rPr>
        <w:t>–</w:t>
      </w:r>
      <w:r>
        <w:rPr>
          <w:color w:val="231F20"/>
          <w:spacing w:val="-2"/>
          <w:w w:val="105"/>
          <w:sz w:val="18"/>
        </w:rPr>
        <w:t xml:space="preserve"> </w:t>
      </w:r>
      <w:r>
        <w:rPr>
          <w:color w:val="231F20"/>
          <w:w w:val="105"/>
          <w:sz w:val="18"/>
        </w:rPr>
        <w:t>Procedimentos</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spacing w:val="-2"/>
          <w:w w:val="105"/>
          <w:sz w:val="18"/>
        </w:rPr>
        <w:t>enfrentamento</w:t>
      </w:r>
    </w:p>
    <w:p w14:paraId="4E70C8F3" w14:textId="77777777" w:rsidR="00711073" w:rsidRDefault="00000000">
      <w:pPr>
        <w:pStyle w:val="BodyText"/>
        <w:tabs>
          <w:tab w:val="left" w:leader="dot" w:pos="8535"/>
        </w:tabs>
        <w:spacing w:before="53"/>
        <w:ind w:left="758"/>
        <w:jc w:val="left"/>
      </w:pPr>
      <w:r>
        <w:rPr>
          <w:color w:val="231F20"/>
          <w:w w:val="105"/>
        </w:rPr>
        <w:t>da</w:t>
      </w:r>
      <w:r>
        <w:rPr>
          <w:color w:val="231F20"/>
          <w:spacing w:val="-2"/>
          <w:w w:val="105"/>
        </w:rPr>
        <w:t xml:space="preserve"> </w:t>
      </w:r>
      <w:r>
        <w:rPr>
          <w:color w:val="231F20"/>
          <w:w w:val="105"/>
        </w:rPr>
        <w:t>situação</w:t>
      </w:r>
      <w:r>
        <w:rPr>
          <w:color w:val="231F20"/>
          <w:spacing w:val="-1"/>
          <w:w w:val="105"/>
        </w:rPr>
        <w:t xml:space="preserve"> </w:t>
      </w:r>
      <w:r>
        <w:rPr>
          <w:color w:val="231F20"/>
          <w:w w:val="105"/>
        </w:rPr>
        <w:t>de</w:t>
      </w:r>
      <w:r>
        <w:rPr>
          <w:color w:val="231F20"/>
          <w:spacing w:val="-2"/>
          <w:w w:val="105"/>
        </w:rPr>
        <w:t xml:space="preserve"> </w:t>
      </w:r>
      <w:r>
        <w:rPr>
          <w:color w:val="231F20"/>
          <w:w w:val="105"/>
        </w:rPr>
        <w:t>calamidade</w:t>
      </w:r>
      <w:r>
        <w:rPr>
          <w:color w:val="231F20"/>
          <w:spacing w:val="-1"/>
          <w:w w:val="105"/>
        </w:rPr>
        <w:t xml:space="preserve"> </w:t>
      </w:r>
      <w:r>
        <w:rPr>
          <w:color w:val="231F20"/>
          <w:w w:val="105"/>
        </w:rPr>
        <w:t>pública</w:t>
      </w:r>
      <w:r>
        <w:rPr>
          <w:color w:val="231F20"/>
          <w:spacing w:val="-1"/>
          <w:w w:val="105"/>
        </w:rPr>
        <w:t xml:space="preserve"> </w:t>
      </w:r>
      <w:r>
        <w:rPr>
          <w:color w:val="231F20"/>
          <w:w w:val="105"/>
        </w:rPr>
        <w:t>–</w:t>
      </w:r>
      <w:r>
        <w:rPr>
          <w:color w:val="231F20"/>
          <w:spacing w:val="-2"/>
          <w:w w:val="105"/>
        </w:rPr>
        <w:t xml:space="preserve"> </w:t>
      </w:r>
      <w:r>
        <w:rPr>
          <w:color w:val="231F20"/>
          <w:spacing w:val="-5"/>
          <w:w w:val="105"/>
        </w:rPr>
        <w:t>RS</w:t>
      </w:r>
      <w:r>
        <w:rPr>
          <w:rFonts w:ascii="Times New Roman" w:hAnsi="Times New Roman"/>
          <w:color w:val="231F20"/>
        </w:rPr>
        <w:tab/>
      </w:r>
      <w:r>
        <w:rPr>
          <w:color w:val="231F20"/>
          <w:spacing w:val="-5"/>
          <w:w w:val="105"/>
        </w:rPr>
        <w:t>229</w:t>
      </w:r>
    </w:p>
    <w:p w14:paraId="57D9F25F" w14:textId="77777777" w:rsidR="00711073" w:rsidRDefault="00000000">
      <w:pPr>
        <w:pStyle w:val="ListParagraph"/>
        <w:numPr>
          <w:ilvl w:val="0"/>
          <w:numId w:val="331"/>
        </w:numPr>
        <w:tabs>
          <w:tab w:val="left" w:pos="758"/>
        </w:tabs>
        <w:spacing w:before="127"/>
        <w:ind w:hanging="396"/>
        <w:rPr>
          <w:sz w:val="18"/>
        </w:rPr>
      </w:pPr>
      <w:r>
        <w:rPr>
          <w:color w:val="231F20"/>
          <w:w w:val="105"/>
          <w:sz w:val="18"/>
        </w:rPr>
        <w:t>Portaria</w:t>
      </w:r>
      <w:r>
        <w:rPr>
          <w:color w:val="231F20"/>
          <w:spacing w:val="-2"/>
          <w:w w:val="105"/>
          <w:sz w:val="18"/>
        </w:rPr>
        <w:t xml:space="preserve"> </w:t>
      </w:r>
      <w:r>
        <w:rPr>
          <w:color w:val="231F20"/>
          <w:w w:val="105"/>
          <w:sz w:val="18"/>
        </w:rPr>
        <w:t>Interministerial</w:t>
      </w:r>
      <w:r>
        <w:rPr>
          <w:color w:val="231F20"/>
          <w:spacing w:val="-2"/>
          <w:w w:val="105"/>
          <w:sz w:val="18"/>
        </w:rPr>
        <w:t xml:space="preserve"> </w:t>
      </w:r>
      <w:r>
        <w:rPr>
          <w:color w:val="231F20"/>
          <w:w w:val="105"/>
          <w:sz w:val="18"/>
        </w:rPr>
        <w:t>MTE/MDHC/MIR</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18,</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26</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setembro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spacing w:val="-4"/>
          <w:w w:val="105"/>
          <w:sz w:val="18"/>
        </w:rPr>
        <w:t>2024</w:t>
      </w:r>
    </w:p>
    <w:p w14:paraId="5F3411CF" w14:textId="77777777" w:rsidR="00711073" w:rsidRDefault="00000000">
      <w:pPr>
        <w:pStyle w:val="BodyText"/>
        <w:spacing w:before="53"/>
        <w:ind w:left="758"/>
        <w:jc w:val="left"/>
      </w:pPr>
      <w:r>
        <w:rPr>
          <w:color w:val="231F20"/>
          <w:w w:val="105"/>
        </w:rPr>
        <w:t>–</w:t>
      </w:r>
      <w:r>
        <w:rPr>
          <w:color w:val="231F20"/>
          <w:spacing w:val="2"/>
          <w:w w:val="105"/>
        </w:rPr>
        <w:t xml:space="preserve"> </w:t>
      </w:r>
      <w:r>
        <w:rPr>
          <w:color w:val="231F20"/>
          <w:w w:val="105"/>
        </w:rPr>
        <w:t>Cadastro</w:t>
      </w:r>
      <w:r>
        <w:rPr>
          <w:color w:val="231F20"/>
          <w:spacing w:val="2"/>
          <w:w w:val="105"/>
        </w:rPr>
        <w:t xml:space="preserve"> </w:t>
      </w:r>
      <w:r>
        <w:rPr>
          <w:color w:val="231F20"/>
          <w:w w:val="105"/>
        </w:rPr>
        <w:t>de</w:t>
      </w:r>
      <w:r>
        <w:rPr>
          <w:color w:val="231F20"/>
          <w:spacing w:val="2"/>
          <w:w w:val="105"/>
        </w:rPr>
        <w:t xml:space="preserve"> </w:t>
      </w:r>
      <w:r>
        <w:rPr>
          <w:color w:val="231F20"/>
          <w:w w:val="105"/>
        </w:rPr>
        <w:t>Empregadores</w:t>
      </w:r>
      <w:r>
        <w:rPr>
          <w:color w:val="231F20"/>
          <w:spacing w:val="2"/>
          <w:w w:val="105"/>
        </w:rPr>
        <w:t xml:space="preserve"> </w:t>
      </w:r>
      <w:r>
        <w:rPr>
          <w:color w:val="231F20"/>
          <w:w w:val="105"/>
        </w:rPr>
        <w:t>que</w:t>
      </w:r>
      <w:r>
        <w:rPr>
          <w:color w:val="231F20"/>
          <w:spacing w:val="2"/>
          <w:w w:val="105"/>
        </w:rPr>
        <w:t xml:space="preserve"> </w:t>
      </w:r>
      <w:r>
        <w:rPr>
          <w:color w:val="231F20"/>
          <w:w w:val="105"/>
        </w:rPr>
        <w:t>tenham</w:t>
      </w:r>
      <w:r>
        <w:rPr>
          <w:color w:val="231F20"/>
          <w:spacing w:val="2"/>
          <w:w w:val="105"/>
        </w:rPr>
        <w:t xml:space="preserve"> </w:t>
      </w:r>
      <w:r>
        <w:rPr>
          <w:color w:val="231F20"/>
          <w:w w:val="105"/>
        </w:rPr>
        <w:t>submetido</w:t>
      </w:r>
      <w:r>
        <w:rPr>
          <w:color w:val="231F20"/>
          <w:spacing w:val="2"/>
          <w:w w:val="105"/>
        </w:rPr>
        <w:t xml:space="preserve"> </w:t>
      </w:r>
      <w:r>
        <w:rPr>
          <w:color w:val="231F20"/>
          <w:w w:val="105"/>
        </w:rPr>
        <w:t>trabalhadores</w:t>
      </w:r>
      <w:r>
        <w:rPr>
          <w:color w:val="231F20"/>
          <w:spacing w:val="2"/>
          <w:w w:val="105"/>
        </w:rPr>
        <w:t xml:space="preserve"> </w:t>
      </w:r>
      <w:r>
        <w:rPr>
          <w:color w:val="231F20"/>
          <w:w w:val="105"/>
        </w:rPr>
        <w:t>a</w:t>
      </w:r>
      <w:r>
        <w:rPr>
          <w:color w:val="231F20"/>
          <w:spacing w:val="2"/>
          <w:w w:val="105"/>
        </w:rPr>
        <w:t xml:space="preserve"> </w:t>
      </w:r>
      <w:r>
        <w:rPr>
          <w:color w:val="231F20"/>
          <w:spacing w:val="-2"/>
          <w:w w:val="105"/>
        </w:rPr>
        <w:t>condições</w:t>
      </w:r>
    </w:p>
    <w:p w14:paraId="6B9C103B" w14:textId="77777777" w:rsidR="00711073" w:rsidRDefault="00000000">
      <w:pPr>
        <w:pStyle w:val="BodyText"/>
        <w:tabs>
          <w:tab w:val="left" w:leader="dot" w:pos="8529"/>
        </w:tabs>
        <w:spacing w:before="53"/>
        <w:ind w:left="758"/>
        <w:jc w:val="left"/>
      </w:pPr>
      <w:r>
        <w:rPr>
          <w:color w:val="231F20"/>
          <w:w w:val="105"/>
        </w:rPr>
        <w:t>análogas</w:t>
      </w:r>
      <w:r>
        <w:rPr>
          <w:color w:val="231F20"/>
          <w:spacing w:val="-9"/>
          <w:w w:val="105"/>
        </w:rPr>
        <w:t xml:space="preserve"> </w:t>
      </w:r>
      <w:r>
        <w:rPr>
          <w:color w:val="231F20"/>
          <w:w w:val="105"/>
        </w:rPr>
        <w:t>à</w:t>
      </w:r>
      <w:r>
        <w:rPr>
          <w:color w:val="231F20"/>
          <w:spacing w:val="-8"/>
          <w:w w:val="105"/>
        </w:rPr>
        <w:t xml:space="preserve"> </w:t>
      </w:r>
      <w:r>
        <w:rPr>
          <w:color w:val="231F20"/>
          <w:spacing w:val="-2"/>
          <w:w w:val="105"/>
        </w:rPr>
        <w:t>escravidão</w:t>
      </w:r>
      <w:r>
        <w:rPr>
          <w:rFonts w:ascii="Times New Roman" w:hAnsi="Times New Roman"/>
          <w:color w:val="231F20"/>
        </w:rPr>
        <w:tab/>
      </w:r>
      <w:r>
        <w:rPr>
          <w:color w:val="231F20"/>
          <w:spacing w:val="-5"/>
          <w:w w:val="105"/>
        </w:rPr>
        <w:t>230</w:t>
      </w:r>
    </w:p>
    <w:p w14:paraId="5D27A610" w14:textId="77777777" w:rsidR="00711073" w:rsidRDefault="00711073">
      <w:pPr>
        <w:sectPr w:rsidR="00711073">
          <w:pgSz w:w="11910" w:h="16840"/>
          <w:pgMar w:top="0" w:right="1200" w:bottom="0" w:left="1680" w:header="720" w:footer="720" w:gutter="0"/>
          <w:cols w:space="720"/>
        </w:sectPr>
      </w:pPr>
    </w:p>
    <w:p w14:paraId="551A8C9A" w14:textId="77777777" w:rsidR="00711073" w:rsidRDefault="00000000">
      <w:pPr>
        <w:pStyle w:val="Heading2"/>
        <w:spacing w:before="97"/>
      </w:pPr>
      <w:r>
        <w:rPr>
          <w:noProof/>
        </w:rPr>
        <w:lastRenderedPageBreak/>
        <mc:AlternateContent>
          <mc:Choice Requires="wps">
            <w:drawing>
              <wp:anchor distT="0" distB="0" distL="0" distR="0" simplePos="0" relativeHeight="482903040" behindDoc="1" locked="0" layoutInCell="1" allowOverlap="1" wp14:anchorId="751D3987" wp14:editId="7D34ED3F">
                <wp:simplePos x="0" y="0"/>
                <wp:positionH relativeFrom="page">
                  <wp:posOffset>-5</wp:posOffset>
                </wp:positionH>
                <wp:positionV relativeFrom="page">
                  <wp:posOffset>0</wp:posOffset>
                </wp:positionV>
                <wp:extent cx="7560309" cy="10692130"/>
                <wp:effectExtent l="0" t="0" r="0" b="0"/>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0692130"/>
                          <a:chOff x="0" y="0"/>
                          <a:chExt cx="7560309" cy="10692130"/>
                        </a:xfrm>
                      </wpg:grpSpPr>
                      <wps:wsp>
                        <wps:cNvPr id="288" name="Graphic 288"/>
                        <wps:cNvSpPr/>
                        <wps:spPr>
                          <a:xfrm>
                            <a:off x="5" y="13"/>
                            <a:ext cx="3778250" cy="5338445"/>
                          </a:xfrm>
                          <a:custGeom>
                            <a:avLst/>
                            <a:gdLst/>
                            <a:ahLst/>
                            <a:cxnLst/>
                            <a:rect l="l" t="t" r="r" b="b"/>
                            <a:pathLst>
                              <a:path w="3778250" h="5338445">
                                <a:moveTo>
                                  <a:pt x="0" y="5338229"/>
                                </a:moveTo>
                                <a:lnTo>
                                  <a:pt x="3777830" y="5338229"/>
                                </a:lnTo>
                                <a:lnTo>
                                  <a:pt x="3777830" y="0"/>
                                </a:lnTo>
                                <a:lnTo>
                                  <a:pt x="0" y="0"/>
                                </a:lnTo>
                                <a:lnTo>
                                  <a:pt x="0" y="5338229"/>
                                </a:lnTo>
                                <a:close/>
                              </a:path>
                            </a:pathLst>
                          </a:custGeom>
                          <a:solidFill>
                            <a:srgbClr val="006BB0"/>
                          </a:solidFill>
                        </wps:spPr>
                        <wps:bodyPr wrap="square" lIns="0" tIns="0" rIns="0" bIns="0" rtlCol="0">
                          <a:prstTxWarp prst="textNoShape">
                            <a:avLst/>
                          </a:prstTxWarp>
                          <a:noAutofit/>
                        </wps:bodyPr>
                      </wps:wsp>
                      <wps:wsp>
                        <wps:cNvPr id="289" name="Graphic 289"/>
                        <wps:cNvSpPr/>
                        <wps:spPr>
                          <a:xfrm>
                            <a:off x="5" y="5338241"/>
                            <a:ext cx="3778250" cy="5342890"/>
                          </a:xfrm>
                          <a:custGeom>
                            <a:avLst/>
                            <a:gdLst/>
                            <a:ahLst/>
                            <a:cxnLst/>
                            <a:rect l="l" t="t" r="r" b="b"/>
                            <a:pathLst>
                              <a:path w="3778250" h="5342890">
                                <a:moveTo>
                                  <a:pt x="3777830" y="0"/>
                                </a:moveTo>
                                <a:lnTo>
                                  <a:pt x="0" y="0"/>
                                </a:lnTo>
                                <a:lnTo>
                                  <a:pt x="0" y="5342458"/>
                                </a:lnTo>
                                <a:lnTo>
                                  <a:pt x="3777830" y="5342458"/>
                                </a:lnTo>
                                <a:lnTo>
                                  <a:pt x="3777830" y="0"/>
                                </a:lnTo>
                                <a:close/>
                              </a:path>
                            </a:pathLst>
                          </a:custGeom>
                          <a:solidFill>
                            <a:srgbClr val="261C59"/>
                          </a:solidFill>
                        </wps:spPr>
                        <wps:bodyPr wrap="square" lIns="0" tIns="0" rIns="0" bIns="0" rtlCol="0">
                          <a:prstTxWarp prst="textNoShape">
                            <a:avLst/>
                          </a:prstTxWarp>
                          <a:noAutofit/>
                        </wps:bodyPr>
                      </wps:wsp>
                      <wps:wsp>
                        <wps:cNvPr id="290" name="Graphic 290"/>
                        <wps:cNvSpPr/>
                        <wps:spPr>
                          <a:xfrm>
                            <a:off x="3778813" y="13"/>
                            <a:ext cx="3778250" cy="5338445"/>
                          </a:xfrm>
                          <a:custGeom>
                            <a:avLst/>
                            <a:gdLst/>
                            <a:ahLst/>
                            <a:cxnLst/>
                            <a:rect l="l" t="t" r="r" b="b"/>
                            <a:pathLst>
                              <a:path w="3778250" h="5338445">
                                <a:moveTo>
                                  <a:pt x="0" y="5338229"/>
                                </a:moveTo>
                                <a:lnTo>
                                  <a:pt x="3777678" y="5338229"/>
                                </a:lnTo>
                                <a:lnTo>
                                  <a:pt x="3777678" y="0"/>
                                </a:lnTo>
                                <a:lnTo>
                                  <a:pt x="0" y="0"/>
                                </a:lnTo>
                                <a:lnTo>
                                  <a:pt x="0" y="5338229"/>
                                </a:lnTo>
                                <a:close/>
                              </a:path>
                            </a:pathLst>
                          </a:custGeom>
                          <a:solidFill>
                            <a:srgbClr val="6BC7ED"/>
                          </a:solidFill>
                        </wps:spPr>
                        <wps:bodyPr wrap="square" lIns="0" tIns="0" rIns="0" bIns="0" rtlCol="0">
                          <a:prstTxWarp prst="textNoShape">
                            <a:avLst/>
                          </a:prstTxWarp>
                          <a:noAutofit/>
                        </wps:bodyPr>
                      </wps:wsp>
                      <wps:wsp>
                        <wps:cNvPr id="291" name="Graphic 291"/>
                        <wps:cNvSpPr/>
                        <wps:spPr>
                          <a:xfrm>
                            <a:off x="3778813" y="5338241"/>
                            <a:ext cx="3778250" cy="5342890"/>
                          </a:xfrm>
                          <a:custGeom>
                            <a:avLst/>
                            <a:gdLst/>
                            <a:ahLst/>
                            <a:cxnLst/>
                            <a:rect l="l" t="t" r="r" b="b"/>
                            <a:pathLst>
                              <a:path w="3778250" h="5342890">
                                <a:moveTo>
                                  <a:pt x="3777678" y="0"/>
                                </a:moveTo>
                                <a:lnTo>
                                  <a:pt x="0" y="0"/>
                                </a:lnTo>
                                <a:lnTo>
                                  <a:pt x="0" y="5342458"/>
                                </a:lnTo>
                                <a:lnTo>
                                  <a:pt x="3777678" y="5342458"/>
                                </a:lnTo>
                                <a:lnTo>
                                  <a:pt x="3777678" y="0"/>
                                </a:lnTo>
                                <a:close/>
                              </a:path>
                            </a:pathLst>
                          </a:custGeom>
                          <a:solidFill>
                            <a:srgbClr val="004F99"/>
                          </a:solidFill>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19" cstate="print"/>
                          <a:stretch>
                            <a:fillRect/>
                          </a:stretch>
                        </pic:blipFill>
                        <pic:spPr>
                          <a:xfrm>
                            <a:off x="5" y="0"/>
                            <a:ext cx="7557637" cy="10680700"/>
                          </a:xfrm>
                          <a:prstGeom prst="rect">
                            <a:avLst/>
                          </a:prstGeom>
                        </pic:spPr>
                      </pic:pic>
                      <pic:pic xmlns:pic="http://schemas.openxmlformats.org/drawingml/2006/picture">
                        <pic:nvPicPr>
                          <pic:cNvPr id="293" name="Image 293"/>
                          <pic:cNvPicPr/>
                        </pic:nvPicPr>
                        <pic:blipFill>
                          <a:blip r:embed="rId20" cstate="print"/>
                          <a:stretch>
                            <a:fillRect/>
                          </a:stretch>
                        </pic:blipFill>
                        <pic:spPr>
                          <a:xfrm>
                            <a:off x="0" y="0"/>
                            <a:ext cx="7560005" cy="10692007"/>
                          </a:xfrm>
                          <a:prstGeom prst="rect">
                            <a:avLst/>
                          </a:prstGeom>
                        </pic:spPr>
                      </pic:pic>
                      <wps:wsp>
                        <wps:cNvPr id="294" name="Graphic 294"/>
                        <wps:cNvSpPr/>
                        <wps:spPr>
                          <a:xfrm>
                            <a:off x="776165" y="396011"/>
                            <a:ext cx="6784340" cy="9457690"/>
                          </a:xfrm>
                          <a:custGeom>
                            <a:avLst/>
                            <a:gdLst/>
                            <a:ahLst/>
                            <a:cxnLst/>
                            <a:rect l="l" t="t" r="r" b="b"/>
                            <a:pathLst>
                              <a:path w="6784340" h="9457690">
                                <a:moveTo>
                                  <a:pt x="6783844" y="0"/>
                                </a:moveTo>
                                <a:lnTo>
                                  <a:pt x="0" y="0"/>
                                </a:lnTo>
                                <a:lnTo>
                                  <a:pt x="0" y="9457194"/>
                                </a:lnTo>
                                <a:lnTo>
                                  <a:pt x="6783844" y="9457194"/>
                                </a:lnTo>
                                <a:lnTo>
                                  <a:pt x="678384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004pt;margin-top:-.000014pt;width:595.3pt;height:841.9pt;mso-position-horizontal-relative:page;mso-position-vertical-relative:page;z-index:-20413440" id="docshapegroup286" coordorigin="0,0" coordsize="11906,16838">
                <v:rect style="position:absolute;left:0;top:0;width:5950;height:8407" id="docshape287" filled="true" fillcolor="#006bb0" stroked="false">
                  <v:fill type="solid"/>
                </v:rect>
                <v:rect style="position:absolute;left:0;top:8406;width:5950;height:8414" id="docshape288" filled="true" fillcolor="#261c59" stroked="false">
                  <v:fill type="solid"/>
                </v:rect>
                <v:rect style="position:absolute;left:5950;top:0;width:5950;height:8407" id="docshape289" filled="true" fillcolor="#6bc7ed" stroked="false">
                  <v:fill type="solid"/>
                </v:rect>
                <v:rect style="position:absolute;left:5950;top:8406;width:5950;height:8414" id="docshape290" filled="true" fillcolor="#004f99" stroked="false">
                  <v:fill type="solid"/>
                </v:rect>
                <v:shape style="position:absolute;left:0;top:0;width:11902;height:16820" type="#_x0000_t75" id="docshape291" stroked="false">
                  <v:imagedata r:id="rId21" o:title=""/>
                </v:shape>
                <v:shape style="position:absolute;left:0;top:0;width:11906;height:16838" type="#_x0000_t75" id="docshape292" stroked="false">
                  <v:imagedata r:id="rId22" o:title=""/>
                </v:shape>
                <v:rect style="position:absolute;left:1222;top:623;width:10684;height:14894" id="docshape293" filled="true" fillcolor="#ffffff" stroked="false">
                  <v:fill type="solid"/>
                </v:rect>
                <w10:wrap type="none"/>
              </v:group>
            </w:pict>
          </mc:Fallback>
        </mc:AlternateContent>
      </w:r>
      <w:bookmarkStart w:id="0" w:name="_TOC_250010"/>
      <w:bookmarkEnd w:id="0"/>
      <w:r>
        <w:rPr>
          <w:color w:val="231F20"/>
          <w:spacing w:val="-2"/>
          <w:w w:val="110"/>
        </w:rPr>
        <w:t>Apresentação</w:t>
      </w:r>
    </w:p>
    <w:p w14:paraId="7690D326" w14:textId="77777777" w:rsidR="00711073" w:rsidRDefault="00000000">
      <w:pPr>
        <w:pStyle w:val="BodyText"/>
        <w:spacing w:before="571" w:line="324" w:lineRule="auto"/>
        <w:ind w:right="115"/>
      </w:pPr>
      <w:r>
        <w:rPr>
          <w:color w:val="231F20"/>
          <w:w w:val="105"/>
        </w:rPr>
        <w:t>O</w:t>
      </w:r>
      <w:r>
        <w:rPr>
          <w:color w:val="231F20"/>
          <w:spacing w:val="-9"/>
          <w:w w:val="105"/>
        </w:rPr>
        <w:t xml:space="preserve"> </w:t>
      </w:r>
      <w:r>
        <w:rPr>
          <w:color w:val="231F20"/>
          <w:w w:val="105"/>
        </w:rPr>
        <w:t>mundo</w:t>
      </w:r>
      <w:r>
        <w:rPr>
          <w:color w:val="231F20"/>
          <w:spacing w:val="-9"/>
          <w:w w:val="105"/>
        </w:rPr>
        <w:t xml:space="preserve"> </w:t>
      </w:r>
      <w:r>
        <w:rPr>
          <w:color w:val="231F20"/>
          <w:w w:val="105"/>
        </w:rPr>
        <w:t>do</w:t>
      </w:r>
      <w:r>
        <w:rPr>
          <w:color w:val="231F20"/>
          <w:spacing w:val="-9"/>
          <w:w w:val="105"/>
        </w:rPr>
        <w:t xml:space="preserve"> </w:t>
      </w:r>
      <w:r>
        <w:rPr>
          <w:color w:val="231F20"/>
          <w:w w:val="105"/>
        </w:rPr>
        <w:t>trabalho</w:t>
      </w:r>
      <w:r>
        <w:rPr>
          <w:color w:val="231F20"/>
          <w:spacing w:val="-9"/>
          <w:w w:val="105"/>
        </w:rPr>
        <w:t xml:space="preserve"> </w:t>
      </w:r>
      <w:r>
        <w:rPr>
          <w:color w:val="231F20"/>
          <w:w w:val="105"/>
        </w:rPr>
        <w:t>está</w:t>
      </w:r>
      <w:r>
        <w:rPr>
          <w:color w:val="231F20"/>
          <w:spacing w:val="-9"/>
          <w:w w:val="105"/>
        </w:rPr>
        <w:t xml:space="preserve"> </w:t>
      </w:r>
      <w:r>
        <w:rPr>
          <w:color w:val="231F20"/>
          <w:w w:val="105"/>
        </w:rPr>
        <w:t>em</w:t>
      </w:r>
      <w:r>
        <w:rPr>
          <w:color w:val="231F20"/>
          <w:spacing w:val="-9"/>
          <w:w w:val="105"/>
        </w:rPr>
        <w:t xml:space="preserve"> </w:t>
      </w:r>
      <w:r>
        <w:rPr>
          <w:color w:val="231F20"/>
          <w:w w:val="105"/>
        </w:rPr>
        <w:t>constante</w:t>
      </w:r>
      <w:r>
        <w:rPr>
          <w:color w:val="231F20"/>
          <w:spacing w:val="-9"/>
          <w:w w:val="105"/>
        </w:rPr>
        <w:t xml:space="preserve"> </w:t>
      </w:r>
      <w:r>
        <w:rPr>
          <w:color w:val="231F20"/>
          <w:w w:val="105"/>
        </w:rPr>
        <w:t>transformação,</w:t>
      </w:r>
      <w:r>
        <w:rPr>
          <w:color w:val="231F20"/>
          <w:spacing w:val="-9"/>
          <w:w w:val="105"/>
        </w:rPr>
        <w:t xml:space="preserve"> </w:t>
      </w:r>
      <w:r>
        <w:rPr>
          <w:color w:val="231F20"/>
          <w:w w:val="105"/>
        </w:rPr>
        <w:t>exigindo</w:t>
      </w:r>
      <w:r>
        <w:rPr>
          <w:color w:val="231F20"/>
          <w:spacing w:val="-9"/>
          <w:w w:val="105"/>
        </w:rPr>
        <w:t xml:space="preserve"> </w:t>
      </w:r>
      <w:r>
        <w:rPr>
          <w:color w:val="231F20"/>
          <w:w w:val="105"/>
        </w:rPr>
        <w:t>novas</w:t>
      </w:r>
      <w:r>
        <w:rPr>
          <w:color w:val="231F20"/>
          <w:spacing w:val="-9"/>
          <w:w w:val="105"/>
        </w:rPr>
        <w:t xml:space="preserve"> </w:t>
      </w:r>
      <w:r>
        <w:rPr>
          <w:color w:val="231F20"/>
          <w:w w:val="105"/>
        </w:rPr>
        <w:t>formas</w:t>
      </w:r>
      <w:r>
        <w:rPr>
          <w:color w:val="231F20"/>
          <w:spacing w:val="-9"/>
          <w:w w:val="105"/>
        </w:rPr>
        <w:t xml:space="preserve"> </w:t>
      </w:r>
      <w:r>
        <w:rPr>
          <w:color w:val="231F20"/>
          <w:w w:val="105"/>
        </w:rPr>
        <w:t>de</w:t>
      </w:r>
      <w:r>
        <w:rPr>
          <w:color w:val="231F20"/>
          <w:spacing w:val="-9"/>
          <w:w w:val="105"/>
        </w:rPr>
        <w:t xml:space="preserve"> </w:t>
      </w:r>
      <w:r>
        <w:rPr>
          <w:color w:val="231F20"/>
          <w:w w:val="105"/>
        </w:rPr>
        <w:t>organização</w:t>
      </w:r>
      <w:r>
        <w:rPr>
          <w:color w:val="231F20"/>
          <w:spacing w:val="-9"/>
          <w:w w:val="105"/>
        </w:rPr>
        <w:t xml:space="preserve"> </w:t>
      </w:r>
      <w:r>
        <w:rPr>
          <w:color w:val="231F20"/>
          <w:w w:val="105"/>
        </w:rPr>
        <w:t>e</w:t>
      </w:r>
      <w:r>
        <w:rPr>
          <w:color w:val="231F20"/>
          <w:spacing w:val="-9"/>
          <w:w w:val="105"/>
        </w:rPr>
        <w:t xml:space="preserve"> </w:t>
      </w:r>
      <w:r>
        <w:rPr>
          <w:color w:val="231F20"/>
          <w:w w:val="105"/>
        </w:rPr>
        <w:t xml:space="preserve">gestão, processo multifacetado, que articula expectativas nem sempre convergentes de trabalhadores e </w:t>
      </w:r>
      <w:r>
        <w:rPr>
          <w:color w:val="231F20"/>
          <w:spacing w:val="-2"/>
          <w:w w:val="105"/>
        </w:rPr>
        <w:t xml:space="preserve">empregadores. Neste contexto, a negociação coletiva e a mediação trabalhista surgem como ferramentas </w:t>
      </w:r>
      <w:r>
        <w:rPr>
          <w:color w:val="231F20"/>
          <w:w w:val="105"/>
        </w:rPr>
        <w:t>essenciais para a resolução de conflitos e a construção de relações de trabalho mais colaborativas e justas.</w:t>
      </w:r>
      <w:r>
        <w:rPr>
          <w:color w:val="231F20"/>
          <w:spacing w:val="-13"/>
          <w:w w:val="105"/>
        </w:rPr>
        <w:t xml:space="preserve"> </w:t>
      </w:r>
      <w:r>
        <w:rPr>
          <w:color w:val="231F20"/>
          <w:w w:val="105"/>
        </w:rPr>
        <w:t>Com</w:t>
      </w:r>
      <w:r>
        <w:rPr>
          <w:color w:val="231F20"/>
          <w:spacing w:val="-13"/>
          <w:w w:val="105"/>
        </w:rPr>
        <w:t xml:space="preserve"> </w:t>
      </w:r>
      <w:r>
        <w:rPr>
          <w:color w:val="231F20"/>
          <w:w w:val="105"/>
        </w:rPr>
        <w:t>isso,</w:t>
      </w:r>
      <w:r>
        <w:rPr>
          <w:color w:val="231F20"/>
          <w:spacing w:val="-13"/>
          <w:w w:val="105"/>
        </w:rPr>
        <w:t xml:space="preserve"> </w:t>
      </w:r>
      <w:r>
        <w:rPr>
          <w:color w:val="231F20"/>
          <w:w w:val="105"/>
        </w:rPr>
        <w:t>a</w:t>
      </w:r>
      <w:r>
        <w:rPr>
          <w:color w:val="231F20"/>
          <w:spacing w:val="-13"/>
          <w:w w:val="105"/>
        </w:rPr>
        <w:t xml:space="preserve"> </w:t>
      </w:r>
      <w:r>
        <w:rPr>
          <w:color w:val="231F20"/>
          <w:w w:val="105"/>
        </w:rPr>
        <w:t>Consolidação</w:t>
      </w:r>
      <w:r>
        <w:rPr>
          <w:color w:val="231F20"/>
          <w:spacing w:val="-13"/>
          <w:w w:val="105"/>
        </w:rPr>
        <w:t xml:space="preserve"> </w:t>
      </w:r>
      <w:r>
        <w:rPr>
          <w:color w:val="231F20"/>
          <w:w w:val="105"/>
        </w:rPr>
        <w:t>das</w:t>
      </w:r>
      <w:r>
        <w:rPr>
          <w:color w:val="231F20"/>
          <w:spacing w:val="-13"/>
          <w:w w:val="105"/>
        </w:rPr>
        <w:t xml:space="preserve"> </w:t>
      </w:r>
      <w:r>
        <w:rPr>
          <w:color w:val="231F20"/>
          <w:w w:val="105"/>
        </w:rPr>
        <w:t>Leis</w:t>
      </w:r>
      <w:r>
        <w:rPr>
          <w:color w:val="231F20"/>
          <w:spacing w:val="-13"/>
          <w:w w:val="105"/>
        </w:rPr>
        <w:t xml:space="preserve"> </w:t>
      </w:r>
      <w:r>
        <w:rPr>
          <w:color w:val="231F20"/>
          <w:w w:val="105"/>
        </w:rPr>
        <w:t>do</w:t>
      </w:r>
      <w:r>
        <w:rPr>
          <w:color w:val="231F20"/>
          <w:spacing w:val="-13"/>
          <w:w w:val="105"/>
        </w:rPr>
        <w:t xml:space="preserve"> </w:t>
      </w:r>
      <w:r>
        <w:rPr>
          <w:color w:val="231F20"/>
          <w:w w:val="105"/>
        </w:rPr>
        <w:t>Trabalho</w:t>
      </w:r>
      <w:r>
        <w:rPr>
          <w:color w:val="231F20"/>
          <w:spacing w:val="-13"/>
          <w:w w:val="105"/>
        </w:rPr>
        <w:t xml:space="preserve"> </w:t>
      </w:r>
      <w:r>
        <w:rPr>
          <w:color w:val="231F20"/>
          <w:w w:val="105"/>
        </w:rPr>
        <w:t>(CLT)</w:t>
      </w:r>
      <w:r>
        <w:rPr>
          <w:color w:val="231F20"/>
          <w:spacing w:val="-13"/>
          <w:w w:val="105"/>
        </w:rPr>
        <w:t xml:space="preserve"> </w:t>
      </w:r>
      <w:r>
        <w:rPr>
          <w:color w:val="231F20"/>
          <w:w w:val="105"/>
        </w:rPr>
        <w:t>e</w:t>
      </w:r>
      <w:r>
        <w:rPr>
          <w:color w:val="231F20"/>
          <w:spacing w:val="-13"/>
          <w:w w:val="105"/>
        </w:rPr>
        <w:t xml:space="preserve"> </w:t>
      </w:r>
      <w:r>
        <w:rPr>
          <w:color w:val="231F20"/>
          <w:w w:val="105"/>
        </w:rPr>
        <w:t>demais</w:t>
      </w:r>
      <w:r>
        <w:rPr>
          <w:color w:val="231F20"/>
          <w:spacing w:val="-13"/>
          <w:w w:val="105"/>
        </w:rPr>
        <w:t xml:space="preserve"> </w:t>
      </w:r>
      <w:r>
        <w:rPr>
          <w:color w:val="231F20"/>
          <w:w w:val="105"/>
        </w:rPr>
        <w:t>normas</w:t>
      </w:r>
      <w:r>
        <w:rPr>
          <w:color w:val="231F20"/>
          <w:spacing w:val="-13"/>
          <w:w w:val="105"/>
        </w:rPr>
        <w:t xml:space="preserve"> </w:t>
      </w:r>
      <w:r>
        <w:rPr>
          <w:color w:val="231F20"/>
          <w:w w:val="105"/>
        </w:rPr>
        <w:t>internacionais</w:t>
      </w:r>
      <w:r>
        <w:rPr>
          <w:color w:val="231F20"/>
          <w:spacing w:val="-13"/>
          <w:w w:val="105"/>
        </w:rPr>
        <w:t xml:space="preserve"> </w:t>
      </w:r>
      <w:r>
        <w:rPr>
          <w:color w:val="231F20"/>
          <w:w w:val="105"/>
        </w:rPr>
        <w:t>e</w:t>
      </w:r>
      <w:r>
        <w:rPr>
          <w:color w:val="231F20"/>
          <w:spacing w:val="-13"/>
          <w:w w:val="105"/>
        </w:rPr>
        <w:t xml:space="preserve"> </w:t>
      </w:r>
      <w:r>
        <w:rPr>
          <w:color w:val="231F20"/>
          <w:w w:val="105"/>
        </w:rPr>
        <w:t>nacionais vigentes tem sido constantemente revisitadas no afã de atender às transformações. Esta consolidação normativa trabalhista tem como objetivo apresentar aos atores das relações do trabalho o atual estado da arte, o escopo legal e normativo da negociação coletiva e mediação no país.</w:t>
      </w:r>
    </w:p>
    <w:p w14:paraId="2D014587" w14:textId="77777777" w:rsidR="00711073" w:rsidRDefault="00711073">
      <w:pPr>
        <w:pStyle w:val="BodyText"/>
        <w:spacing w:before="9"/>
        <w:ind w:left="0"/>
        <w:jc w:val="left"/>
        <w:rPr>
          <w:sz w:val="24"/>
        </w:rPr>
      </w:pPr>
    </w:p>
    <w:p w14:paraId="24D5151A" w14:textId="77777777" w:rsidR="00711073" w:rsidRDefault="00000000">
      <w:pPr>
        <w:pStyle w:val="BodyText"/>
        <w:spacing w:line="324" w:lineRule="auto"/>
        <w:ind w:right="115"/>
      </w:pPr>
      <w:r>
        <w:rPr>
          <w:color w:val="231F20"/>
          <w:w w:val="105"/>
        </w:rPr>
        <w:t>Assim, o Ministério do Trabalho e Emprego, através da Secretaria de Relações do Trabalho e suas unidades</w:t>
      </w:r>
      <w:r>
        <w:rPr>
          <w:color w:val="231F20"/>
          <w:spacing w:val="13"/>
          <w:w w:val="105"/>
        </w:rPr>
        <w:t xml:space="preserve"> </w:t>
      </w:r>
      <w:r>
        <w:rPr>
          <w:color w:val="231F20"/>
          <w:w w:val="105"/>
        </w:rPr>
        <w:t>descentralizadas</w:t>
      </w:r>
      <w:r>
        <w:rPr>
          <w:color w:val="231F20"/>
          <w:spacing w:val="13"/>
          <w:w w:val="105"/>
        </w:rPr>
        <w:t xml:space="preserve"> </w:t>
      </w:r>
      <w:r>
        <w:rPr>
          <w:color w:val="231F20"/>
          <w:w w:val="105"/>
        </w:rPr>
        <w:t>nos</w:t>
      </w:r>
      <w:r>
        <w:rPr>
          <w:color w:val="231F20"/>
          <w:spacing w:val="13"/>
          <w:w w:val="105"/>
        </w:rPr>
        <w:t xml:space="preserve"> </w:t>
      </w:r>
      <w:r>
        <w:rPr>
          <w:color w:val="231F20"/>
          <w:w w:val="105"/>
        </w:rPr>
        <w:t>26</w:t>
      </w:r>
      <w:r>
        <w:rPr>
          <w:color w:val="231F20"/>
          <w:spacing w:val="13"/>
          <w:w w:val="105"/>
        </w:rPr>
        <w:t xml:space="preserve"> </w:t>
      </w:r>
      <w:r>
        <w:rPr>
          <w:color w:val="231F20"/>
          <w:w w:val="105"/>
        </w:rPr>
        <w:t>Estados</w:t>
      </w:r>
      <w:r>
        <w:rPr>
          <w:color w:val="231F20"/>
          <w:spacing w:val="13"/>
          <w:w w:val="105"/>
        </w:rPr>
        <w:t xml:space="preserve"> </w:t>
      </w:r>
      <w:r>
        <w:rPr>
          <w:color w:val="231F20"/>
          <w:w w:val="105"/>
        </w:rPr>
        <w:t>e</w:t>
      </w:r>
      <w:r>
        <w:rPr>
          <w:color w:val="231F20"/>
          <w:spacing w:val="11"/>
          <w:w w:val="105"/>
        </w:rPr>
        <w:t xml:space="preserve"> </w:t>
      </w:r>
      <w:r>
        <w:rPr>
          <w:color w:val="231F20"/>
          <w:w w:val="105"/>
        </w:rPr>
        <w:t>no</w:t>
      </w:r>
      <w:r>
        <w:rPr>
          <w:color w:val="231F20"/>
          <w:spacing w:val="13"/>
          <w:w w:val="105"/>
        </w:rPr>
        <w:t xml:space="preserve"> </w:t>
      </w:r>
      <w:r>
        <w:rPr>
          <w:color w:val="231F20"/>
          <w:w w:val="105"/>
        </w:rPr>
        <w:t>DF</w:t>
      </w:r>
      <w:r>
        <w:rPr>
          <w:color w:val="231F20"/>
          <w:spacing w:val="13"/>
          <w:w w:val="105"/>
        </w:rPr>
        <w:t xml:space="preserve"> </w:t>
      </w:r>
      <w:r>
        <w:rPr>
          <w:color w:val="231F20"/>
          <w:w w:val="105"/>
        </w:rPr>
        <w:t>busca</w:t>
      </w:r>
      <w:r>
        <w:rPr>
          <w:color w:val="231F20"/>
          <w:spacing w:val="13"/>
          <w:w w:val="105"/>
        </w:rPr>
        <w:t xml:space="preserve"> </w:t>
      </w:r>
      <w:r>
        <w:rPr>
          <w:color w:val="231F20"/>
          <w:w w:val="105"/>
        </w:rPr>
        <w:t>contribuir</w:t>
      </w:r>
      <w:r>
        <w:rPr>
          <w:color w:val="231F20"/>
          <w:spacing w:val="13"/>
          <w:w w:val="105"/>
        </w:rPr>
        <w:t xml:space="preserve"> </w:t>
      </w:r>
      <w:r>
        <w:rPr>
          <w:color w:val="231F20"/>
          <w:w w:val="105"/>
        </w:rPr>
        <w:t>para</w:t>
      </w:r>
      <w:r>
        <w:rPr>
          <w:color w:val="231F20"/>
          <w:spacing w:val="13"/>
          <w:w w:val="105"/>
        </w:rPr>
        <w:t xml:space="preserve"> </w:t>
      </w:r>
      <w:r>
        <w:rPr>
          <w:color w:val="231F20"/>
          <w:w w:val="105"/>
        </w:rPr>
        <w:t>o</w:t>
      </w:r>
      <w:r>
        <w:rPr>
          <w:color w:val="231F20"/>
          <w:spacing w:val="13"/>
          <w:w w:val="105"/>
        </w:rPr>
        <w:t xml:space="preserve"> </w:t>
      </w:r>
      <w:r>
        <w:rPr>
          <w:color w:val="231F20"/>
          <w:w w:val="105"/>
        </w:rPr>
        <w:t>fomento</w:t>
      </w:r>
      <w:r>
        <w:rPr>
          <w:color w:val="231F20"/>
          <w:spacing w:val="13"/>
          <w:w w:val="105"/>
        </w:rPr>
        <w:t xml:space="preserve"> </w:t>
      </w:r>
      <w:r>
        <w:rPr>
          <w:color w:val="231F20"/>
          <w:w w:val="105"/>
        </w:rPr>
        <w:t>do</w:t>
      </w:r>
      <w:r>
        <w:rPr>
          <w:color w:val="231F20"/>
          <w:spacing w:val="13"/>
          <w:w w:val="105"/>
        </w:rPr>
        <w:t xml:space="preserve"> </w:t>
      </w:r>
      <w:r>
        <w:rPr>
          <w:color w:val="231F20"/>
          <w:w w:val="105"/>
        </w:rPr>
        <w:t>diálogo</w:t>
      </w:r>
      <w:r>
        <w:rPr>
          <w:color w:val="231F20"/>
          <w:spacing w:val="13"/>
          <w:w w:val="105"/>
        </w:rPr>
        <w:t xml:space="preserve"> </w:t>
      </w:r>
      <w:r>
        <w:rPr>
          <w:color w:val="231F20"/>
          <w:w w:val="105"/>
        </w:rPr>
        <w:t>social e a promoção das negociações coletivas de trabalho no Brasil, ação governamental fundamental à melhoria das relações do trabalho na atualidade.</w:t>
      </w:r>
    </w:p>
    <w:p w14:paraId="1D973DBF" w14:textId="77777777" w:rsidR="00711073" w:rsidRDefault="00711073">
      <w:pPr>
        <w:pStyle w:val="BodyText"/>
        <w:spacing w:before="6"/>
        <w:ind w:left="0"/>
        <w:jc w:val="left"/>
        <w:rPr>
          <w:sz w:val="24"/>
        </w:rPr>
      </w:pPr>
    </w:p>
    <w:p w14:paraId="4E287DCF" w14:textId="77777777" w:rsidR="00711073" w:rsidRDefault="00000000">
      <w:pPr>
        <w:pStyle w:val="BodyText"/>
        <w:spacing w:line="324" w:lineRule="auto"/>
        <w:ind w:right="114"/>
      </w:pPr>
      <w:r>
        <w:rPr>
          <w:color w:val="231F20"/>
          <w:w w:val="105"/>
        </w:rPr>
        <w:t>Para a promoção das negociações coletivas é imprescindível conhecer tecnicamente os normativos legais vigentes no Brasil e à nível internacional. Para isso, publicamos a primeira edição do compêndio “Negociação</w:t>
      </w:r>
      <w:r>
        <w:rPr>
          <w:color w:val="231F20"/>
          <w:spacing w:val="40"/>
          <w:w w:val="105"/>
        </w:rPr>
        <w:t xml:space="preserve"> </w:t>
      </w:r>
      <w:r>
        <w:rPr>
          <w:color w:val="231F20"/>
          <w:w w:val="105"/>
        </w:rPr>
        <w:t>e</w:t>
      </w:r>
      <w:r>
        <w:rPr>
          <w:color w:val="231F20"/>
          <w:spacing w:val="40"/>
          <w:w w:val="105"/>
        </w:rPr>
        <w:t xml:space="preserve"> </w:t>
      </w:r>
      <w:r>
        <w:rPr>
          <w:color w:val="231F20"/>
          <w:w w:val="105"/>
        </w:rPr>
        <w:t>Mediação</w:t>
      </w:r>
      <w:r>
        <w:rPr>
          <w:color w:val="231F20"/>
          <w:spacing w:val="40"/>
          <w:w w:val="105"/>
        </w:rPr>
        <w:t xml:space="preserve"> </w:t>
      </w:r>
      <w:r>
        <w:rPr>
          <w:color w:val="231F20"/>
          <w:w w:val="105"/>
        </w:rPr>
        <w:t>Coletiva</w:t>
      </w:r>
      <w:r>
        <w:rPr>
          <w:color w:val="231F20"/>
          <w:spacing w:val="40"/>
          <w:w w:val="105"/>
        </w:rPr>
        <w:t xml:space="preserve"> </w:t>
      </w:r>
      <w:r>
        <w:rPr>
          <w:color w:val="231F20"/>
          <w:w w:val="105"/>
        </w:rPr>
        <w:t>Trabalhista,</w:t>
      </w:r>
      <w:r>
        <w:rPr>
          <w:color w:val="231F20"/>
          <w:spacing w:val="40"/>
          <w:w w:val="105"/>
        </w:rPr>
        <w:t xml:space="preserve"> </w:t>
      </w:r>
      <w:r>
        <w:rPr>
          <w:color w:val="231F20"/>
          <w:w w:val="105"/>
        </w:rPr>
        <w:t>Consolidação</w:t>
      </w:r>
      <w:r>
        <w:rPr>
          <w:color w:val="231F20"/>
          <w:spacing w:val="40"/>
          <w:w w:val="105"/>
        </w:rPr>
        <w:t xml:space="preserve"> </w:t>
      </w:r>
      <w:r>
        <w:rPr>
          <w:color w:val="231F20"/>
          <w:w w:val="105"/>
        </w:rPr>
        <w:t>da</w:t>
      </w:r>
      <w:r>
        <w:rPr>
          <w:color w:val="231F20"/>
          <w:spacing w:val="40"/>
          <w:w w:val="105"/>
        </w:rPr>
        <w:t xml:space="preserve"> </w:t>
      </w:r>
      <w:r>
        <w:rPr>
          <w:color w:val="231F20"/>
          <w:w w:val="105"/>
        </w:rPr>
        <w:t>Legislação</w:t>
      </w:r>
      <w:r>
        <w:rPr>
          <w:color w:val="231F20"/>
          <w:spacing w:val="40"/>
          <w:w w:val="105"/>
        </w:rPr>
        <w:t xml:space="preserve"> </w:t>
      </w:r>
      <w:r>
        <w:rPr>
          <w:color w:val="231F20"/>
          <w:w w:val="105"/>
        </w:rPr>
        <w:t>Aplicável”,</w:t>
      </w:r>
      <w:r>
        <w:rPr>
          <w:color w:val="231F20"/>
          <w:spacing w:val="40"/>
          <w:w w:val="105"/>
        </w:rPr>
        <w:t xml:space="preserve"> </w:t>
      </w:r>
      <w:r>
        <w:rPr>
          <w:color w:val="231F20"/>
          <w:w w:val="105"/>
        </w:rPr>
        <w:t>organizado por servidores da Secretaria de Relações do Trabalho do Ministério do Trabalho e Emprego, com</w:t>
      </w:r>
      <w:r>
        <w:rPr>
          <w:color w:val="231F20"/>
          <w:spacing w:val="80"/>
          <w:w w:val="105"/>
        </w:rPr>
        <w:t xml:space="preserve"> </w:t>
      </w:r>
      <w:r>
        <w:rPr>
          <w:color w:val="231F20"/>
          <w:w w:val="105"/>
        </w:rPr>
        <w:t xml:space="preserve">vistas a disseminar normas relacionadas à negociação e mediação coletiva trabalhista, ferramentas fundamentais para a implementação do diálogo social e melhoria do ambiente laboral nas relações do </w:t>
      </w:r>
      <w:r>
        <w:rPr>
          <w:color w:val="231F20"/>
          <w:spacing w:val="-2"/>
          <w:w w:val="105"/>
        </w:rPr>
        <w:t>trabalho.</w:t>
      </w:r>
    </w:p>
    <w:p w14:paraId="026F5B99" w14:textId="77777777" w:rsidR="00711073" w:rsidRDefault="00711073">
      <w:pPr>
        <w:pStyle w:val="BodyText"/>
        <w:spacing w:before="9"/>
        <w:ind w:left="0"/>
        <w:jc w:val="left"/>
        <w:rPr>
          <w:sz w:val="24"/>
        </w:rPr>
      </w:pPr>
    </w:p>
    <w:p w14:paraId="0519B78E" w14:textId="77777777" w:rsidR="00711073" w:rsidRDefault="00000000">
      <w:pPr>
        <w:pStyle w:val="BodyText"/>
        <w:spacing w:line="324" w:lineRule="auto"/>
        <w:ind w:right="115"/>
      </w:pPr>
      <w:r>
        <w:rPr>
          <w:color w:val="231F20"/>
          <w:w w:val="105"/>
        </w:rPr>
        <w:t>O presente material está estruturado considerando os principais normativos em âmbito internacional e nacional relacionados às negociações e mediações coletivas trabalhistas. A primeira seção é destinada às “Normas Internacionais”, e trata das normas basilares em âmbito internacional sobre negociações coletivas. Em seguida, a seção “Normas Brasileiras” compreende as normas fundamentais nacionais, a Constituição Federal e a Consolidação das Leis do Trabalho, legislações infraconstitucionais gerais e específicas,</w:t>
      </w:r>
      <w:r>
        <w:rPr>
          <w:color w:val="231F20"/>
          <w:spacing w:val="-12"/>
          <w:w w:val="105"/>
        </w:rPr>
        <w:t xml:space="preserve"> </w:t>
      </w:r>
      <w:r>
        <w:rPr>
          <w:color w:val="231F20"/>
          <w:w w:val="105"/>
        </w:rPr>
        <w:t>normas</w:t>
      </w:r>
      <w:r>
        <w:rPr>
          <w:color w:val="231F20"/>
          <w:spacing w:val="-12"/>
          <w:w w:val="105"/>
        </w:rPr>
        <w:t xml:space="preserve"> </w:t>
      </w:r>
      <w:r>
        <w:rPr>
          <w:color w:val="231F20"/>
          <w:w w:val="105"/>
        </w:rPr>
        <w:t>infralegais,</w:t>
      </w:r>
      <w:r>
        <w:rPr>
          <w:color w:val="231F20"/>
          <w:spacing w:val="-12"/>
          <w:w w:val="105"/>
        </w:rPr>
        <w:t xml:space="preserve"> </w:t>
      </w:r>
      <w:r>
        <w:rPr>
          <w:color w:val="231F20"/>
          <w:w w:val="105"/>
        </w:rPr>
        <w:t>portarias</w:t>
      </w:r>
      <w:r>
        <w:rPr>
          <w:color w:val="231F20"/>
          <w:spacing w:val="-12"/>
          <w:w w:val="105"/>
        </w:rPr>
        <w:t xml:space="preserve"> </w:t>
      </w:r>
      <w:r>
        <w:rPr>
          <w:color w:val="231F20"/>
          <w:w w:val="105"/>
        </w:rPr>
        <w:t>do</w:t>
      </w:r>
      <w:r>
        <w:rPr>
          <w:color w:val="231F20"/>
          <w:spacing w:val="-12"/>
          <w:w w:val="105"/>
        </w:rPr>
        <w:t xml:space="preserve"> </w:t>
      </w:r>
      <w:r>
        <w:rPr>
          <w:color w:val="231F20"/>
          <w:w w:val="105"/>
        </w:rPr>
        <w:t>Ministério</w:t>
      </w:r>
      <w:r>
        <w:rPr>
          <w:color w:val="231F20"/>
          <w:spacing w:val="-12"/>
          <w:w w:val="105"/>
        </w:rPr>
        <w:t xml:space="preserve"> </w:t>
      </w:r>
      <w:r>
        <w:rPr>
          <w:color w:val="231F20"/>
          <w:w w:val="105"/>
        </w:rPr>
        <w:t>do</w:t>
      </w:r>
      <w:r>
        <w:rPr>
          <w:color w:val="231F20"/>
          <w:spacing w:val="-12"/>
          <w:w w:val="105"/>
        </w:rPr>
        <w:t xml:space="preserve"> </w:t>
      </w:r>
      <w:r>
        <w:rPr>
          <w:color w:val="231F20"/>
          <w:w w:val="105"/>
        </w:rPr>
        <w:t>Trabalho</w:t>
      </w:r>
      <w:r>
        <w:rPr>
          <w:color w:val="231F20"/>
          <w:spacing w:val="-12"/>
          <w:w w:val="105"/>
        </w:rPr>
        <w:t xml:space="preserve"> </w:t>
      </w:r>
      <w:r>
        <w:rPr>
          <w:color w:val="231F20"/>
          <w:w w:val="105"/>
        </w:rPr>
        <w:t>e</w:t>
      </w:r>
      <w:r>
        <w:rPr>
          <w:color w:val="231F20"/>
          <w:spacing w:val="-12"/>
          <w:w w:val="105"/>
        </w:rPr>
        <w:t xml:space="preserve"> </w:t>
      </w:r>
      <w:r>
        <w:rPr>
          <w:color w:val="231F20"/>
          <w:w w:val="105"/>
        </w:rPr>
        <w:t>Emprego</w:t>
      </w:r>
      <w:r>
        <w:rPr>
          <w:color w:val="231F20"/>
          <w:spacing w:val="-12"/>
          <w:w w:val="105"/>
        </w:rPr>
        <w:t xml:space="preserve"> </w:t>
      </w:r>
      <w:r>
        <w:rPr>
          <w:color w:val="231F20"/>
          <w:w w:val="105"/>
        </w:rPr>
        <w:t>que</w:t>
      </w:r>
      <w:r>
        <w:rPr>
          <w:color w:val="231F20"/>
          <w:spacing w:val="-12"/>
          <w:w w:val="105"/>
        </w:rPr>
        <w:t xml:space="preserve"> </w:t>
      </w:r>
      <w:r>
        <w:rPr>
          <w:color w:val="231F20"/>
          <w:w w:val="105"/>
        </w:rPr>
        <w:t>tratam</w:t>
      </w:r>
      <w:r>
        <w:rPr>
          <w:color w:val="231F20"/>
          <w:spacing w:val="-12"/>
          <w:w w:val="105"/>
        </w:rPr>
        <w:t xml:space="preserve"> </w:t>
      </w:r>
      <w:r>
        <w:rPr>
          <w:color w:val="231F20"/>
          <w:w w:val="105"/>
        </w:rPr>
        <w:t>da</w:t>
      </w:r>
      <w:r>
        <w:rPr>
          <w:color w:val="231F20"/>
          <w:spacing w:val="-12"/>
          <w:w w:val="105"/>
        </w:rPr>
        <w:t xml:space="preserve"> </w:t>
      </w:r>
      <w:r>
        <w:rPr>
          <w:color w:val="231F20"/>
          <w:w w:val="105"/>
        </w:rPr>
        <w:t>negociação e mediação coletiva trabalhista.</w:t>
      </w:r>
    </w:p>
    <w:p w14:paraId="46A37431" w14:textId="77777777" w:rsidR="00711073" w:rsidRDefault="00711073">
      <w:pPr>
        <w:pStyle w:val="BodyText"/>
        <w:spacing w:before="8"/>
        <w:ind w:left="0"/>
        <w:jc w:val="left"/>
        <w:rPr>
          <w:sz w:val="24"/>
        </w:rPr>
      </w:pPr>
    </w:p>
    <w:p w14:paraId="07AD4FB8" w14:textId="77777777" w:rsidR="00711073" w:rsidRDefault="00000000">
      <w:pPr>
        <w:pStyle w:val="BodyText"/>
        <w:spacing w:line="324" w:lineRule="auto"/>
        <w:ind w:right="114"/>
      </w:pPr>
      <w:r>
        <w:rPr>
          <w:color w:val="231F20"/>
          <w:w w:val="105"/>
        </w:rPr>
        <w:t>Espera-se</w:t>
      </w:r>
      <w:r>
        <w:rPr>
          <w:color w:val="231F20"/>
          <w:spacing w:val="-11"/>
          <w:w w:val="105"/>
        </w:rPr>
        <w:t xml:space="preserve"> </w:t>
      </w:r>
      <w:r>
        <w:rPr>
          <w:color w:val="231F20"/>
          <w:w w:val="105"/>
        </w:rPr>
        <w:t>que</w:t>
      </w:r>
      <w:r>
        <w:rPr>
          <w:color w:val="231F20"/>
          <w:spacing w:val="-11"/>
          <w:w w:val="105"/>
        </w:rPr>
        <w:t xml:space="preserve"> </w:t>
      </w:r>
      <w:r>
        <w:rPr>
          <w:color w:val="231F20"/>
          <w:w w:val="105"/>
        </w:rPr>
        <w:t>essa</w:t>
      </w:r>
      <w:r>
        <w:rPr>
          <w:color w:val="231F20"/>
          <w:spacing w:val="-11"/>
          <w:w w:val="105"/>
        </w:rPr>
        <w:t xml:space="preserve"> </w:t>
      </w:r>
      <w:r>
        <w:rPr>
          <w:color w:val="231F20"/>
          <w:w w:val="105"/>
        </w:rPr>
        <w:t>publicação</w:t>
      </w:r>
      <w:r>
        <w:rPr>
          <w:color w:val="231F20"/>
          <w:spacing w:val="-11"/>
          <w:w w:val="105"/>
        </w:rPr>
        <w:t xml:space="preserve"> </w:t>
      </w:r>
      <w:r>
        <w:rPr>
          <w:color w:val="231F20"/>
          <w:w w:val="105"/>
        </w:rPr>
        <w:t>seja</w:t>
      </w:r>
      <w:r>
        <w:rPr>
          <w:color w:val="231F20"/>
          <w:spacing w:val="-11"/>
          <w:w w:val="105"/>
        </w:rPr>
        <w:t xml:space="preserve"> </w:t>
      </w:r>
      <w:r>
        <w:rPr>
          <w:color w:val="231F20"/>
          <w:w w:val="105"/>
        </w:rPr>
        <w:t>instrumento</w:t>
      </w:r>
      <w:r>
        <w:rPr>
          <w:color w:val="231F20"/>
          <w:spacing w:val="-11"/>
          <w:w w:val="105"/>
        </w:rPr>
        <w:t xml:space="preserve"> </w:t>
      </w:r>
      <w:r>
        <w:rPr>
          <w:color w:val="231F20"/>
          <w:w w:val="105"/>
        </w:rPr>
        <w:t>para</w:t>
      </w:r>
      <w:r>
        <w:rPr>
          <w:color w:val="231F20"/>
          <w:spacing w:val="-11"/>
          <w:w w:val="105"/>
        </w:rPr>
        <w:t xml:space="preserve"> </w:t>
      </w:r>
      <w:r>
        <w:rPr>
          <w:color w:val="231F20"/>
          <w:w w:val="105"/>
        </w:rPr>
        <w:t>difusão</w:t>
      </w:r>
      <w:r>
        <w:rPr>
          <w:color w:val="231F20"/>
          <w:spacing w:val="-11"/>
          <w:w w:val="105"/>
        </w:rPr>
        <w:t xml:space="preserve"> </w:t>
      </w:r>
      <w:r>
        <w:rPr>
          <w:color w:val="231F20"/>
          <w:w w:val="105"/>
        </w:rPr>
        <w:t>de</w:t>
      </w:r>
      <w:r>
        <w:rPr>
          <w:color w:val="231F20"/>
          <w:spacing w:val="-11"/>
          <w:w w:val="105"/>
        </w:rPr>
        <w:t xml:space="preserve"> </w:t>
      </w:r>
      <w:r>
        <w:rPr>
          <w:color w:val="231F20"/>
          <w:w w:val="105"/>
        </w:rPr>
        <w:t>conhecimento</w:t>
      </w:r>
      <w:r>
        <w:rPr>
          <w:color w:val="231F20"/>
          <w:spacing w:val="-11"/>
          <w:w w:val="105"/>
        </w:rPr>
        <w:t xml:space="preserve"> </w:t>
      </w:r>
      <w:r>
        <w:rPr>
          <w:color w:val="231F20"/>
          <w:w w:val="105"/>
        </w:rPr>
        <w:t>e</w:t>
      </w:r>
      <w:r>
        <w:rPr>
          <w:color w:val="231F20"/>
          <w:spacing w:val="-11"/>
          <w:w w:val="105"/>
        </w:rPr>
        <w:t xml:space="preserve"> </w:t>
      </w:r>
      <w:r>
        <w:rPr>
          <w:color w:val="231F20"/>
          <w:w w:val="105"/>
        </w:rPr>
        <w:t>impulsione</w:t>
      </w:r>
      <w:r>
        <w:rPr>
          <w:color w:val="231F20"/>
          <w:spacing w:val="-11"/>
          <w:w w:val="105"/>
        </w:rPr>
        <w:t xml:space="preserve"> </w:t>
      </w:r>
      <w:r>
        <w:rPr>
          <w:color w:val="231F20"/>
          <w:w w:val="105"/>
        </w:rPr>
        <w:t>a</w:t>
      </w:r>
      <w:r>
        <w:rPr>
          <w:color w:val="231F20"/>
          <w:spacing w:val="-11"/>
          <w:w w:val="105"/>
        </w:rPr>
        <w:t xml:space="preserve"> </w:t>
      </w:r>
      <w:r>
        <w:rPr>
          <w:color w:val="231F20"/>
          <w:w w:val="105"/>
        </w:rPr>
        <w:t>promoção da negociação e mediação coletiva trabalhista assentadas nas premissas do diálogo social, da ampla participação e da solução pacífica dos conflitos, fundamental para construir um sistema de relações de trabalho orientado à conquista de melhores condições de vida e trabalho para todos.</w:t>
      </w:r>
    </w:p>
    <w:p w14:paraId="1ED80277" w14:textId="77777777" w:rsidR="00711073" w:rsidRDefault="00711073">
      <w:pPr>
        <w:pStyle w:val="BodyText"/>
        <w:ind w:left="0"/>
        <w:jc w:val="left"/>
        <w:rPr>
          <w:sz w:val="22"/>
        </w:rPr>
      </w:pPr>
    </w:p>
    <w:p w14:paraId="5FE340AE" w14:textId="77777777" w:rsidR="00711073" w:rsidRDefault="00711073">
      <w:pPr>
        <w:pStyle w:val="BodyText"/>
        <w:ind w:left="0"/>
        <w:jc w:val="left"/>
        <w:rPr>
          <w:sz w:val="22"/>
        </w:rPr>
      </w:pPr>
    </w:p>
    <w:p w14:paraId="2C354EEB" w14:textId="77777777" w:rsidR="00711073" w:rsidRDefault="00711073">
      <w:pPr>
        <w:pStyle w:val="BodyText"/>
        <w:ind w:left="0"/>
        <w:jc w:val="left"/>
        <w:rPr>
          <w:sz w:val="22"/>
        </w:rPr>
      </w:pPr>
    </w:p>
    <w:p w14:paraId="142162F1" w14:textId="77777777" w:rsidR="00711073" w:rsidRDefault="00711073">
      <w:pPr>
        <w:pStyle w:val="BodyText"/>
        <w:spacing w:before="10"/>
        <w:ind w:left="0"/>
        <w:jc w:val="left"/>
        <w:rPr>
          <w:sz w:val="29"/>
        </w:rPr>
      </w:pPr>
    </w:p>
    <w:p w14:paraId="5FDD7BA9" w14:textId="77777777" w:rsidR="00711073" w:rsidRDefault="00000000">
      <w:pPr>
        <w:ind w:left="190"/>
        <w:jc w:val="both"/>
        <w:rPr>
          <w:sz w:val="20"/>
        </w:rPr>
      </w:pPr>
      <w:r>
        <w:rPr>
          <w:color w:val="231F20"/>
          <w:w w:val="110"/>
          <w:sz w:val="20"/>
        </w:rPr>
        <w:t>Marcos</w:t>
      </w:r>
      <w:r>
        <w:rPr>
          <w:color w:val="231F20"/>
          <w:spacing w:val="-9"/>
          <w:w w:val="110"/>
          <w:sz w:val="20"/>
        </w:rPr>
        <w:t xml:space="preserve"> </w:t>
      </w:r>
      <w:r>
        <w:rPr>
          <w:color w:val="231F20"/>
          <w:spacing w:val="-2"/>
          <w:w w:val="110"/>
          <w:sz w:val="20"/>
        </w:rPr>
        <w:t>Perioto</w:t>
      </w:r>
    </w:p>
    <w:p w14:paraId="4EDDE081" w14:textId="77777777" w:rsidR="00711073" w:rsidRDefault="00000000">
      <w:pPr>
        <w:spacing w:before="50"/>
        <w:ind w:left="190"/>
        <w:jc w:val="both"/>
        <w:rPr>
          <w:sz w:val="20"/>
        </w:rPr>
      </w:pPr>
      <w:r>
        <w:rPr>
          <w:color w:val="231F20"/>
          <w:w w:val="105"/>
          <w:sz w:val="20"/>
        </w:rPr>
        <w:t>Secretário</w:t>
      </w:r>
      <w:r>
        <w:rPr>
          <w:color w:val="231F20"/>
          <w:spacing w:val="-4"/>
          <w:w w:val="105"/>
          <w:sz w:val="20"/>
        </w:rPr>
        <w:t xml:space="preserve"> </w:t>
      </w:r>
      <w:r>
        <w:rPr>
          <w:color w:val="231F20"/>
          <w:w w:val="105"/>
          <w:sz w:val="20"/>
        </w:rPr>
        <w:t>de</w:t>
      </w:r>
      <w:r>
        <w:rPr>
          <w:color w:val="231F20"/>
          <w:spacing w:val="-3"/>
          <w:w w:val="105"/>
          <w:sz w:val="20"/>
        </w:rPr>
        <w:t xml:space="preserve"> </w:t>
      </w:r>
      <w:r>
        <w:rPr>
          <w:color w:val="231F20"/>
          <w:w w:val="105"/>
          <w:sz w:val="20"/>
        </w:rPr>
        <w:t>Relações</w:t>
      </w:r>
      <w:r>
        <w:rPr>
          <w:color w:val="231F20"/>
          <w:spacing w:val="-3"/>
          <w:w w:val="105"/>
          <w:sz w:val="20"/>
        </w:rPr>
        <w:t xml:space="preserve"> </w:t>
      </w:r>
      <w:r>
        <w:rPr>
          <w:color w:val="231F20"/>
          <w:w w:val="105"/>
          <w:sz w:val="20"/>
        </w:rPr>
        <w:t>do</w:t>
      </w:r>
      <w:r>
        <w:rPr>
          <w:color w:val="231F20"/>
          <w:spacing w:val="-3"/>
          <w:w w:val="105"/>
          <w:sz w:val="20"/>
        </w:rPr>
        <w:t xml:space="preserve"> </w:t>
      </w:r>
      <w:r>
        <w:rPr>
          <w:color w:val="231F20"/>
          <w:spacing w:val="-2"/>
          <w:w w:val="105"/>
          <w:sz w:val="20"/>
        </w:rPr>
        <w:t>Trabalho</w:t>
      </w:r>
    </w:p>
    <w:p w14:paraId="30FA9419" w14:textId="77777777" w:rsidR="00711073" w:rsidRDefault="00711073">
      <w:pPr>
        <w:jc w:val="both"/>
        <w:rPr>
          <w:sz w:val="20"/>
        </w:rPr>
        <w:sectPr w:rsidR="00711073">
          <w:pgSz w:w="11910" w:h="16840"/>
          <w:pgMar w:top="1220" w:right="1200" w:bottom="280" w:left="1680" w:header="720" w:footer="720" w:gutter="0"/>
          <w:cols w:space="720"/>
        </w:sectPr>
      </w:pPr>
    </w:p>
    <w:p w14:paraId="181057C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482903552" behindDoc="1" locked="0" layoutInCell="1" allowOverlap="1" wp14:anchorId="727E77CE" wp14:editId="78C705A8">
                <wp:simplePos x="0" y="0"/>
                <wp:positionH relativeFrom="page">
                  <wp:posOffset>0</wp:posOffset>
                </wp:positionH>
                <wp:positionV relativeFrom="page">
                  <wp:posOffset>0</wp:posOffset>
                </wp:positionV>
                <wp:extent cx="7560309" cy="10692130"/>
                <wp:effectExtent l="0" t="0" r="0" b="0"/>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0692130"/>
                          <a:chOff x="0" y="0"/>
                          <a:chExt cx="7560309" cy="10692130"/>
                        </a:xfrm>
                      </wpg:grpSpPr>
                      <wps:wsp>
                        <wps:cNvPr id="296" name="Graphic 296"/>
                        <wps:cNvSpPr/>
                        <wps:spPr>
                          <a:xfrm>
                            <a:off x="4804790" y="0"/>
                            <a:ext cx="2755265" cy="10692130"/>
                          </a:xfrm>
                          <a:custGeom>
                            <a:avLst/>
                            <a:gdLst/>
                            <a:ahLst/>
                            <a:cxnLst/>
                            <a:rect l="l" t="t" r="r" b="b"/>
                            <a:pathLst>
                              <a:path w="2755265" h="10692130">
                                <a:moveTo>
                                  <a:pt x="0" y="10692003"/>
                                </a:moveTo>
                                <a:lnTo>
                                  <a:pt x="2755214" y="10692003"/>
                                </a:lnTo>
                                <a:lnTo>
                                  <a:pt x="2755214" y="0"/>
                                </a:lnTo>
                                <a:lnTo>
                                  <a:pt x="0" y="0"/>
                                </a:lnTo>
                                <a:lnTo>
                                  <a:pt x="0" y="10692003"/>
                                </a:lnTo>
                                <a:close/>
                              </a:path>
                            </a:pathLst>
                          </a:custGeom>
                          <a:solidFill>
                            <a:srgbClr val="ED8D2B"/>
                          </a:solidFill>
                        </wps:spPr>
                        <wps:bodyPr wrap="square" lIns="0" tIns="0" rIns="0" bIns="0" rtlCol="0">
                          <a:prstTxWarp prst="textNoShape">
                            <a:avLst/>
                          </a:prstTxWarp>
                          <a:noAutofit/>
                        </wps:bodyPr>
                      </wps:wsp>
                      <wps:wsp>
                        <wps:cNvPr id="297" name="Graphic 297"/>
                        <wps:cNvSpPr/>
                        <wps:spPr>
                          <a:xfrm>
                            <a:off x="0" y="0"/>
                            <a:ext cx="4805045" cy="10692130"/>
                          </a:xfrm>
                          <a:custGeom>
                            <a:avLst/>
                            <a:gdLst/>
                            <a:ahLst/>
                            <a:cxnLst/>
                            <a:rect l="l" t="t" r="r" b="b"/>
                            <a:pathLst>
                              <a:path w="4805045" h="10692130">
                                <a:moveTo>
                                  <a:pt x="4804791" y="0"/>
                                </a:moveTo>
                                <a:lnTo>
                                  <a:pt x="0" y="0"/>
                                </a:lnTo>
                                <a:lnTo>
                                  <a:pt x="0" y="10692003"/>
                                </a:lnTo>
                                <a:lnTo>
                                  <a:pt x="4804791" y="10692003"/>
                                </a:lnTo>
                                <a:lnTo>
                                  <a:pt x="4804791" y="0"/>
                                </a:lnTo>
                                <a:close/>
                              </a:path>
                            </a:pathLst>
                          </a:custGeom>
                          <a:solidFill>
                            <a:srgbClr val="EB8A17"/>
                          </a:solidFill>
                        </wps:spPr>
                        <wps:bodyPr wrap="square" lIns="0" tIns="0" rIns="0" bIns="0" rtlCol="0">
                          <a:prstTxWarp prst="textNoShape">
                            <a:avLst/>
                          </a:prstTxWarp>
                          <a:noAutofit/>
                        </wps:bodyPr>
                      </wps:wsp>
                      <wps:wsp>
                        <wps:cNvPr id="298" name="Graphic 298"/>
                        <wps:cNvSpPr/>
                        <wps:spPr>
                          <a:xfrm>
                            <a:off x="1152004" y="4355998"/>
                            <a:ext cx="72390" cy="468630"/>
                          </a:xfrm>
                          <a:custGeom>
                            <a:avLst/>
                            <a:gdLst/>
                            <a:ahLst/>
                            <a:cxnLst/>
                            <a:rect l="l" t="t" r="r" b="b"/>
                            <a:pathLst>
                              <a:path w="72390" h="468630">
                                <a:moveTo>
                                  <a:pt x="71996" y="0"/>
                                </a:moveTo>
                                <a:lnTo>
                                  <a:pt x="0" y="0"/>
                                </a:lnTo>
                                <a:lnTo>
                                  <a:pt x="0" y="468007"/>
                                </a:lnTo>
                                <a:lnTo>
                                  <a:pt x="71996" y="468007"/>
                                </a:lnTo>
                                <a:lnTo>
                                  <a:pt x="71996" y="0"/>
                                </a:lnTo>
                                <a:close/>
                              </a:path>
                            </a:pathLst>
                          </a:custGeom>
                          <a:solidFill>
                            <a:srgbClr val="0003EB"/>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pt;margin-top:.000015pt;width:595.3pt;height:841.9pt;mso-position-horizontal-relative:page;mso-position-vertical-relative:page;z-index:-20412928" id="docshapegroup294" coordorigin="0,0" coordsize="11906,16838">
                <v:rect style="position:absolute;left:7566;top:0;width:4339;height:16838" id="docshape295" filled="true" fillcolor="#ed8d2b" stroked="false">
                  <v:fill type="solid"/>
                </v:rect>
                <v:rect style="position:absolute;left:0;top:0;width:7567;height:16838" id="docshape296" filled="true" fillcolor="#eb8a17" stroked="false">
                  <v:fill type="solid"/>
                </v:rect>
                <v:rect style="position:absolute;left:1814;top:6859;width:114;height:738" id="docshape297" filled="true" fillcolor="#0003eb" stroked="false">
                  <v:fill type="solid"/>
                </v:rect>
                <w10:wrap type="none"/>
              </v:group>
            </w:pict>
          </mc:Fallback>
        </mc:AlternateContent>
      </w:r>
    </w:p>
    <w:p w14:paraId="46034454" w14:textId="77777777" w:rsidR="00711073" w:rsidRDefault="00711073">
      <w:pPr>
        <w:pStyle w:val="BodyText"/>
        <w:ind w:left="0"/>
        <w:jc w:val="left"/>
        <w:rPr>
          <w:sz w:val="20"/>
        </w:rPr>
      </w:pPr>
    </w:p>
    <w:p w14:paraId="066133B8" w14:textId="77777777" w:rsidR="00711073" w:rsidRDefault="00711073">
      <w:pPr>
        <w:pStyle w:val="BodyText"/>
        <w:ind w:left="0"/>
        <w:jc w:val="left"/>
        <w:rPr>
          <w:sz w:val="20"/>
        </w:rPr>
      </w:pPr>
    </w:p>
    <w:p w14:paraId="5A09CE38" w14:textId="77777777" w:rsidR="00711073" w:rsidRDefault="00711073">
      <w:pPr>
        <w:pStyle w:val="BodyText"/>
        <w:ind w:left="0"/>
        <w:jc w:val="left"/>
        <w:rPr>
          <w:sz w:val="20"/>
        </w:rPr>
      </w:pPr>
    </w:p>
    <w:p w14:paraId="453912E9" w14:textId="77777777" w:rsidR="00711073" w:rsidRDefault="00711073">
      <w:pPr>
        <w:pStyle w:val="BodyText"/>
        <w:ind w:left="0"/>
        <w:jc w:val="left"/>
        <w:rPr>
          <w:sz w:val="20"/>
        </w:rPr>
      </w:pPr>
    </w:p>
    <w:p w14:paraId="399742F2" w14:textId="77777777" w:rsidR="00711073" w:rsidRDefault="00711073">
      <w:pPr>
        <w:pStyle w:val="BodyText"/>
        <w:ind w:left="0"/>
        <w:jc w:val="left"/>
        <w:rPr>
          <w:sz w:val="20"/>
        </w:rPr>
      </w:pPr>
    </w:p>
    <w:p w14:paraId="7AF010A2" w14:textId="77777777" w:rsidR="00711073" w:rsidRDefault="00711073">
      <w:pPr>
        <w:pStyle w:val="BodyText"/>
        <w:ind w:left="0"/>
        <w:jc w:val="left"/>
        <w:rPr>
          <w:sz w:val="20"/>
        </w:rPr>
      </w:pPr>
    </w:p>
    <w:p w14:paraId="66BB0512" w14:textId="77777777" w:rsidR="00711073" w:rsidRDefault="00711073">
      <w:pPr>
        <w:pStyle w:val="BodyText"/>
        <w:ind w:left="0"/>
        <w:jc w:val="left"/>
        <w:rPr>
          <w:sz w:val="20"/>
        </w:rPr>
      </w:pPr>
    </w:p>
    <w:p w14:paraId="2FBE64DF" w14:textId="77777777" w:rsidR="00711073" w:rsidRDefault="00711073">
      <w:pPr>
        <w:pStyle w:val="BodyText"/>
        <w:ind w:left="0"/>
        <w:jc w:val="left"/>
        <w:rPr>
          <w:sz w:val="20"/>
        </w:rPr>
      </w:pPr>
    </w:p>
    <w:p w14:paraId="363096FA" w14:textId="77777777" w:rsidR="00711073" w:rsidRDefault="00711073">
      <w:pPr>
        <w:pStyle w:val="BodyText"/>
        <w:ind w:left="0"/>
        <w:jc w:val="left"/>
        <w:rPr>
          <w:sz w:val="20"/>
        </w:rPr>
      </w:pPr>
    </w:p>
    <w:p w14:paraId="011CD81B" w14:textId="77777777" w:rsidR="00711073" w:rsidRDefault="00711073">
      <w:pPr>
        <w:pStyle w:val="BodyText"/>
        <w:ind w:left="0"/>
        <w:jc w:val="left"/>
        <w:rPr>
          <w:sz w:val="20"/>
        </w:rPr>
      </w:pPr>
    </w:p>
    <w:p w14:paraId="4A9B2AC5" w14:textId="77777777" w:rsidR="00711073" w:rsidRDefault="00711073">
      <w:pPr>
        <w:pStyle w:val="BodyText"/>
        <w:ind w:left="0"/>
        <w:jc w:val="left"/>
        <w:rPr>
          <w:sz w:val="20"/>
        </w:rPr>
      </w:pPr>
    </w:p>
    <w:p w14:paraId="3DC4B2CA" w14:textId="77777777" w:rsidR="00711073" w:rsidRDefault="00711073">
      <w:pPr>
        <w:pStyle w:val="BodyText"/>
        <w:ind w:left="0"/>
        <w:jc w:val="left"/>
        <w:rPr>
          <w:sz w:val="20"/>
        </w:rPr>
      </w:pPr>
    </w:p>
    <w:p w14:paraId="3E0BD1EA" w14:textId="77777777" w:rsidR="00711073" w:rsidRDefault="00711073">
      <w:pPr>
        <w:pStyle w:val="BodyText"/>
        <w:ind w:left="0"/>
        <w:jc w:val="left"/>
        <w:rPr>
          <w:sz w:val="20"/>
        </w:rPr>
      </w:pPr>
    </w:p>
    <w:p w14:paraId="6680D260" w14:textId="77777777" w:rsidR="00711073" w:rsidRDefault="00711073">
      <w:pPr>
        <w:pStyle w:val="BodyText"/>
        <w:ind w:left="0"/>
        <w:jc w:val="left"/>
        <w:rPr>
          <w:sz w:val="20"/>
        </w:rPr>
      </w:pPr>
    </w:p>
    <w:p w14:paraId="77139AF1" w14:textId="77777777" w:rsidR="00711073" w:rsidRDefault="00711073">
      <w:pPr>
        <w:pStyle w:val="BodyText"/>
        <w:ind w:left="0"/>
        <w:jc w:val="left"/>
        <w:rPr>
          <w:sz w:val="20"/>
        </w:rPr>
      </w:pPr>
    </w:p>
    <w:p w14:paraId="462C093C" w14:textId="77777777" w:rsidR="00711073" w:rsidRDefault="00711073">
      <w:pPr>
        <w:pStyle w:val="BodyText"/>
        <w:ind w:left="0"/>
        <w:jc w:val="left"/>
        <w:rPr>
          <w:sz w:val="20"/>
        </w:rPr>
      </w:pPr>
    </w:p>
    <w:p w14:paraId="226B1C0A" w14:textId="77777777" w:rsidR="00711073" w:rsidRDefault="00711073">
      <w:pPr>
        <w:pStyle w:val="BodyText"/>
        <w:ind w:left="0"/>
        <w:jc w:val="left"/>
        <w:rPr>
          <w:sz w:val="20"/>
        </w:rPr>
      </w:pPr>
    </w:p>
    <w:p w14:paraId="021F6BED" w14:textId="77777777" w:rsidR="00711073" w:rsidRDefault="00711073">
      <w:pPr>
        <w:pStyle w:val="BodyText"/>
        <w:ind w:left="0"/>
        <w:jc w:val="left"/>
        <w:rPr>
          <w:sz w:val="20"/>
        </w:rPr>
      </w:pPr>
    </w:p>
    <w:p w14:paraId="0A7C10BC" w14:textId="77777777" w:rsidR="00711073" w:rsidRDefault="00711073">
      <w:pPr>
        <w:pStyle w:val="BodyText"/>
        <w:ind w:left="0"/>
        <w:jc w:val="left"/>
        <w:rPr>
          <w:sz w:val="20"/>
        </w:rPr>
      </w:pPr>
    </w:p>
    <w:p w14:paraId="549AA12A" w14:textId="77777777" w:rsidR="00711073" w:rsidRDefault="00711073">
      <w:pPr>
        <w:pStyle w:val="BodyText"/>
        <w:spacing w:before="3"/>
        <w:ind w:left="0"/>
        <w:jc w:val="left"/>
        <w:rPr>
          <w:sz w:val="19"/>
        </w:rPr>
      </w:pPr>
    </w:p>
    <w:p w14:paraId="4B25A0D0" w14:textId="77777777" w:rsidR="00711073" w:rsidRDefault="00000000">
      <w:pPr>
        <w:spacing w:before="120"/>
        <w:ind w:left="428"/>
        <w:rPr>
          <w:sz w:val="64"/>
        </w:rPr>
      </w:pPr>
      <w:r>
        <w:rPr>
          <w:color w:val="FFFFFF"/>
          <w:sz w:val="64"/>
        </w:rPr>
        <w:t>Seção</w:t>
      </w:r>
      <w:r>
        <w:rPr>
          <w:color w:val="FFFFFF"/>
          <w:spacing w:val="38"/>
          <w:sz w:val="64"/>
        </w:rPr>
        <w:t xml:space="preserve"> </w:t>
      </w:r>
      <w:r>
        <w:rPr>
          <w:color w:val="FFFFFF"/>
          <w:spacing w:val="-10"/>
          <w:sz w:val="64"/>
        </w:rPr>
        <w:t>I</w:t>
      </w:r>
    </w:p>
    <w:p w14:paraId="7D9730F0" w14:textId="77777777" w:rsidR="00711073" w:rsidRDefault="00711073">
      <w:pPr>
        <w:pStyle w:val="BodyText"/>
        <w:spacing w:before="9"/>
        <w:ind w:left="0"/>
        <w:jc w:val="left"/>
        <w:rPr>
          <w:sz w:val="71"/>
        </w:rPr>
      </w:pPr>
    </w:p>
    <w:p w14:paraId="2C3D5E2D" w14:textId="77777777" w:rsidR="00711073" w:rsidRDefault="00000000">
      <w:pPr>
        <w:pStyle w:val="Heading1"/>
        <w:spacing w:line="249" w:lineRule="auto"/>
      </w:pPr>
      <w:r>
        <w:rPr>
          <w:color w:val="FFFFFF"/>
          <w:w w:val="110"/>
        </w:rPr>
        <w:t xml:space="preserve">Marco Normativo </w:t>
      </w:r>
      <w:r>
        <w:rPr>
          <w:color w:val="FFFFFF"/>
          <w:spacing w:val="-2"/>
          <w:w w:val="110"/>
        </w:rPr>
        <w:t>Internacional</w:t>
      </w:r>
    </w:p>
    <w:p w14:paraId="4952A8E8" w14:textId="77777777" w:rsidR="00711073" w:rsidRDefault="00711073">
      <w:pPr>
        <w:spacing w:line="249" w:lineRule="auto"/>
        <w:sectPr w:rsidR="00711073">
          <w:pgSz w:w="11910" w:h="16840"/>
          <w:pgMar w:top="1920" w:right="1200" w:bottom="280" w:left="1680" w:header="720" w:footer="720" w:gutter="0"/>
          <w:cols w:space="720"/>
        </w:sectPr>
      </w:pPr>
    </w:p>
    <w:p w14:paraId="0326ADD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0416" behindDoc="0" locked="0" layoutInCell="1" allowOverlap="1" wp14:anchorId="0630E68F" wp14:editId="1D09BE6A">
                <wp:simplePos x="0" y="0"/>
                <wp:positionH relativeFrom="page">
                  <wp:posOffset>0</wp:posOffset>
                </wp:positionH>
                <wp:positionV relativeFrom="page">
                  <wp:posOffset>0</wp:posOffset>
                </wp:positionV>
                <wp:extent cx="776605" cy="10692130"/>
                <wp:effectExtent l="0" t="0" r="0" b="0"/>
                <wp:wrapNone/>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0416" id="docshape299" filled="true" fillcolor="#eb8a17" stroked="false">
                <v:fill type="solid"/>
                <w10:wrap type="none"/>
              </v:rect>
            </w:pict>
          </mc:Fallback>
        </mc:AlternateContent>
      </w:r>
    </w:p>
    <w:p w14:paraId="7DE7D79C" w14:textId="77777777" w:rsidR="00711073" w:rsidRDefault="00711073">
      <w:pPr>
        <w:pStyle w:val="BodyText"/>
        <w:ind w:left="0"/>
        <w:jc w:val="left"/>
        <w:rPr>
          <w:sz w:val="20"/>
        </w:rPr>
      </w:pPr>
    </w:p>
    <w:p w14:paraId="424778F4" w14:textId="77777777" w:rsidR="00711073" w:rsidRDefault="00711073">
      <w:pPr>
        <w:pStyle w:val="BodyText"/>
        <w:ind w:left="0"/>
        <w:jc w:val="left"/>
        <w:rPr>
          <w:sz w:val="20"/>
        </w:rPr>
      </w:pPr>
    </w:p>
    <w:p w14:paraId="4AF80E05" w14:textId="77777777" w:rsidR="00711073" w:rsidRDefault="00711073">
      <w:pPr>
        <w:pStyle w:val="BodyText"/>
        <w:ind w:left="0"/>
        <w:jc w:val="left"/>
        <w:rPr>
          <w:sz w:val="20"/>
        </w:rPr>
      </w:pPr>
    </w:p>
    <w:p w14:paraId="293EA671" w14:textId="77777777" w:rsidR="00711073" w:rsidRDefault="00711073">
      <w:pPr>
        <w:pStyle w:val="BodyText"/>
        <w:spacing w:before="6"/>
        <w:ind w:left="0"/>
        <w:jc w:val="left"/>
        <w:rPr>
          <w:sz w:val="29"/>
        </w:rPr>
      </w:pPr>
    </w:p>
    <w:p w14:paraId="6384019C" w14:textId="77777777" w:rsidR="00711073" w:rsidRDefault="00000000">
      <w:pPr>
        <w:pStyle w:val="Heading3"/>
        <w:tabs>
          <w:tab w:val="left" w:pos="8904"/>
        </w:tabs>
      </w:pPr>
      <w:r>
        <w:rPr>
          <w:color w:val="EB8A17"/>
          <w:spacing w:val="20"/>
          <w:shd w:val="clear" w:color="auto" w:fill="FCEDDC"/>
        </w:rPr>
        <w:t xml:space="preserve"> </w:t>
      </w:r>
      <w:r>
        <w:rPr>
          <w:color w:val="EB8A17"/>
          <w:shd w:val="clear" w:color="auto" w:fill="FCEDDC"/>
        </w:rPr>
        <w:t>CAP.</w:t>
      </w:r>
      <w:r>
        <w:rPr>
          <w:color w:val="EB8A17"/>
          <w:spacing w:val="-40"/>
          <w:shd w:val="clear" w:color="auto" w:fill="FCEDDC"/>
        </w:rPr>
        <w:t xml:space="preserve"> </w:t>
      </w:r>
      <w:r>
        <w:rPr>
          <w:color w:val="EB8A17"/>
          <w:shd w:val="clear" w:color="auto" w:fill="FCEDDC"/>
        </w:rPr>
        <w:t>1</w:t>
      </w:r>
      <w:r>
        <w:rPr>
          <w:color w:val="EB8A17"/>
          <w:spacing w:val="9"/>
          <w:shd w:val="clear" w:color="auto" w:fill="FCEDDC"/>
        </w:rPr>
        <w:t xml:space="preserve"> </w:t>
      </w:r>
      <w:r>
        <w:rPr>
          <w:color w:val="EB8A17"/>
          <w:shd w:val="clear" w:color="auto" w:fill="FCEDDC"/>
        </w:rPr>
        <w:t>NORMAS</w:t>
      </w:r>
      <w:r>
        <w:rPr>
          <w:color w:val="EB8A17"/>
          <w:spacing w:val="-23"/>
          <w:shd w:val="clear" w:color="auto" w:fill="FCEDDC"/>
        </w:rPr>
        <w:t xml:space="preserve"> </w:t>
      </w:r>
      <w:r>
        <w:rPr>
          <w:color w:val="EB8A17"/>
          <w:shd w:val="clear" w:color="auto" w:fill="FCEDDC"/>
        </w:rPr>
        <w:t>INTERNACIONAIS</w:t>
      </w:r>
      <w:r>
        <w:rPr>
          <w:color w:val="EB8A17"/>
          <w:spacing w:val="-23"/>
          <w:shd w:val="clear" w:color="auto" w:fill="FCEDDC"/>
        </w:rPr>
        <w:t xml:space="preserve"> </w:t>
      </w:r>
      <w:r>
        <w:rPr>
          <w:color w:val="EB8A17"/>
          <w:spacing w:val="-2"/>
          <w:shd w:val="clear" w:color="auto" w:fill="FCEDDC"/>
        </w:rPr>
        <w:t>BASILARES</w:t>
      </w:r>
      <w:r>
        <w:rPr>
          <w:color w:val="EB8A17"/>
          <w:shd w:val="clear" w:color="auto" w:fill="FCEDDC"/>
        </w:rPr>
        <w:tab/>
      </w:r>
    </w:p>
    <w:p w14:paraId="5A3E9F3A" w14:textId="77777777" w:rsidR="00711073" w:rsidRDefault="00711073">
      <w:pPr>
        <w:pStyle w:val="BodyText"/>
        <w:ind w:left="0"/>
        <w:jc w:val="left"/>
        <w:rPr>
          <w:sz w:val="30"/>
        </w:rPr>
      </w:pPr>
    </w:p>
    <w:p w14:paraId="2F6F60F1" w14:textId="77777777" w:rsidR="00711073" w:rsidRDefault="00000000">
      <w:pPr>
        <w:pStyle w:val="Heading4"/>
        <w:numPr>
          <w:ilvl w:val="0"/>
          <w:numId w:val="330"/>
        </w:numPr>
        <w:tabs>
          <w:tab w:val="left" w:pos="384"/>
        </w:tabs>
        <w:spacing w:before="195"/>
        <w:ind w:left="384" w:hanging="194"/>
      </w:pPr>
      <w:bookmarkStart w:id="1" w:name="_TOC_250009"/>
      <w:r>
        <w:rPr>
          <w:color w:val="231F20"/>
          <w:w w:val="110"/>
        </w:rPr>
        <w:t>Declaração</w:t>
      </w:r>
      <w:r>
        <w:rPr>
          <w:color w:val="231F20"/>
          <w:spacing w:val="-6"/>
          <w:w w:val="110"/>
        </w:rPr>
        <w:t xml:space="preserve"> </w:t>
      </w:r>
      <w:r>
        <w:rPr>
          <w:color w:val="231F20"/>
          <w:w w:val="110"/>
        </w:rPr>
        <w:t>Universal</w:t>
      </w:r>
      <w:r>
        <w:rPr>
          <w:color w:val="231F20"/>
          <w:spacing w:val="-5"/>
          <w:w w:val="110"/>
        </w:rPr>
        <w:t xml:space="preserve"> </w:t>
      </w:r>
      <w:r>
        <w:rPr>
          <w:color w:val="231F20"/>
          <w:w w:val="110"/>
        </w:rPr>
        <w:t>dos</w:t>
      </w:r>
      <w:r>
        <w:rPr>
          <w:color w:val="231F20"/>
          <w:spacing w:val="-5"/>
          <w:w w:val="110"/>
        </w:rPr>
        <w:t xml:space="preserve"> </w:t>
      </w:r>
      <w:r>
        <w:rPr>
          <w:color w:val="231F20"/>
          <w:w w:val="110"/>
        </w:rPr>
        <w:t>Direitos</w:t>
      </w:r>
      <w:r>
        <w:rPr>
          <w:color w:val="231F20"/>
          <w:spacing w:val="-5"/>
          <w:w w:val="110"/>
        </w:rPr>
        <w:t xml:space="preserve"> </w:t>
      </w:r>
      <w:bookmarkEnd w:id="1"/>
      <w:r>
        <w:rPr>
          <w:color w:val="231F20"/>
          <w:spacing w:val="-2"/>
          <w:w w:val="110"/>
        </w:rPr>
        <w:t>Humanos</w:t>
      </w:r>
    </w:p>
    <w:p w14:paraId="5EE6D477" w14:textId="77777777" w:rsidR="00711073" w:rsidRDefault="00711073">
      <w:pPr>
        <w:pStyle w:val="BodyText"/>
        <w:ind w:left="0"/>
        <w:jc w:val="left"/>
        <w:rPr>
          <w:sz w:val="27"/>
        </w:rPr>
      </w:pPr>
    </w:p>
    <w:p w14:paraId="5871CE0B" w14:textId="77777777" w:rsidR="00711073" w:rsidRDefault="00000000">
      <w:pPr>
        <w:spacing w:line="302" w:lineRule="auto"/>
        <w:ind w:left="757" w:right="117"/>
        <w:jc w:val="both"/>
        <w:rPr>
          <w:i/>
          <w:sz w:val="18"/>
        </w:rPr>
      </w:pPr>
      <w:r>
        <w:rPr>
          <w:i/>
          <w:color w:val="0002EA"/>
          <w:w w:val="105"/>
          <w:sz w:val="18"/>
        </w:rPr>
        <w:t>Adotada</w:t>
      </w:r>
      <w:r>
        <w:rPr>
          <w:i/>
          <w:color w:val="0002EA"/>
          <w:spacing w:val="-7"/>
          <w:w w:val="105"/>
          <w:sz w:val="18"/>
        </w:rPr>
        <w:t xml:space="preserve"> </w:t>
      </w:r>
      <w:r>
        <w:rPr>
          <w:i/>
          <w:color w:val="0002EA"/>
          <w:w w:val="105"/>
          <w:sz w:val="18"/>
        </w:rPr>
        <w:t>e</w:t>
      </w:r>
      <w:r>
        <w:rPr>
          <w:i/>
          <w:color w:val="0002EA"/>
          <w:spacing w:val="-7"/>
          <w:w w:val="105"/>
          <w:sz w:val="18"/>
        </w:rPr>
        <w:t xml:space="preserve"> </w:t>
      </w:r>
      <w:r>
        <w:rPr>
          <w:i/>
          <w:color w:val="0002EA"/>
          <w:w w:val="105"/>
          <w:sz w:val="18"/>
        </w:rPr>
        <w:t>proclamada</w:t>
      </w:r>
      <w:r>
        <w:rPr>
          <w:i/>
          <w:color w:val="0002EA"/>
          <w:spacing w:val="-7"/>
          <w:w w:val="105"/>
          <w:sz w:val="18"/>
        </w:rPr>
        <w:t xml:space="preserve"> </w:t>
      </w:r>
      <w:r>
        <w:rPr>
          <w:i/>
          <w:color w:val="0002EA"/>
          <w:w w:val="105"/>
          <w:sz w:val="18"/>
        </w:rPr>
        <w:t>pela</w:t>
      </w:r>
      <w:r>
        <w:rPr>
          <w:i/>
          <w:color w:val="0002EA"/>
          <w:spacing w:val="-7"/>
          <w:w w:val="105"/>
          <w:sz w:val="18"/>
        </w:rPr>
        <w:t xml:space="preserve"> </w:t>
      </w:r>
      <w:r>
        <w:rPr>
          <w:i/>
          <w:color w:val="0002EA"/>
          <w:w w:val="105"/>
          <w:sz w:val="18"/>
        </w:rPr>
        <w:t>Assembleia</w:t>
      </w:r>
      <w:r>
        <w:rPr>
          <w:i/>
          <w:color w:val="0002EA"/>
          <w:spacing w:val="-7"/>
          <w:w w:val="105"/>
          <w:sz w:val="18"/>
        </w:rPr>
        <w:t xml:space="preserve"> </w:t>
      </w:r>
      <w:r>
        <w:rPr>
          <w:i/>
          <w:color w:val="0002EA"/>
          <w:w w:val="105"/>
          <w:sz w:val="18"/>
        </w:rPr>
        <w:t>Geral</w:t>
      </w:r>
      <w:r>
        <w:rPr>
          <w:i/>
          <w:color w:val="0002EA"/>
          <w:spacing w:val="-7"/>
          <w:w w:val="105"/>
          <w:sz w:val="18"/>
        </w:rPr>
        <w:t xml:space="preserve"> </w:t>
      </w:r>
      <w:r>
        <w:rPr>
          <w:i/>
          <w:color w:val="0002EA"/>
          <w:w w:val="105"/>
          <w:sz w:val="18"/>
        </w:rPr>
        <w:t>das</w:t>
      </w:r>
      <w:r>
        <w:rPr>
          <w:i/>
          <w:color w:val="0002EA"/>
          <w:spacing w:val="-7"/>
          <w:w w:val="105"/>
          <w:sz w:val="18"/>
        </w:rPr>
        <w:t xml:space="preserve"> </w:t>
      </w:r>
      <w:r>
        <w:rPr>
          <w:i/>
          <w:color w:val="0002EA"/>
          <w:w w:val="105"/>
          <w:sz w:val="18"/>
        </w:rPr>
        <w:t>Nações</w:t>
      </w:r>
      <w:r>
        <w:rPr>
          <w:i/>
          <w:color w:val="0002EA"/>
          <w:spacing w:val="-7"/>
          <w:w w:val="105"/>
          <w:sz w:val="18"/>
        </w:rPr>
        <w:t xml:space="preserve"> </w:t>
      </w:r>
      <w:r>
        <w:rPr>
          <w:i/>
          <w:color w:val="0002EA"/>
          <w:w w:val="105"/>
          <w:sz w:val="18"/>
        </w:rPr>
        <w:t>Unidas</w:t>
      </w:r>
      <w:r>
        <w:rPr>
          <w:i/>
          <w:color w:val="0002EA"/>
          <w:spacing w:val="-7"/>
          <w:w w:val="105"/>
          <w:sz w:val="18"/>
        </w:rPr>
        <w:t xml:space="preserve"> </w:t>
      </w:r>
      <w:r>
        <w:rPr>
          <w:i/>
          <w:color w:val="0002EA"/>
          <w:w w:val="105"/>
          <w:sz w:val="18"/>
        </w:rPr>
        <w:t>(Resolução</w:t>
      </w:r>
      <w:r>
        <w:rPr>
          <w:i/>
          <w:color w:val="0002EA"/>
          <w:spacing w:val="-7"/>
          <w:w w:val="105"/>
          <w:sz w:val="18"/>
        </w:rPr>
        <w:t xml:space="preserve"> </w:t>
      </w:r>
      <w:r>
        <w:rPr>
          <w:i/>
          <w:color w:val="0002EA"/>
          <w:w w:val="105"/>
          <w:sz w:val="18"/>
        </w:rPr>
        <w:t>217</w:t>
      </w:r>
      <w:r>
        <w:rPr>
          <w:i/>
          <w:color w:val="0002EA"/>
          <w:spacing w:val="-7"/>
          <w:w w:val="105"/>
          <w:sz w:val="18"/>
        </w:rPr>
        <w:t xml:space="preserve"> </w:t>
      </w:r>
      <w:r>
        <w:rPr>
          <w:i/>
          <w:color w:val="0002EA"/>
          <w:w w:val="105"/>
          <w:sz w:val="18"/>
        </w:rPr>
        <w:t>A</w:t>
      </w:r>
      <w:r>
        <w:rPr>
          <w:i/>
          <w:color w:val="0002EA"/>
          <w:spacing w:val="-7"/>
          <w:w w:val="105"/>
          <w:sz w:val="18"/>
        </w:rPr>
        <w:t xml:space="preserve"> </w:t>
      </w:r>
      <w:r>
        <w:rPr>
          <w:i/>
          <w:color w:val="0002EA"/>
          <w:w w:val="105"/>
          <w:sz w:val="18"/>
        </w:rPr>
        <w:t>III)</w:t>
      </w:r>
      <w:r>
        <w:rPr>
          <w:i/>
          <w:color w:val="0002EA"/>
          <w:spacing w:val="-7"/>
          <w:w w:val="105"/>
          <w:sz w:val="18"/>
        </w:rPr>
        <w:t xml:space="preserve"> </w:t>
      </w:r>
      <w:r>
        <w:rPr>
          <w:i/>
          <w:color w:val="0002EA"/>
          <w:w w:val="105"/>
          <w:sz w:val="18"/>
        </w:rPr>
        <w:t>em</w:t>
      </w:r>
      <w:r>
        <w:rPr>
          <w:i/>
          <w:color w:val="0002EA"/>
          <w:spacing w:val="-7"/>
          <w:w w:val="105"/>
          <w:sz w:val="18"/>
        </w:rPr>
        <w:t xml:space="preserve"> </w:t>
      </w:r>
      <w:r>
        <w:rPr>
          <w:i/>
          <w:color w:val="0002EA"/>
          <w:w w:val="105"/>
          <w:sz w:val="18"/>
        </w:rPr>
        <w:t>10</w:t>
      </w:r>
      <w:r>
        <w:rPr>
          <w:i/>
          <w:color w:val="0002EA"/>
          <w:spacing w:val="-7"/>
          <w:w w:val="105"/>
          <w:sz w:val="18"/>
        </w:rPr>
        <w:t xml:space="preserve"> </w:t>
      </w:r>
      <w:r>
        <w:rPr>
          <w:i/>
          <w:color w:val="0002EA"/>
          <w:w w:val="105"/>
          <w:sz w:val="18"/>
        </w:rPr>
        <w:t>de dezembro 1948.</w:t>
      </w:r>
    </w:p>
    <w:p w14:paraId="20FA5CA8" w14:textId="77777777" w:rsidR="00711073" w:rsidRDefault="00711073">
      <w:pPr>
        <w:pStyle w:val="BodyText"/>
        <w:spacing w:before="8"/>
        <w:ind w:left="0"/>
        <w:jc w:val="left"/>
        <w:rPr>
          <w:i/>
          <w:sz w:val="22"/>
        </w:rPr>
      </w:pPr>
    </w:p>
    <w:p w14:paraId="3FC158A5" w14:textId="77777777" w:rsidR="00711073" w:rsidRDefault="00000000">
      <w:pPr>
        <w:pStyle w:val="BodyText"/>
        <w:ind w:left="191"/>
        <w:jc w:val="left"/>
      </w:pPr>
      <w:r>
        <w:rPr>
          <w:color w:val="231F20"/>
        </w:rPr>
        <w:t>ARTIGO</w:t>
      </w:r>
      <w:r>
        <w:rPr>
          <w:color w:val="231F20"/>
          <w:spacing w:val="14"/>
          <w:w w:val="110"/>
        </w:rPr>
        <w:t xml:space="preserve"> </w:t>
      </w:r>
      <w:r>
        <w:rPr>
          <w:color w:val="231F20"/>
          <w:spacing w:val="-5"/>
          <w:w w:val="110"/>
        </w:rPr>
        <w:t>20</w:t>
      </w:r>
    </w:p>
    <w:p w14:paraId="777293F2" w14:textId="77777777" w:rsidR="00711073" w:rsidRDefault="00000000">
      <w:pPr>
        <w:pStyle w:val="ListParagraph"/>
        <w:numPr>
          <w:ilvl w:val="0"/>
          <w:numId w:val="329"/>
        </w:numPr>
        <w:tabs>
          <w:tab w:val="left" w:pos="364"/>
        </w:tabs>
        <w:spacing w:before="167"/>
        <w:ind w:left="364" w:hanging="174"/>
        <w:rPr>
          <w:sz w:val="18"/>
        </w:rPr>
      </w:pPr>
      <w:r>
        <w:rPr>
          <w:color w:val="231F20"/>
          <w:spacing w:val="-2"/>
          <w:w w:val="110"/>
          <w:sz w:val="18"/>
        </w:rPr>
        <w:t>Todo</w:t>
      </w:r>
      <w:r>
        <w:rPr>
          <w:color w:val="231F20"/>
          <w:spacing w:val="-1"/>
          <w:w w:val="110"/>
          <w:sz w:val="18"/>
        </w:rPr>
        <w:t xml:space="preserve"> </w:t>
      </w:r>
      <w:r>
        <w:rPr>
          <w:color w:val="231F20"/>
          <w:spacing w:val="-2"/>
          <w:w w:val="110"/>
          <w:sz w:val="18"/>
        </w:rPr>
        <w:t>ser</w:t>
      </w:r>
      <w:r>
        <w:rPr>
          <w:color w:val="231F20"/>
          <w:spacing w:val="-1"/>
          <w:w w:val="110"/>
          <w:sz w:val="18"/>
        </w:rPr>
        <w:t xml:space="preserve"> </w:t>
      </w:r>
      <w:r>
        <w:rPr>
          <w:color w:val="231F20"/>
          <w:spacing w:val="-2"/>
          <w:w w:val="110"/>
          <w:sz w:val="18"/>
        </w:rPr>
        <w:t>humano</w:t>
      </w:r>
      <w:r>
        <w:rPr>
          <w:color w:val="231F20"/>
          <w:spacing w:val="-1"/>
          <w:w w:val="110"/>
          <w:sz w:val="18"/>
        </w:rPr>
        <w:t xml:space="preserve"> </w:t>
      </w:r>
      <w:r>
        <w:rPr>
          <w:color w:val="231F20"/>
          <w:spacing w:val="-2"/>
          <w:w w:val="110"/>
          <w:sz w:val="18"/>
        </w:rPr>
        <w:t>tem</w:t>
      </w:r>
      <w:r>
        <w:rPr>
          <w:color w:val="231F20"/>
          <w:spacing w:val="-1"/>
          <w:w w:val="110"/>
          <w:sz w:val="18"/>
        </w:rPr>
        <w:t xml:space="preserve"> </w:t>
      </w:r>
      <w:r>
        <w:rPr>
          <w:color w:val="231F20"/>
          <w:spacing w:val="-2"/>
          <w:w w:val="110"/>
          <w:sz w:val="18"/>
        </w:rPr>
        <w:t>direito</w:t>
      </w:r>
      <w:r>
        <w:rPr>
          <w:color w:val="231F20"/>
          <w:w w:val="110"/>
          <w:sz w:val="18"/>
        </w:rPr>
        <w:t xml:space="preserve"> </w:t>
      </w:r>
      <w:r>
        <w:rPr>
          <w:color w:val="231F20"/>
          <w:spacing w:val="-2"/>
          <w:w w:val="110"/>
          <w:sz w:val="18"/>
        </w:rPr>
        <w:t>à</w:t>
      </w:r>
      <w:r>
        <w:rPr>
          <w:color w:val="231F20"/>
          <w:spacing w:val="-1"/>
          <w:w w:val="110"/>
          <w:sz w:val="18"/>
        </w:rPr>
        <w:t xml:space="preserve"> </w:t>
      </w:r>
      <w:r>
        <w:rPr>
          <w:color w:val="231F20"/>
          <w:spacing w:val="-2"/>
          <w:w w:val="110"/>
          <w:sz w:val="18"/>
        </w:rPr>
        <w:t>liberdade</w:t>
      </w:r>
      <w:r>
        <w:rPr>
          <w:color w:val="231F20"/>
          <w:spacing w:val="-11"/>
          <w:w w:val="110"/>
          <w:sz w:val="18"/>
        </w:rPr>
        <w:t xml:space="preserve"> </w:t>
      </w:r>
      <w:r>
        <w:rPr>
          <w:color w:val="231F20"/>
          <w:spacing w:val="-2"/>
          <w:w w:val="110"/>
          <w:sz w:val="18"/>
        </w:rPr>
        <w:t>de</w:t>
      </w:r>
      <w:r>
        <w:rPr>
          <w:color w:val="231F20"/>
          <w:spacing w:val="-10"/>
          <w:w w:val="110"/>
          <w:sz w:val="18"/>
        </w:rPr>
        <w:t xml:space="preserve"> </w:t>
      </w:r>
      <w:r>
        <w:rPr>
          <w:color w:val="231F20"/>
          <w:spacing w:val="-2"/>
          <w:w w:val="110"/>
          <w:sz w:val="18"/>
        </w:rPr>
        <w:t>reunião</w:t>
      </w:r>
      <w:r>
        <w:rPr>
          <w:color w:val="231F20"/>
          <w:spacing w:val="-11"/>
          <w:w w:val="110"/>
          <w:sz w:val="18"/>
        </w:rPr>
        <w:t xml:space="preserve"> </w:t>
      </w:r>
      <w:r>
        <w:rPr>
          <w:color w:val="231F20"/>
          <w:spacing w:val="-2"/>
          <w:w w:val="110"/>
          <w:sz w:val="18"/>
        </w:rPr>
        <w:t>e</w:t>
      </w:r>
      <w:r>
        <w:rPr>
          <w:color w:val="231F20"/>
          <w:spacing w:val="-10"/>
          <w:w w:val="110"/>
          <w:sz w:val="18"/>
        </w:rPr>
        <w:t xml:space="preserve"> </w:t>
      </w:r>
      <w:r>
        <w:rPr>
          <w:color w:val="231F20"/>
          <w:spacing w:val="-2"/>
          <w:w w:val="110"/>
          <w:sz w:val="18"/>
        </w:rPr>
        <w:t>associação</w:t>
      </w:r>
      <w:r>
        <w:rPr>
          <w:color w:val="231F20"/>
          <w:spacing w:val="-1"/>
          <w:w w:val="110"/>
          <w:sz w:val="18"/>
        </w:rPr>
        <w:t xml:space="preserve"> </w:t>
      </w:r>
      <w:r>
        <w:rPr>
          <w:color w:val="231F20"/>
          <w:spacing w:val="-2"/>
          <w:w w:val="110"/>
          <w:sz w:val="18"/>
        </w:rPr>
        <w:t>pacífica.</w:t>
      </w:r>
    </w:p>
    <w:p w14:paraId="01A29B3C" w14:textId="77777777" w:rsidR="00711073" w:rsidRDefault="00000000">
      <w:pPr>
        <w:pStyle w:val="ListParagraph"/>
        <w:numPr>
          <w:ilvl w:val="0"/>
          <w:numId w:val="329"/>
        </w:numPr>
        <w:tabs>
          <w:tab w:val="left" w:pos="389"/>
        </w:tabs>
        <w:spacing w:before="167"/>
        <w:ind w:left="389" w:hanging="199"/>
        <w:rPr>
          <w:sz w:val="18"/>
        </w:rPr>
      </w:pPr>
      <w:r>
        <w:rPr>
          <w:color w:val="231F20"/>
          <w:w w:val="105"/>
          <w:sz w:val="18"/>
        </w:rPr>
        <w:t>Ninguém</w:t>
      </w:r>
      <w:r>
        <w:rPr>
          <w:color w:val="231F20"/>
          <w:spacing w:val="1"/>
          <w:w w:val="105"/>
          <w:sz w:val="18"/>
        </w:rPr>
        <w:t xml:space="preserve"> </w:t>
      </w:r>
      <w:r>
        <w:rPr>
          <w:color w:val="231F20"/>
          <w:w w:val="105"/>
          <w:sz w:val="18"/>
        </w:rPr>
        <w:t>pode</w:t>
      </w:r>
      <w:r>
        <w:rPr>
          <w:color w:val="231F20"/>
          <w:spacing w:val="2"/>
          <w:w w:val="105"/>
          <w:sz w:val="18"/>
        </w:rPr>
        <w:t xml:space="preserve"> </w:t>
      </w:r>
      <w:r>
        <w:rPr>
          <w:color w:val="231F20"/>
          <w:w w:val="105"/>
          <w:sz w:val="18"/>
        </w:rPr>
        <w:t>ser</w:t>
      </w:r>
      <w:r>
        <w:rPr>
          <w:color w:val="231F20"/>
          <w:spacing w:val="2"/>
          <w:w w:val="105"/>
          <w:sz w:val="18"/>
        </w:rPr>
        <w:t xml:space="preserve"> </w:t>
      </w:r>
      <w:r>
        <w:rPr>
          <w:color w:val="231F20"/>
          <w:w w:val="105"/>
          <w:sz w:val="18"/>
        </w:rPr>
        <w:t>obrigado</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fazer</w:t>
      </w:r>
      <w:r>
        <w:rPr>
          <w:color w:val="231F20"/>
          <w:spacing w:val="1"/>
          <w:w w:val="105"/>
          <w:sz w:val="18"/>
        </w:rPr>
        <w:t xml:space="preserve"> </w:t>
      </w:r>
      <w:r>
        <w:rPr>
          <w:color w:val="231F20"/>
          <w:w w:val="105"/>
          <w:sz w:val="18"/>
        </w:rPr>
        <w:t>parte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uma</w:t>
      </w:r>
      <w:r>
        <w:rPr>
          <w:color w:val="231F20"/>
          <w:spacing w:val="2"/>
          <w:w w:val="105"/>
          <w:sz w:val="18"/>
        </w:rPr>
        <w:t xml:space="preserve"> </w:t>
      </w:r>
      <w:r>
        <w:rPr>
          <w:color w:val="231F20"/>
          <w:spacing w:val="-2"/>
          <w:w w:val="105"/>
          <w:sz w:val="18"/>
        </w:rPr>
        <w:t>associação.</w:t>
      </w:r>
    </w:p>
    <w:p w14:paraId="562A0B10" w14:textId="77777777" w:rsidR="00711073" w:rsidRDefault="00711073">
      <w:pPr>
        <w:pStyle w:val="BodyText"/>
        <w:spacing w:before="4"/>
        <w:ind w:left="0"/>
        <w:jc w:val="left"/>
        <w:rPr>
          <w:sz w:val="27"/>
        </w:rPr>
      </w:pPr>
    </w:p>
    <w:p w14:paraId="25F73C7B" w14:textId="77777777" w:rsidR="00711073" w:rsidRDefault="00000000">
      <w:pPr>
        <w:pStyle w:val="BodyText"/>
        <w:spacing w:before="1"/>
        <w:ind w:left="191"/>
        <w:jc w:val="left"/>
      </w:pPr>
      <w:r>
        <w:rPr>
          <w:color w:val="231F20"/>
        </w:rPr>
        <w:t>ARTIGO</w:t>
      </w:r>
      <w:r>
        <w:rPr>
          <w:color w:val="231F20"/>
          <w:spacing w:val="3"/>
          <w:w w:val="110"/>
        </w:rPr>
        <w:t xml:space="preserve"> </w:t>
      </w:r>
      <w:r>
        <w:rPr>
          <w:color w:val="231F20"/>
          <w:spacing w:val="-5"/>
          <w:w w:val="110"/>
        </w:rPr>
        <w:t>23</w:t>
      </w:r>
    </w:p>
    <w:p w14:paraId="18D80D8F" w14:textId="77777777" w:rsidR="00711073" w:rsidRDefault="00000000">
      <w:pPr>
        <w:pStyle w:val="ListParagraph"/>
        <w:numPr>
          <w:ilvl w:val="0"/>
          <w:numId w:val="328"/>
        </w:numPr>
        <w:tabs>
          <w:tab w:val="left" w:pos="359"/>
        </w:tabs>
        <w:spacing w:before="167" w:line="302" w:lineRule="auto"/>
        <w:ind w:right="116" w:firstLine="0"/>
        <w:jc w:val="both"/>
        <w:rPr>
          <w:sz w:val="18"/>
        </w:rPr>
      </w:pPr>
      <w:r>
        <w:rPr>
          <w:color w:val="231F20"/>
          <w:w w:val="105"/>
          <w:sz w:val="18"/>
        </w:rPr>
        <w:t>Todo</w:t>
      </w:r>
      <w:r>
        <w:rPr>
          <w:color w:val="231F20"/>
          <w:spacing w:val="-1"/>
          <w:w w:val="105"/>
          <w:sz w:val="18"/>
        </w:rPr>
        <w:t xml:space="preserve"> </w:t>
      </w:r>
      <w:r>
        <w:rPr>
          <w:color w:val="231F20"/>
          <w:w w:val="105"/>
          <w:sz w:val="18"/>
        </w:rPr>
        <w:t>ser</w:t>
      </w:r>
      <w:r>
        <w:rPr>
          <w:color w:val="231F20"/>
          <w:spacing w:val="-1"/>
          <w:w w:val="105"/>
          <w:sz w:val="18"/>
        </w:rPr>
        <w:t xml:space="preserve"> </w:t>
      </w:r>
      <w:r>
        <w:rPr>
          <w:color w:val="231F20"/>
          <w:w w:val="105"/>
          <w:sz w:val="18"/>
        </w:rPr>
        <w:t>humano</w:t>
      </w:r>
      <w:r>
        <w:rPr>
          <w:color w:val="231F20"/>
          <w:spacing w:val="-1"/>
          <w:w w:val="105"/>
          <w:sz w:val="18"/>
        </w:rPr>
        <w:t xml:space="preserve"> </w:t>
      </w:r>
      <w:r>
        <w:rPr>
          <w:color w:val="231F20"/>
          <w:w w:val="105"/>
          <w:sz w:val="18"/>
        </w:rPr>
        <w:t>tem</w:t>
      </w:r>
      <w:r>
        <w:rPr>
          <w:color w:val="231F20"/>
          <w:spacing w:val="-1"/>
          <w:w w:val="105"/>
          <w:sz w:val="18"/>
        </w:rPr>
        <w:t xml:space="preserve"> </w:t>
      </w:r>
      <w:r>
        <w:rPr>
          <w:color w:val="231F20"/>
          <w:w w:val="105"/>
          <w:sz w:val="18"/>
        </w:rPr>
        <w:t>direito</w:t>
      </w:r>
      <w:r>
        <w:rPr>
          <w:color w:val="231F20"/>
          <w:spacing w:val="-1"/>
          <w:w w:val="105"/>
          <w:sz w:val="18"/>
        </w:rPr>
        <w:t xml:space="preserve"> </w:t>
      </w:r>
      <w:r>
        <w:rPr>
          <w:color w:val="231F20"/>
          <w:w w:val="105"/>
          <w:sz w:val="18"/>
        </w:rPr>
        <w:t>ao</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à</w:t>
      </w:r>
      <w:r>
        <w:rPr>
          <w:color w:val="231F20"/>
          <w:spacing w:val="-1"/>
          <w:w w:val="105"/>
          <w:sz w:val="18"/>
        </w:rPr>
        <w:t xml:space="preserve"> </w:t>
      </w:r>
      <w:r>
        <w:rPr>
          <w:color w:val="231F20"/>
          <w:w w:val="105"/>
          <w:sz w:val="18"/>
        </w:rPr>
        <w:t>livre</w:t>
      </w:r>
      <w:r>
        <w:rPr>
          <w:color w:val="231F20"/>
          <w:spacing w:val="-1"/>
          <w:w w:val="105"/>
          <w:sz w:val="18"/>
        </w:rPr>
        <w:t xml:space="preserve"> </w:t>
      </w:r>
      <w:r>
        <w:rPr>
          <w:color w:val="231F20"/>
          <w:w w:val="105"/>
          <w:sz w:val="18"/>
        </w:rPr>
        <w:t>escolha</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emprego,</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condições</w:t>
      </w:r>
      <w:r>
        <w:rPr>
          <w:color w:val="231F20"/>
          <w:spacing w:val="-1"/>
          <w:w w:val="105"/>
          <w:sz w:val="18"/>
        </w:rPr>
        <w:t xml:space="preserve"> </w:t>
      </w:r>
      <w:r>
        <w:rPr>
          <w:color w:val="231F20"/>
          <w:w w:val="105"/>
          <w:sz w:val="18"/>
        </w:rPr>
        <w:t>justas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favoráveis de trabalho e à proteção contra o desemprego.</w:t>
      </w:r>
    </w:p>
    <w:p w14:paraId="338CD661" w14:textId="77777777" w:rsidR="00711073" w:rsidRDefault="00000000">
      <w:pPr>
        <w:pStyle w:val="ListParagraph"/>
        <w:numPr>
          <w:ilvl w:val="0"/>
          <w:numId w:val="328"/>
        </w:numPr>
        <w:tabs>
          <w:tab w:val="left" w:pos="389"/>
        </w:tabs>
        <w:spacing w:before="130"/>
        <w:ind w:left="389" w:hanging="199"/>
        <w:rPr>
          <w:sz w:val="18"/>
        </w:rPr>
      </w:pPr>
      <w:r>
        <w:rPr>
          <w:color w:val="231F20"/>
          <w:w w:val="105"/>
          <w:sz w:val="18"/>
        </w:rPr>
        <w:t>Todo</w:t>
      </w:r>
      <w:r>
        <w:rPr>
          <w:color w:val="231F20"/>
          <w:spacing w:val="1"/>
          <w:w w:val="105"/>
          <w:sz w:val="18"/>
        </w:rPr>
        <w:t xml:space="preserve"> </w:t>
      </w:r>
      <w:r>
        <w:rPr>
          <w:color w:val="231F20"/>
          <w:w w:val="105"/>
          <w:sz w:val="18"/>
        </w:rPr>
        <w:t>ser</w:t>
      </w:r>
      <w:r>
        <w:rPr>
          <w:color w:val="231F20"/>
          <w:spacing w:val="1"/>
          <w:w w:val="105"/>
          <w:sz w:val="18"/>
        </w:rPr>
        <w:t xml:space="preserve"> </w:t>
      </w:r>
      <w:r>
        <w:rPr>
          <w:color w:val="231F20"/>
          <w:w w:val="105"/>
          <w:sz w:val="18"/>
        </w:rPr>
        <w:t>humano,</w:t>
      </w:r>
      <w:r>
        <w:rPr>
          <w:color w:val="231F20"/>
          <w:spacing w:val="1"/>
          <w:w w:val="105"/>
          <w:sz w:val="18"/>
        </w:rPr>
        <w:t xml:space="preserve"> </w:t>
      </w:r>
      <w:r>
        <w:rPr>
          <w:color w:val="231F20"/>
          <w:w w:val="105"/>
          <w:sz w:val="18"/>
        </w:rPr>
        <w:t>sem</w:t>
      </w:r>
      <w:r>
        <w:rPr>
          <w:color w:val="231F20"/>
          <w:spacing w:val="1"/>
          <w:w w:val="105"/>
          <w:sz w:val="18"/>
        </w:rPr>
        <w:t xml:space="preserve"> </w:t>
      </w:r>
      <w:r>
        <w:rPr>
          <w:color w:val="231F20"/>
          <w:w w:val="105"/>
          <w:sz w:val="18"/>
        </w:rPr>
        <w:t>qualquer</w:t>
      </w:r>
      <w:r>
        <w:rPr>
          <w:color w:val="231F20"/>
          <w:spacing w:val="2"/>
          <w:w w:val="105"/>
          <w:sz w:val="18"/>
        </w:rPr>
        <w:t xml:space="preserve"> </w:t>
      </w:r>
      <w:r>
        <w:rPr>
          <w:color w:val="231F20"/>
          <w:w w:val="105"/>
          <w:sz w:val="18"/>
        </w:rPr>
        <w:t>distinção,</w:t>
      </w:r>
      <w:r>
        <w:rPr>
          <w:color w:val="231F20"/>
          <w:spacing w:val="1"/>
          <w:w w:val="105"/>
          <w:sz w:val="18"/>
        </w:rPr>
        <w:t xml:space="preserve"> </w:t>
      </w:r>
      <w:r>
        <w:rPr>
          <w:color w:val="231F20"/>
          <w:w w:val="105"/>
          <w:sz w:val="18"/>
        </w:rPr>
        <w:t>tem</w:t>
      </w:r>
      <w:r>
        <w:rPr>
          <w:color w:val="231F20"/>
          <w:spacing w:val="1"/>
          <w:w w:val="105"/>
          <w:sz w:val="18"/>
        </w:rPr>
        <w:t xml:space="preserve"> </w:t>
      </w:r>
      <w:r>
        <w:rPr>
          <w:color w:val="231F20"/>
          <w:w w:val="105"/>
          <w:sz w:val="18"/>
        </w:rPr>
        <w:t>direito</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igual</w:t>
      </w:r>
      <w:r>
        <w:rPr>
          <w:color w:val="231F20"/>
          <w:spacing w:val="2"/>
          <w:w w:val="105"/>
          <w:sz w:val="18"/>
        </w:rPr>
        <w:t xml:space="preserve"> </w:t>
      </w:r>
      <w:r>
        <w:rPr>
          <w:color w:val="231F20"/>
          <w:w w:val="105"/>
          <w:sz w:val="18"/>
        </w:rPr>
        <w:t>remuneração</w:t>
      </w:r>
      <w:r>
        <w:rPr>
          <w:color w:val="231F20"/>
          <w:spacing w:val="1"/>
          <w:w w:val="105"/>
          <w:sz w:val="18"/>
        </w:rPr>
        <w:t xml:space="preserve"> </w:t>
      </w:r>
      <w:r>
        <w:rPr>
          <w:color w:val="231F20"/>
          <w:w w:val="105"/>
          <w:sz w:val="18"/>
        </w:rPr>
        <w:t>por</w:t>
      </w:r>
      <w:r>
        <w:rPr>
          <w:color w:val="231F20"/>
          <w:spacing w:val="1"/>
          <w:w w:val="105"/>
          <w:sz w:val="18"/>
        </w:rPr>
        <w:t xml:space="preserve"> </w:t>
      </w:r>
      <w:r>
        <w:rPr>
          <w:color w:val="231F20"/>
          <w:w w:val="105"/>
          <w:sz w:val="18"/>
        </w:rPr>
        <w:t>igual</w:t>
      </w:r>
      <w:r>
        <w:rPr>
          <w:color w:val="231F20"/>
          <w:spacing w:val="1"/>
          <w:w w:val="105"/>
          <w:sz w:val="18"/>
        </w:rPr>
        <w:t xml:space="preserve"> </w:t>
      </w:r>
      <w:r>
        <w:rPr>
          <w:color w:val="231F20"/>
          <w:spacing w:val="-2"/>
          <w:w w:val="105"/>
          <w:sz w:val="18"/>
        </w:rPr>
        <w:t>trabalho.</w:t>
      </w:r>
    </w:p>
    <w:p w14:paraId="3D092041" w14:textId="77777777" w:rsidR="00711073" w:rsidRDefault="00000000">
      <w:pPr>
        <w:pStyle w:val="ListParagraph"/>
        <w:numPr>
          <w:ilvl w:val="0"/>
          <w:numId w:val="328"/>
        </w:numPr>
        <w:tabs>
          <w:tab w:val="left" w:pos="395"/>
        </w:tabs>
        <w:spacing w:before="185" w:line="302" w:lineRule="auto"/>
        <w:ind w:right="117" w:firstLine="0"/>
        <w:jc w:val="both"/>
        <w:rPr>
          <w:sz w:val="18"/>
        </w:rPr>
      </w:pPr>
      <w:r>
        <w:rPr>
          <w:color w:val="231F20"/>
          <w:w w:val="105"/>
          <w:sz w:val="18"/>
        </w:rPr>
        <w:t>Todo ser humano que trabalha tem direito a uma remuneração justa e satisfatória que lhe assegure, assim</w:t>
      </w:r>
      <w:r>
        <w:rPr>
          <w:color w:val="231F20"/>
          <w:spacing w:val="-13"/>
          <w:w w:val="105"/>
          <w:sz w:val="18"/>
        </w:rPr>
        <w:t xml:space="preserve"> </w:t>
      </w:r>
      <w:r>
        <w:rPr>
          <w:color w:val="231F20"/>
          <w:w w:val="105"/>
          <w:sz w:val="18"/>
        </w:rPr>
        <w:t>como</w:t>
      </w:r>
      <w:r>
        <w:rPr>
          <w:color w:val="231F20"/>
          <w:spacing w:val="-13"/>
          <w:w w:val="105"/>
          <w:sz w:val="18"/>
        </w:rPr>
        <w:t xml:space="preserve"> </w:t>
      </w:r>
      <w:r>
        <w:rPr>
          <w:color w:val="231F20"/>
          <w:w w:val="105"/>
          <w:sz w:val="18"/>
        </w:rPr>
        <w:t>à</w:t>
      </w:r>
      <w:r>
        <w:rPr>
          <w:color w:val="231F20"/>
          <w:spacing w:val="-13"/>
          <w:w w:val="105"/>
          <w:sz w:val="18"/>
        </w:rPr>
        <w:t xml:space="preserve"> </w:t>
      </w:r>
      <w:r>
        <w:rPr>
          <w:color w:val="231F20"/>
          <w:w w:val="105"/>
          <w:sz w:val="18"/>
        </w:rPr>
        <w:t>sua</w:t>
      </w:r>
      <w:r>
        <w:rPr>
          <w:color w:val="231F20"/>
          <w:spacing w:val="-13"/>
          <w:w w:val="105"/>
          <w:sz w:val="18"/>
        </w:rPr>
        <w:t xml:space="preserve"> </w:t>
      </w:r>
      <w:r>
        <w:rPr>
          <w:color w:val="231F20"/>
          <w:w w:val="105"/>
          <w:sz w:val="18"/>
        </w:rPr>
        <w:t>família,</w:t>
      </w:r>
      <w:r>
        <w:rPr>
          <w:color w:val="231F20"/>
          <w:spacing w:val="-13"/>
          <w:w w:val="105"/>
          <w:sz w:val="18"/>
        </w:rPr>
        <w:t xml:space="preserve"> </w:t>
      </w:r>
      <w:r>
        <w:rPr>
          <w:color w:val="231F20"/>
          <w:w w:val="105"/>
          <w:sz w:val="18"/>
        </w:rPr>
        <w:t>uma</w:t>
      </w:r>
      <w:r>
        <w:rPr>
          <w:color w:val="231F20"/>
          <w:spacing w:val="-13"/>
          <w:w w:val="105"/>
          <w:sz w:val="18"/>
        </w:rPr>
        <w:t xml:space="preserve"> </w:t>
      </w:r>
      <w:r>
        <w:rPr>
          <w:color w:val="231F20"/>
          <w:w w:val="105"/>
          <w:sz w:val="18"/>
        </w:rPr>
        <w:t>existência</w:t>
      </w:r>
      <w:r>
        <w:rPr>
          <w:color w:val="231F20"/>
          <w:spacing w:val="-13"/>
          <w:w w:val="105"/>
          <w:sz w:val="18"/>
        </w:rPr>
        <w:t xml:space="preserve"> </w:t>
      </w:r>
      <w:r>
        <w:rPr>
          <w:color w:val="231F20"/>
          <w:w w:val="105"/>
          <w:sz w:val="18"/>
        </w:rPr>
        <w:t>compatível</w:t>
      </w:r>
      <w:r>
        <w:rPr>
          <w:color w:val="231F20"/>
          <w:spacing w:val="-13"/>
          <w:w w:val="105"/>
          <w:sz w:val="18"/>
        </w:rPr>
        <w:t xml:space="preserve"> </w:t>
      </w:r>
      <w:r>
        <w:rPr>
          <w:color w:val="231F20"/>
          <w:w w:val="105"/>
          <w:sz w:val="18"/>
        </w:rPr>
        <w:t>com</w:t>
      </w:r>
      <w:r>
        <w:rPr>
          <w:color w:val="231F20"/>
          <w:spacing w:val="-13"/>
          <w:w w:val="105"/>
          <w:sz w:val="18"/>
        </w:rPr>
        <w:t xml:space="preserve"> </w:t>
      </w:r>
      <w:r>
        <w:rPr>
          <w:color w:val="231F20"/>
          <w:w w:val="105"/>
          <w:sz w:val="18"/>
        </w:rPr>
        <w:t>a</w:t>
      </w:r>
      <w:r>
        <w:rPr>
          <w:color w:val="231F20"/>
          <w:spacing w:val="-13"/>
          <w:w w:val="105"/>
          <w:sz w:val="18"/>
        </w:rPr>
        <w:t xml:space="preserve"> </w:t>
      </w:r>
      <w:r>
        <w:rPr>
          <w:color w:val="231F20"/>
          <w:w w:val="105"/>
          <w:sz w:val="18"/>
        </w:rPr>
        <w:t>dignidade</w:t>
      </w:r>
      <w:r>
        <w:rPr>
          <w:color w:val="231F20"/>
          <w:spacing w:val="-13"/>
          <w:w w:val="105"/>
          <w:sz w:val="18"/>
        </w:rPr>
        <w:t xml:space="preserve"> </w:t>
      </w:r>
      <w:r>
        <w:rPr>
          <w:color w:val="231F20"/>
          <w:w w:val="105"/>
          <w:sz w:val="18"/>
        </w:rPr>
        <w:t>humana</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a</w:t>
      </w:r>
      <w:r>
        <w:rPr>
          <w:color w:val="231F20"/>
          <w:spacing w:val="-13"/>
          <w:w w:val="105"/>
          <w:sz w:val="18"/>
        </w:rPr>
        <w:t xml:space="preserve"> </w:t>
      </w:r>
      <w:r>
        <w:rPr>
          <w:color w:val="231F20"/>
          <w:w w:val="105"/>
          <w:sz w:val="18"/>
        </w:rPr>
        <w:t>que</w:t>
      </w:r>
      <w:r>
        <w:rPr>
          <w:color w:val="231F20"/>
          <w:spacing w:val="-13"/>
          <w:w w:val="105"/>
          <w:sz w:val="18"/>
        </w:rPr>
        <w:t xml:space="preserve"> </w:t>
      </w:r>
      <w:r>
        <w:rPr>
          <w:color w:val="231F20"/>
          <w:w w:val="105"/>
          <w:sz w:val="18"/>
        </w:rPr>
        <w:t>se</w:t>
      </w:r>
      <w:r>
        <w:rPr>
          <w:color w:val="231F20"/>
          <w:spacing w:val="-13"/>
          <w:w w:val="105"/>
          <w:sz w:val="18"/>
        </w:rPr>
        <w:t xml:space="preserve"> </w:t>
      </w:r>
      <w:r>
        <w:rPr>
          <w:color w:val="231F20"/>
          <w:w w:val="105"/>
          <w:sz w:val="18"/>
        </w:rPr>
        <w:t>acrescentarão, se necessário, outros meios de proteção social.</w:t>
      </w:r>
    </w:p>
    <w:p w14:paraId="22272F5D" w14:textId="77777777" w:rsidR="00711073" w:rsidRDefault="00000000">
      <w:pPr>
        <w:pStyle w:val="ListParagraph"/>
        <w:numPr>
          <w:ilvl w:val="0"/>
          <w:numId w:val="328"/>
        </w:numPr>
        <w:tabs>
          <w:tab w:val="left" w:pos="420"/>
        </w:tabs>
        <w:spacing w:before="130" w:line="302" w:lineRule="auto"/>
        <w:ind w:right="117" w:firstLine="0"/>
        <w:jc w:val="both"/>
        <w:rPr>
          <w:sz w:val="18"/>
        </w:rPr>
      </w:pPr>
      <w:r>
        <w:rPr>
          <w:color w:val="231F20"/>
          <w:w w:val="105"/>
          <w:sz w:val="18"/>
        </w:rPr>
        <w:t xml:space="preserve">Todo ser humano tem direito a organizar sindicatos e a neles ingressar para proteção de seus </w:t>
      </w:r>
      <w:r>
        <w:rPr>
          <w:color w:val="231F20"/>
          <w:spacing w:val="-2"/>
          <w:w w:val="105"/>
          <w:sz w:val="18"/>
        </w:rPr>
        <w:t>interesses.</w:t>
      </w:r>
    </w:p>
    <w:p w14:paraId="5450BCC7" w14:textId="77777777" w:rsidR="00711073" w:rsidRDefault="00711073">
      <w:pPr>
        <w:pStyle w:val="BodyText"/>
        <w:ind w:left="0"/>
        <w:jc w:val="left"/>
        <w:rPr>
          <w:sz w:val="22"/>
        </w:rPr>
      </w:pPr>
    </w:p>
    <w:p w14:paraId="38670EC3" w14:textId="77777777" w:rsidR="00711073" w:rsidRDefault="00711073">
      <w:pPr>
        <w:pStyle w:val="BodyText"/>
        <w:spacing w:before="9"/>
        <w:ind w:left="0"/>
        <w:jc w:val="left"/>
        <w:rPr>
          <w:sz w:val="21"/>
        </w:rPr>
      </w:pPr>
    </w:p>
    <w:p w14:paraId="64AE1AF7" w14:textId="77777777" w:rsidR="00711073" w:rsidRDefault="00000000">
      <w:pPr>
        <w:pStyle w:val="Heading4"/>
        <w:numPr>
          <w:ilvl w:val="0"/>
          <w:numId w:val="330"/>
        </w:numPr>
        <w:tabs>
          <w:tab w:val="left" w:pos="412"/>
        </w:tabs>
        <w:ind w:left="412" w:hanging="222"/>
      </w:pPr>
      <w:bookmarkStart w:id="2" w:name="_TOC_250008"/>
      <w:r>
        <w:rPr>
          <w:color w:val="231F20"/>
          <w:w w:val="110"/>
        </w:rPr>
        <w:t>Pacto</w:t>
      </w:r>
      <w:r>
        <w:rPr>
          <w:color w:val="231F20"/>
          <w:spacing w:val="-4"/>
          <w:w w:val="110"/>
        </w:rPr>
        <w:t xml:space="preserve"> </w:t>
      </w:r>
      <w:r>
        <w:rPr>
          <w:color w:val="231F20"/>
          <w:w w:val="110"/>
        </w:rPr>
        <w:t>Internacional</w:t>
      </w:r>
      <w:r>
        <w:rPr>
          <w:color w:val="231F20"/>
          <w:spacing w:val="-3"/>
          <w:w w:val="110"/>
        </w:rPr>
        <w:t xml:space="preserve"> </w:t>
      </w:r>
      <w:r>
        <w:rPr>
          <w:color w:val="231F20"/>
          <w:w w:val="110"/>
        </w:rPr>
        <w:t>dos</w:t>
      </w:r>
      <w:r>
        <w:rPr>
          <w:color w:val="231F20"/>
          <w:spacing w:val="-3"/>
          <w:w w:val="110"/>
        </w:rPr>
        <w:t xml:space="preserve"> </w:t>
      </w:r>
      <w:r>
        <w:rPr>
          <w:color w:val="231F20"/>
          <w:w w:val="110"/>
        </w:rPr>
        <w:t>Direitos</w:t>
      </w:r>
      <w:r>
        <w:rPr>
          <w:color w:val="231F20"/>
          <w:spacing w:val="-3"/>
          <w:w w:val="110"/>
        </w:rPr>
        <w:t xml:space="preserve"> </w:t>
      </w:r>
      <w:r>
        <w:rPr>
          <w:color w:val="231F20"/>
          <w:w w:val="110"/>
        </w:rPr>
        <w:t>Econômicos,</w:t>
      </w:r>
      <w:r>
        <w:rPr>
          <w:color w:val="231F20"/>
          <w:spacing w:val="-15"/>
          <w:w w:val="110"/>
        </w:rPr>
        <w:t xml:space="preserve"> </w:t>
      </w:r>
      <w:r>
        <w:rPr>
          <w:color w:val="231F20"/>
          <w:w w:val="110"/>
        </w:rPr>
        <w:t>Sociais</w:t>
      </w:r>
      <w:r>
        <w:rPr>
          <w:color w:val="231F20"/>
          <w:spacing w:val="-3"/>
          <w:w w:val="110"/>
        </w:rPr>
        <w:t xml:space="preserve"> </w:t>
      </w:r>
      <w:r>
        <w:rPr>
          <w:color w:val="231F20"/>
          <w:w w:val="110"/>
        </w:rPr>
        <w:t>e</w:t>
      </w:r>
      <w:r>
        <w:rPr>
          <w:color w:val="231F20"/>
          <w:spacing w:val="-3"/>
          <w:w w:val="110"/>
        </w:rPr>
        <w:t xml:space="preserve"> </w:t>
      </w:r>
      <w:bookmarkEnd w:id="2"/>
      <w:r>
        <w:rPr>
          <w:color w:val="231F20"/>
          <w:spacing w:val="-2"/>
          <w:w w:val="110"/>
        </w:rPr>
        <w:t>Culturais</w:t>
      </w:r>
    </w:p>
    <w:p w14:paraId="064D648E" w14:textId="77777777" w:rsidR="00711073" w:rsidRDefault="00711073">
      <w:pPr>
        <w:pStyle w:val="BodyText"/>
        <w:ind w:left="0"/>
        <w:jc w:val="left"/>
        <w:rPr>
          <w:sz w:val="27"/>
        </w:rPr>
      </w:pPr>
    </w:p>
    <w:p w14:paraId="6217417F" w14:textId="77777777" w:rsidR="00711073" w:rsidRDefault="00000000">
      <w:pPr>
        <w:spacing w:line="302" w:lineRule="auto"/>
        <w:ind w:left="757" w:right="114"/>
        <w:jc w:val="both"/>
        <w:rPr>
          <w:i/>
          <w:sz w:val="18"/>
        </w:rPr>
      </w:pPr>
      <w:r>
        <w:rPr>
          <w:i/>
          <w:color w:val="0002EA"/>
          <w:w w:val="105"/>
          <w:sz w:val="18"/>
        </w:rPr>
        <w:t>Adotado</w:t>
      </w:r>
      <w:r>
        <w:rPr>
          <w:i/>
          <w:color w:val="0002EA"/>
          <w:spacing w:val="-9"/>
          <w:w w:val="105"/>
          <w:sz w:val="18"/>
        </w:rPr>
        <w:t xml:space="preserve"> </w:t>
      </w:r>
      <w:r>
        <w:rPr>
          <w:i/>
          <w:color w:val="0002EA"/>
          <w:w w:val="105"/>
          <w:sz w:val="18"/>
        </w:rPr>
        <w:t>pela</w:t>
      </w:r>
      <w:r>
        <w:rPr>
          <w:i/>
          <w:color w:val="0002EA"/>
          <w:spacing w:val="-9"/>
          <w:w w:val="105"/>
          <w:sz w:val="18"/>
        </w:rPr>
        <w:t xml:space="preserve"> </w:t>
      </w:r>
      <w:r>
        <w:rPr>
          <w:i/>
          <w:color w:val="0002EA"/>
          <w:w w:val="105"/>
          <w:sz w:val="18"/>
        </w:rPr>
        <w:t>XXI</w:t>
      </w:r>
      <w:r>
        <w:rPr>
          <w:i/>
          <w:color w:val="0002EA"/>
          <w:spacing w:val="-9"/>
          <w:w w:val="105"/>
          <w:sz w:val="18"/>
        </w:rPr>
        <w:t xml:space="preserve"> </w:t>
      </w:r>
      <w:r>
        <w:rPr>
          <w:i/>
          <w:color w:val="0002EA"/>
          <w:w w:val="105"/>
          <w:sz w:val="18"/>
        </w:rPr>
        <w:t>Sessão</w:t>
      </w:r>
      <w:r>
        <w:rPr>
          <w:i/>
          <w:color w:val="0002EA"/>
          <w:spacing w:val="-9"/>
          <w:w w:val="105"/>
          <w:sz w:val="18"/>
        </w:rPr>
        <w:t xml:space="preserve"> </w:t>
      </w:r>
      <w:r>
        <w:rPr>
          <w:i/>
          <w:color w:val="0002EA"/>
          <w:w w:val="105"/>
          <w:sz w:val="18"/>
        </w:rPr>
        <w:t>da</w:t>
      </w:r>
      <w:r>
        <w:rPr>
          <w:i/>
          <w:color w:val="0002EA"/>
          <w:spacing w:val="-9"/>
          <w:w w:val="105"/>
          <w:sz w:val="18"/>
        </w:rPr>
        <w:t xml:space="preserve"> </w:t>
      </w:r>
      <w:r>
        <w:rPr>
          <w:i/>
          <w:color w:val="0002EA"/>
          <w:w w:val="105"/>
          <w:sz w:val="18"/>
        </w:rPr>
        <w:t>Assembleia-Geral</w:t>
      </w:r>
      <w:r>
        <w:rPr>
          <w:i/>
          <w:color w:val="0002EA"/>
          <w:spacing w:val="-9"/>
          <w:w w:val="105"/>
          <w:sz w:val="18"/>
        </w:rPr>
        <w:t xml:space="preserve"> </w:t>
      </w:r>
      <w:r>
        <w:rPr>
          <w:i/>
          <w:color w:val="0002EA"/>
          <w:w w:val="105"/>
          <w:sz w:val="18"/>
        </w:rPr>
        <w:t>das</w:t>
      </w:r>
      <w:r>
        <w:rPr>
          <w:i/>
          <w:color w:val="0002EA"/>
          <w:spacing w:val="-9"/>
          <w:w w:val="105"/>
          <w:sz w:val="18"/>
        </w:rPr>
        <w:t xml:space="preserve"> </w:t>
      </w:r>
      <w:r>
        <w:rPr>
          <w:i/>
          <w:color w:val="0002EA"/>
          <w:w w:val="105"/>
          <w:sz w:val="18"/>
        </w:rPr>
        <w:t>Nações</w:t>
      </w:r>
      <w:r>
        <w:rPr>
          <w:i/>
          <w:color w:val="0002EA"/>
          <w:spacing w:val="-9"/>
          <w:w w:val="105"/>
          <w:sz w:val="18"/>
        </w:rPr>
        <w:t xml:space="preserve"> </w:t>
      </w:r>
      <w:r>
        <w:rPr>
          <w:i/>
          <w:color w:val="0002EA"/>
          <w:w w:val="105"/>
          <w:sz w:val="18"/>
        </w:rPr>
        <w:t>Unidas,</w:t>
      </w:r>
      <w:r>
        <w:rPr>
          <w:i/>
          <w:color w:val="0002EA"/>
          <w:spacing w:val="-9"/>
          <w:w w:val="105"/>
          <w:sz w:val="18"/>
        </w:rPr>
        <w:t xml:space="preserve"> </w:t>
      </w:r>
      <w:r>
        <w:rPr>
          <w:i/>
          <w:color w:val="0002EA"/>
          <w:w w:val="105"/>
          <w:sz w:val="18"/>
        </w:rPr>
        <w:t>em</w:t>
      </w:r>
      <w:r>
        <w:rPr>
          <w:i/>
          <w:color w:val="0002EA"/>
          <w:spacing w:val="-9"/>
          <w:w w:val="105"/>
          <w:sz w:val="18"/>
        </w:rPr>
        <w:t xml:space="preserve"> </w:t>
      </w:r>
      <w:r>
        <w:rPr>
          <w:i/>
          <w:color w:val="0002EA"/>
          <w:w w:val="105"/>
          <w:sz w:val="18"/>
        </w:rPr>
        <w:t>19</w:t>
      </w:r>
      <w:r>
        <w:rPr>
          <w:i/>
          <w:color w:val="0002EA"/>
          <w:spacing w:val="-9"/>
          <w:w w:val="105"/>
          <w:sz w:val="18"/>
        </w:rPr>
        <w:t xml:space="preserve"> </w:t>
      </w:r>
      <w:r>
        <w:rPr>
          <w:i/>
          <w:color w:val="0002EA"/>
          <w:w w:val="105"/>
          <w:sz w:val="18"/>
        </w:rPr>
        <w:t>de</w:t>
      </w:r>
      <w:r>
        <w:rPr>
          <w:i/>
          <w:color w:val="0002EA"/>
          <w:spacing w:val="-9"/>
          <w:w w:val="105"/>
          <w:sz w:val="18"/>
        </w:rPr>
        <w:t xml:space="preserve"> </w:t>
      </w:r>
      <w:r>
        <w:rPr>
          <w:i/>
          <w:color w:val="0002EA"/>
          <w:w w:val="105"/>
          <w:sz w:val="18"/>
        </w:rPr>
        <w:t>dezembro</w:t>
      </w:r>
      <w:r>
        <w:rPr>
          <w:i/>
          <w:color w:val="0002EA"/>
          <w:spacing w:val="-9"/>
          <w:w w:val="105"/>
          <w:sz w:val="18"/>
        </w:rPr>
        <w:t xml:space="preserve"> </w:t>
      </w:r>
      <w:r>
        <w:rPr>
          <w:i/>
          <w:color w:val="0002EA"/>
          <w:w w:val="105"/>
          <w:sz w:val="18"/>
        </w:rPr>
        <w:t>de</w:t>
      </w:r>
      <w:r>
        <w:rPr>
          <w:i/>
          <w:color w:val="0002EA"/>
          <w:spacing w:val="-9"/>
          <w:w w:val="105"/>
          <w:sz w:val="18"/>
        </w:rPr>
        <w:t xml:space="preserve"> </w:t>
      </w:r>
      <w:r>
        <w:rPr>
          <w:i/>
          <w:color w:val="0002EA"/>
          <w:w w:val="105"/>
          <w:sz w:val="18"/>
        </w:rPr>
        <w:t>1966; Aprovado pelo Congresso Nacional por meio do Decreto Legislativo n° 226, de 12 de dezembro de 1991;</w:t>
      </w:r>
    </w:p>
    <w:p w14:paraId="3138A1E5" w14:textId="77777777" w:rsidR="00711073" w:rsidRDefault="00000000">
      <w:pPr>
        <w:ind w:left="757"/>
        <w:jc w:val="both"/>
        <w:rPr>
          <w:i/>
          <w:sz w:val="18"/>
        </w:rPr>
      </w:pPr>
      <w:r>
        <w:rPr>
          <w:i/>
          <w:color w:val="0002EA"/>
          <w:w w:val="105"/>
          <w:sz w:val="18"/>
        </w:rPr>
        <w:t>Promulgado</w:t>
      </w:r>
      <w:r>
        <w:rPr>
          <w:i/>
          <w:color w:val="0002EA"/>
          <w:spacing w:val="1"/>
          <w:w w:val="105"/>
          <w:sz w:val="18"/>
        </w:rPr>
        <w:t xml:space="preserve"> </w:t>
      </w:r>
      <w:r>
        <w:rPr>
          <w:i/>
          <w:color w:val="0002EA"/>
          <w:w w:val="105"/>
          <w:sz w:val="18"/>
        </w:rPr>
        <w:t>pelo</w:t>
      </w:r>
      <w:r>
        <w:rPr>
          <w:i/>
          <w:color w:val="0002EA"/>
          <w:spacing w:val="2"/>
          <w:w w:val="105"/>
          <w:sz w:val="18"/>
        </w:rPr>
        <w:t xml:space="preserve"> </w:t>
      </w:r>
      <w:r>
        <w:rPr>
          <w:i/>
          <w:color w:val="0002EA"/>
          <w:w w:val="105"/>
          <w:sz w:val="18"/>
        </w:rPr>
        <w:t>Decreto</w:t>
      </w:r>
      <w:r>
        <w:rPr>
          <w:i/>
          <w:color w:val="0002EA"/>
          <w:spacing w:val="1"/>
          <w:w w:val="105"/>
          <w:sz w:val="18"/>
        </w:rPr>
        <w:t xml:space="preserve"> </w:t>
      </w:r>
      <w:r>
        <w:rPr>
          <w:i/>
          <w:color w:val="0002EA"/>
          <w:w w:val="105"/>
          <w:sz w:val="18"/>
        </w:rPr>
        <w:t>nº</w:t>
      </w:r>
      <w:r>
        <w:rPr>
          <w:i/>
          <w:color w:val="0002EA"/>
          <w:spacing w:val="2"/>
          <w:w w:val="105"/>
          <w:sz w:val="18"/>
        </w:rPr>
        <w:t xml:space="preserve"> </w:t>
      </w:r>
      <w:r>
        <w:rPr>
          <w:i/>
          <w:color w:val="0002EA"/>
          <w:w w:val="105"/>
          <w:sz w:val="18"/>
        </w:rPr>
        <w:t>591,</w:t>
      </w:r>
      <w:r>
        <w:rPr>
          <w:i/>
          <w:color w:val="0002EA"/>
          <w:spacing w:val="2"/>
          <w:w w:val="105"/>
          <w:sz w:val="18"/>
        </w:rPr>
        <w:t xml:space="preserve"> </w:t>
      </w:r>
      <w:r>
        <w:rPr>
          <w:i/>
          <w:color w:val="0002EA"/>
          <w:w w:val="105"/>
          <w:sz w:val="18"/>
        </w:rPr>
        <w:t>de</w:t>
      </w:r>
      <w:r>
        <w:rPr>
          <w:i/>
          <w:color w:val="0002EA"/>
          <w:spacing w:val="1"/>
          <w:w w:val="105"/>
          <w:sz w:val="18"/>
        </w:rPr>
        <w:t xml:space="preserve"> </w:t>
      </w:r>
      <w:r>
        <w:rPr>
          <w:i/>
          <w:color w:val="0002EA"/>
          <w:w w:val="105"/>
          <w:sz w:val="18"/>
        </w:rPr>
        <w:t>6</w:t>
      </w:r>
      <w:r>
        <w:rPr>
          <w:i/>
          <w:color w:val="0002EA"/>
          <w:spacing w:val="2"/>
          <w:w w:val="105"/>
          <w:sz w:val="18"/>
        </w:rPr>
        <w:t xml:space="preserve"> </w:t>
      </w:r>
      <w:r>
        <w:rPr>
          <w:i/>
          <w:color w:val="0002EA"/>
          <w:w w:val="105"/>
          <w:sz w:val="18"/>
        </w:rPr>
        <w:t>de</w:t>
      </w:r>
      <w:r>
        <w:rPr>
          <w:i/>
          <w:color w:val="0002EA"/>
          <w:spacing w:val="1"/>
          <w:w w:val="105"/>
          <w:sz w:val="18"/>
        </w:rPr>
        <w:t xml:space="preserve"> </w:t>
      </w:r>
      <w:r>
        <w:rPr>
          <w:i/>
          <w:color w:val="0002EA"/>
          <w:w w:val="105"/>
          <w:sz w:val="18"/>
        </w:rPr>
        <w:t>julho</w:t>
      </w:r>
      <w:r>
        <w:rPr>
          <w:i/>
          <w:color w:val="0002EA"/>
          <w:spacing w:val="2"/>
          <w:w w:val="105"/>
          <w:sz w:val="18"/>
        </w:rPr>
        <w:t xml:space="preserve"> </w:t>
      </w:r>
      <w:r>
        <w:rPr>
          <w:i/>
          <w:color w:val="0002EA"/>
          <w:w w:val="105"/>
          <w:sz w:val="18"/>
        </w:rPr>
        <w:t>de</w:t>
      </w:r>
      <w:r>
        <w:rPr>
          <w:i/>
          <w:color w:val="0002EA"/>
          <w:spacing w:val="2"/>
          <w:w w:val="105"/>
          <w:sz w:val="18"/>
        </w:rPr>
        <w:t xml:space="preserve"> </w:t>
      </w:r>
      <w:r>
        <w:rPr>
          <w:i/>
          <w:color w:val="0002EA"/>
          <w:spacing w:val="-2"/>
          <w:w w:val="105"/>
          <w:sz w:val="18"/>
        </w:rPr>
        <w:t>1992.</w:t>
      </w:r>
    </w:p>
    <w:p w14:paraId="64A79239" w14:textId="77777777" w:rsidR="00711073" w:rsidRDefault="00711073">
      <w:pPr>
        <w:pStyle w:val="BodyText"/>
        <w:spacing w:before="4"/>
        <w:ind w:left="0"/>
        <w:jc w:val="left"/>
        <w:rPr>
          <w:i/>
          <w:sz w:val="27"/>
        </w:rPr>
      </w:pPr>
    </w:p>
    <w:p w14:paraId="0BA19237" w14:textId="77777777" w:rsidR="00711073" w:rsidRDefault="00000000">
      <w:pPr>
        <w:pStyle w:val="BodyText"/>
        <w:ind w:left="191"/>
        <w:jc w:val="left"/>
      </w:pPr>
      <w:r>
        <w:rPr>
          <w:color w:val="231F20"/>
        </w:rPr>
        <w:t>ARTIGO</w:t>
      </w:r>
      <w:r>
        <w:rPr>
          <w:color w:val="231F20"/>
          <w:spacing w:val="3"/>
          <w:w w:val="110"/>
        </w:rPr>
        <w:t xml:space="preserve"> </w:t>
      </w:r>
      <w:r>
        <w:rPr>
          <w:color w:val="231F20"/>
          <w:spacing w:val="-5"/>
          <w:w w:val="110"/>
        </w:rPr>
        <w:t>8º</w:t>
      </w:r>
    </w:p>
    <w:p w14:paraId="507304F9" w14:textId="77777777" w:rsidR="00711073" w:rsidRDefault="00000000">
      <w:pPr>
        <w:pStyle w:val="ListParagraph"/>
        <w:numPr>
          <w:ilvl w:val="0"/>
          <w:numId w:val="327"/>
        </w:numPr>
        <w:tabs>
          <w:tab w:val="left" w:pos="364"/>
        </w:tabs>
        <w:spacing w:before="167"/>
        <w:ind w:left="364" w:hanging="174"/>
        <w:jc w:val="both"/>
        <w:rPr>
          <w:sz w:val="18"/>
        </w:rPr>
      </w:pPr>
      <w:r>
        <w:rPr>
          <w:color w:val="231F20"/>
          <w:w w:val="105"/>
          <w:sz w:val="18"/>
        </w:rPr>
        <w:t>Os Estados</w:t>
      </w:r>
      <w:r>
        <w:rPr>
          <w:color w:val="231F20"/>
          <w:spacing w:val="1"/>
          <w:w w:val="105"/>
          <w:sz w:val="18"/>
        </w:rPr>
        <w:t xml:space="preserve"> </w:t>
      </w:r>
      <w:r>
        <w:rPr>
          <w:color w:val="231F20"/>
          <w:w w:val="105"/>
          <w:sz w:val="18"/>
        </w:rPr>
        <w:t>Partes</w:t>
      </w:r>
      <w:r>
        <w:rPr>
          <w:color w:val="231F20"/>
          <w:spacing w:val="1"/>
          <w:w w:val="105"/>
          <w:sz w:val="18"/>
        </w:rPr>
        <w:t xml:space="preserve"> </w:t>
      </w:r>
      <w:r>
        <w:rPr>
          <w:color w:val="231F20"/>
          <w:w w:val="105"/>
          <w:sz w:val="18"/>
        </w:rPr>
        <w:t>do</w:t>
      </w:r>
      <w:r>
        <w:rPr>
          <w:color w:val="231F20"/>
          <w:spacing w:val="1"/>
          <w:w w:val="105"/>
          <w:sz w:val="18"/>
        </w:rPr>
        <w:t xml:space="preserve"> </w:t>
      </w:r>
      <w:r>
        <w:rPr>
          <w:color w:val="231F20"/>
          <w:w w:val="105"/>
          <w:sz w:val="18"/>
        </w:rPr>
        <w:t>presente</w:t>
      </w:r>
      <w:r>
        <w:rPr>
          <w:color w:val="231F20"/>
          <w:spacing w:val="1"/>
          <w:w w:val="105"/>
          <w:sz w:val="18"/>
        </w:rPr>
        <w:t xml:space="preserve"> </w:t>
      </w:r>
      <w:r>
        <w:rPr>
          <w:color w:val="231F20"/>
          <w:w w:val="105"/>
          <w:sz w:val="18"/>
        </w:rPr>
        <w:t>Pacto comprometem-se</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spacing w:val="-2"/>
          <w:w w:val="105"/>
          <w:sz w:val="18"/>
        </w:rPr>
        <w:t>garantir:</w:t>
      </w:r>
    </w:p>
    <w:p w14:paraId="679298C0" w14:textId="77777777" w:rsidR="00711073" w:rsidRDefault="00000000">
      <w:pPr>
        <w:pStyle w:val="ListParagraph"/>
        <w:numPr>
          <w:ilvl w:val="1"/>
          <w:numId w:val="327"/>
        </w:numPr>
        <w:tabs>
          <w:tab w:val="left" w:pos="420"/>
        </w:tabs>
        <w:spacing w:before="54" w:line="302" w:lineRule="auto"/>
        <w:ind w:right="116" w:firstLine="0"/>
        <w:jc w:val="both"/>
        <w:rPr>
          <w:sz w:val="18"/>
        </w:rPr>
      </w:pPr>
      <w:r>
        <w:rPr>
          <w:color w:val="231F20"/>
          <w:w w:val="105"/>
          <w:sz w:val="18"/>
        </w:rPr>
        <w:t>O direito de toda pessoa de fundar com outras, sindicatos e de filiar-se ao sindicato de escolha, sujeitando-se</w:t>
      </w:r>
      <w:r>
        <w:rPr>
          <w:color w:val="231F20"/>
          <w:spacing w:val="31"/>
          <w:w w:val="105"/>
          <w:sz w:val="18"/>
        </w:rPr>
        <w:t xml:space="preserve"> </w:t>
      </w:r>
      <w:r>
        <w:rPr>
          <w:color w:val="231F20"/>
          <w:w w:val="105"/>
          <w:sz w:val="18"/>
        </w:rPr>
        <w:t>unicamente</w:t>
      </w:r>
      <w:r>
        <w:rPr>
          <w:color w:val="231F20"/>
          <w:spacing w:val="31"/>
          <w:w w:val="105"/>
          <w:sz w:val="18"/>
        </w:rPr>
        <w:t xml:space="preserve"> </w:t>
      </w:r>
      <w:r>
        <w:rPr>
          <w:color w:val="231F20"/>
          <w:w w:val="105"/>
          <w:sz w:val="18"/>
        </w:rPr>
        <w:t>aos</w:t>
      </w:r>
      <w:r>
        <w:rPr>
          <w:color w:val="231F20"/>
          <w:spacing w:val="31"/>
          <w:w w:val="105"/>
          <w:sz w:val="18"/>
        </w:rPr>
        <w:t xml:space="preserve"> </w:t>
      </w:r>
      <w:r>
        <w:rPr>
          <w:color w:val="231F20"/>
          <w:w w:val="105"/>
          <w:sz w:val="18"/>
        </w:rPr>
        <w:t>estatutos</w:t>
      </w:r>
      <w:r>
        <w:rPr>
          <w:color w:val="231F20"/>
          <w:spacing w:val="31"/>
          <w:w w:val="105"/>
          <w:sz w:val="18"/>
        </w:rPr>
        <w:t xml:space="preserve"> </w:t>
      </w:r>
      <w:r>
        <w:rPr>
          <w:color w:val="231F20"/>
          <w:w w:val="105"/>
          <w:sz w:val="18"/>
        </w:rPr>
        <w:t>da</w:t>
      </w:r>
      <w:r>
        <w:rPr>
          <w:color w:val="231F20"/>
          <w:spacing w:val="31"/>
          <w:w w:val="105"/>
          <w:sz w:val="18"/>
        </w:rPr>
        <w:t xml:space="preserve"> </w:t>
      </w:r>
      <w:r>
        <w:rPr>
          <w:color w:val="231F20"/>
          <w:w w:val="105"/>
          <w:sz w:val="18"/>
        </w:rPr>
        <w:t>organização</w:t>
      </w:r>
      <w:r>
        <w:rPr>
          <w:color w:val="231F20"/>
          <w:spacing w:val="31"/>
          <w:w w:val="105"/>
          <w:sz w:val="18"/>
        </w:rPr>
        <w:t xml:space="preserve"> </w:t>
      </w:r>
      <w:r>
        <w:rPr>
          <w:color w:val="231F20"/>
          <w:w w:val="105"/>
          <w:sz w:val="18"/>
        </w:rPr>
        <w:t>interessada,</w:t>
      </w:r>
      <w:r>
        <w:rPr>
          <w:color w:val="231F20"/>
          <w:spacing w:val="31"/>
          <w:w w:val="105"/>
          <w:sz w:val="18"/>
        </w:rPr>
        <w:t xml:space="preserve"> </w:t>
      </w:r>
      <w:r>
        <w:rPr>
          <w:color w:val="231F20"/>
          <w:w w:val="105"/>
          <w:sz w:val="18"/>
        </w:rPr>
        <w:t>com</w:t>
      </w:r>
      <w:r>
        <w:rPr>
          <w:color w:val="231F20"/>
          <w:spacing w:val="31"/>
          <w:w w:val="105"/>
          <w:sz w:val="18"/>
        </w:rPr>
        <w:t xml:space="preserve"> </w:t>
      </w:r>
      <w:r>
        <w:rPr>
          <w:color w:val="231F20"/>
          <w:w w:val="105"/>
          <w:sz w:val="18"/>
        </w:rPr>
        <w:t>o</w:t>
      </w:r>
      <w:r>
        <w:rPr>
          <w:color w:val="231F20"/>
          <w:spacing w:val="31"/>
          <w:w w:val="105"/>
          <w:sz w:val="18"/>
        </w:rPr>
        <w:t xml:space="preserve"> </w:t>
      </w:r>
      <w:r>
        <w:rPr>
          <w:color w:val="231F20"/>
          <w:w w:val="105"/>
          <w:sz w:val="18"/>
        </w:rPr>
        <w:t>objetivo</w:t>
      </w:r>
      <w:r>
        <w:rPr>
          <w:color w:val="231F20"/>
          <w:spacing w:val="31"/>
          <w:w w:val="105"/>
          <w:sz w:val="18"/>
        </w:rPr>
        <w:t xml:space="preserve"> </w:t>
      </w:r>
      <w:r>
        <w:rPr>
          <w:color w:val="231F20"/>
          <w:w w:val="105"/>
          <w:sz w:val="18"/>
        </w:rPr>
        <w:t>de</w:t>
      </w:r>
      <w:r>
        <w:rPr>
          <w:color w:val="231F20"/>
          <w:spacing w:val="31"/>
          <w:w w:val="105"/>
          <w:sz w:val="18"/>
        </w:rPr>
        <w:t xml:space="preserve"> </w:t>
      </w:r>
      <w:r>
        <w:rPr>
          <w:color w:val="231F20"/>
          <w:w w:val="105"/>
          <w:sz w:val="18"/>
        </w:rPr>
        <w:t>promover</w:t>
      </w:r>
      <w:r>
        <w:rPr>
          <w:color w:val="231F20"/>
          <w:spacing w:val="31"/>
          <w:w w:val="105"/>
          <w:sz w:val="18"/>
        </w:rPr>
        <w:t xml:space="preserve"> </w:t>
      </w:r>
      <w:r>
        <w:rPr>
          <w:color w:val="231F20"/>
          <w:w w:val="105"/>
          <w:sz w:val="18"/>
        </w:rPr>
        <w:t>e de proteger seus interesses econômicos e sociais. O exercício desse direito só poderá ser objeto das restrições previstas em lei e que sejam necessárias, em uma sociedade democrática, no interesse da segurança nacional ou da ordem pública, ou para proteger os direitos e as liberdades alheias;</w:t>
      </w:r>
    </w:p>
    <w:p w14:paraId="7DFAE4D9" w14:textId="77777777" w:rsidR="00711073" w:rsidRDefault="00000000">
      <w:pPr>
        <w:pStyle w:val="ListParagraph"/>
        <w:numPr>
          <w:ilvl w:val="1"/>
          <w:numId w:val="327"/>
        </w:numPr>
        <w:tabs>
          <w:tab w:val="left" w:pos="434"/>
        </w:tabs>
        <w:spacing w:line="302" w:lineRule="auto"/>
        <w:ind w:right="117" w:firstLine="0"/>
        <w:jc w:val="both"/>
        <w:rPr>
          <w:sz w:val="18"/>
        </w:rPr>
      </w:pPr>
      <w:r>
        <w:rPr>
          <w:color w:val="231F20"/>
          <w:w w:val="105"/>
          <w:sz w:val="18"/>
        </w:rPr>
        <w:t>O direito dos sindicatos de formar federações ou confederações nacionais e o direito destas de formar organizações sindicais internacionais ou de filiar-se às mesmas.</w:t>
      </w:r>
    </w:p>
    <w:p w14:paraId="1D2A56A4" w14:textId="77777777" w:rsidR="00711073" w:rsidRDefault="00000000">
      <w:pPr>
        <w:pStyle w:val="ListParagraph"/>
        <w:numPr>
          <w:ilvl w:val="1"/>
          <w:numId w:val="327"/>
        </w:numPr>
        <w:tabs>
          <w:tab w:val="left" w:pos="437"/>
        </w:tabs>
        <w:spacing w:line="302" w:lineRule="auto"/>
        <w:ind w:right="118" w:firstLine="0"/>
        <w:jc w:val="both"/>
        <w:rPr>
          <w:sz w:val="18"/>
        </w:rPr>
      </w:pPr>
      <w:r>
        <w:rPr>
          <w:color w:val="231F20"/>
          <w:w w:val="105"/>
          <w:sz w:val="18"/>
        </w:rPr>
        <w:t xml:space="preserve">O direito dos sindicatos de exercer livremente suas atividades, sem quaisquer limitações além daquelas previstas em lei e que sejam necessárias, em uma sociedade democrática, no interesse da segurança nacional ou da ordem pública, ou para proteger os direitos e as liberdades das demais </w:t>
      </w:r>
      <w:r>
        <w:rPr>
          <w:color w:val="231F20"/>
          <w:spacing w:val="-2"/>
          <w:w w:val="105"/>
          <w:sz w:val="18"/>
        </w:rPr>
        <w:t>pessoas:</w:t>
      </w:r>
    </w:p>
    <w:p w14:paraId="7C4A8427" w14:textId="77777777" w:rsidR="00711073" w:rsidRDefault="00000000">
      <w:pPr>
        <w:pStyle w:val="ListParagraph"/>
        <w:numPr>
          <w:ilvl w:val="1"/>
          <w:numId w:val="327"/>
        </w:numPr>
        <w:tabs>
          <w:tab w:val="left" w:pos="419"/>
        </w:tabs>
        <w:spacing w:before="1"/>
        <w:ind w:left="419" w:hanging="229"/>
        <w:jc w:val="both"/>
        <w:rPr>
          <w:sz w:val="18"/>
        </w:rPr>
      </w:pPr>
      <w:r>
        <w:rPr>
          <w:color w:val="231F20"/>
          <w:w w:val="105"/>
          <w:sz w:val="18"/>
        </w:rPr>
        <w:t>O</w:t>
      </w:r>
      <w:r>
        <w:rPr>
          <w:color w:val="231F20"/>
          <w:spacing w:val="4"/>
          <w:w w:val="105"/>
          <w:sz w:val="18"/>
        </w:rPr>
        <w:t xml:space="preserve"> </w:t>
      </w:r>
      <w:r>
        <w:rPr>
          <w:color w:val="231F20"/>
          <w:w w:val="105"/>
          <w:sz w:val="18"/>
        </w:rPr>
        <w:t>direito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greve,</w:t>
      </w:r>
      <w:r>
        <w:rPr>
          <w:color w:val="231F20"/>
          <w:spacing w:val="5"/>
          <w:w w:val="105"/>
          <w:sz w:val="18"/>
        </w:rPr>
        <w:t xml:space="preserve"> </w:t>
      </w:r>
      <w:r>
        <w:rPr>
          <w:color w:val="231F20"/>
          <w:w w:val="105"/>
          <w:sz w:val="18"/>
        </w:rPr>
        <w:t>exercido</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conformidade</w:t>
      </w:r>
      <w:r>
        <w:rPr>
          <w:color w:val="231F20"/>
          <w:spacing w:val="5"/>
          <w:w w:val="105"/>
          <w:sz w:val="18"/>
        </w:rPr>
        <w:t xml:space="preserve"> </w:t>
      </w:r>
      <w:r>
        <w:rPr>
          <w:color w:val="231F20"/>
          <w:w w:val="105"/>
          <w:sz w:val="18"/>
        </w:rPr>
        <w:t>com</w:t>
      </w:r>
      <w:r>
        <w:rPr>
          <w:color w:val="231F20"/>
          <w:spacing w:val="5"/>
          <w:w w:val="105"/>
          <w:sz w:val="18"/>
        </w:rPr>
        <w:t xml:space="preserve"> </w:t>
      </w:r>
      <w:r>
        <w:rPr>
          <w:color w:val="231F20"/>
          <w:w w:val="105"/>
          <w:sz w:val="18"/>
        </w:rPr>
        <w:t>as</w:t>
      </w:r>
      <w:r>
        <w:rPr>
          <w:color w:val="231F20"/>
          <w:spacing w:val="4"/>
          <w:w w:val="105"/>
          <w:sz w:val="18"/>
        </w:rPr>
        <w:t xml:space="preserve"> </w:t>
      </w:r>
      <w:r>
        <w:rPr>
          <w:color w:val="231F20"/>
          <w:w w:val="105"/>
          <w:sz w:val="18"/>
        </w:rPr>
        <w:t>leis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cada</w:t>
      </w:r>
      <w:r>
        <w:rPr>
          <w:color w:val="231F20"/>
          <w:spacing w:val="5"/>
          <w:w w:val="105"/>
          <w:sz w:val="18"/>
        </w:rPr>
        <w:t xml:space="preserve"> </w:t>
      </w:r>
      <w:r>
        <w:rPr>
          <w:color w:val="231F20"/>
          <w:spacing w:val="-2"/>
          <w:w w:val="105"/>
          <w:sz w:val="18"/>
        </w:rPr>
        <w:t>país.</w:t>
      </w:r>
    </w:p>
    <w:p w14:paraId="51BCBD4F" w14:textId="77777777" w:rsidR="00711073" w:rsidRDefault="00000000">
      <w:pPr>
        <w:pStyle w:val="ListParagraph"/>
        <w:numPr>
          <w:ilvl w:val="0"/>
          <w:numId w:val="327"/>
        </w:numPr>
        <w:tabs>
          <w:tab w:val="left" w:pos="391"/>
        </w:tabs>
        <w:spacing w:before="184"/>
        <w:ind w:left="391" w:hanging="201"/>
        <w:rPr>
          <w:sz w:val="18"/>
        </w:rPr>
      </w:pPr>
      <w:r>
        <w:rPr>
          <w:color w:val="231F20"/>
          <w:w w:val="105"/>
          <w:sz w:val="18"/>
        </w:rPr>
        <w:t>O</w:t>
      </w:r>
      <w:r>
        <w:rPr>
          <w:color w:val="231F20"/>
          <w:spacing w:val="5"/>
          <w:w w:val="105"/>
          <w:sz w:val="18"/>
        </w:rPr>
        <w:t xml:space="preserve"> </w:t>
      </w:r>
      <w:r>
        <w:rPr>
          <w:color w:val="231F20"/>
          <w:w w:val="105"/>
          <w:sz w:val="18"/>
        </w:rPr>
        <w:t>presente</w:t>
      </w:r>
      <w:r>
        <w:rPr>
          <w:color w:val="231F20"/>
          <w:spacing w:val="5"/>
          <w:w w:val="105"/>
          <w:sz w:val="18"/>
        </w:rPr>
        <w:t xml:space="preserve"> </w:t>
      </w:r>
      <w:r>
        <w:rPr>
          <w:color w:val="231F20"/>
          <w:w w:val="105"/>
          <w:sz w:val="18"/>
        </w:rPr>
        <w:t>artigo</w:t>
      </w:r>
      <w:r>
        <w:rPr>
          <w:color w:val="231F20"/>
          <w:spacing w:val="6"/>
          <w:w w:val="105"/>
          <w:sz w:val="18"/>
        </w:rPr>
        <w:t xml:space="preserve"> </w:t>
      </w:r>
      <w:r>
        <w:rPr>
          <w:color w:val="231F20"/>
          <w:w w:val="105"/>
          <w:sz w:val="18"/>
        </w:rPr>
        <w:t>não</w:t>
      </w:r>
      <w:r>
        <w:rPr>
          <w:color w:val="231F20"/>
          <w:spacing w:val="5"/>
          <w:w w:val="105"/>
          <w:sz w:val="18"/>
        </w:rPr>
        <w:t xml:space="preserve"> </w:t>
      </w:r>
      <w:r>
        <w:rPr>
          <w:color w:val="231F20"/>
          <w:w w:val="105"/>
          <w:sz w:val="18"/>
        </w:rPr>
        <w:t>impedirá</w:t>
      </w:r>
      <w:r>
        <w:rPr>
          <w:color w:val="231F20"/>
          <w:spacing w:val="6"/>
          <w:w w:val="105"/>
          <w:sz w:val="18"/>
        </w:rPr>
        <w:t xml:space="preserve"> </w:t>
      </w:r>
      <w:r>
        <w:rPr>
          <w:color w:val="231F20"/>
          <w:w w:val="105"/>
          <w:sz w:val="18"/>
        </w:rPr>
        <w:t>que</w:t>
      </w:r>
      <w:r>
        <w:rPr>
          <w:color w:val="231F20"/>
          <w:spacing w:val="5"/>
          <w:w w:val="105"/>
          <w:sz w:val="18"/>
        </w:rPr>
        <w:t xml:space="preserve"> </w:t>
      </w:r>
      <w:r>
        <w:rPr>
          <w:color w:val="231F20"/>
          <w:w w:val="105"/>
          <w:sz w:val="18"/>
        </w:rPr>
        <w:t>se</w:t>
      </w:r>
      <w:r>
        <w:rPr>
          <w:color w:val="231F20"/>
          <w:spacing w:val="6"/>
          <w:w w:val="105"/>
          <w:sz w:val="18"/>
        </w:rPr>
        <w:t xml:space="preserve"> </w:t>
      </w:r>
      <w:r>
        <w:rPr>
          <w:color w:val="231F20"/>
          <w:w w:val="105"/>
          <w:sz w:val="18"/>
        </w:rPr>
        <w:t>submeta</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restrições</w:t>
      </w:r>
      <w:r>
        <w:rPr>
          <w:color w:val="231F20"/>
          <w:spacing w:val="6"/>
          <w:w w:val="105"/>
          <w:sz w:val="18"/>
        </w:rPr>
        <w:t xml:space="preserve"> </w:t>
      </w:r>
      <w:r>
        <w:rPr>
          <w:color w:val="231F20"/>
          <w:w w:val="105"/>
          <w:sz w:val="18"/>
        </w:rPr>
        <w:t>legais</w:t>
      </w:r>
      <w:r>
        <w:rPr>
          <w:color w:val="231F20"/>
          <w:spacing w:val="5"/>
          <w:w w:val="105"/>
          <w:sz w:val="18"/>
        </w:rPr>
        <w:t xml:space="preserve"> </w:t>
      </w:r>
      <w:r>
        <w:rPr>
          <w:color w:val="231F20"/>
          <w:w w:val="105"/>
          <w:sz w:val="18"/>
        </w:rPr>
        <w:t>o</w:t>
      </w:r>
      <w:r>
        <w:rPr>
          <w:color w:val="231F20"/>
          <w:spacing w:val="6"/>
          <w:w w:val="105"/>
          <w:sz w:val="18"/>
        </w:rPr>
        <w:t xml:space="preserve"> </w:t>
      </w:r>
      <w:r>
        <w:rPr>
          <w:color w:val="231F20"/>
          <w:w w:val="105"/>
          <w:sz w:val="18"/>
        </w:rPr>
        <w:t>exercício</w:t>
      </w:r>
      <w:r>
        <w:rPr>
          <w:color w:val="231F20"/>
          <w:spacing w:val="5"/>
          <w:w w:val="105"/>
          <w:sz w:val="18"/>
        </w:rPr>
        <w:t xml:space="preserve"> </w:t>
      </w:r>
      <w:r>
        <w:rPr>
          <w:color w:val="231F20"/>
          <w:w w:val="105"/>
          <w:sz w:val="18"/>
        </w:rPr>
        <w:t>desses</w:t>
      </w:r>
      <w:r>
        <w:rPr>
          <w:color w:val="231F20"/>
          <w:spacing w:val="6"/>
          <w:w w:val="105"/>
          <w:sz w:val="18"/>
        </w:rPr>
        <w:t xml:space="preserve"> </w:t>
      </w:r>
      <w:r>
        <w:rPr>
          <w:color w:val="231F20"/>
          <w:w w:val="105"/>
          <w:sz w:val="18"/>
        </w:rPr>
        <w:t>direitos</w:t>
      </w:r>
      <w:r>
        <w:rPr>
          <w:color w:val="231F20"/>
          <w:spacing w:val="5"/>
          <w:w w:val="105"/>
          <w:sz w:val="18"/>
        </w:rPr>
        <w:t xml:space="preserve"> </w:t>
      </w:r>
      <w:r>
        <w:rPr>
          <w:color w:val="231F20"/>
          <w:spacing w:val="-2"/>
          <w:w w:val="105"/>
          <w:sz w:val="18"/>
        </w:rPr>
        <w:t>pelos</w:t>
      </w:r>
    </w:p>
    <w:p w14:paraId="50B7642D" w14:textId="77777777" w:rsidR="00711073" w:rsidRDefault="00000000">
      <w:pPr>
        <w:pStyle w:val="BodyText"/>
        <w:spacing w:before="54"/>
        <w:jc w:val="left"/>
      </w:pPr>
      <w:r>
        <w:rPr>
          <w:color w:val="231F20"/>
          <w:w w:val="105"/>
        </w:rPr>
        <w:t>membros</w:t>
      </w:r>
      <w:r>
        <w:rPr>
          <w:color w:val="231F20"/>
          <w:spacing w:val="2"/>
          <w:w w:val="105"/>
        </w:rPr>
        <w:t xml:space="preserve"> </w:t>
      </w:r>
      <w:r>
        <w:rPr>
          <w:color w:val="231F20"/>
          <w:w w:val="105"/>
        </w:rPr>
        <w:t>das</w:t>
      </w:r>
      <w:r>
        <w:rPr>
          <w:color w:val="231F20"/>
          <w:spacing w:val="3"/>
          <w:w w:val="105"/>
        </w:rPr>
        <w:t xml:space="preserve"> </w:t>
      </w:r>
      <w:r>
        <w:rPr>
          <w:color w:val="231F20"/>
          <w:w w:val="105"/>
        </w:rPr>
        <w:t>forças</w:t>
      </w:r>
      <w:r>
        <w:rPr>
          <w:color w:val="231F20"/>
          <w:spacing w:val="2"/>
          <w:w w:val="105"/>
        </w:rPr>
        <w:t xml:space="preserve"> </w:t>
      </w:r>
      <w:r>
        <w:rPr>
          <w:color w:val="231F20"/>
          <w:w w:val="105"/>
        </w:rPr>
        <w:t>armadas,</w:t>
      </w:r>
      <w:r>
        <w:rPr>
          <w:color w:val="231F20"/>
          <w:spacing w:val="3"/>
          <w:w w:val="105"/>
        </w:rPr>
        <w:t xml:space="preserve"> </w:t>
      </w:r>
      <w:r>
        <w:rPr>
          <w:color w:val="231F20"/>
          <w:w w:val="105"/>
        </w:rPr>
        <w:t>da</w:t>
      </w:r>
      <w:r>
        <w:rPr>
          <w:color w:val="231F20"/>
          <w:spacing w:val="3"/>
          <w:w w:val="105"/>
        </w:rPr>
        <w:t xml:space="preserve"> </w:t>
      </w:r>
      <w:r>
        <w:rPr>
          <w:color w:val="231F20"/>
          <w:w w:val="105"/>
        </w:rPr>
        <w:t>política</w:t>
      </w:r>
      <w:r>
        <w:rPr>
          <w:color w:val="231F20"/>
          <w:spacing w:val="2"/>
          <w:w w:val="105"/>
        </w:rPr>
        <w:t xml:space="preserve"> </w:t>
      </w:r>
      <w:r>
        <w:rPr>
          <w:color w:val="231F20"/>
          <w:w w:val="105"/>
        </w:rPr>
        <w:t>ou</w:t>
      </w:r>
      <w:r>
        <w:rPr>
          <w:color w:val="231F20"/>
          <w:spacing w:val="3"/>
          <w:w w:val="105"/>
        </w:rPr>
        <w:t xml:space="preserve"> </w:t>
      </w:r>
      <w:r>
        <w:rPr>
          <w:color w:val="231F20"/>
          <w:w w:val="105"/>
        </w:rPr>
        <w:t>da</w:t>
      </w:r>
      <w:r>
        <w:rPr>
          <w:color w:val="231F20"/>
          <w:spacing w:val="3"/>
          <w:w w:val="105"/>
        </w:rPr>
        <w:t xml:space="preserve"> </w:t>
      </w:r>
      <w:r>
        <w:rPr>
          <w:color w:val="231F20"/>
          <w:w w:val="105"/>
        </w:rPr>
        <w:t>administração</w:t>
      </w:r>
      <w:r>
        <w:rPr>
          <w:color w:val="231F20"/>
          <w:spacing w:val="2"/>
          <w:w w:val="105"/>
        </w:rPr>
        <w:t xml:space="preserve"> </w:t>
      </w:r>
      <w:r>
        <w:rPr>
          <w:color w:val="231F20"/>
          <w:spacing w:val="-2"/>
          <w:w w:val="105"/>
        </w:rPr>
        <w:t>pública.</w:t>
      </w:r>
    </w:p>
    <w:p w14:paraId="268B0271" w14:textId="77777777" w:rsidR="00711073" w:rsidRDefault="00000000">
      <w:pPr>
        <w:pStyle w:val="ListParagraph"/>
        <w:numPr>
          <w:ilvl w:val="0"/>
          <w:numId w:val="327"/>
        </w:numPr>
        <w:tabs>
          <w:tab w:val="left" w:pos="414"/>
        </w:tabs>
        <w:spacing w:before="184" w:line="302" w:lineRule="auto"/>
        <w:ind w:left="190" w:right="116" w:firstLine="0"/>
        <w:jc w:val="both"/>
        <w:rPr>
          <w:sz w:val="18"/>
        </w:rPr>
      </w:pPr>
      <w:r>
        <w:rPr>
          <w:color w:val="231F20"/>
          <w:w w:val="110"/>
          <w:sz w:val="18"/>
        </w:rPr>
        <w:t>Nenhuma das disposições do presente</w:t>
      </w:r>
      <w:r>
        <w:rPr>
          <w:color w:val="231F20"/>
          <w:spacing w:val="-1"/>
          <w:w w:val="110"/>
          <w:sz w:val="18"/>
        </w:rPr>
        <w:t xml:space="preserve"> </w:t>
      </w:r>
      <w:r>
        <w:rPr>
          <w:color w:val="231F20"/>
          <w:w w:val="110"/>
          <w:sz w:val="18"/>
        </w:rPr>
        <w:t>artigo permitirá que</w:t>
      </w:r>
      <w:r>
        <w:rPr>
          <w:color w:val="231F20"/>
          <w:spacing w:val="-1"/>
          <w:w w:val="110"/>
          <w:sz w:val="18"/>
        </w:rPr>
        <w:t xml:space="preserve"> </w:t>
      </w:r>
      <w:r>
        <w:rPr>
          <w:color w:val="231F20"/>
          <w:w w:val="110"/>
          <w:sz w:val="18"/>
        </w:rPr>
        <w:t>os Estados Partes da Convenção de 1948</w:t>
      </w:r>
      <w:r>
        <w:rPr>
          <w:color w:val="231F20"/>
          <w:spacing w:val="-2"/>
          <w:w w:val="110"/>
          <w:sz w:val="18"/>
        </w:rPr>
        <w:t xml:space="preserve"> </w:t>
      </w:r>
      <w:r>
        <w:rPr>
          <w:color w:val="231F20"/>
          <w:w w:val="110"/>
          <w:sz w:val="18"/>
        </w:rPr>
        <w:t>da</w:t>
      </w:r>
      <w:r>
        <w:rPr>
          <w:color w:val="231F20"/>
          <w:spacing w:val="-2"/>
          <w:w w:val="110"/>
          <w:sz w:val="18"/>
        </w:rPr>
        <w:t xml:space="preserve"> </w:t>
      </w:r>
      <w:r>
        <w:rPr>
          <w:color w:val="231F20"/>
          <w:w w:val="110"/>
          <w:sz w:val="18"/>
        </w:rPr>
        <w:t>Organização</w:t>
      </w:r>
      <w:r>
        <w:rPr>
          <w:color w:val="231F20"/>
          <w:spacing w:val="-2"/>
          <w:w w:val="110"/>
          <w:sz w:val="18"/>
        </w:rPr>
        <w:t xml:space="preserve"> </w:t>
      </w:r>
      <w:r>
        <w:rPr>
          <w:color w:val="231F20"/>
          <w:w w:val="110"/>
          <w:sz w:val="18"/>
        </w:rPr>
        <w:t>Internacional</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Trabalho,</w:t>
      </w:r>
      <w:r>
        <w:rPr>
          <w:color w:val="231F20"/>
          <w:spacing w:val="-2"/>
          <w:w w:val="110"/>
          <w:sz w:val="18"/>
        </w:rPr>
        <w:t xml:space="preserve"> </w:t>
      </w:r>
      <w:r>
        <w:rPr>
          <w:color w:val="231F20"/>
          <w:w w:val="110"/>
          <w:sz w:val="18"/>
        </w:rPr>
        <w:t>relativa</w:t>
      </w:r>
      <w:r>
        <w:rPr>
          <w:color w:val="231F20"/>
          <w:spacing w:val="-2"/>
          <w:w w:val="110"/>
          <w:sz w:val="18"/>
        </w:rPr>
        <w:t xml:space="preserve"> </w:t>
      </w:r>
      <w:r>
        <w:rPr>
          <w:color w:val="231F20"/>
          <w:w w:val="110"/>
          <w:sz w:val="18"/>
        </w:rPr>
        <w:t>à</w:t>
      </w:r>
      <w:r>
        <w:rPr>
          <w:color w:val="231F20"/>
          <w:spacing w:val="-2"/>
          <w:w w:val="110"/>
          <w:sz w:val="18"/>
        </w:rPr>
        <w:t xml:space="preserve"> </w:t>
      </w:r>
      <w:r>
        <w:rPr>
          <w:color w:val="231F20"/>
          <w:w w:val="110"/>
          <w:sz w:val="18"/>
        </w:rPr>
        <w:t>liberdade</w:t>
      </w:r>
      <w:r>
        <w:rPr>
          <w:color w:val="231F20"/>
          <w:spacing w:val="-12"/>
          <w:w w:val="110"/>
          <w:sz w:val="18"/>
        </w:rPr>
        <w:t xml:space="preserve"> </w:t>
      </w:r>
      <w:r>
        <w:rPr>
          <w:color w:val="231F20"/>
          <w:w w:val="110"/>
          <w:sz w:val="18"/>
        </w:rPr>
        <w:t>sindical</w:t>
      </w:r>
      <w:r>
        <w:rPr>
          <w:color w:val="231F20"/>
          <w:spacing w:val="-11"/>
          <w:w w:val="110"/>
          <w:sz w:val="18"/>
        </w:rPr>
        <w:t xml:space="preserve"> </w:t>
      </w:r>
      <w:r>
        <w:rPr>
          <w:color w:val="231F20"/>
          <w:w w:val="110"/>
          <w:sz w:val="18"/>
        </w:rPr>
        <w:t>e</w:t>
      </w:r>
      <w:r>
        <w:rPr>
          <w:color w:val="231F20"/>
          <w:spacing w:val="-2"/>
          <w:w w:val="110"/>
          <w:sz w:val="18"/>
        </w:rPr>
        <w:t xml:space="preserve"> </w:t>
      </w:r>
      <w:r>
        <w:rPr>
          <w:color w:val="231F20"/>
          <w:w w:val="110"/>
          <w:sz w:val="18"/>
        </w:rPr>
        <w:t>à</w:t>
      </w:r>
      <w:r>
        <w:rPr>
          <w:color w:val="231F20"/>
          <w:spacing w:val="-2"/>
          <w:w w:val="110"/>
          <w:sz w:val="18"/>
        </w:rPr>
        <w:t xml:space="preserve"> </w:t>
      </w:r>
      <w:r>
        <w:rPr>
          <w:color w:val="231F20"/>
          <w:w w:val="110"/>
          <w:sz w:val="18"/>
        </w:rPr>
        <w:t>proteção</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 xml:space="preserve">direito </w:t>
      </w:r>
      <w:r>
        <w:rPr>
          <w:color w:val="231F20"/>
          <w:sz w:val="18"/>
        </w:rPr>
        <w:t>sindical,</w:t>
      </w:r>
      <w:r>
        <w:rPr>
          <w:color w:val="231F20"/>
          <w:spacing w:val="27"/>
          <w:sz w:val="18"/>
        </w:rPr>
        <w:t xml:space="preserve"> </w:t>
      </w:r>
      <w:r>
        <w:rPr>
          <w:color w:val="231F20"/>
          <w:sz w:val="18"/>
        </w:rPr>
        <w:t>venham</w:t>
      </w:r>
      <w:r>
        <w:rPr>
          <w:color w:val="231F20"/>
          <w:spacing w:val="27"/>
          <w:sz w:val="18"/>
        </w:rPr>
        <w:t xml:space="preserve"> </w:t>
      </w:r>
      <w:r>
        <w:rPr>
          <w:color w:val="231F20"/>
          <w:sz w:val="18"/>
        </w:rPr>
        <w:t>a</w:t>
      </w:r>
      <w:r>
        <w:rPr>
          <w:color w:val="231F20"/>
          <w:spacing w:val="27"/>
          <w:sz w:val="18"/>
        </w:rPr>
        <w:t xml:space="preserve"> </w:t>
      </w:r>
      <w:r>
        <w:rPr>
          <w:color w:val="231F20"/>
          <w:sz w:val="18"/>
        </w:rPr>
        <w:t>adotar</w:t>
      </w:r>
      <w:r>
        <w:rPr>
          <w:color w:val="231F20"/>
          <w:spacing w:val="27"/>
          <w:sz w:val="18"/>
        </w:rPr>
        <w:t xml:space="preserve"> </w:t>
      </w:r>
      <w:r>
        <w:rPr>
          <w:color w:val="231F20"/>
          <w:sz w:val="18"/>
        </w:rPr>
        <w:t>medidas</w:t>
      </w:r>
      <w:r>
        <w:rPr>
          <w:color w:val="231F20"/>
          <w:spacing w:val="27"/>
          <w:sz w:val="18"/>
        </w:rPr>
        <w:t xml:space="preserve"> </w:t>
      </w:r>
      <w:r>
        <w:rPr>
          <w:color w:val="231F20"/>
          <w:sz w:val="18"/>
        </w:rPr>
        <w:t>legislativas</w:t>
      </w:r>
      <w:r>
        <w:rPr>
          <w:color w:val="231F20"/>
          <w:spacing w:val="27"/>
          <w:sz w:val="18"/>
        </w:rPr>
        <w:t xml:space="preserve"> </w:t>
      </w:r>
      <w:r>
        <w:rPr>
          <w:color w:val="231F20"/>
          <w:sz w:val="18"/>
        </w:rPr>
        <w:t>que</w:t>
      </w:r>
      <w:r>
        <w:rPr>
          <w:color w:val="231F20"/>
          <w:spacing w:val="25"/>
          <w:sz w:val="18"/>
        </w:rPr>
        <w:t xml:space="preserve"> </w:t>
      </w:r>
      <w:r>
        <w:rPr>
          <w:color w:val="231F20"/>
          <w:sz w:val="18"/>
        </w:rPr>
        <w:t>restrinjam</w:t>
      </w:r>
      <w:r>
        <w:rPr>
          <w:color w:val="231F20"/>
          <w:spacing w:val="25"/>
          <w:sz w:val="18"/>
        </w:rPr>
        <w:t xml:space="preserve"> </w:t>
      </w:r>
      <w:r>
        <w:rPr>
          <w:color w:val="231F20"/>
          <w:sz w:val="18"/>
        </w:rPr>
        <w:t>-</w:t>
      </w:r>
      <w:r>
        <w:rPr>
          <w:color w:val="231F20"/>
          <w:spacing w:val="27"/>
          <w:sz w:val="18"/>
        </w:rPr>
        <w:t xml:space="preserve"> </w:t>
      </w:r>
      <w:r>
        <w:rPr>
          <w:color w:val="231F20"/>
          <w:sz w:val="18"/>
        </w:rPr>
        <w:t>ou</w:t>
      </w:r>
      <w:r>
        <w:rPr>
          <w:color w:val="231F20"/>
          <w:spacing w:val="27"/>
          <w:sz w:val="18"/>
        </w:rPr>
        <w:t xml:space="preserve"> </w:t>
      </w:r>
      <w:r>
        <w:rPr>
          <w:color w:val="231F20"/>
          <w:sz w:val="18"/>
        </w:rPr>
        <w:t>a</w:t>
      </w:r>
      <w:r>
        <w:rPr>
          <w:color w:val="231F20"/>
          <w:spacing w:val="27"/>
          <w:sz w:val="18"/>
        </w:rPr>
        <w:t xml:space="preserve"> </w:t>
      </w:r>
      <w:r>
        <w:rPr>
          <w:color w:val="231F20"/>
          <w:sz w:val="18"/>
        </w:rPr>
        <w:t>aplicar</w:t>
      </w:r>
      <w:r>
        <w:rPr>
          <w:color w:val="231F20"/>
          <w:spacing w:val="27"/>
          <w:sz w:val="18"/>
        </w:rPr>
        <w:t xml:space="preserve"> </w:t>
      </w:r>
      <w:r>
        <w:rPr>
          <w:color w:val="231F20"/>
          <w:sz w:val="18"/>
        </w:rPr>
        <w:t>a</w:t>
      </w:r>
      <w:r>
        <w:rPr>
          <w:color w:val="231F20"/>
          <w:spacing w:val="27"/>
          <w:sz w:val="18"/>
        </w:rPr>
        <w:t xml:space="preserve"> </w:t>
      </w:r>
      <w:r>
        <w:rPr>
          <w:color w:val="231F20"/>
          <w:sz w:val="18"/>
        </w:rPr>
        <w:t>lei</w:t>
      </w:r>
      <w:r>
        <w:rPr>
          <w:color w:val="231F20"/>
          <w:spacing w:val="27"/>
          <w:sz w:val="18"/>
        </w:rPr>
        <w:t xml:space="preserve"> </w:t>
      </w:r>
      <w:r>
        <w:rPr>
          <w:color w:val="231F20"/>
          <w:sz w:val="18"/>
        </w:rPr>
        <w:t>de</w:t>
      </w:r>
      <w:r>
        <w:rPr>
          <w:color w:val="231F20"/>
          <w:spacing w:val="25"/>
          <w:sz w:val="18"/>
        </w:rPr>
        <w:t xml:space="preserve"> </w:t>
      </w:r>
      <w:r>
        <w:rPr>
          <w:color w:val="231F20"/>
          <w:sz w:val="18"/>
        </w:rPr>
        <w:t>maneira</w:t>
      </w:r>
      <w:r>
        <w:rPr>
          <w:color w:val="231F20"/>
          <w:spacing w:val="27"/>
          <w:sz w:val="18"/>
        </w:rPr>
        <w:t xml:space="preserve"> </w:t>
      </w:r>
      <w:r>
        <w:rPr>
          <w:color w:val="231F20"/>
          <w:sz w:val="18"/>
        </w:rPr>
        <w:t>a</w:t>
      </w:r>
      <w:r>
        <w:rPr>
          <w:color w:val="231F20"/>
          <w:spacing w:val="27"/>
          <w:sz w:val="18"/>
        </w:rPr>
        <w:t xml:space="preserve"> </w:t>
      </w:r>
      <w:r>
        <w:rPr>
          <w:color w:val="231F20"/>
          <w:sz w:val="18"/>
        </w:rPr>
        <w:t xml:space="preserve">restringir </w:t>
      </w:r>
      <w:r>
        <w:rPr>
          <w:color w:val="231F20"/>
          <w:w w:val="110"/>
          <w:sz w:val="18"/>
        </w:rPr>
        <w:t>as garantias previstas na referida Convenção.</w:t>
      </w:r>
    </w:p>
    <w:p w14:paraId="3DE978B3" w14:textId="77777777" w:rsidR="00711073" w:rsidRDefault="00711073">
      <w:pPr>
        <w:spacing w:line="302" w:lineRule="auto"/>
        <w:jc w:val="both"/>
        <w:rPr>
          <w:sz w:val="18"/>
        </w:rPr>
        <w:sectPr w:rsidR="00711073">
          <w:footerReference w:type="default" r:id="rId23"/>
          <w:pgSz w:w="11910" w:h="16840"/>
          <w:pgMar w:top="0" w:right="1200" w:bottom="720" w:left="1680" w:header="0" w:footer="537" w:gutter="0"/>
          <w:pgNumType w:start="9"/>
          <w:cols w:space="720"/>
        </w:sectPr>
      </w:pPr>
    </w:p>
    <w:p w14:paraId="40C8481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0928" behindDoc="0" locked="0" layoutInCell="1" allowOverlap="1" wp14:anchorId="19DAA068" wp14:editId="73487C96">
                <wp:simplePos x="0" y="0"/>
                <wp:positionH relativeFrom="page">
                  <wp:posOffset>0</wp:posOffset>
                </wp:positionH>
                <wp:positionV relativeFrom="page">
                  <wp:posOffset>0</wp:posOffset>
                </wp:positionV>
                <wp:extent cx="776605" cy="10692130"/>
                <wp:effectExtent l="0" t="0" r="0" b="0"/>
                <wp:wrapNone/>
                <wp:docPr id="301" name="Graphic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0928" id="docshape300" filled="true" fillcolor="#eb8a17" stroked="false">
                <v:fill type="solid"/>
                <w10:wrap type="none"/>
              </v:rect>
            </w:pict>
          </mc:Fallback>
        </mc:AlternateContent>
      </w:r>
    </w:p>
    <w:p w14:paraId="5E8264C2" w14:textId="77777777" w:rsidR="00711073" w:rsidRDefault="00711073">
      <w:pPr>
        <w:pStyle w:val="BodyText"/>
        <w:ind w:left="0"/>
        <w:jc w:val="left"/>
        <w:rPr>
          <w:sz w:val="20"/>
        </w:rPr>
      </w:pPr>
    </w:p>
    <w:p w14:paraId="4B604E7A" w14:textId="77777777" w:rsidR="00711073" w:rsidRDefault="00711073">
      <w:pPr>
        <w:pStyle w:val="BodyText"/>
        <w:ind w:left="0"/>
        <w:jc w:val="left"/>
        <w:rPr>
          <w:sz w:val="20"/>
        </w:rPr>
      </w:pPr>
    </w:p>
    <w:p w14:paraId="48AF7CA8" w14:textId="77777777" w:rsidR="00711073" w:rsidRDefault="00711073">
      <w:pPr>
        <w:pStyle w:val="BodyText"/>
        <w:ind w:left="0"/>
        <w:jc w:val="left"/>
        <w:rPr>
          <w:sz w:val="20"/>
        </w:rPr>
      </w:pPr>
    </w:p>
    <w:p w14:paraId="0F4E06CF" w14:textId="77777777" w:rsidR="00711073" w:rsidRDefault="00711073">
      <w:pPr>
        <w:pStyle w:val="BodyText"/>
        <w:spacing w:before="7"/>
        <w:ind w:left="0"/>
        <w:jc w:val="left"/>
        <w:rPr>
          <w:sz w:val="24"/>
        </w:rPr>
      </w:pPr>
    </w:p>
    <w:p w14:paraId="3F67FB81" w14:textId="77777777" w:rsidR="00711073" w:rsidRDefault="00000000">
      <w:pPr>
        <w:pStyle w:val="BodyText"/>
        <w:spacing w:before="105"/>
        <w:ind w:left="191"/>
        <w:jc w:val="left"/>
      </w:pPr>
      <w:r>
        <w:rPr>
          <w:color w:val="231F20"/>
        </w:rPr>
        <w:t>ARTIGO</w:t>
      </w:r>
      <w:r>
        <w:rPr>
          <w:color w:val="231F20"/>
          <w:spacing w:val="3"/>
          <w:w w:val="110"/>
        </w:rPr>
        <w:t xml:space="preserve"> </w:t>
      </w:r>
      <w:r>
        <w:rPr>
          <w:color w:val="231F20"/>
          <w:spacing w:val="-5"/>
          <w:w w:val="110"/>
        </w:rPr>
        <w:t>5º</w:t>
      </w:r>
    </w:p>
    <w:p w14:paraId="13286892" w14:textId="77777777" w:rsidR="00711073" w:rsidRDefault="00000000">
      <w:pPr>
        <w:pStyle w:val="ListParagraph"/>
        <w:numPr>
          <w:ilvl w:val="0"/>
          <w:numId w:val="326"/>
        </w:numPr>
        <w:tabs>
          <w:tab w:val="left" w:pos="377"/>
        </w:tabs>
        <w:spacing w:before="167" w:line="302" w:lineRule="auto"/>
        <w:ind w:right="117" w:firstLine="0"/>
        <w:jc w:val="both"/>
        <w:rPr>
          <w:color w:val="231F20"/>
          <w:sz w:val="18"/>
        </w:rPr>
      </w:pPr>
      <w:r>
        <w:rPr>
          <w:color w:val="231F20"/>
          <w:w w:val="105"/>
          <w:sz w:val="18"/>
        </w:rPr>
        <w:t>Nenhuma</w:t>
      </w:r>
      <w:r>
        <w:rPr>
          <w:color w:val="231F20"/>
          <w:spacing w:val="25"/>
          <w:w w:val="105"/>
          <w:sz w:val="18"/>
        </w:rPr>
        <w:t xml:space="preserve"> </w:t>
      </w:r>
      <w:r>
        <w:rPr>
          <w:color w:val="231F20"/>
          <w:w w:val="105"/>
          <w:sz w:val="18"/>
        </w:rPr>
        <w:t>das</w:t>
      </w:r>
      <w:r>
        <w:rPr>
          <w:color w:val="231F20"/>
          <w:spacing w:val="25"/>
          <w:w w:val="105"/>
          <w:sz w:val="18"/>
        </w:rPr>
        <w:t xml:space="preserve"> </w:t>
      </w:r>
      <w:r>
        <w:rPr>
          <w:color w:val="231F20"/>
          <w:w w:val="105"/>
          <w:sz w:val="18"/>
        </w:rPr>
        <w:t>disposições</w:t>
      </w:r>
      <w:r>
        <w:rPr>
          <w:color w:val="231F20"/>
          <w:spacing w:val="25"/>
          <w:w w:val="105"/>
          <w:sz w:val="18"/>
        </w:rPr>
        <w:t xml:space="preserve"> </w:t>
      </w:r>
      <w:r>
        <w:rPr>
          <w:color w:val="231F20"/>
          <w:w w:val="105"/>
          <w:sz w:val="18"/>
        </w:rPr>
        <w:t>do</w:t>
      </w:r>
      <w:r>
        <w:rPr>
          <w:color w:val="231F20"/>
          <w:spacing w:val="25"/>
          <w:w w:val="105"/>
          <w:sz w:val="18"/>
        </w:rPr>
        <w:t xml:space="preserve"> </w:t>
      </w:r>
      <w:r>
        <w:rPr>
          <w:color w:val="231F20"/>
          <w:w w:val="105"/>
          <w:sz w:val="18"/>
        </w:rPr>
        <w:t>presente</w:t>
      </w:r>
      <w:r>
        <w:rPr>
          <w:color w:val="231F20"/>
          <w:spacing w:val="24"/>
          <w:w w:val="105"/>
          <w:sz w:val="18"/>
        </w:rPr>
        <w:t xml:space="preserve"> </w:t>
      </w:r>
      <w:r>
        <w:rPr>
          <w:color w:val="231F20"/>
          <w:w w:val="105"/>
          <w:sz w:val="18"/>
        </w:rPr>
        <w:t>Pacto</w:t>
      </w:r>
      <w:r>
        <w:rPr>
          <w:color w:val="231F20"/>
          <w:spacing w:val="25"/>
          <w:w w:val="105"/>
          <w:sz w:val="18"/>
        </w:rPr>
        <w:t xml:space="preserve"> </w:t>
      </w:r>
      <w:r>
        <w:rPr>
          <w:color w:val="231F20"/>
          <w:w w:val="105"/>
          <w:sz w:val="18"/>
        </w:rPr>
        <w:t>poderá</w:t>
      </w:r>
      <w:r>
        <w:rPr>
          <w:color w:val="231F20"/>
          <w:spacing w:val="25"/>
          <w:w w:val="105"/>
          <w:sz w:val="18"/>
        </w:rPr>
        <w:t xml:space="preserve"> </w:t>
      </w:r>
      <w:r>
        <w:rPr>
          <w:color w:val="231F20"/>
          <w:w w:val="105"/>
          <w:sz w:val="18"/>
        </w:rPr>
        <w:t>ser</w:t>
      </w:r>
      <w:r>
        <w:rPr>
          <w:color w:val="231F20"/>
          <w:spacing w:val="25"/>
          <w:w w:val="105"/>
          <w:sz w:val="18"/>
        </w:rPr>
        <w:t xml:space="preserve"> </w:t>
      </w:r>
      <w:r>
        <w:rPr>
          <w:color w:val="231F20"/>
          <w:w w:val="105"/>
          <w:sz w:val="18"/>
        </w:rPr>
        <w:t>interpretada</w:t>
      </w:r>
      <w:r>
        <w:rPr>
          <w:color w:val="231F20"/>
          <w:spacing w:val="25"/>
          <w:w w:val="105"/>
          <w:sz w:val="18"/>
        </w:rPr>
        <w:t xml:space="preserve"> </w:t>
      </w:r>
      <w:r>
        <w:rPr>
          <w:color w:val="231F20"/>
          <w:w w:val="105"/>
          <w:sz w:val="18"/>
        </w:rPr>
        <w:t>no</w:t>
      </w:r>
      <w:r>
        <w:rPr>
          <w:color w:val="231F20"/>
          <w:spacing w:val="25"/>
          <w:w w:val="105"/>
          <w:sz w:val="18"/>
        </w:rPr>
        <w:t xml:space="preserve"> </w:t>
      </w:r>
      <w:r>
        <w:rPr>
          <w:color w:val="231F20"/>
          <w:w w:val="105"/>
          <w:sz w:val="18"/>
        </w:rPr>
        <w:t>sentido</w:t>
      </w:r>
      <w:r>
        <w:rPr>
          <w:color w:val="231F20"/>
          <w:spacing w:val="25"/>
          <w:w w:val="105"/>
          <w:sz w:val="18"/>
        </w:rPr>
        <w:t xml:space="preserve"> </w:t>
      </w:r>
      <w:r>
        <w:rPr>
          <w:color w:val="231F20"/>
          <w:w w:val="105"/>
          <w:sz w:val="18"/>
        </w:rPr>
        <w:t>de</w:t>
      </w:r>
      <w:r>
        <w:rPr>
          <w:color w:val="231F20"/>
          <w:spacing w:val="24"/>
          <w:w w:val="105"/>
          <w:sz w:val="18"/>
        </w:rPr>
        <w:t xml:space="preserve"> </w:t>
      </w:r>
      <w:r>
        <w:rPr>
          <w:color w:val="231F20"/>
          <w:w w:val="105"/>
          <w:sz w:val="18"/>
        </w:rPr>
        <w:t>reconhecer</w:t>
      </w:r>
      <w:r>
        <w:rPr>
          <w:color w:val="231F20"/>
          <w:spacing w:val="25"/>
          <w:w w:val="105"/>
          <w:sz w:val="18"/>
        </w:rPr>
        <w:t xml:space="preserve"> </w:t>
      </w:r>
      <w:r>
        <w:rPr>
          <w:color w:val="231F20"/>
          <w:w w:val="105"/>
          <w:sz w:val="18"/>
        </w:rPr>
        <w:t>a um Estado, grupo ou indivíduo qualquer direito de dedicar-se a quaisquer atividades ou de praticar quaisquer atos que tenham por objetivo destruir os direitos ou liberdades reconhecidas no presente Pacto ou impor-lhe limitações mais amplas do que aquelas nele previstas.</w:t>
      </w:r>
    </w:p>
    <w:p w14:paraId="10406150" w14:textId="77777777" w:rsidR="00711073" w:rsidRDefault="00000000">
      <w:pPr>
        <w:pStyle w:val="ListParagraph"/>
        <w:numPr>
          <w:ilvl w:val="0"/>
          <w:numId w:val="326"/>
        </w:numPr>
        <w:tabs>
          <w:tab w:val="left" w:pos="393"/>
        </w:tabs>
        <w:spacing w:before="110" w:line="302" w:lineRule="auto"/>
        <w:ind w:right="115" w:firstLine="0"/>
        <w:jc w:val="both"/>
        <w:rPr>
          <w:color w:val="231F20"/>
          <w:sz w:val="18"/>
        </w:rPr>
      </w:pPr>
      <w:r>
        <w:rPr>
          <w:color w:val="231F20"/>
          <w:w w:val="105"/>
          <w:sz w:val="18"/>
        </w:rPr>
        <w:t>Não se admitirá qualquer restrição ou suspensão dos direitos humanos fundamentais reconhecidos ou vigentes em qualquer país em virtude de leis, convenções, regulamentos ou costumes, sob pretexto de que o presente Pacto não os reconheça ou os reconheça em menor grau.</w:t>
      </w:r>
    </w:p>
    <w:p w14:paraId="10E1FD5A" w14:textId="77777777" w:rsidR="00711073" w:rsidRDefault="00711073">
      <w:pPr>
        <w:pStyle w:val="BodyText"/>
        <w:ind w:left="0"/>
        <w:jc w:val="left"/>
        <w:rPr>
          <w:sz w:val="22"/>
        </w:rPr>
      </w:pPr>
    </w:p>
    <w:p w14:paraId="48C11D84" w14:textId="77777777" w:rsidR="00711073" w:rsidRDefault="00711073">
      <w:pPr>
        <w:pStyle w:val="BodyText"/>
        <w:spacing w:before="4"/>
        <w:ind w:left="0"/>
        <w:jc w:val="left"/>
        <w:rPr>
          <w:sz w:val="21"/>
        </w:rPr>
      </w:pPr>
    </w:p>
    <w:p w14:paraId="33963728" w14:textId="77777777" w:rsidR="00711073" w:rsidRDefault="00000000">
      <w:pPr>
        <w:pStyle w:val="Heading4"/>
        <w:numPr>
          <w:ilvl w:val="0"/>
          <w:numId w:val="326"/>
        </w:numPr>
        <w:tabs>
          <w:tab w:val="left" w:pos="417"/>
        </w:tabs>
        <w:ind w:left="417" w:hanging="227"/>
        <w:jc w:val="both"/>
        <w:rPr>
          <w:color w:val="231F20"/>
        </w:rPr>
      </w:pPr>
      <w:bookmarkStart w:id="3" w:name="_TOC_250007"/>
      <w:r>
        <w:rPr>
          <w:color w:val="231F20"/>
          <w:w w:val="110"/>
        </w:rPr>
        <w:t>Pacto</w:t>
      </w:r>
      <w:r>
        <w:rPr>
          <w:color w:val="231F20"/>
          <w:spacing w:val="1"/>
          <w:w w:val="110"/>
        </w:rPr>
        <w:t xml:space="preserve"> </w:t>
      </w:r>
      <w:r>
        <w:rPr>
          <w:color w:val="231F20"/>
          <w:w w:val="110"/>
        </w:rPr>
        <w:t>Internacional</w:t>
      </w:r>
      <w:r>
        <w:rPr>
          <w:color w:val="231F20"/>
          <w:spacing w:val="1"/>
          <w:w w:val="110"/>
        </w:rPr>
        <w:t xml:space="preserve"> </w:t>
      </w:r>
      <w:r>
        <w:rPr>
          <w:color w:val="231F20"/>
          <w:w w:val="110"/>
        </w:rPr>
        <w:t>sobre</w:t>
      </w:r>
      <w:r>
        <w:rPr>
          <w:color w:val="231F20"/>
          <w:spacing w:val="1"/>
          <w:w w:val="110"/>
        </w:rPr>
        <w:t xml:space="preserve"> </w:t>
      </w:r>
      <w:r>
        <w:rPr>
          <w:color w:val="231F20"/>
          <w:w w:val="110"/>
        </w:rPr>
        <w:t>Direitos</w:t>
      </w:r>
      <w:r>
        <w:rPr>
          <w:color w:val="231F20"/>
          <w:spacing w:val="1"/>
          <w:w w:val="110"/>
        </w:rPr>
        <w:t xml:space="preserve"> </w:t>
      </w:r>
      <w:r>
        <w:rPr>
          <w:color w:val="231F20"/>
          <w:w w:val="110"/>
        </w:rPr>
        <w:t>Civis</w:t>
      </w:r>
      <w:r>
        <w:rPr>
          <w:color w:val="231F20"/>
          <w:spacing w:val="1"/>
          <w:w w:val="110"/>
        </w:rPr>
        <w:t xml:space="preserve"> </w:t>
      </w:r>
      <w:r>
        <w:rPr>
          <w:color w:val="231F20"/>
          <w:w w:val="110"/>
        </w:rPr>
        <w:t>e</w:t>
      </w:r>
      <w:r>
        <w:rPr>
          <w:color w:val="231F20"/>
          <w:spacing w:val="2"/>
          <w:w w:val="110"/>
        </w:rPr>
        <w:t xml:space="preserve"> </w:t>
      </w:r>
      <w:bookmarkEnd w:id="3"/>
      <w:r>
        <w:rPr>
          <w:color w:val="231F20"/>
          <w:spacing w:val="-2"/>
          <w:w w:val="110"/>
        </w:rPr>
        <w:t>Políticos</w:t>
      </w:r>
    </w:p>
    <w:p w14:paraId="24CECA15" w14:textId="77777777" w:rsidR="00711073" w:rsidRDefault="00711073">
      <w:pPr>
        <w:pStyle w:val="BodyText"/>
        <w:spacing w:before="10"/>
        <w:ind w:left="0"/>
        <w:jc w:val="left"/>
        <w:rPr>
          <w:sz w:val="26"/>
        </w:rPr>
      </w:pPr>
    </w:p>
    <w:p w14:paraId="2C2B4539" w14:textId="77777777" w:rsidR="00711073" w:rsidRDefault="00000000">
      <w:pPr>
        <w:spacing w:line="302" w:lineRule="auto"/>
        <w:ind w:left="757" w:right="114"/>
        <w:jc w:val="both"/>
        <w:rPr>
          <w:i/>
          <w:sz w:val="18"/>
        </w:rPr>
      </w:pPr>
      <w:r>
        <w:rPr>
          <w:i/>
          <w:color w:val="0002EA"/>
          <w:w w:val="105"/>
          <w:sz w:val="18"/>
        </w:rPr>
        <w:t>Adotado</w:t>
      </w:r>
      <w:r>
        <w:rPr>
          <w:i/>
          <w:color w:val="0002EA"/>
          <w:spacing w:val="-9"/>
          <w:w w:val="105"/>
          <w:sz w:val="18"/>
        </w:rPr>
        <w:t xml:space="preserve"> </w:t>
      </w:r>
      <w:r>
        <w:rPr>
          <w:i/>
          <w:color w:val="0002EA"/>
          <w:w w:val="105"/>
          <w:sz w:val="18"/>
        </w:rPr>
        <w:t>pela</w:t>
      </w:r>
      <w:r>
        <w:rPr>
          <w:i/>
          <w:color w:val="0002EA"/>
          <w:spacing w:val="-9"/>
          <w:w w:val="105"/>
          <w:sz w:val="18"/>
        </w:rPr>
        <w:t xml:space="preserve"> </w:t>
      </w:r>
      <w:r>
        <w:rPr>
          <w:i/>
          <w:color w:val="0002EA"/>
          <w:w w:val="105"/>
          <w:sz w:val="18"/>
        </w:rPr>
        <w:t>XXI</w:t>
      </w:r>
      <w:r>
        <w:rPr>
          <w:i/>
          <w:color w:val="0002EA"/>
          <w:spacing w:val="-9"/>
          <w:w w:val="105"/>
          <w:sz w:val="18"/>
        </w:rPr>
        <w:t xml:space="preserve"> </w:t>
      </w:r>
      <w:r>
        <w:rPr>
          <w:i/>
          <w:color w:val="0002EA"/>
          <w:w w:val="105"/>
          <w:sz w:val="18"/>
        </w:rPr>
        <w:t>Sessão</w:t>
      </w:r>
      <w:r>
        <w:rPr>
          <w:i/>
          <w:color w:val="0002EA"/>
          <w:spacing w:val="-9"/>
          <w:w w:val="105"/>
          <w:sz w:val="18"/>
        </w:rPr>
        <w:t xml:space="preserve"> </w:t>
      </w:r>
      <w:r>
        <w:rPr>
          <w:i/>
          <w:color w:val="0002EA"/>
          <w:w w:val="105"/>
          <w:sz w:val="18"/>
        </w:rPr>
        <w:t>da</w:t>
      </w:r>
      <w:r>
        <w:rPr>
          <w:i/>
          <w:color w:val="0002EA"/>
          <w:spacing w:val="-9"/>
          <w:w w:val="105"/>
          <w:sz w:val="18"/>
        </w:rPr>
        <w:t xml:space="preserve"> </w:t>
      </w:r>
      <w:r>
        <w:rPr>
          <w:i/>
          <w:color w:val="0002EA"/>
          <w:w w:val="105"/>
          <w:sz w:val="18"/>
        </w:rPr>
        <w:t>Assembleia-Geral</w:t>
      </w:r>
      <w:r>
        <w:rPr>
          <w:i/>
          <w:color w:val="0002EA"/>
          <w:spacing w:val="-9"/>
          <w:w w:val="105"/>
          <w:sz w:val="18"/>
        </w:rPr>
        <w:t xml:space="preserve"> </w:t>
      </w:r>
      <w:r>
        <w:rPr>
          <w:i/>
          <w:color w:val="0002EA"/>
          <w:w w:val="105"/>
          <w:sz w:val="18"/>
        </w:rPr>
        <w:t>das</w:t>
      </w:r>
      <w:r>
        <w:rPr>
          <w:i/>
          <w:color w:val="0002EA"/>
          <w:spacing w:val="-9"/>
          <w:w w:val="105"/>
          <w:sz w:val="18"/>
        </w:rPr>
        <w:t xml:space="preserve"> </w:t>
      </w:r>
      <w:r>
        <w:rPr>
          <w:i/>
          <w:color w:val="0002EA"/>
          <w:w w:val="105"/>
          <w:sz w:val="18"/>
        </w:rPr>
        <w:t>Nações</w:t>
      </w:r>
      <w:r>
        <w:rPr>
          <w:i/>
          <w:color w:val="0002EA"/>
          <w:spacing w:val="-9"/>
          <w:w w:val="105"/>
          <w:sz w:val="18"/>
        </w:rPr>
        <w:t xml:space="preserve"> </w:t>
      </w:r>
      <w:r>
        <w:rPr>
          <w:i/>
          <w:color w:val="0002EA"/>
          <w:w w:val="105"/>
          <w:sz w:val="18"/>
        </w:rPr>
        <w:t>Unidas,</w:t>
      </w:r>
      <w:r>
        <w:rPr>
          <w:i/>
          <w:color w:val="0002EA"/>
          <w:spacing w:val="-9"/>
          <w:w w:val="105"/>
          <w:sz w:val="18"/>
        </w:rPr>
        <w:t xml:space="preserve"> </w:t>
      </w:r>
      <w:r>
        <w:rPr>
          <w:i/>
          <w:color w:val="0002EA"/>
          <w:w w:val="105"/>
          <w:sz w:val="18"/>
        </w:rPr>
        <w:t>em</w:t>
      </w:r>
      <w:r>
        <w:rPr>
          <w:i/>
          <w:color w:val="0002EA"/>
          <w:spacing w:val="-9"/>
          <w:w w:val="105"/>
          <w:sz w:val="18"/>
        </w:rPr>
        <w:t xml:space="preserve"> </w:t>
      </w:r>
      <w:r>
        <w:rPr>
          <w:i/>
          <w:color w:val="0002EA"/>
          <w:w w:val="105"/>
          <w:sz w:val="18"/>
        </w:rPr>
        <w:t>16</w:t>
      </w:r>
      <w:r>
        <w:rPr>
          <w:i/>
          <w:color w:val="0002EA"/>
          <w:spacing w:val="-9"/>
          <w:w w:val="105"/>
          <w:sz w:val="18"/>
        </w:rPr>
        <w:t xml:space="preserve"> </w:t>
      </w:r>
      <w:r>
        <w:rPr>
          <w:i/>
          <w:color w:val="0002EA"/>
          <w:w w:val="105"/>
          <w:sz w:val="18"/>
        </w:rPr>
        <w:t>de</w:t>
      </w:r>
      <w:r>
        <w:rPr>
          <w:i/>
          <w:color w:val="0002EA"/>
          <w:spacing w:val="-9"/>
          <w:w w:val="105"/>
          <w:sz w:val="18"/>
        </w:rPr>
        <w:t xml:space="preserve"> </w:t>
      </w:r>
      <w:r>
        <w:rPr>
          <w:i/>
          <w:color w:val="0002EA"/>
          <w:w w:val="105"/>
          <w:sz w:val="18"/>
        </w:rPr>
        <w:t>dezembro</w:t>
      </w:r>
      <w:r>
        <w:rPr>
          <w:i/>
          <w:color w:val="0002EA"/>
          <w:spacing w:val="-9"/>
          <w:w w:val="105"/>
          <w:sz w:val="18"/>
        </w:rPr>
        <w:t xml:space="preserve"> </w:t>
      </w:r>
      <w:r>
        <w:rPr>
          <w:i/>
          <w:color w:val="0002EA"/>
          <w:w w:val="105"/>
          <w:sz w:val="18"/>
        </w:rPr>
        <w:t>de</w:t>
      </w:r>
      <w:r>
        <w:rPr>
          <w:i/>
          <w:color w:val="0002EA"/>
          <w:spacing w:val="-9"/>
          <w:w w:val="105"/>
          <w:sz w:val="18"/>
        </w:rPr>
        <w:t xml:space="preserve"> </w:t>
      </w:r>
      <w:r>
        <w:rPr>
          <w:i/>
          <w:color w:val="0002EA"/>
          <w:w w:val="105"/>
          <w:sz w:val="18"/>
        </w:rPr>
        <w:t>1966; Aprovado pelo Congresso Nacional por meio do Decreto Legislativo n° 226, de 12 de dezembro de 1991;</w:t>
      </w:r>
    </w:p>
    <w:p w14:paraId="130B5B06" w14:textId="77777777" w:rsidR="00711073" w:rsidRDefault="00000000">
      <w:pPr>
        <w:spacing w:line="204" w:lineRule="exact"/>
        <w:ind w:left="757"/>
        <w:jc w:val="both"/>
        <w:rPr>
          <w:i/>
          <w:sz w:val="18"/>
        </w:rPr>
      </w:pPr>
      <w:r>
        <w:rPr>
          <w:i/>
          <w:color w:val="0002EA"/>
          <w:w w:val="105"/>
          <w:sz w:val="18"/>
        </w:rPr>
        <w:t>Promulgado</w:t>
      </w:r>
      <w:r>
        <w:rPr>
          <w:i/>
          <w:color w:val="0002EA"/>
          <w:spacing w:val="4"/>
          <w:w w:val="105"/>
          <w:sz w:val="18"/>
        </w:rPr>
        <w:t xml:space="preserve"> </w:t>
      </w:r>
      <w:r>
        <w:rPr>
          <w:i/>
          <w:color w:val="0002EA"/>
          <w:w w:val="105"/>
          <w:sz w:val="18"/>
        </w:rPr>
        <w:t>pelo</w:t>
      </w:r>
      <w:r>
        <w:rPr>
          <w:i/>
          <w:color w:val="0002EA"/>
          <w:spacing w:val="4"/>
          <w:w w:val="105"/>
          <w:sz w:val="18"/>
        </w:rPr>
        <w:t xml:space="preserve"> </w:t>
      </w:r>
      <w:r>
        <w:rPr>
          <w:i/>
          <w:color w:val="0002EA"/>
          <w:w w:val="105"/>
          <w:sz w:val="18"/>
        </w:rPr>
        <w:t>Decreto</w:t>
      </w:r>
      <w:r>
        <w:rPr>
          <w:i/>
          <w:color w:val="0002EA"/>
          <w:spacing w:val="4"/>
          <w:w w:val="105"/>
          <w:sz w:val="18"/>
        </w:rPr>
        <w:t xml:space="preserve"> </w:t>
      </w:r>
      <w:r>
        <w:rPr>
          <w:i/>
          <w:color w:val="0002EA"/>
          <w:w w:val="105"/>
          <w:sz w:val="18"/>
        </w:rPr>
        <w:t>nº</w:t>
      </w:r>
      <w:r>
        <w:rPr>
          <w:i/>
          <w:color w:val="0002EA"/>
          <w:spacing w:val="5"/>
          <w:w w:val="105"/>
          <w:sz w:val="18"/>
        </w:rPr>
        <w:t xml:space="preserve"> </w:t>
      </w:r>
      <w:r>
        <w:rPr>
          <w:i/>
          <w:color w:val="0002EA"/>
          <w:w w:val="105"/>
          <w:sz w:val="18"/>
        </w:rPr>
        <w:t>592</w:t>
      </w:r>
      <w:r>
        <w:rPr>
          <w:i/>
          <w:color w:val="0002EA"/>
          <w:spacing w:val="4"/>
          <w:w w:val="105"/>
          <w:sz w:val="18"/>
        </w:rPr>
        <w:t xml:space="preserve"> </w:t>
      </w:r>
      <w:r>
        <w:rPr>
          <w:i/>
          <w:color w:val="0002EA"/>
          <w:w w:val="105"/>
          <w:sz w:val="18"/>
        </w:rPr>
        <w:t>de</w:t>
      </w:r>
      <w:r>
        <w:rPr>
          <w:i/>
          <w:color w:val="0002EA"/>
          <w:spacing w:val="4"/>
          <w:w w:val="105"/>
          <w:sz w:val="18"/>
        </w:rPr>
        <w:t xml:space="preserve"> </w:t>
      </w:r>
      <w:r>
        <w:rPr>
          <w:i/>
          <w:color w:val="0002EA"/>
          <w:w w:val="105"/>
          <w:sz w:val="18"/>
        </w:rPr>
        <w:t>6</w:t>
      </w:r>
      <w:r>
        <w:rPr>
          <w:i/>
          <w:color w:val="0002EA"/>
          <w:spacing w:val="5"/>
          <w:w w:val="105"/>
          <w:sz w:val="18"/>
        </w:rPr>
        <w:t xml:space="preserve"> </w:t>
      </w:r>
      <w:r>
        <w:rPr>
          <w:i/>
          <w:color w:val="0002EA"/>
          <w:w w:val="105"/>
          <w:sz w:val="18"/>
        </w:rPr>
        <w:t>de</w:t>
      </w:r>
      <w:r>
        <w:rPr>
          <w:i/>
          <w:color w:val="0002EA"/>
          <w:spacing w:val="4"/>
          <w:w w:val="105"/>
          <w:sz w:val="18"/>
        </w:rPr>
        <w:t xml:space="preserve"> </w:t>
      </w:r>
      <w:r>
        <w:rPr>
          <w:i/>
          <w:color w:val="0002EA"/>
          <w:w w:val="105"/>
          <w:sz w:val="18"/>
        </w:rPr>
        <w:t>julho</w:t>
      </w:r>
      <w:r>
        <w:rPr>
          <w:i/>
          <w:color w:val="0002EA"/>
          <w:spacing w:val="4"/>
          <w:w w:val="105"/>
          <w:sz w:val="18"/>
        </w:rPr>
        <w:t xml:space="preserve"> </w:t>
      </w:r>
      <w:r>
        <w:rPr>
          <w:i/>
          <w:color w:val="0002EA"/>
          <w:w w:val="105"/>
          <w:sz w:val="18"/>
        </w:rPr>
        <w:t>de</w:t>
      </w:r>
      <w:r>
        <w:rPr>
          <w:i/>
          <w:color w:val="0002EA"/>
          <w:spacing w:val="5"/>
          <w:w w:val="105"/>
          <w:sz w:val="18"/>
        </w:rPr>
        <w:t xml:space="preserve"> </w:t>
      </w:r>
      <w:r>
        <w:rPr>
          <w:i/>
          <w:color w:val="0002EA"/>
          <w:spacing w:val="-2"/>
          <w:w w:val="105"/>
          <w:sz w:val="18"/>
        </w:rPr>
        <w:t>1992.</w:t>
      </w:r>
    </w:p>
    <w:p w14:paraId="35AFBB50" w14:textId="77777777" w:rsidR="00711073" w:rsidRDefault="00711073">
      <w:pPr>
        <w:pStyle w:val="BodyText"/>
        <w:spacing w:before="3"/>
        <w:ind w:left="0"/>
        <w:jc w:val="left"/>
        <w:rPr>
          <w:i/>
          <w:sz w:val="27"/>
        </w:rPr>
      </w:pPr>
    </w:p>
    <w:p w14:paraId="31B1C681" w14:textId="77777777" w:rsidR="00711073" w:rsidRDefault="00000000">
      <w:pPr>
        <w:pStyle w:val="BodyText"/>
        <w:ind w:left="191"/>
        <w:jc w:val="left"/>
      </w:pPr>
      <w:r>
        <w:rPr>
          <w:color w:val="231F20"/>
        </w:rPr>
        <w:t>ARTIGO</w:t>
      </w:r>
      <w:r>
        <w:rPr>
          <w:color w:val="231F20"/>
          <w:spacing w:val="3"/>
          <w:w w:val="110"/>
        </w:rPr>
        <w:t xml:space="preserve"> </w:t>
      </w:r>
      <w:r>
        <w:rPr>
          <w:color w:val="231F20"/>
          <w:spacing w:val="-10"/>
          <w:w w:val="110"/>
        </w:rPr>
        <w:t>5</w:t>
      </w:r>
    </w:p>
    <w:p w14:paraId="0C18FF8F" w14:textId="77777777" w:rsidR="00711073" w:rsidRDefault="00000000">
      <w:pPr>
        <w:pStyle w:val="ListParagraph"/>
        <w:numPr>
          <w:ilvl w:val="0"/>
          <w:numId w:val="325"/>
        </w:numPr>
        <w:tabs>
          <w:tab w:val="left" w:pos="385"/>
        </w:tabs>
        <w:spacing w:before="166" w:line="302" w:lineRule="auto"/>
        <w:ind w:right="117" w:firstLine="0"/>
        <w:jc w:val="both"/>
        <w:rPr>
          <w:sz w:val="18"/>
        </w:rPr>
      </w:pPr>
      <w:r>
        <w:rPr>
          <w:color w:val="231F20"/>
          <w:w w:val="105"/>
          <w:sz w:val="18"/>
        </w:rPr>
        <w:t>Nenhuma disposição do presente Pacto poderá ser interpretada no sentido de reconhecer a um Estado, grupo ou indivíduo qualquer direito de dedicar-se a quaisquer atividades ou praticar quaisquer atos que tenham por objetivo destruir os direitos ou liberdades reconhecidas no presente Pacto ou impor-lhe limitações mais amplas do que aquelas nele previstas.</w:t>
      </w:r>
    </w:p>
    <w:p w14:paraId="3610C95F" w14:textId="77777777" w:rsidR="00711073" w:rsidRDefault="00000000">
      <w:pPr>
        <w:pStyle w:val="ListParagraph"/>
        <w:numPr>
          <w:ilvl w:val="0"/>
          <w:numId w:val="325"/>
        </w:numPr>
        <w:tabs>
          <w:tab w:val="left" w:pos="393"/>
        </w:tabs>
        <w:spacing w:before="110" w:line="302" w:lineRule="auto"/>
        <w:ind w:right="115" w:firstLine="0"/>
        <w:jc w:val="both"/>
        <w:rPr>
          <w:sz w:val="18"/>
        </w:rPr>
      </w:pPr>
      <w:r>
        <w:rPr>
          <w:color w:val="231F20"/>
          <w:w w:val="105"/>
          <w:sz w:val="18"/>
        </w:rPr>
        <w:t>Não se admitirá qualquer restrição ou suspensão dos direitos humanos fundamentais reconhecidos ou</w:t>
      </w:r>
      <w:r>
        <w:rPr>
          <w:color w:val="231F20"/>
          <w:spacing w:val="-2"/>
          <w:w w:val="105"/>
          <w:sz w:val="18"/>
        </w:rPr>
        <w:t xml:space="preserve"> </w:t>
      </w:r>
      <w:r>
        <w:rPr>
          <w:color w:val="231F20"/>
          <w:w w:val="105"/>
          <w:sz w:val="18"/>
        </w:rPr>
        <w:t>vigentes</w:t>
      </w:r>
      <w:r>
        <w:rPr>
          <w:color w:val="231F20"/>
          <w:spacing w:val="-2"/>
          <w:w w:val="105"/>
          <w:sz w:val="18"/>
        </w:rPr>
        <w:t xml:space="preserve"> </w:t>
      </w:r>
      <w:r>
        <w:rPr>
          <w:color w:val="231F20"/>
          <w:w w:val="105"/>
          <w:sz w:val="18"/>
        </w:rPr>
        <w:t>em</w:t>
      </w:r>
      <w:r>
        <w:rPr>
          <w:color w:val="231F20"/>
          <w:spacing w:val="-2"/>
          <w:w w:val="105"/>
          <w:sz w:val="18"/>
        </w:rPr>
        <w:t xml:space="preserve"> </w:t>
      </w:r>
      <w:r>
        <w:rPr>
          <w:color w:val="231F20"/>
          <w:w w:val="105"/>
          <w:sz w:val="18"/>
        </w:rPr>
        <w:t>qualquer</w:t>
      </w:r>
      <w:r>
        <w:rPr>
          <w:color w:val="231F20"/>
          <w:spacing w:val="-2"/>
          <w:w w:val="105"/>
          <w:sz w:val="18"/>
        </w:rPr>
        <w:t xml:space="preserve"> </w:t>
      </w:r>
      <w:r>
        <w:rPr>
          <w:color w:val="231F20"/>
          <w:w w:val="105"/>
          <w:sz w:val="18"/>
        </w:rPr>
        <w:t>Estado</w:t>
      </w:r>
      <w:r>
        <w:rPr>
          <w:color w:val="231F20"/>
          <w:spacing w:val="-2"/>
          <w:w w:val="105"/>
          <w:sz w:val="18"/>
        </w:rPr>
        <w:t xml:space="preserve"> </w:t>
      </w:r>
      <w:r>
        <w:rPr>
          <w:color w:val="231F20"/>
          <w:w w:val="105"/>
          <w:sz w:val="18"/>
        </w:rPr>
        <w:t>Parte</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presente</w:t>
      </w:r>
      <w:r>
        <w:rPr>
          <w:color w:val="231F20"/>
          <w:spacing w:val="-2"/>
          <w:w w:val="105"/>
          <w:sz w:val="18"/>
        </w:rPr>
        <w:t xml:space="preserve"> </w:t>
      </w:r>
      <w:r>
        <w:rPr>
          <w:color w:val="231F20"/>
          <w:w w:val="105"/>
          <w:sz w:val="18"/>
        </w:rPr>
        <w:t>Pacto</w:t>
      </w:r>
      <w:r>
        <w:rPr>
          <w:color w:val="231F20"/>
          <w:spacing w:val="-2"/>
          <w:w w:val="105"/>
          <w:sz w:val="18"/>
        </w:rPr>
        <w:t xml:space="preserve"> </w:t>
      </w:r>
      <w:r>
        <w:rPr>
          <w:color w:val="231F20"/>
          <w:w w:val="105"/>
          <w:sz w:val="18"/>
        </w:rPr>
        <w:t>em</w:t>
      </w:r>
      <w:r>
        <w:rPr>
          <w:color w:val="231F20"/>
          <w:spacing w:val="-2"/>
          <w:w w:val="105"/>
          <w:sz w:val="18"/>
        </w:rPr>
        <w:t xml:space="preserve"> </w:t>
      </w:r>
      <w:r>
        <w:rPr>
          <w:color w:val="231F20"/>
          <w:w w:val="105"/>
          <w:sz w:val="18"/>
        </w:rPr>
        <w:t>virtude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leis,</w:t>
      </w:r>
      <w:r>
        <w:rPr>
          <w:color w:val="231F20"/>
          <w:spacing w:val="-2"/>
          <w:w w:val="105"/>
          <w:sz w:val="18"/>
        </w:rPr>
        <w:t xml:space="preserve"> </w:t>
      </w:r>
      <w:r>
        <w:rPr>
          <w:color w:val="231F20"/>
          <w:w w:val="105"/>
          <w:sz w:val="18"/>
        </w:rPr>
        <w:t>convenções,</w:t>
      </w:r>
      <w:r>
        <w:rPr>
          <w:color w:val="231F20"/>
          <w:spacing w:val="-2"/>
          <w:w w:val="105"/>
          <w:sz w:val="18"/>
        </w:rPr>
        <w:t xml:space="preserve"> </w:t>
      </w:r>
      <w:r>
        <w:rPr>
          <w:color w:val="231F20"/>
          <w:w w:val="105"/>
          <w:sz w:val="18"/>
        </w:rPr>
        <w:t>regulamentos ou</w:t>
      </w:r>
      <w:r>
        <w:rPr>
          <w:color w:val="231F20"/>
          <w:spacing w:val="-5"/>
          <w:w w:val="105"/>
          <w:sz w:val="18"/>
        </w:rPr>
        <w:t xml:space="preserve"> </w:t>
      </w:r>
      <w:r>
        <w:rPr>
          <w:color w:val="231F20"/>
          <w:w w:val="105"/>
          <w:sz w:val="18"/>
        </w:rPr>
        <w:t>costumes,</w:t>
      </w:r>
      <w:r>
        <w:rPr>
          <w:color w:val="231F20"/>
          <w:spacing w:val="-4"/>
          <w:w w:val="105"/>
          <w:sz w:val="18"/>
        </w:rPr>
        <w:t xml:space="preserve"> </w:t>
      </w:r>
      <w:r>
        <w:rPr>
          <w:color w:val="231F20"/>
          <w:w w:val="105"/>
          <w:sz w:val="18"/>
        </w:rPr>
        <w:t>sob</w:t>
      </w:r>
      <w:r>
        <w:rPr>
          <w:color w:val="231F20"/>
          <w:spacing w:val="-5"/>
          <w:w w:val="105"/>
          <w:sz w:val="18"/>
        </w:rPr>
        <w:t xml:space="preserve"> </w:t>
      </w:r>
      <w:r>
        <w:rPr>
          <w:color w:val="231F20"/>
          <w:w w:val="105"/>
          <w:sz w:val="18"/>
        </w:rPr>
        <w:t>pretexto</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que</w:t>
      </w:r>
      <w:r>
        <w:rPr>
          <w:color w:val="231F20"/>
          <w:spacing w:val="-4"/>
          <w:w w:val="105"/>
          <w:sz w:val="18"/>
        </w:rPr>
        <w:t xml:space="preserve"> </w:t>
      </w:r>
      <w:r>
        <w:rPr>
          <w:color w:val="231F20"/>
          <w:w w:val="105"/>
          <w:sz w:val="18"/>
        </w:rPr>
        <w:t>o</w:t>
      </w:r>
      <w:r>
        <w:rPr>
          <w:color w:val="231F20"/>
          <w:spacing w:val="-5"/>
          <w:w w:val="105"/>
          <w:sz w:val="18"/>
        </w:rPr>
        <w:t xml:space="preserve"> </w:t>
      </w:r>
      <w:r>
        <w:rPr>
          <w:color w:val="231F20"/>
          <w:w w:val="105"/>
          <w:sz w:val="18"/>
        </w:rPr>
        <w:t>presente</w:t>
      </w:r>
      <w:r>
        <w:rPr>
          <w:color w:val="231F20"/>
          <w:spacing w:val="-4"/>
          <w:w w:val="105"/>
          <w:sz w:val="18"/>
        </w:rPr>
        <w:t xml:space="preserve"> </w:t>
      </w:r>
      <w:r>
        <w:rPr>
          <w:color w:val="231F20"/>
          <w:w w:val="105"/>
          <w:sz w:val="18"/>
        </w:rPr>
        <w:t>Pacto</w:t>
      </w:r>
      <w:r>
        <w:rPr>
          <w:color w:val="231F20"/>
          <w:spacing w:val="-5"/>
          <w:w w:val="105"/>
          <w:sz w:val="18"/>
        </w:rPr>
        <w:t xml:space="preserve"> </w:t>
      </w:r>
      <w:r>
        <w:rPr>
          <w:color w:val="231F20"/>
          <w:w w:val="105"/>
          <w:sz w:val="18"/>
        </w:rPr>
        <w:t>não</w:t>
      </w:r>
      <w:r>
        <w:rPr>
          <w:color w:val="231F20"/>
          <w:spacing w:val="-4"/>
          <w:w w:val="105"/>
          <w:sz w:val="18"/>
        </w:rPr>
        <w:t xml:space="preserve"> </w:t>
      </w:r>
      <w:r>
        <w:rPr>
          <w:color w:val="231F20"/>
          <w:w w:val="105"/>
          <w:sz w:val="18"/>
        </w:rPr>
        <w:t>os</w:t>
      </w:r>
      <w:r>
        <w:rPr>
          <w:color w:val="231F20"/>
          <w:spacing w:val="-5"/>
          <w:w w:val="105"/>
          <w:sz w:val="18"/>
        </w:rPr>
        <w:t xml:space="preserve"> </w:t>
      </w:r>
      <w:r>
        <w:rPr>
          <w:color w:val="231F20"/>
          <w:w w:val="105"/>
          <w:sz w:val="18"/>
        </w:rPr>
        <w:t>reconheça</w:t>
      </w:r>
      <w:r>
        <w:rPr>
          <w:color w:val="231F20"/>
          <w:spacing w:val="-4"/>
          <w:w w:val="105"/>
          <w:sz w:val="18"/>
        </w:rPr>
        <w:t xml:space="preserve"> </w:t>
      </w:r>
      <w:r>
        <w:rPr>
          <w:color w:val="231F20"/>
          <w:w w:val="105"/>
          <w:sz w:val="18"/>
        </w:rPr>
        <w:t>ou</w:t>
      </w:r>
      <w:r>
        <w:rPr>
          <w:color w:val="231F20"/>
          <w:spacing w:val="-4"/>
          <w:w w:val="105"/>
          <w:sz w:val="18"/>
        </w:rPr>
        <w:t xml:space="preserve"> </w:t>
      </w:r>
      <w:r>
        <w:rPr>
          <w:color w:val="231F20"/>
          <w:w w:val="105"/>
          <w:sz w:val="18"/>
        </w:rPr>
        <w:t>os</w:t>
      </w:r>
      <w:r>
        <w:rPr>
          <w:color w:val="231F20"/>
          <w:spacing w:val="-5"/>
          <w:w w:val="105"/>
          <w:sz w:val="18"/>
        </w:rPr>
        <w:t xml:space="preserve"> </w:t>
      </w:r>
      <w:r>
        <w:rPr>
          <w:color w:val="231F20"/>
          <w:w w:val="105"/>
          <w:sz w:val="18"/>
        </w:rPr>
        <w:t>reconheça</w:t>
      </w:r>
      <w:r>
        <w:rPr>
          <w:color w:val="231F20"/>
          <w:spacing w:val="-4"/>
          <w:w w:val="105"/>
          <w:sz w:val="18"/>
        </w:rPr>
        <w:t xml:space="preserve"> </w:t>
      </w:r>
      <w:r>
        <w:rPr>
          <w:color w:val="231F20"/>
          <w:w w:val="105"/>
          <w:sz w:val="18"/>
        </w:rPr>
        <w:t>em</w:t>
      </w:r>
      <w:r>
        <w:rPr>
          <w:color w:val="231F20"/>
          <w:spacing w:val="-5"/>
          <w:w w:val="105"/>
          <w:sz w:val="18"/>
        </w:rPr>
        <w:t xml:space="preserve"> </w:t>
      </w:r>
      <w:r>
        <w:rPr>
          <w:color w:val="231F20"/>
          <w:w w:val="105"/>
          <w:sz w:val="18"/>
        </w:rPr>
        <w:t>menor</w:t>
      </w:r>
      <w:r>
        <w:rPr>
          <w:color w:val="231F20"/>
          <w:spacing w:val="-4"/>
          <w:w w:val="105"/>
          <w:sz w:val="18"/>
        </w:rPr>
        <w:t xml:space="preserve"> </w:t>
      </w:r>
      <w:r>
        <w:rPr>
          <w:color w:val="231F20"/>
          <w:spacing w:val="-2"/>
          <w:w w:val="105"/>
          <w:sz w:val="18"/>
        </w:rPr>
        <w:t>grau.</w:t>
      </w:r>
    </w:p>
    <w:p w14:paraId="3D0A12BC" w14:textId="77777777" w:rsidR="00711073" w:rsidRDefault="00711073">
      <w:pPr>
        <w:pStyle w:val="BodyText"/>
        <w:spacing w:before="4"/>
        <w:ind w:left="0"/>
        <w:jc w:val="left"/>
        <w:rPr>
          <w:sz w:val="22"/>
        </w:rPr>
      </w:pPr>
    </w:p>
    <w:p w14:paraId="467D8C3D" w14:textId="77777777" w:rsidR="00711073" w:rsidRDefault="00000000">
      <w:pPr>
        <w:pStyle w:val="BodyText"/>
        <w:spacing w:before="1"/>
        <w:ind w:left="191"/>
        <w:jc w:val="left"/>
      </w:pPr>
      <w:r>
        <w:rPr>
          <w:color w:val="231F20"/>
        </w:rPr>
        <w:t>ARTIGO</w:t>
      </w:r>
      <w:r>
        <w:rPr>
          <w:color w:val="231F20"/>
          <w:spacing w:val="8"/>
        </w:rPr>
        <w:t xml:space="preserve"> </w:t>
      </w:r>
      <w:r>
        <w:rPr>
          <w:color w:val="231F20"/>
          <w:spacing w:val="-5"/>
        </w:rPr>
        <w:t>21</w:t>
      </w:r>
    </w:p>
    <w:p w14:paraId="5979E71C" w14:textId="77777777" w:rsidR="00711073" w:rsidRDefault="00000000">
      <w:pPr>
        <w:pStyle w:val="BodyText"/>
        <w:spacing w:before="166" w:line="302" w:lineRule="auto"/>
        <w:ind w:right="115"/>
      </w:pPr>
      <w:r>
        <w:rPr>
          <w:color w:val="231F20"/>
          <w:w w:val="105"/>
        </w:rPr>
        <w:t>O direito de reunião pacífica será reconhecido. O exercício desse direito estará sujeito apenas às restrições previstas em lei e que se façam necessárias, em uma sociedade democrática, no interesse da segurança nacional, da segurança ou da ordem públicas, ou para proteger a saúde ou a moral pública ou os direitos e as liberdades das demais pessoas.</w:t>
      </w:r>
    </w:p>
    <w:p w14:paraId="34A40D0A" w14:textId="77777777" w:rsidR="00711073" w:rsidRDefault="00711073">
      <w:pPr>
        <w:pStyle w:val="BodyText"/>
        <w:spacing w:before="3"/>
        <w:ind w:left="0"/>
        <w:jc w:val="left"/>
        <w:rPr>
          <w:sz w:val="22"/>
        </w:rPr>
      </w:pPr>
    </w:p>
    <w:p w14:paraId="149519BE" w14:textId="77777777" w:rsidR="00711073" w:rsidRDefault="00000000">
      <w:pPr>
        <w:pStyle w:val="BodyText"/>
        <w:spacing w:before="1"/>
        <w:ind w:left="191"/>
        <w:jc w:val="left"/>
      </w:pPr>
      <w:r>
        <w:rPr>
          <w:color w:val="231F20"/>
        </w:rPr>
        <w:t>ARTIGO</w:t>
      </w:r>
      <w:r>
        <w:rPr>
          <w:color w:val="231F20"/>
          <w:spacing w:val="8"/>
        </w:rPr>
        <w:t xml:space="preserve"> </w:t>
      </w:r>
      <w:r>
        <w:rPr>
          <w:color w:val="231F20"/>
          <w:spacing w:val="-5"/>
        </w:rPr>
        <w:t>22</w:t>
      </w:r>
    </w:p>
    <w:p w14:paraId="37095116" w14:textId="77777777" w:rsidR="00711073" w:rsidRDefault="00000000">
      <w:pPr>
        <w:pStyle w:val="ListParagraph"/>
        <w:numPr>
          <w:ilvl w:val="0"/>
          <w:numId w:val="324"/>
        </w:numPr>
        <w:tabs>
          <w:tab w:val="left" w:pos="395"/>
        </w:tabs>
        <w:spacing w:before="166"/>
        <w:ind w:left="395" w:hanging="205"/>
        <w:jc w:val="both"/>
        <w:rPr>
          <w:color w:val="231F20"/>
          <w:sz w:val="18"/>
        </w:rPr>
      </w:pPr>
      <w:r>
        <w:rPr>
          <w:color w:val="231F20"/>
          <w:w w:val="105"/>
          <w:sz w:val="18"/>
        </w:rPr>
        <w:t>Toda</w:t>
      </w:r>
      <w:r>
        <w:rPr>
          <w:color w:val="231F20"/>
          <w:spacing w:val="45"/>
          <w:w w:val="105"/>
          <w:sz w:val="18"/>
        </w:rPr>
        <w:t xml:space="preserve"> </w:t>
      </w:r>
      <w:r>
        <w:rPr>
          <w:color w:val="231F20"/>
          <w:w w:val="105"/>
          <w:sz w:val="18"/>
        </w:rPr>
        <w:t>pessoa</w:t>
      </w:r>
      <w:r>
        <w:rPr>
          <w:color w:val="231F20"/>
          <w:spacing w:val="46"/>
          <w:w w:val="105"/>
          <w:sz w:val="18"/>
        </w:rPr>
        <w:t xml:space="preserve"> </w:t>
      </w:r>
      <w:r>
        <w:rPr>
          <w:color w:val="231F20"/>
          <w:w w:val="105"/>
          <w:sz w:val="18"/>
        </w:rPr>
        <w:t>terá</w:t>
      </w:r>
      <w:r>
        <w:rPr>
          <w:color w:val="231F20"/>
          <w:spacing w:val="46"/>
          <w:w w:val="105"/>
          <w:sz w:val="18"/>
        </w:rPr>
        <w:t xml:space="preserve"> </w:t>
      </w:r>
      <w:r>
        <w:rPr>
          <w:color w:val="231F20"/>
          <w:w w:val="105"/>
          <w:sz w:val="18"/>
        </w:rPr>
        <w:t>o</w:t>
      </w:r>
      <w:r>
        <w:rPr>
          <w:color w:val="231F20"/>
          <w:spacing w:val="45"/>
          <w:w w:val="105"/>
          <w:sz w:val="18"/>
        </w:rPr>
        <w:t xml:space="preserve"> </w:t>
      </w:r>
      <w:r>
        <w:rPr>
          <w:color w:val="231F20"/>
          <w:w w:val="105"/>
          <w:sz w:val="18"/>
        </w:rPr>
        <w:t>direito</w:t>
      </w:r>
      <w:r>
        <w:rPr>
          <w:color w:val="231F20"/>
          <w:spacing w:val="46"/>
          <w:w w:val="105"/>
          <w:sz w:val="18"/>
        </w:rPr>
        <w:t xml:space="preserve"> </w:t>
      </w:r>
      <w:r>
        <w:rPr>
          <w:color w:val="231F20"/>
          <w:w w:val="105"/>
          <w:sz w:val="18"/>
        </w:rPr>
        <w:t>de</w:t>
      </w:r>
      <w:r>
        <w:rPr>
          <w:color w:val="231F20"/>
          <w:spacing w:val="46"/>
          <w:w w:val="105"/>
          <w:sz w:val="18"/>
        </w:rPr>
        <w:t xml:space="preserve"> </w:t>
      </w:r>
      <w:r>
        <w:rPr>
          <w:color w:val="231F20"/>
          <w:w w:val="105"/>
          <w:sz w:val="18"/>
        </w:rPr>
        <w:t>associar-se</w:t>
      </w:r>
      <w:r>
        <w:rPr>
          <w:color w:val="231F20"/>
          <w:spacing w:val="46"/>
          <w:w w:val="105"/>
          <w:sz w:val="18"/>
        </w:rPr>
        <w:t xml:space="preserve"> </w:t>
      </w:r>
      <w:r>
        <w:rPr>
          <w:color w:val="231F20"/>
          <w:w w:val="105"/>
          <w:sz w:val="18"/>
        </w:rPr>
        <w:t>livremente</w:t>
      </w:r>
      <w:r>
        <w:rPr>
          <w:color w:val="231F20"/>
          <w:spacing w:val="45"/>
          <w:w w:val="105"/>
          <w:sz w:val="18"/>
        </w:rPr>
        <w:t xml:space="preserve"> </w:t>
      </w:r>
      <w:r>
        <w:rPr>
          <w:color w:val="231F20"/>
          <w:w w:val="105"/>
          <w:sz w:val="18"/>
        </w:rPr>
        <w:t>a</w:t>
      </w:r>
      <w:r>
        <w:rPr>
          <w:color w:val="231F20"/>
          <w:spacing w:val="46"/>
          <w:w w:val="105"/>
          <w:sz w:val="18"/>
        </w:rPr>
        <w:t xml:space="preserve"> </w:t>
      </w:r>
      <w:r>
        <w:rPr>
          <w:color w:val="231F20"/>
          <w:w w:val="105"/>
          <w:sz w:val="18"/>
        </w:rPr>
        <w:t>outras,</w:t>
      </w:r>
      <w:r>
        <w:rPr>
          <w:color w:val="231F20"/>
          <w:spacing w:val="46"/>
          <w:w w:val="105"/>
          <w:sz w:val="18"/>
        </w:rPr>
        <w:t xml:space="preserve"> </w:t>
      </w:r>
      <w:r>
        <w:rPr>
          <w:color w:val="231F20"/>
          <w:w w:val="105"/>
          <w:sz w:val="18"/>
        </w:rPr>
        <w:t>inclusive</w:t>
      </w:r>
      <w:r>
        <w:rPr>
          <w:color w:val="231F20"/>
          <w:spacing w:val="46"/>
          <w:w w:val="105"/>
          <w:sz w:val="18"/>
        </w:rPr>
        <w:t xml:space="preserve"> </w:t>
      </w:r>
      <w:r>
        <w:rPr>
          <w:color w:val="231F20"/>
          <w:w w:val="105"/>
          <w:sz w:val="18"/>
        </w:rPr>
        <w:t>o</w:t>
      </w:r>
      <w:r>
        <w:rPr>
          <w:color w:val="231F20"/>
          <w:spacing w:val="45"/>
          <w:w w:val="105"/>
          <w:sz w:val="18"/>
        </w:rPr>
        <w:t xml:space="preserve"> </w:t>
      </w:r>
      <w:r>
        <w:rPr>
          <w:color w:val="231F20"/>
          <w:w w:val="105"/>
          <w:sz w:val="18"/>
        </w:rPr>
        <w:t>direito</w:t>
      </w:r>
      <w:r>
        <w:rPr>
          <w:color w:val="231F20"/>
          <w:spacing w:val="46"/>
          <w:w w:val="105"/>
          <w:sz w:val="18"/>
        </w:rPr>
        <w:t xml:space="preserve"> </w:t>
      </w:r>
      <w:r>
        <w:rPr>
          <w:color w:val="231F20"/>
          <w:w w:val="105"/>
          <w:sz w:val="18"/>
        </w:rPr>
        <w:t>de</w:t>
      </w:r>
      <w:r>
        <w:rPr>
          <w:color w:val="231F20"/>
          <w:spacing w:val="46"/>
          <w:w w:val="105"/>
          <w:sz w:val="18"/>
        </w:rPr>
        <w:t xml:space="preserve"> </w:t>
      </w:r>
      <w:r>
        <w:rPr>
          <w:color w:val="231F20"/>
          <w:spacing w:val="-2"/>
          <w:w w:val="105"/>
          <w:sz w:val="18"/>
        </w:rPr>
        <w:t>constituir</w:t>
      </w:r>
    </w:p>
    <w:p w14:paraId="7B788245" w14:textId="77777777" w:rsidR="00711073" w:rsidRDefault="00000000">
      <w:pPr>
        <w:pStyle w:val="BodyText"/>
        <w:spacing w:before="53"/>
      </w:pPr>
      <w:r>
        <w:rPr>
          <w:color w:val="231F20"/>
          <w:w w:val="105"/>
        </w:rPr>
        <w:t>sindicatos</w:t>
      </w:r>
      <w:r>
        <w:rPr>
          <w:color w:val="231F20"/>
          <w:spacing w:val="8"/>
          <w:w w:val="105"/>
        </w:rPr>
        <w:t xml:space="preserve"> </w:t>
      </w:r>
      <w:r>
        <w:rPr>
          <w:color w:val="231F20"/>
          <w:w w:val="105"/>
        </w:rPr>
        <w:t>e</w:t>
      </w:r>
      <w:r>
        <w:rPr>
          <w:color w:val="231F20"/>
          <w:spacing w:val="9"/>
          <w:w w:val="105"/>
        </w:rPr>
        <w:t xml:space="preserve"> </w:t>
      </w:r>
      <w:r>
        <w:rPr>
          <w:color w:val="231F20"/>
          <w:w w:val="105"/>
        </w:rPr>
        <w:t>de</w:t>
      </w:r>
      <w:r>
        <w:rPr>
          <w:color w:val="231F20"/>
          <w:spacing w:val="9"/>
          <w:w w:val="105"/>
        </w:rPr>
        <w:t xml:space="preserve"> </w:t>
      </w:r>
      <w:r>
        <w:rPr>
          <w:color w:val="231F20"/>
          <w:w w:val="105"/>
        </w:rPr>
        <w:t>a</w:t>
      </w:r>
      <w:r>
        <w:rPr>
          <w:color w:val="231F20"/>
          <w:spacing w:val="9"/>
          <w:w w:val="105"/>
        </w:rPr>
        <w:t xml:space="preserve"> </w:t>
      </w:r>
      <w:r>
        <w:rPr>
          <w:color w:val="231F20"/>
          <w:w w:val="105"/>
        </w:rPr>
        <w:t>eles</w:t>
      </w:r>
      <w:r>
        <w:rPr>
          <w:color w:val="231F20"/>
          <w:spacing w:val="9"/>
          <w:w w:val="105"/>
        </w:rPr>
        <w:t xml:space="preserve"> </w:t>
      </w:r>
      <w:r>
        <w:rPr>
          <w:color w:val="231F20"/>
          <w:w w:val="105"/>
        </w:rPr>
        <w:t>filiar-se,</w:t>
      </w:r>
      <w:r>
        <w:rPr>
          <w:color w:val="231F20"/>
          <w:spacing w:val="9"/>
          <w:w w:val="105"/>
        </w:rPr>
        <w:t xml:space="preserve"> </w:t>
      </w:r>
      <w:r>
        <w:rPr>
          <w:color w:val="231F20"/>
          <w:w w:val="105"/>
        </w:rPr>
        <w:t>para</w:t>
      </w:r>
      <w:r>
        <w:rPr>
          <w:color w:val="231F20"/>
          <w:spacing w:val="9"/>
          <w:w w:val="105"/>
        </w:rPr>
        <w:t xml:space="preserve"> </w:t>
      </w:r>
      <w:r>
        <w:rPr>
          <w:color w:val="231F20"/>
          <w:w w:val="105"/>
        </w:rPr>
        <w:t>a</w:t>
      </w:r>
      <w:r>
        <w:rPr>
          <w:color w:val="231F20"/>
          <w:spacing w:val="9"/>
          <w:w w:val="105"/>
        </w:rPr>
        <w:t xml:space="preserve"> </w:t>
      </w:r>
      <w:r>
        <w:rPr>
          <w:color w:val="231F20"/>
          <w:w w:val="105"/>
        </w:rPr>
        <w:t>proteção</w:t>
      </w:r>
      <w:r>
        <w:rPr>
          <w:color w:val="231F20"/>
          <w:spacing w:val="9"/>
          <w:w w:val="105"/>
        </w:rPr>
        <w:t xml:space="preserve"> </w:t>
      </w:r>
      <w:r>
        <w:rPr>
          <w:color w:val="231F20"/>
          <w:w w:val="105"/>
        </w:rPr>
        <w:t>de</w:t>
      </w:r>
      <w:r>
        <w:rPr>
          <w:color w:val="231F20"/>
          <w:spacing w:val="9"/>
          <w:w w:val="105"/>
        </w:rPr>
        <w:t xml:space="preserve"> </w:t>
      </w:r>
      <w:r>
        <w:rPr>
          <w:color w:val="231F20"/>
          <w:w w:val="105"/>
        </w:rPr>
        <w:t>seus</w:t>
      </w:r>
      <w:r>
        <w:rPr>
          <w:color w:val="231F20"/>
          <w:spacing w:val="8"/>
          <w:w w:val="105"/>
        </w:rPr>
        <w:t xml:space="preserve"> </w:t>
      </w:r>
      <w:r>
        <w:rPr>
          <w:color w:val="231F20"/>
          <w:spacing w:val="-2"/>
          <w:w w:val="105"/>
        </w:rPr>
        <w:t>interesses.</w:t>
      </w:r>
    </w:p>
    <w:p w14:paraId="592A83A1" w14:textId="77777777" w:rsidR="00711073" w:rsidRDefault="00000000">
      <w:pPr>
        <w:pStyle w:val="ListParagraph"/>
        <w:numPr>
          <w:ilvl w:val="0"/>
          <w:numId w:val="324"/>
        </w:numPr>
        <w:tabs>
          <w:tab w:val="left" w:pos="421"/>
        </w:tabs>
        <w:spacing w:before="166" w:line="302" w:lineRule="auto"/>
        <w:ind w:left="190" w:right="116" w:firstLine="0"/>
        <w:jc w:val="both"/>
        <w:rPr>
          <w:color w:val="231F20"/>
          <w:sz w:val="18"/>
        </w:rPr>
      </w:pPr>
      <w:r>
        <w:rPr>
          <w:color w:val="231F20"/>
          <w:w w:val="105"/>
          <w:sz w:val="18"/>
        </w:rPr>
        <w:t>O exercício desse direito estará sujeito apenas às restrições previstas em lei e que se façam necessárias, em uma sociedade democrática, no interesse da segurança nacional, da segurança e da ordem públicas, ou para proteger a saúde ou a moral públicas ou os direitos e liberdades das demais pessoas. O presente artigo não impedirá que se submeta a restrições legais o exercício desse direito por membros das forças armadas e da polícia.</w:t>
      </w:r>
    </w:p>
    <w:p w14:paraId="4F08AD5A" w14:textId="77777777" w:rsidR="00711073" w:rsidRDefault="00000000">
      <w:pPr>
        <w:pStyle w:val="ListParagraph"/>
        <w:numPr>
          <w:ilvl w:val="0"/>
          <w:numId w:val="324"/>
        </w:numPr>
        <w:tabs>
          <w:tab w:val="left" w:pos="401"/>
        </w:tabs>
        <w:spacing w:before="109" w:line="302" w:lineRule="auto"/>
        <w:ind w:left="190" w:right="117" w:firstLine="0"/>
        <w:jc w:val="both"/>
        <w:rPr>
          <w:color w:val="231F20"/>
          <w:sz w:val="18"/>
        </w:rPr>
      </w:pPr>
      <w:r>
        <w:rPr>
          <w:color w:val="231F20"/>
          <w:w w:val="105"/>
          <w:sz w:val="18"/>
        </w:rPr>
        <w:t>Nenhuma das disposições do presente artigo permitirá que Estados Partes da Convenção de 1948 da Organização Internacional do Trabalho, relativa à liberdade sindical e à proteção do direito sindical, venham a adotar medidas legislativas que restrinjam – ou aplicar a lei de maneira a restringir – as garantias previstas na referida Convenção.</w:t>
      </w:r>
    </w:p>
    <w:p w14:paraId="1AEF24D2"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63645EE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1440" behindDoc="0" locked="0" layoutInCell="1" allowOverlap="1" wp14:anchorId="3EE07948" wp14:editId="4499A37C">
                <wp:simplePos x="0" y="0"/>
                <wp:positionH relativeFrom="page">
                  <wp:posOffset>0</wp:posOffset>
                </wp:positionH>
                <wp:positionV relativeFrom="page">
                  <wp:posOffset>0</wp:posOffset>
                </wp:positionV>
                <wp:extent cx="776605" cy="10692130"/>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1440" id="docshape301" filled="true" fillcolor="#eb8a17" stroked="false">
                <v:fill type="solid"/>
                <w10:wrap type="none"/>
              </v:rect>
            </w:pict>
          </mc:Fallback>
        </mc:AlternateContent>
      </w:r>
    </w:p>
    <w:p w14:paraId="1C9ADE14" w14:textId="77777777" w:rsidR="00711073" w:rsidRDefault="00711073">
      <w:pPr>
        <w:pStyle w:val="BodyText"/>
        <w:ind w:left="0"/>
        <w:jc w:val="left"/>
        <w:rPr>
          <w:sz w:val="20"/>
        </w:rPr>
      </w:pPr>
    </w:p>
    <w:p w14:paraId="7C466447" w14:textId="77777777" w:rsidR="00711073" w:rsidRDefault="00711073">
      <w:pPr>
        <w:pStyle w:val="BodyText"/>
        <w:ind w:left="0"/>
        <w:jc w:val="left"/>
        <w:rPr>
          <w:sz w:val="20"/>
        </w:rPr>
      </w:pPr>
    </w:p>
    <w:p w14:paraId="3381EEC8" w14:textId="77777777" w:rsidR="00711073" w:rsidRDefault="00711073">
      <w:pPr>
        <w:pStyle w:val="BodyText"/>
        <w:ind w:left="0"/>
        <w:jc w:val="left"/>
        <w:rPr>
          <w:sz w:val="20"/>
        </w:rPr>
      </w:pPr>
    </w:p>
    <w:p w14:paraId="1AB23338" w14:textId="77777777" w:rsidR="00711073" w:rsidRDefault="00711073">
      <w:pPr>
        <w:pStyle w:val="BodyText"/>
        <w:spacing w:before="7"/>
        <w:ind w:left="0"/>
        <w:jc w:val="left"/>
        <w:rPr>
          <w:sz w:val="24"/>
        </w:rPr>
      </w:pPr>
    </w:p>
    <w:p w14:paraId="4163A68A" w14:textId="77777777" w:rsidR="00711073" w:rsidRDefault="00000000">
      <w:pPr>
        <w:pStyle w:val="Heading4"/>
        <w:numPr>
          <w:ilvl w:val="0"/>
          <w:numId w:val="324"/>
        </w:numPr>
        <w:tabs>
          <w:tab w:val="left" w:pos="420"/>
        </w:tabs>
        <w:spacing w:before="106"/>
        <w:ind w:left="420" w:hanging="230"/>
        <w:jc w:val="both"/>
        <w:rPr>
          <w:color w:val="231F20"/>
        </w:rPr>
      </w:pPr>
      <w:r>
        <w:rPr>
          <w:color w:val="231F20"/>
          <w:w w:val="110"/>
        </w:rPr>
        <w:t>Carta</w:t>
      </w:r>
      <w:r>
        <w:rPr>
          <w:color w:val="231F20"/>
          <w:spacing w:val="-15"/>
          <w:w w:val="110"/>
        </w:rPr>
        <w:t xml:space="preserve"> </w:t>
      </w:r>
      <w:r>
        <w:rPr>
          <w:color w:val="231F20"/>
          <w:w w:val="110"/>
        </w:rPr>
        <w:t>da</w:t>
      </w:r>
      <w:r>
        <w:rPr>
          <w:color w:val="231F20"/>
          <w:spacing w:val="-14"/>
          <w:w w:val="110"/>
        </w:rPr>
        <w:t xml:space="preserve"> </w:t>
      </w:r>
      <w:r>
        <w:rPr>
          <w:color w:val="231F20"/>
          <w:w w:val="110"/>
        </w:rPr>
        <w:t>Organização</w:t>
      </w:r>
      <w:r>
        <w:rPr>
          <w:color w:val="231F20"/>
          <w:spacing w:val="-14"/>
          <w:w w:val="110"/>
        </w:rPr>
        <w:t xml:space="preserve"> </w:t>
      </w:r>
      <w:r>
        <w:rPr>
          <w:color w:val="231F20"/>
          <w:w w:val="110"/>
        </w:rPr>
        <w:t>dos</w:t>
      </w:r>
      <w:r>
        <w:rPr>
          <w:color w:val="231F20"/>
          <w:spacing w:val="-14"/>
          <w:w w:val="110"/>
        </w:rPr>
        <w:t xml:space="preserve"> </w:t>
      </w:r>
      <w:r>
        <w:rPr>
          <w:color w:val="231F20"/>
          <w:w w:val="110"/>
        </w:rPr>
        <w:t>Estados</w:t>
      </w:r>
      <w:r>
        <w:rPr>
          <w:color w:val="231F20"/>
          <w:spacing w:val="-15"/>
          <w:w w:val="110"/>
        </w:rPr>
        <w:t xml:space="preserve"> </w:t>
      </w:r>
      <w:r>
        <w:rPr>
          <w:color w:val="231F20"/>
          <w:spacing w:val="-2"/>
          <w:w w:val="110"/>
        </w:rPr>
        <w:t>Americanos</w:t>
      </w:r>
    </w:p>
    <w:p w14:paraId="26F8C2A4" w14:textId="77777777" w:rsidR="00711073" w:rsidRDefault="00711073">
      <w:pPr>
        <w:pStyle w:val="BodyText"/>
        <w:spacing w:before="11"/>
        <w:ind w:left="0"/>
        <w:jc w:val="left"/>
        <w:rPr>
          <w:sz w:val="26"/>
        </w:rPr>
      </w:pPr>
    </w:p>
    <w:p w14:paraId="304FE47F" w14:textId="77777777" w:rsidR="00711073" w:rsidRDefault="00000000">
      <w:pPr>
        <w:spacing w:line="302" w:lineRule="auto"/>
        <w:ind w:left="757"/>
        <w:rPr>
          <w:i/>
          <w:sz w:val="18"/>
        </w:rPr>
      </w:pPr>
      <w:r>
        <w:rPr>
          <w:i/>
          <w:color w:val="0002EA"/>
          <w:w w:val="105"/>
          <w:sz w:val="18"/>
        </w:rPr>
        <w:t>Firmada</w:t>
      </w:r>
      <w:r>
        <w:rPr>
          <w:i/>
          <w:color w:val="0002EA"/>
          <w:spacing w:val="20"/>
          <w:w w:val="105"/>
          <w:sz w:val="18"/>
        </w:rPr>
        <w:t xml:space="preserve"> </w:t>
      </w:r>
      <w:r>
        <w:rPr>
          <w:i/>
          <w:color w:val="0002EA"/>
          <w:w w:val="105"/>
          <w:sz w:val="18"/>
        </w:rPr>
        <w:t>em</w:t>
      </w:r>
      <w:r>
        <w:rPr>
          <w:i/>
          <w:color w:val="0002EA"/>
          <w:spacing w:val="20"/>
          <w:w w:val="105"/>
          <w:sz w:val="18"/>
        </w:rPr>
        <w:t xml:space="preserve"> </w:t>
      </w:r>
      <w:r>
        <w:rPr>
          <w:i/>
          <w:color w:val="0002EA"/>
          <w:w w:val="105"/>
          <w:sz w:val="18"/>
        </w:rPr>
        <w:t>30</w:t>
      </w:r>
      <w:r>
        <w:rPr>
          <w:i/>
          <w:color w:val="0002EA"/>
          <w:spacing w:val="20"/>
          <w:w w:val="105"/>
          <w:sz w:val="18"/>
        </w:rPr>
        <w:t xml:space="preserve"> </w:t>
      </w:r>
      <w:r>
        <w:rPr>
          <w:i/>
          <w:color w:val="0002EA"/>
          <w:w w:val="105"/>
          <w:sz w:val="18"/>
        </w:rPr>
        <w:t>de</w:t>
      </w:r>
      <w:r>
        <w:rPr>
          <w:i/>
          <w:color w:val="0002EA"/>
          <w:spacing w:val="20"/>
          <w:w w:val="105"/>
          <w:sz w:val="18"/>
        </w:rPr>
        <w:t xml:space="preserve"> </w:t>
      </w:r>
      <w:r>
        <w:rPr>
          <w:i/>
          <w:color w:val="0002EA"/>
          <w:w w:val="105"/>
          <w:sz w:val="18"/>
        </w:rPr>
        <w:t>abril</w:t>
      </w:r>
      <w:r>
        <w:rPr>
          <w:i/>
          <w:color w:val="0002EA"/>
          <w:spacing w:val="20"/>
          <w:w w:val="105"/>
          <w:sz w:val="18"/>
        </w:rPr>
        <w:t xml:space="preserve"> </w:t>
      </w:r>
      <w:r>
        <w:rPr>
          <w:i/>
          <w:color w:val="0002EA"/>
          <w:w w:val="105"/>
          <w:sz w:val="18"/>
        </w:rPr>
        <w:t>de</w:t>
      </w:r>
      <w:r>
        <w:rPr>
          <w:i/>
          <w:color w:val="0002EA"/>
          <w:spacing w:val="20"/>
          <w:w w:val="105"/>
          <w:sz w:val="18"/>
        </w:rPr>
        <w:t xml:space="preserve"> </w:t>
      </w:r>
      <w:r>
        <w:rPr>
          <w:i/>
          <w:color w:val="0002EA"/>
          <w:w w:val="105"/>
          <w:sz w:val="18"/>
        </w:rPr>
        <w:t>1948</w:t>
      </w:r>
      <w:r>
        <w:rPr>
          <w:i/>
          <w:color w:val="0002EA"/>
          <w:spacing w:val="20"/>
          <w:w w:val="105"/>
          <w:sz w:val="18"/>
        </w:rPr>
        <w:t xml:space="preserve"> </w:t>
      </w:r>
      <w:r>
        <w:rPr>
          <w:i/>
          <w:color w:val="0002EA"/>
          <w:w w:val="105"/>
          <w:sz w:val="18"/>
        </w:rPr>
        <w:t>e</w:t>
      </w:r>
      <w:r>
        <w:rPr>
          <w:i/>
          <w:color w:val="0002EA"/>
          <w:spacing w:val="20"/>
          <w:w w:val="105"/>
          <w:sz w:val="18"/>
        </w:rPr>
        <w:t xml:space="preserve"> </w:t>
      </w:r>
      <w:r>
        <w:rPr>
          <w:i/>
          <w:color w:val="0002EA"/>
          <w:w w:val="105"/>
          <w:sz w:val="18"/>
        </w:rPr>
        <w:t>promulgada</w:t>
      </w:r>
      <w:r>
        <w:rPr>
          <w:i/>
          <w:color w:val="0002EA"/>
          <w:spacing w:val="20"/>
          <w:w w:val="105"/>
          <w:sz w:val="18"/>
        </w:rPr>
        <w:t xml:space="preserve"> </w:t>
      </w:r>
      <w:r>
        <w:rPr>
          <w:i/>
          <w:color w:val="0002EA"/>
          <w:w w:val="105"/>
          <w:sz w:val="18"/>
        </w:rPr>
        <w:t>pelo</w:t>
      </w:r>
      <w:r>
        <w:rPr>
          <w:i/>
          <w:color w:val="0002EA"/>
          <w:spacing w:val="20"/>
          <w:w w:val="105"/>
          <w:sz w:val="18"/>
        </w:rPr>
        <w:t xml:space="preserve"> </w:t>
      </w:r>
      <w:r>
        <w:rPr>
          <w:i/>
          <w:color w:val="0002EA"/>
          <w:w w:val="105"/>
          <w:sz w:val="18"/>
        </w:rPr>
        <w:t>Decreto</w:t>
      </w:r>
      <w:r>
        <w:rPr>
          <w:i/>
          <w:color w:val="0002EA"/>
          <w:spacing w:val="20"/>
          <w:w w:val="105"/>
          <w:sz w:val="18"/>
        </w:rPr>
        <w:t xml:space="preserve"> </w:t>
      </w:r>
      <w:r>
        <w:rPr>
          <w:i/>
          <w:color w:val="0002EA"/>
          <w:w w:val="105"/>
          <w:sz w:val="18"/>
        </w:rPr>
        <w:t>nº</w:t>
      </w:r>
      <w:r>
        <w:rPr>
          <w:i/>
          <w:color w:val="0002EA"/>
          <w:spacing w:val="20"/>
          <w:w w:val="105"/>
          <w:sz w:val="18"/>
        </w:rPr>
        <w:t xml:space="preserve"> </w:t>
      </w:r>
      <w:r>
        <w:rPr>
          <w:i/>
          <w:color w:val="0002EA"/>
          <w:w w:val="105"/>
          <w:sz w:val="18"/>
        </w:rPr>
        <w:t>30.544,</w:t>
      </w:r>
      <w:r>
        <w:rPr>
          <w:i/>
          <w:color w:val="0002EA"/>
          <w:spacing w:val="20"/>
          <w:w w:val="105"/>
          <w:sz w:val="18"/>
        </w:rPr>
        <w:t xml:space="preserve"> </w:t>
      </w:r>
      <w:r>
        <w:rPr>
          <w:i/>
          <w:color w:val="0002EA"/>
          <w:w w:val="105"/>
          <w:sz w:val="18"/>
        </w:rPr>
        <w:t>de</w:t>
      </w:r>
      <w:r>
        <w:rPr>
          <w:i/>
          <w:color w:val="0002EA"/>
          <w:spacing w:val="20"/>
          <w:w w:val="105"/>
          <w:sz w:val="18"/>
        </w:rPr>
        <w:t xml:space="preserve"> </w:t>
      </w:r>
      <w:r>
        <w:rPr>
          <w:i/>
          <w:color w:val="0002EA"/>
          <w:w w:val="105"/>
          <w:sz w:val="18"/>
        </w:rPr>
        <w:t>14</w:t>
      </w:r>
      <w:r>
        <w:rPr>
          <w:i/>
          <w:color w:val="0002EA"/>
          <w:spacing w:val="20"/>
          <w:w w:val="105"/>
          <w:sz w:val="18"/>
        </w:rPr>
        <w:t xml:space="preserve"> </w:t>
      </w:r>
      <w:r>
        <w:rPr>
          <w:i/>
          <w:color w:val="0002EA"/>
          <w:w w:val="105"/>
          <w:sz w:val="18"/>
        </w:rPr>
        <w:t>de</w:t>
      </w:r>
      <w:r>
        <w:rPr>
          <w:i/>
          <w:color w:val="0002EA"/>
          <w:spacing w:val="20"/>
          <w:w w:val="105"/>
          <w:sz w:val="18"/>
        </w:rPr>
        <w:t xml:space="preserve"> </w:t>
      </w:r>
      <w:r>
        <w:rPr>
          <w:i/>
          <w:color w:val="0002EA"/>
          <w:w w:val="105"/>
          <w:sz w:val="18"/>
        </w:rPr>
        <w:t>fevereiro</w:t>
      </w:r>
      <w:r>
        <w:rPr>
          <w:i/>
          <w:color w:val="0002EA"/>
          <w:spacing w:val="20"/>
          <w:w w:val="105"/>
          <w:sz w:val="18"/>
        </w:rPr>
        <w:t xml:space="preserve"> </w:t>
      </w:r>
      <w:r>
        <w:rPr>
          <w:i/>
          <w:color w:val="0002EA"/>
          <w:w w:val="105"/>
          <w:sz w:val="18"/>
        </w:rPr>
        <w:t xml:space="preserve">de </w:t>
      </w:r>
      <w:r>
        <w:rPr>
          <w:i/>
          <w:color w:val="0002EA"/>
          <w:spacing w:val="-4"/>
          <w:w w:val="105"/>
          <w:sz w:val="18"/>
        </w:rPr>
        <w:t>1952.</w:t>
      </w:r>
    </w:p>
    <w:p w14:paraId="03FDAA97" w14:textId="77777777" w:rsidR="00711073" w:rsidRDefault="00711073">
      <w:pPr>
        <w:pStyle w:val="BodyText"/>
        <w:spacing w:before="7"/>
        <w:ind w:left="0"/>
        <w:jc w:val="left"/>
        <w:rPr>
          <w:i/>
          <w:sz w:val="22"/>
        </w:rPr>
      </w:pPr>
    </w:p>
    <w:p w14:paraId="35861D27" w14:textId="77777777" w:rsidR="00711073" w:rsidRDefault="00000000">
      <w:pPr>
        <w:pStyle w:val="BodyText"/>
        <w:ind w:left="191"/>
      </w:pPr>
      <w:r>
        <w:rPr>
          <w:color w:val="231F20"/>
        </w:rPr>
        <w:t>ARTIGO</w:t>
      </w:r>
      <w:r>
        <w:rPr>
          <w:color w:val="231F20"/>
          <w:spacing w:val="3"/>
          <w:w w:val="110"/>
        </w:rPr>
        <w:t xml:space="preserve"> </w:t>
      </w:r>
      <w:r>
        <w:rPr>
          <w:color w:val="231F20"/>
          <w:spacing w:val="-5"/>
          <w:w w:val="110"/>
        </w:rPr>
        <w:t>45</w:t>
      </w:r>
    </w:p>
    <w:p w14:paraId="751920C7" w14:textId="77777777" w:rsidR="00711073" w:rsidRDefault="00000000">
      <w:pPr>
        <w:pStyle w:val="BodyText"/>
        <w:spacing w:before="168" w:line="302" w:lineRule="auto"/>
        <w:ind w:right="116"/>
      </w:pPr>
      <w:r>
        <w:rPr>
          <w:color w:val="231F20"/>
          <w:w w:val="105"/>
        </w:rPr>
        <w:t xml:space="preserve">Os Estados membros, convencidos de que o Homem somente pode alcançar a plena realização de suas aspirações dentro de uma ordem social justa, acompanhada de desenvolvimento econômico e de verdadeira paz, convêm em envidar os seus maiores esforços na aplicação dos seguintes princípios e </w:t>
      </w:r>
      <w:r>
        <w:rPr>
          <w:color w:val="231F20"/>
          <w:spacing w:val="-2"/>
          <w:w w:val="105"/>
        </w:rPr>
        <w:t>mecanismos:</w:t>
      </w:r>
    </w:p>
    <w:p w14:paraId="600B7AA9" w14:textId="77777777" w:rsidR="00711073" w:rsidRDefault="00000000">
      <w:pPr>
        <w:pStyle w:val="ListParagraph"/>
        <w:numPr>
          <w:ilvl w:val="1"/>
          <w:numId w:val="324"/>
        </w:numPr>
        <w:tabs>
          <w:tab w:val="left" w:pos="407"/>
        </w:tabs>
        <w:spacing w:line="302" w:lineRule="auto"/>
        <w:ind w:right="115" w:firstLine="0"/>
        <w:jc w:val="both"/>
        <w:rPr>
          <w:sz w:val="18"/>
        </w:rPr>
      </w:pPr>
      <w:r>
        <w:rPr>
          <w:color w:val="231F20"/>
          <w:w w:val="105"/>
          <w:sz w:val="18"/>
        </w:rPr>
        <w:t>Todos os seres humanos, sem distinção de raça, sexo, nacionalidade, credo ou condição social, têm direito ao bem-estar material e a seu desenvolvimento espiritual em condições de liberdade, dignidade, igualdade de oportunidades e segurança econômica;</w:t>
      </w:r>
    </w:p>
    <w:p w14:paraId="336D95B7" w14:textId="77777777" w:rsidR="00711073" w:rsidRDefault="00000000">
      <w:pPr>
        <w:pStyle w:val="ListParagraph"/>
        <w:numPr>
          <w:ilvl w:val="1"/>
          <w:numId w:val="324"/>
        </w:numPr>
        <w:tabs>
          <w:tab w:val="left" w:pos="426"/>
        </w:tabs>
        <w:spacing w:line="302" w:lineRule="auto"/>
        <w:ind w:right="117" w:firstLine="0"/>
        <w:jc w:val="both"/>
        <w:rPr>
          <w:sz w:val="18"/>
        </w:rPr>
      </w:pPr>
      <w:r>
        <w:rPr>
          <w:color w:val="231F20"/>
          <w:w w:val="105"/>
          <w:sz w:val="18"/>
        </w:rPr>
        <w:t>O trabalho é um direito e um dever social; confere dignidade a quem o realiza e deve ser exercido em</w:t>
      </w:r>
      <w:r>
        <w:rPr>
          <w:color w:val="231F20"/>
          <w:spacing w:val="-5"/>
          <w:w w:val="105"/>
          <w:sz w:val="18"/>
        </w:rPr>
        <w:t xml:space="preserve"> </w:t>
      </w:r>
      <w:r>
        <w:rPr>
          <w:color w:val="231F20"/>
          <w:w w:val="105"/>
          <w:sz w:val="18"/>
        </w:rPr>
        <w:t>condições</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compreendendo</w:t>
      </w:r>
      <w:r>
        <w:rPr>
          <w:color w:val="231F20"/>
          <w:spacing w:val="-5"/>
          <w:w w:val="105"/>
          <w:sz w:val="18"/>
        </w:rPr>
        <w:t xml:space="preserve"> </w:t>
      </w:r>
      <w:r>
        <w:rPr>
          <w:color w:val="231F20"/>
          <w:w w:val="105"/>
          <w:sz w:val="18"/>
        </w:rPr>
        <w:t>um</w:t>
      </w:r>
      <w:r>
        <w:rPr>
          <w:color w:val="231F20"/>
          <w:spacing w:val="-5"/>
          <w:w w:val="105"/>
          <w:sz w:val="18"/>
        </w:rPr>
        <w:t xml:space="preserve"> </w:t>
      </w:r>
      <w:r>
        <w:rPr>
          <w:color w:val="231F20"/>
          <w:w w:val="105"/>
          <w:sz w:val="18"/>
        </w:rPr>
        <w:t>regime</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salários</w:t>
      </w:r>
      <w:r>
        <w:rPr>
          <w:color w:val="231F20"/>
          <w:spacing w:val="-5"/>
          <w:w w:val="105"/>
          <w:sz w:val="18"/>
        </w:rPr>
        <w:t xml:space="preserve"> </w:t>
      </w:r>
      <w:r>
        <w:rPr>
          <w:color w:val="231F20"/>
          <w:w w:val="105"/>
          <w:sz w:val="18"/>
        </w:rPr>
        <w:t>justos,</w:t>
      </w:r>
      <w:r>
        <w:rPr>
          <w:color w:val="231F20"/>
          <w:spacing w:val="-5"/>
          <w:w w:val="105"/>
          <w:sz w:val="18"/>
        </w:rPr>
        <w:t xml:space="preserve"> </w:t>
      </w:r>
      <w:r>
        <w:rPr>
          <w:color w:val="231F20"/>
          <w:w w:val="105"/>
          <w:sz w:val="18"/>
        </w:rPr>
        <w:t>assegurem</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vida,</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saúde</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um</w:t>
      </w:r>
      <w:r>
        <w:rPr>
          <w:color w:val="231F20"/>
          <w:spacing w:val="-5"/>
          <w:w w:val="105"/>
          <w:sz w:val="18"/>
        </w:rPr>
        <w:t xml:space="preserve"> </w:t>
      </w:r>
      <w:r>
        <w:rPr>
          <w:color w:val="231F20"/>
          <w:w w:val="105"/>
          <w:sz w:val="18"/>
        </w:rPr>
        <w:t>nível econômico digno ao trabalhador e sua família, tanto durante os anos de atividade como na velhice, ou quando qualquer circunstância o prive da possibilidade de trabalhar;</w:t>
      </w:r>
    </w:p>
    <w:p w14:paraId="0E154BAD" w14:textId="77777777" w:rsidR="00711073" w:rsidRDefault="00000000">
      <w:pPr>
        <w:pStyle w:val="ListParagraph"/>
        <w:numPr>
          <w:ilvl w:val="1"/>
          <w:numId w:val="324"/>
        </w:numPr>
        <w:tabs>
          <w:tab w:val="left" w:pos="414"/>
        </w:tabs>
        <w:spacing w:line="302" w:lineRule="auto"/>
        <w:ind w:right="115" w:firstLine="0"/>
        <w:jc w:val="both"/>
        <w:rPr>
          <w:sz w:val="18"/>
        </w:rPr>
      </w:pPr>
      <w:r>
        <w:rPr>
          <w:color w:val="231F20"/>
          <w:w w:val="110"/>
          <w:sz w:val="18"/>
        </w:rPr>
        <w:t>Os</w:t>
      </w:r>
      <w:r>
        <w:rPr>
          <w:color w:val="231F20"/>
          <w:spacing w:val="-2"/>
          <w:w w:val="110"/>
          <w:sz w:val="18"/>
        </w:rPr>
        <w:t xml:space="preserve"> </w:t>
      </w:r>
      <w:r>
        <w:rPr>
          <w:color w:val="231F20"/>
          <w:w w:val="110"/>
          <w:sz w:val="18"/>
        </w:rPr>
        <w:t>empregadores</w:t>
      </w:r>
      <w:r>
        <w:rPr>
          <w:color w:val="231F20"/>
          <w:spacing w:val="-2"/>
          <w:w w:val="110"/>
          <w:sz w:val="18"/>
        </w:rPr>
        <w:t xml:space="preserve"> </w:t>
      </w:r>
      <w:r>
        <w:rPr>
          <w:color w:val="231F20"/>
          <w:w w:val="110"/>
          <w:sz w:val="18"/>
        </w:rPr>
        <w:t>e</w:t>
      </w:r>
      <w:r>
        <w:rPr>
          <w:color w:val="231F20"/>
          <w:spacing w:val="-2"/>
          <w:w w:val="110"/>
          <w:sz w:val="18"/>
        </w:rPr>
        <w:t xml:space="preserve"> </w:t>
      </w:r>
      <w:r>
        <w:rPr>
          <w:color w:val="231F20"/>
          <w:w w:val="110"/>
          <w:sz w:val="18"/>
        </w:rPr>
        <w:t>os</w:t>
      </w:r>
      <w:r>
        <w:rPr>
          <w:color w:val="231F20"/>
          <w:spacing w:val="-2"/>
          <w:w w:val="110"/>
          <w:sz w:val="18"/>
        </w:rPr>
        <w:t xml:space="preserve"> </w:t>
      </w:r>
      <w:r>
        <w:rPr>
          <w:color w:val="231F20"/>
          <w:w w:val="110"/>
          <w:sz w:val="18"/>
        </w:rPr>
        <w:t>trabalhadores,</w:t>
      </w:r>
      <w:r>
        <w:rPr>
          <w:color w:val="231F20"/>
          <w:spacing w:val="-9"/>
          <w:w w:val="110"/>
          <w:sz w:val="18"/>
        </w:rPr>
        <w:t xml:space="preserve"> </w:t>
      </w:r>
      <w:r>
        <w:rPr>
          <w:color w:val="231F20"/>
          <w:w w:val="110"/>
          <w:sz w:val="18"/>
        </w:rPr>
        <w:t>tanto</w:t>
      </w:r>
      <w:r>
        <w:rPr>
          <w:color w:val="231F20"/>
          <w:spacing w:val="-2"/>
          <w:w w:val="110"/>
          <w:sz w:val="18"/>
        </w:rPr>
        <w:t xml:space="preserve"> </w:t>
      </w:r>
      <w:r>
        <w:rPr>
          <w:color w:val="231F20"/>
          <w:w w:val="110"/>
          <w:sz w:val="18"/>
        </w:rPr>
        <w:t>rurais</w:t>
      </w:r>
      <w:r>
        <w:rPr>
          <w:color w:val="231F20"/>
          <w:spacing w:val="-2"/>
          <w:w w:val="110"/>
          <w:sz w:val="18"/>
        </w:rPr>
        <w:t xml:space="preserve"> </w:t>
      </w:r>
      <w:r>
        <w:rPr>
          <w:color w:val="231F20"/>
          <w:w w:val="110"/>
          <w:sz w:val="18"/>
        </w:rPr>
        <w:t>como</w:t>
      </w:r>
      <w:r>
        <w:rPr>
          <w:color w:val="231F20"/>
          <w:spacing w:val="-2"/>
          <w:w w:val="110"/>
          <w:sz w:val="18"/>
        </w:rPr>
        <w:t xml:space="preserve"> </w:t>
      </w:r>
      <w:r>
        <w:rPr>
          <w:color w:val="231F20"/>
          <w:w w:val="110"/>
          <w:sz w:val="18"/>
        </w:rPr>
        <w:t>urbanos,</w:t>
      </w:r>
      <w:r>
        <w:rPr>
          <w:color w:val="231F20"/>
          <w:spacing w:val="-9"/>
          <w:w w:val="110"/>
          <w:sz w:val="18"/>
        </w:rPr>
        <w:t xml:space="preserve"> </w:t>
      </w:r>
      <w:r>
        <w:rPr>
          <w:color w:val="231F20"/>
          <w:w w:val="110"/>
          <w:sz w:val="18"/>
        </w:rPr>
        <w:t>têm</w:t>
      </w:r>
      <w:r>
        <w:rPr>
          <w:color w:val="231F20"/>
          <w:spacing w:val="-2"/>
          <w:w w:val="110"/>
          <w:sz w:val="18"/>
        </w:rPr>
        <w:t xml:space="preserve"> </w:t>
      </w:r>
      <w:r>
        <w:rPr>
          <w:color w:val="231F20"/>
          <w:w w:val="110"/>
          <w:sz w:val="18"/>
        </w:rPr>
        <w:t>o</w:t>
      </w:r>
      <w:r>
        <w:rPr>
          <w:color w:val="231F20"/>
          <w:spacing w:val="-2"/>
          <w:w w:val="110"/>
          <w:sz w:val="18"/>
        </w:rPr>
        <w:t xml:space="preserve"> </w:t>
      </w:r>
      <w:r>
        <w:rPr>
          <w:color w:val="231F20"/>
          <w:w w:val="110"/>
          <w:sz w:val="18"/>
        </w:rPr>
        <w:t>direito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se</w:t>
      </w:r>
      <w:r>
        <w:rPr>
          <w:color w:val="231F20"/>
          <w:spacing w:val="-2"/>
          <w:w w:val="110"/>
          <w:sz w:val="18"/>
        </w:rPr>
        <w:t xml:space="preserve"> </w:t>
      </w:r>
      <w:r>
        <w:rPr>
          <w:color w:val="231F20"/>
          <w:w w:val="110"/>
          <w:sz w:val="18"/>
        </w:rPr>
        <w:t>associarem livremente</w:t>
      </w:r>
      <w:r>
        <w:rPr>
          <w:color w:val="231F20"/>
          <w:spacing w:val="-14"/>
          <w:w w:val="110"/>
          <w:sz w:val="18"/>
        </w:rPr>
        <w:t xml:space="preserve"> </w:t>
      </w:r>
      <w:r>
        <w:rPr>
          <w:color w:val="231F20"/>
          <w:w w:val="110"/>
          <w:sz w:val="18"/>
        </w:rPr>
        <w:t>para</w:t>
      </w:r>
      <w:r>
        <w:rPr>
          <w:color w:val="231F20"/>
          <w:spacing w:val="-12"/>
          <w:w w:val="110"/>
          <w:sz w:val="18"/>
        </w:rPr>
        <w:t xml:space="preserve"> </w:t>
      </w:r>
      <w:r>
        <w:rPr>
          <w:color w:val="231F20"/>
          <w:w w:val="110"/>
          <w:sz w:val="18"/>
        </w:rPr>
        <w:t>a</w:t>
      </w:r>
      <w:r>
        <w:rPr>
          <w:color w:val="231F20"/>
          <w:spacing w:val="-11"/>
          <w:w w:val="110"/>
          <w:sz w:val="18"/>
        </w:rPr>
        <w:t xml:space="preserve"> </w:t>
      </w:r>
      <w:r>
        <w:rPr>
          <w:color w:val="231F20"/>
          <w:w w:val="110"/>
          <w:sz w:val="18"/>
        </w:rPr>
        <w:t>defesa</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promoção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seus</w:t>
      </w:r>
      <w:r>
        <w:rPr>
          <w:color w:val="231F20"/>
          <w:spacing w:val="-11"/>
          <w:w w:val="110"/>
          <w:sz w:val="18"/>
        </w:rPr>
        <w:t xml:space="preserve"> </w:t>
      </w:r>
      <w:r>
        <w:rPr>
          <w:color w:val="231F20"/>
          <w:w w:val="110"/>
          <w:sz w:val="18"/>
        </w:rPr>
        <w:t>interesses,</w:t>
      </w:r>
      <w:r>
        <w:rPr>
          <w:color w:val="231F20"/>
          <w:spacing w:val="-14"/>
          <w:w w:val="110"/>
          <w:sz w:val="18"/>
        </w:rPr>
        <w:t xml:space="preserve"> </w:t>
      </w:r>
      <w:r>
        <w:rPr>
          <w:color w:val="231F20"/>
          <w:w w:val="110"/>
          <w:sz w:val="18"/>
        </w:rPr>
        <w:t>inclusive</w:t>
      </w:r>
      <w:r>
        <w:rPr>
          <w:color w:val="231F20"/>
          <w:spacing w:val="-11"/>
          <w:w w:val="110"/>
          <w:sz w:val="18"/>
        </w:rPr>
        <w:t xml:space="preserve"> </w:t>
      </w:r>
      <w:r>
        <w:rPr>
          <w:color w:val="231F20"/>
          <w:w w:val="110"/>
          <w:sz w:val="18"/>
        </w:rPr>
        <w:t>o</w:t>
      </w:r>
      <w:r>
        <w:rPr>
          <w:color w:val="231F20"/>
          <w:spacing w:val="-11"/>
          <w:w w:val="110"/>
          <w:sz w:val="18"/>
        </w:rPr>
        <w:t xml:space="preserve"> </w:t>
      </w:r>
      <w:r>
        <w:rPr>
          <w:color w:val="231F20"/>
          <w:w w:val="110"/>
          <w:sz w:val="18"/>
        </w:rPr>
        <w:t>direito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negociação</w:t>
      </w:r>
      <w:r>
        <w:rPr>
          <w:color w:val="231F20"/>
          <w:spacing w:val="-11"/>
          <w:w w:val="110"/>
          <w:sz w:val="18"/>
        </w:rPr>
        <w:t xml:space="preserve"> </w:t>
      </w:r>
      <w:r>
        <w:rPr>
          <w:color w:val="231F20"/>
          <w:w w:val="110"/>
          <w:sz w:val="18"/>
        </w:rPr>
        <w:t>coletiva</w:t>
      </w:r>
      <w:r>
        <w:rPr>
          <w:color w:val="231F20"/>
          <w:spacing w:val="-11"/>
          <w:w w:val="110"/>
          <w:sz w:val="18"/>
        </w:rPr>
        <w:t xml:space="preserve"> </w:t>
      </w:r>
      <w:r>
        <w:rPr>
          <w:color w:val="231F20"/>
          <w:w w:val="110"/>
          <w:sz w:val="18"/>
        </w:rPr>
        <w:t>e 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greve</w:t>
      </w:r>
      <w:r>
        <w:rPr>
          <w:color w:val="231F20"/>
          <w:spacing w:val="-14"/>
          <w:w w:val="110"/>
          <w:sz w:val="18"/>
        </w:rPr>
        <w:t xml:space="preserve"> </w:t>
      </w:r>
      <w:r>
        <w:rPr>
          <w:color w:val="231F20"/>
          <w:w w:val="110"/>
          <w:sz w:val="18"/>
        </w:rPr>
        <w:t>por</w:t>
      </w:r>
      <w:r>
        <w:rPr>
          <w:color w:val="231F20"/>
          <w:spacing w:val="-14"/>
          <w:w w:val="110"/>
          <w:sz w:val="18"/>
        </w:rPr>
        <w:t xml:space="preserve"> </w:t>
      </w:r>
      <w:r>
        <w:rPr>
          <w:color w:val="231F20"/>
          <w:w w:val="110"/>
          <w:sz w:val="18"/>
        </w:rPr>
        <w:t>parte</w:t>
      </w:r>
      <w:r>
        <w:rPr>
          <w:color w:val="231F20"/>
          <w:spacing w:val="-13"/>
          <w:w w:val="110"/>
          <w:sz w:val="18"/>
        </w:rPr>
        <w:t xml:space="preserve"> </w:t>
      </w:r>
      <w:r>
        <w:rPr>
          <w:color w:val="231F20"/>
          <w:w w:val="110"/>
          <w:sz w:val="18"/>
        </w:rPr>
        <w:t>dos</w:t>
      </w:r>
      <w:r>
        <w:rPr>
          <w:color w:val="231F20"/>
          <w:spacing w:val="-14"/>
          <w:w w:val="110"/>
          <w:sz w:val="18"/>
        </w:rPr>
        <w:t xml:space="preserve"> </w:t>
      </w:r>
      <w:r>
        <w:rPr>
          <w:color w:val="231F20"/>
          <w:w w:val="110"/>
          <w:sz w:val="18"/>
        </w:rPr>
        <w:t>trabalhadores,</w:t>
      </w:r>
      <w:r>
        <w:rPr>
          <w:color w:val="231F20"/>
          <w:spacing w:val="-14"/>
          <w:w w:val="110"/>
          <w:sz w:val="18"/>
        </w:rPr>
        <w:t xml:space="preserve"> </w:t>
      </w:r>
      <w:r>
        <w:rPr>
          <w:color w:val="231F20"/>
          <w:w w:val="110"/>
          <w:sz w:val="18"/>
        </w:rPr>
        <w:t>o</w:t>
      </w:r>
      <w:r>
        <w:rPr>
          <w:color w:val="231F20"/>
          <w:spacing w:val="-14"/>
          <w:w w:val="110"/>
          <w:sz w:val="18"/>
        </w:rPr>
        <w:t xml:space="preserve"> </w:t>
      </w:r>
      <w:r>
        <w:rPr>
          <w:color w:val="231F20"/>
          <w:w w:val="110"/>
          <w:sz w:val="18"/>
        </w:rPr>
        <w:t>reconhecimento</w:t>
      </w:r>
      <w:r>
        <w:rPr>
          <w:color w:val="231F20"/>
          <w:spacing w:val="-13"/>
          <w:w w:val="110"/>
          <w:sz w:val="18"/>
        </w:rPr>
        <w:t xml:space="preserve"> </w:t>
      </w:r>
      <w:r>
        <w:rPr>
          <w:color w:val="231F20"/>
          <w:w w:val="110"/>
          <w:sz w:val="18"/>
        </w:rPr>
        <w:t>da</w:t>
      </w:r>
      <w:r>
        <w:rPr>
          <w:color w:val="231F20"/>
          <w:spacing w:val="-14"/>
          <w:w w:val="110"/>
          <w:sz w:val="18"/>
        </w:rPr>
        <w:t xml:space="preserve"> </w:t>
      </w:r>
      <w:r>
        <w:rPr>
          <w:color w:val="231F20"/>
          <w:w w:val="110"/>
          <w:sz w:val="18"/>
        </w:rPr>
        <w:t>personalidade</w:t>
      </w:r>
      <w:r>
        <w:rPr>
          <w:color w:val="231F20"/>
          <w:spacing w:val="-14"/>
          <w:w w:val="110"/>
          <w:sz w:val="18"/>
        </w:rPr>
        <w:t xml:space="preserve"> </w:t>
      </w:r>
      <w:r>
        <w:rPr>
          <w:color w:val="231F20"/>
          <w:w w:val="110"/>
          <w:sz w:val="18"/>
        </w:rPr>
        <w:t>jurídica</w:t>
      </w:r>
      <w:r>
        <w:rPr>
          <w:color w:val="231F20"/>
          <w:spacing w:val="-14"/>
          <w:w w:val="110"/>
          <w:sz w:val="18"/>
        </w:rPr>
        <w:t xml:space="preserve"> </w:t>
      </w:r>
      <w:r>
        <w:rPr>
          <w:color w:val="231F20"/>
          <w:w w:val="110"/>
          <w:sz w:val="18"/>
        </w:rPr>
        <w:t>das</w:t>
      </w:r>
      <w:r>
        <w:rPr>
          <w:color w:val="231F20"/>
          <w:spacing w:val="-13"/>
          <w:w w:val="110"/>
          <w:sz w:val="18"/>
        </w:rPr>
        <w:t xml:space="preserve"> </w:t>
      </w:r>
      <w:r>
        <w:rPr>
          <w:color w:val="231F20"/>
          <w:w w:val="110"/>
          <w:sz w:val="18"/>
        </w:rPr>
        <w:t>associações e a proteção de sua liberdade e independência,</w:t>
      </w:r>
      <w:r>
        <w:rPr>
          <w:color w:val="231F20"/>
          <w:spacing w:val="-3"/>
          <w:w w:val="110"/>
          <w:sz w:val="18"/>
        </w:rPr>
        <w:t xml:space="preserve"> </w:t>
      </w:r>
      <w:r>
        <w:rPr>
          <w:color w:val="231F20"/>
          <w:w w:val="110"/>
          <w:sz w:val="18"/>
        </w:rPr>
        <w:t>tudo de acordo com a respectiva legislação;</w:t>
      </w:r>
    </w:p>
    <w:p w14:paraId="6204D62E" w14:textId="77777777" w:rsidR="00711073" w:rsidRDefault="00000000">
      <w:pPr>
        <w:pStyle w:val="ListParagraph"/>
        <w:numPr>
          <w:ilvl w:val="1"/>
          <w:numId w:val="324"/>
        </w:numPr>
        <w:tabs>
          <w:tab w:val="left" w:pos="426"/>
        </w:tabs>
        <w:spacing w:line="206" w:lineRule="exact"/>
        <w:ind w:left="426" w:hanging="236"/>
        <w:jc w:val="both"/>
        <w:rPr>
          <w:sz w:val="18"/>
        </w:rPr>
      </w:pPr>
      <w:r>
        <w:rPr>
          <w:color w:val="231F20"/>
          <w:w w:val="105"/>
          <w:sz w:val="18"/>
        </w:rPr>
        <w:t>Sistemas</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processos</w:t>
      </w:r>
      <w:r>
        <w:rPr>
          <w:color w:val="231F20"/>
          <w:spacing w:val="14"/>
          <w:w w:val="105"/>
          <w:sz w:val="18"/>
        </w:rPr>
        <w:t xml:space="preserve"> </w:t>
      </w:r>
      <w:r>
        <w:rPr>
          <w:color w:val="231F20"/>
          <w:w w:val="105"/>
          <w:sz w:val="18"/>
        </w:rPr>
        <w:t>justos</w:t>
      </w:r>
      <w:r>
        <w:rPr>
          <w:color w:val="231F20"/>
          <w:spacing w:val="13"/>
          <w:w w:val="105"/>
          <w:sz w:val="18"/>
        </w:rPr>
        <w:t xml:space="preserve"> </w:t>
      </w:r>
      <w:r>
        <w:rPr>
          <w:color w:val="231F20"/>
          <w:w w:val="105"/>
          <w:sz w:val="18"/>
        </w:rPr>
        <w:t>e</w:t>
      </w:r>
      <w:r>
        <w:rPr>
          <w:color w:val="231F20"/>
          <w:spacing w:val="14"/>
          <w:w w:val="105"/>
          <w:sz w:val="18"/>
        </w:rPr>
        <w:t xml:space="preserve"> </w:t>
      </w:r>
      <w:r>
        <w:rPr>
          <w:color w:val="231F20"/>
          <w:w w:val="105"/>
          <w:sz w:val="18"/>
        </w:rPr>
        <w:t>eficientes</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consulta</w:t>
      </w:r>
      <w:r>
        <w:rPr>
          <w:color w:val="231F20"/>
          <w:spacing w:val="14"/>
          <w:w w:val="105"/>
          <w:sz w:val="18"/>
        </w:rPr>
        <w:t xml:space="preserve"> </w:t>
      </w:r>
      <w:r>
        <w:rPr>
          <w:color w:val="231F20"/>
          <w:w w:val="105"/>
          <w:sz w:val="18"/>
        </w:rPr>
        <w:t>e</w:t>
      </w:r>
      <w:r>
        <w:rPr>
          <w:color w:val="231F20"/>
          <w:spacing w:val="13"/>
          <w:w w:val="105"/>
          <w:sz w:val="18"/>
        </w:rPr>
        <w:t xml:space="preserve"> </w:t>
      </w:r>
      <w:r>
        <w:rPr>
          <w:color w:val="231F20"/>
          <w:w w:val="105"/>
          <w:sz w:val="18"/>
        </w:rPr>
        <w:t>colaboração</w:t>
      </w:r>
      <w:r>
        <w:rPr>
          <w:color w:val="231F20"/>
          <w:spacing w:val="14"/>
          <w:w w:val="105"/>
          <w:sz w:val="18"/>
        </w:rPr>
        <w:t xml:space="preserve"> </w:t>
      </w:r>
      <w:r>
        <w:rPr>
          <w:color w:val="231F20"/>
          <w:w w:val="105"/>
          <w:sz w:val="18"/>
        </w:rPr>
        <w:t>entre</w:t>
      </w:r>
      <w:r>
        <w:rPr>
          <w:color w:val="231F20"/>
          <w:spacing w:val="13"/>
          <w:w w:val="105"/>
          <w:sz w:val="18"/>
        </w:rPr>
        <w:t xml:space="preserve"> </w:t>
      </w:r>
      <w:r>
        <w:rPr>
          <w:color w:val="231F20"/>
          <w:w w:val="105"/>
          <w:sz w:val="18"/>
        </w:rPr>
        <w:t>os</w:t>
      </w:r>
      <w:r>
        <w:rPr>
          <w:color w:val="231F20"/>
          <w:spacing w:val="14"/>
          <w:w w:val="105"/>
          <w:sz w:val="18"/>
        </w:rPr>
        <w:t xml:space="preserve"> </w:t>
      </w:r>
      <w:r>
        <w:rPr>
          <w:color w:val="231F20"/>
          <w:w w:val="105"/>
          <w:sz w:val="18"/>
        </w:rPr>
        <w:t>setores</w:t>
      </w:r>
      <w:r>
        <w:rPr>
          <w:color w:val="231F20"/>
          <w:spacing w:val="13"/>
          <w:w w:val="105"/>
          <w:sz w:val="18"/>
        </w:rPr>
        <w:t xml:space="preserve"> </w:t>
      </w:r>
      <w:r>
        <w:rPr>
          <w:color w:val="231F20"/>
          <w:w w:val="105"/>
          <w:sz w:val="18"/>
        </w:rPr>
        <w:t>da</w:t>
      </w:r>
      <w:r>
        <w:rPr>
          <w:color w:val="231F20"/>
          <w:spacing w:val="13"/>
          <w:w w:val="105"/>
          <w:sz w:val="18"/>
        </w:rPr>
        <w:t xml:space="preserve"> </w:t>
      </w:r>
      <w:r>
        <w:rPr>
          <w:color w:val="231F20"/>
          <w:spacing w:val="-2"/>
          <w:w w:val="105"/>
          <w:sz w:val="18"/>
        </w:rPr>
        <w:t>produção,</w:t>
      </w:r>
    </w:p>
    <w:p w14:paraId="6E999499" w14:textId="77777777" w:rsidR="00711073" w:rsidRDefault="00000000">
      <w:pPr>
        <w:pStyle w:val="BodyText"/>
        <w:spacing w:before="51"/>
      </w:pPr>
      <w:r>
        <w:rPr>
          <w:color w:val="231F20"/>
          <w:w w:val="105"/>
        </w:rPr>
        <w:t>levada</w:t>
      </w:r>
      <w:r>
        <w:rPr>
          <w:color w:val="231F20"/>
          <w:spacing w:val="5"/>
          <w:w w:val="105"/>
        </w:rPr>
        <w:t xml:space="preserve"> </w:t>
      </w:r>
      <w:r>
        <w:rPr>
          <w:color w:val="231F20"/>
          <w:w w:val="105"/>
        </w:rPr>
        <w:t>em</w:t>
      </w:r>
      <w:r>
        <w:rPr>
          <w:color w:val="231F20"/>
          <w:spacing w:val="5"/>
          <w:w w:val="105"/>
        </w:rPr>
        <w:t xml:space="preserve"> </w:t>
      </w:r>
      <w:r>
        <w:rPr>
          <w:color w:val="231F20"/>
          <w:w w:val="105"/>
        </w:rPr>
        <w:t>conta</w:t>
      </w:r>
      <w:r>
        <w:rPr>
          <w:color w:val="231F20"/>
          <w:spacing w:val="5"/>
          <w:w w:val="105"/>
        </w:rPr>
        <w:t xml:space="preserve"> </w:t>
      </w:r>
      <w:r>
        <w:rPr>
          <w:color w:val="231F20"/>
          <w:w w:val="105"/>
        </w:rPr>
        <w:t>a</w:t>
      </w:r>
      <w:r>
        <w:rPr>
          <w:color w:val="231F20"/>
          <w:spacing w:val="5"/>
          <w:w w:val="105"/>
        </w:rPr>
        <w:t xml:space="preserve"> </w:t>
      </w:r>
      <w:r>
        <w:rPr>
          <w:color w:val="231F20"/>
          <w:w w:val="105"/>
        </w:rPr>
        <w:t>proteção</w:t>
      </w:r>
      <w:r>
        <w:rPr>
          <w:color w:val="231F20"/>
          <w:spacing w:val="5"/>
          <w:w w:val="105"/>
        </w:rPr>
        <w:t xml:space="preserve"> </w:t>
      </w:r>
      <w:r>
        <w:rPr>
          <w:color w:val="231F20"/>
          <w:w w:val="105"/>
        </w:rPr>
        <w:t>dos</w:t>
      </w:r>
      <w:r>
        <w:rPr>
          <w:color w:val="231F20"/>
          <w:spacing w:val="5"/>
          <w:w w:val="105"/>
        </w:rPr>
        <w:t xml:space="preserve"> </w:t>
      </w:r>
      <w:r>
        <w:rPr>
          <w:color w:val="231F20"/>
          <w:w w:val="105"/>
        </w:rPr>
        <w:t>interesses</w:t>
      </w:r>
      <w:r>
        <w:rPr>
          <w:color w:val="231F20"/>
          <w:spacing w:val="5"/>
          <w:w w:val="105"/>
        </w:rPr>
        <w:t xml:space="preserve"> </w:t>
      </w:r>
      <w:r>
        <w:rPr>
          <w:color w:val="231F20"/>
          <w:w w:val="105"/>
        </w:rPr>
        <w:t>de</w:t>
      </w:r>
      <w:r>
        <w:rPr>
          <w:color w:val="231F20"/>
          <w:spacing w:val="5"/>
          <w:w w:val="105"/>
        </w:rPr>
        <w:t xml:space="preserve"> </w:t>
      </w:r>
      <w:r>
        <w:rPr>
          <w:color w:val="231F20"/>
          <w:w w:val="105"/>
        </w:rPr>
        <w:t>toda</w:t>
      </w:r>
      <w:r>
        <w:rPr>
          <w:color w:val="231F20"/>
          <w:spacing w:val="5"/>
          <w:w w:val="105"/>
        </w:rPr>
        <w:t xml:space="preserve"> </w:t>
      </w:r>
      <w:r>
        <w:rPr>
          <w:color w:val="231F20"/>
          <w:w w:val="105"/>
        </w:rPr>
        <w:t>a</w:t>
      </w:r>
      <w:r>
        <w:rPr>
          <w:color w:val="231F20"/>
          <w:spacing w:val="5"/>
          <w:w w:val="105"/>
        </w:rPr>
        <w:t xml:space="preserve"> </w:t>
      </w:r>
      <w:r>
        <w:rPr>
          <w:color w:val="231F20"/>
          <w:spacing w:val="-2"/>
          <w:w w:val="105"/>
        </w:rPr>
        <w:t>sociedade;</w:t>
      </w:r>
    </w:p>
    <w:p w14:paraId="14E6B562" w14:textId="77777777" w:rsidR="00711073" w:rsidRDefault="00000000">
      <w:pPr>
        <w:pStyle w:val="ListParagraph"/>
        <w:numPr>
          <w:ilvl w:val="1"/>
          <w:numId w:val="324"/>
        </w:numPr>
        <w:tabs>
          <w:tab w:val="left" w:pos="423"/>
        </w:tabs>
        <w:spacing w:before="54" w:line="302" w:lineRule="auto"/>
        <w:ind w:right="115" w:firstLine="0"/>
        <w:jc w:val="both"/>
        <w:rPr>
          <w:sz w:val="18"/>
        </w:rPr>
      </w:pPr>
      <w:r>
        <w:rPr>
          <w:color w:val="231F20"/>
          <w:w w:val="105"/>
          <w:sz w:val="18"/>
        </w:rPr>
        <w:t>O funcionamento dos sistemas de administração pública, bancário e de crédito, de empresa, e de distribuição e vendas, de forma que, em harmonia com o setor privado, atendam às necessidades e interesses da comunidade;</w:t>
      </w:r>
    </w:p>
    <w:p w14:paraId="71C9378E" w14:textId="77777777" w:rsidR="00711073" w:rsidRDefault="00000000">
      <w:pPr>
        <w:pStyle w:val="ListParagraph"/>
        <w:numPr>
          <w:ilvl w:val="1"/>
          <w:numId w:val="324"/>
        </w:numPr>
        <w:tabs>
          <w:tab w:val="left" w:pos="374"/>
        </w:tabs>
        <w:spacing w:line="302" w:lineRule="auto"/>
        <w:ind w:right="115" w:firstLine="0"/>
        <w:jc w:val="both"/>
        <w:rPr>
          <w:sz w:val="18"/>
        </w:rPr>
      </w:pPr>
      <w:r>
        <w:rPr>
          <w:color w:val="231F20"/>
          <w:w w:val="105"/>
          <w:sz w:val="18"/>
        </w:rPr>
        <w:t>A incorporação e crescente participação dos setores marginais da população, tanto das zonas rurais como dos centros urbanos, na vida econômica, social, cívica, cultural e política da nação, a fim de conseguir a plena integração da comunidade nacional, o aceleramento do processo de mobilidade social e a consolidação do regime democrático. O estímulo a todo esforço de promoção e cooperação populares que tenha por fim o desenvolvimento e o progresso da comunidade;</w:t>
      </w:r>
    </w:p>
    <w:p w14:paraId="4F654350" w14:textId="77777777" w:rsidR="00711073" w:rsidRDefault="00000000">
      <w:pPr>
        <w:pStyle w:val="ListParagraph"/>
        <w:numPr>
          <w:ilvl w:val="1"/>
          <w:numId w:val="324"/>
        </w:numPr>
        <w:tabs>
          <w:tab w:val="left" w:pos="424"/>
        </w:tabs>
        <w:spacing w:line="302" w:lineRule="auto"/>
        <w:ind w:right="115" w:firstLine="0"/>
        <w:jc w:val="both"/>
        <w:rPr>
          <w:sz w:val="18"/>
        </w:rPr>
      </w:pPr>
      <w:r>
        <w:rPr>
          <w:color w:val="231F20"/>
          <w:w w:val="105"/>
          <w:sz w:val="18"/>
        </w:rPr>
        <w:t>O reconhecimento da importância da contribuição das organizações tais como os sindicatos, as cooperativas e as associações culturais, profissionais, de negócios, vicinais e comunais para a vida da sociedade e para o processo de desenvolvimento;</w:t>
      </w:r>
    </w:p>
    <w:p w14:paraId="7AD43025" w14:textId="77777777" w:rsidR="00711073" w:rsidRDefault="00000000">
      <w:pPr>
        <w:spacing w:before="112"/>
        <w:ind w:left="190"/>
        <w:rPr>
          <w:sz w:val="18"/>
        </w:rPr>
      </w:pPr>
      <w:r>
        <w:rPr>
          <w:color w:val="231F20"/>
          <w:spacing w:val="-5"/>
          <w:sz w:val="18"/>
        </w:rPr>
        <w:t>(…)</w:t>
      </w:r>
    </w:p>
    <w:p w14:paraId="394804B6" w14:textId="77777777" w:rsidR="00711073" w:rsidRDefault="00711073">
      <w:pPr>
        <w:pStyle w:val="BodyText"/>
        <w:ind w:left="0"/>
        <w:jc w:val="left"/>
        <w:rPr>
          <w:sz w:val="22"/>
        </w:rPr>
      </w:pPr>
    </w:p>
    <w:p w14:paraId="1AE98AF8" w14:textId="77777777" w:rsidR="00711073" w:rsidRDefault="00711073">
      <w:pPr>
        <w:pStyle w:val="BodyText"/>
        <w:ind w:left="0"/>
        <w:jc w:val="left"/>
        <w:rPr>
          <w:sz w:val="21"/>
        </w:rPr>
      </w:pPr>
    </w:p>
    <w:p w14:paraId="0C84FF33" w14:textId="77777777" w:rsidR="00711073" w:rsidRDefault="00000000">
      <w:pPr>
        <w:pStyle w:val="Heading4"/>
        <w:numPr>
          <w:ilvl w:val="0"/>
          <w:numId w:val="324"/>
        </w:numPr>
        <w:tabs>
          <w:tab w:val="left" w:pos="410"/>
        </w:tabs>
        <w:spacing w:before="1"/>
        <w:ind w:left="410" w:hanging="220"/>
        <w:jc w:val="both"/>
        <w:rPr>
          <w:color w:val="231F20"/>
        </w:rPr>
      </w:pPr>
      <w:bookmarkStart w:id="4" w:name="_TOC_250006"/>
      <w:r>
        <w:rPr>
          <w:color w:val="231F20"/>
          <w:w w:val="110"/>
        </w:rPr>
        <w:t>Declaração</w:t>
      </w:r>
      <w:r>
        <w:rPr>
          <w:color w:val="231F20"/>
          <w:spacing w:val="-10"/>
          <w:w w:val="110"/>
        </w:rPr>
        <w:t xml:space="preserve"> </w:t>
      </w:r>
      <w:r>
        <w:rPr>
          <w:color w:val="231F20"/>
          <w:w w:val="110"/>
        </w:rPr>
        <w:t>Sociolaboral</w:t>
      </w:r>
      <w:r>
        <w:rPr>
          <w:color w:val="231F20"/>
          <w:spacing w:val="-9"/>
          <w:w w:val="110"/>
        </w:rPr>
        <w:t xml:space="preserve"> </w:t>
      </w:r>
      <w:r>
        <w:rPr>
          <w:color w:val="231F20"/>
          <w:w w:val="110"/>
        </w:rPr>
        <w:t>do</w:t>
      </w:r>
      <w:r>
        <w:rPr>
          <w:color w:val="231F20"/>
          <w:spacing w:val="-9"/>
          <w:w w:val="110"/>
        </w:rPr>
        <w:t xml:space="preserve"> </w:t>
      </w:r>
      <w:r>
        <w:rPr>
          <w:color w:val="231F20"/>
          <w:w w:val="110"/>
        </w:rPr>
        <w:t>Mercosul</w:t>
      </w:r>
      <w:r>
        <w:rPr>
          <w:color w:val="231F20"/>
          <w:spacing w:val="-9"/>
          <w:w w:val="110"/>
        </w:rPr>
        <w:t xml:space="preserve"> </w:t>
      </w:r>
      <w:r>
        <w:rPr>
          <w:color w:val="231F20"/>
          <w:w w:val="110"/>
        </w:rPr>
        <w:t>de</w:t>
      </w:r>
      <w:r>
        <w:rPr>
          <w:color w:val="231F20"/>
          <w:spacing w:val="-9"/>
          <w:w w:val="110"/>
        </w:rPr>
        <w:t xml:space="preserve"> </w:t>
      </w:r>
      <w:bookmarkEnd w:id="4"/>
      <w:r>
        <w:rPr>
          <w:color w:val="231F20"/>
          <w:spacing w:val="-4"/>
          <w:w w:val="110"/>
        </w:rPr>
        <w:t>2015</w:t>
      </w:r>
    </w:p>
    <w:p w14:paraId="653EF65B" w14:textId="77777777" w:rsidR="00711073" w:rsidRDefault="00711073">
      <w:pPr>
        <w:pStyle w:val="BodyText"/>
        <w:spacing w:before="10"/>
        <w:ind w:left="0"/>
        <w:jc w:val="left"/>
        <w:rPr>
          <w:sz w:val="26"/>
        </w:rPr>
      </w:pPr>
    </w:p>
    <w:p w14:paraId="3B7DEF0E" w14:textId="77777777" w:rsidR="00711073" w:rsidRDefault="00000000">
      <w:pPr>
        <w:spacing w:before="1"/>
        <w:ind w:left="757"/>
        <w:rPr>
          <w:i/>
          <w:sz w:val="18"/>
        </w:rPr>
      </w:pPr>
      <w:r>
        <w:rPr>
          <w:i/>
          <w:color w:val="0002EA"/>
          <w:w w:val="105"/>
          <w:sz w:val="18"/>
        </w:rPr>
        <w:t>Revisão</w:t>
      </w:r>
      <w:r>
        <w:rPr>
          <w:i/>
          <w:color w:val="0002EA"/>
          <w:spacing w:val="-3"/>
          <w:w w:val="105"/>
          <w:sz w:val="18"/>
        </w:rPr>
        <w:t xml:space="preserve"> </w:t>
      </w:r>
      <w:r>
        <w:rPr>
          <w:i/>
          <w:color w:val="0002EA"/>
          <w:w w:val="105"/>
          <w:sz w:val="18"/>
        </w:rPr>
        <w:t>da</w:t>
      </w:r>
      <w:r>
        <w:rPr>
          <w:i/>
          <w:color w:val="0002EA"/>
          <w:spacing w:val="-2"/>
          <w:w w:val="105"/>
          <w:sz w:val="18"/>
        </w:rPr>
        <w:t xml:space="preserve"> </w:t>
      </w:r>
      <w:r>
        <w:rPr>
          <w:i/>
          <w:color w:val="0002EA"/>
          <w:w w:val="105"/>
          <w:sz w:val="18"/>
        </w:rPr>
        <w:t>Declaração</w:t>
      </w:r>
      <w:r>
        <w:rPr>
          <w:i/>
          <w:color w:val="0002EA"/>
          <w:spacing w:val="-3"/>
          <w:w w:val="105"/>
          <w:sz w:val="18"/>
        </w:rPr>
        <w:t xml:space="preserve"> </w:t>
      </w:r>
      <w:r>
        <w:rPr>
          <w:i/>
          <w:color w:val="0002EA"/>
          <w:w w:val="105"/>
          <w:sz w:val="18"/>
        </w:rPr>
        <w:t>firmada</w:t>
      </w:r>
      <w:r>
        <w:rPr>
          <w:i/>
          <w:color w:val="0002EA"/>
          <w:spacing w:val="-2"/>
          <w:w w:val="105"/>
          <w:sz w:val="18"/>
        </w:rPr>
        <w:t xml:space="preserve"> </w:t>
      </w:r>
      <w:r>
        <w:rPr>
          <w:i/>
          <w:color w:val="0002EA"/>
          <w:w w:val="105"/>
          <w:sz w:val="18"/>
        </w:rPr>
        <w:t>em</w:t>
      </w:r>
      <w:r>
        <w:rPr>
          <w:i/>
          <w:color w:val="0002EA"/>
          <w:spacing w:val="-3"/>
          <w:w w:val="105"/>
          <w:sz w:val="18"/>
        </w:rPr>
        <w:t xml:space="preserve"> </w:t>
      </w:r>
      <w:r>
        <w:rPr>
          <w:i/>
          <w:color w:val="0002EA"/>
          <w:w w:val="105"/>
          <w:sz w:val="18"/>
        </w:rPr>
        <w:t>10</w:t>
      </w:r>
      <w:r>
        <w:rPr>
          <w:i/>
          <w:color w:val="0002EA"/>
          <w:spacing w:val="-2"/>
          <w:w w:val="105"/>
          <w:sz w:val="18"/>
        </w:rPr>
        <w:t xml:space="preserve"> </w:t>
      </w:r>
      <w:r>
        <w:rPr>
          <w:i/>
          <w:color w:val="0002EA"/>
          <w:w w:val="105"/>
          <w:sz w:val="18"/>
        </w:rPr>
        <w:t>de</w:t>
      </w:r>
      <w:r>
        <w:rPr>
          <w:i/>
          <w:color w:val="0002EA"/>
          <w:spacing w:val="-3"/>
          <w:w w:val="105"/>
          <w:sz w:val="18"/>
        </w:rPr>
        <w:t xml:space="preserve"> </w:t>
      </w:r>
      <w:r>
        <w:rPr>
          <w:i/>
          <w:color w:val="0002EA"/>
          <w:w w:val="105"/>
          <w:sz w:val="18"/>
        </w:rPr>
        <w:t>dezembro</w:t>
      </w:r>
      <w:r>
        <w:rPr>
          <w:i/>
          <w:color w:val="0002EA"/>
          <w:spacing w:val="-2"/>
          <w:w w:val="105"/>
          <w:sz w:val="18"/>
        </w:rPr>
        <w:t xml:space="preserve"> </w:t>
      </w:r>
      <w:r>
        <w:rPr>
          <w:i/>
          <w:color w:val="0002EA"/>
          <w:w w:val="105"/>
          <w:sz w:val="18"/>
        </w:rPr>
        <w:t>de</w:t>
      </w:r>
      <w:r>
        <w:rPr>
          <w:i/>
          <w:color w:val="0002EA"/>
          <w:spacing w:val="-3"/>
          <w:w w:val="105"/>
          <w:sz w:val="18"/>
        </w:rPr>
        <w:t xml:space="preserve"> </w:t>
      </w:r>
      <w:r>
        <w:rPr>
          <w:i/>
          <w:color w:val="0002EA"/>
          <w:w w:val="105"/>
          <w:sz w:val="18"/>
        </w:rPr>
        <w:t>1998.</w:t>
      </w:r>
      <w:r>
        <w:rPr>
          <w:i/>
          <w:color w:val="0002EA"/>
          <w:spacing w:val="-2"/>
          <w:w w:val="105"/>
          <w:sz w:val="18"/>
        </w:rPr>
        <w:t xml:space="preserve"> </w:t>
      </w:r>
      <w:r>
        <w:rPr>
          <w:i/>
          <w:color w:val="0002EA"/>
          <w:w w:val="105"/>
          <w:sz w:val="18"/>
        </w:rPr>
        <w:t>Adotada</w:t>
      </w:r>
      <w:r>
        <w:rPr>
          <w:i/>
          <w:color w:val="0002EA"/>
          <w:spacing w:val="-3"/>
          <w:w w:val="105"/>
          <w:sz w:val="18"/>
        </w:rPr>
        <w:t xml:space="preserve"> </w:t>
      </w:r>
      <w:r>
        <w:rPr>
          <w:i/>
          <w:color w:val="0002EA"/>
          <w:w w:val="105"/>
          <w:sz w:val="18"/>
        </w:rPr>
        <w:t>em</w:t>
      </w:r>
      <w:r>
        <w:rPr>
          <w:i/>
          <w:color w:val="0002EA"/>
          <w:spacing w:val="-2"/>
          <w:w w:val="105"/>
          <w:sz w:val="18"/>
        </w:rPr>
        <w:t xml:space="preserve"> </w:t>
      </w:r>
      <w:r>
        <w:rPr>
          <w:i/>
          <w:color w:val="0002EA"/>
          <w:w w:val="105"/>
          <w:sz w:val="18"/>
        </w:rPr>
        <w:t>17</w:t>
      </w:r>
      <w:r>
        <w:rPr>
          <w:i/>
          <w:color w:val="0002EA"/>
          <w:spacing w:val="-3"/>
          <w:w w:val="105"/>
          <w:sz w:val="18"/>
        </w:rPr>
        <w:t xml:space="preserve"> </w:t>
      </w:r>
      <w:r>
        <w:rPr>
          <w:i/>
          <w:color w:val="0002EA"/>
          <w:w w:val="105"/>
          <w:sz w:val="18"/>
        </w:rPr>
        <w:t>de</w:t>
      </w:r>
      <w:r>
        <w:rPr>
          <w:i/>
          <w:color w:val="0002EA"/>
          <w:spacing w:val="-2"/>
          <w:w w:val="105"/>
          <w:sz w:val="18"/>
        </w:rPr>
        <w:t xml:space="preserve"> </w:t>
      </w:r>
      <w:r>
        <w:rPr>
          <w:i/>
          <w:color w:val="0002EA"/>
          <w:w w:val="105"/>
          <w:sz w:val="18"/>
        </w:rPr>
        <w:t>julho</w:t>
      </w:r>
      <w:r>
        <w:rPr>
          <w:i/>
          <w:color w:val="0002EA"/>
          <w:spacing w:val="-3"/>
          <w:w w:val="105"/>
          <w:sz w:val="18"/>
        </w:rPr>
        <w:t xml:space="preserve"> </w:t>
      </w:r>
      <w:r>
        <w:rPr>
          <w:i/>
          <w:color w:val="0002EA"/>
          <w:w w:val="105"/>
          <w:sz w:val="18"/>
        </w:rPr>
        <w:t>de</w:t>
      </w:r>
      <w:r>
        <w:rPr>
          <w:i/>
          <w:color w:val="0002EA"/>
          <w:spacing w:val="-2"/>
          <w:w w:val="105"/>
          <w:sz w:val="18"/>
        </w:rPr>
        <w:t xml:space="preserve"> 2015.</w:t>
      </w:r>
    </w:p>
    <w:p w14:paraId="6948B870" w14:textId="77777777" w:rsidR="00711073" w:rsidRDefault="00711073">
      <w:pPr>
        <w:pStyle w:val="BodyText"/>
        <w:spacing w:before="3"/>
        <w:ind w:left="0"/>
        <w:jc w:val="left"/>
        <w:rPr>
          <w:i/>
          <w:sz w:val="27"/>
        </w:rPr>
      </w:pPr>
    </w:p>
    <w:p w14:paraId="25D87E0D" w14:textId="77777777" w:rsidR="00711073" w:rsidRDefault="00000000">
      <w:pPr>
        <w:pStyle w:val="BodyText"/>
        <w:ind w:left="191"/>
        <w:jc w:val="left"/>
      </w:pPr>
      <w:r>
        <w:rPr>
          <w:color w:val="231F20"/>
        </w:rPr>
        <w:t>ARTIGO</w:t>
      </w:r>
      <w:r>
        <w:rPr>
          <w:color w:val="231F20"/>
          <w:spacing w:val="8"/>
        </w:rPr>
        <w:t xml:space="preserve"> </w:t>
      </w:r>
      <w:r>
        <w:rPr>
          <w:color w:val="231F20"/>
          <w:spacing w:val="-5"/>
        </w:rPr>
        <w:t>2°</w:t>
      </w:r>
    </w:p>
    <w:p w14:paraId="7D6878A2" w14:textId="77777777" w:rsidR="00711073" w:rsidRDefault="00000000">
      <w:pPr>
        <w:pStyle w:val="BodyText"/>
        <w:spacing w:before="167"/>
        <w:jc w:val="left"/>
      </w:pPr>
      <w:r>
        <w:rPr>
          <w:color w:val="231F20"/>
          <w:w w:val="105"/>
        </w:rPr>
        <w:t>Trabalho</w:t>
      </w:r>
      <w:r>
        <w:rPr>
          <w:color w:val="231F20"/>
          <w:spacing w:val="13"/>
          <w:w w:val="110"/>
        </w:rPr>
        <w:t xml:space="preserve"> </w:t>
      </w:r>
      <w:r>
        <w:rPr>
          <w:color w:val="231F20"/>
          <w:spacing w:val="-2"/>
          <w:w w:val="110"/>
        </w:rPr>
        <w:t>Decente</w:t>
      </w:r>
    </w:p>
    <w:p w14:paraId="2BE8DCBC" w14:textId="77777777" w:rsidR="00711073" w:rsidRDefault="00000000">
      <w:pPr>
        <w:pStyle w:val="ListParagraph"/>
        <w:numPr>
          <w:ilvl w:val="0"/>
          <w:numId w:val="323"/>
        </w:numPr>
        <w:tabs>
          <w:tab w:val="left" w:pos="364"/>
        </w:tabs>
        <w:spacing w:before="111"/>
        <w:ind w:left="364" w:hanging="174"/>
        <w:jc w:val="both"/>
        <w:rPr>
          <w:sz w:val="18"/>
        </w:rPr>
      </w:pPr>
      <w:r>
        <w:rPr>
          <w:color w:val="231F20"/>
          <w:w w:val="105"/>
          <w:sz w:val="18"/>
        </w:rPr>
        <w:t>Os Estados Partes comprometem-se</w:t>
      </w:r>
      <w:r>
        <w:rPr>
          <w:color w:val="231F20"/>
          <w:spacing w:val="1"/>
          <w:w w:val="105"/>
          <w:sz w:val="18"/>
        </w:rPr>
        <w:t xml:space="preserve"> </w:t>
      </w:r>
      <w:r>
        <w:rPr>
          <w:color w:val="231F20"/>
          <w:spacing w:val="-5"/>
          <w:w w:val="105"/>
          <w:sz w:val="18"/>
        </w:rPr>
        <w:t>a:</w:t>
      </w:r>
    </w:p>
    <w:p w14:paraId="1F68D1C5" w14:textId="77777777" w:rsidR="00711073" w:rsidRDefault="00000000">
      <w:pPr>
        <w:pStyle w:val="ListParagraph"/>
        <w:numPr>
          <w:ilvl w:val="1"/>
          <w:numId w:val="323"/>
        </w:numPr>
        <w:tabs>
          <w:tab w:val="left" w:pos="409"/>
        </w:tabs>
        <w:spacing w:before="53"/>
        <w:ind w:left="409" w:hanging="219"/>
        <w:jc w:val="both"/>
        <w:rPr>
          <w:sz w:val="18"/>
        </w:rPr>
      </w:pPr>
      <w:r>
        <w:rPr>
          <w:color w:val="231F20"/>
          <w:w w:val="105"/>
          <w:sz w:val="18"/>
        </w:rPr>
        <w:t>formular</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pôr</w:t>
      </w:r>
      <w:r>
        <w:rPr>
          <w:color w:val="231F20"/>
          <w:spacing w:val="5"/>
          <w:w w:val="105"/>
          <w:sz w:val="18"/>
        </w:rPr>
        <w:t xml:space="preserve"> </w:t>
      </w:r>
      <w:r>
        <w:rPr>
          <w:color w:val="231F20"/>
          <w:w w:val="105"/>
          <w:sz w:val="18"/>
        </w:rPr>
        <w:t>em</w:t>
      </w:r>
      <w:r>
        <w:rPr>
          <w:color w:val="231F20"/>
          <w:spacing w:val="5"/>
          <w:w w:val="105"/>
          <w:sz w:val="18"/>
        </w:rPr>
        <w:t xml:space="preserve"> </w:t>
      </w:r>
      <w:r>
        <w:rPr>
          <w:color w:val="231F20"/>
          <w:w w:val="105"/>
          <w:sz w:val="18"/>
        </w:rPr>
        <w:t>prática</w:t>
      </w:r>
      <w:r>
        <w:rPr>
          <w:color w:val="231F20"/>
          <w:spacing w:val="5"/>
          <w:w w:val="105"/>
          <w:sz w:val="18"/>
        </w:rPr>
        <w:t xml:space="preserve"> </w:t>
      </w:r>
      <w:r>
        <w:rPr>
          <w:color w:val="231F20"/>
          <w:w w:val="105"/>
          <w:sz w:val="18"/>
        </w:rPr>
        <w:t>políticas</w:t>
      </w:r>
      <w:r>
        <w:rPr>
          <w:color w:val="231F20"/>
          <w:spacing w:val="5"/>
          <w:w w:val="105"/>
          <w:sz w:val="18"/>
        </w:rPr>
        <w:t xml:space="preserve"> </w:t>
      </w:r>
      <w:r>
        <w:rPr>
          <w:color w:val="231F20"/>
          <w:w w:val="105"/>
          <w:sz w:val="18"/>
        </w:rPr>
        <w:t>ativas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5"/>
          <w:w w:val="105"/>
          <w:sz w:val="18"/>
        </w:rPr>
        <w:t xml:space="preserve"> </w:t>
      </w:r>
      <w:r>
        <w:rPr>
          <w:color w:val="231F20"/>
          <w:w w:val="105"/>
          <w:sz w:val="18"/>
        </w:rPr>
        <w:t>decente</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pleno</w:t>
      </w:r>
      <w:r>
        <w:rPr>
          <w:color w:val="231F20"/>
          <w:spacing w:val="5"/>
          <w:w w:val="105"/>
          <w:sz w:val="18"/>
        </w:rPr>
        <w:t xml:space="preserve"> </w:t>
      </w:r>
      <w:r>
        <w:rPr>
          <w:color w:val="231F20"/>
          <w:spacing w:val="-2"/>
          <w:w w:val="105"/>
          <w:sz w:val="18"/>
        </w:rPr>
        <w:t>emprego</w:t>
      </w:r>
    </w:p>
    <w:p w14:paraId="13443242" w14:textId="77777777" w:rsidR="00711073" w:rsidRDefault="00000000">
      <w:pPr>
        <w:pStyle w:val="BodyText"/>
        <w:spacing w:before="54" w:line="302" w:lineRule="auto"/>
        <w:ind w:right="116"/>
      </w:pPr>
      <w:r>
        <w:rPr>
          <w:color w:val="231F20"/>
          <w:w w:val="105"/>
        </w:rPr>
        <w:t>produtivo,</w:t>
      </w:r>
      <w:r>
        <w:rPr>
          <w:color w:val="231F20"/>
          <w:spacing w:val="-2"/>
          <w:w w:val="105"/>
        </w:rPr>
        <w:t xml:space="preserve"> </w:t>
      </w:r>
      <w:r>
        <w:rPr>
          <w:color w:val="231F20"/>
          <w:w w:val="105"/>
        </w:rPr>
        <w:t>em</w:t>
      </w:r>
      <w:r>
        <w:rPr>
          <w:color w:val="231F20"/>
          <w:spacing w:val="-2"/>
          <w:w w:val="105"/>
        </w:rPr>
        <w:t xml:space="preserve"> </w:t>
      </w:r>
      <w:r>
        <w:rPr>
          <w:color w:val="231F20"/>
          <w:w w:val="105"/>
        </w:rPr>
        <w:t>consulta</w:t>
      </w:r>
      <w:r>
        <w:rPr>
          <w:color w:val="231F20"/>
          <w:spacing w:val="-2"/>
          <w:w w:val="105"/>
        </w:rPr>
        <w:t xml:space="preserve"> </w:t>
      </w:r>
      <w:r>
        <w:rPr>
          <w:color w:val="231F20"/>
          <w:w w:val="105"/>
        </w:rPr>
        <w:t>com</w:t>
      </w:r>
      <w:r>
        <w:rPr>
          <w:color w:val="231F20"/>
          <w:spacing w:val="-2"/>
          <w:w w:val="105"/>
        </w:rPr>
        <w:t xml:space="preserve"> </w:t>
      </w:r>
      <w:r>
        <w:rPr>
          <w:color w:val="231F20"/>
          <w:w w:val="105"/>
        </w:rPr>
        <w:t>as</w:t>
      </w:r>
      <w:r>
        <w:rPr>
          <w:color w:val="231F20"/>
          <w:spacing w:val="-2"/>
          <w:w w:val="105"/>
        </w:rPr>
        <w:t xml:space="preserve"> </w:t>
      </w:r>
      <w:r>
        <w:rPr>
          <w:color w:val="231F20"/>
          <w:w w:val="105"/>
        </w:rPr>
        <w:t>organizações</w:t>
      </w:r>
      <w:r>
        <w:rPr>
          <w:color w:val="231F20"/>
          <w:spacing w:val="-2"/>
          <w:w w:val="105"/>
        </w:rPr>
        <w:t xml:space="preserve"> </w:t>
      </w:r>
      <w:r>
        <w:rPr>
          <w:color w:val="231F20"/>
          <w:w w:val="105"/>
        </w:rPr>
        <w:t>mais</w:t>
      </w:r>
      <w:r>
        <w:rPr>
          <w:color w:val="231F20"/>
          <w:spacing w:val="-2"/>
          <w:w w:val="105"/>
        </w:rPr>
        <w:t xml:space="preserve"> </w:t>
      </w:r>
      <w:r>
        <w:rPr>
          <w:color w:val="231F20"/>
          <w:w w:val="105"/>
        </w:rPr>
        <w:t>representativas</w:t>
      </w:r>
      <w:r>
        <w:rPr>
          <w:color w:val="231F20"/>
          <w:spacing w:val="-2"/>
          <w:w w:val="105"/>
        </w:rPr>
        <w:t xml:space="preserve"> </w:t>
      </w:r>
      <w:r>
        <w:rPr>
          <w:color w:val="231F20"/>
          <w:w w:val="105"/>
        </w:rPr>
        <w:t>de</w:t>
      </w:r>
      <w:r>
        <w:rPr>
          <w:color w:val="231F20"/>
          <w:spacing w:val="-2"/>
          <w:w w:val="105"/>
        </w:rPr>
        <w:t xml:space="preserve"> </w:t>
      </w:r>
      <w:r>
        <w:rPr>
          <w:color w:val="231F20"/>
          <w:w w:val="105"/>
        </w:rPr>
        <w:t>empregadores</w:t>
      </w:r>
      <w:r>
        <w:rPr>
          <w:color w:val="231F20"/>
          <w:spacing w:val="-2"/>
          <w:w w:val="105"/>
        </w:rPr>
        <w:t xml:space="preserve"> </w:t>
      </w:r>
      <w:r>
        <w:rPr>
          <w:color w:val="231F20"/>
          <w:w w:val="105"/>
        </w:rPr>
        <w:t>e</w:t>
      </w:r>
      <w:r>
        <w:rPr>
          <w:color w:val="231F20"/>
          <w:spacing w:val="-2"/>
          <w:w w:val="105"/>
        </w:rPr>
        <w:t xml:space="preserve"> </w:t>
      </w:r>
      <w:r>
        <w:rPr>
          <w:color w:val="231F20"/>
          <w:w w:val="105"/>
        </w:rPr>
        <w:t>de</w:t>
      </w:r>
      <w:r>
        <w:rPr>
          <w:color w:val="231F20"/>
          <w:spacing w:val="-2"/>
          <w:w w:val="105"/>
        </w:rPr>
        <w:t xml:space="preserve"> </w:t>
      </w:r>
      <w:r>
        <w:rPr>
          <w:color w:val="231F20"/>
          <w:w w:val="105"/>
        </w:rPr>
        <w:t>trabalhadores articuladas com políticas econômicas e sociais, de modo a favorecer a geração de oportunidades de ocupação e renda;</w:t>
      </w:r>
    </w:p>
    <w:p w14:paraId="3A48D097" w14:textId="77777777" w:rsidR="00711073" w:rsidRDefault="00000000">
      <w:pPr>
        <w:pStyle w:val="ListParagraph"/>
        <w:numPr>
          <w:ilvl w:val="1"/>
          <w:numId w:val="323"/>
        </w:numPr>
        <w:tabs>
          <w:tab w:val="left" w:pos="419"/>
        </w:tabs>
        <w:spacing w:line="207" w:lineRule="exact"/>
        <w:ind w:left="419" w:hanging="229"/>
        <w:jc w:val="both"/>
        <w:rPr>
          <w:sz w:val="18"/>
        </w:rPr>
      </w:pPr>
      <w:r>
        <w:rPr>
          <w:color w:val="231F20"/>
          <w:w w:val="105"/>
          <w:sz w:val="18"/>
        </w:rPr>
        <w:t>elevar</w:t>
      </w:r>
      <w:r>
        <w:rPr>
          <w:color w:val="231F20"/>
          <w:spacing w:val="2"/>
          <w:w w:val="105"/>
          <w:sz w:val="18"/>
        </w:rPr>
        <w:t xml:space="preserve"> </w:t>
      </w:r>
      <w:r>
        <w:rPr>
          <w:color w:val="231F20"/>
          <w:w w:val="105"/>
          <w:sz w:val="18"/>
        </w:rPr>
        <w:t>as</w:t>
      </w:r>
      <w:r>
        <w:rPr>
          <w:color w:val="231F20"/>
          <w:spacing w:val="2"/>
          <w:w w:val="105"/>
          <w:sz w:val="18"/>
        </w:rPr>
        <w:t xml:space="preserve"> </w:t>
      </w:r>
      <w:r>
        <w:rPr>
          <w:color w:val="231F20"/>
          <w:w w:val="105"/>
          <w:sz w:val="18"/>
        </w:rPr>
        <w:t>condições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vida</w:t>
      </w:r>
      <w:r>
        <w:rPr>
          <w:color w:val="231F20"/>
          <w:spacing w:val="2"/>
          <w:w w:val="105"/>
          <w:sz w:val="18"/>
        </w:rPr>
        <w:t xml:space="preserve"> </w:t>
      </w:r>
      <w:r>
        <w:rPr>
          <w:color w:val="231F20"/>
          <w:w w:val="105"/>
          <w:sz w:val="18"/>
        </w:rPr>
        <w:t>dos</w:t>
      </w:r>
      <w:r>
        <w:rPr>
          <w:color w:val="231F20"/>
          <w:spacing w:val="2"/>
          <w:w w:val="105"/>
          <w:sz w:val="18"/>
        </w:rPr>
        <w:t xml:space="preserve"> </w:t>
      </w:r>
      <w:r>
        <w:rPr>
          <w:color w:val="231F20"/>
          <w:spacing w:val="-2"/>
          <w:w w:val="105"/>
          <w:sz w:val="18"/>
        </w:rPr>
        <w:t>cidadãos;</w:t>
      </w:r>
    </w:p>
    <w:p w14:paraId="1676F6B1" w14:textId="77777777" w:rsidR="00711073" w:rsidRDefault="00000000">
      <w:pPr>
        <w:pStyle w:val="ListParagraph"/>
        <w:numPr>
          <w:ilvl w:val="1"/>
          <w:numId w:val="323"/>
        </w:numPr>
        <w:tabs>
          <w:tab w:val="left" w:pos="411"/>
        </w:tabs>
        <w:spacing w:before="54"/>
        <w:jc w:val="both"/>
        <w:rPr>
          <w:sz w:val="18"/>
        </w:rPr>
      </w:pPr>
      <w:r>
        <w:rPr>
          <w:color w:val="231F20"/>
          <w:w w:val="105"/>
          <w:sz w:val="18"/>
        </w:rPr>
        <w:t>promover</w:t>
      </w:r>
      <w:r>
        <w:rPr>
          <w:color w:val="231F20"/>
          <w:spacing w:val="6"/>
          <w:w w:val="105"/>
          <w:sz w:val="18"/>
        </w:rPr>
        <w:t xml:space="preserve"> </w:t>
      </w:r>
      <w:r>
        <w:rPr>
          <w:color w:val="231F20"/>
          <w:w w:val="105"/>
          <w:sz w:val="18"/>
        </w:rPr>
        <w:t>o</w:t>
      </w:r>
      <w:r>
        <w:rPr>
          <w:color w:val="231F20"/>
          <w:spacing w:val="7"/>
          <w:w w:val="105"/>
          <w:sz w:val="18"/>
        </w:rPr>
        <w:t xml:space="preserve"> </w:t>
      </w:r>
      <w:r>
        <w:rPr>
          <w:color w:val="231F20"/>
          <w:w w:val="105"/>
          <w:sz w:val="18"/>
        </w:rPr>
        <w:t>desenvolvimento</w:t>
      </w:r>
      <w:r>
        <w:rPr>
          <w:color w:val="231F20"/>
          <w:spacing w:val="7"/>
          <w:w w:val="105"/>
          <w:sz w:val="18"/>
        </w:rPr>
        <w:t xml:space="preserve"> </w:t>
      </w:r>
      <w:r>
        <w:rPr>
          <w:color w:val="231F20"/>
          <w:w w:val="105"/>
          <w:sz w:val="18"/>
        </w:rPr>
        <w:t>sustentável</w:t>
      </w:r>
      <w:r>
        <w:rPr>
          <w:color w:val="231F20"/>
          <w:spacing w:val="7"/>
          <w:w w:val="105"/>
          <w:sz w:val="18"/>
        </w:rPr>
        <w:t xml:space="preserve"> </w:t>
      </w:r>
      <w:r>
        <w:rPr>
          <w:color w:val="231F20"/>
          <w:w w:val="105"/>
          <w:sz w:val="18"/>
        </w:rPr>
        <w:t>da</w:t>
      </w:r>
      <w:r>
        <w:rPr>
          <w:color w:val="231F20"/>
          <w:spacing w:val="7"/>
          <w:w w:val="105"/>
          <w:sz w:val="18"/>
        </w:rPr>
        <w:t xml:space="preserve"> </w:t>
      </w:r>
      <w:r>
        <w:rPr>
          <w:color w:val="231F20"/>
          <w:spacing w:val="-2"/>
          <w:w w:val="105"/>
          <w:sz w:val="18"/>
        </w:rPr>
        <w:t>região;</w:t>
      </w:r>
    </w:p>
    <w:p w14:paraId="6CE2A2DD" w14:textId="77777777" w:rsidR="00711073" w:rsidRDefault="00000000">
      <w:pPr>
        <w:pStyle w:val="ListParagraph"/>
        <w:numPr>
          <w:ilvl w:val="0"/>
          <w:numId w:val="323"/>
        </w:numPr>
        <w:tabs>
          <w:tab w:val="left" w:pos="389"/>
        </w:tabs>
        <w:spacing w:before="167"/>
        <w:ind w:left="389" w:hanging="199"/>
        <w:jc w:val="both"/>
        <w:rPr>
          <w:sz w:val="18"/>
        </w:rPr>
      </w:pPr>
      <w:r>
        <w:rPr>
          <w:color w:val="231F20"/>
          <w:w w:val="105"/>
          <w:sz w:val="18"/>
        </w:rPr>
        <w:t>Na</w:t>
      </w:r>
      <w:r>
        <w:rPr>
          <w:color w:val="231F20"/>
          <w:spacing w:val="4"/>
          <w:w w:val="105"/>
          <w:sz w:val="18"/>
        </w:rPr>
        <w:t xml:space="preserve"> </w:t>
      </w:r>
      <w:r>
        <w:rPr>
          <w:color w:val="231F20"/>
          <w:w w:val="105"/>
          <w:sz w:val="18"/>
        </w:rPr>
        <w:t>formulação</w:t>
      </w:r>
      <w:r>
        <w:rPr>
          <w:color w:val="231F20"/>
          <w:spacing w:val="5"/>
          <w:w w:val="105"/>
          <w:sz w:val="18"/>
        </w:rPr>
        <w:t xml:space="preserve"> </w:t>
      </w:r>
      <w:r>
        <w:rPr>
          <w:color w:val="231F20"/>
          <w:w w:val="105"/>
          <w:sz w:val="18"/>
        </w:rPr>
        <w:t>das</w:t>
      </w:r>
      <w:r>
        <w:rPr>
          <w:color w:val="231F20"/>
          <w:spacing w:val="5"/>
          <w:w w:val="105"/>
          <w:sz w:val="18"/>
        </w:rPr>
        <w:t xml:space="preserve"> </w:t>
      </w:r>
      <w:r>
        <w:rPr>
          <w:color w:val="231F20"/>
          <w:w w:val="105"/>
          <w:sz w:val="18"/>
        </w:rPr>
        <w:t>políticas</w:t>
      </w:r>
      <w:r>
        <w:rPr>
          <w:color w:val="231F20"/>
          <w:spacing w:val="4"/>
          <w:w w:val="105"/>
          <w:sz w:val="18"/>
        </w:rPr>
        <w:t xml:space="preserve"> </w:t>
      </w:r>
      <w:r>
        <w:rPr>
          <w:color w:val="231F20"/>
          <w:w w:val="105"/>
          <w:sz w:val="18"/>
        </w:rPr>
        <w:t>ativas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5"/>
          <w:w w:val="105"/>
          <w:sz w:val="18"/>
        </w:rPr>
        <w:t xml:space="preserve"> </w:t>
      </w:r>
      <w:r>
        <w:rPr>
          <w:color w:val="231F20"/>
          <w:w w:val="105"/>
          <w:sz w:val="18"/>
        </w:rPr>
        <w:t>decente,</w:t>
      </w:r>
      <w:r>
        <w:rPr>
          <w:color w:val="231F20"/>
          <w:spacing w:val="4"/>
          <w:w w:val="105"/>
          <w:sz w:val="18"/>
        </w:rPr>
        <w:t xml:space="preserve"> </w:t>
      </w:r>
      <w:r>
        <w:rPr>
          <w:color w:val="231F20"/>
          <w:w w:val="105"/>
          <w:sz w:val="18"/>
        </w:rPr>
        <w:t>os</w:t>
      </w:r>
      <w:r>
        <w:rPr>
          <w:color w:val="231F20"/>
          <w:spacing w:val="5"/>
          <w:w w:val="105"/>
          <w:sz w:val="18"/>
        </w:rPr>
        <w:t xml:space="preserve"> </w:t>
      </w:r>
      <w:r>
        <w:rPr>
          <w:color w:val="231F20"/>
          <w:w w:val="105"/>
          <w:sz w:val="18"/>
        </w:rPr>
        <w:t>Estados</w:t>
      </w:r>
      <w:r>
        <w:rPr>
          <w:color w:val="231F20"/>
          <w:spacing w:val="5"/>
          <w:w w:val="105"/>
          <w:sz w:val="18"/>
        </w:rPr>
        <w:t xml:space="preserve"> </w:t>
      </w:r>
      <w:r>
        <w:rPr>
          <w:color w:val="231F20"/>
          <w:w w:val="105"/>
          <w:sz w:val="18"/>
        </w:rPr>
        <w:t>Partes</w:t>
      </w:r>
      <w:r>
        <w:rPr>
          <w:color w:val="231F20"/>
          <w:spacing w:val="5"/>
          <w:w w:val="105"/>
          <w:sz w:val="18"/>
        </w:rPr>
        <w:t xml:space="preserve"> </w:t>
      </w:r>
      <w:r>
        <w:rPr>
          <w:color w:val="231F20"/>
          <w:w w:val="105"/>
          <w:sz w:val="18"/>
        </w:rPr>
        <w:t>devem</w:t>
      </w:r>
      <w:r>
        <w:rPr>
          <w:color w:val="231F20"/>
          <w:spacing w:val="4"/>
          <w:w w:val="105"/>
          <w:sz w:val="18"/>
        </w:rPr>
        <w:t xml:space="preserve"> </w:t>
      </w:r>
      <w:r>
        <w:rPr>
          <w:color w:val="231F20"/>
          <w:w w:val="105"/>
          <w:sz w:val="18"/>
        </w:rPr>
        <w:t>ter</w:t>
      </w:r>
      <w:r>
        <w:rPr>
          <w:color w:val="231F20"/>
          <w:spacing w:val="5"/>
          <w:w w:val="105"/>
          <w:sz w:val="18"/>
        </w:rPr>
        <w:t xml:space="preserve"> </w:t>
      </w:r>
      <w:r>
        <w:rPr>
          <w:color w:val="231F20"/>
          <w:spacing w:val="-2"/>
          <w:w w:val="105"/>
          <w:sz w:val="18"/>
        </w:rPr>
        <w:t>presente:</w:t>
      </w:r>
    </w:p>
    <w:p w14:paraId="4D8EEBD3" w14:textId="77777777" w:rsidR="00711073" w:rsidRDefault="00000000">
      <w:pPr>
        <w:pStyle w:val="ListParagraph"/>
        <w:numPr>
          <w:ilvl w:val="1"/>
          <w:numId w:val="323"/>
        </w:numPr>
        <w:tabs>
          <w:tab w:val="left" w:pos="456"/>
        </w:tabs>
        <w:spacing w:before="54" w:line="302" w:lineRule="auto"/>
        <w:ind w:left="190" w:right="119" w:firstLine="0"/>
        <w:jc w:val="both"/>
        <w:rPr>
          <w:sz w:val="18"/>
        </w:rPr>
      </w:pPr>
      <w:r>
        <w:rPr>
          <w:color w:val="231F20"/>
          <w:w w:val="105"/>
          <w:sz w:val="18"/>
        </w:rPr>
        <w:t xml:space="preserve">a geração de empregos produtivos em um ambiente institucional, social e economicamente </w:t>
      </w:r>
      <w:r>
        <w:rPr>
          <w:color w:val="231F20"/>
          <w:spacing w:val="-2"/>
          <w:w w:val="105"/>
          <w:sz w:val="18"/>
        </w:rPr>
        <w:t>sustentável;</w:t>
      </w:r>
    </w:p>
    <w:p w14:paraId="7EF9DAEF"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5251087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1952" behindDoc="0" locked="0" layoutInCell="1" allowOverlap="1" wp14:anchorId="5521AE34" wp14:editId="0824D8C9">
                <wp:simplePos x="0" y="0"/>
                <wp:positionH relativeFrom="page">
                  <wp:posOffset>0</wp:posOffset>
                </wp:positionH>
                <wp:positionV relativeFrom="page">
                  <wp:posOffset>0</wp:posOffset>
                </wp:positionV>
                <wp:extent cx="776605" cy="10692130"/>
                <wp:effectExtent l="0" t="0" r="0" b="0"/>
                <wp:wrapNone/>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1952" id="docshape302" filled="true" fillcolor="#eb8a17" stroked="false">
                <v:fill type="solid"/>
                <w10:wrap type="none"/>
              </v:rect>
            </w:pict>
          </mc:Fallback>
        </mc:AlternateContent>
      </w:r>
    </w:p>
    <w:p w14:paraId="09BFCBC7" w14:textId="77777777" w:rsidR="00711073" w:rsidRDefault="00711073">
      <w:pPr>
        <w:pStyle w:val="BodyText"/>
        <w:ind w:left="0"/>
        <w:jc w:val="left"/>
        <w:rPr>
          <w:sz w:val="20"/>
        </w:rPr>
      </w:pPr>
    </w:p>
    <w:p w14:paraId="1DF94A64" w14:textId="77777777" w:rsidR="00711073" w:rsidRDefault="00711073">
      <w:pPr>
        <w:pStyle w:val="BodyText"/>
        <w:ind w:left="0"/>
        <w:jc w:val="left"/>
        <w:rPr>
          <w:sz w:val="20"/>
        </w:rPr>
      </w:pPr>
    </w:p>
    <w:p w14:paraId="7FA7A189" w14:textId="77777777" w:rsidR="00711073" w:rsidRDefault="00711073">
      <w:pPr>
        <w:pStyle w:val="BodyText"/>
        <w:ind w:left="0"/>
        <w:jc w:val="left"/>
        <w:rPr>
          <w:sz w:val="20"/>
        </w:rPr>
      </w:pPr>
    </w:p>
    <w:p w14:paraId="5CED0259" w14:textId="77777777" w:rsidR="00711073" w:rsidRDefault="00711073">
      <w:pPr>
        <w:pStyle w:val="BodyText"/>
        <w:spacing w:before="7"/>
        <w:ind w:left="0"/>
        <w:jc w:val="left"/>
        <w:rPr>
          <w:sz w:val="24"/>
        </w:rPr>
      </w:pPr>
    </w:p>
    <w:p w14:paraId="0B7FFAA9" w14:textId="77777777" w:rsidR="00711073" w:rsidRDefault="00000000">
      <w:pPr>
        <w:pStyle w:val="ListParagraph"/>
        <w:numPr>
          <w:ilvl w:val="1"/>
          <w:numId w:val="323"/>
        </w:numPr>
        <w:tabs>
          <w:tab w:val="left" w:pos="419"/>
        </w:tabs>
        <w:spacing w:before="105"/>
        <w:ind w:left="419" w:hanging="229"/>
        <w:rPr>
          <w:sz w:val="18"/>
        </w:rPr>
      </w:pPr>
      <w:r>
        <w:rPr>
          <w:color w:val="231F20"/>
          <w:w w:val="105"/>
          <w:sz w:val="18"/>
        </w:rPr>
        <w:t>desenvolvimento</w:t>
      </w:r>
      <w:r>
        <w:rPr>
          <w:color w:val="231F20"/>
          <w:spacing w:val="11"/>
          <w:w w:val="105"/>
          <w:sz w:val="18"/>
        </w:rPr>
        <w:t xml:space="preserve"> </w:t>
      </w:r>
      <w:r>
        <w:rPr>
          <w:color w:val="231F20"/>
          <w:w w:val="105"/>
          <w:sz w:val="18"/>
        </w:rPr>
        <w:t>de</w:t>
      </w:r>
      <w:r>
        <w:rPr>
          <w:color w:val="231F20"/>
          <w:spacing w:val="12"/>
          <w:w w:val="105"/>
          <w:sz w:val="18"/>
        </w:rPr>
        <w:t xml:space="preserve"> </w:t>
      </w:r>
      <w:r>
        <w:rPr>
          <w:color w:val="231F20"/>
          <w:w w:val="105"/>
          <w:sz w:val="18"/>
        </w:rPr>
        <w:t>medidas</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proteção</w:t>
      </w:r>
      <w:r>
        <w:rPr>
          <w:color w:val="231F20"/>
          <w:spacing w:val="12"/>
          <w:w w:val="105"/>
          <w:sz w:val="18"/>
        </w:rPr>
        <w:t xml:space="preserve"> </w:t>
      </w:r>
      <w:r>
        <w:rPr>
          <w:color w:val="231F20"/>
          <w:spacing w:val="-2"/>
          <w:w w:val="105"/>
          <w:sz w:val="18"/>
        </w:rPr>
        <w:t>social;</w:t>
      </w:r>
    </w:p>
    <w:p w14:paraId="47BFCF34" w14:textId="77777777" w:rsidR="00711073" w:rsidRDefault="00000000">
      <w:pPr>
        <w:pStyle w:val="ListParagraph"/>
        <w:numPr>
          <w:ilvl w:val="1"/>
          <w:numId w:val="323"/>
        </w:numPr>
        <w:tabs>
          <w:tab w:val="left" w:pos="411"/>
        </w:tabs>
        <w:spacing w:before="56"/>
        <w:rPr>
          <w:sz w:val="18"/>
        </w:rPr>
      </w:pPr>
      <w:r>
        <w:rPr>
          <w:color w:val="231F20"/>
          <w:w w:val="110"/>
          <w:sz w:val="18"/>
        </w:rPr>
        <w:t>promoção</w:t>
      </w:r>
      <w:r>
        <w:rPr>
          <w:color w:val="231F20"/>
          <w:spacing w:val="-4"/>
          <w:w w:val="110"/>
          <w:sz w:val="18"/>
        </w:rPr>
        <w:t xml:space="preserve"> </w:t>
      </w:r>
      <w:r>
        <w:rPr>
          <w:color w:val="231F20"/>
          <w:w w:val="110"/>
          <w:sz w:val="18"/>
        </w:rPr>
        <w:t>do</w:t>
      </w:r>
      <w:r>
        <w:rPr>
          <w:color w:val="231F20"/>
          <w:spacing w:val="-3"/>
          <w:w w:val="110"/>
          <w:sz w:val="18"/>
        </w:rPr>
        <w:t xml:space="preserve"> </w:t>
      </w:r>
      <w:r>
        <w:rPr>
          <w:color w:val="231F20"/>
          <w:w w:val="110"/>
          <w:sz w:val="18"/>
        </w:rPr>
        <w:t>diálogo</w:t>
      </w:r>
      <w:r>
        <w:rPr>
          <w:color w:val="231F20"/>
          <w:spacing w:val="-3"/>
          <w:w w:val="110"/>
          <w:sz w:val="18"/>
        </w:rPr>
        <w:t xml:space="preserve"> </w:t>
      </w:r>
      <w:r>
        <w:rPr>
          <w:color w:val="231F20"/>
          <w:w w:val="110"/>
          <w:sz w:val="18"/>
        </w:rPr>
        <w:t>social</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tripartismo;</w:t>
      </w:r>
      <w:r>
        <w:rPr>
          <w:color w:val="231F20"/>
          <w:spacing w:val="9"/>
          <w:w w:val="110"/>
          <w:sz w:val="18"/>
        </w:rPr>
        <w:t xml:space="preserve"> </w:t>
      </w:r>
      <w:r>
        <w:rPr>
          <w:color w:val="231F20"/>
          <w:spacing w:val="-10"/>
          <w:w w:val="110"/>
          <w:sz w:val="18"/>
        </w:rPr>
        <w:t>e</w:t>
      </w:r>
    </w:p>
    <w:p w14:paraId="247CE55E" w14:textId="77777777" w:rsidR="00711073" w:rsidRDefault="00000000">
      <w:pPr>
        <w:pStyle w:val="ListParagraph"/>
        <w:numPr>
          <w:ilvl w:val="1"/>
          <w:numId w:val="323"/>
        </w:numPr>
        <w:tabs>
          <w:tab w:val="left" w:pos="419"/>
        </w:tabs>
        <w:spacing w:before="56"/>
        <w:ind w:left="419" w:hanging="229"/>
        <w:rPr>
          <w:sz w:val="18"/>
        </w:rPr>
      </w:pPr>
      <w:r>
        <w:rPr>
          <w:color w:val="231F20"/>
          <w:w w:val="105"/>
          <w:sz w:val="18"/>
        </w:rPr>
        <w:t>respeito,</w:t>
      </w:r>
      <w:r>
        <w:rPr>
          <w:color w:val="231F20"/>
          <w:spacing w:val="8"/>
          <w:w w:val="105"/>
          <w:sz w:val="18"/>
        </w:rPr>
        <w:t xml:space="preserve"> </w:t>
      </w:r>
      <w:r>
        <w:rPr>
          <w:color w:val="231F20"/>
          <w:w w:val="105"/>
          <w:sz w:val="18"/>
        </w:rPr>
        <w:t>difusão</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aplicação</w:t>
      </w:r>
      <w:r>
        <w:rPr>
          <w:color w:val="231F20"/>
          <w:spacing w:val="8"/>
          <w:w w:val="105"/>
          <w:sz w:val="18"/>
        </w:rPr>
        <w:t xml:space="preserve"> </w:t>
      </w:r>
      <w:r>
        <w:rPr>
          <w:color w:val="231F20"/>
          <w:w w:val="105"/>
          <w:sz w:val="18"/>
        </w:rPr>
        <w:t>dos</w:t>
      </w:r>
      <w:r>
        <w:rPr>
          <w:color w:val="231F20"/>
          <w:spacing w:val="8"/>
          <w:w w:val="105"/>
          <w:sz w:val="18"/>
        </w:rPr>
        <w:t xml:space="preserve"> </w:t>
      </w:r>
      <w:r>
        <w:rPr>
          <w:color w:val="231F20"/>
          <w:w w:val="105"/>
          <w:sz w:val="18"/>
        </w:rPr>
        <w:t>princípios</w:t>
      </w:r>
      <w:r>
        <w:rPr>
          <w:color w:val="231F20"/>
          <w:spacing w:val="9"/>
          <w:w w:val="105"/>
          <w:sz w:val="18"/>
        </w:rPr>
        <w:t xml:space="preserve"> </w:t>
      </w:r>
      <w:r>
        <w:rPr>
          <w:color w:val="231F20"/>
          <w:w w:val="105"/>
          <w:sz w:val="18"/>
        </w:rPr>
        <w:t>e</w:t>
      </w:r>
      <w:r>
        <w:rPr>
          <w:color w:val="231F20"/>
          <w:spacing w:val="8"/>
          <w:w w:val="105"/>
          <w:sz w:val="18"/>
        </w:rPr>
        <w:t xml:space="preserve"> </w:t>
      </w:r>
      <w:r>
        <w:rPr>
          <w:color w:val="231F20"/>
          <w:w w:val="105"/>
          <w:sz w:val="18"/>
        </w:rPr>
        <w:t>direitos</w:t>
      </w:r>
      <w:r>
        <w:rPr>
          <w:color w:val="231F20"/>
          <w:spacing w:val="8"/>
          <w:w w:val="105"/>
          <w:sz w:val="18"/>
        </w:rPr>
        <w:t xml:space="preserve"> </w:t>
      </w:r>
      <w:r>
        <w:rPr>
          <w:color w:val="231F20"/>
          <w:w w:val="105"/>
          <w:sz w:val="18"/>
        </w:rPr>
        <w:t>fundamentais</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spacing w:val="-2"/>
          <w:w w:val="105"/>
          <w:sz w:val="18"/>
        </w:rPr>
        <w:t>trabalho.</w:t>
      </w:r>
    </w:p>
    <w:p w14:paraId="66781B11" w14:textId="77777777" w:rsidR="00711073" w:rsidRDefault="00711073">
      <w:pPr>
        <w:pStyle w:val="BodyText"/>
        <w:spacing w:before="9"/>
        <w:ind w:left="0"/>
        <w:jc w:val="left"/>
        <w:rPr>
          <w:sz w:val="27"/>
        </w:rPr>
      </w:pPr>
    </w:p>
    <w:p w14:paraId="28B345CD" w14:textId="77777777" w:rsidR="00711073" w:rsidRDefault="00000000">
      <w:pPr>
        <w:pStyle w:val="BodyText"/>
        <w:ind w:left="191"/>
        <w:jc w:val="left"/>
      </w:pPr>
      <w:r>
        <w:rPr>
          <w:color w:val="231F20"/>
        </w:rPr>
        <w:t>ARTIGO</w:t>
      </w:r>
      <w:r>
        <w:rPr>
          <w:color w:val="231F20"/>
          <w:spacing w:val="3"/>
          <w:w w:val="110"/>
        </w:rPr>
        <w:t xml:space="preserve"> </w:t>
      </w:r>
      <w:r>
        <w:rPr>
          <w:color w:val="231F20"/>
          <w:spacing w:val="-5"/>
          <w:w w:val="110"/>
        </w:rPr>
        <w:t>5°</w:t>
      </w:r>
    </w:p>
    <w:p w14:paraId="00898F29" w14:textId="77777777" w:rsidR="00711073" w:rsidRDefault="00000000">
      <w:pPr>
        <w:pStyle w:val="BodyText"/>
        <w:spacing w:before="169"/>
      </w:pPr>
      <w:r>
        <w:rPr>
          <w:color w:val="231F20"/>
          <w:w w:val="110"/>
        </w:rPr>
        <w:t>Igualdade</w:t>
      </w:r>
      <w:r>
        <w:rPr>
          <w:color w:val="231F20"/>
          <w:spacing w:val="-11"/>
          <w:w w:val="110"/>
        </w:rPr>
        <w:t xml:space="preserve"> </w:t>
      </w:r>
      <w:r>
        <w:rPr>
          <w:color w:val="231F20"/>
          <w:w w:val="110"/>
        </w:rPr>
        <w:t>de</w:t>
      </w:r>
      <w:r>
        <w:rPr>
          <w:color w:val="231F20"/>
          <w:spacing w:val="-11"/>
          <w:w w:val="110"/>
        </w:rPr>
        <w:t xml:space="preserve"> </w:t>
      </w:r>
      <w:r>
        <w:rPr>
          <w:color w:val="231F20"/>
          <w:w w:val="110"/>
        </w:rPr>
        <w:t>oportunidades</w:t>
      </w:r>
      <w:r>
        <w:rPr>
          <w:color w:val="231F20"/>
          <w:spacing w:val="-10"/>
          <w:w w:val="110"/>
        </w:rPr>
        <w:t xml:space="preserve"> </w:t>
      </w:r>
      <w:r>
        <w:rPr>
          <w:color w:val="231F20"/>
          <w:w w:val="110"/>
        </w:rPr>
        <w:t>e</w:t>
      </w:r>
      <w:r>
        <w:rPr>
          <w:color w:val="231F20"/>
          <w:spacing w:val="-11"/>
          <w:w w:val="110"/>
        </w:rPr>
        <w:t xml:space="preserve"> </w:t>
      </w:r>
      <w:r>
        <w:rPr>
          <w:color w:val="231F20"/>
          <w:w w:val="110"/>
        </w:rPr>
        <w:t>de</w:t>
      </w:r>
      <w:r>
        <w:rPr>
          <w:color w:val="231F20"/>
          <w:spacing w:val="-11"/>
          <w:w w:val="110"/>
        </w:rPr>
        <w:t xml:space="preserve"> </w:t>
      </w:r>
      <w:r>
        <w:rPr>
          <w:color w:val="231F20"/>
          <w:w w:val="110"/>
        </w:rPr>
        <w:t>tratamento</w:t>
      </w:r>
      <w:r>
        <w:rPr>
          <w:color w:val="231F20"/>
          <w:spacing w:val="-10"/>
          <w:w w:val="110"/>
        </w:rPr>
        <w:t xml:space="preserve"> </w:t>
      </w:r>
      <w:r>
        <w:rPr>
          <w:color w:val="231F20"/>
          <w:w w:val="110"/>
        </w:rPr>
        <w:t>entre</w:t>
      </w:r>
      <w:r>
        <w:rPr>
          <w:color w:val="231F20"/>
          <w:spacing w:val="-11"/>
          <w:w w:val="110"/>
        </w:rPr>
        <w:t xml:space="preserve"> </w:t>
      </w:r>
      <w:r>
        <w:rPr>
          <w:color w:val="231F20"/>
          <w:w w:val="110"/>
        </w:rPr>
        <w:t>mulheres</w:t>
      </w:r>
      <w:r>
        <w:rPr>
          <w:color w:val="231F20"/>
          <w:spacing w:val="-10"/>
          <w:w w:val="110"/>
        </w:rPr>
        <w:t xml:space="preserve"> </w:t>
      </w:r>
      <w:r>
        <w:rPr>
          <w:color w:val="231F20"/>
          <w:w w:val="110"/>
        </w:rPr>
        <w:t>e</w:t>
      </w:r>
      <w:r>
        <w:rPr>
          <w:color w:val="231F20"/>
          <w:spacing w:val="-11"/>
          <w:w w:val="110"/>
        </w:rPr>
        <w:t xml:space="preserve"> </w:t>
      </w:r>
      <w:r>
        <w:rPr>
          <w:color w:val="231F20"/>
          <w:spacing w:val="-2"/>
          <w:w w:val="110"/>
        </w:rPr>
        <w:t>homens</w:t>
      </w:r>
    </w:p>
    <w:p w14:paraId="3845C886" w14:textId="77777777" w:rsidR="00711073" w:rsidRDefault="00000000">
      <w:pPr>
        <w:pStyle w:val="BodyText"/>
        <w:spacing w:before="113" w:line="304" w:lineRule="auto"/>
        <w:ind w:right="115"/>
      </w:pPr>
      <w:r>
        <w:rPr>
          <w:color w:val="231F20"/>
          <w:w w:val="105"/>
        </w:rPr>
        <w:t>Os Estados Partes comprometem-se, conforme a legislação e práticas nacionais, a fomentar as políticas públicas visando a igualdade de oportunidades e de tratamento entre mulheres e homens no trabalho,</w:t>
      </w:r>
      <w:r>
        <w:rPr>
          <w:color w:val="231F20"/>
          <w:spacing w:val="-1"/>
          <w:w w:val="105"/>
        </w:rPr>
        <w:t xml:space="preserve"> </w:t>
      </w:r>
      <w:r>
        <w:rPr>
          <w:color w:val="231F20"/>
          <w:w w:val="105"/>
        </w:rPr>
        <w:t>em</w:t>
      </w:r>
      <w:r>
        <w:rPr>
          <w:color w:val="231F20"/>
          <w:spacing w:val="-1"/>
          <w:w w:val="105"/>
        </w:rPr>
        <w:t xml:space="preserve"> </w:t>
      </w:r>
      <w:r>
        <w:rPr>
          <w:color w:val="231F20"/>
          <w:w w:val="105"/>
        </w:rPr>
        <w:t>particular</w:t>
      </w:r>
      <w:r>
        <w:rPr>
          <w:color w:val="231F20"/>
          <w:spacing w:val="-1"/>
          <w:w w:val="105"/>
        </w:rPr>
        <w:t xml:space="preserve"> </w:t>
      </w:r>
      <w:r>
        <w:rPr>
          <w:color w:val="231F20"/>
          <w:w w:val="105"/>
        </w:rPr>
        <w:t>no</w:t>
      </w:r>
      <w:r>
        <w:rPr>
          <w:color w:val="231F20"/>
          <w:spacing w:val="-1"/>
          <w:w w:val="105"/>
        </w:rPr>
        <w:t xml:space="preserve"> </w:t>
      </w:r>
      <w:r>
        <w:rPr>
          <w:color w:val="231F20"/>
          <w:w w:val="105"/>
        </w:rPr>
        <w:t>que</w:t>
      </w:r>
      <w:r>
        <w:rPr>
          <w:color w:val="231F20"/>
          <w:spacing w:val="-1"/>
          <w:w w:val="105"/>
        </w:rPr>
        <w:t xml:space="preserve"> </w:t>
      </w:r>
      <w:r>
        <w:rPr>
          <w:color w:val="231F20"/>
          <w:w w:val="105"/>
        </w:rPr>
        <w:t>tange</w:t>
      </w:r>
      <w:r>
        <w:rPr>
          <w:color w:val="231F20"/>
          <w:spacing w:val="-1"/>
          <w:w w:val="105"/>
        </w:rPr>
        <w:t xml:space="preserve"> </w:t>
      </w:r>
      <w:r>
        <w:rPr>
          <w:color w:val="231F20"/>
          <w:w w:val="105"/>
        </w:rPr>
        <w:t>ao</w:t>
      </w:r>
      <w:r>
        <w:rPr>
          <w:color w:val="231F20"/>
          <w:spacing w:val="-1"/>
          <w:w w:val="105"/>
        </w:rPr>
        <w:t xml:space="preserve"> </w:t>
      </w:r>
      <w:r>
        <w:rPr>
          <w:color w:val="231F20"/>
          <w:w w:val="105"/>
        </w:rPr>
        <w:t>acesso</w:t>
      </w:r>
      <w:r>
        <w:rPr>
          <w:color w:val="231F20"/>
          <w:spacing w:val="-1"/>
          <w:w w:val="105"/>
        </w:rPr>
        <w:t xml:space="preserve"> </w:t>
      </w:r>
      <w:r>
        <w:rPr>
          <w:color w:val="231F20"/>
          <w:w w:val="105"/>
        </w:rPr>
        <w:t>ao</w:t>
      </w:r>
      <w:r>
        <w:rPr>
          <w:color w:val="231F20"/>
          <w:spacing w:val="-1"/>
          <w:w w:val="105"/>
        </w:rPr>
        <w:t xml:space="preserve"> </w:t>
      </w:r>
      <w:r>
        <w:rPr>
          <w:color w:val="231F20"/>
          <w:w w:val="105"/>
        </w:rPr>
        <w:t>emprego</w:t>
      </w:r>
      <w:r>
        <w:rPr>
          <w:color w:val="231F20"/>
          <w:spacing w:val="-1"/>
          <w:w w:val="105"/>
        </w:rPr>
        <w:t xml:space="preserve"> </w:t>
      </w:r>
      <w:r>
        <w:rPr>
          <w:color w:val="231F20"/>
          <w:w w:val="105"/>
        </w:rPr>
        <w:t>ou</w:t>
      </w:r>
      <w:r>
        <w:rPr>
          <w:color w:val="231F20"/>
          <w:spacing w:val="-1"/>
          <w:w w:val="105"/>
        </w:rPr>
        <w:t xml:space="preserve"> </w:t>
      </w:r>
      <w:r>
        <w:rPr>
          <w:color w:val="231F20"/>
          <w:w w:val="105"/>
        </w:rPr>
        <w:t>atividade</w:t>
      </w:r>
      <w:r>
        <w:rPr>
          <w:color w:val="231F20"/>
          <w:spacing w:val="-1"/>
          <w:w w:val="105"/>
        </w:rPr>
        <w:t xml:space="preserve"> </w:t>
      </w:r>
      <w:r>
        <w:rPr>
          <w:color w:val="231F20"/>
          <w:w w:val="105"/>
        </w:rPr>
        <w:t>produtiva,</w:t>
      </w:r>
      <w:r>
        <w:rPr>
          <w:color w:val="231F20"/>
          <w:spacing w:val="-1"/>
          <w:w w:val="105"/>
        </w:rPr>
        <w:t xml:space="preserve"> </w:t>
      </w:r>
      <w:r>
        <w:rPr>
          <w:color w:val="231F20"/>
          <w:w w:val="105"/>
        </w:rPr>
        <w:t>e</w:t>
      </w:r>
      <w:r>
        <w:rPr>
          <w:color w:val="231F20"/>
          <w:spacing w:val="-1"/>
          <w:w w:val="105"/>
        </w:rPr>
        <w:t xml:space="preserve"> </w:t>
      </w:r>
      <w:r>
        <w:rPr>
          <w:color w:val="231F20"/>
          <w:w w:val="105"/>
        </w:rPr>
        <w:t>não</w:t>
      </w:r>
      <w:r>
        <w:rPr>
          <w:color w:val="231F20"/>
          <w:spacing w:val="-1"/>
          <w:w w:val="105"/>
        </w:rPr>
        <w:t xml:space="preserve"> </w:t>
      </w:r>
      <w:r>
        <w:rPr>
          <w:color w:val="231F20"/>
          <w:w w:val="105"/>
        </w:rPr>
        <w:t>discriminação no acesso a postos de relevância nas empresas e instituições públicas, remuneração, condições de trabalho, proteção social, educação, qualificação profissional e conciliação de obrigações laborais e familiares,</w:t>
      </w:r>
      <w:r>
        <w:rPr>
          <w:color w:val="231F20"/>
          <w:spacing w:val="40"/>
          <w:w w:val="105"/>
        </w:rPr>
        <w:t xml:space="preserve"> </w:t>
      </w:r>
      <w:r>
        <w:rPr>
          <w:color w:val="231F20"/>
          <w:w w:val="105"/>
        </w:rPr>
        <w:t>e</w:t>
      </w:r>
      <w:r>
        <w:rPr>
          <w:color w:val="231F20"/>
          <w:spacing w:val="40"/>
          <w:w w:val="105"/>
        </w:rPr>
        <w:t xml:space="preserve"> </w:t>
      </w:r>
      <w:r>
        <w:rPr>
          <w:color w:val="231F20"/>
          <w:w w:val="105"/>
        </w:rPr>
        <w:t>o</w:t>
      </w:r>
      <w:r>
        <w:rPr>
          <w:color w:val="231F20"/>
          <w:spacing w:val="40"/>
          <w:w w:val="105"/>
        </w:rPr>
        <w:t xml:space="preserve"> </w:t>
      </w:r>
      <w:r>
        <w:rPr>
          <w:color w:val="231F20"/>
          <w:w w:val="105"/>
        </w:rPr>
        <w:t>exercício</w:t>
      </w:r>
      <w:r>
        <w:rPr>
          <w:color w:val="231F20"/>
          <w:spacing w:val="40"/>
          <w:w w:val="105"/>
        </w:rPr>
        <w:t xml:space="preserve"> </w:t>
      </w:r>
      <w:r>
        <w:rPr>
          <w:color w:val="231F20"/>
          <w:w w:val="105"/>
        </w:rPr>
        <w:t>do</w:t>
      </w:r>
      <w:r>
        <w:rPr>
          <w:color w:val="231F20"/>
          <w:spacing w:val="40"/>
          <w:w w:val="105"/>
        </w:rPr>
        <w:t xml:space="preserve"> </w:t>
      </w:r>
      <w:r>
        <w:rPr>
          <w:color w:val="231F20"/>
          <w:w w:val="105"/>
        </w:rPr>
        <w:t>direito a sindicalização e a negociação coletiva.</w:t>
      </w:r>
    </w:p>
    <w:p w14:paraId="682A9219" w14:textId="77777777" w:rsidR="00711073" w:rsidRDefault="00711073">
      <w:pPr>
        <w:pStyle w:val="BodyText"/>
        <w:spacing w:before="11"/>
        <w:ind w:left="0"/>
        <w:jc w:val="left"/>
        <w:rPr>
          <w:sz w:val="22"/>
        </w:rPr>
      </w:pPr>
    </w:p>
    <w:p w14:paraId="4433B115" w14:textId="77777777" w:rsidR="00711073" w:rsidRDefault="00000000">
      <w:pPr>
        <w:pStyle w:val="BodyText"/>
        <w:ind w:left="191"/>
        <w:jc w:val="left"/>
      </w:pPr>
      <w:r>
        <w:rPr>
          <w:color w:val="231F20"/>
        </w:rPr>
        <w:t>ARTIGO</w:t>
      </w:r>
      <w:r>
        <w:rPr>
          <w:color w:val="231F20"/>
          <w:spacing w:val="8"/>
        </w:rPr>
        <w:t xml:space="preserve"> </w:t>
      </w:r>
      <w:r>
        <w:rPr>
          <w:color w:val="231F20"/>
          <w:spacing w:val="-5"/>
        </w:rPr>
        <w:t>11</w:t>
      </w:r>
    </w:p>
    <w:p w14:paraId="0E1D50F8" w14:textId="77777777" w:rsidR="00711073" w:rsidRDefault="00000000">
      <w:pPr>
        <w:pStyle w:val="BodyText"/>
        <w:spacing w:before="169"/>
        <w:jc w:val="left"/>
      </w:pPr>
      <w:r>
        <w:rPr>
          <w:color w:val="231F20"/>
          <w:spacing w:val="-2"/>
          <w:w w:val="110"/>
        </w:rPr>
        <w:t>Jornada</w:t>
      </w:r>
    </w:p>
    <w:p w14:paraId="15B7E182" w14:textId="77777777" w:rsidR="00711073" w:rsidRDefault="00000000">
      <w:pPr>
        <w:pStyle w:val="BodyText"/>
        <w:spacing w:before="113" w:line="304" w:lineRule="auto"/>
        <w:ind w:right="114"/>
      </w:pPr>
      <w:r>
        <w:rPr>
          <w:color w:val="231F20"/>
          <w:w w:val="105"/>
        </w:rPr>
        <w:t>Todo trabalhador tem direito à jornada não superior a oito horas diárias, em conformidade com as legislações nacionais vigentes nos Estados Partes e o disposto em convenção ou acordo coletivo de trabalho, sem prejuízo de disposições específicas para a proteção de trabalhos perigosos, insalubres</w:t>
      </w:r>
      <w:r>
        <w:rPr>
          <w:color w:val="231F20"/>
          <w:spacing w:val="40"/>
          <w:w w:val="105"/>
        </w:rPr>
        <w:t xml:space="preserve"> </w:t>
      </w:r>
      <w:r>
        <w:rPr>
          <w:color w:val="231F20"/>
          <w:w w:val="105"/>
        </w:rPr>
        <w:t>ou noturnos.</w:t>
      </w:r>
    </w:p>
    <w:p w14:paraId="4A530088" w14:textId="77777777" w:rsidR="00711073" w:rsidRDefault="00711073">
      <w:pPr>
        <w:pStyle w:val="BodyText"/>
        <w:spacing w:before="10"/>
        <w:ind w:left="0"/>
        <w:jc w:val="left"/>
        <w:rPr>
          <w:sz w:val="22"/>
        </w:rPr>
      </w:pPr>
    </w:p>
    <w:p w14:paraId="6D48461C" w14:textId="77777777" w:rsidR="00711073" w:rsidRDefault="00000000">
      <w:pPr>
        <w:pStyle w:val="BodyText"/>
        <w:spacing w:line="304" w:lineRule="auto"/>
        <w:ind w:left="3599" w:right="3527"/>
        <w:jc w:val="center"/>
      </w:pPr>
      <w:r>
        <w:rPr>
          <w:color w:val="231F20"/>
        </w:rPr>
        <w:t xml:space="preserve">CAPÍTULO III </w:t>
      </w:r>
      <w:r>
        <w:rPr>
          <w:color w:val="231F20"/>
          <w:spacing w:val="-2"/>
        </w:rPr>
        <w:t>DIREITOS</w:t>
      </w:r>
      <w:r>
        <w:rPr>
          <w:color w:val="231F20"/>
          <w:spacing w:val="-11"/>
        </w:rPr>
        <w:t xml:space="preserve"> </w:t>
      </w:r>
      <w:r>
        <w:rPr>
          <w:color w:val="231F20"/>
          <w:spacing w:val="-2"/>
        </w:rPr>
        <w:t>COLETIVOS</w:t>
      </w:r>
    </w:p>
    <w:p w14:paraId="08B67ECF" w14:textId="77777777" w:rsidR="00711073" w:rsidRDefault="00711073">
      <w:pPr>
        <w:pStyle w:val="BodyText"/>
        <w:spacing w:before="10"/>
        <w:ind w:left="0"/>
        <w:jc w:val="left"/>
        <w:rPr>
          <w:sz w:val="22"/>
        </w:rPr>
      </w:pPr>
    </w:p>
    <w:p w14:paraId="5C2B8E8F" w14:textId="77777777" w:rsidR="00711073" w:rsidRDefault="00000000">
      <w:pPr>
        <w:pStyle w:val="BodyText"/>
        <w:spacing w:before="1"/>
        <w:ind w:left="191"/>
        <w:jc w:val="left"/>
      </w:pPr>
      <w:r>
        <w:rPr>
          <w:color w:val="231F20"/>
        </w:rPr>
        <w:t>ARTIGO</w:t>
      </w:r>
      <w:r>
        <w:rPr>
          <w:color w:val="231F20"/>
          <w:spacing w:val="8"/>
        </w:rPr>
        <w:t xml:space="preserve"> </w:t>
      </w:r>
      <w:r>
        <w:rPr>
          <w:color w:val="231F20"/>
          <w:spacing w:val="-5"/>
        </w:rPr>
        <w:t>16</w:t>
      </w:r>
    </w:p>
    <w:p w14:paraId="0E08E91B" w14:textId="77777777" w:rsidR="00711073" w:rsidRDefault="00000000">
      <w:pPr>
        <w:pStyle w:val="BodyText"/>
        <w:spacing w:before="169"/>
      </w:pPr>
      <w:r>
        <w:rPr>
          <w:color w:val="231F20"/>
          <w:w w:val="105"/>
        </w:rPr>
        <w:t>Liberdade</w:t>
      </w:r>
      <w:r>
        <w:rPr>
          <w:color w:val="231F20"/>
          <w:spacing w:val="21"/>
          <w:w w:val="110"/>
        </w:rPr>
        <w:t xml:space="preserve"> </w:t>
      </w:r>
      <w:r>
        <w:rPr>
          <w:color w:val="231F20"/>
          <w:spacing w:val="-2"/>
          <w:w w:val="110"/>
        </w:rPr>
        <w:t>sindical</w:t>
      </w:r>
    </w:p>
    <w:p w14:paraId="06E36C88" w14:textId="77777777" w:rsidR="00711073" w:rsidRDefault="00000000">
      <w:pPr>
        <w:pStyle w:val="ListParagraph"/>
        <w:numPr>
          <w:ilvl w:val="0"/>
          <w:numId w:val="322"/>
        </w:numPr>
        <w:tabs>
          <w:tab w:val="left" w:pos="363"/>
        </w:tabs>
        <w:spacing w:before="113" w:line="304" w:lineRule="auto"/>
        <w:ind w:right="117" w:firstLine="0"/>
        <w:jc w:val="both"/>
        <w:rPr>
          <w:sz w:val="18"/>
        </w:rPr>
      </w:pPr>
      <w:r>
        <w:rPr>
          <w:color w:val="231F20"/>
          <w:w w:val="105"/>
          <w:sz w:val="18"/>
        </w:rPr>
        <w:t>Todos os empregadores e trabalhadores têm o direito de constituir as organizações que considerem convenientes, assim como de se afiliar a estas organizações, em conformidade com as legislações nacionais vigentes.</w:t>
      </w:r>
    </w:p>
    <w:p w14:paraId="5DC747F7" w14:textId="77777777" w:rsidR="00711073" w:rsidRDefault="00000000">
      <w:pPr>
        <w:pStyle w:val="ListParagraph"/>
        <w:numPr>
          <w:ilvl w:val="0"/>
          <w:numId w:val="322"/>
        </w:numPr>
        <w:tabs>
          <w:tab w:val="left" w:pos="415"/>
        </w:tabs>
        <w:spacing w:before="113" w:line="304" w:lineRule="auto"/>
        <w:ind w:right="116" w:firstLine="0"/>
        <w:jc w:val="both"/>
        <w:rPr>
          <w:sz w:val="18"/>
        </w:rPr>
      </w:pPr>
      <w:r>
        <w:rPr>
          <w:color w:val="231F20"/>
          <w:w w:val="105"/>
          <w:sz w:val="18"/>
        </w:rPr>
        <w:t>Os Estados Partes comprometem-se a assegurar, mediante dispositivos legais, o direito à livre associação, abstendo-se de qualquer ingerência na criação e gestão das organizações constituídas, além</w:t>
      </w:r>
      <w:r>
        <w:rPr>
          <w:color w:val="231F20"/>
          <w:spacing w:val="-20"/>
          <w:w w:val="105"/>
          <w:sz w:val="18"/>
        </w:rPr>
        <w:t xml:space="preserve"> </w:t>
      </w:r>
      <w:r>
        <w:rPr>
          <w:color w:val="231F20"/>
          <w:w w:val="105"/>
          <w:sz w:val="18"/>
        </w:rPr>
        <w:t>de</w:t>
      </w:r>
      <w:r>
        <w:rPr>
          <w:color w:val="231F20"/>
          <w:spacing w:val="-20"/>
          <w:w w:val="105"/>
          <w:sz w:val="18"/>
        </w:rPr>
        <w:t xml:space="preserve"> </w:t>
      </w:r>
      <w:r>
        <w:rPr>
          <w:color w:val="231F20"/>
          <w:w w:val="105"/>
          <w:sz w:val="18"/>
        </w:rPr>
        <w:t>reconhecer</w:t>
      </w:r>
      <w:r>
        <w:rPr>
          <w:color w:val="231F20"/>
          <w:spacing w:val="-20"/>
          <w:w w:val="105"/>
          <w:sz w:val="18"/>
        </w:rPr>
        <w:t xml:space="preserve"> </w:t>
      </w:r>
      <w:r>
        <w:rPr>
          <w:color w:val="231F20"/>
          <w:w w:val="105"/>
          <w:sz w:val="18"/>
        </w:rPr>
        <w:t>sua</w:t>
      </w:r>
      <w:r>
        <w:rPr>
          <w:color w:val="231F20"/>
          <w:spacing w:val="-20"/>
          <w:w w:val="105"/>
          <w:sz w:val="18"/>
        </w:rPr>
        <w:t xml:space="preserve"> </w:t>
      </w:r>
      <w:r>
        <w:rPr>
          <w:color w:val="231F20"/>
          <w:w w:val="105"/>
          <w:sz w:val="18"/>
        </w:rPr>
        <w:t>legitimidade</w:t>
      </w:r>
      <w:r>
        <w:rPr>
          <w:color w:val="231F20"/>
          <w:spacing w:val="-20"/>
          <w:w w:val="105"/>
          <w:sz w:val="18"/>
        </w:rPr>
        <w:t xml:space="preserve"> </w:t>
      </w:r>
      <w:r>
        <w:rPr>
          <w:color w:val="231F20"/>
          <w:w w:val="105"/>
          <w:sz w:val="18"/>
        </w:rPr>
        <w:t>na</w:t>
      </w:r>
      <w:r>
        <w:rPr>
          <w:color w:val="231F20"/>
          <w:spacing w:val="-20"/>
          <w:w w:val="105"/>
          <w:sz w:val="18"/>
        </w:rPr>
        <w:t xml:space="preserve"> </w:t>
      </w:r>
      <w:r>
        <w:rPr>
          <w:color w:val="231F20"/>
          <w:w w:val="105"/>
          <w:sz w:val="18"/>
        </w:rPr>
        <w:t>representação</w:t>
      </w:r>
      <w:r>
        <w:rPr>
          <w:color w:val="231F20"/>
          <w:spacing w:val="-20"/>
          <w:w w:val="105"/>
          <w:sz w:val="18"/>
        </w:rPr>
        <w:t xml:space="preserve"> </w:t>
      </w:r>
      <w:r>
        <w:rPr>
          <w:color w:val="231F20"/>
          <w:w w:val="105"/>
          <w:sz w:val="18"/>
        </w:rPr>
        <w:t>e</w:t>
      </w:r>
      <w:r>
        <w:rPr>
          <w:color w:val="231F20"/>
          <w:spacing w:val="-20"/>
          <w:w w:val="105"/>
          <w:sz w:val="18"/>
        </w:rPr>
        <w:t xml:space="preserve"> </w:t>
      </w:r>
      <w:r>
        <w:rPr>
          <w:color w:val="231F20"/>
          <w:w w:val="105"/>
          <w:sz w:val="18"/>
        </w:rPr>
        <w:t>na</w:t>
      </w:r>
      <w:r>
        <w:rPr>
          <w:color w:val="231F20"/>
          <w:spacing w:val="-20"/>
          <w:w w:val="105"/>
          <w:sz w:val="18"/>
        </w:rPr>
        <w:t xml:space="preserve"> </w:t>
      </w:r>
      <w:r>
        <w:rPr>
          <w:color w:val="231F20"/>
          <w:w w:val="105"/>
          <w:sz w:val="18"/>
        </w:rPr>
        <w:t>defesa</w:t>
      </w:r>
      <w:r>
        <w:rPr>
          <w:color w:val="231F20"/>
          <w:spacing w:val="-20"/>
          <w:w w:val="105"/>
          <w:sz w:val="18"/>
        </w:rPr>
        <w:t xml:space="preserve"> </w:t>
      </w:r>
      <w:r>
        <w:rPr>
          <w:color w:val="231F20"/>
          <w:w w:val="105"/>
          <w:sz w:val="18"/>
        </w:rPr>
        <w:t>dos</w:t>
      </w:r>
      <w:r>
        <w:rPr>
          <w:color w:val="231F20"/>
          <w:spacing w:val="-20"/>
          <w:w w:val="105"/>
          <w:sz w:val="18"/>
        </w:rPr>
        <w:t xml:space="preserve"> </w:t>
      </w:r>
      <w:r>
        <w:rPr>
          <w:color w:val="231F20"/>
          <w:w w:val="105"/>
          <w:sz w:val="18"/>
        </w:rPr>
        <w:t>interesses</w:t>
      </w:r>
      <w:r>
        <w:rPr>
          <w:color w:val="231F20"/>
          <w:spacing w:val="-20"/>
          <w:w w:val="105"/>
          <w:sz w:val="18"/>
        </w:rPr>
        <w:t xml:space="preserve"> </w:t>
      </w:r>
      <w:r>
        <w:rPr>
          <w:color w:val="231F20"/>
          <w:w w:val="105"/>
          <w:sz w:val="18"/>
        </w:rPr>
        <w:t>de</w:t>
      </w:r>
      <w:r>
        <w:rPr>
          <w:color w:val="231F20"/>
          <w:spacing w:val="-20"/>
          <w:w w:val="105"/>
          <w:sz w:val="18"/>
        </w:rPr>
        <w:t xml:space="preserve"> </w:t>
      </w:r>
      <w:r>
        <w:rPr>
          <w:color w:val="231F20"/>
          <w:w w:val="105"/>
          <w:sz w:val="18"/>
        </w:rPr>
        <w:t>seus</w:t>
      </w:r>
      <w:r>
        <w:rPr>
          <w:color w:val="231F20"/>
          <w:spacing w:val="-20"/>
          <w:w w:val="105"/>
          <w:sz w:val="18"/>
        </w:rPr>
        <w:t xml:space="preserve"> </w:t>
      </w:r>
      <w:r>
        <w:rPr>
          <w:color w:val="231F20"/>
          <w:w w:val="105"/>
          <w:sz w:val="18"/>
        </w:rPr>
        <w:t>representados.</w:t>
      </w:r>
    </w:p>
    <w:p w14:paraId="4120AF2A" w14:textId="77777777" w:rsidR="00711073" w:rsidRDefault="00000000">
      <w:pPr>
        <w:pStyle w:val="ListParagraph"/>
        <w:numPr>
          <w:ilvl w:val="0"/>
          <w:numId w:val="322"/>
        </w:numPr>
        <w:tabs>
          <w:tab w:val="left" w:pos="398"/>
        </w:tabs>
        <w:spacing w:before="114"/>
        <w:ind w:left="398" w:hanging="208"/>
        <w:jc w:val="both"/>
        <w:rPr>
          <w:sz w:val="18"/>
        </w:rPr>
      </w:pPr>
      <w:r>
        <w:rPr>
          <w:color w:val="231F20"/>
          <w:w w:val="105"/>
          <w:sz w:val="18"/>
        </w:rPr>
        <w:t>Os</w:t>
      </w:r>
      <w:r>
        <w:rPr>
          <w:color w:val="231F20"/>
          <w:spacing w:val="12"/>
          <w:w w:val="105"/>
          <w:sz w:val="18"/>
        </w:rPr>
        <w:t xml:space="preserve"> </w:t>
      </w:r>
      <w:r>
        <w:rPr>
          <w:color w:val="231F20"/>
          <w:w w:val="105"/>
          <w:sz w:val="18"/>
        </w:rPr>
        <w:t>trabalhadores</w:t>
      </w:r>
      <w:r>
        <w:rPr>
          <w:color w:val="231F20"/>
          <w:spacing w:val="13"/>
          <w:w w:val="105"/>
          <w:sz w:val="18"/>
        </w:rPr>
        <w:t xml:space="preserve"> </w:t>
      </w:r>
      <w:r>
        <w:rPr>
          <w:color w:val="231F20"/>
          <w:w w:val="105"/>
          <w:sz w:val="18"/>
        </w:rPr>
        <w:t>deverão</w:t>
      </w:r>
      <w:r>
        <w:rPr>
          <w:color w:val="231F20"/>
          <w:spacing w:val="13"/>
          <w:w w:val="105"/>
          <w:sz w:val="18"/>
        </w:rPr>
        <w:t xml:space="preserve"> </w:t>
      </w:r>
      <w:r>
        <w:rPr>
          <w:color w:val="231F20"/>
          <w:w w:val="105"/>
          <w:sz w:val="18"/>
        </w:rPr>
        <w:t>gozar</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adequada</w:t>
      </w:r>
      <w:r>
        <w:rPr>
          <w:color w:val="231F20"/>
          <w:spacing w:val="13"/>
          <w:w w:val="105"/>
          <w:sz w:val="18"/>
        </w:rPr>
        <w:t xml:space="preserve"> </w:t>
      </w:r>
      <w:r>
        <w:rPr>
          <w:color w:val="231F20"/>
          <w:w w:val="105"/>
          <w:sz w:val="18"/>
        </w:rPr>
        <w:t>proteção,</w:t>
      </w:r>
      <w:r>
        <w:rPr>
          <w:color w:val="231F20"/>
          <w:spacing w:val="13"/>
          <w:w w:val="105"/>
          <w:sz w:val="18"/>
        </w:rPr>
        <w:t xml:space="preserve"> </w:t>
      </w:r>
      <w:r>
        <w:rPr>
          <w:color w:val="231F20"/>
          <w:w w:val="105"/>
          <w:sz w:val="18"/>
        </w:rPr>
        <w:t>contra</w:t>
      </w:r>
      <w:r>
        <w:rPr>
          <w:color w:val="231F20"/>
          <w:spacing w:val="13"/>
          <w:w w:val="105"/>
          <w:sz w:val="18"/>
        </w:rPr>
        <w:t xml:space="preserve"> </w:t>
      </w:r>
      <w:r>
        <w:rPr>
          <w:color w:val="231F20"/>
          <w:w w:val="105"/>
          <w:sz w:val="18"/>
        </w:rPr>
        <w:t>todo</w:t>
      </w:r>
      <w:r>
        <w:rPr>
          <w:color w:val="231F20"/>
          <w:spacing w:val="13"/>
          <w:w w:val="105"/>
          <w:sz w:val="18"/>
        </w:rPr>
        <w:t xml:space="preserve"> </w:t>
      </w:r>
      <w:r>
        <w:rPr>
          <w:color w:val="231F20"/>
          <w:w w:val="105"/>
          <w:sz w:val="18"/>
        </w:rPr>
        <w:t>ato</w:t>
      </w:r>
      <w:r>
        <w:rPr>
          <w:color w:val="231F20"/>
          <w:spacing w:val="13"/>
          <w:w w:val="105"/>
          <w:sz w:val="18"/>
        </w:rPr>
        <w:t xml:space="preserve"> </w:t>
      </w:r>
      <w:r>
        <w:rPr>
          <w:color w:val="231F20"/>
          <w:w w:val="105"/>
          <w:sz w:val="18"/>
        </w:rPr>
        <w:t>de</w:t>
      </w:r>
      <w:r>
        <w:rPr>
          <w:color w:val="231F20"/>
          <w:spacing w:val="11"/>
          <w:w w:val="105"/>
          <w:sz w:val="18"/>
        </w:rPr>
        <w:t xml:space="preserve"> </w:t>
      </w:r>
      <w:r>
        <w:rPr>
          <w:color w:val="231F20"/>
          <w:w w:val="105"/>
          <w:sz w:val="18"/>
        </w:rPr>
        <w:t>discriminação</w:t>
      </w:r>
      <w:r>
        <w:rPr>
          <w:color w:val="231F20"/>
          <w:spacing w:val="13"/>
          <w:w w:val="105"/>
          <w:sz w:val="18"/>
        </w:rPr>
        <w:t xml:space="preserve"> </w:t>
      </w:r>
      <w:r>
        <w:rPr>
          <w:color w:val="231F20"/>
          <w:spacing w:val="-2"/>
          <w:w w:val="105"/>
          <w:sz w:val="18"/>
        </w:rPr>
        <w:t>tendente</w:t>
      </w:r>
    </w:p>
    <w:p w14:paraId="1DECAF55" w14:textId="77777777" w:rsidR="00711073" w:rsidRDefault="00000000">
      <w:pPr>
        <w:pStyle w:val="BodyText"/>
        <w:spacing w:before="56"/>
      </w:pPr>
      <w:r>
        <w:rPr>
          <w:color w:val="231F20"/>
          <w:w w:val="105"/>
        </w:rPr>
        <w:t>a</w:t>
      </w:r>
      <w:r>
        <w:rPr>
          <w:color w:val="231F20"/>
          <w:spacing w:val="8"/>
          <w:w w:val="105"/>
        </w:rPr>
        <w:t xml:space="preserve"> </w:t>
      </w:r>
      <w:r>
        <w:rPr>
          <w:color w:val="231F20"/>
          <w:w w:val="105"/>
        </w:rPr>
        <w:t>menoscabar</w:t>
      </w:r>
      <w:r>
        <w:rPr>
          <w:color w:val="231F20"/>
          <w:spacing w:val="8"/>
          <w:w w:val="105"/>
        </w:rPr>
        <w:t xml:space="preserve"> </w:t>
      </w:r>
      <w:r>
        <w:rPr>
          <w:color w:val="231F20"/>
          <w:w w:val="105"/>
        </w:rPr>
        <w:t>a</w:t>
      </w:r>
      <w:r>
        <w:rPr>
          <w:color w:val="231F20"/>
          <w:spacing w:val="8"/>
          <w:w w:val="105"/>
        </w:rPr>
        <w:t xml:space="preserve"> </w:t>
      </w:r>
      <w:r>
        <w:rPr>
          <w:color w:val="231F20"/>
          <w:w w:val="105"/>
        </w:rPr>
        <w:t>liberdade</w:t>
      </w:r>
      <w:r>
        <w:rPr>
          <w:color w:val="231F20"/>
          <w:spacing w:val="-3"/>
          <w:w w:val="105"/>
        </w:rPr>
        <w:t xml:space="preserve"> </w:t>
      </w:r>
      <w:r>
        <w:rPr>
          <w:color w:val="231F20"/>
          <w:w w:val="105"/>
        </w:rPr>
        <w:t>sindical,</w:t>
      </w:r>
      <w:r>
        <w:rPr>
          <w:color w:val="231F20"/>
          <w:spacing w:val="9"/>
          <w:w w:val="105"/>
        </w:rPr>
        <w:t xml:space="preserve"> </w:t>
      </w:r>
      <w:r>
        <w:rPr>
          <w:color w:val="231F20"/>
          <w:w w:val="105"/>
        </w:rPr>
        <w:t>com</w:t>
      </w:r>
      <w:r>
        <w:rPr>
          <w:color w:val="231F20"/>
          <w:spacing w:val="8"/>
          <w:w w:val="105"/>
        </w:rPr>
        <w:t xml:space="preserve"> </w:t>
      </w:r>
      <w:r>
        <w:rPr>
          <w:color w:val="231F20"/>
          <w:w w:val="105"/>
        </w:rPr>
        <w:t>relação</w:t>
      </w:r>
      <w:r>
        <w:rPr>
          <w:color w:val="231F20"/>
          <w:spacing w:val="8"/>
          <w:w w:val="105"/>
        </w:rPr>
        <w:t xml:space="preserve"> </w:t>
      </w:r>
      <w:r>
        <w:rPr>
          <w:color w:val="231F20"/>
          <w:w w:val="105"/>
        </w:rPr>
        <w:t>a</w:t>
      </w:r>
      <w:r>
        <w:rPr>
          <w:color w:val="231F20"/>
          <w:spacing w:val="8"/>
          <w:w w:val="105"/>
        </w:rPr>
        <w:t xml:space="preserve"> </w:t>
      </w:r>
      <w:r>
        <w:rPr>
          <w:color w:val="231F20"/>
          <w:w w:val="105"/>
        </w:rPr>
        <w:t>seu</w:t>
      </w:r>
      <w:r>
        <w:rPr>
          <w:color w:val="231F20"/>
          <w:spacing w:val="8"/>
          <w:w w:val="105"/>
        </w:rPr>
        <w:t xml:space="preserve"> </w:t>
      </w:r>
      <w:r>
        <w:rPr>
          <w:color w:val="231F20"/>
          <w:spacing w:val="-2"/>
          <w:w w:val="105"/>
        </w:rPr>
        <w:t>emprego.</w:t>
      </w:r>
    </w:p>
    <w:p w14:paraId="1C0F17E3" w14:textId="77777777" w:rsidR="00711073" w:rsidRDefault="00000000">
      <w:pPr>
        <w:pStyle w:val="ListParagraph"/>
        <w:numPr>
          <w:ilvl w:val="0"/>
          <w:numId w:val="322"/>
        </w:numPr>
        <w:tabs>
          <w:tab w:val="left" w:pos="397"/>
        </w:tabs>
        <w:spacing w:before="169"/>
        <w:ind w:left="397" w:hanging="207"/>
        <w:jc w:val="both"/>
        <w:rPr>
          <w:sz w:val="18"/>
        </w:rPr>
      </w:pPr>
      <w:r>
        <w:rPr>
          <w:color w:val="231F20"/>
          <w:w w:val="105"/>
          <w:sz w:val="18"/>
        </w:rPr>
        <w:t>Os</w:t>
      </w:r>
      <w:r>
        <w:rPr>
          <w:color w:val="231F20"/>
          <w:spacing w:val="-2"/>
          <w:w w:val="105"/>
          <w:sz w:val="18"/>
        </w:rPr>
        <w:t xml:space="preserve"> </w:t>
      </w:r>
      <w:r>
        <w:rPr>
          <w:color w:val="231F20"/>
          <w:w w:val="105"/>
          <w:sz w:val="18"/>
        </w:rPr>
        <w:t>Estados</w:t>
      </w:r>
      <w:r>
        <w:rPr>
          <w:color w:val="231F20"/>
          <w:spacing w:val="-2"/>
          <w:w w:val="105"/>
          <w:sz w:val="18"/>
        </w:rPr>
        <w:t xml:space="preserve"> </w:t>
      </w:r>
      <w:r>
        <w:rPr>
          <w:color w:val="231F20"/>
          <w:w w:val="105"/>
          <w:sz w:val="18"/>
        </w:rPr>
        <w:t>Partes</w:t>
      </w:r>
      <w:r>
        <w:rPr>
          <w:color w:val="231F20"/>
          <w:spacing w:val="-2"/>
          <w:w w:val="105"/>
          <w:sz w:val="18"/>
        </w:rPr>
        <w:t xml:space="preserve"> </w:t>
      </w:r>
      <w:r>
        <w:rPr>
          <w:color w:val="231F20"/>
          <w:w w:val="105"/>
          <w:sz w:val="18"/>
        </w:rPr>
        <w:t>deverão</w:t>
      </w:r>
      <w:r>
        <w:rPr>
          <w:color w:val="231F20"/>
          <w:spacing w:val="-2"/>
          <w:w w:val="105"/>
          <w:sz w:val="18"/>
        </w:rPr>
        <w:t xml:space="preserve"> </w:t>
      </w:r>
      <w:r>
        <w:rPr>
          <w:color w:val="231F20"/>
          <w:w w:val="105"/>
          <w:sz w:val="18"/>
        </w:rPr>
        <w:t>garantir</w:t>
      </w:r>
      <w:r>
        <w:rPr>
          <w:color w:val="231F20"/>
          <w:spacing w:val="-2"/>
          <w:w w:val="105"/>
          <w:sz w:val="18"/>
        </w:rPr>
        <w:t xml:space="preserve"> </w:t>
      </w:r>
      <w:r>
        <w:rPr>
          <w:color w:val="231F20"/>
          <w:w w:val="105"/>
          <w:sz w:val="18"/>
        </w:rPr>
        <w:t>aos</w:t>
      </w:r>
      <w:r>
        <w:rPr>
          <w:color w:val="231F20"/>
          <w:spacing w:val="-2"/>
          <w:w w:val="105"/>
          <w:sz w:val="18"/>
        </w:rPr>
        <w:t xml:space="preserve"> trabalhadores:</w:t>
      </w:r>
    </w:p>
    <w:p w14:paraId="0A14284C" w14:textId="77777777" w:rsidR="00711073" w:rsidRDefault="00000000">
      <w:pPr>
        <w:pStyle w:val="ListParagraph"/>
        <w:numPr>
          <w:ilvl w:val="1"/>
          <w:numId w:val="322"/>
        </w:numPr>
        <w:tabs>
          <w:tab w:val="left" w:pos="423"/>
        </w:tabs>
        <w:spacing w:before="56"/>
        <w:ind w:left="423" w:hanging="233"/>
        <w:jc w:val="both"/>
        <w:rPr>
          <w:sz w:val="18"/>
        </w:rPr>
      </w:pPr>
      <w:r>
        <w:rPr>
          <w:color w:val="231F20"/>
          <w:w w:val="105"/>
          <w:sz w:val="18"/>
        </w:rPr>
        <w:t>a</w:t>
      </w:r>
      <w:r>
        <w:rPr>
          <w:color w:val="231F20"/>
          <w:spacing w:val="20"/>
          <w:w w:val="105"/>
          <w:sz w:val="18"/>
        </w:rPr>
        <w:t xml:space="preserve"> </w:t>
      </w:r>
      <w:r>
        <w:rPr>
          <w:color w:val="231F20"/>
          <w:w w:val="105"/>
          <w:sz w:val="18"/>
        </w:rPr>
        <w:t>liberdade</w:t>
      </w:r>
      <w:r>
        <w:rPr>
          <w:color w:val="231F20"/>
          <w:spacing w:val="20"/>
          <w:w w:val="105"/>
          <w:sz w:val="18"/>
        </w:rPr>
        <w:t xml:space="preserve"> </w:t>
      </w:r>
      <w:r>
        <w:rPr>
          <w:color w:val="231F20"/>
          <w:w w:val="105"/>
          <w:sz w:val="18"/>
        </w:rPr>
        <w:t>de</w:t>
      </w:r>
      <w:r>
        <w:rPr>
          <w:color w:val="231F20"/>
          <w:spacing w:val="20"/>
          <w:w w:val="105"/>
          <w:sz w:val="18"/>
        </w:rPr>
        <w:t xml:space="preserve"> </w:t>
      </w:r>
      <w:r>
        <w:rPr>
          <w:color w:val="231F20"/>
          <w:w w:val="105"/>
          <w:sz w:val="18"/>
        </w:rPr>
        <w:t>filiação,</w:t>
      </w:r>
      <w:r>
        <w:rPr>
          <w:color w:val="231F20"/>
          <w:spacing w:val="21"/>
          <w:w w:val="105"/>
          <w:sz w:val="18"/>
        </w:rPr>
        <w:t xml:space="preserve"> </w:t>
      </w:r>
      <w:r>
        <w:rPr>
          <w:color w:val="231F20"/>
          <w:w w:val="105"/>
          <w:sz w:val="18"/>
        </w:rPr>
        <w:t>de</w:t>
      </w:r>
      <w:r>
        <w:rPr>
          <w:color w:val="231F20"/>
          <w:spacing w:val="20"/>
          <w:w w:val="105"/>
          <w:sz w:val="18"/>
        </w:rPr>
        <w:t xml:space="preserve"> </w:t>
      </w:r>
      <w:r>
        <w:rPr>
          <w:color w:val="231F20"/>
          <w:w w:val="105"/>
          <w:sz w:val="18"/>
        </w:rPr>
        <w:t>não</w:t>
      </w:r>
      <w:r>
        <w:rPr>
          <w:color w:val="231F20"/>
          <w:spacing w:val="20"/>
          <w:w w:val="105"/>
          <w:sz w:val="18"/>
        </w:rPr>
        <w:t xml:space="preserve"> </w:t>
      </w:r>
      <w:r>
        <w:rPr>
          <w:color w:val="231F20"/>
          <w:w w:val="105"/>
          <w:sz w:val="18"/>
        </w:rPr>
        <w:t>filiação</w:t>
      </w:r>
      <w:r>
        <w:rPr>
          <w:color w:val="231F20"/>
          <w:spacing w:val="21"/>
          <w:w w:val="105"/>
          <w:sz w:val="18"/>
        </w:rPr>
        <w:t xml:space="preserve"> </w:t>
      </w:r>
      <w:r>
        <w:rPr>
          <w:color w:val="231F20"/>
          <w:w w:val="105"/>
          <w:sz w:val="18"/>
        </w:rPr>
        <w:t>e</w:t>
      </w:r>
      <w:r>
        <w:rPr>
          <w:color w:val="231F20"/>
          <w:spacing w:val="20"/>
          <w:w w:val="105"/>
          <w:sz w:val="18"/>
        </w:rPr>
        <w:t xml:space="preserve"> </w:t>
      </w:r>
      <w:r>
        <w:rPr>
          <w:color w:val="231F20"/>
          <w:w w:val="105"/>
          <w:sz w:val="18"/>
        </w:rPr>
        <w:t>desfiliação,</w:t>
      </w:r>
      <w:r>
        <w:rPr>
          <w:color w:val="231F20"/>
          <w:spacing w:val="21"/>
          <w:w w:val="105"/>
          <w:sz w:val="18"/>
        </w:rPr>
        <w:t xml:space="preserve"> </w:t>
      </w:r>
      <w:r>
        <w:rPr>
          <w:color w:val="231F20"/>
          <w:w w:val="105"/>
          <w:sz w:val="18"/>
        </w:rPr>
        <w:t>sem</w:t>
      </w:r>
      <w:r>
        <w:rPr>
          <w:color w:val="231F20"/>
          <w:spacing w:val="20"/>
          <w:w w:val="105"/>
          <w:sz w:val="18"/>
        </w:rPr>
        <w:t xml:space="preserve"> </w:t>
      </w:r>
      <w:r>
        <w:rPr>
          <w:color w:val="231F20"/>
          <w:w w:val="105"/>
          <w:sz w:val="18"/>
        </w:rPr>
        <w:t>que</w:t>
      </w:r>
      <w:r>
        <w:rPr>
          <w:color w:val="231F20"/>
          <w:spacing w:val="19"/>
          <w:w w:val="105"/>
          <w:sz w:val="18"/>
        </w:rPr>
        <w:t xml:space="preserve"> </w:t>
      </w:r>
      <w:r>
        <w:rPr>
          <w:color w:val="231F20"/>
          <w:w w:val="105"/>
          <w:sz w:val="18"/>
        </w:rPr>
        <w:t>isto</w:t>
      </w:r>
      <w:r>
        <w:rPr>
          <w:color w:val="231F20"/>
          <w:spacing w:val="21"/>
          <w:w w:val="105"/>
          <w:sz w:val="18"/>
        </w:rPr>
        <w:t xml:space="preserve"> </w:t>
      </w:r>
      <w:r>
        <w:rPr>
          <w:color w:val="231F20"/>
          <w:w w:val="105"/>
          <w:sz w:val="18"/>
        </w:rPr>
        <w:t>comprometa</w:t>
      </w:r>
      <w:r>
        <w:rPr>
          <w:color w:val="231F20"/>
          <w:spacing w:val="21"/>
          <w:w w:val="105"/>
          <w:sz w:val="18"/>
        </w:rPr>
        <w:t xml:space="preserve"> </w:t>
      </w:r>
      <w:r>
        <w:rPr>
          <w:color w:val="231F20"/>
          <w:w w:val="105"/>
          <w:sz w:val="18"/>
        </w:rPr>
        <w:t>o</w:t>
      </w:r>
      <w:r>
        <w:rPr>
          <w:color w:val="231F20"/>
          <w:spacing w:val="21"/>
          <w:w w:val="105"/>
          <w:sz w:val="18"/>
        </w:rPr>
        <w:t xml:space="preserve"> </w:t>
      </w:r>
      <w:r>
        <w:rPr>
          <w:color w:val="231F20"/>
          <w:w w:val="105"/>
          <w:sz w:val="18"/>
        </w:rPr>
        <w:t>ingresso</w:t>
      </w:r>
      <w:r>
        <w:rPr>
          <w:color w:val="231F20"/>
          <w:spacing w:val="21"/>
          <w:w w:val="105"/>
          <w:sz w:val="18"/>
        </w:rPr>
        <w:t xml:space="preserve"> </w:t>
      </w:r>
      <w:r>
        <w:rPr>
          <w:color w:val="231F20"/>
          <w:w w:val="105"/>
          <w:sz w:val="18"/>
        </w:rPr>
        <w:t>em</w:t>
      </w:r>
      <w:r>
        <w:rPr>
          <w:color w:val="231F20"/>
          <w:spacing w:val="20"/>
          <w:w w:val="105"/>
          <w:sz w:val="18"/>
        </w:rPr>
        <w:t xml:space="preserve"> </w:t>
      </w:r>
      <w:r>
        <w:rPr>
          <w:color w:val="231F20"/>
          <w:spacing w:val="-5"/>
          <w:w w:val="105"/>
          <w:sz w:val="18"/>
        </w:rPr>
        <w:t>um</w:t>
      </w:r>
    </w:p>
    <w:p w14:paraId="425AB45D" w14:textId="77777777" w:rsidR="00711073" w:rsidRDefault="00000000">
      <w:pPr>
        <w:pStyle w:val="BodyText"/>
        <w:spacing w:before="56"/>
      </w:pPr>
      <w:r>
        <w:rPr>
          <w:color w:val="231F20"/>
          <w:w w:val="105"/>
        </w:rPr>
        <w:t>emprego,</w:t>
      </w:r>
      <w:r>
        <w:rPr>
          <w:color w:val="231F20"/>
          <w:spacing w:val="2"/>
          <w:w w:val="105"/>
        </w:rPr>
        <w:t xml:space="preserve"> </w:t>
      </w:r>
      <w:r>
        <w:rPr>
          <w:color w:val="231F20"/>
          <w:w w:val="105"/>
        </w:rPr>
        <w:t>a</w:t>
      </w:r>
      <w:r>
        <w:rPr>
          <w:color w:val="231F20"/>
          <w:spacing w:val="3"/>
          <w:w w:val="105"/>
        </w:rPr>
        <w:t xml:space="preserve"> </w:t>
      </w:r>
      <w:r>
        <w:rPr>
          <w:color w:val="231F20"/>
          <w:w w:val="105"/>
        </w:rPr>
        <w:t>continuidade</w:t>
      </w:r>
      <w:r>
        <w:rPr>
          <w:color w:val="231F20"/>
          <w:spacing w:val="2"/>
          <w:w w:val="105"/>
        </w:rPr>
        <w:t xml:space="preserve"> </w:t>
      </w:r>
      <w:r>
        <w:rPr>
          <w:color w:val="231F20"/>
          <w:w w:val="105"/>
        </w:rPr>
        <w:t>ou</w:t>
      </w:r>
      <w:r>
        <w:rPr>
          <w:color w:val="231F20"/>
          <w:spacing w:val="3"/>
          <w:w w:val="105"/>
        </w:rPr>
        <w:t xml:space="preserve"> </w:t>
      </w:r>
      <w:r>
        <w:rPr>
          <w:color w:val="231F20"/>
          <w:w w:val="105"/>
        </w:rPr>
        <w:t>a</w:t>
      </w:r>
      <w:r>
        <w:rPr>
          <w:color w:val="231F20"/>
          <w:spacing w:val="2"/>
          <w:w w:val="105"/>
        </w:rPr>
        <w:t xml:space="preserve"> </w:t>
      </w:r>
      <w:r>
        <w:rPr>
          <w:color w:val="231F20"/>
          <w:w w:val="105"/>
        </w:rPr>
        <w:t>oportunidade</w:t>
      </w:r>
      <w:r>
        <w:rPr>
          <w:color w:val="231F20"/>
          <w:spacing w:val="3"/>
          <w:w w:val="105"/>
        </w:rPr>
        <w:t xml:space="preserve"> </w:t>
      </w:r>
      <w:r>
        <w:rPr>
          <w:color w:val="231F20"/>
          <w:w w:val="105"/>
        </w:rPr>
        <w:t>de</w:t>
      </w:r>
      <w:r>
        <w:rPr>
          <w:color w:val="231F20"/>
          <w:spacing w:val="3"/>
          <w:w w:val="105"/>
        </w:rPr>
        <w:t xml:space="preserve"> </w:t>
      </w:r>
      <w:r>
        <w:rPr>
          <w:color w:val="231F20"/>
          <w:w w:val="105"/>
        </w:rPr>
        <w:t>ascensão</w:t>
      </w:r>
      <w:r>
        <w:rPr>
          <w:color w:val="231F20"/>
          <w:spacing w:val="2"/>
          <w:w w:val="105"/>
        </w:rPr>
        <w:t xml:space="preserve"> </w:t>
      </w:r>
      <w:r>
        <w:rPr>
          <w:color w:val="231F20"/>
          <w:w w:val="105"/>
        </w:rPr>
        <w:t>no</w:t>
      </w:r>
      <w:r>
        <w:rPr>
          <w:color w:val="231F20"/>
          <w:spacing w:val="3"/>
          <w:w w:val="105"/>
        </w:rPr>
        <w:t xml:space="preserve"> </w:t>
      </w:r>
      <w:r>
        <w:rPr>
          <w:color w:val="231F20"/>
          <w:spacing w:val="-2"/>
          <w:w w:val="105"/>
        </w:rPr>
        <w:t>mesmo;</w:t>
      </w:r>
    </w:p>
    <w:p w14:paraId="2CC63BF0" w14:textId="77777777" w:rsidR="00711073" w:rsidRDefault="00000000">
      <w:pPr>
        <w:pStyle w:val="ListParagraph"/>
        <w:numPr>
          <w:ilvl w:val="1"/>
          <w:numId w:val="322"/>
        </w:numPr>
        <w:tabs>
          <w:tab w:val="left" w:pos="422"/>
        </w:tabs>
        <w:spacing w:before="56" w:line="304" w:lineRule="auto"/>
        <w:ind w:left="190" w:right="118" w:firstLine="0"/>
        <w:jc w:val="both"/>
        <w:rPr>
          <w:sz w:val="18"/>
        </w:rPr>
      </w:pPr>
      <w:r>
        <w:rPr>
          <w:color w:val="231F20"/>
          <w:w w:val="105"/>
          <w:sz w:val="18"/>
        </w:rPr>
        <w:t>a proteção contra demissões ou prejuízos por causa de sua filiação sindical ou de sua participação em atividades sindicais;</w:t>
      </w:r>
    </w:p>
    <w:p w14:paraId="4BF62C18" w14:textId="77777777" w:rsidR="00711073" w:rsidRDefault="00000000">
      <w:pPr>
        <w:pStyle w:val="ListParagraph"/>
        <w:numPr>
          <w:ilvl w:val="1"/>
          <w:numId w:val="322"/>
        </w:numPr>
        <w:tabs>
          <w:tab w:val="left" w:pos="435"/>
        </w:tabs>
        <w:spacing w:before="1" w:line="304" w:lineRule="auto"/>
        <w:ind w:left="190" w:right="115" w:firstLine="0"/>
        <w:jc w:val="both"/>
        <w:rPr>
          <w:sz w:val="18"/>
        </w:rPr>
      </w:pPr>
      <w:r>
        <w:rPr>
          <w:color w:val="231F20"/>
          <w:w w:val="105"/>
          <w:sz w:val="18"/>
        </w:rPr>
        <w:t>o direito de serem representados sindicalmente, conforme a legislação, convenções e acordos coletivos de trabalho em vigor nos Estados Partes.</w:t>
      </w:r>
    </w:p>
    <w:p w14:paraId="3E06809E" w14:textId="77777777" w:rsidR="00711073" w:rsidRDefault="00000000">
      <w:pPr>
        <w:pStyle w:val="ListParagraph"/>
        <w:numPr>
          <w:ilvl w:val="0"/>
          <w:numId w:val="322"/>
        </w:numPr>
        <w:tabs>
          <w:tab w:val="left" w:pos="385"/>
        </w:tabs>
        <w:spacing w:before="113" w:line="304" w:lineRule="auto"/>
        <w:ind w:right="117" w:firstLine="0"/>
        <w:jc w:val="both"/>
        <w:rPr>
          <w:sz w:val="18"/>
        </w:rPr>
      </w:pPr>
      <w:r>
        <w:rPr>
          <w:color w:val="231F20"/>
          <w:w w:val="105"/>
          <w:sz w:val="18"/>
        </w:rPr>
        <w:t>Os</w:t>
      </w:r>
      <w:r>
        <w:rPr>
          <w:color w:val="231F20"/>
          <w:spacing w:val="-1"/>
          <w:w w:val="105"/>
          <w:sz w:val="18"/>
        </w:rPr>
        <w:t xml:space="preserve"> </w:t>
      </w:r>
      <w:r>
        <w:rPr>
          <w:color w:val="231F20"/>
          <w:w w:val="105"/>
          <w:sz w:val="18"/>
        </w:rPr>
        <w:t>Estados</w:t>
      </w:r>
      <w:r>
        <w:rPr>
          <w:color w:val="231F20"/>
          <w:spacing w:val="-1"/>
          <w:w w:val="105"/>
          <w:sz w:val="18"/>
        </w:rPr>
        <w:t xml:space="preserve"> </w:t>
      </w:r>
      <w:r>
        <w:rPr>
          <w:color w:val="231F20"/>
          <w:w w:val="105"/>
          <w:sz w:val="18"/>
        </w:rPr>
        <w:t>Partes</w:t>
      </w:r>
      <w:r>
        <w:rPr>
          <w:color w:val="231F20"/>
          <w:spacing w:val="-1"/>
          <w:w w:val="105"/>
          <w:sz w:val="18"/>
        </w:rPr>
        <w:t xml:space="preserve"> </w:t>
      </w:r>
      <w:r>
        <w:rPr>
          <w:color w:val="231F20"/>
          <w:w w:val="105"/>
          <w:sz w:val="18"/>
        </w:rPr>
        <w:t>comprometem-se</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envidar</w:t>
      </w:r>
      <w:r>
        <w:rPr>
          <w:color w:val="231F20"/>
          <w:spacing w:val="-1"/>
          <w:w w:val="105"/>
          <w:sz w:val="18"/>
        </w:rPr>
        <w:t xml:space="preserve"> </w:t>
      </w:r>
      <w:r>
        <w:rPr>
          <w:color w:val="231F20"/>
          <w:w w:val="105"/>
          <w:sz w:val="18"/>
        </w:rPr>
        <w:t>esforços</w:t>
      </w:r>
      <w:r>
        <w:rPr>
          <w:color w:val="231F20"/>
          <w:spacing w:val="-1"/>
          <w:w w:val="105"/>
          <w:sz w:val="18"/>
        </w:rPr>
        <w:t xml:space="preserve"> </w:t>
      </w:r>
      <w:r>
        <w:rPr>
          <w:color w:val="231F20"/>
          <w:w w:val="105"/>
          <w:sz w:val="18"/>
        </w:rPr>
        <w:t>para</w:t>
      </w:r>
      <w:r>
        <w:rPr>
          <w:color w:val="231F20"/>
          <w:spacing w:val="-1"/>
          <w:w w:val="105"/>
          <w:sz w:val="18"/>
        </w:rPr>
        <w:t xml:space="preserve"> </w:t>
      </w:r>
      <w:r>
        <w:rPr>
          <w:color w:val="231F20"/>
          <w:w w:val="105"/>
          <w:sz w:val="18"/>
        </w:rPr>
        <w:t>assegurar</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direito</w:t>
      </w:r>
      <w:r>
        <w:rPr>
          <w:color w:val="231F20"/>
          <w:spacing w:val="-1"/>
          <w:w w:val="105"/>
          <w:sz w:val="18"/>
        </w:rPr>
        <w:t xml:space="preserve"> </w:t>
      </w:r>
      <w:r>
        <w:rPr>
          <w:color w:val="231F20"/>
          <w:w w:val="105"/>
          <w:sz w:val="18"/>
        </w:rPr>
        <w:t>à</w:t>
      </w:r>
      <w:r>
        <w:rPr>
          <w:color w:val="231F20"/>
          <w:spacing w:val="-1"/>
          <w:w w:val="105"/>
          <w:sz w:val="18"/>
        </w:rPr>
        <w:t xml:space="preserve"> </w:t>
      </w:r>
      <w:r>
        <w:rPr>
          <w:color w:val="231F20"/>
          <w:w w:val="105"/>
          <w:sz w:val="18"/>
        </w:rPr>
        <w:t>criação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à</w:t>
      </w:r>
      <w:r>
        <w:rPr>
          <w:color w:val="231F20"/>
          <w:spacing w:val="-1"/>
          <w:w w:val="105"/>
          <w:sz w:val="18"/>
        </w:rPr>
        <w:t xml:space="preserve"> </w:t>
      </w:r>
      <w:r>
        <w:rPr>
          <w:color w:val="231F20"/>
          <w:w w:val="105"/>
          <w:sz w:val="18"/>
        </w:rPr>
        <w:t>gestão das</w:t>
      </w:r>
      <w:r>
        <w:rPr>
          <w:color w:val="231F20"/>
          <w:spacing w:val="-10"/>
          <w:w w:val="105"/>
          <w:sz w:val="18"/>
        </w:rPr>
        <w:t xml:space="preserve"> </w:t>
      </w:r>
      <w:r>
        <w:rPr>
          <w:color w:val="231F20"/>
          <w:w w:val="105"/>
          <w:sz w:val="18"/>
        </w:rPr>
        <w:t>organizações</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trabalhadores</w:t>
      </w:r>
      <w:r>
        <w:rPr>
          <w:color w:val="231F20"/>
          <w:spacing w:val="-10"/>
          <w:w w:val="105"/>
          <w:sz w:val="18"/>
        </w:rPr>
        <w:t xml:space="preserve"> </w:t>
      </w:r>
      <w:r>
        <w:rPr>
          <w:color w:val="231F20"/>
          <w:w w:val="105"/>
          <w:sz w:val="18"/>
        </w:rPr>
        <w:t>e</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empregadores</w:t>
      </w:r>
      <w:r>
        <w:rPr>
          <w:color w:val="231F20"/>
          <w:spacing w:val="-10"/>
          <w:w w:val="105"/>
          <w:sz w:val="18"/>
        </w:rPr>
        <w:t xml:space="preserve"> </w:t>
      </w:r>
      <w:r>
        <w:rPr>
          <w:color w:val="231F20"/>
          <w:w w:val="105"/>
          <w:sz w:val="18"/>
        </w:rPr>
        <w:t>e</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reconhecer</w:t>
      </w:r>
      <w:r>
        <w:rPr>
          <w:color w:val="231F20"/>
          <w:spacing w:val="-10"/>
          <w:w w:val="105"/>
          <w:sz w:val="18"/>
        </w:rPr>
        <w:t xml:space="preserve"> </w:t>
      </w:r>
      <w:r>
        <w:rPr>
          <w:color w:val="231F20"/>
          <w:w w:val="105"/>
          <w:sz w:val="18"/>
        </w:rPr>
        <w:t>a</w:t>
      </w:r>
      <w:r>
        <w:rPr>
          <w:color w:val="231F20"/>
          <w:spacing w:val="-10"/>
          <w:w w:val="105"/>
          <w:sz w:val="18"/>
        </w:rPr>
        <w:t xml:space="preserve"> </w:t>
      </w:r>
      <w:r>
        <w:rPr>
          <w:color w:val="231F20"/>
          <w:w w:val="105"/>
          <w:sz w:val="18"/>
        </w:rPr>
        <w:t>legitimidade</w:t>
      </w:r>
      <w:r>
        <w:rPr>
          <w:color w:val="231F20"/>
          <w:spacing w:val="-10"/>
          <w:w w:val="105"/>
          <w:sz w:val="18"/>
        </w:rPr>
        <w:t xml:space="preserve"> </w:t>
      </w:r>
      <w:r>
        <w:rPr>
          <w:color w:val="231F20"/>
          <w:w w:val="105"/>
          <w:sz w:val="18"/>
        </w:rPr>
        <w:t>na</w:t>
      </w:r>
      <w:r>
        <w:rPr>
          <w:color w:val="231F20"/>
          <w:spacing w:val="-10"/>
          <w:w w:val="105"/>
          <w:sz w:val="18"/>
        </w:rPr>
        <w:t xml:space="preserve"> </w:t>
      </w:r>
      <w:r>
        <w:rPr>
          <w:color w:val="231F20"/>
          <w:w w:val="105"/>
          <w:sz w:val="18"/>
        </w:rPr>
        <w:t>representação e na defesa de seus representados nos diferentes âmbitos.</w:t>
      </w:r>
    </w:p>
    <w:p w14:paraId="1A80F675" w14:textId="77777777" w:rsidR="00711073" w:rsidRDefault="00711073">
      <w:pPr>
        <w:pStyle w:val="BodyText"/>
        <w:spacing w:before="10"/>
        <w:ind w:left="0"/>
        <w:jc w:val="left"/>
        <w:rPr>
          <w:sz w:val="22"/>
        </w:rPr>
      </w:pPr>
    </w:p>
    <w:p w14:paraId="607B9DCD" w14:textId="77777777" w:rsidR="00711073" w:rsidRDefault="00000000">
      <w:pPr>
        <w:pStyle w:val="BodyText"/>
        <w:spacing w:before="1"/>
        <w:ind w:left="191"/>
        <w:jc w:val="left"/>
      </w:pPr>
      <w:r>
        <w:rPr>
          <w:color w:val="231F20"/>
        </w:rPr>
        <w:t>ARTIGO</w:t>
      </w:r>
      <w:r>
        <w:rPr>
          <w:color w:val="231F20"/>
          <w:spacing w:val="8"/>
        </w:rPr>
        <w:t xml:space="preserve"> </w:t>
      </w:r>
      <w:r>
        <w:rPr>
          <w:color w:val="231F20"/>
          <w:spacing w:val="-5"/>
        </w:rPr>
        <w:t>17</w:t>
      </w:r>
    </w:p>
    <w:p w14:paraId="01619D44" w14:textId="77777777" w:rsidR="00711073" w:rsidRDefault="00000000">
      <w:pPr>
        <w:pStyle w:val="BodyText"/>
        <w:spacing w:before="169"/>
      </w:pPr>
      <w:r>
        <w:rPr>
          <w:color w:val="231F20"/>
          <w:w w:val="105"/>
        </w:rPr>
        <w:t>Negociação</w:t>
      </w:r>
      <w:r>
        <w:rPr>
          <w:color w:val="231F20"/>
          <w:spacing w:val="17"/>
          <w:w w:val="110"/>
        </w:rPr>
        <w:t xml:space="preserve"> </w:t>
      </w:r>
      <w:r>
        <w:rPr>
          <w:color w:val="231F20"/>
          <w:spacing w:val="-2"/>
          <w:w w:val="110"/>
        </w:rPr>
        <w:t>coletiva</w:t>
      </w:r>
    </w:p>
    <w:p w14:paraId="18DADA60" w14:textId="77777777" w:rsidR="00711073" w:rsidRDefault="00000000">
      <w:pPr>
        <w:pStyle w:val="ListParagraph"/>
        <w:numPr>
          <w:ilvl w:val="0"/>
          <w:numId w:val="321"/>
        </w:numPr>
        <w:tabs>
          <w:tab w:val="left" w:pos="348"/>
        </w:tabs>
        <w:spacing w:before="113" w:line="304" w:lineRule="auto"/>
        <w:ind w:right="116" w:firstLine="0"/>
        <w:jc w:val="both"/>
        <w:rPr>
          <w:sz w:val="18"/>
        </w:rPr>
      </w:pPr>
      <w:r>
        <w:rPr>
          <w:color w:val="231F20"/>
          <w:w w:val="105"/>
          <w:sz w:val="18"/>
        </w:rPr>
        <w:t>Os</w:t>
      </w:r>
      <w:r>
        <w:rPr>
          <w:color w:val="231F20"/>
          <w:spacing w:val="-14"/>
          <w:w w:val="105"/>
          <w:sz w:val="18"/>
        </w:rPr>
        <w:t xml:space="preserve"> </w:t>
      </w:r>
      <w:r>
        <w:rPr>
          <w:color w:val="231F20"/>
          <w:w w:val="105"/>
          <w:sz w:val="18"/>
        </w:rPr>
        <w:t>empregadores</w:t>
      </w:r>
      <w:r>
        <w:rPr>
          <w:color w:val="231F20"/>
          <w:spacing w:val="-13"/>
          <w:w w:val="105"/>
          <w:sz w:val="18"/>
        </w:rPr>
        <w:t xml:space="preserve"> </w:t>
      </w:r>
      <w:r>
        <w:rPr>
          <w:color w:val="231F20"/>
          <w:w w:val="105"/>
          <w:sz w:val="18"/>
        </w:rPr>
        <w:t>ou</w:t>
      </w:r>
      <w:r>
        <w:rPr>
          <w:color w:val="231F20"/>
          <w:spacing w:val="-13"/>
          <w:w w:val="105"/>
          <w:sz w:val="18"/>
        </w:rPr>
        <w:t xml:space="preserve"> </w:t>
      </w:r>
      <w:r>
        <w:rPr>
          <w:color w:val="231F20"/>
          <w:w w:val="105"/>
          <w:sz w:val="18"/>
        </w:rPr>
        <w:t>suas</w:t>
      </w:r>
      <w:r>
        <w:rPr>
          <w:color w:val="231F20"/>
          <w:spacing w:val="-13"/>
          <w:w w:val="105"/>
          <w:sz w:val="18"/>
        </w:rPr>
        <w:t xml:space="preserve"> </w:t>
      </w:r>
      <w:r>
        <w:rPr>
          <w:color w:val="231F20"/>
          <w:w w:val="105"/>
          <w:sz w:val="18"/>
        </w:rPr>
        <w:t>organizações</w:t>
      </w:r>
      <w:r>
        <w:rPr>
          <w:color w:val="231F20"/>
          <w:spacing w:val="-13"/>
          <w:w w:val="105"/>
          <w:sz w:val="18"/>
        </w:rPr>
        <w:t xml:space="preserve"> </w:t>
      </w:r>
      <w:r>
        <w:rPr>
          <w:color w:val="231F20"/>
          <w:w w:val="105"/>
          <w:sz w:val="18"/>
        </w:rPr>
        <w:t>representativas,</w:t>
      </w:r>
      <w:r>
        <w:rPr>
          <w:color w:val="231F20"/>
          <w:spacing w:val="-13"/>
          <w:w w:val="105"/>
          <w:sz w:val="18"/>
        </w:rPr>
        <w:t xml:space="preserve"> </w:t>
      </w:r>
      <w:r>
        <w:rPr>
          <w:color w:val="231F20"/>
          <w:w w:val="105"/>
          <w:sz w:val="18"/>
        </w:rPr>
        <w:t>inclusive</w:t>
      </w:r>
      <w:r>
        <w:rPr>
          <w:color w:val="231F20"/>
          <w:spacing w:val="-13"/>
          <w:w w:val="105"/>
          <w:sz w:val="18"/>
        </w:rPr>
        <w:t xml:space="preserve"> </w:t>
      </w:r>
      <w:r>
        <w:rPr>
          <w:color w:val="231F20"/>
          <w:w w:val="105"/>
          <w:sz w:val="18"/>
        </w:rPr>
        <w:t>os</w:t>
      </w:r>
      <w:r>
        <w:rPr>
          <w:color w:val="231F20"/>
          <w:spacing w:val="-14"/>
          <w:w w:val="105"/>
          <w:sz w:val="18"/>
        </w:rPr>
        <w:t xml:space="preserve"> </w:t>
      </w:r>
      <w:r>
        <w:rPr>
          <w:color w:val="231F20"/>
          <w:w w:val="105"/>
          <w:sz w:val="18"/>
        </w:rPr>
        <w:t>do</w:t>
      </w:r>
      <w:r>
        <w:rPr>
          <w:color w:val="231F20"/>
          <w:spacing w:val="-13"/>
          <w:w w:val="105"/>
          <w:sz w:val="18"/>
        </w:rPr>
        <w:t xml:space="preserve"> </w:t>
      </w:r>
      <w:r>
        <w:rPr>
          <w:color w:val="231F20"/>
          <w:w w:val="105"/>
          <w:sz w:val="18"/>
        </w:rPr>
        <w:t>setor</w:t>
      </w:r>
      <w:r>
        <w:rPr>
          <w:color w:val="231F20"/>
          <w:spacing w:val="-13"/>
          <w:w w:val="105"/>
          <w:sz w:val="18"/>
        </w:rPr>
        <w:t xml:space="preserve"> </w:t>
      </w:r>
      <w:r>
        <w:rPr>
          <w:color w:val="231F20"/>
          <w:w w:val="105"/>
          <w:sz w:val="18"/>
        </w:rPr>
        <w:t>público,</w:t>
      </w:r>
      <w:r>
        <w:rPr>
          <w:color w:val="231F20"/>
          <w:spacing w:val="-13"/>
          <w:w w:val="105"/>
          <w:sz w:val="18"/>
        </w:rPr>
        <w:t xml:space="preserve"> </w:t>
      </w:r>
      <w:r>
        <w:rPr>
          <w:color w:val="231F20"/>
          <w:w w:val="105"/>
          <w:sz w:val="18"/>
        </w:rPr>
        <w:t>as</w:t>
      </w:r>
      <w:r>
        <w:rPr>
          <w:color w:val="231F20"/>
          <w:spacing w:val="-13"/>
          <w:w w:val="105"/>
          <w:sz w:val="18"/>
        </w:rPr>
        <w:t xml:space="preserve"> </w:t>
      </w:r>
      <w:r>
        <w:rPr>
          <w:color w:val="231F20"/>
          <w:w w:val="105"/>
          <w:sz w:val="18"/>
        </w:rPr>
        <w:t>organizações representativas de trabalhadores, inclusive as do setor público, têm direito de negociar e celebrar convenções e acordos coletivos para regular as condições de trabalho, em conformidade com as legislações e práticas nacionais dos Estados Partes.</w:t>
      </w:r>
    </w:p>
    <w:p w14:paraId="1EF84FD9"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371BF4F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2464" behindDoc="0" locked="0" layoutInCell="1" allowOverlap="1" wp14:anchorId="089D4CF9" wp14:editId="159E978B">
                <wp:simplePos x="0" y="0"/>
                <wp:positionH relativeFrom="page">
                  <wp:posOffset>0</wp:posOffset>
                </wp:positionH>
                <wp:positionV relativeFrom="page">
                  <wp:posOffset>0</wp:posOffset>
                </wp:positionV>
                <wp:extent cx="776605" cy="10692130"/>
                <wp:effectExtent l="0" t="0" r="0" b="0"/>
                <wp:wrapNone/>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2464" id="docshape303" filled="true" fillcolor="#eb8a17" stroked="false">
                <v:fill type="solid"/>
                <w10:wrap type="none"/>
              </v:rect>
            </w:pict>
          </mc:Fallback>
        </mc:AlternateContent>
      </w:r>
    </w:p>
    <w:p w14:paraId="469066C1" w14:textId="77777777" w:rsidR="00711073" w:rsidRDefault="00711073">
      <w:pPr>
        <w:pStyle w:val="BodyText"/>
        <w:ind w:left="0"/>
        <w:jc w:val="left"/>
        <w:rPr>
          <w:sz w:val="20"/>
        </w:rPr>
      </w:pPr>
    </w:p>
    <w:p w14:paraId="2CC2C7E4" w14:textId="77777777" w:rsidR="00711073" w:rsidRDefault="00711073">
      <w:pPr>
        <w:pStyle w:val="BodyText"/>
        <w:ind w:left="0"/>
        <w:jc w:val="left"/>
        <w:rPr>
          <w:sz w:val="20"/>
        </w:rPr>
      </w:pPr>
    </w:p>
    <w:p w14:paraId="477B3E22" w14:textId="77777777" w:rsidR="00711073" w:rsidRDefault="00711073">
      <w:pPr>
        <w:pStyle w:val="BodyText"/>
        <w:ind w:left="0"/>
        <w:jc w:val="left"/>
        <w:rPr>
          <w:sz w:val="20"/>
        </w:rPr>
      </w:pPr>
    </w:p>
    <w:p w14:paraId="5E0B830E" w14:textId="77777777" w:rsidR="00711073" w:rsidRDefault="00711073">
      <w:pPr>
        <w:pStyle w:val="BodyText"/>
        <w:spacing w:before="7"/>
        <w:ind w:left="0"/>
        <w:jc w:val="left"/>
        <w:rPr>
          <w:sz w:val="24"/>
        </w:rPr>
      </w:pPr>
    </w:p>
    <w:p w14:paraId="7AAF8EB8" w14:textId="77777777" w:rsidR="00711073" w:rsidRDefault="00000000">
      <w:pPr>
        <w:pStyle w:val="ListParagraph"/>
        <w:numPr>
          <w:ilvl w:val="0"/>
          <w:numId w:val="321"/>
        </w:numPr>
        <w:tabs>
          <w:tab w:val="left" w:pos="381"/>
        </w:tabs>
        <w:spacing w:before="105" w:line="302" w:lineRule="auto"/>
        <w:ind w:right="118" w:firstLine="0"/>
        <w:rPr>
          <w:sz w:val="18"/>
        </w:rPr>
      </w:pPr>
      <w:r>
        <w:rPr>
          <w:color w:val="231F20"/>
          <w:sz w:val="18"/>
        </w:rPr>
        <w:t>Os</w:t>
      </w:r>
      <w:r>
        <w:rPr>
          <w:color w:val="231F20"/>
          <w:spacing w:val="26"/>
          <w:sz w:val="18"/>
        </w:rPr>
        <w:t xml:space="preserve"> </w:t>
      </w:r>
      <w:r>
        <w:rPr>
          <w:color w:val="231F20"/>
          <w:sz w:val="18"/>
        </w:rPr>
        <w:t>Estados</w:t>
      </w:r>
      <w:r>
        <w:rPr>
          <w:color w:val="231F20"/>
          <w:spacing w:val="26"/>
          <w:sz w:val="18"/>
        </w:rPr>
        <w:t xml:space="preserve"> </w:t>
      </w:r>
      <w:r>
        <w:rPr>
          <w:color w:val="231F20"/>
          <w:sz w:val="18"/>
        </w:rPr>
        <w:t>Partes</w:t>
      </w:r>
      <w:r>
        <w:rPr>
          <w:color w:val="231F20"/>
          <w:spacing w:val="26"/>
          <w:sz w:val="18"/>
        </w:rPr>
        <w:t xml:space="preserve"> </w:t>
      </w:r>
      <w:r>
        <w:rPr>
          <w:color w:val="231F20"/>
          <w:sz w:val="18"/>
        </w:rPr>
        <w:t>comprometem-se</w:t>
      </w:r>
      <w:r>
        <w:rPr>
          <w:color w:val="231F20"/>
          <w:spacing w:val="26"/>
          <w:sz w:val="18"/>
        </w:rPr>
        <w:t xml:space="preserve"> </w:t>
      </w:r>
      <w:r>
        <w:rPr>
          <w:color w:val="231F20"/>
          <w:sz w:val="18"/>
        </w:rPr>
        <w:t>a</w:t>
      </w:r>
      <w:r>
        <w:rPr>
          <w:color w:val="231F20"/>
          <w:spacing w:val="26"/>
          <w:sz w:val="18"/>
        </w:rPr>
        <w:t xml:space="preserve"> </w:t>
      </w:r>
      <w:r>
        <w:rPr>
          <w:color w:val="231F20"/>
          <w:sz w:val="18"/>
        </w:rPr>
        <w:t>facilitar</w:t>
      </w:r>
      <w:r>
        <w:rPr>
          <w:color w:val="231F20"/>
          <w:spacing w:val="26"/>
          <w:sz w:val="18"/>
        </w:rPr>
        <w:t xml:space="preserve"> </w:t>
      </w:r>
      <w:r>
        <w:rPr>
          <w:color w:val="231F20"/>
          <w:sz w:val="18"/>
        </w:rPr>
        <w:t>mecanismos</w:t>
      </w:r>
      <w:r>
        <w:rPr>
          <w:color w:val="231F20"/>
          <w:spacing w:val="26"/>
          <w:sz w:val="18"/>
        </w:rPr>
        <w:t xml:space="preserve"> </w:t>
      </w:r>
      <w:r>
        <w:rPr>
          <w:color w:val="231F20"/>
          <w:sz w:val="18"/>
        </w:rPr>
        <w:t>para</w:t>
      </w:r>
      <w:r>
        <w:rPr>
          <w:color w:val="231F20"/>
          <w:spacing w:val="26"/>
          <w:sz w:val="18"/>
        </w:rPr>
        <w:t xml:space="preserve"> </w:t>
      </w:r>
      <w:r>
        <w:rPr>
          <w:color w:val="231F20"/>
          <w:sz w:val="18"/>
        </w:rPr>
        <w:t>fomentar</w:t>
      </w:r>
      <w:r>
        <w:rPr>
          <w:color w:val="231F20"/>
          <w:spacing w:val="26"/>
          <w:sz w:val="18"/>
        </w:rPr>
        <w:t xml:space="preserve"> </w:t>
      </w:r>
      <w:r>
        <w:rPr>
          <w:color w:val="231F20"/>
          <w:sz w:val="18"/>
        </w:rPr>
        <w:t>o</w:t>
      </w:r>
      <w:r>
        <w:rPr>
          <w:color w:val="231F20"/>
          <w:spacing w:val="26"/>
          <w:sz w:val="18"/>
        </w:rPr>
        <w:t xml:space="preserve"> </w:t>
      </w:r>
      <w:r>
        <w:rPr>
          <w:color w:val="231F20"/>
          <w:sz w:val="18"/>
        </w:rPr>
        <w:t>exercício</w:t>
      </w:r>
      <w:r>
        <w:rPr>
          <w:color w:val="231F20"/>
          <w:spacing w:val="26"/>
          <w:sz w:val="18"/>
        </w:rPr>
        <w:t xml:space="preserve"> </w:t>
      </w:r>
      <w:r>
        <w:rPr>
          <w:color w:val="231F20"/>
          <w:sz w:val="18"/>
        </w:rPr>
        <w:t>da</w:t>
      </w:r>
      <w:r>
        <w:rPr>
          <w:color w:val="231F20"/>
          <w:spacing w:val="24"/>
          <w:sz w:val="18"/>
        </w:rPr>
        <w:t xml:space="preserve"> </w:t>
      </w:r>
      <w:r>
        <w:rPr>
          <w:color w:val="231F20"/>
          <w:sz w:val="18"/>
        </w:rPr>
        <w:t xml:space="preserve">negociação </w:t>
      </w:r>
      <w:r>
        <w:rPr>
          <w:color w:val="231F20"/>
          <w:w w:val="110"/>
          <w:sz w:val="18"/>
        </w:rPr>
        <w:t>coletiva nos diferentes âmbitos.</w:t>
      </w:r>
    </w:p>
    <w:p w14:paraId="3C03127E" w14:textId="77777777" w:rsidR="00711073" w:rsidRDefault="00711073">
      <w:pPr>
        <w:pStyle w:val="BodyText"/>
        <w:spacing w:before="6"/>
        <w:ind w:left="0"/>
        <w:jc w:val="left"/>
        <w:rPr>
          <w:sz w:val="22"/>
        </w:rPr>
      </w:pPr>
    </w:p>
    <w:p w14:paraId="5CE949F5" w14:textId="77777777" w:rsidR="00711073" w:rsidRDefault="00000000">
      <w:pPr>
        <w:pStyle w:val="BodyText"/>
        <w:ind w:left="191"/>
        <w:jc w:val="left"/>
      </w:pPr>
      <w:r>
        <w:rPr>
          <w:color w:val="231F20"/>
        </w:rPr>
        <w:t>ARTIGO</w:t>
      </w:r>
      <w:r>
        <w:rPr>
          <w:color w:val="231F20"/>
          <w:spacing w:val="8"/>
        </w:rPr>
        <w:t xml:space="preserve"> </w:t>
      </w:r>
      <w:r>
        <w:rPr>
          <w:color w:val="231F20"/>
          <w:spacing w:val="-5"/>
        </w:rPr>
        <w:t>18</w:t>
      </w:r>
    </w:p>
    <w:p w14:paraId="7CC72234" w14:textId="77777777" w:rsidR="00711073" w:rsidRDefault="00000000">
      <w:pPr>
        <w:pStyle w:val="BodyText"/>
        <w:spacing w:before="166"/>
        <w:jc w:val="left"/>
      </w:pPr>
      <w:r>
        <w:rPr>
          <w:color w:val="231F20"/>
          <w:spacing w:val="-2"/>
          <w:w w:val="105"/>
        </w:rPr>
        <w:t>Greve</w:t>
      </w:r>
    </w:p>
    <w:p w14:paraId="7E781BCC" w14:textId="77777777" w:rsidR="00711073" w:rsidRDefault="00000000">
      <w:pPr>
        <w:pStyle w:val="ListParagraph"/>
        <w:numPr>
          <w:ilvl w:val="0"/>
          <w:numId w:val="320"/>
        </w:numPr>
        <w:tabs>
          <w:tab w:val="left" w:pos="402"/>
        </w:tabs>
        <w:spacing w:before="110" w:line="302" w:lineRule="auto"/>
        <w:ind w:right="118" w:firstLine="0"/>
        <w:rPr>
          <w:sz w:val="18"/>
        </w:rPr>
      </w:pPr>
      <w:r>
        <w:rPr>
          <w:color w:val="231F20"/>
          <w:w w:val="105"/>
          <w:sz w:val="18"/>
        </w:rPr>
        <w:t>Os</w:t>
      </w:r>
      <w:r>
        <w:rPr>
          <w:color w:val="231F20"/>
          <w:spacing w:val="65"/>
          <w:w w:val="105"/>
          <w:sz w:val="18"/>
        </w:rPr>
        <w:t xml:space="preserve"> </w:t>
      </w:r>
      <w:r>
        <w:rPr>
          <w:color w:val="231F20"/>
          <w:w w:val="105"/>
          <w:sz w:val="18"/>
        </w:rPr>
        <w:t>trabalhadores</w:t>
      </w:r>
      <w:r>
        <w:rPr>
          <w:color w:val="231F20"/>
          <w:spacing w:val="65"/>
          <w:w w:val="105"/>
          <w:sz w:val="18"/>
        </w:rPr>
        <w:t xml:space="preserve"> </w:t>
      </w:r>
      <w:r>
        <w:rPr>
          <w:color w:val="231F20"/>
          <w:w w:val="105"/>
          <w:sz w:val="18"/>
        </w:rPr>
        <w:t>e</w:t>
      </w:r>
      <w:r>
        <w:rPr>
          <w:color w:val="231F20"/>
          <w:spacing w:val="65"/>
          <w:w w:val="105"/>
          <w:sz w:val="18"/>
        </w:rPr>
        <w:t xml:space="preserve"> </w:t>
      </w:r>
      <w:r>
        <w:rPr>
          <w:color w:val="231F20"/>
          <w:w w:val="105"/>
          <w:sz w:val="18"/>
        </w:rPr>
        <w:t>as</w:t>
      </w:r>
      <w:r>
        <w:rPr>
          <w:color w:val="231F20"/>
          <w:spacing w:val="65"/>
          <w:w w:val="105"/>
          <w:sz w:val="18"/>
        </w:rPr>
        <w:t xml:space="preserve"> </w:t>
      </w:r>
      <w:r>
        <w:rPr>
          <w:color w:val="231F20"/>
          <w:w w:val="105"/>
          <w:sz w:val="18"/>
        </w:rPr>
        <w:t>organizações</w:t>
      </w:r>
      <w:r>
        <w:rPr>
          <w:color w:val="231F20"/>
          <w:spacing w:val="64"/>
          <w:w w:val="105"/>
          <w:sz w:val="18"/>
        </w:rPr>
        <w:t xml:space="preserve"> </w:t>
      </w:r>
      <w:r>
        <w:rPr>
          <w:color w:val="231F20"/>
          <w:w w:val="105"/>
          <w:sz w:val="18"/>
        </w:rPr>
        <w:t>sindicais</w:t>
      </w:r>
      <w:r>
        <w:rPr>
          <w:color w:val="231F20"/>
          <w:spacing w:val="65"/>
          <w:w w:val="105"/>
          <w:sz w:val="18"/>
        </w:rPr>
        <w:t xml:space="preserve"> </w:t>
      </w:r>
      <w:r>
        <w:rPr>
          <w:color w:val="231F20"/>
          <w:w w:val="105"/>
          <w:sz w:val="18"/>
        </w:rPr>
        <w:t>têm</w:t>
      </w:r>
      <w:r>
        <w:rPr>
          <w:color w:val="231F20"/>
          <w:spacing w:val="65"/>
          <w:w w:val="105"/>
          <w:sz w:val="18"/>
        </w:rPr>
        <w:t xml:space="preserve"> </w:t>
      </w:r>
      <w:r>
        <w:rPr>
          <w:color w:val="231F20"/>
          <w:w w:val="105"/>
          <w:sz w:val="18"/>
        </w:rPr>
        <w:t>garantido</w:t>
      </w:r>
      <w:r>
        <w:rPr>
          <w:color w:val="231F20"/>
          <w:spacing w:val="65"/>
          <w:w w:val="105"/>
          <w:sz w:val="18"/>
        </w:rPr>
        <w:t xml:space="preserve"> </w:t>
      </w:r>
      <w:r>
        <w:rPr>
          <w:color w:val="231F20"/>
          <w:w w:val="105"/>
          <w:sz w:val="18"/>
        </w:rPr>
        <w:t>o</w:t>
      </w:r>
      <w:r>
        <w:rPr>
          <w:color w:val="231F20"/>
          <w:spacing w:val="65"/>
          <w:w w:val="105"/>
          <w:sz w:val="18"/>
        </w:rPr>
        <w:t xml:space="preserve"> </w:t>
      </w:r>
      <w:r>
        <w:rPr>
          <w:color w:val="231F20"/>
          <w:w w:val="105"/>
          <w:sz w:val="18"/>
        </w:rPr>
        <w:t>exercício</w:t>
      </w:r>
      <w:r>
        <w:rPr>
          <w:color w:val="231F20"/>
          <w:spacing w:val="65"/>
          <w:w w:val="105"/>
          <w:sz w:val="18"/>
        </w:rPr>
        <w:t xml:space="preserve"> </w:t>
      </w:r>
      <w:r>
        <w:rPr>
          <w:color w:val="231F20"/>
          <w:w w:val="105"/>
          <w:sz w:val="18"/>
        </w:rPr>
        <w:t>do</w:t>
      </w:r>
      <w:r>
        <w:rPr>
          <w:color w:val="231F20"/>
          <w:spacing w:val="64"/>
          <w:w w:val="105"/>
          <w:sz w:val="18"/>
        </w:rPr>
        <w:t xml:space="preserve"> </w:t>
      </w:r>
      <w:r>
        <w:rPr>
          <w:color w:val="231F20"/>
          <w:w w:val="105"/>
          <w:sz w:val="18"/>
        </w:rPr>
        <w:t>direito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greve, observadas as disposições nacionais vigentes em cada Estado Parte.</w:t>
      </w:r>
    </w:p>
    <w:p w14:paraId="60CF6B80" w14:textId="77777777" w:rsidR="00711073" w:rsidRDefault="00000000">
      <w:pPr>
        <w:pStyle w:val="ListParagraph"/>
        <w:numPr>
          <w:ilvl w:val="0"/>
          <w:numId w:val="320"/>
        </w:numPr>
        <w:tabs>
          <w:tab w:val="left" w:pos="384"/>
        </w:tabs>
        <w:spacing w:before="111" w:line="302" w:lineRule="auto"/>
        <w:ind w:right="115" w:firstLine="0"/>
        <w:rPr>
          <w:sz w:val="18"/>
        </w:rPr>
      </w:pPr>
      <w:r>
        <w:rPr>
          <w:color w:val="231F20"/>
          <w:w w:val="105"/>
          <w:sz w:val="18"/>
        </w:rPr>
        <w:t>Os mecanismos de</w:t>
      </w:r>
      <w:r>
        <w:rPr>
          <w:color w:val="231F20"/>
          <w:spacing w:val="-1"/>
          <w:w w:val="105"/>
          <w:sz w:val="18"/>
        </w:rPr>
        <w:t xml:space="preserve"> </w:t>
      </w:r>
      <w:r>
        <w:rPr>
          <w:color w:val="231F20"/>
          <w:w w:val="105"/>
          <w:sz w:val="18"/>
        </w:rPr>
        <w:t>prevenção, solução de</w:t>
      </w:r>
      <w:r>
        <w:rPr>
          <w:color w:val="231F20"/>
          <w:spacing w:val="-1"/>
          <w:w w:val="105"/>
          <w:sz w:val="18"/>
        </w:rPr>
        <w:t xml:space="preserve"> </w:t>
      </w:r>
      <w:r>
        <w:rPr>
          <w:color w:val="231F20"/>
          <w:w w:val="105"/>
          <w:sz w:val="18"/>
        </w:rPr>
        <w:t>conflitos ou</w:t>
      </w:r>
      <w:r>
        <w:rPr>
          <w:color w:val="231F20"/>
          <w:spacing w:val="-1"/>
          <w:w w:val="105"/>
          <w:sz w:val="18"/>
        </w:rPr>
        <w:t xml:space="preserve"> </w:t>
      </w:r>
      <w:r>
        <w:rPr>
          <w:color w:val="231F20"/>
          <w:w w:val="105"/>
          <w:sz w:val="18"/>
        </w:rPr>
        <w:t>a regulação deste</w:t>
      </w:r>
      <w:r>
        <w:rPr>
          <w:color w:val="231F20"/>
          <w:spacing w:val="-1"/>
          <w:w w:val="105"/>
          <w:sz w:val="18"/>
        </w:rPr>
        <w:t xml:space="preserve"> </w:t>
      </w:r>
      <w:r>
        <w:rPr>
          <w:color w:val="231F20"/>
          <w:w w:val="105"/>
          <w:sz w:val="18"/>
        </w:rPr>
        <w:t>direito não poderão</w:t>
      </w:r>
      <w:r>
        <w:rPr>
          <w:color w:val="231F20"/>
          <w:spacing w:val="-1"/>
          <w:w w:val="105"/>
          <w:sz w:val="18"/>
        </w:rPr>
        <w:t xml:space="preserve"> </w:t>
      </w:r>
      <w:r>
        <w:rPr>
          <w:color w:val="231F20"/>
          <w:w w:val="105"/>
          <w:sz w:val="18"/>
        </w:rPr>
        <w:t>impedir seu exercício ou desvirtuar sua finalidade.</w:t>
      </w:r>
    </w:p>
    <w:p w14:paraId="105BFA39" w14:textId="77777777" w:rsidR="00711073" w:rsidRDefault="00711073">
      <w:pPr>
        <w:pStyle w:val="BodyText"/>
        <w:spacing w:before="6"/>
        <w:ind w:left="0"/>
        <w:jc w:val="left"/>
        <w:rPr>
          <w:sz w:val="22"/>
        </w:rPr>
      </w:pPr>
    </w:p>
    <w:p w14:paraId="339B25B0" w14:textId="77777777" w:rsidR="00711073" w:rsidRDefault="00000000">
      <w:pPr>
        <w:pStyle w:val="BodyText"/>
        <w:ind w:left="191"/>
        <w:jc w:val="left"/>
      </w:pPr>
      <w:r>
        <w:rPr>
          <w:color w:val="231F20"/>
        </w:rPr>
        <w:t>ARTIGO</w:t>
      </w:r>
      <w:r>
        <w:rPr>
          <w:color w:val="231F20"/>
          <w:spacing w:val="8"/>
        </w:rPr>
        <w:t xml:space="preserve"> </w:t>
      </w:r>
      <w:r>
        <w:rPr>
          <w:color w:val="231F20"/>
          <w:spacing w:val="-5"/>
        </w:rPr>
        <w:t>19</w:t>
      </w:r>
    </w:p>
    <w:p w14:paraId="6201A7A1" w14:textId="77777777" w:rsidR="00711073" w:rsidRDefault="00000000">
      <w:pPr>
        <w:pStyle w:val="BodyText"/>
        <w:spacing w:before="166"/>
      </w:pPr>
      <w:r>
        <w:rPr>
          <w:color w:val="231F20"/>
          <w:w w:val="110"/>
        </w:rPr>
        <w:t>Promoção</w:t>
      </w:r>
      <w:r>
        <w:rPr>
          <w:color w:val="231F20"/>
          <w:spacing w:val="-11"/>
          <w:w w:val="110"/>
        </w:rPr>
        <w:t xml:space="preserve"> </w:t>
      </w:r>
      <w:r>
        <w:rPr>
          <w:color w:val="231F20"/>
          <w:w w:val="110"/>
        </w:rPr>
        <w:t>e</w:t>
      </w:r>
      <w:r>
        <w:rPr>
          <w:color w:val="231F20"/>
          <w:spacing w:val="-11"/>
          <w:w w:val="110"/>
        </w:rPr>
        <w:t xml:space="preserve"> </w:t>
      </w:r>
      <w:r>
        <w:rPr>
          <w:color w:val="231F20"/>
          <w:w w:val="110"/>
        </w:rPr>
        <w:t>desenvolvimento</w:t>
      </w:r>
      <w:r>
        <w:rPr>
          <w:color w:val="231F20"/>
          <w:spacing w:val="-11"/>
          <w:w w:val="110"/>
        </w:rPr>
        <w:t xml:space="preserve"> </w:t>
      </w:r>
      <w:r>
        <w:rPr>
          <w:color w:val="231F20"/>
          <w:w w:val="110"/>
        </w:rPr>
        <w:t>de</w:t>
      </w:r>
      <w:r>
        <w:rPr>
          <w:color w:val="231F20"/>
          <w:spacing w:val="-10"/>
          <w:w w:val="110"/>
        </w:rPr>
        <w:t xml:space="preserve"> </w:t>
      </w:r>
      <w:r>
        <w:rPr>
          <w:color w:val="231F20"/>
          <w:w w:val="110"/>
        </w:rPr>
        <w:t>procedimentos</w:t>
      </w:r>
      <w:r>
        <w:rPr>
          <w:color w:val="231F20"/>
          <w:spacing w:val="-11"/>
          <w:w w:val="110"/>
        </w:rPr>
        <w:t xml:space="preserve"> </w:t>
      </w:r>
      <w:r>
        <w:rPr>
          <w:color w:val="231F20"/>
          <w:w w:val="110"/>
        </w:rPr>
        <w:t>preventivos</w:t>
      </w:r>
      <w:r>
        <w:rPr>
          <w:color w:val="231F20"/>
          <w:spacing w:val="-11"/>
          <w:w w:val="110"/>
        </w:rPr>
        <w:t xml:space="preserve"> </w:t>
      </w:r>
      <w:r>
        <w:rPr>
          <w:color w:val="231F20"/>
          <w:w w:val="110"/>
        </w:rPr>
        <w:t>e</w:t>
      </w:r>
      <w:r>
        <w:rPr>
          <w:color w:val="231F20"/>
          <w:spacing w:val="-10"/>
          <w:w w:val="110"/>
        </w:rPr>
        <w:t xml:space="preserve"> </w:t>
      </w:r>
      <w:r>
        <w:rPr>
          <w:color w:val="231F20"/>
          <w:w w:val="110"/>
        </w:rPr>
        <w:t>de</w:t>
      </w:r>
      <w:r>
        <w:rPr>
          <w:color w:val="231F20"/>
          <w:spacing w:val="-11"/>
          <w:w w:val="110"/>
        </w:rPr>
        <w:t xml:space="preserve"> </w:t>
      </w:r>
      <w:r>
        <w:rPr>
          <w:color w:val="231F20"/>
          <w:w w:val="110"/>
        </w:rPr>
        <w:t>autocomposição</w:t>
      </w:r>
      <w:r>
        <w:rPr>
          <w:color w:val="231F20"/>
          <w:spacing w:val="-11"/>
          <w:w w:val="110"/>
        </w:rPr>
        <w:t xml:space="preserve"> </w:t>
      </w:r>
      <w:r>
        <w:rPr>
          <w:color w:val="231F20"/>
          <w:w w:val="110"/>
        </w:rPr>
        <w:t>de</w:t>
      </w:r>
      <w:r>
        <w:rPr>
          <w:color w:val="231F20"/>
          <w:spacing w:val="-10"/>
          <w:w w:val="110"/>
        </w:rPr>
        <w:t xml:space="preserve"> </w:t>
      </w:r>
      <w:r>
        <w:rPr>
          <w:color w:val="231F20"/>
          <w:spacing w:val="-2"/>
          <w:w w:val="110"/>
        </w:rPr>
        <w:t>conflitos</w:t>
      </w:r>
    </w:p>
    <w:p w14:paraId="7488AB65" w14:textId="77777777" w:rsidR="00711073" w:rsidRDefault="00000000">
      <w:pPr>
        <w:pStyle w:val="BodyText"/>
        <w:spacing w:before="110" w:line="302" w:lineRule="auto"/>
        <w:ind w:right="115"/>
      </w:pPr>
      <w:r>
        <w:rPr>
          <w:color w:val="231F20"/>
          <w:w w:val="105"/>
        </w:rPr>
        <w:t>Os</w:t>
      </w:r>
      <w:r>
        <w:rPr>
          <w:color w:val="231F20"/>
          <w:spacing w:val="77"/>
          <w:w w:val="105"/>
        </w:rPr>
        <w:t xml:space="preserve"> </w:t>
      </w:r>
      <w:r>
        <w:rPr>
          <w:color w:val="231F20"/>
          <w:w w:val="105"/>
        </w:rPr>
        <w:t>Estados</w:t>
      </w:r>
      <w:r>
        <w:rPr>
          <w:color w:val="231F20"/>
          <w:spacing w:val="77"/>
          <w:w w:val="105"/>
        </w:rPr>
        <w:t xml:space="preserve"> </w:t>
      </w:r>
      <w:r>
        <w:rPr>
          <w:color w:val="231F20"/>
          <w:w w:val="105"/>
        </w:rPr>
        <w:t>Partes</w:t>
      </w:r>
      <w:r>
        <w:rPr>
          <w:color w:val="231F20"/>
          <w:spacing w:val="77"/>
          <w:w w:val="105"/>
        </w:rPr>
        <w:t xml:space="preserve"> </w:t>
      </w:r>
      <w:r>
        <w:rPr>
          <w:color w:val="231F20"/>
          <w:w w:val="105"/>
        </w:rPr>
        <w:t>comprometem-se</w:t>
      </w:r>
      <w:r>
        <w:rPr>
          <w:color w:val="231F20"/>
          <w:spacing w:val="77"/>
          <w:w w:val="105"/>
        </w:rPr>
        <w:t xml:space="preserve"> </w:t>
      </w:r>
      <w:r>
        <w:rPr>
          <w:color w:val="231F20"/>
          <w:w w:val="105"/>
        </w:rPr>
        <w:t>a</w:t>
      </w:r>
      <w:r>
        <w:rPr>
          <w:color w:val="231F20"/>
          <w:spacing w:val="77"/>
          <w:w w:val="105"/>
        </w:rPr>
        <w:t xml:space="preserve"> </w:t>
      </w:r>
      <w:r>
        <w:rPr>
          <w:color w:val="231F20"/>
          <w:w w:val="105"/>
        </w:rPr>
        <w:t>fomentar</w:t>
      </w:r>
      <w:r>
        <w:rPr>
          <w:color w:val="231F20"/>
          <w:spacing w:val="77"/>
          <w:w w:val="105"/>
        </w:rPr>
        <w:t xml:space="preserve"> </w:t>
      </w:r>
      <w:r>
        <w:rPr>
          <w:color w:val="231F20"/>
          <w:w w:val="105"/>
        </w:rPr>
        <w:t>e</w:t>
      </w:r>
      <w:r>
        <w:rPr>
          <w:color w:val="231F20"/>
          <w:spacing w:val="77"/>
          <w:w w:val="105"/>
        </w:rPr>
        <w:t xml:space="preserve"> </w:t>
      </w:r>
      <w:r>
        <w:rPr>
          <w:color w:val="231F20"/>
          <w:w w:val="105"/>
        </w:rPr>
        <w:t>articular</w:t>
      </w:r>
      <w:r>
        <w:rPr>
          <w:color w:val="231F20"/>
          <w:spacing w:val="77"/>
          <w:w w:val="105"/>
        </w:rPr>
        <w:t xml:space="preserve"> </w:t>
      </w:r>
      <w:r>
        <w:rPr>
          <w:color w:val="231F20"/>
          <w:w w:val="105"/>
        </w:rPr>
        <w:t>a</w:t>
      </w:r>
      <w:r>
        <w:rPr>
          <w:color w:val="231F20"/>
          <w:spacing w:val="77"/>
          <w:w w:val="105"/>
        </w:rPr>
        <w:t xml:space="preserve"> </w:t>
      </w:r>
      <w:r>
        <w:rPr>
          <w:color w:val="231F20"/>
          <w:w w:val="105"/>
        </w:rPr>
        <w:t>criação</w:t>
      </w:r>
      <w:r>
        <w:rPr>
          <w:color w:val="231F20"/>
          <w:spacing w:val="77"/>
          <w:w w:val="105"/>
        </w:rPr>
        <w:t xml:space="preserve"> </w:t>
      </w:r>
      <w:r>
        <w:rPr>
          <w:color w:val="231F20"/>
          <w:w w:val="105"/>
        </w:rPr>
        <w:t>de</w:t>
      </w:r>
      <w:r>
        <w:rPr>
          <w:color w:val="231F20"/>
          <w:spacing w:val="78"/>
          <w:w w:val="105"/>
        </w:rPr>
        <w:t xml:space="preserve"> </w:t>
      </w:r>
      <w:r>
        <w:rPr>
          <w:color w:val="231F20"/>
          <w:w w:val="105"/>
        </w:rPr>
        <w:t>mecanismos</w:t>
      </w:r>
      <w:r>
        <w:rPr>
          <w:color w:val="231F20"/>
          <w:spacing w:val="40"/>
          <w:w w:val="105"/>
        </w:rPr>
        <w:t xml:space="preserve"> </w:t>
      </w:r>
      <w:r>
        <w:rPr>
          <w:color w:val="231F20"/>
          <w:w w:val="105"/>
        </w:rPr>
        <w:t>válidos de autocomposição de conflitos individuais e coletivos de trabalho, mediante procedimentos independentes, imparciais e voluntários, visando a melhoria do clima organizacional e da harmonia no ambiente de trabalho; a diminuição do custo e do tempo de duração do conflito.</w:t>
      </w:r>
    </w:p>
    <w:p w14:paraId="3A242EB6" w14:textId="77777777" w:rsidR="00711073" w:rsidRDefault="00711073">
      <w:pPr>
        <w:pStyle w:val="BodyText"/>
        <w:spacing w:before="3"/>
        <w:ind w:left="0"/>
        <w:jc w:val="left"/>
        <w:rPr>
          <w:sz w:val="22"/>
        </w:rPr>
      </w:pPr>
    </w:p>
    <w:p w14:paraId="1920E10C" w14:textId="77777777" w:rsidR="00711073" w:rsidRDefault="00000000">
      <w:pPr>
        <w:pStyle w:val="BodyText"/>
        <w:ind w:left="191"/>
        <w:jc w:val="left"/>
      </w:pPr>
      <w:r>
        <w:rPr>
          <w:color w:val="231F20"/>
        </w:rPr>
        <w:t>ARTIGO</w:t>
      </w:r>
      <w:r>
        <w:rPr>
          <w:color w:val="231F20"/>
          <w:spacing w:val="3"/>
          <w:w w:val="110"/>
        </w:rPr>
        <w:t xml:space="preserve"> </w:t>
      </w:r>
      <w:r>
        <w:rPr>
          <w:color w:val="231F20"/>
          <w:spacing w:val="-5"/>
          <w:w w:val="110"/>
        </w:rPr>
        <w:t>20</w:t>
      </w:r>
    </w:p>
    <w:p w14:paraId="1D66568A" w14:textId="77777777" w:rsidR="00711073" w:rsidRDefault="00000000">
      <w:pPr>
        <w:pStyle w:val="BodyText"/>
        <w:spacing w:before="167"/>
      </w:pPr>
      <w:r>
        <w:rPr>
          <w:color w:val="231F20"/>
          <w:w w:val="105"/>
        </w:rPr>
        <w:t>Diálogo</w:t>
      </w:r>
      <w:r>
        <w:rPr>
          <w:color w:val="231F20"/>
          <w:spacing w:val="3"/>
          <w:w w:val="110"/>
        </w:rPr>
        <w:t xml:space="preserve"> </w:t>
      </w:r>
      <w:r>
        <w:rPr>
          <w:color w:val="231F20"/>
          <w:spacing w:val="-2"/>
          <w:w w:val="110"/>
        </w:rPr>
        <w:t>social</w:t>
      </w:r>
    </w:p>
    <w:p w14:paraId="7A12A30D" w14:textId="77777777" w:rsidR="00711073" w:rsidRDefault="00000000">
      <w:pPr>
        <w:pStyle w:val="ListParagraph"/>
        <w:numPr>
          <w:ilvl w:val="0"/>
          <w:numId w:val="319"/>
        </w:numPr>
        <w:tabs>
          <w:tab w:val="left" w:pos="384"/>
        </w:tabs>
        <w:spacing w:before="109" w:line="302" w:lineRule="auto"/>
        <w:ind w:right="116" w:firstLine="0"/>
        <w:jc w:val="both"/>
        <w:rPr>
          <w:sz w:val="18"/>
        </w:rPr>
      </w:pPr>
      <w:r>
        <w:rPr>
          <w:color w:val="231F20"/>
          <w:w w:val="105"/>
          <w:sz w:val="18"/>
        </w:rPr>
        <w:t>Os Estados Partes comprometem-se a fomentar o diálogo social em âmbito nacional e regional, instituindo mecanismos efetivos de consulta permanente entre representantes dos governos, dos empregadores</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dos</w:t>
      </w:r>
      <w:r>
        <w:rPr>
          <w:color w:val="231F20"/>
          <w:spacing w:val="-3"/>
          <w:w w:val="105"/>
          <w:sz w:val="18"/>
        </w:rPr>
        <w:t xml:space="preserve"> </w:t>
      </w:r>
      <w:r>
        <w:rPr>
          <w:color w:val="231F20"/>
          <w:w w:val="105"/>
          <w:sz w:val="18"/>
        </w:rPr>
        <w:t>trabalhadores,</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fim</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garantir,</w:t>
      </w:r>
      <w:r>
        <w:rPr>
          <w:color w:val="231F20"/>
          <w:spacing w:val="-3"/>
          <w:w w:val="105"/>
          <w:sz w:val="18"/>
        </w:rPr>
        <w:t xml:space="preserve"> </w:t>
      </w:r>
      <w:r>
        <w:rPr>
          <w:color w:val="231F20"/>
          <w:w w:val="105"/>
          <w:sz w:val="18"/>
        </w:rPr>
        <w:t>mediante</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consenso</w:t>
      </w:r>
      <w:r>
        <w:rPr>
          <w:color w:val="231F20"/>
          <w:spacing w:val="-3"/>
          <w:w w:val="105"/>
          <w:sz w:val="18"/>
        </w:rPr>
        <w:t xml:space="preserve"> </w:t>
      </w:r>
      <w:r>
        <w:rPr>
          <w:color w:val="231F20"/>
          <w:w w:val="105"/>
          <w:sz w:val="18"/>
        </w:rPr>
        <w:t>social,</w:t>
      </w:r>
      <w:r>
        <w:rPr>
          <w:color w:val="231F20"/>
          <w:spacing w:val="-3"/>
          <w:w w:val="105"/>
          <w:sz w:val="18"/>
        </w:rPr>
        <w:t xml:space="preserve"> </w:t>
      </w:r>
      <w:r>
        <w:rPr>
          <w:color w:val="231F20"/>
          <w:w w:val="105"/>
          <w:sz w:val="18"/>
        </w:rPr>
        <w:t>condições</w:t>
      </w:r>
      <w:r>
        <w:rPr>
          <w:color w:val="231F20"/>
          <w:spacing w:val="-3"/>
          <w:w w:val="105"/>
          <w:sz w:val="18"/>
        </w:rPr>
        <w:t xml:space="preserve"> </w:t>
      </w:r>
      <w:r>
        <w:rPr>
          <w:color w:val="231F20"/>
          <w:w w:val="105"/>
          <w:sz w:val="18"/>
        </w:rPr>
        <w:t>favoráveis para o crescimento econômico sustentável e com justiça social na região e à melhoria das condições</w:t>
      </w:r>
      <w:r>
        <w:rPr>
          <w:color w:val="231F20"/>
          <w:spacing w:val="40"/>
          <w:w w:val="105"/>
          <w:sz w:val="18"/>
        </w:rPr>
        <w:t xml:space="preserve"> </w:t>
      </w:r>
      <w:r>
        <w:rPr>
          <w:color w:val="231F20"/>
          <w:w w:val="105"/>
          <w:sz w:val="18"/>
        </w:rPr>
        <w:t>de vida de seus povos.</w:t>
      </w:r>
    </w:p>
    <w:p w14:paraId="38062F65" w14:textId="77777777" w:rsidR="00711073" w:rsidRDefault="00000000">
      <w:pPr>
        <w:pStyle w:val="ListParagraph"/>
        <w:numPr>
          <w:ilvl w:val="0"/>
          <w:numId w:val="319"/>
        </w:numPr>
        <w:tabs>
          <w:tab w:val="left" w:pos="400"/>
        </w:tabs>
        <w:spacing w:before="109" w:line="302" w:lineRule="auto"/>
        <w:ind w:right="116" w:firstLine="0"/>
        <w:jc w:val="both"/>
        <w:rPr>
          <w:sz w:val="18"/>
        </w:rPr>
      </w:pPr>
      <w:r>
        <w:rPr>
          <w:color w:val="231F20"/>
          <w:w w:val="105"/>
          <w:sz w:val="18"/>
        </w:rPr>
        <w:t>A consulta permanente, praticada com base efetiva no tripartismo previsto na Convenção 144 da</w:t>
      </w:r>
      <w:r>
        <w:rPr>
          <w:color w:val="231F20"/>
          <w:spacing w:val="40"/>
          <w:w w:val="105"/>
          <w:sz w:val="18"/>
        </w:rPr>
        <w:t xml:space="preserve"> </w:t>
      </w:r>
      <w:r>
        <w:rPr>
          <w:color w:val="231F20"/>
          <w:w w:val="105"/>
          <w:sz w:val="18"/>
        </w:rPr>
        <w:t>OIT, deve permitir o exame conjunto de questões de interesse mútuo, a fim de alcançar, na medida do possível, soluções aceitas de comum acordo.</w:t>
      </w:r>
    </w:p>
    <w:p w14:paraId="60551154" w14:textId="77777777" w:rsidR="00711073" w:rsidRDefault="00000000">
      <w:pPr>
        <w:pStyle w:val="ListParagraph"/>
        <w:numPr>
          <w:ilvl w:val="0"/>
          <w:numId w:val="319"/>
        </w:numPr>
        <w:tabs>
          <w:tab w:val="left" w:pos="417"/>
        </w:tabs>
        <w:spacing w:before="111" w:line="302" w:lineRule="auto"/>
        <w:ind w:right="116" w:firstLine="0"/>
        <w:jc w:val="both"/>
        <w:rPr>
          <w:sz w:val="18"/>
        </w:rPr>
      </w:pPr>
      <w:r>
        <w:rPr>
          <w:color w:val="231F20"/>
          <w:w w:val="105"/>
          <w:sz w:val="18"/>
        </w:rPr>
        <w:t>A consulta tem por objetivo geral incentivar a compreensão mútua e as boas relações entre as autoridades públicas e as organizações mais representativas de empregadores e de trabalhadores,</w:t>
      </w:r>
      <w:r>
        <w:rPr>
          <w:color w:val="231F20"/>
          <w:spacing w:val="40"/>
          <w:w w:val="105"/>
          <w:sz w:val="18"/>
        </w:rPr>
        <w:t xml:space="preserve"> </w:t>
      </w:r>
      <w:r>
        <w:rPr>
          <w:color w:val="231F20"/>
          <w:w w:val="105"/>
          <w:sz w:val="18"/>
        </w:rPr>
        <w:t>bem como entre as próprias organizações, visando à promoção do diálogo social e à possibilidade de gerar acordos-marco de trabalho, como elementos essenciais para a consolidação de uma sociedade democrática, plural e justa.</w:t>
      </w:r>
    </w:p>
    <w:p w14:paraId="3A86A2FA"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5A27140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2976" behindDoc="0" locked="0" layoutInCell="1" allowOverlap="1" wp14:anchorId="002873FC" wp14:editId="2AF63EC6">
                <wp:simplePos x="0" y="0"/>
                <wp:positionH relativeFrom="page">
                  <wp:posOffset>0</wp:posOffset>
                </wp:positionH>
                <wp:positionV relativeFrom="page">
                  <wp:posOffset>0</wp:posOffset>
                </wp:positionV>
                <wp:extent cx="776605" cy="10692130"/>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2976" id="docshape304" filled="true" fillcolor="#eb8a17" stroked="false">
                <v:fill type="solid"/>
                <w10:wrap type="none"/>
              </v:rect>
            </w:pict>
          </mc:Fallback>
        </mc:AlternateContent>
      </w:r>
    </w:p>
    <w:p w14:paraId="28384E20" w14:textId="77777777" w:rsidR="00711073" w:rsidRDefault="00711073">
      <w:pPr>
        <w:pStyle w:val="BodyText"/>
        <w:ind w:left="0"/>
        <w:jc w:val="left"/>
        <w:rPr>
          <w:sz w:val="20"/>
        </w:rPr>
      </w:pPr>
    </w:p>
    <w:p w14:paraId="1319E597" w14:textId="77777777" w:rsidR="00711073" w:rsidRDefault="00711073">
      <w:pPr>
        <w:pStyle w:val="BodyText"/>
        <w:ind w:left="0"/>
        <w:jc w:val="left"/>
        <w:rPr>
          <w:sz w:val="20"/>
        </w:rPr>
      </w:pPr>
    </w:p>
    <w:p w14:paraId="63897BAA" w14:textId="77777777" w:rsidR="00711073" w:rsidRDefault="00711073">
      <w:pPr>
        <w:pStyle w:val="BodyText"/>
        <w:ind w:left="0"/>
        <w:jc w:val="left"/>
        <w:rPr>
          <w:sz w:val="20"/>
        </w:rPr>
      </w:pPr>
    </w:p>
    <w:p w14:paraId="2C5A103C" w14:textId="77777777" w:rsidR="00711073" w:rsidRDefault="00711073">
      <w:pPr>
        <w:pStyle w:val="BodyText"/>
        <w:spacing w:before="6"/>
        <w:ind w:left="0"/>
        <w:jc w:val="left"/>
        <w:rPr>
          <w:sz w:val="29"/>
        </w:rPr>
      </w:pPr>
    </w:p>
    <w:p w14:paraId="162DA1B8" w14:textId="77777777" w:rsidR="00711073" w:rsidRDefault="00000000">
      <w:pPr>
        <w:pStyle w:val="Heading3"/>
        <w:tabs>
          <w:tab w:val="left" w:pos="8904"/>
        </w:tabs>
        <w:jc w:val="both"/>
      </w:pPr>
      <w:r>
        <w:rPr>
          <w:color w:val="EB8A17"/>
          <w:spacing w:val="31"/>
          <w:shd w:val="clear" w:color="auto" w:fill="FCEDDC"/>
        </w:rPr>
        <w:t xml:space="preserve"> </w:t>
      </w:r>
      <w:r>
        <w:rPr>
          <w:color w:val="EB8A17"/>
          <w:shd w:val="clear" w:color="auto" w:fill="FCEDDC"/>
        </w:rPr>
        <w:t>CAP.</w:t>
      </w:r>
      <w:r>
        <w:rPr>
          <w:color w:val="EB8A17"/>
          <w:spacing w:val="-36"/>
          <w:shd w:val="clear" w:color="auto" w:fill="FCEDDC"/>
        </w:rPr>
        <w:t xml:space="preserve"> </w:t>
      </w:r>
      <w:r>
        <w:rPr>
          <w:color w:val="EB8A17"/>
          <w:shd w:val="clear" w:color="auto" w:fill="FCEDDC"/>
        </w:rPr>
        <w:t>2</w:t>
      </w:r>
      <w:r>
        <w:rPr>
          <w:color w:val="EB8A17"/>
          <w:spacing w:val="18"/>
          <w:shd w:val="clear" w:color="auto" w:fill="FCEDDC"/>
        </w:rPr>
        <w:t xml:space="preserve"> </w:t>
      </w:r>
      <w:r>
        <w:rPr>
          <w:color w:val="EB8A17"/>
          <w:shd w:val="clear" w:color="auto" w:fill="FCEDDC"/>
        </w:rPr>
        <w:t>NORMAS</w:t>
      </w:r>
      <w:r>
        <w:rPr>
          <w:color w:val="EB8A17"/>
          <w:spacing w:val="-18"/>
          <w:shd w:val="clear" w:color="auto" w:fill="FCEDDC"/>
        </w:rPr>
        <w:t xml:space="preserve"> </w:t>
      </w:r>
      <w:r>
        <w:rPr>
          <w:color w:val="EB8A17"/>
          <w:shd w:val="clear" w:color="auto" w:fill="FCEDDC"/>
        </w:rPr>
        <w:t>INTERNACIONAIS</w:t>
      </w:r>
      <w:r>
        <w:rPr>
          <w:color w:val="EB8A17"/>
          <w:spacing w:val="-17"/>
          <w:shd w:val="clear" w:color="auto" w:fill="FCEDDC"/>
        </w:rPr>
        <w:t xml:space="preserve"> </w:t>
      </w:r>
      <w:r>
        <w:rPr>
          <w:color w:val="EB8A17"/>
          <w:spacing w:val="-2"/>
          <w:shd w:val="clear" w:color="auto" w:fill="FCEDDC"/>
        </w:rPr>
        <w:t>ESPECÍFICAS</w:t>
      </w:r>
      <w:r>
        <w:rPr>
          <w:color w:val="EB8A17"/>
          <w:shd w:val="clear" w:color="auto" w:fill="FCEDDC"/>
        </w:rPr>
        <w:tab/>
      </w:r>
    </w:p>
    <w:p w14:paraId="6FA1D41A" w14:textId="77777777" w:rsidR="00711073" w:rsidRDefault="00711073">
      <w:pPr>
        <w:pStyle w:val="BodyText"/>
        <w:ind w:left="0"/>
        <w:jc w:val="left"/>
        <w:rPr>
          <w:sz w:val="30"/>
        </w:rPr>
      </w:pPr>
    </w:p>
    <w:p w14:paraId="2E52D57E" w14:textId="77777777" w:rsidR="00711073" w:rsidRDefault="00000000">
      <w:pPr>
        <w:pStyle w:val="Heading4"/>
        <w:numPr>
          <w:ilvl w:val="0"/>
          <w:numId w:val="318"/>
        </w:numPr>
        <w:tabs>
          <w:tab w:val="left" w:pos="384"/>
        </w:tabs>
        <w:spacing w:before="194"/>
        <w:ind w:left="384" w:hanging="194"/>
        <w:jc w:val="both"/>
        <w:rPr>
          <w:color w:val="231F20"/>
        </w:rPr>
      </w:pPr>
      <w:bookmarkStart w:id="5" w:name="_TOC_250005"/>
      <w:r>
        <w:rPr>
          <w:color w:val="231F20"/>
          <w:w w:val="110"/>
        </w:rPr>
        <w:t>Convenções</w:t>
      </w:r>
      <w:r>
        <w:rPr>
          <w:color w:val="231F20"/>
          <w:spacing w:val="-5"/>
          <w:w w:val="110"/>
        </w:rPr>
        <w:t xml:space="preserve"> </w:t>
      </w:r>
      <w:r>
        <w:rPr>
          <w:color w:val="231F20"/>
          <w:w w:val="110"/>
        </w:rPr>
        <w:t>da</w:t>
      </w:r>
      <w:r>
        <w:rPr>
          <w:color w:val="231F20"/>
          <w:spacing w:val="-4"/>
          <w:w w:val="110"/>
        </w:rPr>
        <w:t xml:space="preserve"> </w:t>
      </w:r>
      <w:r>
        <w:rPr>
          <w:color w:val="231F20"/>
          <w:w w:val="110"/>
        </w:rPr>
        <w:t>Organização</w:t>
      </w:r>
      <w:r>
        <w:rPr>
          <w:color w:val="231F20"/>
          <w:spacing w:val="-4"/>
          <w:w w:val="110"/>
        </w:rPr>
        <w:t xml:space="preserve"> </w:t>
      </w:r>
      <w:r>
        <w:rPr>
          <w:color w:val="231F20"/>
          <w:w w:val="110"/>
        </w:rPr>
        <w:t>Internacional</w:t>
      </w:r>
      <w:r>
        <w:rPr>
          <w:color w:val="231F20"/>
          <w:spacing w:val="-5"/>
          <w:w w:val="110"/>
        </w:rPr>
        <w:t xml:space="preserve"> </w:t>
      </w:r>
      <w:r>
        <w:rPr>
          <w:color w:val="231F20"/>
          <w:w w:val="110"/>
        </w:rPr>
        <w:t>do</w:t>
      </w:r>
      <w:r>
        <w:rPr>
          <w:color w:val="231F20"/>
          <w:spacing w:val="-4"/>
          <w:w w:val="110"/>
        </w:rPr>
        <w:t xml:space="preserve"> </w:t>
      </w:r>
      <w:bookmarkEnd w:id="5"/>
      <w:r>
        <w:rPr>
          <w:color w:val="231F20"/>
          <w:spacing w:val="-2"/>
          <w:w w:val="110"/>
        </w:rPr>
        <w:t>Trabalho</w:t>
      </w:r>
    </w:p>
    <w:p w14:paraId="3AD519C4" w14:textId="77777777" w:rsidR="00711073" w:rsidRDefault="00711073">
      <w:pPr>
        <w:pStyle w:val="BodyText"/>
        <w:spacing w:before="11"/>
        <w:ind w:left="0"/>
        <w:jc w:val="left"/>
        <w:rPr>
          <w:sz w:val="26"/>
        </w:rPr>
      </w:pPr>
    </w:p>
    <w:p w14:paraId="1C4A49A0" w14:textId="77777777" w:rsidR="00711073" w:rsidRDefault="00000000">
      <w:pPr>
        <w:pStyle w:val="ListParagraph"/>
        <w:numPr>
          <w:ilvl w:val="1"/>
          <w:numId w:val="318"/>
        </w:numPr>
        <w:tabs>
          <w:tab w:val="left" w:pos="508"/>
        </w:tabs>
        <w:ind w:left="508" w:hanging="318"/>
        <w:jc w:val="both"/>
        <w:rPr>
          <w:sz w:val="18"/>
        </w:rPr>
      </w:pPr>
      <w:r>
        <w:rPr>
          <w:color w:val="231F20"/>
          <w:sz w:val="18"/>
        </w:rPr>
        <w:t>CONVENÇÕES</w:t>
      </w:r>
      <w:r>
        <w:rPr>
          <w:color w:val="231F20"/>
          <w:spacing w:val="-1"/>
          <w:sz w:val="18"/>
        </w:rPr>
        <w:t xml:space="preserve"> </w:t>
      </w:r>
      <w:r>
        <w:rPr>
          <w:color w:val="231F20"/>
          <w:sz w:val="18"/>
        </w:rPr>
        <w:t xml:space="preserve">RATIFICADAS PELO </w:t>
      </w:r>
      <w:r>
        <w:rPr>
          <w:color w:val="231F20"/>
          <w:spacing w:val="-2"/>
          <w:sz w:val="18"/>
        </w:rPr>
        <w:t>BRASIL</w:t>
      </w:r>
    </w:p>
    <w:p w14:paraId="68F7354C" w14:textId="77777777" w:rsidR="00711073" w:rsidRDefault="00000000">
      <w:pPr>
        <w:pStyle w:val="BodyText"/>
        <w:spacing w:before="167"/>
      </w:pPr>
      <w:r>
        <w:rPr>
          <w:color w:val="231F20"/>
          <w:w w:val="105"/>
        </w:rPr>
        <w:t>Convenção</w:t>
      </w:r>
      <w:r>
        <w:rPr>
          <w:color w:val="231F20"/>
          <w:spacing w:val="4"/>
          <w:w w:val="105"/>
        </w:rPr>
        <w:t xml:space="preserve"> </w:t>
      </w:r>
      <w:r>
        <w:rPr>
          <w:color w:val="231F20"/>
          <w:w w:val="105"/>
        </w:rPr>
        <w:t>n.</w:t>
      </w:r>
      <w:r>
        <w:rPr>
          <w:color w:val="231F20"/>
          <w:spacing w:val="-4"/>
          <w:w w:val="105"/>
        </w:rPr>
        <w:t xml:space="preserve"> </w:t>
      </w:r>
      <w:r>
        <w:rPr>
          <w:color w:val="231F20"/>
          <w:w w:val="105"/>
        </w:rPr>
        <w:t>11</w:t>
      </w:r>
      <w:r>
        <w:rPr>
          <w:color w:val="231F20"/>
          <w:spacing w:val="5"/>
          <w:w w:val="105"/>
        </w:rPr>
        <w:t xml:space="preserve"> </w:t>
      </w:r>
      <w:r>
        <w:rPr>
          <w:color w:val="231F20"/>
          <w:w w:val="105"/>
        </w:rPr>
        <w:t>–</w:t>
      </w:r>
      <w:r>
        <w:rPr>
          <w:color w:val="231F20"/>
          <w:spacing w:val="4"/>
          <w:w w:val="105"/>
        </w:rPr>
        <w:t xml:space="preserve"> </w:t>
      </w:r>
      <w:r>
        <w:rPr>
          <w:color w:val="231F20"/>
          <w:w w:val="105"/>
        </w:rPr>
        <w:t>Direito</w:t>
      </w:r>
      <w:r>
        <w:rPr>
          <w:color w:val="231F20"/>
          <w:spacing w:val="5"/>
          <w:w w:val="105"/>
        </w:rPr>
        <w:t xml:space="preserve"> </w:t>
      </w:r>
      <w:r>
        <w:rPr>
          <w:color w:val="231F20"/>
          <w:w w:val="105"/>
        </w:rPr>
        <w:t>de</w:t>
      </w:r>
      <w:r>
        <w:rPr>
          <w:color w:val="231F20"/>
          <w:spacing w:val="4"/>
          <w:w w:val="105"/>
        </w:rPr>
        <w:t xml:space="preserve"> </w:t>
      </w:r>
      <w:r>
        <w:rPr>
          <w:color w:val="231F20"/>
          <w:w w:val="105"/>
        </w:rPr>
        <w:t>Sindicalização</w:t>
      </w:r>
      <w:r>
        <w:rPr>
          <w:color w:val="231F20"/>
          <w:spacing w:val="5"/>
          <w:w w:val="105"/>
        </w:rPr>
        <w:t xml:space="preserve"> </w:t>
      </w:r>
      <w:r>
        <w:rPr>
          <w:color w:val="231F20"/>
          <w:w w:val="105"/>
        </w:rPr>
        <w:t>na</w:t>
      </w:r>
      <w:r>
        <w:rPr>
          <w:color w:val="231F20"/>
          <w:spacing w:val="4"/>
          <w:w w:val="105"/>
        </w:rPr>
        <w:t xml:space="preserve"> </w:t>
      </w:r>
      <w:r>
        <w:rPr>
          <w:color w:val="231F20"/>
          <w:spacing w:val="-2"/>
          <w:w w:val="105"/>
        </w:rPr>
        <w:t>Agricultura</w:t>
      </w:r>
    </w:p>
    <w:p w14:paraId="6EC48AF5" w14:textId="77777777" w:rsidR="00711073" w:rsidRDefault="00000000">
      <w:pPr>
        <w:pStyle w:val="BodyText"/>
        <w:spacing w:before="165" w:line="300" w:lineRule="auto"/>
        <w:ind w:right="116"/>
      </w:pPr>
      <w:r>
        <w:rPr>
          <w:color w:val="231F20"/>
          <w:w w:val="105"/>
        </w:rPr>
        <w:t>Art.</w:t>
      </w:r>
      <w:r>
        <w:rPr>
          <w:color w:val="231F20"/>
          <w:spacing w:val="-14"/>
          <w:w w:val="105"/>
        </w:rPr>
        <w:t xml:space="preserve"> </w:t>
      </w:r>
      <w:r>
        <w:rPr>
          <w:color w:val="231F20"/>
          <w:w w:val="105"/>
        </w:rPr>
        <w:t>1º</w:t>
      </w:r>
      <w:r>
        <w:rPr>
          <w:color w:val="231F20"/>
          <w:spacing w:val="-13"/>
          <w:w w:val="105"/>
        </w:rPr>
        <w:t xml:space="preserve"> </w:t>
      </w:r>
      <w:r>
        <w:rPr>
          <w:color w:val="231F20"/>
          <w:w w:val="105"/>
        </w:rPr>
        <w:t>Todos</w:t>
      </w:r>
      <w:r>
        <w:rPr>
          <w:color w:val="231F20"/>
          <w:spacing w:val="-9"/>
          <w:w w:val="105"/>
        </w:rPr>
        <w:t xml:space="preserve"> </w:t>
      </w:r>
      <w:r>
        <w:rPr>
          <w:color w:val="231F20"/>
          <w:w w:val="105"/>
        </w:rPr>
        <w:t>os</w:t>
      </w:r>
      <w:r>
        <w:rPr>
          <w:color w:val="231F20"/>
          <w:spacing w:val="-10"/>
          <w:w w:val="105"/>
        </w:rPr>
        <w:t xml:space="preserve"> </w:t>
      </w:r>
      <w:r>
        <w:rPr>
          <w:color w:val="231F20"/>
          <w:w w:val="105"/>
        </w:rPr>
        <w:t>membros</w:t>
      </w:r>
      <w:r>
        <w:rPr>
          <w:color w:val="231F20"/>
          <w:spacing w:val="-10"/>
          <w:w w:val="105"/>
        </w:rPr>
        <w:t xml:space="preserve"> </w:t>
      </w:r>
      <w:r>
        <w:rPr>
          <w:color w:val="231F20"/>
          <w:w w:val="105"/>
        </w:rPr>
        <w:t>da</w:t>
      </w:r>
      <w:r>
        <w:rPr>
          <w:color w:val="231F20"/>
          <w:spacing w:val="-10"/>
          <w:w w:val="105"/>
        </w:rPr>
        <w:t xml:space="preserve"> </w:t>
      </w:r>
      <w:r>
        <w:rPr>
          <w:color w:val="231F20"/>
          <w:w w:val="105"/>
        </w:rPr>
        <w:t>Organização</w:t>
      </w:r>
      <w:r>
        <w:rPr>
          <w:color w:val="231F20"/>
          <w:spacing w:val="-10"/>
          <w:w w:val="105"/>
        </w:rPr>
        <w:t xml:space="preserve"> </w:t>
      </w:r>
      <w:r>
        <w:rPr>
          <w:color w:val="231F20"/>
          <w:w w:val="105"/>
        </w:rPr>
        <w:t>Internacional</w:t>
      </w:r>
      <w:r>
        <w:rPr>
          <w:color w:val="231F20"/>
          <w:spacing w:val="-10"/>
          <w:w w:val="105"/>
        </w:rPr>
        <w:t xml:space="preserve"> </w:t>
      </w:r>
      <w:r>
        <w:rPr>
          <w:color w:val="231F20"/>
          <w:w w:val="105"/>
        </w:rPr>
        <w:t>do</w:t>
      </w:r>
      <w:r>
        <w:rPr>
          <w:color w:val="231F20"/>
          <w:spacing w:val="-10"/>
          <w:w w:val="105"/>
        </w:rPr>
        <w:t xml:space="preserve"> </w:t>
      </w:r>
      <w:r>
        <w:rPr>
          <w:color w:val="231F20"/>
          <w:w w:val="105"/>
        </w:rPr>
        <w:t>Trabalho</w:t>
      </w:r>
      <w:r>
        <w:rPr>
          <w:color w:val="231F20"/>
          <w:spacing w:val="-10"/>
          <w:w w:val="105"/>
        </w:rPr>
        <w:t xml:space="preserve"> </w:t>
      </w:r>
      <w:r>
        <w:rPr>
          <w:color w:val="231F20"/>
          <w:w w:val="105"/>
        </w:rPr>
        <w:t>que</w:t>
      </w:r>
      <w:r>
        <w:rPr>
          <w:color w:val="231F20"/>
          <w:spacing w:val="-10"/>
          <w:w w:val="105"/>
        </w:rPr>
        <w:t xml:space="preserve"> </w:t>
      </w:r>
      <w:r>
        <w:rPr>
          <w:color w:val="231F20"/>
          <w:w w:val="105"/>
        </w:rPr>
        <w:t>ratificam</w:t>
      </w:r>
      <w:r>
        <w:rPr>
          <w:color w:val="231F20"/>
          <w:spacing w:val="-10"/>
          <w:w w:val="105"/>
        </w:rPr>
        <w:t xml:space="preserve"> </w:t>
      </w:r>
      <w:r>
        <w:rPr>
          <w:color w:val="231F20"/>
          <w:w w:val="105"/>
        </w:rPr>
        <w:t>a</w:t>
      </w:r>
      <w:r>
        <w:rPr>
          <w:color w:val="231F20"/>
          <w:spacing w:val="-10"/>
          <w:w w:val="105"/>
        </w:rPr>
        <w:t xml:space="preserve"> </w:t>
      </w:r>
      <w:r>
        <w:rPr>
          <w:color w:val="231F20"/>
          <w:w w:val="105"/>
        </w:rPr>
        <w:t>presente</w:t>
      </w:r>
      <w:r>
        <w:rPr>
          <w:color w:val="231F20"/>
          <w:spacing w:val="-10"/>
          <w:w w:val="105"/>
        </w:rPr>
        <w:t xml:space="preserve"> </w:t>
      </w:r>
      <w:r>
        <w:rPr>
          <w:color w:val="231F20"/>
          <w:w w:val="105"/>
        </w:rPr>
        <w:t>convenção se comprometem a assegurar a todas as pessoas ocupadas na agricultura os mesmos direitos de associação e união dos trabalhadores na indústria e a revogar qualquer disposição legislativa ou outra que tenha por efeito restringir esses direitos em relação aos trabalhadores agrícolas.</w:t>
      </w:r>
    </w:p>
    <w:p w14:paraId="0513DDDB" w14:textId="77777777" w:rsidR="00711073" w:rsidRDefault="00000000">
      <w:pPr>
        <w:pStyle w:val="BodyText"/>
        <w:spacing w:before="84" w:line="300" w:lineRule="auto"/>
        <w:ind w:right="115"/>
      </w:pPr>
      <w:r>
        <w:rPr>
          <w:color w:val="231F20"/>
          <w:w w:val="105"/>
        </w:rPr>
        <w:t>Art.</w:t>
      </w:r>
      <w:r>
        <w:rPr>
          <w:color w:val="231F20"/>
          <w:spacing w:val="-6"/>
          <w:w w:val="105"/>
        </w:rPr>
        <w:t xml:space="preserve"> </w:t>
      </w:r>
      <w:r>
        <w:rPr>
          <w:color w:val="231F20"/>
          <w:w w:val="105"/>
        </w:rPr>
        <w:t>2º</w:t>
      </w:r>
      <w:r>
        <w:rPr>
          <w:color w:val="231F20"/>
          <w:spacing w:val="-1"/>
          <w:w w:val="105"/>
        </w:rPr>
        <w:t xml:space="preserve"> </w:t>
      </w:r>
      <w:r>
        <w:rPr>
          <w:color w:val="231F20"/>
          <w:w w:val="105"/>
        </w:rPr>
        <w:t>As ratificações oficiais da presente convenção, nas condições estabelecidas pela Constituição</w:t>
      </w:r>
      <w:r>
        <w:rPr>
          <w:color w:val="231F20"/>
          <w:spacing w:val="40"/>
          <w:w w:val="105"/>
        </w:rPr>
        <w:t xml:space="preserve"> </w:t>
      </w:r>
      <w:r>
        <w:rPr>
          <w:color w:val="231F20"/>
          <w:w w:val="105"/>
        </w:rPr>
        <w:t>da Organização Internacional do Trabalho, serão comunicadas ao Diretor-Geral da Repartição Internacional do Trabalho e por ele registradas.</w:t>
      </w:r>
    </w:p>
    <w:p w14:paraId="6632CFFB" w14:textId="77777777" w:rsidR="00711073" w:rsidRDefault="00000000">
      <w:pPr>
        <w:pStyle w:val="BodyText"/>
        <w:spacing w:before="84" w:line="300" w:lineRule="auto"/>
        <w:ind w:right="118"/>
      </w:pPr>
      <w:r>
        <w:rPr>
          <w:color w:val="231F20"/>
          <w:w w:val="105"/>
        </w:rPr>
        <w:t>Art.</w:t>
      </w:r>
      <w:r>
        <w:rPr>
          <w:color w:val="231F20"/>
          <w:spacing w:val="-12"/>
          <w:w w:val="105"/>
        </w:rPr>
        <w:t xml:space="preserve"> </w:t>
      </w:r>
      <w:r>
        <w:rPr>
          <w:color w:val="231F20"/>
          <w:w w:val="105"/>
        </w:rPr>
        <w:t>3º</w:t>
      </w:r>
      <w:r>
        <w:rPr>
          <w:color w:val="231F20"/>
          <w:spacing w:val="-6"/>
          <w:w w:val="105"/>
        </w:rPr>
        <w:t xml:space="preserve"> </w:t>
      </w:r>
      <w:r>
        <w:rPr>
          <w:color w:val="231F20"/>
          <w:w w:val="105"/>
        </w:rPr>
        <w:t>1.</w:t>
      </w:r>
      <w:r>
        <w:rPr>
          <w:color w:val="231F20"/>
          <w:spacing w:val="-12"/>
          <w:w w:val="105"/>
        </w:rPr>
        <w:t xml:space="preserve"> </w:t>
      </w:r>
      <w:r>
        <w:rPr>
          <w:color w:val="231F20"/>
          <w:w w:val="105"/>
        </w:rPr>
        <w:t>A presente convenção entrará em vigor na data em que as ratificações de dois Membros da Organização Internacional do Trabalho forem registradas pelo Diretor-Geral.</w:t>
      </w:r>
    </w:p>
    <w:p w14:paraId="4661BD94" w14:textId="77777777" w:rsidR="00711073" w:rsidRDefault="00000000">
      <w:pPr>
        <w:pStyle w:val="ListParagraph"/>
        <w:numPr>
          <w:ilvl w:val="0"/>
          <w:numId w:val="318"/>
        </w:numPr>
        <w:tabs>
          <w:tab w:val="left" w:pos="439"/>
        </w:tabs>
        <w:spacing w:before="85" w:line="300" w:lineRule="auto"/>
        <w:ind w:left="190" w:right="115" w:firstLine="0"/>
        <w:jc w:val="both"/>
        <w:rPr>
          <w:color w:val="231F20"/>
          <w:sz w:val="18"/>
        </w:rPr>
      </w:pPr>
      <w:r>
        <w:rPr>
          <w:color w:val="231F20"/>
          <w:w w:val="105"/>
          <w:sz w:val="18"/>
        </w:rPr>
        <w:t>Ela obrigará apenas aos Membros cujas ratificações tenham sido registradas na Repartição Internacional do Trabalho. Depois disso, a convenção entrará em vigor, para cada Membro, na data em que sua ratificação for registrada na Repartição Internacional do Trabalho.</w:t>
      </w:r>
    </w:p>
    <w:p w14:paraId="2EB2B819" w14:textId="77777777" w:rsidR="00711073" w:rsidRDefault="00000000">
      <w:pPr>
        <w:pStyle w:val="BodyText"/>
        <w:spacing w:before="84" w:line="300" w:lineRule="auto"/>
        <w:ind w:right="115"/>
      </w:pPr>
      <w:r>
        <w:rPr>
          <w:color w:val="231F20"/>
          <w:w w:val="110"/>
        </w:rPr>
        <w:t>Art.</w:t>
      </w:r>
      <w:r>
        <w:rPr>
          <w:color w:val="231F20"/>
          <w:spacing w:val="-14"/>
          <w:w w:val="110"/>
        </w:rPr>
        <w:t xml:space="preserve"> </w:t>
      </w:r>
      <w:r>
        <w:rPr>
          <w:color w:val="231F20"/>
          <w:w w:val="110"/>
        </w:rPr>
        <w:t>4º</w:t>
      </w:r>
      <w:r>
        <w:rPr>
          <w:color w:val="231F20"/>
          <w:spacing w:val="-14"/>
          <w:w w:val="110"/>
        </w:rPr>
        <w:t xml:space="preserve"> </w:t>
      </w:r>
      <w:r>
        <w:rPr>
          <w:color w:val="231F20"/>
          <w:w w:val="110"/>
        </w:rPr>
        <w:t>Logo</w:t>
      </w:r>
      <w:r>
        <w:rPr>
          <w:color w:val="231F20"/>
          <w:spacing w:val="-3"/>
          <w:w w:val="110"/>
        </w:rPr>
        <w:t xml:space="preserve"> </w:t>
      </w:r>
      <w:r>
        <w:rPr>
          <w:color w:val="231F20"/>
          <w:w w:val="110"/>
        </w:rPr>
        <w:t>que as ratificações de dois Membros da Organização Internacional do Trabalho forem registradas</w:t>
      </w:r>
      <w:r>
        <w:rPr>
          <w:color w:val="231F20"/>
          <w:spacing w:val="-5"/>
          <w:w w:val="110"/>
        </w:rPr>
        <w:t xml:space="preserve"> </w:t>
      </w:r>
      <w:r>
        <w:rPr>
          <w:color w:val="231F20"/>
          <w:w w:val="110"/>
        </w:rPr>
        <w:t>na</w:t>
      </w:r>
      <w:r>
        <w:rPr>
          <w:color w:val="231F20"/>
          <w:spacing w:val="-5"/>
          <w:w w:val="110"/>
        </w:rPr>
        <w:t xml:space="preserve"> </w:t>
      </w:r>
      <w:r>
        <w:rPr>
          <w:color w:val="231F20"/>
          <w:w w:val="110"/>
        </w:rPr>
        <w:t>Repartição</w:t>
      </w:r>
      <w:r>
        <w:rPr>
          <w:color w:val="231F20"/>
          <w:spacing w:val="-5"/>
          <w:w w:val="110"/>
        </w:rPr>
        <w:t xml:space="preserve"> </w:t>
      </w:r>
      <w:r>
        <w:rPr>
          <w:color w:val="231F20"/>
          <w:w w:val="110"/>
        </w:rPr>
        <w:t>Internacional</w:t>
      </w:r>
      <w:r>
        <w:rPr>
          <w:color w:val="231F20"/>
          <w:spacing w:val="-5"/>
          <w:w w:val="110"/>
        </w:rPr>
        <w:t xml:space="preserve"> </w:t>
      </w:r>
      <w:r>
        <w:rPr>
          <w:color w:val="231F20"/>
          <w:w w:val="110"/>
        </w:rPr>
        <w:t>do</w:t>
      </w:r>
      <w:r>
        <w:rPr>
          <w:color w:val="231F20"/>
          <w:spacing w:val="-5"/>
          <w:w w:val="110"/>
        </w:rPr>
        <w:t xml:space="preserve"> </w:t>
      </w:r>
      <w:r>
        <w:rPr>
          <w:color w:val="231F20"/>
          <w:w w:val="110"/>
        </w:rPr>
        <w:t>Trabalho,</w:t>
      </w:r>
      <w:r>
        <w:rPr>
          <w:color w:val="231F20"/>
          <w:spacing w:val="-5"/>
          <w:w w:val="110"/>
        </w:rPr>
        <w:t xml:space="preserve"> </w:t>
      </w:r>
      <w:r>
        <w:rPr>
          <w:color w:val="231F20"/>
          <w:w w:val="110"/>
        </w:rPr>
        <w:t>o</w:t>
      </w:r>
      <w:r>
        <w:rPr>
          <w:color w:val="231F20"/>
          <w:spacing w:val="-5"/>
          <w:w w:val="110"/>
        </w:rPr>
        <w:t xml:space="preserve"> </w:t>
      </w:r>
      <w:r>
        <w:rPr>
          <w:color w:val="231F20"/>
          <w:w w:val="110"/>
        </w:rPr>
        <w:t>Diretor-Geral</w:t>
      </w:r>
      <w:r>
        <w:rPr>
          <w:color w:val="231F20"/>
          <w:spacing w:val="-5"/>
          <w:w w:val="110"/>
        </w:rPr>
        <w:t xml:space="preserve"> </w:t>
      </w:r>
      <w:r>
        <w:rPr>
          <w:color w:val="231F20"/>
          <w:w w:val="110"/>
        </w:rPr>
        <w:t>da</w:t>
      </w:r>
      <w:r>
        <w:rPr>
          <w:color w:val="231F20"/>
          <w:spacing w:val="-5"/>
          <w:w w:val="110"/>
        </w:rPr>
        <w:t xml:space="preserve"> </w:t>
      </w:r>
      <w:r>
        <w:rPr>
          <w:color w:val="231F20"/>
          <w:w w:val="110"/>
        </w:rPr>
        <w:t>Repartição</w:t>
      </w:r>
      <w:r>
        <w:rPr>
          <w:color w:val="231F20"/>
          <w:spacing w:val="-5"/>
          <w:w w:val="110"/>
        </w:rPr>
        <w:t xml:space="preserve"> </w:t>
      </w:r>
      <w:r>
        <w:rPr>
          <w:color w:val="231F20"/>
          <w:w w:val="110"/>
        </w:rPr>
        <w:t>Internacional</w:t>
      </w:r>
      <w:r>
        <w:rPr>
          <w:color w:val="231F20"/>
          <w:spacing w:val="-5"/>
          <w:w w:val="110"/>
        </w:rPr>
        <w:t xml:space="preserve"> </w:t>
      </w:r>
      <w:r>
        <w:rPr>
          <w:color w:val="231F20"/>
          <w:w w:val="110"/>
        </w:rPr>
        <w:t>do Trabalho</w:t>
      </w:r>
      <w:r>
        <w:rPr>
          <w:color w:val="231F20"/>
          <w:spacing w:val="-9"/>
          <w:w w:val="110"/>
        </w:rPr>
        <w:t xml:space="preserve"> </w:t>
      </w:r>
      <w:r>
        <w:rPr>
          <w:color w:val="231F20"/>
          <w:w w:val="110"/>
        </w:rPr>
        <w:t>notificará</w:t>
      </w:r>
      <w:r>
        <w:rPr>
          <w:color w:val="231F20"/>
          <w:spacing w:val="-9"/>
          <w:w w:val="110"/>
        </w:rPr>
        <w:t xml:space="preserve"> </w:t>
      </w:r>
      <w:r>
        <w:rPr>
          <w:color w:val="231F20"/>
          <w:w w:val="110"/>
        </w:rPr>
        <w:t>a</w:t>
      </w:r>
      <w:r>
        <w:rPr>
          <w:color w:val="231F20"/>
          <w:spacing w:val="-9"/>
          <w:w w:val="110"/>
        </w:rPr>
        <w:t xml:space="preserve"> </w:t>
      </w:r>
      <w:r>
        <w:rPr>
          <w:color w:val="231F20"/>
          <w:w w:val="110"/>
        </w:rPr>
        <w:t>todos</w:t>
      </w:r>
      <w:r>
        <w:rPr>
          <w:color w:val="231F20"/>
          <w:spacing w:val="-9"/>
          <w:w w:val="110"/>
        </w:rPr>
        <w:t xml:space="preserve"> </w:t>
      </w:r>
      <w:r>
        <w:rPr>
          <w:color w:val="231F20"/>
          <w:w w:val="110"/>
        </w:rPr>
        <w:t>os</w:t>
      </w:r>
      <w:r>
        <w:rPr>
          <w:color w:val="231F20"/>
          <w:spacing w:val="-9"/>
          <w:w w:val="110"/>
        </w:rPr>
        <w:t xml:space="preserve"> </w:t>
      </w:r>
      <w:r>
        <w:rPr>
          <w:color w:val="231F20"/>
          <w:w w:val="110"/>
        </w:rPr>
        <w:t>Membros</w:t>
      </w:r>
      <w:r>
        <w:rPr>
          <w:color w:val="231F20"/>
          <w:spacing w:val="-9"/>
          <w:w w:val="110"/>
        </w:rPr>
        <w:t xml:space="preserve"> </w:t>
      </w:r>
      <w:r>
        <w:rPr>
          <w:color w:val="231F20"/>
          <w:w w:val="110"/>
        </w:rPr>
        <w:t>da</w:t>
      </w:r>
      <w:r>
        <w:rPr>
          <w:color w:val="231F20"/>
          <w:spacing w:val="-9"/>
          <w:w w:val="110"/>
        </w:rPr>
        <w:t xml:space="preserve"> </w:t>
      </w:r>
      <w:r>
        <w:rPr>
          <w:color w:val="231F20"/>
          <w:w w:val="110"/>
        </w:rPr>
        <w:t>Organização</w:t>
      </w:r>
      <w:r>
        <w:rPr>
          <w:color w:val="231F20"/>
          <w:spacing w:val="-9"/>
          <w:w w:val="110"/>
        </w:rPr>
        <w:t xml:space="preserve"> </w:t>
      </w:r>
      <w:r>
        <w:rPr>
          <w:color w:val="231F20"/>
          <w:w w:val="110"/>
        </w:rPr>
        <w:t>Internacional</w:t>
      </w:r>
      <w:r>
        <w:rPr>
          <w:color w:val="231F20"/>
          <w:spacing w:val="-9"/>
          <w:w w:val="110"/>
        </w:rPr>
        <w:t xml:space="preserve"> </w:t>
      </w:r>
      <w:r>
        <w:rPr>
          <w:color w:val="231F20"/>
          <w:w w:val="110"/>
        </w:rPr>
        <w:t>do</w:t>
      </w:r>
      <w:r>
        <w:rPr>
          <w:color w:val="231F20"/>
          <w:spacing w:val="-9"/>
          <w:w w:val="110"/>
        </w:rPr>
        <w:t xml:space="preserve"> </w:t>
      </w:r>
      <w:r>
        <w:rPr>
          <w:color w:val="231F20"/>
          <w:w w:val="110"/>
        </w:rPr>
        <w:t>Trabalho.</w:t>
      </w:r>
      <w:r>
        <w:rPr>
          <w:color w:val="231F20"/>
          <w:spacing w:val="-9"/>
          <w:w w:val="110"/>
        </w:rPr>
        <w:t xml:space="preserve"> </w:t>
      </w:r>
      <w:r>
        <w:rPr>
          <w:color w:val="231F20"/>
          <w:w w:val="110"/>
        </w:rPr>
        <w:t>Igual</w:t>
      </w:r>
      <w:r>
        <w:rPr>
          <w:color w:val="231F20"/>
          <w:spacing w:val="-9"/>
          <w:w w:val="110"/>
        </w:rPr>
        <w:t xml:space="preserve"> </w:t>
      </w:r>
      <w:r>
        <w:rPr>
          <w:color w:val="231F20"/>
          <w:w w:val="110"/>
        </w:rPr>
        <w:t>notificação será</w:t>
      </w:r>
      <w:r>
        <w:rPr>
          <w:color w:val="231F20"/>
          <w:spacing w:val="-14"/>
          <w:w w:val="110"/>
        </w:rPr>
        <w:t xml:space="preserve"> </w:t>
      </w:r>
      <w:r>
        <w:rPr>
          <w:color w:val="231F20"/>
          <w:w w:val="110"/>
        </w:rPr>
        <w:t>feita</w:t>
      </w:r>
      <w:r>
        <w:rPr>
          <w:color w:val="231F20"/>
          <w:spacing w:val="-14"/>
          <w:w w:val="110"/>
        </w:rPr>
        <w:t xml:space="preserve"> </w:t>
      </w:r>
      <w:r>
        <w:rPr>
          <w:color w:val="231F20"/>
          <w:w w:val="110"/>
        </w:rPr>
        <w:t>a</w:t>
      </w:r>
      <w:r>
        <w:rPr>
          <w:color w:val="231F20"/>
          <w:spacing w:val="-14"/>
          <w:w w:val="110"/>
        </w:rPr>
        <w:t xml:space="preserve"> </w:t>
      </w:r>
      <w:r>
        <w:rPr>
          <w:color w:val="231F20"/>
          <w:w w:val="110"/>
        </w:rPr>
        <w:t>respeito</w:t>
      </w:r>
      <w:r>
        <w:rPr>
          <w:color w:val="231F20"/>
          <w:spacing w:val="-14"/>
          <w:w w:val="110"/>
        </w:rPr>
        <w:t xml:space="preserve"> </w:t>
      </w:r>
      <w:r>
        <w:rPr>
          <w:color w:val="231F20"/>
          <w:w w:val="110"/>
        </w:rPr>
        <w:t>das</w:t>
      </w:r>
      <w:r>
        <w:rPr>
          <w:color w:val="231F20"/>
          <w:spacing w:val="-13"/>
          <w:w w:val="110"/>
        </w:rPr>
        <w:t xml:space="preserve"> </w:t>
      </w:r>
      <w:r>
        <w:rPr>
          <w:color w:val="231F20"/>
          <w:w w:val="110"/>
        </w:rPr>
        <w:t>ratificações</w:t>
      </w:r>
      <w:r>
        <w:rPr>
          <w:color w:val="231F20"/>
          <w:spacing w:val="-14"/>
          <w:w w:val="110"/>
        </w:rPr>
        <w:t xml:space="preserve"> </w:t>
      </w:r>
      <w:r>
        <w:rPr>
          <w:color w:val="231F20"/>
          <w:w w:val="110"/>
        </w:rPr>
        <w:t>que</w:t>
      </w:r>
      <w:r>
        <w:rPr>
          <w:color w:val="231F20"/>
          <w:spacing w:val="-14"/>
          <w:w w:val="110"/>
        </w:rPr>
        <w:t xml:space="preserve"> </w:t>
      </w:r>
      <w:r>
        <w:rPr>
          <w:color w:val="231F20"/>
          <w:w w:val="110"/>
        </w:rPr>
        <w:t>lhe</w:t>
      </w:r>
      <w:r>
        <w:rPr>
          <w:color w:val="231F20"/>
          <w:spacing w:val="-14"/>
          <w:w w:val="110"/>
        </w:rPr>
        <w:t xml:space="preserve"> </w:t>
      </w:r>
      <w:r>
        <w:rPr>
          <w:color w:val="231F20"/>
          <w:w w:val="110"/>
        </w:rPr>
        <w:t>forem</w:t>
      </w:r>
      <w:r>
        <w:rPr>
          <w:color w:val="231F20"/>
          <w:spacing w:val="-13"/>
          <w:w w:val="110"/>
        </w:rPr>
        <w:t xml:space="preserve"> </w:t>
      </w:r>
      <w:r>
        <w:rPr>
          <w:color w:val="231F20"/>
          <w:w w:val="110"/>
        </w:rPr>
        <w:t>ulteriormente</w:t>
      </w:r>
      <w:r>
        <w:rPr>
          <w:color w:val="231F20"/>
          <w:spacing w:val="-14"/>
          <w:w w:val="110"/>
        </w:rPr>
        <w:t xml:space="preserve"> </w:t>
      </w:r>
      <w:r>
        <w:rPr>
          <w:color w:val="231F20"/>
          <w:w w:val="110"/>
        </w:rPr>
        <w:t>comunicadas</w:t>
      </w:r>
      <w:r>
        <w:rPr>
          <w:color w:val="231F20"/>
          <w:spacing w:val="-14"/>
          <w:w w:val="110"/>
        </w:rPr>
        <w:t xml:space="preserve"> </w:t>
      </w:r>
      <w:r>
        <w:rPr>
          <w:color w:val="231F20"/>
          <w:w w:val="110"/>
        </w:rPr>
        <w:t>pelos</w:t>
      </w:r>
      <w:r>
        <w:rPr>
          <w:color w:val="231F20"/>
          <w:spacing w:val="-14"/>
          <w:w w:val="110"/>
        </w:rPr>
        <w:t xml:space="preserve"> </w:t>
      </w:r>
      <w:r>
        <w:rPr>
          <w:color w:val="231F20"/>
          <w:w w:val="110"/>
        </w:rPr>
        <w:t>outros</w:t>
      </w:r>
      <w:r>
        <w:rPr>
          <w:color w:val="231F20"/>
          <w:spacing w:val="-13"/>
          <w:w w:val="110"/>
        </w:rPr>
        <w:t xml:space="preserve"> </w:t>
      </w:r>
      <w:r>
        <w:rPr>
          <w:color w:val="231F20"/>
          <w:w w:val="110"/>
        </w:rPr>
        <w:t>Membros da Organização.</w:t>
      </w:r>
    </w:p>
    <w:p w14:paraId="194D6F0D" w14:textId="77777777" w:rsidR="00711073" w:rsidRDefault="00000000">
      <w:pPr>
        <w:pStyle w:val="BodyText"/>
        <w:spacing w:before="84" w:line="300" w:lineRule="auto"/>
        <w:ind w:right="117"/>
      </w:pPr>
      <w:r>
        <w:rPr>
          <w:color w:val="231F20"/>
          <w:w w:val="105"/>
        </w:rPr>
        <w:t>Art.</w:t>
      </w:r>
      <w:r>
        <w:rPr>
          <w:color w:val="231F20"/>
          <w:spacing w:val="-9"/>
          <w:w w:val="105"/>
        </w:rPr>
        <w:t xml:space="preserve"> </w:t>
      </w:r>
      <w:r>
        <w:rPr>
          <w:color w:val="231F20"/>
          <w:w w:val="105"/>
        </w:rPr>
        <w:t>5º</w:t>
      </w:r>
      <w:r>
        <w:rPr>
          <w:color w:val="231F20"/>
          <w:spacing w:val="-10"/>
          <w:w w:val="105"/>
        </w:rPr>
        <w:t xml:space="preserve"> </w:t>
      </w:r>
      <w:r>
        <w:rPr>
          <w:color w:val="231F20"/>
          <w:w w:val="105"/>
        </w:rPr>
        <w:t>Ressalvadas as disposições do art. 3, todos os Membros que ratificaram a presente Convenção se comprometem a aplicar as disposições do art. 1, no máximo até 1º de janeiro de 1924, e a tomar as medidas necessárias para tornar efetivas essas disposições.</w:t>
      </w:r>
    </w:p>
    <w:p w14:paraId="4AAA02A4" w14:textId="77777777" w:rsidR="00711073" w:rsidRDefault="00000000">
      <w:pPr>
        <w:pStyle w:val="BodyText"/>
        <w:spacing w:before="85" w:line="300" w:lineRule="auto"/>
        <w:ind w:right="118"/>
      </w:pPr>
      <w:r>
        <w:rPr>
          <w:color w:val="231F20"/>
          <w:w w:val="110"/>
        </w:rPr>
        <w:t>Art.</w:t>
      </w:r>
      <w:r>
        <w:rPr>
          <w:color w:val="231F20"/>
          <w:spacing w:val="-14"/>
          <w:w w:val="110"/>
        </w:rPr>
        <w:t xml:space="preserve"> </w:t>
      </w:r>
      <w:r>
        <w:rPr>
          <w:color w:val="231F20"/>
          <w:w w:val="110"/>
        </w:rPr>
        <w:t xml:space="preserve">6º Todos os Membros da Organização Internacional do Trabalho que ratificam a presente </w:t>
      </w:r>
      <w:r>
        <w:rPr>
          <w:color w:val="231F20"/>
          <w:spacing w:val="-2"/>
          <w:w w:val="110"/>
        </w:rPr>
        <w:t>Convenção</w:t>
      </w:r>
      <w:r>
        <w:rPr>
          <w:color w:val="231F20"/>
          <w:spacing w:val="-3"/>
          <w:w w:val="110"/>
        </w:rPr>
        <w:t xml:space="preserve"> </w:t>
      </w:r>
      <w:r>
        <w:rPr>
          <w:color w:val="231F20"/>
          <w:spacing w:val="-2"/>
          <w:w w:val="110"/>
        </w:rPr>
        <w:t>comprometem-se</w:t>
      </w:r>
      <w:r>
        <w:rPr>
          <w:color w:val="231F20"/>
          <w:spacing w:val="-3"/>
          <w:w w:val="110"/>
        </w:rPr>
        <w:t xml:space="preserve"> </w:t>
      </w:r>
      <w:r>
        <w:rPr>
          <w:color w:val="231F20"/>
          <w:spacing w:val="-2"/>
          <w:w w:val="110"/>
        </w:rPr>
        <w:t>a</w:t>
      </w:r>
      <w:r>
        <w:rPr>
          <w:color w:val="231F20"/>
          <w:spacing w:val="-3"/>
          <w:w w:val="110"/>
        </w:rPr>
        <w:t xml:space="preserve"> </w:t>
      </w:r>
      <w:r>
        <w:rPr>
          <w:color w:val="231F20"/>
          <w:spacing w:val="-2"/>
          <w:w w:val="110"/>
        </w:rPr>
        <w:t>aplicá-la</w:t>
      </w:r>
      <w:r>
        <w:rPr>
          <w:color w:val="231F20"/>
          <w:spacing w:val="-3"/>
          <w:w w:val="110"/>
        </w:rPr>
        <w:t xml:space="preserve"> </w:t>
      </w:r>
      <w:r>
        <w:rPr>
          <w:color w:val="231F20"/>
          <w:spacing w:val="-2"/>
          <w:w w:val="110"/>
        </w:rPr>
        <w:t>às</w:t>
      </w:r>
      <w:r>
        <w:rPr>
          <w:color w:val="231F20"/>
          <w:spacing w:val="-3"/>
          <w:w w:val="110"/>
        </w:rPr>
        <w:t xml:space="preserve"> </w:t>
      </w:r>
      <w:r>
        <w:rPr>
          <w:color w:val="231F20"/>
          <w:spacing w:val="-2"/>
          <w:w w:val="110"/>
        </w:rPr>
        <w:t>suas</w:t>
      </w:r>
      <w:r>
        <w:rPr>
          <w:color w:val="231F20"/>
          <w:spacing w:val="-3"/>
          <w:w w:val="110"/>
        </w:rPr>
        <w:t xml:space="preserve"> </w:t>
      </w:r>
      <w:r>
        <w:rPr>
          <w:color w:val="231F20"/>
          <w:spacing w:val="-2"/>
          <w:w w:val="110"/>
        </w:rPr>
        <w:t>colônias,</w:t>
      </w:r>
      <w:r>
        <w:rPr>
          <w:color w:val="231F20"/>
          <w:spacing w:val="-3"/>
          <w:w w:val="110"/>
        </w:rPr>
        <w:t xml:space="preserve"> </w:t>
      </w:r>
      <w:r>
        <w:rPr>
          <w:color w:val="231F20"/>
          <w:spacing w:val="-2"/>
          <w:w w:val="110"/>
        </w:rPr>
        <w:t>possessões</w:t>
      </w:r>
      <w:r>
        <w:rPr>
          <w:color w:val="231F20"/>
          <w:spacing w:val="-3"/>
          <w:w w:val="110"/>
        </w:rPr>
        <w:t xml:space="preserve"> </w:t>
      </w:r>
      <w:r>
        <w:rPr>
          <w:color w:val="231F20"/>
          <w:spacing w:val="-2"/>
          <w:w w:val="110"/>
        </w:rPr>
        <w:t>ou</w:t>
      </w:r>
      <w:r>
        <w:rPr>
          <w:color w:val="231F20"/>
          <w:spacing w:val="-3"/>
          <w:w w:val="110"/>
        </w:rPr>
        <w:t xml:space="preserve"> </w:t>
      </w:r>
      <w:r>
        <w:rPr>
          <w:color w:val="231F20"/>
          <w:spacing w:val="-2"/>
          <w:w w:val="110"/>
        </w:rPr>
        <w:t>protetorados,</w:t>
      </w:r>
      <w:r>
        <w:rPr>
          <w:color w:val="231F20"/>
          <w:spacing w:val="-3"/>
          <w:w w:val="110"/>
        </w:rPr>
        <w:t xml:space="preserve"> </w:t>
      </w:r>
      <w:r>
        <w:rPr>
          <w:color w:val="231F20"/>
          <w:spacing w:val="-2"/>
          <w:w w:val="110"/>
        </w:rPr>
        <w:t>conforme</w:t>
      </w:r>
      <w:r>
        <w:rPr>
          <w:color w:val="231F20"/>
          <w:spacing w:val="-3"/>
          <w:w w:val="110"/>
        </w:rPr>
        <w:t xml:space="preserve"> </w:t>
      </w:r>
      <w:r>
        <w:rPr>
          <w:color w:val="231F20"/>
          <w:spacing w:val="-2"/>
          <w:w w:val="110"/>
        </w:rPr>
        <w:t xml:space="preserve">as </w:t>
      </w:r>
      <w:r>
        <w:rPr>
          <w:color w:val="231F20"/>
          <w:w w:val="110"/>
        </w:rPr>
        <w:t>disposições</w:t>
      </w:r>
      <w:r>
        <w:rPr>
          <w:color w:val="231F20"/>
          <w:spacing w:val="-9"/>
          <w:w w:val="110"/>
        </w:rPr>
        <w:t xml:space="preserve"> </w:t>
      </w:r>
      <w:r>
        <w:rPr>
          <w:color w:val="231F20"/>
          <w:w w:val="110"/>
        </w:rPr>
        <w:t>do</w:t>
      </w:r>
      <w:r>
        <w:rPr>
          <w:color w:val="231F20"/>
          <w:spacing w:val="-9"/>
          <w:w w:val="110"/>
        </w:rPr>
        <w:t xml:space="preserve"> </w:t>
      </w:r>
      <w:r>
        <w:rPr>
          <w:color w:val="231F20"/>
          <w:w w:val="110"/>
        </w:rPr>
        <w:t>art.</w:t>
      </w:r>
      <w:r>
        <w:rPr>
          <w:color w:val="231F20"/>
          <w:spacing w:val="-9"/>
          <w:w w:val="110"/>
        </w:rPr>
        <w:t xml:space="preserve"> </w:t>
      </w:r>
      <w:r>
        <w:rPr>
          <w:color w:val="231F20"/>
          <w:w w:val="110"/>
        </w:rPr>
        <w:t>35</w:t>
      </w:r>
      <w:r>
        <w:rPr>
          <w:color w:val="231F20"/>
          <w:spacing w:val="-9"/>
          <w:w w:val="110"/>
        </w:rPr>
        <w:t xml:space="preserve"> </w:t>
      </w:r>
      <w:r>
        <w:rPr>
          <w:color w:val="231F20"/>
          <w:w w:val="110"/>
        </w:rPr>
        <w:t>da</w:t>
      </w:r>
      <w:r>
        <w:rPr>
          <w:color w:val="231F20"/>
          <w:spacing w:val="-9"/>
          <w:w w:val="110"/>
        </w:rPr>
        <w:t xml:space="preserve"> </w:t>
      </w:r>
      <w:r>
        <w:rPr>
          <w:color w:val="231F20"/>
          <w:w w:val="110"/>
        </w:rPr>
        <w:t>Constituição</w:t>
      </w:r>
      <w:r>
        <w:rPr>
          <w:color w:val="231F20"/>
          <w:spacing w:val="-9"/>
          <w:w w:val="110"/>
        </w:rPr>
        <w:t xml:space="preserve"> </w:t>
      </w:r>
      <w:r>
        <w:rPr>
          <w:color w:val="231F20"/>
          <w:w w:val="110"/>
        </w:rPr>
        <w:t>da</w:t>
      </w:r>
      <w:r>
        <w:rPr>
          <w:color w:val="231F20"/>
          <w:spacing w:val="-9"/>
          <w:w w:val="110"/>
        </w:rPr>
        <w:t xml:space="preserve"> </w:t>
      </w:r>
      <w:r>
        <w:rPr>
          <w:color w:val="231F20"/>
          <w:w w:val="110"/>
        </w:rPr>
        <w:t>Organização</w:t>
      </w:r>
      <w:r>
        <w:rPr>
          <w:color w:val="231F20"/>
          <w:spacing w:val="-9"/>
          <w:w w:val="110"/>
        </w:rPr>
        <w:t xml:space="preserve"> </w:t>
      </w:r>
      <w:r>
        <w:rPr>
          <w:color w:val="231F20"/>
          <w:w w:val="110"/>
        </w:rPr>
        <w:t>Internacional</w:t>
      </w:r>
      <w:r>
        <w:rPr>
          <w:color w:val="231F20"/>
          <w:spacing w:val="-9"/>
          <w:w w:val="110"/>
        </w:rPr>
        <w:t xml:space="preserve"> </w:t>
      </w:r>
      <w:r>
        <w:rPr>
          <w:color w:val="231F20"/>
          <w:w w:val="110"/>
        </w:rPr>
        <w:t>do</w:t>
      </w:r>
      <w:r>
        <w:rPr>
          <w:color w:val="231F20"/>
          <w:spacing w:val="-9"/>
          <w:w w:val="110"/>
        </w:rPr>
        <w:t xml:space="preserve"> </w:t>
      </w:r>
      <w:r>
        <w:rPr>
          <w:color w:val="231F20"/>
          <w:w w:val="110"/>
        </w:rPr>
        <w:t>Trabalho.</w:t>
      </w:r>
    </w:p>
    <w:p w14:paraId="77341AE7" w14:textId="77777777" w:rsidR="00711073" w:rsidRDefault="00000000">
      <w:pPr>
        <w:pStyle w:val="BodyText"/>
        <w:spacing w:before="84" w:line="300" w:lineRule="auto"/>
        <w:ind w:right="116"/>
      </w:pPr>
      <w:r>
        <w:rPr>
          <w:color w:val="231F20"/>
          <w:w w:val="105"/>
        </w:rPr>
        <w:t>Art.</w:t>
      </w:r>
      <w:r>
        <w:rPr>
          <w:color w:val="231F20"/>
          <w:spacing w:val="-10"/>
          <w:w w:val="105"/>
        </w:rPr>
        <w:t xml:space="preserve"> </w:t>
      </w:r>
      <w:r>
        <w:rPr>
          <w:color w:val="231F20"/>
          <w:w w:val="105"/>
        </w:rPr>
        <w:t>7º Todo</w:t>
      </w:r>
      <w:r>
        <w:rPr>
          <w:color w:val="231F20"/>
          <w:spacing w:val="30"/>
          <w:w w:val="105"/>
        </w:rPr>
        <w:t xml:space="preserve"> </w:t>
      </w:r>
      <w:r>
        <w:rPr>
          <w:color w:val="231F20"/>
          <w:w w:val="105"/>
        </w:rPr>
        <w:t>Membro</w:t>
      </w:r>
      <w:r>
        <w:rPr>
          <w:color w:val="231F20"/>
          <w:spacing w:val="30"/>
          <w:w w:val="105"/>
        </w:rPr>
        <w:t xml:space="preserve"> </w:t>
      </w:r>
      <w:r>
        <w:rPr>
          <w:color w:val="231F20"/>
          <w:w w:val="105"/>
        </w:rPr>
        <w:t>que</w:t>
      </w:r>
      <w:r>
        <w:rPr>
          <w:color w:val="231F20"/>
          <w:spacing w:val="30"/>
          <w:w w:val="105"/>
        </w:rPr>
        <w:t xml:space="preserve"> </w:t>
      </w:r>
      <w:r>
        <w:rPr>
          <w:color w:val="231F20"/>
          <w:w w:val="105"/>
        </w:rPr>
        <w:t>tiver</w:t>
      </w:r>
      <w:r>
        <w:rPr>
          <w:color w:val="231F20"/>
          <w:spacing w:val="30"/>
          <w:w w:val="105"/>
        </w:rPr>
        <w:t xml:space="preserve"> </w:t>
      </w:r>
      <w:r>
        <w:rPr>
          <w:color w:val="231F20"/>
          <w:w w:val="105"/>
        </w:rPr>
        <w:t>ratificado</w:t>
      </w:r>
      <w:r>
        <w:rPr>
          <w:color w:val="231F20"/>
          <w:spacing w:val="30"/>
          <w:w w:val="105"/>
        </w:rPr>
        <w:t xml:space="preserve"> </w:t>
      </w:r>
      <w:r>
        <w:rPr>
          <w:color w:val="231F20"/>
          <w:w w:val="105"/>
        </w:rPr>
        <w:t>a</w:t>
      </w:r>
      <w:r>
        <w:rPr>
          <w:color w:val="231F20"/>
          <w:spacing w:val="30"/>
          <w:w w:val="105"/>
        </w:rPr>
        <w:t xml:space="preserve"> </w:t>
      </w:r>
      <w:r>
        <w:rPr>
          <w:color w:val="231F20"/>
          <w:w w:val="105"/>
        </w:rPr>
        <w:t>presente</w:t>
      </w:r>
      <w:r>
        <w:rPr>
          <w:color w:val="231F20"/>
          <w:spacing w:val="30"/>
          <w:w w:val="105"/>
        </w:rPr>
        <w:t xml:space="preserve"> </w:t>
      </w:r>
      <w:r>
        <w:rPr>
          <w:color w:val="231F20"/>
          <w:w w:val="105"/>
        </w:rPr>
        <w:t>Convenção</w:t>
      </w:r>
      <w:r>
        <w:rPr>
          <w:color w:val="231F20"/>
          <w:spacing w:val="30"/>
          <w:w w:val="105"/>
        </w:rPr>
        <w:t xml:space="preserve"> </w:t>
      </w:r>
      <w:r>
        <w:rPr>
          <w:color w:val="231F20"/>
          <w:w w:val="105"/>
        </w:rPr>
        <w:t>poderá</w:t>
      </w:r>
      <w:r>
        <w:rPr>
          <w:color w:val="231F20"/>
          <w:spacing w:val="30"/>
          <w:w w:val="105"/>
        </w:rPr>
        <w:t xml:space="preserve"> </w:t>
      </w:r>
      <w:r>
        <w:rPr>
          <w:color w:val="231F20"/>
          <w:w w:val="105"/>
        </w:rPr>
        <w:t>denunciá-la,</w:t>
      </w:r>
      <w:r>
        <w:rPr>
          <w:color w:val="231F20"/>
          <w:spacing w:val="30"/>
          <w:w w:val="105"/>
        </w:rPr>
        <w:t xml:space="preserve"> </w:t>
      </w:r>
      <w:r>
        <w:rPr>
          <w:color w:val="231F20"/>
          <w:w w:val="105"/>
        </w:rPr>
        <w:t>à</w:t>
      </w:r>
      <w:r>
        <w:rPr>
          <w:color w:val="231F20"/>
          <w:spacing w:val="30"/>
          <w:w w:val="105"/>
        </w:rPr>
        <w:t xml:space="preserve"> </w:t>
      </w:r>
      <w:r>
        <w:rPr>
          <w:color w:val="231F20"/>
          <w:w w:val="105"/>
        </w:rPr>
        <w:t>expiração</w:t>
      </w:r>
      <w:r>
        <w:rPr>
          <w:color w:val="231F20"/>
          <w:spacing w:val="30"/>
          <w:w w:val="105"/>
        </w:rPr>
        <w:t xml:space="preserve"> </w:t>
      </w:r>
      <w:r>
        <w:rPr>
          <w:color w:val="231F20"/>
          <w:w w:val="105"/>
        </w:rPr>
        <w:t>de um período de 10 anos depois da data em que a Convenção entrou em vigor inicialmente, por ato comunicado ao Diretor-Geral da Repartição Internacional do Trabalho e por ele registrado. A denúncia não será efetivada senão um ano depois de registrada na Repartição Internacional do Trabalho.</w:t>
      </w:r>
    </w:p>
    <w:p w14:paraId="24F8FB24" w14:textId="77777777" w:rsidR="00711073" w:rsidRDefault="00000000">
      <w:pPr>
        <w:pStyle w:val="BodyText"/>
        <w:spacing w:before="84" w:line="300" w:lineRule="auto"/>
        <w:ind w:right="117"/>
      </w:pPr>
      <w:r>
        <w:rPr>
          <w:color w:val="231F20"/>
          <w:w w:val="105"/>
        </w:rPr>
        <w:t>Art.</w:t>
      </w:r>
      <w:r>
        <w:rPr>
          <w:color w:val="231F20"/>
          <w:spacing w:val="-13"/>
          <w:w w:val="105"/>
        </w:rPr>
        <w:t xml:space="preserve"> </w:t>
      </w:r>
      <w:r>
        <w:rPr>
          <w:color w:val="231F20"/>
          <w:w w:val="105"/>
        </w:rPr>
        <w:t xml:space="preserve">8º Cada vez que julgar necessário, o Conselho de Administração da Repartição Internacional do Trabalho apresentará à Conferência Geral um relatório sobre a aplicação da presente convenção e examinará se é necessário inscrever na ordem do dia da Conferência a questão da sua revisão total ou </w:t>
      </w:r>
      <w:r>
        <w:rPr>
          <w:color w:val="231F20"/>
          <w:spacing w:val="-2"/>
          <w:w w:val="105"/>
        </w:rPr>
        <w:t>parcial.</w:t>
      </w:r>
    </w:p>
    <w:p w14:paraId="7EC76B37" w14:textId="77777777" w:rsidR="00711073" w:rsidRDefault="00000000">
      <w:pPr>
        <w:pStyle w:val="BodyText"/>
        <w:spacing w:before="84"/>
      </w:pPr>
      <w:r>
        <w:rPr>
          <w:color w:val="231F20"/>
          <w:w w:val="110"/>
        </w:rPr>
        <w:t>Art.</w:t>
      </w:r>
      <w:r>
        <w:rPr>
          <w:color w:val="231F20"/>
          <w:spacing w:val="-21"/>
          <w:w w:val="110"/>
        </w:rPr>
        <w:t xml:space="preserve"> </w:t>
      </w:r>
      <w:r>
        <w:rPr>
          <w:color w:val="231F20"/>
          <w:w w:val="110"/>
        </w:rPr>
        <w:t>9º</w:t>
      </w:r>
      <w:r>
        <w:rPr>
          <w:color w:val="231F20"/>
          <w:spacing w:val="-20"/>
          <w:w w:val="110"/>
        </w:rPr>
        <w:t xml:space="preserve"> </w:t>
      </w:r>
      <w:r>
        <w:rPr>
          <w:color w:val="231F20"/>
          <w:w w:val="110"/>
        </w:rPr>
        <w:t>Os</w:t>
      </w:r>
      <w:r>
        <w:rPr>
          <w:color w:val="231F20"/>
          <w:spacing w:val="-14"/>
          <w:w w:val="110"/>
        </w:rPr>
        <w:t xml:space="preserve"> </w:t>
      </w:r>
      <w:r>
        <w:rPr>
          <w:color w:val="231F20"/>
          <w:w w:val="110"/>
        </w:rPr>
        <w:t>textos</w:t>
      </w:r>
      <w:r>
        <w:rPr>
          <w:color w:val="231F20"/>
          <w:spacing w:val="-14"/>
          <w:w w:val="110"/>
        </w:rPr>
        <w:t xml:space="preserve"> </w:t>
      </w:r>
      <w:r>
        <w:rPr>
          <w:color w:val="231F20"/>
          <w:w w:val="110"/>
        </w:rPr>
        <w:t>francês</w:t>
      </w:r>
      <w:r>
        <w:rPr>
          <w:color w:val="231F20"/>
          <w:spacing w:val="-14"/>
          <w:w w:val="110"/>
        </w:rPr>
        <w:t xml:space="preserve"> </w:t>
      </w:r>
      <w:r>
        <w:rPr>
          <w:color w:val="231F20"/>
          <w:w w:val="110"/>
        </w:rPr>
        <w:t>e</w:t>
      </w:r>
      <w:r>
        <w:rPr>
          <w:color w:val="231F20"/>
          <w:spacing w:val="-14"/>
          <w:w w:val="110"/>
        </w:rPr>
        <w:t xml:space="preserve"> </w:t>
      </w:r>
      <w:r>
        <w:rPr>
          <w:color w:val="231F20"/>
          <w:w w:val="110"/>
        </w:rPr>
        <w:t>inglês</w:t>
      </w:r>
      <w:r>
        <w:rPr>
          <w:color w:val="231F20"/>
          <w:spacing w:val="-13"/>
          <w:w w:val="110"/>
        </w:rPr>
        <w:t xml:space="preserve"> </w:t>
      </w:r>
      <w:r>
        <w:rPr>
          <w:color w:val="231F20"/>
          <w:w w:val="110"/>
        </w:rPr>
        <w:t>da</w:t>
      </w:r>
      <w:r>
        <w:rPr>
          <w:color w:val="231F20"/>
          <w:spacing w:val="-14"/>
          <w:w w:val="110"/>
        </w:rPr>
        <w:t xml:space="preserve"> </w:t>
      </w:r>
      <w:r>
        <w:rPr>
          <w:color w:val="231F20"/>
          <w:w w:val="110"/>
        </w:rPr>
        <w:t>presente</w:t>
      </w:r>
      <w:r>
        <w:rPr>
          <w:color w:val="231F20"/>
          <w:spacing w:val="-13"/>
          <w:w w:val="110"/>
        </w:rPr>
        <w:t xml:space="preserve"> </w:t>
      </w:r>
      <w:r>
        <w:rPr>
          <w:color w:val="231F20"/>
          <w:w w:val="110"/>
        </w:rPr>
        <w:t>Convenção</w:t>
      </w:r>
      <w:r>
        <w:rPr>
          <w:color w:val="231F20"/>
          <w:spacing w:val="-12"/>
          <w:w w:val="110"/>
        </w:rPr>
        <w:t xml:space="preserve"> </w:t>
      </w:r>
      <w:r>
        <w:rPr>
          <w:color w:val="231F20"/>
          <w:w w:val="110"/>
        </w:rPr>
        <w:t>farão</w:t>
      </w:r>
      <w:r>
        <w:rPr>
          <w:color w:val="231F20"/>
          <w:spacing w:val="-13"/>
          <w:w w:val="110"/>
        </w:rPr>
        <w:t xml:space="preserve"> </w:t>
      </w:r>
      <w:r>
        <w:rPr>
          <w:color w:val="231F20"/>
          <w:spacing w:val="-4"/>
          <w:w w:val="110"/>
        </w:rPr>
        <w:t>fé.”</w:t>
      </w:r>
    </w:p>
    <w:p w14:paraId="436926B3" w14:textId="77777777" w:rsidR="00711073" w:rsidRDefault="00711073">
      <w:pPr>
        <w:pStyle w:val="BodyText"/>
        <w:spacing w:before="6"/>
        <w:ind w:left="0"/>
        <w:jc w:val="left"/>
        <w:rPr>
          <w:sz w:val="32"/>
        </w:rPr>
      </w:pPr>
    </w:p>
    <w:p w14:paraId="33FE7553" w14:textId="77777777" w:rsidR="00711073" w:rsidRDefault="00000000">
      <w:pPr>
        <w:pStyle w:val="BodyText"/>
      </w:pPr>
      <w:r>
        <w:rPr>
          <w:color w:val="231F20"/>
          <w:w w:val="110"/>
        </w:rPr>
        <w:t>Convenção</w:t>
      </w:r>
      <w:r>
        <w:rPr>
          <w:color w:val="231F20"/>
          <w:spacing w:val="-14"/>
          <w:w w:val="110"/>
        </w:rPr>
        <w:t xml:space="preserve"> </w:t>
      </w:r>
      <w:r>
        <w:rPr>
          <w:color w:val="231F20"/>
          <w:w w:val="110"/>
        </w:rPr>
        <w:t>n.</w:t>
      </w:r>
      <w:r>
        <w:rPr>
          <w:color w:val="231F20"/>
          <w:spacing w:val="-19"/>
          <w:w w:val="110"/>
        </w:rPr>
        <w:t xml:space="preserve"> </w:t>
      </w:r>
      <w:r>
        <w:rPr>
          <w:color w:val="231F20"/>
          <w:w w:val="110"/>
        </w:rPr>
        <w:t>98</w:t>
      </w:r>
      <w:r>
        <w:rPr>
          <w:color w:val="231F20"/>
          <w:spacing w:val="-13"/>
          <w:w w:val="110"/>
        </w:rPr>
        <w:t xml:space="preserve"> </w:t>
      </w:r>
      <w:r>
        <w:rPr>
          <w:color w:val="231F20"/>
          <w:w w:val="110"/>
        </w:rPr>
        <w:t>–</w:t>
      </w:r>
      <w:r>
        <w:rPr>
          <w:color w:val="231F20"/>
          <w:spacing w:val="-13"/>
          <w:w w:val="110"/>
        </w:rPr>
        <w:t xml:space="preserve"> </w:t>
      </w:r>
      <w:r>
        <w:rPr>
          <w:color w:val="231F20"/>
          <w:w w:val="110"/>
        </w:rPr>
        <w:t>Direito</w:t>
      </w:r>
      <w:r>
        <w:rPr>
          <w:color w:val="231F20"/>
          <w:spacing w:val="-13"/>
          <w:w w:val="110"/>
        </w:rPr>
        <w:t xml:space="preserve"> </w:t>
      </w:r>
      <w:r>
        <w:rPr>
          <w:color w:val="231F20"/>
          <w:w w:val="110"/>
        </w:rPr>
        <w:t>de</w:t>
      </w:r>
      <w:r>
        <w:rPr>
          <w:color w:val="231F20"/>
          <w:spacing w:val="-13"/>
          <w:w w:val="110"/>
        </w:rPr>
        <w:t xml:space="preserve"> </w:t>
      </w:r>
      <w:r>
        <w:rPr>
          <w:color w:val="231F20"/>
          <w:w w:val="110"/>
        </w:rPr>
        <w:t>Sindicalização</w:t>
      </w:r>
      <w:r>
        <w:rPr>
          <w:color w:val="231F20"/>
          <w:spacing w:val="-13"/>
          <w:w w:val="110"/>
        </w:rPr>
        <w:t xml:space="preserve"> </w:t>
      </w:r>
      <w:r>
        <w:rPr>
          <w:color w:val="231F20"/>
          <w:w w:val="110"/>
        </w:rPr>
        <w:t>e</w:t>
      </w:r>
      <w:r>
        <w:rPr>
          <w:color w:val="231F20"/>
          <w:spacing w:val="-13"/>
          <w:w w:val="110"/>
        </w:rPr>
        <w:t xml:space="preserve"> </w:t>
      </w:r>
      <w:r>
        <w:rPr>
          <w:color w:val="231F20"/>
          <w:w w:val="110"/>
        </w:rPr>
        <w:t>de</w:t>
      </w:r>
      <w:r>
        <w:rPr>
          <w:color w:val="231F20"/>
          <w:spacing w:val="-13"/>
          <w:w w:val="110"/>
        </w:rPr>
        <w:t xml:space="preserve"> </w:t>
      </w:r>
      <w:r>
        <w:rPr>
          <w:color w:val="231F20"/>
          <w:w w:val="110"/>
        </w:rPr>
        <w:t>Negociação</w:t>
      </w:r>
      <w:r>
        <w:rPr>
          <w:color w:val="231F20"/>
          <w:spacing w:val="-13"/>
          <w:w w:val="110"/>
        </w:rPr>
        <w:t xml:space="preserve"> </w:t>
      </w:r>
      <w:r>
        <w:rPr>
          <w:color w:val="231F20"/>
          <w:spacing w:val="-2"/>
          <w:w w:val="110"/>
        </w:rPr>
        <w:t>Coletiva</w:t>
      </w:r>
    </w:p>
    <w:p w14:paraId="43E7B1E4" w14:textId="77777777" w:rsidR="00711073" w:rsidRDefault="00711073">
      <w:pPr>
        <w:pStyle w:val="BodyText"/>
        <w:spacing w:before="8"/>
        <w:ind w:left="0"/>
        <w:jc w:val="left"/>
        <w:rPr>
          <w:sz w:val="17"/>
        </w:rPr>
      </w:pPr>
    </w:p>
    <w:p w14:paraId="2AA04F45" w14:textId="77777777" w:rsidR="00711073" w:rsidRDefault="00000000">
      <w:pPr>
        <w:spacing w:before="1"/>
        <w:ind w:left="757"/>
        <w:rPr>
          <w:i/>
          <w:sz w:val="18"/>
        </w:rPr>
      </w:pPr>
      <w:r>
        <w:rPr>
          <w:i/>
          <w:color w:val="0002EA"/>
          <w:w w:val="105"/>
          <w:sz w:val="18"/>
        </w:rPr>
        <w:t>“A</w:t>
      </w:r>
      <w:r>
        <w:rPr>
          <w:i/>
          <w:color w:val="0002EA"/>
          <w:spacing w:val="-3"/>
          <w:w w:val="105"/>
          <w:sz w:val="18"/>
        </w:rPr>
        <w:t xml:space="preserve"> </w:t>
      </w:r>
      <w:r>
        <w:rPr>
          <w:i/>
          <w:color w:val="0002EA"/>
          <w:w w:val="105"/>
          <w:sz w:val="18"/>
        </w:rPr>
        <w:t>Conferência</w:t>
      </w:r>
      <w:r>
        <w:rPr>
          <w:i/>
          <w:color w:val="0002EA"/>
          <w:spacing w:val="-3"/>
          <w:w w:val="105"/>
          <w:sz w:val="18"/>
        </w:rPr>
        <w:t xml:space="preserve"> </w:t>
      </w:r>
      <w:r>
        <w:rPr>
          <w:i/>
          <w:color w:val="0002EA"/>
          <w:w w:val="105"/>
          <w:sz w:val="18"/>
        </w:rPr>
        <w:t>Geral</w:t>
      </w:r>
      <w:r>
        <w:rPr>
          <w:i/>
          <w:color w:val="0002EA"/>
          <w:spacing w:val="-2"/>
          <w:w w:val="105"/>
          <w:sz w:val="18"/>
        </w:rPr>
        <w:t xml:space="preserve"> </w:t>
      </w:r>
      <w:r>
        <w:rPr>
          <w:i/>
          <w:color w:val="0002EA"/>
          <w:w w:val="105"/>
          <w:sz w:val="18"/>
        </w:rPr>
        <w:t>da</w:t>
      </w:r>
      <w:r>
        <w:rPr>
          <w:i/>
          <w:color w:val="0002EA"/>
          <w:spacing w:val="-3"/>
          <w:w w:val="105"/>
          <w:sz w:val="18"/>
        </w:rPr>
        <w:t xml:space="preserve"> </w:t>
      </w:r>
      <w:r>
        <w:rPr>
          <w:i/>
          <w:color w:val="0002EA"/>
          <w:w w:val="105"/>
          <w:sz w:val="18"/>
        </w:rPr>
        <w:t>Organização</w:t>
      </w:r>
      <w:r>
        <w:rPr>
          <w:i/>
          <w:color w:val="0002EA"/>
          <w:spacing w:val="-2"/>
          <w:w w:val="105"/>
          <w:sz w:val="18"/>
        </w:rPr>
        <w:t xml:space="preserve"> </w:t>
      </w:r>
      <w:r>
        <w:rPr>
          <w:i/>
          <w:color w:val="0002EA"/>
          <w:w w:val="105"/>
          <w:sz w:val="18"/>
        </w:rPr>
        <w:t>Internacional</w:t>
      </w:r>
      <w:r>
        <w:rPr>
          <w:i/>
          <w:color w:val="0002EA"/>
          <w:spacing w:val="-3"/>
          <w:w w:val="105"/>
          <w:sz w:val="18"/>
        </w:rPr>
        <w:t xml:space="preserve"> </w:t>
      </w:r>
      <w:r>
        <w:rPr>
          <w:i/>
          <w:color w:val="0002EA"/>
          <w:w w:val="105"/>
          <w:sz w:val="18"/>
        </w:rPr>
        <w:t>do</w:t>
      </w:r>
      <w:r>
        <w:rPr>
          <w:i/>
          <w:color w:val="0002EA"/>
          <w:spacing w:val="-2"/>
          <w:w w:val="105"/>
          <w:sz w:val="18"/>
        </w:rPr>
        <w:t xml:space="preserve"> Trabalho:</w:t>
      </w:r>
    </w:p>
    <w:p w14:paraId="630DE2EE" w14:textId="77777777" w:rsidR="00711073" w:rsidRDefault="00000000">
      <w:pPr>
        <w:spacing w:before="90" w:line="278" w:lineRule="auto"/>
        <w:ind w:left="757" w:right="79"/>
        <w:rPr>
          <w:i/>
          <w:sz w:val="18"/>
        </w:rPr>
      </w:pPr>
      <w:r>
        <w:rPr>
          <w:i/>
          <w:color w:val="0002EA"/>
          <w:w w:val="105"/>
          <w:sz w:val="18"/>
        </w:rPr>
        <w:t>Convocada</w:t>
      </w:r>
      <w:r>
        <w:rPr>
          <w:i/>
          <w:color w:val="0002EA"/>
          <w:spacing w:val="-13"/>
          <w:w w:val="105"/>
          <w:sz w:val="18"/>
        </w:rPr>
        <w:t xml:space="preserve"> </w:t>
      </w:r>
      <w:r>
        <w:rPr>
          <w:i/>
          <w:color w:val="0002EA"/>
          <w:w w:val="105"/>
          <w:sz w:val="18"/>
        </w:rPr>
        <w:t>em</w:t>
      </w:r>
      <w:r>
        <w:rPr>
          <w:i/>
          <w:color w:val="0002EA"/>
          <w:spacing w:val="-13"/>
          <w:w w:val="105"/>
          <w:sz w:val="18"/>
        </w:rPr>
        <w:t xml:space="preserve"> </w:t>
      </w:r>
      <w:r>
        <w:rPr>
          <w:i/>
          <w:color w:val="0002EA"/>
          <w:w w:val="105"/>
          <w:sz w:val="18"/>
        </w:rPr>
        <w:t>Genebra</w:t>
      </w:r>
      <w:r>
        <w:rPr>
          <w:i/>
          <w:color w:val="0002EA"/>
          <w:spacing w:val="-13"/>
          <w:w w:val="105"/>
          <w:sz w:val="18"/>
        </w:rPr>
        <w:t xml:space="preserve"> </w:t>
      </w:r>
      <w:r>
        <w:rPr>
          <w:i/>
          <w:color w:val="0002EA"/>
          <w:w w:val="105"/>
          <w:sz w:val="18"/>
        </w:rPr>
        <w:t>pelo</w:t>
      </w:r>
      <w:r>
        <w:rPr>
          <w:i/>
          <w:color w:val="0002EA"/>
          <w:spacing w:val="-13"/>
          <w:w w:val="105"/>
          <w:sz w:val="18"/>
        </w:rPr>
        <w:t xml:space="preserve"> </w:t>
      </w:r>
      <w:r>
        <w:rPr>
          <w:i/>
          <w:color w:val="0002EA"/>
          <w:w w:val="105"/>
          <w:sz w:val="18"/>
        </w:rPr>
        <w:t>Conselho</w:t>
      </w:r>
      <w:r>
        <w:rPr>
          <w:i/>
          <w:color w:val="0002EA"/>
          <w:spacing w:val="-13"/>
          <w:w w:val="105"/>
          <w:sz w:val="18"/>
        </w:rPr>
        <w:t xml:space="preserve"> </w:t>
      </w:r>
      <w:r>
        <w:rPr>
          <w:i/>
          <w:color w:val="0002EA"/>
          <w:w w:val="105"/>
          <w:sz w:val="18"/>
        </w:rPr>
        <w:t>de</w:t>
      </w:r>
      <w:r>
        <w:rPr>
          <w:i/>
          <w:color w:val="0002EA"/>
          <w:spacing w:val="-13"/>
          <w:w w:val="105"/>
          <w:sz w:val="18"/>
        </w:rPr>
        <w:t xml:space="preserve"> </w:t>
      </w:r>
      <w:r>
        <w:rPr>
          <w:i/>
          <w:color w:val="0002EA"/>
          <w:w w:val="105"/>
          <w:sz w:val="18"/>
        </w:rPr>
        <w:t>Administração</w:t>
      </w:r>
      <w:r>
        <w:rPr>
          <w:i/>
          <w:color w:val="0002EA"/>
          <w:spacing w:val="-13"/>
          <w:w w:val="105"/>
          <w:sz w:val="18"/>
        </w:rPr>
        <w:t xml:space="preserve"> </w:t>
      </w:r>
      <w:r>
        <w:rPr>
          <w:i/>
          <w:color w:val="0002EA"/>
          <w:w w:val="105"/>
          <w:sz w:val="18"/>
        </w:rPr>
        <w:t>da</w:t>
      </w:r>
      <w:r>
        <w:rPr>
          <w:i/>
          <w:color w:val="0002EA"/>
          <w:spacing w:val="-13"/>
          <w:w w:val="105"/>
          <w:sz w:val="18"/>
        </w:rPr>
        <w:t xml:space="preserve"> </w:t>
      </w:r>
      <w:r>
        <w:rPr>
          <w:i/>
          <w:color w:val="0002EA"/>
          <w:w w:val="105"/>
          <w:sz w:val="18"/>
        </w:rPr>
        <w:t>Repartição</w:t>
      </w:r>
      <w:r>
        <w:rPr>
          <w:i/>
          <w:color w:val="0002EA"/>
          <w:spacing w:val="-13"/>
          <w:w w:val="105"/>
          <w:sz w:val="18"/>
        </w:rPr>
        <w:t xml:space="preserve"> </w:t>
      </w:r>
      <w:r>
        <w:rPr>
          <w:i/>
          <w:color w:val="0002EA"/>
          <w:w w:val="105"/>
          <w:sz w:val="18"/>
        </w:rPr>
        <w:t>Internacional</w:t>
      </w:r>
      <w:r>
        <w:rPr>
          <w:i/>
          <w:color w:val="0002EA"/>
          <w:spacing w:val="-13"/>
          <w:w w:val="105"/>
          <w:sz w:val="18"/>
        </w:rPr>
        <w:t xml:space="preserve"> </w:t>
      </w:r>
      <w:r>
        <w:rPr>
          <w:i/>
          <w:color w:val="0002EA"/>
          <w:w w:val="105"/>
          <w:sz w:val="18"/>
        </w:rPr>
        <w:t>do</w:t>
      </w:r>
      <w:r>
        <w:rPr>
          <w:i/>
          <w:color w:val="0002EA"/>
          <w:spacing w:val="-13"/>
          <w:w w:val="105"/>
          <w:sz w:val="18"/>
        </w:rPr>
        <w:t xml:space="preserve"> </w:t>
      </w:r>
      <w:r>
        <w:rPr>
          <w:i/>
          <w:color w:val="0002EA"/>
          <w:w w:val="105"/>
          <w:sz w:val="18"/>
        </w:rPr>
        <w:t>Trabalho e tendo-se reunido a oito de junho de 1949, em sua trigésima segunda sessão.</w:t>
      </w:r>
    </w:p>
    <w:p w14:paraId="26C7AEA3" w14:textId="77777777" w:rsidR="00711073" w:rsidRDefault="00000000">
      <w:pPr>
        <w:pStyle w:val="BodyText"/>
        <w:spacing w:before="134" w:line="302" w:lineRule="auto"/>
        <w:ind w:right="117"/>
      </w:pPr>
      <w:r>
        <w:rPr>
          <w:color w:val="231F20"/>
          <w:w w:val="110"/>
        </w:rPr>
        <w:t xml:space="preserve">Após ter decidido adotar diversas proposições relativas à aplicação dos princípios do direito de </w:t>
      </w:r>
      <w:r>
        <w:rPr>
          <w:color w:val="231F20"/>
        </w:rPr>
        <w:t>organização</w:t>
      </w:r>
      <w:r>
        <w:rPr>
          <w:color w:val="231F20"/>
          <w:spacing w:val="12"/>
        </w:rPr>
        <w:t xml:space="preserve"> </w:t>
      </w:r>
      <w:r>
        <w:rPr>
          <w:color w:val="231F20"/>
        </w:rPr>
        <w:t>e</w:t>
      </w:r>
      <w:r>
        <w:rPr>
          <w:color w:val="231F20"/>
          <w:spacing w:val="12"/>
        </w:rPr>
        <w:t xml:space="preserve"> </w:t>
      </w:r>
      <w:r>
        <w:rPr>
          <w:color w:val="231F20"/>
        </w:rPr>
        <w:t>de</w:t>
      </w:r>
      <w:r>
        <w:rPr>
          <w:color w:val="231F20"/>
          <w:spacing w:val="13"/>
        </w:rPr>
        <w:t xml:space="preserve"> </w:t>
      </w:r>
      <w:r>
        <w:rPr>
          <w:color w:val="231F20"/>
        </w:rPr>
        <w:t>negociação</w:t>
      </w:r>
      <w:r>
        <w:rPr>
          <w:color w:val="231F20"/>
          <w:spacing w:val="12"/>
        </w:rPr>
        <w:t xml:space="preserve"> </w:t>
      </w:r>
      <w:r>
        <w:rPr>
          <w:color w:val="231F20"/>
        </w:rPr>
        <w:t>coletiva,</w:t>
      </w:r>
      <w:r>
        <w:rPr>
          <w:color w:val="231F20"/>
          <w:spacing w:val="26"/>
        </w:rPr>
        <w:t xml:space="preserve"> </w:t>
      </w:r>
      <w:r>
        <w:rPr>
          <w:color w:val="231F20"/>
        </w:rPr>
        <w:t>questão</w:t>
      </w:r>
      <w:r>
        <w:rPr>
          <w:color w:val="231F20"/>
          <w:spacing w:val="26"/>
        </w:rPr>
        <w:t xml:space="preserve"> </w:t>
      </w:r>
      <w:r>
        <w:rPr>
          <w:color w:val="231F20"/>
        </w:rPr>
        <w:t>que</w:t>
      </w:r>
      <w:r>
        <w:rPr>
          <w:color w:val="231F20"/>
          <w:spacing w:val="26"/>
        </w:rPr>
        <w:t xml:space="preserve"> </w:t>
      </w:r>
      <w:r>
        <w:rPr>
          <w:color w:val="231F20"/>
        </w:rPr>
        <w:t>constitui</w:t>
      </w:r>
      <w:r>
        <w:rPr>
          <w:color w:val="231F20"/>
          <w:spacing w:val="26"/>
        </w:rPr>
        <w:t xml:space="preserve"> </w:t>
      </w:r>
      <w:r>
        <w:rPr>
          <w:color w:val="231F20"/>
        </w:rPr>
        <w:t>o</w:t>
      </w:r>
      <w:r>
        <w:rPr>
          <w:color w:val="231F20"/>
          <w:spacing w:val="26"/>
        </w:rPr>
        <w:t xml:space="preserve"> </w:t>
      </w:r>
      <w:r>
        <w:rPr>
          <w:color w:val="231F20"/>
        </w:rPr>
        <w:t>quarto</w:t>
      </w:r>
      <w:r>
        <w:rPr>
          <w:color w:val="231F20"/>
          <w:spacing w:val="26"/>
        </w:rPr>
        <w:t xml:space="preserve"> </w:t>
      </w:r>
      <w:r>
        <w:rPr>
          <w:color w:val="231F20"/>
        </w:rPr>
        <w:t>ponto</w:t>
      </w:r>
      <w:r>
        <w:rPr>
          <w:color w:val="231F20"/>
          <w:spacing w:val="26"/>
        </w:rPr>
        <w:t xml:space="preserve"> </w:t>
      </w:r>
      <w:r>
        <w:rPr>
          <w:color w:val="231F20"/>
        </w:rPr>
        <w:t>na</w:t>
      </w:r>
      <w:r>
        <w:rPr>
          <w:color w:val="231F20"/>
          <w:spacing w:val="26"/>
        </w:rPr>
        <w:t xml:space="preserve"> </w:t>
      </w:r>
      <w:r>
        <w:rPr>
          <w:color w:val="231F20"/>
        </w:rPr>
        <w:t>ordem</w:t>
      </w:r>
      <w:r>
        <w:rPr>
          <w:color w:val="231F20"/>
          <w:spacing w:val="26"/>
        </w:rPr>
        <w:t xml:space="preserve"> </w:t>
      </w:r>
      <w:r>
        <w:rPr>
          <w:color w:val="231F20"/>
        </w:rPr>
        <w:t>do</w:t>
      </w:r>
      <w:r>
        <w:rPr>
          <w:color w:val="231F20"/>
          <w:spacing w:val="26"/>
        </w:rPr>
        <w:t xml:space="preserve"> </w:t>
      </w:r>
      <w:r>
        <w:rPr>
          <w:color w:val="231F20"/>
        </w:rPr>
        <w:t>dia</w:t>
      </w:r>
      <w:r>
        <w:rPr>
          <w:color w:val="231F20"/>
          <w:spacing w:val="27"/>
        </w:rPr>
        <w:t xml:space="preserve"> </w:t>
      </w:r>
      <w:r>
        <w:rPr>
          <w:color w:val="231F20"/>
        </w:rPr>
        <w:t>da</w:t>
      </w:r>
      <w:r>
        <w:rPr>
          <w:color w:val="231F20"/>
          <w:spacing w:val="26"/>
        </w:rPr>
        <w:t xml:space="preserve"> </w:t>
      </w:r>
      <w:r>
        <w:rPr>
          <w:color w:val="231F20"/>
          <w:spacing w:val="-2"/>
        </w:rPr>
        <w:t>sessão.</w:t>
      </w:r>
    </w:p>
    <w:p w14:paraId="55836573" w14:textId="77777777" w:rsidR="00711073" w:rsidRDefault="00000000">
      <w:pPr>
        <w:pStyle w:val="BodyText"/>
        <w:spacing w:before="113" w:line="302" w:lineRule="auto"/>
        <w:ind w:right="116"/>
      </w:pPr>
      <w:r>
        <w:rPr>
          <w:color w:val="231F20"/>
          <w:w w:val="105"/>
        </w:rPr>
        <w:t>Após ter decidido que essas proposições tomariam a forma de uma convenção internacional, adota, a primeiro de julho de mil novecentos e quarenta e nove, a convenção seguinte, que será denominada ‘Convenção Relativa ao Direito de Organização e de Negociação Coletiva, 1949’;</w:t>
      </w:r>
    </w:p>
    <w:p w14:paraId="2CD7DC7F" w14:textId="77777777" w:rsidR="00711073" w:rsidRDefault="00711073">
      <w:pPr>
        <w:spacing w:line="302" w:lineRule="auto"/>
        <w:sectPr w:rsidR="00711073">
          <w:pgSz w:w="11910" w:h="16840"/>
          <w:pgMar w:top="0" w:right="1200" w:bottom="720" w:left="1680" w:header="0" w:footer="537" w:gutter="0"/>
          <w:cols w:space="720"/>
        </w:sectPr>
      </w:pPr>
    </w:p>
    <w:p w14:paraId="7032C74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3488" behindDoc="0" locked="0" layoutInCell="1" allowOverlap="1" wp14:anchorId="43D2FC8F" wp14:editId="102FDEE2">
                <wp:simplePos x="0" y="0"/>
                <wp:positionH relativeFrom="page">
                  <wp:posOffset>0</wp:posOffset>
                </wp:positionH>
                <wp:positionV relativeFrom="page">
                  <wp:posOffset>0</wp:posOffset>
                </wp:positionV>
                <wp:extent cx="776605" cy="10692130"/>
                <wp:effectExtent l="0" t="0" r="0" b="0"/>
                <wp:wrapNone/>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3488" id="docshape305" filled="true" fillcolor="#eb8a17" stroked="false">
                <v:fill type="solid"/>
                <w10:wrap type="none"/>
              </v:rect>
            </w:pict>
          </mc:Fallback>
        </mc:AlternateContent>
      </w:r>
    </w:p>
    <w:p w14:paraId="6714ED00" w14:textId="77777777" w:rsidR="00711073" w:rsidRDefault="00711073">
      <w:pPr>
        <w:pStyle w:val="BodyText"/>
        <w:ind w:left="0"/>
        <w:jc w:val="left"/>
        <w:rPr>
          <w:sz w:val="20"/>
        </w:rPr>
      </w:pPr>
    </w:p>
    <w:p w14:paraId="28D507F8" w14:textId="77777777" w:rsidR="00711073" w:rsidRDefault="00711073">
      <w:pPr>
        <w:pStyle w:val="BodyText"/>
        <w:ind w:left="0"/>
        <w:jc w:val="left"/>
        <w:rPr>
          <w:sz w:val="20"/>
        </w:rPr>
      </w:pPr>
    </w:p>
    <w:p w14:paraId="0F9F8F50" w14:textId="77777777" w:rsidR="00711073" w:rsidRDefault="00711073">
      <w:pPr>
        <w:pStyle w:val="BodyText"/>
        <w:ind w:left="0"/>
        <w:jc w:val="left"/>
        <w:rPr>
          <w:sz w:val="20"/>
        </w:rPr>
      </w:pPr>
    </w:p>
    <w:p w14:paraId="774997D9" w14:textId="77777777" w:rsidR="00711073" w:rsidRDefault="00711073">
      <w:pPr>
        <w:pStyle w:val="BodyText"/>
        <w:spacing w:before="7"/>
        <w:ind w:left="0"/>
        <w:jc w:val="left"/>
        <w:rPr>
          <w:sz w:val="24"/>
        </w:rPr>
      </w:pPr>
    </w:p>
    <w:p w14:paraId="5D534AFA" w14:textId="77777777" w:rsidR="00711073" w:rsidRDefault="00000000">
      <w:pPr>
        <w:pStyle w:val="BodyText"/>
        <w:spacing w:before="105" w:line="304" w:lineRule="auto"/>
        <w:ind w:right="117"/>
      </w:pPr>
      <w:r>
        <w:rPr>
          <w:color w:val="231F20"/>
          <w:w w:val="110"/>
        </w:rPr>
        <w:t>Art.</w:t>
      </w:r>
      <w:r>
        <w:rPr>
          <w:color w:val="231F20"/>
          <w:spacing w:val="-14"/>
          <w:w w:val="110"/>
        </w:rPr>
        <w:t xml:space="preserve"> </w:t>
      </w:r>
      <w:r>
        <w:rPr>
          <w:color w:val="231F20"/>
          <w:w w:val="110"/>
        </w:rPr>
        <w:t>1º</w:t>
      </w:r>
      <w:r>
        <w:rPr>
          <w:color w:val="231F20"/>
          <w:spacing w:val="-14"/>
          <w:w w:val="110"/>
        </w:rPr>
        <w:t xml:space="preserve"> </w:t>
      </w:r>
      <w:r>
        <w:rPr>
          <w:color w:val="231F20"/>
          <w:w w:val="110"/>
        </w:rPr>
        <w:t>1.</w:t>
      </w:r>
      <w:r>
        <w:rPr>
          <w:color w:val="231F20"/>
          <w:spacing w:val="-14"/>
          <w:w w:val="110"/>
        </w:rPr>
        <w:t xml:space="preserve"> </w:t>
      </w:r>
      <w:r>
        <w:rPr>
          <w:color w:val="231F20"/>
          <w:w w:val="110"/>
        </w:rPr>
        <w:t>Os</w:t>
      </w:r>
      <w:r>
        <w:rPr>
          <w:color w:val="231F20"/>
          <w:spacing w:val="-5"/>
          <w:w w:val="110"/>
        </w:rPr>
        <w:t xml:space="preserve"> </w:t>
      </w:r>
      <w:r>
        <w:rPr>
          <w:color w:val="231F20"/>
          <w:w w:val="110"/>
        </w:rPr>
        <w:t>trabalhadores deverão gozar de proteção</w:t>
      </w:r>
      <w:r>
        <w:rPr>
          <w:color w:val="231F20"/>
          <w:spacing w:val="-7"/>
          <w:w w:val="110"/>
        </w:rPr>
        <w:t xml:space="preserve"> </w:t>
      </w:r>
      <w:r>
        <w:rPr>
          <w:color w:val="231F20"/>
          <w:w w:val="110"/>
        </w:rPr>
        <w:t>adequada</w:t>
      </w:r>
      <w:r>
        <w:rPr>
          <w:color w:val="231F20"/>
          <w:spacing w:val="-7"/>
          <w:w w:val="110"/>
        </w:rPr>
        <w:t xml:space="preserve"> </w:t>
      </w:r>
      <w:r>
        <w:rPr>
          <w:color w:val="231F20"/>
          <w:w w:val="110"/>
        </w:rPr>
        <w:t>contra</w:t>
      </w:r>
      <w:r>
        <w:rPr>
          <w:color w:val="231F20"/>
          <w:spacing w:val="-7"/>
          <w:w w:val="110"/>
        </w:rPr>
        <w:t xml:space="preserve"> </w:t>
      </w:r>
      <w:r>
        <w:rPr>
          <w:color w:val="231F20"/>
          <w:w w:val="110"/>
        </w:rPr>
        <w:t>quaisquer</w:t>
      </w:r>
      <w:r>
        <w:rPr>
          <w:color w:val="231F20"/>
          <w:spacing w:val="-7"/>
          <w:w w:val="110"/>
        </w:rPr>
        <w:t xml:space="preserve"> </w:t>
      </w:r>
      <w:r>
        <w:rPr>
          <w:color w:val="231F20"/>
          <w:w w:val="110"/>
        </w:rPr>
        <w:t>atos</w:t>
      </w:r>
      <w:r>
        <w:rPr>
          <w:color w:val="231F20"/>
          <w:spacing w:val="-7"/>
          <w:w w:val="110"/>
        </w:rPr>
        <w:t xml:space="preserve"> </w:t>
      </w:r>
      <w:r>
        <w:rPr>
          <w:color w:val="231F20"/>
          <w:w w:val="110"/>
        </w:rPr>
        <w:t>atentatórios à liberdade sindical em matéria de emprego.</w:t>
      </w:r>
    </w:p>
    <w:p w14:paraId="5F704F48" w14:textId="77777777" w:rsidR="00711073" w:rsidRDefault="00000000">
      <w:pPr>
        <w:pStyle w:val="ListParagraph"/>
        <w:numPr>
          <w:ilvl w:val="0"/>
          <w:numId w:val="317"/>
        </w:numPr>
        <w:tabs>
          <w:tab w:val="left" w:pos="389"/>
        </w:tabs>
        <w:spacing w:before="113"/>
        <w:ind w:left="389" w:hanging="199"/>
        <w:jc w:val="both"/>
        <w:rPr>
          <w:sz w:val="18"/>
        </w:rPr>
      </w:pPr>
      <w:r>
        <w:rPr>
          <w:color w:val="231F20"/>
          <w:w w:val="105"/>
          <w:sz w:val="18"/>
        </w:rPr>
        <w:t>Tal</w:t>
      </w:r>
      <w:r>
        <w:rPr>
          <w:color w:val="231F20"/>
          <w:spacing w:val="9"/>
          <w:w w:val="105"/>
          <w:sz w:val="18"/>
        </w:rPr>
        <w:t xml:space="preserve"> </w:t>
      </w:r>
      <w:r>
        <w:rPr>
          <w:color w:val="231F20"/>
          <w:w w:val="105"/>
          <w:sz w:val="18"/>
        </w:rPr>
        <w:t>proteção</w:t>
      </w:r>
      <w:r>
        <w:rPr>
          <w:color w:val="231F20"/>
          <w:spacing w:val="9"/>
          <w:w w:val="105"/>
          <w:sz w:val="18"/>
        </w:rPr>
        <w:t xml:space="preserve"> </w:t>
      </w:r>
      <w:r>
        <w:rPr>
          <w:color w:val="231F20"/>
          <w:w w:val="105"/>
          <w:sz w:val="18"/>
        </w:rPr>
        <w:t>deverá,</w:t>
      </w:r>
      <w:r>
        <w:rPr>
          <w:color w:val="231F20"/>
          <w:spacing w:val="9"/>
          <w:w w:val="105"/>
          <w:sz w:val="18"/>
        </w:rPr>
        <w:t xml:space="preserve"> </w:t>
      </w:r>
      <w:r>
        <w:rPr>
          <w:color w:val="231F20"/>
          <w:w w:val="105"/>
          <w:sz w:val="18"/>
        </w:rPr>
        <w:t>particularmente,</w:t>
      </w:r>
      <w:r>
        <w:rPr>
          <w:color w:val="231F20"/>
          <w:spacing w:val="9"/>
          <w:w w:val="105"/>
          <w:sz w:val="18"/>
        </w:rPr>
        <w:t xml:space="preserve"> </w:t>
      </w:r>
      <w:r>
        <w:rPr>
          <w:color w:val="231F20"/>
          <w:w w:val="105"/>
          <w:sz w:val="18"/>
        </w:rPr>
        <w:t>aplicar-se</w:t>
      </w:r>
      <w:r>
        <w:rPr>
          <w:color w:val="231F20"/>
          <w:spacing w:val="9"/>
          <w:w w:val="105"/>
          <w:sz w:val="18"/>
        </w:rPr>
        <w:t xml:space="preserve"> </w:t>
      </w:r>
      <w:r>
        <w:rPr>
          <w:color w:val="231F20"/>
          <w:w w:val="105"/>
          <w:sz w:val="18"/>
        </w:rPr>
        <w:t>a</w:t>
      </w:r>
      <w:r>
        <w:rPr>
          <w:color w:val="231F20"/>
          <w:spacing w:val="9"/>
          <w:w w:val="105"/>
          <w:sz w:val="18"/>
        </w:rPr>
        <w:t xml:space="preserve"> </w:t>
      </w:r>
      <w:r>
        <w:rPr>
          <w:color w:val="231F20"/>
          <w:w w:val="105"/>
          <w:sz w:val="18"/>
        </w:rPr>
        <w:t>atos</w:t>
      </w:r>
      <w:r>
        <w:rPr>
          <w:color w:val="231F20"/>
          <w:spacing w:val="9"/>
          <w:w w:val="105"/>
          <w:sz w:val="18"/>
        </w:rPr>
        <w:t xml:space="preserve"> </w:t>
      </w:r>
      <w:r>
        <w:rPr>
          <w:color w:val="231F20"/>
          <w:w w:val="105"/>
          <w:sz w:val="18"/>
        </w:rPr>
        <w:t>destinados</w:t>
      </w:r>
      <w:r>
        <w:rPr>
          <w:color w:val="231F20"/>
          <w:spacing w:val="9"/>
          <w:w w:val="105"/>
          <w:sz w:val="18"/>
        </w:rPr>
        <w:t xml:space="preserve"> </w:t>
      </w:r>
      <w:r>
        <w:rPr>
          <w:color w:val="231F20"/>
          <w:spacing w:val="-5"/>
          <w:w w:val="105"/>
          <w:sz w:val="18"/>
        </w:rPr>
        <w:t>a:</w:t>
      </w:r>
    </w:p>
    <w:p w14:paraId="729E5DA9" w14:textId="77777777" w:rsidR="00711073" w:rsidRDefault="00000000">
      <w:pPr>
        <w:pStyle w:val="ListParagraph"/>
        <w:numPr>
          <w:ilvl w:val="1"/>
          <w:numId w:val="317"/>
        </w:numPr>
        <w:tabs>
          <w:tab w:val="left" w:pos="403"/>
        </w:tabs>
        <w:spacing w:before="56"/>
        <w:ind w:left="403" w:hanging="213"/>
        <w:jc w:val="both"/>
        <w:rPr>
          <w:sz w:val="18"/>
        </w:rPr>
      </w:pPr>
      <w:r>
        <w:rPr>
          <w:color w:val="231F20"/>
          <w:w w:val="105"/>
          <w:sz w:val="18"/>
        </w:rPr>
        <w:t>subordinar</w:t>
      </w:r>
      <w:r>
        <w:rPr>
          <w:color w:val="231F20"/>
          <w:spacing w:val="-7"/>
          <w:w w:val="105"/>
          <w:sz w:val="18"/>
        </w:rPr>
        <w:t xml:space="preserve"> </w:t>
      </w:r>
      <w:r>
        <w:rPr>
          <w:color w:val="231F20"/>
          <w:w w:val="105"/>
          <w:sz w:val="18"/>
        </w:rPr>
        <w:t>o</w:t>
      </w:r>
      <w:r>
        <w:rPr>
          <w:color w:val="231F20"/>
          <w:spacing w:val="-6"/>
          <w:w w:val="105"/>
          <w:sz w:val="18"/>
        </w:rPr>
        <w:t xml:space="preserve"> </w:t>
      </w:r>
      <w:r>
        <w:rPr>
          <w:color w:val="231F20"/>
          <w:w w:val="105"/>
          <w:sz w:val="18"/>
        </w:rPr>
        <w:t>emprego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um</w:t>
      </w:r>
      <w:r>
        <w:rPr>
          <w:color w:val="231F20"/>
          <w:spacing w:val="-7"/>
          <w:w w:val="105"/>
          <w:sz w:val="18"/>
        </w:rPr>
        <w:t xml:space="preserve"> </w:t>
      </w:r>
      <w:r>
        <w:rPr>
          <w:color w:val="231F20"/>
          <w:w w:val="105"/>
          <w:sz w:val="18"/>
        </w:rPr>
        <w:t>trabalhador</w:t>
      </w:r>
      <w:r>
        <w:rPr>
          <w:color w:val="231F20"/>
          <w:spacing w:val="-6"/>
          <w:w w:val="105"/>
          <w:sz w:val="18"/>
        </w:rPr>
        <w:t xml:space="preserve"> </w:t>
      </w:r>
      <w:r>
        <w:rPr>
          <w:color w:val="231F20"/>
          <w:w w:val="105"/>
          <w:sz w:val="18"/>
        </w:rPr>
        <w:t>à</w:t>
      </w:r>
      <w:r>
        <w:rPr>
          <w:color w:val="231F20"/>
          <w:spacing w:val="-6"/>
          <w:w w:val="105"/>
          <w:sz w:val="18"/>
        </w:rPr>
        <w:t xml:space="preserve"> </w:t>
      </w:r>
      <w:r>
        <w:rPr>
          <w:color w:val="231F20"/>
          <w:w w:val="105"/>
          <w:sz w:val="18"/>
        </w:rPr>
        <w:t>condição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não</w:t>
      </w:r>
      <w:r>
        <w:rPr>
          <w:color w:val="231F20"/>
          <w:spacing w:val="-7"/>
          <w:w w:val="105"/>
          <w:sz w:val="18"/>
        </w:rPr>
        <w:t xml:space="preserve"> </w:t>
      </w:r>
      <w:r>
        <w:rPr>
          <w:color w:val="231F20"/>
          <w:w w:val="105"/>
          <w:sz w:val="18"/>
        </w:rPr>
        <w:t>se</w:t>
      </w:r>
      <w:r>
        <w:rPr>
          <w:color w:val="231F20"/>
          <w:spacing w:val="-6"/>
          <w:w w:val="105"/>
          <w:sz w:val="18"/>
        </w:rPr>
        <w:t xml:space="preserve"> </w:t>
      </w:r>
      <w:r>
        <w:rPr>
          <w:color w:val="231F20"/>
          <w:w w:val="105"/>
          <w:sz w:val="18"/>
        </w:rPr>
        <w:t>filiar</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um</w:t>
      </w:r>
      <w:r>
        <w:rPr>
          <w:color w:val="231F20"/>
          <w:spacing w:val="-6"/>
          <w:w w:val="105"/>
          <w:sz w:val="18"/>
        </w:rPr>
        <w:t xml:space="preserve"> </w:t>
      </w:r>
      <w:r>
        <w:rPr>
          <w:color w:val="231F20"/>
          <w:w w:val="105"/>
          <w:sz w:val="18"/>
        </w:rPr>
        <w:t>sindicato</w:t>
      </w:r>
      <w:r>
        <w:rPr>
          <w:color w:val="231F20"/>
          <w:spacing w:val="-7"/>
          <w:w w:val="105"/>
          <w:sz w:val="18"/>
        </w:rPr>
        <w:t xml:space="preserve"> </w:t>
      </w:r>
      <w:r>
        <w:rPr>
          <w:color w:val="231F20"/>
          <w:w w:val="105"/>
          <w:sz w:val="18"/>
        </w:rPr>
        <w:t>ou</w:t>
      </w:r>
      <w:r>
        <w:rPr>
          <w:color w:val="231F20"/>
          <w:spacing w:val="-6"/>
          <w:w w:val="105"/>
          <w:sz w:val="18"/>
        </w:rPr>
        <w:t xml:space="preserve"> </w:t>
      </w:r>
      <w:r>
        <w:rPr>
          <w:color w:val="231F20"/>
          <w:w w:val="105"/>
          <w:sz w:val="18"/>
        </w:rPr>
        <w:t>deixar</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spacing w:val="-2"/>
          <w:w w:val="105"/>
          <w:sz w:val="18"/>
        </w:rPr>
        <w:t>fazer</w:t>
      </w:r>
    </w:p>
    <w:p w14:paraId="407C1ACD" w14:textId="77777777" w:rsidR="00711073" w:rsidRDefault="00000000">
      <w:pPr>
        <w:pStyle w:val="BodyText"/>
        <w:spacing w:before="56"/>
      </w:pPr>
      <w:r>
        <w:rPr>
          <w:color w:val="231F20"/>
          <w:w w:val="105"/>
        </w:rPr>
        <w:t>parte</w:t>
      </w:r>
      <w:r>
        <w:rPr>
          <w:color w:val="231F20"/>
          <w:spacing w:val="2"/>
          <w:w w:val="105"/>
        </w:rPr>
        <w:t xml:space="preserve"> </w:t>
      </w:r>
      <w:r>
        <w:rPr>
          <w:color w:val="231F20"/>
          <w:w w:val="105"/>
        </w:rPr>
        <w:t>de</w:t>
      </w:r>
      <w:r>
        <w:rPr>
          <w:color w:val="231F20"/>
          <w:spacing w:val="2"/>
          <w:w w:val="105"/>
        </w:rPr>
        <w:t xml:space="preserve"> </w:t>
      </w:r>
      <w:r>
        <w:rPr>
          <w:color w:val="231F20"/>
          <w:w w:val="105"/>
        </w:rPr>
        <w:t>um</w:t>
      </w:r>
      <w:r>
        <w:rPr>
          <w:color w:val="231F20"/>
          <w:spacing w:val="2"/>
          <w:w w:val="105"/>
        </w:rPr>
        <w:t xml:space="preserve"> </w:t>
      </w:r>
      <w:r>
        <w:rPr>
          <w:color w:val="231F20"/>
          <w:spacing w:val="-2"/>
          <w:w w:val="105"/>
        </w:rPr>
        <w:t>sindicato;</w:t>
      </w:r>
    </w:p>
    <w:p w14:paraId="741CEE6E" w14:textId="77777777" w:rsidR="00711073" w:rsidRDefault="00000000">
      <w:pPr>
        <w:pStyle w:val="ListParagraph"/>
        <w:numPr>
          <w:ilvl w:val="1"/>
          <w:numId w:val="317"/>
        </w:numPr>
        <w:tabs>
          <w:tab w:val="left" w:pos="404"/>
        </w:tabs>
        <w:spacing w:before="55" w:line="304" w:lineRule="auto"/>
        <w:ind w:left="190" w:right="116" w:firstLine="0"/>
        <w:jc w:val="both"/>
        <w:rPr>
          <w:sz w:val="18"/>
        </w:rPr>
      </w:pPr>
      <w:r>
        <w:rPr>
          <w:color w:val="231F20"/>
          <w:w w:val="105"/>
          <w:sz w:val="18"/>
        </w:rPr>
        <w:t>dispensar</w:t>
      </w:r>
      <w:r>
        <w:rPr>
          <w:color w:val="231F20"/>
          <w:spacing w:val="-12"/>
          <w:w w:val="105"/>
          <w:sz w:val="18"/>
        </w:rPr>
        <w:t xml:space="preserve"> </w:t>
      </w:r>
      <w:r>
        <w:rPr>
          <w:color w:val="231F20"/>
          <w:w w:val="105"/>
          <w:sz w:val="18"/>
        </w:rPr>
        <w:t>um</w:t>
      </w:r>
      <w:r>
        <w:rPr>
          <w:color w:val="231F20"/>
          <w:spacing w:val="-12"/>
          <w:w w:val="105"/>
          <w:sz w:val="18"/>
        </w:rPr>
        <w:t xml:space="preserve"> </w:t>
      </w:r>
      <w:r>
        <w:rPr>
          <w:color w:val="231F20"/>
          <w:w w:val="105"/>
          <w:sz w:val="18"/>
        </w:rPr>
        <w:t>trabalhador</w:t>
      </w:r>
      <w:r>
        <w:rPr>
          <w:color w:val="231F20"/>
          <w:spacing w:val="-12"/>
          <w:w w:val="105"/>
          <w:sz w:val="18"/>
        </w:rPr>
        <w:t xml:space="preserve"> </w:t>
      </w:r>
      <w:r>
        <w:rPr>
          <w:color w:val="231F20"/>
          <w:w w:val="105"/>
          <w:sz w:val="18"/>
        </w:rPr>
        <w:t>ou</w:t>
      </w:r>
      <w:r>
        <w:rPr>
          <w:color w:val="231F20"/>
          <w:spacing w:val="-12"/>
          <w:w w:val="105"/>
          <w:sz w:val="18"/>
        </w:rPr>
        <w:t xml:space="preserve"> </w:t>
      </w:r>
      <w:r>
        <w:rPr>
          <w:color w:val="231F20"/>
          <w:w w:val="105"/>
          <w:sz w:val="18"/>
        </w:rPr>
        <w:t>prejudicá-lo,</w:t>
      </w:r>
      <w:r>
        <w:rPr>
          <w:color w:val="231F20"/>
          <w:spacing w:val="-12"/>
          <w:w w:val="105"/>
          <w:sz w:val="18"/>
        </w:rPr>
        <w:t xml:space="preserve"> </w:t>
      </w:r>
      <w:r>
        <w:rPr>
          <w:color w:val="231F20"/>
          <w:w w:val="105"/>
          <w:sz w:val="18"/>
        </w:rPr>
        <w:t>por</w:t>
      </w:r>
      <w:r>
        <w:rPr>
          <w:color w:val="231F20"/>
          <w:spacing w:val="-12"/>
          <w:w w:val="105"/>
          <w:sz w:val="18"/>
        </w:rPr>
        <w:t xml:space="preserve"> </w:t>
      </w:r>
      <w:r>
        <w:rPr>
          <w:color w:val="231F20"/>
          <w:w w:val="105"/>
          <w:sz w:val="18"/>
        </w:rPr>
        <w:t>qualquer</w:t>
      </w:r>
      <w:r>
        <w:rPr>
          <w:color w:val="231F20"/>
          <w:spacing w:val="-12"/>
          <w:w w:val="105"/>
          <w:sz w:val="18"/>
        </w:rPr>
        <w:t xml:space="preserve"> </w:t>
      </w:r>
      <w:r>
        <w:rPr>
          <w:color w:val="231F20"/>
          <w:w w:val="105"/>
          <w:sz w:val="18"/>
        </w:rPr>
        <w:t>modo,</w:t>
      </w:r>
      <w:r>
        <w:rPr>
          <w:color w:val="231F20"/>
          <w:spacing w:val="-12"/>
          <w:w w:val="105"/>
          <w:sz w:val="18"/>
        </w:rPr>
        <w:t xml:space="preserve"> </w:t>
      </w:r>
      <w:r>
        <w:rPr>
          <w:color w:val="231F20"/>
          <w:w w:val="105"/>
          <w:sz w:val="18"/>
        </w:rPr>
        <w:t>em</w:t>
      </w:r>
      <w:r>
        <w:rPr>
          <w:color w:val="231F20"/>
          <w:spacing w:val="-12"/>
          <w:w w:val="105"/>
          <w:sz w:val="18"/>
        </w:rPr>
        <w:t xml:space="preserve"> </w:t>
      </w:r>
      <w:r>
        <w:rPr>
          <w:color w:val="231F20"/>
          <w:w w:val="105"/>
          <w:sz w:val="18"/>
        </w:rPr>
        <w:t>virtude</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sua</w:t>
      </w:r>
      <w:r>
        <w:rPr>
          <w:color w:val="231F20"/>
          <w:spacing w:val="-12"/>
          <w:w w:val="105"/>
          <w:sz w:val="18"/>
        </w:rPr>
        <w:t xml:space="preserve"> </w:t>
      </w:r>
      <w:r>
        <w:rPr>
          <w:color w:val="231F20"/>
          <w:w w:val="105"/>
          <w:sz w:val="18"/>
        </w:rPr>
        <w:t>filiação</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um</w:t>
      </w:r>
      <w:r>
        <w:rPr>
          <w:color w:val="231F20"/>
          <w:spacing w:val="-12"/>
          <w:w w:val="105"/>
          <w:sz w:val="18"/>
        </w:rPr>
        <w:t xml:space="preserve"> </w:t>
      </w:r>
      <w:r>
        <w:rPr>
          <w:color w:val="231F20"/>
          <w:w w:val="105"/>
          <w:sz w:val="18"/>
        </w:rPr>
        <w:t>sindicato ou de sua participação em atividades sindicais, fora das horas de trabalho ou com o consentimento do empregador, durante as mesmas horas.</w:t>
      </w:r>
    </w:p>
    <w:p w14:paraId="14F3E880" w14:textId="77777777" w:rsidR="00711073" w:rsidRDefault="00000000">
      <w:pPr>
        <w:pStyle w:val="BodyText"/>
        <w:spacing w:before="130" w:line="304" w:lineRule="auto"/>
        <w:ind w:right="115"/>
      </w:pPr>
      <w:r>
        <w:rPr>
          <w:color w:val="231F20"/>
          <w:w w:val="105"/>
        </w:rPr>
        <w:t>Art.</w:t>
      </w:r>
      <w:r>
        <w:rPr>
          <w:color w:val="231F20"/>
          <w:spacing w:val="-10"/>
          <w:w w:val="105"/>
        </w:rPr>
        <w:t xml:space="preserve"> </w:t>
      </w:r>
      <w:r>
        <w:rPr>
          <w:color w:val="231F20"/>
          <w:w w:val="105"/>
        </w:rPr>
        <w:t>2º</w:t>
      </w:r>
      <w:r>
        <w:rPr>
          <w:color w:val="231F20"/>
          <w:spacing w:val="-6"/>
          <w:w w:val="105"/>
        </w:rPr>
        <w:t xml:space="preserve"> </w:t>
      </w:r>
      <w:r>
        <w:rPr>
          <w:color w:val="231F20"/>
          <w:w w:val="105"/>
        </w:rPr>
        <w:t>1.</w:t>
      </w:r>
      <w:r>
        <w:rPr>
          <w:color w:val="231F20"/>
          <w:spacing w:val="-12"/>
          <w:w w:val="105"/>
        </w:rPr>
        <w:t xml:space="preserve"> </w:t>
      </w:r>
      <w:r>
        <w:rPr>
          <w:color w:val="231F20"/>
          <w:w w:val="105"/>
        </w:rPr>
        <w:t>As organizações de trabalhadores e de empregadores deverão gozar de proteção adequada contra</w:t>
      </w:r>
      <w:r>
        <w:rPr>
          <w:color w:val="231F20"/>
          <w:spacing w:val="-2"/>
          <w:w w:val="105"/>
        </w:rPr>
        <w:t xml:space="preserve"> </w:t>
      </w:r>
      <w:r>
        <w:rPr>
          <w:color w:val="231F20"/>
          <w:w w:val="105"/>
        </w:rPr>
        <w:t>quaisquer</w:t>
      </w:r>
      <w:r>
        <w:rPr>
          <w:color w:val="231F20"/>
          <w:spacing w:val="-2"/>
          <w:w w:val="105"/>
        </w:rPr>
        <w:t xml:space="preserve"> </w:t>
      </w:r>
      <w:r>
        <w:rPr>
          <w:color w:val="231F20"/>
          <w:w w:val="105"/>
        </w:rPr>
        <w:t>atos</w:t>
      </w:r>
      <w:r>
        <w:rPr>
          <w:color w:val="231F20"/>
          <w:spacing w:val="-2"/>
          <w:w w:val="105"/>
        </w:rPr>
        <w:t xml:space="preserve"> </w:t>
      </w:r>
      <w:r>
        <w:rPr>
          <w:color w:val="231F20"/>
          <w:w w:val="105"/>
        </w:rPr>
        <w:t>de</w:t>
      </w:r>
      <w:r>
        <w:rPr>
          <w:color w:val="231F20"/>
          <w:spacing w:val="-2"/>
          <w:w w:val="105"/>
        </w:rPr>
        <w:t xml:space="preserve"> </w:t>
      </w:r>
      <w:r>
        <w:rPr>
          <w:color w:val="231F20"/>
          <w:w w:val="105"/>
        </w:rPr>
        <w:t>ingerência</w:t>
      </w:r>
      <w:r>
        <w:rPr>
          <w:color w:val="231F20"/>
          <w:spacing w:val="-2"/>
          <w:w w:val="105"/>
        </w:rPr>
        <w:t xml:space="preserve"> </w:t>
      </w:r>
      <w:r>
        <w:rPr>
          <w:color w:val="231F20"/>
          <w:w w:val="105"/>
        </w:rPr>
        <w:t>de</w:t>
      </w:r>
      <w:r>
        <w:rPr>
          <w:color w:val="231F20"/>
          <w:spacing w:val="-2"/>
          <w:w w:val="105"/>
        </w:rPr>
        <w:t xml:space="preserve"> </w:t>
      </w:r>
      <w:r>
        <w:rPr>
          <w:color w:val="231F20"/>
          <w:w w:val="105"/>
        </w:rPr>
        <w:t>umas</w:t>
      </w:r>
      <w:r>
        <w:rPr>
          <w:color w:val="231F20"/>
          <w:spacing w:val="-2"/>
          <w:w w:val="105"/>
        </w:rPr>
        <w:t xml:space="preserve"> </w:t>
      </w:r>
      <w:r>
        <w:rPr>
          <w:color w:val="231F20"/>
          <w:w w:val="105"/>
        </w:rPr>
        <w:t>e</w:t>
      </w:r>
      <w:r>
        <w:rPr>
          <w:color w:val="231F20"/>
          <w:spacing w:val="-2"/>
          <w:w w:val="105"/>
        </w:rPr>
        <w:t xml:space="preserve"> </w:t>
      </w:r>
      <w:r>
        <w:rPr>
          <w:color w:val="231F20"/>
          <w:w w:val="105"/>
        </w:rPr>
        <w:t>outras,</w:t>
      </w:r>
      <w:r>
        <w:rPr>
          <w:color w:val="231F20"/>
          <w:spacing w:val="-2"/>
          <w:w w:val="105"/>
        </w:rPr>
        <w:t xml:space="preserve"> </w:t>
      </w:r>
      <w:r>
        <w:rPr>
          <w:color w:val="231F20"/>
          <w:w w:val="105"/>
        </w:rPr>
        <w:t>quer</w:t>
      </w:r>
      <w:r>
        <w:rPr>
          <w:color w:val="231F20"/>
          <w:spacing w:val="-2"/>
          <w:w w:val="105"/>
        </w:rPr>
        <w:t xml:space="preserve"> </w:t>
      </w:r>
      <w:r>
        <w:rPr>
          <w:color w:val="231F20"/>
          <w:w w:val="105"/>
        </w:rPr>
        <w:t>diretamente</w:t>
      </w:r>
      <w:r>
        <w:rPr>
          <w:color w:val="231F20"/>
          <w:spacing w:val="-2"/>
          <w:w w:val="105"/>
        </w:rPr>
        <w:t xml:space="preserve"> </w:t>
      </w:r>
      <w:r>
        <w:rPr>
          <w:color w:val="231F20"/>
          <w:w w:val="105"/>
        </w:rPr>
        <w:t>quer</w:t>
      </w:r>
      <w:r>
        <w:rPr>
          <w:color w:val="231F20"/>
          <w:spacing w:val="-2"/>
          <w:w w:val="105"/>
        </w:rPr>
        <w:t xml:space="preserve"> </w:t>
      </w:r>
      <w:r>
        <w:rPr>
          <w:color w:val="231F20"/>
          <w:w w:val="105"/>
        </w:rPr>
        <w:t>por</w:t>
      </w:r>
      <w:r>
        <w:rPr>
          <w:color w:val="231F20"/>
          <w:spacing w:val="-2"/>
          <w:w w:val="105"/>
        </w:rPr>
        <w:t xml:space="preserve"> </w:t>
      </w:r>
      <w:r>
        <w:rPr>
          <w:color w:val="231F20"/>
          <w:w w:val="105"/>
        </w:rPr>
        <w:t>meio</w:t>
      </w:r>
      <w:r>
        <w:rPr>
          <w:color w:val="231F20"/>
          <w:spacing w:val="-2"/>
          <w:w w:val="105"/>
        </w:rPr>
        <w:t xml:space="preserve"> </w:t>
      </w:r>
      <w:r>
        <w:rPr>
          <w:color w:val="231F20"/>
          <w:w w:val="105"/>
        </w:rPr>
        <w:t>de</w:t>
      </w:r>
      <w:r>
        <w:rPr>
          <w:color w:val="231F20"/>
          <w:spacing w:val="-2"/>
          <w:w w:val="105"/>
        </w:rPr>
        <w:t xml:space="preserve"> </w:t>
      </w:r>
      <w:r>
        <w:rPr>
          <w:color w:val="231F20"/>
          <w:w w:val="105"/>
        </w:rPr>
        <w:t>seus</w:t>
      </w:r>
      <w:r>
        <w:rPr>
          <w:color w:val="231F20"/>
          <w:spacing w:val="-2"/>
          <w:w w:val="105"/>
        </w:rPr>
        <w:t xml:space="preserve"> </w:t>
      </w:r>
      <w:r>
        <w:rPr>
          <w:color w:val="231F20"/>
          <w:w w:val="105"/>
        </w:rPr>
        <w:t>agentes ou membros, em sua formação, funcionamento e administração.</w:t>
      </w:r>
    </w:p>
    <w:p w14:paraId="6C2B379C" w14:textId="77777777" w:rsidR="00711073" w:rsidRDefault="00000000">
      <w:pPr>
        <w:pStyle w:val="BodyText"/>
        <w:spacing w:before="130" w:line="304" w:lineRule="auto"/>
        <w:ind w:right="116"/>
      </w:pPr>
      <w:r>
        <w:rPr>
          <w:color w:val="231F20"/>
          <w:w w:val="105"/>
        </w:rPr>
        <w:t>2.</w:t>
      </w:r>
      <w:r>
        <w:rPr>
          <w:color w:val="231F20"/>
          <w:spacing w:val="-2"/>
          <w:w w:val="105"/>
        </w:rPr>
        <w:t xml:space="preserve"> </w:t>
      </w:r>
      <w:r>
        <w:rPr>
          <w:color w:val="231F20"/>
          <w:w w:val="105"/>
        </w:rPr>
        <w:t>Serão particularmente identificados a atos de ingerência, nos termos do presente artigo, medidas destinadas</w:t>
      </w:r>
      <w:r>
        <w:rPr>
          <w:color w:val="231F20"/>
          <w:spacing w:val="33"/>
          <w:w w:val="105"/>
        </w:rPr>
        <w:t xml:space="preserve"> </w:t>
      </w:r>
      <w:r>
        <w:rPr>
          <w:color w:val="231F20"/>
          <w:w w:val="105"/>
        </w:rPr>
        <w:t>a</w:t>
      </w:r>
      <w:r>
        <w:rPr>
          <w:color w:val="231F20"/>
          <w:spacing w:val="33"/>
          <w:w w:val="105"/>
        </w:rPr>
        <w:t xml:space="preserve"> </w:t>
      </w:r>
      <w:r>
        <w:rPr>
          <w:color w:val="231F20"/>
          <w:w w:val="105"/>
        </w:rPr>
        <w:t>provocar</w:t>
      </w:r>
      <w:r>
        <w:rPr>
          <w:color w:val="231F20"/>
          <w:spacing w:val="33"/>
          <w:w w:val="105"/>
        </w:rPr>
        <w:t xml:space="preserve"> </w:t>
      </w:r>
      <w:r>
        <w:rPr>
          <w:color w:val="231F20"/>
          <w:w w:val="105"/>
        </w:rPr>
        <w:t>a</w:t>
      </w:r>
      <w:r>
        <w:rPr>
          <w:color w:val="231F20"/>
          <w:spacing w:val="33"/>
          <w:w w:val="105"/>
        </w:rPr>
        <w:t xml:space="preserve"> </w:t>
      </w:r>
      <w:r>
        <w:rPr>
          <w:color w:val="231F20"/>
          <w:w w:val="105"/>
        </w:rPr>
        <w:t>criação</w:t>
      </w:r>
      <w:r>
        <w:rPr>
          <w:color w:val="231F20"/>
          <w:spacing w:val="33"/>
          <w:w w:val="105"/>
        </w:rPr>
        <w:t xml:space="preserve"> </w:t>
      </w:r>
      <w:r>
        <w:rPr>
          <w:color w:val="231F20"/>
          <w:w w:val="105"/>
        </w:rPr>
        <w:t>de</w:t>
      </w:r>
      <w:r>
        <w:rPr>
          <w:color w:val="231F20"/>
          <w:spacing w:val="33"/>
          <w:w w:val="105"/>
        </w:rPr>
        <w:t xml:space="preserve"> </w:t>
      </w:r>
      <w:r>
        <w:rPr>
          <w:color w:val="231F20"/>
          <w:w w:val="105"/>
        </w:rPr>
        <w:t>organizações</w:t>
      </w:r>
      <w:r>
        <w:rPr>
          <w:color w:val="231F20"/>
          <w:spacing w:val="33"/>
          <w:w w:val="105"/>
        </w:rPr>
        <w:t xml:space="preserve"> </w:t>
      </w:r>
      <w:r>
        <w:rPr>
          <w:color w:val="231F20"/>
          <w:w w:val="105"/>
        </w:rPr>
        <w:t>de</w:t>
      </w:r>
      <w:r>
        <w:rPr>
          <w:color w:val="231F20"/>
          <w:spacing w:val="33"/>
          <w:w w:val="105"/>
        </w:rPr>
        <w:t xml:space="preserve"> </w:t>
      </w:r>
      <w:r>
        <w:rPr>
          <w:color w:val="231F20"/>
          <w:w w:val="105"/>
        </w:rPr>
        <w:t>trabalhadores</w:t>
      </w:r>
      <w:r>
        <w:rPr>
          <w:color w:val="231F20"/>
          <w:spacing w:val="33"/>
          <w:w w:val="105"/>
        </w:rPr>
        <w:t xml:space="preserve"> </w:t>
      </w:r>
      <w:r>
        <w:rPr>
          <w:color w:val="231F20"/>
          <w:w w:val="105"/>
        </w:rPr>
        <w:t>dominadas</w:t>
      </w:r>
      <w:r>
        <w:rPr>
          <w:color w:val="231F20"/>
          <w:spacing w:val="33"/>
          <w:w w:val="105"/>
        </w:rPr>
        <w:t xml:space="preserve"> </w:t>
      </w:r>
      <w:r>
        <w:rPr>
          <w:color w:val="231F20"/>
          <w:w w:val="105"/>
        </w:rPr>
        <w:t>por</w:t>
      </w:r>
      <w:r>
        <w:rPr>
          <w:color w:val="231F20"/>
          <w:spacing w:val="33"/>
          <w:w w:val="105"/>
        </w:rPr>
        <w:t xml:space="preserve"> </w:t>
      </w:r>
      <w:r>
        <w:rPr>
          <w:color w:val="231F20"/>
          <w:w w:val="105"/>
        </w:rPr>
        <w:t>um</w:t>
      </w:r>
      <w:r>
        <w:rPr>
          <w:color w:val="231F20"/>
          <w:spacing w:val="33"/>
          <w:w w:val="105"/>
        </w:rPr>
        <w:t xml:space="preserve"> </w:t>
      </w:r>
      <w:r>
        <w:rPr>
          <w:color w:val="231F20"/>
          <w:w w:val="105"/>
        </w:rPr>
        <w:t>empregador ou uma organização de empregadores, ou a manter organizações de trabalhadores por outros meios financeiros, com o fim de colocar essas organizações sob o controle de um empregador ou de uma organização de empregadores.</w:t>
      </w:r>
    </w:p>
    <w:p w14:paraId="510155F4" w14:textId="77777777" w:rsidR="00711073" w:rsidRDefault="00000000">
      <w:pPr>
        <w:pStyle w:val="BodyText"/>
        <w:spacing w:before="129"/>
      </w:pPr>
      <w:r>
        <w:rPr>
          <w:color w:val="231F20"/>
          <w:w w:val="105"/>
        </w:rPr>
        <w:t>Art.</w:t>
      </w:r>
      <w:r>
        <w:rPr>
          <w:color w:val="231F20"/>
          <w:spacing w:val="-9"/>
          <w:w w:val="105"/>
        </w:rPr>
        <w:t xml:space="preserve"> </w:t>
      </w:r>
      <w:r>
        <w:rPr>
          <w:color w:val="231F20"/>
          <w:w w:val="105"/>
        </w:rPr>
        <w:t>3º</w:t>
      </w:r>
      <w:r>
        <w:rPr>
          <w:color w:val="231F20"/>
          <w:spacing w:val="-14"/>
          <w:w w:val="105"/>
        </w:rPr>
        <w:t xml:space="preserve"> </w:t>
      </w:r>
      <w:r>
        <w:rPr>
          <w:color w:val="231F20"/>
          <w:w w:val="105"/>
        </w:rPr>
        <w:t>Organismos</w:t>
      </w:r>
      <w:r>
        <w:rPr>
          <w:color w:val="231F20"/>
          <w:spacing w:val="2"/>
          <w:w w:val="105"/>
        </w:rPr>
        <w:t xml:space="preserve"> </w:t>
      </w:r>
      <w:r>
        <w:rPr>
          <w:color w:val="231F20"/>
          <w:w w:val="105"/>
        </w:rPr>
        <w:t>apropriados</w:t>
      </w:r>
      <w:r>
        <w:rPr>
          <w:color w:val="231F20"/>
          <w:spacing w:val="1"/>
          <w:w w:val="105"/>
        </w:rPr>
        <w:t xml:space="preserve"> </w:t>
      </w:r>
      <w:r>
        <w:rPr>
          <w:color w:val="231F20"/>
          <w:w w:val="105"/>
        </w:rPr>
        <w:t>às</w:t>
      </w:r>
      <w:r>
        <w:rPr>
          <w:color w:val="231F20"/>
          <w:spacing w:val="2"/>
          <w:w w:val="105"/>
        </w:rPr>
        <w:t xml:space="preserve"> </w:t>
      </w:r>
      <w:r>
        <w:rPr>
          <w:color w:val="231F20"/>
          <w:w w:val="105"/>
        </w:rPr>
        <w:t>condições</w:t>
      </w:r>
      <w:r>
        <w:rPr>
          <w:color w:val="231F20"/>
          <w:spacing w:val="1"/>
          <w:w w:val="105"/>
        </w:rPr>
        <w:t xml:space="preserve"> </w:t>
      </w:r>
      <w:r>
        <w:rPr>
          <w:color w:val="231F20"/>
          <w:w w:val="105"/>
        </w:rPr>
        <w:t>nacionais</w:t>
      </w:r>
      <w:r>
        <w:rPr>
          <w:color w:val="231F20"/>
          <w:spacing w:val="2"/>
          <w:w w:val="105"/>
        </w:rPr>
        <w:t xml:space="preserve"> </w:t>
      </w:r>
      <w:r>
        <w:rPr>
          <w:color w:val="231F20"/>
          <w:w w:val="105"/>
        </w:rPr>
        <w:t>deverão,</w:t>
      </w:r>
      <w:r>
        <w:rPr>
          <w:color w:val="231F20"/>
          <w:spacing w:val="2"/>
          <w:w w:val="105"/>
        </w:rPr>
        <w:t xml:space="preserve"> </w:t>
      </w:r>
      <w:r>
        <w:rPr>
          <w:color w:val="231F20"/>
          <w:w w:val="105"/>
        </w:rPr>
        <w:t>se</w:t>
      </w:r>
      <w:r>
        <w:rPr>
          <w:color w:val="231F20"/>
          <w:spacing w:val="1"/>
          <w:w w:val="105"/>
        </w:rPr>
        <w:t xml:space="preserve"> </w:t>
      </w:r>
      <w:r>
        <w:rPr>
          <w:color w:val="231F20"/>
          <w:w w:val="105"/>
        </w:rPr>
        <w:t>necessário,</w:t>
      </w:r>
      <w:r>
        <w:rPr>
          <w:color w:val="231F20"/>
          <w:spacing w:val="2"/>
          <w:w w:val="105"/>
        </w:rPr>
        <w:t xml:space="preserve"> </w:t>
      </w:r>
      <w:r>
        <w:rPr>
          <w:color w:val="231F20"/>
          <w:w w:val="105"/>
        </w:rPr>
        <w:t>ser</w:t>
      </w:r>
      <w:r>
        <w:rPr>
          <w:color w:val="231F20"/>
          <w:spacing w:val="1"/>
          <w:w w:val="105"/>
        </w:rPr>
        <w:t xml:space="preserve"> </w:t>
      </w:r>
      <w:r>
        <w:rPr>
          <w:color w:val="231F20"/>
          <w:w w:val="105"/>
        </w:rPr>
        <w:t>estabelecidos</w:t>
      </w:r>
      <w:r>
        <w:rPr>
          <w:color w:val="231F20"/>
          <w:spacing w:val="2"/>
          <w:w w:val="105"/>
        </w:rPr>
        <w:t xml:space="preserve"> </w:t>
      </w:r>
      <w:r>
        <w:rPr>
          <w:color w:val="231F20"/>
          <w:spacing w:val="-4"/>
          <w:w w:val="105"/>
        </w:rPr>
        <w:t>para</w:t>
      </w:r>
    </w:p>
    <w:p w14:paraId="3B4B5C44" w14:textId="77777777" w:rsidR="00711073" w:rsidRDefault="00000000">
      <w:pPr>
        <w:pStyle w:val="BodyText"/>
        <w:spacing w:before="56"/>
      </w:pPr>
      <w:r>
        <w:rPr>
          <w:color w:val="231F20"/>
          <w:w w:val="105"/>
        </w:rPr>
        <w:t>assegurar</w:t>
      </w:r>
      <w:r>
        <w:rPr>
          <w:color w:val="231F20"/>
          <w:spacing w:val="7"/>
          <w:w w:val="105"/>
        </w:rPr>
        <w:t xml:space="preserve"> </w:t>
      </w:r>
      <w:r>
        <w:rPr>
          <w:color w:val="231F20"/>
          <w:w w:val="105"/>
        </w:rPr>
        <w:t>o</w:t>
      </w:r>
      <w:r>
        <w:rPr>
          <w:color w:val="231F20"/>
          <w:spacing w:val="8"/>
          <w:w w:val="105"/>
        </w:rPr>
        <w:t xml:space="preserve"> </w:t>
      </w:r>
      <w:r>
        <w:rPr>
          <w:color w:val="231F20"/>
          <w:w w:val="105"/>
        </w:rPr>
        <w:t>respeito</w:t>
      </w:r>
      <w:r>
        <w:rPr>
          <w:color w:val="231F20"/>
          <w:spacing w:val="8"/>
          <w:w w:val="105"/>
        </w:rPr>
        <w:t xml:space="preserve"> </w:t>
      </w:r>
      <w:r>
        <w:rPr>
          <w:color w:val="231F20"/>
          <w:w w:val="105"/>
        </w:rPr>
        <w:t>do</w:t>
      </w:r>
      <w:r>
        <w:rPr>
          <w:color w:val="231F20"/>
          <w:spacing w:val="7"/>
          <w:w w:val="105"/>
        </w:rPr>
        <w:t xml:space="preserve"> </w:t>
      </w:r>
      <w:r>
        <w:rPr>
          <w:color w:val="231F20"/>
          <w:w w:val="105"/>
        </w:rPr>
        <w:t>direito</w:t>
      </w:r>
      <w:r>
        <w:rPr>
          <w:color w:val="231F20"/>
          <w:spacing w:val="8"/>
          <w:w w:val="105"/>
        </w:rPr>
        <w:t xml:space="preserve"> </w:t>
      </w:r>
      <w:r>
        <w:rPr>
          <w:color w:val="231F20"/>
          <w:w w:val="105"/>
        </w:rPr>
        <w:t>de</w:t>
      </w:r>
      <w:r>
        <w:rPr>
          <w:color w:val="231F20"/>
          <w:spacing w:val="8"/>
          <w:w w:val="105"/>
        </w:rPr>
        <w:t xml:space="preserve"> </w:t>
      </w:r>
      <w:r>
        <w:rPr>
          <w:color w:val="231F20"/>
          <w:w w:val="105"/>
        </w:rPr>
        <w:t>organização</w:t>
      </w:r>
      <w:r>
        <w:rPr>
          <w:color w:val="231F20"/>
          <w:spacing w:val="7"/>
          <w:w w:val="105"/>
        </w:rPr>
        <w:t xml:space="preserve"> </w:t>
      </w:r>
      <w:r>
        <w:rPr>
          <w:color w:val="231F20"/>
          <w:w w:val="105"/>
        </w:rPr>
        <w:t>definido</w:t>
      </w:r>
      <w:r>
        <w:rPr>
          <w:color w:val="231F20"/>
          <w:spacing w:val="8"/>
          <w:w w:val="105"/>
        </w:rPr>
        <w:t xml:space="preserve"> </w:t>
      </w:r>
      <w:r>
        <w:rPr>
          <w:color w:val="231F20"/>
          <w:w w:val="105"/>
        </w:rPr>
        <w:t>nos</w:t>
      </w:r>
      <w:r>
        <w:rPr>
          <w:color w:val="231F20"/>
          <w:spacing w:val="8"/>
          <w:w w:val="105"/>
        </w:rPr>
        <w:t xml:space="preserve"> </w:t>
      </w:r>
      <w:r>
        <w:rPr>
          <w:color w:val="231F20"/>
          <w:w w:val="105"/>
        </w:rPr>
        <w:t>artigos</w:t>
      </w:r>
      <w:r>
        <w:rPr>
          <w:color w:val="231F20"/>
          <w:spacing w:val="7"/>
          <w:w w:val="105"/>
        </w:rPr>
        <w:t xml:space="preserve"> </w:t>
      </w:r>
      <w:r>
        <w:rPr>
          <w:color w:val="231F20"/>
          <w:spacing w:val="-2"/>
          <w:w w:val="105"/>
        </w:rPr>
        <w:t>precedentes.</w:t>
      </w:r>
    </w:p>
    <w:p w14:paraId="551F6263" w14:textId="77777777" w:rsidR="00711073" w:rsidRDefault="00000000">
      <w:pPr>
        <w:pStyle w:val="BodyText"/>
        <w:spacing w:before="186" w:line="304" w:lineRule="auto"/>
        <w:ind w:right="115"/>
      </w:pPr>
      <w:r>
        <w:rPr>
          <w:color w:val="231F20"/>
          <w:w w:val="110"/>
        </w:rPr>
        <w:t>Art.</w:t>
      </w:r>
      <w:r>
        <w:rPr>
          <w:color w:val="231F20"/>
          <w:spacing w:val="-14"/>
          <w:w w:val="110"/>
        </w:rPr>
        <w:t xml:space="preserve"> </w:t>
      </w:r>
      <w:r>
        <w:rPr>
          <w:color w:val="231F20"/>
          <w:w w:val="110"/>
        </w:rPr>
        <w:t>4º</w:t>
      </w:r>
      <w:r>
        <w:rPr>
          <w:color w:val="231F20"/>
          <w:spacing w:val="-14"/>
          <w:w w:val="110"/>
        </w:rPr>
        <w:t xml:space="preserve"> </w:t>
      </w:r>
      <w:r>
        <w:rPr>
          <w:color w:val="231F20"/>
          <w:w w:val="110"/>
        </w:rPr>
        <w:t>Deverão</w:t>
      </w:r>
      <w:r>
        <w:rPr>
          <w:color w:val="231F20"/>
          <w:spacing w:val="-10"/>
          <w:w w:val="110"/>
        </w:rPr>
        <w:t xml:space="preserve"> </w:t>
      </w:r>
      <w:r>
        <w:rPr>
          <w:color w:val="231F20"/>
          <w:w w:val="110"/>
        </w:rPr>
        <w:t>ser tomadas, se necessário for, medidas apropriadas às condições nacionais, para fomentar</w:t>
      </w:r>
      <w:r>
        <w:rPr>
          <w:color w:val="231F20"/>
          <w:spacing w:val="-14"/>
          <w:w w:val="110"/>
        </w:rPr>
        <w:t xml:space="preserve"> </w:t>
      </w:r>
      <w:r>
        <w:rPr>
          <w:color w:val="231F20"/>
          <w:w w:val="110"/>
        </w:rPr>
        <w:t>e</w:t>
      </w:r>
      <w:r>
        <w:rPr>
          <w:color w:val="231F20"/>
          <w:spacing w:val="-14"/>
          <w:w w:val="110"/>
        </w:rPr>
        <w:t xml:space="preserve"> </w:t>
      </w:r>
      <w:r>
        <w:rPr>
          <w:color w:val="231F20"/>
          <w:w w:val="110"/>
        </w:rPr>
        <w:t>promover</w:t>
      </w:r>
      <w:r>
        <w:rPr>
          <w:color w:val="231F20"/>
          <w:spacing w:val="-14"/>
          <w:w w:val="110"/>
        </w:rPr>
        <w:t xml:space="preserve"> </w:t>
      </w:r>
      <w:r>
        <w:rPr>
          <w:color w:val="231F20"/>
          <w:w w:val="110"/>
        </w:rPr>
        <w:t>o</w:t>
      </w:r>
      <w:r>
        <w:rPr>
          <w:color w:val="231F20"/>
          <w:spacing w:val="-14"/>
          <w:w w:val="110"/>
        </w:rPr>
        <w:t xml:space="preserve"> </w:t>
      </w:r>
      <w:r>
        <w:rPr>
          <w:color w:val="231F20"/>
          <w:w w:val="110"/>
        </w:rPr>
        <w:t>pleno</w:t>
      </w:r>
      <w:r>
        <w:rPr>
          <w:color w:val="231F20"/>
          <w:spacing w:val="-13"/>
          <w:w w:val="110"/>
        </w:rPr>
        <w:t xml:space="preserve"> </w:t>
      </w:r>
      <w:r>
        <w:rPr>
          <w:color w:val="231F20"/>
          <w:w w:val="110"/>
        </w:rPr>
        <w:t>desenvolvimento</w:t>
      </w:r>
      <w:r>
        <w:rPr>
          <w:color w:val="231F20"/>
          <w:spacing w:val="-11"/>
          <w:w w:val="110"/>
        </w:rPr>
        <w:t xml:space="preserve"> </w:t>
      </w:r>
      <w:r>
        <w:rPr>
          <w:color w:val="231F20"/>
          <w:w w:val="110"/>
        </w:rPr>
        <w:t>e</w:t>
      </w:r>
      <w:r>
        <w:rPr>
          <w:color w:val="231F20"/>
          <w:spacing w:val="-12"/>
          <w:w w:val="110"/>
        </w:rPr>
        <w:t xml:space="preserve"> </w:t>
      </w:r>
      <w:r>
        <w:rPr>
          <w:color w:val="231F20"/>
          <w:w w:val="110"/>
        </w:rPr>
        <w:t>utilização</w:t>
      </w:r>
      <w:r>
        <w:rPr>
          <w:color w:val="231F20"/>
          <w:spacing w:val="-12"/>
          <w:w w:val="110"/>
        </w:rPr>
        <w:t xml:space="preserve"> </w:t>
      </w:r>
      <w:r>
        <w:rPr>
          <w:color w:val="231F20"/>
          <w:w w:val="110"/>
        </w:rPr>
        <w:t>dos</w:t>
      </w:r>
      <w:r>
        <w:rPr>
          <w:color w:val="231F20"/>
          <w:spacing w:val="-12"/>
          <w:w w:val="110"/>
        </w:rPr>
        <w:t xml:space="preserve"> </w:t>
      </w:r>
      <w:r>
        <w:rPr>
          <w:color w:val="231F20"/>
          <w:w w:val="110"/>
        </w:rPr>
        <w:t>meios</w:t>
      </w:r>
      <w:r>
        <w:rPr>
          <w:color w:val="231F20"/>
          <w:spacing w:val="-12"/>
          <w:w w:val="110"/>
        </w:rPr>
        <w:t xml:space="preserve"> </w:t>
      </w:r>
      <w:r>
        <w:rPr>
          <w:color w:val="231F20"/>
          <w:w w:val="110"/>
        </w:rPr>
        <w:t>de</w:t>
      </w:r>
      <w:r>
        <w:rPr>
          <w:color w:val="231F20"/>
          <w:spacing w:val="-12"/>
          <w:w w:val="110"/>
        </w:rPr>
        <w:t xml:space="preserve"> </w:t>
      </w:r>
      <w:r>
        <w:rPr>
          <w:color w:val="231F20"/>
          <w:w w:val="110"/>
        </w:rPr>
        <w:t>negociação</w:t>
      </w:r>
      <w:r>
        <w:rPr>
          <w:color w:val="231F20"/>
          <w:spacing w:val="-14"/>
          <w:w w:val="110"/>
        </w:rPr>
        <w:t xml:space="preserve"> </w:t>
      </w:r>
      <w:r>
        <w:rPr>
          <w:color w:val="231F20"/>
          <w:w w:val="110"/>
        </w:rPr>
        <w:t>voluntária</w:t>
      </w:r>
      <w:r>
        <w:rPr>
          <w:color w:val="231F20"/>
          <w:spacing w:val="-14"/>
          <w:w w:val="110"/>
        </w:rPr>
        <w:t xml:space="preserve"> </w:t>
      </w:r>
      <w:r>
        <w:rPr>
          <w:color w:val="231F20"/>
          <w:w w:val="110"/>
        </w:rPr>
        <w:t>entre empregadores</w:t>
      </w:r>
      <w:r>
        <w:rPr>
          <w:color w:val="231F20"/>
          <w:spacing w:val="-1"/>
          <w:w w:val="110"/>
        </w:rPr>
        <w:t xml:space="preserve"> </w:t>
      </w:r>
      <w:r>
        <w:rPr>
          <w:color w:val="231F20"/>
          <w:w w:val="110"/>
        </w:rPr>
        <w:t>ou</w:t>
      </w:r>
      <w:r>
        <w:rPr>
          <w:color w:val="231F20"/>
          <w:spacing w:val="-1"/>
          <w:w w:val="110"/>
        </w:rPr>
        <w:t xml:space="preserve"> </w:t>
      </w:r>
      <w:r>
        <w:rPr>
          <w:color w:val="231F20"/>
          <w:w w:val="110"/>
        </w:rPr>
        <w:t>organizações</w:t>
      </w:r>
      <w:r>
        <w:rPr>
          <w:color w:val="231F20"/>
          <w:spacing w:val="-1"/>
          <w:w w:val="110"/>
        </w:rPr>
        <w:t xml:space="preserve"> </w:t>
      </w:r>
      <w:r>
        <w:rPr>
          <w:color w:val="231F20"/>
          <w:w w:val="110"/>
        </w:rPr>
        <w:t>de</w:t>
      </w:r>
      <w:r>
        <w:rPr>
          <w:color w:val="231F20"/>
          <w:spacing w:val="-1"/>
          <w:w w:val="110"/>
        </w:rPr>
        <w:t xml:space="preserve"> </w:t>
      </w:r>
      <w:r>
        <w:rPr>
          <w:color w:val="231F20"/>
          <w:w w:val="110"/>
        </w:rPr>
        <w:t>empregadores</w:t>
      </w:r>
      <w:r>
        <w:rPr>
          <w:color w:val="231F20"/>
          <w:spacing w:val="-1"/>
          <w:w w:val="110"/>
        </w:rPr>
        <w:t xml:space="preserve"> </w:t>
      </w:r>
      <w:r>
        <w:rPr>
          <w:color w:val="231F20"/>
          <w:w w:val="110"/>
        </w:rPr>
        <w:t>e</w:t>
      </w:r>
      <w:r>
        <w:rPr>
          <w:color w:val="231F20"/>
          <w:spacing w:val="-1"/>
          <w:w w:val="110"/>
        </w:rPr>
        <w:t xml:space="preserve"> </w:t>
      </w:r>
      <w:r>
        <w:rPr>
          <w:color w:val="231F20"/>
          <w:w w:val="110"/>
        </w:rPr>
        <w:t>organizações</w:t>
      </w:r>
      <w:r>
        <w:rPr>
          <w:color w:val="231F20"/>
          <w:spacing w:val="-1"/>
          <w:w w:val="110"/>
        </w:rPr>
        <w:t xml:space="preserve"> </w:t>
      </w:r>
      <w:r>
        <w:rPr>
          <w:color w:val="231F20"/>
          <w:w w:val="110"/>
        </w:rPr>
        <w:t>de</w:t>
      </w:r>
      <w:r>
        <w:rPr>
          <w:color w:val="231F20"/>
          <w:spacing w:val="-1"/>
          <w:w w:val="110"/>
        </w:rPr>
        <w:t xml:space="preserve"> </w:t>
      </w:r>
      <w:r>
        <w:rPr>
          <w:color w:val="231F20"/>
          <w:w w:val="110"/>
        </w:rPr>
        <w:t>trabalhadores com o objetivo de</w:t>
      </w:r>
      <w:r>
        <w:rPr>
          <w:color w:val="231F20"/>
          <w:spacing w:val="-5"/>
          <w:w w:val="110"/>
        </w:rPr>
        <w:t xml:space="preserve"> </w:t>
      </w:r>
      <w:r>
        <w:rPr>
          <w:color w:val="231F20"/>
          <w:w w:val="110"/>
        </w:rPr>
        <w:t>regular,</w:t>
      </w:r>
      <w:r>
        <w:rPr>
          <w:color w:val="231F20"/>
          <w:spacing w:val="-5"/>
          <w:w w:val="110"/>
        </w:rPr>
        <w:t xml:space="preserve"> </w:t>
      </w:r>
      <w:r>
        <w:rPr>
          <w:color w:val="231F20"/>
          <w:w w:val="110"/>
        </w:rPr>
        <w:t>por</w:t>
      </w:r>
      <w:r>
        <w:rPr>
          <w:color w:val="231F20"/>
          <w:spacing w:val="-5"/>
          <w:w w:val="110"/>
        </w:rPr>
        <w:t xml:space="preserve"> </w:t>
      </w:r>
      <w:r>
        <w:rPr>
          <w:color w:val="231F20"/>
          <w:w w:val="110"/>
        </w:rPr>
        <w:t>meio</w:t>
      </w:r>
      <w:r>
        <w:rPr>
          <w:color w:val="231F20"/>
          <w:spacing w:val="-5"/>
          <w:w w:val="110"/>
        </w:rPr>
        <w:t xml:space="preserve"> </w:t>
      </w:r>
      <w:r>
        <w:rPr>
          <w:color w:val="231F20"/>
          <w:w w:val="110"/>
        </w:rPr>
        <w:t>de</w:t>
      </w:r>
      <w:r>
        <w:rPr>
          <w:color w:val="231F20"/>
          <w:spacing w:val="-5"/>
          <w:w w:val="110"/>
        </w:rPr>
        <w:t xml:space="preserve"> </w:t>
      </w:r>
      <w:r>
        <w:rPr>
          <w:color w:val="231F20"/>
          <w:w w:val="110"/>
        </w:rPr>
        <w:t>convenções,</w:t>
      </w:r>
      <w:r>
        <w:rPr>
          <w:color w:val="231F20"/>
          <w:spacing w:val="-5"/>
          <w:w w:val="110"/>
        </w:rPr>
        <w:t xml:space="preserve"> </w:t>
      </w:r>
      <w:r>
        <w:rPr>
          <w:color w:val="231F20"/>
          <w:w w:val="110"/>
        </w:rPr>
        <w:t>os</w:t>
      </w:r>
      <w:r>
        <w:rPr>
          <w:color w:val="231F20"/>
          <w:spacing w:val="-5"/>
          <w:w w:val="110"/>
        </w:rPr>
        <w:t xml:space="preserve"> </w:t>
      </w:r>
      <w:r>
        <w:rPr>
          <w:color w:val="231F20"/>
          <w:w w:val="110"/>
        </w:rPr>
        <w:t>termos</w:t>
      </w:r>
      <w:r>
        <w:rPr>
          <w:color w:val="231F20"/>
          <w:spacing w:val="-5"/>
          <w:w w:val="110"/>
        </w:rPr>
        <w:t xml:space="preserve"> </w:t>
      </w:r>
      <w:r>
        <w:rPr>
          <w:color w:val="231F20"/>
          <w:w w:val="110"/>
        </w:rPr>
        <w:t>e</w:t>
      </w:r>
      <w:r>
        <w:rPr>
          <w:color w:val="231F20"/>
          <w:spacing w:val="-5"/>
          <w:w w:val="110"/>
        </w:rPr>
        <w:t xml:space="preserve"> </w:t>
      </w:r>
      <w:r>
        <w:rPr>
          <w:color w:val="231F20"/>
          <w:w w:val="110"/>
        </w:rPr>
        <w:t>condições</w:t>
      </w:r>
      <w:r>
        <w:rPr>
          <w:color w:val="231F20"/>
          <w:spacing w:val="-5"/>
          <w:w w:val="110"/>
        </w:rPr>
        <w:t xml:space="preserve"> </w:t>
      </w:r>
      <w:r>
        <w:rPr>
          <w:color w:val="231F20"/>
          <w:w w:val="110"/>
        </w:rPr>
        <w:t>de</w:t>
      </w:r>
      <w:r>
        <w:rPr>
          <w:color w:val="231F20"/>
          <w:spacing w:val="-5"/>
          <w:w w:val="110"/>
        </w:rPr>
        <w:t xml:space="preserve"> </w:t>
      </w:r>
      <w:r>
        <w:rPr>
          <w:color w:val="231F20"/>
          <w:w w:val="110"/>
        </w:rPr>
        <w:t>emprego.</w:t>
      </w:r>
    </w:p>
    <w:p w14:paraId="300E46F5" w14:textId="77777777" w:rsidR="00711073" w:rsidRDefault="00000000">
      <w:pPr>
        <w:pStyle w:val="BodyText"/>
        <w:spacing w:before="129" w:line="304" w:lineRule="auto"/>
        <w:ind w:right="116"/>
      </w:pPr>
      <w:r>
        <w:rPr>
          <w:color w:val="231F20"/>
          <w:w w:val="105"/>
        </w:rPr>
        <w:t>Art.</w:t>
      </w:r>
      <w:r>
        <w:rPr>
          <w:color w:val="231F20"/>
          <w:spacing w:val="-14"/>
          <w:w w:val="105"/>
        </w:rPr>
        <w:t xml:space="preserve"> </w:t>
      </w:r>
      <w:r>
        <w:rPr>
          <w:color w:val="231F20"/>
          <w:w w:val="105"/>
        </w:rPr>
        <w:t>5º 1.</w:t>
      </w:r>
      <w:r>
        <w:rPr>
          <w:color w:val="231F20"/>
          <w:spacing w:val="-2"/>
          <w:w w:val="105"/>
        </w:rPr>
        <w:t xml:space="preserve"> </w:t>
      </w:r>
      <w:r>
        <w:rPr>
          <w:color w:val="231F20"/>
          <w:w w:val="105"/>
        </w:rPr>
        <w:t>A medida segundo a qual as garantias previstas pela presente Convenção se aplicarão às forças armadas e à polícia será determinada pela legislação nacional.</w:t>
      </w:r>
    </w:p>
    <w:p w14:paraId="2EC4FA6C" w14:textId="77777777" w:rsidR="00711073" w:rsidRDefault="00000000">
      <w:pPr>
        <w:pStyle w:val="BodyText"/>
        <w:spacing w:before="130" w:line="304" w:lineRule="auto"/>
        <w:ind w:right="115"/>
      </w:pPr>
      <w:r>
        <w:rPr>
          <w:color w:val="231F20"/>
          <w:w w:val="105"/>
        </w:rPr>
        <w:t>2. De acordo com os princípios estabelecidos no § 8 do art. 19 da Constituição da Organização Internacional</w:t>
      </w:r>
      <w:r>
        <w:rPr>
          <w:color w:val="231F20"/>
          <w:spacing w:val="40"/>
          <w:w w:val="105"/>
        </w:rPr>
        <w:t xml:space="preserve"> </w:t>
      </w:r>
      <w:r>
        <w:rPr>
          <w:color w:val="231F20"/>
          <w:w w:val="105"/>
        </w:rPr>
        <w:t>do</w:t>
      </w:r>
      <w:r>
        <w:rPr>
          <w:color w:val="231F20"/>
          <w:spacing w:val="40"/>
          <w:w w:val="105"/>
        </w:rPr>
        <w:t xml:space="preserve"> </w:t>
      </w:r>
      <w:r>
        <w:rPr>
          <w:color w:val="231F20"/>
          <w:w w:val="105"/>
        </w:rPr>
        <w:t>Trabalho,</w:t>
      </w:r>
      <w:r>
        <w:rPr>
          <w:color w:val="231F20"/>
          <w:spacing w:val="40"/>
          <w:w w:val="105"/>
        </w:rPr>
        <w:t xml:space="preserve"> </w:t>
      </w:r>
      <w:r>
        <w:rPr>
          <w:color w:val="231F20"/>
          <w:w w:val="105"/>
        </w:rPr>
        <w:t>a</w:t>
      </w:r>
      <w:r>
        <w:rPr>
          <w:color w:val="231F20"/>
          <w:spacing w:val="40"/>
          <w:w w:val="105"/>
        </w:rPr>
        <w:t xml:space="preserve"> </w:t>
      </w:r>
      <w:r>
        <w:rPr>
          <w:color w:val="231F20"/>
          <w:w w:val="105"/>
        </w:rPr>
        <w:t>ratificação</w:t>
      </w:r>
      <w:r>
        <w:rPr>
          <w:color w:val="231F20"/>
          <w:spacing w:val="40"/>
          <w:w w:val="105"/>
        </w:rPr>
        <w:t xml:space="preserve"> </w:t>
      </w:r>
      <w:r>
        <w:rPr>
          <w:color w:val="231F20"/>
          <w:w w:val="105"/>
        </w:rPr>
        <w:t>desta</w:t>
      </w:r>
      <w:r>
        <w:rPr>
          <w:color w:val="231F20"/>
          <w:spacing w:val="40"/>
          <w:w w:val="105"/>
        </w:rPr>
        <w:t xml:space="preserve"> </w:t>
      </w:r>
      <w:r>
        <w:rPr>
          <w:color w:val="231F20"/>
          <w:w w:val="105"/>
        </w:rPr>
        <w:t>Convenção,</w:t>
      </w:r>
      <w:r>
        <w:rPr>
          <w:color w:val="231F20"/>
          <w:spacing w:val="40"/>
          <w:w w:val="105"/>
        </w:rPr>
        <w:t xml:space="preserve"> </w:t>
      </w:r>
      <w:r>
        <w:rPr>
          <w:color w:val="231F20"/>
          <w:w w:val="105"/>
        </w:rPr>
        <w:t>por</w:t>
      </w:r>
      <w:r>
        <w:rPr>
          <w:color w:val="231F20"/>
          <w:spacing w:val="40"/>
          <w:w w:val="105"/>
        </w:rPr>
        <w:t xml:space="preserve"> </w:t>
      </w:r>
      <w:r>
        <w:rPr>
          <w:color w:val="231F20"/>
          <w:w w:val="105"/>
        </w:rPr>
        <w:t>parte</w:t>
      </w:r>
      <w:r>
        <w:rPr>
          <w:color w:val="231F20"/>
          <w:spacing w:val="40"/>
          <w:w w:val="105"/>
        </w:rPr>
        <w:t xml:space="preserve"> </w:t>
      </w:r>
      <w:r>
        <w:rPr>
          <w:color w:val="231F20"/>
          <w:w w:val="105"/>
        </w:rPr>
        <w:t>de</w:t>
      </w:r>
      <w:r>
        <w:rPr>
          <w:color w:val="231F20"/>
          <w:spacing w:val="40"/>
          <w:w w:val="105"/>
        </w:rPr>
        <w:t xml:space="preserve"> </w:t>
      </w:r>
      <w:r>
        <w:rPr>
          <w:color w:val="231F20"/>
          <w:w w:val="105"/>
        </w:rPr>
        <w:t>um</w:t>
      </w:r>
      <w:r>
        <w:rPr>
          <w:color w:val="231F20"/>
          <w:spacing w:val="40"/>
          <w:w w:val="105"/>
        </w:rPr>
        <w:t xml:space="preserve"> </w:t>
      </w:r>
      <w:r>
        <w:rPr>
          <w:color w:val="231F20"/>
          <w:w w:val="105"/>
        </w:rPr>
        <w:t>Membro,</w:t>
      </w:r>
      <w:r>
        <w:rPr>
          <w:color w:val="231F20"/>
          <w:spacing w:val="40"/>
          <w:w w:val="105"/>
        </w:rPr>
        <w:t xml:space="preserve"> </w:t>
      </w:r>
      <w:r>
        <w:rPr>
          <w:color w:val="231F20"/>
          <w:w w:val="105"/>
        </w:rPr>
        <w:t>não</w:t>
      </w:r>
      <w:r>
        <w:rPr>
          <w:color w:val="231F20"/>
          <w:spacing w:val="40"/>
          <w:w w:val="105"/>
        </w:rPr>
        <w:t xml:space="preserve"> </w:t>
      </w:r>
      <w:r>
        <w:rPr>
          <w:color w:val="231F20"/>
          <w:w w:val="105"/>
        </w:rPr>
        <w:t>deverá ser considerada como devendo afetar qualquer lei, sentença, costume ou acordo já existentes que concedem</w:t>
      </w:r>
      <w:r>
        <w:rPr>
          <w:color w:val="231F20"/>
          <w:spacing w:val="-4"/>
          <w:w w:val="105"/>
        </w:rPr>
        <w:t xml:space="preserve"> </w:t>
      </w:r>
      <w:r>
        <w:rPr>
          <w:color w:val="231F20"/>
          <w:w w:val="105"/>
        </w:rPr>
        <w:t>aos</w:t>
      </w:r>
      <w:r>
        <w:rPr>
          <w:color w:val="231F20"/>
          <w:spacing w:val="-4"/>
          <w:w w:val="105"/>
        </w:rPr>
        <w:t xml:space="preserve"> </w:t>
      </w:r>
      <w:r>
        <w:rPr>
          <w:color w:val="231F20"/>
          <w:w w:val="105"/>
        </w:rPr>
        <w:t>membros</w:t>
      </w:r>
      <w:r>
        <w:rPr>
          <w:color w:val="231F20"/>
          <w:spacing w:val="-4"/>
          <w:w w:val="105"/>
        </w:rPr>
        <w:t xml:space="preserve"> </w:t>
      </w:r>
      <w:r>
        <w:rPr>
          <w:color w:val="231F20"/>
          <w:w w:val="105"/>
        </w:rPr>
        <w:t>das</w:t>
      </w:r>
      <w:r>
        <w:rPr>
          <w:color w:val="231F20"/>
          <w:spacing w:val="-4"/>
          <w:w w:val="105"/>
        </w:rPr>
        <w:t xml:space="preserve"> </w:t>
      </w:r>
      <w:r>
        <w:rPr>
          <w:color w:val="231F20"/>
          <w:w w:val="105"/>
        </w:rPr>
        <w:t>forças</w:t>
      </w:r>
      <w:r>
        <w:rPr>
          <w:color w:val="231F20"/>
          <w:spacing w:val="-4"/>
          <w:w w:val="105"/>
        </w:rPr>
        <w:t xml:space="preserve"> </w:t>
      </w:r>
      <w:r>
        <w:rPr>
          <w:color w:val="231F20"/>
          <w:w w:val="105"/>
        </w:rPr>
        <w:t>armadas</w:t>
      </w:r>
      <w:r>
        <w:rPr>
          <w:color w:val="231F20"/>
          <w:spacing w:val="-3"/>
          <w:w w:val="105"/>
        </w:rPr>
        <w:t xml:space="preserve"> </w:t>
      </w:r>
      <w:r>
        <w:rPr>
          <w:color w:val="231F20"/>
          <w:w w:val="105"/>
        </w:rPr>
        <w:t>e</w:t>
      </w:r>
      <w:r>
        <w:rPr>
          <w:color w:val="231F20"/>
          <w:spacing w:val="-4"/>
          <w:w w:val="105"/>
        </w:rPr>
        <w:t xml:space="preserve"> </w:t>
      </w:r>
      <w:r>
        <w:rPr>
          <w:color w:val="231F20"/>
          <w:w w:val="105"/>
        </w:rPr>
        <w:t>da</w:t>
      </w:r>
      <w:r>
        <w:rPr>
          <w:color w:val="231F20"/>
          <w:spacing w:val="-4"/>
          <w:w w:val="105"/>
        </w:rPr>
        <w:t xml:space="preserve"> </w:t>
      </w:r>
      <w:r>
        <w:rPr>
          <w:color w:val="231F20"/>
          <w:w w:val="105"/>
        </w:rPr>
        <w:t>polícia</w:t>
      </w:r>
      <w:r>
        <w:rPr>
          <w:color w:val="231F20"/>
          <w:spacing w:val="-4"/>
          <w:w w:val="105"/>
        </w:rPr>
        <w:t xml:space="preserve"> </w:t>
      </w:r>
      <w:r>
        <w:rPr>
          <w:color w:val="231F20"/>
          <w:w w:val="105"/>
        </w:rPr>
        <w:t>garantias</w:t>
      </w:r>
      <w:r>
        <w:rPr>
          <w:color w:val="231F20"/>
          <w:spacing w:val="-4"/>
          <w:w w:val="105"/>
        </w:rPr>
        <w:t xml:space="preserve"> </w:t>
      </w:r>
      <w:r>
        <w:rPr>
          <w:color w:val="231F20"/>
          <w:w w:val="105"/>
        </w:rPr>
        <w:t>previstas</w:t>
      </w:r>
      <w:r>
        <w:rPr>
          <w:color w:val="231F20"/>
          <w:spacing w:val="-3"/>
          <w:w w:val="105"/>
        </w:rPr>
        <w:t xml:space="preserve"> </w:t>
      </w:r>
      <w:r>
        <w:rPr>
          <w:color w:val="231F20"/>
          <w:w w:val="105"/>
        </w:rPr>
        <w:t>pela</w:t>
      </w:r>
      <w:r>
        <w:rPr>
          <w:color w:val="231F20"/>
          <w:spacing w:val="-4"/>
          <w:w w:val="105"/>
        </w:rPr>
        <w:t xml:space="preserve"> </w:t>
      </w:r>
      <w:r>
        <w:rPr>
          <w:color w:val="231F20"/>
          <w:w w:val="105"/>
        </w:rPr>
        <w:t>presente</w:t>
      </w:r>
      <w:r>
        <w:rPr>
          <w:color w:val="231F20"/>
          <w:spacing w:val="-4"/>
          <w:w w:val="105"/>
        </w:rPr>
        <w:t xml:space="preserve"> </w:t>
      </w:r>
      <w:r>
        <w:rPr>
          <w:color w:val="231F20"/>
          <w:spacing w:val="-2"/>
          <w:w w:val="105"/>
        </w:rPr>
        <w:t>Convenção.</w:t>
      </w:r>
    </w:p>
    <w:p w14:paraId="55C7DDC5" w14:textId="77777777" w:rsidR="00711073" w:rsidRDefault="00000000">
      <w:pPr>
        <w:pStyle w:val="BodyText"/>
        <w:spacing w:before="130"/>
      </w:pPr>
      <w:r>
        <w:rPr>
          <w:color w:val="231F20"/>
          <w:w w:val="105"/>
        </w:rPr>
        <w:t>Art.</w:t>
      </w:r>
      <w:r>
        <w:rPr>
          <w:color w:val="231F20"/>
          <w:spacing w:val="-11"/>
          <w:w w:val="105"/>
        </w:rPr>
        <w:t xml:space="preserve"> </w:t>
      </w:r>
      <w:r>
        <w:rPr>
          <w:color w:val="231F20"/>
          <w:w w:val="105"/>
        </w:rPr>
        <w:t>6º</w:t>
      </w:r>
      <w:r>
        <w:rPr>
          <w:color w:val="231F20"/>
          <w:spacing w:val="-5"/>
          <w:w w:val="105"/>
        </w:rPr>
        <w:t xml:space="preserve"> </w:t>
      </w:r>
      <w:r>
        <w:rPr>
          <w:color w:val="231F20"/>
          <w:w w:val="105"/>
        </w:rPr>
        <w:t>A</w:t>
      </w:r>
      <w:r>
        <w:rPr>
          <w:color w:val="231F20"/>
          <w:spacing w:val="16"/>
          <w:w w:val="105"/>
        </w:rPr>
        <w:t xml:space="preserve"> </w:t>
      </w:r>
      <w:r>
        <w:rPr>
          <w:color w:val="231F20"/>
          <w:w w:val="105"/>
        </w:rPr>
        <w:t>presente</w:t>
      </w:r>
      <w:r>
        <w:rPr>
          <w:color w:val="231F20"/>
          <w:spacing w:val="15"/>
          <w:w w:val="105"/>
        </w:rPr>
        <w:t xml:space="preserve"> </w:t>
      </w:r>
      <w:r>
        <w:rPr>
          <w:color w:val="231F20"/>
          <w:w w:val="105"/>
        </w:rPr>
        <w:t>Convenção</w:t>
      </w:r>
      <w:r>
        <w:rPr>
          <w:color w:val="231F20"/>
          <w:spacing w:val="15"/>
          <w:w w:val="105"/>
        </w:rPr>
        <w:t xml:space="preserve"> </w:t>
      </w:r>
      <w:r>
        <w:rPr>
          <w:color w:val="231F20"/>
          <w:w w:val="105"/>
        </w:rPr>
        <w:t>não</w:t>
      </w:r>
      <w:r>
        <w:rPr>
          <w:color w:val="231F20"/>
          <w:spacing w:val="15"/>
          <w:w w:val="105"/>
        </w:rPr>
        <w:t xml:space="preserve"> </w:t>
      </w:r>
      <w:r>
        <w:rPr>
          <w:color w:val="231F20"/>
          <w:w w:val="105"/>
        </w:rPr>
        <w:t>trata</w:t>
      </w:r>
      <w:r>
        <w:rPr>
          <w:color w:val="231F20"/>
          <w:spacing w:val="15"/>
          <w:w w:val="105"/>
        </w:rPr>
        <w:t xml:space="preserve"> </w:t>
      </w:r>
      <w:r>
        <w:rPr>
          <w:color w:val="231F20"/>
          <w:w w:val="105"/>
        </w:rPr>
        <w:t>da</w:t>
      </w:r>
      <w:r>
        <w:rPr>
          <w:color w:val="231F20"/>
          <w:spacing w:val="16"/>
          <w:w w:val="105"/>
        </w:rPr>
        <w:t xml:space="preserve"> </w:t>
      </w:r>
      <w:r>
        <w:rPr>
          <w:color w:val="231F20"/>
          <w:w w:val="105"/>
        </w:rPr>
        <w:t>situação</w:t>
      </w:r>
      <w:r>
        <w:rPr>
          <w:color w:val="231F20"/>
          <w:spacing w:val="15"/>
          <w:w w:val="105"/>
        </w:rPr>
        <w:t xml:space="preserve"> </w:t>
      </w:r>
      <w:r>
        <w:rPr>
          <w:color w:val="231F20"/>
          <w:w w:val="105"/>
        </w:rPr>
        <w:t>dos</w:t>
      </w:r>
      <w:r>
        <w:rPr>
          <w:color w:val="231F20"/>
          <w:spacing w:val="15"/>
          <w:w w:val="105"/>
        </w:rPr>
        <w:t xml:space="preserve"> </w:t>
      </w:r>
      <w:r>
        <w:rPr>
          <w:color w:val="231F20"/>
          <w:w w:val="105"/>
        </w:rPr>
        <w:t>funcionários</w:t>
      </w:r>
      <w:r>
        <w:rPr>
          <w:color w:val="231F20"/>
          <w:spacing w:val="15"/>
          <w:w w:val="105"/>
        </w:rPr>
        <w:t xml:space="preserve"> </w:t>
      </w:r>
      <w:r>
        <w:rPr>
          <w:color w:val="231F20"/>
          <w:w w:val="105"/>
        </w:rPr>
        <w:t>públicos</w:t>
      </w:r>
      <w:r>
        <w:rPr>
          <w:color w:val="231F20"/>
          <w:spacing w:val="16"/>
          <w:w w:val="105"/>
        </w:rPr>
        <w:t xml:space="preserve"> </w:t>
      </w:r>
      <w:r>
        <w:rPr>
          <w:color w:val="231F20"/>
          <w:w w:val="105"/>
        </w:rPr>
        <w:t>ao</w:t>
      </w:r>
      <w:r>
        <w:rPr>
          <w:color w:val="231F20"/>
          <w:spacing w:val="15"/>
          <w:w w:val="105"/>
        </w:rPr>
        <w:t xml:space="preserve"> </w:t>
      </w:r>
      <w:r>
        <w:rPr>
          <w:color w:val="231F20"/>
          <w:w w:val="105"/>
        </w:rPr>
        <w:t>serviço</w:t>
      </w:r>
      <w:r>
        <w:rPr>
          <w:color w:val="231F20"/>
          <w:spacing w:val="15"/>
          <w:w w:val="105"/>
        </w:rPr>
        <w:t xml:space="preserve"> </w:t>
      </w:r>
      <w:r>
        <w:rPr>
          <w:color w:val="231F20"/>
          <w:w w:val="105"/>
        </w:rPr>
        <w:t>do</w:t>
      </w:r>
      <w:r>
        <w:rPr>
          <w:color w:val="231F20"/>
          <w:spacing w:val="15"/>
          <w:w w:val="105"/>
        </w:rPr>
        <w:t xml:space="preserve"> </w:t>
      </w:r>
      <w:r>
        <w:rPr>
          <w:color w:val="231F20"/>
          <w:w w:val="105"/>
        </w:rPr>
        <w:t>Estado</w:t>
      </w:r>
      <w:r>
        <w:rPr>
          <w:color w:val="231F20"/>
          <w:spacing w:val="15"/>
          <w:w w:val="105"/>
        </w:rPr>
        <w:t xml:space="preserve"> </w:t>
      </w:r>
      <w:r>
        <w:rPr>
          <w:color w:val="231F20"/>
          <w:spacing w:val="-10"/>
          <w:w w:val="105"/>
        </w:rPr>
        <w:t>e</w:t>
      </w:r>
    </w:p>
    <w:p w14:paraId="6F93B4EA" w14:textId="77777777" w:rsidR="00711073" w:rsidRDefault="00000000">
      <w:pPr>
        <w:pStyle w:val="BodyText"/>
        <w:spacing w:before="56"/>
      </w:pPr>
      <w:r>
        <w:rPr>
          <w:color w:val="231F20"/>
          <w:w w:val="105"/>
        </w:rPr>
        <w:t>não</w:t>
      </w:r>
      <w:r>
        <w:rPr>
          <w:color w:val="231F20"/>
          <w:spacing w:val="2"/>
          <w:w w:val="105"/>
        </w:rPr>
        <w:t xml:space="preserve"> </w:t>
      </w:r>
      <w:r>
        <w:rPr>
          <w:color w:val="231F20"/>
          <w:w w:val="105"/>
        </w:rPr>
        <w:t>deverá</w:t>
      </w:r>
      <w:r>
        <w:rPr>
          <w:color w:val="231F20"/>
          <w:spacing w:val="2"/>
          <w:w w:val="105"/>
        </w:rPr>
        <w:t xml:space="preserve"> </w:t>
      </w:r>
      <w:r>
        <w:rPr>
          <w:color w:val="231F20"/>
          <w:w w:val="105"/>
        </w:rPr>
        <w:t>ser</w:t>
      </w:r>
      <w:r>
        <w:rPr>
          <w:color w:val="231F20"/>
          <w:spacing w:val="2"/>
          <w:w w:val="105"/>
        </w:rPr>
        <w:t xml:space="preserve"> </w:t>
      </w:r>
      <w:r>
        <w:rPr>
          <w:color w:val="231F20"/>
          <w:w w:val="105"/>
        </w:rPr>
        <w:t>interpretada,</w:t>
      </w:r>
      <w:r>
        <w:rPr>
          <w:color w:val="231F20"/>
          <w:spacing w:val="2"/>
          <w:w w:val="105"/>
        </w:rPr>
        <w:t xml:space="preserve"> </w:t>
      </w:r>
      <w:r>
        <w:rPr>
          <w:color w:val="231F20"/>
          <w:w w:val="105"/>
        </w:rPr>
        <w:t>de</w:t>
      </w:r>
      <w:r>
        <w:rPr>
          <w:color w:val="231F20"/>
          <w:spacing w:val="2"/>
          <w:w w:val="105"/>
        </w:rPr>
        <w:t xml:space="preserve"> </w:t>
      </w:r>
      <w:r>
        <w:rPr>
          <w:color w:val="231F20"/>
          <w:w w:val="105"/>
        </w:rPr>
        <w:t>modo</w:t>
      </w:r>
      <w:r>
        <w:rPr>
          <w:color w:val="231F20"/>
          <w:spacing w:val="3"/>
          <w:w w:val="105"/>
        </w:rPr>
        <w:t xml:space="preserve"> </w:t>
      </w:r>
      <w:r>
        <w:rPr>
          <w:color w:val="231F20"/>
          <w:w w:val="105"/>
        </w:rPr>
        <w:t>algum,</w:t>
      </w:r>
      <w:r>
        <w:rPr>
          <w:color w:val="231F20"/>
          <w:spacing w:val="2"/>
          <w:w w:val="105"/>
        </w:rPr>
        <w:t xml:space="preserve"> </w:t>
      </w:r>
      <w:r>
        <w:rPr>
          <w:color w:val="231F20"/>
          <w:w w:val="105"/>
        </w:rPr>
        <w:t>em</w:t>
      </w:r>
      <w:r>
        <w:rPr>
          <w:color w:val="231F20"/>
          <w:spacing w:val="2"/>
          <w:w w:val="105"/>
        </w:rPr>
        <w:t xml:space="preserve"> </w:t>
      </w:r>
      <w:r>
        <w:rPr>
          <w:color w:val="231F20"/>
          <w:w w:val="105"/>
        </w:rPr>
        <w:t>prejuízo</w:t>
      </w:r>
      <w:r>
        <w:rPr>
          <w:color w:val="231F20"/>
          <w:spacing w:val="2"/>
          <w:w w:val="105"/>
        </w:rPr>
        <w:t xml:space="preserve"> </w:t>
      </w:r>
      <w:r>
        <w:rPr>
          <w:color w:val="231F20"/>
          <w:w w:val="105"/>
        </w:rPr>
        <w:t>dos</w:t>
      </w:r>
      <w:r>
        <w:rPr>
          <w:color w:val="231F20"/>
          <w:spacing w:val="2"/>
          <w:w w:val="105"/>
        </w:rPr>
        <w:t xml:space="preserve"> </w:t>
      </w:r>
      <w:r>
        <w:rPr>
          <w:color w:val="231F20"/>
          <w:w w:val="105"/>
        </w:rPr>
        <w:t>seus</w:t>
      </w:r>
      <w:r>
        <w:rPr>
          <w:color w:val="231F20"/>
          <w:spacing w:val="3"/>
          <w:w w:val="105"/>
        </w:rPr>
        <w:t xml:space="preserve"> </w:t>
      </w:r>
      <w:r>
        <w:rPr>
          <w:color w:val="231F20"/>
          <w:w w:val="105"/>
        </w:rPr>
        <w:t>direitos</w:t>
      </w:r>
      <w:r>
        <w:rPr>
          <w:color w:val="231F20"/>
          <w:spacing w:val="2"/>
          <w:w w:val="105"/>
        </w:rPr>
        <w:t xml:space="preserve"> </w:t>
      </w:r>
      <w:r>
        <w:rPr>
          <w:color w:val="231F20"/>
          <w:w w:val="105"/>
        </w:rPr>
        <w:t>ou</w:t>
      </w:r>
      <w:r>
        <w:rPr>
          <w:color w:val="231F20"/>
          <w:spacing w:val="2"/>
          <w:w w:val="105"/>
        </w:rPr>
        <w:t xml:space="preserve"> </w:t>
      </w:r>
      <w:r>
        <w:rPr>
          <w:color w:val="231F20"/>
          <w:w w:val="105"/>
        </w:rPr>
        <w:t>de</w:t>
      </w:r>
      <w:r>
        <w:rPr>
          <w:color w:val="231F20"/>
          <w:spacing w:val="2"/>
          <w:w w:val="105"/>
        </w:rPr>
        <w:t xml:space="preserve"> </w:t>
      </w:r>
      <w:r>
        <w:rPr>
          <w:color w:val="231F20"/>
          <w:w w:val="105"/>
        </w:rPr>
        <w:t>seus</w:t>
      </w:r>
      <w:r>
        <w:rPr>
          <w:color w:val="231F20"/>
          <w:spacing w:val="2"/>
          <w:w w:val="105"/>
        </w:rPr>
        <w:t xml:space="preserve"> </w:t>
      </w:r>
      <w:r>
        <w:rPr>
          <w:color w:val="231F20"/>
          <w:spacing w:val="-2"/>
          <w:w w:val="105"/>
        </w:rPr>
        <w:t>estatutos.</w:t>
      </w:r>
    </w:p>
    <w:p w14:paraId="109079DC" w14:textId="77777777" w:rsidR="00711073" w:rsidRDefault="00000000">
      <w:pPr>
        <w:pStyle w:val="BodyText"/>
        <w:spacing w:before="186" w:line="304" w:lineRule="auto"/>
        <w:jc w:val="left"/>
      </w:pPr>
      <w:r>
        <w:rPr>
          <w:color w:val="231F20"/>
          <w:w w:val="105"/>
        </w:rPr>
        <w:t>Art.</w:t>
      </w:r>
      <w:r>
        <w:rPr>
          <w:color w:val="231F20"/>
          <w:spacing w:val="-14"/>
          <w:w w:val="105"/>
        </w:rPr>
        <w:t xml:space="preserve"> </w:t>
      </w:r>
      <w:r>
        <w:rPr>
          <w:color w:val="231F20"/>
          <w:w w:val="105"/>
        </w:rPr>
        <w:t>7º</w:t>
      </w:r>
      <w:r>
        <w:rPr>
          <w:color w:val="231F20"/>
          <w:spacing w:val="40"/>
          <w:w w:val="105"/>
        </w:rPr>
        <w:t xml:space="preserve"> </w:t>
      </w:r>
      <w:r>
        <w:rPr>
          <w:color w:val="231F20"/>
          <w:w w:val="105"/>
        </w:rPr>
        <w:t>As</w:t>
      </w:r>
      <w:r>
        <w:rPr>
          <w:color w:val="231F20"/>
          <w:spacing w:val="80"/>
          <w:w w:val="105"/>
        </w:rPr>
        <w:t xml:space="preserve"> </w:t>
      </w:r>
      <w:r>
        <w:rPr>
          <w:color w:val="231F20"/>
          <w:w w:val="105"/>
        </w:rPr>
        <w:t>ratificações</w:t>
      </w:r>
      <w:r>
        <w:rPr>
          <w:color w:val="231F20"/>
          <w:spacing w:val="80"/>
          <w:w w:val="105"/>
        </w:rPr>
        <w:t xml:space="preserve"> </w:t>
      </w:r>
      <w:r>
        <w:rPr>
          <w:color w:val="231F20"/>
          <w:w w:val="105"/>
        </w:rPr>
        <w:t>formais</w:t>
      </w:r>
      <w:r>
        <w:rPr>
          <w:color w:val="231F20"/>
          <w:spacing w:val="80"/>
          <w:w w:val="105"/>
        </w:rPr>
        <w:t xml:space="preserve"> </w:t>
      </w:r>
      <w:r>
        <w:rPr>
          <w:color w:val="231F20"/>
          <w:w w:val="105"/>
        </w:rPr>
        <w:t>da</w:t>
      </w:r>
      <w:r>
        <w:rPr>
          <w:color w:val="231F20"/>
          <w:spacing w:val="80"/>
          <w:w w:val="105"/>
        </w:rPr>
        <w:t xml:space="preserve"> </w:t>
      </w:r>
      <w:r>
        <w:rPr>
          <w:color w:val="231F20"/>
          <w:w w:val="105"/>
        </w:rPr>
        <w:t>presente</w:t>
      </w:r>
      <w:r>
        <w:rPr>
          <w:color w:val="231F20"/>
          <w:spacing w:val="80"/>
          <w:w w:val="105"/>
        </w:rPr>
        <w:t xml:space="preserve"> </w:t>
      </w:r>
      <w:r>
        <w:rPr>
          <w:color w:val="231F20"/>
          <w:w w:val="105"/>
        </w:rPr>
        <w:t>convenção</w:t>
      </w:r>
      <w:r>
        <w:rPr>
          <w:color w:val="231F20"/>
          <w:spacing w:val="80"/>
          <w:w w:val="105"/>
        </w:rPr>
        <w:t xml:space="preserve"> </w:t>
      </w:r>
      <w:r>
        <w:rPr>
          <w:color w:val="231F20"/>
          <w:w w:val="105"/>
        </w:rPr>
        <w:t>serão</w:t>
      </w:r>
      <w:r>
        <w:rPr>
          <w:color w:val="231F20"/>
          <w:spacing w:val="80"/>
          <w:w w:val="105"/>
        </w:rPr>
        <w:t xml:space="preserve"> </w:t>
      </w:r>
      <w:r>
        <w:rPr>
          <w:color w:val="231F20"/>
          <w:w w:val="105"/>
        </w:rPr>
        <w:t>comunicadas</w:t>
      </w:r>
      <w:r>
        <w:rPr>
          <w:color w:val="231F20"/>
          <w:spacing w:val="80"/>
          <w:w w:val="105"/>
        </w:rPr>
        <w:t xml:space="preserve"> </w:t>
      </w:r>
      <w:r>
        <w:rPr>
          <w:color w:val="231F20"/>
          <w:w w:val="105"/>
        </w:rPr>
        <w:t>ao</w:t>
      </w:r>
      <w:r>
        <w:rPr>
          <w:color w:val="231F20"/>
          <w:spacing w:val="80"/>
          <w:w w:val="105"/>
        </w:rPr>
        <w:t xml:space="preserve"> </w:t>
      </w:r>
      <w:r>
        <w:rPr>
          <w:color w:val="231F20"/>
          <w:w w:val="105"/>
        </w:rPr>
        <w:t>Diretor-Geral</w:t>
      </w:r>
      <w:r>
        <w:rPr>
          <w:color w:val="231F20"/>
          <w:spacing w:val="80"/>
          <w:w w:val="105"/>
        </w:rPr>
        <w:t xml:space="preserve"> </w:t>
      </w:r>
      <w:r>
        <w:rPr>
          <w:color w:val="231F20"/>
          <w:w w:val="105"/>
        </w:rPr>
        <w:t>da Repartição Internacional do Trabalho e por ele registradas.</w:t>
      </w:r>
    </w:p>
    <w:p w14:paraId="119FA259" w14:textId="77777777" w:rsidR="00711073" w:rsidRDefault="00000000">
      <w:pPr>
        <w:pStyle w:val="BodyText"/>
        <w:spacing w:before="130" w:line="304" w:lineRule="auto"/>
        <w:jc w:val="left"/>
      </w:pPr>
      <w:r>
        <w:rPr>
          <w:color w:val="231F20"/>
          <w:w w:val="105"/>
        </w:rPr>
        <w:t>Art.</w:t>
      </w:r>
      <w:r>
        <w:rPr>
          <w:color w:val="231F20"/>
          <w:spacing w:val="-14"/>
          <w:w w:val="105"/>
        </w:rPr>
        <w:t xml:space="preserve"> </w:t>
      </w:r>
      <w:r>
        <w:rPr>
          <w:color w:val="231F20"/>
          <w:w w:val="105"/>
        </w:rPr>
        <w:t>8º 1. A</w:t>
      </w:r>
      <w:r>
        <w:rPr>
          <w:color w:val="231F20"/>
          <w:spacing w:val="32"/>
          <w:w w:val="105"/>
        </w:rPr>
        <w:t xml:space="preserve"> </w:t>
      </w:r>
      <w:r>
        <w:rPr>
          <w:color w:val="231F20"/>
          <w:w w:val="105"/>
        </w:rPr>
        <w:t>presente</w:t>
      </w:r>
      <w:r>
        <w:rPr>
          <w:color w:val="231F20"/>
          <w:spacing w:val="32"/>
          <w:w w:val="105"/>
        </w:rPr>
        <w:t xml:space="preserve"> </w:t>
      </w:r>
      <w:r>
        <w:rPr>
          <w:color w:val="231F20"/>
          <w:w w:val="105"/>
        </w:rPr>
        <w:t>convenção</w:t>
      </w:r>
      <w:r>
        <w:rPr>
          <w:color w:val="231F20"/>
          <w:spacing w:val="32"/>
          <w:w w:val="105"/>
        </w:rPr>
        <w:t xml:space="preserve"> </w:t>
      </w:r>
      <w:r>
        <w:rPr>
          <w:color w:val="231F20"/>
          <w:w w:val="105"/>
        </w:rPr>
        <w:t>não</w:t>
      </w:r>
      <w:r>
        <w:rPr>
          <w:color w:val="231F20"/>
          <w:spacing w:val="32"/>
          <w:w w:val="105"/>
        </w:rPr>
        <w:t xml:space="preserve"> </w:t>
      </w:r>
      <w:r>
        <w:rPr>
          <w:color w:val="231F20"/>
          <w:w w:val="105"/>
        </w:rPr>
        <w:t>obrigará</w:t>
      </w:r>
      <w:r>
        <w:rPr>
          <w:color w:val="231F20"/>
          <w:spacing w:val="32"/>
          <w:w w:val="105"/>
        </w:rPr>
        <w:t xml:space="preserve"> </w:t>
      </w:r>
      <w:r>
        <w:rPr>
          <w:color w:val="231F20"/>
          <w:w w:val="105"/>
        </w:rPr>
        <w:t>senão</w:t>
      </w:r>
      <w:r>
        <w:rPr>
          <w:color w:val="231F20"/>
          <w:spacing w:val="32"/>
          <w:w w:val="105"/>
        </w:rPr>
        <w:t xml:space="preserve"> </w:t>
      </w:r>
      <w:r>
        <w:rPr>
          <w:color w:val="231F20"/>
          <w:w w:val="105"/>
        </w:rPr>
        <w:t>aos</w:t>
      </w:r>
      <w:r>
        <w:rPr>
          <w:color w:val="231F20"/>
          <w:spacing w:val="32"/>
          <w:w w:val="105"/>
        </w:rPr>
        <w:t xml:space="preserve"> </w:t>
      </w:r>
      <w:r>
        <w:rPr>
          <w:color w:val="231F20"/>
          <w:w w:val="105"/>
        </w:rPr>
        <w:t>Membros</w:t>
      </w:r>
      <w:r>
        <w:rPr>
          <w:color w:val="231F20"/>
          <w:spacing w:val="32"/>
          <w:w w:val="105"/>
        </w:rPr>
        <w:t xml:space="preserve"> </w:t>
      </w:r>
      <w:r>
        <w:rPr>
          <w:color w:val="231F20"/>
          <w:w w:val="105"/>
        </w:rPr>
        <w:t>da</w:t>
      </w:r>
      <w:r>
        <w:rPr>
          <w:color w:val="231F20"/>
          <w:spacing w:val="32"/>
          <w:w w:val="105"/>
        </w:rPr>
        <w:t xml:space="preserve"> </w:t>
      </w:r>
      <w:r>
        <w:rPr>
          <w:color w:val="231F20"/>
          <w:w w:val="105"/>
        </w:rPr>
        <w:t>Organização</w:t>
      </w:r>
      <w:r>
        <w:rPr>
          <w:color w:val="231F20"/>
          <w:spacing w:val="32"/>
          <w:w w:val="105"/>
        </w:rPr>
        <w:t xml:space="preserve"> </w:t>
      </w:r>
      <w:r>
        <w:rPr>
          <w:color w:val="231F20"/>
          <w:w w:val="105"/>
        </w:rPr>
        <w:t>Internacional</w:t>
      </w:r>
      <w:r>
        <w:rPr>
          <w:color w:val="231F20"/>
          <w:spacing w:val="32"/>
          <w:w w:val="105"/>
        </w:rPr>
        <w:t xml:space="preserve"> </w:t>
      </w:r>
      <w:r>
        <w:rPr>
          <w:color w:val="231F20"/>
          <w:w w:val="105"/>
        </w:rPr>
        <w:t>do Trabalho cuja ratificação tenha sido registrada pelo Diretor-Geral.</w:t>
      </w:r>
    </w:p>
    <w:p w14:paraId="3423F75D" w14:textId="77777777" w:rsidR="00711073" w:rsidRDefault="00000000">
      <w:pPr>
        <w:pStyle w:val="BodyText"/>
        <w:spacing w:before="130"/>
        <w:jc w:val="left"/>
      </w:pPr>
      <w:r>
        <w:rPr>
          <w:color w:val="231F20"/>
          <w:w w:val="105"/>
        </w:rPr>
        <w:t>2.</w:t>
      </w:r>
      <w:r>
        <w:rPr>
          <w:color w:val="231F20"/>
          <w:spacing w:val="-29"/>
          <w:w w:val="105"/>
        </w:rPr>
        <w:t xml:space="preserve"> </w:t>
      </w:r>
      <w:r>
        <w:rPr>
          <w:color w:val="231F20"/>
          <w:w w:val="105"/>
        </w:rPr>
        <w:t>Ele</w:t>
      </w:r>
      <w:r>
        <w:rPr>
          <w:color w:val="231F20"/>
          <w:spacing w:val="-9"/>
          <w:w w:val="105"/>
        </w:rPr>
        <w:t xml:space="preserve"> </w:t>
      </w:r>
      <w:r>
        <w:rPr>
          <w:color w:val="231F20"/>
          <w:w w:val="105"/>
        </w:rPr>
        <w:t>entrará</w:t>
      </w:r>
      <w:r>
        <w:rPr>
          <w:color w:val="231F20"/>
          <w:spacing w:val="-8"/>
          <w:w w:val="105"/>
        </w:rPr>
        <w:t xml:space="preserve"> </w:t>
      </w:r>
      <w:r>
        <w:rPr>
          <w:color w:val="231F20"/>
          <w:w w:val="105"/>
        </w:rPr>
        <w:t>em</w:t>
      </w:r>
      <w:r>
        <w:rPr>
          <w:color w:val="231F20"/>
          <w:spacing w:val="-9"/>
          <w:w w:val="105"/>
        </w:rPr>
        <w:t xml:space="preserve"> </w:t>
      </w:r>
      <w:r>
        <w:rPr>
          <w:color w:val="231F20"/>
          <w:w w:val="105"/>
        </w:rPr>
        <w:t>vigor</w:t>
      </w:r>
      <w:r>
        <w:rPr>
          <w:color w:val="231F20"/>
          <w:spacing w:val="-9"/>
          <w:w w:val="105"/>
        </w:rPr>
        <w:t xml:space="preserve"> </w:t>
      </w:r>
      <w:r>
        <w:rPr>
          <w:color w:val="231F20"/>
          <w:w w:val="105"/>
        </w:rPr>
        <w:t>doze</w:t>
      </w:r>
      <w:r>
        <w:rPr>
          <w:color w:val="231F20"/>
          <w:spacing w:val="-9"/>
          <w:w w:val="105"/>
        </w:rPr>
        <w:t xml:space="preserve"> </w:t>
      </w:r>
      <w:r>
        <w:rPr>
          <w:color w:val="231F20"/>
          <w:w w:val="105"/>
        </w:rPr>
        <w:t>meses</w:t>
      </w:r>
      <w:r>
        <w:rPr>
          <w:color w:val="231F20"/>
          <w:spacing w:val="-8"/>
          <w:w w:val="105"/>
        </w:rPr>
        <w:t xml:space="preserve"> </w:t>
      </w:r>
      <w:r>
        <w:rPr>
          <w:color w:val="231F20"/>
          <w:w w:val="105"/>
        </w:rPr>
        <w:t>depois</w:t>
      </w:r>
      <w:r>
        <w:rPr>
          <w:color w:val="231F20"/>
          <w:spacing w:val="-9"/>
          <w:w w:val="105"/>
        </w:rPr>
        <w:t xml:space="preserve"> </w:t>
      </w:r>
      <w:r>
        <w:rPr>
          <w:color w:val="231F20"/>
          <w:w w:val="105"/>
        </w:rPr>
        <w:t>que</w:t>
      </w:r>
      <w:r>
        <w:rPr>
          <w:color w:val="231F20"/>
          <w:spacing w:val="-9"/>
          <w:w w:val="105"/>
        </w:rPr>
        <w:t xml:space="preserve"> </w:t>
      </w:r>
      <w:r>
        <w:rPr>
          <w:color w:val="231F20"/>
          <w:w w:val="105"/>
        </w:rPr>
        <w:t>as</w:t>
      </w:r>
      <w:r>
        <w:rPr>
          <w:color w:val="231F20"/>
          <w:spacing w:val="-8"/>
          <w:w w:val="105"/>
        </w:rPr>
        <w:t xml:space="preserve"> </w:t>
      </w:r>
      <w:r>
        <w:rPr>
          <w:color w:val="231F20"/>
          <w:w w:val="105"/>
        </w:rPr>
        <w:t>ratificações</w:t>
      </w:r>
      <w:r>
        <w:rPr>
          <w:color w:val="231F20"/>
          <w:spacing w:val="-9"/>
          <w:w w:val="105"/>
        </w:rPr>
        <w:t xml:space="preserve"> </w:t>
      </w:r>
      <w:r>
        <w:rPr>
          <w:color w:val="231F20"/>
          <w:w w:val="105"/>
        </w:rPr>
        <w:t>de</w:t>
      </w:r>
      <w:r>
        <w:rPr>
          <w:color w:val="231F20"/>
          <w:spacing w:val="-9"/>
          <w:w w:val="105"/>
        </w:rPr>
        <w:t xml:space="preserve"> </w:t>
      </w:r>
      <w:r>
        <w:rPr>
          <w:color w:val="231F20"/>
          <w:w w:val="105"/>
        </w:rPr>
        <w:t>dois</w:t>
      </w:r>
      <w:r>
        <w:rPr>
          <w:color w:val="231F20"/>
          <w:spacing w:val="-9"/>
          <w:w w:val="105"/>
        </w:rPr>
        <w:t xml:space="preserve"> </w:t>
      </w:r>
      <w:r>
        <w:rPr>
          <w:color w:val="231F20"/>
          <w:w w:val="105"/>
        </w:rPr>
        <w:t>Membros</w:t>
      </w:r>
      <w:r>
        <w:rPr>
          <w:color w:val="231F20"/>
          <w:spacing w:val="-8"/>
          <w:w w:val="105"/>
        </w:rPr>
        <w:t xml:space="preserve"> </w:t>
      </w:r>
      <w:r>
        <w:rPr>
          <w:color w:val="231F20"/>
          <w:w w:val="105"/>
        </w:rPr>
        <w:t>tiverem</w:t>
      </w:r>
      <w:r>
        <w:rPr>
          <w:color w:val="231F20"/>
          <w:spacing w:val="-9"/>
          <w:w w:val="105"/>
        </w:rPr>
        <w:t xml:space="preserve"> </w:t>
      </w:r>
      <w:r>
        <w:rPr>
          <w:color w:val="231F20"/>
          <w:w w:val="105"/>
        </w:rPr>
        <w:t>sido</w:t>
      </w:r>
      <w:r>
        <w:rPr>
          <w:color w:val="231F20"/>
          <w:spacing w:val="-9"/>
          <w:w w:val="105"/>
        </w:rPr>
        <w:t xml:space="preserve"> </w:t>
      </w:r>
      <w:r>
        <w:rPr>
          <w:color w:val="231F20"/>
          <w:spacing w:val="-2"/>
          <w:w w:val="105"/>
        </w:rPr>
        <w:t>registradas</w:t>
      </w:r>
    </w:p>
    <w:p w14:paraId="62D58C1D" w14:textId="77777777" w:rsidR="00711073" w:rsidRDefault="00000000">
      <w:pPr>
        <w:pStyle w:val="BodyText"/>
        <w:spacing w:before="55"/>
        <w:jc w:val="left"/>
      </w:pPr>
      <w:r>
        <w:rPr>
          <w:color w:val="231F20"/>
          <w:w w:val="105"/>
        </w:rPr>
        <w:t>pelo</w:t>
      </w:r>
      <w:r>
        <w:rPr>
          <w:color w:val="231F20"/>
          <w:spacing w:val="10"/>
          <w:w w:val="105"/>
        </w:rPr>
        <w:t xml:space="preserve"> </w:t>
      </w:r>
      <w:r>
        <w:rPr>
          <w:color w:val="231F20"/>
          <w:w w:val="105"/>
        </w:rPr>
        <w:t>Diretor-</w:t>
      </w:r>
      <w:r>
        <w:rPr>
          <w:color w:val="231F20"/>
          <w:spacing w:val="-2"/>
          <w:w w:val="105"/>
        </w:rPr>
        <w:t>Geral.</w:t>
      </w:r>
    </w:p>
    <w:p w14:paraId="356D32DD" w14:textId="77777777" w:rsidR="00711073" w:rsidRDefault="00000000">
      <w:pPr>
        <w:pStyle w:val="BodyText"/>
        <w:spacing w:before="186"/>
        <w:jc w:val="left"/>
      </w:pPr>
      <w:r>
        <w:rPr>
          <w:color w:val="231F20"/>
          <w:w w:val="105"/>
        </w:rPr>
        <w:t>3.</w:t>
      </w:r>
      <w:r>
        <w:rPr>
          <w:color w:val="231F20"/>
          <w:spacing w:val="-26"/>
          <w:w w:val="105"/>
        </w:rPr>
        <w:t xml:space="preserve"> </w:t>
      </w:r>
      <w:r>
        <w:rPr>
          <w:color w:val="231F20"/>
          <w:w w:val="105"/>
        </w:rPr>
        <w:t>Em</w:t>
      </w:r>
      <w:r>
        <w:rPr>
          <w:color w:val="231F20"/>
          <w:spacing w:val="-4"/>
          <w:w w:val="105"/>
        </w:rPr>
        <w:t xml:space="preserve"> </w:t>
      </w:r>
      <w:r>
        <w:rPr>
          <w:color w:val="231F20"/>
          <w:w w:val="105"/>
        </w:rPr>
        <w:t>seguida,</w:t>
      </w:r>
      <w:r>
        <w:rPr>
          <w:color w:val="231F20"/>
          <w:spacing w:val="-4"/>
          <w:w w:val="105"/>
        </w:rPr>
        <w:t xml:space="preserve"> </w:t>
      </w:r>
      <w:r>
        <w:rPr>
          <w:color w:val="231F20"/>
          <w:w w:val="105"/>
        </w:rPr>
        <w:t>esta</w:t>
      </w:r>
      <w:r>
        <w:rPr>
          <w:color w:val="231F20"/>
          <w:spacing w:val="-5"/>
          <w:w w:val="105"/>
        </w:rPr>
        <w:t xml:space="preserve"> </w:t>
      </w:r>
      <w:r>
        <w:rPr>
          <w:color w:val="231F20"/>
          <w:w w:val="105"/>
        </w:rPr>
        <w:t>convenção</w:t>
      </w:r>
      <w:r>
        <w:rPr>
          <w:color w:val="231F20"/>
          <w:spacing w:val="-4"/>
          <w:w w:val="105"/>
        </w:rPr>
        <w:t xml:space="preserve"> </w:t>
      </w:r>
      <w:r>
        <w:rPr>
          <w:color w:val="231F20"/>
          <w:w w:val="105"/>
        </w:rPr>
        <w:t>entrará</w:t>
      </w:r>
      <w:r>
        <w:rPr>
          <w:color w:val="231F20"/>
          <w:spacing w:val="-4"/>
          <w:w w:val="105"/>
        </w:rPr>
        <w:t xml:space="preserve"> </w:t>
      </w:r>
      <w:r>
        <w:rPr>
          <w:color w:val="231F20"/>
          <w:w w:val="105"/>
        </w:rPr>
        <w:t>em</w:t>
      </w:r>
      <w:r>
        <w:rPr>
          <w:color w:val="231F20"/>
          <w:spacing w:val="-4"/>
          <w:w w:val="105"/>
        </w:rPr>
        <w:t xml:space="preserve"> </w:t>
      </w:r>
      <w:r>
        <w:rPr>
          <w:color w:val="231F20"/>
          <w:w w:val="105"/>
        </w:rPr>
        <w:t>vigor</w:t>
      </w:r>
      <w:r>
        <w:rPr>
          <w:color w:val="231F20"/>
          <w:spacing w:val="-5"/>
          <w:w w:val="105"/>
        </w:rPr>
        <w:t xml:space="preserve"> </w:t>
      </w:r>
      <w:r>
        <w:rPr>
          <w:color w:val="231F20"/>
          <w:w w:val="105"/>
        </w:rPr>
        <w:t>para</w:t>
      </w:r>
      <w:r>
        <w:rPr>
          <w:color w:val="231F20"/>
          <w:spacing w:val="-4"/>
          <w:w w:val="105"/>
        </w:rPr>
        <w:t xml:space="preserve"> </w:t>
      </w:r>
      <w:r>
        <w:rPr>
          <w:color w:val="231F20"/>
          <w:w w:val="105"/>
        </w:rPr>
        <w:t>cada</w:t>
      </w:r>
      <w:r>
        <w:rPr>
          <w:color w:val="231F20"/>
          <w:spacing w:val="-4"/>
          <w:w w:val="105"/>
        </w:rPr>
        <w:t xml:space="preserve"> </w:t>
      </w:r>
      <w:r>
        <w:rPr>
          <w:color w:val="231F20"/>
          <w:w w:val="105"/>
        </w:rPr>
        <w:t>Membro</w:t>
      </w:r>
      <w:r>
        <w:rPr>
          <w:color w:val="231F20"/>
          <w:spacing w:val="-5"/>
          <w:w w:val="105"/>
        </w:rPr>
        <w:t xml:space="preserve"> </w:t>
      </w:r>
      <w:r>
        <w:rPr>
          <w:color w:val="231F20"/>
          <w:w w:val="105"/>
        </w:rPr>
        <w:t>doze</w:t>
      </w:r>
      <w:r>
        <w:rPr>
          <w:color w:val="231F20"/>
          <w:spacing w:val="-4"/>
          <w:w w:val="105"/>
        </w:rPr>
        <w:t xml:space="preserve"> </w:t>
      </w:r>
      <w:r>
        <w:rPr>
          <w:color w:val="231F20"/>
          <w:w w:val="105"/>
        </w:rPr>
        <w:t>meses</w:t>
      </w:r>
      <w:r>
        <w:rPr>
          <w:color w:val="231F20"/>
          <w:spacing w:val="-4"/>
          <w:w w:val="105"/>
        </w:rPr>
        <w:t xml:space="preserve"> </w:t>
      </w:r>
      <w:r>
        <w:rPr>
          <w:color w:val="231F20"/>
          <w:w w:val="105"/>
        </w:rPr>
        <w:t>depois</w:t>
      </w:r>
      <w:r>
        <w:rPr>
          <w:color w:val="231F20"/>
          <w:spacing w:val="-5"/>
          <w:w w:val="105"/>
        </w:rPr>
        <w:t xml:space="preserve"> </w:t>
      </w:r>
      <w:r>
        <w:rPr>
          <w:color w:val="231F20"/>
          <w:w w:val="105"/>
        </w:rPr>
        <w:t>da</w:t>
      </w:r>
      <w:r>
        <w:rPr>
          <w:color w:val="231F20"/>
          <w:spacing w:val="-4"/>
          <w:w w:val="105"/>
        </w:rPr>
        <w:t xml:space="preserve"> </w:t>
      </w:r>
      <w:r>
        <w:rPr>
          <w:color w:val="231F20"/>
          <w:w w:val="105"/>
        </w:rPr>
        <w:t>data</w:t>
      </w:r>
      <w:r>
        <w:rPr>
          <w:color w:val="231F20"/>
          <w:spacing w:val="-4"/>
          <w:w w:val="105"/>
        </w:rPr>
        <w:t xml:space="preserve"> </w:t>
      </w:r>
      <w:r>
        <w:rPr>
          <w:color w:val="231F20"/>
          <w:w w:val="105"/>
        </w:rPr>
        <w:t>em</w:t>
      </w:r>
      <w:r>
        <w:rPr>
          <w:color w:val="231F20"/>
          <w:spacing w:val="-5"/>
          <w:w w:val="105"/>
        </w:rPr>
        <w:t xml:space="preserve"> que</w:t>
      </w:r>
    </w:p>
    <w:p w14:paraId="39452B91" w14:textId="77777777" w:rsidR="00711073" w:rsidRDefault="00000000">
      <w:pPr>
        <w:pStyle w:val="BodyText"/>
        <w:spacing w:before="56"/>
        <w:jc w:val="left"/>
      </w:pPr>
      <w:r>
        <w:rPr>
          <w:color w:val="231F20"/>
          <w:w w:val="105"/>
        </w:rPr>
        <w:t>sua</w:t>
      </w:r>
      <w:r>
        <w:rPr>
          <w:color w:val="231F20"/>
          <w:spacing w:val="10"/>
          <w:w w:val="105"/>
        </w:rPr>
        <w:t xml:space="preserve"> </w:t>
      </w:r>
      <w:r>
        <w:rPr>
          <w:color w:val="231F20"/>
          <w:w w:val="105"/>
        </w:rPr>
        <w:t>ratificação</w:t>
      </w:r>
      <w:r>
        <w:rPr>
          <w:color w:val="231F20"/>
          <w:spacing w:val="10"/>
          <w:w w:val="105"/>
        </w:rPr>
        <w:t xml:space="preserve"> </w:t>
      </w:r>
      <w:r>
        <w:rPr>
          <w:color w:val="231F20"/>
          <w:w w:val="105"/>
        </w:rPr>
        <w:t>tiver</w:t>
      </w:r>
      <w:r>
        <w:rPr>
          <w:color w:val="231F20"/>
          <w:spacing w:val="10"/>
          <w:w w:val="105"/>
        </w:rPr>
        <w:t xml:space="preserve"> </w:t>
      </w:r>
      <w:r>
        <w:rPr>
          <w:color w:val="231F20"/>
          <w:w w:val="105"/>
        </w:rPr>
        <w:t>sido</w:t>
      </w:r>
      <w:r>
        <w:rPr>
          <w:color w:val="231F20"/>
          <w:spacing w:val="10"/>
          <w:w w:val="105"/>
        </w:rPr>
        <w:t xml:space="preserve"> </w:t>
      </w:r>
      <w:r>
        <w:rPr>
          <w:color w:val="231F20"/>
          <w:spacing w:val="-2"/>
          <w:w w:val="105"/>
        </w:rPr>
        <w:t>registrada.</w:t>
      </w:r>
    </w:p>
    <w:p w14:paraId="2DA52701" w14:textId="77777777" w:rsidR="00711073" w:rsidRDefault="00000000">
      <w:pPr>
        <w:pStyle w:val="BodyText"/>
        <w:spacing w:before="186" w:line="304" w:lineRule="auto"/>
        <w:ind w:right="117"/>
      </w:pPr>
      <w:r>
        <w:rPr>
          <w:color w:val="231F20"/>
          <w:w w:val="110"/>
        </w:rPr>
        <w:t>Art.</w:t>
      </w:r>
      <w:r>
        <w:rPr>
          <w:color w:val="231F20"/>
          <w:spacing w:val="-14"/>
          <w:w w:val="110"/>
        </w:rPr>
        <w:t xml:space="preserve"> </w:t>
      </w:r>
      <w:r>
        <w:rPr>
          <w:color w:val="231F20"/>
          <w:w w:val="110"/>
        </w:rPr>
        <w:t>9º</w:t>
      </w:r>
      <w:r>
        <w:rPr>
          <w:color w:val="231F20"/>
          <w:spacing w:val="-14"/>
          <w:w w:val="110"/>
        </w:rPr>
        <w:t xml:space="preserve"> </w:t>
      </w:r>
      <w:r>
        <w:rPr>
          <w:color w:val="231F20"/>
          <w:w w:val="110"/>
        </w:rPr>
        <w:t>Fica</w:t>
      </w:r>
      <w:r>
        <w:rPr>
          <w:color w:val="231F20"/>
          <w:spacing w:val="-14"/>
          <w:w w:val="110"/>
        </w:rPr>
        <w:t xml:space="preserve"> </w:t>
      </w:r>
      <w:r>
        <w:rPr>
          <w:color w:val="231F20"/>
          <w:w w:val="110"/>
        </w:rPr>
        <w:t>proibido</w:t>
      </w:r>
      <w:r>
        <w:rPr>
          <w:color w:val="231F20"/>
          <w:spacing w:val="-14"/>
          <w:w w:val="110"/>
        </w:rPr>
        <w:t xml:space="preserve"> </w:t>
      </w:r>
      <w:r>
        <w:rPr>
          <w:color w:val="231F20"/>
          <w:w w:val="110"/>
        </w:rPr>
        <w:t>qualquer</w:t>
      </w:r>
      <w:r>
        <w:rPr>
          <w:color w:val="231F20"/>
          <w:spacing w:val="-13"/>
          <w:w w:val="110"/>
        </w:rPr>
        <w:t xml:space="preserve"> </w:t>
      </w:r>
      <w:r>
        <w:rPr>
          <w:color w:val="231F20"/>
          <w:w w:val="110"/>
        </w:rPr>
        <w:t>desconto</w:t>
      </w:r>
      <w:r>
        <w:rPr>
          <w:color w:val="231F20"/>
          <w:spacing w:val="-6"/>
          <w:w w:val="110"/>
        </w:rPr>
        <w:t xml:space="preserve"> </w:t>
      </w:r>
      <w:r>
        <w:rPr>
          <w:color w:val="231F20"/>
          <w:w w:val="110"/>
        </w:rPr>
        <w:t>dos</w:t>
      </w:r>
      <w:r>
        <w:rPr>
          <w:color w:val="231F20"/>
          <w:spacing w:val="-7"/>
          <w:w w:val="110"/>
        </w:rPr>
        <w:t xml:space="preserve"> </w:t>
      </w:r>
      <w:r>
        <w:rPr>
          <w:color w:val="231F20"/>
          <w:w w:val="110"/>
        </w:rPr>
        <w:t>salários</w:t>
      </w:r>
      <w:r>
        <w:rPr>
          <w:color w:val="231F20"/>
          <w:spacing w:val="-7"/>
          <w:w w:val="110"/>
        </w:rPr>
        <w:t xml:space="preserve"> </w:t>
      </w:r>
      <w:r>
        <w:rPr>
          <w:color w:val="231F20"/>
          <w:w w:val="110"/>
        </w:rPr>
        <w:t>cuja</w:t>
      </w:r>
      <w:r>
        <w:rPr>
          <w:color w:val="231F20"/>
          <w:spacing w:val="-7"/>
          <w:w w:val="110"/>
        </w:rPr>
        <w:t xml:space="preserve"> </w:t>
      </w:r>
      <w:r>
        <w:rPr>
          <w:color w:val="231F20"/>
          <w:w w:val="110"/>
        </w:rPr>
        <w:t>finalidade</w:t>
      </w:r>
      <w:r>
        <w:rPr>
          <w:color w:val="231F20"/>
          <w:spacing w:val="-7"/>
          <w:w w:val="110"/>
        </w:rPr>
        <w:t xml:space="preserve"> </w:t>
      </w:r>
      <w:r>
        <w:rPr>
          <w:color w:val="231F20"/>
          <w:w w:val="110"/>
        </w:rPr>
        <w:t>seja</w:t>
      </w:r>
      <w:r>
        <w:rPr>
          <w:color w:val="231F20"/>
          <w:spacing w:val="-7"/>
          <w:w w:val="110"/>
        </w:rPr>
        <w:t xml:space="preserve"> </w:t>
      </w:r>
      <w:r>
        <w:rPr>
          <w:color w:val="231F20"/>
          <w:w w:val="110"/>
        </w:rPr>
        <w:t>assegurar</w:t>
      </w:r>
      <w:r>
        <w:rPr>
          <w:color w:val="231F20"/>
          <w:spacing w:val="-7"/>
          <w:w w:val="110"/>
        </w:rPr>
        <w:t xml:space="preserve"> </w:t>
      </w:r>
      <w:r>
        <w:rPr>
          <w:color w:val="231F20"/>
          <w:w w:val="110"/>
        </w:rPr>
        <w:t>pagamento</w:t>
      </w:r>
      <w:r>
        <w:rPr>
          <w:color w:val="231F20"/>
          <w:spacing w:val="-7"/>
          <w:w w:val="110"/>
        </w:rPr>
        <w:t xml:space="preserve"> </w:t>
      </w:r>
      <w:r>
        <w:rPr>
          <w:color w:val="231F20"/>
          <w:w w:val="110"/>
        </w:rPr>
        <w:t xml:space="preserve">direto </w:t>
      </w:r>
      <w:r>
        <w:rPr>
          <w:color w:val="231F20"/>
        </w:rPr>
        <w:t>ou</w:t>
      </w:r>
      <w:r>
        <w:rPr>
          <w:color w:val="231F20"/>
          <w:spacing w:val="34"/>
        </w:rPr>
        <w:t xml:space="preserve"> </w:t>
      </w:r>
      <w:r>
        <w:rPr>
          <w:color w:val="231F20"/>
        </w:rPr>
        <w:t>indireto</w:t>
      </w:r>
      <w:r>
        <w:rPr>
          <w:color w:val="231F20"/>
          <w:spacing w:val="34"/>
        </w:rPr>
        <w:t xml:space="preserve"> </w:t>
      </w:r>
      <w:r>
        <w:rPr>
          <w:color w:val="231F20"/>
        </w:rPr>
        <w:t>do</w:t>
      </w:r>
      <w:r>
        <w:rPr>
          <w:color w:val="231F20"/>
          <w:spacing w:val="34"/>
        </w:rPr>
        <w:t xml:space="preserve"> </w:t>
      </w:r>
      <w:r>
        <w:rPr>
          <w:color w:val="231F20"/>
        </w:rPr>
        <w:t>trabalhador</w:t>
      </w:r>
      <w:r>
        <w:rPr>
          <w:color w:val="231F20"/>
          <w:spacing w:val="34"/>
        </w:rPr>
        <w:t xml:space="preserve"> </w:t>
      </w:r>
      <w:r>
        <w:rPr>
          <w:color w:val="231F20"/>
        </w:rPr>
        <w:t>ao</w:t>
      </w:r>
      <w:r>
        <w:rPr>
          <w:color w:val="231F20"/>
          <w:spacing w:val="34"/>
        </w:rPr>
        <w:t xml:space="preserve"> </w:t>
      </w:r>
      <w:r>
        <w:rPr>
          <w:color w:val="231F20"/>
        </w:rPr>
        <w:t>empregador,</w:t>
      </w:r>
      <w:r>
        <w:rPr>
          <w:color w:val="231F20"/>
          <w:spacing w:val="34"/>
        </w:rPr>
        <w:t xml:space="preserve"> </w:t>
      </w:r>
      <w:r>
        <w:rPr>
          <w:color w:val="231F20"/>
        </w:rPr>
        <w:t>a</w:t>
      </w:r>
      <w:r>
        <w:rPr>
          <w:color w:val="231F20"/>
          <w:spacing w:val="34"/>
        </w:rPr>
        <w:t xml:space="preserve"> </w:t>
      </w:r>
      <w:r>
        <w:rPr>
          <w:color w:val="231F20"/>
        </w:rPr>
        <w:t>representante</w:t>
      </w:r>
      <w:r>
        <w:rPr>
          <w:color w:val="231F20"/>
          <w:spacing w:val="34"/>
        </w:rPr>
        <w:t xml:space="preserve"> </w:t>
      </w:r>
      <w:r>
        <w:rPr>
          <w:color w:val="231F20"/>
        </w:rPr>
        <w:t>deste</w:t>
      </w:r>
      <w:r>
        <w:rPr>
          <w:color w:val="231F20"/>
          <w:spacing w:val="34"/>
        </w:rPr>
        <w:t xml:space="preserve"> </w:t>
      </w:r>
      <w:r>
        <w:rPr>
          <w:color w:val="231F20"/>
        </w:rPr>
        <w:t>ou</w:t>
      </w:r>
      <w:r>
        <w:rPr>
          <w:color w:val="231F20"/>
          <w:spacing w:val="34"/>
        </w:rPr>
        <w:t xml:space="preserve"> </w:t>
      </w:r>
      <w:r>
        <w:rPr>
          <w:color w:val="231F20"/>
        </w:rPr>
        <w:t>a</w:t>
      </w:r>
      <w:r>
        <w:rPr>
          <w:color w:val="231F20"/>
          <w:spacing w:val="34"/>
        </w:rPr>
        <w:t xml:space="preserve"> </w:t>
      </w:r>
      <w:r>
        <w:rPr>
          <w:color w:val="231F20"/>
        </w:rPr>
        <w:t>qualquer</w:t>
      </w:r>
      <w:r>
        <w:rPr>
          <w:color w:val="231F20"/>
          <w:spacing w:val="34"/>
        </w:rPr>
        <w:t xml:space="preserve"> </w:t>
      </w:r>
      <w:r>
        <w:rPr>
          <w:color w:val="231F20"/>
        </w:rPr>
        <w:t>intermediário</w:t>
      </w:r>
      <w:r>
        <w:rPr>
          <w:color w:val="231F20"/>
          <w:spacing w:val="34"/>
        </w:rPr>
        <w:t xml:space="preserve"> </w:t>
      </w:r>
      <w:r>
        <w:rPr>
          <w:color w:val="231F20"/>
        </w:rPr>
        <w:t>(tal</w:t>
      </w:r>
      <w:r>
        <w:rPr>
          <w:color w:val="231F20"/>
          <w:spacing w:val="34"/>
        </w:rPr>
        <w:t xml:space="preserve"> </w:t>
      </w:r>
      <w:r>
        <w:rPr>
          <w:color w:val="231F20"/>
        </w:rPr>
        <w:t xml:space="preserve">como </w:t>
      </w:r>
      <w:r>
        <w:rPr>
          <w:color w:val="231F20"/>
          <w:w w:val="110"/>
        </w:rPr>
        <w:t>um</w:t>
      </w:r>
      <w:r>
        <w:rPr>
          <w:color w:val="231F20"/>
          <w:spacing w:val="-7"/>
          <w:w w:val="110"/>
        </w:rPr>
        <w:t xml:space="preserve"> </w:t>
      </w:r>
      <w:r>
        <w:rPr>
          <w:color w:val="231F20"/>
          <w:w w:val="110"/>
        </w:rPr>
        <w:t>agente</w:t>
      </w:r>
      <w:r>
        <w:rPr>
          <w:color w:val="231F20"/>
          <w:spacing w:val="-7"/>
          <w:w w:val="110"/>
        </w:rPr>
        <w:t xml:space="preserve"> </w:t>
      </w:r>
      <w:r>
        <w:rPr>
          <w:color w:val="231F20"/>
          <w:w w:val="110"/>
        </w:rPr>
        <w:t>encarregado</w:t>
      </w:r>
      <w:r>
        <w:rPr>
          <w:color w:val="231F20"/>
          <w:spacing w:val="-7"/>
          <w:w w:val="110"/>
        </w:rPr>
        <w:t xml:space="preserve"> </w:t>
      </w:r>
      <w:r>
        <w:rPr>
          <w:color w:val="231F20"/>
          <w:w w:val="110"/>
        </w:rPr>
        <w:t>de</w:t>
      </w:r>
      <w:r>
        <w:rPr>
          <w:color w:val="231F20"/>
          <w:spacing w:val="-7"/>
          <w:w w:val="110"/>
        </w:rPr>
        <w:t xml:space="preserve"> </w:t>
      </w:r>
      <w:r>
        <w:rPr>
          <w:color w:val="231F20"/>
          <w:w w:val="110"/>
        </w:rPr>
        <w:t>recrutar</w:t>
      </w:r>
      <w:r>
        <w:rPr>
          <w:color w:val="231F20"/>
          <w:spacing w:val="-7"/>
          <w:w w:val="110"/>
        </w:rPr>
        <w:t xml:space="preserve"> </w:t>
      </w:r>
      <w:r>
        <w:rPr>
          <w:color w:val="231F20"/>
          <w:w w:val="110"/>
        </w:rPr>
        <w:t>a</w:t>
      </w:r>
      <w:r>
        <w:rPr>
          <w:color w:val="231F20"/>
          <w:spacing w:val="-7"/>
          <w:w w:val="110"/>
        </w:rPr>
        <w:t xml:space="preserve"> </w:t>
      </w:r>
      <w:r>
        <w:rPr>
          <w:color w:val="231F20"/>
          <w:w w:val="110"/>
        </w:rPr>
        <w:t>mão-de-obra),</w:t>
      </w:r>
      <w:r>
        <w:rPr>
          <w:color w:val="231F20"/>
          <w:spacing w:val="-7"/>
          <w:w w:val="110"/>
        </w:rPr>
        <w:t xml:space="preserve"> </w:t>
      </w:r>
      <w:r>
        <w:rPr>
          <w:color w:val="231F20"/>
          <w:w w:val="110"/>
        </w:rPr>
        <w:t>com</w:t>
      </w:r>
      <w:r>
        <w:rPr>
          <w:color w:val="231F20"/>
          <w:spacing w:val="-7"/>
          <w:w w:val="110"/>
        </w:rPr>
        <w:t xml:space="preserve"> </w:t>
      </w:r>
      <w:r>
        <w:rPr>
          <w:color w:val="231F20"/>
          <w:w w:val="110"/>
        </w:rPr>
        <w:t>o</w:t>
      </w:r>
      <w:r>
        <w:rPr>
          <w:color w:val="231F20"/>
          <w:spacing w:val="-7"/>
          <w:w w:val="110"/>
        </w:rPr>
        <w:t xml:space="preserve"> </w:t>
      </w:r>
      <w:r>
        <w:rPr>
          <w:color w:val="231F20"/>
          <w:w w:val="110"/>
        </w:rPr>
        <w:t>fim</w:t>
      </w:r>
      <w:r>
        <w:rPr>
          <w:color w:val="231F20"/>
          <w:spacing w:val="-7"/>
          <w:w w:val="110"/>
        </w:rPr>
        <w:t xml:space="preserve"> </w:t>
      </w:r>
      <w:r>
        <w:rPr>
          <w:color w:val="231F20"/>
          <w:w w:val="110"/>
        </w:rPr>
        <w:t>de</w:t>
      </w:r>
      <w:r>
        <w:rPr>
          <w:color w:val="231F20"/>
          <w:spacing w:val="-7"/>
          <w:w w:val="110"/>
        </w:rPr>
        <w:t xml:space="preserve"> </w:t>
      </w:r>
      <w:r>
        <w:rPr>
          <w:color w:val="231F20"/>
          <w:w w:val="110"/>
        </w:rPr>
        <w:t>obter</w:t>
      </w:r>
      <w:r>
        <w:rPr>
          <w:color w:val="231F20"/>
          <w:spacing w:val="-7"/>
          <w:w w:val="110"/>
        </w:rPr>
        <w:t xml:space="preserve"> </w:t>
      </w:r>
      <w:r>
        <w:rPr>
          <w:color w:val="231F20"/>
          <w:w w:val="110"/>
        </w:rPr>
        <w:t>ou</w:t>
      </w:r>
      <w:r>
        <w:rPr>
          <w:color w:val="231F20"/>
          <w:spacing w:val="-7"/>
          <w:w w:val="110"/>
        </w:rPr>
        <w:t xml:space="preserve"> </w:t>
      </w:r>
      <w:r>
        <w:rPr>
          <w:color w:val="231F20"/>
          <w:w w:val="110"/>
        </w:rPr>
        <w:t>conservar</w:t>
      </w:r>
      <w:r>
        <w:rPr>
          <w:color w:val="231F20"/>
          <w:spacing w:val="-7"/>
          <w:w w:val="110"/>
        </w:rPr>
        <w:t xml:space="preserve"> </w:t>
      </w:r>
      <w:r>
        <w:rPr>
          <w:color w:val="231F20"/>
          <w:w w:val="110"/>
        </w:rPr>
        <w:t>um</w:t>
      </w:r>
      <w:r>
        <w:rPr>
          <w:color w:val="231F20"/>
          <w:spacing w:val="-7"/>
          <w:w w:val="110"/>
        </w:rPr>
        <w:t xml:space="preserve"> </w:t>
      </w:r>
      <w:r>
        <w:rPr>
          <w:color w:val="231F20"/>
          <w:w w:val="110"/>
        </w:rPr>
        <w:t>emprego.</w:t>
      </w:r>
    </w:p>
    <w:p w14:paraId="33D61639" w14:textId="77777777" w:rsidR="00711073" w:rsidRDefault="00000000">
      <w:pPr>
        <w:pStyle w:val="BodyText"/>
        <w:spacing w:before="130"/>
      </w:pPr>
      <w:r>
        <w:rPr>
          <w:color w:val="231F20"/>
          <w:w w:val="105"/>
        </w:rPr>
        <w:t>Art.</w:t>
      </w:r>
      <w:r>
        <w:rPr>
          <w:color w:val="231F20"/>
          <w:spacing w:val="-15"/>
          <w:w w:val="105"/>
        </w:rPr>
        <w:t xml:space="preserve"> </w:t>
      </w:r>
      <w:r>
        <w:rPr>
          <w:color w:val="231F20"/>
          <w:w w:val="105"/>
        </w:rPr>
        <w:t>10.</w:t>
      </w:r>
      <w:r>
        <w:rPr>
          <w:color w:val="231F20"/>
          <w:spacing w:val="-24"/>
          <w:w w:val="105"/>
        </w:rPr>
        <w:t xml:space="preserve"> </w:t>
      </w:r>
      <w:r>
        <w:rPr>
          <w:color w:val="231F20"/>
          <w:w w:val="105"/>
        </w:rPr>
        <w:t>1.</w:t>
      </w:r>
      <w:r>
        <w:rPr>
          <w:color w:val="231F20"/>
          <w:spacing w:val="-17"/>
          <w:w w:val="105"/>
        </w:rPr>
        <w:t xml:space="preserve"> </w:t>
      </w:r>
      <w:r>
        <w:rPr>
          <w:color w:val="231F20"/>
          <w:w w:val="105"/>
        </w:rPr>
        <w:t>O</w:t>
      </w:r>
      <w:r>
        <w:rPr>
          <w:color w:val="231F20"/>
          <w:spacing w:val="4"/>
          <w:w w:val="105"/>
        </w:rPr>
        <w:t xml:space="preserve"> </w:t>
      </w:r>
      <w:r>
        <w:rPr>
          <w:color w:val="231F20"/>
          <w:w w:val="105"/>
        </w:rPr>
        <w:t>salário</w:t>
      </w:r>
      <w:r>
        <w:rPr>
          <w:color w:val="231F20"/>
          <w:spacing w:val="5"/>
          <w:w w:val="105"/>
        </w:rPr>
        <w:t xml:space="preserve"> </w:t>
      </w:r>
      <w:r>
        <w:rPr>
          <w:color w:val="231F20"/>
          <w:w w:val="105"/>
        </w:rPr>
        <w:t>não</w:t>
      </w:r>
      <w:r>
        <w:rPr>
          <w:color w:val="231F20"/>
          <w:spacing w:val="5"/>
          <w:w w:val="105"/>
        </w:rPr>
        <w:t xml:space="preserve"> </w:t>
      </w:r>
      <w:r>
        <w:rPr>
          <w:color w:val="231F20"/>
          <w:w w:val="105"/>
        </w:rPr>
        <w:t>poderá</w:t>
      </w:r>
      <w:r>
        <w:rPr>
          <w:color w:val="231F20"/>
          <w:spacing w:val="5"/>
          <w:w w:val="105"/>
        </w:rPr>
        <w:t xml:space="preserve"> </w:t>
      </w:r>
      <w:r>
        <w:rPr>
          <w:color w:val="231F20"/>
          <w:w w:val="105"/>
        </w:rPr>
        <w:t>ser</w:t>
      </w:r>
      <w:r>
        <w:rPr>
          <w:color w:val="231F20"/>
          <w:spacing w:val="5"/>
          <w:w w:val="105"/>
        </w:rPr>
        <w:t xml:space="preserve"> </w:t>
      </w:r>
      <w:r>
        <w:rPr>
          <w:color w:val="231F20"/>
          <w:w w:val="105"/>
        </w:rPr>
        <w:t>objeto</w:t>
      </w:r>
      <w:r>
        <w:rPr>
          <w:color w:val="231F20"/>
          <w:spacing w:val="5"/>
          <w:w w:val="105"/>
        </w:rPr>
        <w:t xml:space="preserve"> </w:t>
      </w:r>
      <w:r>
        <w:rPr>
          <w:color w:val="231F20"/>
          <w:w w:val="105"/>
        </w:rPr>
        <w:t>de</w:t>
      </w:r>
      <w:r>
        <w:rPr>
          <w:color w:val="231F20"/>
          <w:spacing w:val="5"/>
          <w:w w:val="105"/>
        </w:rPr>
        <w:t xml:space="preserve"> </w:t>
      </w:r>
      <w:r>
        <w:rPr>
          <w:color w:val="231F20"/>
          <w:w w:val="105"/>
        </w:rPr>
        <w:t>penhora</w:t>
      </w:r>
      <w:r>
        <w:rPr>
          <w:color w:val="231F20"/>
          <w:spacing w:val="5"/>
          <w:w w:val="105"/>
        </w:rPr>
        <w:t xml:space="preserve"> </w:t>
      </w:r>
      <w:r>
        <w:rPr>
          <w:color w:val="231F20"/>
          <w:w w:val="105"/>
        </w:rPr>
        <w:t>ou</w:t>
      </w:r>
      <w:r>
        <w:rPr>
          <w:color w:val="231F20"/>
          <w:spacing w:val="4"/>
          <w:w w:val="105"/>
        </w:rPr>
        <w:t xml:space="preserve"> </w:t>
      </w:r>
      <w:r>
        <w:rPr>
          <w:color w:val="231F20"/>
          <w:w w:val="105"/>
        </w:rPr>
        <w:t>cessão,</w:t>
      </w:r>
      <w:r>
        <w:rPr>
          <w:color w:val="231F20"/>
          <w:spacing w:val="5"/>
          <w:w w:val="105"/>
        </w:rPr>
        <w:t xml:space="preserve"> </w:t>
      </w:r>
      <w:r>
        <w:rPr>
          <w:color w:val="231F20"/>
          <w:w w:val="105"/>
        </w:rPr>
        <w:t>a</w:t>
      </w:r>
      <w:r>
        <w:rPr>
          <w:color w:val="231F20"/>
          <w:spacing w:val="5"/>
          <w:w w:val="105"/>
        </w:rPr>
        <w:t xml:space="preserve"> </w:t>
      </w:r>
      <w:r>
        <w:rPr>
          <w:color w:val="231F20"/>
          <w:w w:val="105"/>
        </w:rPr>
        <w:t>não</w:t>
      </w:r>
      <w:r>
        <w:rPr>
          <w:color w:val="231F20"/>
          <w:spacing w:val="5"/>
          <w:w w:val="105"/>
        </w:rPr>
        <w:t xml:space="preserve"> </w:t>
      </w:r>
      <w:r>
        <w:rPr>
          <w:color w:val="231F20"/>
          <w:w w:val="105"/>
        </w:rPr>
        <w:t>ser</w:t>
      </w:r>
      <w:r>
        <w:rPr>
          <w:color w:val="231F20"/>
          <w:spacing w:val="5"/>
          <w:w w:val="105"/>
        </w:rPr>
        <w:t xml:space="preserve"> </w:t>
      </w:r>
      <w:r>
        <w:rPr>
          <w:color w:val="231F20"/>
          <w:w w:val="105"/>
        </w:rPr>
        <w:t>segundo</w:t>
      </w:r>
      <w:r>
        <w:rPr>
          <w:color w:val="231F20"/>
          <w:spacing w:val="5"/>
          <w:w w:val="105"/>
        </w:rPr>
        <w:t xml:space="preserve"> </w:t>
      </w:r>
      <w:r>
        <w:rPr>
          <w:color w:val="231F20"/>
          <w:w w:val="105"/>
        </w:rPr>
        <w:t>as</w:t>
      </w:r>
      <w:r>
        <w:rPr>
          <w:color w:val="231F20"/>
          <w:spacing w:val="5"/>
          <w:w w:val="105"/>
        </w:rPr>
        <w:t xml:space="preserve"> </w:t>
      </w:r>
      <w:r>
        <w:rPr>
          <w:color w:val="231F20"/>
          <w:w w:val="105"/>
        </w:rPr>
        <w:t>modalidades</w:t>
      </w:r>
      <w:r>
        <w:rPr>
          <w:color w:val="231F20"/>
          <w:spacing w:val="5"/>
          <w:w w:val="105"/>
        </w:rPr>
        <w:t xml:space="preserve"> </w:t>
      </w:r>
      <w:r>
        <w:rPr>
          <w:color w:val="231F20"/>
          <w:spacing w:val="-10"/>
          <w:w w:val="105"/>
        </w:rPr>
        <w:t>e</w:t>
      </w:r>
    </w:p>
    <w:p w14:paraId="371F5FC6" w14:textId="77777777" w:rsidR="00711073" w:rsidRDefault="00000000">
      <w:pPr>
        <w:pStyle w:val="BodyText"/>
        <w:spacing w:before="56"/>
      </w:pPr>
      <w:r>
        <w:rPr>
          <w:color w:val="231F20"/>
          <w:w w:val="105"/>
        </w:rPr>
        <w:t>nos</w:t>
      </w:r>
      <w:r>
        <w:rPr>
          <w:color w:val="231F20"/>
          <w:spacing w:val="4"/>
          <w:w w:val="105"/>
        </w:rPr>
        <w:t xml:space="preserve"> </w:t>
      </w:r>
      <w:r>
        <w:rPr>
          <w:color w:val="231F20"/>
          <w:w w:val="105"/>
        </w:rPr>
        <w:t>limites</w:t>
      </w:r>
      <w:r>
        <w:rPr>
          <w:color w:val="231F20"/>
          <w:spacing w:val="5"/>
          <w:w w:val="105"/>
        </w:rPr>
        <w:t xml:space="preserve"> </w:t>
      </w:r>
      <w:r>
        <w:rPr>
          <w:color w:val="231F20"/>
          <w:w w:val="105"/>
        </w:rPr>
        <w:t>prescritos</w:t>
      </w:r>
      <w:r>
        <w:rPr>
          <w:color w:val="231F20"/>
          <w:spacing w:val="5"/>
          <w:w w:val="105"/>
        </w:rPr>
        <w:t xml:space="preserve"> </w:t>
      </w:r>
      <w:r>
        <w:rPr>
          <w:color w:val="231F20"/>
          <w:w w:val="105"/>
        </w:rPr>
        <w:t>pela</w:t>
      </w:r>
      <w:r>
        <w:rPr>
          <w:color w:val="231F20"/>
          <w:spacing w:val="4"/>
          <w:w w:val="105"/>
        </w:rPr>
        <w:t xml:space="preserve"> </w:t>
      </w:r>
      <w:r>
        <w:rPr>
          <w:color w:val="231F20"/>
          <w:w w:val="105"/>
        </w:rPr>
        <w:t>legislação</w:t>
      </w:r>
      <w:r>
        <w:rPr>
          <w:color w:val="231F20"/>
          <w:spacing w:val="5"/>
          <w:w w:val="105"/>
        </w:rPr>
        <w:t xml:space="preserve"> </w:t>
      </w:r>
      <w:r>
        <w:rPr>
          <w:color w:val="231F20"/>
          <w:spacing w:val="-2"/>
          <w:w w:val="105"/>
        </w:rPr>
        <w:t>nacional.</w:t>
      </w:r>
    </w:p>
    <w:p w14:paraId="49AA0B51" w14:textId="77777777" w:rsidR="00711073" w:rsidRDefault="00000000">
      <w:pPr>
        <w:pStyle w:val="BodyText"/>
        <w:spacing w:before="186" w:line="304" w:lineRule="auto"/>
        <w:ind w:right="117"/>
      </w:pPr>
      <w:r>
        <w:rPr>
          <w:color w:val="231F20"/>
          <w:w w:val="105"/>
        </w:rPr>
        <w:t>Art.</w:t>
      </w:r>
      <w:r>
        <w:rPr>
          <w:color w:val="231F20"/>
          <w:spacing w:val="-13"/>
          <w:w w:val="105"/>
        </w:rPr>
        <w:t xml:space="preserve"> </w:t>
      </w:r>
      <w:r>
        <w:rPr>
          <w:color w:val="231F20"/>
          <w:w w:val="105"/>
        </w:rPr>
        <w:t>11.</w:t>
      </w:r>
      <w:r>
        <w:rPr>
          <w:color w:val="231F20"/>
          <w:spacing w:val="-10"/>
          <w:w w:val="105"/>
        </w:rPr>
        <w:t xml:space="preserve"> </w:t>
      </w:r>
      <w:r>
        <w:rPr>
          <w:color w:val="231F20"/>
          <w:w w:val="105"/>
        </w:rPr>
        <w:t>1.</w:t>
      </w:r>
      <w:r>
        <w:rPr>
          <w:color w:val="231F20"/>
          <w:spacing w:val="-3"/>
          <w:w w:val="105"/>
        </w:rPr>
        <w:t xml:space="preserve"> </w:t>
      </w:r>
      <w:r>
        <w:rPr>
          <w:color w:val="231F20"/>
          <w:w w:val="105"/>
        </w:rPr>
        <w:t>Todo Membro que tiver ratificado a presente convenção poderá denunciá-la no fim de um período de dez anos depois da data da entrada em vigor inicial da convenção, por ato comunicado ao Diretor-Geral da Repartição Internacional do Trabalho e por ele registrado. A denúncia não terá efeito senão um ano depois de ter sido registrada.</w:t>
      </w:r>
    </w:p>
    <w:p w14:paraId="1B80FAD8" w14:textId="77777777" w:rsidR="00711073" w:rsidRDefault="00711073">
      <w:pPr>
        <w:spacing w:line="304" w:lineRule="auto"/>
        <w:sectPr w:rsidR="00711073">
          <w:pgSz w:w="11910" w:h="16840"/>
          <w:pgMar w:top="0" w:right="1200" w:bottom="720" w:left="1680" w:header="0" w:footer="537" w:gutter="0"/>
          <w:cols w:space="720"/>
        </w:sectPr>
      </w:pPr>
    </w:p>
    <w:p w14:paraId="3E23F0D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4000" behindDoc="0" locked="0" layoutInCell="1" allowOverlap="1" wp14:anchorId="17862AEB" wp14:editId="1129304C">
                <wp:simplePos x="0" y="0"/>
                <wp:positionH relativeFrom="page">
                  <wp:posOffset>0</wp:posOffset>
                </wp:positionH>
                <wp:positionV relativeFrom="page">
                  <wp:posOffset>0</wp:posOffset>
                </wp:positionV>
                <wp:extent cx="776605" cy="10692130"/>
                <wp:effectExtent l="0" t="0" r="0" b="0"/>
                <wp:wrapNone/>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4000" id="docshape306" filled="true" fillcolor="#eb8a17" stroked="false">
                <v:fill type="solid"/>
                <w10:wrap type="none"/>
              </v:rect>
            </w:pict>
          </mc:Fallback>
        </mc:AlternateContent>
      </w:r>
    </w:p>
    <w:p w14:paraId="03DAF659" w14:textId="77777777" w:rsidR="00711073" w:rsidRDefault="00711073">
      <w:pPr>
        <w:pStyle w:val="BodyText"/>
        <w:ind w:left="0"/>
        <w:jc w:val="left"/>
        <w:rPr>
          <w:sz w:val="20"/>
        </w:rPr>
      </w:pPr>
    </w:p>
    <w:p w14:paraId="02295514" w14:textId="77777777" w:rsidR="00711073" w:rsidRDefault="00711073">
      <w:pPr>
        <w:pStyle w:val="BodyText"/>
        <w:ind w:left="0"/>
        <w:jc w:val="left"/>
        <w:rPr>
          <w:sz w:val="20"/>
        </w:rPr>
      </w:pPr>
    </w:p>
    <w:p w14:paraId="06B1A235" w14:textId="77777777" w:rsidR="00711073" w:rsidRDefault="00711073">
      <w:pPr>
        <w:pStyle w:val="BodyText"/>
        <w:ind w:left="0"/>
        <w:jc w:val="left"/>
        <w:rPr>
          <w:sz w:val="20"/>
        </w:rPr>
      </w:pPr>
    </w:p>
    <w:p w14:paraId="67A878BC" w14:textId="77777777" w:rsidR="00711073" w:rsidRDefault="00711073">
      <w:pPr>
        <w:pStyle w:val="BodyText"/>
        <w:spacing w:before="7"/>
        <w:ind w:left="0"/>
        <w:jc w:val="left"/>
        <w:rPr>
          <w:sz w:val="24"/>
        </w:rPr>
      </w:pPr>
    </w:p>
    <w:p w14:paraId="452CBEF2" w14:textId="77777777" w:rsidR="00711073" w:rsidRDefault="00000000">
      <w:pPr>
        <w:pStyle w:val="BodyText"/>
        <w:spacing w:before="105" w:line="302" w:lineRule="auto"/>
        <w:ind w:right="115"/>
      </w:pPr>
      <w:r>
        <w:rPr>
          <w:color w:val="231F20"/>
          <w:w w:val="105"/>
        </w:rPr>
        <w:t>2.</w:t>
      </w:r>
      <w:r>
        <w:rPr>
          <w:color w:val="231F20"/>
          <w:spacing w:val="-4"/>
          <w:w w:val="105"/>
        </w:rPr>
        <w:t xml:space="preserve"> </w:t>
      </w:r>
      <w:r>
        <w:rPr>
          <w:color w:val="231F20"/>
          <w:w w:val="105"/>
        </w:rPr>
        <w:t>Todo Membro que, tendo ratificado a presente convenção, dentro do prazo de um ano depois da expiração</w:t>
      </w:r>
      <w:r>
        <w:rPr>
          <w:color w:val="231F20"/>
          <w:spacing w:val="21"/>
          <w:w w:val="105"/>
        </w:rPr>
        <w:t xml:space="preserve"> </w:t>
      </w:r>
      <w:r>
        <w:rPr>
          <w:color w:val="231F20"/>
          <w:w w:val="105"/>
        </w:rPr>
        <w:t>do</w:t>
      </w:r>
      <w:r>
        <w:rPr>
          <w:color w:val="231F20"/>
          <w:spacing w:val="21"/>
          <w:w w:val="105"/>
        </w:rPr>
        <w:t xml:space="preserve"> </w:t>
      </w:r>
      <w:r>
        <w:rPr>
          <w:color w:val="231F20"/>
          <w:w w:val="105"/>
        </w:rPr>
        <w:t>período</w:t>
      </w:r>
      <w:r>
        <w:rPr>
          <w:color w:val="231F20"/>
          <w:spacing w:val="21"/>
          <w:w w:val="105"/>
        </w:rPr>
        <w:t xml:space="preserve"> </w:t>
      </w:r>
      <w:r>
        <w:rPr>
          <w:color w:val="231F20"/>
          <w:w w:val="105"/>
        </w:rPr>
        <w:t>de</w:t>
      </w:r>
      <w:r>
        <w:rPr>
          <w:color w:val="231F20"/>
          <w:spacing w:val="21"/>
          <w:w w:val="105"/>
        </w:rPr>
        <w:t xml:space="preserve"> </w:t>
      </w:r>
      <w:r>
        <w:rPr>
          <w:color w:val="231F20"/>
          <w:w w:val="105"/>
        </w:rPr>
        <w:t>dez</w:t>
      </w:r>
      <w:r>
        <w:rPr>
          <w:color w:val="231F20"/>
          <w:spacing w:val="21"/>
          <w:w w:val="105"/>
        </w:rPr>
        <w:t xml:space="preserve"> </w:t>
      </w:r>
      <w:r>
        <w:rPr>
          <w:color w:val="231F20"/>
          <w:w w:val="105"/>
        </w:rPr>
        <w:t>anos</w:t>
      </w:r>
      <w:r>
        <w:rPr>
          <w:color w:val="231F20"/>
          <w:spacing w:val="21"/>
          <w:w w:val="105"/>
        </w:rPr>
        <w:t xml:space="preserve"> </w:t>
      </w:r>
      <w:r>
        <w:rPr>
          <w:color w:val="231F20"/>
          <w:w w:val="105"/>
        </w:rPr>
        <w:t>mencionado</w:t>
      </w:r>
      <w:r>
        <w:rPr>
          <w:color w:val="231F20"/>
          <w:spacing w:val="21"/>
          <w:w w:val="105"/>
        </w:rPr>
        <w:t xml:space="preserve"> </w:t>
      </w:r>
      <w:r>
        <w:rPr>
          <w:color w:val="231F20"/>
          <w:w w:val="105"/>
        </w:rPr>
        <w:t>no</w:t>
      </w:r>
      <w:r>
        <w:rPr>
          <w:color w:val="231F20"/>
          <w:spacing w:val="21"/>
          <w:w w:val="105"/>
        </w:rPr>
        <w:t xml:space="preserve"> </w:t>
      </w:r>
      <w:r>
        <w:rPr>
          <w:color w:val="231F20"/>
          <w:w w:val="105"/>
        </w:rPr>
        <w:t>parágrafo</w:t>
      </w:r>
      <w:r>
        <w:rPr>
          <w:color w:val="231F20"/>
          <w:spacing w:val="21"/>
          <w:w w:val="105"/>
        </w:rPr>
        <w:t xml:space="preserve"> </w:t>
      </w:r>
      <w:r>
        <w:rPr>
          <w:color w:val="231F20"/>
          <w:w w:val="105"/>
        </w:rPr>
        <w:t>precedente,</w:t>
      </w:r>
      <w:r>
        <w:rPr>
          <w:color w:val="231F20"/>
          <w:spacing w:val="21"/>
          <w:w w:val="105"/>
        </w:rPr>
        <w:t xml:space="preserve"> </w:t>
      </w:r>
      <w:r>
        <w:rPr>
          <w:color w:val="231F20"/>
          <w:w w:val="105"/>
        </w:rPr>
        <w:t>não</w:t>
      </w:r>
      <w:r>
        <w:rPr>
          <w:color w:val="231F20"/>
          <w:spacing w:val="21"/>
          <w:w w:val="105"/>
        </w:rPr>
        <w:t xml:space="preserve"> </w:t>
      </w:r>
      <w:r>
        <w:rPr>
          <w:color w:val="231F20"/>
          <w:w w:val="105"/>
        </w:rPr>
        <w:t>fizer</w:t>
      </w:r>
      <w:r>
        <w:rPr>
          <w:color w:val="231F20"/>
          <w:spacing w:val="21"/>
          <w:w w:val="105"/>
        </w:rPr>
        <w:t xml:space="preserve"> </w:t>
      </w:r>
      <w:r>
        <w:rPr>
          <w:color w:val="231F20"/>
          <w:w w:val="105"/>
        </w:rPr>
        <w:t>uso</w:t>
      </w:r>
      <w:r>
        <w:rPr>
          <w:color w:val="231F20"/>
          <w:spacing w:val="21"/>
          <w:w w:val="105"/>
        </w:rPr>
        <w:t xml:space="preserve"> </w:t>
      </w:r>
      <w:r>
        <w:rPr>
          <w:color w:val="231F20"/>
          <w:w w:val="105"/>
        </w:rPr>
        <w:t>da</w:t>
      </w:r>
      <w:r>
        <w:rPr>
          <w:color w:val="231F20"/>
          <w:spacing w:val="21"/>
          <w:w w:val="105"/>
        </w:rPr>
        <w:t xml:space="preserve"> </w:t>
      </w:r>
      <w:r>
        <w:rPr>
          <w:color w:val="231F20"/>
          <w:w w:val="105"/>
        </w:rPr>
        <w:t>faculdade de denúncia prevista no presente artigo, será obrigado por novo período de dez anos e, depois disso, poderá denunciar a presente convenção no fim de cada período de dez anos, nas condições previstas no presente artigo.</w:t>
      </w:r>
    </w:p>
    <w:p w14:paraId="60A621BA" w14:textId="77777777" w:rsidR="00711073" w:rsidRDefault="00000000">
      <w:pPr>
        <w:pStyle w:val="BodyText"/>
        <w:spacing w:before="117" w:line="302" w:lineRule="auto"/>
        <w:ind w:right="116"/>
      </w:pPr>
      <w:r>
        <w:rPr>
          <w:color w:val="231F20"/>
          <w:w w:val="105"/>
        </w:rPr>
        <w:t>Art.</w:t>
      </w:r>
      <w:r>
        <w:rPr>
          <w:color w:val="231F20"/>
          <w:spacing w:val="-13"/>
          <w:w w:val="105"/>
        </w:rPr>
        <w:t xml:space="preserve"> </w:t>
      </w:r>
      <w:r>
        <w:rPr>
          <w:color w:val="231F20"/>
          <w:w w:val="105"/>
        </w:rPr>
        <w:t>12.</w:t>
      </w:r>
      <w:r>
        <w:rPr>
          <w:color w:val="231F20"/>
          <w:spacing w:val="-12"/>
          <w:w w:val="105"/>
        </w:rPr>
        <w:t xml:space="preserve"> </w:t>
      </w:r>
      <w:r>
        <w:rPr>
          <w:color w:val="231F20"/>
          <w:w w:val="105"/>
        </w:rPr>
        <w:t>1.</w:t>
      </w:r>
      <w:r>
        <w:rPr>
          <w:color w:val="231F20"/>
          <w:spacing w:val="-4"/>
          <w:w w:val="105"/>
        </w:rPr>
        <w:t xml:space="preserve"> </w:t>
      </w:r>
      <w:r>
        <w:rPr>
          <w:color w:val="231F20"/>
          <w:w w:val="105"/>
        </w:rPr>
        <w:t>O Diretor-Geral da Repartição Internacional do Trabalho notificará a todos os Membros da Organização Internacional do Trabalho o registro de todas as ratificações que lhe forem comunicadas pelos Membros da Organização.</w:t>
      </w:r>
    </w:p>
    <w:p w14:paraId="6068D846" w14:textId="77777777" w:rsidR="00711073" w:rsidRDefault="00000000">
      <w:pPr>
        <w:pStyle w:val="ListParagraph"/>
        <w:numPr>
          <w:ilvl w:val="0"/>
          <w:numId w:val="316"/>
        </w:numPr>
        <w:tabs>
          <w:tab w:val="left" w:pos="388"/>
        </w:tabs>
        <w:spacing w:before="115" w:line="302" w:lineRule="auto"/>
        <w:ind w:right="115" w:firstLine="0"/>
        <w:jc w:val="both"/>
        <w:rPr>
          <w:sz w:val="18"/>
        </w:rPr>
      </w:pPr>
      <w:r>
        <w:rPr>
          <w:color w:val="231F20"/>
          <w:w w:val="105"/>
          <w:sz w:val="18"/>
        </w:rPr>
        <w:t>Notificando aos Membros da Organização o registro da segunda ratificação que lhe for comunicada,</w:t>
      </w:r>
      <w:r>
        <w:rPr>
          <w:color w:val="231F20"/>
          <w:spacing w:val="40"/>
          <w:w w:val="105"/>
          <w:sz w:val="18"/>
        </w:rPr>
        <w:t xml:space="preserve"> </w:t>
      </w:r>
      <w:r>
        <w:rPr>
          <w:color w:val="231F20"/>
          <w:w w:val="105"/>
          <w:sz w:val="18"/>
        </w:rPr>
        <w:t>o Diretor-Geral chamará a atenção dos Membros da Organização para a data em que a presente Convenção entrar em vigor.</w:t>
      </w:r>
    </w:p>
    <w:p w14:paraId="313DF15D" w14:textId="77777777" w:rsidR="00711073" w:rsidRDefault="00000000">
      <w:pPr>
        <w:pStyle w:val="BodyText"/>
        <w:spacing w:before="115" w:line="302" w:lineRule="auto"/>
        <w:ind w:right="117"/>
      </w:pPr>
      <w:r>
        <w:rPr>
          <w:color w:val="231F20"/>
          <w:w w:val="105"/>
        </w:rPr>
        <w:t>Art.</w:t>
      </w:r>
      <w:r>
        <w:rPr>
          <w:color w:val="231F20"/>
          <w:spacing w:val="-14"/>
          <w:w w:val="105"/>
        </w:rPr>
        <w:t xml:space="preserve"> </w:t>
      </w:r>
      <w:r>
        <w:rPr>
          <w:color w:val="231F20"/>
          <w:w w:val="105"/>
        </w:rPr>
        <w:t>13.</w:t>
      </w:r>
      <w:r>
        <w:rPr>
          <w:color w:val="231F20"/>
          <w:spacing w:val="-13"/>
          <w:w w:val="105"/>
        </w:rPr>
        <w:t xml:space="preserve"> </w:t>
      </w:r>
      <w:r>
        <w:rPr>
          <w:color w:val="231F20"/>
          <w:w w:val="105"/>
        </w:rPr>
        <w:t>O</w:t>
      </w:r>
      <w:r>
        <w:rPr>
          <w:color w:val="231F20"/>
          <w:spacing w:val="-13"/>
          <w:w w:val="105"/>
        </w:rPr>
        <w:t xml:space="preserve"> </w:t>
      </w:r>
      <w:r>
        <w:rPr>
          <w:color w:val="231F20"/>
          <w:w w:val="105"/>
        </w:rPr>
        <w:t>Diretor-Geral</w:t>
      </w:r>
      <w:r>
        <w:rPr>
          <w:color w:val="231F20"/>
          <w:spacing w:val="-13"/>
          <w:w w:val="105"/>
        </w:rPr>
        <w:t xml:space="preserve"> </w:t>
      </w:r>
      <w:r>
        <w:rPr>
          <w:color w:val="231F20"/>
          <w:w w:val="105"/>
        </w:rPr>
        <w:t>da</w:t>
      </w:r>
      <w:r>
        <w:rPr>
          <w:color w:val="231F20"/>
          <w:spacing w:val="-12"/>
          <w:w w:val="105"/>
        </w:rPr>
        <w:t xml:space="preserve"> </w:t>
      </w:r>
      <w:r>
        <w:rPr>
          <w:color w:val="231F20"/>
          <w:w w:val="105"/>
        </w:rPr>
        <w:t>Repartição</w:t>
      </w:r>
      <w:r>
        <w:rPr>
          <w:color w:val="231F20"/>
          <w:spacing w:val="-7"/>
          <w:w w:val="105"/>
        </w:rPr>
        <w:t xml:space="preserve"> </w:t>
      </w:r>
      <w:r>
        <w:rPr>
          <w:color w:val="231F20"/>
          <w:w w:val="105"/>
        </w:rPr>
        <w:t>Internacional</w:t>
      </w:r>
      <w:r>
        <w:rPr>
          <w:color w:val="231F20"/>
          <w:spacing w:val="-8"/>
          <w:w w:val="105"/>
        </w:rPr>
        <w:t xml:space="preserve"> </w:t>
      </w:r>
      <w:r>
        <w:rPr>
          <w:color w:val="231F20"/>
          <w:w w:val="105"/>
        </w:rPr>
        <w:t>do</w:t>
      </w:r>
      <w:r>
        <w:rPr>
          <w:color w:val="231F20"/>
          <w:spacing w:val="-8"/>
          <w:w w:val="105"/>
        </w:rPr>
        <w:t xml:space="preserve"> </w:t>
      </w:r>
      <w:r>
        <w:rPr>
          <w:color w:val="231F20"/>
          <w:w w:val="105"/>
        </w:rPr>
        <w:t>Trabalho</w:t>
      </w:r>
      <w:r>
        <w:rPr>
          <w:color w:val="231F20"/>
          <w:spacing w:val="-8"/>
          <w:w w:val="105"/>
        </w:rPr>
        <w:t xml:space="preserve"> </w:t>
      </w:r>
      <w:r>
        <w:rPr>
          <w:color w:val="231F20"/>
          <w:w w:val="105"/>
        </w:rPr>
        <w:t>enviará</w:t>
      </w:r>
      <w:r>
        <w:rPr>
          <w:color w:val="231F20"/>
          <w:spacing w:val="-8"/>
          <w:w w:val="105"/>
        </w:rPr>
        <w:t xml:space="preserve"> </w:t>
      </w:r>
      <w:r>
        <w:rPr>
          <w:color w:val="231F20"/>
          <w:w w:val="105"/>
        </w:rPr>
        <w:t>ao</w:t>
      </w:r>
      <w:r>
        <w:rPr>
          <w:color w:val="231F20"/>
          <w:spacing w:val="-8"/>
          <w:w w:val="105"/>
        </w:rPr>
        <w:t xml:space="preserve"> </w:t>
      </w:r>
      <w:r>
        <w:rPr>
          <w:color w:val="231F20"/>
          <w:w w:val="105"/>
        </w:rPr>
        <w:t>Secretário-Geral</w:t>
      </w:r>
      <w:r>
        <w:rPr>
          <w:color w:val="231F20"/>
          <w:spacing w:val="-8"/>
          <w:w w:val="105"/>
        </w:rPr>
        <w:t xml:space="preserve"> </w:t>
      </w:r>
      <w:r>
        <w:rPr>
          <w:color w:val="231F20"/>
          <w:w w:val="105"/>
        </w:rPr>
        <w:t>das</w:t>
      </w:r>
      <w:r>
        <w:rPr>
          <w:color w:val="231F20"/>
          <w:spacing w:val="-8"/>
          <w:w w:val="105"/>
        </w:rPr>
        <w:t xml:space="preserve"> </w:t>
      </w:r>
      <w:r>
        <w:rPr>
          <w:color w:val="231F20"/>
          <w:w w:val="105"/>
        </w:rPr>
        <w:t>Nações Unidas, para fim de registro, conforme o art. 102 da Carta das Nações Unidas, informações completas</w:t>
      </w:r>
      <w:r>
        <w:rPr>
          <w:color w:val="231F20"/>
          <w:spacing w:val="40"/>
          <w:w w:val="105"/>
        </w:rPr>
        <w:t xml:space="preserve"> </w:t>
      </w:r>
      <w:r>
        <w:rPr>
          <w:color w:val="231F20"/>
          <w:w w:val="105"/>
        </w:rPr>
        <w:t>a respeito de todas as ratificações, declarações e atos de denúncia que houver registrado conforme os artigos precedentes.</w:t>
      </w:r>
    </w:p>
    <w:p w14:paraId="306140E5" w14:textId="77777777" w:rsidR="00711073" w:rsidRDefault="00000000">
      <w:pPr>
        <w:pStyle w:val="BodyText"/>
        <w:spacing w:before="116" w:line="302" w:lineRule="auto"/>
        <w:ind w:right="117"/>
      </w:pPr>
      <w:r>
        <w:rPr>
          <w:color w:val="231F20"/>
          <w:w w:val="105"/>
        </w:rPr>
        <w:t>Art.</w:t>
      </w:r>
      <w:r>
        <w:rPr>
          <w:color w:val="231F20"/>
          <w:spacing w:val="-14"/>
          <w:w w:val="105"/>
        </w:rPr>
        <w:t xml:space="preserve"> </w:t>
      </w:r>
      <w:r>
        <w:rPr>
          <w:color w:val="231F20"/>
          <w:w w:val="105"/>
        </w:rPr>
        <w:t>14.</w:t>
      </w:r>
      <w:r>
        <w:rPr>
          <w:color w:val="231F20"/>
          <w:spacing w:val="-13"/>
          <w:w w:val="105"/>
        </w:rPr>
        <w:t xml:space="preserve"> </w:t>
      </w:r>
      <w:r>
        <w:rPr>
          <w:color w:val="231F20"/>
          <w:w w:val="105"/>
        </w:rPr>
        <w:t xml:space="preserve">Cada vez que julgar necessário, o Conselho de Administração da Repartição Internacional do Trabalho apresentará à Conferência Geral um relatório sobre a aplicação da presente Convenção e examinará se é necessário inscrever na ordem do dia da Conferência a questão de sua revisão total ou </w:t>
      </w:r>
      <w:r>
        <w:rPr>
          <w:color w:val="231F20"/>
          <w:spacing w:val="-2"/>
          <w:w w:val="105"/>
        </w:rPr>
        <w:t>parcial.</w:t>
      </w:r>
    </w:p>
    <w:p w14:paraId="1E036F4E" w14:textId="77777777" w:rsidR="00711073" w:rsidRDefault="00000000">
      <w:pPr>
        <w:pStyle w:val="BodyText"/>
        <w:spacing w:before="115" w:line="302" w:lineRule="auto"/>
        <w:ind w:right="118"/>
      </w:pPr>
      <w:r>
        <w:rPr>
          <w:color w:val="231F20"/>
          <w:w w:val="110"/>
        </w:rPr>
        <w:t>Art.</w:t>
      </w:r>
      <w:r>
        <w:rPr>
          <w:color w:val="231F20"/>
          <w:spacing w:val="-14"/>
          <w:w w:val="110"/>
        </w:rPr>
        <w:t xml:space="preserve"> </w:t>
      </w:r>
      <w:r>
        <w:rPr>
          <w:color w:val="231F20"/>
          <w:w w:val="110"/>
        </w:rPr>
        <w:t>15.</w:t>
      </w:r>
      <w:r>
        <w:rPr>
          <w:color w:val="231F20"/>
          <w:spacing w:val="-14"/>
          <w:w w:val="110"/>
        </w:rPr>
        <w:t xml:space="preserve"> </w:t>
      </w:r>
      <w:r>
        <w:rPr>
          <w:color w:val="231F20"/>
          <w:w w:val="110"/>
        </w:rPr>
        <w:t>1.</w:t>
      </w:r>
      <w:r>
        <w:rPr>
          <w:color w:val="231F20"/>
          <w:spacing w:val="-14"/>
          <w:w w:val="110"/>
        </w:rPr>
        <w:t xml:space="preserve"> </w:t>
      </w:r>
      <w:r>
        <w:rPr>
          <w:color w:val="231F20"/>
          <w:w w:val="110"/>
        </w:rPr>
        <w:t>No</w:t>
      </w:r>
      <w:r>
        <w:rPr>
          <w:color w:val="231F20"/>
          <w:spacing w:val="-14"/>
          <w:w w:val="110"/>
        </w:rPr>
        <w:t xml:space="preserve"> </w:t>
      </w:r>
      <w:r>
        <w:rPr>
          <w:color w:val="231F20"/>
          <w:w w:val="110"/>
        </w:rPr>
        <w:t>caso</w:t>
      </w:r>
      <w:r>
        <w:rPr>
          <w:color w:val="231F20"/>
          <w:spacing w:val="-11"/>
          <w:w w:val="110"/>
        </w:rPr>
        <w:t xml:space="preserve"> </w:t>
      </w:r>
      <w:r>
        <w:rPr>
          <w:color w:val="231F20"/>
          <w:w w:val="110"/>
        </w:rPr>
        <w:t>de a Conferência adotar nova convenção de revisão total ou parcial da presente convenção,</w:t>
      </w:r>
      <w:r>
        <w:rPr>
          <w:color w:val="231F20"/>
          <w:spacing w:val="-8"/>
          <w:w w:val="110"/>
        </w:rPr>
        <w:t xml:space="preserve"> </w:t>
      </w:r>
      <w:r>
        <w:rPr>
          <w:color w:val="231F20"/>
          <w:w w:val="110"/>
        </w:rPr>
        <w:t>e</w:t>
      </w:r>
      <w:r>
        <w:rPr>
          <w:color w:val="231F20"/>
          <w:spacing w:val="-8"/>
          <w:w w:val="110"/>
        </w:rPr>
        <w:t xml:space="preserve"> </w:t>
      </w:r>
      <w:r>
        <w:rPr>
          <w:color w:val="231F20"/>
          <w:w w:val="110"/>
        </w:rPr>
        <w:t>a</w:t>
      </w:r>
      <w:r>
        <w:rPr>
          <w:color w:val="231F20"/>
          <w:spacing w:val="-8"/>
          <w:w w:val="110"/>
        </w:rPr>
        <w:t xml:space="preserve"> </w:t>
      </w:r>
      <w:r>
        <w:rPr>
          <w:color w:val="231F20"/>
          <w:w w:val="110"/>
        </w:rPr>
        <w:t>menos</w:t>
      </w:r>
      <w:r>
        <w:rPr>
          <w:color w:val="231F20"/>
          <w:spacing w:val="-8"/>
          <w:w w:val="110"/>
        </w:rPr>
        <w:t xml:space="preserve"> </w:t>
      </w:r>
      <w:r>
        <w:rPr>
          <w:color w:val="231F20"/>
          <w:w w:val="110"/>
        </w:rPr>
        <w:t>que</w:t>
      </w:r>
      <w:r>
        <w:rPr>
          <w:color w:val="231F20"/>
          <w:spacing w:val="-8"/>
          <w:w w:val="110"/>
        </w:rPr>
        <w:t xml:space="preserve"> </w:t>
      </w:r>
      <w:r>
        <w:rPr>
          <w:color w:val="231F20"/>
          <w:w w:val="110"/>
        </w:rPr>
        <w:t>a</w:t>
      </w:r>
      <w:r>
        <w:rPr>
          <w:color w:val="231F20"/>
          <w:spacing w:val="-8"/>
          <w:w w:val="110"/>
        </w:rPr>
        <w:t xml:space="preserve"> </w:t>
      </w:r>
      <w:r>
        <w:rPr>
          <w:color w:val="231F20"/>
          <w:w w:val="110"/>
        </w:rPr>
        <w:t>nova</w:t>
      </w:r>
      <w:r>
        <w:rPr>
          <w:color w:val="231F20"/>
          <w:spacing w:val="-8"/>
          <w:w w:val="110"/>
        </w:rPr>
        <w:t xml:space="preserve"> </w:t>
      </w:r>
      <w:r>
        <w:rPr>
          <w:color w:val="231F20"/>
          <w:w w:val="110"/>
        </w:rPr>
        <w:t>convenção</w:t>
      </w:r>
      <w:r>
        <w:rPr>
          <w:color w:val="231F20"/>
          <w:spacing w:val="-8"/>
          <w:w w:val="110"/>
        </w:rPr>
        <w:t xml:space="preserve"> </w:t>
      </w:r>
      <w:r>
        <w:rPr>
          <w:color w:val="231F20"/>
          <w:w w:val="110"/>
        </w:rPr>
        <w:t>disponha</w:t>
      </w:r>
      <w:r>
        <w:rPr>
          <w:color w:val="231F20"/>
          <w:spacing w:val="-8"/>
          <w:w w:val="110"/>
        </w:rPr>
        <w:t xml:space="preserve"> </w:t>
      </w:r>
      <w:r>
        <w:rPr>
          <w:color w:val="231F20"/>
          <w:w w:val="110"/>
        </w:rPr>
        <w:t>diferentemente:</w:t>
      </w:r>
    </w:p>
    <w:p w14:paraId="04D1BC36" w14:textId="77777777" w:rsidR="00711073" w:rsidRDefault="00000000">
      <w:pPr>
        <w:pStyle w:val="ListParagraph"/>
        <w:numPr>
          <w:ilvl w:val="1"/>
          <w:numId w:val="316"/>
        </w:numPr>
        <w:tabs>
          <w:tab w:val="left" w:pos="436"/>
        </w:tabs>
        <w:spacing w:before="1" w:line="302" w:lineRule="auto"/>
        <w:ind w:right="116" w:firstLine="0"/>
        <w:jc w:val="both"/>
        <w:rPr>
          <w:sz w:val="18"/>
        </w:rPr>
      </w:pPr>
      <w:r>
        <w:rPr>
          <w:color w:val="231F20"/>
          <w:w w:val="105"/>
          <w:sz w:val="18"/>
        </w:rPr>
        <w:t>a ratificação, por um Membro, da nova convenção de revisão acarretará, de pleno direito, não obstante o art. 17 acima, denúncia imediata da presente convenção quando a nova convenção de revisão tiver entrado em vigor;</w:t>
      </w:r>
    </w:p>
    <w:p w14:paraId="7D2E11EB" w14:textId="77777777" w:rsidR="00711073" w:rsidRDefault="00000000">
      <w:pPr>
        <w:pStyle w:val="ListParagraph"/>
        <w:numPr>
          <w:ilvl w:val="1"/>
          <w:numId w:val="316"/>
        </w:numPr>
        <w:tabs>
          <w:tab w:val="left" w:pos="422"/>
        </w:tabs>
        <w:spacing w:before="2"/>
        <w:ind w:left="422" w:hanging="232"/>
        <w:jc w:val="both"/>
        <w:rPr>
          <w:sz w:val="18"/>
        </w:rPr>
      </w:pPr>
      <w:r>
        <w:rPr>
          <w:color w:val="231F20"/>
          <w:w w:val="105"/>
          <w:sz w:val="18"/>
        </w:rPr>
        <w:t>a</w:t>
      </w:r>
      <w:r>
        <w:rPr>
          <w:color w:val="231F20"/>
          <w:spacing w:val="8"/>
          <w:w w:val="105"/>
          <w:sz w:val="18"/>
        </w:rPr>
        <w:t xml:space="preserve"> </w:t>
      </w:r>
      <w:r>
        <w:rPr>
          <w:color w:val="231F20"/>
          <w:w w:val="105"/>
          <w:sz w:val="18"/>
        </w:rPr>
        <w:t>partir</w:t>
      </w:r>
      <w:r>
        <w:rPr>
          <w:color w:val="231F20"/>
          <w:spacing w:val="8"/>
          <w:w w:val="105"/>
          <w:sz w:val="18"/>
        </w:rPr>
        <w:t xml:space="preserve"> </w:t>
      </w:r>
      <w:r>
        <w:rPr>
          <w:color w:val="231F20"/>
          <w:w w:val="105"/>
          <w:sz w:val="18"/>
        </w:rPr>
        <w:t>da</w:t>
      </w:r>
      <w:r>
        <w:rPr>
          <w:color w:val="231F20"/>
          <w:spacing w:val="8"/>
          <w:w w:val="105"/>
          <w:sz w:val="18"/>
        </w:rPr>
        <w:t xml:space="preserve"> </w:t>
      </w:r>
      <w:r>
        <w:rPr>
          <w:color w:val="231F20"/>
          <w:w w:val="105"/>
          <w:sz w:val="18"/>
        </w:rPr>
        <w:t>data</w:t>
      </w:r>
      <w:r>
        <w:rPr>
          <w:color w:val="231F20"/>
          <w:spacing w:val="8"/>
          <w:w w:val="105"/>
          <w:sz w:val="18"/>
        </w:rPr>
        <w:t xml:space="preserve"> </w:t>
      </w:r>
      <w:r>
        <w:rPr>
          <w:color w:val="231F20"/>
          <w:w w:val="105"/>
          <w:sz w:val="18"/>
        </w:rPr>
        <w:t>da</w:t>
      </w:r>
      <w:r>
        <w:rPr>
          <w:color w:val="231F20"/>
          <w:spacing w:val="8"/>
          <w:w w:val="105"/>
          <w:sz w:val="18"/>
        </w:rPr>
        <w:t xml:space="preserve"> </w:t>
      </w:r>
      <w:r>
        <w:rPr>
          <w:color w:val="231F20"/>
          <w:w w:val="105"/>
          <w:sz w:val="18"/>
        </w:rPr>
        <w:t>entrada</w:t>
      </w:r>
      <w:r>
        <w:rPr>
          <w:color w:val="231F20"/>
          <w:spacing w:val="8"/>
          <w:w w:val="105"/>
          <w:sz w:val="18"/>
        </w:rPr>
        <w:t xml:space="preserve"> </w:t>
      </w:r>
      <w:r>
        <w:rPr>
          <w:color w:val="231F20"/>
          <w:w w:val="105"/>
          <w:sz w:val="18"/>
        </w:rPr>
        <w:t>em</w:t>
      </w:r>
      <w:r>
        <w:rPr>
          <w:color w:val="231F20"/>
          <w:spacing w:val="8"/>
          <w:w w:val="105"/>
          <w:sz w:val="18"/>
        </w:rPr>
        <w:t xml:space="preserve"> </w:t>
      </w:r>
      <w:r>
        <w:rPr>
          <w:color w:val="231F20"/>
          <w:w w:val="105"/>
          <w:sz w:val="18"/>
        </w:rPr>
        <w:t>vigor</w:t>
      </w:r>
      <w:r>
        <w:rPr>
          <w:color w:val="231F20"/>
          <w:spacing w:val="8"/>
          <w:w w:val="105"/>
          <w:sz w:val="18"/>
        </w:rPr>
        <w:t xml:space="preserve"> </w:t>
      </w:r>
      <w:r>
        <w:rPr>
          <w:color w:val="231F20"/>
          <w:w w:val="105"/>
          <w:sz w:val="18"/>
        </w:rPr>
        <w:t>da</w:t>
      </w:r>
      <w:r>
        <w:rPr>
          <w:color w:val="231F20"/>
          <w:spacing w:val="8"/>
          <w:w w:val="105"/>
          <w:sz w:val="18"/>
        </w:rPr>
        <w:t xml:space="preserve"> </w:t>
      </w:r>
      <w:r>
        <w:rPr>
          <w:color w:val="231F20"/>
          <w:w w:val="105"/>
          <w:sz w:val="18"/>
        </w:rPr>
        <w:t>nova</w:t>
      </w:r>
      <w:r>
        <w:rPr>
          <w:color w:val="231F20"/>
          <w:spacing w:val="8"/>
          <w:w w:val="105"/>
          <w:sz w:val="18"/>
        </w:rPr>
        <w:t xml:space="preserve"> </w:t>
      </w:r>
      <w:r>
        <w:rPr>
          <w:color w:val="231F20"/>
          <w:w w:val="105"/>
          <w:sz w:val="18"/>
        </w:rPr>
        <w:t>convenção</w:t>
      </w:r>
      <w:r>
        <w:rPr>
          <w:color w:val="231F20"/>
          <w:spacing w:val="9"/>
          <w:w w:val="105"/>
          <w:sz w:val="18"/>
        </w:rPr>
        <w:t xml:space="preserve"> </w:t>
      </w:r>
      <w:r>
        <w:rPr>
          <w:color w:val="231F20"/>
          <w:w w:val="105"/>
          <w:sz w:val="18"/>
        </w:rPr>
        <w:t>de</w:t>
      </w:r>
      <w:r>
        <w:rPr>
          <w:color w:val="231F20"/>
          <w:spacing w:val="8"/>
          <w:w w:val="105"/>
          <w:sz w:val="18"/>
        </w:rPr>
        <w:t xml:space="preserve"> </w:t>
      </w:r>
      <w:r>
        <w:rPr>
          <w:color w:val="231F20"/>
          <w:w w:val="105"/>
          <w:sz w:val="18"/>
        </w:rPr>
        <w:t>revisão,</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presente</w:t>
      </w:r>
      <w:r>
        <w:rPr>
          <w:color w:val="231F20"/>
          <w:spacing w:val="8"/>
          <w:w w:val="105"/>
          <w:sz w:val="18"/>
        </w:rPr>
        <w:t xml:space="preserve"> </w:t>
      </w:r>
      <w:r>
        <w:rPr>
          <w:color w:val="231F20"/>
          <w:w w:val="105"/>
          <w:sz w:val="18"/>
        </w:rPr>
        <w:t>convenção</w:t>
      </w:r>
      <w:r>
        <w:rPr>
          <w:color w:val="231F20"/>
          <w:spacing w:val="8"/>
          <w:w w:val="105"/>
          <w:sz w:val="18"/>
        </w:rPr>
        <w:t xml:space="preserve"> </w:t>
      </w:r>
      <w:r>
        <w:rPr>
          <w:color w:val="231F20"/>
          <w:spacing w:val="-2"/>
          <w:w w:val="105"/>
          <w:sz w:val="18"/>
        </w:rPr>
        <w:t>cessará</w:t>
      </w:r>
    </w:p>
    <w:p w14:paraId="6B726E50" w14:textId="77777777" w:rsidR="00711073" w:rsidRDefault="00000000">
      <w:pPr>
        <w:pStyle w:val="BodyText"/>
        <w:spacing w:before="54"/>
      </w:pPr>
      <w:r>
        <w:rPr>
          <w:color w:val="231F20"/>
          <w:spacing w:val="-2"/>
          <w:w w:val="110"/>
        </w:rPr>
        <w:t>de</w:t>
      </w:r>
      <w:r>
        <w:rPr>
          <w:color w:val="231F20"/>
          <w:spacing w:val="-5"/>
          <w:w w:val="110"/>
        </w:rPr>
        <w:t xml:space="preserve"> </w:t>
      </w:r>
      <w:r>
        <w:rPr>
          <w:color w:val="231F20"/>
          <w:spacing w:val="-2"/>
          <w:w w:val="110"/>
        </w:rPr>
        <w:t>estar</w:t>
      </w:r>
      <w:r>
        <w:rPr>
          <w:color w:val="231F20"/>
          <w:spacing w:val="-5"/>
          <w:w w:val="110"/>
        </w:rPr>
        <w:t xml:space="preserve"> </w:t>
      </w:r>
      <w:r>
        <w:rPr>
          <w:color w:val="231F20"/>
          <w:spacing w:val="-2"/>
          <w:w w:val="110"/>
        </w:rPr>
        <w:t>aberta</w:t>
      </w:r>
      <w:r>
        <w:rPr>
          <w:color w:val="231F20"/>
          <w:spacing w:val="-4"/>
          <w:w w:val="110"/>
        </w:rPr>
        <w:t xml:space="preserve"> </w:t>
      </w:r>
      <w:r>
        <w:rPr>
          <w:color w:val="231F20"/>
          <w:spacing w:val="-2"/>
          <w:w w:val="110"/>
        </w:rPr>
        <w:t>à</w:t>
      </w:r>
      <w:r>
        <w:rPr>
          <w:color w:val="231F20"/>
          <w:spacing w:val="-5"/>
          <w:w w:val="110"/>
        </w:rPr>
        <w:t xml:space="preserve"> </w:t>
      </w:r>
      <w:r>
        <w:rPr>
          <w:color w:val="231F20"/>
          <w:spacing w:val="-2"/>
          <w:w w:val="110"/>
        </w:rPr>
        <w:t>ratificação</w:t>
      </w:r>
      <w:r>
        <w:rPr>
          <w:color w:val="231F20"/>
          <w:spacing w:val="-4"/>
          <w:w w:val="110"/>
        </w:rPr>
        <w:t xml:space="preserve"> </w:t>
      </w:r>
      <w:r>
        <w:rPr>
          <w:color w:val="231F20"/>
          <w:spacing w:val="-2"/>
          <w:w w:val="110"/>
        </w:rPr>
        <w:t>dos</w:t>
      </w:r>
      <w:r>
        <w:rPr>
          <w:color w:val="231F20"/>
          <w:spacing w:val="-5"/>
          <w:w w:val="110"/>
        </w:rPr>
        <w:t xml:space="preserve"> </w:t>
      </w:r>
      <w:r>
        <w:rPr>
          <w:color w:val="231F20"/>
          <w:spacing w:val="-2"/>
          <w:w w:val="110"/>
        </w:rPr>
        <w:t>Membros.</w:t>
      </w:r>
    </w:p>
    <w:p w14:paraId="1FFEDC57" w14:textId="77777777" w:rsidR="00711073" w:rsidRDefault="00000000">
      <w:pPr>
        <w:pStyle w:val="BodyText"/>
        <w:spacing w:before="168" w:line="302" w:lineRule="auto"/>
        <w:ind w:right="119"/>
      </w:pPr>
      <w:r>
        <w:rPr>
          <w:color w:val="231F20"/>
          <w:w w:val="105"/>
        </w:rPr>
        <w:t>2.</w:t>
      </w:r>
      <w:r>
        <w:rPr>
          <w:color w:val="231F20"/>
          <w:spacing w:val="-14"/>
          <w:w w:val="105"/>
        </w:rPr>
        <w:t xml:space="preserve"> </w:t>
      </w:r>
      <w:r>
        <w:rPr>
          <w:color w:val="231F20"/>
          <w:w w:val="105"/>
        </w:rPr>
        <w:t>A</w:t>
      </w:r>
      <w:r>
        <w:rPr>
          <w:color w:val="231F20"/>
          <w:spacing w:val="-10"/>
          <w:w w:val="105"/>
        </w:rPr>
        <w:t xml:space="preserve"> </w:t>
      </w:r>
      <w:r>
        <w:rPr>
          <w:color w:val="231F20"/>
          <w:w w:val="105"/>
        </w:rPr>
        <w:t>presente</w:t>
      </w:r>
      <w:r>
        <w:rPr>
          <w:color w:val="231F20"/>
          <w:spacing w:val="-2"/>
          <w:w w:val="105"/>
        </w:rPr>
        <w:t xml:space="preserve"> </w:t>
      </w:r>
      <w:r>
        <w:rPr>
          <w:color w:val="231F20"/>
          <w:w w:val="105"/>
        </w:rPr>
        <w:t>convenção</w:t>
      </w:r>
      <w:r>
        <w:rPr>
          <w:color w:val="231F20"/>
          <w:spacing w:val="-2"/>
          <w:w w:val="105"/>
        </w:rPr>
        <w:t xml:space="preserve"> </w:t>
      </w:r>
      <w:r>
        <w:rPr>
          <w:color w:val="231F20"/>
          <w:w w:val="105"/>
        </w:rPr>
        <w:t>ficará,</w:t>
      </w:r>
      <w:r>
        <w:rPr>
          <w:color w:val="231F20"/>
          <w:spacing w:val="-2"/>
          <w:w w:val="105"/>
        </w:rPr>
        <w:t xml:space="preserve"> </w:t>
      </w:r>
      <w:r>
        <w:rPr>
          <w:color w:val="231F20"/>
          <w:w w:val="105"/>
        </w:rPr>
        <w:t>em</w:t>
      </w:r>
      <w:r>
        <w:rPr>
          <w:color w:val="231F20"/>
          <w:spacing w:val="-2"/>
          <w:w w:val="105"/>
        </w:rPr>
        <w:t xml:space="preserve"> </w:t>
      </w:r>
      <w:r>
        <w:rPr>
          <w:color w:val="231F20"/>
          <w:w w:val="105"/>
        </w:rPr>
        <w:t>qualquer</w:t>
      </w:r>
      <w:r>
        <w:rPr>
          <w:color w:val="231F20"/>
          <w:spacing w:val="-2"/>
          <w:w w:val="105"/>
        </w:rPr>
        <w:t xml:space="preserve"> </w:t>
      </w:r>
      <w:r>
        <w:rPr>
          <w:color w:val="231F20"/>
          <w:w w:val="105"/>
        </w:rPr>
        <w:t>caso,</w:t>
      </w:r>
      <w:r>
        <w:rPr>
          <w:color w:val="231F20"/>
          <w:spacing w:val="-2"/>
          <w:w w:val="105"/>
        </w:rPr>
        <w:t xml:space="preserve"> </w:t>
      </w:r>
      <w:r>
        <w:rPr>
          <w:color w:val="231F20"/>
          <w:w w:val="105"/>
        </w:rPr>
        <w:t>em</w:t>
      </w:r>
      <w:r>
        <w:rPr>
          <w:color w:val="231F20"/>
          <w:spacing w:val="-2"/>
          <w:w w:val="105"/>
        </w:rPr>
        <w:t xml:space="preserve"> </w:t>
      </w:r>
      <w:r>
        <w:rPr>
          <w:color w:val="231F20"/>
          <w:w w:val="105"/>
        </w:rPr>
        <w:t>vigor,</w:t>
      </w:r>
      <w:r>
        <w:rPr>
          <w:color w:val="231F20"/>
          <w:spacing w:val="-2"/>
          <w:w w:val="105"/>
        </w:rPr>
        <w:t xml:space="preserve"> </w:t>
      </w:r>
      <w:r>
        <w:rPr>
          <w:color w:val="231F20"/>
          <w:w w:val="105"/>
        </w:rPr>
        <w:t>na</w:t>
      </w:r>
      <w:r>
        <w:rPr>
          <w:color w:val="231F20"/>
          <w:spacing w:val="-2"/>
          <w:w w:val="105"/>
        </w:rPr>
        <w:t xml:space="preserve"> </w:t>
      </w:r>
      <w:r>
        <w:rPr>
          <w:color w:val="231F20"/>
          <w:w w:val="105"/>
        </w:rPr>
        <w:t>forma</w:t>
      </w:r>
      <w:r>
        <w:rPr>
          <w:color w:val="231F20"/>
          <w:spacing w:val="-2"/>
          <w:w w:val="105"/>
        </w:rPr>
        <w:t xml:space="preserve"> </w:t>
      </w:r>
      <w:r>
        <w:rPr>
          <w:color w:val="231F20"/>
          <w:w w:val="105"/>
        </w:rPr>
        <w:t>e</w:t>
      </w:r>
      <w:r>
        <w:rPr>
          <w:color w:val="231F20"/>
          <w:spacing w:val="-2"/>
          <w:w w:val="105"/>
        </w:rPr>
        <w:t xml:space="preserve"> </w:t>
      </w:r>
      <w:r>
        <w:rPr>
          <w:color w:val="231F20"/>
          <w:w w:val="105"/>
        </w:rPr>
        <w:t>no</w:t>
      </w:r>
      <w:r>
        <w:rPr>
          <w:color w:val="231F20"/>
          <w:spacing w:val="-2"/>
          <w:w w:val="105"/>
        </w:rPr>
        <w:t xml:space="preserve"> </w:t>
      </w:r>
      <w:r>
        <w:rPr>
          <w:color w:val="231F20"/>
          <w:w w:val="105"/>
        </w:rPr>
        <w:t>conteúdo,</w:t>
      </w:r>
      <w:r>
        <w:rPr>
          <w:color w:val="231F20"/>
          <w:spacing w:val="-2"/>
          <w:w w:val="105"/>
        </w:rPr>
        <w:t xml:space="preserve"> </w:t>
      </w:r>
      <w:r>
        <w:rPr>
          <w:color w:val="231F20"/>
          <w:w w:val="105"/>
        </w:rPr>
        <w:t>para</w:t>
      </w:r>
      <w:r>
        <w:rPr>
          <w:color w:val="231F20"/>
          <w:spacing w:val="-2"/>
          <w:w w:val="105"/>
        </w:rPr>
        <w:t xml:space="preserve"> </w:t>
      </w:r>
      <w:r>
        <w:rPr>
          <w:color w:val="231F20"/>
          <w:w w:val="105"/>
        </w:rPr>
        <w:t>os</w:t>
      </w:r>
      <w:r>
        <w:rPr>
          <w:color w:val="231F20"/>
          <w:spacing w:val="-2"/>
          <w:w w:val="105"/>
        </w:rPr>
        <w:t xml:space="preserve"> </w:t>
      </w:r>
      <w:r>
        <w:rPr>
          <w:color w:val="231F20"/>
          <w:w w:val="105"/>
        </w:rPr>
        <w:t>Membros que a tiverem ratificado e que não tiverem ratificado a convenção de revisão.</w:t>
      </w:r>
    </w:p>
    <w:p w14:paraId="0F57B107" w14:textId="77777777" w:rsidR="00711073" w:rsidRDefault="00000000">
      <w:pPr>
        <w:pStyle w:val="BodyText"/>
        <w:spacing w:before="115"/>
      </w:pPr>
      <w:r>
        <w:rPr>
          <w:color w:val="231F20"/>
          <w:w w:val="105"/>
        </w:rPr>
        <w:t>Art.</w:t>
      </w:r>
      <w:r>
        <w:rPr>
          <w:color w:val="231F20"/>
          <w:spacing w:val="-13"/>
          <w:w w:val="105"/>
        </w:rPr>
        <w:t xml:space="preserve"> </w:t>
      </w:r>
      <w:r>
        <w:rPr>
          <w:color w:val="231F20"/>
          <w:w w:val="105"/>
        </w:rPr>
        <w:t>16.</w:t>
      </w:r>
      <w:r>
        <w:rPr>
          <w:color w:val="231F20"/>
          <w:spacing w:val="-23"/>
          <w:w w:val="105"/>
        </w:rPr>
        <w:t xml:space="preserve"> </w:t>
      </w:r>
      <w:r>
        <w:rPr>
          <w:color w:val="231F20"/>
          <w:w w:val="105"/>
        </w:rPr>
        <w:t>As</w:t>
      </w:r>
      <w:r>
        <w:rPr>
          <w:color w:val="231F20"/>
          <w:spacing w:val="7"/>
          <w:w w:val="105"/>
        </w:rPr>
        <w:t xml:space="preserve"> </w:t>
      </w:r>
      <w:r>
        <w:rPr>
          <w:color w:val="231F20"/>
          <w:w w:val="105"/>
        </w:rPr>
        <w:t>versões</w:t>
      </w:r>
      <w:r>
        <w:rPr>
          <w:color w:val="231F20"/>
          <w:spacing w:val="7"/>
          <w:w w:val="105"/>
        </w:rPr>
        <w:t xml:space="preserve"> </w:t>
      </w:r>
      <w:r>
        <w:rPr>
          <w:color w:val="231F20"/>
          <w:w w:val="105"/>
        </w:rPr>
        <w:t>em</w:t>
      </w:r>
      <w:r>
        <w:rPr>
          <w:color w:val="231F20"/>
          <w:spacing w:val="7"/>
          <w:w w:val="105"/>
        </w:rPr>
        <w:t xml:space="preserve"> </w:t>
      </w:r>
      <w:r>
        <w:rPr>
          <w:color w:val="231F20"/>
          <w:w w:val="105"/>
        </w:rPr>
        <w:t>francês</w:t>
      </w:r>
      <w:r>
        <w:rPr>
          <w:color w:val="231F20"/>
          <w:spacing w:val="6"/>
          <w:w w:val="105"/>
        </w:rPr>
        <w:t xml:space="preserve"> </w:t>
      </w:r>
      <w:r>
        <w:rPr>
          <w:color w:val="231F20"/>
          <w:w w:val="105"/>
        </w:rPr>
        <w:t>e</w:t>
      </w:r>
      <w:r>
        <w:rPr>
          <w:color w:val="231F20"/>
          <w:spacing w:val="7"/>
          <w:w w:val="105"/>
        </w:rPr>
        <w:t xml:space="preserve"> </w:t>
      </w:r>
      <w:r>
        <w:rPr>
          <w:color w:val="231F20"/>
          <w:w w:val="105"/>
        </w:rPr>
        <w:t>em</w:t>
      </w:r>
      <w:r>
        <w:rPr>
          <w:color w:val="231F20"/>
          <w:spacing w:val="7"/>
          <w:w w:val="105"/>
        </w:rPr>
        <w:t xml:space="preserve"> </w:t>
      </w:r>
      <w:r>
        <w:rPr>
          <w:color w:val="231F20"/>
          <w:w w:val="105"/>
        </w:rPr>
        <w:t>inglês</w:t>
      </w:r>
      <w:r>
        <w:rPr>
          <w:color w:val="231F20"/>
          <w:spacing w:val="7"/>
          <w:w w:val="105"/>
        </w:rPr>
        <w:t xml:space="preserve"> </w:t>
      </w:r>
      <w:r>
        <w:rPr>
          <w:color w:val="231F20"/>
          <w:w w:val="105"/>
        </w:rPr>
        <w:t>do</w:t>
      </w:r>
      <w:r>
        <w:rPr>
          <w:color w:val="231F20"/>
          <w:spacing w:val="6"/>
          <w:w w:val="105"/>
        </w:rPr>
        <w:t xml:space="preserve"> </w:t>
      </w:r>
      <w:r>
        <w:rPr>
          <w:color w:val="231F20"/>
          <w:w w:val="105"/>
        </w:rPr>
        <w:t>texto</w:t>
      </w:r>
      <w:r>
        <w:rPr>
          <w:color w:val="231F20"/>
          <w:spacing w:val="7"/>
          <w:w w:val="105"/>
        </w:rPr>
        <w:t xml:space="preserve"> </w:t>
      </w:r>
      <w:r>
        <w:rPr>
          <w:color w:val="231F20"/>
          <w:w w:val="105"/>
        </w:rPr>
        <w:t>da</w:t>
      </w:r>
      <w:r>
        <w:rPr>
          <w:color w:val="231F20"/>
          <w:spacing w:val="7"/>
          <w:w w:val="105"/>
        </w:rPr>
        <w:t xml:space="preserve"> </w:t>
      </w:r>
      <w:r>
        <w:rPr>
          <w:color w:val="231F20"/>
          <w:w w:val="105"/>
        </w:rPr>
        <w:t>presente</w:t>
      </w:r>
      <w:r>
        <w:rPr>
          <w:color w:val="231F20"/>
          <w:spacing w:val="7"/>
          <w:w w:val="105"/>
        </w:rPr>
        <w:t xml:space="preserve"> </w:t>
      </w:r>
      <w:r>
        <w:rPr>
          <w:color w:val="231F20"/>
          <w:w w:val="105"/>
        </w:rPr>
        <w:t>convenção</w:t>
      </w:r>
      <w:r>
        <w:rPr>
          <w:color w:val="231F20"/>
          <w:spacing w:val="6"/>
          <w:w w:val="105"/>
        </w:rPr>
        <w:t xml:space="preserve"> </w:t>
      </w:r>
      <w:r>
        <w:rPr>
          <w:color w:val="231F20"/>
          <w:w w:val="105"/>
        </w:rPr>
        <w:t>fazem</w:t>
      </w:r>
      <w:r>
        <w:rPr>
          <w:color w:val="231F20"/>
          <w:spacing w:val="7"/>
          <w:w w:val="105"/>
        </w:rPr>
        <w:t xml:space="preserve"> </w:t>
      </w:r>
      <w:r>
        <w:rPr>
          <w:color w:val="231F20"/>
          <w:w w:val="105"/>
        </w:rPr>
        <w:t>igualmente</w:t>
      </w:r>
      <w:r>
        <w:rPr>
          <w:color w:val="231F20"/>
          <w:spacing w:val="7"/>
          <w:w w:val="105"/>
        </w:rPr>
        <w:t xml:space="preserve"> </w:t>
      </w:r>
      <w:r>
        <w:rPr>
          <w:color w:val="231F20"/>
          <w:spacing w:val="-4"/>
          <w:w w:val="105"/>
        </w:rPr>
        <w:t>fé.”</w:t>
      </w:r>
    </w:p>
    <w:p w14:paraId="322F0E98" w14:textId="77777777" w:rsidR="00711073" w:rsidRDefault="00711073">
      <w:pPr>
        <w:pStyle w:val="BodyText"/>
        <w:spacing w:before="7"/>
        <w:ind w:left="0"/>
        <w:jc w:val="left"/>
        <w:rPr>
          <w:sz w:val="32"/>
        </w:rPr>
      </w:pPr>
    </w:p>
    <w:p w14:paraId="524FA7C6" w14:textId="77777777" w:rsidR="00711073" w:rsidRDefault="00000000">
      <w:pPr>
        <w:pStyle w:val="BodyText"/>
      </w:pPr>
      <w:r>
        <w:rPr>
          <w:color w:val="231F20"/>
          <w:spacing w:val="2"/>
        </w:rPr>
        <w:t>Convenção</w:t>
      </w:r>
      <w:r>
        <w:rPr>
          <w:color w:val="231F20"/>
          <w:spacing w:val="25"/>
        </w:rPr>
        <w:t xml:space="preserve"> </w:t>
      </w:r>
      <w:r>
        <w:rPr>
          <w:color w:val="231F20"/>
          <w:spacing w:val="2"/>
        </w:rPr>
        <w:t>n.</w:t>
      </w:r>
      <w:r>
        <w:rPr>
          <w:color w:val="231F20"/>
          <w:spacing w:val="15"/>
        </w:rPr>
        <w:t xml:space="preserve"> </w:t>
      </w:r>
      <w:r>
        <w:rPr>
          <w:color w:val="231F20"/>
          <w:spacing w:val="2"/>
        </w:rPr>
        <w:t>135</w:t>
      </w:r>
      <w:r>
        <w:rPr>
          <w:color w:val="231F20"/>
          <w:spacing w:val="26"/>
        </w:rPr>
        <w:t xml:space="preserve"> </w:t>
      </w:r>
      <w:r>
        <w:rPr>
          <w:color w:val="231F20"/>
          <w:spacing w:val="2"/>
        </w:rPr>
        <w:t>–</w:t>
      </w:r>
      <w:r>
        <w:rPr>
          <w:color w:val="231F20"/>
          <w:spacing w:val="26"/>
        </w:rPr>
        <w:t xml:space="preserve"> </w:t>
      </w:r>
      <w:r>
        <w:rPr>
          <w:color w:val="231F20"/>
          <w:spacing w:val="2"/>
        </w:rPr>
        <w:t>Proteção</w:t>
      </w:r>
      <w:r>
        <w:rPr>
          <w:color w:val="231F20"/>
          <w:spacing w:val="25"/>
        </w:rPr>
        <w:t xml:space="preserve"> </w:t>
      </w:r>
      <w:r>
        <w:rPr>
          <w:color w:val="231F20"/>
          <w:spacing w:val="2"/>
        </w:rPr>
        <w:t>de</w:t>
      </w:r>
      <w:r>
        <w:rPr>
          <w:color w:val="231F20"/>
          <w:spacing w:val="26"/>
        </w:rPr>
        <w:t xml:space="preserve"> </w:t>
      </w:r>
      <w:r>
        <w:rPr>
          <w:color w:val="231F20"/>
          <w:spacing w:val="2"/>
        </w:rPr>
        <w:t>Representantes</w:t>
      </w:r>
      <w:r>
        <w:rPr>
          <w:color w:val="231F20"/>
          <w:spacing w:val="26"/>
        </w:rPr>
        <w:t xml:space="preserve"> </w:t>
      </w:r>
      <w:r>
        <w:rPr>
          <w:color w:val="231F20"/>
          <w:spacing w:val="2"/>
        </w:rPr>
        <w:t>de</w:t>
      </w:r>
      <w:r>
        <w:rPr>
          <w:color w:val="231F20"/>
          <w:spacing w:val="26"/>
        </w:rPr>
        <w:t xml:space="preserve"> </w:t>
      </w:r>
      <w:r>
        <w:rPr>
          <w:color w:val="231F20"/>
          <w:spacing w:val="-2"/>
        </w:rPr>
        <w:t>Trabalhadores</w:t>
      </w:r>
    </w:p>
    <w:p w14:paraId="54E42681" w14:textId="77777777" w:rsidR="00711073" w:rsidRDefault="00000000">
      <w:pPr>
        <w:pStyle w:val="BodyText"/>
        <w:spacing w:before="168"/>
        <w:jc w:val="left"/>
      </w:pPr>
      <w:r>
        <w:rPr>
          <w:color w:val="231F20"/>
          <w:w w:val="104"/>
        </w:rPr>
        <w:t>I</w:t>
      </w:r>
    </w:p>
    <w:p w14:paraId="4FA5F8F5" w14:textId="77777777" w:rsidR="00711073" w:rsidRDefault="00000000">
      <w:pPr>
        <w:pStyle w:val="BodyText"/>
        <w:spacing w:before="111" w:line="302" w:lineRule="auto"/>
        <w:ind w:right="116"/>
      </w:pPr>
      <w:r>
        <w:rPr>
          <w:color w:val="231F20"/>
          <w:w w:val="105"/>
        </w:rPr>
        <w:t>Art.</w:t>
      </w:r>
      <w:r>
        <w:rPr>
          <w:color w:val="231F20"/>
          <w:spacing w:val="-11"/>
          <w:w w:val="105"/>
        </w:rPr>
        <w:t xml:space="preserve"> </w:t>
      </w:r>
      <w:r>
        <w:rPr>
          <w:color w:val="231F20"/>
          <w:w w:val="105"/>
        </w:rPr>
        <w:t>1º Os representantes dos trabalhadores na empresa devem ser beneficiados com uma proteção eficiente contra quaisquer medidas que poderiam vir a prejudicá-los, inclusive o licenciamento (*), e</w:t>
      </w:r>
      <w:r>
        <w:rPr>
          <w:color w:val="231F20"/>
          <w:spacing w:val="80"/>
          <w:w w:val="105"/>
        </w:rPr>
        <w:t xml:space="preserve"> </w:t>
      </w:r>
      <w:r>
        <w:rPr>
          <w:color w:val="231F20"/>
          <w:w w:val="105"/>
        </w:rPr>
        <w:t>que seriam motivadas por sua qualidade ou suas atividades como representantes dos trabalhadores sua filiação sindical, ou participação em atividades sindicais, conquanto ajam de acordo com as leis, convenções coletivas ou outros arranjos convencionais vigorando.</w:t>
      </w:r>
    </w:p>
    <w:p w14:paraId="2D4C9D88" w14:textId="77777777" w:rsidR="00711073" w:rsidRDefault="00000000">
      <w:pPr>
        <w:pStyle w:val="BodyText"/>
        <w:spacing w:before="116" w:line="302" w:lineRule="auto"/>
        <w:ind w:right="116"/>
      </w:pPr>
      <w:r>
        <w:rPr>
          <w:color w:val="231F20"/>
          <w:w w:val="105"/>
        </w:rPr>
        <w:t>Art.</w:t>
      </w:r>
      <w:r>
        <w:rPr>
          <w:color w:val="231F20"/>
          <w:spacing w:val="-12"/>
          <w:w w:val="105"/>
        </w:rPr>
        <w:t xml:space="preserve"> </w:t>
      </w:r>
      <w:r>
        <w:rPr>
          <w:color w:val="231F20"/>
          <w:w w:val="105"/>
        </w:rPr>
        <w:t>2º 1. Facilidades devem ser concedidas, na empresa, aos representantes dos trabalhadores, de modo a possibilitar-lhes o cumprimento rápido e eficiente de suas funções.</w:t>
      </w:r>
    </w:p>
    <w:p w14:paraId="6F442BAB" w14:textId="77777777" w:rsidR="00711073" w:rsidRDefault="00000000">
      <w:pPr>
        <w:pStyle w:val="ListParagraph"/>
        <w:numPr>
          <w:ilvl w:val="0"/>
          <w:numId w:val="315"/>
        </w:numPr>
        <w:tabs>
          <w:tab w:val="left" w:pos="411"/>
        </w:tabs>
        <w:spacing w:before="115" w:line="302" w:lineRule="auto"/>
        <w:ind w:right="116" w:firstLine="0"/>
        <w:jc w:val="both"/>
        <w:rPr>
          <w:sz w:val="18"/>
        </w:rPr>
      </w:pPr>
      <w:r>
        <w:rPr>
          <w:color w:val="231F20"/>
          <w:w w:val="105"/>
          <w:sz w:val="18"/>
        </w:rPr>
        <w:t>Em relação a esse ponto, devem ser levadas em consideração as características do sistema de relações</w:t>
      </w:r>
      <w:r>
        <w:rPr>
          <w:color w:val="231F20"/>
          <w:spacing w:val="-14"/>
          <w:w w:val="105"/>
          <w:sz w:val="18"/>
        </w:rPr>
        <w:t xml:space="preserve"> </w:t>
      </w:r>
      <w:r>
        <w:rPr>
          <w:color w:val="231F20"/>
          <w:w w:val="105"/>
          <w:sz w:val="18"/>
        </w:rPr>
        <w:t>profissionais</w:t>
      </w:r>
      <w:r>
        <w:rPr>
          <w:color w:val="231F20"/>
          <w:spacing w:val="-13"/>
          <w:w w:val="105"/>
          <w:sz w:val="18"/>
        </w:rPr>
        <w:t xml:space="preserve"> </w:t>
      </w:r>
      <w:r>
        <w:rPr>
          <w:color w:val="231F20"/>
          <w:w w:val="105"/>
          <w:sz w:val="18"/>
        </w:rPr>
        <w:t>que</w:t>
      </w:r>
      <w:r>
        <w:rPr>
          <w:color w:val="231F20"/>
          <w:spacing w:val="-13"/>
          <w:w w:val="105"/>
          <w:sz w:val="18"/>
        </w:rPr>
        <w:t xml:space="preserve"> </w:t>
      </w:r>
      <w:r>
        <w:rPr>
          <w:color w:val="231F20"/>
          <w:w w:val="105"/>
          <w:sz w:val="18"/>
        </w:rPr>
        <w:t>prevalecem</w:t>
      </w:r>
      <w:r>
        <w:rPr>
          <w:color w:val="231F20"/>
          <w:spacing w:val="-13"/>
          <w:w w:val="105"/>
          <w:sz w:val="18"/>
        </w:rPr>
        <w:t xml:space="preserve"> </w:t>
      </w:r>
      <w:r>
        <w:rPr>
          <w:color w:val="231F20"/>
          <w:w w:val="105"/>
          <w:sz w:val="18"/>
        </w:rPr>
        <w:t>no</w:t>
      </w:r>
      <w:r>
        <w:rPr>
          <w:color w:val="231F20"/>
          <w:spacing w:val="-13"/>
          <w:w w:val="105"/>
          <w:sz w:val="18"/>
        </w:rPr>
        <w:t xml:space="preserve"> </w:t>
      </w:r>
      <w:r>
        <w:rPr>
          <w:color w:val="231F20"/>
          <w:w w:val="105"/>
          <w:sz w:val="18"/>
        </w:rPr>
        <w:t>país</w:t>
      </w:r>
      <w:r>
        <w:rPr>
          <w:color w:val="231F20"/>
          <w:spacing w:val="-13"/>
          <w:w w:val="105"/>
          <w:sz w:val="18"/>
        </w:rPr>
        <w:t xml:space="preserve"> </w:t>
      </w:r>
      <w:r>
        <w:rPr>
          <w:color w:val="231F20"/>
          <w:w w:val="105"/>
          <w:sz w:val="18"/>
        </w:rPr>
        <w:t>bem</w:t>
      </w:r>
      <w:r>
        <w:rPr>
          <w:color w:val="231F20"/>
          <w:spacing w:val="-13"/>
          <w:w w:val="105"/>
          <w:sz w:val="18"/>
        </w:rPr>
        <w:t xml:space="preserve"> </w:t>
      </w:r>
      <w:r>
        <w:rPr>
          <w:color w:val="231F20"/>
          <w:w w:val="105"/>
          <w:sz w:val="18"/>
        </w:rPr>
        <w:t>como</w:t>
      </w:r>
      <w:r>
        <w:rPr>
          <w:color w:val="231F20"/>
          <w:spacing w:val="-14"/>
          <w:w w:val="105"/>
          <w:sz w:val="18"/>
        </w:rPr>
        <w:t xml:space="preserve"> </w:t>
      </w:r>
      <w:r>
        <w:rPr>
          <w:color w:val="231F20"/>
          <w:w w:val="105"/>
          <w:sz w:val="18"/>
        </w:rPr>
        <w:t>das</w:t>
      </w:r>
      <w:r>
        <w:rPr>
          <w:color w:val="231F20"/>
          <w:spacing w:val="-13"/>
          <w:w w:val="105"/>
          <w:sz w:val="18"/>
        </w:rPr>
        <w:t xml:space="preserve"> </w:t>
      </w:r>
      <w:r>
        <w:rPr>
          <w:color w:val="231F20"/>
          <w:w w:val="105"/>
          <w:sz w:val="18"/>
        </w:rPr>
        <w:t>necessidades,</w:t>
      </w:r>
      <w:r>
        <w:rPr>
          <w:color w:val="231F20"/>
          <w:spacing w:val="-13"/>
          <w:w w:val="105"/>
          <w:sz w:val="18"/>
        </w:rPr>
        <w:t xml:space="preserve"> </w:t>
      </w:r>
      <w:r>
        <w:rPr>
          <w:color w:val="231F20"/>
          <w:w w:val="105"/>
          <w:sz w:val="18"/>
        </w:rPr>
        <w:t>importância</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possibilidades da empresa interessada.</w:t>
      </w:r>
    </w:p>
    <w:p w14:paraId="254C20FB" w14:textId="77777777" w:rsidR="00711073" w:rsidRDefault="00000000">
      <w:pPr>
        <w:pStyle w:val="ListParagraph"/>
        <w:numPr>
          <w:ilvl w:val="0"/>
          <w:numId w:val="315"/>
        </w:numPr>
        <w:tabs>
          <w:tab w:val="left" w:pos="381"/>
        </w:tabs>
        <w:spacing w:before="115"/>
        <w:ind w:left="381" w:hanging="191"/>
        <w:jc w:val="both"/>
        <w:rPr>
          <w:sz w:val="18"/>
        </w:rPr>
      </w:pPr>
      <w:r>
        <w:rPr>
          <w:color w:val="231F20"/>
          <w:w w:val="105"/>
          <w:sz w:val="18"/>
        </w:rPr>
        <w:t>A</w:t>
      </w:r>
      <w:r>
        <w:rPr>
          <w:color w:val="231F20"/>
          <w:spacing w:val="-13"/>
          <w:w w:val="105"/>
          <w:sz w:val="18"/>
        </w:rPr>
        <w:t xml:space="preserve"> </w:t>
      </w:r>
      <w:r>
        <w:rPr>
          <w:color w:val="231F20"/>
          <w:w w:val="105"/>
          <w:sz w:val="18"/>
        </w:rPr>
        <w:t>concessão</w:t>
      </w:r>
      <w:r>
        <w:rPr>
          <w:color w:val="231F20"/>
          <w:spacing w:val="-12"/>
          <w:w w:val="105"/>
          <w:sz w:val="18"/>
        </w:rPr>
        <w:t xml:space="preserve"> </w:t>
      </w:r>
      <w:r>
        <w:rPr>
          <w:color w:val="231F20"/>
          <w:w w:val="105"/>
          <w:sz w:val="18"/>
        </w:rPr>
        <w:t>dessas</w:t>
      </w:r>
      <w:r>
        <w:rPr>
          <w:color w:val="231F20"/>
          <w:spacing w:val="-12"/>
          <w:w w:val="105"/>
          <w:sz w:val="18"/>
        </w:rPr>
        <w:t xml:space="preserve"> </w:t>
      </w:r>
      <w:r>
        <w:rPr>
          <w:color w:val="231F20"/>
          <w:w w:val="105"/>
          <w:sz w:val="18"/>
        </w:rPr>
        <w:t>facilidades</w:t>
      </w:r>
      <w:r>
        <w:rPr>
          <w:color w:val="231F20"/>
          <w:spacing w:val="-12"/>
          <w:w w:val="105"/>
          <w:sz w:val="18"/>
        </w:rPr>
        <w:t xml:space="preserve"> </w:t>
      </w:r>
      <w:r>
        <w:rPr>
          <w:color w:val="231F20"/>
          <w:w w:val="105"/>
          <w:sz w:val="18"/>
        </w:rPr>
        <w:t>não</w:t>
      </w:r>
      <w:r>
        <w:rPr>
          <w:color w:val="231F20"/>
          <w:spacing w:val="-12"/>
          <w:w w:val="105"/>
          <w:sz w:val="18"/>
        </w:rPr>
        <w:t xml:space="preserve"> </w:t>
      </w:r>
      <w:r>
        <w:rPr>
          <w:color w:val="231F20"/>
          <w:w w:val="105"/>
          <w:sz w:val="18"/>
        </w:rPr>
        <w:t>deve</w:t>
      </w:r>
      <w:r>
        <w:rPr>
          <w:color w:val="231F20"/>
          <w:spacing w:val="-12"/>
          <w:w w:val="105"/>
          <w:sz w:val="18"/>
        </w:rPr>
        <w:t xml:space="preserve"> </w:t>
      </w:r>
      <w:r>
        <w:rPr>
          <w:color w:val="231F20"/>
          <w:w w:val="105"/>
          <w:sz w:val="18"/>
        </w:rPr>
        <w:t>entravar</w:t>
      </w:r>
      <w:r>
        <w:rPr>
          <w:color w:val="231F20"/>
          <w:spacing w:val="-12"/>
          <w:w w:val="105"/>
          <w:sz w:val="18"/>
        </w:rPr>
        <w:t xml:space="preserve"> </w:t>
      </w:r>
      <w:r>
        <w:rPr>
          <w:color w:val="231F20"/>
          <w:w w:val="105"/>
          <w:sz w:val="18"/>
        </w:rPr>
        <w:t>o</w:t>
      </w:r>
      <w:r>
        <w:rPr>
          <w:color w:val="231F20"/>
          <w:spacing w:val="-12"/>
          <w:w w:val="105"/>
          <w:sz w:val="18"/>
        </w:rPr>
        <w:t xml:space="preserve"> </w:t>
      </w:r>
      <w:r>
        <w:rPr>
          <w:color w:val="231F20"/>
          <w:w w:val="105"/>
          <w:sz w:val="18"/>
        </w:rPr>
        <w:t>funcionamento</w:t>
      </w:r>
      <w:r>
        <w:rPr>
          <w:color w:val="231F20"/>
          <w:spacing w:val="-12"/>
          <w:w w:val="105"/>
          <w:sz w:val="18"/>
        </w:rPr>
        <w:t xml:space="preserve"> </w:t>
      </w:r>
      <w:r>
        <w:rPr>
          <w:color w:val="231F20"/>
          <w:w w:val="105"/>
          <w:sz w:val="18"/>
        </w:rPr>
        <w:t>eficiente</w:t>
      </w:r>
      <w:r>
        <w:rPr>
          <w:color w:val="231F20"/>
          <w:spacing w:val="-12"/>
          <w:w w:val="105"/>
          <w:sz w:val="18"/>
        </w:rPr>
        <w:t xml:space="preserve"> </w:t>
      </w:r>
      <w:r>
        <w:rPr>
          <w:color w:val="231F20"/>
          <w:w w:val="105"/>
          <w:sz w:val="18"/>
        </w:rPr>
        <w:t>da</w:t>
      </w:r>
      <w:r>
        <w:rPr>
          <w:color w:val="231F20"/>
          <w:spacing w:val="-12"/>
          <w:w w:val="105"/>
          <w:sz w:val="18"/>
        </w:rPr>
        <w:t xml:space="preserve"> </w:t>
      </w:r>
      <w:r>
        <w:rPr>
          <w:color w:val="231F20"/>
          <w:w w:val="105"/>
          <w:sz w:val="18"/>
        </w:rPr>
        <w:t>empresa</w:t>
      </w:r>
      <w:r>
        <w:rPr>
          <w:color w:val="231F20"/>
          <w:spacing w:val="-12"/>
          <w:w w:val="105"/>
          <w:sz w:val="18"/>
        </w:rPr>
        <w:t xml:space="preserve"> </w:t>
      </w:r>
      <w:r>
        <w:rPr>
          <w:color w:val="231F20"/>
          <w:spacing w:val="-2"/>
          <w:w w:val="105"/>
          <w:sz w:val="18"/>
        </w:rPr>
        <w:t>interessada.</w:t>
      </w:r>
    </w:p>
    <w:p w14:paraId="7499F933" w14:textId="77777777" w:rsidR="00711073" w:rsidRDefault="00000000">
      <w:pPr>
        <w:pStyle w:val="BodyText"/>
        <w:spacing w:before="168" w:line="302" w:lineRule="auto"/>
        <w:jc w:val="left"/>
      </w:pPr>
      <w:r>
        <w:rPr>
          <w:color w:val="231F20"/>
          <w:w w:val="105"/>
        </w:rPr>
        <w:t>Art.</w:t>
      </w:r>
      <w:r>
        <w:rPr>
          <w:color w:val="231F20"/>
          <w:spacing w:val="-11"/>
          <w:w w:val="105"/>
        </w:rPr>
        <w:t xml:space="preserve"> </w:t>
      </w:r>
      <w:r>
        <w:rPr>
          <w:color w:val="231F20"/>
          <w:w w:val="105"/>
        </w:rPr>
        <w:t>3º Para</w:t>
      </w:r>
      <w:r>
        <w:rPr>
          <w:color w:val="231F20"/>
          <w:spacing w:val="26"/>
          <w:w w:val="105"/>
        </w:rPr>
        <w:t xml:space="preserve"> </w:t>
      </w:r>
      <w:r>
        <w:rPr>
          <w:color w:val="231F20"/>
          <w:w w:val="105"/>
        </w:rPr>
        <w:t>os</w:t>
      </w:r>
      <w:r>
        <w:rPr>
          <w:color w:val="231F20"/>
          <w:spacing w:val="26"/>
          <w:w w:val="105"/>
        </w:rPr>
        <w:t xml:space="preserve"> </w:t>
      </w:r>
      <w:r>
        <w:rPr>
          <w:color w:val="231F20"/>
          <w:w w:val="105"/>
        </w:rPr>
        <w:t>fins</w:t>
      </w:r>
      <w:r>
        <w:rPr>
          <w:color w:val="231F20"/>
          <w:spacing w:val="26"/>
          <w:w w:val="105"/>
        </w:rPr>
        <w:t xml:space="preserve"> </w:t>
      </w:r>
      <w:r>
        <w:rPr>
          <w:color w:val="231F20"/>
          <w:w w:val="105"/>
        </w:rPr>
        <w:t>da</w:t>
      </w:r>
      <w:r>
        <w:rPr>
          <w:color w:val="231F20"/>
          <w:spacing w:val="26"/>
          <w:w w:val="105"/>
        </w:rPr>
        <w:t xml:space="preserve"> </w:t>
      </w:r>
      <w:r>
        <w:rPr>
          <w:color w:val="231F20"/>
          <w:w w:val="105"/>
        </w:rPr>
        <w:t>presente</w:t>
      </w:r>
      <w:r>
        <w:rPr>
          <w:color w:val="231F20"/>
          <w:spacing w:val="26"/>
          <w:w w:val="105"/>
        </w:rPr>
        <w:t xml:space="preserve"> </w:t>
      </w:r>
      <w:r>
        <w:rPr>
          <w:color w:val="231F20"/>
          <w:w w:val="105"/>
        </w:rPr>
        <w:t>Convenção,</w:t>
      </w:r>
      <w:r>
        <w:rPr>
          <w:color w:val="231F20"/>
          <w:spacing w:val="26"/>
          <w:w w:val="105"/>
        </w:rPr>
        <w:t xml:space="preserve"> </w:t>
      </w:r>
      <w:r>
        <w:rPr>
          <w:color w:val="231F20"/>
          <w:w w:val="105"/>
        </w:rPr>
        <w:t>os</w:t>
      </w:r>
      <w:r>
        <w:rPr>
          <w:color w:val="231F20"/>
          <w:spacing w:val="26"/>
          <w:w w:val="105"/>
        </w:rPr>
        <w:t xml:space="preserve"> </w:t>
      </w:r>
      <w:r>
        <w:rPr>
          <w:color w:val="231F20"/>
          <w:w w:val="105"/>
        </w:rPr>
        <w:t>termos</w:t>
      </w:r>
      <w:r>
        <w:rPr>
          <w:color w:val="231F20"/>
          <w:spacing w:val="26"/>
          <w:w w:val="105"/>
        </w:rPr>
        <w:t xml:space="preserve"> </w:t>
      </w:r>
      <w:r>
        <w:rPr>
          <w:color w:val="231F20"/>
          <w:w w:val="105"/>
        </w:rPr>
        <w:t>‘representantes</w:t>
      </w:r>
      <w:r>
        <w:rPr>
          <w:color w:val="231F20"/>
          <w:spacing w:val="26"/>
          <w:w w:val="105"/>
        </w:rPr>
        <w:t xml:space="preserve"> </w:t>
      </w:r>
      <w:r>
        <w:rPr>
          <w:color w:val="231F20"/>
          <w:w w:val="105"/>
        </w:rPr>
        <w:t>dos</w:t>
      </w:r>
      <w:r>
        <w:rPr>
          <w:color w:val="231F20"/>
          <w:spacing w:val="26"/>
          <w:w w:val="105"/>
        </w:rPr>
        <w:t xml:space="preserve"> </w:t>
      </w:r>
      <w:r>
        <w:rPr>
          <w:color w:val="231F20"/>
          <w:w w:val="105"/>
        </w:rPr>
        <w:t>trabalhadores’</w:t>
      </w:r>
      <w:r>
        <w:rPr>
          <w:color w:val="231F20"/>
          <w:spacing w:val="26"/>
          <w:w w:val="105"/>
        </w:rPr>
        <w:t xml:space="preserve"> </w:t>
      </w:r>
      <w:r>
        <w:rPr>
          <w:color w:val="231F20"/>
          <w:w w:val="105"/>
        </w:rPr>
        <w:t>designam pessoas reconhecidas como tais pela legislação ou a práticas nacionais, quer sejam:</w:t>
      </w:r>
    </w:p>
    <w:p w14:paraId="51FA0653" w14:textId="77777777" w:rsidR="00711073" w:rsidRDefault="00000000">
      <w:pPr>
        <w:pStyle w:val="ListParagraph"/>
        <w:numPr>
          <w:ilvl w:val="1"/>
          <w:numId w:val="315"/>
        </w:numPr>
        <w:tabs>
          <w:tab w:val="left" w:pos="438"/>
        </w:tabs>
        <w:spacing w:before="1" w:line="302" w:lineRule="auto"/>
        <w:ind w:right="115" w:firstLine="0"/>
        <w:rPr>
          <w:sz w:val="18"/>
        </w:rPr>
      </w:pPr>
      <w:r>
        <w:rPr>
          <w:color w:val="231F20"/>
          <w:w w:val="105"/>
          <w:sz w:val="18"/>
        </w:rPr>
        <w:t>representantes</w:t>
      </w:r>
      <w:r>
        <w:rPr>
          <w:color w:val="231F20"/>
          <w:spacing w:val="40"/>
          <w:w w:val="105"/>
          <w:sz w:val="18"/>
        </w:rPr>
        <w:t xml:space="preserve"> </w:t>
      </w:r>
      <w:r>
        <w:rPr>
          <w:color w:val="231F20"/>
          <w:w w:val="105"/>
          <w:sz w:val="18"/>
        </w:rPr>
        <w:t>sindicais,</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saber,</w:t>
      </w:r>
      <w:r>
        <w:rPr>
          <w:color w:val="231F20"/>
          <w:spacing w:val="40"/>
          <w:w w:val="105"/>
          <w:sz w:val="18"/>
        </w:rPr>
        <w:t xml:space="preserve"> </w:t>
      </w:r>
      <w:r>
        <w:rPr>
          <w:color w:val="231F20"/>
          <w:w w:val="105"/>
          <w:sz w:val="18"/>
        </w:rPr>
        <w:t>representantes</w:t>
      </w:r>
      <w:r>
        <w:rPr>
          <w:color w:val="231F20"/>
          <w:spacing w:val="40"/>
          <w:w w:val="105"/>
          <w:sz w:val="18"/>
        </w:rPr>
        <w:t xml:space="preserve"> </w:t>
      </w:r>
      <w:r>
        <w:rPr>
          <w:color w:val="231F20"/>
          <w:w w:val="105"/>
          <w:sz w:val="18"/>
        </w:rPr>
        <w:t>nomeados</w:t>
      </w:r>
      <w:r>
        <w:rPr>
          <w:color w:val="231F20"/>
          <w:spacing w:val="40"/>
          <w:w w:val="105"/>
          <w:sz w:val="18"/>
        </w:rPr>
        <w:t xml:space="preserve"> </w:t>
      </w:r>
      <w:r>
        <w:rPr>
          <w:color w:val="231F20"/>
          <w:w w:val="105"/>
          <w:sz w:val="18"/>
        </w:rPr>
        <w:t>ou</w:t>
      </w:r>
      <w:r>
        <w:rPr>
          <w:color w:val="231F20"/>
          <w:spacing w:val="40"/>
          <w:w w:val="105"/>
          <w:sz w:val="18"/>
        </w:rPr>
        <w:t xml:space="preserve"> </w:t>
      </w:r>
      <w:r>
        <w:rPr>
          <w:color w:val="231F20"/>
          <w:w w:val="105"/>
          <w:sz w:val="18"/>
        </w:rPr>
        <w:t>eleitos</w:t>
      </w:r>
      <w:r>
        <w:rPr>
          <w:color w:val="231F20"/>
          <w:spacing w:val="40"/>
          <w:w w:val="105"/>
          <w:sz w:val="18"/>
        </w:rPr>
        <w:t xml:space="preserve"> </w:t>
      </w:r>
      <w:r>
        <w:rPr>
          <w:color w:val="231F20"/>
          <w:w w:val="105"/>
          <w:sz w:val="18"/>
        </w:rPr>
        <w:t>por</w:t>
      </w:r>
      <w:r>
        <w:rPr>
          <w:color w:val="231F20"/>
          <w:spacing w:val="40"/>
          <w:w w:val="105"/>
          <w:sz w:val="18"/>
        </w:rPr>
        <w:t xml:space="preserve"> </w:t>
      </w:r>
      <w:r>
        <w:rPr>
          <w:color w:val="231F20"/>
          <w:w w:val="105"/>
          <w:sz w:val="18"/>
        </w:rPr>
        <w:t>sindicatos</w:t>
      </w:r>
      <w:r>
        <w:rPr>
          <w:color w:val="231F20"/>
          <w:spacing w:val="40"/>
          <w:w w:val="105"/>
          <w:sz w:val="18"/>
        </w:rPr>
        <w:t xml:space="preserve"> </w:t>
      </w:r>
      <w:r>
        <w:rPr>
          <w:color w:val="231F20"/>
          <w:w w:val="105"/>
          <w:sz w:val="18"/>
        </w:rPr>
        <w:t>ou</w:t>
      </w:r>
      <w:r>
        <w:rPr>
          <w:color w:val="231F20"/>
          <w:spacing w:val="40"/>
          <w:w w:val="105"/>
          <w:sz w:val="18"/>
        </w:rPr>
        <w:t xml:space="preserve"> </w:t>
      </w:r>
      <w:r>
        <w:rPr>
          <w:color w:val="231F20"/>
          <w:w w:val="105"/>
          <w:sz w:val="18"/>
        </w:rPr>
        <w:t>pelos membros de sindicatos;</w:t>
      </w:r>
    </w:p>
    <w:p w14:paraId="7FD16E19" w14:textId="77777777" w:rsidR="00711073" w:rsidRDefault="00000000">
      <w:pPr>
        <w:pStyle w:val="ListParagraph"/>
        <w:numPr>
          <w:ilvl w:val="1"/>
          <w:numId w:val="315"/>
        </w:numPr>
        <w:tabs>
          <w:tab w:val="left" w:pos="463"/>
        </w:tabs>
        <w:spacing w:before="1"/>
        <w:ind w:left="463" w:hanging="273"/>
        <w:rPr>
          <w:sz w:val="18"/>
        </w:rPr>
      </w:pPr>
      <w:r>
        <w:rPr>
          <w:color w:val="231F20"/>
          <w:w w:val="105"/>
          <w:sz w:val="18"/>
        </w:rPr>
        <w:t>ou</w:t>
      </w:r>
      <w:r>
        <w:rPr>
          <w:color w:val="231F20"/>
          <w:spacing w:val="65"/>
          <w:w w:val="105"/>
          <w:sz w:val="18"/>
        </w:rPr>
        <w:t xml:space="preserve"> </w:t>
      </w:r>
      <w:r>
        <w:rPr>
          <w:color w:val="231F20"/>
          <w:w w:val="105"/>
          <w:sz w:val="18"/>
        </w:rPr>
        <w:t>representantes</w:t>
      </w:r>
      <w:r>
        <w:rPr>
          <w:color w:val="231F20"/>
          <w:spacing w:val="66"/>
          <w:w w:val="105"/>
          <w:sz w:val="18"/>
        </w:rPr>
        <w:t xml:space="preserve"> </w:t>
      </w:r>
      <w:r>
        <w:rPr>
          <w:color w:val="231F20"/>
          <w:w w:val="105"/>
          <w:sz w:val="18"/>
        </w:rPr>
        <w:t>eleitos,</w:t>
      </w:r>
      <w:r>
        <w:rPr>
          <w:color w:val="231F20"/>
          <w:spacing w:val="66"/>
          <w:w w:val="105"/>
          <w:sz w:val="18"/>
        </w:rPr>
        <w:t xml:space="preserve"> </w:t>
      </w:r>
      <w:r>
        <w:rPr>
          <w:color w:val="231F20"/>
          <w:w w:val="105"/>
          <w:sz w:val="18"/>
        </w:rPr>
        <w:t>a</w:t>
      </w:r>
      <w:r>
        <w:rPr>
          <w:color w:val="231F20"/>
          <w:spacing w:val="66"/>
          <w:w w:val="105"/>
          <w:sz w:val="18"/>
        </w:rPr>
        <w:t xml:space="preserve"> </w:t>
      </w:r>
      <w:r>
        <w:rPr>
          <w:color w:val="231F20"/>
          <w:w w:val="105"/>
          <w:sz w:val="18"/>
        </w:rPr>
        <w:t>saber,</w:t>
      </w:r>
      <w:r>
        <w:rPr>
          <w:color w:val="231F20"/>
          <w:spacing w:val="65"/>
          <w:w w:val="105"/>
          <w:sz w:val="18"/>
        </w:rPr>
        <w:t xml:space="preserve"> </w:t>
      </w:r>
      <w:r>
        <w:rPr>
          <w:color w:val="231F20"/>
          <w:w w:val="105"/>
          <w:sz w:val="18"/>
        </w:rPr>
        <w:t>representantes</w:t>
      </w:r>
      <w:r>
        <w:rPr>
          <w:color w:val="231F20"/>
          <w:spacing w:val="66"/>
          <w:w w:val="105"/>
          <w:sz w:val="18"/>
        </w:rPr>
        <w:t xml:space="preserve"> </w:t>
      </w:r>
      <w:r>
        <w:rPr>
          <w:color w:val="231F20"/>
          <w:w w:val="105"/>
          <w:sz w:val="18"/>
        </w:rPr>
        <w:t>livremente</w:t>
      </w:r>
      <w:r>
        <w:rPr>
          <w:color w:val="231F20"/>
          <w:spacing w:val="66"/>
          <w:w w:val="105"/>
          <w:sz w:val="18"/>
        </w:rPr>
        <w:t xml:space="preserve"> </w:t>
      </w:r>
      <w:r>
        <w:rPr>
          <w:color w:val="231F20"/>
          <w:w w:val="105"/>
          <w:sz w:val="18"/>
        </w:rPr>
        <w:t>eleitos</w:t>
      </w:r>
      <w:r>
        <w:rPr>
          <w:color w:val="231F20"/>
          <w:spacing w:val="66"/>
          <w:w w:val="105"/>
          <w:sz w:val="18"/>
        </w:rPr>
        <w:t xml:space="preserve"> </w:t>
      </w:r>
      <w:r>
        <w:rPr>
          <w:color w:val="231F20"/>
          <w:w w:val="105"/>
          <w:sz w:val="18"/>
        </w:rPr>
        <w:t>pelos</w:t>
      </w:r>
      <w:r>
        <w:rPr>
          <w:color w:val="231F20"/>
          <w:spacing w:val="65"/>
          <w:w w:val="105"/>
          <w:sz w:val="18"/>
        </w:rPr>
        <w:t xml:space="preserve"> </w:t>
      </w:r>
      <w:r>
        <w:rPr>
          <w:color w:val="231F20"/>
          <w:w w:val="105"/>
          <w:sz w:val="18"/>
        </w:rPr>
        <w:t>trabalhadores</w:t>
      </w:r>
      <w:r>
        <w:rPr>
          <w:color w:val="231F20"/>
          <w:spacing w:val="66"/>
          <w:w w:val="105"/>
          <w:sz w:val="18"/>
        </w:rPr>
        <w:t xml:space="preserve"> </w:t>
      </w:r>
      <w:r>
        <w:rPr>
          <w:color w:val="231F20"/>
          <w:spacing w:val="-5"/>
          <w:w w:val="105"/>
          <w:sz w:val="18"/>
        </w:rPr>
        <w:t>da</w:t>
      </w:r>
    </w:p>
    <w:p w14:paraId="2079AE05" w14:textId="77777777" w:rsidR="00711073" w:rsidRDefault="00000000">
      <w:pPr>
        <w:pStyle w:val="BodyText"/>
        <w:spacing w:before="54"/>
        <w:jc w:val="left"/>
      </w:pPr>
      <w:r>
        <w:rPr>
          <w:color w:val="231F20"/>
          <w:w w:val="105"/>
        </w:rPr>
        <w:t>empresa,</w:t>
      </w:r>
      <w:r>
        <w:rPr>
          <w:color w:val="231F20"/>
          <w:spacing w:val="1"/>
          <w:w w:val="105"/>
        </w:rPr>
        <w:t xml:space="preserve"> </w:t>
      </w:r>
      <w:r>
        <w:rPr>
          <w:color w:val="231F20"/>
          <w:w w:val="105"/>
        </w:rPr>
        <w:t>conforme</w:t>
      </w:r>
      <w:r>
        <w:rPr>
          <w:color w:val="231F20"/>
          <w:spacing w:val="1"/>
          <w:w w:val="105"/>
        </w:rPr>
        <w:t xml:space="preserve"> </w:t>
      </w:r>
      <w:r>
        <w:rPr>
          <w:color w:val="231F20"/>
          <w:w w:val="105"/>
        </w:rPr>
        <w:t>as</w:t>
      </w:r>
      <w:r>
        <w:rPr>
          <w:color w:val="231F20"/>
          <w:spacing w:val="1"/>
          <w:w w:val="105"/>
        </w:rPr>
        <w:t xml:space="preserve"> </w:t>
      </w:r>
      <w:r>
        <w:rPr>
          <w:color w:val="231F20"/>
          <w:w w:val="105"/>
        </w:rPr>
        <w:t>disposições</w:t>
      </w:r>
      <w:r>
        <w:rPr>
          <w:color w:val="231F20"/>
          <w:spacing w:val="2"/>
          <w:w w:val="105"/>
        </w:rPr>
        <w:t xml:space="preserve"> </w:t>
      </w:r>
      <w:r>
        <w:rPr>
          <w:color w:val="231F20"/>
          <w:w w:val="105"/>
        </w:rPr>
        <w:t>da</w:t>
      </w:r>
      <w:r>
        <w:rPr>
          <w:color w:val="231F20"/>
          <w:spacing w:val="1"/>
          <w:w w:val="105"/>
        </w:rPr>
        <w:t xml:space="preserve"> </w:t>
      </w:r>
      <w:r>
        <w:rPr>
          <w:color w:val="231F20"/>
          <w:w w:val="105"/>
        </w:rPr>
        <w:t>legislação</w:t>
      </w:r>
      <w:r>
        <w:rPr>
          <w:color w:val="231F20"/>
          <w:spacing w:val="1"/>
          <w:w w:val="105"/>
        </w:rPr>
        <w:t xml:space="preserve"> </w:t>
      </w:r>
      <w:r>
        <w:rPr>
          <w:color w:val="231F20"/>
          <w:w w:val="105"/>
        </w:rPr>
        <w:t>nacional</w:t>
      </w:r>
      <w:r>
        <w:rPr>
          <w:color w:val="231F20"/>
          <w:spacing w:val="1"/>
          <w:w w:val="105"/>
        </w:rPr>
        <w:t xml:space="preserve"> </w:t>
      </w:r>
      <w:r>
        <w:rPr>
          <w:color w:val="231F20"/>
          <w:w w:val="105"/>
        </w:rPr>
        <w:t>ou</w:t>
      </w:r>
      <w:r>
        <w:rPr>
          <w:color w:val="231F20"/>
          <w:spacing w:val="2"/>
          <w:w w:val="105"/>
        </w:rPr>
        <w:t xml:space="preserve"> </w:t>
      </w:r>
      <w:r>
        <w:rPr>
          <w:color w:val="231F20"/>
          <w:w w:val="105"/>
        </w:rPr>
        <w:t>de</w:t>
      </w:r>
      <w:r>
        <w:rPr>
          <w:color w:val="231F20"/>
          <w:spacing w:val="1"/>
          <w:w w:val="105"/>
        </w:rPr>
        <w:t xml:space="preserve"> </w:t>
      </w:r>
      <w:r>
        <w:rPr>
          <w:color w:val="231F20"/>
          <w:w w:val="105"/>
        </w:rPr>
        <w:t>convenções</w:t>
      </w:r>
      <w:r>
        <w:rPr>
          <w:color w:val="231F20"/>
          <w:spacing w:val="1"/>
          <w:w w:val="105"/>
        </w:rPr>
        <w:t xml:space="preserve"> </w:t>
      </w:r>
      <w:r>
        <w:rPr>
          <w:color w:val="231F20"/>
          <w:w w:val="105"/>
        </w:rPr>
        <w:t>coletivas,</w:t>
      </w:r>
      <w:r>
        <w:rPr>
          <w:color w:val="231F20"/>
          <w:spacing w:val="1"/>
          <w:w w:val="105"/>
        </w:rPr>
        <w:t xml:space="preserve"> </w:t>
      </w:r>
      <w:r>
        <w:rPr>
          <w:color w:val="231F20"/>
          <w:w w:val="105"/>
        </w:rPr>
        <w:t>e</w:t>
      </w:r>
      <w:r>
        <w:rPr>
          <w:color w:val="231F20"/>
          <w:spacing w:val="2"/>
          <w:w w:val="105"/>
        </w:rPr>
        <w:t xml:space="preserve"> </w:t>
      </w:r>
      <w:r>
        <w:rPr>
          <w:color w:val="231F20"/>
          <w:w w:val="105"/>
        </w:rPr>
        <w:t>cujas</w:t>
      </w:r>
      <w:r>
        <w:rPr>
          <w:color w:val="231F20"/>
          <w:spacing w:val="1"/>
          <w:w w:val="105"/>
        </w:rPr>
        <w:t xml:space="preserve"> </w:t>
      </w:r>
      <w:r>
        <w:rPr>
          <w:color w:val="231F20"/>
          <w:spacing w:val="-2"/>
          <w:w w:val="105"/>
        </w:rPr>
        <w:t>funções</w:t>
      </w:r>
    </w:p>
    <w:p w14:paraId="7715AFBC" w14:textId="77777777" w:rsidR="00711073" w:rsidRDefault="00711073">
      <w:pPr>
        <w:sectPr w:rsidR="00711073">
          <w:pgSz w:w="11910" w:h="16840"/>
          <w:pgMar w:top="0" w:right="1200" w:bottom="720" w:left="1680" w:header="0" w:footer="537" w:gutter="0"/>
          <w:cols w:space="720"/>
        </w:sectPr>
      </w:pPr>
    </w:p>
    <w:p w14:paraId="1603A8C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4512" behindDoc="0" locked="0" layoutInCell="1" allowOverlap="1" wp14:anchorId="742E8C8D" wp14:editId="38D2FF39">
                <wp:simplePos x="0" y="0"/>
                <wp:positionH relativeFrom="page">
                  <wp:posOffset>0</wp:posOffset>
                </wp:positionH>
                <wp:positionV relativeFrom="page">
                  <wp:posOffset>0</wp:posOffset>
                </wp:positionV>
                <wp:extent cx="776605" cy="10692130"/>
                <wp:effectExtent l="0" t="0" r="0" b="0"/>
                <wp:wrapNone/>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4512" id="docshape307" filled="true" fillcolor="#eb8a17" stroked="false">
                <v:fill type="solid"/>
                <w10:wrap type="none"/>
              </v:rect>
            </w:pict>
          </mc:Fallback>
        </mc:AlternateContent>
      </w:r>
    </w:p>
    <w:p w14:paraId="256F6A5C" w14:textId="77777777" w:rsidR="00711073" w:rsidRDefault="00711073">
      <w:pPr>
        <w:pStyle w:val="BodyText"/>
        <w:ind w:left="0"/>
        <w:jc w:val="left"/>
        <w:rPr>
          <w:sz w:val="20"/>
        </w:rPr>
      </w:pPr>
    </w:p>
    <w:p w14:paraId="3E501381" w14:textId="77777777" w:rsidR="00711073" w:rsidRDefault="00711073">
      <w:pPr>
        <w:pStyle w:val="BodyText"/>
        <w:ind w:left="0"/>
        <w:jc w:val="left"/>
        <w:rPr>
          <w:sz w:val="20"/>
        </w:rPr>
      </w:pPr>
    </w:p>
    <w:p w14:paraId="21090BAA" w14:textId="77777777" w:rsidR="00711073" w:rsidRDefault="00711073">
      <w:pPr>
        <w:pStyle w:val="BodyText"/>
        <w:ind w:left="0"/>
        <w:jc w:val="left"/>
        <w:rPr>
          <w:sz w:val="20"/>
        </w:rPr>
      </w:pPr>
    </w:p>
    <w:p w14:paraId="73113D64" w14:textId="77777777" w:rsidR="00711073" w:rsidRDefault="00711073">
      <w:pPr>
        <w:pStyle w:val="BodyText"/>
        <w:spacing w:before="7"/>
        <w:ind w:left="0"/>
        <w:jc w:val="left"/>
        <w:rPr>
          <w:sz w:val="24"/>
        </w:rPr>
      </w:pPr>
    </w:p>
    <w:p w14:paraId="776D0DDA" w14:textId="77777777" w:rsidR="00711073" w:rsidRDefault="00000000">
      <w:pPr>
        <w:pStyle w:val="BodyText"/>
        <w:spacing w:before="105" w:line="302" w:lineRule="auto"/>
        <w:ind w:right="116"/>
      </w:pPr>
      <w:r>
        <w:rPr>
          <w:color w:val="231F20"/>
          <w:w w:val="105"/>
        </w:rPr>
        <w:t>não se estendam a atividades que sejam reconhecidas, nos países interessados, como dependendo das prerrogativas exclusivas dos sindicatos.</w:t>
      </w:r>
    </w:p>
    <w:p w14:paraId="2DB94D05" w14:textId="77777777" w:rsidR="00711073" w:rsidRDefault="00000000">
      <w:pPr>
        <w:pStyle w:val="BodyText"/>
        <w:spacing w:before="108" w:line="302" w:lineRule="auto"/>
        <w:ind w:right="114"/>
      </w:pPr>
      <w:r>
        <w:rPr>
          <w:color w:val="231F20"/>
          <w:w w:val="105"/>
        </w:rPr>
        <w:t>Art.</w:t>
      </w:r>
      <w:r>
        <w:rPr>
          <w:color w:val="231F20"/>
          <w:spacing w:val="-9"/>
          <w:w w:val="105"/>
        </w:rPr>
        <w:t xml:space="preserve"> </w:t>
      </w:r>
      <w:r>
        <w:rPr>
          <w:color w:val="231F20"/>
          <w:w w:val="105"/>
        </w:rPr>
        <w:t>4º</w:t>
      </w:r>
      <w:r>
        <w:rPr>
          <w:color w:val="231F20"/>
          <w:spacing w:val="-13"/>
          <w:w w:val="105"/>
        </w:rPr>
        <w:t xml:space="preserve"> </w:t>
      </w:r>
      <w:r>
        <w:rPr>
          <w:color w:val="231F20"/>
          <w:w w:val="105"/>
        </w:rPr>
        <w:t>A legislação nacional, as convenções coletivas, as sentenças arbitrais ou as decisões judiciárias poderão determinar o tipo ou os tipos de representantes dos trabalhadores que devam ter direito à proteção ou às facilidades visadas pela presente Convenção.</w:t>
      </w:r>
    </w:p>
    <w:p w14:paraId="38CC9727" w14:textId="77777777" w:rsidR="00711073" w:rsidRDefault="00000000">
      <w:pPr>
        <w:pStyle w:val="BodyText"/>
        <w:spacing w:before="107" w:line="302" w:lineRule="auto"/>
        <w:ind w:right="115"/>
      </w:pPr>
      <w:r>
        <w:rPr>
          <w:color w:val="231F20"/>
          <w:w w:val="105"/>
        </w:rPr>
        <w:t>Art.</w:t>
      </w:r>
      <w:r>
        <w:rPr>
          <w:color w:val="231F20"/>
          <w:spacing w:val="-9"/>
          <w:w w:val="105"/>
        </w:rPr>
        <w:t xml:space="preserve"> </w:t>
      </w:r>
      <w:r>
        <w:rPr>
          <w:color w:val="231F20"/>
          <w:w w:val="105"/>
        </w:rPr>
        <w:t>5º</w:t>
      </w:r>
      <w:r>
        <w:rPr>
          <w:color w:val="231F20"/>
          <w:spacing w:val="-4"/>
          <w:w w:val="105"/>
        </w:rPr>
        <w:t xml:space="preserve"> </w:t>
      </w:r>
      <w:r>
        <w:rPr>
          <w:color w:val="231F20"/>
          <w:w w:val="105"/>
        </w:rPr>
        <w:t>Quando uma empresa contar ao mesmo tempo com representantes sindicais e representantes eleitos, medidas adequadas deverão ser tomadas, cada vez que for necessário, para garantir que a presença de representantes eleitos não venha a ser utilizada para o enfraquecimento da situação dos sindicatos interessados ou de seus representantes e para incentivar a cooperação, relativa a todas as questões pertinentes, entre os representantes eleitos, por uma Parte, e os sindicatos interessados e seus representantes, por outra Parte.</w:t>
      </w:r>
    </w:p>
    <w:p w14:paraId="1BCF80F2" w14:textId="77777777" w:rsidR="00711073" w:rsidRDefault="00000000">
      <w:pPr>
        <w:pStyle w:val="BodyText"/>
        <w:spacing w:before="107"/>
      </w:pPr>
      <w:r>
        <w:rPr>
          <w:color w:val="231F20"/>
          <w:w w:val="105"/>
        </w:rPr>
        <w:t>Art.</w:t>
      </w:r>
      <w:r>
        <w:rPr>
          <w:color w:val="231F20"/>
          <w:spacing w:val="-15"/>
          <w:w w:val="105"/>
        </w:rPr>
        <w:t xml:space="preserve"> </w:t>
      </w:r>
      <w:r>
        <w:rPr>
          <w:color w:val="231F20"/>
          <w:w w:val="105"/>
        </w:rPr>
        <w:t>6º</w:t>
      </w:r>
      <w:r>
        <w:rPr>
          <w:color w:val="231F20"/>
          <w:spacing w:val="20"/>
          <w:w w:val="105"/>
        </w:rPr>
        <w:t xml:space="preserve"> </w:t>
      </w:r>
      <w:r>
        <w:rPr>
          <w:color w:val="231F20"/>
          <w:w w:val="105"/>
        </w:rPr>
        <w:t>A</w:t>
      </w:r>
      <w:r>
        <w:rPr>
          <w:color w:val="231F20"/>
          <w:spacing w:val="52"/>
          <w:w w:val="105"/>
        </w:rPr>
        <w:t xml:space="preserve"> </w:t>
      </w:r>
      <w:r>
        <w:rPr>
          <w:color w:val="231F20"/>
          <w:w w:val="105"/>
        </w:rPr>
        <w:t>aplicação</w:t>
      </w:r>
      <w:r>
        <w:rPr>
          <w:color w:val="231F20"/>
          <w:spacing w:val="52"/>
          <w:w w:val="105"/>
        </w:rPr>
        <w:t xml:space="preserve"> </w:t>
      </w:r>
      <w:r>
        <w:rPr>
          <w:color w:val="231F20"/>
          <w:w w:val="105"/>
        </w:rPr>
        <w:t>das</w:t>
      </w:r>
      <w:r>
        <w:rPr>
          <w:color w:val="231F20"/>
          <w:spacing w:val="52"/>
          <w:w w:val="105"/>
        </w:rPr>
        <w:t xml:space="preserve"> </w:t>
      </w:r>
      <w:r>
        <w:rPr>
          <w:color w:val="231F20"/>
          <w:w w:val="105"/>
        </w:rPr>
        <w:t>disposições</w:t>
      </w:r>
      <w:r>
        <w:rPr>
          <w:color w:val="231F20"/>
          <w:spacing w:val="51"/>
          <w:w w:val="105"/>
        </w:rPr>
        <w:t xml:space="preserve"> </w:t>
      </w:r>
      <w:r>
        <w:rPr>
          <w:color w:val="231F20"/>
          <w:w w:val="105"/>
        </w:rPr>
        <w:t>da</w:t>
      </w:r>
      <w:r>
        <w:rPr>
          <w:color w:val="231F20"/>
          <w:spacing w:val="52"/>
          <w:w w:val="105"/>
        </w:rPr>
        <w:t xml:space="preserve"> </w:t>
      </w:r>
      <w:r>
        <w:rPr>
          <w:color w:val="231F20"/>
          <w:w w:val="105"/>
        </w:rPr>
        <w:t>Convenção</w:t>
      </w:r>
      <w:r>
        <w:rPr>
          <w:color w:val="231F20"/>
          <w:spacing w:val="52"/>
          <w:w w:val="105"/>
        </w:rPr>
        <w:t xml:space="preserve"> </w:t>
      </w:r>
      <w:r>
        <w:rPr>
          <w:color w:val="231F20"/>
          <w:w w:val="105"/>
        </w:rPr>
        <w:t>poderá</w:t>
      </w:r>
      <w:r>
        <w:rPr>
          <w:color w:val="231F20"/>
          <w:spacing w:val="51"/>
          <w:w w:val="105"/>
        </w:rPr>
        <w:t xml:space="preserve"> </w:t>
      </w:r>
      <w:r>
        <w:rPr>
          <w:color w:val="231F20"/>
          <w:w w:val="105"/>
        </w:rPr>
        <w:t>ser</w:t>
      </w:r>
      <w:r>
        <w:rPr>
          <w:color w:val="231F20"/>
          <w:spacing w:val="52"/>
          <w:w w:val="105"/>
        </w:rPr>
        <w:t xml:space="preserve"> </w:t>
      </w:r>
      <w:r>
        <w:rPr>
          <w:color w:val="231F20"/>
          <w:w w:val="105"/>
        </w:rPr>
        <w:t>assegurada</w:t>
      </w:r>
      <w:r>
        <w:rPr>
          <w:color w:val="231F20"/>
          <w:spacing w:val="52"/>
          <w:w w:val="105"/>
        </w:rPr>
        <w:t xml:space="preserve"> </w:t>
      </w:r>
      <w:r>
        <w:rPr>
          <w:color w:val="231F20"/>
          <w:w w:val="105"/>
        </w:rPr>
        <w:t>mediante</w:t>
      </w:r>
      <w:r>
        <w:rPr>
          <w:color w:val="231F20"/>
          <w:spacing w:val="50"/>
          <w:w w:val="105"/>
        </w:rPr>
        <w:t xml:space="preserve"> </w:t>
      </w:r>
      <w:r>
        <w:rPr>
          <w:color w:val="231F20"/>
          <w:w w:val="105"/>
        </w:rPr>
        <w:t>a</w:t>
      </w:r>
      <w:r>
        <w:rPr>
          <w:color w:val="231F20"/>
          <w:spacing w:val="52"/>
          <w:w w:val="105"/>
        </w:rPr>
        <w:t xml:space="preserve"> </w:t>
      </w:r>
      <w:r>
        <w:rPr>
          <w:color w:val="231F20"/>
          <w:spacing w:val="-2"/>
          <w:w w:val="105"/>
        </w:rPr>
        <w:t>legislação</w:t>
      </w:r>
    </w:p>
    <w:p w14:paraId="02928C39" w14:textId="77777777" w:rsidR="00711073" w:rsidRDefault="00000000">
      <w:pPr>
        <w:pStyle w:val="BodyText"/>
        <w:spacing w:before="54"/>
      </w:pPr>
      <w:r>
        <w:rPr>
          <w:color w:val="231F20"/>
          <w:w w:val="105"/>
        </w:rPr>
        <w:t>nacional,</w:t>
      </w:r>
      <w:r>
        <w:rPr>
          <w:color w:val="231F20"/>
          <w:spacing w:val="6"/>
          <w:w w:val="105"/>
        </w:rPr>
        <w:t xml:space="preserve"> </w:t>
      </w:r>
      <w:r>
        <w:rPr>
          <w:color w:val="231F20"/>
          <w:w w:val="105"/>
        </w:rPr>
        <w:t>convenções</w:t>
      </w:r>
      <w:r>
        <w:rPr>
          <w:color w:val="231F20"/>
          <w:spacing w:val="7"/>
          <w:w w:val="105"/>
        </w:rPr>
        <w:t xml:space="preserve"> </w:t>
      </w:r>
      <w:r>
        <w:rPr>
          <w:color w:val="231F20"/>
          <w:w w:val="105"/>
        </w:rPr>
        <w:t>coletivas</w:t>
      </w:r>
      <w:r>
        <w:rPr>
          <w:color w:val="231F20"/>
          <w:spacing w:val="7"/>
          <w:w w:val="105"/>
        </w:rPr>
        <w:t xml:space="preserve"> </w:t>
      </w:r>
      <w:r>
        <w:rPr>
          <w:color w:val="231F20"/>
          <w:w w:val="105"/>
        </w:rPr>
        <w:t>e</w:t>
      </w:r>
      <w:r>
        <w:rPr>
          <w:color w:val="231F20"/>
          <w:spacing w:val="7"/>
          <w:w w:val="105"/>
        </w:rPr>
        <w:t xml:space="preserve"> </w:t>
      </w:r>
      <w:r>
        <w:rPr>
          <w:color w:val="231F20"/>
          <w:w w:val="105"/>
        </w:rPr>
        <w:t>todo</w:t>
      </w:r>
      <w:r>
        <w:rPr>
          <w:color w:val="231F20"/>
          <w:spacing w:val="7"/>
          <w:w w:val="105"/>
        </w:rPr>
        <w:t xml:space="preserve"> </w:t>
      </w:r>
      <w:r>
        <w:rPr>
          <w:color w:val="231F20"/>
          <w:w w:val="105"/>
        </w:rPr>
        <w:t>outro</w:t>
      </w:r>
      <w:r>
        <w:rPr>
          <w:color w:val="231F20"/>
          <w:spacing w:val="6"/>
          <w:w w:val="105"/>
        </w:rPr>
        <w:t xml:space="preserve"> </w:t>
      </w:r>
      <w:r>
        <w:rPr>
          <w:color w:val="231F20"/>
          <w:w w:val="105"/>
        </w:rPr>
        <w:t>modo</w:t>
      </w:r>
      <w:r>
        <w:rPr>
          <w:color w:val="231F20"/>
          <w:spacing w:val="7"/>
          <w:w w:val="105"/>
        </w:rPr>
        <w:t xml:space="preserve"> </w:t>
      </w:r>
      <w:r>
        <w:rPr>
          <w:color w:val="231F20"/>
          <w:w w:val="105"/>
        </w:rPr>
        <w:t>que</w:t>
      </w:r>
      <w:r>
        <w:rPr>
          <w:color w:val="231F20"/>
          <w:spacing w:val="7"/>
          <w:w w:val="105"/>
        </w:rPr>
        <w:t xml:space="preserve"> </w:t>
      </w:r>
      <w:r>
        <w:rPr>
          <w:color w:val="231F20"/>
          <w:w w:val="105"/>
        </w:rPr>
        <w:t>seria</w:t>
      </w:r>
      <w:r>
        <w:rPr>
          <w:color w:val="231F20"/>
          <w:spacing w:val="7"/>
          <w:w w:val="105"/>
        </w:rPr>
        <w:t xml:space="preserve"> </w:t>
      </w:r>
      <w:r>
        <w:rPr>
          <w:color w:val="231F20"/>
          <w:w w:val="105"/>
        </w:rPr>
        <w:t>conforme</w:t>
      </w:r>
      <w:r>
        <w:rPr>
          <w:color w:val="231F20"/>
          <w:spacing w:val="7"/>
          <w:w w:val="105"/>
        </w:rPr>
        <w:t xml:space="preserve"> </w:t>
      </w:r>
      <w:r>
        <w:rPr>
          <w:color w:val="231F20"/>
          <w:w w:val="105"/>
        </w:rPr>
        <w:t>a</w:t>
      </w:r>
      <w:r>
        <w:rPr>
          <w:color w:val="231F20"/>
          <w:spacing w:val="6"/>
          <w:w w:val="105"/>
        </w:rPr>
        <w:t xml:space="preserve"> </w:t>
      </w:r>
      <w:r>
        <w:rPr>
          <w:color w:val="231F20"/>
          <w:w w:val="105"/>
        </w:rPr>
        <w:t>prática</w:t>
      </w:r>
      <w:r>
        <w:rPr>
          <w:color w:val="231F20"/>
          <w:spacing w:val="7"/>
          <w:w w:val="105"/>
        </w:rPr>
        <w:t xml:space="preserve"> </w:t>
      </w:r>
      <w:r>
        <w:rPr>
          <w:color w:val="231F20"/>
          <w:spacing w:val="-2"/>
          <w:w w:val="105"/>
        </w:rPr>
        <w:t>nacional.</w:t>
      </w:r>
    </w:p>
    <w:p w14:paraId="4B1A250C" w14:textId="77777777" w:rsidR="00711073" w:rsidRDefault="00000000">
      <w:pPr>
        <w:pStyle w:val="BodyText"/>
        <w:spacing w:before="161" w:line="302" w:lineRule="auto"/>
        <w:jc w:val="left"/>
      </w:pPr>
      <w:r>
        <w:rPr>
          <w:color w:val="231F20"/>
          <w:w w:val="105"/>
        </w:rPr>
        <w:t>Art.</w:t>
      </w:r>
      <w:r>
        <w:rPr>
          <w:color w:val="231F20"/>
          <w:spacing w:val="-14"/>
          <w:w w:val="105"/>
        </w:rPr>
        <w:t xml:space="preserve"> </w:t>
      </w:r>
      <w:r>
        <w:rPr>
          <w:color w:val="231F20"/>
          <w:w w:val="105"/>
        </w:rPr>
        <w:t>7º</w:t>
      </w:r>
      <w:r>
        <w:rPr>
          <w:color w:val="231F20"/>
          <w:spacing w:val="40"/>
          <w:w w:val="105"/>
        </w:rPr>
        <w:t xml:space="preserve"> </w:t>
      </w:r>
      <w:r>
        <w:rPr>
          <w:color w:val="231F20"/>
          <w:w w:val="105"/>
        </w:rPr>
        <w:t>As</w:t>
      </w:r>
      <w:r>
        <w:rPr>
          <w:color w:val="231F20"/>
          <w:spacing w:val="80"/>
          <w:w w:val="105"/>
        </w:rPr>
        <w:t xml:space="preserve"> </w:t>
      </w:r>
      <w:r>
        <w:rPr>
          <w:color w:val="231F20"/>
          <w:w w:val="105"/>
        </w:rPr>
        <w:t>ratificações</w:t>
      </w:r>
      <w:r>
        <w:rPr>
          <w:color w:val="231F20"/>
          <w:spacing w:val="80"/>
          <w:w w:val="105"/>
        </w:rPr>
        <w:t xml:space="preserve"> </w:t>
      </w:r>
      <w:r>
        <w:rPr>
          <w:color w:val="231F20"/>
          <w:w w:val="105"/>
        </w:rPr>
        <w:t>formais</w:t>
      </w:r>
      <w:r>
        <w:rPr>
          <w:color w:val="231F20"/>
          <w:spacing w:val="80"/>
          <w:w w:val="105"/>
        </w:rPr>
        <w:t xml:space="preserve"> </w:t>
      </w:r>
      <w:r>
        <w:rPr>
          <w:color w:val="231F20"/>
          <w:w w:val="105"/>
        </w:rPr>
        <w:t>da</w:t>
      </w:r>
      <w:r>
        <w:rPr>
          <w:color w:val="231F20"/>
          <w:spacing w:val="80"/>
          <w:w w:val="105"/>
        </w:rPr>
        <w:t xml:space="preserve"> </w:t>
      </w:r>
      <w:r>
        <w:rPr>
          <w:color w:val="231F20"/>
          <w:w w:val="105"/>
        </w:rPr>
        <w:t>presente</w:t>
      </w:r>
      <w:r>
        <w:rPr>
          <w:color w:val="231F20"/>
          <w:spacing w:val="80"/>
          <w:w w:val="105"/>
        </w:rPr>
        <w:t xml:space="preserve"> </w:t>
      </w:r>
      <w:r>
        <w:rPr>
          <w:color w:val="231F20"/>
          <w:w w:val="105"/>
        </w:rPr>
        <w:t>convenção</w:t>
      </w:r>
      <w:r>
        <w:rPr>
          <w:color w:val="231F20"/>
          <w:spacing w:val="80"/>
          <w:w w:val="105"/>
        </w:rPr>
        <w:t xml:space="preserve"> </w:t>
      </w:r>
      <w:r>
        <w:rPr>
          <w:color w:val="231F20"/>
          <w:w w:val="105"/>
        </w:rPr>
        <w:t>serão</w:t>
      </w:r>
      <w:r>
        <w:rPr>
          <w:color w:val="231F20"/>
          <w:spacing w:val="80"/>
          <w:w w:val="105"/>
        </w:rPr>
        <w:t xml:space="preserve"> </w:t>
      </w:r>
      <w:r>
        <w:rPr>
          <w:color w:val="231F20"/>
          <w:w w:val="105"/>
        </w:rPr>
        <w:t>comunicadas</w:t>
      </w:r>
      <w:r>
        <w:rPr>
          <w:color w:val="231F20"/>
          <w:spacing w:val="80"/>
          <w:w w:val="105"/>
        </w:rPr>
        <w:t xml:space="preserve"> </w:t>
      </w:r>
      <w:r>
        <w:rPr>
          <w:color w:val="231F20"/>
          <w:w w:val="105"/>
        </w:rPr>
        <w:t>ao</w:t>
      </w:r>
      <w:r>
        <w:rPr>
          <w:color w:val="231F20"/>
          <w:spacing w:val="80"/>
          <w:w w:val="105"/>
        </w:rPr>
        <w:t xml:space="preserve"> </w:t>
      </w:r>
      <w:r>
        <w:rPr>
          <w:color w:val="231F20"/>
          <w:w w:val="105"/>
        </w:rPr>
        <w:t>Diretor-Geral</w:t>
      </w:r>
      <w:r>
        <w:rPr>
          <w:color w:val="231F20"/>
          <w:spacing w:val="80"/>
          <w:w w:val="105"/>
        </w:rPr>
        <w:t xml:space="preserve"> </w:t>
      </w:r>
      <w:r>
        <w:rPr>
          <w:color w:val="231F20"/>
          <w:w w:val="105"/>
        </w:rPr>
        <w:t>da Repartição Internacional do Trabalho e por ele registradas.</w:t>
      </w:r>
    </w:p>
    <w:p w14:paraId="450C1BFF" w14:textId="77777777" w:rsidR="00711073" w:rsidRDefault="00000000">
      <w:pPr>
        <w:pStyle w:val="BodyText"/>
        <w:spacing w:before="108" w:line="302" w:lineRule="auto"/>
        <w:jc w:val="left"/>
      </w:pPr>
      <w:r>
        <w:rPr>
          <w:color w:val="231F20"/>
          <w:w w:val="105"/>
        </w:rPr>
        <w:t>Art.</w:t>
      </w:r>
      <w:r>
        <w:rPr>
          <w:color w:val="231F20"/>
          <w:spacing w:val="-14"/>
          <w:w w:val="105"/>
        </w:rPr>
        <w:t xml:space="preserve"> </w:t>
      </w:r>
      <w:r>
        <w:rPr>
          <w:color w:val="231F20"/>
          <w:w w:val="105"/>
        </w:rPr>
        <w:t>8º 1. A</w:t>
      </w:r>
      <w:r>
        <w:rPr>
          <w:color w:val="231F20"/>
          <w:spacing w:val="32"/>
          <w:w w:val="105"/>
        </w:rPr>
        <w:t xml:space="preserve"> </w:t>
      </w:r>
      <w:r>
        <w:rPr>
          <w:color w:val="231F20"/>
          <w:w w:val="105"/>
        </w:rPr>
        <w:t>presente</w:t>
      </w:r>
      <w:r>
        <w:rPr>
          <w:color w:val="231F20"/>
          <w:spacing w:val="32"/>
          <w:w w:val="105"/>
        </w:rPr>
        <w:t xml:space="preserve"> </w:t>
      </w:r>
      <w:r>
        <w:rPr>
          <w:color w:val="231F20"/>
          <w:w w:val="105"/>
        </w:rPr>
        <w:t>convenção</w:t>
      </w:r>
      <w:r>
        <w:rPr>
          <w:color w:val="231F20"/>
          <w:spacing w:val="32"/>
          <w:w w:val="105"/>
        </w:rPr>
        <w:t xml:space="preserve"> </w:t>
      </w:r>
      <w:r>
        <w:rPr>
          <w:color w:val="231F20"/>
          <w:w w:val="105"/>
        </w:rPr>
        <w:t>não</w:t>
      </w:r>
      <w:r>
        <w:rPr>
          <w:color w:val="231F20"/>
          <w:spacing w:val="32"/>
          <w:w w:val="105"/>
        </w:rPr>
        <w:t xml:space="preserve"> </w:t>
      </w:r>
      <w:r>
        <w:rPr>
          <w:color w:val="231F20"/>
          <w:w w:val="105"/>
        </w:rPr>
        <w:t>obrigará</w:t>
      </w:r>
      <w:r>
        <w:rPr>
          <w:color w:val="231F20"/>
          <w:spacing w:val="32"/>
          <w:w w:val="105"/>
        </w:rPr>
        <w:t xml:space="preserve"> </w:t>
      </w:r>
      <w:r>
        <w:rPr>
          <w:color w:val="231F20"/>
          <w:w w:val="105"/>
        </w:rPr>
        <w:t>senão</w:t>
      </w:r>
      <w:r>
        <w:rPr>
          <w:color w:val="231F20"/>
          <w:spacing w:val="32"/>
          <w:w w:val="105"/>
        </w:rPr>
        <w:t xml:space="preserve"> </w:t>
      </w:r>
      <w:r>
        <w:rPr>
          <w:color w:val="231F20"/>
          <w:w w:val="105"/>
        </w:rPr>
        <w:t>aos</w:t>
      </w:r>
      <w:r>
        <w:rPr>
          <w:color w:val="231F20"/>
          <w:spacing w:val="32"/>
          <w:w w:val="105"/>
        </w:rPr>
        <w:t xml:space="preserve"> </w:t>
      </w:r>
      <w:r>
        <w:rPr>
          <w:color w:val="231F20"/>
          <w:w w:val="105"/>
        </w:rPr>
        <w:t>Membros</w:t>
      </w:r>
      <w:r>
        <w:rPr>
          <w:color w:val="231F20"/>
          <w:spacing w:val="32"/>
          <w:w w:val="105"/>
        </w:rPr>
        <w:t xml:space="preserve"> </w:t>
      </w:r>
      <w:r>
        <w:rPr>
          <w:color w:val="231F20"/>
          <w:w w:val="105"/>
        </w:rPr>
        <w:t>da</w:t>
      </w:r>
      <w:r>
        <w:rPr>
          <w:color w:val="231F20"/>
          <w:spacing w:val="32"/>
          <w:w w:val="105"/>
        </w:rPr>
        <w:t xml:space="preserve"> </w:t>
      </w:r>
      <w:r>
        <w:rPr>
          <w:color w:val="231F20"/>
          <w:w w:val="105"/>
        </w:rPr>
        <w:t>Organização</w:t>
      </w:r>
      <w:r>
        <w:rPr>
          <w:color w:val="231F20"/>
          <w:spacing w:val="32"/>
          <w:w w:val="105"/>
        </w:rPr>
        <w:t xml:space="preserve"> </w:t>
      </w:r>
      <w:r>
        <w:rPr>
          <w:color w:val="231F20"/>
          <w:w w:val="105"/>
        </w:rPr>
        <w:t>Internacional</w:t>
      </w:r>
      <w:r>
        <w:rPr>
          <w:color w:val="231F20"/>
          <w:spacing w:val="32"/>
          <w:w w:val="105"/>
        </w:rPr>
        <w:t xml:space="preserve"> </w:t>
      </w:r>
      <w:r>
        <w:rPr>
          <w:color w:val="231F20"/>
          <w:w w:val="105"/>
        </w:rPr>
        <w:t>do Trabalho cuja ratificação tenha sido registrada pelo Diretor-Geral.</w:t>
      </w:r>
    </w:p>
    <w:p w14:paraId="7C9ADFEC" w14:textId="77777777" w:rsidR="00711073" w:rsidRDefault="00000000">
      <w:pPr>
        <w:pStyle w:val="BodyText"/>
        <w:spacing w:before="107"/>
        <w:jc w:val="left"/>
      </w:pPr>
      <w:r>
        <w:rPr>
          <w:color w:val="231F20"/>
          <w:w w:val="105"/>
        </w:rPr>
        <w:t>2.</w:t>
      </w:r>
      <w:r>
        <w:rPr>
          <w:color w:val="231F20"/>
          <w:spacing w:val="-29"/>
          <w:w w:val="105"/>
        </w:rPr>
        <w:t xml:space="preserve"> </w:t>
      </w:r>
      <w:r>
        <w:rPr>
          <w:color w:val="231F20"/>
          <w:w w:val="105"/>
        </w:rPr>
        <w:t>Ele</w:t>
      </w:r>
      <w:r>
        <w:rPr>
          <w:color w:val="231F20"/>
          <w:spacing w:val="-9"/>
          <w:w w:val="105"/>
        </w:rPr>
        <w:t xml:space="preserve"> </w:t>
      </w:r>
      <w:r>
        <w:rPr>
          <w:color w:val="231F20"/>
          <w:w w:val="105"/>
        </w:rPr>
        <w:t>entrará</w:t>
      </w:r>
      <w:r>
        <w:rPr>
          <w:color w:val="231F20"/>
          <w:spacing w:val="-8"/>
          <w:w w:val="105"/>
        </w:rPr>
        <w:t xml:space="preserve"> </w:t>
      </w:r>
      <w:r>
        <w:rPr>
          <w:color w:val="231F20"/>
          <w:w w:val="105"/>
        </w:rPr>
        <w:t>em</w:t>
      </w:r>
      <w:r>
        <w:rPr>
          <w:color w:val="231F20"/>
          <w:spacing w:val="-9"/>
          <w:w w:val="105"/>
        </w:rPr>
        <w:t xml:space="preserve"> </w:t>
      </w:r>
      <w:r>
        <w:rPr>
          <w:color w:val="231F20"/>
          <w:w w:val="105"/>
        </w:rPr>
        <w:t>vigor</w:t>
      </w:r>
      <w:r>
        <w:rPr>
          <w:color w:val="231F20"/>
          <w:spacing w:val="-9"/>
          <w:w w:val="105"/>
        </w:rPr>
        <w:t xml:space="preserve"> </w:t>
      </w:r>
      <w:r>
        <w:rPr>
          <w:color w:val="231F20"/>
          <w:w w:val="105"/>
        </w:rPr>
        <w:t>doze</w:t>
      </w:r>
      <w:r>
        <w:rPr>
          <w:color w:val="231F20"/>
          <w:spacing w:val="-9"/>
          <w:w w:val="105"/>
        </w:rPr>
        <w:t xml:space="preserve"> </w:t>
      </w:r>
      <w:r>
        <w:rPr>
          <w:color w:val="231F20"/>
          <w:w w:val="105"/>
        </w:rPr>
        <w:t>meses</w:t>
      </w:r>
      <w:r>
        <w:rPr>
          <w:color w:val="231F20"/>
          <w:spacing w:val="-8"/>
          <w:w w:val="105"/>
        </w:rPr>
        <w:t xml:space="preserve"> </w:t>
      </w:r>
      <w:r>
        <w:rPr>
          <w:color w:val="231F20"/>
          <w:w w:val="105"/>
        </w:rPr>
        <w:t>depois</w:t>
      </w:r>
      <w:r>
        <w:rPr>
          <w:color w:val="231F20"/>
          <w:spacing w:val="-9"/>
          <w:w w:val="105"/>
        </w:rPr>
        <w:t xml:space="preserve"> </w:t>
      </w:r>
      <w:r>
        <w:rPr>
          <w:color w:val="231F20"/>
          <w:w w:val="105"/>
        </w:rPr>
        <w:t>que</w:t>
      </w:r>
      <w:r>
        <w:rPr>
          <w:color w:val="231F20"/>
          <w:spacing w:val="-9"/>
          <w:w w:val="105"/>
        </w:rPr>
        <w:t xml:space="preserve"> </w:t>
      </w:r>
      <w:r>
        <w:rPr>
          <w:color w:val="231F20"/>
          <w:w w:val="105"/>
        </w:rPr>
        <w:t>as</w:t>
      </w:r>
      <w:r>
        <w:rPr>
          <w:color w:val="231F20"/>
          <w:spacing w:val="-8"/>
          <w:w w:val="105"/>
        </w:rPr>
        <w:t xml:space="preserve"> </w:t>
      </w:r>
      <w:r>
        <w:rPr>
          <w:color w:val="231F20"/>
          <w:w w:val="105"/>
        </w:rPr>
        <w:t>ratificações</w:t>
      </w:r>
      <w:r>
        <w:rPr>
          <w:color w:val="231F20"/>
          <w:spacing w:val="-9"/>
          <w:w w:val="105"/>
        </w:rPr>
        <w:t xml:space="preserve"> </w:t>
      </w:r>
      <w:r>
        <w:rPr>
          <w:color w:val="231F20"/>
          <w:w w:val="105"/>
        </w:rPr>
        <w:t>de</w:t>
      </w:r>
      <w:r>
        <w:rPr>
          <w:color w:val="231F20"/>
          <w:spacing w:val="-9"/>
          <w:w w:val="105"/>
        </w:rPr>
        <w:t xml:space="preserve"> </w:t>
      </w:r>
      <w:r>
        <w:rPr>
          <w:color w:val="231F20"/>
          <w:w w:val="105"/>
        </w:rPr>
        <w:t>dois</w:t>
      </w:r>
      <w:r>
        <w:rPr>
          <w:color w:val="231F20"/>
          <w:spacing w:val="-9"/>
          <w:w w:val="105"/>
        </w:rPr>
        <w:t xml:space="preserve"> </w:t>
      </w:r>
      <w:r>
        <w:rPr>
          <w:color w:val="231F20"/>
          <w:w w:val="105"/>
        </w:rPr>
        <w:t>Membros</w:t>
      </w:r>
      <w:r>
        <w:rPr>
          <w:color w:val="231F20"/>
          <w:spacing w:val="-8"/>
          <w:w w:val="105"/>
        </w:rPr>
        <w:t xml:space="preserve"> </w:t>
      </w:r>
      <w:r>
        <w:rPr>
          <w:color w:val="231F20"/>
          <w:w w:val="105"/>
        </w:rPr>
        <w:t>tiverem</w:t>
      </w:r>
      <w:r>
        <w:rPr>
          <w:color w:val="231F20"/>
          <w:spacing w:val="-9"/>
          <w:w w:val="105"/>
        </w:rPr>
        <w:t xml:space="preserve"> </w:t>
      </w:r>
      <w:r>
        <w:rPr>
          <w:color w:val="231F20"/>
          <w:w w:val="105"/>
        </w:rPr>
        <w:t>sido</w:t>
      </w:r>
      <w:r>
        <w:rPr>
          <w:color w:val="231F20"/>
          <w:spacing w:val="-9"/>
          <w:w w:val="105"/>
        </w:rPr>
        <w:t xml:space="preserve"> </w:t>
      </w:r>
      <w:r>
        <w:rPr>
          <w:color w:val="231F20"/>
          <w:spacing w:val="-2"/>
          <w:w w:val="105"/>
        </w:rPr>
        <w:t>registradas</w:t>
      </w:r>
    </w:p>
    <w:p w14:paraId="5C8D5C37" w14:textId="77777777" w:rsidR="00711073" w:rsidRDefault="00000000">
      <w:pPr>
        <w:pStyle w:val="BodyText"/>
        <w:spacing w:before="54"/>
        <w:jc w:val="left"/>
      </w:pPr>
      <w:r>
        <w:rPr>
          <w:color w:val="231F20"/>
          <w:w w:val="105"/>
        </w:rPr>
        <w:t>pelo</w:t>
      </w:r>
      <w:r>
        <w:rPr>
          <w:color w:val="231F20"/>
          <w:spacing w:val="10"/>
          <w:w w:val="105"/>
        </w:rPr>
        <w:t xml:space="preserve"> </w:t>
      </w:r>
      <w:r>
        <w:rPr>
          <w:color w:val="231F20"/>
          <w:w w:val="105"/>
        </w:rPr>
        <w:t>Diretor-</w:t>
      </w:r>
      <w:r>
        <w:rPr>
          <w:color w:val="231F20"/>
          <w:spacing w:val="-2"/>
          <w:w w:val="105"/>
        </w:rPr>
        <w:t>Geral.</w:t>
      </w:r>
    </w:p>
    <w:p w14:paraId="36179102" w14:textId="77777777" w:rsidR="00711073" w:rsidRDefault="00000000">
      <w:pPr>
        <w:pStyle w:val="BodyText"/>
        <w:spacing w:before="161"/>
        <w:jc w:val="left"/>
      </w:pPr>
      <w:r>
        <w:rPr>
          <w:color w:val="231F20"/>
          <w:w w:val="105"/>
        </w:rPr>
        <w:t>3.</w:t>
      </w:r>
      <w:r>
        <w:rPr>
          <w:color w:val="231F20"/>
          <w:spacing w:val="-26"/>
          <w:w w:val="105"/>
        </w:rPr>
        <w:t xml:space="preserve"> </w:t>
      </w:r>
      <w:r>
        <w:rPr>
          <w:color w:val="231F20"/>
          <w:w w:val="105"/>
        </w:rPr>
        <w:t>Em</w:t>
      </w:r>
      <w:r>
        <w:rPr>
          <w:color w:val="231F20"/>
          <w:spacing w:val="-4"/>
          <w:w w:val="105"/>
        </w:rPr>
        <w:t xml:space="preserve"> </w:t>
      </w:r>
      <w:r>
        <w:rPr>
          <w:color w:val="231F20"/>
          <w:w w:val="105"/>
        </w:rPr>
        <w:t>seguida,</w:t>
      </w:r>
      <w:r>
        <w:rPr>
          <w:color w:val="231F20"/>
          <w:spacing w:val="-4"/>
          <w:w w:val="105"/>
        </w:rPr>
        <w:t xml:space="preserve"> </w:t>
      </w:r>
      <w:r>
        <w:rPr>
          <w:color w:val="231F20"/>
          <w:w w:val="105"/>
        </w:rPr>
        <w:t>esta</w:t>
      </w:r>
      <w:r>
        <w:rPr>
          <w:color w:val="231F20"/>
          <w:spacing w:val="-5"/>
          <w:w w:val="105"/>
        </w:rPr>
        <w:t xml:space="preserve"> </w:t>
      </w:r>
      <w:r>
        <w:rPr>
          <w:color w:val="231F20"/>
          <w:w w:val="105"/>
        </w:rPr>
        <w:t>convenção</w:t>
      </w:r>
      <w:r>
        <w:rPr>
          <w:color w:val="231F20"/>
          <w:spacing w:val="-4"/>
          <w:w w:val="105"/>
        </w:rPr>
        <w:t xml:space="preserve"> </w:t>
      </w:r>
      <w:r>
        <w:rPr>
          <w:color w:val="231F20"/>
          <w:w w:val="105"/>
        </w:rPr>
        <w:t>entrará</w:t>
      </w:r>
      <w:r>
        <w:rPr>
          <w:color w:val="231F20"/>
          <w:spacing w:val="-4"/>
          <w:w w:val="105"/>
        </w:rPr>
        <w:t xml:space="preserve"> </w:t>
      </w:r>
      <w:r>
        <w:rPr>
          <w:color w:val="231F20"/>
          <w:w w:val="105"/>
        </w:rPr>
        <w:t>em</w:t>
      </w:r>
      <w:r>
        <w:rPr>
          <w:color w:val="231F20"/>
          <w:spacing w:val="-4"/>
          <w:w w:val="105"/>
        </w:rPr>
        <w:t xml:space="preserve"> </w:t>
      </w:r>
      <w:r>
        <w:rPr>
          <w:color w:val="231F20"/>
          <w:w w:val="105"/>
        </w:rPr>
        <w:t>vigor</w:t>
      </w:r>
      <w:r>
        <w:rPr>
          <w:color w:val="231F20"/>
          <w:spacing w:val="-5"/>
          <w:w w:val="105"/>
        </w:rPr>
        <w:t xml:space="preserve"> </w:t>
      </w:r>
      <w:r>
        <w:rPr>
          <w:color w:val="231F20"/>
          <w:w w:val="105"/>
        </w:rPr>
        <w:t>para</w:t>
      </w:r>
      <w:r>
        <w:rPr>
          <w:color w:val="231F20"/>
          <w:spacing w:val="-4"/>
          <w:w w:val="105"/>
        </w:rPr>
        <w:t xml:space="preserve"> </w:t>
      </w:r>
      <w:r>
        <w:rPr>
          <w:color w:val="231F20"/>
          <w:w w:val="105"/>
        </w:rPr>
        <w:t>cada</w:t>
      </w:r>
      <w:r>
        <w:rPr>
          <w:color w:val="231F20"/>
          <w:spacing w:val="-4"/>
          <w:w w:val="105"/>
        </w:rPr>
        <w:t xml:space="preserve"> </w:t>
      </w:r>
      <w:r>
        <w:rPr>
          <w:color w:val="231F20"/>
          <w:w w:val="105"/>
        </w:rPr>
        <w:t>Membro</w:t>
      </w:r>
      <w:r>
        <w:rPr>
          <w:color w:val="231F20"/>
          <w:spacing w:val="-5"/>
          <w:w w:val="105"/>
        </w:rPr>
        <w:t xml:space="preserve"> </w:t>
      </w:r>
      <w:r>
        <w:rPr>
          <w:color w:val="231F20"/>
          <w:w w:val="105"/>
        </w:rPr>
        <w:t>doze</w:t>
      </w:r>
      <w:r>
        <w:rPr>
          <w:color w:val="231F20"/>
          <w:spacing w:val="-4"/>
          <w:w w:val="105"/>
        </w:rPr>
        <w:t xml:space="preserve"> </w:t>
      </w:r>
      <w:r>
        <w:rPr>
          <w:color w:val="231F20"/>
          <w:w w:val="105"/>
        </w:rPr>
        <w:t>meses</w:t>
      </w:r>
      <w:r>
        <w:rPr>
          <w:color w:val="231F20"/>
          <w:spacing w:val="-4"/>
          <w:w w:val="105"/>
        </w:rPr>
        <w:t xml:space="preserve"> </w:t>
      </w:r>
      <w:r>
        <w:rPr>
          <w:color w:val="231F20"/>
          <w:w w:val="105"/>
        </w:rPr>
        <w:t>depois</w:t>
      </w:r>
      <w:r>
        <w:rPr>
          <w:color w:val="231F20"/>
          <w:spacing w:val="-5"/>
          <w:w w:val="105"/>
        </w:rPr>
        <w:t xml:space="preserve"> </w:t>
      </w:r>
      <w:r>
        <w:rPr>
          <w:color w:val="231F20"/>
          <w:w w:val="105"/>
        </w:rPr>
        <w:t>da</w:t>
      </w:r>
      <w:r>
        <w:rPr>
          <w:color w:val="231F20"/>
          <w:spacing w:val="-4"/>
          <w:w w:val="105"/>
        </w:rPr>
        <w:t xml:space="preserve"> </w:t>
      </w:r>
      <w:r>
        <w:rPr>
          <w:color w:val="231F20"/>
          <w:w w:val="105"/>
        </w:rPr>
        <w:t>data</w:t>
      </w:r>
      <w:r>
        <w:rPr>
          <w:color w:val="231F20"/>
          <w:spacing w:val="-4"/>
          <w:w w:val="105"/>
        </w:rPr>
        <w:t xml:space="preserve"> </w:t>
      </w:r>
      <w:r>
        <w:rPr>
          <w:color w:val="231F20"/>
          <w:w w:val="105"/>
        </w:rPr>
        <w:t>em</w:t>
      </w:r>
      <w:r>
        <w:rPr>
          <w:color w:val="231F20"/>
          <w:spacing w:val="-5"/>
          <w:w w:val="105"/>
        </w:rPr>
        <w:t xml:space="preserve"> que</w:t>
      </w:r>
    </w:p>
    <w:p w14:paraId="4122CA33" w14:textId="77777777" w:rsidR="00711073" w:rsidRDefault="00000000">
      <w:pPr>
        <w:pStyle w:val="BodyText"/>
        <w:spacing w:before="54"/>
        <w:jc w:val="left"/>
      </w:pPr>
      <w:r>
        <w:rPr>
          <w:color w:val="231F20"/>
          <w:w w:val="105"/>
        </w:rPr>
        <w:t>sua</w:t>
      </w:r>
      <w:r>
        <w:rPr>
          <w:color w:val="231F20"/>
          <w:spacing w:val="10"/>
          <w:w w:val="105"/>
        </w:rPr>
        <w:t xml:space="preserve"> </w:t>
      </w:r>
      <w:r>
        <w:rPr>
          <w:color w:val="231F20"/>
          <w:w w:val="105"/>
        </w:rPr>
        <w:t>ratificação</w:t>
      </w:r>
      <w:r>
        <w:rPr>
          <w:color w:val="231F20"/>
          <w:spacing w:val="10"/>
          <w:w w:val="105"/>
        </w:rPr>
        <w:t xml:space="preserve"> </w:t>
      </w:r>
      <w:r>
        <w:rPr>
          <w:color w:val="231F20"/>
          <w:w w:val="105"/>
        </w:rPr>
        <w:t>tiver</w:t>
      </w:r>
      <w:r>
        <w:rPr>
          <w:color w:val="231F20"/>
          <w:spacing w:val="10"/>
          <w:w w:val="105"/>
        </w:rPr>
        <w:t xml:space="preserve"> </w:t>
      </w:r>
      <w:r>
        <w:rPr>
          <w:color w:val="231F20"/>
          <w:w w:val="105"/>
        </w:rPr>
        <w:t>sido</w:t>
      </w:r>
      <w:r>
        <w:rPr>
          <w:color w:val="231F20"/>
          <w:spacing w:val="10"/>
          <w:w w:val="105"/>
        </w:rPr>
        <w:t xml:space="preserve"> </w:t>
      </w:r>
      <w:r>
        <w:rPr>
          <w:color w:val="231F20"/>
          <w:spacing w:val="-2"/>
          <w:w w:val="105"/>
        </w:rPr>
        <w:t>registrada.</w:t>
      </w:r>
    </w:p>
    <w:p w14:paraId="6EB3E383" w14:textId="77777777" w:rsidR="00711073" w:rsidRDefault="00000000">
      <w:pPr>
        <w:pStyle w:val="BodyText"/>
        <w:spacing w:before="162" w:line="302" w:lineRule="auto"/>
        <w:ind w:right="117"/>
      </w:pPr>
      <w:r>
        <w:rPr>
          <w:color w:val="231F20"/>
          <w:w w:val="105"/>
        </w:rPr>
        <w:t>Art.</w:t>
      </w:r>
      <w:r>
        <w:rPr>
          <w:color w:val="231F20"/>
          <w:spacing w:val="-11"/>
          <w:w w:val="105"/>
        </w:rPr>
        <w:t xml:space="preserve"> </w:t>
      </w:r>
      <w:r>
        <w:rPr>
          <w:color w:val="231F20"/>
          <w:w w:val="105"/>
        </w:rPr>
        <w:t>9º 1. Todo Membro que tiver ratificado a presente convenção poderá denunciá-la no fim de um período de dez anos depois da data da entrada em vigor inicial da convenção, por ato comunicado ao Diretor-Geral da Repartição Internacional do Trabalho e por ele registrado. A denúncia não terá efeito senão um ano depois de ter sido registrada.</w:t>
      </w:r>
    </w:p>
    <w:p w14:paraId="062C0264" w14:textId="77777777" w:rsidR="00711073" w:rsidRDefault="00000000">
      <w:pPr>
        <w:pStyle w:val="BodyText"/>
        <w:spacing w:before="107" w:line="302" w:lineRule="auto"/>
        <w:ind w:right="115"/>
      </w:pPr>
      <w:r>
        <w:rPr>
          <w:color w:val="231F20"/>
          <w:w w:val="105"/>
        </w:rPr>
        <w:t>2.</w:t>
      </w:r>
      <w:r>
        <w:rPr>
          <w:color w:val="231F20"/>
          <w:spacing w:val="-4"/>
          <w:w w:val="105"/>
        </w:rPr>
        <w:t xml:space="preserve"> </w:t>
      </w:r>
      <w:r>
        <w:rPr>
          <w:color w:val="231F20"/>
          <w:w w:val="105"/>
        </w:rPr>
        <w:t>Todo Membro que, tendo ratificado a presente convenção, dentro do prazo de um ano depois da expiração</w:t>
      </w:r>
      <w:r>
        <w:rPr>
          <w:color w:val="231F20"/>
          <w:spacing w:val="21"/>
          <w:w w:val="105"/>
        </w:rPr>
        <w:t xml:space="preserve"> </w:t>
      </w:r>
      <w:r>
        <w:rPr>
          <w:color w:val="231F20"/>
          <w:w w:val="105"/>
        </w:rPr>
        <w:t>do</w:t>
      </w:r>
      <w:r>
        <w:rPr>
          <w:color w:val="231F20"/>
          <w:spacing w:val="21"/>
          <w:w w:val="105"/>
        </w:rPr>
        <w:t xml:space="preserve"> </w:t>
      </w:r>
      <w:r>
        <w:rPr>
          <w:color w:val="231F20"/>
          <w:w w:val="105"/>
        </w:rPr>
        <w:t>período</w:t>
      </w:r>
      <w:r>
        <w:rPr>
          <w:color w:val="231F20"/>
          <w:spacing w:val="21"/>
          <w:w w:val="105"/>
        </w:rPr>
        <w:t xml:space="preserve"> </w:t>
      </w:r>
      <w:r>
        <w:rPr>
          <w:color w:val="231F20"/>
          <w:w w:val="105"/>
        </w:rPr>
        <w:t>de</w:t>
      </w:r>
      <w:r>
        <w:rPr>
          <w:color w:val="231F20"/>
          <w:spacing w:val="21"/>
          <w:w w:val="105"/>
        </w:rPr>
        <w:t xml:space="preserve"> </w:t>
      </w:r>
      <w:r>
        <w:rPr>
          <w:color w:val="231F20"/>
          <w:w w:val="105"/>
        </w:rPr>
        <w:t>dez</w:t>
      </w:r>
      <w:r>
        <w:rPr>
          <w:color w:val="231F20"/>
          <w:spacing w:val="21"/>
          <w:w w:val="105"/>
        </w:rPr>
        <w:t xml:space="preserve"> </w:t>
      </w:r>
      <w:r>
        <w:rPr>
          <w:color w:val="231F20"/>
          <w:w w:val="105"/>
        </w:rPr>
        <w:t>anos</w:t>
      </w:r>
      <w:r>
        <w:rPr>
          <w:color w:val="231F20"/>
          <w:spacing w:val="21"/>
          <w:w w:val="105"/>
        </w:rPr>
        <w:t xml:space="preserve"> </w:t>
      </w:r>
      <w:r>
        <w:rPr>
          <w:color w:val="231F20"/>
          <w:w w:val="105"/>
        </w:rPr>
        <w:t>mencionado</w:t>
      </w:r>
      <w:r>
        <w:rPr>
          <w:color w:val="231F20"/>
          <w:spacing w:val="21"/>
          <w:w w:val="105"/>
        </w:rPr>
        <w:t xml:space="preserve"> </w:t>
      </w:r>
      <w:r>
        <w:rPr>
          <w:color w:val="231F20"/>
          <w:w w:val="105"/>
        </w:rPr>
        <w:t>no</w:t>
      </w:r>
      <w:r>
        <w:rPr>
          <w:color w:val="231F20"/>
          <w:spacing w:val="21"/>
          <w:w w:val="105"/>
        </w:rPr>
        <w:t xml:space="preserve"> </w:t>
      </w:r>
      <w:r>
        <w:rPr>
          <w:color w:val="231F20"/>
          <w:w w:val="105"/>
        </w:rPr>
        <w:t>parágrafo</w:t>
      </w:r>
      <w:r>
        <w:rPr>
          <w:color w:val="231F20"/>
          <w:spacing w:val="21"/>
          <w:w w:val="105"/>
        </w:rPr>
        <w:t xml:space="preserve"> </w:t>
      </w:r>
      <w:r>
        <w:rPr>
          <w:color w:val="231F20"/>
          <w:w w:val="105"/>
        </w:rPr>
        <w:t>precedente,</w:t>
      </w:r>
      <w:r>
        <w:rPr>
          <w:color w:val="231F20"/>
          <w:spacing w:val="21"/>
          <w:w w:val="105"/>
        </w:rPr>
        <w:t xml:space="preserve"> </w:t>
      </w:r>
      <w:r>
        <w:rPr>
          <w:color w:val="231F20"/>
          <w:w w:val="105"/>
        </w:rPr>
        <w:t>não</w:t>
      </w:r>
      <w:r>
        <w:rPr>
          <w:color w:val="231F20"/>
          <w:spacing w:val="21"/>
          <w:w w:val="105"/>
        </w:rPr>
        <w:t xml:space="preserve"> </w:t>
      </w:r>
      <w:r>
        <w:rPr>
          <w:color w:val="231F20"/>
          <w:w w:val="105"/>
        </w:rPr>
        <w:t>fizer</w:t>
      </w:r>
      <w:r>
        <w:rPr>
          <w:color w:val="231F20"/>
          <w:spacing w:val="21"/>
          <w:w w:val="105"/>
        </w:rPr>
        <w:t xml:space="preserve"> </w:t>
      </w:r>
      <w:r>
        <w:rPr>
          <w:color w:val="231F20"/>
          <w:w w:val="105"/>
        </w:rPr>
        <w:t>uso</w:t>
      </w:r>
      <w:r>
        <w:rPr>
          <w:color w:val="231F20"/>
          <w:spacing w:val="21"/>
          <w:w w:val="105"/>
        </w:rPr>
        <w:t xml:space="preserve"> </w:t>
      </w:r>
      <w:r>
        <w:rPr>
          <w:color w:val="231F20"/>
          <w:w w:val="105"/>
        </w:rPr>
        <w:t>da</w:t>
      </w:r>
      <w:r>
        <w:rPr>
          <w:color w:val="231F20"/>
          <w:spacing w:val="21"/>
          <w:w w:val="105"/>
        </w:rPr>
        <w:t xml:space="preserve"> </w:t>
      </w:r>
      <w:r>
        <w:rPr>
          <w:color w:val="231F20"/>
          <w:w w:val="105"/>
        </w:rPr>
        <w:t>faculdade de denúncia prevista no presente artigo, será obrigado por novo período de dez anos e, depois disso, poderá denunciar a presente convenção no fim de cada período de dez anos, nas condições previstas no presente artigo.</w:t>
      </w:r>
    </w:p>
    <w:p w14:paraId="61647C16" w14:textId="77777777" w:rsidR="00711073" w:rsidRDefault="00000000">
      <w:pPr>
        <w:pStyle w:val="BodyText"/>
        <w:spacing w:before="107" w:line="302" w:lineRule="auto"/>
        <w:ind w:right="116"/>
      </w:pPr>
      <w:r>
        <w:rPr>
          <w:color w:val="231F20"/>
          <w:w w:val="105"/>
        </w:rPr>
        <w:t>Art.</w:t>
      </w:r>
      <w:r>
        <w:rPr>
          <w:color w:val="231F20"/>
          <w:spacing w:val="-13"/>
          <w:w w:val="105"/>
        </w:rPr>
        <w:t xml:space="preserve"> </w:t>
      </w:r>
      <w:r>
        <w:rPr>
          <w:color w:val="231F20"/>
          <w:w w:val="105"/>
        </w:rPr>
        <w:t>10.</w:t>
      </w:r>
      <w:r>
        <w:rPr>
          <w:color w:val="231F20"/>
          <w:spacing w:val="-12"/>
          <w:w w:val="105"/>
        </w:rPr>
        <w:t xml:space="preserve"> </w:t>
      </w:r>
      <w:r>
        <w:rPr>
          <w:color w:val="231F20"/>
          <w:w w:val="105"/>
        </w:rPr>
        <w:t>1.</w:t>
      </w:r>
      <w:r>
        <w:rPr>
          <w:color w:val="231F20"/>
          <w:spacing w:val="-5"/>
          <w:w w:val="105"/>
        </w:rPr>
        <w:t xml:space="preserve"> </w:t>
      </w:r>
      <w:r>
        <w:rPr>
          <w:color w:val="231F20"/>
          <w:w w:val="105"/>
        </w:rPr>
        <w:t>O Diretor-Geral da Repartição Internacional do Trabalho notificará a todos os Membros da Organização Internacional do Trabalho o registro de todas as ratificações que lhe forem comunicadas pelos Membros da Organização.</w:t>
      </w:r>
    </w:p>
    <w:p w14:paraId="66F935F3" w14:textId="77777777" w:rsidR="00711073" w:rsidRDefault="00000000">
      <w:pPr>
        <w:pStyle w:val="ListParagraph"/>
        <w:numPr>
          <w:ilvl w:val="0"/>
          <w:numId w:val="314"/>
        </w:numPr>
        <w:tabs>
          <w:tab w:val="left" w:pos="388"/>
        </w:tabs>
        <w:spacing w:before="107" w:line="302" w:lineRule="auto"/>
        <w:ind w:right="115" w:firstLine="0"/>
        <w:jc w:val="both"/>
        <w:rPr>
          <w:sz w:val="18"/>
        </w:rPr>
      </w:pPr>
      <w:r>
        <w:rPr>
          <w:color w:val="231F20"/>
          <w:w w:val="105"/>
          <w:sz w:val="18"/>
        </w:rPr>
        <w:t>Notificando aos Membros da Organização o registro da segunda ratificação que lhe for comunicada,</w:t>
      </w:r>
      <w:r>
        <w:rPr>
          <w:color w:val="231F20"/>
          <w:spacing w:val="40"/>
          <w:w w:val="105"/>
          <w:sz w:val="18"/>
        </w:rPr>
        <w:t xml:space="preserve"> </w:t>
      </w:r>
      <w:r>
        <w:rPr>
          <w:color w:val="231F20"/>
          <w:w w:val="105"/>
          <w:sz w:val="18"/>
        </w:rPr>
        <w:t>o Diretor-Geral chamará a atenção dos Membros da Organização para a data em que a presente Convenção entrar em vigor.</w:t>
      </w:r>
    </w:p>
    <w:p w14:paraId="0197A2F1" w14:textId="77777777" w:rsidR="00711073" w:rsidRDefault="00000000">
      <w:pPr>
        <w:pStyle w:val="BodyText"/>
        <w:spacing w:before="108" w:line="302" w:lineRule="auto"/>
        <w:ind w:right="117"/>
      </w:pPr>
      <w:r>
        <w:rPr>
          <w:color w:val="231F20"/>
          <w:w w:val="105"/>
        </w:rPr>
        <w:t>Art.</w:t>
      </w:r>
      <w:r>
        <w:rPr>
          <w:color w:val="231F20"/>
          <w:spacing w:val="-14"/>
          <w:w w:val="105"/>
        </w:rPr>
        <w:t xml:space="preserve"> </w:t>
      </w:r>
      <w:r>
        <w:rPr>
          <w:color w:val="231F20"/>
          <w:w w:val="105"/>
        </w:rPr>
        <w:t>11.</w:t>
      </w:r>
      <w:r>
        <w:rPr>
          <w:color w:val="231F20"/>
          <w:spacing w:val="-13"/>
          <w:w w:val="105"/>
        </w:rPr>
        <w:t xml:space="preserve"> </w:t>
      </w:r>
      <w:r>
        <w:rPr>
          <w:color w:val="231F20"/>
          <w:w w:val="105"/>
        </w:rPr>
        <w:t>O</w:t>
      </w:r>
      <w:r>
        <w:rPr>
          <w:color w:val="231F20"/>
          <w:spacing w:val="-13"/>
          <w:w w:val="105"/>
        </w:rPr>
        <w:t xml:space="preserve"> </w:t>
      </w:r>
      <w:r>
        <w:rPr>
          <w:color w:val="231F20"/>
          <w:w w:val="105"/>
        </w:rPr>
        <w:t>Diretor-Geral</w:t>
      </w:r>
      <w:r>
        <w:rPr>
          <w:color w:val="231F20"/>
          <w:spacing w:val="-13"/>
          <w:w w:val="105"/>
        </w:rPr>
        <w:t xml:space="preserve"> </w:t>
      </w:r>
      <w:r>
        <w:rPr>
          <w:color w:val="231F20"/>
          <w:w w:val="105"/>
        </w:rPr>
        <w:t>da</w:t>
      </w:r>
      <w:r>
        <w:rPr>
          <w:color w:val="231F20"/>
          <w:spacing w:val="-13"/>
          <w:w w:val="105"/>
        </w:rPr>
        <w:t xml:space="preserve"> </w:t>
      </w:r>
      <w:r>
        <w:rPr>
          <w:color w:val="231F20"/>
          <w:w w:val="105"/>
        </w:rPr>
        <w:t>Repartição</w:t>
      </w:r>
      <w:r>
        <w:rPr>
          <w:color w:val="231F20"/>
          <w:spacing w:val="-7"/>
          <w:w w:val="105"/>
        </w:rPr>
        <w:t xml:space="preserve"> </w:t>
      </w:r>
      <w:r>
        <w:rPr>
          <w:color w:val="231F20"/>
          <w:w w:val="105"/>
        </w:rPr>
        <w:t>Internacional</w:t>
      </w:r>
      <w:r>
        <w:rPr>
          <w:color w:val="231F20"/>
          <w:spacing w:val="-8"/>
          <w:w w:val="105"/>
        </w:rPr>
        <w:t xml:space="preserve"> </w:t>
      </w:r>
      <w:r>
        <w:rPr>
          <w:color w:val="231F20"/>
          <w:w w:val="105"/>
        </w:rPr>
        <w:t>do</w:t>
      </w:r>
      <w:r>
        <w:rPr>
          <w:color w:val="231F20"/>
          <w:spacing w:val="-7"/>
          <w:w w:val="105"/>
        </w:rPr>
        <w:t xml:space="preserve"> </w:t>
      </w:r>
      <w:r>
        <w:rPr>
          <w:color w:val="231F20"/>
          <w:w w:val="105"/>
        </w:rPr>
        <w:t>Trabalho</w:t>
      </w:r>
      <w:r>
        <w:rPr>
          <w:color w:val="231F20"/>
          <w:spacing w:val="-7"/>
          <w:w w:val="105"/>
        </w:rPr>
        <w:t xml:space="preserve"> </w:t>
      </w:r>
      <w:r>
        <w:rPr>
          <w:color w:val="231F20"/>
          <w:w w:val="105"/>
        </w:rPr>
        <w:t>enviará</w:t>
      </w:r>
      <w:r>
        <w:rPr>
          <w:color w:val="231F20"/>
          <w:spacing w:val="-7"/>
          <w:w w:val="105"/>
        </w:rPr>
        <w:t xml:space="preserve"> </w:t>
      </w:r>
      <w:r>
        <w:rPr>
          <w:color w:val="231F20"/>
          <w:w w:val="105"/>
        </w:rPr>
        <w:t>ao</w:t>
      </w:r>
      <w:r>
        <w:rPr>
          <w:color w:val="231F20"/>
          <w:spacing w:val="-7"/>
          <w:w w:val="105"/>
        </w:rPr>
        <w:t xml:space="preserve"> </w:t>
      </w:r>
      <w:r>
        <w:rPr>
          <w:color w:val="231F20"/>
          <w:w w:val="105"/>
        </w:rPr>
        <w:t>Secretário-Geral</w:t>
      </w:r>
      <w:r>
        <w:rPr>
          <w:color w:val="231F20"/>
          <w:spacing w:val="-8"/>
          <w:w w:val="105"/>
        </w:rPr>
        <w:t xml:space="preserve"> </w:t>
      </w:r>
      <w:r>
        <w:rPr>
          <w:color w:val="231F20"/>
          <w:w w:val="105"/>
        </w:rPr>
        <w:t>das</w:t>
      </w:r>
      <w:r>
        <w:rPr>
          <w:color w:val="231F20"/>
          <w:spacing w:val="-7"/>
          <w:w w:val="105"/>
        </w:rPr>
        <w:t xml:space="preserve"> </w:t>
      </w:r>
      <w:r>
        <w:rPr>
          <w:color w:val="231F20"/>
          <w:w w:val="105"/>
        </w:rPr>
        <w:t>Nações Unidas, para fim de registro, conforme o art. 102 da Carta das Nações Unidas, informações completas</w:t>
      </w:r>
      <w:r>
        <w:rPr>
          <w:color w:val="231F20"/>
          <w:spacing w:val="40"/>
          <w:w w:val="105"/>
        </w:rPr>
        <w:t xml:space="preserve"> </w:t>
      </w:r>
      <w:r>
        <w:rPr>
          <w:color w:val="231F20"/>
          <w:w w:val="105"/>
        </w:rPr>
        <w:t>a respeito de todas as ratificações, declarações e atos de denúncia que houver registrado conforme os artigos precedentes.</w:t>
      </w:r>
    </w:p>
    <w:p w14:paraId="3152AE1A" w14:textId="77777777" w:rsidR="00711073" w:rsidRDefault="00000000">
      <w:pPr>
        <w:pStyle w:val="BodyText"/>
        <w:spacing w:before="107" w:line="302" w:lineRule="auto"/>
        <w:ind w:right="117"/>
      </w:pPr>
      <w:r>
        <w:rPr>
          <w:color w:val="231F20"/>
          <w:w w:val="105"/>
        </w:rPr>
        <w:t>Art.</w:t>
      </w:r>
      <w:r>
        <w:rPr>
          <w:color w:val="231F20"/>
          <w:spacing w:val="-14"/>
          <w:w w:val="105"/>
        </w:rPr>
        <w:t xml:space="preserve"> </w:t>
      </w:r>
      <w:r>
        <w:rPr>
          <w:color w:val="231F20"/>
          <w:w w:val="105"/>
        </w:rPr>
        <w:t>12.</w:t>
      </w:r>
      <w:r>
        <w:rPr>
          <w:color w:val="231F20"/>
          <w:spacing w:val="-13"/>
          <w:w w:val="105"/>
        </w:rPr>
        <w:t xml:space="preserve"> </w:t>
      </w:r>
      <w:r>
        <w:rPr>
          <w:color w:val="231F20"/>
          <w:w w:val="105"/>
        </w:rPr>
        <w:t xml:space="preserve">Cada vez que julgar necessário, o Conselho de Administração da Repartição Internacional do Trabalho apresentará à Conferência Geral um relatório sobre a aplicação da presente Convenção e examinará se é necessário inscrever na ordem do dia da Conferência a questão de sua revisão total ou </w:t>
      </w:r>
      <w:r>
        <w:rPr>
          <w:color w:val="231F20"/>
          <w:spacing w:val="-2"/>
          <w:w w:val="105"/>
        </w:rPr>
        <w:t>parcial.</w:t>
      </w:r>
    </w:p>
    <w:p w14:paraId="4BEDD7EA" w14:textId="77777777" w:rsidR="00711073" w:rsidRDefault="00000000">
      <w:pPr>
        <w:pStyle w:val="BodyText"/>
        <w:spacing w:before="107" w:line="302" w:lineRule="auto"/>
        <w:ind w:right="118"/>
      </w:pPr>
      <w:r>
        <w:rPr>
          <w:color w:val="231F20"/>
          <w:w w:val="110"/>
        </w:rPr>
        <w:t>Art.</w:t>
      </w:r>
      <w:r>
        <w:rPr>
          <w:color w:val="231F20"/>
          <w:spacing w:val="-14"/>
          <w:w w:val="110"/>
        </w:rPr>
        <w:t xml:space="preserve"> </w:t>
      </w:r>
      <w:r>
        <w:rPr>
          <w:color w:val="231F20"/>
          <w:w w:val="110"/>
        </w:rPr>
        <w:t>13.</w:t>
      </w:r>
      <w:r>
        <w:rPr>
          <w:color w:val="231F20"/>
          <w:spacing w:val="-14"/>
          <w:w w:val="110"/>
        </w:rPr>
        <w:t xml:space="preserve"> </w:t>
      </w:r>
      <w:r>
        <w:rPr>
          <w:color w:val="231F20"/>
          <w:w w:val="110"/>
        </w:rPr>
        <w:t>1.</w:t>
      </w:r>
      <w:r>
        <w:rPr>
          <w:color w:val="231F20"/>
          <w:spacing w:val="-14"/>
          <w:w w:val="110"/>
        </w:rPr>
        <w:t xml:space="preserve"> </w:t>
      </w:r>
      <w:r>
        <w:rPr>
          <w:color w:val="231F20"/>
          <w:w w:val="110"/>
        </w:rPr>
        <w:t>No</w:t>
      </w:r>
      <w:r>
        <w:rPr>
          <w:color w:val="231F20"/>
          <w:spacing w:val="-14"/>
          <w:w w:val="110"/>
        </w:rPr>
        <w:t xml:space="preserve"> </w:t>
      </w:r>
      <w:r>
        <w:rPr>
          <w:color w:val="231F20"/>
          <w:w w:val="110"/>
        </w:rPr>
        <w:t>caso</w:t>
      </w:r>
      <w:r>
        <w:rPr>
          <w:color w:val="231F20"/>
          <w:spacing w:val="-11"/>
          <w:w w:val="110"/>
        </w:rPr>
        <w:t xml:space="preserve"> </w:t>
      </w:r>
      <w:r>
        <w:rPr>
          <w:color w:val="231F20"/>
          <w:w w:val="110"/>
        </w:rPr>
        <w:t>de a Conferência adotar nova convenção de revisão total ou parcial da presente convenção,</w:t>
      </w:r>
      <w:r>
        <w:rPr>
          <w:color w:val="231F20"/>
          <w:spacing w:val="-8"/>
          <w:w w:val="110"/>
        </w:rPr>
        <w:t xml:space="preserve"> </w:t>
      </w:r>
      <w:r>
        <w:rPr>
          <w:color w:val="231F20"/>
          <w:w w:val="110"/>
        </w:rPr>
        <w:t>e</w:t>
      </w:r>
      <w:r>
        <w:rPr>
          <w:color w:val="231F20"/>
          <w:spacing w:val="-8"/>
          <w:w w:val="110"/>
        </w:rPr>
        <w:t xml:space="preserve"> </w:t>
      </w:r>
      <w:r>
        <w:rPr>
          <w:color w:val="231F20"/>
          <w:w w:val="110"/>
        </w:rPr>
        <w:t>a</w:t>
      </w:r>
      <w:r>
        <w:rPr>
          <w:color w:val="231F20"/>
          <w:spacing w:val="-8"/>
          <w:w w:val="110"/>
        </w:rPr>
        <w:t xml:space="preserve"> </w:t>
      </w:r>
      <w:r>
        <w:rPr>
          <w:color w:val="231F20"/>
          <w:w w:val="110"/>
        </w:rPr>
        <w:t>menos</w:t>
      </w:r>
      <w:r>
        <w:rPr>
          <w:color w:val="231F20"/>
          <w:spacing w:val="-8"/>
          <w:w w:val="110"/>
        </w:rPr>
        <w:t xml:space="preserve"> </w:t>
      </w:r>
      <w:r>
        <w:rPr>
          <w:color w:val="231F20"/>
          <w:w w:val="110"/>
        </w:rPr>
        <w:t>que</w:t>
      </w:r>
      <w:r>
        <w:rPr>
          <w:color w:val="231F20"/>
          <w:spacing w:val="-8"/>
          <w:w w:val="110"/>
        </w:rPr>
        <w:t xml:space="preserve"> </w:t>
      </w:r>
      <w:r>
        <w:rPr>
          <w:color w:val="231F20"/>
          <w:w w:val="110"/>
        </w:rPr>
        <w:t>a</w:t>
      </w:r>
      <w:r>
        <w:rPr>
          <w:color w:val="231F20"/>
          <w:spacing w:val="-8"/>
          <w:w w:val="110"/>
        </w:rPr>
        <w:t xml:space="preserve"> </w:t>
      </w:r>
      <w:r>
        <w:rPr>
          <w:color w:val="231F20"/>
          <w:w w:val="110"/>
        </w:rPr>
        <w:t>nova</w:t>
      </w:r>
      <w:r>
        <w:rPr>
          <w:color w:val="231F20"/>
          <w:spacing w:val="-8"/>
          <w:w w:val="110"/>
        </w:rPr>
        <w:t xml:space="preserve"> </w:t>
      </w:r>
      <w:r>
        <w:rPr>
          <w:color w:val="231F20"/>
          <w:w w:val="110"/>
        </w:rPr>
        <w:t>convenção</w:t>
      </w:r>
      <w:r>
        <w:rPr>
          <w:color w:val="231F20"/>
          <w:spacing w:val="-8"/>
          <w:w w:val="110"/>
        </w:rPr>
        <w:t xml:space="preserve"> </w:t>
      </w:r>
      <w:r>
        <w:rPr>
          <w:color w:val="231F20"/>
          <w:w w:val="110"/>
        </w:rPr>
        <w:t>disponha</w:t>
      </w:r>
      <w:r>
        <w:rPr>
          <w:color w:val="231F20"/>
          <w:spacing w:val="-8"/>
          <w:w w:val="110"/>
        </w:rPr>
        <w:t xml:space="preserve"> </w:t>
      </w:r>
      <w:r>
        <w:rPr>
          <w:color w:val="231F20"/>
          <w:w w:val="110"/>
        </w:rPr>
        <w:t>diferentemente:</w:t>
      </w:r>
    </w:p>
    <w:p w14:paraId="7E810163" w14:textId="77777777" w:rsidR="00711073" w:rsidRDefault="00000000">
      <w:pPr>
        <w:pStyle w:val="ListParagraph"/>
        <w:numPr>
          <w:ilvl w:val="1"/>
          <w:numId w:val="314"/>
        </w:numPr>
        <w:tabs>
          <w:tab w:val="left" w:pos="436"/>
        </w:tabs>
        <w:spacing w:line="302" w:lineRule="auto"/>
        <w:ind w:right="116" w:firstLine="0"/>
        <w:jc w:val="both"/>
        <w:rPr>
          <w:sz w:val="18"/>
        </w:rPr>
      </w:pPr>
      <w:r>
        <w:rPr>
          <w:color w:val="231F20"/>
          <w:w w:val="105"/>
          <w:sz w:val="18"/>
        </w:rPr>
        <w:t>a ratificação, por um Membro, da nova convenção de revisão acarretará, de pleno direito, não obstante o art. 17 acima, denúncia imediata da presente convenção quando a nova convenção de revisão tiver entrado em vigor;</w:t>
      </w:r>
    </w:p>
    <w:p w14:paraId="361F1F3D"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62FE2CC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5024" behindDoc="0" locked="0" layoutInCell="1" allowOverlap="1" wp14:anchorId="11960D3E" wp14:editId="4486CDB4">
                <wp:simplePos x="0" y="0"/>
                <wp:positionH relativeFrom="page">
                  <wp:posOffset>0</wp:posOffset>
                </wp:positionH>
                <wp:positionV relativeFrom="page">
                  <wp:posOffset>0</wp:posOffset>
                </wp:positionV>
                <wp:extent cx="776605" cy="1069213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5024" id="docshape308" filled="true" fillcolor="#eb8a17" stroked="false">
                <v:fill type="solid"/>
                <w10:wrap type="none"/>
              </v:rect>
            </w:pict>
          </mc:Fallback>
        </mc:AlternateContent>
      </w:r>
    </w:p>
    <w:p w14:paraId="4C085197" w14:textId="77777777" w:rsidR="00711073" w:rsidRDefault="00711073">
      <w:pPr>
        <w:pStyle w:val="BodyText"/>
        <w:ind w:left="0"/>
        <w:jc w:val="left"/>
        <w:rPr>
          <w:sz w:val="20"/>
        </w:rPr>
      </w:pPr>
    </w:p>
    <w:p w14:paraId="762EE764" w14:textId="77777777" w:rsidR="00711073" w:rsidRDefault="00711073">
      <w:pPr>
        <w:pStyle w:val="BodyText"/>
        <w:ind w:left="0"/>
        <w:jc w:val="left"/>
        <w:rPr>
          <w:sz w:val="20"/>
        </w:rPr>
      </w:pPr>
    </w:p>
    <w:p w14:paraId="006FE9DB" w14:textId="77777777" w:rsidR="00711073" w:rsidRDefault="00711073">
      <w:pPr>
        <w:pStyle w:val="BodyText"/>
        <w:ind w:left="0"/>
        <w:jc w:val="left"/>
        <w:rPr>
          <w:sz w:val="20"/>
        </w:rPr>
      </w:pPr>
    </w:p>
    <w:p w14:paraId="606B3A11" w14:textId="77777777" w:rsidR="00711073" w:rsidRDefault="00711073">
      <w:pPr>
        <w:pStyle w:val="BodyText"/>
        <w:spacing w:before="7"/>
        <w:ind w:left="0"/>
        <w:jc w:val="left"/>
        <w:rPr>
          <w:sz w:val="24"/>
        </w:rPr>
      </w:pPr>
    </w:p>
    <w:p w14:paraId="0C9F9145" w14:textId="77777777" w:rsidR="00711073" w:rsidRDefault="00000000">
      <w:pPr>
        <w:pStyle w:val="ListParagraph"/>
        <w:numPr>
          <w:ilvl w:val="1"/>
          <w:numId w:val="314"/>
        </w:numPr>
        <w:tabs>
          <w:tab w:val="left" w:pos="422"/>
        </w:tabs>
        <w:spacing w:before="105"/>
        <w:ind w:left="422" w:hanging="232"/>
        <w:rPr>
          <w:sz w:val="18"/>
        </w:rPr>
      </w:pPr>
      <w:r>
        <w:rPr>
          <w:color w:val="231F20"/>
          <w:w w:val="105"/>
          <w:sz w:val="18"/>
        </w:rPr>
        <w:t>a</w:t>
      </w:r>
      <w:r>
        <w:rPr>
          <w:color w:val="231F20"/>
          <w:spacing w:val="8"/>
          <w:w w:val="105"/>
          <w:sz w:val="18"/>
        </w:rPr>
        <w:t xml:space="preserve"> </w:t>
      </w:r>
      <w:r>
        <w:rPr>
          <w:color w:val="231F20"/>
          <w:w w:val="105"/>
          <w:sz w:val="18"/>
        </w:rPr>
        <w:t>partir</w:t>
      </w:r>
      <w:r>
        <w:rPr>
          <w:color w:val="231F20"/>
          <w:spacing w:val="8"/>
          <w:w w:val="105"/>
          <w:sz w:val="18"/>
        </w:rPr>
        <w:t xml:space="preserve"> </w:t>
      </w:r>
      <w:r>
        <w:rPr>
          <w:color w:val="231F20"/>
          <w:w w:val="105"/>
          <w:sz w:val="18"/>
        </w:rPr>
        <w:t>da</w:t>
      </w:r>
      <w:r>
        <w:rPr>
          <w:color w:val="231F20"/>
          <w:spacing w:val="8"/>
          <w:w w:val="105"/>
          <w:sz w:val="18"/>
        </w:rPr>
        <w:t xml:space="preserve"> </w:t>
      </w:r>
      <w:r>
        <w:rPr>
          <w:color w:val="231F20"/>
          <w:w w:val="105"/>
          <w:sz w:val="18"/>
        </w:rPr>
        <w:t>data</w:t>
      </w:r>
      <w:r>
        <w:rPr>
          <w:color w:val="231F20"/>
          <w:spacing w:val="8"/>
          <w:w w:val="105"/>
          <w:sz w:val="18"/>
        </w:rPr>
        <w:t xml:space="preserve"> </w:t>
      </w:r>
      <w:r>
        <w:rPr>
          <w:color w:val="231F20"/>
          <w:w w:val="105"/>
          <w:sz w:val="18"/>
        </w:rPr>
        <w:t>da</w:t>
      </w:r>
      <w:r>
        <w:rPr>
          <w:color w:val="231F20"/>
          <w:spacing w:val="8"/>
          <w:w w:val="105"/>
          <w:sz w:val="18"/>
        </w:rPr>
        <w:t xml:space="preserve"> </w:t>
      </w:r>
      <w:r>
        <w:rPr>
          <w:color w:val="231F20"/>
          <w:w w:val="105"/>
          <w:sz w:val="18"/>
        </w:rPr>
        <w:t>entrada</w:t>
      </w:r>
      <w:r>
        <w:rPr>
          <w:color w:val="231F20"/>
          <w:spacing w:val="8"/>
          <w:w w:val="105"/>
          <w:sz w:val="18"/>
        </w:rPr>
        <w:t xml:space="preserve"> </w:t>
      </w:r>
      <w:r>
        <w:rPr>
          <w:color w:val="231F20"/>
          <w:w w:val="105"/>
          <w:sz w:val="18"/>
        </w:rPr>
        <w:t>em</w:t>
      </w:r>
      <w:r>
        <w:rPr>
          <w:color w:val="231F20"/>
          <w:spacing w:val="8"/>
          <w:w w:val="105"/>
          <w:sz w:val="18"/>
        </w:rPr>
        <w:t xml:space="preserve"> </w:t>
      </w:r>
      <w:r>
        <w:rPr>
          <w:color w:val="231F20"/>
          <w:w w:val="105"/>
          <w:sz w:val="18"/>
        </w:rPr>
        <w:t>vigor</w:t>
      </w:r>
      <w:r>
        <w:rPr>
          <w:color w:val="231F20"/>
          <w:spacing w:val="8"/>
          <w:w w:val="105"/>
          <w:sz w:val="18"/>
        </w:rPr>
        <w:t xml:space="preserve"> </w:t>
      </w:r>
      <w:r>
        <w:rPr>
          <w:color w:val="231F20"/>
          <w:w w:val="105"/>
          <w:sz w:val="18"/>
        </w:rPr>
        <w:t>da</w:t>
      </w:r>
      <w:r>
        <w:rPr>
          <w:color w:val="231F20"/>
          <w:spacing w:val="8"/>
          <w:w w:val="105"/>
          <w:sz w:val="18"/>
        </w:rPr>
        <w:t xml:space="preserve"> </w:t>
      </w:r>
      <w:r>
        <w:rPr>
          <w:color w:val="231F20"/>
          <w:w w:val="105"/>
          <w:sz w:val="18"/>
        </w:rPr>
        <w:t>nova</w:t>
      </w:r>
      <w:r>
        <w:rPr>
          <w:color w:val="231F20"/>
          <w:spacing w:val="8"/>
          <w:w w:val="105"/>
          <w:sz w:val="18"/>
        </w:rPr>
        <w:t xml:space="preserve"> </w:t>
      </w:r>
      <w:r>
        <w:rPr>
          <w:color w:val="231F20"/>
          <w:w w:val="105"/>
          <w:sz w:val="18"/>
        </w:rPr>
        <w:t>convenção</w:t>
      </w:r>
      <w:r>
        <w:rPr>
          <w:color w:val="231F20"/>
          <w:spacing w:val="9"/>
          <w:w w:val="105"/>
          <w:sz w:val="18"/>
        </w:rPr>
        <w:t xml:space="preserve"> </w:t>
      </w:r>
      <w:r>
        <w:rPr>
          <w:color w:val="231F20"/>
          <w:w w:val="105"/>
          <w:sz w:val="18"/>
        </w:rPr>
        <w:t>de</w:t>
      </w:r>
      <w:r>
        <w:rPr>
          <w:color w:val="231F20"/>
          <w:spacing w:val="8"/>
          <w:w w:val="105"/>
          <w:sz w:val="18"/>
        </w:rPr>
        <w:t xml:space="preserve"> </w:t>
      </w:r>
      <w:r>
        <w:rPr>
          <w:color w:val="231F20"/>
          <w:w w:val="105"/>
          <w:sz w:val="18"/>
        </w:rPr>
        <w:t>revisão,</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presente</w:t>
      </w:r>
      <w:r>
        <w:rPr>
          <w:color w:val="231F20"/>
          <w:spacing w:val="8"/>
          <w:w w:val="105"/>
          <w:sz w:val="18"/>
        </w:rPr>
        <w:t xml:space="preserve"> </w:t>
      </w:r>
      <w:r>
        <w:rPr>
          <w:color w:val="231F20"/>
          <w:w w:val="105"/>
          <w:sz w:val="18"/>
        </w:rPr>
        <w:t>convenção</w:t>
      </w:r>
      <w:r>
        <w:rPr>
          <w:color w:val="231F20"/>
          <w:spacing w:val="8"/>
          <w:w w:val="105"/>
          <w:sz w:val="18"/>
        </w:rPr>
        <w:t xml:space="preserve"> </w:t>
      </w:r>
      <w:r>
        <w:rPr>
          <w:color w:val="231F20"/>
          <w:spacing w:val="-2"/>
          <w:w w:val="105"/>
          <w:sz w:val="18"/>
        </w:rPr>
        <w:t>cessará</w:t>
      </w:r>
    </w:p>
    <w:p w14:paraId="6094C301" w14:textId="77777777" w:rsidR="00711073" w:rsidRDefault="00000000">
      <w:pPr>
        <w:pStyle w:val="BodyText"/>
        <w:spacing w:before="54"/>
        <w:jc w:val="left"/>
      </w:pPr>
      <w:r>
        <w:rPr>
          <w:color w:val="231F20"/>
          <w:spacing w:val="-2"/>
          <w:w w:val="110"/>
        </w:rPr>
        <w:t>de</w:t>
      </w:r>
      <w:r>
        <w:rPr>
          <w:color w:val="231F20"/>
          <w:spacing w:val="-5"/>
          <w:w w:val="110"/>
        </w:rPr>
        <w:t xml:space="preserve"> </w:t>
      </w:r>
      <w:r>
        <w:rPr>
          <w:color w:val="231F20"/>
          <w:spacing w:val="-2"/>
          <w:w w:val="110"/>
        </w:rPr>
        <w:t>estar</w:t>
      </w:r>
      <w:r>
        <w:rPr>
          <w:color w:val="231F20"/>
          <w:spacing w:val="-5"/>
          <w:w w:val="110"/>
        </w:rPr>
        <w:t xml:space="preserve"> </w:t>
      </w:r>
      <w:r>
        <w:rPr>
          <w:color w:val="231F20"/>
          <w:spacing w:val="-2"/>
          <w:w w:val="110"/>
        </w:rPr>
        <w:t>aberta</w:t>
      </w:r>
      <w:r>
        <w:rPr>
          <w:color w:val="231F20"/>
          <w:spacing w:val="-4"/>
          <w:w w:val="110"/>
        </w:rPr>
        <w:t xml:space="preserve"> </w:t>
      </w:r>
      <w:r>
        <w:rPr>
          <w:color w:val="231F20"/>
          <w:spacing w:val="-2"/>
          <w:w w:val="110"/>
        </w:rPr>
        <w:t>à</w:t>
      </w:r>
      <w:r>
        <w:rPr>
          <w:color w:val="231F20"/>
          <w:spacing w:val="-5"/>
          <w:w w:val="110"/>
        </w:rPr>
        <w:t xml:space="preserve"> </w:t>
      </w:r>
      <w:r>
        <w:rPr>
          <w:color w:val="231F20"/>
          <w:spacing w:val="-2"/>
          <w:w w:val="110"/>
        </w:rPr>
        <w:t>ratificação</w:t>
      </w:r>
      <w:r>
        <w:rPr>
          <w:color w:val="231F20"/>
          <w:spacing w:val="-4"/>
          <w:w w:val="110"/>
        </w:rPr>
        <w:t xml:space="preserve"> </w:t>
      </w:r>
      <w:r>
        <w:rPr>
          <w:color w:val="231F20"/>
          <w:spacing w:val="-2"/>
          <w:w w:val="110"/>
        </w:rPr>
        <w:t>dos</w:t>
      </w:r>
      <w:r>
        <w:rPr>
          <w:color w:val="231F20"/>
          <w:spacing w:val="-5"/>
          <w:w w:val="110"/>
        </w:rPr>
        <w:t xml:space="preserve"> </w:t>
      </w:r>
      <w:r>
        <w:rPr>
          <w:color w:val="231F20"/>
          <w:spacing w:val="-2"/>
          <w:w w:val="110"/>
        </w:rPr>
        <w:t>Membros.</w:t>
      </w:r>
    </w:p>
    <w:p w14:paraId="4609ED62" w14:textId="77777777" w:rsidR="00711073" w:rsidRDefault="00000000">
      <w:pPr>
        <w:pStyle w:val="BodyText"/>
        <w:spacing w:before="156" w:line="302" w:lineRule="auto"/>
        <w:jc w:val="left"/>
      </w:pPr>
      <w:r>
        <w:rPr>
          <w:color w:val="231F20"/>
          <w:w w:val="105"/>
        </w:rPr>
        <w:t>2.</w:t>
      </w:r>
      <w:r>
        <w:rPr>
          <w:color w:val="231F20"/>
          <w:spacing w:val="-23"/>
          <w:w w:val="105"/>
        </w:rPr>
        <w:t xml:space="preserve"> </w:t>
      </w:r>
      <w:r>
        <w:rPr>
          <w:color w:val="231F20"/>
          <w:w w:val="105"/>
        </w:rPr>
        <w:t>A</w:t>
      </w:r>
      <w:r>
        <w:rPr>
          <w:color w:val="231F20"/>
          <w:spacing w:val="-1"/>
          <w:w w:val="105"/>
        </w:rPr>
        <w:t xml:space="preserve"> </w:t>
      </w:r>
      <w:r>
        <w:rPr>
          <w:color w:val="231F20"/>
          <w:w w:val="105"/>
        </w:rPr>
        <w:t>presente</w:t>
      </w:r>
      <w:r>
        <w:rPr>
          <w:color w:val="231F20"/>
          <w:spacing w:val="-1"/>
          <w:w w:val="105"/>
        </w:rPr>
        <w:t xml:space="preserve"> </w:t>
      </w:r>
      <w:r>
        <w:rPr>
          <w:color w:val="231F20"/>
          <w:w w:val="105"/>
        </w:rPr>
        <w:t>convenção</w:t>
      </w:r>
      <w:r>
        <w:rPr>
          <w:color w:val="231F20"/>
          <w:spacing w:val="-1"/>
          <w:w w:val="105"/>
        </w:rPr>
        <w:t xml:space="preserve"> </w:t>
      </w:r>
      <w:r>
        <w:rPr>
          <w:color w:val="231F20"/>
          <w:w w:val="105"/>
        </w:rPr>
        <w:t>ficará,</w:t>
      </w:r>
      <w:r>
        <w:rPr>
          <w:color w:val="231F20"/>
          <w:spacing w:val="-1"/>
          <w:w w:val="105"/>
        </w:rPr>
        <w:t xml:space="preserve"> </w:t>
      </w:r>
      <w:r>
        <w:rPr>
          <w:color w:val="231F20"/>
          <w:w w:val="105"/>
        </w:rPr>
        <w:t>em</w:t>
      </w:r>
      <w:r>
        <w:rPr>
          <w:color w:val="231F20"/>
          <w:spacing w:val="-1"/>
          <w:w w:val="105"/>
        </w:rPr>
        <w:t xml:space="preserve"> </w:t>
      </w:r>
      <w:r>
        <w:rPr>
          <w:color w:val="231F20"/>
          <w:w w:val="105"/>
        </w:rPr>
        <w:t>qualquer</w:t>
      </w:r>
      <w:r>
        <w:rPr>
          <w:color w:val="231F20"/>
          <w:spacing w:val="-1"/>
          <w:w w:val="105"/>
        </w:rPr>
        <w:t xml:space="preserve"> </w:t>
      </w:r>
      <w:r>
        <w:rPr>
          <w:color w:val="231F20"/>
          <w:w w:val="105"/>
        </w:rPr>
        <w:t>caso,</w:t>
      </w:r>
      <w:r>
        <w:rPr>
          <w:color w:val="231F20"/>
          <w:spacing w:val="-1"/>
          <w:w w:val="105"/>
        </w:rPr>
        <w:t xml:space="preserve"> </w:t>
      </w:r>
      <w:r>
        <w:rPr>
          <w:color w:val="231F20"/>
          <w:w w:val="105"/>
        </w:rPr>
        <w:t>em</w:t>
      </w:r>
      <w:r>
        <w:rPr>
          <w:color w:val="231F20"/>
          <w:spacing w:val="-1"/>
          <w:w w:val="105"/>
        </w:rPr>
        <w:t xml:space="preserve"> </w:t>
      </w:r>
      <w:r>
        <w:rPr>
          <w:color w:val="231F20"/>
          <w:w w:val="105"/>
        </w:rPr>
        <w:t>vigor,</w:t>
      </w:r>
      <w:r>
        <w:rPr>
          <w:color w:val="231F20"/>
          <w:spacing w:val="-1"/>
          <w:w w:val="105"/>
        </w:rPr>
        <w:t xml:space="preserve"> </w:t>
      </w:r>
      <w:r>
        <w:rPr>
          <w:color w:val="231F20"/>
          <w:w w:val="105"/>
        </w:rPr>
        <w:t>na</w:t>
      </w:r>
      <w:r>
        <w:rPr>
          <w:color w:val="231F20"/>
          <w:spacing w:val="-1"/>
          <w:w w:val="105"/>
        </w:rPr>
        <w:t xml:space="preserve"> </w:t>
      </w:r>
      <w:r>
        <w:rPr>
          <w:color w:val="231F20"/>
          <w:w w:val="105"/>
        </w:rPr>
        <w:t>forma</w:t>
      </w:r>
      <w:r>
        <w:rPr>
          <w:color w:val="231F20"/>
          <w:spacing w:val="-1"/>
          <w:w w:val="105"/>
        </w:rPr>
        <w:t xml:space="preserve"> </w:t>
      </w:r>
      <w:r>
        <w:rPr>
          <w:color w:val="231F20"/>
          <w:w w:val="105"/>
        </w:rPr>
        <w:t>e</w:t>
      </w:r>
      <w:r>
        <w:rPr>
          <w:color w:val="231F20"/>
          <w:spacing w:val="-1"/>
          <w:w w:val="105"/>
        </w:rPr>
        <w:t xml:space="preserve"> </w:t>
      </w:r>
      <w:r>
        <w:rPr>
          <w:color w:val="231F20"/>
          <w:w w:val="105"/>
        </w:rPr>
        <w:t>no</w:t>
      </w:r>
      <w:r>
        <w:rPr>
          <w:color w:val="231F20"/>
          <w:spacing w:val="-1"/>
          <w:w w:val="105"/>
        </w:rPr>
        <w:t xml:space="preserve"> </w:t>
      </w:r>
      <w:r>
        <w:rPr>
          <w:color w:val="231F20"/>
          <w:w w:val="105"/>
        </w:rPr>
        <w:t>conteúdo,</w:t>
      </w:r>
      <w:r>
        <w:rPr>
          <w:color w:val="231F20"/>
          <w:spacing w:val="-1"/>
          <w:w w:val="105"/>
        </w:rPr>
        <w:t xml:space="preserve"> </w:t>
      </w:r>
      <w:r>
        <w:rPr>
          <w:color w:val="231F20"/>
          <w:w w:val="105"/>
        </w:rPr>
        <w:t>para</w:t>
      </w:r>
      <w:r>
        <w:rPr>
          <w:color w:val="231F20"/>
          <w:spacing w:val="-1"/>
          <w:w w:val="105"/>
        </w:rPr>
        <w:t xml:space="preserve"> </w:t>
      </w:r>
      <w:r>
        <w:rPr>
          <w:color w:val="231F20"/>
          <w:w w:val="105"/>
        </w:rPr>
        <w:t>os</w:t>
      </w:r>
      <w:r>
        <w:rPr>
          <w:color w:val="231F20"/>
          <w:spacing w:val="-1"/>
          <w:w w:val="105"/>
        </w:rPr>
        <w:t xml:space="preserve"> </w:t>
      </w:r>
      <w:r>
        <w:rPr>
          <w:color w:val="231F20"/>
          <w:w w:val="105"/>
        </w:rPr>
        <w:t>Membros que a tiverem ratificado e que não tiverem ratificado a convenção de revisão.</w:t>
      </w:r>
    </w:p>
    <w:p w14:paraId="05E49149" w14:textId="77777777" w:rsidR="00711073" w:rsidRDefault="00000000">
      <w:pPr>
        <w:pStyle w:val="BodyText"/>
        <w:spacing w:before="102"/>
        <w:jc w:val="left"/>
      </w:pPr>
      <w:r>
        <w:rPr>
          <w:color w:val="231F20"/>
          <w:w w:val="105"/>
        </w:rPr>
        <w:t>Art.</w:t>
      </w:r>
      <w:r>
        <w:rPr>
          <w:color w:val="231F20"/>
          <w:spacing w:val="-12"/>
          <w:w w:val="105"/>
        </w:rPr>
        <w:t xml:space="preserve"> </w:t>
      </w:r>
      <w:r>
        <w:rPr>
          <w:color w:val="231F20"/>
          <w:w w:val="105"/>
        </w:rPr>
        <w:t>14.</w:t>
      </w:r>
      <w:r>
        <w:rPr>
          <w:color w:val="231F20"/>
          <w:spacing w:val="-23"/>
          <w:w w:val="105"/>
        </w:rPr>
        <w:t xml:space="preserve"> </w:t>
      </w:r>
      <w:r>
        <w:rPr>
          <w:color w:val="231F20"/>
          <w:w w:val="105"/>
        </w:rPr>
        <w:t>As</w:t>
      </w:r>
      <w:r>
        <w:rPr>
          <w:color w:val="231F20"/>
          <w:spacing w:val="7"/>
          <w:w w:val="105"/>
        </w:rPr>
        <w:t xml:space="preserve"> </w:t>
      </w:r>
      <w:r>
        <w:rPr>
          <w:color w:val="231F20"/>
          <w:w w:val="105"/>
        </w:rPr>
        <w:t>versões</w:t>
      </w:r>
      <w:r>
        <w:rPr>
          <w:color w:val="231F20"/>
          <w:spacing w:val="7"/>
          <w:w w:val="105"/>
        </w:rPr>
        <w:t xml:space="preserve"> </w:t>
      </w:r>
      <w:r>
        <w:rPr>
          <w:color w:val="231F20"/>
          <w:w w:val="105"/>
        </w:rPr>
        <w:t>em</w:t>
      </w:r>
      <w:r>
        <w:rPr>
          <w:color w:val="231F20"/>
          <w:spacing w:val="8"/>
          <w:w w:val="105"/>
        </w:rPr>
        <w:t xml:space="preserve"> </w:t>
      </w:r>
      <w:r>
        <w:rPr>
          <w:color w:val="231F20"/>
          <w:w w:val="105"/>
        </w:rPr>
        <w:t>francês</w:t>
      </w:r>
      <w:r>
        <w:rPr>
          <w:color w:val="231F20"/>
          <w:spacing w:val="7"/>
          <w:w w:val="105"/>
        </w:rPr>
        <w:t xml:space="preserve"> </w:t>
      </w:r>
      <w:r>
        <w:rPr>
          <w:color w:val="231F20"/>
          <w:w w:val="105"/>
        </w:rPr>
        <w:t>e</w:t>
      </w:r>
      <w:r>
        <w:rPr>
          <w:color w:val="231F20"/>
          <w:spacing w:val="7"/>
          <w:w w:val="105"/>
        </w:rPr>
        <w:t xml:space="preserve"> </w:t>
      </w:r>
      <w:r>
        <w:rPr>
          <w:color w:val="231F20"/>
          <w:w w:val="105"/>
        </w:rPr>
        <w:t>em</w:t>
      </w:r>
      <w:r>
        <w:rPr>
          <w:color w:val="231F20"/>
          <w:spacing w:val="7"/>
          <w:w w:val="105"/>
        </w:rPr>
        <w:t xml:space="preserve"> </w:t>
      </w:r>
      <w:r>
        <w:rPr>
          <w:color w:val="231F20"/>
          <w:w w:val="105"/>
        </w:rPr>
        <w:t>inglês</w:t>
      </w:r>
      <w:r>
        <w:rPr>
          <w:color w:val="231F20"/>
          <w:spacing w:val="7"/>
          <w:w w:val="105"/>
        </w:rPr>
        <w:t xml:space="preserve"> </w:t>
      </w:r>
      <w:r>
        <w:rPr>
          <w:color w:val="231F20"/>
          <w:w w:val="105"/>
        </w:rPr>
        <w:t>do</w:t>
      </w:r>
      <w:r>
        <w:rPr>
          <w:color w:val="231F20"/>
          <w:spacing w:val="8"/>
          <w:w w:val="105"/>
        </w:rPr>
        <w:t xml:space="preserve"> </w:t>
      </w:r>
      <w:r>
        <w:rPr>
          <w:color w:val="231F20"/>
          <w:w w:val="105"/>
        </w:rPr>
        <w:t>texto</w:t>
      </w:r>
      <w:r>
        <w:rPr>
          <w:color w:val="231F20"/>
          <w:spacing w:val="7"/>
          <w:w w:val="105"/>
        </w:rPr>
        <w:t xml:space="preserve"> </w:t>
      </w:r>
      <w:r>
        <w:rPr>
          <w:color w:val="231F20"/>
          <w:w w:val="105"/>
        </w:rPr>
        <w:t>da</w:t>
      </w:r>
      <w:r>
        <w:rPr>
          <w:color w:val="231F20"/>
          <w:spacing w:val="7"/>
          <w:w w:val="105"/>
        </w:rPr>
        <w:t xml:space="preserve"> </w:t>
      </w:r>
      <w:r>
        <w:rPr>
          <w:color w:val="231F20"/>
          <w:w w:val="105"/>
        </w:rPr>
        <w:t>presente</w:t>
      </w:r>
      <w:r>
        <w:rPr>
          <w:color w:val="231F20"/>
          <w:spacing w:val="7"/>
          <w:w w:val="105"/>
        </w:rPr>
        <w:t xml:space="preserve"> </w:t>
      </w:r>
      <w:r>
        <w:rPr>
          <w:color w:val="231F20"/>
          <w:w w:val="105"/>
        </w:rPr>
        <w:t>convenção</w:t>
      </w:r>
      <w:r>
        <w:rPr>
          <w:color w:val="231F20"/>
          <w:spacing w:val="7"/>
          <w:w w:val="105"/>
        </w:rPr>
        <w:t xml:space="preserve"> </w:t>
      </w:r>
      <w:r>
        <w:rPr>
          <w:color w:val="231F20"/>
          <w:w w:val="105"/>
        </w:rPr>
        <w:t>fazem</w:t>
      </w:r>
      <w:r>
        <w:rPr>
          <w:color w:val="231F20"/>
          <w:spacing w:val="8"/>
          <w:w w:val="105"/>
        </w:rPr>
        <w:t xml:space="preserve"> </w:t>
      </w:r>
      <w:r>
        <w:rPr>
          <w:color w:val="231F20"/>
          <w:w w:val="105"/>
        </w:rPr>
        <w:t>igualmente</w:t>
      </w:r>
      <w:r>
        <w:rPr>
          <w:color w:val="231F20"/>
          <w:spacing w:val="7"/>
          <w:w w:val="105"/>
        </w:rPr>
        <w:t xml:space="preserve"> </w:t>
      </w:r>
      <w:r>
        <w:rPr>
          <w:color w:val="231F20"/>
          <w:spacing w:val="-4"/>
          <w:w w:val="105"/>
        </w:rPr>
        <w:t>fé.”</w:t>
      </w:r>
    </w:p>
    <w:p w14:paraId="2CA65857" w14:textId="77777777" w:rsidR="00711073" w:rsidRDefault="00711073">
      <w:pPr>
        <w:pStyle w:val="BodyText"/>
        <w:spacing w:before="4"/>
        <w:ind w:left="0"/>
        <w:jc w:val="left"/>
        <w:rPr>
          <w:sz w:val="27"/>
        </w:rPr>
      </w:pPr>
    </w:p>
    <w:p w14:paraId="0497CBA3" w14:textId="77777777" w:rsidR="00711073" w:rsidRDefault="00000000">
      <w:pPr>
        <w:pStyle w:val="BodyText"/>
        <w:jc w:val="left"/>
      </w:pPr>
      <w:r>
        <w:rPr>
          <w:color w:val="231F20"/>
          <w:spacing w:val="2"/>
        </w:rPr>
        <w:t>Convenção</w:t>
      </w:r>
      <w:r>
        <w:rPr>
          <w:color w:val="231F20"/>
          <w:spacing w:val="28"/>
        </w:rPr>
        <w:t xml:space="preserve"> </w:t>
      </w:r>
      <w:r>
        <w:rPr>
          <w:color w:val="231F20"/>
          <w:spacing w:val="2"/>
        </w:rPr>
        <w:t>n.</w:t>
      </w:r>
      <w:r>
        <w:rPr>
          <w:color w:val="231F20"/>
          <w:spacing w:val="17"/>
        </w:rPr>
        <w:t xml:space="preserve"> </w:t>
      </w:r>
      <w:r>
        <w:rPr>
          <w:color w:val="231F20"/>
          <w:spacing w:val="2"/>
        </w:rPr>
        <w:t>141</w:t>
      </w:r>
      <w:r>
        <w:rPr>
          <w:color w:val="231F20"/>
          <w:spacing w:val="29"/>
        </w:rPr>
        <w:t xml:space="preserve"> </w:t>
      </w:r>
      <w:r>
        <w:rPr>
          <w:color w:val="231F20"/>
          <w:spacing w:val="2"/>
        </w:rPr>
        <w:t>–</w:t>
      </w:r>
      <w:r>
        <w:rPr>
          <w:color w:val="231F20"/>
          <w:spacing w:val="28"/>
        </w:rPr>
        <w:t xml:space="preserve"> </w:t>
      </w:r>
      <w:r>
        <w:rPr>
          <w:color w:val="231F20"/>
          <w:spacing w:val="2"/>
        </w:rPr>
        <w:t>Organizações</w:t>
      </w:r>
      <w:r>
        <w:rPr>
          <w:color w:val="231F20"/>
          <w:spacing w:val="29"/>
        </w:rPr>
        <w:t xml:space="preserve"> </w:t>
      </w:r>
      <w:r>
        <w:rPr>
          <w:color w:val="231F20"/>
          <w:spacing w:val="2"/>
        </w:rPr>
        <w:t>de</w:t>
      </w:r>
      <w:r>
        <w:rPr>
          <w:color w:val="231F20"/>
          <w:spacing w:val="28"/>
        </w:rPr>
        <w:t xml:space="preserve"> </w:t>
      </w:r>
      <w:r>
        <w:rPr>
          <w:color w:val="231F20"/>
          <w:spacing w:val="2"/>
        </w:rPr>
        <w:t>Trabalhadores</w:t>
      </w:r>
      <w:r>
        <w:rPr>
          <w:color w:val="231F20"/>
          <w:spacing w:val="29"/>
        </w:rPr>
        <w:t xml:space="preserve"> </w:t>
      </w:r>
      <w:r>
        <w:rPr>
          <w:color w:val="231F20"/>
          <w:spacing w:val="-2"/>
        </w:rPr>
        <w:t>Rurais</w:t>
      </w:r>
    </w:p>
    <w:p w14:paraId="4E6BF160" w14:textId="77777777" w:rsidR="00711073" w:rsidRDefault="00711073">
      <w:pPr>
        <w:pStyle w:val="BodyText"/>
        <w:spacing w:before="8"/>
        <w:ind w:left="0"/>
        <w:jc w:val="left"/>
        <w:rPr>
          <w:sz w:val="17"/>
        </w:rPr>
      </w:pPr>
    </w:p>
    <w:p w14:paraId="1E17BC74" w14:textId="77777777" w:rsidR="00711073" w:rsidRDefault="00000000">
      <w:pPr>
        <w:spacing w:before="1"/>
        <w:ind w:left="757"/>
        <w:rPr>
          <w:i/>
          <w:sz w:val="18"/>
        </w:rPr>
      </w:pPr>
      <w:r>
        <w:rPr>
          <w:i/>
          <w:color w:val="0002EA"/>
          <w:w w:val="105"/>
          <w:sz w:val="18"/>
        </w:rPr>
        <w:t>“A</w:t>
      </w:r>
      <w:r>
        <w:rPr>
          <w:i/>
          <w:color w:val="0002EA"/>
          <w:spacing w:val="-3"/>
          <w:w w:val="105"/>
          <w:sz w:val="18"/>
        </w:rPr>
        <w:t xml:space="preserve"> </w:t>
      </w:r>
      <w:r>
        <w:rPr>
          <w:i/>
          <w:color w:val="0002EA"/>
          <w:w w:val="105"/>
          <w:sz w:val="18"/>
        </w:rPr>
        <w:t>Conferência</w:t>
      </w:r>
      <w:r>
        <w:rPr>
          <w:i/>
          <w:color w:val="0002EA"/>
          <w:spacing w:val="-3"/>
          <w:w w:val="105"/>
          <w:sz w:val="18"/>
        </w:rPr>
        <w:t xml:space="preserve"> </w:t>
      </w:r>
      <w:r>
        <w:rPr>
          <w:i/>
          <w:color w:val="0002EA"/>
          <w:w w:val="105"/>
          <w:sz w:val="18"/>
        </w:rPr>
        <w:t>Geral</w:t>
      </w:r>
      <w:r>
        <w:rPr>
          <w:i/>
          <w:color w:val="0002EA"/>
          <w:spacing w:val="-2"/>
          <w:w w:val="105"/>
          <w:sz w:val="18"/>
        </w:rPr>
        <w:t xml:space="preserve"> </w:t>
      </w:r>
      <w:r>
        <w:rPr>
          <w:i/>
          <w:color w:val="0002EA"/>
          <w:w w:val="105"/>
          <w:sz w:val="18"/>
        </w:rPr>
        <w:t>da</w:t>
      </w:r>
      <w:r>
        <w:rPr>
          <w:i/>
          <w:color w:val="0002EA"/>
          <w:spacing w:val="-3"/>
          <w:w w:val="105"/>
          <w:sz w:val="18"/>
        </w:rPr>
        <w:t xml:space="preserve"> </w:t>
      </w:r>
      <w:r>
        <w:rPr>
          <w:i/>
          <w:color w:val="0002EA"/>
          <w:w w:val="105"/>
          <w:sz w:val="18"/>
        </w:rPr>
        <w:t>Organização</w:t>
      </w:r>
      <w:r>
        <w:rPr>
          <w:i/>
          <w:color w:val="0002EA"/>
          <w:spacing w:val="-2"/>
          <w:w w:val="105"/>
          <w:sz w:val="18"/>
        </w:rPr>
        <w:t xml:space="preserve"> </w:t>
      </w:r>
      <w:r>
        <w:rPr>
          <w:i/>
          <w:color w:val="0002EA"/>
          <w:w w:val="105"/>
          <w:sz w:val="18"/>
        </w:rPr>
        <w:t>Internacional</w:t>
      </w:r>
      <w:r>
        <w:rPr>
          <w:i/>
          <w:color w:val="0002EA"/>
          <w:spacing w:val="-3"/>
          <w:w w:val="105"/>
          <w:sz w:val="18"/>
        </w:rPr>
        <w:t xml:space="preserve"> </w:t>
      </w:r>
      <w:r>
        <w:rPr>
          <w:i/>
          <w:color w:val="0002EA"/>
          <w:w w:val="105"/>
          <w:sz w:val="18"/>
        </w:rPr>
        <w:t>do</w:t>
      </w:r>
      <w:r>
        <w:rPr>
          <w:i/>
          <w:color w:val="0002EA"/>
          <w:spacing w:val="-2"/>
          <w:w w:val="105"/>
          <w:sz w:val="18"/>
        </w:rPr>
        <w:t xml:space="preserve"> Trabalho:</w:t>
      </w:r>
    </w:p>
    <w:p w14:paraId="0FA57A0C" w14:textId="77777777" w:rsidR="00711073" w:rsidRDefault="00000000">
      <w:pPr>
        <w:spacing w:before="90" w:line="278" w:lineRule="auto"/>
        <w:ind w:left="757"/>
        <w:rPr>
          <w:i/>
          <w:sz w:val="18"/>
        </w:rPr>
      </w:pPr>
      <w:r>
        <w:rPr>
          <w:i/>
          <w:color w:val="0002EA"/>
          <w:w w:val="105"/>
          <w:sz w:val="18"/>
        </w:rPr>
        <w:t>Convocada</w:t>
      </w:r>
      <w:r>
        <w:rPr>
          <w:i/>
          <w:color w:val="0002EA"/>
          <w:spacing w:val="40"/>
          <w:w w:val="105"/>
          <w:sz w:val="18"/>
        </w:rPr>
        <w:t xml:space="preserve"> </w:t>
      </w:r>
      <w:r>
        <w:rPr>
          <w:i/>
          <w:color w:val="0002EA"/>
          <w:w w:val="105"/>
          <w:sz w:val="18"/>
        </w:rPr>
        <w:t>em</w:t>
      </w:r>
      <w:r>
        <w:rPr>
          <w:i/>
          <w:color w:val="0002EA"/>
          <w:spacing w:val="40"/>
          <w:w w:val="105"/>
          <w:sz w:val="18"/>
        </w:rPr>
        <w:t xml:space="preserve"> </w:t>
      </w:r>
      <w:r>
        <w:rPr>
          <w:i/>
          <w:color w:val="0002EA"/>
          <w:w w:val="105"/>
          <w:sz w:val="18"/>
        </w:rPr>
        <w:t>Genebra</w:t>
      </w:r>
      <w:r>
        <w:rPr>
          <w:i/>
          <w:color w:val="0002EA"/>
          <w:spacing w:val="40"/>
          <w:w w:val="105"/>
          <w:sz w:val="18"/>
        </w:rPr>
        <w:t xml:space="preserve"> </w:t>
      </w:r>
      <w:r>
        <w:rPr>
          <w:i/>
          <w:color w:val="0002EA"/>
          <w:w w:val="105"/>
          <w:sz w:val="18"/>
        </w:rPr>
        <w:t>pelo</w:t>
      </w:r>
      <w:r>
        <w:rPr>
          <w:i/>
          <w:color w:val="0002EA"/>
          <w:spacing w:val="40"/>
          <w:w w:val="105"/>
          <w:sz w:val="18"/>
        </w:rPr>
        <w:t xml:space="preserve"> </w:t>
      </w:r>
      <w:r>
        <w:rPr>
          <w:i/>
          <w:color w:val="0002EA"/>
          <w:w w:val="105"/>
          <w:sz w:val="18"/>
        </w:rPr>
        <w:t>Conselho</w:t>
      </w:r>
      <w:r>
        <w:rPr>
          <w:i/>
          <w:color w:val="0002EA"/>
          <w:spacing w:val="40"/>
          <w:w w:val="105"/>
          <w:sz w:val="18"/>
        </w:rPr>
        <w:t xml:space="preserve"> </w:t>
      </w:r>
      <w:r>
        <w:rPr>
          <w:i/>
          <w:color w:val="0002EA"/>
          <w:w w:val="105"/>
          <w:sz w:val="18"/>
        </w:rPr>
        <w:t>de</w:t>
      </w:r>
      <w:r>
        <w:rPr>
          <w:i/>
          <w:color w:val="0002EA"/>
          <w:spacing w:val="40"/>
          <w:w w:val="105"/>
          <w:sz w:val="18"/>
        </w:rPr>
        <w:t xml:space="preserve"> </w:t>
      </w:r>
      <w:r>
        <w:rPr>
          <w:i/>
          <w:color w:val="0002EA"/>
          <w:w w:val="105"/>
          <w:sz w:val="18"/>
        </w:rPr>
        <w:t>Administração</w:t>
      </w:r>
      <w:r>
        <w:rPr>
          <w:i/>
          <w:color w:val="0002EA"/>
          <w:spacing w:val="40"/>
          <w:w w:val="105"/>
          <w:sz w:val="18"/>
        </w:rPr>
        <w:t xml:space="preserve"> </w:t>
      </w:r>
      <w:r>
        <w:rPr>
          <w:i/>
          <w:color w:val="0002EA"/>
          <w:w w:val="105"/>
          <w:sz w:val="18"/>
        </w:rPr>
        <w:t>da</w:t>
      </w:r>
      <w:r>
        <w:rPr>
          <w:i/>
          <w:color w:val="0002EA"/>
          <w:spacing w:val="40"/>
          <w:w w:val="105"/>
          <w:sz w:val="18"/>
        </w:rPr>
        <w:t xml:space="preserve"> </w:t>
      </w:r>
      <w:r>
        <w:rPr>
          <w:i/>
          <w:color w:val="0002EA"/>
          <w:w w:val="105"/>
          <w:sz w:val="18"/>
        </w:rPr>
        <w:t>Repartição</w:t>
      </w:r>
      <w:r>
        <w:rPr>
          <w:i/>
          <w:color w:val="0002EA"/>
          <w:spacing w:val="40"/>
          <w:w w:val="105"/>
          <w:sz w:val="18"/>
        </w:rPr>
        <w:t xml:space="preserve"> </w:t>
      </w:r>
      <w:r>
        <w:rPr>
          <w:i/>
          <w:color w:val="0002EA"/>
          <w:w w:val="105"/>
          <w:sz w:val="18"/>
        </w:rPr>
        <w:t>Internacional</w:t>
      </w:r>
      <w:r>
        <w:rPr>
          <w:i/>
          <w:color w:val="0002EA"/>
          <w:spacing w:val="40"/>
          <w:w w:val="105"/>
          <w:sz w:val="18"/>
        </w:rPr>
        <w:t xml:space="preserve"> </w:t>
      </w:r>
      <w:r>
        <w:rPr>
          <w:i/>
          <w:color w:val="0002EA"/>
          <w:w w:val="105"/>
          <w:sz w:val="18"/>
        </w:rPr>
        <w:t>do</w:t>
      </w:r>
      <w:r>
        <w:rPr>
          <w:i/>
          <w:color w:val="0002EA"/>
          <w:spacing w:val="80"/>
          <w:w w:val="105"/>
          <w:sz w:val="18"/>
        </w:rPr>
        <w:t xml:space="preserve"> </w:t>
      </w:r>
      <w:r>
        <w:rPr>
          <w:i/>
          <w:color w:val="0002EA"/>
          <w:w w:val="105"/>
          <w:sz w:val="18"/>
        </w:rPr>
        <w:t>Trabalho, e reunida naquela cidade em 4 de junho de 1975, em sua sexagésima reunião;</w:t>
      </w:r>
    </w:p>
    <w:p w14:paraId="5A47D1E9" w14:textId="77777777" w:rsidR="00711073" w:rsidRDefault="00000000">
      <w:pPr>
        <w:pStyle w:val="BodyText"/>
        <w:spacing w:before="135" w:line="302" w:lineRule="auto"/>
        <w:ind w:right="115"/>
      </w:pPr>
      <w:r>
        <w:rPr>
          <w:color w:val="231F20"/>
          <w:w w:val="105"/>
        </w:rPr>
        <w:t>Reconhecendo</w:t>
      </w:r>
      <w:r>
        <w:rPr>
          <w:color w:val="231F20"/>
          <w:spacing w:val="-2"/>
          <w:w w:val="105"/>
        </w:rPr>
        <w:t xml:space="preserve"> </w:t>
      </w:r>
      <w:r>
        <w:rPr>
          <w:color w:val="231F20"/>
          <w:w w:val="105"/>
        </w:rPr>
        <w:t>que,</w:t>
      </w:r>
      <w:r>
        <w:rPr>
          <w:color w:val="231F20"/>
          <w:spacing w:val="-2"/>
          <w:w w:val="105"/>
        </w:rPr>
        <w:t xml:space="preserve"> </w:t>
      </w:r>
      <w:r>
        <w:rPr>
          <w:color w:val="231F20"/>
          <w:w w:val="105"/>
        </w:rPr>
        <w:t>tendo</w:t>
      </w:r>
      <w:r>
        <w:rPr>
          <w:color w:val="231F20"/>
          <w:spacing w:val="-2"/>
          <w:w w:val="105"/>
        </w:rPr>
        <w:t xml:space="preserve"> </w:t>
      </w:r>
      <w:r>
        <w:rPr>
          <w:color w:val="231F20"/>
          <w:w w:val="105"/>
        </w:rPr>
        <w:t>em</w:t>
      </w:r>
      <w:r>
        <w:rPr>
          <w:color w:val="231F20"/>
          <w:spacing w:val="-2"/>
          <w:w w:val="105"/>
        </w:rPr>
        <w:t xml:space="preserve"> </w:t>
      </w:r>
      <w:r>
        <w:rPr>
          <w:color w:val="231F20"/>
          <w:w w:val="105"/>
        </w:rPr>
        <w:t>conta</w:t>
      </w:r>
      <w:r>
        <w:rPr>
          <w:color w:val="231F20"/>
          <w:spacing w:val="-2"/>
          <w:w w:val="105"/>
        </w:rPr>
        <w:t xml:space="preserve"> </w:t>
      </w:r>
      <w:r>
        <w:rPr>
          <w:color w:val="231F20"/>
          <w:w w:val="105"/>
        </w:rPr>
        <w:t>a</w:t>
      </w:r>
      <w:r>
        <w:rPr>
          <w:color w:val="231F20"/>
          <w:spacing w:val="-2"/>
          <w:w w:val="105"/>
        </w:rPr>
        <w:t xml:space="preserve"> </w:t>
      </w:r>
      <w:r>
        <w:rPr>
          <w:color w:val="231F20"/>
          <w:w w:val="105"/>
        </w:rPr>
        <w:t>importância</w:t>
      </w:r>
      <w:r>
        <w:rPr>
          <w:color w:val="231F20"/>
          <w:spacing w:val="-2"/>
          <w:w w:val="105"/>
        </w:rPr>
        <w:t xml:space="preserve"> </w:t>
      </w:r>
      <w:r>
        <w:rPr>
          <w:color w:val="231F20"/>
          <w:w w:val="105"/>
        </w:rPr>
        <w:t>dos</w:t>
      </w:r>
      <w:r>
        <w:rPr>
          <w:color w:val="231F20"/>
          <w:spacing w:val="-2"/>
          <w:w w:val="105"/>
        </w:rPr>
        <w:t xml:space="preserve"> </w:t>
      </w:r>
      <w:r>
        <w:rPr>
          <w:color w:val="231F20"/>
          <w:w w:val="105"/>
        </w:rPr>
        <w:t>trabalhadores</w:t>
      </w:r>
      <w:r>
        <w:rPr>
          <w:color w:val="231F20"/>
          <w:spacing w:val="-2"/>
          <w:w w:val="105"/>
        </w:rPr>
        <w:t xml:space="preserve"> </w:t>
      </w:r>
      <w:r>
        <w:rPr>
          <w:color w:val="231F20"/>
          <w:w w:val="105"/>
        </w:rPr>
        <w:t>rurais</w:t>
      </w:r>
      <w:r>
        <w:rPr>
          <w:color w:val="231F20"/>
          <w:spacing w:val="-2"/>
          <w:w w:val="105"/>
        </w:rPr>
        <w:t xml:space="preserve"> </w:t>
      </w:r>
      <w:r>
        <w:rPr>
          <w:color w:val="231F20"/>
          <w:w w:val="105"/>
        </w:rPr>
        <w:t>no</w:t>
      </w:r>
      <w:r>
        <w:rPr>
          <w:color w:val="231F20"/>
          <w:spacing w:val="-2"/>
          <w:w w:val="105"/>
        </w:rPr>
        <w:t xml:space="preserve"> </w:t>
      </w:r>
      <w:r>
        <w:rPr>
          <w:color w:val="231F20"/>
          <w:w w:val="105"/>
        </w:rPr>
        <w:t>mundo,</w:t>
      </w:r>
      <w:r>
        <w:rPr>
          <w:color w:val="231F20"/>
          <w:spacing w:val="-2"/>
          <w:w w:val="105"/>
        </w:rPr>
        <w:t xml:space="preserve"> </w:t>
      </w:r>
      <w:r>
        <w:rPr>
          <w:color w:val="231F20"/>
          <w:w w:val="105"/>
        </w:rPr>
        <w:t>urge</w:t>
      </w:r>
      <w:r>
        <w:rPr>
          <w:color w:val="231F20"/>
          <w:spacing w:val="-2"/>
          <w:w w:val="105"/>
        </w:rPr>
        <w:t xml:space="preserve"> </w:t>
      </w:r>
      <w:r>
        <w:rPr>
          <w:color w:val="231F20"/>
          <w:w w:val="105"/>
        </w:rPr>
        <w:t>associá-los às tarefas do desenvolvimento econômico e social se s pretende melhorar suas condições de vida de forma duradoura e eficaz;</w:t>
      </w:r>
    </w:p>
    <w:p w14:paraId="104CB04A" w14:textId="77777777" w:rsidR="00711073" w:rsidRDefault="00000000">
      <w:pPr>
        <w:pStyle w:val="BodyText"/>
        <w:spacing w:before="102" w:line="302" w:lineRule="auto"/>
        <w:ind w:right="117"/>
      </w:pPr>
      <w:r>
        <w:rPr>
          <w:color w:val="231F20"/>
          <w:w w:val="105"/>
        </w:rPr>
        <w:t>Considerando que em muitos países do mundo, e muito especialmente nos países em via de desenvolvimento,</w:t>
      </w:r>
      <w:r>
        <w:rPr>
          <w:color w:val="231F20"/>
          <w:spacing w:val="40"/>
          <w:w w:val="105"/>
        </w:rPr>
        <w:t xml:space="preserve"> </w:t>
      </w:r>
      <w:r>
        <w:rPr>
          <w:color w:val="231F20"/>
          <w:w w:val="105"/>
        </w:rPr>
        <w:t>a</w:t>
      </w:r>
      <w:r>
        <w:rPr>
          <w:color w:val="231F20"/>
          <w:spacing w:val="40"/>
          <w:w w:val="105"/>
        </w:rPr>
        <w:t xml:space="preserve"> </w:t>
      </w:r>
      <w:r>
        <w:rPr>
          <w:color w:val="231F20"/>
          <w:w w:val="105"/>
        </w:rPr>
        <w:t>terra</w:t>
      </w:r>
      <w:r>
        <w:rPr>
          <w:color w:val="231F20"/>
          <w:spacing w:val="40"/>
          <w:w w:val="105"/>
        </w:rPr>
        <w:t xml:space="preserve"> </w:t>
      </w:r>
      <w:r>
        <w:rPr>
          <w:color w:val="231F20"/>
          <w:w w:val="105"/>
        </w:rPr>
        <w:t>é</w:t>
      </w:r>
      <w:r>
        <w:rPr>
          <w:color w:val="231F20"/>
          <w:spacing w:val="40"/>
          <w:w w:val="105"/>
        </w:rPr>
        <w:t xml:space="preserve"> </w:t>
      </w:r>
      <w:r>
        <w:rPr>
          <w:color w:val="231F20"/>
          <w:w w:val="105"/>
        </w:rPr>
        <w:t>utilizada</w:t>
      </w:r>
      <w:r>
        <w:rPr>
          <w:color w:val="231F20"/>
          <w:spacing w:val="40"/>
          <w:w w:val="105"/>
        </w:rPr>
        <w:t xml:space="preserve"> </w:t>
      </w:r>
      <w:r>
        <w:rPr>
          <w:color w:val="231F20"/>
          <w:w w:val="105"/>
        </w:rPr>
        <w:t>de</w:t>
      </w:r>
      <w:r>
        <w:rPr>
          <w:color w:val="231F20"/>
          <w:spacing w:val="40"/>
          <w:w w:val="105"/>
        </w:rPr>
        <w:t xml:space="preserve"> </w:t>
      </w:r>
      <w:r>
        <w:rPr>
          <w:color w:val="231F20"/>
          <w:w w:val="105"/>
        </w:rPr>
        <w:t>forma</w:t>
      </w:r>
      <w:r>
        <w:rPr>
          <w:color w:val="231F20"/>
          <w:spacing w:val="40"/>
          <w:w w:val="105"/>
        </w:rPr>
        <w:t xml:space="preserve"> </w:t>
      </w:r>
      <w:r>
        <w:rPr>
          <w:color w:val="231F20"/>
          <w:w w:val="105"/>
        </w:rPr>
        <w:t>ineficiente,</w:t>
      </w:r>
      <w:r>
        <w:rPr>
          <w:color w:val="231F20"/>
          <w:spacing w:val="40"/>
          <w:w w:val="105"/>
        </w:rPr>
        <w:t xml:space="preserve"> </w:t>
      </w:r>
      <w:r>
        <w:rPr>
          <w:color w:val="231F20"/>
          <w:w w:val="105"/>
        </w:rPr>
        <w:t>a</w:t>
      </w:r>
      <w:r>
        <w:rPr>
          <w:color w:val="231F20"/>
          <w:spacing w:val="40"/>
          <w:w w:val="105"/>
        </w:rPr>
        <w:t xml:space="preserve"> </w:t>
      </w:r>
      <w:r>
        <w:rPr>
          <w:color w:val="231F20"/>
          <w:w w:val="105"/>
        </w:rPr>
        <w:t>mão-de-obra</w:t>
      </w:r>
      <w:r>
        <w:rPr>
          <w:color w:val="231F20"/>
          <w:spacing w:val="40"/>
          <w:w w:val="105"/>
        </w:rPr>
        <w:t xml:space="preserve"> </w:t>
      </w:r>
      <w:r>
        <w:rPr>
          <w:color w:val="231F20"/>
          <w:w w:val="105"/>
        </w:rPr>
        <w:t>permanece</w:t>
      </w:r>
      <w:r>
        <w:rPr>
          <w:color w:val="231F20"/>
          <w:spacing w:val="40"/>
          <w:w w:val="105"/>
        </w:rPr>
        <w:t xml:space="preserve"> </w:t>
      </w:r>
      <w:r>
        <w:rPr>
          <w:color w:val="231F20"/>
          <w:w w:val="105"/>
        </w:rPr>
        <w:t>em</w:t>
      </w:r>
      <w:r>
        <w:rPr>
          <w:color w:val="231F20"/>
          <w:spacing w:val="40"/>
          <w:w w:val="105"/>
        </w:rPr>
        <w:t xml:space="preserve"> </w:t>
      </w:r>
      <w:r>
        <w:rPr>
          <w:color w:val="231F20"/>
          <w:w w:val="105"/>
        </w:rPr>
        <w:t>grande parte subempregada e que estas circunstâncias exigem que os trabalhadores rurais desenvolvam organizações livres e viáveis, capazes de proteger e defender os interesses de seus afiliados e de garantir sua contribuição efetiva ao desenvolvimento econômico e social;</w:t>
      </w:r>
    </w:p>
    <w:p w14:paraId="6913B5C9" w14:textId="77777777" w:rsidR="00711073" w:rsidRDefault="00000000">
      <w:pPr>
        <w:pStyle w:val="BodyText"/>
        <w:spacing w:before="102"/>
      </w:pPr>
      <w:r>
        <w:rPr>
          <w:color w:val="231F20"/>
          <w:w w:val="105"/>
        </w:rPr>
        <w:t>Considerando</w:t>
      </w:r>
      <w:r>
        <w:rPr>
          <w:color w:val="231F20"/>
          <w:spacing w:val="3"/>
          <w:w w:val="105"/>
        </w:rPr>
        <w:t xml:space="preserve"> </w:t>
      </w:r>
      <w:r>
        <w:rPr>
          <w:color w:val="231F20"/>
          <w:w w:val="105"/>
        </w:rPr>
        <w:t>que</w:t>
      </w:r>
      <w:r>
        <w:rPr>
          <w:color w:val="231F20"/>
          <w:spacing w:val="4"/>
          <w:w w:val="105"/>
        </w:rPr>
        <w:t xml:space="preserve"> </w:t>
      </w:r>
      <w:r>
        <w:rPr>
          <w:color w:val="231F20"/>
          <w:w w:val="105"/>
        </w:rPr>
        <w:t>a</w:t>
      </w:r>
      <w:r>
        <w:rPr>
          <w:color w:val="231F20"/>
          <w:spacing w:val="4"/>
          <w:w w:val="105"/>
        </w:rPr>
        <w:t xml:space="preserve"> </w:t>
      </w:r>
      <w:r>
        <w:rPr>
          <w:color w:val="231F20"/>
          <w:w w:val="105"/>
        </w:rPr>
        <w:t>existência</w:t>
      </w:r>
      <w:r>
        <w:rPr>
          <w:color w:val="231F20"/>
          <w:spacing w:val="4"/>
          <w:w w:val="105"/>
        </w:rPr>
        <w:t xml:space="preserve"> </w:t>
      </w:r>
      <w:r>
        <w:rPr>
          <w:color w:val="231F20"/>
          <w:w w:val="105"/>
        </w:rPr>
        <w:t>de</w:t>
      </w:r>
      <w:r>
        <w:rPr>
          <w:color w:val="231F20"/>
          <w:spacing w:val="4"/>
          <w:w w:val="105"/>
        </w:rPr>
        <w:t xml:space="preserve"> </w:t>
      </w:r>
      <w:r>
        <w:rPr>
          <w:color w:val="231F20"/>
          <w:w w:val="105"/>
        </w:rPr>
        <w:t>tais</w:t>
      </w:r>
      <w:r>
        <w:rPr>
          <w:color w:val="231F20"/>
          <w:spacing w:val="4"/>
          <w:w w:val="105"/>
        </w:rPr>
        <w:t xml:space="preserve"> </w:t>
      </w:r>
      <w:r>
        <w:rPr>
          <w:color w:val="231F20"/>
          <w:w w:val="105"/>
        </w:rPr>
        <w:t>organizações</w:t>
      </w:r>
      <w:r>
        <w:rPr>
          <w:color w:val="231F20"/>
          <w:spacing w:val="4"/>
          <w:w w:val="105"/>
        </w:rPr>
        <w:t xml:space="preserve"> </w:t>
      </w:r>
      <w:r>
        <w:rPr>
          <w:color w:val="231F20"/>
          <w:w w:val="105"/>
        </w:rPr>
        <w:t>pode</w:t>
      </w:r>
      <w:r>
        <w:rPr>
          <w:color w:val="231F20"/>
          <w:spacing w:val="4"/>
          <w:w w:val="105"/>
        </w:rPr>
        <w:t xml:space="preserve"> </w:t>
      </w:r>
      <w:r>
        <w:rPr>
          <w:color w:val="231F20"/>
          <w:w w:val="105"/>
        </w:rPr>
        <w:t>e</w:t>
      </w:r>
      <w:r>
        <w:rPr>
          <w:color w:val="231F20"/>
          <w:spacing w:val="4"/>
          <w:w w:val="105"/>
        </w:rPr>
        <w:t xml:space="preserve"> </w:t>
      </w:r>
      <w:r>
        <w:rPr>
          <w:color w:val="231F20"/>
          <w:w w:val="105"/>
        </w:rPr>
        <w:t>deve</w:t>
      </w:r>
      <w:r>
        <w:rPr>
          <w:color w:val="231F20"/>
          <w:spacing w:val="4"/>
          <w:w w:val="105"/>
        </w:rPr>
        <w:t xml:space="preserve"> </w:t>
      </w:r>
      <w:r>
        <w:rPr>
          <w:color w:val="231F20"/>
          <w:w w:val="105"/>
        </w:rPr>
        <w:t>contribuir</w:t>
      </w:r>
      <w:r>
        <w:rPr>
          <w:color w:val="231F20"/>
          <w:spacing w:val="4"/>
          <w:w w:val="105"/>
        </w:rPr>
        <w:t xml:space="preserve"> </w:t>
      </w:r>
      <w:r>
        <w:rPr>
          <w:color w:val="231F20"/>
          <w:w w:val="105"/>
        </w:rPr>
        <w:t>para</w:t>
      </w:r>
      <w:r>
        <w:rPr>
          <w:color w:val="231F20"/>
          <w:spacing w:val="4"/>
          <w:w w:val="105"/>
        </w:rPr>
        <w:t xml:space="preserve"> </w:t>
      </w:r>
      <w:r>
        <w:rPr>
          <w:color w:val="231F20"/>
          <w:w w:val="105"/>
        </w:rPr>
        <w:t>atenuar</w:t>
      </w:r>
      <w:r>
        <w:rPr>
          <w:color w:val="231F20"/>
          <w:spacing w:val="4"/>
          <w:w w:val="105"/>
        </w:rPr>
        <w:t xml:space="preserve"> </w:t>
      </w:r>
      <w:r>
        <w:rPr>
          <w:color w:val="231F20"/>
          <w:w w:val="105"/>
        </w:rPr>
        <w:t>a</w:t>
      </w:r>
      <w:r>
        <w:rPr>
          <w:color w:val="231F20"/>
          <w:spacing w:val="4"/>
          <w:w w:val="105"/>
        </w:rPr>
        <w:t xml:space="preserve"> </w:t>
      </w:r>
      <w:r>
        <w:rPr>
          <w:color w:val="231F20"/>
          <w:spacing w:val="-2"/>
          <w:w w:val="105"/>
        </w:rPr>
        <w:t>persistente</w:t>
      </w:r>
    </w:p>
    <w:p w14:paraId="3431D4FC" w14:textId="77777777" w:rsidR="00711073" w:rsidRDefault="00000000">
      <w:pPr>
        <w:pStyle w:val="BodyText"/>
        <w:spacing w:before="54"/>
      </w:pPr>
      <w:r>
        <w:rPr>
          <w:color w:val="231F20"/>
          <w:w w:val="105"/>
        </w:rPr>
        <w:t>escassez</w:t>
      </w:r>
      <w:r>
        <w:rPr>
          <w:color w:val="231F20"/>
          <w:spacing w:val="4"/>
          <w:w w:val="105"/>
        </w:rPr>
        <w:t xml:space="preserve"> </w:t>
      </w:r>
      <w:r>
        <w:rPr>
          <w:color w:val="231F20"/>
          <w:w w:val="105"/>
        </w:rPr>
        <w:t>de</w:t>
      </w:r>
      <w:r>
        <w:rPr>
          <w:color w:val="231F20"/>
          <w:spacing w:val="4"/>
          <w:w w:val="105"/>
        </w:rPr>
        <w:t xml:space="preserve"> </w:t>
      </w:r>
      <w:r>
        <w:rPr>
          <w:color w:val="231F20"/>
          <w:w w:val="105"/>
        </w:rPr>
        <w:t>produtos</w:t>
      </w:r>
      <w:r>
        <w:rPr>
          <w:color w:val="231F20"/>
          <w:spacing w:val="4"/>
          <w:w w:val="105"/>
        </w:rPr>
        <w:t xml:space="preserve"> </w:t>
      </w:r>
      <w:r>
        <w:rPr>
          <w:color w:val="231F20"/>
          <w:w w:val="105"/>
        </w:rPr>
        <w:t>alimentícios</w:t>
      </w:r>
      <w:r>
        <w:rPr>
          <w:color w:val="231F20"/>
          <w:spacing w:val="4"/>
          <w:w w:val="105"/>
        </w:rPr>
        <w:t xml:space="preserve"> </w:t>
      </w:r>
      <w:r>
        <w:rPr>
          <w:color w:val="231F20"/>
          <w:w w:val="105"/>
        </w:rPr>
        <w:t>em</w:t>
      </w:r>
      <w:r>
        <w:rPr>
          <w:color w:val="231F20"/>
          <w:spacing w:val="4"/>
          <w:w w:val="105"/>
        </w:rPr>
        <w:t xml:space="preserve"> </w:t>
      </w:r>
      <w:r>
        <w:rPr>
          <w:color w:val="231F20"/>
          <w:w w:val="105"/>
        </w:rPr>
        <w:t>diversas</w:t>
      </w:r>
      <w:r>
        <w:rPr>
          <w:color w:val="231F20"/>
          <w:spacing w:val="4"/>
          <w:w w:val="105"/>
        </w:rPr>
        <w:t xml:space="preserve"> </w:t>
      </w:r>
      <w:r>
        <w:rPr>
          <w:color w:val="231F20"/>
          <w:w w:val="105"/>
        </w:rPr>
        <w:t>partes</w:t>
      </w:r>
      <w:r>
        <w:rPr>
          <w:color w:val="231F20"/>
          <w:spacing w:val="4"/>
          <w:w w:val="105"/>
        </w:rPr>
        <w:t xml:space="preserve"> </w:t>
      </w:r>
      <w:r>
        <w:rPr>
          <w:color w:val="231F20"/>
          <w:w w:val="105"/>
        </w:rPr>
        <w:t>do</w:t>
      </w:r>
      <w:r>
        <w:rPr>
          <w:color w:val="231F20"/>
          <w:spacing w:val="4"/>
          <w:w w:val="105"/>
        </w:rPr>
        <w:t xml:space="preserve"> </w:t>
      </w:r>
      <w:r>
        <w:rPr>
          <w:color w:val="231F20"/>
          <w:spacing w:val="-2"/>
          <w:w w:val="105"/>
        </w:rPr>
        <w:t>mundo;</w:t>
      </w:r>
    </w:p>
    <w:p w14:paraId="76C48FC6" w14:textId="77777777" w:rsidR="00711073" w:rsidRDefault="00000000">
      <w:pPr>
        <w:pStyle w:val="BodyText"/>
        <w:spacing w:before="156" w:line="302" w:lineRule="auto"/>
        <w:ind w:right="117"/>
      </w:pPr>
      <w:r>
        <w:rPr>
          <w:color w:val="231F20"/>
          <w:w w:val="105"/>
        </w:rPr>
        <w:t xml:space="preserve">Reconhecendo que a reforma agrária é, em muitos países em vias de desenvolvimento, um fator essencial para a melhoria das condições de trabalho e de vida dos trabalhadores rurais e que, por conseguinte, as organizações destes trabalhadores deveriam cooperar e participar ativamente nesta </w:t>
      </w:r>
      <w:r>
        <w:rPr>
          <w:color w:val="231F20"/>
          <w:spacing w:val="-2"/>
          <w:w w:val="105"/>
        </w:rPr>
        <w:t>reforma;</w:t>
      </w:r>
    </w:p>
    <w:p w14:paraId="6DCCA307" w14:textId="77777777" w:rsidR="00711073" w:rsidRDefault="00000000">
      <w:pPr>
        <w:pStyle w:val="BodyText"/>
        <w:spacing w:before="102" w:line="302" w:lineRule="auto"/>
        <w:ind w:right="114"/>
      </w:pPr>
      <w:r>
        <w:rPr>
          <w:color w:val="231F20"/>
          <w:w w:val="105"/>
        </w:rPr>
        <w:t>Recordando os termos das convenções e das recomendações internacionais de trabalho existentes</w:t>
      </w:r>
      <w:r>
        <w:rPr>
          <w:color w:val="231F20"/>
          <w:spacing w:val="40"/>
          <w:w w:val="105"/>
        </w:rPr>
        <w:t xml:space="preserve"> </w:t>
      </w:r>
      <w:r>
        <w:rPr>
          <w:color w:val="231F20"/>
          <w:w w:val="105"/>
        </w:rPr>
        <w:t>(em particular a convenção sobre o direito de associação (Agricultura), de 1921; a Convenção sobre a liberdade sindical e a proteção ao direito de sindicalização, de 1948, e a Convenção sobre o direito de sindicalização</w:t>
      </w:r>
      <w:r>
        <w:rPr>
          <w:color w:val="231F20"/>
          <w:spacing w:val="17"/>
          <w:w w:val="105"/>
        </w:rPr>
        <w:t xml:space="preserve"> </w:t>
      </w:r>
      <w:r>
        <w:rPr>
          <w:color w:val="231F20"/>
          <w:w w:val="105"/>
        </w:rPr>
        <w:t>e</w:t>
      </w:r>
      <w:r>
        <w:rPr>
          <w:color w:val="231F20"/>
          <w:spacing w:val="17"/>
          <w:w w:val="105"/>
        </w:rPr>
        <w:t xml:space="preserve"> </w:t>
      </w:r>
      <w:r>
        <w:rPr>
          <w:color w:val="231F20"/>
          <w:w w:val="105"/>
        </w:rPr>
        <w:t>de</w:t>
      </w:r>
      <w:r>
        <w:rPr>
          <w:color w:val="231F20"/>
          <w:spacing w:val="17"/>
          <w:w w:val="105"/>
        </w:rPr>
        <w:t xml:space="preserve"> </w:t>
      </w:r>
      <w:r>
        <w:rPr>
          <w:color w:val="231F20"/>
          <w:w w:val="105"/>
        </w:rPr>
        <w:t>negociação</w:t>
      </w:r>
      <w:r>
        <w:rPr>
          <w:color w:val="231F20"/>
          <w:spacing w:val="17"/>
          <w:w w:val="105"/>
        </w:rPr>
        <w:t xml:space="preserve"> </w:t>
      </w:r>
      <w:r>
        <w:rPr>
          <w:color w:val="231F20"/>
          <w:w w:val="105"/>
        </w:rPr>
        <w:t>coletiva,</w:t>
      </w:r>
      <w:r>
        <w:rPr>
          <w:color w:val="231F20"/>
          <w:spacing w:val="17"/>
          <w:w w:val="105"/>
        </w:rPr>
        <w:t xml:space="preserve"> </w:t>
      </w:r>
      <w:r>
        <w:rPr>
          <w:color w:val="231F20"/>
          <w:w w:val="105"/>
        </w:rPr>
        <w:t>de</w:t>
      </w:r>
      <w:r>
        <w:rPr>
          <w:color w:val="231F20"/>
          <w:spacing w:val="17"/>
          <w:w w:val="105"/>
        </w:rPr>
        <w:t xml:space="preserve"> </w:t>
      </w:r>
      <w:r>
        <w:rPr>
          <w:color w:val="231F20"/>
          <w:w w:val="105"/>
        </w:rPr>
        <w:t>1949)</w:t>
      </w:r>
      <w:r>
        <w:rPr>
          <w:color w:val="231F20"/>
          <w:spacing w:val="17"/>
          <w:w w:val="105"/>
        </w:rPr>
        <w:t xml:space="preserve"> </w:t>
      </w:r>
      <w:r>
        <w:rPr>
          <w:color w:val="231F20"/>
          <w:w w:val="105"/>
        </w:rPr>
        <w:t>que</w:t>
      </w:r>
      <w:r>
        <w:rPr>
          <w:color w:val="231F20"/>
          <w:spacing w:val="17"/>
          <w:w w:val="105"/>
        </w:rPr>
        <w:t xml:space="preserve"> </w:t>
      </w:r>
      <w:r>
        <w:rPr>
          <w:color w:val="231F20"/>
          <w:w w:val="105"/>
        </w:rPr>
        <w:t>reafirmam</w:t>
      </w:r>
      <w:r>
        <w:rPr>
          <w:color w:val="231F20"/>
          <w:spacing w:val="17"/>
          <w:w w:val="105"/>
        </w:rPr>
        <w:t xml:space="preserve"> </w:t>
      </w:r>
      <w:r>
        <w:rPr>
          <w:color w:val="231F20"/>
          <w:w w:val="105"/>
        </w:rPr>
        <w:t>o</w:t>
      </w:r>
      <w:r>
        <w:rPr>
          <w:color w:val="231F20"/>
          <w:spacing w:val="17"/>
          <w:w w:val="105"/>
        </w:rPr>
        <w:t xml:space="preserve"> </w:t>
      </w:r>
      <w:r>
        <w:rPr>
          <w:color w:val="231F20"/>
          <w:w w:val="105"/>
        </w:rPr>
        <w:t>direito</w:t>
      </w:r>
      <w:r>
        <w:rPr>
          <w:color w:val="231F20"/>
          <w:spacing w:val="17"/>
          <w:w w:val="105"/>
        </w:rPr>
        <w:t xml:space="preserve"> </w:t>
      </w:r>
      <w:r>
        <w:rPr>
          <w:color w:val="231F20"/>
          <w:w w:val="105"/>
        </w:rPr>
        <w:t>de</w:t>
      </w:r>
      <w:r>
        <w:rPr>
          <w:color w:val="231F20"/>
          <w:spacing w:val="17"/>
          <w:w w:val="105"/>
        </w:rPr>
        <w:t xml:space="preserve"> </w:t>
      </w:r>
      <w:r>
        <w:rPr>
          <w:color w:val="231F20"/>
          <w:w w:val="105"/>
        </w:rPr>
        <w:t>todos</w:t>
      </w:r>
      <w:r>
        <w:rPr>
          <w:color w:val="231F20"/>
          <w:spacing w:val="17"/>
          <w:w w:val="105"/>
        </w:rPr>
        <w:t xml:space="preserve"> </w:t>
      </w:r>
      <w:r>
        <w:rPr>
          <w:color w:val="231F20"/>
          <w:w w:val="105"/>
        </w:rPr>
        <w:t>os</w:t>
      </w:r>
      <w:r>
        <w:rPr>
          <w:color w:val="231F20"/>
          <w:spacing w:val="17"/>
          <w:w w:val="105"/>
        </w:rPr>
        <w:t xml:space="preserve"> </w:t>
      </w:r>
      <w:r>
        <w:rPr>
          <w:color w:val="231F20"/>
          <w:w w:val="105"/>
        </w:rPr>
        <w:t>trabalhadores, aí</w:t>
      </w:r>
      <w:r>
        <w:rPr>
          <w:color w:val="231F20"/>
          <w:spacing w:val="32"/>
          <w:w w:val="105"/>
        </w:rPr>
        <w:t xml:space="preserve"> </w:t>
      </w:r>
      <w:r>
        <w:rPr>
          <w:color w:val="231F20"/>
          <w:w w:val="105"/>
        </w:rPr>
        <w:t>incluídos</w:t>
      </w:r>
      <w:r>
        <w:rPr>
          <w:color w:val="231F20"/>
          <w:spacing w:val="32"/>
          <w:w w:val="105"/>
        </w:rPr>
        <w:t xml:space="preserve"> </w:t>
      </w:r>
      <w:r>
        <w:rPr>
          <w:color w:val="231F20"/>
          <w:w w:val="105"/>
        </w:rPr>
        <w:t>os</w:t>
      </w:r>
      <w:r>
        <w:rPr>
          <w:color w:val="231F20"/>
          <w:spacing w:val="32"/>
          <w:w w:val="105"/>
        </w:rPr>
        <w:t xml:space="preserve"> </w:t>
      </w:r>
      <w:r>
        <w:rPr>
          <w:color w:val="231F20"/>
          <w:w w:val="105"/>
        </w:rPr>
        <w:t>trabalhadores</w:t>
      </w:r>
      <w:r>
        <w:rPr>
          <w:color w:val="231F20"/>
          <w:spacing w:val="32"/>
          <w:w w:val="105"/>
        </w:rPr>
        <w:t xml:space="preserve"> </w:t>
      </w:r>
      <w:r>
        <w:rPr>
          <w:color w:val="231F20"/>
          <w:w w:val="105"/>
        </w:rPr>
        <w:t>rurais,</w:t>
      </w:r>
      <w:r>
        <w:rPr>
          <w:color w:val="231F20"/>
          <w:spacing w:val="32"/>
          <w:w w:val="105"/>
        </w:rPr>
        <w:t xml:space="preserve"> </w:t>
      </w:r>
      <w:r>
        <w:rPr>
          <w:color w:val="231F20"/>
          <w:w w:val="105"/>
        </w:rPr>
        <w:t>de</w:t>
      </w:r>
      <w:r>
        <w:rPr>
          <w:color w:val="231F20"/>
          <w:spacing w:val="32"/>
          <w:w w:val="105"/>
        </w:rPr>
        <w:t xml:space="preserve"> </w:t>
      </w:r>
      <w:r>
        <w:rPr>
          <w:color w:val="231F20"/>
          <w:w w:val="105"/>
        </w:rPr>
        <w:t>constituir</w:t>
      </w:r>
      <w:r>
        <w:rPr>
          <w:color w:val="231F20"/>
          <w:spacing w:val="32"/>
          <w:w w:val="105"/>
        </w:rPr>
        <w:t xml:space="preserve"> </w:t>
      </w:r>
      <w:r>
        <w:rPr>
          <w:color w:val="231F20"/>
          <w:w w:val="105"/>
        </w:rPr>
        <w:t>organizações</w:t>
      </w:r>
      <w:r>
        <w:rPr>
          <w:color w:val="231F20"/>
          <w:spacing w:val="32"/>
          <w:w w:val="105"/>
        </w:rPr>
        <w:t xml:space="preserve"> </w:t>
      </w:r>
      <w:r>
        <w:rPr>
          <w:color w:val="231F20"/>
          <w:w w:val="105"/>
        </w:rPr>
        <w:t>livres</w:t>
      </w:r>
      <w:r>
        <w:rPr>
          <w:color w:val="231F20"/>
          <w:spacing w:val="32"/>
          <w:w w:val="105"/>
        </w:rPr>
        <w:t xml:space="preserve"> </w:t>
      </w:r>
      <w:r>
        <w:rPr>
          <w:color w:val="231F20"/>
          <w:w w:val="105"/>
        </w:rPr>
        <w:t>e</w:t>
      </w:r>
      <w:r>
        <w:rPr>
          <w:color w:val="231F20"/>
          <w:spacing w:val="32"/>
          <w:w w:val="105"/>
        </w:rPr>
        <w:t xml:space="preserve"> </w:t>
      </w:r>
      <w:r>
        <w:rPr>
          <w:color w:val="231F20"/>
          <w:w w:val="105"/>
        </w:rPr>
        <w:t>independentes,</w:t>
      </w:r>
      <w:r>
        <w:rPr>
          <w:color w:val="231F20"/>
          <w:spacing w:val="32"/>
          <w:w w:val="105"/>
        </w:rPr>
        <w:t xml:space="preserve"> </w:t>
      </w:r>
      <w:r>
        <w:rPr>
          <w:color w:val="231F20"/>
          <w:w w:val="105"/>
        </w:rPr>
        <w:t>assim</w:t>
      </w:r>
      <w:r>
        <w:rPr>
          <w:color w:val="231F20"/>
          <w:spacing w:val="32"/>
          <w:w w:val="105"/>
        </w:rPr>
        <w:t xml:space="preserve"> </w:t>
      </w:r>
      <w:r>
        <w:rPr>
          <w:color w:val="231F20"/>
          <w:w w:val="105"/>
        </w:rPr>
        <w:t>como as disposições de muitas convenções e recomendações internacionais do trabalho aplicáveis aos trabalhadores rurais, nos quais pede-se em especial que as organizações de trabalhadores participem em sua aplicação;</w:t>
      </w:r>
    </w:p>
    <w:p w14:paraId="5E97265F" w14:textId="77777777" w:rsidR="00711073" w:rsidRDefault="00000000">
      <w:pPr>
        <w:pStyle w:val="BodyText"/>
        <w:spacing w:before="102" w:line="302" w:lineRule="auto"/>
        <w:ind w:right="116"/>
      </w:pPr>
      <w:r>
        <w:rPr>
          <w:color w:val="231F20"/>
          <w:w w:val="105"/>
        </w:rPr>
        <w:t>Considerando que as Nações Unidas e os organismos especializados, em especial a Organização Internacional do Trabalho e a Organização das Nações Unidas para a Agricultura e a Alimentação, interessam-se todos pela reforma agrária e pelo desenvolvimento rural;</w:t>
      </w:r>
    </w:p>
    <w:p w14:paraId="67A7FAD4" w14:textId="77777777" w:rsidR="00711073" w:rsidRDefault="00000000">
      <w:pPr>
        <w:pStyle w:val="BodyText"/>
        <w:spacing w:before="103" w:line="302" w:lineRule="auto"/>
        <w:ind w:right="116"/>
      </w:pPr>
      <w:r>
        <w:rPr>
          <w:color w:val="231F20"/>
          <w:w w:val="105"/>
        </w:rPr>
        <w:t>Tendo</w:t>
      </w:r>
      <w:r>
        <w:rPr>
          <w:color w:val="231F20"/>
          <w:spacing w:val="-5"/>
          <w:w w:val="105"/>
        </w:rPr>
        <w:t xml:space="preserve"> </w:t>
      </w:r>
      <w:r>
        <w:rPr>
          <w:color w:val="231F20"/>
          <w:w w:val="105"/>
        </w:rPr>
        <w:t>em</w:t>
      </w:r>
      <w:r>
        <w:rPr>
          <w:color w:val="231F20"/>
          <w:spacing w:val="-5"/>
          <w:w w:val="105"/>
        </w:rPr>
        <w:t xml:space="preserve"> </w:t>
      </w:r>
      <w:r>
        <w:rPr>
          <w:color w:val="231F20"/>
          <w:w w:val="105"/>
        </w:rPr>
        <w:t>conta</w:t>
      </w:r>
      <w:r>
        <w:rPr>
          <w:color w:val="231F20"/>
          <w:spacing w:val="-5"/>
          <w:w w:val="105"/>
        </w:rPr>
        <w:t xml:space="preserve"> </w:t>
      </w:r>
      <w:r>
        <w:rPr>
          <w:color w:val="231F20"/>
          <w:w w:val="105"/>
        </w:rPr>
        <w:t>que</w:t>
      </w:r>
      <w:r>
        <w:rPr>
          <w:color w:val="231F20"/>
          <w:spacing w:val="-5"/>
          <w:w w:val="105"/>
        </w:rPr>
        <w:t xml:space="preserve"> </w:t>
      </w:r>
      <w:r>
        <w:rPr>
          <w:color w:val="231F20"/>
          <w:w w:val="105"/>
        </w:rPr>
        <w:t>as</w:t>
      </w:r>
      <w:r>
        <w:rPr>
          <w:color w:val="231F20"/>
          <w:spacing w:val="-5"/>
          <w:w w:val="105"/>
        </w:rPr>
        <w:t xml:space="preserve"> </w:t>
      </w:r>
      <w:r>
        <w:rPr>
          <w:color w:val="231F20"/>
          <w:w w:val="105"/>
        </w:rPr>
        <w:t>normas</w:t>
      </w:r>
      <w:r>
        <w:rPr>
          <w:color w:val="231F20"/>
          <w:spacing w:val="-5"/>
          <w:w w:val="105"/>
        </w:rPr>
        <w:t xml:space="preserve"> </w:t>
      </w:r>
      <w:r>
        <w:rPr>
          <w:color w:val="231F20"/>
          <w:w w:val="105"/>
        </w:rPr>
        <w:t>que</w:t>
      </w:r>
      <w:r>
        <w:rPr>
          <w:color w:val="231F20"/>
          <w:spacing w:val="-5"/>
          <w:w w:val="105"/>
        </w:rPr>
        <w:t xml:space="preserve"> </w:t>
      </w:r>
      <w:r>
        <w:rPr>
          <w:color w:val="231F20"/>
          <w:w w:val="105"/>
        </w:rPr>
        <w:t>seguem</w:t>
      </w:r>
      <w:r>
        <w:rPr>
          <w:color w:val="231F20"/>
          <w:spacing w:val="-5"/>
          <w:w w:val="105"/>
        </w:rPr>
        <w:t xml:space="preserve"> </w:t>
      </w:r>
      <w:r>
        <w:rPr>
          <w:color w:val="231F20"/>
          <w:w w:val="105"/>
        </w:rPr>
        <w:t>foram</w:t>
      </w:r>
      <w:r>
        <w:rPr>
          <w:color w:val="231F20"/>
          <w:spacing w:val="-5"/>
          <w:w w:val="105"/>
        </w:rPr>
        <w:t xml:space="preserve"> </w:t>
      </w:r>
      <w:r>
        <w:rPr>
          <w:color w:val="231F20"/>
          <w:w w:val="105"/>
        </w:rPr>
        <w:t>preparadas</w:t>
      </w:r>
      <w:r>
        <w:rPr>
          <w:color w:val="231F20"/>
          <w:spacing w:val="-5"/>
          <w:w w:val="105"/>
        </w:rPr>
        <w:t xml:space="preserve"> </w:t>
      </w:r>
      <w:r>
        <w:rPr>
          <w:color w:val="231F20"/>
          <w:w w:val="105"/>
        </w:rPr>
        <w:t>em</w:t>
      </w:r>
      <w:r>
        <w:rPr>
          <w:color w:val="231F20"/>
          <w:spacing w:val="-5"/>
          <w:w w:val="105"/>
        </w:rPr>
        <w:t xml:space="preserve"> </w:t>
      </w:r>
      <w:r>
        <w:rPr>
          <w:color w:val="231F20"/>
          <w:w w:val="105"/>
        </w:rPr>
        <w:t>colaboração</w:t>
      </w:r>
      <w:r>
        <w:rPr>
          <w:color w:val="231F20"/>
          <w:spacing w:val="-5"/>
          <w:w w:val="105"/>
        </w:rPr>
        <w:t xml:space="preserve"> </w:t>
      </w:r>
      <w:r>
        <w:rPr>
          <w:color w:val="231F20"/>
          <w:w w:val="105"/>
        </w:rPr>
        <w:t>com</w:t>
      </w:r>
      <w:r>
        <w:rPr>
          <w:color w:val="231F20"/>
          <w:spacing w:val="-5"/>
          <w:w w:val="105"/>
        </w:rPr>
        <w:t xml:space="preserve"> </w:t>
      </w:r>
      <w:r>
        <w:rPr>
          <w:color w:val="231F20"/>
          <w:w w:val="105"/>
        </w:rPr>
        <w:t>a</w:t>
      </w:r>
      <w:r>
        <w:rPr>
          <w:color w:val="231F20"/>
          <w:spacing w:val="-5"/>
          <w:w w:val="105"/>
        </w:rPr>
        <w:t xml:space="preserve"> </w:t>
      </w:r>
      <w:r>
        <w:rPr>
          <w:color w:val="231F20"/>
          <w:w w:val="105"/>
        </w:rPr>
        <w:t>Organização</w:t>
      </w:r>
      <w:r>
        <w:rPr>
          <w:color w:val="231F20"/>
          <w:spacing w:val="-5"/>
          <w:w w:val="105"/>
        </w:rPr>
        <w:t xml:space="preserve"> </w:t>
      </w:r>
      <w:r>
        <w:rPr>
          <w:color w:val="231F20"/>
          <w:w w:val="105"/>
        </w:rPr>
        <w:t>das Nações Unidas para a Agricultura e a Alimentação e que, a fim de evitar duplicação, deverá prosseguir a colaboração com esta Organização e com as Nações Unidas para promover e assegurar a aplicação de tais normas;</w:t>
      </w:r>
    </w:p>
    <w:p w14:paraId="324E7B92" w14:textId="77777777" w:rsidR="00711073" w:rsidRDefault="00000000">
      <w:pPr>
        <w:pStyle w:val="BodyText"/>
        <w:spacing w:before="102" w:line="302" w:lineRule="auto"/>
        <w:ind w:right="114"/>
      </w:pPr>
      <w:r>
        <w:rPr>
          <w:color w:val="231F20"/>
          <w:w w:val="105"/>
        </w:rPr>
        <w:t>Tendo decidido adotar diversas proposições relativas às organizações de trabalhadores rurais e sua função no desenvolvimento econômico e social, questão que constitui o quarto ponto da ordem do dia da presente reunião, e</w:t>
      </w:r>
    </w:p>
    <w:p w14:paraId="07E760BE" w14:textId="77777777" w:rsidR="00711073" w:rsidRDefault="00000000">
      <w:pPr>
        <w:pStyle w:val="BodyText"/>
        <w:spacing w:before="102" w:line="302" w:lineRule="auto"/>
        <w:ind w:right="116"/>
      </w:pPr>
      <w:r>
        <w:rPr>
          <w:color w:val="231F20"/>
          <w:w w:val="105"/>
        </w:rPr>
        <w:t>Tendo decidido que tais proposições revistam-se da forma de uma convenção internacional; adota,</w:t>
      </w:r>
      <w:r>
        <w:rPr>
          <w:color w:val="231F20"/>
          <w:spacing w:val="80"/>
          <w:w w:val="105"/>
        </w:rPr>
        <w:t xml:space="preserve"> </w:t>
      </w:r>
      <w:r>
        <w:rPr>
          <w:color w:val="231F20"/>
          <w:w w:val="105"/>
        </w:rPr>
        <w:t>com data de vinte e três de junho de mil novecentos e setenta e cinco, a presente convenção, que poderá ser citada como a ‘Convenção sobre as Organizações de Trabalhadores Rurais, de 1975’:</w:t>
      </w:r>
    </w:p>
    <w:p w14:paraId="5276FE30" w14:textId="77777777" w:rsidR="00711073" w:rsidRDefault="00000000">
      <w:pPr>
        <w:pStyle w:val="BodyText"/>
        <w:spacing w:before="102"/>
      </w:pPr>
      <w:r>
        <w:rPr>
          <w:color w:val="231F20"/>
          <w:w w:val="105"/>
        </w:rPr>
        <w:t>Art.</w:t>
      </w:r>
      <w:r>
        <w:rPr>
          <w:color w:val="231F20"/>
          <w:spacing w:val="-11"/>
          <w:w w:val="105"/>
        </w:rPr>
        <w:t xml:space="preserve"> </w:t>
      </w:r>
      <w:r>
        <w:rPr>
          <w:color w:val="231F20"/>
          <w:w w:val="105"/>
        </w:rPr>
        <w:t>1º</w:t>
      </w:r>
      <w:r>
        <w:rPr>
          <w:color w:val="231F20"/>
          <w:spacing w:val="-14"/>
          <w:w w:val="105"/>
        </w:rPr>
        <w:t xml:space="preserve"> </w:t>
      </w:r>
      <w:r>
        <w:rPr>
          <w:color w:val="231F20"/>
          <w:w w:val="105"/>
        </w:rPr>
        <w:t>A</w:t>
      </w:r>
      <w:r>
        <w:rPr>
          <w:color w:val="231F20"/>
          <w:spacing w:val="2"/>
          <w:w w:val="105"/>
        </w:rPr>
        <w:t xml:space="preserve"> </w:t>
      </w:r>
      <w:r>
        <w:rPr>
          <w:color w:val="231F20"/>
          <w:w w:val="105"/>
        </w:rPr>
        <w:t>presente</w:t>
      </w:r>
      <w:r>
        <w:rPr>
          <w:color w:val="231F20"/>
          <w:spacing w:val="3"/>
          <w:w w:val="105"/>
        </w:rPr>
        <w:t xml:space="preserve"> </w:t>
      </w:r>
      <w:r>
        <w:rPr>
          <w:color w:val="231F20"/>
          <w:w w:val="105"/>
        </w:rPr>
        <w:t>Convenção</w:t>
      </w:r>
      <w:r>
        <w:rPr>
          <w:color w:val="231F20"/>
          <w:spacing w:val="2"/>
          <w:w w:val="105"/>
        </w:rPr>
        <w:t xml:space="preserve"> </w:t>
      </w:r>
      <w:r>
        <w:rPr>
          <w:color w:val="231F20"/>
          <w:w w:val="105"/>
        </w:rPr>
        <w:t>aplica-se</w:t>
      </w:r>
      <w:r>
        <w:rPr>
          <w:color w:val="231F20"/>
          <w:spacing w:val="2"/>
          <w:w w:val="105"/>
        </w:rPr>
        <w:t xml:space="preserve"> </w:t>
      </w:r>
      <w:r>
        <w:rPr>
          <w:color w:val="231F20"/>
          <w:w w:val="105"/>
        </w:rPr>
        <w:t>a</w:t>
      </w:r>
      <w:r>
        <w:rPr>
          <w:color w:val="231F20"/>
          <w:spacing w:val="2"/>
          <w:w w:val="105"/>
        </w:rPr>
        <w:t xml:space="preserve"> </w:t>
      </w:r>
      <w:r>
        <w:rPr>
          <w:color w:val="231F20"/>
          <w:w w:val="105"/>
        </w:rPr>
        <w:t>todas</w:t>
      </w:r>
      <w:r>
        <w:rPr>
          <w:color w:val="231F20"/>
          <w:spacing w:val="2"/>
          <w:w w:val="105"/>
        </w:rPr>
        <w:t xml:space="preserve"> </w:t>
      </w:r>
      <w:r>
        <w:rPr>
          <w:color w:val="231F20"/>
          <w:w w:val="105"/>
        </w:rPr>
        <w:t>as</w:t>
      </w:r>
      <w:r>
        <w:rPr>
          <w:color w:val="231F20"/>
          <w:spacing w:val="2"/>
          <w:w w:val="105"/>
        </w:rPr>
        <w:t xml:space="preserve"> </w:t>
      </w:r>
      <w:r>
        <w:rPr>
          <w:color w:val="231F20"/>
          <w:w w:val="105"/>
        </w:rPr>
        <w:t>categorias</w:t>
      </w:r>
      <w:r>
        <w:rPr>
          <w:color w:val="231F20"/>
          <w:spacing w:val="3"/>
          <w:w w:val="105"/>
        </w:rPr>
        <w:t xml:space="preserve"> </w:t>
      </w:r>
      <w:r>
        <w:rPr>
          <w:color w:val="231F20"/>
          <w:w w:val="105"/>
        </w:rPr>
        <w:t>de</w:t>
      </w:r>
      <w:r>
        <w:rPr>
          <w:color w:val="231F20"/>
          <w:spacing w:val="2"/>
          <w:w w:val="105"/>
        </w:rPr>
        <w:t xml:space="preserve"> </w:t>
      </w:r>
      <w:r>
        <w:rPr>
          <w:color w:val="231F20"/>
          <w:w w:val="105"/>
        </w:rPr>
        <w:t>organizações</w:t>
      </w:r>
      <w:r>
        <w:rPr>
          <w:color w:val="231F20"/>
          <w:spacing w:val="2"/>
          <w:w w:val="105"/>
        </w:rPr>
        <w:t xml:space="preserve"> </w:t>
      </w:r>
      <w:r>
        <w:rPr>
          <w:color w:val="231F20"/>
          <w:w w:val="105"/>
        </w:rPr>
        <w:t>de</w:t>
      </w:r>
      <w:r>
        <w:rPr>
          <w:color w:val="231F20"/>
          <w:spacing w:val="2"/>
          <w:w w:val="105"/>
        </w:rPr>
        <w:t xml:space="preserve"> </w:t>
      </w:r>
      <w:r>
        <w:rPr>
          <w:color w:val="231F20"/>
          <w:w w:val="105"/>
        </w:rPr>
        <w:t>trabalhadores</w:t>
      </w:r>
      <w:r>
        <w:rPr>
          <w:color w:val="231F20"/>
          <w:spacing w:val="2"/>
          <w:w w:val="105"/>
        </w:rPr>
        <w:t xml:space="preserve"> </w:t>
      </w:r>
      <w:r>
        <w:rPr>
          <w:color w:val="231F20"/>
          <w:spacing w:val="-2"/>
          <w:w w:val="105"/>
        </w:rPr>
        <w:t>rurais,</w:t>
      </w:r>
    </w:p>
    <w:p w14:paraId="3A0254E0" w14:textId="77777777" w:rsidR="00711073" w:rsidRDefault="00000000">
      <w:pPr>
        <w:pStyle w:val="BodyText"/>
        <w:spacing w:before="54"/>
      </w:pPr>
      <w:r>
        <w:rPr>
          <w:color w:val="231F20"/>
          <w:w w:val="105"/>
        </w:rPr>
        <w:t>aí</w:t>
      </w:r>
      <w:r>
        <w:rPr>
          <w:color w:val="231F20"/>
          <w:spacing w:val="-3"/>
          <w:w w:val="105"/>
        </w:rPr>
        <w:t xml:space="preserve"> </w:t>
      </w:r>
      <w:r>
        <w:rPr>
          <w:color w:val="231F20"/>
          <w:w w:val="105"/>
        </w:rPr>
        <w:t>incluídas</w:t>
      </w:r>
      <w:r>
        <w:rPr>
          <w:color w:val="231F20"/>
          <w:spacing w:val="-3"/>
          <w:w w:val="105"/>
        </w:rPr>
        <w:t xml:space="preserve"> </w:t>
      </w:r>
      <w:r>
        <w:rPr>
          <w:color w:val="231F20"/>
          <w:w w:val="105"/>
        </w:rPr>
        <w:t>as</w:t>
      </w:r>
      <w:r>
        <w:rPr>
          <w:color w:val="231F20"/>
          <w:spacing w:val="-2"/>
          <w:w w:val="105"/>
        </w:rPr>
        <w:t xml:space="preserve"> </w:t>
      </w:r>
      <w:r>
        <w:rPr>
          <w:color w:val="231F20"/>
          <w:w w:val="105"/>
        </w:rPr>
        <w:t>organizações</w:t>
      </w:r>
      <w:r>
        <w:rPr>
          <w:color w:val="231F20"/>
          <w:spacing w:val="-3"/>
          <w:w w:val="105"/>
        </w:rPr>
        <w:t xml:space="preserve"> </w:t>
      </w:r>
      <w:r>
        <w:rPr>
          <w:color w:val="231F20"/>
          <w:w w:val="105"/>
        </w:rPr>
        <w:t>que</w:t>
      </w:r>
      <w:r>
        <w:rPr>
          <w:color w:val="231F20"/>
          <w:spacing w:val="-2"/>
          <w:w w:val="105"/>
        </w:rPr>
        <w:t xml:space="preserve"> </w:t>
      </w:r>
      <w:r>
        <w:rPr>
          <w:color w:val="231F20"/>
          <w:w w:val="105"/>
        </w:rPr>
        <w:t>não</w:t>
      </w:r>
      <w:r>
        <w:rPr>
          <w:color w:val="231F20"/>
          <w:spacing w:val="-3"/>
          <w:w w:val="105"/>
        </w:rPr>
        <w:t xml:space="preserve"> </w:t>
      </w:r>
      <w:r>
        <w:rPr>
          <w:color w:val="231F20"/>
          <w:w w:val="105"/>
        </w:rPr>
        <w:t>se</w:t>
      </w:r>
      <w:r>
        <w:rPr>
          <w:color w:val="231F20"/>
          <w:spacing w:val="-2"/>
          <w:w w:val="105"/>
        </w:rPr>
        <w:t xml:space="preserve"> </w:t>
      </w:r>
      <w:r>
        <w:rPr>
          <w:color w:val="231F20"/>
          <w:w w:val="105"/>
        </w:rPr>
        <w:t>limitam</w:t>
      </w:r>
      <w:r>
        <w:rPr>
          <w:color w:val="231F20"/>
          <w:spacing w:val="-3"/>
          <w:w w:val="105"/>
        </w:rPr>
        <w:t xml:space="preserve"> </w:t>
      </w:r>
      <w:r>
        <w:rPr>
          <w:color w:val="231F20"/>
          <w:w w:val="105"/>
        </w:rPr>
        <w:t>a</w:t>
      </w:r>
      <w:r>
        <w:rPr>
          <w:color w:val="231F20"/>
          <w:spacing w:val="-2"/>
          <w:w w:val="105"/>
        </w:rPr>
        <w:t xml:space="preserve"> </w:t>
      </w:r>
      <w:r>
        <w:rPr>
          <w:color w:val="231F20"/>
          <w:w w:val="105"/>
        </w:rPr>
        <w:t>estes</w:t>
      </w:r>
      <w:r>
        <w:rPr>
          <w:color w:val="231F20"/>
          <w:spacing w:val="-3"/>
          <w:w w:val="105"/>
        </w:rPr>
        <w:t xml:space="preserve"> </w:t>
      </w:r>
      <w:r>
        <w:rPr>
          <w:color w:val="231F20"/>
          <w:w w:val="105"/>
        </w:rPr>
        <w:t>trabalhadores,</w:t>
      </w:r>
      <w:r>
        <w:rPr>
          <w:color w:val="231F20"/>
          <w:spacing w:val="-2"/>
          <w:w w:val="105"/>
        </w:rPr>
        <w:t xml:space="preserve"> </w:t>
      </w:r>
      <w:r>
        <w:rPr>
          <w:color w:val="231F20"/>
          <w:w w:val="105"/>
        </w:rPr>
        <w:t>mas</w:t>
      </w:r>
      <w:r>
        <w:rPr>
          <w:color w:val="231F20"/>
          <w:spacing w:val="-3"/>
          <w:w w:val="105"/>
        </w:rPr>
        <w:t xml:space="preserve"> </w:t>
      </w:r>
      <w:r>
        <w:rPr>
          <w:color w:val="231F20"/>
          <w:w w:val="105"/>
        </w:rPr>
        <w:t>que</w:t>
      </w:r>
      <w:r>
        <w:rPr>
          <w:color w:val="231F20"/>
          <w:spacing w:val="-2"/>
          <w:w w:val="105"/>
        </w:rPr>
        <w:t xml:space="preserve"> </w:t>
      </w:r>
      <w:r>
        <w:rPr>
          <w:color w:val="231F20"/>
          <w:w w:val="105"/>
        </w:rPr>
        <w:t>os</w:t>
      </w:r>
      <w:r>
        <w:rPr>
          <w:color w:val="231F20"/>
          <w:spacing w:val="-3"/>
          <w:w w:val="105"/>
        </w:rPr>
        <w:t xml:space="preserve"> </w:t>
      </w:r>
      <w:r>
        <w:rPr>
          <w:color w:val="231F20"/>
          <w:spacing w:val="-2"/>
          <w:w w:val="105"/>
        </w:rPr>
        <w:t>representam.</w:t>
      </w:r>
    </w:p>
    <w:p w14:paraId="067EDC43" w14:textId="77777777" w:rsidR="00711073" w:rsidRDefault="00000000">
      <w:pPr>
        <w:pStyle w:val="BodyText"/>
        <w:spacing w:before="156"/>
      </w:pPr>
      <w:r>
        <w:rPr>
          <w:color w:val="231F20"/>
          <w:w w:val="105"/>
        </w:rPr>
        <w:t>Art.</w:t>
      </w:r>
      <w:r>
        <w:rPr>
          <w:color w:val="231F20"/>
          <w:spacing w:val="-15"/>
          <w:w w:val="105"/>
        </w:rPr>
        <w:t xml:space="preserve"> </w:t>
      </w:r>
      <w:r>
        <w:rPr>
          <w:color w:val="231F20"/>
          <w:w w:val="105"/>
        </w:rPr>
        <w:t>2º</w:t>
      </w:r>
      <w:r>
        <w:rPr>
          <w:color w:val="231F20"/>
          <w:spacing w:val="12"/>
          <w:w w:val="105"/>
        </w:rPr>
        <w:t xml:space="preserve"> </w:t>
      </w:r>
      <w:r>
        <w:rPr>
          <w:color w:val="231F20"/>
          <w:w w:val="105"/>
        </w:rPr>
        <w:t>1.</w:t>
      </w:r>
      <w:r>
        <w:rPr>
          <w:color w:val="231F20"/>
          <w:spacing w:val="9"/>
          <w:w w:val="105"/>
        </w:rPr>
        <w:t xml:space="preserve"> </w:t>
      </w:r>
      <w:r>
        <w:rPr>
          <w:color w:val="231F20"/>
          <w:w w:val="105"/>
        </w:rPr>
        <w:t>Para</w:t>
      </w:r>
      <w:r>
        <w:rPr>
          <w:color w:val="231F20"/>
          <w:spacing w:val="41"/>
          <w:w w:val="105"/>
        </w:rPr>
        <w:t xml:space="preserve"> </w:t>
      </w:r>
      <w:r>
        <w:rPr>
          <w:color w:val="231F20"/>
          <w:w w:val="105"/>
        </w:rPr>
        <w:t>efeito</w:t>
      </w:r>
      <w:r>
        <w:rPr>
          <w:color w:val="231F20"/>
          <w:spacing w:val="40"/>
          <w:w w:val="105"/>
        </w:rPr>
        <w:t xml:space="preserve"> </w:t>
      </w:r>
      <w:r>
        <w:rPr>
          <w:color w:val="231F20"/>
          <w:w w:val="105"/>
        </w:rPr>
        <w:t>da</w:t>
      </w:r>
      <w:r>
        <w:rPr>
          <w:color w:val="231F20"/>
          <w:spacing w:val="40"/>
          <w:w w:val="105"/>
        </w:rPr>
        <w:t xml:space="preserve"> </w:t>
      </w:r>
      <w:r>
        <w:rPr>
          <w:color w:val="231F20"/>
          <w:w w:val="105"/>
        </w:rPr>
        <w:t>presente</w:t>
      </w:r>
      <w:r>
        <w:rPr>
          <w:color w:val="231F20"/>
          <w:spacing w:val="40"/>
          <w:w w:val="105"/>
        </w:rPr>
        <w:t xml:space="preserve"> </w:t>
      </w:r>
      <w:r>
        <w:rPr>
          <w:color w:val="231F20"/>
          <w:w w:val="105"/>
        </w:rPr>
        <w:t>Convenção,</w:t>
      </w:r>
      <w:r>
        <w:rPr>
          <w:color w:val="231F20"/>
          <w:spacing w:val="40"/>
          <w:w w:val="105"/>
        </w:rPr>
        <w:t xml:space="preserve"> </w:t>
      </w:r>
      <w:r>
        <w:rPr>
          <w:color w:val="231F20"/>
          <w:w w:val="105"/>
        </w:rPr>
        <w:t>a</w:t>
      </w:r>
      <w:r>
        <w:rPr>
          <w:color w:val="231F20"/>
          <w:spacing w:val="41"/>
          <w:w w:val="105"/>
        </w:rPr>
        <w:t xml:space="preserve"> </w:t>
      </w:r>
      <w:r>
        <w:rPr>
          <w:color w:val="231F20"/>
          <w:w w:val="105"/>
        </w:rPr>
        <w:t>expressão</w:t>
      </w:r>
      <w:r>
        <w:rPr>
          <w:color w:val="231F20"/>
          <w:spacing w:val="40"/>
          <w:w w:val="105"/>
        </w:rPr>
        <w:t xml:space="preserve"> </w:t>
      </w:r>
      <w:r>
        <w:rPr>
          <w:color w:val="231F20"/>
          <w:w w:val="105"/>
        </w:rPr>
        <w:t>‘trabalhadores</w:t>
      </w:r>
      <w:r>
        <w:rPr>
          <w:color w:val="231F20"/>
          <w:spacing w:val="40"/>
          <w:w w:val="105"/>
        </w:rPr>
        <w:t xml:space="preserve"> </w:t>
      </w:r>
      <w:r>
        <w:rPr>
          <w:color w:val="231F20"/>
          <w:w w:val="105"/>
        </w:rPr>
        <w:t>rurais’</w:t>
      </w:r>
      <w:r>
        <w:rPr>
          <w:color w:val="231F20"/>
          <w:spacing w:val="40"/>
          <w:w w:val="105"/>
        </w:rPr>
        <w:t xml:space="preserve"> </w:t>
      </w:r>
      <w:r>
        <w:rPr>
          <w:color w:val="231F20"/>
          <w:w w:val="105"/>
        </w:rPr>
        <w:t>abrange</w:t>
      </w:r>
      <w:r>
        <w:rPr>
          <w:color w:val="231F20"/>
          <w:spacing w:val="41"/>
          <w:w w:val="105"/>
        </w:rPr>
        <w:t xml:space="preserve"> </w:t>
      </w:r>
      <w:r>
        <w:rPr>
          <w:color w:val="231F20"/>
          <w:w w:val="105"/>
        </w:rPr>
        <w:t>todas</w:t>
      </w:r>
      <w:r>
        <w:rPr>
          <w:color w:val="231F20"/>
          <w:spacing w:val="40"/>
          <w:w w:val="105"/>
        </w:rPr>
        <w:t xml:space="preserve"> </w:t>
      </w:r>
      <w:r>
        <w:rPr>
          <w:color w:val="231F20"/>
          <w:spacing w:val="-5"/>
          <w:w w:val="105"/>
        </w:rPr>
        <w:t>as</w:t>
      </w:r>
    </w:p>
    <w:p w14:paraId="4BD4A35F" w14:textId="77777777" w:rsidR="00711073" w:rsidRDefault="00000000">
      <w:pPr>
        <w:pStyle w:val="BodyText"/>
        <w:spacing w:before="54"/>
      </w:pPr>
      <w:r>
        <w:rPr>
          <w:color w:val="231F20"/>
          <w:w w:val="105"/>
        </w:rPr>
        <w:t>pessoas</w:t>
      </w:r>
      <w:r>
        <w:rPr>
          <w:color w:val="231F20"/>
          <w:spacing w:val="10"/>
          <w:w w:val="105"/>
        </w:rPr>
        <w:t xml:space="preserve"> </w:t>
      </w:r>
      <w:r>
        <w:rPr>
          <w:color w:val="231F20"/>
          <w:w w:val="105"/>
        </w:rPr>
        <w:t>dedicadas,</w:t>
      </w:r>
      <w:r>
        <w:rPr>
          <w:color w:val="231F20"/>
          <w:spacing w:val="10"/>
          <w:w w:val="105"/>
        </w:rPr>
        <w:t xml:space="preserve"> </w:t>
      </w:r>
      <w:r>
        <w:rPr>
          <w:color w:val="231F20"/>
          <w:w w:val="105"/>
        </w:rPr>
        <w:t>nas</w:t>
      </w:r>
      <w:r>
        <w:rPr>
          <w:color w:val="231F20"/>
          <w:spacing w:val="11"/>
          <w:w w:val="105"/>
        </w:rPr>
        <w:t xml:space="preserve"> </w:t>
      </w:r>
      <w:r>
        <w:rPr>
          <w:color w:val="231F20"/>
          <w:w w:val="105"/>
        </w:rPr>
        <w:t>regiões</w:t>
      </w:r>
      <w:r>
        <w:rPr>
          <w:color w:val="231F20"/>
          <w:spacing w:val="10"/>
          <w:w w:val="105"/>
        </w:rPr>
        <w:t xml:space="preserve"> </w:t>
      </w:r>
      <w:r>
        <w:rPr>
          <w:color w:val="231F20"/>
          <w:w w:val="105"/>
        </w:rPr>
        <w:t>rurais,</w:t>
      </w:r>
      <w:r>
        <w:rPr>
          <w:color w:val="231F20"/>
          <w:spacing w:val="10"/>
          <w:w w:val="105"/>
        </w:rPr>
        <w:t xml:space="preserve"> </w:t>
      </w:r>
      <w:r>
        <w:rPr>
          <w:color w:val="231F20"/>
          <w:w w:val="105"/>
        </w:rPr>
        <w:t>a</w:t>
      </w:r>
      <w:r>
        <w:rPr>
          <w:color w:val="231F20"/>
          <w:spacing w:val="11"/>
          <w:w w:val="105"/>
        </w:rPr>
        <w:t xml:space="preserve"> </w:t>
      </w:r>
      <w:r>
        <w:rPr>
          <w:color w:val="231F20"/>
          <w:w w:val="105"/>
        </w:rPr>
        <w:t>tarefas</w:t>
      </w:r>
      <w:r>
        <w:rPr>
          <w:color w:val="231F20"/>
          <w:spacing w:val="10"/>
          <w:w w:val="105"/>
        </w:rPr>
        <w:t xml:space="preserve"> </w:t>
      </w:r>
      <w:r>
        <w:rPr>
          <w:color w:val="231F20"/>
          <w:w w:val="105"/>
        </w:rPr>
        <w:t>agrícolas</w:t>
      </w:r>
      <w:r>
        <w:rPr>
          <w:color w:val="231F20"/>
          <w:spacing w:val="10"/>
          <w:w w:val="105"/>
        </w:rPr>
        <w:t xml:space="preserve"> </w:t>
      </w:r>
      <w:r>
        <w:rPr>
          <w:color w:val="231F20"/>
          <w:w w:val="105"/>
        </w:rPr>
        <w:t>ou</w:t>
      </w:r>
      <w:r>
        <w:rPr>
          <w:color w:val="231F20"/>
          <w:spacing w:val="11"/>
          <w:w w:val="105"/>
        </w:rPr>
        <w:t xml:space="preserve"> </w:t>
      </w:r>
      <w:r>
        <w:rPr>
          <w:color w:val="231F20"/>
          <w:w w:val="105"/>
        </w:rPr>
        <w:t>artesanais</w:t>
      </w:r>
      <w:r>
        <w:rPr>
          <w:color w:val="231F20"/>
          <w:spacing w:val="10"/>
          <w:w w:val="105"/>
        </w:rPr>
        <w:t xml:space="preserve"> </w:t>
      </w:r>
      <w:r>
        <w:rPr>
          <w:color w:val="231F20"/>
          <w:w w:val="105"/>
        </w:rPr>
        <w:t>ou</w:t>
      </w:r>
      <w:r>
        <w:rPr>
          <w:color w:val="231F20"/>
          <w:spacing w:val="10"/>
          <w:w w:val="105"/>
        </w:rPr>
        <w:t xml:space="preserve"> </w:t>
      </w:r>
      <w:r>
        <w:rPr>
          <w:color w:val="231F20"/>
          <w:w w:val="105"/>
        </w:rPr>
        <w:t>a</w:t>
      </w:r>
      <w:r>
        <w:rPr>
          <w:color w:val="231F20"/>
          <w:spacing w:val="11"/>
          <w:w w:val="105"/>
        </w:rPr>
        <w:t xml:space="preserve"> </w:t>
      </w:r>
      <w:r>
        <w:rPr>
          <w:color w:val="231F20"/>
          <w:w w:val="105"/>
        </w:rPr>
        <w:t>ocupações</w:t>
      </w:r>
      <w:r>
        <w:rPr>
          <w:color w:val="231F20"/>
          <w:spacing w:val="10"/>
          <w:w w:val="105"/>
        </w:rPr>
        <w:t xml:space="preserve"> </w:t>
      </w:r>
      <w:r>
        <w:rPr>
          <w:color w:val="231F20"/>
          <w:w w:val="105"/>
        </w:rPr>
        <w:t>similares</w:t>
      </w:r>
      <w:r>
        <w:rPr>
          <w:color w:val="231F20"/>
          <w:spacing w:val="11"/>
          <w:w w:val="105"/>
        </w:rPr>
        <w:t xml:space="preserve"> </w:t>
      </w:r>
      <w:r>
        <w:rPr>
          <w:color w:val="231F20"/>
          <w:spacing w:val="-5"/>
          <w:w w:val="105"/>
        </w:rPr>
        <w:t>ou</w:t>
      </w:r>
    </w:p>
    <w:p w14:paraId="378C53B8" w14:textId="77777777" w:rsidR="00711073" w:rsidRDefault="00711073">
      <w:pPr>
        <w:sectPr w:rsidR="00711073">
          <w:pgSz w:w="11910" w:h="16840"/>
          <w:pgMar w:top="0" w:right="1200" w:bottom="720" w:left="1680" w:header="0" w:footer="537" w:gutter="0"/>
          <w:cols w:space="720"/>
        </w:sectPr>
      </w:pPr>
    </w:p>
    <w:p w14:paraId="1D749C6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5536" behindDoc="0" locked="0" layoutInCell="1" allowOverlap="1" wp14:anchorId="028E457D" wp14:editId="270C90BF">
                <wp:simplePos x="0" y="0"/>
                <wp:positionH relativeFrom="page">
                  <wp:posOffset>0</wp:posOffset>
                </wp:positionH>
                <wp:positionV relativeFrom="page">
                  <wp:posOffset>0</wp:posOffset>
                </wp:positionV>
                <wp:extent cx="776605" cy="10692130"/>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5536" id="docshape309" filled="true" fillcolor="#eb8a17" stroked="false">
                <v:fill type="solid"/>
                <w10:wrap type="none"/>
              </v:rect>
            </w:pict>
          </mc:Fallback>
        </mc:AlternateContent>
      </w:r>
    </w:p>
    <w:p w14:paraId="1D9FE33F" w14:textId="77777777" w:rsidR="00711073" w:rsidRDefault="00711073">
      <w:pPr>
        <w:pStyle w:val="BodyText"/>
        <w:ind w:left="0"/>
        <w:jc w:val="left"/>
        <w:rPr>
          <w:sz w:val="20"/>
        </w:rPr>
      </w:pPr>
    </w:p>
    <w:p w14:paraId="19DDAF99" w14:textId="77777777" w:rsidR="00711073" w:rsidRDefault="00711073">
      <w:pPr>
        <w:pStyle w:val="BodyText"/>
        <w:ind w:left="0"/>
        <w:jc w:val="left"/>
        <w:rPr>
          <w:sz w:val="20"/>
        </w:rPr>
      </w:pPr>
    </w:p>
    <w:p w14:paraId="68A62D89" w14:textId="77777777" w:rsidR="00711073" w:rsidRDefault="00711073">
      <w:pPr>
        <w:pStyle w:val="BodyText"/>
        <w:ind w:left="0"/>
        <w:jc w:val="left"/>
        <w:rPr>
          <w:sz w:val="20"/>
        </w:rPr>
      </w:pPr>
    </w:p>
    <w:p w14:paraId="4A2DE05F" w14:textId="77777777" w:rsidR="00711073" w:rsidRDefault="00711073">
      <w:pPr>
        <w:pStyle w:val="BodyText"/>
        <w:spacing w:before="7"/>
        <w:ind w:left="0"/>
        <w:jc w:val="left"/>
        <w:rPr>
          <w:sz w:val="24"/>
        </w:rPr>
      </w:pPr>
    </w:p>
    <w:p w14:paraId="5D058329" w14:textId="77777777" w:rsidR="00711073" w:rsidRDefault="00000000">
      <w:pPr>
        <w:pStyle w:val="BodyText"/>
        <w:spacing w:before="105" w:line="302" w:lineRule="auto"/>
        <w:ind w:right="115"/>
      </w:pPr>
      <w:r>
        <w:rPr>
          <w:color w:val="231F20"/>
          <w:w w:val="105"/>
        </w:rPr>
        <w:t>conexas, tanto se trata de assalariados como, ressalvadas as disposições do parágrafo 2 deste artigo, de pessoas que trabalhem por conta própria, como arrendatários, parceiros e pequenos proprietários.</w:t>
      </w:r>
    </w:p>
    <w:p w14:paraId="3785B641" w14:textId="77777777" w:rsidR="00711073" w:rsidRDefault="00000000">
      <w:pPr>
        <w:pStyle w:val="ListParagraph"/>
        <w:numPr>
          <w:ilvl w:val="0"/>
          <w:numId w:val="313"/>
        </w:numPr>
        <w:tabs>
          <w:tab w:val="left" w:pos="388"/>
        </w:tabs>
        <w:spacing w:before="113" w:line="302" w:lineRule="auto"/>
        <w:ind w:right="116" w:firstLine="0"/>
        <w:jc w:val="both"/>
        <w:rPr>
          <w:sz w:val="18"/>
        </w:rPr>
      </w:pPr>
      <w:r>
        <w:rPr>
          <w:color w:val="231F20"/>
          <w:w w:val="105"/>
          <w:sz w:val="18"/>
        </w:rPr>
        <w:t xml:space="preserve">A presente Convenção aplica-se apenas àqueles arrendatários, parceiros ou pequenos proprietários </w:t>
      </w:r>
      <w:r>
        <w:rPr>
          <w:color w:val="231F20"/>
          <w:sz w:val="18"/>
        </w:rPr>
        <w:t xml:space="preserve">cuja principal fonte de renda seja a agricultura e que trabalhem a terra por conta própria ou exclusivamente </w:t>
      </w:r>
      <w:r>
        <w:rPr>
          <w:color w:val="231F20"/>
          <w:w w:val="105"/>
          <w:sz w:val="18"/>
        </w:rPr>
        <w:t>com a ajuda de seus familiares, ou recorrendo eventualmente a trabalhadores suplentes e que:</w:t>
      </w:r>
    </w:p>
    <w:p w14:paraId="1FADA6D8" w14:textId="77777777" w:rsidR="00711073" w:rsidRDefault="00000000">
      <w:pPr>
        <w:pStyle w:val="ListParagraph"/>
        <w:numPr>
          <w:ilvl w:val="1"/>
          <w:numId w:val="313"/>
        </w:numPr>
        <w:tabs>
          <w:tab w:val="left" w:pos="409"/>
        </w:tabs>
        <w:spacing w:line="206" w:lineRule="exact"/>
        <w:ind w:left="409" w:hanging="219"/>
        <w:jc w:val="both"/>
        <w:rPr>
          <w:sz w:val="18"/>
        </w:rPr>
      </w:pPr>
      <w:r>
        <w:rPr>
          <w:color w:val="231F20"/>
          <w:w w:val="105"/>
          <w:sz w:val="18"/>
        </w:rPr>
        <w:t>não</w:t>
      </w:r>
      <w:r>
        <w:rPr>
          <w:color w:val="231F20"/>
          <w:spacing w:val="12"/>
          <w:w w:val="105"/>
          <w:sz w:val="18"/>
        </w:rPr>
        <w:t xml:space="preserve"> </w:t>
      </w:r>
      <w:r>
        <w:rPr>
          <w:color w:val="231F20"/>
          <w:w w:val="105"/>
          <w:sz w:val="18"/>
        </w:rPr>
        <w:t>empreguem</w:t>
      </w:r>
      <w:r>
        <w:rPr>
          <w:color w:val="231F20"/>
          <w:spacing w:val="12"/>
          <w:w w:val="105"/>
          <w:sz w:val="18"/>
        </w:rPr>
        <w:t xml:space="preserve"> </w:t>
      </w:r>
      <w:r>
        <w:rPr>
          <w:color w:val="231F20"/>
          <w:w w:val="105"/>
          <w:sz w:val="18"/>
        </w:rPr>
        <w:t>mão-de-obra</w:t>
      </w:r>
      <w:r>
        <w:rPr>
          <w:color w:val="231F20"/>
          <w:spacing w:val="12"/>
          <w:w w:val="105"/>
          <w:sz w:val="18"/>
        </w:rPr>
        <w:t xml:space="preserve"> </w:t>
      </w:r>
      <w:r>
        <w:rPr>
          <w:color w:val="231F20"/>
          <w:w w:val="105"/>
          <w:sz w:val="18"/>
        </w:rPr>
        <w:t>permanente;</w:t>
      </w:r>
      <w:r>
        <w:rPr>
          <w:color w:val="231F20"/>
          <w:spacing w:val="12"/>
          <w:w w:val="105"/>
          <w:sz w:val="18"/>
        </w:rPr>
        <w:t xml:space="preserve"> </w:t>
      </w:r>
      <w:r>
        <w:rPr>
          <w:color w:val="231F20"/>
          <w:spacing w:val="-5"/>
          <w:w w:val="105"/>
          <w:sz w:val="18"/>
        </w:rPr>
        <w:t>ou</w:t>
      </w:r>
    </w:p>
    <w:p w14:paraId="63E66E07" w14:textId="77777777" w:rsidR="00711073" w:rsidRDefault="00000000">
      <w:pPr>
        <w:pStyle w:val="ListParagraph"/>
        <w:numPr>
          <w:ilvl w:val="1"/>
          <w:numId w:val="313"/>
        </w:numPr>
        <w:tabs>
          <w:tab w:val="left" w:pos="419"/>
        </w:tabs>
        <w:spacing w:before="54"/>
        <w:ind w:left="419" w:hanging="229"/>
        <w:jc w:val="both"/>
        <w:rPr>
          <w:sz w:val="18"/>
        </w:rPr>
      </w:pPr>
      <w:r>
        <w:rPr>
          <w:color w:val="231F20"/>
          <w:w w:val="105"/>
          <w:sz w:val="18"/>
        </w:rPr>
        <w:t>não</w:t>
      </w:r>
      <w:r>
        <w:rPr>
          <w:color w:val="231F20"/>
          <w:spacing w:val="7"/>
          <w:w w:val="105"/>
          <w:sz w:val="18"/>
        </w:rPr>
        <w:t xml:space="preserve"> </w:t>
      </w:r>
      <w:r>
        <w:rPr>
          <w:color w:val="231F20"/>
          <w:w w:val="105"/>
          <w:sz w:val="18"/>
        </w:rPr>
        <w:t>empreguem</w:t>
      </w:r>
      <w:r>
        <w:rPr>
          <w:color w:val="231F20"/>
          <w:spacing w:val="8"/>
          <w:w w:val="105"/>
          <w:sz w:val="18"/>
        </w:rPr>
        <w:t xml:space="preserve"> </w:t>
      </w:r>
      <w:r>
        <w:rPr>
          <w:color w:val="231F20"/>
          <w:w w:val="105"/>
          <w:sz w:val="18"/>
        </w:rPr>
        <w:t>mão-de-obra</w:t>
      </w:r>
      <w:r>
        <w:rPr>
          <w:color w:val="231F20"/>
          <w:spacing w:val="8"/>
          <w:w w:val="105"/>
          <w:sz w:val="18"/>
        </w:rPr>
        <w:t xml:space="preserve"> </w:t>
      </w:r>
      <w:r>
        <w:rPr>
          <w:color w:val="231F20"/>
          <w:w w:val="105"/>
          <w:sz w:val="18"/>
        </w:rPr>
        <w:t>numerosa,</w:t>
      </w:r>
      <w:r>
        <w:rPr>
          <w:color w:val="231F20"/>
          <w:spacing w:val="8"/>
          <w:w w:val="105"/>
          <w:sz w:val="18"/>
        </w:rPr>
        <w:t xml:space="preserve"> </w:t>
      </w:r>
      <w:r>
        <w:rPr>
          <w:color w:val="231F20"/>
          <w:w w:val="105"/>
          <w:sz w:val="18"/>
        </w:rPr>
        <w:t>com</w:t>
      </w:r>
      <w:r>
        <w:rPr>
          <w:color w:val="231F20"/>
          <w:spacing w:val="8"/>
          <w:w w:val="105"/>
          <w:sz w:val="18"/>
        </w:rPr>
        <w:t xml:space="preserve"> </w:t>
      </w:r>
      <w:r>
        <w:rPr>
          <w:color w:val="231F20"/>
          <w:w w:val="105"/>
          <w:sz w:val="18"/>
        </w:rPr>
        <w:t>caráter</w:t>
      </w:r>
      <w:r>
        <w:rPr>
          <w:color w:val="231F20"/>
          <w:spacing w:val="8"/>
          <w:w w:val="105"/>
          <w:sz w:val="18"/>
        </w:rPr>
        <w:t xml:space="preserve"> </w:t>
      </w:r>
      <w:r>
        <w:rPr>
          <w:color w:val="231F20"/>
          <w:w w:val="105"/>
          <w:sz w:val="18"/>
        </w:rPr>
        <w:t>estacionário;</w:t>
      </w:r>
      <w:r>
        <w:rPr>
          <w:color w:val="231F20"/>
          <w:spacing w:val="8"/>
          <w:w w:val="105"/>
          <w:sz w:val="18"/>
        </w:rPr>
        <w:t xml:space="preserve"> </w:t>
      </w:r>
      <w:r>
        <w:rPr>
          <w:color w:val="231F20"/>
          <w:spacing w:val="-5"/>
          <w:w w:val="105"/>
          <w:sz w:val="18"/>
        </w:rPr>
        <w:t>ou</w:t>
      </w:r>
    </w:p>
    <w:p w14:paraId="1A180046" w14:textId="77777777" w:rsidR="00711073" w:rsidRDefault="00000000">
      <w:pPr>
        <w:pStyle w:val="ListParagraph"/>
        <w:numPr>
          <w:ilvl w:val="1"/>
          <w:numId w:val="313"/>
        </w:numPr>
        <w:tabs>
          <w:tab w:val="left" w:pos="411"/>
        </w:tabs>
        <w:spacing w:before="53"/>
        <w:jc w:val="both"/>
        <w:rPr>
          <w:sz w:val="18"/>
        </w:rPr>
      </w:pPr>
      <w:r>
        <w:rPr>
          <w:color w:val="231F20"/>
          <w:w w:val="105"/>
          <w:sz w:val="18"/>
        </w:rPr>
        <w:t>não</w:t>
      </w:r>
      <w:r>
        <w:rPr>
          <w:color w:val="231F20"/>
          <w:spacing w:val="2"/>
          <w:w w:val="105"/>
          <w:sz w:val="18"/>
        </w:rPr>
        <w:t xml:space="preserve"> </w:t>
      </w:r>
      <w:r>
        <w:rPr>
          <w:color w:val="231F20"/>
          <w:w w:val="105"/>
          <w:sz w:val="18"/>
        </w:rPr>
        <w:t>cultivem</w:t>
      </w:r>
      <w:r>
        <w:rPr>
          <w:color w:val="231F20"/>
          <w:spacing w:val="2"/>
          <w:w w:val="105"/>
          <w:sz w:val="18"/>
        </w:rPr>
        <w:t xml:space="preserve"> </w:t>
      </w:r>
      <w:r>
        <w:rPr>
          <w:color w:val="231F20"/>
          <w:w w:val="105"/>
          <w:sz w:val="18"/>
        </w:rPr>
        <w:t>suas</w:t>
      </w:r>
      <w:r>
        <w:rPr>
          <w:color w:val="231F20"/>
          <w:spacing w:val="3"/>
          <w:w w:val="105"/>
          <w:sz w:val="18"/>
        </w:rPr>
        <w:t xml:space="preserve"> </w:t>
      </w:r>
      <w:r>
        <w:rPr>
          <w:color w:val="231F20"/>
          <w:w w:val="105"/>
          <w:sz w:val="18"/>
        </w:rPr>
        <w:t>terras</w:t>
      </w:r>
      <w:r>
        <w:rPr>
          <w:color w:val="231F20"/>
          <w:spacing w:val="2"/>
          <w:w w:val="105"/>
          <w:sz w:val="18"/>
        </w:rPr>
        <w:t xml:space="preserve"> </w:t>
      </w:r>
      <w:r>
        <w:rPr>
          <w:color w:val="231F20"/>
          <w:w w:val="105"/>
          <w:sz w:val="18"/>
        </w:rPr>
        <w:t>por</w:t>
      </w:r>
      <w:r>
        <w:rPr>
          <w:color w:val="231F20"/>
          <w:spacing w:val="3"/>
          <w:w w:val="105"/>
          <w:sz w:val="18"/>
        </w:rPr>
        <w:t xml:space="preserve"> </w:t>
      </w:r>
      <w:r>
        <w:rPr>
          <w:color w:val="231F20"/>
          <w:w w:val="105"/>
          <w:sz w:val="18"/>
        </w:rPr>
        <w:t>meio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parceiros</w:t>
      </w:r>
      <w:r>
        <w:rPr>
          <w:color w:val="231F20"/>
          <w:spacing w:val="3"/>
          <w:w w:val="105"/>
          <w:sz w:val="18"/>
        </w:rPr>
        <w:t xml:space="preserve"> </w:t>
      </w:r>
      <w:r>
        <w:rPr>
          <w:color w:val="231F20"/>
          <w:w w:val="105"/>
          <w:sz w:val="18"/>
        </w:rPr>
        <w:t>ou</w:t>
      </w:r>
      <w:r>
        <w:rPr>
          <w:color w:val="231F20"/>
          <w:spacing w:val="2"/>
          <w:w w:val="105"/>
          <w:sz w:val="18"/>
        </w:rPr>
        <w:t xml:space="preserve"> </w:t>
      </w:r>
      <w:r>
        <w:rPr>
          <w:color w:val="231F20"/>
          <w:spacing w:val="-2"/>
          <w:w w:val="105"/>
          <w:sz w:val="18"/>
        </w:rPr>
        <w:t>arrendatários.</w:t>
      </w:r>
    </w:p>
    <w:p w14:paraId="25CF4F54" w14:textId="77777777" w:rsidR="00711073" w:rsidRDefault="00000000">
      <w:pPr>
        <w:pStyle w:val="BodyText"/>
        <w:spacing w:before="167" w:line="302" w:lineRule="auto"/>
        <w:ind w:right="117"/>
      </w:pPr>
      <w:r>
        <w:rPr>
          <w:color w:val="231F20"/>
          <w:w w:val="105"/>
        </w:rPr>
        <w:t>Art.</w:t>
      </w:r>
      <w:r>
        <w:rPr>
          <w:color w:val="231F20"/>
          <w:spacing w:val="-12"/>
          <w:w w:val="105"/>
        </w:rPr>
        <w:t xml:space="preserve"> </w:t>
      </w:r>
      <w:r>
        <w:rPr>
          <w:color w:val="231F20"/>
          <w:w w:val="105"/>
        </w:rPr>
        <w:t>3º</w:t>
      </w:r>
      <w:r>
        <w:rPr>
          <w:color w:val="231F20"/>
          <w:spacing w:val="-5"/>
          <w:w w:val="105"/>
        </w:rPr>
        <w:t xml:space="preserve"> </w:t>
      </w:r>
      <w:r>
        <w:rPr>
          <w:color w:val="231F20"/>
          <w:w w:val="105"/>
        </w:rPr>
        <w:t>1.</w:t>
      </w:r>
      <w:r>
        <w:rPr>
          <w:color w:val="231F20"/>
          <w:spacing w:val="-11"/>
          <w:w w:val="105"/>
        </w:rPr>
        <w:t xml:space="preserve"> </w:t>
      </w:r>
      <w:r>
        <w:rPr>
          <w:color w:val="231F20"/>
          <w:w w:val="105"/>
        </w:rPr>
        <w:t>Todas as categorias de trabalhadores rurais querem se trate de assalariados ou de pessoas que trabalhem por conta própria, têm direito de constituir, sem prévia autorização, as organizações que estimem convenientes, assim como o direito de a elas se afiliarem, com a única condição de observar os estatutos das mesmas.</w:t>
      </w:r>
    </w:p>
    <w:p w14:paraId="1D231173" w14:textId="77777777" w:rsidR="00711073" w:rsidRDefault="00000000">
      <w:pPr>
        <w:pStyle w:val="ListParagraph"/>
        <w:numPr>
          <w:ilvl w:val="0"/>
          <w:numId w:val="312"/>
        </w:numPr>
        <w:tabs>
          <w:tab w:val="left" w:pos="433"/>
        </w:tabs>
        <w:spacing w:before="106" w:line="302" w:lineRule="auto"/>
        <w:ind w:right="118" w:firstLine="0"/>
        <w:jc w:val="both"/>
        <w:rPr>
          <w:sz w:val="18"/>
        </w:rPr>
      </w:pPr>
      <w:r>
        <w:rPr>
          <w:color w:val="231F20"/>
          <w:w w:val="105"/>
          <w:sz w:val="18"/>
        </w:rPr>
        <w:t>Os princípios da liberdade sindical deverão ser plenamente respeitados; as organizações de trabalhadores rurais deverão ter um caráter independente e voluntário, e permanecer livres de toda ingerência, coerção ou repressão.</w:t>
      </w:r>
    </w:p>
    <w:p w14:paraId="65612AA3" w14:textId="77777777" w:rsidR="00711073" w:rsidRDefault="00000000">
      <w:pPr>
        <w:pStyle w:val="ListParagraph"/>
        <w:numPr>
          <w:ilvl w:val="0"/>
          <w:numId w:val="312"/>
        </w:numPr>
        <w:tabs>
          <w:tab w:val="left" w:pos="398"/>
        </w:tabs>
        <w:spacing w:before="107" w:line="302" w:lineRule="auto"/>
        <w:ind w:right="117" w:firstLine="0"/>
        <w:jc w:val="both"/>
        <w:rPr>
          <w:sz w:val="18"/>
        </w:rPr>
      </w:pPr>
      <w:r>
        <w:rPr>
          <w:color w:val="231F20"/>
          <w:w w:val="105"/>
          <w:sz w:val="18"/>
        </w:rPr>
        <w:t>A aquisição da personalidade jurídica pelas organizações de trabalhadores rurais não estará sujeita</w:t>
      </w:r>
      <w:r>
        <w:rPr>
          <w:color w:val="231F20"/>
          <w:spacing w:val="40"/>
          <w:w w:val="105"/>
          <w:sz w:val="18"/>
        </w:rPr>
        <w:t xml:space="preserve"> </w:t>
      </w:r>
      <w:r>
        <w:rPr>
          <w:color w:val="231F20"/>
          <w:w w:val="105"/>
          <w:sz w:val="18"/>
        </w:rPr>
        <w:t>a condições cuja natureza limite à aplicação das disposições dos parágrafos 1 e 2 do presente artigo.</w:t>
      </w:r>
    </w:p>
    <w:p w14:paraId="5BADA274" w14:textId="77777777" w:rsidR="00711073" w:rsidRDefault="00000000">
      <w:pPr>
        <w:pStyle w:val="ListParagraph"/>
        <w:numPr>
          <w:ilvl w:val="0"/>
          <w:numId w:val="312"/>
        </w:numPr>
        <w:tabs>
          <w:tab w:val="left" w:pos="408"/>
        </w:tabs>
        <w:spacing w:before="107" w:line="302" w:lineRule="auto"/>
        <w:ind w:right="116" w:firstLine="0"/>
        <w:jc w:val="both"/>
        <w:rPr>
          <w:sz w:val="18"/>
        </w:rPr>
      </w:pPr>
      <w:r>
        <w:rPr>
          <w:color w:val="231F20"/>
          <w:w w:val="105"/>
          <w:sz w:val="18"/>
        </w:rPr>
        <w:t>Ao exercer os direitos que se lhes reconhecem no presente artigo, os trabalhadores rurais e suas respectivas</w:t>
      </w:r>
      <w:r>
        <w:rPr>
          <w:color w:val="231F20"/>
          <w:spacing w:val="-6"/>
          <w:w w:val="105"/>
          <w:sz w:val="18"/>
        </w:rPr>
        <w:t xml:space="preserve"> </w:t>
      </w:r>
      <w:r>
        <w:rPr>
          <w:color w:val="231F20"/>
          <w:w w:val="105"/>
          <w:sz w:val="18"/>
        </w:rPr>
        <w:t>organizações</w:t>
      </w:r>
      <w:r>
        <w:rPr>
          <w:color w:val="231F20"/>
          <w:spacing w:val="-6"/>
          <w:w w:val="105"/>
          <w:sz w:val="18"/>
        </w:rPr>
        <w:t xml:space="preserve"> </w:t>
      </w:r>
      <w:r>
        <w:rPr>
          <w:color w:val="231F20"/>
          <w:w w:val="105"/>
          <w:sz w:val="18"/>
        </w:rPr>
        <w:t>devem,</w:t>
      </w:r>
      <w:r>
        <w:rPr>
          <w:color w:val="231F20"/>
          <w:spacing w:val="-6"/>
          <w:w w:val="105"/>
          <w:sz w:val="18"/>
        </w:rPr>
        <w:t xml:space="preserve"> </w:t>
      </w:r>
      <w:r>
        <w:rPr>
          <w:color w:val="231F20"/>
          <w:w w:val="105"/>
          <w:sz w:val="18"/>
        </w:rPr>
        <w:t>bem</w:t>
      </w:r>
      <w:r>
        <w:rPr>
          <w:color w:val="231F20"/>
          <w:spacing w:val="-6"/>
          <w:w w:val="105"/>
          <w:sz w:val="18"/>
        </w:rPr>
        <w:t xml:space="preserve"> </w:t>
      </w:r>
      <w:r>
        <w:rPr>
          <w:color w:val="231F20"/>
          <w:w w:val="105"/>
          <w:sz w:val="18"/>
        </w:rPr>
        <w:t>como</w:t>
      </w:r>
      <w:r>
        <w:rPr>
          <w:color w:val="231F20"/>
          <w:spacing w:val="-6"/>
          <w:w w:val="105"/>
          <w:sz w:val="18"/>
        </w:rPr>
        <w:t xml:space="preserve"> </w:t>
      </w:r>
      <w:r>
        <w:rPr>
          <w:color w:val="231F20"/>
          <w:w w:val="105"/>
          <w:sz w:val="18"/>
        </w:rPr>
        <w:t>as</w:t>
      </w:r>
      <w:r>
        <w:rPr>
          <w:color w:val="231F20"/>
          <w:spacing w:val="-6"/>
          <w:w w:val="105"/>
          <w:sz w:val="18"/>
        </w:rPr>
        <w:t xml:space="preserve"> </w:t>
      </w:r>
      <w:r>
        <w:rPr>
          <w:color w:val="231F20"/>
          <w:w w:val="105"/>
          <w:sz w:val="18"/>
        </w:rPr>
        <w:t>demais</w:t>
      </w:r>
      <w:r>
        <w:rPr>
          <w:color w:val="231F20"/>
          <w:spacing w:val="-6"/>
          <w:w w:val="105"/>
          <w:sz w:val="18"/>
        </w:rPr>
        <w:t xml:space="preserve"> </w:t>
      </w:r>
      <w:r>
        <w:rPr>
          <w:color w:val="231F20"/>
          <w:w w:val="105"/>
          <w:sz w:val="18"/>
        </w:rPr>
        <w:t>pessoas</w:t>
      </w:r>
      <w:r>
        <w:rPr>
          <w:color w:val="231F20"/>
          <w:spacing w:val="-6"/>
          <w:w w:val="105"/>
          <w:sz w:val="18"/>
        </w:rPr>
        <w:t xml:space="preserve"> </w:t>
      </w:r>
      <w:r>
        <w:rPr>
          <w:color w:val="231F20"/>
          <w:w w:val="105"/>
          <w:sz w:val="18"/>
        </w:rPr>
        <w:t>ou</w:t>
      </w:r>
      <w:r>
        <w:rPr>
          <w:color w:val="231F20"/>
          <w:spacing w:val="-6"/>
          <w:w w:val="105"/>
          <w:sz w:val="18"/>
        </w:rPr>
        <w:t xml:space="preserve"> </w:t>
      </w:r>
      <w:r>
        <w:rPr>
          <w:color w:val="231F20"/>
          <w:w w:val="105"/>
          <w:sz w:val="18"/>
        </w:rPr>
        <w:t>coletividades</w:t>
      </w:r>
      <w:r>
        <w:rPr>
          <w:color w:val="231F20"/>
          <w:spacing w:val="-6"/>
          <w:w w:val="105"/>
          <w:sz w:val="18"/>
        </w:rPr>
        <w:t xml:space="preserve"> </w:t>
      </w:r>
      <w:r>
        <w:rPr>
          <w:color w:val="231F20"/>
          <w:w w:val="105"/>
          <w:sz w:val="18"/>
        </w:rPr>
        <w:t>organizadas,</w:t>
      </w:r>
      <w:r>
        <w:rPr>
          <w:color w:val="231F20"/>
          <w:spacing w:val="-6"/>
          <w:w w:val="105"/>
          <w:sz w:val="18"/>
        </w:rPr>
        <w:t xml:space="preserve"> </w:t>
      </w:r>
      <w:r>
        <w:rPr>
          <w:color w:val="231F20"/>
          <w:w w:val="105"/>
          <w:sz w:val="18"/>
        </w:rPr>
        <w:t>respeitar a legalidade.</w:t>
      </w:r>
    </w:p>
    <w:p w14:paraId="2F3E23EB" w14:textId="77777777" w:rsidR="00711073" w:rsidRDefault="00000000">
      <w:pPr>
        <w:pStyle w:val="ListParagraph"/>
        <w:numPr>
          <w:ilvl w:val="0"/>
          <w:numId w:val="312"/>
        </w:numPr>
        <w:tabs>
          <w:tab w:val="left" w:pos="394"/>
        </w:tabs>
        <w:spacing w:before="107" w:line="302" w:lineRule="auto"/>
        <w:ind w:right="117" w:firstLine="0"/>
        <w:jc w:val="both"/>
        <w:rPr>
          <w:sz w:val="18"/>
        </w:rPr>
      </w:pPr>
      <w:r>
        <w:rPr>
          <w:color w:val="231F20"/>
          <w:w w:val="105"/>
          <w:sz w:val="18"/>
        </w:rPr>
        <w:t>A legislação nacional não desconsiderará nem será aplicada de forma a desconsiderar as garantias previstas no presente artigo.</w:t>
      </w:r>
    </w:p>
    <w:p w14:paraId="7DF4B7CC" w14:textId="77777777" w:rsidR="00711073" w:rsidRDefault="00000000">
      <w:pPr>
        <w:pStyle w:val="BodyText"/>
        <w:spacing w:before="107" w:line="302" w:lineRule="auto"/>
        <w:ind w:right="115"/>
      </w:pPr>
      <w:r>
        <w:rPr>
          <w:color w:val="231F20"/>
          <w:w w:val="105"/>
        </w:rPr>
        <w:t>Art.</w:t>
      </w:r>
      <w:r>
        <w:rPr>
          <w:color w:val="231F20"/>
          <w:spacing w:val="-14"/>
          <w:w w:val="105"/>
        </w:rPr>
        <w:t xml:space="preserve"> </w:t>
      </w:r>
      <w:r>
        <w:rPr>
          <w:color w:val="231F20"/>
          <w:w w:val="105"/>
        </w:rPr>
        <w:t>4º Um dos objetivos da política nacional de desenvolvimento rural deverá ser facilitar o estabelecimento</w:t>
      </w:r>
      <w:r>
        <w:rPr>
          <w:color w:val="231F20"/>
          <w:spacing w:val="40"/>
          <w:w w:val="105"/>
        </w:rPr>
        <w:t xml:space="preserve"> </w:t>
      </w:r>
      <w:r>
        <w:rPr>
          <w:color w:val="231F20"/>
          <w:w w:val="105"/>
        </w:rPr>
        <w:t>e</w:t>
      </w:r>
      <w:r>
        <w:rPr>
          <w:color w:val="231F20"/>
          <w:spacing w:val="40"/>
          <w:w w:val="105"/>
        </w:rPr>
        <w:t xml:space="preserve"> </w:t>
      </w:r>
      <w:r>
        <w:rPr>
          <w:color w:val="231F20"/>
          <w:w w:val="105"/>
        </w:rPr>
        <w:t>a</w:t>
      </w:r>
      <w:r>
        <w:rPr>
          <w:color w:val="231F20"/>
          <w:spacing w:val="40"/>
          <w:w w:val="105"/>
        </w:rPr>
        <w:t xml:space="preserve"> </w:t>
      </w:r>
      <w:r>
        <w:rPr>
          <w:color w:val="231F20"/>
          <w:w w:val="105"/>
        </w:rPr>
        <w:t>expansão,</w:t>
      </w:r>
      <w:r>
        <w:rPr>
          <w:color w:val="231F20"/>
          <w:spacing w:val="40"/>
          <w:w w:val="105"/>
        </w:rPr>
        <w:t xml:space="preserve"> </w:t>
      </w:r>
      <w:r>
        <w:rPr>
          <w:color w:val="231F20"/>
          <w:w w:val="105"/>
        </w:rPr>
        <w:t>com</w:t>
      </w:r>
      <w:r>
        <w:rPr>
          <w:color w:val="231F20"/>
          <w:spacing w:val="40"/>
          <w:w w:val="105"/>
        </w:rPr>
        <w:t xml:space="preserve"> </w:t>
      </w:r>
      <w:r>
        <w:rPr>
          <w:color w:val="231F20"/>
          <w:w w:val="105"/>
        </w:rPr>
        <w:t>caráter</w:t>
      </w:r>
      <w:r>
        <w:rPr>
          <w:color w:val="231F20"/>
          <w:spacing w:val="40"/>
          <w:w w:val="105"/>
        </w:rPr>
        <w:t xml:space="preserve"> </w:t>
      </w:r>
      <w:r>
        <w:rPr>
          <w:color w:val="231F20"/>
          <w:w w:val="105"/>
        </w:rPr>
        <w:t>voluntários,</w:t>
      </w:r>
      <w:r>
        <w:rPr>
          <w:color w:val="231F20"/>
          <w:spacing w:val="40"/>
          <w:w w:val="105"/>
        </w:rPr>
        <w:t xml:space="preserve"> </w:t>
      </w:r>
      <w:r>
        <w:rPr>
          <w:color w:val="231F20"/>
          <w:w w:val="105"/>
        </w:rPr>
        <w:t>de</w:t>
      </w:r>
      <w:r>
        <w:rPr>
          <w:color w:val="231F20"/>
          <w:spacing w:val="40"/>
          <w:w w:val="105"/>
        </w:rPr>
        <w:t xml:space="preserve"> </w:t>
      </w:r>
      <w:r>
        <w:rPr>
          <w:color w:val="231F20"/>
          <w:w w:val="105"/>
        </w:rPr>
        <w:t>organizações</w:t>
      </w:r>
      <w:r>
        <w:rPr>
          <w:color w:val="231F20"/>
          <w:spacing w:val="40"/>
          <w:w w:val="105"/>
        </w:rPr>
        <w:t xml:space="preserve"> </w:t>
      </w:r>
      <w:r>
        <w:rPr>
          <w:color w:val="231F20"/>
          <w:w w:val="105"/>
        </w:rPr>
        <w:t>de</w:t>
      </w:r>
      <w:r>
        <w:rPr>
          <w:color w:val="231F20"/>
          <w:spacing w:val="40"/>
          <w:w w:val="105"/>
        </w:rPr>
        <w:t xml:space="preserve"> </w:t>
      </w:r>
      <w:r>
        <w:rPr>
          <w:color w:val="231F20"/>
          <w:w w:val="105"/>
        </w:rPr>
        <w:t>trabalhadores</w:t>
      </w:r>
      <w:r>
        <w:rPr>
          <w:color w:val="231F20"/>
          <w:spacing w:val="40"/>
          <w:w w:val="105"/>
        </w:rPr>
        <w:t xml:space="preserve"> </w:t>
      </w:r>
      <w:r>
        <w:rPr>
          <w:color w:val="231F20"/>
          <w:w w:val="105"/>
        </w:rPr>
        <w:t>rurais fortes e independentes, como meio eficaz de assegurar a participação destes trabalhadores, sem discriminação conforme previsto na Convenção sobre discriminação (emprego e ocupação), de 1958, no desenvolvimento econômico e social e nos benefícios que dele derivem.</w:t>
      </w:r>
    </w:p>
    <w:p w14:paraId="303C0D9D" w14:textId="77777777" w:rsidR="00711073" w:rsidRDefault="00000000">
      <w:pPr>
        <w:pStyle w:val="BodyText"/>
        <w:spacing w:before="105" w:line="302" w:lineRule="auto"/>
        <w:ind w:right="115"/>
      </w:pPr>
      <w:r>
        <w:rPr>
          <w:color w:val="231F20"/>
          <w:w w:val="105"/>
        </w:rPr>
        <w:t>Art.</w:t>
      </w:r>
      <w:r>
        <w:rPr>
          <w:color w:val="231F20"/>
          <w:spacing w:val="-14"/>
          <w:w w:val="105"/>
        </w:rPr>
        <w:t xml:space="preserve"> </w:t>
      </w:r>
      <w:r>
        <w:rPr>
          <w:color w:val="231F20"/>
          <w:w w:val="105"/>
        </w:rPr>
        <w:t>5º 1. Para permitir que as organizações de trabalhadores rurais desempenhem um papel no desenvolvimento</w:t>
      </w:r>
      <w:r>
        <w:rPr>
          <w:color w:val="231F20"/>
          <w:spacing w:val="40"/>
          <w:w w:val="105"/>
        </w:rPr>
        <w:t xml:space="preserve"> </w:t>
      </w:r>
      <w:r>
        <w:rPr>
          <w:color w:val="231F20"/>
          <w:w w:val="105"/>
        </w:rPr>
        <w:t>econômico</w:t>
      </w:r>
      <w:r>
        <w:rPr>
          <w:color w:val="231F20"/>
          <w:spacing w:val="40"/>
          <w:w w:val="105"/>
        </w:rPr>
        <w:t xml:space="preserve"> </w:t>
      </w:r>
      <w:r>
        <w:rPr>
          <w:color w:val="231F20"/>
          <w:w w:val="105"/>
        </w:rPr>
        <w:t>e</w:t>
      </w:r>
      <w:r>
        <w:rPr>
          <w:color w:val="231F20"/>
          <w:spacing w:val="40"/>
          <w:w w:val="105"/>
        </w:rPr>
        <w:t xml:space="preserve"> </w:t>
      </w:r>
      <w:r>
        <w:rPr>
          <w:color w:val="231F20"/>
          <w:w w:val="105"/>
        </w:rPr>
        <w:t>social,</w:t>
      </w:r>
      <w:r>
        <w:rPr>
          <w:color w:val="231F20"/>
          <w:spacing w:val="40"/>
          <w:w w:val="105"/>
        </w:rPr>
        <w:t xml:space="preserve"> </w:t>
      </w:r>
      <w:r>
        <w:rPr>
          <w:color w:val="231F20"/>
          <w:w w:val="105"/>
        </w:rPr>
        <w:t>todo</w:t>
      </w:r>
      <w:r>
        <w:rPr>
          <w:color w:val="231F20"/>
          <w:spacing w:val="40"/>
          <w:w w:val="105"/>
        </w:rPr>
        <w:t xml:space="preserve"> </w:t>
      </w:r>
      <w:r>
        <w:rPr>
          <w:color w:val="231F20"/>
          <w:w w:val="105"/>
        </w:rPr>
        <w:t>Estado-Membro</w:t>
      </w:r>
      <w:r>
        <w:rPr>
          <w:color w:val="231F20"/>
          <w:spacing w:val="40"/>
          <w:w w:val="105"/>
        </w:rPr>
        <w:t xml:space="preserve"> </w:t>
      </w:r>
      <w:r>
        <w:rPr>
          <w:color w:val="231F20"/>
          <w:w w:val="105"/>
        </w:rPr>
        <w:t>que</w:t>
      </w:r>
      <w:r>
        <w:rPr>
          <w:color w:val="231F20"/>
          <w:spacing w:val="40"/>
          <w:w w:val="105"/>
        </w:rPr>
        <w:t xml:space="preserve"> </w:t>
      </w:r>
      <w:r>
        <w:rPr>
          <w:color w:val="231F20"/>
          <w:w w:val="105"/>
        </w:rPr>
        <w:t>ratifique</w:t>
      </w:r>
      <w:r>
        <w:rPr>
          <w:color w:val="231F20"/>
          <w:spacing w:val="40"/>
          <w:w w:val="105"/>
        </w:rPr>
        <w:t xml:space="preserve"> </w:t>
      </w:r>
      <w:r>
        <w:rPr>
          <w:color w:val="231F20"/>
          <w:w w:val="105"/>
        </w:rPr>
        <w:t>esta</w:t>
      </w:r>
      <w:r>
        <w:rPr>
          <w:color w:val="231F20"/>
          <w:spacing w:val="40"/>
          <w:w w:val="105"/>
        </w:rPr>
        <w:t xml:space="preserve"> </w:t>
      </w:r>
      <w:r>
        <w:rPr>
          <w:color w:val="231F20"/>
          <w:w w:val="105"/>
        </w:rPr>
        <w:t>Convenção</w:t>
      </w:r>
      <w:r>
        <w:rPr>
          <w:color w:val="231F20"/>
          <w:spacing w:val="40"/>
          <w:w w:val="105"/>
        </w:rPr>
        <w:t xml:space="preserve"> </w:t>
      </w:r>
      <w:r>
        <w:rPr>
          <w:color w:val="231F20"/>
          <w:w w:val="105"/>
        </w:rPr>
        <w:t>deverá adotar</w:t>
      </w:r>
      <w:r>
        <w:rPr>
          <w:color w:val="231F20"/>
          <w:spacing w:val="-4"/>
          <w:w w:val="105"/>
        </w:rPr>
        <w:t xml:space="preserve"> </w:t>
      </w:r>
      <w:r>
        <w:rPr>
          <w:color w:val="231F20"/>
          <w:w w:val="105"/>
        </w:rPr>
        <w:t>e</w:t>
      </w:r>
      <w:r>
        <w:rPr>
          <w:color w:val="231F20"/>
          <w:spacing w:val="-4"/>
          <w:w w:val="105"/>
        </w:rPr>
        <w:t xml:space="preserve"> </w:t>
      </w:r>
      <w:r>
        <w:rPr>
          <w:color w:val="231F20"/>
          <w:w w:val="105"/>
        </w:rPr>
        <w:t>pôr</w:t>
      </w:r>
      <w:r>
        <w:rPr>
          <w:color w:val="231F20"/>
          <w:spacing w:val="-4"/>
          <w:w w:val="105"/>
        </w:rPr>
        <w:t xml:space="preserve"> </w:t>
      </w:r>
      <w:r>
        <w:rPr>
          <w:color w:val="231F20"/>
          <w:w w:val="105"/>
        </w:rPr>
        <w:t>em</w:t>
      </w:r>
      <w:r>
        <w:rPr>
          <w:color w:val="231F20"/>
          <w:spacing w:val="-4"/>
          <w:w w:val="105"/>
        </w:rPr>
        <w:t xml:space="preserve"> </w:t>
      </w:r>
      <w:r>
        <w:rPr>
          <w:color w:val="231F20"/>
          <w:w w:val="105"/>
        </w:rPr>
        <w:t>prática</w:t>
      </w:r>
      <w:r>
        <w:rPr>
          <w:color w:val="231F20"/>
          <w:spacing w:val="-4"/>
          <w:w w:val="105"/>
        </w:rPr>
        <w:t xml:space="preserve"> </w:t>
      </w:r>
      <w:r>
        <w:rPr>
          <w:color w:val="231F20"/>
          <w:w w:val="105"/>
        </w:rPr>
        <w:t>uma</w:t>
      </w:r>
      <w:r>
        <w:rPr>
          <w:color w:val="231F20"/>
          <w:spacing w:val="-4"/>
          <w:w w:val="105"/>
        </w:rPr>
        <w:t xml:space="preserve"> </w:t>
      </w:r>
      <w:r>
        <w:rPr>
          <w:color w:val="231F20"/>
          <w:w w:val="105"/>
        </w:rPr>
        <w:t>política</w:t>
      </w:r>
      <w:r>
        <w:rPr>
          <w:color w:val="231F20"/>
          <w:spacing w:val="-4"/>
          <w:w w:val="105"/>
        </w:rPr>
        <w:t xml:space="preserve"> </w:t>
      </w:r>
      <w:r>
        <w:rPr>
          <w:color w:val="231F20"/>
          <w:w w:val="105"/>
        </w:rPr>
        <w:t>de</w:t>
      </w:r>
      <w:r>
        <w:rPr>
          <w:color w:val="231F20"/>
          <w:spacing w:val="-4"/>
          <w:w w:val="105"/>
        </w:rPr>
        <w:t xml:space="preserve"> </w:t>
      </w:r>
      <w:r>
        <w:rPr>
          <w:color w:val="231F20"/>
          <w:w w:val="105"/>
        </w:rPr>
        <w:t>promoção</w:t>
      </w:r>
      <w:r>
        <w:rPr>
          <w:color w:val="231F20"/>
          <w:spacing w:val="-4"/>
          <w:w w:val="105"/>
        </w:rPr>
        <w:t xml:space="preserve"> </w:t>
      </w:r>
      <w:r>
        <w:rPr>
          <w:color w:val="231F20"/>
          <w:w w:val="105"/>
        </w:rPr>
        <w:t>destas</w:t>
      </w:r>
      <w:r>
        <w:rPr>
          <w:color w:val="231F20"/>
          <w:spacing w:val="-4"/>
          <w:w w:val="105"/>
        </w:rPr>
        <w:t xml:space="preserve"> </w:t>
      </w:r>
      <w:r>
        <w:rPr>
          <w:color w:val="231F20"/>
          <w:w w:val="105"/>
        </w:rPr>
        <w:t>organizações,</w:t>
      </w:r>
      <w:r>
        <w:rPr>
          <w:color w:val="231F20"/>
          <w:spacing w:val="-4"/>
          <w:w w:val="105"/>
        </w:rPr>
        <w:t xml:space="preserve"> </w:t>
      </w:r>
      <w:r>
        <w:rPr>
          <w:color w:val="231F20"/>
          <w:w w:val="105"/>
        </w:rPr>
        <w:t>sobretudo</w:t>
      </w:r>
      <w:r>
        <w:rPr>
          <w:color w:val="231F20"/>
          <w:spacing w:val="-4"/>
          <w:w w:val="105"/>
        </w:rPr>
        <w:t xml:space="preserve"> </w:t>
      </w:r>
      <w:r>
        <w:rPr>
          <w:color w:val="231F20"/>
          <w:w w:val="105"/>
        </w:rPr>
        <w:t>com</w:t>
      </w:r>
      <w:r>
        <w:rPr>
          <w:color w:val="231F20"/>
          <w:spacing w:val="-4"/>
          <w:w w:val="105"/>
        </w:rPr>
        <w:t xml:space="preserve"> </w:t>
      </w:r>
      <w:r>
        <w:rPr>
          <w:color w:val="231F20"/>
          <w:w w:val="105"/>
        </w:rPr>
        <w:t>vistas</w:t>
      </w:r>
      <w:r>
        <w:rPr>
          <w:color w:val="231F20"/>
          <w:spacing w:val="-4"/>
          <w:w w:val="105"/>
        </w:rPr>
        <w:t xml:space="preserve"> </w:t>
      </w:r>
      <w:r>
        <w:rPr>
          <w:color w:val="231F20"/>
          <w:w w:val="105"/>
        </w:rPr>
        <w:t>a</w:t>
      </w:r>
      <w:r>
        <w:rPr>
          <w:color w:val="231F20"/>
          <w:spacing w:val="-4"/>
          <w:w w:val="105"/>
        </w:rPr>
        <w:t xml:space="preserve"> </w:t>
      </w:r>
      <w:r>
        <w:rPr>
          <w:color w:val="231F20"/>
          <w:w w:val="105"/>
        </w:rPr>
        <w:t>eliminar os obstáculos que se opõem à sua criação e desenvolvimento e ao desempenho de suas atividades legítimas, assim como aquelas discriminações de natureza legislativa e administrativa de que as organizações de trabalhadores rurais e seus afiliados possam ser objeto.</w:t>
      </w:r>
    </w:p>
    <w:p w14:paraId="0AE3074C" w14:textId="77777777" w:rsidR="00711073" w:rsidRDefault="00000000">
      <w:pPr>
        <w:pStyle w:val="BodyText"/>
        <w:spacing w:before="106" w:line="302" w:lineRule="auto"/>
        <w:ind w:right="114"/>
      </w:pPr>
      <w:r>
        <w:rPr>
          <w:color w:val="231F20"/>
          <w:w w:val="105"/>
        </w:rPr>
        <w:t>2.</w:t>
      </w:r>
      <w:r>
        <w:rPr>
          <w:color w:val="231F20"/>
          <w:spacing w:val="-14"/>
          <w:w w:val="105"/>
        </w:rPr>
        <w:t xml:space="preserve"> </w:t>
      </w:r>
      <w:r>
        <w:rPr>
          <w:color w:val="231F20"/>
          <w:w w:val="105"/>
        </w:rPr>
        <w:t>Todo</w:t>
      </w:r>
      <w:r>
        <w:rPr>
          <w:color w:val="231F20"/>
          <w:spacing w:val="-4"/>
          <w:w w:val="105"/>
        </w:rPr>
        <w:t xml:space="preserve"> </w:t>
      </w:r>
      <w:r>
        <w:rPr>
          <w:color w:val="231F20"/>
          <w:w w:val="105"/>
        </w:rPr>
        <w:t>Estado-Membro que ratifique esta Convenção deverá garantir que a legislação nacional, dadas as circunstâncias especiais do setor rural, não obstruirá o estabelecimento e o desenvolvimento das organizações de trabalhadores rurais.</w:t>
      </w:r>
    </w:p>
    <w:p w14:paraId="429B981F" w14:textId="77777777" w:rsidR="00711073" w:rsidRDefault="00000000">
      <w:pPr>
        <w:pStyle w:val="BodyText"/>
        <w:spacing w:before="107" w:line="302" w:lineRule="auto"/>
        <w:ind w:right="116"/>
      </w:pPr>
      <w:r>
        <w:rPr>
          <w:color w:val="231F20"/>
          <w:w w:val="105"/>
        </w:rPr>
        <w:t>Art.</w:t>
      </w:r>
      <w:r>
        <w:rPr>
          <w:color w:val="231F20"/>
          <w:spacing w:val="-12"/>
          <w:w w:val="105"/>
        </w:rPr>
        <w:t xml:space="preserve"> </w:t>
      </w:r>
      <w:r>
        <w:rPr>
          <w:color w:val="231F20"/>
          <w:w w:val="105"/>
        </w:rPr>
        <w:t>6º</w:t>
      </w:r>
      <w:r>
        <w:rPr>
          <w:color w:val="231F20"/>
          <w:spacing w:val="-3"/>
          <w:w w:val="105"/>
        </w:rPr>
        <w:t xml:space="preserve"> </w:t>
      </w:r>
      <w:r>
        <w:rPr>
          <w:color w:val="231F20"/>
          <w:w w:val="105"/>
        </w:rPr>
        <w:t>Deverão ser adotadas medidas para promover a maior compreensão possível da necessidade</w:t>
      </w:r>
      <w:r>
        <w:rPr>
          <w:color w:val="231F20"/>
          <w:spacing w:val="40"/>
          <w:w w:val="105"/>
        </w:rPr>
        <w:t xml:space="preserve"> </w:t>
      </w:r>
      <w:r>
        <w:rPr>
          <w:color w:val="231F20"/>
          <w:w w:val="105"/>
        </w:rPr>
        <w:t>de</w:t>
      </w:r>
      <w:r>
        <w:rPr>
          <w:color w:val="231F20"/>
          <w:spacing w:val="-2"/>
          <w:w w:val="105"/>
        </w:rPr>
        <w:t xml:space="preserve"> </w:t>
      </w:r>
      <w:r>
        <w:rPr>
          <w:color w:val="231F20"/>
          <w:w w:val="105"/>
        </w:rPr>
        <w:t>se</w:t>
      </w:r>
      <w:r>
        <w:rPr>
          <w:color w:val="231F20"/>
          <w:spacing w:val="-2"/>
          <w:w w:val="105"/>
        </w:rPr>
        <w:t xml:space="preserve"> </w:t>
      </w:r>
      <w:r>
        <w:rPr>
          <w:color w:val="231F20"/>
          <w:w w:val="105"/>
        </w:rPr>
        <w:t>estimular</w:t>
      </w:r>
      <w:r>
        <w:rPr>
          <w:color w:val="231F20"/>
          <w:spacing w:val="-2"/>
          <w:w w:val="105"/>
        </w:rPr>
        <w:t xml:space="preserve"> </w:t>
      </w:r>
      <w:r>
        <w:rPr>
          <w:color w:val="231F20"/>
          <w:w w:val="105"/>
        </w:rPr>
        <w:t>o</w:t>
      </w:r>
      <w:r>
        <w:rPr>
          <w:color w:val="231F20"/>
          <w:spacing w:val="-2"/>
          <w:w w:val="105"/>
        </w:rPr>
        <w:t xml:space="preserve"> </w:t>
      </w:r>
      <w:r>
        <w:rPr>
          <w:color w:val="231F20"/>
          <w:w w:val="105"/>
        </w:rPr>
        <w:t>desenvolvimento</w:t>
      </w:r>
      <w:r>
        <w:rPr>
          <w:color w:val="231F20"/>
          <w:spacing w:val="-2"/>
          <w:w w:val="105"/>
        </w:rPr>
        <w:t xml:space="preserve"> </w:t>
      </w:r>
      <w:r>
        <w:rPr>
          <w:color w:val="231F20"/>
          <w:w w:val="105"/>
        </w:rPr>
        <w:t>de</w:t>
      </w:r>
      <w:r>
        <w:rPr>
          <w:color w:val="231F20"/>
          <w:spacing w:val="-2"/>
          <w:w w:val="105"/>
        </w:rPr>
        <w:t xml:space="preserve"> </w:t>
      </w:r>
      <w:r>
        <w:rPr>
          <w:color w:val="231F20"/>
          <w:w w:val="105"/>
        </w:rPr>
        <w:t>organizações</w:t>
      </w:r>
      <w:r>
        <w:rPr>
          <w:color w:val="231F20"/>
          <w:spacing w:val="-2"/>
          <w:w w:val="105"/>
        </w:rPr>
        <w:t xml:space="preserve"> </w:t>
      </w:r>
      <w:r>
        <w:rPr>
          <w:color w:val="231F20"/>
          <w:w w:val="105"/>
        </w:rPr>
        <w:t>de</w:t>
      </w:r>
      <w:r>
        <w:rPr>
          <w:color w:val="231F20"/>
          <w:spacing w:val="-2"/>
          <w:w w:val="105"/>
        </w:rPr>
        <w:t xml:space="preserve"> </w:t>
      </w:r>
      <w:r>
        <w:rPr>
          <w:color w:val="231F20"/>
          <w:w w:val="105"/>
        </w:rPr>
        <w:t>trabalhadores</w:t>
      </w:r>
      <w:r>
        <w:rPr>
          <w:color w:val="231F20"/>
          <w:spacing w:val="-2"/>
          <w:w w:val="105"/>
        </w:rPr>
        <w:t xml:space="preserve"> </w:t>
      </w:r>
      <w:r>
        <w:rPr>
          <w:color w:val="231F20"/>
          <w:w w:val="105"/>
        </w:rPr>
        <w:t>rurais</w:t>
      </w:r>
      <w:r>
        <w:rPr>
          <w:color w:val="231F20"/>
          <w:spacing w:val="-2"/>
          <w:w w:val="105"/>
        </w:rPr>
        <w:t xml:space="preserve"> </w:t>
      </w:r>
      <w:r>
        <w:rPr>
          <w:color w:val="231F20"/>
          <w:w w:val="105"/>
        </w:rPr>
        <w:t>e</w:t>
      </w:r>
      <w:r>
        <w:rPr>
          <w:color w:val="231F20"/>
          <w:spacing w:val="-2"/>
          <w:w w:val="105"/>
        </w:rPr>
        <w:t xml:space="preserve"> </w:t>
      </w:r>
      <w:r>
        <w:rPr>
          <w:color w:val="231F20"/>
          <w:w w:val="105"/>
        </w:rPr>
        <w:t>da</w:t>
      </w:r>
      <w:r>
        <w:rPr>
          <w:color w:val="231F20"/>
          <w:spacing w:val="-2"/>
          <w:w w:val="105"/>
        </w:rPr>
        <w:t xml:space="preserve"> </w:t>
      </w:r>
      <w:r>
        <w:rPr>
          <w:color w:val="231F20"/>
          <w:w w:val="105"/>
        </w:rPr>
        <w:t>contribuição</w:t>
      </w:r>
      <w:r>
        <w:rPr>
          <w:color w:val="231F20"/>
          <w:spacing w:val="-2"/>
          <w:w w:val="105"/>
        </w:rPr>
        <w:t xml:space="preserve"> </w:t>
      </w:r>
      <w:r>
        <w:rPr>
          <w:color w:val="231F20"/>
          <w:w w:val="105"/>
        </w:rPr>
        <w:t>que</w:t>
      </w:r>
      <w:r>
        <w:rPr>
          <w:color w:val="231F20"/>
          <w:spacing w:val="-2"/>
          <w:w w:val="105"/>
        </w:rPr>
        <w:t xml:space="preserve"> </w:t>
      </w:r>
      <w:r>
        <w:rPr>
          <w:color w:val="231F20"/>
          <w:w w:val="105"/>
        </w:rPr>
        <w:t>estas podem aportar para melhorar as oportunidades de emprego e as condições gerais de trabalho e de</w:t>
      </w:r>
      <w:r>
        <w:rPr>
          <w:color w:val="231F20"/>
          <w:spacing w:val="80"/>
          <w:w w:val="105"/>
        </w:rPr>
        <w:t xml:space="preserve"> </w:t>
      </w:r>
      <w:r>
        <w:rPr>
          <w:color w:val="231F20"/>
          <w:w w:val="105"/>
        </w:rPr>
        <w:t>vida nas regiões rurais, bem como para incrementar a renda nacional e obter uma melhor distribuição da mesma.</w:t>
      </w:r>
    </w:p>
    <w:p w14:paraId="6627A8DD" w14:textId="77777777" w:rsidR="00711073" w:rsidRDefault="00000000">
      <w:pPr>
        <w:pStyle w:val="BodyText"/>
        <w:spacing w:before="106" w:line="302" w:lineRule="auto"/>
        <w:ind w:right="116"/>
      </w:pPr>
      <w:r>
        <w:rPr>
          <w:color w:val="231F20"/>
          <w:w w:val="105"/>
        </w:rPr>
        <w:t>Art.</w:t>
      </w:r>
      <w:r>
        <w:rPr>
          <w:color w:val="231F20"/>
          <w:spacing w:val="-10"/>
          <w:w w:val="105"/>
        </w:rPr>
        <w:t xml:space="preserve"> </w:t>
      </w:r>
      <w:r>
        <w:rPr>
          <w:color w:val="231F20"/>
          <w:w w:val="105"/>
        </w:rPr>
        <w:t>7º</w:t>
      </w:r>
      <w:r>
        <w:rPr>
          <w:color w:val="231F20"/>
          <w:spacing w:val="-13"/>
          <w:w w:val="105"/>
        </w:rPr>
        <w:t xml:space="preserve"> </w:t>
      </w:r>
      <w:r>
        <w:rPr>
          <w:color w:val="231F20"/>
          <w:w w:val="105"/>
        </w:rPr>
        <w:t>As</w:t>
      </w:r>
      <w:r>
        <w:rPr>
          <w:color w:val="231F20"/>
          <w:spacing w:val="-6"/>
          <w:w w:val="105"/>
        </w:rPr>
        <w:t xml:space="preserve"> </w:t>
      </w:r>
      <w:r>
        <w:rPr>
          <w:color w:val="231F20"/>
          <w:w w:val="105"/>
        </w:rPr>
        <w:t>ratificações</w:t>
      </w:r>
      <w:r>
        <w:rPr>
          <w:color w:val="231F20"/>
          <w:spacing w:val="-6"/>
          <w:w w:val="105"/>
        </w:rPr>
        <w:t xml:space="preserve"> </w:t>
      </w:r>
      <w:r>
        <w:rPr>
          <w:color w:val="231F20"/>
          <w:w w:val="105"/>
        </w:rPr>
        <w:t>formais</w:t>
      </w:r>
      <w:r>
        <w:rPr>
          <w:color w:val="231F20"/>
          <w:spacing w:val="-6"/>
          <w:w w:val="105"/>
        </w:rPr>
        <w:t xml:space="preserve"> </w:t>
      </w:r>
      <w:r>
        <w:rPr>
          <w:color w:val="231F20"/>
          <w:w w:val="105"/>
        </w:rPr>
        <w:t>da</w:t>
      </w:r>
      <w:r>
        <w:rPr>
          <w:color w:val="231F20"/>
          <w:spacing w:val="-6"/>
          <w:w w:val="105"/>
        </w:rPr>
        <w:t xml:space="preserve"> </w:t>
      </w:r>
      <w:r>
        <w:rPr>
          <w:color w:val="231F20"/>
          <w:w w:val="105"/>
        </w:rPr>
        <w:t>presente</w:t>
      </w:r>
      <w:r>
        <w:rPr>
          <w:color w:val="231F20"/>
          <w:spacing w:val="-7"/>
          <w:w w:val="105"/>
        </w:rPr>
        <w:t xml:space="preserve"> </w:t>
      </w:r>
      <w:r>
        <w:rPr>
          <w:color w:val="231F20"/>
          <w:w w:val="105"/>
        </w:rPr>
        <w:t>Convenção</w:t>
      </w:r>
      <w:r>
        <w:rPr>
          <w:color w:val="231F20"/>
          <w:spacing w:val="-6"/>
          <w:w w:val="105"/>
        </w:rPr>
        <w:t xml:space="preserve"> </w:t>
      </w:r>
      <w:r>
        <w:rPr>
          <w:color w:val="231F20"/>
          <w:w w:val="105"/>
        </w:rPr>
        <w:t>serão</w:t>
      </w:r>
      <w:r>
        <w:rPr>
          <w:color w:val="231F20"/>
          <w:spacing w:val="-6"/>
          <w:w w:val="105"/>
        </w:rPr>
        <w:t xml:space="preserve"> </w:t>
      </w:r>
      <w:r>
        <w:rPr>
          <w:color w:val="231F20"/>
          <w:w w:val="105"/>
        </w:rPr>
        <w:t>transmitidas</w:t>
      </w:r>
      <w:r>
        <w:rPr>
          <w:color w:val="231F20"/>
          <w:spacing w:val="-6"/>
          <w:w w:val="105"/>
        </w:rPr>
        <w:t xml:space="preserve"> </w:t>
      </w:r>
      <w:r>
        <w:rPr>
          <w:color w:val="231F20"/>
          <w:w w:val="105"/>
        </w:rPr>
        <w:t>ao</w:t>
      </w:r>
      <w:r>
        <w:rPr>
          <w:color w:val="231F20"/>
          <w:spacing w:val="-6"/>
          <w:w w:val="105"/>
        </w:rPr>
        <w:t xml:space="preserve"> </w:t>
      </w:r>
      <w:r>
        <w:rPr>
          <w:color w:val="231F20"/>
          <w:w w:val="105"/>
        </w:rPr>
        <w:t>Diretor-Geral</w:t>
      </w:r>
      <w:r>
        <w:rPr>
          <w:color w:val="231F20"/>
          <w:spacing w:val="-6"/>
          <w:w w:val="105"/>
        </w:rPr>
        <w:t xml:space="preserve"> </w:t>
      </w:r>
      <w:r>
        <w:rPr>
          <w:color w:val="231F20"/>
          <w:w w:val="105"/>
        </w:rPr>
        <w:t>da</w:t>
      </w:r>
      <w:r>
        <w:rPr>
          <w:color w:val="231F20"/>
          <w:spacing w:val="-6"/>
          <w:w w:val="105"/>
        </w:rPr>
        <w:t xml:space="preserve"> </w:t>
      </w:r>
      <w:r>
        <w:rPr>
          <w:color w:val="231F20"/>
          <w:w w:val="105"/>
        </w:rPr>
        <w:t>Repartição Internacional do Trabalho e por ele registradas.</w:t>
      </w:r>
    </w:p>
    <w:p w14:paraId="1A860AB1" w14:textId="77777777" w:rsidR="00711073" w:rsidRDefault="00000000">
      <w:pPr>
        <w:pStyle w:val="BodyText"/>
        <w:spacing w:before="107" w:line="302" w:lineRule="auto"/>
        <w:ind w:right="118"/>
      </w:pPr>
      <w:r>
        <w:rPr>
          <w:color w:val="231F20"/>
          <w:w w:val="105"/>
        </w:rPr>
        <w:t>Art.</w:t>
      </w:r>
      <w:r>
        <w:rPr>
          <w:color w:val="231F20"/>
          <w:spacing w:val="-14"/>
          <w:w w:val="105"/>
        </w:rPr>
        <w:t xml:space="preserve"> </w:t>
      </w:r>
      <w:r>
        <w:rPr>
          <w:color w:val="231F20"/>
          <w:w w:val="105"/>
        </w:rPr>
        <w:t>8º 1. A presente Convenção obrigará somente os Membros da Organização Internacional do Trabalho cujas ratificações tenham sido registradas pelo Diretor-Geral.</w:t>
      </w:r>
    </w:p>
    <w:p w14:paraId="2354EB10" w14:textId="77777777" w:rsidR="00711073" w:rsidRDefault="00000000">
      <w:pPr>
        <w:pStyle w:val="BodyText"/>
        <w:spacing w:before="107"/>
      </w:pPr>
      <w:r>
        <w:rPr>
          <w:color w:val="231F20"/>
          <w:w w:val="105"/>
        </w:rPr>
        <w:t>2.</w:t>
      </w:r>
      <w:r>
        <w:rPr>
          <w:color w:val="231F20"/>
          <w:spacing w:val="-21"/>
          <w:w w:val="105"/>
        </w:rPr>
        <w:t xml:space="preserve"> </w:t>
      </w:r>
      <w:r>
        <w:rPr>
          <w:color w:val="231F20"/>
          <w:w w:val="105"/>
        </w:rPr>
        <w:t>Entrará</w:t>
      </w:r>
      <w:r>
        <w:rPr>
          <w:color w:val="231F20"/>
          <w:spacing w:val="2"/>
          <w:w w:val="105"/>
        </w:rPr>
        <w:t xml:space="preserve"> </w:t>
      </w:r>
      <w:r>
        <w:rPr>
          <w:color w:val="231F20"/>
          <w:w w:val="105"/>
        </w:rPr>
        <w:t>em</w:t>
      </w:r>
      <w:r>
        <w:rPr>
          <w:color w:val="231F20"/>
          <w:spacing w:val="2"/>
          <w:w w:val="105"/>
        </w:rPr>
        <w:t xml:space="preserve"> </w:t>
      </w:r>
      <w:r>
        <w:rPr>
          <w:color w:val="231F20"/>
          <w:w w:val="105"/>
        </w:rPr>
        <w:t>vigor</w:t>
      </w:r>
      <w:r>
        <w:rPr>
          <w:color w:val="231F20"/>
          <w:spacing w:val="2"/>
          <w:w w:val="105"/>
        </w:rPr>
        <w:t xml:space="preserve"> </w:t>
      </w:r>
      <w:r>
        <w:rPr>
          <w:color w:val="231F20"/>
          <w:w w:val="105"/>
        </w:rPr>
        <w:t>doze</w:t>
      </w:r>
      <w:r>
        <w:rPr>
          <w:color w:val="231F20"/>
          <w:spacing w:val="2"/>
          <w:w w:val="105"/>
        </w:rPr>
        <w:t xml:space="preserve"> </w:t>
      </w:r>
      <w:r>
        <w:rPr>
          <w:color w:val="231F20"/>
          <w:w w:val="105"/>
        </w:rPr>
        <w:t>meses</w:t>
      </w:r>
      <w:r>
        <w:rPr>
          <w:color w:val="231F20"/>
          <w:spacing w:val="1"/>
          <w:w w:val="105"/>
        </w:rPr>
        <w:t xml:space="preserve"> </w:t>
      </w:r>
      <w:r>
        <w:rPr>
          <w:color w:val="231F20"/>
          <w:w w:val="105"/>
        </w:rPr>
        <w:t>após</w:t>
      </w:r>
      <w:r>
        <w:rPr>
          <w:color w:val="231F20"/>
          <w:spacing w:val="2"/>
          <w:w w:val="105"/>
        </w:rPr>
        <w:t xml:space="preserve"> </w:t>
      </w:r>
      <w:r>
        <w:rPr>
          <w:color w:val="231F20"/>
          <w:w w:val="105"/>
        </w:rPr>
        <w:t>serem</w:t>
      </w:r>
      <w:r>
        <w:rPr>
          <w:color w:val="231F20"/>
          <w:spacing w:val="2"/>
          <w:w w:val="105"/>
        </w:rPr>
        <w:t xml:space="preserve"> </w:t>
      </w:r>
      <w:r>
        <w:rPr>
          <w:color w:val="231F20"/>
          <w:w w:val="105"/>
        </w:rPr>
        <w:t>registradas</w:t>
      </w:r>
      <w:r>
        <w:rPr>
          <w:color w:val="231F20"/>
          <w:spacing w:val="2"/>
          <w:w w:val="105"/>
        </w:rPr>
        <w:t xml:space="preserve"> </w:t>
      </w:r>
      <w:r>
        <w:rPr>
          <w:color w:val="231F20"/>
          <w:w w:val="105"/>
        </w:rPr>
        <w:t>pelo</w:t>
      </w:r>
      <w:r>
        <w:rPr>
          <w:color w:val="231F20"/>
          <w:spacing w:val="2"/>
          <w:w w:val="105"/>
        </w:rPr>
        <w:t xml:space="preserve"> </w:t>
      </w:r>
      <w:r>
        <w:rPr>
          <w:color w:val="231F20"/>
          <w:w w:val="105"/>
        </w:rPr>
        <w:t>Diretor-Geral,</w:t>
      </w:r>
      <w:r>
        <w:rPr>
          <w:color w:val="231F20"/>
          <w:spacing w:val="2"/>
          <w:w w:val="105"/>
        </w:rPr>
        <w:t xml:space="preserve"> </w:t>
      </w:r>
      <w:r>
        <w:rPr>
          <w:color w:val="231F20"/>
          <w:w w:val="105"/>
        </w:rPr>
        <w:t>as</w:t>
      </w:r>
      <w:r>
        <w:rPr>
          <w:color w:val="231F20"/>
          <w:spacing w:val="1"/>
          <w:w w:val="105"/>
        </w:rPr>
        <w:t xml:space="preserve"> </w:t>
      </w:r>
      <w:r>
        <w:rPr>
          <w:color w:val="231F20"/>
          <w:w w:val="105"/>
        </w:rPr>
        <w:t>ratificações</w:t>
      </w:r>
      <w:r>
        <w:rPr>
          <w:color w:val="231F20"/>
          <w:spacing w:val="2"/>
          <w:w w:val="105"/>
        </w:rPr>
        <w:t xml:space="preserve"> </w:t>
      </w:r>
      <w:r>
        <w:rPr>
          <w:color w:val="231F20"/>
          <w:w w:val="105"/>
        </w:rPr>
        <w:t>por</w:t>
      </w:r>
      <w:r>
        <w:rPr>
          <w:color w:val="231F20"/>
          <w:spacing w:val="2"/>
          <w:w w:val="105"/>
        </w:rPr>
        <w:t xml:space="preserve"> </w:t>
      </w:r>
      <w:r>
        <w:rPr>
          <w:color w:val="231F20"/>
          <w:w w:val="105"/>
        </w:rPr>
        <w:t>parte</w:t>
      </w:r>
      <w:r>
        <w:rPr>
          <w:color w:val="231F20"/>
          <w:spacing w:val="2"/>
          <w:w w:val="105"/>
        </w:rPr>
        <w:t xml:space="preserve"> </w:t>
      </w:r>
      <w:r>
        <w:rPr>
          <w:color w:val="231F20"/>
          <w:spacing w:val="-5"/>
          <w:w w:val="105"/>
        </w:rPr>
        <w:t>de</w:t>
      </w:r>
    </w:p>
    <w:p w14:paraId="0BCA9896" w14:textId="77777777" w:rsidR="00711073" w:rsidRDefault="00000000">
      <w:pPr>
        <w:pStyle w:val="BodyText"/>
        <w:spacing w:before="53"/>
      </w:pPr>
      <w:r>
        <w:rPr>
          <w:color w:val="231F20"/>
          <w:w w:val="105"/>
        </w:rPr>
        <w:t>dois</w:t>
      </w:r>
      <w:r>
        <w:rPr>
          <w:color w:val="231F20"/>
          <w:spacing w:val="4"/>
          <w:w w:val="105"/>
        </w:rPr>
        <w:t xml:space="preserve"> </w:t>
      </w:r>
      <w:r>
        <w:rPr>
          <w:color w:val="231F20"/>
          <w:spacing w:val="-2"/>
          <w:w w:val="105"/>
        </w:rPr>
        <w:t>Membros.</w:t>
      </w:r>
    </w:p>
    <w:p w14:paraId="764C68D0" w14:textId="77777777" w:rsidR="00711073" w:rsidRDefault="00000000">
      <w:pPr>
        <w:pStyle w:val="BodyText"/>
        <w:spacing w:before="161"/>
      </w:pPr>
      <w:r>
        <w:rPr>
          <w:color w:val="231F20"/>
          <w:w w:val="105"/>
        </w:rPr>
        <w:t>3.</w:t>
      </w:r>
      <w:r>
        <w:rPr>
          <w:color w:val="231F20"/>
          <w:spacing w:val="-11"/>
          <w:w w:val="105"/>
        </w:rPr>
        <w:t xml:space="preserve"> </w:t>
      </w:r>
      <w:r>
        <w:rPr>
          <w:color w:val="231F20"/>
          <w:w w:val="105"/>
        </w:rPr>
        <w:t>Posteriormente</w:t>
      </w:r>
      <w:r>
        <w:rPr>
          <w:color w:val="231F20"/>
          <w:spacing w:val="15"/>
          <w:w w:val="105"/>
        </w:rPr>
        <w:t xml:space="preserve"> </w:t>
      </w:r>
      <w:r>
        <w:rPr>
          <w:color w:val="231F20"/>
          <w:w w:val="105"/>
        </w:rPr>
        <w:t>esta</w:t>
      </w:r>
      <w:r>
        <w:rPr>
          <w:color w:val="231F20"/>
          <w:spacing w:val="14"/>
          <w:w w:val="105"/>
        </w:rPr>
        <w:t xml:space="preserve"> </w:t>
      </w:r>
      <w:r>
        <w:rPr>
          <w:color w:val="231F20"/>
          <w:w w:val="105"/>
        </w:rPr>
        <w:t>Convenção</w:t>
      </w:r>
      <w:r>
        <w:rPr>
          <w:color w:val="231F20"/>
          <w:spacing w:val="14"/>
          <w:w w:val="105"/>
        </w:rPr>
        <w:t xml:space="preserve"> </w:t>
      </w:r>
      <w:r>
        <w:rPr>
          <w:color w:val="231F20"/>
          <w:w w:val="105"/>
        </w:rPr>
        <w:t>entrará</w:t>
      </w:r>
      <w:r>
        <w:rPr>
          <w:color w:val="231F20"/>
          <w:spacing w:val="15"/>
          <w:w w:val="105"/>
        </w:rPr>
        <w:t xml:space="preserve"> </w:t>
      </w:r>
      <w:r>
        <w:rPr>
          <w:color w:val="231F20"/>
          <w:w w:val="105"/>
        </w:rPr>
        <w:t>em</w:t>
      </w:r>
      <w:r>
        <w:rPr>
          <w:color w:val="231F20"/>
          <w:spacing w:val="14"/>
          <w:w w:val="105"/>
        </w:rPr>
        <w:t xml:space="preserve"> </w:t>
      </w:r>
      <w:r>
        <w:rPr>
          <w:color w:val="231F20"/>
          <w:w w:val="105"/>
        </w:rPr>
        <w:t>vigor,</w:t>
      </w:r>
      <w:r>
        <w:rPr>
          <w:color w:val="231F20"/>
          <w:spacing w:val="15"/>
          <w:w w:val="105"/>
        </w:rPr>
        <w:t xml:space="preserve"> </w:t>
      </w:r>
      <w:r>
        <w:rPr>
          <w:color w:val="231F20"/>
          <w:w w:val="105"/>
        </w:rPr>
        <w:t>para</w:t>
      </w:r>
      <w:r>
        <w:rPr>
          <w:color w:val="231F20"/>
          <w:spacing w:val="14"/>
          <w:w w:val="105"/>
        </w:rPr>
        <w:t xml:space="preserve"> </w:t>
      </w:r>
      <w:r>
        <w:rPr>
          <w:color w:val="231F20"/>
          <w:w w:val="105"/>
        </w:rPr>
        <w:t>cada</w:t>
      </w:r>
      <w:r>
        <w:rPr>
          <w:color w:val="231F20"/>
          <w:spacing w:val="15"/>
          <w:w w:val="105"/>
        </w:rPr>
        <w:t xml:space="preserve"> </w:t>
      </w:r>
      <w:r>
        <w:rPr>
          <w:color w:val="231F20"/>
          <w:w w:val="105"/>
        </w:rPr>
        <w:t>Membro,</w:t>
      </w:r>
      <w:r>
        <w:rPr>
          <w:color w:val="231F20"/>
          <w:spacing w:val="14"/>
          <w:w w:val="105"/>
        </w:rPr>
        <w:t xml:space="preserve"> </w:t>
      </w:r>
      <w:r>
        <w:rPr>
          <w:color w:val="231F20"/>
          <w:w w:val="105"/>
        </w:rPr>
        <w:t>doze</w:t>
      </w:r>
      <w:r>
        <w:rPr>
          <w:color w:val="231F20"/>
          <w:spacing w:val="15"/>
          <w:w w:val="105"/>
        </w:rPr>
        <w:t xml:space="preserve"> </w:t>
      </w:r>
      <w:r>
        <w:rPr>
          <w:color w:val="231F20"/>
          <w:w w:val="105"/>
        </w:rPr>
        <w:t>meses</w:t>
      </w:r>
      <w:r>
        <w:rPr>
          <w:color w:val="231F20"/>
          <w:spacing w:val="14"/>
          <w:w w:val="105"/>
        </w:rPr>
        <w:t xml:space="preserve"> </w:t>
      </w:r>
      <w:r>
        <w:rPr>
          <w:color w:val="231F20"/>
          <w:w w:val="105"/>
        </w:rPr>
        <w:t>após</w:t>
      </w:r>
      <w:r>
        <w:rPr>
          <w:color w:val="231F20"/>
          <w:spacing w:val="14"/>
          <w:w w:val="105"/>
        </w:rPr>
        <w:t xml:space="preserve"> </w:t>
      </w:r>
      <w:r>
        <w:rPr>
          <w:color w:val="231F20"/>
          <w:w w:val="105"/>
        </w:rPr>
        <w:t>a</w:t>
      </w:r>
      <w:r>
        <w:rPr>
          <w:color w:val="231F20"/>
          <w:spacing w:val="15"/>
          <w:w w:val="105"/>
        </w:rPr>
        <w:t xml:space="preserve"> </w:t>
      </w:r>
      <w:r>
        <w:rPr>
          <w:color w:val="231F20"/>
          <w:w w:val="105"/>
        </w:rPr>
        <w:t>data</w:t>
      </w:r>
      <w:r>
        <w:rPr>
          <w:color w:val="231F20"/>
          <w:spacing w:val="14"/>
          <w:w w:val="105"/>
        </w:rPr>
        <w:t xml:space="preserve"> </w:t>
      </w:r>
      <w:r>
        <w:rPr>
          <w:color w:val="231F20"/>
          <w:spacing w:val="-5"/>
          <w:w w:val="105"/>
        </w:rPr>
        <w:t>de</w:t>
      </w:r>
    </w:p>
    <w:p w14:paraId="6C5DE7D9" w14:textId="77777777" w:rsidR="00711073" w:rsidRDefault="00000000">
      <w:pPr>
        <w:pStyle w:val="BodyText"/>
        <w:spacing w:before="54"/>
      </w:pPr>
      <w:r>
        <w:rPr>
          <w:color w:val="231F20"/>
          <w:w w:val="105"/>
        </w:rPr>
        <w:t>registro</w:t>
      </w:r>
      <w:r>
        <w:rPr>
          <w:color w:val="231F20"/>
          <w:spacing w:val="5"/>
          <w:w w:val="105"/>
        </w:rPr>
        <w:t xml:space="preserve"> </w:t>
      </w:r>
      <w:r>
        <w:rPr>
          <w:color w:val="231F20"/>
          <w:w w:val="105"/>
        </w:rPr>
        <w:t>de</w:t>
      </w:r>
      <w:r>
        <w:rPr>
          <w:color w:val="231F20"/>
          <w:spacing w:val="5"/>
          <w:w w:val="105"/>
        </w:rPr>
        <w:t xml:space="preserve"> </w:t>
      </w:r>
      <w:r>
        <w:rPr>
          <w:color w:val="231F20"/>
          <w:w w:val="105"/>
        </w:rPr>
        <w:t>sua</w:t>
      </w:r>
      <w:r>
        <w:rPr>
          <w:color w:val="231F20"/>
          <w:spacing w:val="5"/>
          <w:w w:val="105"/>
        </w:rPr>
        <w:t xml:space="preserve"> </w:t>
      </w:r>
      <w:r>
        <w:rPr>
          <w:color w:val="231F20"/>
          <w:spacing w:val="-2"/>
          <w:w w:val="105"/>
        </w:rPr>
        <w:t>ratificação.</w:t>
      </w:r>
    </w:p>
    <w:p w14:paraId="69946C70" w14:textId="77777777" w:rsidR="00711073" w:rsidRDefault="00711073">
      <w:pPr>
        <w:sectPr w:rsidR="00711073">
          <w:pgSz w:w="11910" w:h="16840"/>
          <w:pgMar w:top="0" w:right="1200" w:bottom="720" w:left="1680" w:header="0" w:footer="537" w:gutter="0"/>
          <w:cols w:space="720"/>
        </w:sectPr>
      </w:pPr>
    </w:p>
    <w:p w14:paraId="7E10E13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6048" behindDoc="0" locked="0" layoutInCell="1" allowOverlap="1" wp14:anchorId="2819BC0B" wp14:editId="7E4FB581">
                <wp:simplePos x="0" y="0"/>
                <wp:positionH relativeFrom="page">
                  <wp:posOffset>0</wp:posOffset>
                </wp:positionH>
                <wp:positionV relativeFrom="page">
                  <wp:posOffset>0</wp:posOffset>
                </wp:positionV>
                <wp:extent cx="776605" cy="10692130"/>
                <wp:effectExtent l="0" t="0" r="0" b="0"/>
                <wp:wrapNone/>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6048" id="docshape310" filled="true" fillcolor="#eb8a17" stroked="false">
                <v:fill type="solid"/>
                <w10:wrap type="none"/>
              </v:rect>
            </w:pict>
          </mc:Fallback>
        </mc:AlternateContent>
      </w:r>
    </w:p>
    <w:p w14:paraId="689D2E0F" w14:textId="77777777" w:rsidR="00711073" w:rsidRDefault="00711073">
      <w:pPr>
        <w:pStyle w:val="BodyText"/>
        <w:ind w:left="0"/>
        <w:jc w:val="left"/>
        <w:rPr>
          <w:sz w:val="20"/>
        </w:rPr>
      </w:pPr>
    </w:p>
    <w:p w14:paraId="70FCD3EE" w14:textId="77777777" w:rsidR="00711073" w:rsidRDefault="00711073">
      <w:pPr>
        <w:pStyle w:val="BodyText"/>
        <w:ind w:left="0"/>
        <w:jc w:val="left"/>
        <w:rPr>
          <w:sz w:val="20"/>
        </w:rPr>
      </w:pPr>
    </w:p>
    <w:p w14:paraId="2E5B538A" w14:textId="77777777" w:rsidR="00711073" w:rsidRDefault="00711073">
      <w:pPr>
        <w:pStyle w:val="BodyText"/>
        <w:ind w:left="0"/>
        <w:jc w:val="left"/>
        <w:rPr>
          <w:sz w:val="20"/>
        </w:rPr>
      </w:pPr>
    </w:p>
    <w:p w14:paraId="00A09533" w14:textId="77777777" w:rsidR="00711073" w:rsidRDefault="00711073">
      <w:pPr>
        <w:pStyle w:val="BodyText"/>
        <w:spacing w:before="7"/>
        <w:ind w:left="0"/>
        <w:jc w:val="left"/>
        <w:rPr>
          <w:sz w:val="24"/>
        </w:rPr>
      </w:pPr>
    </w:p>
    <w:p w14:paraId="2B88849E" w14:textId="77777777" w:rsidR="00711073" w:rsidRDefault="00000000">
      <w:pPr>
        <w:pStyle w:val="BodyText"/>
        <w:spacing w:before="105" w:line="304" w:lineRule="auto"/>
        <w:ind w:right="116"/>
      </w:pPr>
      <w:r>
        <w:rPr>
          <w:color w:val="231F20"/>
          <w:w w:val="105"/>
        </w:rPr>
        <w:t>Art.</w:t>
      </w:r>
      <w:r>
        <w:rPr>
          <w:color w:val="231F20"/>
          <w:spacing w:val="-11"/>
          <w:w w:val="105"/>
        </w:rPr>
        <w:t xml:space="preserve"> </w:t>
      </w:r>
      <w:r>
        <w:rPr>
          <w:color w:val="231F20"/>
          <w:w w:val="105"/>
        </w:rPr>
        <w:t>9º 1.</w:t>
      </w:r>
      <w:r>
        <w:rPr>
          <w:color w:val="231F20"/>
          <w:spacing w:val="-1"/>
          <w:w w:val="105"/>
        </w:rPr>
        <w:t xml:space="preserve"> </w:t>
      </w:r>
      <w:r>
        <w:rPr>
          <w:color w:val="231F20"/>
          <w:w w:val="105"/>
        </w:rPr>
        <w:t>Todo Membro que tenha ratificado a presente Convenção poderá denunciá-la ao expirar o prazo</w:t>
      </w:r>
      <w:r>
        <w:rPr>
          <w:color w:val="231F20"/>
          <w:spacing w:val="-3"/>
          <w:w w:val="105"/>
        </w:rPr>
        <w:t xml:space="preserve"> </w:t>
      </w:r>
      <w:r>
        <w:rPr>
          <w:color w:val="231F20"/>
          <w:w w:val="105"/>
        </w:rPr>
        <w:t>de</w:t>
      </w:r>
      <w:r>
        <w:rPr>
          <w:color w:val="231F20"/>
          <w:spacing w:val="-3"/>
          <w:w w:val="105"/>
        </w:rPr>
        <w:t xml:space="preserve"> </w:t>
      </w:r>
      <w:r>
        <w:rPr>
          <w:color w:val="231F20"/>
          <w:w w:val="105"/>
        </w:rPr>
        <w:t>dez</w:t>
      </w:r>
      <w:r>
        <w:rPr>
          <w:color w:val="231F20"/>
          <w:spacing w:val="-3"/>
          <w:w w:val="105"/>
        </w:rPr>
        <w:t xml:space="preserve"> </w:t>
      </w:r>
      <w:r>
        <w:rPr>
          <w:color w:val="231F20"/>
          <w:w w:val="105"/>
        </w:rPr>
        <w:t>anos,</w:t>
      </w:r>
      <w:r>
        <w:rPr>
          <w:color w:val="231F20"/>
          <w:spacing w:val="-3"/>
          <w:w w:val="105"/>
        </w:rPr>
        <w:t xml:space="preserve"> </w:t>
      </w:r>
      <w:r>
        <w:rPr>
          <w:color w:val="231F20"/>
          <w:w w:val="105"/>
        </w:rPr>
        <w:t>contados</w:t>
      </w:r>
      <w:r>
        <w:rPr>
          <w:color w:val="231F20"/>
          <w:spacing w:val="-3"/>
          <w:w w:val="105"/>
        </w:rPr>
        <w:t xml:space="preserve"> </w:t>
      </w:r>
      <w:r>
        <w:rPr>
          <w:color w:val="231F20"/>
          <w:w w:val="105"/>
        </w:rPr>
        <w:t>da</w:t>
      </w:r>
      <w:r>
        <w:rPr>
          <w:color w:val="231F20"/>
          <w:spacing w:val="-3"/>
          <w:w w:val="105"/>
        </w:rPr>
        <w:t xml:space="preserve"> </w:t>
      </w:r>
      <w:r>
        <w:rPr>
          <w:color w:val="231F20"/>
          <w:w w:val="105"/>
        </w:rPr>
        <w:t>data</w:t>
      </w:r>
      <w:r>
        <w:rPr>
          <w:color w:val="231F20"/>
          <w:spacing w:val="-3"/>
          <w:w w:val="105"/>
        </w:rPr>
        <w:t xml:space="preserve"> </w:t>
      </w:r>
      <w:r>
        <w:rPr>
          <w:color w:val="231F20"/>
          <w:w w:val="105"/>
        </w:rPr>
        <w:t>inicial</w:t>
      </w:r>
      <w:r>
        <w:rPr>
          <w:color w:val="231F20"/>
          <w:spacing w:val="-3"/>
          <w:w w:val="105"/>
        </w:rPr>
        <w:t xml:space="preserve"> </w:t>
      </w:r>
      <w:r>
        <w:rPr>
          <w:color w:val="231F20"/>
          <w:w w:val="105"/>
        </w:rPr>
        <w:t>da</w:t>
      </w:r>
      <w:r>
        <w:rPr>
          <w:color w:val="231F20"/>
          <w:spacing w:val="-3"/>
          <w:w w:val="105"/>
        </w:rPr>
        <w:t xml:space="preserve"> </w:t>
      </w:r>
      <w:r>
        <w:rPr>
          <w:color w:val="231F20"/>
          <w:w w:val="105"/>
        </w:rPr>
        <w:t>vigência</w:t>
      </w:r>
      <w:r>
        <w:rPr>
          <w:color w:val="231F20"/>
          <w:spacing w:val="-3"/>
          <w:w w:val="105"/>
        </w:rPr>
        <w:t xml:space="preserve"> </w:t>
      </w:r>
      <w:r>
        <w:rPr>
          <w:color w:val="231F20"/>
          <w:w w:val="105"/>
        </w:rPr>
        <w:t>da</w:t>
      </w:r>
      <w:r>
        <w:rPr>
          <w:color w:val="231F20"/>
          <w:spacing w:val="-3"/>
          <w:w w:val="105"/>
        </w:rPr>
        <w:t xml:space="preserve"> </w:t>
      </w:r>
      <w:r>
        <w:rPr>
          <w:color w:val="231F20"/>
          <w:w w:val="105"/>
        </w:rPr>
        <w:t>Convenção,</w:t>
      </w:r>
      <w:r>
        <w:rPr>
          <w:color w:val="231F20"/>
          <w:spacing w:val="-3"/>
          <w:w w:val="105"/>
        </w:rPr>
        <w:t xml:space="preserve"> </w:t>
      </w:r>
      <w:r>
        <w:rPr>
          <w:color w:val="231F20"/>
          <w:w w:val="105"/>
        </w:rPr>
        <w:t>por</w:t>
      </w:r>
      <w:r>
        <w:rPr>
          <w:color w:val="231F20"/>
          <w:spacing w:val="-3"/>
          <w:w w:val="105"/>
        </w:rPr>
        <w:t xml:space="preserve"> </w:t>
      </w:r>
      <w:r>
        <w:rPr>
          <w:color w:val="231F20"/>
          <w:w w:val="105"/>
        </w:rPr>
        <w:t>meio</w:t>
      </w:r>
      <w:r>
        <w:rPr>
          <w:color w:val="231F20"/>
          <w:spacing w:val="-3"/>
          <w:w w:val="105"/>
        </w:rPr>
        <w:t xml:space="preserve"> </w:t>
      </w:r>
      <w:r>
        <w:rPr>
          <w:color w:val="231F20"/>
          <w:w w:val="105"/>
        </w:rPr>
        <w:t>de</w:t>
      </w:r>
      <w:r>
        <w:rPr>
          <w:color w:val="231F20"/>
          <w:spacing w:val="-3"/>
          <w:w w:val="105"/>
        </w:rPr>
        <w:t xml:space="preserve"> </w:t>
      </w:r>
      <w:r>
        <w:rPr>
          <w:color w:val="231F20"/>
          <w:w w:val="105"/>
        </w:rPr>
        <w:t>um</w:t>
      </w:r>
      <w:r>
        <w:rPr>
          <w:color w:val="231F20"/>
          <w:spacing w:val="-3"/>
          <w:w w:val="105"/>
        </w:rPr>
        <w:t xml:space="preserve"> </w:t>
      </w:r>
      <w:r>
        <w:rPr>
          <w:color w:val="231F20"/>
          <w:w w:val="105"/>
        </w:rPr>
        <w:t>ato</w:t>
      </w:r>
      <w:r>
        <w:rPr>
          <w:color w:val="231F20"/>
          <w:spacing w:val="-3"/>
          <w:w w:val="105"/>
        </w:rPr>
        <w:t xml:space="preserve"> </w:t>
      </w:r>
      <w:r>
        <w:rPr>
          <w:color w:val="231F20"/>
          <w:w w:val="105"/>
        </w:rPr>
        <w:t>comunicado ao Diretor-Geral da Repartição Internacional do Trabalho e por ele registrado. A denúncia somente se tornará efetiva um ano após haver sido registrada.</w:t>
      </w:r>
    </w:p>
    <w:p w14:paraId="2F5478FE" w14:textId="77777777" w:rsidR="00711073" w:rsidRDefault="00000000">
      <w:pPr>
        <w:pStyle w:val="BodyText"/>
        <w:spacing w:before="110" w:line="304" w:lineRule="auto"/>
        <w:ind w:right="116"/>
      </w:pPr>
      <w:r>
        <w:rPr>
          <w:color w:val="231F20"/>
          <w:w w:val="105"/>
        </w:rPr>
        <w:t>2.</w:t>
      </w:r>
      <w:r>
        <w:rPr>
          <w:color w:val="231F20"/>
          <w:spacing w:val="-12"/>
          <w:w w:val="105"/>
        </w:rPr>
        <w:t xml:space="preserve"> </w:t>
      </w:r>
      <w:r>
        <w:rPr>
          <w:color w:val="231F20"/>
          <w:w w:val="105"/>
        </w:rPr>
        <w:t>Todo Membro que tenha ratificado a presente Convenção e que no prazo de um ano após o termo</w:t>
      </w:r>
      <w:r>
        <w:rPr>
          <w:color w:val="231F20"/>
          <w:spacing w:val="80"/>
          <w:w w:val="105"/>
        </w:rPr>
        <w:t xml:space="preserve"> </w:t>
      </w:r>
      <w:r>
        <w:rPr>
          <w:color w:val="231F20"/>
          <w:w w:val="105"/>
        </w:rPr>
        <w:t>do período de dez anos, mencionado no parágrafo precedente, não houver feito uso da faculdade de denúncia</w:t>
      </w:r>
      <w:r>
        <w:rPr>
          <w:color w:val="231F20"/>
          <w:spacing w:val="-7"/>
          <w:w w:val="105"/>
        </w:rPr>
        <w:t xml:space="preserve"> </w:t>
      </w:r>
      <w:r>
        <w:rPr>
          <w:color w:val="231F20"/>
          <w:w w:val="105"/>
        </w:rPr>
        <w:t>prevista</w:t>
      </w:r>
      <w:r>
        <w:rPr>
          <w:color w:val="231F20"/>
          <w:spacing w:val="-7"/>
          <w:w w:val="105"/>
        </w:rPr>
        <w:t xml:space="preserve"> </w:t>
      </w:r>
      <w:r>
        <w:rPr>
          <w:color w:val="231F20"/>
          <w:w w:val="105"/>
        </w:rPr>
        <w:t>pelo</w:t>
      </w:r>
      <w:r>
        <w:rPr>
          <w:color w:val="231F20"/>
          <w:spacing w:val="-7"/>
          <w:w w:val="105"/>
        </w:rPr>
        <w:t xml:space="preserve"> </w:t>
      </w:r>
      <w:r>
        <w:rPr>
          <w:color w:val="231F20"/>
          <w:w w:val="105"/>
        </w:rPr>
        <w:t>presente</w:t>
      </w:r>
      <w:r>
        <w:rPr>
          <w:color w:val="231F20"/>
          <w:spacing w:val="-7"/>
          <w:w w:val="105"/>
        </w:rPr>
        <w:t xml:space="preserve"> </w:t>
      </w:r>
      <w:r>
        <w:rPr>
          <w:color w:val="231F20"/>
          <w:w w:val="105"/>
        </w:rPr>
        <w:t>artigo,</w:t>
      </w:r>
      <w:r>
        <w:rPr>
          <w:color w:val="231F20"/>
          <w:spacing w:val="-7"/>
          <w:w w:val="105"/>
        </w:rPr>
        <w:t xml:space="preserve"> </w:t>
      </w:r>
      <w:r>
        <w:rPr>
          <w:color w:val="231F20"/>
          <w:w w:val="105"/>
        </w:rPr>
        <w:t>ficará</w:t>
      </w:r>
      <w:r>
        <w:rPr>
          <w:color w:val="231F20"/>
          <w:spacing w:val="-7"/>
          <w:w w:val="105"/>
        </w:rPr>
        <w:t xml:space="preserve"> </w:t>
      </w:r>
      <w:r>
        <w:rPr>
          <w:color w:val="231F20"/>
          <w:w w:val="105"/>
        </w:rPr>
        <w:t>ligado</w:t>
      </w:r>
      <w:r>
        <w:rPr>
          <w:color w:val="231F20"/>
          <w:spacing w:val="-7"/>
          <w:w w:val="105"/>
        </w:rPr>
        <w:t xml:space="preserve"> </w:t>
      </w:r>
      <w:r>
        <w:rPr>
          <w:color w:val="231F20"/>
          <w:w w:val="105"/>
        </w:rPr>
        <w:t>por</w:t>
      </w:r>
      <w:r>
        <w:rPr>
          <w:color w:val="231F20"/>
          <w:spacing w:val="-7"/>
          <w:w w:val="105"/>
        </w:rPr>
        <w:t xml:space="preserve"> </w:t>
      </w:r>
      <w:r>
        <w:rPr>
          <w:color w:val="231F20"/>
          <w:w w:val="105"/>
        </w:rPr>
        <w:t>um</w:t>
      </w:r>
      <w:r>
        <w:rPr>
          <w:color w:val="231F20"/>
          <w:spacing w:val="-7"/>
          <w:w w:val="105"/>
        </w:rPr>
        <w:t xml:space="preserve"> </w:t>
      </w:r>
      <w:r>
        <w:rPr>
          <w:color w:val="231F20"/>
          <w:w w:val="105"/>
        </w:rPr>
        <w:t>novo</w:t>
      </w:r>
      <w:r>
        <w:rPr>
          <w:color w:val="231F20"/>
          <w:spacing w:val="-7"/>
          <w:w w:val="105"/>
        </w:rPr>
        <w:t xml:space="preserve"> </w:t>
      </w:r>
      <w:r>
        <w:rPr>
          <w:color w:val="231F20"/>
          <w:w w:val="105"/>
        </w:rPr>
        <w:t>período</w:t>
      </w:r>
      <w:r>
        <w:rPr>
          <w:color w:val="231F20"/>
          <w:spacing w:val="-7"/>
          <w:w w:val="105"/>
        </w:rPr>
        <w:t xml:space="preserve"> </w:t>
      </w:r>
      <w:r>
        <w:rPr>
          <w:color w:val="231F20"/>
          <w:w w:val="105"/>
        </w:rPr>
        <w:t>de</w:t>
      </w:r>
      <w:r>
        <w:rPr>
          <w:color w:val="231F20"/>
          <w:spacing w:val="-7"/>
          <w:w w:val="105"/>
        </w:rPr>
        <w:t xml:space="preserve"> </w:t>
      </w:r>
      <w:r>
        <w:rPr>
          <w:color w:val="231F20"/>
          <w:w w:val="105"/>
        </w:rPr>
        <w:t>dez</w:t>
      </w:r>
      <w:r>
        <w:rPr>
          <w:color w:val="231F20"/>
          <w:spacing w:val="-7"/>
          <w:w w:val="105"/>
        </w:rPr>
        <w:t xml:space="preserve"> </w:t>
      </w:r>
      <w:r>
        <w:rPr>
          <w:color w:val="231F20"/>
          <w:w w:val="105"/>
        </w:rPr>
        <w:t>anos</w:t>
      </w:r>
      <w:r>
        <w:rPr>
          <w:color w:val="231F20"/>
          <w:spacing w:val="-7"/>
          <w:w w:val="105"/>
        </w:rPr>
        <w:t xml:space="preserve"> </w:t>
      </w:r>
      <w:r>
        <w:rPr>
          <w:color w:val="231F20"/>
          <w:w w:val="105"/>
        </w:rPr>
        <w:t>e,</w:t>
      </w:r>
      <w:r>
        <w:rPr>
          <w:color w:val="231F20"/>
          <w:spacing w:val="-7"/>
          <w:w w:val="105"/>
        </w:rPr>
        <w:t xml:space="preserve"> </w:t>
      </w:r>
      <w:r>
        <w:rPr>
          <w:color w:val="231F20"/>
          <w:w w:val="105"/>
        </w:rPr>
        <w:t>posteriormente, poderá denunciar a presente Convenção ao termo de cada período de dez anos, nas condições previstas no presente artigo.</w:t>
      </w:r>
    </w:p>
    <w:p w14:paraId="56B27436" w14:textId="77777777" w:rsidR="00711073" w:rsidRDefault="00000000">
      <w:pPr>
        <w:pStyle w:val="BodyText"/>
        <w:spacing w:before="108" w:line="304" w:lineRule="auto"/>
        <w:ind w:right="115"/>
      </w:pPr>
      <w:r>
        <w:rPr>
          <w:color w:val="231F20"/>
          <w:w w:val="105"/>
        </w:rPr>
        <w:t>Art.</w:t>
      </w:r>
      <w:r>
        <w:rPr>
          <w:color w:val="231F20"/>
          <w:spacing w:val="-13"/>
          <w:w w:val="105"/>
        </w:rPr>
        <w:t xml:space="preserve"> </w:t>
      </w:r>
      <w:r>
        <w:rPr>
          <w:color w:val="231F20"/>
          <w:w w:val="105"/>
        </w:rPr>
        <w:t>10.</w:t>
      </w:r>
      <w:r>
        <w:rPr>
          <w:color w:val="231F20"/>
          <w:spacing w:val="-12"/>
          <w:w w:val="105"/>
        </w:rPr>
        <w:t xml:space="preserve"> </w:t>
      </w:r>
      <w:r>
        <w:rPr>
          <w:color w:val="231F20"/>
          <w:w w:val="105"/>
        </w:rPr>
        <w:t>1.</w:t>
      </w:r>
      <w:r>
        <w:rPr>
          <w:color w:val="231F20"/>
          <w:spacing w:val="-5"/>
          <w:w w:val="105"/>
        </w:rPr>
        <w:t xml:space="preserve"> </w:t>
      </w:r>
      <w:r>
        <w:rPr>
          <w:color w:val="231F20"/>
          <w:w w:val="105"/>
        </w:rPr>
        <w:t>O Diretor-Geral da Repartição Internacional do Trabalho notificará a todos os Membros da Organização</w:t>
      </w:r>
      <w:r>
        <w:rPr>
          <w:color w:val="231F20"/>
          <w:spacing w:val="-2"/>
          <w:w w:val="105"/>
        </w:rPr>
        <w:t xml:space="preserve"> </w:t>
      </w:r>
      <w:r>
        <w:rPr>
          <w:color w:val="231F20"/>
          <w:w w:val="105"/>
        </w:rPr>
        <w:t>Internacional</w:t>
      </w:r>
      <w:r>
        <w:rPr>
          <w:color w:val="231F20"/>
          <w:spacing w:val="-2"/>
          <w:w w:val="105"/>
        </w:rPr>
        <w:t xml:space="preserve"> </w:t>
      </w:r>
      <w:r>
        <w:rPr>
          <w:color w:val="231F20"/>
          <w:w w:val="105"/>
        </w:rPr>
        <w:t>do</w:t>
      </w:r>
      <w:r>
        <w:rPr>
          <w:color w:val="231F20"/>
          <w:spacing w:val="-2"/>
          <w:w w:val="105"/>
        </w:rPr>
        <w:t xml:space="preserve"> </w:t>
      </w:r>
      <w:r>
        <w:rPr>
          <w:color w:val="231F20"/>
          <w:w w:val="105"/>
        </w:rPr>
        <w:t>Trabalho</w:t>
      </w:r>
      <w:r>
        <w:rPr>
          <w:color w:val="231F20"/>
          <w:spacing w:val="-2"/>
          <w:w w:val="105"/>
        </w:rPr>
        <w:t xml:space="preserve"> </w:t>
      </w:r>
      <w:r>
        <w:rPr>
          <w:color w:val="231F20"/>
          <w:w w:val="105"/>
        </w:rPr>
        <w:t>o</w:t>
      </w:r>
      <w:r>
        <w:rPr>
          <w:color w:val="231F20"/>
          <w:spacing w:val="-2"/>
          <w:w w:val="105"/>
        </w:rPr>
        <w:t xml:space="preserve"> </w:t>
      </w:r>
      <w:r>
        <w:rPr>
          <w:color w:val="231F20"/>
          <w:w w:val="105"/>
        </w:rPr>
        <w:t>registro</w:t>
      </w:r>
      <w:r>
        <w:rPr>
          <w:color w:val="231F20"/>
          <w:spacing w:val="-2"/>
          <w:w w:val="105"/>
        </w:rPr>
        <w:t xml:space="preserve"> </w:t>
      </w:r>
      <w:r>
        <w:rPr>
          <w:color w:val="231F20"/>
          <w:w w:val="105"/>
        </w:rPr>
        <w:t>de</w:t>
      </w:r>
      <w:r>
        <w:rPr>
          <w:color w:val="231F20"/>
          <w:spacing w:val="-2"/>
          <w:w w:val="105"/>
        </w:rPr>
        <w:t xml:space="preserve"> </w:t>
      </w:r>
      <w:r>
        <w:rPr>
          <w:color w:val="231F20"/>
          <w:w w:val="105"/>
        </w:rPr>
        <w:t>todas</w:t>
      </w:r>
      <w:r>
        <w:rPr>
          <w:color w:val="231F20"/>
          <w:spacing w:val="-2"/>
          <w:w w:val="105"/>
        </w:rPr>
        <w:t xml:space="preserve"> </w:t>
      </w:r>
      <w:r>
        <w:rPr>
          <w:color w:val="231F20"/>
          <w:w w:val="105"/>
        </w:rPr>
        <w:t>as</w:t>
      </w:r>
      <w:r>
        <w:rPr>
          <w:color w:val="231F20"/>
          <w:spacing w:val="-2"/>
          <w:w w:val="105"/>
        </w:rPr>
        <w:t xml:space="preserve"> </w:t>
      </w:r>
      <w:r>
        <w:rPr>
          <w:color w:val="231F20"/>
          <w:w w:val="105"/>
        </w:rPr>
        <w:t>ratificações,</w:t>
      </w:r>
      <w:r>
        <w:rPr>
          <w:color w:val="231F20"/>
          <w:spacing w:val="-2"/>
          <w:w w:val="105"/>
        </w:rPr>
        <w:t xml:space="preserve"> </w:t>
      </w:r>
      <w:r>
        <w:rPr>
          <w:color w:val="231F20"/>
          <w:w w:val="105"/>
        </w:rPr>
        <w:t>declarações</w:t>
      </w:r>
      <w:r>
        <w:rPr>
          <w:color w:val="231F20"/>
          <w:spacing w:val="-2"/>
          <w:w w:val="105"/>
        </w:rPr>
        <w:t xml:space="preserve"> </w:t>
      </w:r>
      <w:r>
        <w:rPr>
          <w:color w:val="231F20"/>
          <w:w w:val="105"/>
        </w:rPr>
        <w:t>e</w:t>
      </w:r>
      <w:r>
        <w:rPr>
          <w:color w:val="231F20"/>
          <w:spacing w:val="-2"/>
          <w:w w:val="105"/>
        </w:rPr>
        <w:t xml:space="preserve"> </w:t>
      </w:r>
      <w:r>
        <w:rPr>
          <w:color w:val="231F20"/>
          <w:w w:val="105"/>
        </w:rPr>
        <w:t>denúncias</w:t>
      </w:r>
      <w:r>
        <w:rPr>
          <w:color w:val="231F20"/>
          <w:spacing w:val="-2"/>
          <w:w w:val="105"/>
        </w:rPr>
        <w:t xml:space="preserve"> </w:t>
      </w:r>
      <w:r>
        <w:rPr>
          <w:color w:val="231F20"/>
          <w:w w:val="105"/>
        </w:rPr>
        <w:t>que lhe forem transmitidas pelos Membros da Organização.</w:t>
      </w:r>
    </w:p>
    <w:p w14:paraId="17212C33" w14:textId="77777777" w:rsidR="00711073" w:rsidRDefault="00000000">
      <w:pPr>
        <w:pStyle w:val="ListParagraph"/>
        <w:numPr>
          <w:ilvl w:val="0"/>
          <w:numId w:val="311"/>
        </w:numPr>
        <w:tabs>
          <w:tab w:val="left" w:pos="413"/>
        </w:tabs>
        <w:spacing w:before="111" w:line="304" w:lineRule="auto"/>
        <w:ind w:right="116" w:firstLine="0"/>
        <w:jc w:val="both"/>
        <w:rPr>
          <w:sz w:val="18"/>
        </w:rPr>
      </w:pPr>
      <w:r>
        <w:rPr>
          <w:color w:val="231F20"/>
          <w:w w:val="105"/>
          <w:sz w:val="18"/>
        </w:rPr>
        <w:t>Ao notificar aos Membros da Organização o registro da segunda ratificação que lhe tenha sido transmitida, o Diretor-Geral chamará a atenção dos Membros da Organização para a data na qual a presente Convenção entrará em vigor.</w:t>
      </w:r>
    </w:p>
    <w:p w14:paraId="6EA963F6" w14:textId="77777777" w:rsidR="00711073" w:rsidRDefault="00000000">
      <w:pPr>
        <w:pStyle w:val="BodyText"/>
        <w:spacing w:before="110" w:line="304" w:lineRule="auto"/>
        <w:ind w:right="116"/>
      </w:pPr>
      <w:r>
        <w:rPr>
          <w:color w:val="231F20"/>
          <w:w w:val="105"/>
        </w:rPr>
        <w:t>Art.</w:t>
      </w:r>
      <w:r>
        <w:rPr>
          <w:color w:val="231F20"/>
          <w:spacing w:val="-14"/>
          <w:w w:val="105"/>
        </w:rPr>
        <w:t xml:space="preserve"> </w:t>
      </w:r>
      <w:r>
        <w:rPr>
          <w:color w:val="231F20"/>
          <w:w w:val="105"/>
        </w:rPr>
        <w:t>11.</w:t>
      </w:r>
      <w:r>
        <w:rPr>
          <w:color w:val="231F20"/>
          <w:spacing w:val="23"/>
          <w:w w:val="105"/>
        </w:rPr>
        <w:t xml:space="preserve"> </w:t>
      </w:r>
      <w:r>
        <w:rPr>
          <w:color w:val="231F20"/>
          <w:w w:val="105"/>
        </w:rPr>
        <w:t>O</w:t>
      </w:r>
      <w:r>
        <w:rPr>
          <w:color w:val="231F20"/>
          <w:spacing w:val="40"/>
          <w:w w:val="105"/>
        </w:rPr>
        <w:t xml:space="preserve"> </w:t>
      </w:r>
      <w:r>
        <w:rPr>
          <w:color w:val="231F20"/>
          <w:w w:val="105"/>
        </w:rPr>
        <w:t>Diretor-Geral</w:t>
      </w:r>
      <w:r>
        <w:rPr>
          <w:color w:val="231F20"/>
          <w:spacing w:val="40"/>
          <w:w w:val="105"/>
        </w:rPr>
        <w:t xml:space="preserve"> </w:t>
      </w:r>
      <w:r>
        <w:rPr>
          <w:color w:val="231F20"/>
          <w:w w:val="105"/>
        </w:rPr>
        <w:t>da</w:t>
      </w:r>
      <w:r>
        <w:rPr>
          <w:color w:val="231F20"/>
          <w:spacing w:val="40"/>
          <w:w w:val="105"/>
        </w:rPr>
        <w:t xml:space="preserve"> </w:t>
      </w:r>
      <w:r>
        <w:rPr>
          <w:color w:val="231F20"/>
          <w:w w:val="105"/>
        </w:rPr>
        <w:t>Repartição</w:t>
      </w:r>
      <w:r>
        <w:rPr>
          <w:color w:val="231F20"/>
          <w:spacing w:val="40"/>
          <w:w w:val="105"/>
        </w:rPr>
        <w:t xml:space="preserve"> </w:t>
      </w:r>
      <w:r>
        <w:rPr>
          <w:color w:val="231F20"/>
          <w:w w:val="105"/>
        </w:rPr>
        <w:t>Internacional</w:t>
      </w:r>
      <w:r>
        <w:rPr>
          <w:color w:val="231F20"/>
          <w:spacing w:val="40"/>
          <w:w w:val="105"/>
        </w:rPr>
        <w:t xml:space="preserve"> </w:t>
      </w:r>
      <w:r>
        <w:rPr>
          <w:color w:val="231F20"/>
          <w:w w:val="105"/>
        </w:rPr>
        <w:t>do</w:t>
      </w:r>
      <w:r>
        <w:rPr>
          <w:color w:val="231F20"/>
          <w:spacing w:val="40"/>
          <w:w w:val="105"/>
        </w:rPr>
        <w:t xml:space="preserve"> </w:t>
      </w:r>
      <w:r>
        <w:rPr>
          <w:color w:val="231F20"/>
          <w:w w:val="105"/>
        </w:rPr>
        <w:t>Trabalho</w:t>
      </w:r>
      <w:r>
        <w:rPr>
          <w:color w:val="231F20"/>
          <w:spacing w:val="40"/>
          <w:w w:val="105"/>
        </w:rPr>
        <w:t xml:space="preserve"> </w:t>
      </w:r>
      <w:r>
        <w:rPr>
          <w:color w:val="231F20"/>
          <w:w w:val="105"/>
        </w:rPr>
        <w:t>transmitirá</w:t>
      </w:r>
      <w:r>
        <w:rPr>
          <w:color w:val="231F20"/>
          <w:spacing w:val="40"/>
          <w:w w:val="105"/>
        </w:rPr>
        <w:t xml:space="preserve"> </w:t>
      </w:r>
      <w:r>
        <w:rPr>
          <w:color w:val="231F20"/>
          <w:w w:val="105"/>
        </w:rPr>
        <w:t>ao</w:t>
      </w:r>
      <w:r>
        <w:rPr>
          <w:color w:val="231F20"/>
          <w:spacing w:val="40"/>
          <w:w w:val="105"/>
        </w:rPr>
        <w:t xml:space="preserve"> </w:t>
      </w:r>
      <w:r>
        <w:rPr>
          <w:color w:val="231F20"/>
          <w:w w:val="105"/>
        </w:rPr>
        <w:t>Secretário-Geral</w:t>
      </w:r>
      <w:r>
        <w:rPr>
          <w:color w:val="231F20"/>
          <w:spacing w:val="40"/>
          <w:w w:val="105"/>
        </w:rPr>
        <w:t xml:space="preserve"> </w:t>
      </w:r>
      <w:r>
        <w:rPr>
          <w:color w:val="231F20"/>
          <w:w w:val="105"/>
        </w:rPr>
        <w:t>das Nações Unidas, para fins de registro de acordo com o artigo 102 da Carta das Nações Unidas, informações completas a respeito de todas as ratificações, declarações, e atos de denúncia que tenha registrado de acordo com os artigos precedentes.</w:t>
      </w:r>
    </w:p>
    <w:p w14:paraId="736CC07C" w14:textId="77777777" w:rsidR="00711073" w:rsidRDefault="00000000">
      <w:pPr>
        <w:pStyle w:val="BodyText"/>
        <w:spacing w:before="109" w:line="304" w:lineRule="auto"/>
        <w:ind w:right="116"/>
      </w:pPr>
      <w:r>
        <w:rPr>
          <w:color w:val="231F20"/>
          <w:w w:val="105"/>
        </w:rPr>
        <w:t>Art.</w:t>
      </w:r>
      <w:r>
        <w:rPr>
          <w:color w:val="231F20"/>
          <w:spacing w:val="-14"/>
          <w:w w:val="105"/>
        </w:rPr>
        <w:t xml:space="preserve"> </w:t>
      </w:r>
      <w:r>
        <w:rPr>
          <w:color w:val="231F20"/>
          <w:w w:val="105"/>
        </w:rPr>
        <w:t>12.</w:t>
      </w:r>
      <w:r>
        <w:rPr>
          <w:color w:val="231F20"/>
          <w:spacing w:val="-13"/>
          <w:w w:val="105"/>
        </w:rPr>
        <w:t xml:space="preserve"> </w:t>
      </w:r>
      <w:r>
        <w:rPr>
          <w:color w:val="231F20"/>
          <w:w w:val="105"/>
        </w:rPr>
        <w:t>Ao</w:t>
      </w:r>
      <w:r>
        <w:rPr>
          <w:color w:val="231F20"/>
          <w:spacing w:val="-4"/>
          <w:w w:val="105"/>
        </w:rPr>
        <w:t xml:space="preserve"> </w:t>
      </w:r>
      <w:r>
        <w:rPr>
          <w:color w:val="231F20"/>
          <w:w w:val="105"/>
        </w:rPr>
        <w:t>termo de cada período de dez anos, contados da entrada em vigor da presente Convenção, o</w:t>
      </w:r>
      <w:r>
        <w:rPr>
          <w:color w:val="231F20"/>
          <w:spacing w:val="-3"/>
          <w:w w:val="105"/>
        </w:rPr>
        <w:t xml:space="preserve"> </w:t>
      </w:r>
      <w:r>
        <w:rPr>
          <w:color w:val="231F20"/>
          <w:w w:val="105"/>
        </w:rPr>
        <w:t>Conselho</w:t>
      </w:r>
      <w:r>
        <w:rPr>
          <w:color w:val="231F20"/>
          <w:spacing w:val="-3"/>
          <w:w w:val="105"/>
        </w:rPr>
        <w:t xml:space="preserve"> </w:t>
      </w:r>
      <w:r>
        <w:rPr>
          <w:color w:val="231F20"/>
          <w:w w:val="105"/>
        </w:rPr>
        <w:t>de</w:t>
      </w:r>
      <w:r>
        <w:rPr>
          <w:color w:val="231F20"/>
          <w:spacing w:val="-3"/>
          <w:w w:val="105"/>
        </w:rPr>
        <w:t xml:space="preserve"> </w:t>
      </w:r>
      <w:r>
        <w:rPr>
          <w:color w:val="231F20"/>
          <w:w w:val="105"/>
        </w:rPr>
        <w:t>Administração</w:t>
      </w:r>
      <w:r>
        <w:rPr>
          <w:color w:val="231F20"/>
          <w:spacing w:val="-3"/>
          <w:w w:val="105"/>
        </w:rPr>
        <w:t xml:space="preserve"> </w:t>
      </w:r>
      <w:r>
        <w:rPr>
          <w:color w:val="231F20"/>
          <w:w w:val="105"/>
        </w:rPr>
        <w:t>da</w:t>
      </w:r>
      <w:r>
        <w:rPr>
          <w:color w:val="231F20"/>
          <w:spacing w:val="-3"/>
          <w:w w:val="105"/>
        </w:rPr>
        <w:t xml:space="preserve"> </w:t>
      </w:r>
      <w:r>
        <w:rPr>
          <w:color w:val="231F20"/>
          <w:w w:val="105"/>
        </w:rPr>
        <w:t>Repartição</w:t>
      </w:r>
      <w:r>
        <w:rPr>
          <w:color w:val="231F20"/>
          <w:spacing w:val="-3"/>
          <w:w w:val="105"/>
        </w:rPr>
        <w:t xml:space="preserve"> </w:t>
      </w:r>
      <w:r>
        <w:rPr>
          <w:color w:val="231F20"/>
          <w:w w:val="105"/>
        </w:rPr>
        <w:t>Internacional</w:t>
      </w:r>
      <w:r>
        <w:rPr>
          <w:color w:val="231F20"/>
          <w:spacing w:val="-3"/>
          <w:w w:val="105"/>
        </w:rPr>
        <w:t xml:space="preserve"> </w:t>
      </w:r>
      <w:r>
        <w:rPr>
          <w:color w:val="231F20"/>
          <w:w w:val="105"/>
        </w:rPr>
        <w:t>do</w:t>
      </w:r>
      <w:r>
        <w:rPr>
          <w:color w:val="231F20"/>
          <w:spacing w:val="-3"/>
          <w:w w:val="105"/>
        </w:rPr>
        <w:t xml:space="preserve"> </w:t>
      </w:r>
      <w:r>
        <w:rPr>
          <w:color w:val="231F20"/>
          <w:w w:val="105"/>
        </w:rPr>
        <w:t>Trabalho</w:t>
      </w:r>
      <w:r>
        <w:rPr>
          <w:color w:val="231F20"/>
          <w:spacing w:val="-3"/>
          <w:w w:val="105"/>
        </w:rPr>
        <w:t xml:space="preserve"> </w:t>
      </w:r>
      <w:r>
        <w:rPr>
          <w:color w:val="231F20"/>
          <w:w w:val="105"/>
        </w:rPr>
        <w:t>deverá</w:t>
      </w:r>
      <w:r>
        <w:rPr>
          <w:color w:val="231F20"/>
          <w:spacing w:val="-3"/>
          <w:w w:val="105"/>
        </w:rPr>
        <w:t xml:space="preserve"> </w:t>
      </w:r>
      <w:r>
        <w:rPr>
          <w:color w:val="231F20"/>
          <w:w w:val="105"/>
        </w:rPr>
        <w:t>apresentar</w:t>
      </w:r>
      <w:r>
        <w:rPr>
          <w:color w:val="231F20"/>
          <w:spacing w:val="-3"/>
          <w:w w:val="105"/>
        </w:rPr>
        <w:t xml:space="preserve"> </w:t>
      </w:r>
      <w:r>
        <w:rPr>
          <w:color w:val="231F20"/>
          <w:w w:val="105"/>
        </w:rPr>
        <w:t>à</w:t>
      </w:r>
      <w:r>
        <w:rPr>
          <w:color w:val="231F20"/>
          <w:spacing w:val="-3"/>
          <w:w w:val="105"/>
        </w:rPr>
        <w:t xml:space="preserve"> </w:t>
      </w:r>
      <w:r>
        <w:rPr>
          <w:color w:val="231F20"/>
          <w:w w:val="105"/>
        </w:rPr>
        <w:t>Conferência Geral um relatório sobre a aplicação da presente Convenção e decidirá da conveniência de ser inscrita na ordem do dia da Conferência a questão de sua revisão total ou parcial.</w:t>
      </w:r>
    </w:p>
    <w:p w14:paraId="2E215972" w14:textId="77777777" w:rsidR="00711073" w:rsidRDefault="00000000">
      <w:pPr>
        <w:pStyle w:val="BodyText"/>
        <w:spacing w:before="110" w:line="304" w:lineRule="auto"/>
        <w:ind w:right="118"/>
      </w:pPr>
      <w:r>
        <w:rPr>
          <w:color w:val="231F20"/>
          <w:w w:val="105"/>
        </w:rPr>
        <w:t>Art.</w:t>
      </w:r>
      <w:r>
        <w:rPr>
          <w:color w:val="231F20"/>
          <w:spacing w:val="-14"/>
          <w:w w:val="105"/>
        </w:rPr>
        <w:t xml:space="preserve"> </w:t>
      </w:r>
      <w:r>
        <w:rPr>
          <w:color w:val="231F20"/>
          <w:w w:val="105"/>
        </w:rPr>
        <w:t>13.</w:t>
      </w:r>
      <w:r>
        <w:rPr>
          <w:color w:val="231F20"/>
          <w:spacing w:val="-10"/>
          <w:w w:val="105"/>
        </w:rPr>
        <w:t xml:space="preserve"> </w:t>
      </w:r>
      <w:r>
        <w:rPr>
          <w:color w:val="231F20"/>
          <w:w w:val="105"/>
        </w:rPr>
        <w:t>1.</w:t>
      </w:r>
      <w:r>
        <w:rPr>
          <w:color w:val="231F20"/>
          <w:spacing w:val="-1"/>
          <w:w w:val="105"/>
        </w:rPr>
        <w:t xml:space="preserve"> </w:t>
      </w:r>
      <w:r>
        <w:rPr>
          <w:color w:val="231F20"/>
          <w:w w:val="105"/>
        </w:rPr>
        <w:t>Caso a Conferência adotar uma nova Convenção que implique revisão total ou parcial da presente Convenção e a menos que a nova Convenção não disponha de outro modo:</w:t>
      </w:r>
    </w:p>
    <w:p w14:paraId="507142C1" w14:textId="77777777" w:rsidR="00711073" w:rsidRDefault="00000000">
      <w:pPr>
        <w:pStyle w:val="ListParagraph"/>
        <w:numPr>
          <w:ilvl w:val="1"/>
          <w:numId w:val="311"/>
        </w:numPr>
        <w:tabs>
          <w:tab w:val="left" w:pos="413"/>
        </w:tabs>
        <w:spacing w:line="304" w:lineRule="auto"/>
        <w:ind w:right="116" w:firstLine="0"/>
        <w:jc w:val="both"/>
        <w:rPr>
          <w:sz w:val="18"/>
        </w:rPr>
      </w:pPr>
      <w:r>
        <w:rPr>
          <w:color w:val="231F20"/>
          <w:w w:val="105"/>
          <w:sz w:val="18"/>
        </w:rPr>
        <w:t>a ratificação, por parte de um Membro, da nova Convenção revista acarretará de pleno direito, não obstante o artigo 16 acima, denúncia imediata da presente Convenção desde que a nova Convenção revista tenha entrado em vigor;</w:t>
      </w:r>
    </w:p>
    <w:p w14:paraId="241AC5E0" w14:textId="77777777" w:rsidR="00711073" w:rsidRDefault="00000000">
      <w:pPr>
        <w:pStyle w:val="ListParagraph"/>
        <w:numPr>
          <w:ilvl w:val="1"/>
          <w:numId w:val="311"/>
        </w:numPr>
        <w:tabs>
          <w:tab w:val="left" w:pos="421"/>
        </w:tabs>
        <w:spacing w:line="204" w:lineRule="exact"/>
        <w:ind w:left="421" w:hanging="231"/>
        <w:jc w:val="both"/>
        <w:rPr>
          <w:sz w:val="18"/>
        </w:rPr>
      </w:pPr>
      <w:r>
        <w:rPr>
          <w:color w:val="231F20"/>
          <w:w w:val="105"/>
          <w:sz w:val="18"/>
        </w:rPr>
        <w:t>a</w:t>
      </w:r>
      <w:r>
        <w:rPr>
          <w:color w:val="231F20"/>
          <w:spacing w:val="4"/>
          <w:w w:val="105"/>
          <w:sz w:val="18"/>
        </w:rPr>
        <w:t xml:space="preserve"> </w:t>
      </w:r>
      <w:r>
        <w:rPr>
          <w:color w:val="231F20"/>
          <w:w w:val="105"/>
          <w:sz w:val="18"/>
        </w:rPr>
        <w:t>partir</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data</w:t>
      </w:r>
      <w:r>
        <w:rPr>
          <w:color w:val="231F20"/>
          <w:spacing w:val="4"/>
          <w:w w:val="105"/>
          <w:sz w:val="18"/>
        </w:rPr>
        <w:t xml:space="preserve"> </w:t>
      </w:r>
      <w:r>
        <w:rPr>
          <w:color w:val="231F20"/>
          <w:w w:val="105"/>
          <w:sz w:val="18"/>
        </w:rPr>
        <w:t>da</w:t>
      </w:r>
      <w:r>
        <w:rPr>
          <w:color w:val="231F20"/>
          <w:spacing w:val="5"/>
          <w:w w:val="105"/>
          <w:sz w:val="18"/>
        </w:rPr>
        <w:t xml:space="preserve"> </w:t>
      </w:r>
      <w:r>
        <w:rPr>
          <w:color w:val="231F20"/>
          <w:w w:val="105"/>
          <w:sz w:val="18"/>
        </w:rPr>
        <w:t>entrada</w:t>
      </w:r>
      <w:r>
        <w:rPr>
          <w:color w:val="231F20"/>
          <w:spacing w:val="5"/>
          <w:w w:val="105"/>
          <w:sz w:val="18"/>
        </w:rPr>
        <w:t xml:space="preserve"> </w:t>
      </w:r>
      <w:r>
        <w:rPr>
          <w:color w:val="231F20"/>
          <w:w w:val="105"/>
          <w:sz w:val="18"/>
        </w:rPr>
        <w:t>em</w:t>
      </w:r>
      <w:r>
        <w:rPr>
          <w:color w:val="231F20"/>
          <w:spacing w:val="4"/>
          <w:w w:val="105"/>
          <w:sz w:val="18"/>
        </w:rPr>
        <w:t xml:space="preserve"> </w:t>
      </w:r>
      <w:r>
        <w:rPr>
          <w:color w:val="231F20"/>
          <w:w w:val="105"/>
          <w:sz w:val="18"/>
        </w:rPr>
        <w:t>vigor</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nova</w:t>
      </w:r>
      <w:r>
        <w:rPr>
          <w:color w:val="231F20"/>
          <w:spacing w:val="4"/>
          <w:w w:val="105"/>
          <w:sz w:val="18"/>
        </w:rPr>
        <w:t xml:space="preserve"> </w:t>
      </w:r>
      <w:r>
        <w:rPr>
          <w:color w:val="231F20"/>
          <w:w w:val="105"/>
          <w:sz w:val="18"/>
        </w:rPr>
        <w:t>Convenção</w:t>
      </w:r>
      <w:r>
        <w:rPr>
          <w:color w:val="231F20"/>
          <w:spacing w:val="5"/>
          <w:w w:val="105"/>
          <w:sz w:val="18"/>
        </w:rPr>
        <w:t xml:space="preserve"> </w:t>
      </w:r>
      <w:r>
        <w:rPr>
          <w:color w:val="231F20"/>
          <w:w w:val="105"/>
          <w:sz w:val="18"/>
        </w:rPr>
        <w:t>revista,</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presente</w:t>
      </w:r>
      <w:r>
        <w:rPr>
          <w:color w:val="231F20"/>
          <w:spacing w:val="5"/>
          <w:w w:val="105"/>
          <w:sz w:val="18"/>
        </w:rPr>
        <w:t xml:space="preserve"> </w:t>
      </w:r>
      <w:r>
        <w:rPr>
          <w:color w:val="231F20"/>
          <w:w w:val="105"/>
          <w:sz w:val="18"/>
        </w:rPr>
        <w:t>Convenção</w:t>
      </w:r>
      <w:r>
        <w:rPr>
          <w:color w:val="231F20"/>
          <w:spacing w:val="5"/>
          <w:w w:val="105"/>
          <w:sz w:val="18"/>
        </w:rPr>
        <w:t xml:space="preserve"> </w:t>
      </w:r>
      <w:r>
        <w:rPr>
          <w:color w:val="231F20"/>
          <w:w w:val="105"/>
          <w:sz w:val="18"/>
        </w:rPr>
        <w:t>cessará</w:t>
      </w:r>
      <w:r>
        <w:rPr>
          <w:color w:val="231F20"/>
          <w:spacing w:val="4"/>
          <w:w w:val="105"/>
          <w:sz w:val="18"/>
        </w:rPr>
        <w:t xml:space="preserve"> </w:t>
      </w:r>
      <w:r>
        <w:rPr>
          <w:color w:val="231F20"/>
          <w:spacing w:val="-5"/>
          <w:w w:val="105"/>
          <w:sz w:val="18"/>
        </w:rPr>
        <w:t>de</w:t>
      </w:r>
    </w:p>
    <w:p w14:paraId="3225DB19" w14:textId="77777777" w:rsidR="00711073" w:rsidRDefault="00000000">
      <w:pPr>
        <w:pStyle w:val="BodyText"/>
        <w:spacing w:before="53"/>
      </w:pPr>
      <w:r>
        <w:rPr>
          <w:color w:val="231F20"/>
          <w:w w:val="110"/>
        </w:rPr>
        <w:t>estar</w:t>
      </w:r>
      <w:r>
        <w:rPr>
          <w:color w:val="231F20"/>
          <w:spacing w:val="-14"/>
          <w:w w:val="110"/>
        </w:rPr>
        <w:t xml:space="preserve"> </w:t>
      </w:r>
      <w:r>
        <w:rPr>
          <w:color w:val="231F20"/>
          <w:w w:val="110"/>
        </w:rPr>
        <w:t>aberta</w:t>
      </w:r>
      <w:r>
        <w:rPr>
          <w:color w:val="231F20"/>
          <w:spacing w:val="-14"/>
          <w:w w:val="110"/>
        </w:rPr>
        <w:t xml:space="preserve"> </w:t>
      </w:r>
      <w:r>
        <w:rPr>
          <w:color w:val="231F20"/>
          <w:w w:val="110"/>
        </w:rPr>
        <w:t>à</w:t>
      </w:r>
      <w:r>
        <w:rPr>
          <w:color w:val="231F20"/>
          <w:spacing w:val="-14"/>
          <w:w w:val="110"/>
        </w:rPr>
        <w:t xml:space="preserve"> </w:t>
      </w:r>
      <w:r>
        <w:rPr>
          <w:color w:val="231F20"/>
          <w:w w:val="110"/>
        </w:rPr>
        <w:t>ratificação</w:t>
      </w:r>
      <w:r>
        <w:rPr>
          <w:color w:val="231F20"/>
          <w:spacing w:val="-13"/>
          <w:w w:val="110"/>
        </w:rPr>
        <w:t xml:space="preserve"> </w:t>
      </w:r>
      <w:r>
        <w:rPr>
          <w:color w:val="231F20"/>
          <w:w w:val="110"/>
        </w:rPr>
        <w:t>por</w:t>
      </w:r>
      <w:r>
        <w:rPr>
          <w:color w:val="231F20"/>
          <w:spacing w:val="-14"/>
          <w:w w:val="110"/>
        </w:rPr>
        <w:t xml:space="preserve"> </w:t>
      </w:r>
      <w:r>
        <w:rPr>
          <w:color w:val="231F20"/>
          <w:w w:val="110"/>
        </w:rPr>
        <w:t>parte</w:t>
      </w:r>
      <w:r>
        <w:rPr>
          <w:color w:val="231F20"/>
          <w:spacing w:val="-14"/>
          <w:w w:val="110"/>
        </w:rPr>
        <w:t xml:space="preserve"> </w:t>
      </w:r>
      <w:r>
        <w:rPr>
          <w:color w:val="231F20"/>
          <w:w w:val="110"/>
        </w:rPr>
        <w:t>dos</w:t>
      </w:r>
      <w:r>
        <w:rPr>
          <w:color w:val="231F20"/>
          <w:spacing w:val="-13"/>
          <w:w w:val="110"/>
        </w:rPr>
        <w:t xml:space="preserve"> </w:t>
      </w:r>
      <w:r>
        <w:rPr>
          <w:color w:val="231F20"/>
          <w:spacing w:val="-2"/>
          <w:w w:val="110"/>
        </w:rPr>
        <w:t>Membros.</w:t>
      </w:r>
    </w:p>
    <w:p w14:paraId="715314D0" w14:textId="77777777" w:rsidR="00711073" w:rsidRDefault="00000000">
      <w:pPr>
        <w:pStyle w:val="BodyText"/>
        <w:spacing w:before="168" w:line="304" w:lineRule="auto"/>
        <w:ind w:right="118"/>
      </w:pPr>
      <w:r>
        <w:rPr>
          <w:color w:val="231F20"/>
          <w:w w:val="105"/>
        </w:rPr>
        <w:t>2.</w:t>
      </w:r>
      <w:r>
        <w:rPr>
          <w:color w:val="231F20"/>
          <w:spacing w:val="-14"/>
          <w:w w:val="105"/>
        </w:rPr>
        <w:t xml:space="preserve"> </w:t>
      </w:r>
      <w:r>
        <w:rPr>
          <w:color w:val="231F20"/>
          <w:w w:val="105"/>
        </w:rPr>
        <w:t>A</w:t>
      </w:r>
      <w:r>
        <w:rPr>
          <w:color w:val="231F20"/>
          <w:spacing w:val="-4"/>
          <w:w w:val="105"/>
        </w:rPr>
        <w:t xml:space="preserve"> </w:t>
      </w:r>
      <w:r>
        <w:rPr>
          <w:color w:val="231F20"/>
          <w:w w:val="105"/>
        </w:rPr>
        <w:t>presente Convenção permanecerá, entretanto, em vigor na sua forma e teor para os Membros que a houverem ratificado e que não ratificarem a Convenção revista.</w:t>
      </w:r>
    </w:p>
    <w:p w14:paraId="1B525B63" w14:textId="77777777" w:rsidR="00711073" w:rsidRDefault="00000000">
      <w:pPr>
        <w:pStyle w:val="BodyText"/>
        <w:spacing w:before="111"/>
      </w:pPr>
      <w:r>
        <w:rPr>
          <w:color w:val="231F20"/>
          <w:w w:val="105"/>
        </w:rPr>
        <w:t>Art.</w:t>
      </w:r>
      <w:r>
        <w:rPr>
          <w:color w:val="231F20"/>
          <w:spacing w:val="-13"/>
          <w:w w:val="105"/>
        </w:rPr>
        <w:t xml:space="preserve"> </w:t>
      </w:r>
      <w:r>
        <w:rPr>
          <w:color w:val="231F20"/>
          <w:w w:val="105"/>
        </w:rPr>
        <w:t>14.</w:t>
      </w:r>
      <w:r>
        <w:rPr>
          <w:color w:val="231F20"/>
          <w:spacing w:val="-23"/>
          <w:w w:val="105"/>
        </w:rPr>
        <w:t xml:space="preserve"> </w:t>
      </w:r>
      <w:r>
        <w:rPr>
          <w:color w:val="231F20"/>
          <w:w w:val="105"/>
        </w:rPr>
        <w:t>As</w:t>
      </w:r>
      <w:r>
        <w:rPr>
          <w:color w:val="231F20"/>
          <w:spacing w:val="7"/>
          <w:w w:val="105"/>
        </w:rPr>
        <w:t xml:space="preserve"> </w:t>
      </w:r>
      <w:r>
        <w:rPr>
          <w:color w:val="231F20"/>
          <w:w w:val="105"/>
        </w:rPr>
        <w:t>versões</w:t>
      </w:r>
      <w:r>
        <w:rPr>
          <w:color w:val="231F20"/>
          <w:spacing w:val="7"/>
          <w:w w:val="105"/>
        </w:rPr>
        <w:t xml:space="preserve"> </w:t>
      </w:r>
      <w:r>
        <w:rPr>
          <w:color w:val="231F20"/>
          <w:w w:val="105"/>
        </w:rPr>
        <w:t>francesa</w:t>
      </w:r>
      <w:r>
        <w:rPr>
          <w:color w:val="231F20"/>
          <w:spacing w:val="6"/>
          <w:w w:val="105"/>
        </w:rPr>
        <w:t xml:space="preserve"> </w:t>
      </w:r>
      <w:r>
        <w:rPr>
          <w:color w:val="231F20"/>
          <w:w w:val="105"/>
        </w:rPr>
        <w:t>e</w:t>
      </w:r>
      <w:r>
        <w:rPr>
          <w:color w:val="231F20"/>
          <w:spacing w:val="7"/>
          <w:w w:val="105"/>
        </w:rPr>
        <w:t xml:space="preserve"> </w:t>
      </w:r>
      <w:r>
        <w:rPr>
          <w:color w:val="231F20"/>
          <w:w w:val="105"/>
        </w:rPr>
        <w:t>inglesa</w:t>
      </w:r>
      <w:r>
        <w:rPr>
          <w:color w:val="231F20"/>
          <w:spacing w:val="7"/>
          <w:w w:val="105"/>
        </w:rPr>
        <w:t xml:space="preserve"> </w:t>
      </w:r>
      <w:r>
        <w:rPr>
          <w:color w:val="231F20"/>
          <w:w w:val="105"/>
        </w:rPr>
        <w:t>do</w:t>
      </w:r>
      <w:r>
        <w:rPr>
          <w:color w:val="231F20"/>
          <w:spacing w:val="7"/>
          <w:w w:val="105"/>
        </w:rPr>
        <w:t xml:space="preserve"> </w:t>
      </w:r>
      <w:r>
        <w:rPr>
          <w:color w:val="231F20"/>
          <w:w w:val="105"/>
        </w:rPr>
        <w:t>texto</w:t>
      </w:r>
      <w:r>
        <w:rPr>
          <w:color w:val="231F20"/>
          <w:spacing w:val="6"/>
          <w:w w:val="105"/>
        </w:rPr>
        <w:t xml:space="preserve"> </w:t>
      </w:r>
      <w:r>
        <w:rPr>
          <w:color w:val="231F20"/>
          <w:w w:val="105"/>
        </w:rPr>
        <w:t>da</w:t>
      </w:r>
      <w:r>
        <w:rPr>
          <w:color w:val="231F20"/>
          <w:spacing w:val="7"/>
          <w:w w:val="105"/>
        </w:rPr>
        <w:t xml:space="preserve"> </w:t>
      </w:r>
      <w:r>
        <w:rPr>
          <w:color w:val="231F20"/>
          <w:w w:val="105"/>
        </w:rPr>
        <w:t>presente</w:t>
      </w:r>
      <w:r>
        <w:rPr>
          <w:color w:val="231F20"/>
          <w:spacing w:val="7"/>
          <w:w w:val="105"/>
        </w:rPr>
        <w:t xml:space="preserve"> </w:t>
      </w:r>
      <w:r>
        <w:rPr>
          <w:color w:val="231F20"/>
          <w:w w:val="105"/>
        </w:rPr>
        <w:t>Convenção</w:t>
      </w:r>
      <w:r>
        <w:rPr>
          <w:color w:val="231F20"/>
          <w:spacing w:val="6"/>
          <w:w w:val="105"/>
        </w:rPr>
        <w:t xml:space="preserve"> </w:t>
      </w:r>
      <w:r>
        <w:rPr>
          <w:color w:val="231F20"/>
          <w:w w:val="105"/>
        </w:rPr>
        <w:t>são</w:t>
      </w:r>
      <w:r>
        <w:rPr>
          <w:color w:val="231F20"/>
          <w:spacing w:val="7"/>
          <w:w w:val="105"/>
        </w:rPr>
        <w:t xml:space="preserve"> </w:t>
      </w:r>
      <w:r>
        <w:rPr>
          <w:color w:val="231F20"/>
          <w:w w:val="105"/>
        </w:rPr>
        <w:t>igualmente</w:t>
      </w:r>
      <w:r>
        <w:rPr>
          <w:color w:val="231F20"/>
          <w:spacing w:val="7"/>
          <w:w w:val="105"/>
        </w:rPr>
        <w:t xml:space="preserve"> </w:t>
      </w:r>
      <w:r>
        <w:rPr>
          <w:color w:val="231F20"/>
          <w:spacing w:val="-2"/>
          <w:w w:val="105"/>
        </w:rPr>
        <w:t>autênticas.”</w:t>
      </w:r>
    </w:p>
    <w:p w14:paraId="4188A720" w14:textId="77777777" w:rsidR="00711073" w:rsidRDefault="00711073">
      <w:pPr>
        <w:pStyle w:val="BodyText"/>
        <w:spacing w:before="8"/>
        <w:ind w:left="0"/>
        <w:jc w:val="left"/>
        <w:rPr>
          <w:sz w:val="32"/>
        </w:rPr>
      </w:pPr>
    </w:p>
    <w:p w14:paraId="32805F60" w14:textId="77777777" w:rsidR="00711073" w:rsidRDefault="00000000">
      <w:pPr>
        <w:pStyle w:val="BodyText"/>
        <w:spacing w:before="1"/>
      </w:pPr>
      <w:r>
        <w:rPr>
          <w:color w:val="231F20"/>
          <w:spacing w:val="2"/>
        </w:rPr>
        <w:t>Convenção</w:t>
      </w:r>
      <w:r>
        <w:rPr>
          <w:color w:val="231F20"/>
          <w:spacing w:val="27"/>
        </w:rPr>
        <w:t xml:space="preserve"> </w:t>
      </w:r>
      <w:r>
        <w:rPr>
          <w:color w:val="231F20"/>
          <w:spacing w:val="2"/>
        </w:rPr>
        <w:t>n.</w:t>
      </w:r>
      <w:r>
        <w:rPr>
          <w:color w:val="231F20"/>
          <w:spacing w:val="15"/>
        </w:rPr>
        <w:t xml:space="preserve"> </w:t>
      </w:r>
      <w:r>
        <w:rPr>
          <w:color w:val="231F20"/>
          <w:spacing w:val="2"/>
        </w:rPr>
        <w:t>151</w:t>
      </w:r>
      <w:r>
        <w:rPr>
          <w:color w:val="231F20"/>
          <w:spacing w:val="28"/>
        </w:rPr>
        <w:t xml:space="preserve"> </w:t>
      </w:r>
      <w:r>
        <w:rPr>
          <w:color w:val="231F20"/>
          <w:spacing w:val="2"/>
        </w:rPr>
        <w:t>–</w:t>
      </w:r>
      <w:r>
        <w:rPr>
          <w:color w:val="231F20"/>
          <w:spacing w:val="27"/>
        </w:rPr>
        <w:t xml:space="preserve"> </w:t>
      </w:r>
      <w:r>
        <w:rPr>
          <w:color w:val="231F20"/>
          <w:spacing w:val="2"/>
        </w:rPr>
        <w:t>Direito</w:t>
      </w:r>
      <w:r>
        <w:rPr>
          <w:color w:val="231F20"/>
          <w:spacing w:val="27"/>
        </w:rPr>
        <w:t xml:space="preserve"> </w:t>
      </w:r>
      <w:r>
        <w:rPr>
          <w:color w:val="231F20"/>
          <w:spacing w:val="2"/>
        </w:rPr>
        <w:t>de</w:t>
      </w:r>
      <w:r>
        <w:rPr>
          <w:color w:val="231F20"/>
          <w:spacing w:val="27"/>
        </w:rPr>
        <w:t xml:space="preserve"> </w:t>
      </w:r>
      <w:r>
        <w:rPr>
          <w:color w:val="231F20"/>
          <w:spacing w:val="2"/>
        </w:rPr>
        <w:t>Sindicalização</w:t>
      </w:r>
      <w:r>
        <w:rPr>
          <w:color w:val="231F20"/>
          <w:spacing w:val="27"/>
        </w:rPr>
        <w:t xml:space="preserve"> </w:t>
      </w:r>
      <w:r>
        <w:rPr>
          <w:color w:val="231F20"/>
          <w:spacing w:val="2"/>
        </w:rPr>
        <w:t>e</w:t>
      </w:r>
      <w:r>
        <w:rPr>
          <w:color w:val="231F20"/>
          <w:spacing w:val="27"/>
        </w:rPr>
        <w:t xml:space="preserve"> </w:t>
      </w:r>
      <w:r>
        <w:rPr>
          <w:color w:val="231F20"/>
          <w:spacing w:val="2"/>
        </w:rPr>
        <w:t>Relações</w:t>
      </w:r>
      <w:r>
        <w:rPr>
          <w:color w:val="231F20"/>
          <w:spacing w:val="27"/>
        </w:rPr>
        <w:t xml:space="preserve"> </w:t>
      </w:r>
      <w:r>
        <w:rPr>
          <w:color w:val="231F20"/>
          <w:spacing w:val="2"/>
        </w:rPr>
        <w:t>de</w:t>
      </w:r>
      <w:r>
        <w:rPr>
          <w:color w:val="231F20"/>
          <w:spacing w:val="28"/>
        </w:rPr>
        <w:t xml:space="preserve"> </w:t>
      </w:r>
      <w:r>
        <w:rPr>
          <w:color w:val="231F20"/>
          <w:spacing w:val="2"/>
        </w:rPr>
        <w:t>Trabalho</w:t>
      </w:r>
      <w:r>
        <w:rPr>
          <w:color w:val="231F20"/>
          <w:spacing w:val="27"/>
        </w:rPr>
        <w:t xml:space="preserve"> </w:t>
      </w:r>
      <w:r>
        <w:rPr>
          <w:color w:val="231F20"/>
          <w:spacing w:val="2"/>
        </w:rPr>
        <w:t>na</w:t>
      </w:r>
      <w:r>
        <w:rPr>
          <w:color w:val="231F20"/>
          <w:spacing w:val="27"/>
        </w:rPr>
        <w:t xml:space="preserve"> </w:t>
      </w:r>
      <w:r>
        <w:rPr>
          <w:color w:val="231F20"/>
          <w:spacing w:val="2"/>
        </w:rPr>
        <w:t>Administração</w:t>
      </w:r>
      <w:r>
        <w:rPr>
          <w:color w:val="231F20"/>
          <w:spacing w:val="27"/>
        </w:rPr>
        <w:t xml:space="preserve"> </w:t>
      </w:r>
      <w:r>
        <w:rPr>
          <w:color w:val="231F20"/>
          <w:spacing w:val="-2"/>
        </w:rPr>
        <w:t>Pública</w:t>
      </w:r>
    </w:p>
    <w:p w14:paraId="01D7BD2C" w14:textId="77777777" w:rsidR="00711073" w:rsidRDefault="00711073">
      <w:pPr>
        <w:pStyle w:val="BodyText"/>
        <w:spacing w:before="9"/>
        <w:ind w:left="0"/>
        <w:jc w:val="left"/>
        <w:rPr>
          <w:sz w:val="17"/>
        </w:rPr>
      </w:pPr>
    </w:p>
    <w:p w14:paraId="4C80E58D" w14:textId="77777777" w:rsidR="00711073" w:rsidRDefault="00000000">
      <w:pPr>
        <w:ind w:left="757"/>
        <w:jc w:val="both"/>
        <w:rPr>
          <w:i/>
          <w:sz w:val="18"/>
        </w:rPr>
      </w:pPr>
      <w:r>
        <w:rPr>
          <w:i/>
          <w:color w:val="0002EA"/>
          <w:w w:val="105"/>
          <w:sz w:val="18"/>
        </w:rPr>
        <w:t>“A</w:t>
      </w:r>
      <w:r>
        <w:rPr>
          <w:i/>
          <w:color w:val="0002EA"/>
          <w:spacing w:val="-3"/>
          <w:w w:val="105"/>
          <w:sz w:val="18"/>
        </w:rPr>
        <w:t xml:space="preserve"> </w:t>
      </w:r>
      <w:r>
        <w:rPr>
          <w:i/>
          <w:color w:val="0002EA"/>
          <w:w w:val="105"/>
          <w:sz w:val="18"/>
        </w:rPr>
        <w:t>Conferência</w:t>
      </w:r>
      <w:r>
        <w:rPr>
          <w:i/>
          <w:color w:val="0002EA"/>
          <w:spacing w:val="-3"/>
          <w:w w:val="105"/>
          <w:sz w:val="18"/>
        </w:rPr>
        <w:t xml:space="preserve"> </w:t>
      </w:r>
      <w:r>
        <w:rPr>
          <w:i/>
          <w:color w:val="0002EA"/>
          <w:w w:val="105"/>
          <w:sz w:val="18"/>
        </w:rPr>
        <w:t>Geral</w:t>
      </w:r>
      <w:r>
        <w:rPr>
          <w:i/>
          <w:color w:val="0002EA"/>
          <w:spacing w:val="-2"/>
          <w:w w:val="105"/>
          <w:sz w:val="18"/>
        </w:rPr>
        <w:t xml:space="preserve"> </w:t>
      </w:r>
      <w:r>
        <w:rPr>
          <w:i/>
          <w:color w:val="0002EA"/>
          <w:w w:val="105"/>
          <w:sz w:val="18"/>
        </w:rPr>
        <w:t>da</w:t>
      </w:r>
      <w:r>
        <w:rPr>
          <w:i/>
          <w:color w:val="0002EA"/>
          <w:spacing w:val="-3"/>
          <w:w w:val="105"/>
          <w:sz w:val="18"/>
        </w:rPr>
        <w:t xml:space="preserve"> </w:t>
      </w:r>
      <w:r>
        <w:rPr>
          <w:i/>
          <w:color w:val="0002EA"/>
          <w:w w:val="105"/>
          <w:sz w:val="18"/>
        </w:rPr>
        <w:t>Organização</w:t>
      </w:r>
      <w:r>
        <w:rPr>
          <w:i/>
          <w:color w:val="0002EA"/>
          <w:spacing w:val="-2"/>
          <w:w w:val="105"/>
          <w:sz w:val="18"/>
        </w:rPr>
        <w:t xml:space="preserve"> </w:t>
      </w:r>
      <w:r>
        <w:rPr>
          <w:i/>
          <w:color w:val="0002EA"/>
          <w:w w:val="105"/>
          <w:sz w:val="18"/>
        </w:rPr>
        <w:t>Internacional</w:t>
      </w:r>
      <w:r>
        <w:rPr>
          <w:i/>
          <w:color w:val="0002EA"/>
          <w:spacing w:val="-3"/>
          <w:w w:val="105"/>
          <w:sz w:val="18"/>
        </w:rPr>
        <w:t xml:space="preserve"> </w:t>
      </w:r>
      <w:r>
        <w:rPr>
          <w:i/>
          <w:color w:val="0002EA"/>
          <w:w w:val="105"/>
          <w:sz w:val="18"/>
        </w:rPr>
        <w:t>do</w:t>
      </w:r>
      <w:r>
        <w:rPr>
          <w:i/>
          <w:color w:val="0002EA"/>
          <w:spacing w:val="-2"/>
          <w:w w:val="105"/>
          <w:sz w:val="18"/>
        </w:rPr>
        <w:t xml:space="preserve"> Trabalho:</w:t>
      </w:r>
    </w:p>
    <w:p w14:paraId="07F31E48" w14:textId="77777777" w:rsidR="00711073" w:rsidRDefault="00000000">
      <w:pPr>
        <w:spacing w:before="91" w:line="280" w:lineRule="auto"/>
        <w:ind w:left="757" w:right="115"/>
        <w:jc w:val="both"/>
        <w:rPr>
          <w:i/>
          <w:sz w:val="18"/>
        </w:rPr>
      </w:pPr>
      <w:r>
        <w:rPr>
          <w:i/>
          <w:color w:val="0002EA"/>
          <w:w w:val="105"/>
          <w:sz w:val="18"/>
        </w:rPr>
        <w:t xml:space="preserve">Convocada em Genebra pelo Conselho de Administração da Repartição Internacional do Trabalho, e congregada na referida cidade no dia 7 de junho de 1978 na sua sexagésima quarta </w:t>
      </w:r>
      <w:r>
        <w:rPr>
          <w:i/>
          <w:color w:val="0002EA"/>
          <w:spacing w:val="-2"/>
          <w:w w:val="105"/>
          <w:sz w:val="18"/>
        </w:rPr>
        <w:t>reunião;</w:t>
      </w:r>
    </w:p>
    <w:p w14:paraId="14DD6249" w14:textId="77777777" w:rsidR="00711073" w:rsidRDefault="00000000">
      <w:pPr>
        <w:pStyle w:val="BodyText"/>
        <w:spacing w:before="132" w:line="304" w:lineRule="auto"/>
        <w:ind w:right="115"/>
      </w:pPr>
      <w:r>
        <w:rPr>
          <w:color w:val="231F20"/>
          <w:w w:val="105"/>
        </w:rPr>
        <w:t>Recordando as disposições da Convenção sobre a Liberdade Sindical e a Proteção do Direito de Sindicalização, 1948; da Convenção sobre o Direito de Sindicalização e de Negociação Coletiva, 1949, e da Convenção e a Recomendação sobre os Representantes dos Trabalhadores, 1971;</w:t>
      </w:r>
    </w:p>
    <w:p w14:paraId="0C1051DB" w14:textId="77777777" w:rsidR="00711073" w:rsidRDefault="00000000">
      <w:pPr>
        <w:pStyle w:val="BodyText"/>
        <w:spacing w:before="111" w:line="304" w:lineRule="auto"/>
        <w:ind w:right="115"/>
      </w:pPr>
      <w:r>
        <w:rPr>
          <w:color w:val="231F20"/>
          <w:w w:val="105"/>
        </w:rPr>
        <w:t>Recordando</w:t>
      </w:r>
      <w:r>
        <w:rPr>
          <w:color w:val="231F20"/>
          <w:spacing w:val="11"/>
          <w:w w:val="105"/>
        </w:rPr>
        <w:t xml:space="preserve"> </w:t>
      </w:r>
      <w:r>
        <w:rPr>
          <w:color w:val="231F20"/>
          <w:w w:val="105"/>
        </w:rPr>
        <w:t>que</w:t>
      </w:r>
      <w:r>
        <w:rPr>
          <w:color w:val="231F20"/>
          <w:spacing w:val="11"/>
          <w:w w:val="105"/>
        </w:rPr>
        <w:t xml:space="preserve"> </w:t>
      </w:r>
      <w:r>
        <w:rPr>
          <w:color w:val="231F20"/>
          <w:w w:val="105"/>
        </w:rPr>
        <w:t>a</w:t>
      </w:r>
      <w:r>
        <w:rPr>
          <w:color w:val="231F20"/>
          <w:spacing w:val="11"/>
          <w:w w:val="105"/>
        </w:rPr>
        <w:t xml:space="preserve"> </w:t>
      </w:r>
      <w:r>
        <w:rPr>
          <w:color w:val="231F20"/>
          <w:w w:val="105"/>
        </w:rPr>
        <w:t>Convenção</w:t>
      </w:r>
      <w:r>
        <w:rPr>
          <w:color w:val="231F20"/>
          <w:spacing w:val="11"/>
          <w:w w:val="105"/>
        </w:rPr>
        <w:t xml:space="preserve"> </w:t>
      </w:r>
      <w:r>
        <w:rPr>
          <w:color w:val="231F20"/>
          <w:w w:val="105"/>
        </w:rPr>
        <w:t>sobre</w:t>
      </w:r>
      <w:r>
        <w:rPr>
          <w:color w:val="231F20"/>
          <w:spacing w:val="11"/>
          <w:w w:val="105"/>
        </w:rPr>
        <w:t xml:space="preserve"> </w:t>
      </w:r>
      <w:r>
        <w:rPr>
          <w:color w:val="231F20"/>
          <w:w w:val="105"/>
        </w:rPr>
        <w:t>o</w:t>
      </w:r>
      <w:r>
        <w:rPr>
          <w:color w:val="231F20"/>
          <w:spacing w:val="11"/>
          <w:w w:val="105"/>
        </w:rPr>
        <w:t xml:space="preserve"> </w:t>
      </w:r>
      <w:r>
        <w:rPr>
          <w:color w:val="231F20"/>
          <w:w w:val="105"/>
        </w:rPr>
        <w:t>Direito</w:t>
      </w:r>
      <w:r>
        <w:rPr>
          <w:color w:val="231F20"/>
          <w:spacing w:val="11"/>
          <w:w w:val="105"/>
        </w:rPr>
        <w:t xml:space="preserve"> </w:t>
      </w:r>
      <w:r>
        <w:rPr>
          <w:color w:val="231F20"/>
          <w:w w:val="105"/>
        </w:rPr>
        <w:t>de</w:t>
      </w:r>
      <w:r>
        <w:rPr>
          <w:color w:val="231F20"/>
          <w:spacing w:val="11"/>
          <w:w w:val="105"/>
        </w:rPr>
        <w:t xml:space="preserve"> </w:t>
      </w:r>
      <w:r>
        <w:rPr>
          <w:color w:val="231F20"/>
          <w:w w:val="105"/>
        </w:rPr>
        <w:t>Sindicalização</w:t>
      </w:r>
      <w:r>
        <w:rPr>
          <w:color w:val="231F20"/>
          <w:spacing w:val="11"/>
          <w:w w:val="105"/>
        </w:rPr>
        <w:t xml:space="preserve"> </w:t>
      </w:r>
      <w:r>
        <w:rPr>
          <w:color w:val="231F20"/>
          <w:w w:val="105"/>
        </w:rPr>
        <w:t>e</w:t>
      </w:r>
      <w:r>
        <w:rPr>
          <w:color w:val="231F20"/>
          <w:spacing w:val="11"/>
          <w:w w:val="105"/>
        </w:rPr>
        <w:t xml:space="preserve"> </w:t>
      </w:r>
      <w:r>
        <w:rPr>
          <w:color w:val="231F20"/>
          <w:w w:val="105"/>
        </w:rPr>
        <w:t>de</w:t>
      </w:r>
      <w:r>
        <w:rPr>
          <w:color w:val="231F20"/>
          <w:spacing w:val="11"/>
          <w:w w:val="105"/>
        </w:rPr>
        <w:t xml:space="preserve"> </w:t>
      </w:r>
      <w:r>
        <w:rPr>
          <w:color w:val="231F20"/>
          <w:w w:val="105"/>
        </w:rPr>
        <w:t>Negociação</w:t>
      </w:r>
      <w:r>
        <w:rPr>
          <w:color w:val="231F20"/>
          <w:spacing w:val="11"/>
          <w:w w:val="105"/>
        </w:rPr>
        <w:t xml:space="preserve"> </w:t>
      </w:r>
      <w:r>
        <w:rPr>
          <w:color w:val="231F20"/>
          <w:w w:val="105"/>
        </w:rPr>
        <w:t>Coletiva,</w:t>
      </w:r>
      <w:r>
        <w:rPr>
          <w:color w:val="231F20"/>
          <w:spacing w:val="11"/>
          <w:w w:val="105"/>
        </w:rPr>
        <w:t xml:space="preserve"> </w:t>
      </w:r>
      <w:r>
        <w:rPr>
          <w:color w:val="231F20"/>
          <w:w w:val="105"/>
        </w:rPr>
        <w:t>1949,</w:t>
      </w:r>
      <w:r>
        <w:rPr>
          <w:color w:val="231F20"/>
          <w:spacing w:val="11"/>
          <w:w w:val="105"/>
        </w:rPr>
        <w:t xml:space="preserve"> </w:t>
      </w:r>
      <w:r>
        <w:rPr>
          <w:color w:val="231F20"/>
          <w:w w:val="105"/>
        </w:rPr>
        <w:t xml:space="preserve">não é aplicável a certas categorias de empregados públicos e que a Convenção e a Recomendação sobre os Representantes dos Trabalhadores, 1971, aplicam-se aos representantes dos trabalhadores na </w:t>
      </w:r>
      <w:r>
        <w:rPr>
          <w:color w:val="231F20"/>
          <w:spacing w:val="-2"/>
          <w:w w:val="105"/>
        </w:rPr>
        <w:t>empresa;</w:t>
      </w:r>
    </w:p>
    <w:p w14:paraId="6920EF09" w14:textId="77777777" w:rsidR="00711073" w:rsidRDefault="00000000">
      <w:pPr>
        <w:pStyle w:val="BodyText"/>
        <w:spacing w:before="109" w:line="304" w:lineRule="auto"/>
        <w:ind w:right="116"/>
      </w:pPr>
      <w:r>
        <w:rPr>
          <w:color w:val="231F20"/>
          <w:w w:val="105"/>
        </w:rPr>
        <w:t>Tendo presente a considerável expansão dos serviços prestados pela administração pública em muitos países</w:t>
      </w:r>
      <w:r>
        <w:rPr>
          <w:color w:val="231F20"/>
          <w:spacing w:val="-3"/>
          <w:w w:val="105"/>
        </w:rPr>
        <w:t xml:space="preserve"> </w:t>
      </w:r>
      <w:r>
        <w:rPr>
          <w:color w:val="231F20"/>
          <w:w w:val="105"/>
        </w:rPr>
        <w:t>e</w:t>
      </w:r>
      <w:r>
        <w:rPr>
          <w:color w:val="231F20"/>
          <w:spacing w:val="-3"/>
          <w:w w:val="105"/>
        </w:rPr>
        <w:t xml:space="preserve"> </w:t>
      </w:r>
      <w:r>
        <w:rPr>
          <w:color w:val="231F20"/>
          <w:w w:val="105"/>
        </w:rPr>
        <w:t>da</w:t>
      </w:r>
      <w:r>
        <w:rPr>
          <w:color w:val="231F20"/>
          <w:spacing w:val="-3"/>
          <w:w w:val="105"/>
        </w:rPr>
        <w:t xml:space="preserve"> </w:t>
      </w:r>
      <w:r>
        <w:rPr>
          <w:color w:val="231F20"/>
          <w:w w:val="105"/>
        </w:rPr>
        <w:t>necessidade</w:t>
      </w:r>
      <w:r>
        <w:rPr>
          <w:color w:val="231F20"/>
          <w:spacing w:val="-3"/>
          <w:w w:val="105"/>
        </w:rPr>
        <w:t xml:space="preserve"> </w:t>
      </w:r>
      <w:r>
        <w:rPr>
          <w:color w:val="231F20"/>
          <w:w w:val="105"/>
        </w:rPr>
        <w:t>de</w:t>
      </w:r>
      <w:r>
        <w:rPr>
          <w:color w:val="231F20"/>
          <w:spacing w:val="-3"/>
          <w:w w:val="105"/>
        </w:rPr>
        <w:t xml:space="preserve"> </w:t>
      </w:r>
      <w:r>
        <w:rPr>
          <w:color w:val="231F20"/>
          <w:w w:val="105"/>
        </w:rPr>
        <w:t>que</w:t>
      </w:r>
      <w:r>
        <w:rPr>
          <w:color w:val="231F20"/>
          <w:spacing w:val="-3"/>
          <w:w w:val="105"/>
        </w:rPr>
        <w:t xml:space="preserve"> </w:t>
      </w:r>
      <w:r>
        <w:rPr>
          <w:color w:val="231F20"/>
          <w:w w:val="105"/>
        </w:rPr>
        <w:t>existam</w:t>
      </w:r>
      <w:r>
        <w:rPr>
          <w:color w:val="231F20"/>
          <w:spacing w:val="-3"/>
          <w:w w:val="105"/>
        </w:rPr>
        <w:t xml:space="preserve"> </w:t>
      </w:r>
      <w:r>
        <w:rPr>
          <w:color w:val="231F20"/>
          <w:w w:val="105"/>
        </w:rPr>
        <w:t>sadias</w:t>
      </w:r>
      <w:r>
        <w:rPr>
          <w:color w:val="231F20"/>
          <w:spacing w:val="-3"/>
          <w:w w:val="105"/>
        </w:rPr>
        <w:t xml:space="preserve"> </w:t>
      </w:r>
      <w:r>
        <w:rPr>
          <w:color w:val="231F20"/>
          <w:w w:val="105"/>
        </w:rPr>
        <w:t>relações</w:t>
      </w:r>
      <w:r>
        <w:rPr>
          <w:color w:val="231F20"/>
          <w:spacing w:val="-3"/>
          <w:w w:val="105"/>
        </w:rPr>
        <w:t xml:space="preserve"> </w:t>
      </w:r>
      <w:r>
        <w:rPr>
          <w:color w:val="231F20"/>
          <w:w w:val="105"/>
        </w:rPr>
        <w:t>de</w:t>
      </w:r>
      <w:r>
        <w:rPr>
          <w:color w:val="231F20"/>
          <w:spacing w:val="-3"/>
          <w:w w:val="105"/>
        </w:rPr>
        <w:t xml:space="preserve"> </w:t>
      </w:r>
      <w:r>
        <w:rPr>
          <w:color w:val="231F20"/>
          <w:w w:val="105"/>
        </w:rPr>
        <w:t>trabalho</w:t>
      </w:r>
      <w:r>
        <w:rPr>
          <w:color w:val="231F20"/>
          <w:spacing w:val="-3"/>
          <w:w w:val="105"/>
        </w:rPr>
        <w:t xml:space="preserve"> </w:t>
      </w:r>
      <w:r>
        <w:rPr>
          <w:color w:val="231F20"/>
          <w:w w:val="105"/>
        </w:rPr>
        <w:t>entre</w:t>
      </w:r>
      <w:r>
        <w:rPr>
          <w:color w:val="231F20"/>
          <w:spacing w:val="-3"/>
          <w:w w:val="105"/>
        </w:rPr>
        <w:t xml:space="preserve"> </w:t>
      </w:r>
      <w:r>
        <w:rPr>
          <w:color w:val="231F20"/>
          <w:w w:val="105"/>
        </w:rPr>
        <w:t>as</w:t>
      </w:r>
      <w:r>
        <w:rPr>
          <w:color w:val="231F20"/>
          <w:spacing w:val="-3"/>
          <w:w w:val="105"/>
        </w:rPr>
        <w:t xml:space="preserve"> </w:t>
      </w:r>
      <w:r>
        <w:rPr>
          <w:color w:val="231F20"/>
          <w:w w:val="105"/>
        </w:rPr>
        <w:t>autoridades</w:t>
      </w:r>
      <w:r>
        <w:rPr>
          <w:color w:val="231F20"/>
          <w:spacing w:val="-3"/>
          <w:w w:val="105"/>
        </w:rPr>
        <w:t xml:space="preserve"> </w:t>
      </w:r>
      <w:r>
        <w:rPr>
          <w:color w:val="231F20"/>
          <w:w w:val="105"/>
        </w:rPr>
        <w:t>públicas</w:t>
      </w:r>
      <w:r>
        <w:rPr>
          <w:color w:val="231F20"/>
          <w:spacing w:val="-3"/>
          <w:w w:val="105"/>
        </w:rPr>
        <w:t xml:space="preserve"> </w:t>
      </w:r>
      <w:r>
        <w:rPr>
          <w:color w:val="231F20"/>
          <w:w w:val="105"/>
        </w:rPr>
        <w:t>e</w:t>
      </w:r>
      <w:r>
        <w:rPr>
          <w:color w:val="231F20"/>
          <w:spacing w:val="-3"/>
          <w:w w:val="105"/>
        </w:rPr>
        <w:t xml:space="preserve"> </w:t>
      </w:r>
      <w:r>
        <w:rPr>
          <w:color w:val="231F20"/>
          <w:w w:val="105"/>
        </w:rPr>
        <w:t>as organizações de empregados públicos;</w:t>
      </w:r>
    </w:p>
    <w:p w14:paraId="2F7F1A1E" w14:textId="77777777" w:rsidR="00711073" w:rsidRDefault="00711073">
      <w:pPr>
        <w:spacing w:line="304" w:lineRule="auto"/>
        <w:sectPr w:rsidR="00711073">
          <w:pgSz w:w="11910" w:h="16840"/>
          <w:pgMar w:top="0" w:right="1200" w:bottom="720" w:left="1680" w:header="0" w:footer="537" w:gutter="0"/>
          <w:cols w:space="720"/>
        </w:sectPr>
      </w:pPr>
    </w:p>
    <w:p w14:paraId="3A19AF5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6560" behindDoc="0" locked="0" layoutInCell="1" allowOverlap="1" wp14:anchorId="52F308F4" wp14:editId="50AB527B">
                <wp:simplePos x="0" y="0"/>
                <wp:positionH relativeFrom="page">
                  <wp:posOffset>0</wp:posOffset>
                </wp:positionH>
                <wp:positionV relativeFrom="page">
                  <wp:posOffset>0</wp:posOffset>
                </wp:positionV>
                <wp:extent cx="776605" cy="10692130"/>
                <wp:effectExtent l="0" t="0" r="0" b="0"/>
                <wp:wrapNone/>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6560" id="docshape311" filled="true" fillcolor="#eb8a17" stroked="false">
                <v:fill type="solid"/>
                <w10:wrap type="none"/>
              </v:rect>
            </w:pict>
          </mc:Fallback>
        </mc:AlternateContent>
      </w:r>
    </w:p>
    <w:p w14:paraId="066775AB" w14:textId="77777777" w:rsidR="00711073" w:rsidRDefault="00711073">
      <w:pPr>
        <w:pStyle w:val="BodyText"/>
        <w:ind w:left="0"/>
        <w:jc w:val="left"/>
        <w:rPr>
          <w:sz w:val="20"/>
        </w:rPr>
      </w:pPr>
    </w:p>
    <w:p w14:paraId="4A19E049" w14:textId="77777777" w:rsidR="00711073" w:rsidRDefault="00711073">
      <w:pPr>
        <w:pStyle w:val="BodyText"/>
        <w:ind w:left="0"/>
        <w:jc w:val="left"/>
        <w:rPr>
          <w:sz w:val="20"/>
        </w:rPr>
      </w:pPr>
    </w:p>
    <w:p w14:paraId="5DBE2F14" w14:textId="77777777" w:rsidR="00711073" w:rsidRDefault="00711073">
      <w:pPr>
        <w:pStyle w:val="BodyText"/>
        <w:ind w:left="0"/>
        <w:jc w:val="left"/>
        <w:rPr>
          <w:sz w:val="20"/>
        </w:rPr>
      </w:pPr>
    </w:p>
    <w:p w14:paraId="6420F4F2" w14:textId="77777777" w:rsidR="00711073" w:rsidRDefault="00711073">
      <w:pPr>
        <w:pStyle w:val="BodyText"/>
        <w:spacing w:before="7"/>
        <w:ind w:left="0"/>
        <w:jc w:val="left"/>
        <w:rPr>
          <w:sz w:val="24"/>
        </w:rPr>
      </w:pPr>
    </w:p>
    <w:p w14:paraId="5F61CA38" w14:textId="77777777" w:rsidR="00711073" w:rsidRDefault="00000000">
      <w:pPr>
        <w:pStyle w:val="BodyText"/>
        <w:spacing w:before="105" w:line="307" w:lineRule="auto"/>
        <w:ind w:right="116"/>
      </w:pPr>
      <w:r>
        <w:rPr>
          <w:color w:val="231F20"/>
          <w:w w:val="105"/>
        </w:rPr>
        <w:t>Observando</w:t>
      </w:r>
      <w:r>
        <w:rPr>
          <w:color w:val="231F20"/>
          <w:spacing w:val="-6"/>
          <w:w w:val="105"/>
        </w:rPr>
        <w:t xml:space="preserve"> </w:t>
      </w:r>
      <w:r>
        <w:rPr>
          <w:color w:val="231F20"/>
          <w:w w:val="105"/>
        </w:rPr>
        <w:t>a</w:t>
      </w:r>
      <w:r>
        <w:rPr>
          <w:color w:val="231F20"/>
          <w:spacing w:val="-6"/>
          <w:w w:val="105"/>
        </w:rPr>
        <w:t xml:space="preserve"> </w:t>
      </w:r>
      <w:r>
        <w:rPr>
          <w:color w:val="231F20"/>
          <w:w w:val="105"/>
        </w:rPr>
        <w:t>grande</w:t>
      </w:r>
      <w:r>
        <w:rPr>
          <w:color w:val="231F20"/>
          <w:spacing w:val="-6"/>
          <w:w w:val="105"/>
        </w:rPr>
        <w:t xml:space="preserve"> </w:t>
      </w:r>
      <w:r>
        <w:rPr>
          <w:color w:val="231F20"/>
          <w:w w:val="105"/>
        </w:rPr>
        <w:t>diversidade</w:t>
      </w:r>
      <w:r>
        <w:rPr>
          <w:color w:val="231F20"/>
          <w:spacing w:val="-6"/>
          <w:w w:val="105"/>
        </w:rPr>
        <w:t xml:space="preserve"> </w:t>
      </w:r>
      <w:r>
        <w:rPr>
          <w:color w:val="231F20"/>
          <w:w w:val="105"/>
        </w:rPr>
        <w:t>dos</w:t>
      </w:r>
      <w:r>
        <w:rPr>
          <w:color w:val="231F20"/>
          <w:spacing w:val="-6"/>
          <w:w w:val="105"/>
        </w:rPr>
        <w:t xml:space="preserve"> </w:t>
      </w:r>
      <w:r>
        <w:rPr>
          <w:color w:val="231F20"/>
          <w:w w:val="105"/>
        </w:rPr>
        <w:t>sistemas</w:t>
      </w:r>
      <w:r>
        <w:rPr>
          <w:color w:val="231F20"/>
          <w:spacing w:val="-6"/>
          <w:w w:val="105"/>
        </w:rPr>
        <w:t xml:space="preserve"> </w:t>
      </w:r>
      <w:r>
        <w:rPr>
          <w:color w:val="231F20"/>
          <w:w w:val="105"/>
        </w:rPr>
        <w:t>políticos,</w:t>
      </w:r>
      <w:r>
        <w:rPr>
          <w:color w:val="231F20"/>
          <w:spacing w:val="-6"/>
          <w:w w:val="105"/>
        </w:rPr>
        <w:t xml:space="preserve"> </w:t>
      </w:r>
      <w:r>
        <w:rPr>
          <w:color w:val="231F20"/>
          <w:w w:val="105"/>
        </w:rPr>
        <w:t>sociais</w:t>
      </w:r>
      <w:r>
        <w:rPr>
          <w:color w:val="231F20"/>
          <w:spacing w:val="-6"/>
          <w:w w:val="105"/>
        </w:rPr>
        <w:t xml:space="preserve"> </w:t>
      </w:r>
      <w:r>
        <w:rPr>
          <w:color w:val="231F20"/>
          <w:w w:val="105"/>
        </w:rPr>
        <w:t>e</w:t>
      </w:r>
      <w:r>
        <w:rPr>
          <w:color w:val="231F20"/>
          <w:spacing w:val="-6"/>
          <w:w w:val="105"/>
        </w:rPr>
        <w:t xml:space="preserve"> </w:t>
      </w:r>
      <w:r>
        <w:rPr>
          <w:color w:val="231F20"/>
          <w:w w:val="105"/>
        </w:rPr>
        <w:t>econômicos</w:t>
      </w:r>
      <w:r>
        <w:rPr>
          <w:color w:val="231F20"/>
          <w:spacing w:val="-6"/>
          <w:w w:val="105"/>
        </w:rPr>
        <w:t xml:space="preserve"> </w:t>
      </w:r>
      <w:r>
        <w:rPr>
          <w:color w:val="231F20"/>
          <w:w w:val="105"/>
        </w:rPr>
        <w:t>dos</w:t>
      </w:r>
      <w:r>
        <w:rPr>
          <w:color w:val="231F20"/>
          <w:spacing w:val="-6"/>
          <w:w w:val="105"/>
        </w:rPr>
        <w:t xml:space="preserve"> </w:t>
      </w:r>
      <w:r>
        <w:rPr>
          <w:color w:val="231F20"/>
          <w:w w:val="105"/>
        </w:rPr>
        <w:t>Estados-Membros</w:t>
      </w:r>
      <w:r>
        <w:rPr>
          <w:color w:val="231F20"/>
          <w:spacing w:val="-6"/>
          <w:w w:val="105"/>
        </w:rPr>
        <w:t xml:space="preserve"> </w:t>
      </w:r>
      <w:r>
        <w:rPr>
          <w:color w:val="231F20"/>
          <w:w w:val="105"/>
        </w:rPr>
        <w:t>e as diferentes práticas aplicadas por tais Estados (por exemplo, no concernente às funções respectivas das</w:t>
      </w:r>
      <w:r>
        <w:rPr>
          <w:color w:val="231F20"/>
          <w:spacing w:val="-7"/>
          <w:w w:val="105"/>
        </w:rPr>
        <w:t xml:space="preserve"> </w:t>
      </w:r>
      <w:r>
        <w:rPr>
          <w:color w:val="231F20"/>
          <w:w w:val="105"/>
        </w:rPr>
        <w:t>autoridades</w:t>
      </w:r>
      <w:r>
        <w:rPr>
          <w:color w:val="231F20"/>
          <w:spacing w:val="-7"/>
          <w:w w:val="105"/>
        </w:rPr>
        <w:t xml:space="preserve"> </w:t>
      </w:r>
      <w:r>
        <w:rPr>
          <w:color w:val="231F20"/>
          <w:w w:val="105"/>
        </w:rPr>
        <w:t>federais,</w:t>
      </w:r>
      <w:r>
        <w:rPr>
          <w:color w:val="231F20"/>
          <w:spacing w:val="-7"/>
          <w:w w:val="105"/>
        </w:rPr>
        <w:t xml:space="preserve"> </w:t>
      </w:r>
      <w:r>
        <w:rPr>
          <w:color w:val="231F20"/>
          <w:w w:val="105"/>
        </w:rPr>
        <w:t>estaduais</w:t>
      </w:r>
      <w:r>
        <w:rPr>
          <w:color w:val="231F20"/>
          <w:spacing w:val="-7"/>
          <w:w w:val="105"/>
        </w:rPr>
        <w:t xml:space="preserve"> </w:t>
      </w:r>
      <w:r>
        <w:rPr>
          <w:color w:val="231F20"/>
          <w:w w:val="105"/>
        </w:rPr>
        <w:t>e</w:t>
      </w:r>
      <w:r>
        <w:rPr>
          <w:color w:val="231F20"/>
          <w:spacing w:val="-8"/>
          <w:w w:val="105"/>
        </w:rPr>
        <w:t xml:space="preserve"> </w:t>
      </w:r>
      <w:r>
        <w:rPr>
          <w:color w:val="231F20"/>
          <w:w w:val="105"/>
        </w:rPr>
        <w:t>municipais;</w:t>
      </w:r>
      <w:r>
        <w:rPr>
          <w:color w:val="231F20"/>
          <w:spacing w:val="-7"/>
          <w:w w:val="105"/>
        </w:rPr>
        <w:t xml:space="preserve"> </w:t>
      </w:r>
      <w:r>
        <w:rPr>
          <w:color w:val="231F20"/>
          <w:w w:val="105"/>
        </w:rPr>
        <w:t>às</w:t>
      </w:r>
      <w:r>
        <w:rPr>
          <w:color w:val="231F20"/>
          <w:spacing w:val="-7"/>
          <w:w w:val="105"/>
        </w:rPr>
        <w:t xml:space="preserve"> </w:t>
      </w:r>
      <w:r>
        <w:rPr>
          <w:color w:val="231F20"/>
          <w:w w:val="105"/>
        </w:rPr>
        <w:t>empresas</w:t>
      </w:r>
      <w:r>
        <w:rPr>
          <w:color w:val="231F20"/>
          <w:spacing w:val="-7"/>
          <w:w w:val="105"/>
        </w:rPr>
        <w:t xml:space="preserve"> </w:t>
      </w:r>
      <w:r>
        <w:rPr>
          <w:color w:val="231F20"/>
          <w:w w:val="105"/>
        </w:rPr>
        <w:t>de</w:t>
      </w:r>
      <w:r>
        <w:rPr>
          <w:color w:val="231F20"/>
          <w:spacing w:val="-8"/>
          <w:w w:val="105"/>
        </w:rPr>
        <w:t xml:space="preserve"> </w:t>
      </w:r>
      <w:r>
        <w:rPr>
          <w:color w:val="231F20"/>
          <w:w w:val="105"/>
        </w:rPr>
        <w:t>propriedade</w:t>
      </w:r>
      <w:r>
        <w:rPr>
          <w:color w:val="231F20"/>
          <w:spacing w:val="-8"/>
          <w:w w:val="105"/>
        </w:rPr>
        <w:t xml:space="preserve"> </w:t>
      </w:r>
      <w:r>
        <w:rPr>
          <w:color w:val="231F20"/>
          <w:w w:val="105"/>
        </w:rPr>
        <w:t>do</w:t>
      </w:r>
      <w:r>
        <w:rPr>
          <w:color w:val="231F20"/>
          <w:spacing w:val="-7"/>
          <w:w w:val="105"/>
        </w:rPr>
        <w:t xml:space="preserve"> </w:t>
      </w:r>
      <w:r>
        <w:rPr>
          <w:color w:val="231F20"/>
          <w:w w:val="105"/>
        </w:rPr>
        <w:t>Estado</w:t>
      </w:r>
      <w:r>
        <w:rPr>
          <w:color w:val="231F20"/>
          <w:spacing w:val="-7"/>
          <w:w w:val="105"/>
        </w:rPr>
        <w:t xml:space="preserve"> </w:t>
      </w:r>
      <w:r>
        <w:rPr>
          <w:color w:val="231F20"/>
          <w:w w:val="105"/>
        </w:rPr>
        <w:t>e</w:t>
      </w:r>
      <w:r>
        <w:rPr>
          <w:color w:val="231F20"/>
          <w:spacing w:val="-8"/>
          <w:w w:val="105"/>
        </w:rPr>
        <w:t xml:space="preserve"> </w:t>
      </w:r>
      <w:r>
        <w:rPr>
          <w:color w:val="231F20"/>
          <w:w w:val="105"/>
        </w:rPr>
        <w:t>dos</w:t>
      </w:r>
      <w:r>
        <w:rPr>
          <w:color w:val="231F20"/>
          <w:spacing w:val="-7"/>
          <w:w w:val="105"/>
        </w:rPr>
        <w:t xml:space="preserve"> </w:t>
      </w:r>
      <w:r>
        <w:rPr>
          <w:color w:val="231F20"/>
          <w:w w:val="105"/>
        </w:rPr>
        <w:t>diversos tipos de organismos públicos autônomos ou semiautônomos, ou no que diz respeito à natureza da relação do emprego);</w:t>
      </w:r>
    </w:p>
    <w:p w14:paraId="4597AC2C" w14:textId="77777777" w:rsidR="00711073" w:rsidRDefault="00000000">
      <w:pPr>
        <w:pStyle w:val="BodyText"/>
        <w:spacing w:before="112" w:line="307" w:lineRule="auto"/>
        <w:ind w:right="115"/>
      </w:pPr>
      <w:r>
        <w:rPr>
          <w:color w:val="231F20"/>
          <w:w w:val="105"/>
        </w:rPr>
        <w:t>Levando</w:t>
      </w:r>
      <w:r>
        <w:rPr>
          <w:color w:val="231F20"/>
          <w:spacing w:val="29"/>
          <w:w w:val="105"/>
        </w:rPr>
        <w:t xml:space="preserve"> </w:t>
      </w:r>
      <w:r>
        <w:rPr>
          <w:color w:val="231F20"/>
          <w:w w:val="105"/>
        </w:rPr>
        <w:t>em</w:t>
      </w:r>
      <w:r>
        <w:rPr>
          <w:color w:val="231F20"/>
          <w:spacing w:val="29"/>
          <w:w w:val="105"/>
        </w:rPr>
        <w:t xml:space="preserve"> </w:t>
      </w:r>
      <w:r>
        <w:rPr>
          <w:color w:val="231F20"/>
          <w:w w:val="105"/>
        </w:rPr>
        <w:t>conta</w:t>
      </w:r>
      <w:r>
        <w:rPr>
          <w:color w:val="231F20"/>
          <w:spacing w:val="29"/>
          <w:w w:val="105"/>
        </w:rPr>
        <w:t xml:space="preserve"> </w:t>
      </w:r>
      <w:r>
        <w:rPr>
          <w:color w:val="231F20"/>
          <w:w w:val="105"/>
        </w:rPr>
        <w:t>os</w:t>
      </w:r>
      <w:r>
        <w:rPr>
          <w:color w:val="231F20"/>
          <w:spacing w:val="29"/>
          <w:w w:val="105"/>
        </w:rPr>
        <w:t xml:space="preserve"> </w:t>
      </w:r>
      <w:r>
        <w:rPr>
          <w:color w:val="231F20"/>
          <w:w w:val="105"/>
        </w:rPr>
        <w:t>problemas</w:t>
      </w:r>
      <w:r>
        <w:rPr>
          <w:color w:val="231F20"/>
          <w:spacing w:val="29"/>
          <w:w w:val="105"/>
        </w:rPr>
        <w:t xml:space="preserve"> </w:t>
      </w:r>
      <w:r>
        <w:rPr>
          <w:color w:val="231F20"/>
          <w:w w:val="105"/>
        </w:rPr>
        <w:t>particulares</w:t>
      </w:r>
      <w:r>
        <w:rPr>
          <w:color w:val="231F20"/>
          <w:spacing w:val="29"/>
          <w:w w:val="105"/>
        </w:rPr>
        <w:t xml:space="preserve"> </w:t>
      </w:r>
      <w:r>
        <w:rPr>
          <w:color w:val="231F20"/>
          <w:w w:val="105"/>
        </w:rPr>
        <w:t>que</w:t>
      </w:r>
      <w:r>
        <w:rPr>
          <w:color w:val="231F20"/>
          <w:spacing w:val="29"/>
          <w:w w:val="105"/>
        </w:rPr>
        <w:t xml:space="preserve"> </w:t>
      </w:r>
      <w:r>
        <w:rPr>
          <w:color w:val="231F20"/>
          <w:w w:val="105"/>
        </w:rPr>
        <w:t>apresenta</w:t>
      </w:r>
      <w:r>
        <w:rPr>
          <w:color w:val="231F20"/>
          <w:spacing w:val="29"/>
          <w:w w:val="105"/>
        </w:rPr>
        <w:t xml:space="preserve"> </w:t>
      </w:r>
      <w:r>
        <w:rPr>
          <w:color w:val="231F20"/>
          <w:w w:val="105"/>
        </w:rPr>
        <w:t>a</w:t>
      </w:r>
      <w:r>
        <w:rPr>
          <w:color w:val="231F20"/>
          <w:spacing w:val="29"/>
          <w:w w:val="105"/>
        </w:rPr>
        <w:t xml:space="preserve"> </w:t>
      </w:r>
      <w:r>
        <w:rPr>
          <w:color w:val="231F20"/>
          <w:w w:val="105"/>
        </w:rPr>
        <w:t>delimitação</w:t>
      </w:r>
      <w:r>
        <w:rPr>
          <w:color w:val="231F20"/>
          <w:spacing w:val="29"/>
          <w:w w:val="105"/>
        </w:rPr>
        <w:t xml:space="preserve"> </w:t>
      </w:r>
      <w:r>
        <w:rPr>
          <w:color w:val="231F20"/>
          <w:w w:val="105"/>
        </w:rPr>
        <w:t>da</w:t>
      </w:r>
      <w:r>
        <w:rPr>
          <w:color w:val="231F20"/>
          <w:spacing w:val="29"/>
          <w:w w:val="105"/>
        </w:rPr>
        <w:t xml:space="preserve"> </w:t>
      </w:r>
      <w:r>
        <w:rPr>
          <w:color w:val="231F20"/>
          <w:w w:val="105"/>
        </w:rPr>
        <w:t>área</w:t>
      </w:r>
      <w:r>
        <w:rPr>
          <w:color w:val="231F20"/>
          <w:spacing w:val="29"/>
          <w:w w:val="105"/>
        </w:rPr>
        <w:t xml:space="preserve"> </w:t>
      </w:r>
      <w:r>
        <w:rPr>
          <w:color w:val="231F20"/>
          <w:w w:val="105"/>
        </w:rPr>
        <w:t>de</w:t>
      </w:r>
      <w:r>
        <w:rPr>
          <w:color w:val="231F20"/>
          <w:spacing w:val="29"/>
          <w:w w:val="105"/>
        </w:rPr>
        <w:t xml:space="preserve"> </w:t>
      </w:r>
      <w:r>
        <w:rPr>
          <w:color w:val="231F20"/>
          <w:w w:val="105"/>
        </w:rPr>
        <w:t>aplicação</w:t>
      </w:r>
      <w:r>
        <w:rPr>
          <w:color w:val="231F20"/>
          <w:spacing w:val="29"/>
          <w:w w:val="105"/>
        </w:rPr>
        <w:t xml:space="preserve"> </w:t>
      </w:r>
      <w:r>
        <w:rPr>
          <w:color w:val="231F20"/>
          <w:w w:val="105"/>
        </w:rPr>
        <w:t>de um instrumento internacional e a adoção de definições para os fins do instrumento em razão das diferenças existentes em muitos países entre o emprego público e o emprego privado, assim como as dificuldades de interpretação que foram expostas a propósito da aplicação aos funcionários públicos</w:t>
      </w:r>
      <w:r>
        <w:rPr>
          <w:color w:val="231F20"/>
          <w:spacing w:val="40"/>
          <w:w w:val="105"/>
        </w:rPr>
        <w:t xml:space="preserve"> </w:t>
      </w:r>
      <w:r>
        <w:rPr>
          <w:color w:val="231F20"/>
          <w:w w:val="105"/>
        </w:rPr>
        <w:t>das disposições pertinentes da Convenção sobre o Direito de Sindicalização e de Negociação Coletiva, 1949, e as observações pelas quais os órgãos de controle da Organização Internacional do Trabalho assinalaram em diversas ocasiões que certos governos aplicaram tais disposições de forma tal que grupos numerosos de empregados públicos ficaram excluídos da área de aplicação da Convenção;</w:t>
      </w:r>
    </w:p>
    <w:p w14:paraId="66B4E80D" w14:textId="77777777" w:rsidR="00711073" w:rsidRDefault="00000000">
      <w:pPr>
        <w:pStyle w:val="BodyText"/>
        <w:spacing w:before="110" w:line="307" w:lineRule="auto"/>
        <w:ind w:right="115"/>
      </w:pPr>
      <w:r>
        <w:rPr>
          <w:color w:val="231F20"/>
          <w:w w:val="105"/>
        </w:rPr>
        <w:t>Depois de ter decidido adotar diversas proposições relativas à liberdade sindical e seus procedimentos de determinações das condições de emprego no serviço público, questão que constitui o quinto ponto da ordem do dia da presente reunião, e</w:t>
      </w:r>
    </w:p>
    <w:p w14:paraId="45373348" w14:textId="77777777" w:rsidR="00711073" w:rsidRDefault="00000000">
      <w:pPr>
        <w:pStyle w:val="BodyText"/>
        <w:spacing w:before="112" w:line="307" w:lineRule="auto"/>
        <w:ind w:right="116"/>
      </w:pPr>
      <w:r>
        <w:rPr>
          <w:color w:val="231F20"/>
          <w:w w:val="105"/>
        </w:rPr>
        <w:t>Depois de ter decidido que tais proposições tomem a forma de uma Convenção Internacional, adota, com data de vinte e sete de junho de mil novecentos e setenta e oito, a presente Convenção, que poderá ser citada como a ‘Convenção sobre as Relações de Trabalho na Administração Pública, 1978’;</w:t>
      </w:r>
    </w:p>
    <w:p w14:paraId="71B734F5" w14:textId="77777777" w:rsidR="00711073" w:rsidRDefault="00711073">
      <w:pPr>
        <w:pStyle w:val="BodyText"/>
        <w:spacing w:before="4"/>
        <w:ind w:left="0"/>
        <w:jc w:val="left"/>
        <w:rPr>
          <w:sz w:val="26"/>
        </w:rPr>
      </w:pPr>
    </w:p>
    <w:p w14:paraId="1C77991C" w14:textId="77777777" w:rsidR="00711073" w:rsidRDefault="00000000">
      <w:pPr>
        <w:pStyle w:val="BodyText"/>
        <w:ind w:left="3597" w:right="3527"/>
        <w:jc w:val="center"/>
      </w:pPr>
      <w:r>
        <w:rPr>
          <w:color w:val="231F20"/>
          <w:spacing w:val="-2"/>
        </w:rPr>
        <w:t>PARTE</w:t>
      </w:r>
      <w:r>
        <w:rPr>
          <w:color w:val="231F20"/>
          <w:spacing w:val="-7"/>
        </w:rPr>
        <w:t xml:space="preserve"> </w:t>
      </w:r>
      <w:r>
        <w:rPr>
          <w:color w:val="231F20"/>
          <w:spacing w:val="-10"/>
        </w:rPr>
        <w:t>I</w:t>
      </w:r>
    </w:p>
    <w:p w14:paraId="3339959F" w14:textId="77777777" w:rsidR="00711073" w:rsidRDefault="00000000">
      <w:pPr>
        <w:pStyle w:val="BodyText"/>
        <w:spacing w:before="58"/>
        <w:ind w:left="1650" w:right="1580"/>
        <w:jc w:val="center"/>
      </w:pPr>
      <w:r>
        <w:rPr>
          <w:color w:val="231F20"/>
        </w:rPr>
        <w:t>ÁREA</w:t>
      </w:r>
      <w:r>
        <w:rPr>
          <w:color w:val="231F20"/>
          <w:spacing w:val="-6"/>
        </w:rPr>
        <w:t xml:space="preserve"> </w:t>
      </w:r>
      <w:r>
        <w:rPr>
          <w:color w:val="231F20"/>
        </w:rPr>
        <w:t>DE</w:t>
      </w:r>
      <w:r>
        <w:rPr>
          <w:color w:val="231F20"/>
          <w:spacing w:val="-5"/>
        </w:rPr>
        <w:t xml:space="preserve"> </w:t>
      </w:r>
      <w:r>
        <w:rPr>
          <w:color w:val="231F20"/>
        </w:rPr>
        <w:t>APLICAÇÃO</w:t>
      </w:r>
      <w:r>
        <w:rPr>
          <w:color w:val="231F20"/>
          <w:spacing w:val="-5"/>
        </w:rPr>
        <w:t xml:space="preserve"> </w:t>
      </w:r>
      <w:r>
        <w:rPr>
          <w:color w:val="231F20"/>
        </w:rPr>
        <w:t>E</w:t>
      </w:r>
      <w:r>
        <w:rPr>
          <w:color w:val="231F20"/>
          <w:spacing w:val="-6"/>
        </w:rPr>
        <w:t xml:space="preserve"> </w:t>
      </w:r>
      <w:r>
        <w:rPr>
          <w:color w:val="231F20"/>
          <w:spacing w:val="-2"/>
        </w:rPr>
        <w:t>DEFINIÇÕES</w:t>
      </w:r>
    </w:p>
    <w:p w14:paraId="432DD56B" w14:textId="77777777" w:rsidR="00711073" w:rsidRDefault="00711073">
      <w:pPr>
        <w:pStyle w:val="BodyText"/>
        <w:ind w:left="0"/>
        <w:jc w:val="left"/>
        <w:rPr>
          <w:sz w:val="28"/>
        </w:rPr>
      </w:pPr>
    </w:p>
    <w:p w14:paraId="50614FD9" w14:textId="77777777" w:rsidR="00711073" w:rsidRDefault="00000000">
      <w:pPr>
        <w:pStyle w:val="BodyText"/>
        <w:spacing w:line="307" w:lineRule="auto"/>
        <w:ind w:left="191" w:right="116"/>
      </w:pPr>
      <w:r>
        <w:rPr>
          <w:color w:val="231F20"/>
          <w:w w:val="105"/>
        </w:rPr>
        <w:t>Art.</w:t>
      </w:r>
      <w:r>
        <w:rPr>
          <w:color w:val="231F20"/>
          <w:spacing w:val="-14"/>
          <w:w w:val="105"/>
        </w:rPr>
        <w:t xml:space="preserve"> </w:t>
      </w:r>
      <w:r>
        <w:rPr>
          <w:color w:val="231F20"/>
          <w:w w:val="105"/>
        </w:rPr>
        <w:t>1º</w:t>
      </w:r>
      <w:r>
        <w:rPr>
          <w:color w:val="231F20"/>
          <w:spacing w:val="-13"/>
          <w:w w:val="105"/>
        </w:rPr>
        <w:t xml:space="preserve"> </w:t>
      </w:r>
      <w:r>
        <w:rPr>
          <w:color w:val="231F20"/>
          <w:w w:val="105"/>
        </w:rPr>
        <w:t>1.</w:t>
      </w:r>
      <w:r>
        <w:rPr>
          <w:color w:val="231F20"/>
          <w:spacing w:val="-13"/>
          <w:w w:val="105"/>
        </w:rPr>
        <w:t xml:space="preserve"> </w:t>
      </w:r>
      <w:r>
        <w:rPr>
          <w:color w:val="231F20"/>
          <w:w w:val="105"/>
        </w:rPr>
        <w:t>A</w:t>
      </w:r>
      <w:r>
        <w:rPr>
          <w:color w:val="231F20"/>
          <w:spacing w:val="-13"/>
          <w:w w:val="105"/>
        </w:rPr>
        <w:t xml:space="preserve"> </w:t>
      </w:r>
      <w:r>
        <w:rPr>
          <w:color w:val="231F20"/>
          <w:w w:val="105"/>
        </w:rPr>
        <w:t>presente</w:t>
      </w:r>
      <w:r>
        <w:rPr>
          <w:color w:val="231F20"/>
          <w:spacing w:val="-13"/>
          <w:w w:val="105"/>
        </w:rPr>
        <w:t xml:space="preserve"> </w:t>
      </w:r>
      <w:r>
        <w:rPr>
          <w:color w:val="231F20"/>
          <w:w w:val="105"/>
        </w:rPr>
        <w:t>Convenção</w:t>
      </w:r>
      <w:r>
        <w:rPr>
          <w:color w:val="231F20"/>
          <w:spacing w:val="-13"/>
          <w:w w:val="105"/>
        </w:rPr>
        <w:t xml:space="preserve"> </w:t>
      </w:r>
      <w:r>
        <w:rPr>
          <w:color w:val="231F20"/>
          <w:w w:val="105"/>
        </w:rPr>
        <w:t>deverá</w:t>
      </w:r>
      <w:r>
        <w:rPr>
          <w:color w:val="231F20"/>
          <w:spacing w:val="-11"/>
          <w:w w:val="105"/>
        </w:rPr>
        <w:t xml:space="preserve"> </w:t>
      </w:r>
      <w:r>
        <w:rPr>
          <w:color w:val="231F20"/>
          <w:w w:val="105"/>
        </w:rPr>
        <w:t>ser</w:t>
      </w:r>
      <w:r>
        <w:rPr>
          <w:color w:val="231F20"/>
          <w:spacing w:val="-7"/>
          <w:w w:val="105"/>
        </w:rPr>
        <w:t xml:space="preserve"> </w:t>
      </w:r>
      <w:r>
        <w:rPr>
          <w:color w:val="231F20"/>
          <w:w w:val="105"/>
        </w:rPr>
        <w:t>aplicada</w:t>
      </w:r>
      <w:r>
        <w:rPr>
          <w:color w:val="231F20"/>
          <w:spacing w:val="-8"/>
          <w:w w:val="105"/>
        </w:rPr>
        <w:t xml:space="preserve"> </w:t>
      </w:r>
      <w:r>
        <w:rPr>
          <w:color w:val="231F20"/>
          <w:w w:val="105"/>
        </w:rPr>
        <w:t>a</w:t>
      </w:r>
      <w:r>
        <w:rPr>
          <w:color w:val="231F20"/>
          <w:spacing w:val="-8"/>
          <w:w w:val="105"/>
        </w:rPr>
        <w:t xml:space="preserve"> </w:t>
      </w:r>
      <w:r>
        <w:rPr>
          <w:color w:val="231F20"/>
          <w:w w:val="105"/>
        </w:rPr>
        <w:t>todas</w:t>
      </w:r>
      <w:r>
        <w:rPr>
          <w:color w:val="231F20"/>
          <w:spacing w:val="-8"/>
          <w:w w:val="105"/>
        </w:rPr>
        <w:t xml:space="preserve"> </w:t>
      </w:r>
      <w:r>
        <w:rPr>
          <w:color w:val="231F20"/>
          <w:w w:val="105"/>
        </w:rPr>
        <w:t>as</w:t>
      </w:r>
      <w:r>
        <w:rPr>
          <w:color w:val="231F20"/>
          <w:spacing w:val="-8"/>
          <w:w w:val="105"/>
        </w:rPr>
        <w:t xml:space="preserve"> </w:t>
      </w:r>
      <w:r>
        <w:rPr>
          <w:color w:val="231F20"/>
          <w:w w:val="105"/>
        </w:rPr>
        <w:t>pessoas</w:t>
      </w:r>
      <w:r>
        <w:rPr>
          <w:color w:val="231F20"/>
          <w:spacing w:val="-8"/>
          <w:w w:val="105"/>
        </w:rPr>
        <w:t xml:space="preserve"> </w:t>
      </w:r>
      <w:r>
        <w:rPr>
          <w:color w:val="231F20"/>
          <w:w w:val="105"/>
        </w:rPr>
        <w:t>empregadas</w:t>
      </w:r>
      <w:r>
        <w:rPr>
          <w:color w:val="231F20"/>
          <w:spacing w:val="-8"/>
          <w:w w:val="105"/>
        </w:rPr>
        <w:t xml:space="preserve"> </w:t>
      </w:r>
      <w:r>
        <w:rPr>
          <w:color w:val="231F20"/>
          <w:w w:val="105"/>
        </w:rPr>
        <w:t>pela</w:t>
      </w:r>
      <w:r>
        <w:rPr>
          <w:color w:val="231F20"/>
          <w:spacing w:val="-8"/>
          <w:w w:val="105"/>
        </w:rPr>
        <w:t xml:space="preserve"> </w:t>
      </w:r>
      <w:r>
        <w:rPr>
          <w:color w:val="231F20"/>
          <w:w w:val="105"/>
        </w:rPr>
        <w:t>administração pública,</w:t>
      </w:r>
      <w:r>
        <w:rPr>
          <w:color w:val="231F20"/>
          <w:spacing w:val="-9"/>
          <w:w w:val="105"/>
        </w:rPr>
        <w:t xml:space="preserve"> </w:t>
      </w:r>
      <w:r>
        <w:rPr>
          <w:color w:val="231F20"/>
          <w:w w:val="105"/>
        </w:rPr>
        <w:t>na</w:t>
      </w:r>
      <w:r>
        <w:rPr>
          <w:color w:val="231F20"/>
          <w:spacing w:val="-9"/>
          <w:w w:val="105"/>
        </w:rPr>
        <w:t xml:space="preserve"> </w:t>
      </w:r>
      <w:r>
        <w:rPr>
          <w:color w:val="231F20"/>
          <w:w w:val="105"/>
        </w:rPr>
        <w:t>medida</w:t>
      </w:r>
      <w:r>
        <w:rPr>
          <w:color w:val="231F20"/>
          <w:spacing w:val="-9"/>
          <w:w w:val="105"/>
        </w:rPr>
        <w:t xml:space="preserve"> </w:t>
      </w:r>
      <w:r>
        <w:rPr>
          <w:color w:val="231F20"/>
          <w:w w:val="105"/>
        </w:rPr>
        <w:t>em</w:t>
      </w:r>
      <w:r>
        <w:rPr>
          <w:color w:val="231F20"/>
          <w:spacing w:val="-9"/>
          <w:w w:val="105"/>
        </w:rPr>
        <w:t xml:space="preserve"> </w:t>
      </w:r>
      <w:r>
        <w:rPr>
          <w:color w:val="231F20"/>
          <w:w w:val="105"/>
        </w:rPr>
        <w:t>que</w:t>
      </w:r>
      <w:r>
        <w:rPr>
          <w:color w:val="231F20"/>
          <w:spacing w:val="-9"/>
          <w:w w:val="105"/>
        </w:rPr>
        <w:t xml:space="preserve"> </w:t>
      </w:r>
      <w:r>
        <w:rPr>
          <w:color w:val="231F20"/>
          <w:w w:val="105"/>
        </w:rPr>
        <w:t>não</w:t>
      </w:r>
      <w:r>
        <w:rPr>
          <w:color w:val="231F20"/>
          <w:spacing w:val="-9"/>
          <w:w w:val="105"/>
        </w:rPr>
        <w:t xml:space="preserve"> </w:t>
      </w:r>
      <w:r>
        <w:rPr>
          <w:color w:val="231F20"/>
          <w:w w:val="105"/>
        </w:rPr>
        <w:t>lhes</w:t>
      </w:r>
      <w:r>
        <w:rPr>
          <w:color w:val="231F20"/>
          <w:spacing w:val="-9"/>
          <w:w w:val="105"/>
        </w:rPr>
        <w:t xml:space="preserve"> </w:t>
      </w:r>
      <w:r>
        <w:rPr>
          <w:color w:val="231F20"/>
          <w:w w:val="105"/>
        </w:rPr>
        <w:t>forem</w:t>
      </w:r>
      <w:r>
        <w:rPr>
          <w:color w:val="231F20"/>
          <w:spacing w:val="-9"/>
          <w:w w:val="105"/>
        </w:rPr>
        <w:t xml:space="preserve"> </w:t>
      </w:r>
      <w:r>
        <w:rPr>
          <w:color w:val="231F20"/>
          <w:w w:val="105"/>
        </w:rPr>
        <w:t>aplicáveis</w:t>
      </w:r>
      <w:r>
        <w:rPr>
          <w:color w:val="231F20"/>
          <w:spacing w:val="-9"/>
          <w:w w:val="105"/>
        </w:rPr>
        <w:t xml:space="preserve"> </w:t>
      </w:r>
      <w:r>
        <w:rPr>
          <w:color w:val="231F20"/>
          <w:w w:val="105"/>
        </w:rPr>
        <w:t>disposições</w:t>
      </w:r>
      <w:r>
        <w:rPr>
          <w:color w:val="231F20"/>
          <w:spacing w:val="-9"/>
          <w:w w:val="105"/>
        </w:rPr>
        <w:t xml:space="preserve"> </w:t>
      </w:r>
      <w:r>
        <w:rPr>
          <w:color w:val="231F20"/>
          <w:w w:val="105"/>
        </w:rPr>
        <w:t>mais</w:t>
      </w:r>
      <w:r>
        <w:rPr>
          <w:color w:val="231F20"/>
          <w:spacing w:val="-9"/>
          <w:w w:val="105"/>
        </w:rPr>
        <w:t xml:space="preserve"> </w:t>
      </w:r>
      <w:r>
        <w:rPr>
          <w:color w:val="231F20"/>
          <w:w w:val="105"/>
        </w:rPr>
        <w:t>favoráveis</w:t>
      </w:r>
      <w:r>
        <w:rPr>
          <w:color w:val="231F20"/>
          <w:spacing w:val="-9"/>
          <w:w w:val="105"/>
        </w:rPr>
        <w:t xml:space="preserve"> </w:t>
      </w:r>
      <w:r>
        <w:rPr>
          <w:color w:val="231F20"/>
          <w:w w:val="105"/>
        </w:rPr>
        <w:t>de</w:t>
      </w:r>
      <w:r>
        <w:rPr>
          <w:color w:val="231F20"/>
          <w:spacing w:val="-9"/>
          <w:w w:val="105"/>
        </w:rPr>
        <w:t xml:space="preserve"> </w:t>
      </w:r>
      <w:r>
        <w:rPr>
          <w:color w:val="231F20"/>
          <w:w w:val="105"/>
        </w:rPr>
        <w:t>outras</w:t>
      </w:r>
      <w:r>
        <w:rPr>
          <w:color w:val="231F20"/>
          <w:spacing w:val="-9"/>
          <w:w w:val="105"/>
        </w:rPr>
        <w:t xml:space="preserve"> </w:t>
      </w:r>
      <w:r>
        <w:rPr>
          <w:color w:val="231F20"/>
          <w:w w:val="105"/>
        </w:rPr>
        <w:t>Convenções Internacionais do Trabalho.</w:t>
      </w:r>
    </w:p>
    <w:p w14:paraId="404119D7" w14:textId="77777777" w:rsidR="00711073" w:rsidRDefault="00000000">
      <w:pPr>
        <w:pStyle w:val="BodyText"/>
        <w:spacing w:before="112" w:line="307" w:lineRule="auto"/>
        <w:ind w:left="191" w:right="117"/>
      </w:pPr>
      <w:r>
        <w:rPr>
          <w:color w:val="231F20"/>
          <w:w w:val="105"/>
        </w:rPr>
        <w:t>2.</w:t>
      </w:r>
      <w:r>
        <w:rPr>
          <w:color w:val="231F20"/>
          <w:spacing w:val="-14"/>
          <w:w w:val="105"/>
        </w:rPr>
        <w:t xml:space="preserve"> </w:t>
      </w:r>
      <w:r>
        <w:rPr>
          <w:color w:val="231F20"/>
          <w:w w:val="105"/>
        </w:rPr>
        <w:t>A</w:t>
      </w:r>
      <w:r>
        <w:rPr>
          <w:color w:val="231F20"/>
          <w:spacing w:val="-12"/>
          <w:w w:val="105"/>
        </w:rPr>
        <w:t xml:space="preserve"> </w:t>
      </w:r>
      <w:r>
        <w:rPr>
          <w:color w:val="231F20"/>
          <w:w w:val="105"/>
        </w:rPr>
        <w:t>legislação</w:t>
      </w:r>
      <w:r>
        <w:rPr>
          <w:color w:val="231F20"/>
          <w:spacing w:val="-2"/>
          <w:w w:val="105"/>
        </w:rPr>
        <w:t xml:space="preserve"> </w:t>
      </w:r>
      <w:r>
        <w:rPr>
          <w:color w:val="231F20"/>
          <w:w w:val="105"/>
        </w:rPr>
        <w:t>nacional</w:t>
      </w:r>
      <w:r>
        <w:rPr>
          <w:color w:val="231F20"/>
          <w:spacing w:val="-2"/>
          <w:w w:val="105"/>
        </w:rPr>
        <w:t xml:space="preserve"> </w:t>
      </w:r>
      <w:r>
        <w:rPr>
          <w:color w:val="231F20"/>
          <w:w w:val="105"/>
        </w:rPr>
        <w:t>deverá</w:t>
      </w:r>
      <w:r>
        <w:rPr>
          <w:color w:val="231F20"/>
          <w:spacing w:val="-2"/>
          <w:w w:val="105"/>
        </w:rPr>
        <w:t xml:space="preserve"> </w:t>
      </w:r>
      <w:r>
        <w:rPr>
          <w:color w:val="231F20"/>
          <w:w w:val="105"/>
        </w:rPr>
        <w:t>determinar</w:t>
      </w:r>
      <w:r>
        <w:rPr>
          <w:color w:val="231F20"/>
          <w:spacing w:val="-2"/>
          <w:w w:val="105"/>
        </w:rPr>
        <w:t xml:space="preserve"> </w:t>
      </w:r>
      <w:r>
        <w:rPr>
          <w:color w:val="231F20"/>
          <w:w w:val="105"/>
        </w:rPr>
        <w:t>até</w:t>
      </w:r>
      <w:r>
        <w:rPr>
          <w:color w:val="231F20"/>
          <w:spacing w:val="-2"/>
          <w:w w:val="105"/>
        </w:rPr>
        <w:t xml:space="preserve"> </w:t>
      </w:r>
      <w:r>
        <w:rPr>
          <w:color w:val="231F20"/>
          <w:w w:val="105"/>
        </w:rPr>
        <w:t>que</w:t>
      </w:r>
      <w:r>
        <w:rPr>
          <w:color w:val="231F20"/>
          <w:spacing w:val="-2"/>
          <w:w w:val="105"/>
        </w:rPr>
        <w:t xml:space="preserve"> </w:t>
      </w:r>
      <w:r>
        <w:rPr>
          <w:color w:val="231F20"/>
          <w:w w:val="105"/>
        </w:rPr>
        <w:t>ponto</w:t>
      </w:r>
      <w:r>
        <w:rPr>
          <w:color w:val="231F20"/>
          <w:spacing w:val="-2"/>
          <w:w w:val="105"/>
        </w:rPr>
        <w:t xml:space="preserve"> </w:t>
      </w:r>
      <w:r>
        <w:rPr>
          <w:color w:val="231F20"/>
          <w:w w:val="105"/>
        </w:rPr>
        <w:t>as</w:t>
      </w:r>
      <w:r>
        <w:rPr>
          <w:color w:val="231F20"/>
          <w:spacing w:val="-2"/>
          <w:w w:val="105"/>
        </w:rPr>
        <w:t xml:space="preserve"> </w:t>
      </w:r>
      <w:r>
        <w:rPr>
          <w:color w:val="231F20"/>
          <w:w w:val="105"/>
        </w:rPr>
        <w:t>garantias</w:t>
      </w:r>
      <w:r>
        <w:rPr>
          <w:color w:val="231F20"/>
          <w:spacing w:val="-2"/>
          <w:w w:val="105"/>
        </w:rPr>
        <w:t xml:space="preserve"> </w:t>
      </w:r>
      <w:r>
        <w:rPr>
          <w:color w:val="231F20"/>
          <w:w w:val="105"/>
        </w:rPr>
        <w:t>previstas</w:t>
      </w:r>
      <w:r>
        <w:rPr>
          <w:color w:val="231F20"/>
          <w:spacing w:val="-2"/>
          <w:w w:val="105"/>
        </w:rPr>
        <w:t xml:space="preserve"> </w:t>
      </w:r>
      <w:r>
        <w:rPr>
          <w:color w:val="231F20"/>
          <w:w w:val="105"/>
        </w:rPr>
        <w:t>na</w:t>
      </w:r>
      <w:r>
        <w:rPr>
          <w:color w:val="231F20"/>
          <w:spacing w:val="-2"/>
          <w:w w:val="105"/>
        </w:rPr>
        <w:t xml:space="preserve"> </w:t>
      </w:r>
      <w:r>
        <w:rPr>
          <w:color w:val="231F20"/>
          <w:w w:val="105"/>
        </w:rPr>
        <w:t>presente</w:t>
      </w:r>
      <w:r>
        <w:rPr>
          <w:color w:val="231F20"/>
          <w:spacing w:val="-2"/>
          <w:w w:val="105"/>
        </w:rPr>
        <w:t xml:space="preserve"> </w:t>
      </w:r>
      <w:r>
        <w:rPr>
          <w:color w:val="231F20"/>
          <w:w w:val="105"/>
        </w:rPr>
        <w:t>Convenção se aplicam aos empregados de alto nível que, por suas funções, considera-se normalmente que possuem poder decisório ou desempenhem cargos de direção ou aos empregados cujas obrigações são de natureza altamente confidencial.</w:t>
      </w:r>
    </w:p>
    <w:p w14:paraId="1C891710" w14:textId="77777777" w:rsidR="00711073" w:rsidRDefault="00000000">
      <w:pPr>
        <w:pStyle w:val="BodyText"/>
        <w:spacing w:before="112" w:line="307" w:lineRule="auto"/>
        <w:ind w:left="191" w:right="117"/>
      </w:pPr>
      <w:r>
        <w:rPr>
          <w:color w:val="231F20"/>
          <w:w w:val="105"/>
        </w:rPr>
        <w:t>3. A legislação nacional deverá determinar ainda até que ponto as garantias previstas na presente Convenção são aplicáveis às Forças Armadas e à Polícia.</w:t>
      </w:r>
    </w:p>
    <w:p w14:paraId="52467F01" w14:textId="77777777" w:rsidR="00711073" w:rsidRDefault="00000000">
      <w:pPr>
        <w:pStyle w:val="BodyText"/>
        <w:spacing w:before="113" w:line="307" w:lineRule="auto"/>
        <w:ind w:left="191" w:right="116"/>
      </w:pPr>
      <w:r>
        <w:rPr>
          <w:color w:val="231F20"/>
          <w:w w:val="105"/>
        </w:rPr>
        <w:t>Art.</w:t>
      </w:r>
      <w:r>
        <w:rPr>
          <w:color w:val="231F20"/>
          <w:spacing w:val="-13"/>
          <w:w w:val="105"/>
        </w:rPr>
        <w:t xml:space="preserve"> </w:t>
      </w:r>
      <w:r>
        <w:rPr>
          <w:color w:val="231F20"/>
          <w:w w:val="105"/>
        </w:rPr>
        <w:t>2º Para os efeitos da presente Convenção, o termo ‘empregado público’ designa toda pessoa a quem se aplique a presente Convenção, de acordo com seu artigo 1.</w:t>
      </w:r>
    </w:p>
    <w:p w14:paraId="75831A0F" w14:textId="77777777" w:rsidR="00711073" w:rsidRDefault="00000000">
      <w:pPr>
        <w:pStyle w:val="BodyText"/>
        <w:spacing w:before="112" w:line="307" w:lineRule="auto"/>
        <w:ind w:right="116"/>
      </w:pPr>
      <w:r>
        <w:rPr>
          <w:color w:val="231F20"/>
          <w:w w:val="105"/>
        </w:rPr>
        <w:t>Art.</w:t>
      </w:r>
      <w:r>
        <w:rPr>
          <w:color w:val="231F20"/>
          <w:spacing w:val="-9"/>
          <w:w w:val="105"/>
        </w:rPr>
        <w:t xml:space="preserve"> </w:t>
      </w:r>
      <w:r>
        <w:rPr>
          <w:color w:val="231F20"/>
          <w:w w:val="105"/>
        </w:rPr>
        <w:t>3º</w:t>
      </w:r>
      <w:r>
        <w:rPr>
          <w:color w:val="231F20"/>
          <w:spacing w:val="-13"/>
          <w:w w:val="105"/>
        </w:rPr>
        <w:t xml:space="preserve"> </w:t>
      </w:r>
      <w:r>
        <w:rPr>
          <w:color w:val="231F20"/>
          <w:w w:val="105"/>
        </w:rPr>
        <w:t>Para os efeitos da presente Convenção, o termo ‘organização de empregados públicos’ designa toda organização, qualquer que seja a sua composição, que tenha por objetivo fomentar e defender os interesses dos empregados públicos.</w:t>
      </w:r>
    </w:p>
    <w:p w14:paraId="418BA357" w14:textId="77777777" w:rsidR="00711073" w:rsidRDefault="00711073">
      <w:pPr>
        <w:pStyle w:val="BodyText"/>
        <w:spacing w:before="10"/>
        <w:ind w:left="0"/>
        <w:jc w:val="left"/>
        <w:rPr>
          <w:sz w:val="22"/>
        </w:rPr>
      </w:pPr>
    </w:p>
    <w:p w14:paraId="25061E0B" w14:textId="77777777" w:rsidR="00711073" w:rsidRDefault="00000000">
      <w:pPr>
        <w:pStyle w:val="BodyText"/>
        <w:ind w:left="3597" w:right="3527"/>
        <w:jc w:val="center"/>
      </w:pPr>
      <w:r>
        <w:rPr>
          <w:color w:val="231F20"/>
          <w:spacing w:val="-2"/>
        </w:rPr>
        <w:t>PARTE</w:t>
      </w:r>
      <w:r>
        <w:rPr>
          <w:color w:val="231F20"/>
          <w:spacing w:val="-7"/>
        </w:rPr>
        <w:t xml:space="preserve"> </w:t>
      </w:r>
      <w:r>
        <w:rPr>
          <w:color w:val="231F20"/>
          <w:spacing w:val="-5"/>
        </w:rPr>
        <w:t>II</w:t>
      </w:r>
    </w:p>
    <w:p w14:paraId="76BB52E0" w14:textId="77777777" w:rsidR="00711073" w:rsidRDefault="00000000">
      <w:pPr>
        <w:pStyle w:val="BodyText"/>
        <w:spacing w:before="58"/>
        <w:ind w:left="1650" w:right="1580"/>
        <w:jc w:val="center"/>
      </w:pPr>
      <w:r>
        <w:rPr>
          <w:color w:val="231F20"/>
          <w:spacing w:val="-2"/>
        </w:rPr>
        <w:t>PROTEÇÃO</w:t>
      </w:r>
      <w:r>
        <w:rPr>
          <w:color w:val="231F20"/>
          <w:spacing w:val="-11"/>
        </w:rPr>
        <w:t xml:space="preserve"> </w:t>
      </w:r>
      <w:r>
        <w:rPr>
          <w:color w:val="231F20"/>
          <w:spacing w:val="-2"/>
        </w:rPr>
        <w:t>DO</w:t>
      </w:r>
      <w:r>
        <w:rPr>
          <w:color w:val="231F20"/>
          <w:spacing w:val="-8"/>
        </w:rPr>
        <w:t xml:space="preserve"> </w:t>
      </w:r>
      <w:r>
        <w:rPr>
          <w:color w:val="231F20"/>
          <w:spacing w:val="-2"/>
        </w:rPr>
        <w:t>DIREITO</w:t>
      </w:r>
      <w:r>
        <w:rPr>
          <w:color w:val="231F20"/>
          <w:spacing w:val="-9"/>
        </w:rPr>
        <w:t xml:space="preserve"> </w:t>
      </w:r>
      <w:r>
        <w:rPr>
          <w:color w:val="231F20"/>
          <w:spacing w:val="-2"/>
        </w:rPr>
        <w:t>DE</w:t>
      </w:r>
      <w:r>
        <w:rPr>
          <w:color w:val="231F20"/>
          <w:spacing w:val="-8"/>
        </w:rPr>
        <w:t xml:space="preserve"> </w:t>
      </w:r>
      <w:r>
        <w:rPr>
          <w:color w:val="231F20"/>
          <w:spacing w:val="-2"/>
        </w:rPr>
        <w:t>SINDICALIZAÇÃO</w:t>
      </w:r>
    </w:p>
    <w:p w14:paraId="0B675523" w14:textId="77777777" w:rsidR="00711073" w:rsidRDefault="00711073">
      <w:pPr>
        <w:pStyle w:val="BodyText"/>
        <w:ind w:left="0"/>
        <w:jc w:val="left"/>
        <w:rPr>
          <w:sz w:val="28"/>
        </w:rPr>
      </w:pPr>
    </w:p>
    <w:p w14:paraId="1639D9A3" w14:textId="77777777" w:rsidR="00711073" w:rsidRDefault="00000000">
      <w:pPr>
        <w:pStyle w:val="BodyText"/>
        <w:jc w:val="left"/>
      </w:pPr>
      <w:r>
        <w:rPr>
          <w:color w:val="231F20"/>
          <w:w w:val="105"/>
        </w:rPr>
        <w:t>Art.</w:t>
      </w:r>
      <w:r>
        <w:rPr>
          <w:color w:val="231F20"/>
          <w:spacing w:val="-11"/>
          <w:w w:val="105"/>
        </w:rPr>
        <w:t xml:space="preserve"> </w:t>
      </w:r>
      <w:r>
        <w:rPr>
          <w:color w:val="231F20"/>
          <w:w w:val="105"/>
        </w:rPr>
        <w:t>4º</w:t>
      </w:r>
      <w:r>
        <w:rPr>
          <w:color w:val="231F20"/>
          <w:spacing w:val="5"/>
          <w:w w:val="105"/>
        </w:rPr>
        <w:t xml:space="preserve"> </w:t>
      </w:r>
      <w:r>
        <w:rPr>
          <w:color w:val="231F20"/>
          <w:w w:val="105"/>
        </w:rPr>
        <w:t>1. Os</w:t>
      </w:r>
      <w:r>
        <w:rPr>
          <w:color w:val="231F20"/>
          <w:spacing w:val="30"/>
          <w:w w:val="105"/>
        </w:rPr>
        <w:t xml:space="preserve"> </w:t>
      </w:r>
      <w:r>
        <w:rPr>
          <w:color w:val="231F20"/>
          <w:w w:val="105"/>
        </w:rPr>
        <w:t>empregados</w:t>
      </w:r>
      <w:r>
        <w:rPr>
          <w:color w:val="231F20"/>
          <w:spacing w:val="29"/>
          <w:w w:val="105"/>
        </w:rPr>
        <w:t xml:space="preserve"> </w:t>
      </w:r>
      <w:r>
        <w:rPr>
          <w:color w:val="231F20"/>
          <w:w w:val="105"/>
        </w:rPr>
        <w:t>públicos</w:t>
      </w:r>
      <w:r>
        <w:rPr>
          <w:color w:val="231F20"/>
          <w:spacing w:val="30"/>
          <w:w w:val="105"/>
        </w:rPr>
        <w:t xml:space="preserve"> </w:t>
      </w:r>
      <w:r>
        <w:rPr>
          <w:color w:val="231F20"/>
          <w:w w:val="105"/>
        </w:rPr>
        <w:t>gozarão</w:t>
      </w:r>
      <w:r>
        <w:rPr>
          <w:color w:val="231F20"/>
          <w:spacing w:val="30"/>
          <w:w w:val="105"/>
        </w:rPr>
        <w:t xml:space="preserve"> </w:t>
      </w:r>
      <w:r>
        <w:rPr>
          <w:color w:val="231F20"/>
          <w:w w:val="105"/>
        </w:rPr>
        <w:t>de</w:t>
      </w:r>
      <w:r>
        <w:rPr>
          <w:color w:val="231F20"/>
          <w:spacing w:val="29"/>
          <w:w w:val="105"/>
        </w:rPr>
        <w:t xml:space="preserve"> </w:t>
      </w:r>
      <w:r>
        <w:rPr>
          <w:color w:val="231F20"/>
          <w:w w:val="105"/>
        </w:rPr>
        <w:t>proteção</w:t>
      </w:r>
      <w:r>
        <w:rPr>
          <w:color w:val="231F20"/>
          <w:spacing w:val="30"/>
          <w:w w:val="105"/>
        </w:rPr>
        <w:t xml:space="preserve"> </w:t>
      </w:r>
      <w:r>
        <w:rPr>
          <w:color w:val="231F20"/>
          <w:w w:val="105"/>
        </w:rPr>
        <w:t>adequada</w:t>
      </w:r>
      <w:r>
        <w:rPr>
          <w:color w:val="231F20"/>
          <w:spacing w:val="29"/>
          <w:w w:val="105"/>
        </w:rPr>
        <w:t xml:space="preserve"> </w:t>
      </w:r>
      <w:r>
        <w:rPr>
          <w:color w:val="231F20"/>
          <w:w w:val="105"/>
        </w:rPr>
        <w:t>contra</w:t>
      </w:r>
      <w:r>
        <w:rPr>
          <w:color w:val="231F20"/>
          <w:spacing w:val="30"/>
          <w:w w:val="105"/>
        </w:rPr>
        <w:t xml:space="preserve"> </w:t>
      </w:r>
      <w:r>
        <w:rPr>
          <w:color w:val="231F20"/>
          <w:w w:val="105"/>
        </w:rPr>
        <w:t>todo</w:t>
      </w:r>
      <w:r>
        <w:rPr>
          <w:color w:val="231F20"/>
          <w:spacing w:val="30"/>
          <w:w w:val="105"/>
        </w:rPr>
        <w:t xml:space="preserve"> </w:t>
      </w:r>
      <w:r>
        <w:rPr>
          <w:color w:val="231F20"/>
          <w:w w:val="105"/>
        </w:rPr>
        <w:t>ato</w:t>
      </w:r>
      <w:r>
        <w:rPr>
          <w:color w:val="231F20"/>
          <w:spacing w:val="29"/>
          <w:w w:val="105"/>
        </w:rPr>
        <w:t xml:space="preserve"> </w:t>
      </w:r>
      <w:r>
        <w:rPr>
          <w:color w:val="231F20"/>
          <w:w w:val="105"/>
        </w:rPr>
        <w:t>de</w:t>
      </w:r>
      <w:r>
        <w:rPr>
          <w:color w:val="231F20"/>
          <w:spacing w:val="30"/>
          <w:w w:val="105"/>
        </w:rPr>
        <w:t xml:space="preserve"> </w:t>
      </w:r>
      <w:r>
        <w:rPr>
          <w:color w:val="231F20"/>
          <w:spacing w:val="-2"/>
          <w:w w:val="105"/>
        </w:rPr>
        <w:t>discriminação</w:t>
      </w:r>
    </w:p>
    <w:p w14:paraId="445F055A" w14:textId="77777777" w:rsidR="00711073" w:rsidRDefault="00000000">
      <w:pPr>
        <w:pStyle w:val="BodyText"/>
        <w:spacing w:before="57"/>
        <w:jc w:val="left"/>
      </w:pPr>
      <w:r>
        <w:rPr>
          <w:color w:val="231F20"/>
          <w:w w:val="105"/>
        </w:rPr>
        <w:t>sindical</w:t>
      </w:r>
      <w:r>
        <w:rPr>
          <w:color w:val="231F20"/>
          <w:spacing w:val="-4"/>
          <w:w w:val="105"/>
        </w:rPr>
        <w:t xml:space="preserve"> </w:t>
      </w:r>
      <w:r>
        <w:rPr>
          <w:color w:val="231F20"/>
          <w:w w:val="105"/>
        </w:rPr>
        <w:t>em</w:t>
      </w:r>
      <w:r>
        <w:rPr>
          <w:color w:val="231F20"/>
          <w:spacing w:val="-3"/>
          <w:w w:val="105"/>
        </w:rPr>
        <w:t xml:space="preserve"> </w:t>
      </w:r>
      <w:r>
        <w:rPr>
          <w:color w:val="231F20"/>
          <w:w w:val="105"/>
        </w:rPr>
        <w:t>relação</w:t>
      </w:r>
      <w:r>
        <w:rPr>
          <w:color w:val="231F20"/>
          <w:spacing w:val="-3"/>
          <w:w w:val="105"/>
        </w:rPr>
        <w:t xml:space="preserve"> </w:t>
      </w:r>
      <w:r>
        <w:rPr>
          <w:color w:val="231F20"/>
          <w:w w:val="105"/>
        </w:rPr>
        <w:t>com</w:t>
      </w:r>
      <w:r>
        <w:rPr>
          <w:color w:val="231F20"/>
          <w:spacing w:val="-3"/>
          <w:w w:val="105"/>
        </w:rPr>
        <w:t xml:space="preserve"> </w:t>
      </w:r>
      <w:r>
        <w:rPr>
          <w:color w:val="231F20"/>
          <w:w w:val="105"/>
        </w:rPr>
        <w:t>seu</w:t>
      </w:r>
      <w:r>
        <w:rPr>
          <w:color w:val="231F20"/>
          <w:spacing w:val="-3"/>
          <w:w w:val="105"/>
        </w:rPr>
        <w:t xml:space="preserve"> </w:t>
      </w:r>
      <w:r>
        <w:rPr>
          <w:color w:val="231F20"/>
          <w:spacing w:val="-2"/>
          <w:w w:val="105"/>
        </w:rPr>
        <w:t>emprego.</w:t>
      </w:r>
    </w:p>
    <w:p w14:paraId="0C5D1DF2" w14:textId="77777777" w:rsidR="00711073" w:rsidRDefault="00000000">
      <w:pPr>
        <w:pStyle w:val="ListParagraph"/>
        <w:numPr>
          <w:ilvl w:val="0"/>
          <w:numId w:val="310"/>
        </w:numPr>
        <w:tabs>
          <w:tab w:val="left" w:pos="389"/>
        </w:tabs>
        <w:spacing w:before="171"/>
        <w:ind w:left="389" w:hanging="199"/>
        <w:rPr>
          <w:sz w:val="18"/>
        </w:rPr>
      </w:pPr>
      <w:r>
        <w:rPr>
          <w:color w:val="231F20"/>
          <w:w w:val="105"/>
          <w:sz w:val="18"/>
        </w:rPr>
        <w:t>A</w:t>
      </w:r>
      <w:r>
        <w:rPr>
          <w:color w:val="231F20"/>
          <w:spacing w:val="7"/>
          <w:w w:val="105"/>
          <w:sz w:val="18"/>
        </w:rPr>
        <w:t xml:space="preserve"> </w:t>
      </w:r>
      <w:r>
        <w:rPr>
          <w:color w:val="231F20"/>
          <w:w w:val="105"/>
          <w:sz w:val="18"/>
        </w:rPr>
        <w:t>referida</w:t>
      </w:r>
      <w:r>
        <w:rPr>
          <w:color w:val="231F20"/>
          <w:spacing w:val="7"/>
          <w:w w:val="105"/>
          <w:sz w:val="18"/>
        </w:rPr>
        <w:t xml:space="preserve"> </w:t>
      </w:r>
      <w:r>
        <w:rPr>
          <w:color w:val="231F20"/>
          <w:w w:val="105"/>
          <w:sz w:val="18"/>
        </w:rPr>
        <w:t>proteção</w:t>
      </w:r>
      <w:r>
        <w:rPr>
          <w:color w:val="231F20"/>
          <w:spacing w:val="8"/>
          <w:w w:val="105"/>
          <w:sz w:val="18"/>
        </w:rPr>
        <w:t xml:space="preserve"> </w:t>
      </w:r>
      <w:r>
        <w:rPr>
          <w:color w:val="231F20"/>
          <w:w w:val="105"/>
          <w:sz w:val="18"/>
        </w:rPr>
        <w:t>será</w:t>
      </w:r>
      <w:r>
        <w:rPr>
          <w:color w:val="231F20"/>
          <w:spacing w:val="7"/>
          <w:w w:val="105"/>
          <w:sz w:val="18"/>
        </w:rPr>
        <w:t xml:space="preserve"> </w:t>
      </w:r>
      <w:r>
        <w:rPr>
          <w:color w:val="231F20"/>
          <w:w w:val="105"/>
          <w:sz w:val="18"/>
        </w:rPr>
        <w:t>exercida</w:t>
      </w:r>
      <w:r>
        <w:rPr>
          <w:color w:val="231F20"/>
          <w:spacing w:val="8"/>
          <w:w w:val="105"/>
          <w:sz w:val="18"/>
        </w:rPr>
        <w:t xml:space="preserve"> </w:t>
      </w:r>
      <w:r>
        <w:rPr>
          <w:color w:val="231F20"/>
          <w:w w:val="105"/>
          <w:sz w:val="18"/>
        </w:rPr>
        <w:t>especialmente</w:t>
      </w:r>
      <w:r>
        <w:rPr>
          <w:color w:val="231F20"/>
          <w:spacing w:val="7"/>
          <w:w w:val="105"/>
          <w:sz w:val="18"/>
        </w:rPr>
        <w:t xml:space="preserve"> </w:t>
      </w:r>
      <w:r>
        <w:rPr>
          <w:color w:val="231F20"/>
          <w:w w:val="105"/>
          <w:sz w:val="18"/>
        </w:rPr>
        <w:t>contra</w:t>
      </w:r>
      <w:r>
        <w:rPr>
          <w:color w:val="231F20"/>
          <w:spacing w:val="8"/>
          <w:w w:val="105"/>
          <w:sz w:val="18"/>
        </w:rPr>
        <w:t xml:space="preserve"> </w:t>
      </w:r>
      <w:r>
        <w:rPr>
          <w:color w:val="231F20"/>
          <w:w w:val="105"/>
          <w:sz w:val="18"/>
        </w:rPr>
        <w:t>todo</w:t>
      </w:r>
      <w:r>
        <w:rPr>
          <w:color w:val="231F20"/>
          <w:spacing w:val="7"/>
          <w:w w:val="105"/>
          <w:sz w:val="18"/>
        </w:rPr>
        <w:t xml:space="preserve"> </w:t>
      </w:r>
      <w:r>
        <w:rPr>
          <w:color w:val="231F20"/>
          <w:w w:val="105"/>
          <w:sz w:val="18"/>
        </w:rPr>
        <w:t>ato</w:t>
      </w:r>
      <w:r>
        <w:rPr>
          <w:color w:val="231F20"/>
          <w:spacing w:val="8"/>
          <w:w w:val="105"/>
          <w:sz w:val="18"/>
        </w:rPr>
        <w:t xml:space="preserve"> </w:t>
      </w:r>
      <w:r>
        <w:rPr>
          <w:color w:val="231F20"/>
          <w:w w:val="105"/>
          <w:sz w:val="18"/>
        </w:rPr>
        <w:t>que</w:t>
      </w:r>
      <w:r>
        <w:rPr>
          <w:color w:val="231F20"/>
          <w:spacing w:val="7"/>
          <w:w w:val="105"/>
          <w:sz w:val="18"/>
        </w:rPr>
        <w:t xml:space="preserve"> </w:t>
      </w:r>
      <w:r>
        <w:rPr>
          <w:color w:val="231F20"/>
          <w:w w:val="105"/>
          <w:sz w:val="18"/>
        </w:rPr>
        <w:t>tenha</w:t>
      </w:r>
      <w:r>
        <w:rPr>
          <w:color w:val="231F20"/>
          <w:spacing w:val="8"/>
          <w:w w:val="105"/>
          <w:sz w:val="18"/>
        </w:rPr>
        <w:t xml:space="preserve"> </w:t>
      </w:r>
      <w:r>
        <w:rPr>
          <w:color w:val="231F20"/>
          <w:w w:val="105"/>
          <w:sz w:val="18"/>
        </w:rPr>
        <w:t>por</w:t>
      </w:r>
      <w:r>
        <w:rPr>
          <w:color w:val="231F20"/>
          <w:spacing w:val="7"/>
          <w:w w:val="105"/>
          <w:sz w:val="18"/>
        </w:rPr>
        <w:t xml:space="preserve"> </w:t>
      </w:r>
      <w:r>
        <w:rPr>
          <w:color w:val="231F20"/>
          <w:spacing w:val="-2"/>
          <w:w w:val="105"/>
          <w:sz w:val="18"/>
        </w:rPr>
        <w:t>objetivo:</w:t>
      </w:r>
    </w:p>
    <w:p w14:paraId="6B5294FE" w14:textId="77777777" w:rsidR="00711073" w:rsidRDefault="00000000">
      <w:pPr>
        <w:pStyle w:val="ListParagraph"/>
        <w:numPr>
          <w:ilvl w:val="1"/>
          <w:numId w:val="310"/>
        </w:numPr>
        <w:tabs>
          <w:tab w:val="left" w:pos="417"/>
        </w:tabs>
        <w:spacing w:before="58" w:line="307" w:lineRule="auto"/>
        <w:ind w:right="116" w:firstLine="0"/>
        <w:rPr>
          <w:sz w:val="18"/>
        </w:rPr>
      </w:pPr>
      <w:r>
        <w:rPr>
          <w:color w:val="231F20"/>
          <w:w w:val="105"/>
          <w:sz w:val="18"/>
        </w:rPr>
        <w:t>subordinar o emprego de funcionário público à condição de que não se filie a uma organização de</w:t>
      </w:r>
      <w:r>
        <w:rPr>
          <w:color w:val="231F20"/>
          <w:spacing w:val="40"/>
          <w:w w:val="105"/>
          <w:sz w:val="18"/>
        </w:rPr>
        <w:t xml:space="preserve"> </w:t>
      </w:r>
      <w:r>
        <w:rPr>
          <w:color w:val="231F20"/>
          <w:w w:val="105"/>
          <w:sz w:val="18"/>
        </w:rPr>
        <w:t>empregados públicos ou a que deixe de ser membro dela;</w:t>
      </w:r>
    </w:p>
    <w:p w14:paraId="5A2ACA6F" w14:textId="77777777" w:rsidR="00711073" w:rsidRDefault="00000000">
      <w:pPr>
        <w:pStyle w:val="ListParagraph"/>
        <w:numPr>
          <w:ilvl w:val="1"/>
          <w:numId w:val="310"/>
        </w:numPr>
        <w:tabs>
          <w:tab w:val="left" w:pos="411"/>
        </w:tabs>
        <w:spacing w:line="206" w:lineRule="exact"/>
        <w:ind w:left="411" w:hanging="221"/>
        <w:rPr>
          <w:sz w:val="18"/>
        </w:rPr>
      </w:pPr>
      <w:r>
        <w:rPr>
          <w:color w:val="231F20"/>
          <w:w w:val="105"/>
          <w:sz w:val="18"/>
        </w:rPr>
        <w:t>despedir</w:t>
      </w:r>
      <w:r>
        <w:rPr>
          <w:color w:val="231F20"/>
          <w:spacing w:val="-5"/>
          <w:w w:val="105"/>
          <w:sz w:val="18"/>
        </w:rPr>
        <w:t xml:space="preserve"> </w:t>
      </w:r>
      <w:r>
        <w:rPr>
          <w:color w:val="231F20"/>
          <w:w w:val="105"/>
          <w:sz w:val="18"/>
        </w:rPr>
        <w:t>um</w:t>
      </w:r>
      <w:r>
        <w:rPr>
          <w:color w:val="231F20"/>
          <w:spacing w:val="-5"/>
          <w:w w:val="105"/>
          <w:sz w:val="18"/>
        </w:rPr>
        <w:t xml:space="preserve"> </w:t>
      </w:r>
      <w:r>
        <w:rPr>
          <w:color w:val="231F20"/>
          <w:w w:val="105"/>
          <w:sz w:val="18"/>
        </w:rPr>
        <w:t>empregado</w:t>
      </w:r>
      <w:r>
        <w:rPr>
          <w:color w:val="231F20"/>
          <w:spacing w:val="-5"/>
          <w:w w:val="105"/>
          <w:sz w:val="18"/>
        </w:rPr>
        <w:t xml:space="preserve"> </w:t>
      </w:r>
      <w:r>
        <w:rPr>
          <w:color w:val="231F20"/>
          <w:w w:val="105"/>
          <w:sz w:val="18"/>
        </w:rPr>
        <w:t>público,</w:t>
      </w:r>
      <w:r>
        <w:rPr>
          <w:color w:val="231F20"/>
          <w:spacing w:val="-5"/>
          <w:w w:val="105"/>
          <w:sz w:val="18"/>
        </w:rPr>
        <w:t xml:space="preserve"> </w:t>
      </w:r>
      <w:r>
        <w:rPr>
          <w:color w:val="231F20"/>
          <w:w w:val="105"/>
          <w:sz w:val="18"/>
        </w:rPr>
        <w:t>ou</w:t>
      </w:r>
      <w:r>
        <w:rPr>
          <w:color w:val="231F20"/>
          <w:spacing w:val="-5"/>
          <w:w w:val="105"/>
          <w:sz w:val="18"/>
        </w:rPr>
        <w:t xml:space="preserve"> </w:t>
      </w:r>
      <w:r>
        <w:rPr>
          <w:color w:val="231F20"/>
          <w:w w:val="105"/>
          <w:sz w:val="18"/>
        </w:rPr>
        <w:t>prejudicá-lo</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qualquer</w:t>
      </w:r>
      <w:r>
        <w:rPr>
          <w:color w:val="231F20"/>
          <w:spacing w:val="-5"/>
          <w:w w:val="105"/>
          <w:sz w:val="18"/>
        </w:rPr>
        <w:t xml:space="preserve"> </w:t>
      </w:r>
      <w:r>
        <w:rPr>
          <w:color w:val="231F20"/>
          <w:w w:val="105"/>
          <w:sz w:val="18"/>
        </w:rPr>
        <w:t>outra</w:t>
      </w:r>
      <w:r>
        <w:rPr>
          <w:color w:val="231F20"/>
          <w:spacing w:val="-5"/>
          <w:w w:val="105"/>
          <w:sz w:val="18"/>
        </w:rPr>
        <w:t xml:space="preserve"> </w:t>
      </w:r>
      <w:r>
        <w:rPr>
          <w:color w:val="231F20"/>
          <w:w w:val="105"/>
          <w:sz w:val="18"/>
        </w:rPr>
        <w:t>forma,</w:t>
      </w:r>
      <w:r>
        <w:rPr>
          <w:color w:val="231F20"/>
          <w:spacing w:val="-5"/>
          <w:w w:val="105"/>
          <w:sz w:val="18"/>
        </w:rPr>
        <w:t xml:space="preserve"> </w:t>
      </w:r>
      <w:r>
        <w:rPr>
          <w:color w:val="231F20"/>
          <w:w w:val="105"/>
          <w:sz w:val="18"/>
        </w:rPr>
        <w:t>devido</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sua</w:t>
      </w:r>
      <w:r>
        <w:rPr>
          <w:color w:val="231F20"/>
          <w:spacing w:val="-5"/>
          <w:w w:val="105"/>
          <w:sz w:val="18"/>
        </w:rPr>
        <w:t xml:space="preserve"> </w:t>
      </w:r>
      <w:r>
        <w:rPr>
          <w:color w:val="231F20"/>
          <w:w w:val="105"/>
          <w:sz w:val="18"/>
        </w:rPr>
        <w:t>filiação</w:t>
      </w:r>
      <w:r>
        <w:rPr>
          <w:color w:val="231F20"/>
          <w:spacing w:val="-5"/>
          <w:w w:val="105"/>
          <w:sz w:val="18"/>
        </w:rPr>
        <w:t xml:space="preserve"> </w:t>
      </w:r>
      <w:r>
        <w:rPr>
          <w:color w:val="231F20"/>
          <w:w w:val="105"/>
          <w:sz w:val="18"/>
        </w:rPr>
        <w:t>a</w:t>
      </w:r>
      <w:r>
        <w:rPr>
          <w:color w:val="231F20"/>
          <w:spacing w:val="-5"/>
          <w:w w:val="105"/>
          <w:sz w:val="18"/>
        </w:rPr>
        <w:t xml:space="preserve"> uma</w:t>
      </w:r>
    </w:p>
    <w:p w14:paraId="36A4EF66" w14:textId="77777777" w:rsidR="00711073" w:rsidRDefault="00000000">
      <w:pPr>
        <w:pStyle w:val="BodyText"/>
        <w:spacing w:before="57"/>
        <w:jc w:val="left"/>
      </w:pPr>
      <w:r>
        <w:rPr>
          <w:color w:val="231F20"/>
          <w:w w:val="105"/>
        </w:rPr>
        <w:t>organização</w:t>
      </w:r>
      <w:r>
        <w:rPr>
          <w:color w:val="231F20"/>
          <w:spacing w:val="-5"/>
          <w:w w:val="105"/>
        </w:rPr>
        <w:t xml:space="preserve"> </w:t>
      </w:r>
      <w:r>
        <w:rPr>
          <w:color w:val="231F20"/>
          <w:w w:val="105"/>
        </w:rPr>
        <w:t>de</w:t>
      </w:r>
      <w:r>
        <w:rPr>
          <w:color w:val="231F20"/>
          <w:spacing w:val="-4"/>
          <w:w w:val="105"/>
        </w:rPr>
        <w:t xml:space="preserve"> </w:t>
      </w:r>
      <w:r>
        <w:rPr>
          <w:color w:val="231F20"/>
          <w:w w:val="105"/>
        </w:rPr>
        <w:t>empregados</w:t>
      </w:r>
      <w:r>
        <w:rPr>
          <w:color w:val="231F20"/>
          <w:spacing w:val="-5"/>
          <w:w w:val="105"/>
        </w:rPr>
        <w:t xml:space="preserve"> </w:t>
      </w:r>
      <w:r>
        <w:rPr>
          <w:color w:val="231F20"/>
          <w:w w:val="105"/>
        </w:rPr>
        <w:t>públicos</w:t>
      </w:r>
      <w:r>
        <w:rPr>
          <w:color w:val="231F20"/>
          <w:spacing w:val="-4"/>
          <w:w w:val="105"/>
        </w:rPr>
        <w:t xml:space="preserve"> </w:t>
      </w:r>
      <w:r>
        <w:rPr>
          <w:color w:val="231F20"/>
          <w:w w:val="105"/>
        </w:rPr>
        <w:t>ou</w:t>
      </w:r>
      <w:r>
        <w:rPr>
          <w:color w:val="231F20"/>
          <w:spacing w:val="-5"/>
          <w:w w:val="105"/>
        </w:rPr>
        <w:t xml:space="preserve"> </w:t>
      </w:r>
      <w:r>
        <w:rPr>
          <w:color w:val="231F20"/>
          <w:w w:val="105"/>
        </w:rPr>
        <w:t>de</w:t>
      </w:r>
      <w:r>
        <w:rPr>
          <w:color w:val="231F20"/>
          <w:spacing w:val="-5"/>
          <w:w w:val="105"/>
        </w:rPr>
        <w:t xml:space="preserve"> </w:t>
      </w:r>
      <w:r>
        <w:rPr>
          <w:color w:val="231F20"/>
          <w:w w:val="105"/>
        </w:rPr>
        <w:t>sua</w:t>
      </w:r>
      <w:r>
        <w:rPr>
          <w:color w:val="231F20"/>
          <w:spacing w:val="-4"/>
          <w:w w:val="105"/>
        </w:rPr>
        <w:t xml:space="preserve"> </w:t>
      </w:r>
      <w:r>
        <w:rPr>
          <w:color w:val="231F20"/>
          <w:w w:val="105"/>
        </w:rPr>
        <w:t>participação</w:t>
      </w:r>
      <w:r>
        <w:rPr>
          <w:color w:val="231F20"/>
          <w:spacing w:val="-5"/>
          <w:w w:val="105"/>
        </w:rPr>
        <w:t xml:space="preserve"> </w:t>
      </w:r>
      <w:r>
        <w:rPr>
          <w:color w:val="231F20"/>
          <w:w w:val="105"/>
        </w:rPr>
        <w:t>nas</w:t>
      </w:r>
      <w:r>
        <w:rPr>
          <w:color w:val="231F20"/>
          <w:spacing w:val="-4"/>
          <w:w w:val="105"/>
        </w:rPr>
        <w:t xml:space="preserve"> </w:t>
      </w:r>
      <w:r>
        <w:rPr>
          <w:color w:val="231F20"/>
          <w:w w:val="105"/>
        </w:rPr>
        <w:t>atividades</w:t>
      </w:r>
      <w:r>
        <w:rPr>
          <w:color w:val="231F20"/>
          <w:spacing w:val="-5"/>
          <w:w w:val="105"/>
        </w:rPr>
        <w:t xml:space="preserve"> </w:t>
      </w:r>
      <w:r>
        <w:rPr>
          <w:color w:val="231F20"/>
          <w:w w:val="105"/>
        </w:rPr>
        <w:t>normais</w:t>
      </w:r>
      <w:r>
        <w:rPr>
          <w:color w:val="231F20"/>
          <w:spacing w:val="-4"/>
          <w:w w:val="105"/>
        </w:rPr>
        <w:t xml:space="preserve"> </w:t>
      </w:r>
      <w:r>
        <w:rPr>
          <w:color w:val="231F20"/>
          <w:w w:val="105"/>
        </w:rPr>
        <w:t>de</w:t>
      </w:r>
      <w:r>
        <w:rPr>
          <w:color w:val="231F20"/>
          <w:spacing w:val="-5"/>
          <w:w w:val="105"/>
        </w:rPr>
        <w:t xml:space="preserve"> </w:t>
      </w:r>
      <w:r>
        <w:rPr>
          <w:color w:val="231F20"/>
          <w:w w:val="105"/>
        </w:rPr>
        <w:t>tal</w:t>
      </w:r>
      <w:r>
        <w:rPr>
          <w:color w:val="231F20"/>
          <w:spacing w:val="-4"/>
          <w:w w:val="105"/>
        </w:rPr>
        <w:t xml:space="preserve"> </w:t>
      </w:r>
      <w:r>
        <w:rPr>
          <w:color w:val="231F20"/>
          <w:spacing w:val="-2"/>
          <w:w w:val="105"/>
        </w:rPr>
        <w:t>organização.</w:t>
      </w:r>
    </w:p>
    <w:p w14:paraId="7080E52F" w14:textId="77777777" w:rsidR="00711073" w:rsidRDefault="00000000">
      <w:pPr>
        <w:pStyle w:val="BodyText"/>
        <w:spacing w:before="171"/>
        <w:jc w:val="left"/>
      </w:pPr>
      <w:r>
        <w:rPr>
          <w:color w:val="231F20"/>
          <w:w w:val="105"/>
        </w:rPr>
        <w:t>Art.</w:t>
      </w:r>
      <w:r>
        <w:rPr>
          <w:color w:val="231F20"/>
          <w:spacing w:val="-10"/>
          <w:w w:val="105"/>
        </w:rPr>
        <w:t xml:space="preserve"> </w:t>
      </w:r>
      <w:r>
        <w:rPr>
          <w:color w:val="231F20"/>
          <w:w w:val="105"/>
        </w:rPr>
        <w:t>5º</w:t>
      </w:r>
      <w:r>
        <w:rPr>
          <w:color w:val="231F20"/>
          <w:spacing w:val="-11"/>
          <w:w w:val="105"/>
        </w:rPr>
        <w:t xml:space="preserve"> </w:t>
      </w:r>
      <w:r>
        <w:rPr>
          <w:color w:val="231F20"/>
          <w:w w:val="105"/>
        </w:rPr>
        <w:t>1.</w:t>
      </w:r>
      <w:r>
        <w:rPr>
          <w:color w:val="231F20"/>
          <w:spacing w:val="-18"/>
          <w:w w:val="105"/>
        </w:rPr>
        <w:t xml:space="preserve"> </w:t>
      </w:r>
      <w:r>
        <w:rPr>
          <w:color w:val="231F20"/>
          <w:w w:val="105"/>
        </w:rPr>
        <w:t>As</w:t>
      </w:r>
      <w:r>
        <w:rPr>
          <w:color w:val="231F20"/>
          <w:spacing w:val="6"/>
          <w:w w:val="105"/>
        </w:rPr>
        <w:t xml:space="preserve"> </w:t>
      </w:r>
      <w:r>
        <w:rPr>
          <w:color w:val="231F20"/>
          <w:w w:val="105"/>
        </w:rPr>
        <w:t>organizações</w:t>
      </w:r>
      <w:r>
        <w:rPr>
          <w:color w:val="231F20"/>
          <w:spacing w:val="6"/>
          <w:w w:val="105"/>
        </w:rPr>
        <w:t xml:space="preserve"> </w:t>
      </w:r>
      <w:r>
        <w:rPr>
          <w:color w:val="231F20"/>
          <w:w w:val="105"/>
        </w:rPr>
        <w:t>de</w:t>
      </w:r>
      <w:r>
        <w:rPr>
          <w:color w:val="231F20"/>
          <w:spacing w:val="6"/>
          <w:w w:val="105"/>
        </w:rPr>
        <w:t xml:space="preserve"> </w:t>
      </w:r>
      <w:r>
        <w:rPr>
          <w:color w:val="231F20"/>
          <w:w w:val="105"/>
        </w:rPr>
        <w:t>empregados</w:t>
      </w:r>
      <w:r>
        <w:rPr>
          <w:color w:val="231F20"/>
          <w:spacing w:val="6"/>
          <w:w w:val="105"/>
        </w:rPr>
        <w:t xml:space="preserve"> </w:t>
      </w:r>
      <w:r>
        <w:rPr>
          <w:color w:val="231F20"/>
          <w:w w:val="105"/>
        </w:rPr>
        <w:t>públicos</w:t>
      </w:r>
      <w:r>
        <w:rPr>
          <w:color w:val="231F20"/>
          <w:spacing w:val="6"/>
          <w:w w:val="105"/>
        </w:rPr>
        <w:t xml:space="preserve"> </w:t>
      </w:r>
      <w:r>
        <w:rPr>
          <w:color w:val="231F20"/>
          <w:w w:val="105"/>
        </w:rPr>
        <w:t>gozarão</w:t>
      </w:r>
      <w:r>
        <w:rPr>
          <w:color w:val="231F20"/>
          <w:spacing w:val="6"/>
          <w:w w:val="105"/>
        </w:rPr>
        <w:t xml:space="preserve"> </w:t>
      </w:r>
      <w:r>
        <w:rPr>
          <w:color w:val="231F20"/>
          <w:w w:val="105"/>
        </w:rPr>
        <w:t>de</w:t>
      </w:r>
      <w:r>
        <w:rPr>
          <w:color w:val="231F20"/>
          <w:spacing w:val="7"/>
          <w:w w:val="105"/>
        </w:rPr>
        <w:t xml:space="preserve"> </w:t>
      </w:r>
      <w:r>
        <w:rPr>
          <w:color w:val="231F20"/>
          <w:w w:val="105"/>
        </w:rPr>
        <w:t>completa</w:t>
      </w:r>
      <w:r>
        <w:rPr>
          <w:color w:val="231F20"/>
          <w:spacing w:val="6"/>
          <w:w w:val="105"/>
        </w:rPr>
        <w:t xml:space="preserve"> </w:t>
      </w:r>
      <w:r>
        <w:rPr>
          <w:color w:val="231F20"/>
          <w:w w:val="105"/>
        </w:rPr>
        <w:t>independência</w:t>
      </w:r>
      <w:r>
        <w:rPr>
          <w:color w:val="231F20"/>
          <w:spacing w:val="6"/>
          <w:w w:val="105"/>
        </w:rPr>
        <w:t xml:space="preserve"> </w:t>
      </w:r>
      <w:r>
        <w:rPr>
          <w:color w:val="231F20"/>
          <w:w w:val="105"/>
        </w:rPr>
        <w:t>a</w:t>
      </w:r>
      <w:r>
        <w:rPr>
          <w:color w:val="231F20"/>
          <w:spacing w:val="6"/>
          <w:w w:val="105"/>
        </w:rPr>
        <w:t xml:space="preserve"> </w:t>
      </w:r>
      <w:r>
        <w:rPr>
          <w:color w:val="231F20"/>
          <w:w w:val="105"/>
        </w:rPr>
        <w:t>respeito</w:t>
      </w:r>
      <w:r>
        <w:rPr>
          <w:color w:val="231F20"/>
          <w:spacing w:val="6"/>
          <w:w w:val="105"/>
        </w:rPr>
        <w:t xml:space="preserve"> </w:t>
      </w:r>
      <w:r>
        <w:rPr>
          <w:color w:val="231F20"/>
          <w:spacing w:val="-5"/>
          <w:w w:val="105"/>
        </w:rPr>
        <w:t>das</w:t>
      </w:r>
    </w:p>
    <w:p w14:paraId="1BE520B5" w14:textId="77777777" w:rsidR="00711073" w:rsidRDefault="00000000">
      <w:pPr>
        <w:pStyle w:val="BodyText"/>
        <w:spacing w:before="58"/>
        <w:jc w:val="left"/>
      </w:pPr>
      <w:r>
        <w:rPr>
          <w:color w:val="231F20"/>
          <w:w w:val="105"/>
        </w:rPr>
        <w:t>autoridades</w:t>
      </w:r>
      <w:r>
        <w:rPr>
          <w:color w:val="231F20"/>
          <w:spacing w:val="16"/>
          <w:w w:val="105"/>
        </w:rPr>
        <w:t xml:space="preserve"> </w:t>
      </w:r>
      <w:r>
        <w:rPr>
          <w:color w:val="231F20"/>
          <w:spacing w:val="-2"/>
          <w:w w:val="105"/>
        </w:rPr>
        <w:t>públicas.</w:t>
      </w:r>
    </w:p>
    <w:p w14:paraId="40247122" w14:textId="77777777" w:rsidR="00711073" w:rsidRDefault="00711073">
      <w:pPr>
        <w:sectPr w:rsidR="00711073">
          <w:pgSz w:w="11910" w:h="16840"/>
          <w:pgMar w:top="0" w:right="1200" w:bottom="720" w:left="1680" w:header="0" w:footer="537" w:gutter="0"/>
          <w:cols w:space="720"/>
        </w:sectPr>
      </w:pPr>
    </w:p>
    <w:p w14:paraId="5114F3B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7072" behindDoc="0" locked="0" layoutInCell="1" allowOverlap="1" wp14:anchorId="57880A5B" wp14:editId="19021E73">
                <wp:simplePos x="0" y="0"/>
                <wp:positionH relativeFrom="page">
                  <wp:posOffset>0</wp:posOffset>
                </wp:positionH>
                <wp:positionV relativeFrom="page">
                  <wp:posOffset>0</wp:posOffset>
                </wp:positionV>
                <wp:extent cx="776605" cy="10692130"/>
                <wp:effectExtent l="0" t="0" r="0" b="0"/>
                <wp:wrapNone/>
                <wp:docPr id="313"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7072" id="docshape312" filled="true" fillcolor="#eb8a17" stroked="false">
                <v:fill type="solid"/>
                <w10:wrap type="none"/>
              </v:rect>
            </w:pict>
          </mc:Fallback>
        </mc:AlternateContent>
      </w:r>
    </w:p>
    <w:p w14:paraId="2BD70043" w14:textId="77777777" w:rsidR="00711073" w:rsidRDefault="00711073">
      <w:pPr>
        <w:pStyle w:val="BodyText"/>
        <w:ind w:left="0"/>
        <w:jc w:val="left"/>
        <w:rPr>
          <w:sz w:val="20"/>
        </w:rPr>
      </w:pPr>
    </w:p>
    <w:p w14:paraId="7231CE13" w14:textId="77777777" w:rsidR="00711073" w:rsidRDefault="00711073">
      <w:pPr>
        <w:pStyle w:val="BodyText"/>
        <w:ind w:left="0"/>
        <w:jc w:val="left"/>
        <w:rPr>
          <w:sz w:val="20"/>
        </w:rPr>
      </w:pPr>
    </w:p>
    <w:p w14:paraId="7BBB9088" w14:textId="77777777" w:rsidR="00711073" w:rsidRDefault="00711073">
      <w:pPr>
        <w:pStyle w:val="BodyText"/>
        <w:ind w:left="0"/>
        <w:jc w:val="left"/>
        <w:rPr>
          <w:sz w:val="20"/>
        </w:rPr>
      </w:pPr>
    </w:p>
    <w:p w14:paraId="65A4A551" w14:textId="77777777" w:rsidR="00711073" w:rsidRDefault="00711073">
      <w:pPr>
        <w:pStyle w:val="BodyText"/>
        <w:spacing w:before="7"/>
        <w:ind w:left="0"/>
        <w:jc w:val="left"/>
        <w:rPr>
          <w:sz w:val="24"/>
        </w:rPr>
      </w:pPr>
    </w:p>
    <w:p w14:paraId="786714A0" w14:textId="77777777" w:rsidR="00711073" w:rsidRDefault="00000000">
      <w:pPr>
        <w:pStyle w:val="BodyText"/>
        <w:spacing w:before="105" w:line="302" w:lineRule="auto"/>
        <w:ind w:right="115"/>
      </w:pPr>
      <w:r>
        <w:rPr>
          <w:color w:val="231F20"/>
          <w:w w:val="105"/>
        </w:rPr>
        <w:t>2. As organizações de empregados públicos gozarão de adequada proteção contra todo ato de ingerência de uma autoridade pública na sua constituição, funcionamento ou administração.</w:t>
      </w:r>
    </w:p>
    <w:p w14:paraId="258F3629" w14:textId="77777777" w:rsidR="00711073" w:rsidRDefault="00000000">
      <w:pPr>
        <w:pStyle w:val="BodyText"/>
        <w:spacing w:before="114" w:line="302" w:lineRule="auto"/>
        <w:ind w:right="116"/>
      </w:pPr>
      <w:r>
        <w:rPr>
          <w:color w:val="231F20"/>
          <w:w w:val="105"/>
        </w:rPr>
        <w:t>3.</w:t>
      </w:r>
      <w:r>
        <w:rPr>
          <w:color w:val="231F20"/>
          <w:spacing w:val="-11"/>
          <w:w w:val="105"/>
        </w:rPr>
        <w:t xml:space="preserve"> </w:t>
      </w:r>
      <w:r>
        <w:rPr>
          <w:color w:val="231F20"/>
          <w:w w:val="105"/>
        </w:rPr>
        <w:t>Serão considerados atos de ingerência para os efeitos deste artigo principalmente os destinados a fomentar a constituição de organizações de empregados públicos dominadas pela autoridade pública, ou a sustentar economicamente, ou de outra forma, organizações de empregados públicos com o objetivo de colocar estas organizações sob o controle da autoridade pública.</w:t>
      </w:r>
    </w:p>
    <w:p w14:paraId="021D9C4A" w14:textId="77777777" w:rsidR="00711073" w:rsidRDefault="00711073">
      <w:pPr>
        <w:pStyle w:val="BodyText"/>
        <w:spacing w:before="1"/>
        <w:ind w:left="0"/>
        <w:jc w:val="left"/>
        <w:rPr>
          <w:sz w:val="26"/>
        </w:rPr>
      </w:pPr>
    </w:p>
    <w:p w14:paraId="45016ABF" w14:textId="77777777" w:rsidR="00711073" w:rsidRDefault="00000000">
      <w:pPr>
        <w:pStyle w:val="BodyText"/>
        <w:ind w:left="3597" w:right="3527"/>
        <w:jc w:val="center"/>
      </w:pPr>
      <w:r>
        <w:rPr>
          <w:color w:val="231F20"/>
          <w:spacing w:val="-2"/>
        </w:rPr>
        <w:t>PARTE</w:t>
      </w:r>
      <w:r>
        <w:rPr>
          <w:color w:val="231F20"/>
          <w:spacing w:val="-7"/>
        </w:rPr>
        <w:t xml:space="preserve"> </w:t>
      </w:r>
      <w:r>
        <w:rPr>
          <w:color w:val="231F20"/>
          <w:spacing w:val="-5"/>
        </w:rPr>
        <w:t>III</w:t>
      </w:r>
    </w:p>
    <w:p w14:paraId="6268ED24" w14:textId="77777777" w:rsidR="00711073" w:rsidRDefault="00000000">
      <w:pPr>
        <w:pStyle w:val="BodyText"/>
        <w:spacing w:before="53" w:line="302" w:lineRule="auto"/>
        <w:ind w:left="1651" w:right="1579"/>
        <w:jc w:val="center"/>
      </w:pPr>
      <w:r>
        <w:rPr>
          <w:color w:val="231F20"/>
        </w:rPr>
        <w:t>FACILIDADES</w:t>
      </w:r>
      <w:r>
        <w:rPr>
          <w:color w:val="231F20"/>
          <w:spacing w:val="-13"/>
        </w:rPr>
        <w:t xml:space="preserve"> </w:t>
      </w:r>
      <w:r>
        <w:rPr>
          <w:color w:val="231F20"/>
        </w:rPr>
        <w:t>QUE</w:t>
      </w:r>
      <w:r>
        <w:rPr>
          <w:color w:val="231F20"/>
          <w:spacing w:val="-12"/>
        </w:rPr>
        <w:t xml:space="preserve"> </w:t>
      </w:r>
      <w:r>
        <w:rPr>
          <w:color w:val="231F20"/>
        </w:rPr>
        <w:t>DEVEM</w:t>
      </w:r>
      <w:r>
        <w:rPr>
          <w:color w:val="231F20"/>
          <w:spacing w:val="-13"/>
        </w:rPr>
        <w:t xml:space="preserve"> </w:t>
      </w:r>
      <w:r>
        <w:rPr>
          <w:color w:val="231F20"/>
        </w:rPr>
        <w:t>SER</w:t>
      </w:r>
      <w:r>
        <w:rPr>
          <w:color w:val="231F20"/>
          <w:spacing w:val="-12"/>
        </w:rPr>
        <w:t xml:space="preserve"> </w:t>
      </w:r>
      <w:r>
        <w:rPr>
          <w:color w:val="231F20"/>
        </w:rPr>
        <w:t>CONCEDIDAS</w:t>
      </w:r>
      <w:r>
        <w:rPr>
          <w:color w:val="231F20"/>
          <w:spacing w:val="-13"/>
        </w:rPr>
        <w:t xml:space="preserve"> </w:t>
      </w:r>
      <w:r>
        <w:rPr>
          <w:color w:val="231F20"/>
        </w:rPr>
        <w:t>ÀS</w:t>
      </w:r>
      <w:r>
        <w:rPr>
          <w:color w:val="231F20"/>
          <w:spacing w:val="-12"/>
        </w:rPr>
        <w:t xml:space="preserve"> </w:t>
      </w:r>
      <w:r>
        <w:rPr>
          <w:color w:val="231F20"/>
        </w:rPr>
        <w:t>ORGANIZAÇÕES DE EMPREGADOS PÚBLICOS</w:t>
      </w:r>
    </w:p>
    <w:p w14:paraId="6E5E610E" w14:textId="77777777" w:rsidR="00711073" w:rsidRDefault="00711073">
      <w:pPr>
        <w:pStyle w:val="BodyText"/>
        <w:spacing w:before="8"/>
        <w:ind w:left="0"/>
        <w:jc w:val="left"/>
        <w:rPr>
          <w:sz w:val="22"/>
        </w:rPr>
      </w:pPr>
    </w:p>
    <w:p w14:paraId="35BE5444" w14:textId="77777777" w:rsidR="00711073" w:rsidRDefault="00000000">
      <w:pPr>
        <w:pStyle w:val="BodyText"/>
        <w:spacing w:line="302" w:lineRule="auto"/>
        <w:ind w:right="116"/>
      </w:pPr>
      <w:r>
        <w:rPr>
          <w:color w:val="231F20"/>
          <w:w w:val="105"/>
        </w:rPr>
        <w:t>Art.</w:t>
      </w:r>
      <w:r>
        <w:rPr>
          <w:color w:val="231F20"/>
          <w:spacing w:val="-8"/>
          <w:w w:val="105"/>
        </w:rPr>
        <w:t xml:space="preserve"> </w:t>
      </w:r>
      <w:r>
        <w:rPr>
          <w:color w:val="231F20"/>
          <w:w w:val="105"/>
        </w:rPr>
        <w:t>6º</w:t>
      </w:r>
      <w:r>
        <w:rPr>
          <w:color w:val="231F20"/>
          <w:spacing w:val="-5"/>
          <w:w w:val="105"/>
        </w:rPr>
        <w:t xml:space="preserve"> </w:t>
      </w:r>
      <w:r>
        <w:rPr>
          <w:color w:val="231F20"/>
          <w:w w:val="105"/>
        </w:rPr>
        <w:t>1.</w:t>
      </w:r>
      <w:r>
        <w:rPr>
          <w:color w:val="231F20"/>
          <w:spacing w:val="-12"/>
          <w:w w:val="105"/>
        </w:rPr>
        <w:t xml:space="preserve"> </w:t>
      </w:r>
      <w:r>
        <w:rPr>
          <w:color w:val="231F20"/>
          <w:w w:val="105"/>
        </w:rPr>
        <w:t>Deverão ser concedidas aos representantes das organizações reconhecidas de empregados públicos facilidades para permitir-lhes o desempenho rápido e eficaz de suas funções, durante suas horas de trabalho ou fora delas.</w:t>
      </w:r>
    </w:p>
    <w:p w14:paraId="61B38A0B" w14:textId="77777777" w:rsidR="00711073" w:rsidRDefault="00000000">
      <w:pPr>
        <w:pStyle w:val="BodyText"/>
        <w:spacing w:before="113"/>
      </w:pPr>
      <w:r>
        <w:rPr>
          <w:color w:val="231F20"/>
          <w:w w:val="105"/>
        </w:rPr>
        <w:t>2.</w:t>
      </w:r>
      <w:r>
        <w:rPr>
          <w:color w:val="231F20"/>
          <w:spacing w:val="-12"/>
          <w:w w:val="105"/>
        </w:rPr>
        <w:t xml:space="preserve"> </w:t>
      </w:r>
      <w:r>
        <w:rPr>
          <w:color w:val="231F20"/>
          <w:w w:val="105"/>
        </w:rPr>
        <w:t>A</w:t>
      </w:r>
      <w:r>
        <w:rPr>
          <w:color w:val="231F20"/>
          <w:spacing w:val="15"/>
          <w:w w:val="105"/>
        </w:rPr>
        <w:t xml:space="preserve"> </w:t>
      </w:r>
      <w:r>
        <w:rPr>
          <w:color w:val="231F20"/>
          <w:w w:val="105"/>
        </w:rPr>
        <w:t>concessão</w:t>
      </w:r>
      <w:r>
        <w:rPr>
          <w:color w:val="231F20"/>
          <w:spacing w:val="14"/>
          <w:w w:val="105"/>
        </w:rPr>
        <w:t xml:space="preserve"> </w:t>
      </w:r>
      <w:r>
        <w:rPr>
          <w:color w:val="231F20"/>
          <w:w w:val="105"/>
        </w:rPr>
        <w:t>de</w:t>
      </w:r>
      <w:r>
        <w:rPr>
          <w:color w:val="231F20"/>
          <w:spacing w:val="14"/>
          <w:w w:val="105"/>
        </w:rPr>
        <w:t xml:space="preserve"> </w:t>
      </w:r>
      <w:r>
        <w:rPr>
          <w:color w:val="231F20"/>
          <w:w w:val="105"/>
        </w:rPr>
        <w:t>tais</w:t>
      </w:r>
      <w:r>
        <w:rPr>
          <w:color w:val="231F20"/>
          <w:spacing w:val="14"/>
          <w:w w:val="105"/>
        </w:rPr>
        <w:t xml:space="preserve"> </w:t>
      </w:r>
      <w:r>
        <w:rPr>
          <w:color w:val="231F20"/>
          <w:w w:val="105"/>
        </w:rPr>
        <w:t>facilidades</w:t>
      </w:r>
      <w:r>
        <w:rPr>
          <w:color w:val="231F20"/>
          <w:spacing w:val="14"/>
          <w:w w:val="105"/>
        </w:rPr>
        <w:t xml:space="preserve"> </w:t>
      </w:r>
      <w:r>
        <w:rPr>
          <w:color w:val="231F20"/>
          <w:w w:val="105"/>
        </w:rPr>
        <w:t>não</w:t>
      </w:r>
      <w:r>
        <w:rPr>
          <w:color w:val="231F20"/>
          <w:spacing w:val="14"/>
          <w:w w:val="105"/>
        </w:rPr>
        <w:t xml:space="preserve"> </w:t>
      </w:r>
      <w:r>
        <w:rPr>
          <w:color w:val="231F20"/>
          <w:w w:val="105"/>
        </w:rPr>
        <w:t>deverá</w:t>
      </w:r>
      <w:r>
        <w:rPr>
          <w:color w:val="231F20"/>
          <w:spacing w:val="15"/>
          <w:w w:val="105"/>
        </w:rPr>
        <w:t xml:space="preserve"> </w:t>
      </w:r>
      <w:r>
        <w:rPr>
          <w:color w:val="231F20"/>
          <w:w w:val="105"/>
        </w:rPr>
        <w:t>prejudicar</w:t>
      </w:r>
      <w:r>
        <w:rPr>
          <w:color w:val="231F20"/>
          <w:spacing w:val="14"/>
          <w:w w:val="105"/>
        </w:rPr>
        <w:t xml:space="preserve"> </w:t>
      </w:r>
      <w:r>
        <w:rPr>
          <w:color w:val="231F20"/>
          <w:w w:val="105"/>
        </w:rPr>
        <w:t>o</w:t>
      </w:r>
      <w:r>
        <w:rPr>
          <w:color w:val="231F20"/>
          <w:spacing w:val="14"/>
          <w:w w:val="105"/>
        </w:rPr>
        <w:t xml:space="preserve"> </w:t>
      </w:r>
      <w:r>
        <w:rPr>
          <w:color w:val="231F20"/>
          <w:w w:val="105"/>
        </w:rPr>
        <w:t>funcionamento</w:t>
      </w:r>
      <w:r>
        <w:rPr>
          <w:color w:val="231F20"/>
          <w:spacing w:val="14"/>
          <w:w w:val="105"/>
        </w:rPr>
        <w:t xml:space="preserve"> </w:t>
      </w:r>
      <w:r>
        <w:rPr>
          <w:color w:val="231F20"/>
          <w:w w:val="105"/>
        </w:rPr>
        <w:t>eficaz</w:t>
      </w:r>
      <w:r>
        <w:rPr>
          <w:color w:val="231F20"/>
          <w:spacing w:val="14"/>
          <w:w w:val="105"/>
        </w:rPr>
        <w:t xml:space="preserve"> </w:t>
      </w:r>
      <w:r>
        <w:rPr>
          <w:color w:val="231F20"/>
          <w:w w:val="105"/>
        </w:rPr>
        <w:t>da</w:t>
      </w:r>
      <w:r>
        <w:rPr>
          <w:color w:val="231F20"/>
          <w:spacing w:val="14"/>
          <w:w w:val="105"/>
        </w:rPr>
        <w:t xml:space="preserve"> </w:t>
      </w:r>
      <w:r>
        <w:rPr>
          <w:color w:val="231F20"/>
          <w:w w:val="105"/>
        </w:rPr>
        <w:t>administração</w:t>
      </w:r>
      <w:r>
        <w:rPr>
          <w:color w:val="231F20"/>
          <w:spacing w:val="15"/>
          <w:w w:val="105"/>
        </w:rPr>
        <w:t xml:space="preserve"> </w:t>
      </w:r>
      <w:r>
        <w:rPr>
          <w:color w:val="231F20"/>
          <w:spacing w:val="-5"/>
          <w:w w:val="105"/>
        </w:rPr>
        <w:t>ou</w:t>
      </w:r>
    </w:p>
    <w:p w14:paraId="3FC3C3EE" w14:textId="77777777" w:rsidR="00711073" w:rsidRDefault="00000000">
      <w:pPr>
        <w:pStyle w:val="BodyText"/>
        <w:spacing w:before="53"/>
      </w:pPr>
      <w:r>
        <w:rPr>
          <w:color w:val="231F20"/>
          <w:w w:val="105"/>
        </w:rPr>
        <w:t>serviço</w:t>
      </w:r>
      <w:r>
        <w:rPr>
          <w:color w:val="231F20"/>
          <w:spacing w:val="13"/>
          <w:w w:val="105"/>
        </w:rPr>
        <w:t xml:space="preserve"> </w:t>
      </w:r>
      <w:r>
        <w:rPr>
          <w:color w:val="231F20"/>
          <w:spacing w:val="-2"/>
          <w:w w:val="105"/>
        </w:rPr>
        <w:t>interessado.</w:t>
      </w:r>
    </w:p>
    <w:p w14:paraId="54404592" w14:textId="77777777" w:rsidR="00711073" w:rsidRDefault="00000000">
      <w:pPr>
        <w:pStyle w:val="BodyText"/>
        <w:spacing w:before="167"/>
      </w:pPr>
      <w:r>
        <w:rPr>
          <w:color w:val="231F20"/>
          <w:w w:val="105"/>
        </w:rPr>
        <w:t>3.</w:t>
      </w:r>
      <w:r>
        <w:rPr>
          <w:color w:val="231F20"/>
          <w:spacing w:val="-37"/>
          <w:w w:val="105"/>
        </w:rPr>
        <w:t xml:space="preserve"> </w:t>
      </w:r>
      <w:r>
        <w:rPr>
          <w:color w:val="231F20"/>
          <w:w w:val="105"/>
        </w:rPr>
        <w:t>A</w:t>
      </w:r>
      <w:r>
        <w:rPr>
          <w:color w:val="231F20"/>
          <w:spacing w:val="-18"/>
          <w:w w:val="105"/>
        </w:rPr>
        <w:t xml:space="preserve"> </w:t>
      </w:r>
      <w:r>
        <w:rPr>
          <w:color w:val="231F20"/>
          <w:w w:val="105"/>
        </w:rPr>
        <w:t>natureza</w:t>
      </w:r>
      <w:r>
        <w:rPr>
          <w:color w:val="231F20"/>
          <w:spacing w:val="-18"/>
          <w:w w:val="105"/>
        </w:rPr>
        <w:t xml:space="preserve"> </w:t>
      </w:r>
      <w:r>
        <w:rPr>
          <w:color w:val="231F20"/>
          <w:w w:val="105"/>
        </w:rPr>
        <w:t>e</w:t>
      </w:r>
      <w:r>
        <w:rPr>
          <w:color w:val="231F20"/>
          <w:spacing w:val="-17"/>
          <w:w w:val="105"/>
        </w:rPr>
        <w:t xml:space="preserve"> </w:t>
      </w:r>
      <w:r>
        <w:rPr>
          <w:color w:val="231F20"/>
          <w:w w:val="105"/>
        </w:rPr>
        <w:t>o</w:t>
      </w:r>
      <w:r>
        <w:rPr>
          <w:color w:val="231F20"/>
          <w:spacing w:val="-18"/>
          <w:w w:val="105"/>
        </w:rPr>
        <w:t xml:space="preserve"> </w:t>
      </w:r>
      <w:r>
        <w:rPr>
          <w:color w:val="231F20"/>
          <w:w w:val="105"/>
        </w:rPr>
        <w:t>alcance</w:t>
      </w:r>
      <w:r>
        <w:rPr>
          <w:color w:val="231F20"/>
          <w:spacing w:val="-17"/>
          <w:w w:val="105"/>
        </w:rPr>
        <w:t xml:space="preserve"> </w:t>
      </w:r>
      <w:r>
        <w:rPr>
          <w:color w:val="231F20"/>
          <w:w w:val="105"/>
        </w:rPr>
        <w:t>destas</w:t>
      </w:r>
      <w:r>
        <w:rPr>
          <w:color w:val="231F20"/>
          <w:spacing w:val="-18"/>
          <w:w w:val="105"/>
        </w:rPr>
        <w:t xml:space="preserve"> </w:t>
      </w:r>
      <w:r>
        <w:rPr>
          <w:color w:val="231F20"/>
          <w:w w:val="105"/>
        </w:rPr>
        <w:t>facilidades</w:t>
      </w:r>
      <w:r>
        <w:rPr>
          <w:color w:val="231F20"/>
          <w:spacing w:val="-17"/>
          <w:w w:val="105"/>
        </w:rPr>
        <w:t xml:space="preserve"> </w:t>
      </w:r>
      <w:r>
        <w:rPr>
          <w:color w:val="231F20"/>
          <w:w w:val="105"/>
        </w:rPr>
        <w:t>serão</w:t>
      </w:r>
      <w:r>
        <w:rPr>
          <w:color w:val="231F20"/>
          <w:spacing w:val="-18"/>
          <w:w w:val="105"/>
        </w:rPr>
        <w:t xml:space="preserve"> </w:t>
      </w:r>
      <w:r>
        <w:rPr>
          <w:color w:val="231F20"/>
          <w:w w:val="105"/>
        </w:rPr>
        <w:t>determinados</w:t>
      </w:r>
      <w:r>
        <w:rPr>
          <w:color w:val="231F20"/>
          <w:spacing w:val="-18"/>
          <w:w w:val="105"/>
        </w:rPr>
        <w:t xml:space="preserve"> </w:t>
      </w:r>
      <w:r>
        <w:rPr>
          <w:color w:val="231F20"/>
          <w:w w:val="105"/>
        </w:rPr>
        <w:t>de</w:t>
      </w:r>
      <w:r>
        <w:rPr>
          <w:color w:val="231F20"/>
          <w:spacing w:val="-17"/>
          <w:w w:val="105"/>
        </w:rPr>
        <w:t xml:space="preserve"> </w:t>
      </w:r>
      <w:r>
        <w:rPr>
          <w:color w:val="231F20"/>
          <w:w w:val="105"/>
        </w:rPr>
        <w:t>acordo</w:t>
      </w:r>
      <w:r>
        <w:rPr>
          <w:color w:val="231F20"/>
          <w:spacing w:val="-18"/>
          <w:w w:val="105"/>
        </w:rPr>
        <w:t xml:space="preserve"> </w:t>
      </w:r>
      <w:r>
        <w:rPr>
          <w:color w:val="231F20"/>
          <w:w w:val="105"/>
        </w:rPr>
        <w:t>com</w:t>
      </w:r>
      <w:r>
        <w:rPr>
          <w:color w:val="231F20"/>
          <w:spacing w:val="-17"/>
          <w:w w:val="105"/>
        </w:rPr>
        <w:t xml:space="preserve"> </w:t>
      </w:r>
      <w:r>
        <w:rPr>
          <w:color w:val="231F20"/>
          <w:w w:val="105"/>
        </w:rPr>
        <w:t>os</w:t>
      </w:r>
      <w:r>
        <w:rPr>
          <w:color w:val="231F20"/>
          <w:spacing w:val="-18"/>
          <w:w w:val="105"/>
        </w:rPr>
        <w:t xml:space="preserve"> </w:t>
      </w:r>
      <w:r>
        <w:rPr>
          <w:color w:val="231F20"/>
          <w:w w:val="105"/>
        </w:rPr>
        <w:t>métodos</w:t>
      </w:r>
      <w:r>
        <w:rPr>
          <w:color w:val="231F20"/>
          <w:spacing w:val="-17"/>
          <w:w w:val="105"/>
        </w:rPr>
        <w:t xml:space="preserve"> </w:t>
      </w:r>
      <w:r>
        <w:rPr>
          <w:color w:val="231F20"/>
          <w:spacing w:val="-2"/>
          <w:w w:val="105"/>
        </w:rPr>
        <w:t>mencionados</w:t>
      </w:r>
    </w:p>
    <w:p w14:paraId="40B9D026" w14:textId="77777777" w:rsidR="00711073" w:rsidRDefault="00000000">
      <w:pPr>
        <w:pStyle w:val="BodyText"/>
        <w:spacing w:before="54"/>
      </w:pPr>
      <w:r>
        <w:rPr>
          <w:color w:val="231F20"/>
          <w:w w:val="105"/>
        </w:rPr>
        <w:t>no</w:t>
      </w:r>
      <w:r>
        <w:rPr>
          <w:color w:val="231F20"/>
          <w:spacing w:val="2"/>
          <w:w w:val="105"/>
        </w:rPr>
        <w:t xml:space="preserve"> </w:t>
      </w:r>
      <w:r>
        <w:rPr>
          <w:color w:val="231F20"/>
          <w:w w:val="105"/>
        </w:rPr>
        <w:t>artigo</w:t>
      </w:r>
      <w:r>
        <w:rPr>
          <w:color w:val="231F20"/>
          <w:spacing w:val="2"/>
          <w:w w:val="105"/>
        </w:rPr>
        <w:t xml:space="preserve"> </w:t>
      </w:r>
      <w:r>
        <w:rPr>
          <w:color w:val="231F20"/>
          <w:w w:val="105"/>
        </w:rPr>
        <w:t>7</w:t>
      </w:r>
      <w:r>
        <w:rPr>
          <w:color w:val="231F20"/>
          <w:spacing w:val="3"/>
          <w:w w:val="105"/>
        </w:rPr>
        <w:t xml:space="preserve"> </w:t>
      </w:r>
      <w:r>
        <w:rPr>
          <w:color w:val="231F20"/>
          <w:w w:val="105"/>
        </w:rPr>
        <w:t>da</w:t>
      </w:r>
      <w:r>
        <w:rPr>
          <w:color w:val="231F20"/>
          <w:spacing w:val="2"/>
          <w:w w:val="105"/>
        </w:rPr>
        <w:t xml:space="preserve"> </w:t>
      </w:r>
      <w:r>
        <w:rPr>
          <w:color w:val="231F20"/>
          <w:w w:val="105"/>
        </w:rPr>
        <w:t>presente</w:t>
      </w:r>
      <w:r>
        <w:rPr>
          <w:color w:val="231F20"/>
          <w:spacing w:val="3"/>
          <w:w w:val="105"/>
        </w:rPr>
        <w:t xml:space="preserve"> </w:t>
      </w:r>
      <w:r>
        <w:rPr>
          <w:color w:val="231F20"/>
          <w:w w:val="105"/>
        </w:rPr>
        <w:t>Convenção</w:t>
      </w:r>
      <w:r>
        <w:rPr>
          <w:color w:val="231F20"/>
          <w:spacing w:val="2"/>
          <w:w w:val="105"/>
        </w:rPr>
        <w:t xml:space="preserve"> </w:t>
      </w:r>
      <w:r>
        <w:rPr>
          <w:color w:val="231F20"/>
          <w:w w:val="105"/>
        </w:rPr>
        <w:t>ou</w:t>
      </w:r>
      <w:r>
        <w:rPr>
          <w:color w:val="231F20"/>
          <w:spacing w:val="2"/>
          <w:w w:val="105"/>
        </w:rPr>
        <w:t xml:space="preserve"> </w:t>
      </w:r>
      <w:r>
        <w:rPr>
          <w:color w:val="231F20"/>
          <w:w w:val="105"/>
        </w:rPr>
        <w:t>por</w:t>
      </w:r>
      <w:r>
        <w:rPr>
          <w:color w:val="231F20"/>
          <w:spacing w:val="3"/>
          <w:w w:val="105"/>
        </w:rPr>
        <w:t xml:space="preserve"> </w:t>
      </w:r>
      <w:r>
        <w:rPr>
          <w:color w:val="231F20"/>
          <w:w w:val="105"/>
        </w:rPr>
        <w:t>qualquer</w:t>
      </w:r>
      <w:r>
        <w:rPr>
          <w:color w:val="231F20"/>
          <w:spacing w:val="2"/>
          <w:w w:val="105"/>
        </w:rPr>
        <w:t xml:space="preserve"> </w:t>
      </w:r>
      <w:r>
        <w:rPr>
          <w:color w:val="231F20"/>
          <w:w w:val="105"/>
        </w:rPr>
        <w:t>outro</w:t>
      </w:r>
      <w:r>
        <w:rPr>
          <w:color w:val="231F20"/>
          <w:spacing w:val="3"/>
          <w:w w:val="105"/>
        </w:rPr>
        <w:t xml:space="preserve"> </w:t>
      </w:r>
      <w:r>
        <w:rPr>
          <w:color w:val="231F20"/>
          <w:w w:val="105"/>
        </w:rPr>
        <w:t>meio</w:t>
      </w:r>
      <w:r>
        <w:rPr>
          <w:color w:val="231F20"/>
          <w:spacing w:val="2"/>
          <w:w w:val="105"/>
        </w:rPr>
        <w:t xml:space="preserve"> </w:t>
      </w:r>
      <w:r>
        <w:rPr>
          <w:color w:val="231F20"/>
          <w:spacing w:val="-2"/>
          <w:w w:val="105"/>
        </w:rPr>
        <w:t>apropriado.</w:t>
      </w:r>
    </w:p>
    <w:p w14:paraId="3373210A" w14:textId="77777777" w:rsidR="00711073" w:rsidRDefault="00711073">
      <w:pPr>
        <w:pStyle w:val="BodyText"/>
        <w:spacing w:before="9"/>
        <w:ind w:left="0"/>
        <w:jc w:val="left"/>
        <w:rPr>
          <w:sz w:val="30"/>
        </w:rPr>
      </w:pPr>
    </w:p>
    <w:p w14:paraId="62C7514D" w14:textId="77777777" w:rsidR="00711073" w:rsidRDefault="00000000">
      <w:pPr>
        <w:pStyle w:val="BodyText"/>
        <w:spacing w:before="1"/>
        <w:ind w:left="3596" w:right="3527"/>
        <w:jc w:val="center"/>
      </w:pPr>
      <w:r>
        <w:rPr>
          <w:color w:val="231F20"/>
          <w:spacing w:val="-2"/>
        </w:rPr>
        <w:t>PARTE</w:t>
      </w:r>
      <w:r>
        <w:rPr>
          <w:color w:val="231F20"/>
          <w:spacing w:val="-7"/>
        </w:rPr>
        <w:t xml:space="preserve"> </w:t>
      </w:r>
      <w:r>
        <w:rPr>
          <w:color w:val="231F20"/>
          <w:spacing w:val="-5"/>
        </w:rPr>
        <w:t>IV</w:t>
      </w:r>
    </w:p>
    <w:p w14:paraId="1386DA8E" w14:textId="77777777" w:rsidR="00711073" w:rsidRDefault="00000000">
      <w:pPr>
        <w:pStyle w:val="BodyText"/>
        <w:spacing w:before="53"/>
        <w:ind w:left="1105" w:right="1036"/>
        <w:jc w:val="center"/>
      </w:pPr>
      <w:r>
        <w:rPr>
          <w:color w:val="231F20"/>
        </w:rPr>
        <w:t>PROCEDIMENTOS</w:t>
      </w:r>
      <w:r>
        <w:rPr>
          <w:color w:val="231F20"/>
          <w:spacing w:val="-12"/>
        </w:rPr>
        <w:t xml:space="preserve"> </w:t>
      </w:r>
      <w:r>
        <w:rPr>
          <w:color w:val="231F20"/>
        </w:rPr>
        <w:t>PARA</w:t>
      </w:r>
      <w:r>
        <w:rPr>
          <w:color w:val="231F20"/>
          <w:spacing w:val="-11"/>
        </w:rPr>
        <w:t xml:space="preserve"> </w:t>
      </w:r>
      <w:r>
        <w:rPr>
          <w:color w:val="231F20"/>
        </w:rPr>
        <w:t>A</w:t>
      </w:r>
      <w:r>
        <w:rPr>
          <w:color w:val="231F20"/>
          <w:spacing w:val="-11"/>
        </w:rPr>
        <w:t xml:space="preserve"> </w:t>
      </w:r>
      <w:r>
        <w:rPr>
          <w:color w:val="231F20"/>
        </w:rPr>
        <w:t>DETERMINAÇÃO</w:t>
      </w:r>
      <w:r>
        <w:rPr>
          <w:color w:val="231F20"/>
          <w:spacing w:val="-12"/>
        </w:rPr>
        <w:t xml:space="preserve"> </w:t>
      </w:r>
      <w:r>
        <w:rPr>
          <w:color w:val="231F20"/>
        </w:rPr>
        <w:t>DASCONDIÇÕES</w:t>
      </w:r>
      <w:r>
        <w:rPr>
          <w:color w:val="231F20"/>
          <w:spacing w:val="-11"/>
        </w:rPr>
        <w:t xml:space="preserve"> </w:t>
      </w:r>
      <w:r>
        <w:rPr>
          <w:color w:val="231F20"/>
        </w:rPr>
        <w:t>DE</w:t>
      </w:r>
      <w:r>
        <w:rPr>
          <w:color w:val="231F20"/>
          <w:spacing w:val="-11"/>
        </w:rPr>
        <w:t xml:space="preserve"> </w:t>
      </w:r>
      <w:r>
        <w:rPr>
          <w:color w:val="231F20"/>
          <w:spacing w:val="-2"/>
        </w:rPr>
        <w:t>EMPREGO</w:t>
      </w:r>
    </w:p>
    <w:p w14:paraId="377B3C6C" w14:textId="77777777" w:rsidR="00711073" w:rsidRDefault="00711073">
      <w:pPr>
        <w:pStyle w:val="BodyText"/>
        <w:spacing w:before="4"/>
        <w:ind w:left="0"/>
        <w:jc w:val="left"/>
        <w:rPr>
          <w:sz w:val="27"/>
        </w:rPr>
      </w:pPr>
    </w:p>
    <w:p w14:paraId="0DC9D5FA"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7º Deverão ser adotadas, sendo necessário, medidas adequadas às condições nacionais para estimular e fomentar o pleno desenvolvimento e utilização de procedimentos de negociação entre as autoridades públicas competentes e as organizações de empregados públicos sobre as condições de emprego, ou de quaisquer outros métodos que permitam aos representantes dos empregados públicos participar na determinação de tais condições.</w:t>
      </w:r>
    </w:p>
    <w:p w14:paraId="13228A06" w14:textId="77777777" w:rsidR="00711073" w:rsidRDefault="00711073">
      <w:pPr>
        <w:pStyle w:val="BodyText"/>
        <w:spacing w:before="7"/>
        <w:ind w:left="0"/>
        <w:jc w:val="left"/>
        <w:rPr>
          <w:sz w:val="22"/>
        </w:rPr>
      </w:pPr>
    </w:p>
    <w:p w14:paraId="2F15D67B" w14:textId="77777777" w:rsidR="00711073" w:rsidRDefault="00000000">
      <w:pPr>
        <w:pStyle w:val="BodyText"/>
        <w:spacing w:line="302" w:lineRule="auto"/>
        <w:ind w:left="3397" w:right="3281" w:firstLine="766"/>
        <w:jc w:val="left"/>
      </w:pPr>
      <w:r>
        <w:rPr>
          <w:color w:val="231F20"/>
        </w:rPr>
        <w:t>PARTE</w:t>
      </w:r>
      <w:r>
        <w:rPr>
          <w:color w:val="231F20"/>
          <w:spacing w:val="-3"/>
        </w:rPr>
        <w:t xml:space="preserve"> </w:t>
      </w:r>
      <w:r>
        <w:rPr>
          <w:color w:val="231F20"/>
        </w:rPr>
        <w:t xml:space="preserve">V </w:t>
      </w:r>
      <w:r>
        <w:rPr>
          <w:color w:val="231F20"/>
          <w:spacing w:val="-2"/>
        </w:rPr>
        <w:t>SOLUÇÃO</w:t>
      </w:r>
      <w:r>
        <w:rPr>
          <w:color w:val="231F20"/>
          <w:spacing w:val="-13"/>
        </w:rPr>
        <w:t xml:space="preserve"> </w:t>
      </w:r>
      <w:r>
        <w:rPr>
          <w:color w:val="231F20"/>
          <w:spacing w:val="-2"/>
        </w:rPr>
        <w:t>DE</w:t>
      </w:r>
      <w:r>
        <w:rPr>
          <w:color w:val="231F20"/>
          <w:spacing w:val="-10"/>
        </w:rPr>
        <w:t xml:space="preserve"> </w:t>
      </w:r>
      <w:r>
        <w:rPr>
          <w:color w:val="231F20"/>
          <w:spacing w:val="-2"/>
        </w:rPr>
        <w:t>DEFINIÇÕES</w:t>
      </w:r>
    </w:p>
    <w:p w14:paraId="73D1FF67" w14:textId="77777777" w:rsidR="00711073" w:rsidRDefault="00711073">
      <w:pPr>
        <w:pStyle w:val="BodyText"/>
        <w:spacing w:before="7"/>
        <w:ind w:left="0"/>
        <w:jc w:val="left"/>
        <w:rPr>
          <w:sz w:val="22"/>
        </w:rPr>
      </w:pPr>
    </w:p>
    <w:p w14:paraId="5A4000A3"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8º</w:t>
      </w:r>
      <w:r>
        <w:rPr>
          <w:color w:val="231F20"/>
          <w:spacing w:val="-13"/>
          <w:w w:val="105"/>
        </w:rPr>
        <w:t xml:space="preserve"> </w:t>
      </w:r>
      <w:r>
        <w:rPr>
          <w:color w:val="231F20"/>
          <w:w w:val="105"/>
        </w:rPr>
        <w:t>A</w:t>
      </w:r>
      <w:r>
        <w:rPr>
          <w:color w:val="231F20"/>
          <w:spacing w:val="-13"/>
          <w:w w:val="105"/>
        </w:rPr>
        <w:t xml:space="preserve"> </w:t>
      </w:r>
      <w:r>
        <w:rPr>
          <w:color w:val="231F20"/>
          <w:w w:val="105"/>
        </w:rPr>
        <w:t>solução</w:t>
      </w:r>
      <w:r>
        <w:rPr>
          <w:color w:val="231F20"/>
          <w:spacing w:val="-13"/>
          <w:w w:val="105"/>
        </w:rPr>
        <w:t xml:space="preserve"> </w:t>
      </w:r>
      <w:r>
        <w:rPr>
          <w:color w:val="231F20"/>
          <w:w w:val="105"/>
        </w:rPr>
        <w:t>dos</w:t>
      </w:r>
      <w:r>
        <w:rPr>
          <w:color w:val="231F20"/>
          <w:spacing w:val="-13"/>
          <w:w w:val="105"/>
        </w:rPr>
        <w:t xml:space="preserve"> </w:t>
      </w:r>
      <w:r>
        <w:rPr>
          <w:color w:val="231F20"/>
          <w:w w:val="105"/>
        </w:rPr>
        <w:t>conflitos</w:t>
      </w:r>
      <w:r>
        <w:rPr>
          <w:color w:val="231F20"/>
          <w:spacing w:val="-13"/>
          <w:w w:val="105"/>
        </w:rPr>
        <w:t xml:space="preserve"> </w:t>
      </w:r>
      <w:r>
        <w:rPr>
          <w:color w:val="231F20"/>
          <w:w w:val="105"/>
        </w:rPr>
        <w:t>que</w:t>
      </w:r>
      <w:r>
        <w:rPr>
          <w:color w:val="231F20"/>
          <w:spacing w:val="-13"/>
          <w:w w:val="105"/>
        </w:rPr>
        <w:t xml:space="preserve"> </w:t>
      </w:r>
      <w:r>
        <w:rPr>
          <w:color w:val="231F20"/>
          <w:w w:val="105"/>
        </w:rPr>
        <w:t>se</w:t>
      </w:r>
      <w:r>
        <w:rPr>
          <w:color w:val="231F20"/>
          <w:spacing w:val="-14"/>
          <w:w w:val="105"/>
        </w:rPr>
        <w:t xml:space="preserve"> </w:t>
      </w:r>
      <w:r>
        <w:rPr>
          <w:color w:val="231F20"/>
          <w:w w:val="105"/>
        </w:rPr>
        <w:t>apresentem</w:t>
      </w:r>
      <w:r>
        <w:rPr>
          <w:color w:val="231F20"/>
          <w:spacing w:val="-13"/>
          <w:w w:val="105"/>
        </w:rPr>
        <w:t xml:space="preserve"> </w:t>
      </w:r>
      <w:r>
        <w:rPr>
          <w:color w:val="231F20"/>
          <w:w w:val="105"/>
        </w:rPr>
        <w:t>por</w:t>
      </w:r>
      <w:r>
        <w:rPr>
          <w:color w:val="231F20"/>
          <w:spacing w:val="-13"/>
          <w:w w:val="105"/>
        </w:rPr>
        <w:t xml:space="preserve"> </w:t>
      </w:r>
      <w:r>
        <w:rPr>
          <w:color w:val="231F20"/>
          <w:w w:val="105"/>
        </w:rPr>
        <w:t>motivo</w:t>
      </w:r>
      <w:r>
        <w:rPr>
          <w:color w:val="231F20"/>
          <w:spacing w:val="-13"/>
          <w:w w:val="105"/>
        </w:rPr>
        <w:t xml:space="preserve"> </w:t>
      </w:r>
      <w:r>
        <w:rPr>
          <w:color w:val="231F20"/>
          <w:w w:val="105"/>
        </w:rPr>
        <w:t>da</w:t>
      </w:r>
      <w:r>
        <w:rPr>
          <w:color w:val="231F20"/>
          <w:spacing w:val="-13"/>
          <w:w w:val="105"/>
        </w:rPr>
        <w:t xml:space="preserve"> </w:t>
      </w:r>
      <w:r>
        <w:rPr>
          <w:color w:val="231F20"/>
          <w:w w:val="105"/>
        </w:rPr>
        <w:t>determinação</w:t>
      </w:r>
      <w:r>
        <w:rPr>
          <w:color w:val="231F20"/>
          <w:spacing w:val="-13"/>
          <w:w w:val="105"/>
        </w:rPr>
        <w:t xml:space="preserve"> </w:t>
      </w:r>
      <w:r>
        <w:rPr>
          <w:color w:val="231F20"/>
          <w:w w:val="105"/>
        </w:rPr>
        <w:t>das</w:t>
      </w:r>
      <w:r>
        <w:rPr>
          <w:color w:val="231F20"/>
          <w:spacing w:val="-13"/>
          <w:w w:val="105"/>
        </w:rPr>
        <w:t xml:space="preserve"> </w:t>
      </w:r>
      <w:r>
        <w:rPr>
          <w:color w:val="231F20"/>
          <w:w w:val="105"/>
        </w:rPr>
        <w:t>condições</w:t>
      </w:r>
      <w:r>
        <w:rPr>
          <w:color w:val="231F20"/>
          <w:spacing w:val="-13"/>
          <w:w w:val="105"/>
        </w:rPr>
        <w:t xml:space="preserve"> </w:t>
      </w:r>
      <w:r>
        <w:rPr>
          <w:color w:val="231F20"/>
          <w:w w:val="105"/>
        </w:rPr>
        <w:t>de</w:t>
      </w:r>
      <w:r>
        <w:rPr>
          <w:color w:val="231F20"/>
          <w:spacing w:val="-13"/>
          <w:w w:val="105"/>
        </w:rPr>
        <w:t xml:space="preserve"> </w:t>
      </w:r>
      <w:r>
        <w:rPr>
          <w:color w:val="231F20"/>
          <w:w w:val="105"/>
        </w:rPr>
        <w:t>emprego tratar-se-á de conseguir, de maneira apropriada às condições nacionais, por meio da negociação entre as partes ou mediante procedimentos independentes e imparciais, tais como a mediação, a conciliação e a arbitragem, estabelecidos de modo que inspirem a confiança dos interessados.</w:t>
      </w:r>
    </w:p>
    <w:p w14:paraId="64654E8B" w14:textId="77777777" w:rsidR="00711073" w:rsidRDefault="00711073">
      <w:pPr>
        <w:pStyle w:val="BodyText"/>
        <w:spacing w:before="1"/>
        <w:ind w:left="0"/>
        <w:jc w:val="left"/>
        <w:rPr>
          <w:sz w:val="26"/>
        </w:rPr>
      </w:pPr>
    </w:p>
    <w:p w14:paraId="1D8328D4" w14:textId="77777777" w:rsidR="00711073" w:rsidRDefault="00000000">
      <w:pPr>
        <w:pStyle w:val="BodyText"/>
        <w:spacing w:line="302" w:lineRule="auto"/>
        <w:ind w:left="3287" w:right="3216" w:firstLine="851"/>
        <w:jc w:val="left"/>
      </w:pPr>
      <w:r>
        <w:rPr>
          <w:color w:val="231F20"/>
        </w:rPr>
        <w:t>PARTE</w:t>
      </w:r>
      <w:r>
        <w:rPr>
          <w:color w:val="231F20"/>
          <w:spacing w:val="-3"/>
        </w:rPr>
        <w:t xml:space="preserve"> </w:t>
      </w:r>
      <w:r>
        <w:rPr>
          <w:color w:val="231F20"/>
        </w:rPr>
        <w:t>VI DIREITOS</w:t>
      </w:r>
      <w:r>
        <w:rPr>
          <w:color w:val="231F20"/>
          <w:spacing w:val="-13"/>
        </w:rPr>
        <w:t xml:space="preserve"> </w:t>
      </w:r>
      <w:r>
        <w:rPr>
          <w:color w:val="231F20"/>
        </w:rPr>
        <w:t>CIVIS</w:t>
      </w:r>
      <w:r>
        <w:rPr>
          <w:color w:val="231F20"/>
          <w:spacing w:val="-12"/>
        </w:rPr>
        <w:t xml:space="preserve"> </w:t>
      </w:r>
      <w:r>
        <w:rPr>
          <w:color w:val="231F20"/>
        </w:rPr>
        <w:t>E</w:t>
      </w:r>
      <w:r>
        <w:rPr>
          <w:color w:val="231F20"/>
          <w:spacing w:val="-13"/>
        </w:rPr>
        <w:t xml:space="preserve"> </w:t>
      </w:r>
      <w:r>
        <w:rPr>
          <w:color w:val="231F20"/>
        </w:rPr>
        <w:t>POLÍTICOS</w:t>
      </w:r>
    </w:p>
    <w:p w14:paraId="4BC209EF" w14:textId="77777777" w:rsidR="00711073" w:rsidRDefault="00711073">
      <w:pPr>
        <w:pStyle w:val="BodyText"/>
        <w:spacing w:before="8"/>
        <w:ind w:left="0"/>
        <w:jc w:val="left"/>
        <w:rPr>
          <w:sz w:val="22"/>
        </w:rPr>
      </w:pPr>
    </w:p>
    <w:p w14:paraId="6E03E326" w14:textId="77777777" w:rsidR="00711073" w:rsidRDefault="00000000">
      <w:pPr>
        <w:pStyle w:val="BodyText"/>
        <w:spacing w:line="302" w:lineRule="auto"/>
        <w:ind w:right="116"/>
      </w:pPr>
      <w:r>
        <w:rPr>
          <w:color w:val="231F20"/>
          <w:w w:val="105"/>
        </w:rPr>
        <w:t>Art.</w:t>
      </w:r>
      <w:r>
        <w:rPr>
          <w:color w:val="231F20"/>
          <w:spacing w:val="-12"/>
          <w:w w:val="105"/>
        </w:rPr>
        <w:t xml:space="preserve"> </w:t>
      </w:r>
      <w:r>
        <w:rPr>
          <w:color w:val="231F20"/>
          <w:w w:val="105"/>
        </w:rPr>
        <w:t>9º Os empregados públicos, assim como os demais trabalhadores, gozarão dos direitos civis e políticos essenciais para o exercício normal da liberdade sindical, com reserva apenas das obrigações que se derivem de sua condição e da natureza de suas funções.</w:t>
      </w:r>
    </w:p>
    <w:p w14:paraId="262E1407" w14:textId="77777777" w:rsidR="00711073" w:rsidRDefault="00711073">
      <w:pPr>
        <w:pStyle w:val="BodyText"/>
        <w:spacing w:before="1"/>
        <w:ind w:left="0"/>
        <w:jc w:val="left"/>
        <w:rPr>
          <w:sz w:val="26"/>
        </w:rPr>
      </w:pPr>
    </w:p>
    <w:p w14:paraId="50C327AF" w14:textId="77777777" w:rsidR="00711073" w:rsidRDefault="00000000">
      <w:pPr>
        <w:pStyle w:val="BodyText"/>
        <w:spacing w:line="302" w:lineRule="auto"/>
        <w:ind w:left="3598" w:right="3527"/>
        <w:jc w:val="center"/>
      </w:pPr>
      <w:r>
        <w:rPr>
          <w:color w:val="231F20"/>
        </w:rPr>
        <w:t>PARTE</w:t>
      </w:r>
      <w:r>
        <w:rPr>
          <w:color w:val="231F20"/>
          <w:spacing w:val="-3"/>
        </w:rPr>
        <w:t xml:space="preserve"> </w:t>
      </w:r>
      <w:r>
        <w:rPr>
          <w:color w:val="231F20"/>
        </w:rPr>
        <w:t xml:space="preserve">VII </w:t>
      </w:r>
      <w:r>
        <w:rPr>
          <w:color w:val="231F20"/>
          <w:spacing w:val="-2"/>
        </w:rPr>
        <w:t>DISPOSIÇÕES</w:t>
      </w:r>
      <w:r>
        <w:rPr>
          <w:color w:val="231F20"/>
          <w:spacing w:val="-11"/>
        </w:rPr>
        <w:t xml:space="preserve"> </w:t>
      </w:r>
      <w:r>
        <w:rPr>
          <w:color w:val="231F20"/>
          <w:spacing w:val="-2"/>
        </w:rPr>
        <w:t>FINAIS</w:t>
      </w:r>
    </w:p>
    <w:p w14:paraId="69D647ED" w14:textId="77777777" w:rsidR="00711073" w:rsidRDefault="00711073">
      <w:pPr>
        <w:pStyle w:val="BodyText"/>
        <w:spacing w:before="7"/>
        <w:ind w:left="0"/>
        <w:jc w:val="left"/>
        <w:rPr>
          <w:sz w:val="22"/>
        </w:rPr>
      </w:pPr>
    </w:p>
    <w:p w14:paraId="5C9249C1" w14:textId="77777777" w:rsidR="00711073" w:rsidRDefault="00000000">
      <w:pPr>
        <w:pStyle w:val="BodyText"/>
        <w:spacing w:line="302" w:lineRule="auto"/>
        <w:jc w:val="left"/>
      </w:pPr>
      <w:r>
        <w:rPr>
          <w:color w:val="231F20"/>
          <w:w w:val="105"/>
        </w:rPr>
        <w:t>Art.</w:t>
      </w:r>
      <w:r>
        <w:rPr>
          <w:color w:val="231F20"/>
          <w:spacing w:val="-14"/>
          <w:w w:val="105"/>
        </w:rPr>
        <w:t xml:space="preserve"> </w:t>
      </w:r>
      <w:r>
        <w:rPr>
          <w:color w:val="231F20"/>
          <w:w w:val="105"/>
        </w:rPr>
        <w:t>10.</w:t>
      </w:r>
      <w:r>
        <w:rPr>
          <w:color w:val="231F20"/>
          <w:spacing w:val="27"/>
          <w:w w:val="105"/>
        </w:rPr>
        <w:t xml:space="preserve"> </w:t>
      </w:r>
      <w:r>
        <w:rPr>
          <w:color w:val="231F20"/>
          <w:w w:val="105"/>
        </w:rPr>
        <w:t>As</w:t>
      </w:r>
      <w:r>
        <w:rPr>
          <w:color w:val="231F20"/>
          <w:spacing w:val="77"/>
          <w:w w:val="105"/>
        </w:rPr>
        <w:t xml:space="preserve"> </w:t>
      </w:r>
      <w:r>
        <w:rPr>
          <w:color w:val="231F20"/>
          <w:w w:val="105"/>
        </w:rPr>
        <w:t>ratificações</w:t>
      </w:r>
      <w:r>
        <w:rPr>
          <w:color w:val="231F20"/>
          <w:spacing w:val="77"/>
          <w:w w:val="105"/>
        </w:rPr>
        <w:t xml:space="preserve"> </w:t>
      </w:r>
      <w:r>
        <w:rPr>
          <w:color w:val="231F20"/>
          <w:w w:val="105"/>
        </w:rPr>
        <w:t>formais</w:t>
      </w:r>
      <w:r>
        <w:rPr>
          <w:color w:val="231F20"/>
          <w:spacing w:val="77"/>
          <w:w w:val="105"/>
        </w:rPr>
        <w:t xml:space="preserve"> </w:t>
      </w:r>
      <w:r>
        <w:rPr>
          <w:color w:val="231F20"/>
          <w:w w:val="105"/>
        </w:rPr>
        <w:t>da</w:t>
      </w:r>
      <w:r>
        <w:rPr>
          <w:color w:val="231F20"/>
          <w:spacing w:val="77"/>
          <w:w w:val="105"/>
        </w:rPr>
        <w:t xml:space="preserve"> </w:t>
      </w:r>
      <w:r>
        <w:rPr>
          <w:color w:val="231F20"/>
          <w:w w:val="105"/>
        </w:rPr>
        <w:t>presente</w:t>
      </w:r>
      <w:r>
        <w:rPr>
          <w:color w:val="231F20"/>
          <w:spacing w:val="77"/>
          <w:w w:val="105"/>
        </w:rPr>
        <w:t xml:space="preserve"> </w:t>
      </w:r>
      <w:r>
        <w:rPr>
          <w:color w:val="231F20"/>
          <w:w w:val="105"/>
        </w:rPr>
        <w:t>Convenção</w:t>
      </w:r>
      <w:r>
        <w:rPr>
          <w:color w:val="231F20"/>
          <w:spacing w:val="77"/>
          <w:w w:val="105"/>
        </w:rPr>
        <w:t xml:space="preserve"> </w:t>
      </w:r>
      <w:r>
        <w:rPr>
          <w:color w:val="231F20"/>
          <w:w w:val="105"/>
        </w:rPr>
        <w:t>serão</w:t>
      </w:r>
      <w:r>
        <w:rPr>
          <w:color w:val="231F20"/>
          <w:spacing w:val="77"/>
          <w:w w:val="105"/>
        </w:rPr>
        <w:t xml:space="preserve"> </w:t>
      </w:r>
      <w:r>
        <w:rPr>
          <w:color w:val="231F20"/>
          <w:w w:val="105"/>
        </w:rPr>
        <w:t>transmitidas</w:t>
      </w:r>
      <w:r>
        <w:rPr>
          <w:color w:val="231F20"/>
          <w:spacing w:val="77"/>
          <w:w w:val="105"/>
        </w:rPr>
        <w:t xml:space="preserve"> </w:t>
      </w:r>
      <w:r>
        <w:rPr>
          <w:color w:val="231F20"/>
          <w:w w:val="105"/>
        </w:rPr>
        <w:t>ao</w:t>
      </w:r>
      <w:r>
        <w:rPr>
          <w:color w:val="231F20"/>
          <w:spacing w:val="77"/>
          <w:w w:val="105"/>
        </w:rPr>
        <w:t xml:space="preserve"> </w:t>
      </w:r>
      <w:r>
        <w:rPr>
          <w:color w:val="231F20"/>
          <w:w w:val="105"/>
        </w:rPr>
        <w:t>Diretor-Geral</w:t>
      </w:r>
      <w:r>
        <w:rPr>
          <w:color w:val="231F20"/>
          <w:spacing w:val="77"/>
          <w:w w:val="105"/>
        </w:rPr>
        <w:t xml:space="preserve"> </w:t>
      </w:r>
      <w:r>
        <w:rPr>
          <w:color w:val="231F20"/>
          <w:w w:val="105"/>
        </w:rPr>
        <w:t>da Repartição Internacional do Trabalho e por ele registradas.</w:t>
      </w:r>
    </w:p>
    <w:p w14:paraId="73245836" w14:textId="77777777" w:rsidR="00711073" w:rsidRDefault="00000000">
      <w:pPr>
        <w:pStyle w:val="BodyText"/>
        <w:spacing w:before="113" w:line="302" w:lineRule="auto"/>
        <w:jc w:val="left"/>
      </w:pPr>
      <w:r>
        <w:rPr>
          <w:color w:val="231F20"/>
          <w:w w:val="105"/>
        </w:rPr>
        <w:t>Art.</w:t>
      </w:r>
      <w:r>
        <w:rPr>
          <w:color w:val="231F20"/>
          <w:spacing w:val="-16"/>
          <w:w w:val="105"/>
        </w:rPr>
        <w:t xml:space="preserve"> </w:t>
      </w:r>
      <w:r>
        <w:rPr>
          <w:color w:val="231F20"/>
          <w:w w:val="105"/>
        </w:rPr>
        <w:t>11. 1. A</w:t>
      </w:r>
      <w:r>
        <w:rPr>
          <w:color w:val="231F20"/>
          <w:spacing w:val="40"/>
          <w:w w:val="105"/>
        </w:rPr>
        <w:t xml:space="preserve"> </w:t>
      </w:r>
      <w:r>
        <w:rPr>
          <w:color w:val="231F20"/>
          <w:w w:val="105"/>
        </w:rPr>
        <w:t>presente</w:t>
      </w:r>
      <w:r>
        <w:rPr>
          <w:color w:val="231F20"/>
          <w:spacing w:val="40"/>
          <w:w w:val="105"/>
        </w:rPr>
        <w:t xml:space="preserve"> </w:t>
      </w:r>
      <w:r>
        <w:rPr>
          <w:color w:val="231F20"/>
          <w:w w:val="105"/>
        </w:rPr>
        <w:t>Convenção</w:t>
      </w:r>
      <w:r>
        <w:rPr>
          <w:color w:val="231F20"/>
          <w:spacing w:val="40"/>
          <w:w w:val="105"/>
        </w:rPr>
        <w:t xml:space="preserve"> </w:t>
      </w:r>
      <w:r>
        <w:rPr>
          <w:color w:val="231F20"/>
          <w:w w:val="105"/>
        </w:rPr>
        <w:t>obrigará</w:t>
      </w:r>
      <w:r>
        <w:rPr>
          <w:color w:val="231F20"/>
          <w:spacing w:val="40"/>
          <w:w w:val="105"/>
        </w:rPr>
        <w:t xml:space="preserve"> </w:t>
      </w:r>
      <w:r>
        <w:rPr>
          <w:color w:val="231F20"/>
          <w:w w:val="105"/>
        </w:rPr>
        <w:t>somente</w:t>
      </w:r>
      <w:r>
        <w:rPr>
          <w:color w:val="231F20"/>
          <w:spacing w:val="40"/>
          <w:w w:val="105"/>
        </w:rPr>
        <w:t xml:space="preserve"> </w:t>
      </w:r>
      <w:r>
        <w:rPr>
          <w:color w:val="231F20"/>
          <w:w w:val="105"/>
        </w:rPr>
        <w:t>os</w:t>
      </w:r>
      <w:r>
        <w:rPr>
          <w:color w:val="231F20"/>
          <w:spacing w:val="40"/>
          <w:w w:val="105"/>
        </w:rPr>
        <w:t xml:space="preserve"> </w:t>
      </w:r>
      <w:r>
        <w:rPr>
          <w:color w:val="231F20"/>
          <w:w w:val="105"/>
        </w:rPr>
        <w:t>Membros</w:t>
      </w:r>
      <w:r>
        <w:rPr>
          <w:color w:val="231F20"/>
          <w:spacing w:val="40"/>
          <w:w w:val="105"/>
        </w:rPr>
        <w:t xml:space="preserve"> </w:t>
      </w:r>
      <w:r>
        <w:rPr>
          <w:color w:val="231F20"/>
          <w:w w:val="105"/>
        </w:rPr>
        <w:t>da</w:t>
      </w:r>
      <w:r>
        <w:rPr>
          <w:color w:val="231F20"/>
          <w:spacing w:val="40"/>
          <w:w w:val="105"/>
        </w:rPr>
        <w:t xml:space="preserve"> </w:t>
      </w:r>
      <w:r>
        <w:rPr>
          <w:color w:val="231F20"/>
          <w:w w:val="105"/>
        </w:rPr>
        <w:t>Organização</w:t>
      </w:r>
      <w:r>
        <w:rPr>
          <w:color w:val="231F20"/>
          <w:spacing w:val="40"/>
          <w:w w:val="105"/>
        </w:rPr>
        <w:t xml:space="preserve"> </w:t>
      </w:r>
      <w:r>
        <w:rPr>
          <w:color w:val="231F20"/>
          <w:w w:val="105"/>
        </w:rPr>
        <w:t>Internacional</w:t>
      </w:r>
      <w:r>
        <w:rPr>
          <w:color w:val="231F20"/>
          <w:spacing w:val="40"/>
          <w:w w:val="105"/>
        </w:rPr>
        <w:t xml:space="preserve"> </w:t>
      </w:r>
      <w:r>
        <w:rPr>
          <w:color w:val="231F20"/>
          <w:w w:val="105"/>
        </w:rPr>
        <w:t>do Trabalho cujas ratificações tenham sido registradas pelo Diretor-Geral.</w:t>
      </w:r>
    </w:p>
    <w:p w14:paraId="54590D6C" w14:textId="77777777" w:rsidR="00711073" w:rsidRDefault="00000000">
      <w:pPr>
        <w:pStyle w:val="BodyText"/>
        <w:spacing w:before="114"/>
        <w:jc w:val="left"/>
      </w:pPr>
      <w:r>
        <w:rPr>
          <w:color w:val="231F20"/>
          <w:w w:val="105"/>
        </w:rPr>
        <w:t>2.</w:t>
      </w:r>
      <w:r>
        <w:rPr>
          <w:color w:val="231F20"/>
          <w:spacing w:val="-21"/>
          <w:w w:val="105"/>
        </w:rPr>
        <w:t xml:space="preserve"> </w:t>
      </w:r>
      <w:r>
        <w:rPr>
          <w:color w:val="231F20"/>
          <w:w w:val="105"/>
        </w:rPr>
        <w:t>Entrará</w:t>
      </w:r>
      <w:r>
        <w:rPr>
          <w:color w:val="231F20"/>
          <w:spacing w:val="2"/>
          <w:w w:val="105"/>
        </w:rPr>
        <w:t xml:space="preserve"> </w:t>
      </w:r>
      <w:r>
        <w:rPr>
          <w:color w:val="231F20"/>
          <w:w w:val="105"/>
        </w:rPr>
        <w:t>em</w:t>
      </w:r>
      <w:r>
        <w:rPr>
          <w:color w:val="231F20"/>
          <w:spacing w:val="2"/>
          <w:w w:val="105"/>
        </w:rPr>
        <w:t xml:space="preserve"> </w:t>
      </w:r>
      <w:r>
        <w:rPr>
          <w:color w:val="231F20"/>
          <w:w w:val="105"/>
        </w:rPr>
        <w:t>vigor</w:t>
      </w:r>
      <w:r>
        <w:rPr>
          <w:color w:val="231F20"/>
          <w:spacing w:val="2"/>
          <w:w w:val="105"/>
        </w:rPr>
        <w:t xml:space="preserve"> </w:t>
      </w:r>
      <w:r>
        <w:rPr>
          <w:color w:val="231F20"/>
          <w:w w:val="105"/>
        </w:rPr>
        <w:t>doze</w:t>
      </w:r>
      <w:r>
        <w:rPr>
          <w:color w:val="231F20"/>
          <w:spacing w:val="2"/>
          <w:w w:val="105"/>
        </w:rPr>
        <w:t xml:space="preserve"> </w:t>
      </w:r>
      <w:r>
        <w:rPr>
          <w:color w:val="231F20"/>
          <w:w w:val="105"/>
        </w:rPr>
        <w:t>meses</w:t>
      </w:r>
      <w:r>
        <w:rPr>
          <w:color w:val="231F20"/>
          <w:spacing w:val="1"/>
          <w:w w:val="105"/>
        </w:rPr>
        <w:t xml:space="preserve"> </w:t>
      </w:r>
      <w:r>
        <w:rPr>
          <w:color w:val="231F20"/>
          <w:w w:val="105"/>
        </w:rPr>
        <w:t>após</w:t>
      </w:r>
      <w:r>
        <w:rPr>
          <w:color w:val="231F20"/>
          <w:spacing w:val="2"/>
          <w:w w:val="105"/>
        </w:rPr>
        <w:t xml:space="preserve"> </w:t>
      </w:r>
      <w:r>
        <w:rPr>
          <w:color w:val="231F20"/>
          <w:w w:val="105"/>
        </w:rPr>
        <w:t>serem</w:t>
      </w:r>
      <w:r>
        <w:rPr>
          <w:color w:val="231F20"/>
          <w:spacing w:val="2"/>
          <w:w w:val="105"/>
        </w:rPr>
        <w:t xml:space="preserve"> </w:t>
      </w:r>
      <w:r>
        <w:rPr>
          <w:color w:val="231F20"/>
          <w:w w:val="105"/>
        </w:rPr>
        <w:t>registradas</w:t>
      </w:r>
      <w:r>
        <w:rPr>
          <w:color w:val="231F20"/>
          <w:spacing w:val="2"/>
          <w:w w:val="105"/>
        </w:rPr>
        <w:t xml:space="preserve"> </w:t>
      </w:r>
      <w:r>
        <w:rPr>
          <w:color w:val="231F20"/>
          <w:w w:val="105"/>
        </w:rPr>
        <w:t>pelo</w:t>
      </w:r>
      <w:r>
        <w:rPr>
          <w:color w:val="231F20"/>
          <w:spacing w:val="2"/>
          <w:w w:val="105"/>
        </w:rPr>
        <w:t xml:space="preserve"> </w:t>
      </w:r>
      <w:r>
        <w:rPr>
          <w:color w:val="231F20"/>
          <w:w w:val="105"/>
        </w:rPr>
        <w:t>Diretor-Geral,</w:t>
      </w:r>
      <w:r>
        <w:rPr>
          <w:color w:val="231F20"/>
          <w:spacing w:val="2"/>
          <w:w w:val="105"/>
        </w:rPr>
        <w:t xml:space="preserve"> </w:t>
      </w:r>
      <w:r>
        <w:rPr>
          <w:color w:val="231F20"/>
          <w:w w:val="105"/>
        </w:rPr>
        <w:t>as</w:t>
      </w:r>
      <w:r>
        <w:rPr>
          <w:color w:val="231F20"/>
          <w:spacing w:val="1"/>
          <w:w w:val="105"/>
        </w:rPr>
        <w:t xml:space="preserve"> </w:t>
      </w:r>
      <w:r>
        <w:rPr>
          <w:color w:val="231F20"/>
          <w:w w:val="105"/>
        </w:rPr>
        <w:t>ratificações</w:t>
      </w:r>
      <w:r>
        <w:rPr>
          <w:color w:val="231F20"/>
          <w:spacing w:val="2"/>
          <w:w w:val="105"/>
        </w:rPr>
        <w:t xml:space="preserve"> </w:t>
      </w:r>
      <w:r>
        <w:rPr>
          <w:color w:val="231F20"/>
          <w:w w:val="105"/>
        </w:rPr>
        <w:t>por</w:t>
      </w:r>
      <w:r>
        <w:rPr>
          <w:color w:val="231F20"/>
          <w:spacing w:val="2"/>
          <w:w w:val="105"/>
        </w:rPr>
        <w:t xml:space="preserve"> </w:t>
      </w:r>
      <w:r>
        <w:rPr>
          <w:color w:val="231F20"/>
          <w:w w:val="105"/>
        </w:rPr>
        <w:t>parte</w:t>
      </w:r>
      <w:r>
        <w:rPr>
          <w:color w:val="231F20"/>
          <w:spacing w:val="2"/>
          <w:w w:val="105"/>
        </w:rPr>
        <w:t xml:space="preserve"> </w:t>
      </w:r>
      <w:r>
        <w:rPr>
          <w:color w:val="231F20"/>
          <w:spacing w:val="-5"/>
          <w:w w:val="105"/>
        </w:rPr>
        <w:t>de</w:t>
      </w:r>
    </w:p>
    <w:p w14:paraId="7764C12C" w14:textId="77777777" w:rsidR="00711073" w:rsidRDefault="00000000">
      <w:pPr>
        <w:pStyle w:val="BodyText"/>
        <w:spacing w:before="53"/>
        <w:jc w:val="left"/>
      </w:pPr>
      <w:r>
        <w:rPr>
          <w:color w:val="231F20"/>
          <w:w w:val="105"/>
        </w:rPr>
        <w:t>dois</w:t>
      </w:r>
      <w:r>
        <w:rPr>
          <w:color w:val="231F20"/>
          <w:spacing w:val="4"/>
          <w:w w:val="105"/>
        </w:rPr>
        <w:t xml:space="preserve"> </w:t>
      </w:r>
      <w:r>
        <w:rPr>
          <w:color w:val="231F20"/>
          <w:spacing w:val="-2"/>
          <w:w w:val="105"/>
        </w:rPr>
        <w:t>Membros.</w:t>
      </w:r>
    </w:p>
    <w:p w14:paraId="6F53A620" w14:textId="77777777" w:rsidR="00711073" w:rsidRDefault="00711073">
      <w:pPr>
        <w:sectPr w:rsidR="00711073">
          <w:pgSz w:w="11910" w:h="16840"/>
          <w:pgMar w:top="0" w:right="1200" w:bottom="720" w:left="1680" w:header="0" w:footer="537" w:gutter="0"/>
          <w:cols w:space="720"/>
        </w:sectPr>
      </w:pPr>
    </w:p>
    <w:p w14:paraId="7718FE1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7584" behindDoc="0" locked="0" layoutInCell="1" allowOverlap="1" wp14:anchorId="0156F002" wp14:editId="7F42221D">
                <wp:simplePos x="0" y="0"/>
                <wp:positionH relativeFrom="page">
                  <wp:posOffset>0</wp:posOffset>
                </wp:positionH>
                <wp:positionV relativeFrom="page">
                  <wp:posOffset>0</wp:posOffset>
                </wp:positionV>
                <wp:extent cx="776605" cy="10692130"/>
                <wp:effectExtent l="0" t="0" r="0" b="0"/>
                <wp:wrapNone/>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7584" id="docshape313" filled="true" fillcolor="#eb8a17" stroked="false">
                <v:fill type="solid"/>
                <w10:wrap type="none"/>
              </v:rect>
            </w:pict>
          </mc:Fallback>
        </mc:AlternateContent>
      </w:r>
    </w:p>
    <w:p w14:paraId="14D91B9E" w14:textId="77777777" w:rsidR="00711073" w:rsidRDefault="00711073">
      <w:pPr>
        <w:pStyle w:val="BodyText"/>
        <w:ind w:left="0"/>
        <w:jc w:val="left"/>
        <w:rPr>
          <w:sz w:val="20"/>
        </w:rPr>
      </w:pPr>
    </w:p>
    <w:p w14:paraId="68052CBA" w14:textId="77777777" w:rsidR="00711073" w:rsidRDefault="00711073">
      <w:pPr>
        <w:pStyle w:val="BodyText"/>
        <w:ind w:left="0"/>
        <w:jc w:val="left"/>
        <w:rPr>
          <w:sz w:val="20"/>
        </w:rPr>
      </w:pPr>
    </w:p>
    <w:p w14:paraId="2991BB7B" w14:textId="77777777" w:rsidR="00711073" w:rsidRDefault="00711073">
      <w:pPr>
        <w:pStyle w:val="BodyText"/>
        <w:ind w:left="0"/>
        <w:jc w:val="left"/>
        <w:rPr>
          <w:sz w:val="20"/>
        </w:rPr>
      </w:pPr>
    </w:p>
    <w:p w14:paraId="56D22457" w14:textId="77777777" w:rsidR="00711073" w:rsidRDefault="00711073">
      <w:pPr>
        <w:pStyle w:val="BodyText"/>
        <w:spacing w:before="7"/>
        <w:ind w:left="0"/>
        <w:jc w:val="left"/>
        <w:rPr>
          <w:sz w:val="24"/>
        </w:rPr>
      </w:pPr>
    </w:p>
    <w:p w14:paraId="56C90275" w14:textId="77777777" w:rsidR="00711073" w:rsidRDefault="00000000">
      <w:pPr>
        <w:pStyle w:val="BodyText"/>
        <w:spacing w:before="105"/>
      </w:pPr>
      <w:r>
        <w:rPr>
          <w:color w:val="231F20"/>
          <w:w w:val="105"/>
        </w:rPr>
        <w:t>3.</w:t>
      </w:r>
      <w:r>
        <w:rPr>
          <w:color w:val="231F20"/>
          <w:spacing w:val="-11"/>
          <w:w w:val="105"/>
        </w:rPr>
        <w:t xml:space="preserve"> </w:t>
      </w:r>
      <w:r>
        <w:rPr>
          <w:color w:val="231F20"/>
          <w:w w:val="105"/>
        </w:rPr>
        <w:t>Posteriormente</w:t>
      </w:r>
      <w:r>
        <w:rPr>
          <w:color w:val="231F20"/>
          <w:spacing w:val="15"/>
          <w:w w:val="105"/>
        </w:rPr>
        <w:t xml:space="preserve"> </w:t>
      </w:r>
      <w:r>
        <w:rPr>
          <w:color w:val="231F20"/>
          <w:w w:val="105"/>
        </w:rPr>
        <w:t>esta</w:t>
      </w:r>
      <w:r>
        <w:rPr>
          <w:color w:val="231F20"/>
          <w:spacing w:val="14"/>
          <w:w w:val="105"/>
        </w:rPr>
        <w:t xml:space="preserve"> </w:t>
      </w:r>
      <w:r>
        <w:rPr>
          <w:color w:val="231F20"/>
          <w:w w:val="105"/>
        </w:rPr>
        <w:t>Convenção</w:t>
      </w:r>
      <w:r>
        <w:rPr>
          <w:color w:val="231F20"/>
          <w:spacing w:val="14"/>
          <w:w w:val="105"/>
        </w:rPr>
        <w:t xml:space="preserve"> </w:t>
      </w:r>
      <w:r>
        <w:rPr>
          <w:color w:val="231F20"/>
          <w:w w:val="105"/>
        </w:rPr>
        <w:t>entrará</w:t>
      </w:r>
      <w:r>
        <w:rPr>
          <w:color w:val="231F20"/>
          <w:spacing w:val="15"/>
          <w:w w:val="105"/>
        </w:rPr>
        <w:t xml:space="preserve"> </w:t>
      </w:r>
      <w:r>
        <w:rPr>
          <w:color w:val="231F20"/>
          <w:w w:val="105"/>
        </w:rPr>
        <w:t>em</w:t>
      </w:r>
      <w:r>
        <w:rPr>
          <w:color w:val="231F20"/>
          <w:spacing w:val="14"/>
          <w:w w:val="105"/>
        </w:rPr>
        <w:t xml:space="preserve"> </w:t>
      </w:r>
      <w:r>
        <w:rPr>
          <w:color w:val="231F20"/>
          <w:w w:val="105"/>
        </w:rPr>
        <w:t>vigor,</w:t>
      </w:r>
      <w:r>
        <w:rPr>
          <w:color w:val="231F20"/>
          <w:spacing w:val="15"/>
          <w:w w:val="105"/>
        </w:rPr>
        <w:t xml:space="preserve"> </w:t>
      </w:r>
      <w:r>
        <w:rPr>
          <w:color w:val="231F20"/>
          <w:w w:val="105"/>
        </w:rPr>
        <w:t>para</w:t>
      </w:r>
      <w:r>
        <w:rPr>
          <w:color w:val="231F20"/>
          <w:spacing w:val="14"/>
          <w:w w:val="105"/>
        </w:rPr>
        <w:t xml:space="preserve"> </w:t>
      </w:r>
      <w:r>
        <w:rPr>
          <w:color w:val="231F20"/>
          <w:w w:val="105"/>
        </w:rPr>
        <w:t>cada</w:t>
      </w:r>
      <w:r>
        <w:rPr>
          <w:color w:val="231F20"/>
          <w:spacing w:val="15"/>
          <w:w w:val="105"/>
        </w:rPr>
        <w:t xml:space="preserve"> </w:t>
      </w:r>
      <w:r>
        <w:rPr>
          <w:color w:val="231F20"/>
          <w:w w:val="105"/>
        </w:rPr>
        <w:t>Membro,</w:t>
      </w:r>
      <w:r>
        <w:rPr>
          <w:color w:val="231F20"/>
          <w:spacing w:val="14"/>
          <w:w w:val="105"/>
        </w:rPr>
        <w:t xml:space="preserve"> </w:t>
      </w:r>
      <w:r>
        <w:rPr>
          <w:color w:val="231F20"/>
          <w:w w:val="105"/>
        </w:rPr>
        <w:t>doze</w:t>
      </w:r>
      <w:r>
        <w:rPr>
          <w:color w:val="231F20"/>
          <w:spacing w:val="15"/>
          <w:w w:val="105"/>
        </w:rPr>
        <w:t xml:space="preserve"> </w:t>
      </w:r>
      <w:r>
        <w:rPr>
          <w:color w:val="231F20"/>
          <w:w w:val="105"/>
        </w:rPr>
        <w:t>meses</w:t>
      </w:r>
      <w:r>
        <w:rPr>
          <w:color w:val="231F20"/>
          <w:spacing w:val="14"/>
          <w:w w:val="105"/>
        </w:rPr>
        <w:t xml:space="preserve"> </w:t>
      </w:r>
      <w:r>
        <w:rPr>
          <w:color w:val="231F20"/>
          <w:w w:val="105"/>
        </w:rPr>
        <w:t>após</w:t>
      </w:r>
      <w:r>
        <w:rPr>
          <w:color w:val="231F20"/>
          <w:spacing w:val="14"/>
          <w:w w:val="105"/>
        </w:rPr>
        <w:t xml:space="preserve"> </w:t>
      </w:r>
      <w:r>
        <w:rPr>
          <w:color w:val="231F20"/>
          <w:w w:val="105"/>
        </w:rPr>
        <w:t>a</w:t>
      </w:r>
      <w:r>
        <w:rPr>
          <w:color w:val="231F20"/>
          <w:spacing w:val="15"/>
          <w:w w:val="105"/>
        </w:rPr>
        <w:t xml:space="preserve"> </w:t>
      </w:r>
      <w:r>
        <w:rPr>
          <w:color w:val="231F20"/>
          <w:w w:val="105"/>
        </w:rPr>
        <w:t>data</w:t>
      </w:r>
      <w:r>
        <w:rPr>
          <w:color w:val="231F20"/>
          <w:spacing w:val="14"/>
          <w:w w:val="105"/>
        </w:rPr>
        <w:t xml:space="preserve"> </w:t>
      </w:r>
      <w:r>
        <w:rPr>
          <w:color w:val="231F20"/>
          <w:spacing w:val="-5"/>
          <w:w w:val="105"/>
        </w:rPr>
        <w:t>de</w:t>
      </w:r>
    </w:p>
    <w:p w14:paraId="78702F12" w14:textId="77777777" w:rsidR="00711073" w:rsidRDefault="00000000">
      <w:pPr>
        <w:pStyle w:val="BodyText"/>
        <w:spacing w:before="54"/>
      </w:pPr>
      <w:r>
        <w:rPr>
          <w:color w:val="231F20"/>
          <w:w w:val="105"/>
        </w:rPr>
        <w:t>registro</w:t>
      </w:r>
      <w:r>
        <w:rPr>
          <w:color w:val="231F20"/>
          <w:spacing w:val="5"/>
          <w:w w:val="105"/>
        </w:rPr>
        <w:t xml:space="preserve"> </w:t>
      </w:r>
      <w:r>
        <w:rPr>
          <w:color w:val="231F20"/>
          <w:w w:val="105"/>
        </w:rPr>
        <w:t>de</w:t>
      </w:r>
      <w:r>
        <w:rPr>
          <w:color w:val="231F20"/>
          <w:spacing w:val="5"/>
          <w:w w:val="105"/>
        </w:rPr>
        <w:t xml:space="preserve"> </w:t>
      </w:r>
      <w:r>
        <w:rPr>
          <w:color w:val="231F20"/>
          <w:w w:val="105"/>
        </w:rPr>
        <w:t>sua</w:t>
      </w:r>
      <w:r>
        <w:rPr>
          <w:color w:val="231F20"/>
          <w:spacing w:val="5"/>
          <w:w w:val="105"/>
        </w:rPr>
        <w:t xml:space="preserve"> </w:t>
      </w:r>
      <w:r>
        <w:rPr>
          <w:color w:val="231F20"/>
          <w:spacing w:val="-2"/>
          <w:w w:val="105"/>
        </w:rPr>
        <w:t>ratificação.</w:t>
      </w:r>
    </w:p>
    <w:p w14:paraId="02CACD50" w14:textId="77777777" w:rsidR="00711073" w:rsidRDefault="00000000">
      <w:pPr>
        <w:pStyle w:val="BodyText"/>
        <w:spacing w:before="149" w:line="302" w:lineRule="auto"/>
        <w:ind w:right="116"/>
      </w:pPr>
      <w:r>
        <w:rPr>
          <w:color w:val="231F20"/>
          <w:w w:val="105"/>
        </w:rPr>
        <w:t>Art.</w:t>
      </w:r>
      <w:r>
        <w:rPr>
          <w:color w:val="231F20"/>
          <w:spacing w:val="-12"/>
          <w:w w:val="105"/>
        </w:rPr>
        <w:t xml:space="preserve"> </w:t>
      </w:r>
      <w:r>
        <w:rPr>
          <w:color w:val="231F20"/>
          <w:w w:val="105"/>
        </w:rPr>
        <w:t>12.</w:t>
      </w:r>
      <w:r>
        <w:rPr>
          <w:color w:val="231F20"/>
          <w:spacing w:val="-12"/>
          <w:w w:val="105"/>
        </w:rPr>
        <w:t xml:space="preserve"> </w:t>
      </w:r>
      <w:r>
        <w:rPr>
          <w:color w:val="231F20"/>
          <w:w w:val="105"/>
        </w:rPr>
        <w:t>1.</w:t>
      </w:r>
      <w:r>
        <w:rPr>
          <w:color w:val="231F20"/>
          <w:spacing w:val="-5"/>
          <w:w w:val="105"/>
        </w:rPr>
        <w:t xml:space="preserve"> </w:t>
      </w:r>
      <w:r>
        <w:rPr>
          <w:color w:val="231F20"/>
          <w:w w:val="105"/>
        </w:rPr>
        <w:t>Todo Membro que tenha ratificado a presente Convenção poderá denunciá-la ao expirar o prazo</w:t>
      </w:r>
      <w:r>
        <w:rPr>
          <w:color w:val="231F20"/>
          <w:spacing w:val="-3"/>
          <w:w w:val="105"/>
        </w:rPr>
        <w:t xml:space="preserve"> </w:t>
      </w:r>
      <w:r>
        <w:rPr>
          <w:color w:val="231F20"/>
          <w:w w:val="105"/>
        </w:rPr>
        <w:t>de</w:t>
      </w:r>
      <w:r>
        <w:rPr>
          <w:color w:val="231F20"/>
          <w:spacing w:val="-3"/>
          <w:w w:val="105"/>
        </w:rPr>
        <w:t xml:space="preserve"> </w:t>
      </w:r>
      <w:r>
        <w:rPr>
          <w:color w:val="231F20"/>
          <w:w w:val="105"/>
        </w:rPr>
        <w:t>dez</w:t>
      </w:r>
      <w:r>
        <w:rPr>
          <w:color w:val="231F20"/>
          <w:spacing w:val="-3"/>
          <w:w w:val="105"/>
        </w:rPr>
        <w:t xml:space="preserve"> </w:t>
      </w:r>
      <w:r>
        <w:rPr>
          <w:color w:val="231F20"/>
          <w:w w:val="105"/>
        </w:rPr>
        <w:t>anos,</w:t>
      </w:r>
      <w:r>
        <w:rPr>
          <w:color w:val="231F20"/>
          <w:spacing w:val="-3"/>
          <w:w w:val="105"/>
        </w:rPr>
        <w:t xml:space="preserve"> </w:t>
      </w:r>
      <w:r>
        <w:rPr>
          <w:color w:val="231F20"/>
          <w:w w:val="105"/>
        </w:rPr>
        <w:t>contados</w:t>
      </w:r>
      <w:r>
        <w:rPr>
          <w:color w:val="231F20"/>
          <w:spacing w:val="-3"/>
          <w:w w:val="105"/>
        </w:rPr>
        <w:t xml:space="preserve"> </w:t>
      </w:r>
      <w:r>
        <w:rPr>
          <w:color w:val="231F20"/>
          <w:w w:val="105"/>
        </w:rPr>
        <w:t>da</w:t>
      </w:r>
      <w:r>
        <w:rPr>
          <w:color w:val="231F20"/>
          <w:spacing w:val="-3"/>
          <w:w w:val="105"/>
        </w:rPr>
        <w:t xml:space="preserve"> </w:t>
      </w:r>
      <w:r>
        <w:rPr>
          <w:color w:val="231F20"/>
          <w:w w:val="105"/>
        </w:rPr>
        <w:t>data</w:t>
      </w:r>
      <w:r>
        <w:rPr>
          <w:color w:val="231F20"/>
          <w:spacing w:val="-3"/>
          <w:w w:val="105"/>
        </w:rPr>
        <w:t xml:space="preserve"> </w:t>
      </w:r>
      <w:r>
        <w:rPr>
          <w:color w:val="231F20"/>
          <w:w w:val="105"/>
        </w:rPr>
        <w:t>inicial</w:t>
      </w:r>
      <w:r>
        <w:rPr>
          <w:color w:val="231F20"/>
          <w:spacing w:val="-3"/>
          <w:w w:val="105"/>
        </w:rPr>
        <w:t xml:space="preserve"> </w:t>
      </w:r>
      <w:r>
        <w:rPr>
          <w:color w:val="231F20"/>
          <w:w w:val="105"/>
        </w:rPr>
        <w:t>da</w:t>
      </w:r>
      <w:r>
        <w:rPr>
          <w:color w:val="231F20"/>
          <w:spacing w:val="-3"/>
          <w:w w:val="105"/>
        </w:rPr>
        <w:t xml:space="preserve"> </w:t>
      </w:r>
      <w:r>
        <w:rPr>
          <w:color w:val="231F20"/>
          <w:w w:val="105"/>
        </w:rPr>
        <w:t>vigência</w:t>
      </w:r>
      <w:r>
        <w:rPr>
          <w:color w:val="231F20"/>
          <w:spacing w:val="-3"/>
          <w:w w:val="105"/>
        </w:rPr>
        <w:t xml:space="preserve"> </w:t>
      </w:r>
      <w:r>
        <w:rPr>
          <w:color w:val="231F20"/>
          <w:w w:val="105"/>
        </w:rPr>
        <w:t>da</w:t>
      </w:r>
      <w:r>
        <w:rPr>
          <w:color w:val="231F20"/>
          <w:spacing w:val="-3"/>
          <w:w w:val="105"/>
        </w:rPr>
        <w:t xml:space="preserve"> </w:t>
      </w:r>
      <w:r>
        <w:rPr>
          <w:color w:val="231F20"/>
          <w:w w:val="105"/>
        </w:rPr>
        <w:t>Convenção,</w:t>
      </w:r>
      <w:r>
        <w:rPr>
          <w:color w:val="231F20"/>
          <w:spacing w:val="-3"/>
          <w:w w:val="105"/>
        </w:rPr>
        <w:t xml:space="preserve"> </w:t>
      </w:r>
      <w:r>
        <w:rPr>
          <w:color w:val="231F20"/>
          <w:w w:val="105"/>
        </w:rPr>
        <w:t>por</w:t>
      </w:r>
      <w:r>
        <w:rPr>
          <w:color w:val="231F20"/>
          <w:spacing w:val="-3"/>
          <w:w w:val="105"/>
        </w:rPr>
        <w:t xml:space="preserve"> </w:t>
      </w:r>
      <w:r>
        <w:rPr>
          <w:color w:val="231F20"/>
          <w:w w:val="105"/>
        </w:rPr>
        <w:t>meio</w:t>
      </w:r>
      <w:r>
        <w:rPr>
          <w:color w:val="231F20"/>
          <w:spacing w:val="-3"/>
          <w:w w:val="105"/>
        </w:rPr>
        <w:t xml:space="preserve"> </w:t>
      </w:r>
      <w:r>
        <w:rPr>
          <w:color w:val="231F20"/>
          <w:w w:val="105"/>
        </w:rPr>
        <w:t>de</w:t>
      </w:r>
      <w:r>
        <w:rPr>
          <w:color w:val="231F20"/>
          <w:spacing w:val="-3"/>
          <w:w w:val="105"/>
        </w:rPr>
        <w:t xml:space="preserve"> </w:t>
      </w:r>
      <w:r>
        <w:rPr>
          <w:color w:val="231F20"/>
          <w:w w:val="105"/>
        </w:rPr>
        <w:t>um</w:t>
      </w:r>
      <w:r>
        <w:rPr>
          <w:color w:val="231F20"/>
          <w:spacing w:val="-3"/>
          <w:w w:val="105"/>
        </w:rPr>
        <w:t xml:space="preserve"> </w:t>
      </w:r>
      <w:r>
        <w:rPr>
          <w:color w:val="231F20"/>
          <w:w w:val="105"/>
        </w:rPr>
        <w:t>ato</w:t>
      </w:r>
      <w:r>
        <w:rPr>
          <w:color w:val="231F20"/>
          <w:spacing w:val="-3"/>
          <w:w w:val="105"/>
        </w:rPr>
        <w:t xml:space="preserve"> </w:t>
      </w:r>
      <w:r>
        <w:rPr>
          <w:color w:val="231F20"/>
          <w:w w:val="105"/>
        </w:rPr>
        <w:t>comunicado ao Diretor-Geral da Repartição Internacional do Trabalho e por ele registrado. A denúncia somente se tornará efetiva um ano após haver sido registrada.</w:t>
      </w:r>
    </w:p>
    <w:p w14:paraId="39332EA2" w14:textId="77777777" w:rsidR="00711073" w:rsidRDefault="00000000">
      <w:pPr>
        <w:pStyle w:val="BodyText"/>
        <w:spacing w:before="94" w:line="302" w:lineRule="auto"/>
        <w:ind w:right="116"/>
      </w:pPr>
      <w:r>
        <w:rPr>
          <w:color w:val="231F20"/>
          <w:w w:val="105"/>
        </w:rPr>
        <w:t>2.</w:t>
      </w:r>
      <w:r>
        <w:rPr>
          <w:color w:val="231F20"/>
          <w:spacing w:val="-12"/>
          <w:w w:val="105"/>
        </w:rPr>
        <w:t xml:space="preserve"> </w:t>
      </w:r>
      <w:r>
        <w:rPr>
          <w:color w:val="231F20"/>
          <w:w w:val="105"/>
        </w:rPr>
        <w:t>Todo Membro que tenha ratificado a presente Convenção e que no prazo de um ano após o termo</w:t>
      </w:r>
      <w:r>
        <w:rPr>
          <w:color w:val="231F20"/>
          <w:spacing w:val="80"/>
          <w:w w:val="105"/>
        </w:rPr>
        <w:t xml:space="preserve"> </w:t>
      </w:r>
      <w:r>
        <w:rPr>
          <w:color w:val="231F20"/>
          <w:w w:val="105"/>
        </w:rPr>
        <w:t>do período de dez anos, mencionado no parágrafo precedente, não houver feito uso da faculdade de denúncia</w:t>
      </w:r>
      <w:r>
        <w:rPr>
          <w:color w:val="231F20"/>
          <w:spacing w:val="-7"/>
          <w:w w:val="105"/>
        </w:rPr>
        <w:t xml:space="preserve"> </w:t>
      </w:r>
      <w:r>
        <w:rPr>
          <w:color w:val="231F20"/>
          <w:w w:val="105"/>
        </w:rPr>
        <w:t>prevista</w:t>
      </w:r>
      <w:r>
        <w:rPr>
          <w:color w:val="231F20"/>
          <w:spacing w:val="-7"/>
          <w:w w:val="105"/>
        </w:rPr>
        <w:t xml:space="preserve"> </w:t>
      </w:r>
      <w:r>
        <w:rPr>
          <w:color w:val="231F20"/>
          <w:w w:val="105"/>
        </w:rPr>
        <w:t>pelo</w:t>
      </w:r>
      <w:r>
        <w:rPr>
          <w:color w:val="231F20"/>
          <w:spacing w:val="-7"/>
          <w:w w:val="105"/>
        </w:rPr>
        <w:t xml:space="preserve"> </w:t>
      </w:r>
      <w:r>
        <w:rPr>
          <w:color w:val="231F20"/>
          <w:w w:val="105"/>
        </w:rPr>
        <w:t>presente</w:t>
      </w:r>
      <w:r>
        <w:rPr>
          <w:color w:val="231F20"/>
          <w:spacing w:val="-7"/>
          <w:w w:val="105"/>
        </w:rPr>
        <w:t xml:space="preserve"> </w:t>
      </w:r>
      <w:r>
        <w:rPr>
          <w:color w:val="231F20"/>
          <w:w w:val="105"/>
        </w:rPr>
        <w:t>artigo,</w:t>
      </w:r>
      <w:r>
        <w:rPr>
          <w:color w:val="231F20"/>
          <w:spacing w:val="-7"/>
          <w:w w:val="105"/>
        </w:rPr>
        <w:t xml:space="preserve"> </w:t>
      </w:r>
      <w:r>
        <w:rPr>
          <w:color w:val="231F20"/>
          <w:w w:val="105"/>
        </w:rPr>
        <w:t>ficará</w:t>
      </w:r>
      <w:r>
        <w:rPr>
          <w:color w:val="231F20"/>
          <w:spacing w:val="-7"/>
          <w:w w:val="105"/>
        </w:rPr>
        <w:t xml:space="preserve"> </w:t>
      </w:r>
      <w:r>
        <w:rPr>
          <w:color w:val="231F20"/>
          <w:w w:val="105"/>
        </w:rPr>
        <w:t>ligado</w:t>
      </w:r>
      <w:r>
        <w:rPr>
          <w:color w:val="231F20"/>
          <w:spacing w:val="-7"/>
          <w:w w:val="105"/>
        </w:rPr>
        <w:t xml:space="preserve"> </w:t>
      </w:r>
      <w:r>
        <w:rPr>
          <w:color w:val="231F20"/>
          <w:w w:val="105"/>
        </w:rPr>
        <w:t>por</w:t>
      </w:r>
      <w:r>
        <w:rPr>
          <w:color w:val="231F20"/>
          <w:spacing w:val="-7"/>
          <w:w w:val="105"/>
        </w:rPr>
        <w:t xml:space="preserve"> </w:t>
      </w:r>
      <w:r>
        <w:rPr>
          <w:color w:val="231F20"/>
          <w:w w:val="105"/>
        </w:rPr>
        <w:t>um</w:t>
      </w:r>
      <w:r>
        <w:rPr>
          <w:color w:val="231F20"/>
          <w:spacing w:val="-7"/>
          <w:w w:val="105"/>
        </w:rPr>
        <w:t xml:space="preserve"> </w:t>
      </w:r>
      <w:r>
        <w:rPr>
          <w:color w:val="231F20"/>
          <w:w w:val="105"/>
        </w:rPr>
        <w:t>novo</w:t>
      </w:r>
      <w:r>
        <w:rPr>
          <w:color w:val="231F20"/>
          <w:spacing w:val="-7"/>
          <w:w w:val="105"/>
        </w:rPr>
        <w:t xml:space="preserve"> </w:t>
      </w:r>
      <w:r>
        <w:rPr>
          <w:color w:val="231F20"/>
          <w:w w:val="105"/>
        </w:rPr>
        <w:t>período</w:t>
      </w:r>
      <w:r>
        <w:rPr>
          <w:color w:val="231F20"/>
          <w:spacing w:val="-7"/>
          <w:w w:val="105"/>
        </w:rPr>
        <w:t xml:space="preserve"> </w:t>
      </w:r>
      <w:r>
        <w:rPr>
          <w:color w:val="231F20"/>
          <w:w w:val="105"/>
        </w:rPr>
        <w:t>de</w:t>
      </w:r>
      <w:r>
        <w:rPr>
          <w:color w:val="231F20"/>
          <w:spacing w:val="-7"/>
          <w:w w:val="105"/>
        </w:rPr>
        <w:t xml:space="preserve"> </w:t>
      </w:r>
      <w:r>
        <w:rPr>
          <w:color w:val="231F20"/>
          <w:w w:val="105"/>
        </w:rPr>
        <w:t>dez</w:t>
      </w:r>
      <w:r>
        <w:rPr>
          <w:color w:val="231F20"/>
          <w:spacing w:val="-7"/>
          <w:w w:val="105"/>
        </w:rPr>
        <w:t xml:space="preserve"> </w:t>
      </w:r>
      <w:r>
        <w:rPr>
          <w:color w:val="231F20"/>
          <w:w w:val="105"/>
        </w:rPr>
        <w:t>anos</w:t>
      </w:r>
      <w:r>
        <w:rPr>
          <w:color w:val="231F20"/>
          <w:spacing w:val="-7"/>
          <w:w w:val="105"/>
        </w:rPr>
        <w:t xml:space="preserve"> </w:t>
      </w:r>
      <w:r>
        <w:rPr>
          <w:color w:val="231F20"/>
          <w:w w:val="105"/>
        </w:rPr>
        <w:t>e,</w:t>
      </w:r>
      <w:r>
        <w:rPr>
          <w:color w:val="231F20"/>
          <w:spacing w:val="-7"/>
          <w:w w:val="105"/>
        </w:rPr>
        <w:t xml:space="preserve"> </w:t>
      </w:r>
      <w:r>
        <w:rPr>
          <w:color w:val="231F20"/>
          <w:w w:val="105"/>
        </w:rPr>
        <w:t>posteriormente, poderá denunciar a presente Convenção ao termo de cada período de dez anos, nas condições previstas no presente artigo.</w:t>
      </w:r>
    </w:p>
    <w:p w14:paraId="7B90DC02" w14:textId="77777777" w:rsidR="00711073" w:rsidRDefault="00000000">
      <w:pPr>
        <w:pStyle w:val="BodyText"/>
        <w:spacing w:before="92" w:line="302" w:lineRule="auto"/>
        <w:ind w:right="116"/>
      </w:pPr>
      <w:r>
        <w:rPr>
          <w:color w:val="231F20"/>
          <w:w w:val="105"/>
        </w:rPr>
        <w:t>Art.</w:t>
      </w:r>
      <w:r>
        <w:rPr>
          <w:color w:val="231F20"/>
          <w:spacing w:val="-13"/>
          <w:w w:val="105"/>
        </w:rPr>
        <w:t xml:space="preserve"> </w:t>
      </w:r>
      <w:r>
        <w:rPr>
          <w:color w:val="231F20"/>
          <w:w w:val="105"/>
        </w:rPr>
        <w:t>13.</w:t>
      </w:r>
      <w:r>
        <w:rPr>
          <w:color w:val="231F20"/>
          <w:spacing w:val="-12"/>
          <w:w w:val="105"/>
        </w:rPr>
        <w:t xml:space="preserve"> </w:t>
      </w:r>
      <w:r>
        <w:rPr>
          <w:color w:val="231F20"/>
          <w:w w:val="105"/>
        </w:rPr>
        <w:t>1.</w:t>
      </w:r>
      <w:r>
        <w:rPr>
          <w:color w:val="231F20"/>
          <w:spacing w:val="-5"/>
          <w:w w:val="105"/>
        </w:rPr>
        <w:t xml:space="preserve"> </w:t>
      </w:r>
      <w:r>
        <w:rPr>
          <w:color w:val="231F20"/>
          <w:w w:val="105"/>
        </w:rPr>
        <w:t>O Diretor-Geral da Repartição Internacional do Trabalho notificará a todos os Membros da Organização</w:t>
      </w:r>
      <w:r>
        <w:rPr>
          <w:color w:val="231F20"/>
          <w:spacing w:val="-2"/>
          <w:w w:val="105"/>
        </w:rPr>
        <w:t xml:space="preserve"> </w:t>
      </w:r>
      <w:r>
        <w:rPr>
          <w:color w:val="231F20"/>
          <w:w w:val="105"/>
        </w:rPr>
        <w:t>Internacional</w:t>
      </w:r>
      <w:r>
        <w:rPr>
          <w:color w:val="231F20"/>
          <w:spacing w:val="-2"/>
          <w:w w:val="105"/>
        </w:rPr>
        <w:t xml:space="preserve"> </w:t>
      </w:r>
      <w:r>
        <w:rPr>
          <w:color w:val="231F20"/>
          <w:w w:val="105"/>
        </w:rPr>
        <w:t>do</w:t>
      </w:r>
      <w:r>
        <w:rPr>
          <w:color w:val="231F20"/>
          <w:spacing w:val="-2"/>
          <w:w w:val="105"/>
        </w:rPr>
        <w:t xml:space="preserve"> </w:t>
      </w:r>
      <w:r>
        <w:rPr>
          <w:color w:val="231F20"/>
          <w:w w:val="105"/>
        </w:rPr>
        <w:t>Trabalho</w:t>
      </w:r>
      <w:r>
        <w:rPr>
          <w:color w:val="231F20"/>
          <w:spacing w:val="-2"/>
          <w:w w:val="105"/>
        </w:rPr>
        <w:t xml:space="preserve"> </w:t>
      </w:r>
      <w:r>
        <w:rPr>
          <w:color w:val="231F20"/>
          <w:w w:val="105"/>
        </w:rPr>
        <w:t>o</w:t>
      </w:r>
      <w:r>
        <w:rPr>
          <w:color w:val="231F20"/>
          <w:spacing w:val="-2"/>
          <w:w w:val="105"/>
        </w:rPr>
        <w:t xml:space="preserve"> </w:t>
      </w:r>
      <w:r>
        <w:rPr>
          <w:color w:val="231F20"/>
          <w:w w:val="105"/>
        </w:rPr>
        <w:t>registro</w:t>
      </w:r>
      <w:r>
        <w:rPr>
          <w:color w:val="231F20"/>
          <w:spacing w:val="-2"/>
          <w:w w:val="105"/>
        </w:rPr>
        <w:t xml:space="preserve"> </w:t>
      </w:r>
      <w:r>
        <w:rPr>
          <w:color w:val="231F20"/>
          <w:w w:val="105"/>
        </w:rPr>
        <w:t>de</w:t>
      </w:r>
      <w:r>
        <w:rPr>
          <w:color w:val="231F20"/>
          <w:spacing w:val="-2"/>
          <w:w w:val="105"/>
        </w:rPr>
        <w:t xml:space="preserve"> </w:t>
      </w:r>
      <w:r>
        <w:rPr>
          <w:color w:val="231F20"/>
          <w:w w:val="105"/>
        </w:rPr>
        <w:t>todas</w:t>
      </w:r>
      <w:r>
        <w:rPr>
          <w:color w:val="231F20"/>
          <w:spacing w:val="-2"/>
          <w:w w:val="105"/>
        </w:rPr>
        <w:t xml:space="preserve"> </w:t>
      </w:r>
      <w:r>
        <w:rPr>
          <w:color w:val="231F20"/>
          <w:w w:val="105"/>
        </w:rPr>
        <w:t>as</w:t>
      </w:r>
      <w:r>
        <w:rPr>
          <w:color w:val="231F20"/>
          <w:spacing w:val="-2"/>
          <w:w w:val="105"/>
        </w:rPr>
        <w:t xml:space="preserve"> </w:t>
      </w:r>
      <w:r>
        <w:rPr>
          <w:color w:val="231F20"/>
          <w:w w:val="105"/>
        </w:rPr>
        <w:t>ratificações,</w:t>
      </w:r>
      <w:r>
        <w:rPr>
          <w:color w:val="231F20"/>
          <w:spacing w:val="-2"/>
          <w:w w:val="105"/>
        </w:rPr>
        <w:t xml:space="preserve"> </w:t>
      </w:r>
      <w:r>
        <w:rPr>
          <w:color w:val="231F20"/>
          <w:w w:val="105"/>
        </w:rPr>
        <w:t>declarações</w:t>
      </w:r>
      <w:r>
        <w:rPr>
          <w:color w:val="231F20"/>
          <w:spacing w:val="-2"/>
          <w:w w:val="105"/>
        </w:rPr>
        <w:t xml:space="preserve"> </w:t>
      </w:r>
      <w:r>
        <w:rPr>
          <w:color w:val="231F20"/>
          <w:w w:val="105"/>
        </w:rPr>
        <w:t>e</w:t>
      </w:r>
      <w:r>
        <w:rPr>
          <w:color w:val="231F20"/>
          <w:spacing w:val="-2"/>
          <w:w w:val="105"/>
        </w:rPr>
        <w:t xml:space="preserve"> </w:t>
      </w:r>
      <w:r>
        <w:rPr>
          <w:color w:val="231F20"/>
          <w:w w:val="105"/>
        </w:rPr>
        <w:t>denúncias</w:t>
      </w:r>
      <w:r>
        <w:rPr>
          <w:color w:val="231F20"/>
          <w:spacing w:val="-2"/>
          <w:w w:val="105"/>
        </w:rPr>
        <w:t xml:space="preserve"> </w:t>
      </w:r>
      <w:r>
        <w:rPr>
          <w:color w:val="231F20"/>
          <w:w w:val="105"/>
        </w:rPr>
        <w:t>que lhe forem transmitidas pelos Membros da Organização.</w:t>
      </w:r>
    </w:p>
    <w:p w14:paraId="7F5543CA" w14:textId="77777777" w:rsidR="00711073" w:rsidRDefault="00000000">
      <w:pPr>
        <w:pStyle w:val="ListParagraph"/>
        <w:numPr>
          <w:ilvl w:val="0"/>
          <w:numId w:val="309"/>
        </w:numPr>
        <w:tabs>
          <w:tab w:val="left" w:pos="413"/>
        </w:tabs>
        <w:spacing w:before="95" w:line="302" w:lineRule="auto"/>
        <w:ind w:right="116" w:firstLine="0"/>
        <w:jc w:val="both"/>
        <w:rPr>
          <w:sz w:val="18"/>
        </w:rPr>
      </w:pPr>
      <w:r>
        <w:rPr>
          <w:color w:val="231F20"/>
          <w:w w:val="105"/>
          <w:sz w:val="18"/>
        </w:rPr>
        <w:t>Ao notificar aos Membros da Organização o registro da segunda ratificação que lhe tenha sido transmitida, o Diretor-Geral chamará a atenção dos Membros da Organização para a data na qual a presente Convenção entrará em vigor.</w:t>
      </w:r>
    </w:p>
    <w:p w14:paraId="0516A162" w14:textId="77777777" w:rsidR="00711073" w:rsidRDefault="00000000">
      <w:pPr>
        <w:pStyle w:val="BodyText"/>
        <w:spacing w:before="94" w:line="302" w:lineRule="auto"/>
        <w:ind w:right="116"/>
      </w:pPr>
      <w:r>
        <w:rPr>
          <w:color w:val="231F20"/>
          <w:w w:val="105"/>
        </w:rPr>
        <w:t>Art.</w:t>
      </w:r>
      <w:r>
        <w:rPr>
          <w:color w:val="231F20"/>
          <w:spacing w:val="-14"/>
          <w:w w:val="105"/>
        </w:rPr>
        <w:t xml:space="preserve"> </w:t>
      </w:r>
      <w:r>
        <w:rPr>
          <w:color w:val="231F20"/>
          <w:w w:val="105"/>
        </w:rPr>
        <w:t>14.</w:t>
      </w:r>
      <w:r>
        <w:rPr>
          <w:color w:val="231F20"/>
          <w:spacing w:val="24"/>
          <w:w w:val="105"/>
        </w:rPr>
        <w:t xml:space="preserve"> </w:t>
      </w:r>
      <w:r>
        <w:rPr>
          <w:color w:val="231F20"/>
          <w:w w:val="105"/>
        </w:rPr>
        <w:t>O</w:t>
      </w:r>
      <w:r>
        <w:rPr>
          <w:color w:val="231F20"/>
          <w:spacing w:val="40"/>
          <w:w w:val="105"/>
        </w:rPr>
        <w:t xml:space="preserve"> </w:t>
      </w:r>
      <w:r>
        <w:rPr>
          <w:color w:val="231F20"/>
          <w:w w:val="105"/>
        </w:rPr>
        <w:t>Diretor-Geral</w:t>
      </w:r>
      <w:r>
        <w:rPr>
          <w:color w:val="231F20"/>
          <w:spacing w:val="40"/>
          <w:w w:val="105"/>
        </w:rPr>
        <w:t xml:space="preserve"> </w:t>
      </w:r>
      <w:r>
        <w:rPr>
          <w:color w:val="231F20"/>
          <w:w w:val="105"/>
        </w:rPr>
        <w:t>da</w:t>
      </w:r>
      <w:r>
        <w:rPr>
          <w:color w:val="231F20"/>
          <w:spacing w:val="40"/>
          <w:w w:val="105"/>
        </w:rPr>
        <w:t xml:space="preserve"> </w:t>
      </w:r>
      <w:r>
        <w:rPr>
          <w:color w:val="231F20"/>
          <w:w w:val="105"/>
        </w:rPr>
        <w:t>Repartição</w:t>
      </w:r>
      <w:r>
        <w:rPr>
          <w:color w:val="231F20"/>
          <w:spacing w:val="40"/>
          <w:w w:val="105"/>
        </w:rPr>
        <w:t xml:space="preserve"> </w:t>
      </w:r>
      <w:r>
        <w:rPr>
          <w:color w:val="231F20"/>
          <w:w w:val="105"/>
        </w:rPr>
        <w:t>Internacional</w:t>
      </w:r>
      <w:r>
        <w:rPr>
          <w:color w:val="231F20"/>
          <w:spacing w:val="40"/>
          <w:w w:val="105"/>
        </w:rPr>
        <w:t xml:space="preserve"> </w:t>
      </w:r>
      <w:r>
        <w:rPr>
          <w:color w:val="231F20"/>
          <w:w w:val="105"/>
        </w:rPr>
        <w:t>do</w:t>
      </w:r>
      <w:r>
        <w:rPr>
          <w:color w:val="231F20"/>
          <w:spacing w:val="40"/>
          <w:w w:val="105"/>
        </w:rPr>
        <w:t xml:space="preserve"> </w:t>
      </w:r>
      <w:r>
        <w:rPr>
          <w:color w:val="231F20"/>
          <w:w w:val="105"/>
        </w:rPr>
        <w:t>Trabalho</w:t>
      </w:r>
      <w:r>
        <w:rPr>
          <w:color w:val="231F20"/>
          <w:spacing w:val="40"/>
          <w:w w:val="105"/>
        </w:rPr>
        <w:t xml:space="preserve"> </w:t>
      </w:r>
      <w:r>
        <w:rPr>
          <w:color w:val="231F20"/>
          <w:w w:val="105"/>
        </w:rPr>
        <w:t>transmitirá</w:t>
      </w:r>
      <w:r>
        <w:rPr>
          <w:color w:val="231F20"/>
          <w:spacing w:val="40"/>
          <w:w w:val="105"/>
        </w:rPr>
        <w:t xml:space="preserve"> </w:t>
      </w:r>
      <w:r>
        <w:rPr>
          <w:color w:val="231F20"/>
          <w:w w:val="105"/>
        </w:rPr>
        <w:t>ao</w:t>
      </w:r>
      <w:r>
        <w:rPr>
          <w:color w:val="231F20"/>
          <w:spacing w:val="40"/>
          <w:w w:val="105"/>
        </w:rPr>
        <w:t xml:space="preserve"> </w:t>
      </w:r>
      <w:r>
        <w:rPr>
          <w:color w:val="231F20"/>
          <w:w w:val="105"/>
        </w:rPr>
        <w:t>Secretário-Geral</w:t>
      </w:r>
      <w:r>
        <w:rPr>
          <w:color w:val="231F20"/>
          <w:spacing w:val="40"/>
          <w:w w:val="105"/>
        </w:rPr>
        <w:t xml:space="preserve"> </w:t>
      </w:r>
      <w:r>
        <w:rPr>
          <w:color w:val="231F20"/>
          <w:w w:val="105"/>
        </w:rPr>
        <w:t>das Nações Unidas, para fins de registro de acordo com o artigo 102 da Carta das Nações Unidas, informações completas a respeito de todas as ratificações, declarações, e atos de denúncia que tenha registrado de acordo com os artigos precedentes.</w:t>
      </w:r>
    </w:p>
    <w:p w14:paraId="5039EFF6" w14:textId="77777777" w:rsidR="00711073" w:rsidRDefault="00000000">
      <w:pPr>
        <w:pStyle w:val="BodyText"/>
        <w:spacing w:before="93" w:line="302" w:lineRule="auto"/>
        <w:ind w:right="116"/>
      </w:pPr>
      <w:r>
        <w:rPr>
          <w:color w:val="231F20"/>
          <w:w w:val="105"/>
        </w:rPr>
        <w:t>Art.</w:t>
      </w:r>
      <w:r>
        <w:rPr>
          <w:color w:val="231F20"/>
          <w:spacing w:val="-14"/>
          <w:w w:val="105"/>
        </w:rPr>
        <w:t xml:space="preserve"> </w:t>
      </w:r>
      <w:r>
        <w:rPr>
          <w:color w:val="231F20"/>
          <w:w w:val="105"/>
        </w:rPr>
        <w:t>15.</w:t>
      </w:r>
      <w:r>
        <w:rPr>
          <w:color w:val="231F20"/>
          <w:spacing w:val="-13"/>
          <w:w w:val="105"/>
        </w:rPr>
        <w:t xml:space="preserve"> </w:t>
      </w:r>
      <w:r>
        <w:rPr>
          <w:color w:val="231F20"/>
          <w:w w:val="105"/>
        </w:rPr>
        <w:t>Ao</w:t>
      </w:r>
      <w:r>
        <w:rPr>
          <w:color w:val="231F20"/>
          <w:spacing w:val="-4"/>
          <w:w w:val="105"/>
        </w:rPr>
        <w:t xml:space="preserve"> </w:t>
      </w:r>
      <w:r>
        <w:rPr>
          <w:color w:val="231F20"/>
          <w:w w:val="105"/>
        </w:rPr>
        <w:t>termo de cada período de dez anos, contados da entrada em vigor da presente Convenção, o</w:t>
      </w:r>
      <w:r>
        <w:rPr>
          <w:color w:val="231F20"/>
          <w:spacing w:val="-3"/>
          <w:w w:val="105"/>
        </w:rPr>
        <w:t xml:space="preserve"> </w:t>
      </w:r>
      <w:r>
        <w:rPr>
          <w:color w:val="231F20"/>
          <w:w w:val="105"/>
        </w:rPr>
        <w:t>Conselho</w:t>
      </w:r>
      <w:r>
        <w:rPr>
          <w:color w:val="231F20"/>
          <w:spacing w:val="-3"/>
          <w:w w:val="105"/>
        </w:rPr>
        <w:t xml:space="preserve"> </w:t>
      </w:r>
      <w:r>
        <w:rPr>
          <w:color w:val="231F20"/>
          <w:w w:val="105"/>
        </w:rPr>
        <w:t>de</w:t>
      </w:r>
      <w:r>
        <w:rPr>
          <w:color w:val="231F20"/>
          <w:spacing w:val="-3"/>
          <w:w w:val="105"/>
        </w:rPr>
        <w:t xml:space="preserve"> </w:t>
      </w:r>
      <w:r>
        <w:rPr>
          <w:color w:val="231F20"/>
          <w:w w:val="105"/>
        </w:rPr>
        <w:t>Administração</w:t>
      </w:r>
      <w:r>
        <w:rPr>
          <w:color w:val="231F20"/>
          <w:spacing w:val="-3"/>
          <w:w w:val="105"/>
        </w:rPr>
        <w:t xml:space="preserve"> </w:t>
      </w:r>
      <w:r>
        <w:rPr>
          <w:color w:val="231F20"/>
          <w:w w:val="105"/>
        </w:rPr>
        <w:t>da</w:t>
      </w:r>
      <w:r>
        <w:rPr>
          <w:color w:val="231F20"/>
          <w:spacing w:val="-3"/>
          <w:w w:val="105"/>
        </w:rPr>
        <w:t xml:space="preserve"> </w:t>
      </w:r>
      <w:r>
        <w:rPr>
          <w:color w:val="231F20"/>
          <w:w w:val="105"/>
        </w:rPr>
        <w:t>Repartição</w:t>
      </w:r>
      <w:r>
        <w:rPr>
          <w:color w:val="231F20"/>
          <w:spacing w:val="-3"/>
          <w:w w:val="105"/>
        </w:rPr>
        <w:t xml:space="preserve"> </w:t>
      </w:r>
      <w:r>
        <w:rPr>
          <w:color w:val="231F20"/>
          <w:w w:val="105"/>
        </w:rPr>
        <w:t>Internacional</w:t>
      </w:r>
      <w:r>
        <w:rPr>
          <w:color w:val="231F20"/>
          <w:spacing w:val="-3"/>
          <w:w w:val="105"/>
        </w:rPr>
        <w:t xml:space="preserve"> </w:t>
      </w:r>
      <w:r>
        <w:rPr>
          <w:color w:val="231F20"/>
          <w:w w:val="105"/>
        </w:rPr>
        <w:t>do</w:t>
      </w:r>
      <w:r>
        <w:rPr>
          <w:color w:val="231F20"/>
          <w:spacing w:val="-3"/>
          <w:w w:val="105"/>
        </w:rPr>
        <w:t xml:space="preserve"> </w:t>
      </w:r>
      <w:r>
        <w:rPr>
          <w:color w:val="231F20"/>
          <w:w w:val="105"/>
        </w:rPr>
        <w:t>Trabalho</w:t>
      </w:r>
      <w:r>
        <w:rPr>
          <w:color w:val="231F20"/>
          <w:spacing w:val="-3"/>
          <w:w w:val="105"/>
        </w:rPr>
        <w:t xml:space="preserve"> </w:t>
      </w:r>
      <w:r>
        <w:rPr>
          <w:color w:val="231F20"/>
          <w:w w:val="105"/>
        </w:rPr>
        <w:t>deverá</w:t>
      </w:r>
      <w:r>
        <w:rPr>
          <w:color w:val="231F20"/>
          <w:spacing w:val="-3"/>
          <w:w w:val="105"/>
        </w:rPr>
        <w:t xml:space="preserve"> </w:t>
      </w:r>
      <w:r>
        <w:rPr>
          <w:color w:val="231F20"/>
          <w:w w:val="105"/>
        </w:rPr>
        <w:t>apresentar</w:t>
      </w:r>
      <w:r>
        <w:rPr>
          <w:color w:val="231F20"/>
          <w:spacing w:val="-3"/>
          <w:w w:val="105"/>
        </w:rPr>
        <w:t xml:space="preserve"> </w:t>
      </w:r>
      <w:r>
        <w:rPr>
          <w:color w:val="231F20"/>
          <w:w w:val="105"/>
        </w:rPr>
        <w:t>à</w:t>
      </w:r>
      <w:r>
        <w:rPr>
          <w:color w:val="231F20"/>
          <w:spacing w:val="-3"/>
          <w:w w:val="105"/>
        </w:rPr>
        <w:t xml:space="preserve"> </w:t>
      </w:r>
      <w:r>
        <w:rPr>
          <w:color w:val="231F20"/>
          <w:w w:val="105"/>
        </w:rPr>
        <w:t>Conferência Geral um relatório sobre a aplicação da presente Convenção e decidirá da conveniência de ser inscrita na ordem do dia da Conferência a questão de sua revisão total ou parcial.</w:t>
      </w:r>
    </w:p>
    <w:p w14:paraId="59B79585" w14:textId="77777777" w:rsidR="00711073" w:rsidRDefault="00000000">
      <w:pPr>
        <w:pStyle w:val="BodyText"/>
        <w:spacing w:before="94" w:line="302" w:lineRule="auto"/>
        <w:ind w:right="118"/>
      </w:pPr>
      <w:r>
        <w:rPr>
          <w:color w:val="231F20"/>
          <w:w w:val="105"/>
        </w:rPr>
        <w:t>Art.</w:t>
      </w:r>
      <w:r>
        <w:rPr>
          <w:color w:val="231F20"/>
          <w:spacing w:val="-14"/>
          <w:w w:val="105"/>
        </w:rPr>
        <w:t xml:space="preserve"> </w:t>
      </w:r>
      <w:r>
        <w:rPr>
          <w:color w:val="231F20"/>
          <w:w w:val="105"/>
        </w:rPr>
        <w:t>16.</w:t>
      </w:r>
      <w:r>
        <w:rPr>
          <w:color w:val="231F20"/>
          <w:spacing w:val="-10"/>
          <w:w w:val="105"/>
        </w:rPr>
        <w:t xml:space="preserve"> </w:t>
      </w:r>
      <w:r>
        <w:rPr>
          <w:color w:val="231F20"/>
          <w:w w:val="105"/>
        </w:rPr>
        <w:t>1.</w:t>
      </w:r>
      <w:r>
        <w:rPr>
          <w:color w:val="231F20"/>
          <w:spacing w:val="-1"/>
          <w:w w:val="105"/>
        </w:rPr>
        <w:t xml:space="preserve"> </w:t>
      </w:r>
      <w:r>
        <w:rPr>
          <w:color w:val="231F20"/>
          <w:w w:val="105"/>
        </w:rPr>
        <w:t>Caso a Conferência adotar uma nova Convenção que implique revisão total ou parcial da presente Convenção e a menos que a nova Convenção não disponha de outro modo:</w:t>
      </w:r>
    </w:p>
    <w:p w14:paraId="72EFF165" w14:textId="77777777" w:rsidR="00711073" w:rsidRDefault="00000000">
      <w:pPr>
        <w:pStyle w:val="ListParagraph"/>
        <w:numPr>
          <w:ilvl w:val="1"/>
          <w:numId w:val="309"/>
        </w:numPr>
        <w:tabs>
          <w:tab w:val="left" w:pos="413"/>
        </w:tabs>
        <w:spacing w:line="302" w:lineRule="auto"/>
        <w:ind w:right="116" w:firstLine="0"/>
        <w:jc w:val="both"/>
        <w:rPr>
          <w:sz w:val="18"/>
        </w:rPr>
      </w:pPr>
      <w:r>
        <w:rPr>
          <w:color w:val="231F20"/>
          <w:w w:val="105"/>
          <w:sz w:val="18"/>
        </w:rPr>
        <w:t>a ratificação, por parte de um Membro, da nova Convenção revista acarretará de pleno direito, não obstante o artigo 16 acima, denúncia imediata da presente Convenção desde que a nova Convenção revista tenha entrado em vigor;</w:t>
      </w:r>
    </w:p>
    <w:p w14:paraId="7A0CA6F9" w14:textId="77777777" w:rsidR="00711073" w:rsidRDefault="00000000">
      <w:pPr>
        <w:pStyle w:val="ListParagraph"/>
        <w:numPr>
          <w:ilvl w:val="1"/>
          <w:numId w:val="309"/>
        </w:numPr>
        <w:tabs>
          <w:tab w:val="left" w:pos="421"/>
        </w:tabs>
        <w:spacing w:line="205" w:lineRule="exact"/>
        <w:ind w:left="421" w:hanging="231"/>
        <w:jc w:val="both"/>
        <w:rPr>
          <w:sz w:val="18"/>
        </w:rPr>
      </w:pPr>
      <w:r>
        <w:rPr>
          <w:color w:val="231F20"/>
          <w:w w:val="105"/>
          <w:sz w:val="18"/>
        </w:rPr>
        <w:t>a</w:t>
      </w:r>
      <w:r>
        <w:rPr>
          <w:color w:val="231F20"/>
          <w:spacing w:val="4"/>
          <w:w w:val="105"/>
          <w:sz w:val="18"/>
        </w:rPr>
        <w:t xml:space="preserve"> </w:t>
      </w:r>
      <w:r>
        <w:rPr>
          <w:color w:val="231F20"/>
          <w:w w:val="105"/>
          <w:sz w:val="18"/>
        </w:rPr>
        <w:t>partir</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data</w:t>
      </w:r>
      <w:r>
        <w:rPr>
          <w:color w:val="231F20"/>
          <w:spacing w:val="4"/>
          <w:w w:val="105"/>
          <w:sz w:val="18"/>
        </w:rPr>
        <w:t xml:space="preserve"> </w:t>
      </w:r>
      <w:r>
        <w:rPr>
          <w:color w:val="231F20"/>
          <w:w w:val="105"/>
          <w:sz w:val="18"/>
        </w:rPr>
        <w:t>da</w:t>
      </w:r>
      <w:r>
        <w:rPr>
          <w:color w:val="231F20"/>
          <w:spacing w:val="5"/>
          <w:w w:val="105"/>
          <w:sz w:val="18"/>
        </w:rPr>
        <w:t xml:space="preserve"> </w:t>
      </w:r>
      <w:r>
        <w:rPr>
          <w:color w:val="231F20"/>
          <w:w w:val="105"/>
          <w:sz w:val="18"/>
        </w:rPr>
        <w:t>entrada</w:t>
      </w:r>
      <w:r>
        <w:rPr>
          <w:color w:val="231F20"/>
          <w:spacing w:val="5"/>
          <w:w w:val="105"/>
          <w:sz w:val="18"/>
        </w:rPr>
        <w:t xml:space="preserve"> </w:t>
      </w:r>
      <w:r>
        <w:rPr>
          <w:color w:val="231F20"/>
          <w:w w:val="105"/>
          <w:sz w:val="18"/>
        </w:rPr>
        <w:t>em</w:t>
      </w:r>
      <w:r>
        <w:rPr>
          <w:color w:val="231F20"/>
          <w:spacing w:val="4"/>
          <w:w w:val="105"/>
          <w:sz w:val="18"/>
        </w:rPr>
        <w:t xml:space="preserve"> </w:t>
      </w:r>
      <w:r>
        <w:rPr>
          <w:color w:val="231F20"/>
          <w:w w:val="105"/>
          <w:sz w:val="18"/>
        </w:rPr>
        <w:t>vigor</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nova</w:t>
      </w:r>
      <w:r>
        <w:rPr>
          <w:color w:val="231F20"/>
          <w:spacing w:val="4"/>
          <w:w w:val="105"/>
          <w:sz w:val="18"/>
        </w:rPr>
        <w:t xml:space="preserve"> </w:t>
      </w:r>
      <w:r>
        <w:rPr>
          <w:color w:val="231F20"/>
          <w:w w:val="105"/>
          <w:sz w:val="18"/>
        </w:rPr>
        <w:t>Convenção</w:t>
      </w:r>
      <w:r>
        <w:rPr>
          <w:color w:val="231F20"/>
          <w:spacing w:val="5"/>
          <w:w w:val="105"/>
          <w:sz w:val="18"/>
        </w:rPr>
        <w:t xml:space="preserve"> </w:t>
      </w:r>
      <w:r>
        <w:rPr>
          <w:color w:val="231F20"/>
          <w:w w:val="105"/>
          <w:sz w:val="18"/>
        </w:rPr>
        <w:t>revista,</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presente</w:t>
      </w:r>
      <w:r>
        <w:rPr>
          <w:color w:val="231F20"/>
          <w:spacing w:val="5"/>
          <w:w w:val="105"/>
          <w:sz w:val="18"/>
        </w:rPr>
        <w:t xml:space="preserve"> </w:t>
      </w:r>
      <w:r>
        <w:rPr>
          <w:color w:val="231F20"/>
          <w:w w:val="105"/>
          <w:sz w:val="18"/>
        </w:rPr>
        <w:t>Convenção</w:t>
      </w:r>
      <w:r>
        <w:rPr>
          <w:color w:val="231F20"/>
          <w:spacing w:val="5"/>
          <w:w w:val="105"/>
          <w:sz w:val="18"/>
        </w:rPr>
        <w:t xml:space="preserve"> </w:t>
      </w:r>
      <w:r>
        <w:rPr>
          <w:color w:val="231F20"/>
          <w:w w:val="105"/>
          <w:sz w:val="18"/>
        </w:rPr>
        <w:t>cessará</w:t>
      </w:r>
      <w:r>
        <w:rPr>
          <w:color w:val="231F20"/>
          <w:spacing w:val="4"/>
          <w:w w:val="105"/>
          <w:sz w:val="18"/>
        </w:rPr>
        <w:t xml:space="preserve"> </w:t>
      </w:r>
      <w:r>
        <w:rPr>
          <w:color w:val="231F20"/>
          <w:spacing w:val="-5"/>
          <w:w w:val="105"/>
          <w:sz w:val="18"/>
        </w:rPr>
        <w:t>de</w:t>
      </w:r>
    </w:p>
    <w:p w14:paraId="526EA541" w14:textId="77777777" w:rsidR="00711073" w:rsidRDefault="00000000">
      <w:pPr>
        <w:pStyle w:val="BodyText"/>
        <w:spacing w:before="51"/>
      </w:pPr>
      <w:r>
        <w:rPr>
          <w:color w:val="231F20"/>
          <w:w w:val="110"/>
        </w:rPr>
        <w:t>estar</w:t>
      </w:r>
      <w:r>
        <w:rPr>
          <w:color w:val="231F20"/>
          <w:spacing w:val="-14"/>
          <w:w w:val="110"/>
        </w:rPr>
        <w:t xml:space="preserve"> </w:t>
      </w:r>
      <w:r>
        <w:rPr>
          <w:color w:val="231F20"/>
          <w:w w:val="110"/>
        </w:rPr>
        <w:t>aberta</w:t>
      </w:r>
      <w:r>
        <w:rPr>
          <w:color w:val="231F20"/>
          <w:spacing w:val="-14"/>
          <w:w w:val="110"/>
        </w:rPr>
        <w:t xml:space="preserve"> </w:t>
      </w:r>
      <w:r>
        <w:rPr>
          <w:color w:val="231F20"/>
          <w:w w:val="110"/>
        </w:rPr>
        <w:t>à</w:t>
      </w:r>
      <w:r>
        <w:rPr>
          <w:color w:val="231F20"/>
          <w:spacing w:val="-14"/>
          <w:w w:val="110"/>
        </w:rPr>
        <w:t xml:space="preserve"> </w:t>
      </w:r>
      <w:r>
        <w:rPr>
          <w:color w:val="231F20"/>
          <w:w w:val="110"/>
        </w:rPr>
        <w:t>ratificação</w:t>
      </w:r>
      <w:r>
        <w:rPr>
          <w:color w:val="231F20"/>
          <w:spacing w:val="-13"/>
          <w:w w:val="110"/>
        </w:rPr>
        <w:t xml:space="preserve"> </w:t>
      </w:r>
      <w:r>
        <w:rPr>
          <w:color w:val="231F20"/>
          <w:w w:val="110"/>
        </w:rPr>
        <w:t>por</w:t>
      </w:r>
      <w:r>
        <w:rPr>
          <w:color w:val="231F20"/>
          <w:spacing w:val="-14"/>
          <w:w w:val="110"/>
        </w:rPr>
        <w:t xml:space="preserve"> </w:t>
      </w:r>
      <w:r>
        <w:rPr>
          <w:color w:val="231F20"/>
          <w:w w:val="110"/>
        </w:rPr>
        <w:t>parte</w:t>
      </w:r>
      <w:r>
        <w:rPr>
          <w:color w:val="231F20"/>
          <w:spacing w:val="-14"/>
          <w:w w:val="110"/>
        </w:rPr>
        <w:t xml:space="preserve"> </w:t>
      </w:r>
      <w:r>
        <w:rPr>
          <w:color w:val="231F20"/>
          <w:w w:val="110"/>
        </w:rPr>
        <w:t>dos</w:t>
      </w:r>
      <w:r>
        <w:rPr>
          <w:color w:val="231F20"/>
          <w:spacing w:val="-13"/>
          <w:w w:val="110"/>
        </w:rPr>
        <w:t xml:space="preserve"> </w:t>
      </w:r>
      <w:r>
        <w:rPr>
          <w:color w:val="231F20"/>
          <w:spacing w:val="-2"/>
          <w:w w:val="110"/>
        </w:rPr>
        <w:t>Membros.</w:t>
      </w:r>
    </w:p>
    <w:p w14:paraId="79C67FC2" w14:textId="77777777" w:rsidR="00711073" w:rsidRDefault="00000000">
      <w:pPr>
        <w:pStyle w:val="ListParagraph"/>
        <w:numPr>
          <w:ilvl w:val="0"/>
          <w:numId w:val="308"/>
        </w:numPr>
        <w:tabs>
          <w:tab w:val="left" w:pos="387"/>
        </w:tabs>
        <w:spacing w:before="167" w:line="302" w:lineRule="auto"/>
        <w:ind w:right="118" w:firstLine="0"/>
        <w:jc w:val="both"/>
        <w:rPr>
          <w:sz w:val="18"/>
        </w:rPr>
      </w:pPr>
      <w:r>
        <w:rPr>
          <w:color w:val="231F20"/>
          <w:w w:val="105"/>
          <w:sz w:val="18"/>
        </w:rPr>
        <w:t>A presente Convenção permanecerá, entretanto, em vigor na sua forma e teor para os Membros que a houverem ratificado e que não ratificarem a Convenção revista.</w:t>
      </w:r>
    </w:p>
    <w:p w14:paraId="4F202AD0" w14:textId="77777777" w:rsidR="00711073" w:rsidRDefault="00000000">
      <w:pPr>
        <w:pStyle w:val="BodyText"/>
        <w:spacing w:before="112"/>
      </w:pPr>
      <w:r>
        <w:rPr>
          <w:color w:val="231F20"/>
          <w:w w:val="105"/>
        </w:rPr>
        <w:t>Art.</w:t>
      </w:r>
      <w:r>
        <w:rPr>
          <w:color w:val="231F20"/>
          <w:spacing w:val="-15"/>
          <w:w w:val="105"/>
        </w:rPr>
        <w:t xml:space="preserve"> </w:t>
      </w:r>
      <w:r>
        <w:rPr>
          <w:color w:val="231F20"/>
          <w:w w:val="105"/>
        </w:rPr>
        <w:t>17.</w:t>
      </w:r>
      <w:r>
        <w:rPr>
          <w:color w:val="231F20"/>
          <w:spacing w:val="-24"/>
          <w:w w:val="105"/>
        </w:rPr>
        <w:t xml:space="preserve"> </w:t>
      </w:r>
      <w:r>
        <w:rPr>
          <w:color w:val="231F20"/>
          <w:w w:val="105"/>
        </w:rPr>
        <w:t>As</w:t>
      </w:r>
      <w:r>
        <w:rPr>
          <w:color w:val="231F20"/>
          <w:spacing w:val="3"/>
          <w:w w:val="105"/>
        </w:rPr>
        <w:t xml:space="preserve"> </w:t>
      </w:r>
      <w:r>
        <w:rPr>
          <w:color w:val="231F20"/>
          <w:w w:val="105"/>
        </w:rPr>
        <w:t>versões</w:t>
      </w:r>
      <w:r>
        <w:rPr>
          <w:color w:val="231F20"/>
          <w:spacing w:val="4"/>
          <w:w w:val="105"/>
        </w:rPr>
        <w:t xml:space="preserve"> </w:t>
      </w:r>
      <w:r>
        <w:rPr>
          <w:color w:val="231F20"/>
          <w:w w:val="105"/>
        </w:rPr>
        <w:t>francesa</w:t>
      </w:r>
      <w:r>
        <w:rPr>
          <w:color w:val="231F20"/>
          <w:spacing w:val="3"/>
          <w:w w:val="105"/>
        </w:rPr>
        <w:t xml:space="preserve"> </w:t>
      </w:r>
      <w:r>
        <w:rPr>
          <w:color w:val="231F20"/>
          <w:w w:val="105"/>
        </w:rPr>
        <w:t>e</w:t>
      </w:r>
      <w:r>
        <w:rPr>
          <w:color w:val="231F20"/>
          <w:spacing w:val="3"/>
          <w:w w:val="105"/>
        </w:rPr>
        <w:t xml:space="preserve"> </w:t>
      </w:r>
      <w:r>
        <w:rPr>
          <w:color w:val="231F20"/>
          <w:w w:val="105"/>
        </w:rPr>
        <w:t>inglesa</w:t>
      </w:r>
      <w:r>
        <w:rPr>
          <w:color w:val="231F20"/>
          <w:spacing w:val="4"/>
          <w:w w:val="105"/>
        </w:rPr>
        <w:t xml:space="preserve"> </w:t>
      </w:r>
      <w:r>
        <w:rPr>
          <w:color w:val="231F20"/>
          <w:w w:val="105"/>
        </w:rPr>
        <w:t>do</w:t>
      </w:r>
      <w:r>
        <w:rPr>
          <w:color w:val="231F20"/>
          <w:spacing w:val="3"/>
          <w:w w:val="105"/>
        </w:rPr>
        <w:t xml:space="preserve"> </w:t>
      </w:r>
      <w:r>
        <w:rPr>
          <w:color w:val="231F20"/>
          <w:w w:val="105"/>
        </w:rPr>
        <w:t>texto</w:t>
      </w:r>
      <w:r>
        <w:rPr>
          <w:color w:val="231F20"/>
          <w:spacing w:val="4"/>
          <w:w w:val="105"/>
        </w:rPr>
        <w:t xml:space="preserve"> </w:t>
      </w:r>
      <w:r>
        <w:rPr>
          <w:color w:val="231F20"/>
          <w:w w:val="105"/>
        </w:rPr>
        <w:t>da</w:t>
      </w:r>
      <w:r>
        <w:rPr>
          <w:color w:val="231F20"/>
          <w:spacing w:val="3"/>
          <w:w w:val="105"/>
        </w:rPr>
        <w:t xml:space="preserve"> </w:t>
      </w:r>
      <w:r>
        <w:rPr>
          <w:color w:val="231F20"/>
          <w:w w:val="105"/>
        </w:rPr>
        <w:t>presente</w:t>
      </w:r>
      <w:r>
        <w:rPr>
          <w:color w:val="231F20"/>
          <w:spacing w:val="4"/>
          <w:w w:val="105"/>
        </w:rPr>
        <w:t xml:space="preserve"> </w:t>
      </w:r>
      <w:r>
        <w:rPr>
          <w:color w:val="231F20"/>
          <w:w w:val="105"/>
        </w:rPr>
        <w:t>Convenção</w:t>
      </w:r>
      <w:r>
        <w:rPr>
          <w:color w:val="231F20"/>
          <w:spacing w:val="3"/>
          <w:w w:val="105"/>
        </w:rPr>
        <w:t xml:space="preserve"> </w:t>
      </w:r>
      <w:r>
        <w:rPr>
          <w:color w:val="231F20"/>
          <w:w w:val="105"/>
        </w:rPr>
        <w:t>são</w:t>
      </w:r>
      <w:r>
        <w:rPr>
          <w:color w:val="231F20"/>
          <w:spacing w:val="4"/>
          <w:w w:val="105"/>
        </w:rPr>
        <w:t xml:space="preserve"> </w:t>
      </w:r>
      <w:r>
        <w:rPr>
          <w:color w:val="231F20"/>
          <w:w w:val="105"/>
        </w:rPr>
        <w:t>igualmente</w:t>
      </w:r>
      <w:r>
        <w:rPr>
          <w:color w:val="231F20"/>
          <w:spacing w:val="3"/>
          <w:w w:val="105"/>
        </w:rPr>
        <w:t xml:space="preserve"> </w:t>
      </w:r>
      <w:r>
        <w:rPr>
          <w:color w:val="231F20"/>
          <w:spacing w:val="-2"/>
          <w:w w:val="105"/>
        </w:rPr>
        <w:t>autênticas.”</w:t>
      </w:r>
    </w:p>
    <w:p w14:paraId="201758A3" w14:textId="77777777" w:rsidR="00711073" w:rsidRDefault="00711073">
      <w:pPr>
        <w:pStyle w:val="BodyText"/>
        <w:spacing w:before="3"/>
        <w:ind w:left="0"/>
        <w:jc w:val="left"/>
        <w:rPr>
          <w:sz w:val="27"/>
        </w:rPr>
      </w:pPr>
    </w:p>
    <w:p w14:paraId="3AB02E58" w14:textId="77777777" w:rsidR="00711073" w:rsidRDefault="00000000">
      <w:pPr>
        <w:pStyle w:val="BodyText"/>
      </w:pPr>
      <w:r>
        <w:rPr>
          <w:color w:val="231F20"/>
        </w:rPr>
        <w:t>Convenção</w:t>
      </w:r>
      <w:r>
        <w:rPr>
          <w:color w:val="231F20"/>
          <w:spacing w:val="30"/>
        </w:rPr>
        <w:t xml:space="preserve"> </w:t>
      </w:r>
      <w:r>
        <w:rPr>
          <w:color w:val="231F20"/>
        </w:rPr>
        <w:t>n.</w:t>
      </w:r>
      <w:r>
        <w:rPr>
          <w:color w:val="231F20"/>
          <w:spacing w:val="19"/>
        </w:rPr>
        <w:t xml:space="preserve"> </w:t>
      </w:r>
      <w:r>
        <w:rPr>
          <w:color w:val="231F20"/>
        </w:rPr>
        <w:t>154</w:t>
      </w:r>
      <w:r>
        <w:rPr>
          <w:color w:val="231F20"/>
          <w:spacing w:val="31"/>
        </w:rPr>
        <w:t xml:space="preserve"> </w:t>
      </w:r>
      <w:r>
        <w:rPr>
          <w:color w:val="231F20"/>
        </w:rPr>
        <w:t>–</w:t>
      </w:r>
      <w:r>
        <w:rPr>
          <w:color w:val="231F20"/>
          <w:spacing w:val="30"/>
        </w:rPr>
        <w:t xml:space="preserve"> </w:t>
      </w:r>
      <w:r>
        <w:rPr>
          <w:color w:val="231F20"/>
        </w:rPr>
        <w:t>Fomento</w:t>
      </w:r>
      <w:r>
        <w:rPr>
          <w:color w:val="231F20"/>
          <w:spacing w:val="31"/>
        </w:rPr>
        <w:t xml:space="preserve"> </w:t>
      </w:r>
      <w:r>
        <w:rPr>
          <w:color w:val="231F20"/>
        </w:rPr>
        <w:t>à</w:t>
      </w:r>
      <w:r>
        <w:rPr>
          <w:color w:val="231F20"/>
          <w:spacing w:val="30"/>
        </w:rPr>
        <w:t xml:space="preserve"> </w:t>
      </w:r>
      <w:r>
        <w:rPr>
          <w:color w:val="231F20"/>
        </w:rPr>
        <w:t>Negociação</w:t>
      </w:r>
      <w:r>
        <w:rPr>
          <w:color w:val="231F20"/>
          <w:spacing w:val="31"/>
        </w:rPr>
        <w:t xml:space="preserve"> </w:t>
      </w:r>
      <w:r>
        <w:rPr>
          <w:color w:val="231F20"/>
          <w:spacing w:val="-2"/>
        </w:rPr>
        <w:t>Coletiva</w:t>
      </w:r>
    </w:p>
    <w:p w14:paraId="13EECA9A" w14:textId="77777777" w:rsidR="00711073" w:rsidRDefault="00711073">
      <w:pPr>
        <w:pStyle w:val="BodyText"/>
        <w:spacing w:before="7"/>
        <w:ind w:left="0"/>
        <w:jc w:val="left"/>
        <w:rPr>
          <w:sz w:val="17"/>
        </w:rPr>
      </w:pPr>
    </w:p>
    <w:p w14:paraId="4ADF273F" w14:textId="77777777" w:rsidR="00711073" w:rsidRDefault="00000000">
      <w:pPr>
        <w:spacing w:before="1"/>
        <w:ind w:left="757"/>
        <w:rPr>
          <w:i/>
          <w:sz w:val="18"/>
        </w:rPr>
      </w:pPr>
      <w:r>
        <w:rPr>
          <w:i/>
          <w:color w:val="0002EA"/>
          <w:w w:val="105"/>
          <w:sz w:val="18"/>
        </w:rPr>
        <w:t>“A</w:t>
      </w:r>
      <w:r>
        <w:rPr>
          <w:i/>
          <w:color w:val="0002EA"/>
          <w:spacing w:val="-3"/>
          <w:w w:val="105"/>
          <w:sz w:val="18"/>
        </w:rPr>
        <w:t xml:space="preserve"> </w:t>
      </w:r>
      <w:r>
        <w:rPr>
          <w:i/>
          <w:color w:val="0002EA"/>
          <w:w w:val="105"/>
          <w:sz w:val="18"/>
        </w:rPr>
        <w:t>Conferência</w:t>
      </w:r>
      <w:r>
        <w:rPr>
          <w:i/>
          <w:color w:val="0002EA"/>
          <w:spacing w:val="-3"/>
          <w:w w:val="105"/>
          <w:sz w:val="18"/>
        </w:rPr>
        <w:t xml:space="preserve"> </w:t>
      </w:r>
      <w:r>
        <w:rPr>
          <w:i/>
          <w:color w:val="0002EA"/>
          <w:w w:val="105"/>
          <w:sz w:val="18"/>
        </w:rPr>
        <w:t>Geral</w:t>
      </w:r>
      <w:r>
        <w:rPr>
          <w:i/>
          <w:color w:val="0002EA"/>
          <w:spacing w:val="-2"/>
          <w:w w:val="105"/>
          <w:sz w:val="18"/>
        </w:rPr>
        <w:t xml:space="preserve"> </w:t>
      </w:r>
      <w:r>
        <w:rPr>
          <w:i/>
          <w:color w:val="0002EA"/>
          <w:w w:val="105"/>
          <w:sz w:val="18"/>
        </w:rPr>
        <w:t>da</w:t>
      </w:r>
      <w:r>
        <w:rPr>
          <w:i/>
          <w:color w:val="0002EA"/>
          <w:spacing w:val="-3"/>
          <w:w w:val="105"/>
          <w:sz w:val="18"/>
        </w:rPr>
        <w:t xml:space="preserve"> </w:t>
      </w:r>
      <w:r>
        <w:rPr>
          <w:i/>
          <w:color w:val="0002EA"/>
          <w:w w:val="105"/>
          <w:sz w:val="18"/>
        </w:rPr>
        <w:t>Organização</w:t>
      </w:r>
      <w:r>
        <w:rPr>
          <w:i/>
          <w:color w:val="0002EA"/>
          <w:spacing w:val="-2"/>
          <w:w w:val="105"/>
          <w:sz w:val="18"/>
        </w:rPr>
        <w:t xml:space="preserve"> </w:t>
      </w:r>
      <w:r>
        <w:rPr>
          <w:i/>
          <w:color w:val="0002EA"/>
          <w:w w:val="105"/>
          <w:sz w:val="18"/>
        </w:rPr>
        <w:t>Internacional</w:t>
      </w:r>
      <w:r>
        <w:rPr>
          <w:i/>
          <w:color w:val="0002EA"/>
          <w:spacing w:val="-3"/>
          <w:w w:val="105"/>
          <w:sz w:val="18"/>
        </w:rPr>
        <w:t xml:space="preserve"> </w:t>
      </w:r>
      <w:r>
        <w:rPr>
          <w:i/>
          <w:color w:val="0002EA"/>
          <w:w w:val="105"/>
          <w:sz w:val="18"/>
        </w:rPr>
        <w:t>do</w:t>
      </w:r>
      <w:r>
        <w:rPr>
          <w:i/>
          <w:color w:val="0002EA"/>
          <w:spacing w:val="-2"/>
          <w:w w:val="105"/>
          <w:sz w:val="18"/>
        </w:rPr>
        <w:t xml:space="preserve"> Trabalho:</w:t>
      </w:r>
    </w:p>
    <w:p w14:paraId="6DF189A7" w14:textId="77777777" w:rsidR="00711073" w:rsidRDefault="00000000">
      <w:pPr>
        <w:spacing w:before="89" w:line="278" w:lineRule="auto"/>
        <w:ind w:left="757"/>
        <w:rPr>
          <w:i/>
          <w:sz w:val="18"/>
        </w:rPr>
      </w:pPr>
      <w:r>
        <w:rPr>
          <w:i/>
          <w:color w:val="0002EA"/>
          <w:w w:val="105"/>
          <w:sz w:val="18"/>
        </w:rPr>
        <w:t>Convocada</w:t>
      </w:r>
      <w:r>
        <w:rPr>
          <w:i/>
          <w:color w:val="0002EA"/>
          <w:spacing w:val="40"/>
          <w:w w:val="105"/>
          <w:sz w:val="18"/>
        </w:rPr>
        <w:t xml:space="preserve"> </w:t>
      </w:r>
      <w:r>
        <w:rPr>
          <w:i/>
          <w:color w:val="0002EA"/>
          <w:w w:val="105"/>
          <w:sz w:val="18"/>
        </w:rPr>
        <w:t>em</w:t>
      </w:r>
      <w:r>
        <w:rPr>
          <w:i/>
          <w:color w:val="0002EA"/>
          <w:spacing w:val="40"/>
          <w:w w:val="105"/>
          <w:sz w:val="18"/>
        </w:rPr>
        <w:t xml:space="preserve"> </w:t>
      </w:r>
      <w:r>
        <w:rPr>
          <w:i/>
          <w:color w:val="0002EA"/>
          <w:w w:val="105"/>
          <w:sz w:val="18"/>
        </w:rPr>
        <w:t>Genebra</w:t>
      </w:r>
      <w:r>
        <w:rPr>
          <w:i/>
          <w:color w:val="0002EA"/>
          <w:spacing w:val="40"/>
          <w:w w:val="105"/>
          <w:sz w:val="18"/>
        </w:rPr>
        <w:t xml:space="preserve"> </w:t>
      </w:r>
      <w:r>
        <w:rPr>
          <w:i/>
          <w:color w:val="0002EA"/>
          <w:w w:val="105"/>
          <w:sz w:val="18"/>
        </w:rPr>
        <w:t>pelo</w:t>
      </w:r>
      <w:r>
        <w:rPr>
          <w:i/>
          <w:color w:val="0002EA"/>
          <w:spacing w:val="40"/>
          <w:w w:val="105"/>
          <w:sz w:val="18"/>
        </w:rPr>
        <w:t xml:space="preserve"> </w:t>
      </w:r>
      <w:r>
        <w:rPr>
          <w:i/>
          <w:color w:val="0002EA"/>
          <w:w w:val="105"/>
          <w:sz w:val="18"/>
        </w:rPr>
        <w:t>Conselho</w:t>
      </w:r>
      <w:r>
        <w:rPr>
          <w:i/>
          <w:color w:val="0002EA"/>
          <w:spacing w:val="40"/>
          <w:w w:val="105"/>
          <w:sz w:val="18"/>
        </w:rPr>
        <w:t xml:space="preserve"> </w:t>
      </w:r>
      <w:r>
        <w:rPr>
          <w:i/>
          <w:color w:val="0002EA"/>
          <w:w w:val="105"/>
          <w:sz w:val="18"/>
        </w:rPr>
        <w:t>de</w:t>
      </w:r>
      <w:r>
        <w:rPr>
          <w:i/>
          <w:color w:val="0002EA"/>
          <w:spacing w:val="40"/>
          <w:w w:val="105"/>
          <w:sz w:val="18"/>
        </w:rPr>
        <w:t xml:space="preserve"> </w:t>
      </w:r>
      <w:r>
        <w:rPr>
          <w:i/>
          <w:color w:val="0002EA"/>
          <w:w w:val="105"/>
          <w:sz w:val="18"/>
        </w:rPr>
        <w:t>Administração</w:t>
      </w:r>
      <w:r>
        <w:rPr>
          <w:i/>
          <w:color w:val="0002EA"/>
          <w:spacing w:val="40"/>
          <w:w w:val="105"/>
          <w:sz w:val="18"/>
        </w:rPr>
        <w:t xml:space="preserve"> </w:t>
      </w:r>
      <w:r>
        <w:rPr>
          <w:i/>
          <w:color w:val="0002EA"/>
          <w:w w:val="105"/>
          <w:sz w:val="18"/>
        </w:rPr>
        <w:t>da</w:t>
      </w:r>
      <w:r>
        <w:rPr>
          <w:i/>
          <w:color w:val="0002EA"/>
          <w:spacing w:val="40"/>
          <w:w w:val="105"/>
          <w:sz w:val="18"/>
        </w:rPr>
        <w:t xml:space="preserve"> </w:t>
      </w:r>
      <w:r>
        <w:rPr>
          <w:i/>
          <w:color w:val="0002EA"/>
          <w:w w:val="105"/>
          <w:sz w:val="18"/>
        </w:rPr>
        <w:t>Repartição</w:t>
      </w:r>
      <w:r>
        <w:rPr>
          <w:i/>
          <w:color w:val="0002EA"/>
          <w:spacing w:val="40"/>
          <w:w w:val="105"/>
          <w:sz w:val="18"/>
        </w:rPr>
        <w:t xml:space="preserve"> </w:t>
      </w:r>
      <w:r>
        <w:rPr>
          <w:i/>
          <w:color w:val="0002EA"/>
          <w:w w:val="105"/>
          <w:sz w:val="18"/>
        </w:rPr>
        <w:t>Internacional</w:t>
      </w:r>
      <w:r>
        <w:rPr>
          <w:i/>
          <w:color w:val="0002EA"/>
          <w:spacing w:val="40"/>
          <w:w w:val="105"/>
          <w:sz w:val="18"/>
        </w:rPr>
        <w:t xml:space="preserve"> </w:t>
      </w:r>
      <w:r>
        <w:rPr>
          <w:i/>
          <w:color w:val="0002EA"/>
          <w:w w:val="105"/>
          <w:sz w:val="18"/>
        </w:rPr>
        <w:t>do</w:t>
      </w:r>
      <w:r>
        <w:rPr>
          <w:i/>
          <w:color w:val="0002EA"/>
          <w:spacing w:val="80"/>
          <w:w w:val="105"/>
          <w:sz w:val="18"/>
        </w:rPr>
        <w:t xml:space="preserve"> </w:t>
      </w:r>
      <w:r>
        <w:rPr>
          <w:i/>
          <w:color w:val="0002EA"/>
          <w:w w:val="105"/>
          <w:sz w:val="18"/>
        </w:rPr>
        <w:t>Trabalho, e reunida naquela cidade em 3 de junho de 1981, em sua sexagésima sétima reunião;</w:t>
      </w:r>
    </w:p>
    <w:p w14:paraId="663ACFD7" w14:textId="77777777" w:rsidR="00711073" w:rsidRDefault="00000000">
      <w:pPr>
        <w:pStyle w:val="BodyText"/>
        <w:spacing w:before="134" w:line="302" w:lineRule="auto"/>
        <w:ind w:right="116"/>
      </w:pPr>
      <w:r>
        <w:rPr>
          <w:color w:val="231F20"/>
          <w:w w:val="105"/>
        </w:rPr>
        <w:t>Reafirmando a passagem da Declaração da Filadélfia onde reconhece-se ‘a obrigação solene de a Organização Internacional do Trabalho de estimular, entre todas as nações do mundo, programas que permitam (...) alcançar o reconhecimento efetivo do direito de negociação coletiva’, e levando em consideração que tal princípio é ‘plenamente aplicável a todos os povos’;</w:t>
      </w:r>
    </w:p>
    <w:p w14:paraId="794454D3" w14:textId="77777777" w:rsidR="00711073" w:rsidRDefault="00000000">
      <w:pPr>
        <w:pStyle w:val="BodyText"/>
        <w:spacing w:before="93" w:line="302" w:lineRule="auto"/>
        <w:ind w:right="116"/>
      </w:pPr>
      <w:r>
        <w:rPr>
          <w:color w:val="231F20"/>
          <w:w w:val="105"/>
        </w:rPr>
        <w:t>Tendo em conta a importância capital das normas internacionais contidas na convenção sobre a liberdade</w:t>
      </w:r>
      <w:r>
        <w:rPr>
          <w:color w:val="231F20"/>
          <w:spacing w:val="31"/>
          <w:w w:val="105"/>
        </w:rPr>
        <w:t xml:space="preserve"> </w:t>
      </w:r>
      <w:r>
        <w:rPr>
          <w:color w:val="231F20"/>
          <w:w w:val="105"/>
        </w:rPr>
        <w:t>sindical</w:t>
      </w:r>
      <w:r>
        <w:rPr>
          <w:color w:val="231F20"/>
          <w:spacing w:val="31"/>
          <w:w w:val="105"/>
        </w:rPr>
        <w:t xml:space="preserve"> </w:t>
      </w:r>
      <w:r>
        <w:rPr>
          <w:color w:val="231F20"/>
          <w:w w:val="105"/>
        </w:rPr>
        <w:t>e</w:t>
      </w:r>
      <w:r>
        <w:rPr>
          <w:color w:val="231F20"/>
          <w:spacing w:val="31"/>
          <w:w w:val="105"/>
        </w:rPr>
        <w:t xml:space="preserve"> </w:t>
      </w:r>
      <w:r>
        <w:rPr>
          <w:color w:val="231F20"/>
          <w:w w:val="105"/>
        </w:rPr>
        <w:t>a</w:t>
      </w:r>
      <w:r>
        <w:rPr>
          <w:color w:val="231F20"/>
          <w:spacing w:val="31"/>
          <w:w w:val="105"/>
        </w:rPr>
        <w:t xml:space="preserve"> </w:t>
      </w:r>
      <w:r>
        <w:rPr>
          <w:color w:val="231F20"/>
          <w:w w:val="105"/>
        </w:rPr>
        <w:t>proteção</w:t>
      </w:r>
      <w:r>
        <w:rPr>
          <w:color w:val="231F20"/>
          <w:spacing w:val="31"/>
          <w:w w:val="105"/>
        </w:rPr>
        <w:t xml:space="preserve"> </w:t>
      </w:r>
      <w:r>
        <w:rPr>
          <w:color w:val="231F20"/>
          <w:w w:val="105"/>
        </w:rPr>
        <w:t>do</w:t>
      </w:r>
      <w:r>
        <w:rPr>
          <w:color w:val="231F20"/>
          <w:spacing w:val="31"/>
          <w:w w:val="105"/>
        </w:rPr>
        <w:t xml:space="preserve"> </w:t>
      </w:r>
      <w:r>
        <w:rPr>
          <w:color w:val="231F20"/>
          <w:w w:val="105"/>
        </w:rPr>
        <w:t>direito</w:t>
      </w:r>
      <w:r>
        <w:rPr>
          <w:color w:val="231F20"/>
          <w:spacing w:val="31"/>
          <w:w w:val="105"/>
        </w:rPr>
        <w:t xml:space="preserve"> </w:t>
      </w:r>
      <w:r>
        <w:rPr>
          <w:color w:val="231F20"/>
          <w:w w:val="105"/>
        </w:rPr>
        <w:t>de</w:t>
      </w:r>
      <w:r>
        <w:rPr>
          <w:color w:val="231F20"/>
          <w:spacing w:val="31"/>
          <w:w w:val="105"/>
        </w:rPr>
        <w:t xml:space="preserve"> </w:t>
      </w:r>
      <w:r>
        <w:rPr>
          <w:color w:val="231F20"/>
          <w:w w:val="105"/>
        </w:rPr>
        <w:t>sindicalização,</w:t>
      </w:r>
      <w:r>
        <w:rPr>
          <w:color w:val="231F20"/>
          <w:spacing w:val="31"/>
          <w:w w:val="105"/>
        </w:rPr>
        <w:t xml:space="preserve"> </w:t>
      </w:r>
      <w:r>
        <w:rPr>
          <w:color w:val="231F20"/>
          <w:w w:val="105"/>
        </w:rPr>
        <w:t>de</w:t>
      </w:r>
      <w:r>
        <w:rPr>
          <w:color w:val="231F20"/>
          <w:spacing w:val="31"/>
          <w:w w:val="105"/>
        </w:rPr>
        <w:t xml:space="preserve"> </w:t>
      </w:r>
      <w:r>
        <w:rPr>
          <w:color w:val="231F20"/>
          <w:w w:val="105"/>
        </w:rPr>
        <w:t>1948;</w:t>
      </w:r>
      <w:r>
        <w:rPr>
          <w:color w:val="231F20"/>
          <w:spacing w:val="31"/>
          <w:w w:val="105"/>
        </w:rPr>
        <w:t xml:space="preserve"> </w:t>
      </w:r>
      <w:r>
        <w:rPr>
          <w:color w:val="231F20"/>
          <w:w w:val="105"/>
        </w:rPr>
        <w:t>na</w:t>
      </w:r>
      <w:r>
        <w:rPr>
          <w:color w:val="231F20"/>
          <w:spacing w:val="31"/>
          <w:w w:val="105"/>
        </w:rPr>
        <w:t xml:space="preserve"> </w:t>
      </w:r>
      <w:r>
        <w:rPr>
          <w:color w:val="231F20"/>
          <w:w w:val="105"/>
        </w:rPr>
        <w:t>convenção</w:t>
      </w:r>
      <w:r>
        <w:rPr>
          <w:color w:val="231F20"/>
          <w:spacing w:val="31"/>
          <w:w w:val="105"/>
        </w:rPr>
        <w:t xml:space="preserve"> </w:t>
      </w:r>
      <w:r>
        <w:rPr>
          <w:color w:val="231F20"/>
          <w:w w:val="105"/>
        </w:rPr>
        <w:t>sobre</w:t>
      </w:r>
      <w:r>
        <w:rPr>
          <w:color w:val="231F20"/>
          <w:spacing w:val="31"/>
          <w:w w:val="105"/>
        </w:rPr>
        <w:t xml:space="preserve"> </w:t>
      </w:r>
      <w:r>
        <w:rPr>
          <w:color w:val="231F20"/>
          <w:w w:val="105"/>
        </w:rPr>
        <w:t>o</w:t>
      </w:r>
      <w:r>
        <w:rPr>
          <w:color w:val="231F20"/>
          <w:spacing w:val="31"/>
          <w:w w:val="105"/>
        </w:rPr>
        <w:t xml:space="preserve"> </w:t>
      </w:r>
      <w:r>
        <w:rPr>
          <w:color w:val="231F20"/>
          <w:w w:val="105"/>
        </w:rPr>
        <w:t>direito de</w:t>
      </w:r>
      <w:r>
        <w:rPr>
          <w:color w:val="231F20"/>
          <w:spacing w:val="27"/>
          <w:w w:val="105"/>
        </w:rPr>
        <w:t xml:space="preserve"> </w:t>
      </w:r>
      <w:r>
        <w:rPr>
          <w:color w:val="231F20"/>
          <w:w w:val="105"/>
        </w:rPr>
        <w:t>sindicalização</w:t>
      </w:r>
      <w:r>
        <w:rPr>
          <w:color w:val="231F20"/>
          <w:spacing w:val="27"/>
          <w:w w:val="105"/>
        </w:rPr>
        <w:t xml:space="preserve"> </w:t>
      </w:r>
      <w:r>
        <w:rPr>
          <w:color w:val="231F20"/>
          <w:w w:val="105"/>
        </w:rPr>
        <w:t>e</w:t>
      </w:r>
      <w:r>
        <w:rPr>
          <w:color w:val="231F20"/>
          <w:spacing w:val="27"/>
          <w:w w:val="105"/>
        </w:rPr>
        <w:t xml:space="preserve"> </w:t>
      </w:r>
      <w:r>
        <w:rPr>
          <w:color w:val="231F20"/>
          <w:w w:val="105"/>
        </w:rPr>
        <w:t>de</w:t>
      </w:r>
      <w:r>
        <w:rPr>
          <w:color w:val="231F20"/>
          <w:spacing w:val="27"/>
          <w:w w:val="105"/>
        </w:rPr>
        <w:t xml:space="preserve"> </w:t>
      </w:r>
      <w:r>
        <w:rPr>
          <w:color w:val="231F20"/>
          <w:w w:val="105"/>
        </w:rPr>
        <w:t>negociação</w:t>
      </w:r>
      <w:r>
        <w:rPr>
          <w:color w:val="231F20"/>
          <w:spacing w:val="27"/>
          <w:w w:val="105"/>
        </w:rPr>
        <w:t xml:space="preserve"> </w:t>
      </w:r>
      <w:r>
        <w:rPr>
          <w:color w:val="231F20"/>
          <w:w w:val="105"/>
        </w:rPr>
        <w:t>coletiva,</w:t>
      </w:r>
      <w:r>
        <w:rPr>
          <w:color w:val="231F20"/>
          <w:spacing w:val="27"/>
          <w:w w:val="105"/>
        </w:rPr>
        <w:t xml:space="preserve"> </w:t>
      </w:r>
      <w:r>
        <w:rPr>
          <w:color w:val="231F20"/>
          <w:w w:val="105"/>
        </w:rPr>
        <w:t>de</w:t>
      </w:r>
      <w:r>
        <w:rPr>
          <w:color w:val="231F20"/>
          <w:spacing w:val="27"/>
          <w:w w:val="105"/>
        </w:rPr>
        <w:t xml:space="preserve"> </w:t>
      </w:r>
      <w:r>
        <w:rPr>
          <w:color w:val="231F20"/>
          <w:w w:val="105"/>
        </w:rPr>
        <w:t>1949;</w:t>
      </w:r>
      <w:r>
        <w:rPr>
          <w:color w:val="231F20"/>
          <w:spacing w:val="27"/>
          <w:w w:val="105"/>
        </w:rPr>
        <w:t xml:space="preserve"> </w:t>
      </w:r>
      <w:r>
        <w:rPr>
          <w:color w:val="231F20"/>
          <w:w w:val="105"/>
        </w:rPr>
        <w:t>na</w:t>
      </w:r>
      <w:r>
        <w:rPr>
          <w:color w:val="231F20"/>
          <w:spacing w:val="27"/>
          <w:w w:val="105"/>
        </w:rPr>
        <w:t xml:space="preserve"> </w:t>
      </w:r>
      <w:r>
        <w:rPr>
          <w:color w:val="231F20"/>
          <w:w w:val="105"/>
        </w:rPr>
        <w:t>recomendação</w:t>
      </w:r>
      <w:r>
        <w:rPr>
          <w:color w:val="231F20"/>
          <w:spacing w:val="27"/>
          <w:w w:val="105"/>
        </w:rPr>
        <w:t xml:space="preserve"> </w:t>
      </w:r>
      <w:r>
        <w:rPr>
          <w:color w:val="231F20"/>
          <w:w w:val="105"/>
        </w:rPr>
        <w:t>sobre</w:t>
      </w:r>
      <w:r>
        <w:rPr>
          <w:color w:val="231F20"/>
          <w:spacing w:val="27"/>
          <w:w w:val="105"/>
        </w:rPr>
        <w:t xml:space="preserve"> </w:t>
      </w:r>
      <w:r>
        <w:rPr>
          <w:color w:val="231F20"/>
          <w:w w:val="105"/>
        </w:rPr>
        <w:t>os</w:t>
      </w:r>
      <w:r>
        <w:rPr>
          <w:color w:val="231F20"/>
          <w:spacing w:val="27"/>
          <w:w w:val="105"/>
        </w:rPr>
        <w:t xml:space="preserve"> </w:t>
      </w:r>
      <w:r>
        <w:rPr>
          <w:color w:val="231F20"/>
          <w:w w:val="105"/>
        </w:rPr>
        <w:t>tratados</w:t>
      </w:r>
      <w:r>
        <w:rPr>
          <w:color w:val="231F20"/>
          <w:spacing w:val="27"/>
          <w:w w:val="105"/>
        </w:rPr>
        <w:t xml:space="preserve"> </w:t>
      </w:r>
      <w:r>
        <w:rPr>
          <w:color w:val="231F20"/>
          <w:w w:val="105"/>
        </w:rPr>
        <w:t>coletivos, de 1951; na recomendação sobre conciliação e arbitragem voluntárias, de 1951; na convenção e na recomendação sobre as relações de trabalho na administração pública, de 1978; e na convenção e na recomendação sobre a administração do trabalho, de 1978;</w:t>
      </w:r>
    </w:p>
    <w:p w14:paraId="4D772E2B" w14:textId="77777777" w:rsidR="00711073" w:rsidRDefault="00711073">
      <w:pPr>
        <w:spacing w:line="302" w:lineRule="auto"/>
        <w:sectPr w:rsidR="00711073">
          <w:pgSz w:w="11910" w:h="16840"/>
          <w:pgMar w:top="0" w:right="1200" w:bottom="720" w:left="1680" w:header="0" w:footer="537" w:gutter="0"/>
          <w:cols w:space="720"/>
        </w:sectPr>
      </w:pPr>
    </w:p>
    <w:p w14:paraId="703309B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8096" behindDoc="0" locked="0" layoutInCell="1" allowOverlap="1" wp14:anchorId="2723A4E1" wp14:editId="1D7911CC">
                <wp:simplePos x="0" y="0"/>
                <wp:positionH relativeFrom="page">
                  <wp:posOffset>0</wp:posOffset>
                </wp:positionH>
                <wp:positionV relativeFrom="page">
                  <wp:posOffset>0</wp:posOffset>
                </wp:positionV>
                <wp:extent cx="776605" cy="10692130"/>
                <wp:effectExtent l="0" t="0" r="0" b="0"/>
                <wp:wrapNone/>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8096" id="docshape314" filled="true" fillcolor="#eb8a17" stroked="false">
                <v:fill type="solid"/>
                <w10:wrap type="none"/>
              </v:rect>
            </w:pict>
          </mc:Fallback>
        </mc:AlternateContent>
      </w:r>
    </w:p>
    <w:p w14:paraId="71080F4F" w14:textId="77777777" w:rsidR="00711073" w:rsidRDefault="00711073">
      <w:pPr>
        <w:pStyle w:val="BodyText"/>
        <w:ind w:left="0"/>
        <w:jc w:val="left"/>
        <w:rPr>
          <w:sz w:val="20"/>
        </w:rPr>
      </w:pPr>
    </w:p>
    <w:p w14:paraId="5D40507E" w14:textId="77777777" w:rsidR="00711073" w:rsidRDefault="00711073">
      <w:pPr>
        <w:pStyle w:val="BodyText"/>
        <w:ind w:left="0"/>
        <w:jc w:val="left"/>
        <w:rPr>
          <w:sz w:val="20"/>
        </w:rPr>
      </w:pPr>
    </w:p>
    <w:p w14:paraId="075CE94A" w14:textId="77777777" w:rsidR="00711073" w:rsidRDefault="00711073">
      <w:pPr>
        <w:pStyle w:val="BodyText"/>
        <w:ind w:left="0"/>
        <w:jc w:val="left"/>
        <w:rPr>
          <w:sz w:val="20"/>
        </w:rPr>
      </w:pPr>
    </w:p>
    <w:p w14:paraId="126E647F" w14:textId="77777777" w:rsidR="00711073" w:rsidRDefault="00711073">
      <w:pPr>
        <w:pStyle w:val="BodyText"/>
        <w:spacing w:before="7"/>
        <w:ind w:left="0"/>
        <w:jc w:val="left"/>
        <w:rPr>
          <w:sz w:val="24"/>
        </w:rPr>
      </w:pPr>
    </w:p>
    <w:p w14:paraId="301220D9" w14:textId="77777777" w:rsidR="00711073" w:rsidRDefault="00000000">
      <w:pPr>
        <w:pStyle w:val="BodyText"/>
        <w:spacing w:before="105" w:line="302" w:lineRule="auto"/>
        <w:ind w:right="117"/>
      </w:pPr>
      <w:r>
        <w:rPr>
          <w:color w:val="231F20"/>
          <w:w w:val="105"/>
        </w:rPr>
        <w:t>Considerando que deveriam produzir-se maiores esforços para realizar os objetivos de tais normas e especialmente</w:t>
      </w:r>
      <w:r>
        <w:rPr>
          <w:color w:val="231F20"/>
          <w:spacing w:val="-2"/>
          <w:w w:val="105"/>
        </w:rPr>
        <w:t xml:space="preserve"> </w:t>
      </w:r>
      <w:r>
        <w:rPr>
          <w:color w:val="231F20"/>
          <w:w w:val="105"/>
        </w:rPr>
        <w:t>os</w:t>
      </w:r>
      <w:r>
        <w:rPr>
          <w:color w:val="231F20"/>
          <w:spacing w:val="-2"/>
          <w:w w:val="105"/>
        </w:rPr>
        <w:t xml:space="preserve"> </w:t>
      </w:r>
      <w:r>
        <w:rPr>
          <w:color w:val="231F20"/>
          <w:w w:val="105"/>
        </w:rPr>
        <w:t>princípios</w:t>
      </w:r>
      <w:r>
        <w:rPr>
          <w:color w:val="231F20"/>
          <w:spacing w:val="-2"/>
          <w:w w:val="105"/>
        </w:rPr>
        <w:t xml:space="preserve"> </w:t>
      </w:r>
      <w:r>
        <w:rPr>
          <w:color w:val="231F20"/>
          <w:w w:val="105"/>
        </w:rPr>
        <w:t>gerais</w:t>
      </w:r>
      <w:r>
        <w:rPr>
          <w:color w:val="231F20"/>
          <w:spacing w:val="-2"/>
          <w:w w:val="105"/>
        </w:rPr>
        <w:t xml:space="preserve"> </w:t>
      </w:r>
      <w:r>
        <w:rPr>
          <w:color w:val="231F20"/>
          <w:w w:val="105"/>
        </w:rPr>
        <w:t>enunciados</w:t>
      </w:r>
      <w:r>
        <w:rPr>
          <w:color w:val="231F20"/>
          <w:spacing w:val="-2"/>
          <w:w w:val="105"/>
        </w:rPr>
        <w:t xml:space="preserve"> </w:t>
      </w:r>
      <w:r>
        <w:rPr>
          <w:color w:val="231F20"/>
          <w:w w:val="105"/>
        </w:rPr>
        <w:t>no</w:t>
      </w:r>
      <w:r>
        <w:rPr>
          <w:color w:val="231F20"/>
          <w:spacing w:val="-2"/>
          <w:w w:val="105"/>
        </w:rPr>
        <w:t xml:space="preserve"> </w:t>
      </w:r>
      <w:r>
        <w:rPr>
          <w:color w:val="231F20"/>
          <w:w w:val="105"/>
        </w:rPr>
        <w:t>art.</w:t>
      </w:r>
      <w:r>
        <w:rPr>
          <w:color w:val="231F20"/>
          <w:spacing w:val="-2"/>
          <w:w w:val="105"/>
        </w:rPr>
        <w:t xml:space="preserve"> </w:t>
      </w:r>
      <w:r>
        <w:rPr>
          <w:color w:val="231F20"/>
          <w:w w:val="105"/>
        </w:rPr>
        <w:t>4º</w:t>
      </w:r>
      <w:r>
        <w:rPr>
          <w:color w:val="231F20"/>
          <w:spacing w:val="-2"/>
          <w:w w:val="105"/>
        </w:rPr>
        <w:t xml:space="preserve"> </w:t>
      </w:r>
      <w:r>
        <w:rPr>
          <w:color w:val="231F20"/>
          <w:w w:val="105"/>
        </w:rPr>
        <w:t>da</w:t>
      </w:r>
      <w:r>
        <w:rPr>
          <w:color w:val="231F20"/>
          <w:spacing w:val="-2"/>
          <w:w w:val="105"/>
        </w:rPr>
        <w:t xml:space="preserve"> </w:t>
      </w:r>
      <w:r>
        <w:rPr>
          <w:color w:val="231F20"/>
          <w:w w:val="105"/>
        </w:rPr>
        <w:t>convenção</w:t>
      </w:r>
      <w:r>
        <w:rPr>
          <w:color w:val="231F20"/>
          <w:spacing w:val="-2"/>
          <w:w w:val="105"/>
        </w:rPr>
        <w:t xml:space="preserve"> </w:t>
      </w:r>
      <w:r>
        <w:rPr>
          <w:color w:val="231F20"/>
          <w:w w:val="105"/>
        </w:rPr>
        <w:t>sobre</w:t>
      </w:r>
      <w:r>
        <w:rPr>
          <w:color w:val="231F20"/>
          <w:spacing w:val="-2"/>
          <w:w w:val="105"/>
        </w:rPr>
        <w:t xml:space="preserve"> </w:t>
      </w:r>
      <w:r>
        <w:rPr>
          <w:color w:val="231F20"/>
          <w:w w:val="105"/>
        </w:rPr>
        <w:t>o</w:t>
      </w:r>
      <w:r>
        <w:rPr>
          <w:color w:val="231F20"/>
          <w:spacing w:val="-2"/>
          <w:w w:val="105"/>
        </w:rPr>
        <w:t xml:space="preserve"> </w:t>
      </w:r>
      <w:r>
        <w:rPr>
          <w:color w:val="231F20"/>
          <w:w w:val="105"/>
        </w:rPr>
        <w:t>direito</w:t>
      </w:r>
      <w:r>
        <w:rPr>
          <w:color w:val="231F20"/>
          <w:spacing w:val="-2"/>
          <w:w w:val="105"/>
        </w:rPr>
        <w:t xml:space="preserve"> </w:t>
      </w:r>
      <w:r>
        <w:rPr>
          <w:color w:val="231F20"/>
          <w:w w:val="105"/>
        </w:rPr>
        <w:t>de</w:t>
      </w:r>
      <w:r>
        <w:rPr>
          <w:color w:val="231F20"/>
          <w:spacing w:val="-2"/>
          <w:w w:val="105"/>
        </w:rPr>
        <w:t xml:space="preserve"> </w:t>
      </w:r>
      <w:r>
        <w:rPr>
          <w:color w:val="231F20"/>
          <w:w w:val="105"/>
        </w:rPr>
        <w:t>sindicalização e de negociação coletiva, de 1949, e no § 1º da recomendação sobre os contratos coletivos, de 1951;</w:t>
      </w:r>
    </w:p>
    <w:p w14:paraId="4282EDF6" w14:textId="77777777" w:rsidR="00711073" w:rsidRDefault="00000000">
      <w:pPr>
        <w:pStyle w:val="BodyText"/>
        <w:spacing w:before="112"/>
      </w:pPr>
      <w:r>
        <w:rPr>
          <w:color w:val="231F20"/>
          <w:w w:val="105"/>
        </w:rPr>
        <w:t>Considerando,</w:t>
      </w:r>
      <w:r>
        <w:rPr>
          <w:color w:val="231F20"/>
          <w:spacing w:val="65"/>
          <w:w w:val="105"/>
        </w:rPr>
        <w:t xml:space="preserve"> </w:t>
      </w:r>
      <w:r>
        <w:rPr>
          <w:color w:val="231F20"/>
          <w:w w:val="105"/>
        </w:rPr>
        <w:t>por</w:t>
      </w:r>
      <w:r>
        <w:rPr>
          <w:color w:val="231F20"/>
          <w:spacing w:val="64"/>
          <w:w w:val="105"/>
        </w:rPr>
        <w:t xml:space="preserve"> </w:t>
      </w:r>
      <w:r>
        <w:rPr>
          <w:color w:val="231F20"/>
          <w:w w:val="105"/>
        </w:rPr>
        <w:t>conseguinte,</w:t>
      </w:r>
      <w:r>
        <w:rPr>
          <w:color w:val="231F20"/>
          <w:spacing w:val="65"/>
          <w:w w:val="105"/>
        </w:rPr>
        <w:t xml:space="preserve"> </w:t>
      </w:r>
      <w:r>
        <w:rPr>
          <w:color w:val="231F20"/>
          <w:w w:val="105"/>
        </w:rPr>
        <w:t>que</w:t>
      </w:r>
      <w:r>
        <w:rPr>
          <w:color w:val="231F20"/>
          <w:spacing w:val="64"/>
          <w:w w:val="105"/>
        </w:rPr>
        <w:t xml:space="preserve"> </w:t>
      </w:r>
      <w:r>
        <w:rPr>
          <w:color w:val="231F20"/>
          <w:w w:val="105"/>
        </w:rPr>
        <w:t>essas</w:t>
      </w:r>
      <w:r>
        <w:rPr>
          <w:color w:val="231F20"/>
          <w:spacing w:val="66"/>
          <w:w w:val="105"/>
        </w:rPr>
        <w:t xml:space="preserve"> </w:t>
      </w:r>
      <w:r>
        <w:rPr>
          <w:color w:val="231F20"/>
          <w:w w:val="105"/>
        </w:rPr>
        <w:t>normas</w:t>
      </w:r>
      <w:r>
        <w:rPr>
          <w:color w:val="231F20"/>
          <w:spacing w:val="65"/>
          <w:w w:val="105"/>
        </w:rPr>
        <w:t xml:space="preserve"> </w:t>
      </w:r>
      <w:r>
        <w:rPr>
          <w:color w:val="231F20"/>
          <w:w w:val="105"/>
        </w:rPr>
        <w:t>deveriam</w:t>
      </w:r>
      <w:r>
        <w:rPr>
          <w:color w:val="231F20"/>
          <w:spacing w:val="64"/>
          <w:w w:val="105"/>
        </w:rPr>
        <w:t xml:space="preserve"> </w:t>
      </w:r>
      <w:r>
        <w:rPr>
          <w:color w:val="231F20"/>
          <w:w w:val="105"/>
        </w:rPr>
        <w:t>ser</w:t>
      </w:r>
      <w:r>
        <w:rPr>
          <w:color w:val="231F20"/>
          <w:spacing w:val="64"/>
          <w:w w:val="105"/>
        </w:rPr>
        <w:t xml:space="preserve"> </w:t>
      </w:r>
      <w:r>
        <w:rPr>
          <w:color w:val="231F20"/>
          <w:w w:val="105"/>
        </w:rPr>
        <w:t>complementadas</w:t>
      </w:r>
      <w:r>
        <w:rPr>
          <w:color w:val="231F20"/>
          <w:spacing w:val="66"/>
          <w:w w:val="105"/>
        </w:rPr>
        <w:t xml:space="preserve"> </w:t>
      </w:r>
      <w:r>
        <w:rPr>
          <w:color w:val="231F20"/>
          <w:w w:val="105"/>
        </w:rPr>
        <w:t>por</w:t>
      </w:r>
      <w:r>
        <w:rPr>
          <w:color w:val="231F20"/>
          <w:spacing w:val="64"/>
          <w:w w:val="105"/>
        </w:rPr>
        <w:t xml:space="preserve"> </w:t>
      </w:r>
      <w:r>
        <w:rPr>
          <w:color w:val="231F20"/>
          <w:spacing w:val="-2"/>
          <w:w w:val="105"/>
        </w:rPr>
        <w:t>medidas</w:t>
      </w:r>
    </w:p>
    <w:p w14:paraId="33EFDAFF" w14:textId="77777777" w:rsidR="00711073" w:rsidRDefault="00000000">
      <w:pPr>
        <w:pStyle w:val="BodyText"/>
        <w:spacing w:before="54"/>
      </w:pPr>
      <w:r>
        <w:rPr>
          <w:color w:val="231F20"/>
          <w:w w:val="105"/>
        </w:rPr>
        <w:t>apropriadas</w:t>
      </w:r>
      <w:r>
        <w:rPr>
          <w:color w:val="231F20"/>
          <w:spacing w:val="-13"/>
          <w:w w:val="105"/>
        </w:rPr>
        <w:t xml:space="preserve"> </w:t>
      </w:r>
      <w:r>
        <w:rPr>
          <w:color w:val="231F20"/>
          <w:w w:val="105"/>
        </w:rPr>
        <w:t>baseadas</w:t>
      </w:r>
      <w:r>
        <w:rPr>
          <w:color w:val="231F20"/>
          <w:spacing w:val="-12"/>
          <w:w w:val="105"/>
        </w:rPr>
        <w:t xml:space="preserve"> </w:t>
      </w:r>
      <w:r>
        <w:rPr>
          <w:color w:val="231F20"/>
          <w:w w:val="105"/>
        </w:rPr>
        <w:t>nas</w:t>
      </w:r>
      <w:r>
        <w:rPr>
          <w:color w:val="231F20"/>
          <w:spacing w:val="-12"/>
          <w:w w:val="105"/>
        </w:rPr>
        <w:t xml:space="preserve"> </w:t>
      </w:r>
      <w:r>
        <w:rPr>
          <w:color w:val="231F20"/>
          <w:w w:val="105"/>
        </w:rPr>
        <w:t>ditas</w:t>
      </w:r>
      <w:r>
        <w:rPr>
          <w:color w:val="231F20"/>
          <w:spacing w:val="-12"/>
          <w:w w:val="105"/>
        </w:rPr>
        <w:t xml:space="preserve"> </w:t>
      </w:r>
      <w:r>
        <w:rPr>
          <w:color w:val="231F20"/>
          <w:w w:val="105"/>
        </w:rPr>
        <w:t>normas</w:t>
      </w:r>
      <w:r>
        <w:rPr>
          <w:color w:val="231F20"/>
          <w:spacing w:val="-13"/>
          <w:w w:val="105"/>
        </w:rPr>
        <w:t xml:space="preserve"> </w:t>
      </w:r>
      <w:r>
        <w:rPr>
          <w:color w:val="231F20"/>
          <w:w w:val="105"/>
        </w:rPr>
        <w:t>e</w:t>
      </w:r>
      <w:r>
        <w:rPr>
          <w:color w:val="231F20"/>
          <w:spacing w:val="-12"/>
          <w:w w:val="105"/>
        </w:rPr>
        <w:t xml:space="preserve"> </w:t>
      </w:r>
      <w:r>
        <w:rPr>
          <w:color w:val="231F20"/>
          <w:w w:val="105"/>
        </w:rPr>
        <w:t>destinadas</w:t>
      </w:r>
      <w:r>
        <w:rPr>
          <w:color w:val="231F20"/>
          <w:spacing w:val="-12"/>
          <w:w w:val="105"/>
        </w:rPr>
        <w:t xml:space="preserve"> </w:t>
      </w:r>
      <w:r>
        <w:rPr>
          <w:color w:val="231F20"/>
          <w:w w:val="105"/>
        </w:rPr>
        <w:t>a</w:t>
      </w:r>
      <w:r>
        <w:rPr>
          <w:color w:val="231F20"/>
          <w:spacing w:val="-12"/>
          <w:w w:val="105"/>
        </w:rPr>
        <w:t xml:space="preserve"> </w:t>
      </w:r>
      <w:r>
        <w:rPr>
          <w:color w:val="231F20"/>
          <w:w w:val="105"/>
        </w:rPr>
        <w:t>estimular</w:t>
      </w:r>
      <w:r>
        <w:rPr>
          <w:color w:val="231F20"/>
          <w:spacing w:val="-12"/>
          <w:w w:val="105"/>
        </w:rPr>
        <w:t xml:space="preserve"> </w:t>
      </w:r>
      <w:r>
        <w:rPr>
          <w:color w:val="231F20"/>
          <w:w w:val="105"/>
        </w:rPr>
        <w:t>a</w:t>
      </w:r>
      <w:r>
        <w:rPr>
          <w:color w:val="231F20"/>
          <w:spacing w:val="-13"/>
          <w:w w:val="105"/>
        </w:rPr>
        <w:t xml:space="preserve"> </w:t>
      </w:r>
      <w:r>
        <w:rPr>
          <w:color w:val="231F20"/>
          <w:w w:val="105"/>
        </w:rPr>
        <w:t>negociação</w:t>
      </w:r>
      <w:r>
        <w:rPr>
          <w:color w:val="231F20"/>
          <w:spacing w:val="-12"/>
          <w:w w:val="105"/>
        </w:rPr>
        <w:t xml:space="preserve"> </w:t>
      </w:r>
      <w:r>
        <w:rPr>
          <w:color w:val="231F20"/>
          <w:w w:val="105"/>
        </w:rPr>
        <w:t>coletiva</w:t>
      </w:r>
      <w:r>
        <w:rPr>
          <w:color w:val="231F20"/>
          <w:spacing w:val="-12"/>
          <w:w w:val="105"/>
        </w:rPr>
        <w:t xml:space="preserve"> </w:t>
      </w:r>
      <w:r>
        <w:rPr>
          <w:color w:val="231F20"/>
          <w:w w:val="105"/>
        </w:rPr>
        <w:t>livre</w:t>
      </w:r>
      <w:r>
        <w:rPr>
          <w:color w:val="231F20"/>
          <w:spacing w:val="-12"/>
          <w:w w:val="105"/>
        </w:rPr>
        <w:t xml:space="preserve"> </w:t>
      </w:r>
      <w:r>
        <w:rPr>
          <w:color w:val="231F20"/>
          <w:w w:val="105"/>
        </w:rPr>
        <w:t>e</w:t>
      </w:r>
      <w:r>
        <w:rPr>
          <w:color w:val="231F20"/>
          <w:spacing w:val="-13"/>
          <w:w w:val="105"/>
        </w:rPr>
        <w:t xml:space="preserve"> </w:t>
      </w:r>
      <w:r>
        <w:rPr>
          <w:color w:val="231F20"/>
          <w:spacing w:val="-2"/>
          <w:w w:val="105"/>
        </w:rPr>
        <w:t>voluntária;</w:t>
      </w:r>
    </w:p>
    <w:p w14:paraId="13B1404E" w14:textId="77777777" w:rsidR="00711073" w:rsidRDefault="00000000">
      <w:pPr>
        <w:pStyle w:val="BodyText"/>
        <w:spacing w:before="166" w:line="302" w:lineRule="auto"/>
        <w:ind w:right="114"/>
      </w:pPr>
      <w:r>
        <w:rPr>
          <w:color w:val="231F20"/>
          <w:w w:val="105"/>
        </w:rPr>
        <w:t>Após ter decidido adotar diversas proposições relativas ao incentivo à negociação coletiva, questão</w:t>
      </w:r>
      <w:r>
        <w:rPr>
          <w:color w:val="231F20"/>
          <w:spacing w:val="40"/>
          <w:w w:val="105"/>
        </w:rPr>
        <w:t xml:space="preserve"> </w:t>
      </w:r>
      <w:r>
        <w:rPr>
          <w:color w:val="231F20"/>
          <w:w w:val="105"/>
        </w:rPr>
        <w:t>esta que constitui o quarto ponto da ordem do dia da reunião; e</w:t>
      </w:r>
    </w:p>
    <w:p w14:paraId="11FCB7BF" w14:textId="77777777" w:rsidR="00711073" w:rsidRDefault="00000000">
      <w:pPr>
        <w:pStyle w:val="BodyText"/>
        <w:spacing w:before="113" w:line="302" w:lineRule="auto"/>
        <w:ind w:right="118"/>
      </w:pPr>
      <w:r>
        <w:rPr>
          <w:color w:val="231F20"/>
          <w:w w:val="105"/>
        </w:rPr>
        <w:t>Depois</w:t>
      </w:r>
      <w:r>
        <w:rPr>
          <w:color w:val="231F20"/>
          <w:spacing w:val="-7"/>
          <w:w w:val="105"/>
        </w:rPr>
        <w:t xml:space="preserve"> </w:t>
      </w:r>
      <w:r>
        <w:rPr>
          <w:color w:val="231F20"/>
          <w:w w:val="105"/>
        </w:rPr>
        <w:t>de</w:t>
      </w:r>
      <w:r>
        <w:rPr>
          <w:color w:val="231F20"/>
          <w:spacing w:val="-7"/>
          <w:w w:val="105"/>
        </w:rPr>
        <w:t xml:space="preserve"> </w:t>
      </w:r>
      <w:r>
        <w:rPr>
          <w:color w:val="231F20"/>
          <w:w w:val="105"/>
        </w:rPr>
        <w:t>ter</w:t>
      </w:r>
      <w:r>
        <w:rPr>
          <w:color w:val="231F20"/>
          <w:spacing w:val="-7"/>
          <w:w w:val="105"/>
        </w:rPr>
        <w:t xml:space="preserve"> </w:t>
      </w:r>
      <w:r>
        <w:rPr>
          <w:color w:val="231F20"/>
          <w:w w:val="105"/>
        </w:rPr>
        <w:t>decidido</w:t>
      </w:r>
      <w:r>
        <w:rPr>
          <w:color w:val="231F20"/>
          <w:spacing w:val="-7"/>
          <w:w w:val="105"/>
        </w:rPr>
        <w:t xml:space="preserve"> </w:t>
      </w:r>
      <w:r>
        <w:rPr>
          <w:color w:val="231F20"/>
          <w:w w:val="105"/>
        </w:rPr>
        <w:t>que</w:t>
      </w:r>
      <w:r>
        <w:rPr>
          <w:color w:val="231F20"/>
          <w:spacing w:val="-7"/>
          <w:w w:val="105"/>
        </w:rPr>
        <w:t xml:space="preserve"> </w:t>
      </w:r>
      <w:r>
        <w:rPr>
          <w:color w:val="231F20"/>
          <w:w w:val="105"/>
        </w:rPr>
        <w:t>tais</w:t>
      </w:r>
      <w:r>
        <w:rPr>
          <w:color w:val="231F20"/>
          <w:spacing w:val="-7"/>
          <w:w w:val="105"/>
        </w:rPr>
        <w:t xml:space="preserve"> </w:t>
      </w:r>
      <w:r>
        <w:rPr>
          <w:color w:val="231F20"/>
          <w:w w:val="105"/>
        </w:rPr>
        <w:t>proposições</w:t>
      </w:r>
      <w:r>
        <w:rPr>
          <w:color w:val="231F20"/>
          <w:spacing w:val="-7"/>
          <w:w w:val="105"/>
        </w:rPr>
        <w:t xml:space="preserve"> </w:t>
      </w:r>
      <w:r>
        <w:rPr>
          <w:color w:val="231F20"/>
          <w:w w:val="105"/>
        </w:rPr>
        <w:t>devem</w:t>
      </w:r>
      <w:r>
        <w:rPr>
          <w:color w:val="231F20"/>
          <w:spacing w:val="-7"/>
          <w:w w:val="105"/>
        </w:rPr>
        <w:t xml:space="preserve"> </w:t>
      </w:r>
      <w:r>
        <w:rPr>
          <w:color w:val="231F20"/>
          <w:w w:val="105"/>
        </w:rPr>
        <w:t>se</w:t>
      </w:r>
      <w:r>
        <w:rPr>
          <w:color w:val="231F20"/>
          <w:spacing w:val="-7"/>
          <w:w w:val="105"/>
        </w:rPr>
        <w:t xml:space="preserve"> </w:t>
      </w:r>
      <w:r>
        <w:rPr>
          <w:color w:val="231F20"/>
          <w:w w:val="105"/>
        </w:rPr>
        <w:t>revestir</w:t>
      </w:r>
      <w:r>
        <w:rPr>
          <w:color w:val="231F20"/>
          <w:spacing w:val="-7"/>
          <w:w w:val="105"/>
        </w:rPr>
        <w:t xml:space="preserve"> </w:t>
      </w:r>
      <w:r>
        <w:rPr>
          <w:color w:val="231F20"/>
          <w:w w:val="105"/>
        </w:rPr>
        <w:t>da</w:t>
      </w:r>
      <w:r>
        <w:rPr>
          <w:color w:val="231F20"/>
          <w:spacing w:val="-7"/>
          <w:w w:val="105"/>
        </w:rPr>
        <w:t xml:space="preserve"> </w:t>
      </w:r>
      <w:r>
        <w:rPr>
          <w:color w:val="231F20"/>
          <w:w w:val="105"/>
        </w:rPr>
        <w:t>forma</w:t>
      </w:r>
      <w:r>
        <w:rPr>
          <w:color w:val="231F20"/>
          <w:spacing w:val="-7"/>
          <w:w w:val="105"/>
        </w:rPr>
        <w:t xml:space="preserve"> </w:t>
      </w:r>
      <w:r>
        <w:rPr>
          <w:color w:val="231F20"/>
          <w:w w:val="105"/>
        </w:rPr>
        <w:t>de</w:t>
      </w:r>
      <w:r>
        <w:rPr>
          <w:color w:val="231F20"/>
          <w:spacing w:val="-7"/>
          <w:w w:val="105"/>
        </w:rPr>
        <w:t xml:space="preserve"> </w:t>
      </w:r>
      <w:r>
        <w:rPr>
          <w:color w:val="231F20"/>
          <w:w w:val="105"/>
        </w:rPr>
        <w:t>uma</w:t>
      </w:r>
      <w:r>
        <w:rPr>
          <w:color w:val="231F20"/>
          <w:spacing w:val="-7"/>
          <w:w w:val="105"/>
        </w:rPr>
        <w:t xml:space="preserve"> </w:t>
      </w:r>
      <w:r>
        <w:rPr>
          <w:color w:val="231F20"/>
          <w:w w:val="105"/>
        </w:rPr>
        <w:t>convenção</w:t>
      </w:r>
      <w:r>
        <w:rPr>
          <w:color w:val="231F20"/>
          <w:spacing w:val="-7"/>
          <w:w w:val="105"/>
        </w:rPr>
        <w:t xml:space="preserve"> </w:t>
      </w:r>
      <w:r>
        <w:rPr>
          <w:color w:val="231F20"/>
          <w:w w:val="105"/>
        </w:rPr>
        <w:t>internacional adota com a data de 19 de junho de mil novecentos e oitenta e um, a presente Convenção, que poderá ser citada como a ‘Convenção sobre a Negociação Coletiva, de 1981’:</w:t>
      </w:r>
    </w:p>
    <w:p w14:paraId="2721D1D6" w14:textId="77777777" w:rsidR="00711073" w:rsidRDefault="00711073">
      <w:pPr>
        <w:pStyle w:val="BodyText"/>
        <w:spacing w:before="11"/>
        <w:ind w:left="0"/>
        <w:jc w:val="left"/>
        <w:rPr>
          <w:sz w:val="25"/>
        </w:rPr>
      </w:pPr>
    </w:p>
    <w:p w14:paraId="577BC21A" w14:textId="77777777" w:rsidR="00711073" w:rsidRDefault="00000000">
      <w:pPr>
        <w:pStyle w:val="BodyText"/>
        <w:ind w:left="3597" w:right="3527"/>
        <w:jc w:val="center"/>
      </w:pPr>
      <w:r>
        <w:rPr>
          <w:color w:val="231F20"/>
          <w:spacing w:val="-2"/>
        </w:rPr>
        <w:t>PARTE</w:t>
      </w:r>
      <w:r>
        <w:rPr>
          <w:color w:val="231F20"/>
          <w:spacing w:val="-7"/>
        </w:rPr>
        <w:t xml:space="preserve"> </w:t>
      </w:r>
      <w:r>
        <w:rPr>
          <w:color w:val="231F20"/>
          <w:spacing w:val="-10"/>
        </w:rPr>
        <w:t>I</w:t>
      </w:r>
    </w:p>
    <w:p w14:paraId="41D24499" w14:textId="77777777" w:rsidR="00711073" w:rsidRDefault="00000000">
      <w:pPr>
        <w:pStyle w:val="BodyText"/>
        <w:spacing w:before="53"/>
        <w:ind w:left="1650" w:right="1580"/>
        <w:jc w:val="center"/>
      </w:pPr>
      <w:r>
        <w:rPr>
          <w:color w:val="231F20"/>
        </w:rPr>
        <w:t>CAMPO DE</w:t>
      </w:r>
      <w:r>
        <w:rPr>
          <w:color w:val="231F20"/>
          <w:spacing w:val="1"/>
        </w:rPr>
        <w:t xml:space="preserve"> </w:t>
      </w:r>
      <w:r>
        <w:rPr>
          <w:color w:val="231F20"/>
        </w:rPr>
        <w:t>APLICAÇÃO</w:t>
      </w:r>
      <w:r>
        <w:rPr>
          <w:color w:val="231F20"/>
          <w:spacing w:val="1"/>
        </w:rPr>
        <w:t xml:space="preserve"> </w:t>
      </w:r>
      <w:r>
        <w:rPr>
          <w:color w:val="231F20"/>
        </w:rPr>
        <w:t>E</w:t>
      </w:r>
      <w:r>
        <w:rPr>
          <w:color w:val="231F20"/>
          <w:spacing w:val="1"/>
        </w:rPr>
        <w:t xml:space="preserve"> </w:t>
      </w:r>
      <w:r>
        <w:rPr>
          <w:color w:val="231F20"/>
          <w:spacing w:val="-2"/>
        </w:rPr>
        <w:t>DEFINIÇÕES</w:t>
      </w:r>
    </w:p>
    <w:p w14:paraId="3A9E83AA" w14:textId="77777777" w:rsidR="00711073" w:rsidRDefault="00711073">
      <w:pPr>
        <w:pStyle w:val="BodyText"/>
        <w:spacing w:before="3"/>
        <w:ind w:left="0"/>
        <w:jc w:val="left"/>
        <w:rPr>
          <w:sz w:val="27"/>
        </w:rPr>
      </w:pPr>
    </w:p>
    <w:p w14:paraId="6E2DE1AE" w14:textId="77777777" w:rsidR="00711073" w:rsidRDefault="00000000">
      <w:pPr>
        <w:pStyle w:val="BodyText"/>
        <w:spacing w:before="1"/>
        <w:ind w:left="191"/>
        <w:jc w:val="left"/>
      </w:pPr>
      <w:r>
        <w:rPr>
          <w:color w:val="231F20"/>
          <w:spacing w:val="-2"/>
          <w:w w:val="110"/>
        </w:rPr>
        <w:t>Definições</w:t>
      </w:r>
    </w:p>
    <w:p w14:paraId="7137B0A4" w14:textId="77777777" w:rsidR="00711073" w:rsidRDefault="00000000">
      <w:pPr>
        <w:pStyle w:val="BodyText"/>
        <w:spacing w:before="110"/>
        <w:ind w:left="191"/>
        <w:jc w:val="left"/>
      </w:pPr>
      <w:r>
        <w:rPr>
          <w:color w:val="231F20"/>
          <w:w w:val="105"/>
        </w:rPr>
        <w:t>Art.</w:t>
      </w:r>
      <w:r>
        <w:rPr>
          <w:color w:val="231F20"/>
          <w:spacing w:val="-13"/>
          <w:w w:val="105"/>
        </w:rPr>
        <w:t xml:space="preserve"> </w:t>
      </w:r>
      <w:r>
        <w:rPr>
          <w:color w:val="231F20"/>
          <w:w w:val="105"/>
        </w:rPr>
        <w:t>1º</w:t>
      </w:r>
      <w:r>
        <w:rPr>
          <w:color w:val="231F20"/>
          <w:spacing w:val="-12"/>
          <w:w w:val="105"/>
        </w:rPr>
        <w:t xml:space="preserve"> </w:t>
      </w:r>
      <w:r>
        <w:rPr>
          <w:color w:val="231F20"/>
          <w:w w:val="105"/>
        </w:rPr>
        <w:t>1.</w:t>
      </w:r>
      <w:r>
        <w:rPr>
          <w:color w:val="231F20"/>
          <w:spacing w:val="-17"/>
          <w:w w:val="105"/>
        </w:rPr>
        <w:t xml:space="preserve"> </w:t>
      </w:r>
      <w:r>
        <w:rPr>
          <w:color w:val="231F20"/>
          <w:w w:val="105"/>
        </w:rPr>
        <w:t>A</w:t>
      </w:r>
      <w:r>
        <w:rPr>
          <w:color w:val="231F20"/>
          <w:spacing w:val="5"/>
          <w:w w:val="105"/>
        </w:rPr>
        <w:t xml:space="preserve"> </w:t>
      </w:r>
      <w:r>
        <w:rPr>
          <w:color w:val="231F20"/>
          <w:w w:val="105"/>
        </w:rPr>
        <w:t>presente</w:t>
      </w:r>
      <w:r>
        <w:rPr>
          <w:color w:val="231F20"/>
          <w:spacing w:val="6"/>
          <w:w w:val="105"/>
        </w:rPr>
        <w:t xml:space="preserve"> </w:t>
      </w:r>
      <w:r>
        <w:rPr>
          <w:color w:val="231F20"/>
          <w:w w:val="105"/>
        </w:rPr>
        <w:t>Convenção</w:t>
      </w:r>
      <w:r>
        <w:rPr>
          <w:color w:val="231F20"/>
          <w:spacing w:val="6"/>
          <w:w w:val="105"/>
        </w:rPr>
        <w:t xml:space="preserve"> </w:t>
      </w:r>
      <w:r>
        <w:rPr>
          <w:color w:val="231F20"/>
          <w:w w:val="105"/>
        </w:rPr>
        <w:t>aplica-se</w:t>
      </w:r>
      <w:r>
        <w:rPr>
          <w:color w:val="231F20"/>
          <w:spacing w:val="6"/>
          <w:w w:val="105"/>
        </w:rPr>
        <w:t xml:space="preserve"> </w:t>
      </w:r>
      <w:r>
        <w:rPr>
          <w:color w:val="231F20"/>
          <w:w w:val="105"/>
        </w:rPr>
        <w:t>a</w:t>
      </w:r>
      <w:r>
        <w:rPr>
          <w:color w:val="231F20"/>
          <w:spacing w:val="6"/>
          <w:w w:val="105"/>
        </w:rPr>
        <w:t xml:space="preserve"> </w:t>
      </w:r>
      <w:r>
        <w:rPr>
          <w:color w:val="231F20"/>
          <w:w w:val="105"/>
        </w:rPr>
        <w:t>todos</w:t>
      </w:r>
      <w:r>
        <w:rPr>
          <w:color w:val="231F20"/>
          <w:spacing w:val="6"/>
          <w:w w:val="105"/>
        </w:rPr>
        <w:t xml:space="preserve"> </w:t>
      </w:r>
      <w:r>
        <w:rPr>
          <w:color w:val="231F20"/>
          <w:w w:val="105"/>
        </w:rPr>
        <w:t>os</w:t>
      </w:r>
      <w:r>
        <w:rPr>
          <w:color w:val="231F20"/>
          <w:spacing w:val="5"/>
          <w:w w:val="105"/>
        </w:rPr>
        <w:t xml:space="preserve"> </w:t>
      </w:r>
      <w:r>
        <w:rPr>
          <w:color w:val="231F20"/>
          <w:w w:val="105"/>
        </w:rPr>
        <w:t>ramos</w:t>
      </w:r>
      <w:r>
        <w:rPr>
          <w:color w:val="231F20"/>
          <w:spacing w:val="6"/>
          <w:w w:val="105"/>
        </w:rPr>
        <w:t xml:space="preserve"> </w:t>
      </w:r>
      <w:r>
        <w:rPr>
          <w:color w:val="231F20"/>
          <w:w w:val="105"/>
        </w:rPr>
        <w:t>da</w:t>
      </w:r>
      <w:r>
        <w:rPr>
          <w:color w:val="231F20"/>
          <w:spacing w:val="6"/>
          <w:w w:val="105"/>
        </w:rPr>
        <w:t xml:space="preserve"> </w:t>
      </w:r>
      <w:r>
        <w:rPr>
          <w:color w:val="231F20"/>
          <w:w w:val="105"/>
        </w:rPr>
        <w:t>atividade</w:t>
      </w:r>
      <w:r>
        <w:rPr>
          <w:color w:val="231F20"/>
          <w:spacing w:val="6"/>
          <w:w w:val="105"/>
        </w:rPr>
        <w:t xml:space="preserve"> </w:t>
      </w:r>
      <w:r>
        <w:rPr>
          <w:color w:val="231F20"/>
          <w:spacing w:val="-2"/>
          <w:w w:val="105"/>
        </w:rPr>
        <w:t>econômica.</w:t>
      </w:r>
    </w:p>
    <w:p w14:paraId="00807B18" w14:textId="77777777" w:rsidR="00711073" w:rsidRDefault="00000000">
      <w:pPr>
        <w:pStyle w:val="BodyText"/>
        <w:spacing w:before="166" w:line="302" w:lineRule="auto"/>
        <w:ind w:left="191"/>
        <w:jc w:val="left"/>
      </w:pPr>
      <w:r>
        <w:rPr>
          <w:color w:val="231F20"/>
          <w:w w:val="105"/>
        </w:rPr>
        <w:t>2.</w:t>
      </w:r>
      <w:r>
        <w:rPr>
          <w:color w:val="231F20"/>
          <w:spacing w:val="-27"/>
          <w:w w:val="105"/>
        </w:rPr>
        <w:t xml:space="preserve"> </w:t>
      </w:r>
      <w:r>
        <w:rPr>
          <w:color w:val="231F20"/>
          <w:w w:val="105"/>
        </w:rPr>
        <w:t>A</w:t>
      </w:r>
      <w:r>
        <w:rPr>
          <w:color w:val="231F20"/>
          <w:spacing w:val="-5"/>
          <w:w w:val="105"/>
        </w:rPr>
        <w:t xml:space="preserve"> </w:t>
      </w:r>
      <w:r>
        <w:rPr>
          <w:color w:val="231F20"/>
          <w:w w:val="105"/>
        </w:rPr>
        <w:t>legislação</w:t>
      </w:r>
      <w:r>
        <w:rPr>
          <w:color w:val="231F20"/>
          <w:spacing w:val="-5"/>
          <w:w w:val="105"/>
        </w:rPr>
        <w:t xml:space="preserve"> </w:t>
      </w:r>
      <w:r>
        <w:rPr>
          <w:color w:val="231F20"/>
          <w:w w:val="105"/>
        </w:rPr>
        <w:t>ou</w:t>
      </w:r>
      <w:r>
        <w:rPr>
          <w:color w:val="231F20"/>
          <w:spacing w:val="-5"/>
          <w:w w:val="105"/>
        </w:rPr>
        <w:t xml:space="preserve"> </w:t>
      </w:r>
      <w:r>
        <w:rPr>
          <w:color w:val="231F20"/>
          <w:w w:val="105"/>
        </w:rPr>
        <w:t>a</w:t>
      </w:r>
      <w:r>
        <w:rPr>
          <w:color w:val="231F20"/>
          <w:spacing w:val="-5"/>
          <w:w w:val="105"/>
        </w:rPr>
        <w:t xml:space="preserve"> </w:t>
      </w:r>
      <w:r>
        <w:rPr>
          <w:color w:val="231F20"/>
          <w:w w:val="105"/>
        </w:rPr>
        <w:t>prática</w:t>
      </w:r>
      <w:r>
        <w:rPr>
          <w:color w:val="231F20"/>
          <w:spacing w:val="-5"/>
          <w:w w:val="105"/>
        </w:rPr>
        <w:t xml:space="preserve"> </w:t>
      </w:r>
      <w:r>
        <w:rPr>
          <w:color w:val="231F20"/>
          <w:w w:val="105"/>
        </w:rPr>
        <w:t>nacional</w:t>
      </w:r>
      <w:r>
        <w:rPr>
          <w:color w:val="231F20"/>
          <w:spacing w:val="-5"/>
          <w:w w:val="105"/>
        </w:rPr>
        <w:t xml:space="preserve"> </w:t>
      </w:r>
      <w:r>
        <w:rPr>
          <w:color w:val="231F20"/>
          <w:w w:val="105"/>
        </w:rPr>
        <w:t>poderá</w:t>
      </w:r>
      <w:r>
        <w:rPr>
          <w:color w:val="231F20"/>
          <w:spacing w:val="-5"/>
          <w:w w:val="105"/>
        </w:rPr>
        <w:t xml:space="preserve"> </w:t>
      </w:r>
      <w:r>
        <w:rPr>
          <w:color w:val="231F20"/>
          <w:w w:val="105"/>
        </w:rPr>
        <w:t>determinar</w:t>
      </w:r>
      <w:r>
        <w:rPr>
          <w:color w:val="231F20"/>
          <w:spacing w:val="-5"/>
          <w:w w:val="105"/>
        </w:rPr>
        <w:t xml:space="preserve"> </w:t>
      </w:r>
      <w:r>
        <w:rPr>
          <w:color w:val="231F20"/>
          <w:w w:val="105"/>
        </w:rPr>
        <w:t>até</w:t>
      </w:r>
      <w:r>
        <w:rPr>
          <w:color w:val="231F20"/>
          <w:spacing w:val="-5"/>
          <w:w w:val="105"/>
        </w:rPr>
        <w:t xml:space="preserve"> </w:t>
      </w:r>
      <w:r>
        <w:rPr>
          <w:color w:val="231F20"/>
          <w:w w:val="105"/>
        </w:rPr>
        <w:t>que</w:t>
      </w:r>
      <w:r>
        <w:rPr>
          <w:color w:val="231F20"/>
          <w:spacing w:val="-5"/>
          <w:w w:val="105"/>
        </w:rPr>
        <w:t xml:space="preserve"> </w:t>
      </w:r>
      <w:r>
        <w:rPr>
          <w:color w:val="231F20"/>
          <w:w w:val="105"/>
        </w:rPr>
        <w:t>ponto</w:t>
      </w:r>
      <w:r>
        <w:rPr>
          <w:color w:val="231F20"/>
          <w:spacing w:val="-5"/>
          <w:w w:val="105"/>
        </w:rPr>
        <w:t xml:space="preserve"> </w:t>
      </w:r>
      <w:r>
        <w:rPr>
          <w:color w:val="231F20"/>
          <w:w w:val="105"/>
        </w:rPr>
        <w:t>as</w:t>
      </w:r>
      <w:r>
        <w:rPr>
          <w:color w:val="231F20"/>
          <w:spacing w:val="-5"/>
          <w:w w:val="105"/>
        </w:rPr>
        <w:t xml:space="preserve"> </w:t>
      </w:r>
      <w:r>
        <w:rPr>
          <w:color w:val="231F20"/>
          <w:w w:val="105"/>
        </w:rPr>
        <w:t>garantias</w:t>
      </w:r>
      <w:r>
        <w:rPr>
          <w:color w:val="231F20"/>
          <w:spacing w:val="-5"/>
          <w:w w:val="105"/>
        </w:rPr>
        <w:t xml:space="preserve"> </w:t>
      </w:r>
      <w:r>
        <w:rPr>
          <w:color w:val="231F20"/>
          <w:w w:val="105"/>
        </w:rPr>
        <w:t>previstas</w:t>
      </w:r>
      <w:r>
        <w:rPr>
          <w:color w:val="231F20"/>
          <w:spacing w:val="-5"/>
          <w:w w:val="105"/>
        </w:rPr>
        <w:t xml:space="preserve"> </w:t>
      </w:r>
      <w:r>
        <w:rPr>
          <w:color w:val="231F20"/>
          <w:w w:val="105"/>
        </w:rPr>
        <w:t>na</w:t>
      </w:r>
      <w:r>
        <w:rPr>
          <w:color w:val="231F20"/>
          <w:spacing w:val="-5"/>
          <w:w w:val="105"/>
        </w:rPr>
        <w:t xml:space="preserve"> </w:t>
      </w:r>
      <w:r>
        <w:rPr>
          <w:color w:val="231F20"/>
          <w:w w:val="105"/>
        </w:rPr>
        <w:t>presente Convenção são aplicáveis às forças armadas e à polícia.</w:t>
      </w:r>
    </w:p>
    <w:p w14:paraId="5BFEF067" w14:textId="77777777" w:rsidR="00711073" w:rsidRDefault="00000000">
      <w:pPr>
        <w:pStyle w:val="ListParagraph"/>
        <w:numPr>
          <w:ilvl w:val="0"/>
          <w:numId w:val="308"/>
        </w:numPr>
        <w:tabs>
          <w:tab w:val="left" w:pos="385"/>
        </w:tabs>
        <w:spacing w:before="113"/>
        <w:ind w:left="385" w:hanging="194"/>
        <w:rPr>
          <w:sz w:val="18"/>
        </w:rPr>
      </w:pPr>
      <w:r>
        <w:rPr>
          <w:color w:val="231F20"/>
          <w:w w:val="105"/>
          <w:sz w:val="18"/>
        </w:rPr>
        <w:t>No</w:t>
      </w:r>
      <w:r>
        <w:rPr>
          <w:color w:val="231F20"/>
          <w:spacing w:val="-13"/>
          <w:w w:val="105"/>
          <w:sz w:val="18"/>
        </w:rPr>
        <w:t xml:space="preserve"> </w:t>
      </w:r>
      <w:r>
        <w:rPr>
          <w:color w:val="231F20"/>
          <w:w w:val="105"/>
          <w:sz w:val="18"/>
        </w:rPr>
        <w:t>que</w:t>
      </w:r>
      <w:r>
        <w:rPr>
          <w:color w:val="231F20"/>
          <w:spacing w:val="-13"/>
          <w:w w:val="105"/>
          <w:sz w:val="18"/>
        </w:rPr>
        <w:t xml:space="preserve"> </w:t>
      </w:r>
      <w:r>
        <w:rPr>
          <w:color w:val="231F20"/>
          <w:w w:val="105"/>
          <w:sz w:val="18"/>
        </w:rPr>
        <w:t>se</w:t>
      </w:r>
      <w:r>
        <w:rPr>
          <w:color w:val="231F20"/>
          <w:spacing w:val="-13"/>
          <w:w w:val="105"/>
          <w:sz w:val="18"/>
        </w:rPr>
        <w:t xml:space="preserve"> </w:t>
      </w:r>
      <w:r>
        <w:rPr>
          <w:color w:val="231F20"/>
          <w:w w:val="105"/>
          <w:sz w:val="18"/>
        </w:rPr>
        <w:t>refere</w:t>
      </w:r>
      <w:r>
        <w:rPr>
          <w:color w:val="231F20"/>
          <w:spacing w:val="-13"/>
          <w:w w:val="105"/>
          <w:sz w:val="18"/>
        </w:rPr>
        <w:t xml:space="preserve"> </w:t>
      </w:r>
      <w:r>
        <w:rPr>
          <w:color w:val="231F20"/>
          <w:w w:val="105"/>
          <w:sz w:val="18"/>
        </w:rPr>
        <w:t>à</w:t>
      </w:r>
      <w:r>
        <w:rPr>
          <w:color w:val="231F20"/>
          <w:spacing w:val="-14"/>
          <w:w w:val="105"/>
          <w:sz w:val="18"/>
        </w:rPr>
        <w:t xml:space="preserve"> </w:t>
      </w:r>
      <w:r>
        <w:rPr>
          <w:color w:val="231F20"/>
          <w:w w:val="105"/>
          <w:sz w:val="18"/>
        </w:rPr>
        <w:t>administração</w:t>
      </w:r>
      <w:r>
        <w:rPr>
          <w:color w:val="231F20"/>
          <w:spacing w:val="-13"/>
          <w:w w:val="105"/>
          <w:sz w:val="18"/>
        </w:rPr>
        <w:t xml:space="preserve"> </w:t>
      </w:r>
      <w:r>
        <w:rPr>
          <w:color w:val="231F20"/>
          <w:w w:val="105"/>
          <w:sz w:val="18"/>
        </w:rPr>
        <w:t>pública,</w:t>
      </w:r>
      <w:r>
        <w:rPr>
          <w:color w:val="231F20"/>
          <w:spacing w:val="-13"/>
          <w:w w:val="105"/>
          <w:sz w:val="18"/>
        </w:rPr>
        <w:t xml:space="preserve"> </w:t>
      </w:r>
      <w:r>
        <w:rPr>
          <w:color w:val="231F20"/>
          <w:w w:val="105"/>
          <w:sz w:val="18"/>
        </w:rPr>
        <w:t>a</w:t>
      </w:r>
      <w:r>
        <w:rPr>
          <w:color w:val="231F20"/>
          <w:spacing w:val="-13"/>
          <w:w w:val="105"/>
          <w:sz w:val="18"/>
        </w:rPr>
        <w:t xml:space="preserve"> </w:t>
      </w:r>
      <w:r>
        <w:rPr>
          <w:color w:val="231F20"/>
          <w:w w:val="105"/>
          <w:sz w:val="18"/>
        </w:rPr>
        <w:t>legislação</w:t>
      </w:r>
      <w:r>
        <w:rPr>
          <w:color w:val="231F20"/>
          <w:spacing w:val="-12"/>
          <w:w w:val="105"/>
          <w:sz w:val="18"/>
        </w:rPr>
        <w:t xml:space="preserve"> </w:t>
      </w:r>
      <w:r>
        <w:rPr>
          <w:color w:val="231F20"/>
          <w:w w:val="105"/>
          <w:sz w:val="18"/>
        </w:rPr>
        <w:t>ou</w:t>
      </w:r>
      <w:r>
        <w:rPr>
          <w:color w:val="231F20"/>
          <w:spacing w:val="-14"/>
          <w:w w:val="105"/>
          <w:sz w:val="18"/>
        </w:rPr>
        <w:t xml:space="preserve"> </w:t>
      </w:r>
      <w:r>
        <w:rPr>
          <w:color w:val="231F20"/>
          <w:w w:val="105"/>
          <w:sz w:val="18"/>
        </w:rPr>
        <w:t>a</w:t>
      </w:r>
      <w:r>
        <w:rPr>
          <w:color w:val="231F20"/>
          <w:spacing w:val="-13"/>
          <w:w w:val="105"/>
          <w:sz w:val="18"/>
        </w:rPr>
        <w:t xml:space="preserve"> </w:t>
      </w:r>
      <w:r>
        <w:rPr>
          <w:color w:val="231F20"/>
          <w:w w:val="105"/>
          <w:sz w:val="18"/>
        </w:rPr>
        <w:t>prática</w:t>
      </w:r>
      <w:r>
        <w:rPr>
          <w:color w:val="231F20"/>
          <w:spacing w:val="-13"/>
          <w:w w:val="105"/>
          <w:sz w:val="18"/>
        </w:rPr>
        <w:t xml:space="preserve"> </w:t>
      </w:r>
      <w:r>
        <w:rPr>
          <w:color w:val="231F20"/>
          <w:w w:val="105"/>
          <w:sz w:val="18"/>
        </w:rPr>
        <w:t>nacional</w:t>
      </w:r>
      <w:r>
        <w:rPr>
          <w:color w:val="231F20"/>
          <w:spacing w:val="-13"/>
          <w:w w:val="105"/>
          <w:sz w:val="18"/>
        </w:rPr>
        <w:t xml:space="preserve"> </w:t>
      </w:r>
      <w:r>
        <w:rPr>
          <w:color w:val="231F20"/>
          <w:w w:val="105"/>
          <w:sz w:val="18"/>
        </w:rPr>
        <w:t>poderão</w:t>
      </w:r>
      <w:r>
        <w:rPr>
          <w:color w:val="231F20"/>
          <w:spacing w:val="-13"/>
          <w:w w:val="105"/>
          <w:sz w:val="18"/>
        </w:rPr>
        <w:t xml:space="preserve"> </w:t>
      </w:r>
      <w:r>
        <w:rPr>
          <w:color w:val="231F20"/>
          <w:w w:val="105"/>
          <w:sz w:val="18"/>
        </w:rPr>
        <w:t>fixar</w:t>
      </w:r>
      <w:r>
        <w:rPr>
          <w:color w:val="231F20"/>
          <w:spacing w:val="-14"/>
          <w:w w:val="105"/>
          <w:sz w:val="18"/>
        </w:rPr>
        <w:t xml:space="preserve"> </w:t>
      </w:r>
      <w:r>
        <w:rPr>
          <w:color w:val="231F20"/>
          <w:spacing w:val="-2"/>
          <w:w w:val="105"/>
          <w:sz w:val="18"/>
        </w:rPr>
        <w:t>modalidades</w:t>
      </w:r>
    </w:p>
    <w:p w14:paraId="5E599175" w14:textId="77777777" w:rsidR="00711073" w:rsidRDefault="00000000">
      <w:pPr>
        <w:pStyle w:val="BodyText"/>
        <w:spacing w:before="53"/>
        <w:ind w:left="191"/>
        <w:jc w:val="left"/>
      </w:pPr>
      <w:r>
        <w:rPr>
          <w:color w:val="231F20"/>
          <w:w w:val="105"/>
        </w:rPr>
        <w:t>particulares</w:t>
      </w:r>
      <w:r>
        <w:rPr>
          <w:color w:val="231F20"/>
          <w:spacing w:val="8"/>
          <w:w w:val="105"/>
        </w:rPr>
        <w:t xml:space="preserve"> </w:t>
      </w:r>
      <w:r>
        <w:rPr>
          <w:color w:val="231F20"/>
          <w:w w:val="105"/>
        </w:rPr>
        <w:t>de</w:t>
      </w:r>
      <w:r>
        <w:rPr>
          <w:color w:val="231F20"/>
          <w:spacing w:val="9"/>
          <w:w w:val="105"/>
        </w:rPr>
        <w:t xml:space="preserve"> </w:t>
      </w:r>
      <w:r>
        <w:rPr>
          <w:color w:val="231F20"/>
          <w:w w:val="105"/>
        </w:rPr>
        <w:t>aplicação</w:t>
      </w:r>
      <w:r>
        <w:rPr>
          <w:color w:val="231F20"/>
          <w:spacing w:val="8"/>
          <w:w w:val="105"/>
        </w:rPr>
        <w:t xml:space="preserve"> </w:t>
      </w:r>
      <w:r>
        <w:rPr>
          <w:color w:val="231F20"/>
          <w:w w:val="105"/>
        </w:rPr>
        <w:t>desta</w:t>
      </w:r>
      <w:r>
        <w:rPr>
          <w:color w:val="231F20"/>
          <w:spacing w:val="9"/>
          <w:w w:val="105"/>
        </w:rPr>
        <w:t xml:space="preserve"> </w:t>
      </w:r>
      <w:r>
        <w:rPr>
          <w:color w:val="231F20"/>
          <w:spacing w:val="-2"/>
          <w:w w:val="105"/>
        </w:rPr>
        <w:t>Convenção.</w:t>
      </w:r>
    </w:p>
    <w:p w14:paraId="2D2E2C57" w14:textId="77777777" w:rsidR="00711073" w:rsidRDefault="00000000">
      <w:pPr>
        <w:pStyle w:val="BodyText"/>
        <w:spacing w:before="167" w:line="302" w:lineRule="auto"/>
        <w:ind w:right="116"/>
      </w:pPr>
      <w:r>
        <w:rPr>
          <w:color w:val="231F20"/>
          <w:w w:val="105"/>
        </w:rPr>
        <w:t>Art.</w:t>
      </w:r>
      <w:r>
        <w:rPr>
          <w:color w:val="231F20"/>
          <w:spacing w:val="-7"/>
          <w:w w:val="105"/>
        </w:rPr>
        <w:t xml:space="preserve"> </w:t>
      </w:r>
      <w:r>
        <w:rPr>
          <w:color w:val="231F20"/>
          <w:w w:val="105"/>
        </w:rPr>
        <w:t>2º Para efeito da presente Convenção, a expressão ‘negociação coletiva’ compreende todas as negociações</w:t>
      </w:r>
      <w:r>
        <w:rPr>
          <w:color w:val="231F20"/>
          <w:spacing w:val="-11"/>
          <w:w w:val="105"/>
        </w:rPr>
        <w:t xml:space="preserve"> </w:t>
      </w:r>
      <w:r>
        <w:rPr>
          <w:color w:val="231F20"/>
          <w:w w:val="105"/>
        </w:rPr>
        <w:t>que</w:t>
      </w:r>
      <w:r>
        <w:rPr>
          <w:color w:val="231F20"/>
          <w:spacing w:val="-11"/>
          <w:w w:val="105"/>
        </w:rPr>
        <w:t xml:space="preserve"> </w:t>
      </w:r>
      <w:r>
        <w:rPr>
          <w:color w:val="231F20"/>
          <w:w w:val="105"/>
        </w:rPr>
        <w:t>tenham</w:t>
      </w:r>
      <w:r>
        <w:rPr>
          <w:color w:val="231F20"/>
          <w:spacing w:val="-11"/>
          <w:w w:val="105"/>
        </w:rPr>
        <w:t xml:space="preserve"> </w:t>
      </w:r>
      <w:r>
        <w:rPr>
          <w:color w:val="231F20"/>
          <w:w w:val="105"/>
        </w:rPr>
        <w:t>lugar</w:t>
      </w:r>
      <w:r>
        <w:rPr>
          <w:color w:val="231F20"/>
          <w:spacing w:val="-11"/>
          <w:w w:val="105"/>
        </w:rPr>
        <w:t xml:space="preserve"> </w:t>
      </w:r>
      <w:r>
        <w:rPr>
          <w:color w:val="231F20"/>
          <w:w w:val="105"/>
        </w:rPr>
        <w:t>entre,</w:t>
      </w:r>
      <w:r>
        <w:rPr>
          <w:color w:val="231F20"/>
          <w:spacing w:val="-11"/>
          <w:w w:val="105"/>
        </w:rPr>
        <w:t xml:space="preserve"> </w:t>
      </w:r>
      <w:r>
        <w:rPr>
          <w:color w:val="231F20"/>
          <w:w w:val="105"/>
        </w:rPr>
        <w:t>de</w:t>
      </w:r>
      <w:r>
        <w:rPr>
          <w:color w:val="231F20"/>
          <w:spacing w:val="-11"/>
          <w:w w:val="105"/>
        </w:rPr>
        <w:t xml:space="preserve"> </w:t>
      </w:r>
      <w:r>
        <w:rPr>
          <w:color w:val="231F20"/>
          <w:w w:val="105"/>
        </w:rPr>
        <w:t>uma</w:t>
      </w:r>
      <w:r>
        <w:rPr>
          <w:color w:val="231F20"/>
          <w:spacing w:val="-11"/>
          <w:w w:val="105"/>
        </w:rPr>
        <w:t xml:space="preserve"> </w:t>
      </w:r>
      <w:r>
        <w:rPr>
          <w:color w:val="231F20"/>
          <w:w w:val="105"/>
        </w:rPr>
        <w:t>parte,</w:t>
      </w:r>
      <w:r>
        <w:rPr>
          <w:color w:val="231F20"/>
          <w:spacing w:val="-11"/>
          <w:w w:val="105"/>
        </w:rPr>
        <w:t xml:space="preserve"> </w:t>
      </w:r>
      <w:r>
        <w:rPr>
          <w:color w:val="231F20"/>
          <w:w w:val="105"/>
        </w:rPr>
        <w:t>um</w:t>
      </w:r>
      <w:r>
        <w:rPr>
          <w:color w:val="231F20"/>
          <w:spacing w:val="-11"/>
          <w:w w:val="105"/>
        </w:rPr>
        <w:t xml:space="preserve"> </w:t>
      </w:r>
      <w:r>
        <w:rPr>
          <w:color w:val="231F20"/>
          <w:w w:val="105"/>
        </w:rPr>
        <w:t>empregador,</w:t>
      </w:r>
      <w:r>
        <w:rPr>
          <w:color w:val="231F20"/>
          <w:spacing w:val="-11"/>
          <w:w w:val="105"/>
        </w:rPr>
        <w:t xml:space="preserve"> </w:t>
      </w:r>
      <w:r>
        <w:rPr>
          <w:color w:val="231F20"/>
          <w:w w:val="105"/>
        </w:rPr>
        <w:t>um</w:t>
      </w:r>
      <w:r>
        <w:rPr>
          <w:color w:val="231F20"/>
          <w:spacing w:val="-11"/>
          <w:w w:val="105"/>
        </w:rPr>
        <w:t xml:space="preserve"> </w:t>
      </w:r>
      <w:r>
        <w:rPr>
          <w:color w:val="231F20"/>
          <w:w w:val="105"/>
        </w:rPr>
        <w:t>grupo</w:t>
      </w:r>
      <w:r>
        <w:rPr>
          <w:color w:val="231F20"/>
          <w:spacing w:val="-11"/>
          <w:w w:val="105"/>
        </w:rPr>
        <w:t xml:space="preserve"> </w:t>
      </w:r>
      <w:r>
        <w:rPr>
          <w:color w:val="231F20"/>
          <w:w w:val="105"/>
        </w:rPr>
        <w:t>de</w:t>
      </w:r>
      <w:r>
        <w:rPr>
          <w:color w:val="231F20"/>
          <w:spacing w:val="-11"/>
          <w:w w:val="105"/>
        </w:rPr>
        <w:t xml:space="preserve"> </w:t>
      </w:r>
      <w:r>
        <w:rPr>
          <w:color w:val="231F20"/>
          <w:w w:val="105"/>
        </w:rPr>
        <w:t>empregadores</w:t>
      </w:r>
      <w:r>
        <w:rPr>
          <w:color w:val="231F20"/>
          <w:spacing w:val="-11"/>
          <w:w w:val="105"/>
        </w:rPr>
        <w:t xml:space="preserve"> </w:t>
      </w:r>
      <w:r>
        <w:rPr>
          <w:color w:val="231F20"/>
          <w:w w:val="105"/>
        </w:rPr>
        <w:t>ou</w:t>
      </w:r>
      <w:r>
        <w:rPr>
          <w:color w:val="231F20"/>
          <w:spacing w:val="-11"/>
          <w:w w:val="105"/>
        </w:rPr>
        <w:t xml:space="preserve"> </w:t>
      </w:r>
      <w:r>
        <w:rPr>
          <w:color w:val="231F20"/>
          <w:w w:val="105"/>
        </w:rPr>
        <w:t>uma organização ou várias organizações de empregadores, e, de outra parte, uma ou várias organizações de trabalhadores, com fim de:</w:t>
      </w:r>
    </w:p>
    <w:p w14:paraId="5F67E297" w14:textId="77777777" w:rsidR="00711073" w:rsidRDefault="00000000">
      <w:pPr>
        <w:pStyle w:val="ListParagraph"/>
        <w:numPr>
          <w:ilvl w:val="1"/>
          <w:numId w:val="308"/>
        </w:numPr>
        <w:tabs>
          <w:tab w:val="left" w:pos="409"/>
        </w:tabs>
        <w:spacing w:line="205" w:lineRule="exact"/>
        <w:ind w:left="409" w:hanging="219"/>
        <w:rPr>
          <w:sz w:val="18"/>
        </w:rPr>
      </w:pPr>
      <w:r>
        <w:rPr>
          <w:color w:val="231F20"/>
          <w:w w:val="105"/>
          <w:sz w:val="18"/>
        </w:rPr>
        <w:t>fixar</w:t>
      </w:r>
      <w:r>
        <w:rPr>
          <w:color w:val="231F20"/>
          <w:spacing w:val="4"/>
          <w:w w:val="105"/>
          <w:sz w:val="18"/>
        </w:rPr>
        <w:t xml:space="preserve"> </w:t>
      </w:r>
      <w:r>
        <w:rPr>
          <w:color w:val="231F20"/>
          <w:w w:val="105"/>
          <w:sz w:val="18"/>
        </w:rPr>
        <w:t>as</w:t>
      </w:r>
      <w:r>
        <w:rPr>
          <w:color w:val="231F20"/>
          <w:spacing w:val="4"/>
          <w:w w:val="105"/>
          <w:sz w:val="18"/>
        </w:rPr>
        <w:t xml:space="preserve"> </w:t>
      </w:r>
      <w:r>
        <w:rPr>
          <w:color w:val="231F20"/>
          <w:w w:val="105"/>
          <w:sz w:val="18"/>
        </w:rPr>
        <w:t>condições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trabalho</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emprego;</w:t>
      </w:r>
      <w:r>
        <w:rPr>
          <w:color w:val="231F20"/>
          <w:spacing w:val="4"/>
          <w:w w:val="105"/>
          <w:sz w:val="18"/>
        </w:rPr>
        <w:t xml:space="preserve"> </w:t>
      </w:r>
      <w:r>
        <w:rPr>
          <w:color w:val="231F20"/>
          <w:spacing w:val="-5"/>
          <w:w w:val="105"/>
          <w:sz w:val="18"/>
        </w:rPr>
        <w:t>ou</w:t>
      </w:r>
    </w:p>
    <w:p w14:paraId="2F6CA4A8" w14:textId="77777777" w:rsidR="00711073" w:rsidRDefault="00000000">
      <w:pPr>
        <w:pStyle w:val="ListParagraph"/>
        <w:numPr>
          <w:ilvl w:val="1"/>
          <w:numId w:val="308"/>
        </w:numPr>
        <w:tabs>
          <w:tab w:val="left" w:pos="419"/>
        </w:tabs>
        <w:spacing w:before="53"/>
        <w:ind w:left="419" w:hanging="229"/>
        <w:rPr>
          <w:sz w:val="18"/>
        </w:rPr>
      </w:pPr>
      <w:r>
        <w:rPr>
          <w:color w:val="231F20"/>
          <w:w w:val="105"/>
          <w:sz w:val="18"/>
        </w:rPr>
        <w:t>regular</w:t>
      </w:r>
      <w:r>
        <w:rPr>
          <w:color w:val="231F20"/>
          <w:spacing w:val="4"/>
          <w:w w:val="105"/>
          <w:sz w:val="18"/>
        </w:rPr>
        <w:t xml:space="preserve"> </w:t>
      </w:r>
      <w:r>
        <w:rPr>
          <w:color w:val="231F20"/>
          <w:w w:val="105"/>
          <w:sz w:val="18"/>
        </w:rPr>
        <w:t>as</w:t>
      </w:r>
      <w:r>
        <w:rPr>
          <w:color w:val="231F20"/>
          <w:spacing w:val="4"/>
          <w:w w:val="105"/>
          <w:sz w:val="18"/>
        </w:rPr>
        <w:t xml:space="preserve"> </w:t>
      </w:r>
      <w:r>
        <w:rPr>
          <w:color w:val="231F20"/>
          <w:w w:val="105"/>
          <w:sz w:val="18"/>
        </w:rPr>
        <w:t>relações</w:t>
      </w:r>
      <w:r>
        <w:rPr>
          <w:color w:val="231F20"/>
          <w:spacing w:val="4"/>
          <w:w w:val="105"/>
          <w:sz w:val="18"/>
        </w:rPr>
        <w:t xml:space="preserve"> </w:t>
      </w:r>
      <w:r>
        <w:rPr>
          <w:color w:val="231F20"/>
          <w:w w:val="105"/>
          <w:sz w:val="18"/>
        </w:rPr>
        <w:t>entre</w:t>
      </w:r>
      <w:r>
        <w:rPr>
          <w:color w:val="231F20"/>
          <w:spacing w:val="4"/>
          <w:w w:val="105"/>
          <w:sz w:val="18"/>
        </w:rPr>
        <w:t xml:space="preserve"> </w:t>
      </w:r>
      <w:r>
        <w:rPr>
          <w:color w:val="231F20"/>
          <w:w w:val="105"/>
          <w:sz w:val="18"/>
        </w:rPr>
        <w:t>empregadores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trabalhadores;</w:t>
      </w:r>
      <w:r>
        <w:rPr>
          <w:color w:val="231F20"/>
          <w:spacing w:val="4"/>
          <w:w w:val="105"/>
          <w:sz w:val="18"/>
        </w:rPr>
        <w:t xml:space="preserve"> </w:t>
      </w:r>
      <w:r>
        <w:rPr>
          <w:color w:val="231F20"/>
          <w:spacing w:val="-5"/>
          <w:w w:val="105"/>
          <w:sz w:val="18"/>
        </w:rPr>
        <w:t>ou</w:t>
      </w:r>
    </w:p>
    <w:p w14:paraId="75F586C9" w14:textId="77777777" w:rsidR="00711073" w:rsidRDefault="00000000">
      <w:pPr>
        <w:pStyle w:val="ListParagraph"/>
        <w:numPr>
          <w:ilvl w:val="1"/>
          <w:numId w:val="308"/>
        </w:numPr>
        <w:tabs>
          <w:tab w:val="left" w:pos="416"/>
        </w:tabs>
        <w:spacing w:before="53"/>
        <w:ind w:left="416" w:hanging="226"/>
        <w:rPr>
          <w:sz w:val="18"/>
        </w:rPr>
      </w:pPr>
      <w:r>
        <w:rPr>
          <w:color w:val="231F20"/>
          <w:w w:val="105"/>
          <w:sz w:val="18"/>
        </w:rPr>
        <w:t>regular</w:t>
      </w:r>
      <w:r>
        <w:rPr>
          <w:color w:val="231F20"/>
          <w:spacing w:val="5"/>
          <w:w w:val="105"/>
          <w:sz w:val="18"/>
        </w:rPr>
        <w:t xml:space="preserve"> </w:t>
      </w:r>
      <w:r>
        <w:rPr>
          <w:color w:val="231F20"/>
          <w:w w:val="105"/>
          <w:sz w:val="18"/>
        </w:rPr>
        <w:t>as</w:t>
      </w:r>
      <w:r>
        <w:rPr>
          <w:color w:val="231F20"/>
          <w:spacing w:val="6"/>
          <w:w w:val="105"/>
          <w:sz w:val="18"/>
        </w:rPr>
        <w:t xml:space="preserve"> </w:t>
      </w:r>
      <w:r>
        <w:rPr>
          <w:color w:val="231F20"/>
          <w:w w:val="105"/>
          <w:sz w:val="18"/>
        </w:rPr>
        <w:t>relações</w:t>
      </w:r>
      <w:r>
        <w:rPr>
          <w:color w:val="231F20"/>
          <w:spacing w:val="6"/>
          <w:w w:val="105"/>
          <w:sz w:val="18"/>
        </w:rPr>
        <w:t xml:space="preserve"> </w:t>
      </w:r>
      <w:r>
        <w:rPr>
          <w:color w:val="231F20"/>
          <w:w w:val="105"/>
          <w:sz w:val="18"/>
        </w:rPr>
        <w:t>entre</w:t>
      </w:r>
      <w:r>
        <w:rPr>
          <w:color w:val="231F20"/>
          <w:spacing w:val="5"/>
          <w:w w:val="105"/>
          <w:sz w:val="18"/>
        </w:rPr>
        <w:t xml:space="preserve"> </w:t>
      </w:r>
      <w:r>
        <w:rPr>
          <w:color w:val="231F20"/>
          <w:w w:val="105"/>
          <w:sz w:val="18"/>
        </w:rPr>
        <w:t>os</w:t>
      </w:r>
      <w:r>
        <w:rPr>
          <w:color w:val="231F20"/>
          <w:spacing w:val="6"/>
          <w:w w:val="105"/>
          <w:sz w:val="18"/>
        </w:rPr>
        <w:t xml:space="preserve"> </w:t>
      </w:r>
      <w:r>
        <w:rPr>
          <w:color w:val="231F20"/>
          <w:w w:val="105"/>
          <w:sz w:val="18"/>
        </w:rPr>
        <w:t>empregadores</w:t>
      </w:r>
      <w:r>
        <w:rPr>
          <w:color w:val="231F20"/>
          <w:spacing w:val="6"/>
          <w:w w:val="105"/>
          <w:sz w:val="18"/>
        </w:rPr>
        <w:t xml:space="preserve"> </w:t>
      </w:r>
      <w:r>
        <w:rPr>
          <w:color w:val="231F20"/>
          <w:w w:val="105"/>
          <w:sz w:val="18"/>
        </w:rPr>
        <w:t>ou</w:t>
      </w:r>
      <w:r>
        <w:rPr>
          <w:color w:val="231F20"/>
          <w:spacing w:val="5"/>
          <w:w w:val="105"/>
          <w:sz w:val="18"/>
        </w:rPr>
        <w:t xml:space="preserve"> </w:t>
      </w:r>
      <w:r>
        <w:rPr>
          <w:color w:val="231F20"/>
          <w:w w:val="105"/>
          <w:sz w:val="18"/>
        </w:rPr>
        <w:t>suas</w:t>
      </w:r>
      <w:r>
        <w:rPr>
          <w:color w:val="231F20"/>
          <w:spacing w:val="6"/>
          <w:w w:val="105"/>
          <w:sz w:val="18"/>
        </w:rPr>
        <w:t xml:space="preserve"> </w:t>
      </w:r>
      <w:r>
        <w:rPr>
          <w:color w:val="231F20"/>
          <w:w w:val="105"/>
          <w:sz w:val="18"/>
        </w:rPr>
        <w:t>organizações</w:t>
      </w:r>
      <w:r>
        <w:rPr>
          <w:color w:val="231F20"/>
          <w:spacing w:val="6"/>
          <w:w w:val="105"/>
          <w:sz w:val="18"/>
        </w:rPr>
        <w:t xml:space="preserve"> </w:t>
      </w:r>
      <w:r>
        <w:rPr>
          <w:color w:val="231F20"/>
          <w:w w:val="105"/>
          <w:sz w:val="18"/>
        </w:rPr>
        <w:t>e</w:t>
      </w:r>
      <w:r>
        <w:rPr>
          <w:color w:val="231F20"/>
          <w:spacing w:val="5"/>
          <w:w w:val="105"/>
          <w:sz w:val="18"/>
        </w:rPr>
        <w:t xml:space="preserve"> </w:t>
      </w:r>
      <w:r>
        <w:rPr>
          <w:color w:val="231F20"/>
          <w:w w:val="105"/>
          <w:sz w:val="18"/>
        </w:rPr>
        <w:t>uma</w:t>
      </w:r>
      <w:r>
        <w:rPr>
          <w:color w:val="231F20"/>
          <w:spacing w:val="6"/>
          <w:w w:val="105"/>
          <w:sz w:val="18"/>
        </w:rPr>
        <w:t xml:space="preserve"> </w:t>
      </w:r>
      <w:r>
        <w:rPr>
          <w:color w:val="231F20"/>
          <w:w w:val="105"/>
          <w:sz w:val="18"/>
        </w:rPr>
        <w:t>ou</w:t>
      </w:r>
      <w:r>
        <w:rPr>
          <w:color w:val="231F20"/>
          <w:spacing w:val="6"/>
          <w:w w:val="105"/>
          <w:sz w:val="18"/>
        </w:rPr>
        <w:t xml:space="preserve"> </w:t>
      </w:r>
      <w:r>
        <w:rPr>
          <w:color w:val="231F20"/>
          <w:w w:val="105"/>
          <w:sz w:val="18"/>
        </w:rPr>
        <w:t>várias</w:t>
      </w:r>
      <w:r>
        <w:rPr>
          <w:color w:val="231F20"/>
          <w:spacing w:val="5"/>
          <w:w w:val="105"/>
          <w:sz w:val="18"/>
        </w:rPr>
        <w:t xml:space="preserve"> </w:t>
      </w:r>
      <w:r>
        <w:rPr>
          <w:color w:val="231F20"/>
          <w:w w:val="105"/>
          <w:sz w:val="18"/>
        </w:rPr>
        <w:t>organizações</w:t>
      </w:r>
      <w:r>
        <w:rPr>
          <w:color w:val="231F20"/>
          <w:spacing w:val="6"/>
          <w:w w:val="105"/>
          <w:sz w:val="18"/>
        </w:rPr>
        <w:t xml:space="preserve"> </w:t>
      </w:r>
      <w:r>
        <w:rPr>
          <w:color w:val="231F20"/>
          <w:spacing w:val="-5"/>
          <w:w w:val="105"/>
          <w:sz w:val="18"/>
        </w:rPr>
        <w:t>de</w:t>
      </w:r>
    </w:p>
    <w:p w14:paraId="6740D157" w14:textId="77777777" w:rsidR="00711073" w:rsidRDefault="00000000">
      <w:pPr>
        <w:pStyle w:val="BodyText"/>
        <w:spacing w:before="54"/>
        <w:jc w:val="left"/>
      </w:pPr>
      <w:r>
        <w:rPr>
          <w:color w:val="231F20"/>
          <w:w w:val="105"/>
        </w:rPr>
        <w:t>trabalhadores,</w:t>
      </w:r>
      <w:r>
        <w:rPr>
          <w:color w:val="231F20"/>
          <w:spacing w:val="5"/>
          <w:w w:val="105"/>
        </w:rPr>
        <w:t xml:space="preserve"> </w:t>
      </w:r>
      <w:r>
        <w:rPr>
          <w:color w:val="231F20"/>
          <w:w w:val="105"/>
        </w:rPr>
        <w:t>ou</w:t>
      </w:r>
      <w:r>
        <w:rPr>
          <w:color w:val="231F20"/>
          <w:spacing w:val="6"/>
          <w:w w:val="105"/>
        </w:rPr>
        <w:t xml:space="preserve"> </w:t>
      </w:r>
      <w:r>
        <w:rPr>
          <w:color w:val="231F20"/>
          <w:w w:val="105"/>
        </w:rPr>
        <w:t>alcançar</w:t>
      </w:r>
      <w:r>
        <w:rPr>
          <w:color w:val="231F20"/>
          <w:spacing w:val="5"/>
          <w:w w:val="105"/>
        </w:rPr>
        <w:t xml:space="preserve"> </w:t>
      </w:r>
      <w:r>
        <w:rPr>
          <w:color w:val="231F20"/>
          <w:w w:val="105"/>
        </w:rPr>
        <w:t>todos</w:t>
      </w:r>
      <w:r>
        <w:rPr>
          <w:color w:val="231F20"/>
          <w:spacing w:val="6"/>
          <w:w w:val="105"/>
        </w:rPr>
        <w:t xml:space="preserve"> </w:t>
      </w:r>
      <w:r>
        <w:rPr>
          <w:color w:val="231F20"/>
          <w:w w:val="105"/>
        </w:rPr>
        <w:t>estes</w:t>
      </w:r>
      <w:r>
        <w:rPr>
          <w:color w:val="231F20"/>
          <w:spacing w:val="6"/>
          <w:w w:val="105"/>
        </w:rPr>
        <w:t xml:space="preserve"> </w:t>
      </w:r>
      <w:r>
        <w:rPr>
          <w:color w:val="231F20"/>
          <w:w w:val="105"/>
        </w:rPr>
        <w:t>objetivos</w:t>
      </w:r>
      <w:r>
        <w:rPr>
          <w:color w:val="231F20"/>
          <w:spacing w:val="5"/>
          <w:w w:val="105"/>
        </w:rPr>
        <w:t xml:space="preserve"> </w:t>
      </w:r>
      <w:r>
        <w:rPr>
          <w:color w:val="231F20"/>
          <w:w w:val="105"/>
        </w:rPr>
        <w:t>de</w:t>
      </w:r>
      <w:r>
        <w:rPr>
          <w:color w:val="231F20"/>
          <w:spacing w:val="6"/>
          <w:w w:val="105"/>
        </w:rPr>
        <w:t xml:space="preserve"> </w:t>
      </w:r>
      <w:r>
        <w:rPr>
          <w:color w:val="231F20"/>
          <w:w w:val="105"/>
        </w:rPr>
        <w:t>uma</w:t>
      </w:r>
      <w:r>
        <w:rPr>
          <w:color w:val="231F20"/>
          <w:spacing w:val="5"/>
          <w:w w:val="105"/>
        </w:rPr>
        <w:t xml:space="preserve"> </w:t>
      </w:r>
      <w:r>
        <w:rPr>
          <w:color w:val="231F20"/>
          <w:w w:val="105"/>
        </w:rPr>
        <w:t>só</w:t>
      </w:r>
      <w:r>
        <w:rPr>
          <w:color w:val="231F20"/>
          <w:spacing w:val="6"/>
          <w:w w:val="105"/>
        </w:rPr>
        <w:t xml:space="preserve"> </w:t>
      </w:r>
      <w:r>
        <w:rPr>
          <w:color w:val="231F20"/>
          <w:spacing w:val="-4"/>
          <w:w w:val="105"/>
        </w:rPr>
        <w:t>vez.</w:t>
      </w:r>
    </w:p>
    <w:p w14:paraId="3CABEE44" w14:textId="77777777" w:rsidR="00711073" w:rsidRDefault="00000000">
      <w:pPr>
        <w:pStyle w:val="BodyText"/>
        <w:spacing w:before="166" w:line="302" w:lineRule="auto"/>
        <w:ind w:right="116"/>
      </w:pPr>
      <w:r>
        <w:rPr>
          <w:color w:val="231F20"/>
          <w:w w:val="105"/>
        </w:rPr>
        <w:t>Art.</w:t>
      </w:r>
      <w:r>
        <w:rPr>
          <w:color w:val="231F20"/>
          <w:spacing w:val="-14"/>
          <w:w w:val="105"/>
        </w:rPr>
        <w:t xml:space="preserve"> </w:t>
      </w:r>
      <w:r>
        <w:rPr>
          <w:color w:val="231F20"/>
          <w:w w:val="105"/>
        </w:rPr>
        <w:t>3º 1. Quando a lei ou a prática nacionais reconhecerem a existência de representantes de trabalhadores que correspondam à definição do anexo b do artigo 3 da Convenção sobre os representantes</w:t>
      </w:r>
      <w:r>
        <w:rPr>
          <w:color w:val="231F20"/>
          <w:spacing w:val="-6"/>
          <w:w w:val="105"/>
        </w:rPr>
        <w:t xml:space="preserve"> </w:t>
      </w:r>
      <w:r>
        <w:rPr>
          <w:color w:val="231F20"/>
          <w:w w:val="105"/>
        </w:rPr>
        <w:t>dos</w:t>
      </w:r>
      <w:r>
        <w:rPr>
          <w:color w:val="231F20"/>
          <w:spacing w:val="-6"/>
          <w:w w:val="105"/>
        </w:rPr>
        <w:t xml:space="preserve"> </w:t>
      </w:r>
      <w:r>
        <w:rPr>
          <w:color w:val="231F20"/>
          <w:w w:val="105"/>
        </w:rPr>
        <w:t>trabalhadores,</w:t>
      </w:r>
      <w:r>
        <w:rPr>
          <w:color w:val="231F20"/>
          <w:spacing w:val="-6"/>
          <w:w w:val="105"/>
        </w:rPr>
        <w:t xml:space="preserve"> </w:t>
      </w:r>
      <w:r>
        <w:rPr>
          <w:color w:val="231F20"/>
          <w:w w:val="105"/>
        </w:rPr>
        <w:t>de</w:t>
      </w:r>
      <w:r>
        <w:rPr>
          <w:color w:val="231F20"/>
          <w:spacing w:val="-6"/>
          <w:w w:val="105"/>
        </w:rPr>
        <w:t xml:space="preserve"> </w:t>
      </w:r>
      <w:r>
        <w:rPr>
          <w:color w:val="231F20"/>
          <w:w w:val="105"/>
        </w:rPr>
        <w:t>1971,</w:t>
      </w:r>
      <w:r>
        <w:rPr>
          <w:color w:val="231F20"/>
          <w:spacing w:val="-6"/>
          <w:w w:val="105"/>
        </w:rPr>
        <w:t xml:space="preserve"> </w:t>
      </w:r>
      <w:r>
        <w:rPr>
          <w:color w:val="231F20"/>
          <w:w w:val="105"/>
        </w:rPr>
        <w:t>a</w:t>
      </w:r>
      <w:r>
        <w:rPr>
          <w:color w:val="231F20"/>
          <w:spacing w:val="-6"/>
          <w:w w:val="105"/>
        </w:rPr>
        <w:t xml:space="preserve"> </w:t>
      </w:r>
      <w:r>
        <w:rPr>
          <w:color w:val="231F20"/>
          <w:w w:val="105"/>
        </w:rPr>
        <w:t>lei</w:t>
      </w:r>
      <w:r>
        <w:rPr>
          <w:color w:val="231F20"/>
          <w:spacing w:val="-6"/>
          <w:w w:val="105"/>
        </w:rPr>
        <w:t xml:space="preserve"> </w:t>
      </w:r>
      <w:r>
        <w:rPr>
          <w:color w:val="231F20"/>
          <w:w w:val="105"/>
        </w:rPr>
        <w:t>ou</w:t>
      </w:r>
      <w:r>
        <w:rPr>
          <w:color w:val="231F20"/>
          <w:spacing w:val="-6"/>
          <w:w w:val="105"/>
        </w:rPr>
        <w:t xml:space="preserve"> </w:t>
      </w:r>
      <w:r>
        <w:rPr>
          <w:color w:val="231F20"/>
          <w:w w:val="105"/>
        </w:rPr>
        <w:t>a</w:t>
      </w:r>
      <w:r>
        <w:rPr>
          <w:color w:val="231F20"/>
          <w:spacing w:val="-6"/>
          <w:w w:val="105"/>
        </w:rPr>
        <w:t xml:space="preserve"> </w:t>
      </w:r>
      <w:r>
        <w:rPr>
          <w:color w:val="231F20"/>
          <w:w w:val="105"/>
        </w:rPr>
        <w:t>prática</w:t>
      </w:r>
      <w:r>
        <w:rPr>
          <w:color w:val="231F20"/>
          <w:spacing w:val="-6"/>
          <w:w w:val="105"/>
        </w:rPr>
        <w:t xml:space="preserve"> </w:t>
      </w:r>
      <w:r>
        <w:rPr>
          <w:color w:val="231F20"/>
          <w:w w:val="105"/>
        </w:rPr>
        <w:t>nacionais</w:t>
      </w:r>
      <w:r>
        <w:rPr>
          <w:color w:val="231F20"/>
          <w:spacing w:val="-6"/>
          <w:w w:val="105"/>
        </w:rPr>
        <w:t xml:space="preserve"> </w:t>
      </w:r>
      <w:r>
        <w:rPr>
          <w:color w:val="231F20"/>
          <w:w w:val="105"/>
        </w:rPr>
        <w:t>poderá</w:t>
      </w:r>
      <w:r>
        <w:rPr>
          <w:color w:val="231F20"/>
          <w:spacing w:val="-6"/>
          <w:w w:val="105"/>
        </w:rPr>
        <w:t xml:space="preserve"> </w:t>
      </w:r>
      <w:r>
        <w:rPr>
          <w:color w:val="231F20"/>
          <w:w w:val="105"/>
        </w:rPr>
        <w:t>determinar</w:t>
      </w:r>
      <w:r>
        <w:rPr>
          <w:color w:val="231F20"/>
          <w:spacing w:val="-6"/>
          <w:w w:val="105"/>
        </w:rPr>
        <w:t xml:space="preserve"> </w:t>
      </w:r>
      <w:r>
        <w:rPr>
          <w:color w:val="231F20"/>
          <w:w w:val="105"/>
        </w:rPr>
        <w:t>até</w:t>
      </w:r>
      <w:r>
        <w:rPr>
          <w:color w:val="231F20"/>
          <w:spacing w:val="-6"/>
          <w:w w:val="105"/>
        </w:rPr>
        <w:t xml:space="preserve"> </w:t>
      </w:r>
      <w:r>
        <w:rPr>
          <w:color w:val="231F20"/>
          <w:w w:val="105"/>
        </w:rPr>
        <w:t>que</w:t>
      </w:r>
      <w:r>
        <w:rPr>
          <w:color w:val="231F20"/>
          <w:spacing w:val="-6"/>
          <w:w w:val="105"/>
        </w:rPr>
        <w:t xml:space="preserve"> </w:t>
      </w:r>
      <w:r>
        <w:rPr>
          <w:color w:val="231F20"/>
          <w:w w:val="105"/>
        </w:rPr>
        <w:t>ponto a expressão ‘negociação coletiva’ pode igualmente se estender, no interesse da presente Convenção. Às negociações com tais representantes.</w:t>
      </w:r>
    </w:p>
    <w:p w14:paraId="2AE0839E" w14:textId="77777777" w:rsidR="00711073" w:rsidRDefault="00000000">
      <w:pPr>
        <w:pStyle w:val="BodyText"/>
        <w:spacing w:before="111" w:line="302" w:lineRule="auto"/>
        <w:ind w:right="115"/>
      </w:pPr>
      <w:r>
        <w:rPr>
          <w:color w:val="231F20"/>
          <w:w w:val="105"/>
        </w:rPr>
        <w:t xml:space="preserve">2. Quando, em virtude do que dispõe o parágrafo 1 deste artigo, a expressão ‘negociação coletiva’ incluir também as negociações com os representantes dos trabalhadores a que se refere o parágrafo mencionado, deverão ser adotadas, se necessário, medidas apropriadas para garantir que a existência destes representantes não seja utilizada em detrimento da posição das organizações de trabalhadores </w:t>
      </w:r>
      <w:r>
        <w:rPr>
          <w:color w:val="231F20"/>
          <w:spacing w:val="-2"/>
          <w:w w:val="105"/>
        </w:rPr>
        <w:t>interessadas.</w:t>
      </w:r>
    </w:p>
    <w:p w14:paraId="022600DF" w14:textId="77777777" w:rsidR="00711073" w:rsidRDefault="00711073">
      <w:pPr>
        <w:pStyle w:val="BodyText"/>
        <w:spacing w:before="5"/>
        <w:ind w:left="0"/>
        <w:jc w:val="left"/>
        <w:rPr>
          <w:sz w:val="22"/>
        </w:rPr>
      </w:pPr>
    </w:p>
    <w:p w14:paraId="06FC0E88" w14:textId="77777777" w:rsidR="00711073" w:rsidRDefault="00000000">
      <w:pPr>
        <w:pStyle w:val="BodyText"/>
        <w:spacing w:line="302" w:lineRule="auto"/>
        <w:ind w:left="3391" w:right="3281" w:firstLine="788"/>
        <w:jc w:val="left"/>
      </w:pPr>
      <w:r>
        <w:rPr>
          <w:color w:val="231F20"/>
        </w:rPr>
        <w:t>PARTE</w:t>
      </w:r>
      <w:r>
        <w:rPr>
          <w:color w:val="231F20"/>
          <w:spacing w:val="-3"/>
        </w:rPr>
        <w:t xml:space="preserve"> </w:t>
      </w:r>
      <w:r>
        <w:rPr>
          <w:color w:val="231F20"/>
        </w:rPr>
        <w:t>II MÉTODOS</w:t>
      </w:r>
      <w:r>
        <w:rPr>
          <w:color w:val="231F20"/>
          <w:spacing w:val="-6"/>
        </w:rPr>
        <w:t xml:space="preserve"> </w:t>
      </w:r>
      <w:r>
        <w:rPr>
          <w:color w:val="231F20"/>
        </w:rPr>
        <w:t>DE</w:t>
      </w:r>
      <w:r>
        <w:rPr>
          <w:color w:val="231F20"/>
          <w:spacing w:val="-6"/>
        </w:rPr>
        <w:t xml:space="preserve"> </w:t>
      </w:r>
      <w:r>
        <w:rPr>
          <w:color w:val="231F20"/>
        </w:rPr>
        <w:t>APLICAÇÃO</w:t>
      </w:r>
    </w:p>
    <w:p w14:paraId="0EC62EA2" w14:textId="77777777" w:rsidR="00711073" w:rsidRDefault="00711073">
      <w:pPr>
        <w:pStyle w:val="BodyText"/>
        <w:spacing w:before="6"/>
        <w:ind w:left="0"/>
        <w:jc w:val="left"/>
        <w:rPr>
          <w:sz w:val="22"/>
        </w:rPr>
      </w:pPr>
    </w:p>
    <w:p w14:paraId="63F7C24D" w14:textId="77777777" w:rsidR="00711073" w:rsidRDefault="00000000">
      <w:pPr>
        <w:pStyle w:val="BodyText"/>
        <w:spacing w:line="302" w:lineRule="auto"/>
        <w:ind w:right="115"/>
      </w:pPr>
      <w:r>
        <w:rPr>
          <w:color w:val="231F20"/>
          <w:w w:val="105"/>
        </w:rPr>
        <w:t>Art.</w:t>
      </w:r>
      <w:r>
        <w:rPr>
          <w:color w:val="231F20"/>
          <w:spacing w:val="-10"/>
          <w:w w:val="105"/>
        </w:rPr>
        <w:t xml:space="preserve"> </w:t>
      </w:r>
      <w:r>
        <w:rPr>
          <w:color w:val="231F20"/>
          <w:w w:val="105"/>
        </w:rPr>
        <w:t>4º</w:t>
      </w:r>
      <w:r>
        <w:rPr>
          <w:color w:val="231F20"/>
          <w:spacing w:val="-14"/>
          <w:w w:val="105"/>
        </w:rPr>
        <w:t xml:space="preserve"> </w:t>
      </w:r>
      <w:r>
        <w:rPr>
          <w:color w:val="231F20"/>
          <w:w w:val="105"/>
        </w:rPr>
        <w:t>Na medida</w:t>
      </w:r>
      <w:r>
        <w:rPr>
          <w:color w:val="231F20"/>
          <w:spacing w:val="-1"/>
          <w:w w:val="105"/>
        </w:rPr>
        <w:t xml:space="preserve"> </w:t>
      </w:r>
      <w:r>
        <w:rPr>
          <w:color w:val="231F20"/>
          <w:w w:val="105"/>
        </w:rPr>
        <w:t>em</w:t>
      </w:r>
      <w:r>
        <w:rPr>
          <w:color w:val="231F20"/>
          <w:spacing w:val="-1"/>
          <w:w w:val="105"/>
        </w:rPr>
        <w:t xml:space="preserve"> </w:t>
      </w:r>
      <w:r>
        <w:rPr>
          <w:color w:val="231F20"/>
          <w:w w:val="105"/>
        </w:rPr>
        <w:t>que</w:t>
      </w:r>
      <w:r>
        <w:rPr>
          <w:color w:val="231F20"/>
          <w:spacing w:val="-1"/>
          <w:w w:val="105"/>
        </w:rPr>
        <w:t xml:space="preserve"> </w:t>
      </w:r>
      <w:r>
        <w:rPr>
          <w:color w:val="231F20"/>
          <w:w w:val="105"/>
        </w:rPr>
        <w:t>não</w:t>
      </w:r>
      <w:r>
        <w:rPr>
          <w:color w:val="231F20"/>
          <w:spacing w:val="-1"/>
          <w:w w:val="105"/>
        </w:rPr>
        <w:t xml:space="preserve"> </w:t>
      </w:r>
      <w:r>
        <w:rPr>
          <w:color w:val="231F20"/>
          <w:w w:val="105"/>
        </w:rPr>
        <w:t>se</w:t>
      </w:r>
      <w:r>
        <w:rPr>
          <w:color w:val="231F20"/>
          <w:spacing w:val="-1"/>
          <w:w w:val="105"/>
        </w:rPr>
        <w:t xml:space="preserve"> </w:t>
      </w:r>
      <w:r>
        <w:rPr>
          <w:color w:val="231F20"/>
          <w:w w:val="105"/>
        </w:rPr>
        <w:t>apliquem</w:t>
      </w:r>
      <w:r>
        <w:rPr>
          <w:color w:val="231F20"/>
          <w:spacing w:val="-1"/>
          <w:w w:val="105"/>
        </w:rPr>
        <w:t xml:space="preserve"> </w:t>
      </w:r>
      <w:r>
        <w:rPr>
          <w:color w:val="231F20"/>
          <w:w w:val="105"/>
        </w:rPr>
        <w:t>por</w:t>
      </w:r>
      <w:r>
        <w:rPr>
          <w:color w:val="231F20"/>
          <w:spacing w:val="-1"/>
          <w:w w:val="105"/>
        </w:rPr>
        <w:t xml:space="preserve"> </w:t>
      </w:r>
      <w:r>
        <w:rPr>
          <w:color w:val="231F20"/>
          <w:w w:val="105"/>
        </w:rPr>
        <w:t>meio</w:t>
      </w:r>
      <w:r>
        <w:rPr>
          <w:color w:val="231F20"/>
          <w:spacing w:val="-1"/>
          <w:w w:val="105"/>
        </w:rPr>
        <w:t xml:space="preserve"> </w:t>
      </w:r>
      <w:r>
        <w:rPr>
          <w:color w:val="231F20"/>
          <w:w w:val="105"/>
        </w:rPr>
        <w:t>de</w:t>
      </w:r>
      <w:r>
        <w:rPr>
          <w:color w:val="231F20"/>
          <w:spacing w:val="-1"/>
          <w:w w:val="105"/>
        </w:rPr>
        <w:t xml:space="preserve"> </w:t>
      </w:r>
      <w:r>
        <w:rPr>
          <w:color w:val="231F20"/>
          <w:w w:val="105"/>
        </w:rPr>
        <w:t>contratos</w:t>
      </w:r>
      <w:r>
        <w:rPr>
          <w:color w:val="231F20"/>
          <w:spacing w:val="-1"/>
          <w:w w:val="105"/>
        </w:rPr>
        <w:t xml:space="preserve"> </w:t>
      </w:r>
      <w:r>
        <w:rPr>
          <w:color w:val="231F20"/>
          <w:w w:val="105"/>
        </w:rPr>
        <w:t>coletivos,</w:t>
      </w:r>
      <w:r>
        <w:rPr>
          <w:color w:val="231F20"/>
          <w:spacing w:val="-1"/>
          <w:w w:val="105"/>
        </w:rPr>
        <w:t xml:space="preserve"> </w:t>
      </w:r>
      <w:r>
        <w:rPr>
          <w:color w:val="231F20"/>
          <w:w w:val="105"/>
        </w:rPr>
        <w:t>laudos</w:t>
      </w:r>
      <w:r>
        <w:rPr>
          <w:color w:val="231F20"/>
          <w:spacing w:val="-1"/>
          <w:w w:val="105"/>
        </w:rPr>
        <w:t xml:space="preserve"> </w:t>
      </w:r>
      <w:r>
        <w:rPr>
          <w:color w:val="231F20"/>
          <w:w w:val="105"/>
        </w:rPr>
        <w:t>arbitrais</w:t>
      </w:r>
      <w:r>
        <w:rPr>
          <w:color w:val="231F20"/>
          <w:spacing w:val="-1"/>
          <w:w w:val="105"/>
        </w:rPr>
        <w:t xml:space="preserve"> </w:t>
      </w:r>
      <w:r>
        <w:rPr>
          <w:color w:val="231F20"/>
          <w:w w:val="105"/>
        </w:rPr>
        <w:t>ou</w:t>
      </w:r>
      <w:r>
        <w:rPr>
          <w:color w:val="231F20"/>
          <w:spacing w:val="-1"/>
          <w:w w:val="105"/>
        </w:rPr>
        <w:t xml:space="preserve"> </w:t>
      </w:r>
      <w:r>
        <w:rPr>
          <w:color w:val="231F20"/>
          <w:w w:val="105"/>
        </w:rPr>
        <w:t>qualquer outro meio adequado à prática nacional, as disposições da presente Convenção deverão ser aplicadas por meio da legislação nacional.</w:t>
      </w:r>
    </w:p>
    <w:p w14:paraId="32E5DD2D" w14:textId="77777777" w:rsidR="00711073" w:rsidRDefault="00711073">
      <w:pPr>
        <w:pStyle w:val="BodyText"/>
        <w:spacing w:before="6"/>
        <w:ind w:left="0"/>
        <w:jc w:val="left"/>
        <w:rPr>
          <w:sz w:val="22"/>
        </w:rPr>
      </w:pPr>
    </w:p>
    <w:p w14:paraId="3762D75F" w14:textId="77777777" w:rsidR="00711073" w:rsidRDefault="00000000">
      <w:pPr>
        <w:pStyle w:val="BodyText"/>
        <w:ind w:left="3597" w:right="3527"/>
        <w:jc w:val="center"/>
      </w:pPr>
      <w:r>
        <w:rPr>
          <w:color w:val="231F20"/>
          <w:spacing w:val="-2"/>
        </w:rPr>
        <w:t>PARTE</w:t>
      </w:r>
      <w:r>
        <w:rPr>
          <w:color w:val="231F20"/>
          <w:spacing w:val="-7"/>
        </w:rPr>
        <w:t xml:space="preserve"> </w:t>
      </w:r>
      <w:r>
        <w:rPr>
          <w:color w:val="231F20"/>
          <w:spacing w:val="-5"/>
        </w:rPr>
        <w:t>III</w:t>
      </w:r>
    </w:p>
    <w:p w14:paraId="65ED310D" w14:textId="77777777" w:rsidR="00711073" w:rsidRDefault="00000000">
      <w:pPr>
        <w:pStyle w:val="BodyText"/>
        <w:spacing w:before="54"/>
        <w:ind w:left="1650" w:right="1580"/>
        <w:jc w:val="center"/>
      </w:pPr>
      <w:r>
        <w:rPr>
          <w:color w:val="231F20"/>
        </w:rPr>
        <w:t>ESTÍMULO</w:t>
      </w:r>
      <w:r>
        <w:rPr>
          <w:color w:val="231F20"/>
          <w:spacing w:val="4"/>
        </w:rPr>
        <w:t xml:space="preserve"> </w:t>
      </w:r>
      <w:r>
        <w:rPr>
          <w:color w:val="231F20"/>
        </w:rPr>
        <w:t>À</w:t>
      </w:r>
      <w:r>
        <w:rPr>
          <w:color w:val="231F20"/>
          <w:spacing w:val="4"/>
        </w:rPr>
        <w:t xml:space="preserve"> </w:t>
      </w:r>
      <w:r>
        <w:rPr>
          <w:color w:val="231F20"/>
        </w:rPr>
        <w:t>NEGOCIAÇÃO</w:t>
      </w:r>
      <w:r>
        <w:rPr>
          <w:color w:val="231F20"/>
          <w:spacing w:val="5"/>
        </w:rPr>
        <w:t xml:space="preserve"> </w:t>
      </w:r>
      <w:r>
        <w:rPr>
          <w:color w:val="231F20"/>
          <w:spacing w:val="-2"/>
        </w:rPr>
        <w:t>COLETIVA</w:t>
      </w:r>
    </w:p>
    <w:p w14:paraId="577F9BE2" w14:textId="77777777" w:rsidR="00711073" w:rsidRDefault="00711073">
      <w:pPr>
        <w:pStyle w:val="BodyText"/>
        <w:spacing w:before="3"/>
        <w:ind w:left="0"/>
        <w:jc w:val="left"/>
        <w:rPr>
          <w:sz w:val="27"/>
        </w:rPr>
      </w:pPr>
    </w:p>
    <w:p w14:paraId="558C16F9" w14:textId="77777777" w:rsidR="00711073" w:rsidRDefault="00000000">
      <w:pPr>
        <w:pStyle w:val="BodyText"/>
        <w:jc w:val="left"/>
      </w:pPr>
      <w:r>
        <w:rPr>
          <w:color w:val="231F20"/>
          <w:w w:val="105"/>
        </w:rPr>
        <w:t>Art.</w:t>
      </w:r>
      <w:r>
        <w:rPr>
          <w:color w:val="231F20"/>
          <w:spacing w:val="-14"/>
          <w:w w:val="105"/>
        </w:rPr>
        <w:t xml:space="preserve"> </w:t>
      </w:r>
      <w:r>
        <w:rPr>
          <w:color w:val="231F20"/>
          <w:w w:val="105"/>
        </w:rPr>
        <w:t>5º</w:t>
      </w:r>
      <w:r>
        <w:rPr>
          <w:color w:val="231F20"/>
          <w:spacing w:val="-9"/>
          <w:w w:val="105"/>
        </w:rPr>
        <w:t xml:space="preserve"> </w:t>
      </w:r>
      <w:r>
        <w:rPr>
          <w:color w:val="231F20"/>
          <w:w w:val="105"/>
        </w:rPr>
        <w:t>1.</w:t>
      </w:r>
      <w:r>
        <w:rPr>
          <w:color w:val="231F20"/>
          <w:spacing w:val="-15"/>
          <w:w w:val="105"/>
        </w:rPr>
        <w:t xml:space="preserve"> </w:t>
      </w:r>
      <w:r>
        <w:rPr>
          <w:color w:val="231F20"/>
          <w:w w:val="105"/>
        </w:rPr>
        <w:t>Deverão</w:t>
      </w:r>
      <w:r>
        <w:rPr>
          <w:color w:val="231F20"/>
          <w:spacing w:val="7"/>
          <w:w w:val="105"/>
        </w:rPr>
        <w:t xml:space="preserve"> </w:t>
      </w:r>
      <w:r>
        <w:rPr>
          <w:color w:val="231F20"/>
          <w:w w:val="105"/>
        </w:rPr>
        <w:t>ser</w:t>
      </w:r>
      <w:r>
        <w:rPr>
          <w:color w:val="231F20"/>
          <w:spacing w:val="8"/>
          <w:w w:val="105"/>
        </w:rPr>
        <w:t xml:space="preserve"> </w:t>
      </w:r>
      <w:r>
        <w:rPr>
          <w:color w:val="231F20"/>
          <w:w w:val="105"/>
        </w:rPr>
        <w:t>adotadas</w:t>
      </w:r>
      <w:r>
        <w:rPr>
          <w:color w:val="231F20"/>
          <w:spacing w:val="8"/>
          <w:w w:val="105"/>
        </w:rPr>
        <w:t xml:space="preserve"> </w:t>
      </w:r>
      <w:r>
        <w:rPr>
          <w:color w:val="231F20"/>
          <w:w w:val="105"/>
        </w:rPr>
        <w:t>medidas</w:t>
      </w:r>
      <w:r>
        <w:rPr>
          <w:color w:val="231F20"/>
          <w:spacing w:val="8"/>
          <w:w w:val="105"/>
        </w:rPr>
        <w:t xml:space="preserve"> </w:t>
      </w:r>
      <w:r>
        <w:rPr>
          <w:color w:val="231F20"/>
          <w:w w:val="105"/>
        </w:rPr>
        <w:t>adequadas</w:t>
      </w:r>
      <w:r>
        <w:rPr>
          <w:color w:val="231F20"/>
          <w:spacing w:val="8"/>
          <w:w w:val="105"/>
        </w:rPr>
        <w:t xml:space="preserve"> </w:t>
      </w:r>
      <w:r>
        <w:rPr>
          <w:color w:val="231F20"/>
          <w:w w:val="105"/>
        </w:rPr>
        <w:t>às</w:t>
      </w:r>
      <w:r>
        <w:rPr>
          <w:color w:val="231F20"/>
          <w:spacing w:val="8"/>
          <w:w w:val="105"/>
        </w:rPr>
        <w:t xml:space="preserve"> </w:t>
      </w:r>
      <w:r>
        <w:rPr>
          <w:color w:val="231F20"/>
          <w:w w:val="105"/>
        </w:rPr>
        <w:t>condições</w:t>
      </w:r>
      <w:r>
        <w:rPr>
          <w:color w:val="231F20"/>
          <w:spacing w:val="8"/>
          <w:w w:val="105"/>
        </w:rPr>
        <w:t xml:space="preserve"> </w:t>
      </w:r>
      <w:r>
        <w:rPr>
          <w:color w:val="231F20"/>
          <w:w w:val="105"/>
        </w:rPr>
        <w:t>nacionais</w:t>
      </w:r>
      <w:r>
        <w:rPr>
          <w:color w:val="231F20"/>
          <w:spacing w:val="8"/>
          <w:w w:val="105"/>
        </w:rPr>
        <w:t xml:space="preserve"> </w:t>
      </w:r>
      <w:r>
        <w:rPr>
          <w:color w:val="231F20"/>
          <w:w w:val="105"/>
        </w:rPr>
        <w:t>no</w:t>
      </w:r>
      <w:r>
        <w:rPr>
          <w:color w:val="231F20"/>
          <w:spacing w:val="7"/>
          <w:w w:val="105"/>
        </w:rPr>
        <w:t xml:space="preserve"> </w:t>
      </w:r>
      <w:r>
        <w:rPr>
          <w:color w:val="231F20"/>
          <w:w w:val="105"/>
        </w:rPr>
        <w:t>estímulo</w:t>
      </w:r>
      <w:r>
        <w:rPr>
          <w:color w:val="231F20"/>
          <w:spacing w:val="8"/>
          <w:w w:val="105"/>
        </w:rPr>
        <w:t xml:space="preserve"> </w:t>
      </w:r>
      <w:r>
        <w:rPr>
          <w:color w:val="231F20"/>
          <w:w w:val="105"/>
        </w:rPr>
        <w:t>à</w:t>
      </w:r>
      <w:r>
        <w:rPr>
          <w:color w:val="231F20"/>
          <w:spacing w:val="8"/>
          <w:w w:val="105"/>
        </w:rPr>
        <w:t xml:space="preserve"> </w:t>
      </w:r>
      <w:r>
        <w:rPr>
          <w:color w:val="231F20"/>
          <w:spacing w:val="-2"/>
          <w:w w:val="105"/>
        </w:rPr>
        <w:t>negociação</w:t>
      </w:r>
    </w:p>
    <w:p w14:paraId="7A5A418B" w14:textId="77777777" w:rsidR="00711073" w:rsidRDefault="00000000">
      <w:pPr>
        <w:pStyle w:val="BodyText"/>
        <w:spacing w:before="53"/>
        <w:jc w:val="left"/>
      </w:pPr>
      <w:r>
        <w:rPr>
          <w:color w:val="231F20"/>
          <w:spacing w:val="-2"/>
          <w:w w:val="110"/>
        </w:rPr>
        <w:t>coletiva.</w:t>
      </w:r>
    </w:p>
    <w:p w14:paraId="739171B2" w14:textId="77777777" w:rsidR="00711073" w:rsidRDefault="00711073">
      <w:pPr>
        <w:sectPr w:rsidR="00711073">
          <w:pgSz w:w="11910" w:h="16840"/>
          <w:pgMar w:top="0" w:right="1200" w:bottom="720" w:left="1680" w:header="0" w:footer="537" w:gutter="0"/>
          <w:cols w:space="720"/>
        </w:sectPr>
      </w:pPr>
    </w:p>
    <w:p w14:paraId="2DC3B1C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8608" behindDoc="0" locked="0" layoutInCell="1" allowOverlap="1" wp14:anchorId="48AC9294" wp14:editId="1F801EF2">
                <wp:simplePos x="0" y="0"/>
                <wp:positionH relativeFrom="page">
                  <wp:posOffset>0</wp:posOffset>
                </wp:positionH>
                <wp:positionV relativeFrom="page">
                  <wp:posOffset>0</wp:posOffset>
                </wp:positionV>
                <wp:extent cx="776605" cy="10692130"/>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8608" id="docshape315" filled="true" fillcolor="#eb8a17" stroked="false">
                <v:fill type="solid"/>
                <w10:wrap type="none"/>
              </v:rect>
            </w:pict>
          </mc:Fallback>
        </mc:AlternateContent>
      </w:r>
    </w:p>
    <w:p w14:paraId="4787D95D" w14:textId="77777777" w:rsidR="00711073" w:rsidRDefault="00711073">
      <w:pPr>
        <w:pStyle w:val="BodyText"/>
        <w:ind w:left="0"/>
        <w:jc w:val="left"/>
        <w:rPr>
          <w:sz w:val="20"/>
        </w:rPr>
      </w:pPr>
    </w:p>
    <w:p w14:paraId="41AA95DC" w14:textId="77777777" w:rsidR="00711073" w:rsidRDefault="00711073">
      <w:pPr>
        <w:pStyle w:val="BodyText"/>
        <w:ind w:left="0"/>
        <w:jc w:val="left"/>
        <w:rPr>
          <w:sz w:val="20"/>
        </w:rPr>
      </w:pPr>
    </w:p>
    <w:p w14:paraId="4843E0EE" w14:textId="77777777" w:rsidR="00711073" w:rsidRDefault="00711073">
      <w:pPr>
        <w:pStyle w:val="BodyText"/>
        <w:ind w:left="0"/>
        <w:jc w:val="left"/>
        <w:rPr>
          <w:sz w:val="20"/>
        </w:rPr>
      </w:pPr>
    </w:p>
    <w:p w14:paraId="6F18D34A" w14:textId="77777777" w:rsidR="00711073" w:rsidRDefault="00711073">
      <w:pPr>
        <w:pStyle w:val="BodyText"/>
        <w:spacing w:before="7"/>
        <w:ind w:left="0"/>
        <w:jc w:val="left"/>
        <w:rPr>
          <w:sz w:val="24"/>
        </w:rPr>
      </w:pPr>
    </w:p>
    <w:p w14:paraId="266EAD01" w14:textId="77777777" w:rsidR="00711073" w:rsidRDefault="00000000">
      <w:pPr>
        <w:pStyle w:val="ListParagraph"/>
        <w:numPr>
          <w:ilvl w:val="0"/>
          <w:numId w:val="307"/>
        </w:numPr>
        <w:tabs>
          <w:tab w:val="left" w:pos="389"/>
        </w:tabs>
        <w:spacing w:before="105"/>
        <w:ind w:left="389" w:hanging="199"/>
        <w:rPr>
          <w:sz w:val="18"/>
        </w:rPr>
      </w:pPr>
      <w:r>
        <w:rPr>
          <w:color w:val="231F20"/>
          <w:w w:val="105"/>
          <w:sz w:val="18"/>
        </w:rPr>
        <w:t>As</w:t>
      </w:r>
      <w:r>
        <w:rPr>
          <w:color w:val="231F20"/>
          <w:spacing w:val="1"/>
          <w:w w:val="105"/>
          <w:sz w:val="18"/>
        </w:rPr>
        <w:t xml:space="preserve"> </w:t>
      </w:r>
      <w:r>
        <w:rPr>
          <w:color w:val="231F20"/>
          <w:w w:val="105"/>
          <w:sz w:val="18"/>
        </w:rPr>
        <w:t>medidas</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que</w:t>
      </w:r>
      <w:r>
        <w:rPr>
          <w:color w:val="231F20"/>
          <w:spacing w:val="2"/>
          <w:w w:val="105"/>
          <w:sz w:val="18"/>
        </w:rPr>
        <w:t xml:space="preserve"> </w:t>
      </w:r>
      <w:r>
        <w:rPr>
          <w:color w:val="231F20"/>
          <w:w w:val="105"/>
          <w:sz w:val="18"/>
        </w:rPr>
        <w:t>se</w:t>
      </w:r>
      <w:r>
        <w:rPr>
          <w:color w:val="231F20"/>
          <w:spacing w:val="2"/>
          <w:w w:val="105"/>
          <w:sz w:val="18"/>
        </w:rPr>
        <w:t xml:space="preserve"> </w:t>
      </w:r>
      <w:r>
        <w:rPr>
          <w:color w:val="231F20"/>
          <w:w w:val="105"/>
          <w:sz w:val="18"/>
        </w:rPr>
        <w:t>refere</w:t>
      </w:r>
      <w:r>
        <w:rPr>
          <w:color w:val="231F20"/>
          <w:spacing w:val="2"/>
          <w:w w:val="105"/>
          <w:sz w:val="18"/>
        </w:rPr>
        <w:t xml:space="preserve"> </w:t>
      </w:r>
      <w:r>
        <w:rPr>
          <w:color w:val="231F20"/>
          <w:w w:val="105"/>
          <w:sz w:val="18"/>
        </w:rPr>
        <w:t>o</w:t>
      </w:r>
      <w:r>
        <w:rPr>
          <w:color w:val="231F20"/>
          <w:spacing w:val="2"/>
          <w:w w:val="105"/>
          <w:sz w:val="18"/>
        </w:rPr>
        <w:t xml:space="preserve"> </w:t>
      </w:r>
      <w:r>
        <w:rPr>
          <w:color w:val="231F20"/>
          <w:w w:val="105"/>
          <w:sz w:val="18"/>
        </w:rPr>
        <w:t>parágrafo</w:t>
      </w:r>
      <w:r>
        <w:rPr>
          <w:color w:val="231F20"/>
          <w:spacing w:val="2"/>
          <w:w w:val="105"/>
          <w:sz w:val="18"/>
        </w:rPr>
        <w:t xml:space="preserve"> </w:t>
      </w:r>
      <w:r>
        <w:rPr>
          <w:color w:val="231F20"/>
          <w:w w:val="105"/>
          <w:sz w:val="18"/>
        </w:rPr>
        <w:t>1</w:t>
      </w:r>
      <w:r>
        <w:rPr>
          <w:color w:val="231F20"/>
          <w:spacing w:val="2"/>
          <w:w w:val="105"/>
          <w:sz w:val="18"/>
        </w:rPr>
        <w:t xml:space="preserve"> </w:t>
      </w:r>
      <w:r>
        <w:rPr>
          <w:color w:val="231F20"/>
          <w:w w:val="105"/>
          <w:sz w:val="18"/>
        </w:rPr>
        <w:t>deste</w:t>
      </w:r>
      <w:r>
        <w:rPr>
          <w:color w:val="231F20"/>
          <w:spacing w:val="2"/>
          <w:w w:val="105"/>
          <w:sz w:val="18"/>
        </w:rPr>
        <w:t xml:space="preserve"> </w:t>
      </w:r>
      <w:r>
        <w:rPr>
          <w:color w:val="231F20"/>
          <w:w w:val="105"/>
          <w:sz w:val="18"/>
        </w:rPr>
        <w:t>artigo</w:t>
      </w:r>
      <w:r>
        <w:rPr>
          <w:color w:val="231F20"/>
          <w:spacing w:val="2"/>
          <w:w w:val="105"/>
          <w:sz w:val="18"/>
        </w:rPr>
        <w:t xml:space="preserve"> </w:t>
      </w:r>
      <w:r>
        <w:rPr>
          <w:color w:val="231F20"/>
          <w:w w:val="105"/>
          <w:sz w:val="18"/>
        </w:rPr>
        <w:t>devem</w:t>
      </w:r>
      <w:r>
        <w:rPr>
          <w:color w:val="231F20"/>
          <w:spacing w:val="2"/>
          <w:w w:val="105"/>
          <w:sz w:val="18"/>
        </w:rPr>
        <w:t xml:space="preserve"> </w:t>
      </w:r>
      <w:r>
        <w:rPr>
          <w:color w:val="231F20"/>
          <w:w w:val="105"/>
          <w:sz w:val="18"/>
        </w:rPr>
        <w:t>prover</w:t>
      </w:r>
      <w:r>
        <w:rPr>
          <w:color w:val="231F20"/>
          <w:spacing w:val="2"/>
          <w:w w:val="105"/>
          <w:sz w:val="18"/>
        </w:rPr>
        <w:t xml:space="preserve"> </w:t>
      </w:r>
      <w:r>
        <w:rPr>
          <w:color w:val="231F20"/>
          <w:spacing w:val="-4"/>
          <w:w w:val="105"/>
          <w:sz w:val="18"/>
        </w:rPr>
        <w:t>que:</w:t>
      </w:r>
    </w:p>
    <w:p w14:paraId="7EEFC139" w14:textId="77777777" w:rsidR="00711073" w:rsidRDefault="00000000">
      <w:pPr>
        <w:pStyle w:val="ListParagraph"/>
        <w:numPr>
          <w:ilvl w:val="1"/>
          <w:numId w:val="307"/>
        </w:numPr>
        <w:tabs>
          <w:tab w:val="left" w:pos="440"/>
        </w:tabs>
        <w:spacing w:before="55" w:line="302" w:lineRule="auto"/>
        <w:ind w:right="116" w:firstLine="0"/>
        <w:rPr>
          <w:sz w:val="18"/>
        </w:rPr>
      </w:pPr>
      <w:r>
        <w:rPr>
          <w:color w:val="231F20"/>
          <w:w w:val="105"/>
          <w:sz w:val="18"/>
        </w:rPr>
        <w:t>a</w:t>
      </w:r>
      <w:r>
        <w:rPr>
          <w:color w:val="231F20"/>
          <w:spacing w:val="40"/>
          <w:w w:val="105"/>
          <w:sz w:val="18"/>
        </w:rPr>
        <w:t xml:space="preserve"> </w:t>
      </w:r>
      <w:r>
        <w:rPr>
          <w:color w:val="231F20"/>
          <w:w w:val="105"/>
          <w:sz w:val="18"/>
        </w:rPr>
        <w:t>negociação</w:t>
      </w:r>
      <w:r>
        <w:rPr>
          <w:color w:val="231F20"/>
          <w:spacing w:val="40"/>
          <w:w w:val="105"/>
          <w:sz w:val="18"/>
        </w:rPr>
        <w:t xml:space="preserve"> </w:t>
      </w:r>
      <w:r>
        <w:rPr>
          <w:color w:val="231F20"/>
          <w:w w:val="105"/>
          <w:sz w:val="18"/>
        </w:rPr>
        <w:t>coletiva</w:t>
      </w:r>
      <w:r>
        <w:rPr>
          <w:color w:val="231F20"/>
          <w:spacing w:val="40"/>
          <w:w w:val="105"/>
          <w:sz w:val="18"/>
        </w:rPr>
        <w:t xml:space="preserve"> </w:t>
      </w:r>
      <w:r>
        <w:rPr>
          <w:color w:val="231F20"/>
          <w:w w:val="105"/>
          <w:sz w:val="18"/>
        </w:rPr>
        <w:t>seja</w:t>
      </w:r>
      <w:r>
        <w:rPr>
          <w:color w:val="231F20"/>
          <w:spacing w:val="40"/>
          <w:w w:val="105"/>
          <w:sz w:val="18"/>
        </w:rPr>
        <w:t xml:space="preserve"> </w:t>
      </w:r>
      <w:r>
        <w:rPr>
          <w:color w:val="231F20"/>
          <w:w w:val="105"/>
          <w:sz w:val="18"/>
        </w:rPr>
        <w:t>possibilitada</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todos</w:t>
      </w:r>
      <w:r>
        <w:rPr>
          <w:color w:val="231F20"/>
          <w:spacing w:val="40"/>
          <w:w w:val="105"/>
          <w:sz w:val="18"/>
        </w:rPr>
        <w:t xml:space="preserve"> </w:t>
      </w:r>
      <w:r>
        <w:rPr>
          <w:color w:val="231F20"/>
          <w:w w:val="105"/>
          <w:sz w:val="18"/>
        </w:rPr>
        <w:t>os</w:t>
      </w:r>
      <w:r>
        <w:rPr>
          <w:color w:val="231F20"/>
          <w:spacing w:val="40"/>
          <w:w w:val="105"/>
          <w:sz w:val="18"/>
        </w:rPr>
        <w:t xml:space="preserve"> </w:t>
      </w:r>
      <w:r>
        <w:rPr>
          <w:color w:val="231F20"/>
          <w:w w:val="105"/>
          <w:sz w:val="18"/>
        </w:rPr>
        <w:t>empregadores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todas</w:t>
      </w:r>
      <w:r>
        <w:rPr>
          <w:color w:val="231F20"/>
          <w:spacing w:val="40"/>
          <w:w w:val="105"/>
          <w:sz w:val="18"/>
        </w:rPr>
        <w:t xml:space="preserve"> </w:t>
      </w:r>
      <w:r>
        <w:rPr>
          <w:color w:val="231F20"/>
          <w:w w:val="105"/>
          <w:sz w:val="18"/>
        </w:rPr>
        <w:t>as</w:t>
      </w:r>
      <w:r>
        <w:rPr>
          <w:color w:val="231F20"/>
          <w:spacing w:val="40"/>
          <w:w w:val="105"/>
          <w:sz w:val="18"/>
        </w:rPr>
        <w:t xml:space="preserve"> </w:t>
      </w:r>
      <w:r>
        <w:rPr>
          <w:color w:val="231F20"/>
          <w:w w:val="105"/>
          <w:sz w:val="18"/>
        </w:rPr>
        <w:t>categorias</w:t>
      </w:r>
      <w:r>
        <w:rPr>
          <w:color w:val="231F20"/>
          <w:spacing w:val="40"/>
          <w:w w:val="105"/>
          <w:sz w:val="18"/>
        </w:rPr>
        <w:t xml:space="preserve"> </w:t>
      </w:r>
      <w:r>
        <w:rPr>
          <w:color w:val="231F20"/>
          <w:w w:val="105"/>
          <w:sz w:val="18"/>
        </w:rPr>
        <w:t>de trabalhadores dos ramos de atividade a que aplique a presente Convenção;</w:t>
      </w:r>
    </w:p>
    <w:p w14:paraId="4ED49AF2" w14:textId="77777777" w:rsidR="00711073" w:rsidRDefault="00000000">
      <w:pPr>
        <w:pStyle w:val="ListParagraph"/>
        <w:numPr>
          <w:ilvl w:val="1"/>
          <w:numId w:val="307"/>
        </w:numPr>
        <w:tabs>
          <w:tab w:val="left" w:pos="435"/>
        </w:tabs>
        <w:spacing w:line="302" w:lineRule="auto"/>
        <w:ind w:right="118" w:firstLine="0"/>
        <w:rPr>
          <w:sz w:val="18"/>
        </w:rPr>
      </w:pPr>
      <w:r>
        <w:rPr>
          <w:color w:val="231F20"/>
          <w:w w:val="105"/>
          <w:sz w:val="18"/>
        </w:rPr>
        <w:t>a</w:t>
      </w:r>
      <w:r>
        <w:rPr>
          <w:color w:val="231F20"/>
          <w:spacing w:val="25"/>
          <w:w w:val="105"/>
          <w:sz w:val="18"/>
        </w:rPr>
        <w:t xml:space="preserve"> </w:t>
      </w:r>
      <w:r>
        <w:rPr>
          <w:color w:val="231F20"/>
          <w:w w:val="105"/>
          <w:sz w:val="18"/>
        </w:rPr>
        <w:t>negociação</w:t>
      </w:r>
      <w:r>
        <w:rPr>
          <w:color w:val="231F20"/>
          <w:spacing w:val="25"/>
          <w:w w:val="105"/>
          <w:sz w:val="18"/>
        </w:rPr>
        <w:t xml:space="preserve"> </w:t>
      </w:r>
      <w:r>
        <w:rPr>
          <w:color w:val="231F20"/>
          <w:w w:val="105"/>
          <w:sz w:val="18"/>
        </w:rPr>
        <w:t>coletiva</w:t>
      </w:r>
      <w:r>
        <w:rPr>
          <w:color w:val="231F20"/>
          <w:spacing w:val="25"/>
          <w:w w:val="105"/>
          <w:sz w:val="18"/>
        </w:rPr>
        <w:t xml:space="preserve"> </w:t>
      </w:r>
      <w:r>
        <w:rPr>
          <w:color w:val="231F20"/>
          <w:w w:val="105"/>
          <w:sz w:val="18"/>
        </w:rPr>
        <w:t>seja</w:t>
      </w:r>
      <w:r>
        <w:rPr>
          <w:color w:val="231F20"/>
          <w:spacing w:val="25"/>
          <w:w w:val="105"/>
          <w:sz w:val="18"/>
        </w:rPr>
        <w:t xml:space="preserve"> </w:t>
      </w:r>
      <w:r>
        <w:rPr>
          <w:color w:val="231F20"/>
          <w:w w:val="105"/>
          <w:sz w:val="18"/>
        </w:rPr>
        <w:t>progressivamente</w:t>
      </w:r>
      <w:r>
        <w:rPr>
          <w:color w:val="231F20"/>
          <w:spacing w:val="25"/>
          <w:w w:val="105"/>
          <w:sz w:val="18"/>
        </w:rPr>
        <w:t xml:space="preserve"> </w:t>
      </w:r>
      <w:r>
        <w:rPr>
          <w:color w:val="231F20"/>
          <w:w w:val="105"/>
          <w:sz w:val="18"/>
        </w:rPr>
        <w:t>estendida</w:t>
      </w:r>
      <w:r>
        <w:rPr>
          <w:color w:val="231F20"/>
          <w:spacing w:val="25"/>
          <w:w w:val="105"/>
          <w:sz w:val="18"/>
        </w:rPr>
        <w:t xml:space="preserve"> </w:t>
      </w:r>
      <w:r>
        <w:rPr>
          <w:color w:val="231F20"/>
          <w:w w:val="105"/>
          <w:sz w:val="18"/>
        </w:rPr>
        <w:t>a</w:t>
      </w:r>
      <w:r>
        <w:rPr>
          <w:color w:val="231F20"/>
          <w:spacing w:val="25"/>
          <w:w w:val="105"/>
          <w:sz w:val="18"/>
        </w:rPr>
        <w:t xml:space="preserve"> </w:t>
      </w:r>
      <w:r>
        <w:rPr>
          <w:color w:val="231F20"/>
          <w:w w:val="105"/>
          <w:sz w:val="18"/>
        </w:rPr>
        <w:t>todas</w:t>
      </w:r>
      <w:r>
        <w:rPr>
          <w:color w:val="231F20"/>
          <w:spacing w:val="25"/>
          <w:w w:val="105"/>
          <w:sz w:val="18"/>
        </w:rPr>
        <w:t xml:space="preserve"> </w:t>
      </w:r>
      <w:r>
        <w:rPr>
          <w:color w:val="231F20"/>
          <w:w w:val="105"/>
          <w:sz w:val="18"/>
        </w:rPr>
        <w:t>as</w:t>
      </w:r>
      <w:r>
        <w:rPr>
          <w:color w:val="231F20"/>
          <w:spacing w:val="25"/>
          <w:w w:val="105"/>
          <w:sz w:val="18"/>
        </w:rPr>
        <w:t xml:space="preserve"> </w:t>
      </w:r>
      <w:r>
        <w:rPr>
          <w:color w:val="231F20"/>
          <w:w w:val="105"/>
          <w:sz w:val="18"/>
        </w:rPr>
        <w:t>matérias</w:t>
      </w:r>
      <w:r>
        <w:rPr>
          <w:color w:val="231F20"/>
          <w:spacing w:val="25"/>
          <w:w w:val="105"/>
          <w:sz w:val="18"/>
        </w:rPr>
        <w:t xml:space="preserve"> </w:t>
      </w:r>
      <w:r>
        <w:rPr>
          <w:color w:val="231F20"/>
          <w:w w:val="105"/>
          <w:sz w:val="18"/>
        </w:rPr>
        <w:t>a</w:t>
      </w:r>
      <w:r>
        <w:rPr>
          <w:color w:val="231F20"/>
          <w:spacing w:val="25"/>
          <w:w w:val="105"/>
          <w:sz w:val="18"/>
        </w:rPr>
        <w:t xml:space="preserve"> </w:t>
      </w:r>
      <w:r>
        <w:rPr>
          <w:color w:val="231F20"/>
          <w:w w:val="105"/>
          <w:sz w:val="18"/>
        </w:rPr>
        <w:t>que</w:t>
      </w:r>
      <w:r>
        <w:rPr>
          <w:color w:val="231F20"/>
          <w:spacing w:val="25"/>
          <w:w w:val="105"/>
          <w:sz w:val="18"/>
        </w:rPr>
        <w:t xml:space="preserve"> </w:t>
      </w:r>
      <w:r>
        <w:rPr>
          <w:color w:val="231F20"/>
          <w:w w:val="105"/>
          <w:sz w:val="18"/>
        </w:rPr>
        <w:t>se</w:t>
      </w:r>
      <w:r>
        <w:rPr>
          <w:color w:val="231F20"/>
          <w:spacing w:val="25"/>
          <w:w w:val="105"/>
          <w:sz w:val="18"/>
        </w:rPr>
        <w:t xml:space="preserve"> </w:t>
      </w:r>
      <w:r>
        <w:rPr>
          <w:color w:val="231F20"/>
          <w:w w:val="105"/>
          <w:sz w:val="18"/>
        </w:rPr>
        <w:t>referem</w:t>
      </w:r>
      <w:r>
        <w:rPr>
          <w:color w:val="231F20"/>
          <w:spacing w:val="25"/>
          <w:w w:val="105"/>
          <w:sz w:val="18"/>
        </w:rPr>
        <w:t xml:space="preserve"> </w:t>
      </w:r>
      <w:r>
        <w:rPr>
          <w:color w:val="231F20"/>
          <w:w w:val="105"/>
          <w:sz w:val="18"/>
        </w:rPr>
        <w:t>os anexos a, b e c do artigo 2 da presente Convenção;</w:t>
      </w:r>
    </w:p>
    <w:p w14:paraId="4D491DB0" w14:textId="77777777" w:rsidR="00711073" w:rsidRDefault="00000000">
      <w:pPr>
        <w:pStyle w:val="ListParagraph"/>
        <w:numPr>
          <w:ilvl w:val="1"/>
          <w:numId w:val="307"/>
        </w:numPr>
        <w:tabs>
          <w:tab w:val="left" w:pos="419"/>
        </w:tabs>
        <w:ind w:left="419" w:hanging="229"/>
        <w:rPr>
          <w:sz w:val="18"/>
        </w:rPr>
      </w:pPr>
      <w:r>
        <w:rPr>
          <w:color w:val="231F20"/>
          <w:w w:val="105"/>
          <w:sz w:val="18"/>
        </w:rPr>
        <w:t>seja</w:t>
      </w:r>
      <w:r>
        <w:rPr>
          <w:color w:val="231F20"/>
          <w:spacing w:val="16"/>
          <w:w w:val="105"/>
          <w:sz w:val="18"/>
        </w:rPr>
        <w:t xml:space="preserve"> </w:t>
      </w:r>
      <w:r>
        <w:rPr>
          <w:color w:val="231F20"/>
          <w:w w:val="105"/>
          <w:sz w:val="18"/>
        </w:rPr>
        <w:t>estimulado</w:t>
      </w:r>
      <w:r>
        <w:rPr>
          <w:color w:val="231F20"/>
          <w:spacing w:val="17"/>
          <w:w w:val="105"/>
          <w:sz w:val="18"/>
        </w:rPr>
        <w:t xml:space="preserve"> </w:t>
      </w:r>
      <w:r>
        <w:rPr>
          <w:color w:val="231F20"/>
          <w:w w:val="105"/>
          <w:sz w:val="18"/>
        </w:rPr>
        <w:t>o</w:t>
      </w:r>
      <w:r>
        <w:rPr>
          <w:color w:val="231F20"/>
          <w:spacing w:val="16"/>
          <w:w w:val="105"/>
          <w:sz w:val="18"/>
        </w:rPr>
        <w:t xml:space="preserve"> </w:t>
      </w:r>
      <w:r>
        <w:rPr>
          <w:color w:val="231F20"/>
          <w:w w:val="105"/>
          <w:sz w:val="18"/>
        </w:rPr>
        <w:t>estabelecimento</w:t>
      </w:r>
      <w:r>
        <w:rPr>
          <w:color w:val="231F20"/>
          <w:spacing w:val="17"/>
          <w:w w:val="105"/>
          <w:sz w:val="18"/>
        </w:rPr>
        <w:t xml:space="preserve"> </w:t>
      </w:r>
      <w:r>
        <w:rPr>
          <w:color w:val="231F20"/>
          <w:w w:val="105"/>
          <w:sz w:val="18"/>
        </w:rPr>
        <w:t>de</w:t>
      </w:r>
      <w:r>
        <w:rPr>
          <w:color w:val="231F20"/>
          <w:spacing w:val="16"/>
          <w:w w:val="105"/>
          <w:sz w:val="18"/>
        </w:rPr>
        <w:t xml:space="preserve"> </w:t>
      </w:r>
      <w:r>
        <w:rPr>
          <w:color w:val="231F20"/>
          <w:w w:val="105"/>
          <w:sz w:val="18"/>
        </w:rPr>
        <w:t>normas</w:t>
      </w:r>
      <w:r>
        <w:rPr>
          <w:color w:val="231F20"/>
          <w:spacing w:val="17"/>
          <w:w w:val="105"/>
          <w:sz w:val="18"/>
        </w:rPr>
        <w:t xml:space="preserve"> </w:t>
      </w:r>
      <w:r>
        <w:rPr>
          <w:color w:val="231F20"/>
          <w:w w:val="105"/>
          <w:sz w:val="18"/>
        </w:rPr>
        <w:t>de</w:t>
      </w:r>
      <w:r>
        <w:rPr>
          <w:color w:val="231F20"/>
          <w:spacing w:val="16"/>
          <w:w w:val="105"/>
          <w:sz w:val="18"/>
        </w:rPr>
        <w:t xml:space="preserve"> </w:t>
      </w:r>
      <w:r>
        <w:rPr>
          <w:color w:val="231F20"/>
          <w:w w:val="105"/>
          <w:sz w:val="18"/>
        </w:rPr>
        <w:t>procedimentos</w:t>
      </w:r>
      <w:r>
        <w:rPr>
          <w:color w:val="231F20"/>
          <w:spacing w:val="17"/>
          <w:w w:val="105"/>
          <w:sz w:val="18"/>
        </w:rPr>
        <w:t xml:space="preserve"> </w:t>
      </w:r>
      <w:r>
        <w:rPr>
          <w:color w:val="231F20"/>
          <w:w w:val="105"/>
          <w:sz w:val="18"/>
        </w:rPr>
        <w:t>acordadas</w:t>
      </w:r>
      <w:r>
        <w:rPr>
          <w:color w:val="231F20"/>
          <w:spacing w:val="16"/>
          <w:w w:val="105"/>
          <w:sz w:val="18"/>
        </w:rPr>
        <w:t xml:space="preserve"> </w:t>
      </w:r>
      <w:r>
        <w:rPr>
          <w:color w:val="231F20"/>
          <w:w w:val="105"/>
          <w:sz w:val="18"/>
        </w:rPr>
        <w:t>entre</w:t>
      </w:r>
      <w:r>
        <w:rPr>
          <w:color w:val="231F20"/>
          <w:spacing w:val="17"/>
          <w:w w:val="105"/>
          <w:sz w:val="18"/>
        </w:rPr>
        <w:t xml:space="preserve"> </w:t>
      </w:r>
      <w:r>
        <w:rPr>
          <w:color w:val="231F20"/>
          <w:w w:val="105"/>
          <w:sz w:val="18"/>
        </w:rPr>
        <w:t>as</w:t>
      </w:r>
      <w:r>
        <w:rPr>
          <w:color w:val="231F20"/>
          <w:spacing w:val="17"/>
          <w:w w:val="105"/>
          <w:sz w:val="18"/>
        </w:rPr>
        <w:t xml:space="preserve"> </w:t>
      </w:r>
      <w:r>
        <w:rPr>
          <w:color w:val="231F20"/>
          <w:spacing w:val="-2"/>
          <w:w w:val="105"/>
          <w:sz w:val="18"/>
        </w:rPr>
        <w:t>organizações</w:t>
      </w:r>
    </w:p>
    <w:p w14:paraId="0904D8BC" w14:textId="77777777" w:rsidR="00711073" w:rsidRDefault="00000000">
      <w:pPr>
        <w:pStyle w:val="BodyText"/>
        <w:spacing w:before="54"/>
        <w:jc w:val="left"/>
      </w:pPr>
      <w:r>
        <w:rPr>
          <w:color w:val="231F20"/>
          <w:w w:val="105"/>
        </w:rPr>
        <w:t>de</w:t>
      </w:r>
      <w:r>
        <w:rPr>
          <w:color w:val="231F20"/>
          <w:spacing w:val="1"/>
          <w:w w:val="105"/>
        </w:rPr>
        <w:t xml:space="preserve"> </w:t>
      </w:r>
      <w:r>
        <w:rPr>
          <w:color w:val="231F20"/>
          <w:w w:val="105"/>
        </w:rPr>
        <w:t>empregadores</w:t>
      </w:r>
      <w:r>
        <w:rPr>
          <w:color w:val="231F20"/>
          <w:spacing w:val="2"/>
          <w:w w:val="105"/>
        </w:rPr>
        <w:t xml:space="preserve"> </w:t>
      </w:r>
      <w:r>
        <w:rPr>
          <w:color w:val="231F20"/>
          <w:w w:val="105"/>
        </w:rPr>
        <w:t>e</w:t>
      </w:r>
      <w:r>
        <w:rPr>
          <w:color w:val="231F20"/>
          <w:spacing w:val="2"/>
          <w:w w:val="105"/>
        </w:rPr>
        <w:t xml:space="preserve"> </w:t>
      </w:r>
      <w:r>
        <w:rPr>
          <w:color w:val="231F20"/>
          <w:w w:val="105"/>
        </w:rPr>
        <w:t>as</w:t>
      </w:r>
      <w:r>
        <w:rPr>
          <w:color w:val="231F20"/>
          <w:spacing w:val="2"/>
          <w:w w:val="105"/>
        </w:rPr>
        <w:t xml:space="preserve"> </w:t>
      </w:r>
      <w:r>
        <w:rPr>
          <w:color w:val="231F20"/>
          <w:w w:val="105"/>
        </w:rPr>
        <w:t>organizações</w:t>
      </w:r>
      <w:r>
        <w:rPr>
          <w:color w:val="231F20"/>
          <w:spacing w:val="1"/>
          <w:w w:val="105"/>
        </w:rPr>
        <w:t xml:space="preserve"> </w:t>
      </w:r>
      <w:r>
        <w:rPr>
          <w:color w:val="231F20"/>
          <w:w w:val="105"/>
        </w:rPr>
        <w:t>de</w:t>
      </w:r>
      <w:r>
        <w:rPr>
          <w:color w:val="231F20"/>
          <w:spacing w:val="2"/>
          <w:w w:val="105"/>
        </w:rPr>
        <w:t xml:space="preserve"> </w:t>
      </w:r>
      <w:r>
        <w:rPr>
          <w:color w:val="231F20"/>
          <w:spacing w:val="-2"/>
          <w:w w:val="105"/>
        </w:rPr>
        <w:t>trabalhadores;</w:t>
      </w:r>
    </w:p>
    <w:p w14:paraId="19FB5813" w14:textId="77777777" w:rsidR="00711073" w:rsidRDefault="00000000">
      <w:pPr>
        <w:pStyle w:val="ListParagraph"/>
        <w:numPr>
          <w:ilvl w:val="1"/>
          <w:numId w:val="307"/>
        </w:numPr>
        <w:tabs>
          <w:tab w:val="left" w:pos="410"/>
        </w:tabs>
        <w:spacing w:before="54"/>
        <w:ind w:left="410" w:hanging="220"/>
        <w:rPr>
          <w:sz w:val="18"/>
        </w:rPr>
      </w:pPr>
      <w:r>
        <w:rPr>
          <w:color w:val="231F20"/>
          <w:w w:val="105"/>
          <w:sz w:val="18"/>
        </w:rPr>
        <w:t>a</w:t>
      </w:r>
      <w:r>
        <w:rPr>
          <w:color w:val="231F20"/>
          <w:spacing w:val="-8"/>
          <w:w w:val="105"/>
          <w:sz w:val="18"/>
        </w:rPr>
        <w:t xml:space="preserve"> </w:t>
      </w:r>
      <w:r>
        <w:rPr>
          <w:color w:val="231F20"/>
          <w:w w:val="105"/>
          <w:sz w:val="18"/>
        </w:rPr>
        <w:t>negociação</w:t>
      </w:r>
      <w:r>
        <w:rPr>
          <w:color w:val="231F20"/>
          <w:spacing w:val="-8"/>
          <w:w w:val="105"/>
          <w:sz w:val="18"/>
        </w:rPr>
        <w:t xml:space="preserve"> </w:t>
      </w:r>
      <w:r>
        <w:rPr>
          <w:color w:val="231F20"/>
          <w:w w:val="105"/>
          <w:sz w:val="18"/>
        </w:rPr>
        <w:t>coletiva</w:t>
      </w:r>
      <w:r>
        <w:rPr>
          <w:color w:val="231F20"/>
          <w:spacing w:val="-8"/>
          <w:w w:val="105"/>
          <w:sz w:val="18"/>
        </w:rPr>
        <w:t xml:space="preserve"> </w:t>
      </w:r>
      <w:r>
        <w:rPr>
          <w:color w:val="231F20"/>
          <w:w w:val="105"/>
          <w:sz w:val="18"/>
        </w:rPr>
        <w:t>não</w:t>
      </w:r>
      <w:r>
        <w:rPr>
          <w:color w:val="231F20"/>
          <w:spacing w:val="-8"/>
          <w:w w:val="105"/>
          <w:sz w:val="18"/>
        </w:rPr>
        <w:t xml:space="preserve"> </w:t>
      </w:r>
      <w:r>
        <w:rPr>
          <w:color w:val="231F20"/>
          <w:w w:val="105"/>
          <w:sz w:val="18"/>
        </w:rPr>
        <w:t>seja</w:t>
      </w:r>
      <w:r>
        <w:rPr>
          <w:color w:val="231F20"/>
          <w:spacing w:val="-7"/>
          <w:w w:val="105"/>
          <w:sz w:val="18"/>
        </w:rPr>
        <w:t xml:space="preserve"> </w:t>
      </w:r>
      <w:r>
        <w:rPr>
          <w:color w:val="231F20"/>
          <w:w w:val="105"/>
          <w:sz w:val="18"/>
        </w:rPr>
        <w:t>impedida</w:t>
      </w:r>
      <w:r>
        <w:rPr>
          <w:color w:val="231F20"/>
          <w:spacing w:val="-8"/>
          <w:w w:val="105"/>
          <w:sz w:val="18"/>
        </w:rPr>
        <w:t xml:space="preserve"> </w:t>
      </w:r>
      <w:r>
        <w:rPr>
          <w:color w:val="231F20"/>
          <w:w w:val="105"/>
          <w:sz w:val="18"/>
        </w:rPr>
        <w:t>devido</w:t>
      </w:r>
      <w:r>
        <w:rPr>
          <w:color w:val="231F20"/>
          <w:spacing w:val="-8"/>
          <w:w w:val="105"/>
          <w:sz w:val="18"/>
        </w:rPr>
        <w:t xml:space="preserve"> </w:t>
      </w:r>
      <w:r>
        <w:rPr>
          <w:color w:val="231F20"/>
          <w:w w:val="105"/>
          <w:sz w:val="18"/>
        </w:rPr>
        <w:t>à</w:t>
      </w:r>
      <w:r>
        <w:rPr>
          <w:color w:val="231F20"/>
          <w:spacing w:val="-8"/>
          <w:w w:val="105"/>
          <w:sz w:val="18"/>
        </w:rPr>
        <w:t xml:space="preserve"> </w:t>
      </w:r>
      <w:r>
        <w:rPr>
          <w:color w:val="231F20"/>
          <w:w w:val="105"/>
          <w:sz w:val="18"/>
        </w:rPr>
        <w:t>inexistência</w:t>
      </w:r>
      <w:r>
        <w:rPr>
          <w:color w:val="231F20"/>
          <w:spacing w:val="-8"/>
          <w:w w:val="105"/>
          <w:sz w:val="18"/>
        </w:rPr>
        <w:t xml:space="preserve"> </w:t>
      </w:r>
      <w:r>
        <w:rPr>
          <w:color w:val="231F20"/>
          <w:w w:val="105"/>
          <w:sz w:val="18"/>
        </w:rPr>
        <w:t>ou</w:t>
      </w:r>
      <w:r>
        <w:rPr>
          <w:color w:val="231F20"/>
          <w:spacing w:val="-7"/>
          <w:w w:val="105"/>
          <w:sz w:val="18"/>
        </w:rPr>
        <w:t xml:space="preserve"> </w:t>
      </w:r>
      <w:r>
        <w:rPr>
          <w:color w:val="231F20"/>
          <w:w w:val="105"/>
          <w:sz w:val="18"/>
        </w:rPr>
        <w:t>ao</w:t>
      </w:r>
      <w:r>
        <w:rPr>
          <w:color w:val="231F20"/>
          <w:spacing w:val="-8"/>
          <w:w w:val="105"/>
          <w:sz w:val="18"/>
        </w:rPr>
        <w:t xml:space="preserve"> </w:t>
      </w:r>
      <w:r>
        <w:rPr>
          <w:color w:val="231F20"/>
          <w:w w:val="105"/>
          <w:sz w:val="18"/>
        </w:rPr>
        <w:t>caráter</w:t>
      </w:r>
      <w:r>
        <w:rPr>
          <w:color w:val="231F20"/>
          <w:spacing w:val="-8"/>
          <w:w w:val="105"/>
          <w:sz w:val="18"/>
        </w:rPr>
        <w:t xml:space="preserve"> </w:t>
      </w:r>
      <w:r>
        <w:rPr>
          <w:color w:val="231F20"/>
          <w:w w:val="105"/>
          <w:sz w:val="18"/>
        </w:rPr>
        <w:t>impróprio</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tais</w:t>
      </w:r>
      <w:r>
        <w:rPr>
          <w:color w:val="231F20"/>
          <w:spacing w:val="-7"/>
          <w:w w:val="105"/>
          <w:sz w:val="18"/>
        </w:rPr>
        <w:t xml:space="preserve"> </w:t>
      </w:r>
      <w:r>
        <w:rPr>
          <w:color w:val="231F20"/>
          <w:spacing w:val="-2"/>
          <w:w w:val="105"/>
          <w:sz w:val="18"/>
        </w:rPr>
        <w:t>normas;</w:t>
      </w:r>
    </w:p>
    <w:p w14:paraId="5A6E9815" w14:textId="77777777" w:rsidR="00711073" w:rsidRDefault="00000000">
      <w:pPr>
        <w:pStyle w:val="ListParagraph"/>
        <w:numPr>
          <w:ilvl w:val="1"/>
          <w:numId w:val="307"/>
        </w:numPr>
        <w:tabs>
          <w:tab w:val="left" w:pos="412"/>
        </w:tabs>
        <w:spacing w:before="54" w:line="302" w:lineRule="auto"/>
        <w:ind w:right="116" w:firstLine="0"/>
        <w:rPr>
          <w:sz w:val="18"/>
        </w:rPr>
      </w:pPr>
      <w:r>
        <w:rPr>
          <w:color w:val="231F20"/>
          <w:w w:val="105"/>
          <w:sz w:val="18"/>
        </w:rPr>
        <w:t>os órgãos e procedimentos de resolução dos conflitos trabalhistas sejam concedidos de tal maneira que possam contribuir para o estímulo à negociação coletiva.</w:t>
      </w:r>
    </w:p>
    <w:p w14:paraId="5FCD4CE5" w14:textId="77777777" w:rsidR="00711073" w:rsidRDefault="00000000">
      <w:pPr>
        <w:pStyle w:val="BodyText"/>
        <w:spacing w:before="114" w:line="302" w:lineRule="auto"/>
        <w:ind w:right="115"/>
      </w:pPr>
      <w:r>
        <w:rPr>
          <w:color w:val="231F20"/>
          <w:w w:val="105"/>
        </w:rPr>
        <w:t>Art.</w:t>
      </w:r>
      <w:r>
        <w:rPr>
          <w:color w:val="231F20"/>
          <w:spacing w:val="-8"/>
          <w:w w:val="105"/>
        </w:rPr>
        <w:t xml:space="preserve"> </w:t>
      </w:r>
      <w:r>
        <w:rPr>
          <w:color w:val="231F20"/>
          <w:w w:val="105"/>
        </w:rPr>
        <w:t>6º</w:t>
      </w:r>
      <w:r>
        <w:rPr>
          <w:color w:val="231F20"/>
          <w:spacing w:val="-14"/>
          <w:w w:val="105"/>
        </w:rPr>
        <w:t xml:space="preserve"> </w:t>
      </w:r>
      <w:r>
        <w:rPr>
          <w:color w:val="231F20"/>
          <w:w w:val="105"/>
        </w:rPr>
        <w:t>As disposições da presente Convenção não obstruirão o funcionamento de sistemas de relações de</w:t>
      </w:r>
      <w:r>
        <w:rPr>
          <w:color w:val="231F20"/>
          <w:spacing w:val="29"/>
          <w:w w:val="105"/>
        </w:rPr>
        <w:t xml:space="preserve"> </w:t>
      </w:r>
      <w:r>
        <w:rPr>
          <w:color w:val="231F20"/>
          <w:w w:val="105"/>
        </w:rPr>
        <w:t>trabalho,</w:t>
      </w:r>
      <w:r>
        <w:rPr>
          <w:color w:val="231F20"/>
          <w:spacing w:val="29"/>
          <w:w w:val="105"/>
        </w:rPr>
        <w:t xml:space="preserve"> </w:t>
      </w:r>
      <w:r>
        <w:rPr>
          <w:color w:val="231F20"/>
          <w:w w:val="105"/>
        </w:rPr>
        <w:t>nos</w:t>
      </w:r>
      <w:r>
        <w:rPr>
          <w:color w:val="231F20"/>
          <w:spacing w:val="29"/>
          <w:w w:val="105"/>
        </w:rPr>
        <w:t xml:space="preserve"> </w:t>
      </w:r>
      <w:r>
        <w:rPr>
          <w:color w:val="231F20"/>
          <w:w w:val="105"/>
        </w:rPr>
        <w:t>quais</w:t>
      </w:r>
      <w:r>
        <w:rPr>
          <w:color w:val="231F20"/>
          <w:spacing w:val="29"/>
          <w:w w:val="105"/>
        </w:rPr>
        <w:t xml:space="preserve"> </w:t>
      </w:r>
      <w:r>
        <w:rPr>
          <w:color w:val="231F20"/>
          <w:w w:val="105"/>
        </w:rPr>
        <w:t>a</w:t>
      </w:r>
      <w:r>
        <w:rPr>
          <w:color w:val="231F20"/>
          <w:spacing w:val="29"/>
          <w:w w:val="105"/>
        </w:rPr>
        <w:t xml:space="preserve"> </w:t>
      </w:r>
      <w:r>
        <w:rPr>
          <w:color w:val="231F20"/>
          <w:w w:val="105"/>
        </w:rPr>
        <w:t>negociação</w:t>
      </w:r>
      <w:r>
        <w:rPr>
          <w:color w:val="231F20"/>
          <w:spacing w:val="29"/>
          <w:w w:val="105"/>
        </w:rPr>
        <w:t xml:space="preserve"> </w:t>
      </w:r>
      <w:r>
        <w:rPr>
          <w:color w:val="231F20"/>
          <w:w w:val="105"/>
        </w:rPr>
        <w:t>coletiva</w:t>
      </w:r>
      <w:r>
        <w:rPr>
          <w:color w:val="231F20"/>
          <w:spacing w:val="29"/>
          <w:w w:val="105"/>
        </w:rPr>
        <w:t xml:space="preserve"> </w:t>
      </w:r>
      <w:r>
        <w:rPr>
          <w:color w:val="231F20"/>
          <w:w w:val="105"/>
        </w:rPr>
        <w:t>ocorra</w:t>
      </w:r>
      <w:r>
        <w:rPr>
          <w:color w:val="231F20"/>
          <w:spacing w:val="29"/>
          <w:w w:val="105"/>
        </w:rPr>
        <w:t xml:space="preserve"> </w:t>
      </w:r>
      <w:r>
        <w:rPr>
          <w:color w:val="231F20"/>
          <w:w w:val="105"/>
        </w:rPr>
        <w:t>num</w:t>
      </w:r>
      <w:r>
        <w:rPr>
          <w:color w:val="231F20"/>
          <w:spacing w:val="29"/>
          <w:w w:val="105"/>
        </w:rPr>
        <w:t xml:space="preserve"> </w:t>
      </w:r>
      <w:r>
        <w:rPr>
          <w:color w:val="231F20"/>
          <w:w w:val="105"/>
        </w:rPr>
        <w:t>quadro</w:t>
      </w:r>
      <w:r>
        <w:rPr>
          <w:color w:val="231F20"/>
          <w:spacing w:val="29"/>
          <w:w w:val="105"/>
        </w:rPr>
        <w:t xml:space="preserve"> </w:t>
      </w:r>
      <w:r>
        <w:rPr>
          <w:color w:val="231F20"/>
          <w:w w:val="105"/>
        </w:rPr>
        <w:t>de</w:t>
      </w:r>
      <w:r>
        <w:rPr>
          <w:color w:val="231F20"/>
          <w:spacing w:val="29"/>
          <w:w w:val="105"/>
        </w:rPr>
        <w:t xml:space="preserve"> </w:t>
      </w:r>
      <w:r>
        <w:rPr>
          <w:color w:val="231F20"/>
          <w:w w:val="105"/>
        </w:rPr>
        <w:t>mecanismos</w:t>
      </w:r>
      <w:r>
        <w:rPr>
          <w:color w:val="231F20"/>
          <w:spacing w:val="29"/>
          <w:w w:val="105"/>
        </w:rPr>
        <w:t xml:space="preserve"> </w:t>
      </w:r>
      <w:r>
        <w:rPr>
          <w:color w:val="231F20"/>
          <w:w w:val="105"/>
        </w:rPr>
        <w:t>ou</w:t>
      </w:r>
      <w:r>
        <w:rPr>
          <w:color w:val="231F20"/>
          <w:spacing w:val="29"/>
          <w:w w:val="105"/>
        </w:rPr>
        <w:t xml:space="preserve"> </w:t>
      </w:r>
      <w:r>
        <w:rPr>
          <w:color w:val="231F20"/>
          <w:w w:val="105"/>
        </w:rPr>
        <w:t>de</w:t>
      </w:r>
      <w:r>
        <w:rPr>
          <w:color w:val="231F20"/>
          <w:spacing w:val="29"/>
          <w:w w:val="105"/>
        </w:rPr>
        <w:t xml:space="preserve"> </w:t>
      </w:r>
      <w:r>
        <w:rPr>
          <w:color w:val="231F20"/>
          <w:w w:val="105"/>
        </w:rPr>
        <w:t>instituições de conciliação ou de arbitragem, ou de ambos, nos quais tomem parte voluntariamente as partes na negociação coletiva.</w:t>
      </w:r>
    </w:p>
    <w:p w14:paraId="620BE347" w14:textId="77777777" w:rsidR="00711073" w:rsidRDefault="00000000">
      <w:pPr>
        <w:pStyle w:val="BodyText"/>
        <w:spacing w:before="97" w:line="302" w:lineRule="auto"/>
        <w:ind w:right="115"/>
      </w:pPr>
      <w:r>
        <w:rPr>
          <w:color w:val="231F20"/>
          <w:w w:val="105"/>
        </w:rPr>
        <w:t>Art.</w:t>
      </w:r>
      <w:r>
        <w:rPr>
          <w:color w:val="231F20"/>
          <w:spacing w:val="-14"/>
          <w:w w:val="105"/>
        </w:rPr>
        <w:t xml:space="preserve"> </w:t>
      </w:r>
      <w:r>
        <w:rPr>
          <w:color w:val="231F20"/>
          <w:w w:val="105"/>
        </w:rPr>
        <w:t>7º As medidas adotadas pelas autoridades públicas para estimular o desenvolvimento da negociação coletiva deverão ser objeto de consultas prévias e, quando possível, de acordos entre as autoridades públicas e as organizações patronais e as de trabalhadores.</w:t>
      </w:r>
    </w:p>
    <w:p w14:paraId="7D1AFED2" w14:textId="77777777" w:rsidR="00711073" w:rsidRDefault="00000000">
      <w:pPr>
        <w:pStyle w:val="BodyText"/>
        <w:spacing w:before="97" w:line="302" w:lineRule="auto"/>
        <w:ind w:right="116"/>
      </w:pPr>
      <w:r>
        <w:rPr>
          <w:color w:val="231F20"/>
          <w:w w:val="105"/>
        </w:rPr>
        <w:t>Art.</w:t>
      </w:r>
      <w:r>
        <w:rPr>
          <w:color w:val="231F20"/>
          <w:spacing w:val="-7"/>
          <w:w w:val="105"/>
        </w:rPr>
        <w:t xml:space="preserve"> </w:t>
      </w:r>
      <w:r>
        <w:rPr>
          <w:color w:val="231F20"/>
          <w:w w:val="105"/>
        </w:rPr>
        <w:t>8º</w:t>
      </w:r>
      <w:r>
        <w:rPr>
          <w:color w:val="231F20"/>
          <w:spacing w:val="-12"/>
          <w:w w:val="105"/>
        </w:rPr>
        <w:t xml:space="preserve"> </w:t>
      </w:r>
      <w:r>
        <w:rPr>
          <w:color w:val="231F20"/>
          <w:w w:val="105"/>
        </w:rPr>
        <w:t>As medidas previstas com o fito de estimular a negociação coletiva não deverão ser concebidas ou aplicadas de modo a obstruir a liberdade de negociação coletiva.</w:t>
      </w:r>
    </w:p>
    <w:p w14:paraId="0FAEAAF0" w14:textId="77777777" w:rsidR="00711073" w:rsidRDefault="00711073">
      <w:pPr>
        <w:pStyle w:val="BodyText"/>
        <w:spacing w:before="11"/>
        <w:ind w:left="0"/>
        <w:jc w:val="left"/>
        <w:rPr>
          <w:sz w:val="27"/>
        </w:rPr>
      </w:pPr>
    </w:p>
    <w:p w14:paraId="3AE07B33" w14:textId="77777777" w:rsidR="00711073" w:rsidRDefault="00000000">
      <w:pPr>
        <w:pStyle w:val="BodyText"/>
        <w:spacing w:line="302" w:lineRule="auto"/>
        <w:ind w:left="3599" w:right="3527"/>
        <w:jc w:val="center"/>
      </w:pPr>
      <w:r>
        <w:rPr>
          <w:color w:val="231F20"/>
        </w:rPr>
        <w:t>PARTE</w:t>
      </w:r>
      <w:r>
        <w:rPr>
          <w:color w:val="231F20"/>
          <w:spacing w:val="-3"/>
        </w:rPr>
        <w:t xml:space="preserve"> </w:t>
      </w:r>
      <w:r>
        <w:rPr>
          <w:color w:val="231F20"/>
        </w:rPr>
        <w:t xml:space="preserve">IV </w:t>
      </w:r>
      <w:r>
        <w:rPr>
          <w:color w:val="231F20"/>
          <w:spacing w:val="-2"/>
        </w:rPr>
        <w:t>DISPOSIÇÕES</w:t>
      </w:r>
      <w:r>
        <w:rPr>
          <w:color w:val="231F20"/>
          <w:spacing w:val="-11"/>
        </w:rPr>
        <w:t xml:space="preserve"> </w:t>
      </w:r>
      <w:r>
        <w:rPr>
          <w:color w:val="231F20"/>
          <w:spacing w:val="-2"/>
        </w:rPr>
        <w:t>FINAIS</w:t>
      </w:r>
    </w:p>
    <w:p w14:paraId="50E32E57" w14:textId="77777777" w:rsidR="00711073" w:rsidRDefault="00711073">
      <w:pPr>
        <w:pStyle w:val="BodyText"/>
        <w:spacing w:before="8"/>
        <w:ind w:left="0"/>
        <w:jc w:val="left"/>
        <w:rPr>
          <w:sz w:val="22"/>
        </w:rPr>
      </w:pPr>
    </w:p>
    <w:p w14:paraId="36759F24" w14:textId="77777777" w:rsidR="00711073" w:rsidRDefault="00000000">
      <w:pPr>
        <w:pStyle w:val="BodyText"/>
        <w:spacing w:line="302" w:lineRule="auto"/>
        <w:jc w:val="left"/>
      </w:pPr>
      <w:r>
        <w:rPr>
          <w:color w:val="231F20"/>
          <w:w w:val="105"/>
        </w:rPr>
        <w:t>Art.</w:t>
      </w:r>
      <w:r>
        <w:rPr>
          <w:color w:val="231F20"/>
          <w:spacing w:val="-14"/>
          <w:w w:val="105"/>
        </w:rPr>
        <w:t xml:space="preserve"> </w:t>
      </w:r>
      <w:r>
        <w:rPr>
          <w:color w:val="231F20"/>
          <w:w w:val="105"/>
        </w:rPr>
        <w:t>9º</w:t>
      </w:r>
      <w:r>
        <w:rPr>
          <w:color w:val="231F20"/>
          <w:spacing w:val="27"/>
          <w:w w:val="105"/>
        </w:rPr>
        <w:t xml:space="preserve"> </w:t>
      </w:r>
      <w:r>
        <w:rPr>
          <w:color w:val="231F20"/>
          <w:w w:val="105"/>
        </w:rPr>
        <w:t>A</w:t>
      </w:r>
      <w:r>
        <w:rPr>
          <w:color w:val="231F20"/>
          <w:spacing w:val="40"/>
          <w:w w:val="105"/>
        </w:rPr>
        <w:t xml:space="preserve"> </w:t>
      </w:r>
      <w:r>
        <w:rPr>
          <w:color w:val="231F20"/>
          <w:w w:val="105"/>
        </w:rPr>
        <w:t>presente</w:t>
      </w:r>
      <w:r>
        <w:rPr>
          <w:color w:val="231F20"/>
          <w:spacing w:val="40"/>
          <w:w w:val="105"/>
        </w:rPr>
        <w:t xml:space="preserve"> </w:t>
      </w:r>
      <w:r>
        <w:rPr>
          <w:color w:val="231F20"/>
          <w:w w:val="105"/>
        </w:rPr>
        <w:t>Convenção</w:t>
      </w:r>
      <w:r>
        <w:rPr>
          <w:color w:val="231F20"/>
          <w:spacing w:val="40"/>
          <w:w w:val="105"/>
        </w:rPr>
        <w:t xml:space="preserve"> </w:t>
      </w:r>
      <w:r>
        <w:rPr>
          <w:color w:val="231F20"/>
          <w:w w:val="105"/>
        </w:rPr>
        <w:t>não</w:t>
      </w:r>
      <w:r>
        <w:rPr>
          <w:color w:val="231F20"/>
          <w:spacing w:val="40"/>
          <w:w w:val="105"/>
        </w:rPr>
        <w:t xml:space="preserve"> </w:t>
      </w:r>
      <w:r>
        <w:rPr>
          <w:color w:val="231F20"/>
          <w:w w:val="105"/>
        </w:rPr>
        <w:t>revê</w:t>
      </w:r>
      <w:r>
        <w:rPr>
          <w:color w:val="231F20"/>
          <w:spacing w:val="40"/>
          <w:w w:val="105"/>
        </w:rPr>
        <w:t xml:space="preserve"> </w:t>
      </w:r>
      <w:r>
        <w:rPr>
          <w:color w:val="231F20"/>
          <w:w w:val="105"/>
        </w:rPr>
        <w:t>nenhuma</w:t>
      </w:r>
      <w:r>
        <w:rPr>
          <w:color w:val="231F20"/>
          <w:spacing w:val="40"/>
          <w:w w:val="105"/>
        </w:rPr>
        <w:t xml:space="preserve"> </w:t>
      </w:r>
      <w:r>
        <w:rPr>
          <w:color w:val="231F20"/>
          <w:w w:val="105"/>
        </w:rPr>
        <w:t>convenção</w:t>
      </w:r>
      <w:r>
        <w:rPr>
          <w:color w:val="231F20"/>
          <w:spacing w:val="40"/>
          <w:w w:val="105"/>
        </w:rPr>
        <w:t xml:space="preserve"> </w:t>
      </w:r>
      <w:r>
        <w:rPr>
          <w:color w:val="231F20"/>
          <w:w w:val="105"/>
        </w:rPr>
        <w:t>ou</w:t>
      </w:r>
      <w:r>
        <w:rPr>
          <w:color w:val="231F20"/>
          <w:spacing w:val="40"/>
          <w:w w:val="105"/>
        </w:rPr>
        <w:t xml:space="preserve"> </w:t>
      </w:r>
      <w:r>
        <w:rPr>
          <w:color w:val="231F20"/>
          <w:w w:val="105"/>
        </w:rPr>
        <w:t>recomendação</w:t>
      </w:r>
      <w:r>
        <w:rPr>
          <w:color w:val="231F20"/>
          <w:spacing w:val="40"/>
          <w:w w:val="105"/>
        </w:rPr>
        <w:t xml:space="preserve"> </w:t>
      </w:r>
      <w:r>
        <w:rPr>
          <w:color w:val="231F20"/>
          <w:w w:val="105"/>
        </w:rPr>
        <w:t>internacional</w:t>
      </w:r>
      <w:r>
        <w:rPr>
          <w:color w:val="231F20"/>
          <w:spacing w:val="40"/>
          <w:w w:val="105"/>
        </w:rPr>
        <w:t xml:space="preserve"> </w:t>
      </w:r>
      <w:r>
        <w:rPr>
          <w:color w:val="231F20"/>
          <w:w w:val="105"/>
        </w:rPr>
        <w:t>de</w:t>
      </w:r>
      <w:r>
        <w:rPr>
          <w:color w:val="231F20"/>
          <w:spacing w:val="40"/>
          <w:w w:val="105"/>
        </w:rPr>
        <w:t xml:space="preserve"> </w:t>
      </w:r>
      <w:r>
        <w:rPr>
          <w:color w:val="231F20"/>
          <w:w w:val="105"/>
        </w:rPr>
        <w:t>trabalho existentes.</w:t>
      </w:r>
    </w:p>
    <w:p w14:paraId="5966F242" w14:textId="77777777" w:rsidR="00711073" w:rsidRDefault="00000000">
      <w:pPr>
        <w:pStyle w:val="BodyText"/>
        <w:spacing w:before="97" w:line="302" w:lineRule="auto"/>
        <w:jc w:val="left"/>
      </w:pPr>
      <w:r>
        <w:rPr>
          <w:color w:val="231F20"/>
          <w:w w:val="105"/>
        </w:rPr>
        <w:t>Art.</w:t>
      </w:r>
      <w:r>
        <w:rPr>
          <w:color w:val="231F20"/>
          <w:spacing w:val="-14"/>
          <w:w w:val="105"/>
        </w:rPr>
        <w:t xml:space="preserve"> </w:t>
      </w:r>
      <w:r>
        <w:rPr>
          <w:color w:val="231F20"/>
          <w:w w:val="105"/>
        </w:rPr>
        <w:t>10.</w:t>
      </w:r>
      <w:r>
        <w:rPr>
          <w:color w:val="231F20"/>
          <w:spacing w:val="22"/>
          <w:w w:val="105"/>
        </w:rPr>
        <w:t xml:space="preserve"> </w:t>
      </w:r>
      <w:r>
        <w:rPr>
          <w:color w:val="231F20"/>
          <w:w w:val="105"/>
        </w:rPr>
        <w:t>As</w:t>
      </w:r>
      <w:r>
        <w:rPr>
          <w:color w:val="231F20"/>
          <w:spacing w:val="69"/>
          <w:w w:val="105"/>
        </w:rPr>
        <w:t xml:space="preserve"> </w:t>
      </w:r>
      <w:r>
        <w:rPr>
          <w:color w:val="231F20"/>
          <w:w w:val="105"/>
        </w:rPr>
        <w:t>ratificações</w:t>
      </w:r>
      <w:r>
        <w:rPr>
          <w:color w:val="231F20"/>
          <w:spacing w:val="69"/>
          <w:w w:val="105"/>
        </w:rPr>
        <w:t xml:space="preserve"> </w:t>
      </w:r>
      <w:r>
        <w:rPr>
          <w:color w:val="231F20"/>
          <w:w w:val="105"/>
        </w:rPr>
        <w:t>formais</w:t>
      </w:r>
      <w:r>
        <w:rPr>
          <w:color w:val="231F20"/>
          <w:spacing w:val="69"/>
          <w:w w:val="105"/>
        </w:rPr>
        <w:t xml:space="preserve"> </w:t>
      </w:r>
      <w:r>
        <w:rPr>
          <w:color w:val="231F20"/>
          <w:w w:val="105"/>
        </w:rPr>
        <w:t>da</w:t>
      </w:r>
      <w:r>
        <w:rPr>
          <w:color w:val="231F20"/>
          <w:spacing w:val="69"/>
          <w:w w:val="105"/>
        </w:rPr>
        <w:t xml:space="preserve"> </w:t>
      </w:r>
      <w:r>
        <w:rPr>
          <w:color w:val="231F20"/>
          <w:w w:val="105"/>
        </w:rPr>
        <w:t>presente</w:t>
      </w:r>
      <w:r>
        <w:rPr>
          <w:color w:val="231F20"/>
          <w:spacing w:val="69"/>
          <w:w w:val="105"/>
        </w:rPr>
        <w:t xml:space="preserve"> </w:t>
      </w:r>
      <w:r>
        <w:rPr>
          <w:color w:val="231F20"/>
          <w:w w:val="105"/>
        </w:rPr>
        <w:t>Convenção</w:t>
      </w:r>
      <w:r>
        <w:rPr>
          <w:color w:val="231F20"/>
          <w:spacing w:val="69"/>
          <w:w w:val="105"/>
        </w:rPr>
        <w:t xml:space="preserve"> </w:t>
      </w:r>
      <w:r>
        <w:rPr>
          <w:color w:val="231F20"/>
          <w:w w:val="105"/>
        </w:rPr>
        <w:t>serão</w:t>
      </w:r>
      <w:r>
        <w:rPr>
          <w:color w:val="231F20"/>
          <w:spacing w:val="69"/>
          <w:w w:val="105"/>
        </w:rPr>
        <w:t xml:space="preserve"> </w:t>
      </w:r>
      <w:r>
        <w:rPr>
          <w:color w:val="231F20"/>
          <w:w w:val="105"/>
        </w:rPr>
        <w:t>comunicadas</w:t>
      </w:r>
      <w:r>
        <w:rPr>
          <w:color w:val="231F20"/>
          <w:spacing w:val="69"/>
          <w:w w:val="105"/>
        </w:rPr>
        <w:t xml:space="preserve"> </w:t>
      </w:r>
      <w:r>
        <w:rPr>
          <w:color w:val="231F20"/>
          <w:w w:val="105"/>
        </w:rPr>
        <w:t>ao</w:t>
      </w:r>
      <w:r>
        <w:rPr>
          <w:color w:val="231F20"/>
          <w:spacing w:val="69"/>
          <w:w w:val="105"/>
        </w:rPr>
        <w:t xml:space="preserve"> </w:t>
      </w:r>
      <w:r>
        <w:rPr>
          <w:color w:val="231F20"/>
          <w:w w:val="105"/>
        </w:rPr>
        <w:t>Diretor-Geral</w:t>
      </w:r>
      <w:r>
        <w:rPr>
          <w:color w:val="231F20"/>
          <w:spacing w:val="69"/>
          <w:w w:val="105"/>
        </w:rPr>
        <w:t xml:space="preserve"> </w:t>
      </w:r>
      <w:r>
        <w:rPr>
          <w:color w:val="231F20"/>
          <w:w w:val="105"/>
        </w:rPr>
        <w:t>da Repartição Internacional do Trabalho e por ele registradas.</w:t>
      </w:r>
    </w:p>
    <w:p w14:paraId="5D68A112" w14:textId="77777777" w:rsidR="00711073" w:rsidRDefault="00000000">
      <w:pPr>
        <w:pStyle w:val="BodyText"/>
        <w:spacing w:before="97" w:line="302" w:lineRule="auto"/>
        <w:jc w:val="left"/>
      </w:pPr>
      <w:r>
        <w:rPr>
          <w:color w:val="231F20"/>
          <w:w w:val="105"/>
        </w:rPr>
        <w:t>Art.</w:t>
      </w:r>
      <w:r>
        <w:rPr>
          <w:color w:val="231F20"/>
          <w:spacing w:val="-15"/>
          <w:w w:val="105"/>
        </w:rPr>
        <w:t xml:space="preserve"> </w:t>
      </w:r>
      <w:r>
        <w:rPr>
          <w:color w:val="231F20"/>
          <w:w w:val="105"/>
        </w:rPr>
        <w:t>11.</w:t>
      </w:r>
      <w:r>
        <w:rPr>
          <w:color w:val="231F20"/>
          <w:spacing w:val="-19"/>
          <w:w w:val="105"/>
        </w:rPr>
        <w:t xml:space="preserve"> </w:t>
      </w:r>
      <w:r>
        <w:rPr>
          <w:color w:val="231F20"/>
          <w:w w:val="105"/>
        </w:rPr>
        <w:t>1.</w:t>
      </w:r>
      <w:r>
        <w:rPr>
          <w:color w:val="231F20"/>
          <w:spacing w:val="-12"/>
          <w:w w:val="105"/>
        </w:rPr>
        <w:t xml:space="preserve"> </w:t>
      </w:r>
      <w:r>
        <w:rPr>
          <w:color w:val="231F20"/>
          <w:w w:val="105"/>
        </w:rPr>
        <w:t>A presente Convenção só vinculará os Membros da Organização Internacional do Trabalho, cujas ratificações tenham sido registradas pelo Diretor-Geral.</w:t>
      </w:r>
    </w:p>
    <w:p w14:paraId="11F81A3D" w14:textId="77777777" w:rsidR="00711073" w:rsidRDefault="00000000">
      <w:pPr>
        <w:pStyle w:val="BodyText"/>
        <w:spacing w:before="97"/>
        <w:jc w:val="left"/>
      </w:pPr>
      <w:r>
        <w:rPr>
          <w:color w:val="231F20"/>
          <w:w w:val="105"/>
        </w:rPr>
        <w:t>2.</w:t>
      </w:r>
      <w:r>
        <w:rPr>
          <w:color w:val="231F20"/>
          <w:spacing w:val="-22"/>
          <w:w w:val="105"/>
        </w:rPr>
        <w:t xml:space="preserve"> </w:t>
      </w:r>
      <w:r>
        <w:rPr>
          <w:color w:val="231F20"/>
          <w:w w:val="105"/>
        </w:rPr>
        <w:t>Esta Convenção</w:t>
      </w:r>
      <w:r>
        <w:rPr>
          <w:color w:val="231F20"/>
          <w:spacing w:val="-1"/>
          <w:w w:val="105"/>
        </w:rPr>
        <w:t xml:space="preserve"> </w:t>
      </w:r>
      <w:r>
        <w:rPr>
          <w:color w:val="231F20"/>
          <w:w w:val="105"/>
        </w:rPr>
        <w:t>entrará em vigor doze</w:t>
      </w:r>
      <w:r>
        <w:rPr>
          <w:color w:val="231F20"/>
          <w:spacing w:val="-2"/>
          <w:w w:val="105"/>
        </w:rPr>
        <w:t xml:space="preserve"> </w:t>
      </w:r>
      <w:r>
        <w:rPr>
          <w:color w:val="231F20"/>
          <w:w w:val="105"/>
        </w:rPr>
        <w:t>meses após o registro das</w:t>
      </w:r>
      <w:r>
        <w:rPr>
          <w:color w:val="231F20"/>
          <w:spacing w:val="-1"/>
          <w:w w:val="105"/>
        </w:rPr>
        <w:t xml:space="preserve"> </w:t>
      </w:r>
      <w:r>
        <w:rPr>
          <w:color w:val="231F20"/>
          <w:w w:val="105"/>
        </w:rPr>
        <w:t>ratificações de</w:t>
      </w:r>
      <w:r>
        <w:rPr>
          <w:color w:val="231F20"/>
          <w:spacing w:val="-1"/>
          <w:w w:val="105"/>
        </w:rPr>
        <w:t xml:space="preserve"> </w:t>
      </w:r>
      <w:r>
        <w:rPr>
          <w:color w:val="231F20"/>
          <w:w w:val="105"/>
        </w:rPr>
        <w:t>dois Membros</w:t>
      </w:r>
      <w:r>
        <w:rPr>
          <w:color w:val="231F20"/>
          <w:spacing w:val="-1"/>
          <w:w w:val="105"/>
        </w:rPr>
        <w:t xml:space="preserve"> </w:t>
      </w:r>
      <w:r>
        <w:rPr>
          <w:color w:val="231F20"/>
          <w:spacing w:val="-4"/>
          <w:w w:val="105"/>
        </w:rPr>
        <w:t>pelo</w:t>
      </w:r>
    </w:p>
    <w:p w14:paraId="761362CF" w14:textId="77777777" w:rsidR="00711073" w:rsidRDefault="00000000">
      <w:pPr>
        <w:pStyle w:val="BodyText"/>
        <w:spacing w:before="54"/>
        <w:jc w:val="left"/>
      </w:pPr>
      <w:r>
        <w:rPr>
          <w:color w:val="231F20"/>
          <w:w w:val="105"/>
        </w:rPr>
        <w:t>Diretor-</w:t>
      </w:r>
      <w:r>
        <w:rPr>
          <w:color w:val="231F20"/>
          <w:spacing w:val="-2"/>
          <w:w w:val="105"/>
        </w:rPr>
        <w:t>Geral.</w:t>
      </w:r>
    </w:p>
    <w:p w14:paraId="60C2986E" w14:textId="77777777" w:rsidR="00711073" w:rsidRDefault="00000000">
      <w:pPr>
        <w:pStyle w:val="BodyText"/>
        <w:spacing w:before="150"/>
        <w:jc w:val="left"/>
      </w:pPr>
      <w:r>
        <w:rPr>
          <w:color w:val="231F20"/>
          <w:w w:val="105"/>
        </w:rPr>
        <w:t>3.</w:t>
      </w:r>
      <w:r>
        <w:rPr>
          <w:color w:val="231F20"/>
          <w:spacing w:val="-14"/>
          <w:w w:val="105"/>
        </w:rPr>
        <w:t xml:space="preserve"> </w:t>
      </w:r>
      <w:r>
        <w:rPr>
          <w:color w:val="231F20"/>
          <w:w w:val="105"/>
        </w:rPr>
        <w:t>Posteriormente,</w:t>
      </w:r>
      <w:r>
        <w:rPr>
          <w:color w:val="231F20"/>
          <w:spacing w:val="11"/>
          <w:w w:val="105"/>
        </w:rPr>
        <w:t xml:space="preserve"> </w:t>
      </w:r>
      <w:r>
        <w:rPr>
          <w:color w:val="231F20"/>
          <w:w w:val="105"/>
        </w:rPr>
        <w:t>esta</w:t>
      </w:r>
      <w:r>
        <w:rPr>
          <w:color w:val="231F20"/>
          <w:spacing w:val="11"/>
          <w:w w:val="105"/>
        </w:rPr>
        <w:t xml:space="preserve"> </w:t>
      </w:r>
      <w:r>
        <w:rPr>
          <w:color w:val="231F20"/>
          <w:w w:val="105"/>
        </w:rPr>
        <w:t>Convenção</w:t>
      </w:r>
      <w:r>
        <w:rPr>
          <w:color w:val="231F20"/>
          <w:spacing w:val="10"/>
          <w:w w:val="105"/>
        </w:rPr>
        <w:t xml:space="preserve"> </w:t>
      </w:r>
      <w:r>
        <w:rPr>
          <w:color w:val="231F20"/>
          <w:w w:val="105"/>
        </w:rPr>
        <w:t>entrará</w:t>
      </w:r>
      <w:r>
        <w:rPr>
          <w:color w:val="231F20"/>
          <w:spacing w:val="11"/>
          <w:w w:val="105"/>
        </w:rPr>
        <w:t xml:space="preserve"> </w:t>
      </w:r>
      <w:r>
        <w:rPr>
          <w:color w:val="231F20"/>
          <w:w w:val="105"/>
        </w:rPr>
        <w:t>em</w:t>
      </w:r>
      <w:r>
        <w:rPr>
          <w:color w:val="231F20"/>
          <w:spacing w:val="10"/>
          <w:w w:val="105"/>
        </w:rPr>
        <w:t xml:space="preserve"> </w:t>
      </w:r>
      <w:r>
        <w:rPr>
          <w:color w:val="231F20"/>
          <w:w w:val="105"/>
        </w:rPr>
        <w:t>vigor,</w:t>
      </w:r>
      <w:r>
        <w:rPr>
          <w:color w:val="231F20"/>
          <w:spacing w:val="11"/>
          <w:w w:val="105"/>
        </w:rPr>
        <w:t xml:space="preserve"> </w:t>
      </w:r>
      <w:r>
        <w:rPr>
          <w:color w:val="231F20"/>
          <w:w w:val="105"/>
        </w:rPr>
        <w:t>para</w:t>
      </w:r>
      <w:r>
        <w:rPr>
          <w:color w:val="231F20"/>
          <w:spacing w:val="11"/>
          <w:w w:val="105"/>
        </w:rPr>
        <w:t xml:space="preserve"> </w:t>
      </w:r>
      <w:r>
        <w:rPr>
          <w:color w:val="231F20"/>
          <w:w w:val="105"/>
        </w:rPr>
        <w:t>cada</w:t>
      </w:r>
      <w:r>
        <w:rPr>
          <w:color w:val="231F20"/>
          <w:spacing w:val="10"/>
          <w:w w:val="105"/>
        </w:rPr>
        <w:t xml:space="preserve"> </w:t>
      </w:r>
      <w:r>
        <w:rPr>
          <w:color w:val="231F20"/>
          <w:w w:val="105"/>
        </w:rPr>
        <w:t>Membro,</w:t>
      </w:r>
      <w:r>
        <w:rPr>
          <w:color w:val="231F20"/>
          <w:spacing w:val="11"/>
          <w:w w:val="105"/>
        </w:rPr>
        <w:t xml:space="preserve"> </w:t>
      </w:r>
      <w:r>
        <w:rPr>
          <w:color w:val="231F20"/>
          <w:w w:val="105"/>
        </w:rPr>
        <w:t>doze</w:t>
      </w:r>
      <w:r>
        <w:rPr>
          <w:color w:val="231F20"/>
          <w:spacing w:val="11"/>
          <w:w w:val="105"/>
        </w:rPr>
        <w:t xml:space="preserve"> </w:t>
      </w:r>
      <w:r>
        <w:rPr>
          <w:color w:val="231F20"/>
          <w:w w:val="105"/>
        </w:rPr>
        <w:t>meses</w:t>
      </w:r>
      <w:r>
        <w:rPr>
          <w:color w:val="231F20"/>
          <w:spacing w:val="10"/>
          <w:w w:val="105"/>
        </w:rPr>
        <w:t xml:space="preserve"> </w:t>
      </w:r>
      <w:r>
        <w:rPr>
          <w:color w:val="231F20"/>
          <w:w w:val="105"/>
        </w:rPr>
        <w:t>após</w:t>
      </w:r>
      <w:r>
        <w:rPr>
          <w:color w:val="231F20"/>
          <w:spacing w:val="11"/>
          <w:w w:val="105"/>
        </w:rPr>
        <w:t xml:space="preserve"> </w:t>
      </w:r>
      <w:r>
        <w:rPr>
          <w:color w:val="231F20"/>
          <w:w w:val="105"/>
        </w:rPr>
        <w:t>o</w:t>
      </w:r>
      <w:r>
        <w:rPr>
          <w:color w:val="231F20"/>
          <w:spacing w:val="11"/>
          <w:w w:val="105"/>
        </w:rPr>
        <w:t xml:space="preserve"> </w:t>
      </w:r>
      <w:r>
        <w:rPr>
          <w:color w:val="231F20"/>
          <w:spacing w:val="-2"/>
          <w:w w:val="105"/>
        </w:rPr>
        <w:t>registro</w:t>
      </w:r>
    </w:p>
    <w:p w14:paraId="245EB01E" w14:textId="77777777" w:rsidR="00711073" w:rsidRDefault="00000000">
      <w:pPr>
        <w:pStyle w:val="BodyText"/>
        <w:spacing w:before="54"/>
        <w:jc w:val="left"/>
      </w:pPr>
      <w:r>
        <w:rPr>
          <w:color w:val="231F20"/>
          <w:w w:val="105"/>
        </w:rPr>
        <w:t>de</w:t>
      </w:r>
      <w:r>
        <w:rPr>
          <w:color w:val="231F20"/>
          <w:spacing w:val="-3"/>
          <w:w w:val="105"/>
        </w:rPr>
        <w:t xml:space="preserve"> </w:t>
      </w:r>
      <w:r>
        <w:rPr>
          <w:color w:val="231F20"/>
          <w:w w:val="105"/>
        </w:rPr>
        <w:t>sua</w:t>
      </w:r>
      <w:r>
        <w:rPr>
          <w:color w:val="231F20"/>
          <w:spacing w:val="-3"/>
          <w:w w:val="105"/>
        </w:rPr>
        <w:t xml:space="preserve"> </w:t>
      </w:r>
      <w:r>
        <w:rPr>
          <w:color w:val="231F20"/>
          <w:spacing w:val="-2"/>
          <w:w w:val="105"/>
        </w:rPr>
        <w:t>ratificação.</w:t>
      </w:r>
    </w:p>
    <w:p w14:paraId="5F9747E9" w14:textId="77777777" w:rsidR="00711073" w:rsidRDefault="00000000">
      <w:pPr>
        <w:pStyle w:val="BodyText"/>
        <w:spacing w:before="150" w:line="302" w:lineRule="auto"/>
        <w:ind w:right="117"/>
      </w:pPr>
      <w:r>
        <w:rPr>
          <w:color w:val="231F20"/>
          <w:w w:val="105"/>
        </w:rPr>
        <w:t>Art.</w:t>
      </w:r>
      <w:r>
        <w:rPr>
          <w:color w:val="231F20"/>
          <w:spacing w:val="-14"/>
          <w:w w:val="105"/>
        </w:rPr>
        <w:t xml:space="preserve"> </w:t>
      </w:r>
      <w:r>
        <w:rPr>
          <w:color w:val="231F20"/>
          <w:w w:val="105"/>
        </w:rPr>
        <w:t>12. 1. Todo Membro que tenha ratificado a presente Convenção poderá denunciá-la após a expiração de um período de dez anos contados da entrada em vigor mediante ato comunicado ao Diretor-Geral da Repartição Internacional do Trabalho e por ele registrado. A denúncia só surtirá efeito um ano após o registro.</w:t>
      </w:r>
    </w:p>
    <w:p w14:paraId="49AEADC1" w14:textId="77777777" w:rsidR="00711073" w:rsidRDefault="00000000">
      <w:pPr>
        <w:pStyle w:val="BodyText"/>
        <w:spacing w:before="97" w:line="302" w:lineRule="auto"/>
        <w:ind w:right="115"/>
      </w:pPr>
      <w:r>
        <w:rPr>
          <w:color w:val="231F20"/>
          <w:w w:val="105"/>
        </w:rPr>
        <w:t>2.</w:t>
      </w:r>
      <w:r>
        <w:rPr>
          <w:color w:val="231F20"/>
          <w:spacing w:val="-14"/>
          <w:w w:val="105"/>
        </w:rPr>
        <w:t xml:space="preserve"> </w:t>
      </w:r>
      <w:r>
        <w:rPr>
          <w:color w:val="231F20"/>
          <w:w w:val="105"/>
        </w:rPr>
        <w:t>Todo Membro que tenha ratificado a presente Convenção, e não fizer uso da faculdade de denúncia prevista pelo presente artigo dentro do prazo de um ano após a expiração do período de dez anos previsto no parágrafo anterior, ficará obrigado por novo período de dez anos e, posteriormente, poderá denunciar a presente Convenção ao expirar cada período de dez anos, nas condições previstas no presente Artigo.</w:t>
      </w:r>
    </w:p>
    <w:p w14:paraId="4D4CA578" w14:textId="77777777" w:rsidR="00711073" w:rsidRDefault="00000000">
      <w:pPr>
        <w:pStyle w:val="BodyText"/>
        <w:spacing w:before="98" w:line="302" w:lineRule="auto"/>
        <w:ind w:right="116"/>
      </w:pPr>
      <w:r>
        <w:rPr>
          <w:color w:val="231F20"/>
          <w:w w:val="105"/>
        </w:rPr>
        <w:t>Art.</w:t>
      </w:r>
      <w:r>
        <w:rPr>
          <w:color w:val="231F20"/>
          <w:spacing w:val="-13"/>
          <w:w w:val="105"/>
        </w:rPr>
        <w:t xml:space="preserve"> </w:t>
      </w:r>
      <w:r>
        <w:rPr>
          <w:color w:val="231F20"/>
          <w:w w:val="105"/>
        </w:rPr>
        <w:t>13.</w:t>
      </w:r>
      <w:r>
        <w:rPr>
          <w:color w:val="231F20"/>
          <w:spacing w:val="-12"/>
          <w:w w:val="105"/>
        </w:rPr>
        <w:t xml:space="preserve"> </w:t>
      </w:r>
      <w:r>
        <w:rPr>
          <w:color w:val="231F20"/>
          <w:w w:val="105"/>
        </w:rPr>
        <w:t>1.</w:t>
      </w:r>
      <w:r>
        <w:rPr>
          <w:color w:val="231F20"/>
          <w:spacing w:val="-5"/>
          <w:w w:val="105"/>
        </w:rPr>
        <w:t xml:space="preserve"> </w:t>
      </w:r>
      <w:r>
        <w:rPr>
          <w:color w:val="231F20"/>
          <w:w w:val="105"/>
        </w:rPr>
        <w:t>O Diretor-Geral da Repartição Internacional do Trabalho notificará a todos os Membros da Organização Internacional do Trabalho o registro de todas as ratificações e denúncias que lhe sejam comunicadas pelos Membros da Organização.</w:t>
      </w:r>
    </w:p>
    <w:p w14:paraId="1074DD10" w14:textId="77777777" w:rsidR="00711073" w:rsidRDefault="00000000">
      <w:pPr>
        <w:pStyle w:val="ListParagraph"/>
        <w:numPr>
          <w:ilvl w:val="0"/>
          <w:numId w:val="306"/>
        </w:numPr>
        <w:tabs>
          <w:tab w:val="left" w:pos="413"/>
        </w:tabs>
        <w:spacing w:before="97" w:line="302" w:lineRule="auto"/>
        <w:ind w:right="117" w:firstLine="0"/>
        <w:jc w:val="both"/>
        <w:rPr>
          <w:sz w:val="18"/>
        </w:rPr>
      </w:pPr>
      <w:r>
        <w:rPr>
          <w:color w:val="231F20"/>
          <w:w w:val="105"/>
          <w:sz w:val="18"/>
        </w:rPr>
        <w:t>Ao notificar aos Membros da Organização o registro da segunda ratificação que lhe tenha sido comunicada,</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Diretor-Geral</w:t>
      </w:r>
      <w:r>
        <w:rPr>
          <w:color w:val="231F20"/>
          <w:spacing w:val="-2"/>
          <w:w w:val="105"/>
          <w:sz w:val="18"/>
        </w:rPr>
        <w:t xml:space="preserve"> </w:t>
      </w:r>
      <w:r>
        <w:rPr>
          <w:color w:val="231F20"/>
          <w:w w:val="105"/>
          <w:sz w:val="18"/>
        </w:rPr>
        <w:t>chamará</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atenção</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w w:val="105"/>
          <w:sz w:val="18"/>
        </w:rPr>
        <w:t>Membros</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Organização</w:t>
      </w:r>
      <w:r>
        <w:rPr>
          <w:color w:val="231F20"/>
          <w:spacing w:val="-1"/>
          <w:w w:val="105"/>
          <w:sz w:val="18"/>
        </w:rPr>
        <w:t xml:space="preserve"> </w:t>
      </w:r>
      <w:r>
        <w:rPr>
          <w:color w:val="231F20"/>
          <w:w w:val="105"/>
          <w:sz w:val="18"/>
        </w:rPr>
        <w:t>para</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entrada</w:t>
      </w:r>
      <w:r>
        <w:rPr>
          <w:color w:val="231F20"/>
          <w:spacing w:val="-1"/>
          <w:w w:val="105"/>
          <w:sz w:val="18"/>
        </w:rPr>
        <w:t xml:space="preserve"> </w:t>
      </w:r>
      <w:r>
        <w:rPr>
          <w:color w:val="231F20"/>
          <w:w w:val="105"/>
          <w:sz w:val="18"/>
        </w:rPr>
        <w:t>em</w:t>
      </w:r>
      <w:r>
        <w:rPr>
          <w:color w:val="231F20"/>
          <w:spacing w:val="-2"/>
          <w:w w:val="105"/>
          <w:sz w:val="18"/>
        </w:rPr>
        <w:t xml:space="preserve"> </w:t>
      </w:r>
      <w:r>
        <w:rPr>
          <w:color w:val="231F20"/>
          <w:w w:val="105"/>
          <w:sz w:val="18"/>
        </w:rPr>
        <w:t>vigor da presente Convenção.</w:t>
      </w:r>
    </w:p>
    <w:p w14:paraId="6E517AF0" w14:textId="77777777" w:rsidR="00711073" w:rsidRDefault="00000000">
      <w:pPr>
        <w:pStyle w:val="BodyText"/>
        <w:spacing w:before="96"/>
      </w:pPr>
      <w:r>
        <w:rPr>
          <w:color w:val="231F20"/>
          <w:w w:val="105"/>
        </w:rPr>
        <w:t>Art.</w:t>
      </w:r>
      <w:r>
        <w:rPr>
          <w:color w:val="231F20"/>
          <w:spacing w:val="-15"/>
          <w:w w:val="105"/>
        </w:rPr>
        <w:t xml:space="preserve"> </w:t>
      </w:r>
      <w:r>
        <w:rPr>
          <w:color w:val="231F20"/>
          <w:w w:val="105"/>
        </w:rPr>
        <w:t>14.</w:t>
      </w:r>
      <w:r>
        <w:rPr>
          <w:color w:val="231F20"/>
          <w:spacing w:val="-12"/>
          <w:w w:val="105"/>
        </w:rPr>
        <w:t xml:space="preserve"> </w:t>
      </w:r>
      <w:r>
        <w:rPr>
          <w:color w:val="231F20"/>
          <w:w w:val="105"/>
        </w:rPr>
        <w:t>O</w:t>
      </w:r>
      <w:r>
        <w:rPr>
          <w:color w:val="231F20"/>
          <w:spacing w:val="21"/>
          <w:w w:val="105"/>
        </w:rPr>
        <w:t xml:space="preserve"> </w:t>
      </w:r>
      <w:r>
        <w:rPr>
          <w:color w:val="231F20"/>
          <w:w w:val="105"/>
        </w:rPr>
        <w:t>Diretor-Geral</w:t>
      </w:r>
      <w:r>
        <w:rPr>
          <w:color w:val="231F20"/>
          <w:spacing w:val="21"/>
          <w:w w:val="105"/>
        </w:rPr>
        <w:t xml:space="preserve"> </w:t>
      </w:r>
      <w:r>
        <w:rPr>
          <w:color w:val="231F20"/>
          <w:w w:val="105"/>
        </w:rPr>
        <w:t>da</w:t>
      </w:r>
      <w:r>
        <w:rPr>
          <w:color w:val="231F20"/>
          <w:spacing w:val="21"/>
          <w:w w:val="105"/>
        </w:rPr>
        <w:t xml:space="preserve"> </w:t>
      </w:r>
      <w:r>
        <w:rPr>
          <w:color w:val="231F20"/>
          <w:w w:val="105"/>
        </w:rPr>
        <w:t>Repartição</w:t>
      </w:r>
      <w:r>
        <w:rPr>
          <w:color w:val="231F20"/>
          <w:spacing w:val="21"/>
          <w:w w:val="105"/>
        </w:rPr>
        <w:t xml:space="preserve"> </w:t>
      </w:r>
      <w:r>
        <w:rPr>
          <w:color w:val="231F20"/>
          <w:w w:val="105"/>
        </w:rPr>
        <w:t>Internacional</w:t>
      </w:r>
      <w:r>
        <w:rPr>
          <w:color w:val="231F20"/>
          <w:spacing w:val="21"/>
          <w:w w:val="105"/>
        </w:rPr>
        <w:t xml:space="preserve"> </w:t>
      </w:r>
      <w:r>
        <w:rPr>
          <w:color w:val="231F20"/>
          <w:w w:val="105"/>
        </w:rPr>
        <w:t>do</w:t>
      </w:r>
      <w:r>
        <w:rPr>
          <w:color w:val="231F20"/>
          <w:spacing w:val="21"/>
          <w:w w:val="105"/>
        </w:rPr>
        <w:t xml:space="preserve"> </w:t>
      </w:r>
      <w:r>
        <w:rPr>
          <w:color w:val="231F20"/>
          <w:w w:val="105"/>
        </w:rPr>
        <w:t>Trabalho</w:t>
      </w:r>
      <w:r>
        <w:rPr>
          <w:color w:val="231F20"/>
          <w:spacing w:val="21"/>
          <w:w w:val="105"/>
        </w:rPr>
        <w:t xml:space="preserve"> </w:t>
      </w:r>
      <w:r>
        <w:rPr>
          <w:color w:val="231F20"/>
          <w:w w:val="105"/>
        </w:rPr>
        <w:t>comunicará</w:t>
      </w:r>
      <w:r>
        <w:rPr>
          <w:color w:val="231F20"/>
          <w:spacing w:val="21"/>
          <w:w w:val="105"/>
        </w:rPr>
        <w:t xml:space="preserve"> </w:t>
      </w:r>
      <w:r>
        <w:rPr>
          <w:color w:val="231F20"/>
          <w:w w:val="105"/>
        </w:rPr>
        <w:t>ao</w:t>
      </w:r>
      <w:r>
        <w:rPr>
          <w:color w:val="231F20"/>
          <w:spacing w:val="21"/>
          <w:w w:val="105"/>
        </w:rPr>
        <w:t xml:space="preserve"> </w:t>
      </w:r>
      <w:r>
        <w:rPr>
          <w:color w:val="231F20"/>
          <w:w w:val="105"/>
        </w:rPr>
        <w:t>Secretário-Geral</w:t>
      </w:r>
      <w:r>
        <w:rPr>
          <w:color w:val="231F20"/>
          <w:spacing w:val="21"/>
          <w:w w:val="105"/>
        </w:rPr>
        <w:t xml:space="preserve"> </w:t>
      </w:r>
      <w:r>
        <w:rPr>
          <w:color w:val="231F20"/>
          <w:spacing w:val="-5"/>
          <w:w w:val="105"/>
        </w:rPr>
        <w:t>das</w:t>
      </w:r>
    </w:p>
    <w:p w14:paraId="46E63802" w14:textId="77777777" w:rsidR="00711073" w:rsidRDefault="00000000">
      <w:pPr>
        <w:pStyle w:val="BodyText"/>
        <w:spacing w:before="55"/>
      </w:pPr>
      <w:r>
        <w:rPr>
          <w:color w:val="231F20"/>
          <w:w w:val="105"/>
        </w:rPr>
        <w:t>Nações</w:t>
      </w:r>
      <w:r>
        <w:rPr>
          <w:color w:val="231F20"/>
          <w:spacing w:val="24"/>
          <w:w w:val="105"/>
        </w:rPr>
        <w:t xml:space="preserve"> </w:t>
      </w:r>
      <w:r>
        <w:rPr>
          <w:color w:val="231F20"/>
          <w:w w:val="105"/>
        </w:rPr>
        <w:t>Unidas,</w:t>
      </w:r>
      <w:r>
        <w:rPr>
          <w:color w:val="231F20"/>
          <w:spacing w:val="25"/>
          <w:w w:val="105"/>
        </w:rPr>
        <w:t xml:space="preserve"> </w:t>
      </w:r>
      <w:r>
        <w:rPr>
          <w:color w:val="231F20"/>
          <w:w w:val="105"/>
        </w:rPr>
        <w:t>para</w:t>
      </w:r>
      <w:r>
        <w:rPr>
          <w:color w:val="231F20"/>
          <w:spacing w:val="25"/>
          <w:w w:val="105"/>
        </w:rPr>
        <w:t xml:space="preserve"> </w:t>
      </w:r>
      <w:r>
        <w:rPr>
          <w:color w:val="231F20"/>
          <w:w w:val="105"/>
        </w:rPr>
        <w:t>fins</w:t>
      </w:r>
      <w:r>
        <w:rPr>
          <w:color w:val="231F20"/>
          <w:spacing w:val="25"/>
          <w:w w:val="105"/>
        </w:rPr>
        <w:t xml:space="preserve"> </w:t>
      </w:r>
      <w:r>
        <w:rPr>
          <w:color w:val="231F20"/>
          <w:w w:val="105"/>
        </w:rPr>
        <w:t>de</w:t>
      </w:r>
      <w:r>
        <w:rPr>
          <w:color w:val="231F20"/>
          <w:spacing w:val="25"/>
          <w:w w:val="105"/>
        </w:rPr>
        <w:t xml:space="preserve"> </w:t>
      </w:r>
      <w:r>
        <w:rPr>
          <w:color w:val="231F20"/>
          <w:w w:val="105"/>
        </w:rPr>
        <w:t>registro,</w:t>
      </w:r>
      <w:r>
        <w:rPr>
          <w:color w:val="231F20"/>
          <w:spacing w:val="25"/>
          <w:w w:val="105"/>
        </w:rPr>
        <w:t xml:space="preserve"> </w:t>
      </w:r>
      <w:r>
        <w:rPr>
          <w:color w:val="231F20"/>
          <w:w w:val="105"/>
        </w:rPr>
        <w:t>de</w:t>
      </w:r>
      <w:r>
        <w:rPr>
          <w:color w:val="231F20"/>
          <w:spacing w:val="25"/>
          <w:w w:val="105"/>
        </w:rPr>
        <w:t xml:space="preserve"> </w:t>
      </w:r>
      <w:r>
        <w:rPr>
          <w:color w:val="231F20"/>
          <w:w w:val="105"/>
        </w:rPr>
        <w:t>acordo</w:t>
      </w:r>
      <w:r>
        <w:rPr>
          <w:color w:val="231F20"/>
          <w:spacing w:val="25"/>
          <w:w w:val="105"/>
        </w:rPr>
        <w:t xml:space="preserve"> </w:t>
      </w:r>
      <w:r>
        <w:rPr>
          <w:color w:val="231F20"/>
          <w:w w:val="105"/>
        </w:rPr>
        <w:t>com</w:t>
      </w:r>
      <w:r>
        <w:rPr>
          <w:color w:val="231F20"/>
          <w:spacing w:val="25"/>
          <w:w w:val="105"/>
        </w:rPr>
        <w:t xml:space="preserve"> </w:t>
      </w:r>
      <w:r>
        <w:rPr>
          <w:color w:val="231F20"/>
          <w:w w:val="105"/>
        </w:rPr>
        <w:t>o</w:t>
      </w:r>
      <w:r>
        <w:rPr>
          <w:color w:val="231F20"/>
          <w:spacing w:val="25"/>
          <w:w w:val="105"/>
        </w:rPr>
        <w:t xml:space="preserve"> </w:t>
      </w:r>
      <w:r>
        <w:rPr>
          <w:color w:val="231F20"/>
          <w:w w:val="105"/>
        </w:rPr>
        <w:t>artigo</w:t>
      </w:r>
      <w:r>
        <w:rPr>
          <w:color w:val="231F20"/>
          <w:spacing w:val="24"/>
          <w:w w:val="105"/>
        </w:rPr>
        <w:t xml:space="preserve"> </w:t>
      </w:r>
      <w:r>
        <w:rPr>
          <w:color w:val="231F20"/>
          <w:w w:val="105"/>
        </w:rPr>
        <w:t>102</w:t>
      </w:r>
      <w:r>
        <w:rPr>
          <w:color w:val="231F20"/>
          <w:spacing w:val="25"/>
          <w:w w:val="105"/>
        </w:rPr>
        <w:t xml:space="preserve"> </w:t>
      </w:r>
      <w:r>
        <w:rPr>
          <w:color w:val="231F20"/>
          <w:w w:val="105"/>
        </w:rPr>
        <w:t>da</w:t>
      </w:r>
      <w:r>
        <w:rPr>
          <w:color w:val="231F20"/>
          <w:spacing w:val="25"/>
          <w:w w:val="105"/>
        </w:rPr>
        <w:t xml:space="preserve"> </w:t>
      </w:r>
      <w:r>
        <w:rPr>
          <w:color w:val="231F20"/>
          <w:w w:val="105"/>
        </w:rPr>
        <w:t>Carta</w:t>
      </w:r>
      <w:r>
        <w:rPr>
          <w:color w:val="231F20"/>
          <w:spacing w:val="25"/>
          <w:w w:val="105"/>
        </w:rPr>
        <w:t xml:space="preserve"> </w:t>
      </w:r>
      <w:r>
        <w:rPr>
          <w:color w:val="231F20"/>
          <w:w w:val="105"/>
        </w:rPr>
        <w:t>das</w:t>
      </w:r>
      <w:r>
        <w:rPr>
          <w:color w:val="231F20"/>
          <w:spacing w:val="25"/>
          <w:w w:val="105"/>
        </w:rPr>
        <w:t xml:space="preserve"> </w:t>
      </w:r>
      <w:r>
        <w:rPr>
          <w:color w:val="231F20"/>
          <w:w w:val="105"/>
        </w:rPr>
        <w:t>Nações</w:t>
      </w:r>
      <w:r>
        <w:rPr>
          <w:color w:val="231F20"/>
          <w:spacing w:val="25"/>
          <w:w w:val="105"/>
        </w:rPr>
        <w:t xml:space="preserve"> </w:t>
      </w:r>
      <w:r>
        <w:rPr>
          <w:color w:val="231F20"/>
          <w:w w:val="105"/>
        </w:rPr>
        <w:t>Unidas,</w:t>
      </w:r>
      <w:r>
        <w:rPr>
          <w:color w:val="231F20"/>
          <w:spacing w:val="25"/>
          <w:w w:val="105"/>
        </w:rPr>
        <w:t xml:space="preserve"> </w:t>
      </w:r>
      <w:r>
        <w:rPr>
          <w:color w:val="231F20"/>
          <w:spacing w:val="-5"/>
          <w:w w:val="105"/>
        </w:rPr>
        <w:t>as</w:t>
      </w:r>
    </w:p>
    <w:p w14:paraId="08FF7115" w14:textId="77777777" w:rsidR="00711073" w:rsidRDefault="00711073">
      <w:pPr>
        <w:sectPr w:rsidR="00711073">
          <w:pgSz w:w="11910" w:h="16840"/>
          <w:pgMar w:top="0" w:right="1200" w:bottom="720" w:left="1680" w:header="0" w:footer="537" w:gutter="0"/>
          <w:cols w:space="720"/>
        </w:sectPr>
      </w:pPr>
    </w:p>
    <w:p w14:paraId="4AA1E9A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9120" behindDoc="0" locked="0" layoutInCell="1" allowOverlap="1" wp14:anchorId="112FE1F7" wp14:editId="74FC6F1C">
                <wp:simplePos x="0" y="0"/>
                <wp:positionH relativeFrom="page">
                  <wp:posOffset>0</wp:posOffset>
                </wp:positionH>
                <wp:positionV relativeFrom="page">
                  <wp:posOffset>0</wp:posOffset>
                </wp:positionV>
                <wp:extent cx="776605" cy="1069213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9120" id="docshape316" filled="true" fillcolor="#eb8a17" stroked="false">
                <v:fill type="solid"/>
                <w10:wrap type="none"/>
              </v:rect>
            </w:pict>
          </mc:Fallback>
        </mc:AlternateContent>
      </w:r>
    </w:p>
    <w:p w14:paraId="408C8567" w14:textId="77777777" w:rsidR="00711073" w:rsidRDefault="00711073">
      <w:pPr>
        <w:pStyle w:val="BodyText"/>
        <w:ind w:left="0"/>
        <w:jc w:val="left"/>
        <w:rPr>
          <w:sz w:val="20"/>
        </w:rPr>
      </w:pPr>
    </w:p>
    <w:p w14:paraId="69E697EF" w14:textId="77777777" w:rsidR="00711073" w:rsidRDefault="00711073">
      <w:pPr>
        <w:pStyle w:val="BodyText"/>
        <w:ind w:left="0"/>
        <w:jc w:val="left"/>
        <w:rPr>
          <w:sz w:val="20"/>
        </w:rPr>
      </w:pPr>
    </w:p>
    <w:p w14:paraId="4E5F8BA8" w14:textId="77777777" w:rsidR="00711073" w:rsidRDefault="00711073">
      <w:pPr>
        <w:pStyle w:val="BodyText"/>
        <w:ind w:left="0"/>
        <w:jc w:val="left"/>
        <w:rPr>
          <w:sz w:val="20"/>
        </w:rPr>
      </w:pPr>
    </w:p>
    <w:p w14:paraId="427D9215" w14:textId="77777777" w:rsidR="00711073" w:rsidRDefault="00711073">
      <w:pPr>
        <w:pStyle w:val="BodyText"/>
        <w:spacing w:before="7"/>
        <w:ind w:left="0"/>
        <w:jc w:val="left"/>
        <w:rPr>
          <w:sz w:val="24"/>
        </w:rPr>
      </w:pPr>
    </w:p>
    <w:p w14:paraId="665A189A" w14:textId="77777777" w:rsidR="00711073" w:rsidRDefault="00000000">
      <w:pPr>
        <w:pStyle w:val="BodyText"/>
        <w:spacing w:before="105"/>
      </w:pPr>
      <w:r>
        <w:rPr>
          <w:color w:val="231F20"/>
          <w:w w:val="105"/>
        </w:rPr>
        <w:t>informações</w:t>
      </w:r>
      <w:r>
        <w:rPr>
          <w:color w:val="231F20"/>
          <w:spacing w:val="8"/>
          <w:w w:val="105"/>
        </w:rPr>
        <w:t xml:space="preserve"> </w:t>
      </w:r>
      <w:r>
        <w:rPr>
          <w:color w:val="231F20"/>
          <w:w w:val="105"/>
        </w:rPr>
        <w:t>completas</w:t>
      </w:r>
      <w:r>
        <w:rPr>
          <w:color w:val="231F20"/>
          <w:spacing w:val="9"/>
          <w:w w:val="105"/>
        </w:rPr>
        <w:t xml:space="preserve"> </w:t>
      </w:r>
      <w:r>
        <w:rPr>
          <w:color w:val="231F20"/>
          <w:w w:val="105"/>
        </w:rPr>
        <w:t>referentes</w:t>
      </w:r>
      <w:r>
        <w:rPr>
          <w:color w:val="231F20"/>
          <w:spacing w:val="9"/>
          <w:w w:val="105"/>
        </w:rPr>
        <w:t xml:space="preserve"> </w:t>
      </w:r>
      <w:r>
        <w:rPr>
          <w:color w:val="231F20"/>
          <w:w w:val="105"/>
        </w:rPr>
        <w:t>a</w:t>
      </w:r>
      <w:r>
        <w:rPr>
          <w:color w:val="231F20"/>
          <w:spacing w:val="9"/>
          <w:w w:val="105"/>
        </w:rPr>
        <w:t xml:space="preserve"> </w:t>
      </w:r>
      <w:r>
        <w:rPr>
          <w:color w:val="231F20"/>
          <w:w w:val="105"/>
        </w:rPr>
        <w:t>quaisquer</w:t>
      </w:r>
      <w:r>
        <w:rPr>
          <w:color w:val="231F20"/>
          <w:spacing w:val="9"/>
          <w:w w:val="105"/>
        </w:rPr>
        <w:t xml:space="preserve"> </w:t>
      </w:r>
      <w:r>
        <w:rPr>
          <w:color w:val="231F20"/>
          <w:w w:val="105"/>
        </w:rPr>
        <w:t>ratificações</w:t>
      </w:r>
      <w:r>
        <w:rPr>
          <w:color w:val="231F20"/>
          <w:spacing w:val="8"/>
          <w:w w:val="105"/>
        </w:rPr>
        <w:t xml:space="preserve"> </w:t>
      </w:r>
      <w:r>
        <w:rPr>
          <w:color w:val="231F20"/>
          <w:w w:val="105"/>
        </w:rPr>
        <w:t>ou</w:t>
      </w:r>
      <w:r>
        <w:rPr>
          <w:color w:val="231F20"/>
          <w:spacing w:val="9"/>
          <w:w w:val="105"/>
        </w:rPr>
        <w:t xml:space="preserve"> </w:t>
      </w:r>
      <w:r>
        <w:rPr>
          <w:color w:val="231F20"/>
          <w:w w:val="105"/>
        </w:rPr>
        <w:t>atos</w:t>
      </w:r>
      <w:r>
        <w:rPr>
          <w:color w:val="231F20"/>
          <w:spacing w:val="9"/>
          <w:w w:val="105"/>
        </w:rPr>
        <w:t xml:space="preserve"> </w:t>
      </w:r>
      <w:r>
        <w:rPr>
          <w:color w:val="231F20"/>
          <w:w w:val="105"/>
        </w:rPr>
        <w:t>de</w:t>
      </w:r>
      <w:r>
        <w:rPr>
          <w:color w:val="231F20"/>
          <w:spacing w:val="9"/>
          <w:w w:val="105"/>
        </w:rPr>
        <w:t xml:space="preserve"> </w:t>
      </w:r>
      <w:r>
        <w:rPr>
          <w:color w:val="231F20"/>
          <w:w w:val="105"/>
        </w:rPr>
        <w:t>denúncias</w:t>
      </w:r>
      <w:r>
        <w:rPr>
          <w:color w:val="231F20"/>
          <w:spacing w:val="9"/>
          <w:w w:val="105"/>
        </w:rPr>
        <w:t xml:space="preserve"> </w:t>
      </w:r>
      <w:r>
        <w:rPr>
          <w:color w:val="231F20"/>
          <w:w w:val="105"/>
        </w:rPr>
        <w:t>que</w:t>
      </w:r>
      <w:r>
        <w:rPr>
          <w:color w:val="231F20"/>
          <w:spacing w:val="9"/>
          <w:w w:val="105"/>
        </w:rPr>
        <w:t xml:space="preserve"> </w:t>
      </w:r>
      <w:r>
        <w:rPr>
          <w:color w:val="231F20"/>
          <w:w w:val="105"/>
        </w:rPr>
        <w:t>tenha</w:t>
      </w:r>
      <w:r>
        <w:rPr>
          <w:color w:val="231F20"/>
          <w:spacing w:val="8"/>
          <w:w w:val="105"/>
        </w:rPr>
        <w:t xml:space="preserve"> </w:t>
      </w:r>
      <w:r>
        <w:rPr>
          <w:color w:val="231F20"/>
          <w:spacing w:val="-2"/>
          <w:w w:val="105"/>
        </w:rPr>
        <w:t>registrado</w:t>
      </w:r>
    </w:p>
    <w:p w14:paraId="296EB825" w14:textId="77777777" w:rsidR="00711073" w:rsidRDefault="00000000">
      <w:pPr>
        <w:pStyle w:val="BodyText"/>
        <w:spacing w:before="55"/>
      </w:pPr>
      <w:r>
        <w:rPr>
          <w:color w:val="231F20"/>
          <w:w w:val="105"/>
        </w:rPr>
        <w:t>de</w:t>
      </w:r>
      <w:r>
        <w:rPr>
          <w:color w:val="231F20"/>
          <w:spacing w:val="6"/>
          <w:w w:val="105"/>
        </w:rPr>
        <w:t xml:space="preserve"> </w:t>
      </w:r>
      <w:r>
        <w:rPr>
          <w:color w:val="231F20"/>
          <w:w w:val="105"/>
        </w:rPr>
        <w:t>acordo</w:t>
      </w:r>
      <w:r>
        <w:rPr>
          <w:color w:val="231F20"/>
          <w:spacing w:val="6"/>
          <w:w w:val="105"/>
        </w:rPr>
        <w:t xml:space="preserve"> </w:t>
      </w:r>
      <w:r>
        <w:rPr>
          <w:color w:val="231F20"/>
          <w:w w:val="105"/>
        </w:rPr>
        <w:t>com</w:t>
      </w:r>
      <w:r>
        <w:rPr>
          <w:color w:val="231F20"/>
          <w:spacing w:val="6"/>
          <w:w w:val="105"/>
        </w:rPr>
        <w:t xml:space="preserve"> </w:t>
      </w:r>
      <w:r>
        <w:rPr>
          <w:color w:val="231F20"/>
          <w:w w:val="105"/>
        </w:rPr>
        <w:t>os</w:t>
      </w:r>
      <w:r>
        <w:rPr>
          <w:color w:val="231F20"/>
          <w:spacing w:val="6"/>
          <w:w w:val="105"/>
        </w:rPr>
        <w:t xml:space="preserve"> </w:t>
      </w:r>
      <w:r>
        <w:rPr>
          <w:color w:val="231F20"/>
          <w:w w:val="105"/>
        </w:rPr>
        <w:t>artigos</w:t>
      </w:r>
      <w:r>
        <w:rPr>
          <w:color w:val="231F20"/>
          <w:spacing w:val="6"/>
          <w:w w:val="105"/>
        </w:rPr>
        <w:t xml:space="preserve"> </w:t>
      </w:r>
      <w:r>
        <w:rPr>
          <w:color w:val="231F20"/>
          <w:spacing w:val="-2"/>
          <w:w w:val="105"/>
        </w:rPr>
        <w:t>anteriores.</w:t>
      </w:r>
    </w:p>
    <w:p w14:paraId="179B2202" w14:textId="77777777" w:rsidR="00711073" w:rsidRDefault="00000000">
      <w:pPr>
        <w:pStyle w:val="BodyText"/>
        <w:spacing w:before="168" w:line="302" w:lineRule="auto"/>
        <w:ind w:right="117"/>
      </w:pPr>
      <w:r>
        <w:rPr>
          <w:color w:val="231F20"/>
          <w:w w:val="105"/>
        </w:rPr>
        <w:t>Art.</w:t>
      </w:r>
      <w:r>
        <w:rPr>
          <w:color w:val="231F20"/>
          <w:spacing w:val="-14"/>
          <w:w w:val="105"/>
        </w:rPr>
        <w:t xml:space="preserve"> </w:t>
      </w:r>
      <w:r>
        <w:rPr>
          <w:color w:val="231F20"/>
          <w:w w:val="105"/>
        </w:rPr>
        <w:t>15.</w:t>
      </w:r>
      <w:r>
        <w:rPr>
          <w:color w:val="231F20"/>
          <w:spacing w:val="-13"/>
          <w:w w:val="105"/>
        </w:rPr>
        <w:t xml:space="preserve"> </w:t>
      </w:r>
      <w:r>
        <w:rPr>
          <w:color w:val="231F20"/>
          <w:w w:val="105"/>
        </w:rPr>
        <w:t>Sempre que o julgar necessário, o Conselho de Administração da Repartição Internacional do Trabalho</w:t>
      </w:r>
      <w:r>
        <w:rPr>
          <w:color w:val="231F20"/>
          <w:spacing w:val="-3"/>
          <w:w w:val="105"/>
        </w:rPr>
        <w:t xml:space="preserve"> </w:t>
      </w:r>
      <w:r>
        <w:rPr>
          <w:color w:val="231F20"/>
          <w:w w:val="105"/>
        </w:rPr>
        <w:t>deverá</w:t>
      </w:r>
      <w:r>
        <w:rPr>
          <w:color w:val="231F20"/>
          <w:spacing w:val="-3"/>
          <w:w w:val="105"/>
        </w:rPr>
        <w:t xml:space="preserve"> </w:t>
      </w:r>
      <w:r>
        <w:rPr>
          <w:color w:val="231F20"/>
          <w:w w:val="105"/>
        </w:rPr>
        <w:t>apresentar</w:t>
      </w:r>
      <w:r>
        <w:rPr>
          <w:color w:val="231F20"/>
          <w:spacing w:val="-3"/>
          <w:w w:val="105"/>
        </w:rPr>
        <w:t xml:space="preserve"> </w:t>
      </w:r>
      <w:r>
        <w:rPr>
          <w:color w:val="231F20"/>
          <w:w w:val="105"/>
        </w:rPr>
        <w:t>à</w:t>
      </w:r>
      <w:r>
        <w:rPr>
          <w:color w:val="231F20"/>
          <w:spacing w:val="-3"/>
          <w:w w:val="105"/>
        </w:rPr>
        <w:t xml:space="preserve"> </w:t>
      </w:r>
      <w:r>
        <w:rPr>
          <w:color w:val="231F20"/>
          <w:w w:val="105"/>
        </w:rPr>
        <w:t>Conferência</w:t>
      </w:r>
      <w:r>
        <w:rPr>
          <w:color w:val="231F20"/>
          <w:spacing w:val="-3"/>
          <w:w w:val="105"/>
        </w:rPr>
        <w:t xml:space="preserve"> </w:t>
      </w:r>
      <w:r>
        <w:rPr>
          <w:color w:val="231F20"/>
          <w:w w:val="105"/>
        </w:rPr>
        <w:t>Geral</w:t>
      </w:r>
      <w:r>
        <w:rPr>
          <w:color w:val="231F20"/>
          <w:spacing w:val="-3"/>
          <w:w w:val="105"/>
        </w:rPr>
        <w:t xml:space="preserve"> </w:t>
      </w:r>
      <w:r>
        <w:rPr>
          <w:color w:val="231F20"/>
          <w:w w:val="105"/>
        </w:rPr>
        <w:t>um</w:t>
      </w:r>
      <w:r>
        <w:rPr>
          <w:color w:val="231F20"/>
          <w:spacing w:val="-3"/>
          <w:w w:val="105"/>
        </w:rPr>
        <w:t xml:space="preserve"> </w:t>
      </w:r>
      <w:r>
        <w:rPr>
          <w:color w:val="231F20"/>
          <w:w w:val="105"/>
        </w:rPr>
        <w:t>relatório</w:t>
      </w:r>
      <w:r>
        <w:rPr>
          <w:color w:val="231F20"/>
          <w:spacing w:val="-3"/>
          <w:w w:val="105"/>
        </w:rPr>
        <w:t xml:space="preserve"> </w:t>
      </w:r>
      <w:r>
        <w:rPr>
          <w:color w:val="231F20"/>
          <w:w w:val="105"/>
        </w:rPr>
        <w:t>sobre</w:t>
      </w:r>
      <w:r>
        <w:rPr>
          <w:color w:val="231F20"/>
          <w:spacing w:val="-3"/>
          <w:w w:val="105"/>
        </w:rPr>
        <w:t xml:space="preserve"> </w:t>
      </w:r>
      <w:r>
        <w:rPr>
          <w:color w:val="231F20"/>
          <w:w w:val="105"/>
        </w:rPr>
        <w:t>a</w:t>
      </w:r>
      <w:r>
        <w:rPr>
          <w:color w:val="231F20"/>
          <w:spacing w:val="-3"/>
          <w:w w:val="105"/>
        </w:rPr>
        <w:t xml:space="preserve"> </w:t>
      </w:r>
      <w:r>
        <w:rPr>
          <w:color w:val="231F20"/>
          <w:w w:val="105"/>
        </w:rPr>
        <w:t>aplicação</w:t>
      </w:r>
      <w:r>
        <w:rPr>
          <w:color w:val="231F20"/>
          <w:spacing w:val="-3"/>
          <w:w w:val="105"/>
        </w:rPr>
        <w:t xml:space="preserve"> </w:t>
      </w:r>
      <w:r>
        <w:rPr>
          <w:color w:val="231F20"/>
          <w:w w:val="105"/>
        </w:rPr>
        <w:t>da</w:t>
      </w:r>
      <w:r>
        <w:rPr>
          <w:color w:val="231F20"/>
          <w:spacing w:val="-3"/>
          <w:w w:val="105"/>
        </w:rPr>
        <w:t xml:space="preserve"> </w:t>
      </w:r>
      <w:r>
        <w:rPr>
          <w:color w:val="231F20"/>
          <w:w w:val="105"/>
        </w:rPr>
        <w:t>presente</w:t>
      </w:r>
      <w:r>
        <w:rPr>
          <w:color w:val="231F20"/>
          <w:spacing w:val="-3"/>
          <w:w w:val="105"/>
        </w:rPr>
        <w:t xml:space="preserve"> </w:t>
      </w:r>
      <w:r>
        <w:rPr>
          <w:color w:val="231F20"/>
          <w:w w:val="105"/>
        </w:rPr>
        <w:t>Convenção e decidirá a oportunidade de inscrever na ordem do dia da Conferência a questão de sua revisão total ou parcial.</w:t>
      </w:r>
    </w:p>
    <w:p w14:paraId="357473E7" w14:textId="77777777" w:rsidR="00711073" w:rsidRDefault="00000000">
      <w:pPr>
        <w:pStyle w:val="BodyText"/>
        <w:spacing w:before="116" w:line="302" w:lineRule="auto"/>
        <w:ind w:right="119"/>
      </w:pPr>
      <w:r>
        <w:rPr>
          <w:color w:val="231F20"/>
          <w:w w:val="105"/>
        </w:rPr>
        <w:t>Art.</w:t>
      </w:r>
      <w:r>
        <w:rPr>
          <w:color w:val="231F20"/>
          <w:spacing w:val="-14"/>
          <w:w w:val="105"/>
        </w:rPr>
        <w:t xml:space="preserve"> </w:t>
      </w:r>
      <w:r>
        <w:rPr>
          <w:color w:val="231F20"/>
          <w:w w:val="105"/>
        </w:rPr>
        <w:t>16. 1. Se a Conferência adotar uma nova Convenção de revisão total ou parcial da presente Convenção e, disposição em contrário da nova Convenção:</w:t>
      </w:r>
    </w:p>
    <w:p w14:paraId="4F8F4234" w14:textId="77777777" w:rsidR="00711073" w:rsidRDefault="00000000">
      <w:pPr>
        <w:pStyle w:val="ListParagraph"/>
        <w:numPr>
          <w:ilvl w:val="1"/>
          <w:numId w:val="306"/>
        </w:numPr>
        <w:tabs>
          <w:tab w:val="left" w:pos="423"/>
        </w:tabs>
        <w:spacing w:before="2" w:line="302" w:lineRule="auto"/>
        <w:ind w:right="116" w:firstLine="0"/>
        <w:jc w:val="both"/>
        <w:rPr>
          <w:sz w:val="18"/>
        </w:rPr>
      </w:pPr>
      <w:r>
        <w:rPr>
          <w:color w:val="231F20"/>
          <w:w w:val="105"/>
          <w:sz w:val="18"/>
        </w:rPr>
        <w:t>a ratificação por um Membro da nova Convenção, recusará não obstante o disposto no artigo 14 acima, implicará de pleno direito, na denúncia imediata da presente Convenção, desde que a nova Convenção tenha entrado em vigor;</w:t>
      </w:r>
    </w:p>
    <w:p w14:paraId="45EBA433" w14:textId="77777777" w:rsidR="00711073" w:rsidRDefault="00000000">
      <w:pPr>
        <w:pStyle w:val="ListParagraph"/>
        <w:numPr>
          <w:ilvl w:val="1"/>
          <w:numId w:val="306"/>
        </w:numPr>
        <w:tabs>
          <w:tab w:val="left" w:pos="420"/>
        </w:tabs>
        <w:spacing w:before="2" w:line="302" w:lineRule="auto"/>
        <w:ind w:right="118" w:firstLine="0"/>
        <w:jc w:val="both"/>
        <w:rPr>
          <w:sz w:val="18"/>
        </w:rPr>
      </w:pPr>
      <w:r>
        <w:rPr>
          <w:color w:val="231F20"/>
          <w:w w:val="105"/>
          <w:sz w:val="18"/>
        </w:rPr>
        <w:t>a partir da data da entrada em vigor da Convenção revista, a presente Convenção deixaria de estar aberta à ratificação dos Membros.</w:t>
      </w:r>
    </w:p>
    <w:p w14:paraId="7C071429" w14:textId="77777777" w:rsidR="00711073" w:rsidRDefault="00000000">
      <w:pPr>
        <w:pStyle w:val="BodyText"/>
        <w:spacing w:before="115"/>
      </w:pPr>
      <w:r>
        <w:rPr>
          <w:color w:val="231F20"/>
          <w:w w:val="105"/>
        </w:rPr>
        <w:t>2.</w:t>
      </w:r>
      <w:r>
        <w:rPr>
          <w:color w:val="231F20"/>
          <w:spacing w:val="6"/>
          <w:w w:val="105"/>
        </w:rPr>
        <w:t xml:space="preserve"> </w:t>
      </w:r>
      <w:r>
        <w:rPr>
          <w:color w:val="231F20"/>
          <w:w w:val="105"/>
        </w:rPr>
        <w:t>A</w:t>
      </w:r>
      <w:r>
        <w:rPr>
          <w:color w:val="231F20"/>
          <w:spacing w:val="36"/>
          <w:w w:val="105"/>
        </w:rPr>
        <w:t xml:space="preserve"> </w:t>
      </w:r>
      <w:r>
        <w:rPr>
          <w:color w:val="231F20"/>
          <w:w w:val="105"/>
        </w:rPr>
        <w:t>presente</w:t>
      </w:r>
      <w:r>
        <w:rPr>
          <w:color w:val="231F20"/>
          <w:spacing w:val="36"/>
          <w:w w:val="105"/>
        </w:rPr>
        <w:t xml:space="preserve"> </w:t>
      </w:r>
      <w:r>
        <w:rPr>
          <w:color w:val="231F20"/>
          <w:w w:val="105"/>
        </w:rPr>
        <w:t>Convenção</w:t>
      </w:r>
      <w:r>
        <w:rPr>
          <w:color w:val="231F20"/>
          <w:spacing w:val="36"/>
          <w:w w:val="105"/>
        </w:rPr>
        <w:t xml:space="preserve"> </w:t>
      </w:r>
      <w:r>
        <w:rPr>
          <w:color w:val="231F20"/>
          <w:w w:val="105"/>
        </w:rPr>
        <w:t>continuará</w:t>
      </w:r>
      <w:r>
        <w:rPr>
          <w:color w:val="231F20"/>
          <w:spacing w:val="36"/>
          <w:w w:val="105"/>
        </w:rPr>
        <w:t xml:space="preserve"> </w:t>
      </w:r>
      <w:r>
        <w:rPr>
          <w:color w:val="231F20"/>
          <w:w w:val="105"/>
        </w:rPr>
        <w:t>em</w:t>
      </w:r>
      <w:r>
        <w:rPr>
          <w:color w:val="231F20"/>
          <w:spacing w:val="36"/>
          <w:w w:val="105"/>
        </w:rPr>
        <w:t xml:space="preserve"> </w:t>
      </w:r>
      <w:r>
        <w:rPr>
          <w:color w:val="231F20"/>
          <w:w w:val="105"/>
        </w:rPr>
        <w:t>todo</w:t>
      </w:r>
      <w:r>
        <w:rPr>
          <w:color w:val="231F20"/>
          <w:spacing w:val="36"/>
          <w:w w:val="105"/>
        </w:rPr>
        <w:t xml:space="preserve"> </w:t>
      </w:r>
      <w:r>
        <w:rPr>
          <w:color w:val="231F20"/>
          <w:w w:val="105"/>
        </w:rPr>
        <w:t>caso,</w:t>
      </w:r>
      <w:r>
        <w:rPr>
          <w:color w:val="231F20"/>
          <w:spacing w:val="36"/>
          <w:w w:val="105"/>
        </w:rPr>
        <w:t xml:space="preserve"> </w:t>
      </w:r>
      <w:r>
        <w:rPr>
          <w:color w:val="231F20"/>
          <w:w w:val="105"/>
        </w:rPr>
        <w:t>em</w:t>
      </w:r>
      <w:r>
        <w:rPr>
          <w:color w:val="231F20"/>
          <w:spacing w:val="36"/>
          <w:w w:val="105"/>
        </w:rPr>
        <w:t xml:space="preserve"> </w:t>
      </w:r>
      <w:r>
        <w:rPr>
          <w:color w:val="231F20"/>
          <w:w w:val="105"/>
        </w:rPr>
        <w:t>vigor</w:t>
      </w:r>
      <w:r>
        <w:rPr>
          <w:color w:val="231F20"/>
          <w:spacing w:val="36"/>
          <w:w w:val="105"/>
        </w:rPr>
        <w:t xml:space="preserve"> </w:t>
      </w:r>
      <w:r>
        <w:rPr>
          <w:color w:val="231F20"/>
          <w:w w:val="105"/>
        </w:rPr>
        <w:t>em</w:t>
      </w:r>
      <w:r>
        <w:rPr>
          <w:color w:val="231F20"/>
          <w:spacing w:val="36"/>
          <w:w w:val="105"/>
        </w:rPr>
        <w:t xml:space="preserve"> </w:t>
      </w:r>
      <w:r>
        <w:rPr>
          <w:color w:val="231F20"/>
          <w:w w:val="105"/>
        </w:rPr>
        <w:t>sua</w:t>
      </w:r>
      <w:r>
        <w:rPr>
          <w:color w:val="231F20"/>
          <w:spacing w:val="36"/>
          <w:w w:val="105"/>
        </w:rPr>
        <w:t xml:space="preserve"> </w:t>
      </w:r>
      <w:r>
        <w:rPr>
          <w:color w:val="231F20"/>
          <w:w w:val="105"/>
        </w:rPr>
        <w:t>forma</w:t>
      </w:r>
      <w:r>
        <w:rPr>
          <w:color w:val="231F20"/>
          <w:spacing w:val="36"/>
          <w:w w:val="105"/>
        </w:rPr>
        <w:t xml:space="preserve"> </w:t>
      </w:r>
      <w:r>
        <w:rPr>
          <w:color w:val="231F20"/>
          <w:w w:val="105"/>
        </w:rPr>
        <w:t>e</w:t>
      </w:r>
      <w:r>
        <w:rPr>
          <w:color w:val="231F20"/>
          <w:spacing w:val="36"/>
          <w:w w:val="105"/>
        </w:rPr>
        <w:t xml:space="preserve"> </w:t>
      </w:r>
      <w:r>
        <w:rPr>
          <w:color w:val="231F20"/>
          <w:w w:val="105"/>
        </w:rPr>
        <w:t>teor</w:t>
      </w:r>
      <w:r>
        <w:rPr>
          <w:color w:val="231F20"/>
          <w:spacing w:val="36"/>
          <w:w w:val="105"/>
        </w:rPr>
        <w:t xml:space="preserve"> </w:t>
      </w:r>
      <w:r>
        <w:rPr>
          <w:color w:val="231F20"/>
          <w:w w:val="105"/>
        </w:rPr>
        <w:t>atuais</w:t>
      </w:r>
      <w:r>
        <w:rPr>
          <w:color w:val="231F20"/>
          <w:spacing w:val="36"/>
          <w:w w:val="105"/>
        </w:rPr>
        <w:t xml:space="preserve"> </w:t>
      </w:r>
      <w:r>
        <w:rPr>
          <w:color w:val="231F20"/>
          <w:w w:val="105"/>
        </w:rPr>
        <w:t>para</w:t>
      </w:r>
      <w:r>
        <w:rPr>
          <w:color w:val="231F20"/>
          <w:spacing w:val="36"/>
          <w:w w:val="105"/>
        </w:rPr>
        <w:t xml:space="preserve"> </w:t>
      </w:r>
      <w:r>
        <w:rPr>
          <w:color w:val="231F20"/>
          <w:spacing w:val="-5"/>
          <w:w w:val="105"/>
        </w:rPr>
        <w:t>os</w:t>
      </w:r>
    </w:p>
    <w:p w14:paraId="369D6EB8" w14:textId="77777777" w:rsidR="00711073" w:rsidRDefault="00000000">
      <w:pPr>
        <w:pStyle w:val="BodyText"/>
        <w:spacing w:before="55"/>
      </w:pPr>
      <w:r>
        <w:rPr>
          <w:color w:val="231F20"/>
          <w:w w:val="105"/>
        </w:rPr>
        <w:t>Membros</w:t>
      </w:r>
      <w:r>
        <w:rPr>
          <w:color w:val="231F20"/>
          <w:spacing w:val="3"/>
          <w:w w:val="105"/>
        </w:rPr>
        <w:t xml:space="preserve"> </w:t>
      </w:r>
      <w:r>
        <w:rPr>
          <w:color w:val="231F20"/>
          <w:w w:val="105"/>
        </w:rPr>
        <w:t>que</w:t>
      </w:r>
      <w:r>
        <w:rPr>
          <w:color w:val="231F20"/>
          <w:spacing w:val="3"/>
          <w:w w:val="105"/>
        </w:rPr>
        <w:t xml:space="preserve"> </w:t>
      </w:r>
      <w:r>
        <w:rPr>
          <w:color w:val="231F20"/>
          <w:w w:val="105"/>
        </w:rPr>
        <w:t>a</w:t>
      </w:r>
      <w:r>
        <w:rPr>
          <w:color w:val="231F20"/>
          <w:spacing w:val="4"/>
          <w:w w:val="105"/>
        </w:rPr>
        <w:t xml:space="preserve"> </w:t>
      </w:r>
      <w:r>
        <w:rPr>
          <w:color w:val="231F20"/>
          <w:w w:val="105"/>
        </w:rPr>
        <w:t>tiverem</w:t>
      </w:r>
      <w:r>
        <w:rPr>
          <w:color w:val="231F20"/>
          <w:spacing w:val="3"/>
          <w:w w:val="105"/>
        </w:rPr>
        <w:t xml:space="preserve"> </w:t>
      </w:r>
      <w:r>
        <w:rPr>
          <w:color w:val="231F20"/>
          <w:w w:val="105"/>
        </w:rPr>
        <w:t>ratificado</w:t>
      </w:r>
      <w:r>
        <w:rPr>
          <w:color w:val="231F20"/>
          <w:spacing w:val="3"/>
          <w:w w:val="105"/>
        </w:rPr>
        <w:t xml:space="preserve"> </w:t>
      </w:r>
      <w:r>
        <w:rPr>
          <w:color w:val="231F20"/>
          <w:w w:val="105"/>
        </w:rPr>
        <w:t>e</w:t>
      </w:r>
      <w:r>
        <w:rPr>
          <w:color w:val="231F20"/>
          <w:spacing w:val="4"/>
          <w:w w:val="105"/>
        </w:rPr>
        <w:t xml:space="preserve"> </w:t>
      </w:r>
      <w:r>
        <w:rPr>
          <w:color w:val="231F20"/>
          <w:w w:val="105"/>
        </w:rPr>
        <w:t>que</w:t>
      </w:r>
      <w:r>
        <w:rPr>
          <w:color w:val="231F20"/>
          <w:spacing w:val="3"/>
          <w:w w:val="105"/>
        </w:rPr>
        <w:t xml:space="preserve"> </w:t>
      </w:r>
      <w:r>
        <w:rPr>
          <w:color w:val="231F20"/>
          <w:w w:val="105"/>
        </w:rPr>
        <w:t>não</w:t>
      </w:r>
      <w:r>
        <w:rPr>
          <w:color w:val="231F20"/>
          <w:spacing w:val="4"/>
          <w:w w:val="105"/>
        </w:rPr>
        <w:t xml:space="preserve"> </w:t>
      </w:r>
      <w:r>
        <w:rPr>
          <w:color w:val="231F20"/>
          <w:w w:val="105"/>
        </w:rPr>
        <w:t>ratificaram</w:t>
      </w:r>
      <w:r>
        <w:rPr>
          <w:color w:val="231F20"/>
          <w:spacing w:val="3"/>
          <w:w w:val="105"/>
        </w:rPr>
        <w:t xml:space="preserve"> </w:t>
      </w:r>
      <w:r>
        <w:rPr>
          <w:color w:val="231F20"/>
          <w:w w:val="105"/>
        </w:rPr>
        <w:t>a</w:t>
      </w:r>
      <w:r>
        <w:rPr>
          <w:color w:val="231F20"/>
          <w:spacing w:val="3"/>
          <w:w w:val="105"/>
        </w:rPr>
        <w:t xml:space="preserve"> </w:t>
      </w:r>
      <w:r>
        <w:rPr>
          <w:color w:val="231F20"/>
          <w:w w:val="105"/>
        </w:rPr>
        <w:t>Convenção</w:t>
      </w:r>
      <w:r>
        <w:rPr>
          <w:color w:val="231F20"/>
          <w:spacing w:val="4"/>
          <w:w w:val="105"/>
        </w:rPr>
        <w:t xml:space="preserve"> </w:t>
      </w:r>
      <w:r>
        <w:rPr>
          <w:color w:val="231F20"/>
          <w:spacing w:val="-2"/>
          <w:w w:val="105"/>
        </w:rPr>
        <w:t>revista.</w:t>
      </w:r>
    </w:p>
    <w:p w14:paraId="50AD4C0E" w14:textId="77777777" w:rsidR="00711073" w:rsidRDefault="00000000">
      <w:pPr>
        <w:pStyle w:val="BodyText"/>
        <w:spacing w:before="167"/>
      </w:pPr>
      <w:r>
        <w:rPr>
          <w:color w:val="231F20"/>
        </w:rPr>
        <w:t>Art.</w:t>
      </w:r>
      <w:r>
        <w:rPr>
          <w:color w:val="231F20"/>
          <w:spacing w:val="4"/>
        </w:rPr>
        <w:t xml:space="preserve"> </w:t>
      </w:r>
      <w:r>
        <w:rPr>
          <w:color w:val="231F20"/>
        </w:rPr>
        <w:t>17.</w:t>
      </w:r>
      <w:r>
        <w:rPr>
          <w:color w:val="231F20"/>
          <w:spacing w:val="-9"/>
        </w:rPr>
        <w:t xml:space="preserve"> </w:t>
      </w:r>
      <w:r>
        <w:rPr>
          <w:color w:val="231F20"/>
        </w:rPr>
        <w:t>As</w:t>
      </w:r>
      <w:r>
        <w:rPr>
          <w:color w:val="231F20"/>
          <w:spacing w:val="30"/>
        </w:rPr>
        <w:t xml:space="preserve"> </w:t>
      </w:r>
      <w:r>
        <w:rPr>
          <w:color w:val="231F20"/>
        </w:rPr>
        <w:t>versões</w:t>
      </w:r>
      <w:r>
        <w:rPr>
          <w:color w:val="231F20"/>
          <w:spacing w:val="31"/>
        </w:rPr>
        <w:t xml:space="preserve"> </w:t>
      </w:r>
      <w:r>
        <w:rPr>
          <w:color w:val="231F20"/>
        </w:rPr>
        <w:t>inglesa</w:t>
      </w:r>
      <w:r>
        <w:rPr>
          <w:color w:val="231F20"/>
          <w:spacing w:val="31"/>
        </w:rPr>
        <w:t xml:space="preserve"> </w:t>
      </w:r>
      <w:r>
        <w:rPr>
          <w:color w:val="231F20"/>
        </w:rPr>
        <w:t>e</w:t>
      </w:r>
      <w:r>
        <w:rPr>
          <w:color w:val="231F20"/>
          <w:spacing w:val="30"/>
        </w:rPr>
        <w:t xml:space="preserve"> </w:t>
      </w:r>
      <w:r>
        <w:rPr>
          <w:color w:val="231F20"/>
        </w:rPr>
        <w:t>francesa</w:t>
      </w:r>
      <w:r>
        <w:rPr>
          <w:color w:val="231F20"/>
          <w:spacing w:val="31"/>
        </w:rPr>
        <w:t xml:space="preserve"> </w:t>
      </w:r>
      <w:r>
        <w:rPr>
          <w:color w:val="231F20"/>
        </w:rPr>
        <w:t>do</w:t>
      </w:r>
      <w:r>
        <w:rPr>
          <w:color w:val="231F20"/>
          <w:spacing w:val="31"/>
        </w:rPr>
        <w:t xml:space="preserve"> </w:t>
      </w:r>
      <w:r>
        <w:rPr>
          <w:color w:val="231F20"/>
        </w:rPr>
        <w:t>texto</w:t>
      </w:r>
      <w:r>
        <w:rPr>
          <w:color w:val="231F20"/>
          <w:spacing w:val="30"/>
        </w:rPr>
        <w:t xml:space="preserve"> </w:t>
      </w:r>
      <w:r>
        <w:rPr>
          <w:color w:val="231F20"/>
        </w:rPr>
        <w:t>da</w:t>
      </w:r>
      <w:r>
        <w:rPr>
          <w:color w:val="231F20"/>
          <w:spacing w:val="31"/>
        </w:rPr>
        <w:t xml:space="preserve"> </w:t>
      </w:r>
      <w:r>
        <w:rPr>
          <w:color w:val="231F20"/>
        </w:rPr>
        <w:t>presente</w:t>
      </w:r>
      <w:r>
        <w:rPr>
          <w:color w:val="231F20"/>
          <w:spacing w:val="31"/>
        </w:rPr>
        <w:t xml:space="preserve"> </w:t>
      </w:r>
      <w:r>
        <w:rPr>
          <w:color w:val="231F20"/>
        </w:rPr>
        <w:t>Convenção</w:t>
      </w:r>
      <w:r>
        <w:rPr>
          <w:color w:val="231F20"/>
          <w:spacing w:val="31"/>
        </w:rPr>
        <w:t xml:space="preserve"> </w:t>
      </w:r>
      <w:r>
        <w:rPr>
          <w:color w:val="231F20"/>
        </w:rPr>
        <w:t>serão</w:t>
      </w:r>
      <w:r>
        <w:rPr>
          <w:color w:val="231F20"/>
          <w:spacing w:val="30"/>
        </w:rPr>
        <w:t xml:space="preserve"> </w:t>
      </w:r>
      <w:r>
        <w:rPr>
          <w:color w:val="231F20"/>
        </w:rPr>
        <w:t>igualmente</w:t>
      </w:r>
      <w:r>
        <w:rPr>
          <w:color w:val="231F20"/>
          <w:spacing w:val="31"/>
        </w:rPr>
        <w:t xml:space="preserve"> </w:t>
      </w:r>
      <w:r>
        <w:rPr>
          <w:color w:val="231F20"/>
          <w:spacing w:val="-2"/>
        </w:rPr>
        <w:t>autênticas.”</w:t>
      </w:r>
    </w:p>
    <w:p w14:paraId="234B8C4E" w14:textId="77777777" w:rsidR="00711073" w:rsidRDefault="00711073">
      <w:pPr>
        <w:pStyle w:val="BodyText"/>
        <w:spacing w:before="5"/>
        <w:ind w:left="0"/>
        <w:jc w:val="left"/>
        <w:rPr>
          <w:sz w:val="32"/>
        </w:rPr>
      </w:pPr>
    </w:p>
    <w:p w14:paraId="2452504C" w14:textId="77777777" w:rsidR="00711073" w:rsidRDefault="00000000">
      <w:pPr>
        <w:pStyle w:val="BodyText"/>
      </w:pPr>
      <w:r>
        <w:rPr>
          <w:color w:val="231F20"/>
        </w:rPr>
        <w:t>1.2.</w:t>
      </w:r>
      <w:r>
        <w:rPr>
          <w:color w:val="231F20"/>
          <w:spacing w:val="-1"/>
        </w:rPr>
        <w:t xml:space="preserve"> </w:t>
      </w:r>
      <w:r>
        <w:rPr>
          <w:color w:val="231F20"/>
        </w:rPr>
        <w:t>CONVENÇÕES</w:t>
      </w:r>
      <w:r>
        <w:rPr>
          <w:color w:val="231F20"/>
          <w:spacing w:val="6"/>
        </w:rPr>
        <w:t xml:space="preserve"> </w:t>
      </w:r>
      <w:r>
        <w:rPr>
          <w:color w:val="231F20"/>
        </w:rPr>
        <w:t>AINDA</w:t>
      </w:r>
      <w:r>
        <w:rPr>
          <w:color w:val="231F20"/>
          <w:spacing w:val="5"/>
        </w:rPr>
        <w:t xml:space="preserve"> </w:t>
      </w:r>
      <w:r>
        <w:rPr>
          <w:color w:val="231F20"/>
        </w:rPr>
        <w:t>NÃO</w:t>
      </w:r>
      <w:r>
        <w:rPr>
          <w:color w:val="231F20"/>
          <w:spacing w:val="6"/>
        </w:rPr>
        <w:t xml:space="preserve"> </w:t>
      </w:r>
      <w:r>
        <w:rPr>
          <w:color w:val="231F20"/>
        </w:rPr>
        <w:t>RATIFICADAS</w:t>
      </w:r>
      <w:r>
        <w:rPr>
          <w:color w:val="231F20"/>
          <w:spacing w:val="5"/>
        </w:rPr>
        <w:t xml:space="preserve"> </w:t>
      </w:r>
      <w:r>
        <w:rPr>
          <w:color w:val="231F20"/>
        </w:rPr>
        <w:t>PELO</w:t>
      </w:r>
      <w:r>
        <w:rPr>
          <w:color w:val="231F20"/>
          <w:spacing w:val="6"/>
        </w:rPr>
        <w:t xml:space="preserve"> </w:t>
      </w:r>
      <w:r>
        <w:rPr>
          <w:color w:val="231F20"/>
          <w:spacing w:val="-2"/>
        </w:rPr>
        <w:t>BRASIL</w:t>
      </w:r>
    </w:p>
    <w:p w14:paraId="04DF43C9" w14:textId="77777777" w:rsidR="00711073" w:rsidRDefault="00000000">
      <w:pPr>
        <w:pStyle w:val="BodyText"/>
        <w:spacing w:before="197"/>
      </w:pPr>
      <w:r>
        <w:rPr>
          <w:color w:val="231F20"/>
          <w:spacing w:val="2"/>
        </w:rPr>
        <w:t>Convenção</w:t>
      </w:r>
      <w:r>
        <w:rPr>
          <w:color w:val="231F20"/>
          <w:spacing w:val="22"/>
        </w:rPr>
        <w:t xml:space="preserve"> </w:t>
      </w:r>
      <w:r>
        <w:rPr>
          <w:color w:val="231F20"/>
          <w:spacing w:val="2"/>
        </w:rPr>
        <w:t>n.</w:t>
      </w:r>
      <w:r>
        <w:rPr>
          <w:color w:val="231F20"/>
          <w:spacing w:val="13"/>
        </w:rPr>
        <w:t xml:space="preserve"> </w:t>
      </w:r>
      <w:r>
        <w:rPr>
          <w:color w:val="231F20"/>
          <w:spacing w:val="2"/>
        </w:rPr>
        <w:t>87</w:t>
      </w:r>
      <w:r>
        <w:rPr>
          <w:color w:val="231F20"/>
          <w:spacing w:val="23"/>
        </w:rPr>
        <w:t xml:space="preserve"> </w:t>
      </w:r>
      <w:r>
        <w:rPr>
          <w:color w:val="231F20"/>
          <w:spacing w:val="2"/>
        </w:rPr>
        <w:t>–</w:t>
      </w:r>
      <w:r>
        <w:rPr>
          <w:color w:val="231F20"/>
          <w:spacing w:val="23"/>
        </w:rPr>
        <w:t xml:space="preserve"> </w:t>
      </w:r>
      <w:r>
        <w:rPr>
          <w:color w:val="231F20"/>
          <w:spacing w:val="2"/>
        </w:rPr>
        <w:t>Liberdade</w:t>
      </w:r>
      <w:r>
        <w:rPr>
          <w:color w:val="231F20"/>
          <w:spacing w:val="23"/>
        </w:rPr>
        <w:t xml:space="preserve"> </w:t>
      </w:r>
      <w:r>
        <w:rPr>
          <w:color w:val="231F20"/>
          <w:spacing w:val="2"/>
        </w:rPr>
        <w:t>Sindical</w:t>
      </w:r>
      <w:r>
        <w:rPr>
          <w:color w:val="231F20"/>
          <w:spacing w:val="23"/>
        </w:rPr>
        <w:t xml:space="preserve"> </w:t>
      </w:r>
      <w:r>
        <w:rPr>
          <w:color w:val="231F20"/>
          <w:spacing w:val="2"/>
        </w:rPr>
        <w:t>e</w:t>
      </w:r>
      <w:r>
        <w:rPr>
          <w:color w:val="231F20"/>
          <w:spacing w:val="23"/>
        </w:rPr>
        <w:t xml:space="preserve"> </w:t>
      </w:r>
      <w:r>
        <w:rPr>
          <w:color w:val="231F20"/>
          <w:spacing w:val="2"/>
        </w:rPr>
        <w:t>Proteção</w:t>
      </w:r>
      <w:r>
        <w:rPr>
          <w:color w:val="231F20"/>
          <w:spacing w:val="23"/>
        </w:rPr>
        <w:t xml:space="preserve"> </w:t>
      </w:r>
      <w:r>
        <w:rPr>
          <w:color w:val="231F20"/>
          <w:spacing w:val="2"/>
        </w:rPr>
        <w:t>ao</w:t>
      </w:r>
      <w:r>
        <w:rPr>
          <w:color w:val="231F20"/>
          <w:spacing w:val="23"/>
        </w:rPr>
        <w:t xml:space="preserve"> </w:t>
      </w:r>
      <w:r>
        <w:rPr>
          <w:color w:val="231F20"/>
          <w:spacing w:val="2"/>
        </w:rPr>
        <w:t>Direito</w:t>
      </w:r>
      <w:r>
        <w:rPr>
          <w:color w:val="231F20"/>
          <w:spacing w:val="23"/>
        </w:rPr>
        <w:t xml:space="preserve"> </w:t>
      </w:r>
      <w:r>
        <w:rPr>
          <w:color w:val="231F20"/>
          <w:spacing w:val="2"/>
        </w:rPr>
        <w:t>de</w:t>
      </w:r>
      <w:r>
        <w:rPr>
          <w:color w:val="231F20"/>
          <w:spacing w:val="23"/>
        </w:rPr>
        <w:t xml:space="preserve"> </w:t>
      </w:r>
      <w:r>
        <w:rPr>
          <w:color w:val="231F20"/>
          <w:spacing w:val="-2"/>
        </w:rPr>
        <w:t>Sindicalização</w:t>
      </w:r>
    </w:p>
    <w:p w14:paraId="04383723" w14:textId="77777777" w:rsidR="00711073" w:rsidRDefault="00711073">
      <w:pPr>
        <w:pStyle w:val="BodyText"/>
        <w:spacing w:before="9"/>
        <w:ind w:left="0"/>
        <w:jc w:val="left"/>
        <w:rPr>
          <w:sz w:val="17"/>
        </w:rPr>
      </w:pPr>
    </w:p>
    <w:p w14:paraId="7BA7E745" w14:textId="77777777" w:rsidR="00711073" w:rsidRDefault="00000000">
      <w:pPr>
        <w:ind w:left="757"/>
        <w:rPr>
          <w:i/>
          <w:sz w:val="18"/>
        </w:rPr>
      </w:pPr>
      <w:r>
        <w:rPr>
          <w:i/>
          <w:color w:val="0002EA"/>
          <w:w w:val="105"/>
          <w:sz w:val="18"/>
        </w:rPr>
        <w:t>“A</w:t>
      </w:r>
      <w:r>
        <w:rPr>
          <w:i/>
          <w:color w:val="0002EA"/>
          <w:spacing w:val="-2"/>
          <w:w w:val="105"/>
          <w:sz w:val="18"/>
        </w:rPr>
        <w:t xml:space="preserve"> </w:t>
      </w:r>
      <w:r>
        <w:rPr>
          <w:i/>
          <w:color w:val="0002EA"/>
          <w:w w:val="105"/>
          <w:sz w:val="18"/>
        </w:rPr>
        <w:t>Conferência</w:t>
      </w:r>
      <w:r>
        <w:rPr>
          <w:i/>
          <w:color w:val="0002EA"/>
          <w:spacing w:val="-2"/>
          <w:w w:val="105"/>
          <w:sz w:val="18"/>
        </w:rPr>
        <w:t xml:space="preserve"> </w:t>
      </w:r>
      <w:r>
        <w:rPr>
          <w:i/>
          <w:color w:val="0002EA"/>
          <w:w w:val="105"/>
          <w:sz w:val="18"/>
        </w:rPr>
        <w:t>Geral</w:t>
      </w:r>
      <w:r>
        <w:rPr>
          <w:i/>
          <w:color w:val="0002EA"/>
          <w:spacing w:val="-2"/>
          <w:w w:val="105"/>
          <w:sz w:val="18"/>
        </w:rPr>
        <w:t xml:space="preserve"> </w:t>
      </w:r>
      <w:r>
        <w:rPr>
          <w:i/>
          <w:color w:val="0002EA"/>
          <w:w w:val="105"/>
          <w:sz w:val="18"/>
        </w:rPr>
        <w:t>da</w:t>
      </w:r>
      <w:r>
        <w:rPr>
          <w:i/>
          <w:color w:val="0002EA"/>
          <w:spacing w:val="-2"/>
          <w:w w:val="105"/>
          <w:sz w:val="18"/>
        </w:rPr>
        <w:t xml:space="preserve"> </w:t>
      </w:r>
      <w:r>
        <w:rPr>
          <w:i/>
          <w:color w:val="0002EA"/>
          <w:w w:val="105"/>
          <w:sz w:val="18"/>
        </w:rPr>
        <w:t>Organização</w:t>
      </w:r>
      <w:r>
        <w:rPr>
          <w:i/>
          <w:color w:val="0002EA"/>
          <w:spacing w:val="-2"/>
          <w:w w:val="105"/>
          <w:sz w:val="18"/>
        </w:rPr>
        <w:t xml:space="preserve"> </w:t>
      </w:r>
      <w:r>
        <w:rPr>
          <w:i/>
          <w:color w:val="0002EA"/>
          <w:w w:val="105"/>
          <w:sz w:val="18"/>
        </w:rPr>
        <w:t>Internacional</w:t>
      </w:r>
      <w:r>
        <w:rPr>
          <w:i/>
          <w:color w:val="0002EA"/>
          <w:spacing w:val="-2"/>
          <w:w w:val="105"/>
          <w:sz w:val="18"/>
        </w:rPr>
        <w:t xml:space="preserve"> </w:t>
      </w:r>
      <w:r>
        <w:rPr>
          <w:i/>
          <w:color w:val="0002EA"/>
          <w:w w:val="105"/>
          <w:sz w:val="18"/>
        </w:rPr>
        <w:t>do</w:t>
      </w:r>
      <w:r>
        <w:rPr>
          <w:i/>
          <w:color w:val="0002EA"/>
          <w:spacing w:val="-2"/>
          <w:w w:val="105"/>
          <w:sz w:val="18"/>
        </w:rPr>
        <w:t xml:space="preserve"> Trabalho.</w:t>
      </w:r>
    </w:p>
    <w:p w14:paraId="73602CB0" w14:textId="77777777" w:rsidR="00711073" w:rsidRDefault="00000000">
      <w:pPr>
        <w:spacing w:before="91" w:line="280" w:lineRule="auto"/>
        <w:ind w:left="757"/>
        <w:rPr>
          <w:i/>
          <w:sz w:val="18"/>
        </w:rPr>
      </w:pPr>
      <w:r>
        <w:rPr>
          <w:i/>
          <w:color w:val="0002EA"/>
          <w:w w:val="105"/>
          <w:sz w:val="18"/>
        </w:rPr>
        <w:t>Convocada em São Francisco pelo Conselho de Administração da Repartição Internacional do Trabalho e ali reunida a 17 de junho de 1948, em sua 31ª Sessão.</w:t>
      </w:r>
    </w:p>
    <w:p w14:paraId="4B9F480F" w14:textId="77777777" w:rsidR="00711073" w:rsidRDefault="00000000">
      <w:pPr>
        <w:pStyle w:val="BodyText"/>
        <w:spacing w:before="133" w:line="302" w:lineRule="auto"/>
        <w:ind w:right="117"/>
      </w:pPr>
      <w:r>
        <w:rPr>
          <w:color w:val="231F20"/>
          <w:w w:val="105"/>
        </w:rPr>
        <w:t>Após</w:t>
      </w:r>
      <w:r>
        <w:rPr>
          <w:color w:val="231F20"/>
          <w:spacing w:val="-2"/>
          <w:w w:val="105"/>
        </w:rPr>
        <w:t xml:space="preserve"> </w:t>
      </w:r>
      <w:r>
        <w:rPr>
          <w:color w:val="231F20"/>
          <w:w w:val="105"/>
        </w:rPr>
        <w:t>ter</w:t>
      </w:r>
      <w:r>
        <w:rPr>
          <w:color w:val="231F20"/>
          <w:spacing w:val="-2"/>
          <w:w w:val="105"/>
        </w:rPr>
        <w:t xml:space="preserve"> </w:t>
      </w:r>
      <w:r>
        <w:rPr>
          <w:color w:val="231F20"/>
          <w:w w:val="105"/>
        </w:rPr>
        <w:t>decidido</w:t>
      </w:r>
      <w:r>
        <w:rPr>
          <w:color w:val="231F20"/>
          <w:spacing w:val="-2"/>
          <w:w w:val="105"/>
        </w:rPr>
        <w:t xml:space="preserve"> </w:t>
      </w:r>
      <w:r>
        <w:rPr>
          <w:color w:val="231F20"/>
          <w:w w:val="105"/>
        </w:rPr>
        <w:t>adotar</w:t>
      </w:r>
      <w:r>
        <w:rPr>
          <w:color w:val="231F20"/>
          <w:spacing w:val="-2"/>
          <w:w w:val="105"/>
        </w:rPr>
        <w:t xml:space="preserve"> </w:t>
      </w:r>
      <w:r>
        <w:rPr>
          <w:color w:val="231F20"/>
          <w:w w:val="105"/>
        </w:rPr>
        <w:t>sob</w:t>
      </w:r>
      <w:r>
        <w:rPr>
          <w:color w:val="231F20"/>
          <w:spacing w:val="-2"/>
          <w:w w:val="105"/>
        </w:rPr>
        <w:t xml:space="preserve"> </w:t>
      </w:r>
      <w:r>
        <w:rPr>
          <w:color w:val="231F20"/>
          <w:w w:val="105"/>
        </w:rPr>
        <w:t>forma</w:t>
      </w:r>
      <w:r>
        <w:rPr>
          <w:color w:val="231F20"/>
          <w:spacing w:val="-2"/>
          <w:w w:val="105"/>
        </w:rPr>
        <w:t xml:space="preserve"> </w:t>
      </w:r>
      <w:r>
        <w:rPr>
          <w:color w:val="231F20"/>
          <w:w w:val="105"/>
        </w:rPr>
        <w:t>de</w:t>
      </w:r>
      <w:r>
        <w:rPr>
          <w:color w:val="231F20"/>
          <w:spacing w:val="-2"/>
          <w:w w:val="105"/>
        </w:rPr>
        <w:t xml:space="preserve"> </w:t>
      </w:r>
      <w:r>
        <w:rPr>
          <w:color w:val="231F20"/>
          <w:w w:val="105"/>
        </w:rPr>
        <w:t>uma</w:t>
      </w:r>
      <w:r>
        <w:rPr>
          <w:color w:val="231F20"/>
          <w:spacing w:val="-2"/>
          <w:w w:val="105"/>
        </w:rPr>
        <w:t xml:space="preserve"> </w:t>
      </w:r>
      <w:r>
        <w:rPr>
          <w:color w:val="231F20"/>
          <w:w w:val="105"/>
        </w:rPr>
        <w:t>Convenção</w:t>
      </w:r>
      <w:r>
        <w:rPr>
          <w:color w:val="231F20"/>
          <w:spacing w:val="-2"/>
          <w:w w:val="105"/>
        </w:rPr>
        <w:t xml:space="preserve"> </w:t>
      </w:r>
      <w:r>
        <w:rPr>
          <w:color w:val="231F20"/>
          <w:w w:val="105"/>
        </w:rPr>
        <w:t>diversas</w:t>
      </w:r>
      <w:r>
        <w:rPr>
          <w:color w:val="231F20"/>
          <w:spacing w:val="-2"/>
          <w:w w:val="105"/>
        </w:rPr>
        <w:t xml:space="preserve"> </w:t>
      </w:r>
      <w:r>
        <w:rPr>
          <w:color w:val="231F20"/>
          <w:w w:val="105"/>
        </w:rPr>
        <w:t>propostas</w:t>
      </w:r>
      <w:r>
        <w:rPr>
          <w:color w:val="231F20"/>
          <w:spacing w:val="-2"/>
          <w:w w:val="105"/>
        </w:rPr>
        <w:t xml:space="preserve"> </w:t>
      </w:r>
      <w:r>
        <w:rPr>
          <w:color w:val="231F20"/>
          <w:w w:val="105"/>
        </w:rPr>
        <w:t>relativas</w:t>
      </w:r>
      <w:r>
        <w:rPr>
          <w:color w:val="231F20"/>
          <w:spacing w:val="-2"/>
          <w:w w:val="105"/>
        </w:rPr>
        <w:t xml:space="preserve"> </w:t>
      </w:r>
      <w:r>
        <w:rPr>
          <w:color w:val="231F20"/>
          <w:w w:val="105"/>
        </w:rPr>
        <w:t>à</w:t>
      </w:r>
      <w:r>
        <w:rPr>
          <w:color w:val="231F20"/>
          <w:spacing w:val="-2"/>
          <w:w w:val="105"/>
        </w:rPr>
        <w:t xml:space="preserve"> </w:t>
      </w:r>
      <w:r>
        <w:rPr>
          <w:color w:val="231F20"/>
          <w:w w:val="105"/>
        </w:rPr>
        <w:t>liberdade</w:t>
      </w:r>
      <w:r>
        <w:rPr>
          <w:color w:val="231F20"/>
          <w:spacing w:val="-2"/>
          <w:w w:val="105"/>
        </w:rPr>
        <w:t xml:space="preserve"> </w:t>
      </w:r>
      <w:r>
        <w:rPr>
          <w:color w:val="231F20"/>
          <w:w w:val="105"/>
        </w:rPr>
        <w:t>sindical e à proteção do direito sindical, assunto que constitui o sétimo ponto da ordem do dia da sessão.</w:t>
      </w:r>
    </w:p>
    <w:p w14:paraId="389C457C" w14:textId="77777777" w:rsidR="00711073" w:rsidRDefault="00000000">
      <w:pPr>
        <w:pStyle w:val="BodyText"/>
        <w:spacing w:before="114" w:line="302" w:lineRule="auto"/>
        <w:ind w:right="115"/>
      </w:pPr>
      <w:r>
        <w:rPr>
          <w:color w:val="231F20"/>
          <w:w w:val="105"/>
        </w:rPr>
        <w:t>Considerando que o Preâmbulo da Constituição da Organização Internacional do Trabalho enuncia, entre</w:t>
      </w:r>
      <w:r>
        <w:rPr>
          <w:color w:val="231F20"/>
          <w:spacing w:val="-7"/>
          <w:w w:val="105"/>
        </w:rPr>
        <w:t xml:space="preserve"> </w:t>
      </w:r>
      <w:r>
        <w:rPr>
          <w:color w:val="231F20"/>
          <w:w w:val="105"/>
        </w:rPr>
        <w:t>os</w:t>
      </w:r>
      <w:r>
        <w:rPr>
          <w:color w:val="231F20"/>
          <w:spacing w:val="-7"/>
          <w:w w:val="105"/>
        </w:rPr>
        <w:t xml:space="preserve"> </w:t>
      </w:r>
      <w:r>
        <w:rPr>
          <w:color w:val="231F20"/>
          <w:w w:val="105"/>
        </w:rPr>
        <w:t>meios</w:t>
      </w:r>
      <w:r>
        <w:rPr>
          <w:color w:val="231F20"/>
          <w:spacing w:val="-7"/>
          <w:w w:val="105"/>
        </w:rPr>
        <w:t xml:space="preserve"> </w:t>
      </w:r>
      <w:r>
        <w:rPr>
          <w:color w:val="231F20"/>
          <w:w w:val="105"/>
        </w:rPr>
        <w:t>suscetíveis</w:t>
      </w:r>
      <w:r>
        <w:rPr>
          <w:color w:val="231F20"/>
          <w:spacing w:val="-7"/>
          <w:w w:val="105"/>
        </w:rPr>
        <w:t xml:space="preserve"> </w:t>
      </w:r>
      <w:r>
        <w:rPr>
          <w:color w:val="231F20"/>
          <w:w w:val="105"/>
        </w:rPr>
        <w:t>de</w:t>
      </w:r>
      <w:r>
        <w:rPr>
          <w:color w:val="231F20"/>
          <w:spacing w:val="-7"/>
          <w:w w:val="105"/>
        </w:rPr>
        <w:t xml:space="preserve"> </w:t>
      </w:r>
      <w:r>
        <w:rPr>
          <w:color w:val="231F20"/>
          <w:w w:val="105"/>
        </w:rPr>
        <w:t>melhorar</w:t>
      </w:r>
      <w:r>
        <w:rPr>
          <w:color w:val="231F20"/>
          <w:spacing w:val="-7"/>
          <w:w w:val="105"/>
        </w:rPr>
        <w:t xml:space="preserve"> </w:t>
      </w:r>
      <w:r>
        <w:rPr>
          <w:color w:val="231F20"/>
          <w:w w:val="105"/>
        </w:rPr>
        <w:t>a</w:t>
      </w:r>
      <w:r>
        <w:rPr>
          <w:color w:val="231F20"/>
          <w:spacing w:val="-7"/>
          <w:w w:val="105"/>
        </w:rPr>
        <w:t xml:space="preserve"> </w:t>
      </w:r>
      <w:r>
        <w:rPr>
          <w:color w:val="231F20"/>
          <w:w w:val="105"/>
        </w:rPr>
        <w:t>condição</w:t>
      </w:r>
      <w:r>
        <w:rPr>
          <w:color w:val="231F20"/>
          <w:spacing w:val="-7"/>
          <w:w w:val="105"/>
        </w:rPr>
        <w:t xml:space="preserve"> </w:t>
      </w:r>
      <w:r>
        <w:rPr>
          <w:color w:val="231F20"/>
          <w:w w:val="105"/>
        </w:rPr>
        <w:t>dos</w:t>
      </w:r>
      <w:r>
        <w:rPr>
          <w:color w:val="231F20"/>
          <w:spacing w:val="-7"/>
          <w:w w:val="105"/>
        </w:rPr>
        <w:t xml:space="preserve"> </w:t>
      </w:r>
      <w:r>
        <w:rPr>
          <w:color w:val="231F20"/>
          <w:w w:val="105"/>
        </w:rPr>
        <w:t>trabalhadores</w:t>
      </w:r>
      <w:r>
        <w:rPr>
          <w:color w:val="231F20"/>
          <w:spacing w:val="-7"/>
          <w:w w:val="105"/>
        </w:rPr>
        <w:t xml:space="preserve"> </w:t>
      </w:r>
      <w:r>
        <w:rPr>
          <w:color w:val="231F20"/>
          <w:w w:val="105"/>
        </w:rPr>
        <w:t>e</w:t>
      </w:r>
      <w:r>
        <w:rPr>
          <w:color w:val="231F20"/>
          <w:spacing w:val="-7"/>
          <w:w w:val="105"/>
        </w:rPr>
        <w:t xml:space="preserve"> </w:t>
      </w:r>
      <w:r>
        <w:rPr>
          <w:color w:val="231F20"/>
          <w:w w:val="105"/>
        </w:rPr>
        <w:t>de</w:t>
      </w:r>
      <w:r>
        <w:rPr>
          <w:color w:val="231F20"/>
          <w:spacing w:val="-7"/>
          <w:w w:val="105"/>
        </w:rPr>
        <w:t xml:space="preserve"> </w:t>
      </w:r>
      <w:r>
        <w:rPr>
          <w:color w:val="231F20"/>
          <w:w w:val="105"/>
        </w:rPr>
        <w:t>assegurar</w:t>
      </w:r>
      <w:r>
        <w:rPr>
          <w:color w:val="231F20"/>
          <w:spacing w:val="-7"/>
          <w:w w:val="105"/>
        </w:rPr>
        <w:t xml:space="preserve"> </w:t>
      </w:r>
      <w:r>
        <w:rPr>
          <w:color w:val="231F20"/>
          <w:w w:val="105"/>
        </w:rPr>
        <w:t>a</w:t>
      </w:r>
      <w:r>
        <w:rPr>
          <w:color w:val="231F20"/>
          <w:spacing w:val="-7"/>
          <w:w w:val="105"/>
        </w:rPr>
        <w:t xml:space="preserve"> </w:t>
      </w:r>
      <w:r>
        <w:rPr>
          <w:color w:val="231F20"/>
          <w:w w:val="105"/>
        </w:rPr>
        <w:t>paz,</w:t>
      </w:r>
      <w:r>
        <w:rPr>
          <w:color w:val="231F20"/>
          <w:spacing w:val="-7"/>
          <w:w w:val="105"/>
        </w:rPr>
        <w:t xml:space="preserve"> </w:t>
      </w:r>
      <w:r>
        <w:rPr>
          <w:color w:val="231F20"/>
          <w:w w:val="105"/>
        </w:rPr>
        <w:t>‘a</w:t>
      </w:r>
      <w:r>
        <w:rPr>
          <w:color w:val="231F20"/>
          <w:spacing w:val="-7"/>
          <w:w w:val="105"/>
        </w:rPr>
        <w:t xml:space="preserve"> </w:t>
      </w:r>
      <w:r>
        <w:rPr>
          <w:color w:val="231F20"/>
          <w:w w:val="105"/>
        </w:rPr>
        <w:t>afirmação do princípio da liberdade sindical’;</w:t>
      </w:r>
    </w:p>
    <w:p w14:paraId="5E227E50" w14:textId="77777777" w:rsidR="00711073" w:rsidRDefault="00000000">
      <w:pPr>
        <w:pStyle w:val="BodyText"/>
        <w:spacing w:before="116" w:line="302" w:lineRule="auto"/>
        <w:ind w:right="118"/>
      </w:pPr>
      <w:r>
        <w:rPr>
          <w:color w:val="231F20"/>
          <w:w w:val="105"/>
        </w:rPr>
        <w:t>Considerando</w:t>
      </w:r>
      <w:r>
        <w:rPr>
          <w:color w:val="231F20"/>
          <w:spacing w:val="-3"/>
          <w:w w:val="105"/>
        </w:rPr>
        <w:t xml:space="preserve"> </w:t>
      </w:r>
      <w:r>
        <w:rPr>
          <w:color w:val="231F20"/>
          <w:w w:val="105"/>
        </w:rPr>
        <w:t>que</w:t>
      </w:r>
      <w:r>
        <w:rPr>
          <w:color w:val="231F20"/>
          <w:spacing w:val="-3"/>
          <w:w w:val="105"/>
        </w:rPr>
        <w:t xml:space="preserve"> </w:t>
      </w:r>
      <w:r>
        <w:rPr>
          <w:color w:val="231F20"/>
          <w:w w:val="105"/>
        </w:rPr>
        <w:t>a</w:t>
      </w:r>
      <w:r>
        <w:rPr>
          <w:color w:val="231F20"/>
          <w:spacing w:val="-3"/>
          <w:w w:val="105"/>
        </w:rPr>
        <w:t xml:space="preserve"> </w:t>
      </w:r>
      <w:r>
        <w:rPr>
          <w:color w:val="231F20"/>
          <w:w w:val="105"/>
        </w:rPr>
        <w:t>Declaração</w:t>
      </w:r>
      <w:r>
        <w:rPr>
          <w:color w:val="231F20"/>
          <w:spacing w:val="-3"/>
          <w:w w:val="105"/>
        </w:rPr>
        <w:t xml:space="preserve"> </w:t>
      </w:r>
      <w:r>
        <w:rPr>
          <w:color w:val="231F20"/>
          <w:w w:val="105"/>
        </w:rPr>
        <w:t>de</w:t>
      </w:r>
      <w:r>
        <w:rPr>
          <w:color w:val="231F20"/>
          <w:spacing w:val="-3"/>
          <w:w w:val="105"/>
        </w:rPr>
        <w:t xml:space="preserve"> </w:t>
      </w:r>
      <w:r>
        <w:rPr>
          <w:color w:val="231F20"/>
          <w:w w:val="105"/>
        </w:rPr>
        <w:t>Filadélfia</w:t>
      </w:r>
      <w:r>
        <w:rPr>
          <w:color w:val="231F20"/>
          <w:spacing w:val="-3"/>
          <w:w w:val="105"/>
        </w:rPr>
        <w:t xml:space="preserve"> </w:t>
      </w:r>
      <w:r>
        <w:rPr>
          <w:color w:val="231F20"/>
          <w:w w:val="105"/>
        </w:rPr>
        <w:t>proclamou</w:t>
      </w:r>
      <w:r>
        <w:rPr>
          <w:color w:val="231F20"/>
          <w:spacing w:val="-3"/>
          <w:w w:val="105"/>
        </w:rPr>
        <w:t xml:space="preserve"> </w:t>
      </w:r>
      <w:r>
        <w:rPr>
          <w:color w:val="231F20"/>
          <w:w w:val="105"/>
        </w:rPr>
        <w:t>novamente</w:t>
      </w:r>
      <w:r>
        <w:rPr>
          <w:color w:val="231F20"/>
          <w:spacing w:val="-3"/>
          <w:w w:val="105"/>
        </w:rPr>
        <w:t xml:space="preserve"> </w:t>
      </w:r>
      <w:r>
        <w:rPr>
          <w:color w:val="231F20"/>
          <w:w w:val="105"/>
        </w:rPr>
        <w:t>que</w:t>
      </w:r>
      <w:r>
        <w:rPr>
          <w:color w:val="231F20"/>
          <w:spacing w:val="-3"/>
          <w:w w:val="105"/>
        </w:rPr>
        <w:t xml:space="preserve"> </w:t>
      </w:r>
      <w:r>
        <w:rPr>
          <w:color w:val="231F20"/>
          <w:w w:val="105"/>
        </w:rPr>
        <w:t>‘a</w:t>
      </w:r>
      <w:r>
        <w:rPr>
          <w:color w:val="231F20"/>
          <w:spacing w:val="-3"/>
          <w:w w:val="105"/>
        </w:rPr>
        <w:t xml:space="preserve"> </w:t>
      </w:r>
      <w:r>
        <w:rPr>
          <w:color w:val="231F20"/>
          <w:w w:val="105"/>
        </w:rPr>
        <w:t>liberdade</w:t>
      </w:r>
      <w:r>
        <w:rPr>
          <w:color w:val="231F20"/>
          <w:spacing w:val="-3"/>
          <w:w w:val="105"/>
        </w:rPr>
        <w:t xml:space="preserve"> </w:t>
      </w:r>
      <w:r>
        <w:rPr>
          <w:color w:val="231F20"/>
          <w:w w:val="105"/>
        </w:rPr>
        <w:t>de</w:t>
      </w:r>
      <w:r>
        <w:rPr>
          <w:color w:val="231F20"/>
          <w:spacing w:val="-3"/>
          <w:w w:val="105"/>
        </w:rPr>
        <w:t xml:space="preserve"> </w:t>
      </w:r>
      <w:r>
        <w:rPr>
          <w:color w:val="231F20"/>
          <w:w w:val="105"/>
        </w:rPr>
        <w:t>expressão</w:t>
      </w:r>
      <w:r>
        <w:rPr>
          <w:color w:val="231F20"/>
          <w:spacing w:val="-3"/>
          <w:w w:val="105"/>
        </w:rPr>
        <w:t xml:space="preserve"> </w:t>
      </w:r>
      <w:r>
        <w:rPr>
          <w:color w:val="231F20"/>
          <w:w w:val="105"/>
        </w:rPr>
        <w:t>e</w:t>
      </w:r>
      <w:r>
        <w:rPr>
          <w:color w:val="231F20"/>
          <w:spacing w:val="-3"/>
          <w:w w:val="105"/>
        </w:rPr>
        <w:t xml:space="preserve"> </w:t>
      </w:r>
      <w:r>
        <w:rPr>
          <w:color w:val="231F20"/>
          <w:w w:val="105"/>
        </w:rPr>
        <w:t>de associação é uma condição indispensável a um progresso ininterrupto’;</w:t>
      </w:r>
    </w:p>
    <w:p w14:paraId="6C549BDA" w14:textId="77777777" w:rsidR="00711073" w:rsidRDefault="00000000">
      <w:pPr>
        <w:pStyle w:val="BodyText"/>
        <w:spacing w:before="115" w:line="302" w:lineRule="auto"/>
        <w:ind w:right="116"/>
      </w:pPr>
      <w:r>
        <w:rPr>
          <w:color w:val="231F20"/>
          <w:w w:val="105"/>
        </w:rPr>
        <w:t>Considerando</w:t>
      </w:r>
      <w:r>
        <w:rPr>
          <w:color w:val="231F20"/>
          <w:spacing w:val="-14"/>
          <w:w w:val="105"/>
        </w:rPr>
        <w:t xml:space="preserve"> </w:t>
      </w:r>
      <w:r>
        <w:rPr>
          <w:color w:val="231F20"/>
          <w:w w:val="105"/>
        </w:rPr>
        <w:t>que</w:t>
      </w:r>
      <w:r>
        <w:rPr>
          <w:color w:val="231F20"/>
          <w:spacing w:val="-13"/>
          <w:w w:val="105"/>
        </w:rPr>
        <w:t xml:space="preserve"> </w:t>
      </w:r>
      <w:r>
        <w:rPr>
          <w:color w:val="231F20"/>
          <w:w w:val="105"/>
        </w:rPr>
        <w:t>a</w:t>
      </w:r>
      <w:r>
        <w:rPr>
          <w:color w:val="231F20"/>
          <w:spacing w:val="-13"/>
          <w:w w:val="105"/>
        </w:rPr>
        <w:t xml:space="preserve"> </w:t>
      </w:r>
      <w:r>
        <w:rPr>
          <w:color w:val="231F20"/>
          <w:w w:val="105"/>
        </w:rPr>
        <w:t>Conferência</w:t>
      </w:r>
      <w:r>
        <w:rPr>
          <w:color w:val="231F20"/>
          <w:spacing w:val="-13"/>
          <w:w w:val="105"/>
        </w:rPr>
        <w:t xml:space="preserve"> </w:t>
      </w:r>
      <w:r>
        <w:rPr>
          <w:color w:val="231F20"/>
          <w:w w:val="105"/>
        </w:rPr>
        <w:t>Internacional</w:t>
      </w:r>
      <w:r>
        <w:rPr>
          <w:color w:val="231F20"/>
          <w:spacing w:val="-13"/>
          <w:w w:val="105"/>
        </w:rPr>
        <w:t xml:space="preserve"> </w:t>
      </w:r>
      <w:r>
        <w:rPr>
          <w:color w:val="231F20"/>
          <w:w w:val="105"/>
        </w:rPr>
        <w:t>do</w:t>
      </w:r>
      <w:r>
        <w:rPr>
          <w:color w:val="231F20"/>
          <w:spacing w:val="-13"/>
          <w:w w:val="105"/>
        </w:rPr>
        <w:t xml:space="preserve"> </w:t>
      </w:r>
      <w:r>
        <w:rPr>
          <w:color w:val="231F20"/>
          <w:w w:val="105"/>
        </w:rPr>
        <w:t>Trabalho</w:t>
      </w:r>
      <w:r>
        <w:rPr>
          <w:color w:val="231F20"/>
          <w:spacing w:val="-13"/>
          <w:w w:val="105"/>
        </w:rPr>
        <w:t xml:space="preserve"> </w:t>
      </w:r>
      <w:r>
        <w:rPr>
          <w:color w:val="231F20"/>
          <w:w w:val="105"/>
        </w:rPr>
        <w:t>em</w:t>
      </w:r>
      <w:r>
        <w:rPr>
          <w:color w:val="231F20"/>
          <w:spacing w:val="-13"/>
          <w:w w:val="105"/>
        </w:rPr>
        <w:t xml:space="preserve"> </w:t>
      </w:r>
      <w:r>
        <w:rPr>
          <w:color w:val="231F20"/>
          <w:w w:val="105"/>
        </w:rPr>
        <w:t>sua</w:t>
      </w:r>
      <w:r>
        <w:rPr>
          <w:color w:val="231F20"/>
          <w:spacing w:val="-14"/>
          <w:w w:val="105"/>
        </w:rPr>
        <w:t xml:space="preserve"> </w:t>
      </w:r>
      <w:r>
        <w:rPr>
          <w:color w:val="231F20"/>
          <w:w w:val="105"/>
        </w:rPr>
        <w:t>30ª</w:t>
      </w:r>
      <w:r>
        <w:rPr>
          <w:color w:val="231F20"/>
          <w:spacing w:val="-13"/>
          <w:w w:val="105"/>
        </w:rPr>
        <w:t xml:space="preserve"> </w:t>
      </w:r>
      <w:r>
        <w:rPr>
          <w:color w:val="231F20"/>
          <w:w w:val="105"/>
        </w:rPr>
        <w:t>Sessão</w:t>
      </w:r>
      <w:r>
        <w:rPr>
          <w:color w:val="231F20"/>
          <w:spacing w:val="-13"/>
          <w:w w:val="105"/>
        </w:rPr>
        <w:t xml:space="preserve"> </w:t>
      </w:r>
      <w:r>
        <w:rPr>
          <w:color w:val="231F20"/>
          <w:w w:val="105"/>
        </w:rPr>
        <w:t>adotou,</w:t>
      </w:r>
      <w:r>
        <w:rPr>
          <w:color w:val="231F20"/>
          <w:spacing w:val="-13"/>
          <w:w w:val="105"/>
        </w:rPr>
        <w:t xml:space="preserve"> </w:t>
      </w:r>
      <w:r>
        <w:rPr>
          <w:color w:val="231F20"/>
          <w:w w:val="105"/>
        </w:rPr>
        <w:t>por</w:t>
      </w:r>
      <w:r>
        <w:rPr>
          <w:color w:val="231F20"/>
          <w:spacing w:val="-13"/>
          <w:w w:val="105"/>
        </w:rPr>
        <w:t xml:space="preserve"> </w:t>
      </w:r>
      <w:r>
        <w:rPr>
          <w:color w:val="231F20"/>
          <w:w w:val="105"/>
        </w:rPr>
        <w:t>unanimidade, os princípios que devem constituir a base da regulamentação internacional;</w:t>
      </w:r>
    </w:p>
    <w:p w14:paraId="04EBDD68" w14:textId="77777777" w:rsidR="00711073" w:rsidRDefault="00000000">
      <w:pPr>
        <w:pStyle w:val="BodyText"/>
        <w:spacing w:before="115" w:line="302" w:lineRule="auto"/>
        <w:ind w:right="116"/>
      </w:pPr>
      <w:r>
        <w:rPr>
          <w:color w:val="231F20"/>
          <w:w w:val="105"/>
        </w:rPr>
        <w:t>Considerando que a Assembléia Geral das Nações Unidas, em sua Segunda Sessão, endossou esses princípios e convidou a Organização Internacional do Trabalho a prosseguir em todos os seus esforços no sentido de que seja possível adotar uma ou várias convenções internacionais;</w:t>
      </w:r>
    </w:p>
    <w:p w14:paraId="67997EC6" w14:textId="77777777" w:rsidR="00711073" w:rsidRDefault="00000000">
      <w:pPr>
        <w:pStyle w:val="BodyText"/>
        <w:spacing w:before="115" w:line="302" w:lineRule="auto"/>
        <w:ind w:right="117"/>
      </w:pPr>
      <w:r>
        <w:rPr>
          <w:color w:val="231F20"/>
          <w:w w:val="105"/>
        </w:rPr>
        <w:t>Adota, aos nove dias de julho de mil novecentos e quarenta e oito, a Convenção seguinte, que será denominada ‘Convenção sobre a Liberdade Sindical e à Proteção do Direito Sindical, 1948’.</w:t>
      </w:r>
    </w:p>
    <w:p w14:paraId="06A16147" w14:textId="77777777" w:rsidR="00711073" w:rsidRDefault="00711073">
      <w:pPr>
        <w:pStyle w:val="BodyText"/>
        <w:spacing w:before="10"/>
        <w:ind w:left="0"/>
        <w:jc w:val="left"/>
        <w:rPr>
          <w:sz w:val="22"/>
        </w:rPr>
      </w:pPr>
    </w:p>
    <w:p w14:paraId="781D911E" w14:textId="77777777" w:rsidR="00711073" w:rsidRDefault="00000000">
      <w:pPr>
        <w:pStyle w:val="BodyText"/>
        <w:spacing w:before="1" w:line="302" w:lineRule="auto"/>
        <w:ind w:left="3604" w:right="3281" w:firstLine="600"/>
        <w:jc w:val="left"/>
      </w:pPr>
      <w:r>
        <w:rPr>
          <w:color w:val="231F20"/>
        </w:rPr>
        <w:t>PARTE</w:t>
      </w:r>
      <w:r>
        <w:rPr>
          <w:color w:val="231F20"/>
          <w:spacing w:val="-3"/>
        </w:rPr>
        <w:t xml:space="preserve"> </w:t>
      </w:r>
      <w:r>
        <w:rPr>
          <w:color w:val="231F20"/>
        </w:rPr>
        <w:t xml:space="preserve">I </w:t>
      </w:r>
      <w:r>
        <w:rPr>
          <w:color w:val="231F20"/>
          <w:spacing w:val="-2"/>
        </w:rPr>
        <w:t>LIBERDADE</w:t>
      </w:r>
      <w:r>
        <w:rPr>
          <w:color w:val="231F20"/>
          <w:spacing w:val="-11"/>
        </w:rPr>
        <w:t xml:space="preserve"> </w:t>
      </w:r>
      <w:r>
        <w:rPr>
          <w:color w:val="231F20"/>
          <w:spacing w:val="-2"/>
        </w:rPr>
        <w:t>SINDICAL</w:t>
      </w:r>
    </w:p>
    <w:p w14:paraId="2155322C" w14:textId="77777777" w:rsidR="00711073" w:rsidRDefault="00711073">
      <w:pPr>
        <w:pStyle w:val="BodyText"/>
        <w:spacing w:before="10"/>
        <w:ind w:left="0"/>
        <w:jc w:val="left"/>
        <w:rPr>
          <w:sz w:val="22"/>
        </w:rPr>
      </w:pPr>
    </w:p>
    <w:p w14:paraId="5C7288A4" w14:textId="77777777" w:rsidR="00711073" w:rsidRDefault="00000000">
      <w:pPr>
        <w:pStyle w:val="BodyText"/>
      </w:pPr>
      <w:r>
        <w:rPr>
          <w:color w:val="231F20"/>
          <w:w w:val="105"/>
        </w:rPr>
        <w:t>Art.</w:t>
      </w:r>
      <w:r>
        <w:rPr>
          <w:color w:val="231F20"/>
          <w:spacing w:val="-15"/>
          <w:w w:val="105"/>
        </w:rPr>
        <w:t xml:space="preserve"> </w:t>
      </w:r>
      <w:r>
        <w:rPr>
          <w:color w:val="231F20"/>
          <w:w w:val="105"/>
        </w:rPr>
        <w:t>1º</w:t>
      </w:r>
      <w:r>
        <w:rPr>
          <w:color w:val="231F20"/>
          <w:spacing w:val="-21"/>
          <w:w w:val="105"/>
        </w:rPr>
        <w:t xml:space="preserve"> </w:t>
      </w:r>
      <w:r>
        <w:rPr>
          <w:color w:val="231F20"/>
          <w:w w:val="105"/>
        </w:rPr>
        <w:t>Cada</w:t>
      </w:r>
      <w:r>
        <w:rPr>
          <w:color w:val="231F20"/>
          <w:spacing w:val="-8"/>
          <w:w w:val="105"/>
        </w:rPr>
        <w:t xml:space="preserve"> </w:t>
      </w:r>
      <w:r>
        <w:rPr>
          <w:color w:val="231F20"/>
          <w:w w:val="105"/>
        </w:rPr>
        <w:t>Membro</w:t>
      </w:r>
      <w:r>
        <w:rPr>
          <w:color w:val="231F20"/>
          <w:spacing w:val="-8"/>
          <w:w w:val="105"/>
        </w:rPr>
        <w:t xml:space="preserve"> </w:t>
      </w:r>
      <w:r>
        <w:rPr>
          <w:color w:val="231F20"/>
          <w:w w:val="105"/>
        </w:rPr>
        <w:t>da</w:t>
      </w:r>
      <w:r>
        <w:rPr>
          <w:color w:val="231F20"/>
          <w:spacing w:val="-7"/>
          <w:w w:val="105"/>
        </w:rPr>
        <w:t xml:space="preserve"> </w:t>
      </w:r>
      <w:r>
        <w:rPr>
          <w:color w:val="231F20"/>
          <w:w w:val="105"/>
        </w:rPr>
        <w:t>Organização</w:t>
      </w:r>
      <w:r>
        <w:rPr>
          <w:color w:val="231F20"/>
          <w:spacing w:val="-8"/>
          <w:w w:val="105"/>
        </w:rPr>
        <w:t xml:space="preserve"> </w:t>
      </w:r>
      <w:r>
        <w:rPr>
          <w:color w:val="231F20"/>
          <w:w w:val="105"/>
        </w:rPr>
        <w:t>Internacional</w:t>
      </w:r>
      <w:r>
        <w:rPr>
          <w:color w:val="231F20"/>
          <w:spacing w:val="-8"/>
          <w:w w:val="105"/>
        </w:rPr>
        <w:t xml:space="preserve"> </w:t>
      </w:r>
      <w:r>
        <w:rPr>
          <w:color w:val="231F20"/>
          <w:w w:val="105"/>
        </w:rPr>
        <w:t>do</w:t>
      </w:r>
      <w:r>
        <w:rPr>
          <w:color w:val="231F20"/>
          <w:spacing w:val="-8"/>
          <w:w w:val="105"/>
        </w:rPr>
        <w:t xml:space="preserve"> </w:t>
      </w:r>
      <w:r>
        <w:rPr>
          <w:color w:val="231F20"/>
          <w:w w:val="105"/>
        </w:rPr>
        <w:t>Trabalho,</w:t>
      </w:r>
      <w:r>
        <w:rPr>
          <w:color w:val="231F20"/>
          <w:spacing w:val="-7"/>
          <w:w w:val="105"/>
        </w:rPr>
        <w:t xml:space="preserve"> </w:t>
      </w:r>
      <w:r>
        <w:rPr>
          <w:color w:val="231F20"/>
          <w:w w:val="105"/>
        </w:rPr>
        <w:t>para</w:t>
      </w:r>
      <w:r>
        <w:rPr>
          <w:color w:val="231F20"/>
          <w:spacing w:val="-8"/>
          <w:w w:val="105"/>
        </w:rPr>
        <w:t xml:space="preserve"> </w:t>
      </w:r>
      <w:r>
        <w:rPr>
          <w:color w:val="231F20"/>
          <w:w w:val="105"/>
        </w:rPr>
        <w:t>o</w:t>
      </w:r>
      <w:r>
        <w:rPr>
          <w:color w:val="231F20"/>
          <w:spacing w:val="-8"/>
          <w:w w:val="105"/>
        </w:rPr>
        <w:t xml:space="preserve"> </w:t>
      </w:r>
      <w:r>
        <w:rPr>
          <w:color w:val="231F20"/>
          <w:w w:val="105"/>
        </w:rPr>
        <w:t>qual</w:t>
      </w:r>
      <w:r>
        <w:rPr>
          <w:color w:val="231F20"/>
          <w:spacing w:val="-8"/>
          <w:w w:val="105"/>
        </w:rPr>
        <w:t xml:space="preserve"> </w:t>
      </w:r>
      <w:r>
        <w:rPr>
          <w:color w:val="231F20"/>
          <w:w w:val="105"/>
        </w:rPr>
        <w:t>a</w:t>
      </w:r>
      <w:r>
        <w:rPr>
          <w:color w:val="231F20"/>
          <w:spacing w:val="-7"/>
          <w:w w:val="105"/>
        </w:rPr>
        <w:t xml:space="preserve"> </w:t>
      </w:r>
      <w:r>
        <w:rPr>
          <w:color w:val="231F20"/>
          <w:w w:val="105"/>
        </w:rPr>
        <w:t>presente</w:t>
      </w:r>
      <w:r>
        <w:rPr>
          <w:color w:val="231F20"/>
          <w:spacing w:val="-8"/>
          <w:w w:val="105"/>
        </w:rPr>
        <w:t xml:space="preserve"> </w:t>
      </w:r>
      <w:r>
        <w:rPr>
          <w:color w:val="231F20"/>
          <w:w w:val="105"/>
        </w:rPr>
        <w:t>Convenção</w:t>
      </w:r>
      <w:r>
        <w:rPr>
          <w:color w:val="231F20"/>
          <w:spacing w:val="-8"/>
          <w:w w:val="105"/>
        </w:rPr>
        <w:t xml:space="preserve"> </w:t>
      </w:r>
      <w:r>
        <w:rPr>
          <w:color w:val="231F20"/>
          <w:spacing w:val="-4"/>
          <w:w w:val="105"/>
        </w:rPr>
        <w:t>está</w:t>
      </w:r>
    </w:p>
    <w:p w14:paraId="30F0E06F" w14:textId="77777777" w:rsidR="00711073" w:rsidRDefault="00000000">
      <w:pPr>
        <w:pStyle w:val="BodyText"/>
        <w:spacing w:before="54"/>
      </w:pPr>
      <w:r>
        <w:rPr>
          <w:color w:val="231F20"/>
          <w:w w:val="105"/>
        </w:rPr>
        <w:t>em</w:t>
      </w:r>
      <w:r>
        <w:rPr>
          <w:color w:val="231F20"/>
          <w:spacing w:val="4"/>
          <w:w w:val="105"/>
        </w:rPr>
        <w:t xml:space="preserve"> </w:t>
      </w:r>
      <w:r>
        <w:rPr>
          <w:color w:val="231F20"/>
          <w:w w:val="105"/>
        </w:rPr>
        <w:t>vigor,</w:t>
      </w:r>
      <w:r>
        <w:rPr>
          <w:color w:val="231F20"/>
          <w:spacing w:val="5"/>
          <w:w w:val="105"/>
        </w:rPr>
        <w:t xml:space="preserve"> </w:t>
      </w:r>
      <w:r>
        <w:rPr>
          <w:color w:val="231F20"/>
          <w:w w:val="105"/>
        </w:rPr>
        <w:t>se</w:t>
      </w:r>
      <w:r>
        <w:rPr>
          <w:color w:val="231F20"/>
          <w:spacing w:val="5"/>
          <w:w w:val="105"/>
        </w:rPr>
        <w:t xml:space="preserve"> </w:t>
      </w:r>
      <w:r>
        <w:rPr>
          <w:color w:val="231F20"/>
          <w:w w:val="105"/>
        </w:rPr>
        <w:t>compromete</w:t>
      </w:r>
      <w:r>
        <w:rPr>
          <w:color w:val="231F20"/>
          <w:spacing w:val="5"/>
          <w:w w:val="105"/>
        </w:rPr>
        <w:t xml:space="preserve"> </w:t>
      </w:r>
      <w:r>
        <w:rPr>
          <w:color w:val="231F20"/>
          <w:w w:val="105"/>
        </w:rPr>
        <w:t>a</w:t>
      </w:r>
      <w:r>
        <w:rPr>
          <w:color w:val="231F20"/>
          <w:spacing w:val="4"/>
          <w:w w:val="105"/>
        </w:rPr>
        <w:t xml:space="preserve"> </w:t>
      </w:r>
      <w:r>
        <w:rPr>
          <w:color w:val="231F20"/>
          <w:w w:val="105"/>
        </w:rPr>
        <w:t>tornar</w:t>
      </w:r>
      <w:r>
        <w:rPr>
          <w:color w:val="231F20"/>
          <w:spacing w:val="5"/>
          <w:w w:val="105"/>
        </w:rPr>
        <w:t xml:space="preserve"> </w:t>
      </w:r>
      <w:r>
        <w:rPr>
          <w:color w:val="231F20"/>
          <w:w w:val="105"/>
        </w:rPr>
        <w:t>efetivas</w:t>
      </w:r>
      <w:r>
        <w:rPr>
          <w:color w:val="231F20"/>
          <w:spacing w:val="5"/>
          <w:w w:val="105"/>
        </w:rPr>
        <w:t xml:space="preserve"> </w:t>
      </w:r>
      <w:r>
        <w:rPr>
          <w:color w:val="231F20"/>
          <w:w w:val="105"/>
        </w:rPr>
        <w:t>as</w:t>
      </w:r>
      <w:r>
        <w:rPr>
          <w:color w:val="231F20"/>
          <w:spacing w:val="5"/>
          <w:w w:val="105"/>
        </w:rPr>
        <w:t xml:space="preserve"> </w:t>
      </w:r>
      <w:r>
        <w:rPr>
          <w:color w:val="231F20"/>
          <w:w w:val="105"/>
        </w:rPr>
        <w:t>disposições</w:t>
      </w:r>
      <w:r>
        <w:rPr>
          <w:color w:val="231F20"/>
          <w:spacing w:val="5"/>
          <w:w w:val="105"/>
        </w:rPr>
        <w:t xml:space="preserve"> </w:t>
      </w:r>
      <w:r>
        <w:rPr>
          <w:color w:val="231F20"/>
          <w:spacing w:val="-2"/>
          <w:w w:val="105"/>
        </w:rPr>
        <w:t>seguintes.</w:t>
      </w:r>
    </w:p>
    <w:p w14:paraId="23DEC889" w14:textId="77777777" w:rsidR="00711073" w:rsidRDefault="00000000">
      <w:pPr>
        <w:pStyle w:val="BodyText"/>
        <w:spacing w:before="168" w:line="302" w:lineRule="auto"/>
        <w:ind w:right="116"/>
      </w:pPr>
      <w:r>
        <w:rPr>
          <w:color w:val="231F20"/>
          <w:w w:val="105"/>
        </w:rPr>
        <w:t>Art.</w:t>
      </w:r>
      <w:r>
        <w:rPr>
          <w:color w:val="231F20"/>
          <w:spacing w:val="-13"/>
          <w:w w:val="105"/>
        </w:rPr>
        <w:t xml:space="preserve"> </w:t>
      </w:r>
      <w:r>
        <w:rPr>
          <w:color w:val="231F20"/>
          <w:w w:val="105"/>
        </w:rPr>
        <w:t>2º Os trabalhadores e os empregadores, sem distinção de qualquer espécie, terão direito de constituir,</w:t>
      </w:r>
      <w:r>
        <w:rPr>
          <w:color w:val="231F20"/>
          <w:spacing w:val="-1"/>
          <w:w w:val="105"/>
        </w:rPr>
        <w:t xml:space="preserve"> </w:t>
      </w:r>
      <w:r>
        <w:rPr>
          <w:color w:val="231F20"/>
          <w:w w:val="105"/>
        </w:rPr>
        <w:t>sem</w:t>
      </w:r>
      <w:r>
        <w:rPr>
          <w:color w:val="231F20"/>
          <w:spacing w:val="-1"/>
          <w:w w:val="105"/>
        </w:rPr>
        <w:t xml:space="preserve"> </w:t>
      </w:r>
      <w:r>
        <w:rPr>
          <w:color w:val="231F20"/>
          <w:w w:val="105"/>
        </w:rPr>
        <w:t>autorização</w:t>
      </w:r>
      <w:r>
        <w:rPr>
          <w:color w:val="231F20"/>
          <w:spacing w:val="-1"/>
          <w:w w:val="105"/>
        </w:rPr>
        <w:t xml:space="preserve"> </w:t>
      </w:r>
      <w:r>
        <w:rPr>
          <w:color w:val="231F20"/>
          <w:w w:val="105"/>
        </w:rPr>
        <w:t>prévia,</w:t>
      </w:r>
      <w:r>
        <w:rPr>
          <w:color w:val="231F20"/>
          <w:spacing w:val="-1"/>
          <w:w w:val="105"/>
        </w:rPr>
        <w:t xml:space="preserve"> </w:t>
      </w:r>
      <w:r>
        <w:rPr>
          <w:color w:val="231F20"/>
          <w:w w:val="105"/>
        </w:rPr>
        <w:t>organizações</w:t>
      </w:r>
      <w:r>
        <w:rPr>
          <w:color w:val="231F20"/>
          <w:spacing w:val="-1"/>
          <w:w w:val="105"/>
        </w:rPr>
        <w:t xml:space="preserve"> </w:t>
      </w:r>
      <w:r>
        <w:rPr>
          <w:color w:val="231F20"/>
          <w:w w:val="105"/>
        </w:rPr>
        <w:t>de</w:t>
      </w:r>
      <w:r>
        <w:rPr>
          <w:color w:val="231F20"/>
          <w:spacing w:val="-1"/>
          <w:w w:val="105"/>
        </w:rPr>
        <w:t xml:space="preserve"> </w:t>
      </w:r>
      <w:r>
        <w:rPr>
          <w:color w:val="231F20"/>
          <w:w w:val="105"/>
        </w:rPr>
        <w:t>sua</w:t>
      </w:r>
      <w:r>
        <w:rPr>
          <w:color w:val="231F20"/>
          <w:spacing w:val="-1"/>
          <w:w w:val="105"/>
        </w:rPr>
        <w:t xml:space="preserve"> </w:t>
      </w:r>
      <w:r>
        <w:rPr>
          <w:color w:val="231F20"/>
          <w:w w:val="105"/>
        </w:rPr>
        <w:t>escolha,</w:t>
      </w:r>
      <w:r>
        <w:rPr>
          <w:color w:val="231F20"/>
          <w:spacing w:val="-1"/>
          <w:w w:val="105"/>
        </w:rPr>
        <w:t xml:space="preserve"> </w:t>
      </w:r>
      <w:r>
        <w:rPr>
          <w:color w:val="231F20"/>
          <w:w w:val="105"/>
        </w:rPr>
        <w:t>bem</w:t>
      </w:r>
      <w:r>
        <w:rPr>
          <w:color w:val="231F20"/>
          <w:spacing w:val="-1"/>
          <w:w w:val="105"/>
        </w:rPr>
        <w:t xml:space="preserve"> </w:t>
      </w:r>
      <w:r>
        <w:rPr>
          <w:color w:val="231F20"/>
          <w:w w:val="105"/>
        </w:rPr>
        <w:t>como</w:t>
      </w:r>
      <w:r>
        <w:rPr>
          <w:color w:val="231F20"/>
          <w:spacing w:val="-1"/>
          <w:w w:val="105"/>
        </w:rPr>
        <w:t xml:space="preserve"> </w:t>
      </w:r>
      <w:r>
        <w:rPr>
          <w:color w:val="231F20"/>
          <w:w w:val="105"/>
        </w:rPr>
        <w:t>o</w:t>
      </w:r>
      <w:r>
        <w:rPr>
          <w:color w:val="231F20"/>
          <w:spacing w:val="-1"/>
          <w:w w:val="105"/>
        </w:rPr>
        <w:t xml:space="preserve"> </w:t>
      </w:r>
      <w:r>
        <w:rPr>
          <w:color w:val="231F20"/>
          <w:w w:val="105"/>
        </w:rPr>
        <w:t>direito</w:t>
      </w:r>
      <w:r>
        <w:rPr>
          <w:color w:val="231F20"/>
          <w:spacing w:val="-1"/>
          <w:w w:val="105"/>
        </w:rPr>
        <w:t xml:space="preserve"> </w:t>
      </w:r>
      <w:r>
        <w:rPr>
          <w:color w:val="231F20"/>
          <w:w w:val="105"/>
        </w:rPr>
        <w:t>de</w:t>
      </w:r>
      <w:r>
        <w:rPr>
          <w:color w:val="231F20"/>
          <w:spacing w:val="-1"/>
          <w:w w:val="105"/>
        </w:rPr>
        <w:t xml:space="preserve"> </w:t>
      </w:r>
      <w:r>
        <w:rPr>
          <w:color w:val="231F20"/>
          <w:w w:val="105"/>
        </w:rPr>
        <w:t>se</w:t>
      </w:r>
      <w:r>
        <w:rPr>
          <w:color w:val="231F20"/>
          <w:spacing w:val="-1"/>
          <w:w w:val="105"/>
        </w:rPr>
        <w:t xml:space="preserve"> </w:t>
      </w:r>
      <w:r>
        <w:rPr>
          <w:color w:val="231F20"/>
          <w:w w:val="105"/>
        </w:rPr>
        <w:t>filiar</w:t>
      </w:r>
      <w:r>
        <w:rPr>
          <w:color w:val="231F20"/>
          <w:spacing w:val="-1"/>
          <w:w w:val="105"/>
        </w:rPr>
        <w:t xml:space="preserve"> </w:t>
      </w:r>
      <w:r>
        <w:rPr>
          <w:color w:val="231F20"/>
          <w:w w:val="105"/>
        </w:rPr>
        <w:t>a</w:t>
      </w:r>
      <w:r>
        <w:rPr>
          <w:color w:val="231F20"/>
          <w:spacing w:val="-1"/>
          <w:w w:val="105"/>
        </w:rPr>
        <w:t xml:space="preserve"> </w:t>
      </w:r>
      <w:r>
        <w:rPr>
          <w:color w:val="231F20"/>
          <w:w w:val="105"/>
        </w:rPr>
        <w:t>essas organizações, sob a única condição de se conformar com os estatutos das mesmas.</w:t>
      </w:r>
    </w:p>
    <w:p w14:paraId="34BFEAD0" w14:textId="77777777" w:rsidR="00711073" w:rsidRDefault="00000000">
      <w:pPr>
        <w:pStyle w:val="BodyText"/>
        <w:spacing w:before="116" w:line="302" w:lineRule="auto"/>
        <w:ind w:right="116"/>
      </w:pPr>
      <w:r>
        <w:rPr>
          <w:color w:val="231F20"/>
          <w:w w:val="105"/>
        </w:rPr>
        <w:t>Art.</w:t>
      </w:r>
      <w:r>
        <w:rPr>
          <w:color w:val="231F20"/>
          <w:spacing w:val="-14"/>
          <w:w w:val="105"/>
        </w:rPr>
        <w:t xml:space="preserve"> </w:t>
      </w:r>
      <w:r>
        <w:rPr>
          <w:color w:val="231F20"/>
          <w:w w:val="105"/>
        </w:rPr>
        <w:t>3º 1. As organizações de trabalhadores e de empregadores terão o direito de elaborar seus estatutos e regulamentos administrativos, de eleger livremente seus representantes, de organizar a gestão e a atividade dos mesmos e de formular seu programa de ação.</w:t>
      </w:r>
    </w:p>
    <w:p w14:paraId="41A00C7F" w14:textId="77777777" w:rsidR="00711073" w:rsidRDefault="00711073">
      <w:pPr>
        <w:spacing w:line="302" w:lineRule="auto"/>
        <w:sectPr w:rsidR="00711073">
          <w:pgSz w:w="11910" w:h="16840"/>
          <w:pgMar w:top="0" w:right="1200" w:bottom="720" w:left="1680" w:header="0" w:footer="537" w:gutter="0"/>
          <w:cols w:space="720"/>
        </w:sectPr>
      </w:pPr>
    </w:p>
    <w:p w14:paraId="340C434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49632" behindDoc="0" locked="0" layoutInCell="1" allowOverlap="1" wp14:anchorId="133F6FB9" wp14:editId="03ADCAED">
                <wp:simplePos x="0" y="0"/>
                <wp:positionH relativeFrom="page">
                  <wp:posOffset>0</wp:posOffset>
                </wp:positionH>
                <wp:positionV relativeFrom="page">
                  <wp:posOffset>0</wp:posOffset>
                </wp:positionV>
                <wp:extent cx="776605" cy="1069213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49632" id="docshape317" filled="true" fillcolor="#eb8a17" stroked="false">
                <v:fill type="solid"/>
                <w10:wrap type="none"/>
              </v:rect>
            </w:pict>
          </mc:Fallback>
        </mc:AlternateContent>
      </w:r>
    </w:p>
    <w:p w14:paraId="557E884F" w14:textId="77777777" w:rsidR="00711073" w:rsidRDefault="00711073">
      <w:pPr>
        <w:pStyle w:val="BodyText"/>
        <w:ind w:left="0"/>
        <w:jc w:val="left"/>
        <w:rPr>
          <w:sz w:val="20"/>
        </w:rPr>
      </w:pPr>
    </w:p>
    <w:p w14:paraId="72402666" w14:textId="77777777" w:rsidR="00711073" w:rsidRDefault="00711073">
      <w:pPr>
        <w:pStyle w:val="BodyText"/>
        <w:ind w:left="0"/>
        <w:jc w:val="left"/>
        <w:rPr>
          <w:sz w:val="20"/>
        </w:rPr>
      </w:pPr>
    </w:p>
    <w:p w14:paraId="220DFFE2" w14:textId="77777777" w:rsidR="00711073" w:rsidRDefault="00711073">
      <w:pPr>
        <w:pStyle w:val="BodyText"/>
        <w:ind w:left="0"/>
        <w:jc w:val="left"/>
        <w:rPr>
          <w:sz w:val="20"/>
        </w:rPr>
      </w:pPr>
    </w:p>
    <w:p w14:paraId="0E1E3914" w14:textId="77777777" w:rsidR="00711073" w:rsidRDefault="00711073">
      <w:pPr>
        <w:pStyle w:val="BodyText"/>
        <w:spacing w:before="7"/>
        <w:ind w:left="0"/>
        <w:jc w:val="left"/>
        <w:rPr>
          <w:sz w:val="24"/>
        </w:rPr>
      </w:pPr>
    </w:p>
    <w:p w14:paraId="38805BAE" w14:textId="77777777" w:rsidR="00711073" w:rsidRDefault="00000000">
      <w:pPr>
        <w:pStyle w:val="BodyText"/>
        <w:spacing w:before="105" w:line="302" w:lineRule="auto"/>
        <w:jc w:val="left"/>
      </w:pPr>
      <w:r>
        <w:rPr>
          <w:color w:val="231F20"/>
          <w:w w:val="105"/>
        </w:rPr>
        <w:t>2.</w:t>
      </w:r>
      <w:r>
        <w:rPr>
          <w:color w:val="231F20"/>
          <w:spacing w:val="-20"/>
          <w:w w:val="105"/>
        </w:rPr>
        <w:t xml:space="preserve"> </w:t>
      </w:r>
      <w:r>
        <w:rPr>
          <w:color w:val="231F20"/>
          <w:w w:val="105"/>
        </w:rPr>
        <w:t>As autoridades públicas deverão abster-se de qualquer intervenção que possa limitar esse direito ou entravar o seu exercício legal.</w:t>
      </w:r>
    </w:p>
    <w:p w14:paraId="2F49EA85" w14:textId="77777777" w:rsidR="00711073" w:rsidRDefault="00000000">
      <w:pPr>
        <w:pStyle w:val="BodyText"/>
        <w:spacing w:before="96"/>
        <w:jc w:val="left"/>
      </w:pPr>
      <w:r>
        <w:rPr>
          <w:color w:val="231F20"/>
          <w:w w:val="105"/>
        </w:rPr>
        <w:t>Art.</w:t>
      </w:r>
      <w:r>
        <w:rPr>
          <w:color w:val="231F20"/>
          <w:spacing w:val="-13"/>
          <w:w w:val="105"/>
        </w:rPr>
        <w:t xml:space="preserve"> </w:t>
      </w:r>
      <w:r>
        <w:rPr>
          <w:color w:val="231F20"/>
          <w:w w:val="105"/>
        </w:rPr>
        <w:t>4º</w:t>
      </w:r>
      <w:r>
        <w:rPr>
          <w:color w:val="231F20"/>
          <w:spacing w:val="-1"/>
          <w:w w:val="105"/>
        </w:rPr>
        <w:t xml:space="preserve"> </w:t>
      </w:r>
      <w:r>
        <w:rPr>
          <w:color w:val="231F20"/>
          <w:w w:val="105"/>
        </w:rPr>
        <w:t>As</w:t>
      </w:r>
      <w:r>
        <w:rPr>
          <w:color w:val="231F20"/>
          <w:spacing w:val="22"/>
          <w:w w:val="105"/>
        </w:rPr>
        <w:t xml:space="preserve"> </w:t>
      </w:r>
      <w:r>
        <w:rPr>
          <w:color w:val="231F20"/>
          <w:w w:val="105"/>
        </w:rPr>
        <w:t>organizações</w:t>
      </w:r>
      <w:r>
        <w:rPr>
          <w:color w:val="231F20"/>
          <w:spacing w:val="22"/>
          <w:w w:val="105"/>
        </w:rPr>
        <w:t xml:space="preserve"> </w:t>
      </w:r>
      <w:r>
        <w:rPr>
          <w:color w:val="231F20"/>
          <w:w w:val="105"/>
        </w:rPr>
        <w:t>de</w:t>
      </w:r>
      <w:r>
        <w:rPr>
          <w:color w:val="231F20"/>
          <w:spacing w:val="22"/>
          <w:w w:val="105"/>
        </w:rPr>
        <w:t xml:space="preserve"> </w:t>
      </w:r>
      <w:r>
        <w:rPr>
          <w:color w:val="231F20"/>
          <w:w w:val="105"/>
        </w:rPr>
        <w:t>trabalhadores</w:t>
      </w:r>
      <w:r>
        <w:rPr>
          <w:color w:val="231F20"/>
          <w:spacing w:val="21"/>
          <w:w w:val="105"/>
        </w:rPr>
        <w:t xml:space="preserve"> </w:t>
      </w:r>
      <w:r>
        <w:rPr>
          <w:color w:val="231F20"/>
          <w:w w:val="105"/>
        </w:rPr>
        <w:t>e</w:t>
      </w:r>
      <w:r>
        <w:rPr>
          <w:color w:val="231F20"/>
          <w:spacing w:val="22"/>
          <w:w w:val="105"/>
        </w:rPr>
        <w:t xml:space="preserve"> </w:t>
      </w:r>
      <w:r>
        <w:rPr>
          <w:color w:val="231F20"/>
          <w:w w:val="105"/>
        </w:rPr>
        <w:t>de</w:t>
      </w:r>
      <w:r>
        <w:rPr>
          <w:color w:val="231F20"/>
          <w:spacing w:val="22"/>
          <w:w w:val="105"/>
        </w:rPr>
        <w:t xml:space="preserve"> </w:t>
      </w:r>
      <w:r>
        <w:rPr>
          <w:color w:val="231F20"/>
          <w:w w:val="105"/>
        </w:rPr>
        <w:t>empregadores</w:t>
      </w:r>
      <w:r>
        <w:rPr>
          <w:color w:val="231F20"/>
          <w:spacing w:val="21"/>
          <w:w w:val="105"/>
        </w:rPr>
        <w:t xml:space="preserve"> </w:t>
      </w:r>
      <w:r>
        <w:rPr>
          <w:color w:val="231F20"/>
          <w:w w:val="105"/>
        </w:rPr>
        <w:t>não</w:t>
      </w:r>
      <w:r>
        <w:rPr>
          <w:color w:val="231F20"/>
          <w:spacing w:val="22"/>
          <w:w w:val="105"/>
        </w:rPr>
        <w:t xml:space="preserve"> </w:t>
      </w:r>
      <w:r>
        <w:rPr>
          <w:color w:val="231F20"/>
          <w:w w:val="105"/>
        </w:rPr>
        <w:t>estarão</w:t>
      </w:r>
      <w:r>
        <w:rPr>
          <w:color w:val="231F20"/>
          <w:spacing w:val="22"/>
          <w:w w:val="105"/>
        </w:rPr>
        <w:t xml:space="preserve"> </w:t>
      </w:r>
      <w:r>
        <w:rPr>
          <w:color w:val="231F20"/>
          <w:w w:val="105"/>
        </w:rPr>
        <w:t>sujeitas</w:t>
      </w:r>
      <w:r>
        <w:rPr>
          <w:color w:val="231F20"/>
          <w:spacing w:val="22"/>
          <w:w w:val="105"/>
        </w:rPr>
        <w:t xml:space="preserve"> </w:t>
      </w:r>
      <w:r>
        <w:rPr>
          <w:color w:val="231F20"/>
          <w:w w:val="105"/>
        </w:rPr>
        <w:t>à</w:t>
      </w:r>
      <w:r>
        <w:rPr>
          <w:color w:val="231F20"/>
          <w:spacing w:val="21"/>
          <w:w w:val="105"/>
        </w:rPr>
        <w:t xml:space="preserve"> </w:t>
      </w:r>
      <w:r>
        <w:rPr>
          <w:color w:val="231F20"/>
          <w:w w:val="105"/>
        </w:rPr>
        <w:t>dissolução</w:t>
      </w:r>
      <w:r>
        <w:rPr>
          <w:color w:val="231F20"/>
          <w:spacing w:val="22"/>
          <w:w w:val="105"/>
        </w:rPr>
        <w:t xml:space="preserve"> </w:t>
      </w:r>
      <w:r>
        <w:rPr>
          <w:color w:val="231F20"/>
          <w:w w:val="105"/>
        </w:rPr>
        <w:t>ou</w:t>
      </w:r>
      <w:r>
        <w:rPr>
          <w:color w:val="231F20"/>
          <w:spacing w:val="22"/>
          <w:w w:val="105"/>
        </w:rPr>
        <w:t xml:space="preserve"> </w:t>
      </w:r>
      <w:r>
        <w:rPr>
          <w:color w:val="231F20"/>
          <w:spacing w:val="-10"/>
          <w:w w:val="105"/>
        </w:rPr>
        <w:t>à</w:t>
      </w:r>
    </w:p>
    <w:p w14:paraId="41B6AEA8" w14:textId="77777777" w:rsidR="00711073" w:rsidRDefault="00000000">
      <w:pPr>
        <w:pStyle w:val="BodyText"/>
        <w:spacing w:before="54"/>
        <w:jc w:val="left"/>
      </w:pPr>
      <w:r>
        <w:rPr>
          <w:color w:val="231F20"/>
          <w:w w:val="105"/>
        </w:rPr>
        <w:t>suspensão</w:t>
      </w:r>
      <w:r>
        <w:rPr>
          <w:color w:val="231F20"/>
          <w:spacing w:val="1"/>
          <w:w w:val="105"/>
        </w:rPr>
        <w:t xml:space="preserve"> </w:t>
      </w:r>
      <w:r>
        <w:rPr>
          <w:color w:val="231F20"/>
          <w:w w:val="105"/>
        </w:rPr>
        <w:t>por</w:t>
      </w:r>
      <w:r>
        <w:rPr>
          <w:color w:val="231F20"/>
          <w:spacing w:val="1"/>
          <w:w w:val="105"/>
        </w:rPr>
        <w:t xml:space="preserve"> </w:t>
      </w:r>
      <w:r>
        <w:rPr>
          <w:color w:val="231F20"/>
          <w:w w:val="105"/>
        </w:rPr>
        <w:t>via</w:t>
      </w:r>
      <w:r>
        <w:rPr>
          <w:color w:val="231F20"/>
          <w:spacing w:val="1"/>
          <w:w w:val="105"/>
        </w:rPr>
        <w:t xml:space="preserve"> </w:t>
      </w:r>
      <w:r>
        <w:rPr>
          <w:color w:val="231F20"/>
          <w:spacing w:val="-2"/>
          <w:w w:val="105"/>
        </w:rPr>
        <w:t>administrativa.</w:t>
      </w:r>
    </w:p>
    <w:p w14:paraId="185741AB" w14:textId="77777777" w:rsidR="00711073" w:rsidRDefault="00000000">
      <w:pPr>
        <w:pStyle w:val="BodyText"/>
        <w:spacing w:before="149" w:line="302" w:lineRule="auto"/>
        <w:ind w:right="116"/>
      </w:pPr>
      <w:r>
        <w:rPr>
          <w:color w:val="231F20"/>
          <w:w w:val="105"/>
        </w:rPr>
        <w:t>Art.</w:t>
      </w:r>
      <w:r>
        <w:rPr>
          <w:color w:val="231F20"/>
          <w:spacing w:val="-7"/>
          <w:w w:val="105"/>
        </w:rPr>
        <w:t xml:space="preserve"> </w:t>
      </w:r>
      <w:r>
        <w:rPr>
          <w:color w:val="231F20"/>
          <w:w w:val="105"/>
        </w:rPr>
        <w:t>5º As</w:t>
      </w:r>
      <w:r>
        <w:rPr>
          <w:color w:val="231F20"/>
          <w:spacing w:val="24"/>
          <w:w w:val="105"/>
        </w:rPr>
        <w:t xml:space="preserve"> </w:t>
      </w:r>
      <w:r>
        <w:rPr>
          <w:color w:val="231F20"/>
          <w:w w:val="105"/>
        </w:rPr>
        <w:t>organizações</w:t>
      </w:r>
      <w:r>
        <w:rPr>
          <w:color w:val="231F20"/>
          <w:spacing w:val="24"/>
          <w:w w:val="105"/>
        </w:rPr>
        <w:t xml:space="preserve"> </w:t>
      </w:r>
      <w:r>
        <w:rPr>
          <w:color w:val="231F20"/>
          <w:w w:val="105"/>
        </w:rPr>
        <w:t>de</w:t>
      </w:r>
      <w:r>
        <w:rPr>
          <w:color w:val="231F20"/>
          <w:spacing w:val="24"/>
          <w:w w:val="105"/>
        </w:rPr>
        <w:t xml:space="preserve"> </w:t>
      </w:r>
      <w:r>
        <w:rPr>
          <w:color w:val="231F20"/>
          <w:w w:val="105"/>
        </w:rPr>
        <w:t>trabalhadores</w:t>
      </w:r>
      <w:r>
        <w:rPr>
          <w:color w:val="231F20"/>
          <w:spacing w:val="24"/>
          <w:w w:val="105"/>
        </w:rPr>
        <w:t xml:space="preserve"> </w:t>
      </w:r>
      <w:r>
        <w:rPr>
          <w:color w:val="231F20"/>
          <w:w w:val="105"/>
        </w:rPr>
        <w:t>e</w:t>
      </w:r>
      <w:r>
        <w:rPr>
          <w:color w:val="231F20"/>
          <w:spacing w:val="24"/>
          <w:w w:val="105"/>
        </w:rPr>
        <w:t xml:space="preserve"> </w:t>
      </w:r>
      <w:r>
        <w:rPr>
          <w:color w:val="231F20"/>
          <w:w w:val="105"/>
        </w:rPr>
        <w:t>de</w:t>
      </w:r>
      <w:r>
        <w:rPr>
          <w:color w:val="231F20"/>
          <w:spacing w:val="24"/>
          <w:w w:val="105"/>
        </w:rPr>
        <w:t xml:space="preserve"> </w:t>
      </w:r>
      <w:r>
        <w:rPr>
          <w:color w:val="231F20"/>
          <w:w w:val="105"/>
        </w:rPr>
        <w:t>empregadores</w:t>
      </w:r>
      <w:r>
        <w:rPr>
          <w:color w:val="231F20"/>
          <w:spacing w:val="24"/>
          <w:w w:val="105"/>
        </w:rPr>
        <w:t xml:space="preserve"> </w:t>
      </w:r>
      <w:r>
        <w:rPr>
          <w:color w:val="231F20"/>
          <w:w w:val="105"/>
        </w:rPr>
        <w:t>terão</w:t>
      </w:r>
      <w:r>
        <w:rPr>
          <w:color w:val="231F20"/>
          <w:spacing w:val="24"/>
          <w:w w:val="105"/>
        </w:rPr>
        <w:t xml:space="preserve"> </w:t>
      </w:r>
      <w:r>
        <w:rPr>
          <w:color w:val="231F20"/>
          <w:w w:val="105"/>
        </w:rPr>
        <w:t>o</w:t>
      </w:r>
      <w:r>
        <w:rPr>
          <w:color w:val="231F20"/>
          <w:spacing w:val="24"/>
          <w:w w:val="105"/>
        </w:rPr>
        <w:t xml:space="preserve"> </w:t>
      </w:r>
      <w:r>
        <w:rPr>
          <w:color w:val="231F20"/>
          <w:w w:val="105"/>
        </w:rPr>
        <w:t>direito</w:t>
      </w:r>
      <w:r>
        <w:rPr>
          <w:color w:val="231F20"/>
          <w:spacing w:val="24"/>
          <w:w w:val="105"/>
        </w:rPr>
        <w:t xml:space="preserve"> </w:t>
      </w:r>
      <w:r>
        <w:rPr>
          <w:color w:val="231F20"/>
          <w:w w:val="105"/>
        </w:rPr>
        <w:t>de</w:t>
      </w:r>
      <w:r>
        <w:rPr>
          <w:color w:val="231F20"/>
          <w:spacing w:val="24"/>
          <w:w w:val="105"/>
        </w:rPr>
        <w:t xml:space="preserve"> </w:t>
      </w:r>
      <w:r>
        <w:rPr>
          <w:color w:val="231F20"/>
          <w:w w:val="105"/>
        </w:rPr>
        <w:t>constituir</w:t>
      </w:r>
      <w:r>
        <w:rPr>
          <w:color w:val="231F20"/>
          <w:spacing w:val="24"/>
          <w:w w:val="105"/>
        </w:rPr>
        <w:t xml:space="preserve"> </w:t>
      </w:r>
      <w:r>
        <w:rPr>
          <w:color w:val="231F20"/>
          <w:w w:val="105"/>
        </w:rPr>
        <w:t>federações e confederações, bem como o de filiar-se às mesmas, e toda organização, federação ou confederação terá o direito de filiar-se às organizações internacionais de trabalhadores e de empregadores.</w:t>
      </w:r>
    </w:p>
    <w:p w14:paraId="667F0068" w14:textId="77777777" w:rsidR="00711073" w:rsidRDefault="00000000">
      <w:pPr>
        <w:pStyle w:val="BodyText"/>
        <w:spacing w:before="96"/>
      </w:pPr>
      <w:r>
        <w:rPr>
          <w:color w:val="231F20"/>
          <w:w w:val="105"/>
        </w:rPr>
        <w:t>Art.</w:t>
      </w:r>
      <w:r>
        <w:rPr>
          <w:color w:val="231F20"/>
          <w:spacing w:val="-14"/>
          <w:w w:val="105"/>
        </w:rPr>
        <w:t xml:space="preserve"> </w:t>
      </w:r>
      <w:r>
        <w:rPr>
          <w:color w:val="231F20"/>
          <w:w w:val="105"/>
        </w:rPr>
        <w:t>6º</w:t>
      </w:r>
      <w:r>
        <w:rPr>
          <w:color w:val="231F20"/>
          <w:spacing w:val="4"/>
          <w:w w:val="105"/>
        </w:rPr>
        <w:t xml:space="preserve"> </w:t>
      </w:r>
      <w:r>
        <w:rPr>
          <w:color w:val="231F20"/>
          <w:w w:val="105"/>
        </w:rPr>
        <w:t>As</w:t>
      </w:r>
      <w:r>
        <w:rPr>
          <w:color w:val="231F20"/>
          <w:spacing w:val="29"/>
          <w:w w:val="105"/>
        </w:rPr>
        <w:t xml:space="preserve"> </w:t>
      </w:r>
      <w:r>
        <w:rPr>
          <w:color w:val="231F20"/>
          <w:w w:val="105"/>
        </w:rPr>
        <w:t>disposições</w:t>
      </w:r>
      <w:r>
        <w:rPr>
          <w:color w:val="231F20"/>
          <w:spacing w:val="28"/>
          <w:w w:val="105"/>
        </w:rPr>
        <w:t xml:space="preserve"> </w:t>
      </w:r>
      <w:r>
        <w:rPr>
          <w:color w:val="231F20"/>
          <w:w w:val="105"/>
        </w:rPr>
        <w:t>dos</w:t>
      </w:r>
      <w:r>
        <w:rPr>
          <w:color w:val="231F20"/>
          <w:spacing w:val="28"/>
          <w:w w:val="105"/>
        </w:rPr>
        <w:t xml:space="preserve"> </w:t>
      </w:r>
      <w:r>
        <w:rPr>
          <w:color w:val="231F20"/>
          <w:w w:val="105"/>
        </w:rPr>
        <w:t>arts.</w:t>
      </w:r>
      <w:r>
        <w:rPr>
          <w:color w:val="231F20"/>
          <w:spacing w:val="29"/>
          <w:w w:val="105"/>
        </w:rPr>
        <w:t xml:space="preserve"> </w:t>
      </w:r>
      <w:r>
        <w:rPr>
          <w:color w:val="231F20"/>
          <w:w w:val="105"/>
        </w:rPr>
        <w:t>2,</w:t>
      </w:r>
      <w:r>
        <w:rPr>
          <w:color w:val="231F20"/>
          <w:spacing w:val="28"/>
          <w:w w:val="105"/>
        </w:rPr>
        <w:t xml:space="preserve"> </w:t>
      </w:r>
      <w:r>
        <w:rPr>
          <w:color w:val="231F20"/>
          <w:w w:val="105"/>
        </w:rPr>
        <w:t>3</w:t>
      </w:r>
      <w:r>
        <w:rPr>
          <w:color w:val="231F20"/>
          <w:spacing w:val="28"/>
          <w:w w:val="105"/>
        </w:rPr>
        <w:t xml:space="preserve"> </w:t>
      </w:r>
      <w:r>
        <w:rPr>
          <w:color w:val="231F20"/>
          <w:w w:val="105"/>
        </w:rPr>
        <w:t>e</w:t>
      </w:r>
      <w:r>
        <w:rPr>
          <w:color w:val="231F20"/>
          <w:spacing w:val="29"/>
          <w:w w:val="105"/>
        </w:rPr>
        <w:t xml:space="preserve"> </w:t>
      </w:r>
      <w:r>
        <w:rPr>
          <w:color w:val="231F20"/>
          <w:w w:val="105"/>
        </w:rPr>
        <w:t>4</w:t>
      </w:r>
      <w:r>
        <w:rPr>
          <w:color w:val="231F20"/>
          <w:spacing w:val="28"/>
          <w:w w:val="105"/>
        </w:rPr>
        <w:t xml:space="preserve"> </w:t>
      </w:r>
      <w:r>
        <w:rPr>
          <w:color w:val="231F20"/>
          <w:w w:val="105"/>
        </w:rPr>
        <w:t>acima</w:t>
      </w:r>
      <w:r>
        <w:rPr>
          <w:color w:val="231F20"/>
          <w:spacing w:val="28"/>
          <w:w w:val="105"/>
        </w:rPr>
        <w:t xml:space="preserve"> </w:t>
      </w:r>
      <w:r>
        <w:rPr>
          <w:color w:val="231F20"/>
          <w:w w:val="105"/>
        </w:rPr>
        <w:t>se</w:t>
      </w:r>
      <w:r>
        <w:rPr>
          <w:color w:val="231F20"/>
          <w:spacing w:val="29"/>
          <w:w w:val="105"/>
        </w:rPr>
        <w:t xml:space="preserve"> </w:t>
      </w:r>
      <w:r>
        <w:rPr>
          <w:color w:val="231F20"/>
          <w:w w:val="105"/>
        </w:rPr>
        <w:t>aplicarão</w:t>
      </w:r>
      <w:r>
        <w:rPr>
          <w:color w:val="231F20"/>
          <w:spacing w:val="28"/>
          <w:w w:val="105"/>
        </w:rPr>
        <w:t xml:space="preserve"> </w:t>
      </w:r>
      <w:r>
        <w:rPr>
          <w:color w:val="231F20"/>
          <w:w w:val="105"/>
        </w:rPr>
        <w:t>às</w:t>
      </w:r>
      <w:r>
        <w:rPr>
          <w:color w:val="231F20"/>
          <w:spacing w:val="29"/>
          <w:w w:val="105"/>
        </w:rPr>
        <w:t xml:space="preserve"> </w:t>
      </w:r>
      <w:r>
        <w:rPr>
          <w:color w:val="231F20"/>
          <w:w w:val="105"/>
        </w:rPr>
        <w:t>federações</w:t>
      </w:r>
      <w:r>
        <w:rPr>
          <w:color w:val="231F20"/>
          <w:spacing w:val="28"/>
          <w:w w:val="105"/>
        </w:rPr>
        <w:t xml:space="preserve"> </w:t>
      </w:r>
      <w:r>
        <w:rPr>
          <w:color w:val="231F20"/>
          <w:w w:val="105"/>
        </w:rPr>
        <w:t>e</w:t>
      </w:r>
      <w:r>
        <w:rPr>
          <w:color w:val="231F20"/>
          <w:spacing w:val="28"/>
          <w:w w:val="105"/>
        </w:rPr>
        <w:t xml:space="preserve"> </w:t>
      </w:r>
      <w:r>
        <w:rPr>
          <w:color w:val="231F20"/>
          <w:w w:val="105"/>
        </w:rPr>
        <w:t>às</w:t>
      </w:r>
      <w:r>
        <w:rPr>
          <w:color w:val="231F20"/>
          <w:spacing w:val="29"/>
          <w:w w:val="105"/>
        </w:rPr>
        <w:t xml:space="preserve"> </w:t>
      </w:r>
      <w:r>
        <w:rPr>
          <w:color w:val="231F20"/>
          <w:w w:val="105"/>
        </w:rPr>
        <w:t>confederações</w:t>
      </w:r>
      <w:r>
        <w:rPr>
          <w:color w:val="231F20"/>
          <w:spacing w:val="28"/>
          <w:w w:val="105"/>
        </w:rPr>
        <w:t xml:space="preserve"> </w:t>
      </w:r>
      <w:r>
        <w:rPr>
          <w:color w:val="231F20"/>
          <w:spacing w:val="-5"/>
          <w:w w:val="105"/>
        </w:rPr>
        <w:t>das</w:t>
      </w:r>
    </w:p>
    <w:p w14:paraId="313F73F8" w14:textId="77777777" w:rsidR="00711073" w:rsidRDefault="00000000">
      <w:pPr>
        <w:pStyle w:val="BodyText"/>
        <w:spacing w:before="53"/>
      </w:pPr>
      <w:r>
        <w:rPr>
          <w:color w:val="231F20"/>
          <w:w w:val="105"/>
        </w:rPr>
        <w:t>organizações</w:t>
      </w:r>
      <w:r>
        <w:rPr>
          <w:color w:val="231F20"/>
          <w:spacing w:val="5"/>
          <w:w w:val="105"/>
        </w:rPr>
        <w:t xml:space="preserve"> </w:t>
      </w:r>
      <w:r>
        <w:rPr>
          <w:color w:val="231F20"/>
          <w:w w:val="105"/>
        </w:rPr>
        <w:t>de</w:t>
      </w:r>
      <w:r>
        <w:rPr>
          <w:color w:val="231F20"/>
          <w:spacing w:val="6"/>
          <w:w w:val="105"/>
        </w:rPr>
        <w:t xml:space="preserve"> </w:t>
      </w:r>
      <w:r>
        <w:rPr>
          <w:color w:val="231F20"/>
          <w:w w:val="105"/>
        </w:rPr>
        <w:t>trabalhadores</w:t>
      </w:r>
      <w:r>
        <w:rPr>
          <w:color w:val="231F20"/>
          <w:spacing w:val="6"/>
          <w:w w:val="105"/>
        </w:rPr>
        <w:t xml:space="preserve"> </w:t>
      </w:r>
      <w:r>
        <w:rPr>
          <w:color w:val="231F20"/>
          <w:w w:val="105"/>
        </w:rPr>
        <w:t>e</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empregadores.</w:t>
      </w:r>
    </w:p>
    <w:p w14:paraId="6A50B0EE" w14:textId="77777777" w:rsidR="00711073" w:rsidRDefault="00000000">
      <w:pPr>
        <w:pStyle w:val="BodyText"/>
        <w:spacing w:before="150" w:line="302" w:lineRule="auto"/>
        <w:ind w:right="116"/>
      </w:pPr>
      <w:r>
        <w:rPr>
          <w:color w:val="231F20"/>
          <w:w w:val="105"/>
        </w:rPr>
        <w:t>Art.</w:t>
      </w:r>
      <w:r>
        <w:rPr>
          <w:color w:val="231F20"/>
          <w:spacing w:val="-14"/>
          <w:w w:val="105"/>
        </w:rPr>
        <w:t xml:space="preserve"> </w:t>
      </w:r>
      <w:r>
        <w:rPr>
          <w:color w:val="231F20"/>
          <w:w w:val="105"/>
        </w:rPr>
        <w:t>7º A aquisição de personalidade jurídica por parte das organizações de trabalhadores e de empregadores, suas federações e confederações, não poderá estar sujeita a condições de natureza a restringir a aplicação das disposições dos arts. 2, 3 e 4 acima.</w:t>
      </w:r>
    </w:p>
    <w:p w14:paraId="34A09160" w14:textId="77777777" w:rsidR="00711073" w:rsidRDefault="00000000">
      <w:pPr>
        <w:pStyle w:val="BodyText"/>
        <w:spacing w:before="95" w:line="302" w:lineRule="auto"/>
        <w:ind w:right="115"/>
      </w:pPr>
      <w:r>
        <w:rPr>
          <w:color w:val="231F20"/>
          <w:w w:val="105"/>
        </w:rPr>
        <w:t>Art.</w:t>
      </w:r>
      <w:r>
        <w:rPr>
          <w:color w:val="231F20"/>
          <w:spacing w:val="-14"/>
          <w:w w:val="105"/>
        </w:rPr>
        <w:t xml:space="preserve"> </w:t>
      </w:r>
      <w:r>
        <w:rPr>
          <w:color w:val="231F20"/>
          <w:w w:val="105"/>
        </w:rPr>
        <w:t>8º</w:t>
      </w:r>
      <w:r>
        <w:rPr>
          <w:color w:val="231F20"/>
          <w:spacing w:val="-13"/>
          <w:w w:val="105"/>
        </w:rPr>
        <w:t xml:space="preserve"> </w:t>
      </w:r>
      <w:r>
        <w:rPr>
          <w:color w:val="231F20"/>
          <w:w w:val="105"/>
        </w:rPr>
        <w:t>1.</w:t>
      </w:r>
      <w:r>
        <w:rPr>
          <w:color w:val="231F20"/>
          <w:spacing w:val="-13"/>
          <w:w w:val="105"/>
        </w:rPr>
        <w:t xml:space="preserve"> </w:t>
      </w:r>
      <w:r>
        <w:rPr>
          <w:color w:val="231F20"/>
          <w:w w:val="105"/>
        </w:rPr>
        <w:t>No</w:t>
      </w:r>
      <w:r>
        <w:rPr>
          <w:color w:val="231F20"/>
          <w:spacing w:val="-13"/>
          <w:w w:val="105"/>
        </w:rPr>
        <w:t xml:space="preserve"> </w:t>
      </w:r>
      <w:r>
        <w:rPr>
          <w:color w:val="231F20"/>
          <w:w w:val="105"/>
        </w:rPr>
        <w:t>exercício</w:t>
      </w:r>
      <w:r>
        <w:rPr>
          <w:color w:val="231F20"/>
          <w:spacing w:val="-7"/>
          <w:w w:val="105"/>
        </w:rPr>
        <w:t xml:space="preserve"> </w:t>
      </w:r>
      <w:r>
        <w:rPr>
          <w:color w:val="231F20"/>
          <w:w w:val="105"/>
        </w:rPr>
        <w:t>dos</w:t>
      </w:r>
      <w:r>
        <w:rPr>
          <w:color w:val="231F20"/>
          <w:spacing w:val="-5"/>
          <w:w w:val="105"/>
        </w:rPr>
        <w:t xml:space="preserve"> </w:t>
      </w:r>
      <w:r>
        <w:rPr>
          <w:color w:val="231F20"/>
          <w:w w:val="105"/>
        </w:rPr>
        <w:t>direitos</w:t>
      </w:r>
      <w:r>
        <w:rPr>
          <w:color w:val="231F20"/>
          <w:spacing w:val="-5"/>
          <w:w w:val="105"/>
        </w:rPr>
        <w:t xml:space="preserve"> </w:t>
      </w:r>
      <w:r>
        <w:rPr>
          <w:color w:val="231F20"/>
          <w:w w:val="105"/>
        </w:rPr>
        <w:t>que</w:t>
      </w:r>
      <w:r>
        <w:rPr>
          <w:color w:val="231F20"/>
          <w:spacing w:val="-5"/>
          <w:w w:val="105"/>
        </w:rPr>
        <w:t xml:space="preserve"> </w:t>
      </w:r>
      <w:r>
        <w:rPr>
          <w:color w:val="231F20"/>
          <w:w w:val="105"/>
        </w:rPr>
        <w:t>lhe</w:t>
      </w:r>
      <w:r>
        <w:rPr>
          <w:color w:val="231F20"/>
          <w:spacing w:val="-5"/>
          <w:w w:val="105"/>
        </w:rPr>
        <w:t xml:space="preserve"> </w:t>
      </w:r>
      <w:r>
        <w:rPr>
          <w:color w:val="231F20"/>
          <w:w w:val="105"/>
        </w:rPr>
        <w:t>são</w:t>
      </w:r>
      <w:r>
        <w:rPr>
          <w:color w:val="231F20"/>
          <w:spacing w:val="-5"/>
          <w:w w:val="105"/>
        </w:rPr>
        <w:t xml:space="preserve"> </w:t>
      </w:r>
      <w:r>
        <w:rPr>
          <w:color w:val="231F20"/>
          <w:w w:val="105"/>
        </w:rPr>
        <w:t>reconhecidos</w:t>
      </w:r>
      <w:r>
        <w:rPr>
          <w:color w:val="231F20"/>
          <w:spacing w:val="-5"/>
          <w:w w:val="105"/>
        </w:rPr>
        <w:t xml:space="preserve"> </w:t>
      </w:r>
      <w:r>
        <w:rPr>
          <w:color w:val="231F20"/>
          <w:w w:val="105"/>
        </w:rPr>
        <w:t>pela</w:t>
      </w:r>
      <w:r>
        <w:rPr>
          <w:color w:val="231F20"/>
          <w:spacing w:val="-5"/>
          <w:w w:val="105"/>
        </w:rPr>
        <w:t xml:space="preserve"> </w:t>
      </w:r>
      <w:r>
        <w:rPr>
          <w:color w:val="231F20"/>
          <w:w w:val="105"/>
        </w:rPr>
        <w:t>presente</w:t>
      </w:r>
      <w:r>
        <w:rPr>
          <w:color w:val="231F20"/>
          <w:spacing w:val="-5"/>
          <w:w w:val="105"/>
        </w:rPr>
        <w:t xml:space="preserve"> </w:t>
      </w:r>
      <w:r>
        <w:rPr>
          <w:color w:val="231F20"/>
          <w:w w:val="105"/>
        </w:rPr>
        <w:t>convenção,</w:t>
      </w:r>
      <w:r>
        <w:rPr>
          <w:color w:val="231F20"/>
          <w:spacing w:val="-5"/>
          <w:w w:val="105"/>
        </w:rPr>
        <w:t xml:space="preserve"> </w:t>
      </w:r>
      <w:r>
        <w:rPr>
          <w:color w:val="231F20"/>
          <w:w w:val="105"/>
        </w:rPr>
        <w:t>os</w:t>
      </w:r>
      <w:r>
        <w:rPr>
          <w:color w:val="231F20"/>
          <w:spacing w:val="-5"/>
          <w:w w:val="105"/>
        </w:rPr>
        <w:t xml:space="preserve"> </w:t>
      </w:r>
      <w:r>
        <w:rPr>
          <w:color w:val="231F20"/>
          <w:w w:val="105"/>
        </w:rPr>
        <w:t>trabalhadores, os empregadores e suas respectivas organizações deverão da mesma forma que outras pessoas ou coletividades organizadas, respeitar a lei.</w:t>
      </w:r>
    </w:p>
    <w:p w14:paraId="0EF5CD78" w14:textId="77777777" w:rsidR="00711073" w:rsidRDefault="00000000">
      <w:pPr>
        <w:pStyle w:val="BodyText"/>
        <w:spacing w:before="95"/>
      </w:pPr>
      <w:r>
        <w:rPr>
          <w:color w:val="231F20"/>
          <w:w w:val="105"/>
        </w:rPr>
        <w:t>2.</w:t>
      </w:r>
      <w:r>
        <w:rPr>
          <w:color w:val="231F20"/>
          <w:spacing w:val="-2"/>
          <w:w w:val="105"/>
        </w:rPr>
        <w:t xml:space="preserve"> </w:t>
      </w:r>
      <w:r>
        <w:rPr>
          <w:color w:val="231F20"/>
          <w:w w:val="105"/>
        </w:rPr>
        <w:t>A</w:t>
      </w:r>
      <w:r>
        <w:rPr>
          <w:color w:val="231F20"/>
          <w:spacing w:val="26"/>
          <w:w w:val="105"/>
        </w:rPr>
        <w:t xml:space="preserve"> </w:t>
      </w:r>
      <w:r>
        <w:rPr>
          <w:color w:val="231F20"/>
          <w:w w:val="105"/>
        </w:rPr>
        <w:t>legislação</w:t>
      </w:r>
      <w:r>
        <w:rPr>
          <w:color w:val="231F20"/>
          <w:spacing w:val="27"/>
          <w:w w:val="105"/>
        </w:rPr>
        <w:t xml:space="preserve"> </w:t>
      </w:r>
      <w:r>
        <w:rPr>
          <w:color w:val="231F20"/>
          <w:w w:val="105"/>
        </w:rPr>
        <w:t>nacional</w:t>
      </w:r>
      <w:r>
        <w:rPr>
          <w:color w:val="231F20"/>
          <w:spacing w:val="25"/>
          <w:w w:val="105"/>
        </w:rPr>
        <w:t xml:space="preserve"> </w:t>
      </w:r>
      <w:r>
        <w:rPr>
          <w:color w:val="231F20"/>
          <w:w w:val="105"/>
        </w:rPr>
        <w:t>não</w:t>
      </w:r>
      <w:r>
        <w:rPr>
          <w:color w:val="231F20"/>
          <w:spacing w:val="26"/>
          <w:w w:val="105"/>
        </w:rPr>
        <w:t xml:space="preserve"> </w:t>
      </w:r>
      <w:r>
        <w:rPr>
          <w:color w:val="231F20"/>
          <w:w w:val="105"/>
        </w:rPr>
        <w:t>deverá</w:t>
      </w:r>
      <w:r>
        <w:rPr>
          <w:color w:val="231F20"/>
          <w:spacing w:val="26"/>
          <w:w w:val="105"/>
        </w:rPr>
        <w:t xml:space="preserve"> </w:t>
      </w:r>
      <w:r>
        <w:rPr>
          <w:color w:val="231F20"/>
          <w:w w:val="105"/>
        </w:rPr>
        <w:t>prejudicar</w:t>
      </w:r>
      <w:r>
        <w:rPr>
          <w:color w:val="231F20"/>
          <w:spacing w:val="25"/>
          <w:w w:val="105"/>
        </w:rPr>
        <w:t xml:space="preserve"> </w:t>
      </w:r>
      <w:r>
        <w:rPr>
          <w:color w:val="231F20"/>
          <w:w w:val="105"/>
        </w:rPr>
        <w:t>nem</w:t>
      </w:r>
      <w:r>
        <w:rPr>
          <w:color w:val="231F20"/>
          <w:spacing w:val="25"/>
          <w:w w:val="105"/>
        </w:rPr>
        <w:t xml:space="preserve"> </w:t>
      </w:r>
      <w:r>
        <w:rPr>
          <w:color w:val="231F20"/>
          <w:w w:val="105"/>
        </w:rPr>
        <w:t>ser</w:t>
      </w:r>
      <w:r>
        <w:rPr>
          <w:color w:val="231F20"/>
          <w:spacing w:val="27"/>
          <w:w w:val="105"/>
        </w:rPr>
        <w:t xml:space="preserve"> </w:t>
      </w:r>
      <w:r>
        <w:rPr>
          <w:color w:val="231F20"/>
          <w:w w:val="105"/>
        </w:rPr>
        <w:t>aplicada</w:t>
      </w:r>
      <w:r>
        <w:rPr>
          <w:color w:val="231F20"/>
          <w:spacing w:val="26"/>
          <w:w w:val="105"/>
        </w:rPr>
        <w:t xml:space="preserve"> </w:t>
      </w:r>
      <w:r>
        <w:rPr>
          <w:color w:val="231F20"/>
          <w:w w:val="105"/>
        </w:rPr>
        <w:t>de</w:t>
      </w:r>
      <w:r>
        <w:rPr>
          <w:color w:val="231F20"/>
          <w:spacing w:val="25"/>
          <w:w w:val="105"/>
        </w:rPr>
        <w:t xml:space="preserve"> </w:t>
      </w:r>
      <w:r>
        <w:rPr>
          <w:color w:val="231F20"/>
          <w:w w:val="105"/>
        </w:rPr>
        <w:t>modo</w:t>
      </w:r>
      <w:r>
        <w:rPr>
          <w:color w:val="231F20"/>
          <w:spacing w:val="26"/>
          <w:w w:val="105"/>
        </w:rPr>
        <w:t xml:space="preserve"> </w:t>
      </w:r>
      <w:r>
        <w:rPr>
          <w:color w:val="231F20"/>
          <w:w w:val="105"/>
        </w:rPr>
        <w:t>a</w:t>
      </w:r>
      <w:r>
        <w:rPr>
          <w:color w:val="231F20"/>
          <w:spacing w:val="26"/>
          <w:w w:val="105"/>
        </w:rPr>
        <w:t xml:space="preserve"> </w:t>
      </w:r>
      <w:r>
        <w:rPr>
          <w:color w:val="231F20"/>
          <w:w w:val="105"/>
        </w:rPr>
        <w:t>prejudicar</w:t>
      </w:r>
      <w:r>
        <w:rPr>
          <w:color w:val="231F20"/>
          <w:spacing w:val="27"/>
          <w:w w:val="105"/>
        </w:rPr>
        <w:t xml:space="preserve"> </w:t>
      </w:r>
      <w:r>
        <w:rPr>
          <w:color w:val="231F20"/>
          <w:w w:val="105"/>
        </w:rPr>
        <w:t>as</w:t>
      </w:r>
      <w:r>
        <w:rPr>
          <w:color w:val="231F20"/>
          <w:spacing w:val="26"/>
          <w:w w:val="105"/>
        </w:rPr>
        <w:t xml:space="preserve"> </w:t>
      </w:r>
      <w:r>
        <w:rPr>
          <w:color w:val="231F20"/>
          <w:spacing w:val="-2"/>
          <w:w w:val="105"/>
        </w:rPr>
        <w:t>garantias</w:t>
      </w:r>
    </w:p>
    <w:p w14:paraId="06D833E9" w14:textId="77777777" w:rsidR="00711073" w:rsidRDefault="00000000">
      <w:pPr>
        <w:pStyle w:val="BodyText"/>
        <w:spacing w:before="54"/>
      </w:pPr>
      <w:r>
        <w:rPr>
          <w:color w:val="231F20"/>
          <w:w w:val="105"/>
        </w:rPr>
        <w:t>previstas</w:t>
      </w:r>
      <w:r>
        <w:rPr>
          <w:color w:val="231F20"/>
          <w:spacing w:val="7"/>
          <w:w w:val="105"/>
        </w:rPr>
        <w:t xml:space="preserve"> </w:t>
      </w:r>
      <w:r>
        <w:rPr>
          <w:color w:val="231F20"/>
          <w:w w:val="105"/>
        </w:rPr>
        <w:t>pela</w:t>
      </w:r>
      <w:r>
        <w:rPr>
          <w:color w:val="231F20"/>
          <w:spacing w:val="7"/>
          <w:w w:val="105"/>
        </w:rPr>
        <w:t xml:space="preserve"> </w:t>
      </w:r>
      <w:r>
        <w:rPr>
          <w:color w:val="231F20"/>
          <w:w w:val="105"/>
        </w:rPr>
        <w:t>presente</w:t>
      </w:r>
      <w:r>
        <w:rPr>
          <w:color w:val="231F20"/>
          <w:spacing w:val="7"/>
          <w:w w:val="105"/>
        </w:rPr>
        <w:t xml:space="preserve"> </w:t>
      </w:r>
      <w:r>
        <w:rPr>
          <w:color w:val="231F20"/>
          <w:spacing w:val="-2"/>
          <w:w w:val="105"/>
        </w:rPr>
        <w:t>Convenção.</w:t>
      </w:r>
    </w:p>
    <w:p w14:paraId="2F4C37C7" w14:textId="77777777" w:rsidR="00711073" w:rsidRDefault="00000000">
      <w:pPr>
        <w:pStyle w:val="BodyText"/>
        <w:spacing w:before="150" w:line="302" w:lineRule="auto"/>
        <w:ind w:right="116"/>
      </w:pPr>
      <w:r>
        <w:rPr>
          <w:color w:val="231F20"/>
          <w:w w:val="105"/>
        </w:rPr>
        <w:t>Art.</w:t>
      </w:r>
      <w:r>
        <w:rPr>
          <w:color w:val="231F20"/>
          <w:spacing w:val="-14"/>
          <w:w w:val="105"/>
        </w:rPr>
        <w:t xml:space="preserve"> </w:t>
      </w:r>
      <w:r>
        <w:rPr>
          <w:color w:val="231F20"/>
          <w:w w:val="105"/>
        </w:rPr>
        <w:t>9º 1.</w:t>
      </w:r>
      <w:r>
        <w:rPr>
          <w:color w:val="231F20"/>
          <w:spacing w:val="-2"/>
          <w:w w:val="105"/>
        </w:rPr>
        <w:t xml:space="preserve"> </w:t>
      </w:r>
      <w:r>
        <w:rPr>
          <w:color w:val="231F20"/>
          <w:w w:val="105"/>
        </w:rPr>
        <w:t>A medida segundo a qual as garantias previstas pela presente Convenção se aplicarão às forças armadas e à polícia será determinada pela legislação nacional.</w:t>
      </w:r>
    </w:p>
    <w:p w14:paraId="1A04A7BC" w14:textId="77777777" w:rsidR="00711073" w:rsidRDefault="00000000">
      <w:pPr>
        <w:pStyle w:val="ListParagraph"/>
        <w:numPr>
          <w:ilvl w:val="0"/>
          <w:numId w:val="305"/>
        </w:numPr>
        <w:tabs>
          <w:tab w:val="left" w:pos="417"/>
        </w:tabs>
        <w:spacing w:before="95" w:line="302" w:lineRule="auto"/>
        <w:ind w:right="115" w:firstLine="0"/>
        <w:jc w:val="both"/>
        <w:rPr>
          <w:sz w:val="18"/>
        </w:rPr>
      </w:pPr>
      <w:r>
        <w:rPr>
          <w:color w:val="231F20"/>
          <w:w w:val="105"/>
          <w:sz w:val="18"/>
        </w:rPr>
        <w:t>De acordo com os princípios estabelecidos no § 8º do art. 19 da Constituição da Organização Internacional do Trabalho a ratificação desta Convenção, por parte de um Membro, não deverá afetar qualquer lei, sentença, costume ou acordo já existentes que concedam aos membros das forças armadas e da polícia garantias previstas pela presente Convenção.</w:t>
      </w:r>
    </w:p>
    <w:p w14:paraId="3FA393FD" w14:textId="77777777" w:rsidR="00711073" w:rsidRDefault="00000000">
      <w:pPr>
        <w:pStyle w:val="BodyText"/>
        <w:spacing w:before="95" w:line="302" w:lineRule="auto"/>
        <w:ind w:right="116"/>
      </w:pPr>
      <w:r>
        <w:rPr>
          <w:color w:val="231F20"/>
          <w:w w:val="105"/>
        </w:rPr>
        <w:t>Art.</w:t>
      </w:r>
      <w:r>
        <w:rPr>
          <w:color w:val="231F20"/>
          <w:spacing w:val="-14"/>
          <w:w w:val="105"/>
        </w:rPr>
        <w:t xml:space="preserve"> </w:t>
      </w:r>
      <w:r>
        <w:rPr>
          <w:color w:val="231F20"/>
          <w:w w:val="105"/>
        </w:rPr>
        <w:t>10.</w:t>
      </w:r>
      <w:r>
        <w:rPr>
          <w:color w:val="231F20"/>
          <w:spacing w:val="-13"/>
          <w:w w:val="105"/>
        </w:rPr>
        <w:t xml:space="preserve"> </w:t>
      </w:r>
      <w:r>
        <w:rPr>
          <w:color w:val="231F20"/>
          <w:w w:val="105"/>
        </w:rPr>
        <w:t>Na</w:t>
      </w:r>
      <w:r>
        <w:rPr>
          <w:color w:val="231F20"/>
          <w:spacing w:val="-5"/>
          <w:w w:val="105"/>
        </w:rPr>
        <w:t xml:space="preserve"> </w:t>
      </w:r>
      <w:r>
        <w:rPr>
          <w:color w:val="231F20"/>
          <w:w w:val="105"/>
        </w:rPr>
        <w:t xml:space="preserve">presente Convenção, o termo ‘organização’ significa qualquer organização de trabalhadores ou de empregadores que tenha por fim promover e defender os interesses dos trabalhadores ou dos </w:t>
      </w:r>
      <w:r>
        <w:rPr>
          <w:color w:val="231F20"/>
          <w:spacing w:val="-2"/>
          <w:w w:val="105"/>
        </w:rPr>
        <w:t>empregadores.</w:t>
      </w:r>
    </w:p>
    <w:p w14:paraId="01712FB3" w14:textId="77777777" w:rsidR="00711073" w:rsidRDefault="00711073">
      <w:pPr>
        <w:pStyle w:val="BodyText"/>
        <w:spacing w:before="4"/>
        <w:ind w:left="0"/>
        <w:jc w:val="left"/>
        <w:rPr>
          <w:sz w:val="17"/>
        </w:rPr>
      </w:pPr>
    </w:p>
    <w:p w14:paraId="6E3F90E2" w14:textId="77777777" w:rsidR="00711073" w:rsidRDefault="00000000">
      <w:pPr>
        <w:pStyle w:val="BodyText"/>
        <w:ind w:left="3596" w:right="3527"/>
        <w:jc w:val="center"/>
      </w:pPr>
      <w:r>
        <w:rPr>
          <w:color w:val="231F20"/>
          <w:spacing w:val="-2"/>
        </w:rPr>
        <w:t>PARTE</w:t>
      </w:r>
      <w:r>
        <w:rPr>
          <w:color w:val="231F20"/>
          <w:spacing w:val="-7"/>
        </w:rPr>
        <w:t xml:space="preserve"> </w:t>
      </w:r>
      <w:r>
        <w:rPr>
          <w:color w:val="231F20"/>
          <w:spacing w:val="-5"/>
        </w:rPr>
        <w:t>II</w:t>
      </w:r>
    </w:p>
    <w:p w14:paraId="17A62A69" w14:textId="77777777" w:rsidR="00711073" w:rsidRDefault="00000000">
      <w:pPr>
        <w:pStyle w:val="BodyText"/>
        <w:spacing w:before="54"/>
        <w:ind w:left="1649" w:right="1580"/>
        <w:jc w:val="center"/>
      </w:pPr>
      <w:r>
        <w:rPr>
          <w:color w:val="231F20"/>
          <w:spacing w:val="-2"/>
        </w:rPr>
        <w:t>PROTEÇÃO</w:t>
      </w:r>
      <w:r>
        <w:rPr>
          <w:color w:val="231F20"/>
          <w:spacing w:val="-7"/>
        </w:rPr>
        <w:t xml:space="preserve"> </w:t>
      </w:r>
      <w:r>
        <w:rPr>
          <w:color w:val="231F20"/>
          <w:spacing w:val="-2"/>
        </w:rPr>
        <w:t>DO</w:t>
      </w:r>
      <w:r>
        <w:rPr>
          <w:color w:val="231F20"/>
          <w:spacing w:val="-6"/>
        </w:rPr>
        <w:t xml:space="preserve"> </w:t>
      </w:r>
      <w:r>
        <w:rPr>
          <w:color w:val="231F20"/>
          <w:spacing w:val="-2"/>
        </w:rPr>
        <w:t>DIREITO</w:t>
      </w:r>
      <w:r>
        <w:rPr>
          <w:color w:val="231F20"/>
          <w:spacing w:val="-7"/>
        </w:rPr>
        <w:t xml:space="preserve"> </w:t>
      </w:r>
      <w:r>
        <w:rPr>
          <w:color w:val="231F20"/>
          <w:spacing w:val="-2"/>
        </w:rPr>
        <w:t>SINDICAL</w:t>
      </w:r>
    </w:p>
    <w:p w14:paraId="5CB5CA32" w14:textId="77777777" w:rsidR="00711073" w:rsidRDefault="00711073">
      <w:pPr>
        <w:pStyle w:val="BodyText"/>
        <w:spacing w:before="3"/>
        <w:ind w:left="0"/>
        <w:jc w:val="left"/>
        <w:rPr>
          <w:sz w:val="27"/>
        </w:rPr>
      </w:pPr>
    </w:p>
    <w:p w14:paraId="451AC804" w14:textId="77777777" w:rsidR="00711073" w:rsidRDefault="00000000">
      <w:pPr>
        <w:pStyle w:val="BodyText"/>
        <w:spacing w:line="302" w:lineRule="auto"/>
        <w:ind w:right="117"/>
      </w:pPr>
      <w:r>
        <w:rPr>
          <w:color w:val="231F20"/>
          <w:w w:val="105"/>
        </w:rPr>
        <w:t>Art.</w:t>
      </w:r>
      <w:r>
        <w:rPr>
          <w:color w:val="231F20"/>
          <w:spacing w:val="-14"/>
          <w:w w:val="105"/>
        </w:rPr>
        <w:t xml:space="preserve"> </w:t>
      </w:r>
      <w:r>
        <w:rPr>
          <w:color w:val="231F20"/>
          <w:w w:val="105"/>
        </w:rPr>
        <w:t>11.</w:t>
      </w:r>
      <w:r>
        <w:rPr>
          <w:color w:val="231F20"/>
          <w:spacing w:val="-10"/>
          <w:w w:val="105"/>
        </w:rPr>
        <w:t xml:space="preserve"> </w:t>
      </w:r>
      <w:r>
        <w:rPr>
          <w:color w:val="231F20"/>
          <w:w w:val="105"/>
        </w:rPr>
        <w:t>Cada Membro da Organização Internacional do Trabalho para o qual a presente Convenção está em vigor, se compromete a tomar todas as medidas necessárias e apropriadas a assegurar aos trabalhadores e aos empregadores o livre exercício do direito sindical.</w:t>
      </w:r>
    </w:p>
    <w:p w14:paraId="2F7811DA" w14:textId="77777777" w:rsidR="00711073" w:rsidRDefault="00711073">
      <w:pPr>
        <w:pStyle w:val="BodyText"/>
        <w:spacing w:before="6"/>
        <w:ind w:left="0"/>
        <w:jc w:val="left"/>
        <w:rPr>
          <w:sz w:val="22"/>
        </w:rPr>
      </w:pPr>
    </w:p>
    <w:p w14:paraId="2C51AE37" w14:textId="77777777" w:rsidR="00711073" w:rsidRDefault="00000000">
      <w:pPr>
        <w:pStyle w:val="BodyText"/>
        <w:spacing w:before="1" w:line="302" w:lineRule="auto"/>
        <w:ind w:left="3659" w:right="3583" w:firstLine="495"/>
        <w:jc w:val="left"/>
      </w:pPr>
      <w:r>
        <w:rPr>
          <w:color w:val="231F20"/>
        </w:rPr>
        <w:t>PARTE</w:t>
      </w:r>
      <w:r>
        <w:rPr>
          <w:color w:val="231F20"/>
          <w:spacing w:val="-3"/>
        </w:rPr>
        <w:t xml:space="preserve"> </w:t>
      </w:r>
      <w:r>
        <w:rPr>
          <w:color w:val="231F20"/>
        </w:rPr>
        <w:t>III MEDIDAS</w:t>
      </w:r>
      <w:r>
        <w:rPr>
          <w:color w:val="231F20"/>
          <w:spacing w:val="-13"/>
        </w:rPr>
        <w:t xml:space="preserve"> </w:t>
      </w:r>
      <w:r>
        <w:rPr>
          <w:color w:val="231F20"/>
        </w:rPr>
        <w:t>DIVERSAS</w:t>
      </w:r>
    </w:p>
    <w:p w14:paraId="54953B89" w14:textId="77777777" w:rsidR="00711073" w:rsidRDefault="00711073">
      <w:pPr>
        <w:pStyle w:val="BodyText"/>
        <w:spacing w:before="6"/>
        <w:ind w:left="0"/>
        <w:jc w:val="left"/>
        <w:rPr>
          <w:sz w:val="22"/>
        </w:rPr>
      </w:pPr>
    </w:p>
    <w:p w14:paraId="7C19E283"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12.</w:t>
      </w:r>
      <w:r>
        <w:rPr>
          <w:color w:val="231F20"/>
          <w:spacing w:val="-3"/>
          <w:w w:val="105"/>
        </w:rPr>
        <w:t xml:space="preserve"> </w:t>
      </w:r>
      <w:r>
        <w:rPr>
          <w:color w:val="231F20"/>
          <w:w w:val="105"/>
        </w:rPr>
        <w:t>1. No que se refere aos territórios mencionados no art. 35 da Constituição da Organização Internacional do Trabalho, tal como foi emendada pelo Instrumento de Emenda da Constituição da Organização Internacional do Trabalho, 1946, com exclusão dos territórios citados nos §§ 4º e 5º do</w:t>
      </w:r>
      <w:r>
        <w:rPr>
          <w:color w:val="231F20"/>
          <w:spacing w:val="40"/>
          <w:w w:val="105"/>
        </w:rPr>
        <w:t xml:space="preserve"> </w:t>
      </w:r>
      <w:r>
        <w:rPr>
          <w:color w:val="231F20"/>
          <w:w w:val="105"/>
        </w:rPr>
        <w:t>dito artigo assim emendado, todo Membro da Organização que ratificar a presente Convenção deverá transmitir ao Diretor-Geral da Repartição Internacional do Trabalho com a ratificação, ou no mais breve prazo possível após a ratificação, uma declaração que estabeleça:</w:t>
      </w:r>
    </w:p>
    <w:p w14:paraId="0813C370" w14:textId="77777777" w:rsidR="00711073" w:rsidRDefault="00000000">
      <w:pPr>
        <w:pStyle w:val="ListParagraph"/>
        <w:numPr>
          <w:ilvl w:val="1"/>
          <w:numId w:val="305"/>
        </w:numPr>
        <w:tabs>
          <w:tab w:val="left" w:pos="409"/>
        </w:tabs>
        <w:spacing w:line="205" w:lineRule="exact"/>
        <w:ind w:left="409" w:hanging="219"/>
        <w:rPr>
          <w:sz w:val="18"/>
        </w:rPr>
      </w:pPr>
      <w:r>
        <w:rPr>
          <w:color w:val="231F20"/>
          <w:w w:val="105"/>
          <w:sz w:val="18"/>
        </w:rPr>
        <w:t>os</w:t>
      </w:r>
      <w:r>
        <w:rPr>
          <w:color w:val="231F20"/>
          <w:spacing w:val="1"/>
          <w:w w:val="105"/>
          <w:sz w:val="18"/>
        </w:rPr>
        <w:t xml:space="preserve"> </w:t>
      </w:r>
      <w:r>
        <w:rPr>
          <w:color w:val="231F20"/>
          <w:w w:val="105"/>
          <w:sz w:val="18"/>
        </w:rPr>
        <w:t>territórios</w:t>
      </w:r>
      <w:r>
        <w:rPr>
          <w:color w:val="231F20"/>
          <w:spacing w:val="1"/>
          <w:w w:val="105"/>
          <w:sz w:val="18"/>
        </w:rPr>
        <w:t xml:space="preserve"> </w:t>
      </w:r>
      <w:r>
        <w:rPr>
          <w:color w:val="231F20"/>
          <w:w w:val="105"/>
          <w:sz w:val="18"/>
        </w:rPr>
        <w:t>aos</w:t>
      </w:r>
      <w:r>
        <w:rPr>
          <w:color w:val="231F20"/>
          <w:spacing w:val="1"/>
          <w:w w:val="105"/>
          <w:sz w:val="18"/>
        </w:rPr>
        <w:t xml:space="preserve"> </w:t>
      </w:r>
      <w:r>
        <w:rPr>
          <w:color w:val="231F20"/>
          <w:w w:val="105"/>
          <w:sz w:val="18"/>
        </w:rPr>
        <w:t>quais</w:t>
      </w:r>
      <w:r>
        <w:rPr>
          <w:color w:val="231F20"/>
          <w:spacing w:val="1"/>
          <w:w w:val="105"/>
          <w:sz w:val="18"/>
        </w:rPr>
        <w:t xml:space="preserve"> </w:t>
      </w:r>
      <w:r>
        <w:rPr>
          <w:color w:val="231F20"/>
          <w:w w:val="105"/>
          <w:sz w:val="18"/>
        </w:rPr>
        <w:t>se</w:t>
      </w:r>
      <w:r>
        <w:rPr>
          <w:color w:val="231F20"/>
          <w:spacing w:val="1"/>
          <w:w w:val="105"/>
          <w:sz w:val="18"/>
        </w:rPr>
        <w:t xml:space="preserve"> </w:t>
      </w:r>
      <w:r>
        <w:rPr>
          <w:color w:val="231F20"/>
          <w:w w:val="105"/>
          <w:sz w:val="18"/>
        </w:rPr>
        <w:t>compromete</w:t>
      </w:r>
      <w:r>
        <w:rPr>
          <w:color w:val="231F20"/>
          <w:spacing w:val="2"/>
          <w:w w:val="105"/>
          <w:sz w:val="18"/>
        </w:rPr>
        <w:t xml:space="preserve"> </w:t>
      </w:r>
      <w:r>
        <w:rPr>
          <w:color w:val="231F20"/>
          <w:w w:val="105"/>
          <w:sz w:val="18"/>
        </w:rPr>
        <w:t>a</w:t>
      </w:r>
      <w:r>
        <w:rPr>
          <w:color w:val="231F20"/>
          <w:spacing w:val="1"/>
          <w:w w:val="105"/>
          <w:sz w:val="18"/>
        </w:rPr>
        <w:t xml:space="preserve"> </w:t>
      </w:r>
      <w:r>
        <w:rPr>
          <w:color w:val="231F20"/>
          <w:w w:val="105"/>
          <w:sz w:val="18"/>
        </w:rPr>
        <w:t>aplicar</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disposições</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Convenção</w:t>
      </w:r>
      <w:r>
        <w:rPr>
          <w:color w:val="231F20"/>
          <w:spacing w:val="2"/>
          <w:w w:val="105"/>
          <w:sz w:val="18"/>
        </w:rPr>
        <w:t xml:space="preserve"> </w:t>
      </w:r>
      <w:r>
        <w:rPr>
          <w:color w:val="231F20"/>
          <w:w w:val="105"/>
          <w:sz w:val="18"/>
        </w:rPr>
        <w:t>sem</w:t>
      </w:r>
      <w:r>
        <w:rPr>
          <w:color w:val="231F20"/>
          <w:spacing w:val="1"/>
          <w:w w:val="105"/>
          <w:sz w:val="18"/>
        </w:rPr>
        <w:t xml:space="preserve"> </w:t>
      </w:r>
      <w:r>
        <w:rPr>
          <w:color w:val="231F20"/>
          <w:spacing w:val="-2"/>
          <w:w w:val="105"/>
          <w:sz w:val="18"/>
        </w:rPr>
        <w:t>modificação;</w:t>
      </w:r>
    </w:p>
    <w:p w14:paraId="793D5F4C" w14:textId="77777777" w:rsidR="00711073" w:rsidRDefault="00000000">
      <w:pPr>
        <w:pStyle w:val="ListParagraph"/>
        <w:numPr>
          <w:ilvl w:val="1"/>
          <w:numId w:val="305"/>
        </w:numPr>
        <w:tabs>
          <w:tab w:val="left" w:pos="419"/>
        </w:tabs>
        <w:spacing w:before="54" w:line="302" w:lineRule="auto"/>
        <w:ind w:left="190" w:right="117" w:firstLine="0"/>
        <w:rPr>
          <w:sz w:val="18"/>
        </w:rPr>
      </w:pPr>
      <w:r>
        <w:rPr>
          <w:color w:val="231F20"/>
          <w:w w:val="105"/>
          <w:sz w:val="18"/>
        </w:rPr>
        <w:t>os territórios aos quais se compromete a aplicar as disposições da Convenção com modificações, e em que consistem tais modificações;</w:t>
      </w:r>
    </w:p>
    <w:p w14:paraId="427DEEFB" w14:textId="77777777" w:rsidR="00711073" w:rsidRDefault="00000000">
      <w:pPr>
        <w:pStyle w:val="ListParagraph"/>
        <w:numPr>
          <w:ilvl w:val="1"/>
          <w:numId w:val="305"/>
        </w:numPr>
        <w:tabs>
          <w:tab w:val="left" w:pos="410"/>
        </w:tabs>
        <w:spacing w:line="206" w:lineRule="exact"/>
        <w:ind w:hanging="220"/>
        <w:rPr>
          <w:sz w:val="18"/>
        </w:rPr>
      </w:pPr>
      <w:r>
        <w:rPr>
          <w:color w:val="231F20"/>
          <w:w w:val="105"/>
          <w:sz w:val="18"/>
        </w:rPr>
        <w:t>os</w:t>
      </w:r>
      <w:r>
        <w:rPr>
          <w:color w:val="231F20"/>
          <w:spacing w:val="-3"/>
          <w:w w:val="105"/>
          <w:sz w:val="18"/>
        </w:rPr>
        <w:t xml:space="preserve"> </w:t>
      </w:r>
      <w:r>
        <w:rPr>
          <w:color w:val="231F20"/>
          <w:w w:val="105"/>
          <w:sz w:val="18"/>
        </w:rPr>
        <w:t>territórios</w:t>
      </w:r>
      <w:r>
        <w:rPr>
          <w:color w:val="231F20"/>
          <w:spacing w:val="-3"/>
          <w:w w:val="105"/>
          <w:sz w:val="18"/>
        </w:rPr>
        <w:t xml:space="preserve"> </w:t>
      </w:r>
      <w:r>
        <w:rPr>
          <w:color w:val="231F20"/>
          <w:w w:val="105"/>
          <w:sz w:val="18"/>
        </w:rPr>
        <w:t>aos</w:t>
      </w:r>
      <w:r>
        <w:rPr>
          <w:color w:val="231F20"/>
          <w:spacing w:val="-2"/>
          <w:w w:val="105"/>
          <w:sz w:val="18"/>
        </w:rPr>
        <w:t xml:space="preserve"> </w:t>
      </w:r>
      <w:r>
        <w:rPr>
          <w:color w:val="231F20"/>
          <w:w w:val="105"/>
          <w:sz w:val="18"/>
        </w:rPr>
        <w:t>quais</w:t>
      </w:r>
      <w:r>
        <w:rPr>
          <w:color w:val="231F20"/>
          <w:spacing w:val="-3"/>
          <w:w w:val="105"/>
          <w:sz w:val="18"/>
        </w:rPr>
        <w:t xml:space="preserve"> </w:t>
      </w:r>
      <w:r>
        <w:rPr>
          <w:color w:val="231F20"/>
          <w:w w:val="105"/>
          <w:sz w:val="18"/>
        </w:rPr>
        <w:t>a</w:t>
      </w:r>
      <w:r>
        <w:rPr>
          <w:color w:val="231F20"/>
          <w:spacing w:val="-2"/>
          <w:w w:val="105"/>
          <w:sz w:val="18"/>
        </w:rPr>
        <w:t xml:space="preserve"> </w:t>
      </w:r>
      <w:r>
        <w:rPr>
          <w:color w:val="231F20"/>
          <w:w w:val="105"/>
          <w:sz w:val="18"/>
        </w:rPr>
        <w:t>Convenção</w:t>
      </w:r>
      <w:r>
        <w:rPr>
          <w:color w:val="231F20"/>
          <w:spacing w:val="-3"/>
          <w:w w:val="105"/>
          <w:sz w:val="18"/>
        </w:rPr>
        <w:t xml:space="preserve"> </w:t>
      </w:r>
      <w:r>
        <w:rPr>
          <w:color w:val="231F20"/>
          <w:w w:val="105"/>
          <w:sz w:val="18"/>
        </w:rPr>
        <w:t>é</w:t>
      </w:r>
      <w:r>
        <w:rPr>
          <w:color w:val="231F20"/>
          <w:spacing w:val="-3"/>
          <w:w w:val="105"/>
          <w:sz w:val="18"/>
        </w:rPr>
        <w:t xml:space="preserve"> </w:t>
      </w:r>
      <w:r>
        <w:rPr>
          <w:color w:val="231F20"/>
          <w:w w:val="105"/>
          <w:sz w:val="18"/>
        </w:rPr>
        <w:t>inaplicável</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no</w:t>
      </w:r>
      <w:r>
        <w:rPr>
          <w:color w:val="231F20"/>
          <w:spacing w:val="-2"/>
          <w:w w:val="105"/>
          <w:sz w:val="18"/>
        </w:rPr>
        <w:t xml:space="preserve"> </w:t>
      </w:r>
      <w:r>
        <w:rPr>
          <w:color w:val="231F20"/>
          <w:w w:val="105"/>
          <w:sz w:val="18"/>
        </w:rPr>
        <w:t>caso,</w:t>
      </w:r>
      <w:r>
        <w:rPr>
          <w:color w:val="231F20"/>
          <w:spacing w:val="-3"/>
          <w:w w:val="105"/>
          <w:sz w:val="18"/>
        </w:rPr>
        <w:t xml:space="preserve"> </w:t>
      </w:r>
      <w:r>
        <w:rPr>
          <w:color w:val="231F20"/>
          <w:w w:val="105"/>
          <w:sz w:val="18"/>
        </w:rPr>
        <w:t>as</w:t>
      </w:r>
      <w:r>
        <w:rPr>
          <w:color w:val="231F20"/>
          <w:spacing w:val="-3"/>
          <w:w w:val="105"/>
          <w:sz w:val="18"/>
        </w:rPr>
        <w:t xml:space="preserve"> </w:t>
      </w:r>
      <w:r>
        <w:rPr>
          <w:color w:val="231F20"/>
          <w:w w:val="105"/>
          <w:sz w:val="18"/>
        </w:rPr>
        <w:t>razões</w:t>
      </w:r>
      <w:r>
        <w:rPr>
          <w:color w:val="231F20"/>
          <w:spacing w:val="-2"/>
          <w:w w:val="105"/>
          <w:sz w:val="18"/>
        </w:rPr>
        <w:t xml:space="preserve"> </w:t>
      </w:r>
      <w:r>
        <w:rPr>
          <w:color w:val="231F20"/>
          <w:w w:val="105"/>
          <w:sz w:val="18"/>
        </w:rPr>
        <w:t>pelas</w:t>
      </w:r>
      <w:r>
        <w:rPr>
          <w:color w:val="231F20"/>
          <w:spacing w:val="-3"/>
          <w:w w:val="105"/>
          <w:sz w:val="18"/>
        </w:rPr>
        <w:t xml:space="preserve"> </w:t>
      </w:r>
      <w:r>
        <w:rPr>
          <w:color w:val="231F20"/>
          <w:w w:val="105"/>
          <w:sz w:val="18"/>
        </w:rPr>
        <w:t>quais</w:t>
      </w:r>
      <w:r>
        <w:rPr>
          <w:color w:val="231F20"/>
          <w:spacing w:val="-2"/>
          <w:w w:val="105"/>
          <w:sz w:val="18"/>
        </w:rPr>
        <w:t xml:space="preserve"> </w:t>
      </w:r>
      <w:r>
        <w:rPr>
          <w:color w:val="231F20"/>
          <w:w w:val="105"/>
          <w:sz w:val="18"/>
        </w:rPr>
        <w:t>é</w:t>
      </w:r>
      <w:r>
        <w:rPr>
          <w:color w:val="231F20"/>
          <w:spacing w:val="-3"/>
          <w:w w:val="105"/>
          <w:sz w:val="18"/>
        </w:rPr>
        <w:t xml:space="preserve"> </w:t>
      </w:r>
      <w:r>
        <w:rPr>
          <w:color w:val="231F20"/>
          <w:w w:val="105"/>
          <w:sz w:val="18"/>
        </w:rPr>
        <w:t>ela</w:t>
      </w:r>
      <w:r>
        <w:rPr>
          <w:color w:val="231F20"/>
          <w:spacing w:val="-3"/>
          <w:w w:val="105"/>
          <w:sz w:val="18"/>
        </w:rPr>
        <w:t xml:space="preserve"> </w:t>
      </w:r>
      <w:r>
        <w:rPr>
          <w:color w:val="231F20"/>
          <w:spacing w:val="-2"/>
          <w:w w:val="105"/>
          <w:sz w:val="18"/>
        </w:rPr>
        <w:t>Inaplicável.</w:t>
      </w:r>
    </w:p>
    <w:p w14:paraId="7445DD23" w14:textId="77777777" w:rsidR="00711073" w:rsidRDefault="00000000">
      <w:pPr>
        <w:pStyle w:val="ListParagraph"/>
        <w:numPr>
          <w:ilvl w:val="0"/>
          <w:numId w:val="304"/>
        </w:numPr>
        <w:tabs>
          <w:tab w:val="left" w:pos="375"/>
        </w:tabs>
        <w:spacing w:before="150" w:line="302" w:lineRule="auto"/>
        <w:ind w:right="116" w:firstLine="0"/>
        <w:rPr>
          <w:sz w:val="18"/>
        </w:rPr>
      </w:pPr>
      <w:r>
        <w:rPr>
          <w:color w:val="231F20"/>
          <w:w w:val="105"/>
          <w:sz w:val="18"/>
        </w:rPr>
        <w:t>Os</w:t>
      </w:r>
      <w:r>
        <w:rPr>
          <w:color w:val="231F20"/>
          <w:spacing w:val="-17"/>
          <w:w w:val="105"/>
          <w:sz w:val="18"/>
        </w:rPr>
        <w:t xml:space="preserve"> </w:t>
      </w:r>
      <w:r>
        <w:rPr>
          <w:color w:val="231F20"/>
          <w:w w:val="105"/>
          <w:sz w:val="18"/>
        </w:rPr>
        <w:t>compromissos</w:t>
      </w:r>
      <w:r>
        <w:rPr>
          <w:color w:val="231F20"/>
          <w:spacing w:val="-17"/>
          <w:w w:val="105"/>
          <w:sz w:val="18"/>
        </w:rPr>
        <w:t xml:space="preserve"> </w:t>
      </w:r>
      <w:r>
        <w:rPr>
          <w:color w:val="231F20"/>
          <w:w w:val="105"/>
          <w:sz w:val="18"/>
        </w:rPr>
        <w:t>mencionados</w:t>
      </w:r>
      <w:r>
        <w:rPr>
          <w:color w:val="231F20"/>
          <w:spacing w:val="-17"/>
          <w:w w:val="105"/>
          <w:sz w:val="18"/>
        </w:rPr>
        <w:t xml:space="preserve"> </w:t>
      </w:r>
      <w:r>
        <w:rPr>
          <w:color w:val="231F20"/>
          <w:w w:val="105"/>
          <w:sz w:val="18"/>
        </w:rPr>
        <w:t>nas</w:t>
      </w:r>
      <w:r>
        <w:rPr>
          <w:color w:val="231F20"/>
          <w:spacing w:val="-17"/>
          <w:w w:val="105"/>
          <w:sz w:val="18"/>
        </w:rPr>
        <w:t xml:space="preserve"> </w:t>
      </w:r>
      <w:r>
        <w:rPr>
          <w:color w:val="231F20"/>
          <w:w w:val="105"/>
          <w:sz w:val="18"/>
        </w:rPr>
        <w:t>alíneas</w:t>
      </w:r>
      <w:r>
        <w:rPr>
          <w:color w:val="231F20"/>
          <w:spacing w:val="-17"/>
          <w:w w:val="105"/>
          <w:sz w:val="18"/>
        </w:rPr>
        <w:t xml:space="preserve"> </w:t>
      </w:r>
      <w:r>
        <w:rPr>
          <w:color w:val="231F20"/>
          <w:w w:val="105"/>
          <w:sz w:val="18"/>
        </w:rPr>
        <w:t>a</w:t>
      </w:r>
      <w:r>
        <w:rPr>
          <w:color w:val="231F20"/>
          <w:spacing w:val="-17"/>
          <w:w w:val="105"/>
          <w:sz w:val="18"/>
        </w:rPr>
        <w:t xml:space="preserve"> </w:t>
      </w:r>
      <w:r>
        <w:rPr>
          <w:color w:val="231F20"/>
          <w:w w:val="105"/>
          <w:sz w:val="18"/>
        </w:rPr>
        <w:t>e</w:t>
      </w:r>
      <w:r>
        <w:rPr>
          <w:color w:val="231F20"/>
          <w:spacing w:val="-17"/>
          <w:w w:val="105"/>
          <w:sz w:val="18"/>
        </w:rPr>
        <w:t xml:space="preserve"> </w:t>
      </w:r>
      <w:r>
        <w:rPr>
          <w:color w:val="231F20"/>
          <w:w w:val="105"/>
          <w:sz w:val="18"/>
        </w:rPr>
        <w:t>b</w:t>
      </w:r>
      <w:r>
        <w:rPr>
          <w:color w:val="231F20"/>
          <w:spacing w:val="-17"/>
          <w:w w:val="105"/>
          <w:sz w:val="18"/>
        </w:rPr>
        <w:t xml:space="preserve"> </w:t>
      </w:r>
      <w:r>
        <w:rPr>
          <w:color w:val="231F20"/>
          <w:w w:val="105"/>
          <w:sz w:val="18"/>
        </w:rPr>
        <w:t>do</w:t>
      </w:r>
      <w:r>
        <w:rPr>
          <w:color w:val="231F20"/>
          <w:spacing w:val="-17"/>
          <w:w w:val="105"/>
          <w:sz w:val="18"/>
        </w:rPr>
        <w:t xml:space="preserve"> </w:t>
      </w:r>
      <w:r>
        <w:rPr>
          <w:color w:val="231F20"/>
          <w:w w:val="105"/>
          <w:sz w:val="18"/>
        </w:rPr>
        <w:t>parágrafo</w:t>
      </w:r>
      <w:r>
        <w:rPr>
          <w:color w:val="231F20"/>
          <w:spacing w:val="-17"/>
          <w:w w:val="105"/>
          <w:sz w:val="18"/>
        </w:rPr>
        <w:t xml:space="preserve"> </w:t>
      </w:r>
      <w:r>
        <w:rPr>
          <w:color w:val="231F20"/>
          <w:w w:val="105"/>
          <w:sz w:val="18"/>
        </w:rPr>
        <w:t>1</w:t>
      </w:r>
      <w:r>
        <w:rPr>
          <w:color w:val="231F20"/>
          <w:spacing w:val="-17"/>
          <w:w w:val="105"/>
          <w:sz w:val="18"/>
        </w:rPr>
        <w:t xml:space="preserve"> </w:t>
      </w:r>
      <w:r>
        <w:rPr>
          <w:color w:val="231F20"/>
          <w:w w:val="105"/>
          <w:sz w:val="18"/>
        </w:rPr>
        <w:t>do</w:t>
      </w:r>
      <w:r>
        <w:rPr>
          <w:color w:val="231F20"/>
          <w:spacing w:val="-17"/>
          <w:w w:val="105"/>
          <w:sz w:val="18"/>
        </w:rPr>
        <w:t xml:space="preserve"> </w:t>
      </w:r>
      <w:r>
        <w:rPr>
          <w:color w:val="231F20"/>
          <w:w w:val="105"/>
          <w:sz w:val="18"/>
        </w:rPr>
        <w:t>presente</w:t>
      </w:r>
      <w:r>
        <w:rPr>
          <w:color w:val="231F20"/>
          <w:spacing w:val="-17"/>
          <w:w w:val="105"/>
          <w:sz w:val="18"/>
        </w:rPr>
        <w:t xml:space="preserve"> </w:t>
      </w:r>
      <w:r>
        <w:rPr>
          <w:color w:val="231F20"/>
          <w:w w:val="105"/>
          <w:sz w:val="18"/>
        </w:rPr>
        <w:t>artigo</w:t>
      </w:r>
      <w:r>
        <w:rPr>
          <w:color w:val="231F20"/>
          <w:spacing w:val="-17"/>
          <w:w w:val="105"/>
          <w:sz w:val="18"/>
        </w:rPr>
        <w:t xml:space="preserve"> </w:t>
      </w:r>
      <w:r>
        <w:rPr>
          <w:color w:val="231F20"/>
          <w:w w:val="105"/>
          <w:sz w:val="18"/>
        </w:rPr>
        <w:t>serão</w:t>
      </w:r>
      <w:r>
        <w:rPr>
          <w:color w:val="231F20"/>
          <w:spacing w:val="-17"/>
          <w:w w:val="105"/>
          <w:sz w:val="18"/>
        </w:rPr>
        <w:t xml:space="preserve"> </w:t>
      </w:r>
      <w:r>
        <w:rPr>
          <w:color w:val="231F20"/>
          <w:w w:val="105"/>
          <w:sz w:val="18"/>
        </w:rPr>
        <w:t>considerados partes integrantes da ratificação e produzirão idênticos efeitos.</w:t>
      </w:r>
    </w:p>
    <w:p w14:paraId="37416C45" w14:textId="77777777" w:rsidR="00711073" w:rsidRDefault="00000000">
      <w:pPr>
        <w:pStyle w:val="ListParagraph"/>
        <w:numPr>
          <w:ilvl w:val="0"/>
          <w:numId w:val="304"/>
        </w:numPr>
        <w:tabs>
          <w:tab w:val="left" w:pos="390"/>
        </w:tabs>
        <w:spacing w:before="95"/>
        <w:ind w:left="390" w:hanging="200"/>
        <w:rPr>
          <w:sz w:val="18"/>
        </w:rPr>
      </w:pPr>
      <w:r>
        <w:rPr>
          <w:color w:val="231F20"/>
          <w:w w:val="105"/>
          <w:sz w:val="18"/>
        </w:rPr>
        <w:t>Qualquer</w:t>
      </w:r>
      <w:r>
        <w:rPr>
          <w:color w:val="231F20"/>
          <w:spacing w:val="-2"/>
          <w:w w:val="105"/>
          <w:sz w:val="18"/>
        </w:rPr>
        <w:t xml:space="preserve"> </w:t>
      </w:r>
      <w:r>
        <w:rPr>
          <w:color w:val="231F20"/>
          <w:w w:val="105"/>
          <w:sz w:val="18"/>
        </w:rPr>
        <w:t>Membro</w:t>
      </w:r>
      <w:r>
        <w:rPr>
          <w:color w:val="231F20"/>
          <w:spacing w:val="-1"/>
          <w:w w:val="105"/>
          <w:sz w:val="18"/>
        </w:rPr>
        <w:t xml:space="preserve"> </w:t>
      </w:r>
      <w:r>
        <w:rPr>
          <w:color w:val="231F20"/>
          <w:w w:val="105"/>
          <w:sz w:val="18"/>
        </w:rPr>
        <w:t>poderá,</w:t>
      </w:r>
      <w:r>
        <w:rPr>
          <w:color w:val="231F20"/>
          <w:spacing w:val="-1"/>
          <w:w w:val="105"/>
          <w:sz w:val="18"/>
        </w:rPr>
        <w:t xml:space="preserve"> </w:t>
      </w:r>
      <w:r>
        <w:rPr>
          <w:color w:val="231F20"/>
          <w:w w:val="105"/>
          <w:sz w:val="18"/>
        </w:rPr>
        <w:t>por</w:t>
      </w:r>
      <w:r>
        <w:rPr>
          <w:color w:val="231F20"/>
          <w:spacing w:val="-2"/>
          <w:w w:val="105"/>
          <w:sz w:val="18"/>
        </w:rPr>
        <w:t xml:space="preserve"> </w:t>
      </w:r>
      <w:r>
        <w:rPr>
          <w:color w:val="231F20"/>
          <w:w w:val="105"/>
          <w:sz w:val="18"/>
        </w:rPr>
        <w:t>nova</w:t>
      </w:r>
      <w:r>
        <w:rPr>
          <w:color w:val="231F20"/>
          <w:spacing w:val="-1"/>
          <w:w w:val="105"/>
          <w:sz w:val="18"/>
        </w:rPr>
        <w:t xml:space="preserve"> </w:t>
      </w:r>
      <w:r>
        <w:rPr>
          <w:color w:val="231F20"/>
          <w:w w:val="105"/>
          <w:sz w:val="18"/>
        </w:rPr>
        <w:t>declaração,</w:t>
      </w:r>
      <w:r>
        <w:rPr>
          <w:color w:val="231F20"/>
          <w:spacing w:val="-1"/>
          <w:w w:val="105"/>
          <w:sz w:val="18"/>
        </w:rPr>
        <w:t xml:space="preserve"> </w:t>
      </w:r>
      <w:r>
        <w:rPr>
          <w:color w:val="231F20"/>
          <w:w w:val="105"/>
          <w:sz w:val="18"/>
        </w:rPr>
        <w:t>retirar,</w:t>
      </w:r>
      <w:r>
        <w:rPr>
          <w:color w:val="231F20"/>
          <w:spacing w:val="-2"/>
          <w:w w:val="105"/>
          <w:sz w:val="18"/>
        </w:rPr>
        <w:t xml:space="preserve"> </w:t>
      </w:r>
      <w:r>
        <w:rPr>
          <w:color w:val="231F20"/>
          <w:w w:val="105"/>
          <w:sz w:val="18"/>
        </w:rPr>
        <w:t>no</w:t>
      </w:r>
      <w:r>
        <w:rPr>
          <w:color w:val="231F20"/>
          <w:spacing w:val="-1"/>
          <w:w w:val="105"/>
          <w:sz w:val="18"/>
        </w:rPr>
        <w:t xml:space="preserve"> </w:t>
      </w:r>
      <w:r>
        <w:rPr>
          <w:color w:val="231F20"/>
          <w:w w:val="105"/>
          <w:sz w:val="18"/>
        </w:rPr>
        <w:t>todo</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em</w:t>
      </w:r>
      <w:r>
        <w:rPr>
          <w:color w:val="231F20"/>
          <w:spacing w:val="-2"/>
          <w:w w:val="105"/>
          <w:sz w:val="18"/>
        </w:rPr>
        <w:t xml:space="preserve"> </w:t>
      </w:r>
      <w:r>
        <w:rPr>
          <w:color w:val="231F20"/>
          <w:w w:val="105"/>
          <w:sz w:val="18"/>
        </w:rPr>
        <w:t>parte,</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reservas</w:t>
      </w:r>
      <w:r>
        <w:rPr>
          <w:color w:val="231F20"/>
          <w:spacing w:val="-2"/>
          <w:w w:val="105"/>
          <w:sz w:val="18"/>
        </w:rPr>
        <w:t xml:space="preserve"> </w:t>
      </w:r>
      <w:r>
        <w:rPr>
          <w:color w:val="231F20"/>
          <w:w w:val="105"/>
          <w:sz w:val="18"/>
        </w:rPr>
        <w:t>contidas</w:t>
      </w:r>
      <w:r>
        <w:rPr>
          <w:color w:val="231F20"/>
          <w:spacing w:val="-1"/>
          <w:w w:val="105"/>
          <w:sz w:val="18"/>
        </w:rPr>
        <w:t xml:space="preserve"> </w:t>
      </w:r>
      <w:r>
        <w:rPr>
          <w:color w:val="231F20"/>
          <w:spacing w:val="-5"/>
          <w:w w:val="105"/>
          <w:sz w:val="18"/>
        </w:rPr>
        <w:t>na</w:t>
      </w:r>
    </w:p>
    <w:p w14:paraId="63E363C3" w14:textId="77777777" w:rsidR="00711073" w:rsidRDefault="00000000">
      <w:pPr>
        <w:pStyle w:val="BodyText"/>
        <w:spacing w:before="54"/>
        <w:jc w:val="left"/>
      </w:pPr>
      <w:r>
        <w:rPr>
          <w:color w:val="231F20"/>
          <w:w w:val="105"/>
        </w:rPr>
        <w:t>sua declaração anterior em</w:t>
      </w:r>
      <w:r>
        <w:rPr>
          <w:color w:val="231F20"/>
          <w:spacing w:val="1"/>
          <w:w w:val="105"/>
        </w:rPr>
        <w:t xml:space="preserve"> </w:t>
      </w:r>
      <w:r>
        <w:rPr>
          <w:color w:val="231F20"/>
          <w:w w:val="105"/>
        </w:rPr>
        <w:t>virtude das alíneas b,</w:t>
      </w:r>
      <w:r>
        <w:rPr>
          <w:color w:val="231F20"/>
          <w:spacing w:val="1"/>
          <w:w w:val="105"/>
        </w:rPr>
        <w:t xml:space="preserve"> </w:t>
      </w:r>
      <w:r>
        <w:rPr>
          <w:color w:val="231F20"/>
          <w:w w:val="105"/>
        </w:rPr>
        <w:t>c e d do</w:t>
      </w:r>
      <w:r>
        <w:rPr>
          <w:color w:val="231F20"/>
          <w:spacing w:val="1"/>
          <w:w w:val="105"/>
        </w:rPr>
        <w:t xml:space="preserve"> </w:t>
      </w:r>
      <w:r>
        <w:rPr>
          <w:color w:val="231F20"/>
          <w:w w:val="105"/>
        </w:rPr>
        <w:t>parágrafo 1 do presente</w:t>
      </w:r>
      <w:r>
        <w:rPr>
          <w:color w:val="231F20"/>
          <w:spacing w:val="1"/>
          <w:w w:val="105"/>
        </w:rPr>
        <w:t xml:space="preserve"> </w:t>
      </w:r>
      <w:r>
        <w:rPr>
          <w:color w:val="231F20"/>
          <w:spacing w:val="-2"/>
          <w:w w:val="105"/>
        </w:rPr>
        <w:t>artigo.</w:t>
      </w:r>
    </w:p>
    <w:p w14:paraId="257721BC" w14:textId="77777777" w:rsidR="00711073" w:rsidRDefault="00711073">
      <w:pPr>
        <w:sectPr w:rsidR="00711073">
          <w:pgSz w:w="11910" w:h="16840"/>
          <w:pgMar w:top="0" w:right="1200" w:bottom="720" w:left="1680" w:header="0" w:footer="537" w:gutter="0"/>
          <w:cols w:space="720"/>
        </w:sectPr>
      </w:pPr>
    </w:p>
    <w:p w14:paraId="6655E05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0144" behindDoc="0" locked="0" layoutInCell="1" allowOverlap="1" wp14:anchorId="3D4E9AD9" wp14:editId="0B974BE1">
                <wp:simplePos x="0" y="0"/>
                <wp:positionH relativeFrom="page">
                  <wp:posOffset>0</wp:posOffset>
                </wp:positionH>
                <wp:positionV relativeFrom="page">
                  <wp:posOffset>0</wp:posOffset>
                </wp:positionV>
                <wp:extent cx="776605" cy="10692130"/>
                <wp:effectExtent l="0" t="0" r="0" b="0"/>
                <wp:wrapNone/>
                <wp:docPr id="319" name="Graphic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0144" id="docshape318" filled="true" fillcolor="#eb8a17" stroked="false">
                <v:fill type="solid"/>
                <w10:wrap type="none"/>
              </v:rect>
            </w:pict>
          </mc:Fallback>
        </mc:AlternateContent>
      </w:r>
    </w:p>
    <w:p w14:paraId="078D6366" w14:textId="77777777" w:rsidR="00711073" w:rsidRDefault="00711073">
      <w:pPr>
        <w:pStyle w:val="BodyText"/>
        <w:ind w:left="0"/>
        <w:jc w:val="left"/>
        <w:rPr>
          <w:sz w:val="20"/>
        </w:rPr>
      </w:pPr>
    </w:p>
    <w:p w14:paraId="562AED16" w14:textId="77777777" w:rsidR="00711073" w:rsidRDefault="00711073">
      <w:pPr>
        <w:pStyle w:val="BodyText"/>
        <w:ind w:left="0"/>
        <w:jc w:val="left"/>
        <w:rPr>
          <w:sz w:val="20"/>
        </w:rPr>
      </w:pPr>
    </w:p>
    <w:p w14:paraId="47D64533" w14:textId="77777777" w:rsidR="00711073" w:rsidRDefault="00711073">
      <w:pPr>
        <w:pStyle w:val="BodyText"/>
        <w:ind w:left="0"/>
        <w:jc w:val="left"/>
        <w:rPr>
          <w:sz w:val="20"/>
        </w:rPr>
      </w:pPr>
    </w:p>
    <w:p w14:paraId="02299810" w14:textId="77777777" w:rsidR="00711073" w:rsidRDefault="00711073">
      <w:pPr>
        <w:pStyle w:val="BodyText"/>
        <w:spacing w:before="7"/>
        <w:ind w:left="0"/>
        <w:jc w:val="left"/>
        <w:rPr>
          <w:sz w:val="24"/>
        </w:rPr>
      </w:pPr>
    </w:p>
    <w:p w14:paraId="10BB4BD2" w14:textId="77777777" w:rsidR="00711073" w:rsidRDefault="00000000">
      <w:pPr>
        <w:pStyle w:val="ListParagraph"/>
        <w:numPr>
          <w:ilvl w:val="0"/>
          <w:numId w:val="304"/>
        </w:numPr>
        <w:tabs>
          <w:tab w:val="left" w:pos="391"/>
        </w:tabs>
        <w:spacing w:before="105" w:line="302" w:lineRule="auto"/>
        <w:ind w:right="117" w:firstLine="0"/>
        <w:jc w:val="both"/>
        <w:rPr>
          <w:sz w:val="18"/>
        </w:rPr>
      </w:pPr>
      <w:r>
        <w:rPr>
          <w:color w:val="231F20"/>
          <w:w w:val="105"/>
          <w:sz w:val="18"/>
        </w:rPr>
        <w:t>Qualquer</w:t>
      </w:r>
      <w:r>
        <w:rPr>
          <w:color w:val="231F20"/>
          <w:spacing w:val="-4"/>
          <w:w w:val="105"/>
          <w:sz w:val="18"/>
        </w:rPr>
        <w:t xml:space="preserve"> </w:t>
      </w:r>
      <w:r>
        <w:rPr>
          <w:color w:val="231F20"/>
          <w:w w:val="105"/>
          <w:sz w:val="18"/>
        </w:rPr>
        <w:t>Membro</w:t>
      </w:r>
      <w:r>
        <w:rPr>
          <w:color w:val="231F20"/>
          <w:spacing w:val="-4"/>
          <w:w w:val="105"/>
          <w:sz w:val="18"/>
        </w:rPr>
        <w:t xml:space="preserve"> </w:t>
      </w:r>
      <w:r>
        <w:rPr>
          <w:color w:val="231F20"/>
          <w:w w:val="105"/>
          <w:sz w:val="18"/>
        </w:rPr>
        <w:t>poderá</w:t>
      </w:r>
      <w:r>
        <w:rPr>
          <w:color w:val="231F20"/>
          <w:spacing w:val="-4"/>
          <w:w w:val="105"/>
          <w:sz w:val="18"/>
        </w:rPr>
        <w:t xml:space="preserve"> </w:t>
      </w:r>
      <w:r>
        <w:rPr>
          <w:color w:val="231F20"/>
          <w:w w:val="105"/>
          <w:sz w:val="18"/>
        </w:rPr>
        <w:t>nos</w:t>
      </w:r>
      <w:r>
        <w:rPr>
          <w:color w:val="231F20"/>
          <w:spacing w:val="-4"/>
          <w:w w:val="105"/>
          <w:sz w:val="18"/>
        </w:rPr>
        <w:t xml:space="preserve"> </w:t>
      </w:r>
      <w:r>
        <w:rPr>
          <w:color w:val="231F20"/>
          <w:w w:val="105"/>
          <w:sz w:val="18"/>
        </w:rPr>
        <w:t>períodos</w:t>
      </w:r>
      <w:r>
        <w:rPr>
          <w:color w:val="231F20"/>
          <w:spacing w:val="-4"/>
          <w:w w:val="105"/>
          <w:sz w:val="18"/>
        </w:rPr>
        <w:t xml:space="preserve"> </w:t>
      </w:r>
      <w:r>
        <w:rPr>
          <w:color w:val="231F20"/>
          <w:w w:val="105"/>
          <w:sz w:val="18"/>
        </w:rPr>
        <w:t>durante</w:t>
      </w:r>
      <w:r>
        <w:rPr>
          <w:color w:val="231F20"/>
          <w:spacing w:val="-4"/>
          <w:w w:val="105"/>
          <w:sz w:val="18"/>
        </w:rPr>
        <w:t xml:space="preserve"> </w:t>
      </w:r>
      <w:r>
        <w:rPr>
          <w:color w:val="231F20"/>
          <w:w w:val="105"/>
          <w:sz w:val="18"/>
        </w:rPr>
        <w:t>os</w:t>
      </w:r>
      <w:r>
        <w:rPr>
          <w:color w:val="231F20"/>
          <w:spacing w:val="-4"/>
          <w:w w:val="105"/>
          <w:sz w:val="18"/>
        </w:rPr>
        <w:t xml:space="preserve"> </w:t>
      </w:r>
      <w:r>
        <w:rPr>
          <w:color w:val="231F20"/>
          <w:w w:val="105"/>
          <w:sz w:val="18"/>
        </w:rPr>
        <w:t>quais</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presente</w:t>
      </w:r>
      <w:r>
        <w:rPr>
          <w:color w:val="231F20"/>
          <w:spacing w:val="-4"/>
          <w:w w:val="105"/>
          <w:sz w:val="18"/>
        </w:rPr>
        <w:t xml:space="preserve"> </w:t>
      </w:r>
      <w:r>
        <w:rPr>
          <w:color w:val="231F20"/>
          <w:w w:val="105"/>
          <w:sz w:val="18"/>
        </w:rPr>
        <w:t>Convenção</w:t>
      </w:r>
      <w:r>
        <w:rPr>
          <w:color w:val="231F20"/>
          <w:spacing w:val="-4"/>
          <w:w w:val="105"/>
          <w:sz w:val="18"/>
        </w:rPr>
        <w:t xml:space="preserve"> </w:t>
      </w:r>
      <w:r>
        <w:rPr>
          <w:color w:val="231F20"/>
          <w:w w:val="105"/>
          <w:sz w:val="18"/>
        </w:rPr>
        <w:t>pode</w:t>
      </w:r>
      <w:r>
        <w:rPr>
          <w:color w:val="231F20"/>
          <w:spacing w:val="-4"/>
          <w:w w:val="105"/>
          <w:sz w:val="18"/>
        </w:rPr>
        <w:t xml:space="preserve"> </w:t>
      </w:r>
      <w:r>
        <w:rPr>
          <w:color w:val="231F20"/>
          <w:w w:val="105"/>
          <w:sz w:val="18"/>
        </w:rPr>
        <w:t>ser</w:t>
      </w:r>
      <w:r>
        <w:rPr>
          <w:color w:val="231F20"/>
          <w:spacing w:val="-4"/>
          <w:w w:val="105"/>
          <w:sz w:val="18"/>
        </w:rPr>
        <w:t xml:space="preserve"> </w:t>
      </w:r>
      <w:r>
        <w:rPr>
          <w:color w:val="231F20"/>
          <w:w w:val="105"/>
          <w:sz w:val="18"/>
        </w:rPr>
        <w:t>denunciada de acordo com as disposições do art. 16, transmitir ao Diretor-Geral uma nova declaração que modifique</w:t>
      </w:r>
      <w:r>
        <w:rPr>
          <w:color w:val="231F20"/>
          <w:spacing w:val="-2"/>
          <w:w w:val="105"/>
          <w:sz w:val="18"/>
        </w:rPr>
        <w:t xml:space="preserve"> </w:t>
      </w:r>
      <w:r>
        <w:rPr>
          <w:color w:val="231F20"/>
          <w:w w:val="105"/>
          <w:sz w:val="18"/>
        </w:rPr>
        <w:t>em</w:t>
      </w:r>
      <w:r>
        <w:rPr>
          <w:color w:val="231F20"/>
          <w:spacing w:val="-2"/>
          <w:w w:val="105"/>
          <w:sz w:val="18"/>
        </w:rPr>
        <w:t xml:space="preserve"> </w:t>
      </w:r>
      <w:r>
        <w:rPr>
          <w:color w:val="231F20"/>
          <w:w w:val="105"/>
          <w:sz w:val="18"/>
        </w:rPr>
        <w:t>qualquer</w:t>
      </w:r>
      <w:r>
        <w:rPr>
          <w:color w:val="231F20"/>
          <w:spacing w:val="-2"/>
          <w:w w:val="105"/>
          <w:sz w:val="18"/>
        </w:rPr>
        <w:t xml:space="preserve"> </w:t>
      </w:r>
      <w:r>
        <w:rPr>
          <w:color w:val="231F20"/>
          <w:w w:val="105"/>
          <w:sz w:val="18"/>
        </w:rPr>
        <w:t>outro</w:t>
      </w:r>
      <w:r>
        <w:rPr>
          <w:color w:val="231F20"/>
          <w:spacing w:val="-2"/>
          <w:w w:val="105"/>
          <w:sz w:val="18"/>
        </w:rPr>
        <w:t xml:space="preserve"> </w:t>
      </w:r>
      <w:r>
        <w:rPr>
          <w:color w:val="231F20"/>
          <w:w w:val="105"/>
          <w:sz w:val="18"/>
        </w:rPr>
        <w:t>sentido</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termos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qualquer</w:t>
      </w:r>
      <w:r>
        <w:rPr>
          <w:color w:val="231F20"/>
          <w:spacing w:val="-2"/>
          <w:w w:val="105"/>
          <w:sz w:val="18"/>
        </w:rPr>
        <w:t xml:space="preserve"> </w:t>
      </w:r>
      <w:r>
        <w:rPr>
          <w:color w:val="231F20"/>
          <w:w w:val="105"/>
          <w:sz w:val="18"/>
        </w:rPr>
        <w:t>declaração</w:t>
      </w:r>
      <w:r>
        <w:rPr>
          <w:color w:val="231F20"/>
          <w:spacing w:val="-2"/>
          <w:w w:val="105"/>
          <w:sz w:val="18"/>
        </w:rPr>
        <w:t xml:space="preserve"> </w:t>
      </w:r>
      <w:r>
        <w:rPr>
          <w:color w:val="231F20"/>
          <w:w w:val="105"/>
          <w:sz w:val="18"/>
        </w:rPr>
        <w:t>anterior</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estabeleça</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situação relativamente a determinados territórios.</w:t>
      </w:r>
    </w:p>
    <w:p w14:paraId="7C587EFF" w14:textId="77777777" w:rsidR="00711073" w:rsidRDefault="00000000">
      <w:pPr>
        <w:pStyle w:val="BodyText"/>
        <w:spacing w:before="125" w:line="302" w:lineRule="auto"/>
        <w:ind w:right="115"/>
      </w:pPr>
      <w:r>
        <w:rPr>
          <w:color w:val="231F20"/>
          <w:w w:val="105"/>
        </w:rPr>
        <w:t>Art.</w:t>
      </w:r>
      <w:r>
        <w:rPr>
          <w:color w:val="231F20"/>
          <w:spacing w:val="-12"/>
          <w:w w:val="105"/>
        </w:rPr>
        <w:t xml:space="preserve"> </w:t>
      </w:r>
      <w:r>
        <w:rPr>
          <w:color w:val="231F20"/>
          <w:w w:val="105"/>
        </w:rPr>
        <w:t>13.</w:t>
      </w:r>
      <w:r>
        <w:rPr>
          <w:color w:val="231F20"/>
          <w:spacing w:val="-14"/>
          <w:w w:val="105"/>
        </w:rPr>
        <w:t xml:space="preserve"> </w:t>
      </w:r>
      <w:r>
        <w:rPr>
          <w:color w:val="231F20"/>
          <w:w w:val="105"/>
        </w:rPr>
        <w:t>1.</w:t>
      </w:r>
      <w:r>
        <w:rPr>
          <w:color w:val="231F20"/>
          <w:spacing w:val="-5"/>
          <w:w w:val="105"/>
        </w:rPr>
        <w:t xml:space="preserve"> </w:t>
      </w:r>
      <w:r>
        <w:rPr>
          <w:color w:val="231F20"/>
          <w:w w:val="105"/>
        </w:rPr>
        <w:t>Quando as questões tratadas pela presente Convenção forem da competência própria das autoridades de um território não metropolitano e Membro responsável pelas relações internacionais desse</w:t>
      </w:r>
      <w:r>
        <w:rPr>
          <w:color w:val="231F20"/>
          <w:spacing w:val="32"/>
          <w:w w:val="105"/>
        </w:rPr>
        <w:t xml:space="preserve"> </w:t>
      </w:r>
      <w:r>
        <w:rPr>
          <w:color w:val="231F20"/>
          <w:w w:val="105"/>
        </w:rPr>
        <w:t>território,</w:t>
      </w:r>
      <w:r>
        <w:rPr>
          <w:color w:val="231F20"/>
          <w:spacing w:val="32"/>
          <w:w w:val="105"/>
        </w:rPr>
        <w:t xml:space="preserve"> </w:t>
      </w:r>
      <w:r>
        <w:rPr>
          <w:color w:val="231F20"/>
          <w:w w:val="105"/>
        </w:rPr>
        <w:t>de</w:t>
      </w:r>
      <w:r>
        <w:rPr>
          <w:color w:val="231F20"/>
          <w:spacing w:val="32"/>
          <w:w w:val="105"/>
        </w:rPr>
        <w:t xml:space="preserve"> </w:t>
      </w:r>
      <w:r>
        <w:rPr>
          <w:color w:val="231F20"/>
          <w:w w:val="105"/>
        </w:rPr>
        <w:t>acordo</w:t>
      </w:r>
      <w:r>
        <w:rPr>
          <w:color w:val="231F20"/>
          <w:spacing w:val="32"/>
          <w:w w:val="105"/>
        </w:rPr>
        <w:t xml:space="preserve"> </w:t>
      </w:r>
      <w:r>
        <w:rPr>
          <w:color w:val="231F20"/>
          <w:w w:val="105"/>
        </w:rPr>
        <w:t>com</w:t>
      </w:r>
      <w:r>
        <w:rPr>
          <w:color w:val="231F20"/>
          <w:spacing w:val="32"/>
          <w:w w:val="105"/>
        </w:rPr>
        <w:t xml:space="preserve"> </w:t>
      </w:r>
      <w:r>
        <w:rPr>
          <w:color w:val="231F20"/>
          <w:w w:val="105"/>
        </w:rPr>
        <w:t>o</w:t>
      </w:r>
      <w:r>
        <w:rPr>
          <w:color w:val="231F20"/>
          <w:spacing w:val="32"/>
          <w:w w:val="105"/>
        </w:rPr>
        <w:t xml:space="preserve"> </w:t>
      </w:r>
      <w:r>
        <w:rPr>
          <w:color w:val="231F20"/>
          <w:w w:val="105"/>
        </w:rPr>
        <w:t>Governo</w:t>
      </w:r>
      <w:r>
        <w:rPr>
          <w:color w:val="231F20"/>
          <w:spacing w:val="32"/>
          <w:w w:val="105"/>
        </w:rPr>
        <w:t xml:space="preserve"> </w:t>
      </w:r>
      <w:r>
        <w:rPr>
          <w:color w:val="231F20"/>
          <w:w w:val="105"/>
        </w:rPr>
        <w:t>do</w:t>
      </w:r>
      <w:r>
        <w:rPr>
          <w:color w:val="231F20"/>
          <w:spacing w:val="32"/>
          <w:w w:val="105"/>
        </w:rPr>
        <w:t xml:space="preserve"> </w:t>
      </w:r>
      <w:r>
        <w:rPr>
          <w:color w:val="231F20"/>
          <w:w w:val="105"/>
        </w:rPr>
        <w:t>referido</w:t>
      </w:r>
      <w:r>
        <w:rPr>
          <w:color w:val="231F20"/>
          <w:spacing w:val="32"/>
          <w:w w:val="105"/>
        </w:rPr>
        <w:t xml:space="preserve"> </w:t>
      </w:r>
      <w:r>
        <w:rPr>
          <w:color w:val="231F20"/>
          <w:w w:val="105"/>
        </w:rPr>
        <w:t>território,</w:t>
      </w:r>
      <w:r>
        <w:rPr>
          <w:color w:val="231F20"/>
          <w:spacing w:val="32"/>
          <w:w w:val="105"/>
        </w:rPr>
        <w:t xml:space="preserve"> </w:t>
      </w:r>
      <w:r>
        <w:rPr>
          <w:color w:val="231F20"/>
          <w:w w:val="105"/>
        </w:rPr>
        <w:t>poderá</w:t>
      </w:r>
      <w:r>
        <w:rPr>
          <w:color w:val="231F20"/>
          <w:spacing w:val="32"/>
          <w:w w:val="105"/>
        </w:rPr>
        <w:t xml:space="preserve"> </w:t>
      </w:r>
      <w:r>
        <w:rPr>
          <w:color w:val="231F20"/>
          <w:w w:val="105"/>
        </w:rPr>
        <w:t>comunicar</w:t>
      </w:r>
      <w:r>
        <w:rPr>
          <w:color w:val="231F20"/>
          <w:spacing w:val="32"/>
          <w:w w:val="105"/>
        </w:rPr>
        <w:t xml:space="preserve"> </w:t>
      </w:r>
      <w:r>
        <w:rPr>
          <w:color w:val="231F20"/>
          <w:w w:val="105"/>
        </w:rPr>
        <w:t>ao</w:t>
      </w:r>
      <w:r>
        <w:rPr>
          <w:color w:val="231F20"/>
          <w:spacing w:val="32"/>
          <w:w w:val="105"/>
        </w:rPr>
        <w:t xml:space="preserve"> </w:t>
      </w:r>
      <w:r>
        <w:rPr>
          <w:color w:val="231F20"/>
          <w:w w:val="105"/>
        </w:rPr>
        <w:t>Diretor-Geral da Repartição Internacional do Trabalho uma declaração de aceitação, em nome desse território, das obrigações da presente Convenção.</w:t>
      </w:r>
    </w:p>
    <w:p w14:paraId="6A0CE6F5" w14:textId="77777777" w:rsidR="00711073" w:rsidRDefault="00000000">
      <w:pPr>
        <w:pStyle w:val="ListParagraph"/>
        <w:numPr>
          <w:ilvl w:val="0"/>
          <w:numId w:val="303"/>
        </w:numPr>
        <w:tabs>
          <w:tab w:val="left" w:pos="398"/>
        </w:tabs>
        <w:spacing w:before="124"/>
        <w:ind w:left="398" w:hanging="208"/>
        <w:jc w:val="both"/>
        <w:rPr>
          <w:sz w:val="18"/>
        </w:rPr>
      </w:pPr>
      <w:r>
        <w:rPr>
          <w:color w:val="231F20"/>
          <w:w w:val="105"/>
          <w:sz w:val="18"/>
        </w:rPr>
        <w:t>Uma</w:t>
      </w:r>
      <w:r>
        <w:rPr>
          <w:color w:val="231F20"/>
          <w:spacing w:val="15"/>
          <w:w w:val="105"/>
          <w:sz w:val="18"/>
        </w:rPr>
        <w:t xml:space="preserve"> </w:t>
      </w:r>
      <w:r>
        <w:rPr>
          <w:color w:val="231F20"/>
          <w:w w:val="105"/>
          <w:sz w:val="18"/>
        </w:rPr>
        <w:t>declaração</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aceitação</w:t>
      </w:r>
      <w:r>
        <w:rPr>
          <w:color w:val="231F20"/>
          <w:spacing w:val="16"/>
          <w:w w:val="105"/>
          <w:sz w:val="18"/>
        </w:rPr>
        <w:t xml:space="preserve"> </w:t>
      </w:r>
      <w:r>
        <w:rPr>
          <w:color w:val="231F20"/>
          <w:w w:val="105"/>
          <w:sz w:val="18"/>
        </w:rPr>
        <w:t>das</w:t>
      </w:r>
      <w:r>
        <w:rPr>
          <w:color w:val="231F20"/>
          <w:spacing w:val="15"/>
          <w:w w:val="105"/>
          <w:sz w:val="18"/>
        </w:rPr>
        <w:t xml:space="preserve"> </w:t>
      </w:r>
      <w:r>
        <w:rPr>
          <w:color w:val="231F20"/>
          <w:w w:val="105"/>
          <w:sz w:val="18"/>
        </w:rPr>
        <w:t>obrigações</w:t>
      </w:r>
      <w:r>
        <w:rPr>
          <w:color w:val="231F20"/>
          <w:spacing w:val="15"/>
          <w:w w:val="105"/>
          <w:sz w:val="18"/>
        </w:rPr>
        <w:t xml:space="preserve"> </w:t>
      </w:r>
      <w:r>
        <w:rPr>
          <w:color w:val="231F20"/>
          <w:w w:val="105"/>
          <w:sz w:val="18"/>
        </w:rPr>
        <w:t>da</w:t>
      </w:r>
      <w:r>
        <w:rPr>
          <w:color w:val="231F20"/>
          <w:spacing w:val="15"/>
          <w:w w:val="105"/>
          <w:sz w:val="18"/>
        </w:rPr>
        <w:t xml:space="preserve"> </w:t>
      </w:r>
      <w:r>
        <w:rPr>
          <w:color w:val="231F20"/>
          <w:w w:val="105"/>
          <w:sz w:val="18"/>
        </w:rPr>
        <w:t>presente</w:t>
      </w:r>
      <w:r>
        <w:rPr>
          <w:color w:val="231F20"/>
          <w:spacing w:val="16"/>
          <w:w w:val="105"/>
          <w:sz w:val="18"/>
        </w:rPr>
        <w:t xml:space="preserve"> </w:t>
      </w:r>
      <w:r>
        <w:rPr>
          <w:color w:val="231F20"/>
          <w:w w:val="105"/>
          <w:sz w:val="18"/>
        </w:rPr>
        <w:t>Convenção</w:t>
      </w:r>
      <w:r>
        <w:rPr>
          <w:color w:val="231F20"/>
          <w:spacing w:val="15"/>
          <w:w w:val="105"/>
          <w:sz w:val="18"/>
        </w:rPr>
        <w:t xml:space="preserve"> </w:t>
      </w:r>
      <w:r>
        <w:rPr>
          <w:color w:val="231F20"/>
          <w:w w:val="105"/>
          <w:sz w:val="18"/>
        </w:rPr>
        <w:t>será</w:t>
      </w:r>
      <w:r>
        <w:rPr>
          <w:color w:val="231F20"/>
          <w:spacing w:val="15"/>
          <w:w w:val="105"/>
          <w:sz w:val="18"/>
        </w:rPr>
        <w:t xml:space="preserve"> </w:t>
      </w:r>
      <w:r>
        <w:rPr>
          <w:color w:val="231F20"/>
          <w:w w:val="105"/>
          <w:sz w:val="18"/>
        </w:rPr>
        <w:t>transmitida</w:t>
      </w:r>
      <w:r>
        <w:rPr>
          <w:color w:val="231F20"/>
          <w:spacing w:val="15"/>
          <w:w w:val="105"/>
          <w:sz w:val="18"/>
        </w:rPr>
        <w:t xml:space="preserve"> </w:t>
      </w:r>
      <w:r>
        <w:rPr>
          <w:color w:val="231F20"/>
          <w:w w:val="105"/>
          <w:sz w:val="18"/>
        </w:rPr>
        <w:t>ao</w:t>
      </w:r>
      <w:r>
        <w:rPr>
          <w:color w:val="231F20"/>
          <w:spacing w:val="16"/>
          <w:w w:val="105"/>
          <w:sz w:val="18"/>
        </w:rPr>
        <w:t xml:space="preserve"> </w:t>
      </w:r>
      <w:r>
        <w:rPr>
          <w:color w:val="231F20"/>
          <w:spacing w:val="-2"/>
          <w:w w:val="105"/>
          <w:sz w:val="18"/>
        </w:rPr>
        <w:t>Diretor-</w:t>
      </w:r>
    </w:p>
    <w:p w14:paraId="0C053B9E" w14:textId="77777777" w:rsidR="00711073" w:rsidRDefault="00000000">
      <w:pPr>
        <w:pStyle w:val="BodyText"/>
        <w:spacing w:before="53"/>
      </w:pPr>
      <w:r>
        <w:rPr>
          <w:color w:val="231F20"/>
          <w:w w:val="105"/>
        </w:rPr>
        <w:t>Geral</w:t>
      </w:r>
      <w:r>
        <w:rPr>
          <w:color w:val="231F20"/>
          <w:spacing w:val="-5"/>
          <w:w w:val="105"/>
        </w:rPr>
        <w:t xml:space="preserve"> </w:t>
      </w:r>
      <w:r>
        <w:rPr>
          <w:color w:val="231F20"/>
          <w:w w:val="105"/>
        </w:rPr>
        <w:t>da</w:t>
      </w:r>
      <w:r>
        <w:rPr>
          <w:color w:val="231F20"/>
          <w:spacing w:val="-4"/>
          <w:w w:val="105"/>
        </w:rPr>
        <w:t xml:space="preserve"> </w:t>
      </w:r>
      <w:r>
        <w:rPr>
          <w:color w:val="231F20"/>
          <w:w w:val="105"/>
        </w:rPr>
        <w:t>Repartição</w:t>
      </w:r>
      <w:r>
        <w:rPr>
          <w:color w:val="231F20"/>
          <w:spacing w:val="-4"/>
          <w:w w:val="105"/>
        </w:rPr>
        <w:t xml:space="preserve"> </w:t>
      </w:r>
      <w:r>
        <w:rPr>
          <w:color w:val="231F20"/>
          <w:w w:val="105"/>
        </w:rPr>
        <w:t>Internacional</w:t>
      </w:r>
      <w:r>
        <w:rPr>
          <w:color w:val="231F20"/>
          <w:spacing w:val="-5"/>
          <w:w w:val="105"/>
        </w:rPr>
        <w:t xml:space="preserve"> </w:t>
      </w:r>
      <w:r>
        <w:rPr>
          <w:color w:val="231F20"/>
          <w:w w:val="105"/>
        </w:rPr>
        <w:t>do</w:t>
      </w:r>
      <w:r>
        <w:rPr>
          <w:color w:val="231F20"/>
          <w:spacing w:val="-4"/>
          <w:w w:val="105"/>
        </w:rPr>
        <w:t xml:space="preserve"> </w:t>
      </w:r>
      <w:r>
        <w:rPr>
          <w:color w:val="231F20"/>
          <w:spacing w:val="-2"/>
          <w:w w:val="105"/>
        </w:rPr>
        <w:t>Trabalho:</w:t>
      </w:r>
    </w:p>
    <w:p w14:paraId="3FCCE47B" w14:textId="77777777" w:rsidR="00711073" w:rsidRDefault="00000000">
      <w:pPr>
        <w:pStyle w:val="ListParagraph"/>
        <w:numPr>
          <w:ilvl w:val="1"/>
          <w:numId w:val="303"/>
        </w:numPr>
        <w:tabs>
          <w:tab w:val="left" w:pos="407"/>
        </w:tabs>
        <w:spacing w:before="54" w:line="302" w:lineRule="auto"/>
        <w:ind w:right="116" w:firstLine="0"/>
        <w:jc w:val="both"/>
        <w:rPr>
          <w:sz w:val="18"/>
        </w:rPr>
      </w:pPr>
      <w:r>
        <w:rPr>
          <w:color w:val="231F20"/>
          <w:w w:val="105"/>
          <w:sz w:val="18"/>
        </w:rPr>
        <w:t xml:space="preserve">por dois ou mais Membros da Organização, com relação a um território colocado sob sua autoridade </w:t>
      </w:r>
      <w:r>
        <w:rPr>
          <w:color w:val="231F20"/>
          <w:spacing w:val="-2"/>
          <w:w w:val="105"/>
          <w:sz w:val="18"/>
        </w:rPr>
        <w:t>conjunta;</w:t>
      </w:r>
    </w:p>
    <w:p w14:paraId="3266127C" w14:textId="77777777" w:rsidR="00711073" w:rsidRDefault="00000000">
      <w:pPr>
        <w:pStyle w:val="ListParagraph"/>
        <w:numPr>
          <w:ilvl w:val="1"/>
          <w:numId w:val="303"/>
        </w:numPr>
        <w:tabs>
          <w:tab w:val="left" w:pos="434"/>
        </w:tabs>
        <w:spacing w:line="302" w:lineRule="auto"/>
        <w:ind w:right="116" w:firstLine="0"/>
        <w:jc w:val="both"/>
        <w:rPr>
          <w:sz w:val="18"/>
        </w:rPr>
      </w:pPr>
      <w:r>
        <w:rPr>
          <w:color w:val="231F20"/>
          <w:w w:val="105"/>
          <w:sz w:val="18"/>
        </w:rPr>
        <w:t>por qualquer autoridade internacional responsável pela administração de um território em virtude</w:t>
      </w:r>
      <w:r>
        <w:rPr>
          <w:color w:val="231F20"/>
          <w:spacing w:val="80"/>
          <w:w w:val="105"/>
          <w:sz w:val="18"/>
        </w:rPr>
        <w:t xml:space="preserve"> </w:t>
      </w:r>
      <w:r>
        <w:rPr>
          <w:color w:val="231F20"/>
          <w:w w:val="105"/>
          <w:sz w:val="18"/>
        </w:rPr>
        <w:t>das disposições da Carta das Nações Unidas ou de qualquer outra disposição em vigor, com relação a esse território.</w:t>
      </w:r>
    </w:p>
    <w:p w14:paraId="10DFE3AF" w14:textId="77777777" w:rsidR="00711073" w:rsidRDefault="00000000">
      <w:pPr>
        <w:pStyle w:val="ListParagraph"/>
        <w:numPr>
          <w:ilvl w:val="0"/>
          <w:numId w:val="303"/>
        </w:numPr>
        <w:tabs>
          <w:tab w:val="left" w:pos="388"/>
        </w:tabs>
        <w:spacing w:before="124" w:line="302" w:lineRule="auto"/>
        <w:ind w:left="190" w:right="115" w:firstLine="0"/>
        <w:jc w:val="both"/>
        <w:rPr>
          <w:sz w:val="18"/>
        </w:rPr>
      </w:pPr>
      <w:r>
        <w:rPr>
          <w:color w:val="231F20"/>
          <w:w w:val="105"/>
          <w:sz w:val="18"/>
        </w:rPr>
        <w:t>As</w:t>
      </w:r>
      <w:r>
        <w:rPr>
          <w:color w:val="231F20"/>
          <w:spacing w:val="-1"/>
          <w:w w:val="105"/>
          <w:sz w:val="18"/>
        </w:rPr>
        <w:t xml:space="preserve"> </w:t>
      </w:r>
      <w:r>
        <w:rPr>
          <w:color w:val="231F20"/>
          <w:w w:val="105"/>
          <w:sz w:val="18"/>
        </w:rPr>
        <w:t>declarações</w:t>
      </w:r>
      <w:r>
        <w:rPr>
          <w:color w:val="231F20"/>
          <w:spacing w:val="-1"/>
          <w:w w:val="105"/>
          <w:sz w:val="18"/>
        </w:rPr>
        <w:t xml:space="preserve"> </w:t>
      </w:r>
      <w:r>
        <w:rPr>
          <w:color w:val="231F20"/>
          <w:w w:val="105"/>
          <w:sz w:val="18"/>
        </w:rPr>
        <w:t>transmitidas</w:t>
      </w:r>
      <w:r>
        <w:rPr>
          <w:color w:val="231F20"/>
          <w:spacing w:val="-1"/>
          <w:w w:val="105"/>
          <w:sz w:val="18"/>
        </w:rPr>
        <w:t xml:space="preserve"> </w:t>
      </w:r>
      <w:r>
        <w:rPr>
          <w:color w:val="231F20"/>
          <w:w w:val="105"/>
          <w:sz w:val="18"/>
        </w:rPr>
        <w:t>ao</w:t>
      </w:r>
      <w:r>
        <w:rPr>
          <w:color w:val="231F20"/>
          <w:spacing w:val="-1"/>
          <w:w w:val="105"/>
          <w:sz w:val="18"/>
        </w:rPr>
        <w:t xml:space="preserve"> </w:t>
      </w:r>
      <w:r>
        <w:rPr>
          <w:color w:val="231F20"/>
          <w:w w:val="105"/>
          <w:sz w:val="18"/>
        </w:rPr>
        <w:t>Diretor-Geral</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Repartição</w:t>
      </w:r>
      <w:r>
        <w:rPr>
          <w:color w:val="231F20"/>
          <w:spacing w:val="-1"/>
          <w:w w:val="105"/>
          <w:sz w:val="18"/>
        </w:rPr>
        <w:t xml:space="preserve"> </w:t>
      </w:r>
      <w:r>
        <w:rPr>
          <w:color w:val="231F20"/>
          <w:w w:val="105"/>
          <w:sz w:val="18"/>
        </w:rPr>
        <w:t>Internacional</w:t>
      </w:r>
      <w:r>
        <w:rPr>
          <w:color w:val="231F20"/>
          <w:spacing w:val="-2"/>
          <w:w w:val="105"/>
          <w:sz w:val="18"/>
        </w:rPr>
        <w:t xml:space="preserve"> </w:t>
      </w:r>
      <w:r>
        <w:rPr>
          <w:color w:val="231F20"/>
          <w:w w:val="105"/>
          <w:sz w:val="18"/>
        </w:rPr>
        <w:t>do</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acordo</w:t>
      </w:r>
      <w:r>
        <w:rPr>
          <w:color w:val="231F20"/>
          <w:spacing w:val="-1"/>
          <w:w w:val="105"/>
          <w:sz w:val="18"/>
        </w:rPr>
        <w:t xml:space="preserve"> </w:t>
      </w:r>
      <w:r>
        <w:rPr>
          <w:color w:val="231F20"/>
          <w:w w:val="105"/>
          <w:sz w:val="18"/>
        </w:rPr>
        <w:t xml:space="preserve">com as disposições dos parágrafos precedentes do presente artigo, deverão indicar se as disposições da Convenção serão aplicadas no território com ou sem modificação; quando a declaração indicar que as disposições da Convenção sob reserva de modificações, ela deverá especificar em que consistem tais </w:t>
      </w:r>
      <w:r>
        <w:rPr>
          <w:color w:val="231F20"/>
          <w:spacing w:val="-2"/>
          <w:w w:val="105"/>
          <w:sz w:val="18"/>
        </w:rPr>
        <w:t>modificações.</w:t>
      </w:r>
    </w:p>
    <w:p w14:paraId="782E72BC" w14:textId="77777777" w:rsidR="00711073" w:rsidRDefault="00000000">
      <w:pPr>
        <w:pStyle w:val="ListParagraph"/>
        <w:numPr>
          <w:ilvl w:val="0"/>
          <w:numId w:val="303"/>
        </w:numPr>
        <w:tabs>
          <w:tab w:val="left" w:pos="398"/>
        </w:tabs>
        <w:spacing w:before="124" w:line="302" w:lineRule="auto"/>
        <w:ind w:left="190" w:right="117" w:firstLine="0"/>
        <w:jc w:val="both"/>
        <w:rPr>
          <w:sz w:val="18"/>
        </w:rPr>
      </w:pPr>
      <w:r>
        <w:rPr>
          <w:color w:val="231F20"/>
          <w:w w:val="105"/>
          <w:sz w:val="18"/>
        </w:rPr>
        <w:t>O Membro ou os Membros ou a autoridade internacional interessados poderão, por uma declaração posterior, renunciar inteira ou parcialmente ao direito de invocar uma modificação indicada numa declaração anterior.</w:t>
      </w:r>
    </w:p>
    <w:p w14:paraId="28F47F0C" w14:textId="77777777" w:rsidR="00711073" w:rsidRDefault="00000000">
      <w:pPr>
        <w:pStyle w:val="ListParagraph"/>
        <w:numPr>
          <w:ilvl w:val="0"/>
          <w:numId w:val="303"/>
        </w:numPr>
        <w:tabs>
          <w:tab w:val="left" w:pos="384"/>
        </w:tabs>
        <w:spacing w:before="124" w:line="302" w:lineRule="auto"/>
        <w:ind w:left="190" w:right="117" w:firstLine="0"/>
        <w:jc w:val="both"/>
        <w:rPr>
          <w:sz w:val="18"/>
        </w:rPr>
      </w:pPr>
      <w:r>
        <w:rPr>
          <w:color w:val="231F20"/>
          <w:w w:val="105"/>
          <w:sz w:val="18"/>
        </w:rPr>
        <w:t>O</w:t>
      </w:r>
      <w:r>
        <w:rPr>
          <w:color w:val="231F20"/>
          <w:spacing w:val="-1"/>
          <w:w w:val="105"/>
          <w:sz w:val="18"/>
        </w:rPr>
        <w:t xml:space="preserve"> </w:t>
      </w:r>
      <w:r>
        <w:rPr>
          <w:color w:val="231F20"/>
          <w:w w:val="105"/>
          <w:sz w:val="18"/>
        </w:rPr>
        <w:t>Membro</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os</w:t>
      </w:r>
      <w:r>
        <w:rPr>
          <w:color w:val="231F20"/>
          <w:spacing w:val="-1"/>
          <w:w w:val="105"/>
          <w:sz w:val="18"/>
        </w:rPr>
        <w:t xml:space="preserve"> </w:t>
      </w:r>
      <w:r>
        <w:rPr>
          <w:color w:val="231F20"/>
          <w:w w:val="105"/>
          <w:sz w:val="18"/>
        </w:rPr>
        <w:t>Membros</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autoridade</w:t>
      </w:r>
      <w:r>
        <w:rPr>
          <w:color w:val="231F20"/>
          <w:spacing w:val="-1"/>
          <w:w w:val="105"/>
          <w:sz w:val="18"/>
        </w:rPr>
        <w:t xml:space="preserve"> </w:t>
      </w:r>
      <w:r>
        <w:rPr>
          <w:color w:val="231F20"/>
          <w:w w:val="105"/>
          <w:sz w:val="18"/>
        </w:rPr>
        <w:t>internacional</w:t>
      </w:r>
      <w:r>
        <w:rPr>
          <w:color w:val="231F20"/>
          <w:spacing w:val="-1"/>
          <w:w w:val="105"/>
          <w:sz w:val="18"/>
        </w:rPr>
        <w:t xml:space="preserve"> </w:t>
      </w:r>
      <w:r>
        <w:rPr>
          <w:color w:val="231F20"/>
          <w:w w:val="105"/>
          <w:sz w:val="18"/>
        </w:rPr>
        <w:t>interessados</w:t>
      </w:r>
      <w:r>
        <w:rPr>
          <w:color w:val="231F20"/>
          <w:spacing w:val="-1"/>
          <w:w w:val="105"/>
          <w:sz w:val="18"/>
        </w:rPr>
        <w:t xml:space="preserve"> </w:t>
      </w:r>
      <w:r>
        <w:rPr>
          <w:color w:val="231F20"/>
          <w:w w:val="105"/>
          <w:sz w:val="18"/>
        </w:rPr>
        <w:t>poderão,</w:t>
      </w:r>
      <w:r>
        <w:rPr>
          <w:color w:val="231F20"/>
          <w:spacing w:val="-1"/>
          <w:w w:val="105"/>
          <w:sz w:val="18"/>
        </w:rPr>
        <w:t xml:space="preserve"> </w:t>
      </w:r>
      <w:r>
        <w:rPr>
          <w:color w:val="231F20"/>
          <w:w w:val="105"/>
          <w:sz w:val="18"/>
        </w:rPr>
        <w:t>nos</w:t>
      </w:r>
      <w:r>
        <w:rPr>
          <w:color w:val="231F20"/>
          <w:spacing w:val="-1"/>
          <w:w w:val="105"/>
          <w:sz w:val="18"/>
        </w:rPr>
        <w:t xml:space="preserve"> </w:t>
      </w:r>
      <w:r>
        <w:rPr>
          <w:color w:val="231F20"/>
          <w:w w:val="105"/>
          <w:sz w:val="18"/>
        </w:rPr>
        <w:t>períodos</w:t>
      </w:r>
      <w:r>
        <w:rPr>
          <w:color w:val="231F20"/>
          <w:spacing w:val="-1"/>
          <w:w w:val="105"/>
          <w:sz w:val="18"/>
        </w:rPr>
        <w:t xml:space="preserve"> </w:t>
      </w:r>
      <w:r>
        <w:rPr>
          <w:color w:val="231F20"/>
          <w:w w:val="105"/>
          <w:sz w:val="18"/>
        </w:rPr>
        <w:t>durante os quais a presente Convenção pode ser denunciada de acordo com as disposições do Artigo 16, transmitir</w:t>
      </w:r>
      <w:r>
        <w:rPr>
          <w:color w:val="231F20"/>
          <w:spacing w:val="-3"/>
          <w:w w:val="105"/>
          <w:sz w:val="18"/>
        </w:rPr>
        <w:t xml:space="preserve"> </w:t>
      </w:r>
      <w:r>
        <w:rPr>
          <w:color w:val="231F20"/>
          <w:w w:val="105"/>
          <w:sz w:val="18"/>
        </w:rPr>
        <w:t>ao</w:t>
      </w:r>
      <w:r>
        <w:rPr>
          <w:color w:val="231F20"/>
          <w:spacing w:val="-3"/>
          <w:w w:val="105"/>
          <w:sz w:val="18"/>
        </w:rPr>
        <w:t xml:space="preserve"> </w:t>
      </w:r>
      <w:r>
        <w:rPr>
          <w:color w:val="231F20"/>
          <w:w w:val="105"/>
          <w:sz w:val="18"/>
        </w:rPr>
        <w:t>Diretor-Geral</w:t>
      </w:r>
      <w:r>
        <w:rPr>
          <w:color w:val="231F20"/>
          <w:spacing w:val="-3"/>
          <w:w w:val="105"/>
          <w:sz w:val="18"/>
        </w:rPr>
        <w:t xml:space="preserve"> </w:t>
      </w:r>
      <w:r>
        <w:rPr>
          <w:color w:val="231F20"/>
          <w:w w:val="105"/>
          <w:sz w:val="18"/>
        </w:rPr>
        <w:t>da</w:t>
      </w:r>
      <w:r>
        <w:rPr>
          <w:color w:val="231F20"/>
          <w:spacing w:val="-3"/>
          <w:w w:val="105"/>
          <w:sz w:val="18"/>
        </w:rPr>
        <w:t xml:space="preserve"> </w:t>
      </w:r>
      <w:r>
        <w:rPr>
          <w:color w:val="231F20"/>
          <w:w w:val="105"/>
          <w:sz w:val="18"/>
        </w:rPr>
        <w:t>Repartição</w:t>
      </w:r>
      <w:r>
        <w:rPr>
          <w:color w:val="231F20"/>
          <w:spacing w:val="-3"/>
          <w:w w:val="105"/>
          <w:sz w:val="18"/>
        </w:rPr>
        <w:t xml:space="preserve"> </w:t>
      </w:r>
      <w:r>
        <w:rPr>
          <w:color w:val="231F20"/>
          <w:w w:val="105"/>
          <w:sz w:val="18"/>
        </w:rPr>
        <w:t>Internacional</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Trabalho</w:t>
      </w:r>
      <w:r>
        <w:rPr>
          <w:color w:val="231F20"/>
          <w:spacing w:val="-3"/>
          <w:w w:val="105"/>
          <w:sz w:val="18"/>
        </w:rPr>
        <w:t xml:space="preserve"> </w:t>
      </w:r>
      <w:r>
        <w:rPr>
          <w:color w:val="231F20"/>
          <w:w w:val="105"/>
          <w:sz w:val="18"/>
        </w:rPr>
        <w:t>uma</w:t>
      </w:r>
      <w:r>
        <w:rPr>
          <w:color w:val="231F20"/>
          <w:spacing w:val="-3"/>
          <w:w w:val="105"/>
          <w:sz w:val="18"/>
        </w:rPr>
        <w:t xml:space="preserve"> </w:t>
      </w:r>
      <w:r>
        <w:rPr>
          <w:color w:val="231F20"/>
          <w:w w:val="105"/>
          <w:sz w:val="18"/>
        </w:rPr>
        <w:t>nova</w:t>
      </w:r>
      <w:r>
        <w:rPr>
          <w:color w:val="231F20"/>
          <w:spacing w:val="-3"/>
          <w:w w:val="105"/>
          <w:sz w:val="18"/>
        </w:rPr>
        <w:t xml:space="preserve"> </w:t>
      </w:r>
      <w:r>
        <w:rPr>
          <w:color w:val="231F20"/>
          <w:w w:val="105"/>
          <w:sz w:val="18"/>
        </w:rPr>
        <w:t>declaração</w:t>
      </w:r>
      <w:r>
        <w:rPr>
          <w:color w:val="231F20"/>
          <w:spacing w:val="-3"/>
          <w:w w:val="105"/>
          <w:sz w:val="18"/>
        </w:rPr>
        <w:t xml:space="preserve"> </w:t>
      </w:r>
      <w:r>
        <w:rPr>
          <w:color w:val="231F20"/>
          <w:w w:val="105"/>
          <w:sz w:val="18"/>
        </w:rPr>
        <w:t>que</w:t>
      </w:r>
      <w:r>
        <w:rPr>
          <w:color w:val="231F20"/>
          <w:spacing w:val="-3"/>
          <w:w w:val="105"/>
          <w:sz w:val="18"/>
        </w:rPr>
        <w:t xml:space="preserve"> </w:t>
      </w:r>
      <w:r>
        <w:rPr>
          <w:color w:val="231F20"/>
          <w:w w:val="105"/>
          <w:sz w:val="18"/>
        </w:rPr>
        <w:t>modifique em</w:t>
      </w:r>
      <w:r>
        <w:rPr>
          <w:color w:val="231F20"/>
          <w:spacing w:val="-3"/>
          <w:w w:val="105"/>
          <w:sz w:val="18"/>
        </w:rPr>
        <w:t xml:space="preserve"> </w:t>
      </w:r>
      <w:r>
        <w:rPr>
          <w:color w:val="231F20"/>
          <w:w w:val="105"/>
          <w:sz w:val="18"/>
        </w:rPr>
        <w:t>qualquer</w:t>
      </w:r>
      <w:r>
        <w:rPr>
          <w:color w:val="231F20"/>
          <w:spacing w:val="-3"/>
          <w:w w:val="105"/>
          <w:sz w:val="18"/>
        </w:rPr>
        <w:t xml:space="preserve"> </w:t>
      </w:r>
      <w:r>
        <w:rPr>
          <w:color w:val="231F20"/>
          <w:w w:val="105"/>
          <w:sz w:val="18"/>
        </w:rPr>
        <w:t>outro</w:t>
      </w:r>
      <w:r>
        <w:rPr>
          <w:color w:val="231F20"/>
          <w:spacing w:val="-3"/>
          <w:w w:val="105"/>
          <w:sz w:val="18"/>
        </w:rPr>
        <w:t xml:space="preserve"> </w:t>
      </w:r>
      <w:r>
        <w:rPr>
          <w:color w:val="231F20"/>
          <w:w w:val="105"/>
          <w:sz w:val="18"/>
        </w:rPr>
        <w:t>sentido</w:t>
      </w:r>
      <w:r>
        <w:rPr>
          <w:color w:val="231F20"/>
          <w:spacing w:val="-3"/>
          <w:w w:val="105"/>
          <w:sz w:val="18"/>
        </w:rPr>
        <w:t xml:space="preserve"> </w:t>
      </w:r>
      <w:r>
        <w:rPr>
          <w:color w:val="231F20"/>
          <w:w w:val="105"/>
          <w:sz w:val="18"/>
        </w:rPr>
        <w:t>os</w:t>
      </w:r>
      <w:r>
        <w:rPr>
          <w:color w:val="231F20"/>
          <w:spacing w:val="-3"/>
          <w:w w:val="105"/>
          <w:sz w:val="18"/>
        </w:rPr>
        <w:t xml:space="preserve"> </w:t>
      </w:r>
      <w:r>
        <w:rPr>
          <w:color w:val="231F20"/>
          <w:w w:val="105"/>
          <w:sz w:val="18"/>
        </w:rPr>
        <w:t>termos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qualquer</w:t>
      </w:r>
      <w:r>
        <w:rPr>
          <w:color w:val="231F20"/>
          <w:spacing w:val="-3"/>
          <w:w w:val="105"/>
          <w:sz w:val="18"/>
        </w:rPr>
        <w:t xml:space="preserve"> </w:t>
      </w:r>
      <w:r>
        <w:rPr>
          <w:color w:val="231F20"/>
          <w:w w:val="105"/>
          <w:sz w:val="18"/>
        </w:rPr>
        <w:t>declaração</w:t>
      </w:r>
      <w:r>
        <w:rPr>
          <w:color w:val="231F20"/>
          <w:spacing w:val="-3"/>
          <w:w w:val="105"/>
          <w:sz w:val="18"/>
        </w:rPr>
        <w:t xml:space="preserve"> </w:t>
      </w:r>
      <w:r>
        <w:rPr>
          <w:color w:val="231F20"/>
          <w:w w:val="105"/>
          <w:sz w:val="18"/>
        </w:rPr>
        <w:t>anterior</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estabeleça</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situação</w:t>
      </w:r>
      <w:r>
        <w:rPr>
          <w:color w:val="231F20"/>
          <w:spacing w:val="-3"/>
          <w:w w:val="105"/>
          <w:sz w:val="18"/>
        </w:rPr>
        <w:t xml:space="preserve"> </w:t>
      </w:r>
      <w:r>
        <w:rPr>
          <w:color w:val="231F20"/>
          <w:w w:val="105"/>
          <w:sz w:val="18"/>
        </w:rPr>
        <w:t>no</w:t>
      </w:r>
      <w:r>
        <w:rPr>
          <w:color w:val="231F20"/>
          <w:spacing w:val="-3"/>
          <w:w w:val="105"/>
          <w:sz w:val="18"/>
        </w:rPr>
        <w:t xml:space="preserve"> </w:t>
      </w:r>
      <w:r>
        <w:rPr>
          <w:color w:val="231F20"/>
          <w:w w:val="105"/>
          <w:sz w:val="18"/>
        </w:rPr>
        <w:t>que</w:t>
      </w:r>
      <w:r>
        <w:rPr>
          <w:color w:val="231F20"/>
          <w:spacing w:val="-3"/>
          <w:w w:val="105"/>
          <w:sz w:val="18"/>
        </w:rPr>
        <w:t xml:space="preserve"> </w:t>
      </w:r>
      <w:r>
        <w:rPr>
          <w:color w:val="231F20"/>
          <w:w w:val="105"/>
          <w:sz w:val="18"/>
        </w:rPr>
        <w:t>se refere à aplicação desta Convenção.</w:t>
      </w:r>
    </w:p>
    <w:p w14:paraId="46BAC6A7" w14:textId="77777777" w:rsidR="00711073" w:rsidRDefault="00711073">
      <w:pPr>
        <w:pStyle w:val="BodyText"/>
        <w:spacing w:before="7"/>
        <w:ind w:left="0"/>
        <w:jc w:val="left"/>
        <w:rPr>
          <w:sz w:val="22"/>
        </w:rPr>
      </w:pPr>
    </w:p>
    <w:p w14:paraId="0663BF9A" w14:textId="77777777" w:rsidR="00711073" w:rsidRDefault="00000000">
      <w:pPr>
        <w:pStyle w:val="BodyText"/>
        <w:spacing w:line="302" w:lineRule="auto"/>
        <w:ind w:left="3599" w:right="3527"/>
        <w:jc w:val="center"/>
      </w:pPr>
      <w:r>
        <w:rPr>
          <w:color w:val="231F20"/>
        </w:rPr>
        <w:t>PARTE</w:t>
      </w:r>
      <w:r>
        <w:rPr>
          <w:color w:val="231F20"/>
          <w:spacing w:val="-3"/>
        </w:rPr>
        <w:t xml:space="preserve"> </w:t>
      </w:r>
      <w:r>
        <w:rPr>
          <w:color w:val="231F20"/>
        </w:rPr>
        <w:t xml:space="preserve">IV </w:t>
      </w:r>
      <w:r>
        <w:rPr>
          <w:color w:val="231F20"/>
          <w:spacing w:val="-2"/>
        </w:rPr>
        <w:t>DISPOSIÇÕES</w:t>
      </w:r>
      <w:r>
        <w:rPr>
          <w:color w:val="231F20"/>
          <w:spacing w:val="-11"/>
        </w:rPr>
        <w:t xml:space="preserve"> </w:t>
      </w:r>
      <w:r>
        <w:rPr>
          <w:color w:val="231F20"/>
          <w:spacing w:val="-2"/>
        </w:rPr>
        <w:t>FINAIS</w:t>
      </w:r>
    </w:p>
    <w:p w14:paraId="3BBA1CA3" w14:textId="77777777" w:rsidR="00711073" w:rsidRDefault="00711073">
      <w:pPr>
        <w:pStyle w:val="BodyText"/>
        <w:spacing w:before="7"/>
        <w:ind w:left="0"/>
        <w:jc w:val="left"/>
        <w:rPr>
          <w:sz w:val="22"/>
        </w:rPr>
      </w:pPr>
    </w:p>
    <w:p w14:paraId="6DE95AB3" w14:textId="77777777" w:rsidR="00711073" w:rsidRDefault="00000000">
      <w:pPr>
        <w:pStyle w:val="BodyText"/>
        <w:spacing w:before="1" w:line="302" w:lineRule="auto"/>
        <w:jc w:val="left"/>
      </w:pPr>
      <w:r>
        <w:rPr>
          <w:color w:val="231F20"/>
          <w:w w:val="105"/>
        </w:rPr>
        <w:t>Art.</w:t>
      </w:r>
      <w:r>
        <w:rPr>
          <w:color w:val="231F20"/>
          <w:spacing w:val="-14"/>
          <w:w w:val="105"/>
        </w:rPr>
        <w:t xml:space="preserve"> </w:t>
      </w:r>
      <w:r>
        <w:rPr>
          <w:color w:val="231F20"/>
          <w:w w:val="105"/>
        </w:rPr>
        <w:t>14.</w:t>
      </w:r>
      <w:r>
        <w:rPr>
          <w:color w:val="231F20"/>
          <w:spacing w:val="27"/>
          <w:w w:val="105"/>
        </w:rPr>
        <w:t xml:space="preserve"> </w:t>
      </w:r>
      <w:r>
        <w:rPr>
          <w:color w:val="231F20"/>
          <w:w w:val="105"/>
        </w:rPr>
        <w:t>As</w:t>
      </w:r>
      <w:r>
        <w:rPr>
          <w:color w:val="231F20"/>
          <w:spacing w:val="77"/>
          <w:w w:val="105"/>
        </w:rPr>
        <w:t xml:space="preserve"> </w:t>
      </w:r>
      <w:r>
        <w:rPr>
          <w:color w:val="231F20"/>
          <w:w w:val="105"/>
        </w:rPr>
        <w:t>ratificações</w:t>
      </w:r>
      <w:r>
        <w:rPr>
          <w:color w:val="231F20"/>
          <w:spacing w:val="77"/>
          <w:w w:val="105"/>
        </w:rPr>
        <w:t xml:space="preserve"> </w:t>
      </w:r>
      <w:r>
        <w:rPr>
          <w:color w:val="231F20"/>
          <w:w w:val="105"/>
        </w:rPr>
        <w:t>formais</w:t>
      </w:r>
      <w:r>
        <w:rPr>
          <w:color w:val="231F20"/>
          <w:spacing w:val="77"/>
          <w:w w:val="105"/>
        </w:rPr>
        <w:t xml:space="preserve"> </w:t>
      </w:r>
      <w:r>
        <w:rPr>
          <w:color w:val="231F20"/>
          <w:w w:val="105"/>
        </w:rPr>
        <w:t>da</w:t>
      </w:r>
      <w:r>
        <w:rPr>
          <w:color w:val="231F20"/>
          <w:spacing w:val="77"/>
          <w:w w:val="105"/>
        </w:rPr>
        <w:t xml:space="preserve"> </w:t>
      </w:r>
      <w:r>
        <w:rPr>
          <w:color w:val="231F20"/>
          <w:w w:val="105"/>
        </w:rPr>
        <w:t>presente</w:t>
      </w:r>
      <w:r>
        <w:rPr>
          <w:color w:val="231F20"/>
          <w:spacing w:val="77"/>
          <w:w w:val="105"/>
        </w:rPr>
        <w:t xml:space="preserve"> </w:t>
      </w:r>
      <w:r>
        <w:rPr>
          <w:color w:val="231F20"/>
          <w:w w:val="105"/>
        </w:rPr>
        <w:t>Convenção</w:t>
      </w:r>
      <w:r>
        <w:rPr>
          <w:color w:val="231F20"/>
          <w:spacing w:val="77"/>
          <w:w w:val="105"/>
        </w:rPr>
        <w:t xml:space="preserve"> </w:t>
      </w:r>
      <w:r>
        <w:rPr>
          <w:color w:val="231F20"/>
          <w:w w:val="105"/>
        </w:rPr>
        <w:t>serão</w:t>
      </w:r>
      <w:r>
        <w:rPr>
          <w:color w:val="231F20"/>
          <w:spacing w:val="77"/>
          <w:w w:val="105"/>
        </w:rPr>
        <w:t xml:space="preserve"> </w:t>
      </w:r>
      <w:r>
        <w:rPr>
          <w:color w:val="231F20"/>
          <w:w w:val="105"/>
        </w:rPr>
        <w:t>transmitidas</w:t>
      </w:r>
      <w:r>
        <w:rPr>
          <w:color w:val="231F20"/>
          <w:spacing w:val="77"/>
          <w:w w:val="105"/>
        </w:rPr>
        <w:t xml:space="preserve"> </w:t>
      </w:r>
      <w:r>
        <w:rPr>
          <w:color w:val="231F20"/>
          <w:w w:val="105"/>
        </w:rPr>
        <w:t>ao</w:t>
      </w:r>
      <w:r>
        <w:rPr>
          <w:color w:val="231F20"/>
          <w:spacing w:val="77"/>
          <w:w w:val="105"/>
        </w:rPr>
        <w:t xml:space="preserve"> </w:t>
      </w:r>
      <w:r>
        <w:rPr>
          <w:color w:val="231F20"/>
          <w:w w:val="105"/>
        </w:rPr>
        <w:t>Diretor-Geral</w:t>
      </w:r>
      <w:r>
        <w:rPr>
          <w:color w:val="231F20"/>
          <w:spacing w:val="77"/>
          <w:w w:val="105"/>
        </w:rPr>
        <w:t xml:space="preserve"> </w:t>
      </w:r>
      <w:r>
        <w:rPr>
          <w:color w:val="231F20"/>
          <w:w w:val="105"/>
        </w:rPr>
        <w:t>da Repartição Internacional do Trabalho e por ele registradas.</w:t>
      </w:r>
    </w:p>
    <w:p w14:paraId="2C497BCA" w14:textId="77777777" w:rsidR="00711073" w:rsidRDefault="00000000">
      <w:pPr>
        <w:pStyle w:val="BodyText"/>
        <w:spacing w:before="124" w:line="302" w:lineRule="auto"/>
        <w:jc w:val="left"/>
      </w:pPr>
      <w:r>
        <w:rPr>
          <w:color w:val="231F20"/>
          <w:w w:val="105"/>
        </w:rPr>
        <w:t>Art.</w:t>
      </w:r>
      <w:r>
        <w:rPr>
          <w:color w:val="231F20"/>
          <w:spacing w:val="-15"/>
          <w:w w:val="105"/>
        </w:rPr>
        <w:t xml:space="preserve"> </w:t>
      </w:r>
      <w:r>
        <w:rPr>
          <w:color w:val="231F20"/>
          <w:w w:val="105"/>
        </w:rPr>
        <w:t>15. 1. A</w:t>
      </w:r>
      <w:r>
        <w:rPr>
          <w:color w:val="231F20"/>
          <w:spacing w:val="40"/>
          <w:w w:val="105"/>
        </w:rPr>
        <w:t xml:space="preserve"> </w:t>
      </w:r>
      <w:r>
        <w:rPr>
          <w:color w:val="231F20"/>
          <w:w w:val="105"/>
        </w:rPr>
        <w:t>presente</w:t>
      </w:r>
      <w:r>
        <w:rPr>
          <w:color w:val="231F20"/>
          <w:spacing w:val="40"/>
          <w:w w:val="105"/>
        </w:rPr>
        <w:t xml:space="preserve"> </w:t>
      </w:r>
      <w:r>
        <w:rPr>
          <w:color w:val="231F20"/>
          <w:w w:val="105"/>
        </w:rPr>
        <w:t>Convenção</w:t>
      </w:r>
      <w:r>
        <w:rPr>
          <w:color w:val="231F20"/>
          <w:spacing w:val="40"/>
          <w:w w:val="105"/>
        </w:rPr>
        <w:t xml:space="preserve"> </w:t>
      </w:r>
      <w:r>
        <w:rPr>
          <w:color w:val="231F20"/>
          <w:w w:val="105"/>
        </w:rPr>
        <w:t>obrigará</w:t>
      </w:r>
      <w:r>
        <w:rPr>
          <w:color w:val="231F20"/>
          <w:spacing w:val="40"/>
          <w:w w:val="105"/>
        </w:rPr>
        <w:t xml:space="preserve"> </w:t>
      </w:r>
      <w:r>
        <w:rPr>
          <w:color w:val="231F20"/>
          <w:w w:val="105"/>
        </w:rPr>
        <w:t>somente</w:t>
      </w:r>
      <w:r>
        <w:rPr>
          <w:color w:val="231F20"/>
          <w:spacing w:val="40"/>
          <w:w w:val="105"/>
        </w:rPr>
        <w:t xml:space="preserve"> </w:t>
      </w:r>
      <w:r>
        <w:rPr>
          <w:color w:val="231F20"/>
          <w:w w:val="105"/>
        </w:rPr>
        <w:t>os</w:t>
      </w:r>
      <w:r>
        <w:rPr>
          <w:color w:val="231F20"/>
          <w:spacing w:val="40"/>
          <w:w w:val="105"/>
        </w:rPr>
        <w:t xml:space="preserve"> </w:t>
      </w:r>
      <w:r>
        <w:rPr>
          <w:color w:val="231F20"/>
          <w:w w:val="105"/>
        </w:rPr>
        <w:t>Membros</w:t>
      </w:r>
      <w:r>
        <w:rPr>
          <w:color w:val="231F20"/>
          <w:spacing w:val="40"/>
          <w:w w:val="105"/>
        </w:rPr>
        <w:t xml:space="preserve"> </w:t>
      </w:r>
      <w:r>
        <w:rPr>
          <w:color w:val="231F20"/>
          <w:w w:val="105"/>
        </w:rPr>
        <w:t>da</w:t>
      </w:r>
      <w:r>
        <w:rPr>
          <w:color w:val="231F20"/>
          <w:spacing w:val="40"/>
          <w:w w:val="105"/>
        </w:rPr>
        <w:t xml:space="preserve"> </w:t>
      </w:r>
      <w:r>
        <w:rPr>
          <w:color w:val="231F20"/>
          <w:w w:val="105"/>
        </w:rPr>
        <w:t>Organização</w:t>
      </w:r>
      <w:r>
        <w:rPr>
          <w:color w:val="231F20"/>
          <w:spacing w:val="40"/>
          <w:w w:val="105"/>
        </w:rPr>
        <w:t xml:space="preserve"> </w:t>
      </w:r>
      <w:r>
        <w:rPr>
          <w:color w:val="231F20"/>
          <w:w w:val="105"/>
        </w:rPr>
        <w:t>Internacional</w:t>
      </w:r>
      <w:r>
        <w:rPr>
          <w:color w:val="231F20"/>
          <w:spacing w:val="40"/>
          <w:w w:val="105"/>
        </w:rPr>
        <w:t xml:space="preserve"> </w:t>
      </w:r>
      <w:r>
        <w:rPr>
          <w:color w:val="231F20"/>
          <w:w w:val="105"/>
        </w:rPr>
        <w:t>do Trabalho cujas ratificações tenham sido registradas pelo Diretor-Geral.</w:t>
      </w:r>
    </w:p>
    <w:p w14:paraId="1A1ECA7A" w14:textId="77777777" w:rsidR="00711073" w:rsidRDefault="00000000">
      <w:pPr>
        <w:pStyle w:val="ListParagraph"/>
        <w:numPr>
          <w:ilvl w:val="0"/>
          <w:numId w:val="302"/>
        </w:numPr>
        <w:tabs>
          <w:tab w:val="left" w:pos="387"/>
        </w:tabs>
        <w:spacing w:before="124"/>
        <w:ind w:left="387" w:hanging="197"/>
        <w:rPr>
          <w:sz w:val="18"/>
        </w:rPr>
      </w:pPr>
      <w:r>
        <w:rPr>
          <w:color w:val="231F20"/>
          <w:w w:val="105"/>
          <w:sz w:val="18"/>
        </w:rPr>
        <w:t>Entrará</w:t>
      </w:r>
      <w:r>
        <w:rPr>
          <w:color w:val="231F20"/>
          <w:spacing w:val="1"/>
          <w:w w:val="105"/>
          <w:sz w:val="18"/>
        </w:rPr>
        <w:t xml:space="preserve"> </w:t>
      </w:r>
      <w:r>
        <w:rPr>
          <w:color w:val="231F20"/>
          <w:w w:val="105"/>
          <w:sz w:val="18"/>
        </w:rPr>
        <w:t>em</w:t>
      </w:r>
      <w:r>
        <w:rPr>
          <w:color w:val="231F20"/>
          <w:spacing w:val="1"/>
          <w:w w:val="105"/>
          <w:sz w:val="18"/>
        </w:rPr>
        <w:t xml:space="preserve"> </w:t>
      </w:r>
      <w:r>
        <w:rPr>
          <w:color w:val="231F20"/>
          <w:w w:val="105"/>
          <w:sz w:val="18"/>
        </w:rPr>
        <w:t>vigor</w:t>
      </w:r>
      <w:r>
        <w:rPr>
          <w:color w:val="231F20"/>
          <w:spacing w:val="2"/>
          <w:w w:val="105"/>
          <w:sz w:val="18"/>
        </w:rPr>
        <w:t xml:space="preserve"> </w:t>
      </w:r>
      <w:r>
        <w:rPr>
          <w:color w:val="231F20"/>
          <w:w w:val="105"/>
          <w:sz w:val="18"/>
        </w:rPr>
        <w:t>doze</w:t>
      </w:r>
      <w:r>
        <w:rPr>
          <w:color w:val="231F20"/>
          <w:spacing w:val="1"/>
          <w:w w:val="105"/>
          <w:sz w:val="18"/>
        </w:rPr>
        <w:t xml:space="preserve"> </w:t>
      </w:r>
      <w:r>
        <w:rPr>
          <w:color w:val="231F20"/>
          <w:w w:val="105"/>
          <w:sz w:val="18"/>
        </w:rPr>
        <w:t>meses</w:t>
      </w:r>
      <w:r>
        <w:rPr>
          <w:color w:val="231F20"/>
          <w:spacing w:val="1"/>
          <w:w w:val="105"/>
          <w:sz w:val="18"/>
        </w:rPr>
        <w:t xml:space="preserve"> </w:t>
      </w:r>
      <w:r>
        <w:rPr>
          <w:color w:val="231F20"/>
          <w:w w:val="105"/>
          <w:sz w:val="18"/>
        </w:rPr>
        <w:t>após</w:t>
      </w:r>
      <w:r>
        <w:rPr>
          <w:color w:val="231F20"/>
          <w:spacing w:val="2"/>
          <w:w w:val="105"/>
          <w:sz w:val="18"/>
        </w:rPr>
        <w:t xml:space="preserve"> </w:t>
      </w:r>
      <w:r>
        <w:rPr>
          <w:color w:val="231F20"/>
          <w:w w:val="105"/>
          <w:sz w:val="18"/>
        </w:rPr>
        <w:t>serem</w:t>
      </w:r>
      <w:r>
        <w:rPr>
          <w:color w:val="231F20"/>
          <w:spacing w:val="1"/>
          <w:w w:val="105"/>
          <w:sz w:val="18"/>
        </w:rPr>
        <w:t xml:space="preserve"> </w:t>
      </w:r>
      <w:r>
        <w:rPr>
          <w:color w:val="231F20"/>
          <w:w w:val="105"/>
          <w:sz w:val="18"/>
        </w:rPr>
        <w:t>registradas</w:t>
      </w:r>
      <w:r>
        <w:rPr>
          <w:color w:val="231F20"/>
          <w:spacing w:val="1"/>
          <w:w w:val="105"/>
          <w:sz w:val="18"/>
        </w:rPr>
        <w:t xml:space="preserve"> </w:t>
      </w:r>
      <w:r>
        <w:rPr>
          <w:color w:val="231F20"/>
          <w:w w:val="105"/>
          <w:sz w:val="18"/>
        </w:rPr>
        <w:t>pelo</w:t>
      </w:r>
      <w:r>
        <w:rPr>
          <w:color w:val="231F20"/>
          <w:spacing w:val="2"/>
          <w:w w:val="105"/>
          <w:sz w:val="18"/>
        </w:rPr>
        <w:t xml:space="preserve"> </w:t>
      </w:r>
      <w:r>
        <w:rPr>
          <w:color w:val="231F20"/>
          <w:w w:val="105"/>
          <w:sz w:val="18"/>
        </w:rPr>
        <w:t>Diretor-Geral,</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ratificações</w:t>
      </w:r>
      <w:r>
        <w:rPr>
          <w:color w:val="231F20"/>
          <w:spacing w:val="2"/>
          <w:w w:val="105"/>
          <w:sz w:val="18"/>
        </w:rPr>
        <w:t xml:space="preserve"> </w:t>
      </w:r>
      <w:r>
        <w:rPr>
          <w:color w:val="231F20"/>
          <w:w w:val="105"/>
          <w:sz w:val="18"/>
        </w:rPr>
        <w:t>por</w:t>
      </w:r>
      <w:r>
        <w:rPr>
          <w:color w:val="231F20"/>
          <w:spacing w:val="1"/>
          <w:w w:val="105"/>
          <w:sz w:val="18"/>
        </w:rPr>
        <w:t xml:space="preserve"> </w:t>
      </w:r>
      <w:r>
        <w:rPr>
          <w:color w:val="231F20"/>
          <w:w w:val="105"/>
          <w:sz w:val="18"/>
        </w:rPr>
        <w:t>parte</w:t>
      </w:r>
      <w:r>
        <w:rPr>
          <w:color w:val="231F20"/>
          <w:spacing w:val="1"/>
          <w:w w:val="105"/>
          <w:sz w:val="18"/>
        </w:rPr>
        <w:t xml:space="preserve"> </w:t>
      </w:r>
      <w:r>
        <w:rPr>
          <w:color w:val="231F20"/>
          <w:spacing w:val="-5"/>
          <w:w w:val="105"/>
          <w:sz w:val="18"/>
        </w:rPr>
        <w:t>de</w:t>
      </w:r>
    </w:p>
    <w:p w14:paraId="2A4A78D9" w14:textId="77777777" w:rsidR="00711073" w:rsidRDefault="00000000">
      <w:pPr>
        <w:pStyle w:val="BodyText"/>
        <w:spacing w:before="54"/>
        <w:jc w:val="left"/>
      </w:pPr>
      <w:r>
        <w:rPr>
          <w:color w:val="231F20"/>
          <w:w w:val="105"/>
        </w:rPr>
        <w:t>dois</w:t>
      </w:r>
      <w:r>
        <w:rPr>
          <w:color w:val="231F20"/>
          <w:spacing w:val="4"/>
          <w:w w:val="105"/>
        </w:rPr>
        <w:t xml:space="preserve"> </w:t>
      </w:r>
      <w:r>
        <w:rPr>
          <w:color w:val="231F20"/>
          <w:spacing w:val="-2"/>
          <w:w w:val="105"/>
        </w:rPr>
        <w:t>Membros.</w:t>
      </w:r>
    </w:p>
    <w:p w14:paraId="060ADE19" w14:textId="77777777" w:rsidR="00711073" w:rsidRDefault="00000000">
      <w:pPr>
        <w:pStyle w:val="ListParagraph"/>
        <w:numPr>
          <w:ilvl w:val="0"/>
          <w:numId w:val="302"/>
        </w:numPr>
        <w:tabs>
          <w:tab w:val="left" w:pos="403"/>
        </w:tabs>
        <w:spacing w:before="179"/>
        <w:ind w:left="403" w:hanging="213"/>
        <w:rPr>
          <w:sz w:val="18"/>
        </w:rPr>
      </w:pPr>
      <w:r>
        <w:rPr>
          <w:color w:val="231F20"/>
          <w:w w:val="105"/>
          <w:sz w:val="18"/>
        </w:rPr>
        <w:t>Posteriormente</w:t>
      </w:r>
      <w:r>
        <w:rPr>
          <w:color w:val="231F20"/>
          <w:spacing w:val="13"/>
          <w:w w:val="105"/>
          <w:sz w:val="18"/>
        </w:rPr>
        <w:t xml:space="preserve"> </w:t>
      </w:r>
      <w:r>
        <w:rPr>
          <w:color w:val="231F20"/>
          <w:w w:val="105"/>
          <w:sz w:val="18"/>
        </w:rPr>
        <w:t>esta</w:t>
      </w:r>
      <w:r>
        <w:rPr>
          <w:color w:val="231F20"/>
          <w:spacing w:val="14"/>
          <w:w w:val="105"/>
          <w:sz w:val="18"/>
        </w:rPr>
        <w:t xml:space="preserve"> </w:t>
      </w:r>
      <w:r>
        <w:rPr>
          <w:color w:val="231F20"/>
          <w:w w:val="105"/>
          <w:sz w:val="18"/>
        </w:rPr>
        <w:t>Convenção</w:t>
      </w:r>
      <w:r>
        <w:rPr>
          <w:color w:val="231F20"/>
          <w:spacing w:val="13"/>
          <w:w w:val="105"/>
          <w:sz w:val="18"/>
        </w:rPr>
        <w:t xml:space="preserve"> </w:t>
      </w:r>
      <w:r>
        <w:rPr>
          <w:color w:val="231F20"/>
          <w:w w:val="105"/>
          <w:sz w:val="18"/>
        </w:rPr>
        <w:t>entrará</w:t>
      </w:r>
      <w:r>
        <w:rPr>
          <w:color w:val="231F20"/>
          <w:spacing w:val="14"/>
          <w:w w:val="105"/>
          <w:sz w:val="18"/>
        </w:rPr>
        <w:t xml:space="preserve"> </w:t>
      </w:r>
      <w:r>
        <w:rPr>
          <w:color w:val="231F20"/>
          <w:w w:val="105"/>
          <w:sz w:val="18"/>
        </w:rPr>
        <w:t>em</w:t>
      </w:r>
      <w:r>
        <w:rPr>
          <w:color w:val="231F20"/>
          <w:spacing w:val="13"/>
          <w:w w:val="105"/>
          <w:sz w:val="18"/>
        </w:rPr>
        <w:t xml:space="preserve"> </w:t>
      </w:r>
      <w:r>
        <w:rPr>
          <w:color w:val="231F20"/>
          <w:w w:val="105"/>
          <w:sz w:val="18"/>
        </w:rPr>
        <w:t>vigor,</w:t>
      </w:r>
      <w:r>
        <w:rPr>
          <w:color w:val="231F20"/>
          <w:spacing w:val="14"/>
          <w:w w:val="105"/>
          <w:sz w:val="18"/>
        </w:rPr>
        <w:t xml:space="preserve"> </w:t>
      </w:r>
      <w:r>
        <w:rPr>
          <w:color w:val="231F20"/>
          <w:w w:val="105"/>
          <w:sz w:val="18"/>
        </w:rPr>
        <w:t>para</w:t>
      </w:r>
      <w:r>
        <w:rPr>
          <w:color w:val="231F20"/>
          <w:spacing w:val="13"/>
          <w:w w:val="105"/>
          <w:sz w:val="18"/>
        </w:rPr>
        <w:t xml:space="preserve"> </w:t>
      </w:r>
      <w:r>
        <w:rPr>
          <w:color w:val="231F20"/>
          <w:w w:val="105"/>
          <w:sz w:val="18"/>
        </w:rPr>
        <w:t>cada</w:t>
      </w:r>
      <w:r>
        <w:rPr>
          <w:color w:val="231F20"/>
          <w:spacing w:val="14"/>
          <w:w w:val="105"/>
          <w:sz w:val="18"/>
        </w:rPr>
        <w:t xml:space="preserve"> </w:t>
      </w:r>
      <w:r>
        <w:rPr>
          <w:color w:val="231F20"/>
          <w:w w:val="105"/>
          <w:sz w:val="18"/>
        </w:rPr>
        <w:t>Membro,</w:t>
      </w:r>
      <w:r>
        <w:rPr>
          <w:color w:val="231F20"/>
          <w:spacing w:val="13"/>
          <w:w w:val="105"/>
          <w:sz w:val="18"/>
        </w:rPr>
        <w:t xml:space="preserve"> </w:t>
      </w:r>
      <w:r>
        <w:rPr>
          <w:color w:val="231F20"/>
          <w:w w:val="105"/>
          <w:sz w:val="18"/>
        </w:rPr>
        <w:t>doze</w:t>
      </w:r>
      <w:r>
        <w:rPr>
          <w:color w:val="231F20"/>
          <w:spacing w:val="14"/>
          <w:w w:val="105"/>
          <w:sz w:val="18"/>
        </w:rPr>
        <w:t xml:space="preserve"> </w:t>
      </w:r>
      <w:r>
        <w:rPr>
          <w:color w:val="231F20"/>
          <w:w w:val="105"/>
          <w:sz w:val="18"/>
        </w:rPr>
        <w:t>meses</w:t>
      </w:r>
      <w:r>
        <w:rPr>
          <w:color w:val="231F20"/>
          <w:spacing w:val="13"/>
          <w:w w:val="105"/>
          <w:sz w:val="18"/>
        </w:rPr>
        <w:t xml:space="preserve"> </w:t>
      </w:r>
      <w:r>
        <w:rPr>
          <w:color w:val="231F20"/>
          <w:w w:val="105"/>
          <w:sz w:val="18"/>
        </w:rPr>
        <w:t>após</w:t>
      </w:r>
      <w:r>
        <w:rPr>
          <w:color w:val="231F20"/>
          <w:spacing w:val="14"/>
          <w:w w:val="105"/>
          <w:sz w:val="18"/>
        </w:rPr>
        <w:t xml:space="preserve"> </w:t>
      </w:r>
      <w:r>
        <w:rPr>
          <w:color w:val="231F20"/>
          <w:w w:val="105"/>
          <w:sz w:val="18"/>
        </w:rPr>
        <w:t>a</w:t>
      </w:r>
      <w:r>
        <w:rPr>
          <w:color w:val="231F20"/>
          <w:spacing w:val="13"/>
          <w:w w:val="105"/>
          <w:sz w:val="18"/>
        </w:rPr>
        <w:t xml:space="preserve"> </w:t>
      </w:r>
      <w:r>
        <w:rPr>
          <w:color w:val="231F20"/>
          <w:w w:val="105"/>
          <w:sz w:val="18"/>
        </w:rPr>
        <w:t>data</w:t>
      </w:r>
      <w:r>
        <w:rPr>
          <w:color w:val="231F20"/>
          <w:spacing w:val="14"/>
          <w:w w:val="105"/>
          <w:sz w:val="18"/>
        </w:rPr>
        <w:t xml:space="preserve"> </w:t>
      </w:r>
      <w:r>
        <w:rPr>
          <w:color w:val="231F20"/>
          <w:spacing w:val="-5"/>
          <w:w w:val="105"/>
          <w:sz w:val="18"/>
        </w:rPr>
        <w:t>de</w:t>
      </w:r>
    </w:p>
    <w:p w14:paraId="69F72093" w14:textId="77777777" w:rsidR="00711073" w:rsidRDefault="00000000">
      <w:pPr>
        <w:pStyle w:val="BodyText"/>
        <w:spacing w:before="53"/>
        <w:jc w:val="left"/>
      </w:pPr>
      <w:r>
        <w:rPr>
          <w:color w:val="231F20"/>
          <w:w w:val="105"/>
        </w:rPr>
        <w:t>registro</w:t>
      </w:r>
      <w:r>
        <w:rPr>
          <w:color w:val="231F20"/>
          <w:spacing w:val="5"/>
          <w:w w:val="105"/>
        </w:rPr>
        <w:t xml:space="preserve"> </w:t>
      </w:r>
      <w:r>
        <w:rPr>
          <w:color w:val="231F20"/>
          <w:w w:val="105"/>
        </w:rPr>
        <w:t>de</w:t>
      </w:r>
      <w:r>
        <w:rPr>
          <w:color w:val="231F20"/>
          <w:spacing w:val="5"/>
          <w:w w:val="105"/>
        </w:rPr>
        <w:t xml:space="preserve"> </w:t>
      </w:r>
      <w:r>
        <w:rPr>
          <w:color w:val="231F20"/>
          <w:w w:val="105"/>
        </w:rPr>
        <w:t>sua</w:t>
      </w:r>
      <w:r>
        <w:rPr>
          <w:color w:val="231F20"/>
          <w:spacing w:val="5"/>
          <w:w w:val="105"/>
        </w:rPr>
        <w:t xml:space="preserve"> </w:t>
      </w:r>
      <w:r>
        <w:rPr>
          <w:color w:val="231F20"/>
          <w:spacing w:val="-2"/>
          <w:w w:val="105"/>
        </w:rPr>
        <w:t>ratificação.</w:t>
      </w:r>
    </w:p>
    <w:p w14:paraId="48A989C8" w14:textId="77777777" w:rsidR="00711073" w:rsidRDefault="00000000">
      <w:pPr>
        <w:pStyle w:val="BodyText"/>
        <w:spacing w:before="179" w:line="302" w:lineRule="auto"/>
        <w:ind w:right="116"/>
      </w:pPr>
      <w:r>
        <w:rPr>
          <w:color w:val="231F20"/>
          <w:w w:val="105"/>
        </w:rPr>
        <w:t>Art.</w:t>
      </w:r>
      <w:r>
        <w:rPr>
          <w:color w:val="231F20"/>
          <w:spacing w:val="-12"/>
          <w:w w:val="105"/>
        </w:rPr>
        <w:t xml:space="preserve"> </w:t>
      </w:r>
      <w:r>
        <w:rPr>
          <w:color w:val="231F20"/>
          <w:w w:val="105"/>
        </w:rPr>
        <w:t>16.</w:t>
      </w:r>
      <w:r>
        <w:rPr>
          <w:color w:val="231F20"/>
          <w:spacing w:val="-12"/>
          <w:w w:val="105"/>
        </w:rPr>
        <w:t xml:space="preserve"> </w:t>
      </w:r>
      <w:r>
        <w:rPr>
          <w:color w:val="231F20"/>
          <w:w w:val="105"/>
        </w:rPr>
        <w:t>1.</w:t>
      </w:r>
      <w:r>
        <w:rPr>
          <w:color w:val="231F20"/>
          <w:spacing w:val="-6"/>
          <w:w w:val="105"/>
        </w:rPr>
        <w:t xml:space="preserve"> </w:t>
      </w:r>
      <w:r>
        <w:rPr>
          <w:color w:val="231F20"/>
          <w:w w:val="105"/>
        </w:rPr>
        <w:t>Todo Membro que tenha ratificado a presente Convenção poderá denunciá-la ao expirar o prazo</w:t>
      </w:r>
      <w:r>
        <w:rPr>
          <w:color w:val="231F20"/>
          <w:spacing w:val="-3"/>
          <w:w w:val="105"/>
        </w:rPr>
        <w:t xml:space="preserve"> </w:t>
      </w:r>
      <w:r>
        <w:rPr>
          <w:color w:val="231F20"/>
          <w:w w:val="105"/>
        </w:rPr>
        <w:t>de</w:t>
      </w:r>
      <w:r>
        <w:rPr>
          <w:color w:val="231F20"/>
          <w:spacing w:val="-3"/>
          <w:w w:val="105"/>
        </w:rPr>
        <w:t xml:space="preserve"> </w:t>
      </w:r>
      <w:r>
        <w:rPr>
          <w:color w:val="231F20"/>
          <w:w w:val="105"/>
        </w:rPr>
        <w:t>dez</w:t>
      </w:r>
      <w:r>
        <w:rPr>
          <w:color w:val="231F20"/>
          <w:spacing w:val="-3"/>
          <w:w w:val="105"/>
        </w:rPr>
        <w:t xml:space="preserve"> </w:t>
      </w:r>
      <w:r>
        <w:rPr>
          <w:color w:val="231F20"/>
          <w:w w:val="105"/>
        </w:rPr>
        <w:t>anos,</w:t>
      </w:r>
      <w:r>
        <w:rPr>
          <w:color w:val="231F20"/>
          <w:spacing w:val="-3"/>
          <w:w w:val="105"/>
        </w:rPr>
        <w:t xml:space="preserve"> </w:t>
      </w:r>
      <w:r>
        <w:rPr>
          <w:color w:val="231F20"/>
          <w:w w:val="105"/>
        </w:rPr>
        <w:t>contados</w:t>
      </w:r>
      <w:r>
        <w:rPr>
          <w:color w:val="231F20"/>
          <w:spacing w:val="-3"/>
          <w:w w:val="105"/>
        </w:rPr>
        <w:t xml:space="preserve"> </w:t>
      </w:r>
      <w:r>
        <w:rPr>
          <w:color w:val="231F20"/>
          <w:w w:val="105"/>
        </w:rPr>
        <w:t>da</w:t>
      </w:r>
      <w:r>
        <w:rPr>
          <w:color w:val="231F20"/>
          <w:spacing w:val="-3"/>
          <w:w w:val="105"/>
        </w:rPr>
        <w:t xml:space="preserve"> </w:t>
      </w:r>
      <w:r>
        <w:rPr>
          <w:color w:val="231F20"/>
          <w:w w:val="105"/>
        </w:rPr>
        <w:t>data</w:t>
      </w:r>
      <w:r>
        <w:rPr>
          <w:color w:val="231F20"/>
          <w:spacing w:val="-3"/>
          <w:w w:val="105"/>
        </w:rPr>
        <w:t xml:space="preserve"> </w:t>
      </w:r>
      <w:r>
        <w:rPr>
          <w:color w:val="231F20"/>
          <w:w w:val="105"/>
        </w:rPr>
        <w:t>inicial</w:t>
      </w:r>
      <w:r>
        <w:rPr>
          <w:color w:val="231F20"/>
          <w:spacing w:val="-3"/>
          <w:w w:val="105"/>
        </w:rPr>
        <w:t xml:space="preserve"> </w:t>
      </w:r>
      <w:r>
        <w:rPr>
          <w:color w:val="231F20"/>
          <w:w w:val="105"/>
        </w:rPr>
        <w:t>da</w:t>
      </w:r>
      <w:r>
        <w:rPr>
          <w:color w:val="231F20"/>
          <w:spacing w:val="-3"/>
          <w:w w:val="105"/>
        </w:rPr>
        <w:t xml:space="preserve"> </w:t>
      </w:r>
      <w:r>
        <w:rPr>
          <w:color w:val="231F20"/>
          <w:w w:val="105"/>
        </w:rPr>
        <w:t>vigência</w:t>
      </w:r>
      <w:r>
        <w:rPr>
          <w:color w:val="231F20"/>
          <w:spacing w:val="-3"/>
          <w:w w:val="105"/>
        </w:rPr>
        <w:t xml:space="preserve"> </w:t>
      </w:r>
      <w:r>
        <w:rPr>
          <w:color w:val="231F20"/>
          <w:w w:val="105"/>
        </w:rPr>
        <w:t>da</w:t>
      </w:r>
      <w:r>
        <w:rPr>
          <w:color w:val="231F20"/>
          <w:spacing w:val="-3"/>
          <w:w w:val="105"/>
        </w:rPr>
        <w:t xml:space="preserve"> </w:t>
      </w:r>
      <w:r>
        <w:rPr>
          <w:color w:val="231F20"/>
          <w:w w:val="105"/>
        </w:rPr>
        <w:t>Convenção,</w:t>
      </w:r>
      <w:r>
        <w:rPr>
          <w:color w:val="231F20"/>
          <w:spacing w:val="-3"/>
          <w:w w:val="105"/>
        </w:rPr>
        <w:t xml:space="preserve"> </w:t>
      </w:r>
      <w:r>
        <w:rPr>
          <w:color w:val="231F20"/>
          <w:w w:val="105"/>
        </w:rPr>
        <w:t>por</w:t>
      </w:r>
      <w:r>
        <w:rPr>
          <w:color w:val="231F20"/>
          <w:spacing w:val="-3"/>
          <w:w w:val="105"/>
        </w:rPr>
        <w:t xml:space="preserve"> </w:t>
      </w:r>
      <w:r>
        <w:rPr>
          <w:color w:val="231F20"/>
          <w:w w:val="105"/>
        </w:rPr>
        <w:t>meio</w:t>
      </w:r>
      <w:r>
        <w:rPr>
          <w:color w:val="231F20"/>
          <w:spacing w:val="-3"/>
          <w:w w:val="105"/>
        </w:rPr>
        <w:t xml:space="preserve"> </w:t>
      </w:r>
      <w:r>
        <w:rPr>
          <w:color w:val="231F20"/>
          <w:w w:val="105"/>
        </w:rPr>
        <w:t>de</w:t>
      </w:r>
      <w:r>
        <w:rPr>
          <w:color w:val="231F20"/>
          <w:spacing w:val="-3"/>
          <w:w w:val="105"/>
        </w:rPr>
        <w:t xml:space="preserve"> </w:t>
      </w:r>
      <w:r>
        <w:rPr>
          <w:color w:val="231F20"/>
          <w:w w:val="105"/>
        </w:rPr>
        <w:t>um</w:t>
      </w:r>
      <w:r>
        <w:rPr>
          <w:color w:val="231F20"/>
          <w:spacing w:val="-3"/>
          <w:w w:val="105"/>
        </w:rPr>
        <w:t xml:space="preserve"> </w:t>
      </w:r>
      <w:r>
        <w:rPr>
          <w:color w:val="231F20"/>
          <w:w w:val="105"/>
        </w:rPr>
        <w:t>ato</w:t>
      </w:r>
      <w:r>
        <w:rPr>
          <w:color w:val="231F20"/>
          <w:spacing w:val="-3"/>
          <w:w w:val="105"/>
        </w:rPr>
        <w:t xml:space="preserve"> </w:t>
      </w:r>
      <w:r>
        <w:rPr>
          <w:color w:val="231F20"/>
          <w:w w:val="105"/>
        </w:rPr>
        <w:t>comunicado ao Diretor-Geral da Repartição Internacional do Trabalho e por ele registrado. A denúncia somente se tornará efetiva um ano após haver sido registrada.</w:t>
      </w:r>
    </w:p>
    <w:p w14:paraId="2B17AA74" w14:textId="77777777" w:rsidR="00711073" w:rsidRDefault="00000000">
      <w:pPr>
        <w:pStyle w:val="BodyText"/>
        <w:spacing w:before="124" w:line="302" w:lineRule="auto"/>
        <w:ind w:right="116"/>
      </w:pPr>
      <w:r>
        <w:rPr>
          <w:color w:val="231F20"/>
          <w:w w:val="105"/>
        </w:rPr>
        <w:t>2.</w:t>
      </w:r>
      <w:r>
        <w:rPr>
          <w:color w:val="231F20"/>
          <w:spacing w:val="-12"/>
          <w:w w:val="105"/>
        </w:rPr>
        <w:t xml:space="preserve"> </w:t>
      </w:r>
      <w:r>
        <w:rPr>
          <w:color w:val="231F20"/>
          <w:w w:val="105"/>
        </w:rPr>
        <w:t>Todo Membro que tenha ratificado a presente Convenção e que no prazo de um ano após o termo</w:t>
      </w:r>
      <w:r>
        <w:rPr>
          <w:color w:val="231F20"/>
          <w:spacing w:val="80"/>
          <w:w w:val="105"/>
        </w:rPr>
        <w:t xml:space="preserve"> </w:t>
      </w:r>
      <w:r>
        <w:rPr>
          <w:color w:val="231F20"/>
          <w:w w:val="105"/>
        </w:rPr>
        <w:t>do período de dez anos, mencionado no parágrafo precedente, não houver feito uso da faculdade de denúncia</w:t>
      </w:r>
      <w:r>
        <w:rPr>
          <w:color w:val="231F20"/>
          <w:spacing w:val="-7"/>
          <w:w w:val="105"/>
        </w:rPr>
        <w:t xml:space="preserve"> </w:t>
      </w:r>
      <w:r>
        <w:rPr>
          <w:color w:val="231F20"/>
          <w:w w:val="105"/>
        </w:rPr>
        <w:t>prevista</w:t>
      </w:r>
      <w:r>
        <w:rPr>
          <w:color w:val="231F20"/>
          <w:spacing w:val="-7"/>
          <w:w w:val="105"/>
        </w:rPr>
        <w:t xml:space="preserve"> </w:t>
      </w:r>
      <w:r>
        <w:rPr>
          <w:color w:val="231F20"/>
          <w:w w:val="105"/>
        </w:rPr>
        <w:t>pelo</w:t>
      </w:r>
      <w:r>
        <w:rPr>
          <w:color w:val="231F20"/>
          <w:spacing w:val="-7"/>
          <w:w w:val="105"/>
        </w:rPr>
        <w:t xml:space="preserve"> </w:t>
      </w:r>
      <w:r>
        <w:rPr>
          <w:color w:val="231F20"/>
          <w:w w:val="105"/>
        </w:rPr>
        <w:t>presente</w:t>
      </w:r>
      <w:r>
        <w:rPr>
          <w:color w:val="231F20"/>
          <w:spacing w:val="-7"/>
          <w:w w:val="105"/>
        </w:rPr>
        <w:t xml:space="preserve"> </w:t>
      </w:r>
      <w:r>
        <w:rPr>
          <w:color w:val="231F20"/>
          <w:w w:val="105"/>
        </w:rPr>
        <w:t>artigo,</w:t>
      </w:r>
      <w:r>
        <w:rPr>
          <w:color w:val="231F20"/>
          <w:spacing w:val="-7"/>
          <w:w w:val="105"/>
        </w:rPr>
        <w:t xml:space="preserve"> </w:t>
      </w:r>
      <w:r>
        <w:rPr>
          <w:color w:val="231F20"/>
          <w:w w:val="105"/>
        </w:rPr>
        <w:t>ficará</w:t>
      </w:r>
      <w:r>
        <w:rPr>
          <w:color w:val="231F20"/>
          <w:spacing w:val="-7"/>
          <w:w w:val="105"/>
        </w:rPr>
        <w:t xml:space="preserve"> </w:t>
      </w:r>
      <w:r>
        <w:rPr>
          <w:color w:val="231F20"/>
          <w:w w:val="105"/>
        </w:rPr>
        <w:t>ligado</w:t>
      </w:r>
      <w:r>
        <w:rPr>
          <w:color w:val="231F20"/>
          <w:spacing w:val="-7"/>
          <w:w w:val="105"/>
        </w:rPr>
        <w:t xml:space="preserve"> </w:t>
      </w:r>
      <w:r>
        <w:rPr>
          <w:color w:val="231F20"/>
          <w:w w:val="105"/>
        </w:rPr>
        <w:t>por</w:t>
      </w:r>
      <w:r>
        <w:rPr>
          <w:color w:val="231F20"/>
          <w:spacing w:val="-7"/>
          <w:w w:val="105"/>
        </w:rPr>
        <w:t xml:space="preserve"> </w:t>
      </w:r>
      <w:r>
        <w:rPr>
          <w:color w:val="231F20"/>
          <w:w w:val="105"/>
        </w:rPr>
        <w:t>um</w:t>
      </w:r>
      <w:r>
        <w:rPr>
          <w:color w:val="231F20"/>
          <w:spacing w:val="-7"/>
          <w:w w:val="105"/>
        </w:rPr>
        <w:t xml:space="preserve"> </w:t>
      </w:r>
      <w:r>
        <w:rPr>
          <w:color w:val="231F20"/>
          <w:w w:val="105"/>
        </w:rPr>
        <w:t>novo</w:t>
      </w:r>
      <w:r>
        <w:rPr>
          <w:color w:val="231F20"/>
          <w:spacing w:val="-7"/>
          <w:w w:val="105"/>
        </w:rPr>
        <w:t xml:space="preserve"> </w:t>
      </w:r>
      <w:r>
        <w:rPr>
          <w:color w:val="231F20"/>
          <w:w w:val="105"/>
        </w:rPr>
        <w:t>período</w:t>
      </w:r>
      <w:r>
        <w:rPr>
          <w:color w:val="231F20"/>
          <w:spacing w:val="-7"/>
          <w:w w:val="105"/>
        </w:rPr>
        <w:t xml:space="preserve"> </w:t>
      </w:r>
      <w:r>
        <w:rPr>
          <w:color w:val="231F20"/>
          <w:w w:val="105"/>
        </w:rPr>
        <w:t>de</w:t>
      </w:r>
      <w:r>
        <w:rPr>
          <w:color w:val="231F20"/>
          <w:spacing w:val="-7"/>
          <w:w w:val="105"/>
        </w:rPr>
        <w:t xml:space="preserve"> </w:t>
      </w:r>
      <w:r>
        <w:rPr>
          <w:color w:val="231F20"/>
          <w:w w:val="105"/>
        </w:rPr>
        <w:t>dez</w:t>
      </w:r>
      <w:r>
        <w:rPr>
          <w:color w:val="231F20"/>
          <w:spacing w:val="-7"/>
          <w:w w:val="105"/>
        </w:rPr>
        <w:t xml:space="preserve"> </w:t>
      </w:r>
      <w:r>
        <w:rPr>
          <w:color w:val="231F20"/>
          <w:w w:val="105"/>
        </w:rPr>
        <w:t>anos</w:t>
      </w:r>
      <w:r>
        <w:rPr>
          <w:color w:val="231F20"/>
          <w:spacing w:val="-7"/>
          <w:w w:val="105"/>
        </w:rPr>
        <w:t xml:space="preserve"> </w:t>
      </w:r>
      <w:r>
        <w:rPr>
          <w:color w:val="231F20"/>
          <w:w w:val="105"/>
        </w:rPr>
        <w:t>e,</w:t>
      </w:r>
      <w:r>
        <w:rPr>
          <w:color w:val="231F20"/>
          <w:spacing w:val="-7"/>
          <w:w w:val="105"/>
        </w:rPr>
        <w:t xml:space="preserve"> </w:t>
      </w:r>
      <w:r>
        <w:rPr>
          <w:color w:val="231F20"/>
          <w:w w:val="105"/>
        </w:rPr>
        <w:t>posteriormente, poderá denunciar a presente Convenção ao termo de cada período de dez anos, nas condições previstas no presente artigo.</w:t>
      </w:r>
    </w:p>
    <w:p w14:paraId="45F2F417" w14:textId="77777777" w:rsidR="00711073" w:rsidRDefault="00711073">
      <w:pPr>
        <w:spacing w:line="302" w:lineRule="auto"/>
        <w:sectPr w:rsidR="00711073">
          <w:pgSz w:w="11910" w:h="16840"/>
          <w:pgMar w:top="0" w:right="1200" w:bottom="720" w:left="1680" w:header="0" w:footer="537" w:gutter="0"/>
          <w:cols w:space="720"/>
        </w:sectPr>
      </w:pPr>
    </w:p>
    <w:p w14:paraId="148AE8E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0656" behindDoc="0" locked="0" layoutInCell="1" allowOverlap="1" wp14:anchorId="4646B06F" wp14:editId="20EB66EC">
                <wp:simplePos x="0" y="0"/>
                <wp:positionH relativeFrom="page">
                  <wp:posOffset>0</wp:posOffset>
                </wp:positionH>
                <wp:positionV relativeFrom="page">
                  <wp:posOffset>0</wp:posOffset>
                </wp:positionV>
                <wp:extent cx="776605" cy="10692130"/>
                <wp:effectExtent l="0" t="0" r="0" b="0"/>
                <wp:wrapNone/>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0656" id="docshape319" filled="true" fillcolor="#eb8a17" stroked="false">
                <v:fill type="solid"/>
                <w10:wrap type="none"/>
              </v:rect>
            </w:pict>
          </mc:Fallback>
        </mc:AlternateContent>
      </w:r>
    </w:p>
    <w:p w14:paraId="3016AC62" w14:textId="77777777" w:rsidR="00711073" w:rsidRDefault="00711073">
      <w:pPr>
        <w:pStyle w:val="BodyText"/>
        <w:ind w:left="0"/>
        <w:jc w:val="left"/>
        <w:rPr>
          <w:sz w:val="20"/>
        </w:rPr>
      </w:pPr>
    </w:p>
    <w:p w14:paraId="70DFEEBC" w14:textId="77777777" w:rsidR="00711073" w:rsidRDefault="00711073">
      <w:pPr>
        <w:pStyle w:val="BodyText"/>
        <w:ind w:left="0"/>
        <w:jc w:val="left"/>
        <w:rPr>
          <w:sz w:val="20"/>
        </w:rPr>
      </w:pPr>
    </w:p>
    <w:p w14:paraId="59D698E8" w14:textId="77777777" w:rsidR="00711073" w:rsidRDefault="00711073">
      <w:pPr>
        <w:pStyle w:val="BodyText"/>
        <w:ind w:left="0"/>
        <w:jc w:val="left"/>
        <w:rPr>
          <w:sz w:val="20"/>
        </w:rPr>
      </w:pPr>
    </w:p>
    <w:p w14:paraId="18B4EACE" w14:textId="77777777" w:rsidR="00711073" w:rsidRDefault="00711073">
      <w:pPr>
        <w:pStyle w:val="BodyText"/>
        <w:spacing w:before="7"/>
        <w:ind w:left="0"/>
        <w:jc w:val="left"/>
        <w:rPr>
          <w:sz w:val="24"/>
        </w:rPr>
      </w:pPr>
    </w:p>
    <w:p w14:paraId="6FA0913D" w14:textId="77777777" w:rsidR="00711073" w:rsidRDefault="00000000">
      <w:pPr>
        <w:pStyle w:val="BodyText"/>
        <w:spacing w:before="105" w:line="302" w:lineRule="auto"/>
        <w:ind w:right="116"/>
      </w:pPr>
      <w:r>
        <w:rPr>
          <w:color w:val="231F20"/>
          <w:w w:val="105"/>
        </w:rPr>
        <w:t>Art.</w:t>
      </w:r>
      <w:r>
        <w:rPr>
          <w:color w:val="231F20"/>
          <w:spacing w:val="-14"/>
          <w:w w:val="105"/>
        </w:rPr>
        <w:t xml:space="preserve"> </w:t>
      </w:r>
      <w:r>
        <w:rPr>
          <w:color w:val="231F20"/>
          <w:w w:val="105"/>
        </w:rPr>
        <w:t>17.</w:t>
      </w:r>
      <w:r>
        <w:rPr>
          <w:color w:val="231F20"/>
          <w:spacing w:val="-11"/>
          <w:w w:val="105"/>
        </w:rPr>
        <w:t xml:space="preserve"> </w:t>
      </w:r>
      <w:r>
        <w:rPr>
          <w:color w:val="231F20"/>
          <w:w w:val="105"/>
        </w:rPr>
        <w:t>1.</w:t>
      </w:r>
      <w:r>
        <w:rPr>
          <w:color w:val="231F20"/>
          <w:spacing w:val="-4"/>
          <w:w w:val="105"/>
        </w:rPr>
        <w:t xml:space="preserve"> </w:t>
      </w:r>
      <w:r>
        <w:rPr>
          <w:color w:val="231F20"/>
          <w:w w:val="105"/>
        </w:rPr>
        <w:t>O Diretor-Geral da Repartição Internacional do Trabalho notificará a todos os Membros da Organização</w:t>
      </w:r>
      <w:r>
        <w:rPr>
          <w:color w:val="231F20"/>
          <w:spacing w:val="-2"/>
          <w:w w:val="105"/>
        </w:rPr>
        <w:t xml:space="preserve"> </w:t>
      </w:r>
      <w:r>
        <w:rPr>
          <w:color w:val="231F20"/>
          <w:w w:val="105"/>
        </w:rPr>
        <w:t>Internacional</w:t>
      </w:r>
      <w:r>
        <w:rPr>
          <w:color w:val="231F20"/>
          <w:spacing w:val="-2"/>
          <w:w w:val="105"/>
        </w:rPr>
        <w:t xml:space="preserve"> </w:t>
      </w:r>
      <w:r>
        <w:rPr>
          <w:color w:val="231F20"/>
          <w:w w:val="105"/>
        </w:rPr>
        <w:t>do</w:t>
      </w:r>
      <w:r>
        <w:rPr>
          <w:color w:val="231F20"/>
          <w:spacing w:val="-2"/>
          <w:w w:val="105"/>
        </w:rPr>
        <w:t xml:space="preserve"> </w:t>
      </w:r>
      <w:r>
        <w:rPr>
          <w:color w:val="231F20"/>
          <w:w w:val="105"/>
        </w:rPr>
        <w:t>Trabalho</w:t>
      </w:r>
      <w:r>
        <w:rPr>
          <w:color w:val="231F20"/>
          <w:spacing w:val="-2"/>
          <w:w w:val="105"/>
        </w:rPr>
        <w:t xml:space="preserve"> </w:t>
      </w:r>
      <w:r>
        <w:rPr>
          <w:color w:val="231F20"/>
          <w:w w:val="105"/>
        </w:rPr>
        <w:t>o</w:t>
      </w:r>
      <w:r>
        <w:rPr>
          <w:color w:val="231F20"/>
          <w:spacing w:val="-2"/>
          <w:w w:val="105"/>
        </w:rPr>
        <w:t xml:space="preserve"> </w:t>
      </w:r>
      <w:r>
        <w:rPr>
          <w:color w:val="231F20"/>
          <w:w w:val="105"/>
        </w:rPr>
        <w:t>registro</w:t>
      </w:r>
      <w:r>
        <w:rPr>
          <w:color w:val="231F20"/>
          <w:spacing w:val="-2"/>
          <w:w w:val="105"/>
        </w:rPr>
        <w:t xml:space="preserve"> </w:t>
      </w:r>
      <w:r>
        <w:rPr>
          <w:color w:val="231F20"/>
          <w:w w:val="105"/>
        </w:rPr>
        <w:t>de</w:t>
      </w:r>
      <w:r>
        <w:rPr>
          <w:color w:val="231F20"/>
          <w:spacing w:val="-2"/>
          <w:w w:val="105"/>
        </w:rPr>
        <w:t xml:space="preserve"> </w:t>
      </w:r>
      <w:r>
        <w:rPr>
          <w:color w:val="231F20"/>
          <w:w w:val="105"/>
        </w:rPr>
        <w:t>todas</w:t>
      </w:r>
      <w:r>
        <w:rPr>
          <w:color w:val="231F20"/>
          <w:spacing w:val="-2"/>
          <w:w w:val="105"/>
        </w:rPr>
        <w:t xml:space="preserve"> </w:t>
      </w:r>
      <w:r>
        <w:rPr>
          <w:color w:val="231F20"/>
          <w:w w:val="105"/>
        </w:rPr>
        <w:t>as</w:t>
      </w:r>
      <w:r>
        <w:rPr>
          <w:color w:val="231F20"/>
          <w:spacing w:val="-2"/>
          <w:w w:val="105"/>
        </w:rPr>
        <w:t xml:space="preserve"> </w:t>
      </w:r>
      <w:r>
        <w:rPr>
          <w:color w:val="231F20"/>
          <w:w w:val="105"/>
        </w:rPr>
        <w:t>ratificações,</w:t>
      </w:r>
      <w:r>
        <w:rPr>
          <w:color w:val="231F20"/>
          <w:spacing w:val="-2"/>
          <w:w w:val="105"/>
        </w:rPr>
        <w:t xml:space="preserve"> </w:t>
      </w:r>
      <w:r>
        <w:rPr>
          <w:color w:val="231F20"/>
          <w:w w:val="105"/>
        </w:rPr>
        <w:t>declarações</w:t>
      </w:r>
      <w:r>
        <w:rPr>
          <w:color w:val="231F20"/>
          <w:spacing w:val="-2"/>
          <w:w w:val="105"/>
        </w:rPr>
        <w:t xml:space="preserve"> </w:t>
      </w:r>
      <w:r>
        <w:rPr>
          <w:color w:val="231F20"/>
          <w:w w:val="105"/>
        </w:rPr>
        <w:t>e</w:t>
      </w:r>
      <w:r>
        <w:rPr>
          <w:color w:val="231F20"/>
          <w:spacing w:val="-2"/>
          <w:w w:val="105"/>
        </w:rPr>
        <w:t xml:space="preserve"> </w:t>
      </w:r>
      <w:r>
        <w:rPr>
          <w:color w:val="231F20"/>
          <w:w w:val="105"/>
        </w:rPr>
        <w:t>denúncias</w:t>
      </w:r>
      <w:r>
        <w:rPr>
          <w:color w:val="231F20"/>
          <w:spacing w:val="-2"/>
          <w:w w:val="105"/>
        </w:rPr>
        <w:t xml:space="preserve"> </w:t>
      </w:r>
      <w:r>
        <w:rPr>
          <w:color w:val="231F20"/>
          <w:w w:val="105"/>
        </w:rPr>
        <w:t>que lhe forem transmitidas pelos Membros da Organização.</w:t>
      </w:r>
    </w:p>
    <w:p w14:paraId="7DF0B809" w14:textId="77777777" w:rsidR="00711073" w:rsidRDefault="00000000">
      <w:pPr>
        <w:pStyle w:val="ListParagraph"/>
        <w:numPr>
          <w:ilvl w:val="0"/>
          <w:numId w:val="301"/>
        </w:numPr>
        <w:tabs>
          <w:tab w:val="left" w:pos="413"/>
        </w:tabs>
        <w:spacing w:before="113" w:line="302" w:lineRule="auto"/>
        <w:ind w:right="116" w:firstLine="0"/>
        <w:jc w:val="both"/>
        <w:rPr>
          <w:sz w:val="18"/>
        </w:rPr>
      </w:pPr>
      <w:r>
        <w:rPr>
          <w:color w:val="231F20"/>
          <w:w w:val="105"/>
          <w:sz w:val="18"/>
        </w:rPr>
        <w:t>Ao notificar aos Membros da Organização o registro da segunda ratificação que lhe tenha sido transmitida, o Diretor-Geral chamará a atenção dos Membros da Organização para a data na qual a presente Convenção entrará em vigor.</w:t>
      </w:r>
    </w:p>
    <w:p w14:paraId="16D11A3F" w14:textId="77777777" w:rsidR="00711073" w:rsidRDefault="00000000">
      <w:pPr>
        <w:pStyle w:val="BodyText"/>
        <w:spacing w:before="113" w:line="302" w:lineRule="auto"/>
        <w:ind w:right="116"/>
      </w:pPr>
      <w:r>
        <w:rPr>
          <w:color w:val="231F20"/>
          <w:w w:val="105"/>
        </w:rPr>
        <w:t>Art.</w:t>
      </w:r>
      <w:r>
        <w:rPr>
          <w:color w:val="231F20"/>
          <w:spacing w:val="-14"/>
          <w:w w:val="105"/>
        </w:rPr>
        <w:t xml:space="preserve"> </w:t>
      </w:r>
      <w:r>
        <w:rPr>
          <w:color w:val="231F20"/>
          <w:w w:val="105"/>
        </w:rPr>
        <w:t>18.</w:t>
      </w:r>
      <w:r>
        <w:rPr>
          <w:color w:val="231F20"/>
          <w:spacing w:val="23"/>
          <w:w w:val="105"/>
        </w:rPr>
        <w:t xml:space="preserve"> </w:t>
      </w:r>
      <w:r>
        <w:rPr>
          <w:color w:val="231F20"/>
          <w:w w:val="105"/>
        </w:rPr>
        <w:t>O</w:t>
      </w:r>
      <w:r>
        <w:rPr>
          <w:color w:val="231F20"/>
          <w:spacing w:val="40"/>
          <w:w w:val="105"/>
        </w:rPr>
        <w:t xml:space="preserve"> </w:t>
      </w:r>
      <w:r>
        <w:rPr>
          <w:color w:val="231F20"/>
          <w:w w:val="105"/>
        </w:rPr>
        <w:t>Diretor-Geral</w:t>
      </w:r>
      <w:r>
        <w:rPr>
          <w:color w:val="231F20"/>
          <w:spacing w:val="40"/>
          <w:w w:val="105"/>
        </w:rPr>
        <w:t xml:space="preserve"> </w:t>
      </w:r>
      <w:r>
        <w:rPr>
          <w:color w:val="231F20"/>
          <w:w w:val="105"/>
        </w:rPr>
        <w:t>da</w:t>
      </w:r>
      <w:r>
        <w:rPr>
          <w:color w:val="231F20"/>
          <w:spacing w:val="40"/>
          <w:w w:val="105"/>
        </w:rPr>
        <w:t xml:space="preserve"> </w:t>
      </w:r>
      <w:r>
        <w:rPr>
          <w:color w:val="231F20"/>
          <w:w w:val="105"/>
        </w:rPr>
        <w:t>Repartição</w:t>
      </w:r>
      <w:r>
        <w:rPr>
          <w:color w:val="231F20"/>
          <w:spacing w:val="40"/>
          <w:w w:val="105"/>
        </w:rPr>
        <w:t xml:space="preserve"> </w:t>
      </w:r>
      <w:r>
        <w:rPr>
          <w:color w:val="231F20"/>
          <w:w w:val="105"/>
        </w:rPr>
        <w:t>Internacional</w:t>
      </w:r>
      <w:r>
        <w:rPr>
          <w:color w:val="231F20"/>
          <w:spacing w:val="40"/>
          <w:w w:val="105"/>
        </w:rPr>
        <w:t xml:space="preserve"> </w:t>
      </w:r>
      <w:r>
        <w:rPr>
          <w:color w:val="231F20"/>
          <w:w w:val="105"/>
        </w:rPr>
        <w:t>do</w:t>
      </w:r>
      <w:r>
        <w:rPr>
          <w:color w:val="231F20"/>
          <w:spacing w:val="40"/>
          <w:w w:val="105"/>
        </w:rPr>
        <w:t xml:space="preserve"> </w:t>
      </w:r>
      <w:r>
        <w:rPr>
          <w:color w:val="231F20"/>
          <w:w w:val="105"/>
        </w:rPr>
        <w:t>Trabalho</w:t>
      </w:r>
      <w:r>
        <w:rPr>
          <w:color w:val="231F20"/>
          <w:spacing w:val="40"/>
          <w:w w:val="105"/>
        </w:rPr>
        <w:t xml:space="preserve"> </w:t>
      </w:r>
      <w:r>
        <w:rPr>
          <w:color w:val="231F20"/>
          <w:w w:val="105"/>
        </w:rPr>
        <w:t>transmitirá</w:t>
      </w:r>
      <w:r>
        <w:rPr>
          <w:color w:val="231F20"/>
          <w:spacing w:val="40"/>
          <w:w w:val="105"/>
        </w:rPr>
        <w:t xml:space="preserve"> </w:t>
      </w:r>
      <w:r>
        <w:rPr>
          <w:color w:val="231F20"/>
          <w:w w:val="105"/>
        </w:rPr>
        <w:t>ao</w:t>
      </w:r>
      <w:r>
        <w:rPr>
          <w:color w:val="231F20"/>
          <w:spacing w:val="40"/>
          <w:w w:val="105"/>
        </w:rPr>
        <w:t xml:space="preserve"> </w:t>
      </w:r>
      <w:r>
        <w:rPr>
          <w:color w:val="231F20"/>
          <w:w w:val="105"/>
        </w:rPr>
        <w:t>Secretário-Geral</w:t>
      </w:r>
      <w:r>
        <w:rPr>
          <w:color w:val="231F20"/>
          <w:spacing w:val="40"/>
          <w:w w:val="105"/>
        </w:rPr>
        <w:t xml:space="preserve"> </w:t>
      </w:r>
      <w:r>
        <w:rPr>
          <w:color w:val="231F20"/>
          <w:w w:val="105"/>
        </w:rPr>
        <w:t>das Nações Unidas, para fins de registro de acordo com o artigo 102 da Carta das Nações Unidas, informações completas a respeito de todas as ratificações, declarações, e atos de denúncia que tenha registrado de acordo com os artigos precedentes.</w:t>
      </w:r>
    </w:p>
    <w:p w14:paraId="6EE8A8CB" w14:textId="77777777" w:rsidR="00711073" w:rsidRDefault="00000000">
      <w:pPr>
        <w:pStyle w:val="BodyText"/>
        <w:spacing w:before="113" w:line="302" w:lineRule="auto"/>
        <w:ind w:right="116"/>
      </w:pPr>
      <w:r>
        <w:rPr>
          <w:color w:val="231F20"/>
          <w:w w:val="105"/>
        </w:rPr>
        <w:t>Art.</w:t>
      </w:r>
      <w:r>
        <w:rPr>
          <w:color w:val="231F20"/>
          <w:spacing w:val="-14"/>
          <w:w w:val="105"/>
        </w:rPr>
        <w:t xml:space="preserve"> </w:t>
      </w:r>
      <w:r>
        <w:rPr>
          <w:color w:val="231F20"/>
          <w:w w:val="105"/>
        </w:rPr>
        <w:t>19.</w:t>
      </w:r>
      <w:r>
        <w:rPr>
          <w:color w:val="231F20"/>
          <w:spacing w:val="-13"/>
          <w:w w:val="105"/>
        </w:rPr>
        <w:t xml:space="preserve"> </w:t>
      </w:r>
      <w:r>
        <w:rPr>
          <w:color w:val="231F20"/>
          <w:w w:val="105"/>
        </w:rPr>
        <w:t>Ao</w:t>
      </w:r>
      <w:r>
        <w:rPr>
          <w:color w:val="231F20"/>
          <w:spacing w:val="-4"/>
          <w:w w:val="105"/>
        </w:rPr>
        <w:t xml:space="preserve"> </w:t>
      </w:r>
      <w:r>
        <w:rPr>
          <w:color w:val="231F20"/>
          <w:w w:val="105"/>
        </w:rPr>
        <w:t>termo de cada período de dez anos, contados da entrada em vigor da presente Convenção, o</w:t>
      </w:r>
      <w:r>
        <w:rPr>
          <w:color w:val="231F20"/>
          <w:spacing w:val="-3"/>
          <w:w w:val="105"/>
        </w:rPr>
        <w:t xml:space="preserve"> </w:t>
      </w:r>
      <w:r>
        <w:rPr>
          <w:color w:val="231F20"/>
          <w:w w:val="105"/>
        </w:rPr>
        <w:t>Conselho</w:t>
      </w:r>
      <w:r>
        <w:rPr>
          <w:color w:val="231F20"/>
          <w:spacing w:val="-3"/>
          <w:w w:val="105"/>
        </w:rPr>
        <w:t xml:space="preserve"> </w:t>
      </w:r>
      <w:r>
        <w:rPr>
          <w:color w:val="231F20"/>
          <w:w w:val="105"/>
        </w:rPr>
        <w:t>de</w:t>
      </w:r>
      <w:r>
        <w:rPr>
          <w:color w:val="231F20"/>
          <w:spacing w:val="-3"/>
          <w:w w:val="105"/>
        </w:rPr>
        <w:t xml:space="preserve"> </w:t>
      </w:r>
      <w:r>
        <w:rPr>
          <w:color w:val="231F20"/>
          <w:w w:val="105"/>
        </w:rPr>
        <w:t>Administração</w:t>
      </w:r>
      <w:r>
        <w:rPr>
          <w:color w:val="231F20"/>
          <w:spacing w:val="-3"/>
          <w:w w:val="105"/>
        </w:rPr>
        <w:t xml:space="preserve"> </w:t>
      </w:r>
      <w:r>
        <w:rPr>
          <w:color w:val="231F20"/>
          <w:w w:val="105"/>
        </w:rPr>
        <w:t>da</w:t>
      </w:r>
      <w:r>
        <w:rPr>
          <w:color w:val="231F20"/>
          <w:spacing w:val="-3"/>
          <w:w w:val="105"/>
        </w:rPr>
        <w:t xml:space="preserve"> </w:t>
      </w:r>
      <w:r>
        <w:rPr>
          <w:color w:val="231F20"/>
          <w:w w:val="105"/>
        </w:rPr>
        <w:t>Repartição</w:t>
      </w:r>
      <w:r>
        <w:rPr>
          <w:color w:val="231F20"/>
          <w:spacing w:val="-3"/>
          <w:w w:val="105"/>
        </w:rPr>
        <w:t xml:space="preserve"> </w:t>
      </w:r>
      <w:r>
        <w:rPr>
          <w:color w:val="231F20"/>
          <w:w w:val="105"/>
        </w:rPr>
        <w:t>Internacional</w:t>
      </w:r>
      <w:r>
        <w:rPr>
          <w:color w:val="231F20"/>
          <w:spacing w:val="-3"/>
          <w:w w:val="105"/>
        </w:rPr>
        <w:t xml:space="preserve"> </w:t>
      </w:r>
      <w:r>
        <w:rPr>
          <w:color w:val="231F20"/>
          <w:w w:val="105"/>
        </w:rPr>
        <w:t>do</w:t>
      </w:r>
      <w:r>
        <w:rPr>
          <w:color w:val="231F20"/>
          <w:spacing w:val="-3"/>
          <w:w w:val="105"/>
        </w:rPr>
        <w:t xml:space="preserve"> </w:t>
      </w:r>
      <w:r>
        <w:rPr>
          <w:color w:val="231F20"/>
          <w:w w:val="105"/>
        </w:rPr>
        <w:t>Trabalho</w:t>
      </w:r>
      <w:r>
        <w:rPr>
          <w:color w:val="231F20"/>
          <w:spacing w:val="-3"/>
          <w:w w:val="105"/>
        </w:rPr>
        <w:t xml:space="preserve"> </w:t>
      </w:r>
      <w:r>
        <w:rPr>
          <w:color w:val="231F20"/>
          <w:w w:val="105"/>
        </w:rPr>
        <w:t>deverá</w:t>
      </w:r>
      <w:r>
        <w:rPr>
          <w:color w:val="231F20"/>
          <w:spacing w:val="-3"/>
          <w:w w:val="105"/>
        </w:rPr>
        <w:t xml:space="preserve"> </w:t>
      </w:r>
      <w:r>
        <w:rPr>
          <w:color w:val="231F20"/>
          <w:w w:val="105"/>
        </w:rPr>
        <w:t>apresentar</w:t>
      </w:r>
      <w:r>
        <w:rPr>
          <w:color w:val="231F20"/>
          <w:spacing w:val="-3"/>
          <w:w w:val="105"/>
        </w:rPr>
        <w:t xml:space="preserve"> </w:t>
      </w:r>
      <w:r>
        <w:rPr>
          <w:color w:val="231F20"/>
          <w:w w:val="105"/>
        </w:rPr>
        <w:t>à</w:t>
      </w:r>
      <w:r>
        <w:rPr>
          <w:color w:val="231F20"/>
          <w:spacing w:val="-3"/>
          <w:w w:val="105"/>
        </w:rPr>
        <w:t xml:space="preserve"> </w:t>
      </w:r>
      <w:r>
        <w:rPr>
          <w:color w:val="231F20"/>
          <w:w w:val="105"/>
        </w:rPr>
        <w:t>Conferência Geral um relatório sobre a aplicação da presente Convenção e decidirá da conveniência de ser inscrita na ordem do dia da Conferência a questão de sua revisão total ou parcial.</w:t>
      </w:r>
    </w:p>
    <w:p w14:paraId="6EA05FA4" w14:textId="77777777" w:rsidR="00711073" w:rsidRDefault="00000000">
      <w:pPr>
        <w:pStyle w:val="BodyText"/>
        <w:spacing w:before="113" w:line="302" w:lineRule="auto"/>
        <w:ind w:right="118"/>
      </w:pPr>
      <w:r>
        <w:rPr>
          <w:color w:val="231F20"/>
          <w:w w:val="105"/>
        </w:rPr>
        <w:t>Art.</w:t>
      </w:r>
      <w:r>
        <w:rPr>
          <w:color w:val="231F20"/>
          <w:spacing w:val="-14"/>
          <w:w w:val="105"/>
        </w:rPr>
        <w:t xml:space="preserve"> </w:t>
      </w:r>
      <w:r>
        <w:rPr>
          <w:color w:val="231F20"/>
          <w:w w:val="105"/>
        </w:rPr>
        <w:t>20.</w:t>
      </w:r>
      <w:r>
        <w:rPr>
          <w:color w:val="231F20"/>
          <w:spacing w:val="-8"/>
          <w:w w:val="105"/>
        </w:rPr>
        <w:t xml:space="preserve"> </w:t>
      </w:r>
      <w:r>
        <w:rPr>
          <w:color w:val="231F20"/>
          <w:w w:val="105"/>
        </w:rPr>
        <w:t>1.</w:t>
      </w:r>
      <w:r>
        <w:rPr>
          <w:color w:val="231F20"/>
          <w:spacing w:val="-1"/>
          <w:w w:val="105"/>
        </w:rPr>
        <w:t xml:space="preserve"> </w:t>
      </w:r>
      <w:r>
        <w:rPr>
          <w:color w:val="231F20"/>
          <w:w w:val="105"/>
        </w:rPr>
        <w:t>Caso a Conferência adotar uma nova Convenção que implique revisão total ou parcial da presente Convenção e a menos que a nova Convenção não disponha de outro modo:</w:t>
      </w:r>
    </w:p>
    <w:p w14:paraId="19820600" w14:textId="77777777" w:rsidR="00711073" w:rsidRDefault="00000000">
      <w:pPr>
        <w:pStyle w:val="ListParagraph"/>
        <w:numPr>
          <w:ilvl w:val="1"/>
          <w:numId w:val="301"/>
        </w:numPr>
        <w:tabs>
          <w:tab w:val="left" w:pos="413"/>
        </w:tabs>
        <w:spacing w:line="302" w:lineRule="auto"/>
        <w:ind w:right="116" w:firstLine="0"/>
        <w:jc w:val="both"/>
        <w:rPr>
          <w:sz w:val="18"/>
        </w:rPr>
      </w:pPr>
      <w:r>
        <w:rPr>
          <w:color w:val="231F20"/>
          <w:w w:val="105"/>
          <w:sz w:val="18"/>
        </w:rPr>
        <w:t>a ratificação, por parte de um Membro, da nova Convenção revista acarretará de pleno direito, não obstante o artigo 16 acima, denúncia imediata da presente Convenção desde que a nova Convenção revista tenha entrado em vigor;</w:t>
      </w:r>
    </w:p>
    <w:p w14:paraId="2C2CE560" w14:textId="77777777" w:rsidR="00711073" w:rsidRDefault="00000000">
      <w:pPr>
        <w:pStyle w:val="ListParagraph"/>
        <w:numPr>
          <w:ilvl w:val="1"/>
          <w:numId w:val="301"/>
        </w:numPr>
        <w:tabs>
          <w:tab w:val="left" w:pos="421"/>
        </w:tabs>
        <w:spacing w:line="302" w:lineRule="auto"/>
        <w:ind w:right="118" w:firstLine="0"/>
        <w:jc w:val="both"/>
        <w:rPr>
          <w:sz w:val="18"/>
        </w:rPr>
      </w:pPr>
      <w:r>
        <w:rPr>
          <w:color w:val="231F20"/>
          <w:w w:val="105"/>
          <w:sz w:val="18"/>
        </w:rPr>
        <w:t>a partir da data da entrada em vigor da nova Convenção revista, a presente Convenção cessará de estar aberta a ratificação por parte dos Membros.</w:t>
      </w:r>
    </w:p>
    <w:p w14:paraId="51685044" w14:textId="77777777" w:rsidR="00711073" w:rsidRDefault="00000000">
      <w:pPr>
        <w:pStyle w:val="BodyText"/>
        <w:spacing w:before="112" w:line="302" w:lineRule="auto"/>
        <w:ind w:right="118"/>
      </w:pPr>
      <w:r>
        <w:rPr>
          <w:color w:val="231F20"/>
          <w:w w:val="105"/>
        </w:rPr>
        <w:t>2.</w:t>
      </w:r>
      <w:r>
        <w:rPr>
          <w:color w:val="231F20"/>
          <w:spacing w:val="-14"/>
          <w:w w:val="105"/>
        </w:rPr>
        <w:t xml:space="preserve"> </w:t>
      </w:r>
      <w:r>
        <w:rPr>
          <w:color w:val="231F20"/>
          <w:w w:val="105"/>
        </w:rPr>
        <w:t>A</w:t>
      </w:r>
      <w:r>
        <w:rPr>
          <w:color w:val="231F20"/>
          <w:spacing w:val="-4"/>
          <w:w w:val="105"/>
        </w:rPr>
        <w:t xml:space="preserve"> </w:t>
      </w:r>
      <w:r>
        <w:rPr>
          <w:color w:val="231F20"/>
          <w:w w:val="105"/>
        </w:rPr>
        <w:t>presente Convenção permanecerá, entretanto, em vigor na sua forma e teor para os Membros que a houverem ratificado e que não ratificarem a Convenção revista.</w:t>
      </w:r>
    </w:p>
    <w:p w14:paraId="29DC29FB" w14:textId="77777777" w:rsidR="00711073" w:rsidRDefault="00000000">
      <w:pPr>
        <w:pStyle w:val="BodyText"/>
        <w:spacing w:before="113"/>
      </w:pPr>
      <w:r>
        <w:rPr>
          <w:color w:val="231F20"/>
          <w:w w:val="105"/>
        </w:rPr>
        <w:t>Art.</w:t>
      </w:r>
      <w:r>
        <w:rPr>
          <w:color w:val="231F20"/>
          <w:spacing w:val="-13"/>
          <w:w w:val="105"/>
        </w:rPr>
        <w:t xml:space="preserve"> </w:t>
      </w:r>
      <w:r>
        <w:rPr>
          <w:color w:val="231F20"/>
          <w:w w:val="105"/>
        </w:rPr>
        <w:t>21.</w:t>
      </w:r>
      <w:r>
        <w:rPr>
          <w:color w:val="231F20"/>
          <w:spacing w:val="-24"/>
          <w:w w:val="105"/>
        </w:rPr>
        <w:t xml:space="preserve"> </w:t>
      </w:r>
      <w:r>
        <w:rPr>
          <w:color w:val="231F20"/>
          <w:w w:val="105"/>
        </w:rPr>
        <w:t>As</w:t>
      </w:r>
      <w:r>
        <w:rPr>
          <w:color w:val="231F20"/>
          <w:spacing w:val="6"/>
          <w:w w:val="105"/>
        </w:rPr>
        <w:t xml:space="preserve"> </w:t>
      </w:r>
      <w:r>
        <w:rPr>
          <w:color w:val="231F20"/>
          <w:w w:val="105"/>
        </w:rPr>
        <w:t>versões</w:t>
      </w:r>
      <w:r>
        <w:rPr>
          <w:color w:val="231F20"/>
          <w:spacing w:val="6"/>
          <w:w w:val="105"/>
        </w:rPr>
        <w:t xml:space="preserve"> </w:t>
      </w:r>
      <w:r>
        <w:rPr>
          <w:color w:val="231F20"/>
          <w:w w:val="105"/>
        </w:rPr>
        <w:t>francesa</w:t>
      </w:r>
      <w:r>
        <w:rPr>
          <w:color w:val="231F20"/>
          <w:spacing w:val="6"/>
          <w:w w:val="105"/>
        </w:rPr>
        <w:t xml:space="preserve"> </w:t>
      </w:r>
      <w:r>
        <w:rPr>
          <w:color w:val="231F20"/>
          <w:w w:val="105"/>
        </w:rPr>
        <w:t>e</w:t>
      </w:r>
      <w:r>
        <w:rPr>
          <w:color w:val="231F20"/>
          <w:spacing w:val="5"/>
          <w:w w:val="105"/>
        </w:rPr>
        <w:t xml:space="preserve"> </w:t>
      </w:r>
      <w:r>
        <w:rPr>
          <w:color w:val="231F20"/>
          <w:w w:val="105"/>
        </w:rPr>
        <w:t>inglesa</w:t>
      </w:r>
      <w:r>
        <w:rPr>
          <w:color w:val="231F20"/>
          <w:spacing w:val="6"/>
          <w:w w:val="105"/>
        </w:rPr>
        <w:t xml:space="preserve"> </w:t>
      </w:r>
      <w:r>
        <w:rPr>
          <w:color w:val="231F20"/>
          <w:w w:val="105"/>
        </w:rPr>
        <w:t>do</w:t>
      </w:r>
      <w:r>
        <w:rPr>
          <w:color w:val="231F20"/>
          <w:spacing w:val="6"/>
          <w:w w:val="105"/>
        </w:rPr>
        <w:t xml:space="preserve"> </w:t>
      </w:r>
      <w:r>
        <w:rPr>
          <w:color w:val="231F20"/>
          <w:w w:val="105"/>
        </w:rPr>
        <w:t>texto</w:t>
      </w:r>
      <w:r>
        <w:rPr>
          <w:color w:val="231F20"/>
          <w:spacing w:val="6"/>
          <w:w w:val="105"/>
        </w:rPr>
        <w:t xml:space="preserve"> </w:t>
      </w:r>
      <w:r>
        <w:rPr>
          <w:color w:val="231F20"/>
          <w:w w:val="105"/>
        </w:rPr>
        <w:t>da</w:t>
      </w:r>
      <w:r>
        <w:rPr>
          <w:color w:val="231F20"/>
          <w:spacing w:val="6"/>
          <w:w w:val="105"/>
        </w:rPr>
        <w:t xml:space="preserve"> </w:t>
      </w:r>
      <w:r>
        <w:rPr>
          <w:color w:val="231F20"/>
          <w:w w:val="105"/>
        </w:rPr>
        <w:t>presente</w:t>
      </w:r>
      <w:r>
        <w:rPr>
          <w:color w:val="231F20"/>
          <w:spacing w:val="5"/>
          <w:w w:val="105"/>
        </w:rPr>
        <w:t xml:space="preserve"> </w:t>
      </w:r>
      <w:r>
        <w:rPr>
          <w:color w:val="231F20"/>
          <w:w w:val="105"/>
        </w:rPr>
        <w:t>Convenção</w:t>
      </w:r>
      <w:r>
        <w:rPr>
          <w:color w:val="231F20"/>
          <w:spacing w:val="6"/>
          <w:w w:val="105"/>
        </w:rPr>
        <w:t xml:space="preserve"> </w:t>
      </w:r>
      <w:r>
        <w:rPr>
          <w:color w:val="231F20"/>
          <w:w w:val="105"/>
        </w:rPr>
        <w:t>são</w:t>
      </w:r>
      <w:r>
        <w:rPr>
          <w:color w:val="231F20"/>
          <w:spacing w:val="6"/>
          <w:w w:val="105"/>
        </w:rPr>
        <w:t xml:space="preserve"> </w:t>
      </w:r>
      <w:r>
        <w:rPr>
          <w:color w:val="231F20"/>
          <w:w w:val="105"/>
        </w:rPr>
        <w:t>igualmente</w:t>
      </w:r>
      <w:r>
        <w:rPr>
          <w:color w:val="231F20"/>
          <w:spacing w:val="6"/>
          <w:w w:val="105"/>
        </w:rPr>
        <w:t xml:space="preserve"> </w:t>
      </w:r>
      <w:r>
        <w:rPr>
          <w:color w:val="231F20"/>
          <w:spacing w:val="-2"/>
          <w:w w:val="105"/>
        </w:rPr>
        <w:t>autênticas.”</w:t>
      </w:r>
    </w:p>
    <w:p w14:paraId="7E433D86" w14:textId="77777777" w:rsidR="00711073" w:rsidRDefault="00711073">
      <w:pPr>
        <w:pStyle w:val="BodyText"/>
        <w:ind w:left="0"/>
        <w:jc w:val="left"/>
        <w:rPr>
          <w:sz w:val="22"/>
        </w:rPr>
      </w:pPr>
    </w:p>
    <w:p w14:paraId="749C387C" w14:textId="77777777" w:rsidR="00711073" w:rsidRDefault="00711073">
      <w:pPr>
        <w:pStyle w:val="BodyText"/>
        <w:spacing w:before="6"/>
        <w:ind w:left="0"/>
        <w:jc w:val="left"/>
        <w:rPr>
          <w:sz w:val="26"/>
        </w:rPr>
      </w:pPr>
    </w:p>
    <w:p w14:paraId="282FE229" w14:textId="77777777" w:rsidR="00711073" w:rsidRDefault="00000000">
      <w:pPr>
        <w:pStyle w:val="Heading4"/>
        <w:numPr>
          <w:ilvl w:val="0"/>
          <w:numId w:val="300"/>
        </w:numPr>
        <w:tabs>
          <w:tab w:val="left" w:pos="412"/>
        </w:tabs>
        <w:ind w:left="412" w:hanging="222"/>
      </w:pPr>
      <w:bookmarkStart w:id="6" w:name="_TOC_250004"/>
      <w:r>
        <w:rPr>
          <w:color w:val="231F20"/>
          <w:w w:val="110"/>
        </w:rPr>
        <w:t>Recomendações</w:t>
      </w:r>
      <w:r>
        <w:rPr>
          <w:color w:val="231F20"/>
          <w:spacing w:val="-7"/>
          <w:w w:val="110"/>
        </w:rPr>
        <w:t xml:space="preserve"> </w:t>
      </w:r>
      <w:r>
        <w:rPr>
          <w:color w:val="231F20"/>
          <w:w w:val="110"/>
        </w:rPr>
        <w:t>da</w:t>
      </w:r>
      <w:r>
        <w:rPr>
          <w:color w:val="231F20"/>
          <w:spacing w:val="-7"/>
          <w:w w:val="110"/>
        </w:rPr>
        <w:t xml:space="preserve"> </w:t>
      </w:r>
      <w:r>
        <w:rPr>
          <w:color w:val="231F20"/>
          <w:w w:val="110"/>
        </w:rPr>
        <w:t>Organização</w:t>
      </w:r>
      <w:r>
        <w:rPr>
          <w:color w:val="231F20"/>
          <w:spacing w:val="-6"/>
          <w:w w:val="110"/>
        </w:rPr>
        <w:t xml:space="preserve"> </w:t>
      </w:r>
      <w:r>
        <w:rPr>
          <w:color w:val="231F20"/>
          <w:w w:val="110"/>
        </w:rPr>
        <w:t>Internacional</w:t>
      </w:r>
      <w:r>
        <w:rPr>
          <w:color w:val="231F20"/>
          <w:spacing w:val="-7"/>
          <w:w w:val="110"/>
        </w:rPr>
        <w:t xml:space="preserve"> </w:t>
      </w:r>
      <w:r>
        <w:rPr>
          <w:color w:val="231F20"/>
          <w:w w:val="110"/>
        </w:rPr>
        <w:t>do</w:t>
      </w:r>
      <w:r>
        <w:rPr>
          <w:color w:val="231F20"/>
          <w:spacing w:val="-6"/>
          <w:w w:val="110"/>
        </w:rPr>
        <w:t xml:space="preserve"> </w:t>
      </w:r>
      <w:bookmarkEnd w:id="6"/>
      <w:r>
        <w:rPr>
          <w:color w:val="231F20"/>
          <w:spacing w:val="-2"/>
          <w:w w:val="110"/>
        </w:rPr>
        <w:t>Trabalho</w:t>
      </w:r>
    </w:p>
    <w:p w14:paraId="50041523" w14:textId="77777777" w:rsidR="00711073" w:rsidRDefault="00711073">
      <w:pPr>
        <w:pStyle w:val="BodyText"/>
        <w:spacing w:before="11"/>
        <w:ind w:left="0"/>
        <w:jc w:val="left"/>
        <w:rPr>
          <w:sz w:val="26"/>
        </w:rPr>
      </w:pPr>
    </w:p>
    <w:p w14:paraId="47ABBC2D" w14:textId="77777777" w:rsidR="00711073" w:rsidRDefault="00000000">
      <w:pPr>
        <w:pStyle w:val="BodyText"/>
        <w:jc w:val="left"/>
      </w:pPr>
      <w:r>
        <w:rPr>
          <w:color w:val="231F20"/>
          <w:spacing w:val="2"/>
        </w:rPr>
        <w:t>Recomendação</w:t>
      </w:r>
      <w:r>
        <w:rPr>
          <w:color w:val="231F20"/>
          <w:spacing w:val="1"/>
        </w:rPr>
        <w:t xml:space="preserve"> </w:t>
      </w:r>
      <w:r>
        <w:rPr>
          <w:color w:val="231F20"/>
          <w:spacing w:val="2"/>
        </w:rPr>
        <w:t>nº 149</w:t>
      </w:r>
      <w:r>
        <w:rPr>
          <w:color w:val="231F20"/>
          <w:spacing w:val="1"/>
        </w:rPr>
        <w:t xml:space="preserve"> </w:t>
      </w:r>
      <w:r>
        <w:rPr>
          <w:color w:val="231F20"/>
          <w:spacing w:val="2"/>
        </w:rPr>
        <w:t>– Sobre</w:t>
      </w:r>
      <w:r>
        <w:rPr>
          <w:color w:val="231F20"/>
          <w:spacing w:val="1"/>
        </w:rPr>
        <w:t xml:space="preserve"> </w:t>
      </w:r>
      <w:r>
        <w:rPr>
          <w:color w:val="231F20"/>
          <w:spacing w:val="2"/>
        </w:rPr>
        <w:t>Organizações de Trabalhadores</w:t>
      </w:r>
      <w:r>
        <w:rPr>
          <w:color w:val="231F20"/>
          <w:spacing w:val="1"/>
        </w:rPr>
        <w:t xml:space="preserve"> </w:t>
      </w:r>
      <w:r>
        <w:rPr>
          <w:color w:val="231F20"/>
          <w:spacing w:val="2"/>
        </w:rPr>
        <w:t>Rurais e</w:t>
      </w:r>
      <w:r>
        <w:rPr>
          <w:color w:val="231F20"/>
          <w:spacing w:val="1"/>
        </w:rPr>
        <w:t xml:space="preserve"> </w:t>
      </w:r>
      <w:r>
        <w:rPr>
          <w:color w:val="231F20"/>
          <w:spacing w:val="2"/>
        </w:rPr>
        <w:t>seu Papel</w:t>
      </w:r>
      <w:r>
        <w:rPr>
          <w:color w:val="231F20"/>
          <w:spacing w:val="1"/>
        </w:rPr>
        <w:t xml:space="preserve"> </w:t>
      </w:r>
      <w:r>
        <w:rPr>
          <w:color w:val="231F20"/>
          <w:spacing w:val="2"/>
        </w:rPr>
        <w:t xml:space="preserve">no </w:t>
      </w:r>
      <w:r>
        <w:rPr>
          <w:color w:val="231F20"/>
          <w:spacing w:val="-2"/>
        </w:rPr>
        <w:t>Desenvolvimento</w:t>
      </w:r>
    </w:p>
    <w:p w14:paraId="225EE9BC" w14:textId="77777777" w:rsidR="00711073" w:rsidRDefault="00000000">
      <w:pPr>
        <w:pStyle w:val="BodyText"/>
        <w:spacing w:before="54"/>
        <w:jc w:val="left"/>
      </w:pPr>
      <w:r>
        <w:rPr>
          <w:color w:val="231F20"/>
        </w:rPr>
        <w:t>Econômico</w:t>
      </w:r>
      <w:r>
        <w:rPr>
          <w:color w:val="231F20"/>
          <w:spacing w:val="24"/>
        </w:rPr>
        <w:t xml:space="preserve"> </w:t>
      </w:r>
      <w:r>
        <w:rPr>
          <w:color w:val="231F20"/>
        </w:rPr>
        <w:t>e</w:t>
      </w:r>
      <w:r>
        <w:rPr>
          <w:color w:val="231F20"/>
          <w:spacing w:val="24"/>
        </w:rPr>
        <w:t xml:space="preserve"> </w:t>
      </w:r>
      <w:r>
        <w:rPr>
          <w:color w:val="231F20"/>
          <w:spacing w:val="-2"/>
        </w:rPr>
        <w:t>Social</w:t>
      </w:r>
    </w:p>
    <w:p w14:paraId="2E398D8A" w14:textId="77777777" w:rsidR="00711073" w:rsidRDefault="00000000">
      <w:pPr>
        <w:pStyle w:val="ListParagraph"/>
        <w:numPr>
          <w:ilvl w:val="0"/>
          <w:numId w:val="299"/>
        </w:numPr>
        <w:tabs>
          <w:tab w:val="left" w:pos="330"/>
        </w:tabs>
        <w:spacing w:before="167"/>
        <w:ind w:left="330" w:hanging="140"/>
        <w:rPr>
          <w:sz w:val="18"/>
        </w:rPr>
      </w:pPr>
      <w:r>
        <w:rPr>
          <w:color w:val="231F20"/>
          <w:w w:val="105"/>
          <w:sz w:val="18"/>
        </w:rPr>
        <w:t>Disposições</w:t>
      </w:r>
      <w:r>
        <w:rPr>
          <w:color w:val="231F20"/>
          <w:spacing w:val="27"/>
          <w:w w:val="110"/>
          <w:sz w:val="18"/>
        </w:rPr>
        <w:t xml:space="preserve"> </w:t>
      </w:r>
      <w:r>
        <w:rPr>
          <w:color w:val="231F20"/>
          <w:spacing w:val="-2"/>
          <w:w w:val="110"/>
          <w:sz w:val="18"/>
        </w:rPr>
        <w:t>Gerais</w:t>
      </w:r>
    </w:p>
    <w:p w14:paraId="70F7C278" w14:textId="77777777" w:rsidR="00711073" w:rsidRDefault="00711073">
      <w:pPr>
        <w:pStyle w:val="ListParagraph"/>
        <w:numPr>
          <w:ilvl w:val="1"/>
          <w:numId w:val="299"/>
        </w:numPr>
        <w:tabs>
          <w:tab w:val="left" w:pos="334"/>
        </w:tabs>
        <w:spacing w:before="110"/>
        <w:ind w:left="334" w:hanging="144"/>
        <w:rPr>
          <w:sz w:val="18"/>
        </w:rPr>
      </w:pPr>
    </w:p>
    <w:p w14:paraId="6BEC5F8A" w14:textId="77777777" w:rsidR="00711073" w:rsidRDefault="00000000">
      <w:pPr>
        <w:pStyle w:val="ListParagraph"/>
        <w:numPr>
          <w:ilvl w:val="0"/>
          <w:numId w:val="298"/>
        </w:numPr>
        <w:tabs>
          <w:tab w:val="left" w:pos="432"/>
        </w:tabs>
        <w:spacing w:before="111"/>
        <w:ind w:left="432" w:hanging="242"/>
        <w:rPr>
          <w:sz w:val="18"/>
        </w:rPr>
      </w:pPr>
      <w:r>
        <w:rPr>
          <w:color w:val="231F20"/>
          <w:w w:val="105"/>
          <w:sz w:val="18"/>
        </w:rPr>
        <w:t>Esta</w:t>
      </w:r>
      <w:r>
        <w:rPr>
          <w:color w:val="231F20"/>
          <w:spacing w:val="53"/>
          <w:w w:val="105"/>
          <w:sz w:val="18"/>
        </w:rPr>
        <w:t xml:space="preserve"> </w:t>
      </w:r>
      <w:r>
        <w:rPr>
          <w:color w:val="231F20"/>
          <w:w w:val="105"/>
          <w:sz w:val="18"/>
        </w:rPr>
        <w:t>recomendação</w:t>
      </w:r>
      <w:r>
        <w:rPr>
          <w:color w:val="231F20"/>
          <w:spacing w:val="54"/>
          <w:w w:val="105"/>
          <w:sz w:val="18"/>
        </w:rPr>
        <w:t xml:space="preserve"> </w:t>
      </w:r>
      <w:r>
        <w:rPr>
          <w:color w:val="231F20"/>
          <w:w w:val="105"/>
          <w:sz w:val="18"/>
        </w:rPr>
        <w:t>aplica-se</w:t>
      </w:r>
      <w:r>
        <w:rPr>
          <w:color w:val="231F20"/>
          <w:spacing w:val="53"/>
          <w:w w:val="105"/>
          <w:sz w:val="18"/>
        </w:rPr>
        <w:t xml:space="preserve"> </w:t>
      </w:r>
      <w:r>
        <w:rPr>
          <w:color w:val="231F20"/>
          <w:w w:val="105"/>
          <w:sz w:val="18"/>
        </w:rPr>
        <w:t>a</w:t>
      </w:r>
      <w:r>
        <w:rPr>
          <w:color w:val="231F20"/>
          <w:spacing w:val="54"/>
          <w:w w:val="105"/>
          <w:sz w:val="18"/>
        </w:rPr>
        <w:t xml:space="preserve"> </w:t>
      </w:r>
      <w:r>
        <w:rPr>
          <w:color w:val="231F20"/>
          <w:w w:val="105"/>
          <w:sz w:val="18"/>
        </w:rPr>
        <w:t>todas</w:t>
      </w:r>
      <w:r>
        <w:rPr>
          <w:color w:val="231F20"/>
          <w:spacing w:val="54"/>
          <w:w w:val="105"/>
          <w:sz w:val="18"/>
        </w:rPr>
        <w:t xml:space="preserve"> </w:t>
      </w:r>
      <w:r>
        <w:rPr>
          <w:color w:val="231F20"/>
          <w:w w:val="105"/>
          <w:sz w:val="18"/>
        </w:rPr>
        <w:t>as</w:t>
      </w:r>
      <w:r>
        <w:rPr>
          <w:color w:val="231F20"/>
          <w:spacing w:val="53"/>
          <w:w w:val="105"/>
          <w:sz w:val="18"/>
        </w:rPr>
        <w:t xml:space="preserve"> </w:t>
      </w:r>
      <w:r>
        <w:rPr>
          <w:color w:val="231F20"/>
          <w:w w:val="105"/>
          <w:sz w:val="18"/>
        </w:rPr>
        <w:t>categorias</w:t>
      </w:r>
      <w:r>
        <w:rPr>
          <w:color w:val="231F20"/>
          <w:spacing w:val="54"/>
          <w:w w:val="105"/>
          <w:sz w:val="18"/>
        </w:rPr>
        <w:t xml:space="preserve"> </w:t>
      </w:r>
      <w:r>
        <w:rPr>
          <w:color w:val="231F20"/>
          <w:w w:val="105"/>
          <w:sz w:val="18"/>
        </w:rPr>
        <w:t>de</w:t>
      </w:r>
      <w:r>
        <w:rPr>
          <w:color w:val="231F20"/>
          <w:spacing w:val="53"/>
          <w:w w:val="105"/>
          <w:sz w:val="18"/>
        </w:rPr>
        <w:t xml:space="preserve"> </w:t>
      </w:r>
      <w:r>
        <w:rPr>
          <w:color w:val="231F20"/>
          <w:w w:val="105"/>
          <w:sz w:val="18"/>
        </w:rPr>
        <w:t>organizações</w:t>
      </w:r>
      <w:r>
        <w:rPr>
          <w:color w:val="231F20"/>
          <w:spacing w:val="54"/>
          <w:w w:val="105"/>
          <w:sz w:val="18"/>
        </w:rPr>
        <w:t xml:space="preserve"> </w:t>
      </w:r>
      <w:r>
        <w:rPr>
          <w:color w:val="231F20"/>
          <w:w w:val="105"/>
          <w:sz w:val="18"/>
        </w:rPr>
        <w:t>de</w:t>
      </w:r>
      <w:r>
        <w:rPr>
          <w:color w:val="231F20"/>
          <w:spacing w:val="54"/>
          <w:w w:val="105"/>
          <w:sz w:val="18"/>
        </w:rPr>
        <w:t xml:space="preserve"> </w:t>
      </w:r>
      <w:r>
        <w:rPr>
          <w:color w:val="231F20"/>
          <w:w w:val="105"/>
          <w:sz w:val="18"/>
        </w:rPr>
        <w:t>trabalhadores</w:t>
      </w:r>
      <w:r>
        <w:rPr>
          <w:color w:val="231F20"/>
          <w:spacing w:val="53"/>
          <w:w w:val="105"/>
          <w:sz w:val="18"/>
        </w:rPr>
        <w:t xml:space="preserve"> </w:t>
      </w:r>
      <w:r>
        <w:rPr>
          <w:color w:val="231F20"/>
          <w:spacing w:val="-2"/>
          <w:w w:val="105"/>
          <w:sz w:val="18"/>
        </w:rPr>
        <w:t>rurais,</w:t>
      </w:r>
    </w:p>
    <w:p w14:paraId="661A2B30" w14:textId="77777777" w:rsidR="00711073" w:rsidRDefault="00000000">
      <w:pPr>
        <w:pStyle w:val="BodyText"/>
        <w:spacing w:before="53"/>
        <w:jc w:val="left"/>
      </w:pPr>
      <w:r>
        <w:rPr>
          <w:color w:val="231F20"/>
          <w:w w:val="105"/>
        </w:rPr>
        <w:t>incluindo</w:t>
      </w:r>
      <w:r>
        <w:rPr>
          <w:color w:val="231F20"/>
          <w:spacing w:val="2"/>
          <w:w w:val="105"/>
        </w:rPr>
        <w:t xml:space="preserve"> </w:t>
      </w:r>
      <w:r>
        <w:rPr>
          <w:color w:val="231F20"/>
          <w:w w:val="105"/>
        </w:rPr>
        <w:t>organizações</w:t>
      </w:r>
      <w:r>
        <w:rPr>
          <w:color w:val="231F20"/>
          <w:spacing w:val="3"/>
          <w:w w:val="105"/>
        </w:rPr>
        <w:t xml:space="preserve"> </w:t>
      </w:r>
      <w:r>
        <w:rPr>
          <w:color w:val="231F20"/>
          <w:w w:val="105"/>
        </w:rPr>
        <w:t>não</w:t>
      </w:r>
      <w:r>
        <w:rPr>
          <w:color w:val="231F20"/>
          <w:spacing w:val="3"/>
          <w:w w:val="105"/>
        </w:rPr>
        <w:t xml:space="preserve"> </w:t>
      </w:r>
      <w:r>
        <w:rPr>
          <w:color w:val="231F20"/>
          <w:w w:val="105"/>
        </w:rPr>
        <w:t>limitadas,</w:t>
      </w:r>
      <w:r>
        <w:rPr>
          <w:color w:val="231F20"/>
          <w:spacing w:val="3"/>
          <w:w w:val="105"/>
        </w:rPr>
        <w:t xml:space="preserve"> </w:t>
      </w:r>
      <w:r>
        <w:rPr>
          <w:color w:val="231F20"/>
          <w:w w:val="105"/>
        </w:rPr>
        <w:t>mas</w:t>
      </w:r>
      <w:r>
        <w:rPr>
          <w:color w:val="231F20"/>
          <w:spacing w:val="3"/>
          <w:w w:val="105"/>
        </w:rPr>
        <w:t xml:space="preserve"> </w:t>
      </w:r>
      <w:r>
        <w:rPr>
          <w:color w:val="231F20"/>
          <w:w w:val="105"/>
        </w:rPr>
        <w:t>que</w:t>
      </w:r>
      <w:r>
        <w:rPr>
          <w:color w:val="231F20"/>
          <w:spacing w:val="3"/>
          <w:w w:val="105"/>
        </w:rPr>
        <w:t xml:space="preserve"> </w:t>
      </w:r>
      <w:r>
        <w:rPr>
          <w:color w:val="231F20"/>
          <w:w w:val="105"/>
        </w:rPr>
        <w:t>representam</w:t>
      </w:r>
      <w:r>
        <w:rPr>
          <w:color w:val="231F20"/>
          <w:spacing w:val="3"/>
          <w:w w:val="105"/>
        </w:rPr>
        <w:t xml:space="preserve"> </w:t>
      </w:r>
      <w:r>
        <w:rPr>
          <w:color w:val="231F20"/>
          <w:w w:val="105"/>
        </w:rPr>
        <w:t>os</w:t>
      </w:r>
      <w:r>
        <w:rPr>
          <w:color w:val="231F20"/>
          <w:spacing w:val="2"/>
          <w:w w:val="105"/>
        </w:rPr>
        <w:t xml:space="preserve"> </w:t>
      </w:r>
      <w:r>
        <w:rPr>
          <w:color w:val="231F20"/>
          <w:w w:val="105"/>
        </w:rPr>
        <w:t>trabalhadores</w:t>
      </w:r>
      <w:r>
        <w:rPr>
          <w:color w:val="231F20"/>
          <w:spacing w:val="3"/>
          <w:w w:val="105"/>
        </w:rPr>
        <w:t xml:space="preserve"> </w:t>
      </w:r>
      <w:r>
        <w:rPr>
          <w:color w:val="231F20"/>
          <w:spacing w:val="-2"/>
          <w:w w:val="105"/>
        </w:rPr>
        <w:t>rurais.</w:t>
      </w:r>
    </w:p>
    <w:p w14:paraId="14F7CC99" w14:textId="77777777" w:rsidR="00711073" w:rsidRDefault="00000000">
      <w:pPr>
        <w:pStyle w:val="ListParagraph"/>
        <w:numPr>
          <w:ilvl w:val="0"/>
          <w:numId w:val="298"/>
        </w:numPr>
        <w:tabs>
          <w:tab w:val="left" w:pos="421"/>
        </w:tabs>
        <w:spacing w:before="54" w:line="302" w:lineRule="auto"/>
        <w:ind w:left="190" w:right="116" w:firstLine="0"/>
        <w:rPr>
          <w:sz w:val="18"/>
        </w:rPr>
      </w:pPr>
      <w:r>
        <w:rPr>
          <w:color w:val="231F20"/>
          <w:w w:val="105"/>
          <w:sz w:val="18"/>
        </w:rPr>
        <w:t>Além disso, a Recomendação sobre Cooperativas (Países em Desenvolvimento), 1966, continuará a aplicar-se às organizações de trabalhadores rurais a que se destina.</w:t>
      </w:r>
    </w:p>
    <w:p w14:paraId="0170BC3D" w14:textId="77777777" w:rsidR="00711073" w:rsidRDefault="00711073">
      <w:pPr>
        <w:pStyle w:val="ListParagraph"/>
        <w:numPr>
          <w:ilvl w:val="1"/>
          <w:numId w:val="299"/>
        </w:numPr>
        <w:tabs>
          <w:tab w:val="left" w:pos="359"/>
        </w:tabs>
        <w:spacing w:before="113"/>
        <w:ind w:left="359" w:hanging="169"/>
        <w:rPr>
          <w:sz w:val="18"/>
        </w:rPr>
      </w:pPr>
    </w:p>
    <w:p w14:paraId="5CF21B8B" w14:textId="77777777" w:rsidR="00711073" w:rsidRDefault="00000000">
      <w:pPr>
        <w:pStyle w:val="ListParagraph"/>
        <w:numPr>
          <w:ilvl w:val="0"/>
          <w:numId w:val="297"/>
        </w:numPr>
        <w:tabs>
          <w:tab w:val="left" w:pos="409"/>
        </w:tabs>
        <w:spacing w:before="110" w:line="302" w:lineRule="auto"/>
        <w:ind w:right="115" w:firstLine="0"/>
        <w:jc w:val="both"/>
        <w:rPr>
          <w:sz w:val="18"/>
        </w:rPr>
      </w:pPr>
      <w:r>
        <w:rPr>
          <w:color w:val="231F20"/>
          <w:w w:val="105"/>
          <w:sz w:val="18"/>
        </w:rPr>
        <w:t>Para efeitos da presente Recomendação, o termo trabalhadores rurais abrange todas as pessoas envolvidas, nas regiões rurais, em tarefas agrícolas ou artesanais ou em ocupações similares ou relacionadas, sejam elas assalariadas ou, sujeito ao disposto no subparágrafo 2) de deste parágrafo,</w:t>
      </w:r>
      <w:r>
        <w:rPr>
          <w:color w:val="231F20"/>
          <w:spacing w:val="40"/>
          <w:w w:val="105"/>
          <w:sz w:val="18"/>
        </w:rPr>
        <w:t xml:space="preserve"> </w:t>
      </w:r>
      <w:r>
        <w:rPr>
          <w:color w:val="231F20"/>
          <w:w w:val="105"/>
          <w:sz w:val="18"/>
        </w:rPr>
        <w:t>de trabalhadores autônomos, como inquilinos, meeiros e pequenos proprietários.</w:t>
      </w:r>
    </w:p>
    <w:p w14:paraId="4F1783DB" w14:textId="77777777" w:rsidR="00711073" w:rsidRDefault="00000000">
      <w:pPr>
        <w:pStyle w:val="ListParagraph"/>
        <w:numPr>
          <w:ilvl w:val="0"/>
          <w:numId w:val="297"/>
        </w:numPr>
        <w:tabs>
          <w:tab w:val="left" w:pos="428"/>
        </w:tabs>
        <w:spacing w:before="56" w:line="302" w:lineRule="auto"/>
        <w:ind w:right="116" w:firstLine="0"/>
        <w:jc w:val="both"/>
        <w:rPr>
          <w:sz w:val="18"/>
        </w:rPr>
      </w:pPr>
      <w:r>
        <w:rPr>
          <w:color w:val="231F20"/>
          <w:w w:val="105"/>
          <w:sz w:val="18"/>
        </w:rPr>
        <w:t>A presente recomendação aplica-se apenas aos arrendatários, meeiros ou pequenos proprietários cuja principal fonte de rendimento é a agricultura e que trabalham eles próprios ou apenas com a ajuda das suas famílias, ou recorrem ocasionalmente a trabalhadores complementares, e que:</w:t>
      </w:r>
    </w:p>
    <w:p w14:paraId="542A3E20" w14:textId="77777777" w:rsidR="00711073" w:rsidRDefault="00000000">
      <w:pPr>
        <w:pStyle w:val="ListParagraph"/>
        <w:numPr>
          <w:ilvl w:val="1"/>
          <w:numId w:val="297"/>
        </w:numPr>
        <w:tabs>
          <w:tab w:val="left" w:pos="409"/>
        </w:tabs>
        <w:spacing w:line="207" w:lineRule="exact"/>
        <w:ind w:left="409" w:hanging="219"/>
        <w:jc w:val="both"/>
        <w:rPr>
          <w:sz w:val="18"/>
        </w:rPr>
      </w:pPr>
      <w:r>
        <w:rPr>
          <w:color w:val="231F20"/>
          <w:w w:val="105"/>
          <w:sz w:val="18"/>
        </w:rPr>
        <w:t>não empregar mão de</w:t>
      </w:r>
      <w:r>
        <w:rPr>
          <w:color w:val="231F20"/>
          <w:spacing w:val="1"/>
          <w:w w:val="105"/>
          <w:sz w:val="18"/>
        </w:rPr>
        <w:t xml:space="preserve"> </w:t>
      </w:r>
      <w:r>
        <w:rPr>
          <w:color w:val="231F20"/>
          <w:w w:val="105"/>
          <w:sz w:val="18"/>
        </w:rPr>
        <w:t xml:space="preserve">obra permanente; </w:t>
      </w:r>
      <w:r>
        <w:rPr>
          <w:color w:val="231F20"/>
          <w:spacing w:val="-2"/>
          <w:w w:val="105"/>
          <w:sz w:val="18"/>
        </w:rPr>
        <w:t>qualquer</w:t>
      </w:r>
    </w:p>
    <w:p w14:paraId="739E3C18" w14:textId="77777777" w:rsidR="00711073" w:rsidRDefault="00000000">
      <w:pPr>
        <w:pStyle w:val="ListParagraph"/>
        <w:numPr>
          <w:ilvl w:val="1"/>
          <w:numId w:val="297"/>
        </w:numPr>
        <w:tabs>
          <w:tab w:val="left" w:pos="419"/>
        </w:tabs>
        <w:spacing w:before="54"/>
        <w:ind w:left="419" w:hanging="229"/>
        <w:jc w:val="both"/>
        <w:rPr>
          <w:sz w:val="18"/>
        </w:rPr>
      </w:pPr>
      <w:r>
        <w:rPr>
          <w:color w:val="231F20"/>
          <w:w w:val="105"/>
          <w:sz w:val="18"/>
        </w:rPr>
        <w:t>não empregam</w:t>
      </w:r>
      <w:r>
        <w:rPr>
          <w:color w:val="231F20"/>
          <w:spacing w:val="1"/>
          <w:w w:val="105"/>
          <w:sz w:val="18"/>
        </w:rPr>
        <w:t xml:space="preserve"> </w:t>
      </w:r>
      <w:r>
        <w:rPr>
          <w:color w:val="231F20"/>
          <w:w w:val="105"/>
          <w:sz w:val="18"/>
        </w:rPr>
        <w:t>uma</w:t>
      </w:r>
      <w:r>
        <w:rPr>
          <w:color w:val="231F20"/>
          <w:spacing w:val="1"/>
          <w:w w:val="105"/>
          <w:sz w:val="18"/>
        </w:rPr>
        <w:t xml:space="preserve"> </w:t>
      </w:r>
      <w:r>
        <w:rPr>
          <w:color w:val="231F20"/>
          <w:w w:val="105"/>
          <w:sz w:val="18"/>
        </w:rPr>
        <w:t>grande</w:t>
      </w:r>
      <w:r>
        <w:rPr>
          <w:color w:val="231F20"/>
          <w:spacing w:val="1"/>
          <w:w w:val="105"/>
          <w:sz w:val="18"/>
        </w:rPr>
        <w:t xml:space="preserve"> </w:t>
      </w:r>
      <w:r>
        <w:rPr>
          <w:color w:val="231F20"/>
          <w:w w:val="105"/>
          <w:sz w:val="18"/>
        </w:rPr>
        <w:t>força</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sazonal;</w:t>
      </w:r>
      <w:r>
        <w:rPr>
          <w:color w:val="231F20"/>
          <w:spacing w:val="1"/>
          <w:w w:val="105"/>
          <w:sz w:val="18"/>
        </w:rPr>
        <w:t xml:space="preserve"> </w:t>
      </w:r>
      <w:r>
        <w:rPr>
          <w:color w:val="231F20"/>
          <w:spacing w:val="-2"/>
          <w:w w:val="105"/>
          <w:sz w:val="18"/>
        </w:rPr>
        <w:t>qualquer</w:t>
      </w:r>
    </w:p>
    <w:p w14:paraId="18746932" w14:textId="77777777" w:rsidR="00711073" w:rsidRDefault="00000000">
      <w:pPr>
        <w:pStyle w:val="ListParagraph"/>
        <w:numPr>
          <w:ilvl w:val="1"/>
          <w:numId w:val="297"/>
        </w:numPr>
        <w:tabs>
          <w:tab w:val="left" w:pos="411"/>
        </w:tabs>
        <w:spacing w:before="54"/>
        <w:jc w:val="both"/>
        <w:rPr>
          <w:sz w:val="18"/>
        </w:rPr>
      </w:pPr>
      <w:r>
        <w:rPr>
          <w:color w:val="231F20"/>
          <w:w w:val="105"/>
          <w:sz w:val="18"/>
        </w:rPr>
        <w:t>não</w:t>
      </w:r>
      <w:r>
        <w:rPr>
          <w:color w:val="231F20"/>
          <w:spacing w:val="2"/>
          <w:w w:val="105"/>
          <w:sz w:val="18"/>
        </w:rPr>
        <w:t xml:space="preserve"> </w:t>
      </w:r>
      <w:r>
        <w:rPr>
          <w:color w:val="231F20"/>
          <w:w w:val="105"/>
          <w:sz w:val="18"/>
        </w:rPr>
        <w:t>tenham</w:t>
      </w:r>
      <w:r>
        <w:rPr>
          <w:color w:val="231F20"/>
          <w:spacing w:val="2"/>
          <w:w w:val="105"/>
          <w:sz w:val="18"/>
        </w:rPr>
        <w:t xml:space="preserve"> </w:t>
      </w:r>
      <w:r>
        <w:rPr>
          <w:color w:val="231F20"/>
          <w:w w:val="105"/>
          <w:sz w:val="18"/>
        </w:rPr>
        <w:t>suas</w:t>
      </w:r>
      <w:r>
        <w:rPr>
          <w:color w:val="231F20"/>
          <w:spacing w:val="2"/>
          <w:w w:val="105"/>
          <w:sz w:val="18"/>
        </w:rPr>
        <w:t xml:space="preserve"> </w:t>
      </w:r>
      <w:r>
        <w:rPr>
          <w:color w:val="231F20"/>
          <w:w w:val="105"/>
          <w:sz w:val="18"/>
        </w:rPr>
        <w:t>terras</w:t>
      </w:r>
      <w:r>
        <w:rPr>
          <w:color w:val="231F20"/>
          <w:spacing w:val="2"/>
          <w:w w:val="105"/>
          <w:sz w:val="18"/>
        </w:rPr>
        <w:t xml:space="preserve"> </w:t>
      </w:r>
      <w:r>
        <w:rPr>
          <w:color w:val="231F20"/>
          <w:w w:val="105"/>
          <w:sz w:val="18"/>
        </w:rPr>
        <w:t>cultivadas</w:t>
      </w:r>
      <w:r>
        <w:rPr>
          <w:color w:val="231F20"/>
          <w:spacing w:val="2"/>
          <w:w w:val="105"/>
          <w:sz w:val="18"/>
        </w:rPr>
        <w:t xml:space="preserve"> </w:t>
      </w:r>
      <w:r>
        <w:rPr>
          <w:color w:val="231F20"/>
          <w:w w:val="105"/>
          <w:sz w:val="18"/>
        </w:rPr>
        <w:t>por</w:t>
      </w:r>
      <w:r>
        <w:rPr>
          <w:color w:val="231F20"/>
          <w:spacing w:val="2"/>
          <w:w w:val="105"/>
          <w:sz w:val="18"/>
        </w:rPr>
        <w:t xml:space="preserve"> </w:t>
      </w:r>
      <w:r>
        <w:rPr>
          <w:color w:val="231F20"/>
          <w:w w:val="105"/>
          <w:sz w:val="18"/>
        </w:rPr>
        <w:t>meeiros</w:t>
      </w:r>
      <w:r>
        <w:rPr>
          <w:color w:val="231F20"/>
          <w:spacing w:val="2"/>
          <w:w w:val="105"/>
          <w:sz w:val="18"/>
        </w:rPr>
        <w:t xml:space="preserve"> </w:t>
      </w:r>
      <w:r>
        <w:rPr>
          <w:color w:val="231F20"/>
          <w:w w:val="105"/>
          <w:sz w:val="18"/>
        </w:rPr>
        <w:t>ou</w:t>
      </w:r>
      <w:r>
        <w:rPr>
          <w:color w:val="231F20"/>
          <w:spacing w:val="2"/>
          <w:w w:val="105"/>
          <w:sz w:val="18"/>
        </w:rPr>
        <w:t xml:space="preserve"> </w:t>
      </w:r>
      <w:r>
        <w:rPr>
          <w:color w:val="231F20"/>
          <w:spacing w:val="-2"/>
          <w:w w:val="105"/>
          <w:sz w:val="18"/>
        </w:rPr>
        <w:t>arrendatários.</w:t>
      </w:r>
    </w:p>
    <w:p w14:paraId="44F45C09" w14:textId="77777777" w:rsidR="00711073" w:rsidRDefault="00000000">
      <w:pPr>
        <w:pStyle w:val="ListParagraph"/>
        <w:numPr>
          <w:ilvl w:val="1"/>
          <w:numId w:val="299"/>
        </w:numPr>
        <w:tabs>
          <w:tab w:val="left" w:pos="402"/>
        </w:tabs>
        <w:spacing w:before="167" w:line="302" w:lineRule="auto"/>
        <w:ind w:left="190" w:right="116" w:firstLine="0"/>
        <w:jc w:val="both"/>
        <w:rPr>
          <w:sz w:val="18"/>
        </w:rPr>
      </w:pPr>
      <w:r>
        <w:rPr>
          <w:color w:val="231F20"/>
          <w:w w:val="105"/>
          <w:sz w:val="18"/>
        </w:rPr>
        <w:t>Todas as categorias de trabalhadores rurais, sejam eles empregados ou autônomos, deverão ter o direito de constituir, sem autorização prévia, as organizações que considerem adequadas, bem como o direito de aderir a essas organizações, com a única condição de observando seus estatutos.</w:t>
      </w:r>
    </w:p>
    <w:p w14:paraId="6D7B99F0"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39CD6FC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1168" behindDoc="0" locked="0" layoutInCell="1" allowOverlap="1" wp14:anchorId="01D821FD" wp14:editId="5B9C8781">
                <wp:simplePos x="0" y="0"/>
                <wp:positionH relativeFrom="page">
                  <wp:posOffset>0</wp:posOffset>
                </wp:positionH>
                <wp:positionV relativeFrom="page">
                  <wp:posOffset>0</wp:posOffset>
                </wp:positionV>
                <wp:extent cx="776605" cy="10692130"/>
                <wp:effectExtent l="0" t="0" r="0" b="0"/>
                <wp:wrapNone/>
                <wp:docPr id="321" name="Graphic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1168" id="docshape320" filled="true" fillcolor="#eb8a17" stroked="false">
                <v:fill type="solid"/>
                <w10:wrap type="none"/>
              </v:rect>
            </w:pict>
          </mc:Fallback>
        </mc:AlternateContent>
      </w:r>
    </w:p>
    <w:p w14:paraId="19459B7B" w14:textId="77777777" w:rsidR="00711073" w:rsidRDefault="00711073">
      <w:pPr>
        <w:pStyle w:val="BodyText"/>
        <w:ind w:left="0"/>
        <w:jc w:val="left"/>
        <w:rPr>
          <w:sz w:val="20"/>
        </w:rPr>
      </w:pPr>
    </w:p>
    <w:p w14:paraId="1E6A7907" w14:textId="77777777" w:rsidR="00711073" w:rsidRDefault="00711073">
      <w:pPr>
        <w:pStyle w:val="BodyText"/>
        <w:ind w:left="0"/>
        <w:jc w:val="left"/>
        <w:rPr>
          <w:sz w:val="20"/>
        </w:rPr>
      </w:pPr>
    </w:p>
    <w:p w14:paraId="75B1D5FC" w14:textId="77777777" w:rsidR="00711073" w:rsidRDefault="00711073">
      <w:pPr>
        <w:pStyle w:val="BodyText"/>
        <w:ind w:left="0"/>
        <w:jc w:val="left"/>
        <w:rPr>
          <w:sz w:val="20"/>
        </w:rPr>
      </w:pPr>
    </w:p>
    <w:p w14:paraId="426B1996" w14:textId="77777777" w:rsidR="00711073" w:rsidRDefault="00711073">
      <w:pPr>
        <w:pStyle w:val="BodyText"/>
        <w:spacing w:before="7"/>
        <w:ind w:left="0"/>
        <w:jc w:val="left"/>
        <w:rPr>
          <w:sz w:val="24"/>
        </w:rPr>
      </w:pPr>
    </w:p>
    <w:p w14:paraId="21C15EB2" w14:textId="77777777" w:rsidR="00711073" w:rsidRDefault="00000000">
      <w:pPr>
        <w:pStyle w:val="ListParagraph"/>
        <w:numPr>
          <w:ilvl w:val="0"/>
          <w:numId w:val="299"/>
        </w:numPr>
        <w:tabs>
          <w:tab w:val="left" w:pos="379"/>
        </w:tabs>
        <w:spacing w:before="105"/>
        <w:ind w:left="379" w:hanging="189"/>
        <w:jc w:val="both"/>
        <w:rPr>
          <w:sz w:val="18"/>
        </w:rPr>
      </w:pPr>
      <w:r>
        <w:rPr>
          <w:color w:val="231F20"/>
          <w:w w:val="105"/>
          <w:sz w:val="18"/>
        </w:rPr>
        <w:t>Papel</w:t>
      </w:r>
      <w:r>
        <w:rPr>
          <w:color w:val="231F20"/>
          <w:spacing w:val="10"/>
          <w:w w:val="105"/>
          <w:sz w:val="18"/>
        </w:rPr>
        <w:t xml:space="preserve"> </w:t>
      </w:r>
      <w:r>
        <w:rPr>
          <w:color w:val="231F20"/>
          <w:w w:val="105"/>
          <w:sz w:val="18"/>
        </w:rPr>
        <w:t>das</w:t>
      </w:r>
      <w:r>
        <w:rPr>
          <w:color w:val="231F20"/>
          <w:spacing w:val="11"/>
          <w:w w:val="105"/>
          <w:sz w:val="18"/>
        </w:rPr>
        <w:t xml:space="preserve"> </w:t>
      </w:r>
      <w:r>
        <w:rPr>
          <w:color w:val="231F20"/>
          <w:w w:val="105"/>
          <w:sz w:val="18"/>
        </w:rPr>
        <w:t>Organizações</w:t>
      </w:r>
      <w:r>
        <w:rPr>
          <w:color w:val="231F20"/>
          <w:spacing w:val="11"/>
          <w:w w:val="105"/>
          <w:sz w:val="18"/>
        </w:rPr>
        <w:t xml:space="preserve"> </w:t>
      </w:r>
      <w:r>
        <w:rPr>
          <w:color w:val="231F20"/>
          <w:w w:val="105"/>
          <w:sz w:val="18"/>
        </w:rPr>
        <w:t>de</w:t>
      </w:r>
      <w:r>
        <w:rPr>
          <w:color w:val="231F20"/>
          <w:spacing w:val="10"/>
          <w:w w:val="105"/>
          <w:sz w:val="18"/>
        </w:rPr>
        <w:t xml:space="preserve"> </w:t>
      </w:r>
      <w:r>
        <w:rPr>
          <w:color w:val="231F20"/>
          <w:w w:val="105"/>
          <w:sz w:val="18"/>
        </w:rPr>
        <w:t>Trabalhadores</w:t>
      </w:r>
      <w:r>
        <w:rPr>
          <w:color w:val="231F20"/>
          <w:spacing w:val="11"/>
          <w:w w:val="105"/>
          <w:sz w:val="18"/>
        </w:rPr>
        <w:t xml:space="preserve"> </w:t>
      </w:r>
      <w:r>
        <w:rPr>
          <w:color w:val="231F20"/>
          <w:spacing w:val="-2"/>
          <w:w w:val="105"/>
          <w:sz w:val="18"/>
        </w:rPr>
        <w:t>Rurais</w:t>
      </w:r>
    </w:p>
    <w:p w14:paraId="125A85EB" w14:textId="77777777" w:rsidR="00711073" w:rsidRDefault="00000000">
      <w:pPr>
        <w:pStyle w:val="ListParagraph"/>
        <w:numPr>
          <w:ilvl w:val="0"/>
          <w:numId w:val="302"/>
        </w:numPr>
        <w:tabs>
          <w:tab w:val="left" w:pos="419"/>
        </w:tabs>
        <w:spacing w:before="113" w:line="304" w:lineRule="auto"/>
        <w:ind w:left="190" w:right="114" w:firstLine="0"/>
        <w:jc w:val="both"/>
        <w:rPr>
          <w:sz w:val="18"/>
        </w:rPr>
      </w:pPr>
      <w:r>
        <w:rPr>
          <w:color w:val="231F20"/>
          <w:w w:val="105"/>
          <w:sz w:val="18"/>
        </w:rPr>
        <w:t>Um dos objectivos da política nacional de desenvolvimento rural deverá ser facilitar a criação e expansão, numa base voluntária, de organizações fortes e independentes de trabalhadores rurais,</w:t>
      </w:r>
      <w:r>
        <w:rPr>
          <w:color w:val="231F20"/>
          <w:spacing w:val="40"/>
          <w:w w:val="105"/>
          <w:sz w:val="18"/>
        </w:rPr>
        <w:t xml:space="preserve"> </w:t>
      </w:r>
      <w:r>
        <w:rPr>
          <w:color w:val="231F20"/>
          <w:w w:val="105"/>
          <w:sz w:val="18"/>
        </w:rPr>
        <w:t>como</w:t>
      </w:r>
      <w:r>
        <w:rPr>
          <w:color w:val="231F20"/>
          <w:spacing w:val="-4"/>
          <w:w w:val="105"/>
          <w:sz w:val="18"/>
        </w:rPr>
        <w:t xml:space="preserve"> </w:t>
      </w:r>
      <w:r>
        <w:rPr>
          <w:color w:val="231F20"/>
          <w:w w:val="105"/>
          <w:sz w:val="18"/>
        </w:rPr>
        <w:t>um</w:t>
      </w:r>
      <w:r>
        <w:rPr>
          <w:color w:val="231F20"/>
          <w:spacing w:val="-4"/>
          <w:w w:val="105"/>
          <w:sz w:val="18"/>
        </w:rPr>
        <w:t xml:space="preserve"> </w:t>
      </w:r>
      <w:r>
        <w:rPr>
          <w:color w:val="231F20"/>
          <w:w w:val="105"/>
          <w:sz w:val="18"/>
        </w:rPr>
        <w:t>meio</w:t>
      </w:r>
      <w:r>
        <w:rPr>
          <w:color w:val="231F20"/>
          <w:spacing w:val="-4"/>
          <w:w w:val="105"/>
          <w:sz w:val="18"/>
        </w:rPr>
        <w:t xml:space="preserve"> </w:t>
      </w:r>
      <w:r>
        <w:rPr>
          <w:color w:val="231F20"/>
          <w:w w:val="105"/>
          <w:sz w:val="18"/>
        </w:rPr>
        <w:t>eficaz</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assegurar</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participação</w:t>
      </w:r>
      <w:r>
        <w:rPr>
          <w:color w:val="231F20"/>
          <w:spacing w:val="-4"/>
          <w:w w:val="105"/>
          <w:sz w:val="18"/>
        </w:rPr>
        <w:t xml:space="preserve"> </w:t>
      </w:r>
      <w:r>
        <w:rPr>
          <w:color w:val="231F20"/>
          <w:w w:val="105"/>
          <w:sz w:val="18"/>
        </w:rPr>
        <w:t>destes</w:t>
      </w:r>
      <w:r>
        <w:rPr>
          <w:color w:val="231F20"/>
          <w:spacing w:val="-4"/>
          <w:w w:val="105"/>
          <w:sz w:val="18"/>
        </w:rPr>
        <w:t xml:space="preserve"> </w:t>
      </w:r>
      <w:r>
        <w:rPr>
          <w:color w:val="231F20"/>
          <w:w w:val="105"/>
          <w:sz w:val="18"/>
        </w:rPr>
        <w:t>trabalhadores,</w:t>
      </w:r>
      <w:r>
        <w:rPr>
          <w:color w:val="231F20"/>
          <w:spacing w:val="-4"/>
          <w:w w:val="105"/>
          <w:sz w:val="18"/>
        </w:rPr>
        <w:t xml:space="preserve"> </w:t>
      </w:r>
      <w:r>
        <w:rPr>
          <w:color w:val="231F20"/>
          <w:w w:val="105"/>
          <w:sz w:val="18"/>
        </w:rPr>
        <w:t>sem</w:t>
      </w:r>
      <w:r>
        <w:rPr>
          <w:color w:val="231F20"/>
          <w:spacing w:val="-4"/>
          <w:w w:val="105"/>
          <w:sz w:val="18"/>
        </w:rPr>
        <w:t xml:space="preserve"> </w:t>
      </w:r>
      <w:r>
        <w:rPr>
          <w:color w:val="231F20"/>
          <w:w w:val="105"/>
          <w:sz w:val="18"/>
        </w:rPr>
        <w:t>discriminação</w:t>
      </w:r>
      <w:r>
        <w:rPr>
          <w:color w:val="231F20"/>
          <w:spacing w:val="-4"/>
          <w:w w:val="105"/>
          <w:sz w:val="18"/>
        </w:rPr>
        <w:t xml:space="preserve"> </w:t>
      </w:r>
      <w:r>
        <w:rPr>
          <w:color w:val="231F20"/>
          <w:w w:val="105"/>
          <w:sz w:val="18"/>
        </w:rPr>
        <w:t>na</w:t>
      </w:r>
      <w:r>
        <w:rPr>
          <w:color w:val="231F20"/>
          <w:spacing w:val="-4"/>
          <w:w w:val="105"/>
          <w:sz w:val="18"/>
        </w:rPr>
        <w:t xml:space="preserve"> </w:t>
      </w:r>
      <w:r>
        <w:rPr>
          <w:color w:val="231F20"/>
          <w:w w:val="105"/>
          <w:sz w:val="18"/>
        </w:rPr>
        <w:t>o</w:t>
      </w:r>
      <w:r>
        <w:rPr>
          <w:color w:val="231F20"/>
          <w:spacing w:val="-4"/>
          <w:w w:val="105"/>
          <w:sz w:val="18"/>
        </w:rPr>
        <w:t xml:space="preserve"> </w:t>
      </w:r>
      <w:r>
        <w:rPr>
          <w:color w:val="231F20"/>
          <w:w w:val="105"/>
          <w:sz w:val="18"/>
        </w:rPr>
        <w:t>sentido da Convenção sobre Discriminação (Emprego e Profissão), de 1958, no desenvolvimento económico e social e os benefícios daí derivados.</w:t>
      </w:r>
    </w:p>
    <w:p w14:paraId="35D04524" w14:textId="77777777" w:rsidR="00711073" w:rsidRDefault="00000000">
      <w:pPr>
        <w:pStyle w:val="ListParagraph"/>
        <w:numPr>
          <w:ilvl w:val="0"/>
          <w:numId w:val="302"/>
        </w:numPr>
        <w:tabs>
          <w:tab w:val="left" w:pos="389"/>
        </w:tabs>
        <w:spacing w:before="111"/>
        <w:ind w:left="389" w:hanging="199"/>
        <w:jc w:val="both"/>
        <w:rPr>
          <w:sz w:val="18"/>
        </w:rPr>
      </w:pPr>
      <w:r>
        <w:rPr>
          <w:color w:val="231F20"/>
          <w:w w:val="105"/>
          <w:sz w:val="18"/>
        </w:rPr>
        <w:t>Essas</w:t>
      </w:r>
      <w:r>
        <w:rPr>
          <w:color w:val="231F20"/>
          <w:spacing w:val="5"/>
          <w:w w:val="105"/>
          <w:sz w:val="18"/>
        </w:rPr>
        <w:t xml:space="preserve"> </w:t>
      </w:r>
      <w:r>
        <w:rPr>
          <w:color w:val="231F20"/>
          <w:w w:val="105"/>
          <w:sz w:val="18"/>
        </w:rPr>
        <w:t>organizações</w:t>
      </w:r>
      <w:r>
        <w:rPr>
          <w:color w:val="231F20"/>
          <w:spacing w:val="5"/>
          <w:w w:val="105"/>
          <w:sz w:val="18"/>
        </w:rPr>
        <w:t xml:space="preserve"> </w:t>
      </w:r>
      <w:r>
        <w:rPr>
          <w:color w:val="231F20"/>
          <w:w w:val="105"/>
          <w:sz w:val="18"/>
        </w:rPr>
        <w:t>deverão,</w:t>
      </w:r>
      <w:r>
        <w:rPr>
          <w:color w:val="231F20"/>
          <w:spacing w:val="5"/>
          <w:w w:val="105"/>
          <w:sz w:val="18"/>
        </w:rPr>
        <w:t xml:space="preserve"> </w:t>
      </w:r>
      <w:r>
        <w:rPr>
          <w:color w:val="231F20"/>
          <w:w w:val="105"/>
          <w:sz w:val="18"/>
        </w:rPr>
        <w:t>conforme</w:t>
      </w:r>
      <w:r>
        <w:rPr>
          <w:color w:val="231F20"/>
          <w:spacing w:val="5"/>
          <w:w w:val="105"/>
          <w:sz w:val="18"/>
        </w:rPr>
        <w:t xml:space="preserve"> </w:t>
      </w:r>
      <w:r>
        <w:rPr>
          <w:color w:val="231F20"/>
          <w:w w:val="105"/>
          <w:sz w:val="18"/>
        </w:rPr>
        <w:t>apropriado,</w:t>
      </w:r>
      <w:r>
        <w:rPr>
          <w:color w:val="231F20"/>
          <w:spacing w:val="5"/>
          <w:w w:val="105"/>
          <w:sz w:val="18"/>
        </w:rPr>
        <w:t xml:space="preserve"> </w:t>
      </w:r>
      <w:r>
        <w:rPr>
          <w:color w:val="231F20"/>
          <w:w w:val="105"/>
          <w:sz w:val="18"/>
        </w:rPr>
        <w:t>ter</w:t>
      </w:r>
      <w:r>
        <w:rPr>
          <w:color w:val="231F20"/>
          <w:spacing w:val="5"/>
          <w:w w:val="105"/>
          <w:sz w:val="18"/>
        </w:rPr>
        <w:t xml:space="preserve"> </w:t>
      </w:r>
      <w:r>
        <w:rPr>
          <w:color w:val="231F20"/>
          <w:w w:val="105"/>
          <w:sz w:val="18"/>
        </w:rPr>
        <w:t>poderes</w:t>
      </w:r>
      <w:r>
        <w:rPr>
          <w:color w:val="231F20"/>
          <w:spacing w:val="5"/>
          <w:w w:val="105"/>
          <w:sz w:val="18"/>
        </w:rPr>
        <w:t xml:space="preserve"> </w:t>
      </w:r>
      <w:r>
        <w:rPr>
          <w:color w:val="231F20"/>
          <w:spacing w:val="-2"/>
          <w:w w:val="105"/>
          <w:sz w:val="18"/>
        </w:rPr>
        <w:t>para:</w:t>
      </w:r>
    </w:p>
    <w:p w14:paraId="11F93578" w14:textId="77777777" w:rsidR="00711073" w:rsidRDefault="00000000">
      <w:pPr>
        <w:pStyle w:val="ListParagraph"/>
        <w:numPr>
          <w:ilvl w:val="1"/>
          <w:numId w:val="302"/>
        </w:numPr>
        <w:tabs>
          <w:tab w:val="left" w:pos="403"/>
        </w:tabs>
        <w:spacing w:before="72" w:line="304" w:lineRule="auto"/>
        <w:ind w:right="116" w:firstLine="0"/>
        <w:jc w:val="both"/>
        <w:rPr>
          <w:sz w:val="18"/>
        </w:rPr>
      </w:pPr>
      <w:r>
        <w:rPr>
          <w:color w:val="231F20"/>
          <w:w w:val="110"/>
          <w:sz w:val="18"/>
        </w:rPr>
        <w:t>representar,</w:t>
      </w:r>
      <w:r>
        <w:rPr>
          <w:color w:val="231F20"/>
          <w:spacing w:val="-14"/>
          <w:w w:val="110"/>
          <w:sz w:val="18"/>
        </w:rPr>
        <w:t xml:space="preserve"> </w:t>
      </w:r>
      <w:r>
        <w:rPr>
          <w:color w:val="231F20"/>
          <w:w w:val="110"/>
          <w:sz w:val="18"/>
        </w:rPr>
        <w:t>promover</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defender</w:t>
      </w:r>
      <w:r>
        <w:rPr>
          <w:color w:val="231F20"/>
          <w:spacing w:val="-14"/>
          <w:w w:val="110"/>
          <w:sz w:val="18"/>
        </w:rPr>
        <w:t xml:space="preserve"> </w:t>
      </w:r>
      <w:r>
        <w:rPr>
          <w:color w:val="231F20"/>
          <w:w w:val="110"/>
          <w:sz w:val="18"/>
        </w:rPr>
        <w:t>os</w:t>
      </w:r>
      <w:r>
        <w:rPr>
          <w:color w:val="231F20"/>
          <w:spacing w:val="-13"/>
          <w:w w:val="110"/>
          <w:sz w:val="18"/>
        </w:rPr>
        <w:t xml:space="preserve"> </w:t>
      </w:r>
      <w:r>
        <w:rPr>
          <w:color w:val="231F20"/>
          <w:w w:val="110"/>
          <w:sz w:val="18"/>
        </w:rPr>
        <w:t>interesses</w:t>
      </w:r>
      <w:r>
        <w:rPr>
          <w:color w:val="231F20"/>
          <w:spacing w:val="-14"/>
          <w:w w:val="110"/>
          <w:sz w:val="18"/>
        </w:rPr>
        <w:t xml:space="preserve"> </w:t>
      </w:r>
      <w:r>
        <w:rPr>
          <w:color w:val="231F20"/>
          <w:w w:val="110"/>
          <w:sz w:val="18"/>
        </w:rPr>
        <w:t>dos</w:t>
      </w:r>
      <w:r>
        <w:rPr>
          <w:color w:val="231F20"/>
          <w:spacing w:val="-14"/>
          <w:w w:val="110"/>
          <w:sz w:val="18"/>
        </w:rPr>
        <w:t xml:space="preserve"> </w:t>
      </w:r>
      <w:r>
        <w:rPr>
          <w:color w:val="231F20"/>
          <w:w w:val="110"/>
          <w:sz w:val="18"/>
        </w:rPr>
        <w:t>trabalhadores</w:t>
      </w:r>
      <w:r>
        <w:rPr>
          <w:color w:val="231F20"/>
          <w:spacing w:val="-14"/>
          <w:w w:val="110"/>
          <w:sz w:val="18"/>
        </w:rPr>
        <w:t xml:space="preserve"> </w:t>
      </w:r>
      <w:r>
        <w:rPr>
          <w:color w:val="231F20"/>
          <w:w w:val="110"/>
          <w:sz w:val="18"/>
        </w:rPr>
        <w:t>rurais,</w:t>
      </w:r>
      <w:r>
        <w:rPr>
          <w:color w:val="231F20"/>
          <w:spacing w:val="-10"/>
          <w:w w:val="110"/>
          <w:sz w:val="18"/>
        </w:rPr>
        <w:t xml:space="preserve"> </w:t>
      </w:r>
      <w:r>
        <w:rPr>
          <w:color w:val="231F20"/>
          <w:w w:val="110"/>
          <w:sz w:val="18"/>
        </w:rPr>
        <w:t>em</w:t>
      </w:r>
      <w:r>
        <w:rPr>
          <w:color w:val="231F20"/>
          <w:spacing w:val="-6"/>
          <w:w w:val="110"/>
          <w:sz w:val="18"/>
        </w:rPr>
        <w:t xml:space="preserve"> </w:t>
      </w:r>
      <w:r>
        <w:rPr>
          <w:color w:val="231F20"/>
          <w:w w:val="110"/>
          <w:sz w:val="18"/>
        </w:rPr>
        <w:t>particular</w:t>
      </w:r>
      <w:r>
        <w:rPr>
          <w:color w:val="231F20"/>
          <w:spacing w:val="-6"/>
          <w:w w:val="110"/>
          <w:sz w:val="18"/>
        </w:rPr>
        <w:t xml:space="preserve"> </w:t>
      </w:r>
      <w:r>
        <w:rPr>
          <w:color w:val="231F20"/>
          <w:w w:val="110"/>
          <w:sz w:val="18"/>
        </w:rPr>
        <w:t>através</w:t>
      </w:r>
      <w:r>
        <w:rPr>
          <w:color w:val="231F20"/>
          <w:spacing w:val="-5"/>
          <w:w w:val="110"/>
          <w:sz w:val="18"/>
        </w:rPr>
        <w:t xml:space="preserve"> </w:t>
      </w:r>
      <w:r>
        <w:rPr>
          <w:color w:val="231F20"/>
          <w:w w:val="110"/>
          <w:sz w:val="18"/>
        </w:rPr>
        <w:t>da condução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negociações</w:t>
      </w:r>
      <w:r>
        <w:rPr>
          <w:color w:val="231F20"/>
          <w:spacing w:val="-14"/>
          <w:w w:val="110"/>
          <w:sz w:val="18"/>
        </w:rPr>
        <w:t xml:space="preserve"> </w:t>
      </w:r>
      <w:r>
        <w:rPr>
          <w:color w:val="231F20"/>
          <w:w w:val="110"/>
          <w:sz w:val="18"/>
        </w:rPr>
        <w:t>e</w:t>
      </w:r>
      <w:r>
        <w:rPr>
          <w:color w:val="231F20"/>
          <w:spacing w:val="-11"/>
          <w:w w:val="110"/>
          <w:sz w:val="18"/>
        </w:rPr>
        <w:t xml:space="preserve"> </w:t>
      </w:r>
      <w:r>
        <w:rPr>
          <w:color w:val="231F20"/>
          <w:w w:val="110"/>
          <w:sz w:val="18"/>
        </w:rPr>
        <w:t>consultas</w:t>
      </w:r>
      <w:r>
        <w:rPr>
          <w:color w:val="231F20"/>
          <w:spacing w:val="-9"/>
          <w:w w:val="110"/>
          <w:sz w:val="18"/>
        </w:rPr>
        <w:t xml:space="preserve"> </w:t>
      </w:r>
      <w:r>
        <w:rPr>
          <w:color w:val="231F20"/>
          <w:w w:val="110"/>
          <w:sz w:val="18"/>
        </w:rPr>
        <w:t>em</w:t>
      </w:r>
      <w:r>
        <w:rPr>
          <w:color w:val="231F20"/>
          <w:spacing w:val="-9"/>
          <w:w w:val="110"/>
          <w:sz w:val="18"/>
        </w:rPr>
        <w:t xml:space="preserve"> </w:t>
      </w:r>
      <w:r>
        <w:rPr>
          <w:color w:val="231F20"/>
          <w:w w:val="110"/>
          <w:sz w:val="18"/>
        </w:rPr>
        <w:t>todos</w:t>
      </w:r>
      <w:r>
        <w:rPr>
          <w:color w:val="231F20"/>
          <w:spacing w:val="-9"/>
          <w:w w:val="110"/>
          <w:sz w:val="18"/>
        </w:rPr>
        <w:t xml:space="preserve"> </w:t>
      </w:r>
      <w:r>
        <w:rPr>
          <w:color w:val="231F20"/>
          <w:w w:val="110"/>
          <w:sz w:val="18"/>
        </w:rPr>
        <w:t>os</w:t>
      </w:r>
      <w:r>
        <w:rPr>
          <w:color w:val="231F20"/>
          <w:spacing w:val="-9"/>
          <w:w w:val="110"/>
          <w:sz w:val="18"/>
        </w:rPr>
        <w:t xml:space="preserve"> </w:t>
      </w:r>
      <w:r>
        <w:rPr>
          <w:color w:val="231F20"/>
          <w:w w:val="110"/>
          <w:sz w:val="18"/>
        </w:rPr>
        <w:t>níveis,</w:t>
      </w:r>
      <w:r>
        <w:rPr>
          <w:color w:val="231F20"/>
          <w:spacing w:val="-9"/>
          <w:w w:val="110"/>
          <w:sz w:val="18"/>
        </w:rPr>
        <w:t xml:space="preserve"> </w:t>
      </w:r>
      <w:r>
        <w:rPr>
          <w:color w:val="231F20"/>
          <w:w w:val="110"/>
          <w:sz w:val="18"/>
        </w:rPr>
        <w:t>em</w:t>
      </w:r>
      <w:r>
        <w:rPr>
          <w:color w:val="231F20"/>
          <w:spacing w:val="-9"/>
          <w:w w:val="110"/>
          <w:sz w:val="18"/>
        </w:rPr>
        <w:t xml:space="preserve"> </w:t>
      </w:r>
      <w:r>
        <w:rPr>
          <w:color w:val="231F20"/>
          <w:w w:val="110"/>
          <w:sz w:val="18"/>
        </w:rPr>
        <w:t>nome</w:t>
      </w:r>
      <w:r>
        <w:rPr>
          <w:color w:val="231F20"/>
          <w:spacing w:val="-9"/>
          <w:w w:val="110"/>
          <w:sz w:val="18"/>
        </w:rPr>
        <w:t xml:space="preserve"> </w:t>
      </w:r>
      <w:r>
        <w:rPr>
          <w:color w:val="231F20"/>
          <w:w w:val="110"/>
          <w:sz w:val="18"/>
        </w:rPr>
        <w:t>desses</w:t>
      </w:r>
      <w:r>
        <w:rPr>
          <w:color w:val="231F20"/>
          <w:spacing w:val="-9"/>
          <w:w w:val="110"/>
          <w:sz w:val="18"/>
        </w:rPr>
        <w:t xml:space="preserve"> </w:t>
      </w:r>
      <w:r>
        <w:rPr>
          <w:color w:val="231F20"/>
          <w:w w:val="110"/>
          <w:sz w:val="18"/>
        </w:rPr>
        <w:t>trabalhadores,</w:t>
      </w:r>
      <w:r>
        <w:rPr>
          <w:color w:val="231F20"/>
          <w:spacing w:val="-9"/>
          <w:w w:val="110"/>
          <w:sz w:val="18"/>
        </w:rPr>
        <w:t xml:space="preserve"> </w:t>
      </w:r>
      <w:r>
        <w:rPr>
          <w:color w:val="231F20"/>
          <w:w w:val="110"/>
          <w:sz w:val="18"/>
        </w:rPr>
        <w:t xml:space="preserve">tomados </w:t>
      </w:r>
      <w:r>
        <w:rPr>
          <w:color w:val="231F20"/>
          <w:spacing w:val="-2"/>
          <w:w w:val="110"/>
          <w:sz w:val="18"/>
        </w:rPr>
        <w:t>coletivamente;</w:t>
      </w:r>
    </w:p>
    <w:p w14:paraId="208509B2" w14:textId="77777777" w:rsidR="00711073" w:rsidRDefault="00000000">
      <w:pPr>
        <w:pStyle w:val="ListParagraph"/>
        <w:numPr>
          <w:ilvl w:val="1"/>
          <w:numId w:val="302"/>
        </w:numPr>
        <w:tabs>
          <w:tab w:val="left" w:pos="439"/>
        </w:tabs>
        <w:spacing w:line="304" w:lineRule="auto"/>
        <w:ind w:right="116" w:firstLine="0"/>
        <w:jc w:val="both"/>
        <w:rPr>
          <w:sz w:val="18"/>
        </w:rPr>
      </w:pPr>
      <w:r>
        <w:rPr>
          <w:color w:val="231F20"/>
          <w:w w:val="105"/>
          <w:sz w:val="18"/>
        </w:rPr>
        <w:t>representar os trabalhadores rurais na formulação, implementação e avaliação de programas de desenvolvimento rural e em todas as fases e níveis do planeamento nacional;</w:t>
      </w:r>
    </w:p>
    <w:p w14:paraId="2AD1C7FC" w14:textId="77777777" w:rsidR="00711073" w:rsidRDefault="00000000">
      <w:pPr>
        <w:pStyle w:val="ListParagraph"/>
        <w:numPr>
          <w:ilvl w:val="1"/>
          <w:numId w:val="302"/>
        </w:numPr>
        <w:tabs>
          <w:tab w:val="left" w:pos="404"/>
        </w:tabs>
        <w:spacing w:line="206" w:lineRule="exact"/>
        <w:ind w:left="404" w:hanging="214"/>
        <w:jc w:val="both"/>
        <w:rPr>
          <w:sz w:val="18"/>
        </w:rPr>
      </w:pPr>
      <w:r>
        <w:rPr>
          <w:color w:val="231F20"/>
          <w:w w:val="105"/>
          <w:sz w:val="18"/>
        </w:rPr>
        <w:t>envolver</w:t>
      </w:r>
      <w:r>
        <w:rPr>
          <w:color w:val="231F20"/>
          <w:spacing w:val="-4"/>
          <w:w w:val="105"/>
          <w:sz w:val="18"/>
        </w:rPr>
        <w:t xml:space="preserve"> </w:t>
      </w:r>
      <w:r>
        <w:rPr>
          <w:color w:val="231F20"/>
          <w:w w:val="105"/>
          <w:sz w:val="18"/>
        </w:rPr>
        <w:t>ativamente</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desde</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início</w:t>
      </w:r>
      <w:r>
        <w:rPr>
          <w:color w:val="231F20"/>
          <w:spacing w:val="-3"/>
          <w:w w:val="105"/>
          <w:sz w:val="18"/>
        </w:rPr>
        <w:t xml:space="preserve"> </w:t>
      </w:r>
      <w:r>
        <w:rPr>
          <w:color w:val="231F20"/>
          <w:w w:val="105"/>
          <w:sz w:val="18"/>
        </w:rPr>
        <w:t>as</w:t>
      </w:r>
      <w:r>
        <w:rPr>
          <w:color w:val="231F20"/>
          <w:spacing w:val="-3"/>
          <w:w w:val="105"/>
          <w:sz w:val="18"/>
        </w:rPr>
        <w:t xml:space="preserve"> </w:t>
      </w:r>
      <w:r>
        <w:rPr>
          <w:color w:val="231F20"/>
          <w:w w:val="105"/>
          <w:sz w:val="18"/>
        </w:rPr>
        <w:t>diferentes</w:t>
      </w:r>
      <w:r>
        <w:rPr>
          <w:color w:val="231F20"/>
          <w:spacing w:val="-4"/>
          <w:w w:val="105"/>
          <w:sz w:val="18"/>
        </w:rPr>
        <w:t xml:space="preserve"> </w:t>
      </w:r>
      <w:r>
        <w:rPr>
          <w:color w:val="231F20"/>
          <w:w w:val="105"/>
          <w:sz w:val="18"/>
        </w:rPr>
        <w:t>categorias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trabalhadores</w:t>
      </w:r>
      <w:r>
        <w:rPr>
          <w:color w:val="231F20"/>
          <w:spacing w:val="-3"/>
          <w:w w:val="105"/>
          <w:sz w:val="18"/>
        </w:rPr>
        <w:t xml:space="preserve"> </w:t>
      </w:r>
      <w:r>
        <w:rPr>
          <w:color w:val="231F20"/>
          <w:w w:val="105"/>
          <w:sz w:val="18"/>
        </w:rPr>
        <w:t>rurais,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acordo</w:t>
      </w:r>
      <w:r>
        <w:rPr>
          <w:color w:val="231F20"/>
          <w:spacing w:val="-3"/>
          <w:w w:val="105"/>
          <w:sz w:val="18"/>
        </w:rPr>
        <w:t xml:space="preserve"> </w:t>
      </w:r>
      <w:r>
        <w:rPr>
          <w:color w:val="231F20"/>
          <w:spacing w:val="-5"/>
          <w:w w:val="105"/>
          <w:sz w:val="18"/>
        </w:rPr>
        <w:t>com</w:t>
      </w:r>
    </w:p>
    <w:p w14:paraId="4CF1CB9D" w14:textId="77777777" w:rsidR="00711073" w:rsidRDefault="00000000">
      <w:pPr>
        <w:pStyle w:val="BodyText"/>
        <w:spacing w:before="54"/>
      </w:pPr>
      <w:r>
        <w:rPr>
          <w:color w:val="231F20"/>
          <w:w w:val="105"/>
        </w:rPr>
        <w:t>o</w:t>
      </w:r>
      <w:r>
        <w:rPr>
          <w:color w:val="231F20"/>
          <w:spacing w:val="-2"/>
          <w:w w:val="105"/>
        </w:rPr>
        <w:t xml:space="preserve"> </w:t>
      </w:r>
      <w:r>
        <w:rPr>
          <w:color w:val="231F20"/>
          <w:w w:val="105"/>
        </w:rPr>
        <w:t>interesse</w:t>
      </w:r>
      <w:r>
        <w:rPr>
          <w:color w:val="231F20"/>
          <w:spacing w:val="-1"/>
          <w:w w:val="105"/>
        </w:rPr>
        <w:t xml:space="preserve"> </w:t>
      </w:r>
      <w:r>
        <w:rPr>
          <w:color w:val="231F20"/>
          <w:w w:val="105"/>
        </w:rPr>
        <w:t>de</w:t>
      </w:r>
      <w:r>
        <w:rPr>
          <w:color w:val="231F20"/>
          <w:spacing w:val="-1"/>
          <w:w w:val="105"/>
        </w:rPr>
        <w:t xml:space="preserve"> </w:t>
      </w:r>
      <w:r>
        <w:rPr>
          <w:color w:val="231F20"/>
          <w:w w:val="105"/>
        </w:rPr>
        <w:t>cada</w:t>
      </w:r>
      <w:r>
        <w:rPr>
          <w:color w:val="231F20"/>
          <w:spacing w:val="-1"/>
          <w:w w:val="105"/>
        </w:rPr>
        <w:t xml:space="preserve"> </w:t>
      </w:r>
      <w:r>
        <w:rPr>
          <w:color w:val="231F20"/>
          <w:w w:val="105"/>
        </w:rPr>
        <w:t>uma</w:t>
      </w:r>
      <w:r>
        <w:rPr>
          <w:color w:val="231F20"/>
          <w:spacing w:val="-1"/>
          <w:w w:val="105"/>
        </w:rPr>
        <w:t xml:space="preserve"> </w:t>
      </w:r>
      <w:r>
        <w:rPr>
          <w:color w:val="231F20"/>
          <w:w w:val="105"/>
        </w:rPr>
        <w:t>delas,</w:t>
      </w:r>
      <w:r>
        <w:rPr>
          <w:color w:val="231F20"/>
          <w:spacing w:val="-1"/>
          <w:w w:val="105"/>
        </w:rPr>
        <w:t xml:space="preserve"> </w:t>
      </w:r>
      <w:r>
        <w:rPr>
          <w:color w:val="231F20"/>
          <w:w w:val="105"/>
        </w:rPr>
        <w:t>na</w:t>
      </w:r>
      <w:r>
        <w:rPr>
          <w:color w:val="231F20"/>
          <w:spacing w:val="-1"/>
          <w:w w:val="105"/>
        </w:rPr>
        <w:t xml:space="preserve"> </w:t>
      </w:r>
      <w:r>
        <w:rPr>
          <w:color w:val="231F20"/>
          <w:w w:val="105"/>
        </w:rPr>
        <w:t>aplicação</w:t>
      </w:r>
      <w:r>
        <w:rPr>
          <w:color w:val="231F20"/>
          <w:spacing w:val="-1"/>
          <w:w w:val="105"/>
        </w:rPr>
        <w:t xml:space="preserve"> </w:t>
      </w:r>
      <w:r>
        <w:rPr>
          <w:color w:val="231F20"/>
          <w:w w:val="105"/>
        </w:rPr>
        <w:t>em</w:t>
      </w:r>
      <w:r>
        <w:rPr>
          <w:color w:val="231F20"/>
          <w:spacing w:val="-1"/>
          <w:w w:val="105"/>
        </w:rPr>
        <w:t xml:space="preserve"> </w:t>
      </w:r>
      <w:r>
        <w:rPr>
          <w:color w:val="231F20"/>
          <w:w w:val="105"/>
        </w:rPr>
        <w:t>todas</w:t>
      </w:r>
      <w:r>
        <w:rPr>
          <w:color w:val="231F20"/>
          <w:spacing w:val="-1"/>
          <w:w w:val="105"/>
        </w:rPr>
        <w:t xml:space="preserve"> </w:t>
      </w:r>
      <w:r>
        <w:rPr>
          <w:color w:val="231F20"/>
          <w:w w:val="105"/>
        </w:rPr>
        <w:t>as</w:t>
      </w:r>
      <w:r>
        <w:rPr>
          <w:color w:val="231F20"/>
          <w:spacing w:val="-1"/>
          <w:w w:val="105"/>
        </w:rPr>
        <w:t xml:space="preserve"> </w:t>
      </w:r>
      <w:r>
        <w:rPr>
          <w:color w:val="231F20"/>
          <w:w w:val="105"/>
        </w:rPr>
        <w:t>suas</w:t>
      </w:r>
      <w:r>
        <w:rPr>
          <w:color w:val="231F20"/>
          <w:spacing w:val="-1"/>
          <w:w w:val="105"/>
        </w:rPr>
        <w:t xml:space="preserve"> </w:t>
      </w:r>
      <w:r>
        <w:rPr>
          <w:color w:val="231F20"/>
          <w:w w:val="105"/>
        </w:rPr>
        <w:t>fases</w:t>
      </w:r>
      <w:r>
        <w:rPr>
          <w:color w:val="231F20"/>
          <w:spacing w:val="-1"/>
          <w:w w:val="105"/>
        </w:rPr>
        <w:t xml:space="preserve"> </w:t>
      </w:r>
      <w:r>
        <w:rPr>
          <w:color w:val="231F20"/>
          <w:spacing w:val="-5"/>
          <w:w w:val="105"/>
        </w:rPr>
        <w:t>de:</w:t>
      </w:r>
    </w:p>
    <w:p w14:paraId="731D214C" w14:textId="77777777" w:rsidR="00711073" w:rsidRDefault="00000000">
      <w:pPr>
        <w:pStyle w:val="ListParagraph"/>
        <w:numPr>
          <w:ilvl w:val="2"/>
          <w:numId w:val="302"/>
        </w:numPr>
        <w:tabs>
          <w:tab w:val="left" w:pos="500"/>
        </w:tabs>
        <w:spacing w:before="56" w:line="304" w:lineRule="auto"/>
        <w:ind w:right="116" w:firstLine="0"/>
        <w:rPr>
          <w:sz w:val="18"/>
        </w:rPr>
      </w:pPr>
      <w:r>
        <w:rPr>
          <w:color w:val="231F20"/>
          <w:w w:val="105"/>
          <w:sz w:val="18"/>
        </w:rPr>
        <w:t>programas</w:t>
      </w:r>
      <w:r>
        <w:rPr>
          <w:color w:val="231F20"/>
          <w:spacing w:val="80"/>
          <w:w w:val="105"/>
          <w:sz w:val="18"/>
        </w:rPr>
        <w:t xml:space="preserve"> </w:t>
      </w:r>
      <w:r>
        <w:rPr>
          <w:color w:val="231F20"/>
          <w:w w:val="105"/>
          <w:sz w:val="18"/>
        </w:rPr>
        <w:t>de</w:t>
      </w:r>
      <w:r>
        <w:rPr>
          <w:color w:val="231F20"/>
          <w:spacing w:val="80"/>
          <w:w w:val="105"/>
          <w:sz w:val="18"/>
        </w:rPr>
        <w:t xml:space="preserve"> </w:t>
      </w:r>
      <w:r>
        <w:rPr>
          <w:color w:val="231F20"/>
          <w:w w:val="105"/>
          <w:sz w:val="18"/>
        </w:rPr>
        <w:t>desenvolvimento</w:t>
      </w:r>
      <w:r>
        <w:rPr>
          <w:color w:val="231F20"/>
          <w:spacing w:val="80"/>
          <w:w w:val="105"/>
          <w:sz w:val="18"/>
        </w:rPr>
        <w:t xml:space="preserve"> </w:t>
      </w:r>
      <w:r>
        <w:rPr>
          <w:color w:val="231F20"/>
          <w:w w:val="105"/>
          <w:sz w:val="18"/>
        </w:rPr>
        <w:t>agrícola,</w:t>
      </w:r>
      <w:r>
        <w:rPr>
          <w:color w:val="231F20"/>
          <w:spacing w:val="80"/>
          <w:w w:val="105"/>
          <w:sz w:val="18"/>
        </w:rPr>
        <w:t xml:space="preserve"> </w:t>
      </w:r>
      <w:r>
        <w:rPr>
          <w:color w:val="231F20"/>
          <w:w w:val="105"/>
          <w:sz w:val="18"/>
        </w:rPr>
        <w:t>incluindo</w:t>
      </w:r>
      <w:r>
        <w:rPr>
          <w:color w:val="231F20"/>
          <w:spacing w:val="80"/>
          <w:w w:val="105"/>
          <w:sz w:val="18"/>
        </w:rPr>
        <w:t xml:space="preserve"> </w:t>
      </w:r>
      <w:r>
        <w:rPr>
          <w:color w:val="231F20"/>
          <w:w w:val="105"/>
          <w:sz w:val="18"/>
        </w:rPr>
        <w:t>a</w:t>
      </w:r>
      <w:r>
        <w:rPr>
          <w:color w:val="231F20"/>
          <w:spacing w:val="80"/>
          <w:w w:val="105"/>
          <w:sz w:val="18"/>
        </w:rPr>
        <w:t xml:space="preserve"> </w:t>
      </w:r>
      <w:r>
        <w:rPr>
          <w:color w:val="231F20"/>
          <w:w w:val="105"/>
          <w:sz w:val="18"/>
        </w:rPr>
        <w:t>melhoria</w:t>
      </w:r>
      <w:r>
        <w:rPr>
          <w:color w:val="231F20"/>
          <w:spacing w:val="80"/>
          <w:w w:val="105"/>
          <w:sz w:val="18"/>
        </w:rPr>
        <w:t xml:space="preserve"> </w:t>
      </w:r>
      <w:r>
        <w:rPr>
          <w:color w:val="231F20"/>
          <w:w w:val="105"/>
          <w:sz w:val="18"/>
        </w:rPr>
        <w:t>das</w:t>
      </w:r>
      <w:r>
        <w:rPr>
          <w:color w:val="231F20"/>
          <w:spacing w:val="80"/>
          <w:w w:val="105"/>
          <w:sz w:val="18"/>
        </w:rPr>
        <w:t xml:space="preserve"> </w:t>
      </w:r>
      <w:r>
        <w:rPr>
          <w:color w:val="231F20"/>
          <w:w w:val="105"/>
          <w:sz w:val="18"/>
        </w:rPr>
        <w:t>técnicas</w:t>
      </w:r>
      <w:r>
        <w:rPr>
          <w:color w:val="231F20"/>
          <w:spacing w:val="80"/>
          <w:w w:val="105"/>
          <w:sz w:val="18"/>
        </w:rPr>
        <w:t xml:space="preserve"> </w:t>
      </w:r>
      <w:r>
        <w:rPr>
          <w:color w:val="231F20"/>
          <w:w w:val="105"/>
          <w:sz w:val="18"/>
        </w:rPr>
        <w:t>de</w:t>
      </w:r>
      <w:r>
        <w:rPr>
          <w:color w:val="231F20"/>
          <w:spacing w:val="80"/>
          <w:w w:val="105"/>
          <w:sz w:val="18"/>
        </w:rPr>
        <w:t xml:space="preserve"> </w:t>
      </w:r>
      <w:r>
        <w:rPr>
          <w:color w:val="231F20"/>
          <w:w w:val="105"/>
          <w:sz w:val="18"/>
        </w:rPr>
        <w:t>produção, armazenamento, transformação, transporte e comercialização;</w:t>
      </w:r>
    </w:p>
    <w:p w14:paraId="3F934397" w14:textId="77777777" w:rsidR="00711073" w:rsidRDefault="00000000">
      <w:pPr>
        <w:pStyle w:val="ListParagraph"/>
        <w:numPr>
          <w:ilvl w:val="2"/>
          <w:numId w:val="302"/>
        </w:numPr>
        <w:tabs>
          <w:tab w:val="left" w:pos="452"/>
        </w:tabs>
        <w:spacing w:line="206" w:lineRule="exact"/>
        <w:ind w:left="452" w:hanging="262"/>
        <w:rPr>
          <w:sz w:val="18"/>
        </w:rPr>
      </w:pPr>
      <w:r>
        <w:rPr>
          <w:color w:val="231F20"/>
          <w:w w:val="105"/>
          <w:sz w:val="18"/>
        </w:rPr>
        <w:t>programas</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reforma</w:t>
      </w:r>
      <w:r>
        <w:rPr>
          <w:color w:val="231F20"/>
          <w:spacing w:val="4"/>
          <w:w w:val="105"/>
          <w:sz w:val="18"/>
        </w:rPr>
        <w:t xml:space="preserve"> </w:t>
      </w:r>
      <w:r>
        <w:rPr>
          <w:color w:val="231F20"/>
          <w:w w:val="105"/>
          <w:sz w:val="18"/>
        </w:rPr>
        <w:t>agrária,</w:t>
      </w:r>
      <w:r>
        <w:rPr>
          <w:color w:val="231F20"/>
          <w:spacing w:val="4"/>
          <w:w w:val="105"/>
          <w:sz w:val="18"/>
        </w:rPr>
        <w:t xml:space="preserve"> </w:t>
      </w:r>
      <w:r>
        <w:rPr>
          <w:color w:val="231F20"/>
          <w:w w:val="105"/>
          <w:sz w:val="18"/>
        </w:rPr>
        <w:t>colonização</w:t>
      </w:r>
      <w:r>
        <w:rPr>
          <w:color w:val="231F20"/>
          <w:spacing w:val="3"/>
          <w:w w:val="105"/>
          <w:sz w:val="18"/>
        </w:rPr>
        <w:t xml:space="preserve"> </w:t>
      </w:r>
      <w:r>
        <w:rPr>
          <w:color w:val="231F20"/>
          <w:w w:val="105"/>
          <w:sz w:val="18"/>
        </w:rPr>
        <w:t>rural</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recuperação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terras</w:t>
      </w:r>
      <w:r>
        <w:rPr>
          <w:color w:val="231F20"/>
          <w:spacing w:val="3"/>
          <w:w w:val="105"/>
          <w:sz w:val="18"/>
        </w:rPr>
        <w:t xml:space="preserve"> </w:t>
      </w:r>
      <w:r>
        <w:rPr>
          <w:color w:val="231F20"/>
          <w:spacing w:val="-2"/>
          <w:w w:val="105"/>
          <w:sz w:val="18"/>
        </w:rPr>
        <w:t>devolutas;</w:t>
      </w:r>
    </w:p>
    <w:p w14:paraId="0F94CFC0" w14:textId="77777777" w:rsidR="00711073" w:rsidRDefault="00000000">
      <w:pPr>
        <w:pStyle w:val="ListParagraph"/>
        <w:numPr>
          <w:ilvl w:val="2"/>
          <w:numId w:val="302"/>
        </w:numPr>
        <w:tabs>
          <w:tab w:val="left" w:pos="494"/>
        </w:tabs>
        <w:spacing w:before="55"/>
        <w:ind w:left="494" w:hanging="304"/>
        <w:rPr>
          <w:sz w:val="18"/>
        </w:rPr>
      </w:pPr>
      <w:r>
        <w:rPr>
          <w:color w:val="231F20"/>
          <w:w w:val="105"/>
          <w:sz w:val="18"/>
        </w:rPr>
        <w:t>programas</w:t>
      </w:r>
      <w:r>
        <w:rPr>
          <w:color w:val="231F20"/>
          <w:spacing w:val="4"/>
          <w:w w:val="105"/>
          <w:sz w:val="18"/>
        </w:rPr>
        <w:t xml:space="preserve"> </w:t>
      </w:r>
      <w:r>
        <w:rPr>
          <w:color w:val="231F20"/>
          <w:w w:val="105"/>
          <w:sz w:val="18"/>
        </w:rPr>
        <w:t>relacionados</w:t>
      </w:r>
      <w:r>
        <w:rPr>
          <w:color w:val="231F20"/>
          <w:spacing w:val="5"/>
          <w:w w:val="105"/>
          <w:sz w:val="18"/>
        </w:rPr>
        <w:t xml:space="preserve"> </w:t>
      </w:r>
      <w:r>
        <w:rPr>
          <w:color w:val="231F20"/>
          <w:w w:val="105"/>
          <w:sz w:val="18"/>
        </w:rPr>
        <w:t>com</w:t>
      </w:r>
      <w:r>
        <w:rPr>
          <w:color w:val="231F20"/>
          <w:spacing w:val="5"/>
          <w:w w:val="105"/>
          <w:sz w:val="18"/>
        </w:rPr>
        <w:t xml:space="preserve"> </w:t>
      </w:r>
      <w:r>
        <w:rPr>
          <w:color w:val="231F20"/>
          <w:w w:val="105"/>
          <w:sz w:val="18"/>
        </w:rPr>
        <w:t>obras</w:t>
      </w:r>
      <w:r>
        <w:rPr>
          <w:color w:val="231F20"/>
          <w:spacing w:val="5"/>
          <w:w w:val="105"/>
          <w:sz w:val="18"/>
        </w:rPr>
        <w:t xml:space="preserve"> </w:t>
      </w:r>
      <w:r>
        <w:rPr>
          <w:color w:val="231F20"/>
          <w:w w:val="105"/>
          <w:sz w:val="18"/>
        </w:rPr>
        <w:t>públicas,</w:t>
      </w:r>
      <w:r>
        <w:rPr>
          <w:color w:val="231F20"/>
          <w:spacing w:val="5"/>
          <w:w w:val="105"/>
          <w:sz w:val="18"/>
        </w:rPr>
        <w:t xml:space="preserve"> </w:t>
      </w:r>
      <w:r>
        <w:rPr>
          <w:color w:val="231F20"/>
          <w:w w:val="105"/>
          <w:sz w:val="18"/>
        </w:rPr>
        <w:t>indústrias</w:t>
      </w:r>
      <w:r>
        <w:rPr>
          <w:color w:val="231F20"/>
          <w:spacing w:val="5"/>
          <w:w w:val="105"/>
          <w:sz w:val="18"/>
        </w:rPr>
        <w:t xml:space="preserve"> </w:t>
      </w:r>
      <w:r>
        <w:rPr>
          <w:color w:val="231F20"/>
          <w:w w:val="105"/>
          <w:sz w:val="18"/>
        </w:rPr>
        <w:t>rurais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artesanato</w:t>
      </w:r>
      <w:r>
        <w:rPr>
          <w:color w:val="231F20"/>
          <w:spacing w:val="5"/>
          <w:w w:val="105"/>
          <w:sz w:val="18"/>
        </w:rPr>
        <w:t xml:space="preserve"> </w:t>
      </w:r>
      <w:r>
        <w:rPr>
          <w:color w:val="231F20"/>
          <w:spacing w:val="-2"/>
          <w:w w:val="105"/>
          <w:sz w:val="18"/>
        </w:rPr>
        <w:t>rural;</w:t>
      </w:r>
    </w:p>
    <w:p w14:paraId="5AF2AEB2" w14:textId="77777777" w:rsidR="00711073" w:rsidRDefault="00000000">
      <w:pPr>
        <w:pStyle w:val="ListParagraph"/>
        <w:numPr>
          <w:ilvl w:val="2"/>
          <w:numId w:val="302"/>
        </w:numPr>
        <w:tabs>
          <w:tab w:val="left" w:pos="539"/>
        </w:tabs>
        <w:spacing w:before="56" w:line="304" w:lineRule="auto"/>
        <w:ind w:right="115" w:firstLine="0"/>
        <w:rPr>
          <w:sz w:val="18"/>
        </w:rPr>
      </w:pPr>
      <w:r>
        <w:rPr>
          <w:color w:val="231F20"/>
          <w:w w:val="105"/>
          <w:sz w:val="18"/>
        </w:rPr>
        <w:t>programas</w:t>
      </w:r>
      <w:r>
        <w:rPr>
          <w:color w:val="231F20"/>
          <w:spacing w:val="36"/>
          <w:w w:val="105"/>
          <w:sz w:val="18"/>
        </w:rPr>
        <w:t xml:space="preserve"> </w:t>
      </w:r>
      <w:r>
        <w:rPr>
          <w:color w:val="231F20"/>
          <w:w w:val="105"/>
          <w:sz w:val="18"/>
        </w:rPr>
        <w:t>de</w:t>
      </w:r>
      <w:r>
        <w:rPr>
          <w:color w:val="231F20"/>
          <w:spacing w:val="36"/>
          <w:w w:val="105"/>
          <w:sz w:val="18"/>
        </w:rPr>
        <w:t xml:space="preserve"> </w:t>
      </w:r>
      <w:r>
        <w:rPr>
          <w:color w:val="231F20"/>
          <w:w w:val="105"/>
          <w:sz w:val="18"/>
        </w:rPr>
        <w:t>desenvolvimento</w:t>
      </w:r>
      <w:r>
        <w:rPr>
          <w:color w:val="231F20"/>
          <w:spacing w:val="36"/>
          <w:w w:val="105"/>
          <w:sz w:val="18"/>
        </w:rPr>
        <w:t xml:space="preserve"> </w:t>
      </w:r>
      <w:r>
        <w:rPr>
          <w:color w:val="231F20"/>
          <w:w w:val="105"/>
          <w:sz w:val="18"/>
        </w:rPr>
        <w:t>rural,</w:t>
      </w:r>
      <w:r>
        <w:rPr>
          <w:color w:val="231F20"/>
          <w:spacing w:val="36"/>
          <w:w w:val="105"/>
          <w:sz w:val="18"/>
        </w:rPr>
        <w:t xml:space="preserve"> </w:t>
      </w:r>
      <w:r>
        <w:rPr>
          <w:color w:val="231F20"/>
          <w:w w:val="105"/>
          <w:sz w:val="18"/>
        </w:rPr>
        <w:t>incluindo</w:t>
      </w:r>
      <w:r>
        <w:rPr>
          <w:color w:val="231F20"/>
          <w:spacing w:val="36"/>
          <w:w w:val="105"/>
          <w:sz w:val="18"/>
        </w:rPr>
        <w:t xml:space="preserve"> </w:t>
      </w:r>
      <w:r>
        <w:rPr>
          <w:color w:val="231F20"/>
          <w:w w:val="105"/>
          <w:sz w:val="18"/>
        </w:rPr>
        <w:t>aqueles</w:t>
      </w:r>
      <w:r>
        <w:rPr>
          <w:color w:val="231F20"/>
          <w:spacing w:val="36"/>
          <w:w w:val="105"/>
          <w:sz w:val="18"/>
        </w:rPr>
        <w:t xml:space="preserve"> </w:t>
      </w:r>
      <w:r>
        <w:rPr>
          <w:color w:val="231F20"/>
          <w:w w:val="105"/>
          <w:sz w:val="18"/>
        </w:rPr>
        <w:t>implementados</w:t>
      </w:r>
      <w:r>
        <w:rPr>
          <w:color w:val="231F20"/>
          <w:spacing w:val="36"/>
          <w:w w:val="105"/>
          <w:sz w:val="18"/>
        </w:rPr>
        <w:t xml:space="preserve"> </w:t>
      </w:r>
      <w:r>
        <w:rPr>
          <w:color w:val="231F20"/>
          <w:w w:val="105"/>
          <w:sz w:val="18"/>
        </w:rPr>
        <w:t>com</w:t>
      </w:r>
      <w:r>
        <w:rPr>
          <w:color w:val="231F20"/>
          <w:spacing w:val="36"/>
          <w:w w:val="105"/>
          <w:sz w:val="18"/>
        </w:rPr>
        <w:t xml:space="preserve"> </w:t>
      </w:r>
      <w:r>
        <w:rPr>
          <w:color w:val="231F20"/>
          <w:w w:val="105"/>
          <w:sz w:val="18"/>
        </w:rPr>
        <w:t>a</w:t>
      </w:r>
      <w:r>
        <w:rPr>
          <w:color w:val="231F20"/>
          <w:spacing w:val="36"/>
          <w:w w:val="105"/>
          <w:sz w:val="18"/>
        </w:rPr>
        <w:t xml:space="preserve"> </w:t>
      </w:r>
      <w:r>
        <w:rPr>
          <w:color w:val="231F20"/>
          <w:w w:val="105"/>
          <w:sz w:val="18"/>
        </w:rPr>
        <w:t>colaboração</w:t>
      </w:r>
      <w:r>
        <w:rPr>
          <w:color w:val="231F20"/>
          <w:spacing w:val="36"/>
          <w:w w:val="105"/>
          <w:sz w:val="18"/>
        </w:rPr>
        <w:t xml:space="preserve"> </w:t>
      </w:r>
      <w:r>
        <w:rPr>
          <w:color w:val="231F20"/>
          <w:w w:val="105"/>
          <w:sz w:val="18"/>
        </w:rPr>
        <w:t>das Nações Unidas, da Organização Internacional do Trabalho e de outras agências especializadas;</w:t>
      </w:r>
    </w:p>
    <w:p w14:paraId="2B24DA7A" w14:textId="77777777" w:rsidR="00711073" w:rsidRDefault="00000000">
      <w:pPr>
        <w:pStyle w:val="ListParagraph"/>
        <w:numPr>
          <w:ilvl w:val="2"/>
          <w:numId w:val="302"/>
        </w:numPr>
        <w:tabs>
          <w:tab w:val="left" w:pos="529"/>
        </w:tabs>
        <w:spacing w:line="206" w:lineRule="exact"/>
        <w:ind w:left="529" w:hanging="339"/>
        <w:rPr>
          <w:sz w:val="18"/>
        </w:rPr>
      </w:pPr>
      <w:r>
        <w:rPr>
          <w:color w:val="231F20"/>
          <w:w w:val="105"/>
          <w:sz w:val="18"/>
        </w:rPr>
        <w:t>programas</w:t>
      </w:r>
      <w:r>
        <w:rPr>
          <w:color w:val="231F20"/>
          <w:spacing w:val="66"/>
          <w:w w:val="105"/>
          <w:sz w:val="18"/>
        </w:rPr>
        <w:t xml:space="preserve"> </w:t>
      </w:r>
      <w:r>
        <w:rPr>
          <w:color w:val="231F20"/>
          <w:w w:val="105"/>
          <w:sz w:val="18"/>
        </w:rPr>
        <w:t>de</w:t>
      </w:r>
      <w:r>
        <w:rPr>
          <w:color w:val="231F20"/>
          <w:spacing w:val="66"/>
          <w:w w:val="105"/>
          <w:sz w:val="18"/>
        </w:rPr>
        <w:t xml:space="preserve"> </w:t>
      </w:r>
      <w:r>
        <w:rPr>
          <w:color w:val="231F20"/>
          <w:w w:val="105"/>
          <w:sz w:val="18"/>
        </w:rPr>
        <w:t>informação</w:t>
      </w:r>
      <w:r>
        <w:rPr>
          <w:color w:val="231F20"/>
          <w:spacing w:val="66"/>
          <w:w w:val="105"/>
          <w:sz w:val="18"/>
        </w:rPr>
        <w:t xml:space="preserve"> </w:t>
      </w:r>
      <w:r>
        <w:rPr>
          <w:color w:val="231F20"/>
          <w:w w:val="105"/>
          <w:sz w:val="18"/>
        </w:rPr>
        <w:t>e</w:t>
      </w:r>
      <w:r>
        <w:rPr>
          <w:color w:val="231F20"/>
          <w:spacing w:val="66"/>
          <w:w w:val="105"/>
          <w:sz w:val="18"/>
        </w:rPr>
        <w:t xml:space="preserve"> </w:t>
      </w:r>
      <w:r>
        <w:rPr>
          <w:color w:val="231F20"/>
          <w:w w:val="105"/>
          <w:sz w:val="18"/>
        </w:rPr>
        <w:t>educação</w:t>
      </w:r>
      <w:r>
        <w:rPr>
          <w:color w:val="231F20"/>
          <w:spacing w:val="67"/>
          <w:w w:val="105"/>
          <w:sz w:val="18"/>
        </w:rPr>
        <w:t xml:space="preserve"> </w:t>
      </w:r>
      <w:r>
        <w:rPr>
          <w:color w:val="231F20"/>
          <w:w w:val="105"/>
          <w:sz w:val="18"/>
        </w:rPr>
        <w:t>e</w:t>
      </w:r>
      <w:r>
        <w:rPr>
          <w:color w:val="231F20"/>
          <w:spacing w:val="66"/>
          <w:w w:val="105"/>
          <w:sz w:val="18"/>
        </w:rPr>
        <w:t xml:space="preserve"> </w:t>
      </w:r>
      <w:r>
        <w:rPr>
          <w:color w:val="231F20"/>
          <w:w w:val="105"/>
          <w:sz w:val="18"/>
        </w:rPr>
        <w:t>outras</w:t>
      </w:r>
      <w:r>
        <w:rPr>
          <w:color w:val="231F20"/>
          <w:spacing w:val="66"/>
          <w:w w:val="105"/>
          <w:sz w:val="18"/>
        </w:rPr>
        <w:t xml:space="preserve"> </w:t>
      </w:r>
      <w:r>
        <w:rPr>
          <w:color w:val="231F20"/>
          <w:w w:val="105"/>
          <w:sz w:val="18"/>
        </w:rPr>
        <w:t>atividades</w:t>
      </w:r>
      <w:r>
        <w:rPr>
          <w:color w:val="231F20"/>
          <w:spacing w:val="66"/>
          <w:w w:val="105"/>
          <w:sz w:val="18"/>
        </w:rPr>
        <w:t xml:space="preserve"> </w:t>
      </w:r>
      <w:r>
        <w:rPr>
          <w:color w:val="231F20"/>
          <w:w w:val="105"/>
          <w:sz w:val="18"/>
        </w:rPr>
        <w:t>previstas</w:t>
      </w:r>
      <w:r>
        <w:rPr>
          <w:color w:val="231F20"/>
          <w:spacing w:val="66"/>
          <w:w w:val="105"/>
          <w:sz w:val="18"/>
        </w:rPr>
        <w:t xml:space="preserve"> </w:t>
      </w:r>
      <w:r>
        <w:rPr>
          <w:color w:val="231F20"/>
          <w:w w:val="105"/>
          <w:sz w:val="18"/>
        </w:rPr>
        <w:t>no</w:t>
      </w:r>
      <w:r>
        <w:rPr>
          <w:color w:val="231F20"/>
          <w:spacing w:val="67"/>
          <w:w w:val="105"/>
          <w:sz w:val="18"/>
        </w:rPr>
        <w:t xml:space="preserve"> </w:t>
      </w:r>
      <w:r>
        <w:rPr>
          <w:color w:val="231F20"/>
          <w:w w:val="105"/>
          <w:sz w:val="18"/>
        </w:rPr>
        <w:t>parágrafo</w:t>
      </w:r>
      <w:r>
        <w:rPr>
          <w:color w:val="231F20"/>
          <w:spacing w:val="66"/>
          <w:w w:val="105"/>
          <w:sz w:val="18"/>
        </w:rPr>
        <w:t xml:space="preserve"> </w:t>
      </w:r>
      <w:r>
        <w:rPr>
          <w:color w:val="231F20"/>
          <w:w w:val="105"/>
          <w:sz w:val="18"/>
        </w:rPr>
        <w:t>15</w:t>
      </w:r>
      <w:r>
        <w:rPr>
          <w:color w:val="231F20"/>
          <w:spacing w:val="66"/>
          <w:w w:val="105"/>
          <w:sz w:val="18"/>
        </w:rPr>
        <w:t xml:space="preserve"> </w:t>
      </w:r>
      <w:r>
        <w:rPr>
          <w:color w:val="231F20"/>
          <w:spacing w:val="-2"/>
          <w:w w:val="105"/>
          <w:sz w:val="18"/>
        </w:rPr>
        <w:t>desta</w:t>
      </w:r>
    </w:p>
    <w:p w14:paraId="3FDE3ECE" w14:textId="77777777" w:rsidR="00711073" w:rsidRDefault="00000000">
      <w:pPr>
        <w:pStyle w:val="BodyText"/>
        <w:spacing w:before="55"/>
        <w:jc w:val="left"/>
      </w:pPr>
      <w:r>
        <w:rPr>
          <w:color w:val="231F20"/>
          <w:spacing w:val="-2"/>
          <w:w w:val="105"/>
        </w:rPr>
        <w:t>Recomendação;</w:t>
      </w:r>
    </w:p>
    <w:p w14:paraId="4C1C3F6D" w14:textId="77777777" w:rsidR="00711073" w:rsidRDefault="00000000">
      <w:pPr>
        <w:pStyle w:val="ListParagraph"/>
        <w:numPr>
          <w:ilvl w:val="1"/>
          <w:numId w:val="302"/>
        </w:numPr>
        <w:tabs>
          <w:tab w:val="left" w:pos="474"/>
        </w:tabs>
        <w:spacing w:before="56"/>
        <w:ind w:left="474" w:hanging="284"/>
        <w:rPr>
          <w:sz w:val="18"/>
        </w:rPr>
      </w:pPr>
      <w:r>
        <w:rPr>
          <w:color w:val="231F20"/>
          <w:w w:val="105"/>
          <w:sz w:val="18"/>
        </w:rPr>
        <w:t>promover</w:t>
      </w:r>
      <w:r>
        <w:rPr>
          <w:color w:val="231F20"/>
          <w:spacing w:val="77"/>
          <w:w w:val="105"/>
          <w:sz w:val="18"/>
        </w:rPr>
        <w:t xml:space="preserve"> </w:t>
      </w:r>
      <w:r>
        <w:rPr>
          <w:color w:val="231F20"/>
          <w:w w:val="105"/>
          <w:sz w:val="18"/>
        </w:rPr>
        <w:t>e</w:t>
      </w:r>
      <w:r>
        <w:rPr>
          <w:color w:val="231F20"/>
          <w:spacing w:val="78"/>
          <w:w w:val="105"/>
          <w:sz w:val="18"/>
        </w:rPr>
        <w:t xml:space="preserve"> </w:t>
      </w:r>
      <w:r>
        <w:rPr>
          <w:color w:val="231F20"/>
          <w:w w:val="105"/>
          <w:sz w:val="18"/>
        </w:rPr>
        <w:t>garantir</w:t>
      </w:r>
      <w:r>
        <w:rPr>
          <w:color w:val="231F20"/>
          <w:spacing w:val="78"/>
          <w:w w:val="105"/>
          <w:sz w:val="18"/>
        </w:rPr>
        <w:t xml:space="preserve"> </w:t>
      </w:r>
      <w:r>
        <w:rPr>
          <w:color w:val="231F20"/>
          <w:w w:val="105"/>
          <w:sz w:val="18"/>
        </w:rPr>
        <w:t>o</w:t>
      </w:r>
      <w:r>
        <w:rPr>
          <w:color w:val="231F20"/>
          <w:spacing w:val="77"/>
          <w:w w:val="105"/>
          <w:sz w:val="18"/>
        </w:rPr>
        <w:t xml:space="preserve"> </w:t>
      </w:r>
      <w:r>
        <w:rPr>
          <w:color w:val="231F20"/>
          <w:w w:val="105"/>
          <w:sz w:val="18"/>
        </w:rPr>
        <w:t>acesso</w:t>
      </w:r>
      <w:r>
        <w:rPr>
          <w:color w:val="231F20"/>
          <w:spacing w:val="78"/>
          <w:w w:val="105"/>
          <w:sz w:val="18"/>
        </w:rPr>
        <w:t xml:space="preserve"> </w:t>
      </w:r>
      <w:r>
        <w:rPr>
          <w:color w:val="231F20"/>
          <w:w w:val="105"/>
          <w:sz w:val="18"/>
        </w:rPr>
        <w:t>dos</w:t>
      </w:r>
      <w:r>
        <w:rPr>
          <w:color w:val="231F20"/>
          <w:spacing w:val="78"/>
          <w:w w:val="105"/>
          <w:sz w:val="18"/>
        </w:rPr>
        <w:t xml:space="preserve"> </w:t>
      </w:r>
      <w:r>
        <w:rPr>
          <w:color w:val="231F20"/>
          <w:w w:val="105"/>
          <w:sz w:val="18"/>
        </w:rPr>
        <w:t>trabalhadores</w:t>
      </w:r>
      <w:r>
        <w:rPr>
          <w:color w:val="231F20"/>
          <w:spacing w:val="78"/>
          <w:w w:val="105"/>
          <w:sz w:val="18"/>
        </w:rPr>
        <w:t xml:space="preserve"> </w:t>
      </w:r>
      <w:r>
        <w:rPr>
          <w:color w:val="231F20"/>
          <w:w w:val="105"/>
          <w:sz w:val="18"/>
        </w:rPr>
        <w:t>rurais</w:t>
      </w:r>
      <w:r>
        <w:rPr>
          <w:color w:val="231F20"/>
          <w:spacing w:val="77"/>
          <w:w w:val="105"/>
          <w:sz w:val="18"/>
        </w:rPr>
        <w:t xml:space="preserve"> </w:t>
      </w:r>
      <w:r>
        <w:rPr>
          <w:color w:val="231F20"/>
          <w:w w:val="105"/>
          <w:sz w:val="18"/>
        </w:rPr>
        <w:t>a</w:t>
      </w:r>
      <w:r>
        <w:rPr>
          <w:color w:val="231F20"/>
          <w:spacing w:val="78"/>
          <w:w w:val="105"/>
          <w:sz w:val="18"/>
        </w:rPr>
        <w:t xml:space="preserve"> </w:t>
      </w:r>
      <w:r>
        <w:rPr>
          <w:color w:val="231F20"/>
          <w:w w:val="105"/>
          <w:sz w:val="18"/>
        </w:rPr>
        <w:t>serviços</w:t>
      </w:r>
      <w:r>
        <w:rPr>
          <w:color w:val="231F20"/>
          <w:spacing w:val="78"/>
          <w:w w:val="105"/>
          <w:sz w:val="18"/>
        </w:rPr>
        <w:t xml:space="preserve"> </w:t>
      </w:r>
      <w:r>
        <w:rPr>
          <w:color w:val="231F20"/>
          <w:w w:val="105"/>
          <w:sz w:val="18"/>
        </w:rPr>
        <w:t>como</w:t>
      </w:r>
      <w:r>
        <w:rPr>
          <w:color w:val="231F20"/>
          <w:spacing w:val="78"/>
          <w:w w:val="105"/>
          <w:sz w:val="18"/>
        </w:rPr>
        <w:t xml:space="preserve"> </w:t>
      </w:r>
      <w:r>
        <w:rPr>
          <w:color w:val="231F20"/>
          <w:w w:val="105"/>
          <w:sz w:val="18"/>
        </w:rPr>
        <w:t>crédito,</w:t>
      </w:r>
      <w:r>
        <w:rPr>
          <w:color w:val="231F20"/>
          <w:spacing w:val="77"/>
          <w:w w:val="105"/>
          <w:sz w:val="18"/>
        </w:rPr>
        <w:t xml:space="preserve"> </w:t>
      </w:r>
      <w:r>
        <w:rPr>
          <w:color w:val="231F20"/>
          <w:spacing w:val="-2"/>
          <w:w w:val="105"/>
          <w:sz w:val="18"/>
        </w:rPr>
        <w:t>insumos,</w:t>
      </w:r>
    </w:p>
    <w:p w14:paraId="72BA0339" w14:textId="77777777" w:rsidR="00711073" w:rsidRDefault="00000000">
      <w:pPr>
        <w:pStyle w:val="BodyText"/>
        <w:spacing w:before="55"/>
        <w:jc w:val="left"/>
      </w:pPr>
      <w:r>
        <w:rPr>
          <w:color w:val="231F20"/>
          <w:w w:val="105"/>
        </w:rPr>
        <w:t>comercialização</w:t>
      </w:r>
      <w:r>
        <w:rPr>
          <w:color w:val="231F20"/>
          <w:spacing w:val="7"/>
          <w:w w:val="105"/>
        </w:rPr>
        <w:t xml:space="preserve"> </w:t>
      </w:r>
      <w:r>
        <w:rPr>
          <w:color w:val="231F20"/>
          <w:w w:val="105"/>
        </w:rPr>
        <w:t>e</w:t>
      </w:r>
      <w:r>
        <w:rPr>
          <w:color w:val="231F20"/>
          <w:spacing w:val="7"/>
          <w:w w:val="105"/>
        </w:rPr>
        <w:t xml:space="preserve"> </w:t>
      </w:r>
      <w:r>
        <w:rPr>
          <w:color w:val="231F20"/>
          <w:w w:val="105"/>
        </w:rPr>
        <w:t>transporte,</w:t>
      </w:r>
      <w:r>
        <w:rPr>
          <w:color w:val="231F20"/>
          <w:spacing w:val="7"/>
          <w:w w:val="105"/>
        </w:rPr>
        <w:t xml:space="preserve"> </w:t>
      </w:r>
      <w:r>
        <w:rPr>
          <w:color w:val="231F20"/>
          <w:w w:val="105"/>
        </w:rPr>
        <w:t>bem</w:t>
      </w:r>
      <w:r>
        <w:rPr>
          <w:color w:val="231F20"/>
          <w:spacing w:val="8"/>
          <w:w w:val="105"/>
        </w:rPr>
        <w:t xml:space="preserve"> </w:t>
      </w:r>
      <w:r>
        <w:rPr>
          <w:color w:val="231F20"/>
          <w:w w:val="105"/>
        </w:rPr>
        <w:t>como</w:t>
      </w:r>
      <w:r>
        <w:rPr>
          <w:color w:val="231F20"/>
          <w:spacing w:val="7"/>
          <w:w w:val="105"/>
        </w:rPr>
        <w:t xml:space="preserve"> </w:t>
      </w:r>
      <w:r>
        <w:rPr>
          <w:color w:val="231F20"/>
          <w:w w:val="105"/>
        </w:rPr>
        <w:t>a</w:t>
      </w:r>
      <w:r>
        <w:rPr>
          <w:color w:val="231F20"/>
          <w:spacing w:val="7"/>
          <w:w w:val="105"/>
        </w:rPr>
        <w:t xml:space="preserve"> </w:t>
      </w:r>
      <w:r>
        <w:rPr>
          <w:color w:val="231F20"/>
          <w:w w:val="105"/>
        </w:rPr>
        <w:t>serviços</w:t>
      </w:r>
      <w:r>
        <w:rPr>
          <w:color w:val="231F20"/>
          <w:spacing w:val="7"/>
          <w:w w:val="105"/>
        </w:rPr>
        <w:t xml:space="preserve"> </w:t>
      </w:r>
      <w:r>
        <w:rPr>
          <w:color w:val="231F20"/>
          <w:spacing w:val="-2"/>
          <w:w w:val="105"/>
        </w:rPr>
        <w:t>tecnológicos;</w:t>
      </w:r>
    </w:p>
    <w:p w14:paraId="651A9E9C" w14:textId="77777777" w:rsidR="00711073" w:rsidRDefault="00000000">
      <w:pPr>
        <w:pStyle w:val="ListParagraph"/>
        <w:numPr>
          <w:ilvl w:val="1"/>
          <w:numId w:val="302"/>
        </w:numPr>
        <w:tabs>
          <w:tab w:val="left" w:pos="406"/>
        </w:tabs>
        <w:spacing w:before="56" w:line="304" w:lineRule="auto"/>
        <w:ind w:right="116" w:firstLine="0"/>
        <w:jc w:val="both"/>
        <w:rPr>
          <w:sz w:val="18"/>
        </w:rPr>
      </w:pPr>
      <w:r>
        <w:rPr>
          <w:color w:val="231F20"/>
          <w:w w:val="105"/>
          <w:sz w:val="18"/>
        </w:rPr>
        <w:t>intervir</w:t>
      </w:r>
      <w:r>
        <w:rPr>
          <w:color w:val="231F20"/>
          <w:spacing w:val="-10"/>
          <w:w w:val="105"/>
          <w:sz w:val="18"/>
        </w:rPr>
        <w:t xml:space="preserve"> </w:t>
      </w:r>
      <w:r>
        <w:rPr>
          <w:color w:val="231F20"/>
          <w:w w:val="105"/>
          <w:sz w:val="18"/>
        </w:rPr>
        <w:t>activamente</w:t>
      </w:r>
      <w:r>
        <w:rPr>
          <w:color w:val="231F20"/>
          <w:spacing w:val="-10"/>
          <w:w w:val="105"/>
          <w:sz w:val="18"/>
        </w:rPr>
        <w:t xml:space="preserve"> </w:t>
      </w:r>
      <w:r>
        <w:rPr>
          <w:color w:val="231F20"/>
          <w:w w:val="105"/>
          <w:sz w:val="18"/>
        </w:rPr>
        <w:t>na</w:t>
      </w:r>
      <w:r>
        <w:rPr>
          <w:color w:val="231F20"/>
          <w:spacing w:val="-10"/>
          <w:w w:val="105"/>
          <w:sz w:val="18"/>
        </w:rPr>
        <w:t xml:space="preserve"> </w:t>
      </w:r>
      <w:r>
        <w:rPr>
          <w:color w:val="231F20"/>
          <w:w w:val="105"/>
          <w:sz w:val="18"/>
        </w:rPr>
        <w:t>melhoria</w:t>
      </w:r>
      <w:r>
        <w:rPr>
          <w:color w:val="231F20"/>
          <w:spacing w:val="-10"/>
          <w:w w:val="105"/>
          <w:sz w:val="18"/>
        </w:rPr>
        <w:t xml:space="preserve"> </w:t>
      </w:r>
      <w:r>
        <w:rPr>
          <w:color w:val="231F20"/>
          <w:w w:val="105"/>
          <w:sz w:val="18"/>
        </w:rPr>
        <w:t>do</w:t>
      </w:r>
      <w:r>
        <w:rPr>
          <w:color w:val="231F20"/>
          <w:spacing w:val="-10"/>
          <w:w w:val="105"/>
          <w:sz w:val="18"/>
        </w:rPr>
        <w:t xml:space="preserve"> </w:t>
      </w:r>
      <w:r>
        <w:rPr>
          <w:color w:val="231F20"/>
          <w:w w:val="105"/>
          <w:sz w:val="18"/>
        </w:rPr>
        <w:t>ensino</w:t>
      </w:r>
      <w:r>
        <w:rPr>
          <w:color w:val="231F20"/>
          <w:spacing w:val="-10"/>
          <w:w w:val="105"/>
          <w:sz w:val="18"/>
        </w:rPr>
        <w:t xml:space="preserve"> </w:t>
      </w:r>
      <w:r>
        <w:rPr>
          <w:color w:val="231F20"/>
          <w:w w:val="105"/>
          <w:sz w:val="18"/>
        </w:rPr>
        <w:t>e</w:t>
      </w:r>
      <w:r>
        <w:rPr>
          <w:color w:val="231F20"/>
          <w:spacing w:val="-10"/>
          <w:w w:val="105"/>
          <w:sz w:val="18"/>
        </w:rPr>
        <w:t xml:space="preserve"> </w:t>
      </w:r>
      <w:r>
        <w:rPr>
          <w:color w:val="231F20"/>
          <w:w w:val="105"/>
          <w:sz w:val="18"/>
        </w:rPr>
        <w:t>formação</w:t>
      </w:r>
      <w:r>
        <w:rPr>
          <w:color w:val="231F20"/>
          <w:spacing w:val="-10"/>
          <w:w w:val="105"/>
          <w:sz w:val="18"/>
        </w:rPr>
        <w:t xml:space="preserve"> </w:t>
      </w:r>
      <w:r>
        <w:rPr>
          <w:color w:val="231F20"/>
          <w:w w:val="105"/>
          <w:sz w:val="18"/>
        </w:rPr>
        <w:t>geral</w:t>
      </w:r>
      <w:r>
        <w:rPr>
          <w:color w:val="231F20"/>
          <w:spacing w:val="-10"/>
          <w:w w:val="105"/>
          <w:sz w:val="18"/>
        </w:rPr>
        <w:t xml:space="preserve"> </w:t>
      </w:r>
      <w:r>
        <w:rPr>
          <w:color w:val="231F20"/>
          <w:w w:val="105"/>
          <w:sz w:val="18"/>
        </w:rPr>
        <w:t>e</w:t>
      </w:r>
      <w:r>
        <w:rPr>
          <w:color w:val="231F20"/>
          <w:spacing w:val="-10"/>
          <w:w w:val="105"/>
          <w:sz w:val="18"/>
        </w:rPr>
        <w:t xml:space="preserve"> </w:t>
      </w:r>
      <w:r>
        <w:rPr>
          <w:color w:val="231F20"/>
          <w:w w:val="105"/>
          <w:sz w:val="18"/>
        </w:rPr>
        <w:t>profissional</w:t>
      </w:r>
      <w:r>
        <w:rPr>
          <w:color w:val="231F20"/>
          <w:spacing w:val="-10"/>
          <w:w w:val="105"/>
          <w:sz w:val="18"/>
        </w:rPr>
        <w:t xml:space="preserve"> </w:t>
      </w:r>
      <w:r>
        <w:rPr>
          <w:color w:val="231F20"/>
          <w:w w:val="105"/>
          <w:sz w:val="18"/>
        </w:rPr>
        <w:t>nas</w:t>
      </w:r>
      <w:r>
        <w:rPr>
          <w:color w:val="231F20"/>
          <w:spacing w:val="-10"/>
          <w:w w:val="105"/>
          <w:sz w:val="18"/>
        </w:rPr>
        <w:t xml:space="preserve"> </w:t>
      </w:r>
      <w:r>
        <w:rPr>
          <w:color w:val="231F20"/>
          <w:w w:val="105"/>
          <w:sz w:val="18"/>
        </w:rPr>
        <w:t>zonas</w:t>
      </w:r>
      <w:r>
        <w:rPr>
          <w:color w:val="231F20"/>
          <w:spacing w:val="-10"/>
          <w:w w:val="105"/>
          <w:sz w:val="18"/>
        </w:rPr>
        <w:t xml:space="preserve"> </w:t>
      </w:r>
      <w:r>
        <w:rPr>
          <w:color w:val="231F20"/>
          <w:w w:val="105"/>
          <w:sz w:val="18"/>
        </w:rPr>
        <w:t>rurais,</w:t>
      </w:r>
      <w:r>
        <w:rPr>
          <w:color w:val="231F20"/>
          <w:spacing w:val="-10"/>
          <w:w w:val="105"/>
          <w:sz w:val="18"/>
        </w:rPr>
        <w:t xml:space="preserve"> </w:t>
      </w:r>
      <w:r>
        <w:rPr>
          <w:color w:val="231F20"/>
          <w:w w:val="105"/>
          <w:sz w:val="18"/>
        </w:rPr>
        <w:t>bem</w:t>
      </w:r>
      <w:r>
        <w:rPr>
          <w:color w:val="231F20"/>
          <w:spacing w:val="-10"/>
          <w:w w:val="105"/>
          <w:sz w:val="18"/>
        </w:rPr>
        <w:t xml:space="preserve"> </w:t>
      </w:r>
      <w:r>
        <w:rPr>
          <w:color w:val="231F20"/>
          <w:w w:val="105"/>
          <w:sz w:val="18"/>
        </w:rPr>
        <w:t>como na</w:t>
      </w:r>
      <w:r>
        <w:rPr>
          <w:color w:val="231F20"/>
          <w:spacing w:val="-7"/>
          <w:w w:val="105"/>
          <w:sz w:val="18"/>
        </w:rPr>
        <w:t xml:space="preserve"> </w:t>
      </w:r>
      <w:r>
        <w:rPr>
          <w:color w:val="231F20"/>
          <w:w w:val="105"/>
          <w:sz w:val="18"/>
        </w:rPr>
        <w:t>formação</w:t>
      </w:r>
      <w:r>
        <w:rPr>
          <w:color w:val="231F20"/>
          <w:spacing w:val="-7"/>
          <w:w w:val="105"/>
          <w:sz w:val="18"/>
        </w:rPr>
        <w:t xml:space="preserve"> </w:t>
      </w:r>
      <w:r>
        <w:rPr>
          <w:color w:val="231F20"/>
          <w:w w:val="105"/>
          <w:sz w:val="18"/>
        </w:rPr>
        <w:t>para</w:t>
      </w:r>
      <w:r>
        <w:rPr>
          <w:color w:val="231F20"/>
          <w:spacing w:val="-7"/>
          <w:w w:val="105"/>
          <w:sz w:val="18"/>
        </w:rPr>
        <w:t xml:space="preserve"> </w:t>
      </w:r>
      <w:r>
        <w:rPr>
          <w:color w:val="231F20"/>
          <w:w w:val="105"/>
          <w:sz w:val="18"/>
        </w:rPr>
        <w:t>o</w:t>
      </w:r>
      <w:r>
        <w:rPr>
          <w:color w:val="231F20"/>
          <w:spacing w:val="-7"/>
          <w:w w:val="105"/>
          <w:sz w:val="18"/>
        </w:rPr>
        <w:t xml:space="preserve"> </w:t>
      </w:r>
      <w:r>
        <w:rPr>
          <w:color w:val="231F20"/>
          <w:w w:val="105"/>
          <w:sz w:val="18"/>
        </w:rPr>
        <w:t>desenvolvimento</w:t>
      </w:r>
      <w:r>
        <w:rPr>
          <w:color w:val="231F20"/>
          <w:spacing w:val="-7"/>
          <w:w w:val="105"/>
          <w:sz w:val="18"/>
        </w:rPr>
        <w:t xml:space="preserve"> </w:t>
      </w:r>
      <w:r>
        <w:rPr>
          <w:color w:val="231F20"/>
          <w:w w:val="105"/>
          <w:sz w:val="18"/>
        </w:rPr>
        <w:t>comunitário,</w:t>
      </w:r>
      <w:r>
        <w:rPr>
          <w:color w:val="231F20"/>
          <w:spacing w:val="-7"/>
          <w:w w:val="105"/>
          <w:sz w:val="18"/>
        </w:rPr>
        <w:t xml:space="preserve"> </w:t>
      </w:r>
      <w:r>
        <w:rPr>
          <w:color w:val="231F20"/>
          <w:w w:val="105"/>
          <w:sz w:val="18"/>
        </w:rPr>
        <w:t>nas</w:t>
      </w:r>
      <w:r>
        <w:rPr>
          <w:color w:val="231F20"/>
          <w:spacing w:val="-7"/>
          <w:w w:val="105"/>
          <w:sz w:val="18"/>
        </w:rPr>
        <w:t xml:space="preserve"> </w:t>
      </w:r>
      <w:r>
        <w:rPr>
          <w:color w:val="231F20"/>
          <w:w w:val="105"/>
          <w:sz w:val="18"/>
        </w:rPr>
        <w:t>actividades</w:t>
      </w:r>
      <w:r>
        <w:rPr>
          <w:color w:val="231F20"/>
          <w:spacing w:val="-7"/>
          <w:w w:val="105"/>
          <w:sz w:val="18"/>
        </w:rPr>
        <w:t xml:space="preserve"> </w:t>
      </w:r>
      <w:r>
        <w:rPr>
          <w:color w:val="231F20"/>
          <w:w w:val="105"/>
          <w:sz w:val="18"/>
        </w:rPr>
        <w:t>cooperativas</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outras</w:t>
      </w:r>
      <w:r>
        <w:rPr>
          <w:color w:val="231F20"/>
          <w:spacing w:val="-7"/>
          <w:w w:val="105"/>
          <w:sz w:val="18"/>
        </w:rPr>
        <w:t xml:space="preserve"> </w:t>
      </w:r>
      <w:r>
        <w:rPr>
          <w:color w:val="231F20"/>
          <w:w w:val="105"/>
          <w:sz w:val="18"/>
        </w:rPr>
        <w:t>actividades</w:t>
      </w:r>
      <w:r>
        <w:rPr>
          <w:color w:val="231F20"/>
          <w:spacing w:val="-7"/>
          <w:w w:val="105"/>
          <w:sz w:val="18"/>
        </w:rPr>
        <w:t xml:space="preserve"> </w:t>
      </w:r>
      <w:r>
        <w:rPr>
          <w:color w:val="231F20"/>
          <w:w w:val="105"/>
          <w:sz w:val="18"/>
        </w:rPr>
        <w:t>das organizações de trabalhadores rurais, e na formação relacionada com a gestão destas organizações;</w:t>
      </w:r>
    </w:p>
    <w:p w14:paraId="4943BF15" w14:textId="77777777" w:rsidR="00711073" w:rsidRDefault="00000000">
      <w:pPr>
        <w:pStyle w:val="ListParagraph"/>
        <w:numPr>
          <w:ilvl w:val="1"/>
          <w:numId w:val="302"/>
        </w:numPr>
        <w:tabs>
          <w:tab w:val="left" w:pos="379"/>
        </w:tabs>
        <w:spacing w:line="304" w:lineRule="auto"/>
        <w:ind w:right="117" w:firstLine="0"/>
        <w:jc w:val="both"/>
        <w:rPr>
          <w:sz w:val="18"/>
        </w:rPr>
      </w:pPr>
      <w:r>
        <w:rPr>
          <w:color w:val="231F20"/>
          <w:w w:val="105"/>
          <w:sz w:val="18"/>
        </w:rPr>
        <w:t>contribuir para a melhoria das condições de trabalho e de vida dos trabalhadores rurais, incluindo a segurança e higiene no trabalho;</w:t>
      </w:r>
    </w:p>
    <w:p w14:paraId="47065E7F" w14:textId="77777777" w:rsidR="00711073" w:rsidRDefault="00000000">
      <w:pPr>
        <w:pStyle w:val="ListParagraph"/>
        <w:numPr>
          <w:ilvl w:val="1"/>
          <w:numId w:val="302"/>
        </w:numPr>
        <w:tabs>
          <w:tab w:val="left" w:pos="426"/>
        </w:tabs>
        <w:spacing w:line="304" w:lineRule="auto"/>
        <w:ind w:right="117" w:firstLine="0"/>
        <w:jc w:val="both"/>
        <w:rPr>
          <w:sz w:val="18"/>
        </w:rPr>
      </w:pPr>
      <w:r>
        <w:rPr>
          <w:color w:val="231F20"/>
          <w:w w:val="105"/>
          <w:sz w:val="18"/>
        </w:rPr>
        <w:t>Promover o desenvolvimento da segurança social e dos serviços sociais básicos em áreas como a habitação, a saúde e o lazer.</w:t>
      </w:r>
    </w:p>
    <w:p w14:paraId="5A640E1E" w14:textId="77777777" w:rsidR="00711073" w:rsidRDefault="00000000">
      <w:pPr>
        <w:pStyle w:val="ListParagraph"/>
        <w:numPr>
          <w:ilvl w:val="0"/>
          <w:numId w:val="299"/>
        </w:numPr>
        <w:tabs>
          <w:tab w:val="left" w:pos="427"/>
        </w:tabs>
        <w:spacing w:before="110"/>
        <w:ind w:left="427" w:hanging="237"/>
        <w:jc w:val="both"/>
        <w:rPr>
          <w:sz w:val="18"/>
        </w:rPr>
      </w:pPr>
      <w:r>
        <w:rPr>
          <w:color w:val="231F20"/>
          <w:spacing w:val="4"/>
          <w:sz w:val="18"/>
        </w:rPr>
        <w:t>Medidas</w:t>
      </w:r>
      <w:r>
        <w:rPr>
          <w:color w:val="231F20"/>
          <w:spacing w:val="23"/>
          <w:sz w:val="18"/>
        </w:rPr>
        <w:t xml:space="preserve"> </w:t>
      </w:r>
      <w:r>
        <w:rPr>
          <w:color w:val="231F20"/>
          <w:spacing w:val="4"/>
          <w:sz w:val="18"/>
        </w:rPr>
        <w:t>para</w:t>
      </w:r>
      <w:r>
        <w:rPr>
          <w:color w:val="231F20"/>
          <w:spacing w:val="24"/>
          <w:sz w:val="18"/>
        </w:rPr>
        <w:t xml:space="preserve"> </w:t>
      </w:r>
      <w:r>
        <w:rPr>
          <w:color w:val="231F20"/>
          <w:spacing w:val="4"/>
          <w:sz w:val="18"/>
        </w:rPr>
        <w:t>Promover</w:t>
      </w:r>
      <w:r>
        <w:rPr>
          <w:color w:val="231F20"/>
          <w:spacing w:val="24"/>
          <w:sz w:val="18"/>
        </w:rPr>
        <w:t xml:space="preserve"> </w:t>
      </w:r>
      <w:r>
        <w:rPr>
          <w:color w:val="231F20"/>
          <w:spacing w:val="4"/>
          <w:sz w:val="18"/>
        </w:rPr>
        <w:t>o</w:t>
      </w:r>
      <w:r>
        <w:rPr>
          <w:color w:val="231F20"/>
          <w:spacing w:val="23"/>
          <w:sz w:val="18"/>
        </w:rPr>
        <w:t xml:space="preserve"> </w:t>
      </w:r>
      <w:r>
        <w:rPr>
          <w:color w:val="231F20"/>
          <w:spacing w:val="4"/>
          <w:sz w:val="18"/>
        </w:rPr>
        <w:t>Desenvolvimento</w:t>
      </w:r>
      <w:r>
        <w:rPr>
          <w:color w:val="231F20"/>
          <w:spacing w:val="24"/>
          <w:sz w:val="18"/>
        </w:rPr>
        <w:t xml:space="preserve"> </w:t>
      </w:r>
      <w:r>
        <w:rPr>
          <w:color w:val="231F20"/>
          <w:spacing w:val="4"/>
          <w:sz w:val="18"/>
        </w:rPr>
        <w:t>das</w:t>
      </w:r>
      <w:r>
        <w:rPr>
          <w:color w:val="231F20"/>
          <w:spacing w:val="24"/>
          <w:sz w:val="18"/>
        </w:rPr>
        <w:t xml:space="preserve"> </w:t>
      </w:r>
      <w:r>
        <w:rPr>
          <w:color w:val="231F20"/>
          <w:spacing w:val="4"/>
          <w:sz w:val="18"/>
        </w:rPr>
        <w:t>Organizações</w:t>
      </w:r>
      <w:r>
        <w:rPr>
          <w:color w:val="231F20"/>
          <w:spacing w:val="24"/>
          <w:sz w:val="18"/>
        </w:rPr>
        <w:t xml:space="preserve"> </w:t>
      </w:r>
      <w:r>
        <w:rPr>
          <w:color w:val="231F20"/>
          <w:spacing w:val="4"/>
          <w:sz w:val="18"/>
        </w:rPr>
        <w:t>de</w:t>
      </w:r>
      <w:r>
        <w:rPr>
          <w:color w:val="231F20"/>
          <w:spacing w:val="23"/>
          <w:sz w:val="18"/>
        </w:rPr>
        <w:t xml:space="preserve"> </w:t>
      </w:r>
      <w:r>
        <w:rPr>
          <w:color w:val="231F20"/>
          <w:spacing w:val="4"/>
          <w:sz w:val="18"/>
        </w:rPr>
        <w:t>Trabalhadores</w:t>
      </w:r>
      <w:r>
        <w:rPr>
          <w:color w:val="231F20"/>
          <w:spacing w:val="24"/>
          <w:sz w:val="18"/>
        </w:rPr>
        <w:t xml:space="preserve"> </w:t>
      </w:r>
      <w:r>
        <w:rPr>
          <w:color w:val="231F20"/>
          <w:spacing w:val="-2"/>
          <w:sz w:val="18"/>
        </w:rPr>
        <w:t>Rurais</w:t>
      </w:r>
    </w:p>
    <w:p w14:paraId="4B7E88E3" w14:textId="77777777" w:rsidR="00711073" w:rsidRDefault="00000000">
      <w:pPr>
        <w:pStyle w:val="ListParagraph"/>
        <w:numPr>
          <w:ilvl w:val="0"/>
          <w:numId w:val="302"/>
        </w:numPr>
        <w:tabs>
          <w:tab w:val="left" w:pos="370"/>
        </w:tabs>
        <w:spacing w:before="112" w:line="304" w:lineRule="auto"/>
        <w:ind w:left="190" w:right="117" w:firstLine="0"/>
        <w:jc w:val="both"/>
        <w:rPr>
          <w:sz w:val="18"/>
        </w:rPr>
      </w:pPr>
      <w:r>
        <w:rPr>
          <w:color w:val="231F20"/>
          <w:sz w:val="18"/>
        </w:rPr>
        <w:t xml:space="preserve">Para permitir que as organizações de trabalhadores rurais desempenhem um papel no desenvolvimento </w:t>
      </w:r>
      <w:r>
        <w:rPr>
          <w:color w:val="231F20"/>
          <w:w w:val="105"/>
          <w:sz w:val="18"/>
        </w:rPr>
        <w:t>económico e social, os Estados-Membros devem adoptar e implementar uma política para promover estas organizações, em particular com vista a:</w:t>
      </w:r>
    </w:p>
    <w:p w14:paraId="50564D32" w14:textId="77777777" w:rsidR="00711073" w:rsidRDefault="00000000">
      <w:pPr>
        <w:pStyle w:val="ListParagraph"/>
        <w:numPr>
          <w:ilvl w:val="1"/>
          <w:numId w:val="302"/>
        </w:numPr>
        <w:tabs>
          <w:tab w:val="left" w:pos="420"/>
        </w:tabs>
        <w:spacing w:line="304" w:lineRule="auto"/>
        <w:ind w:right="116" w:firstLine="0"/>
        <w:jc w:val="both"/>
        <w:rPr>
          <w:sz w:val="18"/>
        </w:rPr>
      </w:pPr>
      <w:r>
        <w:rPr>
          <w:color w:val="231F20"/>
          <w:w w:val="105"/>
          <w:sz w:val="18"/>
        </w:rPr>
        <w:t>eliminar os obstáculos que se opõem à sua criação e desenvolvimento e ao desempenho de suas atividades legítimas, bem como qualquer discriminação legislativa e administrativa a que possam estar sujeitas as organizações de trabalhadores rurais e seus membros;</w:t>
      </w:r>
    </w:p>
    <w:p w14:paraId="19DC641D" w14:textId="77777777" w:rsidR="00711073" w:rsidRDefault="00000000">
      <w:pPr>
        <w:pStyle w:val="ListParagraph"/>
        <w:numPr>
          <w:ilvl w:val="1"/>
          <w:numId w:val="302"/>
        </w:numPr>
        <w:tabs>
          <w:tab w:val="left" w:pos="442"/>
        </w:tabs>
        <w:spacing w:line="304" w:lineRule="auto"/>
        <w:ind w:right="116" w:firstLine="0"/>
        <w:jc w:val="both"/>
        <w:rPr>
          <w:sz w:val="18"/>
        </w:rPr>
      </w:pPr>
      <w:r>
        <w:rPr>
          <w:color w:val="231F20"/>
          <w:w w:val="105"/>
          <w:sz w:val="18"/>
        </w:rPr>
        <w:t>estender às organizações de trabalhadores rurais e aos seus membros instalações de ensino e formação profissional semelhantes às de outras organizações de trabalhadores e dos seus membros;</w:t>
      </w:r>
    </w:p>
    <w:p w14:paraId="36F9640F" w14:textId="77777777" w:rsidR="00711073" w:rsidRDefault="00000000">
      <w:pPr>
        <w:pStyle w:val="ListParagraph"/>
        <w:numPr>
          <w:ilvl w:val="1"/>
          <w:numId w:val="302"/>
        </w:numPr>
        <w:tabs>
          <w:tab w:val="left" w:pos="443"/>
        </w:tabs>
        <w:spacing w:line="304" w:lineRule="auto"/>
        <w:ind w:right="115" w:firstLine="0"/>
        <w:jc w:val="both"/>
        <w:rPr>
          <w:sz w:val="18"/>
        </w:rPr>
      </w:pPr>
      <w:r>
        <w:rPr>
          <w:color w:val="231F20"/>
          <w:w w:val="105"/>
          <w:sz w:val="18"/>
        </w:rPr>
        <w:t>permitir-lhes prosseguir uma política que garanta aos trabalhadores rurais a proteção social e económica e os benefícios correspondentes aos concedidos aos trabalhadores industriais ou, se for o caso, aos trabalhadores que exerçam outras profissões não essenciais.</w:t>
      </w:r>
    </w:p>
    <w:p w14:paraId="18805DC8" w14:textId="77777777" w:rsidR="00711073" w:rsidRDefault="00711073">
      <w:pPr>
        <w:pStyle w:val="ListParagraph"/>
        <w:numPr>
          <w:ilvl w:val="0"/>
          <w:numId w:val="302"/>
        </w:numPr>
        <w:tabs>
          <w:tab w:val="left" w:pos="307"/>
        </w:tabs>
        <w:spacing w:before="109"/>
        <w:ind w:left="307" w:hanging="117"/>
        <w:rPr>
          <w:sz w:val="18"/>
        </w:rPr>
      </w:pPr>
    </w:p>
    <w:p w14:paraId="0F9A7C54" w14:textId="77777777" w:rsidR="00711073" w:rsidRDefault="00000000">
      <w:pPr>
        <w:pStyle w:val="ListParagraph"/>
        <w:numPr>
          <w:ilvl w:val="0"/>
          <w:numId w:val="296"/>
        </w:numPr>
        <w:tabs>
          <w:tab w:val="left" w:pos="421"/>
        </w:tabs>
        <w:spacing w:before="112" w:line="304" w:lineRule="auto"/>
        <w:ind w:right="116" w:firstLine="0"/>
        <w:jc w:val="both"/>
        <w:rPr>
          <w:sz w:val="18"/>
        </w:rPr>
      </w:pPr>
      <w:r>
        <w:rPr>
          <w:color w:val="231F20"/>
          <w:w w:val="105"/>
          <w:sz w:val="18"/>
        </w:rPr>
        <w:t>Os</w:t>
      </w:r>
      <w:r>
        <w:rPr>
          <w:color w:val="231F20"/>
          <w:spacing w:val="40"/>
          <w:w w:val="105"/>
          <w:sz w:val="18"/>
        </w:rPr>
        <w:t xml:space="preserve"> </w:t>
      </w:r>
      <w:r>
        <w:rPr>
          <w:color w:val="231F20"/>
          <w:w w:val="105"/>
          <w:sz w:val="18"/>
        </w:rPr>
        <w:t>princípios</w:t>
      </w:r>
      <w:r>
        <w:rPr>
          <w:color w:val="231F20"/>
          <w:spacing w:val="40"/>
          <w:w w:val="105"/>
          <w:sz w:val="18"/>
        </w:rPr>
        <w:t xml:space="preserve"> </w:t>
      </w:r>
      <w:r>
        <w:rPr>
          <w:color w:val="231F20"/>
          <w:w w:val="105"/>
          <w:sz w:val="18"/>
        </w:rPr>
        <w:t>da</w:t>
      </w:r>
      <w:r>
        <w:rPr>
          <w:color w:val="231F20"/>
          <w:spacing w:val="40"/>
          <w:w w:val="105"/>
          <w:sz w:val="18"/>
        </w:rPr>
        <w:t xml:space="preserve"> </w:t>
      </w:r>
      <w:r>
        <w:rPr>
          <w:color w:val="231F20"/>
          <w:w w:val="105"/>
          <w:sz w:val="18"/>
        </w:rPr>
        <w:t>liberdade</w:t>
      </w:r>
      <w:r>
        <w:rPr>
          <w:color w:val="231F20"/>
          <w:spacing w:val="30"/>
          <w:w w:val="105"/>
          <w:sz w:val="18"/>
        </w:rPr>
        <w:t xml:space="preserve"> </w:t>
      </w:r>
      <w:r>
        <w:rPr>
          <w:color w:val="231F20"/>
          <w:w w:val="105"/>
          <w:sz w:val="18"/>
        </w:rPr>
        <w:t>de</w:t>
      </w:r>
      <w:r>
        <w:rPr>
          <w:color w:val="231F20"/>
          <w:spacing w:val="30"/>
          <w:w w:val="105"/>
          <w:sz w:val="18"/>
        </w:rPr>
        <w:t xml:space="preserve"> </w:t>
      </w:r>
      <w:r>
        <w:rPr>
          <w:color w:val="231F20"/>
          <w:w w:val="105"/>
          <w:sz w:val="18"/>
        </w:rPr>
        <w:t>associação</w:t>
      </w:r>
      <w:r>
        <w:rPr>
          <w:color w:val="231F20"/>
          <w:spacing w:val="40"/>
          <w:w w:val="105"/>
          <w:sz w:val="18"/>
        </w:rPr>
        <w:t xml:space="preserve"> </w:t>
      </w:r>
      <w:r>
        <w:rPr>
          <w:color w:val="231F20"/>
          <w:w w:val="105"/>
          <w:sz w:val="18"/>
        </w:rPr>
        <w:t>devem</w:t>
      </w:r>
      <w:r>
        <w:rPr>
          <w:color w:val="231F20"/>
          <w:spacing w:val="40"/>
          <w:w w:val="105"/>
          <w:sz w:val="18"/>
        </w:rPr>
        <w:t xml:space="preserve"> </w:t>
      </w:r>
      <w:r>
        <w:rPr>
          <w:color w:val="231F20"/>
          <w:w w:val="105"/>
          <w:sz w:val="18"/>
        </w:rPr>
        <w:t>ser</w:t>
      </w:r>
      <w:r>
        <w:rPr>
          <w:color w:val="231F20"/>
          <w:spacing w:val="40"/>
          <w:w w:val="105"/>
          <w:sz w:val="18"/>
        </w:rPr>
        <w:t xml:space="preserve"> </w:t>
      </w:r>
      <w:r>
        <w:rPr>
          <w:color w:val="231F20"/>
          <w:w w:val="105"/>
          <w:sz w:val="18"/>
        </w:rPr>
        <w:t>plenamente</w:t>
      </w:r>
      <w:r>
        <w:rPr>
          <w:color w:val="231F20"/>
          <w:spacing w:val="40"/>
          <w:w w:val="105"/>
          <w:sz w:val="18"/>
        </w:rPr>
        <w:t xml:space="preserve"> </w:t>
      </w:r>
      <w:r>
        <w:rPr>
          <w:color w:val="231F20"/>
          <w:w w:val="105"/>
          <w:sz w:val="18"/>
        </w:rPr>
        <w:t>respeitados;</w:t>
      </w:r>
      <w:r>
        <w:rPr>
          <w:color w:val="231F20"/>
          <w:spacing w:val="40"/>
          <w:w w:val="105"/>
          <w:sz w:val="18"/>
        </w:rPr>
        <w:t xml:space="preserve"> </w:t>
      </w:r>
      <w:r>
        <w:rPr>
          <w:color w:val="231F20"/>
          <w:w w:val="105"/>
          <w:sz w:val="18"/>
        </w:rPr>
        <w:t>As</w:t>
      </w:r>
      <w:r>
        <w:rPr>
          <w:color w:val="231F20"/>
          <w:spacing w:val="40"/>
          <w:w w:val="105"/>
          <w:sz w:val="18"/>
        </w:rPr>
        <w:t xml:space="preserve"> </w:t>
      </w:r>
      <w:r>
        <w:rPr>
          <w:color w:val="231F20"/>
          <w:w w:val="105"/>
          <w:sz w:val="18"/>
        </w:rPr>
        <w:t xml:space="preserve">organizações de trabalhadores rurais devem ser independentes e voluntárias e livres de interferência, coerção ou </w:t>
      </w:r>
      <w:r>
        <w:rPr>
          <w:color w:val="231F20"/>
          <w:spacing w:val="-2"/>
          <w:w w:val="105"/>
          <w:sz w:val="18"/>
        </w:rPr>
        <w:t>repressão.</w:t>
      </w:r>
    </w:p>
    <w:p w14:paraId="34A05E9C" w14:textId="77777777" w:rsidR="00711073" w:rsidRDefault="00000000">
      <w:pPr>
        <w:pStyle w:val="ListParagraph"/>
        <w:numPr>
          <w:ilvl w:val="0"/>
          <w:numId w:val="296"/>
        </w:numPr>
        <w:tabs>
          <w:tab w:val="left" w:pos="426"/>
        </w:tabs>
        <w:spacing w:before="55" w:line="304" w:lineRule="auto"/>
        <w:ind w:right="115" w:firstLine="0"/>
        <w:jc w:val="both"/>
        <w:rPr>
          <w:sz w:val="18"/>
        </w:rPr>
      </w:pPr>
      <w:r>
        <w:rPr>
          <w:color w:val="231F20"/>
          <w:w w:val="105"/>
          <w:sz w:val="18"/>
        </w:rPr>
        <w:t>A aquisição de personalidade jurídica pelas organizações de trabalhadores rurais não deverá estar sujeita a condições cuja natureza limite a aplicação do disposto no parágrafo 3 e no subparágrafo (1) deste parágrafo.</w:t>
      </w:r>
    </w:p>
    <w:p w14:paraId="075A5414" w14:textId="77777777" w:rsidR="00711073" w:rsidRDefault="00000000">
      <w:pPr>
        <w:pStyle w:val="ListParagraph"/>
        <w:numPr>
          <w:ilvl w:val="0"/>
          <w:numId w:val="296"/>
        </w:numPr>
        <w:tabs>
          <w:tab w:val="left" w:pos="427"/>
        </w:tabs>
        <w:spacing w:before="56"/>
        <w:ind w:left="427" w:hanging="237"/>
        <w:jc w:val="both"/>
        <w:rPr>
          <w:sz w:val="18"/>
        </w:rPr>
      </w:pPr>
      <w:r>
        <w:rPr>
          <w:color w:val="231F20"/>
          <w:w w:val="105"/>
          <w:sz w:val="18"/>
        </w:rPr>
        <w:t>Ao</w:t>
      </w:r>
      <w:r>
        <w:rPr>
          <w:color w:val="231F20"/>
          <w:spacing w:val="9"/>
          <w:w w:val="105"/>
          <w:sz w:val="18"/>
        </w:rPr>
        <w:t xml:space="preserve"> </w:t>
      </w:r>
      <w:r>
        <w:rPr>
          <w:color w:val="231F20"/>
          <w:w w:val="105"/>
          <w:sz w:val="18"/>
        </w:rPr>
        <w:t>exercerem</w:t>
      </w:r>
      <w:r>
        <w:rPr>
          <w:color w:val="231F20"/>
          <w:spacing w:val="9"/>
          <w:w w:val="105"/>
          <w:sz w:val="18"/>
        </w:rPr>
        <w:t xml:space="preserve"> </w:t>
      </w:r>
      <w:r>
        <w:rPr>
          <w:color w:val="231F20"/>
          <w:w w:val="105"/>
          <w:sz w:val="18"/>
        </w:rPr>
        <w:t>os</w:t>
      </w:r>
      <w:r>
        <w:rPr>
          <w:color w:val="231F20"/>
          <w:spacing w:val="9"/>
          <w:w w:val="105"/>
          <w:sz w:val="18"/>
        </w:rPr>
        <w:t xml:space="preserve"> </w:t>
      </w:r>
      <w:r>
        <w:rPr>
          <w:color w:val="231F20"/>
          <w:w w:val="105"/>
          <w:sz w:val="18"/>
        </w:rPr>
        <w:t>direitos</w:t>
      </w:r>
      <w:r>
        <w:rPr>
          <w:color w:val="231F20"/>
          <w:spacing w:val="9"/>
          <w:w w:val="105"/>
          <w:sz w:val="18"/>
        </w:rPr>
        <w:t xml:space="preserve"> </w:t>
      </w:r>
      <w:r>
        <w:rPr>
          <w:color w:val="231F20"/>
          <w:w w:val="105"/>
          <w:sz w:val="18"/>
        </w:rPr>
        <w:t>reconhecidos</w:t>
      </w:r>
      <w:r>
        <w:rPr>
          <w:color w:val="231F20"/>
          <w:spacing w:val="10"/>
          <w:w w:val="105"/>
          <w:sz w:val="18"/>
        </w:rPr>
        <w:t xml:space="preserve"> </w:t>
      </w:r>
      <w:r>
        <w:rPr>
          <w:color w:val="231F20"/>
          <w:w w:val="105"/>
          <w:sz w:val="18"/>
        </w:rPr>
        <w:t>no</w:t>
      </w:r>
      <w:r>
        <w:rPr>
          <w:color w:val="231F20"/>
          <w:spacing w:val="9"/>
          <w:w w:val="105"/>
          <w:sz w:val="18"/>
        </w:rPr>
        <w:t xml:space="preserve"> </w:t>
      </w:r>
      <w:r>
        <w:rPr>
          <w:color w:val="231F20"/>
          <w:w w:val="105"/>
          <w:sz w:val="18"/>
        </w:rPr>
        <w:t>parágrafo</w:t>
      </w:r>
      <w:r>
        <w:rPr>
          <w:color w:val="231F20"/>
          <w:spacing w:val="9"/>
          <w:w w:val="105"/>
          <w:sz w:val="18"/>
        </w:rPr>
        <w:t xml:space="preserve"> </w:t>
      </w:r>
      <w:r>
        <w:rPr>
          <w:color w:val="231F20"/>
          <w:w w:val="105"/>
          <w:sz w:val="18"/>
        </w:rPr>
        <w:t>3</w:t>
      </w:r>
      <w:r>
        <w:rPr>
          <w:color w:val="231F20"/>
          <w:spacing w:val="9"/>
          <w:w w:val="105"/>
          <w:sz w:val="18"/>
        </w:rPr>
        <w:t xml:space="preserve"> </w:t>
      </w:r>
      <w:r>
        <w:rPr>
          <w:color w:val="231F20"/>
          <w:w w:val="105"/>
          <w:sz w:val="18"/>
        </w:rPr>
        <w:t>e</w:t>
      </w:r>
      <w:r>
        <w:rPr>
          <w:color w:val="231F20"/>
          <w:spacing w:val="9"/>
          <w:w w:val="105"/>
          <w:sz w:val="18"/>
        </w:rPr>
        <w:t xml:space="preserve"> </w:t>
      </w:r>
      <w:r>
        <w:rPr>
          <w:color w:val="231F20"/>
          <w:w w:val="105"/>
          <w:sz w:val="18"/>
        </w:rPr>
        <w:t>neste</w:t>
      </w:r>
      <w:r>
        <w:rPr>
          <w:color w:val="231F20"/>
          <w:spacing w:val="10"/>
          <w:w w:val="105"/>
          <w:sz w:val="18"/>
        </w:rPr>
        <w:t xml:space="preserve"> </w:t>
      </w:r>
      <w:r>
        <w:rPr>
          <w:color w:val="231F20"/>
          <w:w w:val="105"/>
          <w:sz w:val="18"/>
        </w:rPr>
        <w:t>parágrafo,</w:t>
      </w:r>
      <w:r>
        <w:rPr>
          <w:color w:val="231F20"/>
          <w:spacing w:val="9"/>
          <w:w w:val="105"/>
          <w:sz w:val="18"/>
        </w:rPr>
        <w:t xml:space="preserve"> </w:t>
      </w:r>
      <w:r>
        <w:rPr>
          <w:color w:val="231F20"/>
          <w:w w:val="105"/>
          <w:sz w:val="18"/>
        </w:rPr>
        <w:t>os</w:t>
      </w:r>
      <w:r>
        <w:rPr>
          <w:color w:val="231F20"/>
          <w:spacing w:val="9"/>
          <w:w w:val="105"/>
          <w:sz w:val="18"/>
        </w:rPr>
        <w:t xml:space="preserve"> </w:t>
      </w:r>
      <w:r>
        <w:rPr>
          <w:color w:val="231F20"/>
          <w:w w:val="105"/>
          <w:sz w:val="18"/>
        </w:rPr>
        <w:t>trabalhadores</w:t>
      </w:r>
      <w:r>
        <w:rPr>
          <w:color w:val="231F20"/>
          <w:spacing w:val="9"/>
          <w:w w:val="105"/>
          <w:sz w:val="18"/>
        </w:rPr>
        <w:t xml:space="preserve"> </w:t>
      </w:r>
      <w:r>
        <w:rPr>
          <w:color w:val="231F20"/>
          <w:w w:val="105"/>
          <w:sz w:val="18"/>
        </w:rPr>
        <w:t>rurais</w:t>
      </w:r>
      <w:r>
        <w:rPr>
          <w:color w:val="231F20"/>
          <w:spacing w:val="9"/>
          <w:w w:val="105"/>
          <w:sz w:val="18"/>
        </w:rPr>
        <w:t xml:space="preserve"> </w:t>
      </w:r>
      <w:r>
        <w:rPr>
          <w:color w:val="231F20"/>
          <w:spacing w:val="-10"/>
          <w:w w:val="105"/>
          <w:sz w:val="18"/>
        </w:rPr>
        <w:t>e</w:t>
      </w:r>
    </w:p>
    <w:p w14:paraId="2F5828BB" w14:textId="77777777" w:rsidR="00711073" w:rsidRDefault="00000000">
      <w:pPr>
        <w:pStyle w:val="BodyText"/>
        <w:spacing w:before="55"/>
      </w:pPr>
      <w:r>
        <w:rPr>
          <w:color w:val="231F20"/>
          <w:w w:val="105"/>
        </w:rPr>
        <w:t>suas</w:t>
      </w:r>
      <w:r>
        <w:rPr>
          <w:color w:val="231F20"/>
          <w:spacing w:val="4"/>
          <w:w w:val="105"/>
        </w:rPr>
        <w:t xml:space="preserve"> </w:t>
      </w:r>
      <w:r>
        <w:rPr>
          <w:color w:val="231F20"/>
          <w:w w:val="105"/>
        </w:rPr>
        <w:t>respectivas</w:t>
      </w:r>
      <w:r>
        <w:rPr>
          <w:color w:val="231F20"/>
          <w:spacing w:val="5"/>
          <w:w w:val="105"/>
        </w:rPr>
        <w:t xml:space="preserve"> </w:t>
      </w:r>
      <w:r>
        <w:rPr>
          <w:color w:val="231F20"/>
          <w:w w:val="105"/>
        </w:rPr>
        <w:t>organizações</w:t>
      </w:r>
      <w:r>
        <w:rPr>
          <w:color w:val="231F20"/>
          <w:spacing w:val="5"/>
          <w:w w:val="105"/>
        </w:rPr>
        <w:t xml:space="preserve"> </w:t>
      </w:r>
      <w:r>
        <w:rPr>
          <w:color w:val="231F20"/>
          <w:w w:val="105"/>
        </w:rPr>
        <w:t>deverão,</w:t>
      </w:r>
      <w:r>
        <w:rPr>
          <w:color w:val="231F20"/>
          <w:spacing w:val="5"/>
          <w:w w:val="105"/>
        </w:rPr>
        <w:t xml:space="preserve"> </w:t>
      </w:r>
      <w:r>
        <w:rPr>
          <w:color w:val="231F20"/>
          <w:w w:val="105"/>
        </w:rPr>
        <w:t>como</w:t>
      </w:r>
      <w:r>
        <w:rPr>
          <w:color w:val="231F20"/>
          <w:spacing w:val="5"/>
          <w:w w:val="105"/>
        </w:rPr>
        <w:t xml:space="preserve"> </w:t>
      </w:r>
      <w:r>
        <w:rPr>
          <w:color w:val="231F20"/>
          <w:w w:val="105"/>
        </w:rPr>
        <w:t>outras</w:t>
      </w:r>
      <w:r>
        <w:rPr>
          <w:color w:val="231F20"/>
          <w:spacing w:val="5"/>
          <w:w w:val="105"/>
        </w:rPr>
        <w:t xml:space="preserve"> </w:t>
      </w:r>
      <w:r>
        <w:rPr>
          <w:color w:val="231F20"/>
          <w:w w:val="105"/>
        </w:rPr>
        <w:t>pessoas</w:t>
      </w:r>
      <w:r>
        <w:rPr>
          <w:color w:val="231F20"/>
          <w:spacing w:val="5"/>
          <w:w w:val="105"/>
        </w:rPr>
        <w:t xml:space="preserve"> </w:t>
      </w:r>
      <w:r>
        <w:rPr>
          <w:color w:val="231F20"/>
          <w:w w:val="105"/>
        </w:rPr>
        <w:t>ou</w:t>
      </w:r>
      <w:r>
        <w:rPr>
          <w:color w:val="231F20"/>
          <w:spacing w:val="5"/>
          <w:w w:val="105"/>
        </w:rPr>
        <w:t xml:space="preserve"> </w:t>
      </w:r>
      <w:r>
        <w:rPr>
          <w:color w:val="231F20"/>
          <w:w w:val="105"/>
        </w:rPr>
        <w:t>grupos</w:t>
      </w:r>
      <w:r>
        <w:rPr>
          <w:color w:val="231F20"/>
          <w:spacing w:val="5"/>
          <w:w w:val="105"/>
        </w:rPr>
        <w:t xml:space="preserve"> </w:t>
      </w:r>
      <w:r>
        <w:rPr>
          <w:color w:val="231F20"/>
          <w:w w:val="105"/>
        </w:rPr>
        <w:t>organizados,</w:t>
      </w:r>
      <w:r>
        <w:rPr>
          <w:color w:val="231F20"/>
          <w:spacing w:val="5"/>
          <w:w w:val="105"/>
        </w:rPr>
        <w:t xml:space="preserve"> </w:t>
      </w:r>
      <w:r>
        <w:rPr>
          <w:color w:val="231F20"/>
          <w:w w:val="105"/>
        </w:rPr>
        <w:t>respeitar</w:t>
      </w:r>
      <w:r>
        <w:rPr>
          <w:color w:val="231F20"/>
          <w:spacing w:val="5"/>
          <w:w w:val="105"/>
        </w:rPr>
        <w:t xml:space="preserve"> </w:t>
      </w:r>
      <w:r>
        <w:rPr>
          <w:color w:val="231F20"/>
          <w:w w:val="105"/>
        </w:rPr>
        <w:t>a</w:t>
      </w:r>
      <w:r>
        <w:rPr>
          <w:color w:val="231F20"/>
          <w:spacing w:val="5"/>
          <w:w w:val="105"/>
        </w:rPr>
        <w:t xml:space="preserve"> </w:t>
      </w:r>
      <w:r>
        <w:rPr>
          <w:color w:val="231F20"/>
          <w:spacing w:val="-4"/>
          <w:w w:val="105"/>
        </w:rPr>
        <w:t>lei.</w:t>
      </w:r>
    </w:p>
    <w:p w14:paraId="641F60E1" w14:textId="77777777" w:rsidR="00711073" w:rsidRDefault="00711073">
      <w:pPr>
        <w:sectPr w:rsidR="00711073">
          <w:pgSz w:w="11910" w:h="16840"/>
          <w:pgMar w:top="0" w:right="1200" w:bottom="720" w:left="1680" w:header="0" w:footer="537" w:gutter="0"/>
          <w:cols w:space="720"/>
        </w:sectPr>
      </w:pPr>
    </w:p>
    <w:p w14:paraId="22D4748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1680" behindDoc="0" locked="0" layoutInCell="1" allowOverlap="1" wp14:anchorId="1F073A3B" wp14:editId="7351B628">
                <wp:simplePos x="0" y="0"/>
                <wp:positionH relativeFrom="page">
                  <wp:posOffset>0</wp:posOffset>
                </wp:positionH>
                <wp:positionV relativeFrom="page">
                  <wp:posOffset>0</wp:posOffset>
                </wp:positionV>
                <wp:extent cx="776605" cy="10692130"/>
                <wp:effectExtent l="0" t="0" r="0" b="0"/>
                <wp:wrapNone/>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1680" id="docshape321" filled="true" fillcolor="#eb8a17" stroked="false">
                <v:fill type="solid"/>
                <w10:wrap type="none"/>
              </v:rect>
            </w:pict>
          </mc:Fallback>
        </mc:AlternateContent>
      </w:r>
    </w:p>
    <w:p w14:paraId="4B862765" w14:textId="77777777" w:rsidR="00711073" w:rsidRDefault="00711073">
      <w:pPr>
        <w:pStyle w:val="BodyText"/>
        <w:ind w:left="0"/>
        <w:jc w:val="left"/>
        <w:rPr>
          <w:sz w:val="20"/>
        </w:rPr>
      </w:pPr>
    </w:p>
    <w:p w14:paraId="74A21FCF" w14:textId="77777777" w:rsidR="00711073" w:rsidRDefault="00711073">
      <w:pPr>
        <w:pStyle w:val="BodyText"/>
        <w:ind w:left="0"/>
        <w:jc w:val="left"/>
        <w:rPr>
          <w:sz w:val="20"/>
        </w:rPr>
      </w:pPr>
    </w:p>
    <w:p w14:paraId="0AAB4B67" w14:textId="77777777" w:rsidR="00711073" w:rsidRDefault="00711073">
      <w:pPr>
        <w:pStyle w:val="BodyText"/>
        <w:ind w:left="0"/>
        <w:jc w:val="left"/>
        <w:rPr>
          <w:sz w:val="20"/>
        </w:rPr>
      </w:pPr>
    </w:p>
    <w:p w14:paraId="687863FD" w14:textId="77777777" w:rsidR="00711073" w:rsidRDefault="00711073">
      <w:pPr>
        <w:pStyle w:val="BodyText"/>
        <w:spacing w:before="7"/>
        <w:ind w:left="0"/>
        <w:jc w:val="left"/>
        <w:rPr>
          <w:sz w:val="24"/>
        </w:rPr>
      </w:pPr>
    </w:p>
    <w:p w14:paraId="6DA0DC3D" w14:textId="77777777" w:rsidR="00711073" w:rsidRDefault="00000000">
      <w:pPr>
        <w:pStyle w:val="ListParagraph"/>
        <w:numPr>
          <w:ilvl w:val="0"/>
          <w:numId w:val="296"/>
        </w:numPr>
        <w:tabs>
          <w:tab w:val="left" w:pos="427"/>
        </w:tabs>
        <w:spacing w:before="105"/>
        <w:ind w:left="427" w:hanging="237"/>
        <w:jc w:val="both"/>
        <w:rPr>
          <w:sz w:val="18"/>
        </w:rPr>
      </w:pPr>
      <w:r>
        <w:rPr>
          <w:color w:val="231F20"/>
          <w:w w:val="105"/>
          <w:sz w:val="18"/>
        </w:rPr>
        <w:t>A</w:t>
      </w:r>
      <w:r>
        <w:rPr>
          <w:color w:val="231F20"/>
          <w:spacing w:val="-2"/>
          <w:w w:val="105"/>
          <w:sz w:val="18"/>
        </w:rPr>
        <w:t xml:space="preserve"> </w:t>
      </w:r>
      <w:r>
        <w:rPr>
          <w:color w:val="231F20"/>
          <w:w w:val="105"/>
          <w:sz w:val="18"/>
        </w:rPr>
        <w:t>legislação</w:t>
      </w:r>
      <w:r>
        <w:rPr>
          <w:color w:val="231F20"/>
          <w:spacing w:val="-2"/>
          <w:w w:val="105"/>
          <w:sz w:val="18"/>
        </w:rPr>
        <w:t xml:space="preserve"> </w:t>
      </w:r>
      <w:r>
        <w:rPr>
          <w:color w:val="231F20"/>
          <w:w w:val="105"/>
          <w:sz w:val="18"/>
        </w:rPr>
        <w:t>nacional</w:t>
      </w:r>
      <w:r>
        <w:rPr>
          <w:color w:val="231F20"/>
          <w:spacing w:val="-2"/>
          <w:w w:val="105"/>
          <w:sz w:val="18"/>
        </w:rPr>
        <w:t xml:space="preserve"> </w:t>
      </w:r>
      <w:r>
        <w:rPr>
          <w:color w:val="231F20"/>
          <w:w w:val="105"/>
          <w:sz w:val="18"/>
        </w:rPr>
        <w:t>não</w:t>
      </w:r>
      <w:r>
        <w:rPr>
          <w:color w:val="231F20"/>
          <w:spacing w:val="-2"/>
          <w:w w:val="105"/>
          <w:sz w:val="18"/>
        </w:rPr>
        <w:t xml:space="preserve"> </w:t>
      </w:r>
      <w:r>
        <w:rPr>
          <w:color w:val="231F20"/>
          <w:w w:val="105"/>
          <w:sz w:val="18"/>
        </w:rPr>
        <w:t>deve</w:t>
      </w:r>
      <w:r>
        <w:rPr>
          <w:color w:val="231F20"/>
          <w:spacing w:val="-2"/>
          <w:w w:val="105"/>
          <w:sz w:val="18"/>
        </w:rPr>
        <w:t xml:space="preserve"> </w:t>
      </w:r>
      <w:r>
        <w:rPr>
          <w:color w:val="231F20"/>
          <w:w w:val="105"/>
          <w:sz w:val="18"/>
        </w:rPr>
        <w:t>prejudicar</w:t>
      </w:r>
      <w:r>
        <w:rPr>
          <w:color w:val="231F20"/>
          <w:spacing w:val="-2"/>
          <w:w w:val="105"/>
          <w:sz w:val="18"/>
        </w:rPr>
        <w:t xml:space="preserve"> </w:t>
      </w:r>
      <w:r>
        <w:rPr>
          <w:color w:val="231F20"/>
          <w:w w:val="105"/>
          <w:sz w:val="18"/>
        </w:rPr>
        <w:t>ou</w:t>
      </w:r>
      <w:r>
        <w:rPr>
          <w:color w:val="231F20"/>
          <w:spacing w:val="-2"/>
          <w:w w:val="105"/>
          <w:sz w:val="18"/>
        </w:rPr>
        <w:t xml:space="preserve"> </w:t>
      </w:r>
      <w:r>
        <w:rPr>
          <w:color w:val="231F20"/>
          <w:w w:val="105"/>
          <w:sz w:val="18"/>
        </w:rPr>
        <w:t>ser</w:t>
      </w:r>
      <w:r>
        <w:rPr>
          <w:color w:val="231F20"/>
          <w:spacing w:val="-2"/>
          <w:w w:val="105"/>
          <w:sz w:val="18"/>
        </w:rPr>
        <w:t xml:space="preserve"> </w:t>
      </w:r>
      <w:r>
        <w:rPr>
          <w:color w:val="231F20"/>
          <w:w w:val="105"/>
          <w:sz w:val="18"/>
        </w:rPr>
        <w:t>aplicada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uma</w:t>
      </w:r>
      <w:r>
        <w:rPr>
          <w:color w:val="231F20"/>
          <w:spacing w:val="-2"/>
          <w:w w:val="105"/>
          <w:sz w:val="18"/>
        </w:rPr>
        <w:t xml:space="preserve"> </w:t>
      </w:r>
      <w:r>
        <w:rPr>
          <w:color w:val="231F20"/>
          <w:w w:val="105"/>
          <w:sz w:val="18"/>
        </w:rPr>
        <w:t>forma</w:t>
      </w:r>
      <w:r>
        <w:rPr>
          <w:color w:val="231F20"/>
          <w:spacing w:val="-2"/>
          <w:w w:val="105"/>
          <w:sz w:val="18"/>
        </w:rPr>
        <w:t xml:space="preserve"> </w:t>
      </w:r>
      <w:r>
        <w:rPr>
          <w:color w:val="231F20"/>
          <w:w w:val="105"/>
          <w:sz w:val="18"/>
        </w:rPr>
        <w:t>que</w:t>
      </w:r>
      <w:r>
        <w:rPr>
          <w:color w:val="231F20"/>
          <w:spacing w:val="-2"/>
          <w:w w:val="105"/>
          <w:sz w:val="18"/>
        </w:rPr>
        <w:t xml:space="preserve"> </w:t>
      </w:r>
      <w:r>
        <w:rPr>
          <w:color w:val="231F20"/>
          <w:w w:val="105"/>
          <w:sz w:val="18"/>
        </w:rPr>
        <w:t>prejudique</w:t>
      </w:r>
      <w:r>
        <w:rPr>
          <w:color w:val="231F20"/>
          <w:spacing w:val="-2"/>
          <w:w w:val="105"/>
          <w:sz w:val="18"/>
        </w:rPr>
        <w:t xml:space="preserve"> </w:t>
      </w:r>
      <w:r>
        <w:rPr>
          <w:color w:val="231F20"/>
          <w:w w:val="105"/>
          <w:sz w:val="18"/>
        </w:rPr>
        <w:t>as</w:t>
      </w:r>
      <w:r>
        <w:rPr>
          <w:color w:val="231F20"/>
          <w:spacing w:val="-2"/>
          <w:w w:val="105"/>
          <w:sz w:val="18"/>
        </w:rPr>
        <w:t xml:space="preserve"> garantias</w:t>
      </w:r>
    </w:p>
    <w:p w14:paraId="4F2E0F9D" w14:textId="77777777" w:rsidR="00711073" w:rsidRDefault="00000000">
      <w:pPr>
        <w:pStyle w:val="BodyText"/>
        <w:spacing w:before="48"/>
        <w:jc w:val="left"/>
      </w:pPr>
      <w:r>
        <w:rPr>
          <w:color w:val="231F20"/>
          <w:w w:val="105"/>
        </w:rPr>
        <w:t>previstas</w:t>
      </w:r>
      <w:r>
        <w:rPr>
          <w:color w:val="231F20"/>
          <w:spacing w:val="5"/>
          <w:w w:val="105"/>
        </w:rPr>
        <w:t xml:space="preserve"> </w:t>
      </w:r>
      <w:r>
        <w:rPr>
          <w:color w:val="231F20"/>
          <w:w w:val="105"/>
        </w:rPr>
        <w:t>no</w:t>
      </w:r>
      <w:r>
        <w:rPr>
          <w:color w:val="231F20"/>
          <w:spacing w:val="6"/>
          <w:w w:val="105"/>
        </w:rPr>
        <w:t xml:space="preserve"> </w:t>
      </w:r>
      <w:r>
        <w:rPr>
          <w:color w:val="231F20"/>
          <w:w w:val="105"/>
        </w:rPr>
        <w:t>parágrafo</w:t>
      </w:r>
      <w:r>
        <w:rPr>
          <w:color w:val="231F20"/>
          <w:spacing w:val="5"/>
          <w:w w:val="105"/>
        </w:rPr>
        <w:t xml:space="preserve"> </w:t>
      </w:r>
      <w:r>
        <w:rPr>
          <w:color w:val="231F20"/>
          <w:w w:val="105"/>
        </w:rPr>
        <w:t>3</w:t>
      </w:r>
      <w:r>
        <w:rPr>
          <w:color w:val="231F20"/>
          <w:spacing w:val="6"/>
          <w:w w:val="105"/>
        </w:rPr>
        <w:t xml:space="preserve"> </w:t>
      </w:r>
      <w:r>
        <w:rPr>
          <w:color w:val="231F20"/>
          <w:w w:val="105"/>
        </w:rPr>
        <w:t>e</w:t>
      </w:r>
      <w:r>
        <w:rPr>
          <w:color w:val="231F20"/>
          <w:spacing w:val="5"/>
          <w:w w:val="105"/>
        </w:rPr>
        <w:t xml:space="preserve"> </w:t>
      </w:r>
      <w:r>
        <w:rPr>
          <w:color w:val="231F20"/>
          <w:w w:val="105"/>
        </w:rPr>
        <w:t>no</w:t>
      </w:r>
      <w:r>
        <w:rPr>
          <w:color w:val="231F20"/>
          <w:spacing w:val="6"/>
          <w:w w:val="105"/>
        </w:rPr>
        <w:t xml:space="preserve"> </w:t>
      </w:r>
      <w:r>
        <w:rPr>
          <w:color w:val="231F20"/>
          <w:w w:val="105"/>
        </w:rPr>
        <w:t>presente</w:t>
      </w:r>
      <w:r>
        <w:rPr>
          <w:color w:val="231F20"/>
          <w:spacing w:val="5"/>
          <w:w w:val="105"/>
        </w:rPr>
        <w:t xml:space="preserve"> </w:t>
      </w:r>
      <w:r>
        <w:rPr>
          <w:color w:val="231F20"/>
          <w:spacing w:val="-2"/>
          <w:w w:val="105"/>
        </w:rPr>
        <w:t>parágrafo.</w:t>
      </w:r>
    </w:p>
    <w:p w14:paraId="3519D2D4" w14:textId="77777777" w:rsidR="00711073" w:rsidRDefault="00000000">
      <w:pPr>
        <w:pStyle w:val="ListParagraph"/>
        <w:numPr>
          <w:ilvl w:val="1"/>
          <w:numId w:val="296"/>
        </w:numPr>
        <w:tabs>
          <w:tab w:val="left" w:pos="412"/>
        </w:tabs>
        <w:spacing w:before="168"/>
        <w:ind w:left="412" w:hanging="222"/>
        <w:jc w:val="both"/>
        <w:rPr>
          <w:sz w:val="18"/>
        </w:rPr>
      </w:pPr>
      <w:r>
        <w:rPr>
          <w:color w:val="231F20"/>
          <w:w w:val="110"/>
          <w:sz w:val="18"/>
        </w:rPr>
        <w:t>Medidas</w:t>
      </w:r>
      <w:r>
        <w:rPr>
          <w:color w:val="231F20"/>
          <w:spacing w:val="-13"/>
          <w:w w:val="110"/>
          <w:sz w:val="18"/>
        </w:rPr>
        <w:t xml:space="preserve"> </w:t>
      </w:r>
      <w:r>
        <w:rPr>
          <w:color w:val="231F20"/>
          <w:w w:val="110"/>
          <w:sz w:val="18"/>
        </w:rPr>
        <w:t>legislativas</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spacing w:val="-2"/>
          <w:w w:val="110"/>
          <w:sz w:val="18"/>
        </w:rPr>
        <w:t>administrativas</w:t>
      </w:r>
    </w:p>
    <w:p w14:paraId="3AB9CBDC" w14:textId="77777777" w:rsidR="00711073" w:rsidRDefault="00711073">
      <w:pPr>
        <w:pStyle w:val="ListParagraph"/>
        <w:numPr>
          <w:ilvl w:val="0"/>
          <w:numId w:val="302"/>
        </w:numPr>
        <w:tabs>
          <w:tab w:val="left" w:pos="366"/>
        </w:tabs>
        <w:spacing w:before="104"/>
        <w:ind w:left="366" w:hanging="176"/>
        <w:rPr>
          <w:sz w:val="18"/>
        </w:rPr>
      </w:pPr>
    </w:p>
    <w:p w14:paraId="04CE7D49" w14:textId="77777777" w:rsidR="00711073" w:rsidRDefault="00000000">
      <w:pPr>
        <w:pStyle w:val="ListParagraph"/>
        <w:numPr>
          <w:ilvl w:val="0"/>
          <w:numId w:val="295"/>
        </w:numPr>
        <w:tabs>
          <w:tab w:val="left" w:pos="404"/>
        </w:tabs>
        <w:spacing w:before="105" w:line="295" w:lineRule="auto"/>
        <w:ind w:right="116" w:firstLine="0"/>
        <w:jc w:val="both"/>
        <w:rPr>
          <w:sz w:val="18"/>
        </w:rPr>
      </w:pPr>
      <w:r>
        <w:rPr>
          <w:color w:val="231F20"/>
          <w:w w:val="105"/>
          <w:sz w:val="18"/>
        </w:rPr>
        <w:t>Os Estados-Membros devem garantir que a legislação nacional, dadas as circunstâncias especiais</w:t>
      </w:r>
      <w:r>
        <w:rPr>
          <w:color w:val="231F20"/>
          <w:spacing w:val="40"/>
          <w:w w:val="105"/>
          <w:sz w:val="18"/>
        </w:rPr>
        <w:t xml:space="preserve"> </w:t>
      </w:r>
      <w:r>
        <w:rPr>
          <w:color w:val="231F20"/>
          <w:w w:val="105"/>
          <w:sz w:val="18"/>
        </w:rPr>
        <w:t xml:space="preserve">do sector rural, não impede o estabelecimento e o desenvolvimento de organizações de trabalhadores </w:t>
      </w:r>
      <w:r>
        <w:rPr>
          <w:color w:val="231F20"/>
          <w:spacing w:val="-2"/>
          <w:w w:val="105"/>
          <w:sz w:val="18"/>
        </w:rPr>
        <w:t>rurais.</w:t>
      </w:r>
    </w:p>
    <w:p w14:paraId="00A8FC24" w14:textId="77777777" w:rsidR="00711073" w:rsidRDefault="00000000">
      <w:pPr>
        <w:pStyle w:val="ListParagraph"/>
        <w:numPr>
          <w:ilvl w:val="0"/>
          <w:numId w:val="295"/>
        </w:numPr>
        <w:tabs>
          <w:tab w:val="left" w:pos="419"/>
        </w:tabs>
        <w:spacing w:before="57"/>
        <w:ind w:left="419" w:hanging="229"/>
        <w:jc w:val="both"/>
        <w:rPr>
          <w:sz w:val="18"/>
        </w:rPr>
      </w:pPr>
      <w:r>
        <w:rPr>
          <w:color w:val="231F20"/>
          <w:sz w:val="18"/>
        </w:rPr>
        <w:t>Em</w:t>
      </w:r>
      <w:r>
        <w:rPr>
          <w:color w:val="231F20"/>
          <w:spacing w:val="-10"/>
          <w:sz w:val="18"/>
        </w:rPr>
        <w:t xml:space="preserve"> </w:t>
      </w:r>
      <w:r>
        <w:rPr>
          <w:color w:val="231F20"/>
          <w:spacing w:val="-2"/>
          <w:sz w:val="18"/>
        </w:rPr>
        <w:t>particular:</w:t>
      </w:r>
    </w:p>
    <w:p w14:paraId="6DDDA168" w14:textId="77777777" w:rsidR="00711073" w:rsidRDefault="00000000">
      <w:pPr>
        <w:pStyle w:val="ListParagraph"/>
        <w:numPr>
          <w:ilvl w:val="1"/>
          <w:numId w:val="295"/>
        </w:numPr>
        <w:tabs>
          <w:tab w:val="left" w:pos="449"/>
        </w:tabs>
        <w:spacing w:before="48" w:line="295" w:lineRule="auto"/>
        <w:ind w:right="115" w:firstLine="0"/>
        <w:jc w:val="both"/>
        <w:rPr>
          <w:sz w:val="18"/>
        </w:rPr>
      </w:pPr>
      <w:r>
        <w:rPr>
          <w:color w:val="231F20"/>
          <w:w w:val="105"/>
          <w:sz w:val="18"/>
        </w:rPr>
        <w:t>os princípios de liberdade de associação e negociação coletiva, conforme estabelecidos na Convenção</w:t>
      </w:r>
      <w:r>
        <w:rPr>
          <w:color w:val="231F20"/>
          <w:spacing w:val="-4"/>
          <w:w w:val="105"/>
          <w:sz w:val="18"/>
        </w:rPr>
        <w:t xml:space="preserve"> </w:t>
      </w:r>
      <w:r>
        <w:rPr>
          <w:color w:val="231F20"/>
          <w:w w:val="105"/>
          <w:sz w:val="18"/>
        </w:rPr>
        <w:t>sobre</w:t>
      </w:r>
      <w:r>
        <w:rPr>
          <w:color w:val="231F20"/>
          <w:spacing w:val="-5"/>
          <w:w w:val="105"/>
          <w:sz w:val="18"/>
        </w:rPr>
        <w:t xml:space="preserve"> </w:t>
      </w:r>
      <w:r>
        <w:rPr>
          <w:color w:val="231F20"/>
          <w:w w:val="105"/>
          <w:sz w:val="18"/>
        </w:rPr>
        <w:t>o</w:t>
      </w:r>
      <w:r>
        <w:rPr>
          <w:color w:val="231F20"/>
          <w:spacing w:val="-5"/>
          <w:w w:val="105"/>
          <w:sz w:val="18"/>
        </w:rPr>
        <w:t xml:space="preserve"> </w:t>
      </w:r>
      <w:r>
        <w:rPr>
          <w:color w:val="231F20"/>
          <w:w w:val="105"/>
          <w:sz w:val="18"/>
        </w:rPr>
        <w:t>Direito</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Associação</w:t>
      </w:r>
      <w:r>
        <w:rPr>
          <w:color w:val="231F20"/>
          <w:spacing w:val="-4"/>
          <w:w w:val="105"/>
          <w:sz w:val="18"/>
        </w:rPr>
        <w:t xml:space="preserve"> </w:t>
      </w:r>
      <w:r>
        <w:rPr>
          <w:color w:val="231F20"/>
          <w:w w:val="105"/>
          <w:sz w:val="18"/>
        </w:rPr>
        <w:t>(Agricultura),</w:t>
      </w:r>
      <w:r>
        <w:rPr>
          <w:color w:val="231F20"/>
          <w:spacing w:val="-5"/>
          <w:w w:val="105"/>
          <w:sz w:val="18"/>
        </w:rPr>
        <w:t xml:space="preserve"> </w:t>
      </w:r>
      <w:r>
        <w:rPr>
          <w:color w:val="231F20"/>
          <w:w w:val="105"/>
          <w:sz w:val="18"/>
        </w:rPr>
        <w:t>1921;</w:t>
      </w:r>
      <w:r>
        <w:rPr>
          <w:color w:val="231F20"/>
          <w:spacing w:val="-5"/>
          <w:w w:val="105"/>
          <w:sz w:val="18"/>
        </w:rPr>
        <w:t xml:space="preserve"> </w:t>
      </w:r>
      <w:r>
        <w:rPr>
          <w:color w:val="231F20"/>
          <w:w w:val="105"/>
          <w:sz w:val="18"/>
        </w:rPr>
        <w:t>na</w:t>
      </w:r>
      <w:r>
        <w:rPr>
          <w:color w:val="231F20"/>
          <w:spacing w:val="-5"/>
          <w:w w:val="105"/>
          <w:sz w:val="18"/>
        </w:rPr>
        <w:t xml:space="preserve"> </w:t>
      </w:r>
      <w:r>
        <w:rPr>
          <w:color w:val="231F20"/>
          <w:w w:val="105"/>
          <w:sz w:val="18"/>
        </w:rPr>
        <w:t>Convenção</w:t>
      </w:r>
      <w:r>
        <w:rPr>
          <w:color w:val="231F20"/>
          <w:spacing w:val="-4"/>
          <w:w w:val="105"/>
          <w:sz w:val="18"/>
        </w:rPr>
        <w:t xml:space="preserve"> </w:t>
      </w:r>
      <w:r>
        <w:rPr>
          <w:color w:val="231F20"/>
          <w:w w:val="105"/>
          <w:sz w:val="18"/>
        </w:rPr>
        <w:t>sobre</w:t>
      </w:r>
      <w:r>
        <w:rPr>
          <w:color w:val="231F20"/>
          <w:spacing w:val="-5"/>
          <w:w w:val="105"/>
          <w:sz w:val="18"/>
        </w:rPr>
        <w:t xml:space="preserve"> </w:t>
      </w:r>
      <w:r>
        <w:rPr>
          <w:color w:val="231F20"/>
          <w:w w:val="105"/>
          <w:sz w:val="18"/>
        </w:rPr>
        <w:t>Liberdade</w:t>
      </w:r>
      <w:r>
        <w:rPr>
          <w:color w:val="231F20"/>
          <w:spacing w:val="-5"/>
          <w:w w:val="105"/>
          <w:sz w:val="18"/>
        </w:rPr>
        <w:t xml:space="preserve"> </w:t>
      </w:r>
      <w:r>
        <w:rPr>
          <w:color w:val="231F20"/>
          <w:w w:val="105"/>
          <w:sz w:val="18"/>
        </w:rPr>
        <w:t>Sindical</w:t>
      </w:r>
      <w:r>
        <w:rPr>
          <w:color w:val="231F20"/>
          <w:spacing w:val="-5"/>
          <w:w w:val="105"/>
          <w:sz w:val="18"/>
        </w:rPr>
        <w:t xml:space="preserve"> </w:t>
      </w:r>
      <w:r>
        <w:rPr>
          <w:color w:val="231F20"/>
          <w:w w:val="105"/>
          <w:sz w:val="18"/>
        </w:rPr>
        <w:t>e Proteção</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Direito</w:t>
      </w:r>
      <w:r>
        <w:rPr>
          <w:color w:val="231F20"/>
          <w:spacing w:val="-2"/>
          <w:w w:val="105"/>
          <w:sz w:val="18"/>
        </w:rPr>
        <w:t xml:space="preserve"> </w:t>
      </w:r>
      <w:r>
        <w:rPr>
          <w:color w:val="231F20"/>
          <w:w w:val="105"/>
          <w:sz w:val="18"/>
        </w:rPr>
        <w:t>Sindical,</w:t>
      </w:r>
      <w:r>
        <w:rPr>
          <w:color w:val="231F20"/>
          <w:spacing w:val="-2"/>
          <w:w w:val="105"/>
          <w:sz w:val="18"/>
        </w:rPr>
        <w:t xml:space="preserve"> </w:t>
      </w:r>
      <w:r>
        <w:rPr>
          <w:color w:val="231F20"/>
          <w:w w:val="105"/>
          <w:sz w:val="18"/>
        </w:rPr>
        <w:t>1948,</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na</w:t>
      </w:r>
      <w:r>
        <w:rPr>
          <w:color w:val="231F20"/>
          <w:spacing w:val="-2"/>
          <w:w w:val="105"/>
          <w:sz w:val="18"/>
        </w:rPr>
        <w:t xml:space="preserve"> </w:t>
      </w:r>
      <w:r>
        <w:rPr>
          <w:color w:val="231F20"/>
          <w:w w:val="105"/>
          <w:sz w:val="18"/>
        </w:rPr>
        <w:t>Convenção</w:t>
      </w:r>
      <w:r>
        <w:rPr>
          <w:color w:val="231F20"/>
          <w:spacing w:val="-2"/>
          <w:w w:val="105"/>
          <w:sz w:val="18"/>
        </w:rPr>
        <w:t xml:space="preserve"> </w:t>
      </w:r>
      <w:r>
        <w:rPr>
          <w:color w:val="231F20"/>
          <w:w w:val="105"/>
          <w:sz w:val="18"/>
        </w:rPr>
        <w:t>sobre</w:t>
      </w:r>
      <w:r>
        <w:rPr>
          <w:color w:val="231F20"/>
          <w:spacing w:val="-2"/>
          <w:w w:val="105"/>
          <w:sz w:val="18"/>
        </w:rPr>
        <w:t xml:space="preserve"> </w:t>
      </w:r>
      <w:r>
        <w:rPr>
          <w:color w:val="231F20"/>
          <w:w w:val="105"/>
          <w:sz w:val="18"/>
        </w:rPr>
        <w:t>Direito</w:t>
      </w:r>
      <w:r>
        <w:rPr>
          <w:color w:val="231F20"/>
          <w:spacing w:val="-2"/>
          <w:w w:val="105"/>
          <w:sz w:val="18"/>
        </w:rPr>
        <w:t xml:space="preserve"> </w:t>
      </w:r>
      <w:r>
        <w:rPr>
          <w:color w:val="231F20"/>
          <w:w w:val="105"/>
          <w:sz w:val="18"/>
        </w:rPr>
        <w:t>Sindical</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Negociação</w:t>
      </w:r>
      <w:r>
        <w:rPr>
          <w:color w:val="231F20"/>
          <w:spacing w:val="-2"/>
          <w:w w:val="105"/>
          <w:sz w:val="18"/>
        </w:rPr>
        <w:t xml:space="preserve"> </w:t>
      </w:r>
      <w:r>
        <w:rPr>
          <w:color w:val="231F20"/>
          <w:w w:val="105"/>
          <w:sz w:val="18"/>
        </w:rPr>
        <w:t>Coletiva,</w:t>
      </w:r>
      <w:r>
        <w:rPr>
          <w:color w:val="231F20"/>
          <w:spacing w:val="-2"/>
          <w:w w:val="105"/>
          <w:sz w:val="18"/>
        </w:rPr>
        <w:t xml:space="preserve"> </w:t>
      </w:r>
      <w:r>
        <w:rPr>
          <w:color w:val="231F20"/>
          <w:w w:val="105"/>
          <w:sz w:val="18"/>
        </w:rPr>
        <w:t>1949, devem ser integralmente observados através da aplicação ao setor rural de legislação geral sobre o assunto ou pela adoção de disposições especiais, tendo plenamente em conta as necessidades de todas as categorias de trabalhadores rurais;</w:t>
      </w:r>
    </w:p>
    <w:p w14:paraId="6A85F2B0" w14:textId="77777777" w:rsidR="00711073" w:rsidRDefault="00000000">
      <w:pPr>
        <w:pStyle w:val="ListParagraph"/>
        <w:numPr>
          <w:ilvl w:val="1"/>
          <w:numId w:val="295"/>
        </w:numPr>
        <w:tabs>
          <w:tab w:val="left" w:pos="430"/>
        </w:tabs>
        <w:spacing w:before="2" w:line="295" w:lineRule="auto"/>
        <w:ind w:right="117" w:firstLine="0"/>
        <w:jc w:val="both"/>
        <w:rPr>
          <w:sz w:val="18"/>
        </w:rPr>
      </w:pPr>
      <w:r>
        <w:rPr>
          <w:color w:val="231F20"/>
          <w:w w:val="105"/>
          <w:sz w:val="18"/>
        </w:rPr>
        <w:t>a legislação pertinente deverá ser plenamente adaptada às condições especiais das zonas rurais,</w:t>
      </w:r>
      <w:r>
        <w:rPr>
          <w:color w:val="231F20"/>
          <w:spacing w:val="40"/>
          <w:w w:val="105"/>
          <w:sz w:val="18"/>
        </w:rPr>
        <w:t xml:space="preserve"> </w:t>
      </w:r>
      <w:r>
        <w:rPr>
          <w:color w:val="231F20"/>
          <w:w w:val="105"/>
          <w:sz w:val="18"/>
        </w:rPr>
        <w:t>em especial para:</w:t>
      </w:r>
    </w:p>
    <w:p w14:paraId="2FBC4280" w14:textId="77777777" w:rsidR="00711073" w:rsidRDefault="00000000">
      <w:pPr>
        <w:pStyle w:val="ListParagraph"/>
        <w:numPr>
          <w:ilvl w:val="2"/>
          <w:numId w:val="295"/>
        </w:numPr>
        <w:tabs>
          <w:tab w:val="left" w:pos="418"/>
        </w:tabs>
        <w:spacing w:before="1" w:line="295" w:lineRule="auto"/>
        <w:ind w:right="115" w:firstLine="0"/>
        <w:jc w:val="both"/>
        <w:rPr>
          <w:sz w:val="18"/>
        </w:rPr>
      </w:pPr>
      <w:r>
        <w:rPr>
          <w:color w:val="231F20"/>
          <w:w w:val="105"/>
          <w:sz w:val="18"/>
        </w:rPr>
        <w:t>evitar que as exigências relativas ao número mínimo de membros, aos níveis mínimos de formação</w:t>
      </w:r>
      <w:r>
        <w:rPr>
          <w:color w:val="231F20"/>
          <w:spacing w:val="40"/>
          <w:w w:val="105"/>
          <w:sz w:val="18"/>
        </w:rPr>
        <w:t xml:space="preserve"> </w:t>
      </w:r>
      <w:r>
        <w:rPr>
          <w:color w:val="231F20"/>
          <w:w w:val="105"/>
          <w:sz w:val="18"/>
        </w:rPr>
        <w:t>e aos fundos mínimos necessários impeçam o desenvolvimento de organizações em áreas rurais, com uma população dispersa, pobre e com um nível de escolaridade muito baixo;</w:t>
      </w:r>
    </w:p>
    <w:p w14:paraId="644FE5F0" w14:textId="77777777" w:rsidR="00711073" w:rsidRDefault="00000000">
      <w:pPr>
        <w:pStyle w:val="ListParagraph"/>
        <w:numPr>
          <w:ilvl w:val="2"/>
          <w:numId w:val="295"/>
        </w:numPr>
        <w:tabs>
          <w:tab w:val="left" w:pos="485"/>
        </w:tabs>
        <w:spacing w:line="295" w:lineRule="auto"/>
        <w:ind w:right="115" w:firstLine="0"/>
        <w:jc w:val="both"/>
        <w:rPr>
          <w:sz w:val="18"/>
        </w:rPr>
      </w:pPr>
      <w:r>
        <w:rPr>
          <w:color w:val="231F20"/>
          <w:w w:val="105"/>
          <w:sz w:val="18"/>
        </w:rPr>
        <w:t>garantir que os problemas que possam surgir relativamente à forma como as organizações de trabalhadores rurais entram em contacto com os seus membros sejam resolvidos de uma forma que respeite</w:t>
      </w:r>
      <w:r>
        <w:rPr>
          <w:color w:val="231F20"/>
          <w:spacing w:val="14"/>
          <w:w w:val="105"/>
          <w:sz w:val="18"/>
        </w:rPr>
        <w:t xml:space="preserve"> </w:t>
      </w:r>
      <w:r>
        <w:rPr>
          <w:color w:val="231F20"/>
          <w:w w:val="105"/>
          <w:sz w:val="18"/>
        </w:rPr>
        <w:t>os</w:t>
      </w:r>
      <w:r>
        <w:rPr>
          <w:color w:val="231F20"/>
          <w:spacing w:val="14"/>
          <w:w w:val="105"/>
          <w:sz w:val="18"/>
        </w:rPr>
        <w:t xml:space="preserve"> </w:t>
      </w:r>
      <w:r>
        <w:rPr>
          <w:color w:val="231F20"/>
          <w:w w:val="105"/>
          <w:sz w:val="18"/>
        </w:rPr>
        <w:t>direitos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todas</w:t>
      </w:r>
      <w:r>
        <w:rPr>
          <w:color w:val="231F20"/>
          <w:spacing w:val="14"/>
          <w:w w:val="105"/>
          <w:sz w:val="18"/>
        </w:rPr>
        <w:t xml:space="preserve"> </w:t>
      </w:r>
      <w:r>
        <w:rPr>
          <w:color w:val="231F20"/>
          <w:w w:val="105"/>
          <w:sz w:val="18"/>
        </w:rPr>
        <w:t>as</w:t>
      </w:r>
      <w:r>
        <w:rPr>
          <w:color w:val="231F20"/>
          <w:spacing w:val="14"/>
          <w:w w:val="105"/>
          <w:sz w:val="18"/>
        </w:rPr>
        <w:t xml:space="preserve"> </w:t>
      </w:r>
      <w:r>
        <w:rPr>
          <w:color w:val="231F20"/>
          <w:w w:val="105"/>
          <w:sz w:val="18"/>
        </w:rPr>
        <w:t>partes</w:t>
      </w:r>
      <w:r>
        <w:rPr>
          <w:color w:val="231F20"/>
          <w:spacing w:val="14"/>
          <w:w w:val="105"/>
          <w:sz w:val="18"/>
        </w:rPr>
        <w:t xml:space="preserve"> </w:t>
      </w:r>
      <w:r>
        <w:rPr>
          <w:color w:val="231F20"/>
          <w:w w:val="105"/>
          <w:sz w:val="18"/>
        </w:rPr>
        <w:t>interessadas</w:t>
      </w:r>
      <w:r>
        <w:rPr>
          <w:color w:val="231F20"/>
          <w:spacing w:val="14"/>
          <w:w w:val="105"/>
          <w:sz w:val="18"/>
        </w:rPr>
        <w:t xml:space="preserve"> </w:t>
      </w:r>
      <w:r>
        <w:rPr>
          <w:color w:val="231F20"/>
          <w:w w:val="105"/>
          <w:sz w:val="18"/>
        </w:rPr>
        <w:t>e</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acordo</w:t>
      </w:r>
      <w:r>
        <w:rPr>
          <w:color w:val="231F20"/>
          <w:spacing w:val="14"/>
          <w:w w:val="105"/>
          <w:sz w:val="18"/>
        </w:rPr>
        <w:t xml:space="preserve"> </w:t>
      </w:r>
      <w:r>
        <w:rPr>
          <w:color w:val="231F20"/>
          <w:w w:val="105"/>
          <w:sz w:val="18"/>
        </w:rPr>
        <w:t>com</w:t>
      </w:r>
      <w:r>
        <w:rPr>
          <w:color w:val="231F20"/>
          <w:spacing w:val="14"/>
          <w:w w:val="105"/>
          <w:sz w:val="18"/>
        </w:rPr>
        <w:t xml:space="preserve"> </w:t>
      </w:r>
      <w:r>
        <w:rPr>
          <w:color w:val="231F20"/>
          <w:w w:val="105"/>
          <w:sz w:val="18"/>
        </w:rPr>
        <w:t>os</w:t>
      </w:r>
      <w:r>
        <w:rPr>
          <w:color w:val="231F20"/>
          <w:spacing w:val="14"/>
          <w:w w:val="105"/>
          <w:sz w:val="18"/>
        </w:rPr>
        <w:t xml:space="preserve"> </w:t>
      </w:r>
      <w:r>
        <w:rPr>
          <w:color w:val="231F20"/>
          <w:w w:val="105"/>
          <w:sz w:val="18"/>
        </w:rPr>
        <w:t>termos</w:t>
      </w:r>
      <w:r>
        <w:rPr>
          <w:color w:val="231F20"/>
          <w:spacing w:val="14"/>
          <w:w w:val="105"/>
          <w:sz w:val="18"/>
        </w:rPr>
        <w:t xml:space="preserve"> </w:t>
      </w:r>
      <w:r>
        <w:rPr>
          <w:color w:val="231F20"/>
          <w:w w:val="105"/>
          <w:sz w:val="18"/>
        </w:rPr>
        <w:t>da</w:t>
      </w:r>
      <w:r>
        <w:rPr>
          <w:color w:val="231F20"/>
          <w:spacing w:val="14"/>
          <w:w w:val="105"/>
          <w:sz w:val="18"/>
        </w:rPr>
        <w:t xml:space="preserve"> </w:t>
      </w:r>
      <w:r>
        <w:rPr>
          <w:color w:val="231F20"/>
          <w:w w:val="105"/>
          <w:sz w:val="18"/>
        </w:rPr>
        <w:t>Convenção</w:t>
      </w:r>
      <w:r>
        <w:rPr>
          <w:color w:val="231F20"/>
          <w:spacing w:val="14"/>
          <w:w w:val="105"/>
          <w:sz w:val="18"/>
        </w:rPr>
        <w:t xml:space="preserve"> </w:t>
      </w:r>
      <w:r>
        <w:rPr>
          <w:color w:val="231F20"/>
          <w:w w:val="105"/>
          <w:sz w:val="18"/>
        </w:rPr>
        <w:t>sobre a liberdade de expressão. associação e proteção do direito de organização, 1948, e Convenção dos Representantes dos Trabalhadores, 1971;</w:t>
      </w:r>
    </w:p>
    <w:p w14:paraId="6835264A" w14:textId="77777777" w:rsidR="00711073" w:rsidRDefault="00000000">
      <w:pPr>
        <w:pStyle w:val="ListParagraph"/>
        <w:numPr>
          <w:ilvl w:val="2"/>
          <w:numId w:val="295"/>
        </w:numPr>
        <w:tabs>
          <w:tab w:val="left" w:pos="536"/>
        </w:tabs>
        <w:spacing w:before="2" w:line="295" w:lineRule="auto"/>
        <w:ind w:right="116" w:firstLine="0"/>
        <w:jc w:val="both"/>
        <w:rPr>
          <w:sz w:val="18"/>
        </w:rPr>
      </w:pPr>
      <w:r>
        <w:rPr>
          <w:color w:val="231F20"/>
          <w:w w:val="105"/>
          <w:sz w:val="18"/>
        </w:rPr>
        <w:t>proteger eficazmente os trabalhadores rurais em questão contra despedimentos ou despejos motivados pela sua condição de dirigentes ou membros de organizações de trabalhadores rurais, ou pelas suas atividades como tais.</w:t>
      </w:r>
    </w:p>
    <w:p w14:paraId="5A0AD99F" w14:textId="77777777" w:rsidR="00711073" w:rsidRDefault="00000000">
      <w:pPr>
        <w:pStyle w:val="ListParagraph"/>
        <w:numPr>
          <w:ilvl w:val="0"/>
          <w:numId w:val="302"/>
        </w:numPr>
        <w:tabs>
          <w:tab w:val="left" w:pos="409"/>
        </w:tabs>
        <w:spacing w:before="114" w:line="295" w:lineRule="auto"/>
        <w:ind w:left="190" w:right="115" w:firstLine="0"/>
        <w:jc w:val="both"/>
        <w:rPr>
          <w:sz w:val="18"/>
        </w:rPr>
      </w:pPr>
      <w:r>
        <w:rPr>
          <w:color w:val="231F20"/>
          <w:w w:val="105"/>
          <w:sz w:val="18"/>
        </w:rPr>
        <w:t>Deverão existir procedimentos adequados, quer no âmbito dos serviços de inspeção do trabalho, quer como serviços especializados ou outros mecanismos, para garantir o cumprimento efectivo das disposições relativas às organizações de trabalhadores rurais e aos seus membros.</w:t>
      </w:r>
    </w:p>
    <w:p w14:paraId="6D4B8273" w14:textId="77777777" w:rsidR="00711073" w:rsidRDefault="00711073">
      <w:pPr>
        <w:pStyle w:val="ListParagraph"/>
        <w:numPr>
          <w:ilvl w:val="0"/>
          <w:numId w:val="302"/>
        </w:numPr>
        <w:tabs>
          <w:tab w:val="left" w:pos="462"/>
        </w:tabs>
        <w:spacing w:before="86"/>
        <w:ind w:left="462" w:hanging="272"/>
        <w:rPr>
          <w:sz w:val="18"/>
        </w:rPr>
      </w:pPr>
    </w:p>
    <w:p w14:paraId="04D85FE1" w14:textId="77777777" w:rsidR="00711073" w:rsidRDefault="00000000">
      <w:pPr>
        <w:pStyle w:val="ListParagraph"/>
        <w:numPr>
          <w:ilvl w:val="0"/>
          <w:numId w:val="294"/>
        </w:numPr>
        <w:tabs>
          <w:tab w:val="left" w:pos="412"/>
        </w:tabs>
        <w:spacing w:before="105" w:line="295" w:lineRule="auto"/>
        <w:ind w:right="116" w:firstLine="0"/>
        <w:jc w:val="both"/>
        <w:rPr>
          <w:sz w:val="18"/>
        </w:rPr>
      </w:pPr>
      <w:r>
        <w:rPr>
          <w:color w:val="231F20"/>
          <w:w w:val="105"/>
          <w:sz w:val="18"/>
        </w:rPr>
        <w:t>Quando, devido às condições existentes, os trabalhadores rurais tiverem dificuldade em tomar a iniciativa de estabelecer e operar as suas próprias organizações, as organizações existentes deverão ser encorajadas a fornecer a esses trabalhadores rurais, a seu pedido, assistência e aconselhamento apropriado que corresponda às necessidades. interesses dos trabalhadores rurais.</w:t>
      </w:r>
    </w:p>
    <w:p w14:paraId="7BE2F601" w14:textId="77777777" w:rsidR="00711073" w:rsidRDefault="00000000">
      <w:pPr>
        <w:pStyle w:val="ListParagraph"/>
        <w:numPr>
          <w:ilvl w:val="0"/>
          <w:numId w:val="294"/>
        </w:numPr>
        <w:tabs>
          <w:tab w:val="left" w:pos="457"/>
        </w:tabs>
        <w:spacing w:before="58" w:line="295" w:lineRule="auto"/>
        <w:ind w:right="115" w:firstLine="0"/>
        <w:jc w:val="both"/>
        <w:rPr>
          <w:sz w:val="18"/>
        </w:rPr>
      </w:pPr>
      <w:r>
        <w:rPr>
          <w:color w:val="231F20"/>
          <w:w w:val="105"/>
          <w:sz w:val="18"/>
        </w:rPr>
        <w:t>Se</w:t>
      </w:r>
      <w:r>
        <w:rPr>
          <w:color w:val="231F20"/>
          <w:spacing w:val="40"/>
          <w:w w:val="105"/>
          <w:sz w:val="18"/>
        </w:rPr>
        <w:t xml:space="preserve"> </w:t>
      </w:r>
      <w:r>
        <w:rPr>
          <w:color w:val="231F20"/>
          <w:w w:val="105"/>
          <w:sz w:val="18"/>
        </w:rPr>
        <w:t>necessário,</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quando</w:t>
      </w:r>
      <w:r>
        <w:rPr>
          <w:color w:val="231F20"/>
          <w:spacing w:val="40"/>
          <w:w w:val="105"/>
          <w:sz w:val="18"/>
        </w:rPr>
        <w:t xml:space="preserve"> </w:t>
      </w:r>
      <w:r>
        <w:rPr>
          <w:color w:val="231F20"/>
          <w:w w:val="105"/>
          <w:sz w:val="18"/>
        </w:rPr>
        <w:t>solicitado,</w:t>
      </w:r>
      <w:r>
        <w:rPr>
          <w:color w:val="231F20"/>
          <w:spacing w:val="40"/>
          <w:w w:val="105"/>
          <w:sz w:val="18"/>
        </w:rPr>
        <w:t xml:space="preserve"> </w:t>
      </w:r>
      <w:r>
        <w:rPr>
          <w:color w:val="231F20"/>
          <w:w w:val="105"/>
          <w:sz w:val="18"/>
        </w:rPr>
        <w:t>esta</w:t>
      </w:r>
      <w:r>
        <w:rPr>
          <w:color w:val="231F20"/>
          <w:spacing w:val="40"/>
          <w:w w:val="105"/>
          <w:sz w:val="18"/>
        </w:rPr>
        <w:t xml:space="preserve"> </w:t>
      </w:r>
      <w:r>
        <w:rPr>
          <w:color w:val="231F20"/>
          <w:w w:val="105"/>
          <w:sz w:val="18"/>
        </w:rPr>
        <w:t>assistência</w:t>
      </w:r>
      <w:r>
        <w:rPr>
          <w:color w:val="231F20"/>
          <w:spacing w:val="40"/>
          <w:w w:val="105"/>
          <w:sz w:val="18"/>
        </w:rPr>
        <w:t xml:space="preserve"> </w:t>
      </w:r>
      <w:r>
        <w:rPr>
          <w:color w:val="231F20"/>
          <w:w w:val="105"/>
          <w:sz w:val="18"/>
        </w:rPr>
        <w:t>poderá</w:t>
      </w:r>
      <w:r>
        <w:rPr>
          <w:color w:val="231F20"/>
          <w:spacing w:val="40"/>
          <w:w w:val="105"/>
          <w:sz w:val="18"/>
        </w:rPr>
        <w:t xml:space="preserve"> </w:t>
      </w:r>
      <w:r>
        <w:rPr>
          <w:color w:val="231F20"/>
          <w:w w:val="105"/>
          <w:sz w:val="18"/>
        </w:rPr>
        <w:t>ser</w:t>
      </w:r>
      <w:r>
        <w:rPr>
          <w:color w:val="231F20"/>
          <w:spacing w:val="40"/>
          <w:w w:val="105"/>
          <w:sz w:val="18"/>
        </w:rPr>
        <w:t xml:space="preserve"> </w:t>
      </w:r>
      <w:r>
        <w:rPr>
          <w:color w:val="231F20"/>
          <w:w w:val="105"/>
          <w:sz w:val="18"/>
        </w:rPr>
        <w:t>complementada</w:t>
      </w:r>
      <w:r>
        <w:rPr>
          <w:color w:val="231F20"/>
          <w:spacing w:val="40"/>
          <w:w w:val="105"/>
          <w:sz w:val="18"/>
        </w:rPr>
        <w:t xml:space="preserve"> </w:t>
      </w:r>
      <w:r>
        <w:rPr>
          <w:color w:val="231F20"/>
          <w:w w:val="105"/>
          <w:sz w:val="18"/>
        </w:rPr>
        <w:t>por</w:t>
      </w:r>
      <w:r>
        <w:rPr>
          <w:color w:val="231F20"/>
          <w:spacing w:val="40"/>
          <w:w w:val="105"/>
          <w:sz w:val="18"/>
        </w:rPr>
        <w:t xml:space="preserve"> </w:t>
      </w:r>
      <w:r>
        <w:rPr>
          <w:color w:val="231F20"/>
          <w:w w:val="105"/>
          <w:sz w:val="18"/>
        </w:rPr>
        <w:t>serviços de consultoria prestados por pessoal qualificado para prestar aconselhamento jurídico e técnico e fornecer instrução.</w:t>
      </w:r>
    </w:p>
    <w:p w14:paraId="4D047834" w14:textId="77777777" w:rsidR="00711073" w:rsidRDefault="00000000">
      <w:pPr>
        <w:pStyle w:val="ListParagraph"/>
        <w:numPr>
          <w:ilvl w:val="0"/>
          <w:numId w:val="302"/>
        </w:numPr>
        <w:tabs>
          <w:tab w:val="left" w:pos="473"/>
        </w:tabs>
        <w:spacing w:before="114" w:line="295" w:lineRule="auto"/>
        <w:ind w:left="190" w:right="116" w:firstLine="0"/>
        <w:jc w:val="both"/>
        <w:rPr>
          <w:sz w:val="18"/>
        </w:rPr>
      </w:pPr>
      <w:r>
        <w:rPr>
          <w:color w:val="231F20"/>
          <w:w w:val="105"/>
          <w:sz w:val="18"/>
        </w:rPr>
        <w:t>Devem</w:t>
      </w:r>
      <w:r>
        <w:rPr>
          <w:color w:val="231F20"/>
          <w:spacing w:val="28"/>
          <w:w w:val="105"/>
          <w:sz w:val="18"/>
        </w:rPr>
        <w:t xml:space="preserve"> </w:t>
      </w:r>
      <w:r>
        <w:rPr>
          <w:color w:val="231F20"/>
          <w:w w:val="105"/>
          <w:sz w:val="18"/>
        </w:rPr>
        <w:t>ser</w:t>
      </w:r>
      <w:r>
        <w:rPr>
          <w:color w:val="231F20"/>
          <w:spacing w:val="28"/>
          <w:w w:val="105"/>
          <w:sz w:val="18"/>
        </w:rPr>
        <w:t xml:space="preserve"> </w:t>
      </w:r>
      <w:r>
        <w:rPr>
          <w:color w:val="231F20"/>
          <w:w w:val="105"/>
          <w:sz w:val="18"/>
        </w:rPr>
        <w:t>tomadas</w:t>
      </w:r>
      <w:r>
        <w:rPr>
          <w:color w:val="231F20"/>
          <w:spacing w:val="28"/>
          <w:w w:val="105"/>
          <w:sz w:val="18"/>
        </w:rPr>
        <w:t xml:space="preserve"> </w:t>
      </w:r>
      <w:r>
        <w:rPr>
          <w:color w:val="231F20"/>
          <w:w w:val="105"/>
          <w:sz w:val="18"/>
        </w:rPr>
        <w:t>medidas</w:t>
      </w:r>
      <w:r>
        <w:rPr>
          <w:color w:val="231F20"/>
          <w:spacing w:val="27"/>
          <w:w w:val="105"/>
          <w:sz w:val="18"/>
        </w:rPr>
        <w:t xml:space="preserve"> </w:t>
      </w:r>
      <w:r>
        <w:rPr>
          <w:color w:val="231F20"/>
          <w:w w:val="105"/>
          <w:sz w:val="18"/>
        </w:rPr>
        <w:t>adequadas</w:t>
      </w:r>
      <w:r>
        <w:rPr>
          <w:color w:val="231F20"/>
          <w:spacing w:val="28"/>
          <w:w w:val="105"/>
          <w:sz w:val="18"/>
        </w:rPr>
        <w:t xml:space="preserve"> </w:t>
      </w:r>
      <w:r>
        <w:rPr>
          <w:color w:val="231F20"/>
          <w:w w:val="105"/>
          <w:sz w:val="18"/>
        </w:rPr>
        <w:t>para</w:t>
      </w:r>
      <w:r>
        <w:rPr>
          <w:color w:val="231F20"/>
          <w:spacing w:val="28"/>
          <w:w w:val="105"/>
          <w:sz w:val="18"/>
        </w:rPr>
        <w:t xml:space="preserve"> </w:t>
      </w:r>
      <w:r>
        <w:rPr>
          <w:color w:val="231F20"/>
          <w:w w:val="105"/>
          <w:sz w:val="18"/>
        </w:rPr>
        <w:t>garantir</w:t>
      </w:r>
      <w:r>
        <w:rPr>
          <w:color w:val="231F20"/>
          <w:spacing w:val="28"/>
          <w:w w:val="105"/>
          <w:sz w:val="18"/>
        </w:rPr>
        <w:t xml:space="preserve"> </w:t>
      </w:r>
      <w:r>
        <w:rPr>
          <w:color w:val="231F20"/>
          <w:w w:val="105"/>
          <w:sz w:val="18"/>
        </w:rPr>
        <w:t>uma</w:t>
      </w:r>
      <w:r>
        <w:rPr>
          <w:color w:val="231F20"/>
          <w:spacing w:val="27"/>
          <w:w w:val="105"/>
          <w:sz w:val="18"/>
        </w:rPr>
        <w:t xml:space="preserve"> </w:t>
      </w:r>
      <w:r>
        <w:rPr>
          <w:color w:val="231F20"/>
          <w:w w:val="105"/>
          <w:sz w:val="18"/>
        </w:rPr>
        <w:t>consulta</w:t>
      </w:r>
      <w:r>
        <w:rPr>
          <w:color w:val="231F20"/>
          <w:spacing w:val="28"/>
          <w:w w:val="105"/>
          <w:sz w:val="18"/>
        </w:rPr>
        <w:t xml:space="preserve"> </w:t>
      </w:r>
      <w:r>
        <w:rPr>
          <w:color w:val="231F20"/>
          <w:w w:val="105"/>
          <w:sz w:val="18"/>
        </w:rPr>
        <w:t>e</w:t>
      </w:r>
      <w:r>
        <w:rPr>
          <w:color w:val="231F20"/>
          <w:spacing w:val="28"/>
          <w:w w:val="105"/>
          <w:sz w:val="18"/>
        </w:rPr>
        <w:t xml:space="preserve"> </w:t>
      </w:r>
      <w:r>
        <w:rPr>
          <w:color w:val="231F20"/>
          <w:w w:val="105"/>
          <w:sz w:val="18"/>
        </w:rPr>
        <w:t>um</w:t>
      </w:r>
      <w:r>
        <w:rPr>
          <w:color w:val="231F20"/>
          <w:spacing w:val="28"/>
          <w:w w:val="105"/>
          <w:sz w:val="18"/>
        </w:rPr>
        <w:t xml:space="preserve"> </w:t>
      </w:r>
      <w:r>
        <w:rPr>
          <w:color w:val="231F20"/>
          <w:w w:val="105"/>
          <w:sz w:val="18"/>
        </w:rPr>
        <w:t>diálogo</w:t>
      </w:r>
      <w:r>
        <w:rPr>
          <w:color w:val="231F20"/>
          <w:spacing w:val="27"/>
          <w:w w:val="105"/>
          <w:sz w:val="18"/>
        </w:rPr>
        <w:t xml:space="preserve"> </w:t>
      </w:r>
      <w:r>
        <w:rPr>
          <w:color w:val="231F20"/>
          <w:w w:val="105"/>
          <w:sz w:val="18"/>
        </w:rPr>
        <w:t>eficazes</w:t>
      </w:r>
      <w:r>
        <w:rPr>
          <w:color w:val="231F20"/>
          <w:spacing w:val="28"/>
          <w:w w:val="105"/>
          <w:sz w:val="18"/>
        </w:rPr>
        <w:t xml:space="preserve"> </w:t>
      </w:r>
      <w:r>
        <w:rPr>
          <w:color w:val="231F20"/>
          <w:w w:val="105"/>
          <w:sz w:val="18"/>
        </w:rPr>
        <w:t>com as organizações de trabalhadores rurais sobre todas as questões relacionadas com as condições de trabalho e de vida nas zonas rurais.</w:t>
      </w:r>
    </w:p>
    <w:p w14:paraId="3F8435B0" w14:textId="77777777" w:rsidR="00711073" w:rsidRDefault="00711073">
      <w:pPr>
        <w:pStyle w:val="ListParagraph"/>
        <w:numPr>
          <w:ilvl w:val="0"/>
          <w:numId w:val="302"/>
        </w:numPr>
        <w:tabs>
          <w:tab w:val="left" w:pos="449"/>
        </w:tabs>
        <w:spacing w:before="86"/>
        <w:ind w:left="449" w:hanging="259"/>
        <w:rPr>
          <w:sz w:val="18"/>
        </w:rPr>
      </w:pPr>
    </w:p>
    <w:p w14:paraId="4E0C6FC3" w14:textId="77777777" w:rsidR="00711073" w:rsidRDefault="00000000">
      <w:pPr>
        <w:pStyle w:val="ListParagraph"/>
        <w:numPr>
          <w:ilvl w:val="0"/>
          <w:numId w:val="293"/>
        </w:numPr>
        <w:tabs>
          <w:tab w:val="left" w:pos="396"/>
        </w:tabs>
        <w:spacing w:before="104" w:line="295" w:lineRule="auto"/>
        <w:ind w:right="115" w:firstLine="0"/>
        <w:jc w:val="both"/>
        <w:rPr>
          <w:sz w:val="18"/>
        </w:rPr>
      </w:pPr>
      <w:r>
        <w:rPr>
          <w:color w:val="231F20"/>
          <w:w w:val="105"/>
          <w:sz w:val="18"/>
        </w:rPr>
        <w:t>No que diz respeito à formulação e, eventualmente, à aplicação de planos e programas económicos</w:t>
      </w:r>
      <w:r>
        <w:rPr>
          <w:color w:val="231F20"/>
          <w:spacing w:val="40"/>
          <w:w w:val="105"/>
          <w:sz w:val="18"/>
        </w:rPr>
        <w:t xml:space="preserve"> </w:t>
      </w:r>
      <w:r>
        <w:rPr>
          <w:color w:val="231F20"/>
          <w:w w:val="105"/>
          <w:sz w:val="18"/>
        </w:rPr>
        <w:t>e sociais e de qualquer outra medida geral relativa ao desenvolvimento económico, social e cultural</w:t>
      </w:r>
      <w:r>
        <w:rPr>
          <w:color w:val="231F20"/>
          <w:spacing w:val="80"/>
          <w:w w:val="105"/>
          <w:sz w:val="18"/>
        </w:rPr>
        <w:t xml:space="preserve"> </w:t>
      </w:r>
      <w:r>
        <w:rPr>
          <w:color w:val="231F20"/>
          <w:w w:val="105"/>
          <w:sz w:val="18"/>
        </w:rPr>
        <w:t>das áreas rurais, as organizações de trabalhadores rurais devem estar associadas aos procedimentos de planeamento. e instituições, tais como serviços e comités oficiais, agências de desenvolvimento e conselhos económicos e sociais.</w:t>
      </w:r>
    </w:p>
    <w:p w14:paraId="4E2868FA" w14:textId="77777777" w:rsidR="00711073" w:rsidRDefault="00000000">
      <w:pPr>
        <w:pStyle w:val="ListParagraph"/>
        <w:numPr>
          <w:ilvl w:val="0"/>
          <w:numId w:val="293"/>
        </w:numPr>
        <w:tabs>
          <w:tab w:val="left" w:pos="416"/>
        </w:tabs>
        <w:spacing w:before="58"/>
        <w:ind w:left="416" w:hanging="226"/>
        <w:jc w:val="both"/>
        <w:rPr>
          <w:sz w:val="18"/>
        </w:rPr>
      </w:pPr>
      <w:r>
        <w:rPr>
          <w:color w:val="231F20"/>
          <w:w w:val="105"/>
          <w:sz w:val="18"/>
        </w:rPr>
        <w:t>Em particular,</w:t>
      </w:r>
      <w:r>
        <w:rPr>
          <w:color w:val="231F20"/>
          <w:spacing w:val="3"/>
          <w:w w:val="105"/>
          <w:sz w:val="18"/>
        </w:rPr>
        <w:t xml:space="preserve"> </w:t>
      </w:r>
      <w:r>
        <w:rPr>
          <w:color w:val="231F20"/>
          <w:w w:val="105"/>
          <w:sz w:val="18"/>
        </w:rPr>
        <w:t>deverão</w:t>
      </w:r>
      <w:r>
        <w:rPr>
          <w:color w:val="231F20"/>
          <w:spacing w:val="2"/>
          <w:w w:val="105"/>
          <w:sz w:val="18"/>
        </w:rPr>
        <w:t xml:space="preserve"> </w:t>
      </w:r>
      <w:r>
        <w:rPr>
          <w:color w:val="231F20"/>
          <w:w w:val="105"/>
          <w:sz w:val="18"/>
        </w:rPr>
        <w:t>ser</w:t>
      </w:r>
      <w:r>
        <w:rPr>
          <w:color w:val="231F20"/>
          <w:spacing w:val="1"/>
          <w:w w:val="105"/>
          <w:sz w:val="18"/>
        </w:rPr>
        <w:t xml:space="preserve"> </w:t>
      </w:r>
      <w:r>
        <w:rPr>
          <w:color w:val="231F20"/>
          <w:w w:val="105"/>
          <w:sz w:val="18"/>
        </w:rPr>
        <w:t>tomadas</w:t>
      </w:r>
      <w:r>
        <w:rPr>
          <w:color w:val="231F20"/>
          <w:spacing w:val="2"/>
          <w:w w:val="105"/>
          <w:sz w:val="18"/>
        </w:rPr>
        <w:t xml:space="preserve"> </w:t>
      </w:r>
      <w:r>
        <w:rPr>
          <w:color w:val="231F20"/>
          <w:w w:val="105"/>
          <w:sz w:val="18"/>
        </w:rPr>
        <w:t>medidas</w:t>
      </w:r>
      <w:r>
        <w:rPr>
          <w:color w:val="231F20"/>
          <w:spacing w:val="2"/>
          <w:w w:val="105"/>
          <w:sz w:val="18"/>
        </w:rPr>
        <w:t xml:space="preserve"> </w:t>
      </w:r>
      <w:r>
        <w:rPr>
          <w:color w:val="231F20"/>
          <w:w w:val="105"/>
          <w:sz w:val="18"/>
        </w:rPr>
        <w:t>adequadas</w:t>
      </w:r>
      <w:r>
        <w:rPr>
          <w:color w:val="231F20"/>
          <w:spacing w:val="2"/>
          <w:w w:val="105"/>
          <w:sz w:val="18"/>
        </w:rPr>
        <w:t xml:space="preserve"> </w:t>
      </w:r>
      <w:r>
        <w:rPr>
          <w:color w:val="231F20"/>
          <w:w w:val="105"/>
          <w:sz w:val="18"/>
        </w:rPr>
        <w:t>para</w:t>
      </w:r>
      <w:r>
        <w:rPr>
          <w:color w:val="231F20"/>
          <w:spacing w:val="2"/>
          <w:w w:val="105"/>
          <w:sz w:val="18"/>
        </w:rPr>
        <w:t xml:space="preserve"> </w:t>
      </w:r>
      <w:r>
        <w:rPr>
          <w:color w:val="231F20"/>
          <w:w w:val="105"/>
          <w:sz w:val="18"/>
        </w:rPr>
        <w:t>permitir</w:t>
      </w:r>
      <w:r>
        <w:rPr>
          <w:color w:val="231F20"/>
          <w:spacing w:val="1"/>
          <w:w w:val="105"/>
          <w:sz w:val="18"/>
        </w:rPr>
        <w:t xml:space="preserve"> </w:t>
      </w:r>
      <w:r>
        <w:rPr>
          <w:color w:val="231F20"/>
          <w:w w:val="105"/>
          <w:sz w:val="18"/>
        </w:rPr>
        <w:t>a</w:t>
      </w:r>
      <w:r>
        <w:rPr>
          <w:color w:val="231F20"/>
          <w:spacing w:val="2"/>
          <w:w w:val="105"/>
          <w:sz w:val="18"/>
        </w:rPr>
        <w:t xml:space="preserve"> </w:t>
      </w:r>
      <w:r>
        <w:rPr>
          <w:color w:val="231F20"/>
          <w:w w:val="105"/>
          <w:sz w:val="18"/>
        </w:rPr>
        <w:t>participação</w:t>
      </w:r>
      <w:r>
        <w:rPr>
          <w:color w:val="231F20"/>
          <w:spacing w:val="2"/>
          <w:w w:val="105"/>
          <w:sz w:val="18"/>
        </w:rPr>
        <w:t xml:space="preserve"> </w:t>
      </w:r>
      <w:r>
        <w:rPr>
          <w:color w:val="231F20"/>
          <w:w w:val="105"/>
          <w:sz w:val="18"/>
        </w:rPr>
        <w:t>efectiva</w:t>
      </w:r>
      <w:r>
        <w:rPr>
          <w:color w:val="231F20"/>
          <w:spacing w:val="3"/>
          <w:w w:val="105"/>
          <w:sz w:val="18"/>
        </w:rPr>
        <w:t xml:space="preserve"> </w:t>
      </w:r>
      <w:r>
        <w:rPr>
          <w:color w:val="231F20"/>
          <w:w w:val="105"/>
          <w:sz w:val="18"/>
        </w:rPr>
        <w:t>de</w:t>
      </w:r>
      <w:r>
        <w:rPr>
          <w:color w:val="231F20"/>
          <w:spacing w:val="1"/>
          <w:w w:val="105"/>
          <w:sz w:val="18"/>
        </w:rPr>
        <w:t xml:space="preserve"> </w:t>
      </w:r>
      <w:r>
        <w:rPr>
          <w:color w:val="231F20"/>
          <w:spacing w:val="-4"/>
          <w:w w:val="105"/>
          <w:sz w:val="18"/>
        </w:rPr>
        <w:t>tais</w:t>
      </w:r>
    </w:p>
    <w:p w14:paraId="7F501030" w14:textId="77777777" w:rsidR="00711073" w:rsidRDefault="00000000">
      <w:pPr>
        <w:pStyle w:val="BodyText"/>
        <w:spacing w:before="48"/>
      </w:pPr>
      <w:r>
        <w:rPr>
          <w:color w:val="231F20"/>
          <w:w w:val="105"/>
        </w:rPr>
        <w:t>organizações</w:t>
      </w:r>
      <w:r>
        <w:rPr>
          <w:color w:val="231F20"/>
          <w:spacing w:val="3"/>
          <w:w w:val="105"/>
        </w:rPr>
        <w:t xml:space="preserve"> </w:t>
      </w:r>
      <w:r>
        <w:rPr>
          <w:color w:val="231F20"/>
          <w:w w:val="105"/>
        </w:rPr>
        <w:t>na</w:t>
      </w:r>
      <w:r>
        <w:rPr>
          <w:color w:val="231F20"/>
          <w:spacing w:val="3"/>
          <w:w w:val="105"/>
        </w:rPr>
        <w:t xml:space="preserve"> </w:t>
      </w:r>
      <w:r>
        <w:rPr>
          <w:color w:val="231F20"/>
          <w:w w:val="105"/>
        </w:rPr>
        <w:t>formulação,</w:t>
      </w:r>
      <w:r>
        <w:rPr>
          <w:color w:val="231F20"/>
          <w:spacing w:val="4"/>
          <w:w w:val="105"/>
        </w:rPr>
        <w:t xml:space="preserve"> </w:t>
      </w:r>
      <w:r>
        <w:rPr>
          <w:color w:val="231F20"/>
          <w:w w:val="105"/>
        </w:rPr>
        <w:t>implementação</w:t>
      </w:r>
      <w:r>
        <w:rPr>
          <w:color w:val="231F20"/>
          <w:spacing w:val="3"/>
          <w:w w:val="105"/>
        </w:rPr>
        <w:t xml:space="preserve"> </w:t>
      </w:r>
      <w:r>
        <w:rPr>
          <w:color w:val="231F20"/>
          <w:w w:val="105"/>
        </w:rPr>
        <w:t>e</w:t>
      </w:r>
      <w:r>
        <w:rPr>
          <w:color w:val="231F20"/>
          <w:spacing w:val="3"/>
          <w:w w:val="105"/>
        </w:rPr>
        <w:t xml:space="preserve"> </w:t>
      </w:r>
      <w:r>
        <w:rPr>
          <w:color w:val="231F20"/>
          <w:w w:val="105"/>
        </w:rPr>
        <w:t>avaliação</w:t>
      </w:r>
      <w:r>
        <w:rPr>
          <w:color w:val="231F20"/>
          <w:spacing w:val="4"/>
          <w:w w:val="105"/>
        </w:rPr>
        <w:t xml:space="preserve"> </w:t>
      </w:r>
      <w:r>
        <w:rPr>
          <w:color w:val="231F20"/>
          <w:w w:val="105"/>
        </w:rPr>
        <w:t>de</w:t>
      </w:r>
      <w:r>
        <w:rPr>
          <w:color w:val="231F20"/>
          <w:spacing w:val="3"/>
          <w:w w:val="105"/>
        </w:rPr>
        <w:t xml:space="preserve"> </w:t>
      </w:r>
      <w:r>
        <w:rPr>
          <w:color w:val="231F20"/>
          <w:w w:val="105"/>
        </w:rPr>
        <w:t>programas</w:t>
      </w:r>
      <w:r>
        <w:rPr>
          <w:color w:val="231F20"/>
          <w:spacing w:val="3"/>
          <w:w w:val="105"/>
        </w:rPr>
        <w:t xml:space="preserve"> </w:t>
      </w:r>
      <w:r>
        <w:rPr>
          <w:color w:val="231F20"/>
          <w:w w:val="105"/>
        </w:rPr>
        <w:t>de</w:t>
      </w:r>
      <w:r>
        <w:rPr>
          <w:color w:val="231F20"/>
          <w:spacing w:val="4"/>
          <w:w w:val="105"/>
        </w:rPr>
        <w:t xml:space="preserve"> </w:t>
      </w:r>
      <w:r>
        <w:rPr>
          <w:color w:val="231F20"/>
          <w:w w:val="105"/>
        </w:rPr>
        <w:t>reforma</w:t>
      </w:r>
      <w:r>
        <w:rPr>
          <w:color w:val="231F20"/>
          <w:spacing w:val="3"/>
          <w:w w:val="105"/>
        </w:rPr>
        <w:t xml:space="preserve"> </w:t>
      </w:r>
      <w:r>
        <w:rPr>
          <w:color w:val="231F20"/>
          <w:spacing w:val="-2"/>
          <w:w w:val="105"/>
        </w:rPr>
        <w:t>agrária.</w:t>
      </w:r>
    </w:p>
    <w:p w14:paraId="3D8A0BAE" w14:textId="77777777" w:rsidR="00711073" w:rsidRDefault="00000000">
      <w:pPr>
        <w:pStyle w:val="ListParagraph"/>
        <w:numPr>
          <w:ilvl w:val="0"/>
          <w:numId w:val="302"/>
        </w:numPr>
        <w:tabs>
          <w:tab w:val="left" w:pos="494"/>
        </w:tabs>
        <w:spacing w:before="162" w:line="295" w:lineRule="auto"/>
        <w:ind w:left="190" w:right="117" w:firstLine="0"/>
        <w:jc w:val="both"/>
        <w:rPr>
          <w:sz w:val="18"/>
        </w:rPr>
      </w:pPr>
      <w:r>
        <w:rPr>
          <w:color w:val="231F20"/>
          <w:w w:val="105"/>
          <w:sz w:val="18"/>
        </w:rPr>
        <w:t>Os Estados-membros devem encorajar a criação de procedimentos e instituições que incentivem contactos entre organizações de trabalhadores rurais, empregadores e suas organizações e as autoridades competentes.</w:t>
      </w:r>
    </w:p>
    <w:p w14:paraId="73EEF0FE" w14:textId="77777777" w:rsidR="00711073" w:rsidRDefault="00711073">
      <w:pPr>
        <w:spacing w:line="295" w:lineRule="auto"/>
        <w:jc w:val="both"/>
        <w:rPr>
          <w:sz w:val="18"/>
        </w:rPr>
        <w:sectPr w:rsidR="00711073">
          <w:pgSz w:w="11910" w:h="16840"/>
          <w:pgMar w:top="0" w:right="1200" w:bottom="720" w:left="1680" w:header="0" w:footer="537" w:gutter="0"/>
          <w:cols w:space="720"/>
        </w:sectPr>
      </w:pPr>
    </w:p>
    <w:p w14:paraId="30A037D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2192" behindDoc="0" locked="0" layoutInCell="1" allowOverlap="1" wp14:anchorId="20C61CBC" wp14:editId="6B492A0B">
                <wp:simplePos x="0" y="0"/>
                <wp:positionH relativeFrom="page">
                  <wp:posOffset>0</wp:posOffset>
                </wp:positionH>
                <wp:positionV relativeFrom="page">
                  <wp:posOffset>0</wp:posOffset>
                </wp:positionV>
                <wp:extent cx="776605" cy="10692130"/>
                <wp:effectExtent l="0" t="0" r="0" b="0"/>
                <wp:wrapNone/>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2192" id="docshape322" filled="true" fillcolor="#eb8a17" stroked="false">
                <v:fill type="solid"/>
                <w10:wrap type="none"/>
              </v:rect>
            </w:pict>
          </mc:Fallback>
        </mc:AlternateContent>
      </w:r>
    </w:p>
    <w:p w14:paraId="0D8BC8DE" w14:textId="77777777" w:rsidR="00711073" w:rsidRDefault="00711073">
      <w:pPr>
        <w:pStyle w:val="BodyText"/>
        <w:ind w:left="0"/>
        <w:jc w:val="left"/>
        <w:rPr>
          <w:sz w:val="20"/>
        </w:rPr>
      </w:pPr>
    </w:p>
    <w:p w14:paraId="46A5AD3D" w14:textId="77777777" w:rsidR="00711073" w:rsidRDefault="00711073">
      <w:pPr>
        <w:pStyle w:val="BodyText"/>
        <w:ind w:left="0"/>
        <w:jc w:val="left"/>
        <w:rPr>
          <w:sz w:val="20"/>
        </w:rPr>
      </w:pPr>
    </w:p>
    <w:p w14:paraId="5CF3C6AA" w14:textId="77777777" w:rsidR="00711073" w:rsidRDefault="00711073">
      <w:pPr>
        <w:pStyle w:val="BodyText"/>
        <w:ind w:left="0"/>
        <w:jc w:val="left"/>
        <w:rPr>
          <w:sz w:val="20"/>
        </w:rPr>
      </w:pPr>
    </w:p>
    <w:p w14:paraId="0F1948DE" w14:textId="77777777" w:rsidR="00711073" w:rsidRDefault="00711073">
      <w:pPr>
        <w:pStyle w:val="BodyText"/>
        <w:spacing w:before="7"/>
        <w:ind w:left="0"/>
        <w:jc w:val="left"/>
        <w:rPr>
          <w:sz w:val="24"/>
        </w:rPr>
      </w:pPr>
    </w:p>
    <w:p w14:paraId="580D2FB5" w14:textId="77777777" w:rsidR="00711073" w:rsidRDefault="00000000">
      <w:pPr>
        <w:pStyle w:val="ListParagraph"/>
        <w:numPr>
          <w:ilvl w:val="1"/>
          <w:numId w:val="296"/>
        </w:numPr>
        <w:tabs>
          <w:tab w:val="left" w:pos="399"/>
        </w:tabs>
        <w:spacing w:before="105"/>
        <w:ind w:left="399" w:hanging="209"/>
        <w:jc w:val="both"/>
        <w:rPr>
          <w:sz w:val="18"/>
        </w:rPr>
      </w:pPr>
      <w:r>
        <w:rPr>
          <w:color w:val="231F20"/>
          <w:w w:val="105"/>
          <w:sz w:val="18"/>
        </w:rPr>
        <w:t>Informação</w:t>
      </w:r>
      <w:r>
        <w:rPr>
          <w:color w:val="231F20"/>
          <w:spacing w:val="24"/>
          <w:w w:val="110"/>
          <w:sz w:val="18"/>
        </w:rPr>
        <w:t xml:space="preserve"> </w:t>
      </w:r>
      <w:r>
        <w:rPr>
          <w:color w:val="231F20"/>
          <w:spacing w:val="-2"/>
          <w:w w:val="110"/>
          <w:sz w:val="18"/>
        </w:rPr>
        <w:t>pública</w:t>
      </w:r>
    </w:p>
    <w:p w14:paraId="0CEC2267" w14:textId="77777777" w:rsidR="00711073" w:rsidRDefault="00000000">
      <w:pPr>
        <w:pStyle w:val="ListParagraph"/>
        <w:numPr>
          <w:ilvl w:val="0"/>
          <w:numId w:val="302"/>
        </w:numPr>
        <w:tabs>
          <w:tab w:val="left" w:pos="486"/>
        </w:tabs>
        <w:spacing w:before="111"/>
        <w:ind w:left="486" w:hanging="296"/>
        <w:jc w:val="both"/>
        <w:rPr>
          <w:sz w:val="18"/>
        </w:rPr>
      </w:pPr>
      <w:r>
        <w:rPr>
          <w:color w:val="231F20"/>
          <w:w w:val="105"/>
          <w:sz w:val="18"/>
        </w:rPr>
        <w:t>Devem</w:t>
      </w:r>
      <w:r>
        <w:rPr>
          <w:color w:val="231F20"/>
          <w:spacing w:val="2"/>
          <w:w w:val="105"/>
          <w:sz w:val="18"/>
        </w:rPr>
        <w:t xml:space="preserve"> </w:t>
      </w:r>
      <w:r>
        <w:rPr>
          <w:color w:val="231F20"/>
          <w:w w:val="105"/>
          <w:sz w:val="18"/>
        </w:rPr>
        <w:t>ser</w:t>
      </w:r>
      <w:r>
        <w:rPr>
          <w:color w:val="231F20"/>
          <w:spacing w:val="2"/>
          <w:w w:val="105"/>
          <w:sz w:val="18"/>
        </w:rPr>
        <w:t xml:space="preserve"> </w:t>
      </w:r>
      <w:r>
        <w:rPr>
          <w:color w:val="231F20"/>
          <w:w w:val="105"/>
          <w:sz w:val="18"/>
        </w:rPr>
        <w:t>tomadas</w:t>
      </w:r>
      <w:r>
        <w:rPr>
          <w:color w:val="231F20"/>
          <w:spacing w:val="2"/>
          <w:w w:val="105"/>
          <w:sz w:val="18"/>
        </w:rPr>
        <w:t xml:space="preserve"> </w:t>
      </w:r>
      <w:r>
        <w:rPr>
          <w:color w:val="231F20"/>
          <w:w w:val="105"/>
          <w:sz w:val="18"/>
        </w:rPr>
        <w:t>medidas,</w:t>
      </w:r>
      <w:r>
        <w:rPr>
          <w:color w:val="231F20"/>
          <w:spacing w:val="2"/>
          <w:w w:val="105"/>
          <w:sz w:val="18"/>
        </w:rPr>
        <w:t xml:space="preserve"> </w:t>
      </w:r>
      <w:r>
        <w:rPr>
          <w:color w:val="231F20"/>
          <w:w w:val="105"/>
          <w:sz w:val="18"/>
        </w:rPr>
        <w:t>especialmente</w:t>
      </w:r>
      <w:r>
        <w:rPr>
          <w:color w:val="231F20"/>
          <w:spacing w:val="2"/>
          <w:w w:val="105"/>
          <w:sz w:val="18"/>
        </w:rPr>
        <w:t xml:space="preserve"> </w:t>
      </w:r>
      <w:r>
        <w:rPr>
          <w:color w:val="231F20"/>
          <w:w w:val="105"/>
          <w:sz w:val="18"/>
        </w:rPr>
        <w:t>pelas</w:t>
      </w:r>
      <w:r>
        <w:rPr>
          <w:color w:val="231F20"/>
          <w:spacing w:val="2"/>
          <w:w w:val="105"/>
          <w:sz w:val="18"/>
        </w:rPr>
        <w:t xml:space="preserve"> </w:t>
      </w:r>
      <w:r>
        <w:rPr>
          <w:color w:val="231F20"/>
          <w:w w:val="105"/>
          <w:sz w:val="18"/>
        </w:rPr>
        <w:t>autoridades</w:t>
      </w:r>
      <w:r>
        <w:rPr>
          <w:color w:val="231F20"/>
          <w:spacing w:val="2"/>
          <w:w w:val="105"/>
          <w:sz w:val="18"/>
        </w:rPr>
        <w:t xml:space="preserve"> </w:t>
      </w:r>
      <w:r>
        <w:rPr>
          <w:color w:val="231F20"/>
          <w:w w:val="105"/>
          <w:sz w:val="18"/>
        </w:rPr>
        <w:t>competentes,</w:t>
      </w:r>
      <w:r>
        <w:rPr>
          <w:color w:val="231F20"/>
          <w:spacing w:val="2"/>
          <w:w w:val="105"/>
          <w:sz w:val="18"/>
        </w:rPr>
        <w:t xml:space="preserve"> </w:t>
      </w:r>
      <w:r>
        <w:rPr>
          <w:color w:val="231F20"/>
          <w:w w:val="105"/>
          <w:sz w:val="18"/>
        </w:rPr>
        <w:t>para</w:t>
      </w:r>
      <w:r>
        <w:rPr>
          <w:color w:val="231F20"/>
          <w:spacing w:val="2"/>
          <w:w w:val="105"/>
          <w:sz w:val="18"/>
        </w:rPr>
        <w:t xml:space="preserve"> </w:t>
      </w:r>
      <w:r>
        <w:rPr>
          <w:color w:val="231F20"/>
          <w:spacing w:val="-2"/>
          <w:w w:val="105"/>
          <w:sz w:val="18"/>
        </w:rPr>
        <w:t>promover:</w:t>
      </w:r>
    </w:p>
    <w:p w14:paraId="59F06F41" w14:textId="77777777" w:rsidR="00711073" w:rsidRDefault="00000000">
      <w:pPr>
        <w:pStyle w:val="ListParagraph"/>
        <w:numPr>
          <w:ilvl w:val="1"/>
          <w:numId w:val="302"/>
        </w:numPr>
        <w:tabs>
          <w:tab w:val="left" w:pos="418"/>
        </w:tabs>
        <w:spacing w:before="62" w:line="302" w:lineRule="auto"/>
        <w:ind w:right="115" w:firstLine="0"/>
        <w:jc w:val="both"/>
        <w:rPr>
          <w:sz w:val="18"/>
        </w:rPr>
      </w:pPr>
      <w:r>
        <w:rPr>
          <w:color w:val="231F20"/>
          <w:w w:val="105"/>
          <w:sz w:val="18"/>
        </w:rPr>
        <w:t>uma melhor compreensão por parte das pessoas directamente interessadas, como as autoridades centrais, locais e outras, os empregadores rurais e os proprietários de terras, da contribuição que as organizações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trabalhadores</w:t>
      </w:r>
      <w:r>
        <w:rPr>
          <w:color w:val="231F20"/>
          <w:spacing w:val="-3"/>
          <w:w w:val="105"/>
          <w:sz w:val="18"/>
        </w:rPr>
        <w:t xml:space="preserve"> </w:t>
      </w:r>
      <w:r>
        <w:rPr>
          <w:color w:val="231F20"/>
          <w:w w:val="105"/>
          <w:sz w:val="18"/>
        </w:rPr>
        <w:t>rurais</w:t>
      </w:r>
      <w:r>
        <w:rPr>
          <w:color w:val="231F20"/>
          <w:spacing w:val="-3"/>
          <w:w w:val="105"/>
          <w:sz w:val="18"/>
        </w:rPr>
        <w:t xml:space="preserve"> </w:t>
      </w:r>
      <w:r>
        <w:rPr>
          <w:color w:val="231F20"/>
          <w:w w:val="105"/>
          <w:sz w:val="18"/>
        </w:rPr>
        <w:t>poderiam</w:t>
      </w:r>
      <w:r>
        <w:rPr>
          <w:color w:val="231F20"/>
          <w:spacing w:val="-3"/>
          <w:w w:val="105"/>
          <w:sz w:val="18"/>
        </w:rPr>
        <w:t xml:space="preserve"> </w:t>
      </w:r>
      <w:r>
        <w:rPr>
          <w:color w:val="231F20"/>
          <w:w w:val="105"/>
          <w:sz w:val="18"/>
        </w:rPr>
        <w:t>dar</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aumento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melhor</w:t>
      </w:r>
      <w:r>
        <w:rPr>
          <w:color w:val="231F20"/>
          <w:spacing w:val="-3"/>
          <w:w w:val="105"/>
          <w:sz w:val="18"/>
        </w:rPr>
        <w:t xml:space="preserve"> </w:t>
      </w:r>
      <w:r>
        <w:rPr>
          <w:color w:val="231F20"/>
          <w:w w:val="105"/>
          <w:sz w:val="18"/>
        </w:rPr>
        <w:t>distribuição</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rendimento nacional,</w:t>
      </w:r>
      <w:r>
        <w:rPr>
          <w:color w:val="231F20"/>
          <w:spacing w:val="40"/>
          <w:w w:val="105"/>
          <w:sz w:val="18"/>
        </w:rPr>
        <w:t xml:space="preserve"> </w:t>
      </w:r>
      <w:r>
        <w:rPr>
          <w:color w:val="231F20"/>
          <w:w w:val="105"/>
          <w:sz w:val="18"/>
        </w:rPr>
        <w:t>o</w:t>
      </w:r>
      <w:r>
        <w:rPr>
          <w:color w:val="231F20"/>
          <w:spacing w:val="40"/>
          <w:w w:val="105"/>
          <w:sz w:val="18"/>
        </w:rPr>
        <w:t xml:space="preserve"> </w:t>
      </w:r>
      <w:r>
        <w:rPr>
          <w:color w:val="231F20"/>
          <w:w w:val="105"/>
          <w:sz w:val="18"/>
        </w:rPr>
        <w:t>aumento</w:t>
      </w:r>
      <w:r>
        <w:rPr>
          <w:color w:val="231F20"/>
          <w:spacing w:val="40"/>
          <w:w w:val="105"/>
          <w:sz w:val="18"/>
        </w:rPr>
        <w:t xml:space="preserve"> </w:t>
      </w:r>
      <w:r>
        <w:rPr>
          <w:color w:val="231F20"/>
          <w:w w:val="105"/>
          <w:sz w:val="18"/>
        </w:rPr>
        <w:t>das</w:t>
      </w:r>
      <w:r>
        <w:rPr>
          <w:color w:val="231F20"/>
          <w:spacing w:val="40"/>
          <w:w w:val="105"/>
          <w:sz w:val="18"/>
        </w:rPr>
        <w:t xml:space="preserve"> </w:t>
      </w:r>
      <w:r>
        <w:rPr>
          <w:color w:val="231F20"/>
          <w:w w:val="105"/>
          <w:sz w:val="18"/>
        </w:rPr>
        <w:t>oportunidades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desenvolvimento</w:t>
      </w:r>
      <w:r>
        <w:rPr>
          <w:color w:val="231F20"/>
          <w:spacing w:val="40"/>
          <w:w w:val="105"/>
          <w:sz w:val="18"/>
        </w:rPr>
        <w:t xml:space="preserve"> </w:t>
      </w:r>
      <w:r>
        <w:rPr>
          <w:color w:val="231F20"/>
          <w:w w:val="105"/>
          <w:sz w:val="18"/>
        </w:rPr>
        <w:t>produtivo</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o</w:t>
      </w:r>
      <w:r>
        <w:rPr>
          <w:color w:val="231F20"/>
          <w:spacing w:val="40"/>
          <w:w w:val="105"/>
          <w:sz w:val="18"/>
        </w:rPr>
        <w:t xml:space="preserve"> </w:t>
      </w:r>
      <w:r>
        <w:rPr>
          <w:color w:val="231F20"/>
          <w:w w:val="105"/>
          <w:sz w:val="18"/>
        </w:rPr>
        <w:t>emprego</w:t>
      </w:r>
      <w:r>
        <w:rPr>
          <w:color w:val="231F20"/>
          <w:spacing w:val="40"/>
          <w:w w:val="105"/>
          <w:sz w:val="18"/>
        </w:rPr>
        <w:t xml:space="preserve"> </w:t>
      </w:r>
      <w:r>
        <w:rPr>
          <w:color w:val="231F20"/>
          <w:w w:val="105"/>
          <w:sz w:val="18"/>
        </w:rPr>
        <w:t>remunerado</w:t>
      </w:r>
      <w:r>
        <w:rPr>
          <w:color w:val="231F20"/>
          <w:spacing w:val="40"/>
          <w:w w:val="105"/>
          <w:sz w:val="18"/>
        </w:rPr>
        <w:t xml:space="preserve"> </w:t>
      </w:r>
      <w:r>
        <w:rPr>
          <w:color w:val="231F20"/>
          <w:w w:val="105"/>
          <w:sz w:val="18"/>
        </w:rPr>
        <w:t>no sector rural, a elevação do nível geral de educação e formação das diferentes categorias de trabalhadores rurais e a melhoria das condições gerais de trabalho e de vida nas regiões rurais;</w:t>
      </w:r>
    </w:p>
    <w:p w14:paraId="77E90666" w14:textId="77777777" w:rsidR="00711073" w:rsidRDefault="00000000">
      <w:pPr>
        <w:pStyle w:val="ListParagraph"/>
        <w:numPr>
          <w:ilvl w:val="1"/>
          <w:numId w:val="302"/>
        </w:numPr>
        <w:tabs>
          <w:tab w:val="left" w:pos="427"/>
        </w:tabs>
        <w:spacing w:before="6" w:line="302" w:lineRule="auto"/>
        <w:ind w:right="116" w:firstLine="0"/>
        <w:jc w:val="both"/>
        <w:rPr>
          <w:sz w:val="18"/>
        </w:rPr>
      </w:pPr>
      <w:r>
        <w:rPr>
          <w:color w:val="231F20"/>
          <w:w w:val="105"/>
          <w:sz w:val="18"/>
        </w:rPr>
        <w:t>Uma melhor compreensão por parte do público em geral, e especialmente nos sectores não rurais</w:t>
      </w:r>
      <w:r>
        <w:rPr>
          <w:color w:val="231F20"/>
          <w:spacing w:val="40"/>
          <w:w w:val="105"/>
          <w:sz w:val="18"/>
        </w:rPr>
        <w:t xml:space="preserve"> </w:t>
      </w:r>
      <w:r>
        <w:rPr>
          <w:color w:val="231F20"/>
          <w:w w:val="105"/>
          <w:sz w:val="18"/>
        </w:rPr>
        <w:t>da economia, da importância de manter um equilíbrio adequado entre o desenvolvimento das zonas rurais e das zonas urbanas e a conveniência de promover o desenvolvimento de organizações de trabalhadores rurais como forma de alcançar esse equilíbrio.</w:t>
      </w:r>
    </w:p>
    <w:p w14:paraId="41A76593" w14:textId="77777777" w:rsidR="00711073" w:rsidRDefault="00000000">
      <w:pPr>
        <w:pStyle w:val="ListParagraph"/>
        <w:numPr>
          <w:ilvl w:val="0"/>
          <w:numId w:val="302"/>
        </w:numPr>
        <w:tabs>
          <w:tab w:val="left" w:pos="478"/>
        </w:tabs>
        <w:spacing w:before="112"/>
        <w:ind w:left="478" w:hanging="288"/>
        <w:jc w:val="both"/>
        <w:rPr>
          <w:sz w:val="18"/>
        </w:rPr>
      </w:pPr>
      <w:r>
        <w:rPr>
          <w:color w:val="231F20"/>
          <w:w w:val="105"/>
          <w:sz w:val="18"/>
        </w:rPr>
        <w:t>Estas</w:t>
      </w:r>
      <w:r>
        <w:rPr>
          <w:color w:val="231F20"/>
          <w:spacing w:val="1"/>
          <w:w w:val="105"/>
          <w:sz w:val="18"/>
        </w:rPr>
        <w:t xml:space="preserve"> </w:t>
      </w:r>
      <w:r>
        <w:rPr>
          <w:color w:val="231F20"/>
          <w:w w:val="105"/>
          <w:sz w:val="18"/>
        </w:rPr>
        <w:t>medidas</w:t>
      </w:r>
      <w:r>
        <w:rPr>
          <w:color w:val="231F20"/>
          <w:spacing w:val="1"/>
          <w:w w:val="105"/>
          <w:sz w:val="18"/>
        </w:rPr>
        <w:t xml:space="preserve"> </w:t>
      </w:r>
      <w:r>
        <w:rPr>
          <w:color w:val="231F20"/>
          <w:w w:val="105"/>
          <w:sz w:val="18"/>
        </w:rPr>
        <w:t>poderiam</w:t>
      </w:r>
      <w:r>
        <w:rPr>
          <w:color w:val="231F20"/>
          <w:spacing w:val="1"/>
          <w:w w:val="105"/>
          <w:sz w:val="18"/>
        </w:rPr>
        <w:t xml:space="preserve"> </w:t>
      </w:r>
      <w:r>
        <w:rPr>
          <w:color w:val="231F20"/>
          <w:w w:val="105"/>
          <w:sz w:val="18"/>
        </w:rPr>
        <w:t>incluir,</w:t>
      </w:r>
      <w:r>
        <w:rPr>
          <w:color w:val="231F20"/>
          <w:spacing w:val="1"/>
          <w:w w:val="105"/>
          <w:sz w:val="18"/>
        </w:rPr>
        <w:t xml:space="preserve"> </w:t>
      </w:r>
      <w:r>
        <w:rPr>
          <w:color w:val="231F20"/>
          <w:w w:val="105"/>
          <w:sz w:val="18"/>
        </w:rPr>
        <w:t>entre</w:t>
      </w:r>
      <w:r>
        <w:rPr>
          <w:color w:val="231F20"/>
          <w:spacing w:val="1"/>
          <w:w w:val="105"/>
          <w:sz w:val="18"/>
        </w:rPr>
        <w:t xml:space="preserve"> </w:t>
      </w:r>
      <w:r>
        <w:rPr>
          <w:color w:val="231F20"/>
          <w:w w:val="105"/>
          <w:sz w:val="18"/>
        </w:rPr>
        <w:t>outras</w:t>
      </w:r>
      <w:r>
        <w:rPr>
          <w:color w:val="231F20"/>
          <w:spacing w:val="1"/>
          <w:w w:val="105"/>
          <w:sz w:val="18"/>
        </w:rPr>
        <w:t xml:space="preserve"> </w:t>
      </w:r>
      <w:r>
        <w:rPr>
          <w:color w:val="231F20"/>
          <w:spacing w:val="-2"/>
          <w:w w:val="105"/>
          <w:sz w:val="18"/>
        </w:rPr>
        <w:t>coisas:</w:t>
      </w:r>
    </w:p>
    <w:p w14:paraId="4DF08F3E" w14:textId="77777777" w:rsidR="00711073" w:rsidRDefault="00000000">
      <w:pPr>
        <w:pStyle w:val="ListParagraph"/>
        <w:numPr>
          <w:ilvl w:val="1"/>
          <w:numId w:val="302"/>
        </w:numPr>
        <w:tabs>
          <w:tab w:val="left" w:pos="433"/>
        </w:tabs>
        <w:spacing w:before="62" w:line="302" w:lineRule="auto"/>
        <w:ind w:right="116" w:firstLine="0"/>
        <w:jc w:val="both"/>
        <w:rPr>
          <w:sz w:val="18"/>
        </w:rPr>
      </w:pPr>
      <w:r>
        <w:rPr>
          <w:color w:val="231F20"/>
          <w:w w:val="105"/>
          <w:sz w:val="18"/>
        </w:rPr>
        <w:t xml:space="preserve">campanhas massivas de informação e educação, em particular para fornecer aos trabalhadores rurais informações completas e práticas sobre os seus direitos, para que possam exercê-los quando </w:t>
      </w:r>
      <w:r>
        <w:rPr>
          <w:color w:val="231F20"/>
          <w:spacing w:val="-2"/>
          <w:w w:val="105"/>
          <w:sz w:val="18"/>
        </w:rPr>
        <w:t>necessário;</w:t>
      </w:r>
    </w:p>
    <w:p w14:paraId="20B42B5F" w14:textId="77777777" w:rsidR="00711073" w:rsidRDefault="00000000">
      <w:pPr>
        <w:pStyle w:val="ListParagraph"/>
        <w:numPr>
          <w:ilvl w:val="1"/>
          <w:numId w:val="302"/>
        </w:numPr>
        <w:tabs>
          <w:tab w:val="left" w:pos="416"/>
        </w:tabs>
        <w:spacing w:before="7" w:line="302" w:lineRule="auto"/>
        <w:ind w:right="115" w:firstLine="0"/>
        <w:jc w:val="both"/>
        <w:rPr>
          <w:sz w:val="18"/>
        </w:rPr>
      </w:pPr>
      <w:r>
        <w:rPr>
          <w:color w:val="231F20"/>
          <w:w w:val="105"/>
          <w:sz w:val="18"/>
        </w:rPr>
        <w:t>programas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rádio,</w:t>
      </w:r>
      <w:r>
        <w:rPr>
          <w:color w:val="231F20"/>
          <w:spacing w:val="-1"/>
          <w:w w:val="105"/>
          <w:sz w:val="18"/>
        </w:rPr>
        <w:t xml:space="preserve"> </w:t>
      </w:r>
      <w:r>
        <w:rPr>
          <w:color w:val="231F20"/>
          <w:w w:val="105"/>
          <w:sz w:val="18"/>
        </w:rPr>
        <w:t>televisão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cinema,</w:t>
      </w:r>
      <w:r>
        <w:rPr>
          <w:color w:val="231F20"/>
          <w:spacing w:val="-1"/>
          <w:w w:val="105"/>
          <w:sz w:val="18"/>
        </w:rPr>
        <w:t xml:space="preserve"> </w:t>
      </w:r>
      <w:r>
        <w:rPr>
          <w:color w:val="231F20"/>
          <w:w w:val="105"/>
          <w:sz w:val="18"/>
        </w:rPr>
        <w:t>bem</w:t>
      </w:r>
      <w:r>
        <w:rPr>
          <w:color w:val="231F20"/>
          <w:spacing w:val="-1"/>
          <w:w w:val="105"/>
          <w:sz w:val="18"/>
        </w:rPr>
        <w:t xml:space="preserve"> </w:t>
      </w:r>
      <w:r>
        <w:rPr>
          <w:color w:val="231F20"/>
          <w:w w:val="105"/>
          <w:sz w:val="18"/>
        </w:rPr>
        <w:t>como</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publicação</w:t>
      </w:r>
      <w:r>
        <w:rPr>
          <w:color w:val="231F20"/>
          <w:spacing w:val="-1"/>
          <w:w w:val="105"/>
          <w:sz w:val="18"/>
        </w:rPr>
        <w:t xml:space="preserve"> </w:t>
      </w:r>
      <w:r>
        <w:rPr>
          <w:color w:val="231F20"/>
          <w:w w:val="105"/>
          <w:sz w:val="18"/>
        </w:rPr>
        <w:t>regular</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artigos</w:t>
      </w:r>
      <w:r>
        <w:rPr>
          <w:color w:val="231F20"/>
          <w:spacing w:val="-1"/>
          <w:w w:val="105"/>
          <w:sz w:val="18"/>
        </w:rPr>
        <w:t xml:space="preserve"> </w:t>
      </w:r>
      <w:r>
        <w:rPr>
          <w:color w:val="231F20"/>
          <w:w w:val="105"/>
          <w:sz w:val="18"/>
        </w:rPr>
        <w:t>na</w:t>
      </w:r>
      <w:r>
        <w:rPr>
          <w:color w:val="231F20"/>
          <w:spacing w:val="-1"/>
          <w:w w:val="105"/>
          <w:sz w:val="18"/>
        </w:rPr>
        <w:t xml:space="preserve"> </w:t>
      </w:r>
      <w:r>
        <w:rPr>
          <w:color w:val="231F20"/>
          <w:w w:val="105"/>
          <w:sz w:val="18"/>
        </w:rPr>
        <w:t>imprensa</w:t>
      </w:r>
      <w:r>
        <w:rPr>
          <w:color w:val="231F20"/>
          <w:spacing w:val="-1"/>
          <w:w w:val="105"/>
          <w:sz w:val="18"/>
        </w:rPr>
        <w:t xml:space="preserve"> </w:t>
      </w:r>
      <w:r>
        <w:rPr>
          <w:color w:val="231F20"/>
          <w:w w:val="105"/>
          <w:sz w:val="18"/>
        </w:rPr>
        <w:t>local e</w:t>
      </w:r>
      <w:r>
        <w:rPr>
          <w:color w:val="231F20"/>
          <w:spacing w:val="-1"/>
          <w:w w:val="105"/>
          <w:sz w:val="18"/>
        </w:rPr>
        <w:t xml:space="preserve"> </w:t>
      </w:r>
      <w:r>
        <w:rPr>
          <w:color w:val="231F20"/>
          <w:w w:val="105"/>
          <w:sz w:val="18"/>
        </w:rPr>
        <w:t>nacional</w:t>
      </w:r>
      <w:r>
        <w:rPr>
          <w:color w:val="231F20"/>
          <w:spacing w:val="-1"/>
          <w:w w:val="105"/>
          <w:sz w:val="18"/>
        </w:rPr>
        <w:t xml:space="preserve"> </w:t>
      </w:r>
      <w:r>
        <w:rPr>
          <w:color w:val="231F20"/>
          <w:w w:val="105"/>
          <w:sz w:val="18"/>
        </w:rPr>
        <w:t>descrevendo</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condições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vida</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nas</w:t>
      </w:r>
      <w:r>
        <w:rPr>
          <w:color w:val="231F20"/>
          <w:spacing w:val="-1"/>
          <w:w w:val="105"/>
          <w:sz w:val="18"/>
        </w:rPr>
        <w:t xml:space="preserve"> </w:t>
      </w:r>
      <w:r>
        <w:rPr>
          <w:color w:val="231F20"/>
          <w:w w:val="105"/>
          <w:sz w:val="18"/>
        </w:rPr>
        <w:t>regiões</w:t>
      </w:r>
      <w:r>
        <w:rPr>
          <w:color w:val="231F20"/>
          <w:spacing w:val="-1"/>
          <w:w w:val="105"/>
          <w:sz w:val="18"/>
        </w:rPr>
        <w:t xml:space="preserve"> </w:t>
      </w:r>
      <w:r>
        <w:rPr>
          <w:color w:val="231F20"/>
          <w:w w:val="105"/>
          <w:sz w:val="18"/>
        </w:rPr>
        <w:t>rurais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explicando</w:t>
      </w:r>
      <w:r>
        <w:rPr>
          <w:color w:val="231F20"/>
          <w:spacing w:val="-1"/>
          <w:w w:val="105"/>
          <w:sz w:val="18"/>
        </w:rPr>
        <w:t xml:space="preserve"> </w:t>
      </w:r>
      <w:r>
        <w:rPr>
          <w:color w:val="231F20"/>
          <w:w w:val="105"/>
          <w:sz w:val="18"/>
        </w:rPr>
        <w:t>os</w:t>
      </w:r>
      <w:r>
        <w:rPr>
          <w:color w:val="231F20"/>
          <w:spacing w:val="-1"/>
          <w:w w:val="105"/>
          <w:sz w:val="18"/>
        </w:rPr>
        <w:t xml:space="preserve"> </w:t>
      </w:r>
      <w:r>
        <w:rPr>
          <w:color w:val="231F20"/>
          <w:w w:val="105"/>
          <w:sz w:val="18"/>
        </w:rPr>
        <w:t>objetivos das organizações de trabalhadores rurais e os resultados das suas ações;</w:t>
      </w:r>
    </w:p>
    <w:p w14:paraId="3AF099ED" w14:textId="77777777" w:rsidR="00711073" w:rsidRDefault="00000000">
      <w:pPr>
        <w:pStyle w:val="ListParagraph"/>
        <w:numPr>
          <w:ilvl w:val="1"/>
          <w:numId w:val="302"/>
        </w:numPr>
        <w:tabs>
          <w:tab w:val="left" w:pos="425"/>
        </w:tabs>
        <w:spacing w:before="8" w:line="302" w:lineRule="auto"/>
        <w:ind w:right="116" w:firstLine="0"/>
        <w:jc w:val="both"/>
        <w:rPr>
          <w:sz w:val="18"/>
        </w:rPr>
      </w:pPr>
      <w:r>
        <w:rPr>
          <w:color w:val="231F20"/>
          <w:w w:val="105"/>
          <w:sz w:val="18"/>
        </w:rPr>
        <w:t>a organização, em nível local, de seminários e reuniões com a participação de representantes de diferentes categorias de trabalhadores rurais, empregadores e proprietários de terras, outros setores</w:t>
      </w:r>
      <w:r>
        <w:rPr>
          <w:color w:val="231F20"/>
          <w:spacing w:val="80"/>
          <w:w w:val="105"/>
          <w:sz w:val="18"/>
        </w:rPr>
        <w:t xml:space="preserve"> </w:t>
      </w:r>
      <w:r>
        <w:rPr>
          <w:color w:val="231F20"/>
          <w:w w:val="105"/>
          <w:sz w:val="18"/>
        </w:rPr>
        <w:t>da população e autoridades locais;</w:t>
      </w:r>
    </w:p>
    <w:p w14:paraId="3B4DFEB3" w14:textId="77777777" w:rsidR="00711073" w:rsidRDefault="00000000">
      <w:pPr>
        <w:pStyle w:val="ListParagraph"/>
        <w:numPr>
          <w:ilvl w:val="1"/>
          <w:numId w:val="302"/>
        </w:numPr>
        <w:tabs>
          <w:tab w:val="left" w:pos="451"/>
        </w:tabs>
        <w:spacing w:before="7" w:line="302" w:lineRule="auto"/>
        <w:ind w:right="115" w:firstLine="0"/>
        <w:jc w:val="both"/>
        <w:rPr>
          <w:sz w:val="18"/>
        </w:rPr>
      </w:pPr>
      <w:r>
        <w:rPr>
          <w:color w:val="231F20"/>
          <w:w w:val="105"/>
          <w:sz w:val="18"/>
        </w:rPr>
        <w:t>a</w:t>
      </w:r>
      <w:r>
        <w:rPr>
          <w:color w:val="231F20"/>
          <w:spacing w:val="40"/>
          <w:w w:val="105"/>
          <w:sz w:val="18"/>
        </w:rPr>
        <w:t xml:space="preserve"> </w:t>
      </w:r>
      <w:r>
        <w:rPr>
          <w:color w:val="231F20"/>
          <w:w w:val="105"/>
          <w:sz w:val="18"/>
        </w:rPr>
        <w:t>organização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visitas</w:t>
      </w:r>
      <w:r>
        <w:rPr>
          <w:color w:val="231F20"/>
          <w:spacing w:val="40"/>
          <w:w w:val="105"/>
          <w:sz w:val="18"/>
        </w:rPr>
        <w:t xml:space="preserve"> </w:t>
      </w:r>
      <w:r>
        <w:rPr>
          <w:color w:val="231F20"/>
          <w:w w:val="105"/>
          <w:sz w:val="18"/>
        </w:rPr>
        <w:t>às</w:t>
      </w:r>
      <w:r>
        <w:rPr>
          <w:color w:val="231F20"/>
          <w:spacing w:val="40"/>
          <w:w w:val="105"/>
          <w:sz w:val="18"/>
        </w:rPr>
        <w:t xml:space="preserve"> </w:t>
      </w:r>
      <w:r>
        <w:rPr>
          <w:color w:val="231F20"/>
          <w:w w:val="105"/>
          <w:sz w:val="18"/>
        </w:rPr>
        <w:t>regiões</w:t>
      </w:r>
      <w:r>
        <w:rPr>
          <w:color w:val="231F20"/>
          <w:spacing w:val="40"/>
          <w:w w:val="105"/>
          <w:sz w:val="18"/>
        </w:rPr>
        <w:t xml:space="preserve"> </w:t>
      </w:r>
      <w:r>
        <w:rPr>
          <w:color w:val="231F20"/>
          <w:w w:val="105"/>
          <w:sz w:val="18"/>
        </w:rPr>
        <w:t>rurais</w:t>
      </w:r>
      <w:r>
        <w:rPr>
          <w:color w:val="231F20"/>
          <w:spacing w:val="40"/>
          <w:w w:val="105"/>
          <w:sz w:val="18"/>
        </w:rPr>
        <w:t xml:space="preserve"> </w:t>
      </w:r>
      <w:r>
        <w:rPr>
          <w:color w:val="231F20"/>
          <w:w w:val="105"/>
          <w:sz w:val="18"/>
        </w:rPr>
        <w:t>por</w:t>
      </w:r>
      <w:r>
        <w:rPr>
          <w:color w:val="231F20"/>
          <w:spacing w:val="40"/>
          <w:w w:val="105"/>
          <w:sz w:val="18"/>
        </w:rPr>
        <w:t xml:space="preserve"> </w:t>
      </w:r>
      <w:r>
        <w:rPr>
          <w:color w:val="231F20"/>
          <w:w w:val="105"/>
          <w:sz w:val="18"/>
        </w:rPr>
        <w:t>jornalistas,</w:t>
      </w:r>
      <w:r>
        <w:rPr>
          <w:color w:val="231F20"/>
          <w:spacing w:val="40"/>
          <w:w w:val="105"/>
          <w:sz w:val="18"/>
        </w:rPr>
        <w:t xml:space="preserve"> </w:t>
      </w:r>
      <w:r>
        <w:rPr>
          <w:color w:val="231F20"/>
          <w:w w:val="105"/>
          <w:sz w:val="18"/>
        </w:rPr>
        <w:t>representantes</w:t>
      </w:r>
      <w:r>
        <w:rPr>
          <w:color w:val="231F20"/>
          <w:spacing w:val="40"/>
          <w:w w:val="105"/>
          <w:sz w:val="18"/>
        </w:rPr>
        <w:t xml:space="preserve"> </w:t>
      </w:r>
      <w:r>
        <w:rPr>
          <w:color w:val="231F20"/>
          <w:w w:val="105"/>
          <w:sz w:val="18"/>
        </w:rPr>
        <w:t>dos</w:t>
      </w:r>
      <w:r>
        <w:rPr>
          <w:color w:val="231F20"/>
          <w:spacing w:val="40"/>
          <w:w w:val="105"/>
          <w:sz w:val="18"/>
        </w:rPr>
        <w:t xml:space="preserve"> </w:t>
      </w:r>
      <w:r>
        <w:rPr>
          <w:color w:val="231F20"/>
          <w:w w:val="105"/>
          <w:sz w:val="18"/>
        </w:rPr>
        <w:t>empregadores</w:t>
      </w:r>
      <w:r>
        <w:rPr>
          <w:color w:val="231F20"/>
          <w:spacing w:val="40"/>
          <w:w w:val="105"/>
          <w:sz w:val="18"/>
        </w:rPr>
        <w:t xml:space="preserve"> </w:t>
      </w:r>
      <w:r>
        <w:rPr>
          <w:color w:val="231F20"/>
          <w:w w:val="105"/>
          <w:sz w:val="18"/>
        </w:rPr>
        <w:t>e dos trabalhadores da indústria e do comércio, crianças em idade escolar e estudantes universitários acompanhados pelos seus professores e outros representantes de diferentes sectores da população;</w:t>
      </w:r>
    </w:p>
    <w:p w14:paraId="3A30FE8E" w14:textId="77777777" w:rsidR="00711073" w:rsidRDefault="00000000">
      <w:pPr>
        <w:pStyle w:val="ListParagraph"/>
        <w:numPr>
          <w:ilvl w:val="1"/>
          <w:numId w:val="302"/>
        </w:numPr>
        <w:tabs>
          <w:tab w:val="left" w:pos="417"/>
        </w:tabs>
        <w:spacing w:before="8" w:line="302" w:lineRule="auto"/>
        <w:ind w:right="116" w:firstLine="0"/>
        <w:jc w:val="both"/>
        <w:rPr>
          <w:sz w:val="18"/>
        </w:rPr>
      </w:pPr>
      <w:r>
        <w:rPr>
          <w:color w:val="231F20"/>
          <w:w w:val="105"/>
          <w:sz w:val="18"/>
        </w:rPr>
        <w:t>a preparação de programas de ensino adequados para vários tipos e níveis de escolas que reflitam adequadamente os problemas da produção agrícola e da vida dos trabalhadores rurais.</w:t>
      </w:r>
    </w:p>
    <w:p w14:paraId="04A26C26" w14:textId="77777777" w:rsidR="00711073" w:rsidRDefault="00000000">
      <w:pPr>
        <w:pStyle w:val="ListParagraph"/>
        <w:numPr>
          <w:ilvl w:val="1"/>
          <w:numId w:val="296"/>
        </w:numPr>
        <w:tabs>
          <w:tab w:val="left" w:pos="415"/>
        </w:tabs>
        <w:spacing w:before="113"/>
        <w:ind w:left="415" w:hanging="225"/>
        <w:jc w:val="both"/>
        <w:rPr>
          <w:sz w:val="18"/>
        </w:rPr>
      </w:pPr>
      <w:r>
        <w:rPr>
          <w:color w:val="231F20"/>
          <w:sz w:val="18"/>
        </w:rPr>
        <w:t>Educação</w:t>
      </w:r>
      <w:r>
        <w:rPr>
          <w:color w:val="231F20"/>
          <w:spacing w:val="37"/>
          <w:sz w:val="18"/>
        </w:rPr>
        <w:t xml:space="preserve"> </w:t>
      </w:r>
      <w:r>
        <w:rPr>
          <w:color w:val="231F20"/>
          <w:sz w:val="18"/>
        </w:rPr>
        <w:t>e</w:t>
      </w:r>
      <w:r>
        <w:rPr>
          <w:color w:val="231F20"/>
          <w:spacing w:val="37"/>
          <w:sz w:val="18"/>
        </w:rPr>
        <w:t xml:space="preserve"> </w:t>
      </w:r>
      <w:r>
        <w:rPr>
          <w:color w:val="231F20"/>
          <w:sz w:val="18"/>
        </w:rPr>
        <w:t>formação</w:t>
      </w:r>
      <w:r>
        <w:rPr>
          <w:color w:val="231F20"/>
          <w:spacing w:val="37"/>
          <w:sz w:val="18"/>
        </w:rPr>
        <w:t xml:space="preserve"> </w:t>
      </w:r>
      <w:r>
        <w:rPr>
          <w:color w:val="231F20"/>
          <w:spacing w:val="-2"/>
          <w:sz w:val="18"/>
        </w:rPr>
        <w:t>profissional</w:t>
      </w:r>
    </w:p>
    <w:p w14:paraId="661BAA1F" w14:textId="77777777" w:rsidR="00711073" w:rsidRDefault="00000000">
      <w:pPr>
        <w:pStyle w:val="ListParagraph"/>
        <w:numPr>
          <w:ilvl w:val="0"/>
          <w:numId w:val="302"/>
        </w:numPr>
        <w:tabs>
          <w:tab w:val="left" w:pos="488"/>
        </w:tabs>
        <w:spacing w:before="110" w:line="302" w:lineRule="auto"/>
        <w:ind w:left="190" w:right="116" w:firstLine="0"/>
        <w:jc w:val="both"/>
        <w:rPr>
          <w:sz w:val="18"/>
        </w:rPr>
      </w:pPr>
      <w:r>
        <w:rPr>
          <w:color w:val="231F20"/>
          <w:w w:val="105"/>
          <w:sz w:val="18"/>
        </w:rPr>
        <w:t>A fim de garantir que as organizações de trabalhadores rurais se desenvolvam adequadamente e assumam rapidamente todas as suas funções no desenvolvimento económico e social, deverão ser tomadas medidas, inter alia, pelas autoridades competentes, a fim de:</w:t>
      </w:r>
    </w:p>
    <w:p w14:paraId="4E5A4991" w14:textId="77777777" w:rsidR="00711073" w:rsidRDefault="00000000">
      <w:pPr>
        <w:pStyle w:val="ListParagraph"/>
        <w:numPr>
          <w:ilvl w:val="1"/>
          <w:numId w:val="302"/>
        </w:numPr>
        <w:tabs>
          <w:tab w:val="left" w:pos="409"/>
        </w:tabs>
        <w:spacing w:before="7"/>
        <w:ind w:left="409" w:hanging="219"/>
        <w:jc w:val="both"/>
        <w:rPr>
          <w:sz w:val="18"/>
        </w:rPr>
      </w:pPr>
      <w:r>
        <w:rPr>
          <w:color w:val="231F20"/>
          <w:w w:val="105"/>
          <w:sz w:val="18"/>
        </w:rPr>
        <w:t>dar aos líderes</w:t>
      </w:r>
      <w:r>
        <w:rPr>
          <w:color w:val="231F20"/>
          <w:spacing w:val="1"/>
          <w:w w:val="105"/>
          <w:sz w:val="18"/>
        </w:rPr>
        <w:t xml:space="preserve"> </w:t>
      </w:r>
      <w:r>
        <w:rPr>
          <w:color w:val="231F20"/>
          <w:w w:val="105"/>
          <w:sz w:val="18"/>
        </w:rPr>
        <w:t>e membros</w:t>
      </w:r>
      <w:r>
        <w:rPr>
          <w:color w:val="231F20"/>
          <w:spacing w:val="1"/>
          <w:w w:val="105"/>
          <w:sz w:val="18"/>
        </w:rPr>
        <w:t xml:space="preserve"> </w:t>
      </w:r>
      <w:r>
        <w:rPr>
          <w:color w:val="231F20"/>
          <w:w w:val="105"/>
          <w:sz w:val="18"/>
        </w:rPr>
        <w:t>dessas organizações noções</w:t>
      </w:r>
      <w:r>
        <w:rPr>
          <w:color w:val="231F20"/>
          <w:spacing w:val="1"/>
          <w:w w:val="105"/>
          <w:sz w:val="18"/>
        </w:rPr>
        <w:t xml:space="preserve"> </w:t>
      </w:r>
      <w:r>
        <w:rPr>
          <w:color w:val="231F20"/>
          <w:spacing w:val="-2"/>
          <w:w w:val="105"/>
          <w:sz w:val="18"/>
        </w:rPr>
        <w:t>sobre:</w:t>
      </w:r>
    </w:p>
    <w:p w14:paraId="78C52580" w14:textId="77777777" w:rsidR="00711073" w:rsidRDefault="00000000">
      <w:pPr>
        <w:pStyle w:val="ListParagraph"/>
        <w:numPr>
          <w:ilvl w:val="2"/>
          <w:numId w:val="302"/>
        </w:numPr>
        <w:tabs>
          <w:tab w:val="left" w:pos="417"/>
        </w:tabs>
        <w:spacing w:before="62"/>
        <w:ind w:left="417" w:hanging="227"/>
        <w:jc w:val="both"/>
        <w:rPr>
          <w:sz w:val="18"/>
        </w:rPr>
      </w:pPr>
      <w:r>
        <w:rPr>
          <w:color w:val="231F20"/>
          <w:w w:val="105"/>
          <w:sz w:val="18"/>
        </w:rPr>
        <w:t>legislação</w:t>
      </w:r>
      <w:r>
        <w:rPr>
          <w:color w:val="231F20"/>
          <w:spacing w:val="7"/>
          <w:w w:val="105"/>
          <w:sz w:val="18"/>
        </w:rPr>
        <w:t xml:space="preserve"> </w:t>
      </w:r>
      <w:r>
        <w:rPr>
          <w:color w:val="231F20"/>
          <w:w w:val="105"/>
          <w:sz w:val="18"/>
        </w:rPr>
        <w:t>nacional</w:t>
      </w:r>
      <w:r>
        <w:rPr>
          <w:color w:val="231F20"/>
          <w:spacing w:val="7"/>
          <w:w w:val="105"/>
          <w:sz w:val="18"/>
        </w:rPr>
        <w:t xml:space="preserve"> </w:t>
      </w:r>
      <w:r>
        <w:rPr>
          <w:color w:val="231F20"/>
          <w:w w:val="105"/>
          <w:sz w:val="18"/>
        </w:rPr>
        <w:t>e</w:t>
      </w:r>
      <w:r>
        <w:rPr>
          <w:color w:val="231F20"/>
          <w:spacing w:val="8"/>
          <w:w w:val="105"/>
          <w:sz w:val="18"/>
        </w:rPr>
        <w:t xml:space="preserve"> </w:t>
      </w:r>
      <w:r>
        <w:rPr>
          <w:color w:val="231F20"/>
          <w:w w:val="105"/>
          <w:sz w:val="18"/>
        </w:rPr>
        <w:t>normas</w:t>
      </w:r>
      <w:r>
        <w:rPr>
          <w:color w:val="231F20"/>
          <w:spacing w:val="7"/>
          <w:w w:val="105"/>
          <w:sz w:val="18"/>
        </w:rPr>
        <w:t xml:space="preserve"> </w:t>
      </w:r>
      <w:r>
        <w:rPr>
          <w:color w:val="231F20"/>
          <w:w w:val="105"/>
          <w:sz w:val="18"/>
        </w:rPr>
        <w:t>internacionais</w:t>
      </w:r>
      <w:r>
        <w:rPr>
          <w:color w:val="231F20"/>
          <w:spacing w:val="7"/>
          <w:w w:val="105"/>
          <w:sz w:val="18"/>
        </w:rPr>
        <w:t xml:space="preserve"> </w:t>
      </w:r>
      <w:r>
        <w:rPr>
          <w:color w:val="231F20"/>
          <w:w w:val="105"/>
          <w:sz w:val="18"/>
        </w:rPr>
        <w:t>relativas</w:t>
      </w:r>
      <w:r>
        <w:rPr>
          <w:color w:val="231F20"/>
          <w:spacing w:val="8"/>
          <w:w w:val="105"/>
          <w:sz w:val="18"/>
        </w:rPr>
        <w:t xml:space="preserve"> </w:t>
      </w:r>
      <w:r>
        <w:rPr>
          <w:color w:val="231F20"/>
          <w:w w:val="105"/>
          <w:sz w:val="18"/>
        </w:rPr>
        <w:t>a</w:t>
      </w:r>
      <w:r>
        <w:rPr>
          <w:color w:val="231F20"/>
          <w:spacing w:val="7"/>
          <w:w w:val="105"/>
          <w:sz w:val="18"/>
        </w:rPr>
        <w:t xml:space="preserve"> </w:t>
      </w:r>
      <w:r>
        <w:rPr>
          <w:color w:val="231F20"/>
          <w:w w:val="105"/>
          <w:sz w:val="18"/>
        </w:rPr>
        <w:t>matérias</w:t>
      </w:r>
      <w:r>
        <w:rPr>
          <w:color w:val="231F20"/>
          <w:spacing w:val="8"/>
          <w:w w:val="105"/>
          <w:sz w:val="18"/>
        </w:rPr>
        <w:t xml:space="preserve"> </w:t>
      </w:r>
      <w:r>
        <w:rPr>
          <w:color w:val="231F20"/>
          <w:w w:val="105"/>
          <w:sz w:val="18"/>
        </w:rPr>
        <w:t>que</w:t>
      </w:r>
      <w:r>
        <w:rPr>
          <w:color w:val="231F20"/>
          <w:spacing w:val="7"/>
          <w:w w:val="105"/>
          <w:sz w:val="18"/>
        </w:rPr>
        <w:t xml:space="preserve"> </w:t>
      </w:r>
      <w:r>
        <w:rPr>
          <w:color w:val="231F20"/>
          <w:w w:val="105"/>
          <w:sz w:val="18"/>
        </w:rPr>
        <w:t>tenham</w:t>
      </w:r>
      <w:r>
        <w:rPr>
          <w:color w:val="231F20"/>
          <w:spacing w:val="7"/>
          <w:w w:val="105"/>
          <w:sz w:val="18"/>
        </w:rPr>
        <w:t xml:space="preserve"> </w:t>
      </w:r>
      <w:r>
        <w:rPr>
          <w:color w:val="231F20"/>
          <w:w w:val="105"/>
          <w:sz w:val="18"/>
        </w:rPr>
        <w:t>interesse</w:t>
      </w:r>
      <w:r>
        <w:rPr>
          <w:color w:val="231F20"/>
          <w:spacing w:val="8"/>
          <w:w w:val="105"/>
          <w:sz w:val="18"/>
        </w:rPr>
        <w:t xml:space="preserve"> </w:t>
      </w:r>
      <w:r>
        <w:rPr>
          <w:color w:val="231F20"/>
          <w:w w:val="105"/>
          <w:sz w:val="18"/>
        </w:rPr>
        <w:t>direto</w:t>
      </w:r>
      <w:r>
        <w:rPr>
          <w:color w:val="231F20"/>
          <w:spacing w:val="7"/>
          <w:w w:val="105"/>
          <w:sz w:val="18"/>
        </w:rPr>
        <w:t xml:space="preserve"> </w:t>
      </w:r>
      <w:r>
        <w:rPr>
          <w:color w:val="231F20"/>
          <w:w w:val="105"/>
          <w:sz w:val="18"/>
        </w:rPr>
        <w:t>para</w:t>
      </w:r>
      <w:r>
        <w:rPr>
          <w:color w:val="231F20"/>
          <w:spacing w:val="8"/>
          <w:w w:val="105"/>
          <w:sz w:val="18"/>
        </w:rPr>
        <w:t xml:space="preserve"> </w:t>
      </w:r>
      <w:r>
        <w:rPr>
          <w:color w:val="231F20"/>
          <w:spacing w:val="-10"/>
          <w:w w:val="105"/>
          <w:sz w:val="18"/>
        </w:rPr>
        <w:t>a</w:t>
      </w:r>
    </w:p>
    <w:p w14:paraId="3E3C99EF" w14:textId="77777777" w:rsidR="00711073" w:rsidRDefault="00000000">
      <w:pPr>
        <w:pStyle w:val="BodyText"/>
        <w:spacing w:before="54"/>
      </w:pPr>
      <w:r>
        <w:rPr>
          <w:color w:val="231F20"/>
          <w:w w:val="105"/>
        </w:rPr>
        <w:t>atividade</w:t>
      </w:r>
      <w:r>
        <w:rPr>
          <w:color w:val="231F20"/>
          <w:spacing w:val="6"/>
          <w:w w:val="105"/>
        </w:rPr>
        <w:t xml:space="preserve"> </w:t>
      </w:r>
      <w:r>
        <w:rPr>
          <w:color w:val="231F20"/>
          <w:w w:val="105"/>
        </w:rPr>
        <w:t>das</w:t>
      </w:r>
      <w:r>
        <w:rPr>
          <w:color w:val="231F20"/>
          <w:spacing w:val="7"/>
          <w:w w:val="105"/>
        </w:rPr>
        <w:t xml:space="preserve"> </w:t>
      </w:r>
      <w:r>
        <w:rPr>
          <w:color w:val="231F20"/>
          <w:w w:val="105"/>
        </w:rPr>
        <w:t>organizações,</w:t>
      </w:r>
      <w:r>
        <w:rPr>
          <w:color w:val="231F20"/>
          <w:spacing w:val="7"/>
          <w:w w:val="105"/>
        </w:rPr>
        <w:t xml:space="preserve"> </w:t>
      </w:r>
      <w:r>
        <w:rPr>
          <w:color w:val="231F20"/>
          <w:w w:val="105"/>
        </w:rPr>
        <w:t>como</w:t>
      </w:r>
      <w:r>
        <w:rPr>
          <w:color w:val="231F20"/>
          <w:spacing w:val="7"/>
          <w:w w:val="105"/>
        </w:rPr>
        <w:t xml:space="preserve"> </w:t>
      </w:r>
      <w:r>
        <w:rPr>
          <w:color w:val="231F20"/>
          <w:w w:val="105"/>
        </w:rPr>
        <w:t>o</w:t>
      </w:r>
      <w:r>
        <w:rPr>
          <w:color w:val="231F20"/>
          <w:spacing w:val="7"/>
          <w:w w:val="105"/>
        </w:rPr>
        <w:t xml:space="preserve"> </w:t>
      </w:r>
      <w:r>
        <w:rPr>
          <w:color w:val="231F20"/>
          <w:w w:val="105"/>
        </w:rPr>
        <w:t>direito</w:t>
      </w:r>
      <w:r>
        <w:rPr>
          <w:color w:val="231F20"/>
          <w:spacing w:val="6"/>
          <w:w w:val="105"/>
        </w:rPr>
        <w:t xml:space="preserve"> </w:t>
      </w:r>
      <w:r>
        <w:rPr>
          <w:color w:val="231F20"/>
          <w:w w:val="105"/>
        </w:rPr>
        <w:t>de</w:t>
      </w:r>
      <w:r>
        <w:rPr>
          <w:color w:val="231F20"/>
          <w:spacing w:val="7"/>
          <w:w w:val="105"/>
        </w:rPr>
        <w:t xml:space="preserve"> </w:t>
      </w:r>
      <w:r>
        <w:rPr>
          <w:color w:val="231F20"/>
          <w:spacing w:val="-2"/>
          <w:w w:val="105"/>
        </w:rPr>
        <w:t>associação;</w:t>
      </w:r>
    </w:p>
    <w:p w14:paraId="35EA3806" w14:textId="77777777" w:rsidR="00711073" w:rsidRDefault="00000000">
      <w:pPr>
        <w:pStyle w:val="ListParagraph"/>
        <w:numPr>
          <w:ilvl w:val="2"/>
          <w:numId w:val="302"/>
        </w:numPr>
        <w:tabs>
          <w:tab w:val="left" w:pos="430"/>
        </w:tabs>
        <w:spacing w:before="62"/>
        <w:ind w:left="430" w:hanging="240"/>
        <w:rPr>
          <w:sz w:val="18"/>
        </w:rPr>
      </w:pPr>
      <w:r>
        <w:rPr>
          <w:color w:val="231F20"/>
          <w:w w:val="105"/>
          <w:sz w:val="18"/>
        </w:rPr>
        <w:t>os</w:t>
      </w:r>
      <w:r>
        <w:rPr>
          <w:color w:val="231F20"/>
          <w:spacing w:val="-19"/>
          <w:w w:val="105"/>
          <w:sz w:val="18"/>
        </w:rPr>
        <w:t xml:space="preserve"> </w:t>
      </w:r>
      <w:r>
        <w:rPr>
          <w:color w:val="231F20"/>
          <w:w w:val="105"/>
          <w:sz w:val="18"/>
        </w:rPr>
        <w:t>princípios</w:t>
      </w:r>
      <w:r>
        <w:rPr>
          <w:color w:val="231F20"/>
          <w:spacing w:val="-19"/>
          <w:w w:val="105"/>
          <w:sz w:val="18"/>
        </w:rPr>
        <w:t xml:space="preserve"> </w:t>
      </w:r>
      <w:r>
        <w:rPr>
          <w:color w:val="231F20"/>
          <w:w w:val="105"/>
          <w:sz w:val="18"/>
        </w:rPr>
        <w:t>fundamentais</w:t>
      </w:r>
      <w:r>
        <w:rPr>
          <w:color w:val="231F20"/>
          <w:spacing w:val="-18"/>
          <w:w w:val="105"/>
          <w:sz w:val="18"/>
        </w:rPr>
        <w:t xml:space="preserve"> </w:t>
      </w:r>
      <w:r>
        <w:rPr>
          <w:color w:val="231F20"/>
          <w:w w:val="105"/>
          <w:sz w:val="18"/>
        </w:rPr>
        <w:t>que</w:t>
      </w:r>
      <w:r>
        <w:rPr>
          <w:color w:val="231F20"/>
          <w:spacing w:val="-19"/>
          <w:w w:val="105"/>
          <w:sz w:val="18"/>
        </w:rPr>
        <w:t xml:space="preserve"> </w:t>
      </w:r>
      <w:r>
        <w:rPr>
          <w:color w:val="231F20"/>
          <w:w w:val="105"/>
          <w:sz w:val="18"/>
        </w:rPr>
        <w:t>regem</w:t>
      </w:r>
      <w:r>
        <w:rPr>
          <w:color w:val="231F20"/>
          <w:spacing w:val="-19"/>
          <w:w w:val="105"/>
          <w:sz w:val="18"/>
        </w:rPr>
        <w:t xml:space="preserve"> </w:t>
      </w:r>
      <w:r>
        <w:rPr>
          <w:color w:val="231F20"/>
          <w:w w:val="105"/>
          <w:sz w:val="18"/>
        </w:rPr>
        <w:t>a</w:t>
      </w:r>
      <w:r>
        <w:rPr>
          <w:color w:val="231F20"/>
          <w:spacing w:val="-18"/>
          <w:w w:val="105"/>
          <w:sz w:val="18"/>
        </w:rPr>
        <w:t xml:space="preserve"> </w:t>
      </w:r>
      <w:r>
        <w:rPr>
          <w:color w:val="231F20"/>
          <w:w w:val="105"/>
          <w:sz w:val="18"/>
        </w:rPr>
        <w:t>criação</w:t>
      </w:r>
      <w:r>
        <w:rPr>
          <w:color w:val="231F20"/>
          <w:spacing w:val="-19"/>
          <w:w w:val="105"/>
          <w:sz w:val="18"/>
        </w:rPr>
        <w:t xml:space="preserve"> </w:t>
      </w:r>
      <w:r>
        <w:rPr>
          <w:color w:val="231F20"/>
          <w:w w:val="105"/>
          <w:sz w:val="18"/>
        </w:rPr>
        <w:t>e</w:t>
      </w:r>
      <w:r>
        <w:rPr>
          <w:color w:val="231F20"/>
          <w:spacing w:val="-18"/>
          <w:w w:val="105"/>
          <w:sz w:val="18"/>
        </w:rPr>
        <w:t xml:space="preserve"> </w:t>
      </w:r>
      <w:r>
        <w:rPr>
          <w:color w:val="231F20"/>
          <w:w w:val="105"/>
          <w:sz w:val="18"/>
        </w:rPr>
        <w:t>o</w:t>
      </w:r>
      <w:r>
        <w:rPr>
          <w:color w:val="231F20"/>
          <w:spacing w:val="-19"/>
          <w:w w:val="105"/>
          <w:sz w:val="18"/>
        </w:rPr>
        <w:t xml:space="preserve"> </w:t>
      </w:r>
      <w:r>
        <w:rPr>
          <w:color w:val="231F20"/>
          <w:w w:val="105"/>
          <w:sz w:val="18"/>
        </w:rPr>
        <w:t>funcionamento</w:t>
      </w:r>
      <w:r>
        <w:rPr>
          <w:color w:val="231F20"/>
          <w:spacing w:val="-19"/>
          <w:w w:val="105"/>
          <w:sz w:val="18"/>
        </w:rPr>
        <w:t xml:space="preserve"> </w:t>
      </w:r>
      <w:r>
        <w:rPr>
          <w:color w:val="231F20"/>
          <w:w w:val="105"/>
          <w:sz w:val="18"/>
        </w:rPr>
        <w:t>das</w:t>
      </w:r>
      <w:r>
        <w:rPr>
          <w:color w:val="231F20"/>
          <w:spacing w:val="-18"/>
          <w:w w:val="105"/>
          <w:sz w:val="18"/>
        </w:rPr>
        <w:t xml:space="preserve"> </w:t>
      </w:r>
      <w:r>
        <w:rPr>
          <w:color w:val="231F20"/>
          <w:w w:val="105"/>
          <w:sz w:val="18"/>
        </w:rPr>
        <w:t>organizações</w:t>
      </w:r>
      <w:r>
        <w:rPr>
          <w:color w:val="231F20"/>
          <w:spacing w:val="-19"/>
          <w:w w:val="105"/>
          <w:sz w:val="18"/>
        </w:rPr>
        <w:t xml:space="preserve"> </w:t>
      </w:r>
      <w:r>
        <w:rPr>
          <w:color w:val="231F20"/>
          <w:w w:val="105"/>
          <w:sz w:val="18"/>
        </w:rPr>
        <w:t>de</w:t>
      </w:r>
      <w:r>
        <w:rPr>
          <w:color w:val="231F20"/>
          <w:spacing w:val="-18"/>
          <w:w w:val="105"/>
          <w:sz w:val="18"/>
        </w:rPr>
        <w:t xml:space="preserve"> </w:t>
      </w:r>
      <w:r>
        <w:rPr>
          <w:color w:val="231F20"/>
          <w:spacing w:val="-2"/>
          <w:w w:val="105"/>
          <w:sz w:val="18"/>
        </w:rPr>
        <w:t>trabalhadores</w:t>
      </w:r>
    </w:p>
    <w:p w14:paraId="7573FB9E" w14:textId="77777777" w:rsidR="00711073" w:rsidRDefault="00000000">
      <w:pPr>
        <w:pStyle w:val="BodyText"/>
        <w:spacing w:before="53"/>
        <w:jc w:val="left"/>
      </w:pPr>
      <w:r>
        <w:rPr>
          <w:color w:val="231F20"/>
          <w:spacing w:val="-2"/>
          <w:w w:val="105"/>
        </w:rPr>
        <w:t>rurais;</w:t>
      </w:r>
    </w:p>
    <w:p w14:paraId="7D88DA80" w14:textId="77777777" w:rsidR="00711073" w:rsidRDefault="00000000">
      <w:pPr>
        <w:pStyle w:val="ListParagraph"/>
        <w:numPr>
          <w:ilvl w:val="2"/>
          <w:numId w:val="302"/>
        </w:numPr>
        <w:tabs>
          <w:tab w:val="left" w:pos="484"/>
        </w:tabs>
        <w:spacing w:before="62" w:line="302" w:lineRule="auto"/>
        <w:ind w:right="114" w:firstLine="0"/>
        <w:jc w:val="both"/>
        <w:rPr>
          <w:sz w:val="18"/>
        </w:rPr>
      </w:pPr>
      <w:r>
        <w:rPr>
          <w:color w:val="231F20"/>
          <w:w w:val="105"/>
          <w:sz w:val="18"/>
        </w:rPr>
        <w:t>os</w:t>
      </w:r>
      <w:r>
        <w:rPr>
          <w:color w:val="231F20"/>
          <w:spacing w:val="-2"/>
          <w:w w:val="105"/>
          <w:sz w:val="18"/>
        </w:rPr>
        <w:t xml:space="preserve"> </w:t>
      </w:r>
      <w:r>
        <w:rPr>
          <w:color w:val="231F20"/>
          <w:w w:val="105"/>
          <w:sz w:val="18"/>
        </w:rPr>
        <w:t>problemas</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desenvolvimento</w:t>
      </w:r>
      <w:r>
        <w:rPr>
          <w:color w:val="231F20"/>
          <w:spacing w:val="-2"/>
          <w:w w:val="105"/>
          <w:sz w:val="18"/>
        </w:rPr>
        <w:t xml:space="preserve"> </w:t>
      </w:r>
      <w:r>
        <w:rPr>
          <w:color w:val="231F20"/>
          <w:w w:val="105"/>
          <w:sz w:val="18"/>
        </w:rPr>
        <w:t>rural</w:t>
      </w:r>
      <w:r>
        <w:rPr>
          <w:color w:val="231F20"/>
          <w:spacing w:val="-2"/>
          <w:w w:val="105"/>
          <w:sz w:val="18"/>
        </w:rPr>
        <w:t xml:space="preserve"> </w:t>
      </w:r>
      <w:r>
        <w:rPr>
          <w:color w:val="231F20"/>
          <w:w w:val="105"/>
          <w:sz w:val="18"/>
        </w:rPr>
        <w:t>como</w:t>
      </w:r>
      <w:r>
        <w:rPr>
          <w:color w:val="231F20"/>
          <w:spacing w:val="-2"/>
          <w:w w:val="105"/>
          <w:sz w:val="18"/>
        </w:rPr>
        <w:t xml:space="preserve"> </w:t>
      </w:r>
      <w:r>
        <w:rPr>
          <w:color w:val="231F20"/>
          <w:w w:val="105"/>
          <w:sz w:val="18"/>
        </w:rPr>
        <w:t>parte</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desenvolvimento</w:t>
      </w:r>
      <w:r>
        <w:rPr>
          <w:color w:val="231F20"/>
          <w:spacing w:val="-2"/>
          <w:w w:val="105"/>
          <w:sz w:val="18"/>
        </w:rPr>
        <w:t xml:space="preserve"> </w:t>
      </w:r>
      <w:r>
        <w:rPr>
          <w:color w:val="231F20"/>
          <w:w w:val="105"/>
          <w:sz w:val="18"/>
        </w:rPr>
        <w:t>económico</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social</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país, incluindo</w:t>
      </w:r>
      <w:r>
        <w:rPr>
          <w:color w:val="231F20"/>
          <w:spacing w:val="-9"/>
          <w:w w:val="105"/>
          <w:sz w:val="18"/>
        </w:rPr>
        <w:t xml:space="preserve"> </w:t>
      </w:r>
      <w:r>
        <w:rPr>
          <w:color w:val="231F20"/>
          <w:w w:val="105"/>
          <w:sz w:val="18"/>
        </w:rPr>
        <w:t>a</w:t>
      </w:r>
      <w:r>
        <w:rPr>
          <w:color w:val="231F20"/>
          <w:spacing w:val="-9"/>
          <w:w w:val="105"/>
          <w:sz w:val="18"/>
        </w:rPr>
        <w:t xml:space="preserve"> </w:t>
      </w:r>
      <w:r>
        <w:rPr>
          <w:color w:val="231F20"/>
          <w:w w:val="105"/>
          <w:sz w:val="18"/>
        </w:rPr>
        <w:t>produção</w:t>
      </w:r>
      <w:r>
        <w:rPr>
          <w:color w:val="231F20"/>
          <w:spacing w:val="-9"/>
          <w:w w:val="105"/>
          <w:sz w:val="18"/>
        </w:rPr>
        <w:t xml:space="preserve"> </w:t>
      </w:r>
      <w:r>
        <w:rPr>
          <w:color w:val="231F20"/>
          <w:w w:val="105"/>
          <w:sz w:val="18"/>
        </w:rPr>
        <w:t>agrícola</w:t>
      </w:r>
      <w:r>
        <w:rPr>
          <w:color w:val="231F20"/>
          <w:spacing w:val="-9"/>
          <w:w w:val="105"/>
          <w:sz w:val="18"/>
        </w:rPr>
        <w:t xml:space="preserve"> </w:t>
      </w:r>
      <w:r>
        <w:rPr>
          <w:color w:val="231F20"/>
          <w:w w:val="105"/>
          <w:sz w:val="18"/>
        </w:rPr>
        <w:t>ou</w:t>
      </w:r>
      <w:r>
        <w:rPr>
          <w:color w:val="231F20"/>
          <w:spacing w:val="-9"/>
          <w:w w:val="105"/>
          <w:sz w:val="18"/>
        </w:rPr>
        <w:t xml:space="preserve"> </w:t>
      </w:r>
      <w:r>
        <w:rPr>
          <w:color w:val="231F20"/>
          <w:w w:val="105"/>
          <w:sz w:val="18"/>
        </w:rPr>
        <w:t>artesanal,</w:t>
      </w:r>
      <w:r>
        <w:rPr>
          <w:color w:val="231F20"/>
          <w:spacing w:val="-9"/>
          <w:w w:val="105"/>
          <w:sz w:val="18"/>
        </w:rPr>
        <w:t xml:space="preserve"> </w:t>
      </w:r>
      <w:r>
        <w:rPr>
          <w:color w:val="231F20"/>
          <w:w w:val="105"/>
          <w:sz w:val="18"/>
        </w:rPr>
        <w:t>armazenamento,</w:t>
      </w:r>
      <w:r>
        <w:rPr>
          <w:color w:val="231F20"/>
          <w:spacing w:val="-9"/>
          <w:w w:val="105"/>
          <w:sz w:val="18"/>
        </w:rPr>
        <w:t xml:space="preserve"> </w:t>
      </w:r>
      <w:r>
        <w:rPr>
          <w:color w:val="231F20"/>
          <w:w w:val="105"/>
          <w:sz w:val="18"/>
        </w:rPr>
        <w:t>transformação,</w:t>
      </w:r>
      <w:r>
        <w:rPr>
          <w:color w:val="231F20"/>
          <w:spacing w:val="-9"/>
          <w:w w:val="105"/>
          <w:sz w:val="18"/>
        </w:rPr>
        <w:t xml:space="preserve"> </w:t>
      </w:r>
      <w:r>
        <w:rPr>
          <w:color w:val="231F20"/>
          <w:w w:val="105"/>
          <w:sz w:val="18"/>
        </w:rPr>
        <w:t>transporte,</w:t>
      </w:r>
      <w:r>
        <w:rPr>
          <w:color w:val="231F20"/>
          <w:spacing w:val="-9"/>
          <w:w w:val="105"/>
          <w:sz w:val="18"/>
        </w:rPr>
        <w:t xml:space="preserve"> </w:t>
      </w:r>
      <w:r>
        <w:rPr>
          <w:color w:val="231F20"/>
          <w:w w:val="105"/>
          <w:sz w:val="18"/>
        </w:rPr>
        <w:t>comercialização de produtos e trocas comerciais;</w:t>
      </w:r>
    </w:p>
    <w:p w14:paraId="06335551" w14:textId="77777777" w:rsidR="00711073" w:rsidRDefault="00000000">
      <w:pPr>
        <w:pStyle w:val="ListParagraph"/>
        <w:numPr>
          <w:ilvl w:val="2"/>
          <w:numId w:val="302"/>
        </w:numPr>
        <w:tabs>
          <w:tab w:val="left" w:pos="510"/>
        </w:tabs>
        <w:spacing w:before="7"/>
        <w:ind w:left="510" w:hanging="320"/>
        <w:jc w:val="both"/>
        <w:rPr>
          <w:sz w:val="18"/>
        </w:rPr>
      </w:pPr>
      <w:r>
        <w:rPr>
          <w:color w:val="231F20"/>
          <w:w w:val="105"/>
          <w:sz w:val="18"/>
        </w:rPr>
        <w:t>os</w:t>
      </w:r>
      <w:r>
        <w:rPr>
          <w:color w:val="231F20"/>
          <w:spacing w:val="4"/>
          <w:w w:val="105"/>
          <w:sz w:val="18"/>
        </w:rPr>
        <w:t xml:space="preserve"> </w:t>
      </w:r>
      <w:r>
        <w:rPr>
          <w:color w:val="231F20"/>
          <w:w w:val="105"/>
          <w:sz w:val="18"/>
        </w:rPr>
        <w:t>princípios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técnicas</w:t>
      </w:r>
      <w:r>
        <w:rPr>
          <w:color w:val="231F20"/>
          <w:spacing w:val="5"/>
          <w:w w:val="105"/>
          <w:sz w:val="18"/>
        </w:rPr>
        <w:t xml:space="preserve"> </w:t>
      </w:r>
      <w:r>
        <w:rPr>
          <w:color w:val="231F20"/>
          <w:w w:val="105"/>
          <w:sz w:val="18"/>
        </w:rPr>
        <w:t>do</w:t>
      </w:r>
      <w:r>
        <w:rPr>
          <w:color w:val="231F20"/>
          <w:spacing w:val="4"/>
          <w:w w:val="105"/>
          <w:sz w:val="18"/>
        </w:rPr>
        <w:t xml:space="preserve"> </w:t>
      </w:r>
      <w:r>
        <w:rPr>
          <w:color w:val="231F20"/>
          <w:w w:val="105"/>
          <w:sz w:val="18"/>
        </w:rPr>
        <w:t>planeamento</w:t>
      </w:r>
      <w:r>
        <w:rPr>
          <w:color w:val="231F20"/>
          <w:spacing w:val="5"/>
          <w:w w:val="105"/>
          <w:sz w:val="18"/>
        </w:rPr>
        <w:t xml:space="preserve"> </w:t>
      </w:r>
      <w:r>
        <w:rPr>
          <w:color w:val="231F20"/>
          <w:w w:val="105"/>
          <w:sz w:val="18"/>
        </w:rPr>
        <w:t>nacional</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diferentes</w:t>
      </w:r>
      <w:r>
        <w:rPr>
          <w:color w:val="231F20"/>
          <w:spacing w:val="5"/>
          <w:w w:val="105"/>
          <w:sz w:val="18"/>
        </w:rPr>
        <w:t xml:space="preserve"> </w:t>
      </w:r>
      <w:r>
        <w:rPr>
          <w:color w:val="231F20"/>
          <w:spacing w:val="-2"/>
          <w:w w:val="105"/>
          <w:sz w:val="18"/>
        </w:rPr>
        <w:t>níveis;</w:t>
      </w:r>
    </w:p>
    <w:p w14:paraId="7A5CBECB" w14:textId="77777777" w:rsidR="00711073" w:rsidRDefault="00000000">
      <w:pPr>
        <w:pStyle w:val="ListParagraph"/>
        <w:numPr>
          <w:ilvl w:val="2"/>
          <w:numId w:val="302"/>
        </w:numPr>
        <w:tabs>
          <w:tab w:val="left" w:pos="509"/>
        </w:tabs>
        <w:spacing w:before="62" w:line="302" w:lineRule="auto"/>
        <w:ind w:right="115" w:firstLine="0"/>
        <w:jc w:val="both"/>
        <w:rPr>
          <w:sz w:val="18"/>
        </w:rPr>
      </w:pPr>
      <w:r>
        <w:rPr>
          <w:color w:val="231F20"/>
          <w:w w:val="105"/>
          <w:sz w:val="18"/>
        </w:rPr>
        <w:t>manuais e programas de treinamento publicados ou estabelecidos pelas Nações Unidas, pela Organização</w:t>
      </w:r>
      <w:r>
        <w:rPr>
          <w:color w:val="231F20"/>
          <w:spacing w:val="-1"/>
          <w:w w:val="105"/>
          <w:sz w:val="18"/>
        </w:rPr>
        <w:t xml:space="preserve"> </w:t>
      </w:r>
      <w:r>
        <w:rPr>
          <w:color w:val="231F20"/>
          <w:w w:val="105"/>
          <w:sz w:val="18"/>
        </w:rPr>
        <w:t>Internacional</w:t>
      </w:r>
      <w:r>
        <w:rPr>
          <w:color w:val="231F20"/>
          <w:spacing w:val="-1"/>
          <w:w w:val="105"/>
          <w:sz w:val="18"/>
        </w:rPr>
        <w:t xml:space="preserve"> </w:t>
      </w:r>
      <w:r>
        <w:rPr>
          <w:color w:val="231F20"/>
          <w:w w:val="105"/>
          <w:sz w:val="18"/>
        </w:rPr>
        <w:t>do</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por</w:t>
      </w:r>
      <w:r>
        <w:rPr>
          <w:color w:val="231F20"/>
          <w:spacing w:val="-1"/>
          <w:w w:val="105"/>
          <w:sz w:val="18"/>
        </w:rPr>
        <w:t xml:space="preserve"> </w:t>
      </w:r>
      <w:r>
        <w:rPr>
          <w:color w:val="231F20"/>
          <w:w w:val="105"/>
          <w:sz w:val="18"/>
        </w:rPr>
        <w:t>outras</w:t>
      </w:r>
      <w:r>
        <w:rPr>
          <w:color w:val="231F20"/>
          <w:spacing w:val="-1"/>
          <w:w w:val="105"/>
          <w:sz w:val="18"/>
        </w:rPr>
        <w:t xml:space="preserve"> </w:t>
      </w:r>
      <w:r>
        <w:rPr>
          <w:color w:val="231F20"/>
          <w:w w:val="105"/>
          <w:sz w:val="18"/>
        </w:rPr>
        <w:t>agências</w:t>
      </w:r>
      <w:r>
        <w:rPr>
          <w:color w:val="231F20"/>
          <w:spacing w:val="-1"/>
          <w:w w:val="105"/>
          <w:sz w:val="18"/>
        </w:rPr>
        <w:t xml:space="preserve"> </w:t>
      </w:r>
      <w:r>
        <w:rPr>
          <w:color w:val="231F20"/>
          <w:w w:val="105"/>
          <w:sz w:val="18"/>
        </w:rPr>
        <w:t>especializadas</w:t>
      </w:r>
      <w:r>
        <w:rPr>
          <w:color w:val="231F20"/>
          <w:spacing w:val="-1"/>
          <w:w w:val="105"/>
          <w:sz w:val="18"/>
        </w:rPr>
        <w:t xml:space="preserve"> </w:t>
      </w:r>
      <w:r>
        <w:rPr>
          <w:color w:val="231F20"/>
          <w:w w:val="105"/>
          <w:sz w:val="18"/>
        </w:rPr>
        <w:t>destinadas</w:t>
      </w:r>
      <w:r>
        <w:rPr>
          <w:color w:val="231F20"/>
          <w:spacing w:val="-1"/>
          <w:w w:val="105"/>
          <w:sz w:val="18"/>
        </w:rPr>
        <w:t xml:space="preserve"> </w:t>
      </w:r>
      <w:r>
        <w:rPr>
          <w:color w:val="231F20"/>
          <w:w w:val="105"/>
          <w:sz w:val="18"/>
        </w:rPr>
        <w:t>à</w:t>
      </w:r>
      <w:r>
        <w:rPr>
          <w:color w:val="231F20"/>
          <w:spacing w:val="-1"/>
          <w:w w:val="105"/>
          <w:sz w:val="18"/>
        </w:rPr>
        <w:t xml:space="preserve"> </w:t>
      </w:r>
      <w:r>
        <w:rPr>
          <w:color w:val="231F20"/>
          <w:w w:val="105"/>
          <w:sz w:val="18"/>
        </w:rPr>
        <w:t>educação</w:t>
      </w:r>
      <w:r>
        <w:rPr>
          <w:color w:val="231F20"/>
          <w:spacing w:val="-1"/>
          <w:w w:val="105"/>
          <w:sz w:val="18"/>
        </w:rPr>
        <w:t xml:space="preserve"> </w:t>
      </w:r>
      <w:r>
        <w:rPr>
          <w:color w:val="231F20"/>
          <w:w w:val="105"/>
          <w:sz w:val="18"/>
        </w:rPr>
        <w:t>e formação de trabalhadores rurais;</w:t>
      </w:r>
    </w:p>
    <w:p w14:paraId="53105EB1" w14:textId="77777777" w:rsidR="00711073" w:rsidRDefault="00000000">
      <w:pPr>
        <w:pStyle w:val="ListParagraph"/>
        <w:numPr>
          <w:ilvl w:val="1"/>
          <w:numId w:val="302"/>
        </w:numPr>
        <w:tabs>
          <w:tab w:val="left" w:pos="453"/>
        </w:tabs>
        <w:spacing w:before="8" w:line="302" w:lineRule="auto"/>
        <w:ind w:right="116" w:firstLine="0"/>
        <w:jc w:val="both"/>
        <w:rPr>
          <w:sz w:val="18"/>
        </w:rPr>
      </w:pPr>
      <w:r>
        <w:rPr>
          <w:color w:val="231F20"/>
          <w:w w:val="105"/>
          <w:sz w:val="18"/>
        </w:rPr>
        <w:t>melhorar e promover a educação dos trabalhadores rurais em todos os níveis, geral, técnico, econômico e social, a fim de torná-los mais capazes de desenvolver suas organizações e conhecer seus</w:t>
      </w:r>
      <w:r>
        <w:rPr>
          <w:color w:val="231F20"/>
          <w:spacing w:val="-2"/>
          <w:w w:val="105"/>
          <w:sz w:val="18"/>
        </w:rPr>
        <w:t xml:space="preserve"> </w:t>
      </w:r>
      <w:r>
        <w:rPr>
          <w:color w:val="231F20"/>
          <w:w w:val="105"/>
          <w:sz w:val="18"/>
        </w:rPr>
        <w:t>direitos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ao</w:t>
      </w:r>
      <w:r>
        <w:rPr>
          <w:color w:val="231F20"/>
          <w:spacing w:val="-2"/>
          <w:w w:val="105"/>
          <w:sz w:val="18"/>
        </w:rPr>
        <w:t xml:space="preserve"> </w:t>
      </w:r>
      <w:r>
        <w:rPr>
          <w:color w:val="231F20"/>
          <w:w w:val="105"/>
          <w:sz w:val="18"/>
        </w:rPr>
        <w:t>mesmo</w:t>
      </w:r>
      <w:r>
        <w:rPr>
          <w:color w:val="231F20"/>
          <w:spacing w:val="-2"/>
          <w:w w:val="105"/>
          <w:sz w:val="18"/>
        </w:rPr>
        <w:t xml:space="preserve"> </w:t>
      </w:r>
      <w:r>
        <w:rPr>
          <w:color w:val="231F20"/>
          <w:w w:val="105"/>
          <w:sz w:val="18"/>
        </w:rPr>
        <w:t>tempo,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participar</w:t>
      </w:r>
      <w:r>
        <w:rPr>
          <w:color w:val="231F20"/>
          <w:spacing w:val="-2"/>
          <w:w w:val="105"/>
          <w:sz w:val="18"/>
        </w:rPr>
        <w:t xml:space="preserve"> </w:t>
      </w:r>
      <w:r>
        <w:rPr>
          <w:color w:val="231F20"/>
          <w:w w:val="105"/>
          <w:sz w:val="18"/>
        </w:rPr>
        <w:t>ativamente</w:t>
      </w:r>
      <w:r>
        <w:rPr>
          <w:color w:val="231F20"/>
          <w:spacing w:val="-2"/>
          <w:w w:val="105"/>
          <w:sz w:val="18"/>
        </w:rPr>
        <w:t xml:space="preserve"> </w:t>
      </w:r>
      <w:r>
        <w:rPr>
          <w:color w:val="231F20"/>
          <w:w w:val="105"/>
          <w:sz w:val="18"/>
        </w:rPr>
        <w:t>na</w:t>
      </w:r>
      <w:r>
        <w:rPr>
          <w:color w:val="231F20"/>
          <w:spacing w:val="-2"/>
          <w:w w:val="105"/>
          <w:sz w:val="18"/>
        </w:rPr>
        <w:t xml:space="preserve"> </w:t>
      </w:r>
      <w:r>
        <w:rPr>
          <w:color w:val="231F20"/>
          <w:w w:val="105"/>
          <w:sz w:val="18"/>
        </w:rPr>
        <w:t>desenvolvimento</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ambiente</w:t>
      </w:r>
      <w:r>
        <w:rPr>
          <w:color w:val="231F20"/>
          <w:spacing w:val="-2"/>
          <w:w w:val="105"/>
          <w:sz w:val="18"/>
        </w:rPr>
        <w:t xml:space="preserve"> </w:t>
      </w:r>
      <w:r>
        <w:rPr>
          <w:color w:val="231F20"/>
          <w:w w:val="105"/>
          <w:sz w:val="18"/>
        </w:rPr>
        <w:t>rural.</w:t>
      </w:r>
      <w:r>
        <w:rPr>
          <w:color w:val="231F20"/>
          <w:spacing w:val="-2"/>
          <w:w w:val="105"/>
          <w:sz w:val="18"/>
        </w:rPr>
        <w:t xml:space="preserve"> </w:t>
      </w:r>
      <w:r>
        <w:rPr>
          <w:color w:val="231F20"/>
          <w:w w:val="105"/>
          <w:sz w:val="18"/>
        </w:rPr>
        <w:t>Deve ser dada especial atenção à formação de trabalhadores total ou parcialmente analfabetos através de programas de alfabetização ligados ao desenvolvimento prático das suas atividades;</w:t>
      </w:r>
    </w:p>
    <w:p w14:paraId="360D8A30" w14:textId="77777777" w:rsidR="00711073" w:rsidRDefault="00000000">
      <w:pPr>
        <w:pStyle w:val="ListParagraph"/>
        <w:numPr>
          <w:ilvl w:val="1"/>
          <w:numId w:val="302"/>
        </w:numPr>
        <w:tabs>
          <w:tab w:val="left" w:pos="413"/>
        </w:tabs>
        <w:spacing w:before="7" w:line="302" w:lineRule="auto"/>
        <w:ind w:right="116" w:firstLine="0"/>
        <w:jc w:val="both"/>
        <w:rPr>
          <w:sz w:val="18"/>
        </w:rPr>
      </w:pPr>
      <w:r>
        <w:rPr>
          <w:color w:val="231F20"/>
          <w:w w:val="105"/>
          <w:sz w:val="18"/>
        </w:rPr>
        <w:t>promover programas que tenham em conta o papel que as mulheres podem e devem desempenhar nas comunidades rurais, como parte integrante dos programas gerais de educação e formação, aos quais as mulheres devem ter as mesmas possibilidades de acesso que os homens;</w:t>
      </w:r>
    </w:p>
    <w:p w14:paraId="407B1DC4" w14:textId="77777777" w:rsidR="00711073" w:rsidRDefault="00000000">
      <w:pPr>
        <w:pStyle w:val="ListParagraph"/>
        <w:numPr>
          <w:ilvl w:val="1"/>
          <w:numId w:val="302"/>
        </w:numPr>
        <w:tabs>
          <w:tab w:val="left" w:pos="424"/>
        </w:tabs>
        <w:spacing w:before="7" w:line="302" w:lineRule="auto"/>
        <w:ind w:right="116" w:firstLine="0"/>
        <w:jc w:val="both"/>
        <w:rPr>
          <w:sz w:val="18"/>
        </w:rPr>
      </w:pPr>
      <w:r>
        <w:rPr>
          <w:color w:val="231F20"/>
          <w:w w:val="105"/>
          <w:sz w:val="18"/>
        </w:rPr>
        <w:t>proporcionar formação especial aos responsáveis pela educação dos trabalhadores rurais que lhes permita,</w:t>
      </w:r>
      <w:r>
        <w:rPr>
          <w:color w:val="231F20"/>
          <w:spacing w:val="26"/>
          <w:w w:val="105"/>
          <w:sz w:val="18"/>
        </w:rPr>
        <w:t xml:space="preserve"> </w:t>
      </w:r>
      <w:r>
        <w:rPr>
          <w:color w:val="231F20"/>
          <w:w w:val="105"/>
          <w:sz w:val="18"/>
        </w:rPr>
        <w:t>por</w:t>
      </w:r>
      <w:r>
        <w:rPr>
          <w:color w:val="231F20"/>
          <w:spacing w:val="26"/>
          <w:w w:val="105"/>
          <w:sz w:val="18"/>
        </w:rPr>
        <w:t xml:space="preserve"> </w:t>
      </w:r>
      <w:r>
        <w:rPr>
          <w:color w:val="231F20"/>
          <w:w w:val="105"/>
          <w:sz w:val="18"/>
        </w:rPr>
        <w:t>exemplo,</w:t>
      </w:r>
      <w:r>
        <w:rPr>
          <w:color w:val="231F20"/>
          <w:spacing w:val="27"/>
          <w:w w:val="105"/>
          <w:sz w:val="18"/>
        </w:rPr>
        <w:t xml:space="preserve"> </w:t>
      </w:r>
      <w:r>
        <w:rPr>
          <w:color w:val="231F20"/>
          <w:w w:val="105"/>
          <w:sz w:val="18"/>
        </w:rPr>
        <w:t>contribuir</w:t>
      </w:r>
      <w:r>
        <w:rPr>
          <w:color w:val="231F20"/>
          <w:spacing w:val="26"/>
          <w:w w:val="105"/>
          <w:sz w:val="18"/>
        </w:rPr>
        <w:t xml:space="preserve"> </w:t>
      </w:r>
      <w:r>
        <w:rPr>
          <w:color w:val="231F20"/>
          <w:w w:val="105"/>
          <w:sz w:val="18"/>
        </w:rPr>
        <w:t>para</w:t>
      </w:r>
      <w:r>
        <w:rPr>
          <w:color w:val="231F20"/>
          <w:spacing w:val="27"/>
          <w:w w:val="105"/>
          <w:sz w:val="18"/>
        </w:rPr>
        <w:t xml:space="preserve"> </w:t>
      </w:r>
      <w:r>
        <w:rPr>
          <w:color w:val="231F20"/>
          <w:w w:val="105"/>
          <w:sz w:val="18"/>
        </w:rPr>
        <w:t>o</w:t>
      </w:r>
      <w:r>
        <w:rPr>
          <w:color w:val="231F20"/>
          <w:spacing w:val="26"/>
          <w:w w:val="105"/>
          <w:sz w:val="18"/>
        </w:rPr>
        <w:t xml:space="preserve"> </w:t>
      </w:r>
      <w:r>
        <w:rPr>
          <w:color w:val="231F20"/>
          <w:w w:val="105"/>
          <w:sz w:val="18"/>
        </w:rPr>
        <w:t>desenvolvimento</w:t>
      </w:r>
      <w:r>
        <w:rPr>
          <w:color w:val="231F20"/>
          <w:spacing w:val="27"/>
          <w:w w:val="105"/>
          <w:sz w:val="18"/>
        </w:rPr>
        <w:t xml:space="preserve"> </w:t>
      </w:r>
      <w:r>
        <w:rPr>
          <w:color w:val="231F20"/>
          <w:w w:val="105"/>
          <w:sz w:val="18"/>
        </w:rPr>
        <w:t>de</w:t>
      </w:r>
      <w:r>
        <w:rPr>
          <w:color w:val="231F20"/>
          <w:spacing w:val="26"/>
          <w:w w:val="105"/>
          <w:sz w:val="18"/>
        </w:rPr>
        <w:t xml:space="preserve"> </w:t>
      </w:r>
      <w:r>
        <w:rPr>
          <w:color w:val="231F20"/>
          <w:w w:val="105"/>
          <w:sz w:val="18"/>
        </w:rPr>
        <w:t>cooperativas</w:t>
      </w:r>
      <w:r>
        <w:rPr>
          <w:color w:val="231F20"/>
          <w:spacing w:val="27"/>
          <w:w w:val="105"/>
          <w:sz w:val="18"/>
        </w:rPr>
        <w:t xml:space="preserve"> </w:t>
      </w:r>
      <w:r>
        <w:rPr>
          <w:color w:val="231F20"/>
          <w:w w:val="105"/>
          <w:sz w:val="18"/>
        </w:rPr>
        <w:t>e</w:t>
      </w:r>
      <w:r>
        <w:rPr>
          <w:color w:val="231F20"/>
          <w:spacing w:val="26"/>
          <w:w w:val="105"/>
          <w:sz w:val="18"/>
        </w:rPr>
        <w:t xml:space="preserve"> </w:t>
      </w:r>
      <w:r>
        <w:rPr>
          <w:color w:val="231F20"/>
          <w:w w:val="105"/>
          <w:sz w:val="18"/>
        </w:rPr>
        <w:t>outros</w:t>
      </w:r>
      <w:r>
        <w:rPr>
          <w:color w:val="231F20"/>
          <w:spacing w:val="26"/>
          <w:w w:val="105"/>
          <w:sz w:val="18"/>
        </w:rPr>
        <w:t xml:space="preserve"> </w:t>
      </w:r>
      <w:r>
        <w:rPr>
          <w:color w:val="231F20"/>
          <w:w w:val="105"/>
          <w:sz w:val="18"/>
        </w:rPr>
        <w:t>tipos</w:t>
      </w:r>
      <w:r>
        <w:rPr>
          <w:color w:val="231F20"/>
          <w:spacing w:val="27"/>
          <w:w w:val="105"/>
          <w:sz w:val="18"/>
        </w:rPr>
        <w:t xml:space="preserve"> </w:t>
      </w:r>
      <w:r>
        <w:rPr>
          <w:color w:val="231F20"/>
          <w:w w:val="105"/>
          <w:sz w:val="18"/>
        </w:rPr>
        <w:t>de</w:t>
      </w:r>
      <w:r>
        <w:rPr>
          <w:color w:val="231F20"/>
          <w:spacing w:val="26"/>
          <w:w w:val="105"/>
          <w:sz w:val="18"/>
        </w:rPr>
        <w:t xml:space="preserve"> </w:t>
      </w:r>
      <w:r>
        <w:rPr>
          <w:color w:val="231F20"/>
          <w:spacing w:val="-2"/>
          <w:w w:val="105"/>
          <w:sz w:val="18"/>
        </w:rPr>
        <w:t>serviços</w:t>
      </w:r>
    </w:p>
    <w:p w14:paraId="4E31C93C"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6701E54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2704" behindDoc="0" locked="0" layoutInCell="1" allowOverlap="1" wp14:anchorId="70DEC85A" wp14:editId="2DB9152A">
                <wp:simplePos x="0" y="0"/>
                <wp:positionH relativeFrom="page">
                  <wp:posOffset>0</wp:posOffset>
                </wp:positionH>
                <wp:positionV relativeFrom="page">
                  <wp:posOffset>0</wp:posOffset>
                </wp:positionV>
                <wp:extent cx="776605" cy="10692130"/>
                <wp:effectExtent l="0" t="0" r="0" b="0"/>
                <wp:wrapNone/>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2704" id="docshape323" filled="true" fillcolor="#eb8a17" stroked="false">
                <v:fill type="solid"/>
                <w10:wrap type="none"/>
              </v:rect>
            </w:pict>
          </mc:Fallback>
        </mc:AlternateContent>
      </w:r>
    </w:p>
    <w:p w14:paraId="4EC4BC03" w14:textId="77777777" w:rsidR="00711073" w:rsidRDefault="00711073">
      <w:pPr>
        <w:pStyle w:val="BodyText"/>
        <w:ind w:left="0"/>
        <w:jc w:val="left"/>
        <w:rPr>
          <w:sz w:val="20"/>
        </w:rPr>
      </w:pPr>
    </w:p>
    <w:p w14:paraId="6C6DB147" w14:textId="77777777" w:rsidR="00711073" w:rsidRDefault="00711073">
      <w:pPr>
        <w:pStyle w:val="BodyText"/>
        <w:ind w:left="0"/>
        <w:jc w:val="left"/>
        <w:rPr>
          <w:sz w:val="20"/>
        </w:rPr>
      </w:pPr>
    </w:p>
    <w:p w14:paraId="4736EA1A" w14:textId="77777777" w:rsidR="00711073" w:rsidRDefault="00711073">
      <w:pPr>
        <w:pStyle w:val="BodyText"/>
        <w:ind w:left="0"/>
        <w:jc w:val="left"/>
        <w:rPr>
          <w:sz w:val="20"/>
        </w:rPr>
      </w:pPr>
    </w:p>
    <w:p w14:paraId="20BFC449" w14:textId="77777777" w:rsidR="00711073" w:rsidRDefault="00711073">
      <w:pPr>
        <w:pStyle w:val="BodyText"/>
        <w:spacing w:before="7"/>
        <w:ind w:left="0"/>
        <w:jc w:val="left"/>
        <w:rPr>
          <w:sz w:val="24"/>
        </w:rPr>
      </w:pPr>
    </w:p>
    <w:p w14:paraId="77D9DA04" w14:textId="77777777" w:rsidR="00711073" w:rsidRDefault="00000000">
      <w:pPr>
        <w:pStyle w:val="BodyText"/>
        <w:spacing w:before="105" w:line="302" w:lineRule="auto"/>
        <w:jc w:val="left"/>
      </w:pPr>
      <w:r>
        <w:rPr>
          <w:color w:val="231F20"/>
          <w:w w:val="105"/>
        </w:rPr>
        <w:t>apropriados</w:t>
      </w:r>
      <w:r>
        <w:rPr>
          <w:color w:val="231F20"/>
          <w:spacing w:val="72"/>
          <w:w w:val="105"/>
        </w:rPr>
        <w:t xml:space="preserve"> </w:t>
      </w:r>
      <w:r>
        <w:rPr>
          <w:color w:val="231F20"/>
          <w:w w:val="105"/>
        </w:rPr>
        <w:t>que</w:t>
      </w:r>
      <w:r>
        <w:rPr>
          <w:color w:val="231F20"/>
          <w:spacing w:val="72"/>
          <w:w w:val="105"/>
        </w:rPr>
        <w:t xml:space="preserve"> </w:t>
      </w:r>
      <w:r>
        <w:rPr>
          <w:color w:val="231F20"/>
          <w:w w:val="105"/>
        </w:rPr>
        <w:t>permitam</w:t>
      </w:r>
      <w:r>
        <w:rPr>
          <w:color w:val="231F20"/>
          <w:spacing w:val="72"/>
          <w:w w:val="105"/>
        </w:rPr>
        <w:t xml:space="preserve"> </w:t>
      </w:r>
      <w:r>
        <w:rPr>
          <w:color w:val="231F20"/>
          <w:w w:val="105"/>
        </w:rPr>
        <w:t>às</w:t>
      </w:r>
      <w:r>
        <w:rPr>
          <w:color w:val="231F20"/>
          <w:spacing w:val="72"/>
          <w:w w:val="105"/>
        </w:rPr>
        <w:t xml:space="preserve"> </w:t>
      </w:r>
      <w:r>
        <w:rPr>
          <w:color w:val="231F20"/>
          <w:w w:val="105"/>
        </w:rPr>
        <w:t>organizações</w:t>
      </w:r>
      <w:r>
        <w:rPr>
          <w:color w:val="231F20"/>
          <w:spacing w:val="72"/>
          <w:w w:val="105"/>
        </w:rPr>
        <w:t xml:space="preserve"> </w:t>
      </w:r>
      <w:r>
        <w:rPr>
          <w:color w:val="231F20"/>
          <w:w w:val="105"/>
        </w:rPr>
        <w:t>responder</w:t>
      </w:r>
      <w:r>
        <w:rPr>
          <w:color w:val="231F20"/>
          <w:spacing w:val="72"/>
          <w:w w:val="105"/>
        </w:rPr>
        <w:t xml:space="preserve"> </w:t>
      </w:r>
      <w:r>
        <w:rPr>
          <w:color w:val="231F20"/>
          <w:w w:val="105"/>
        </w:rPr>
        <w:t>directamente</w:t>
      </w:r>
      <w:r>
        <w:rPr>
          <w:color w:val="231F20"/>
          <w:spacing w:val="72"/>
          <w:w w:val="105"/>
        </w:rPr>
        <w:t xml:space="preserve"> </w:t>
      </w:r>
      <w:r>
        <w:rPr>
          <w:color w:val="231F20"/>
          <w:w w:val="105"/>
        </w:rPr>
        <w:t>às</w:t>
      </w:r>
      <w:r>
        <w:rPr>
          <w:color w:val="231F20"/>
          <w:spacing w:val="72"/>
          <w:w w:val="105"/>
        </w:rPr>
        <w:t xml:space="preserve"> </w:t>
      </w:r>
      <w:r>
        <w:rPr>
          <w:color w:val="231F20"/>
          <w:w w:val="105"/>
        </w:rPr>
        <w:t>necessidades</w:t>
      </w:r>
      <w:r>
        <w:rPr>
          <w:color w:val="231F20"/>
          <w:spacing w:val="72"/>
          <w:w w:val="105"/>
        </w:rPr>
        <w:t xml:space="preserve"> </w:t>
      </w:r>
      <w:r>
        <w:rPr>
          <w:color w:val="231F20"/>
          <w:w w:val="105"/>
        </w:rPr>
        <w:t>dos</w:t>
      </w:r>
      <w:r>
        <w:rPr>
          <w:color w:val="231F20"/>
          <w:spacing w:val="72"/>
          <w:w w:val="105"/>
        </w:rPr>
        <w:t xml:space="preserve"> </w:t>
      </w:r>
      <w:r>
        <w:rPr>
          <w:color w:val="231F20"/>
          <w:w w:val="105"/>
        </w:rPr>
        <w:t>seus membros e reforçar a sua independência graças à autonomia económica;</w:t>
      </w:r>
    </w:p>
    <w:p w14:paraId="7B8DBFD0" w14:textId="77777777" w:rsidR="00711073" w:rsidRDefault="00000000">
      <w:pPr>
        <w:pStyle w:val="ListParagraph"/>
        <w:numPr>
          <w:ilvl w:val="1"/>
          <w:numId w:val="302"/>
        </w:numPr>
        <w:tabs>
          <w:tab w:val="left" w:pos="413"/>
        </w:tabs>
        <w:spacing w:before="2"/>
        <w:ind w:left="413" w:hanging="223"/>
        <w:jc w:val="both"/>
        <w:rPr>
          <w:sz w:val="18"/>
        </w:rPr>
      </w:pPr>
      <w:r>
        <w:rPr>
          <w:color w:val="231F20"/>
          <w:w w:val="105"/>
          <w:sz w:val="18"/>
        </w:rPr>
        <w:t>apoiar</w:t>
      </w:r>
      <w:r>
        <w:rPr>
          <w:color w:val="231F20"/>
          <w:spacing w:val="3"/>
          <w:w w:val="105"/>
          <w:sz w:val="18"/>
        </w:rPr>
        <w:t xml:space="preserve"> </w:t>
      </w:r>
      <w:r>
        <w:rPr>
          <w:color w:val="231F20"/>
          <w:w w:val="105"/>
          <w:sz w:val="18"/>
        </w:rPr>
        <w:t>programas</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incluam</w:t>
      </w:r>
      <w:r>
        <w:rPr>
          <w:color w:val="231F20"/>
          <w:spacing w:val="4"/>
          <w:w w:val="105"/>
          <w:sz w:val="18"/>
        </w:rPr>
        <w:t xml:space="preserve"> </w:t>
      </w:r>
      <w:r>
        <w:rPr>
          <w:color w:val="231F20"/>
          <w:w w:val="105"/>
          <w:sz w:val="18"/>
        </w:rPr>
        <w:t>todos</w:t>
      </w:r>
      <w:r>
        <w:rPr>
          <w:color w:val="231F20"/>
          <w:spacing w:val="4"/>
          <w:w w:val="105"/>
          <w:sz w:val="18"/>
        </w:rPr>
        <w:t xml:space="preserve"> </w:t>
      </w:r>
      <w:r>
        <w:rPr>
          <w:color w:val="231F20"/>
          <w:w w:val="105"/>
          <w:sz w:val="18"/>
        </w:rPr>
        <w:t>os</w:t>
      </w:r>
      <w:r>
        <w:rPr>
          <w:color w:val="231F20"/>
          <w:spacing w:val="4"/>
          <w:w w:val="105"/>
          <w:sz w:val="18"/>
        </w:rPr>
        <w:t xml:space="preserve"> </w:t>
      </w:r>
      <w:r>
        <w:rPr>
          <w:color w:val="231F20"/>
          <w:w w:val="105"/>
          <w:sz w:val="18"/>
        </w:rPr>
        <w:t>aspectos</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promoção</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juventude</w:t>
      </w:r>
      <w:r>
        <w:rPr>
          <w:color w:val="231F20"/>
          <w:spacing w:val="4"/>
          <w:w w:val="105"/>
          <w:sz w:val="18"/>
        </w:rPr>
        <w:t xml:space="preserve"> </w:t>
      </w:r>
      <w:r>
        <w:rPr>
          <w:color w:val="231F20"/>
          <w:spacing w:val="-2"/>
          <w:w w:val="105"/>
          <w:sz w:val="18"/>
        </w:rPr>
        <w:t>rural.</w:t>
      </w:r>
    </w:p>
    <w:p w14:paraId="08049237" w14:textId="77777777" w:rsidR="00711073" w:rsidRDefault="00711073">
      <w:pPr>
        <w:pStyle w:val="ListParagraph"/>
        <w:numPr>
          <w:ilvl w:val="0"/>
          <w:numId w:val="302"/>
        </w:numPr>
        <w:tabs>
          <w:tab w:val="left" w:pos="397"/>
        </w:tabs>
        <w:spacing w:before="168"/>
        <w:ind w:left="397" w:hanging="207"/>
        <w:rPr>
          <w:sz w:val="18"/>
        </w:rPr>
      </w:pPr>
    </w:p>
    <w:p w14:paraId="326A0101" w14:textId="77777777" w:rsidR="00711073" w:rsidRDefault="00000000">
      <w:pPr>
        <w:pStyle w:val="ListParagraph"/>
        <w:numPr>
          <w:ilvl w:val="0"/>
          <w:numId w:val="292"/>
        </w:numPr>
        <w:tabs>
          <w:tab w:val="left" w:pos="408"/>
        </w:tabs>
        <w:spacing w:before="169" w:line="302" w:lineRule="auto"/>
        <w:ind w:right="114" w:firstLine="0"/>
        <w:jc w:val="both"/>
        <w:rPr>
          <w:sz w:val="18"/>
        </w:rPr>
      </w:pPr>
      <w:r>
        <w:rPr>
          <w:color w:val="231F20"/>
          <w:w w:val="105"/>
          <w:sz w:val="18"/>
        </w:rPr>
        <w:t>Para proporcionar eficazmente a educação e a formação referidas no parágrafo 16 acima, devem</w:t>
      </w:r>
      <w:r>
        <w:rPr>
          <w:color w:val="231F20"/>
          <w:spacing w:val="80"/>
          <w:w w:val="105"/>
          <w:sz w:val="18"/>
        </w:rPr>
        <w:t xml:space="preserve"> </w:t>
      </w:r>
      <w:r>
        <w:rPr>
          <w:color w:val="231F20"/>
          <w:w w:val="105"/>
          <w:sz w:val="18"/>
        </w:rPr>
        <w:t>ser</w:t>
      </w:r>
      <w:r>
        <w:rPr>
          <w:color w:val="231F20"/>
          <w:spacing w:val="40"/>
          <w:w w:val="105"/>
          <w:sz w:val="18"/>
        </w:rPr>
        <w:t xml:space="preserve"> </w:t>
      </w:r>
      <w:r>
        <w:rPr>
          <w:color w:val="231F20"/>
          <w:w w:val="105"/>
          <w:sz w:val="18"/>
        </w:rPr>
        <w:t>estabelecidos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desenvolvidos</w:t>
      </w:r>
      <w:r>
        <w:rPr>
          <w:color w:val="231F20"/>
          <w:spacing w:val="40"/>
          <w:w w:val="105"/>
          <w:sz w:val="18"/>
        </w:rPr>
        <w:t xml:space="preserve"> </w:t>
      </w:r>
      <w:r>
        <w:rPr>
          <w:color w:val="231F20"/>
          <w:w w:val="105"/>
          <w:sz w:val="18"/>
        </w:rPr>
        <w:t>programas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educação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trabalhadores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educação</w:t>
      </w:r>
      <w:r>
        <w:rPr>
          <w:color w:val="231F20"/>
          <w:spacing w:val="40"/>
          <w:w w:val="105"/>
          <w:sz w:val="18"/>
        </w:rPr>
        <w:t xml:space="preserve"> </w:t>
      </w:r>
      <w:r>
        <w:rPr>
          <w:color w:val="231F20"/>
          <w:w w:val="105"/>
          <w:sz w:val="18"/>
        </w:rPr>
        <w:t>de adultos especialmente adaptados às condições nacionais e locais, bem como às necessidades sociais, económicas e culturais das diversas categorias. dos trabalhadores rurais, incluindo as necessidades específicas das mulheres e dos adolescentes.</w:t>
      </w:r>
    </w:p>
    <w:p w14:paraId="27B53F9C" w14:textId="77777777" w:rsidR="00711073" w:rsidRDefault="00000000">
      <w:pPr>
        <w:pStyle w:val="ListParagraph"/>
        <w:numPr>
          <w:ilvl w:val="0"/>
          <w:numId w:val="292"/>
        </w:numPr>
        <w:tabs>
          <w:tab w:val="left" w:pos="442"/>
        </w:tabs>
        <w:spacing w:before="61" w:line="302" w:lineRule="auto"/>
        <w:ind w:right="115" w:firstLine="0"/>
        <w:jc w:val="both"/>
        <w:rPr>
          <w:sz w:val="18"/>
        </w:rPr>
      </w:pPr>
      <w:r>
        <w:rPr>
          <w:color w:val="231F20"/>
          <w:w w:val="105"/>
          <w:sz w:val="18"/>
        </w:rPr>
        <w:t>Tendo</w:t>
      </w:r>
      <w:r>
        <w:rPr>
          <w:color w:val="231F20"/>
          <w:spacing w:val="34"/>
          <w:w w:val="105"/>
          <w:sz w:val="18"/>
        </w:rPr>
        <w:t xml:space="preserve"> </w:t>
      </w:r>
      <w:r>
        <w:rPr>
          <w:color w:val="231F20"/>
          <w:w w:val="105"/>
          <w:sz w:val="18"/>
        </w:rPr>
        <w:t>em</w:t>
      </w:r>
      <w:r>
        <w:rPr>
          <w:color w:val="231F20"/>
          <w:spacing w:val="33"/>
          <w:w w:val="105"/>
          <w:sz w:val="18"/>
        </w:rPr>
        <w:t xml:space="preserve"> </w:t>
      </w:r>
      <w:r>
        <w:rPr>
          <w:color w:val="231F20"/>
          <w:w w:val="105"/>
          <w:sz w:val="18"/>
        </w:rPr>
        <w:t>conta</w:t>
      </w:r>
      <w:r>
        <w:rPr>
          <w:color w:val="231F20"/>
          <w:spacing w:val="33"/>
          <w:w w:val="105"/>
          <w:sz w:val="18"/>
        </w:rPr>
        <w:t xml:space="preserve"> </w:t>
      </w:r>
      <w:r>
        <w:rPr>
          <w:color w:val="231F20"/>
          <w:w w:val="105"/>
          <w:sz w:val="18"/>
        </w:rPr>
        <w:t>o</w:t>
      </w:r>
      <w:r>
        <w:rPr>
          <w:color w:val="231F20"/>
          <w:spacing w:val="34"/>
          <w:w w:val="105"/>
          <w:sz w:val="18"/>
        </w:rPr>
        <w:t xml:space="preserve"> </w:t>
      </w:r>
      <w:r>
        <w:rPr>
          <w:color w:val="231F20"/>
          <w:w w:val="105"/>
          <w:sz w:val="18"/>
        </w:rPr>
        <w:t>seu</w:t>
      </w:r>
      <w:r>
        <w:rPr>
          <w:color w:val="231F20"/>
          <w:spacing w:val="33"/>
          <w:w w:val="105"/>
          <w:sz w:val="18"/>
        </w:rPr>
        <w:t xml:space="preserve"> </w:t>
      </w:r>
      <w:r>
        <w:rPr>
          <w:color w:val="231F20"/>
          <w:w w:val="105"/>
          <w:sz w:val="18"/>
        </w:rPr>
        <w:t>conhecimento</w:t>
      </w:r>
      <w:r>
        <w:rPr>
          <w:color w:val="231F20"/>
          <w:spacing w:val="34"/>
          <w:w w:val="105"/>
          <w:sz w:val="18"/>
        </w:rPr>
        <w:t xml:space="preserve"> </w:t>
      </w:r>
      <w:r>
        <w:rPr>
          <w:color w:val="231F20"/>
          <w:w w:val="105"/>
          <w:sz w:val="18"/>
        </w:rPr>
        <w:t>e</w:t>
      </w:r>
      <w:r>
        <w:rPr>
          <w:color w:val="231F20"/>
          <w:spacing w:val="33"/>
          <w:w w:val="105"/>
          <w:sz w:val="18"/>
        </w:rPr>
        <w:t xml:space="preserve"> </w:t>
      </w:r>
      <w:r>
        <w:rPr>
          <w:color w:val="231F20"/>
          <w:w w:val="105"/>
          <w:sz w:val="18"/>
        </w:rPr>
        <w:t>experiência</w:t>
      </w:r>
      <w:r>
        <w:rPr>
          <w:color w:val="231F20"/>
          <w:spacing w:val="33"/>
          <w:w w:val="105"/>
          <w:sz w:val="18"/>
        </w:rPr>
        <w:t xml:space="preserve"> </w:t>
      </w:r>
      <w:r>
        <w:rPr>
          <w:color w:val="231F20"/>
          <w:w w:val="105"/>
          <w:sz w:val="18"/>
        </w:rPr>
        <w:t>nestas</w:t>
      </w:r>
      <w:r>
        <w:rPr>
          <w:color w:val="231F20"/>
          <w:spacing w:val="34"/>
          <w:w w:val="105"/>
          <w:sz w:val="18"/>
        </w:rPr>
        <w:t xml:space="preserve"> </w:t>
      </w:r>
      <w:r>
        <w:rPr>
          <w:color w:val="231F20"/>
          <w:w w:val="105"/>
          <w:sz w:val="18"/>
        </w:rPr>
        <w:t>matérias,</w:t>
      </w:r>
      <w:r>
        <w:rPr>
          <w:color w:val="231F20"/>
          <w:spacing w:val="34"/>
          <w:w w:val="105"/>
          <w:sz w:val="18"/>
        </w:rPr>
        <w:t xml:space="preserve"> </w:t>
      </w:r>
      <w:r>
        <w:rPr>
          <w:color w:val="231F20"/>
          <w:w w:val="105"/>
          <w:sz w:val="18"/>
        </w:rPr>
        <w:t>os</w:t>
      </w:r>
      <w:r>
        <w:rPr>
          <w:color w:val="231F20"/>
          <w:spacing w:val="34"/>
          <w:w w:val="105"/>
          <w:sz w:val="18"/>
        </w:rPr>
        <w:t xml:space="preserve"> </w:t>
      </w:r>
      <w:r>
        <w:rPr>
          <w:color w:val="231F20"/>
          <w:w w:val="105"/>
          <w:sz w:val="18"/>
        </w:rPr>
        <w:t>movimentos</w:t>
      </w:r>
      <w:r>
        <w:rPr>
          <w:color w:val="231F20"/>
          <w:spacing w:val="34"/>
          <w:w w:val="105"/>
          <w:sz w:val="18"/>
        </w:rPr>
        <w:t xml:space="preserve"> </w:t>
      </w:r>
      <w:r>
        <w:rPr>
          <w:color w:val="231F20"/>
          <w:w w:val="105"/>
          <w:sz w:val="18"/>
        </w:rPr>
        <w:t>sindicais</w:t>
      </w:r>
      <w:r>
        <w:rPr>
          <w:color w:val="231F20"/>
          <w:spacing w:val="34"/>
          <w:w w:val="105"/>
          <w:sz w:val="18"/>
        </w:rPr>
        <w:t xml:space="preserve"> </w:t>
      </w:r>
      <w:r>
        <w:rPr>
          <w:color w:val="231F20"/>
          <w:w w:val="105"/>
          <w:sz w:val="18"/>
        </w:rPr>
        <w:t>e as organizações existentes que representam os trabalhadores rurais poderiam estar estreitamente associados à formulação e implementação de tais programas.</w:t>
      </w:r>
    </w:p>
    <w:p w14:paraId="6F55F8A5" w14:textId="77777777" w:rsidR="00711073" w:rsidRDefault="00000000">
      <w:pPr>
        <w:pStyle w:val="ListParagraph"/>
        <w:numPr>
          <w:ilvl w:val="1"/>
          <w:numId w:val="296"/>
        </w:numPr>
        <w:tabs>
          <w:tab w:val="left" w:pos="411"/>
        </w:tabs>
        <w:spacing w:before="116"/>
        <w:ind w:left="411" w:hanging="221"/>
        <w:jc w:val="both"/>
        <w:rPr>
          <w:sz w:val="18"/>
        </w:rPr>
      </w:pPr>
      <w:r>
        <w:rPr>
          <w:color w:val="231F20"/>
          <w:w w:val="110"/>
          <w:sz w:val="18"/>
        </w:rPr>
        <w:t>Assistência</w:t>
      </w:r>
      <w:r>
        <w:rPr>
          <w:color w:val="231F20"/>
          <w:spacing w:val="-8"/>
          <w:w w:val="110"/>
          <w:sz w:val="18"/>
        </w:rPr>
        <w:t xml:space="preserve"> </w:t>
      </w:r>
      <w:r>
        <w:rPr>
          <w:color w:val="231F20"/>
          <w:w w:val="110"/>
          <w:sz w:val="18"/>
        </w:rPr>
        <w:t>financeira</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spacing w:val="-2"/>
          <w:w w:val="110"/>
          <w:sz w:val="18"/>
        </w:rPr>
        <w:t>material</w:t>
      </w:r>
    </w:p>
    <w:p w14:paraId="5030BBE4" w14:textId="77777777" w:rsidR="00711073" w:rsidRDefault="00711073">
      <w:pPr>
        <w:pStyle w:val="ListParagraph"/>
        <w:numPr>
          <w:ilvl w:val="0"/>
          <w:numId w:val="302"/>
        </w:numPr>
        <w:tabs>
          <w:tab w:val="left" w:pos="456"/>
        </w:tabs>
        <w:spacing w:before="112"/>
        <w:ind w:left="456" w:hanging="266"/>
        <w:rPr>
          <w:sz w:val="18"/>
        </w:rPr>
      </w:pPr>
    </w:p>
    <w:p w14:paraId="78A4ED85" w14:textId="77777777" w:rsidR="00711073" w:rsidRDefault="00000000">
      <w:pPr>
        <w:pStyle w:val="ListParagraph"/>
        <w:numPr>
          <w:ilvl w:val="0"/>
          <w:numId w:val="291"/>
        </w:numPr>
        <w:tabs>
          <w:tab w:val="left" w:pos="455"/>
        </w:tabs>
        <w:spacing w:before="168" w:line="302" w:lineRule="auto"/>
        <w:ind w:right="117" w:firstLine="0"/>
        <w:jc w:val="both"/>
        <w:rPr>
          <w:sz w:val="18"/>
        </w:rPr>
      </w:pPr>
      <w:r>
        <w:rPr>
          <w:color w:val="231F20"/>
          <w:w w:val="105"/>
          <w:sz w:val="18"/>
        </w:rPr>
        <w:t>Quando as organizações de trabalhadores rurais, especialmente nas fases iniciais do seu desenvolvimento, considerarem que necessitam de assistência financeira ou material, por exemplo, para lhes permitir realizar programas de educação e formação, e quando solicitarem e obterem essa assistência, deverão ter a possibilidade de recebê-lo de uma forma que respeite plenamente a sua independência e os interesses e os dos seus membros. Essa assistência deve ser complementar às iniciativas e esforços dos trabalhadores rurais para financiar as suas próprias organizações.</w:t>
      </w:r>
    </w:p>
    <w:p w14:paraId="6A390365" w14:textId="77777777" w:rsidR="00711073" w:rsidRDefault="00000000">
      <w:pPr>
        <w:pStyle w:val="ListParagraph"/>
        <w:numPr>
          <w:ilvl w:val="0"/>
          <w:numId w:val="291"/>
        </w:numPr>
        <w:tabs>
          <w:tab w:val="left" w:pos="414"/>
        </w:tabs>
        <w:spacing w:before="62" w:line="302" w:lineRule="auto"/>
        <w:ind w:right="118" w:firstLine="0"/>
        <w:jc w:val="both"/>
        <w:rPr>
          <w:sz w:val="18"/>
        </w:rPr>
      </w:pPr>
      <w:r>
        <w:rPr>
          <w:color w:val="231F20"/>
          <w:w w:val="105"/>
          <w:sz w:val="18"/>
        </w:rPr>
        <w:t>A</w:t>
      </w:r>
      <w:r>
        <w:rPr>
          <w:color w:val="231F20"/>
          <w:spacing w:val="-1"/>
          <w:w w:val="105"/>
          <w:sz w:val="18"/>
        </w:rPr>
        <w:t xml:space="preserve"> </w:t>
      </w:r>
      <w:r>
        <w:rPr>
          <w:color w:val="231F20"/>
          <w:w w:val="105"/>
          <w:sz w:val="18"/>
        </w:rPr>
        <w:t>disposição acima</w:t>
      </w:r>
      <w:r>
        <w:rPr>
          <w:color w:val="231F20"/>
          <w:spacing w:val="-1"/>
          <w:w w:val="105"/>
          <w:sz w:val="18"/>
        </w:rPr>
        <w:t xml:space="preserve"> </w:t>
      </w:r>
      <w:r>
        <w:rPr>
          <w:color w:val="231F20"/>
          <w:w w:val="105"/>
          <w:sz w:val="18"/>
        </w:rPr>
        <w:t>aplica-se</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toda</w:t>
      </w:r>
      <w:r>
        <w:rPr>
          <w:color w:val="231F20"/>
          <w:spacing w:val="-1"/>
          <w:w w:val="105"/>
          <w:sz w:val="18"/>
        </w:rPr>
        <w:t xml:space="preserve"> </w:t>
      </w:r>
      <w:r>
        <w:rPr>
          <w:color w:val="231F20"/>
          <w:w w:val="105"/>
          <w:sz w:val="18"/>
        </w:rPr>
        <w:t>assistência</w:t>
      </w:r>
      <w:r>
        <w:rPr>
          <w:color w:val="231F20"/>
          <w:spacing w:val="-1"/>
          <w:w w:val="105"/>
          <w:sz w:val="18"/>
        </w:rPr>
        <w:t xml:space="preserve"> </w:t>
      </w:r>
      <w:r>
        <w:rPr>
          <w:color w:val="231F20"/>
          <w:w w:val="105"/>
          <w:sz w:val="18"/>
        </w:rPr>
        <w:t>financeira</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material,</w:t>
      </w:r>
      <w:r>
        <w:rPr>
          <w:color w:val="231F20"/>
          <w:spacing w:val="-1"/>
          <w:w w:val="105"/>
          <w:sz w:val="18"/>
        </w:rPr>
        <w:t xml:space="preserve"> </w:t>
      </w:r>
      <w:r>
        <w:rPr>
          <w:color w:val="231F20"/>
          <w:w w:val="105"/>
          <w:sz w:val="18"/>
        </w:rPr>
        <w:t>inclusive</w:t>
      </w:r>
      <w:r>
        <w:rPr>
          <w:color w:val="231F20"/>
          <w:spacing w:val="-1"/>
          <w:w w:val="105"/>
          <w:sz w:val="18"/>
        </w:rPr>
        <w:t xml:space="preserve"> </w:t>
      </w:r>
      <w:r>
        <w:rPr>
          <w:color w:val="231F20"/>
          <w:w w:val="105"/>
          <w:sz w:val="18"/>
        </w:rPr>
        <w:t>quando</w:t>
      </w:r>
      <w:r>
        <w:rPr>
          <w:color w:val="231F20"/>
          <w:spacing w:val="-1"/>
          <w:w w:val="105"/>
          <w:sz w:val="18"/>
        </w:rPr>
        <w:t xml:space="preserve"> </w:t>
      </w:r>
      <w:r>
        <w:rPr>
          <w:color w:val="231F20"/>
          <w:w w:val="105"/>
          <w:sz w:val="18"/>
        </w:rPr>
        <w:t>for</w:t>
      </w:r>
      <w:r>
        <w:rPr>
          <w:color w:val="231F20"/>
          <w:spacing w:val="-1"/>
          <w:w w:val="105"/>
          <w:sz w:val="18"/>
        </w:rPr>
        <w:t xml:space="preserve"> </w:t>
      </w:r>
      <w:r>
        <w:rPr>
          <w:color w:val="231F20"/>
          <w:w w:val="105"/>
          <w:sz w:val="18"/>
        </w:rPr>
        <w:t>política</w:t>
      </w:r>
      <w:r>
        <w:rPr>
          <w:color w:val="231F20"/>
          <w:spacing w:val="-1"/>
          <w:w w:val="105"/>
          <w:sz w:val="18"/>
        </w:rPr>
        <w:t xml:space="preserve"> </w:t>
      </w:r>
      <w:r>
        <w:rPr>
          <w:color w:val="231F20"/>
          <w:w w:val="105"/>
          <w:sz w:val="18"/>
        </w:rPr>
        <w:t>do próprio Estado fornecer tal assistência.</w:t>
      </w:r>
    </w:p>
    <w:p w14:paraId="2844321A" w14:textId="77777777" w:rsidR="00711073" w:rsidRDefault="00711073">
      <w:pPr>
        <w:pStyle w:val="BodyText"/>
        <w:spacing w:before="4"/>
        <w:ind w:left="0"/>
        <w:jc w:val="left"/>
        <w:rPr>
          <w:sz w:val="26"/>
        </w:rPr>
      </w:pPr>
    </w:p>
    <w:p w14:paraId="5B42E550" w14:textId="77777777" w:rsidR="00711073" w:rsidRDefault="00000000">
      <w:pPr>
        <w:pStyle w:val="BodyText"/>
        <w:spacing w:before="1" w:line="302" w:lineRule="auto"/>
        <w:jc w:val="left"/>
      </w:pPr>
      <w:r>
        <w:rPr>
          <w:color w:val="231F20"/>
          <w:w w:val="110"/>
        </w:rPr>
        <w:t>Recomendação nº 159 – Sobre os Procedimentos para a Definição das Condições de Emprego no Serviço</w:t>
      </w:r>
      <w:r>
        <w:rPr>
          <w:color w:val="231F20"/>
          <w:spacing w:val="-14"/>
          <w:w w:val="110"/>
        </w:rPr>
        <w:t xml:space="preserve"> </w:t>
      </w:r>
      <w:r>
        <w:rPr>
          <w:color w:val="231F20"/>
          <w:w w:val="110"/>
        </w:rPr>
        <w:t>Público</w:t>
      </w:r>
    </w:p>
    <w:p w14:paraId="30640E0C" w14:textId="77777777" w:rsidR="00711073" w:rsidRDefault="00711073">
      <w:pPr>
        <w:pStyle w:val="ListParagraph"/>
        <w:numPr>
          <w:ilvl w:val="0"/>
          <w:numId w:val="290"/>
        </w:numPr>
        <w:tabs>
          <w:tab w:val="left" w:pos="334"/>
        </w:tabs>
        <w:spacing w:before="115"/>
        <w:ind w:left="334" w:hanging="144"/>
        <w:rPr>
          <w:sz w:val="18"/>
        </w:rPr>
      </w:pPr>
    </w:p>
    <w:p w14:paraId="097BAFFD" w14:textId="77777777" w:rsidR="00711073" w:rsidRDefault="00000000">
      <w:pPr>
        <w:pStyle w:val="ListParagraph"/>
        <w:numPr>
          <w:ilvl w:val="0"/>
          <w:numId w:val="289"/>
        </w:numPr>
        <w:tabs>
          <w:tab w:val="left" w:pos="393"/>
        </w:tabs>
        <w:spacing w:before="168" w:line="302" w:lineRule="auto"/>
        <w:ind w:right="115" w:firstLine="0"/>
        <w:jc w:val="both"/>
        <w:rPr>
          <w:sz w:val="18"/>
        </w:rPr>
      </w:pPr>
      <w:r>
        <w:rPr>
          <w:color w:val="231F20"/>
          <w:w w:val="105"/>
          <w:sz w:val="18"/>
        </w:rPr>
        <w:t>Nos países em que se apliquem procedimentos de reconhecimento de organizações de funcionários públicos</w:t>
      </w:r>
      <w:r>
        <w:rPr>
          <w:color w:val="231F20"/>
          <w:spacing w:val="-2"/>
          <w:w w:val="105"/>
          <w:sz w:val="18"/>
        </w:rPr>
        <w:t xml:space="preserve"> </w:t>
      </w:r>
      <w:r>
        <w:rPr>
          <w:color w:val="231F20"/>
          <w:w w:val="105"/>
          <w:sz w:val="18"/>
        </w:rPr>
        <w:t>com</w:t>
      </w:r>
      <w:r>
        <w:rPr>
          <w:color w:val="231F20"/>
          <w:spacing w:val="-3"/>
          <w:w w:val="105"/>
          <w:sz w:val="18"/>
        </w:rPr>
        <w:t xml:space="preserve"> </w:t>
      </w:r>
      <w:r>
        <w:rPr>
          <w:color w:val="231F20"/>
          <w:w w:val="105"/>
          <w:sz w:val="18"/>
        </w:rPr>
        <w:t>vista</w:t>
      </w:r>
      <w:r>
        <w:rPr>
          <w:color w:val="231F20"/>
          <w:spacing w:val="-4"/>
          <w:w w:val="105"/>
          <w:sz w:val="18"/>
        </w:rPr>
        <w:t xml:space="preserve"> </w:t>
      </w:r>
      <w:r>
        <w:rPr>
          <w:color w:val="231F20"/>
          <w:w w:val="105"/>
          <w:sz w:val="18"/>
        </w:rPr>
        <w:t>a</w:t>
      </w:r>
      <w:r>
        <w:rPr>
          <w:color w:val="231F20"/>
          <w:spacing w:val="-3"/>
          <w:w w:val="105"/>
          <w:sz w:val="18"/>
        </w:rPr>
        <w:t xml:space="preserve"> </w:t>
      </w:r>
      <w:r>
        <w:rPr>
          <w:color w:val="231F20"/>
          <w:w w:val="105"/>
          <w:sz w:val="18"/>
        </w:rPr>
        <w:t>determinar</w:t>
      </w:r>
      <w:r>
        <w:rPr>
          <w:color w:val="231F20"/>
          <w:spacing w:val="-4"/>
          <w:w w:val="105"/>
          <w:sz w:val="18"/>
        </w:rPr>
        <w:t xml:space="preserve"> </w:t>
      </w:r>
      <w:r>
        <w:rPr>
          <w:color w:val="231F20"/>
          <w:w w:val="105"/>
          <w:sz w:val="18"/>
        </w:rPr>
        <w:t>as</w:t>
      </w:r>
      <w:r>
        <w:rPr>
          <w:color w:val="231F20"/>
          <w:spacing w:val="-2"/>
          <w:w w:val="105"/>
          <w:sz w:val="18"/>
        </w:rPr>
        <w:t xml:space="preserve"> </w:t>
      </w:r>
      <w:r>
        <w:rPr>
          <w:color w:val="231F20"/>
          <w:w w:val="105"/>
          <w:sz w:val="18"/>
        </w:rPr>
        <w:t>organizações</w:t>
      </w:r>
      <w:r>
        <w:rPr>
          <w:color w:val="231F20"/>
          <w:spacing w:val="-2"/>
          <w:w w:val="105"/>
          <w:sz w:val="18"/>
        </w:rPr>
        <w:t xml:space="preserve"> </w:t>
      </w:r>
      <w:r>
        <w:rPr>
          <w:color w:val="231F20"/>
          <w:w w:val="105"/>
          <w:sz w:val="18"/>
        </w:rPr>
        <w:t>às</w:t>
      </w:r>
      <w:r>
        <w:rPr>
          <w:color w:val="231F20"/>
          <w:spacing w:val="-2"/>
          <w:w w:val="105"/>
          <w:sz w:val="18"/>
        </w:rPr>
        <w:t xml:space="preserve"> </w:t>
      </w:r>
      <w:r>
        <w:rPr>
          <w:color w:val="231F20"/>
          <w:w w:val="105"/>
          <w:sz w:val="18"/>
        </w:rPr>
        <w:t>quais</w:t>
      </w:r>
      <w:r>
        <w:rPr>
          <w:color w:val="231F20"/>
          <w:spacing w:val="-2"/>
          <w:w w:val="105"/>
          <w:sz w:val="18"/>
        </w:rPr>
        <w:t xml:space="preserve"> </w:t>
      </w:r>
      <w:r>
        <w:rPr>
          <w:color w:val="231F20"/>
          <w:w w:val="105"/>
          <w:sz w:val="18"/>
        </w:rPr>
        <w:t>serão</w:t>
      </w:r>
      <w:r>
        <w:rPr>
          <w:color w:val="231F20"/>
          <w:spacing w:val="-2"/>
          <w:w w:val="105"/>
          <w:sz w:val="18"/>
        </w:rPr>
        <w:t xml:space="preserve"> </w:t>
      </w:r>
      <w:r>
        <w:rPr>
          <w:color w:val="231F20"/>
          <w:w w:val="105"/>
          <w:sz w:val="18"/>
        </w:rPr>
        <w:t>concedidos,</w:t>
      </w:r>
      <w:r>
        <w:rPr>
          <w:color w:val="231F20"/>
          <w:spacing w:val="-3"/>
          <w:w w:val="105"/>
          <w:sz w:val="18"/>
        </w:rPr>
        <w:t xml:space="preserve"> </w:t>
      </w:r>
      <w:r>
        <w:rPr>
          <w:color w:val="231F20"/>
          <w:w w:val="105"/>
          <w:sz w:val="18"/>
        </w:rPr>
        <w:t>numa</w:t>
      </w:r>
      <w:r>
        <w:rPr>
          <w:color w:val="231F20"/>
          <w:spacing w:val="-4"/>
          <w:w w:val="105"/>
          <w:sz w:val="18"/>
        </w:rPr>
        <w:t xml:space="preserve"> </w:t>
      </w:r>
      <w:r>
        <w:rPr>
          <w:color w:val="231F20"/>
          <w:w w:val="105"/>
          <w:sz w:val="18"/>
        </w:rPr>
        <w:t>base</w:t>
      </w:r>
      <w:r>
        <w:rPr>
          <w:color w:val="231F20"/>
          <w:spacing w:val="-3"/>
          <w:w w:val="105"/>
          <w:sz w:val="18"/>
        </w:rPr>
        <w:t xml:space="preserve"> </w:t>
      </w:r>
      <w:r>
        <w:rPr>
          <w:color w:val="231F20"/>
          <w:w w:val="105"/>
          <w:sz w:val="18"/>
        </w:rPr>
        <w:t>preferencial</w:t>
      </w:r>
      <w:r>
        <w:rPr>
          <w:color w:val="231F20"/>
          <w:spacing w:val="-4"/>
          <w:w w:val="105"/>
          <w:sz w:val="18"/>
        </w:rPr>
        <w:t xml:space="preserve"> </w:t>
      </w:r>
      <w:r>
        <w:rPr>
          <w:color w:val="231F20"/>
          <w:w w:val="105"/>
          <w:sz w:val="18"/>
        </w:rPr>
        <w:t>ou exclusiva,</w:t>
      </w:r>
      <w:r>
        <w:rPr>
          <w:color w:val="231F20"/>
          <w:spacing w:val="-13"/>
          <w:w w:val="105"/>
          <w:sz w:val="18"/>
        </w:rPr>
        <w:t xml:space="preserve"> </w:t>
      </w:r>
      <w:r>
        <w:rPr>
          <w:color w:val="231F20"/>
          <w:w w:val="105"/>
          <w:sz w:val="18"/>
        </w:rPr>
        <w:t>os</w:t>
      </w:r>
      <w:r>
        <w:rPr>
          <w:color w:val="231F20"/>
          <w:spacing w:val="-13"/>
          <w:w w:val="105"/>
          <w:sz w:val="18"/>
        </w:rPr>
        <w:t xml:space="preserve"> </w:t>
      </w:r>
      <w:r>
        <w:rPr>
          <w:color w:val="231F20"/>
          <w:w w:val="105"/>
          <w:sz w:val="18"/>
        </w:rPr>
        <w:t>direitos</w:t>
      </w:r>
      <w:r>
        <w:rPr>
          <w:color w:val="231F20"/>
          <w:spacing w:val="-13"/>
          <w:w w:val="105"/>
          <w:sz w:val="18"/>
        </w:rPr>
        <w:t xml:space="preserve"> </w:t>
      </w:r>
      <w:r>
        <w:rPr>
          <w:color w:val="231F20"/>
          <w:w w:val="105"/>
          <w:sz w:val="18"/>
        </w:rPr>
        <w:t>previstos</w:t>
      </w:r>
      <w:r>
        <w:rPr>
          <w:color w:val="231F20"/>
          <w:spacing w:val="-13"/>
          <w:w w:val="105"/>
          <w:sz w:val="18"/>
        </w:rPr>
        <w:t xml:space="preserve"> </w:t>
      </w:r>
      <w:r>
        <w:rPr>
          <w:color w:val="231F20"/>
          <w:w w:val="105"/>
          <w:sz w:val="18"/>
        </w:rPr>
        <w:t>nas</w:t>
      </w:r>
      <w:r>
        <w:rPr>
          <w:color w:val="231F20"/>
          <w:spacing w:val="-13"/>
          <w:w w:val="105"/>
          <w:sz w:val="18"/>
        </w:rPr>
        <w:t xml:space="preserve"> </w:t>
      </w:r>
      <w:r>
        <w:rPr>
          <w:color w:val="231F20"/>
          <w:w w:val="105"/>
          <w:sz w:val="18"/>
        </w:rPr>
        <w:t>Partes</w:t>
      </w:r>
      <w:r>
        <w:rPr>
          <w:color w:val="231F20"/>
          <w:spacing w:val="-13"/>
          <w:w w:val="105"/>
          <w:sz w:val="18"/>
        </w:rPr>
        <w:t xml:space="preserve"> </w:t>
      </w:r>
      <w:r>
        <w:rPr>
          <w:color w:val="231F20"/>
          <w:w w:val="105"/>
          <w:sz w:val="18"/>
        </w:rPr>
        <w:t>III,</w:t>
      </w:r>
      <w:r>
        <w:rPr>
          <w:color w:val="231F20"/>
          <w:spacing w:val="-13"/>
          <w:w w:val="105"/>
          <w:sz w:val="18"/>
        </w:rPr>
        <w:t xml:space="preserve"> </w:t>
      </w:r>
      <w:r>
        <w:rPr>
          <w:color w:val="231F20"/>
          <w:w w:val="105"/>
          <w:sz w:val="18"/>
        </w:rPr>
        <w:t>IV</w:t>
      </w:r>
      <w:r>
        <w:rPr>
          <w:color w:val="231F20"/>
          <w:spacing w:val="-13"/>
          <w:w w:val="105"/>
          <w:sz w:val="18"/>
        </w:rPr>
        <w:t xml:space="preserve"> </w:t>
      </w:r>
      <w:r>
        <w:rPr>
          <w:color w:val="231F20"/>
          <w:w w:val="105"/>
          <w:sz w:val="18"/>
        </w:rPr>
        <w:t>ou</w:t>
      </w:r>
      <w:r>
        <w:rPr>
          <w:color w:val="231F20"/>
          <w:spacing w:val="-13"/>
          <w:w w:val="105"/>
          <w:sz w:val="18"/>
        </w:rPr>
        <w:t xml:space="preserve"> </w:t>
      </w:r>
      <w:r>
        <w:rPr>
          <w:color w:val="231F20"/>
          <w:w w:val="105"/>
          <w:sz w:val="18"/>
        </w:rPr>
        <w:t>V</w:t>
      </w:r>
      <w:r>
        <w:rPr>
          <w:color w:val="231F20"/>
          <w:spacing w:val="-13"/>
          <w:w w:val="105"/>
          <w:sz w:val="18"/>
        </w:rPr>
        <w:t xml:space="preserve"> </w:t>
      </w:r>
      <w:r>
        <w:rPr>
          <w:color w:val="231F20"/>
          <w:w w:val="105"/>
          <w:sz w:val="18"/>
        </w:rPr>
        <w:t>da</w:t>
      </w:r>
      <w:r>
        <w:rPr>
          <w:color w:val="231F20"/>
          <w:spacing w:val="-13"/>
          <w:w w:val="105"/>
          <w:sz w:val="18"/>
        </w:rPr>
        <w:t xml:space="preserve"> </w:t>
      </w:r>
      <w:r>
        <w:rPr>
          <w:color w:val="231F20"/>
          <w:w w:val="105"/>
          <w:sz w:val="18"/>
        </w:rPr>
        <w:t>Convenção</w:t>
      </w:r>
      <w:r>
        <w:rPr>
          <w:color w:val="231F20"/>
          <w:spacing w:val="-13"/>
          <w:w w:val="105"/>
          <w:sz w:val="18"/>
        </w:rPr>
        <w:t xml:space="preserve"> </w:t>
      </w:r>
      <w:r>
        <w:rPr>
          <w:color w:val="231F20"/>
          <w:w w:val="105"/>
          <w:sz w:val="18"/>
        </w:rPr>
        <w:t>sobre</w:t>
      </w:r>
      <w:r>
        <w:rPr>
          <w:color w:val="231F20"/>
          <w:spacing w:val="-13"/>
          <w:w w:val="105"/>
          <w:sz w:val="18"/>
        </w:rPr>
        <w:t xml:space="preserve"> </w:t>
      </w:r>
      <w:r>
        <w:rPr>
          <w:color w:val="231F20"/>
          <w:w w:val="105"/>
          <w:sz w:val="18"/>
        </w:rPr>
        <w:t>Relações</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Trabalho</w:t>
      </w:r>
      <w:r>
        <w:rPr>
          <w:color w:val="231F20"/>
          <w:spacing w:val="-13"/>
          <w:w w:val="105"/>
          <w:sz w:val="18"/>
        </w:rPr>
        <w:t xml:space="preserve"> </w:t>
      </w:r>
      <w:r>
        <w:rPr>
          <w:color w:val="231F20"/>
          <w:w w:val="105"/>
          <w:sz w:val="18"/>
        </w:rPr>
        <w:t>(Serviço Público), de 1978, essa determinação deverá basear-se em critérios objectivos e preestabelecidos relativamente ao carácter representativo das organizações.</w:t>
      </w:r>
    </w:p>
    <w:p w14:paraId="691B3747" w14:textId="77777777" w:rsidR="00711073" w:rsidRDefault="00000000">
      <w:pPr>
        <w:pStyle w:val="ListParagraph"/>
        <w:numPr>
          <w:ilvl w:val="0"/>
          <w:numId w:val="289"/>
        </w:numPr>
        <w:tabs>
          <w:tab w:val="left" w:pos="417"/>
        </w:tabs>
        <w:spacing w:before="61" w:line="302" w:lineRule="auto"/>
        <w:ind w:right="117" w:firstLine="0"/>
        <w:jc w:val="both"/>
        <w:rPr>
          <w:sz w:val="18"/>
        </w:rPr>
      </w:pPr>
      <w:r>
        <w:rPr>
          <w:color w:val="231F20"/>
          <w:w w:val="105"/>
          <w:sz w:val="18"/>
        </w:rPr>
        <w:t>Os procedimentos referidos no subparágrafo (1) deste parágrafo devem ser tais que não incentivem a proliferação de organizações que abranjam as mesmas categorias de trabalhadores.</w:t>
      </w:r>
    </w:p>
    <w:p w14:paraId="54248BBD" w14:textId="77777777" w:rsidR="00711073" w:rsidRDefault="00711073">
      <w:pPr>
        <w:pStyle w:val="ListParagraph"/>
        <w:numPr>
          <w:ilvl w:val="0"/>
          <w:numId w:val="290"/>
        </w:numPr>
        <w:tabs>
          <w:tab w:val="left" w:pos="359"/>
        </w:tabs>
        <w:spacing w:before="116"/>
        <w:ind w:left="359" w:hanging="169"/>
        <w:rPr>
          <w:sz w:val="18"/>
        </w:rPr>
      </w:pPr>
    </w:p>
    <w:p w14:paraId="1911AF8C" w14:textId="77777777" w:rsidR="00711073" w:rsidRDefault="00000000">
      <w:pPr>
        <w:pStyle w:val="ListParagraph"/>
        <w:numPr>
          <w:ilvl w:val="0"/>
          <w:numId w:val="288"/>
        </w:numPr>
        <w:tabs>
          <w:tab w:val="left" w:pos="388"/>
        </w:tabs>
        <w:spacing w:before="168" w:line="302" w:lineRule="auto"/>
        <w:ind w:right="116" w:firstLine="0"/>
        <w:jc w:val="both"/>
        <w:rPr>
          <w:sz w:val="18"/>
        </w:rPr>
      </w:pPr>
      <w:r>
        <w:rPr>
          <w:color w:val="231F20"/>
          <w:w w:val="105"/>
          <w:sz w:val="18"/>
        </w:rPr>
        <w:t>No caso de negociação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termos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condições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emprego de acordo com a Parte IV da Convenção sobre Relações de Trabalho (Serviço Público), de 1978, as pessoas ou organismos competentes para negociar em nome da autoridade pública em causa e o procedimento para dar efeito aos termos e condições de emprego acordados devem ser determinados por leis ou regulamentos nacionais ou outros meios apropriados.</w:t>
      </w:r>
    </w:p>
    <w:p w14:paraId="56885830" w14:textId="77777777" w:rsidR="00711073" w:rsidRDefault="00000000">
      <w:pPr>
        <w:pStyle w:val="ListParagraph"/>
        <w:numPr>
          <w:ilvl w:val="0"/>
          <w:numId w:val="288"/>
        </w:numPr>
        <w:tabs>
          <w:tab w:val="left" w:pos="191"/>
          <w:tab w:val="left" w:pos="435"/>
        </w:tabs>
        <w:spacing w:before="61" w:line="302" w:lineRule="auto"/>
        <w:ind w:left="191" w:right="115" w:hanging="1"/>
        <w:jc w:val="both"/>
        <w:rPr>
          <w:sz w:val="18"/>
        </w:rPr>
      </w:pPr>
      <w:r>
        <w:rPr>
          <w:color w:val="231F20"/>
          <w:w w:val="105"/>
          <w:sz w:val="18"/>
        </w:rPr>
        <w:t>Quando forem utilizados métodos diferentes da negociação para permitir que representantes de funcionários públicos participem na determinação dos termos e condições de emprego, o procedimento para</w:t>
      </w:r>
      <w:r>
        <w:rPr>
          <w:color w:val="231F20"/>
          <w:spacing w:val="-1"/>
          <w:w w:val="105"/>
          <w:sz w:val="18"/>
        </w:rPr>
        <w:t xml:space="preserve"> </w:t>
      </w:r>
      <w:r>
        <w:rPr>
          <w:color w:val="231F20"/>
          <w:w w:val="105"/>
          <w:sz w:val="18"/>
        </w:rPr>
        <w:t>essa</w:t>
      </w:r>
      <w:r>
        <w:rPr>
          <w:color w:val="231F20"/>
          <w:spacing w:val="-1"/>
          <w:w w:val="105"/>
          <w:sz w:val="18"/>
        </w:rPr>
        <w:t xml:space="preserve"> </w:t>
      </w:r>
      <w:r>
        <w:rPr>
          <w:color w:val="231F20"/>
          <w:w w:val="105"/>
          <w:sz w:val="18"/>
        </w:rPr>
        <w:t>participação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para</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determinação</w:t>
      </w:r>
      <w:r>
        <w:rPr>
          <w:color w:val="231F20"/>
          <w:spacing w:val="-1"/>
          <w:w w:val="105"/>
          <w:sz w:val="18"/>
        </w:rPr>
        <w:t xml:space="preserve"> </w:t>
      </w:r>
      <w:r>
        <w:rPr>
          <w:color w:val="231F20"/>
          <w:w w:val="105"/>
          <w:sz w:val="18"/>
        </w:rPr>
        <w:t>final</w:t>
      </w:r>
      <w:r>
        <w:rPr>
          <w:color w:val="231F20"/>
          <w:spacing w:val="-1"/>
          <w:w w:val="105"/>
          <w:sz w:val="18"/>
        </w:rPr>
        <w:t xml:space="preserve"> </w:t>
      </w:r>
      <w:r>
        <w:rPr>
          <w:color w:val="231F20"/>
          <w:w w:val="105"/>
          <w:sz w:val="18"/>
        </w:rPr>
        <w:t>dessas</w:t>
      </w:r>
      <w:r>
        <w:rPr>
          <w:color w:val="231F20"/>
          <w:spacing w:val="-1"/>
          <w:w w:val="105"/>
          <w:sz w:val="18"/>
        </w:rPr>
        <w:t xml:space="preserve"> </w:t>
      </w:r>
      <w:r>
        <w:rPr>
          <w:color w:val="231F20"/>
          <w:w w:val="105"/>
          <w:sz w:val="18"/>
        </w:rPr>
        <w:t>questões</w:t>
      </w:r>
      <w:r>
        <w:rPr>
          <w:color w:val="231F20"/>
          <w:spacing w:val="-1"/>
          <w:w w:val="105"/>
          <w:sz w:val="18"/>
        </w:rPr>
        <w:t xml:space="preserve"> </w:t>
      </w:r>
      <w:r>
        <w:rPr>
          <w:color w:val="231F20"/>
          <w:w w:val="105"/>
          <w:sz w:val="18"/>
        </w:rPr>
        <w:t>deverá</w:t>
      </w:r>
      <w:r>
        <w:rPr>
          <w:color w:val="231F20"/>
          <w:spacing w:val="-1"/>
          <w:w w:val="105"/>
          <w:sz w:val="18"/>
        </w:rPr>
        <w:t xml:space="preserve"> </w:t>
      </w:r>
      <w:r>
        <w:rPr>
          <w:color w:val="231F20"/>
          <w:w w:val="105"/>
          <w:sz w:val="18"/>
        </w:rPr>
        <w:t>ser</w:t>
      </w:r>
      <w:r>
        <w:rPr>
          <w:color w:val="231F20"/>
          <w:spacing w:val="-1"/>
          <w:w w:val="105"/>
          <w:sz w:val="18"/>
        </w:rPr>
        <w:t xml:space="preserve"> </w:t>
      </w:r>
      <w:r>
        <w:rPr>
          <w:color w:val="231F20"/>
          <w:w w:val="105"/>
          <w:sz w:val="18"/>
        </w:rPr>
        <w:t>determinado</w:t>
      </w:r>
      <w:r>
        <w:rPr>
          <w:color w:val="231F20"/>
          <w:spacing w:val="-1"/>
          <w:w w:val="105"/>
          <w:sz w:val="18"/>
        </w:rPr>
        <w:t xml:space="preserve"> </w:t>
      </w:r>
      <w:r>
        <w:rPr>
          <w:color w:val="231F20"/>
          <w:w w:val="105"/>
          <w:sz w:val="18"/>
        </w:rPr>
        <w:t>por</w:t>
      </w:r>
      <w:r>
        <w:rPr>
          <w:color w:val="231F20"/>
          <w:spacing w:val="-1"/>
          <w:w w:val="105"/>
          <w:sz w:val="18"/>
        </w:rPr>
        <w:t xml:space="preserve"> </w:t>
      </w:r>
      <w:r>
        <w:rPr>
          <w:color w:val="231F20"/>
          <w:w w:val="105"/>
          <w:sz w:val="18"/>
        </w:rPr>
        <w:t>leis</w:t>
      </w:r>
      <w:r>
        <w:rPr>
          <w:color w:val="231F20"/>
          <w:spacing w:val="-1"/>
          <w:w w:val="105"/>
          <w:sz w:val="18"/>
        </w:rPr>
        <w:t xml:space="preserve"> </w:t>
      </w:r>
      <w:r>
        <w:rPr>
          <w:color w:val="231F20"/>
          <w:w w:val="105"/>
          <w:sz w:val="18"/>
        </w:rPr>
        <w:t>ou regulamentos nacionais ou outros meios apropriados.</w:t>
      </w:r>
    </w:p>
    <w:p w14:paraId="47AC0A78" w14:textId="77777777" w:rsidR="00711073" w:rsidRDefault="00000000">
      <w:pPr>
        <w:pStyle w:val="ListParagraph"/>
        <w:numPr>
          <w:ilvl w:val="0"/>
          <w:numId w:val="290"/>
        </w:numPr>
        <w:tabs>
          <w:tab w:val="left" w:pos="388"/>
        </w:tabs>
        <w:spacing w:before="117" w:line="302" w:lineRule="auto"/>
        <w:ind w:left="191" w:right="115" w:firstLine="0"/>
        <w:jc w:val="both"/>
        <w:rPr>
          <w:sz w:val="18"/>
        </w:rPr>
      </w:pPr>
      <w:r>
        <w:rPr>
          <w:color w:val="231F20"/>
          <w:w w:val="110"/>
          <w:sz w:val="18"/>
        </w:rPr>
        <w:t>Quando</w:t>
      </w:r>
      <w:r>
        <w:rPr>
          <w:color w:val="231F20"/>
          <w:spacing w:val="-14"/>
          <w:w w:val="110"/>
          <w:sz w:val="18"/>
        </w:rPr>
        <w:t xml:space="preserve"> </w:t>
      </w:r>
      <w:r>
        <w:rPr>
          <w:color w:val="231F20"/>
          <w:w w:val="110"/>
          <w:sz w:val="18"/>
        </w:rPr>
        <w:t>um</w:t>
      </w:r>
      <w:r>
        <w:rPr>
          <w:color w:val="231F20"/>
          <w:spacing w:val="-11"/>
          <w:w w:val="110"/>
          <w:sz w:val="18"/>
        </w:rPr>
        <w:t xml:space="preserve"> </w:t>
      </w:r>
      <w:r>
        <w:rPr>
          <w:color w:val="231F20"/>
          <w:w w:val="110"/>
          <w:sz w:val="18"/>
        </w:rPr>
        <w:t>acordo</w:t>
      </w:r>
      <w:r>
        <w:rPr>
          <w:color w:val="231F20"/>
          <w:spacing w:val="-14"/>
          <w:w w:val="110"/>
          <w:sz w:val="18"/>
        </w:rPr>
        <w:t xml:space="preserve"> </w:t>
      </w:r>
      <w:r>
        <w:rPr>
          <w:color w:val="231F20"/>
          <w:w w:val="110"/>
          <w:sz w:val="18"/>
        </w:rPr>
        <w:t>for</w:t>
      </w:r>
      <w:r>
        <w:rPr>
          <w:color w:val="231F20"/>
          <w:spacing w:val="-13"/>
          <w:w w:val="110"/>
          <w:sz w:val="18"/>
        </w:rPr>
        <w:t xml:space="preserve"> </w:t>
      </w:r>
      <w:r>
        <w:rPr>
          <w:color w:val="231F20"/>
          <w:w w:val="110"/>
          <w:sz w:val="18"/>
        </w:rPr>
        <w:t>celebrado</w:t>
      </w:r>
      <w:r>
        <w:rPr>
          <w:color w:val="231F20"/>
          <w:spacing w:val="-14"/>
          <w:w w:val="110"/>
          <w:sz w:val="18"/>
        </w:rPr>
        <w:t xml:space="preserve"> </w:t>
      </w:r>
      <w:r>
        <w:rPr>
          <w:color w:val="231F20"/>
          <w:w w:val="110"/>
          <w:sz w:val="18"/>
        </w:rPr>
        <w:t>entre</w:t>
      </w:r>
      <w:r>
        <w:rPr>
          <w:color w:val="231F20"/>
          <w:spacing w:val="-14"/>
          <w:w w:val="110"/>
          <w:sz w:val="18"/>
        </w:rPr>
        <w:t xml:space="preserve"> </w:t>
      </w:r>
      <w:r>
        <w:rPr>
          <w:color w:val="231F20"/>
          <w:w w:val="110"/>
          <w:sz w:val="18"/>
        </w:rPr>
        <w:t>uma</w:t>
      </w:r>
      <w:r>
        <w:rPr>
          <w:color w:val="231F20"/>
          <w:spacing w:val="-14"/>
          <w:w w:val="110"/>
          <w:sz w:val="18"/>
        </w:rPr>
        <w:t xml:space="preserve"> </w:t>
      </w:r>
      <w:r>
        <w:rPr>
          <w:color w:val="231F20"/>
          <w:w w:val="110"/>
          <w:sz w:val="18"/>
        </w:rPr>
        <w:t>autoridade</w:t>
      </w:r>
      <w:r>
        <w:rPr>
          <w:color w:val="231F20"/>
          <w:spacing w:val="-13"/>
          <w:w w:val="110"/>
          <w:sz w:val="18"/>
        </w:rPr>
        <w:t xml:space="preserve"> </w:t>
      </w:r>
      <w:r>
        <w:rPr>
          <w:color w:val="231F20"/>
          <w:w w:val="110"/>
          <w:sz w:val="18"/>
        </w:rPr>
        <w:t>pública</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uma</w:t>
      </w:r>
      <w:r>
        <w:rPr>
          <w:color w:val="231F20"/>
          <w:spacing w:val="-14"/>
          <w:w w:val="110"/>
          <w:sz w:val="18"/>
        </w:rPr>
        <w:t xml:space="preserve"> </w:t>
      </w:r>
      <w:r>
        <w:rPr>
          <w:color w:val="231F20"/>
          <w:w w:val="110"/>
          <w:sz w:val="18"/>
        </w:rPr>
        <w:t>organização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funcionários públicos nos termos do parágrafo 2, alínea (1), desta Recomendação, o período durante o qual ele deverá operar e/ou o procedimento pelo qual poderá ser rescindido, renovado ou revisado deverá normalmente ser especificado.</w:t>
      </w:r>
    </w:p>
    <w:p w14:paraId="2E1A800D" w14:textId="77777777" w:rsidR="00711073" w:rsidRDefault="00000000">
      <w:pPr>
        <w:pStyle w:val="ListParagraph"/>
        <w:numPr>
          <w:ilvl w:val="0"/>
          <w:numId w:val="290"/>
        </w:numPr>
        <w:tabs>
          <w:tab w:val="left" w:pos="402"/>
        </w:tabs>
        <w:spacing w:before="117"/>
        <w:ind w:left="402" w:hanging="211"/>
        <w:jc w:val="both"/>
        <w:rPr>
          <w:sz w:val="18"/>
        </w:rPr>
      </w:pPr>
      <w:r>
        <w:rPr>
          <w:color w:val="231F20"/>
          <w:w w:val="105"/>
          <w:sz w:val="18"/>
        </w:rPr>
        <w:t>Ao</w:t>
      </w:r>
      <w:r>
        <w:rPr>
          <w:color w:val="231F20"/>
          <w:spacing w:val="7"/>
          <w:w w:val="105"/>
          <w:sz w:val="18"/>
        </w:rPr>
        <w:t xml:space="preserve"> </w:t>
      </w:r>
      <w:r>
        <w:rPr>
          <w:color w:val="231F20"/>
          <w:w w:val="105"/>
          <w:sz w:val="18"/>
        </w:rPr>
        <w:t>determinar</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natureza</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o</w:t>
      </w:r>
      <w:r>
        <w:rPr>
          <w:color w:val="231F20"/>
          <w:spacing w:val="8"/>
          <w:w w:val="105"/>
          <w:sz w:val="18"/>
        </w:rPr>
        <w:t xml:space="preserve"> </w:t>
      </w:r>
      <w:r>
        <w:rPr>
          <w:color w:val="231F20"/>
          <w:w w:val="105"/>
          <w:sz w:val="18"/>
        </w:rPr>
        <w:t>escopo</w:t>
      </w:r>
      <w:r>
        <w:rPr>
          <w:color w:val="231F20"/>
          <w:spacing w:val="8"/>
          <w:w w:val="105"/>
          <w:sz w:val="18"/>
        </w:rPr>
        <w:t xml:space="preserve"> </w:t>
      </w:r>
      <w:r>
        <w:rPr>
          <w:color w:val="231F20"/>
          <w:w w:val="105"/>
          <w:sz w:val="18"/>
        </w:rPr>
        <w:t>das</w:t>
      </w:r>
      <w:r>
        <w:rPr>
          <w:color w:val="231F20"/>
          <w:spacing w:val="8"/>
          <w:w w:val="105"/>
          <w:sz w:val="18"/>
        </w:rPr>
        <w:t xml:space="preserve"> </w:t>
      </w:r>
      <w:r>
        <w:rPr>
          <w:color w:val="231F20"/>
          <w:w w:val="105"/>
          <w:sz w:val="18"/>
        </w:rPr>
        <w:t>facilidades</w:t>
      </w:r>
      <w:r>
        <w:rPr>
          <w:color w:val="231F20"/>
          <w:spacing w:val="8"/>
          <w:w w:val="105"/>
          <w:sz w:val="18"/>
        </w:rPr>
        <w:t xml:space="preserve"> </w:t>
      </w:r>
      <w:r>
        <w:rPr>
          <w:color w:val="231F20"/>
          <w:w w:val="105"/>
          <w:sz w:val="18"/>
        </w:rPr>
        <w:t>que</w:t>
      </w:r>
      <w:r>
        <w:rPr>
          <w:color w:val="231F20"/>
          <w:spacing w:val="7"/>
          <w:w w:val="105"/>
          <w:sz w:val="18"/>
        </w:rPr>
        <w:t xml:space="preserve"> </w:t>
      </w:r>
      <w:r>
        <w:rPr>
          <w:color w:val="231F20"/>
          <w:w w:val="105"/>
          <w:sz w:val="18"/>
        </w:rPr>
        <w:t>devem</w:t>
      </w:r>
      <w:r>
        <w:rPr>
          <w:color w:val="231F20"/>
          <w:spacing w:val="8"/>
          <w:w w:val="105"/>
          <w:sz w:val="18"/>
        </w:rPr>
        <w:t xml:space="preserve"> </w:t>
      </w:r>
      <w:r>
        <w:rPr>
          <w:color w:val="231F20"/>
          <w:w w:val="105"/>
          <w:sz w:val="18"/>
        </w:rPr>
        <w:t>ser</w:t>
      </w:r>
      <w:r>
        <w:rPr>
          <w:color w:val="231F20"/>
          <w:spacing w:val="8"/>
          <w:w w:val="105"/>
          <w:sz w:val="18"/>
        </w:rPr>
        <w:t xml:space="preserve"> </w:t>
      </w:r>
      <w:r>
        <w:rPr>
          <w:color w:val="231F20"/>
          <w:w w:val="105"/>
          <w:sz w:val="18"/>
        </w:rPr>
        <w:t>oferecidas</w:t>
      </w:r>
      <w:r>
        <w:rPr>
          <w:color w:val="231F20"/>
          <w:spacing w:val="8"/>
          <w:w w:val="105"/>
          <w:sz w:val="18"/>
        </w:rPr>
        <w:t xml:space="preserve"> </w:t>
      </w:r>
      <w:r>
        <w:rPr>
          <w:color w:val="231F20"/>
          <w:w w:val="105"/>
          <w:sz w:val="18"/>
        </w:rPr>
        <w:t>aos</w:t>
      </w:r>
      <w:r>
        <w:rPr>
          <w:color w:val="231F20"/>
          <w:spacing w:val="8"/>
          <w:w w:val="105"/>
          <w:sz w:val="18"/>
        </w:rPr>
        <w:t xml:space="preserve"> </w:t>
      </w:r>
      <w:r>
        <w:rPr>
          <w:color w:val="231F20"/>
          <w:spacing w:val="-2"/>
          <w:w w:val="105"/>
          <w:sz w:val="18"/>
        </w:rPr>
        <w:t>representantes</w:t>
      </w:r>
    </w:p>
    <w:p w14:paraId="49AF4020" w14:textId="77777777" w:rsidR="00711073" w:rsidRDefault="00000000">
      <w:pPr>
        <w:pStyle w:val="BodyText"/>
        <w:spacing w:before="55"/>
        <w:ind w:left="191"/>
      </w:pPr>
      <w:r>
        <w:rPr>
          <w:color w:val="231F20"/>
          <w:w w:val="105"/>
        </w:rPr>
        <w:t>de</w:t>
      </w:r>
      <w:r>
        <w:rPr>
          <w:color w:val="231F20"/>
          <w:spacing w:val="3"/>
          <w:w w:val="105"/>
        </w:rPr>
        <w:t xml:space="preserve"> </w:t>
      </w:r>
      <w:r>
        <w:rPr>
          <w:color w:val="231F20"/>
          <w:w w:val="105"/>
        </w:rPr>
        <w:t>organizações</w:t>
      </w:r>
      <w:r>
        <w:rPr>
          <w:color w:val="231F20"/>
          <w:spacing w:val="4"/>
          <w:w w:val="105"/>
        </w:rPr>
        <w:t xml:space="preserve"> </w:t>
      </w:r>
      <w:r>
        <w:rPr>
          <w:color w:val="231F20"/>
          <w:w w:val="105"/>
        </w:rPr>
        <w:t>de</w:t>
      </w:r>
      <w:r>
        <w:rPr>
          <w:color w:val="231F20"/>
          <w:spacing w:val="3"/>
          <w:w w:val="105"/>
        </w:rPr>
        <w:t xml:space="preserve"> </w:t>
      </w:r>
      <w:r>
        <w:rPr>
          <w:color w:val="231F20"/>
          <w:w w:val="105"/>
        </w:rPr>
        <w:t>funcionários</w:t>
      </w:r>
      <w:r>
        <w:rPr>
          <w:color w:val="231F20"/>
          <w:spacing w:val="4"/>
          <w:w w:val="105"/>
        </w:rPr>
        <w:t xml:space="preserve"> </w:t>
      </w:r>
      <w:r>
        <w:rPr>
          <w:color w:val="231F20"/>
          <w:w w:val="105"/>
        </w:rPr>
        <w:t>públicos,</w:t>
      </w:r>
      <w:r>
        <w:rPr>
          <w:color w:val="231F20"/>
          <w:spacing w:val="4"/>
          <w:w w:val="105"/>
        </w:rPr>
        <w:t xml:space="preserve"> </w:t>
      </w:r>
      <w:r>
        <w:rPr>
          <w:color w:val="231F20"/>
          <w:w w:val="105"/>
        </w:rPr>
        <w:t>de</w:t>
      </w:r>
      <w:r>
        <w:rPr>
          <w:color w:val="231F20"/>
          <w:spacing w:val="3"/>
          <w:w w:val="105"/>
        </w:rPr>
        <w:t xml:space="preserve"> </w:t>
      </w:r>
      <w:r>
        <w:rPr>
          <w:color w:val="231F20"/>
          <w:w w:val="105"/>
        </w:rPr>
        <w:t>acordo</w:t>
      </w:r>
      <w:r>
        <w:rPr>
          <w:color w:val="231F20"/>
          <w:spacing w:val="4"/>
          <w:w w:val="105"/>
        </w:rPr>
        <w:t xml:space="preserve"> </w:t>
      </w:r>
      <w:r>
        <w:rPr>
          <w:color w:val="231F20"/>
          <w:w w:val="105"/>
        </w:rPr>
        <w:t>com</w:t>
      </w:r>
      <w:r>
        <w:rPr>
          <w:color w:val="231F20"/>
          <w:spacing w:val="4"/>
          <w:w w:val="105"/>
        </w:rPr>
        <w:t xml:space="preserve"> </w:t>
      </w:r>
      <w:r>
        <w:rPr>
          <w:color w:val="231F20"/>
          <w:w w:val="105"/>
        </w:rPr>
        <w:t>o</w:t>
      </w:r>
      <w:r>
        <w:rPr>
          <w:color w:val="231F20"/>
          <w:spacing w:val="3"/>
          <w:w w:val="105"/>
        </w:rPr>
        <w:t xml:space="preserve"> </w:t>
      </w:r>
      <w:r>
        <w:rPr>
          <w:color w:val="231F20"/>
          <w:w w:val="105"/>
        </w:rPr>
        <w:t>Artigo</w:t>
      </w:r>
      <w:r>
        <w:rPr>
          <w:color w:val="231F20"/>
          <w:spacing w:val="4"/>
          <w:w w:val="105"/>
        </w:rPr>
        <w:t xml:space="preserve"> </w:t>
      </w:r>
      <w:r>
        <w:rPr>
          <w:color w:val="231F20"/>
          <w:w w:val="105"/>
        </w:rPr>
        <w:t>6,</w:t>
      </w:r>
      <w:r>
        <w:rPr>
          <w:color w:val="231F20"/>
          <w:spacing w:val="4"/>
          <w:w w:val="105"/>
        </w:rPr>
        <w:t xml:space="preserve"> </w:t>
      </w:r>
      <w:r>
        <w:rPr>
          <w:color w:val="231F20"/>
          <w:w w:val="105"/>
        </w:rPr>
        <w:t>parágrafo</w:t>
      </w:r>
      <w:r>
        <w:rPr>
          <w:color w:val="231F20"/>
          <w:spacing w:val="3"/>
          <w:w w:val="105"/>
        </w:rPr>
        <w:t xml:space="preserve"> </w:t>
      </w:r>
      <w:r>
        <w:rPr>
          <w:color w:val="231F20"/>
          <w:w w:val="105"/>
        </w:rPr>
        <w:t>3,</w:t>
      </w:r>
      <w:r>
        <w:rPr>
          <w:color w:val="231F20"/>
          <w:spacing w:val="4"/>
          <w:w w:val="105"/>
        </w:rPr>
        <w:t xml:space="preserve"> </w:t>
      </w:r>
      <w:r>
        <w:rPr>
          <w:color w:val="231F20"/>
          <w:w w:val="105"/>
        </w:rPr>
        <w:t>da</w:t>
      </w:r>
      <w:r>
        <w:rPr>
          <w:color w:val="231F20"/>
          <w:spacing w:val="4"/>
          <w:w w:val="105"/>
        </w:rPr>
        <w:t xml:space="preserve"> </w:t>
      </w:r>
      <w:r>
        <w:rPr>
          <w:color w:val="231F20"/>
          <w:w w:val="105"/>
        </w:rPr>
        <w:t>Convenção</w:t>
      </w:r>
      <w:r>
        <w:rPr>
          <w:color w:val="231F20"/>
          <w:spacing w:val="3"/>
          <w:w w:val="105"/>
        </w:rPr>
        <w:t xml:space="preserve"> </w:t>
      </w:r>
      <w:r>
        <w:rPr>
          <w:color w:val="231F20"/>
          <w:spacing w:val="-2"/>
          <w:w w:val="105"/>
        </w:rPr>
        <w:t>sobre</w:t>
      </w:r>
    </w:p>
    <w:p w14:paraId="633BD773" w14:textId="77777777" w:rsidR="00711073" w:rsidRDefault="00711073">
      <w:pPr>
        <w:sectPr w:rsidR="00711073">
          <w:pgSz w:w="11910" w:h="16840"/>
          <w:pgMar w:top="0" w:right="1200" w:bottom="720" w:left="1680" w:header="0" w:footer="537" w:gutter="0"/>
          <w:cols w:space="720"/>
        </w:sectPr>
      </w:pPr>
    </w:p>
    <w:p w14:paraId="09C5501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3216" behindDoc="0" locked="0" layoutInCell="1" allowOverlap="1" wp14:anchorId="306DB876" wp14:editId="7C4A564A">
                <wp:simplePos x="0" y="0"/>
                <wp:positionH relativeFrom="page">
                  <wp:posOffset>0</wp:posOffset>
                </wp:positionH>
                <wp:positionV relativeFrom="page">
                  <wp:posOffset>0</wp:posOffset>
                </wp:positionV>
                <wp:extent cx="776605" cy="10692130"/>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3216" id="docshape324" filled="true" fillcolor="#eb8a17" stroked="false">
                <v:fill type="solid"/>
                <w10:wrap type="none"/>
              </v:rect>
            </w:pict>
          </mc:Fallback>
        </mc:AlternateContent>
      </w:r>
    </w:p>
    <w:p w14:paraId="719E38C0" w14:textId="77777777" w:rsidR="00711073" w:rsidRDefault="00711073">
      <w:pPr>
        <w:pStyle w:val="BodyText"/>
        <w:ind w:left="0"/>
        <w:jc w:val="left"/>
        <w:rPr>
          <w:sz w:val="20"/>
        </w:rPr>
      </w:pPr>
    </w:p>
    <w:p w14:paraId="5DF41901" w14:textId="77777777" w:rsidR="00711073" w:rsidRDefault="00711073">
      <w:pPr>
        <w:pStyle w:val="BodyText"/>
        <w:ind w:left="0"/>
        <w:jc w:val="left"/>
        <w:rPr>
          <w:sz w:val="20"/>
        </w:rPr>
      </w:pPr>
    </w:p>
    <w:p w14:paraId="787033EB" w14:textId="77777777" w:rsidR="00711073" w:rsidRDefault="00711073">
      <w:pPr>
        <w:pStyle w:val="BodyText"/>
        <w:ind w:left="0"/>
        <w:jc w:val="left"/>
        <w:rPr>
          <w:sz w:val="20"/>
        </w:rPr>
      </w:pPr>
    </w:p>
    <w:p w14:paraId="0384C88B" w14:textId="77777777" w:rsidR="00711073" w:rsidRDefault="00711073">
      <w:pPr>
        <w:pStyle w:val="BodyText"/>
        <w:spacing w:before="7"/>
        <w:ind w:left="0"/>
        <w:jc w:val="left"/>
        <w:rPr>
          <w:sz w:val="24"/>
        </w:rPr>
      </w:pPr>
    </w:p>
    <w:p w14:paraId="180E2DE0" w14:textId="77777777" w:rsidR="00711073" w:rsidRDefault="00000000">
      <w:pPr>
        <w:pStyle w:val="BodyText"/>
        <w:spacing w:before="105" w:line="304" w:lineRule="auto"/>
        <w:jc w:val="left"/>
      </w:pPr>
      <w:r>
        <w:rPr>
          <w:color w:val="231F20"/>
          <w:w w:val="105"/>
        </w:rPr>
        <w:t>Relações</w:t>
      </w:r>
      <w:r>
        <w:rPr>
          <w:color w:val="231F20"/>
          <w:spacing w:val="-5"/>
          <w:w w:val="105"/>
        </w:rPr>
        <w:t xml:space="preserve"> </w:t>
      </w:r>
      <w:r>
        <w:rPr>
          <w:color w:val="231F20"/>
          <w:w w:val="105"/>
        </w:rPr>
        <w:t>de</w:t>
      </w:r>
      <w:r>
        <w:rPr>
          <w:color w:val="231F20"/>
          <w:spacing w:val="-5"/>
          <w:w w:val="105"/>
        </w:rPr>
        <w:t xml:space="preserve"> </w:t>
      </w:r>
      <w:r>
        <w:rPr>
          <w:color w:val="231F20"/>
          <w:w w:val="105"/>
        </w:rPr>
        <w:t>Trabalho</w:t>
      </w:r>
      <w:r>
        <w:rPr>
          <w:color w:val="231F20"/>
          <w:spacing w:val="-5"/>
          <w:w w:val="105"/>
        </w:rPr>
        <w:t xml:space="preserve"> </w:t>
      </w:r>
      <w:r>
        <w:rPr>
          <w:color w:val="231F20"/>
          <w:w w:val="105"/>
        </w:rPr>
        <w:t>(Serviço</w:t>
      </w:r>
      <w:r>
        <w:rPr>
          <w:color w:val="231F20"/>
          <w:spacing w:val="-5"/>
          <w:w w:val="105"/>
        </w:rPr>
        <w:t xml:space="preserve"> </w:t>
      </w:r>
      <w:r>
        <w:rPr>
          <w:color w:val="231F20"/>
          <w:w w:val="105"/>
        </w:rPr>
        <w:t>Público),</w:t>
      </w:r>
      <w:r>
        <w:rPr>
          <w:color w:val="231F20"/>
          <w:spacing w:val="-5"/>
          <w:w w:val="105"/>
        </w:rPr>
        <w:t xml:space="preserve"> </w:t>
      </w:r>
      <w:r>
        <w:rPr>
          <w:color w:val="231F20"/>
          <w:w w:val="105"/>
        </w:rPr>
        <w:t>de</w:t>
      </w:r>
      <w:r>
        <w:rPr>
          <w:color w:val="231F20"/>
          <w:spacing w:val="-5"/>
          <w:w w:val="105"/>
        </w:rPr>
        <w:t xml:space="preserve"> </w:t>
      </w:r>
      <w:r>
        <w:rPr>
          <w:color w:val="231F20"/>
          <w:w w:val="105"/>
        </w:rPr>
        <w:t>1978,</w:t>
      </w:r>
      <w:r>
        <w:rPr>
          <w:color w:val="231F20"/>
          <w:spacing w:val="-5"/>
          <w:w w:val="105"/>
        </w:rPr>
        <w:t xml:space="preserve"> </w:t>
      </w:r>
      <w:r>
        <w:rPr>
          <w:color w:val="231F20"/>
          <w:w w:val="105"/>
        </w:rPr>
        <w:t>deve-se</w:t>
      </w:r>
      <w:r>
        <w:rPr>
          <w:color w:val="231F20"/>
          <w:spacing w:val="-5"/>
          <w:w w:val="105"/>
        </w:rPr>
        <w:t xml:space="preserve"> </w:t>
      </w:r>
      <w:r>
        <w:rPr>
          <w:color w:val="231F20"/>
          <w:w w:val="105"/>
        </w:rPr>
        <w:t>levar</w:t>
      </w:r>
      <w:r>
        <w:rPr>
          <w:color w:val="231F20"/>
          <w:spacing w:val="-5"/>
          <w:w w:val="105"/>
        </w:rPr>
        <w:t xml:space="preserve"> </w:t>
      </w:r>
      <w:r>
        <w:rPr>
          <w:color w:val="231F20"/>
          <w:w w:val="105"/>
        </w:rPr>
        <w:t>em</w:t>
      </w:r>
      <w:r>
        <w:rPr>
          <w:color w:val="231F20"/>
          <w:spacing w:val="-5"/>
          <w:w w:val="105"/>
        </w:rPr>
        <w:t xml:space="preserve"> </w:t>
      </w:r>
      <w:r>
        <w:rPr>
          <w:color w:val="231F20"/>
          <w:w w:val="105"/>
        </w:rPr>
        <w:t>consideração</w:t>
      </w:r>
      <w:r>
        <w:rPr>
          <w:color w:val="231F20"/>
          <w:spacing w:val="-5"/>
          <w:w w:val="105"/>
        </w:rPr>
        <w:t xml:space="preserve"> </w:t>
      </w:r>
      <w:r>
        <w:rPr>
          <w:color w:val="231F20"/>
          <w:w w:val="105"/>
        </w:rPr>
        <w:t>a</w:t>
      </w:r>
      <w:r>
        <w:rPr>
          <w:color w:val="231F20"/>
          <w:spacing w:val="-5"/>
          <w:w w:val="105"/>
        </w:rPr>
        <w:t xml:space="preserve"> </w:t>
      </w:r>
      <w:r>
        <w:rPr>
          <w:color w:val="231F20"/>
          <w:w w:val="105"/>
        </w:rPr>
        <w:t>Recomendação</w:t>
      </w:r>
      <w:r>
        <w:rPr>
          <w:color w:val="231F20"/>
          <w:spacing w:val="-5"/>
          <w:w w:val="105"/>
        </w:rPr>
        <w:t xml:space="preserve"> </w:t>
      </w:r>
      <w:r>
        <w:rPr>
          <w:color w:val="231F20"/>
          <w:w w:val="105"/>
        </w:rPr>
        <w:t>dos Representantes dos Trabalhadores, de 1971.</w:t>
      </w:r>
    </w:p>
    <w:p w14:paraId="7302B8BF" w14:textId="77777777" w:rsidR="00711073" w:rsidRDefault="00711073">
      <w:pPr>
        <w:pStyle w:val="BodyText"/>
        <w:spacing w:before="1"/>
        <w:ind w:left="0"/>
        <w:jc w:val="left"/>
        <w:rPr>
          <w:sz w:val="28"/>
        </w:rPr>
      </w:pPr>
    </w:p>
    <w:p w14:paraId="4A767770" w14:textId="77777777" w:rsidR="00711073" w:rsidRDefault="00000000">
      <w:pPr>
        <w:pStyle w:val="BodyText"/>
        <w:jc w:val="left"/>
      </w:pPr>
      <w:r>
        <w:rPr>
          <w:color w:val="231F20"/>
        </w:rPr>
        <w:t>Recomendação</w:t>
      </w:r>
      <w:r>
        <w:rPr>
          <w:color w:val="231F20"/>
          <w:spacing w:val="31"/>
        </w:rPr>
        <w:t xml:space="preserve"> </w:t>
      </w:r>
      <w:r>
        <w:rPr>
          <w:color w:val="231F20"/>
        </w:rPr>
        <w:t>nº</w:t>
      </w:r>
      <w:r>
        <w:rPr>
          <w:color w:val="231F20"/>
          <w:spacing w:val="32"/>
        </w:rPr>
        <w:t xml:space="preserve"> </w:t>
      </w:r>
      <w:r>
        <w:rPr>
          <w:color w:val="231F20"/>
        </w:rPr>
        <w:t>163</w:t>
      </w:r>
      <w:r>
        <w:rPr>
          <w:color w:val="231F20"/>
          <w:spacing w:val="32"/>
        </w:rPr>
        <w:t xml:space="preserve"> </w:t>
      </w:r>
      <w:r>
        <w:rPr>
          <w:color w:val="231F20"/>
        </w:rPr>
        <w:t>–</w:t>
      </w:r>
      <w:r>
        <w:rPr>
          <w:color w:val="231F20"/>
          <w:spacing w:val="32"/>
        </w:rPr>
        <w:t xml:space="preserve"> </w:t>
      </w:r>
      <w:r>
        <w:rPr>
          <w:color w:val="231F20"/>
        </w:rPr>
        <w:t>Sobre</w:t>
      </w:r>
      <w:r>
        <w:rPr>
          <w:color w:val="231F20"/>
          <w:spacing w:val="32"/>
        </w:rPr>
        <w:t xml:space="preserve"> </w:t>
      </w:r>
      <w:r>
        <w:rPr>
          <w:color w:val="231F20"/>
        </w:rPr>
        <w:t>a</w:t>
      </w:r>
      <w:r>
        <w:rPr>
          <w:color w:val="231F20"/>
          <w:spacing w:val="32"/>
        </w:rPr>
        <w:t xml:space="preserve"> </w:t>
      </w:r>
      <w:r>
        <w:rPr>
          <w:color w:val="231F20"/>
        </w:rPr>
        <w:t>Promoção</w:t>
      </w:r>
      <w:r>
        <w:rPr>
          <w:color w:val="231F20"/>
          <w:spacing w:val="32"/>
        </w:rPr>
        <w:t xml:space="preserve"> </w:t>
      </w:r>
      <w:r>
        <w:rPr>
          <w:color w:val="231F20"/>
        </w:rPr>
        <w:t>da</w:t>
      </w:r>
      <w:r>
        <w:rPr>
          <w:color w:val="231F20"/>
          <w:spacing w:val="32"/>
        </w:rPr>
        <w:t xml:space="preserve"> </w:t>
      </w:r>
      <w:r>
        <w:rPr>
          <w:color w:val="231F20"/>
        </w:rPr>
        <w:t>Negociação</w:t>
      </w:r>
      <w:r>
        <w:rPr>
          <w:color w:val="231F20"/>
          <w:spacing w:val="32"/>
        </w:rPr>
        <w:t xml:space="preserve"> </w:t>
      </w:r>
      <w:r>
        <w:rPr>
          <w:color w:val="231F20"/>
          <w:spacing w:val="-2"/>
        </w:rPr>
        <w:t>Coletiva</w:t>
      </w:r>
    </w:p>
    <w:p w14:paraId="3DD0EDDD" w14:textId="77777777" w:rsidR="00711073" w:rsidRDefault="00000000">
      <w:pPr>
        <w:pStyle w:val="ListParagraph"/>
        <w:numPr>
          <w:ilvl w:val="0"/>
          <w:numId w:val="287"/>
        </w:numPr>
        <w:tabs>
          <w:tab w:val="left" w:pos="330"/>
        </w:tabs>
        <w:spacing w:before="169"/>
        <w:ind w:left="330" w:hanging="140"/>
        <w:jc w:val="both"/>
        <w:rPr>
          <w:sz w:val="18"/>
        </w:rPr>
      </w:pPr>
      <w:r>
        <w:rPr>
          <w:color w:val="231F20"/>
          <w:w w:val="110"/>
          <w:sz w:val="18"/>
        </w:rPr>
        <w:t>Métodos</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spacing w:val="-2"/>
          <w:w w:val="110"/>
          <w:sz w:val="18"/>
        </w:rPr>
        <w:t>Aplicação</w:t>
      </w:r>
    </w:p>
    <w:p w14:paraId="1341F986" w14:textId="77777777" w:rsidR="00711073" w:rsidRDefault="00000000">
      <w:pPr>
        <w:pStyle w:val="ListParagraph"/>
        <w:numPr>
          <w:ilvl w:val="1"/>
          <w:numId w:val="287"/>
        </w:numPr>
        <w:tabs>
          <w:tab w:val="left" w:pos="397"/>
        </w:tabs>
        <w:spacing w:before="113"/>
        <w:ind w:left="397" w:hanging="207"/>
        <w:jc w:val="both"/>
        <w:rPr>
          <w:sz w:val="18"/>
        </w:rPr>
      </w:pPr>
      <w:r>
        <w:rPr>
          <w:color w:val="231F20"/>
          <w:w w:val="105"/>
          <w:sz w:val="18"/>
        </w:rPr>
        <w:t>As</w:t>
      </w:r>
      <w:r>
        <w:rPr>
          <w:color w:val="231F20"/>
          <w:spacing w:val="44"/>
          <w:w w:val="105"/>
          <w:sz w:val="18"/>
        </w:rPr>
        <w:t xml:space="preserve"> </w:t>
      </w:r>
      <w:r>
        <w:rPr>
          <w:color w:val="231F20"/>
          <w:w w:val="105"/>
          <w:sz w:val="18"/>
        </w:rPr>
        <w:t>disposições</w:t>
      </w:r>
      <w:r>
        <w:rPr>
          <w:color w:val="231F20"/>
          <w:spacing w:val="44"/>
          <w:w w:val="105"/>
          <w:sz w:val="18"/>
        </w:rPr>
        <w:t xml:space="preserve"> </w:t>
      </w:r>
      <w:r>
        <w:rPr>
          <w:color w:val="231F20"/>
          <w:w w:val="105"/>
          <w:sz w:val="18"/>
        </w:rPr>
        <w:t>desta</w:t>
      </w:r>
      <w:r>
        <w:rPr>
          <w:color w:val="231F20"/>
          <w:spacing w:val="44"/>
          <w:w w:val="105"/>
          <w:sz w:val="18"/>
        </w:rPr>
        <w:t xml:space="preserve"> </w:t>
      </w:r>
      <w:r>
        <w:rPr>
          <w:color w:val="231F20"/>
          <w:w w:val="105"/>
          <w:sz w:val="18"/>
        </w:rPr>
        <w:t>Recomendação</w:t>
      </w:r>
      <w:r>
        <w:rPr>
          <w:color w:val="231F20"/>
          <w:spacing w:val="44"/>
          <w:w w:val="105"/>
          <w:sz w:val="18"/>
        </w:rPr>
        <w:t xml:space="preserve"> </w:t>
      </w:r>
      <w:r>
        <w:rPr>
          <w:color w:val="231F20"/>
          <w:w w:val="105"/>
          <w:sz w:val="18"/>
        </w:rPr>
        <w:t>podem</w:t>
      </w:r>
      <w:r>
        <w:rPr>
          <w:color w:val="231F20"/>
          <w:spacing w:val="44"/>
          <w:w w:val="105"/>
          <w:sz w:val="18"/>
        </w:rPr>
        <w:t xml:space="preserve"> </w:t>
      </w:r>
      <w:r>
        <w:rPr>
          <w:color w:val="231F20"/>
          <w:w w:val="105"/>
          <w:sz w:val="18"/>
        </w:rPr>
        <w:t>ser</w:t>
      </w:r>
      <w:r>
        <w:rPr>
          <w:color w:val="231F20"/>
          <w:spacing w:val="44"/>
          <w:w w:val="105"/>
          <w:sz w:val="18"/>
        </w:rPr>
        <w:t xml:space="preserve"> </w:t>
      </w:r>
      <w:r>
        <w:rPr>
          <w:color w:val="231F20"/>
          <w:w w:val="105"/>
          <w:sz w:val="18"/>
        </w:rPr>
        <w:t>aplicadas</w:t>
      </w:r>
      <w:r>
        <w:rPr>
          <w:color w:val="231F20"/>
          <w:spacing w:val="44"/>
          <w:w w:val="105"/>
          <w:sz w:val="18"/>
        </w:rPr>
        <w:t xml:space="preserve"> </w:t>
      </w:r>
      <w:r>
        <w:rPr>
          <w:color w:val="231F20"/>
          <w:w w:val="105"/>
          <w:sz w:val="18"/>
        </w:rPr>
        <w:t>por</w:t>
      </w:r>
      <w:r>
        <w:rPr>
          <w:color w:val="231F20"/>
          <w:spacing w:val="45"/>
          <w:w w:val="105"/>
          <w:sz w:val="18"/>
        </w:rPr>
        <w:t xml:space="preserve"> </w:t>
      </w:r>
      <w:r>
        <w:rPr>
          <w:color w:val="231F20"/>
          <w:w w:val="105"/>
          <w:sz w:val="18"/>
        </w:rPr>
        <w:t>leis</w:t>
      </w:r>
      <w:r>
        <w:rPr>
          <w:color w:val="231F20"/>
          <w:spacing w:val="44"/>
          <w:w w:val="105"/>
          <w:sz w:val="18"/>
        </w:rPr>
        <w:t xml:space="preserve"> </w:t>
      </w:r>
      <w:r>
        <w:rPr>
          <w:color w:val="231F20"/>
          <w:w w:val="105"/>
          <w:sz w:val="18"/>
        </w:rPr>
        <w:t>ou</w:t>
      </w:r>
      <w:r>
        <w:rPr>
          <w:color w:val="231F20"/>
          <w:spacing w:val="44"/>
          <w:w w:val="105"/>
          <w:sz w:val="18"/>
        </w:rPr>
        <w:t xml:space="preserve"> </w:t>
      </w:r>
      <w:r>
        <w:rPr>
          <w:color w:val="231F20"/>
          <w:w w:val="105"/>
          <w:sz w:val="18"/>
        </w:rPr>
        <w:t>regulamentos</w:t>
      </w:r>
      <w:r>
        <w:rPr>
          <w:color w:val="231F20"/>
          <w:spacing w:val="44"/>
          <w:w w:val="105"/>
          <w:sz w:val="18"/>
        </w:rPr>
        <w:t xml:space="preserve"> </w:t>
      </w:r>
      <w:r>
        <w:rPr>
          <w:color w:val="231F20"/>
          <w:spacing w:val="-2"/>
          <w:w w:val="105"/>
          <w:sz w:val="18"/>
        </w:rPr>
        <w:t>nacionais,</w:t>
      </w:r>
    </w:p>
    <w:p w14:paraId="650E5308" w14:textId="77777777" w:rsidR="00711073" w:rsidRDefault="00000000">
      <w:pPr>
        <w:pStyle w:val="BodyText"/>
        <w:spacing w:before="56"/>
        <w:jc w:val="left"/>
      </w:pPr>
      <w:r>
        <w:rPr>
          <w:color w:val="231F20"/>
        </w:rPr>
        <w:t>acordos</w:t>
      </w:r>
      <w:r>
        <w:rPr>
          <w:color w:val="231F20"/>
          <w:spacing w:val="25"/>
        </w:rPr>
        <w:t xml:space="preserve"> </w:t>
      </w:r>
      <w:r>
        <w:rPr>
          <w:color w:val="231F20"/>
        </w:rPr>
        <w:t>coletivos,</w:t>
      </w:r>
      <w:r>
        <w:rPr>
          <w:color w:val="231F20"/>
          <w:spacing w:val="42"/>
        </w:rPr>
        <w:t xml:space="preserve"> </w:t>
      </w:r>
      <w:r>
        <w:rPr>
          <w:color w:val="231F20"/>
        </w:rPr>
        <w:t>sentenças</w:t>
      </w:r>
      <w:r>
        <w:rPr>
          <w:color w:val="231F20"/>
          <w:spacing w:val="42"/>
        </w:rPr>
        <w:t xml:space="preserve"> </w:t>
      </w:r>
      <w:r>
        <w:rPr>
          <w:color w:val="231F20"/>
        </w:rPr>
        <w:t>arbitrais</w:t>
      </w:r>
      <w:r>
        <w:rPr>
          <w:color w:val="231F20"/>
          <w:spacing w:val="42"/>
        </w:rPr>
        <w:t xml:space="preserve"> </w:t>
      </w:r>
      <w:r>
        <w:rPr>
          <w:color w:val="231F20"/>
        </w:rPr>
        <w:t>ou</w:t>
      </w:r>
      <w:r>
        <w:rPr>
          <w:color w:val="231F20"/>
          <w:spacing w:val="42"/>
        </w:rPr>
        <w:t xml:space="preserve"> </w:t>
      </w:r>
      <w:r>
        <w:rPr>
          <w:color w:val="231F20"/>
        </w:rPr>
        <w:t>de</w:t>
      </w:r>
      <w:r>
        <w:rPr>
          <w:color w:val="231F20"/>
          <w:spacing w:val="42"/>
        </w:rPr>
        <w:t xml:space="preserve"> </w:t>
      </w:r>
      <w:r>
        <w:rPr>
          <w:color w:val="231F20"/>
        </w:rPr>
        <w:t>qualquer</w:t>
      </w:r>
      <w:r>
        <w:rPr>
          <w:color w:val="231F20"/>
          <w:spacing w:val="42"/>
        </w:rPr>
        <w:t xml:space="preserve"> </w:t>
      </w:r>
      <w:r>
        <w:rPr>
          <w:color w:val="231F20"/>
        </w:rPr>
        <w:t>outra</w:t>
      </w:r>
      <w:r>
        <w:rPr>
          <w:color w:val="231F20"/>
          <w:spacing w:val="43"/>
        </w:rPr>
        <w:t xml:space="preserve"> </w:t>
      </w:r>
      <w:r>
        <w:rPr>
          <w:color w:val="231F20"/>
        </w:rPr>
        <w:t>forma</w:t>
      </w:r>
      <w:r>
        <w:rPr>
          <w:color w:val="231F20"/>
          <w:spacing w:val="42"/>
        </w:rPr>
        <w:t xml:space="preserve"> </w:t>
      </w:r>
      <w:r>
        <w:rPr>
          <w:color w:val="231F20"/>
        </w:rPr>
        <w:t>consistente</w:t>
      </w:r>
      <w:r>
        <w:rPr>
          <w:color w:val="231F20"/>
          <w:spacing w:val="42"/>
        </w:rPr>
        <w:t xml:space="preserve"> </w:t>
      </w:r>
      <w:r>
        <w:rPr>
          <w:color w:val="231F20"/>
        </w:rPr>
        <w:t>com</w:t>
      </w:r>
      <w:r>
        <w:rPr>
          <w:color w:val="231F20"/>
          <w:spacing w:val="42"/>
        </w:rPr>
        <w:t xml:space="preserve"> </w:t>
      </w:r>
      <w:r>
        <w:rPr>
          <w:color w:val="231F20"/>
        </w:rPr>
        <w:t>a</w:t>
      </w:r>
      <w:r>
        <w:rPr>
          <w:color w:val="231F20"/>
          <w:spacing w:val="42"/>
        </w:rPr>
        <w:t xml:space="preserve"> </w:t>
      </w:r>
      <w:r>
        <w:rPr>
          <w:color w:val="231F20"/>
        </w:rPr>
        <w:t>prática</w:t>
      </w:r>
      <w:r>
        <w:rPr>
          <w:color w:val="231F20"/>
          <w:spacing w:val="42"/>
        </w:rPr>
        <w:t xml:space="preserve"> </w:t>
      </w:r>
      <w:r>
        <w:rPr>
          <w:color w:val="231F20"/>
          <w:spacing w:val="-2"/>
        </w:rPr>
        <w:t>nacional.</w:t>
      </w:r>
    </w:p>
    <w:p w14:paraId="71945370" w14:textId="77777777" w:rsidR="00711073" w:rsidRDefault="00000000">
      <w:pPr>
        <w:pStyle w:val="ListParagraph"/>
        <w:numPr>
          <w:ilvl w:val="0"/>
          <w:numId w:val="287"/>
        </w:numPr>
        <w:tabs>
          <w:tab w:val="left" w:pos="379"/>
        </w:tabs>
        <w:spacing w:before="169"/>
        <w:ind w:left="379" w:hanging="189"/>
        <w:jc w:val="both"/>
        <w:rPr>
          <w:sz w:val="18"/>
        </w:rPr>
      </w:pPr>
      <w:r>
        <w:rPr>
          <w:color w:val="231F20"/>
          <w:w w:val="110"/>
          <w:sz w:val="18"/>
        </w:rPr>
        <w:t>Meios</w:t>
      </w:r>
      <w:r>
        <w:rPr>
          <w:color w:val="231F20"/>
          <w:spacing w:val="-12"/>
          <w:w w:val="110"/>
          <w:sz w:val="18"/>
        </w:rPr>
        <w:t xml:space="preserve"> </w:t>
      </w:r>
      <w:r>
        <w:rPr>
          <w:color w:val="231F20"/>
          <w:w w:val="110"/>
          <w:sz w:val="18"/>
        </w:rPr>
        <w:t>de</w:t>
      </w:r>
      <w:r>
        <w:rPr>
          <w:color w:val="231F20"/>
          <w:spacing w:val="-11"/>
          <w:w w:val="110"/>
          <w:sz w:val="18"/>
        </w:rPr>
        <w:t xml:space="preserve"> </w:t>
      </w:r>
      <w:r>
        <w:rPr>
          <w:color w:val="231F20"/>
          <w:w w:val="110"/>
          <w:sz w:val="18"/>
        </w:rPr>
        <w:t>promoção</w:t>
      </w:r>
      <w:r>
        <w:rPr>
          <w:color w:val="231F20"/>
          <w:spacing w:val="-12"/>
          <w:w w:val="110"/>
          <w:sz w:val="18"/>
        </w:rPr>
        <w:t xml:space="preserve"> </w:t>
      </w:r>
      <w:r>
        <w:rPr>
          <w:color w:val="231F20"/>
          <w:w w:val="110"/>
          <w:sz w:val="18"/>
        </w:rPr>
        <w:t>da</w:t>
      </w:r>
      <w:r>
        <w:rPr>
          <w:color w:val="231F20"/>
          <w:spacing w:val="-11"/>
          <w:w w:val="110"/>
          <w:sz w:val="18"/>
        </w:rPr>
        <w:t xml:space="preserve"> </w:t>
      </w:r>
      <w:r>
        <w:rPr>
          <w:color w:val="231F20"/>
          <w:w w:val="110"/>
          <w:sz w:val="18"/>
        </w:rPr>
        <w:t>negociação</w:t>
      </w:r>
      <w:r>
        <w:rPr>
          <w:color w:val="231F20"/>
          <w:spacing w:val="-17"/>
          <w:w w:val="110"/>
          <w:sz w:val="18"/>
        </w:rPr>
        <w:t xml:space="preserve"> </w:t>
      </w:r>
      <w:r>
        <w:rPr>
          <w:color w:val="231F20"/>
          <w:spacing w:val="-2"/>
          <w:w w:val="110"/>
          <w:sz w:val="18"/>
        </w:rPr>
        <w:t>coletiva</w:t>
      </w:r>
    </w:p>
    <w:p w14:paraId="6251E15A" w14:textId="77777777" w:rsidR="00711073" w:rsidRDefault="00000000">
      <w:pPr>
        <w:pStyle w:val="ListParagraph"/>
        <w:numPr>
          <w:ilvl w:val="0"/>
          <w:numId w:val="286"/>
        </w:numPr>
        <w:tabs>
          <w:tab w:val="left" w:pos="413"/>
        </w:tabs>
        <w:spacing w:before="112" w:line="304" w:lineRule="auto"/>
        <w:ind w:right="116" w:firstLine="0"/>
        <w:jc w:val="both"/>
        <w:rPr>
          <w:sz w:val="18"/>
        </w:rPr>
      </w:pPr>
      <w:r>
        <w:rPr>
          <w:color w:val="231F20"/>
          <w:w w:val="105"/>
          <w:sz w:val="18"/>
        </w:rPr>
        <w:t>Na medida do necessário, devem ser tomadas medidas adaptadas às condições nacionais para facilitar</w:t>
      </w:r>
      <w:r>
        <w:rPr>
          <w:color w:val="231F20"/>
          <w:spacing w:val="13"/>
          <w:w w:val="105"/>
          <w:sz w:val="18"/>
        </w:rPr>
        <w:t xml:space="preserve"> </w:t>
      </w:r>
      <w:r>
        <w:rPr>
          <w:color w:val="231F20"/>
          <w:w w:val="105"/>
          <w:sz w:val="18"/>
        </w:rPr>
        <w:t>o</w:t>
      </w:r>
      <w:r>
        <w:rPr>
          <w:color w:val="231F20"/>
          <w:spacing w:val="15"/>
          <w:w w:val="105"/>
          <w:sz w:val="18"/>
        </w:rPr>
        <w:t xml:space="preserve"> </w:t>
      </w:r>
      <w:r>
        <w:rPr>
          <w:color w:val="231F20"/>
          <w:w w:val="105"/>
          <w:sz w:val="18"/>
        </w:rPr>
        <w:t>estabelecimento</w:t>
      </w:r>
      <w:r>
        <w:rPr>
          <w:color w:val="231F20"/>
          <w:spacing w:val="15"/>
          <w:w w:val="105"/>
          <w:sz w:val="18"/>
        </w:rPr>
        <w:t xml:space="preserve"> </w:t>
      </w:r>
      <w:r>
        <w:rPr>
          <w:color w:val="231F20"/>
          <w:w w:val="105"/>
          <w:sz w:val="18"/>
        </w:rPr>
        <w:t>e</w:t>
      </w:r>
      <w:r>
        <w:rPr>
          <w:color w:val="231F20"/>
          <w:spacing w:val="13"/>
          <w:w w:val="105"/>
          <w:sz w:val="18"/>
        </w:rPr>
        <w:t xml:space="preserve"> </w:t>
      </w:r>
      <w:r>
        <w:rPr>
          <w:color w:val="231F20"/>
          <w:w w:val="105"/>
          <w:sz w:val="18"/>
        </w:rPr>
        <w:t>o</w:t>
      </w:r>
      <w:r>
        <w:rPr>
          <w:color w:val="231F20"/>
          <w:spacing w:val="15"/>
          <w:w w:val="105"/>
          <w:sz w:val="18"/>
        </w:rPr>
        <w:t xml:space="preserve"> </w:t>
      </w:r>
      <w:r>
        <w:rPr>
          <w:color w:val="231F20"/>
          <w:w w:val="105"/>
          <w:sz w:val="18"/>
        </w:rPr>
        <w:t>crescimento,</w:t>
      </w:r>
      <w:r>
        <w:rPr>
          <w:color w:val="231F20"/>
          <w:spacing w:val="15"/>
          <w:w w:val="105"/>
          <w:sz w:val="18"/>
        </w:rPr>
        <w:t xml:space="preserve"> </w:t>
      </w:r>
      <w:r>
        <w:rPr>
          <w:color w:val="231F20"/>
          <w:w w:val="105"/>
          <w:sz w:val="18"/>
        </w:rPr>
        <w:t>numa</w:t>
      </w:r>
      <w:r>
        <w:rPr>
          <w:color w:val="231F20"/>
          <w:spacing w:val="13"/>
          <w:w w:val="105"/>
          <w:sz w:val="18"/>
        </w:rPr>
        <w:t xml:space="preserve"> </w:t>
      </w:r>
      <w:r>
        <w:rPr>
          <w:color w:val="231F20"/>
          <w:w w:val="105"/>
          <w:sz w:val="18"/>
        </w:rPr>
        <w:t>base</w:t>
      </w:r>
      <w:r>
        <w:rPr>
          <w:color w:val="231F20"/>
          <w:spacing w:val="13"/>
          <w:w w:val="105"/>
          <w:sz w:val="18"/>
        </w:rPr>
        <w:t xml:space="preserve"> </w:t>
      </w:r>
      <w:r>
        <w:rPr>
          <w:color w:val="231F20"/>
          <w:w w:val="105"/>
          <w:sz w:val="18"/>
        </w:rPr>
        <w:t>voluntária,</w:t>
      </w:r>
      <w:r>
        <w:rPr>
          <w:color w:val="231F20"/>
          <w:spacing w:val="15"/>
          <w:w w:val="105"/>
          <w:sz w:val="18"/>
        </w:rPr>
        <w:t xml:space="preserve"> </w:t>
      </w:r>
      <w:r>
        <w:rPr>
          <w:color w:val="231F20"/>
          <w:w w:val="105"/>
          <w:sz w:val="18"/>
        </w:rPr>
        <w:t>de</w:t>
      </w:r>
      <w:r>
        <w:rPr>
          <w:color w:val="231F20"/>
          <w:spacing w:val="13"/>
          <w:w w:val="105"/>
          <w:sz w:val="18"/>
        </w:rPr>
        <w:t xml:space="preserve"> </w:t>
      </w:r>
      <w:r>
        <w:rPr>
          <w:color w:val="231F20"/>
          <w:w w:val="105"/>
          <w:sz w:val="18"/>
        </w:rPr>
        <w:t>organizações</w:t>
      </w:r>
      <w:r>
        <w:rPr>
          <w:color w:val="231F20"/>
          <w:spacing w:val="15"/>
          <w:w w:val="105"/>
          <w:sz w:val="18"/>
        </w:rPr>
        <w:t xml:space="preserve"> </w:t>
      </w:r>
      <w:r>
        <w:rPr>
          <w:color w:val="231F20"/>
          <w:w w:val="105"/>
          <w:sz w:val="18"/>
        </w:rPr>
        <w:t>de</w:t>
      </w:r>
      <w:r>
        <w:rPr>
          <w:color w:val="231F20"/>
          <w:spacing w:val="13"/>
          <w:w w:val="105"/>
          <w:sz w:val="18"/>
        </w:rPr>
        <w:t xml:space="preserve"> </w:t>
      </w:r>
      <w:r>
        <w:rPr>
          <w:color w:val="231F20"/>
          <w:w w:val="105"/>
          <w:sz w:val="18"/>
        </w:rPr>
        <w:t>empregadores e trabalhadores livres, independentes e representativas.</w:t>
      </w:r>
    </w:p>
    <w:p w14:paraId="7A3F28A9" w14:textId="77777777" w:rsidR="00711073" w:rsidRDefault="00000000">
      <w:pPr>
        <w:pStyle w:val="ListParagraph"/>
        <w:numPr>
          <w:ilvl w:val="0"/>
          <w:numId w:val="286"/>
        </w:numPr>
        <w:tabs>
          <w:tab w:val="left" w:pos="396"/>
        </w:tabs>
        <w:spacing w:before="114" w:line="304" w:lineRule="auto"/>
        <w:ind w:right="116" w:firstLine="0"/>
        <w:jc w:val="both"/>
        <w:rPr>
          <w:sz w:val="18"/>
        </w:rPr>
      </w:pPr>
      <w:r>
        <w:rPr>
          <w:color w:val="231F20"/>
          <w:w w:val="105"/>
          <w:sz w:val="18"/>
        </w:rPr>
        <w:t>Conforme apropriado e necessário, devem ser tomadas medidas adaptadas às condições nacionais para que:</w:t>
      </w:r>
    </w:p>
    <w:p w14:paraId="6407DBF8" w14:textId="77777777" w:rsidR="00711073" w:rsidRDefault="00000000">
      <w:pPr>
        <w:pStyle w:val="ListParagraph"/>
        <w:numPr>
          <w:ilvl w:val="1"/>
          <w:numId w:val="286"/>
        </w:numPr>
        <w:tabs>
          <w:tab w:val="left" w:pos="403"/>
        </w:tabs>
        <w:spacing w:line="304" w:lineRule="auto"/>
        <w:ind w:right="114" w:firstLine="0"/>
        <w:jc w:val="both"/>
        <w:rPr>
          <w:sz w:val="18"/>
        </w:rPr>
      </w:pPr>
      <w:r>
        <w:rPr>
          <w:color w:val="231F20"/>
          <w:w w:val="105"/>
          <w:sz w:val="18"/>
        </w:rPr>
        <w:t>as organizações representativas de empregadores e de trabalhadores são reconhecidas para efeitos de negociação coletiva;</w:t>
      </w:r>
    </w:p>
    <w:p w14:paraId="1C8EAD9C" w14:textId="77777777" w:rsidR="00711073" w:rsidRDefault="00000000">
      <w:pPr>
        <w:pStyle w:val="ListParagraph"/>
        <w:numPr>
          <w:ilvl w:val="1"/>
          <w:numId w:val="286"/>
        </w:numPr>
        <w:tabs>
          <w:tab w:val="left" w:pos="408"/>
        </w:tabs>
        <w:spacing w:line="304" w:lineRule="auto"/>
        <w:ind w:right="116" w:firstLine="0"/>
        <w:jc w:val="both"/>
        <w:rPr>
          <w:sz w:val="18"/>
        </w:rPr>
      </w:pPr>
      <w:r>
        <w:rPr>
          <w:color w:val="231F20"/>
          <w:w w:val="105"/>
          <w:sz w:val="18"/>
        </w:rPr>
        <w:t>nos</w:t>
      </w:r>
      <w:r>
        <w:rPr>
          <w:color w:val="231F20"/>
          <w:spacing w:val="-6"/>
          <w:w w:val="105"/>
          <w:sz w:val="18"/>
        </w:rPr>
        <w:t xml:space="preserve"> </w:t>
      </w:r>
      <w:r>
        <w:rPr>
          <w:color w:val="231F20"/>
          <w:w w:val="105"/>
          <w:sz w:val="18"/>
        </w:rPr>
        <w:t>países</w:t>
      </w:r>
      <w:r>
        <w:rPr>
          <w:color w:val="231F20"/>
          <w:spacing w:val="-6"/>
          <w:w w:val="105"/>
          <w:sz w:val="18"/>
        </w:rPr>
        <w:t xml:space="preserve"> </w:t>
      </w:r>
      <w:r>
        <w:rPr>
          <w:color w:val="231F20"/>
          <w:w w:val="105"/>
          <w:sz w:val="18"/>
        </w:rPr>
        <w:t>em</w:t>
      </w:r>
      <w:r>
        <w:rPr>
          <w:color w:val="231F20"/>
          <w:spacing w:val="-6"/>
          <w:w w:val="105"/>
          <w:sz w:val="18"/>
        </w:rPr>
        <w:t xml:space="preserve"> </w:t>
      </w:r>
      <w:r>
        <w:rPr>
          <w:color w:val="231F20"/>
          <w:w w:val="105"/>
          <w:sz w:val="18"/>
        </w:rPr>
        <w:t>que</w:t>
      </w:r>
      <w:r>
        <w:rPr>
          <w:color w:val="231F20"/>
          <w:spacing w:val="-6"/>
          <w:w w:val="105"/>
          <w:sz w:val="18"/>
        </w:rPr>
        <w:t xml:space="preserve"> </w:t>
      </w:r>
      <w:r>
        <w:rPr>
          <w:color w:val="231F20"/>
          <w:w w:val="105"/>
          <w:sz w:val="18"/>
        </w:rPr>
        <w:t>as</w:t>
      </w:r>
      <w:r>
        <w:rPr>
          <w:color w:val="231F20"/>
          <w:spacing w:val="-6"/>
          <w:w w:val="105"/>
          <w:sz w:val="18"/>
        </w:rPr>
        <w:t xml:space="preserve"> </w:t>
      </w:r>
      <w:r>
        <w:rPr>
          <w:color w:val="231F20"/>
          <w:w w:val="105"/>
          <w:sz w:val="18"/>
        </w:rPr>
        <w:t>autoridades</w:t>
      </w:r>
      <w:r>
        <w:rPr>
          <w:color w:val="231F20"/>
          <w:spacing w:val="-6"/>
          <w:w w:val="105"/>
          <w:sz w:val="18"/>
        </w:rPr>
        <w:t xml:space="preserve"> </w:t>
      </w:r>
      <w:r>
        <w:rPr>
          <w:color w:val="231F20"/>
          <w:w w:val="105"/>
          <w:sz w:val="18"/>
        </w:rPr>
        <w:t>competentes</w:t>
      </w:r>
      <w:r>
        <w:rPr>
          <w:color w:val="231F20"/>
          <w:spacing w:val="-6"/>
          <w:w w:val="105"/>
          <w:sz w:val="18"/>
        </w:rPr>
        <w:t xml:space="preserve"> </w:t>
      </w:r>
      <w:r>
        <w:rPr>
          <w:color w:val="231F20"/>
          <w:w w:val="105"/>
          <w:sz w:val="18"/>
        </w:rPr>
        <w:t>aplicam</w:t>
      </w:r>
      <w:r>
        <w:rPr>
          <w:color w:val="231F20"/>
          <w:spacing w:val="-6"/>
          <w:w w:val="105"/>
          <w:sz w:val="18"/>
        </w:rPr>
        <w:t xml:space="preserve"> </w:t>
      </w:r>
      <w:r>
        <w:rPr>
          <w:color w:val="231F20"/>
          <w:w w:val="105"/>
          <w:sz w:val="18"/>
        </w:rPr>
        <w:t>procedimentos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reconhecimento</w:t>
      </w:r>
      <w:r>
        <w:rPr>
          <w:color w:val="231F20"/>
          <w:spacing w:val="-6"/>
          <w:w w:val="105"/>
          <w:sz w:val="18"/>
        </w:rPr>
        <w:t xml:space="preserve"> </w:t>
      </w:r>
      <w:r>
        <w:rPr>
          <w:color w:val="231F20"/>
          <w:w w:val="105"/>
          <w:sz w:val="18"/>
        </w:rPr>
        <w:t>com</w:t>
      </w:r>
      <w:r>
        <w:rPr>
          <w:color w:val="231F20"/>
          <w:spacing w:val="-6"/>
          <w:w w:val="105"/>
          <w:sz w:val="18"/>
        </w:rPr>
        <w:t xml:space="preserve"> </w:t>
      </w:r>
      <w:r>
        <w:rPr>
          <w:color w:val="231F20"/>
          <w:w w:val="105"/>
          <w:sz w:val="18"/>
        </w:rPr>
        <w:t>vista a</w:t>
      </w:r>
      <w:r>
        <w:rPr>
          <w:color w:val="231F20"/>
          <w:spacing w:val="-1"/>
          <w:w w:val="105"/>
          <w:sz w:val="18"/>
        </w:rPr>
        <w:t xml:space="preserve"> </w:t>
      </w:r>
      <w:r>
        <w:rPr>
          <w:color w:val="231F20"/>
          <w:w w:val="105"/>
          <w:sz w:val="18"/>
        </w:rPr>
        <w:t>determinar</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organizações</w:t>
      </w:r>
      <w:r>
        <w:rPr>
          <w:color w:val="231F20"/>
          <w:spacing w:val="-1"/>
          <w:w w:val="105"/>
          <w:sz w:val="18"/>
        </w:rPr>
        <w:t xml:space="preserve"> </w:t>
      </w:r>
      <w:r>
        <w:rPr>
          <w:color w:val="231F20"/>
          <w:w w:val="105"/>
          <w:sz w:val="18"/>
        </w:rPr>
        <w:t>às</w:t>
      </w:r>
      <w:r>
        <w:rPr>
          <w:color w:val="231F20"/>
          <w:spacing w:val="-1"/>
          <w:w w:val="105"/>
          <w:sz w:val="18"/>
        </w:rPr>
        <w:t xml:space="preserve"> </w:t>
      </w:r>
      <w:r>
        <w:rPr>
          <w:color w:val="231F20"/>
          <w:w w:val="105"/>
          <w:sz w:val="18"/>
        </w:rPr>
        <w:t>quais</w:t>
      </w:r>
      <w:r>
        <w:rPr>
          <w:color w:val="231F20"/>
          <w:spacing w:val="-1"/>
          <w:w w:val="105"/>
          <w:sz w:val="18"/>
        </w:rPr>
        <w:t xml:space="preserve"> </w:t>
      </w:r>
      <w:r>
        <w:rPr>
          <w:color w:val="231F20"/>
          <w:w w:val="105"/>
          <w:sz w:val="18"/>
        </w:rPr>
        <w:t>é</w:t>
      </w:r>
      <w:r>
        <w:rPr>
          <w:color w:val="231F20"/>
          <w:spacing w:val="-1"/>
          <w:w w:val="105"/>
          <w:sz w:val="18"/>
        </w:rPr>
        <w:t xml:space="preserve"> </w:t>
      </w:r>
      <w:r>
        <w:rPr>
          <w:color w:val="231F20"/>
          <w:w w:val="105"/>
          <w:sz w:val="18"/>
        </w:rPr>
        <w:t>concedido</w:t>
      </w:r>
      <w:r>
        <w:rPr>
          <w:color w:val="231F20"/>
          <w:spacing w:val="-1"/>
          <w:w w:val="105"/>
          <w:sz w:val="18"/>
        </w:rPr>
        <w:t xml:space="preserve"> </w:t>
      </w:r>
      <w:r>
        <w:rPr>
          <w:color w:val="231F20"/>
          <w:w w:val="105"/>
          <w:sz w:val="18"/>
        </w:rPr>
        <w:t>o</w:t>
      </w:r>
      <w:r>
        <w:rPr>
          <w:color w:val="231F20"/>
          <w:spacing w:val="-4"/>
          <w:w w:val="105"/>
          <w:sz w:val="18"/>
        </w:rPr>
        <w:t xml:space="preserve"> </w:t>
      </w:r>
      <w:r>
        <w:rPr>
          <w:color w:val="231F20"/>
          <w:w w:val="105"/>
          <w:sz w:val="18"/>
        </w:rPr>
        <w:t>direito</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negociação</w:t>
      </w:r>
      <w:r>
        <w:rPr>
          <w:color w:val="231F20"/>
          <w:spacing w:val="-10"/>
          <w:w w:val="105"/>
          <w:sz w:val="18"/>
        </w:rPr>
        <w:t xml:space="preserve"> </w:t>
      </w:r>
      <w:r>
        <w:rPr>
          <w:color w:val="231F20"/>
          <w:w w:val="105"/>
          <w:sz w:val="18"/>
        </w:rPr>
        <w:t>coletiva,</w:t>
      </w:r>
      <w:r>
        <w:rPr>
          <w:color w:val="231F20"/>
          <w:spacing w:val="-1"/>
          <w:w w:val="105"/>
          <w:sz w:val="18"/>
        </w:rPr>
        <w:t xml:space="preserve"> </w:t>
      </w:r>
      <w:r>
        <w:rPr>
          <w:color w:val="231F20"/>
          <w:w w:val="105"/>
          <w:sz w:val="18"/>
        </w:rPr>
        <w:t>essa</w:t>
      </w:r>
      <w:r>
        <w:rPr>
          <w:color w:val="231F20"/>
          <w:spacing w:val="-1"/>
          <w:w w:val="105"/>
          <w:sz w:val="18"/>
        </w:rPr>
        <w:t xml:space="preserve"> </w:t>
      </w:r>
      <w:r>
        <w:rPr>
          <w:color w:val="231F20"/>
          <w:w w:val="105"/>
          <w:sz w:val="18"/>
        </w:rPr>
        <w:t xml:space="preserve">determinação baseia-se em critérios pré-estabelecidos e objectivos relativamente ao carácter representativo das organizações, estabelecidos em consulta com organizações representativas de empregadores e de </w:t>
      </w:r>
      <w:r>
        <w:rPr>
          <w:color w:val="231F20"/>
          <w:spacing w:val="-2"/>
          <w:w w:val="105"/>
          <w:sz w:val="18"/>
        </w:rPr>
        <w:t>trabalhadores.</w:t>
      </w:r>
    </w:p>
    <w:p w14:paraId="28A6FE75" w14:textId="77777777" w:rsidR="00711073" w:rsidRDefault="00711073">
      <w:pPr>
        <w:pStyle w:val="ListParagraph"/>
        <w:numPr>
          <w:ilvl w:val="0"/>
          <w:numId w:val="286"/>
        </w:numPr>
        <w:tabs>
          <w:tab w:val="left" w:pos="365"/>
        </w:tabs>
        <w:spacing w:before="112"/>
        <w:ind w:left="365" w:hanging="175"/>
        <w:rPr>
          <w:sz w:val="18"/>
        </w:rPr>
      </w:pPr>
    </w:p>
    <w:p w14:paraId="297C9E9B" w14:textId="77777777" w:rsidR="00711073" w:rsidRDefault="00000000">
      <w:pPr>
        <w:pStyle w:val="ListParagraph"/>
        <w:numPr>
          <w:ilvl w:val="0"/>
          <w:numId w:val="285"/>
        </w:numPr>
        <w:tabs>
          <w:tab w:val="left" w:pos="434"/>
        </w:tabs>
        <w:spacing w:before="170" w:line="304" w:lineRule="auto"/>
        <w:ind w:right="116" w:firstLine="0"/>
        <w:jc w:val="both"/>
        <w:rPr>
          <w:sz w:val="18"/>
        </w:rPr>
      </w:pPr>
      <w:r>
        <w:rPr>
          <w:color w:val="231F20"/>
          <w:w w:val="105"/>
          <w:sz w:val="18"/>
        </w:rPr>
        <w:t>Se necessário, deverão ser tomadas medidas adaptadas às condições nacionais, para que a negociação coletiva seja possível a qualquer nível, incluindo o do estabelecimento, da empresa, do ramo de actividade, da indústria, ou a nível regional ou nacional.</w:t>
      </w:r>
    </w:p>
    <w:p w14:paraId="2CDD5A74" w14:textId="77777777" w:rsidR="00711073" w:rsidRDefault="00000000">
      <w:pPr>
        <w:pStyle w:val="ListParagraph"/>
        <w:numPr>
          <w:ilvl w:val="0"/>
          <w:numId w:val="285"/>
        </w:numPr>
        <w:tabs>
          <w:tab w:val="left" w:pos="418"/>
        </w:tabs>
        <w:spacing w:before="56"/>
        <w:ind w:left="418" w:hanging="228"/>
        <w:jc w:val="both"/>
        <w:rPr>
          <w:sz w:val="18"/>
        </w:rPr>
      </w:pPr>
      <w:r>
        <w:rPr>
          <w:color w:val="231F20"/>
          <w:w w:val="105"/>
          <w:sz w:val="18"/>
        </w:rPr>
        <w:t>Nos</w:t>
      </w:r>
      <w:r>
        <w:rPr>
          <w:color w:val="231F20"/>
          <w:spacing w:val="2"/>
          <w:w w:val="105"/>
          <w:sz w:val="18"/>
        </w:rPr>
        <w:t xml:space="preserve"> </w:t>
      </w:r>
      <w:r>
        <w:rPr>
          <w:color w:val="231F20"/>
          <w:w w:val="105"/>
          <w:sz w:val="18"/>
        </w:rPr>
        <w:t>países</w:t>
      </w:r>
      <w:r>
        <w:rPr>
          <w:color w:val="231F20"/>
          <w:spacing w:val="3"/>
          <w:w w:val="105"/>
          <w:sz w:val="18"/>
        </w:rPr>
        <w:t xml:space="preserve"> </w:t>
      </w:r>
      <w:r>
        <w:rPr>
          <w:color w:val="231F20"/>
          <w:w w:val="105"/>
          <w:sz w:val="18"/>
        </w:rPr>
        <w:t>onde</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negociação</w:t>
      </w:r>
      <w:r>
        <w:rPr>
          <w:color w:val="231F20"/>
          <w:spacing w:val="-6"/>
          <w:w w:val="105"/>
          <w:sz w:val="18"/>
        </w:rPr>
        <w:t xml:space="preserve"> </w:t>
      </w:r>
      <w:r>
        <w:rPr>
          <w:color w:val="231F20"/>
          <w:w w:val="105"/>
          <w:sz w:val="18"/>
        </w:rPr>
        <w:t>coletiva</w:t>
      </w:r>
      <w:r>
        <w:rPr>
          <w:color w:val="231F20"/>
          <w:spacing w:val="3"/>
          <w:w w:val="105"/>
          <w:sz w:val="18"/>
        </w:rPr>
        <w:t xml:space="preserve"> </w:t>
      </w:r>
      <w:r>
        <w:rPr>
          <w:color w:val="231F20"/>
          <w:w w:val="105"/>
          <w:sz w:val="18"/>
        </w:rPr>
        <w:t>se</w:t>
      </w:r>
      <w:r>
        <w:rPr>
          <w:color w:val="231F20"/>
          <w:spacing w:val="3"/>
          <w:w w:val="105"/>
          <w:sz w:val="18"/>
        </w:rPr>
        <w:t xml:space="preserve"> </w:t>
      </w:r>
      <w:r>
        <w:rPr>
          <w:color w:val="231F20"/>
          <w:w w:val="105"/>
          <w:sz w:val="18"/>
        </w:rPr>
        <w:t>realiza</w:t>
      </w:r>
      <w:r>
        <w:rPr>
          <w:color w:val="231F20"/>
          <w:spacing w:val="3"/>
          <w:w w:val="105"/>
          <w:sz w:val="18"/>
        </w:rPr>
        <w:t xml:space="preserve"> </w:t>
      </w:r>
      <w:r>
        <w:rPr>
          <w:color w:val="231F20"/>
          <w:w w:val="105"/>
          <w:sz w:val="18"/>
        </w:rPr>
        <w:t>a</w:t>
      </w:r>
      <w:r>
        <w:rPr>
          <w:color w:val="231F20"/>
          <w:spacing w:val="2"/>
          <w:w w:val="105"/>
          <w:sz w:val="18"/>
        </w:rPr>
        <w:t xml:space="preserve"> </w:t>
      </w:r>
      <w:r>
        <w:rPr>
          <w:color w:val="231F20"/>
          <w:w w:val="105"/>
          <w:sz w:val="18"/>
        </w:rPr>
        <w:t>vários</w:t>
      </w:r>
      <w:r>
        <w:rPr>
          <w:color w:val="231F20"/>
          <w:spacing w:val="3"/>
          <w:w w:val="105"/>
          <w:sz w:val="18"/>
        </w:rPr>
        <w:t xml:space="preserve"> </w:t>
      </w:r>
      <w:r>
        <w:rPr>
          <w:color w:val="231F20"/>
          <w:w w:val="105"/>
          <w:sz w:val="18"/>
        </w:rPr>
        <w:t>níveis,</w:t>
      </w:r>
      <w:r>
        <w:rPr>
          <w:color w:val="231F20"/>
          <w:spacing w:val="3"/>
          <w:w w:val="105"/>
          <w:sz w:val="18"/>
        </w:rPr>
        <w:t xml:space="preserve"> </w:t>
      </w:r>
      <w:r>
        <w:rPr>
          <w:color w:val="231F20"/>
          <w:w w:val="105"/>
          <w:sz w:val="18"/>
        </w:rPr>
        <w:t>as</w:t>
      </w:r>
      <w:r>
        <w:rPr>
          <w:color w:val="231F20"/>
          <w:spacing w:val="3"/>
          <w:w w:val="105"/>
          <w:sz w:val="18"/>
        </w:rPr>
        <w:t xml:space="preserve"> </w:t>
      </w:r>
      <w:r>
        <w:rPr>
          <w:color w:val="231F20"/>
          <w:w w:val="105"/>
          <w:sz w:val="18"/>
        </w:rPr>
        <w:t>partes</w:t>
      </w:r>
      <w:r>
        <w:rPr>
          <w:color w:val="231F20"/>
          <w:spacing w:val="3"/>
          <w:w w:val="105"/>
          <w:sz w:val="18"/>
        </w:rPr>
        <w:t xml:space="preserve"> </w:t>
      </w:r>
      <w:r>
        <w:rPr>
          <w:color w:val="231F20"/>
          <w:w w:val="105"/>
          <w:sz w:val="18"/>
        </w:rPr>
        <w:t>nas</w:t>
      </w:r>
      <w:r>
        <w:rPr>
          <w:color w:val="231F20"/>
          <w:spacing w:val="3"/>
          <w:w w:val="105"/>
          <w:sz w:val="18"/>
        </w:rPr>
        <w:t xml:space="preserve"> </w:t>
      </w:r>
      <w:r>
        <w:rPr>
          <w:color w:val="231F20"/>
          <w:w w:val="105"/>
          <w:sz w:val="18"/>
        </w:rPr>
        <w:t>negociações</w:t>
      </w:r>
      <w:r>
        <w:rPr>
          <w:color w:val="231F20"/>
          <w:spacing w:val="3"/>
          <w:w w:val="105"/>
          <w:sz w:val="18"/>
        </w:rPr>
        <w:t xml:space="preserve"> </w:t>
      </w:r>
      <w:r>
        <w:rPr>
          <w:color w:val="231F20"/>
          <w:spacing w:val="-2"/>
          <w:w w:val="105"/>
          <w:sz w:val="18"/>
        </w:rPr>
        <w:t>devem</w:t>
      </w:r>
    </w:p>
    <w:p w14:paraId="42E3EC2E" w14:textId="77777777" w:rsidR="00711073" w:rsidRDefault="00000000">
      <w:pPr>
        <w:pStyle w:val="BodyText"/>
        <w:spacing w:before="56"/>
      </w:pPr>
      <w:r>
        <w:rPr>
          <w:color w:val="231F20"/>
          <w:w w:val="105"/>
        </w:rPr>
        <w:t>procurar</w:t>
      </w:r>
      <w:r>
        <w:rPr>
          <w:color w:val="231F20"/>
          <w:spacing w:val="3"/>
          <w:w w:val="105"/>
        </w:rPr>
        <w:t xml:space="preserve"> </w:t>
      </w:r>
      <w:r>
        <w:rPr>
          <w:color w:val="231F20"/>
          <w:w w:val="105"/>
        </w:rPr>
        <w:t>assegurar</w:t>
      </w:r>
      <w:r>
        <w:rPr>
          <w:color w:val="231F20"/>
          <w:spacing w:val="4"/>
          <w:w w:val="105"/>
        </w:rPr>
        <w:t xml:space="preserve"> </w:t>
      </w:r>
      <w:r>
        <w:rPr>
          <w:color w:val="231F20"/>
          <w:w w:val="105"/>
        </w:rPr>
        <w:t>que</w:t>
      </w:r>
      <w:r>
        <w:rPr>
          <w:color w:val="231F20"/>
          <w:spacing w:val="4"/>
          <w:w w:val="105"/>
        </w:rPr>
        <w:t xml:space="preserve"> </w:t>
      </w:r>
      <w:r>
        <w:rPr>
          <w:color w:val="231F20"/>
          <w:w w:val="105"/>
        </w:rPr>
        <w:t>existe</w:t>
      </w:r>
      <w:r>
        <w:rPr>
          <w:color w:val="231F20"/>
          <w:spacing w:val="4"/>
          <w:w w:val="105"/>
        </w:rPr>
        <w:t xml:space="preserve"> </w:t>
      </w:r>
      <w:r>
        <w:rPr>
          <w:color w:val="231F20"/>
          <w:w w:val="105"/>
        </w:rPr>
        <w:t>coordenação</w:t>
      </w:r>
      <w:r>
        <w:rPr>
          <w:color w:val="231F20"/>
          <w:spacing w:val="3"/>
          <w:w w:val="105"/>
        </w:rPr>
        <w:t xml:space="preserve"> </w:t>
      </w:r>
      <w:r>
        <w:rPr>
          <w:color w:val="231F20"/>
          <w:w w:val="105"/>
        </w:rPr>
        <w:t>entre</w:t>
      </w:r>
      <w:r>
        <w:rPr>
          <w:color w:val="231F20"/>
          <w:spacing w:val="4"/>
          <w:w w:val="105"/>
        </w:rPr>
        <w:t xml:space="preserve"> </w:t>
      </w:r>
      <w:r>
        <w:rPr>
          <w:color w:val="231F20"/>
          <w:w w:val="105"/>
        </w:rPr>
        <w:t>esses</w:t>
      </w:r>
      <w:r>
        <w:rPr>
          <w:color w:val="231F20"/>
          <w:spacing w:val="4"/>
          <w:w w:val="105"/>
        </w:rPr>
        <w:t xml:space="preserve"> </w:t>
      </w:r>
      <w:r>
        <w:rPr>
          <w:color w:val="231F20"/>
          <w:spacing w:val="-2"/>
          <w:w w:val="105"/>
        </w:rPr>
        <w:t>níveis.</w:t>
      </w:r>
    </w:p>
    <w:p w14:paraId="3CE88AF6" w14:textId="77777777" w:rsidR="00711073" w:rsidRDefault="00711073">
      <w:pPr>
        <w:pStyle w:val="ListParagraph"/>
        <w:numPr>
          <w:ilvl w:val="0"/>
          <w:numId w:val="286"/>
        </w:numPr>
        <w:tabs>
          <w:tab w:val="left" w:pos="355"/>
        </w:tabs>
        <w:spacing w:before="169"/>
        <w:ind w:left="355" w:hanging="165"/>
        <w:rPr>
          <w:sz w:val="18"/>
        </w:rPr>
      </w:pPr>
    </w:p>
    <w:p w14:paraId="4027C893" w14:textId="77777777" w:rsidR="00711073" w:rsidRDefault="00000000">
      <w:pPr>
        <w:pStyle w:val="ListParagraph"/>
        <w:numPr>
          <w:ilvl w:val="0"/>
          <w:numId w:val="284"/>
        </w:numPr>
        <w:tabs>
          <w:tab w:val="left" w:pos="393"/>
        </w:tabs>
        <w:spacing w:before="169" w:line="304" w:lineRule="auto"/>
        <w:ind w:right="117" w:firstLine="0"/>
        <w:rPr>
          <w:sz w:val="18"/>
        </w:rPr>
      </w:pPr>
      <w:r>
        <w:rPr>
          <w:color w:val="231F20"/>
          <w:w w:val="105"/>
          <w:sz w:val="18"/>
        </w:rPr>
        <w:t>As partes na negociação</w:t>
      </w:r>
      <w:r>
        <w:rPr>
          <w:color w:val="231F20"/>
          <w:spacing w:val="-3"/>
          <w:w w:val="105"/>
          <w:sz w:val="18"/>
        </w:rPr>
        <w:t xml:space="preserve"> </w:t>
      </w:r>
      <w:r>
        <w:rPr>
          <w:color w:val="231F20"/>
          <w:w w:val="105"/>
          <w:sz w:val="18"/>
        </w:rPr>
        <w:t>coletiva devem tomar medidas para que os seus negociadores, a todos os níveis, tenham a oportunidade de obter formação adequada.</w:t>
      </w:r>
    </w:p>
    <w:p w14:paraId="514674A3" w14:textId="77777777" w:rsidR="00711073" w:rsidRDefault="00000000">
      <w:pPr>
        <w:pStyle w:val="ListParagraph"/>
        <w:numPr>
          <w:ilvl w:val="0"/>
          <w:numId w:val="284"/>
        </w:numPr>
        <w:tabs>
          <w:tab w:val="left" w:pos="470"/>
        </w:tabs>
        <w:spacing w:before="74"/>
        <w:ind w:left="470" w:hanging="280"/>
        <w:rPr>
          <w:sz w:val="18"/>
        </w:rPr>
      </w:pPr>
      <w:r>
        <w:rPr>
          <w:color w:val="231F20"/>
          <w:w w:val="105"/>
          <w:sz w:val="18"/>
        </w:rPr>
        <w:t>As</w:t>
      </w:r>
      <w:r>
        <w:rPr>
          <w:color w:val="231F20"/>
          <w:spacing w:val="72"/>
          <w:w w:val="105"/>
          <w:sz w:val="18"/>
        </w:rPr>
        <w:t xml:space="preserve"> </w:t>
      </w:r>
      <w:r>
        <w:rPr>
          <w:color w:val="231F20"/>
          <w:w w:val="105"/>
          <w:sz w:val="18"/>
        </w:rPr>
        <w:t>autoridades</w:t>
      </w:r>
      <w:r>
        <w:rPr>
          <w:color w:val="231F20"/>
          <w:spacing w:val="72"/>
          <w:w w:val="105"/>
          <w:sz w:val="18"/>
        </w:rPr>
        <w:t xml:space="preserve"> </w:t>
      </w:r>
      <w:r>
        <w:rPr>
          <w:color w:val="231F20"/>
          <w:w w:val="105"/>
          <w:sz w:val="18"/>
        </w:rPr>
        <w:t>públicas</w:t>
      </w:r>
      <w:r>
        <w:rPr>
          <w:color w:val="231F20"/>
          <w:spacing w:val="72"/>
          <w:w w:val="105"/>
          <w:sz w:val="18"/>
        </w:rPr>
        <w:t xml:space="preserve"> </w:t>
      </w:r>
      <w:r>
        <w:rPr>
          <w:color w:val="231F20"/>
          <w:w w:val="105"/>
          <w:sz w:val="18"/>
        </w:rPr>
        <w:t>podem</w:t>
      </w:r>
      <w:r>
        <w:rPr>
          <w:color w:val="231F20"/>
          <w:spacing w:val="72"/>
          <w:w w:val="105"/>
          <w:sz w:val="18"/>
        </w:rPr>
        <w:t xml:space="preserve"> </w:t>
      </w:r>
      <w:r>
        <w:rPr>
          <w:color w:val="231F20"/>
          <w:w w:val="105"/>
          <w:sz w:val="18"/>
        </w:rPr>
        <w:t>prestar</w:t>
      </w:r>
      <w:r>
        <w:rPr>
          <w:color w:val="231F20"/>
          <w:spacing w:val="72"/>
          <w:w w:val="105"/>
          <w:sz w:val="18"/>
        </w:rPr>
        <w:t xml:space="preserve"> </w:t>
      </w:r>
      <w:r>
        <w:rPr>
          <w:color w:val="231F20"/>
          <w:w w:val="105"/>
          <w:sz w:val="18"/>
        </w:rPr>
        <w:t>assistência</w:t>
      </w:r>
      <w:r>
        <w:rPr>
          <w:color w:val="231F20"/>
          <w:spacing w:val="72"/>
          <w:w w:val="105"/>
          <w:sz w:val="18"/>
        </w:rPr>
        <w:t xml:space="preserve"> </w:t>
      </w:r>
      <w:r>
        <w:rPr>
          <w:color w:val="231F20"/>
          <w:w w:val="105"/>
          <w:sz w:val="18"/>
        </w:rPr>
        <w:t>às</w:t>
      </w:r>
      <w:r>
        <w:rPr>
          <w:color w:val="231F20"/>
          <w:spacing w:val="72"/>
          <w:w w:val="105"/>
          <w:sz w:val="18"/>
        </w:rPr>
        <w:t xml:space="preserve"> </w:t>
      </w:r>
      <w:r>
        <w:rPr>
          <w:color w:val="231F20"/>
          <w:w w:val="105"/>
          <w:sz w:val="18"/>
        </w:rPr>
        <w:t>organizações</w:t>
      </w:r>
      <w:r>
        <w:rPr>
          <w:color w:val="231F20"/>
          <w:spacing w:val="72"/>
          <w:w w:val="105"/>
          <w:sz w:val="18"/>
        </w:rPr>
        <w:t xml:space="preserve"> </w:t>
      </w:r>
      <w:r>
        <w:rPr>
          <w:color w:val="231F20"/>
          <w:w w:val="105"/>
          <w:sz w:val="18"/>
        </w:rPr>
        <w:t>de</w:t>
      </w:r>
      <w:r>
        <w:rPr>
          <w:color w:val="231F20"/>
          <w:spacing w:val="72"/>
          <w:w w:val="105"/>
          <w:sz w:val="18"/>
        </w:rPr>
        <w:t xml:space="preserve"> </w:t>
      </w:r>
      <w:r>
        <w:rPr>
          <w:color w:val="231F20"/>
          <w:w w:val="105"/>
          <w:sz w:val="18"/>
        </w:rPr>
        <w:t>trabalhadores</w:t>
      </w:r>
      <w:r>
        <w:rPr>
          <w:color w:val="231F20"/>
          <w:spacing w:val="72"/>
          <w:w w:val="105"/>
          <w:sz w:val="18"/>
        </w:rPr>
        <w:t xml:space="preserve"> </w:t>
      </w:r>
      <w:r>
        <w:rPr>
          <w:color w:val="231F20"/>
          <w:w w:val="105"/>
          <w:sz w:val="18"/>
        </w:rPr>
        <w:t>e</w:t>
      </w:r>
      <w:r>
        <w:rPr>
          <w:color w:val="231F20"/>
          <w:spacing w:val="72"/>
          <w:w w:val="105"/>
          <w:sz w:val="18"/>
        </w:rPr>
        <w:t xml:space="preserve"> </w:t>
      </w:r>
      <w:r>
        <w:rPr>
          <w:color w:val="231F20"/>
          <w:spacing w:val="-5"/>
          <w:w w:val="105"/>
          <w:sz w:val="18"/>
        </w:rPr>
        <w:t>de</w:t>
      </w:r>
    </w:p>
    <w:p w14:paraId="16F564C3" w14:textId="77777777" w:rsidR="00711073" w:rsidRDefault="00000000">
      <w:pPr>
        <w:pStyle w:val="BodyText"/>
        <w:spacing w:before="56"/>
        <w:jc w:val="left"/>
      </w:pPr>
      <w:r>
        <w:rPr>
          <w:color w:val="231F20"/>
          <w:w w:val="105"/>
        </w:rPr>
        <w:t>empregadores,</w:t>
      </w:r>
      <w:r>
        <w:rPr>
          <w:color w:val="231F20"/>
          <w:spacing w:val="2"/>
          <w:w w:val="105"/>
        </w:rPr>
        <w:t xml:space="preserve"> </w:t>
      </w:r>
      <w:r>
        <w:rPr>
          <w:color w:val="231F20"/>
          <w:w w:val="105"/>
        </w:rPr>
        <w:t>a</w:t>
      </w:r>
      <w:r>
        <w:rPr>
          <w:color w:val="231F20"/>
          <w:spacing w:val="2"/>
          <w:w w:val="105"/>
        </w:rPr>
        <w:t xml:space="preserve"> </w:t>
      </w:r>
      <w:r>
        <w:rPr>
          <w:color w:val="231F20"/>
          <w:w w:val="105"/>
        </w:rPr>
        <w:t>pedido</w:t>
      </w:r>
      <w:r>
        <w:rPr>
          <w:color w:val="231F20"/>
          <w:spacing w:val="2"/>
          <w:w w:val="105"/>
        </w:rPr>
        <w:t xml:space="preserve"> </w:t>
      </w:r>
      <w:r>
        <w:rPr>
          <w:color w:val="231F20"/>
          <w:w w:val="105"/>
        </w:rPr>
        <w:t>destas,</w:t>
      </w:r>
      <w:r>
        <w:rPr>
          <w:color w:val="231F20"/>
          <w:spacing w:val="2"/>
          <w:w w:val="105"/>
        </w:rPr>
        <w:t xml:space="preserve"> </w:t>
      </w:r>
      <w:r>
        <w:rPr>
          <w:color w:val="231F20"/>
          <w:w w:val="105"/>
        </w:rPr>
        <w:t>para</w:t>
      </w:r>
      <w:r>
        <w:rPr>
          <w:color w:val="231F20"/>
          <w:spacing w:val="3"/>
          <w:w w:val="105"/>
        </w:rPr>
        <w:t xml:space="preserve"> </w:t>
      </w:r>
      <w:r>
        <w:rPr>
          <w:color w:val="231F20"/>
          <w:w w:val="105"/>
        </w:rPr>
        <w:t>essa</w:t>
      </w:r>
      <w:r>
        <w:rPr>
          <w:color w:val="231F20"/>
          <w:spacing w:val="2"/>
          <w:w w:val="105"/>
        </w:rPr>
        <w:t xml:space="preserve"> </w:t>
      </w:r>
      <w:r>
        <w:rPr>
          <w:color w:val="231F20"/>
          <w:spacing w:val="-2"/>
          <w:w w:val="105"/>
        </w:rPr>
        <w:t>formação.</w:t>
      </w:r>
    </w:p>
    <w:p w14:paraId="5F27549F" w14:textId="77777777" w:rsidR="00711073" w:rsidRDefault="00000000">
      <w:pPr>
        <w:pStyle w:val="ListParagraph"/>
        <w:numPr>
          <w:ilvl w:val="0"/>
          <w:numId w:val="284"/>
        </w:numPr>
        <w:tabs>
          <w:tab w:val="left" w:pos="422"/>
        </w:tabs>
        <w:spacing w:before="129"/>
        <w:ind w:left="422" w:hanging="232"/>
        <w:jc w:val="both"/>
        <w:rPr>
          <w:sz w:val="18"/>
        </w:rPr>
      </w:pPr>
      <w:r>
        <w:rPr>
          <w:color w:val="231F20"/>
          <w:w w:val="105"/>
          <w:sz w:val="18"/>
        </w:rPr>
        <w:t>O conteúdo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a supervisão</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w w:val="105"/>
          <w:sz w:val="18"/>
        </w:rPr>
        <w:t>programas</w:t>
      </w:r>
      <w:r>
        <w:rPr>
          <w:color w:val="231F20"/>
          <w:spacing w:val="1"/>
          <w:w w:val="105"/>
          <w:sz w:val="18"/>
        </w:rPr>
        <w:t xml:space="preserve"> </w:t>
      </w:r>
      <w:r>
        <w:rPr>
          <w:color w:val="231F20"/>
          <w:w w:val="105"/>
          <w:sz w:val="18"/>
        </w:rPr>
        <w:t>de formação</w:t>
      </w:r>
      <w:r>
        <w:rPr>
          <w:color w:val="231F20"/>
          <w:spacing w:val="1"/>
          <w:w w:val="105"/>
          <w:sz w:val="18"/>
        </w:rPr>
        <w:t xml:space="preserve"> </w:t>
      </w:r>
      <w:r>
        <w:rPr>
          <w:color w:val="231F20"/>
          <w:w w:val="105"/>
          <w:sz w:val="18"/>
        </w:rPr>
        <w:t>deverão</w:t>
      </w:r>
      <w:r>
        <w:rPr>
          <w:color w:val="231F20"/>
          <w:spacing w:val="1"/>
          <w:w w:val="105"/>
          <w:sz w:val="18"/>
        </w:rPr>
        <w:t xml:space="preserve"> </w:t>
      </w:r>
      <w:r>
        <w:rPr>
          <w:color w:val="231F20"/>
          <w:w w:val="105"/>
          <w:sz w:val="18"/>
        </w:rPr>
        <w:t>ser</w:t>
      </w:r>
      <w:r>
        <w:rPr>
          <w:color w:val="231F20"/>
          <w:spacing w:val="1"/>
          <w:w w:val="105"/>
          <w:sz w:val="18"/>
        </w:rPr>
        <w:t xml:space="preserve"> </w:t>
      </w:r>
      <w:r>
        <w:rPr>
          <w:color w:val="231F20"/>
          <w:w w:val="105"/>
          <w:sz w:val="18"/>
        </w:rPr>
        <w:t>determinados pela</w:t>
      </w:r>
      <w:r>
        <w:rPr>
          <w:color w:val="231F20"/>
          <w:spacing w:val="1"/>
          <w:w w:val="105"/>
          <w:sz w:val="18"/>
        </w:rPr>
        <w:t xml:space="preserve"> </w:t>
      </w:r>
      <w:r>
        <w:rPr>
          <w:color w:val="231F20"/>
          <w:spacing w:val="-2"/>
          <w:w w:val="105"/>
          <w:sz w:val="18"/>
        </w:rPr>
        <w:t>organização</w:t>
      </w:r>
    </w:p>
    <w:p w14:paraId="02E6320E" w14:textId="77777777" w:rsidR="00711073" w:rsidRDefault="00000000">
      <w:pPr>
        <w:pStyle w:val="BodyText"/>
        <w:spacing w:before="56"/>
      </w:pPr>
      <w:r>
        <w:rPr>
          <w:color w:val="231F20"/>
          <w:w w:val="105"/>
        </w:rPr>
        <w:t>de</w:t>
      </w:r>
      <w:r>
        <w:rPr>
          <w:color w:val="231F20"/>
          <w:spacing w:val="6"/>
          <w:w w:val="105"/>
        </w:rPr>
        <w:t xml:space="preserve"> </w:t>
      </w:r>
      <w:r>
        <w:rPr>
          <w:color w:val="231F20"/>
          <w:w w:val="105"/>
        </w:rPr>
        <w:t>trabalhadores</w:t>
      </w:r>
      <w:r>
        <w:rPr>
          <w:color w:val="231F20"/>
          <w:spacing w:val="6"/>
          <w:w w:val="105"/>
        </w:rPr>
        <w:t xml:space="preserve"> </w:t>
      </w:r>
      <w:r>
        <w:rPr>
          <w:color w:val="231F20"/>
          <w:w w:val="105"/>
        </w:rPr>
        <w:t>ou</w:t>
      </w:r>
      <w:r>
        <w:rPr>
          <w:color w:val="231F20"/>
          <w:spacing w:val="6"/>
          <w:w w:val="105"/>
        </w:rPr>
        <w:t xml:space="preserve"> </w:t>
      </w:r>
      <w:r>
        <w:rPr>
          <w:color w:val="231F20"/>
          <w:w w:val="105"/>
        </w:rPr>
        <w:t>de</w:t>
      </w:r>
      <w:r>
        <w:rPr>
          <w:color w:val="231F20"/>
          <w:spacing w:val="6"/>
          <w:w w:val="105"/>
        </w:rPr>
        <w:t xml:space="preserve"> </w:t>
      </w:r>
      <w:r>
        <w:rPr>
          <w:color w:val="231F20"/>
          <w:w w:val="105"/>
        </w:rPr>
        <w:t>empregadores</w:t>
      </w:r>
      <w:r>
        <w:rPr>
          <w:color w:val="231F20"/>
          <w:spacing w:val="7"/>
          <w:w w:val="105"/>
        </w:rPr>
        <w:t xml:space="preserve"> </w:t>
      </w:r>
      <w:r>
        <w:rPr>
          <w:color w:val="231F20"/>
          <w:spacing w:val="-2"/>
          <w:w w:val="105"/>
        </w:rPr>
        <w:t>competente.</w:t>
      </w:r>
    </w:p>
    <w:p w14:paraId="541AF1D7" w14:textId="77777777" w:rsidR="00711073" w:rsidRDefault="00000000">
      <w:pPr>
        <w:pStyle w:val="ListParagraph"/>
        <w:numPr>
          <w:ilvl w:val="0"/>
          <w:numId w:val="284"/>
        </w:numPr>
        <w:tabs>
          <w:tab w:val="left" w:pos="417"/>
        </w:tabs>
        <w:spacing w:before="129" w:line="304" w:lineRule="auto"/>
        <w:ind w:right="116" w:firstLine="0"/>
        <w:jc w:val="both"/>
        <w:rPr>
          <w:sz w:val="18"/>
        </w:rPr>
      </w:pPr>
      <w:r>
        <w:rPr>
          <w:color w:val="231F20"/>
          <w:w w:val="105"/>
          <w:sz w:val="18"/>
        </w:rPr>
        <w:t>Essa</w:t>
      </w:r>
      <w:r>
        <w:rPr>
          <w:color w:val="231F20"/>
          <w:spacing w:val="-9"/>
          <w:w w:val="105"/>
          <w:sz w:val="18"/>
        </w:rPr>
        <w:t xml:space="preserve"> </w:t>
      </w:r>
      <w:r>
        <w:rPr>
          <w:color w:val="231F20"/>
          <w:w w:val="105"/>
          <w:sz w:val="18"/>
        </w:rPr>
        <w:t>formação</w:t>
      </w:r>
      <w:r>
        <w:rPr>
          <w:color w:val="231F20"/>
          <w:spacing w:val="-9"/>
          <w:w w:val="105"/>
          <w:sz w:val="18"/>
        </w:rPr>
        <w:t xml:space="preserve"> </w:t>
      </w:r>
      <w:r>
        <w:rPr>
          <w:color w:val="231F20"/>
          <w:w w:val="105"/>
          <w:sz w:val="18"/>
        </w:rPr>
        <w:t>não</w:t>
      </w:r>
      <w:r>
        <w:rPr>
          <w:color w:val="231F20"/>
          <w:spacing w:val="-9"/>
          <w:w w:val="105"/>
          <w:sz w:val="18"/>
        </w:rPr>
        <w:t xml:space="preserve"> </w:t>
      </w:r>
      <w:r>
        <w:rPr>
          <w:color w:val="231F20"/>
          <w:w w:val="105"/>
          <w:sz w:val="18"/>
        </w:rPr>
        <w:t>deverá</w:t>
      </w:r>
      <w:r>
        <w:rPr>
          <w:color w:val="231F20"/>
          <w:spacing w:val="-9"/>
          <w:w w:val="105"/>
          <w:sz w:val="18"/>
        </w:rPr>
        <w:t xml:space="preserve"> </w:t>
      </w:r>
      <w:r>
        <w:rPr>
          <w:color w:val="231F20"/>
          <w:w w:val="105"/>
          <w:sz w:val="18"/>
        </w:rPr>
        <w:t>prejudicar</w:t>
      </w:r>
      <w:r>
        <w:rPr>
          <w:color w:val="231F20"/>
          <w:spacing w:val="-9"/>
          <w:w w:val="105"/>
          <w:sz w:val="18"/>
        </w:rPr>
        <w:t xml:space="preserve"> </w:t>
      </w:r>
      <w:r>
        <w:rPr>
          <w:color w:val="231F20"/>
          <w:w w:val="105"/>
          <w:sz w:val="18"/>
        </w:rPr>
        <w:t>o</w:t>
      </w:r>
      <w:r>
        <w:rPr>
          <w:color w:val="231F20"/>
          <w:spacing w:val="-9"/>
          <w:w w:val="105"/>
          <w:sz w:val="18"/>
        </w:rPr>
        <w:t xml:space="preserve"> </w:t>
      </w:r>
      <w:r>
        <w:rPr>
          <w:color w:val="231F20"/>
          <w:w w:val="105"/>
          <w:sz w:val="18"/>
        </w:rPr>
        <w:t>direito</w:t>
      </w:r>
      <w:r>
        <w:rPr>
          <w:color w:val="231F20"/>
          <w:spacing w:val="-9"/>
          <w:w w:val="105"/>
          <w:sz w:val="18"/>
        </w:rPr>
        <w:t xml:space="preserve"> </w:t>
      </w:r>
      <w:r>
        <w:rPr>
          <w:color w:val="231F20"/>
          <w:w w:val="105"/>
          <w:sz w:val="18"/>
        </w:rPr>
        <w:t>das</w:t>
      </w:r>
      <w:r>
        <w:rPr>
          <w:color w:val="231F20"/>
          <w:spacing w:val="-9"/>
          <w:w w:val="105"/>
          <w:sz w:val="18"/>
        </w:rPr>
        <w:t xml:space="preserve"> </w:t>
      </w:r>
      <w:r>
        <w:rPr>
          <w:color w:val="231F20"/>
          <w:w w:val="105"/>
          <w:sz w:val="18"/>
        </w:rPr>
        <w:t>organizações</w:t>
      </w:r>
      <w:r>
        <w:rPr>
          <w:color w:val="231F20"/>
          <w:spacing w:val="-9"/>
          <w:w w:val="105"/>
          <w:sz w:val="18"/>
        </w:rPr>
        <w:t xml:space="preserve"> </w:t>
      </w:r>
      <w:r>
        <w:rPr>
          <w:color w:val="231F20"/>
          <w:w w:val="105"/>
          <w:sz w:val="18"/>
        </w:rPr>
        <w:t>de</w:t>
      </w:r>
      <w:r>
        <w:rPr>
          <w:color w:val="231F20"/>
          <w:spacing w:val="-9"/>
          <w:w w:val="105"/>
          <w:sz w:val="18"/>
        </w:rPr>
        <w:t xml:space="preserve"> </w:t>
      </w:r>
      <w:r>
        <w:rPr>
          <w:color w:val="231F20"/>
          <w:w w:val="105"/>
          <w:sz w:val="18"/>
        </w:rPr>
        <w:t>trabalhadores</w:t>
      </w:r>
      <w:r>
        <w:rPr>
          <w:color w:val="231F20"/>
          <w:spacing w:val="-9"/>
          <w:w w:val="105"/>
          <w:sz w:val="18"/>
        </w:rPr>
        <w:t xml:space="preserve"> </w:t>
      </w:r>
      <w:r>
        <w:rPr>
          <w:color w:val="231F20"/>
          <w:w w:val="105"/>
          <w:sz w:val="18"/>
        </w:rPr>
        <w:t>e</w:t>
      </w:r>
      <w:r>
        <w:rPr>
          <w:color w:val="231F20"/>
          <w:spacing w:val="-9"/>
          <w:w w:val="105"/>
          <w:sz w:val="18"/>
        </w:rPr>
        <w:t xml:space="preserve"> </w:t>
      </w:r>
      <w:r>
        <w:rPr>
          <w:color w:val="231F20"/>
          <w:w w:val="105"/>
          <w:sz w:val="18"/>
        </w:rPr>
        <w:t>de</w:t>
      </w:r>
      <w:r>
        <w:rPr>
          <w:color w:val="231F20"/>
          <w:spacing w:val="-9"/>
          <w:w w:val="105"/>
          <w:sz w:val="18"/>
        </w:rPr>
        <w:t xml:space="preserve"> </w:t>
      </w:r>
      <w:r>
        <w:rPr>
          <w:color w:val="231F20"/>
          <w:w w:val="105"/>
          <w:sz w:val="18"/>
        </w:rPr>
        <w:t>empregadores de escolherem os seus próprios representantes para efeitos de negociação colectiva.</w:t>
      </w:r>
    </w:p>
    <w:p w14:paraId="28BCAC23" w14:textId="77777777" w:rsidR="00711073" w:rsidRDefault="00000000">
      <w:pPr>
        <w:pStyle w:val="ListParagraph"/>
        <w:numPr>
          <w:ilvl w:val="0"/>
          <w:numId w:val="286"/>
        </w:numPr>
        <w:tabs>
          <w:tab w:val="left" w:pos="402"/>
        </w:tabs>
        <w:spacing w:before="114" w:line="304" w:lineRule="auto"/>
        <w:ind w:right="116" w:firstLine="0"/>
        <w:jc w:val="both"/>
        <w:rPr>
          <w:sz w:val="18"/>
        </w:rPr>
      </w:pPr>
      <w:r>
        <w:rPr>
          <w:color w:val="231F20"/>
          <w:w w:val="105"/>
          <w:sz w:val="18"/>
        </w:rPr>
        <w:t>As partes na negociação coletiva devem fornecer aos seus respectivos negociadores o mandato necessário</w:t>
      </w:r>
      <w:r>
        <w:rPr>
          <w:color w:val="231F20"/>
          <w:spacing w:val="-1"/>
          <w:w w:val="105"/>
          <w:sz w:val="18"/>
        </w:rPr>
        <w:t xml:space="preserve"> </w:t>
      </w:r>
      <w:r>
        <w:rPr>
          <w:color w:val="231F20"/>
          <w:w w:val="105"/>
          <w:sz w:val="18"/>
        </w:rPr>
        <w:t>para</w:t>
      </w:r>
      <w:r>
        <w:rPr>
          <w:color w:val="231F20"/>
          <w:spacing w:val="-1"/>
          <w:w w:val="105"/>
          <w:sz w:val="18"/>
        </w:rPr>
        <w:t xml:space="preserve"> </w:t>
      </w:r>
      <w:r>
        <w:rPr>
          <w:color w:val="231F20"/>
          <w:w w:val="105"/>
          <w:sz w:val="18"/>
        </w:rPr>
        <w:t>conduzir</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concluir</w:t>
      </w:r>
      <w:r>
        <w:rPr>
          <w:color w:val="231F20"/>
          <w:spacing w:val="-1"/>
          <w:w w:val="105"/>
          <w:sz w:val="18"/>
        </w:rPr>
        <w:t xml:space="preserve"> </w:t>
      </w:r>
      <w:r>
        <w:rPr>
          <w:color w:val="231F20"/>
          <w:w w:val="105"/>
          <w:sz w:val="18"/>
        </w:rPr>
        <w:t>negociações,</w:t>
      </w:r>
      <w:r>
        <w:rPr>
          <w:color w:val="231F20"/>
          <w:spacing w:val="-1"/>
          <w:w w:val="105"/>
          <w:sz w:val="18"/>
        </w:rPr>
        <w:t xml:space="preserve"> </w:t>
      </w:r>
      <w:r>
        <w:rPr>
          <w:color w:val="231F20"/>
          <w:w w:val="105"/>
          <w:sz w:val="18"/>
        </w:rPr>
        <w:t>sujeito</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quaisquer</w:t>
      </w:r>
      <w:r>
        <w:rPr>
          <w:color w:val="231F20"/>
          <w:spacing w:val="-1"/>
          <w:w w:val="105"/>
          <w:sz w:val="18"/>
        </w:rPr>
        <w:t xml:space="preserve"> </w:t>
      </w:r>
      <w:r>
        <w:rPr>
          <w:color w:val="231F20"/>
          <w:w w:val="105"/>
          <w:sz w:val="18"/>
        </w:rPr>
        <w:t>disposições</w:t>
      </w:r>
      <w:r>
        <w:rPr>
          <w:color w:val="231F20"/>
          <w:spacing w:val="-1"/>
          <w:w w:val="105"/>
          <w:sz w:val="18"/>
        </w:rPr>
        <w:t xml:space="preserve"> </w:t>
      </w:r>
      <w:r>
        <w:rPr>
          <w:color w:val="231F20"/>
          <w:w w:val="105"/>
          <w:sz w:val="18"/>
        </w:rPr>
        <w:t>para</w:t>
      </w:r>
      <w:r>
        <w:rPr>
          <w:color w:val="231F20"/>
          <w:spacing w:val="-1"/>
          <w:w w:val="105"/>
          <w:sz w:val="18"/>
        </w:rPr>
        <w:t xml:space="preserve"> </w:t>
      </w:r>
      <w:r>
        <w:rPr>
          <w:color w:val="231F20"/>
          <w:w w:val="105"/>
          <w:sz w:val="18"/>
        </w:rPr>
        <w:t>consultas</w:t>
      </w:r>
      <w:r>
        <w:rPr>
          <w:color w:val="231F20"/>
          <w:spacing w:val="-1"/>
          <w:w w:val="105"/>
          <w:sz w:val="18"/>
        </w:rPr>
        <w:t xml:space="preserve"> </w:t>
      </w:r>
      <w:r>
        <w:rPr>
          <w:color w:val="231F20"/>
          <w:w w:val="105"/>
          <w:sz w:val="18"/>
        </w:rPr>
        <w:t>dentro de suas respectivas organizações.</w:t>
      </w:r>
    </w:p>
    <w:p w14:paraId="69247BD3" w14:textId="77777777" w:rsidR="00711073" w:rsidRDefault="00711073">
      <w:pPr>
        <w:pStyle w:val="ListParagraph"/>
        <w:numPr>
          <w:ilvl w:val="0"/>
          <w:numId w:val="286"/>
        </w:numPr>
        <w:tabs>
          <w:tab w:val="left" w:pos="307"/>
        </w:tabs>
        <w:spacing w:before="113"/>
        <w:ind w:left="307" w:hanging="117"/>
        <w:rPr>
          <w:sz w:val="18"/>
        </w:rPr>
      </w:pPr>
    </w:p>
    <w:p w14:paraId="37AF47F0" w14:textId="77777777" w:rsidR="00711073" w:rsidRDefault="00000000">
      <w:pPr>
        <w:pStyle w:val="ListParagraph"/>
        <w:numPr>
          <w:ilvl w:val="0"/>
          <w:numId w:val="283"/>
        </w:numPr>
        <w:tabs>
          <w:tab w:val="left" w:pos="396"/>
        </w:tabs>
        <w:spacing w:before="169" w:line="304" w:lineRule="auto"/>
        <w:ind w:right="115" w:firstLine="0"/>
        <w:jc w:val="both"/>
        <w:rPr>
          <w:sz w:val="18"/>
        </w:rPr>
      </w:pPr>
      <w:r>
        <w:rPr>
          <w:color w:val="231F20"/>
          <w:w w:val="105"/>
          <w:sz w:val="18"/>
        </w:rPr>
        <w:t>Se necessário, deverão ser tomadas medidas adaptadas às condições nacionais para que as partes tenham acesso às informações necessárias para negociações significativas.</w:t>
      </w:r>
    </w:p>
    <w:p w14:paraId="5A678672" w14:textId="77777777" w:rsidR="00711073" w:rsidRDefault="00000000">
      <w:pPr>
        <w:pStyle w:val="ListParagraph"/>
        <w:numPr>
          <w:ilvl w:val="0"/>
          <w:numId w:val="283"/>
        </w:numPr>
        <w:tabs>
          <w:tab w:val="left" w:pos="419"/>
        </w:tabs>
        <w:spacing w:before="57"/>
        <w:ind w:left="419" w:hanging="229"/>
        <w:jc w:val="both"/>
        <w:rPr>
          <w:sz w:val="18"/>
        </w:rPr>
      </w:pPr>
      <w:r>
        <w:rPr>
          <w:color w:val="231F20"/>
          <w:sz w:val="18"/>
        </w:rPr>
        <w:t>Para</w:t>
      </w:r>
      <w:r>
        <w:rPr>
          <w:color w:val="231F20"/>
          <w:spacing w:val="61"/>
          <w:sz w:val="18"/>
        </w:rPr>
        <w:t xml:space="preserve"> </w:t>
      </w:r>
      <w:r>
        <w:rPr>
          <w:color w:val="231F20"/>
          <w:sz w:val="18"/>
        </w:rPr>
        <w:t>este</w:t>
      </w:r>
      <w:r>
        <w:rPr>
          <w:color w:val="231F20"/>
          <w:spacing w:val="61"/>
          <w:sz w:val="18"/>
        </w:rPr>
        <w:t xml:space="preserve"> </w:t>
      </w:r>
      <w:r>
        <w:rPr>
          <w:color w:val="231F20"/>
          <w:sz w:val="18"/>
        </w:rPr>
        <w:t>propósito-</w:t>
      </w:r>
      <w:r>
        <w:rPr>
          <w:color w:val="231F20"/>
          <w:spacing w:val="-10"/>
          <w:sz w:val="18"/>
        </w:rPr>
        <w:t>-</w:t>
      </w:r>
    </w:p>
    <w:p w14:paraId="509DAF76" w14:textId="77777777" w:rsidR="00711073" w:rsidRDefault="00000000">
      <w:pPr>
        <w:pStyle w:val="ListParagraph"/>
        <w:numPr>
          <w:ilvl w:val="1"/>
          <w:numId w:val="283"/>
        </w:numPr>
        <w:tabs>
          <w:tab w:val="left" w:pos="457"/>
        </w:tabs>
        <w:spacing w:before="84" w:line="304" w:lineRule="auto"/>
        <w:ind w:right="116" w:firstLine="0"/>
        <w:jc w:val="both"/>
        <w:rPr>
          <w:sz w:val="18"/>
        </w:rPr>
      </w:pPr>
      <w:r>
        <w:rPr>
          <w:color w:val="231F20"/>
          <w:w w:val="105"/>
          <w:sz w:val="18"/>
        </w:rPr>
        <w:t>os empregadores públicos e privados devem, a pedido das organizações de trabalhadores, disponibilizar as informações sobre a situação económica e social da unidade de negociação e da empresa como um todo, conforme necessário para negociações significativas; quando a divulgação de algumas</w:t>
      </w:r>
      <w:r>
        <w:rPr>
          <w:color w:val="231F20"/>
          <w:spacing w:val="-12"/>
          <w:w w:val="105"/>
          <w:sz w:val="18"/>
        </w:rPr>
        <w:t xml:space="preserve"> </w:t>
      </w:r>
      <w:r>
        <w:rPr>
          <w:color w:val="231F20"/>
          <w:w w:val="105"/>
          <w:sz w:val="18"/>
        </w:rPr>
        <w:t>dessas</w:t>
      </w:r>
      <w:r>
        <w:rPr>
          <w:color w:val="231F20"/>
          <w:spacing w:val="-12"/>
          <w:w w:val="105"/>
          <w:sz w:val="18"/>
        </w:rPr>
        <w:t xml:space="preserve"> </w:t>
      </w:r>
      <w:r>
        <w:rPr>
          <w:color w:val="231F20"/>
          <w:w w:val="105"/>
          <w:sz w:val="18"/>
        </w:rPr>
        <w:t>informações</w:t>
      </w:r>
      <w:r>
        <w:rPr>
          <w:color w:val="231F20"/>
          <w:spacing w:val="-12"/>
          <w:w w:val="105"/>
          <w:sz w:val="18"/>
        </w:rPr>
        <w:t xml:space="preserve"> </w:t>
      </w:r>
      <w:r>
        <w:rPr>
          <w:color w:val="231F20"/>
          <w:w w:val="105"/>
          <w:sz w:val="18"/>
        </w:rPr>
        <w:t>puder</w:t>
      </w:r>
      <w:r>
        <w:rPr>
          <w:color w:val="231F20"/>
          <w:spacing w:val="-12"/>
          <w:w w:val="105"/>
          <w:sz w:val="18"/>
        </w:rPr>
        <w:t xml:space="preserve"> </w:t>
      </w:r>
      <w:r>
        <w:rPr>
          <w:color w:val="231F20"/>
          <w:w w:val="105"/>
          <w:sz w:val="18"/>
        </w:rPr>
        <w:t>ser</w:t>
      </w:r>
      <w:r>
        <w:rPr>
          <w:color w:val="231F20"/>
          <w:spacing w:val="-12"/>
          <w:w w:val="105"/>
          <w:sz w:val="18"/>
        </w:rPr>
        <w:t xml:space="preserve"> </w:t>
      </w:r>
      <w:r>
        <w:rPr>
          <w:color w:val="231F20"/>
          <w:w w:val="105"/>
          <w:sz w:val="18"/>
        </w:rPr>
        <w:t>prejudicial</w:t>
      </w:r>
      <w:r>
        <w:rPr>
          <w:color w:val="231F20"/>
          <w:spacing w:val="-12"/>
          <w:w w:val="105"/>
          <w:sz w:val="18"/>
        </w:rPr>
        <w:t xml:space="preserve"> </w:t>
      </w:r>
      <w:r>
        <w:rPr>
          <w:color w:val="231F20"/>
          <w:w w:val="105"/>
          <w:sz w:val="18"/>
        </w:rPr>
        <w:t>à</w:t>
      </w:r>
      <w:r>
        <w:rPr>
          <w:color w:val="231F20"/>
          <w:spacing w:val="-12"/>
          <w:w w:val="105"/>
          <w:sz w:val="18"/>
        </w:rPr>
        <w:t xml:space="preserve"> </w:t>
      </w:r>
      <w:r>
        <w:rPr>
          <w:color w:val="231F20"/>
          <w:w w:val="105"/>
          <w:sz w:val="18"/>
        </w:rPr>
        <w:t>empresa,</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sua</w:t>
      </w:r>
      <w:r>
        <w:rPr>
          <w:color w:val="231F20"/>
          <w:spacing w:val="-12"/>
          <w:w w:val="105"/>
          <w:sz w:val="18"/>
        </w:rPr>
        <w:t xml:space="preserve"> </w:t>
      </w:r>
      <w:r>
        <w:rPr>
          <w:color w:val="231F20"/>
          <w:w w:val="105"/>
          <w:sz w:val="18"/>
        </w:rPr>
        <w:t>comunicação</w:t>
      </w:r>
      <w:r>
        <w:rPr>
          <w:color w:val="231F20"/>
          <w:spacing w:val="-12"/>
          <w:w w:val="105"/>
          <w:sz w:val="18"/>
        </w:rPr>
        <w:t xml:space="preserve"> </w:t>
      </w:r>
      <w:r>
        <w:rPr>
          <w:color w:val="231F20"/>
          <w:w w:val="105"/>
          <w:sz w:val="18"/>
        </w:rPr>
        <w:t>pode</w:t>
      </w:r>
      <w:r>
        <w:rPr>
          <w:color w:val="231F20"/>
          <w:spacing w:val="-12"/>
          <w:w w:val="105"/>
          <w:sz w:val="18"/>
        </w:rPr>
        <w:t xml:space="preserve"> </w:t>
      </w:r>
      <w:r>
        <w:rPr>
          <w:color w:val="231F20"/>
          <w:w w:val="105"/>
          <w:sz w:val="18"/>
        </w:rPr>
        <w:t>ser</w:t>
      </w:r>
      <w:r>
        <w:rPr>
          <w:color w:val="231F20"/>
          <w:spacing w:val="-12"/>
          <w:w w:val="105"/>
          <w:sz w:val="18"/>
        </w:rPr>
        <w:t xml:space="preserve"> </w:t>
      </w:r>
      <w:r>
        <w:rPr>
          <w:color w:val="231F20"/>
          <w:w w:val="105"/>
          <w:sz w:val="18"/>
        </w:rPr>
        <w:t>condicionada a um compromisso de que seria considerada confidencial na medida necessária; as informações a serem disponibilizadas podem ser acordadas entre as partes na negociação colectiva;</w:t>
      </w:r>
    </w:p>
    <w:p w14:paraId="4C6118DC"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4403855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3728" behindDoc="0" locked="0" layoutInCell="1" allowOverlap="1" wp14:anchorId="4ADD4367" wp14:editId="256F9D43">
                <wp:simplePos x="0" y="0"/>
                <wp:positionH relativeFrom="page">
                  <wp:posOffset>0</wp:posOffset>
                </wp:positionH>
                <wp:positionV relativeFrom="page">
                  <wp:posOffset>0</wp:posOffset>
                </wp:positionV>
                <wp:extent cx="776605" cy="10692130"/>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3728" id="docshape325" filled="true" fillcolor="#eb8a17" stroked="false">
                <v:fill type="solid"/>
                <w10:wrap type="none"/>
              </v:rect>
            </w:pict>
          </mc:Fallback>
        </mc:AlternateContent>
      </w:r>
    </w:p>
    <w:p w14:paraId="561F3724" w14:textId="77777777" w:rsidR="00711073" w:rsidRDefault="00711073">
      <w:pPr>
        <w:pStyle w:val="BodyText"/>
        <w:ind w:left="0"/>
        <w:jc w:val="left"/>
        <w:rPr>
          <w:sz w:val="20"/>
        </w:rPr>
      </w:pPr>
    </w:p>
    <w:p w14:paraId="0693466F" w14:textId="77777777" w:rsidR="00711073" w:rsidRDefault="00711073">
      <w:pPr>
        <w:pStyle w:val="BodyText"/>
        <w:ind w:left="0"/>
        <w:jc w:val="left"/>
        <w:rPr>
          <w:sz w:val="20"/>
        </w:rPr>
      </w:pPr>
    </w:p>
    <w:p w14:paraId="5B01C872" w14:textId="77777777" w:rsidR="00711073" w:rsidRDefault="00711073">
      <w:pPr>
        <w:pStyle w:val="BodyText"/>
        <w:ind w:left="0"/>
        <w:jc w:val="left"/>
        <w:rPr>
          <w:sz w:val="20"/>
        </w:rPr>
      </w:pPr>
    </w:p>
    <w:p w14:paraId="6E739920" w14:textId="77777777" w:rsidR="00711073" w:rsidRDefault="00711073">
      <w:pPr>
        <w:pStyle w:val="BodyText"/>
        <w:spacing w:before="7"/>
        <w:ind w:left="0"/>
        <w:jc w:val="left"/>
        <w:rPr>
          <w:sz w:val="24"/>
        </w:rPr>
      </w:pPr>
    </w:p>
    <w:p w14:paraId="63C6470D" w14:textId="77777777" w:rsidR="00711073" w:rsidRDefault="00000000">
      <w:pPr>
        <w:pStyle w:val="ListParagraph"/>
        <w:numPr>
          <w:ilvl w:val="1"/>
          <w:numId w:val="283"/>
        </w:numPr>
        <w:tabs>
          <w:tab w:val="left" w:pos="408"/>
        </w:tabs>
        <w:spacing w:before="105" w:line="304" w:lineRule="auto"/>
        <w:ind w:right="118" w:firstLine="0"/>
        <w:jc w:val="both"/>
        <w:rPr>
          <w:sz w:val="18"/>
        </w:rPr>
      </w:pPr>
      <w:r>
        <w:rPr>
          <w:color w:val="231F20"/>
          <w:w w:val="105"/>
          <w:sz w:val="18"/>
        </w:rPr>
        <w:t>as</w:t>
      </w:r>
      <w:r>
        <w:rPr>
          <w:color w:val="231F20"/>
          <w:spacing w:val="-8"/>
          <w:w w:val="105"/>
          <w:sz w:val="18"/>
        </w:rPr>
        <w:t xml:space="preserve"> </w:t>
      </w:r>
      <w:r>
        <w:rPr>
          <w:color w:val="231F20"/>
          <w:w w:val="105"/>
          <w:sz w:val="18"/>
        </w:rPr>
        <w:t>autoridades</w:t>
      </w:r>
      <w:r>
        <w:rPr>
          <w:color w:val="231F20"/>
          <w:spacing w:val="-8"/>
          <w:w w:val="105"/>
          <w:sz w:val="18"/>
        </w:rPr>
        <w:t xml:space="preserve"> </w:t>
      </w:r>
      <w:r>
        <w:rPr>
          <w:color w:val="231F20"/>
          <w:w w:val="105"/>
          <w:sz w:val="18"/>
        </w:rPr>
        <w:t>públicas</w:t>
      </w:r>
      <w:r>
        <w:rPr>
          <w:color w:val="231F20"/>
          <w:spacing w:val="-8"/>
          <w:w w:val="105"/>
          <w:sz w:val="18"/>
        </w:rPr>
        <w:t xml:space="preserve"> </w:t>
      </w:r>
      <w:r>
        <w:rPr>
          <w:color w:val="231F20"/>
          <w:w w:val="105"/>
          <w:sz w:val="18"/>
        </w:rPr>
        <w:t>devem</w:t>
      </w:r>
      <w:r>
        <w:rPr>
          <w:color w:val="231F20"/>
          <w:spacing w:val="-8"/>
          <w:w w:val="105"/>
          <w:sz w:val="18"/>
        </w:rPr>
        <w:t xml:space="preserve"> </w:t>
      </w:r>
      <w:r>
        <w:rPr>
          <w:color w:val="231F20"/>
          <w:w w:val="105"/>
          <w:sz w:val="18"/>
        </w:rPr>
        <w:t>disponibilizar</w:t>
      </w:r>
      <w:r>
        <w:rPr>
          <w:color w:val="231F20"/>
          <w:spacing w:val="-8"/>
          <w:w w:val="105"/>
          <w:sz w:val="18"/>
        </w:rPr>
        <w:t xml:space="preserve"> </w:t>
      </w:r>
      <w:r>
        <w:rPr>
          <w:color w:val="231F20"/>
          <w:w w:val="105"/>
          <w:sz w:val="18"/>
        </w:rPr>
        <w:t>as</w:t>
      </w:r>
      <w:r>
        <w:rPr>
          <w:color w:val="231F20"/>
          <w:spacing w:val="-8"/>
          <w:w w:val="105"/>
          <w:sz w:val="18"/>
        </w:rPr>
        <w:t xml:space="preserve"> </w:t>
      </w:r>
      <w:r>
        <w:rPr>
          <w:color w:val="231F20"/>
          <w:w w:val="105"/>
          <w:sz w:val="18"/>
        </w:rPr>
        <w:t>informações</w:t>
      </w:r>
      <w:r>
        <w:rPr>
          <w:color w:val="231F20"/>
          <w:spacing w:val="-8"/>
          <w:w w:val="105"/>
          <w:sz w:val="18"/>
        </w:rPr>
        <w:t xml:space="preserve"> </w:t>
      </w:r>
      <w:r>
        <w:rPr>
          <w:color w:val="231F20"/>
          <w:w w:val="105"/>
          <w:sz w:val="18"/>
        </w:rPr>
        <w:t>necessárias</w:t>
      </w:r>
      <w:r>
        <w:rPr>
          <w:color w:val="231F20"/>
          <w:spacing w:val="-8"/>
          <w:w w:val="105"/>
          <w:sz w:val="18"/>
        </w:rPr>
        <w:t xml:space="preserve"> </w:t>
      </w:r>
      <w:r>
        <w:rPr>
          <w:color w:val="231F20"/>
          <w:w w:val="105"/>
          <w:sz w:val="18"/>
        </w:rPr>
        <w:t>sobre</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situação</w:t>
      </w:r>
      <w:r>
        <w:rPr>
          <w:color w:val="231F20"/>
          <w:spacing w:val="-8"/>
          <w:w w:val="105"/>
          <w:sz w:val="18"/>
        </w:rPr>
        <w:t xml:space="preserve"> </w:t>
      </w:r>
      <w:r>
        <w:rPr>
          <w:color w:val="231F20"/>
          <w:w w:val="105"/>
          <w:sz w:val="18"/>
        </w:rPr>
        <w:t>económica e social global do país e do ramo de actividade em causa, na medida em que a divulgação dessas informações não seja prejudicial ao interesse nacional.</w:t>
      </w:r>
    </w:p>
    <w:p w14:paraId="48A0A340" w14:textId="77777777" w:rsidR="00711073" w:rsidRDefault="00000000">
      <w:pPr>
        <w:pStyle w:val="ListParagraph"/>
        <w:numPr>
          <w:ilvl w:val="0"/>
          <w:numId w:val="286"/>
        </w:numPr>
        <w:tabs>
          <w:tab w:val="left" w:pos="438"/>
        </w:tabs>
        <w:spacing w:before="131" w:line="304" w:lineRule="auto"/>
        <w:ind w:right="116" w:firstLine="0"/>
        <w:jc w:val="both"/>
        <w:rPr>
          <w:sz w:val="18"/>
        </w:rPr>
      </w:pPr>
      <w:r>
        <w:rPr>
          <w:color w:val="231F20"/>
          <w:w w:val="105"/>
          <w:sz w:val="18"/>
        </w:rPr>
        <w:t>Medidas adaptadas às condições nacionais devem ser tomadas, se necessário, para que os procedimentos</w:t>
      </w:r>
      <w:r>
        <w:rPr>
          <w:color w:val="231F20"/>
          <w:spacing w:val="40"/>
          <w:w w:val="105"/>
          <w:sz w:val="18"/>
        </w:rPr>
        <w:t xml:space="preserve"> </w:t>
      </w:r>
      <w:r>
        <w:rPr>
          <w:color w:val="231F20"/>
          <w:w w:val="105"/>
          <w:sz w:val="18"/>
        </w:rPr>
        <w:t>para</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resolução de conflitos trabalhistas</w:t>
      </w:r>
      <w:r>
        <w:rPr>
          <w:color w:val="231F20"/>
          <w:spacing w:val="40"/>
          <w:w w:val="105"/>
          <w:sz w:val="18"/>
        </w:rPr>
        <w:t xml:space="preserve"> </w:t>
      </w:r>
      <w:r>
        <w:rPr>
          <w:color w:val="231F20"/>
          <w:w w:val="105"/>
          <w:sz w:val="18"/>
        </w:rPr>
        <w:t>auxiliem</w:t>
      </w:r>
      <w:r>
        <w:rPr>
          <w:color w:val="231F20"/>
          <w:spacing w:val="40"/>
          <w:w w:val="105"/>
          <w:sz w:val="18"/>
        </w:rPr>
        <w:t xml:space="preserve"> </w:t>
      </w:r>
      <w:r>
        <w:rPr>
          <w:color w:val="231F20"/>
          <w:w w:val="105"/>
          <w:sz w:val="18"/>
        </w:rPr>
        <w:t>as</w:t>
      </w:r>
      <w:r>
        <w:rPr>
          <w:color w:val="231F20"/>
          <w:spacing w:val="40"/>
          <w:w w:val="105"/>
          <w:sz w:val="18"/>
        </w:rPr>
        <w:t xml:space="preserve"> </w:t>
      </w:r>
      <w:r>
        <w:rPr>
          <w:color w:val="231F20"/>
          <w:w w:val="105"/>
          <w:sz w:val="18"/>
        </w:rPr>
        <w:t>partes</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encontrarem</w:t>
      </w:r>
      <w:r>
        <w:rPr>
          <w:color w:val="231F20"/>
          <w:spacing w:val="40"/>
          <w:w w:val="105"/>
          <w:sz w:val="18"/>
        </w:rPr>
        <w:t xml:space="preserve"> </w:t>
      </w:r>
      <w:r>
        <w:rPr>
          <w:color w:val="231F20"/>
          <w:w w:val="105"/>
          <w:sz w:val="18"/>
        </w:rPr>
        <w:t>uma solução para o conflito por si mesmas, seja ele uma disputa que tenha surgido durante a negociação</w:t>
      </w:r>
      <w:r>
        <w:rPr>
          <w:color w:val="231F20"/>
          <w:spacing w:val="80"/>
          <w:w w:val="105"/>
          <w:sz w:val="18"/>
        </w:rPr>
        <w:t xml:space="preserve"> </w:t>
      </w:r>
      <w:r>
        <w:rPr>
          <w:color w:val="231F20"/>
          <w:w w:val="105"/>
          <w:sz w:val="18"/>
        </w:rPr>
        <w:t>de acordos, uma que tenha surgido em conexão com a interpretação e aplicação de acordos ou uma abrangida pela Recomendação sobre Exame de Queixas, de 1967.</w:t>
      </w:r>
    </w:p>
    <w:p w14:paraId="55A3ACCF" w14:textId="77777777" w:rsidR="00711073" w:rsidRDefault="00000000">
      <w:pPr>
        <w:pStyle w:val="ListParagraph"/>
        <w:numPr>
          <w:ilvl w:val="0"/>
          <w:numId w:val="287"/>
        </w:numPr>
        <w:tabs>
          <w:tab w:val="left" w:pos="427"/>
        </w:tabs>
        <w:spacing w:before="131"/>
        <w:ind w:left="427" w:hanging="237"/>
        <w:jc w:val="both"/>
        <w:rPr>
          <w:sz w:val="18"/>
        </w:rPr>
      </w:pPr>
      <w:r>
        <w:rPr>
          <w:color w:val="231F20"/>
          <w:w w:val="105"/>
          <w:sz w:val="18"/>
        </w:rPr>
        <w:t>Disposição</w:t>
      </w:r>
      <w:r>
        <w:rPr>
          <w:color w:val="231F20"/>
          <w:spacing w:val="24"/>
          <w:w w:val="110"/>
          <w:sz w:val="18"/>
        </w:rPr>
        <w:t xml:space="preserve"> </w:t>
      </w:r>
      <w:r>
        <w:rPr>
          <w:color w:val="231F20"/>
          <w:spacing w:val="-4"/>
          <w:w w:val="110"/>
          <w:sz w:val="18"/>
        </w:rPr>
        <w:t>final</w:t>
      </w:r>
    </w:p>
    <w:p w14:paraId="032963E2" w14:textId="77777777" w:rsidR="00711073" w:rsidRDefault="00000000">
      <w:pPr>
        <w:pStyle w:val="ListParagraph"/>
        <w:numPr>
          <w:ilvl w:val="0"/>
          <w:numId w:val="286"/>
        </w:numPr>
        <w:tabs>
          <w:tab w:val="left" w:pos="395"/>
        </w:tabs>
        <w:spacing w:before="113"/>
        <w:ind w:left="395" w:hanging="205"/>
        <w:jc w:val="both"/>
        <w:rPr>
          <w:sz w:val="18"/>
        </w:rPr>
      </w:pPr>
      <w:r>
        <w:rPr>
          <w:color w:val="231F20"/>
          <w:w w:val="105"/>
          <w:sz w:val="18"/>
        </w:rPr>
        <w:t>Esta</w:t>
      </w:r>
      <w:r>
        <w:rPr>
          <w:color w:val="231F20"/>
          <w:spacing w:val="-10"/>
          <w:w w:val="105"/>
          <w:sz w:val="18"/>
        </w:rPr>
        <w:t xml:space="preserve"> </w:t>
      </w:r>
      <w:r>
        <w:rPr>
          <w:color w:val="231F20"/>
          <w:w w:val="105"/>
          <w:sz w:val="18"/>
        </w:rPr>
        <w:t>Recomendação</w:t>
      </w:r>
      <w:r>
        <w:rPr>
          <w:color w:val="231F20"/>
          <w:spacing w:val="-9"/>
          <w:w w:val="105"/>
          <w:sz w:val="18"/>
        </w:rPr>
        <w:t xml:space="preserve"> </w:t>
      </w:r>
      <w:r>
        <w:rPr>
          <w:color w:val="231F20"/>
          <w:w w:val="105"/>
          <w:sz w:val="18"/>
        </w:rPr>
        <w:t>não</w:t>
      </w:r>
      <w:r>
        <w:rPr>
          <w:color w:val="231F20"/>
          <w:spacing w:val="-10"/>
          <w:w w:val="105"/>
          <w:sz w:val="18"/>
        </w:rPr>
        <w:t xml:space="preserve"> </w:t>
      </w:r>
      <w:r>
        <w:rPr>
          <w:color w:val="231F20"/>
          <w:w w:val="105"/>
          <w:sz w:val="18"/>
        </w:rPr>
        <w:t>revisa</w:t>
      </w:r>
      <w:r>
        <w:rPr>
          <w:color w:val="231F20"/>
          <w:spacing w:val="-9"/>
          <w:w w:val="105"/>
          <w:sz w:val="18"/>
        </w:rPr>
        <w:t xml:space="preserve"> </w:t>
      </w:r>
      <w:r>
        <w:rPr>
          <w:color w:val="231F20"/>
          <w:w w:val="105"/>
          <w:sz w:val="18"/>
        </w:rPr>
        <w:t>nenhuma</w:t>
      </w:r>
      <w:r>
        <w:rPr>
          <w:color w:val="231F20"/>
          <w:spacing w:val="-10"/>
          <w:w w:val="105"/>
          <w:sz w:val="18"/>
        </w:rPr>
        <w:t xml:space="preserve"> </w:t>
      </w:r>
      <w:r>
        <w:rPr>
          <w:color w:val="231F20"/>
          <w:w w:val="105"/>
          <w:sz w:val="18"/>
        </w:rPr>
        <w:t>Recomendação</w:t>
      </w:r>
      <w:r>
        <w:rPr>
          <w:color w:val="231F20"/>
          <w:spacing w:val="-9"/>
          <w:w w:val="105"/>
          <w:sz w:val="18"/>
        </w:rPr>
        <w:t xml:space="preserve"> </w:t>
      </w:r>
      <w:r>
        <w:rPr>
          <w:color w:val="231F20"/>
          <w:spacing w:val="-2"/>
          <w:w w:val="105"/>
          <w:sz w:val="18"/>
        </w:rPr>
        <w:t>existente.</w:t>
      </w:r>
    </w:p>
    <w:p w14:paraId="65E9910B" w14:textId="77777777" w:rsidR="00711073" w:rsidRDefault="00711073">
      <w:pPr>
        <w:pStyle w:val="BodyText"/>
        <w:spacing w:before="10"/>
        <w:ind w:left="0"/>
        <w:jc w:val="left"/>
        <w:rPr>
          <w:sz w:val="32"/>
        </w:rPr>
      </w:pPr>
    </w:p>
    <w:p w14:paraId="4C6E38D3" w14:textId="77777777" w:rsidR="00711073" w:rsidRDefault="00000000">
      <w:pPr>
        <w:pStyle w:val="BodyText"/>
        <w:spacing w:before="1"/>
      </w:pPr>
      <w:r>
        <w:rPr>
          <w:color w:val="231F20"/>
        </w:rPr>
        <w:t>Recomendação</w:t>
      </w:r>
      <w:r>
        <w:rPr>
          <w:color w:val="231F20"/>
          <w:spacing w:val="22"/>
        </w:rPr>
        <w:t xml:space="preserve"> </w:t>
      </w:r>
      <w:r>
        <w:rPr>
          <w:color w:val="231F20"/>
        </w:rPr>
        <w:t>nº</w:t>
      </w:r>
      <w:r>
        <w:rPr>
          <w:color w:val="231F20"/>
          <w:spacing w:val="23"/>
        </w:rPr>
        <w:t xml:space="preserve"> </w:t>
      </w:r>
      <w:r>
        <w:rPr>
          <w:color w:val="231F20"/>
        </w:rPr>
        <w:t>198</w:t>
      </w:r>
      <w:r>
        <w:rPr>
          <w:color w:val="231F20"/>
          <w:spacing w:val="22"/>
        </w:rPr>
        <w:t xml:space="preserve"> </w:t>
      </w:r>
      <w:r>
        <w:rPr>
          <w:color w:val="231F20"/>
        </w:rPr>
        <w:t>–</w:t>
      </w:r>
      <w:r>
        <w:rPr>
          <w:color w:val="231F20"/>
          <w:spacing w:val="23"/>
        </w:rPr>
        <w:t xml:space="preserve"> </w:t>
      </w:r>
      <w:r>
        <w:rPr>
          <w:color w:val="231F20"/>
        </w:rPr>
        <w:t>Relativa</w:t>
      </w:r>
      <w:r>
        <w:rPr>
          <w:color w:val="231F20"/>
          <w:spacing w:val="23"/>
        </w:rPr>
        <w:t xml:space="preserve"> </w:t>
      </w:r>
      <w:r>
        <w:rPr>
          <w:color w:val="231F20"/>
        </w:rPr>
        <w:t>à</w:t>
      </w:r>
      <w:r>
        <w:rPr>
          <w:color w:val="231F20"/>
          <w:spacing w:val="22"/>
        </w:rPr>
        <w:t xml:space="preserve"> </w:t>
      </w:r>
      <w:r>
        <w:rPr>
          <w:color w:val="231F20"/>
        </w:rPr>
        <w:t>Relação</w:t>
      </w:r>
      <w:r>
        <w:rPr>
          <w:color w:val="231F20"/>
          <w:spacing w:val="23"/>
        </w:rPr>
        <w:t xml:space="preserve"> </w:t>
      </w:r>
      <w:r>
        <w:rPr>
          <w:color w:val="231F20"/>
        </w:rPr>
        <w:t>do</w:t>
      </w:r>
      <w:r>
        <w:rPr>
          <w:color w:val="231F20"/>
          <w:spacing w:val="23"/>
        </w:rPr>
        <w:t xml:space="preserve"> </w:t>
      </w:r>
      <w:r>
        <w:rPr>
          <w:color w:val="231F20"/>
          <w:spacing w:val="-2"/>
        </w:rPr>
        <w:t>Trabalho</w:t>
      </w:r>
    </w:p>
    <w:p w14:paraId="3B86E1BA" w14:textId="77777777" w:rsidR="00711073" w:rsidRDefault="00000000">
      <w:pPr>
        <w:pStyle w:val="ListParagraph"/>
        <w:numPr>
          <w:ilvl w:val="0"/>
          <w:numId w:val="282"/>
        </w:numPr>
        <w:tabs>
          <w:tab w:val="left" w:pos="330"/>
        </w:tabs>
        <w:spacing w:before="169"/>
        <w:ind w:left="330" w:hanging="140"/>
        <w:jc w:val="both"/>
        <w:rPr>
          <w:sz w:val="18"/>
        </w:rPr>
      </w:pPr>
      <w:r>
        <w:rPr>
          <w:color w:val="231F20"/>
          <w:w w:val="110"/>
          <w:sz w:val="18"/>
        </w:rPr>
        <w:t>Política</w:t>
      </w:r>
      <w:r>
        <w:rPr>
          <w:color w:val="231F20"/>
          <w:spacing w:val="-14"/>
          <w:w w:val="110"/>
          <w:sz w:val="18"/>
        </w:rPr>
        <w:t xml:space="preserve"> </w:t>
      </w:r>
      <w:r>
        <w:rPr>
          <w:color w:val="231F20"/>
          <w:w w:val="110"/>
          <w:sz w:val="18"/>
        </w:rPr>
        <w:t>nacional</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proteção</w:t>
      </w:r>
      <w:r>
        <w:rPr>
          <w:color w:val="231F20"/>
          <w:spacing w:val="-13"/>
          <w:w w:val="110"/>
          <w:sz w:val="18"/>
        </w:rPr>
        <w:t xml:space="preserve"> </w:t>
      </w:r>
      <w:r>
        <w:rPr>
          <w:color w:val="231F20"/>
          <w:w w:val="110"/>
          <w:sz w:val="18"/>
        </w:rPr>
        <w:t>aos</w:t>
      </w:r>
      <w:r>
        <w:rPr>
          <w:color w:val="231F20"/>
          <w:spacing w:val="-14"/>
          <w:w w:val="110"/>
          <w:sz w:val="18"/>
        </w:rPr>
        <w:t xml:space="preserve"> </w:t>
      </w:r>
      <w:r>
        <w:rPr>
          <w:color w:val="231F20"/>
          <w:w w:val="110"/>
          <w:sz w:val="18"/>
        </w:rPr>
        <w:t>trabalhadores</w:t>
      </w:r>
      <w:r>
        <w:rPr>
          <w:color w:val="231F20"/>
          <w:spacing w:val="-13"/>
          <w:w w:val="110"/>
          <w:sz w:val="18"/>
        </w:rPr>
        <w:t xml:space="preserve"> </w:t>
      </w:r>
      <w:r>
        <w:rPr>
          <w:color w:val="231F20"/>
          <w:w w:val="110"/>
          <w:sz w:val="18"/>
        </w:rPr>
        <w:t>com</w:t>
      </w:r>
      <w:r>
        <w:rPr>
          <w:color w:val="231F20"/>
          <w:spacing w:val="-13"/>
          <w:w w:val="110"/>
          <w:sz w:val="18"/>
        </w:rPr>
        <w:t xml:space="preserve"> </w:t>
      </w:r>
      <w:r>
        <w:rPr>
          <w:color w:val="231F20"/>
          <w:w w:val="110"/>
          <w:sz w:val="18"/>
        </w:rPr>
        <w:t>relação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spacing w:val="-2"/>
          <w:w w:val="110"/>
          <w:sz w:val="18"/>
        </w:rPr>
        <w:t>emprego</w:t>
      </w:r>
    </w:p>
    <w:p w14:paraId="408E65B3" w14:textId="77777777" w:rsidR="00711073" w:rsidRDefault="00000000">
      <w:pPr>
        <w:pStyle w:val="ListParagraph"/>
        <w:numPr>
          <w:ilvl w:val="1"/>
          <w:numId w:val="282"/>
        </w:numPr>
        <w:tabs>
          <w:tab w:val="left" w:pos="372"/>
        </w:tabs>
        <w:spacing w:before="113" w:line="304" w:lineRule="auto"/>
        <w:ind w:right="117" w:firstLine="0"/>
        <w:jc w:val="both"/>
        <w:rPr>
          <w:sz w:val="18"/>
        </w:rPr>
      </w:pPr>
      <w:r>
        <w:rPr>
          <w:color w:val="231F20"/>
          <w:w w:val="105"/>
          <w:sz w:val="18"/>
        </w:rPr>
        <w:t>Os membros devem formular e aplicar uma política nacional para revisar em intervalos apropriados</w:t>
      </w:r>
      <w:r>
        <w:rPr>
          <w:color w:val="231F20"/>
          <w:spacing w:val="80"/>
          <w:w w:val="105"/>
          <w:sz w:val="18"/>
        </w:rPr>
        <w:t xml:space="preserve"> </w:t>
      </w:r>
      <w:r>
        <w:rPr>
          <w:color w:val="231F20"/>
          <w:w w:val="105"/>
          <w:sz w:val="18"/>
        </w:rPr>
        <w:t>e, se necessário, esclarecer e adaptar o escopo das leis e regulamentos relevantes, a fim de garantir proteção efetiva aos trabalhadores que realizam trabalho no contexto de uma relação de emprego.</w:t>
      </w:r>
    </w:p>
    <w:p w14:paraId="31E068A8" w14:textId="77777777" w:rsidR="00711073" w:rsidRDefault="00000000">
      <w:pPr>
        <w:pStyle w:val="ListParagraph"/>
        <w:numPr>
          <w:ilvl w:val="1"/>
          <w:numId w:val="282"/>
        </w:numPr>
        <w:tabs>
          <w:tab w:val="left" w:pos="399"/>
        </w:tabs>
        <w:spacing w:before="114" w:line="304" w:lineRule="auto"/>
        <w:ind w:right="114" w:firstLine="0"/>
        <w:jc w:val="both"/>
        <w:rPr>
          <w:sz w:val="18"/>
        </w:rPr>
      </w:pPr>
      <w:r>
        <w:rPr>
          <w:color w:val="231F20"/>
          <w:w w:val="105"/>
          <w:sz w:val="18"/>
        </w:rPr>
        <w:t>A natureza e a extensão da proteção dada aos trabalhadores em uma relação de emprego devem</w:t>
      </w:r>
      <w:r>
        <w:rPr>
          <w:color w:val="231F20"/>
          <w:spacing w:val="40"/>
          <w:w w:val="105"/>
          <w:sz w:val="18"/>
        </w:rPr>
        <w:t xml:space="preserve"> </w:t>
      </w:r>
      <w:r>
        <w:rPr>
          <w:color w:val="231F20"/>
          <w:w w:val="105"/>
          <w:sz w:val="18"/>
        </w:rPr>
        <w:t>ser definidas pela lei ou prática nacional, ou ambas, levando em consideração os padrões trabalhistas internacionais relevantes. Tal lei ou prática, incluindo aqueles elementos relativos ao escopo, cobertura e responsabilidade pela implementação, devem ser claras e adequadas para garantir proteção efetiva aos trabalhadores em uma relação de emprego.</w:t>
      </w:r>
    </w:p>
    <w:p w14:paraId="091BCCB3" w14:textId="77777777" w:rsidR="00711073" w:rsidRDefault="00000000">
      <w:pPr>
        <w:pStyle w:val="ListParagraph"/>
        <w:numPr>
          <w:ilvl w:val="1"/>
          <w:numId w:val="282"/>
        </w:numPr>
        <w:tabs>
          <w:tab w:val="left" w:pos="411"/>
        </w:tabs>
        <w:spacing w:before="113" w:line="304" w:lineRule="auto"/>
        <w:ind w:right="118" w:firstLine="0"/>
        <w:jc w:val="both"/>
        <w:rPr>
          <w:sz w:val="18"/>
        </w:rPr>
      </w:pPr>
      <w:r>
        <w:rPr>
          <w:color w:val="231F20"/>
          <w:w w:val="105"/>
          <w:sz w:val="18"/>
        </w:rPr>
        <w:t>A política nacional deve ser formulada e implementada de acordo com a legislação e as práticas nacionais, em consulta com as organizações mais representativas de empregadores e trabalhadores.</w:t>
      </w:r>
    </w:p>
    <w:p w14:paraId="0A88B670" w14:textId="77777777" w:rsidR="00711073" w:rsidRDefault="00000000">
      <w:pPr>
        <w:pStyle w:val="ListParagraph"/>
        <w:numPr>
          <w:ilvl w:val="1"/>
          <w:numId w:val="282"/>
        </w:numPr>
        <w:tabs>
          <w:tab w:val="left" w:pos="397"/>
        </w:tabs>
        <w:spacing w:before="114"/>
        <w:ind w:left="397" w:hanging="207"/>
        <w:jc w:val="both"/>
        <w:rPr>
          <w:sz w:val="18"/>
        </w:rPr>
      </w:pPr>
      <w:r>
        <w:rPr>
          <w:color w:val="231F20"/>
          <w:w w:val="105"/>
          <w:sz w:val="18"/>
        </w:rPr>
        <w:t>A</w:t>
      </w:r>
      <w:r>
        <w:rPr>
          <w:color w:val="231F20"/>
          <w:spacing w:val="1"/>
          <w:w w:val="105"/>
          <w:sz w:val="18"/>
        </w:rPr>
        <w:t xml:space="preserve"> </w:t>
      </w:r>
      <w:r>
        <w:rPr>
          <w:color w:val="231F20"/>
          <w:w w:val="105"/>
          <w:sz w:val="18"/>
        </w:rPr>
        <w:t>política</w:t>
      </w:r>
      <w:r>
        <w:rPr>
          <w:color w:val="231F20"/>
          <w:spacing w:val="1"/>
          <w:w w:val="105"/>
          <w:sz w:val="18"/>
        </w:rPr>
        <w:t xml:space="preserve"> </w:t>
      </w:r>
      <w:r>
        <w:rPr>
          <w:color w:val="231F20"/>
          <w:w w:val="105"/>
          <w:sz w:val="18"/>
        </w:rPr>
        <w:t>nacional</w:t>
      </w:r>
      <w:r>
        <w:rPr>
          <w:color w:val="231F20"/>
          <w:spacing w:val="1"/>
          <w:w w:val="105"/>
          <w:sz w:val="18"/>
        </w:rPr>
        <w:t xml:space="preserve"> </w:t>
      </w:r>
      <w:r>
        <w:rPr>
          <w:color w:val="231F20"/>
          <w:w w:val="105"/>
          <w:sz w:val="18"/>
        </w:rPr>
        <w:t>deve</w:t>
      </w:r>
      <w:r>
        <w:rPr>
          <w:color w:val="231F20"/>
          <w:spacing w:val="1"/>
          <w:w w:val="105"/>
          <w:sz w:val="18"/>
        </w:rPr>
        <w:t xml:space="preserve"> </w:t>
      </w:r>
      <w:r>
        <w:rPr>
          <w:color w:val="231F20"/>
          <w:w w:val="105"/>
          <w:sz w:val="18"/>
        </w:rPr>
        <w:t>incluir</w:t>
      </w:r>
      <w:r>
        <w:rPr>
          <w:color w:val="231F20"/>
          <w:spacing w:val="1"/>
          <w:w w:val="105"/>
          <w:sz w:val="18"/>
        </w:rPr>
        <w:t xml:space="preserve"> </w:t>
      </w:r>
      <w:r>
        <w:rPr>
          <w:color w:val="231F20"/>
          <w:w w:val="105"/>
          <w:sz w:val="18"/>
        </w:rPr>
        <w:t>pelo</w:t>
      </w:r>
      <w:r>
        <w:rPr>
          <w:color w:val="231F20"/>
          <w:spacing w:val="1"/>
          <w:w w:val="105"/>
          <w:sz w:val="18"/>
        </w:rPr>
        <w:t xml:space="preserve"> </w:t>
      </w:r>
      <w:r>
        <w:rPr>
          <w:color w:val="231F20"/>
          <w:w w:val="105"/>
          <w:sz w:val="18"/>
        </w:rPr>
        <w:t>menos</w:t>
      </w:r>
      <w:r>
        <w:rPr>
          <w:color w:val="231F20"/>
          <w:spacing w:val="1"/>
          <w:w w:val="105"/>
          <w:sz w:val="18"/>
        </w:rPr>
        <w:t xml:space="preserve"> </w:t>
      </w:r>
      <w:r>
        <w:rPr>
          <w:color w:val="231F20"/>
          <w:w w:val="105"/>
          <w:sz w:val="18"/>
        </w:rPr>
        <w:t>medidas</w:t>
      </w:r>
      <w:r>
        <w:rPr>
          <w:color w:val="231F20"/>
          <w:spacing w:val="1"/>
          <w:w w:val="105"/>
          <w:sz w:val="18"/>
        </w:rPr>
        <w:t xml:space="preserve"> </w:t>
      </w:r>
      <w:r>
        <w:rPr>
          <w:color w:val="231F20"/>
          <w:spacing w:val="-2"/>
          <w:w w:val="105"/>
          <w:sz w:val="18"/>
        </w:rPr>
        <w:t>para:</w:t>
      </w:r>
    </w:p>
    <w:p w14:paraId="39CB9E23" w14:textId="77777777" w:rsidR="00711073" w:rsidRDefault="00000000">
      <w:pPr>
        <w:pStyle w:val="ListParagraph"/>
        <w:numPr>
          <w:ilvl w:val="2"/>
          <w:numId w:val="282"/>
        </w:numPr>
        <w:tabs>
          <w:tab w:val="left" w:pos="442"/>
        </w:tabs>
        <w:spacing w:before="73" w:line="304" w:lineRule="auto"/>
        <w:ind w:right="117" w:firstLine="0"/>
        <w:jc w:val="both"/>
        <w:rPr>
          <w:sz w:val="18"/>
        </w:rPr>
      </w:pPr>
      <w:r>
        <w:rPr>
          <w:color w:val="231F20"/>
          <w:w w:val="105"/>
          <w:sz w:val="18"/>
        </w:rPr>
        <w:t>fornecer</w:t>
      </w:r>
      <w:r>
        <w:rPr>
          <w:color w:val="231F20"/>
          <w:spacing w:val="40"/>
          <w:w w:val="105"/>
          <w:sz w:val="18"/>
        </w:rPr>
        <w:t xml:space="preserve"> </w:t>
      </w:r>
      <w:r>
        <w:rPr>
          <w:color w:val="231F20"/>
          <w:w w:val="105"/>
          <w:sz w:val="18"/>
        </w:rPr>
        <w:t>orientação</w:t>
      </w:r>
      <w:r>
        <w:rPr>
          <w:color w:val="231F20"/>
          <w:spacing w:val="40"/>
          <w:w w:val="105"/>
          <w:sz w:val="18"/>
        </w:rPr>
        <w:t xml:space="preserve"> </w:t>
      </w:r>
      <w:r>
        <w:rPr>
          <w:color w:val="231F20"/>
          <w:w w:val="105"/>
          <w:sz w:val="18"/>
        </w:rPr>
        <w:t>às</w:t>
      </w:r>
      <w:r>
        <w:rPr>
          <w:color w:val="231F20"/>
          <w:spacing w:val="40"/>
          <w:w w:val="105"/>
          <w:sz w:val="18"/>
        </w:rPr>
        <w:t xml:space="preserve"> </w:t>
      </w:r>
      <w:r>
        <w:rPr>
          <w:color w:val="231F20"/>
          <w:w w:val="105"/>
          <w:sz w:val="18"/>
        </w:rPr>
        <w:t>partes</w:t>
      </w:r>
      <w:r>
        <w:rPr>
          <w:color w:val="231F20"/>
          <w:spacing w:val="40"/>
          <w:w w:val="105"/>
          <w:sz w:val="18"/>
        </w:rPr>
        <w:t xml:space="preserve"> </w:t>
      </w:r>
      <w:r>
        <w:rPr>
          <w:color w:val="231F20"/>
          <w:w w:val="105"/>
          <w:sz w:val="18"/>
        </w:rPr>
        <w:t>interessadas,</w:t>
      </w:r>
      <w:r>
        <w:rPr>
          <w:color w:val="231F20"/>
          <w:spacing w:val="40"/>
          <w:w w:val="105"/>
          <w:sz w:val="18"/>
        </w:rPr>
        <w:t xml:space="preserve"> </w:t>
      </w:r>
      <w:r>
        <w:rPr>
          <w:color w:val="231F20"/>
          <w:w w:val="105"/>
          <w:sz w:val="18"/>
        </w:rPr>
        <w:t>em</w:t>
      </w:r>
      <w:r>
        <w:rPr>
          <w:color w:val="231F20"/>
          <w:spacing w:val="40"/>
          <w:w w:val="105"/>
          <w:sz w:val="18"/>
        </w:rPr>
        <w:t xml:space="preserve"> </w:t>
      </w:r>
      <w:r>
        <w:rPr>
          <w:color w:val="231F20"/>
          <w:w w:val="105"/>
          <w:sz w:val="18"/>
        </w:rPr>
        <w:t>especial</w:t>
      </w:r>
      <w:r>
        <w:rPr>
          <w:color w:val="231F20"/>
          <w:spacing w:val="40"/>
          <w:w w:val="105"/>
          <w:sz w:val="18"/>
        </w:rPr>
        <w:t xml:space="preserve"> </w:t>
      </w:r>
      <w:r>
        <w:rPr>
          <w:color w:val="231F20"/>
          <w:w w:val="105"/>
          <w:sz w:val="18"/>
        </w:rPr>
        <w:t>empregadores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trabalhadores,</w:t>
      </w:r>
      <w:r>
        <w:rPr>
          <w:color w:val="231F20"/>
          <w:spacing w:val="40"/>
          <w:w w:val="105"/>
          <w:sz w:val="18"/>
        </w:rPr>
        <w:t xml:space="preserve"> </w:t>
      </w:r>
      <w:r>
        <w:rPr>
          <w:color w:val="231F20"/>
          <w:w w:val="105"/>
          <w:sz w:val="18"/>
        </w:rPr>
        <w:t>sobre como estabelecer efetivamente a existência de uma relação de emprego e sobre a distinção entre trabalhadores empregados e trabalhadores independentes;</w:t>
      </w:r>
    </w:p>
    <w:p w14:paraId="537E6813" w14:textId="77777777" w:rsidR="00711073" w:rsidRDefault="00000000">
      <w:pPr>
        <w:pStyle w:val="ListParagraph"/>
        <w:numPr>
          <w:ilvl w:val="2"/>
          <w:numId w:val="282"/>
        </w:numPr>
        <w:tabs>
          <w:tab w:val="left" w:pos="411"/>
        </w:tabs>
        <w:spacing w:before="17" w:line="304" w:lineRule="auto"/>
        <w:ind w:right="116" w:firstLine="0"/>
        <w:jc w:val="both"/>
        <w:rPr>
          <w:sz w:val="18"/>
        </w:rPr>
      </w:pPr>
      <w:r>
        <w:rPr>
          <w:color w:val="231F20"/>
          <w:w w:val="105"/>
          <w:sz w:val="18"/>
        </w:rPr>
        <w:t>combater</w:t>
      </w:r>
      <w:r>
        <w:rPr>
          <w:color w:val="231F20"/>
          <w:spacing w:val="-1"/>
          <w:w w:val="105"/>
          <w:sz w:val="18"/>
        </w:rPr>
        <w:t xml:space="preserve"> </w:t>
      </w:r>
      <w:r>
        <w:rPr>
          <w:color w:val="231F20"/>
          <w:w w:val="105"/>
          <w:sz w:val="18"/>
        </w:rPr>
        <w:t>relações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emprego</w:t>
      </w:r>
      <w:r>
        <w:rPr>
          <w:color w:val="231F20"/>
          <w:spacing w:val="-1"/>
          <w:w w:val="105"/>
          <w:sz w:val="18"/>
        </w:rPr>
        <w:t xml:space="preserve"> </w:t>
      </w:r>
      <w:r>
        <w:rPr>
          <w:color w:val="231F20"/>
          <w:w w:val="105"/>
          <w:sz w:val="18"/>
        </w:rPr>
        <w:t>disfarçadas</w:t>
      </w:r>
      <w:r>
        <w:rPr>
          <w:color w:val="231F20"/>
          <w:spacing w:val="-1"/>
          <w:w w:val="105"/>
          <w:sz w:val="18"/>
        </w:rPr>
        <w:t xml:space="preserve"> </w:t>
      </w:r>
      <w:r>
        <w:rPr>
          <w:color w:val="231F20"/>
          <w:w w:val="105"/>
          <w:sz w:val="18"/>
        </w:rPr>
        <w:t>no</w:t>
      </w:r>
      <w:r>
        <w:rPr>
          <w:color w:val="231F20"/>
          <w:spacing w:val="-1"/>
          <w:w w:val="105"/>
          <w:sz w:val="18"/>
        </w:rPr>
        <w:t xml:space="preserve"> </w:t>
      </w:r>
      <w:r>
        <w:rPr>
          <w:color w:val="231F20"/>
          <w:w w:val="105"/>
          <w:sz w:val="18"/>
        </w:rPr>
        <w:t>contexto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por</w:t>
      </w:r>
      <w:r>
        <w:rPr>
          <w:color w:val="231F20"/>
          <w:spacing w:val="-1"/>
          <w:w w:val="105"/>
          <w:sz w:val="18"/>
        </w:rPr>
        <w:t xml:space="preserve"> </w:t>
      </w:r>
      <w:r>
        <w:rPr>
          <w:color w:val="231F20"/>
          <w:w w:val="105"/>
          <w:sz w:val="18"/>
        </w:rPr>
        <w:t>exemplo,</w:t>
      </w:r>
      <w:r>
        <w:rPr>
          <w:color w:val="231F20"/>
          <w:spacing w:val="-1"/>
          <w:w w:val="105"/>
          <w:sz w:val="18"/>
        </w:rPr>
        <w:t xml:space="preserve"> </w:t>
      </w:r>
      <w:r>
        <w:rPr>
          <w:color w:val="231F20"/>
          <w:w w:val="105"/>
          <w:sz w:val="18"/>
        </w:rPr>
        <w:t>outras</w:t>
      </w:r>
      <w:r>
        <w:rPr>
          <w:color w:val="231F20"/>
          <w:spacing w:val="-1"/>
          <w:w w:val="105"/>
          <w:sz w:val="18"/>
        </w:rPr>
        <w:t xml:space="preserve"> </w:t>
      </w:r>
      <w:r>
        <w:rPr>
          <w:color w:val="231F20"/>
          <w:w w:val="105"/>
          <w:sz w:val="18"/>
        </w:rPr>
        <w:t>relações</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podem incluir o uso de outras formas de acordos contratuais que ocultam o verdadeiro estatuto jurídico, observando que uma relação de emprego disfarçada ocorre quando o empregador trata um indivíduo como algo diferente de um empregado de uma forma que oculta o seu verdadeiro estatuto jurídico</w:t>
      </w:r>
      <w:r>
        <w:rPr>
          <w:color w:val="231F20"/>
          <w:spacing w:val="40"/>
          <w:w w:val="105"/>
          <w:sz w:val="18"/>
        </w:rPr>
        <w:t xml:space="preserve"> </w:t>
      </w:r>
      <w:r>
        <w:rPr>
          <w:color w:val="231F20"/>
          <w:w w:val="105"/>
          <w:sz w:val="18"/>
        </w:rPr>
        <w:t>como empregado, e que podem surgir situações em que os acordos contratuais têm o efeito de privar os trabalhadores da protecção que lhes é devida;</w:t>
      </w:r>
    </w:p>
    <w:p w14:paraId="336B860E" w14:textId="77777777" w:rsidR="00711073" w:rsidRDefault="00000000">
      <w:pPr>
        <w:pStyle w:val="ListParagraph"/>
        <w:numPr>
          <w:ilvl w:val="2"/>
          <w:numId w:val="282"/>
        </w:numPr>
        <w:tabs>
          <w:tab w:val="left" w:pos="403"/>
        </w:tabs>
        <w:spacing w:before="18" w:line="304" w:lineRule="auto"/>
        <w:ind w:right="117" w:firstLine="0"/>
        <w:jc w:val="both"/>
        <w:rPr>
          <w:sz w:val="18"/>
        </w:rPr>
      </w:pPr>
      <w:r>
        <w:rPr>
          <w:color w:val="231F20"/>
          <w:w w:val="105"/>
          <w:sz w:val="18"/>
        </w:rPr>
        <w:t>garantir</w:t>
      </w:r>
      <w:r>
        <w:rPr>
          <w:color w:val="231F20"/>
          <w:spacing w:val="-5"/>
          <w:w w:val="105"/>
          <w:sz w:val="18"/>
        </w:rPr>
        <w:t xml:space="preserve"> </w:t>
      </w:r>
      <w:r>
        <w:rPr>
          <w:color w:val="231F20"/>
          <w:w w:val="105"/>
          <w:sz w:val="18"/>
        </w:rPr>
        <w:t>normas</w:t>
      </w:r>
      <w:r>
        <w:rPr>
          <w:color w:val="231F20"/>
          <w:spacing w:val="-4"/>
          <w:w w:val="105"/>
          <w:sz w:val="18"/>
        </w:rPr>
        <w:t xml:space="preserve"> </w:t>
      </w:r>
      <w:r>
        <w:rPr>
          <w:color w:val="231F20"/>
          <w:w w:val="105"/>
          <w:sz w:val="18"/>
        </w:rPr>
        <w:t>aplicáveis</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todas</w:t>
      </w:r>
      <w:r>
        <w:rPr>
          <w:color w:val="231F20"/>
          <w:spacing w:val="-4"/>
          <w:w w:val="105"/>
          <w:sz w:val="18"/>
        </w:rPr>
        <w:t xml:space="preserve"> </w:t>
      </w:r>
      <w:r>
        <w:rPr>
          <w:color w:val="231F20"/>
          <w:w w:val="105"/>
          <w:sz w:val="18"/>
        </w:rPr>
        <w:t>as</w:t>
      </w:r>
      <w:r>
        <w:rPr>
          <w:color w:val="231F20"/>
          <w:spacing w:val="-4"/>
          <w:w w:val="105"/>
          <w:sz w:val="18"/>
        </w:rPr>
        <w:t xml:space="preserve"> </w:t>
      </w:r>
      <w:r>
        <w:rPr>
          <w:color w:val="231F20"/>
          <w:w w:val="105"/>
          <w:sz w:val="18"/>
        </w:rPr>
        <w:t>formas</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acordos</w:t>
      </w:r>
      <w:r>
        <w:rPr>
          <w:color w:val="231F20"/>
          <w:spacing w:val="-4"/>
          <w:w w:val="105"/>
          <w:sz w:val="18"/>
        </w:rPr>
        <w:t xml:space="preserve"> </w:t>
      </w:r>
      <w:r>
        <w:rPr>
          <w:color w:val="231F20"/>
          <w:w w:val="105"/>
          <w:sz w:val="18"/>
        </w:rPr>
        <w:t>contratuais,</w:t>
      </w:r>
      <w:r>
        <w:rPr>
          <w:color w:val="231F20"/>
          <w:spacing w:val="-4"/>
          <w:w w:val="105"/>
          <w:sz w:val="18"/>
        </w:rPr>
        <w:t xml:space="preserve"> </w:t>
      </w:r>
      <w:r>
        <w:rPr>
          <w:color w:val="231F20"/>
          <w:w w:val="105"/>
          <w:sz w:val="18"/>
        </w:rPr>
        <w:t>incluindo</w:t>
      </w:r>
      <w:r>
        <w:rPr>
          <w:color w:val="231F20"/>
          <w:spacing w:val="-4"/>
          <w:w w:val="105"/>
          <w:sz w:val="18"/>
        </w:rPr>
        <w:t xml:space="preserve"> </w:t>
      </w:r>
      <w:r>
        <w:rPr>
          <w:color w:val="231F20"/>
          <w:w w:val="105"/>
          <w:sz w:val="18"/>
        </w:rPr>
        <w:t>aqueles</w:t>
      </w:r>
      <w:r>
        <w:rPr>
          <w:color w:val="231F20"/>
          <w:spacing w:val="-4"/>
          <w:w w:val="105"/>
          <w:sz w:val="18"/>
        </w:rPr>
        <w:t xml:space="preserve"> </w:t>
      </w:r>
      <w:r>
        <w:rPr>
          <w:color w:val="231F20"/>
          <w:w w:val="105"/>
          <w:sz w:val="18"/>
        </w:rPr>
        <w:t>que</w:t>
      </w:r>
      <w:r>
        <w:rPr>
          <w:color w:val="231F20"/>
          <w:spacing w:val="-5"/>
          <w:w w:val="105"/>
          <w:sz w:val="18"/>
        </w:rPr>
        <w:t xml:space="preserve"> </w:t>
      </w:r>
      <w:r>
        <w:rPr>
          <w:color w:val="231F20"/>
          <w:w w:val="105"/>
          <w:sz w:val="18"/>
        </w:rPr>
        <w:t>envolvem múltiplas partes, para que os trabalhadores empregados tenham a protecção que lhes é devida;</w:t>
      </w:r>
    </w:p>
    <w:p w14:paraId="3F02A92B" w14:textId="77777777" w:rsidR="00711073" w:rsidRDefault="00000000">
      <w:pPr>
        <w:pStyle w:val="ListParagraph"/>
        <w:numPr>
          <w:ilvl w:val="2"/>
          <w:numId w:val="282"/>
        </w:numPr>
        <w:tabs>
          <w:tab w:val="left" w:pos="422"/>
        </w:tabs>
        <w:spacing w:before="17"/>
        <w:ind w:left="422" w:hanging="232"/>
        <w:jc w:val="both"/>
        <w:rPr>
          <w:sz w:val="18"/>
        </w:rPr>
      </w:pPr>
      <w:r>
        <w:rPr>
          <w:color w:val="231F20"/>
          <w:w w:val="105"/>
          <w:sz w:val="18"/>
        </w:rPr>
        <w:t>assegurar</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as</w:t>
      </w:r>
      <w:r>
        <w:rPr>
          <w:color w:val="231F20"/>
          <w:spacing w:val="5"/>
          <w:w w:val="105"/>
          <w:sz w:val="18"/>
        </w:rPr>
        <w:t xml:space="preserve"> </w:t>
      </w:r>
      <w:r>
        <w:rPr>
          <w:color w:val="231F20"/>
          <w:w w:val="105"/>
          <w:sz w:val="18"/>
        </w:rPr>
        <w:t>normas</w:t>
      </w:r>
      <w:r>
        <w:rPr>
          <w:color w:val="231F20"/>
          <w:spacing w:val="4"/>
          <w:w w:val="105"/>
          <w:sz w:val="18"/>
        </w:rPr>
        <w:t xml:space="preserve"> </w:t>
      </w:r>
      <w:r>
        <w:rPr>
          <w:color w:val="231F20"/>
          <w:w w:val="105"/>
          <w:sz w:val="18"/>
        </w:rPr>
        <w:t>aplicáveis</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todas</w:t>
      </w:r>
      <w:r>
        <w:rPr>
          <w:color w:val="231F20"/>
          <w:spacing w:val="5"/>
          <w:w w:val="105"/>
          <w:sz w:val="18"/>
        </w:rPr>
        <w:t xml:space="preserve"> </w:t>
      </w:r>
      <w:r>
        <w:rPr>
          <w:color w:val="231F20"/>
          <w:w w:val="105"/>
          <w:sz w:val="18"/>
        </w:rPr>
        <w:t>as</w:t>
      </w:r>
      <w:r>
        <w:rPr>
          <w:color w:val="231F20"/>
          <w:spacing w:val="4"/>
          <w:w w:val="105"/>
          <w:sz w:val="18"/>
        </w:rPr>
        <w:t xml:space="preserve"> </w:t>
      </w:r>
      <w:r>
        <w:rPr>
          <w:color w:val="231F20"/>
          <w:w w:val="105"/>
          <w:sz w:val="18"/>
        </w:rPr>
        <w:t>formas</w:t>
      </w:r>
      <w:r>
        <w:rPr>
          <w:color w:val="231F20"/>
          <w:spacing w:val="5"/>
          <w:w w:val="105"/>
          <w:sz w:val="18"/>
        </w:rPr>
        <w:t xml:space="preserve"> </w:t>
      </w:r>
      <w:r>
        <w:rPr>
          <w:color w:val="231F20"/>
          <w:w w:val="105"/>
          <w:sz w:val="18"/>
        </w:rPr>
        <w:t>de</w:t>
      </w:r>
      <w:r>
        <w:rPr>
          <w:color w:val="231F20"/>
          <w:spacing w:val="4"/>
          <w:w w:val="105"/>
          <w:sz w:val="18"/>
        </w:rPr>
        <w:t xml:space="preserve"> </w:t>
      </w:r>
      <w:r>
        <w:rPr>
          <w:color w:val="231F20"/>
          <w:w w:val="105"/>
          <w:sz w:val="18"/>
        </w:rPr>
        <w:t>acordos</w:t>
      </w:r>
      <w:r>
        <w:rPr>
          <w:color w:val="231F20"/>
          <w:spacing w:val="5"/>
          <w:w w:val="105"/>
          <w:sz w:val="18"/>
        </w:rPr>
        <w:t xml:space="preserve"> </w:t>
      </w:r>
      <w:r>
        <w:rPr>
          <w:color w:val="231F20"/>
          <w:w w:val="105"/>
          <w:sz w:val="18"/>
        </w:rPr>
        <w:t>contratuais</w:t>
      </w:r>
      <w:r>
        <w:rPr>
          <w:color w:val="231F20"/>
          <w:spacing w:val="4"/>
          <w:w w:val="105"/>
          <w:sz w:val="18"/>
        </w:rPr>
        <w:t xml:space="preserve"> </w:t>
      </w:r>
      <w:r>
        <w:rPr>
          <w:color w:val="231F20"/>
          <w:w w:val="105"/>
          <w:sz w:val="18"/>
        </w:rPr>
        <w:t>estabeleçam</w:t>
      </w:r>
      <w:r>
        <w:rPr>
          <w:color w:val="231F20"/>
          <w:spacing w:val="5"/>
          <w:w w:val="105"/>
          <w:sz w:val="18"/>
        </w:rPr>
        <w:t xml:space="preserve"> </w:t>
      </w:r>
      <w:r>
        <w:rPr>
          <w:color w:val="231F20"/>
          <w:w w:val="105"/>
          <w:sz w:val="18"/>
        </w:rPr>
        <w:t>quem</w:t>
      </w:r>
      <w:r>
        <w:rPr>
          <w:color w:val="231F20"/>
          <w:spacing w:val="4"/>
          <w:w w:val="105"/>
          <w:sz w:val="18"/>
        </w:rPr>
        <w:t xml:space="preserve"> </w:t>
      </w:r>
      <w:r>
        <w:rPr>
          <w:color w:val="231F20"/>
          <w:spacing w:val="-10"/>
          <w:w w:val="105"/>
          <w:sz w:val="18"/>
        </w:rPr>
        <w:t>é</w:t>
      </w:r>
    </w:p>
    <w:p w14:paraId="6420A78B" w14:textId="77777777" w:rsidR="00711073" w:rsidRDefault="00000000">
      <w:pPr>
        <w:pStyle w:val="BodyText"/>
        <w:spacing w:before="56"/>
      </w:pPr>
      <w:r>
        <w:rPr>
          <w:color w:val="231F20"/>
          <w:w w:val="105"/>
        </w:rPr>
        <w:t>responsável</w:t>
      </w:r>
      <w:r>
        <w:rPr>
          <w:color w:val="231F20"/>
          <w:spacing w:val="4"/>
          <w:w w:val="105"/>
        </w:rPr>
        <w:t xml:space="preserve"> </w:t>
      </w:r>
      <w:r>
        <w:rPr>
          <w:color w:val="231F20"/>
          <w:w w:val="105"/>
        </w:rPr>
        <w:t>pela</w:t>
      </w:r>
      <w:r>
        <w:rPr>
          <w:color w:val="231F20"/>
          <w:spacing w:val="4"/>
          <w:w w:val="105"/>
        </w:rPr>
        <w:t xml:space="preserve"> </w:t>
      </w:r>
      <w:r>
        <w:rPr>
          <w:color w:val="231F20"/>
          <w:w w:val="105"/>
        </w:rPr>
        <w:t>protecção</w:t>
      </w:r>
      <w:r>
        <w:rPr>
          <w:color w:val="231F20"/>
          <w:spacing w:val="4"/>
          <w:w w:val="105"/>
        </w:rPr>
        <w:t xml:space="preserve"> </w:t>
      </w:r>
      <w:r>
        <w:rPr>
          <w:color w:val="231F20"/>
          <w:w w:val="105"/>
        </w:rPr>
        <w:t>neles</w:t>
      </w:r>
      <w:r>
        <w:rPr>
          <w:color w:val="231F20"/>
          <w:spacing w:val="5"/>
          <w:w w:val="105"/>
        </w:rPr>
        <w:t xml:space="preserve"> </w:t>
      </w:r>
      <w:r>
        <w:rPr>
          <w:color w:val="231F20"/>
          <w:spacing w:val="-2"/>
          <w:w w:val="105"/>
        </w:rPr>
        <w:t>contida;</w:t>
      </w:r>
    </w:p>
    <w:p w14:paraId="53C85FEE" w14:textId="77777777" w:rsidR="00711073" w:rsidRDefault="00000000">
      <w:pPr>
        <w:pStyle w:val="ListParagraph"/>
        <w:numPr>
          <w:ilvl w:val="2"/>
          <w:numId w:val="282"/>
        </w:numPr>
        <w:tabs>
          <w:tab w:val="left" w:pos="410"/>
        </w:tabs>
        <w:spacing w:before="73" w:line="304" w:lineRule="auto"/>
        <w:ind w:right="115" w:firstLine="0"/>
        <w:jc w:val="both"/>
        <w:rPr>
          <w:sz w:val="18"/>
        </w:rPr>
      </w:pPr>
      <w:r>
        <w:rPr>
          <w:color w:val="231F20"/>
          <w:w w:val="105"/>
          <w:sz w:val="18"/>
        </w:rPr>
        <w:t>proporcionar aos interessados, em especial aos empregadores e aos trabalhadores, acesso efectivo a procedimentos e mecanismos adequados, rápidos, pouco dispendiosos, justos e eficientes para a resolução de litígios relativos à existência e aos termos de uma relação de trabalho;</w:t>
      </w:r>
    </w:p>
    <w:p w14:paraId="4914FE88" w14:textId="77777777" w:rsidR="00711073" w:rsidRDefault="00000000">
      <w:pPr>
        <w:pStyle w:val="ListParagraph"/>
        <w:numPr>
          <w:ilvl w:val="2"/>
          <w:numId w:val="282"/>
        </w:numPr>
        <w:tabs>
          <w:tab w:val="left" w:pos="368"/>
        </w:tabs>
        <w:spacing w:before="17"/>
        <w:ind w:left="368" w:hanging="178"/>
        <w:jc w:val="both"/>
        <w:rPr>
          <w:sz w:val="18"/>
        </w:rPr>
      </w:pPr>
      <w:r>
        <w:rPr>
          <w:color w:val="231F20"/>
          <w:w w:val="105"/>
          <w:sz w:val="18"/>
        </w:rPr>
        <w:t>garantir</w:t>
      </w:r>
      <w:r>
        <w:rPr>
          <w:color w:val="231F20"/>
          <w:spacing w:val="-5"/>
          <w:w w:val="105"/>
          <w:sz w:val="18"/>
        </w:rPr>
        <w:t xml:space="preserve"> </w:t>
      </w:r>
      <w:r>
        <w:rPr>
          <w:color w:val="231F20"/>
          <w:w w:val="105"/>
          <w:sz w:val="18"/>
        </w:rPr>
        <w:t>o</w:t>
      </w:r>
      <w:r>
        <w:rPr>
          <w:color w:val="231F20"/>
          <w:spacing w:val="-5"/>
          <w:w w:val="105"/>
          <w:sz w:val="18"/>
        </w:rPr>
        <w:t xml:space="preserve"> </w:t>
      </w:r>
      <w:r>
        <w:rPr>
          <w:color w:val="231F20"/>
          <w:w w:val="105"/>
          <w:sz w:val="18"/>
        </w:rPr>
        <w:t>cumprimento</w:t>
      </w:r>
      <w:r>
        <w:rPr>
          <w:color w:val="231F20"/>
          <w:spacing w:val="-5"/>
          <w:w w:val="105"/>
          <w:sz w:val="18"/>
        </w:rPr>
        <w:t xml:space="preserve"> </w:t>
      </w:r>
      <w:r>
        <w:rPr>
          <w:color w:val="231F20"/>
          <w:w w:val="105"/>
          <w:sz w:val="18"/>
        </w:rPr>
        <w:t>e</w:t>
      </w:r>
      <w:r>
        <w:rPr>
          <w:color w:val="231F20"/>
          <w:spacing w:val="-4"/>
          <w:w w:val="105"/>
          <w:sz w:val="18"/>
        </w:rPr>
        <w:t xml:space="preserve"> </w:t>
      </w:r>
      <w:r>
        <w:rPr>
          <w:color w:val="231F20"/>
          <w:w w:val="105"/>
          <w:sz w:val="18"/>
        </w:rPr>
        <w:t>a</w:t>
      </w:r>
      <w:r>
        <w:rPr>
          <w:color w:val="231F20"/>
          <w:spacing w:val="-5"/>
          <w:w w:val="105"/>
          <w:sz w:val="18"/>
        </w:rPr>
        <w:t xml:space="preserve"> </w:t>
      </w:r>
      <w:r>
        <w:rPr>
          <w:color w:val="231F20"/>
          <w:w w:val="105"/>
          <w:sz w:val="18"/>
        </w:rPr>
        <w:t>aplicação</w:t>
      </w:r>
      <w:r>
        <w:rPr>
          <w:color w:val="231F20"/>
          <w:spacing w:val="-5"/>
          <w:w w:val="105"/>
          <w:sz w:val="18"/>
        </w:rPr>
        <w:t xml:space="preserve"> </w:t>
      </w:r>
      <w:r>
        <w:rPr>
          <w:color w:val="231F20"/>
          <w:w w:val="105"/>
          <w:sz w:val="18"/>
        </w:rPr>
        <w:t>efetiva</w:t>
      </w:r>
      <w:r>
        <w:rPr>
          <w:color w:val="231F20"/>
          <w:spacing w:val="-5"/>
          <w:w w:val="105"/>
          <w:sz w:val="18"/>
        </w:rPr>
        <w:t xml:space="preserve"> </w:t>
      </w:r>
      <w:r>
        <w:rPr>
          <w:color w:val="231F20"/>
          <w:w w:val="105"/>
          <w:sz w:val="18"/>
        </w:rPr>
        <w:t>das</w:t>
      </w:r>
      <w:r>
        <w:rPr>
          <w:color w:val="231F20"/>
          <w:spacing w:val="-4"/>
          <w:w w:val="105"/>
          <w:sz w:val="18"/>
        </w:rPr>
        <w:t xml:space="preserve"> </w:t>
      </w:r>
      <w:r>
        <w:rPr>
          <w:color w:val="231F20"/>
          <w:w w:val="105"/>
          <w:sz w:val="18"/>
        </w:rPr>
        <w:t>leis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regulamentos</w:t>
      </w:r>
      <w:r>
        <w:rPr>
          <w:color w:val="231F20"/>
          <w:spacing w:val="-5"/>
          <w:w w:val="105"/>
          <w:sz w:val="18"/>
        </w:rPr>
        <w:t xml:space="preserve"> </w:t>
      </w:r>
      <w:r>
        <w:rPr>
          <w:color w:val="231F20"/>
          <w:w w:val="105"/>
          <w:sz w:val="18"/>
        </w:rPr>
        <w:t>relativos</w:t>
      </w:r>
      <w:r>
        <w:rPr>
          <w:color w:val="231F20"/>
          <w:spacing w:val="-4"/>
          <w:w w:val="105"/>
          <w:sz w:val="18"/>
        </w:rPr>
        <w:t xml:space="preserve"> </w:t>
      </w:r>
      <w:r>
        <w:rPr>
          <w:color w:val="231F20"/>
          <w:w w:val="105"/>
          <w:sz w:val="18"/>
        </w:rPr>
        <w:t>à</w:t>
      </w:r>
      <w:r>
        <w:rPr>
          <w:color w:val="231F20"/>
          <w:spacing w:val="-5"/>
          <w:w w:val="105"/>
          <w:sz w:val="18"/>
        </w:rPr>
        <w:t xml:space="preserve"> </w:t>
      </w:r>
      <w:r>
        <w:rPr>
          <w:color w:val="231F20"/>
          <w:w w:val="105"/>
          <w:sz w:val="18"/>
        </w:rPr>
        <w:t>relação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4"/>
          <w:w w:val="105"/>
          <w:sz w:val="18"/>
        </w:rPr>
        <w:t xml:space="preserve"> </w:t>
      </w:r>
      <w:r>
        <w:rPr>
          <w:color w:val="231F20"/>
          <w:spacing w:val="-10"/>
          <w:w w:val="105"/>
          <w:sz w:val="18"/>
        </w:rPr>
        <w:t>e</w:t>
      </w:r>
    </w:p>
    <w:p w14:paraId="457595C7" w14:textId="77777777" w:rsidR="00711073" w:rsidRDefault="00000000">
      <w:pPr>
        <w:pStyle w:val="ListParagraph"/>
        <w:numPr>
          <w:ilvl w:val="2"/>
          <w:numId w:val="282"/>
        </w:numPr>
        <w:tabs>
          <w:tab w:val="left" w:pos="417"/>
        </w:tabs>
        <w:spacing w:before="73" w:line="304" w:lineRule="auto"/>
        <w:ind w:right="115" w:firstLine="0"/>
        <w:jc w:val="both"/>
        <w:rPr>
          <w:sz w:val="18"/>
        </w:rPr>
      </w:pPr>
      <w:r>
        <w:rPr>
          <w:color w:val="231F20"/>
          <w:w w:val="105"/>
          <w:sz w:val="18"/>
        </w:rPr>
        <w:t>proporcionar formação adequada e apropriada em normas laborais internacionais relevantes, direito comparado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jurisprudência</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poder</w:t>
      </w:r>
      <w:r>
        <w:rPr>
          <w:color w:val="231F20"/>
          <w:spacing w:val="-3"/>
          <w:w w:val="105"/>
          <w:sz w:val="18"/>
        </w:rPr>
        <w:t xml:space="preserve"> </w:t>
      </w:r>
      <w:r>
        <w:rPr>
          <w:color w:val="231F20"/>
          <w:w w:val="105"/>
          <w:sz w:val="18"/>
        </w:rPr>
        <w:t>judicial,</w:t>
      </w:r>
      <w:r>
        <w:rPr>
          <w:color w:val="231F20"/>
          <w:spacing w:val="-3"/>
          <w:w w:val="105"/>
          <w:sz w:val="18"/>
        </w:rPr>
        <w:t xml:space="preserve"> </w:t>
      </w:r>
      <w:r>
        <w:rPr>
          <w:color w:val="231F20"/>
          <w:w w:val="105"/>
          <w:sz w:val="18"/>
        </w:rPr>
        <w:t>árbitros,</w:t>
      </w:r>
      <w:r>
        <w:rPr>
          <w:color w:val="231F20"/>
          <w:spacing w:val="-3"/>
          <w:w w:val="105"/>
          <w:sz w:val="18"/>
        </w:rPr>
        <w:t xml:space="preserve"> </w:t>
      </w:r>
      <w:r>
        <w:rPr>
          <w:color w:val="231F20"/>
          <w:w w:val="105"/>
          <w:sz w:val="18"/>
        </w:rPr>
        <w:t>mediadores,</w:t>
      </w:r>
      <w:r>
        <w:rPr>
          <w:color w:val="231F20"/>
          <w:spacing w:val="-3"/>
          <w:w w:val="105"/>
          <w:sz w:val="18"/>
        </w:rPr>
        <w:t xml:space="preserve"> </w:t>
      </w:r>
      <w:r>
        <w:rPr>
          <w:color w:val="231F20"/>
          <w:w w:val="105"/>
          <w:sz w:val="18"/>
        </w:rPr>
        <w:t>inspectores</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trabalho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 xml:space="preserve">outras pessoas responsáveis por lidar com a resolução de litígios e aplicação das leis e normas nacionais de </w:t>
      </w:r>
      <w:r>
        <w:rPr>
          <w:color w:val="231F20"/>
          <w:spacing w:val="-2"/>
          <w:w w:val="105"/>
          <w:sz w:val="18"/>
        </w:rPr>
        <w:t>emprego.</w:t>
      </w:r>
    </w:p>
    <w:p w14:paraId="4AFFBC1F" w14:textId="77777777" w:rsidR="00711073" w:rsidRDefault="00000000">
      <w:pPr>
        <w:pStyle w:val="ListParagraph"/>
        <w:numPr>
          <w:ilvl w:val="1"/>
          <w:numId w:val="282"/>
        </w:numPr>
        <w:tabs>
          <w:tab w:val="left" w:pos="372"/>
        </w:tabs>
        <w:spacing w:before="131" w:line="304" w:lineRule="auto"/>
        <w:ind w:right="115" w:firstLine="0"/>
        <w:jc w:val="both"/>
        <w:rPr>
          <w:sz w:val="18"/>
        </w:rPr>
      </w:pPr>
      <w:r>
        <w:rPr>
          <w:color w:val="231F20"/>
          <w:sz w:val="18"/>
        </w:rPr>
        <w:t xml:space="preserve">Os membros devem levar em conta, em especial, na política nacional, a garantia de proteção efetiva aos </w:t>
      </w:r>
      <w:r>
        <w:rPr>
          <w:color w:val="231F20"/>
          <w:w w:val="105"/>
          <w:sz w:val="18"/>
        </w:rPr>
        <w:t>trabalhadores especialmente afetados pela incerteza quanto à existência de uma relação de emprego, incluindo as trabalhadoras, bem como os trabalhadores mais vulneráveis, os trabalhadores jovens, os trabalhadores mais velhos, os trabalhadores da economia informal, os trabalhadores migrantes e os trabalhadores com deficiência.</w:t>
      </w:r>
    </w:p>
    <w:p w14:paraId="4FE0E061"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010CD16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4240" behindDoc="0" locked="0" layoutInCell="1" allowOverlap="1" wp14:anchorId="45F0DAD2" wp14:editId="44078F11">
                <wp:simplePos x="0" y="0"/>
                <wp:positionH relativeFrom="page">
                  <wp:posOffset>0</wp:posOffset>
                </wp:positionH>
                <wp:positionV relativeFrom="page">
                  <wp:posOffset>0</wp:posOffset>
                </wp:positionV>
                <wp:extent cx="776605" cy="10692130"/>
                <wp:effectExtent l="0" t="0" r="0" b="0"/>
                <wp:wrapNone/>
                <wp:docPr id="327" name="Graphic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4240" id="docshape326" filled="true" fillcolor="#eb8a17" stroked="false">
                <v:fill type="solid"/>
                <w10:wrap type="none"/>
              </v:rect>
            </w:pict>
          </mc:Fallback>
        </mc:AlternateContent>
      </w:r>
    </w:p>
    <w:p w14:paraId="63C9AF3C" w14:textId="77777777" w:rsidR="00711073" w:rsidRDefault="00711073">
      <w:pPr>
        <w:pStyle w:val="BodyText"/>
        <w:ind w:left="0"/>
        <w:jc w:val="left"/>
        <w:rPr>
          <w:sz w:val="20"/>
        </w:rPr>
      </w:pPr>
    </w:p>
    <w:p w14:paraId="4B547CB2" w14:textId="77777777" w:rsidR="00711073" w:rsidRDefault="00711073">
      <w:pPr>
        <w:pStyle w:val="BodyText"/>
        <w:ind w:left="0"/>
        <w:jc w:val="left"/>
        <w:rPr>
          <w:sz w:val="20"/>
        </w:rPr>
      </w:pPr>
    </w:p>
    <w:p w14:paraId="03408D30" w14:textId="77777777" w:rsidR="00711073" w:rsidRDefault="00711073">
      <w:pPr>
        <w:pStyle w:val="BodyText"/>
        <w:ind w:left="0"/>
        <w:jc w:val="left"/>
        <w:rPr>
          <w:sz w:val="20"/>
        </w:rPr>
      </w:pPr>
    </w:p>
    <w:p w14:paraId="5E7519B7" w14:textId="77777777" w:rsidR="00711073" w:rsidRDefault="00711073">
      <w:pPr>
        <w:pStyle w:val="BodyText"/>
        <w:spacing w:before="7"/>
        <w:ind w:left="0"/>
        <w:jc w:val="left"/>
        <w:rPr>
          <w:sz w:val="24"/>
        </w:rPr>
      </w:pPr>
    </w:p>
    <w:p w14:paraId="4D6872EC" w14:textId="77777777" w:rsidR="00711073" w:rsidRDefault="00000000">
      <w:pPr>
        <w:pStyle w:val="ListParagraph"/>
        <w:numPr>
          <w:ilvl w:val="1"/>
          <w:numId w:val="282"/>
        </w:numPr>
        <w:tabs>
          <w:tab w:val="left" w:pos="389"/>
        </w:tabs>
        <w:spacing w:before="105"/>
        <w:ind w:left="389" w:hanging="199"/>
        <w:jc w:val="both"/>
        <w:rPr>
          <w:sz w:val="18"/>
        </w:rPr>
      </w:pPr>
      <w:r>
        <w:rPr>
          <w:color w:val="231F20"/>
          <w:w w:val="105"/>
          <w:sz w:val="18"/>
        </w:rPr>
        <w:t>Os</w:t>
      </w:r>
      <w:r>
        <w:rPr>
          <w:color w:val="231F20"/>
          <w:spacing w:val="-5"/>
          <w:w w:val="105"/>
          <w:sz w:val="18"/>
        </w:rPr>
        <w:t xml:space="preserve"> </w:t>
      </w:r>
      <w:r>
        <w:rPr>
          <w:color w:val="231F20"/>
          <w:w w:val="105"/>
          <w:sz w:val="18"/>
        </w:rPr>
        <w:t>membros</w:t>
      </w:r>
      <w:r>
        <w:rPr>
          <w:color w:val="231F20"/>
          <w:spacing w:val="-4"/>
          <w:w w:val="105"/>
          <w:sz w:val="18"/>
        </w:rPr>
        <w:t xml:space="preserve"> </w:t>
      </w:r>
      <w:r>
        <w:rPr>
          <w:color w:val="231F20"/>
          <w:spacing w:val="-2"/>
          <w:w w:val="105"/>
          <w:sz w:val="18"/>
        </w:rPr>
        <w:t>devem:</w:t>
      </w:r>
    </w:p>
    <w:p w14:paraId="3B0DB8BA" w14:textId="77777777" w:rsidR="00711073" w:rsidRDefault="00000000">
      <w:pPr>
        <w:pStyle w:val="ListParagraph"/>
        <w:numPr>
          <w:ilvl w:val="2"/>
          <w:numId w:val="282"/>
        </w:numPr>
        <w:tabs>
          <w:tab w:val="left" w:pos="432"/>
        </w:tabs>
        <w:spacing w:before="52" w:line="300" w:lineRule="auto"/>
        <w:ind w:right="117" w:firstLine="0"/>
        <w:jc w:val="both"/>
        <w:rPr>
          <w:sz w:val="18"/>
        </w:rPr>
      </w:pPr>
      <w:r>
        <w:rPr>
          <w:color w:val="231F20"/>
          <w:w w:val="105"/>
          <w:sz w:val="18"/>
        </w:rPr>
        <w:t>ter</w:t>
      </w:r>
      <w:r>
        <w:rPr>
          <w:color w:val="231F20"/>
          <w:spacing w:val="31"/>
          <w:w w:val="105"/>
          <w:sz w:val="18"/>
        </w:rPr>
        <w:t xml:space="preserve"> </w:t>
      </w:r>
      <w:r>
        <w:rPr>
          <w:color w:val="231F20"/>
          <w:w w:val="105"/>
          <w:sz w:val="18"/>
        </w:rPr>
        <w:t>em</w:t>
      </w:r>
      <w:r>
        <w:rPr>
          <w:color w:val="231F20"/>
          <w:spacing w:val="31"/>
          <w:w w:val="105"/>
          <w:sz w:val="18"/>
        </w:rPr>
        <w:t xml:space="preserve"> </w:t>
      </w:r>
      <w:r>
        <w:rPr>
          <w:color w:val="231F20"/>
          <w:w w:val="105"/>
          <w:sz w:val="18"/>
        </w:rPr>
        <w:t>especial</w:t>
      </w:r>
      <w:r>
        <w:rPr>
          <w:color w:val="231F20"/>
          <w:spacing w:val="31"/>
          <w:w w:val="105"/>
          <w:sz w:val="18"/>
        </w:rPr>
        <w:t xml:space="preserve"> </w:t>
      </w:r>
      <w:r>
        <w:rPr>
          <w:color w:val="231F20"/>
          <w:w w:val="105"/>
          <w:sz w:val="18"/>
        </w:rPr>
        <w:t>conta,</w:t>
      </w:r>
      <w:r>
        <w:rPr>
          <w:color w:val="231F20"/>
          <w:spacing w:val="31"/>
          <w:w w:val="105"/>
          <w:sz w:val="18"/>
        </w:rPr>
        <w:t xml:space="preserve"> </w:t>
      </w:r>
      <w:r>
        <w:rPr>
          <w:color w:val="231F20"/>
          <w:w w:val="105"/>
          <w:sz w:val="18"/>
        </w:rPr>
        <w:t>na</w:t>
      </w:r>
      <w:r>
        <w:rPr>
          <w:color w:val="231F20"/>
          <w:spacing w:val="31"/>
          <w:w w:val="105"/>
          <w:sz w:val="18"/>
        </w:rPr>
        <w:t xml:space="preserve"> </w:t>
      </w:r>
      <w:r>
        <w:rPr>
          <w:color w:val="231F20"/>
          <w:w w:val="105"/>
          <w:sz w:val="18"/>
        </w:rPr>
        <w:t>política</w:t>
      </w:r>
      <w:r>
        <w:rPr>
          <w:color w:val="231F20"/>
          <w:spacing w:val="31"/>
          <w:w w:val="105"/>
          <w:sz w:val="18"/>
        </w:rPr>
        <w:t xml:space="preserve"> </w:t>
      </w:r>
      <w:r>
        <w:rPr>
          <w:color w:val="231F20"/>
          <w:w w:val="105"/>
          <w:sz w:val="18"/>
        </w:rPr>
        <w:t>nacional,</w:t>
      </w:r>
      <w:r>
        <w:rPr>
          <w:color w:val="231F20"/>
          <w:spacing w:val="31"/>
          <w:w w:val="105"/>
          <w:sz w:val="18"/>
        </w:rPr>
        <w:t xml:space="preserve"> </w:t>
      </w:r>
      <w:r>
        <w:rPr>
          <w:color w:val="231F20"/>
          <w:w w:val="105"/>
          <w:sz w:val="18"/>
        </w:rPr>
        <w:t>a</w:t>
      </w:r>
      <w:r>
        <w:rPr>
          <w:color w:val="231F20"/>
          <w:spacing w:val="31"/>
          <w:w w:val="105"/>
          <w:sz w:val="18"/>
        </w:rPr>
        <w:t xml:space="preserve"> </w:t>
      </w:r>
      <w:r>
        <w:rPr>
          <w:color w:val="231F20"/>
          <w:w w:val="105"/>
          <w:sz w:val="18"/>
        </w:rPr>
        <w:t>abordagem</w:t>
      </w:r>
      <w:r>
        <w:rPr>
          <w:color w:val="231F20"/>
          <w:spacing w:val="31"/>
          <w:w w:val="105"/>
          <w:sz w:val="18"/>
        </w:rPr>
        <w:t xml:space="preserve"> </w:t>
      </w:r>
      <w:r>
        <w:rPr>
          <w:color w:val="231F20"/>
          <w:w w:val="105"/>
          <w:sz w:val="18"/>
        </w:rPr>
        <w:t>da</w:t>
      </w:r>
      <w:r>
        <w:rPr>
          <w:color w:val="231F20"/>
          <w:spacing w:val="31"/>
          <w:w w:val="105"/>
          <w:sz w:val="18"/>
        </w:rPr>
        <w:t xml:space="preserve"> </w:t>
      </w:r>
      <w:r>
        <w:rPr>
          <w:color w:val="231F20"/>
          <w:w w:val="105"/>
          <w:sz w:val="18"/>
        </w:rPr>
        <w:t>dimensão</w:t>
      </w:r>
      <w:r>
        <w:rPr>
          <w:color w:val="231F20"/>
          <w:spacing w:val="31"/>
          <w:w w:val="105"/>
          <w:sz w:val="18"/>
        </w:rPr>
        <w:t xml:space="preserve"> </w:t>
      </w:r>
      <w:r>
        <w:rPr>
          <w:color w:val="231F20"/>
          <w:w w:val="105"/>
          <w:sz w:val="18"/>
        </w:rPr>
        <w:t>de</w:t>
      </w:r>
      <w:r>
        <w:rPr>
          <w:color w:val="231F20"/>
          <w:spacing w:val="31"/>
          <w:w w:val="105"/>
          <w:sz w:val="18"/>
        </w:rPr>
        <w:t xml:space="preserve"> </w:t>
      </w:r>
      <w:r>
        <w:rPr>
          <w:color w:val="231F20"/>
          <w:w w:val="105"/>
          <w:sz w:val="18"/>
        </w:rPr>
        <w:t>género,</w:t>
      </w:r>
      <w:r>
        <w:rPr>
          <w:color w:val="231F20"/>
          <w:spacing w:val="31"/>
          <w:w w:val="105"/>
          <w:sz w:val="18"/>
        </w:rPr>
        <w:t xml:space="preserve"> </w:t>
      </w:r>
      <w:r>
        <w:rPr>
          <w:color w:val="231F20"/>
          <w:w w:val="105"/>
          <w:sz w:val="18"/>
        </w:rPr>
        <w:t>uma</w:t>
      </w:r>
      <w:r>
        <w:rPr>
          <w:color w:val="231F20"/>
          <w:spacing w:val="31"/>
          <w:w w:val="105"/>
          <w:sz w:val="18"/>
        </w:rPr>
        <w:t xml:space="preserve"> </w:t>
      </w:r>
      <w:r>
        <w:rPr>
          <w:color w:val="231F20"/>
          <w:w w:val="105"/>
          <w:sz w:val="18"/>
        </w:rPr>
        <w:t>vez</w:t>
      </w:r>
      <w:r>
        <w:rPr>
          <w:color w:val="231F20"/>
          <w:spacing w:val="31"/>
          <w:w w:val="105"/>
          <w:sz w:val="18"/>
        </w:rPr>
        <w:t xml:space="preserve"> </w:t>
      </w:r>
      <w:r>
        <w:rPr>
          <w:color w:val="231F20"/>
          <w:w w:val="105"/>
          <w:sz w:val="18"/>
        </w:rPr>
        <w:t>que as trabalhadoras predominam em determinadas ocupações e sectores onde existe uma elevada proporção de relações de emprego disfarçadas ou onde existe uma falta de clareza sobre uma relação de emprego; e</w:t>
      </w:r>
    </w:p>
    <w:p w14:paraId="18748E1D" w14:textId="77777777" w:rsidR="00711073" w:rsidRDefault="00000000">
      <w:pPr>
        <w:pStyle w:val="ListParagraph"/>
        <w:numPr>
          <w:ilvl w:val="2"/>
          <w:numId w:val="282"/>
        </w:numPr>
        <w:tabs>
          <w:tab w:val="left" w:pos="419"/>
        </w:tabs>
        <w:spacing w:line="205" w:lineRule="exact"/>
        <w:ind w:left="419" w:hanging="229"/>
        <w:jc w:val="both"/>
        <w:rPr>
          <w:sz w:val="18"/>
        </w:rPr>
      </w:pPr>
      <w:r>
        <w:rPr>
          <w:color w:val="231F20"/>
          <w:w w:val="105"/>
          <w:sz w:val="18"/>
        </w:rPr>
        <w:t>ter</w:t>
      </w:r>
      <w:r>
        <w:rPr>
          <w:color w:val="231F20"/>
          <w:spacing w:val="1"/>
          <w:w w:val="105"/>
          <w:sz w:val="18"/>
        </w:rPr>
        <w:t xml:space="preserve"> </w:t>
      </w:r>
      <w:r>
        <w:rPr>
          <w:color w:val="231F20"/>
          <w:w w:val="105"/>
          <w:sz w:val="18"/>
        </w:rPr>
        <w:t>políticas</w:t>
      </w:r>
      <w:r>
        <w:rPr>
          <w:color w:val="231F20"/>
          <w:spacing w:val="1"/>
          <w:w w:val="105"/>
          <w:sz w:val="18"/>
        </w:rPr>
        <w:t xml:space="preserve"> </w:t>
      </w:r>
      <w:r>
        <w:rPr>
          <w:color w:val="231F20"/>
          <w:w w:val="105"/>
          <w:sz w:val="18"/>
        </w:rPr>
        <w:t>claras</w:t>
      </w:r>
      <w:r>
        <w:rPr>
          <w:color w:val="231F20"/>
          <w:spacing w:val="1"/>
          <w:w w:val="105"/>
          <w:sz w:val="18"/>
        </w:rPr>
        <w:t xml:space="preserve"> </w:t>
      </w:r>
      <w:r>
        <w:rPr>
          <w:color w:val="231F20"/>
          <w:w w:val="105"/>
          <w:sz w:val="18"/>
        </w:rPr>
        <w:t>sobre</w:t>
      </w:r>
      <w:r>
        <w:rPr>
          <w:color w:val="231F20"/>
          <w:spacing w:val="1"/>
          <w:w w:val="105"/>
          <w:sz w:val="18"/>
        </w:rPr>
        <w:t xml:space="preserve"> </w:t>
      </w:r>
      <w:r>
        <w:rPr>
          <w:color w:val="231F20"/>
          <w:w w:val="105"/>
          <w:sz w:val="18"/>
        </w:rPr>
        <w:t>igualdade</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género</w:t>
      </w:r>
      <w:r>
        <w:rPr>
          <w:color w:val="231F20"/>
          <w:spacing w:val="2"/>
          <w:w w:val="105"/>
          <w:sz w:val="18"/>
        </w:rPr>
        <w:t xml:space="preserve"> </w:t>
      </w:r>
      <w:r>
        <w:rPr>
          <w:color w:val="231F20"/>
          <w:w w:val="105"/>
          <w:sz w:val="18"/>
        </w:rPr>
        <w:t>e</w:t>
      </w:r>
      <w:r>
        <w:rPr>
          <w:color w:val="231F20"/>
          <w:spacing w:val="1"/>
          <w:w w:val="105"/>
          <w:sz w:val="18"/>
        </w:rPr>
        <w:t xml:space="preserve"> </w:t>
      </w:r>
      <w:r>
        <w:rPr>
          <w:color w:val="231F20"/>
          <w:w w:val="105"/>
          <w:sz w:val="18"/>
        </w:rPr>
        <w:t>uma</w:t>
      </w:r>
      <w:r>
        <w:rPr>
          <w:color w:val="231F20"/>
          <w:spacing w:val="1"/>
          <w:w w:val="105"/>
          <w:sz w:val="18"/>
        </w:rPr>
        <w:t xml:space="preserve"> </w:t>
      </w:r>
      <w:r>
        <w:rPr>
          <w:color w:val="231F20"/>
          <w:w w:val="105"/>
          <w:sz w:val="18"/>
        </w:rPr>
        <w:t>melhor</w:t>
      </w:r>
      <w:r>
        <w:rPr>
          <w:color w:val="231F20"/>
          <w:spacing w:val="1"/>
          <w:w w:val="105"/>
          <w:sz w:val="18"/>
        </w:rPr>
        <w:t xml:space="preserve"> </w:t>
      </w:r>
      <w:r>
        <w:rPr>
          <w:color w:val="231F20"/>
          <w:w w:val="105"/>
          <w:sz w:val="18"/>
        </w:rPr>
        <w:t>aplicação</w:t>
      </w:r>
      <w:r>
        <w:rPr>
          <w:color w:val="231F20"/>
          <w:spacing w:val="2"/>
          <w:w w:val="105"/>
          <w:sz w:val="18"/>
        </w:rPr>
        <w:t xml:space="preserve"> </w:t>
      </w:r>
      <w:r>
        <w:rPr>
          <w:color w:val="231F20"/>
          <w:w w:val="105"/>
          <w:sz w:val="18"/>
        </w:rPr>
        <w:t>das</w:t>
      </w:r>
      <w:r>
        <w:rPr>
          <w:color w:val="231F20"/>
          <w:spacing w:val="1"/>
          <w:w w:val="105"/>
          <w:sz w:val="18"/>
        </w:rPr>
        <w:t xml:space="preserve"> </w:t>
      </w:r>
      <w:r>
        <w:rPr>
          <w:color w:val="231F20"/>
          <w:w w:val="105"/>
          <w:sz w:val="18"/>
        </w:rPr>
        <w:t>leis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acordos</w:t>
      </w:r>
      <w:r>
        <w:rPr>
          <w:color w:val="231F20"/>
          <w:spacing w:val="1"/>
          <w:w w:val="105"/>
          <w:sz w:val="18"/>
        </w:rPr>
        <w:t xml:space="preserve"> </w:t>
      </w:r>
      <w:r>
        <w:rPr>
          <w:color w:val="231F20"/>
          <w:spacing w:val="-2"/>
          <w:w w:val="105"/>
          <w:sz w:val="18"/>
        </w:rPr>
        <w:t>relevantes</w:t>
      </w:r>
    </w:p>
    <w:p w14:paraId="4A7CC082" w14:textId="77777777" w:rsidR="00711073" w:rsidRDefault="00000000">
      <w:pPr>
        <w:pStyle w:val="BodyText"/>
        <w:spacing w:before="51"/>
      </w:pPr>
      <w:r>
        <w:rPr>
          <w:color w:val="231F20"/>
          <w:w w:val="105"/>
        </w:rPr>
        <w:t>a</w:t>
      </w:r>
      <w:r>
        <w:rPr>
          <w:color w:val="231F20"/>
          <w:spacing w:val="-1"/>
          <w:w w:val="105"/>
        </w:rPr>
        <w:t xml:space="preserve"> </w:t>
      </w:r>
      <w:r>
        <w:rPr>
          <w:color w:val="231F20"/>
          <w:w w:val="105"/>
        </w:rPr>
        <w:t>nível</w:t>
      </w:r>
      <w:r>
        <w:rPr>
          <w:color w:val="231F20"/>
          <w:spacing w:val="-1"/>
          <w:w w:val="105"/>
        </w:rPr>
        <w:t xml:space="preserve"> </w:t>
      </w:r>
      <w:r>
        <w:rPr>
          <w:color w:val="231F20"/>
          <w:w w:val="105"/>
        </w:rPr>
        <w:t>nacional, para</w:t>
      </w:r>
      <w:r>
        <w:rPr>
          <w:color w:val="231F20"/>
          <w:spacing w:val="-1"/>
          <w:w w:val="105"/>
        </w:rPr>
        <w:t xml:space="preserve"> </w:t>
      </w:r>
      <w:r>
        <w:rPr>
          <w:color w:val="231F20"/>
          <w:w w:val="105"/>
        </w:rPr>
        <w:t>que</w:t>
      </w:r>
      <w:r>
        <w:rPr>
          <w:color w:val="231F20"/>
          <w:spacing w:val="-1"/>
          <w:w w:val="105"/>
        </w:rPr>
        <w:t xml:space="preserve"> </w:t>
      </w:r>
      <w:r>
        <w:rPr>
          <w:color w:val="231F20"/>
          <w:w w:val="105"/>
        </w:rPr>
        <w:t>a dimensão</w:t>
      </w:r>
      <w:r>
        <w:rPr>
          <w:color w:val="231F20"/>
          <w:spacing w:val="-1"/>
          <w:w w:val="105"/>
        </w:rPr>
        <w:t xml:space="preserve"> </w:t>
      </w:r>
      <w:r>
        <w:rPr>
          <w:color w:val="231F20"/>
          <w:w w:val="105"/>
        </w:rPr>
        <w:t>de género</w:t>
      </w:r>
      <w:r>
        <w:rPr>
          <w:color w:val="231F20"/>
          <w:spacing w:val="-1"/>
          <w:w w:val="105"/>
        </w:rPr>
        <w:t xml:space="preserve"> </w:t>
      </w:r>
      <w:r>
        <w:rPr>
          <w:color w:val="231F20"/>
          <w:w w:val="105"/>
        </w:rPr>
        <w:t>possa</w:t>
      </w:r>
      <w:r>
        <w:rPr>
          <w:color w:val="231F20"/>
          <w:spacing w:val="-1"/>
          <w:w w:val="105"/>
        </w:rPr>
        <w:t xml:space="preserve"> </w:t>
      </w:r>
      <w:r>
        <w:rPr>
          <w:color w:val="231F20"/>
          <w:w w:val="105"/>
        </w:rPr>
        <w:t>ser abordada</w:t>
      </w:r>
      <w:r>
        <w:rPr>
          <w:color w:val="231F20"/>
          <w:spacing w:val="-1"/>
          <w:w w:val="105"/>
        </w:rPr>
        <w:t xml:space="preserve"> </w:t>
      </w:r>
      <w:r>
        <w:rPr>
          <w:color w:val="231F20"/>
          <w:w w:val="105"/>
        </w:rPr>
        <w:t>de</w:t>
      </w:r>
      <w:r>
        <w:rPr>
          <w:color w:val="231F20"/>
          <w:spacing w:val="-1"/>
          <w:w w:val="105"/>
        </w:rPr>
        <w:t xml:space="preserve"> </w:t>
      </w:r>
      <w:r>
        <w:rPr>
          <w:color w:val="231F20"/>
          <w:w w:val="105"/>
        </w:rPr>
        <w:t xml:space="preserve">forma </w:t>
      </w:r>
      <w:r>
        <w:rPr>
          <w:color w:val="231F20"/>
          <w:spacing w:val="-2"/>
          <w:w w:val="105"/>
        </w:rPr>
        <w:t>eficaz.</w:t>
      </w:r>
    </w:p>
    <w:p w14:paraId="2EF20A21" w14:textId="77777777" w:rsidR="00711073" w:rsidRDefault="00000000">
      <w:pPr>
        <w:pStyle w:val="ListParagraph"/>
        <w:numPr>
          <w:ilvl w:val="1"/>
          <w:numId w:val="282"/>
        </w:numPr>
        <w:tabs>
          <w:tab w:val="left" w:pos="360"/>
        </w:tabs>
        <w:spacing w:before="165"/>
        <w:ind w:left="360" w:hanging="170"/>
        <w:jc w:val="both"/>
        <w:rPr>
          <w:sz w:val="18"/>
        </w:rPr>
      </w:pPr>
      <w:r>
        <w:rPr>
          <w:color w:val="231F20"/>
          <w:w w:val="105"/>
          <w:sz w:val="18"/>
        </w:rPr>
        <w:t>No</w:t>
      </w:r>
      <w:r>
        <w:rPr>
          <w:color w:val="231F20"/>
          <w:spacing w:val="8"/>
          <w:w w:val="105"/>
          <w:sz w:val="18"/>
        </w:rPr>
        <w:t xml:space="preserve"> </w:t>
      </w:r>
      <w:r>
        <w:rPr>
          <w:color w:val="231F20"/>
          <w:w w:val="105"/>
          <w:sz w:val="18"/>
        </w:rPr>
        <w:t>contexto</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w w:val="105"/>
          <w:sz w:val="18"/>
        </w:rPr>
        <w:t>movimento</w:t>
      </w:r>
      <w:r>
        <w:rPr>
          <w:color w:val="231F20"/>
          <w:spacing w:val="8"/>
          <w:w w:val="105"/>
          <w:sz w:val="18"/>
        </w:rPr>
        <w:t xml:space="preserve"> </w:t>
      </w:r>
      <w:r>
        <w:rPr>
          <w:color w:val="231F20"/>
          <w:w w:val="105"/>
          <w:sz w:val="18"/>
        </w:rPr>
        <w:t>transnacional</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spacing w:val="-2"/>
          <w:w w:val="105"/>
          <w:sz w:val="18"/>
        </w:rPr>
        <w:t>trabalhadores:</w:t>
      </w:r>
    </w:p>
    <w:p w14:paraId="167B51BB" w14:textId="77777777" w:rsidR="00711073" w:rsidRDefault="00000000">
      <w:pPr>
        <w:pStyle w:val="ListParagraph"/>
        <w:numPr>
          <w:ilvl w:val="2"/>
          <w:numId w:val="282"/>
        </w:numPr>
        <w:tabs>
          <w:tab w:val="left" w:pos="461"/>
        </w:tabs>
        <w:spacing w:before="51" w:line="300" w:lineRule="auto"/>
        <w:ind w:right="115" w:firstLine="0"/>
        <w:jc w:val="both"/>
        <w:rPr>
          <w:sz w:val="18"/>
        </w:rPr>
      </w:pPr>
      <w:r>
        <w:rPr>
          <w:color w:val="231F20"/>
          <w:w w:val="105"/>
          <w:sz w:val="18"/>
        </w:rPr>
        <w:t>ao elaborar uma política nacional, um Membro deve, após consultar as organizações mais representativas de empregadores e trabalhadores, considerar a adoção de medidas apropriadas dentro de sua jurisdição e, quando apropriado, em colaboração com outros Membros, de modo a fornecer proteção eficaz e prevenir abusos contra trabalhadores migrantes em seu território, que podem ser afetados pela incerteza quanto à existência de uma relação de emprego;</w:t>
      </w:r>
    </w:p>
    <w:p w14:paraId="13FB4030" w14:textId="77777777" w:rsidR="00711073" w:rsidRDefault="00000000">
      <w:pPr>
        <w:pStyle w:val="ListParagraph"/>
        <w:numPr>
          <w:ilvl w:val="2"/>
          <w:numId w:val="282"/>
        </w:numPr>
        <w:tabs>
          <w:tab w:val="left" w:pos="438"/>
        </w:tabs>
        <w:spacing w:line="300" w:lineRule="auto"/>
        <w:ind w:right="114" w:firstLine="0"/>
        <w:jc w:val="both"/>
        <w:rPr>
          <w:sz w:val="18"/>
        </w:rPr>
      </w:pPr>
      <w:r>
        <w:rPr>
          <w:color w:val="231F20"/>
          <w:w w:val="105"/>
          <w:sz w:val="18"/>
        </w:rPr>
        <w:t>quando os trabalhadores são recrutados num país para trabalhar noutro, os Membros em causa podem considerar a celebração de acordos bilaterais para impedir abusos e práticas fraudulentas que tenham por objectivo a evasão dos acordos existentes para a protecção dos trabalhadores no contexto de uma relação de emprego.</w:t>
      </w:r>
    </w:p>
    <w:p w14:paraId="28DA2F54" w14:textId="77777777" w:rsidR="00711073" w:rsidRDefault="00000000">
      <w:pPr>
        <w:pStyle w:val="ListParagraph"/>
        <w:numPr>
          <w:ilvl w:val="1"/>
          <w:numId w:val="282"/>
        </w:numPr>
        <w:tabs>
          <w:tab w:val="left" w:pos="406"/>
        </w:tabs>
        <w:spacing w:before="109" w:line="300" w:lineRule="auto"/>
        <w:ind w:right="116" w:firstLine="0"/>
        <w:jc w:val="both"/>
        <w:rPr>
          <w:sz w:val="18"/>
        </w:rPr>
      </w:pPr>
      <w:r>
        <w:rPr>
          <w:color w:val="231F20"/>
          <w:w w:val="105"/>
          <w:sz w:val="18"/>
        </w:rPr>
        <w:t>A política nacional de proteção dos trabalhadores em uma relação de emprego não deve interferir nas verdadeiras relações civis e comerciais, ao mesmo tempo em que garante que os indivíduos em uma relação de emprego tenham a proteção que lhes é devida.</w:t>
      </w:r>
    </w:p>
    <w:p w14:paraId="555684B4" w14:textId="77777777" w:rsidR="00711073" w:rsidRDefault="00000000">
      <w:pPr>
        <w:pStyle w:val="ListParagraph"/>
        <w:numPr>
          <w:ilvl w:val="0"/>
          <w:numId w:val="282"/>
        </w:numPr>
        <w:tabs>
          <w:tab w:val="left" w:pos="379"/>
        </w:tabs>
        <w:spacing w:before="112"/>
        <w:ind w:left="379" w:hanging="189"/>
        <w:jc w:val="both"/>
        <w:rPr>
          <w:sz w:val="18"/>
        </w:rPr>
      </w:pPr>
      <w:r>
        <w:rPr>
          <w:color w:val="231F20"/>
          <w:spacing w:val="2"/>
          <w:sz w:val="18"/>
        </w:rPr>
        <w:t>Determinação</w:t>
      </w:r>
      <w:r>
        <w:rPr>
          <w:color w:val="231F20"/>
          <w:spacing w:val="28"/>
          <w:sz w:val="18"/>
        </w:rPr>
        <w:t xml:space="preserve"> </w:t>
      </w:r>
      <w:r>
        <w:rPr>
          <w:color w:val="231F20"/>
          <w:spacing w:val="2"/>
          <w:sz w:val="18"/>
        </w:rPr>
        <w:t>da</w:t>
      </w:r>
      <w:r>
        <w:rPr>
          <w:color w:val="231F20"/>
          <w:spacing w:val="28"/>
          <w:sz w:val="18"/>
        </w:rPr>
        <w:t xml:space="preserve"> </w:t>
      </w:r>
      <w:r>
        <w:rPr>
          <w:color w:val="231F20"/>
          <w:spacing w:val="2"/>
          <w:sz w:val="18"/>
        </w:rPr>
        <w:t>existência</w:t>
      </w:r>
      <w:r>
        <w:rPr>
          <w:color w:val="231F20"/>
          <w:spacing w:val="28"/>
          <w:sz w:val="18"/>
        </w:rPr>
        <w:t xml:space="preserve"> </w:t>
      </w:r>
      <w:r>
        <w:rPr>
          <w:color w:val="231F20"/>
          <w:spacing w:val="2"/>
          <w:sz w:val="18"/>
        </w:rPr>
        <w:t>de</w:t>
      </w:r>
      <w:r>
        <w:rPr>
          <w:color w:val="231F20"/>
          <w:spacing w:val="28"/>
          <w:sz w:val="18"/>
        </w:rPr>
        <w:t xml:space="preserve"> </w:t>
      </w:r>
      <w:r>
        <w:rPr>
          <w:color w:val="231F20"/>
          <w:spacing w:val="2"/>
          <w:sz w:val="18"/>
        </w:rPr>
        <w:t>uma</w:t>
      </w:r>
      <w:r>
        <w:rPr>
          <w:color w:val="231F20"/>
          <w:spacing w:val="29"/>
          <w:sz w:val="18"/>
        </w:rPr>
        <w:t xml:space="preserve"> </w:t>
      </w:r>
      <w:r>
        <w:rPr>
          <w:color w:val="231F20"/>
          <w:spacing w:val="2"/>
          <w:sz w:val="18"/>
        </w:rPr>
        <w:t>relação</w:t>
      </w:r>
      <w:r>
        <w:rPr>
          <w:color w:val="231F20"/>
          <w:spacing w:val="28"/>
          <w:sz w:val="18"/>
        </w:rPr>
        <w:t xml:space="preserve"> </w:t>
      </w:r>
      <w:r>
        <w:rPr>
          <w:color w:val="231F20"/>
          <w:spacing w:val="2"/>
          <w:sz w:val="18"/>
        </w:rPr>
        <w:t>de</w:t>
      </w:r>
      <w:r>
        <w:rPr>
          <w:color w:val="231F20"/>
          <w:spacing w:val="28"/>
          <w:sz w:val="18"/>
        </w:rPr>
        <w:t xml:space="preserve"> </w:t>
      </w:r>
      <w:r>
        <w:rPr>
          <w:color w:val="231F20"/>
          <w:spacing w:val="-2"/>
          <w:sz w:val="18"/>
        </w:rPr>
        <w:t>emprego</w:t>
      </w:r>
    </w:p>
    <w:p w14:paraId="732DC966" w14:textId="77777777" w:rsidR="00711073" w:rsidRDefault="00000000">
      <w:pPr>
        <w:pStyle w:val="ListParagraph"/>
        <w:numPr>
          <w:ilvl w:val="0"/>
          <w:numId w:val="281"/>
        </w:numPr>
        <w:tabs>
          <w:tab w:val="left" w:pos="406"/>
        </w:tabs>
        <w:spacing w:before="108" w:line="300" w:lineRule="auto"/>
        <w:ind w:right="116" w:firstLine="0"/>
        <w:jc w:val="both"/>
        <w:rPr>
          <w:sz w:val="18"/>
        </w:rPr>
      </w:pPr>
      <w:r>
        <w:rPr>
          <w:color w:val="231F20"/>
          <w:w w:val="105"/>
          <w:sz w:val="18"/>
        </w:rPr>
        <w:t>Para</w:t>
      </w:r>
      <w:r>
        <w:rPr>
          <w:color w:val="231F20"/>
          <w:spacing w:val="19"/>
          <w:w w:val="105"/>
          <w:sz w:val="18"/>
        </w:rPr>
        <w:t xml:space="preserve"> </w:t>
      </w:r>
      <w:r>
        <w:rPr>
          <w:color w:val="231F20"/>
          <w:w w:val="105"/>
          <w:sz w:val="18"/>
        </w:rPr>
        <w:t>fins</w:t>
      </w:r>
      <w:r>
        <w:rPr>
          <w:color w:val="231F20"/>
          <w:spacing w:val="19"/>
          <w:w w:val="105"/>
          <w:sz w:val="18"/>
        </w:rPr>
        <w:t xml:space="preserve"> </w:t>
      </w:r>
      <w:r>
        <w:rPr>
          <w:color w:val="231F20"/>
          <w:w w:val="105"/>
          <w:sz w:val="18"/>
        </w:rPr>
        <w:t>da</w:t>
      </w:r>
      <w:r>
        <w:rPr>
          <w:color w:val="231F20"/>
          <w:spacing w:val="19"/>
          <w:w w:val="105"/>
          <w:sz w:val="18"/>
        </w:rPr>
        <w:t xml:space="preserve"> </w:t>
      </w:r>
      <w:r>
        <w:rPr>
          <w:color w:val="231F20"/>
          <w:w w:val="105"/>
          <w:sz w:val="18"/>
        </w:rPr>
        <w:t>política</w:t>
      </w:r>
      <w:r>
        <w:rPr>
          <w:color w:val="231F20"/>
          <w:spacing w:val="19"/>
          <w:w w:val="105"/>
          <w:sz w:val="18"/>
        </w:rPr>
        <w:t xml:space="preserve"> </w:t>
      </w:r>
      <w:r>
        <w:rPr>
          <w:color w:val="231F20"/>
          <w:w w:val="105"/>
          <w:sz w:val="18"/>
        </w:rPr>
        <w:t>nacional</w:t>
      </w:r>
      <w:r>
        <w:rPr>
          <w:color w:val="231F20"/>
          <w:spacing w:val="19"/>
          <w:w w:val="105"/>
          <w:sz w:val="18"/>
        </w:rPr>
        <w:t xml:space="preserve"> </w:t>
      </w:r>
      <w:r>
        <w:rPr>
          <w:color w:val="231F20"/>
          <w:w w:val="105"/>
          <w:sz w:val="18"/>
        </w:rPr>
        <w:t>de</w:t>
      </w:r>
      <w:r>
        <w:rPr>
          <w:color w:val="231F20"/>
          <w:spacing w:val="19"/>
          <w:w w:val="105"/>
          <w:sz w:val="18"/>
        </w:rPr>
        <w:t xml:space="preserve"> </w:t>
      </w:r>
      <w:r>
        <w:rPr>
          <w:color w:val="231F20"/>
          <w:w w:val="105"/>
          <w:sz w:val="18"/>
        </w:rPr>
        <w:t>proteção</w:t>
      </w:r>
      <w:r>
        <w:rPr>
          <w:color w:val="231F20"/>
          <w:spacing w:val="19"/>
          <w:w w:val="105"/>
          <w:sz w:val="18"/>
        </w:rPr>
        <w:t xml:space="preserve"> </w:t>
      </w:r>
      <w:r>
        <w:rPr>
          <w:color w:val="231F20"/>
          <w:w w:val="105"/>
          <w:sz w:val="18"/>
        </w:rPr>
        <w:t>ao</w:t>
      </w:r>
      <w:r>
        <w:rPr>
          <w:color w:val="231F20"/>
          <w:spacing w:val="19"/>
          <w:w w:val="105"/>
          <w:sz w:val="18"/>
        </w:rPr>
        <w:t xml:space="preserve"> </w:t>
      </w:r>
      <w:r>
        <w:rPr>
          <w:color w:val="231F20"/>
          <w:w w:val="105"/>
          <w:sz w:val="18"/>
        </w:rPr>
        <w:t>trabalhador</w:t>
      </w:r>
      <w:r>
        <w:rPr>
          <w:color w:val="231F20"/>
          <w:spacing w:val="19"/>
          <w:w w:val="105"/>
          <w:sz w:val="18"/>
        </w:rPr>
        <w:t xml:space="preserve"> </w:t>
      </w:r>
      <w:r>
        <w:rPr>
          <w:color w:val="231F20"/>
          <w:w w:val="105"/>
          <w:sz w:val="18"/>
        </w:rPr>
        <w:t>em</w:t>
      </w:r>
      <w:r>
        <w:rPr>
          <w:color w:val="231F20"/>
          <w:spacing w:val="19"/>
          <w:w w:val="105"/>
          <w:sz w:val="18"/>
        </w:rPr>
        <w:t xml:space="preserve"> </w:t>
      </w:r>
      <w:r>
        <w:rPr>
          <w:color w:val="231F20"/>
          <w:w w:val="105"/>
          <w:sz w:val="18"/>
        </w:rPr>
        <w:t>relação</w:t>
      </w:r>
      <w:r>
        <w:rPr>
          <w:color w:val="231F20"/>
          <w:spacing w:val="19"/>
          <w:w w:val="105"/>
          <w:sz w:val="18"/>
        </w:rPr>
        <w:t xml:space="preserve"> </w:t>
      </w:r>
      <w:r>
        <w:rPr>
          <w:color w:val="231F20"/>
          <w:w w:val="105"/>
          <w:sz w:val="18"/>
        </w:rPr>
        <w:t>de</w:t>
      </w:r>
      <w:r>
        <w:rPr>
          <w:color w:val="231F20"/>
          <w:spacing w:val="19"/>
          <w:w w:val="105"/>
          <w:sz w:val="18"/>
        </w:rPr>
        <w:t xml:space="preserve"> </w:t>
      </w:r>
      <w:r>
        <w:rPr>
          <w:color w:val="231F20"/>
          <w:w w:val="105"/>
          <w:sz w:val="18"/>
        </w:rPr>
        <w:t>emprego,</w:t>
      </w:r>
      <w:r>
        <w:rPr>
          <w:color w:val="231F20"/>
          <w:spacing w:val="19"/>
          <w:w w:val="105"/>
          <w:sz w:val="18"/>
        </w:rPr>
        <w:t xml:space="preserve"> </w:t>
      </w:r>
      <w:r>
        <w:rPr>
          <w:color w:val="231F20"/>
          <w:w w:val="105"/>
          <w:sz w:val="18"/>
        </w:rPr>
        <w:t>a</w:t>
      </w:r>
      <w:r>
        <w:rPr>
          <w:color w:val="231F20"/>
          <w:spacing w:val="19"/>
          <w:w w:val="105"/>
          <w:sz w:val="18"/>
        </w:rPr>
        <w:t xml:space="preserve"> </w:t>
      </w:r>
      <w:r>
        <w:rPr>
          <w:color w:val="231F20"/>
          <w:w w:val="105"/>
          <w:sz w:val="18"/>
        </w:rPr>
        <w:t>determinação da existência de tal relação deve ser orientada principalmente pelos fatos relativos à execução do trabalho e à remuneração do trabalhador, não obstante como a relação seja caracterizada em qualquer disposição contrária, contratual ou não, que possa ter sido acordada entre as partes.</w:t>
      </w:r>
    </w:p>
    <w:p w14:paraId="3E94505B" w14:textId="77777777" w:rsidR="00711073" w:rsidRDefault="00000000">
      <w:pPr>
        <w:pStyle w:val="ListParagraph"/>
        <w:numPr>
          <w:ilvl w:val="0"/>
          <w:numId w:val="281"/>
        </w:numPr>
        <w:tabs>
          <w:tab w:val="left" w:pos="492"/>
        </w:tabs>
        <w:spacing w:before="112" w:line="300" w:lineRule="auto"/>
        <w:ind w:right="116" w:firstLine="0"/>
        <w:jc w:val="both"/>
        <w:rPr>
          <w:sz w:val="18"/>
        </w:rPr>
      </w:pPr>
      <w:r>
        <w:rPr>
          <w:color w:val="231F20"/>
          <w:w w:val="105"/>
          <w:sz w:val="18"/>
        </w:rPr>
        <w:t>Os membros devem promover métodos claros para orientar trabalhadores e empregadores quanto</w:t>
      </w:r>
      <w:r>
        <w:rPr>
          <w:color w:val="231F20"/>
          <w:spacing w:val="40"/>
          <w:w w:val="105"/>
          <w:sz w:val="18"/>
        </w:rPr>
        <w:t xml:space="preserve"> </w:t>
      </w:r>
      <w:r>
        <w:rPr>
          <w:color w:val="231F20"/>
          <w:w w:val="105"/>
          <w:sz w:val="18"/>
        </w:rPr>
        <w:t>à determinação da existência de uma relação de emprego.</w:t>
      </w:r>
    </w:p>
    <w:p w14:paraId="5ADB881A" w14:textId="77777777" w:rsidR="00711073" w:rsidRDefault="00000000">
      <w:pPr>
        <w:pStyle w:val="ListParagraph"/>
        <w:numPr>
          <w:ilvl w:val="0"/>
          <w:numId w:val="281"/>
        </w:numPr>
        <w:tabs>
          <w:tab w:val="left" w:pos="458"/>
        </w:tabs>
        <w:spacing w:before="112" w:line="300" w:lineRule="auto"/>
        <w:ind w:right="116" w:firstLine="0"/>
        <w:jc w:val="both"/>
        <w:rPr>
          <w:sz w:val="18"/>
        </w:rPr>
      </w:pPr>
      <w:r>
        <w:rPr>
          <w:color w:val="231F20"/>
          <w:w w:val="105"/>
          <w:sz w:val="18"/>
        </w:rPr>
        <w:t>Com o objetivo de facilitar a determinação da existência de uma relação de emprego, os Membros deverão,</w:t>
      </w:r>
      <w:r>
        <w:rPr>
          <w:color w:val="231F20"/>
          <w:spacing w:val="-2"/>
          <w:w w:val="105"/>
          <w:sz w:val="18"/>
        </w:rPr>
        <w:t xml:space="preserve"> </w:t>
      </w:r>
      <w:r>
        <w:rPr>
          <w:color w:val="231F20"/>
          <w:w w:val="105"/>
          <w:sz w:val="18"/>
        </w:rPr>
        <w:t>no</w:t>
      </w:r>
      <w:r>
        <w:rPr>
          <w:color w:val="231F20"/>
          <w:spacing w:val="-2"/>
          <w:w w:val="105"/>
          <w:sz w:val="18"/>
        </w:rPr>
        <w:t xml:space="preserve"> </w:t>
      </w:r>
      <w:r>
        <w:rPr>
          <w:color w:val="231F20"/>
          <w:w w:val="105"/>
          <w:sz w:val="18"/>
        </w:rPr>
        <w:t>âmbito</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política</w:t>
      </w:r>
      <w:r>
        <w:rPr>
          <w:color w:val="231F20"/>
          <w:spacing w:val="-2"/>
          <w:w w:val="105"/>
          <w:sz w:val="18"/>
        </w:rPr>
        <w:t xml:space="preserve"> </w:t>
      </w:r>
      <w:r>
        <w:rPr>
          <w:color w:val="231F20"/>
          <w:w w:val="105"/>
          <w:sz w:val="18"/>
        </w:rPr>
        <w:t>nacional</w:t>
      </w:r>
      <w:r>
        <w:rPr>
          <w:color w:val="231F20"/>
          <w:spacing w:val="-2"/>
          <w:w w:val="105"/>
          <w:sz w:val="18"/>
        </w:rPr>
        <w:t xml:space="preserve"> </w:t>
      </w:r>
      <w:r>
        <w:rPr>
          <w:color w:val="231F20"/>
          <w:w w:val="105"/>
          <w:sz w:val="18"/>
        </w:rPr>
        <w:t>referida</w:t>
      </w:r>
      <w:r>
        <w:rPr>
          <w:color w:val="231F20"/>
          <w:spacing w:val="-2"/>
          <w:w w:val="105"/>
          <w:sz w:val="18"/>
        </w:rPr>
        <w:t xml:space="preserve"> </w:t>
      </w:r>
      <w:r>
        <w:rPr>
          <w:color w:val="231F20"/>
          <w:w w:val="105"/>
          <w:sz w:val="18"/>
        </w:rPr>
        <w:t>na</w:t>
      </w:r>
      <w:r>
        <w:rPr>
          <w:color w:val="231F20"/>
          <w:spacing w:val="-2"/>
          <w:w w:val="105"/>
          <w:sz w:val="18"/>
        </w:rPr>
        <w:t xml:space="preserve"> </w:t>
      </w:r>
      <w:r>
        <w:rPr>
          <w:color w:val="231F20"/>
          <w:w w:val="105"/>
          <w:sz w:val="18"/>
        </w:rPr>
        <w:t>presente</w:t>
      </w:r>
      <w:r>
        <w:rPr>
          <w:color w:val="231F20"/>
          <w:spacing w:val="-2"/>
          <w:w w:val="105"/>
          <w:sz w:val="18"/>
        </w:rPr>
        <w:t xml:space="preserve"> </w:t>
      </w:r>
      <w:r>
        <w:rPr>
          <w:color w:val="231F20"/>
          <w:w w:val="105"/>
          <w:sz w:val="18"/>
        </w:rPr>
        <w:t>Recomendação,</w:t>
      </w:r>
      <w:r>
        <w:rPr>
          <w:color w:val="231F20"/>
          <w:spacing w:val="-2"/>
          <w:w w:val="105"/>
          <w:sz w:val="18"/>
        </w:rPr>
        <w:t xml:space="preserve"> </w:t>
      </w:r>
      <w:r>
        <w:rPr>
          <w:color w:val="231F20"/>
          <w:w w:val="105"/>
          <w:sz w:val="18"/>
        </w:rPr>
        <w:t>considerar</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possibilidade do seguinte:</w:t>
      </w:r>
    </w:p>
    <w:p w14:paraId="33012D81" w14:textId="77777777" w:rsidR="00711073" w:rsidRDefault="00000000">
      <w:pPr>
        <w:pStyle w:val="ListParagraph"/>
        <w:numPr>
          <w:ilvl w:val="1"/>
          <w:numId w:val="281"/>
        </w:numPr>
        <w:tabs>
          <w:tab w:val="left" w:pos="409"/>
        </w:tabs>
        <w:spacing w:line="206" w:lineRule="exact"/>
        <w:ind w:left="409" w:hanging="219"/>
        <w:jc w:val="both"/>
        <w:rPr>
          <w:sz w:val="18"/>
        </w:rPr>
      </w:pPr>
      <w:r>
        <w:rPr>
          <w:color w:val="231F20"/>
          <w:w w:val="105"/>
          <w:sz w:val="18"/>
        </w:rPr>
        <w:t>permitir</w:t>
      </w:r>
      <w:r>
        <w:rPr>
          <w:color w:val="231F20"/>
          <w:spacing w:val="-1"/>
          <w:w w:val="105"/>
          <w:sz w:val="18"/>
        </w:rPr>
        <w:t xml:space="preserve"> </w:t>
      </w:r>
      <w:r>
        <w:rPr>
          <w:color w:val="231F20"/>
          <w:w w:val="105"/>
          <w:sz w:val="18"/>
        </w:rPr>
        <w:t>uma ampla</w:t>
      </w:r>
      <w:r>
        <w:rPr>
          <w:color w:val="231F20"/>
          <w:spacing w:val="-1"/>
          <w:w w:val="105"/>
          <w:sz w:val="18"/>
        </w:rPr>
        <w:t xml:space="preserve"> </w:t>
      </w:r>
      <w:r>
        <w:rPr>
          <w:color w:val="231F20"/>
          <w:w w:val="105"/>
          <w:sz w:val="18"/>
        </w:rPr>
        <w:t>gama de</w:t>
      </w:r>
      <w:r>
        <w:rPr>
          <w:color w:val="231F20"/>
          <w:spacing w:val="-1"/>
          <w:w w:val="105"/>
          <w:sz w:val="18"/>
        </w:rPr>
        <w:t xml:space="preserve"> </w:t>
      </w:r>
      <w:r>
        <w:rPr>
          <w:color w:val="231F20"/>
          <w:w w:val="105"/>
          <w:sz w:val="18"/>
        </w:rPr>
        <w:t>meios para</w:t>
      </w:r>
      <w:r>
        <w:rPr>
          <w:color w:val="231F20"/>
          <w:spacing w:val="-1"/>
          <w:w w:val="105"/>
          <w:sz w:val="18"/>
        </w:rPr>
        <w:t xml:space="preserve"> </w:t>
      </w:r>
      <w:r>
        <w:rPr>
          <w:color w:val="231F20"/>
          <w:w w:val="105"/>
          <w:sz w:val="18"/>
        </w:rPr>
        <w:t>determinar a existência</w:t>
      </w:r>
      <w:r>
        <w:rPr>
          <w:color w:val="231F20"/>
          <w:spacing w:val="-1"/>
          <w:w w:val="105"/>
          <w:sz w:val="18"/>
        </w:rPr>
        <w:t xml:space="preserve"> </w:t>
      </w:r>
      <w:r>
        <w:rPr>
          <w:color w:val="231F20"/>
          <w:w w:val="105"/>
          <w:sz w:val="18"/>
        </w:rPr>
        <w:t>de uma</w:t>
      </w:r>
      <w:r>
        <w:rPr>
          <w:color w:val="231F20"/>
          <w:spacing w:val="-1"/>
          <w:w w:val="105"/>
          <w:sz w:val="18"/>
        </w:rPr>
        <w:t xml:space="preserve"> </w:t>
      </w:r>
      <w:r>
        <w:rPr>
          <w:color w:val="231F20"/>
          <w:w w:val="105"/>
          <w:sz w:val="18"/>
        </w:rPr>
        <w:t>relação de</w:t>
      </w:r>
      <w:r>
        <w:rPr>
          <w:color w:val="231F20"/>
          <w:spacing w:val="-1"/>
          <w:w w:val="105"/>
          <w:sz w:val="18"/>
        </w:rPr>
        <w:t xml:space="preserve"> </w:t>
      </w:r>
      <w:r>
        <w:rPr>
          <w:color w:val="231F20"/>
          <w:spacing w:val="-2"/>
          <w:w w:val="105"/>
          <w:sz w:val="18"/>
        </w:rPr>
        <w:t>emprego;</w:t>
      </w:r>
    </w:p>
    <w:p w14:paraId="4F3B8275" w14:textId="77777777" w:rsidR="00711073" w:rsidRDefault="00000000">
      <w:pPr>
        <w:pStyle w:val="ListParagraph"/>
        <w:numPr>
          <w:ilvl w:val="1"/>
          <w:numId w:val="281"/>
        </w:numPr>
        <w:tabs>
          <w:tab w:val="left" w:pos="419"/>
        </w:tabs>
        <w:spacing w:before="51"/>
        <w:ind w:left="419" w:hanging="229"/>
        <w:jc w:val="both"/>
        <w:rPr>
          <w:sz w:val="18"/>
        </w:rPr>
      </w:pPr>
      <w:r>
        <w:rPr>
          <w:color w:val="231F20"/>
          <w:w w:val="105"/>
          <w:sz w:val="18"/>
        </w:rPr>
        <w:t>prever</w:t>
      </w:r>
      <w:r>
        <w:rPr>
          <w:color w:val="231F20"/>
          <w:spacing w:val="-1"/>
          <w:w w:val="105"/>
          <w:sz w:val="18"/>
        </w:rPr>
        <w:t xml:space="preserve"> </w:t>
      </w:r>
      <w:r>
        <w:rPr>
          <w:color w:val="231F20"/>
          <w:w w:val="105"/>
          <w:sz w:val="18"/>
        </w:rPr>
        <w:t>uma</w:t>
      </w:r>
      <w:r>
        <w:rPr>
          <w:color w:val="231F20"/>
          <w:spacing w:val="-1"/>
          <w:w w:val="105"/>
          <w:sz w:val="18"/>
        </w:rPr>
        <w:t xml:space="preserve"> </w:t>
      </w:r>
      <w:r>
        <w:rPr>
          <w:color w:val="231F20"/>
          <w:w w:val="105"/>
          <w:sz w:val="18"/>
        </w:rPr>
        <w:t>presunção legal</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existe</w:t>
      </w:r>
      <w:r>
        <w:rPr>
          <w:color w:val="231F20"/>
          <w:spacing w:val="-1"/>
          <w:w w:val="105"/>
          <w:sz w:val="18"/>
        </w:rPr>
        <w:t xml:space="preserve"> </w:t>
      </w:r>
      <w:r>
        <w:rPr>
          <w:color w:val="231F20"/>
          <w:w w:val="105"/>
          <w:sz w:val="18"/>
        </w:rPr>
        <w:t>uma</w:t>
      </w:r>
      <w:r>
        <w:rPr>
          <w:color w:val="231F20"/>
          <w:spacing w:val="-1"/>
          <w:w w:val="105"/>
          <w:sz w:val="18"/>
        </w:rPr>
        <w:t xml:space="preserve"> </w:t>
      </w:r>
      <w:r>
        <w:rPr>
          <w:color w:val="231F20"/>
          <w:w w:val="105"/>
          <w:sz w:val="18"/>
        </w:rPr>
        <w:t>relação de</w:t>
      </w:r>
      <w:r>
        <w:rPr>
          <w:color w:val="231F20"/>
          <w:spacing w:val="-1"/>
          <w:w w:val="105"/>
          <w:sz w:val="18"/>
        </w:rPr>
        <w:t xml:space="preserve"> </w:t>
      </w:r>
      <w:r>
        <w:rPr>
          <w:color w:val="231F20"/>
          <w:w w:val="105"/>
          <w:sz w:val="18"/>
        </w:rPr>
        <w:t>emprego quando um</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mais</w:t>
      </w:r>
      <w:r>
        <w:rPr>
          <w:color w:val="231F20"/>
          <w:spacing w:val="-1"/>
          <w:w w:val="105"/>
          <w:sz w:val="18"/>
        </w:rPr>
        <w:t xml:space="preserve"> </w:t>
      </w:r>
      <w:r>
        <w:rPr>
          <w:color w:val="231F20"/>
          <w:spacing w:val="-2"/>
          <w:w w:val="105"/>
          <w:sz w:val="18"/>
        </w:rPr>
        <w:t>indicadores</w:t>
      </w:r>
    </w:p>
    <w:p w14:paraId="39089F1E" w14:textId="77777777" w:rsidR="00711073" w:rsidRDefault="00000000">
      <w:pPr>
        <w:pStyle w:val="BodyText"/>
        <w:spacing w:before="52"/>
      </w:pPr>
      <w:r>
        <w:rPr>
          <w:color w:val="231F20"/>
          <w:w w:val="105"/>
        </w:rPr>
        <w:t>relevantes</w:t>
      </w:r>
      <w:r>
        <w:rPr>
          <w:color w:val="231F20"/>
          <w:spacing w:val="11"/>
          <w:w w:val="105"/>
        </w:rPr>
        <w:t xml:space="preserve"> </w:t>
      </w:r>
      <w:r>
        <w:rPr>
          <w:color w:val="231F20"/>
          <w:w w:val="105"/>
        </w:rPr>
        <w:t>estão</w:t>
      </w:r>
      <w:r>
        <w:rPr>
          <w:color w:val="231F20"/>
          <w:spacing w:val="12"/>
          <w:w w:val="105"/>
        </w:rPr>
        <w:t xml:space="preserve"> </w:t>
      </w:r>
      <w:r>
        <w:rPr>
          <w:color w:val="231F20"/>
          <w:w w:val="105"/>
        </w:rPr>
        <w:t>presentes;</w:t>
      </w:r>
      <w:r>
        <w:rPr>
          <w:color w:val="231F20"/>
          <w:spacing w:val="11"/>
          <w:w w:val="105"/>
        </w:rPr>
        <w:t xml:space="preserve"> </w:t>
      </w:r>
      <w:r>
        <w:rPr>
          <w:color w:val="231F20"/>
          <w:spacing w:val="-10"/>
          <w:w w:val="105"/>
        </w:rPr>
        <w:t>e</w:t>
      </w:r>
    </w:p>
    <w:p w14:paraId="1ACD08DC" w14:textId="77777777" w:rsidR="00711073" w:rsidRDefault="00000000">
      <w:pPr>
        <w:pStyle w:val="ListParagraph"/>
        <w:numPr>
          <w:ilvl w:val="1"/>
          <w:numId w:val="281"/>
        </w:numPr>
        <w:tabs>
          <w:tab w:val="left" w:pos="463"/>
        </w:tabs>
        <w:spacing w:before="51" w:line="300" w:lineRule="auto"/>
        <w:ind w:left="190" w:right="115" w:firstLine="0"/>
        <w:jc w:val="both"/>
        <w:rPr>
          <w:sz w:val="18"/>
        </w:rPr>
      </w:pPr>
      <w:r>
        <w:rPr>
          <w:color w:val="231F20"/>
          <w:w w:val="105"/>
          <w:sz w:val="18"/>
        </w:rPr>
        <w:t>determinar, após consulta prévia às organizações mais representativas de empregadores e trabalhadores, que os trabalhadores com certas características, em geral ou num determinado sector, devem ser considerados empregados ou trabalhadores independentes.</w:t>
      </w:r>
    </w:p>
    <w:p w14:paraId="46D993EC" w14:textId="77777777" w:rsidR="00711073" w:rsidRDefault="00000000">
      <w:pPr>
        <w:pStyle w:val="ListParagraph"/>
        <w:numPr>
          <w:ilvl w:val="0"/>
          <w:numId w:val="281"/>
        </w:numPr>
        <w:tabs>
          <w:tab w:val="left" w:pos="469"/>
        </w:tabs>
        <w:spacing w:before="112" w:line="300" w:lineRule="auto"/>
        <w:ind w:right="118" w:firstLine="0"/>
        <w:jc w:val="both"/>
        <w:rPr>
          <w:sz w:val="18"/>
        </w:rPr>
      </w:pPr>
      <w:r>
        <w:rPr>
          <w:color w:val="231F20"/>
          <w:w w:val="105"/>
          <w:sz w:val="18"/>
        </w:rPr>
        <w:t>Para</w:t>
      </w:r>
      <w:r>
        <w:rPr>
          <w:color w:val="231F20"/>
          <w:spacing w:val="-9"/>
          <w:w w:val="105"/>
          <w:sz w:val="18"/>
        </w:rPr>
        <w:t xml:space="preserve"> </w:t>
      </w:r>
      <w:r>
        <w:rPr>
          <w:color w:val="231F20"/>
          <w:w w:val="105"/>
          <w:sz w:val="18"/>
        </w:rPr>
        <w:t>efeitos</w:t>
      </w:r>
      <w:r>
        <w:rPr>
          <w:color w:val="231F20"/>
          <w:spacing w:val="-9"/>
          <w:w w:val="105"/>
          <w:sz w:val="18"/>
        </w:rPr>
        <w:t xml:space="preserve"> </w:t>
      </w:r>
      <w:r>
        <w:rPr>
          <w:color w:val="231F20"/>
          <w:w w:val="105"/>
          <w:sz w:val="18"/>
        </w:rPr>
        <w:t>da</w:t>
      </w:r>
      <w:r>
        <w:rPr>
          <w:color w:val="231F20"/>
          <w:spacing w:val="-9"/>
          <w:w w:val="105"/>
          <w:sz w:val="18"/>
        </w:rPr>
        <w:t xml:space="preserve"> </w:t>
      </w:r>
      <w:r>
        <w:rPr>
          <w:color w:val="231F20"/>
          <w:w w:val="105"/>
          <w:sz w:val="18"/>
        </w:rPr>
        <w:t>política</w:t>
      </w:r>
      <w:r>
        <w:rPr>
          <w:color w:val="231F20"/>
          <w:spacing w:val="-9"/>
          <w:w w:val="105"/>
          <w:sz w:val="18"/>
        </w:rPr>
        <w:t xml:space="preserve"> </w:t>
      </w:r>
      <w:r>
        <w:rPr>
          <w:color w:val="231F20"/>
          <w:w w:val="105"/>
          <w:sz w:val="18"/>
        </w:rPr>
        <w:t>nacional</w:t>
      </w:r>
      <w:r>
        <w:rPr>
          <w:color w:val="231F20"/>
          <w:spacing w:val="-9"/>
          <w:w w:val="105"/>
          <w:sz w:val="18"/>
        </w:rPr>
        <w:t xml:space="preserve"> </w:t>
      </w:r>
      <w:r>
        <w:rPr>
          <w:color w:val="231F20"/>
          <w:w w:val="105"/>
          <w:sz w:val="18"/>
        </w:rPr>
        <w:t>referida</w:t>
      </w:r>
      <w:r>
        <w:rPr>
          <w:color w:val="231F20"/>
          <w:spacing w:val="-9"/>
          <w:w w:val="105"/>
          <w:sz w:val="18"/>
        </w:rPr>
        <w:t xml:space="preserve"> </w:t>
      </w:r>
      <w:r>
        <w:rPr>
          <w:color w:val="231F20"/>
          <w:w w:val="105"/>
          <w:sz w:val="18"/>
        </w:rPr>
        <w:t>na</w:t>
      </w:r>
      <w:r>
        <w:rPr>
          <w:color w:val="231F20"/>
          <w:spacing w:val="-9"/>
          <w:w w:val="105"/>
          <w:sz w:val="18"/>
        </w:rPr>
        <w:t xml:space="preserve"> </w:t>
      </w:r>
      <w:r>
        <w:rPr>
          <w:color w:val="231F20"/>
          <w:w w:val="105"/>
          <w:sz w:val="18"/>
        </w:rPr>
        <w:t>presente</w:t>
      </w:r>
      <w:r>
        <w:rPr>
          <w:color w:val="231F20"/>
          <w:spacing w:val="-9"/>
          <w:w w:val="105"/>
          <w:sz w:val="18"/>
        </w:rPr>
        <w:t xml:space="preserve"> </w:t>
      </w:r>
      <w:r>
        <w:rPr>
          <w:color w:val="231F20"/>
          <w:w w:val="105"/>
          <w:sz w:val="18"/>
        </w:rPr>
        <w:t>Recomendação,</w:t>
      </w:r>
      <w:r>
        <w:rPr>
          <w:color w:val="231F20"/>
          <w:spacing w:val="-9"/>
          <w:w w:val="105"/>
          <w:sz w:val="18"/>
        </w:rPr>
        <w:t xml:space="preserve"> </w:t>
      </w:r>
      <w:r>
        <w:rPr>
          <w:color w:val="231F20"/>
          <w:w w:val="105"/>
          <w:sz w:val="18"/>
        </w:rPr>
        <w:t>os</w:t>
      </w:r>
      <w:r>
        <w:rPr>
          <w:color w:val="231F20"/>
          <w:spacing w:val="-9"/>
          <w:w w:val="105"/>
          <w:sz w:val="18"/>
        </w:rPr>
        <w:t xml:space="preserve"> </w:t>
      </w:r>
      <w:r>
        <w:rPr>
          <w:color w:val="231F20"/>
          <w:w w:val="105"/>
          <w:sz w:val="18"/>
        </w:rPr>
        <w:t>Membros</w:t>
      </w:r>
      <w:r>
        <w:rPr>
          <w:color w:val="231F20"/>
          <w:spacing w:val="-9"/>
          <w:w w:val="105"/>
          <w:sz w:val="18"/>
        </w:rPr>
        <w:t xml:space="preserve"> </w:t>
      </w:r>
      <w:r>
        <w:rPr>
          <w:color w:val="231F20"/>
          <w:w w:val="105"/>
          <w:sz w:val="18"/>
        </w:rPr>
        <w:t>podem</w:t>
      </w:r>
      <w:r>
        <w:rPr>
          <w:color w:val="231F20"/>
          <w:spacing w:val="-9"/>
          <w:w w:val="105"/>
          <w:sz w:val="18"/>
        </w:rPr>
        <w:t xml:space="preserve"> </w:t>
      </w:r>
      <w:r>
        <w:rPr>
          <w:color w:val="231F20"/>
          <w:w w:val="105"/>
          <w:sz w:val="18"/>
        </w:rPr>
        <w:t>considerar definir claramente as condições aplicadas para determinar a existência de uma relação de emprego,</w:t>
      </w:r>
      <w:r>
        <w:rPr>
          <w:color w:val="231F20"/>
          <w:spacing w:val="40"/>
          <w:w w:val="105"/>
          <w:sz w:val="18"/>
        </w:rPr>
        <w:t xml:space="preserve"> </w:t>
      </w:r>
      <w:r>
        <w:rPr>
          <w:color w:val="231F20"/>
          <w:w w:val="105"/>
          <w:sz w:val="18"/>
        </w:rPr>
        <w:t>por exemplo, subordinação ou dependência.</w:t>
      </w:r>
    </w:p>
    <w:p w14:paraId="240CA0D3" w14:textId="77777777" w:rsidR="00711073" w:rsidRDefault="00000000">
      <w:pPr>
        <w:pStyle w:val="ListParagraph"/>
        <w:numPr>
          <w:ilvl w:val="0"/>
          <w:numId w:val="281"/>
        </w:numPr>
        <w:tabs>
          <w:tab w:val="left" w:pos="478"/>
        </w:tabs>
        <w:spacing w:before="112" w:line="300" w:lineRule="auto"/>
        <w:ind w:right="116" w:firstLine="0"/>
        <w:jc w:val="both"/>
        <w:rPr>
          <w:sz w:val="18"/>
        </w:rPr>
      </w:pPr>
      <w:r>
        <w:rPr>
          <w:color w:val="231F20"/>
          <w:w w:val="105"/>
          <w:sz w:val="18"/>
        </w:rPr>
        <w:t>Os</w:t>
      </w:r>
      <w:r>
        <w:rPr>
          <w:color w:val="231F20"/>
          <w:spacing w:val="-4"/>
          <w:w w:val="105"/>
          <w:sz w:val="18"/>
        </w:rPr>
        <w:t xml:space="preserve"> </w:t>
      </w:r>
      <w:r>
        <w:rPr>
          <w:color w:val="231F20"/>
          <w:w w:val="105"/>
          <w:sz w:val="18"/>
        </w:rPr>
        <w:t>membros</w:t>
      </w:r>
      <w:r>
        <w:rPr>
          <w:color w:val="231F20"/>
          <w:spacing w:val="-4"/>
          <w:w w:val="105"/>
          <w:sz w:val="18"/>
        </w:rPr>
        <w:t xml:space="preserve"> </w:t>
      </w:r>
      <w:r>
        <w:rPr>
          <w:color w:val="231F20"/>
          <w:w w:val="105"/>
          <w:sz w:val="18"/>
        </w:rPr>
        <w:t>devem</w:t>
      </w:r>
      <w:r>
        <w:rPr>
          <w:color w:val="231F20"/>
          <w:spacing w:val="-4"/>
          <w:w w:val="105"/>
          <w:sz w:val="18"/>
        </w:rPr>
        <w:t xml:space="preserve"> </w:t>
      </w:r>
      <w:r>
        <w:rPr>
          <w:color w:val="231F20"/>
          <w:w w:val="105"/>
          <w:sz w:val="18"/>
        </w:rPr>
        <w:t>considerar</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possibilidade</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definir</w:t>
      </w:r>
      <w:r>
        <w:rPr>
          <w:color w:val="231F20"/>
          <w:spacing w:val="-4"/>
          <w:w w:val="105"/>
          <w:sz w:val="18"/>
        </w:rPr>
        <w:t xml:space="preserve"> </w:t>
      </w:r>
      <w:r>
        <w:rPr>
          <w:color w:val="231F20"/>
          <w:w w:val="105"/>
          <w:sz w:val="18"/>
        </w:rPr>
        <w:t>em</w:t>
      </w:r>
      <w:r>
        <w:rPr>
          <w:color w:val="231F20"/>
          <w:spacing w:val="-4"/>
          <w:w w:val="105"/>
          <w:sz w:val="18"/>
        </w:rPr>
        <w:t xml:space="preserve"> </w:t>
      </w:r>
      <w:r>
        <w:rPr>
          <w:color w:val="231F20"/>
          <w:w w:val="105"/>
          <w:sz w:val="18"/>
        </w:rPr>
        <w:t>suas</w:t>
      </w:r>
      <w:r>
        <w:rPr>
          <w:color w:val="231F20"/>
          <w:spacing w:val="-4"/>
          <w:w w:val="105"/>
          <w:sz w:val="18"/>
        </w:rPr>
        <w:t xml:space="preserve"> </w:t>
      </w:r>
      <w:r>
        <w:rPr>
          <w:color w:val="231F20"/>
          <w:w w:val="105"/>
          <w:sz w:val="18"/>
        </w:rPr>
        <w:t>leis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regulamentos,</w:t>
      </w:r>
      <w:r>
        <w:rPr>
          <w:color w:val="231F20"/>
          <w:spacing w:val="-4"/>
          <w:w w:val="105"/>
          <w:sz w:val="18"/>
        </w:rPr>
        <w:t xml:space="preserve"> </w:t>
      </w:r>
      <w:r>
        <w:rPr>
          <w:color w:val="231F20"/>
          <w:w w:val="105"/>
          <w:sz w:val="18"/>
        </w:rPr>
        <w:t>ou</w:t>
      </w:r>
      <w:r>
        <w:rPr>
          <w:color w:val="231F20"/>
          <w:spacing w:val="-4"/>
          <w:w w:val="105"/>
          <w:sz w:val="18"/>
        </w:rPr>
        <w:t xml:space="preserve"> </w:t>
      </w:r>
      <w:r>
        <w:rPr>
          <w:color w:val="231F20"/>
          <w:w w:val="105"/>
          <w:sz w:val="18"/>
        </w:rPr>
        <w:t>por</w:t>
      </w:r>
      <w:r>
        <w:rPr>
          <w:color w:val="231F20"/>
          <w:spacing w:val="-4"/>
          <w:w w:val="105"/>
          <w:sz w:val="18"/>
        </w:rPr>
        <w:t xml:space="preserve"> </w:t>
      </w:r>
      <w:r>
        <w:rPr>
          <w:color w:val="231F20"/>
          <w:w w:val="105"/>
          <w:sz w:val="18"/>
        </w:rPr>
        <w:t xml:space="preserve">outros meios, indicadores específicos da existência de uma relação de emprego. Esses indicadores podem </w:t>
      </w:r>
      <w:r>
        <w:rPr>
          <w:color w:val="231F20"/>
          <w:spacing w:val="-2"/>
          <w:w w:val="105"/>
          <w:sz w:val="18"/>
        </w:rPr>
        <w:t>incluir:</w:t>
      </w:r>
    </w:p>
    <w:p w14:paraId="13827B33" w14:textId="77777777" w:rsidR="00711073" w:rsidRDefault="00000000">
      <w:pPr>
        <w:pStyle w:val="ListParagraph"/>
        <w:numPr>
          <w:ilvl w:val="1"/>
          <w:numId w:val="281"/>
        </w:numPr>
        <w:tabs>
          <w:tab w:val="left" w:pos="415"/>
        </w:tabs>
        <w:spacing w:line="300" w:lineRule="auto"/>
        <w:ind w:left="190" w:right="115" w:firstLine="0"/>
        <w:jc w:val="both"/>
        <w:rPr>
          <w:sz w:val="18"/>
        </w:rPr>
      </w:pPr>
      <w:r>
        <w:rPr>
          <w:color w:val="231F20"/>
          <w:w w:val="105"/>
          <w:sz w:val="18"/>
        </w:rPr>
        <w:t>o fato de que o trabalho: é realizado de acordo com as instruções e sob o controle de outra parte; envolve a integração do trabalhador na organização da empresa; é realizado única ou principalmente para</w:t>
      </w:r>
      <w:r>
        <w:rPr>
          <w:color w:val="231F20"/>
          <w:spacing w:val="40"/>
          <w:w w:val="105"/>
          <w:sz w:val="18"/>
        </w:rPr>
        <w:t xml:space="preserve"> </w:t>
      </w:r>
      <w:r>
        <w:rPr>
          <w:color w:val="231F20"/>
          <w:w w:val="105"/>
          <w:sz w:val="18"/>
        </w:rPr>
        <w:t>o</w:t>
      </w:r>
      <w:r>
        <w:rPr>
          <w:color w:val="231F20"/>
          <w:spacing w:val="40"/>
          <w:w w:val="105"/>
          <w:sz w:val="18"/>
        </w:rPr>
        <w:t xml:space="preserve"> </w:t>
      </w:r>
      <w:r>
        <w:rPr>
          <w:color w:val="231F20"/>
          <w:w w:val="105"/>
          <w:sz w:val="18"/>
        </w:rPr>
        <w:t>benefício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outra</w:t>
      </w:r>
      <w:r>
        <w:rPr>
          <w:color w:val="231F20"/>
          <w:spacing w:val="40"/>
          <w:w w:val="105"/>
          <w:sz w:val="18"/>
        </w:rPr>
        <w:t xml:space="preserve"> </w:t>
      </w:r>
      <w:r>
        <w:rPr>
          <w:color w:val="231F20"/>
          <w:w w:val="105"/>
          <w:sz w:val="18"/>
        </w:rPr>
        <w:t>pessoa;</w:t>
      </w:r>
      <w:r>
        <w:rPr>
          <w:color w:val="231F20"/>
          <w:spacing w:val="40"/>
          <w:w w:val="105"/>
          <w:sz w:val="18"/>
        </w:rPr>
        <w:t xml:space="preserve"> </w:t>
      </w:r>
      <w:r>
        <w:rPr>
          <w:color w:val="231F20"/>
          <w:w w:val="105"/>
          <w:sz w:val="18"/>
        </w:rPr>
        <w:t>deve</w:t>
      </w:r>
      <w:r>
        <w:rPr>
          <w:color w:val="231F20"/>
          <w:spacing w:val="40"/>
          <w:w w:val="105"/>
          <w:sz w:val="18"/>
        </w:rPr>
        <w:t xml:space="preserve"> </w:t>
      </w:r>
      <w:r>
        <w:rPr>
          <w:color w:val="231F20"/>
          <w:w w:val="105"/>
          <w:sz w:val="18"/>
        </w:rPr>
        <w:t>ser</w:t>
      </w:r>
      <w:r>
        <w:rPr>
          <w:color w:val="231F20"/>
          <w:spacing w:val="40"/>
          <w:w w:val="105"/>
          <w:sz w:val="18"/>
        </w:rPr>
        <w:t xml:space="preserve"> </w:t>
      </w:r>
      <w:r>
        <w:rPr>
          <w:color w:val="231F20"/>
          <w:w w:val="105"/>
          <w:sz w:val="18"/>
        </w:rPr>
        <w:t>realizado</w:t>
      </w:r>
      <w:r>
        <w:rPr>
          <w:color w:val="231F20"/>
          <w:spacing w:val="40"/>
          <w:w w:val="105"/>
          <w:sz w:val="18"/>
        </w:rPr>
        <w:t xml:space="preserve"> </w:t>
      </w:r>
      <w:r>
        <w:rPr>
          <w:color w:val="231F20"/>
          <w:w w:val="105"/>
          <w:sz w:val="18"/>
        </w:rPr>
        <w:t>pessoalmente</w:t>
      </w:r>
      <w:r>
        <w:rPr>
          <w:color w:val="231F20"/>
          <w:spacing w:val="40"/>
          <w:w w:val="105"/>
          <w:sz w:val="18"/>
        </w:rPr>
        <w:t xml:space="preserve"> </w:t>
      </w:r>
      <w:r>
        <w:rPr>
          <w:color w:val="231F20"/>
          <w:w w:val="105"/>
          <w:sz w:val="18"/>
        </w:rPr>
        <w:t>pelo</w:t>
      </w:r>
      <w:r>
        <w:rPr>
          <w:color w:val="231F20"/>
          <w:spacing w:val="40"/>
          <w:w w:val="105"/>
          <w:sz w:val="18"/>
        </w:rPr>
        <w:t xml:space="preserve"> </w:t>
      </w:r>
      <w:r>
        <w:rPr>
          <w:color w:val="231F20"/>
          <w:w w:val="105"/>
          <w:sz w:val="18"/>
        </w:rPr>
        <w:t>trabalhador;</w:t>
      </w:r>
      <w:r>
        <w:rPr>
          <w:color w:val="231F20"/>
          <w:spacing w:val="40"/>
          <w:w w:val="105"/>
          <w:sz w:val="18"/>
        </w:rPr>
        <w:t xml:space="preserve"> </w:t>
      </w:r>
      <w:r>
        <w:rPr>
          <w:color w:val="231F20"/>
          <w:w w:val="105"/>
          <w:sz w:val="18"/>
        </w:rPr>
        <w:t>é</w:t>
      </w:r>
      <w:r>
        <w:rPr>
          <w:color w:val="231F20"/>
          <w:spacing w:val="40"/>
          <w:w w:val="105"/>
          <w:sz w:val="18"/>
        </w:rPr>
        <w:t xml:space="preserve"> </w:t>
      </w:r>
      <w:r>
        <w:rPr>
          <w:color w:val="231F20"/>
          <w:w w:val="105"/>
          <w:sz w:val="18"/>
        </w:rPr>
        <w:t>realizado dentro</w:t>
      </w:r>
      <w:r>
        <w:rPr>
          <w:color w:val="231F20"/>
          <w:spacing w:val="32"/>
          <w:w w:val="105"/>
          <w:sz w:val="18"/>
        </w:rPr>
        <w:t xml:space="preserve"> </w:t>
      </w:r>
      <w:r>
        <w:rPr>
          <w:color w:val="231F20"/>
          <w:w w:val="105"/>
          <w:sz w:val="18"/>
        </w:rPr>
        <w:t>de</w:t>
      </w:r>
      <w:r>
        <w:rPr>
          <w:color w:val="231F20"/>
          <w:spacing w:val="31"/>
          <w:w w:val="105"/>
          <w:sz w:val="18"/>
        </w:rPr>
        <w:t xml:space="preserve"> </w:t>
      </w:r>
      <w:r>
        <w:rPr>
          <w:color w:val="231F20"/>
          <w:w w:val="105"/>
          <w:sz w:val="18"/>
        </w:rPr>
        <w:t>um</w:t>
      </w:r>
      <w:r>
        <w:rPr>
          <w:color w:val="231F20"/>
          <w:spacing w:val="32"/>
          <w:w w:val="105"/>
          <w:sz w:val="18"/>
        </w:rPr>
        <w:t xml:space="preserve"> </w:t>
      </w:r>
      <w:r>
        <w:rPr>
          <w:color w:val="231F20"/>
          <w:w w:val="105"/>
          <w:sz w:val="18"/>
        </w:rPr>
        <w:t>horário</w:t>
      </w:r>
      <w:r>
        <w:rPr>
          <w:color w:val="231F20"/>
          <w:spacing w:val="32"/>
          <w:w w:val="105"/>
          <w:sz w:val="18"/>
        </w:rPr>
        <w:t xml:space="preserve"> </w:t>
      </w:r>
      <w:r>
        <w:rPr>
          <w:color w:val="231F20"/>
          <w:w w:val="105"/>
          <w:sz w:val="18"/>
        </w:rPr>
        <w:t>de</w:t>
      </w:r>
      <w:r>
        <w:rPr>
          <w:color w:val="231F20"/>
          <w:spacing w:val="31"/>
          <w:w w:val="105"/>
          <w:sz w:val="18"/>
        </w:rPr>
        <w:t xml:space="preserve"> </w:t>
      </w:r>
      <w:r>
        <w:rPr>
          <w:color w:val="231F20"/>
          <w:w w:val="105"/>
          <w:sz w:val="18"/>
        </w:rPr>
        <w:t>trabalho</w:t>
      </w:r>
      <w:r>
        <w:rPr>
          <w:color w:val="231F20"/>
          <w:spacing w:val="32"/>
          <w:w w:val="105"/>
          <w:sz w:val="18"/>
        </w:rPr>
        <w:t xml:space="preserve"> </w:t>
      </w:r>
      <w:r>
        <w:rPr>
          <w:color w:val="231F20"/>
          <w:w w:val="105"/>
          <w:sz w:val="18"/>
        </w:rPr>
        <w:t>específico</w:t>
      </w:r>
      <w:r>
        <w:rPr>
          <w:color w:val="231F20"/>
          <w:spacing w:val="32"/>
          <w:w w:val="105"/>
          <w:sz w:val="18"/>
        </w:rPr>
        <w:t xml:space="preserve"> </w:t>
      </w:r>
      <w:r>
        <w:rPr>
          <w:color w:val="231F20"/>
          <w:w w:val="105"/>
          <w:sz w:val="18"/>
        </w:rPr>
        <w:t>ou</w:t>
      </w:r>
      <w:r>
        <w:rPr>
          <w:color w:val="231F20"/>
          <w:spacing w:val="32"/>
          <w:w w:val="105"/>
          <w:sz w:val="18"/>
        </w:rPr>
        <w:t xml:space="preserve"> </w:t>
      </w:r>
      <w:r>
        <w:rPr>
          <w:color w:val="231F20"/>
          <w:w w:val="105"/>
          <w:sz w:val="18"/>
        </w:rPr>
        <w:t>em</w:t>
      </w:r>
      <w:r>
        <w:rPr>
          <w:color w:val="231F20"/>
          <w:spacing w:val="32"/>
          <w:w w:val="105"/>
          <w:sz w:val="18"/>
        </w:rPr>
        <w:t xml:space="preserve"> </w:t>
      </w:r>
      <w:r>
        <w:rPr>
          <w:color w:val="231F20"/>
          <w:w w:val="105"/>
          <w:sz w:val="18"/>
        </w:rPr>
        <w:t>um</w:t>
      </w:r>
      <w:r>
        <w:rPr>
          <w:color w:val="231F20"/>
          <w:spacing w:val="32"/>
          <w:w w:val="105"/>
          <w:sz w:val="18"/>
        </w:rPr>
        <w:t xml:space="preserve"> </w:t>
      </w:r>
      <w:r>
        <w:rPr>
          <w:color w:val="231F20"/>
          <w:w w:val="105"/>
          <w:sz w:val="18"/>
        </w:rPr>
        <w:t>local</w:t>
      </w:r>
      <w:r>
        <w:rPr>
          <w:color w:val="231F20"/>
          <w:spacing w:val="32"/>
          <w:w w:val="105"/>
          <w:sz w:val="18"/>
        </w:rPr>
        <w:t xml:space="preserve"> </w:t>
      </w:r>
      <w:r>
        <w:rPr>
          <w:color w:val="231F20"/>
          <w:w w:val="105"/>
          <w:sz w:val="18"/>
        </w:rPr>
        <w:t>de</w:t>
      </w:r>
      <w:r>
        <w:rPr>
          <w:color w:val="231F20"/>
          <w:spacing w:val="32"/>
          <w:w w:val="105"/>
          <w:sz w:val="18"/>
        </w:rPr>
        <w:t xml:space="preserve"> </w:t>
      </w:r>
      <w:r>
        <w:rPr>
          <w:color w:val="231F20"/>
          <w:w w:val="105"/>
          <w:sz w:val="18"/>
        </w:rPr>
        <w:t>trabalho</w:t>
      </w:r>
      <w:r>
        <w:rPr>
          <w:color w:val="231F20"/>
          <w:spacing w:val="32"/>
          <w:w w:val="105"/>
          <w:sz w:val="18"/>
        </w:rPr>
        <w:t xml:space="preserve"> </w:t>
      </w:r>
      <w:r>
        <w:rPr>
          <w:color w:val="231F20"/>
          <w:w w:val="105"/>
          <w:sz w:val="18"/>
        </w:rPr>
        <w:t>especificado</w:t>
      </w:r>
      <w:r>
        <w:rPr>
          <w:color w:val="231F20"/>
          <w:spacing w:val="32"/>
          <w:w w:val="105"/>
          <w:sz w:val="18"/>
        </w:rPr>
        <w:t xml:space="preserve"> </w:t>
      </w:r>
      <w:r>
        <w:rPr>
          <w:color w:val="231F20"/>
          <w:w w:val="105"/>
          <w:sz w:val="18"/>
        </w:rPr>
        <w:t>ou</w:t>
      </w:r>
      <w:r>
        <w:rPr>
          <w:color w:val="231F20"/>
          <w:spacing w:val="32"/>
          <w:w w:val="105"/>
          <w:sz w:val="18"/>
        </w:rPr>
        <w:t xml:space="preserve"> </w:t>
      </w:r>
      <w:r>
        <w:rPr>
          <w:color w:val="231F20"/>
          <w:w w:val="105"/>
          <w:sz w:val="18"/>
        </w:rPr>
        <w:t>acordado pela parte que solicita o trabalho; é de uma duração específica e tem uma certa continuidade; requer a disponibilidade do trabalhador; ou envolve o fornecimento de ferramentas, materiais e máquinas pela parte que solicita o trabalho;</w:t>
      </w:r>
    </w:p>
    <w:p w14:paraId="0FBCFE04" w14:textId="77777777" w:rsidR="00711073" w:rsidRDefault="00000000">
      <w:pPr>
        <w:pStyle w:val="ListParagraph"/>
        <w:numPr>
          <w:ilvl w:val="1"/>
          <w:numId w:val="281"/>
        </w:numPr>
        <w:tabs>
          <w:tab w:val="left" w:pos="413"/>
        </w:tabs>
        <w:spacing w:line="300" w:lineRule="auto"/>
        <w:ind w:left="190" w:right="115" w:firstLine="0"/>
        <w:jc w:val="both"/>
        <w:rPr>
          <w:sz w:val="18"/>
        </w:rPr>
      </w:pPr>
      <w:r>
        <w:rPr>
          <w:color w:val="231F20"/>
          <w:w w:val="105"/>
          <w:sz w:val="18"/>
        </w:rPr>
        <w:t>pagamento periódico de remuneração ao trabalhador; o fato de tal remuneração constituir a única ou principal fonte de renda do trabalhador; fornecimento de pagamento em espécie, como alimentação, alojamento</w:t>
      </w:r>
      <w:r>
        <w:rPr>
          <w:color w:val="231F20"/>
          <w:spacing w:val="66"/>
          <w:w w:val="105"/>
          <w:sz w:val="18"/>
        </w:rPr>
        <w:t xml:space="preserve"> </w:t>
      </w:r>
      <w:r>
        <w:rPr>
          <w:color w:val="231F20"/>
          <w:w w:val="105"/>
          <w:sz w:val="18"/>
        </w:rPr>
        <w:t>ou</w:t>
      </w:r>
      <w:r>
        <w:rPr>
          <w:color w:val="231F20"/>
          <w:spacing w:val="66"/>
          <w:w w:val="105"/>
          <w:sz w:val="18"/>
        </w:rPr>
        <w:t xml:space="preserve"> </w:t>
      </w:r>
      <w:r>
        <w:rPr>
          <w:color w:val="231F20"/>
          <w:w w:val="105"/>
          <w:sz w:val="18"/>
        </w:rPr>
        <w:t>transporte;</w:t>
      </w:r>
      <w:r>
        <w:rPr>
          <w:color w:val="231F20"/>
          <w:spacing w:val="67"/>
          <w:w w:val="105"/>
          <w:sz w:val="18"/>
        </w:rPr>
        <w:t xml:space="preserve"> </w:t>
      </w:r>
      <w:r>
        <w:rPr>
          <w:color w:val="231F20"/>
          <w:w w:val="105"/>
          <w:sz w:val="18"/>
        </w:rPr>
        <w:t>reconhecimento</w:t>
      </w:r>
      <w:r>
        <w:rPr>
          <w:color w:val="231F20"/>
          <w:spacing w:val="66"/>
          <w:w w:val="105"/>
          <w:sz w:val="18"/>
        </w:rPr>
        <w:t xml:space="preserve"> </w:t>
      </w:r>
      <w:r>
        <w:rPr>
          <w:color w:val="231F20"/>
          <w:w w:val="105"/>
          <w:sz w:val="18"/>
        </w:rPr>
        <w:t>de</w:t>
      </w:r>
      <w:r>
        <w:rPr>
          <w:color w:val="231F20"/>
          <w:spacing w:val="66"/>
          <w:w w:val="105"/>
          <w:sz w:val="18"/>
        </w:rPr>
        <w:t xml:space="preserve"> </w:t>
      </w:r>
      <w:r>
        <w:rPr>
          <w:color w:val="231F20"/>
          <w:w w:val="105"/>
          <w:sz w:val="18"/>
        </w:rPr>
        <w:t>direitos</w:t>
      </w:r>
      <w:r>
        <w:rPr>
          <w:color w:val="231F20"/>
          <w:spacing w:val="67"/>
          <w:w w:val="105"/>
          <w:sz w:val="18"/>
        </w:rPr>
        <w:t xml:space="preserve"> </w:t>
      </w:r>
      <w:r>
        <w:rPr>
          <w:color w:val="231F20"/>
          <w:w w:val="105"/>
          <w:sz w:val="18"/>
        </w:rPr>
        <w:t>como</w:t>
      </w:r>
      <w:r>
        <w:rPr>
          <w:color w:val="231F20"/>
          <w:spacing w:val="66"/>
          <w:w w:val="105"/>
          <w:sz w:val="18"/>
        </w:rPr>
        <w:t xml:space="preserve"> </w:t>
      </w:r>
      <w:r>
        <w:rPr>
          <w:color w:val="231F20"/>
          <w:w w:val="105"/>
          <w:sz w:val="18"/>
        </w:rPr>
        <w:t>descanso</w:t>
      </w:r>
      <w:r>
        <w:rPr>
          <w:color w:val="231F20"/>
          <w:spacing w:val="66"/>
          <w:w w:val="105"/>
          <w:sz w:val="18"/>
        </w:rPr>
        <w:t xml:space="preserve"> </w:t>
      </w:r>
      <w:r>
        <w:rPr>
          <w:color w:val="231F20"/>
          <w:w w:val="105"/>
          <w:sz w:val="18"/>
        </w:rPr>
        <w:t>semanal</w:t>
      </w:r>
      <w:r>
        <w:rPr>
          <w:color w:val="231F20"/>
          <w:spacing w:val="67"/>
          <w:w w:val="105"/>
          <w:sz w:val="18"/>
        </w:rPr>
        <w:t xml:space="preserve"> </w:t>
      </w:r>
      <w:r>
        <w:rPr>
          <w:color w:val="231F20"/>
          <w:w w:val="105"/>
          <w:sz w:val="18"/>
        </w:rPr>
        <w:t>e</w:t>
      </w:r>
      <w:r>
        <w:rPr>
          <w:color w:val="231F20"/>
          <w:spacing w:val="66"/>
          <w:w w:val="105"/>
          <w:sz w:val="18"/>
        </w:rPr>
        <w:t xml:space="preserve"> </w:t>
      </w:r>
      <w:r>
        <w:rPr>
          <w:color w:val="231F20"/>
          <w:w w:val="105"/>
          <w:sz w:val="18"/>
        </w:rPr>
        <w:t>férias</w:t>
      </w:r>
      <w:r>
        <w:rPr>
          <w:color w:val="231F20"/>
          <w:spacing w:val="66"/>
          <w:w w:val="105"/>
          <w:sz w:val="18"/>
        </w:rPr>
        <w:t xml:space="preserve"> </w:t>
      </w:r>
      <w:r>
        <w:rPr>
          <w:color w:val="231F20"/>
          <w:spacing w:val="-2"/>
          <w:w w:val="105"/>
          <w:sz w:val="18"/>
        </w:rPr>
        <w:t>anuais;</w:t>
      </w:r>
    </w:p>
    <w:p w14:paraId="6069928D" w14:textId="77777777" w:rsidR="00711073" w:rsidRDefault="00711073">
      <w:pPr>
        <w:spacing w:line="300" w:lineRule="auto"/>
        <w:jc w:val="both"/>
        <w:rPr>
          <w:sz w:val="18"/>
        </w:rPr>
        <w:sectPr w:rsidR="00711073">
          <w:pgSz w:w="11910" w:h="16840"/>
          <w:pgMar w:top="0" w:right="1200" w:bottom="720" w:left="1680" w:header="0" w:footer="537" w:gutter="0"/>
          <w:cols w:space="720"/>
        </w:sectPr>
      </w:pPr>
    </w:p>
    <w:p w14:paraId="4D2826C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4752" behindDoc="0" locked="0" layoutInCell="1" allowOverlap="1" wp14:anchorId="710864C7" wp14:editId="6A0F0BD2">
                <wp:simplePos x="0" y="0"/>
                <wp:positionH relativeFrom="page">
                  <wp:posOffset>0</wp:posOffset>
                </wp:positionH>
                <wp:positionV relativeFrom="page">
                  <wp:posOffset>0</wp:posOffset>
                </wp:positionV>
                <wp:extent cx="776605" cy="10692130"/>
                <wp:effectExtent l="0" t="0" r="0" b="0"/>
                <wp:wrapNone/>
                <wp:docPr id="328" name="Graphic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4752" id="docshape327" filled="true" fillcolor="#eb8a17" stroked="false">
                <v:fill type="solid"/>
                <w10:wrap type="none"/>
              </v:rect>
            </w:pict>
          </mc:Fallback>
        </mc:AlternateContent>
      </w:r>
    </w:p>
    <w:p w14:paraId="18648E4A" w14:textId="77777777" w:rsidR="00711073" w:rsidRDefault="00711073">
      <w:pPr>
        <w:pStyle w:val="BodyText"/>
        <w:ind w:left="0"/>
        <w:jc w:val="left"/>
        <w:rPr>
          <w:sz w:val="20"/>
        </w:rPr>
      </w:pPr>
    </w:p>
    <w:p w14:paraId="64B3793C" w14:textId="77777777" w:rsidR="00711073" w:rsidRDefault="00711073">
      <w:pPr>
        <w:pStyle w:val="BodyText"/>
        <w:ind w:left="0"/>
        <w:jc w:val="left"/>
        <w:rPr>
          <w:sz w:val="20"/>
        </w:rPr>
      </w:pPr>
    </w:p>
    <w:p w14:paraId="543ED028" w14:textId="77777777" w:rsidR="00711073" w:rsidRDefault="00711073">
      <w:pPr>
        <w:pStyle w:val="BodyText"/>
        <w:ind w:left="0"/>
        <w:jc w:val="left"/>
        <w:rPr>
          <w:sz w:val="20"/>
        </w:rPr>
      </w:pPr>
    </w:p>
    <w:p w14:paraId="08C474D0" w14:textId="77777777" w:rsidR="00711073" w:rsidRDefault="00711073">
      <w:pPr>
        <w:pStyle w:val="BodyText"/>
        <w:spacing w:before="7"/>
        <w:ind w:left="0"/>
        <w:jc w:val="left"/>
        <w:rPr>
          <w:sz w:val="24"/>
        </w:rPr>
      </w:pPr>
    </w:p>
    <w:p w14:paraId="73C200B6" w14:textId="77777777" w:rsidR="00711073" w:rsidRDefault="00000000">
      <w:pPr>
        <w:pStyle w:val="BodyText"/>
        <w:spacing w:before="105" w:line="302" w:lineRule="auto"/>
        <w:ind w:right="117"/>
      </w:pPr>
      <w:r>
        <w:rPr>
          <w:color w:val="231F20"/>
          <w:w w:val="105"/>
        </w:rPr>
        <w:t>pagamento pela parte que solicita o trabalho pelas viagens realizadas pelo trabalhador para realizar o trabalho; ou ausência de risco financeiro para o trabalhador.</w:t>
      </w:r>
    </w:p>
    <w:p w14:paraId="74A24C50" w14:textId="77777777" w:rsidR="00711073" w:rsidRDefault="00000000">
      <w:pPr>
        <w:pStyle w:val="ListParagraph"/>
        <w:numPr>
          <w:ilvl w:val="0"/>
          <w:numId w:val="281"/>
        </w:numPr>
        <w:tabs>
          <w:tab w:val="left" w:pos="483"/>
        </w:tabs>
        <w:spacing w:before="113" w:line="302" w:lineRule="auto"/>
        <w:ind w:right="115" w:firstLine="0"/>
        <w:jc w:val="both"/>
        <w:rPr>
          <w:sz w:val="18"/>
        </w:rPr>
      </w:pPr>
      <w:r>
        <w:rPr>
          <w:color w:val="231F20"/>
          <w:w w:val="105"/>
          <w:sz w:val="18"/>
        </w:rPr>
        <w:t>A</w:t>
      </w:r>
      <w:r>
        <w:rPr>
          <w:color w:val="231F20"/>
          <w:spacing w:val="-2"/>
          <w:w w:val="105"/>
          <w:sz w:val="18"/>
        </w:rPr>
        <w:t xml:space="preserve"> </w:t>
      </w:r>
      <w:r>
        <w:rPr>
          <w:color w:val="231F20"/>
          <w:w w:val="105"/>
          <w:sz w:val="18"/>
        </w:rPr>
        <w:t>resolução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litígios</w:t>
      </w:r>
      <w:r>
        <w:rPr>
          <w:color w:val="231F20"/>
          <w:spacing w:val="-2"/>
          <w:w w:val="105"/>
          <w:sz w:val="18"/>
        </w:rPr>
        <w:t xml:space="preserve"> </w:t>
      </w:r>
      <w:r>
        <w:rPr>
          <w:color w:val="231F20"/>
          <w:w w:val="105"/>
          <w:sz w:val="18"/>
        </w:rPr>
        <w:t>relativos</w:t>
      </w:r>
      <w:r>
        <w:rPr>
          <w:color w:val="231F20"/>
          <w:spacing w:val="-2"/>
          <w:w w:val="105"/>
          <w:sz w:val="18"/>
        </w:rPr>
        <w:t xml:space="preserve"> </w:t>
      </w:r>
      <w:r>
        <w:rPr>
          <w:color w:val="231F20"/>
          <w:w w:val="105"/>
          <w:sz w:val="18"/>
        </w:rPr>
        <w:t>à</w:t>
      </w:r>
      <w:r>
        <w:rPr>
          <w:color w:val="231F20"/>
          <w:spacing w:val="-2"/>
          <w:w w:val="105"/>
          <w:sz w:val="18"/>
        </w:rPr>
        <w:t xml:space="preserve"> </w:t>
      </w:r>
      <w:r>
        <w:rPr>
          <w:color w:val="231F20"/>
          <w:w w:val="105"/>
          <w:sz w:val="18"/>
        </w:rPr>
        <w:t>existência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aos</w:t>
      </w:r>
      <w:r>
        <w:rPr>
          <w:color w:val="231F20"/>
          <w:spacing w:val="-2"/>
          <w:w w:val="105"/>
          <w:sz w:val="18"/>
        </w:rPr>
        <w:t xml:space="preserve"> </w:t>
      </w:r>
      <w:r>
        <w:rPr>
          <w:color w:val="231F20"/>
          <w:w w:val="105"/>
          <w:sz w:val="18"/>
        </w:rPr>
        <w:t>termos</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uma</w:t>
      </w:r>
      <w:r>
        <w:rPr>
          <w:color w:val="231F20"/>
          <w:spacing w:val="-2"/>
          <w:w w:val="105"/>
          <w:sz w:val="18"/>
        </w:rPr>
        <w:t xml:space="preserve"> </w:t>
      </w:r>
      <w:r>
        <w:rPr>
          <w:color w:val="231F20"/>
          <w:w w:val="105"/>
          <w:sz w:val="18"/>
        </w:rPr>
        <w:t>relação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emprego</w:t>
      </w:r>
      <w:r>
        <w:rPr>
          <w:color w:val="231F20"/>
          <w:spacing w:val="-2"/>
          <w:w w:val="105"/>
          <w:sz w:val="18"/>
        </w:rPr>
        <w:t xml:space="preserve"> </w:t>
      </w:r>
      <w:r>
        <w:rPr>
          <w:color w:val="231F20"/>
          <w:w w:val="105"/>
          <w:sz w:val="18"/>
        </w:rPr>
        <w:t>deve</w:t>
      </w:r>
      <w:r>
        <w:rPr>
          <w:color w:val="231F20"/>
          <w:spacing w:val="-2"/>
          <w:w w:val="105"/>
          <w:sz w:val="18"/>
        </w:rPr>
        <w:t xml:space="preserve"> </w:t>
      </w:r>
      <w:r>
        <w:rPr>
          <w:color w:val="231F20"/>
          <w:w w:val="105"/>
          <w:sz w:val="18"/>
        </w:rPr>
        <w:t>ser</w:t>
      </w:r>
      <w:r>
        <w:rPr>
          <w:color w:val="231F20"/>
          <w:spacing w:val="-2"/>
          <w:w w:val="105"/>
          <w:sz w:val="18"/>
        </w:rPr>
        <w:t xml:space="preserve"> </w:t>
      </w:r>
      <w:r>
        <w:rPr>
          <w:color w:val="231F20"/>
          <w:w w:val="105"/>
          <w:sz w:val="18"/>
        </w:rPr>
        <w:t>uma questão para tribunais industriais ou outros ou autoridades de arbitragem, aos quais os trabalhadores e empregadores tenham acesso efetivo, de acordo com a legislação e a prática nacionais.</w:t>
      </w:r>
    </w:p>
    <w:p w14:paraId="11567F31" w14:textId="77777777" w:rsidR="00711073" w:rsidRDefault="00000000">
      <w:pPr>
        <w:pStyle w:val="ListParagraph"/>
        <w:numPr>
          <w:ilvl w:val="0"/>
          <w:numId w:val="281"/>
        </w:numPr>
        <w:tabs>
          <w:tab w:val="left" w:pos="479"/>
        </w:tabs>
        <w:spacing w:before="112" w:line="302" w:lineRule="auto"/>
        <w:ind w:right="115" w:firstLine="0"/>
        <w:jc w:val="both"/>
        <w:rPr>
          <w:sz w:val="18"/>
        </w:rPr>
      </w:pPr>
      <w:r>
        <w:rPr>
          <w:color w:val="231F20"/>
          <w:w w:val="105"/>
          <w:sz w:val="18"/>
        </w:rPr>
        <w:t>A autoridade competente deve adotar medidas com vistas a garantir o respeito e a implementação de leis e regulamentos relativos à relação de emprego com relação aos vários aspectos considerados nesta Recomendação, por exemplo, por meio de serviços de inspeção trabalhista e sua colaboração com a administração da previdência social e as autoridades fiscais.</w:t>
      </w:r>
    </w:p>
    <w:p w14:paraId="3E5A4475" w14:textId="77777777" w:rsidR="00711073" w:rsidRDefault="00000000">
      <w:pPr>
        <w:pStyle w:val="ListParagraph"/>
        <w:numPr>
          <w:ilvl w:val="0"/>
          <w:numId w:val="281"/>
        </w:numPr>
        <w:tabs>
          <w:tab w:val="left" w:pos="519"/>
        </w:tabs>
        <w:spacing w:before="111" w:line="302" w:lineRule="auto"/>
        <w:ind w:right="115" w:firstLine="0"/>
        <w:jc w:val="both"/>
        <w:rPr>
          <w:sz w:val="18"/>
        </w:rPr>
      </w:pPr>
      <w:r>
        <w:rPr>
          <w:color w:val="231F20"/>
          <w:w w:val="105"/>
          <w:sz w:val="18"/>
        </w:rPr>
        <w:t>Em relação à relação de emprego, as administrações trabalhistas nacionais e seus serviços associados</w:t>
      </w:r>
      <w:r>
        <w:rPr>
          <w:color w:val="231F20"/>
          <w:spacing w:val="-5"/>
          <w:w w:val="105"/>
          <w:sz w:val="18"/>
        </w:rPr>
        <w:t xml:space="preserve"> </w:t>
      </w:r>
      <w:r>
        <w:rPr>
          <w:color w:val="231F20"/>
          <w:w w:val="105"/>
          <w:sz w:val="18"/>
        </w:rPr>
        <w:t>devem</w:t>
      </w:r>
      <w:r>
        <w:rPr>
          <w:color w:val="231F20"/>
          <w:spacing w:val="-5"/>
          <w:w w:val="105"/>
          <w:sz w:val="18"/>
        </w:rPr>
        <w:t xml:space="preserve"> </w:t>
      </w:r>
      <w:r>
        <w:rPr>
          <w:color w:val="231F20"/>
          <w:w w:val="105"/>
          <w:sz w:val="18"/>
        </w:rPr>
        <w:t>monitorar</w:t>
      </w:r>
      <w:r>
        <w:rPr>
          <w:color w:val="231F20"/>
          <w:spacing w:val="-5"/>
          <w:w w:val="105"/>
          <w:sz w:val="18"/>
        </w:rPr>
        <w:t xml:space="preserve"> </w:t>
      </w:r>
      <w:r>
        <w:rPr>
          <w:color w:val="231F20"/>
          <w:w w:val="105"/>
          <w:sz w:val="18"/>
        </w:rPr>
        <w:t>regularmente</w:t>
      </w:r>
      <w:r>
        <w:rPr>
          <w:color w:val="231F20"/>
          <w:spacing w:val="-5"/>
          <w:w w:val="105"/>
          <w:sz w:val="18"/>
        </w:rPr>
        <w:t xml:space="preserve"> </w:t>
      </w:r>
      <w:r>
        <w:rPr>
          <w:color w:val="231F20"/>
          <w:w w:val="105"/>
          <w:sz w:val="18"/>
        </w:rPr>
        <w:t>seus</w:t>
      </w:r>
      <w:r>
        <w:rPr>
          <w:color w:val="231F20"/>
          <w:spacing w:val="-5"/>
          <w:w w:val="105"/>
          <w:sz w:val="18"/>
        </w:rPr>
        <w:t xml:space="preserve"> </w:t>
      </w:r>
      <w:r>
        <w:rPr>
          <w:color w:val="231F20"/>
          <w:w w:val="105"/>
          <w:sz w:val="18"/>
        </w:rPr>
        <w:t>programas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processos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execução.</w:t>
      </w:r>
      <w:r>
        <w:rPr>
          <w:color w:val="231F20"/>
          <w:spacing w:val="-5"/>
          <w:w w:val="105"/>
          <w:sz w:val="18"/>
        </w:rPr>
        <w:t xml:space="preserve"> </w:t>
      </w:r>
      <w:r>
        <w:rPr>
          <w:color w:val="231F20"/>
          <w:w w:val="105"/>
          <w:sz w:val="18"/>
        </w:rPr>
        <w:t>Atenção</w:t>
      </w:r>
      <w:r>
        <w:rPr>
          <w:color w:val="231F20"/>
          <w:spacing w:val="-5"/>
          <w:w w:val="105"/>
          <w:sz w:val="18"/>
        </w:rPr>
        <w:t xml:space="preserve"> </w:t>
      </w:r>
      <w:r>
        <w:rPr>
          <w:color w:val="231F20"/>
          <w:w w:val="105"/>
          <w:sz w:val="18"/>
        </w:rPr>
        <w:t>especial deve ser dada a ocupações e setores com alta proporção de trabalhadoras.</w:t>
      </w:r>
    </w:p>
    <w:p w14:paraId="28010530" w14:textId="77777777" w:rsidR="00711073" w:rsidRDefault="00000000">
      <w:pPr>
        <w:pStyle w:val="ListParagraph"/>
        <w:numPr>
          <w:ilvl w:val="0"/>
          <w:numId w:val="281"/>
        </w:numPr>
        <w:tabs>
          <w:tab w:val="left" w:pos="465"/>
        </w:tabs>
        <w:spacing w:before="112"/>
        <w:ind w:left="465" w:hanging="275"/>
        <w:jc w:val="both"/>
        <w:rPr>
          <w:sz w:val="18"/>
        </w:rPr>
      </w:pPr>
      <w:r>
        <w:rPr>
          <w:color w:val="231F20"/>
          <w:w w:val="105"/>
          <w:sz w:val="18"/>
        </w:rPr>
        <w:t>Os</w:t>
      </w:r>
      <w:r>
        <w:rPr>
          <w:color w:val="231F20"/>
          <w:spacing w:val="24"/>
          <w:w w:val="105"/>
          <w:sz w:val="18"/>
        </w:rPr>
        <w:t xml:space="preserve"> </w:t>
      </w:r>
      <w:r>
        <w:rPr>
          <w:color w:val="231F20"/>
          <w:w w:val="105"/>
          <w:sz w:val="18"/>
        </w:rPr>
        <w:t>Membros</w:t>
      </w:r>
      <w:r>
        <w:rPr>
          <w:color w:val="231F20"/>
          <w:spacing w:val="24"/>
          <w:w w:val="105"/>
          <w:sz w:val="18"/>
        </w:rPr>
        <w:t xml:space="preserve"> </w:t>
      </w:r>
      <w:r>
        <w:rPr>
          <w:color w:val="231F20"/>
          <w:w w:val="105"/>
          <w:sz w:val="18"/>
        </w:rPr>
        <w:t>devem</w:t>
      </w:r>
      <w:r>
        <w:rPr>
          <w:color w:val="231F20"/>
          <w:spacing w:val="25"/>
          <w:w w:val="105"/>
          <w:sz w:val="18"/>
        </w:rPr>
        <w:t xml:space="preserve"> </w:t>
      </w:r>
      <w:r>
        <w:rPr>
          <w:color w:val="231F20"/>
          <w:w w:val="105"/>
          <w:sz w:val="18"/>
        </w:rPr>
        <w:t>desenvolver,</w:t>
      </w:r>
      <w:r>
        <w:rPr>
          <w:color w:val="231F20"/>
          <w:spacing w:val="24"/>
          <w:w w:val="105"/>
          <w:sz w:val="18"/>
        </w:rPr>
        <w:t xml:space="preserve"> </w:t>
      </w:r>
      <w:r>
        <w:rPr>
          <w:color w:val="231F20"/>
          <w:w w:val="105"/>
          <w:sz w:val="18"/>
        </w:rPr>
        <w:t>como</w:t>
      </w:r>
      <w:r>
        <w:rPr>
          <w:color w:val="231F20"/>
          <w:spacing w:val="24"/>
          <w:w w:val="105"/>
          <w:sz w:val="18"/>
        </w:rPr>
        <w:t xml:space="preserve"> </w:t>
      </w:r>
      <w:r>
        <w:rPr>
          <w:color w:val="231F20"/>
          <w:w w:val="105"/>
          <w:sz w:val="18"/>
        </w:rPr>
        <w:t>parte</w:t>
      </w:r>
      <w:r>
        <w:rPr>
          <w:color w:val="231F20"/>
          <w:spacing w:val="25"/>
          <w:w w:val="105"/>
          <w:sz w:val="18"/>
        </w:rPr>
        <w:t xml:space="preserve"> </w:t>
      </w:r>
      <w:r>
        <w:rPr>
          <w:color w:val="231F20"/>
          <w:w w:val="105"/>
          <w:sz w:val="18"/>
        </w:rPr>
        <w:t>da</w:t>
      </w:r>
      <w:r>
        <w:rPr>
          <w:color w:val="231F20"/>
          <w:spacing w:val="24"/>
          <w:w w:val="105"/>
          <w:sz w:val="18"/>
        </w:rPr>
        <w:t xml:space="preserve"> </w:t>
      </w:r>
      <w:r>
        <w:rPr>
          <w:color w:val="231F20"/>
          <w:w w:val="105"/>
          <w:sz w:val="18"/>
        </w:rPr>
        <w:t>política</w:t>
      </w:r>
      <w:r>
        <w:rPr>
          <w:color w:val="231F20"/>
          <w:spacing w:val="25"/>
          <w:w w:val="105"/>
          <w:sz w:val="18"/>
        </w:rPr>
        <w:t xml:space="preserve"> </w:t>
      </w:r>
      <w:r>
        <w:rPr>
          <w:color w:val="231F20"/>
          <w:w w:val="105"/>
          <w:sz w:val="18"/>
        </w:rPr>
        <w:t>nacional</w:t>
      </w:r>
      <w:r>
        <w:rPr>
          <w:color w:val="231F20"/>
          <w:spacing w:val="24"/>
          <w:w w:val="105"/>
          <w:sz w:val="18"/>
        </w:rPr>
        <w:t xml:space="preserve"> </w:t>
      </w:r>
      <w:r>
        <w:rPr>
          <w:color w:val="231F20"/>
          <w:w w:val="105"/>
          <w:sz w:val="18"/>
        </w:rPr>
        <w:t>referida</w:t>
      </w:r>
      <w:r>
        <w:rPr>
          <w:color w:val="231F20"/>
          <w:spacing w:val="24"/>
          <w:w w:val="105"/>
          <w:sz w:val="18"/>
        </w:rPr>
        <w:t xml:space="preserve"> </w:t>
      </w:r>
      <w:r>
        <w:rPr>
          <w:color w:val="231F20"/>
          <w:w w:val="105"/>
          <w:sz w:val="18"/>
        </w:rPr>
        <w:t>nesta</w:t>
      </w:r>
      <w:r>
        <w:rPr>
          <w:color w:val="231F20"/>
          <w:spacing w:val="25"/>
          <w:w w:val="105"/>
          <w:sz w:val="18"/>
        </w:rPr>
        <w:t xml:space="preserve"> </w:t>
      </w:r>
      <w:r>
        <w:rPr>
          <w:color w:val="231F20"/>
          <w:spacing w:val="-2"/>
          <w:w w:val="105"/>
          <w:sz w:val="18"/>
        </w:rPr>
        <w:t>Recomendação,</w:t>
      </w:r>
    </w:p>
    <w:p w14:paraId="4A30BD42" w14:textId="77777777" w:rsidR="00711073" w:rsidRDefault="00000000">
      <w:pPr>
        <w:pStyle w:val="BodyText"/>
        <w:spacing w:before="53"/>
      </w:pPr>
      <w:r>
        <w:rPr>
          <w:color w:val="231F20"/>
          <w:w w:val="105"/>
        </w:rPr>
        <w:t>medidas</w:t>
      </w:r>
      <w:r>
        <w:rPr>
          <w:color w:val="231F20"/>
          <w:spacing w:val="4"/>
          <w:w w:val="105"/>
        </w:rPr>
        <w:t xml:space="preserve"> </w:t>
      </w:r>
      <w:r>
        <w:rPr>
          <w:color w:val="231F20"/>
          <w:w w:val="105"/>
        </w:rPr>
        <w:t>eficazes</w:t>
      </w:r>
      <w:r>
        <w:rPr>
          <w:color w:val="231F20"/>
          <w:spacing w:val="4"/>
          <w:w w:val="105"/>
        </w:rPr>
        <w:t xml:space="preserve"> </w:t>
      </w:r>
      <w:r>
        <w:rPr>
          <w:color w:val="231F20"/>
          <w:w w:val="105"/>
        </w:rPr>
        <w:t>destinadas</w:t>
      </w:r>
      <w:r>
        <w:rPr>
          <w:color w:val="231F20"/>
          <w:spacing w:val="5"/>
          <w:w w:val="105"/>
        </w:rPr>
        <w:t xml:space="preserve"> </w:t>
      </w:r>
      <w:r>
        <w:rPr>
          <w:color w:val="231F20"/>
          <w:w w:val="105"/>
        </w:rPr>
        <w:t>a</w:t>
      </w:r>
      <w:r>
        <w:rPr>
          <w:color w:val="231F20"/>
          <w:spacing w:val="4"/>
          <w:w w:val="105"/>
        </w:rPr>
        <w:t xml:space="preserve"> </w:t>
      </w:r>
      <w:r>
        <w:rPr>
          <w:color w:val="231F20"/>
          <w:w w:val="105"/>
        </w:rPr>
        <w:t>remover</w:t>
      </w:r>
      <w:r>
        <w:rPr>
          <w:color w:val="231F20"/>
          <w:spacing w:val="5"/>
          <w:w w:val="105"/>
        </w:rPr>
        <w:t xml:space="preserve"> </w:t>
      </w:r>
      <w:r>
        <w:rPr>
          <w:color w:val="231F20"/>
          <w:w w:val="105"/>
        </w:rPr>
        <w:t>incentivos</w:t>
      </w:r>
      <w:r>
        <w:rPr>
          <w:color w:val="231F20"/>
          <w:spacing w:val="4"/>
          <w:w w:val="105"/>
        </w:rPr>
        <w:t xml:space="preserve"> </w:t>
      </w:r>
      <w:r>
        <w:rPr>
          <w:color w:val="231F20"/>
          <w:w w:val="105"/>
        </w:rPr>
        <w:t>para</w:t>
      </w:r>
      <w:r>
        <w:rPr>
          <w:color w:val="231F20"/>
          <w:spacing w:val="5"/>
          <w:w w:val="105"/>
        </w:rPr>
        <w:t xml:space="preserve"> </w:t>
      </w:r>
      <w:r>
        <w:rPr>
          <w:color w:val="231F20"/>
          <w:w w:val="105"/>
        </w:rPr>
        <w:t>disfarçar</w:t>
      </w:r>
      <w:r>
        <w:rPr>
          <w:color w:val="231F20"/>
          <w:spacing w:val="4"/>
          <w:w w:val="105"/>
        </w:rPr>
        <w:t xml:space="preserve"> </w:t>
      </w:r>
      <w:r>
        <w:rPr>
          <w:color w:val="231F20"/>
          <w:w w:val="105"/>
        </w:rPr>
        <w:t>uma</w:t>
      </w:r>
      <w:r>
        <w:rPr>
          <w:color w:val="231F20"/>
          <w:spacing w:val="5"/>
          <w:w w:val="105"/>
        </w:rPr>
        <w:t xml:space="preserve"> </w:t>
      </w:r>
      <w:r>
        <w:rPr>
          <w:color w:val="231F20"/>
          <w:w w:val="105"/>
        </w:rPr>
        <w:t>relação</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emprego.</w:t>
      </w:r>
    </w:p>
    <w:p w14:paraId="4AD95701" w14:textId="77777777" w:rsidR="00711073" w:rsidRDefault="00000000">
      <w:pPr>
        <w:pStyle w:val="ListParagraph"/>
        <w:numPr>
          <w:ilvl w:val="0"/>
          <w:numId w:val="281"/>
        </w:numPr>
        <w:tabs>
          <w:tab w:val="left" w:pos="495"/>
        </w:tabs>
        <w:spacing w:before="167" w:line="302" w:lineRule="auto"/>
        <w:ind w:right="118" w:firstLine="0"/>
        <w:jc w:val="both"/>
        <w:rPr>
          <w:sz w:val="18"/>
        </w:rPr>
      </w:pPr>
      <w:r>
        <w:rPr>
          <w:color w:val="231F20"/>
          <w:w w:val="105"/>
          <w:sz w:val="18"/>
        </w:rPr>
        <w:t>Como</w:t>
      </w:r>
      <w:r>
        <w:rPr>
          <w:color w:val="231F20"/>
          <w:spacing w:val="25"/>
          <w:w w:val="105"/>
          <w:sz w:val="18"/>
        </w:rPr>
        <w:t xml:space="preserve"> </w:t>
      </w:r>
      <w:r>
        <w:rPr>
          <w:color w:val="231F20"/>
          <w:w w:val="105"/>
          <w:sz w:val="18"/>
        </w:rPr>
        <w:t>parte</w:t>
      </w:r>
      <w:r>
        <w:rPr>
          <w:color w:val="231F20"/>
          <w:spacing w:val="25"/>
          <w:w w:val="105"/>
          <w:sz w:val="18"/>
        </w:rPr>
        <w:t xml:space="preserve"> </w:t>
      </w:r>
      <w:r>
        <w:rPr>
          <w:color w:val="231F20"/>
          <w:w w:val="105"/>
          <w:sz w:val="18"/>
        </w:rPr>
        <w:t>da</w:t>
      </w:r>
      <w:r>
        <w:rPr>
          <w:color w:val="231F20"/>
          <w:spacing w:val="25"/>
          <w:w w:val="105"/>
          <w:sz w:val="18"/>
        </w:rPr>
        <w:t xml:space="preserve"> </w:t>
      </w:r>
      <w:r>
        <w:rPr>
          <w:color w:val="231F20"/>
          <w:w w:val="105"/>
          <w:sz w:val="18"/>
        </w:rPr>
        <w:t>política</w:t>
      </w:r>
      <w:r>
        <w:rPr>
          <w:color w:val="231F20"/>
          <w:spacing w:val="25"/>
          <w:w w:val="105"/>
          <w:sz w:val="18"/>
        </w:rPr>
        <w:t xml:space="preserve"> </w:t>
      </w:r>
      <w:r>
        <w:rPr>
          <w:color w:val="231F20"/>
          <w:w w:val="105"/>
          <w:sz w:val="18"/>
        </w:rPr>
        <w:t>nacional,</w:t>
      </w:r>
      <w:r>
        <w:rPr>
          <w:color w:val="231F20"/>
          <w:spacing w:val="25"/>
          <w:w w:val="105"/>
          <w:sz w:val="18"/>
        </w:rPr>
        <w:t xml:space="preserve"> </w:t>
      </w:r>
      <w:r>
        <w:rPr>
          <w:color w:val="231F20"/>
          <w:w w:val="105"/>
          <w:sz w:val="18"/>
        </w:rPr>
        <w:t>os</w:t>
      </w:r>
      <w:r>
        <w:rPr>
          <w:color w:val="231F20"/>
          <w:spacing w:val="25"/>
          <w:w w:val="105"/>
          <w:sz w:val="18"/>
        </w:rPr>
        <w:t xml:space="preserve"> </w:t>
      </w:r>
      <w:r>
        <w:rPr>
          <w:color w:val="231F20"/>
          <w:w w:val="105"/>
          <w:sz w:val="18"/>
        </w:rPr>
        <w:t>Membros</w:t>
      </w:r>
      <w:r>
        <w:rPr>
          <w:color w:val="231F20"/>
          <w:spacing w:val="25"/>
          <w:w w:val="105"/>
          <w:sz w:val="18"/>
        </w:rPr>
        <w:t xml:space="preserve"> </w:t>
      </w:r>
      <w:r>
        <w:rPr>
          <w:color w:val="231F20"/>
          <w:w w:val="105"/>
          <w:sz w:val="18"/>
        </w:rPr>
        <w:t>devem</w:t>
      </w:r>
      <w:r>
        <w:rPr>
          <w:color w:val="231F20"/>
          <w:spacing w:val="25"/>
          <w:w w:val="105"/>
          <w:sz w:val="18"/>
        </w:rPr>
        <w:t xml:space="preserve"> </w:t>
      </w:r>
      <w:r>
        <w:rPr>
          <w:color w:val="231F20"/>
          <w:w w:val="105"/>
          <w:sz w:val="18"/>
        </w:rPr>
        <w:t>promover</w:t>
      </w:r>
      <w:r>
        <w:rPr>
          <w:color w:val="231F20"/>
          <w:spacing w:val="25"/>
          <w:w w:val="105"/>
          <w:sz w:val="18"/>
        </w:rPr>
        <w:t xml:space="preserve"> </w:t>
      </w:r>
      <w:r>
        <w:rPr>
          <w:color w:val="231F20"/>
          <w:w w:val="105"/>
          <w:sz w:val="18"/>
        </w:rPr>
        <w:t>o</w:t>
      </w:r>
      <w:r>
        <w:rPr>
          <w:color w:val="231F20"/>
          <w:spacing w:val="25"/>
          <w:w w:val="105"/>
          <w:sz w:val="18"/>
        </w:rPr>
        <w:t xml:space="preserve"> </w:t>
      </w:r>
      <w:r>
        <w:rPr>
          <w:color w:val="231F20"/>
          <w:w w:val="105"/>
          <w:sz w:val="18"/>
        </w:rPr>
        <w:t>papel da negociação coletiva e do diálogo social como um meio, entre outros, de encontrar soluções para questões relacionadas ao escopo da relação de emprego em nível nacional.</w:t>
      </w:r>
    </w:p>
    <w:p w14:paraId="0EEBACE4" w14:textId="77777777" w:rsidR="00711073" w:rsidRDefault="00000000">
      <w:pPr>
        <w:pStyle w:val="ListParagraph"/>
        <w:numPr>
          <w:ilvl w:val="0"/>
          <w:numId w:val="282"/>
        </w:numPr>
        <w:tabs>
          <w:tab w:val="left" w:pos="427"/>
        </w:tabs>
        <w:spacing w:before="112"/>
        <w:ind w:left="427" w:hanging="237"/>
        <w:jc w:val="both"/>
        <w:rPr>
          <w:sz w:val="18"/>
        </w:rPr>
      </w:pPr>
      <w:r>
        <w:rPr>
          <w:color w:val="231F20"/>
          <w:w w:val="110"/>
          <w:sz w:val="18"/>
        </w:rPr>
        <w:t>Monitoramento</w:t>
      </w:r>
      <w:r>
        <w:rPr>
          <w:color w:val="231F20"/>
          <w:spacing w:val="-9"/>
          <w:w w:val="110"/>
          <w:sz w:val="18"/>
        </w:rPr>
        <w:t xml:space="preserve"> </w:t>
      </w:r>
      <w:r>
        <w:rPr>
          <w:color w:val="231F20"/>
          <w:w w:val="110"/>
          <w:sz w:val="18"/>
        </w:rPr>
        <w:t>e</w:t>
      </w:r>
      <w:r>
        <w:rPr>
          <w:color w:val="231F20"/>
          <w:spacing w:val="-6"/>
          <w:w w:val="110"/>
          <w:sz w:val="18"/>
        </w:rPr>
        <w:t xml:space="preserve"> </w:t>
      </w:r>
      <w:r>
        <w:rPr>
          <w:color w:val="231F20"/>
          <w:spacing w:val="-2"/>
          <w:w w:val="110"/>
          <w:sz w:val="18"/>
        </w:rPr>
        <w:t>implementação</w:t>
      </w:r>
    </w:p>
    <w:p w14:paraId="02544D0C" w14:textId="77777777" w:rsidR="00711073" w:rsidRDefault="00000000">
      <w:pPr>
        <w:pStyle w:val="ListParagraph"/>
        <w:numPr>
          <w:ilvl w:val="0"/>
          <w:numId w:val="281"/>
        </w:numPr>
        <w:tabs>
          <w:tab w:val="left" w:pos="490"/>
        </w:tabs>
        <w:spacing w:before="110" w:line="302" w:lineRule="auto"/>
        <w:ind w:right="115" w:firstLine="0"/>
        <w:jc w:val="both"/>
        <w:rPr>
          <w:sz w:val="18"/>
        </w:rPr>
      </w:pPr>
      <w:r>
        <w:rPr>
          <w:color w:val="231F20"/>
          <w:w w:val="105"/>
          <w:sz w:val="18"/>
        </w:rPr>
        <w:t>Os membros devem estabelecer um mecanismo apropriado, ou fazer uso de um já existente, para monitorar os desenvolvimentos no mercado de trabalho e na organização do trabalho, e para formular conselhos sobre a adoção e implementação de medidas relativas à relação de emprego no âmbito da política nacional.</w:t>
      </w:r>
    </w:p>
    <w:p w14:paraId="771C6AE5" w14:textId="77777777" w:rsidR="00711073" w:rsidRDefault="00000000">
      <w:pPr>
        <w:pStyle w:val="ListParagraph"/>
        <w:numPr>
          <w:ilvl w:val="0"/>
          <w:numId w:val="281"/>
        </w:numPr>
        <w:tabs>
          <w:tab w:val="left" w:pos="512"/>
        </w:tabs>
        <w:spacing w:before="111" w:line="302" w:lineRule="auto"/>
        <w:ind w:right="114" w:firstLine="0"/>
        <w:jc w:val="both"/>
        <w:rPr>
          <w:sz w:val="18"/>
        </w:rPr>
      </w:pPr>
      <w:r>
        <w:rPr>
          <w:color w:val="231F20"/>
          <w:w w:val="105"/>
          <w:sz w:val="18"/>
        </w:rPr>
        <w:t>As organizações mais representativas de empregadores e trabalhadores devem ser representadas, em pé de igualdade, no mecanismo de monitoramento de desenvolvimentos no mercado de trabalho e na organização do trabalho. Além disso, essas organizações devem ser consultadas sob o mecanismo sempre que necessário e, sempre que possível e útil, com base em relatórios de especialistas ou estudos técnicos.</w:t>
      </w:r>
    </w:p>
    <w:p w14:paraId="183DD379" w14:textId="77777777" w:rsidR="00711073" w:rsidRDefault="00000000">
      <w:pPr>
        <w:pStyle w:val="ListParagraph"/>
        <w:numPr>
          <w:ilvl w:val="0"/>
          <w:numId w:val="281"/>
        </w:numPr>
        <w:tabs>
          <w:tab w:val="left" w:pos="497"/>
        </w:tabs>
        <w:spacing w:before="111" w:line="302" w:lineRule="auto"/>
        <w:ind w:right="116" w:firstLine="0"/>
        <w:jc w:val="both"/>
        <w:rPr>
          <w:sz w:val="18"/>
        </w:rPr>
      </w:pPr>
      <w:r>
        <w:rPr>
          <w:color w:val="231F20"/>
          <w:w w:val="105"/>
          <w:sz w:val="18"/>
        </w:rPr>
        <w:t>Os membros devem, na medida do possível, coletar informações e dados estatísticos e realizar pesquisas sobre mudanças nos padrões e na estrutura do trabalho nos níveis nacional e setorial, levando em consideração a distribuição de homens e mulheres e outros fatores relevantes.</w:t>
      </w:r>
    </w:p>
    <w:p w14:paraId="16E6922A" w14:textId="77777777" w:rsidR="00711073" w:rsidRDefault="00000000">
      <w:pPr>
        <w:pStyle w:val="ListParagraph"/>
        <w:numPr>
          <w:ilvl w:val="0"/>
          <w:numId w:val="281"/>
        </w:numPr>
        <w:tabs>
          <w:tab w:val="left" w:pos="512"/>
        </w:tabs>
        <w:spacing w:before="112" w:line="302" w:lineRule="auto"/>
        <w:ind w:right="117" w:firstLine="0"/>
        <w:jc w:val="both"/>
        <w:rPr>
          <w:sz w:val="18"/>
        </w:rPr>
      </w:pPr>
      <w:r>
        <w:rPr>
          <w:color w:val="231F20"/>
          <w:w w:val="105"/>
          <w:sz w:val="18"/>
        </w:rPr>
        <w:t>Os membros devem estabelecer mecanismos nacionais específicos para garantir que as relações de emprego possam ser efetivamente identificadas dentro da estrutura da prestação transnacional de serviços.</w:t>
      </w:r>
      <w:r>
        <w:rPr>
          <w:color w:val="231F20"/>
          <w:spacing w:val="15"/>
          <w:w w:val="105"/>
          <w:sz w:val="18"/>
        </w:rPr>
        <w:t xml:space="preserve"> </w:t>
      </w:r>
      <w:r>
        <w:rPr>
          <w:color w:val="231F20"/>
          <w:w w:val="105"/>
          <w:sz w:val="18"/>
        </w:rPr>
        <w:t>Deve-se</w:t>
      </w:r>
      <w:r>
        <w:rPr>
          <w:color w:val="231F20"/>
          <w:spacing w:val="15"/>
          <w:w w:val="105"/>
          <w:sz w:val="18"/>
        </w:rPr>
        <w:t xml:space="preserve"> </w:t>
      </w:r>
      <w:r>
        <w:rPr>
          <w:color w:val="231F20"/>
          <w:w w:val="105"/>
          <w:sz w:val="18"/>
        </w:rPr>
        <w:t>considerar</w:t>
      </w:r>
      <w:r>
        <w:rPr>
          <w:color w:val="231F20"/>
          <w:spacing w:val="15"/>
          <w:w w:val="105"/>
          <w:sz w:val="18"/>
        </w:rPr>
        <w:t xml:space="preserve"> </w:t>
      </w:r>
      <w:r>
        <w:rPr>
          <w:color w:val="231F20"/>
          <w:w w:val="105"/>
          <w:sz w:val="18"/>
        </w:rPr>
        <w:t>o</w:t>
      </w:r>
      <w:r>
        <w:rPr>
          <w:color w:val="231F20"/>
          <w:spacing w:val="15"/>
          <w:w w:val="105"/>
          <w:sz w:val="18"/>
        </w:rPr>
        <w:t xml:space="preserve"> </w:t>
      </w:r>
      <w:r>
        <w:rPr>
          <w:color w:val="231F20"/>
          <w:w w:val="105"/>
          <w:sz w:val="18"/>
        </w:rPr>
        <w:t>desenvolvimento</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contato</w:t>
      </w:r>
      <w:r>
        <w:rPr>
          <w:color w:val="231F20"/>
          <w:spacing w:val="15"/>
          <w:w w:val="105"/>
          <w:sz w:val="18"/>
        </w:rPr>
        <w:t xml:space="preserve"> </w:t>
      </w:r>
      <w:r>
        <w:rPr>
          <w:color w:val="231F20"/>
          <w:w w:val="105"/>
          <w:sz w:val="18"/>
        </w:rPr>
        <w:t>sistemático</w:t>
      </w:r>
      <w:r>
        <w:rPr>
          <w:color w:val="231F20"/>
          <w:spacing w:val="15"/>
          <w:w w:val="105"/>
          <w:sz w:val="18"/>
        </w:rPr>
        <w:t xml:space="preserve"> </w:t>
      </w:r>
      <w:r>
        <w:rPr>
          <w:color w:val="231F20"/>
          <w:w w:val="105"/>
          <w:sz w:val="18"/>
        </w:rPr>
        <w:t>e</w:t>
      </w:r>
      <w:r>
        <w:rPr>
          <w:color w:val="231F20"/>
          <w:spacing w:val="15"/>
          <w:w w:val="105"/>
          <w:sz w:val="18"/>
        </w:rPr>
        <w:t xml:space="preserve"> </w:t>
      </w:r>
      <w:r>
        <w:rPr>
          <w:color w:val="231F20"/>
          <w:w w:val="105"/>
          <w:sz w:val="18"/>
        </w:rPr>
        <w:t>troca</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informações</w:t>
      </w:r>
      <w:r>
        <w:rPr>
          <w:color w:val="231F20"/>
          <w:spacing w:val="15"/>
          <w:w w:val="105"/>
          <w:sz w:val="18"/>
        </w:rPr>
        <w:t xml:space="preserve"> </w:t>
      </w:r>
      <w:r>
        <w:rPr>
          <w:color w:val="231F20"/>
          <w:w w:val="105"/>
          <w:sz w:val="18"/>
        </w:rPr>
        <w:t>sobre o assunto com outros Estados.</w:t>
      </w:r>
    </w:p>
    <w:p w14:paraId="26821A7E" w14:textId="77777777" w:rsidR="00711073" w:rsidRDefault="00000000">
      <w:pPr>
        <w:pStyle w:val="ListParagraph"/>
        <w:numPr>
          <w:ilvl w:val="0"/>
          <w:numId w:val="282"/>
        </w:numPr>
        <w:tabs>
          <w:tab w:val="left" w:pos="460"/>
        </w:tabs>
        <w:spacing w:before="111"/>
        <w:ind w:left="460" w:hanging="270"/>
        <w:jc w:val="both"/>
        <w:rPr>
          <w:sz w:val="18"/>
        </w:rPr>
      </w:pPr>
      <w:r>
        <w:rPr>
          <w:color w:val="231F20"/>
          <w:w w:val="105"/>
          <w:sz w:val="18"/>
        </w:rPr>
        <w:t>Parágrafo</w:t>
      </w:r>
      <w:r>
        <w:rPr>
          <w:color w:val="231F20"/>
          <w:spacing w:val="9"/>
          <w:w w:val="110"/>
          <w:sz w:val="18"/>
        </w:rPr>
        <w:t xml:space="preserve"> </w:t>
      </w:r>
      <w:r>
        <w:rPr>
          <w:color w:val="231F20"/>
          <w:spacing w:val="-2"/>
          <w:w w:val="110"/>
          <w:sz w:val="18"/>
        </w:rPr>
        <w:t>final</w:t>
      </w:r>
    </w:p>
    <w:p w14:paraId="683F2751" w14:textId="77777777" w:rsidR="00711073" w:rsidRDefault="00000000">
      <w:pPr>
        <w:pStyle w:val="ListParagraph"/>
        <w:numPr>
          <w:ilvl w:val="0"/>
          <w:numId w:val="281"/>
        </w:numPr>
        <w:tabs>
          <w:tab w:val="left" w:pos="509"/>
        </w:tabs>
        <w:spacing w:before="110" w:line="302" w:lineRule="auto"/>
        <w:ind w:right="117" w:firstLine="0"/>
        <w:jc w:val="both"/>
        <w:rPr>
          <w:sz w:val="18"/>
        </w:rPr>
      </w:pPr>
      <w:r>
        <w:rPr>
          <w:color w:val="231F20"/>
          <w:w w:val="105"/>
          <w:sz w:val="18"/>
        </w:rPr>
        <w:t>A</w:t>
      </w:r>
      <w:r>
        <w:rPr>
          <w:color w:val="231F20"/>
          <w:spacing w:val="-4"/>
          <w:w w:val="105"/>
          <w:sz w:val="18"/>
        </w:rPr>
        <w:t xml:space="preserve"> </w:t>
      </w:r>
      <w:r>
        <w:rPr>
          <w:color w:val="231F20"/>
          <w:w w:val="105"/>
          <w:sz w:val="18"/>
        </w:rPr>
        <w:t>presente</w:t>
      </w:r>
      <w:r>
        <w:rPr>
          <w:color w:val="231F20"/>
          <w:spacing w:val="-4"/>
          <w:w w:val="105"/>
          <w:sz w:val="18"/>
        </w:rPr>
        <w:t xml:space="preserve"> </w:t>
      </w:r>
      <w:r>
        <w:rPr>
          <w:color w:val="231F20"/>
          <w:w w:val="105"/>
          <w:sz w:val="18"/>
        </w:rPr>
        <w:t>Recomendação</w:t>
      </w:r>
      <w:r>
        <w:rPr>
          <w:color w:val="231F20"/>
          <w:spacing w:val="-4"/>
          <w:w w:val="105"/>
          <w:sz w:val="18"/>
        </w:rPr>
        <w:t xml:space="preserve"> </w:t>
      </w:r>
      <w:r>
        <w:rPr>
          <w:color w:val="231F20"/>
          <w:w w:val="105"/>
          <w:sz w:val="18"/>
        </w:rPr>
        <w:t>não</w:t>
      </w:r>
      <w:r>
        <w:rPr>
          <w:color w:val="231F20"/>
          <w:spacing w:val="-3"/>
          <w:w w:val="105"/>
          <w:sz w:val="18"/>
        </w:rPr>
        <w:t xml:space="preserve"> </w:t>
      </w:r>
      <w:r>
        <w:rPr>
          <w:color w:val="231F20"/>
          <w:w w:val="105"/>
          <w:sz w:val="18"/>
        </w:rPr>
        <w:t>revê</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Recomendação</w:t>
      </w:r>
      <w:r>
        <w:rPr>
          <w:color w:val="231F20"/>
          <w:spacing w:val="-3"/>
          <w:w w:val="105"/>
          <w:sz w:val="18"/>
        </w:rPr>
        <w:t xml:space="preserve"> </w:t>
      </w:r>
      <w:r>
        <w:rPr>
          <w:color w:val="231F20"/>
          <w:w w:val="105"/>
          <w:sz w:val="18"/>
        </w:rPr>
        <w:t>sobre</w:t>
      </w:r>
      <w:r>
        <w:rPr>
          <w:color w:val="231F20"/>
          <w:spacing w:val="-4"/>
          <w:w w:val="105"/>
          <w:sz w:val="18"/>
        </w:rPr>
        <w:t xml:space="preserve"> </w:t>
      </w:r>
      <w:r>
        <w:rPr>
          <w:color w:val="231F20"/>
          <w:w w:val="105"/>
          <w:sz w:val="18"/>
        </w:rPr>
        <w:t>as</w:t>
      </w:r>
      <w:r>
        <w:rPr>
          <w:color w:val="231F20"/>
          <w:spacing w:val="-4"/>
          <w:w w:val="105"/>
          <w:sz w:val="18"/>
        </w:rPr>
        <w:t xml:space="preserve"> </w:t>
      </w:r>
      <w:r>
        <w:rPr>
          <w:color w:val="231F20"/>
          <w:w w:val="105"/>
          <w:sz w:val="18"/>
        </w:rPr>
        <w:t>Agências</w:t>
      </w:r>
      <w:r>
        <w:rPr>
          <w:color w:val="231F20"/>
          <w:spacing w:val="-4"/>
          <w:w w:val="105"/>
          <w:sz w:val="18"/>
        </w:rPr>
        <w:t xml:space="preserve"> </w:t>
      </w:r>
      <w:r>
        <w:rPr>
          <w:color w:val="231F20"/>
          <w:w w:val="105"/>
          <w:sz w:val="18"/>
        </w:rPr>
        <w:t>Privadas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Emprego,</w:t>
      </w:r>
      <w:r>
        <w:rPr>
          <w:color w:val="231F20"/>
          <w:spacing w:val="-4"/>
          <w:w w:val="105"/>
          <w:sz w:val="18"/>
        </w:rPr>
        <w:t xml:space="preserve"> </w:t>
      </w:r>
      <w:r>
        <w:rPr>
          <w:color w:val="231F20"/>
          <w:w w:val="105"/>
          <w:sz w:val="18"/>
        </w:rPr>
        <w:t>de 1997</w:t>
      </w:r>
      <w:r>
        <w:rPr>
          <w:color w:val="231F20"/>
          <w:spacing w:val="-11"/>
          <w:w w:val="105"/>
          <w:sz w:val="18"/>
        </w:rPr>
        <w:t xml:space="preserve"> </w:t>
      </w:r>
      <w:r>
        <w:rPr>
          <w:color w:val="231F20"/>
          <w:w w:val="105"/>
          <w:sz w:val="18"/>
        </w:rPr>
        <w:t>(n.º</w:t>
      </w:r>
      <w:r>
        <w:rPr>
          <w:color w:val="231F20"/>
          <w:spacing w:val="-11"/>
          <w:w w:val="105"/>
          <w:sz w:val="18"/>
        </w:rPr>
        <w:t xml:space="preserve"> </w:t>
      </w:r>
      <w:r>
        <w:rPr>
          <w:color w:val="231F20"/>
          <w:w w:val="105"/>
          <w:sz w:val="18"/>
        </w:rPr>
        <w:t>188),</w:t>
      </w:r>
      <w:r>
        <w:rPr>
          <w:color w:val="231F20"/>
          <w:spacing w:val="-11"/>
          <w:w w:val="105"/>
          <w:sz w:val="18"/>
        </w:rPr>
        <w:t xml:space="preserve"> </w:t>
      </w:r>
      <w:r>
        <w:rPr>
          <w:color w:val="231F20"/>
          <w:w w:val="105"/>
          <w:sz w:val="18"/>
        </w:rPr>
        <w:t>nem</w:t>
      </w:r>
      <w:r>
        <w:rPr>
          <w:color w:val="231F20"/>
          <w:spacing w:val="-11"/>
          <w:w w:val="105"/>
          <w:sz w:val="18"/>
        </w:rPr>
        <w:t xml:space="preserve"> </w:t>
      </w:r>
      <w:r>
        <w:rPr>
          <w:color w:val="231F20"/>
          <w:w w:val="105"/>
          <w:sz w:val="18"/>
        </w:rPr>
        <w:t>pode</w:t>
      </w:r>
      <w:r>
        <w:rPr>
          <w:color w:val="231F20"/>
          <w:spacing w:val="-11"/>
          <w:w w:val="105"/>
          <w:sz w:val="18"/>
        </w:rPr>
        <w:t xml:space="preserve"> </w:t>
      </w:r>
      <w:r>
        <w:rPr>
          <w:color w:val="231F20"/>
          <w:w w:val="105"/>
          <w:sz w:val="18"/>
        </w:rPr>
        <w:t>rever</w:t>
      </w:r>
      <w:r>
        <w:rPr>
          <w:color w:val="231F20"/>
          <w:spacing w:val="-11"/>
          <w:w w:val="105"/>
          <w:sz w:val="18"/>
        </w:rPr>
        <w:t xml:space="preserve"> </w:t>
      </w:r>
      <w:r>
        <w:rPr>
          <w:color w:val="231F20"/>
          <w:w w:val="105"/>
          <w:sz w:val="18"/>
        </w:rPr>
        <w:t>a</w:t>
      </w:r>
      <w:r>
        <w:rPr>
          <w:color w:val="231F20"/>
          <w:spacing w:val="-10"/>
          <w:w w:val="105"/>
          <w:sz w:val="18"/>
        </w:rPr>
        <w:t xml:space="preserve"> </w:t>
      </w:r>
      <w:r>
        <w:rPr>
          <w:color w:val="231F20"/>
          <w:w w:val="105"/>
          <w:sz w:val="18"/>
        </w:rPr>
        <w:t>Convenção</w:t>
      </w:r>
      <w:r>
        <w:rPr>
          <w:color w:val="231F20"/>
          <w:spacing w:val="-11"/>
          <w:w w:val="105"/>
          <w:sz w:val="18"/>
        </w:rPr>
        <w:t xml:space="preserve"> </w:t>
      </w:r>
      <w:r>
        <w:rPr>
          <w:color w:val="231F20"/>
          <w:w w:val="105"/>
          <w:sz w:val="18"/>
        </w:rPr>
        <w:t>sobre</w:t>
      </w:r>
      <w:r>
        <w:rPr>
          <w:color w:val="231F20"/>
          <w:spacing w:val="-11"/>
          <w:w w:val="105"/>
          <w:sz w:val="18"/>
        </w:rPr>
        <w:t xml:space="preserve"> </w:t>
      </w:r>
      <w:r>
        <w:rPr>
          <w:color w:val="231F20"/>
          <w:w w:val="105"/>
          <w:sz w:val="18"/>
        </w:rPr>
        <w:t>as</w:t>
      </w:r>
      <w:r>
        <w:rPr>
          <w:color w:val="231F20"/>
          <w:spacing w:val="-11"/>
          <w:w w:val="105"/>
          <w:sz w:val="18"/>
        </w:rPr>
        <w:t xml:space="preserve"> </w:t>
      </w:r>
      <w:r>
        <w:rPr>
          <w:color w:val="231F20"/>
          <w:w w:val="105"/>
          <w:sz w:val="18"/>
        </w:rPr>
        <w:t>Agências</w:t>
      </w:r>
      <w:r>
        <w:rPr>
          <w:color w:val="231F20"/>
          <w:spacing w:val="-11"/>
          <w:w w:val="105"/>
          <w:sz w:val="18"/>
        </w:rPr>
        <w:t xml:space="preserve"> </w:t>
      </w:r>
      <w:r>
        <w:rPr>
          <w:color w:val="231F20"/>
          <w:w w:val="105"/>
          <w:sz w:val="18"/>
        </w:rPr>
        <w:t>Privadas</w:t>
      </w:r>
      <w:r>
        <w:rPr>
          <w:color w:val="231F20"/>
          <w:spacing w:val="-11"/>
          <w:w w:val="105"/>
          <w:sz w:val="18"/>
        </w:rPr>
        <w:t xml:space="preserve"> </w:t>
      </w:r>
      <w:r>
        <w:rPr>
          <w:color w:val="231F20"/>
          <w:w w:val="105"/>
          <w:sz w:val="18"/>
        </w:rPr>
        <w:t>de</w:t>
      </w:r>
      <w:r>
        <w:rPr>
          <w:color w:val="231F20"/>
          <w:spacing w:val="-11"/>
          <w:w w:val="105"/>
          <w:sz w:val="18"/>
        </w:rPr>
        <w:t xml:space="preserve"> </w:t>
      </w:r>
      <w:r>
        <w:rPr>
          <w:color w:val="231F20"/>
          <w:w w:val="105"/>
          <w:sz w:val="18"/>
        </w:rPr>
        <w:t>Emprego,</w:t>
      </w:r>
      <w:r>
        <w:rPr>
          <w:color w:val="231F20"/>
          <w:spacing w:val="-10"/>
          <w:w w:val="105"/>
          <w:sz w:val="18"/>
        </w:rPr>
        <w:t xml:space="preserve"> </w:t>
      </w:r>
      <w:r>
        <w:rPr>
          <w:color w:val="231F20"/>
          <w:w w:val="105"/>
          <w:sz w:val="18"/>
        </w:rPr>
        <w:t>de</w:t>
      </w:r>
      <w:r>
        <w:rPr>
          <w:color w:val="231F20"/>
          <w:spacing w:val="-11"/>
          <w:w w:val="105"/>
          <w:sz w:val="18"/>
        </w:rPr>
        <w:t xml:space="preserve"> </w:t>
      </w:r>
      <w:r>
        <w:rPr>
          <w:color w:val="231F20"/>
          <w:w w:val="105"/>
          <w:sz w:val="18"/>
        </w:rPr>
        <w:t>1997</w:t>
      </w:r>
      <w:r>
        <w:rPr>
          <w:color w:val="231F20"/>
          <w:spacing w:val="-11"/>
          <w:w w:val="105"/>
          <w:sz w:val="18"/>
        </w:rPr>
        <w:t xml:space="preserve"> </w:t>
      </w:r>
      <w:r>
        <w:rPr>
          <w:color w:val="231F20"/>
          <w:w w:val="105"/>
          <w:sz w:val="18"/>
        </w:rPr>
        <w:t>(n.º</w:t>
      </w:r>
      <w:r>
        <w:rPr>
          <w:color w:val="231F20"/>
          <w:spacing w:val="-11"/>
          <w:w w:val="105"/>
          <w:sz w:val="18"/>
        </w:rPr>
        <w:t xml:space="preserve"> </w:t>
      </w:r>
      <w:r>
        <w:rPr>
          <w:color w:val="231F20"/>
          <w:spacing w:val="-2"/>
          <w:w w:val="105"/>
          <w:sz w:val="18"/>
        </w:rPr>
        <w:t>181).</w:t>
      </w:r>
    </w:p>
    <w:p w14:paraId="59D43C92" w14:textId="77777777" w:rsidR="00711073" w:rsidRDefault="00711073">
      <w:pPr>
        <w:pStyle w:val="BodyText"/>
        <w:spacing w:before="6"/>
        <w:ind w:left="0"/>
        <w:jc w:val="left"/>
        <w:rPr>
          <w:sz w:val="22"/>
        </w:rPr>
      </w:pPr>
    </w:p>
    <w:p w14:paraId="3E248754" w14:textId="77777777" w:rsidR="00711073" w:rsidRDefault="00000000">
      <w:pPr>
        <w:pStyle w:val="BodyText"/>
      </w:pPr>
      <w:r>
        <w:rPr>
          <w:color w:val="231F20"/>
        </w:rPr>
        <w:t>Recomendação</w:t>
      </w:r>
      <w:r>
        <w:rPr>
          <w:color w:val="231F20"/>
          <w:spacing w:val="31"/>
        </w:rPr>
        <w:t xml:space="preserve"> </w:t>
      </w:r>
      <w:r>
        <w:rPr>
          <w:color w:val="231F20"/>
        </w:rPr>
        <w:t>nº</w:t>
      </w:r>
      <w:r>
        <w:rPr>
          <w:color w:val="231F20"/>
          <w:spacing w:val="32"/>
        </w:rPr>
        <w:t xml:space="preserve"> </w:t>
      </w:r>
      <w:r>
        <w:rPr>
          <w:color w:val="231F20"/>
        </w:rPr>
        <w:t>202</w:t>
      </w:r>
      <w:r>
        <w:rPr>
          <w:color w:val="231F20"/>
          <w:spacing w:val="32"/>
        </w:rPr>
        <w:t xml:space="preserve"> </w:t>
      </w:r>
      <w:r>
        <w:rPr>
          <w:color w:val="231F20"/>
        </w:rPr>
        <w:t>–</w:t>
      </w:r>
      <w:r>
        <w:rPr>
          <w:color w:val="231F20"/>
          <w:spacing w:val="31"/>
        </w:rPr>
        <w:t xml:space="preserve"> </w:t>
      </w:r>
      <w:r>
        <w:rPr>
          <w:color w:val="231F20"/>
        </w:rPr>
        <w:t>Relativa</w:t>
      </w:r>
      <w:r>
        <w:rPr>
          <w:color w:val="231F20"/>
          <w:spacing w:val="32"/>
        </w:rPr>
        <w:t xml:space="preserve"> </w:t>
      </w:r>
      <w:r>
        <w:rPr>
          <w:color w:val="231F20"/>
        </w:rPr>
        <w:t>aos</w:t>
      </w:r>
      <w:r>
        <w:rPr>
          <w:color w:val="231F20"/>
          <w:spacing w:val="32"/>
        </w:rPr>
        <w:t xml:space="preserve"> </w:t>
      </w:r>
      <w:r>
        <w:rPr>
          <w:color w:val="231F20"/>
        </w:rPr>
        <w:t>Pisos</w:t>
      </w:r>
      <w:r>
        <w:rPr>
          <w:color w:val="231F20"/>
          <w:spacing w:val="32"/>
        </w:rPr>
        <w:t xml:space="preserve"> </w:t>
      </w:r>
      <w:r>
        <w:rPr>
          <w:color w:val="231F20"/>
        </w:rPr>
        <w:t>de</w:t>
      </w:r>
      <w:r>
        <w:rPr>
          <w:color w:val="231F20"/>
          <w:spacing w:val="31"/>
        </w:rPr>
        <w:t xml:space="preserve"> </w:t>
      </w:r>
      <w:r>
        <w:rPr>
          <w:color w:val="231F20"/>
        </w:rPr>
        <w:t>Proteção</w:t>
      </w:r>
      <w:r>
        <w:rPr>
          <w:color w:val="231F20"/>
          <w:spacing w:val="32"/>
        </w:rPr>
        <w:t xml:space="preserve"> </w:t>
      </w:r>
      <w:r>
        <w:rPr>
          <w:color w:val="231F20"/>
          <w:spacing w:val="-2"/>
        </w:rPr>
        <w:t>Social</w:t>
      </w:r>
    </w:p>
    <w:p w14:paraId="1A6876A3" w14:textId="77777777" w:rsidR="00711073" w:rsidRDefault="00000000">
      <w:pPr>
        <w:pStyle w:val="ListParagraph"/>
        <w:numPr>
          <w:ilvl w:val="0"/>
          <w:numId w:val="280"/>
        </w:numPr>
        <w:tabs>
          <w:tab w:val="left" w:pos="330"/>
        </w:tabs>
        <w:spacing w:before="167"/>
        <w:ind w:left="330" w:hanging="140"/>
        <w:jc w:val="both"/>
        <w:rPr>
          <w:sz w:val="18"/>
        </w:rPr>
      </w:pPr>
      <w:r>
        <w:rPr>
          <w:color w:val="231F20"/>
          <w:spacing w:val="-2"/>
          <w:w w:val="110"/>
          <w:sz w:val="18"/>
        </w:rPr>
        <w:t>Objetivos,</w:t>
      </w:r>
      <w:r>
        <w:rPr>
          <w:color w:val="231F20"/>
          <w:spacing w:val="-7"/>
          <w:w w:val="110"/>
          <w:sz w:val="18"/>
        </w:rPr>
        <w:t xml:space="preserve"> </w:t>
      </w:r>
      <w:r>
        <w:rPr>
          <w:color w:val="231F20"/>
          <w:spacing w:val="-2"/>
          <w:w w:val="110"/>
          <w:sz w:val="18"/>
        </w:rPr>
        <w:t>âmbito e princípios</w:t>
      </w:r>
    </w:p>
    <w:p w14:paraId="349C0BE1" w14:textId="77777777" w:rsidR="00711073" w:rsidRDefault="00000000">
      <w:pPr>
        <w:pStyle w:val="ListParagraph"/>
        <w:numPr>
          <w:ilvl w:val="1"/>
          <w:numId w:val="280"/>
        </w:numPr>
        <w:tabs>
          <w:tab w:val="left" w:pos="364"/>
        </w:tabs>
        <w:spacing w:before="110"/>
        <w:ind w:left="364" w:hanging="174"/>
        <w:jc w:val="both"/>
        <w:rPr>
          <w:sz w:val="18"/>
        </w:rPr>
      </w:pPr>
      <w:r>
        <w:rPr>
          <w:color w:val="231F20"/>
          <w:w w:val="105"/>
          <w:sz w:val="18"/>
        </w:rPr>
        <w:t xml:space="preserve">Esta Recomendação fornece orientação aos Membros </w:t>
      </w:r>
      <w:r>
        <w:rPr>
          <w:color w:val="231F20"/>
          <w:spacing w:val="-2"/>
          <w:w w:val="105"/>
          <w:sz w:val="18"/>
        </w:rPr>
        <w:t>para:</w:t>
      </w:r>
    </w:p>
    <w:p w14:paraId="61808736" w14:textId="77777777" w:rsidR="00711073" w:rsidRDefault="00000000">
      <w:pPr>
        <w:pStyle w:val="ListParagraph"/>
        <w:numPr>
          <w:ilvl w:val="2"/>
          <w:numId w:val="280"/>
        </w:numPr>
        <w:tabs>
          <w:tab w:val="left" w:pos="423"/>
        </w:tabs>
        <w:spacing w:before="53" w:line="302" w:lineRule="auto"/>
        <w:ind w:right="118" w:firstLine="0"/>
        <w:jc w:val="both"/>
        <w:rPr>
          <w:sz w:val="18"/>
        </w:rPr>
      </w:pPr>
      <w:r>
        <w:rPr>
          <w:color w:val="231F20"/>
          <w:w w:val="105"/>
          <w:sz w:val="18"/>
        </w:rPr>
        <w:t>estabelecer e manter, conforme aplicável, níveis mínimos de protecção social como um elemento fundamental dos seus sistemas nacionais de segurança social; e</w:t>
      </w:r>
    </w:p>
    <w:p w14:paraId="1ACFFF9B" w14:textId="77777777" w:rsidR="00711073" w:rsidRDefault="00000000">
      <w:pPr>
        <w:pStyle w:val="ListParagraph"/>
        <w:numPr>
          <w:ilvl w:val="2"/>
          <w:numId w:val="280"/>
        </w:numPr>
        <w:tabs>
          <w:tab w:val="left" w:pos="416"/>
        </w:tabs>
        <w:spacing w:line="302" w:lineRule="auto"/>
        <w:ind w:right="116" w:firstLine="0"/>
        <w:jc w:val="both"/>
        <w:rPr>
          <w:sz w:val="18"/>
        </w:rPr>
      </w:pPr>
      <w:r>
        <w:rPr>
          <w:color w:val="231F20"/>
          <w:w w:val="105"/>
          <w:sz w:val="18"/>
        </w:rPr>
        <w:t>implementar níveis mínimos de protecção social no âmbito de estratégias de extensão da segurança social que garantam progressivamente níveis mais elevados de segurança social ao maior número possível de pessoas, orientados pelas normas de segurança social da OIT.</w:t>
      </w:r>
    </w:p>
    <w:p w14:paraId="388DA0BF" w14:textId="77777777" w:rsidR="00711073" w:rsidRDefault="00000000">
      <w:pPr>
        <w:pStyle w:val="ListParagraph"/>
        <w:numPr>
          <w:ilvl w:val="1"/>
          <w:numId w:val="280"/>
        </w:numPr>
        <w:tabs>
          <w:tab w:val="left" w:pos="405"/>
        </w:tabs>
        <w:spacing w:before="111" w:line="302" w:lineRule="auto"/>
        <w:ind w:left="190" w:right="117" w:firstLine="0"/>
        <w:jc w:val="both"/>
        <w:rPr>
          <w:sz w:val="18"/>
        </w:rPr>
      </w:pPr>
      <w:r>
        <w:rPr>
          <w:color w:val="231F20"/>
          <w:w w:val="105"/>
          <w:sz w:val="18"/>
        </w:rPr>
        <w:t>Para efeitos da presente Recomendação, os pisos de proteção social são conjuntos de garantias básicas de segurança social definidos a nível nacional que asseguram uma proteção destinada a prevenir ou aliviar a pobreza, a vulnerabilidade e a exclusão social.</w:t>
      </w:r>
    </w:p>
    <w:p w14:paraId="2C5C8526"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746CBA6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5264" behindDoc="0" locked="0" layoutInCell="1" allowOverlap="1" wp14:anchorId="5E4555EC" wp14:editId="24FE2863">
                <wp:simplePos x="0" y="0"/>
                <wp:positionH relativeFrom="page">
                  <wp:posOffset>0</wp:posOffset>
                </wp:positionH>
                <wp:positionV relativeFrom="page">
                  <wp:posOffset>0</wp:posOffset>
                </wp:positionV>
                <wp:extent cx="776605" cy="10692130"/>
                <wp:effectExtent l="0" t="0" r="0" b="0"/>
                <wp:wrapNone/>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5264" id="docshape328" filled="true" fillcolor="#eb8a17" stroked="false">
                <v:fill type="solid"/>
                <w10:wrap type="none"/>
              </v:rect>
            </w:pict>
          </mc:Fallback>
        </mc:AlternateContent>
      </w:r>
    </w:p>
    <w:p w14:paraId="0A37D2B8" w14:textId="77777777" w:rsidR="00711073" w:rsidRDefault="00711073">
      <w:pPr>
        <w:pStyle w:val="BodyText"/>
        <w:ind w:left="0"/>
        <w:jc w:val="left"/>
        <w:rPr>
          <w:sz w:val="20"/>
        </w:rPr>
      </w:pPr>
    </w:p>
    <w:p w14:paraId="1A9B9378" w14:textId="77777777" w:rsidR="00711073" w:rsidRDefault="00711073">
      <w:pPr>
        <w:pStyle w:val="BodyText"/>
        <w:ind w:left="0"/>
        <w:jc w:val="left"/>
        <w:rPr>
          <w:sz w:val="20"/>
        </w:rPr>
      </w:pPr>
    </w:p>
    <w:p w14:paraId="5D752607" w14:textId="77777777" w:rsidR="00711073" w:rsidRDefault="00711073">
      <w:pPr>
        <w:pStyle w:val="BodyText"/>
        <w:ind w:left="0"/>
        <w:jc w:val="left"/>
        <w:rPr>
          <w:sz w:val="20"/>
        </w:rPr>
      </w:pPr>
    </w:p>
    <w:p w14:paraId="7240C6A9" w14:textId="77777777" w:rsidR="00711073" w:rsidRDefault="00711073">
      <w:pPr>
        <w:pStyle w:val="BodyText"/>
        <w:spacing w:before="7"/>
        <w:ind w:left="0"/>
        <w:jc w:val="left"/>
        <w:rPr>
          <w:sz w:val="24"/>
        </w:rPr>
      </w:pPr>
    </w:p>
    <w:p w14:paraId="3A1245B8" w14:textId="77777777" w:rsidR="00711073" w:rsidRDefault="00000000">
      <w:pPr>
        <w:pStyle w:val="ListParagraph"/>
        <w:numPr>
          <w:ilvl w:val="1"/>
          <w:numId w:val="280"/>
        </w:numPr>
        <w:tabs>
          <w:tab w:val="left" w:pos="393"/>
        </w:tabs>
        <w:spacing w:before="105"/>
        <w:ind w:left="393" w:hanging="203"/>
        <w:rPr>
          <w:sz w:val="18"/>
        </w:rPr>
      </w:pPr>
      <w:r>
        <w:rPr>
          <w:color w:val="231F20"/>
          <w:w w:val="105"/>
          <w:sz w:val="18"/>
        </w:rPr>
        <w:t>Reconhecendo</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responsabilidade</w:t>
      </w:r>
      <w:r>
        <w:rPr>
          <w:color w:val="231F20"/>
          <w:spacing w:val="-4"/>
          <w:w w:val="105"/>
          <w:sz w:val="18"/>
        </w:rPr>
        <w:t xml:space="preserve"> </w:t>
      </w:r>
      <w:r>
        <w:rPr>
          <w:color w:val="231F20"/>
          <w:w w:val="105"/>
          <w:sz w:val="18"/>
        </w:rPr>
        <w:t>geral</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primária</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Estado</w:t>
      </w:r>
      <w:r>
        <w:rPr>
          <w:color w:val="231F20"/>
          <w:spacing w:val="-4"/>
          <w:w w:val="105"/>
          <w:sz w:val="18"/>
        </w:rPr>
        <w:t xml:space="preserve"> </w:t>
      </w:r>
      <w:r>
        <w:rPr>
          <w:color w:val="231F20"/>
          <w:w w:val="105"/>
          <w:sz w:val="18"/>
        </w:rPr>
        <w:t>na</w:t>
      </w:r>
      <w:r>
        <w:rPr>
          <w:color w:val="231F20"/>
          <w:spacing w:val="-4"/>
          <w:w w:val="105"/>
          <w:sz w:val="18"/>
        </w:rPr>
        <w:t xml:space="preserve"> </w:t>
      </w:r>
      <w:r>
        <w:rPr>
          <w:color w:val="231F20"/>
          <w:w w:val="105"/>
          <w:sz w:val="18"/>
        </w:rPr>
        <w:t>aplicação</w:t>
      </w:r>
      <w:r>
        <w:rPr>
          <w:color w:val="231F20"/>
          <w:spacing w:val="-4"/>
          <w:w w:val="105"/>
          <w:sz w:val="18"/>
        </w:rPr>
        <w:t xml:space="preserve"> </w:t>
      </w:r>
      <w:r>
        <w:rPr>
          <w:color w:val="231F20"/>
          <w:w w:val="105"/>
          <w:sz w:val="18"/>
        </w:rPr>
        <w:t>desta</w:t>
      </w:r>
      <w:r>
        <w:rPr>
          <w:color w:val="231F20"/>
          <w:spacing w:val="-4"/>
          <w:w w:val="105"/>
          <w:sz w:val="18"/>
        </w:rPr>
        <w:t xml:space="preserve"> </w:t>
      </w:r>
      <w:r>
        <w:rPr>
          <w:color w:val="231F20"/>
          <w:w w:val="105"/>
          <w:sz w:val="18"/>
        </w:rPr>
        <w:t>Recomendação,</w:t>
      </w:r>
      <w:r>
        <w:rPr>
          <w:color w:val="231F20"/>
          <w:spacing w:val="-3"/>
          <w:w w:val="105"/>
          <w:sz w:val="18"/>
        </w:rPr>
        <w:t xml:space="preserve"> </w:t>
      </w:r>
      <w:r>
        <w:rPr>
          <w:color w:val="231F20"/>
          <w:spacing w:val="-5"/>
          <w:w w:val="105"/>
          <w:sz w:val="18"/>
        </w:rPr>
        <w:t>os</w:t>
      </w:r>
    </w:p>
    <w:p w14:paraId="6A097524" w14:textId="77777777" w:rsidR="00711073" w:rsidRDefault="00000000">
      <w:pPr>
        <w:pStyle w:val="BodyText"/>
        <w:spacing w:before="55"/>
        <w:jc w:val="left"/>
      </w:pPr>
      <w:r>
        <w:rPr>
          <w:color w:val="231F20"/>
          <w:w w:val="105"/>
        </w:rPr>
        <w:t>Membros</w:t>
      </w:r>
      <w:r>
        <w:rPr>
          <w:color w:val="231F20"/>
          <w:spacing w:val="4"/>
          <w:w w:val="105"/>
        </w:rPr>
        <w:t xml:space="preserve"> </w:t>
      </w:r>
      <w:r>
        <w:rPr>
          <w:color w:val="231F20"/>
          <w:w w:val="105"/>
        </w:rPr>
        <w:t>devem</w:t>
      </w:r>
      <w:r>
        <w:rPr>
          <w:color w:val="231F20"/>
          <w:spacing w:val="4"/>
          <w:w w:val="105"/>
        </w:rPr>
        <w:t xml:space="preserve"> </w:t>
      </w:r>
      <w:r>
        <w:rPr>
          <w:color w:val="231F20"/>
          <w:w w:val="105"/>
        </w:rPr>
        <w:t>aplicar</w:t>
      </w:r>
      <w:r>
        <w:rPr>
          <w:color w:val="231F20"/>
          <w:spacing w:val="4"/>
          <w:w w:val="105"/>
        </w:rPr>
        <w:t xml:space="preserve"> </w:t>
      </w:r>
      <w:r>
        <w:rPr>
          <w:color w:val="231F20"/>
          <w:w w:val="105"/>
        </w:rPr>
        <w:t>os</w:t>
      </w:r>
      <w:r>
        <w:rPr>
          <w:color w:val="231F20"/>
          <w:spacing w:val="4"/>
          <w:w w:val="105"/>
        </w:rPr>
        <w:t xml:space="preserve"> </w:t>
      </w:r>
      <w:r>
        <w:rPr>
          <w:color w:val="231F20"/>
          <w:w w:val="105"/>
        </w:rPr>
        <w:t>seguintes</w:t>
      </w:r>
      <w:r>
        <w:rPr>
          <w:color w:val="231F20"/>
          <w:spacing w:val="4"/>
          <w:w w:val="105"/>
        </w:rPr>
        <w:t xml:space="preserve"> </w:t>
      </w:r>
      <w:r>
        <w:rPr>
          <w:color w:val="231F20"/>
          <w:spacing w:val="-2"/>
          <w:w w:val="105"/>
        </w:rPr>
        <w:t>princípios:</w:t>
      </w:r>
    </w:p>
    <w:p w14:paraId="07DFC2FE" w14:textId="77777777" w:rsidR="00711073" w:rsidRDefault="00000000">
      <w:pPr>
        <w:pStyle w:val="ListParagraph"/>
        <w:numPr>
          <w:ilvl w:val="2"/>
          <w:numId w:val="280"/>
        </w:numPr>
        <w:tabs>
          <w:tab w:val="left" w:pos="409"/>
        </w:tabs>
        <w:spacing w:before="63"/>
        <w:ind w:left="409" w:hanging="219"/>
        <w:rPr>
          <w:sz w:val="18"/>
        </w:rPr>
      </w:pPr>
      <w:r>
        <w:rPr>
          <w:color w:val="231F20"/>
          <w:w w:val="105"/>
          <w:sz w:val="18"/>
        </w:rPr>
        <w:t>universalidade da</w:t>
      </w:r>
      <w:r>
        <w:rPr>
          <w:color w:val="231F20"/>
          <w:spacing w:val="1"/>
          <w:w w:val="105"/>
          <w:sz w:val="18"/>
        </w:rPr>
        <w:t xml:space="preserve"> </w:t>
      </w:r>
      <w:r>
        <w:rPr>
          <w:color w:val="231F20"/>
          <w:w w:val="105"/>
          <w:sz w:val="18"/>
        </w:rPr>
        <w:t>protecção,</w:t>
      </w:r>
      <w:r>
        <w:rPr>
          <w:color w:val="231F20"/>
          <w:spacing w:val="1"/>
          <w:w w:val="105"/>
          <w:sz w:val="18"/>
        </w:rPr>
        <w:t xml:space="preserve"> </w:t>
      </w:r>
      <w:r>
        <w:rPr>
          <w:color w:val="231F20"/>
          <w:w w:val="105"/>
          <w:sz w:val="18"/>
        </w:rPr>
        <w:t>baseada</w:t>
      </w:r>
      <w:r>
        <w:rPr>
          <w:color w:val="231F20"/>
          <w:spacing w:val="1"/>
          <w:w w:val="105"/>
          <w:sz w:val="18"/>
        </w:rPr>
        <w:t xml:space="preserve"> </w:t>
      </w:r>
      <w:r>
        <w:rPr>
          <w:color w:val="231F20"/>
          <w:w w:val="105"/>
          <w:sz w:val="18"/>
        </w:rPr>
        <w:t>na</w:t>
      </w:r>
      <w:r>
        <w:rPr>
          <w:color w:val="231F20"/>
          <w:spacing w:val="1"/>
          <w:w w:val="105"/>
          <w:sz w:val="18"/>
        </w:rPr>
        <w:t xml:space="preserve"> </w:t>
      </w:r>
      <w:r>
        <w:rPr>
          <w:color w:val="231F20"/>
          <w:w w:val="105"/>
          <w:sz w:val="18"/>
        </w:rPr>
        <w:t>solidariedade</w:t>
      </w:r>
      <w:r>
        <w:rPr>
          <w:color w:val="231F20"/>
          <w:spacing w:val="1"/>
          <w:w w:val="105"/>
          <w:sz w:val="18"/>
        </w:rPr>
        <w:t xml:space="preserve"> </w:t>
      </w:r>
      <w:r>
        <w:rPr>
          <w:color w:val="231F20"/>
          <w:spacing w:val="-2"/>
          <w:w w:val="105"/>
          <w:sz w:val="18"/>
        </w:rPr>
        <w:t>social;</w:t>
      </w:r>
    </w:p>
    <w:p w14:paraId="2E4846BE" w14:textId="77777777" w:rsidR="00711073" w:rsidRDefault="00000000">
      <w:pPr>
        <w:pStyle w:val="ListParagraph"/>
        <w:numPr>
          <w:ilvl w:val="2"/>
          <w:numId w:val="280"/>
        </w:numPr>
        <w:tabs>
          <w:tab w:val="left" w:pos="419"/>
        </w:tabs>
        <w:spacing w:before="62"/>
        <w:ind w:left="419" w:hanging="229"/>
        <w:rPr>
          <w:sz w:val="18"/>
        </w:rPr>
      </w:pPr>
      <w:r>
        <w:rPr>
          <w:color w:val="231F20"/>
          <w:w w:val="105"/>
          <w:sz w:val="18"/>
        </w:rPr>
        <w:t>direito</w:t>
      </w:r>
      <w:r>
        <w:rPr>
          <w:color w:val="231F20"/>
          <w:spacing w:val="7"/>
          <w:w w:val="105"/>
          <w:sz w:val="18"/>
        </w:rPr>
        <w:t xml:space="preserve"> </w:t>
      </w:r>
      <w:r>
        <w:rPr>
          <w:color w:val="231F20"/>
          <w:w w:val="105"/>
          <w:sz w:val="18"/>
        </w:rPr>
        <w:t>aos</w:t>
      </w:r>
      <w:r>
        <w:rPr>
          <w:color w:val="231F20"/>
          <w:spacing w:val="8"/>
          <w:w w:val="105"/>
          <w:sz w:val="18"/>
        </w:rPr>
        <w:t xml:space="preserve"> </w:t>
      </w:r>
      <w:r>
        <w:rPr>
          <w:color w:val="231F20"/>
          <w:w w:val="105"/>
          <w:sz w:val="18"/>
        </w:rPr>
        <w:t>benefícios</w:t>
      </w:r>
      <w:r>
        <w:rPr>
          <w:color w:val="231F20"/>
          <w:spacing w:val="8"/>
          <w:w w:val="105"/>
          <w:sz w:val="18"/>
        </w:rPr>
        <w:t xml:space="preserve"> </w:t>
      </w:r>
      <w:r>
        <w:rPr>
          <w:color w:val="231F20"/>
          <w:w w:val="105"/>
          <w:sz w:val="18"/>
        </w:rPr>
        <w:t>previstos</w:t>
      </w:r>
      <w:r>
        <w:rPr>
          <w:color w:val="231F20"/>
          <w:spacing w:val="8"/>
          <w:w w:val="105"/>
          <w:sz w:val="18"/>
        </w:rPr>
        <w:t xml:space="preserve"> </w:t>
      </w:r>
      <w:r>
        <w:rPr>
          <w:color w:val="231F20"/>
          <w:w w:val="105"/>
          <w:sz w:val="18"/>
        </w:rPr>
        <w:t>na</w:t>
      </w:r>
      <w:r>
        <w:rPr>
          <w:color w:val="231F20"/>
          <w:spacing w:val="8"/>
          <w:w w:val="105"/>
          <w:sz w:val="18"/>
        </w:rPr>
        <w:t xml:space="preserve"> </w:t>
      </w:r>
      <w:r>
        <w:rPr>
          <w:color w:val="231F20"/>
          <w:w w:val="105"/>
          <w:sz w:val="18"/>
        </w:rPr>
        <w:t>legislação</w:t>
      </w:r>
      <w:r>
        <w:rPr>
          <w:color w:val="231F20"/>
          <w:spacing w:val="8"/>
          <w:w w:val="105"/>
          <w:sz w:val="18"/>
        </w:rPr>
        <w:t xml:space="preserve"> </w:t>
      </w:r>
      <w:r>
        <w:rPr>
          <w:color w:val="231F20"/>
          <w:spacing w:val="-2"/>
          <w:w w:val="105"/>
          <w:sz w:val="18"/>
        </w:rPr>
        <w:t>nacional;</w:t>
      </w:r>
    </w:p>
    <w:p w14:paraId="25CEB0E8" w14:textId="77777777" w:rsidR="00711073" w:rsidRDefault="00000000">
      <w:pPr>
        <w:pStyle w:val="ListParagraph"/>
        <w:numPr>
          <w:ilvl w:val="2"/>
          <w:numId w:val="280"/>
        </w:numPr>
        <w:tabs>
          <w:tab w:val="left" w:pos="411"/>
        </w:tabs>
        <w:spacing w:before="63"/>
        <w:ind w:left="411" w:hanging="221"/>
        <w:rPr>
          <w:sz w:val="18"/>
        </w:rPr>
      </w:pPr>
      <w:r>
        <w:rPr>
          <w:color w:val="231F20"/>
          <w:w w:val="105"/>
          <w:sz w:val="18"/>
        </w:rPr>
        <w:t>adequação e</w:t>
      </w:r>
      <w:r>
        <w:rPr>
          <w:color w:val="231F20"/>
          <w:spacing w:val="1"/>
          <w:w w:val="105"/>
          <w:sz w:val="18"/>
        </w:rPr>
        <w:t xml:space="preserve"> </w:t>
      </w:r>
      <w:r>
        <w:rPr>
          <w:color w:val="231F20"/>
          <w:w w:val="105"/>
          <w:sz w:val="18"/>
        </w:rPr>
        <w:t>previsibilidade</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spacing w:val="-2"/>
          <w:w w:val="105"/>
          <w:sz w:val="18"/>
        </w:rPr>
        <w:t>benefícios;</w:t>
      </w:r>
    </w:p>
    <w:p w14:paraId="05656B82" w14:textId="77777777" w:rsidR="00711073" w:rsidRDefault="00000000">
      <w:pPr>
        <w:pStyle w:val="ListParagraph"/>
        <w:numPr>
          <w:ilvl w:val="2"/>
          <w:numId w:val="280"/>
        </w:numPr>
        <w:tabs>
          <w:tab w:val="left" w:pos="419"/>
        </w:tabs>
        <w:spacing w:before="63"/>
        <w:ind w:left="419" w:hanging="229"/>
        <w:rPr>
          <w:sz w:val="18"/>
        </w:rPr>
      </w:pPr>
      <w:r>
        <w:rPr>
          <w:color w:val="231F20"/>
          <w:w w:val="105"/>
          <w:sz w:val="18"/>
        </w:rPr>
        <w:t>não</w:t>
      </w:r>
      <w:r>
        <w:rPr>
          <w:color w:val="231F20"/>
          <w:spacing w:val="2"/>
          <w:w w:val="105"/>
          <w:sz w:val="18"/>
        </w:rPr>
        <w:t xml:space="preserve"> </w:t>
      </w:r>
      <w:r>
        <w:rPr>
          <w:color w:val="231F20"/>
          <w:w w:val="105"/>
          <w:sz w:val="18"/>
        </w:rPr>
        <w:t>discriminação,</w:t>
      </w:r>
      <w:r>
        <w:rPr>
          <w:color w:val="231F20"/>
          <w:spacing w:val="2"/>
          <w:w w:val="105"/>
          <w:sz w:val="18"/>
        </w:rPr>
        <w:t xml:space="preserve"> </w:t>
      </w:r>
      <w:r>
        <w:rPr>
          <w:color w:val="231F20"/>
          <w:w w:val="105"/>
          <w:sz w:val="18"/>
        </w:rPr>
        <w:t>igualdade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género</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capacidade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resposta</w:t>
      </w:r>
      <w:r>
        <w:rPr>
          <w:color w:val="231F20"/>
          <w:spacing w:val="2"/>
          <w:w w:val="105"/>
          <w:sz w:val="18"/>
        </w:rPr>
        <w:t xml:space="preserve"> </w:t>
      </w:r>
      <w:r>
        <w:rPr>
          <w:color w:val="231F20"/>
          <w:w w:val="105"/>
          <w:sz w:val="18"/>
        </w:rPr>
        <w:t>às</w:t>
      </w:r>
      <w:r>
        <w:rPr>
          <w:color w:val="231F20"/>
          <w:spacing w:val="2"/>
          <w:w w:val="105"/>
          <w:sz w:val="18"/>
        </w:rPr>
        <w:t xml:space="preserve"> </w:t>
      </w:r>
      <w:r>
        <w:rPr>
          <w:color w:val="231F20"/>
          <w:w w:val="105"/>
          <w:sz w:val="18"/>
        </w:rPr>
        <w:t>necessidades</w:t>
      </w:r>
      <w:r>
        <w:rPr>
          <w:color w:val="231F20"/>
          <w:spacing w:val="2"/>
          <w:w w:val="105"/>
          <w:sz w:val="18"/>
        </w:rPr>
        <w:t xml:space="preserve"> </w:t>
      </w:r>
      <w:r>
        <w:rPr>
          <w:color w:val="231F20"/>
          <w:spacing w:val="-2"/>
          <w:w w:val="105"/>
          <w:sz w:val="18"/>
        </w:rPr>
        <w:t>especiais;</w:t>
      </w:r>
    </w:p>
    <w:p w14:paraId="1EDA08AF" w14:textId="77777777" w:rsidR="00711073" w:rsidRDefault="00000000">
      <w:pPr>
        <w:pStyle w:val="ListParagraph"/>
        <w:numPr>
          <w:ilvl w:val="2"/>
          <w:numId w:val="280"/>
        </w:numPr>
        <w:tabs>
          <w:tab w:val="left" w:pos="413"/>
        </w:tabs>
        <w:spacing w:before="63"/>
        <w:ind w:left="413" w:hanging="223"/>
        <w:rPr>
          <w:sz w:val="18"/>
        </w:rPr>
      </w:pPr>
      <w:r>
        <w:rPr>
          <w:color w:val="231F20"/>
          <w:w w:val="105"/>
          <w:sz w:val="18"/>
        </w:rPr>
        <w:t>inclusão</w:t>
      </w:r>
      <w:r>
        <w:rPr>
          <w:color w:val="231F20"/>
          <w:spacing w:val="-1"/>
          <w:w w:val="105"/>
          <w:sz w:val="18"/>
        </w:rPr>
        <w:t xml:space="preserve"> </w:t>
      </w:r>
      <w:r>
        <w:rPr>
          <w:color w:val="231F20"/>
          <w:w w:val="105"/>
          <w:sz w:val="18"/>
        </w:rPr>
        <w:t>social, incluindo de</w:t>
      </w:r>
      <w:r>
        <w:rPr>
          <w:color w:val="231F20"/>
          <w:spacing w:val="-1"/>
          <w:w w:val="105"/>
          <w:sz w:val="18"/>
        </w:rPr>
        <w:t xml:space="preserve"> </w:t>
      </w:r>
      <w:r>
        <w:rPr>
          <w:color w:val="231F20"/>
          <w:w w:val="105"/>
          <w:sz w:val="18"/>
        </w:rPr>
        <w:t>pessoas na economia</w:t>
      </w:r>
      <w:r>
        <w:rPr>
          <w:color w:val="231F20"/>
          <w:spacing w:val="-1"/>
          <w:w w:val="105"/>
          <w:sz w:val="18"/>
        </w:rPr>
        <w:t xml:space="preserve"> </w:t>
      </w:r>
      <w:r>
        <w:rPr>
          <w:color w:val="231F20"/>
          <w:spacing w:val="-2"/>
          <w:w w:val="105"/>
          <w:sz w:val="18"/>
        </w:rPr>
        <w:t>informal;</w:t>
      </w:r>
    </w:p>
    <w:p w14:paraId="2D8BECBB" w14:textId="77777777" w:rsidR="00711073" w:rsidRDefault="00000000">
      <w:pPr>
        <w:pStyle w:val="ListParagraph"/>
        <w:numPr>
          <w:ilvl w:val="2"/>
          <w:numId w:val="280"/>
        </w:numPr>
        <w:tabs>
          <w:tab w:val="left" w:pos="395"/>
        </w:tabs>
        <w:spacing w:before="63" w:line="302" w:lineRule="auto"/>
        <w:ind w:right="116" w:firstLine="0"/>
        <w:rPr>
          <w:sz w:val="18"/>
        </w:rPr>
      </w:pPr>
      <w:r>
        <w:rPr>
          <w:color w:val="231F20"/>
          <w:w w:val="105"/>
          <w:sz w:val="18"/>
        </w:rPr>
        <w:t>o</w:t>
      </w:r>
      <w:r>
        <w:rPr>
          <w:color w:val="231F20"/>
          <w:spacing w:val="31"/>
          <w:w w:val="105"/>
          <w:sz w:val="18"/>
        </w:rPr>
        <w:t xml:space="preserve"> </w:t>
      </w:r>
      <w:r>
        <w:rPr>
          <w:color w:val="231F20"/>
          <w:w w:val="105"/>
          <w:sz w:val="18"/>
        </w:rPr>
        <w:t>respeito</w:t>
      </w:r>
      <w:r>
        <w:rPr>
          <w:color w:val="231F20"/>
          <w:spacing w:val="31"/>
          <w:w w:val="105"/>
          <w:sz w:val="18"/>
        </w:rPr>
        <w:t xml:space="preserve"> </w:t>
      </w:r>
      <w:r>
        <w:rPr>
          <w:color w:val="231F20"/>
          <w:w w:val="105"/>
          <w:sz w:val="18"/>
        </w:rPr>
        <w:t>pelos</w:t>
      </w:r>
      <w:r>
        <w:rPr>
          <w:color w:val="231F20"/>
          <w:spacing w:val="32"/>
          <w:w w:val="105"/>
          <w:sz w:val="18"/>
        </w:rPr>
        <w:t xml:space="preserve"> </w:t>
      </w:r>
      <w:r>
        <w:rPr>
          <w:color w:val="231F20"/>
          <w:w w:val="105"/>
          <w:sz w:val="18"/>
        </w:rPr>
        <w:t>direitos</w:t>
      </w:r>
      <w:r>
        <w:rPr>
          <w:color w:val="231F20"/>
          <w:spacing w:val="32"/>
          <w:w w:val="105"/>
          <w:sz w:val="18"/>
        </w:rPr>
        <w:t xml:space="preserve"> </w:t>
      </w:r>
      <w:r>
        <w:rPr>
          <w:color w:val="231F20"/>
          <w:w w:val="105"/>
          <w:sz w:val="18"/>
        </w:rPr>
        <w:t>e</w:t>
      </w:r>
      <w:r>
        <w:rPr>
          <w:color w:val="231F20"/>
          <w:spacing w:val="31"/>
          <w:w w:val="105"/>
          <w:sz w:val="18"/>
        </w:rPr>
        <w:t xml:space="preserve"> </w:t>
      </w:r>
      <w:r>
        <w:rPr>
          <w:color w:val="231F20"/>
          <w:w w:val="105"/>
          <w:sz w:val="18"/>
        </w:rPr>
        <w:t>pela</w:t>
      </w:r>
      <w:r>
        <w:rPr>
          <w:color w:val="231F20"/>
          <w:spacing w:val="31"/>
          <w:w w:val="105"/>
          <w:sz w:val="18"/>
        </w:rPr>
        <w:t xml:space="preserve"> </w:t>
      </w:r>
      <w:r>
        <w:rPr>
          <w:color w:val="231F20"/>
          <w:w w:val="105"/>
          <w:sz w:val="18"/>
        </w:rPr>
        <w:t>dignidade</w:t>
      </w:r>
      <w:r>
        <w:rPr>
          <w:color w:val="231F20"/>
          <w:spacing w:val="31"/>
          <w:w w:val="105"/>
          <w:sz w:val="18"/>
        </w:rPr>
        <w:t xml:space="preserve"> </w:t>
      </w:r>
      <w:r>
        <w:rPr>
          <w:color w:val="231F20"/>
          <w:w w:val="105"/>
          <w:sz w:val="18"/>
        </w:rPr>
        <w:t>das</w:t>
      </w:r>
      <w:r>
        <w:rPr>
          <w:color w:val="231F20"/>
          <w:spacing w:val="31"/>
          <w:w w:val="105"/>
          <w:sz w:val="18"/>
        </w:rPr>
        <w:t xml:space="preserve"> </w:t>
      </w:r>
      <w:r>
        <w:rPr>
          <w:color w:val="231F20"/>
          <w:w w:val="105"/>
          <w:sz w:val="18"/>
        </w:rPr>
        <w:t>pessoas</w:t>
      </w:r>
      <w:r>
        <w:rPr>
          <w:color w:val="231F20"/>
          <w:spacing w:val="31"/>
          <w:w w:val="105"/>
          <w:sz w:val="18"/>
        </w:rPr>
        <w:t xml:space="preserve"> </w:t>
      </w:r>
      <w:r>
        <w:rPr>
          <w:color w:val="231F20"/>
          <w:w w:val="105"/>
          <w:sz w:val="18"/>
        </w:rPr>
        <w:t>abrangidas</w:t>
      </w:r>
      <w:r>
        <w:rPr>
          <w:color w:val="231F20"/>
          <w:spacing w:val="32"/>
          <w:w w:val="105"/>
          <w:sz w:val="18"/>
        </w:rPr>
        <w:t xml:space="preserve"> </w:t>
      </w:r>
      <w:r>
        <w:rPr>
          <w:color w:val="231F20"/>
          <w:w w:val="105"/>
          <w:sz w:val="18"/>
        </w:rPr>
        <w:t>pelas</w:t>
      </w:r>
      <w:r>
        <w:rPr>
          <w:color w:val="231F20"/>
          <w:spacing w:val="31"/>
          <w:w w:val="105"/>
          <w:sz w:val="18"/>
        </w:rPr>
        <w:t xml:space="preserve"> </w:t>
      </w:r>
      <w:r>
        <w:rPr>
          <w:color w:val="231F20"/>
          <w:w w:val="105"/>
          <w:sz w:val="18"/>
        </w:rPr>
        <w:t>garantias</w:t>
      </w:r>
      <w:r>
        <w:rPr>
          <w:color w:val="231F20"/>
          <w:spacing w:val="32"/>
          <w:w w:val="105"/>
          <w:sz w:val="18"/>
        </w:rPr>
        <w:t xml:space="preserve"> </w:t>
      </w:r>
      <w:r>
        <w:rPr>
          <w:color w:val="231F20"/>
          <w:w w:val="105"/>
          <w:sz w:val="18"/>
        </w:rPr>
        <w:t>da</w:t>
      </w:r>
      <w:r>
        <w:rPr>
          <w:color w:val="231F20"/>
          <w:spacing w:val="31"/>
          <w:w w:val="105"/>
          <w:sz w:val="18"/>
        </w:rPr>
        <w:t xml:space="preserve"> </w:t>
      </w:r>
      <w:r>
        <w:rPr>
          <w:color w:val="231F20"/>
          <w:w w:val="105"/>
          <w:sz w:val="18"/>
        </w:rPr>
        <w:t xml:space="preserve">segurança </w:t>
      </w:r>
      <w:r>
        <w:rPr>
          <w:color w:val="231F20"/>
          <w:spacing w:val="-2"/>
          <w:w w:val="105"/>
          <w:sz w:val="18"/>
        </w:rPr>
        <w:t>social;</w:t>
      </w:r>
    </w:p>
    <w:p w14:paraId="6C057C86" w14:textId="77777777" w:rsidR="00711073" w:rsidRDefault="00000000">
      <w:pPr>
        <w:pStyle w:val="ListParagraph"/>
        <w:numPr>
          <w:ilvl w:val="2"/>
          <w:numId w:val="280"/>
        </w:numPr>
        <w:tabs>
          <w:tab w:val="left" w:pos="419"/>
        </w:tabs>
        <w:spacing w:before="9"/>
        <w:ind w:left="419" w:hanging="229"/>
        <w:rPr>
          <w:sz w:val="18"/>
        </w:rPr>
      </w:pPr>
      <w:r>
        <w:rPr>
          <w:color w:val="231F20"/>
          <w:w w:val="105"/>
          <w:sz w:val="18"/>
        </w:rPr>
        <w:t>realização</w:t>
      </w:r>
      <w:r>
        <w:rPr>
          <w:color w:val="231F20"/>
          <w:spacing w:val="5"/>
          <w:w w:val="105"/>
          <w:sz w:val="18"/>
        </w:rPr>
        <w:t xml:space="preserve"> </w:t>
      </w:r>
      <w:r>
        <w:rPr>
          <w:color w:val="231F20"/>
          <w:w w:val="105"/>
          <w:sz w:val="18"/>
        </w:rPr>
        <w:t>progressiva,</w:t>
      </w:r>
      <w:r>
        <w:rPr>
          <w:color w:val="231F20"/>
          <w:spacing w:val="5"/>
          <w:w w:val="105"/>
          <w:sz w:val="18"/>
        </w:rPr>
        <w:t xml:space="preserve"> </w:t>
      </w:r>
      <w:r>
        <w:rPr>
          <w:color w:val="231F20"/>
          <w:w w:val="105"/>
          <w:sz w:val="18"/>
        </w:rPr>
        <w:t>incluindo</w:t>
      </w:r>
      <w:r>
        <w:rPr>
          <w:color w:val="231F20"/>
          <w:spacing w:val="5"/>
          <w:w w:val="105"/>
          <w:sz w:val="18"/>
        </w:rPr>
        <w:t xml:space="preserve"> </w:t>
      </w:r>
      <w:r>
        <w:rPr>
          <w:color w:val="231F20"/>
          <w:w w:val="105"/>
          <w:sz w:val="18"/>
        </w:rPr>
        <w:t>através</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definição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metas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spacing w:val="-2"/>
          <w:w w:val="105"/>
          <w:sz w:val="18"/>
        </w:rPr>
        <w:t>prazos;</w:t>
      </w:r>
    </w:p>
    <w:p w14:paraId="29872288" w14:textId="77777777" w:rsidR="00711073" w:rsidRDefault="00000000">
      <w:pPr>
        <w:pStyle w:val="ListParagraph"/>
        <w:numPr>
          <w:ilvl w:val="2"/>
          <w:numId w:val="280"/>
        </w:numPr>
        <w:tabs>
          <w:tab w:val="left" w:pos="433"/>
        </w:tabs>
        <w:spacing w:before="63" w:line="302" w:lineRule="auto"/>
        <w:ind w:right="117" w:firstLine="0"/>
        <w:jc w:val="both"/>
        <w:rPr>
          <w:sz w:val="18"/>
        </w:rPr>
      </w:pPr>
      <w:r>
        <w:rPr>
          <w:color w:val="231F20"/>
          <w:w w:val="105"/>
          <w:sz w:val="18"/>
        </w:rPr>
        <w:t>solidariedade</w:t>
      </w:r>
      <w:r>
        <w:rPr>
          <w:color w:val="231F20"/>
          <w:spacing w:val="29"/>
          <w:w w:val="105"/>
          <w:sz w:val="18"/>
        </w:rPr>
        <w:t xml:space="preserve"> </w:t>
      </w:r>
      <w:r>
        <w:rPr>
          <w:color w:val="231F20"/>
          <w:w w:val="105"/>
          <w:sz w:val="18"/>
        </w:rPr>
        <w:t>no</w:t>
      </w:r>
      <w:r>
        <w:rPr>
          <w:color w:val="231F20"/>
          <w:spacing w:val="29"/>
          <w:w w:val="105"/>
          <w:sz w:val="18"/>
        </w:rPr>
        <w:t xml:space="preserve"> </w:t>
      </w:r>
      <w:r>
        <w:rPr>
          <w:color w:val="231F20"/>
          <w:w w:val="105"/>
          <w:sz w:val="18"/>
        </w:rPr>
        <w:t>financiamento,</w:t>
      </w:r>
      <w:r>
        <w:rPr>
          <w:color w:val="231F20"/>
          <w:spacing w:val="29"/>
          <w:w w:val="105"/>
          <w:sz w:val="18"/>
        </w:rPr>
        <w:t xml:space="preserve"> </w:t>
      </w:r>
      <w:r>
        <w:rPr>
          <w:color w:val="231F20"/>
          <w:w w:val="105"/>
          <w:sz w:val="18"/>
        </w:rPr>
        <w:t>procurando</w:t>
      </w:r>
      <w:r>
        <w:rPr>
          <w:color w:val="231F20"/>
          <w:spacing w:val="29"/>
          <w:w w:val="105"/>
          <w:sz w:val="18"/>
        </w:rPr>
        <w:t xml:space="preserve"> </w:t>
      </w:r>
      <w:r>
        <w:rPr>
          <w:color w:val="231F20"/>
          <w:w w:val="105"/>
          <w:sz w:val="18"/>
        </w:rPr>
        <w:t>simultaneamente</w:t>
      </w:r>
      <w:r>
        <w:rPr>
          <w:color w:val="231F20"/>
          <w:spacing w:val="29"/>
          <w:w w:val="105"/>
          <w:sz w:val="18"/>
        </w:rPr>
        <w:t xml:space="preserve"> </w:t>
      </w:r>
      <w:r>
        <w:rPr>
          <w:color w:val="231F20"/>
          <w:w w:val="105"/>
          <w:sz w:val="18"/>
        </w:rPr>
        <w:t>alcançar</w:t>
      </w:r>
      <w:r>
        <w:rPr>
          <w:color w:val="231F20"/>
          <w:spacing w:val="29"/>
          <w:w w:val="105"/>
          <w:sz w:val="18"/>
        </w:rPr>
        <w:t xml:space="preserve"> </w:t>
      </w:r>
      <w:r>
        <w:rPr>
          <w:color w:val="231F20"/>
          <w:w w:val="105"/>
          <w:sz w:val="18"/>
        </w:rPr>
        <w:t>um</w:t>
      </w:r>
      <w:r>
        <w:rPr>
          <w:color w:val="231F20"/>
          <w:spacing w:val="29"/>
          <w:w w:val="105"/>
          <w:sz w:val="18"/>
        </w:rPr>
        <w:t xml:space="preserve"> </w:t>
      </w:r>
      <w:r>
        <w:rPr>
          <w:color w:val="231F20"/>
          <w:w w:val="105"/>
          <w:sz w:val="18"/>
        </w:rPr>
        <w:t>equilíbrio</w:t>
      </w:r>
      <w:r>
        <w:rPr>
          <w:color w:val="231F20"/>
          <w:spacing w:val="29"/>
          <w:w w:val="105"/>
          <w:sz w:val="18"/>
        </w:rPr>
        <w:t xml:space="preserve"> </w:t>
      </w:r>
      <w:r>
        <w:rPr>
          <w:color w:val="231F20"/>
          <w:w w:val="105"/>
          <w:sz w:val="18"/>
        </w:rPr>
        <w:t>óptimo</w:t>
      </w:r>
      <w:r>
        <w:rPr>
          <w:color w:val="231F20"/>
          <w:spacing w:val="29"/>
          <w:w w:val="105"/>
          <w:sz w:val="18"/>
        </w:rPr>
        <w:t xml:space="preserve"> </w:t>
      </w:r>
      <w:r>
        <w:rPr>
          <w:color w:val="231F20"/>
          <w:w w:val="105"/>
          <w:sz w:val="18"/>
        </w:rPr>
        <w:t xml:space="preserve">entre as responsabilidades e os interesses daqueles que financiam e beneficiam dos regimes de segurança </w:t>
      </w:r>
      <w:r>
        <w:rPr>
          <w:color w:val="231F20"/>
          <w:spacing w:val="-2"/>
          <w:w w:val="105"/>
          <w:sz w:val="18"/>
        </w:rPr>
        <w:t>social;</w:t>
      </w:r>
    </w:p>
    <w:p w14:paraId="40448D01" w14:textId="77777777" w:rsidR="00711073" w:rsidRDefault="00000000">
      <w:pPr>
        <w:pStyle w:val="ListParagraph"/>
        <w:numPr>
          <w:ilvl w:val="2"/>
          <w:numId w:val="280"/>
        </w:numPr>
        <w:tabs>
          <w:tab w:val="left" w:pos="365"/>
        </w:tabs>
        <w:spacing w:before="10"/>
        <w:ind w:left="365" w:hanging="175"/>
        <w:jc w:val="both"/>
        <w:rPr>
          <w:sz w:val="18"/>
        </w:rPr>
      </w:pPr>
      <w:r>
        <w:rPr>
          <w:color w:val="231F20"/>
          <w:w w:val="105"/>
          <w:sz w:val="18"/>
        </w:rPr>
        <w:t>consideração</w:t>
      </w:r>
      <w:r>
        <w:rPr>
          <w:color w:val="231F20"/>
          <w:spacing w:val="19"/>
          <w:w w:val="105"/>
          <w:sz w:val="18"/>
        </w:rPr>
        <w:t xml:space="preserve"> </w:t>
      </w:r>
      <w:r>
        <w:rPr>
          <w:color w:val="231F20"/>
          <w:w w:val="105"/>
          <w:sz w:val="18"/>
        </w:rPr>
        <w:t>da</w:t>
      </w:r>
      <w:r>
        <w:rPr>
          <w:color w:val="231F20"/>
          <w:spacing w:val="19"/>
          <w:w w:val="105"/>
          <w:sz w:val="18"/>
        </w:rPr>
        <w:t xml:space="preserve"> </w:t>
      </w:r>
      <w:r>
        <w:rPr>
          <w:color w:val="231F20"/>
          <w:w w:val="105"/>
          <w:sz w:val="18"/>
        </w:rPr>
        <w:t>diversidade</w:t>
      </w:r>
      <w:r>
        <w:rPr>
          <w:color w:val="231F20"/>
          <w:spacing w:val="20"/>
          <w:w w:val="105"/>
          <w:sz w:val="18"/>
        </w:rPr>
        <w:t xml:space="preserve"> </w:t>
      </w:r>
      <w:r>
        <w:rPr>
          <w:color w:val="231F20"/>
          <w:w w:val="105"/>
          <w:sz w:val="18"/>
        </w:rPr>
        <w:t>de</w:t>
      </w:r>
      <w:r>
        <w:rPr>
          <w:color w:val="231F20"/>
          <w:spacing w:val="19"/>
          <w:w w:val="105"/>
          <w:sz w:val="18"/>
        </w:rPr>
        <w:t xml:space="preserve"> </w:t>
      </w:r>
      <w:r>
        <w:rPr>
          <w:color w:val="231F20"/>
          <w:w w:val="105"/>
          <w:sz w:val="18"/>
        </w:rPr>
        <w:t>métodos</w:t>
      </w:r>
      <w:r>
        <w:rPr>
          <w:color w:val="231F20"/>
          <w:spacing w:val="19"/>
          <w:w w:val="105"/>
          <w:sz w:val="18"/>
        </w:rPr>
        <w:t xml:space="preserve"> </w:t>
      </w:r>
      <w:r>
        <w:rPr>
          <w:color w:val="231F20"/>
          <w:w w:val="105"/>
          <w:sz w:val="18"/>
        </w:rPr>
        <w:t>e</w:t>
      </w:r>
      <w:r>
        <w:rPr>
          <w:color w:val="231F20"/>
          <w:spacing w:val="20"/>
          <w:w w:val="105"/>
          <w:sz w:val="18"/>
        </w:rPr>
        <w:t xml:space="preserve"> </w:t>
      </w:r>
      <w:r>
        <w:rPr>
          <w:color w:val="231F20"/>
          <w:w w:val="105"/>
          <w:sz w:val="18"/>
        </w:rPr>
        <w:t>abordagens,</w:t>
      </w:r>
      <w:r>
        <w:rPr>
          <w:color w:val="231F20"/>
          <w:spacing w:val="19"/>
          <w:w w:val="105"/>
          <w:sz w:val="18"/>
        </w:rPr>
        <w:t xml:space="preserve"> </w:t>
      </w:r>
      <w:r>
        <w:rPr>
          <w:color w:val="231F20"/>
          <w:w w:val="105"/>
          <w:sz w:val="18"/>
        </w:rPr>
        <w:t>incluindo</w:t>
      </w:r>
      <w:r>
        <w:rPr>
          <w:color w:val="231F20"/>
          <w:spacing w:val="19"/>
          <w:w w:val="105"/>
          <w:sz w:val="18"/>
        </w:rPr>
        <w:t xml:space="preserve"> </w:t>
      </w:r>
      <w:r>
        <w:rPr>
          <w:color w:val="231F20"/>
          <w:w w:val="105"/>
          <w:sz w:val="18"/>
        </w:rPr>
        <w:t>mecanismos</w:t>
      </w:r>
      <w:r>
        <w:rPr>
          <w:color w:val="231F20"/>
          <w:spacing w:val="20"/>
          <w:w w:val="105"/>
          <w:sz w:val="18"/>
        </w:rPr>
        <w:t xml:space="preserve"> </w:t>
      </w:r>
      <w:r>
        <w:rPr>
          <w:color w:val="231F20"/>
          <w:w w:val="105"/>
          <w:sz w:val="18"/>
        </w:rPr>
        <w:t>de</w:t>
      </w:r>
      <w:r>
        <w:rPr>
          <w:color w:val="231F20"/>
          <w:spacing w:val="19"/>
          <w:w w:val="105"/>
          <w:sz w:val="18"/>
        </w:rPr>
        <w:t xml:space="preserve"> </w:t>
      </w:r>
      <w:r>
        <w:rPr>
          <w:color w:val="231F20"/>
          <w:w w:val="105"/>
          <w:sz w:val="18"/>
        </w:rPr>
        <w:t>financiamento</w:t>
      </w:r>
      <w:r>
        <w:rPr>
          <w:color w:val="231F20"/>
          <w:spacing w:val="19"/>
          <w:w w:val="105"/>
          <w:sz w:val="18"/>
        </w:rPr>
        <w:t xml:space="preserve"> </w:t>
      </w:r>
      <w:r>
        <w:rPr>
          <w:color w:val="231F20"/>
          <w:spacing w:val="-10"/>
          <w:w w:val="105"/>
          <w:sz w:val="18"/>
        </w:rPr>
        <w:t>e</w:t>
      </w:r>
    </w:p>
    <w:p w14:paraId="20E231C9" w14:textId="77777777" w:rsidR="00711073" w:rsidRDefault="00000000">
      <w:pPr>
        <w:pStyle w:val="BodyText"/>
        <w:spacing w:before="54"/>
      </w:pPr>
      <w:r>
        <w:rPr>
          <w:color w:val="231F20"/>
          <w:w w:val="105"/>
        </w:rPr>
        <w:t>sistemas</w:t>
      </w:r>
      <w:r>
        <w:rPr>
          <w:color w:val="231F20"/>
          <w:spacing w:val="3"/>
          <w:w w:val="105"/>
        </w:rPr>
        <w:t xml:space="preserve"> </w:t>
      </w:r>
      <w:r>
        <w:rPr>
          <w:color w:val="231F20"/>
          <w:w w:val="105"/>
        </w:rPr>
        <w:t>de</w:t>
      </w:r>
      <w:r>
        <w:rPr>
          <w:color w:val="231F20"/>
          <w:spacing w:val="4"/>
          <w:w w:val="105"/>
        </w:rPr>
        <w:t xml:space="preserve"> </w:t>
      </w:r>
      <w:r>
        <w:rPr>
          <w:color w:val="231F20"/>
          <w:spacing w:val="-2"/>
          <w:w w:val="105"/>
        </w:rPr>
        <w:t>execução;</w:t>
      </w:r>
    </w:p>
    <w:p w14:paraId="209CBE5E" w14:textId="77777777" w:rsidR="00711073" w:rsidRDefault="00000000">
      <w:pPr>
        <w:pStyle w:val="ListParagraph"/>
        <w:numPr>
          <w:ilvl w:val="2"/>
          <w:numId w:val="280"/>
        </w:numPr>
        <w:tabs>
          <w:tab w:val="left" w:pos="355"/>
        </w:tabs>
        <w:spacing w:before="63"/>
        <w:ind w:left="355" w:hanging="165"/>
        <w:jc w:val="both"/>
        <w:rPr>
          <w:sz w:val="18"/>
        </w:rPr>
      </w:pPr>
      <w:r>
        <w:rPr>
          <w:color w:val="231F20"/>
          <w:w w:val="105"/>
          <w:sz w:val="18"/>
        </w:rPr>
        <w:t>gestão</w:t>
      </w:r>
      <w:r>
        <w:rPr>
          <w:color w:val="231F20"/>
          <w:spacing w:val="5"/>
          <w:w w:val="105"/>
          <w:sz w:val="18"/>
        </w:rPr>
        <w:t xml:space="preserve"> </w:t>
      </w:r>
      <w:r>
        <w:rPr>
          <w:color w:val="231F20"/>
          <w:w w:val="105"/>
          <w:sz w:val="18"/>
        </w:rPr>
        <w:t>e</w:t>
      </w:r>
      <w:r>
        <w:rPr>
          <w:color w:val="231F20"/>
          <w:spacing w:val="6"/>
          <w:w w:val="105"/>
          <w:sz w:val="18"/>
        </w:rPr>
        <w:t xml:space="preserve"> </w:t>
      </w:r>
      <w:r>
        <w:rPr>
          <w:color w:val="231F20"/>
          <w:w w:val="105"/>
          <w:sz w:val="18"/>
        </w:rPr>
        <w:t>administração</w:t>
      </w:r>
      <w:r>
        <w:rPr>
          <w:color w:val="231F20"/>
          <w:spacing w:val="5"/>
          <w:w w:val="105"/>
          <w:sz w:val="18"/>
        </w:rPr>
        <w:t xml:space="preserve"> </w:t>
      </w:r>
      <w:r>
        <w:rPr>
          <w:color w:val="231F20"/>
          <w:w w:val="105"/>
          <w:sz w:val="18"/>
        </w:rPr>
        <w:t>financeira</w:t>
      </w:r>
      <w:r>
        <w:rPr>
          <w:color w:val="231F20"/>
          <w:spacing w:val="6"/>
          <w:w w:val="105"/>
          <w:sz w:val="18"/>
        </w:rPr>
        <w:t xml:space="preserve"> </w:t>
      </w:r>
      <w:r>
        <w:rPr>
          <w:color w:val="231F20"/>
          <w:w w:val="105"/>
          <w:sz w:val="18"/>
        </w:rPr>
        <w:t>transparente,</w:t>
      </w:r>
      <w:r>
        <w:rPr>
          <w:color w:val="231F20"/>
          <w:spacing w:val="5"/>
          <w:w w:val="105"/>
          <w:sz w:val="18"/>
        </w:rPr>
        <w:t xml:space="preserve"> </w:t>
      </w:r>
      <w:r>
        <w:rPr>
          <w:color w:val="231F20"/>
          <w:w w:val="105"/>
          <w:sz w:val="18"/>
        </w:rPr>
        <w:t>responsável</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spacing w:val="-2"/>
          <w:w w:val="105"/>
          <w:sz w:val="18"/>
        </w:rPr>
        <w:t>sólida;</w:t>
      </w:r>
    </w:p>
    <w:p w14:paraId="383FE787" w14:textId="77777777" w:rsidR="00711073" w:rsidRDefault="00000000">
      <w:pPr>
        <w:pStyle w:val="BodyText"/>
        <w:spacing w:before="63"/>
      </w:pPr>
      <w:r>
        <w:rPr>
          <w:color w:val="231F20"/>
          <w:w w:val="105"/>
        </w:rPr>
        <w:t>fi)</w:t>
      </w:r>
      <w:r>
        <w:rPr>
          <w:color w:val="231F20"/>
          <w:spacing w:val="-12"/>
          <w:w w:val="105"/>
        </w:rPr>
        <w:t xml:space="preserve"> </w:t>
      </w:r>
      <w:r>
        <w:rPr>
          <w:color w:val="231F20"/>
          <w:w w:val="105"/>
        </w:rPr>
        <w:t>sustentabilidade</w:t>
      </w:r>
      <w:r>
        <w:rPr>
          <w:color w:val="231F20"/>
          <w:spacing w:val="3"/>
          <w:w w:val="105"/>
        </w:rPr>
        <w:t xml:space="preserve"> </w:t>
      </w:r>
      <w:r>
        <w:rPr>
          <w:color w:val="231F20"/>
          <w:w w:val="105"/>
        </w:rPr>
        <w:t>financeira,</w:t>
      </w:r>
      <w:r>
        <w:rPr>
          <w:color w:val="231F20"/>
          <w:spacing w:val="2"/>
          <w:w w:val="105"/>
        </w:rPr>
        <w:t xml:space="preserve"> </w:t>
      </w:r>
      <w:r>
        <w:rPr>
          <w:color w:val="231F20"/>
          <w:w w:val="105"/>
        </w:rPr>
        <w:t>fiscal</w:t>
      </w:r>
      <w:r>
        <w:rPr>
          <w:color w:val="231F20"/>
          <w:spacing w:val="3"/>
          <w:w w:val="105"/>
        </w:rPr>
        <w:t xml:space="preserve"> </w:t>
      </w:r>
      <w:r>
        <w:rPr>
          <w:color w:val="231F20"/>
          <w:w w:val="105"/>
        </w:rPr>
        <w:t>e</w:t>
      </w:r>
      <w:r>
        <w:rPr>
          <w:color w:val="231F20"/>
          <w:spacing w:val="3"/>
          <w:w w:val="105"/>
        </w:rPr>
        <w:t xml:space="preserve"> </w:t>
      </w:r>
      <w:r>
        <w:rPr>
          <w:color w:val="231F20"/>
          <w:w w:val="105"/>
        </w:rPr>
        <w:t>económica,</w:t>
      </w:r>
      <w:r>
        <w:rPr>
          <w:color w:val="231F20"/>
          <w:spacing w:val="2"/>
          <w:w w:val="105"/>
        </w:rPr>
        <w:t xml:space="preserve"> </w:t>
      </w:r>
      <w:r>
        <w:rPr>
          <w:color w:val="231F20"/>
          <w:w w:val="105"/>
        </w:rPr>
        <w:t>tendo</w:t>
      </w:r>
      <w:r>
        <w:rPr>
          <w:color w:val="231F20"/>
          <w:spacing w:val="3"/>
          <w:w w:val="105"/>
        </w:rPr>
        <w:t xml:space="preserve"> </w:t>
      </w:r>
      <w:r>
        <w:rPr>
          <w:color w:val="231F20"/>
          <w:w w:val="105"/>
        </w:rPr>
        <w:t>em</w:t>
      </w:r>
      <w:r>
        <w:rPr>
          <w:color w:val="231F20"/>
          <w:spacing w:val="2"/>
          <w:w w:val="105"/>
        </w:rPr>
        <w:t xml:space="preserve"> </w:t>
      </w:r>
      <w:r>
        <w:rPr>
          <w:color w:val="231F20"/>
          <w:w w:val="105"/>
        </w:rPr>
        <w:t>devida</w:t>
      </w:r>
      <w:r>
        <w:rPr>
          <w:color w:val="231F20"/>
          <w:spacing w:val="3"/>
          <w:w w:val="105"/>
        </w:rPr>
        <w:t xml:space="preserve"> </w:t>
      </w:r>
      <w:r>
        <w:rPr>
          <w:color w:val="231F20"/>
          <w:w w:val="105"/>
        </w:rPr>
        <w:t>conta</w:t>
      </w:r>
      <w:r>
        <w:rPr>
          <w:color w:val="231F20"/>
          <w:spacing w:val="2"/>
          <w:w w:val="105"/>
        </w:rPr>
        <w:t xml:space="preserve"> </w:t>
      </w:r>
      <w:r>
        <w:rPr>
          <w:color w:val="231F20"/>
          <w:w w:val="105"/>
        </w:rPr>
        <w:t>a</w:t>
      </w:r>
      <w:r>
        <w:rPr>
          <w:color w:val="231F20"/>
          <w:spacing w:val="3"/>
          <w:w w:val="105"/>
        </w:rPr>
        <w:t xml:space="preserve"> </w:t>
      </w:r>
      <w:r>
        <w:rPr>
          <w:color w:val="231F20"/>
          <w:w w:val="105"/>
        </w:rPr>
        <w:t>justiça</w:t>
      </w:r>
      <w:r>
        <w:rPr>
          <w:color w:val="231F20"/>
          <w:spacing w:val="3"/>
          <w:w w:val="105"/>
        </w:rPr>
        <w:t xml:space="preserve"> </w:t>
      </w:r>
      <w:r>
        <w:rPr>
          <w:color w:val="231F20"/>
          <w:w w:val="105"/>
        </w:rPr>
        <w:t>social</w:t>
      </w:r>
      <w:r>
        <w:rPr>
          <w:color w:val="231F20"/>
          <w:spacing w:val="2"/>
          <w:w w:val="105"/>
        </w:rPr>
        <w:t xml:space="preserve"> </w:t>
      </w:r>
      <w:r>
        <w:rPr>
          <w:color w:val="231F20"/>
          <w:w w:val="105"/>
        </w:rPr>
        <w:t>e</w:t>
      </w:r>
      <w:r>
        <w:rPr>
          <w:color w:val="231F20"/>
          <w:spacing w:val="3"/>
          <w:w w:val="105"/>
        </w:rPr>
        <w:t xml:space="preserve"> </w:t>
      </w:r>
      <w:r>
        <w:rPr>
          <w:color w:val="231F20"/>
          <w:w w:val="105"/>
        </w:rPr>
        <w:t>a</w:t>
      </w:r>
      <w:r>
        <w:rPr>
          <w:color w:val="231F20"/>
          <w:spacing w:val="2"/>
          <w:w w:val="105"/>
        </w:rPr>
        <w:t xml:space="preserve"> </w:t>
      </w:r>
      <w:r>
        <w:rPr>
          <w:color w:val="231F20"/>
          <w:spacing w:val="-2"/>
          <w:w w:val="105"/>
        </w:rPr>
        <w:t>equidade;</w:t>
      </w:r>
    </w:p>
    <w:p w14:paraId="06A1F58C" w14:textId="77777777" w:rsidR="00711073" w:rsidRDefault="00000000">
      <w:pPr>
        <w:pStyle w:val="ListParagraph"/>
        <w:numPr>
          <w:ilvl w:val="0"/>
          <w:numId w:val="279"/>
        </w:numPr>
        <w:tabs>
          <w:tab w:val="left" w:pos="355"/>
        </w:tabs>
        <w:spacing w:before="62"/>
        <w:ind w:left="355" w:hanging="165"/>
        <w:rPr>
          <w:sz w:val="18"/>
        </w:rPr>
      </w:pPr>
      <w:r>
        <w:rPr>
          <w:color w:val="231F20"/>
          <w:w w:val="105"/>
          <w:sz w:val="18"/>
        </w:rPr>
        <w:t>coerência</w:t>
      </w:r>
      <w:r>
        <w:rPr>
          <w:color w:val="231F20"/>
          <w:spacing w:val="1"/>
          <w:w w:val="105"/>
          <w:sz w:val="18"/>
        </w:rPr>
        <w:t xml:space="preserve"> </w:t>
      </w:r>
      <w:r>
        <w:rPr>
          <w:color w:val="231F20"/>
          <w:w w:val="105"/>
          <w:sz w:val="18"/>
        </w:rPr>
        <w:t>com</w:t>
      </w:r>
      <w:r>
        <w:rPr>
          <w:color w:val="231F20"/>
          <w:spacing w:val="2"/>
          <w:w w:val="105"/>
          <w:sz w:val="18"/>
        </w:rPr>
        <w:t xml:space="preserve"> </w:t>
      </w:r>
      <w:r>
        <w:rPr>
          <w:color w:val="231F20"/>
          <w:w w:val="105"/>
          <w:sz w:val="18"/>
        </w:rPr>
        <w:t>as</w:t>
      </w:r>
      <w:r>
        <w:rPr>
          <w:color w:val="231F20"/>
          <w:spacing w:val="2"/>
          <w:w w:val="105"/>
          <w:sz w:val="18"/>
        </w:rPr>
        <w:t xml:space="preserve"> </w:t>
      </w:r>
      <w:r>
        <w:rPr>
          <w:color w:val="231F20"/>
          <w:w w:val="105"/>
          <w:sz w:val="18"/>
        </w:rPr>
        <w:t>políticas</w:t>
      </w:r>
      <w:r>
        <w:rPr>
          <w:color w:val="231F20"/>
          <w:spacing w:val="1"/>
          <w:w w:val="105"/>
          <w:sz w:val="18"/>
        </w:rPr>
        <w:t xml:space="preserve"> </w:t>
      </w:r>
      <w:r>
        <w:rPr>
          <w:color w:val="231F20"/>
          <w:w w:val="105"/>
          <w:sz w:val="18"/>
        </w:rPr>
        <w:t>sociais,</w:t>
      </w:r>
      <w:r>
        <w:rPr>
          <w:color w:val="231F20"/>
          <w:spacing w:val="2"/>
          <w:w w:val="105"/>
          <w:sz w:val="18"/>
        </w:rPr>
        <w:t xml:space="preserve"> </w:t>
      </w:r>
      <w:r>
        <w:rPr>
          <w:color w:val="231F20"/>
          <w:w w:val="105"/>
          <w:sz w:val="18"/>
        </w:rPr>
        <w:t>económicas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emprego;</w:t>
      </w:r>
    </w:p>
    <w:p w14:paraId="0E55A4A0" w14:textId="77777777" w:rsidR="00711073" w:rsidRDefault="00000000">
      <w:pPr>
        <w:pStyle w:val="ListParagraph"/>
        <w:numPr>
          <w:ilvl w:val="0"/>
          <w:numId w:val="279"/>
        </w:numPr>
        <w:tabs>
          <w:tab w:val="left" w:pos="471"/>
        </w:tabs>
        <w:spacing w:before="63"/>
        <w:ind w:left="471" w:hanging="281"/>
        <w:rPr>
          <w:sz w:val="18"/>
        </w:rPr>
      </w:pPr>
      <w:r>
        <w:rPr>
          <w:color w:val="231F20"/>
          <w:w w:val="105"/>
          <w:sz w:val="18"/>
        </w:rPr>
        <w:t>coerência</w:t>
      </w:r>
      <w:r>
        <w:rPr>
          <w:color w:val="231F20"/>
          <w:spacing w:val="9"/>
          <w:w w:val="105"/>
          <w:sz w:val="18"/>
        </w:rPr>
        <w:t xml:space="preserve"> </w:t>
      </w:r>
      <w:r>
        <w:rPr>
          <w:color w:val="231F20"/>
          <w:w w:val="105"/>
          <w:sz w:val="18"/>
        </w:rPr>
        <w:t>entre</w:t>
      </w:r>
      <w:r>
        <w:rPr>
          <w:color w:val="231F20"/>
          <w:spacing w:val="9"/>
          <w:w w:val="105"/>
          <w:sz w:val="18"/>
        </w:rPr>
        <w:t xml:space="preserve"> </w:t>
      </w:r>
      <w:r>
        <w:rPr>
          <w:color w:val="231F20"/>
          <w:w w:val="105"/>
          <w:sz w:val="18"/>
        </w:rPr>
        <w:t>as</w:t>
      </w:r>
      <w:r>
        <w:rPr>
          <w:color w:val="231F20"/>
          <w:spacing w:val="9"/>
          <w:w w:val="105"/>
          <w:sz w:val="18"/>
        </w:rPr>
        <w:t xml:space="preserve"> </w:t>
      </w:r>
      <w:r>
        <w:rPr>
          <w:color w:val="231F20"/>
          <w:w w:val="105"/>
          <w:sz w:val="18"/>
        </w:rPr>
        <w:t>instituições</w:t>
      </w:r>
      <w:r>
        <w:rPr>
          <w:color w:val="231F20"/>
          <w:spacing w:val="9"/>
          <w:w w:val="105"/>
          <w:sz w:val="18"/>
        </w:rPr>
        <w:t xml:space="preserve"> </w:t>
      </w:r>
      <w:r>
        <w:rPr>
          <w:color w:val="231F20"/>
          <w:w w:val="105"/>
          <w:sz w:val="18"/>
        </w:rPr>
        <w:t>responsáveis</w:t>
      </w:r>
      <w:r>
        <w:rPr>
          <w:color w:val="231F20"/>
          <w:spacing w:val="8"/>
          <w:w w:val="105"/>
          <w:sz w:val="18"/>
        </w:rPr>
        <w:t xml:space="preserve"> </w:t>
      </w:r>
      <w:r>
        <w:rPr>
          <w:color w:val="231F20"/>
          <w:w w:val="105"/>
          <w:sz w:val="18"/>
        </w:rPr>
        <w:t>pela</w:t>
      </w:r>
      <w:r>
        <w:rPr>
          <w:color w:val="231F20"/>
          <w:spacing w:val="9"/>
          <w:w w:val="105"/>
          <w:sz w:val="18"/>
        </w:rPr>
        <w:t xml:space="preserve"> </w:t>
      </w:r>
      <w:r>
        <w:rPr>
          <w:color w:val="231F20"/>
          <w:w w:val="105"/>
          <w:sz w:val="18"/>
        </w:rPr>
        <w:t>prestação</w:t>
      </w:r>
      <w:r>
        <w:rPr>
          <w:color w:val="231F20"/>
          <w:spacing w:val="9"/>
          <w:w w:val="105"/>
          <w:sz w:val="18"/>
        </w:rPr>
        <w:t xml:space="preserve"> </w:t>
      </w:r>
      <w:r>
        <w:rPr>
          <w:color w:val="231F20"/>
          <w:w w:val="105"/>
          <w:sz w:val="18"/>
        </w:rPr>
        <w:t>de</w:t>
      </w:r>
      <w:r>
        <w:rPr>
          <w:color w:val="231F20"/>
          <w:spacing w:val="9"/>
          <w:w w:val="105"/>
          <w:sz w:val="18"/>
        </w:rPr>
        <w:t xml:space="preserve"> </w:t>
      </w:r>
      <w:r>
        <w:rPr>
          <w:color w:val="231F20"/>
          <w:w w:val="105"/>
          <w:sz w:val="18"/>
        </w:rPr>
        <w:t>protecção</w:t>
      </w:r>
      <w:r>
        <w:rPr>
          <w:color w:val="231F20"/>
          <w:spacing w:val="9"/>
          <w:w w:val="105"/>
          <w:sz w:val="18"/>
        </w:rPr>
        <w:t xml:space="preserve"> </w:t>
      </w:r>
      <w:r>
        <w:rPr>
          <w:color w:val="231F20"/>
          <w:spacing w:val="-2"/>
          <w:w w:val="105"/>
          <w:sz w:val="18"/>
        </w:rPr>
        <w:t>social;</w:t>
      </w:r>
    </w:p>
    <w:p w14:paraId="06993A69" w14:textId="77777777" w:rsidR="00711073" w:rsidRDefault="00000000">
      <w:pPr>
        <w:pStyle w:val="ListParagraph"/>
        <w:numPr>
          <w:ilvl w:val="0"/>
          <w:numId w:val="279"/>
        </w:numPr>
        <w:tabs>
          <w:tab w:val="left" w:pos="418"/>
        </w:tabs>
        <w:spacing w:before="63"/>
        <w:ind w:left="418" w:hanging="228"/>
        <w:rPr>
          <w:sz w:val="18"/>
        </w:rPr>
      </w:pPr>
      <w:r>
        <w:rPr>
          <w:color w:val="231F20"/>
          <w:w w:val="105"/>
          <w:sz w:val="18"/>
        </w:rPr>
        <w:t>serviços</w:t>
      </w:r>
      <w:r>
        <w:rPr>
          <w:color w:val="231F20"/>
          <w:spacing w:val="2"/>
          <w:w w:val="105"/>
          <w:sz w:val="18"/>
        </w:rPr>
        <w:t xml:space="preserve"> </w:t>
      </w:r>
      <w:r>
        <w:rPr>
          <w:color w:val="231F20"/>
          <w:w w:val="105"/>
          <w:sz w:val="18"/>
        </w:rPr>
        <w:t>públicos</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alta</w:t>
      </w:r>
      <w:r>
        <w:rPr>
          <w:color w:val="231F20"/>
          <w:spacing w:val="3"/>
          <w:w w:val="105"/>
          <w:sz w:val="18"/>
        </w:rPr>
        <w:t xml:space="preserve"> </w:t>
      </w:r>
      <w:r>
        <w:rPr>
          <w:color w:val="231F20"/>
          <w:w w:val="105"/>
          <w:sz w:val="18"/>
        </w:rPr>
        <w:t>qualidade</w:t>
      </w:r>
      <w:r>
        <w:rPr>
          <w:color w:val="231F20"/>
          <w:spacing w:val="2"/>
          <w:w w:val="105"/>
          <w:sz w:val="18"/>
        </w:rPr>
        <w:t xml:space="preserve"> </w:t>
      </w:r>
      <w:r>
        <w:rPr>
          <w:color w:val="231F20"/>
          <w:w w:val="105"/>
          <w:sz w:val="18"/>
        </w:rPr>
        <w:t>que</w:t>
      </w:r>
      <w:r>
        <w:rPr>
          <w:color w:val="231F20"/>
          <w:spacing w:val="3"/>
          <w:w w:val="105"/>
          <w:sz w:val="18"/>
        </w:rPr>
        <w:t xml:space="preserve"> </w:t>
      </w:r>
      <w:r>
        <w:rPr>
          <w:color w:val="231F20"/>
          <w:w w:val="105"/>
          <w:sz w:val="18"/>
        </w:rPr>
        <w:t>melhorem</w:t>
      </w:r>
      <w:r>
        <w:rPr>
          <w:color w:val="231F20"/>
          <w:spacing w:val="2"/>
          <w:w w:val="105"/>
          <w:sz w:val="18"/>
        </w:rPr>
        <w:t xml:space="preserve"> </w:t>
      </w:r>
      <w:r>
        <w:rPr>
          <w:color w:val="231F20"/>
          <w:w w:val="105"/>
          <w:sz w:val="18"/>
        </w:rPr>
        <w:t>a</w:t>
      </w:r>
      <w:r>
        <w:rPr>
          <w:color w:val="231F20"/>
          <w:spacing w:val="3"/>
          <w:w w:val="105"/>
          <w:sz w:val="18"/>
        </w:rPr>
        <w:t xml:space="preserve"> </w:t>
      </w:r>
      <w:r>
        <w:rPr>
          <w:color w:val="231F20"/>
          <w:w w:val="105"/>
          <w:sz w:val="18"/>
        </w:rPr>
        <w:t>prestação</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sistemas</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segurança</w:t>
      </w:r>
      <w:r>
        <w:rPr>
          <w:color w:val="231F20"/>
          <w:spacing w:val="3"/>
          <w:w w:val="105"/>
          <w:sz w:val="18"/>
        </w:rPr>
        <w:t xml:space="preserve"> </w:t>
      </w:r>
      <w:r>
        <w:rPr>
          <w:color w:val="231F20"/>
          <w:spacing w:val="-2"/>
          <w:w w:val="105"/>
          <w:sz w:val="18"/>
        </w:rPr>
        <w:t>social;</w:t>
      </w:r>
    </w:p>
    <w:p w14:paraId="3F628F08" w14:textId="77777777" w:rsidR="00711073" w:rsidRDefault="00000000">
      <w:pPr>
        <w:pStyle w:val="ListParagraph"/>
        <w:numPr>
          <w:ilvl w:val="0"/>
          <w:numId w:val="279"/>
        </w:numPr>
        <w:tabs>
          <w:tab w:val="left" w:pos="415"/>
        </w:tabs>
        <w:spacing w:before="63"/>
        <w:ind w:left="415" w:hanging="225"/>
        <w:rPr>
          <w:sz w:val="18"/>
        </w:rPr>
      </w:pPr>
      <w:r>
        <w:rPr>
          <w:color w:val="231F20"/>
          <w:w w:val="105"/>
          <w:sz w:val="18"/>
        </w:rPr>
        <w:t>eficiência</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acessibilidade</w:t>
      </w:r>
      <w:r>
        <w:rPr>
          <w:color w:val="231F20"/>
          <w:spacing w:val="5"/>
          <w:w w:val="105"/>
          <w:sz w:val="18"/>
        </w:rPr>
        <w:t xml:space="preserve"> </w:t>
      </w:r>
      <w:r>
        <w:rPr>
          <w:color w:val="231F20"/>
          <w:w w:val="105"/>
          <w:sz w:val="18"/>
        </w:rPr>
        <w:t>dos</w:t>
      </w:r>
      <w:r>
        <w:rPr>
          <w:color w:val="231F20"/>
          <w:spacing w:val="4"/>
          <w:w w:val="105"/>
          <w:sz w:val="18"/>
        </w:rPr>
        <w:t xml:space="preserve"> </w:t>
      </w:r>
      <w:r>
        <w:rPr>
          <w:color w:val="231F20"/>
          <w:w w:val="105"/>
          <w:sz w:val="18"/>
        </w:rPr>
        <w:t>procedimentos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reclamação</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spacing w:val="-2"/>
          <w:w w:val="105"/>
          <w:sz w:val="18"/>
        </w:rPr>
        <w:t>recurso;</w:t>
      </w:r>
    </w:p>
    <w:p w14:paraId="43160B49" w14:textId="77777777" w:rsidR="00711073" w:rsidRDefault="00000000">
      <w:pPr>
        <w:pStyle w:val="ListParagraph"/>
        <w:numPr>
          <w:ilvl w:val="0"/>
          <w:numId w:val="279"/>
        </w:numPr>
        <w:tabs>
          <w:tab w:val="left" w:pos="419"/>
        </w:tabs>
        <w:spacing w:before="63"/>
        <w:ind w:left="419" w:hanging="229"/>
        <w:rPr>
          <w:sz w:val="18"/>
        </w:rPr>
      </w:pPr>
      <w:r>
        <w:rPr>
          <w:color w:val="231F20"/>
          <w:w w:val="105"/>
          <w:sz w:val="18"/>
        </w:rPr>
        <w:t>monitorização</w:t>
      </w:r>
      <w:r>
        <w:rPr>
          <w:color w:val="231F20"/>
          <w:spacing w:val="3"/>
          <w:w w:val="105"/>
          <w:sz w:val="18"/>
        </w:rPr>
        <w:t xml:space="preserve"> </w:t>
      </w:r>
      <w:r>
        <w:rPr>
          <w:color w:val="231F20"/>
          <w:w w:val="105"/>
          <w:sz w:val="18"/>
        </w:rPr>
        <w:t>regular</w:t>
      </w:r>
      <w:r>
        <w:rPr>
          <w:color w:val="231F20"/>
          <w:spacing w:val="3"/>
          <w:w w:val="105"/>
          <w:sz w:val="18"/>
        </w:rPr>
        <w:t xml:space="preserve"> </w:t>
      </w:r>
      <w:r>
        <w:rPr>
          <w:color w:val="231F20"/>
          <w:w w:val="105"/>
          <w:sz w:val="18"/>
        </w:rPr>
        <w:t>da</w:t>
      </w:r>
      <w:r>
        <w:rPr>
          <w:color w:val="231F20"/>
          <w:spacing w:val="4"/>
          <w:w w:val="105"/>
          <w:sz w:val="18"/>
        </w:rPr>
        <w:t xml:space="preserve"> </w:t>
      </w:r>
      <w:r>
        <w:rPr>
          <w:color w:val="231F20"/>
          <w:w w:val="105"/>
          <w:sz w:val="18"/>
        </w:rPr>
        <w:t>implementação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avaliação</w:t>
      </w:r>
      <w:r>
        <w:rPr>
          <w:color w:val="231F20"/>
          <w:spacing w:val="4"/>
          <w:w w:val="105"/>
          <w:sz w:val="18"/>
        </w:rPr>
        <w:t xml:space="preserve"> </w:t>
      </w:r>
      <w:r>
        <w:rPr>
          <w:color w:val="231F20"/>
          <w:spacing w:val="-2"/>
          <w:w w:val="105"/>
          <w:sz w:val="18"/>
        </w:rPr>
        <w:t>periódica;</w:t>
      </w:r>
    </w:p>
    <w:p w14:paraId="3FBBC025" w14:textId="77777777" w:rsidR="00711073" w:rsidRDefault="00000000">
      <w:pPr>
        <w:pStyle w:val="ListParagraph"/>
        <w:numPr>
          <w:ilvl w:val="0"/>
          <w:numId w:val="279"/>
        </w:numPr>
        <w:tabs>
          <w:tab w:val="left" w:pos="435"/>
        </w:tabs>
        <w:spacing w:before="63" w:line="302" w:lineRule="auto"/>
        <w:ind w:left="190" w:right="117" w:firstLine="0"/>
        <w:rPr>
          <w:sz w:val="18"/>
        </w:rPr>
      </w:pPr>
      <w:r>
        <w:rPr>
          <w:color w:val="231F20"/>
          <w:w w:val="105"/>
          <w:sz w:val="18"/>
        </w:rPr>
        <w:t>pleno</w:t>
      </w:r>
      <w:r>
        <w:rPr>
          <w:color w:val="231F20"/>
          <w:spacing w:val="29"/>
          <w:w w:val="105"/>
          <w:sz w:val="18"/>
        </w:rPr>
        <w:t xml:space="preserve"> </w:t>
      </w:r>
      <w:r>
        <w:rPr>
          <w:color w:val="231F20"/>
          <w:w w:val="105"/>
          <w:sz w:val="18"/>
        </w:rPr>
        <w:t>respeito</w:t>
      </w:r>
      <w:r>
        <w:rPr>
          <w:color w:val="231F20"/>
          <w:spacing w:val="29"/>
          <w:w w:val="105"/>
          <w:sz w:val="18"/>
        </w:rPr>
        <w:t xml:space="preserve"> </w:t>
      </w:r>
      <w:r>
        <w:rPr>
          <w:color w:val="231F20"/>
          <w:w w:val="105"/>
          <w:sz w:val="18"/>
        </w:rPr>
        <w:t>pela</w:t>
      </w:r>
      <w:r>
        <w:rPr>
          <w:color w:val="231F20"/>
          <w:spacing w:val="29"/>
          <w:w w:val="105"/>
          <w:sz w:val="18"/>
        </w:rPr>
        <w:t xml:space="preserve"> </w:t>
      </w:r>
      <w:r>
        <w:rPr>
          <w:color w:val="231F20"/>
          <w:w w:val="105"/>
          <w:sz w:val="18"/>
        </w:rPr>
        <w:t>negociação</w:t>
      </w:r>
      <w:r>
        <w:rPr>
          <w:color w:val="231F20"/>
          <w:spacing w:val="29"/>
          <w:w w:val="105"/>
          <w:sz w:val="18"/>
        </w:rPr>
        <w:t xml:space="preserve"> </w:t>
      </w:r>
      <w:r>
        <w:rPr>
          <w:color w:val="231F20"/>
          <w:w w:val="105"/>
          <w:sz w:val="18"/>
        </w:rPr>
        <w:t>colectiva</w:t>
      </w:r>
      <w:r>
        <w:rPr>
          <w:color w:val="231F20"/>
          <w:spacing w:val="29"/>
          <w:w w:val="105"/>
          <w:sz w:val="18"/>
        </w:rPr>
        <w:t xml:space="preserve"> </w:t>
      </w:r>
      <w:r>
        <w:rPr>
          <w:color w:val="231F20"/>
          <w:w w:val="105"/>
          <w:sz w:val="18"/>
        </w:rPr>
        <w:t>e</w:t>
      </w:r>
      <w:r>
        <w:rPr>
          <w:color w:val="231F20"/>
          <w:spacing w:val="29"/>
          <w:w w:val="105"/>
          <w:sz w:val="18"/>
        </w:rPr>
        <w:t xml:space="preserve"> </w:t>
      </w:r>
      <w:r>
        <w:rPr>
          <w:color w:val="231F20"/>
          <w:w w:val="105"/>
          <w:sz w:val="18"/>
        </w:rPr>
        <w:t>pela</w:t>
      </w:r>
      <w:r>
        <w:rPr>
          <w:color w:val="231F20"/>
          <w:spacing w:val="29"/>
          <w:w w:val="105"/>
          <w:sz w:val="18"/>
        </w:rPr>
        <w:t xml:space="preserve"> </w:t>
      </w:r>
      <w:r>
        <w:rPr>
          <w:color w:val="231F20"/>
          <w:w w:val="105"/>
          <w:sz w:val="18"/>
        </w:rPr>
        <w:t>liberdade</w:t>
      </w:r>
      <w:r>
        <w:rPr>
          <w:color w:val="231F20"/>
          <w:spacing w:val="29"/>
          <w:w w:val="105"/>
          <w:sz w:val="18"/>
        </w:rPr>
        <w:t xml:space="preserve"> </w:t>
      </w:r>
      <w:r>
        <w:rPr>
          <w:color w:val="231F20"/>
          <w:w w:val="105"/>
          <w:sz w:val="18"/>
        </w:rPr>
        <w:t>de</w:t>
      </w:r>
      <w:r>
        <w:rPr>
          <w:color w:val="231F20"/>
          <w:spacing w:val="29"/>
          <w:w w:val="105"/>
          <w:sz w:val="18"/>
        </w:rPr>
        <w:t xml:space="preserve"> </w:t>
      </w:r>
      <w:r>
        <w:rPr>
          <w:color w:val="231F20"/>
          <w:w w:val="105"/>
          <w:sz w:val="18"/>
        </w:rPr>
        <w:t>associação</w:t>
      </w:r>
      <w:r>
        <w:rPr>
          <w:color w:val="231F20"/>
          <w:spacing w:val="29"/>
          <w:w w:val="105"/>
          <w:sz w:val="18"/>
        </w:rPr>
        <w:t xml:space="preserve"> </w:t>
      </w:r>
      <w:r>
        <w:rPr>
          <w:color w:val="231F20"/>
          <w:w w:val="105"/>
          <w:sz w:val="18"/>
        </w:rPr>
        <w:t>para</w:t>
      </w:r>
      <w:r>
        <w:rPr>
          <w:color w:val="231F20"/>
          <w:spacing w:val="29"/>
          <w:w w:val="105"/>
          <w:sz w:val="18"/>
        </w:rPr>
        <w:t xml:space="preserve"> </w:t>
      </w:r>
      <w:r>
        <w:rPr>
          <w:color w:val="231F20"/>
          <w:w w:val="105"/>
          <w:sz w:val="18"/>
        </w:rPr>
        <w:t>todos</w:t>
      </w:r>
      <w:r>
        <w:rPr>
          <w:color w:val="231F20"/>
          <w:spacing w:val="29"/>
          <w:w w:val="105"/>
          <w:sz w:val="18"/>
        </w:rPr>
        <w:t xml:space="preserve"> </w:t>
      </w:r>
      <w:r>
        <w:rPr>
          <w:color w:val="231F20"/>
          <w:w w:val="105"/>
          <w:sz w:val="18"/>
        </w:rPr>
        <w:t>os</w:t>
      </w:r>
      <w:r>
        <w:rPr>
          <w:color w:val="231F20"/>
          <w:spacing w:val="29"/>
          <w:w w:val="105"/>
          <w:sz w:val="18"/>
        </w:rPr>
        <w:t xml:space="preserve"> </w:t>
      </w:r>
      <w:r>
        <w:rPr>
          <w:color w:val="231F20"/>
          <w:w w:val="105"/>
          <w:sz w:val="18"/>
        </w:rPr>
        <w:t>trabalha- dores; e</w:t>
      </w:r>
    </w:p>
    <w:p w14:paraId="20C71001" w14:textId="77777777" w:rsidR="00711073" w:rsidRDefault="00000000">
      <w:pPr>
        <w:pStyle w:val="ListParagraph"/>
        <w:numPr>
          <w:ilvl w:val="0"/>
          <w:numId w:val="279"/>
        </w:numPr>
        <w:tabs>
          <w:tab w:val="left" w:pos="380"/>
        </w:tabs>
        <w:spacing w:before="9" w:line="302" w:lineRule="auto"/>
        <w:ind w:left="190" w:right="115" w:firstLine="0"/>
        <w:rPr>
          <w:sz w:val="18"/>
        </w:rPr>
      </w:pPr>
      <w:r>
        <w:rPr>
          <w:color w:val="231F20"/>
          <w:w w:val="110"/>
          <w:sz w:val="18"/>
        </w:rPr>
        <w:t>participação tripartite com organizações representativas de empregadores e trabalhadores, bem como</w:t>
      </w:r>
      <w:r>
        <w:rPr>
          <w:color w:val="231F20"/>
          <w:spacing w:val="-11"/>
          <w:w w:val="110"/>
          <w:sz w:val="18"/>
        </w:rPr>
        <w:t xml:space="preserve"> </w:t>
      </w:r>
      <w:r>
        <w:rPr>
          <w:color w:val="231F20"/>
          <w:w w:val="110"/>
          <w:sz w:val="18"/>
        </w:rPr>
        <w:t>consulta</w:t>
      </w:r>
      <w:r>
        <w:rPr>
          <w:color w:val="231F20"/>
          <w:spacing w:val="-11"/>
          <w:w w:val="110"/>
          <w:sz w:val="18"/>
        </w:rPr>
        <w:t xml:space="preserve"> </w:t>
      </w:r>
      <w:r>
        <w:rPr>
          <w:color w:val="231F20"/>
          <w:w w:val="110"/>
          <w:sz w:val="18"/>
        </w:rPr>
        <w:t>com</w:t>
      </w:r>
      <w:r>
        <w:rPr>
          <w:color w:val="231F20"/>
          <w:spacing w:val="-11"/>
          <w:w w:val="110"/>
          <w:sz w:val="18"/>
        </w:rPr>
        <w:t xml:space="preserve"> </w:t>
      </w:r>
      <w:r>
        <w:rPr>
          <w:color w:val="231F20"/>
          <w:w w:val="110"/>
          <w:sz w:val="18"/>
        </w:rPr>
        <w:t>outras</w:t>
      </w:r>
      <w:r>
        <w:rPr>
          <w:color w:val="231F20"/>
          <w:spacing w:val="-11"/>
          <w:w w:val="110"/>
          <w:sz w:val="18"/>
        </w:rPr>
        <w:t xml:space="preserve"> </w:t>
      </w:r>
      <w:r>
        <w:rPr>
          <w:color w:val="231F20"/>
          <w:w w:val="110"/>
          <w:sz w:val="18"/>
        </w:rPr>
        <w:t>organizações</w:t>
      </w:r>
      <w:r>
        <w:rPr>
          <w:color w:val="231F20"/>
          <w:spacing w:val="-11"/>
          <w:w w:val="110"/>
          <w:sz w:val="18"/>
        </w:rPr>
        <w:t xml:space="preserve"> </w:t>
      </w:r>
      <w:r>
        <w:rPr>
          <w:color w:val="231F20"/>
          <w:w w:val="110"/>
          <w:sz w:val="18"/>
        </w:rPr>
        <w:t>relevantes</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representativas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pessoas</w:t>
      </w:r>
      <w:r>
        <w:rPr>
          <w:color w:val="231F20"/>
          <w:spacing w:val="-11"/>
          <w:w w:val="110"/>
          <w:sz w:val="18"/>
        </w:rPr>
        <w:t xml:space="preserve"> </w:t>
      </w:r>
      <w:r>
        <w:rPr>
          <w:color w:val="231F20"/>
          <w:w w:val="110"/>
          <w:sz w:val="18"/>
        </w:rPr>
        <w:t>interessadas.</w:t>
      </w:r>
    </w:p>
    <w:p w14:paraId="0FBDB18F" w14:textId="77777777" w:rsidR="00711073" w:rsidRDefault="00000000">
      <w:pPr>
        <w:pStyle w:val="ListParagraph"/>
        <w:numPr>
          <w:ilvl w:val="0"/>
          <w:numId w:val="280"/>
        </w:numPr>
        <w:tabs>
          <w:tab w:val="left" w:pos="379"/>
        </w:tabs>
        <w:spacing w:before="114"/>
        <w:ind w:left="379" w:hanging="189"/>
        <w:rPr>
          <w:sz w:val="18"/>
        </w:rPr>
      </w:pPr>
      <w:r>
        <w:rPr>
          <w:color w:val="231F20"/>
          <w:spacing w:val="2"/>
          <w:sz w:val="18"/>
        </w:rPr>
        <w:t>Pisos</w:t>
      </w:r>
      <w:r>
        <w:rPr>
          <w:color w:val="231F20"/>
          <w:spacing w:val="31"/>
          <w:sz w:val="18"/>
        </w:rPr>
        <w:t xml:space="preserve"> </w:t>
      </w:r>
      <w:r>
        <w:rPr>
          <w:color w:val="231F20"/>
          <w:spacing w:val="2"/>
          <w:sz w:val="18"/>
        </w:rPr>
        <w:t>nacionais</w:t>
      </w:r>
      <w:r>
        <w:rPr>
          <w:color w:val="231F20"/>
          <w:spacing w:val="31"/>
          <w:sz w:val="18"/>
        </w:rPr>
        <w:t xml:space="preserve"> </w:t>
      </w:r>
      <w:r>
        <w:rPr>
          <w:color w:val="231F20"/>
          <w:spacing w:val="2"/>
          <w:sz w:val="18"/>
        </w:rPr>
        <w:t>de</w:t>
      </w:r>
      <w:r>
        <w:rPr>
          <w:color w:val="231F20"/>
          <w:spacing w:val="31"/>
          <w:sz w:val="18"/>
        </w:rPr>
        <w:t xml:space="preserve"> </w:t>
      </w:r>
      <w:r>
        <w:rPr>
          <w:color w:val="231F20"/>
          <w:spacing w:val="2"/>
          <w:sz w:val="18"/>
        </w:rPr>
        <w:t>proteção</w:t>
      </w:r>
      <w:r>
        <w:rPr>
          <w:color w:val="231F20"/>
          <w:spacing w:val="32"/>
          <w:sz w:val="18"/>
        </w:rPr>
        <w:t xml:space="preserve"> </w:t>
      </w:r>
      <w:r>
        <w:rPr>
          <w:color w:val="231F20"/>
          <w:spacing w:val="-2"/>
          <w:sz w:val="18"/>
        </w:rPr>
        <w:t>social</w:t>
      </w:r>
    </w:p>
    <w:p w14:paraId="7B518174" w14:textId="77777777" w:rsidR="00711073" w:rsidRDefault="00000000">
      <w:pPr>
        <w:pStyle w:val="ListParagraph"/>
        <w:numPr>
          <w:ilvl w:val="0"/>
          <w:numId w:val="278"/>
        </w:numPr>
        <w:tabs>
          <w:tab w:val="left" w:pos="397"/>
        </w:tabs>
        <w:spacing w:before="111" w:line="302" w:lineRule="auto"/>
        <w:ind w:right="116" w:firstLine="0"/>
        <w:jc w:val="both"/>
        <w:rPr>
          <w:sz w:val="18"/>
        </w:rPr>
      </w:pPr>
      <w:r>
        <w:rPr>
          <w:color w:val="231F20"/>
          <w:w w:val="105"/>
          <w:sz w:val="18"/>
        </w:rPr>
        <w:t>Os membros devem, de acordo com as circunstâncias nacionais, estabelecer o mais rápido possível e manter seus pisos de proteção social compreendendo garantias básicas de seguridade social. As garantias devem assegurar no mínimo que, ao longo do ciclo de vida, todos os necessitados tenham acesso a cuidados essenciais de saúde e à segurança de renda básica que, juntos, garantam acesso efetivo a bens e serviços definidos como necessários em nível nacional.</w:t>
      </w:r>
    </w:p>
    <w:p w14:paraId="00E03C6D" w14:textId="77777777" w:rsidR="00711073" w:rsidRDefault="00000000">
      <w:pPr>
        <w:pStyle w:val="ListParagraph"/>
        <w:numPr>
          <w:ilvl w:val="0"/>
          <w:numId w:val="278"/>
        </w:numPr>
        <w:tabs>
          <w:tab w:val="left" w:pos="413"/>
        </w:tabs>
        <w:spacing w:before="115" w:line="302" w:lineRule="auto"/>
        <w:ind w:right="116" w:firstLine="0"/>
        <w:jc w:val="both"/>
        <w:rPr>
          <w:sz w:val="18"/>
        </w:rPr>
      </w:pPr>
      <w:r>
        <w:rPr>
          <w:color w:val="231F20"/>
          <w:w w:val="105"/>
          <w:sz w:val="18"/>
        </w:rPr>
        <w:t>Os pisos de protecção social referidos no n.º 4 devem compreender, pelo menos, as seguintes garantias básicas de segurança social:</w:t>
      </w:r>
    </w:p>
    <w:p w14:paraId="357AC9AF" w14:textId="77777777" w:rsidR="00711073" w:rsidRDefault="00000000">
      <w:pPr>
        <w:pStyle w:val="ListParagraph"/>
        <w:numPr>
          <w:ilvl w:val="1"/>
          <w:numId w:val="278"/>
        </w:numPr>
        <w:tabs>
          <w:tab w:val="left" w:pos="423"/>
        </w:tabs>
        <w:spacing w:before="10" w:line="302" w:lineRule="auto"/>
        <w:ind w:right="117" w:firstLine="0"/>
        <w:jc w:val="both"/>
        <w:rPr>
          <w:sz w:val="18"/>
        </w:rPr>
      </w:pPr>
      <w:r>
        <w:rPr>
          <w:color w:val="231F20"/>
          <w:w w:val="105"/>
          <w:sz w:val="18"/>
        </w:rPr>
        <w:t>acesso a um conjunto de bens e serviços definidos a nível nacional, que constituem cuidados de saúde essenciais, incluindo cuidados de maternidade, que satisfazem os critérios de disponibilidade, acessibilidade, aceitabilidade e qualidade;</w:t>
      </w:r>
    </w:p>
    <w:p w14:paraId="42981F3C" w14:textId="77777777" w:rsidR="00711073" w:rsidRDefault="00000000">
      <w:pPr>
        <w:pStyle w:val="ListParagraph"/>
        <w:numPr>
          <w:ilvl w:val="1"/>
          <w:numId w:val="278"/>
        </w:numPr>
        <w:tabs>
          <w:tab w:val="left" w:pos="432"/>
        </w:tabs>
        <w:spacing w:before="10" w:line="302" w:lineRule="auto"/>
        <w:ind w:right="115" w:firstLine="0"/>
        <w:jc w:val="both"/>
        <w:rPr>
          <w:sz w:val="18"/>
        </w:rPr>
      </w:pPr>
      <w:r>
        <w:rPr>
          <w:color w:val="231F20"/>
          <w:w w:val="105"/>
          <w:sz w:val="18"/>
        </w:rPr>
        <w:t>segurança de rendimento básico para as crianças, pelo menos a um nível mínimo definido a nível nacional, proporcionando acesso à nutrição, à educação, aos cuidados e a quaisquer outros bens e serviços necessários;</w:t>
      </w:r>
    </w:p>
    <w:p w14:paraId="60F30BE0" w14:textId="77777777" w:rsidR="00711073" w:rsidRDefault="00000000">
      <w:pPr>
        <w:pStyle w:val="ListParagraph"/>
        <w:numPr>
          <w:ilvl w:val="1"/>
          <w:numId w:val="278"/>
        </w:numPr>
        <w:tabs>
          <w:tab w:val="left" w:pos="436"/>
        </w:tabs>
        <w:spacing w:before="9" w:line="302" w:lineRule="auto"/>
        <w:ind w:right="116" w:firstLine="0"/>
        <w:jc w:val="both"/>
        <w:rPr>
          <w:sz w:val="18"/>
        </w:rPr>
      </w:pPr>
      <w:r>
        <w:rPr>
          <w:color w:val="231F20"/>
          <w:w w:val="105"/>
          <w:sz w:val="18"/>
        </w:rPr>
        <w:t>segurança de rendimento básico, pelo menos a um nível mínimo definido a nível nacional, para pessoas em idade activa que não consigam obter rendimentos suficientes, em particular em casos de doença, desemprego, maternidade e incapacidade; e</w:t>
      </w:r>
    </w:p>
    <w:p w14:paraId="671B6A5D" w14:textId="77777777" w:rsidR="00711073" w:rsidRDefault="00000000">
      <w:pPr>
        <w:pStyle w:val="ListParagraph"/>
        <w:numPr>
          <w:ilvl w:val="1"/>
          <w:numId w:val="278"/>
        </w:numPr>
        <w:tabs>
          <w:tab w:val="left" w:pos="443"/>
        </w:tabs>
        <w:spacing w:before="10" w:line="302" w:lineRule="auto"/>
        <w:ind w:right="116" w:firstLine="0"/>
        <w:jc w:val="both"/>
        <w:rPr>
          <w:sz w:val="18"/>
        </w:rPr>
      </w:pPr>
      <w:r>
        <w:rPr>
          <w:color w:val="231F20"/>
          <w:w w:val="105"/>
          <w:sz w:val="18"/>
        </w:rPr>
        <w:t>segurança de rendimento básico, pelo menos a um nível mínimo definido a nível nacional, para pessoas idosas.</w:t>
      </w:r>
    </w:p>
    <w:p w14:paraId="21CC5165" w14:textId="77777777" w:rsidR="00711073" w:rsidRDefault="00000000">
      <w:pPr>
        <w:pStyle w:val="ListParagraph"/>
        <w:numPr>
          <w:ilvl w:val="0"/>
          <w:numId w:val="278"/>
        </w:numPr>
        <w:tabs>
          <w:tab w:val="left" w:pos="411"/>
        </w:tabs>
        <w:spacing w:before="114" w:line="302" w:lineRule="auto"/>
        <w:ind w:right="115" w:firstLine="0"/>
        <w:jc w:val="both"/>
        <w:rPr>
          <w:sz w:val="18"/>
        </w:rPr>
      </w:pPr>
      <w:r>
        <w:rPr>
          <w:color w:val="231F20"/>
          <w:w w:val="105"/>
          <w:sz w:val="18"/>
        </w:rPr>
        <w:t>Sujeitos às suas obrigações internacionais existentes, os Membros devem fornecer as garantias básicas de segurança social referidas nesta Recomendação a pelo menos todos os residentes e crianças, conforme definido nas leis e regulamentos nacionais.</w:t>
      </w:r>
    </w:p>
    <w:p w14:paraId="365B60D7" w14:textId="77777777" w:rsidR="00711073" w:rsidRDefault="00000000">
      <w:pPr>
        <w:pStyle w:val="ListParagraph"/>
        <w:numPr>
          <w:ilvl w:val="0"/>
          <w:numId w:val="278"/>
        </w:numPr>
        <w:tabs>
          <w:tab w:val="left" w:pos="381"/>
        </w:tabs>
        <w:spacing w:before="115" w:line="302" w:lineRule="auto"/>
        <w:ind w:right="115" w:firstLine="0"/>
        <w:jc w:val="both"/>
        <w:rPr>
          <w:sz w:val="18"/>
        </w:rPr>
      </w:pPr>
      <w:r>
        <w:rPr>
          <w:color w:val="231F20"/>
          <w:w w:val="105"/>
          <w:sz w:val="18"/>
        </w:rPr>
        <w:t>Garantias básicas de seguridade social devem ser estabelecidas por lei. Leis e regulamentações nacionais devem especificar o alcance, condições de qualificação e níveis dos benefícios que dão</w:t>
      </w:r>
      <w:r>
        <w:rPr>
          <w:color w:val="231F20"/>
          <w:spacing w:val="40"/>
          <w:w w:val="105"/>
          <w:sz w:val="18"/>
        </w:rPr>
        <w:t xml:space="preserve"> </w:t>
      </w:r>
      <w:r>
        <w:rPr>
          <w:color w:val="231F20"/>
          <w:w w:val="105"/>
          <w:sz w:val="18"/>
        </w:rPr>
        <w:t>efeito a essas garantias. Procedimentos de reclamação e apelação imparciais, transparentes, eficazes, simples,</w:t>
      </w:r>
      <w:r>
        <w:rPr>
          <w:color w:val="231F20"/>
          <w:spacing w:val="1"/>
          <w:w w:val="105"/>
          <w:sz w:val="18"/>
        </w:rPr>
        <w:t xml:space="preserve"> </w:t>
      </w:r>
      <w:r>
        <w:rPr>
          <w:color w:val="231F20"/>
          <w:w w:val="105"/>
          <w:sz w:val="18"/>
        </w:rPr>
        <w:t>rápidos,</w:t>
      </w:r>
      <w:r>
        <w:rPr>
          <w:color w:val="231F20"/>
          <w:spacing w:val="2"/>
          <w:w w:val="105"/>
          <w:sz w:val="18"/>
        </w:rPr>
        <w:t xml:space="preserve"> </w:t>
      </w:r>
      <w:r>
        <w:rPr>
          <w:color w:val="231F20"/>
          <w:w w:val="105"/>
          <w:sz w:val="18"/>
        </w:rPr>
        <w:t>acessíveis</w:t>
      </w:r>
      <w:r>
        <w:rPr>
          <w:color w:val="231F20"/>
          <w:spacing w:val="2"/>
          <w:w w:val="105"/>
          <w:sz w:val="18"/>
        </w:rPr>
        <w:t xml:space="preserve"> </w:t>
      </w:r>
      <w:r>
        <w:rPr>
          <w:color w:val="231F20"/>
          <w:w w:val="105"/>
          <w:sz w:val="18"/>
        </w:rPr>
        <w:t>e</w:t>
      </w:r>
      <w:r>
        <w:rPr>
          <w:color w:val="231F20"/>
          <w:spacing w:val="1"/>
          <w:w w:val="105"/>
          <w:sz w:val="18"/>
        </w:rPr>
        <w:t xml:space="preserve"> </w:t>
      </w:r>
      <w:r>
        <w:rPr>
          <w:color w:val="231F20"/>
          <w:w w:val="105"/>
          <w:sz w:val="18"/>
        </w:rPr>
        <w:t>baratos</w:t>
      </w:r>
      <w:r>
        <w:rPr>
          <w:color w:val="231F20"/>
          <w:spacing w:val="1"/>
          <w:w w:val="105"/>
          <w:sz w:val="18"/>
        </w:rPr>
        <w:t xml:space="preserve"> </w:t>
      </w:r>
      <w:r>
        <w:rPr>
          <w:color w:val="231F20"/>
          <w:w w:val="105"/>
          <w:sz w:val="18"/>
        </w:rPr>
        <w:t>também</w:t>
      </w:r>
      <w:r>
        <w:rPr>
          <w:color w:val="231F20"/>
          <w:spacing w:val="1"/>
          <w:w w:val="105"/>
          <w:sz w:val="18"/>
        </w:rPr>
        <w:t xml:space="preserve"> </w:t>
      </w:r>
      <w:r>
        <w:rPr>
          <w:color w:val="231F20"/>
          <w:w w:val="105"/>
          <w:sz w:val="18"/>
        </w:rPr>
        <w:t>devem</w:t>
      </w:r>
      <w:r>
        <w:rPr>
          <w:color w:val="231F20"/>
          <w:spacing w:val="1"/>
          <w:w w:val="105"/>
          <w:sz w:val="18"/>
        </w:rPr>
        <w:t xml:space="preserve"> </w:t>
      </w:r>
      <w:r>
        <w:rPr>
          <w:color w:val="231F20"/>
          <w:w w:val="105"/>
          <w:sz w:val="18"/>
        </w:rPr>
        <w:t>ser especificados.</w:t>
      </w:r>
      <w:r>
        <w:rPr>
          <w:color w:val="231F20"/>
          <w:spacing w:val="2"/>
          <w:w w:val="105"/>
          <w:sz w:val="18"/>
        </w:rPr>
        <w:t xml:space="preserve"> </w:t>
      </w:r>
      <w:r>
        <w:rPr>
          <w:color w:val="231F20"/>
          <w:w w:val="105"/>
          <w:sz w:val="18"/>
        </w:rPr>
        <w:t>O</w:t>
      </w:r>
      <w:r>
        <w:rPr>
          <w:color w:val="231F20"/>
          <w:spacing w:val="1"/>
          <w:w w:val="105"/>
          <w:sz w:val="18"/>
        </w:rPr>
        <w:t xml:space="preserve"> </w:t>
      </w:r>
      <w:r>
        <w:rPr>
          <w:color w:val="231F20"/>
          <w:w w:val="105"/>
          <w:sz w:val="18"/>
        </w:rPr>
        <w:t>acesso</w:t>
      </w:r>
      <w:r>
        <w:rPr>
          <w:color w:val="231F20"/>
          <w:spacing w:val="2"/>
          <w:w w:val="105"/>
          <w:sz w:val="18"/>
        </w:rPr>
        <w:t xml:space="preserve"> </w:t>
      </w:r>
      <w:r>
        <w:rPr>
          <w:color w:val="231F20"/>
          <w:w w:val="105"/>
          <w:sz w:val="18"/>
        </w:rPr>
        <w:t>aos</w:t>
      </w:r>
      <w:r>
        <w:rPr>
          <w:color w:val="231F20"/>
          <w:spacing w:val="2"/>
          <w:w w:val="105"/>
          <w:sz w:val="18"/>
        </w:rPr>
        <w:t xml:space="preserve"> </w:t>
      </w:r>
      <w:r>
        <w:rPr>
          <w:color w:val="231F20"/>
          <w:spacing w:val="-2"/>
          <w:w w:val="105"/>
          <w:sz w:val="18"/>
        </w:rPr>
        <w:t>procedimentos</w:t>
      </w:r>
    </w:p>
    <w:p w14:paraId="6A9EE714"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6D13D55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5776" behindDoc="0" locked="0" layoutInCell="1" allowOverlap="1" wp14:anchorId="456015C9" wp14:editId="1230A63A">
                <wp:simplePos x="0" y="0"/>
                <wp:positionH relativeFrom="page">
                  <wp:posOffset>0</wp:posOffset>
                </wp:positionH>
                <wp:positionV relativeFrom="page">
                  <wp:posOffset>0</wp:posOffset>
                </wp:positionV>
                <wp:extent cx="776605" cy="10692130"/>
                <wp:effectExtent l="0" t="0" r="0" b="0"/>
                <wp:wrapNone/>
                <wp:docPr id="330" name="Graphic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5776" id="docshape329" filled="true" fillcolor="#eb8a17" stroked="false">
                <v:fill type="solid"/>
                <w10:wrap type="none"/>
              </v:rect>
            </w:pict>
          </mc:Fallback>
        </mc:AlternateContent>
      </w:r>
    </w:p>
    <w:p w14:paraId="2CEC33BD" w14:textId="77777777" w:rsidR="00711073" w:rsidRDefault="00711073">
      <w:pPr>
        <w:pStyle w:val="BodyText"/>
        <w:ind w:left="0"/>
        <w:jc w:val="left"/>
        <w:rPr>
          <w:sz w:val="20"/>
        </w:rPr>
      </w:pPr>
    </w:p>
    <w:p w14:paraId="7C8997EC" w14:textId="77777777" w:rsidR="00711073" w:rsidRDefault="00711073">
      <w:pPr>
        <w:pStyle w:val="BodyText"/>
        <w:ind w:left="0"/>
        <w:jc w:val="left"/>
        <w:rPr>
          <w:sz w:val="20"/>
        </w:rPr>
      </w:pPr>
    </w:p>
    <w:p w14:paraId="459636C4" w14:textId="77777777" w:rsidR="00711073" w:rsidRDefault="00711073">
      <w:pPr>
        <w:pStyle w:val="BodyText"/>
        <w:ind w:left="0"/>
        <w:jc w:val="left"/>
        <w:rPr>
          <w:sz w:val="20"/>
        </w:rPr>
      </w:pPr>
    </w:p>
    <w:p w14:paraId="2EBFC49C" w14:textId="77777777" w:rsidR="00711073" w:rsidRDefault="00711073">
      <w:pPr>
        <w:pStyle w:val="BodyText"/>
        <w:spacing w:before="7"/>
        <w:ind w:left="0"/>
        <w:jc w:val="left"/>
        <w:rPr>
          <w:sz w:val="24"/>
        </w:rPr>
      </w:pPr>
    </w:p>
    <w:p w14:paraId="0DE6727C" w14:textId="77777777" w:rsidR="00711073" w:rsidRDefault="00000000">
      <w:pPr>
        <w:pStyle w:val="BodyText"/>
        <w:spacing w:before="105"/>
      </w:pPr>
      <w:r>
        <w:rPr>
          <w:color w:val="231F20"/>
          <w:w w:val="105"/>
        </w:rPr>
        <w:t>de</w:t>
      </w:r>
      <w:r>
        <w:rPr>
          <w:color w:val="231F20"/>
          <w:spacing w:val="20"/>
          <w:w w:val="105"/>
        </w:rPr>
        <w:t xml:space="preserve"> </w:t>
      </w:r>
      <w:r>
        <w:rPr>
          <w:color w:val="231F20"/>
          <w:w w:val="105"/>
        </w:rPr>
        <w:t>reclamação</w:t>
      </w:r>
      <w:r>
        <w:rPr>
          <w:color w:val="231F20"/>
          <w:spacing w:val="21"/>
          <w:w w:val="105"/>
        </w:rPr>
        <w:t xml:space="preserve"> </w:t>
      </w:r>
      <w:r>
        <w:rPr>
          <w:color w:val="231F20"/>
          <w:w w:val="105"/>
        </w:rPr>
        <w:t>e</w:t>
      </w:r>
      <w:r>
        <w:rPr>
          <w:color w:val="231F20"/>
          <w:spacing w:val="20"/>
          <w:w w:val="105"/>
        </w:rPr>
        <w:t xml:space="preserve"> </w:t>
      </w:r>
      <w:r>
        <w:rPr>
          <w:color w:val="231F20"/>
          <w:w w:val="105"/>
        </w:rPr>
        <w:t>apelação</w:t>
      </w:r>
      <w:r>
        <w:rPr>
          <w:color w:val="231F20"/>
          <w:spacing w:val="21"/>
          <w:w w:val="105"/>
        </w:rPr>
        <w:t xml:space="preserve"> </w:t>
      </w:r>
      <w:r>
        <w:rPr>
          <w:color w:val="231F20"/>
          <w:w w:val="105"/>
        </w:rPr>
        <w:t>deve</w:t>
      </w:r>
      <w:r>
        <w:rPr>
          <w:color w:val="231F20"/>
          <w:spacing w:val="21"/>
          <w:w w:val="105"/>
        </w:rPr>
        <w:t xml:space="preserve"> </w:t>
      </w:r>
      <w:r>
        <w:rPr>
          <w:color w:val="231F20"/>
          <w:w w:val="105"/>
        </w:rPr>
        <w:t>ser</w:t>
      </w:r>
      <w:r>
        <w:rPr>
          <w:color w:val="231F20"/>
          <w:spacing w:val="20"/>
          <w:w w:val="105"/>
        </w:rPr>
        <w:t xml:space="preserve"> </w:t>
      </w:r>
      <w:r>
        <w:rPr>
          <w:color w:val="231F20"/>
          <w:w w:val="105"/>
        </w:rPr>
        <w:t>gratuito</w:t>
      </w:r>
      <w:r>
        <w:rPr>
          <w:color w:val="231F20"/>
          <w:spacing w:val="21"/>
          <w:w w:val="105"/>
        </w:rPr>
        <w:t xml:space="preserve"> </w:t>
      </w:r>
      <w:r>
        <w:rPr>
          <w:color w:val="231F20"/>
          <w:w w:val="105"/>
        </w:rPr>
        <w:t>para</w:t>
      </w:r>
      <w:r>
        <w:rPr>
          <w:color w:val="231F20"/>
          <w:spacing w:val="21"/>
          <w:w w:val="105"/>
        </w:rPr>
        <w:t xml:space="preserve"> </w:t>
      </w:r>
      <w:r>
        <w:rPr>
          <w:color w:val="231F20"/>
          <w:w w:val="105"/>
        </w:rPr>
        <w:t>o</w:t>
      </w:r>
      <w:r>
        <w:rPr>
          <w:color w:val="231F20"/>
          <w:spacing w:val="20"/>
          <w:w w:val="105"/>
        </w:rPr>
        <w:t xml:space="preserve"> </w:t>
      </w:r>
      <w:r>
        <w:rPr>
          <w:color w:val="231F20"/>
          <w:w w:val="105"/>
        </w:rPr>
        <w:t>requerente.</w:t>
      </w:r>
      <w:r>
        <w:rPr>
          <w:color w:val="231F20"/>
          <w:spacing w:val="21"/>
          <w:w w:val="105"/>
        </w:rPr>
        <w:t xml:space="preserve"> </w:t>
      </w:r>
      <w:r>
        <w:rPr>
          <w:color w:val="231F20"/>
          <w:w w:val="105"/>
        </w:rPr>
        <w:t>Devem</w:t>
      </w:r>
      <w:r>
        <w:rPr>
          <w:color w:val="231F20"/>
          <w:spacing w:val="21"/>
          <w:w w:val="105"/>
        </w:rPr>
        <w:t xml:space="preserve"> </w:t>
      </w:r>
      <w:r>
        <w:rPr>
          <w:color w:val="231F20"/>
          <w:w w:val="105"/>
        </w:rPr>
        <w:t>estar</w:t>
      </w:r>
      <w:r>
        <w:rPr>
          <w:color w:val="231F20"/>
          <w:spacing w:val="20"/>
          <w:w w:val="105"/>
        </w:rPr>
        <w:t xml:space="preserve"> </w:t>
      </w:r>
      <w:r>
        <w:rPr>
          <w:color w:val="231F20"/>
          <w:w w:val="105"/>
        </w:rPr>
        <w:t>em</w:t>
      </w:r>
      <w:r>
        <w:rPr>
          <w:color w:val="231F20"/>
          <w:spacing w:val="21"/>
          <w:w w:val="105"/>
        </w:rPr>
        <w:t xml:space="preserve"> </w:t>
      </w:r>
      <w:r>
        <w:rPr>
          <w:color w:val="231F20"/>
          <w:w w:val="105"/>
        </w:rPr>
        <w:t>vigor</w:t>
      </w:r>
      <w:r>
        <w:rPr>
          <w:color w:val="231F20"/>
          <w:spacing w:val="21"/>
          <w:w w:val="105"/>
        </w:rPr>
        <w:t xml:space="preserve"> </w:t>
      </w:r>
      <w:r>
        <w:rPr>
          <w:color w:val="231F20"/>
          <w:w w:val="105"/>
        </w:rPr>
        <w:t>sistemas</w:t>
      </w:r>
      <w:r>
        <w:rPr>
          <w:color w:val="231F20"/>
          <w:spacing w:val="20"/>
          <w:w w:val="105"/>
        </w:rPr>
        <w:t xml:space="preserve"> </w:t>
      </w:r>
      <w:r>
        <w:rPr>
          <w:color w:val="231F20"/>
          <w:spacing w:val="-5"/>
          <w:w w:val="105"/>
        </w:rPr>
        <w:t>que</w:t>
      </w:r>
    </w:p>
    <w:p w14:paraId="5CC2C268" w14:textId="77777777" w:rsidR="00711073" w:rsidRDefault="00000000">
      <w:pPr>
        <w:pStyle w:val="BodyText"/>
        <w:spacing w:before="54"/>
      </w:pPr>
      <w:r>
        <w:rPr>
          <w:color w:val="231F20"/>
          <w:w w:val="105"/>
        </w:rPr>
        <w:t>melhorem</w:t>
      </w:r>
      <w:r>
        <w:rPr>
          <w:color w:val="231F20"/>
          <w:spacing w:val="2"/>
          <w:w w:val="105"/>
        </w:rPr>
        <w:t xml:space="preserve"> </w:t>
      </w:r>
      <w:r>
        <w:rPr>
          <w:color w:val="231F20"/>
          <w:w w:val="105"/>
        </w:rPr>
        <w:t>a</w:t>
      </w:r>
      <w:r>
        <w:rPr>
          <w:color w:val="231F20"/>
          <w:spacing w:val="2"/>
          <w:w w:val="105"/>
        </w:rPr>
        <w:t xml:space="preserve"> </w:t>
      </w:r>
      <w:r>
        <w:rPr>
          <w:color w:val="231F20"/>
          <w:w w:val="105"/>
        </w:rPr>
        <w:t>conformidade</w:t>
      </w:r>
      <w:r>
        <w:rPr>
          <w:color w:val="231F20"/>
          <w:spacing w:val="3"/>
          <w:w w:val="105"/>
        </w:rPr>
        <w:t xml:space="preserve"> </w:t>
      </w:r>
      <w:r>
        <w:rPr>
          <w:color w:val="231F20"/>
          <w:w w:val="105"/>
        </w:rPr>
        <w:t>com</w:t>
      </w:r>
      <w:r>
        <w:rPr>
          <w:color w:val="231F20"/>
          <w:spacing w:val="2"/>
          <w:w w:val="105"/>
        </w:rPr>
        <w:t xml:space="preserve"> </w:t>
      </w:r>
      <w:r>
        <w:rPr>
          <w:color w:val="231F20"/>
          <w:w w:val="105"/>
        </w:rPr>
        <w:t>as</w:t>
      </w:r>
      <w:r>
        <w:rPr>
          <w:color w:val="231F20"/>
          <w:spacing w:val="2"/>
          <w:w w:val="105"/>
        </w:rPr>
        <w:t xml:space="preserve"> </w:t>
      </w:r>
      <w:r>
        <w:rPr>
          <w:color w:val="231F20"/>
          <w:w w:val="105"/>
        </w:rPr>
        <w:t>estruturas</w:t>
      </w:r>
      <w:r>
        <w:rPr>
          <w:color w:val="231F20"/>
          <w:spacing w:val="3"/>
          <w:w w:val="105"/>
        </w:rPr>
        <w:t xml:space="preserve"> </w:t>
      </w:r>
      <w:r>
        <w:rPr>
          <w:color w:val="231F20"/>
          <w:w w:val="105"/>
        </w:rPr>
        <w:t>legais</w:t>
      </w:r>
      <w:r>
        <w:rPr>
          <w:color w:val="231F20"/>
          <w:spacing w:val="2"/>
          <w:w w:val="105"/>
        </w:rPr>
        <w:t xml:space="preserve"> </w:t>
      </w:r>
      <w:r>
        <w:rPr>
          <w:color w:val="231F20"/>
          <w:spacing w:val="-2"/>
          <w:w w:val="105"/>
        </w:rPr>
        <w:t>nacionais.</w:t>
      </w:r>
    </w:p>
    <w:p w14:paraId="36A8F4EF" w14:textId="77777777" w:rsidR="00711073" w:rsidRDefault="00000000">
      <w:pPr>
        <w:pStyle w:val="ListParagraph"/>
        <w:numPr>
          <w:ilvl w:val="0"/>
          <w:numId w:val="278"/>
        </w:numPr>
        <w:tabs>
          <w:tab w:val="left" w:pos="400"/>
        </w:tabs>
        <w:spacing w:before="166"/>
        <w:ind w:left="400" w:hanging="210"/>
        <w:jc w:val="both"/>
        <w:rPr>
          <w:sz w:val="18"/>
        </w:rPr>
      </w:pPr>
      <w:r>
        <w:rPr>
          <w:color w:val="231F20"/>
          <w:w w:val="105"/>
          <w:sz w:val="18"/>
        </w:rPr>
        <w:t>Ao</w:t>
      </w:r>
      <w:r>
        <w:rPr>
          <w:color w:val="231F20"/>
          <w:spacing w:val="5"/>
          <w:w w:val="105"/>
          <w:sz w:val="18"/>
        </w:rPr>
        <w:t xml:space="preserve"> </w:t>
      </w:r>
      <w:r>
        <w:rPr>
          <w:color w:val="231F20"/>
          <w:w w:val="105"/>
          <w:sz w:val="18"/>
        </w:rPr>
        <w:t>definir</w:t>
      </w:r>
      <w:r>
        <w:rPr>
          <w:color w:val="231F20"/>
          <w:spacing w:val="5"/>
          <w:w w:val="105"/>
          <w:sz w:val="18"/>
        </w:rPr>
        <w:t xml:space="preserve"> </w:t>
      </w:r>
      <w:r>
        <w:rPr>
          <w:color w:val="231F20"/>
          <w:w w:val="105"/>
          <w:sz w:val="18"/>
        </w:rPr>
        <w:t>as</w:t>
      </w:r>
      <w:r>
        <w:rPr>
          <w:color w:val="231F20"/>
          <w:spacing w:val="5"/>
          <w:w w:val="105"/>
          <w:sz w:val="18"/>
        </w:rPr>
        <w:t xml:space="preserve"> </w:t>
      </w:r>
      <w:r>
        <w:rPr>
          <w:color w:val="231F20"/>
          <w:w w:val="105"/>
          <w:sz w:val="18"/>
        </w:rPr>
        <w:t>garantias</w:t>
      </w:r>
      <w:r>
        <w:rPr>
          <w:color w:val="231F20"/>
          <w:spacing w:val="6"/>
          <w:w w:val="105"/>
          <w:sz w:val="18"/>
        </w:rPr>
        <w:t xml:space="preserve"> </w:t>
      </w:r>
      <w:r>
        <w:rPr>
          <w:color w:val="231F20"/>
          <w:w w:val="105"/>
          <w:sz w:val="18"/>
        </w:rPr>
        <w:t>básicas</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segurança</w:t>
      </w:r>
      <w:r>
        <w:rPr>
          <w:color w:val="231F20"/>
          <w:spacing w:val="6"/>
          <w:w w:val="105"/>
          <w:sz w:val="18"/>
        </w:rPr>
        <w:t xml:space="preserve"> </w:t>
      </w:r>
      <w:r>
        <w:rPr>
          <w:color w:val="231F20"/>
          <w:w w:val="105"/>
          <w:sz w:val="18"/>
        </w:rPr>
        <w:t>social,</w:t>
      </w:r>
      <w:r>
        <w:rPr>
          <w:color w:val="231F20"/>
          <w:spacing w:val="5"/>
          <w:w w:val="105"/>
          <w:sz w:val="18"/>
        </w:rPr>
        <w:t xml:space="preserve"> </w:t>
      </w:r>
      <w:r>
        <w:rPr>
          <w:color w:val="231F20"/>
          <w:w w:val="105"/>
          <w:sz w:val="18"/>
        </w:rPr>
        <w:t>os</w:t>
      </w:r>
      <w:r>
        <w:rPr>
          <w:color w:val="231F20"/>
          <w:spacing w:val="5"/>
          <w:w w:val="105"/>
          <w:sz w:val="18"/>
        </w:rPr>
        <w:t xml:space="preserve"> </w:t>
      </w:r>
      <w:r>
        <w:rPr>
          <w:color w:val="231F20"/>
          <w:w w:val="105"/>
          <w:sz w:val="18"/>
        </w:rPr>
        <w:t>Membros</w:t>
      </w:r>
      <w:r>
        <w:rPr>
          <w:color w:val="231F20"/>
          <w:spacing w:val="6"/>
          <w:w w:val="105"/>
          <w:sz w:val="18"/>
        </w:rPr>
        <w:t xml:space="preserve"> </w:t>
      </w:r>
      <w:r>
        <w:rPr>
          <w:color w:val="231F20"/>
          <w:w w:val="105"/>
          <w:sz w:val="18"/>
        </w:rPr>
        <w:t>devem</w:t>
      </w:r>
      <w:r>
        <w:rPr>
          <w:color w:val="231F20"/>
          <w:spacing w:val="5"/>
          <w:w w:val="105"/>
          <w:sz w:val="18"/>
        </w:rPr>
        <w:t xml:space="preserve"> </w:t>
      </w:r>
      <w:r>
        <w:rPr>
          <w:color w:val="231F20"/>
          <w:w w:val="105"/>
          <w:sz w:val="18"/>
        </w:rPr>
        <w:t>dar</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devida</w:t>
      </w:r>
      <w:r>
        <w:rPr>
          <w:color w:val="231F20"/>
          <w:spacing w:val="6"/>
          <w:w w:val="105"/>
          <w:sz w:val="18"/>
        </w:rPr>
        <w:t xml:space="preserve"> </w:t>
      </w:r>
      <w:r>
        <w:rPr>
          <w:color w:val="231F20"/>
          <w:spacing w:val="-2"/>
          <w:w w:val="105"/>
          <w:sz w:val="18"/>
        </w:rPr>
        <w:t>consideração</w:t>
      </w:r>
    </w:p>
    <w:p w14:paraId="0AC956E9" w14:textId="77777777" w:rsidR="00711073" w:rsidRDefault="00000000">
      <w:pPr>
        <w:pStyle w:val="BodyText"/>
        <w:spacing w:before="54"/>
      </w:pPr>
      <w:r>
        <w:rPr>
          <w:color w:val="231F20"/>
          <w:w w:val="105"/>
        </w:rPr>
        <w:t>ao</w:t>
      </w:r>
      <w:r>
        <w:rPr>
          <w:color w:val="231F20"/>
          <w:spacing w:val="-5"/>
          <w:w w:val="105"/>
        </w:rPr>
        <w:t xml:space="preserve"> </w:t>
      </w:r>
      <w:r>
        <w:rPr>
          <w:color w:val="231F20"/>
          <w:spacing w:val="-2"/>
          <w:w w:val="105"/>
        </w:rPr>
        <w:t>seguinte:</w:t>
      </w:r>
    </w:p>
    <w:p w14:paraId="6917D334" w14:textId="77777777" w:rsidR="00711073" w:rsidRDefault="00000000">
      <w:pPr>
        <w:pStyle w:val="ListParagraph"/>
        <w:numPr>
          <w:ilvl w:val="1"/>
          <w:numId w:val="278"/>
        </w:numPr>
        <w:tabs>
          <w:tab w:val="left" w:pos="415"/>
        </w:tabs>
        <w:spacing w:before="59" w:line="302" w:lineRule="auto"/>
        <w:ind w:right="115" w:firstLine="0"/>
        <w:jc w:val="both"/>
        <w:rPr>
          <w:sz w:val="18"/>
        </w:rPr>
      </w:pPr>
      <w:r>
        <w:rPr>
          <w:color w:val="231F20"/>
          <w:w w:val="105"/>
          <w:sz w:val="18"/>
        </w:rPr>
        <w:t xml:space="preserve">pessoas que precisam de cuidados de saúde não devem enfrentar dificuldades e um risco aumen- tado de pobreza devido às consequências financeiras do acesso a cuidados de saúde essenciais. Cuidados médicos pré-natais e pós-natais gratuitos para os mais vulneráveis também devem ser </w:t>
      </w:r>
      <w:r>
        <w:rPr>
          <w:color w:val="231F20"/>
          <w:spacing w:val="-2"/>
          <w:w w:val="105"/>
          <w:sz w:val="18"/>
        </w:rPr>
        <w:t>considerados;</w:t>
      </w:r>
    </w:p>
    <w:p w14:paraId="520E5253" w14:textId="77777777" w:rsidR="00711073" w:rsidRDefault="00000000">
      <w:pPr>
        <w:pStyle w:val="ListParagraph"/>
        <w:numPr>
          <w:ilvl w:val="1"/>
          <w:numId w:val="278"/>
        </w:numPr>
        <w:tabs>
          <w:tab w:val="left" w:pos="445"/>
        </w:tabs>
        <w:spacing w:before="4" w:line="302" w:lineRule="auto"/>
        <w:ind w:right="116" w:firstLine="0"/>
        <w:jc w:val="both"/>
        <w:rPr>
          <w:sz w:val="18"/>
        </w:rPr>
      </w:pPr>
      <w:r>
        <w:rPr>
          <w:color w:val="231F20"/>
          <w:w w:val="105"/>
          <w:sz w:val="18"/>
        </w:rPr>
        <w:t>a segurança de renda básica deve permitir uma vida digna. Níveis mínimos de renda definidos nacionalmente</w:t>
      </w:r>
      <w:r>
        <w:rPr>
          <w:color w:val="231F20"/>
          <w:spacing w:val="-4"/>
          <w:w w:val="105"/>
          <w:sz w:val="18"/>
        </w:rPr>
        <w:t xml:space="preserve"> </w:t>
      </w:r>
      <w:r>
        <w:rPr>
          <w:color w:val="231F20"/>
          <w:w w:val="105"/>
          <w:sz w:val="18"/>
        </w:rPr>
        <w:t>podem</w:t>
      </w:r>
      <w:r>
        <w:rPr>
          <w:color w:val="231F20"/>
          <w:spacing w:val="-4"/>
          <w:w w:val="105"/>
          <w:sz w:val="18"/>
        </w:rPr>
        <w:t xml:space="preserve"> </w:t>
      </w:r>
      <w:r>
        <w:rPr>
          <w:color w:val="231F20"/>
          <w:w w:val="105"/>
          <w:sz w:val="18"/>
        </w:rPr>
        <w:t>corresponder</w:t>
      </w:r>
      <w:r>
        <w:rPr>
          <w:color w:val="231F20"/>
          <w:spacing w:val="-4"/>
          <w:w w:val="105"/>
          <w:sz w:val="18"/>
        </w:rPr>
        <w:t xml:space="preserve"> </w:t>
      </w:r>
      <w:r>
        <w:rPr>
          <w:color w:val="231F20"/>
          <w:w w:val="105"/>
          <w:sz w:val="18"/>
        </w:rPr>
        <w:t>ao</w:t>
      </w:r>
      <w:r>
        <w:rPr>
          <w:color w:val="231F20"/>
          <w:spacing w:val="-4"/>
          <w:w w:val="105"/>
          <w:sz w:val="18"/>
        </w:rPr>
        <w:t xml:space="preserve"> </w:t>
      </w:r>
      <w:r>
        <w:rPr>
          <w:color w:val="231F20"/>
          <w:w w:val="105"/>
          <w:sz w:val="18"/>
        </w:rPr>
        <w:t>valor</w:t>
      </w:r>
      <w:r>
        <w:rPr>
          <w:color w:val="231F20"/>
          <w:spacing w:val="-4"/>
          <w:w w:val="105"/>
          <w:sz w:val="18"/>
        </w:rPr>
        <w:t xml:space="preserve"> </w:t>
      </w:r>
      <w:r>
        <w:rPr>
          <w:color w:val="231F20"/>
          <w:w w:val="105"/>
          <w:sz w:val="18"/>
        </w:rPr>
        <w:t>monetário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um</w:t>
      </w:r>
      <w:r>
        <w:rPr>
          <w:color w:val="231F20"/>
          <w:spacing w:val="-4"/>
          <w:w w:val="105"/>
          <w:sz w:val="18"/>
        </w:rPr>
        <w:t xml:space="preserve"> </w:t>
      </w:r>
      <w:r>
        <w:rPr>
          <w:color w:val="231F20"/>
          <w:w w:val="105"/>
          <w:sz w:val="18"/>
        </w:rPr>
        <w:t>conjunto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bens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serviços</w:t>
      </w:r>
      <w:r>
        <w:rPr>
          <w:color w:val="231F20"/>
          <w:spacing w:val="-4"/>
          <w:w w:val="105"/>
          <w:sz w:val="18"/>
        </w:rPr>
        <w:t xml:space="preserve"> </w:t>
      </w:r>
      <w:r>
        <w:rPr>
          <w:color w:val="231F20"/>
          <w:w w:val="105"/>
          <w:sz w:val="18"/>
        </w:rPr>
        <w:t>necessários, linhas de pobreza nacionais, limites de renda para assistência social ou outros limites comparáveis estabelecidos pela lei ou prática nacional, e podem levar em conta diferenças regionais;</w:t>
      </w:r>
    </w:p>
    <w:p w14:paraId="0A790B3A" w14:textId="77777777" w:rsidR="00711073" w:rsidRDefault="00000000">
      <w:pPr>
        <w:pStyle w:val="ListParagraph"/>
        <w:numPr>
          <w:ilvl w:val="1"/>
          <w:numId w:val="278"/>
        </w:numPr>
        <w:tabs>
          <w:tab w:val="left" w:pos="410"/>
        </w:tabs>
        <w:spacing w:before="3" w:line="302" w:lineRule="auto"/>
        <w:ind w:right="117" w:firstLine="0"/>
        <w:jc w:val="both"/>
        <w:rPr>
          <w:sz w:val="18"/>
        </w:rPr>
      </w:pPr>
      <w:r>
        <w:rPr>
          <w:color w:val="231F20"/>
          <w:w w:val="105"/>
          <w:sz w:val="18"/>
        </w:rPr>
        <w:t>os níveis das garantias básicas de segurança social devem ser revistos regularmente através de um procedimento transparente estabelecido pelas leis, regulamentos ou práticas nacionais, conforme o caso; e</w:t>
      </w:r>
    </w:p>
    <w:p w14:paraId="60B07813" w14:textId="77777777" w:rsidR="00711073" w:rsidRDefault="00000000">
      <w:pPr>
        <w:pStyle w:val="ListParagraph"/>
        <w:numPr>
          <w:ilvl w:val="1"/>
          <w:numId w:val="278"/>
        </w:numPr>
        <w:tabs>
          <w:tab w:val="left" w:pos="406"/>
        </w:tabs>
        <w:spacing w:before="4" w:line="302" w:lineRule="auto"/>
        <w:ind w:right="115" w:firstLine="0"/>
        <w:jc w:val="both"/>
        <w:rPr>
          <w:sz w:val="18"/>
        </w:rPr>
      </w:pPr>
      <w:r>
        <w:rPr>
          <w:color w:val="231F20"/>
          <w:w w:val="105"/>
          <w:sz w:val="18"/>
        </w:rPr>
        <w:t>no</w:t>
      </w:r>
      <w:r>
        <w:rPr>
          <w:color w:val="231F20"/>
          <w:spacing w:val="-12"/>
          <w:w w:val="105"/>
          <w:sz w:val="18"/>
        </w:rPr>
        <w:t xml:space="preserve"> </w:t>
      </w:r>
      <w:r>
        <w:rPr>
          <w:color w:val="231F20"/>
          <w:w w:val="105"/>
          <w:sz w:val="18"/>
        </w:rPr>
        <w:t>que</w:t>
      </w:r>
      <w:r>
        <w:rPr>
          <w:color w:val="231F20"/>
          <w:spacing w:val="-13"/>
          <w:w w:val="105"/>
          <w:sz w:val="18"/>
        </w:rPr>
        <w:t xml:space="preserve"> </w:t>
      </w:r>
      <w:r>
        <w:rPr>
          <w:color w:val="231F20"/>
          <w:w w:val="105"/>
          <w:sz w:val="18"/>
        </w:rPr>
        <w:t>diz</w:t>
      </w:r>
      <w:r>
        <w:rPr>
          <w:color w:val="231F20"/>
          <w:spacing w:val="-12"/>
          <w:w w:val="105"/>
          <w:sz w:val="18"/>
        </w:rPr>
        <w:t xml:space="preserve"> </w:t>
      </w:r>
      <w:r>
        <w:rPr>
          <w:color w:val="231F20"/>
          <w:w w:val="105"/>
          <w:sz w:val="18"/>
        </w:rPr>
        <w:t>respeito</w:t>
      </w:r>
      <w:r>
        <w:rPr>
          <w:color w:val="231F20"/>
          <w:spacing w:val="-12"/>
          <w:w w:val="105"/>
          <w:sz w:val="18"/>
        </w:rPr>
        <w:t xml:space="preserve"> </w:t>
      </w:r>
      <w:r>
        <w:rPr>
          <w:color w:val="231F20"/>
          <w:w w:val="105"/>
          <w:sz w:val="18"/>
        </w:rPr>
        <w:t>ao</w:t>
      </w:r>
      <w:r>
        <w:rPr>
          <w:color w:val="231F20"/>
          <w:spacing w:val="-12"/>
          <w:w w:val="105"/>
          <w:sz w:val="18"/>
        </w:rPr>
        <w:t xml:space="preserve"> </w:t>
      </w:r>
      <w:r>
        <w:rPr>
          <w:color w:val="231F20"/>
          <w:w w:val="105"/>
          <w:sz w:val="18"/>
        </w:rPr>
        <w:t>estabelecimento</w:t>
      </w:r>
      <w:r>
        <w:rPr>
          <w:color w:val="231F20"/>
          <w:spacing w:val="-12"/>
          <w:w w:val="105"/>
          <w:sz w:val="18"/>
        </w:rPr>
        <w:t xml:space="preserve"> </w:t>
      </w:r>
      <w:r>
        <w:rPr>
          <w:color w:val="231F20"/>
          <w:w w:val="105"/>
          <w:sz w:val="18"/>
        </w:rPr>
        <w:t>e</w:t>
      </w:r>
      <w:r>
        <w:rPr>
          <w:color w:val="231F20"/>
          <w:spacing w:val="-13"/>
          <w:w w:val="105"/>
          <w:sz w:val="18"/>
        </w:rPr>
        <w:t xml:space="preserve"> </w:t>
      </w:r>
      <w:r>
        <w:rPr>
          <w:color w:val="231F20"/>
          <w:w w:val="105"/>
          <w:sz w:val="18"/>
        </w:rPr>
        <w:t>à</w:t>
      </w:r>
      <w:r>
        <w:rPr>
          <w:color w:val="231F20"/>
          <w:spacing w:val="-12"/>
          <w:w w:val="105"/>
          <w:sz w:val="18"/>
        </w:rPr>
        <w:t xml:space="preserve"> </w:t>
      </w:r>
      <w:r>
        <w:rPr>
          <w:color w:val="231F20"/>
          <w:w w:val="105"/>
          <w:sz w:val="18"/>
        </w:rPr>
        <w:t>revisão</w:t>
      </w:r>
      <w:r>
        <w:rPr>
          <w:color w:val="231F20"/>
          <w:spacing w:val="-12"/>
          <w:w w:val="105"/>
          <w:sz w:val="18"/>
        </w:rPr>
        <w:t xml:space="preserve"> </w:t>
      </w:r>
      <w:r>
        <w:rPr>
          <w:color w:val="231F20"/>
          <w:w w:val="105"/>
          <w:sz w:val="18"/>
        </w:rPr>
        <w:t>dos</w:t>
      </w:r>
      <w:r>
        <w:rPr>
          <w:color w:val="231F20"/>
          <w:spacing w:val="-12"/>
          <w:w w:val="105"/>
          <w:sz w:val="18"/>
        </w:rPr>
        <w:t xml:space="preserve"> </w:t>
      </w:r>
      <w:r>
        <w:rPr>
          <w:color w:val="231F20"/>
          <w:w w:val="105"/>
          <w:sz w:val="18"/>
        </w:rPr>
        <w:t>níveis</w:t>
      </w:r>
      <w:r>
        <w:rPr>
          <w:color w:val="231F20"/>
          <w:spacing w:val="-12"/>
          <w:w w:val="105"/>
          <w:sz w:val="18"/>
        </w:rPr>
        <w:t xml:space="preserve"> </w:t>
      </w:r>
      <w:r>
        <w:rPr>
          <w:color w:val="231F20"/>
          <w:w w:val="105"/>
          <w:sz w:val="18"/>
        </w:rPr>
        <w:t>destas</w:t>
      </w:r>
      <w:r>
        <w:rPr>
          <w:color w:val="231F20"/>
          <w:spacing w:val="-12"/>
          <w:w w:val="105"/>
          <w:sz w:val="18"/>
        </w:rPr>
        <w:t xml:space="preserve"> </w:t>
      </w:r>
      <w:r>
        <w:rPr>
          <w:color w:val="231F20"/>
          <w:w w:val="105"/>
          <w:sz w:val="18"/>
        </w:rPr>
        <w:t>garantias,</w:t>
      </w:r>
      <w:r>
        <w:rPr>
          <w:color w:val="231F20"/>
          <w:spacing w:val="-12"/>
          <w:w w:val="105"/>
          <w:sz w:val="18"/>
        </w:rPr>
        <w:t xml:space="preserve"> </w:t>
      </w:r>
      <w:r>
        <w:rPr>
          <w:color w:val="231F20"/>
          <w:w w:val="105"/>
          <w:sz w:val="18"/>
        </w:rPr>
        <w:t>deverá</w:t>
      </w:r>
      <w:r>
        <w:rPr>
          <w:color w:val="231F20"/>
          <w:spacing w:val="-12"/>
          <w:w w:val="105"/>
          <w:sz w:val="18"/>
        </w:rPr>
        <w:t xml:space="preserve"> </w:t>
      </w:r>
      <w:r>
        <w:rPr>
          <w:color w:val="231F20"/>
          <w:w w:val="105"/>
          <w:sz w:val="18"/>
        </w:rPr>
        <w:t>ser</w:t>
      </w:r>
      <w:r>
        <w:rPr>
          <w:color w:val="231F20"/>
          <w:spacing w:val="-13"/>
          <w:w w:val="105"/>
          <w:sz w:val="18"/>
        </w:rPr>
        <w:t xml:space="preserve"> </w:t>
      </w:r>
      <w:r>
        <w:rPr>
          <w:color w:val="231F20"/>
          <w:w w:val="105"/>
          <w:sz w:val="18"/>
        </w:rPr>
        <w:t>assegurada a participação tripartida com organizações representativas de empregadores e trabalhadores, bem como a consulta com outras organizações relevantes e representativas das pessoas interessadas.</w:t>
      </w:r>
    </w:p>
    <w:p w14:paraId="6CFB6018" w14:textId="77777777" w:rsidR="00711073" w:rsidRDefault="00711073">
      <w:pPr>
        <w:pStyle w:val="ListParagraph"/>
        <w:numPr>
          <w:ilvl w:val="0"/>
          <w:numId w:val="278"/>
        </w:numPr>
        <w:tabs>
          <w:tab w:val="left" w:pos="365"/>
        </w:tabs>
        <w:spacing w:before="112"/>
        <w:ind w:left="365" w:hanging="175"/>
        <w:rPr>
          <w:sz w:val="18"/>
        </w:rPr>
      </w:pPr>
    </w:p>
    <w:p w14:paraId="02A267D7" w14:textId="77777777" w:rsidR="00711073" w:rsidRDefault="00000000">
      <w:pPr>
        <w:pStyle w:val="ListParagraph"/>
        <w:numPr>
          <w:ilvl w:val="0"/>
          <w:numId w:val="277"/>
        </w:numPr>
        <w:tabs>
          <w:tab w:val="left" w:pos="391"/>
        </w:tabs>
        <w:spacing w:before="167" w:line="302" w:lineRule="auto"/>
        <w:ind w:right="116" w:firstLine="0"/>
        <w:jc w:val="both"/>
        <w:rPr>
          <w:sz w:val="18"/>
        </w:rPr>
      </w:pPr>
      <w:r>
        <w:rPr>
          <w:color w:val="231F20"/>
          <w:w w:val="105"/>
          <w:sz w:val="18"/>
        </w:rPr>
        <w:t>Ao fornecerem as garantias básicas de segurança social, os Membros deverão considerar diferentes abordagens com vista a implementar a combinação mais eficaz e eficiente de benefícios e regimes no contexto nacional.</w:t>
      </w:r>
    </w:p>
    <w:p w14:paraId="2B7664F8" w14:textId="77777777" w:rsidR="00711073" w:rsidRDefault="00000000">
      <w:pPr>
        <w:pStyle w:val="ListParagraph"/>
        <w:numPr>
          <w:ilvl w:val="0"/>
          <w:numId w:val="277"/>
        </w:numPr>
        <w:tabs>
          <w:tab w:val="left" w:pos="419"/>
        </w:tabs>
        <w:spacing w:before="55" w:line="302" w:lineRule="auto"/>
        <w:ind w:right="116" w:firstLine="0"/>
        <w:jc w:val="both"/>
        <w:rPr>
          <w:sz w:val="18"/>
        </w:rPr>
      </w:pPr>
      <w:r>
        <w:rPr>
          <w:color w:val="231F20"/>
          <w:w w:val="105"/>
          <w:sz w:val="18"/>
        </w:rPr>
        <w:t>Os benefícios podem incluir benefícios para crianças e famílias, benefícios por doença e assistência médica, benefícios por maternidade, benefícios por invalidez, benefícios por velhice, benefícios por sobrevivência, benefícios por desemprego e garantias de emprego, e benefícios por acidente de trabalho, bem como quaisquer outros benefícios sociais em dinheiro ou em espécie.</w:t>
      </w:r>
    </w:p>
    <w:p w14:paraId="780C4AF8" w14:textId="77777777" w:rsidR="00711073" w:rsidRDefault="00000000">
      <w:pPr>
        <w:pStyle w:val="ListParagraph"/>
        <w:numPr>
          <w:ilvl w:val="0"/>
          <w:numId w:val="277"/>
        </w:numPr>
        <w:tabs>
          <w:tab w:val="left" w:pos="436"/>
        </w:tabs>
        <w:spacing w:before="55" w:line="302" w:lineRule="auto"/>
        <w:ind w:right="116" w:firstLine="0"/>
        <w:jc w:val="both"/>
        <w:rPr>
          <w:sz w:val="18"/>
        </w:rPr>
      </w:pPr>
      <w:r>
        <w:rPr>
          <w:color w:val="231F20"/>
          <w:w w:val="105"/>
          <w:sz w:val="18"/>
        </w:rPr>
        <w:t>Os regimes que oferecem tais benefícios podem incluir regimes de benefícios universais, regimes</w:t>
      </w:r>
      <w:r>
        <w:rPr>
          <w:color w:val="231F20"/>
          <w:spacing w:val="80"/>
          <w:w w:val="105"/>
          <w:sz w:val="18"/>
        </w:rPr>
        <w:t xml:space="preserve"> </w:t>
      </w:r>
      <w:r>
        <w:rPr>
          <w:color w:val="231F20"/>
          <w:w w:val="105"/>
          <w:sz w:val="18"/>
        </w:rPr>
        <w:t>de segurança social, regimes de assistência social, regimes de imposto sobre o rendimento negativo, regimes de emprego público e regimes de apoio ao emprego.</w:t>
      </w:r>
    </w:p>
    <w:p w14:paraId="0AA50AE0" w14:textId="77777777" w:rsidR="00711073" w:rsidRDefault="00000000">
      <w:pPr>
        <w:pStyle w:val="ListParagraph"/>
        <w:numPr>
          <w:ilvl w:val="0"/>
          <w:numId w:val="278"/>
        </w:numPr>
        <w:tabs>
          <w:tab w:val="left" w:pos="492"/>
        </w:tabs>
        <w:spacing w:before="112"/>
        <w:ind w:left="492" w:hanging="302"/>
        <w:jc w:val="both"/>
        <w:rPr>
          <w:sz w:val="18"/>
        </w:rPr>
      </w:pPr>
      <w:r>
        <w:rPr>
          <w:color w:val="231F20"/>
          <w:w w:val="105"/>
          <w:sz w:val="18"/>
        </w:rPr>
        <w:t>Ao</w:t>
      </w:r>
      <w:r>
        <w:rPr>
          <w:color w:val="231F20"/>
          <w:spacing w:val="2"/>
          <w:w w:val="105"/>
          <w:sz w:val="18"/>
        </w:rPr>
        <w:t xml:space="preserve"> </w:t>
      </w:r>
      <w:r>
        <w:rPr>
          <w:color w:val="231F20"/>
          <w:w w:val="105"/>
          <w:sz w:val="18"/>
        </w:rPr>
        <w:t>conceber</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implementar</w:t>
      </w:r>
      <w:r>
        <w:rPr>
          <w:color w:val="231F20"/>
          <w:spacing w:val="2"/>
          <w:w w:val="105"/>
          <w:sz w:val="18"/>
        </w:rPr>
        <w:t xml:space="preserve"> </w:t>
      </w:r>
      <w:r>
        <w:rPr>
          <w:color w:val="231F20"/>
          <w:w w:val="105"/>
          <w:sz w:val="18"/>
        </w:rPr>
        <w:t>níveis</w:t>
      </w:r>
      <w:r>
        <w:rPr>
          <w:color w:val="231F20"/>
          <w:spacing w:val="2"/>
          <w:w w:val="105"/>
          <w:sz w:val="18"/>
        </w:rPr>
        <w:t xml:space="preserve"> </w:t>
      </w:r>
      <w:r>
        <w:rPr>
          <w:color w:val="231F20"/>
          <w:w w:val="105"/>
          <w:sz w:val="18"/>
        </w:rPr>
        <w:t>nacionais</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protecção</w:t>
      </w:r>
      <w:r>
        <w:rPr>
          <w:color w:val="231F20"/>
          <w:spacing w:val="2"/>
          <w:w w:val="105"/>
          <w:sz w:val="18"/>
        </w:rPr>
        <w:t xml:space="preserve"> </w:t>
      </w:r>
      <w:r>
        <w:rPr>
          <w:color w:val="231F20"/>
          <w:w w:val="105"/>
          <w:sz w:val="18"/>
        </w:rPr>
        <w:t>social,</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Membros</w:t>
      </w:r>
      <w:r>
        <w:rPr>
          <w:color w:val="231F20"/>
          <w:spacing w:val="2"/>
          <w:w w:val="105"/>
          <w:sz w:val="18"/>
        </w:rPr>
        <w:t xml:space="preserve"> </w:t>
      </w:r>
      <w:r>
        <w:rPr>
          <w:color w:val="231F20"/>
          <w:spacing w:val="-2"/>
          <w:w w:val="105"/>
          <w:sz w:val="18"/>
        </w:rPr>
        <w:t>devem:</w:t>
      </w:r>
    </w:p>
    <w:p w14:paraId="789EF3BC" w14:textId="77777777" w:rsidR="00711073" w:rsidRDefault="00000000">
      <w:pPr>
        <w:pStyle w:val="ListParagraph"/>
        <w:numPr>
          <w:ilvl w:val="1"/>
          <w:numId w:val="278"/>
        </w:numPr>
        <w:tabs>
          <w:tab w:val="left" w:pos="409"/>
        </w:tabs>
        <w:spacing w:before="59"/>
        <w:ind w:left="409" w:hanging="219"/>
        <w:jc w:val="both"/>
        <w:rPr>
          <w:sz w:val="18"/>
        </w:rPr>
      </w:pPr>
      <w:r>
        <w:rPr>
          <w:color w:val="231F20"/>
          <w:w w:val="105"/>
          <w:sz w:val="18"/>
        </w:rPr>
        <w:t>combinar</w:t>
      </w:r>
      <w:r>
        <w:rPr>
          <w:color w:val="231F20"/>
          <w:spacing w:val="6"/>
          <w:w w:val="105"/>
          <w:sz w:val="18"/>
        </w:rPr>
        <w:t xml:space="preserve"> </w:t>
      </w:r>
      <w:r>
        <w:rPr>
          <w:color w:val="231F20"/>
          <w:w w:val="105"/>
          <w:sz w:val="18"/>
        </w:rPr>
        <w:t>medidas</w:t>
      </w:r>
      <w:r>
        <w:rPr>
          <w:color w:val="231F20"/>
          <w:spacing w:val="7"/>
          <w:w w:val="105"/>
          <w:sz w:val="18"/>
        </w:rPr>
        <w:t xml:space="preserve"> </w:t>
      </w:r>
      <w:r>
        <w:rPr>
          <w:color w:val="231F20"/>
          <w:w w:val="105"/>
          <w:sz w:val="18"/>
        </w:rPr>
        <w:t>preventivas,</w:t>
      </w:r>
      <w:r>
        <w:rPr>
          <w:color w:val="231F20"/>
          <w:spacing w:val="7"/>
          <w:w w:val="105"/>
          <w:sz w:val="18"/>
        </w:rPr>
        <w:t xml:space="preserve"> </w:t>
      </w:r>
      <w:r>
        <w:rPr>
          <w:color w:val="231F20"/>
          <w:w w:val="105"/>
          <w:sz w:val="18"/>
        </w:rPr>
        <w:t>promocionais</w:t>
      </w:r>
      <w:r>
        <w:rPr>
          <w:color w:val="231F20"/>
          <w:spacing w:val="7"/>
          <w:w w:val="105"/>
          <w:sz w:val="18"/>
        </w:rPr>
        <w:t xml:space="preserve"> </w:t>
      </w:r>
      <w:r>
        <w:rPr>
          <w:color w:val="231F20"/>
          <w:w w:val="105"/>
          <w:sz w:val="18"/>
        </w:rPr>
        <w:t>e</w:t>
      </w:r>
      <w:r>
        <w:rPr>
          <w:color w:val="231F20"/>
          <w:spacing w:val="6"/>
          <w:w w:val="105"/>
          <w:sz w:val="18"/>
        </w:rPr>
        <w:t xml:space="preserve"> </w:t>
      </w:r>
      <w:r>
        <w:rPr>
          <w:color w:val="231F20"/>
          <w:w w:val="105"/>
          <w:sz w:val="18"/>
        </w:rPr>
        <w:t>activas,</w:t>
      </w:r>
      <w:r>
        <w:rPr>
          <w:color w:val="231F20"/>
          <w:spacing w:val="7"/>
          <w:w w:val="105"/>
          <w:sz w:val="18"/>
        </w:rPr>
        <w:t xml:space="preserve"> </w:t>
      </w:r>
      <w:r>
        <w:rPr>
          <w:color w:val="231F20"/>
          <w:w w:val="105"/>
          <w:sz w:val="18"/>
        </w:rPr>
        <w:t>benefícios</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serviços</w:t>
      </w:r>
      <w:r>
        <w:rPr>
          <w:color w:val="231F20"/>
          <w:spacing w:val="6"/>
          <w:w w:val="105"/>
          <w:sz w:val="18"/>
        </w:rPr>
        <w:t xml:space="preserve"> </w:t>
      </w:r>
      <w:r>
        <w:rPr>
          <w:color w:val="231F20"/>
          <w:spacing w:val="-2"/>
          <w:w w:val="105"/>
          <w:sz w:val="18"/>
        </w:rPr>
        <w:t>sociais;</w:t>
      </w:r>
    </w:p>
    <w:p w14:paraId="04F974A1" w14:textId="77777777" w:rsidR="00711073" w:rsidRDefault="00000000">
      <w:pPr>
        <w:pStyle w:val="ListParagraph"/>
        <w:numPr>
          <w:ilvl w:val="1"/>
          <w:numId w:val="278"/>
        </w:numPr>
        <w:tabs>
          <w:tab w:val="left" w:pos="411"/>
        </w:tabs>
        <w:spacing w:before="59" w:line="302" w:lineRule="auto"/>
        <w:ind w:right="115" w:firstLine="0"/>
        <w:jc w:val="both"/>
        <w:rPr>
          <w:sz w:val="18"/>
        </w:rPr>
      </w:pPr>
      <w:r>
        <w:rPr>
          <w:color w:val="231F20"/>
          <w:w w:val="105"/>
          <w:sz w:val="18"/>
        </w:rPr>
        <w:t>promover</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actividade</w:t>
      </w:r>
      <w:r>
        <w:rPr>
          <w:color w:val="231F20"/>
          <w:spacing w:val="-1"/>
          <w:w w:val="105"/>
          <w:sz w:val="18"/>
        </w:rPr>
        <w:t xml:space="preserve"> </w:t>
      </w:r>
      <w:r>
        <w:rPr>
          <w:color w:val="231F20"/>
          <w:w w:val="105"/>
          <w:sz w:val="18"/>
        </w:rPr>
        <w:t>económica</w:t>
      </w:r>
      <w:r>
        <w:rPr>
          <w:color w:val="231F20"/>
          <w:spacing w:val="-1"/>
          <w:w w:val="105"/>
          <w:sz w:val="18"/>
        </w:rPr>
        <w:t xml:space="preserve"> </w:t>
      </w:r>
      <w:r>
        <w:rPr>
          <w:color w:val="231F20"/>
          <w:w w:val="105"/>
          <w:sz w:val="18"/>
        </w:rPr>
        <w:t>produtiva</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emprego</w:t>
      </w:r>
      <w:r>
        <w:rPr>
          <w:color w:val="231F20"/>
          <w:spacing w:val="-1"/>
          <w:w w:val="105"/>
          <w:sz w:val="18"/>
        </w:rPr>
        <w:t xml:space="preserve"> </w:t>
      </w:r>
      <w:r>
        <w:rPr>
          <w:color w:val="231F20"/>
          <w:w w:val="105"/>
          <w:sz w:val="18"/>
        </w:rPr>
        <w:t>formal</w:t>
      </w:r>
      <w:r>
        <w:rPr>
          <w:color w:val="231F20"/>
          <w:spacing w:val="-1"/>
          <w:w w:val="105"/>
          <w:sz w:val="18"/>
        </w:rPr>
        <w:t xml:space="preserve"> </w:t>
      </w:r>
      <w:r>
        <w:rPr>
          <w:color w:val="231F20"/>
          <w:w w:val="105"/>
          <w:sz w:val="18"/>
        </w:rPr>
        <w:t>através</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consideração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políticas que incluam a contratação pública, as disposições de crédito governamental, a inspecção do trabalho, as políticas do mercado de trabalho e os incentivos fiscais, e que promovam a educação, a formação profissional, as competências produtivas e a empregabilidade; e</w:t>
      </w:r>
    </w:p>
    <w:p w14:paraId="70FBE53B" w14:textId="77777777" w:rsidR="00711073" w:rsidRDefault="00000000">
      <w:pPr>
        <w:pStyle w:val="ListParagraph"/>
        <w:numPr>
          <w:ilvl w:val="1"/>
          <w:numId w:val="278"/>
        </w:numPr>
        <w:tabs>
          <w:tab w:val="left" w:pos="441"/>
        </w:tabs>
        <w:spacing w:before="3" w:line="302" w:lineRule="auto"/>
        <w:ind w:right="115" w:firstLine="0"/>
        <w:jc w:val="both"/>
        <w:rPr>
          <w:sz w:val="18"/>
        </w:rPr>
      </w:pPr>
      <w:r>
        <w:rPr>
          <w:color w:val="231F20"/>
          <w:w w:val="105"/>
          <w:sz w:val="18"/>
        </w:rPr>
        <w:t>assegurar a coordenação com outras políticas que melhorem o emprego formal, a geração de rendimentos, a educação, a literacia, a formação profissional, as competências e a empregabilidade, que reduzam a precariedade e que promovam o trabalho seguro, o empreendedorismo e as empresas sustentáveis num quadro de trabalho decente.</w:t>
      </w:r>
    </w:p>
    <w:p w14:paraId="0A95F0BD" w14:textId="77777777" w:rsidR="00711073" w:rsidRDefault="00711073">
      <w:pPr>
        <w:pStyle w:val="ListParagraph"/>
        <w:numPr>
          <w:ilvl w:val="0"/>
          <w:numId w:val="278"/>
        </w:numPr>
        <w:tabs>
          <w:tab w:val="left" w:pos="424"/>
        </w:tabs>
        <w:spacing w:before="112"/>
        <w:ind w:left="424" w:hanging="234"/>
        <w:rPr>
          <w:sz w:val="18"/>
        </w:rPr>
      </w:pPr>
    </w:p>
    <w:p w14:paraId="35413025" w14:textId="77777777" w:rsidR="00711073" w:rsidRDefault="00000000">
      <w:pPr>
        <w:pStyle w:val="ListParagraph"/>
        <w:numPr>
          <w:ilvl w:val="0"/>
          <w:numId w:val="276"/>
        </w:numPr>
        <w:tabs>
          <w:tab w:val="left" w:pos="423"/>
        </w:tabs>
        <w:spacing w:before="166" w:line="302" w:lineRule="auto"/>
        <w:ind w:right="116" w:firstLine="0"/>
        <w:jc w:val="both"/>
        <w:rPr>
          <w:sz w:val="18"/>
        </w:rPr>
      </w:pPr>
      <w:r>
        <w:rPr>
          <w:color w:val="231F20"/>
          <w:w w:val="105"/>
          <w:sz w:val="18"/>
        </w:rPr>
        <w:t>Os</w:t>
      </w:r>
      <w:r>
        <w:rPr>
          <w:color w:val="231F20"/>
          <w:spacing w:val="40"/>
          <w:w w:val="105"/>
          <w:sz w:val="18"/>
        </w:rPr>
        <w:t xml:space="preserve"> </w:t>
      </w:r>
      <w:r>
        <w:rPr>
          <w:color w:val="231F20"/>
          <w:w w:val="105"/>
          <w:sz w:val="18"/>
        </w:rPr>
        <w:t>membros</w:t>
      </w:r>
      <w:r>
        <w:rPr>
          <w:color w:val="231F20"/>
          <w:spacing w:val="40"/>
          <w:w w:val="105"/>
          <w:sz w:val="18"/>
        </w:rPr>
        <w:t xml:space="preserve"> </w:t>
      </w:r>
      <w:r>
        <w:rPr>
          <w:color w:val="231F20"/>
          <w:w w:val="105"/>
          <w:sz w:val="18"/>
        </w:rPr>
        <w:t>devem</w:t>
      </w:r>
      <w:r>
        <w:rPr>
          <w:color w:val="231F20"/>
          <w:spacing w:val="40"/>
          <w:w w:val="105"/>
          <w:sz w:val="18"/>
        </w:rPr>
        <w:t xml:space="preserve"> </w:t>
      </w:r>
      <w:r>
        <w:rPr>
          <w:color w:val="231F20"/>
          <w:w w:val="105"/>
          <w:sz w:val="18"/>
        </w:rPr>
        <w:t>considerar</w:t>
      </w:r>
      <w:r>
        <w:rPr>
          <w:color w:val="231F20"/>
          <w:spacing w:val="40"/>
          <w:w w:val="105"/>
          <w:sz w:val="18"/>
        </w:rPr>
        <w:t xml:space="preserve"> </w:t>
      </w:r>
      <w:r>
        <w:rPr>
          <w:color w:val="231F20"/>
          <w:w w:val="105"/>
          <w:sz w:val="18"/>
        </w:rPr>
        <w:t>o</w:t>
      </w:r>
      <w:r>
        <w:rPr>
          <w:color w:val="231F20"/>
          <w:spacing w:val="40"/>
          <w:w w:val="105"/>
          <w:sz w:val="18"/>
        </w:rPr>
        <w:t xml:space="preserve"> </w:t>
      </w:r>
      <w:r>
        <w:rPr>
          <w:color w:val="231F20"/>
          <w:w w:val="105"/>
          <w:sz w:val="18"/>
        </w:rPr>
        <w:t>uso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uma</w:t>
      </w:r>
      <w:r>
        <w:rPr>
          <w:color w:val="231F20"/>
          <w:spacing w:val="40"/>
          <w:w w:val="105"/>
          <w:sz w:val="18"/>
        </w:rPr>
        <w:t xml:space="preserve"> </w:t>
      </w:r>
      <w:r>
        <w:rPr>
          <w:color w:val="231F20"/>
          <w:w w:val="105"/>
          <w:sz w:val="18"/>
        </w:rPr>
        <w:t>variedade</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métodos</w:t>
      </w:r>
      <w:r>
        <w:rPr>
          <w:color w:val="231F20"/>
          <w:spacing w:val="40"/>
          <w:w w:val="105"/>
          <w:sz w:val="18"/>
        </w:rPr>
        <w:t xml:space="preserve"> </w:t>
      </w:r>
      <w:r>
        <w:rPr>
          <w:color w:val="231F20"/>
          <w:w w:val="105"/>
          <w:sz w:val="18"/>
        </w:rPr>
        <w:t>diferentes</w:t>
      </w:r>
      <w:r>
        <w:rPr>
          <w:color w:val="231F20"/>
          <w:spacing w:val="40"/>
          <w:w w:val="105"/>
          <w:sz w:val="18"/>
        </w:rPr>
        <w:t xml:space="preserve"> </w:t>
      </w:r>
      <w:r>
        <w:rPr>
          <w:color w:val="231F20"/>
          <w:w w:val="105"/>
          <w:sz w:val="18"/>
        </w:rPr>
        <w:t>para</w:t>
      </w:r>
      <w:r>
        <w:rPr>
          <w:color w:val="231F20"/>
          <w:spacing w:val="40"/>
          <w:w w:val="105"/>
          <w:sz w:val="18"/>
        </w:rPr>
        <w:t xml:space="preserve"> </w:t>
      </w:r>
      <w:r>
        <w:rPr>
          <w:color w:val="231F20"/>
          <w:w w:val="105"/>
          <w:sz w:val="18"/>
        </w:rPr>
        <w:t>mobilizar os recursos necessários para garantir a sustentabilidade financeira, fiscal e econômica dos pisos nacionais de proteção social, levando em conta as capacidades contributivas de diferentes grupos populacionais. Tais métodos podem incluir, individualmente ou em combinação, a execução efetiva de obrigações fiscais e contributivas, a repriorização de despesas ou uma base de receita mais ampla e suficientemente progressiva.</w:t>
      </w:r>
    </w:p>
    <w:p w14:paraId="20E0B8BC" w14:textId="77777777" w:rsidR="00711073" w:rsidRDefault="00000000">
      <w:pPr>
        <w:pStyle w:val="ListParagraph"/>
        <w:numPr>
          <w:ilvl w:val="0"/>
          <w:numId w:val="276"/>
        </w:numPr>
        <w:tabs>
          <w:tab w:val="left" w:pos="416"/>
        </w:tabs>
        <w:spacing w:before="54" w:line="302" w:lineRule="auto"/>
        <w:ind w:right="118" w:firstLine="0"/>
        <w:jc w:val="both"/>
        <w:rPr>
          <w:sz w:val="18"/>
        </w:rPr>
      </w:pPr>
      <w:r>
        <w:rPr>
          <w:color w:val="231F20"/>
          <w:w w:val="105"/>
          <w:sz w:val="18"/>
        </w:rPr>
        <w:t>Ao aplicarem tais métodos, os Membros deverão considerar a necessidade de implementar medidas para prevenir a fraude, a evasão fiscal e o não pagamento de contribuições.</w:t>
      </w:r>
    </w:p>
    <w:p w14:paraId="681BCE19" w14:textId="77777777" w:rsidR="00711073" w:rsidRDefault="00000000">
      <w:pPr>
        <w:pStyle w:val="ListParagraph"/>
        <w:numPr>
          <w:ilvl w:val="0"/>
          <w:numId w:val="278"/>
        </w:numPr>
        <w:tabs>
          <w:tab w:val="left" w:pos="501"/>
        </w:tabs>
        <w:spacing w:before="112" w:line="302" w:lineRule="auto"/>
        <w:ind w:right="116" w:firstLine="0"/>
        <w:jc w:val="both"/>
        <w:rPr>
          <w:sz w:val="18"/>
        </w:rPr>
      </w:pPr>
      <w:r>
        <w:rPr>
          <w:color w:val="231F20"/>
          <w:w w:val="105"/>
          <w:sz w:val="18"/>
        </w:rPr>
        <w:t>Os pisos nacionais de proteção social devem ser financiados por recursos nacionais. Membros cujas capacidades econômicas e fiscais são insuficientes para implementar as garantias podem buscar cooperação e apoio internacional que complementem seus próprios esforços.</w:t>
      </w:r>
    </w:p>
    <w:p w14:paraId="0DBE9211"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62F648C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6288" behindDoc="0" locked="0" layoutInCell="1" allowOverlap="1" wp14:anchorId="6F65A941" wp14:editId="2A1B0692">
                <wp:simplePos x="0" y="0"/>
                <wp:positionH relativeFrom="page">
                  <wp:posOffset>0</wp:posOffset>
                </wp:positionH>
                <wp:positionV relativeFrom="page">
                  <wp:posOffset>0</wp:posOffset>
                </wp:positionV>
                <wp:extent cx="776605" cy="10692130"/>
                <wp:effectExtent l="0" t="0" r="0" b="0"/>
                <wp:wrapNone/>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6288" id="docshape330" filled="true" fillcolor="#eb8a17" stroked="false">
                <v:fill type="solid"/>
                <w10:wrap type="none"/>
              </v:rect>
            </w:pict>
          </mc:Fallback>
        </mc:AlternateContent>
      </w:r>
    </w:p>
    <w:p w14:paraId="1D51DEE5" w14:textId="77777777" w:rsidR="00711073" w:rsidRDefault="00711073">
      <w:pPr>
        <w:pStyle w:val="BodyText"/>
        <w:ind w:left="0"/>
        <w:jc w:val="left"/>
        <w:rPr>
          <w:sz w:val="20"/>
        </w:rPr>
      </w:pPr>
    </w:p>
    <w:p w14:paraId="68E0B54E" w14:textId="77777777" w:rsidR="00711073" w:rsidRDefault="00711073">
      <w:pPr>
        <w:pStyle w:val="BodyText"/>
        <w:ind w:left="0"/>
        <w:jc w:val="left"/>
        <w:rPr>
          <w:sz w:val="20"/>
        </w:rPr>
      </w:pPr>
    </w:p>
    <w:p w14:paraId="0F98616F" w14:textId="77777777" w:rsidR="00711073" w:rsidRDefault="00711073">
      <w:pPr>
        <w:pStyle w:val="BodyText"/>
        <w:ind w:left="0"/>
        <w:jc w:val="left"/>
        <w:rPr>
          <w:sz w:val="20"/>
        </w:rPr>
      </w:pPr>
    </w:p>
    <w:p w14:paraId="63DE889C" w14:textId="77777777" w:rsidR="00711073" w:rsidRDefault="00711073">
      <w:pPr>
        <w:pStyle w:val="BodyText"/>
        <w:spacing w:before="7"/>
        <w:ind w:left="0"/>
        <w:jc w:val="left"/>
        <w:rPr>
          <w:sz w:val="24"/>
        </w:rPr>
      </w:pPr>
    </w:p>
    <w:p w14:paraId="6B2BA5BB" w14:textId="77777777" w:rsidR="00711073" w:rsidRDefault="00000000">
      <w:pPr>
        <w:pStyle w:val="ListParagraph"/>
        <w:numPr>
          <w:ilvl w:val="0"/>
          <w:numId w:val="280"/>
        </w:numPr>
        <w:tabs>
          <w:tab w:val="left" w:pos="427"/>
        </w:tabs>
        <w:spacing w:before="105"/>
        <w:ind w:left="427" w:hanging="237"/>
        <w:jc w:val="both"/>
        <w:rPr>
          <w:sz w:val="18"/>
        </w:rPr>
      </w:pPr>
      <w:r>
        <w:rPr>
          <w:color w:val="231F20"/>
          <w:spacing w:val="2"/>
          <w:sz w:val="18"/>
        </w:rPr>
        <w:t>Estratégias</w:t>
      </w:r>
      <w:r>
        <w:rPr>
          <w:color w:val="231F20"/>
          <w:spacing w:val="28"/>
          <w:sz w:val="18"/>
        </w:rPr>
        <w:t xml:space="preserve"> </w:t>
      </w:r>
      <w:r>
        <w:rPr>
          <w:color w:val="231F20"/>
          <w:spacing w:val="2"/>
          <w:sz w:val="18"/>
        </w:rPr>
        <w:t>nacionais</w:t>
      </w:r>
      <w:r>
        <w:rPr>
          <w:color w:val="231F20"/>
          <w:spacing w:val="29"/>
          <w:sz w:val="18"/>
        </w:rPr>
        <w:t xml:space="preserve"> </w:t>
      </w:r>
      <w:r>
        <w:rPr>
          <w:color w:val="231F20"/>
          <w:spacing w:val="2"/>
          <w:sz w:val="18"/>
        </w:rPr>
        <w:t>para</w:t>
      </w:r>
      <w:r>
        <w:rPr>
          <w:color w:val="231F20"/>
          <w:spacing w:val="29"/>
          <w:sz w:val="18"/>
        </w:rPr>
        <w:t xml:space="preserve"> </w:t>
      </w:r>
      <w:r>
        <w:rPr>
          <w:color w:val="231F20"/>
          <w:spacing w:val="2"/>
          <w:sz w:val="18"/>
        </w:rPr>
        <w:t>a</w:t>
      </w:r>
      <w:r>
        <w:rPr>
          <w:color w:val="231F20"/>
          <w:spacing w:val="29"/>
          <w:sz w:val="18"/>
        </w:rPr>
        <w:t xml:space="preserve"> </w:t>
      </w:r>
      <w:r>
        <w:rPr>
          <w:color w:val="231F20"/>
          <w:spacing w:val="2"/>
          <w:sz w:val="18"/>
        </w:rPr>
        <w:t>extensão</w:t>
      </w:r>
      <w:r>
        <w:rPr>
          <w:color w:val="231F20"/>
          <w:spacing w:val="29"/>
          <w:sz w:val="18"/>
        </w:rPr>
        <w:t xml:space="preserve"> </w:t>
      </w:r>
      <w:r>
        <w:rPr>
          <w:color w:val="231F20"/>
          <w:spacing w:val="2"/>
          <w:sz w:val="18"/>
        </w:rPr>
        <w:t>da</w:t>
      </w:r>
      <w:r>
        <w:rPr>
          <w:color w:val="231F20"/>
          <w:spacing w:val="29"/>
          <w:sz w:val="18"/>
        </w:rPr>
        <w:t xml:space="preserve"> </w:t>
      </w:r>
      <w:r>
        <w:rPr>
          <w:color w:val="231F20"/>
          <w:spacing w:val="2"/>
          <w:sz w:val="18"/>
        </w:rPr>
        <w:t>segurança</w:t>
      </w:r>
      <w:r>
        <w:rPr>
          <w:color w:val="231F20"/>
          <w:spacing w:val="29"/>
          <w:sz w:val="18"/>
        </w:rPr>
        <w:t xml:space="preserve"> </w:t>
      </w:r>
      <w:r>
        <w:rPr>
          <w:color w:val="231F20"/>
          <w:spacing w:val="-2"/>
          <w:sz w:val="18"/>
        </w:rPr>
        <w:t>social</w:t>
      </w:r>
    </w:p>
    <w:p w14:paraId="0481E7B4" w14:textId="77777777" w:rsidR="00711073" w:rsidRDefault="00711073">
      <w:pPr>
        <w:pStyle w:val="ListParagraph"/>
        <w:numPr>
          <w:ilvl w:val="0"/>
          <w:numId w:val="278"/>
        </w:numPr>
        <w:tabs>
          <w:tab w:val="left" w:pos="454"/>
        </w:tabs>
        <w:spacing w:before="171"/>
        <w:ind w:left="454" w:hanging="264"/>
        <w:rPr>
          <w:sz w:val="18"/>
        </w:rPr>
      </w:pPr>
    </w:p>
    <w:p w14:paraId="06A2A61B" w14:textId="77777777" w:rsidR="00711073" w:rsidRDefault="00000000">
      <w:pPr>
        <w:pStyle w:val="ListParagraph"/>
        <w:numPr>
          <w:ilvl w:val="0"/>
          <w:numId w:val="275"/>
        </w:numPr>
        <w:tabs>
          <w:tab w:val="left" w:pos="396"/>
        </w:tabs>
        <w:spacing w:before="171" w:line="307" w:lineRule="auto"/>
        <w:ind w:right="117" w:firstLine="0"/>
        <w:jc w:val="both"/>
        <w:rPr>
          <w:sz w:val="18"/>
        </w:rPr>
      </w:pPr>
      <w:r>
        <w:rPr>
          <w:color w:val="231F20"/>
          <w:w w:val="105"/>
          <w:sz w:val="18"/>
        </w:rPr>
        <w:t>Os membros devem formular e implementar estratégias nacionais de extensão da segurança social, com base em consultas nacionais através de um diálogo social eficaz e de participação social. As estratégias nacionais devem:</w:t>
      </w:r>
    </w:p>
    <w:p w14:paraId="28CB18C0" w14:textId="77777777" w:rsidR="00711073" w:rsidRDefault="00000000">
      <w:pPr>
        <w:pStyle w:val="ListParagraph"/>
        <w:numPr>
          <w:ilvl w:val="1"/>
          <w:numId w:val="275"/>
        </w:numPr>
        <w:tabs>
          <w:tab w:val="left" w:pos="427"/>
        </w:tabs>
        <w:spacing w:line="307" w:lineRule="auto"/>
        <w:ind w:right="117" w:firstLine="0"/>
        <w:jc w:val="both"/>
        <w:rPr>
          <w:sz w:val="18"/>
        </w:rPr>
      </w:pPr>
      <w:r>
        <w:rPr>
          <w:color w:val="231F20"/>
          <w:w w:val="105"/>
          <w:sz w:val="18"/>
        </w:rPr>
        <w:t>priorizar a implementação de níveis mínimos de protecção social como ponto de partida para os países que não têm um nível mínimo de garantias de segurança social e como elemento fundamental dos seus sistemas nacionais de segurança social; e</w:t>
      </w:r>
    </w:p>
    <w:p w14:paraId="12814768" w14:textId="77777777" w:rsidR="00711073" w:rsidRDefault="00000000">
      <w:pPr>
        <w:pStyle w:val="ListParagraph"/>
        <w:numPr>
          <w:ilvl w:val="1"/>
          <w:numId w:val="275"/>
        </w:numPr>
        <w:tabs>
          <w:tab w:val="left" w:pos="439"/>
        </w:tabs>
        <w:spacing w:line="205" w:lineRule="exact"/>
        <w:ind w:left="439" w:hanging="249"/>
        <w:jc w:val="both"/>
        <w:rPr>
          <w:sz w:val="18"/>
        </w:rPr>
      </w:pPr>
      <w:r>
        <w:rPr>
          <w:color w:val="231F20"/>
          <w:w w:val="105"/>
          <w:sz w:val="18"/>
        </w:rPr>
        <w:t>procurar</w:t>
      </w:r>
      <w:r>
        <w:rPr>
          <w:color w:val="231F20"/>
          <w:spacing w:val="29"/>
          <w:w w:val="105"/>
          <w:sz w:val="18"/>
        </w:rPr>
        <w:t xml:space="preserve"> </w:t>
      </w:r>
      <w:r>
        <w:rPr>
          <w:color w:val="231F20"/>
          <w:w w:val="105"/>
          <w:sz w:val="18"/>
        </w:rPr>
        <w:t>proporcionar</w:t>
      </w:r>
      <w:r>
        <w:rPr>
          <w:color w:val="231F20"/>
          <w:spacing w:val="29"/>
          <w:w w:val="105"/>
          <w:sz w:val="18"/>
        </w:rPr>
        <w:t xml:space="preserve"> </w:t>
      </w:r>
      <w:r>
        <w:rPr>
          <w:color w:val="231F20"/>
          <w:w w:val="105"/>
          <w:sz w:val="18"/>
        </w:rPr>
        <w:t>níveis</w:t>
      </w:r>
      <w:r>
        <w:rPr>
          <w:color w:val="231F20"/>
          <w:spacing w:val="29"/>
          <w:w w:val="105"/>
          <w:sz w:val="18"/>
        </w:rPr>
        <w:t xml:space="preserve"> </w:t>
      </w:r>
      <w:r>
        <w:rPr>
          <w:color w:val="231F20"/>
          <w:w w:val="105"/>
          <w:sz w:val="18"/>
        </w:rPr>
        <w:t>mais</w:t>
      </w:r>
      <w:r>
        <w:rPr>
          <w:color w:val="231F20"/>
          <w:spacing w:val="29"/>
          <w:w w:val="105"/>
          <w:sz w:val="18"/>
        </w:rPr>
        <w:t xml:space="preserve"> </w:t>
      </w:r>
      <w:r>
        <w:rPr>
          <w:color w:val="231F20"/>
          <w:w w:val="105"/>
          <w:sz w:val="18"/>
        </w:rPr>
        <w:t>elevados</w:t>
      </w:r>
      <w:r>
        <w:rPr>
          <w:color w:val="231F20"/>
          <w:spacing w:val="29"/>
          <w:w w:val="105"/>
          <w:sz w:val="18"/>
        </w:rPr>
        <w:t xml:space="preserve"> </w:t>
      </w:r>
      <w:r>
        <w:rPr>
          <w:color w:val="231F20"/>
          <w:w w:val="105"/>
          <w:sz w:val="18"/>
        </w:rPr>
        <w:t>de</w:t>
      </w:r>
      <w:r>
        <w:rPr>
          <w:color w:val="231F20"/>
          <w:spacing w:val="29"/>
          <w:w w:val="105"/>
          <w:sz w:val="18"/>
        </w:rPr>
        <w:t xml:space="preserve"> </w:t>
      </w:r>
      <w:r>
        <w:rPr>
          <w:color w:val="231F20"/>
          <w:w w:val="105"/>
          <w:sz w:val="18"/>
        </w:rPr>
        <w:t>protecção</w:t>
      </w:r>
      <w:r>
        <w:rPr>
          <w:color w:val="231F20"/>
          <w:spacing w:val="29"/>
          <w:w w:val="105"/>
          <w:sz w:val="18"/>
        </w:rPr>
        <w:t xml:space="preserve"> </w:t>
      </w:r>
      <w:r>
        <w:rPr>
          <w:color w:val="231F20"/>
          <w:w w:val="105"/>
          <w:sz w:val="18"/>
        </w:rPr>
        <w:t>ao</w:t>
      </w:r>
      <w:r>
        <w:rPr>
          <w:color w:val="231F20"/>
          <w:spacing w:val="29"/>
          <w:w w:val="105"/>
          <w:sz w:val="18"/>
        </w:rPr>
        <w:t xml:space="preserve"> </w:t>
      </w:r>
      <w:r>
        <w:rPr>
          <w:color w:val="231F20"/>
          <w:w w:val="105"/>
          <w:sz w:val="18"/>
        </w:rPr>
        <w:t>maior</w:t>
      </w:r>
      <w:r>
        <w:rPr>
          <w:color w:val="231F20"/>
          <w:spacing w:val="29"/>
          <w:w w:val="105"/>
          <w:sz w:val="18"/>
        </w:rPr>
        <w:t xml:space="preserve"> </w:t>
      </w:r>
      <w:r>
        <w:rPr>
          <w:color w:val="231F20"/>
          <w:w w:val="105"/>
          <w:sz w:val="18"/>
        </w:rPr>
        <w:t>número</w:t>
      </w:r>
      <w:r>
        <w:rPr>
          <w:color w:val="231F20"/>
          <w:spacing w:val="29"/>
          <w:w w:val="105"/>
          <w:sz w:val="18"/>
        </w:rPr>
        <w:t xml:space="preserve"> </w:t>
      </w:r>
      <w:r>
        <w:rPr>
          <w:color w:val="231F20"/>
          <w:w w:val="105"/>
          <w:sz w:val="18"/>
        </w:rPr>
        <w:t>possível</w:t>
      </w:r>
      <w:r>
        <w:rPr>
          <w:color w:val="231F20"/>
          <w:spacing w:val="29"/>
          <w:w w:val="105"/>
          <w:sz w:val="18"/>
        </w:rPr>
        <w:t xml:space="preserve"> </w:t>
      </w:r>
      <w:r>
        <w:rPr>
          <w:color w:val="231F20"/>
          <w:w w:val="105"/>
          <w:sz w:val="18"/>
        </w:rPr>
        <w:t>de</w:t>
      </w:r>
      <w:r>
        <w:rPr>
          <w:color w:val="231F20"/>
          <w:spacing w:val="29"/>
          <w:w w:val="105"/>
          <w:sz w:val="18"/>
        </w:rPr>
        <w:t xml:space="preserve"> </w:t>
      </w:r>
      <w:r>
        <w:rPr>
          <w:color w:val="231F20"/>
          <w:spacing w:val="-2"/>
          <w:w w:val="105"/>
          <w:sz w:val="18"/>
        </w:rPr>
        <w:t>pessoas,</w:t>
      </w:r>
    </w:p>
    <w:p w14:paraId="049D2977" w14:textId="77777777" w:rsidR="00711073" w:rsidRDefault="00000000">
      <w:pPr>
        <w:pStyle w:val="BodyText"/>
        <w:spacing w:before="56"/>
      </w:pPr>
      <w:r>
        <w:rPr>
          <w:color w:val="231F20"/>
          <w:w w:val="105"/>
        </w:rPr>
        <w:t>reflectindo</w:t>
      </w:r>
      <w:r>
        <w:rPr>
          <w:color w:val="231F20"/>
          <w:spacing w:val="4"/>
          <w:w w:val="105"/>
        </w:rPr>
        <w:t xml:space="preserve"> </w:t>
      </w:r>
      <w:r>
        <w:rPr>
          <w:color w:val="231F20"/>
          <w:w w:val="105"/>
        </w:rPr>
        <w:t>as</w:t>
      </w:r>
      <w:r>
        <w:rPr>
          <w:color w:val="231F20"/>
          <w:spacing w:val="5"/>
          <w:w w:val="105"/>
        </w:rPr>
        <w:t xml:space="preserve"> </w:t>
      </w:r>
      <w:r>
        <w:rPr>
          <w:color w:val="231F20"/>
          <w:w w:val="105"/>
        </w:rPr>
        <w:t>capacidades</w:t>
      </w:r>
      <w:r>
        <w:rPr>
          <w:color w:val="231F20"/>
          <w:spacing w:val="5"/>
          <w:w w:val="105"/>
        </w:rPr>
        <w:t xml:space="preserve"> </w:t>
      </w:r>
      <w:r>
        <w:rPr>
          <w:color w:val="231F20"/>
          <w:w w:val="105"/>
        </w:rPr>
        <w:t>económicas</w:t>
      </w:r>
      <w:r>
        <w:rPr>
          <w:color w:val="231F20"/>
          <w:spacing w:val="4"/>
          <w:w w:val="105"/>
        </w:rPr>
        <w:t xml:space="preserve"> </w:t>
      </w:r>
      <w:r>
        <w:rPr>
          <w:color w:val="231F20"/>
          <w:w w:val="105"/>
        </w:rPr>
        <w:t>e</w:t>
      </w:r>
      <w:r>
        <w:rPr>
          <w:color w:val="231F20"/>
          <w:spacing w:val="5"/>
          <w:w w:val="105"/>
        </w:rPr>
        <w:t xml:space="preserve"> </w:t>
      </w:r>
      <w:r>
        <w:rPr>
          <w:color w:val="231F20"/>
          <w:w w:val="105"/>
        </w:rPr>
        <w:t>fiscais</w:t>
      </w:r>
      <w:r>
        <w:rPr>
          <w:color w:val="231F20"/>
          <w:spacing w:val="5"/>
          <w:w w:val="105"/>
        </w:rPr>
        <w:t xml:space="preserve"> </w:t>
      </w:r>
      <w:r>
        <w:rPr>
          <w:color w:val="231F20"/>
          <w:w w:val="105"/>
        </w:rPr>
        <w:t>dos</w:t>
      </w:r>
      <w:r>
        <w:rPr>
          <w:color w:val="231F20"/>
          <w:spacing w:val="5"/>
          <w:w w:val="105"/>
        </w:rPr>
        <w:t xml:space="preserve"> </w:t>
      </w:r>
      <w:r>
        <w:rPr>
          <w:color w:val="231F20"/>
          <w:w w:val="105"/>
        </w:rPr>
        <w:t>Membros,</w:t>
      </w:r>
      <w:r>
        <w:rPr>
          <w:color w:val="231F20"/>
          <w:spacing w:val="4"/>
          <w:w w:val="105"/>
        </w:rPr>
        <w:t xml:space="preserve"> </w:t>
      </w:r>
      <w:r>
        <w:rPr>
          <w:color w:val="231F20"/>
          <w:w w:val="105"/>
        </w:rPr>
        <w:t>e</w:t>
      </w:r>
      <w:r>
        <w:rPr>
          <w:color w:val="231F20"/>
          <w:spacing w:val="5"/>
          <w:w w:val="105"/>
        </w:rPr>
        <w:t xml:space="preserve"> </w:t>
      </w:r>
      <w:r>
        <w:rPr>
          <w:color w:val="231F20"/>
          <w:w w:val="105"/>
        </w:rPr>
        <w:t>o</w:t>
      </w:r>
      <w:r>
        <w:rPr>
          <w:color w:val="231F20"/>
          <w:spacing w:val="5"/>
          <w:w w:val="105"/>
        </w:rPr>
        <w:t xml:space="preserve"> </w:t>
      </w:r>
      <w:r>
        <w:rPr>
          <w:color w:val="231F20"/>
          <w:w w:val="105"/>
        </w:rPr>
        <w:t>mais</w:t>
      </w:r>
      <w:r>
        <w:rPr>
          <w:color w:val="231F20"/>
          <w:spacing w:val="5"/>
          <w:w w:val="105"/>
        </w:rPr>
        <w:t xml:space="preserve"> </w:t>
      </w:r>
      <w:r>
        <w:rPr>
          <w:color w:val="231F20"/>
          <w:w w:val="105"/>
        </w:rPr>
        <w:t>rapidamente</w:t>
      </w:r>
      <w:r>
        <w:rPr>
          <w:color w:val="231F20"/>
          <w:spacing w:val="4"/>
          <w:w w:val="105"/>
        </w:rPr>
        <w:t xml:space="preserve"> </w:t>
      </w:r>
      <w:r>
        <w:rPr>
          <w:color w:val="231F20"/>
          <w:spacing w:val="-2"/>
          <w:w w:val="105"/>
        </w:rPr>
        <w:t>possível.</w:t>
      </w:r>
    </w:p>
    <w:p w14:paraId="1C4C750D" w14:textId="77777777" w:rsidR="00711073" w:rsidRDefault="00000000">
      <w:pPr>
        <w:pStyle w:val="ListParagraph"/>
        <w:numPr>
          <w:ilvl w:val="0"/>
          <w:numId w:val="275"/>
        </w:numPr>
        <w:tabs>
          <w:tab w:val="left" w:pos="412"/>
        </w:tabs>
        <w:spacing w:before="114" w:line="307" w:lineRule="auto"/>
        <w:ind w:right="116" w:firstLine="0"/>
        <w:jc w:val="both"/>
        <w:rPr>
          <w:sz w:val="18"/>
        </w:rPr>
      </w:pPr>
      <w:r>
        <w:rPr>
          <w:color w:val="231F20"/>
          <w:w w:val="105"/>
          <w:sz w:val="18"/>
        </w:rPr>
        <w:t>Para</w:t>
      </w:r>
      <w:r>
        <w:rPr>
          <w:color w:val="231F20"/>
          <w:spacing w:val="-4"/>
          <w:w w:val="105"/>
          <w:sz w:val="18"/>
        </w:rPr>
        <w:t xml:space="preserve"> </w:t>
      </w:r>
      <w:r>
        <w:rPr>
          <w:color w:val="231F20"/>
          <w:w w:val="105"/>
          <w:sz w:val="18"/>
        </w:rPr>
        <w:t>este</w:t>
      </w:r>
      <w:r>
        <w:rPr>
          <w:color w:val="231F20"/>
          <w:spacing w:val="-4"/>
          <w:w w:val="105"/>
          <w:sz w:val="18"/>
        </w:rPr>
        <w:t xml:space="preserve"> </w:t>
      </w:r>
      <w:r>
        <w:rPr>
          <w:color w:val="231F20"/>
          <w:w w:val="105"/>
          <w:sz w:val="18"/>
        </w:rPr>
        <w:t>efeito,</w:t>
      </w:r>
      <w:r>
        <w:rPr>
          <w:color w:val="231F20"/>
          <w:spacing w:val="-4"/>
          <w:w w:val="105"/>
          <w:sz w:val="18"/>
        </w:rPr>
        <w:t xml:space="preserve"> </w:t>
      </w:r>
      <w:r>
        <w:rPr>
          <w:color w:val="231F20"/>
          <w:w w:val="105"/>
          <w:sz w:val="18"/>
        </w:rPr>
        <w:t>os</w:t>
      </w:r>
      <w:r>
        <w:rPr>
          <w:color w:val="231F20"/>
          <w:spacing w:val="-4"/>
          <w:w w:val="105"/>
          <w:sz w:val="18"/>
        </w:rPr>
        <w:t xml:space="preserve"> </w:t>
      </w:r>
      <w:r>
        <w:rPr>
          <w:color w:val="231F20"/>
          <w:w w:val="105"/>
          <w:sz w:val="18"/>
        </w:rPr>
        <w:t>Membros</w:t>
      </w:r>
      <w:r>
        <w:rPr>
          <w:color w:val="231F20"/>
          <w:spacing w:val="-4"/>
          <w:w w:val="105"/>
          <w:sz w:val="18"/>
        </w:rPr>
        <w:t xml:space="preserve"> </w:t>
      </w:r>
      <w:r>
        <w:rPr>
          <w:color w:val="231F20"/>
          <w:w w:val="105"/>
          <w:sz w:val="18"/>
        </w:rPr>
        <w:t>deverão</w:t>
      </w:r>
      <w:r>
        <w:rPr>
          <w:color w:val="231F20"/>
          <w:spacing w:val="-4"/>
          <w:w w:val="105"/>
          <w:sz w:val="18"/>
        </w:rPr>
        <w:t xml:space="preserve"> </w:t>
      </w:r>
      <w:r>
        <w:rPr>
          <w:color w:val="231F20"/>
          <w:w w:val="105"/>
          <w:sz w:val="18"/>
        </w:rPr>
        <w:t>criar</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manter</w:t>
      </w:r>
      <w:r>
        <w:rPr>
          <w:color w:val="231F20"/>
          <w:spacing w:val="-4"/>
          <w:w w:val="105"/>
          <w:sz w:val="18"/>
        </w:rPr>
        <w:t xml:space="preserve"> </w:t>
      </w:r>
      <w:r>
        <w:rPr>
          <w:color w:val="231F20"/>
          <w:w w:val="105"/>
          <w:sz w:val="18"/>
        </w:rPr>
        <w:t>progressivamente</w:t>
      </w:r>
      <w:r>
        <w:rPr>
          <w:color w:val="231F20"/>
          <w:spacing w:val="-4"/>
          <w:w w:val="105"/>
          <w:sz w:val="18"/>
        </w:rPr>
        <w:t xml:space="preserve"> </w:t>
      </w:r>
      <w:r>
        <w:rPr>
          <w:color w:val="231F20"/>
          <w:w w:val="105"/>
          <w:sz w:val="18"/>
        </w:rPr>
        <w:t>sistemas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segurança</w:t>
      </w:r>
      <w:r>
        <w:rPr>
          <w:color w:val="231F20"/>
          <w:spacing w:val="-4"/>
          <w:w w:val="105"/>
          <w:sz w:val="18"/>
        </w:rPr>
        <w:t xml:space="preserve"> </w:t>
      </w:r>
      <w:r>
        <w:rPr>
          <w:color w:val="231F20"/>
          <w:w w:val="105"/>
          <w:sz w:val="18"/>
        </w:rPr>
        <w:t>social abrangentes e adequados, coerentes com os objectivos políticos nacionais, e procurar coordenar as políticas de segurança social com outras políticas públicas.</w:t>
      </w:r>
    </w:p>
    <w:p w14:paraId="3C333DC1" w14:textId="77777777" w:rsidR="00711073" w:rsidRDefault="00000000">
      <w:pPr>
        <w:pStyle w:val="ListParagraph"/>
        <w:numPr>
          <w:ilvl w:val="0"/>
          <w:numId w:val="278"/>
        </w:numPr>
        <w:tabs>
          <w:tab w:val="left" w:pos="505"/>
        </w:tabs>
        <w:spacing w:before="140" w:line="307" w:lineRule="auto"/>
        <w:ind w:right="117" w:firstLine="0"/>
        <w:jc w:val="both"/>
        <w:rPr>
          <w:sz w:val="18"/>
        </w:rPr>
      </w:pPr>
      <w:r>
        <w:rPr>
          <w:color w:val="231F20"/>
          <w:w w:val="105"/>
          <w:sz w:val="18"/>
        </w:rPr>
        <w:t xml:space="preserve">Ao formular e implementar estratégias nacionais de extensão da segurança social, os Membros </w:t>
      </w:r>
      <w:r>
        <w:rPr>
          <w:color w:val="231F20"/>
          <w:spacing w:val="-2"/>
          <w:w w:val="105"/>
          <w:sz w:val="18"/>
        </w:rPr>
        <w:t>devem:</w:t>
      </w:r>
    </w:p>
    <w:p w14:paraId="14D4DA46" w14:textId="77777777" w:rsidR="00711073" w:rsidRDefault="00000000">
      <w:pPr>
        <w:pStyle w:val="ListParagraph"/>
        <w:numPr>
          <w:ilvl w:val="1"/>
          <w:numId w:val="278"/>
        </w:numPr>
        <w:tabs>
          <w:tab w:val="left" w:pos="409"/>
        </w:tabs>
        <w:spacing w:line="206" w:lineRule="exact"/>
        <w:ind w:left="409" w:hanging="219"/>
        <w:jc w:val="both"/>
        <w:rPr>
          <w:sz w:val="18"/>
        </w:rPr>
      </w:pPr>
      <w:r>
        <w:rPr>
          <w:color w:val="231F20"/>
          <w:w w:val="105"/>
          <w:sz w:val="18"/>
        </w:rPr>
        <w:t>definir</w:t>
      </w:r>
      <w:r>
        <w:rPr>
          <w:color w:val="231F20"/>
          <w:spacing w:val="10"/>
          <w:w w:val="105"/>
          <w:sz w:val="18"/>
        </w:rPr>
        <w:t xml:space="preserve"> </w:t>
      </w:r>
      <w:r>
        <w:rPr>
          <w:color w:val="231F20"/>
          <w:w w:val="105"/>
          <w:sz w:val="18"/>
        </w:rPr>
        <w:t>objectivos</w:t>
      </w:r>
      <w:r>
        <w:rPr>
          <w:color w:val="231F20"/>
          <w:spacing w:val="11"/>
          <w:w w:val="105"/>
          <w:sz w:val="18"/>
        </w:rPr>
        <w:t xml:space="preserve"> </w:t>
      </w:r>
      <w:r>
        <w:rPr>
          <w:color w:val="231F20"/>
          <w:w w:val="105"/>
          <w:sz w:val="18"/>
        </w:rPr>
        <w:t>que</w:t>
      </w:r>
      <w:r>
        <w:rPr>
          <w:color w:val="231F20"/>
          <w:spacing w:val="11"/>
          <w:w w:val="105"/>
          <w:sz w:val="18"/>
        </w:rPr>
        <w:t xml:space="preserve"> </w:t>
      </w:r>
      <w:r>
        <w:rPr>
          <w:color w:val="231F20"/>
          <w:w w:val="105"/>
          <w:sz w:val="18"/>
        </w:rPr>
        <w:t>reflictam</w:t>
      </w:r>
      <w:r>
        <w:rPr>
          <w:color w:val="231F20"/>
          <w:spacing w:val="11"/>
          <w:w w:val="105"/>
          <w:sz w:val="18"/>
        </w:rPr>
        <w:t xml:space="preserve"> </w:t>
      </w:r>
      <w:r>
        <w:rPr>
          <w:color w:val="231F20"/>
          <w:w w:val="105"/>
          <w:sz w:val="18"/>
        </w:rPr>
        <w:t>as</w:t>
      </w:r>
      <w:r>
        <w:rPr>
          <w:color w:val="231F20"/>
          <w:spacing w:val="11"/>
          <w:w w:val="105"/>
          <w:sz w:val="18"/>
        </w:rPr>
        <w:t xml:space="preserve"> </w:t>
      </w:r>
      <w:r>
        <w:rPr>
          <w:color w:val="231F20"/>
          <w:w w:val="105"/>
          <w:sz w:val="18"/>
        </w:rPr>
        <w:t>prioridades</w:t>
      </w:r>
      <w:r>
        <w:rPr>
          <w:color w:val="231F20"/>
          <w:spacing w:val="10"/>
          <w:w w:val="105"/>
          <w:sz w:val="18"/>
        </w:rPr>
        <w:t xml:space="preserve"> </w:t>
      </w:r>
      <w:r>
        <w:rPr>
          <w:color w:val="231F20"/>
          <w:spacing w:val="-2"/>
          <w:w w:val="105"/>
          <w:sz w:val="18"/>
        </w:rPr>
        <w:t>nacionais;</w:t>
      </w:r>
    </w:p>
    <w:p w14:paraId="44C67C02" w14:textId="77777777" w:rsidR="00711073" w:rsidRDefault="00000000">
      <w:pPr>
        <w:pStyle w:val="ListParagraph"/>
        <w:numPr>
          <w:ilvl w:val="1"/>
          <w:numId w:val="278"/>
        </w:numPr>
        <w:tabs>
          <w:tab w:val="left" w:pos="419"/>
        </w:tabs>
        <w:spacing w:before="58"/>
        <w:ind w:left="419" w:hanging="229"/>
        <w:jc w:val="both"/>
        <w:rPr>
          <w:sz w:val="18"/>
        </w:rPr>
      </w:pPr>
      <w:r>
        <w:rPr>
          <w:color w:val="231F20"/>
          <w:w w:val="105"/>
          <w:sz w:val="18"/>
        </w:rPr>
        <w:t>identificar</w:t>
      </w:r>
      <w:r>
        <w:rPr>
          <w:color w:val="231F20"/>
          <w:spacing w:val="2"/>
          <w:w w:val="105"/>
          <w:sz w:val="18"/>
        </w:rPr>
        <w:t xml:space="preserve"> </w:t>
      </w:r>
      <w:r>
        <w:rPr>
          <w:color w:val="231F20"/>
          <w:w w:val="105"/>
          <w:sz w:val="18"/>
        </w:rPr>
        <w:t>lacunas</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barreiras</w:t>
      </w:r>
      <w:r>
        <w:rPr>
          <w:color w:val="231F20"/>
          <w:spacing w:val="2"/>
          <w:w w:val="105"/>
          <w:sz w:val="18"/>
        </w:rPr>
        <w:t xml:space="preserve"> </w:t>
      </w:r>
      <w:r>
        <w:rPr>
          <w:color w:val="231F20"/>
          <w:w w:val="105"/>
          <w:sz w:val="18"/>
        </w:rPr>
        <w:t>à</w:t>
      </w:r>
      <w:r>
        <w:rPr>
          <w:color w:val="231F20"/>
          <w:spacing w:val="2"/>
          <w:w w:val="105"/>
          <w:sz w:val="18"/>
        </w:rPr>
        <w:t xml:space="preserve"> </w:t>
      </w:r>
      <w:r>
        <w:rPr>
          <w:color w:val="231F20"/>
          <w:spacing w:val="-2"/>
          <w:w w:val="105"/>
          <w:sz w:val="18"/>
        </w:rPr>
        <w:t>protecção;</w:t>
      </w:r>
    </w:p>
    <w:p w14:paraId="0D9024A2" w14:textId="77777777" w:rsidR="00711073" w:rsidRDefault="00000000">
      <w:pPr>
        <w:pStyle w:val="ListParagraph"/>
        <w:numPr>
          <w:ilvl w:val="1"/>
          <w:numId w:val="278"/>
        </w:numPr>
        <w:tabs>
          <w:tab w:val="left" w:pos="393"/>
        </w:tabs>
        <w:spacing w:before="57" w:line="307" w:lineRule="auto"/>
        <w:ind w:right="115" w:firstLine="0"/>
        <w:jc w:val="both"/>
        <w:rPr>
          <w:sz w:val="18"/>
        </w:rPr>
      </w:pPr>
      <w:r>
        <w:rPr>
          <w:color w:val="231F20"/>
          <w:w w:val="105"/>
          <w:sz w:val="18"/>
        </w:rPr>
        <w:t>procurar</w:t>
      </w:r>
      <w:r>
        <w:rPr>
          <w:color w:val="231F20"/>
          <w:spacing w:val="-14"/>
          <w:w w:val="105"/>
          <w:sz w:val="18"/>
        </w:rPr>
        <w:t xml:space="preserve"> </w:t>
      </w:r>
      <w:r>
        <w:rPr>
          <w:color w:val="231F20"/>
          <w:w w:val="105"/>
          <w:sz w:val="18"/>
        </w:rPr>
        <w:t>colmatar</w:t>
      </w:r>
      <w:r>
        <w:rPr>
          <w:color w:val="231F20"/>
          <w:spacing w:val="-13"/>
          <w:w w:val="105"/>
          <w:sz w:val="18"/>
        </w:rPr>
        <w:t xml:space="preserve"> </w:t>
      </w:r>
      <w:r>
        <w:rPr>
          <w:color w:val="231F20"/>
          <w:w w:val="105"/>
          <w:sz w:val="18"/>
        </w:rPr>
        <w:t>as</w:t>
      </w:r>
      <w:r>
        <w:rPr>
          <w:color w:val="231F20"/>
          <w:spacing w:val="-13"/>
          <w:w w:val="105"/>
          <w:sz w:val="18"/>
        </w:rPr>
        <w:t xml:space="preserve"> </w:t>
      </w:r>
      <w:r>
        <w:rPr>
          <w:color w:val="231F20"/>
          <w:w w:val="105"/>
          <w:sz w:val="18"/>
        </w:rPr>
        <w:t>lacunas</w:t>
      </w:r>
      <w:r>
        <w:rPr>
          <w:color w:val="231F20"/>
          <w:spacing w:val="-13"/>
          <w:w w:val="105"/>
          <w:sz w:val="18"/>
        </w:rPr>
        <w:t xml:space="preserve"> </w:t>
      </w:r>
      <w:r>
        <w:rPr>
          <w:color w:val="231F20"/>
          <w:w w:val="105"/>
          <w:sz w:val="18"/>
        </w:rPr>
        <w:t>na</w:t>
      </w:r>
      <w:r>
        <w:rPr>
          <w:color w:val="231F20"/>
          <w:spacing w:val="-13"/>
          <w:w w:val="105"/>
          <w:sz w:val="18"/>
        </w:rPr>
        <w:t xml:space="preserve"> </w:t>
      </w:r>
      <w:r>
        <w:rPr>
          <w:color w:val="231F20"/>
          <w:w w:val="105"/>
          <w:sz w:val="18"/>
        </w:rPr>
        <w:t>protecção</w:t>
      </w:r>
      <w:r>
        <w:rPr>
          <w:color w:val="231F20"/>
          <w:spacing w:val="-13"/>
          <w:w w:val="105"/>
          <w:sz w:val="18"/>
        </w:rPr>
        <w:t xml:space="preserve"> </w:t>
      </w:r>
      <w:r>
        <w:rPr>
          <w:color w:val="231F20"/>
          <w:w w:val="105"/>
          <w:sz w:val="18"/>
        </w:rPr>
        <w:t>através</w:t>
      </w:r>
      <w:r>
        <w:rPr>
          <w:color w:val="231F20"/>
          <w:spacing w:val="-13"/>
          <w:w w:val="105"/>
          <w:sz w:val="18"/>
        </w:rPr>
        <w:t xml:space="preserve"> </w:t>
      </w:r>
      <w:r>
        <w:rPr>
          <w:color w:val="231F20"/>
          <w:w w:val="105"/>
          <w:sz w:val="18"/>
        </w:rPr>
        <w:t>de</w:t>
      </w:r>
      <w:r>
        <w:rPr>
          <w:color w:val="231F20"/>
          <w:spacing w:val="-14"/>
          <w:w w:val="105"/>
          <w:sz w:val="18"/>
        </w:rPr>
        <w:t xml:space="preserve"> </w:t>
      </w:r>
      <w:r>
        <w:rPr>
          <w:color w:val="231F20"/>
          <w:w w:val="105"/>
          <w:sz w:val="18"/>
        </w:rPr>
        <w:t>regimes</w:t>
      </w:r>
      <w:r>
        <w:rPr>
          <w:color w:val="231F20"/>
          <w:spacing w:val="-13"/>
          <w:w w:val="105"/>
          <w:sz w:val="18"/>
        </w:rPr>
        <w:t xml:space="preserve"> </w:t>
      </w:r>
      <w:r>
        <w:rPr>
          <w:color w:val="231F20"/>
          <w:w w:val="105"/>
          <w:sz w:val="18"/>
        </w:rPr>
        <w:t>adequados</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eficazmente</w:t>
      </w:r>
      <w:r>
        <w:rPr>
          <w:color w:val="231F20"/>
          <w:spacing w:val="-13"/>
          <w:w w:val="105"/>
          <w:sz w:val="18"/>
        </w:rPr>
        <w:t xml:space="preserve"> </w:t>
      </w:r>
      <w:r>
        <w:rPr>
          <w:color w:val="231F20"/>
          <w:w w:val="105"/>
          <w:sz w:val="18"/>
        </w:rPr>
        <w:t>coordenados, sejam eles contributivos ou não contributivos, ou ambos, incluindo através da extensão dos regimes contributivos existentes a todas as pessoas interessadas com capacidade contributiva;</w:t>
      </w:r>
    </w:p>
    <w:p w14:paraId="6DDA0E66" w14:textId="77777777" w:rsidR="00711073" w:rsidRDefault="00000000">
      <w:pPr>
        <w:pStyle w:val="ListParagraph"/>
        <w:numPr>
          <w:ilvl w:val="1"/>
          <w:numId w:val="278"/>
        </w:numPr>
        <w:tabs>
          <w:tab w:val="left" w:pos="418"/>
        </w:tabs>
        <w:spacing w:line="205" w:lineRule="exact"/>
        <w:ind w:left="418" w:hanging="228"/>
        <w:jc w:val="both"/>
        <w:rPr>
          <w:sz w:val="18"/>
        </w:rPr>
      </w:pPr>
      <w:r>
        <w:rPr>
          <w:color w:val="231F20"/>
          <w:w w:val="105"/>
          <w:sz w:val="18"/>
        </w:rPr>
        <w:t>complementar</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segurança</w:t>
      </w:r>
      <w:r>
        <w:rPr>
          <w:color w:val="231F20"/>
          <w:spacing w:val="4"/>
          <w:w w:val="105"/>
          <w:sz w:val="18"/>
        </w:rPr>
        <w:t xml:space="preserve"> </w:t>
      </w:r>
      <w:r>
        <w:rPr>
          <w:color w:val="231F20"/>
          <w:w w:val="105"/>
          <w:sz w:val="18"/>
        </w:rPr>
        <w:t>social</w:t>
      </w:r>
      <w:r>
        <w:rPr>
          <w:color w:val="231F20"/>
          <w:spacing w:val="5"/>
          <w:w w:val="105"/>
          <w:sz w:val="18"/>
        </w:rPr>
        <w:t xml:space="preserve"> </w:t>
      </w:r>
      <w:r>
        <w:rPr>
          <w:color w:val="231F20"/>
          <w:w w:val="105"/>
          <w:sz w:val="18"/>
        </w:rPr>
        <w:t>com</w:t>
      </w:r>
      <w:r>
        <w:rPr>
          <w:color w:val="231F20"/>
          <w:spacing w:val="4"/>
          <w:w w:val="105"/>
          <w:sz w:val="18"/>
        </w:rPr>
        <w:t xml:space="preserve"> </w:t>
      </w:r>
      <w:r>
        <w:rPr>
          <w:color w:val="231F20"/>
          <w:w w:val="105"/>
          <w:sz w:val="18"/>
        </w:rPr>
        <w:t>políticas</w:t>
      </w:r>
      <w:r>
        <w:rPr>
          <w:color w:val="231F20"/>
          <w:spacing w:val="4"/>
          <w:w w:val="105"/>
          <w:sz w:val="18"/>
        </w:rPr>
        <w:t xml:space="preserve"> </w:t>
      </w:r>
      <w:r>
        <w:rPr>
          <w:color w:val="231F20"/>
          <w:w w:val="105"/>
          <w:sz w:val="18"/>
        </w:rPr>
        <w:t>activas</w:t>
      </w:r>
      <w:r>
        <w:rPr>
          <w:color w:val="231F20"/>
          <w:spacing w:val="5"/>
          <w:w w:val="105"/>
          <w:sz w:val="18"/>
        </w:rPr>
        <w:t xml:space="preserve"> </w:t>
      </w:r>
      <w:r>
        <w:rPr>
          <w:color w:val="231F20"/>
          <w:w w:val="105"/>
          <w:sz w:val="18"/>
        </w:rPr>
        <w:t>do</w:t>
      </w:r>
      <w:r>
        <w:rPr>
          <w:color w:val="231F20"/>
          <w:spacing w:val="4"/>
          <w:w w:val="105"/>
          <w:sz w:val="18"/>
        </w:rPr>
        <w:t xml:space="preserve"> </w:t>
      </w:r>
      <w:r>
        <w:rPr>
          <w:color w:val="231F20"/>
          <w:w w:val="105"/>
          <w:sz w:val="18"/>
        </w:rPr>
        <w:t>mercado</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4"/>
          <w:w w:val="105"/>
          <w:sz w:val="18"/>
        </w:rPr>
        <w:t xml:space="preserve"> </w:t>
      </w:r>
      <w:r>
        <w:rPr>
          <w:color w:val="231F20"/>
          <w:w w:val="105"/>
          <w:sz w:val="18"/>
        </w:rPr>
        <w:t>incluindo</w:t>
      </w:r>
      <w:r>
        <w:rPr>
          <w:color w:val="231F20"/>
          <w:spacing w:val="4"/>
          <w:w w:val="105"/>
          <w:sz w:val="18"/>
        </w:rPr>
        <w:t xml:space="preserve"> </w:t>
      </w:r>
      <w:r>
        <w:rPr>
          <w:color w:val="231F20"/>
          <w:spacing w:val="-2"/>
          <w:w w:val="105"/>
          <w:sz w:val="18"/>
        </w:rPr>
        <w:t>formação</w:t>
      </w:r>
    </w:p>
    <w:p w14:paraId="61675E0E" w14:textId="77777777" w:rsidR="00711073" w:rsidRDefault="00000000">
      <w:pPr>
        <w:pStyle w:val="BodyText"/>
        <w:spacing w:before="58"/>
      </w:pPr>
      <w:r>
        <w:rPr>
          <w:color w:val="231F20"/>
          <w:w w:val="105"/>
        </w:rPr>
        <w:t>profissional</w:t>
      </w:r>
      <w:r>
        <w:rPr>
          <w:color w:val="231F20"/>
          <w:spacing w:val="4"/>
          <w:w w:val="105"/>
        </w:rPr>
        <w:t xml:space="preserve"> </w:t>
      </w:r>
      <w:r>
        <w:rPr>
          <w:color w:val="231F20"/>
          <w:w w:val="105"/>
        </w:rPr>
        <w:t>ou</w:t>
      </w:r>
      <w:r>
        <w:rPr>
          <w:color w:val="231F20"/>
          <w:spacing w:val="5"/>
          <w:w w:val="105"/>
        </w:rPr>
        <w:t xml:space="preserve"> </w:t>
      </w:r>
      <w:r>
        <w:rPr>
          <w:color w:val="231F20"/>
          <w:w w:val="105"/>
        </w:rPr>
        <w:t>outras</w:t>
      </w:r>
      <w:r>
        <w:rPr>
          <w:color w:val="231F20"/>
          <w:spacing w:val="4"/>
          <w:w w:val="105"/>
        </w:rPr>
        <w:t xml:space="preserve"> </w:t>
      </w:r>
      <w:r>
        <w:rPr>
          <w:color w:val="231F20"/>
          <w:w w:val="105"/>
        </w:rPr>
        <w:t>medidas,</w:t>
      </w:r>
      <w:r>
        <w:rPr>
          <w:color w:val="231F20"/>
          <w:spacing w:val="5"/>
          <w:w w:val="105"/>
        </w:rPr>
        <w:t xml:space="preserve"> </w:t>
      </w:r>
      <w:r>
        <w:rPr>
          <w:color w:val="231F20"/>
          <w:w w:val="105"/>
        </w:rPr>
        <w:t>conforme</w:t>
      </w:r>
      <w:r>
        <w:rPr>
          <w:color w:val="231F20"/>
          <w:spacing w:val="5"/>
          <w:w w:val="105"/>
        </w:rPr>
        <w:t xml:space="preserve"> </w:t>
      </w:r>
      <w:r>
        <w:rPr>
          <w:color w:val="231F20"/>
          <w:spacing w:val="-2"/>
          <w:w w:val="105"/>
        </w:rPr>
        <w:t>adequado;</w:t>
      </w:r>
    </w:p>
    <w:p w14:paraId="55903ACB" w14:textId="77777777" w:rsidR="00711073" w:rsidRDefault="00000000">
      <w:pPr>
        <w:pStyle w:val="ListParagraph"/>
        <w:numPr>
          <w:ilvl w:val="1"/>
          <w:numId w:val="278"/>
        </w:numPr>
        <w:tabs>
          <w:tab w:val="left" w:pos="444"/>
        </w:tabs>
        <w:spacing w:before="57" w:line="307" w:lineRule="auto"/>
        <w:ind w:right="116" w:firstLine="0"/>
        <w:jc w:val="both"/>
        <w:rPr>
          <w:sz w:val="18"/>
        </w:rPr>
      </w:pPr>
      <w:r>
        <w:rPr>
          <w:color w:val="231F20"/>
          <w:w w:val="105"/>
          <w:sz w:val="18"/>
        </w:rPr>
        <w:t>especificar os requisitos e recursos financeiros, bem como o calendário e a sequência para a concretização progressiva dos objectivos; e</w:t>
      </w:r>
    </w:p>
    <w:p w14:paraId="192C5351" w14:textId="77777777" w:rsidR="00711073" w:rsidRDefault="00000000">
      <w:pPr>
        <w:pStyle w:val="ListParagraph"/>
        <w:numPr>
          <w:ilvl w:val="1"/>
          <w:numId w:val="278"/>
        </w:numPr>
        <w:tabs>
          <w:tab w:val="left" w:pos="367"/>
        </w:tabs>
        <w:spacing w:line="206" w:lineRule="exact"/>
        <w:ind w:left="367" w:hanging="177"/>
        <w:jc w:val="both"/>
        <w:rPr>
          <w:sz w:val="18"/>
        </w:rPr>
      </w:pPr>
      <w:r>
        <w:rPr>
          <w:color w:val="231F20"/>
          <w:w w:val="105"/>
          <w:sz w:val="18"/>
        </w:rPr>
        <w:t>aumentar</w:t>
      </w:r>
      <w:r>
        <w:rPr>
          <w:color w:val="231F20"/>
          <w:spacing w:val="-9"/>
          <w:w w:val="105"/>
          <w:sz w:val="18"/>
        </w:rPr>
        <w:t xml:space="preserve"> </w:t>
      </w:r>
      <w:r>
        <w:rPr>
          <w:color w:val="231F20"/>
          <w:w w:val="105"/>
          <w:sz w:val="18"/>
        </w:rPr>
        <w:t>a</w:t>
      </w:r>
      <w:r>
        <w:rPr>
          <w:color w:val="231F20"/>
          <w:spacing w:val="-9"/>
          <w:w w:val="105"/>
          <w:sz w:val="18"/>
        </w:rPr>
        <w:t xml:space="preserve"> </w:t>
      </w:r>
      <w:r>
        <w:rPr>
          <w:color w:val="231F20"/>
          <w:w w:val="105"/>
          <w:sz w:val="18"/>
        </w:rPr>
        <w:t>sensibilização</w:t>
      </w:r>
      <w:r>
        <w:rPr>
          <w:color w:val="231F20"/>
          <w:spacing w:val="-8"/>
          <w:w w:val="105"/>
          <w:sz w:val="18"/>
        </w:rPr>
        <w:t xml:space="preserve"> </w:t>
      </w:r>
      <w:r>
        <w:rPr>
          <w:color w:val="231F20"/>
          <w:w w:val="105"/>
          <w:sz w:val="18"/>
        </w:rPr>
        <w:t>sobre</w:t>
      </w:r>
      <w:r>
        <w:rPr>
          <w:color w:val="231F20"/>
          <w:spacing w:val="-9"/>
          <w:w w:val="105"/>
          <w:sz w:val="18"/>
        </w:rPr>
        <w:t xml:space="preserve"> </w:t>
      </w:r>
      <w:r>
        <w:rPr>
          <w:color w:val="231F20"/>
          <w:w w:val="105"/>
          <w:sz w:val="18"/>
        </w:rPr>
        <w:t>os</w:t>
      </w:r>
      <w:r>
        <w:rPr>
          <w:color w:val="231F20"/>
          <w:spacing w:val="-9"/>
          <w:w w:val="105"/>
          <w:sz w:val="18"/>
        </w:rPr>
        <w:t xml:space="preserve"> </w:t>
      </w:r>
      <w:r>
        <w:rPr>
          <w:color w:val="231F20"/>
          <w:w w:val="105"/>
          <w:sz w:val="18"/>
        </w:rPr>
        <w:t>seus</w:t>
      </w:r>
      <w:r>
        <w:rPr>
          <w:color w:val="231F20"/>
          <w:spacing w:val="-8"/>
          <w:w w:val="105"/>
          <w:sz w:val="18"/>
        </w:rPr>
        <w:t xml:space="preserve"> </w:t>
      </w:r>
      <w:r>
        <w:rPr>
          <w:color w:val="231F20"/>
          <w:w w:val="105"/>
          <w:sz w:val="18"/>
        </w:rPr>
        <w:t>níveis</w:t>
      </w:r>
      <w:r>
        <w:rPr>
          <w:color w:val="231F20"/>
          <w:spacing w:val="-9"/>
          <w:w w:val="105"/>
          <w:sz w:val="18"/>
        </w:rPr>
        <w:t xml:space="preserve"> </w:t>
      </w:r>
      <w:r>
        <w:rPr>
          <w:color w:val="231F20"/>
          <w:w w:val="105"/>
          <w:sz w:val="18"/>
        </w:rPr>
        <w:t>de</w:t>
      </w:r>
      <w:r>
        <w:rPr>
          <w:color w:val="231F20"/>
          <w:spacing w:val="-9"/>
          <w:w w:val="105"/>
          <w:sz w:val="18"/>
        </w:rPr>
        <w:t xml:space="preserve"> </w:t>
      </w:r>
      <w:r>
        <w:rPr>
          <w:color w:val="231F20"/>
          <w:w w:val="105"/>
          <w:sz w:val="18"/>
        </w:rPr>
        <w:t>protecção</w:t>
      </w:r>
      <w:r>
        <w:rPr>
          <w:color w:val="231F20"/>
          <w:spacing w:val="-8"/>
          <w:w w:val="105"/>
          <w:sz w:val="18"/>
        </w:rPr>
        <w:t xml:space="preserve"> </w:t>
      </w:r>
      <w:r>
        <w:rPr>
          <w:color w:val="231F20"/>
          <w:w w:val="105"/>
          <w:sz w:val="18"/>
        </w:rPr>
        <w:t>social</w:t>
      </w:r>
      <w:r>
        <w:rPr>
          <w:color w:val="231F20"/>
          <w:spacing w:val="-9"/>
          <w:w w:val="105"/>
          <w:sz w:val="18"/>
        </w:rPr>
        <w:t xml:space="preserve"> </w:t>
      </w:r>
      <w:r>
        <w:rPr>
          <w:color w:val="231F20"/>
          <w:w w:val="105"/>
          <w:sz w:val="18"/>
        </w:rPr>
        <w:t>e</w:t>
      </w:r>
      <w:r>
        <w:rPr>
          <w:color w:val="231F20"/>
          <w:spacing w:val="-9"/>
          <w:w w:val="105"/>
          <w:sz w:val="18"/>
        </w:rPr>
        <w:t xml:space="preserve"> </w:t>
      </w:r>
      <w:r>
        <w:rPr>
          <w:color w:val="231F20"/>
          <w:w w:val="105"/>
          <w:sz w:val="18"/>
        </w:rPr>
        <w:t>as</w:t>
      </w:r>
      <w:r>
        <w:rPr>
          <w:color w:val="231F20"/>
          <w:spacing w:val="-8"/>
          <w:w w:val="105"/>
          <w:sz w:val="18"/>
        </w:rPr>
        <w:t xml:space="preserve"> </w:t>
      </w:r>
      <w:r>
        <w:rPr>
          <w:color w:val="231F20"/>
          <w:w w:val="105"/>
          <w:sz w:val="18"/>
        </w:rPr>
        <w:t>suas</w:t>
      </w:r>
      <w:r>
        <w:rPr>
          <w:color w:val="231F20"/>
          <w:spacing w:val="-9"/>
          <w:w w:val="105"/>
          <w:sz w:val="18"/>
        </w:rPr>
        <w:t xml:space="preserve"> </w:t>
      </w:r>
      <w:r>
        <w:rPr>
          <w:color w:val="231F20"/>
          <w:w w:val="105"/>
          <w:sz w:val="18"/>
        </w:rPr>
        <w:t>estratégias</w:t>
      </w:r>
      <w:r>
        <w:rPr>
          <w:color w:val="231F20"/>
          <w:spacing w:val="-9"/>
          <w:w w:val="105"/>
          <w:sz w:val="18"/>
        </w:rPr>
        <w:t xml:space="preserve"> </w:t>
      </w:r>
      <w:r>
        <w:rPr>
          <w:color w:val="231F20"/>
          <w:w w:val="105"/>
          <w:sz w:val="18"/>
        </w:rPr>
        <w:t>de</w:t>
      </w:r>
      <w:r>
        <w:rPr>
          <w:color w:val="231F20"/>
          <w:spacing w:val="-8"/>
          <w:w w:val="105"/>
          <w:sz w:val="18"/>
        </w:rPr>
        <w:t xml:space="preserve"> </w:t>
      </w:r>
      <w:r>
        <w:rPr>
          <w:color w:val="231F20"/>
          <w:spacing w:val="-2"/>
          <w:w w:val="105"/>
          <w:sz w:val="18"/>
        </w:rPr>
        <w:t>extensão,</w:t>
      </w:r>
    </w:p>
    <w:p w14:paraId="54850E89" w14:textId="77777777" w:rsidR="00711073" w:rsidRDefault="00000000">
      <w:pPr>
        <w:pStyle w:val="BodyText"/>
        <w:spacing w:before="57"/>
      </w:pPr>
      <w:r>
        <w:rPr>
          <w:color w:val="231F20"/>
          <w:w w:val="105"/>
        </w:rPr>
        <w:t>e</w:t>
      </w:r>
      <w:r>
        <w:rPr>
          <w:color w:val="231F20"/>
          <w:spacing w:val="2"/>
          <w:w w:val="105"/>
        </w:rPr>
        <w:t xml:space="preserve"> </w:t>
      </w:r>
      <w:r>
        <w:rPr>
          <w:color w:val="231F20"/>
          <w:w w:val="105"/>
        </w:rPr>
        <w:t>empreender</w:t>
      </w:r>
      <w:r>
        <w:rPr>
          <w:color w:val="231F20"/>
          <w:spacing w:val="3"/>
          <w:w w:val="105"/>
        </w:rPr>
        <w:t xml:space="preserve"> </w:t>
      </w:r>
      <w:r>
        <w:rPr>
          <w:color w:val="231F20"/>
          <w:w w:val="105"/>
        </w:rPr>
        <w:t>programas</w:t>
      </w:r>
      <w:r>
        <w:rPr>
          <w:color w:val="231F20"/>
          <w:spacing w:val="2"/>
          <w:w w:val="105"/>
        </w:rPr>
        <w:t xml:space="preserve"> </w:t>
      </w:r>
      <w:r>
        <w:rPr>
          <w:color w:val="231F20"/>
          <w:w w:val="105"/>
        </w:rPr>
        <w:t>de</w:t>
      </w:r>
      <w:r>
        <w:rPr>
          <w:color w:val="231F20"/>
          <w:spacing w:val="3"/>
          <w:w w:val="105"/>
        </w:rPr>
        <w:t xml:space="preserve"> </w:t>
      </w:r>
      <w:r>
        <w:rPr>
          <w:color w:val="231F20"/>
          <w:w w:val="105"/>
        </w:rPr>
        <w:t>informação,</w:t>
      </w:r>
      <w:r>
        <w:rPr>
          <w:color w:val="231F20"/>
          <w:spacing w:val="3"/>
          <w:w w:val="105"/>
        </w:rPr>
        <w:t xml:space="preserve"> </w:t>
      </w:r>
      <w:r>
        <w:rPr>
          <w:color w:val="231F20"/>
          <w:w w:val="105"/>
        </w:rPr>
        <w:t>nomeadamente</w:t>
      </w:r>
      <w:r>
        <w:rPr>
          <w:color w:val="231F20"/>
          <w:spacing w:val="2"/>
          <w:w w:val="105"/>
        </w:rPr>
        <w:t xml:space="preserve"> </w:t>
      </w:r>
      <w:r>
        <w:rPr>
          <w:color w:val="231F20"/>
          <w:w w:val="105"/>
        </w:rPr>
        <w:t>através</w:t>
      </w:r>
      <w:r>
        <w:rPr>
          <w:color w:val="231F20"/>
          <w:spacing w:val="3"/>
          <w:w w:val="105"/>
        </w:rPr>
        <w:t xml:space="preserve"> </w:t>
      </w:r>
      <w:r>
        <w:rPr>
          <w:color w:val="231F20"/>
          <w:w w:val="105"/>
        </w:rPr>
        <w:t>do</w:t>
      </w:r>
      <w:r>
        <w:rPr>
          <w:color w:val="231F20"/>
          <w:spacing w:val="3"/>
          <w:w w:val="105"/>
        </w:rPr>
        <w:t xml:space="preserve"> </w:t>
      </w:r>
      <w:r>
        <w:rPr>
          <w:color w:val="231F20"/>
          <w:w w:val="105"/>
        </w:rPr>
        <w:t>diálogo</w:t>
      </w:r>
      <w:r>
        <w:rPr>
          <w:color w:val="231F20"/>
          <w:spacing w:val="2"/>
          <w:w w:val="105"/>
        </w:rPr>
        <w:t xml:space="preserve"> </w:t>
      </w:r>
      <w:r>
        <w:rPr>
          <w:color w:val="231F20"/>
          <w:spacing w:val="-2"/>
          <w:w w:val="105"/>
        </w:rPr>
        <w:t>social.</w:t>
      </w:r>
    </w:p>
    <w:p w14:paraId="0F8B7BE2" w14:textId="77777777" w:rsidR="00711073" w:rsidRDefault="00711073">
      <w:pPr>
        <w:pStyle w:val="BodyText"/>
        <w:spacing w:before="4"/>
        <w:ind w:left="0"/>
        <w:jc w:val="left"/>
        <w:rPr>
          <w:sz w:val="17"/>
        </w:rPr>
      </w:pPr>
    </w:p>
    <w:p w14:paraId="751C45F8" w14:textId="77777777" w:rsidR="00711073" w:rsidRDefault="00000000">
      <w:pPr>
        <w:pStyle w:val="ListParagraph"/>
        <w:numPr>
          <w:ilvl w:val="0"/>
          <w:numId w:val="278"/>
        </w:numPr>
        <w:tabs>
          <w:tab w:val="left" w:pos="476"/>
        </w:tabs>
        <w:spacing w:line="307" w:lineRule="auto"/>
        <w:ind w:right="115" w:firstLine="0"/>
        <w:jc w:val="both"/>
        <w:rPr>
          <w:sz w:val="18"/>
        </w:rPr>
      </w:pPr>
      <w:r>
        <w:rPr>
          <w:color w:val="231F20"/>
          <w:w w:val="105"/>
          <w:sz w:val="18"/>
        </w:rPr>
        <w:t>As estratégias de extensão da seguridade social devem ser aplicadas a pessoas tanto na economia formal quanto na informal e apoiar o crescimento do emprego formal e a redução da informalidade, e devem</w:t>
      </w:r>
      <w:r>
        <w:rPr>
          <w:color w:val="231F20"/>
          <w:spacing w:val="-3"/>
          <w:w w:val="105"/>
          <w:sz w:val="18"/>
        </w:rPr>
        <w:t xml:space="preserve"> </w:t>
      </w:r>
      <w:r>
        <w:rPr>
          <w:color w:val="231F20"/>
          <w:w w:val="105"/>
          <w:sz w:val="18"/>
        </w:rPr>
        <w:t>ser</w:t>
      </w:r>
      <w:r>
        <w:rPr>
          <w:color w:val="231F20"/>
          <w:spacing w:val="-3"/>
          <w:w w:val="105"/>
          <w:sz w:val="18"/>
        </w:rPr>
        <w:t xml:space="preserve"> </w:t>
      </w:r>
      <w:r>
        <w:rPr>
          <w:color w:val="231F20"/>
          <w:w w:val="105"/>
          <w:sz w:val="18"/>
        </w:rPr>
        <w:t>consistentes</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propícias</w:t>
      </w:r>
      <w:r>
        <w:rPr>
          <w:color w:val="231F20"/>
          <w:spacing w:val="-3"/>
          <w:w w:val="105"/>
          <w:sz w:val="18"/>
        </w:rPr>
        <w:t xml:space="preserve"> </w:t>
      </w:r>
      <w:r>
        <w:rPr>
          <w:color w:val="231F20"/>
          <w:w w:val="105"/>
          <w:sz w:val="18"/>
        </w:rPr>
        <w:t>à</w:t>
      </w:r>
      <w:r>
        <w:rPr>
          <w:color w:val="231F20"/>
          <w:spacing w:val="-3"/>
          <w:w w:val="105"/>
          <w:sz w:val="18"/>
        </w:rPr>
        <w:t xml:space="preserve"> </w:t>
      </w:r>
      <w:r>
        <w:rPr>
          <w:color w:val="231F20"/>
          <w:w w:val="105"/>
          <w:sz w:val="18"/>
        </w:rPr>
        <w:t>implementação</w:t>
      </w:r>
      <w:r>
        <w:rPr>
          <w:color w:val="231F20"/>
          <w:spacing w:val="-3"/>
          <w:w w:val="105"/>
          <w:sz w:val="18"/>
        </w:rPr>
        <w:t xml:space="preserve"> </w:t>
      </w:r>
      <w:r>
        <w:rPr>
          <w:color w:val="231F20"/>
          <w:w w:val="105"/>
          <w:sz w:val="18"/>
        </w:rPr>
        <w:t>dos</w:t>
      </w:r>
      <w:r>
        <w:rPr>
          <w:color w:val="231F20"/>
          <w:spacing w:val="-3"/>
          <w:w w:val="105"/>
          <w:sz w:val="18"/>
        </w:rPr>
        <w:t xml:space="preserve"> </w:t>
      </w:r>
      <w:r>
        <w:rPr>
          <w:color w:val="231F20"/>
          <w:w w:val="105"/>
          <w:sz w:val="18"/>
        </w:rPr>
        <w:t>planos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desenvolvimento</w:t>
      </w:r>
      <w:r>
        <w:rPr>
          <w:color w:val="231F20"/>
          <w:spacing w:val="-3"/>
          <w:w w:val="105"/>
          <w:sz w:val="18"/>
        </w:rPr>
        <w:t xml:space="preserve"> </w:t>
      </w:r>
      <w:r>
        <w:rPr>
          <w:color w:val="231F20"/>
          <w:w w:val="105"/>
          <w:sz w:val="18"/>
        </w:rPr>
        <w:t>social,</w:t>
      </w:r>
      <w:r>
        <w:rPr>
          <w:color w:val="231F20"/>
          <w:spacing w:val="-3"/>
          <w:w w:val="105"/>
          <w:sz w:val="18"/>
        </w:rPr>
        <w:t xml:space="preserve"> </w:t>
      </w:r>
      <w:r>
        <w:rPr>
          <w:color w:val="231F20"/>
          <w:w w:val="105"/>
          <w:sz w:val="18"/>
        </w:rPr>
        <w:t>econômico e ambiental dos Membros.</w:t>
      </w:r>
    </w:p>
    <w:p w14:paraId="58B53620" w14:textId="77777777" w:rsidR="00711073" w:rsidRDefault="00000000">
      <w:pPr>
        <w:pStyle w:val="ListParagraph"/>
        <w:numPr>
          <w:ilvl w:val="0"/>
          <w:numId w:val="278"/>
        </w:numPr>
        <w:tabs>
          <w:tab w:val="left" w:pos="486"/>
        </w:tabs>
        <w:spacing w:before="140"/>
        <w:ind w:left="486" w:hanging="296"/>
        <w:jc w:val="both"/>
        <w:rPr>
          <w:sz w:val="18"/>
        </w:rPr>
      </w:pPr>
      <w:r>
        <w:rPr>
          <w:color w:val="231F20"/>
          <w:w w:val="105"/>
          <w:sz w:val="18"/>
        </w:rPr>
        <w:t>As</w:t>
      </w:r>
      <w:r>
        <w:rPr>
          <w:color w:val="231F20"/>
          <w:spacing w:val="14"/>
          <w:w w:val="105"/>
          <w:sz w:val="18"/>
        </w:rPr>
        <w:t xml:space="preserve"> </w:t>
      </w:r>
      <w:r>
        <w:rPr>
          <w:color w:val="231F20"/>
          <w:w w:val="105"/>
          <w:sz w:val="18"/>
        </w:rPr>
        <w:t>estratégias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extensão</w:t>
      </w:r>
      <w:r>
        <w:rPr>
          <w:color w:val="231F20"/>
          <w:spacing w:val="14"/>
          <w:w w:val="105"/>
          <w:sz w:val="18"/>
        </w:rPr>
        <w:t xml:space="preserve"> </w:t>
      </w:r>
      <w:r>
        <w:rPr>
          <w:color w:val="231F20"/>
          <w:w w:val="105"/>
          <w:sz w:val="18"/>
        </w:rPr>
        <w:t>da</w:t>
      </w:r>
      <w:r>
        <w:rPr>
          <w:color w:val="231F20"/>
          <w:spacing w:val="15"/>
          <w:w w:val="105"/>
          <w:sz w:val="18"/>
        </w:rPr>
        <w:t xml:space="preserve"> </w:t>
      </w:r>
      <w:r>
        <w:rPr>
          <w:color w:val="231F20"/>
          <w:w w:val="105"/>
          <w:sz w:val="18"/>
        </w:rPr>
        <w:t>seguridade</w:t>
      </w:r>
      <w:r>
        <w:rPr>
          <w:color w:val="231F20"/>
          <w:spacing w:val="14"/>
          <w:w w:val="105"/>
          <w:sz w:val="18"/>
        </w:rPr>
        <w:t xml:space="preserve"> </w:t>
      </w:r>
      <w:r>
        <w:rPr>
          <w:color w:val="231F20"/>
          <w:w w:val="105"/>
          <w:sz w:val="18"/>
        </w:rPr>
        <w:t>social</w:t>
      </w:r>
      <w:r>
        <w:rPr>
          <w:color w:val="231F20"/>
          <w:spacing w:val="14"/>
          <w:w w:val="105"/>
          <w:sz w:val="18"/>
        </w:rPr>
        <w:t xml:space="preserve"> </w:t>
      </w:r>
      <w:r>
        <w:rPr>
          <w:color w:val="231F20"/>
          <w:w w:val="105"/>
          <w:sz w:val="18"/>
        </w:rPr>
        <w:t>devem</w:t>
      </w:r>
      <w:r>
        <w:rPr>
          <w:color w:val="231F20"/>
          <w:spacing w:val="14"/>
          <w:w w:val="105"/>
          <w:sz w:val="18"/>
        </w:rPr>
        <w:t xml:space="preserve"> </w:t>
      </w:r>
      <w:r>
        <w:rPr>
          <w:color w:val="231F20"/>
          <w:w w:val="105"/>
          <w:sz w:val="18"/>
        </w:rPr>
        <w:t>garantir</w:t>
      </w:r>
      <w:r>
        <w:rPr>
          <w:color w:val="231F20"/>
          <w:spacing w:val="15"/>
          <w:w w:val="105"/>
          <w:sz w:val="18"/>
        </w:rPr>
        <w:t xml:space="preserve"> </w:t>
      </w:r>
      <w:r>
        <w:rPr>
          <w:color w:val="231F20"/>
          <w:w w:val="105"/>
          <w:sz w:val="18"/>
        </w:rPr>
        <w:t>apoio</w:t>
      </w:r>
      <w:r>
        <w:rPr>
          <w:color w:val="231F20"/>
          <w:spacing w:val="14"/>
          <w:w w:val="105"/>
          <w:sz w:val="18"/>
        </w:rPr>
        <w:t xml:space="preserve"> </w:t>
      </w:r>
      <w:r>
        <w:rPr>
          <w:color w:val="231F20"/>
          <w:w w:val="105"/>
          <w:sz w:val="18"/>
        </w:rPr>
        <w:t>a</w:t>
      </w:r>
      <w:r>
        <w:rPr>
          <w:color w:val="231F20"/>
          <w:spacing w:val="14"/>
          <w:w w:val="105"/>
          <w:sz w:val="18"/>
        </w:rPr>
        <w:t xml:space="preserve"> </w:t>
      </w:r>
      <w:r>
        <w:rPr>
          <w:color w:val="231F20"/>
          <w:w w:val="105"/>
          <w:sz w:val="18"/>
        </w:rPr>
        <w:t>grupos</w:t>
      </w:r>
      <w:r>
        <w:rPr>
          <w:color w:val="231F20"/>
          <w:spacing w:val="14"/>
          <w:w w:val="105"/>
          <w:sz w:val="18"/>
        </w:rPr>
        <w:t xml:space="preserve"> </w:t>
      </w:r>
      <w:r>
        <w:rPr>
          <w:color w:val="231F20"/>
          <w:w w:val="105"/>
          <w:sz w:val="18"/>
        </w:rPr>
        <w:t>desfavorecidos</w:t>
      </w:r>
      <w:r>
        <w:rPr>
          <w:color w:val="231F20"/>
          <w:spacing w:val="15"/>
          <w:w w:val="105"/>
          <w:sz w:val="18"/>
        </w:rPr>
        <w:t xml:space="preserve"> </w:t>
      </w:r>
      <w:r>
        <w:rPr>
          <w:color w:val="231F20"/>
          <w:spacing w:val="-10"/>
          <w:w w:val="105"/>
          <w:sz w:val="18"/>
        </w:rPr>
        <w:t>e</w:t>
      </w:r>
    </w:p>
    <w:p w14:paraId="3AEA4D35" w14:textId="77777777" w:rsidR="00711073" w:rsidRDefault="00000000">
      <w:pPr>
        <w:pStyle w:val="BodyText"/>
        <w:spacing w:before="57"/>
      </w:pPr>
      <w:r>
        <w:rPr>
          <w:color w:val="231F20"/>
          <w:w w:val="105"/>
        </w:rPr>
        <w:t>pessoas</w:t>
      </w:r>
      <w:r>
        <w:rPr>
          <w:color w:val="231F20"/>
          <w:spacing w:val="2"/>
          <w:w w:val="105"/>
        </w:rPr>
        <w:t xml:space="preserve"> </w:t>
      </w:r>
      <w:r>
        <w:rPr>
          <w:color w:val="231F20"/>
          <w:w w:val="105"/>
        </w:rPr>
        <w:t>com</w:t>
      </w:r>
      <w:r>
        <w:rPr>
          <w:color w:val="231F20"/>
          <w:spacing w:val="3"/>
          <w:w w:val="105"/>
        </w:rPr>
        <w:t xml:space="preserve"> </w:t>
      </w:r>
      <w:r>
        <w:rPr>
          <w:color w:val="231F20"/>
          <w:w w:val="105"/>
        </w:rPr>
        <w:t>necessidades</w:t>
      </w:r>
      <w:r>
        <w:rPr>
          <w:color w:val="231F20"/>
          <w:spacing w:val="3"/>
          <w:w w:val="105"/>
        </w:rPr>
        <w:t xml:space="preserve"> </w:t>
      </w:r>
      <w:r>
        <w:rPr>
          <w:color w:val="231F20"/>
          <w:spacing w:val="-2"/>
          <w:w w:val="105"/>
        </w:rPr>
        <w:t>especiais.</w:t>
      </w:r>
    </w:p>
    <w:p w14:paraId="49A0AD17" w14:textId="77777777" w:rsidR="00711073" w:rsidRDefault="00711073">
      <w:pPr>
        <w:pStyle w:val="BodyText"/>
        <w:spacing w:before="4"/>
        <w:ind w:left="0"/>
        <w:jc w:val="left"/>
        <w:rPr>
          <w:sz w:val="17"/>
        </w:rPr>
      </w:pPr>
    </w:p>
    <w:p w14:paraId="341D2618" w14:textId="77777777" w:rsidR="00711073" w:rsidRDefault="00000000">
      <w:pPr>
        <w:pStyle w:val="ListParagraph"/>
        <w:numPr>
          <w:ilvl w:val="0"/>
          <w:numId w:val="278"/>
        </w:numPr>
        <w:tabs>
          <w:tab w:val="left" w:pos="487"/>
        </w:tabs>
        <w:spacing w:line="307" w:lineRule="auto"/>
        <w:ind w:right="117" w:firstLine="0"/>
        <w:jc w:val="both"/>
        <w:rPr>
          <w:sz w:val="18"/>
        </w:rPr>
      </w:pPr>
      <w:r>
        <w:rPr>
          <w:color w:val="231F20"/>
          <w:w w:val="105"/>
          <w:sz w:val="18"/>
        </w:rPr>
        <w:t>Ao construir sistemas abrangentes de seguridade social que reflitam objetivos, prioridades e capacidades</w:t>
      </w:r>
      <w:r>
        <w:rPr>
          <w:color w:val="231F20"/>
          <w:spacing w:val="22"/>
          <w:w w:val="105"/>
          <w:sz w:val="18"/>
        </w:rPr>
        <w:t xml:space="preserve"> </w:t>
      </w:r>
      <w:r>
        <w:rPr>
          <w:color w:val="231F20"/>
          <w:w w:val="105"/>
          <w:sz w:val="18"/>
        </w:rPr>
        <w:t>econômicas</w:t>
      </w:r>
      <w:r>
        <w:rPr>
          <w:color w:val="231F20"/>
          <w:spacing w:val="22"/>
          <w:w w:val="105"/>
          <w:sz w:val="18"/>
        </w:rPr>
        <w:t xml:space="preserve"> </w:t>
      </w:r>
      <w:r>
        <w:rPr>
          <w:color w:val="231F20"/>
          <w:w w:val="105"/>
          <w:sz w:val="18"/>
        </w:rPr>
        <w:t>e</w:t>
      </w:r>
      <w:r>
        <w:rPr>
          <w:color w:val="231F20"/>
          <w:spacing w:val="21"/>
          <w:w w:val="105"/>
          <w:sz w:val="18"/>
        </w:rPr>
        <w:t xml:space="preserve"> </w:t>
      </w:r>
      <w:r>
        <w:rPr>
          <w:color w:val="231F20"/>
          <w:w w:val="105"/>
          <w:sz w:val="18"/>
        </w:rPr>
        <w:t>fiscais</w:t>
      </w:r>
      <w:r>
        <w:rPr>
          <w:color w:val="231F20"/>
          <w:spacing w:val="22"/>
          <w:w w:val="105"/>
          <w:sz w:val="18"/>
        </w:rPr>
        <w:t xml:space="preserve"> </w:t>
      </w:r>
      <w:r>
        <w:rPr>
          <w:color w:val="231F20"/>
          <w:w w:val="105"/>
          <w:sz w:val="18"/>
        </w:rPr>
        <w:t>nacionais,</w:t>
      </w:r>
      <w:r>
        <w:rPr>
          <w:color w:val="231F20"/>
          <w:spacing w:val="22"/>
          <w:w w:val="105"/>
          <w:sz w:val="18"/>
        </w:rPr>
        <w:t xml:space="preserve"> </w:t>
      </w:r>
      <w:r>
        <w:rPr>
          <w:color w:val="231F20"/>
          <w:w w:val="105"/>
          <w:sz w:val="18"/>
        </w:rPr>
        <w:t>os</w:t>
      </w:r>
      <w:r>
        <w:rPr>
          <w:color w:val="231F20"/>
          <w:spacing w:val="22"/>
          <w:w w:val="105"/>
          <w:sz w:val="18"/>
        </w:rPr>
        <w:t xml:space="preserve"> </w:t>
      </w:r>
      <w:r>
        <w:rPr>
          <w:color w:val="231F20"/>
          <w:w w:val="105"/>
          <w:sz w:val="18"/>
        </w:rPr>
        <w:t>Membros</w:t>
      </w:r>
      <w:r>
        <w:rPr>
          <w:color w:val="231F20"/>
          <w:spacing w:val="22"/>
          <w:w w:val="105"/>
          <w:sz w:val="18"/>
        </w:rPr>
        <w:t xml:space="preserve"> </w:t>
      </w:r>
      <w:r>
        <w:rPr>
          <w:color w:val="231F20"/>
          <w:w w:val="105"/>
          <w:sz w:val="18"/>
        </w:rPr>
        <w:t>devem</w:t>
      </w:r>
      <w:r>
        <w:rPr>
          <w:color w:val="231F20"/>
          <w:spacing w:val="21"/>
          <w:w w:val="105"/>
          <w:sz w:val="18"/>
        </w:rPr>
        <w:t xml:space="preserve"> </w:t>
      </w:r>
      <w:r>
        <w:rPr>
          <w:color w:val="231F20"/>
          <w:w w:val="105"/>
          <w:sz w:val="18"/>
        </w:rPr>
        <w:t>ter</w:t>
      </w:r>
      <w:r>
        <w:rPr>
          <w:color w:val="231F20"/>
          <w:spacing w:val="21"/>
          <w:w w:val="105"/>
          <w:sz w:val="18"/>
        </w:rPr>
        <w:t xml:space="preserve"> </w:t>
      </w:r>
      <w:r>
        <w:rPr>
          <w:color w:val="231F20"/>
          <w:w w:val="105"/>
          <w:sz w:val="18"/>
        </w:rPr>
        <w:t>como</w:t>
      </w:r>
      <w:r>
        <w:rPr>
          <w:color w:val="231F20"/>
          <w:spacing w:val="22"/>
          <w:w w:val="105"/>
          <w:sz w:val="18"/>
        </w:rPr>
        <w:t xml:space="preserve"> </w:t>
      </w:r>
      <w:r>
        <w:rPr>
          <w:color w:val="231F20"/>
          <w:w w:val="105"/>
          <w:sz w:val="18"/>
        </w:rPr>
        <w:t>objetivo</w:t>
      </w:r>
      <w:r>
        <w:rPr>
          <w:color w:val="231F20"/>
          <w:spacing w:val="22"/>
          <w:w w:val="105"/>
          <w:sz w:val="18"/>
        </w:rPr>
        <w:t xml:space="preserve"> </w:t>
      </w:r>
      <w:r>
        <w:rPr>
          <w:color w:val="231F20"/>
          <w:w w:val="105"/>
          <w:sz w:val="18"/>
        </w:rPr>
        <w:t>atingir</w:t>
      </w:r>
      <w:r>
        <w:rPr>
          <w:color w:val="231F20"/>
          <w:spacing w:val="21"/>
          <w:w w:val="105"/>
          <w:sz w:val="18"/>
        </w:rPr>
        <w:t xml:space="preserve"> </w:t>
      </w:r>
      <w:r>
        <w:rPr>
          <w:color w:val="231F20"/>
          <w:w w:val="105"/>
          <w:sz w:val="18"/>
        </w:rPr>
        <w:t>o</w:t>
      </w:r>
      <w:r>
        <w:rPr>
          <w:color w:val="231F20"/>
          <w:spacing w:val="22"/>
          <w:w w:val="105"/>
          <w:sz w:val="18"/>
        </w:rPr>
        <w:t xml:space="preserve"> </w:t>
      </w:r>
      <w:r>
        <w:rPr>
          <w:color w:val="231F20"/>
          <w:w w:val="105"/>
          <w:sz w:val="18"/>
        </w:rPr>
        <w:t>alcance e</w:t>
      </w:r>
      <w:r>
        <w:rPr>
          <w:color w:val="231F20"/>
          <w:spacing w:val="25"/>
          <w:w w:val="105"/>
          <w:sz w:val="18"/>
        </w:rPr>
        <w:t xml:space="preserve"> </w:t>
      </w:r>
      <w:r>
        <w:rPr>
          <w:color w:val="231F20"/>
          <w:w w:val="105"/>
          <w:sz w:val="18"/>
        </w:rPr>
        <w:t>os</w:t>
      </w:r>
      <w:r>
        <w:rPr>
          <w:color w:val="231F20"/>
          <w:spacing w:val="25"/>
          <w:w w:val="105"/>
          <w:sz w:val="18"/>
        </w:rPr>
        <w:t xml:space="preserve"> </w:t>
      </w:r>
      <w:r>
        <w:rPr>
          <w:color w:val="231F20"/>
          <w:w w:val="105"/>
          <w:sz w:val="18"/>
        </w:rPr>
        <w:t>níveis</w:t>
      </w:r>
      <w:r>
        <w:rPr>
          <w:color w:val="231F20"/>
          <w:spacing w:val="25"/>
          <w:w w:val="105"/>
          <w:sz w:val="18"/>
        </w:rPr>
        <w:t xml:space="preserve"> </w:t>
      </w:r>
      <w:r>
        <w:rPr>
          <w:color w:val="231F20"/>
          <w:w w:val="105"/>
          <w:sz w:val="18"/>
        </w:rPr>
        <w:t>de</w:t>
      </w:r>
      <w:r>
        <w:rPr>
          <w:color w:val="231F20"/>
          <w:spacing w:val="25"/>
          <w:w w:val="105"/>
          <w:sz w:val="18"/>
        </w:rPr>
        <w:t xml:space="preserve"> </w:t>
      </w:r>
      <w:r>
        <w:rPr>
          <w:color w:val="231F20"/>
          <w:w w:val="105"/>
          <w:sz w:val="18"/>
        </w:rPr>
        <w:t>benefícios</w:t>
      </w:r>
      <w:r>
        <w:rPr>
          <w:color w:val="231F20"/>
          <w:spacing w:val="25"/>
          <w:w w:val="105"/>
          <w:sz w:val="18"/>
        </w:rPr>
        <w:t xml:space="preserve"> </w:t>
      </w:r>
      <w:r>
        <w:rPr>
          <w:color w:val="231F20"/>
          <w:w w:val="105"/>
          <w:sz w:val="18"/>
        </w:rPr>
        <w:t>estabelecidos</w:t>
      </w:r>
      <w:r>
        <w:rPr>
          <w:color w:val="231F20"/>
          <w:spacing w:val="25"/>
          <w:w w:val="105"/>
          <w:sz w:val="18"/>
        </w:rPr>
        <w:t xml:space="preserve"> </w:t>
      </w:r>
      <w:r>
        <w:rPr>
          <w:color w:val="231F20"/>
          <w:w w:val="105"/>
          <w:sz w:val="18"/>
        </w:rPr>
        <w:t>na</w:t>
      </w:r>
      <w:r>
        <w:rPr>
          <w:color w:val="231F20"/>
          <w:spacing w:val="25"/>
          <w:w w:val="105"/>
          <w:sz w:val="18"/>
        </w:rPr>
        <w:t xml:space="preserve"> </w:t>
      </w:r>
      <w:r>
        <w:rPr>
          <w:color w:val="231F20"/>
          <w:w w:val="105"/>
          <w:sz w:val="18"/>
        </w:rPr>
        <w:t>Convenção</w:t>
      </w:r>
      <w:r>
        <w:rPr>
          <w:color w:val="231F20"/>
          <w:spacing w:val="25"/>
          <w:w w:val="105"/>
          <w:sz w:val="18"/>
        </w:rPr>
        <w:t xml:space="preserve"> </w:t>
      </w:r>
      <w:r>
        <w:rPr>
          <w:color w:val="231F20"/>
          <w:w w:val="105"/>
          <w:sz w:val="18"/>
        </w:rPr>
        <w:t>sobre</w:t>
      </w:r>
      <w:r>
        <w:rPr>
          <w:color w:val="231F20"/>
          <w:spacing w:val="25"/>
          <w:w w:val="105"/>
          <w:sz w:val="18"/>
        </w:rPr>
        <w:t xml:space="preserve"> </w:t>
      </w:r>
      <w:r>
        <w:rPr>
          <w:color w:val="231F20"/>
          <w:w w:val="105"/>
          <w:sz w:val="18"/>
        </w:rPr>
        <w:t>Seguridade</w:t>
      </w:r>
      <w:r>
        <w:rPr>
          <w:color w:val="231F20"/>
          <w:spacing w:val="25"/>
          <w:w w:val="105"/>
          <w:sz w:val="18"/>
        </w:rPr>
        <w:t xml:space="preserve"> </w:t>
      </w:r>
      <w:r>
        <w:rPr>
          <w:color w:val="231F20"/>
          <w:w w:val="105"/>
          <w:sz w:val="18"/>
        </w:rPr>
        <w:t>Social</w:t>
      </w:r>
      <w:r>
        <w:rPr>
          <w:color w:val="231F20"/>
          <w:spacing w:val="25"/>
          <w:w w:val="105"/>
          <w:sz w:val="18"/>
        </w:rPr>
        <w:t xml:space="preserve"> </w:t>
      </w:r>
      <w:r>
        <w:rPr>
          <w:color w:val="231F20"/>
          <w:w w:val="105"/>
          <w:sz w:val="18"/>
        </w:rPr>
        <w:t>(Padrões</w:t>
      </w:r>
      <w:r>
        <w:rPr>
          <w:color w:val="231F20"/>
          <w:spacing w:val="25"/>
          <w:w w:val="105"/>
          <w:sz w:val="18"/>
        </w:rPr>
        <w:t xml:space="preserve"> </w:t>
      </w:r>
      <w:r>
        <w:rPr>
          <w:color w:val="231F20"/>
          <w:w w:val="105"/>
          <w:sz w:val="18"/>
        </w:rPr>
        <w:t>Mínimos), de 1952 (nº 102), ou em outras Convenções e Recomendações da OIT sobre seguridade social que estabeleçam padrões mais avançados.</w:t>
      </w:r>
    </w:p>
    <w:p w14:paraId="5D4B3F48" w14:textId="77777777" w:rsidR="00711073" w:rsidRDefault="00000000">
      <w:pPr>
        <w:pStyle w:val="ListParagraph"/>
        <w:numPr>
          <w:ilvl w:val="0"/>
          <w:numId w:val="278"/>
        </w:numPr>
        <w:tabs>
          <w:tab w:val="left" w:pos="497"/>
        </w:tabs>
        <w:spacing w:before="139" w:line="307" w:lineRule="auto"/>
        <w:ind w:right="116" w:firstLine="0"/>
        <w:jc w:val="both"/>
        <w:rPr>
          <w:sz w:val="18"/>
        </w:rPr>
      </w:pPr>
      <w:r>
        <w:rPr>
          <w:color w:val="231F20"/>
          <w:w w:val="105"/>
          <w:sz w:val="18"/>
        </w:rPr>
        <w:t>Os</w:t>
      </w:r>
      <w:r>
        <w:rPr>
          <w:color w:val="231F20"/>
          <w:spacing w:val="23"/>
          <w:w w:val="105"/>
          <w:sz w:val="18"/>
        </w:rPr>
        <w:t xml:space="preserve"> </w:t>
      </w:r>
      <w:r>
        <w:rPr>
          <w:color w:val="231F20"/>
          <w:w w:val="105"/>
          <w:sz w:val="18"/>
        </w:rPr>
        <w:t>Membros</w:t>
      </w:r>
      <w:r>
        <w:rPr>
          <w:color w:val="231F20"/>
          <w:spacing w:val="23"/>
          <w:w w:val="105"/>
          <w:sz w:val="18"/>
        </w:rPr>
        <w:t xml:space="preserve"> </w:t>
      </w:r>
      <w:r>
        <w:rPr>
          <w:color w:val="231F20"/>
          <w:w w:val="105"/>
          <w:sz w:val="18"/>
        </w:rPr>
        <w:t>devem</w:t>
      </w:r>
      <w:r>
        <w:rPr>
          <w:color w:val="231F20"/>
          <w:spacing w:val="23"/>
          <w:w w:val="105"/>
          <w:sz w:val="18"/>
        </w:rPr>
        <w:t xml:space="preserve"> </w:t>
      </w:r>
      <w:r>
        <w:rPr>
          <w:color w:val="231F20"/>
          <w:w w:val="105"/>
          <w:sz w:val="18"/>
        </w:rPr>
        <w:t>considerar</w:t>
      </w:r>
      <w:r>
        <w:rPr>
          <w:color w:val="231F20"/>
          <w:spacing w:val="23"/>
          <w:w w:val="105"/>
          <w:sz w:val="18"/>
        </w:rPr>
        <w:t xml:space="preserve"> </w:t>
      </w:r>
      <w:r>
        <w:rPr>
          <w:color w:val="231F20"/>
          <w:w w:val="105"/>
          <w:sz w:val="18"/>
        </w:rPr>
        <w:t>ratificar,</w:t>
      </w:r>
      <w:r>
        <w:rPr>
          <w:color w:val="231F20"/>
          <w:spacing w:val="23"/>
          <w:w w:val="105"/>
          <w:sz w:val="18"/>
        </w:rPr>
        <w:t xml:space="preserve"> </w:t>
      </w:r>
      <w:r>
        <w:rPr>
          <w:color w:val="231F20"/>
          <w:w w:val="105"/>
          <w:sz w:val="18"/>
        </w:rPr>
        <w:t>tão</w:t>
      </w:r>
      <w:r>
        <w:rPr>
          <w:color w:val="231F20"/>
          <w:spacing w:val="23"/>
          <w:w w:val="105"/>
          <w:sz w:val="18"/>
        </w:rPr>
        <w:t xml:space="preserve"> </w:t>
      </w:r>
      <w:r>
        <w:rPr>
          <w:color w:val="231F20"/>
          <w:w w:val="105"/>
          <w:sz w:val="18"/>
        </w:rPr>
        <w:t>cedo</w:t>
      </w:r>
      <w:r>
        <w:rPr>
          <w:color w:val="231F20"/>
          <w:spacing w:val="23"/>
          <w:w w:val="105"/>
          <w:sz w:val="18"/>
        </w:rPr>
        <w:t xml:space="preserve"> </w:t>
      </w:r>
      <w:r>
        <w:rPr>
          <w:color w:val="231F20"/>
          <w:w w:val="105"/>
          <w:sz w:val="18"/>
        </w:rPr>
        <w:t>quanto</w:t>
      </w:r>
      <w:r>
        <w:rPr>
          <w:color w:val="231F20"/>
          <w:spacing w:val="23"/>
          <w:w w:val="105"/>
          <w:sz w:val="18"/>
        </w:rPr>
        <w:t xml:space="preserve"> </w:t>
      </w:r>
      <w:r>
        <w:rPr>
          <w:color w:val="231F20"/>
          <w:w w:val="105"/>
          <w:sz w:val="18"/>
        </w:rPr>
        <w:t>as</w:t>
      </w:r>
      <w:r>
        <w:rPr>
          <w:color w:val="231F20"/>
          <w:spacing w:val="23"/>
          <w:w w:val="105"/>
          <w:sz w:val="18"/>
        </w:rPr>
        <w:t xml:space="preserve"> </w:t>
      </w:r>
      <w:r>
        <w:rPr>
          <w:color w:val="231F20"/>
          <w:w w:val="105"/>
          <w:sz w:val="18"/>
        </w:rPr>
        <w:t>circunstâncias</w:t>
      </w:r>
      <w:r>
        <w:rPr>
          <w:color w:val="231F20"/>
          <w:spacing w:val="23"/>
          <w:w w:val="105"/>
          <w:sz w:val="18"/>
        </w:rPr>
        <w:t xml:space="preserve"> </w:t>
      </w:r>
      <w:r>
        <w:rPr>
          <w:color w:val="231F20"/>
          <w:w w:val="105"/>
          <w:sz w:val="18"/>
        </w:rPr>
        <w:t>nacionais</w:t>
      </w:r>
      <w:r>
        <w:rPr>
          <w:color w:val="231F20"/>
          <w:spacing w:val="23"/>
          <w:w w:val="105"/>
          <w:sz w:val="18"/>
        </w:rPr>
        <w:t xml:space="preserve"> </w:t>
      </w:r>
      <w:r>
        <w:rPr>
          <w:color w:val="231F20"/>
          <w:w w:val="105"/>
          <w:sz w:val="18"/>
        </w:rPr>
        <w:t>permitirem, a Convenção sobre a Segurança Social (Normas Mínimas), 1952 (n.º 102). Além disso, os Membros devem considerar ratificar, ou dar efeito a, conforme aplicável, outras Convenções e Recomendações da OIT sobre segurança social que estabeleçam normas mais avançadas.</w:t>
      </w:r>
    </w:p>
    <w:p w14:paraId="2AC7A1D2" w14:textId="77777777" w:rsidR="00711073" w:rsidRDefault="00000000">
      <w:pPr>
        <w:pStyle w:val="ListParagraph"/>
        <w:numPr>
          <w:ilvl w:val="0"/>
          <w:numId w:val="280"/>
        </w:numPr>
        <w:tabs>
          <w:tab w:val="left" w:pos="460"/>
        </w:tabs>
        <w:spacing w:before="139"/>
        <w:ind w:left="460" w:hanging="270"/>
        <w:jc w:val="both"/>
        <w:rPr>
          <w:sz w:val="18"/>
        </w:rPr>
      </w:pPr>
      <w:r>
        <w:rPr>
          <w:color w:val="231F20"/>
          <w:spacing w:val="-2"/>
          <w:w w:val="110"/>
          <w:sz w:val="18"/>
        </w:rPr>
        <w:t>Monitoramento</w:t>
      </w:r>
    </w:p>
    <w:p w14:paraId="4797C802" w14:textId="77777777" w:rsidR="00711073" w:rsidRDefault="00000000">
      <w:pPr>
        <w:pStyle w:val="ListParagraph"/>
        <w:numPr>
          <w:ilvl w:val="0"/>
          <w:numId w:val="278"/>
        </w:numPr>
        <w:tabs>
          <w:tab w:val="left" w:pos="504"/>
        </w:tabs>
        <w:spacing w:before="115" w:line="307" w:lineRule="auto"/>
        <w:ind w:right="115" w:firstLine="0"/>
        <w:jc w:val="both"/>
        <w:rPr>
          <w:sz w:val="18"/>
        </w:rPr>
      </w:pPr>
      <w:r>
        <w:rPr>
          <w:color w:val="231F20"/>
          <w:w w:val="105"/>
          <w:sz w:val="18"/>
        </w:rPr>
        <w:t>Os membros devem monitorar o progresso na implementação de pisos de proteção social e na consecução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outros</w:t>
      </w:r>
      <w:r>
        <w:rPr>
          <w:color w:val="231F20"/>
          <w:spacing w:val="40"/>
          <w:w w:val="105"/>
          <w:sz w:val="18"/>
        </w:rPr>
        <w:t xml:space="preserve"> </w:t>
      </w:r>
      <w:r>
        <w:rPr>
          <w:color w:val="231F20"/>
          <w:w w:val="105"/>
          <w:sz w:val="18"/>
        </w:rPr>
        <w:t>objetivos</w:t>
      </w:r>
      <w:r>
        <w:rPr>
          <w:color w:val="231F20"/>
          <w:spacing w:val="40"/>
          <w:w w:val="105"/>
          <w:sz w:val="18"/>
        </w:rPr>
        <w:t xml:space="preserve"> </w:t>
      </w:r>
      <w:r>
        <w:rPr>
          <w:color w:val="231F20"/>
          <w:w w:val="105"/>
          <w:sz w:val="18"/>
        </w:rPr>
        <w:t>das</w:t>
      </w:r>
      <w:r>
        <w:rPr>
          <w:color w:val="231F20"/>
          <w:spacing w:val="40"/>
          <w:w w:val="105"/>
          <w:sz w:val="18"/>
        </w:rPr>
        <w:t xml:space="preserve"> </w:t>
      </w:r>
      <w:r>
        <w:rPr>
          <w:color w:val="231F20"/>
          <w:w w:val="105"/>
          <w:sz w:val="18"/>
        </w:rPr>
        <w:t>estratégias</w:t>
      </w:r>
      <w:r>
        <w:rPr>
          <w:color w:val="231F20"/>
          <w:spacing w:val="40"/>
          <w:w w:val="105"/>
          <w:sz w:val="18"/>
        </w:rPr>
        <w:t xml:space="preserve"> </w:t>
      </w:r>
      <w:r>
        <w:rPr>
          <w:color w:val="231F20"/>
          <w:w w:val="105"/>
          <w:sz w:val="18"/>
        </w:rPr>
        <w:t>nacionais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extensão</w:t>
      </w:r>
      <w:r>
        <w:rPr>
          <w:color w:val="231F20"/>
          <w:spacing w:val="40"/>
          <w:w w:val="105"/>
          <w:sz w:val="18"/>
        </w:rPr>
        <w:t xml:space="preserve"> </w:t>
      </w:r>
      <w:r>
        <w:rPr>
          <w:color w:val="231F20"/>
          <w:w w:val="105"/>
          <w:sz w:val="18"/>
        </w:rPr>
        <w:t>da</w:t>
      </w:r>
      <w:r>
        <w:rPr>
          <w:color w:val="231F20"/>
          <w:spacing w:val="40"/>
          <w:w w:val="105"/>
          <w:sz w:val="18"/>
        </w:rPr>
        <w:t xml:space="preserve"> </w:t>
      </w:r>
      <w:r>
        <w:rPr>
          <w:color w:val="231F20"/>
          <w:w w:val="105"/>
          <w:sz w:val="18"/>
        </w:rPr>
        <w:t>seguridade</w:t>
      </w:r>
      <w:r>
        <w:rPr>
          <w:color w:val="231F20"/>
          <w:spacing w:val="40"/>
          <w:w w:val="105"/>
          <w:sz w:val="18"/>
        </w:rPr>
        <w:t xml:space="preserve"> </w:t>
      </w:r>
      <w:r>
        <w:rPr>
          <w:color w:val="231F20"/>
          <w:w w:val="105"/>
          <w:sz w:val="18"/>
        </w:rPr>
        <w:t>social</w:t>
      </w:r>
      <w:r>
        <w:rPr>
          <w:color w:val="231F20"/>
          <w:spacing w:val="40"/>
          <w:w w:val="105"/>
          <w:sz w:val="18"/>
        </w:rPr>
        <w:t xml:space="preserve"> </w:t>
      </w:r>
      <w:r>
        <w:rPr>
          <w:color w:val="231F20"/>
          <w:w w:val="105"/>
          <w:sz w:val="18"/>
        </w:rPr>
        <w:t>por meio de mecanismos nacionais apropriados, incluindo a participação tripartite com organizações representativas de empregadores e trabalhadores, bem como consultas com outras organizações relevantes e representativas de pessoas envolvidas.</w:t>
      </w:r>
    </w:p>
    <w:p w14:paraId="24E0E2F3" w14:textId="77777777" w:rsidR="00711073" w:rsidRDefault="00000000">
      <w:pPr>
        <w:pStyle w:val="ListParagraph"/>
        <w:numPr>
          <w:ilvl w:val="0"/>
          <w:numId w:val="278"/>
        </w:numPr>
        <w:tabs>
          <w:tab w:val="left" w:pos="517"/>
        </w:tabs>
        <w:spacing w:before="139" w:line="307" w:lineRule="auto"/>
        <w:ind w:right="118" w:firstLine="0"/>
        <w:jc w:val="both"/>
        <w:rPr>
          <w:sz w:val="18"/>
        </w:rPr>
      </w:pPr>
      <w:r>
        <w:rPr>
          <w:color w:val="231F20"/>
          <w:w w:val="105"/>
          <w:sz w:val="18"/>
        </w:rPr>
        <w:t>Os membros devem convocar regularmente consultas nacionais para avaliar o progresso e discutir políticas para a extensão horizontal e vertical da seguridade social.</w:t>
      </w:r>
    </w:p>
    <w:p w14:paraId="626F3F2B" w14:textId="77777777" w:rsidR="00711073" w:rsidRDefault="00711073">
      <w:pPr>
        <w:spacing w:line="307" w:lineRule="auto"/>
        <w:jc w:val="both"/>
        <w:rPr>
          <w:sz w:val="18"/>
        </w:rPr>
        <w:sectPr w:rsidR="00711073">
          <w:pgSz w:w="11910" w:h="16840"/>
          <w:pgMar w:top="0" w:right="1200" w:bottom="720" w:left="1680" w:header="0" w:footer="537" w:gutter="0"/>
          <w:cols w:space="720"/>
        </w:sectPr>
      </w:pPr>
    </w:p>
    <w:p w14:paraId="60D74BF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6800" behindDoc="0" locked="0" layoutInCell="1" allowOverlap="1" wp14:anchorId="69D7CE5A" wp14:editId="17143F32">
                <wp:simplePos x="0" y="0"/>
                <wp:positionH relativeFrom="page">
                  <wp:posOffset>0</wp:posOffset>
                </wp:positionH>
                <wp:positionV relativeFrom="page">
                  <wp:posOffset>0</wp:posOffset>
                </wp:positionV>
                <wp:extent cx="776605" cy="10692130"/>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6800" id="docshape331" filled="true" fillcolor="#eb8a17" stroked="false">
                <v:fill type="solid"/>
                <w10:wrap type="none"/>
              </v:rect>
            </w:pict>
          </mc:Fallback>
        </mc:AlternateContent>
      </w:r>
    </w:p>
    <w:p w14:paraId="3E8AC396" w14:textId="77777777" w:rsidR="00711073" w:rsidRDefault="00711073">
      <w:pPr>
        <w:pStyle w:val="BodyText"/>
        <w:ind w:left="0"/>
        <w:jc w:val="left"/>
        <w:rPr>
          <w:sz w:val="20"/>
        </w:rPr>
      </w:pPr>
    </w:p>
    <w:p w14:paraId="6C7E1E71" w14:textId="77777777" w:rsidR="00711073" w:rsidRDefault="00711073">
      <w:pPr>
        <w:pStyle w:val="BodyText"/>
        <w:ind w:left="0"/>
        <w:jc w:val="left"/>
        <w:rPr>
          <w:sz w:val="20"/>
        </w:rPr>
      </w:pPr>
    </w:p>
    <w:p w14:paraId="3D62C3CC" w14:textId="77777777" w:rsidR="00711073" w:rsidRDefault="00711073">
      <w:pPr>
        <w:pStyle w:val="BodyText"/>
        <w:ind w:left="0"/>
        <w:jc w:val="left"/>
        <w:rPr>
          <w:sz w:val="20"/>
        </w:rPr>
      </w:pPr>
    </w:p>
    <w:p w14:paraId="10FE2E6C" w14:textId="77777777" w:rsidR="00711073" w:rsidRDefault="00711073">
      <w:pPr>
        <w:pStyle w:val="BodyText"/>
        <w:spacing w:before="7"/>
        <w:ind w:left="0"/>
        <w:jc w:val="left"/>
        <w:rPr>
          <w:sz w:val="24"/>
        </w:rPr>
      </w:pPr>
    </w:p>
    <w:p w14:paraId="02479963" w14:textId="77777777" w:rsidR="00711073" w:rsidRDefault="00000000">
      <w:pPr>
        <w:pStyle w:val="ListParagraph"/>
        <w:numPr>
          <w:ilvl w:val="0"/>
          <w:numId w:val="278"/>
        </w:numPr>
        <w:tabs>
          <w:tab w:val="left" w:pos="469"/>
        </w:tabs>
        <w:spacing w:before="105" w:line="304" w:lineRule="auto"/>
        <w:ind w:right="117" w:firstLine="0"/>
        <w:jc w:val="both"/>
        <w:rPr>
          <w:sz w:val="18"/>
        </w:rPr>
      </w:pPr>
      <w:r>
        <w:rPr>
          <w:color w:val="231F20"/>
          <w:w w:val="105"/>
          <w:sz w:val="18"/>
        </w:rPr>
        <w:t>Para</w:t>
      </w:r>
      <w:r>
        <w:rPr>
          <w:color w:val="231F20"/>
          <w:spacing w:val="-9"/>
          <w:w w:val="105"/>
          <w:sz w:val="18"/>
        </w:rPr>
        <w:t xml:space="preserve"> </w:t>
      </w:r>
      <w:r>
        <w:rPr>
          <w:color w:val="231F20"/>
          <w:w w:val="105"/>
          <w:sz w:val="18"/>
        </w:rPr>
        <w:t>efeitos</w:t>
      </w:r>
      <w:r>
        <w:rPr>
          <w:color w:val="231F20"/>
          <w:spacing w:val="-9"/>
          <w:w w:val="105"/>
          <w:sz w:val="18"/>
        </w:rPr>
        <w:t xml:space="preserve"> </w:t>
      </w:r>
      <w:r>
        <w:rPr>
          <w:color w:val="231F20"/>
          <w:w w:val="105"/>
          <w:sz w:val="18"/>
        </w:rPr>
        <w:t>do</w:t>
      </w:r>
      <w:r>
        <w:rPr>
          <w:color w:val="231F20"/>
          <w:spacing w:val="-9"/>
          <w:w w:val="105"/>
          <w:sz w:val="18"/>
        </w:rPr>
        <w:t xml:space="preserve"> </w:t>
      </w:r>
      <w:r>
        <w:rPr>
          <w:color w:val="231F20"/>
          <w:w w:val="105"/>
          <w:sz w:val="18"/>
        </w:rPr>
        <w:t>parágrafo</w:t>
      </w:r>
      <w:r>
        <w:rPr>
          <w:color w:val="231F20"/>
          <w:spacing w:val="-9"/>
          <w:w w:val="105"/>
          <w:sz w:val="18"/>
        </w:rPr>
        <w:t xml:space="preserve"> </w:t>
      </w:r>
      <w:r>
        <w:rPr>
          <w:color w:val="231F20"/>
          <w:w w:val="105"/>
          <w:sz w:val="18"/>
        </w:rPr>
        <w:t>19,</w:t>
      </w:r>
      <w:r>
        <w:rPr>
          <w:color w:val="231F20"/>
          <w:spacing w:val="-9"/>
          <w:w w:val="105"/>
          <w:sz w:val="18"/>
        </w:rPr>
        <w:t xml:space="preserve"> </w:t>
      </w:r>
      <w:r>
        <w:rPr>
          <w:color w:val="231F20"/>
          <w:w w:val="105"/>
          <w:sz w:val="18"/>
        </w:rPr>
        <w:t>os</w:t>
      </w:r>
      <w:r>
        <w:rPr>
          <w:color w:val="231F20"/>
          <w:spacing w:val="-9"/>
          <w:w w:val="105"/>
          <w:sz w:val="18"/>
        </w:rPr>
        <w:t xml:space="preserve"> </w:t>
      </w:r>
      <w:r>
        <w:rPr>
          <w:color w:val="231F20"/>
          <w:w w:val="105"/>
          <w:sz w:val="18"/>
        </w:rPr>
        <w:t>Membros</w:t>
      </w:r>
      <w:r>
        <w:rPr>
          <w:color w:val="231F20"/>
          <w:spacing w:val="-9"/>
          <w:w w:val="105"/>
          <w:sz w:val="18"/>
        </w:rPr>
        <w:t xml:space="preserve"> </w:t>
      </w:r>
      <w:r>
        <w:rPr>
          <w:color w:val="231F20"/>
          <w:w w:val="105"/>
          <w:sz w:val="18"/>
        </w:rPr>
        <w:t>devem</w:t>
      </w:r>
      <w:r>
        <w:rPr>
          <w:color w:val="231F20"/>
          <w:spacing w:val="-9"/>
          <w:w w:val="105"/>
          <w:sz w:val="18"/>
        </w:rPr>
        <w:t xml:space="preserve"> </w:t>
      </w:r>
      <w:r>
        <w:rPr>
          <w:color w:val="231F20"/>
          <w:w w:val="105"/>
          <w:sz w:val="18"/>
        </w:rPr>
        <w:t>recolher,</w:t>
      </w:r>
      <w:r>
        <w:rPr>
          <w:color w:val="231F20"/>
          <w:spacing w:val="-9"/>
          <w:w w:val="105"/>
          <w:sz w:val="18"/>
        </w:rPr>
        <w:t xml:space="preserve"> </w:t>
      </w:r>
      <w:r>
        <w:rPr>
          <w:color w:val="231F20"/>
          <w:w w:val="105"/>
          <w:sz w:val="18"/>
        </w:rPr>
        <w:t>compilar,</w:t>
      </w:r>
      <w:r>
        <w:rPr>
          <w:color w:val="231F20"/>
          <w:spacing w:val="-9"/>
          <w:w w:val="105"/>
          <w:sz w:val="18"/>
        </w:rPr>
        <w:t xml:space="preserve"> </w:t>
      </w:r>
      <w:r>
        <w:rPr>
          <w:color w:val="231F20"/>
          <w:w w:val="105"/>
          <w:sz w:val="18"/>
        </w:rPr>
        <w:t>analisar</w:t>
      </w:r>
      <w:r>
        <w:rPr>
          <w:color w:val="231F20"/>
          <w:spacing w:val="-9"/>
          <w:w w:val="105"/>
          <w:sz w:val="18"/>
        </w:rPr>
        <w:t xml:space="preserve"> </w:t>
      </w:r>
      <w:r>
        <w:rPr>
          <w:color w:val="231F20"/>
          <w:w w:val="105"/>
          <w:sz w:val="18"/>
        </w:rPr>
        <w:t>e</w:t>
      </w:r>
      <w:r>
        <w:rPr>
          <w:color w:val="231F20"/>
          <w:spacing w:val="-9"/>
          <w:w w:val="105"/>
          <w:sz w:val="18"/>
        </w:rPr>
        <w:t xml:space="preserve"> </w:t>
      </w:r>
      <w:r>
        <w:rPr>
          <w:color w:val="231F20"/>
          <w:w w:val="105"/>
          <w:sz w:val="18"/>
        </w:rPr>
        <w:t>publicar</w:t>
      </w:r>
      <w:r>
        <w:rPr>
          <w:color w:val="231F20"/>
          <w:spacing w:val="-9"/>
          <w:w w:val="105"/>
          <w:sz w:val="18"/>
        </w:rPr>
        <w:t xml:space="preserve"> </w:t>
      </w:r>
      <w:r>
        <w:rPr>
          <w:color w:val="231F20"/>
          <w:w w:val="105"/>
          <w:sz w:val="18"/>
        </w:rPr>
        <w:t>regularmente uma gama adequada de dados, estatísticas e indicadores de segurança social, desagregados, em particular, por género.</w:t>
      </w:r>
    </w:p>
    <w:p w14:paraId="0FD42EA1" w14:textId="77777777" w:rsidR="00711073" w:rsidRDefault="00000000">
      <w:pPr>
        <w:pStyle w:val="ListParagraph"/>
        <w:numPr>
          <w:ilvl w:val="0"/>
          <w:numId w:val="278"/>
        </w:numPr>
        <w:tabs>
          <w:tab w:val="left" w:pos="512"/>
        </w:tabs>
        <w:spacing w:before="141" w:line="304" w:lineRule="auto"/>
        <w:ind w:right="116" w:firstLine="0"/>
        <w:jc w:val="both"/>
        <w:rPr>
          <w:sz w:val="18"/>
        </w:rPr>
      </w:pPr>
      <w:r>
        <w:rPr>
          <w:color w:val="231F20"/>
          <w:w w:val="105"/>
          <w:sz w:val="18"/>
        </w:rPr>
        <w:t>Ao desenvolver ou revisar os conceitos, definições e metodologia usados na produção de dados, estatísticas e indicadores de seguridade social, os Membros devem levar em consideração as orientações relevantes fornecidas pela Organização Internacional do Trabalho, em particular, conforme apropriado, a resolução relativa ao desenvolvimento de estatísticas de seguridade social adotada pela Nona Conferência Internacional de Estatísticos do Trabalho.</w:t>
      </w:r>
    </w:p>
    <w:p w14:paraId="5A0D8ACA" w14:textId="77777777" w:rsidR="00711073" w:rsidRDefault="00000000">
      <w:pPr>
        <w:pStyle w:val="ListParagraph"/>
        <w:numPr>
          <w:ilvl w:val="0"/>
          <w:numId w:val="278"/>
        </w:numPr>
        <w:tabs>
          <w:tab w:val="left" w:pos="553"/>
        </w:tabs>
        <w:spacing w:before="141" w:line="304" w:lineRule="auto"/>
        <w:ind w:right="118" w:firstLine="0"/>
        <w:jc w:val="both"/>
        <w:rPr>
          <w:sz w:val="18"/>
        </w:rPr>
      </w:pPr>
      <w:r>
        <w:rPr>
          <w:color w:val="231F20"/>
          <w:w w:val="105"/>
          <w:sz w:val="18"/>
        </w:rPr>
        <w:t>Os membros devem estabelecer uma estrutura legal para proteger e proteger informações individuais privadas contidas em seus sistemas de dados de previdência social.</w:t>
      </w:r>
    </w:p>
    <w:p w14:paraId="54924FFB" w14:textId="77777777" w:rsidR="00711073" w:rsidRDefault="00711073">
      <w:pPr>
        <w:pStyle w:val="ListParagraph"/>
        <w:numPr>
          <w:ilvl w:val="0"/>
          <w:numId w:val="278"/>
        </w:numPr>
        <w:tabs>
          <w:tab w:val="left" w:pos="479"/>
        </w:tabs>
        <w:spacing w:before="141"/>
        <w:ind w:left="479" w:hanging="289"/>
        <w:rPr>
          <w:sz w:val="18"/>
        </w:rPr>
      </w:pPr>
    </w:p>
    <w:p w14:paraId="0C133FE8" w14:textId="77777777" w:rsidR="00711073" w:rsidRDefault="00000000">
      <w:pPr>
        <w:pStyle w:val="ListParagraph"/>
        <w:numPr>
          <w:ilvl w:val="0"/>
          <w:numId w:val="274"/>
        </w:numPr>
        <w:tabs>
          <w:tab w:val="left" w:pos="407"/>
        </w:tabs>
        <w:spacing w:before="169" w:line="304" w:lineRule="auto"/>
        <w:ind w:right="115" w:firstLine="0"/>
        <w:jc w:val="both"/>
        <w:rPr>
          <w:sz w:val="18"/>
        </w:rPr>
      </w:pPr>
      <w:r>
        <w:rPr>
          <w:color w:val="231F20"/>
          <w:w w:val="105"/>
          <w:sz w:val="18"/>
        </w:rPr>
        <w:t>Os membros são encorajados a trocar informações, experiências e conhecimentos especializados sobre estratégias, políticas e práticas de segurança social entre si e com a Organização Internacional do Trabalho.</w:t>
      </w:r>
    </w:p>
    <w:p w14:paraId="59875416" w14:textId="77777777" w:rsidR="00711073" w:rsidRDefault="00000000">
      <w:pPr>
        <w:pStyle w:val="ListParagraph"/>
        <w:numPr>
          <w:ilvl w:val="0"/>
          <w:numId w:val="274"/>
        </w:numPr>
        <w:tabs>
          <w:tab w:val="left" w:pos="446"/>
        </w:tabs>
        <w:spacing w:before="85" w:line="304" w:lineRule="auto"/>
        <w:ind w:right="115" w:firstLine="0"/>
        <w:jc w:val="both"/>
        <w:rPr>
          <w:sz w:val="18"/>
        </w:rPr>
      </w:pPr>
      <w:r>
        <w:rPr>
          <w:color w:val="231F20"/>
          <w:w w:val="105"/>
          <w:sz w:val="18"/>
        </w:rPr>
        <w:t>Na implementação desta Recomendação, os Membros poderão procurar assistência técnica da Organização Internacional do Trabalho e de outras organizações internacionais relevantes, de acordo com os seus respectivos mandatos.</w:t>
      </w:r>
    </w:p>
    <w:p w14:paraId="37B1C1A9" w14:textId="77777777" w:rsidR="00711073" w:rsidRDefault="00711073">
      <w:pPr>
        <w:pStyle w:val="BodyText"/>
        <w:spacing w:before="11"/>
        <w:ind w:left="0"/>
        <w:jc w:val="left"/>
        <w:rPr>
          <w:sz w:val="27"/>
        </w:rPr>
      </w:pPr>
    </w:p>
    <w:p w14:paraId="395F38ED" w14:textId="77777777" w:rsidR="00711073" w:rsidRDefault="00000000">
      <w:pPr>
        <w:pStyle w:val="BodyText"/>
        <w:jc w:val="left"/>
      </w:pPr>
      <w:r>
        <w:rPr>
          <w:color w:val="231F20"/>
          <w:spacing w:val="2"/>
        </w:rPr>
        <w:t>Recomendação</w:t>
      </w:r>
      <w:r>
        <w:rPr>
          <w:color w:val="231F20"/>
          <w:spacing w:val="26"/>
        </w:rPr>
        <w:t xml:space="preserve"> </w:t>
      </w:r>
      <w:r>
        <w:rPr>
          <w:color w:val="231F20"/>
          <w:spacing w:val="2"/>
        </w:rPr>
        <w:t>nº</w:t>
      </w:r>
      <w:r>
        <w:rPr>
          <w:color w:val="231F20"/>
          <w:spacing w:val="27"/>
        </w:rPr>
        <w:t xml:space="preserve"> </w:t>
      </w:r>
      <w:r>
        <w:rPr>
          <w:color w:val="231F20"/>
          <w:spacing w:val="2"/>
        </w:rPr>
        <w:t>204</w:t>
      </w:r>
      <w:r>
        <w:rPr>
          <w:color w:val="231F20"/>
          <w:spacing w:val="26"/>
        </w:rPr>
        <w:t xml:space="preserve"> </w:t>
      </w:r>
      <w:r>
        <w:rPr>
          <w:color w:val="231F20"/>
          <w:spacing w:val="2"/>
        </w:rPr>
        <w:t>–</w:t>
      </w:r>
      <w:r>
        <w:rPr>
          <w:color w:val="231F20"/>
          <w:spacing w:val="27"/>
        </w:rPr>
        <w:t xml:space="preserve"> </w:t>
      </w:r>
      <w:r>
        <w:rPr>
          <w:color w:val="231F20"/>
          <w:spacing w:val="2"/>
        </w:rPr>
        <w:t>Transição</w:t>
      </w:r>
      <w:r>
        <w:rPr>
          <w:color w:val="231F20"/>
          <w:spacing w:val="27"/>
        </w:rPr>
        <w:t xml:space="preserve"> </w:t>
      </w:r>
      <w:r>
        <w:rPr>
          <w:color w:val="231F20"/>
          <w:spacing w:val="2"/>
        </w:rPr>
        <w:t>da</w:t>
      </w:r>
      <w:r>
        <w:rPr>
          <w:color w:val="231F20"/>
          <w:spacing w:val="26"/>
        </w:rPr>
        <w:t xml:space="preserve"> </w:t>
      </w:r>
      <w:r>
        <w:rPr>
          <w:color w:val="231F20"/>
          <w:spacing w:val="2"/>
        </w:rPr>
        <w:t>Economia</w:t>
      </w:r>
      <w:r>
        <w:rPr>
          <w:color w:val="231F20"/>
          <w:spacing w:val="27"/>
        </w:rPr>
        <w:t xml:space="preserve"> </w:t>
      </w:r>
      <w:r>
        <w:rPr>
          <w:color w:val="231F20"/>
          <w:spacing w:val="2"/>
        </w:rPr>
        <w:t>Informal</w:t>
      </w:r>
      <w:r>
        <w:rPr>
          <w:color w:val="231F20"/>
          <w:spacing w:val="27"/>
        </w:rPr>
        <w:t xml:space="preserve"> </w:t>
      </w:r>
      <w:r>
        <w:rPr>
          <w:color w:val="231F20"/>
          <w:spacing w:val="2"/>
        </w:rPr>
        <w:t>para</w:t>
      </w:r>
      <w:r>
        <w:rPr>
          <w:color w:val="231F20"/>
          <w:spacing w:val="26"/>
        </w:rPr>
        <w:t xml:space="preserve"> </w:t>
      </w:r>
      <w:r>
        <w:rPr>
          <w:color w:val="231F20"/>
          <w:spacing w:val="2"/>
        </w:rPr>
        <w:t>a</w:t>
      </w:r>
      <w:r>
        <w:rPr>
          <w:color w:val="231F20"/>
          <w:spacing w:val="27"/>
        </w:rPr>
        <w:t xml:space="preserve"> </w:t>
      </w:r>
      <w:r>
        <w:rPr>
          <w:color w:val="231F20"/>
          <w:spacing w:val="2"/>
        </w:rPr>
        <w:t>Economia</w:t>
      </w:r>
      <w:r>
        <w:rPr>
          <w:color w:val="231F20"/>
          <w:spacing w:val="27"/>
        </w:rPr>
        <w:t xml:space="preserve"> </w:t>
      </w:r>
      <w:r>
        <w:rPr>
          <w:color w:val="231F20"/>
          <w:spacing w:val="-2"/>
        </w:rPr>
        <w:t>Formal</w:t>
      </w:r>
    </w:p>
    <w:p w14:paraId="1517AF59" w14:textId="77777777" w:rsidR="00711073" w:rsidRDefault="00000000">
      <w:pPr>
        <w:pStyle w:val="ListParagraph"/>
        <w:numPr>
          <w:ilvl w:val="0"/>
          <w:numId w:val="273"/>
        </w:numPr>
        <w:tabs>
          <w:tab w:val="left" w:pos="330"/>
        </w:tabs>
        <w:spacing w:before="169"/>
        <w:ind w:left="330" w:hanging="140"/>
        <w:jc w:val="both"/>
        <w:rPr>
          <w:sz w:val="18"/>
        </w:rPr>
      </w:pPr>
      <w:r>
        <w:rPr>
          <w:color w:val="231F20"/>
          <w:w w:val="110"/>
          <w:sz w:val="18"/>
        </w:rPr>
        <w:t>Objetivos</w:t>
      </w:r>
      <w:r>
        <w:rPr>
          <w:color w:val="231F20"/>
          <w:spacing w:val="-10"/>
          <w:w w:val="110"/>
          <w:sz w:val="18"/>
        </w:rPr>
        <w:t xml:space="preserve"> </w:t>
      </w:r>
      <w:r>
        <w:rPr>
          <w:color w:val="231F20"/>
          <w:w w:val="110"/>
          <w:sz w:val="18"/>
        </w:rPr>
        <w:t>e</w:t>
      </w:r>
      <w:r>
        <w:rPr>
          <w:color w:val="231F20"/>
          <w:spacing w:val="-9"/>
          <w:w w:val="110"/>
          <w:sz w:val="18"/>
        </w:rPr>
        <w:t xml:space="preserve"> </w:t>
      </w:r>
      <w:r>
        <w:rPr>
          <w:color w:val="231F20"/>
          <w:spacing w:val="-2"/>
          <w:w w:val="110"/>
          <w:sz w:val="18"/>
        </w:rPr>
        <w:t>escopo</w:t>
      </w:r>
    </w:p>
    <w:p w14:paraId="48AE953D" w14:textId="77777777" w:rsidR="00711073" w:rsidRDefault="00000000">
      <w:pPr>
        <w:pStyle w:val="ListParagraph"/>
        <w:numPr>
          <w:ilvl w:val="1"/>
          <w:numId w:val="273"/>
        </w:numPr>
        <w:tabs>
          <w:tab w:val="left" w:pos="364"/>
        </w:tabs>
        <w:spacing w:before="113"/>
        <w:ind w:left="364" w:hanging="174"/>
        <w:jc w:val="both"/>
        <w:rPr>
          <w:sz w:val="18"/>
        </w:rPr>
      </w:pPr>
      <w:r>
        <w:rPr>
          <w:color w:val="231F20"/>
          <w:w w:val="105"/>
          <w:sz w:val="18"/>
        </w:rPr>
        <w:t>Esta</w:t>
      </w:r>
      <w:r>
        <w:rPr>
          <w:color w:val="231F20"/>
          <w:spacing w:val="-1"/>
          <w:w w:val="105"/>
          <w:sz w:val="18"/>
        </w:rPr>
        <w:t xml:space="preserve"> </w:t>
      </w:r>
      <w:r>
        <w:rPr>
          <w:color w:val="231F20"/>
          <w:w w:val="105"/>
          <w:sz w:val="18"/>
        </w:rPr>
        <w:t xml:space="preserve">Recomendação fornece orientação aos Membros </w:t>
      </w:r>
      <w:r>
        <w:rPr>
          <w:color w:val="231F20"/>
          <w:spacing w:val="-4"/>
          <w:w w:val="105"/>
          <w:sz w:val="18"/>
        </w:rPr>
        <w:t>para:</w:t>
      </w:r>
    </w:p>
    <w:p w14:paraId="6CA02FEE" w14:textId="77777777" w:rsidR="00711073" w:rsidRDefault="00000000">
      <w:pPr>
        <w:pStyle w:val="ListParagraph"/>
        <w:numPr>
          <w:ilvl w:val="2"/>
          <w:numId w:val="273"/>
        </w:numPr>
        <w:tabs>
          <w:tab w:val="left" w:pos="432"/>
        </w:tabs>
        <w:spacing w:before="72" w:line="304" w:lineRule="auto"/>
        <w:ind w:right="116" w:firstLine="0"/>
        <w:jc w:val="both"/>
        <w:rPr>
          <w:sz w:val="18"/>
        </w:rPr>
      </w:pPr>
      <w:r>
        <w:rPr>
          <w:color w:val="231F20"/>
          <w:w w:val="105"/>
          <w:sz w:val="18"/>
        </w:rPr>
        <w:t>facilitar a transição dos trabalhadores e das unidades económicas da economia informal para a economia</w:t>
      </w:r>
      <w:r>
        <w:rPr>
          <w:color w:val="231F20"/>
          <w:spacing w:val="-7"/>
          <w:w w:val="105"/>
          <w:sz w:val="18"/>
        </w:rPr>
        <w:t xml:space="preserve"> </w:t>
      </w:r>
      <w:r>
        <w:rPr>
          <w:color w:val="231F20"/>
          <w:w w:val="105"/>
          <w:sz w:val="18"/>
        </w:rPr>
        <w:t>formal,</w:t>
      </w:r>
      <w:r>
        <w:rPr>
          <w:color w:val="231F20"/>
          <w:spacing w:val="-7"/>
          <w:w w:val="105"/>
          <w:sz w:val="18"/>
        </w:rPr>
        <w:t xml:space="preserve"> </w:t>
      </w:r>
      <w:r>
        <w:rPr>
          <w:color w:val="231F20"/>
          <w:w w:val="105"/>
          <w:sz w:val="18"/>
        </w:rPr>
        <w:t>respeitando</w:t>
      </w:r>
      <w:r>
        <w:rPr>
          <w:color w:val="231F20"/>
          <w:spacing w:val="-7"/>
          <w:w w:val="105"/>
          <w:sz w:val="18"/>
        </w:rPr>
        <w:t xml:space="preserve"> </w:t>
      </w:r>
      <w:r>
        <w:rPr>
          <w:color w:val="231F20"/>
          <w:w w:val="105"/>
          <w:sz w:val="18"/>
        </w:rPr>
        <w:t>simultaneamente</w:t>
      </w:r>
      <w:r>
        <w:rPr>
          <w:color w:val="231F20"/>
          <w:spacing w:val="-7"/>
          <w:w w:val="105"/>
          <w:sz w:val="18"/>
        </w:rPr>
        <w:t xml:space="preserve"> </w:t>
      </w:r>
      <w:r>
        <w:rPr>
          <w:color w:val="231F20"/>
          <w:w w:val="105"/>
          <w:sz w:val="18"/>
        </w:rPr>
        <w:t>os</w:t>
      </w:r>
      <w:r>
        <w:rPr>
          <w:color w:val="231F20"/>
          <w:spacing w:val="-7"/>
          <w:w w:val="105"/>
          <w:sz w:val="18"/>
        </w:rPr>
        <w:t xml:space="preserve"> </w:t>
      </w:r>
      <w:r>
        <w:rPr>
          <w:color w:val="231F20"/>
          <w:w w:val="105"/>
          <w:sz w:val="18"/>
        </w:rPr>
        <w:t>direitos</w:t>
      </w:r>
      <w:r>
        <w:rPr>
          <w:color w:val="231F20"/>
          <w:spacing w:val="-7"/>
          <w:w w:val="105"/>
          <w:sz w:val="18"/>
        </w:rPr>
        <w:t xml:space="preserve"> </w:t>
      </w:r>
      <w:r>
        <w:rPr>
          <w:color w:val="231F20"/>
          <w:w w:val="105"/>
          <w:sz w:val="18"/>
        </w:rPr>
        <w:t>fundamentais</w:t>
      </w:r>
      <w:r>
        <w:rPr>
          <w:color w:val="231F20"/>
          <w:spacing w:val="-7"/>
          <w:w w:val="105"/>
          <w:sz w:val="18"/>
        </w:rPr>
        <w:t xml:space="preserve"> </w:t>
      </w:r>
      <w:r>
        <w:rPr>
          <w:color w:val="231F20"/>
          <w:w w:val="105"/>
          <w:sz w:val="18"/>
        </w:rPr>
        <w:t>dos</w:t>
      </w:r>
      <w:r>
        <w:rPr>
          <w:color w:val="231F20"/>
          <w:spacing w:val="-7"/>
          <w:w w:val="105"/>
          <w:sz w:val="18"/>
        </w:rPr>
        <w:t xml:space="preserve"> </w:t>
      </w:r>
      <w:r>
        <w:rPr>
          <w:color w:val="231F20"/>
          <w:w w:val="105"/>
          <w:sz w:val="18"/>
        </w:rPr>
        <w:t>trabalhadores</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garantindo oportunidades de segurança de rendimento, meios de subsistência e empreendedorismo;</w:t>
      </w:r>
    </w:p>
    <w:p w14:paraId="585BB771" w14:textId="77777777" w:rsidR="00711073" w:rsidRDefault="00000000">
      <w:pPr>
        <w:pStyle w:val="ListParagraph"/>
        <w:numPr>
          <w:ilvl w:val="2"/>
          <w:numId w:val="273"/>
        </w:numPr>
        <w:tabs>
          <w:tab w:val="left" w:pos="425"/>
        </w:tabs>
        <w:spacing w:before="17" w:line="304" w:lineRule="auto"/>
        <w:ind w:right="116" w:firstLine="0"/>
        <w:jc w:val="both"/>
        <w:rPr>
          <w:sz w:val="18"/>
        </w:rPr>
      </w:pPr>
      <w:r>
        <w:rPr>
          <w:color w:val="231F20"/>
          <w:w w:val="105"/>
          <w:sz w:val="18"/>
        </w:rPr>
        <w:t>promover a criação, preservação e sustentabilidade de empresas e empregos dignos na economia formal</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coerência</w:t>
      </w:r>
      <w:r>
        <w:rPr>
          <w:color w:val="231F20"/>
          <w:spacing w:val="-4"/>
          <w:w w:val="105"/>
          <w:sz w:val="18"/>
        </w:rPr>
        <w:t xml:space="preserve"> </w:t>
      </w:r>
      <w:r>
        <w:rPr>
          <w:color w:val="231F20"/>
          <w:w w:val="105"/>
          <w:sz w:val="18"/>
        </w:rPr>
        <w:t>das</w:t>
      </w:r>
      <w:r>
        <w:rPr>
          <w:color w:val="231F20"/>
          <w:spacing w:val="-4"/>
          <w:w w:val="105"/>
          <w:sz w:val="18"/>
        </w:rPr>
        <w:t xml:space="preserve"> </w:t>
      </w:r>
      <w:r>
        <w:rPr>
          <w:color w:val="231F20"/>
          <w:w w:val="105"/>
          <w:sz w:val="18"/>
        </w:rPr>
        <w:t>políticas</w:t>
      </w:r>
      <w:r>
        <w:rPr>
          <w:color w:val="231F20"/>
          <w:spacing w:val="-4"/>
          <w:w w:val="105"/>
          <w:sz w:val="18"/>
        </w:rPr>
        <w:t xml:space="preserve"> </w:t>
      </w:r>
      <w:r>
        <w:rPr>
          <w:color w:val="231F20"/>
          <w:w w:val="105"/>
          <w:sz w:val="18"/>
        </w:rPr>
        <w:t>macroeconómicas,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emprego,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protecção</w:t>
      </w:r>
      <w:r>
        <w:rPr>
          <w:color w:val="231F20"/>
          <w:spacing w:val="-4"/>
          <w:w w:val="105"/>
          <w:sz w:val="18"/>
        </w:rPr>
        <w:t xml:space="preserve"> </w:t>
      </w:r>
      <w:r>
        <w:rPr>
          <w:color w:val="231F20"/>
          <w:w w:val="105"/>
          <w:sz w:val="18"/>
        </w:rPr>
        <w:t>social</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outras</w:t>
      </w:r>
      <w:r>
        <w:rPr>
          <w:color w:val="231F20"/>
          <w:spacing w:val="-4"/>
          <w:w w:val="105"/>
          <w:sz w:val="18"/>
        </w:rPr>
        <w:t xml:space="preserve"> </w:t>
      </w:r>
      <w:r>
        <w:rPr>
          <w:color w:val="231F20"/>
          <w:w w:val="105"/>
          <w:sz w:val="18"/>
        </w:rPr>
        <w:t>políticas sociais; e</w:t>
      </w:r>
    </w:p>
    <w:p w14:paraId="51995F2A" w14:textId="77777777" w:rsidR="00711073" w:rsidRDefault="00000000">
      <w:pPr>
        <w:pStyle w:val="ListParagraph"/>
        <w:numPr>
          <w:ilvl w:val="2"/>
          <w:numId w:val="273"/>
        </w:numPr>
        <w:tabs>
          <w:tab w:val="left" w:pos="411"/>
        </w:tabs>
        <w:spacing w:before="16"/>
        <w:ind w:left="411" w:hanging="221"/>
        <w:jc w:val="both"/>
        <w:rPr>
          <w:sz w:val="18"/>
        </w:rPr>
      </w:pPr>
      <w:r>
        <w:rPr>
          <w:color w:val="231F20"/>
          <w:w w:val="105"/>
          <w:sz w:val="18"/>
        </w:rPr>
        <w:t>prevenir</w:t>
      </w:r>
      <w:r>
        <w:rPr>
          <w:color w:val="231F20"/>
          <w:spacing w:val="1"/>
          <w:w w:val="105"/>
          <w:sz w:val="18"/>
        </w:rPr>
        <w:t xml:space="preserve"> </w:t>
      </w:r>
      <w:r>
        <w:rPr>
          <w:color w:val="231F20"/>
          <w:w w:val="105"/>
          <w:sz w:val="18"/>
        </w:rPr>
        <w:t>a</w:t>
      </w:r>
      <w:r>
        <w:rPr>
          <w:color w:val="231F20"/>
          <w:spacing w:val="2"/>
          <w:w w:val="105"/>
          <w:sz w:val="18"/>
        </w:rPr>
        <w:t xml:space="preserve"> </w:t>
      </w:r>
      <w:r>
        <w:rPr>
          <w:color w:val="231F20"/>
          <w:w w:val="105"/>
          <w:sz w:val="18"/>
        </w:rPr>
        <w:t>informalização</w:t>
      </w:r>
      <w:r>
        <w:rPr>
          <w:color w:val="231F20"/>
          <w:spacing w:val="2"/>
          <w:w w:val="105"/>
          <w:sz w:val="18"/>
        </w:rPr>
        <w:t xml:space="preserve"> </w:t>
      </w:r>
      <w:r>
        <w:rPr>
          <w:color w:val="231F20"/>
          <w:w w:val="105"/>
          <w:sz w:val="18"/>
        </w:rPr>
        <w:t>dos</w:t>
      </w:r>
      <w:r>
        <w:rPr>
          <w:color w:val="231F20"/>
          <w:spacing w:val="1"/>
          <w:w w:val="105"/>
          <w:sz w:val="18"/>
        </w:rPr>
        <w:t xml:space="preserve"> </w:t>
      </w:r>
      <w:r>
        <w:rPr>
          <w:color w:val="231F20"/>
          <w:w w:val="105"/>
          <w:sz w:val="18"/>
        </w:rPr>
        <w:t>empregos</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economia</w:t>
      </w:r>
      <w:r>
        <w:rPr>
          <w:color w:val="231F20"/>
          <w:spacing w:val="1"/>
          <w:w w:val="105"/>
          <w:sz w:val="18"/>
        </w:rPr>
        <w:t xml:space="preserve"> </w:t>
      </w:r>
      <w:r>
        <w:rPr>
          <w:color w:val="231F20"/>
          <w:spacing w:val="-2"/>
          <w:w w:val="105"/>
          <w:sz w:val="18"/>
        </w:rPr>
        <w:t>formal.</w:t>
      </w:r>
    </w:p>
    <w:p w14:paraId="03E4A46E" w14:textId="77777777" w:rsidR="00711073" w:rsidRDefault="00000000">
      <w:pPr>
        <w:pStyle w:val="ListParagraph"/>
        <w:numPr>
          <w:ilvl w:val="1"/>
          <w:numId w:val="273"/>
        </w:numPr>
        <w:tabs>
          <w:tab w:val="left" w:pos="389"/>
        </w:tabs>
        <w:spacing w:before="169"/>
        <w:ind w:left="389" w:hanging="199"/>
        <w:jc w:val="both"/>
        <w:rPr>
          <w:sz w:val="18"/>
        </w:rPr>
      </w:pPr>
      <w:r>
        <w:rPr>
          <w:color w:val="231F20"/>
          <w:w w:val="105"/>
          <w:sz w:val="18"/>
        </w:rPr>
        <w:t>Para efeitos</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presente</w:t>
      </w:r>
      <w:r>
        <w:rPr>
          <w:color w:val="231F20"/>
          <w:spacing w:val="1"/>
          <w:w w:val="105"/>
          <w:sz w:val="18"/>
        </w:rPr>
        <w:t xml:space="preserve"> </w:t>
      </w:r>
      <w:r>
        <w:rPr>
          <w:color w:val="231F20"/>
          <w:w w:val="105"/>
          <w:sz w:val="18"/>
        </w:rPr>
        <w:t>Recomendação,</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termo “economia</w:t>
      </w:r>
      <w:r>
        <w:rPr>
          <w:color w:val="231F20"/>
          <w:spacing w:val="1"/>
          <w:w w:val="105"/>
          <w:sz w:val="18"/>
        </w:rPr>
        <w:t xml:space="preserve"> </w:t>
      </w:r>
      <w:r>
        <w:rPr>
          <w:color w:val="231F20"/>
          <w:spacing w:val="-2"/>
          <w:w w:val="105"/>
          <w:sz w:val="18"/>
        </w:rPr>
        <w:t>informal”:</w:t>
      </w:r>
    </w:p>
    <w:p w14:paraId="7584BF17" w14:textId="77777777" w:rsidR="00711073" w:rsidRDefault="00000000">
      <w:pPr>
        <w:pStyle w:val="ListParagraph"/>
        <w:numPr>
          <w:ilvl w:val="2"/>
          <w:numId w:val="273"/>
        </w:numPr>
        <w:tabs>
          <w:tab w:val="left" w:pos="418"/>
        </w:tabs>
        <w:spacing w:before="73" w:line="304" w:lineRule="auto"/>
        <w:ind w:right="116" w:firstLine="0"/>
        <w:jc w:val="both"/>
        <w:rPr>
          <w:sz w:val="18"/>
        </w:rPr>
      </w:pPr>
      <w:r>
        <w:rPr>
          <w:color w:val="231F20"/>
          <w:w w:val="105"/>
          <w:sz w:val="18"/>
        </w:rPr>
        <w:t>refere-se a todas as actividades económicas dos trabalhadores e das unidades económicas que –</w:t>
      </w:r>
      <w:r>
        <w:rPr>
          <w:color w:val="231F20"/>
          <w:spacing w:val="80"/>
          <w:w w:val="105"/>
          <w:sz w:val="18"/>
        </w:rPr>
        <w:t xml:space="preserve"> </w:t>
      </w:r>
      <w:r>
        <w:rPr>
          <w:color w:val="231F20"/>
          <w:w w:val="105"/>
          <w:sz w:val="18"/>
        </w:rPr>
        <w:t>na lei ou na prática – não são abrangidas ou são insuficientemente abrangidas por acordos formais; e</w:t>
      </w:r>
    </w:p>
    <w:p w14:paraId="00A3B8DD" w14:textId="77777777" w:rsidR="00711073" w:rsidRDefault="00000000">
      <w:pPr>
        <w:pStyle w:val="ListParagraph"/>
        <w:numPr>
          <w:ilvl w:val="2"/>
          <w:numId w:val="273"/>
        </w:numPr>
        <w:tabs>
          <w:tab w:val="left" w:pos="424"/>
        </w:tabs>
        <w:spacing w:before="16" w:line="304" w:lineRule="auto"/>
        <w:ind w:right="116" w:firstLine="0"/>
        <w:jc w:val="both"/>
        <w:rPr>
          <w:sz w:val="18"/>
        </w:rPr>
      </w:pPr>
      <w:r>
        <w:rPr>
          <w:color w:val="231F20"/>
          <w:w w:val="105"/>
          <w:sz w:val="18"/>
        </w:rPr>
        <w:t>não abrange atividades ilícitas, em particular a prestação de serviços ou a produção, venda, posse ou uso de bens proibidos por lei, incluindo a produção e o tráfico ilícitos de drogas, a fabricação e o tráfico ilícitos de armas de fogo, o tráfico de pessoas e a lavagem de dinheiro, conforme definido nos tratados internacionais relevantes.</w:t>
      </w:r>
    </w:p>
    <w:p w14:paraId="23F7B228" w14:textId="77777777" w:rsidR="00711073" w:rsidRDefault="00000000">
      <w:pPr>
        <w:pStyle w:val="ListParagraph"/>
        <w:numPr>
          <w:ilvl w:val="1"/>
          <w:numId w:val="273"/>
        </w:numPr>
        <w:tabs>
          <w:tab w:val="left" w:pos="394"/>
        </w:tabs>
        <w:spacing w:before="113"/>
        <w:ind w:left="394" w:hanging="204"/>
        <w:jc w:val="both"/>
        <w:rPr>
          <w:sz w:val="18"/>
        </w:rPr>
      </w:pPr>
      <w:r>
        <w:rPr>
          <w:color w:val="231F20"/>
          <w:w w:val="105"/>
          <w:sz w:val="18"/>
        </w:rPr>
        <w:t>Para</w:t>
      </w:r>
      <w:r>
        <w:rPr>
          <w:color w:val="231F20"/>
          <w:spacing w:val="-1"/>
          <w:w w:val="105"/>
          <w:sz w:val="18"/>
        </w:rPr>
        <w:t xml:space="preserve"> </w:t>
      </w:r>
      <w:r>
        <w:rPr>
          <w:color w:val="231F20"/>
          <w:w w:val="105"/>
          <w:sz w:val="18"/>
        </w:rPr>
        <w:t>efeitos da</w:t>
      </w:r>
      <w:r>
        <w:rPr>
          <w:color w:val="231F20"/>
          <w:spacing w:val="-1"/>
          <w:w w:val="105"/>
          <w:sz w:val="18"/>
        </w:rPr>
        <w:t xml:space="preserve"> </w:t>
      </w:r>
      <w:r>
        <w:rPr>
          <w:color w:val="231F20"/>
          <w:w w:val="105"/>
          <w:sz w:val="18"/>
        </w:rPr>
        <w:t>presente Recomendação,</w:t>
      </w:r>
      <w:r>
        <w:rPr>
          <w:color w:val="231F20"/>
          <w:spacing w:val="-1"/>
          <w:w w:val="105"/>
          <w:sz w:val="18"/>
        </w:rPr>
        <w:t xml:space="preserve"> </w:t>
      </w:r>
      <w:r>
        <w:rPr>
          <w:color w:val="231F20"/>
          <w:w w:val="105"/>
          <w:sz w:val="18"/>
        </w:rPr>
        <w:t>as “unidades</w:t>
      </w:r>
      <w:r>
        <w:rPr>
          <w:color w:val="231F20"/>
          <w:spacing w:val="-1"/>
          <w:w w:val="105"/>
          <w:sz w:val="18"/>
        </w:rPr>
        <w:t xml:space="preserve"> </w:t>
      </w:r>
      <w:r>
        <w:rPr>
          <w:color w:val="231F20"/>
          <w:w w:val="105"/>
          <w:sz w:val="18"/>
        </w:rPr>
        <w:t>económicas” na</w:t>
      </w:r>
      <w:r>
        <w:rPr>
          <w:color w:val="231F20"/>
          <w:spacing w:val="-1"/>
          <w:w w:val="105"/>
          <w:sz w:val="18"/>
        </w:rPr>
        <w:t xml:space="preserve"> </w:t>
      </w:r>
      <w:r>
        <w:rPr>
          <w:color w:val="231F20"/>
          <w:w w:val="105"/>
          <w:sz w:val="18"/>
        </w:rPr>
        <w:t>economia informal</w:t>
      </w:r>
      <w:r>
        <w:rPr>
          <w:color w:val="231F20"/>
          <w:spacing w:val="-1"/>
          <w:w w:val="105"/>
          <w:sz w:val="18"/>
        </w:rPr>
        <w:t xml:space="preserve"> </w:t>
      </w:r>
      <w:r>
        <w:rPr>
          <w:color w:val="231F20"/>
          <w:spacing w:val="-2"/>
          <w:w w:val="105"/>
          <w:sz w:val="18"/>
        </w:rPr>
        <w:t>incluem:</w:t>
      </w:r>
    </w:p>
    <w:p w14:paraId="707A6107" w14:textId="77777777" w:rsidR="00711073" w:rsidRDefault="00000000">
      <w:pPr>
        <w:pStyle w:val="ListParagraph"/>
        <w:numPr>
          <w:ilvl w:val="2"/>
          <w:numId w:val="273"/>
        </w:numPr>
        <w:tabs>
          <w:tab w:val="left" w:pos="409"/>
        </w:tabs>
        <w:spacing w:before="72"/>
        <w:ind w:left="409" w:hanging="219"/>
        <w:jc w:val="both"/>
        <w:rPr>
          <w:sz w:val="18"/>
        </w:rPr>
      </w:pPr>
      <w:r>
        <w:rPr>
          <w:color w:val="231F20"/>
          <w:w w:val="105"/>
          <w:sz w:val="18"/>
        </w:rPr>
        <w:t>unidades</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empregam</w:t>
      </w:r>
      <w:r>
        <w:rPr>
          <w:color w:val="231F20"/>
          <w:spacing w:val="-1"/>
          <w:w w:val="105"/>
          <w:sz w:val="18"/>
        </w:rPr>
        <w:t xml:space="preserve"> </w:t>
      </w:r>
      <w:r>
        <w:rPr>
          <w:color w:val="231F20"/>
          <w:w w:val="105"/>
          <w:sz w:val="18"/>
        </w:rPr>
        <w:t>mão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obra</w:t>
      </w:r>
      <w:r>
        <w:rPr>
          <w:color w:val="231F20"/>
          <w:spacing w:val="-1"/>
          <w:w w:val="105"/>
          <w:sz w:val="18"/>
        </w:rPr>
        <w:t xml:space="preserve"> </w:t>
      </w:r>
      <w:r>
        <w:rPr>
          <w:color w:val="231F20"/>
          <w:spacing w:val="-2"/>
          <w:w w:val="105"/>
          <w:sz w:val="18"/>
        </w:rPr>
        <w:t>contratada;</w:t>
      </w:r>
    </w:p>
    <w:p w14:paraId="21E92D3D" w14:textId="77777777" w:rsidR="00711073" w:rsidRDefault="00000000">
      <w:pPr>
        <w:pStyle w:val="ListParagraph"/>
        <w:numPr>
          <w:ilvl w:val="2"/>
          <w:numId w:val="273"/>
        </w:numPr>
        <w:tabs>
          <w:tab w:val="left" w:pos="421"/>
        </w:tabs>
        <w:spacing w:before="73" w:line="304" w:lineRule="auto"/>
        <w:ind w:right="119" w:firstLine="0"/>
        <w:jc w:val="both"/>
        <w:rPr>
          <w:sz w:val="18"/>
        </w:rPr>
      </w:pPr>
      <w:r>
        <w:rPr>
          <w:color w:val="231F20"/>
          <w:w w:val="105"/>
          <w:sz w:val="18"/>
        </w:rPr>
        <w:t>unidades que sejam propriedade de indivíduos que trabalham por conta própria, sozinhos ou com a ajuda de trabalhadores familiares contribuintes; e</w:t>
      </w:r>
    </w:p>
    <w:p w14:paraId="0979373C" w14:textId="77777777" w:rsidR="00711073" w:rsidRDefault="00000000">
      <w:pPr>
        <w:pStyle w:val="ListParagraph"/>
        <w:numPr>
          <w:ilvl w:val="2"/>
          <w:numId w:val="273"/>
        </w:numPr>
        <w:tabs>
          <w:tab w:val="left" w:pos="411"/>
        </w:tabs>
        <w:spacing w:before="17"/>
        <w:ind w:left="411" w:hanging="221"/>
        <w:jc w:val="both"/>
        <w:rPr>
          <w:sz w:val="18"/>
        </w:rPr>
      </w:pPr>
      <w:r>
        <w:rPr>
          <w:color w:val="231F20"/>
          <w:w w:val="105"/>
          <w:sz w:val="18"/>
        </w:rPr>
        <w:t>cooperativas</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unidades</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economia</w:t>
      </w:r>
      <w:r>
        <w:rPr>
          <w:color w:val="231F20"/>
          <w:spacing w:val="2"/>
          <w:w w:val="105"/>
          <w:sz w:val="18"/>
        </w:rPr>
        <w:t xml:space="preserve"> </w:t>
      </w:r>
      <w:r>
        <w:rPr>
          <w:color w:val="231F20"/>
          <w:w w:val="105"/>
          <w:sz w:val="18"/>
        </w:rPr>
        <w:t>social</w:t>
      </w:r>
      <w:r>
        <w:rPr>
          <w:color w:val="231F20"/>
          <w:spacing w:val="3"/>
          <w:w w:val="105"/>
          <w:sz w:val="18"/>
        </w:rPr>
        <w:t xml:space="preserve"> </w:t>
      </w:r>
      <w:r>
        <w:rPr>
          <w:color w:val="231F20"/>
          <w:w w:val="105"/>
          <w:sz w:val="18"/>
        </w:rPr>
        <w:t>e</w:t>
      </w:r>
      <w:r>
        <w:rPr>
          <w:color w:val="231F20"/>
          <w:spacing w:val="2"/>
          <w:w w:val="105"/>
          <w:sz w:val="18"/>
        </w:rPr>
        <w:t xml:space="preserve"> </w:t>
      </w:r>
      <w:r>
        <w:rPr>
          <w:color w:val="231F20"/>
          <w:spacing w:val="-2"/>
          <w:w w:val="105"/>
          <w:sz w:val="18"/>
        </w:rPr>
        <w:t>solidária.</w:t>
      </w:r>
    </w:p>
    <w:p w14:paraId="0A48A382" w14:textId="77777777" w:rsidR="00711073" w:rsidRDefault="00000000">
      <w:pPr>
        <w:pStyle w:val="ListParagraph"/>
        <w:numPr>
          <w:ilvl w:val="1"/>
          <w:numId w:val="273"/>
        </w:numPr>
        <w:tabs>
          <w:tab w:val="left" w:pos="409"/>
        </w:tabs>
        <w:spacing w:before="169" w:line="304" w:lineRule="auto"/>
        <w:ind w:left="190" w:right="116" w:firstLine="0"/>
        <w:rPr>
          <w:sz w:val="18"/>
        </w:rPr>
      </w:pPr>
      <w:r>
        <w:rPr>
          <w:color w:val="231F20"/>
          <w:w w:val="105"/>
          <w:sz w:val="18"/>
        </w:rPr>
        <w:t>A presente Recomendação aplica-se a todos os trabalhadores e unidades económicas – incluindo</w:t>
      </w:r>
      <w:r>
        <w:rPr>
          <w:color w:val="231F20"/>
          <w:spacing w:val="40"/>
          <w:w w:val="105"/>
          <w:sz w:val="18"/>
        </w:rPr>
        <w:t xml:space="preserve"> </w:t>
      </w:r>
      <w:r>
        <w:rPr>
          <w:color w:val="231F20"/>
          <w:w w:val="105"/>
          <w:sz w:val="18"/>
        </w:rPr>
        <w:t>empresas, empresários e agregados familiares – na economia informal, em particular:</w:t>
      </w:r>
    </w:p>
    <w:p w14:paraId="1FB57A3C" w14:textId="77777777" w:rsidR="00711073" w:rsidRDefault="00000000">
      <w:pPr>
        <w:pStyle w:val="ListParagraph"/>
        <w:numPr>
          <w:ilvl w:val="2"/>
          <w:numId w:val="273"/>
        </w:numPr>
        <w:tabs>
          <w:tab w:val="left" w:pos="441"/>
        </w:tabs>
        <w:spacing w:before="16" w:line="304" w:lineRule="auto"/>
        <w:ind w:right="119" w:firstLine="0"/>
        <w:rPr>
          <w:sz w:val="18"/>
        </w:rPr>
      </w:pPr>
      <w:r>
        <w:rPr>
          <w:color w:val="231F20"/>
          <w:w w:val="105"/>
          <w:sz w:val="18"/>
        </w:rPr>
        <w:t>aqueles</w:t>
      </w:r>
      <w:r>
        <w:rPr>
          <w:color w:val="231F20"/>
          <w:spacing w:val="40"/>
          <w:w w:val="105"/>
          <w:sz w:val="18"/>
        </w:rPr>
        <w:t xml:space="preserve"> </w:t>
      </w:r>
      <w:r>
        <w:rPr>
          <w:color w:val="231F20"/>
          <w:w w:val="105"/>
          <w:sz w:val="18"/>
        </w:rPr>
        <w:t>que</w:t>
      </w:r>
      <w:r>
        <w:rPr>
          <w:color w:val="231F20"/>
          <w:spacing w:val="40"/>
          <w:w w:val="105"/>
          <w:sz w:val="18"/>
        </w:rPr>
        <w:t xml:space="preserve"> </w:t>
      </w:r>
      <w:r>
        <w:rPr>
          <w:color w:val="231F20"/>
          <w:w w:val="105"/>
          <w:sz w:val="18"/>
        </w:rPr>
        <w:t>trabalham</w:t>
      </w:r>
      <w:r>
        <w:rPr>
          <w:color w:val="231F20"/>
          <w:spacing w:val="40"/>
          <w:w w:val="105"/>
          <w:sz w:val="18"/>
        </w:rPr>
        <w:t xml:space="preserve"> </w:t>
      </w:r>
      <w:r>
        <w:rPr>
          <w:color w:val="231F20"/>
          <w:w w:val="105"/>
          <w:sz w:val="18"/>
        </w:rPr>
        <w:t>na</w:t>
      </w:r>
      <w:r>
        <w:rPr>
          <w:color w:val="231F20"/>
          <w:spacing w:val="40"/>
          <w:w w:val="105"/>
          <w:sz w:val="18"/>
        </w:rPr>
        <w:t xml:space="preserve"> </w:t>
      </w:r>
      <w:r>
        <w:rPr>
          <w:color w:val="231F20"/>
          <w:w w:val="105"/>
          <w:sz w:val="18"/>
        </w:rPr>
        <w:t>economia</w:t>
      </w:r>
      <w:r>
        <w:rPr>
          <w:color w:val="231F20"/>
          <w:spacing w:val="40"/>
          <w:w w:val="105"/>
          <w:sz w:val="18"/>
        </w:rPr>
        <w:t xml:space="preserve"> </w:t>
      </w:r>
      <w:r>
        <w:rPr>
          <w:color w:val="231F20"/>
          <w:w w:val="105"/>
          <w:sz w:val="18"/>
        </w:rPr>
        <w:t>informal</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que</w:t>
      </w:r>
      <w:r>
        <w:rPr>
          <w:color w:val="231F20"/>
          <w:spacing w:val="40"/>
          <w:w w:val="105"/>
          <w:sz w:val="18"/>
        </w:rPr>
        <w:t xml:space="preserve"> </w:t>
      </w:r>
      <w:r>
        <w:rPr>
          <w:color w:val="231F20"/>
          <w:w w:val="105"/>
          <w:sz w:val="18"/>
        </w:rPr>
        <w:t>possuem</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operam</w:t>
      </w:r>
      <w:r>
        <w:rPr>
          <w:color w:val="231F20"/>
          <w:spacing w:val="40"/>
          <w:w w:val="105"/>
          <w:sz w:val="18"/>
        </w:rPr>
        <w:t xml:space="preserve"> </w:t>
      </w:r>
      <w:r>
        <w:rPr>
          <w:color w:val="231F20"/>
          <w:w w:val="105"/>
          <w:sz w:val="18"/>
        </w:rPr>
        <w:t>unidades</w:t>
      </w:r>
      <w:r>
        <w:rPr>
          <w:color w:val="231F20"/>
          <w:spacing w:val="40"/>
          <w:w w:val="105"/>
          <w:sz w:val="18"/>
        </w:rPr>
        <w:t xml:space="preserve"> </w:t>
      </w:r>
      <w:r>
        <w:rPr>
          <w:color w:val="231F20"/>
          <w:w w:val="105"/>
          <w:sz w:val="18"/>
        </w:rPr>
        <w:t xml:space="preserve">económicas, </w:t>
      </w:r>
      <w:r>
        <w:rPr>
          <w:color w:val="231F20"/>
          <w:spacing w:val="-2"/>
          <w:w w:val="105"/>
          <w:sz w:val="18"/>
        </w:rPr>
        <w:t>incluindo:</w:t>
      </w:r>
    </w:p>
    <w:p w14:paraId="101F18A1" w14:textId="77777777" w:rsidR="00711073" w:rsidRDefault="00000000">
      <w:pPr>
        <w:pStyle w:val="ListParagraph"/>
        <w:numPr>
          <w:ilvl w:val="3"/>
          <w:numId w:val="273"/>
        </w:numPr>
        <w:tabs>
          <w:tab w:val="left" w:pos="411"/>
        </w:tabs>
        <w:spacing w:before="17"/>
        <w:ind w:left="411" w:hanging="221"/>
        <w:rPr>
          <w:sz w:val="18"/>
        </w:rPr>
      </w:pPr>
      <w:r>
        <w:rPr>
          <w:color w:val="231F20"/>
          <w:sz w:val="18"/>
        </w:rPr>
        <w:t>trabalhadores</w:t>
      </w:r>
      <w:r>
        <w:rPr>
          <w:color w:val="231F20"/>
          <w:spacing w:val="44"/>
          <w:sz w:val="18"/>
        </w:rPr>
        <w:t xml:space="preserve"> </w:t>
      </w:r>
      <w:r>
        <w:rPr>
          <w:color w:val="231F20"/>
          <w:sz w:val="18"/>
        </w:rPr>
        <w:t>por</w:t>
      </w:r>
      <w:r>
        <w:rPr>
          <w:color w:val="231F20"/>
          <w:spacing w:val="45"/>
          <w:sz w:val="18"/>
        </w:rPr>
        <w:t xml:space="preserve"> </w:t>
      </w:r>
      <w:r>
        <w:rPr>
          <w:color w:val="231F20"/>
          <w:sz w:val="18"/>
        </w:rPr>
        <w:t>conta</w:t>
      </w:r>
      <w:r>
        <w:rPr>
          <w:color w:val="231F20"/>
          <w:spacing w:val="45"/>
          <w:sz w:val="18"/>
        </w:rPr>
        <w:t xml:space="preserve"> </w:t>
      </w:r>
      <w:r>
        <w:rPr>
          <w:color w:val="231F20"/>
          <w:spacing w:val="-2"/>
          <w:sz w:val="18"/>
        </w:rPr>
        <w:t>própria;</w:t>
      </w:r>
    </w:p>
    <w:p w14:paraId="1400A13F" w14:textId="77777777" w:rsidR="00711073" w:rsidRDefault="00000000">
      <w:pPr>
        <w:pStyle w:val="ListParagraph"/>
        <w:numPr>
          <w:ilvl w:val="3"/>
          <w:numId w:val="273"/>
        </w:numPr>
        <w:tabs>
          <w:tab w:val="left" w:pos="452"/>
        </w:tabs>
        <w:spacing w:before="73"/>
        <w:ind w:left="452" w:hanging="262"/>
        <w:rPr>
          <w:sz w:val="18"/>
        </w:rPr>
      </w:pPr>
      <w:r>
        <w:rPr>
          <w:color w:val="231F20"/>
          <w:w w:val="105"/>
          <w:sz w:val="18"/>
        </w:rPr>
        <w:t>empregadores;</w:t>
      </w:r>
      <w:r>
        <w:rPr>
          <w:color w:val="231F20"/>
          <w:spacing w:val="9"/>
          <w:w w:val="105"/>
          <w:sz w:val="18"/>
        </w:rPr>
        <w:t xml:space="preserve"> </w:t>
      </w:r>
      <w:r>
        <w:rPr>
          <w:color w:val="231F20"/>
          <w:spacing w:val="-10"/>
          <w:w w:val="105"/>
          <w:sz w:val="18"/>
        </w:rPr>
        <w:t>e</w:t>
      </w:r>
    </w:p>
    <w:p w14:paraId="7736AFAC" w14:textId="77777777" w:rsidR="00711073" w:rsidRDefault="00000000">
      <w:pPr>
        <w:pStyle w:val="ListParagraph"/>
        <w:numPr>
          <w:ilvl w:val="3"/>
          <w:numId w:val="273"/>
        </w:numPr>
        <w:tabs>
          <w:tab w:val="left" w:pos="494"/>
        </w:tabs>
        <w:spacing w:before="73"/>
        <w:ind w:left="494" w:hanging="304"/>
        <w:rPr>
          <w:sz w:val="18"/>
        </w:rPr>
      </w:pPr>
      <w:r>
        <w:rPr>
          <w:color w:val="231F20"/>
          <w:w w:val="105"/>
          <w:sz w:val="18"/>
        </w:rPr>
        <w:t>membros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cooperativas</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unidades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economia</w:t>
      </w:r>
      <w:r>
        <w:rPr>
          <w:color w:val="231F20"/>
          <w:spacing w:val="3"/>
          <w:w w:val="105"/>
          <w:sz w:val="18"/>
        </w:rPr>
        <w:t xml:space="preserve"> </w:t>
      </w:r>
      <w:r>
        <w:rPr>
          <w:color w:val="231F20"/>
          <w:w w:val="105"/>
          <w:sz w:val="18"/>
        </w:rPr>
        <w:t>social</w:t>
      </w:r>
      <w:r>
        <w:rPr>
          <w:color w:val="231F20"/>
          <w:spacing w:val="3"/>
          <w:w w:val="105"/>
          <w:sz w:val="18"/>
        </w:rPr>
        <w:t xml:space="preserve"> </w:t>
      </w:r>
      <w:r>
        <w:rPr>
          <w:color w:val="231F20"/>
          <w:w w:val="105"/>
          <w:sz w:val="18"/>
        </w:rPr>
        <w:t>e</w:t>
      </w:r>
      <w:r>
        <w:rPr>
          <w:color w:val="231F20"/>
          <w:spacing w:val="4"/>
          <w:w w:val="105"/>
          <w:sz w:val="18"/>
        </w:rPr>
        <w:t xml:space="preserve"> </w:t>
      </w:r>
      <w:r>
        <w:rPr>
          <w:color w:val="231F20"/>
          <w:spacing w:val="-2"/>
          <w:w w:val="105"/>
          <w:sz w:val="18"/>
        </w:rPr>
        <w:t>solidária;</w:t>
      </w:r>
    </w:p>
    <w:p w14:paraId="07FE45C2" w14:textId="77777777" w:rsidR="00711073" w:rsidRDefault="00000000">
      <w:pPr>
        <w:pStyle w:val="ListParagraph"/>
        <w:numPr>
          <w:ilvl w:val="2"/>
          <w:numId w:val="273"/>
        </w:numPr>
        <w:tabs>
          <w:tab w:val="left" w:pos="410"/>
        </w:tabs>
        <w:spacing w:before="72"/>
        <w:ind w:left="410" w:hanging="220"/>
        <w:rPr>
          <w:sz w:val="18"/>
        </w:rPr>
      </w:pPr>
      <w:r>
        <w:rPr>
          <w:color w:val="231F20"/>
          <w:w w:val="105"/>
          <w:sz w:val="18"/>
        </w:rPr>
        <w:t>trabalhadores</w:t>
      </w:r>
      <w:r>
        <w:rPr>
          <w:color w:val="231F20"/>
          <w:spacing w:val="-3"/>
          <w:w w:val="105"/>
          <w:sz w:val="18"/>
        </w:rPr>
        <w:t xml:space="preserve"> </w:t>
      </w:r>
      <w:r>
        <w:rPr>
          <w:color w:val="231F20"/>
          <w:w w:val="105"/>
          <w:sz w:val="18"/>
        </w:rPr>
        <w:t>familiares</w:t>
      </w:r>
      <w:r>
        <w:rPr>
          <w:color w:val="231F20"/>
          <w:spacing w:val="-2"/>
          <w:w w:val="105"/>
          <w:sz w:val="18"/>
        </w:rPr>
        <w:t xml:space="preserve"> </w:t>
      </w:r>
      <w:r>
        <w:rPr>
          <w:color w:val="231F20"/>
          <w:w w:val="105"/>
          <w:sz w:val="18"/>
        </w:rPr>
        <w:t>contribuintes,</w:t>
      </w:r>
      <w:r>
        <w:rPr>
          <w:color w:val="231F20"/>
          <w:spacing w:val="-3"/>
          <w:w w:val="105"/>
          <w:sz w:val="18"/>
        </w:rPr>
        <w:t xml:space="preserve"> </w:t>
      </w:r>
      <w:r>
        <w:rPr>
          <w:color w:val="231F20"/>
          <w:w w:val="105"/>
          <w:sz w:val="18"/>
        </w:rPr>
        <w:t>independentemente</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trabalharem</w:t>
      </w:r>
      <w:r>
        <w:rPr>
          <w:color w:val="231F20"/>
          <w:spacing w:val="-2"/>
          <w:w w:val="105"/>
          <w:sz w:val="18"/>
        </w:rPr>
        <w:t xml:space="preserve"> </w:t>
      </w:r>
      <w:r>
        <w:rPr>
          <w:color w:val="231F20"/>
          <w:w w:val="105"/>
          <w:sz w:val="18"/>
        </w:rPr>
        <w:t>em</w:t>
      </w:r>
      <w:r>
        <w:rPr>
          <w:color w:val="231F20"/>
          <w:spacing w:val="-2"/>
          <w:w w:val="105"/>
          <w:sz w:val="18"/>
        </w:rPr>
        <w:t xml:space="preserve"> </w:t>
      </w:r>
      <w:r>
        <w:rPr>
          <w:color w:val="231F20"/>
          <w:w w:val="105"/>
          <w:sz w:val="18"/>
        </w:rPr>
        <w:t>unidades</w:t>
      </w:r>
      <w:r>
        <w:rPr>
          <w:color w:val="231F20"/>
          <w:spacing w:val="-3"/>
          <w:w w:val="105"/>
          <w:sz w:val="18"/>
        </w:rPr>
        <w:t xml:space="preserve"> </w:t>
      </w:r>
      <w:r>
        <w:rPr>
          <w:color w:val="231F20"/>
          <w:spacing w:val="-2"/>
          <w:w w:val="105"/>
          <w:sz w:val="18"/>
        </w:rPr>
        <w:t>económicas</w:t>
      </w:r>
    </w:p>
    <w:p w14:paraId="40C6E916" w14:textId="77777777" w:rsidR="00711073" w:rsidRDefault="00000000">
      <w:pPr>
        <w:pStyle w:val="BodyText"/>
        <w:spacing w:before="56"/>
        <w:jc w:val="left"/>
      </w:pPr>
      <w:r>
        <w:rPr>
          <w:color w:val="231F20"/>
          <w:w w:val="105"/>
        </w:rPr>
        <w:t>da</w:t>
      </w:r>
      <w:r>
        <w:rPr>
          <w:color w:val="231F20"/>
          <w:spacing w:val="-1"/>
          <w:w w:val="105"/>
        </w:rPr>
        <w:t xml:space="preserve"> </w:t>
      </w:r>
      <w:r>
        <w:rPr>
          <w:color w:val="231F20"/>
          <w:w w:val="105"/>
        </w:rPr>
        <w:t>economia</w:t>
      </w:r>
      <w:r>
        <w:rPr>
          <w:color w:val="231F20"/>
          <w:spacing w:val="-1"/>
          <w:w w:val="105"/>
        </w:rPr>
        <w:t xml:space="preserve"> </w:t>
      </w:r>
      <w:r>
        <w:rPr>
          <w:color w:val="231F20"/>
          <w:w w:val="105"/>
        </w:rPr>
        <w:t>formal</w:t>
      </w:r>
      <w:r>
        <w:rPr>
          <w:color w:val="231F20"/>
          <w:spacing w:val="-1"/>
          <w:w w:val="105"/>
        </w:rPr>
        <w:t xml:space="preserve"> </w:t>
      </w:r>
      <w:r>
        <w:rPr>
          <w:color w:val="231F20"/>
          <w:w w:val="105"/>
        </w:rPr>
        <w:t xml:space="preserve">ou </w:t>
      </w:r>
      <w:r>
        <w:rPr>
          <w:color w:val="231F20"/>
          <w:spacing w:val="-2"/>
          <w:w w:val="105"/>
        </w:rPr>
        <w:t>informal;</w:t>
      </w:r>
    </w:p>
    <w:p w14:paraId="29E8C104" w14:textId="77777777" w:rsidR="00711073" w:rsidRDefault="00711073">
      <w:pPr>
        <w:sectPr w:rsidR="00711073">
          <w:pgSz w:w="11910" w:h="16840"/>
          <w:pgMar w:top="0" w:right="1200" w:bottom="720" w:left="1680" w:header="0" w:footer="537" w:gutter="0"/>
          <w:cols w:space="720"/>
        </w:sectPr>
      </w:pPr>
    </w:p>
    <w:p w14:paraId="61418FF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7312" behindDoc="0" locked="0" layoutInCell="1" allowOverlap="1" wp14:anchorId="7EC9153C" wp14:editId="0340A838">
                <wp:simplePos x="0" y="0"/>
                <wp:positionH relativeFrom="page">
                  <wp:posOffset>0</wp:posOffset>
                </wp:positionH>
                <wp:positionV relativeFrom="page">
                  <wp:posOffset>0</wp:posOffset>
                </wp:positionV>
                <wp:extent cx="776605" cy="10692130"/>
                <wp:effectExtent l="0" t="0" r="0" b="0"/>
                <wp:wrapNone/>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7312" id="docshape332" filled="true" fillcolor="#eb8a17" stroked="false">
                <v:fill type="solid"/>
                <w10:wrap type="none"/>
              </v:rect>
            </w:pict>
          </mc:Fallback>
        </mc:AlternateContent>
      </w:r>
    </w:p>
    <w:p w14:paraId="2B3DDF70" w14:textId="77777777" w:rsidR="00711073" w:rsidRDefault="00711073">
      <w:pPr>
        <w:pStyle w:val="BodyText"/>
        <w:ind w:left="0"/>
        <w:jc w:val="left"/>
        <w:rPr>
          <w:sz w:val="20"/>
        </w:rPr>
      </w:pPr>
    </w:p>
    <w:p w14:paraId="7FB18F32" w14:textId="77777777" w:rsidR="00711073" w:rsidRDefault="00711073">
      <w:pPr>
        <w:pStyle w:val="BodyText"/>
        <w:ind w:left="0"/>
        <w:jc w:val="left"/>
        <w:rPr>
          <w:sz w:val="20"/>
        </w:rPr>
      </w:pPr>
    </w:p>
    <w:p w14:paraId="59CF6441" w14:textId="77777777" w:rsidR="00711073" w:rsidRDefault="00711073">
      <w:pPr>
        <w:pStyle w:val="BodyText"/>
        <w:ind w:left="0"/>
        <w:jc w:val="left"/>
        <w:rPr>
          <w:sz w:val="20"/>
        </w:rPr>
      </w:pPr>
    </w:p>
    <w:p w14:paraId="0445EB75" w14:textId="77777777" w:rsidR="00711073" w:rsidRDefault="00711073">
      <w:pPr>
        <w:pStyle w:val="BodyText"/>
        <w:spacing w:before="7"/>
        <w:ind w:left="0"/>
        <w:jc w:val="left"/>
        <w:rPr>
          <w:sz w:val="24"/>
        </w:rPr>
      </w:pPr>
    </w:p>
    <w:p w14:paraId="096692D1" w14:textId="77777777" w:rsidR="00711073" w:rsidRDefault="00000000">
      <w:pPr>
        <w:pStyle w:val="ListParagraph"/>
        <w:numPr>
          <w:ilvl w:val="2"/>
          <w:numId w:val="273"/>
        </w:numPr>
        <w:tabs>
          <w:tab w:val="left" w:pos="404"/>
        </w:tabs>
        <w:spacing w:before="105" w:line="302" w:lineRule="auto"/>
        <w:ind w:right="115" w:firstLine="0"/>
        <w:jc w:val="both"/>
        <w:rPr>
          <w:sz w:val="18"/>
        </w:rPr>
      </w:pPr>
      <w:r>
        <w:rPr>
          <w:color w:val="231F20"/>
          <w:w w:val="105"/>
          <w:sz w:val="18"/>
        </w:rPr>
        <w:t>empregados</w:t>
      </w:r>
      <w:r>
        <w:rPr>
          <w:color w:val="231F20"/>
          <w:spacing w:val="-7"/>
          <w:w w:val="105"/>
          <w:sz w:val="18"/>
        </w:rPr>
        <w:t xml:space="preserve"> </w:t>
      </w:r>
      <w:r>
        <w:rPr>
          <w:color w:val="231F20"/>
          <w:w w:val="105"/>
          <w:sz w:val="18"/>
        </w:rPr>
        <w:t>que</w:t>
      </w:r>
      <w:r>
        <w:rPr>
          <w:color w:val="231F20"/>
          <w:spacing w:val="-7"/>
          <w:w w:val="105"/>
          <w:sz w:val="18"/>
        </w:rPr>
        <w:t xml:space="preserve"> </w:t>
      </w:r>
      <w:r>
        <w:rPr>
          <w:color w:val="231F20"/>
          <w:w w:val="105"/>
          <w:sz w:val="18"/>
        </w:rPr>
        <w:t>ocupam</w:t>
      </w:r>
      <w:r>
        <w:rPr>
          <w:color w:val="231F20"/>
          <w:spacing w:val="-7"/>
          <w:w w:val="105"/>
          <w:sz w:val="18"/>
        </w:rPr>
        <w:t xml:space="preserve"> </w:t>
      </w:r>
      <w:r>
        <w:rPr>
          <w:color w:val="231F20"/>
          <w:w w:val="105"/>
          <w:sz w:val="18"/>
        </w:rPr>
        <w:t>empregos</w:t>
      </w:r>
      <w:r>
        <w:rPr>
          <w:color w:val="231F20"/>
          <w:spacing w:val="-7"/>
          <w:w w:val="105"/>
          <w:sz w:val="18"/>
        </w:rPr>
        <w:t xml:space="preserve"> </w:t>
      </w:r>
      <w:r>
        <w:rPr>
          <w:color w:val="231F20"/>
          <w:w w:val="105"/>
          <w:sz w:val="18"/>
        </w:rPr>
        <w:t>informais</w:t>
      </w:r>
      <w:r>
        <w:rPr>
          <w:color w:val="231F20"/>
          <w:spacing w:val="-7"/>
          <w:w w:val="105"/>
          <w:sz w:val="18"/>
        </w:rPr>
        <w:t xml:space="preserve"> </w:t>
      </w:r>
      <w:r>
        <w:rPr>
          <w:color w:val="231F20"/>
          <w:w w:val="105"/>
          <w:sz w:val="18"/>
        </w:rPr>
        <w:t>em</w:t>
      </w:r>
      <w:r>
        <w:rPr>
          <w:color w:val="231F20"/>
          <w:spacing w:val="-7"/>
          <w:w w:val="105"/>
          <w:sz w:val="18"/>
        </w:rPr>
        <w:t xml:space="preserve"> </w:t>
      </w:r>
      <w:r>
        <w:rPr>
          <w:color w:val="231F20"/>
          <w:w w:val="105"/>
          <w:sz w:val="18"/>
        </w:rPr>
        <w:t>ou</w:t>
      </w:r>
      <w:r>
        <w:rPr>
          <w:color w:val="231F20"/>
          <w:spacing w:val="-7"/>
          <w:w w:val="105"/>
          <w:sz w:val="18"/>
        </w:rPr>
        <w:t xml:space="preserve"> </w:t>
      </w:r>
      <w:r>
        <w:rPr>
          <w:color w:val="231F20"/>
          <w:w w:val="105"/>
          <w:sz w:val="18"/>
        </w:rPr>
        <w:t>para</w:t>
      </w:r>
      <w:r>
        <w:rPr>
          <w:color w:val="231F20"/>
          <w:spacing w:val="-7"/>
          <w:w w:val="105"/>
          <w:sz w:val="18"/>
        </w:rPr>
        <w:t xml:space="preserve"> </w:t>
      </w:r>
      <w:r>
        <w:rPr>
          <w:color w:val="231F20"/>
          <w:w w:val="105"/>
          <w:sz w:val="18"/>
        </w:rPr>
        <w:t>empresas</w:t>
      </w:r>
      <w:r>
        <w:rPr>
          <w:color w:val="231F20"/>
          <w:spacing w:val="-7"/>
          <w:w w:val="105"/>
          <w:sz w:val="18"/>
        </w:rPr>
        <w:t xml:space="preserve"> </w:t>
      </w:r>
      <w:r>
        <w:rPr>
          <w:color w:val="231F20"/>
          <w:w w:val="105"/>
          <w:sz w:val="18"/>
        </w:rPr>
        <w:t>formais,</w:t>
      </w:r>
      <w:r>
        <w:rPr>
          <w:color w:val="231F20"/>
          <w:spacing w:val="-7"/>
          <w:w w:val="105"/>
          <w:sz w:val="18"/>
        </w:rPr>
        <w:t xml:space="preserve"> </w:t>
      </w:r>
      <w:r>
        <w:rPr>
          <w:color w:val="231F20"/>
          <w:w w:val="105"/>
          <w:sz w:val="18"/>
        </w:rPr>
        <w:t>ou</w:t>
      </w:r>
      <w:r>
        <w:rPr>
          <w:color w:val="231F20"/>
          <w:spacing w:val="-7"/>
          <w:w w:val="105"/>
          <w:sz w:val="18"/>
        </w:rPr>
        <w:t xml:space="preserve"> </w:t>
      </w:r>
      <w:r>
        <w:rPr>
          <w:color w:val="231F20"/>
          <w:w w:val="105"/>
          <w:sz w:val="18"/>
        </w:rPr>
        <w:t>em</w:t>
      </w:r>
      <w:r>
        <w:rPr>
          <w:color w:val="231F20"/>
          <w:spacing w:val="-7"/>
          <w:w w:val="105"/>
          <w:sz w:val="18"/>
        </w:rPr>
        <w:t xml:space="preserve"> </w:t>
      </w:r>
      <w:r>
        <w:rPr>
          <w:color w:val="231F20"/>
          <w:w w:val="105"/>
          <w:sz w:val="18"/>
        </w:rPr>
        <w:t>ou</w:t>
      </w:r>
      <w:r>
        <w:rPr>
          <w:color w:val="231F20"/>
          <w:spacing w:val="-7"/>
          <w:w w:val="105"/>
          <w:sz w:val="18"/>
        </w:rPr>
        <w:t xml:space="preserve"> </w:t>
      </w:r>
      <w:r>
        <w:rPr>
          <w:color w:val="231F20"/>
          <w:w w:val="105"/>
          <w:sz w:val="18"/>
        </w:rPr>
        <w:t>para</w:t>
      </w:r>
      <w:r>
        <w:rPr>
          <w:color w:val="231F20"/>
          <w:spacing w:val="-7"/>
          <w:w w:val="105"/>
          <w:sz w:val="18"/>
        </w:rPr>
        <w:t xml:space="preserve"> </w:t>
      </w:r>
      <w:r>
        <w:rPr>
          <w:color w:val="231F20"/>
          <w:w w:val="105"/>
          <w:sz w:val="18"/>
        </w:rPr>
        <w:t>unidades económicas</w:t>
      </w:r>
      <w:r>
        <w:rPr>
          <w:color w:val="231F20"/>
          <w:spacing w:val="25"/>
          <w:w w:val="105"/>
          <w:sz w:val="18"/>
        </w:rPr>
        <w:t xml:space="preserve"> </w:t>
      </w:r>
      <w:r>
        <w:rPr>
          <w:color w:val="231F20"/>
          <w:w w:val="105"/>
          <w:sz w:val="18"/>
        </w:rPr>
        <w:t>na</w:t>
      </w:r>
      <w:r>
        <w:rPr>
          <w:color w:val="231F20"/>
          <w:spacing w:val="25"/>
          <w:w w:val="105"/>
          <w:sz w:val="18"/>
        </w:rPr>
        <w:t xml:space="preserve"> </w:t>
      </w:r>
      <w:r>
        <w:rPr>
          <w:color w:val="231F20"/>
          <w:w w:val="105"/>
          <w:sz w:val="18"/>
        </w:rPr>
        <w:t>economia</w:t>
      </w:r>
      <w:r>
        <w:rPr>
          <w:color w:val="231F20"/>
          <w:spacing w:val="25"/>
          <w:w w:val="105"/>
          <w:sz w:val="18"/>
        </w:rPr>
        <w:t xml:space="preserve"> </w:t>
      </w:r>
      <w:r>
        <w:rPr>
          <w:color w:val="231F20"/>
          <w:w w:val="105"/>
          <w:sz w:val="18"/>
        </w:rPr>
        <w:t>informal,</w:t>
      </w:r>
      <w:r>
        <w:rPr>
          <w:color w:val="231F20"/>
          <w:spacing w:val="25"/>
          <w:w w:val="105"/>
          <w:sz w:val="18"/>
        </w:rPr>
        <w:t xml:space="preserve"> </w:t>
      </w:r>
      <w:r>
        <w:rPr>
          <w:color w:val="231F20"/>
          <w:w w:val="105"/>
          <w:sz w:val="18"/>
        </w:rPr>
        <w:t>incluindo,</w:t>
      </w:r>
      <w:r>
        <w:rPr>
          <w:color w:val="231F20"/>
          <w:spacing w:val="25"/>
          <w:w w:val="105"/>
          <w:sz w:val="18"/>
        </w:rPr>
        <w:t xml:space="preserve"> </w:t>
      </w:r>
      <w:r>
        <w:rPr>
          <w:color w:val="231F20"/>
          <w:w w:val="105"/>
          <w:sz w:val="18"/>
        </w:rPr>
        <w:t>mas</w:t>
      </w:r>
      <w:r>
        <w:rPr>
          <w:color w:val="231F20"/>
          <w:spacing w:val="25"/>
          <w:w w:val="105"/>
          <w:sz w:val="18"/>
        </w:rPr>
        <w:t xml:space="preserve"> </w:t>
      </w:r>
      <w:r>
        <w:rPr>
          <w:color w:val="231F20"/>
          <w:w w:val="105"/>
          <w:sz w:val="18"/>
        </w:rPr>
        <w:t>não</w:t>
      </w:r>
      <w:r>
        <w:rPr>
          <w:color w:val="231F20"/>
          <w:spacing w:val="25"/>
          <w:w w:val="105"/>
          <w:sz w:val="18"/>
        </w:rPr>
        <w:t xml:space="preserve"> </w:t>
      </w:r>
      <w:r>
        <w:rPr>
          <w:color w:val="231F20"/>
          <w:w w:val="105"/>
          <w:sz w:val="18"/>
        </w:rPr>
        <w:t>se</w:t>
      </w:r>
      <w:r>
        <w:rPr>
          <w:color w:val="231F20"/>
          <w:spacing w:val="25"/>
          <w:w w:val="105"/>
          <w:sz w:val="18"/>
        </w:rPr>
        <w:t xml:space="preserve"> </w:t>
      </w:r>
      <w:r>
        <w:rPr>
          <w:color w:val="231F20"/>
          <w:w w:val="105"/>
          <w:sz w:val="18"/>
        </w:rPr>
        <w:t>limitando</w:t>
      </w:r>
      <w:r>
        <w:rPr>
          <w:color w:val="231F20"/>
          <w:spacing w:val="25"/>
          <w:w w:val="105"/>
          <w:sz w:val="18"/>
        </w:rPr>
        <w:t xml:space="preserve"> </w:t>
      </w:r>
      <w:r>
        <w:rPr>
          <w:color w:val="231F20"/>
          <w:w w:val="105"/>
          <w:sz w:val="18"/>
        </w:rPr>
        <w:t>a,</w:t>
      </w:r>
      <w:r>
        <w:rPr>
          <w:color w:val="231F20"/>
          <w:spacing w:val="25"/>
          <w:w w:val="105"/>
          <w:sz w:val="18"/>
        </w:rPr>
        <w:t xml:space="preserve"> </w:t>
      </w:r>
      <w:r>
        <w:rPr>
          <w:color w:val="231F20"/>
          <w:w w:val="105"/>
          <w:sz w:val="18"/>
        </w:rPr>
        <w:t>aqueles</w:t>
      </w:r>
      <w:r>
        <w:rPr>
          <w:color w:val="231F20"/>
          <w:spacing w:val="25"/>
          <w:w w:val="105"/>
          <w:sz w:val="18"/>
        </w:rPr>
        <w:t xml:space="preserve"> </w:t>
      </w:r>
      <w:r>
        <w:rPr>
          <w:color w:val="231F20"/>
          <w:w w:val="105"/>
          <w:sz w:val="18"/>
        </w:rPr>
        <w:t>em</w:t>
      </w:r>
      <w:r>
        <w:rPr>
          <w:color w:val="231F20"/>
          <w:spacing w:val="25"/>
          <w:w w:val="105"/>
          <w:sz w:val="18"/>
        </w:rPr>
        <w:t xml:space="preserve"> </w:t>
      </w:r>
      <w:r>
        <w:rPr>
          <w:color w:val="231F20"/>
          <w:w w:val="105"/>
          <w:sz w:val="18"/>
        </w:rPr>
        <w:t>subcontratação</w:t>
      </w:r>
      <w:r>
        <w:rPr>
          <w:color w:val="231F20"/>
          <w:spacing w:val="25"/>
          <w:w w:val="105"/>
          <w:sz w:val="18"/>
        </w:rPr>
        <w:t xml:space="preserve"> </w:t>
      </w:r>
      <w:r>
        <w:rPr>
          <w:color w:val="231F20"/>
          <w:w w:val="105"/>
          <w:sz w:val="18"/>
        </w:rPr>
        <w:t>e em cadeias de abastecimento, ou como trabalhadores domésticos remunerados empregados por famílias; e</w:t>
      </w:r>
    </w:p>
    <w:p w14:paraId="3F1B0EF4" w14:textId="77777777" w:rsidR="00711073" w:rsidRDefault="00000000">
      <w:pPr>
        <w:pStyle w:val="ListParagraph"/>
        <w:numPr>
          <w:ilvl w:val="2"/>
          <w:numId w:val="273"/>
        </w:numPr>
        <w:tabs>
          <w:tab w:val="left" w:pos="419"/>
        </w:tabs>
        <w:spacing w:before="3"/>
        <w:ind w:left="419" w:hanging="229"/>
        <w:jc w:val="both"/>
        <w:rPr>
          <w:sz w:val="18"/>
        </w:rPr>
      </w:pPr>
      <w:r>
        <w:rPr>
          <w:color w:val="231F20"/>
          <w:w w:val="105"/>
          <w:sz w:val="18"/>
        </w:rPr>
        <w:t>trabalhadores</w:t>
      </w:r>
      <w:r>
        <w:rPr>
          <w:color w:val="231F20"/>
          <w:spacing w:val="4"/>
          <w:w w:val="105"/>
          <w:sz w:val="18"/>
        </w:rPr>
        <w:t xml:space="preserve"> </w:t>
      </w:r>
      <w:r>
        <w:rPr>
          <w:color w:val="231F20"/>
          <w:w w:val="105"/>
          <w:sz w:val="18"/>
        </w:rPr>
        <w:t>em</w:t>
      </w:r>
      <w:r>
        <w:rPr>
          <w:color w:val="231F20"/>
          <w:spacing w:val="5"/>
          <w:w w:val="105"/>
          <w:sz w:val="18"/>
        </w:rPr>
        <w:t xml:space="preserve"> </w:t>
      </w:r>
      <w:r>
        <w:rPr>
          <w:color w:val="231F20"/>
          <w:w w:val="105"/>
          <w:sz w:val="18"/>
        </w:rPr>
        <w:t>relações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4"/>
          <w:w w:val="105"/>
          <w:sz w:val="18"/>
        </w:rPr>
        <w:t xml:space="preserve"> </w:t>
      </w:r>
      <w:r>
        <w:rPr>
          <w:color w:val="231F20"/>
          <w:w w:val="105"/>
          <w:sz w:val="18"/>
        </w:rPr>
        <w:t>não</w:t>
      </w:r>
      <w:r>
        <w:rPr>
          <w:color w:val="231F20"/>
          <w:spacing w:val="5"/>
          <w:w w:val="105"/>
          <w:sz w:val="18"/>
        </w:rPr>
        <w:t xml:space="preserve"> </w:t>
      </w:r>
      <w:r>
        <w:rPr>
          <w:color w:val="231F20"/>
          <w:w w:val="105"/>
          <w:sz w:val="18"/>
        </w:rPr>
        <w:t>reconhecidas</w:t>
      </w:r>
      <w:r>
        <w:rPr>
          <w:color w:val="231F20"/>
          <w:spacing w:val="5"/>
          <w:w w:val="105"/>
          <w:sz w:val="18"/>
        </w:rPr>
        <w:t xml:space="preserve"> </w:t>
      </w:r>
      <w:r>
        <w:rPr>
          <w:color w:val="231F20"/>
          <w:w w:val="105"/>
          <w:sz w:val="18"/>
        </w:rPr>
        <w:t>ou</w:t>
      </w:r>
      <w:r>
        <w:rPr>
          <w:color w:val="231F20"/>
          <w:spacing w:val="5"/>
          <w:w w:val="105"/>
          <w:sz w:val="18"/>
        </w:rPr>
        <w:t xml:space="preserve"> </w:t>
      </w:r>
      <w:r>
        <w:rPr>
          <w:color w:val="231F20"/>
          <w:w w:val="105"/>
          <w:sz w:val="18"/>
        </w:rPr>
        <w:t>não</w:t>
      </w:r>
      <w:r>
        <w:rPr>
          <w:color w:val="231F20"/>
          <w:spacing w:val="4"/>
          <w:w w:val="105"/>
          <w:sz w:val="18"/>
        </w:rPr>
        <w:t xml:space="preserve"> </w:t>
      </w:r>
      <w:r>
        <w:rPr>
          <w:color w:val="231F20"/>
          <w:spacing w:val="-2"/>
          <w:w w:val="105"/>
          <w:sz w:val="18"/>
        </w:rPr>
        <w:t>regulamentadas.</w:t>
      </w:r>
    </w:p>
    <w:p w14:paraId="0C1974DF" w14:textId="77777777" w:rsidR="00711073" w:rsidRDefault="00000000">
      <w:pPr>
        <w:pStyle w:val="ListParagraph"/>
        <w:numPr>
          <w:ilvl w:val="1"/>
          <w:numId w:val="273"/>
        </w:numPr>
        <w:tabs>
          <w:tab w:val="left" w:pos="415"/>
        </w:tabs>
        <w:spacing w:before="168" w:line="302" w:lineRule="auto"/>
        <w:ind w:left="190" w:right="116" w:firstLine="0"/>
        <w:jc w:val="both"/>
        <w:rPr>
          <w:sz w:val="18"/>
        </w:rPr>
      </w:pPr>
      <w:r>
        <w:rPr>
          <w:color w:val="231F20"/>
          <w:w w:val="110"/>
          <w:sz w:val="18"/>
        </w:rPr>
        <w:t>O trabalho informal pode ser encontrado em todos os setores da economia, tanto em espaços públicos quanto privados.</w:t>
      </w:r>
    </w:p>
    <w:p w14:paraId="47A53467" w14:textId="77777777" w:rsidR="00711073" w:rsidRDefault="00000000">
      <w:pPr>
        <w:pStyle w:val="ListParagraph"/>
        <w:numPr>
          <w:ilvl w:val="1"/>
          <w:numId w:val="273"/>
        </w:numPr>
        <w:tabs>
          <w:tab w:val="left" w:pos="388"/>
        </w:tabs>
        <w:spacing w:before="115" w:line="302" w:lineRule="auto"/>
        <w:ind w:left="190" w:right="115" w:firstLine="0"/>
        <w:jc w:val="both"/>
        <w:rPr>
          <w:sz w:val="18"/>
        </w:rPr>
      </w:pPr>
      <w:r>
        <w:rPr>
          <w:color w:val="231F20"/>
          <w:w w:val="105"/>
          <w:sz w:val="18"/>
        </w:rPr>
        <w:t>Ao dar efeito às disposições dos parágrafos 2 a 5 acima, e dada a diversidade da economia informal entre os Estados-membros, a autoridade competente deve identificar a natureza e a extensão da economia informal, conforme descrito nesta Recomendação, e sua relação com a economia formal. Ao fazê-lo,</w:t>
      </w:r>
      <w:r>
        <w:rPr>
          <w:color w:val="231F20"/>
          <w:spacing w:val="28"/>
          <w:w w:val="105"/>
          <w:sz w:val="18"/>
        </w:rPr>
        <w:t xml:space="preserve"> </w:t>
      </w:r>
      <w:r>
        <w:rPr>
          <w:color w:val="231F20"/>
          <w:w w:val="105"/>
          <w:sz w:val="18"/>
        </w:rPr>
        <w:t>a</w:t>
      </w:r>
      <w:r>
        <w:rPr>
          <w:color w:val="231F20"/>
          <w:spacing w:val="28"/>
          <w:w w:val="105"/>
          <w:sz w:val="18"/>
        </w:rPr>
        <w:t xml:space="preserve"> </w:t>
      </w:r>
      <w:r>
        <w:rPr>
          <w:color w:val="231F20"/>
          <w:w w:val="105"/>
          <w:sz w:val="18"/>
        </w:rPr>
        <w:t>autoridade</w:t>
      </w:r>
      <w:r>
        <w:rPr>
          <w:color w:val="231F20"/>
          <w:spacing w:val="28"/>
          <w:w w:val="105"/>
          <w:sz w:val="18"/>
        </w:rPr>
        <w:t xml:space="preserve"> </w:t>
      </w:r>
      <w:r>
        <w:rPr>
          <w:color w:val="231F20"/>
          <w:w w:val="105"/>
          <w:sz w:val="18"/>
        </w:rPr>
        <w:t>competente</w:t>
      </w:r>
      <w:r>
        <w:rPr>
          <w:color w:val="231F20"/>
          <w:spacing w:val="28"/>
          <w:w w:val="105"/>
          <w:sz w:val="18"/>
        </w:rPr>
        <w:t xml:space="preserve"> </w:t>
      </w:r>
      <w:r>
        <w:rPr>
          <w:color w:val="231F20"/>
          <w:w w:val="105"/>
          <w:sz w:val="18"/>
        </w:rPr>
        <w:t>deve</w:t>
      </w:r>
      <w:r>
        <w:rPr>
          <w:color w:val="231F20"/>
          <w:spacing w:val="28"/>
          <w:w w:val="105"/>
          <w:sz w:val="18"/>
        </w:rPr>
        <w:t xml:space="preserve"> </w:t>
      </w:r>
      <w:r>
        <w:rPr>
          <w:color w:val="231F20"/>
          <w:w w:val="105"/>
          <w:sz w:val="18"/>
        </w:rPr>
        <w:t>fazer</w:t>
      </w:r>
      <w:r>
        <w:rPr>
          <w:color w:val="231F20"/>
          <w:spacing w:val="28"/>
          <w:w w:val="105"/>
          <w:sz w:val="18"/>
        </w:rPr>
        <w:t xml:space="preserve"> </w:t>
      </w:r>
      <w:r>
        <w:rPr>
          <w:color w:val="231F20"/>
          <w:w w:val="105"/>
          <w:sz w:val="18"/>
        </w:rPr>
        <w:t>uso</w:t>
      </w:r>
      <w:r>
        <w:rPr>
          <w:color w:val="231F20"/>
          <w:spacing w:val="28"/>
          <w:w w:val="105"/>
          <w:sz w:val="18"/>
        </w:rPr>
        <w:t xml:space="preserve"> </w:t>
      </w:r>
      <w:r>
        <w:rPr>
          <w:color w:val="231F20"/>
          <w:w w:val="105"/>
          <w:sz w:val="18"/>
        </w:rPr>
        <w:t>de</w:t>
      </w:r>
      <w:r>
        <w:rPr>
          <w:color w:val="231F20"/>
          <w:spacing w:val="28"/>
          <w:w w:val="105"/>
          <w:sz w:val="18"/>
        </w:rPr>
        <w:t xml:space="preserve"> </w:t>
      </w:r>
      <w:r>
        <w:rPr>
          <w:color w:val="231F20"/>
          <w:w w:val="105"/>
          <w:sz w:val="18"/>
        </w:rPr>
        <w:t>mecanismos</w:t>
      </w:r>
      <w:r>
        <w:rPr>
          <w:color w:val="231F20"/>
          <w:spacing w:val="28"/>
          <w:w w:val="105"/>
          <w:sz w:val="18"/>
        </w:rPr>
        <w:t xml:space="preserve"> </w:t>
      </w:r>
      <w:r>
        <w:rPr>
          <w:color w:val="231F20"/>
          <w:w w:val="105"/>
          <w:sz w:val="18"/>
        </w:rPr>
        <w:t>tripartites</w:t>
      </w:r>
      <w:r>
        <w:rPr>
          <w:color w:val="231F20"/>
          <w:spacing w:val="28"/>
          <w:w w:val="105"/>
          <w:sz w:val="18"/>
        </w:rPr>
        <w:t xml:space="preserve"> </w:t>
      </w:r>
      <w:r>
        <w:rPr>
          <w:color w:val="231F20"/>
          <w:w w:val="105"/>
          <w:sz w:val="18"/>
        </w:rPr>
        <w:t>com</w:t>
      </w:r>
      <w:r>
        <w:rPr>
          <w:color w:val="231F20"/>
          <w:spacing w:val="28"/>
          <w:w w:val="105"/>
          <w:sz w:val="18"/>
        </w:rPr>
        <w:t xml:space="preserve"> </w:t>
      </w:r>
      <w:r>
        <w:rPr>
          <w:color w:val="231F20"/>
          <w:w w:val="105"/>
          <w:sz w:val="18"/>
        </w:rPr>
        <w:t>a</w:t>
      </w:r>
      <w:r>
        <w:rPr>
          <w:color w:val="231F20"/>
          <w:spacing w:val="28"/>
          <w:w w:val="105"/>
          <w:sz w:val="18"/>
        </w:rPr>
        <w:t xml:space="preserve"> </w:t>
      </w:r>
      <w:r>
        <w:rPr>
          <w:color w:val="231F20"/>
          <w:w w:val="105"/>
          <w:sz w:val="18"/>
        </w:rPr>
        <w:t>participação</w:t>
      </w:r>
      <w:r>
        <w:rPr>
          <w:color w:val="231F20"/>
          <w:spacing w:val="28"/>
          <w:w w:val="105"/>
          <w:sz w:val="18"/>
        </w:rPr>
        <w:t xml:space="preserve"> </w:t>
      </w:r>
      <w:r>
        <w:rPr>
          <w:color w:val="231F20"/>
          <w:w w:val="105"/>
          <w:sz w:val="18"/>
        </w:rPr>
        <w:t>total das organizações de empregadores e trabalhadores mais representativas, que devem incluir em sua classificação, de acordo com a prática nacional, representantes de organizações representativas de trabalhadores e unidades econômicas baseadas em filiação na economia informal.</w:t>
      </w:r>
    </w:p>
    <w:p w14:paraId="27D81F66" w14:textId="77777777" w:rsidR="00711073" w:rsidRDefault="00000000">
      <w:pPr>
        <w:pStyle w:val="ListParagraph"/>
        <w:numPr>
          <w:ilvl w:val="0"/>
          <w:numId w:val="273"/>
        </w:numPr>
        <w:tabs>
          <w:tab w:val="left" w:pos="379"/>
        </w:tabs>
        <w:spacing w:before="119"/>
        <w:ind w:left="379" w:hanging="189"/>
        <w:jc w:val="both"/>
        <w:rPr>
          <w:sz w:val="18"/>
        </w:rPr>
      </w:pPr>
      <w:r>
        <w:rPr>
          <w:color w:val="231F20"/>
          <w:w w:val="105"/>
          <w:sz w:val="18"/>
        </w:rPr>
        <w:t>Princípios</w:t>
      </w:r>
      <w:r>
        <w:rPr>
          <w:color w:val="231F20"/>
          <w:spacing w:val="20"/>
          <w:w w:val="110"/>
          <w:sz w:val="18"/>
        </w:rPr>
        <w:t xml:space="preserve"> </w:t>
      </w:r>
      <w:r>
        <w:rPr>
          <w:color w:val="231F20"/>
          <w:spacing w:val="-2"/>
          <w:w w:val="110"/>
          <w:sz w:val="18"/>
        </w:rPr>
        <w:t>orientadores</w:t>
      </w:r>
    </w:p>
    <w:p w14:paraId="29394693" w14:textId="77777777" w:rsidR="00711073" w:rsidRDefault="00000000">
      <w:pPr>
        <w:pStyle w:val="ListParagraph"/>
        <w:numPr>
          <w:ilvl w:val="0"/>
          <w:numId w:val="272"/>
        </w:numPr>
        <w:tabs>
          <w:tab w:val="left" w:pos="360"/>
        </w:tabs>
        <w:spacing w:before="111"/>
        <w:ind w:left="360" w:hanging="170"/>
        <w:jc w:val="both"/>
        <w:rPr>
          <w:sz w:val="18"/>
        </w:rPr>
      </w:pPr>
      <w:r>
        <w:rPr>
          <w:color w:val="231F20"/>
          <w:w w:val="105"/>
          <w:sz w:val="18"/>
        </w:rPr>
        <w:t>Ao</w:t>
      </w:r>
      <w:r>
        <w:rPr>
          <w:color w:val="231F20"/>
          <w:spacing w:val="5"/>
          <w:w w:val="105"/>
          <w:sz w:val="18"/>
        </w:rPr>
        <w:t xml:space="preserve"> </w:t>
      </w:r>
      <w:r>
        <w:rPr>
          <w:color w:val="231F20"/>
          <w:w w:val="105"/>
          <w:sz w:val="18"/>
        </w:rPr>
        <w:t>conceber</w:t>
      </w:r>
      <w:r>
        <w:rPr>
          <w:color w:val="231F20"/>
          <w:spacing w:val="6"/>
          <w:w w:val="105"/>
          <w:sz w:val="18"/>
        </w:rPr>
        <w:t xml:space="preserve"> </w:t>
      </w:r>
      <w:r>
        <w:rPr>
          <w:color w:val="231F20"/>
          <w:w w:val="105"/>
          <w:sz w:val="18"/>
        </w:rPr>
        <w:t>estratégias</w:t>
      </w:r>
      <w:r>
        <w:rPr>
          <w:color w:val="231F20"/>
          <w:spacing w:val="6"/>
          <w:w w:val="105"/>
          <w:sz w:val="18"/>
        </w:rPr>
        <w:t xml:space="preserve"> </w:t>
      </w:r>
      <w:r>
        <w:rPr>
          <w:color w:val="231F20"/>
          <w:w w:val="105"/>
          <w:sz w:val="18"/>
        </w:rPr>
        <w:t>coerentes</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integradas</w:t>
      </w:r>
      <w:r>
        <w:rPr>
          <w:color w:val="231F20"/>
          <w:spacing w:val="6"/>
          <w:w w:val="105"/>
          <w:sz w:val="18"/>
        </w:rPr>
        <w:t xml:space="preserve"> </w:t>
      </w:r>
      <w:r>
        <w:rPr>
          <w:color w:val="231F20"/>
          <w:w w:val="105"/>
          <w:sz w:val="18"/>
        </w:rPr>
        <w:t>para</w:t>
      </w:r>
      <w:r>
        <w:rPr>
          <w:color w:val="231F20"/>
          <w:spacing w:val="6"/>
          <w:w w:val="105"/>
          <w:sz w:val="18"/>
        </w:rPr>
        <w:t xml:space="preserve"> </w:t>
      </w:r>
      <w:r>
        <w:rPr>
          <w:color w:val="231F20"/>
          <w:w w:val="105"/>
          <w:sz w:val="18"/>
        </w:rPr>
        <w:t>facilitar</w:t>
      </w:r>
      <w:r>
        <w:rPr>
          <w:color w:val="231F20"/>
          <w:spacing w:val="5"/>
          <w:w w:val="105"/>
          <w:sz w:val="18"/>
        </w:rPr>
        <w:t xml:space="preserve"> </w:t>
      </w:r>
      <w:r>
        <w:rPr>
          <w:color w:val="231F20"/>
          <w:w w:val="105"/>
          <w:sz w:val="18"/>
        </w:rPr>
        <w:t>a</w:t>
      </w:r>
      <w:r>
        <w:rPr>
          <w:color w:val="231F20"/>
          <w:spacing w:val="6"/>
          <w:w w:val="105"/>
          <w:sz w:val="18"/>
        </w:rPr>
        <w:t xml:space="preserve"> </w:t>
      </w:r>
      <w:r>
        <w:rPr>
          <w:color w:val="231F20"/>
          <w:w w:val="105"/>
          <w:sz w:val="18"/>
        </w:rPr>
        <w:t>transição</w:t>
      </w:r>
      <w:r>
        <w:rPr>
          <w:color w:val="231F20"/>
          <w:spacing w:val="6"/>
          <w:w w:val="105"/>
          <w:sz w:val="18"/>
        </w:rPr>
        <w:t xml:space="preserve"> </w:t>
      </w:r>
      <w:r>
        <w:rPr>
          <w:color w:val="231F20"/>
          <w:w w:val="105"/>
          <w:sz w:val="18"/>
        </w:rPr>
        <w:t>para</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economia</w:t>
      </w:r>
      <w:r>
        <w:rPr>
          <w:color w:val="231F20"/>
          <w:spacing w:val="6"/>
          <w:w w:val="105"/>
          <w:sz w:val="18"/>
        </w:rPr>
        <w:t xml:space="preserve"> </w:t>
      </w:r>
      <w:r>
        <w:rPr>
          <w:color w:val="231F20"/>
          <w:w w:val="105"/>
          <w:sz w:val="18"/>
        </w:rPr>
        <w:t>formal,</w:t>
      </w:r>
      <w:r>
        <w:rPr>
          <w:color w:val="231F20"/>
          <w:spacing w:val="6"/>
          <w:w w:val="105"/>
          <w:sz w:val="18"/>
        </w:rPr>
        <w:t xml:space="preserve"> </w:t>
      </w:r>
      <w:r>
        <w:rPr>
          <w:color w:val="231F20"/>
          <w:spacing w:val="-5"/>
          <w:w w:val="105"/>
          <w:sz w:val="18"/>
        </w:rPr>
        <w:t>os</w:t>
      </w:r>
    </w:p>
    <w:p w14:paraId="155549ED" w14:textId="77777777" w:rsidR="00711073" w:rsidRDefault="00000000">
      <w:pPr>
        <w:pStyle w:val="BodyText"/>
        <w:spacing w:before="55"/>
      </w:pPr>
      <w:r>
        <w:rPr>
          <w:color w:val="231F20"/>
          <w:w w:val="105"/>
        </w:rPr>
        <w:t>Membros</w:t>
      </w:r>
      <w:r>
        <w:rPr>
          <w:color w:val="231F20"/>
          <w:spacing w:val="5"/>
          <w:w w:val="105"/>
        </w:rPr>
        <w:t xml:space="preserve"> </w:t>
      </w:r>
      <w:r>
        <w:rPr>
          <w:color w:val="231F20"/>
          <w:w w:val="105"/>
        </w:rPr>
        <w:t>devem</w:t>
      </w:r>
      <w:r>
        <w:rPr>
          <w:color w:val="231F20"/>
          <w:spacing w:val="5"/>
          <w:w w:val="105"/>
        </w:rPr>
        <w:t xml:space="preserve"> </w:t>
      </w:r>
      <w:r>
        <w:rPr>
          <w:color w:val="231F20"/>
          <w:w w:val="105"/>
        </w:rPr>
        <w:t>ter</w:t>
      </w:r>
      <w:r>
        <w:rPr>
          <w:color w:val="231F20"/>
          <w:spacing w:val="5"/>
          <w:w w:val="105"/>
        </w:rPr>
        <w:t xml:space="preserve"> </w:t>
      </w:r>
      <w:r>
        <w:rPr>
          <w:color w:val="231F20"/>
          <w:w w:val="105"/>
        </w:rPr>
        <w:t>em</w:t>
      </w:r>
      <w:r>
        <w:rPr>
          <w:color w:val="231F20"/>
          <w:spacing w:val="6"/>
          <w:w w:val="105"/>
        </w:rPr>
        <w:t xml:space="preserve"> </w:t>
      </w:r>
      <w:r>
        <w:rPr>
          <w:color w:val="231F20"/>
          <w:w w:val="105"/>
        </w:rPr>
        <w:t>conta</w:t>
      </w:r>
      <w:r>
        <w:rPr>
          <w:color w:val="231F20"/>
          <w:spacing w:val="5"/>
          <w:w w:val="105"/>
        </w:rPr>
        <w:t xml:space="preserve"> </w:t>
      </w:r>
      <w:r>
        <w:rPr>
          <w:color w:val="231F20"/>
          <w:w w:val="105"/>
        </w:rPr>
        <w:t>o</w:t>
      </w:r>
      <w:r>
        <w:rPr>
          <w:color w:val="231F20"/>
          <w:spacing w:val="5"/>
          <w:w w:val="105"/>
        </w:rPr>
        <w:t xml:space="preserve"> </w:t>
      </w:r>
      <w:r>
        <w:rPr>
          <w:color w:val="231F20"/>
          <w:spacing w:val="-2"/>
          <w:w w:val="105"/>
        </w:rPr>
        <w:t>seguinte:</w:t>
      </w:r>
    </w:p>
    <w:p w14:paraId="0401B862" w14:textId="77777777" w:rsidR="00711073" w:rsidRDefault="00000000">
      <w:pPr>
        <w:pStyle w:val="ListParagraph"/>
        <w:numPr>
          <w:ilvl w:val="1"/>
          <w:numId w:val="272"/>
        </w:numPr>
        <w:tabs>
          <w:tab w:val="left" w:pos="418"/>
        </w:tabs>
        <w:spacing w:before="54" w:line="302" w:lineRule="auto"/>
        <w:ind w:right="116" w:firstLine="0"/>
        <w:jc w:val="both"/>
        <w:rPr>
          <w:sz w:val="18"/>
        </w:rPr>
      </w:pPr>
      <w:r>
        <w:rPr>
          <w:color w:val="231F20"/>
          <w:w w:val="105"/>
          <w:sz w:val="18"/>
        </w:rPr>
        <w:t xml:space="preserve">a diversidade de características, circunstâncias e necessidades dos trabalhadores e das unidades económicas na economia informal, e a necessidade de abordar essa diversidade com abordagens </w:t>
      </w:r>
      <w:r>
        <w:rPr>
          <w:color w:val="231F20"/>
          <w:spacing w:val="-2"/>
          <w:w w:val="105"/>
          <w:sz w:val="18"/>
        </w:rPr>
        <w:t>adaptadas;</w:t>
      </w:r>
    </w:p>
    <w:p w14:paraId="510B2C51" w14:textId="77777777" w:rsidR="00711073" w:rsidRDefault="00000000">
      <w:pPr>
        <w:pStyle w:val="ListParagraph"/>
        <w:numPr>
          <w:ilvl w:val="1"/>
          <w:numId w:val="272"/>
        </w:numPr>
        <w:tabs>
          <w:tab w:val="left" w:pos="418"/>
        </w:tabs>
        <w:spacing w:before="2"/>
        <w:ind w:left="418" w:hanging="228"/>
        <w:jc w:val="both"/>
        <w:rPr>
          <w:sz w:val="18"/>
        </w:rPr>
      </w:pPr>
      <w:r>
        <w:rPr>
          <w:color w:val="231F20"/>
          <w:w w:val="105"/>
          <w:sz w:val="18"/>
        </w:rPr>
        <w:t>as</w:t>
      </w:r>
      <w:r>
        <w:rPr>
          <w:color w:val="231F20"/>
          <w:spacing w:val="-2"/>
          <w:w w:val="105"/>
          <w:sz w:val="18"/>
        </w:rPr>
        <w:t xml:space="preserve"> </w:t>
      </w:r>
      <w:r>
        <w:rPr>
          <w:color w:val="231F20"/>
          <w:w w:val="105"/>
          <w:sz w:val="18"/>
        </w:rPr>
        <w:t>circunstâncias,</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legislação,</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políticas,</w:t>
      </w:r>
      <w:r>
        <w:rPr>
          <w:color w:val="231F20"/>
          <w:spacing w:val="-1"/>
          <w:w w:val="105"/>
          <w:sz w:val="18"/>
        </w:rPr>
        <w:t xml:space="preserve"> </w:t>
      </w:r>
      <w:r>
        <w:rPr>
          <w:color w:val="231F20"/>
          <w:w w:val="105"/>
          <w:sz w:val="18"/>
        </w:rPr>
        <w:t>as</w:t>
      </w:r>
      <w:r>
        <w:rPr>
          <w:color w:val="231F20"/>
          <w:spacing w:val="-2"/>
          <w:w w:val="105"/>
          <w:sz w:val="18"/>
        </w:rPr>
        <w:t xml:space="preserve"> </w:t>
      </w:r>
      <w:r>
        <w:rPr>
          <w:color w:val="231F20"/>
          <w:w w:val="105"/>
          <w:sz w:val="18"/>
        </w:rPr>
        <w:t>práticas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prioridades</w:t>
      </w:r>
      <w:r>
        <w:rPr>
          <w:color w:val="231F20"/>
          <w:spacing w:val="-1"/>
          <w:w w:val="105"/>
          <w:sz w:val="18"/>
        </w:rPr>
        <w:t xml:space="preserve"> </w:t>
      </w:r>
      <w:r>
        <w:rPr>
          <w:color w:val="231F20"/>
          <w:w w:val="105"/>
          <w:sz w:val="18"/>
        </w:rPr>
        <w:t>nacionais</w:t>
      </w:r>
      <w:r>
        <w:rPr>
          <w:color w:val="231F20"/>
          <w:spacing w:val="-1"/>
          <w:w w:val="105"/>
          <w:sz w:val="18"/>
        </w:rPr>
        <w:t xml:space="preserve"> </w:t>
      </w:r>
      <w:r>
        <w:rPr>
          <w:color w:val="231F20"/>
          <w:w w:val="105"/>
          <w:sz w:val="18"/>
        </w:rPr>
        <w:t>específicas</w:t>
      </w:r>
      <w:r>
        <w:rPr>
          <w:color w:val="231F20"/>
          <w:spacing w:val="-2"/>
          <w:w w:val="105"/>
          <w:sz w:val="18"/>
        </w:rPr>
        <w:t xml:space="preserve"> </w:t>
      </w:r>
      <w:r>
        <w:rPr>
          <w:color w:val="231F20"/>
          <w:w w:val="105"/>
          <w:sz w:val="18"/>
        </w:rPr>
        <w:t>para</w:t>
      </w:r>
      <w:r>
        <w:rPr>
          <w:color w:val="231F20"/>
          <w:spacing w:val="-1"/>
          <w:w w:val="105"/>
          <w:sz w:val="18"/>
        </w:rPr>
        <w:t xml:space="preserve"> </w:t>
      </w:r>
      <w:r>
        <w:rPr>
          <w:color w:val="231F20"/>
          <w:spacing w:val="-10"/>
          <w:w w:val="105"/>
          <w:sz w:val="18"/>
        </w:rPr>
        <w:t>a</w:t>
      </w:r>
    </w:p>
    <w:p w14:paraId="34AFF96A" w14:textId="77777777" w:rsidR="00711073" w:rsidRDefault="00000000">
      <w:pPr>
        <w:pStyle w:val="BodyText"/>
        <w:spacing w:before="55"/>
      </w:pPr>
      <w:r>
        <w:rPr>
          <w:color w:val="231F20"/>
          <w:w w:val="105"/>
        </w:rPr>
        <w:t xml:space="preserve">transição para a economia </w:t>
      </w:r>
      <w:r>
        <w:rPr>
          <w:color w:val="231F20"/>
          <w:spacing w:val="-2"/>
          <w:w w:val="105"/>
        </w:rPr>
        <w:t>formal;</w:t>
      </w:r>
    </w:p>
    <w:p w14:paraId="5E00371D" w14:textId="77777777" w:rsidR="00711073" w:rsidRDefault="00000000">
      <w:pPr>
        <w:pStyle w:val="ListParagraph"/>
        <w:numPr>
          <w:ilvl w:val="1"/>
          <w:numId w:val="272"/>
        </w:numPr>
        <w:tabs>
          <w:tab w:val="left" w:pos="415"/>
        </w:tabs>
        <w:spacing w:before="55" w:line="302" w:lineRule="auto"/>
        <w:ind w:right="116" w:firstLine="0"/>
        <w:jc w:val="both"/>
        <w:rPr>
          <w:sz w:val="18"/>
        </w:rPr>
      </w:pPr>
      <w:r>
        <w:rPr>
          <w:color w:val="231F20"/>
          <w:w w:val="105"/>
          <w:sz w:val="18"/>
        </w:rPr>
        <w:t>o facto de poderem ser aplicadas estratégias diferentes e múltiplas para facilitar a transição para a economia formal;</w:t>
      </w:r>
    </w:p>
    <w:p w14:paraId="494F4B0C" w14:textId="77777777" w:rsidR="00711073" w:rsidRDefault="00000000">
      <w:pPr>
        <w:pStyle w:val="ListParagraph"/>
        <w:numPr>
          <w:ilvl w:val="1"/>
          <w:numId w:val="272"/>
        </w:numPr>
        <w:tabs>
          <w:tab w:val="left" w:pos="421"/>
        </w:tabs>
        <w:spacing w:before="1"/>
        <w:ind w:left="421" w:hanging="231"/>
        <w:jc w:val="both"/>
        <w:rPr>
          <w:sz w:val="18"/>
        </w:rPr>
      </w:pPr>
      <w:r>
        <w:rPr>
          <w:color w:val="231F20"/>
          <w:w w:val="105"/>
          <w:sz w:val="18"/>
        </w:rPr>
        <w:t>a</w:t>
      </w:r>
      <w:r>
        <w:rPr>
          <w:color w:val="231F20"/>
          <w:spacing w:val="4"/>
          <w:w w:val="105"/>
          <w:sz w:val="18"/>
        </w:rPr>
        <w:t xml:space="preserve"> </w:t>
      </w:r>
      <w:r>
        <w:rPr>
          <w:color w:val="231F20"/>
          <w:w w:val="105"/>
          <w:sz w:val="18"/>
        </w:rPr>
        <w:t>necessidade</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coerência</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coordenação</w:t>
      </w:r>
      <w:r>
        <w:rPr>
          <w:color w:val="231F20"/>
          <w:spacing w:val="4"/>
          <w:w w:val="105"/>
          <w:sz w:val="18"/>
        </w:rPr>
        <w:t xml:space="preserve"> </w:t>
      </w:r>
      <w:r>
        <w:rPr>
          <w:color w:val="231F20"/>
          <w:w w:val="105"/>
          <w:sz w:val="18"/>
        </w:rPr>
        <w:t>entre</w:t>
      </w:r>
      <w:r>
        <w:rPr>
          <w:color w:val="231F20"/>
          <w:spacing w:val="4"/>
          <w:w w:val="105"/>
          <w:sz w:val="18"/>
        </w:rPr>
        <w:t xml:space="preserve"> </w:t>
      </w:r>
      <w:r>
        <w:rPr>
          <w:color w:val="231F20"/>
          <w:w w:val="105"/>
          <w:sz w:val="18"/>
        </w:rPr>
        <w:t>uma</w:t>
      </w:r>
      <w:r>
        <w:rPr>
          <w:color w:val="231F20"/>
          <w:spacing w:val="4"/>
          <w:w w:val="105"/>
          <w:sz w:val="18"/>
        </w:rPr>
        <w:t xml:space="preserve"> </w:t>
      </w:r>
      <w:r>
        <w:rPr>
          <w:color w:val="231F20"/>
          <w:w w:val="105"/>
          <w:sz w:val="18"/>
        </w:rPr>
        <w:t>vasta</w:t>
      </w:r>
      <w:r>
        <w:rPr>
          <w:color w:val="231F20"/>
          <w:spacing w:val="4"/>
          <w:w w:val="105"/>
          <w:sz w:val="18"/>
        </w:rPr>
        <w:t xml:space="preserve"> </w:t>
      </w:r>
      <w:r>
        <w:rPr>
          <w:color w:val="231F20"/>
          <w:w w:val="105"/>
          <w:sz w:val="18"/>
        </w:rPr>
        <w:t>gama</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áreas</w:t>
      </w:r>
      <w:r>
        <w:rPr>
          <w:color w:val="231F20"/>
          <w:spacing w:val="4"/>
          <w:w w:val="105"/>
          <w:sz w:val="18"/>
        </w:rPr>
        <w:t xml:space="preserve"> </w:t>
      </w:r>
      <w:r>
        <w:rPr>
          <w:color w:val="231F20"/>
          <w:w w:val="105"/>
          <w:sz w:val="18"/>
        </w:rPr>
        <w:t>políticas</w:t>
      </w:r>
      <w:r>
        <w:rPr>
          <w:color w:val="231F20"/>
          <w:spacing w:val="4"/>
          <w:w w:val="105"/>
          <w:sz w:val="18"/>
        </w:rPr>
        <w:t xml:space="preserve"> </w:t>
      </w:r>
      <w:r>
        <w:rPr>
          <w:color w:val="231F20"/>
          <w:w w:val="105"/>
          <w:sz w:val="18"/>
        </w:rPr>
        <w:t>para</w:t>
      </w:r>
      <w:r>
        <w:rPr>
          <w:color w:val="231F20"/>
          <w:spacing w:val="4"/>
          <w:w w:val="105"/>
          <w:sz w:val="18"/>
        </w:rPr>
        <w:t xml:space="preserve"> </w:t>
      </w:r>
      <w:r>
        <w:rPr>
          <w:color w:val="231F20"/>
          <w:w w:val="105"/>
          <w:sz w:val="18"/>
        </w:rPr>
        <w:t>facilitar</w:t>
      </w:r>
      <w:r>
        <w:rPr>
          <w:color w:val="231F20"/>
          <w:spacing w:val="4"/>
          <w:w w:val="105"/>
          <w:sz w:val="18"/>
        </w:rPr>
        <w:t xml:space="preserve"> </w:t>
      </w:r>
      <w:r>
        <w:rPr>
          <w:color w:val="231F20"/>
          <w:spacing w:val="-10"/>
          <w:w w:val="105"/>
          <w:sz w:val="18"/>
        </w:rPr>
        <w:t>a</w:t>
      </w:r>
    </w:p>
    <w:p w14:paraId="01FEDA57" w14:textId="77777777" w:rsidR="00711073" w:rsidRDefault="00000000">
      <w:pPr>
        <w:pStyle w:val="BodyText"/>
        <w:spacing w:before="55"/>
      </w:pPr>
      <w:r>
        <w:rPr>
          <w:color w:val="231F20"/>
          <w:w w:val="105"/>
        </w:rPr>
        <w:t xml:space="preserve">transição para a economia </w:t>
      </w:r>
      <w:r>
        <w:rPr>
          <w:color w:val="231F20"/>
          <w:spacing w:val="-2"/>
          <w:w w:val="105"/>
        </w:rPr>
        <w:t>formal;</w:t>
      </w:r>
    </w:p>
    <w:p w14:paraId="290AD9F4" w14:textId="77777777" w:rsidR="00711073" w:rsidRDefault="00000000">
      <w:pPr>
        <w:pStyle w:val="ListParagraph"/>
        <w:numPr>
          <w:ilvl w:val="1"/>
          <w:numId w:val="272"/>
        </w:numPr>
        <w:tabs>
          <w:tab w:val="left" w:pos="436"/>
        </w:tabs>
        <w:spacing w:before="54"/>
        <w:ind w:left="436" w:hanging="246"/>
        <w:jc w:val="both"/>
        <w:rPr>
          <w:sz w:val="18"/>
        </w:rPr>
      </w:pPr>
      <w:r>
        <w:rPr>
          <w:color w:val="231F20"/>
          <w:w w:val="105"/>
          <w:sz w:val="18"/>
        </w:rPr>
        <w:t>a</w:t>
      </w:r>
      <w:r>
        <w:rPr>
          <w:color w:val="231F20"/>
          <w:spacing w:val="35"/>
          <w:w w:val="105"/>
          <w:sz w:val="18"/>
        </w:rPr>
        <w:t xml:space="preserve"> </w:t>
      </w:r>
      <w:r>
        <w:rPr>
          <w:color w:val="231F20"/>
          <w:w w:val="105"/>
          <w:sz w:val="18"/>
        </w:rPr>
        <w:t>promoção</w:t>
      </w:r>
      <w:r>
        <w:rPr>
          <w:color w:val="231F20"/>
          <w:spacing w:val="35"/>
          <w:w w:val="105"/>
          <w:sz w:val="18"/>
        </w:rPr>
        <w:t xml:space="preserve"> </w:t>
      </w:r>
      <w:r>
        <w:rPr>
          <w:color w:val="231F20"/>
          <w:w w:val="105"/>
          <w:sz w:val="18"/>
        </w:rPr>
        <w:t>e</w:t>
      </w:r>
      <w:r>
        <w:rPr>
          <w:color w:val="231F20"/>
          <w:spacing w:val="36"/>
          <w:w w:val="105"/>
          <w:sz w:val="18"/>
        </w:rPr>
        <w:t xml:space="preserve"> </w:t>
      </w:r>
      <w:r>
        <w:rPr>
          <w:color w:val="231F20"/>
          <w:w w:val="105"/>
          <w:sz w:val="18"/>
        </w:rPr>
        <w:t>protecção</w:t>
      </w:r>
      <w:r>
        <w:rPr>
          <w:color w:val="231F20"/>
          <w:spacing w:val="35"/>
          <w:w w:val="105"/>
          <w:sz w:val="18"/>
        </w:rPr>
        <w:t xml:space="preserve"> </w:t>
      </w:r>
      <w:r>
        <w:rPr>
          <w:color w:val="231F20"/>
          <w:w w:val="105"/>
          <w:sz w:val="18"/>
        </w:rPr>
        <w:t>efectivas</w:t>
      </w:r>
      <w:r>
        <w:rPr>
          <w:color w:val="231F20"/>
          <w:spacing w:val="36"/>
          <w:w w:val="105"/>
          <w:sz w:val="18"/>
        </w:rPr>
        <w:t xml:space="preserve"> </w:t>
      </w:r>
      <w:r>
        <w:rPr>
          <w:color w:val="231F20"/>
          <w:w w:val="105"/>
          <w:sz w:val="18"/>
        </w:rPr>
        <w:t>dos</w:t>
      </w:r>
      <w:r>
        <w:rPr>
          <w:color w:val="231F20"/>
          <w:spacing w:val="35"/>
          <w:w w:val="105"/>
          <w:sz w:val="18"/>
        </w:rPr>
        <w:t xml:space="preserve"> </w:t>
      </w:r>
      <w:r>
        <w:rPr>
          <w:color w:val="231F20"/>
          <w:w w:val="105"/>
          <w:sz w:val="18"/>
        </w:rPr>
        <w:t>direitos</w:t>
      </w:r>
      <w:r>
        <w:rPr>
          <w:color w:val="231F20"/>
          <w:spacing w:val="36"/>
          <w:w w:val="105"/>
          <w:sz w:val="18"/>
        </w:rPr>
        <w:t xml:space="preserve"> </w:t>
      </w:r>
      <w:r>
        <w:rPr>
          <w:color w:val="231F20"/>
          <w:w w:val="105"/>
          <w:sz w:val="18"/>
        </w:rPr>
        <w:t>humanos</w:t>
      </w:r>
      <w:r>
        <w:rPr>
          <w:color w:val="231F20"/>
          <w:spacing w:val="35"/>
          <w:w w:val="105"/>
          <w:sz w:val="18"/>
        </w:rPr>
        <w:t xml:space="preserve"> </w:t>
      </w:r>
      <w:r>
        <w:rPr>
          <w:color w:val="231F20"/>
          <w:w w:val="105"/>
          <w:sz w:val="18"/>
        </w:rPr>
        <w:t>de</w:t>
      </w:r>
      <w:r>
        <w:rPr>
          <w:color w:val="231F20"/>
          <w:spacing w:val="36"/>
          <w:w w:val="105"/>
          <w:sz w:val="18"/>
        </w:rPr>
        <w:t xml:space="preserve"> </w:t>
      </w:r>
      <w:r>
        <w:rPr>
          <w:color w:val="231F20"/>
          <w:w w:val="105"/>
          <w:sz w:val="18"/>
        </w:rPr>
        <w:t>todos</w:t>
      </w:r>
      <w:r>
        <w:rPr>
          <w:color w:val="231F20"/>
          <w:spacing w:val="35"/>
          <w:w w:val="105"/>
          <w:sz w:val="18"/>
        </w:rPr>
        <w:t xml:space="preserve"> </w:t>
      </w:r>
      <w:r>
        <w:rPr>
          <w:color w:val="231F20"/>
          <w:w w:val="105"/>
          <w:sz w:val="18"/>
        </w:rPr>
        <w:t>os</w:t>
      </w:r>
      <w:r>
        <w:rPr>
          <w:color w:val="231F20"/>
          <w:spacing w:val="36"/>
          <w:w w:val="105"/>
          <w:sz w:val="18"/>
        </w:rPr>
        <w:t xml:space="preserve"> </w:t>
      </w:r>
      <w:r>
        <w:rPr>
          <w:color w:val="231F20"/>
          <w:w w:val="105"/>
          <w:sz w:val="18"/>
        </w:rPr>
        <w:t>que</w:t>
      </w:r>
      <w:r>
        <w:rPr>
          <w:color w:val="231F20"/>
          <w:spacing w:val="35"/>
          <w:w w:val="105"/>
          <w:sz w:val="18"/>
        </w:rPr>
        <w:t xml:space="preserve"> </w:t>
      </w:r>
      <w:r>
        <w:rPr>
          <w:color w:val="231F20"/>
          <w:w w:val="105"/>
          <w:sz w:val="18"/>
        </w:rPr>
        <w:t>operam</w:t>
      </w:r>
      <w:r>
        <w:rPr>
          <w:color w:val="231F20"/>
          <w:spacing w:val="36"/>
          <w:w w:val="105"/>
          <w:sz w:val="18"/>
        </w:rPr>
        <w:t xml:space="preserve"> </w:t>
      </w:r>
      <w:r>
        <w:rPr>
          <w:color w:val="231F20"/>
          <w:w w:val="105"/>
          <w:sz w:val="18"/>
        </w:rPr>
        <w:t>na</w:t>
      </w:r>
      <w:r>
        <w:rPr>
          <w:color w:val="231F20"/>
          <w:spacing w:val="35"/>
          <w:w w:val="105"/>
          <w:sz w:val="18"/>
        </w:rPr>
        <w:t xml:space="preserve"> </w:t>
      </w:r>
      <w:r>
        <w:rPr>
          <w:color w:val="231F20"/>
          <w:spacing w:val="-2"/>
          <w:w w:val="105"/>
          <w:sz w:val="18"/>
        </w:rPr>
        <w:t>economia</w:t>
      </w:r>
    </w:p>
    <w:p w14:paraId="20582EC6" w14:textId="77777777" w:rsidR="00711073" w:rsidRDefault="00000000">
      <w:pPr>
        <w:pStyle w:val="BodyText"/>
        <w:spacing w:before="55"/>
        <w:jc w:val="left"/>
      </w:pPr>
      <w:r>
        <w:rPr>
          <w:color w:val="231F20"/>
          <w:spacing w:val="-2"/>
          <w:w w:val="105"/>
        </w:rPr>
        <w:t>informal;</w:t>
      </w:r>
    </w:p>
    <w:p w14:paraId="72073732" w14:textId="77777777" w:rsidR="00711073" w:rsidRDefault="00000000">
      <w:pPr>
        <w:pStyle w:val="ListParagraph"/>
        <w:numPr>
          <w:ilvl w:val="1"/>
          <w:numId w:val="272"/>
        </w:numPr>
        <w:tabs>
          <w:tab w:val="left" w:pos="412"/>
        </w:tabs>
        <w:spacing w:before="54" w:line="302" w:lineRule="auto"/>
        <w:ind w:right="115" w:firstLine="0"/>
        <w:jc w:val="both"/>
        <w:rPr>
          <w:sz w:val="18"/>
        </w:rPr>
      </w:pPr>
      <w:r>
        <w:rPr>
          <w:color w:val="231F20"/>
          <w:w w:val="105"/>
          <w:sz w:val="18"/>
        </w:rPr>
        <w:t>a realização de um trabalho digno para todos, através do respeito pelos princípios e direitos fundamentais no trabalho, na lei e na prática;</w:t>
      </w:r>
    </w:p>
    <w:p w14:paraId="19DD6E21" w14:textId="77777777" w:rsidR="00711073" w:rsidRDefault="00000000">
      <w:pPr>
        <w:pStyle w:val="ListParagraph"/>
        <w:numPr>
          <w:ilvl w:val="1"/>
          <w:numId w:val="272"/>
        </w:numPr>
        <w:tabs>
          <w:tab w:val="left" w:pos="473"/>
        </w:tabs>
        <w:spacing w:before="2" w:line="302" w:lineRule="auto"/>
        <w:ind w:right="116" w:firstLine="0"/>
        <w:jc w:val="both"/>
        <w:rPr>
          <w:sz w:val="18"/>
        </w:rPr>
      </w:pPr>
      <w:r>
        <w:rPr>
          <w:color w:val="231F20"/>
          <w:w w:val="105"/>
          <w:sz w:val="18"/>
        </w:rPr>
        <w:t>as normas laborais internacionais actualizadas que fornecem orientação em áreas políticas específicas (ver Anexo);</w:t>
      </w:r>
    </w:p>
    <w:p w14:paraId="5ED6B04B" w14:textId="77777777" w:rsidR="00711073" w:rsidRDefault="00000000">
      <w:pPr>
        <w:pStyle w:val="ListParagraph"/>
        <w:numPr>
          <w:ilvl w:val="1"/>
          <w:numId w:val="272"/>
        </w:numPr>
        <w:tabs>
          <w:tab w:val="left" w:pos="418"/>
        </w:tabs>
        <w:spacing w:before="1"/>
        <w:ind w:left="418" w:hanging="228"/>
        <w:jc w:val="both"/>
        <w:rPr>
          <w:sz w:val="18"/>
        </w:rPr>
      </w:pPr>
      <w:r>
        <w:rPr>
          <w:color w:val="231F20"/>
          <w:w w:val="105"/>
          <w:sz w:val="18"/>
        </w:rPr>
        <w:t>a promoção</w:t>
      </w:r>
      <w:r>
        <w:rPr>
          <w:color w:val="231F20"/>
          <w:spacing w:val="-1"/>
          <w:w w:val="105"/>
          <w:sz w:val="18"/>
        </w:rPr>
        <w:t xml:space="preserve"> </w:t>
      </w:r>
      <w:r>
        <w:rPr>
          <w:color w:val="231F20"/>
          <w:w w:val="105"/>
          <w:sz w:val="18"/>
        </w:rPr>
        <w:t xml:space="preserve">da igualdade de género e da não </w:t>
      </w:r>
      <w:r>
        <w:rPr>
          <w:color w:val="231F20"/>
          <w:spacing w:val="-2"/>
          <w:w w:val="105"/>
          <w:sz w:val="18"/>
        </w:rPr>
        <w:t>discriminação;</w:t>
      </w:r>
    </w:p>
    <w:p w14:paraId="6D3611F3" w14:textId="77777777" w:rsidR="00711073" w:rsidRDefault="00000000">
      <w:pPr>
        <w:pStyle w:val="ListParagraph"/>
        <w:numPr>
          <w:ilvl w:val="1"/>
          <w:numId w:val="272"/>
        </w:numPr>
        <w:tabs>
          <w:tab w:val="left" w:pos="377"/>
        </w:tabs>
        <w:spacing w:before="55" w:line="302" w:lineRule="auto"/>
        <w:ind w:right="115" w:firstLine="0"/>
        <w:jc w:val="both"/>
        <w:rPr>
          <w:sz w:val="18"/>
        </w:rPr>
      </w:pPr>
      <w:r>
        <w:rPr>
          <w:color w:val="231F20"/>
          <w:w w:val="105"/>
          <w:sz w:val="18"/>
        </w:rPr>
        <w:t>a necessidade de prestar especial atenção àqueles que são especialmente vulneráveis aos mais graves défices de trabalho decente na economia informal, incluindo, mas não se limitando a, mulheres, jovens, migrantes, idosos, povos indígenas e tribais, pessoas vivendo com VIH ou afectadas pelo VIH ou SIDA, pessoas com deficiência, trabalhadores domésticos e agricultores de subsistência;</w:t>
      </w:r>
    </w:p>
    <w:p w14:paraId="4E5B75E9" w14:textId="77777777" w:rsidR="00711073" w:rsidRDefault="00000000">
      <w:pPr>
        <w:pStyle w:val="ListParagraph"/>
        <w:numPr>
          <w:ilvl w:val="1"/>
          <w:numId w:val="272"/>
        </w:numPr>
        <w:tabs>
          <w:tab w:val="left" w:pos="355"/>
        </w:tabs>
        <w:spacing w:before="3" w:line="302" w:lineRule="auto"/>
        <w:ind w:right="115" w:firstLine="0"/>
        <w:jc w:val="both"/>
        <w:rPr>
          <w:sz w:val="18"/>
        </w:rPr>
      </w:pPr>
      <w:r>
        <w:rPr>
          <w:color w:val="231F20"/>
          <w:w w:val="105"/>
          <w:sz w:val="18"/>
        </w:rPr>
        <w:t>a preservação e expansão, durante a transição para a economia formal, do potencial empresarial, da criatividade, do dinamismo, das competências e das capacidades inovadoras dos trabalhadores e das unidades económicas da economia informal;</w:t>
      </w:r>
    </w:p>
    <w:p w14:paraId="25C7555F" w14:textId="77777777" w:rsidR="00711073" w:rsidRDefault="00000000">
      <w:pPr>
        <w:pStyle w:val="BodyText"/>
        <w:spacing w:before="2"/>
      </w:pPr>
      <w:r>
        <w:rPr>
          <w:color w:val="231F20"/>
          <w:w w:val="105"/>
        </w:rPr>
        <w:t>fi) a</w:t>
      </w:r>
      <w:r>
        <w:rPr>
          <w:color w:val="231F20"/>
          <w:spacing w:val="16"/>
          <w:w w:val="105"/>
        </w:rPr>
        <w:t xml:space="preserve"> </w:t>
      </w:r>
      <w:r>
        <w:rPr>
          <w:color w:val="231F20"/>
          <w:w w:val="105"/>
        </w:rPr>
        <w:t>necessidade</w:t>
      </w:r>
      <w:r>
        <w:rPr>
          <w:color w:val="231F20"/>
          <w:spacing w:val="17"/>
          <w:w w:val="105"/>
        </w:rPr>
        <w:t xml:space="preserve"> </w:t>
      </w:r>
      <w:r>
        <w:rPr>
          <w:color w:val="231F20"/>
          <w:w w:val="105"/>
        </w:rPr>
        <w:t>de</w:t>
      </w:r>
      <w:r>
        <w:rPr>
          <w:color w:val="231F20"/>
          <w:spacing w:val="17"/>
          <w:w w:val="105"/>
        </w:rPr>
        <w:t xml:space="preserve"> </w:t>
      </w:r>
      <w:r>
        <w:rPr>
          <w:color w:val="231F20"/>
          <w:w w:val="105"/>
        </w:rPr>
        <w:t>uma</w:t>
      </w:r>
      <w:r>
        <w:rPr>
          <w:color w:val="231F20"/>
          <w:spacing w:val="16"/>
          <w:w w:val="105"/>
        </w:rPr>
        <w:t xml:space="preserve"> </w:t>
      </w:r>
      <w:r>
        <w:rPr>
          <w:color w:val="231F20"/>
          <w:w w:val="105"/>
        </w:rPr>
        <w:t>abordagem</w:t>
      </w:r>
      <w:r>
        <w:rPr>
          <w:color w:val="231F20"/>
          <w:spacing w:val="17"/>
          <w:w w:val="105"/>
        </w:rPr>
        <w:t xml:space="preserve"> </w:t>
      </w:r>
      <w:r>
        <w:rPr>
          <w:color w:val="231F20"/>
          <w:w w:val="105"/>
        </w:rPr>
        <w:t>equilibrada</w:t>
      </w:r>
      <w:r>
        <w:rPr>
          <w:color w:val="231F20"/>
          <w:spacing w:val="17"/>
          <w:w w:val="105"/>
        </w:rPr>
        <w:t xml:space="preserve"> </w:t>
      </w:r>
      <w:r>
        <w:rPr>
          <w:color w:val="231F20"/>
          <w:w w:val="105"/>
        </w:rPr>
        <w:t>que</w:t>
      </w:r>
      <w:r>
        <w:rPr>
          <w:color w:val="231F20"/>
          <w:spacing w:val="16"/>
          <w:w w:val="105"/>
        </w:rPr>
        <w:t xml:space="preserve"> </w:t>
      </w:r>
      <w:r>
        <w:rPr>
          <w:color w:val="231F20"/>
          <w:w w:val="105"/>
        </w:rPr>
        <w:t>combine</w:t>
      </w:r>
      <w:r>
        <w:rPr>
          <w:color w:val="231F20"/>
          <w:spacing w:val="17"/>
          <w:w w:val="105"/>
        </w:rPr>
        <w:t xml:space="preserve"> </w:t>
      </w:r>
      <w:r>
        <w:rPr>
          <w:color w:val="231F20"/>
          <w:w w:val="105"/>
        </w:rPr>
        <w:t>incentivos</w:t>
      </w:r>
      <w:r>
        <w:rPr>
          <w:color w:val="231F20"/>
          <w:spacing w:val="17"/>
          <w:w w:val="105"/>
        </w:rPr>
        <w:t xml:space="preserve"> </w:t>
      </w:r>
      <w:r>
        <w:rPr>
          <w:color w:val="231F20"/>
          <w:w w:val="105"/>
        </w:rPr>
        <w:t>com</w:t>
      </w:r>
      <w:r>
        <w:rPr>
          <w:color w:val="231F20"/>
          <w:spacing w:val="16"/>
          <w:w w:val="105"/>
        </w:rPr>
        <w:t xml:space="preserve"> </w:t>
      </w:r>
      <w:r>
        <w:rPr>
          <w:color w:val="231F20"/>
          <w:w w:val="105"/>
        </w:rPr>
        <w:t>medidas</w:t>
      </w:r>
      <w:r>
        <w:rPr>
          <w:color w:val="231F20"/>
          <w:spacing w:val="17"/>
          <w:w w:val="105"/>
        </w:rPr>
        <w:t xml:space="preserve"> </w:t>
      </w:r>
      <w:r>
        <w:rPr>
          <w:color w:val="231F20"/>
          <w:w w:val="105"/>
        </w:rPr>
        <w:t>de</w:t>
      </w:r>
      <w:r>
        <w:rPr>
          <w:color w:val="231F20"/>
          <w:spacing w:val="17"/>
          <w:w w:val="105"/>
        </w:rPr>
        <w:t xml:space="preserve"> </w:t>
      </w:r>
      <w:r>
        <w:rPr>
          <w:color w:val="231F20"/>
          <w:spacing w:val="-2"/>
          <w:w w:val="105"/>
        </w:rPr>
        <w:t>conformi-</w:t>
      </w:r>
    </w:p>
    <w:p w14:paraId="6B22DC4D" w14:textId="77777777" w:rsidR="00711073" w:rsidRDefault="00000000">
      <w:pPr>
        <w:pStyle w:val="BodyText"/>
        <w:spacing w:before="55"/>
      </w:pPr>
      <w:r>
        <w:rPr>
          <w:color w:val="231F20"/>
          <w:w w:val="105"/>
        </w:rPr>
        <w:t>dade;</w:t>
      </w:r>
      <w:r>
        <w:rPr>
          <w:color w:val="231F20"/>
          <w:spacing w:val="2"/>
          <w:w w:val="105"/>
        </w:rPr>
        <w:t xml:space="preserve"> </w:t>
      </w:r>
      <w:r>
        <w:rPr>
          <w:color w:val="231F20"/>
          <w:spacing w:val="-12"/>
          <w:w w:val="105"/>
        </w:rPr>
        <w:t>e</w:t>
      </w:r>
    </w:p>
    <w:p w14:paraId="336A580E" w14:textId="77777777" w:rsidR="00711073" w:rsidRDefault="00000000">
      <w:pPr>
        <w:pStyle w:val="BodyText"/>
        <w:spacing w:before="54"/>
      </w:pPr>
      <w:r>
        <w:rPr>
          <w:color w:val="231F20"/>
          <w:w w:val="105"/>
        </w:rPr>
        <w:t>l)</w:t>
      </w:r>
      <w:r>
        <w:rPr>
          <w:color w:val="231F20"/>
          <w:spacing w:val="-1"/>
          <w:w w:val="105"/>
        </w:rPr>
        <w:t xml:space="preserve"> </w:t>
      </w:r>
      <w:r>
        <w:rPr>
          <w:color w:val="231F20"/>
          <w:w w:val="105"/>
        </w:rPr>
        <w:t>a</w:t>
      </w:r>
      <w:r>
        <w:rPr>
          <w:color w:val="231F20"/>
          <w:spacing w:val="17"/>
          <w:w w:val="105"/>
        </w:rPr>
        <w:t xml:space="preserve"> </w:t>
      </w:r>
      <w:r>
        <w:rPr>
          <w:color w:val="231F20"/>
          <w:w w:val="105"/>
        </w:rPr>
        <w:t>necessidade</w:t>
      </w:r>
      <w:r>
        <w:rPr>
          <w:color w:val="231F20"/>
          <w:spacing w:val="16"/>
          <w:w w:val="105"/>
        </w:rPr>
        <w:t xml:space="preserve"> </w:t>
      </w:r>
      <w:r>
        <w:rPr>
          <w:color w:val="231F20"/>
          <w:w w:val="105"/>
        </w:rPr>
        <w:t>de</w:t>
      </w:r>
      <w:r>
        <w:rPr>
          <w:color w:val="231F20"/>
          <w:spacing w:val="17"/>
          <w:w w:val="105"/>
        </w:rPr>
        <w:t xml:space="preserve"> </w:t>
      </w:r>
      <w:r>
        <w:rPr>
          <w:color w:val="231F20"/>
          <w:w w:val="105"/>
        </w:rPr>
        <w:t>prevenir</w:t>
      </w:r>
      <w:r>
        <w:rPr>
          <w:color w:val="231F20"/>
          <w:spacing w:val="16"/>
          <w:w w:val="105"/>
        </w:rPr>
        <w:t xml:space="preserve"> </w:t>
      </w:r>
      <w:r>
        <w:rPr>
          <w:color w:val="231F20"/>
          <w:w w:val="105"/>
        </w:rPr>
        <w:t>e</w:t>
      </w:r>
      <w:r>
        <w:rPr>
          <w:color w:val="231F20"/>
          <w:spacing w:val="17"/>
          <w:w w:val="105"/>
        </w:rPr>
        <w:t xml:space="preserve"> </w:t>
      </w:r>
      <w:r>
        <w:rPr>
          <w:color w:val="231F20"/>
          <w:w w:val="105"/>
        </w:rPr>
        <w:t>sancionar</w:t>
      </w:r>
      <w:r>
        <w:rPr>
          <w:color w:val="231F20"/>
          <w:spacing w:val="16"/>
          <w:w w:val="105"/>
        </w:rPr>
        <w:t xml:space="preserve"> </w:t>
      </w:r>
      <w:r>
        <w:rPr>
          <w:color w:val="231F20"/>
          <w:w w:val="105"/>
        </w:rPr>
        <w:t>a</w:t>
      </w:r>
      <w:r>
        <w:rPr>
          <w:color w:val="231F20"/>
          <w:spacing w:val="16"/>
          <w:w w:val="105"/>
        </w:rPr>
        <w:t xml:space="preserve"> </w:t>
      </w:r>
      <w:r>
        <w:rPr>
          <w:color w:val="231F20"/>
          <w:w w:val="105"/>
        </w:rPr>
        <w:t>evasão</w:t>
      </w:r>
      <w:r>
        <w:rPr>
          <w:color w:val="231F20"/>
          <w:spacing w:val="17"/>
          <w:w w:val="105"/>
        </w:rPr>
        <w:t xml:space="preserve"> </w:t>
      </w:r>
      <w:r>
        <w:rPr>
          <w:color w:val="231F20"/>
          <w:w w:val="105"/>
        </w:rPr>
        <w:t>deliberada</w:t>
      </w:r>
      <w:r>
        <w:rPr>
          <w:color w:val="231F20"/>
          <w:spacing w:val="16"/>
          <w:w w:val="105"/>
        </w:rPr>
        <w:t xml:space="preserve"> </w:t>
      </w:r>
      <w:r>
        <w:rPr>
          <w:color w:val="231F20"/>
          <w:w w:val="105"/>
        </w:rPr>
        <w:t>ou</w:t>
      </w:r>
      <w:r>
        <w:rPr>
          <w:color w:val="231F20"/>
          <w:spacing w:val="17"/>
          <w:w w:val="105"/>
        </w:rPr>
        <w:t xml:space="preserve"> </w:t>
      </w:r>
      <w:r>
        <w:rPr>
          <w:color w:val="231F20"/>
          <w:w w:val="105"/>
        </w:rPr>
        <w:t>a</w:t>
      </w:r>
      <w:r>
        <w:rPr>
          <w:color w:val="231F20"/>
          <w:spacing w:val="16"/>
          <w:w w:val="105"/>
        </w:rPr>
        <w:t xml:space="preserve"> </w:t>
      </w:r>
      <w:r>
        <w:rPr>
          <w:color w:val="231F20"/>
          <w:w w:val="105"/>
        </w:rPr>
        <w:t>saída</w:t>
      </w:r>
      <w:r>
        <w:rPr>
          <w:color w:val="231F20"/>
          <w:spacing w:val="16"/>
          <w:w w:val="105"/>
        </w:rPr>
        <w:t xml:space="preserve"> </w:t>
      </w:r>
      <w:r>
        <w:rPr>
          <w:color w:val="231F20"/>
          <w:w w:val="105"/>
        </w:rPr>
        <w:t>da</w:t>
      </w:r>
      <w:r>
        <w:rPr>
          <w:color w:val="231F20"/>
          <w:spacing w:val="17"/>
          <w:w w:val="105"/>
        </w:rPr>
        <w:t xml:space="preserve"> </w:t>
      </w:r>
      <w:r>
        <w:rPr>
          <w:color w:val="231F20"/>
          <w:w w:val="105"/>
        </w:rPr>
        <w:t>economia</w:t>
      </w:r>
      <w:r>
        <w:rPr>
          <w:color w:val="231F20"/>
          <w:spacing w:val="16"/>
          <w:w w:val="105"/>
        </w:rPr>
        <w:t xml:space="preserve"> </w:t>
      </w:r>
      <w:r>
        <w:rPr>
          <w:color w:val="231F20"/>
          <w:w w:val="105"/>
        </w:rPr>
        <w:t>formal</w:t>
      </w:r>
      <w:r>
        <w:rPr>
          <w:color w:val="231F20"/>
          <w:spacing w:val="17"/>
          <w:w w:val="105"/>
        </w:rPr>
        <w:t xml:space="preserve"> </w:t>
      </w:r>
      <w:r>
        <w:rPr>
          <w:color w:val="231F20"/>
          <w:w w:val="105"/>
        </w:rPr>
        <w:t>com</w:t>
      </w:r>
      <w:r>
        <w:rPr>
          <w:color w:val="231F20"/>
          <w:spacing w:val="16"/>
          <w:w w:val="105"/>
        </w:rPr>
        <w:t xml:space="preserve"> </w:t>
      </w:r>
      <w:r>
        <w:rPr>
          <w:color w:val="231F20"/>
          <w:spacing w:val="-10"/>
          <w:w w:val="105"/>
        </w:rPr>
        <w:t>o</w:t>
      </w:r>
    </w:p>
    <w:p w14:paraId="11C0E216" w14:textId="77777777" w:rsidR="00711073" w:rsidRDefault="00000000">
      <w:pPr>
        <w:pStyle w:val="BodyText"/>
        <w:spacing w:before="55"/>
      </w:pPr>
      <w:r>
        <w:rPr>
          <w:color w:val="231F20"/>
          <w:w w:val="105"/>
        </w:rPr>
        <w:t>propósito</w:t>
      </w:r>
      <w:r>
        <w:rPr>
          <w:color w:val="231F20"/>
          <w:spacing w:val="3"/>
          <w:w w:val="105"/>
        </w:rPr>
        <w:t xml:space="preserve"> </w:t>
      </w:r>
      <w:r>
        <w:rPr>
          <w:color w:val="231F20"/>
          <w:w w:val="105"/>
        </w:rPr>
        <w:t>de</w:t>
      </w:r>
      <w:r>
        <w:rPr>
          <w:color w:val="231F20"/>
          <w:spacing w:val="4"/>
          <w:w w:val="105"/>
        </w:rPr>
        <w:t xml:space="preserve"> </w:t>
      </w:r>
      <w:r>
        <w:rPr>
          <w:color w:val="231F20"/>
          <w:w w:val="105"/>
        </w:rPr>
        <w:t>evadir</w:t>
      </w:r>
      <w:r>
        <w:rPr>
          <w:color w:val="231F20"/>
          <w:spacing w:val="3"/>
          <w:w w:val="105"/>
        </w:rPr>
        <w:t xml:space="preserve"> </w:t>
      </w:r>
      <w:r>
        <w:rPr>
          <w:color w:val="231F20"/>
          <w:w w:val="105"/>
        </w:rPr>
        <w:t>a</w:t>
      </w:r>
      <w:r>
        <w:rPr>
          <w:color w:val="231F20"/>
          <w:spacing w:val="4"/>
          <w:w w:val="105"/>
        </w:rPr>
        <w:t xml:space="preserve"> </w:t>
      </w:r>
      <w:r>
        <w:rPr>
          <w:color w:val="231F20"/>
          <w:w w:val="105"/>
        </w:rPr>
        <w:t>tributação</w:t>
      </w:r>
      <w:r>
        <w:rPr>
          <w:color w:val="231F20"/>
          <w:spacing w:val="3"/>
          <w:w w:val="105"/>
        </w:rPr>
        <w:t xml:space="preserve"> </w:t>
      </w:r>
      <w:r>
        <w:rPr>
          <w:color w:val="231F20"/>
          <w:w w:val="105"/>
        </w:rPr>
        <w:t>e</w:t>
      </w:r>
      <w:r>
        <w:rPr>
          <w:color w:val="231F20"/>
          <w:spacing w:val="4"/>
          <w:w w:val="105"/>
        </w:rPr>
        <w:t xml:space="preserve"> </w:t>
      </w:r>
      <w:r>
        <w:rPr>
          <w:color w:val="231F20"/>
          <w:w w:val="105"/>
        </w:rPr>
        <w:t>a</w:t>
      </w:r>
      <w:r>
        <w:rPr>
          <w:color w:val="231F20"/>
          <w:spacing w:val="3"/>
          <w:w w:val="105"/>
        </w:rPr>
        <w:t xml:space="preserve"> </w:t>
      </w:r>
      <w:r>
        <w:rPr>
          <w:color w:val="231F20"/>
          <w:w w:val="105"/>
        </w:rPr>
        <w:t>aplicação</w:t>
      </w:r>
      <w:r>
        <w:rPr>
          <w:color w:val="231F20"/>
          <w:spacing w:val="4"/>
          <w:w w:val="105"/>
        </w:rPr>
        <w:t xml:space="preserve"> </w:t>
      </w:r>
      <w:r>
        <w:rPr>
          <w:color w:val="231F20"/>
          <w:w w:val="105"/>
        </w:rPr>
        <w:t>de</w:t>
      </w:r>
      <w:r>
        <w:rPr>
          <w:color w:val="231F20"/>
          <w:spacing w:val="3"/>
          <w:w w:val="105"/>
        </w:rPr>
        <w:t xml:space="preserve"> </w:t>
      </w:r>
      <w:r>
        <w:rPr>
          <w:color w:val="231F20"/>
          <w:w w:val="105"/>
        </w:rPr>
        <w:t>leis</w:t>
      </w:r>
      <w:r>
        <w:rPr>
          <w:color w:val="231F20"/>
          <w:spacing w:val="4"/>
          <w:w w:val="105"/>
        </w:rPr>
        <w:t xml:space="preserve"> </w:t>
      </w:r>
      <w:r>
        <w:rPr>
          <w:color w:val="231F20"/>
          <w:w w:val="105"/>
        </w:rPr>
        <w:t>e</w:t>
      </w:r>
      <w:r>
        <w:rPr>
          <w:color w:val="231F20"/>
          <w:spacing w:val="3"/>
          <w:w w:val="105"/>
        </w:rPr>
        <w:t xml:space="preserve"> </w:t>
      </w:r>
      <w:r>
        <w:rPr>
          <w:color w:val="231F20"/>
          <w:w w:val="105"/>
        </w:rPr>
        <w:t>regulamentos</w:t>
      </w:r>
      <w:r>
        <w:rPr>
          <w:color w:val="231F20"/>
          <w:spacing w:val="4"/>
          <w:w w:val="105"/>
        </w:rPr>
        <w:t xml:space="preserve"> </w:t>
      </w:r>
      <w:r>
        <w:rPr>
          <w:color w:val="231F20"/>
          <w:w w:val="105"/>
        </w:rPr>
        <w:t>sociais</w:t>
      </w:r>
      <w:r>
        <w:rPr>
          <w:color w:val="231F20"/>
          <w:spacing w:val="3"/>
          <w:w w:val="105"/>
        </w:rPr>
        <w:t xml:space="preserve"> </w:t>
      </w:r>
      <w:r>
        <w:rPr>
          <w:color w:val="231F20"/>
          <w:w w:val="105"/>
        </w:rPr>
        <w:t>e</w:t>
      </w:r>
      <w:r>
        <w:rPr>
          <w:color w:val="231F20"/>
          <w:spacing w:val="4"/>
          <w:w w:val="105"/>
        </w:rPr>
        <w:t xml:space="preserve"> </w:t>
      </w:r>
      <w:r>
        <w:rPr>
          <w:color w:val="231F20"/>
          <w:spacing w:val="-2"/>
          <w:w w:val="105"/>
        </w:rPr>
        <w:t>laborais.</w:t>
      </w:r>
    </w:p>
    <w:p w14:paraId="2FAE2708" w14:textId="77777777" w:rsidR="00711073" w:rsidRDefault="00000000">
      <w:pPr>
        <w:pStyle w:val="ListParagraph"/>
        <w:numPr>
          <w:ilvl w:val="0"/>
          <w:numId w:val="273"/>
        </w:numPr>
        <w:tabs>
          <w:tab w:val="left" w:pos="427"/>
        </w:tabs>
        <w:spacing w:before="168"/>
        <w:ind w:left="427" w:hanging="237"/>
        <w:jc w:val="both"/>
        <w:rPr>
          <w:sz w:val="18"/>
        </w:rPr>
      </w:pPr>
      <w:r>
        <w:rPr>
          <w:color w:val="231F20"/>
          <w:sz w:val="18"/>
        </w:rPr>
        <w:t>Quadros</w:t>
      </w:r>
      <w:r>
        <w:rPr>
          <w:color w:val="231F20"/>
          <w:spacing w:val="28"/>
          <w:sz w:val="18"/>
        </w:rPr>
        <w:t xml:space="preserve"> </w:t>
      </w:r>
      <w:r>
        <w:rPr>
          <w:color w:val="231F20"/>
          <w:sz w:val="18"/>
        </w:rPr>
        <w:t>legais</w:t>
      </w:r>
      <w:r>
        <w:rPr>
          <w:color w:val="231F20"/>
          <w:spacing w:val="29"/>
          <w:sz w:val="18"/>
        </w:rPr>
        <w:t xml:space="preserve"> </w:t>
      </w:r>
      <w:r>
        <w:rPr>
          <w:color w:val="231F20"/>
          <w:sz w:val="18"/>
        </w:rPr>
        <w:t>e</w:t>
      </w:r>
      <w:r>
        <w:rPr>
          <w:color w:val="231F20"/>
          <w:spacing w:val="28"/>
          <w:sz w:val="18"/>
        </w:rPr>
        <w:t xml:space="preserve"> </w:t>
      </w:r>
      <w:r>
        <w:rPr>
          <w:color w:val="231F20"/>
          <w:spacing w:val="-2"/>
          <w:sz w:val="18"/>
        </w:rPr>
        <w:t>políticos</w:t>
      </w:r>
    </w:p>
    <w:p w14:paraId="471C2ADC" w14:textId="77777777" w:rsidR="00711073" w:rsidRDefault="00000000">
      <w:pPr>
        <w:pStyle w:val="ListParagraph"/>
        <w:numPr>
          <w:ilvl w:val="0"/>
          <w:numId w:val="272"/>
        </w:numPr>
        <w:tabs>
          <w:tab w:val="left" w:pos="412"/>
        </w:tabs>
        <w:spacing w:before="111" w:line="302" w:lineRule="auto"/>
        <w:ind w:left="190" w:right="116" w:firstLine="0"/>
        <w:jc w:val="both"/>
        <w:rPr>
          <w:sz w:val="18"/>
        </w:rPr>
      </w:pPr>
      <w:r>
        <w:rPr>
          <w:color w:val="231F20"/>
          <w:w w:val="105"/>
          <w:sz w:val="18"/>
        </w:rPr>
        <w:t>Os membros devem realizar uma avaliação e diagnóstico adequados dos fatores, características, causas e circunstâncias da informalidade no contexto nacional para informar a concepção e implementação</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leis</w:t>
      </w:r>
      <w:r>
        <w:rPr>
          <w:color w:val="231F20"/>
          <w:spacing w:val="12"/>
          <w:w w:val="105"/>
          <w:sz w:val="18"/>
        </w:rPr>
        <w:t xml:space="preserve"> </w:t>
      </w:r>
      <w:r>
        <w:rPr>
          <w:color w:val="231F20"/>
          <w:w w:val="105"/>
          <w:sz w:val="18"/>
        </w:rPr>
        <w:t>e</w:t>
      </w:r>
      <w:r>
        <w:rPr>
          <w:color w:val="231F20"/>
          <w:spacing w:val="12"/>
          <w:w w:val="105"/>
          <w:sz w:val="18"/>
        </w:rPr>
        <w:t xml:space="preserve"> </w:t>
      </w:r>
      <w:r>
        <w:rPr>
          <w:color w:val="231F20"/>
          <w:w w:val="105"/>
          <w:sz w:val="18"/>
        </w:rPr>
        <w:t>regulamentos,</w:t>
      </w:r>
      <w:r>
        <w:rPr>
          <w:color w:val="231F20"/>
          <w:spacing w:val="12"/>
          <w:w w:val="105"/>
          <w:sz w:val="18"/>
        </w:rPr>
        <w:t xml:space="preserve"> </w:t>
      </w:r>
      <w:r>
        <w:rPr>
          <w:color w:val="231F20"/>
          <w:w w:val="105"/>
          <w:sz w:val="18"/>
        </w:rPr>
        <w:t>políticas</w:t>
      </w:r>
      <w:r>
        <w:rPr>
          <w:color w:val="231F20"/>
          <w:spacing w:val="12"/>
          <w:w w:val="105"/>
          <w:sz w:val="18"/>
        </w:rPr>
        <w:t xml:space="preserve"> </w:t>
      </w:r>
      <w:r>
        <w:rPr>
          <w:color w:val="231F20"/>
          <w:w w:val="105"/>
          <w:sz w:val="18"/>
        </w:rPr>
        <w:t>e</w:t>
      </w:r>
      <w:r>
        <w:rPr>
          <w:color w:val="231F20"/>
          <w:spacing w:val="12"/>
          <w:w w:val="105"/>
          <w:sz w:val="18"/>
        </w:rPr>
        <w:t xml:space="preserve"> </w:t>
      </w:r>
      <w:r>
        <w:rPr>
          <w:color w:val="231F20"/>
          <w:w w:val="105"/>
          <w:sz w:val="18"/>
        </w:rPr>
        <w:t>outras</w:t>
      </w:r>
      <w:r>
        <w:rPr>
          <w:color w:val="231F20"/>
          <w:spacing w:val="12"/>
          <w:w w:val="105"/>
          <w:sz w:val="18"/>
        </w:rPr>
        <w:t xml:space="preserve"> </w:t>
      </w:r>
      <w:r>
        <w:rPr>
          <w:color w:val="231F20"/>
          <w:w w:val="105"/>
          <w:sz w:val="18"/>
        </w:rPr>
        <w:t>medidas</w:t>
      </w:r>
      <w:r>
        <w:rPr>
          <w:color w:val="231F20"/>
          <w:spacing w:val="12"/>
          <w:w w:val="105"/>
          <w:sz w:val="18"/>
        </w:rPr>
        <w:t xml:space="preserve"> </w:t>
      </w:r>
      <w:r>
        <w:rPr>
          <w:color w:val="231F20"/>
          <w:w w:val="105"/>
          <w:sz w:val="18"/>
        </w:rPr>
        <w:t>que</w:t>
      </w:r>
      <w:r>
        <w:rPr>
          <w:color w:val="231F20"/>
          <w:spacing w:val="12"/>
          <w:w w:val="105"/>
          <w:sz w:val="18"/>
        </w:rPr>
        <w:t xml:space="preserve"> </w:t>
      </w:r>
      <w:r>
        <w:rPr>
          <w:color w:val="231F20"/>
          <w:w w:val="105"/>
          <w:sz w:val="18"/>
        </w:rPr>
        <w:t>visem</w:t>
      </w:r>
      <w:r>
        <w:rPr>
          <w:color w:val="231F20"/>
          <w:spacing w:val="12"/>
          <w:w w:val="105"/>
          <w:sz w:val="18"/>
        </w:rPr>
        <w:t xml:space="preserve"> </w:t>
      </w:r>
      <w:r>
        <w:rPr>
          <w:color w:val="231F20"/>
          <w:w w:val="105"/>
          <w:sz w:val="18"/>
        </w:rPr>
        <w:t>facilitar</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transição</w:t>
      </w:r>
      <w:r>
        <w:rPr>
          <w:color w:val="231F20"/>
          <w:spacing w:val="12"/>
          <w:w w:val="105"/>
          <w:sz w:val="18"/>
        </w:rPr>
        <w:t xml:space="preserve"> </w:t>
      </w:r>
      <w:r>
        <w:rPr>
          <w:color w:val="231F20"/>
          <w:w w:val="105"/>
          <w:sz w:val="18"/>
        </w:rPr>
        <w:t>para a economia formal.</w:t>
      </w:r>
    </w:p>
    <w:p w14:paraId="1EA5024E" w14:textId="77777777" w:rsidR="00711073" w:rsidRDefault="00000000">
      <w:pPr>
        <w:pStyle w:val="ListParagraph"/>
        <w:numPr>
          <w:ilvl w:val="0"/>
          <w:numId w:val="272"/>
        </w:numPr>
        <w:tabs>
          <w:tab w:val="left" w:pos="426"/>
        </w:tabs>
        <w:spacing w:before="116" w:line="302" w:lineRule="auto"/>
        <w:ind w:left="190" w:right="116" w:firstLine="0"/>
        <w:jc w:val="both"/>
        <w:rPr>
          <w:sz w:val="18"/>
        </w:rPr>
      </w:pPr>
      <w:r>
        <w:rPr>
          <w:color w:val="231F20"/>
          <w:w w:val="105"/>
          <w:sz w:val="18"/>
        </w:rPr>
        <w:t>Os</w:t>
      </w:r>
      <w:r>
        <w:rPr>
          <w:color w:val="231F20"/>
          <w:spacing w:val="40"/>
          <w:w w:val="105"/>
          <w:sz w:val="18"/>
        </w:rPr>
        <w:t xml:space="preserve"> </w:t>
      </w:r>
      <w:r>
        <w:rPr>
          <w:color w:val="231F20"/>
          <w:w w:val="105"/>
          <w:sz w:val="18"/>
        </w:rPr>
        <w:t>membros</w:t>
      </w:r>
      <w:r>
        <w:rPr>
          <w:color w:val="231F20"/>
          <w:spacing w:val="40"/>
          <w:w w:val="105"/>
          <w:sz w:val="18"/>
        </w:rPr>
        <w:t xml:space="preserve"> </w:t>
      </w:r>
      <w:r>
        <w:rPr>
          <w:color w:val="231F20"/>
          <w:w w:val="105"/>
          <w:sz w:val="18"/>
        </w:rPr>
        <w:t>devem</w:t>
      </w:r>
      <w:r>
        <w:rPr>
          <w:color w:val="231F20"/>
          <w:spacing w:val="40"/>
          <w:w w:val="105"/>
          <w:sz w:val="18"/>
        </w:rPr>
        <w:t xml:space="preserve"> </w:t>
      </w:r>
      <w:r>
        <w:rPr>
          <w:color w:val="231F20"/>
          <w:w w:val="105"/>
          <w:sz w:val="18"/>
        </w:rPr>
        <w:t>adotar,</w:t>
      </w:r>
      <w:r>
        <w:rPr>
          <w:color w:val="231F20"/>
          <w:spacing w:val="40"/>
          <w:w w:val="105"/>
          <w:sz w:val="18"/>
        </w:rPr>
        <w:t xml:space="preserve"> </w:t>
      </w:r>
      <w:r>
        <w:rPr>
          <w:color w:val="231F20"/>
          <w:w w:val="105"/>
          <w:sz w:val="18"/>
        </w:rPr>
        <w:t>revisar</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aplicar</w:t>
      </w:r>
      <w:r>
        <w:rPr>
          <w:color w:val="231F20"/>
          <w:spacing w:val="40"/>
          <w:w w:val="105"/>
          <w:sz w:val="18"/>
        </w:rPr>
        <w:t xml:space="preserve"> </w:t>
      </w:r>
      <w:r>
        <w:rPr>
          <w:color w:val="231F20"/>
          <w:w w:val="105"/>
          <w:sz w:val="18"/>
        </w:rPr>
        <w:t>leis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regulamentos</w:t>
      </w:r>
      <w:r>
        <w:rPr>
          <w:color w:val="231F20"/>
          <w:spacing w:val="40"/>
          <w:w w:val="105"/>
          <w:sz w:val="18"/>
        </w:rPr>
        <w:t xml:space="preserve"> </w:t>
      </w:r>
      <w:r>
        <w:rPr>
          <w:color w:val="231F20"/>
          <w:w w:val="105"/>
          <w:sz w:val="18"/>
        </w:rPr>
        <w:t>nacionais</w:t>
      </w:r>
      <w:r>
        <w:rPr>
          <w:color w:val="231F20"/>
          <w:spacing w:val="40"/>
          <w:w w:val="105"/>
          <w:sz w:val="18"/>
        </w:rPr>
        <w:t xml:space="preserve"> </w:t>
      </w:r>
      <w:r>
        <w:rPr>
          <w:color w:val="231F20"/>
          <w:w w:val="105"/>
          <w:sz w:val="18"/>
        </w:rPr>
        <w:t>ou</w:t>
      </w:r>
      <w:r>
        <w:rPr>
          <w:color w:val="231F20"/>
          <w:spacing w:val="40"/>
          <w:w w:val="105"/>
          <w:sz w:val="18"/>
        </w:rPr>
        <w:t xml:space="preserve"> </w:t>
      </w:r>
      <w:r>
        <w:rPr>
          <w:color w:val="231F20"/>
          <w:w w:val="105"/>
          <w:sz w:val="18"/>
        </w:rPr>
        <w:t>outras</w:t>
      </w:r>
      <w:r>
        <w:rPr>
          <w:color w:val="231F20"/>
          <w:spacing w:val="40"/>
          <w:w w:val="105"/>
          <w:sz w:val="18"/>
        </w:rPr>
        <w:t xml:space="preserve"> </w:t>
      </w:r>
      <w:r>
        <w:rPr>
          <w:color w:val="231F20"/>
          <w:w w:val="105"/>
          <w:sz w:val="18"/>
        </w:rPr>
        <w:t xml:space="preserve">medidas para garantir cobertura e proteção adequadas a todas as categorias de trabalhadores e unidades </w:t>
      </w:r>
      <w:r>
        <w:rPr>
          <w:color w:val="231F20"/>
          <w:spacing w:val="-2"/>
          <w:w w:val="105"/>
          <w:sz w:val="18"/>
        </w:rPr>
        <w:t>econômicas.</w:t>
      </w:r>
    </w:p>
    <w:p w14:paraId="3B562FA5"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746EA77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7824" behindDoc="0" locked="0" layoutInCell="1" allowOverlap="1" wp14:anchorId="628224C3" wp14:editId="35C9446E">
                <wp:simplePos x="0" y="0"/>
                <wp:positionH relativeFrom="page">
                  <wp:posOffset>0</wp:posOffset>
                </wp:positionH>
                <wp:positionV relativeFrom="page">
                  <wp:posOffset>0</wp:posOffset>
                </wp:positionV>
                <wp:extent cx="776605" cy="10692130"/>
                <wp:effectExtent l="0" t="0" r="0" b="0"/>
                <wp:wrapNone/>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7824" id="docshape333" filled="true" fillcolor="#eb8a17" stroked="false">
                <v:fill type="solid"/>
                <w10:wrap type="none"/>
              </v:rect>
            </w:pict>
          </mc:Fallback>
        </mc:AlternateContent>
      </w:r>
    </w:p>
    <w:p w14:paraId="541AF72A" w14:textId="77777777" w:rsidR="00711073" w:rsidRDefault="00711073">
      <w:pPr>
        <w:pStyle w:val="BodyText"/>
        <w:ind w:left="0"/>
        <w:jc w:val="left"/>
        <w:rPr>
          <w:sz w:val="20"/>
        </w:rPr>
      </w:pPr>
    </w:p>
    <w:p w14:paraId="2988E0FF" w14:textId="77777777" w:rsidR="00711073" w:rsidRDefault="00711073">
      <w:pPr>
        <w:pStyle w:val="BodyText"/>
        <w:ind w:left="0"/>
        <w:jc w:val="left"/>
        <w:rPr>
          <w:sz w:val="20"/>
        </w:rPr>
      </w:pPr>
    </w:p>
    <w:p w14:paraId="032C6F35" w14:textId="77777777" w:rsidR="00711073" w:rsidRDefault="00711073">
      <w:pPr>
        <w:pStyle w:val="BodyText"/>
        <w:ind w:left="0"/>
        <w:jc w:val="left"/>
        <w:rPr>
          <w:sz w:val="20"/>
        </w:rPr>
      </w:pPr>
    </w:p>
    <w:p w14:paraId="5AB2EC30" w14:textId="77777777" w:rsidR="00711073" w:rsidRDefault="00711073">
      <w:pPr>
        <w:pStyle w:val="BodyText"/>
        <w:spacing w:before="7"/>
        <w:ind w:left="0"/>
        <w:jc w:val="left"/>
        <w:rPr>
          <w:sz w:val="24"/>
        </w:rPr>
      </w:pPr>
    </w:p>
    <w:p w14:paraId="1D1BE687" w14:textId="77777777" w:rsidR="00711073" w:rsidRDefault="00000000">
      <w:pPr>
        <w:pStyle w:val="ListParagraph"/>
        <w:numPr>
          <w:ilvl w:val="0"/>
          <w:numId w:val="272"/>
        </w:numPr>
        <w:tabs>
          <w:tab w:val="left" w:pos="501"/>
        </w:tabs>
        <w:spacing w:before="105" w:line="300" w:lineRule="auto"/>
        <w:ind w:left="190" w:right="115" w:firstLine="0"/>
        <w:jc w:val="both"/>
        <w:rPr>
          <w:sz w:val="18"/>
        </w:rPr>
      </w:pPr>
      <w:r>
        <w:rPr>
          <w:color w:val="231F20"/>
          <w:w w:val="105"/>
          <w:sz w:val="18"/>
        </w:rPr>
        <w:t>Os membros devem garantir que uma estrutura política integrada para facilitar a transição para a economia formal seja incluída nas estratégias ou planos nacionais de desenvolvimento, bem como nas estratégias e orçamentos de redução da pobreza, levando em consideração, quando apropriado, o papel dos diferentes níveis de governo.</w:t>
      </w:r>
    </w:p>
    <w:p w14:paraId="5267818A" w14:textId="77777777" w:rsidR="00711073" w:rsidRDefault="00000000">
      <w:pPr>
        <w:pStyle w:val="ListParagraph"/>
        <w:numPr>
          <w:ilvl w:val="0"/>
          <w:numId w:val="272"/>
        </w:numPr>
        <w:tabs>
          <w:tab w:val="left" w:pos="454"/>
        </w:tabs>
        <w:spacing w:before="99"/>
        <w:ind w:left="454" w:hanging="264"/>
        <w:jc w:val="both"/>
        <w:rPr>
          <w:sz w:val="18"/>
        </w:rPr>
      </w:pPr>
      <w:r>
        <w:rPr>
          <w:color w:val="231F20"/>
          <w:w w:val="105"/>
          <w:sz w:val="18"/>
        </w:rPr>
        <w:t>Este</w:t>
      </w:r>
      <w:r>
        <w:rPr>
          <w:color w:val="231F20"/>
          <w:spacing w:val="7"/>
          <w:w w:val="105"/>
          <w:sz w:val="18"/>
        </w:rPr>
        <w:t xml:space="preserve"> </w:t>
      </w:r>
      <w:r>
        <w:rPr>
          <w:color w:val="231F20"/>
          <w:w w:val="105"/>
          <w:sz w:val="18"/>
        </w:rPr>
        <w:t>quadro</w:t>
      </w:r>
      <w:r>
        <w:rPr>
          <w:color w:val="231F20"/>
          <w:spacing w:val="8"/>
          <w:w w:val="105"/>
          <w:sz w:val="18"/>
        </w:rPr>
        <w:t xml:space="preserve"> </w:t>
      </w:r>
      <w:r>
        <w:rPr>
          <w:color w:val="231F20"/>
          <w:w w:val="105"/>
          <w:sz w:val="18"/>
        </w:rPr>
        <w:t>político</w:t>
      </w:r>
      <w:r>
        <w:rPr>
          <w:color w:val="231F20"/>
          <w:spacing w:val="8"/>
          <w:w w:val="105"/>
          <w:sz w:val="18"/>
        </w:rPr>
        <w:t xml:space="preserve"> </w:t>
      </w:r>
      <w:r>
        <w:rPr>
          <w:color w:val="231F20"/>
          <w:w w:val="105"/>
          <w:sz w:val="18"/>
        </w:rPr>
        <w:t>integrado</w:t>
      </w:r>
      <w:r>
        <w:rPr>
          <w:color w:val="231F20"/>
          <w:spacing w:val="8"/>
          <w:w w:val="105"/>
          <w:sz w:val="18"/>
        </w:rPr>
        <w:t xml:space="preserve"> </w:t>
      </w:r>
      <w:r>
        <w:rPr>
          <w:color w:val="231F20"/>
          <w:w w:val="105"/>
          <w:sz w:val="18"/>
        </w:rPr>
        <w:t>deverá</w:t>
      </w:r>
      <w:r>
        <w:rPr>
          <w:color w:val="231F20"/>
          <w:spacing w:val="8"/>
          <w:w w:val="105"/>
          <w:sz w:val="18"/>
        </w:rPr>
        <w:t xml:space="preserve"> </w:t>
      </w:r>
      <w:r>
        <w:rPr>
          <w:color w:val="231F20"/>
          <w:spacing w:val="-2"/>
          <w:w w:val="105"/>
          <w:sz w:val="18"/>
        </w:rPr>
        <w:t>abordar:</w:t>
      </w:r>
    </w:p>
    <w:p w14:paraId="67E16352" w14:textId="77777777" w:rsidR="00711073" w:rsidRDefault="00000000">
      <w:pPr>
        <w:pStyle w:val="ListParagraph"/>
        <w:numPr>
          <w:ilvl w:val="1"/>
          <w:numId w:val="272"/>
        </w:numPr>
        <w:tabs>
          <w:tab w:val="left" w:pos="437"/>
        </w:tabs>
        <w:spacing w:before="52" w:line="300" w:lineRule="auto"/>
        <w:ind w:right="115" w:firstLine="0"/>
        <w:jc w:val="both"/>
        <w:rPr>
          <w:sz w:val="18"/>
        </w:rPr>
      </w:pPr>
      <w:r>
        <w:rPr>
          <w:color w:val="231F20"/>
          <w:w w:val="105"/>
          <w:sz w:val="18"/>
        </w:rPr>
        <w:t>a promoção de estratégias para o desenvolvimento sustentável, a erradicação da pobreza e o crescimento inclusivo, e a geração de empregos dignos na economia formal;</w:t>
      </w:r>
    </w:p>
    <w:p w14:paraId="4CAC38F9" w14:textId="77777777" w:rsidR="00711073" w:rsidRDefault="00000000">
      <w:pPr>
        <w:pStyle w:val="ListParagraph"/>
        <w:numPr>
          <w:ilvl w:val="1"/>
          <w:numId w:val="272"/>
        </w:numPr>
        <w:tabs>
          <w:tab w:val="left" w:pos="419"/>
        </w:tabs>
        <w:spacing w:before="1"/>
        <w:ind w:left="419" w:hanging="229"/>
        <w:rPr>
          <w:sz w:val="18"/>
        </w:rPr>
      </w:pPr>
      <w:r>
        <w:rPr>
          <w:color w:val="231F20"/>
          <w:w w:val="105"/>
          <w:sz w:val="18"/>
        </w:rPr>
        <w:t>o</w:t>
      </w:r>
      <w:r>
        <w:rPr>
          <w:color w:val="231F20"/>
          <w:spacing w:val="5"/>
          <w:w w:val="105"/>
          <w:sz w:val="18"/>
        </w:rPr>
        <w:t xml:space="preserve"> </w:t>
      </w:r>
      <w:r>
        <w:rPr>
          <w:color w:val="231F20"/>
          <w:w w:val="105"/>
          <w:sz w:val="18"/>
        </w:rPr>
        <w:t>estabelecimento</w:t>
      </w:r>
      <w:r>
        <w:rPr>
          <w:color w:val="231F20"/>
          <w:spacing w:val="5"/>
          <w:w w:val="105"/>
          <w:sz w:val="18"/>
        </w:rPr>
        <w:t xml:space="preserve"> </w:t>
      </w:r>
      <w:r>
        <w:rPr>
          <w:color w:val="231F20"/>
          <w:w w:val="105"/>
          <w:sz w:val="18"/>
        </w:rPr>
        <w:t>de</w:t>
      </w:r>
      <w:r>
        <w:rPr>
          <w:color w:val="231F20"/>
          <w:spacing w:val="6"/>
          <w:w w:val="105"/>
          <w:sz w:val="18"/>
        </w:rPr>
        <w:t xml:space="preserve"> </w:t>
      </w:r>
      <w:r>
        <w:rPr>
          <w:color w:val="231F20"/>
          <w:w w:val="105"/>
          <w:sz w:val="18"/>
        </w:rPr>
        <w:t>um</w:t>
      </w:r>
      <w:r>
        <w:rPr>
          <w:color w:val="231F20"/>
          <w:spacing w:val="5"/>
          <w:w w:val="105"/>
          <w:sz w:val="18"/>
        </w:rPr>
        <w:t xml:space="preserve"> </w:t>
      </w:r>
      <w:r>
        <w:rPr>
          <w:color w:val="231F20"/>
          <w:w w:val="105"/>
          <w:sz w:val="18"/>
        </w:rPr>
        <w:t>quadro</w:t>
      </w:r>
      <w:r>
        <w:rPr>
          <w:color w:val="231F20"/>
          <w:spacing w:val="6"/>
          <w:w w:val="105"/>
          <w:sz w:val="18"/>
        </w:rPr>
        <w:t xml:space="preserve"> </w:t>
      </w:r>
      <w:r>
        <w:rPr>
          <w:color w:val="231F20"/>
          <w:w w:val="105"/>
          <w:sz w:val="18"/>
        </w:rPr>
        <w:t>legislativo</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regulamentar</w:t>
      </w:r>
      <w:r>
        <w:rPr>
          <w:color w:val="231F20"/>
          <w:spacing w:val="6"/>
          <w:w w:val="105"/>
          <w:sz w:val="18"/>
        </w:rPr>
        <w:t xml:space="preserve"> </w:t>
      </w:r>
      <w:r>
        <w:rPr>
          <w:color w:val="231F20"/>
          <w:spacing w:val="-2"/>
          <w:w w:val="105"/>
          <w:sz w:val="18"/>
        </w:rPr>
        <w:t>adequado;</w:t>
      </w:r>
    </w:p>
    <w:p w14:paraId="06128FC9" w14:textId="77777777" w:rsidR="00711073" w:rsidRDefault="00000000">
      <w:pPr>
        <w:pStyle w:val="ListParagraph"/>
        <w:numPr>
          <w:ilvl w:val="1"/>
          <w:numId w:val="272"/>
        </w:numPr>
        <w:tabs>
          <w:tab w:val="left" w:pos="411"/>
        </w:tabs>
        <w:spacing w:before="52"/>
        <w:ind w:left="411" w:hanging="221"/>
        <w:rPr>
          <w:sz w:val="18"/>
        </w:rPr>
      </w:pPr>
      <w:r>
        <w:rPr>
          <w:color w:val="231F20"/>
          <w:w w:val="105"/>
          <w:sz w:val="18"/>
        </w:rPr>
        <w:t>a</w:t>
      </w:r>
      <w:r>
        <w:rPr>
          <w:color w:val="231F20"/>
          <w:spacing w:val="2"/>
          <w:w w:val="105"/>
          <w:sz w:val="18"/>
        </w:rPr>
        <w:t xml:space="preserve"> </w:t>
      </w:r>
      <w:r>
        <w:rPr>
          <w:color w:val="231F20"/>
          <w:w w:val="105"/>
          <w:sz w:val="18"/>
        </w:rPr>
        <w:t>promoção</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um</w:t>
      </w:r>
      <w:r>
        <w:rPr>
          <w:color w:val="231F20"/>
          <w:spacing w:val="3"/>
          <w:w w:val="105"/>
          <w:sz w:val="18"/>
        </w:rPr>
        <w:t xml:space="preserve"> </w:t>
      </w:r>
      <w:r>
        <w:rPr>
          <w:color w:val="231F20"/>
          <w:w w:val="105"/>
          <w:sz w:val="18"/>
        </w:rPr>
        <w:t>ambiente</w:t>
      </w:r>
      <w:r>
        <w:rPr>
          <w:color w:val="231F20"/>
          <w:spacing w:val="2"/>
          <w:w w:val="105"/>
          <w:sz w:val="18"/>
        </w:rPr>
        <w:t xml:space="preserve"> </w:t>
      </w:r>
      <w:r>
        <w:rPr>
          <w:color w:val="231F20"/>
          <w:w w:val="105"/>
          <w:sz w:val="18"/>
        </w:rPr>
        <w:t>empresarial</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investimento</w:t>
      </w:r>
      <w:r>
        <w:rPr>
          <w:color w:val="231F20"/>
          <w:spacing w:val="3"/>
          <w:w w:val="105"/>
          <w:sz w:val="18"/>
        </w:rPr>
        <w:t xml:space="preserve"> </w:t>
      </w:r>
      <w:r>
        <w:rPr>
          <w:color w:val="231F20"/>
          <w:spacing w:val="-2"/>
          <w:w w:val="105"/>
          <w:sz w:val="18"/>
        </w:rPr>
        <w:t>favorável;</w:t>
      </w:r>
    </w:p>
    <w:p w14:paraId="1122D801" w14:textId="77777777" w:rsidR="00711073" w:rsidRDefault="00000000">
      <w:pPr>
        <w:pStyle w:val="ListParagraph"/>
        <w:numPr>
          <w:ilvl w:val="1"/>
          <w:numId w:val="272"/>
        </w:numPr>
        <w:tabs>
          <w:tab w:val="left" w:pos="419"/>
        </w:tabs>
        <w:spacing w:before="52"/>
        <w:ind w:left="419" w:hanging="229"/>
        <w:rPr>
          <w:sz w:val="18"/>
        </w:rPr>
      </w:pPr>
      <w:r>
        <w:rPr>
          <w:color w:val="231F20"/>
          <w:w w:val="105"/>
          <w:sz w:val="18"/>
        </w:rPr>
        <w:t>respeito,</w:t>
      </w:r>
      <w:r>
        <w:rPr>
          <w:color w:val="231F20"/>
          <w:spacing w:val="7"/>
          <w:w w:val="105"/>
          <w:sz w:val="18"/>
        </w:rPr>
        <w:t xml:space="preserve"> </w:t>
      </w:r>
      <w:r>
        <w:rPr>
          <w:color w:val="231F20"/>
          <w:w w:val="105"/>
          <w:sz w:val="18"/>
        </w:rPr>
        <w:t>promoção</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realização</w:t>
      </w:r>
      <w:r>
        <w:rPr>
          <w:color w:val="231F20"/>
          <w:spacing w:val="7"/>
          <w:w w:val="105"/>
          <w:sz w:val="18"/>
        </w:rPr>
        <w:t xml:space="preserve"> </w:t>
      </w:r>
      <w:r>
        <w:rPr>
          <w:color w:val="231F20"/>
          <w:w w:val="105"/>
          <w:sz w:val="18"/>
        </w:rPr>
        <w:t>dos</w:t>
      </w:r>
      <w:r>
        <w:rPr>
          <w:color w:val="231F20"/>
          <w:spacing w:val="7"/>
          <w:w w:val="105"/>
          <w:sz w:val="18"/>
        </w:rPr>
        <w:t xml:space="preserve"> </w:t>
      </w:r>
      <w:r>
        <w:rPr>
          <w:color w:val="231F20"/>
          <w:w w:val="105"/>
          <w:sz w:val="18"/>
        </w:rPr>
        <w:t>princípios</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direitos</w:t>
      </w:r>
      <w:r>
        <w:rPr>
          <w:color w:val="231F20"/>
          <w:spacing w:val="7"/>
          <w:w w:val="105"/>
          <w:sz w:val="18"/>
        </w:rPr>
        <w:t xml:space="preserve"> </w:t>
      </w:r>
      <w:r>
        <w:rPr>
          <w:color w:val="231F20"/>
          <w:w w:val="105"/>
          <w:sz w:val="18"/>
        </w:rPr>
        <w:t>fundamentais</w:t>
      </w:r>
      <w:r>
        <w:rPr>
          <w:color w:val="231F20"/>
          <w:spacing w:val="7"/>
          <w:w w:val="105"/>
          <w:sz w:val="18"/>
        </w:rPr>
        <w:t xml:space="preserve"> </w:t>
      </w:r>
      <w:r>
        <w:rPr>
          <w:color w:val="231F20"/>
          <w:w w:val="105"/>
          <w:sz w:val="18"/>
        </w:rPr>
        <w:t>no</w:t>
      </w:r>
      <w:r>
        <w:rPr>
          <w:color w:val="231F20"/>
          <w:spacing w:val="7"/>
          <w:w w:val="105"/>
          <w:sz w:val="18"/>
        </w:rPr>
        <w:t xml:space="preserve"> </w:t>
      </w:r>
      <w:r>
        <w:rPr>
          <w:color w:val="231F20"/>
          <w:spacing w:val="-2"/>
          <w:w w:val="105"/>
          <w:sz w:val="18"/>
        </w:rPr>
        <w:t>trabalho;</w:t>
      </w:r>
    </w:p>
    <w:p w14:paraId="00C56ADF" w14:textId="77777777" w:rsidR="00711073" w:rsidRDefault="00000000">
      <w:pPr>
        <w:pStyle w:val="ListParagraph"/>
        <w:numPr>
          <w:ilvl w:val="1"/>
          <w:numId w:val="272"/>
        </w:numPr>
        <w:tabs>
          <w:tab w:val="left" w:pos="410"/>
        </w:tabs>
        <w:spacing w:before="53"/>
        <w:ind w:left="410" w:hanging="220"/>
        <w:rPr>
          <w:sz w:val="18"/>
        </w:rPr>
      </w:pPr>
      <w:r>
        <w:rPr>
          <w:color w:val="231F20"/>
          <w:w w:val="110"/>
          <w:sz w:val="18"/>
        </w:rPr>
        <w:t>a</w:t>
      </w:r>
      <w:r>
        <w:rPr>
          <w:color w:val="231F20"/>
          <w:spacing w:val="-12"/>
          <w:w w:val="110"/>
          <w:sz w:val="18"/>
        </w:rPr>
        <w:t xml:space="preserve"> </w:t>
      </w:r>
      <w:r>
        <w:rPr>
          <w:color w:val="231F20"/>
          <w:w w:val="110"/>
          <w:sz w:val="18"/>
        </w:rPr>
        <w:t>organização</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representação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empregadores</w:t>
      </w:r>
      <w:r>
        <w:rPr>
          <w:color w:val="231F20"/>
          <w:spacing w:val="-10"/>
          <w:w w:val="110"/>
          <w:sz w:val="18"/>
        </w:rPr>
        <w:t xml:space="preserve"> </w:t>
      </w:r>
      <w:r>
        <w:rPr>
          <w:color w:val="231F20"/>
          <w:w w:val="110"/>
          <w:sz w:val="18"/>
        </w:rPr>
        <w:t>e</w:t>
      </w:r>
      <w:r>
        <w:rPr>
          <w:color w:val="231F20"/>
          <w:spacing w:val="-11"/>
          <w:w w:val="110"/>
          <w:sz w:val="18"/>
        </w:rPr>
        <w:t xml:space="preserve"> </w:t>
      </w:r>
      <w:r>
        <w:rPr>
          <w:color w:val="231F20"/>
          <w:w w:val="110"/>
          <w:sz w:val="18"/>
        </w:rPr>
        <w:t>trabalhadores</w:t>
      </w:r>
      <w:r>
        <w:rPr>
          <w:color w:val="231F20"/>
          <w:spacing w:val="-10"/>
          <w:w w:val="110"/>
          <w:sz w:val="18"/>
        </w:rPr>
        <w:t xml:space="preserve"> </w:t>
      </w:r>
      <w:r>
        <w:rPr>
          <w:color w:val="231F20"/>
          <w:w w:val="110"/>
          <w:sz w:val="18"/>
        </w:rPr>
        <w:t>para</w:t>
      </w:r>
      <w:r>
        <w:rPr>
          <w:color w:val="231F20"/>
          <w:spacing w:val="-11"/>
          <w:w w:val="110"/>
          <w:sz w:val="18"/>
        </w:rPr>
        <w:t xml:space="preserve"> </w:t>
      </w:r>
      <w:r>
        <w:rPr>
          <w:color w:val="231F20"/>
          <w:w w:val="110"/>
          <w:sz w:val="18"/>
        </w:rPr>
        <w:t>promover</w:t>
      </w:r>
      <w:r>
        <w:rPr>
          <w:color w:val="231F20"/>
          <w:spacing w:val="-10"/>
          <w:w w:val="110"/>
          <w:sz w:val="18"/>
        </w:rPr>
        <w:t xml:space="preserve"> </w:t>
      </w:r>
      <w:r>
        <w:rPr>
          <w:color w:val="231F20"/>
          <w:w w:val="110"/>
          <w:sz w:val="18"/>
        </w:rPr>
        <w:t>o</w:t>
      </w:r>
      <w:r>
        <w:rPr>
          <w:color w:val="231F20"/>
          <w:spacing w:val="-10"/>
          <w:w w:val="110"/>
          <w:sz w:val="18"/>
        </w:rPr>
        <w:t xml:space="preserve"> </w:t>
      </w:r>
      <w:r>
        <w:rPr>
          <w:color w:val="231F20"/>
          <w:w w:val="110"/>
          <w:sz w:val="18"/>
        </w:rPr>
        <w:t>diálogo</w:t>
      </w:r>
      <w:r>
        <w:rPr>
          <w:color w:val="231F20"/>
          <w:spacing w:val="-10"/>
          <w:w w:val="110"/>
          <w:sz w:val="18"/>
        </w:rPr>
        <w:t xml:space="preserve"> </w:t>
      </w:r>
      <w:r>
        <w:rPr>
          <w:color w:val="231F20"/>
          <w:spacing w:val="-2"/>
          <w:w w:val="110"/>
          <w:sz w:val="18"/>
        </w:rPr>
        <w:t>social;</w:t>
      </w:r>
    </w:p>
    <w:p w14:paraId="30A18B95" w14:textId="77777777" w:rsidR="00711073" w:rsidRDefault="00000000">
      <w:pPr>
        <w:pStyle w:val="ListParagraph"/>
        <w:numPr>
          <w:ilvl w:val="1"/>
          <w:numId w:val="272"/>
        </w:numPr>
        <w:tabs>
          <w:tab w:val="left" w:pos="373"/>
        </w:tabs>
        <w:spacing w:before="52" w:line="300" w:lineRule="auto"/>
        <w:ind w:right="116" w:firstLine="0"/>
        <w:jc w:val="both"/>
        <w:rPr>
          <w:sz w:val="18"/>
        </w:rPr>
      </w:pPr>
      <w:r>
        <w:rPr>
          <w:color w:val="231F20"/>
          <w:w w:val="105"/>
          <w:sz w:val="18"/>
        </w:rPr>
        <w:t>a promoção da igualdade e a eliminação de todas as formas de discriminação e violência, incluindo a violência baseada no género, no local de trabalho;</w:t>
      </w:r>
    </w:p>
    <w:p w14:paraId="4074B12A" w14:textId="77777777" w:rsidR="00711073" w:rsidRDefault="00000000">
      <w:pPr>
        <w:pStyle w:val="ListParagraph"/>
        <w:numPr>
          <w:ilvl w:val="1"/>
          <w:numId w:val="272"/>
        </w:numPr>
        <w:tabs>
          <w:tab w:val="left" w:pos="419"/>
        </w:tabs>
        <w:spacing w:before="1" w:line="300" w:lineRule="auto"/>
        <w:ind w:right="115" w:firstLine="0"/>
        <w:jc w:val="both"/>
        <w:rPr>
          <w:sz w:val="18"/>
        </w:rPr>
      </w:pPr>
      <w:r>
        <w:rPr>
          <w:color w:val="231F20"/>
          <w:w w:val="105"/>
          <w:sz w:val="18"/>
        </w:rPr>
        <w:t>a promoção do empreendedorismo, das micro, pequenas e médias empresas e de outras formas de modelos de negócio e unidades económicas, como as cooperativas e outras unidades de economia social e solidária;</w:t>
      </w:r>
    </w:p>
    <w:p w14:paraId="57BD7C06" w14:textId="77777777" w:rsidR="00711073" w:rsidRDefault="00000000">
      <w:pPr>
        <w:pStyle w:val="ListParagraph"/>
        <w:numPr>
          <w:ilvl w:val="1"/>
          <w:numId w:val="272"/>
        </w:numPr>
        <w:tabs>
          <w:tab w:val="left" w:pos="418"/>
        </w:tabs>
        <w:spacing w:before="1"/>
        <w:ind w:left="418" w:hanging="228"/>
        <w:jc w:val="both"/>
        <w:rPr>
          <w:sz w:val="18"/>
        </w:rPr>
      </w:pPr>
      <w:r>
        <w:rPr>
          <w:color w:val="231F20"/>
          <w:w w:val="105"/>
          <w:sz w:val="18"/>
        </w:rPr>
        <w:t>acesso</w:t>
      </w:r>
      <w:r>
        <w:rPr>
          <w:color w:val="231F20"/>
          <w:spacing w:val="-1"/>
          <w:w w:val="105"/>
          <w:sz w:val="18"/>
        </w:rPr>
        <w:t xml:space="preserve"> </w:t>
      </w:r>
      <w:r>
        <w:rPr>
          <w:color w:val="231F20"/>
          <w:w w:val="105"/>
          <w:sz w:val="18"/>
        </w:rPr>
        <w:t xml:space="preserve">à educação, à aprendizagem ao longo da vida e ao desenvolvimento de </w:t>
      </w:r>
      <w:r>
        <w:rPr>
          <w:color w:val="231F20"/>
          <w:spacing w:val="-2"/>
          <w:w w:val="105"/>
          <w:sz w:val="18"/>
        </w:rPr>
        <w:t>competências;</w:t>
      </w:r>
    </w:p>
    <w:p w14:paraId="1B4BD9A9" w14:textId="77777777" w:rsidR="00711073" w:rsidRDefault="00000000">
      <w:pPr>
        <w:pStyle w:val="ListParagraph"/>
        <w:numPr>
          <w:ilvl w:val="1"/>
          <w:numId w:val="272"/>
        </w:numPr>
        <w:tabs>
          <w:tab w:val="left" w:pos="357"/>
        </w:tabs>
        <w:spacing w:before="52"/>
        <w:ind w:left="357" w:hanging="167"/>
        <w:jc w:val="both"/>
        <w:rPr>
          <w:sz w:val="18"/>
        </w:rPr>
      </w:pPr>
      <w:r>
        <w:rPr>
          <w:color w:val="231F20"/>
          <w:w w:val="105"/>
          <w:sz w:val="18"/>
        </w:rPr>
        <w:t>acesso</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serviços</w:t>
      </w:r>
      <w:r>
        <w:rPr>
          <w:color w:val="231F20"/>
          <w:spacing w:val="6"/>
          <w:w w:val="105"/>
          <w:sz w:val="18"/>
        </w:rPr>
        <w:t xml:space="preserve"> </w:t>
      </w:r>
      <w:r>
        <w:rPr>
          <w:color w:val="231F20"/>
          <w:w w:val="105"/>
          <w:sz w:val="18"/>
        </w:rPr>
        <w:t>financeiros,</w:t>
      </w:r>
      <w:r>
        <w:rPr>
          <w:color w:val="231F20"/>
          <w:spacing w:val="5"/>
          <w:w w:val="105"/>
          <w:sz w:val="18"/>
        </w:rPr>
        <w:t xml:space="preserve"> </w:t>
      </w:r>
      <w:r>
        <w:rPr>
          <w:color w:val="231F20"/>
          <w:w w:val="105"/>
          <w:sz w:val="18"/>
        </w:rPr>
        <w:t>nomeadamente</w:t>
      </w:r>
      <w:r>
        <w:rPr>
          <w:color w:val="231F20"/>
          <w:spacing w:val="5"/>
          <w:w w:val="105"/>
          <w:sz w:val="18"/>
        </w:rPr>
        <w:t xml:space="preserve"> </w:t>
      </w:r>
      <w:r>
        <w:rPr>
          <w:color w:val="231F20"/>
          <w:w w:val="105"/>
          <w:sz w:val="18"/>
        </w:rPr>
        <w:t>através</w:t>
      </w:r>
      <w:r>
        <w:rPr>
          <w:color w:val="231F20"/>
          <w:spacing w:val="6"/>
          <w:w w:val="105"/>
          <w:sz w:val="18"/>
        </w:rPr>
        <w:t xml:space="preserve"> </w:t>
      </w:r>
      <w:r>
        <w:rPr>
          <w:color w:val="231F20"/>
          <w:w w:val="105"/>
          <w:sz w:val="18"/>
        </w:rPr>
        <w:t>de</w:t>
      </w:r>
      <w:r>
        <w:rPr>
          <w:color w:val="231F20"/>
          <w:spacing w:val="5"/>
          <w:w w:val="105"/>
          <w:sz w:val="18"/>
        </w:rPr>
        <w:t xml:space="preserve"> </w:t>
      </w:r>
      <w:r>
        <w:rPr>
          <w:color w:val="231F20"/>
          <w:w w:val="105"/>
          <w:sz w:val="18"/>
        </w:rPr>
        <w:t>um</w:t>
      </w:r>
      <w:r>
        <w:rPr>
          <w:color w:val="231F20"/>
          <w:spacing w:val="5"/>
          <w:w w:val="105"/>
          <w:sz w:val="18"/>
        </w:rPr>
        <w:t xml:space="preserve"> </w:t>
      </w:r>
      <w:r>
        <w:rPr>
          <w:color w:val="231F20"/>
          <w:w w:val="105"/>
          <w:sz w:val="18"/>
        </w:rPr>
        <w:t>quadro</w:t>
      </w:r>
      <w:r>
        <w:rPr>
          <w:color w:val="231F20"/>
          <w:spacing w:val="6"/>
          <w:w w:val="105"/>
          <w:sz w:val="18"/>
        </w:rPr>
        <w:t xml:space="preserve"> </w:t>
      </w:r>
      <w:r>
        <w:rPr>
          <w:color w:val="231F20"/>
          <w:w w:val="105"/>
          <w:sz w:val="18"/>
        </w:rPr>
        <w:t>regulamentar</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promova</w:t>
      </w:r>
      <w:r>
        <w:rPr>
          <w:color w:val="231F20"/>
          <w:spacing w:val="6"/>
          <w:w w:val="105"/>
          <w:sz w:val="18"/>
        </w:rPr>
        <w:t xml:space="preserve"> </w:t>
      </w:r>
      <w:r>
        <w:rPr>
          <w:color w:val="231F20"/>
          <w:spacing w:val="-5"/>
          <w:w w:val="105"/>
          <w:sz w:val="18"/>
        </w:rPr>
        <w:t>um</w:t>
      </w:r>
    </w:p>
    <w:p w14:paraId="47E9D5F3" w14:textId="77777777" w:rsidR="00711073" w:rsidRDefault="00000000">
      <w:pPr>
        <w:pStyle w:val="BodyText"/>
        <w:spacing w:before="53"/>
      </w:pPr>
      <w:r>
        <w:rPr>
          <w:color w:val="231F20"/>
          <w:w w:val="105"/>
        </w:rPr>
        <w:t>sector</w:t>
      </w:r>
      <w:r>
        <w:rPr>
          <w:color w:val="231F20"/>
          <w:spacing w:val="15"/>
          <w:w w:val="105"/>
        </w:rPr>
        <w:t xml:space="preserve"> </w:t>
      </w:r>
      <w:r>
        <w:rPr>
          <w:color w:val="231F20"/>
          <w:w w:val="105"/>
        </w:rPr>
        <w:t>financeiro</w:t>
      </w:r>
      <w:r>
        <w:rPr>
          <w:color w:val="231F20"/>
          <w:spacing w:val="15"/>
          <w:w w:val="105"/>
        </w:rPr>
        <w:t xml:space="preserve"> </w:t>
      </w:r>
      <w:r>
        <w:rPr>
          <w:color w:val="231F20"/>
          <w:spacing w:val="-2"/>
          <w:w w:val="105"/>
        </w:rPr>
        <w:t>inclusivo;</w:t>
      </w:r>
    </w:p>
    <w:p w14:paraId="70C1B5E6" w14:textId="77777777" w:rsidR="00711073" w:rsidRDefault="00000000">
      <w:pPr>
        <w:pStyle w:val="ListParagraph"/>
        <w:numPr>
          <w:ilvl w:val="1"/>
          <w:numId w:val="272"/>
        </w:numPr>
        <w:tabs>
          <w:tab w:val="left" w:pos="355"/>
        </w:tabs>
        <w:spacing w:before="52"/>
        <w:ind w:left="355" w:hanging="165"/>
        <w:jc w:val="both"/>
        <w:rPr>
          <w:sz w:val="18"/>
        </w:rPr>
      </w:pPr>
      <w:r>
        <w:rPr>
          <w:color w:val="231F20"/>
          <w:w w:val="105"/>
          <w:sz w:val="18"/>
        </w:rPr>
        <w:t>acesso</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serviços</w:t>
      </w:r>
      <w:r>
        <w:rPr>
          <w:color w:val="231F20"/>
          <w:spacing w:val="2"/>
          <w:w w:val="105"/>
          <w:sz w:val="18"/>
        </w:rPr>
        <w:t xml:space="preserve"> </w:t>
      </w:r>
      <w:r>
        <w:rPr>
          <w:color w:val="231F20"/>
          <w:spacing w:val="-2"/>
          <w:w w:val="105"/>
          <w:sz w:val="18"/>
        </w:rPr>
        <w:t>empresariais;</w:t>
      </w:r>
    </w:p>
    <w:p w14:paraId="526C249A" w14:textId="77777777" w:rsidR="00711073" w:rsidRDefault="00000000">
      <w:pPr>
        <w:pStyle w:val="BodyText"/>
        <w:spacing w:before="52"/>
      </w:pPr>
      <w:r>
        <w:rPr>
          <w:color w:val="231F20"/>
        </w:rPr>
        <w:t>fi)</w:t>
      </w:r>
      <w:r>
        <w:rPr>
          <w:color w:val="231F20"/>
          <w:spacing w:val="8"/>
        </w:rPr>
        <w:t xml:space="preserve"> </w:t>
      </w:r>
      <w:r>
        <w:rPr>
          <w:color w:val="231F20"/>
        </w:rPr>
        <w:t>acesso</w:t>
      </w:r>
      <w:r>
        <w:rPr>
          <w:color w:val="231F20"/>
          <w:spacing w:val="26"/>
        </w:rPr>
        <w:t xml:space="preserve"> </w:t>
      </w:r>
      <w:r>
        <w:rPr>
          <w:color w:val="231F20"/>
        </w:rPr>
        <w:t>aos</w:t>
      </w:r>
      <w:r>
        <w:rPr>
          <w:color w:val="231F20"/>
          <w:spacing w:val="27"/>
        </w:rPr>
        <w:t xml:space="preserve"> </w:t>
      </w:r>
      <w:r>
        <w:rPr>
          <w:color w:val="231F20"/>
          <w:spacing w:val="-2"/>
        </w:rPr>
        <w:t>mercados;</w:t>
      </w:r>
    </w:p>
    <w:p w14:paraId="19C4FEF1" w14:textId="77777777" w:rsidR="00711073" w:rsidRDefault="00000000">
      <w:pPr>
        <w:pStyle w:val="ListParagraph"/>
        <w:numPr>
          <w:ilvl w:val="0"/>
          <w:numId w:val="271"/>
        </w:numPr>
        <w:tabs>
          <w:tab w:val="left" w:pos="355"/>
        </w:tabs>
        <w:spacing w:before="52"/>
        <w:ind w:left="355" w:hanging="165"/>
        <w:rPr>
          <w:sz w:val="18"/>
        </w:rPr>
      </w:pPr>
      <w:r>
        <w:rPr>
          <w:color w:val="231F20"/>
          <w:w w:val="105"/>
          <w:sz w:val="18"/>
        </w:rPr>
        <w:t>acesso</w:t>
      </w:r>
      <w:r>
        <w:rPr>
          <w:color w:val="231F20"/>
          <w:spacing w:val="11"/>
          <w:w w:val="105"/>
          <w:sz w:val="18"/>
        </w:rPr>
        <w:t xml:space="preserve"> </w:t>
      </w:r>
      <w:r>
        <w:rPr>
          <w:color w:val="231F20"/>
          <w:w w:val="105"/>
          <w:sz w:val="18"/>
        </w:rPr>
        <w:t>a</w:t>
      </w:r>
      <w:r>
        <w:rPr>
          <w:color w:val="231F20"/>
          <w:spacing w:val="11"/>
          <w:w w:val="105"/>
          <w:sz w:val="18"/>
        </w:rPr>
        <w:t xml:space="preserve"> </w:t>
      </w:r>
      <w:r>
        <w:rPr>
          <w:color w:val="231F20"/>
          <w:w w:val="105"/>
          <w:sz w:val="18"/>
        </w:rPr>
        <w:t>infra-estruturas</w:t>
      </w:r>
      <w:r>
        <w:rPr>
          <w:color w:val="231F20"/>
          <w:spacing w:val="12"/>
          <w:w w:val="105"/>
          <w:sz w:val="18"/>
        </w:rPr>
        <w:t xml:space="preserve"> </w:t>
      </w:r>
      <w:r>
        <w:rPr>
          <w:color w:val="231F20"/>
          <w:w w:val="105"/>
          <w:sz w:val="18"/>
        </w:rPr>
        <w:t>e</w:t>
      </w:r>
      <w:r>
        <w:rPr>
          <w:color w:val="231F20"/>
          <w:spacing w:val="11"/>
          <w:w w:val="105"/>
          <w:sz w:val="18"/>
        </w:rPr>
        <w:t xml:space="preserve"> </w:t>
      </w:r>
      <w:r>
        <w:rPr>
          <w:color w:val="231F20"/>
          <w:spacing w:val="-2"/>
          <w:w w:val="105"/>
          <w:sz w:val="18"/>
        </w:rPr>
        <w:t>tecnologia;</w:t>
      </w:r>
    </w:p>
    <w:p w14:paraId="3575129B" w14:textId="77777777" w:rsidR="00711073" w:rsidRDefault="00000000">
      <w:pPr>
        <w:pStyle w:val="ListParagraph"/>
        <w:numPr>
          <w:ilvl w:val="0"/>
          <w:numId w:val="271"/>
        </w:numPr>
        <w:tabs>
          <w:tab w:val="left" w:pos="471"/>
        </w:tabs>
        <w:spacing w:before="53"/>
        <w:ind w:left="471" w:hanging="281"/>
        <w:rPr>
          <w:sz w:val="18"/>
        </w:rPr>
      </w:pPr>
      <w:r>
        <w:rPr>
          <w:color w:val="231F20"/>
          <w:w w:val="105"/>
          <w:sz w:val="18"/>
        </w:rPr>
        <w:t>a</w:t>
      </w:r>
      <w:r>
        <w:rPr>
          <w:color w:val="231F20"/>
          <w:spacing w:val="5"/>
          <w:w w:val="105"/>
          <w:sz w:val="18"/>
        </w:rPr>
        <w:t xml:space="preserve"> </w:t>
      </w:r>
      <w:r>
        <w:rPr>
          <w:color w:val="231F20"/>
          <w:w w:val="105"/>
          <w:sz w:val="18"/>
        </w:rPr>
        <w:t>promoção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políticas</w:t>
      </w:r>
      <w:r>
        <w:rPr>
          <w:color w:val="231F20"/>
          <w:spacing w:val="5"/>
          <w:w w:val="105"/>
          <w:sz w:val="18"/>
        </w:rPr>
        <w:t xml:space="preserve"> </w:t>
      </w:r>
      <w:r>
        <w:rPr>
          <w:color w:val="231F20"/>
          <w:spacing w:val="-2"/>
          <w:w w:val="105"/>
          <w:sz w:val="18"/>
        </w:rPr>
        <w:t>sectoriais;</w:t>
      </w:r>
    </w:p>
    <w:p w14:paraId="6757A0D8" w14:textId="77777777" w:rsidR="00711073" w:rsidRDefault="00000000">
      <w:pPr>
        <w:pStyle w:val="ListParagraph"/>
        <w:numPr>
          <w:ilvl w:val="0"/>
          <w:numId w:val="271"/>
        </w:numPr>
        <w:tabs>
          <w:tab w:val="left" w:pos="428"/>
        </w:tabs>
        <w:spacing w:before="52"/>
        <w:ind w:left="428" w:hanging="238"/>
        <w:rPr>
          <w:sz w:val="18"/>
        </w:rPr>
      </w:pPr>
      <w:r>
        <w:rPr>
          <w:color w:val="231F20"/>
          <w:w w:val="105"/>
          <w:sz w:val="18"/>
        </w:rPr>
        <w:t>a</w:t>
      </w:r>
      <w:r>
        <w:rPr>
          <w:color w:val="231F20"/>
          <w:spacing w:val="15"/>
          <w:w w:val="105"/>
          <w:sz w:val="18"/>
        </w:rPr>
        <w:t xml:space="preserve"> </w:t>
      </w:r>
      <w:r>
        <w:rPr>
          <w:color w:val="231F20"/>
          <w:w w:val="105"/>
          <w:sz w:val="18"/>
        </w:rPr>
        <w:t>criação</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níveis</w:t>
      </w:r>
      <w:r>
        <w:rPr>
          <w:color w:val="231F20"/>
          <w:spacing w:val="15"/>
          <w:w w:val="105"/>
          <w:sz w:val="18"/>
        </w:rPr>
        <w:t xml:space="preserve"> </w:t>
      </w:r>
      <w:r>
        <w:rPr>
          <w:color w:val="231F20"/>
          <w:w w:val="105"/>
          <w:sz w:val="18"/>
        </w:rPr>
        <w:t>mínimos</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protecção</w:t>
      </w:r>
      <w:r>
        <w:rPr>
          <w:color w:val="231F20"/>
          <w:spacing w:val="15"/>
          <w:w w:val="105"/>
          <w:sz w:val="18"/>
        </w:rPr>
        <w:t xml:space="preserve"> </w:t>
      </w:r>
      <w:r>
        <w:rPr>
          <w:color w:val="231F20"/>
          <w:w w:val="105"/>
          <w:sz w:val="18"/>
        </w:rPr>
        <w:t>social,</w:t>
      </w:r>
      <w:r>
        <w:rPr>
          <w:color w:val="231F20"/>
          <w:spacing w:val="15"/>
          <w:w w:val="105"/>
          <w:sz w:val="18"/>
        </w:rPr>
        <w:t xml:space="preserve"> </w:t>
      </w:r>
      <w:r>
        <w:rPr>
          <w:color w:val="231F20"/>
          <w:w w:val="105"/>
          <w:sz w:val="18"/>
        </w:rPr>
        <w:t>onde</w:t>
      </w:r>
      <w:r>
        <w:rPr>
          <w:color w:val="231F20"/>
          <w:spacing w:val="15"/>
          <w:w w:val="105"/>
          <w:sz w:val="18"/>
        </w:rPr>
        <w:t xml:space="preserve"> </w:t>
      </w:r>
      <w:r>
        <w:rPr>
          <w:color w:val="231F20"/>
          <w:w w:val="105"/>
          <w:sz w:val="18"/>
        </w:rPr>
        <w:t>não</w:t>
      </w:r>
      <w:r>
        <w:rPr>
          <w:color w:val="231F20"/>
          <w:spacing w:val="15"/>
          <w:w w:val="105"/>
          <w:sz w:val="18"/>
        </w:rPr>
        <w:t xml:space="preserve"> </w:t>
      </w:r>
      <w:r>
        <w:rPr>
          <w:color w:val="231F20"/>
          <w:w w:val="105"/>
          <w:sz w:val="18"/>
        </w:rPr>
        <w:t>existam,</w:t>
      </w:r>
      <w:r>
        <w:rPr>
          <w:color w:val="231F20"/>
          <w:spacing w:val="15"/>
          <w:w w:val="105"/>
          <w:sz w:val="18"/>
        </w:rPr>
        <w:t xml:space="preserve"> </w:t>
      </w:r>
      <w:r>
        <w:rPr>
          <w:color w:val="231F20"/>
          <w:w w:val="105"/>
          <w:sz w:val="18"/>
        </w:rPr>
        <w:t>e</w:t>
      </w:r>
      <w:r>
        <w:rPr>
          <w:color w:val="231F20"/>
          <w:spacing w:val="16"/>
          <w:w w:val="105"/>
          <w:sz w:val="18"/>
        </w:rPr>
        <w:t xml:space="preserve"> </w:t>
      </w:r>
      <w:r>
        <w:rPr>
          <w:color w:val="231F20"/>
          <w:w w:val="105"/>
          <w:sz w:val="18"/>
        </w:rPr>
        <w:t>a</w:t>
      </w:r>
      <w:r>
        <w:rPr>
          <w:color w:val="231F20"/>
          <w:spacing w:val="15"/>
          <w:w w:val="105"/>
          <w:sz w:val="18"/>
        </w:rPr>
        <w:t xml:space="preserve"> </w:t>
      </w:r>
      <w:r>
        <w:rPr>
          <w:color w:val="231F20"/>
          <w:w w:val="105"/>
          <w:sz w:val="18"/>
        </w:rPr>
        <w:t>extensão</w:t>
      </w:r>
      <w:r>
        <w:rPr>
          <w:color w:val="231F20"/>
          <w:spacing w:val="15"/>
          <w:w w:val="105"/>
          <w:sz w:val="18"/>
        </w:rPr>
        <w:t xml:space="preserve"> </w:t>
      </w:r>
      <w:r>
        <w:rPr>
          <w:color w:val="231F20"/>
          <w:w w:val="105"/>
          <w:sz w:val="18"/>
        </w:rPr>
        <w:t>da</w:t>
      </w:r>
      <w:r>
        <w:rPr>
          <w:color w:val="231F20"/>
          <w:spacing w:val="15"/>
          <w:w w:val="105"/>
          <w:sz w:val="18"/>
        </w:rPr>
        <w:t xml:space="preserve"> </w:t>
      </w:r>
      <w:r>
        <w:rPr>
          <w:color w:val="231F20"/>
          <w:w w:val="105"/>
          <w:sz w:val="18"/>
        </w:rPr>
        <w:t>cobertura</w:t>
      </w:r>
      <w:r>
        <w:rPr>
          <w:color w:val="231F20"/>
          <w:spacing w:val="15"/>
          <w:w w:val="105"/>
          <w:sz w:val="18"/>
        </w:rPr>
        <w:t xml:space="preserve"> </w:t>
      </w:r>
      <w:r>
        <w:rPr>
          <w:color w:val="231F20"/>
          <w:spacing w:val="-5"/>
          <w:w w:val="105"/>
          <w:sz w:val="18"/>
        </w:rPr>
        <w:t>da</w:t>
      </w:r>
    </w:p>
    <w:p w14:paraId="27C264D3" w14:textId="77777777" w:rsidR="00711073" w:rsidRDefault="00000000">
      <w:pPr>
        <w:pStyle w:val="BodyText"/>
        <w:spacing w:before="52"/>
        <w:jc w:val="left"/>
      </w:pPr>
      <w:r>
        <w:rPr>
          <w:color w:val="231F20"/>
          <w:w w:val="105"/>
        </w:rPr>
        <w:t>segurança</w:t>
      </w:r>
      <w:r>
        <w:rPr>
          <w:color w:val="231F20"/>
          <w:spacing w:val="-3"/>
          <w:w w:val="105"/>
        </w:rPr>
        <w:t xml:space="preserve"> </w:t>
      </w:r>
      <w:r>
        <w:rPr>
          <w:color w:val="231F20"/>
          <w:spacing w:val="-2"/>
          <w:w w:val="105"/>
        </w:rPr>
        <w:t>social;</w:t>
      </w:r>
    </w:p>
    <w:p w14:paraId="67A2AAC6" w14:textId="77777777" w:rsidR="00711073" w:rsidRDefault="00000000">
      <w:pPr>
        <w:pStyle w:val="ListParagraph"/>
        <w:numPr>
          <w:ilvl w:val="0"/>
          <w:numId w:val="271"/>
        </w:numPr>
        <w:tabs>
          <w:tab w:val="left" w:pos="414"/>
        </w:tabs>
        <w:spacing w:before="52" w:line="300" w:lineRule="auto"/>
        <w:ind w:left="190" w:right="113" w:firstLine="0"/>
        <w:jc w:val="both"/>
        <w:rPr>
          <w:sz w:val="18"/>
        </w:rPr>
      </w:pPr>
      <w:r>
        <w:rPr>
          <w:color w:val="231F20"/>
          <w:w w:val="105"/>
          <w:sz w:val="18"/>
        </w:rPr>
        <w:t>a promoção de estratégias de desenvolvimento local, tanto rurais como urbanas, incluindo o acesso regulamentado</w:t>
      </w:r>
      <w:r>
        <w:rPr>
          <w:color w:val="231F20"/>
          <w:spacing w:val="-3"/>
          <w:w w:val="105"/>
          <w:sz w:val="18"/>
        </w:rPr>
        <w:t xml:space="preserve"> </w:t>
      </w:r>
      <w:r>
        <w:rPr>
          <w:color w:val="231F20"/>
          <w:w w:val="105"/>
          <w:sz w:val="18"/>
        </w:rPr>
        <w:t>à</w:t>
      </w:r>
      <w:r>
        <w:rPr>
          <w:color w:val="231F20"/>
          <w:spacing w:val="-3"/>
          <w:w w:val="105"/>
          <w:sz w:val="18"/>
        </w:rPr>
        <w:t xml:space="preserve"> </w:t>
      </w:r>
      <w:r>
        <w:rPr>
          <w:color w:val="231F20"/>
          <w:w w:val="105"/>
          <w:sz w:val="18"/>
        </w:rPr>
        <w:t>utilização</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espaço</w:t>
      </w:r>
      <w:r>
        <w:rPr>
          <w:color w:val="231F20"/>
          <w:spacing w:val="-3"/>
          <w:w w:val="105"/>
          <w:sz w:val="18"/>
        </w:rPr>
        <w:t xml:space="preserve"> </w:t>
      </w:r>
      <w:r>
        <w:rPr>
          <w:color w:val="231F20"/>
          <w:w w:val="105"/>
          <w:sz w:val="18"/>
        </w:rPr>
        <w:t>público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acesso</w:t>
      </w:r>
      <w:r>
        <w:rPr>
          <w:color w:val="231F20"/>
          <w:spacing w:val="-3"/>
          <w:w w:val="105"/>
          <w:sz w:val="18"/>
        </w:rPr>
        <w:t xml:space="preserve"> </w:t>
      </w:r>
      <w:r>
        <w:rPr>
          <w:color w:val="231F20"/>
          <w:w w:val="105"/>
          <w:sz w:val="18"/>
        </w:rPr>
        <w:t>regulamentado</w:t>
      </w:r>
      <w:r>
        <w:rPr>
          <w:color w:val="231F20"/>
          <w:spacing w:val="-3"/>
          <w:w w:val="105"/>
          <w:sz w:val="18"/>
        </w:rPr>
        <w:t xml:space="preserve"> </w:t>
      </w:r>
      <w:r>
        <w:rPr>
          <w:color w:val="231F20"/>
          <w:w w:val="105"/>
          <w:sz w:val="18"/>
        </w:rPr>
        <w:t>aos</w:t>
      </w:r>
      <w:r>
        <w:rPr>
          <w:color w:val="231F20"/>
          <w:spacing w:val="-3"/>
          <w:w w:val="105"/>
          <w:sz w:val="18"/>
        </w:rPr>
        <w:t xml:space="preserve"> </w:t>
      </w:r>
      <w:r>
        <w:rPr>
          <w:color w:val="231F20"/>
          <w:w w:val="105"/>
          <w:sz w:val="18"/>
        </w:rPr>
        <w:t>recursos</w:t>
      </w:r>
      <w:r>
        <w:rPr>
          <w:color w:val="231F20"/>
          <w:spacing w:val="-3"/>
          <w:w w:val="105"/>
          <w:sz w:val="18"/>
        </w:rPr>
        <w:t xml:space="preserve"> </w:t>
      </w:r>
      <w:r>
        <w:rPr>
          <w:color w:val="231F20"/>
          <w:w w:val="105"/>
          <w:sz w:val="18"/>
        </w:rPr>
        <w:t>naturais</w:t>
      </w:r>
      <w:r>
        <w:rPr>
          <w:color w:val="231F20"/>
          <w:spacing w:val="-3"/>
          <w:w w:val="105"/>
          <w:sz w:val="18"/>
        </w:rPr>
        <w:t xml:space="preserve"> </w:t>
      </w:r>
      <w:r>
        <w:rPr>
          <w:color w:val="231F20"/>
          <w:w w:val="105"/>
          <w:sz w:val="18"/>
        </w:rPr>
        <w:t>públicos para meios de subsistência;</w:t>
      </w:r>
    </w:p>
    <w:p w14:paraId="667E49A4" w14:textId="77777777" w:rsidR="00711073" w:rsidRDefault="00000000">
      <w:pPr>
        <w:pStyle w:val="ListParagraph"/>
        <w:numPr>
          <w:ilvl w:val="0"/>
          <w:numId w:val="271"/>
        </w:numPr>
        <w:tabs>
          <w:tab w:val="left" w:pos="419"/>
        </w:tabs>
        <w:spacing w:before="2"/>
        <w:ind w:left="419" w:hanging="229"/>
        <w:rPr>
          <w:sz w:val="18"/>
        </w:rPr>
      </w:pPr>
      <w:r>
        <w:rPr>
          <w:color w:val="231F20"/>
          <w:w w:val="105"/>
          <w:sz w:val="18"/>
        </w:rPr>
        <w:t>políticas</w:t>
      </w:r>
      <w:r>
        <w:rPr>
          <w:color w:val="231F20"/>
          <w:spacing w:val="1"/>
          <w:w w:val="105"/>
          <w:sz w:val="18"/>
        </w:rPr>
        <w:t xml:space="preserve"> </w:t>
      </w:r>
      <w:r>
        <w:rPr>
          <w:color w:val="231F20"/>
          <w:w w:val="105"/>
          <w:sz w:val="18"/>
        </w:rPr>
        <w:t>eficazes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segurança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saúde</w:t>
      </w:r>
      <w:r>
        <w:rPr>
          <w:color w:val="231F20"/>
          <w:spacing w:val="2"/>
          <w:w w:val="105"/>
          <w:sz w:val="18"/>
        </w:rPr>
        <w:t xml:space="preserve"> </w:t>
      </w:r>
      <w:r>
        <w:rPr>
          <w:color w:val="231F20"/>
          <w:spacing w:val="-2"/>
          <w:w w:val="105"/>
          <w:sz w:val="18"/>
        </w:rPr>
        <w:t>ocupacional;</w:t>
      </w:r>
    </w:p>
    <w:p w14:paraId="15DBFF02" w14:textId="77777777" w:rsidR="00711073" w:rsidRDefault="00000000">
      <w:pPr>
        <w:pStyle w:val="ListParagraph"/>
        <w:numPr>
          <w:ilvl w:val="0"/>
          <w:numId w:val="271"/>
        </w:numPr>
        <w:tabs>
          <w:tab w:val="left" w:pos="419"/>
        </w:tabs>
        <w:spacing w:before="52"/>
        <w:ind w:left="419" w:hanging="229"/>
        <w:rPr>
          <w:sz w:val="18"/>
        </w:rPr>
      </w:pPr>
      <w:r>
        <w:rPr>
          <w:color w:val="231F20"/>
          <w:w w:val="105"/>
          <w:sz w:val="18"/>
        </w:rPr>
        <w:t>inspecções</w:t>
      </w:r>
      <w:r>
        <w:rPr>
          <w:color w:val="231F20"/>
          <w:spacing w:val="10"/>
          <w:w w:val="105"/>
          <w:sz w:val="18"/>
        </w:rPr>
        <w:t xml:space="preserve"> </w:t>
      </w:r>
      <w:r>
        <w:rPr>
          <w:color w:val="231F20"/>
          <w:w w:val="105"/>
          <w:sz w:val="18"/>
        </w:rPr>
        <w:t>laborais</w:t>
      </w:r>
      <w:r>
        <w:rPr>
          <w:color w:val="231F20"/>
          <w:spacing w:val="11"/>
          <w:w w:val="105"/>
          <w:sz w:val="18"/>
        </w:rPr>
        <w:t xml:space="preserve"> </w:t>
      </w:r>
      <w:r>
        <w:rPr>
          <w:color w:val="231F20"/>
          <w:w w:val="105"/>
          <w:sz w:val="18"/>
        </w:rPr>
        <w:t>eficientes</w:t>
      </w:r>
      <w:r>
        <w:rPr>
          <w:color w:val="231F20"/>
          <w:spacing w:val="11"/>
          <w:w w:val="105"/>
          <w:sz w:val="18"/>
        </w:rPr>
        <w:t xml:space="preserve"> </w:t>
      </w:r>
      <w:r>
        <w:rPr>
          <w:color w:val="231F20"/>
          <w:w w:val="105"/>
          <w:sz w:val="18"/>
        </w:rPr>
        <w:t>e</w:t>
      </w:r>
      <w:r>
        <w:rPr>
          <w:color w:val="231F20"/>
          <w:spacing w:val="11"/>
          <w:w w:val="105"/>
          <w:sz w:val="18"/>
        </w:rPr>
        <w:t xml:space="preserve"> </w:t>
      </w:r>
      <w:r>
        <w:rPr>
          <w:color w:val="231F20"/>
          <w:spacing w:val="-2"/>
          <w:w w:val="105"/>
          <w:sz w:val="18"/>
        </w:rPr>
        <w:t>eficazes;</w:t>
      </w:r>
    </w:p>
    <w:p w14:paraId="33D2AED1" w14:textId="77777777" w:rsidR="00711073" w:rsidRDefault="00000000">
      <w:pPr>
        <w:pStyle w:val="ListParagraph"/>
        <w:numPr>
          <w:ilvl w:val="0"/>
          <w:numId w:val="271"/>
        </w:numPr>
        <w:tabs>
          <w:tab w:val="left" w:pos="380"/>
        </w:tabs>
        <w:spacing w:before="52"/>
        <w:ind w:left="380" w:hanging="190"/>
        <w:rPr>
          <w:sz w:val="18"/>
        </w:rPr>
      </w:pPr>
      <w:r>
        <w:rPr>
          <w:color w:val="231F20"/>
          <w:w w:val="105"/>
          <w:sz w:val="18"/>
        </w:rPr>
        <w:t>segurança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rendimento,</w:t>
      </w:r>
      <w:r>
        <w:rPr>
          <w:color w:val="231F20"/>
          <w:spacing w:val="2"/>
          <w:w w:val="105"/>
          <w:sz w:val="18"/>
        </w:rPr>
        <w:t xml:space="preserve"> </w:t>
      </w:r>
      <w:r>
        <w:rPr>
          <w:color w:val="231F20"/>
          <w:w w:val="105"/>
          <w:sz w:val="18"/>
        </w:rPr>
        <w:t>incluindo</w:t>
      </w:r>
      <w:r>
        <w:rPr>
          <w:color w:val="231F20"/>
          <w:spacing w:val="2"/>
          <w:w w:val="105"/>
          <w:sz w:val="18"/>
        </w:rPr>
        <w:t xml:space="preserve"> </w:t>
      </w:r>
      <w:r>
        <w:rPr>
          <w:color w:val="231F20"/>
          <w:w w:val="105"/>
          <w:sz w:val="18"/>
        </w:rPr>
        <w:t>políticas</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salário</w:t>
      </w:r>
      <w:r>
        <w:rPr>
          <w:color w:val="231F20"/>
          <w:spacing w:val="2"/>
          <w:w w:val="105"/>
          <w:sz w:val="18"/>
        </w:rPr>
        <w:t xml:space="preserve"> </w:t>
      </w:r>
      <w:r>
        <w:rPr>
          <w:color w:val="231F20"/>
          <w:w w:val="105"/>
          <w:sz w:val="18"/>
        </w:rPr>
        <w:t>mínimo</w:t>
      </w:r>
      <w:r>
        <w:rPr>
          <w:color w:val="231F20"/>
          <w:spacing w:val="2"/>
          <w:w w:val="105"/>
          <w:sz w:val="18"/>
        </w:rPr>
        <w:t xml:space="preserve"> </w:t>
      </w:r>
      <w:r>
        <w:rPr>
          <w:color w:val="231F20"/>
          <w:w w:val="105"/>
          <w:sz w:val="18"/>
        </w:rPr>
        <w:t>adequadamente</w:t>
      </w:r>
      <w:r>
        <w:rPr>
          <w:color w:val="231F20"/>
          <w:spacing w:val="2"/>
          <w:w w:val="105"/>
          <w:sz w:val="18"/>
        </w:rPr>
        <w:t xml:space="preserve"> </w:t>
      </w:r>
      <w:r>
        <w:rPr>
          <w:color w:val="231F20"/>
          <w:spacing w:val="-2"/>
          <w:w w:val="105"/>
          <w:sz w:val="18"/>
        </w:rPr>
        <w:t>concebidas;</w:t>
      </w:r>
    </w:p>
    <w:p w14:paraId="34895F85" w14:textId="77777777" w:rsidR="00711073" w:rsidRDefault="00000000">
      <w:pPr>
        <w:pStyle w:val="ListParagraph"/>
        <w:numPr>
          <w:ilvl w:val="0"/>
          <w:numId w:val="271"/>
        </w:numPr>
        <w:tabs>
          <w:tab w:val="left" w:pos="407"/>
        </w:tabs>
        <w:spacing w:before="52"/>
        <w:ind w:left="407" w:hanging="217"/>
        <w:rPr>
          <w:sz w:val="18"/>
        </w:rPr>
      </w:pPr>
      <w:r>
        <w:rPr>
          <w:color w:val="231F20"/>
          <w:w w:val="105"/>
          <w:sz w:val="18"/>
        </w:rPr>
        <w:t>acesso</w:t>
      </w:r>
      <w:r>
        <w:rPr>
          <w:color w:val="231F20"/>
          <w:spacing w:val="8"/>
          <w:w w:val="105"/>
          <w:sz w:val="18"/>
        </w:rPr>
        <w:t xml:space="preserve"> </w:t>
      </w:r>
      <w:r>
        <w:rPr>
          <w:color w:val="231F20"/>
          <w:w w:val="105"/>
          <w:sz w:val="18"/>
        </w:rPr>
        <w:t>efectivo</w:t>
      </w:r>
      <w:r>
        <w:rPr>
          <w:color w:val="231F20"/>
          <w:spacing w:val="9"/>
          <w:w w:val="105"/>
          <w:sz w:val="18"/>
        </w:rPr>
        <w:t xml:space="preserve"> </w:t>
      </w:r>
      <w:r>
        <w:rPr>
          <w:color w:val="231F20"/>
          <w:w w:val="105"/>
          <w:sz w:val="18"/>
        </w:rPr>
        <w:t>à</w:t>
      </w:r>
      <w:r>
        <w:rPr>
          <w:color w:val="231F20"/>
          <w:spacing w:val="8"/>
          <w:w w:val="105"/>
          <w:sz w:val="18"/>
        </w:rPr>
        <w:t xml:space="preserve"> </w:t>
      </w:r>
      <w:r>
        <w:rPr>
          <w:color w:val="231F20"/>
          <w:w w:val="105"/>
          <w:sz w:val="18"/>
        </w:rPr>
        <w:t>justiça;</w:t>
      </w:r>
      <w:r>
        <w:rPr>
          <w:color w:val="231F20"/>
          <w:spacing w:val="9"/>
          <w:w w:val="105"/>
          <w:sz w:val="18"/>
        </w:rPr>
        <w:t xml:space="preserve"> </w:t>
      </w:r>
      <w:r>
        <w:rPr>
          <w:color w:val="231F20"/>
          <w:spacing w:val="-10"/>
          <w:w w:val="105"/>
          <w:sz w:val="18"/>
        </w:rPr>
        <w:t>e</w:t>
      </w:r>
    </w:p>
    <w:p w14:paraId="152231C2" w14:textId="77777777" w:rsidR="00711073" w:rsidRDefault="00000000">
      <w:pPr>
        <w:pStyle w:val="ListParagraph"/>
        <w:numPr>
          <w:ilvl w:val="0"/>
          <w:numId w:val="271"/>
        </w:numPr>
        <w:tabs>
          <w:tab w:val="left" w:pos="375"/>
        </w:tabs>
        <w:spacing w:before="52"/>
        <w:ind w:left="375" w:hanging="185"/>
        <w:rPr>
          <w:sz w:val="18"/>
        </w:rPr>
      </w:pPr>
      <w:r>
        <w:rPr>
          <w:color w:val="231F20"/>
          <w:w w:val="105"/>
          <w:sz w:val="18"/>
        </w:rPr>
        <w:t>mecanismos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cooperação</w:t>
      </w:r>
      <w:r>
        <w:rPr>
          <w:color w:val="231F20"/>
          <w:spacing w:val="6"/>
          <w:w w:val="105"/>
          <w:sz w:val="18"/>
        </w:rPr>
        <w:t xml:space="preserve"> </w:t>
      </w:r>
      <w:r>
        <w:rPr>
          <w:color w:val="231F20"/>
          <w:spacing w:val="-2"/>
          <w:w w:val="105"/>
          <w:sz w:val="18"/>
        </w:rPr>
        <w:t>internacional.</w:t>
      </w:r>
    </w:p>
    <w:p w14:paraId="5BDB9B0B" w14:textId="77777777" w:rsidR="00711073" w:rsidRDefault="00000000">
      <w:pPr>
        <w:pStyle w:val="ListParagraph"/>
        <w:numPr>
          <w:ilvl w:val="0"/>
          <w:numId w:val="272"/>
        </w:numPr>
        <w:tabs>
          <w:tab w:val="left" w:pos="525"/>
        </w:tabs>
        <w:spacing w:before="149" w:line="300" w:lineRule="auto"/>
        <w:ind w:left="190" w:right="116" w:firstLine="0"/>
        <w:jc w:val="both"/>
        <w:rPr>
          <w:sz w:val="18"/>
        </w:rPr>
      </w:pPr>
      <w:r>
        <w:rPr>
          <w:color w:val="231F20"/>
          <w:w w:val="105"/>
          <w:sz w:val="18"/>
        </w:rPr>
        <w:t>Ao formular e implementar uma estrutura política integrada, os Membros devem garantir a coordenação entre os diferentes níveis de governo e a cooperação entre os órgãos e autoridades relevantes, como autoridades fiscais, instituições de seguridade social, inspeções trabalhistas, autoridades alfandegárias, órgãos de migração e serviços de emprego, entre outros, dependendo das circunstâncias nacionais.</w:t>
      </w:r>
    </w:p>
    <w:p w14:paraId="12D7DE59" w14:textId="77777777" w:rsidR="00711073" w:rsidRDefault="00000000">
      <w:pPr>
        <w:pStyle w:val="ListParagraph"/>
        <w:numPr>
          <w:ilvl w:val="0"/>
          <w:numId w:val="272"/>
        </w:numPr>
        <w:tabs>
          <w:tab w:val="left" w:pos="480"/>
        </w:tabs>
        <w:spacing w:before="99" w:line="300" w:lineRule="auto"/>
        <w:ind w:left="190" w:right="115" w:firstLine="0"/>
        <w:jc w:val="both"/>
        <w:rPr>
          <w:sz w:val="18"/>
        </w:rPr>
      </w:pPr>
      <w:r>
        <w:rPr>
          <w:color w:val="231F20"/>
          <w:w w:val="105"/>
          <w:sz w:val="18"/>
        </w:rPr>
        <w:t>Os membros devem reconhecer a importância de salvaguardar as oportunidades dos trabalhadores e</w:t>
      </w:r>
      <w:r>
        <w:rPr>
          <w:color w:val="231F20"/>
          <w:spacing w:val="-11"/>
          <w:w w:val="105"/>
          <w:sz w:val="18"/>
        </w:rPr>
        <w:t xml:space="preserve"> </w:t>
      </w:r>
      <w:r>
        <w:rPr>
          <w:color w:val="231F20"/>
          <w:w w:val="105"/>
          <w:sz w:val="18"/>
        </w:rPr>
        <w:t>das</w:t>
      </w:r>
      <w:r>
        <w:rPr>
          <w:color w:val="231F20"/>
          <w:spacing w:val="-11"/>
          <w:w w:val="105"/>
          <w:sz w:val="18"/>
        </w:rPr>
        <w:t xml:space="preserve"> </w:t>
      </w:r>
      <w:r>
        <w:rPr>
          <w:color w:val="231F20"/>
          <w:w w:val="105"/>
          <w:sz w:val="18"/>
        </w:rPr>
        <w:t>unidades</w:t>
      </w:r>
      <w:r>
        <w:rPr>
          <w:color w:val="231F20"/>
          <w:spacing w:val="-11"/>
          <w:w w:val="105"/>
          <w:sz w:val="18"/>
        </w:rPr>
        <w:t xml:space="preserve"> </w:t>
      </w:r>
      <w:r>
        <w:rPr>
          <w:color w:val="231F20"/>
          <w:w w:val="105"/>
          <w:sz w:val="18"/>
        </w:rPr>
        <w:t>econômicas</w:t>
      </w:r>
      <w:r>
        <w:rPr>
          <w:color w:val="231F20"/>
          <w:spacing w:val="-11"/>
          <w:w w:val="105"/>
          <w:sz w:val="18"/>
        </w:rPr>
        <w:t xml:space="preserve"> </w:t>
      </w:r>
      <w:r>
        <w:rPr>
          <w:color w:val="231F20"/>
          <w:w w:val="105"/>
          <w:sz w:val="18"/>
        </w:rPr>
        <w:t>para</w:t>
      </w:r>
      <w:r>
        <w:rPr>
          <w:color w:val="231F20"/>
          <w:spacing w:val="-11"/>
          <w:w w:val="105"/>
          <w:sz w:val="18"/>
        </w:rPr>
        <w:t xml:space="preserve"> </w:t>
      </w:r>
      <w:r>
        <w:rPr>
          <w:color w:val="231F20"/>
          <w:w w:val="105"/>
          <w:sz w:val="18"/>
        </w:rPr>
        <w:t>a</w:t>
      </w:r>
      <w:r>
        <w:rPr>
          <w:color w:val="231F20"/>
          <w:spacing w:val="-11"/>
          <w:w w:val="105"/>
          <w:sz w:val="18"/>
        </w:rPr>
        <w:t xml:space="preserve"> </w:t>
      </w:r>
      <w:r>
        <w:rPr>
          <w:color w:val="231F20"/>
          <w:w w:val="105"/>
          <w:sz w:val="18"/>
        </w:rPr>
        <w:t>segurança</w:t>
      </w:r>
      <w:r>
        <w:rPr>
          <w:color w:val="231F20"/>
          <w:spacing w:val="-11"/>
          <w:w w:val="105"/>
          <w:sz w:val="18"/>
        </w:rPr>
        <w:t xml:space="preserve"> </w:t>
      </w:r>
      <w:r>
        <w:rPr>
          <w:color w:val="231F20"/>
          <w:w w:val="105"/>
          <w:sz w:val="18"/>
        </w:rPr>
        <w:t>de</w:t>
      </w:r>
      <w:r>
        <w:rPr>
          <w:color w:val="231F20"/>
          <w:spacing w:val="-11"/>
          <w:w w:val="105"/>
          <w:sz w:val="18"/>
        </w:rPr>
        <w:t xml:space="preserve"> </w:t>
      </w:r>
      <w:r>
        <w:rPr>
          <w:color w:val="231F20"/>
          <w:w w:val="105"/>
          <w:sz w:val="18"/>
        </w:rPr>
        <w:t>renda</w:t>
      </w:r>
      <w:r>
        <w:rPr>
          <w:color w:val="231F20"/>
          <w:spacing w:val="-11"/>
          <w:w w:val="105"/>
          <w:sz w:val="18"/>
        </w:rPr>
        <w:t xml:space="preserve"> </w:t>
      </w:r>
      <w:r>
        <w:rPr>
          <w:color w:val="231F20"/>
          <w:w w:val="105"/>
          <w:sz w:val="18"/>
        </w:rPr>
        <w:t>na</w:t>
      </w:r>
      <w:r>
        <w:rPr>
          <w:color w:val="231F20"/>
          <w:spacing w:val="-11"/>
          <w:w w:val="105"/>
          <w:sz w:val="18"/>
        </w:rPr>
        <w:t xml:space="preserve"> </w:t>
      </w:r>
      <w:r>
        <w:rPr>
          <w:color w:val="231F20"/>
          <w:w w:val="105"/>
          <w:sz w:val="18"/>
        </w:rPr>
        <w:t>transição</w:t>
      </w:r>
      <w:r>
        <w:rPr>
          <w:color w:val="231F20"/>
          <w:spacing w:val="-11"/>
          <w:w w:val="105"/>
          <w:sz w:val="18"/>
        </w:rPr>
        <w:t xml:space="preserve"> </w:t>
      </w:r>
      <w:r>
        <w:rPr>
          <w:color w:val="231F20"/>
          <w:w w:val="105"/>
          <w:sz w:val="18"/>
        </w:rPr>
        <w:t>para</w:t>
      </w:r>
      <w:r>
        <w:rPr>
          <w:color w:val="231F20"/>
          <w:spacing w:val="-11"/>
          <w:w w:val="105"/>
          <w:sz w:val="18"/>
        </w:rPr>
        <w:t xml:space="preserve"> </w:t>
      </w:r>
      <w:r>
        <w:rPr>
          <w:color w:val="231F20"/>
          <w:w w:val="105"/>
          <w:sz w:val="18"/>
        </w:rPr>
        <w:t>a</w:t>
      </w:r>
      <w:r>
        <w:rPr>
          <w:color w:val="231F20"/>
          <w:spacing w:val="-11"/>
          <w:w w:val="105"/>
          <w:sz w:val="18"/>
        </w:rPr>
        <w:t xml:space="preserve"> </w:t>
      </w:r>
      <w:r>
        <w:rPr>
          <w:color w:val="231F20"/>
          <w:w w:val="105"/>
          <w:sz w:val="18"/>
        </w:rPr>
        <w:t>economia</w:t>
      </w:r>
      <w:r>
        <w:rPr>
          <w:color w:val="231F20"/>
          <w:spacing w:val="-11"/>
          <w:w w:val="105"/>
          <w:sz w:val="18"/>
        </w:rPr>
        <w:t xml:space="preserve"> </w:t>
      </w:r>
      <w:r>
        <w:rPr>
          <w:color w:val="231F20"/>
          <w:w w:val="105"/>
          <w:sz w:val="18"/>
        </w:rPr>
        <w:t>formal,</w:t>
      </w:r>
      <w:r>
        <w:rPr>
          <w:color w:val="231F20"/>
          <w:spacing w:val="-11"/>
          <w:w w:val="105"/>
          <w:sz w:val="18"/>
        </w:rPr>
        <w:t xml:space="preserve"> </w:t>
      </w:r>
      <w:r>
        <w:rPr>
          <w:color w:val="231F20"/>
          <w:w w:val="105"/>
          <w:sz w:val="18"/>
        </w:rPr>
        <w:t>fornecendo os meios para que tais trabalhadores ou unidades econômicas obtenham o reconhecimento de sua propriedade existente, bem como fornecendo os meios para formalizar os direitos de propriedade e o acesso à terra.</w:t>
      </w:r>
    </w:p>
    <w:p w14:paraId="7E79BEA4" w14:textId="77777777" w:rsidR="00711073" w:rsidRDefault="00000000">
      <w:pPr>
        <w:pStyle w:val="ListParagraph"/>
        <w:numPr>
          <w:ilvl w:val="0"/>
          <w:numId w:val="273"/>
        </w:numPr>
        <w:tabs>
          <w:tab w:val="left" w:pos="460"/>
        </w:tabs>
        <w:spacing w:before="99"/>
        <w:ind w:left="460" w:hanging="270"/>
        <w:jc w:val="both"/>
        <w:rPr>
          <w:sz w:val="18"/>
        </w:rPr>
      </w:pPr>
      <w:r>
        <w:rPr>
          <w:color w:val="231F20"/>
          <w:sz w:val="18"/>
        </w:rPr>
        <w:t>Políticas</w:t>
      </w:r>
      <w:r>
        <w:rPr>
          <w:color w:val="231F20"/>
          <w:spacing w:val="30"/>
          <w:sz w:val="18"/>
        </w:rPr>
        <w:t xml:space="preserve"> </w:t>
      </w:r>
      <w:r>
        <w:rPr>
          <w:color w:val="231F20"/>
          <w:sz w:val="18"/>
        </w:rPr>
        <w:t>de</w:t>
      </w:r>
      <w:r>
        <w:rPr>
          <w:color w:val="231F20"/>
          <w:spacing w:val="30"/>
          <w:sz w:val="18"/>
        </w:rPr>
        <w:t xml:space="preserve"> </w:t>
      </w:r>
      <w:r>
        <w:rPr>
          <w:color w:val="231F20"/>
          <w:spacing w:val="-2"/>
          <w:sz w:val="18"/>
        </w:rPr>
        <w:t>emprego</w:t>
      </w:r>
    </w:p>
    <w:p w14:paraId="1F939044" w14:textId="77777777" w:rsidR="00711073" w:rsidRDefault="00000000">
      <w:pPr>
        <w:pStyle w:val="ListParagraph"/>
        <w:numPr>
          <w:ilvl w:val="0"/>
          <w:numId w:val="272"/>
        </w:numPr>
        <w:tabs>
          <w:tab w:val="left" w:pos="502"/>
        </w:tabs>
        <w:spacing w:before="109" w:line="300" w:lineRule="auto"/>
        <w:ind w:left="190" w:right="117" w:firstLine="0"/>
        <w:jc w:val="both"/>
        <w:rPr>
          <w:sz w:val="18"/>
        </w:rPr>
      </w:pPr>
      <w:r>
        <w:rPr>
          <w:color w:val="231F20"/>
          <w:w w:val="105"/>
          <w:sz w:val="18"/>
        </w:rPr>
        <w:t>Ao perseguir o objetivo de criação de empregos de qualidade na economia formal, os Membros devem formular e implementar uma política nacional de emprego em conformidade com a Convenção sobre</w:t>
      </w:r>
      <w:r>
        <w:rPr>
          <w:color w:val="231F20"/>
          <w:spacing w:val="-1"/>
          <w:w w:val="105"/>
          <w:sz w:val="18"/>
        </w:rPr>
        <w:t xml:space="preserve"> </w:t>
      </w:r>
      <w:r>
        <w:rPr>
          <w:color w:val="231F20"/>
          <w:w w:val="105"/>
          <w:sz w:val="18"/>
        </w:rPr>
        <w:t>Política</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Emprego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1964</w:t>
      </w:r>
      <w:r>
        <w:rPr>
          <w:color w:val="231F20"/>
          <w:spacing w:val="-1"/>
          <w:w w:val="105"/>
          <w:sz w:val="18"/>
        </w:rPr>
        <w:t xml:space="preserve"> </w:t>
      </w:r>
      <w:r>
        <w:rPr>
          <w:color w:val="231F20"/>
          <w:w w:val="105"/>
          <w:sz w:val="18"/>
        </w:rPr>
        <w:t>(n.º</w:t>
      </w:r>
      <w:r>
        <w:rPr>
          <w:color w:val="231F20"/>
          <w:spacing w:val="-1"/>
          <w:w w:val="105"/>
          <w:sz w:val="18"/>
        </w:rPr>
        <w:t xml:space="preserve"> </w:t>
      </w:r>
      <w:r>
        <w:rPr>
          <w:color w:val="231F20"/>
          <w:w w:val="105"/>
          <w:sz w:val="18"/>
        </w:rPr>
        <w:t>122)</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fazer</w:t>
      </w:r>
      <w:r>
        <w:rPr>
          <w:color w:val="231F20"/>
          <w:spacing w:val="-1"/>
          <w:w w:val="105"/>
          <w:sz w:val="18"/>
        </w:rPr>
        <w:t xml:space="preserve"> </w:t>
      </w:r>
      <w:r>
        <w:rPr>
          <w:color w:val="231F20"/>
          <w:w w:val="105"/>
          <w:sz w:val="18"/>
        </w:rPr>
        <w:t>do</w:t>
      </w:r>
      <w:r>
        <w:rPr>
          <w:color w:val="231F20"/>
          <w:spacing w:val="-1"/>
          <w:w w:val="105"/>
          <w:sz w:val="18"/>
        </w:rPr>
        <w:t xml:space="preserve"> </w:t>
      </w:r>
      <w:r>
        <w:rPr>
          <w:color w:val="231F20"/>
          <w:w w:val="105"/>
          <w:sz w:val="18"/>
        </w:rPr>
        <w:t>emprego</w:t>
      </w:r>
      <w:r>
        <w:rPr>
          <w:color w:val="231F20"/>
          <w:spacing w:val="-1"/>
          <w:w w:val="105"/>
          <w:sz w:val="18"/>
        </w:rPr>
        <w:t xml:space="preserve"> </w:t>
      </w:r>
      <w:r>
        <w:rPr>
          <w:color w:val="231F20"/>
          <w:w w:val="105"/>
          <w:sz w:val="18"/>
        </w:rPr>
        <w:t>pleno,</w:t>
      </w:r>
      <w:r>
        <w:rPr>
          <w:color w:val="231F20"/>
          <w:spacing w:val="-1"/>
          <w:w w:val="105"/>
          <w:sz w:val="18"/>
        </w:rPr>
        <w:t xml:space="preserve"> </w:t>
      </w:r>
      <w:r>
        <w:rPr>
          <w:color w:val="231F20"/>
          <w:w w:val="105"/>
          <w:sz w:val="18"/>
        </w:rPr>
        <w:t>decente,</w:t>
      </w:r>
      <w:r>
        <w:rPr>
          <w:color w:val="231F20"/>
          <w:spacing w:val="-1"/>
          <w:w w:val="105"/>
          <w:sz w:val="18"/>
        </w:rPr>
        <w:t xml:space="preserve"> </w:t>
      </w:r>
      <w:r>
        <w:rPr>
          <w:color w:val="231F20"/>
          <w:w w:val="105"/>
          <w:sz w:val="18"/>
        </w:rPr>
        <w:t>produtivo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livremente escolhido um objetivo central em sua estratégia ou plano nacional de desenvolvimento e crescimento.</w:t>
      </w:r>
    </w:p>
    <w:p w14:paraId="7B124FC0" w14:textId="77777777" w:rsidR="00711073" w:rsidRDefault="00000000">
      <w:pPr>
        <w:pStyle w:val="ListParagraph"/>
        <w:numPr>
          <w:ilvl w:val="0"/>
          <w:numId w:val="272"/>
        </w:numPr>
        <w:tabs>
          <w:tab w:val="left" w:pos="474"/>
        </w:tabs>
        <w:spacing w:before="98" w:line="300" w:lineRule="auto"/>
        <w:ind w:left="190" w:right="118" w:firstLine="0"/>
        <w:jc w:val="both"/>
        <w:rPr>
          <w:sz w:val="18"/>
        </w:rPr>
      </w:pPr>
      <w:r>
        <w:rPr>
          <w:color w:val="231F20"/>
          <w:w w:val="105"/>
          <w:sz w:val="18"/>
        </w:rPr>
        <w:t>Os membros devem promover a implementação de um quadro abrangente de políticas de emprego, baseado em consultas tripartidas, que pode incluir os seguintes elementos:</w:t>
      </w:r>
    </w:p>
    <w:p w14:paraId="088A6ACB" w14:textId="77777777" w:rsidR="00711073" w:rsidRDefault="00000000">
      <w:pPr>
        <w:pStyle w:val="ListParagraph"/>
        <w:numPr>
          <w:ilvl w:val="1"/>
          <w:numId w:val="272"/>
        </w:numPr>
        <w:tabs>
          <w:tab w:val="left" w:pos="413"/>
        </w:tabs>
        <w:spacing w:before="1" w:line="300" w:lineRule="auto"/>
        <w:ind w:right="117" w:firstLine="0"/>
        <w:jc w:val="both"/>
        <w:rPr>
          <w:sz w:val="18"/>
        </w:rPr>
      </w:pPr>
      <w:r>
        <w:rPr>
          <w:color w:val="231F20"/>
          <w:w w:val="105"/>
          <w:sz w:val="18"/>
        </w:rPr>
        <w:t>políticas macroeconómicas favoráveis ao emprego que apoiem a procura agregada, o investimento produtivo e a transformação estrutural, promovam empresas sustentáveis, apoiem a confiança empresarial e abordem as desigualdades;</w:t>
      </w:r>
    </w:p>
    <w:p w14:paraId="412FB2C1" w14:textId="77777777" w:rsidR="00711073" w:rsidRDefault="00711073">
      <w:pPr>
        <w:spacing w:line="300" w:lineRule="auto"/>
        <w:jc w:val="both"/>
        <w:rPr>
          <w:sz w:val="18"/>
        </w:rPr>
        <w:sectPr w:rsidR="00711073">
          <w:pgSz w:w="11910" w:h="16840"/>
          <w:pgMar w:top="0" w:right="1200" w:bottom="720" w:left="1680" w:header="0" w:footer="537" w:gutter="0"/>
          <w:cols w:space="720"/>
        </w:sectPr>
      </w:pPr>
    </w:p>
    <w:p w14:paraId="5DE97B1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8336" behindDoc="0" locked="0" layoutInCell="1" allowOverlap="1" wp14:anchorId="0552F68C" wp14:editId="5AC91061">
                <wp:simplePos x="0" y="0"/>
                <wp:positionH relativeFrom="page">
                  <wp:posOffset>0</wp:posOffset>
                </wp:positionH>
                <wp:positionV relativeFrom="page">
                  <wp:posOffset>0</wp:posOffset>
                </wp:positionV>
                <wp:extent cx="776605" cy="10692130"/>
                <wp:effectExtent l="0" t="0" r="0" b="0"/>
                <wp:wrapNone/>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8336" id="docshape334" filled="true" fillcolor="#eb8a17" stroked="false">
                <v:fill type="solid"/>
                <w10:wrap type="none"/>
              </v:rect>
            </w:pict>
          </mc:Fallback>
        </mc:AlternateContent>
      </w:r>
    </w:p>
    <w:p w14:paraId="6125020B" w14:textId="77777777" w:rsidR="00711073" w:rsidRDefault="00711073">
      <w:pPr>
        <w:pStyle w:val="BodyText"/>
        <w:ind w:left="0"/>
        <w:jc w:val="left"/>
        <w:rPr>
          <w:sz w:val="20"/>
        </w:rPr>
      </w:pPr>
    </w:p>
    <w:p w14:paraId="63CC3929" w14:textId="77777777" w:rsidR="00711073" w:rsidRDefault="00711073">
      <w:pPr>
        <w:pStyle w:val="BodyText"/>
        <w:ind w:left="0"/>
        <w:jc w:val="left"/>
        <w:rPr>
          <w:sz w:val="20"/>
        </w:rPr>
      </w:pPr>
    </w:p>
    <w:p w14:paraId="2CB9B994" w14:textId="77777777" w:rsidR="00711073" w:rsidRDefault="00711073">
      <w:pPr>
        <w:pStyle w:val="BodyText"/>
        <w:ind w:left="0"/>
        <w:jc w:val="left"/>
        <w:rPr>
          <w:sz w:val="20"/>
        </w:rPr>
      </w:pPr>
    </w:p>
    <w:p w14:paraId="6C113AE1" w14:textId="77777777" w:rsidR="00711073" w:rsidRDefault="00711073">
      <w:pPr>
        <w:pStyle w:val="BodyText"/>
        <w:spacing w:before="7"/>
        <w:ind w:left="0"/>
        <w:jc w:val="left"/>
        <w:rPr>
          <w:sz w:val="24"/>
        </w:rPr>
      </w:pPr>
    </w:p>
    <w:p w14:paraId="6C0CBAF4" w14:textId="77777777" w:rsidR="00711073" w:rsidRDefault="00000000">
      <w:pPr>
        <w:pStyle w:val="ListParagraph"/>
        <w:numPr>
          <w:ilvl w:val="1"/>
          <w:numId w:val="272"/>
        </w:numPr>
        <w:tabs>
          <w:tab w:val="left" w:pos="427"/>
        </w:tabs>
        <w:spacing w:before="105"/>
        <w:ind w:left="427" w:hanging="237"/>
        <w:jc w:val="both"/>
        <w:rPr>
          <w:sz w:val="18"/>
        </w:rPr>
      </w:pPr>
      <w:r>
        <w:rPr>
          <w:color w:val="231F20"/>
          <w:w w:val="105"/>
          <w:sz w:val="18"/>
        </w:rPr>
        <w:t>políticas</w:t>
      </w:r>
      <w:r>
        <w:rPr>
          <w:color w:val="231F20"/>
          <w:spacing w:val="19"/>
          <w:w w:val="105"/>
          <w:sz w:val="18"/>
        </w:rPr>
        <w:t xml:space="preserve"> </w:t>
      </w:r>
      <w:r>
        <w:rPr>
          <w:color w:val="231F20"/>
          <w:w w:val="105"/>
          <w:sz w:val="18"/>
        </w:rPr>
        <w:t>comerciais,</w:t>
      </w:r>
      <w:r>
        <w:rPr>
          <w:color w:val="231F20"/>
          <w:spacing w:val="20"/>
          <w:w w:val="105"/>
          <w:sz w:val="18"/>
        </w:rPr>
        <w:t xml:space="preserve"> </w:t>
      </w:r>
      <w:r>
        <w:rPr>
          <w:color w:val="231F20"/>
          <w:w w:val="105"/>
          <w:sz w:val="18"/>
        </w:rPr>
        <w:t>industriais,</w:t>
      </w:r>
      <w:r>
        <w:rPr>
          <w:color w:val="231F20"/>
          <w:spacing w:val="20"/>
          <w:w w:val="105"/>
          <w:sz w:val="18"/>
        </w:rPr>
        <w:t xml:space="preserve"> </w:t>
      </w:r>
      <w:r>
        <w:rPr>
          <w:color w:val="231F20"/>
          <w:w w:val="105"/>
          <w:sz w:val="18"/>
        </w:rPr>
        <w:t>fiscais,</w:t>
      </w:r>
      <w:r>
        <w:rPr>
          <w:color w:val="231F20"/>
          <w:spacing w:val="19"/>
          <w:w w:val="105"/>
          <w:sz w:val="18"/>
        </w:rPr>
        <w:t xml:space="preserve"> </w:t>
      </w:r>
      <w:r>
        <w:rPr>
          <w:color w:val="231F20"/>
          <w:w w:val="105"/>
          <w:sz w:val="18"/>
        </w:rPr>
        <w:t>sectoriais</w:t>
      </w:r>
      <w:r>
        <w:rPr>
          <w:color w:val="231F20"/>
          <w:spacing w:val="20"/>
          <w:w w:val="105"/>
          <w:sz w:val="18"/>
        </w:rPr>
        <w:t xml:space="preserve"> </w:t>
      </w:r>
      <w:r>
        <w:rPr>
          <w:color w:val="231F20"/>
          <w:w w:val="105"/>
          <w:sz w:val="18"/>
        </w:rPr>
        <w:t>e</w:t>
      </w:r>
      <w:r>
        <w:rPr>
          <w:color w:val="231F20"/>
          <w:spacing w:val="20"/>
          <w:w w:val="105"/>
          <w:sz w:val="18"/>
        </w:rPr>
        <w:t xml:space="preserve"> </w:t>
      </w:r>
      <w:r>
        <w:rPr>
          <w:color w:val="231F20"/>
          <w:w w:val="105"/>
          <w:sz w:val="18"/>
        </w:rPr>
        <w:t>de</w:t>
      </w:r>
      <w:r>
        <w:rPr>
          <w:color w:val="231F20"/>
          <w:spacing w:val="20"/>
          <w:w w:val="105"/>
          <w:sz w:val="18"/>
        </w:rPr>
        <w:t xml:space="preserve"> </w:t>
      </w:r>
      <w:r>
        <w:rPr>
          <w:color w:val="231F20"/>
          <w:w w:val="105"/>
          <w:sz w:val="18"/>
        </w:rPr>
        <w:t>infra-estruturas</w:t>
      </w:r>
      <w:r>
        <w:rPr>
          <w:color w:val="231F20"/>
          <w:spacing w:val="19"/>
          <w:w w:val="105"/>
          <w:sz w:val="18"/>
        </w:rPr>
        <w:t xml:space="preserve"> </w:t>
      </w:r>
      <w:r>
        <w:rPr>
          <w:color w:val="231F20"/>
          <w:w w:val="105"/>
          <w:sz w:val="18"/>
        </w:rPr>
        <w:t>que</w:t>
      </w:r>
      <w:r>
        <w:rPr>
          <w:color w:val="231F20"/>
          <w:spacing w:val="20"/>
          <w:w w:val="105"/>
          <w:sz w:val="18"/>
        </w:rPr>
        <w:t xml:space="preserve"> </w:t>
      </w:r>
      <w:r>
        <w:rPr>
          <w:color w:val="231F20"/>
          <w:w w:val="105"/>
          <w:sz w:val="18"/>
        </w:rPr>
        <w:t>promovam</w:t>
      </w:r>
      <w:r>
        <w:rPr>
          <w:color w:val="231F20"/>
          <w:spacing w:val="20"/>
          <w:w w:val="105"/>
          <w:sz w:val="18"/>
        </w:rPr>
        <w:t xml:space="preserve"> </w:t>
      </w:r>
      <w:r>
        <w:rPr>
          <w:color w:val="231F20"/>
          <w:w w:val="105"/>
          <w:sz w:val="18"/>
        </w:rPr>
        <w:t>o</w:t>
      </w:r>
      <w:r>
        <w:rPr>
          <w:color w:val="231F20"/>
          <w:spacing w:val="21"/>
          <w:w w:val="105"/>
          <w:sz w:val="18"/>
        </w:rPr>
        <w:t xml:space="preserve"> </w:t>
      </w:r>
      <w:r>
        <w:rPr>
          <w:color w:val="231F20"/>
          <w:spacing w:val="-2"/>
          <w:w w:val="105"/>
          <w:sz w:val="18"/>
        </w:rPr>
        <w:t>emprego,</w:t>
      </w:r>
    </w:p>
    <w:p w14:paraId="3F6D0E2A" w14:textId="77777777" w:rsidR="00711073" w:rsidRDefault="00000000">
      <w:pPr>
        <w:pStyle w:val="BodyText"/>
        <w:spacing w:before="54"/>
      </w:pPr>
      <w:r>
        <w:rPr>
          <w:color w:val="231F20"/>
          <w:w w:val="105"/>
        </w:rPr>
        <w:t>aumentem</w:t>
      </w:r>
      <w:r>
        <w:rPr>
          <w:color w:val="231F20"/>
          <w:spacing w:val="6"/>
          <w:w w:val="105"/>
        </w:rPr>
        <w:t xml:space="preserve"> </w:t>
      </w:r>
      <w:r>
        <w:rPr>
          <w:color w:val="231F20"/>
          <w:w w:val="105"/>
        </w:rPr>
        <w:t>a</w:t>
      </w:r>
      <w:r>
        <w:rPr>
          <w:color w:val="231F20"/>
          <w:spacing w:val="7"/>
          <w:w w:val="105"/>
        </w:rPr>
        <w:t xml:space="preserve"> </w:t>
      </w:r>
      <w:r>
        <w:rPr>
          <w:color w:val="231F20"/>
          <w:w w:val="105"/>
        </w:rPr>
        <w:t>produtividade</w:t>
      </w:r>
      <w:r>
        <w:rPr>
          <w:color w:val="231F20"/>
          <w:spacing w:val="7"/>
          <w:w w:val="105"/>
        </w:rPr>
        <w:t xml:space="preserve"> </w:t>
      </w:r>
      <w:r>
        <w:rPr>
          <w:color w:val="231F20"/>
          <w:w w:val="105"/>
        </w:rPr>
        <w:t>e</w:t>
      </w:r>
      <w:r>
        <w:rPr>
          <w:color w:val="231F20"/>
          <w:spacing w:val="7"/>
          <w:w w:val="105"/>
        </w:rPr>
        <w:t xml:space="preserve"> </w:t>
      </w:r>
      <w:r>
        <w:rPr>
          <w:color w:val="231F20"/>
          <w:w w:val="105"/>
        </w:rPr>
        <w:t>facilitem</w:t>
      </w:r>
      <w:r>
        <w:rPr>
          <w:color w:val="231F20"/>
          <w:spacing w:val="7"/>
          <w:w w:val="105"/>
        </w:rPr>
        <w:t xml:space="preserve"> </w:t>
      </w:r>
      <w:r>
        <w:rPr>
          <w:color w:val="231F20"/>
          <w:w w:val="105"/>
        </w:rPr>
        <w:t>os</w:t>
      </w:r>
      <w:r>
        <w:rPr>
          <w:color w:val="231F20"/>
          <w:spacing w:val="7"/>
          <w:w w:val="105"/>
        </w:rPr>
        <w:t xml:space="preserve"> </w:t>
      </w:r>
      <w:r>
        <w:rPr>
          <w:color w:val="231F20"/>
          <w:w w:val="105"/>
        </w:rPr>
        <w:t>processos</w:t>
      </w:r>
      <w:r>
        <w:rPr>
          <w:color w:val="231F20"/>
          <w:spacing w:val="6"/>
          <w:w w:val="105"/>
        </w:rPr>
        <w:t xml:space="preserve"> </w:t>
      </w:r>
      <w:r>
        <w:rPr>
          <w:color w:val="231F20"/>
          <w:w w:val="105"/>
        </w:rPr>
        <w:t>de</w:t>
      </w:r>
      <w:r>
        <w:rPr>
          <w:color w:val="231F20"/>
          <w:spacing w:val="7"/>
          <w:w w:val="105"/>
        </w:rPr>
        <w:t xml:space="preserve"> </w:t>
      </w:r>
      <w:r>
        <w:rPr>
          <w:color w:val="231F20"/>
          <w:w w:val="105"/>
        </w:rPr>
        <w:t>transformação</w:t>
      </w:r>
      <w:r>
        <w:rPr>
          <w:color w:val="231F20"/>
          <w:spacing w:val="7"/>
          <w:w w:val="105"/>
        </w:rPr>
        <w:t xml:space="preserve"> </w:t>
      </w:r>
      <w:r>
        <w:rPr>
          <w:color w:val="231F20"/>
          <w:spacing w:val="-2"/>
          <w:w w:val="105"/>
        </w:rPr>
        <w:t>estrutural;</w:t>
      </w:r>
    </w:p>
    <w:p w14:paraId="55C52DE9" w14:textId="77777777" w:rsidR="00711073" w:rsidRDefault="00000000">
      <w:pPr>
        <w:pStyle w:val="ListParagraph"/>
        <w:numPr>
          <w:ilvl w:val="1"/>
          <w:numId w:val="272"/>
        </w:numPr>
        <w:tabs>
          <w:tab w:val="left" w:pos="430"/>
        </w:tabs>
        <w:spacing w:before="53" w:line="302" w:lineRule="auto"/>
        <w:ind w:right="116" w:firstLine="0"/>
        <w:jc w:val="both"/>
        <w:rPr>
          <w:sz w:val="18"/>
        </w:rPr>
      </w:pPr>
      <w:r>
        <w:rPr>
          <w:color w:val="231F20"/>
          <w:w w:val="105"/>
          <w:sz w:val="18"/>
        </w:rPr>
        <w:t>políticas</w:t>
      </w:r>
      <w:r>
        <w:rPr>
          <w:color w:val="231F20"/>
          <w:spacing w:val="29"/>
          <w:w w:val="105"/>
          <w:sz w:val="18"/>
        </w:rPr>
        <w:t xml:space="preserve"> </w:t>
      </w:r>
      <w:r>
        <w:rPr>
          <w:color w:val="231F20"/>
          <w:w w:val="105"/>
          <w:sz w:val="18"/>
        </w:rPr>
        <w:t>empresariais</w:t>
      </w:r>
      <w:r>
        <w:rPr>
          <w:color w:val="231F20"/>
          <w:spacing w:val="29"/>
          <w:w w:val="105"/>
          <w:sz w:val="18"/>
        </w:rPr>
        <w:t xml:space="preserve"> </w:t>
      </w:r>
      <w:r>
        <w:rPr>
          <w:color w:val="231F20"/>
          <w:w w:val="105"/>
          <w:sz w:val="18"/>
        </w:rPr>
        <w:t>que</w:t>
      </w:r>
      <w:r>
        <w:rPr>
          <w:color w:val="231F20"/>
          <w:spacing w:val="28"/>
          <w:w w:val="105"/>
          <w:sz w:val="18"/>
        </w:rPr>
        <w:t xml:space="preserve"> </w:t>
      </w:r>
      <w:r>
        <w:rPr>
          <w:color w:val="231F20"/>
          <w:w w:val="105"/>
          <w:sz w:val="18"/>
        </w:rPr>
        <w:t>promovam</w:t>
      </w:r>
      <w:r>
        <w:rPr>
          <w:color w:val="231F20"/>
          <w:spacing w:val="28"/>
          <w:w w:val="105"/>
          <w:sz w:val="18"/>
        </w:rPr>
        <w:t xml:space="preserve"> </w:t>
      </w:r>
      <w:r>
        <w:rPr>
          <w:color w:val="231F20"/>
          <w:w w:val="105"/>
          <w:sz w:val="18"/>
        </w:rPr>
        <w:t>empresas</w:t>
      </w:r>
      <w:r>
        <w:rPr>
          <w:color w:val="231F20"/>
          <w:spacing w:val="29"/>
          <w:w w:val="105"/>
          <w:sz w:val="18"/>
        </w:rPr>
        <w:t xml:space="preserve"> </w:t>
      </w:r>
      <w:r>
        <w:rPr>
          <w:color w:val="231F20"/>
          <w:w w:val="105"/>
          <w:sz w:val="18"/>
        </w:rPr>
        <w:t>sustentáveis e,</w:t>
      </w:r>
      <w:r>
        <w:rPr>
          <w:color w:val="231F20"/>
          <w:spacing w:val="29"/>
          <w:w w:val="105"/>
          <w:sz w:val="18"/>
        </w:rPr>
        <w:t xml:space="preserve"> </w:t>
      </w:r>
      <w:r>
        <w:rPr>
          <w:color w:val="231F20"/>
          <w:w w:val="105"/>
          <w:sz w:val="18"/>
        </w:rPr>
        <w:t>em</w:t>
      </w:r>
      <w:r>
        <w:rPr>
          <w:color w:val="231F20"/>
          <w:spacing w:val="28"/>
          <w:w w:val="105"/>
          <w:sz w:val="18"/>
        </w:rPr>
        <w:t xml:space="preserve"> </w:t>
      </w:r>
      <w:r>
        <w:rPr>
          <w:color w:val="231F20"/>
          <w:w w:val="105"/>
          <w:sz w:val="18"/>
        </w:rPr>
        <w:t>particular,</w:t>
      </w:r>
      <w:r>
        <w:rPr>
          <w:color w:val="231F20"/>
          <w:spacing w:val="29"/>
          <w:w w:val="105"/>
          <w:sz w:val="18"/>
        </w:rPr>
        <w:t xml:space="preserve"> </w:t>
      </w:r>
      <w:r>
        <w:rPr>
          <w:color w:val="231F20"/>
          <w:w w:val="105"/>
          <w:sz w:val="18"/>
        </w:rPr>
        <w:t>as</w:t>
      </w:r>
      <w:r>
        <w:rPr>
          <w:color w:val="231F20"/>
          <w:spacing w:val="29"/>
          <w:w w:val="105"/>
          <w:sz w:val="18"/>
        </w:rPr>
        <w:t xml:space="preserve"> </w:t>
      </w:r>
      <w:r>
        <w:rPr>
          <w:color w:val="231F20"/>
          <w:w w:val="105"/>
          <w:sz w:val="18"/>
        </w:rPr>
        <w:t>condições</w:t>
      </w:r>
      <w:r>
        <w:rPr>
          <w:color w:val="231F20"/>
          <w:spacing w:val="29"/>
          <w:w w:val="105"/>
          <w:sz w:val="18"/>
        </w:rPr>
        <w:t xml:space="preserve"> </w:t>
      </w:r>
      <w:r>
        <w:rPr>
          <w:color w:val="231F20"/>
          <w:w w:val="105"/>
          <w:sz w:val="18"/>
        </w:rPr>
        <w:t>para um ambiente propício, tendo em conta a resolução e as conclusões relativas à promoção de empresas sustentáveis</w:t>
      </w:r>
      <w:r>
        <w:rPr>
          <w:color w:val="231F20"/>
          <w:spacing w:val="-2"/>
          <w:w w:val="105"/>
          <w:sz w:val="18"/>
        </w:rPr>
        <w:t xml:space="preserve"> </w:t>
      </w:r>
      <w:r>
        <w:rPr>
          <w:color w:val="231F20"/>
          <w:w w:val="105"/>
          <w:sz w:val="18"/>
        </w:rPr>
        <w:t>adotadas</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Conferência</w:t>
      </w:r>
      <w:r>
        <w:rPr>
          <w:color w:val="231F20"/>
          <w:spacing w:val="-1"/>
          <w:w w:val="105"/>
          <w:sz w:val="18"/>
        </w:rPr>
        <w:t xml:space="preserve"> </w:t>
      </w:r>
      <w:r>
        <w:rPr>
          <w:color w:val="231F20"/>
          <w:w w:val="105"/>
          <w:sz w:val="18"/>
        </w:rPr>
        <w:t>Internacional</w:t>
      </w:r>
      <w:r>
        <w:rPr>
          <w:color w:val="231F20"/>
          <w:spacing w:val="-2"/>
          <w:w w:val="105"/>
          <w:sz w:val="18"/>
        </w:rPr>
        <w:t xml:space="preserve"> </w:t>
      </w:r>
      <w:r>
        <w:rPr>
          <w:color w:val="231F20"/>
          <w:w w:val="105"/>
          <w:sz w:val="18"/>
        </w:rPr>
        <w:t>do</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na</w:t>
      </w:r>
      <w:r>
        <w:rPr>
          <w:color w:val="231F20"/>
          <w:spacing w:val="-1"/>
          <w:w w:val="105"/>
          <w:sz w:val="18"/>
        </w:rPr>
        <w:t xml:space="preserve"> </w:t>
      </w:r>
      <w:r>
        <w:rPr>
          <w:color w:val="231F20"/>
          <w:w w:val="105"/>
          <w:sz w:val="18"/>
        </w:rPr>
        <w:t>sua</w:t>
      </w:r>
      <w:r>
        <w:rPr>
          <w:color w:val="231F20"/>
          <w:spacing w:val="-1"/>
          <w:w w:val="105"/>
          <w:sz w:val="18"/>
        </w:rPr>
        <w:t xml:space="preserve"> </w:t>
      </w:r>
      <w:r>
        <w:rPr>
          <w:color w:val="231F20"/>
          <w:w w:val="105"/>
          <w:sz w:val="18"/>
        </w:rPr>
        <w:t>96.ª</w:t>
      </w:r>
      <w:r>
        <w:rPr>
          <w:color w:val="231F20"/>
          <w:spacing w:val="-1"/>
          <w:w w:val="105"/>
          <w:sz w:val="18"/>
        </w:rPr>
        <w:t xml:space="preserve"> </w:t>
      </w:r>
      <w:r>
        <w:rPr>
          <w:color w:val="231F20"/>
          <w:w w:val="105"/>
          <w:sz w:val="18"/>
        </w:rPr>
        <w:t>Sessão</w:t>
      </w:r>
      <w:r>
        <w:rPr>
          <w:color w:val="231F20"/>
          <w:spacing w:val="-1"/>
          <w:w w:val="105"/>
          <w:sz w:val="18"/>
        </w:rPr>
        <w:t xml:space="preserve"> </w:t>
      </w:r>
      <w:r>
        <w:rPr>
          <w:color w:val="231F20"/>
          <w:w w:val="105"/>
          <w:sz w:val="18"/>
        </w:rPr>
        <w:t>(2007),</w:t>
      </w:r>
      <w:r>
        <w:rPr>
          <w:color w:val="231F20"/>
          <w:spacing w:val="-1"/>
          <w:w w:val="105"/>
          <w:sz w:val="18"/>
        </w:rPr>
        <w:t xml:space="preserve"> </w:t>
      </w:r>
      <w:r>
        <w:rPr>
          <w:color w:val="231F20"/>
          <w:w w:val="105"/>
          <w:sz w:val="18"/>
        </w:rPr>
        <w:t>incluindo o apoio às micro, pequenas e médias empresas e ao empreendedorismo, e regulamentações bem concebidas, transparentes e bem comunicadas para facilitar a formalização e a concorrência leal;</w:t>
      </w:r>
    </w:p>
    <w:p w14:paraId="087F1685" w14:textId="77777777" w:rsidR="00711073" w:rsidRDefault="00000000">
      <w:pPr>
        <w:pStyle w:val="ListParagraph"/>
        <w:numPr>
          <w:ilvl w:val="1"/>
          <w:numId w:val="272"/>
        </w:numPr>
        <w:tabs>
          <w:tab w:val="left" w:pos="424"/>
        </w:tabs>
        <w:spacing w:line="302" w:lineRule="auto"/>
        <w:ind w:right="114" w:firstLine="0"/>
        <w:jc w:val="both"/>
        <w:rPr>
          <w:sz w:val="18"/>
        </w:rPr>
      </w:pPr>
      <w:r>
        <w:rPr>
          <w:color w:val="231F20"/>
          <w:w w:val="105"/>
          <w:sz w:val="18"/>
        </w:rPr>
        <w:t>políticas e instituições do mercado de trabalho para ajudar as famílias de baixa renda a escapar da pobreza e a ter acesso a empregos livremente escolhidos, como políticas salariais adequadamente elaboradas, incluindo salários mínimos, esquemas de proteção social, incluindo transferências de dinheiro, programas e garantias de emprego público, e maior alcance e prestação de serviços de emprego para aqueles na economia informal;</w:t>
      </w:r>
    </w:p>
    <w:p w14:paraId="0E8F9BC0" w14:textId="77777777" w:rsidR="00711073" w:rsidRDefault="00000000">
      <w:pPr>
        <w:pStyle w:val="ListParagraph"/>
        <w:numPr>
          <w:ilvl w:val="1"/>
          <w:numId w:val="272"/>
        </w:numPr>
        <w:tabs>
          <w:tab w:val="left" w:pos="436"/>
        </w:tabs>
        <w:spacing w:line="205" w:lineRule="exact"/>
        <w:ind w:left="436" w:hanging="246"/>
        <w:jc w:val="both"/>
        <w:rPr>
          <w:sz w:val="18"/>
        </w:rPr>
      </w:pPr>
      <w:r>
        <w:rPr>
          <w:color w:val="231F20"/>
          <w:w w:val="105"/>
          <w:sz w:val="18"/>
        </w:rPr>
        <w:t>políticas</w:t>
      </w:r>
      <w:r>
        <w:rPr>
          <w:color w:val="231F20"/>
          <w:spacing w:val="34"/>
          <w:w w:val="105"/>
          <w:sz w:val="18"/>
        </w:rPr>
        <w:t xml:space="preserve"> </w:t>
      </w:r>
      <w:r>
        <w:rPr>
          <w:color w:val="231F20"/>
          <w:w w:val="105"/>
          <w:sz w:val="18"/>
        </w:rPr>
        <w:t>de</w:t>
      </w:r>
      <w:r>
        <w:rPr>
          <w:color w:val="231F20"/>
          <w:spacing w:val="34"/>
          <w:w w:val="105"/>
          <w:sz w:val="18"/>
        </w:rPr>
        <w:t xml:space="preserve"> </w:t>
      </w:r>
      <w:r>
        <w:rPr>
          <w:color w:val="231F20"/>
          <w:w w:val="105"/>
          <w:sz w:val="18"/>
        </w:rPr>
        <w:t>migração</w:t>
      </w:r>
      <w:r>
        <w:rPr>
          <w:color w:val="231F20"/>
          <w:spacing w:val="34"/>
          <w:w w:val="105"/>
          <w:sz w:val="18"/>
        </w:rPr>
        <w:t xml:space="preserve"> </w:t>
      </w:r>
      <w:r>
        <w:rPr>
          <w:color w:val="231F20"/>
          <w:w w:val="105"/>
          <w:sz w:val="18"/>
        </w:rPr>
        <w:t>laboral</w:t>
      </w:r>
      <w:r>
        <w:rPr>
          <w:color w:val="231F20"/>
          <w:spacing w:val="34"/>
          <w:w w:val="105"/>
          <w:sz w:val="18"/>
        </w:rPr>
        <w:t xml:space="preserve"> </w:t>
      </w:r>
      <w:r>
        <w:rPr>
          <w:color w:val="231F20"/>
          <w:w w:val="105"/>
          <w:sz w:val="18"/>
        </w:rPr>
        <w:t>que</w:t>
      </w:r>
      <w:r>
        <w:rPr>
          <w:color w:val="231F20"/>
          <w:spacing w:val="34"/>
          <w:w w:val="105"/>
          <w:sz w:val="18"/>
        </w:rPr>
        <w:t xml:space="preserve"> </w:t>
      </w:r>
      <w:r>
        <w:rPr>
          <w:color w:val="231F20"/>
          <w:w w:val="105"/>
          <w:sz w:val="18"/>
        </w:rPr>
        <w:t>tenham</w:t>
      </w:r>
      <w:r>
        <w:rPr>
          <w:color w:val="231F20"/>
          <w:spacing w:val="34"/>
          <w:w w:val="105"/>
          <w:sz w:val="18"/>
        </w:rPr>
        <w:t xml:space="preserve"> </w:t>
      </w:r>
      <w:r>
        <w:rPr>
          <w:color w:val="231F20"/>
          <w:w w:val="105"/>
          <w:sz w:val="18"/>
        </w:rPr>
        <w:t>em</w:t>
      </w:r>
      <w:r>
        <w:rPr>
          <w:color w:val="231F20"/>
          <w:spacing w:val="34"/>
          <w:w w:val="105"/>
          <w:sz w:val="18"/>
        </w:rPr>
        <w:t xml:space="preserve"> </w:t>
      </w:r>
      <w:r>
        <w:rPr>
          <w:color w:val="231F20"/>
          <w:w w:val="105"/>
          <w:sz w:val="18"/>
        </w:rPr>
        <w:t>conta</w:t>
      </w:r>
      <w:r>
        <w:rPr>
          <w:color w:val="231F20"/>
          <w:spacing w:val="35"/>
          <w:w w:val="105"/>
          <w:sz w:val="18"/>
        </w:rPr>
        <w:t xml:space="preserve"> </w:t>
      </w:r>
      <w:r>
        <w:rPr>
          <w:color w:val="231F20"/>
          <w:w w:val="105"/>
          <w:sz w:val="18"/>
        </w:rPr>
        <w:t>as</w:t>
      </w:r>
      <w:r>
        <w:rPr>
          <w:color w:val="231F20"/>
          <w:spacing w:val="34"/>
          <w:w w:val="105"/>
          <w:sz w:val="18"/>
        </w:rPr>
        <w:t xml:space="preserve"> </w:t>
      </w:r>
      <w:r>
        <w:rPr>
          <w:color w:val="231F20"/>
          <w:w w:val="105"/>
          <w:sz w:val="18"/>
        </w:rPr>
        <w:t>necessidades</w:t>
      </w:r>
      <w:r>
        <w:rPr>
          <w:color w:val="231F20"/>
          <w:spacing w:val="34"/>
          <w:w w:val="105"/>
          <w:sz w:val="18"/>
        </w:rPr>
        <w:t xml:space="preserve"> </w:t>
      </w:r>
      <w:r>
        <w:rPr>
          <w:color w:val="231F20"/>
          <w:w w:val="105"/>
          <w:sz w:val="18"/>
        </w:rPr>
        <w:t>do</w:t>
      </w:r>
      <w:r>
        <w:rPr>
          <w:color w:val="231F20"/>
          <w:spacing w:val="34"/>
          <w:w w:val="105"/>
          <w:sz w:val="18"/>
        </w:rPr>
        <w:t xml:space="preserve"> </w:t>
      </w:r>
      <w:r>
        <w:rPr>
          <w:color w:val="231F20"/>
          <w:w w:val="105"/>
          <w:sz w:val="18"/>
        </w:rPr>
        <w:t>mercado</w:t>
      </w:r>
      <w:r>
        <w:rPr>
          <w:color w:val="231F20"/>
          <w:spacing w:val="34"/>
          <w:w w:val="105"/>
          <w:sz w:val="18"/>
        </w:rPr>
        <w:t xml:space="preserve"> </w:t>
      </w:r>
      <w:r>
        <w:rPr>
          <w:color w:val="231F20"/>
          <w:w w:val="105"/>
          <w:sz w:val="18"/>
        </w:rPr>
        <w:t>de</w:t>
      </w:r>
      <w:r>
        <w:rPr>
          <w:color w:val="231F20"/>
          <w:spacing w:val="34"/>
          <w:w w:val="105"/>
          <w:sz w:val="18"/>
        </w:rPr>
        <w:t xml:space="preserve"> </w:t>
      </w:r>
      <w:r>
        <w:rPr>
          <w:color w:val="231F20"/>
          <w:w w:val="105"/>
          <w:sz w:val="18"/>
        </w:rPr>
        <w:t>trabalho</w:t>
      </w:r>
      <w:r>
        <w:rPr>
          <w:color w:val="231F20"/>
          <w:spacing w:val="34"/>
          <w:w w:val="105"/>
          <w:sz w:val="18"/>
        </w:rPr>
        <w:t xml:space="preserve"> </w:t>
      </w:r>
      <w:r>
        <w:rPr>
          <w:color w:val="231F20"/>
          <w:spacing w:val="-10"/>
          <w:w w:val="105"/>
          <w:sz w:val="18"/>
        </w:rPr>
        <w:t>e</w:t>
      </w:r>
    </w:p>
    <w:p w14:paraId="3656C767" w14:textId="77777777" w:rsidR="00711073" w:rsidRDefault="00000000">
      <w:pPr>
        <w:pStyle w:val="BodyText"/>
        <w:spacing w:before="52"/>
      </w:pPr>
      <w:r>
        <w:rPr>
          <w:color w:val="231F20"/>
          <w:w w:val="105"/>
        </w:rPr>
        <w:t>promovam</w:t>
      </w:r>
      <w:r>
        <w:rPr>
          <w:color w:val="231F20"/>
          <w:spacing w:val="6"/>
          <w:w w:val="105"/>
        </w:rPr>
        <w:t xml:space="preserve"> </w:t>
      </w:r>
      <w:r>
        <w:rPr>
          <w:color w:val="231F20"/>
          <w:w w:val="105"/>
        </w:rPr>
        <w:t>o</w:t>
      </w:r>
      <w:r>
        <w:rPr>
          <w:color w:val="231F20"/>
          <w:spacing w:val="7"/>
          <w:w w:val="105"/>
        </w:rPr>
        <w:t xml:space="preserve"> </w:t>
      </w:r>
      <w:r>
        <w:rPr>
          <w:color w:val="231F20"/>
          <w:w w:val="105"/>
        </w:rPr>
        <w:t>trabalho</w:t>
      </w:r>
      <w:r>
        <w:rPr>
          <w:color w:val="231F20"/>
          <w:spacing w:val="7"/>
          <w:w w:val="105"/>
        </w:rPr>
        <w:t xml:space="preserve"> </w:t>
      </w:r>
      <w:r>
        <w:rPr>
          <w:color w:val="231F20"/>
          <w:w w:val="105"/>
        </w:rPr>
        <w:t>digno</w:t>
      </w:r>
      <w:r>
        <w:rPr>
          <w:color w:val="231F20"/>
          <w:spacing w:val="6"/>
          <w:w w:val="105"/>
        </w:rPr>
        <w:t xml:space="preserve"> </w:t>
      </w:r>
      <w:r>
        <w:rPr>
          <w:color w:val="231F20"/>
          <w:w w:val="105"/>
        </w:rPr>
        <w:t>e</w:t>
      </w:r>
      <w:r>
        <w:rPr>
          <w:color w:val="231F20"/>
          <w:spacing w:val="7"/>
          <w:w w:val="105"/>
        </w:rPr>
        <w:t xml:space="preserve"> </w:t>
      </w:r>
      <w:r>
        <w:rPr>
          <w:color w:val="231F20"/>
          <w:w w:val="105"/>
        </w:rPr>
        <w:t>os</w:t>
      </w:r>
      <w:r>
        <w:rPr>
          <w:color w:val="231F20"/>
          <w:spacing w:val="7"/>
          <w:w w:val="105"/>
        </w:rPr>
        <w:t xml:space="preserve"> </w:t>
      </w:r>
      <w:r>
        <w:rPr>
          <w:color w:val="231F20"/>
          <w:w w:val="105"/>
        </w:rPr>
        <w:t>direitos</w:t>
      </w:r>
      <w:r>
        <w:rPr>
          <w:color w:val="231F20"/>
          <w:spacing w:val="6"/>
          <w:w w:val="105"/>
        </w:rPr>
        <w:t xml:space="preserve"> </w:t>
      </w:r>
      <w:r>
        <w:rPr>
          <w:color w:val="231F20"/>
          <w:w w:val="105"/>
        </w:rPr>
        <w:t>dos</w:t>
      </w:r>
      <w:r>
        <w:rPr>
          <w:color w:val="231F20"/>
          <w:spacing w:val="7"/>
          <w:w w:val="105"/>
        </w:rPr>
        <w:t xml:space="preserve"> </w:t>
      </w:r>
      <w:r>
        <w:rPr>
          <w:color w:val="231F20"/>
          <w:w w:val="105"/>
        </w:rPr>
        <w:t>trabalhadores</w:t>
      </w:r>
      <w:r>
        <w:rPr>
          <w:color w:val="231F20"/>
          <w:spacing w:val="7"/>
          <w:w w:val="105"/>
        </w:rPr>
        <w:t xml:space="preserve"> </w:t>
      </w:r>
      <w:r>
        <w:rPr>
          <w:color w:val="231F20"/>
          <w:spacing w:val="-2"/>
          <w:w w:val="105"/>
        </w:rPr>
        <w:t>migrantes;</w:t>
      </w:r>
    </w:p>
    <w:p w14:paraId="3A2C8C2A" w14:textId="77777777" w:rsidR="00711073" w:rsidRDefault="00000000">
      <w:pPr>
        <w:pStyle w:val="ListParagraph"/>
        <w:numPr>
          <w:ilvl w:val="1"/>
          <w:numId w:val="272"/>
        </w:numPr>
        <w:tabs>
          <w:tab w:val="left" w:pos="391"/>
        </w:tabs>
        <w:spacing w:before="54" w:line="302" w:lineRule="auto"/>
        <w:ind w:right="116" w:firstLine="0"/>
        <w:jc w:val="both"/>
        <w:rPr>
          <w:sz w:val="18"/>
        </w:rPr>
      </w:pPr>
      <w:r>
        <w:rPr>
          <w:color w:val="231F20"/>
          <w:w w:val="105"/>
          <w:sz w:val="18"/>
        </w:rPr>
        <w:t>políticas</w:t>
      </w:r>
      <w:r>
        <w:rPr>
          <w:color w:val="231F20"/>
          <w:spacing w:val="26"/>
          <w:w w:val="105"/>
          <w:sz w:val="18"/>
        </w:rPr>
        <w:t xml:space="preserve"> </w:t>
      </w:r>
      <w:r>
        <w:rPr>
          <w:color w:val="231F20"/>
          <w:w w:val="105"/>
          <w:sz w:val="18"/>
        </w:rPr>
        <w:t>de</w:t>
      </w:r>
      <w:r>
        <w:rPr>
          <w:color w:val="231F20"/>
          <w:spacing w:val="26"/>
          <w:w w:val="105"/>
          <w:sz w:val="18"/>
        </w:rPr>
        <w:t xml:space="preserve"> </w:t>
      </w:r>
      <w:r>
        <w:rPr>
          <w:color w:val="231F20"/>
          <w:w w:val="105"/>
          <w:sz w:val="18"/>
        </w:rPr>
        <w:t>educação</w:t>
      </w:r>
      <w:r>
        <w:rPr>
          <w:color w:val="231F20"/>
          <w:spacing w:val="26"/>
          <w:w w:val="105"/>
          <w:sz w:val="18"/>
        </w:rPr>
        <w:t xml:space="preserve"> </w:t>
      </w:r>
      <w:r>
        <w:rPr>
          <w:color w:val="231F20"/>
          <w:w w:val="105"/>
          <w:sz w:val="18"/>
        </w:rPr>
        <w:t>e</w:t>
      </w:r>
      <w:r>
        <w:rPr>
          <w:color w:val="231F20"/>
          <w:spacing w:val="26"/>
          <w:w w:val="105"/>
          <w:sz w:val="18"/>
        </w:rPr>
        <w:t xml:space="preserve"> </w:t>
      </w:r>
      <w:r>
        <w:rPr>
          <w:color w:val="231F20"/>
          <w:w w:val="105"/>
          <w:sz w:val="18"/>
        </w:rPr>
        <w:t>desenvolvimento</w:t>
      </w:r>
      <w:r>
        <w:rPr>
          <w:color w:val="231F20"/>
          <w:spacing w:val="26"/>
          <w:w w:val="105"/>
          <w:sz w:val="18"/>
        </w:rPr>
        <w:t xml:space="preserve"> </w:t>
      </w:r>
      <w:r>
        <w:rPr>
          <w:color w:val="231F20"/>
          <w:w w:val="105"/>
          <w:sz w:val="18"/>
        </w:rPr>
        <w:t>de</w:t>
      </w:r>
      <w:r>
        <w:rPr>
          <w:color w:val="231F20"/>
          <w:spacing w:val="26"/>
          <w:w w:val="105"/>
          <w:sz w:val="18"/>
        </w:rPr>
        <w:t xml:space="preserve"> </w:t>
      </w:r>
      <w:r>
        <w:rPr>
          <w:color w:val="231F20"/>
          <w:w w:val="105"/>
          <w:sz w:val="18"/>
        </w:rPr>
        <w:t>competências</w:t>
      </w:r>
      <w:r>
        <w:rPr>
          <w:color w:val="231F20"/>
          <w:spacing w:val="26"/>
          <w:w w:val="105"/>
          <w:sz w:val="18"/>
        </w:rPr>
        <w:t xml:space="preserve"> </w:t>
      </w:r>
      <w:r>
        <w:rPr>
          <w:color w:val="231F20"/>
          <w:w w:val="105"/>
          <w:sz w:val="18"/>
        </w:rPr>
        <w:t>que</w:t>
      </w:r>
      <w:r>
        <w:rPr>
          <w:color w:val="231F20"/>
          <w:spacing w:val="26"/>
          <w:w w:val="105"/>
          <w:sz w:val="18"/>
        </w:rPr>
        <w:t xml:space="preserve"> </w:t>
      </w:r>
      <w:r>
        <w:rPr>
          <w:color w:val="231F20"/>
          <w:w w:val="105"/>
          <w:sz w:val="18"/>
        </w:rPr>
        <w:t>apoiem</w:t>
      </w:r>
      <w:r>
        <w:rPr>
          <w:color w:val="231F20"/>
          <w:spacing w:val="26"/>
          <w:w w:val="105"/>
          <w:sz w:val="18"/>
        </w:rPr>
        <w:t xml:space="preserve"> </w:t>
      </w:r>
      <w:r>
        <w:rPr>
          <w:color w:val="231F20"/>
          <w:w w:val="105"/>
          <w:sz w:val="18"/>
        </w:rPr>
        <w:t>a</w:t>
      </w:r>
      <w:r>
        <w:rPr>
          <w:color w:val="231F20"/>
          <w:spacing w:val="26"/>
          <w:w w:val="105"/>
          <w:sz w:val="18"/>
        </w:rPr>
        <w:t xml:space="preserve"> </w:t>
      </w:r>
      <w:r>
        <w:rPr>
          <w:color w:val="231F20"/>
          <w:w w:val="105"/>
          <w:sz w:val="18"/>
        </w:rPr>
        <w:t>aprendizagem</w:t>
      </w:r>
      <w:r>
        <w:rPr>
          <w:color w:val="231F20"/>
          <w:spacing w:val="26"/>
          <w:w w:val="105"/>
          <w:sz w:val="18"/>
        </w:rPr>
        <w:t xml:space="preserve"> </w:t>
      </w:r>
      <w:r>
        <w:rPr>
          <w:color w:val="231F20"/>
          <w:w w:val="105"/>
          <w:sz w:val="18"/>
        </w:rPr>
        <w:t>ao</w:t>
      </w:r>
      <w:r>
        <w:rPr>
          <w:color w:val="231F20"/>
          <w:spacing w:val="26"/>
          <w:w w:val="105"/>
          <w:sz w:val="18"/>
        </w:rPr>
        <w:t xml:space="preserve"> </w:t>
      </w:r>
      <w:r>
        <w:rPr>
          <w:color w:val="231F20"/>
          <w:w w:val="105"/>
          <w:sz w:val="18"/>
        </w:rPr>
        <w:t>longo da vida, respondam às necessidades em evolução do mercado de trabalho e às novas tecnologias e reconheçam a aprendizagem prévia, nomeadamente através de sistemas de aprendizagem informais, alargando assim as opções de emprego formal;</w:t>
      </w:r>
    </w:p>
    <w:p w14:paraId="5A0A079D" w14:textId="77777777" w:rsidR="00711073" w:rsidRDefault="00000000">
      <w:pPr>
        <w:pStyle w:val="ListParagraph"/>
        <w:numPr>
          <w:ilvl w:val="1"/>
          <w:numId w:val="272"/>
        </w:numPr>
        <w:tabs>
          <w:tab w:val="left" w:pos="428"/>
        </w:tabs>
        <w:spacing w:line="302" w:lineRule="auto"/>
        <w:ind w:right="115" w:firstLine="0"/>
        <w:jc w:val="both"/>
        <w:rPr>
          <w:sz w:val="18"/>
        </w:rPr>
      </w:pPr>
      <w:r>
        <w:rPr>
          <w:color w:val="231F20"/>
          <w:w w:val="105"/>
          <w:sz w:val="18"/>
        </w:rPr>
        <w:t>medidas de activação abrangentes para facilitar a transição da escola para o trabalho dos jovens,</w:t>
      </w:r>
      <w:r>
        <w:rPr>
          <w:color w:val="231F20"/>
          <w:spacing w:val="40"/>
          <w:w w:val="105"/>
          <w:sz w:val="18"/>
        </w:rPr>
        <w:t xml:space="preserve"> </w:t>
      </w:r>
      <w:r>
        <w:rPr>
          <w:color w:val="231F20"/>
          <w:w w:val="105"/>
          <w:sz w:val="18"/>
        </w:rPr>
        <w:t>em particular dos desfavorecidos, tais como programas de garantia para a juventude que proporcionem acesso à formação e à continuidade do emprego produtivo;</w:t>
      </w:r>
    </w:p>
    <w:p w14:paraId="4DD30281" w14:textId="77777777" w:rsidR="00711073" w:rsidRDefault="00000000">
      <w:pPr>
        <w:pStyle w:val="ListParagraph"/>
        <w:numPr>
          <w:ilvl w:val="1"/>
          <w:numId w:val="272"/>
        </w:numPr>
        <w:tabs>
          <w:tab w:val="left" w:pos="419"/>
        </w:tabs>
        <w:spacing w:line="302" w:lineRule="auto"/>
        <w:ind w:right="117" w:firstLine="0"/>
        <w:jc w:val="both"/>
        <w:rPr>
          <w:sz w:val="18"/>
        </w:rPr>
      </w:pPr>
      <w:r>
        <w:rPr>
          <w:color w:val="231F20"/>
          <w:w w:val="105"/>
          <w:sz w:val="18"/>
        </w:rPr>
        <w:t>medidas para promover a transição do desemprego ou da inactividade para o trabalho, em especial para os desempregados de longa duração, as mulheres e outros grupos desfavorecidos; e</w:t>
      </w:r>
    </w:p>
    <w:p w14:paraId="3313DAFE" w14:textId="77777777" w:rsidR="00711073" w:rsidRDefault="00000000">
      <w:pPr>
        <w:pStyle w:val="ListParagraph"/>
        <w:numPr>
          <w:ilvl w:val="1"/>
          <w:numId w:val="272"/>
        </w:numPr>
        <w:tabs>
          <w:tab w:val="left" w:pos="355"/>
        </w:tabs>
        <w:spacing w:line="206" w:lineRule="exact"/>
        <w:ind w:left="355" w:hanging="165"/>
        <w:jc w:val="both"/>
        <w:rPr>
          <w:sz w:val="18"/>
        </w:rPr>
      </w:pPr>
      <w:r>
        <w:rPr>
          <w:color w:val="231F20"/>
          <w:w w:val="105"/>
          <w:sz w:val="18"/>
        </w:rPr>
        <w:t>sistemas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informação</w:t>
      </w:r>
      <w:r>
        <w:rPr>
          <w:color w:val="231F20"/>
          <w:spacing w:val="5"/>
          <w:w w:val="105"/>
          <w:sz w:val="18"/>
        </w:rPr>
        <w:t xml:space="preserve"> </w:t>
      </w:r>
      <w:r>
        <w:rPr>
          <w:color w:val="231F20"/>
          <w:w w:val="105"/>
          <w:sz w:val="18"/>
        </w:rPr>
        <w:t>do</w:t>
      </w:r>
      <w:r>
        <w:rPr>
          <w:color w:val="231F20"/>
          <w:spacing w:val="5"/>
          <w:w w:val="105"/>
          <w:sz w:val="18"/>
        </w:rPr>
        <w:t xml:space="preserve"> </w:t>
      </w:r>
      <w:r>
        <w:rPr>
          <w:color w:val="231F20"/>
          <w:w w:val="105"/>
          <w:sz w:val="18"/>
        </w:rPr>
        <w:t>mercado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5"/>
          <w:w w:val="105"/>
          <w:sz w:val="18"/>
        </w:rPr>
        <w:t xml:space="preserve"> </w:t>
      </w:r>
      <w:r>
        <w:rPr>
          <w:color w:val="231F20"/>
          <w:w w:val="105"/>
          <w:sz w:val="18"/>
        </w:rPr>
        <w:t>relevantes,</w:t>
      </w:r>
      <w:r>
        <w:rPr>
          <w:color w:val="231F20"/>
          <w:spacing w:val="5"/>
          <w:w w:val="105"/>
          <w:sz w:val="18"/>
        </w:rPr>
        <w:t xml:space="preserve"> </w:t>
      </w:r>
      <w:r>
        <w:rPr>
          <w:color w:val="231F20"/>
          <w:w w:val="105"/>
          <w:sz w:val="18"/>
        </w:rPr>
        <w:t>acessíveis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spacing w:val="-2"/>
          <w:w w:val="105"/>
          <w:sz w:val="18"/>
        </w:rPr>
        <w:t>atualizados.</w:t>
      </w:r>
    </w:p>
    <w:p w14:paraId="1BC50ABB" w14:textId="77777777" w:rsidR="00711073" w:rsidRDefault="00000000">
      <w:pPr>
        <w:pStyle w:val="ListParagraph"/>
        <w:numPr>
          <w:ilvl w:val="0"/>
          <w:numId w:val="273"/>
        </w:numPr>
        <w:tabs>
          <w:tab w:val="left" w:pos="411"/>
        </w:tabs>
        <w:spacing w:before="164"/>
        <w:ind w:left="411" w:hanging="221"/>
        <w:jc w:val="both"/>
        <w:rPr>
          <w:sz w:val="18"/>
        </w:rPr>
      </w:pPr>
      <w:r>
        <w:rPr>
          <w:color w:val="231F20"/>
          <w:w w:val="110"/>
          <w:sz w:val="18"/>
        </w:rPr>
        <w:t>Direitos</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proteção</w:t>
      </w:r>
      <w:r>
        <w:rPr>
          <w:color w:val="231F20"/>
          <w:spacing w:val="-5"/>
          <w:w w:val="110"/>
          <w:sz w:val="18"/>
        </w:rPr>
        <w:t xml:space="preserve"> </w:t>
      </w:r>
      <w:r>
        <w:rPr>
          <w:color w:val="231F20"/>
          <w:spacing w:val="-2"/>
          <w:w w:val="110"/>
          <w:sz w:val="18"/>
        </w:rPr>
        <w:t>social</w:t>
      </w:r>
    </w:p>
    <w:p w14:paraId="71397435" w14:textId="77777777" w:rsidR="00711073" w:rsidRDefault="00000000">
      <w:pPr>
        <w:pStyle w:val="ListParagraph"/>
        <w:numPr>
          <w:ilvl w:val="0"/>
          <w:numId w:val="272"/>
        </w:numPr>
        <w:tabs>
          <w:tab w:val="left" w:pos="498"/>
        </w:tabs>
        <w:spacing w:before="110" w:line="302" w:lineRule="auto"/>
        <w:ind w:left="190" w:right="117" w:firstLine="0"/>
        <w:jc w:val="both"/>
        <w:rPr>
          <w:sz w:val="18"/>
        </w:rPr>
      </w:pPr>
      <w:r>
        <w:rPr>
          <w:color w:val="231F20"/>
          <w:w w:val="105"/>
          <w:sz w:val="18"/>
        </w:rPr>
        <w:t>Os membros devem tomar medidas para alcançar um trabalho decente e respeitar, promover e concretizar os princípios e direitos fundamentais no trabalho para aqueles que trabalham na economia informal, nomeadamente:</w:t>
      </w:r>
    </w:p>
    <w:p w14:paraId="442C1202" w14:textId="77777777" w:rsidR="00711073" w:rsidRDefault="00000000">
      <w:pPr>
        <w:pStyle w:val="ListParagraph"/>
        <w:numPr>
          <w:ilvl w:val="1"/>
          <w:numId w:val="272"/>
        </w:numPr>
        <w:tabs>
          <w:tab w:val="left" w:pos="409"/>
        </w:tabs>
        <w:spacing w:line="206" w:lineRule="exact"/>
        <w:ind w:left="409" w:hanging="219"/>
        <w:jc w:val="both"/>
        <w:rPr>
          <w:sz w:val="18"/>
        </w:rPr>
      </w:pPr>
      <w:r>
        <w:rPr>
          <w:color w:val="231F20"/>
          <w:w w:val="110"/>
          <w:sz w:val="18"/>
        </w:rPr>
        <w:t>a</w:t>
      </w:r>
      <w:r>
        <w:rPr>
          <w:color w:val="231F20"/>
          <w:spacing w:val="-4"/>
          <w:w w:val="110"/>
          <w:sz w:val="18"/>
        </w:rPr>
        <w:t xml:space="preserve"> </w:t>
      </w:r>
      <w:r>
        <w:rPr>
          <w:color w:val="231F20"/>
          <w:w w:val="110"/>
          <w:sz w:val="18"/>
        </w:rPr>
        <w:t>liberdade</w:t>
      </w:r>
      <w:r>
        <w:rPr>
          <w:color w:val="231F20"/>
          <w:spacing w:val="-4"/>
          <w:w w:val="110"/>
          <w:sz w:val="18"/>
        </w:rPr>
        <w:t xml:space="preserve"> </w:t>
      </w:r>
      <w:r>
        <w:rPr>
          <w:color w:val="231F20"/>
          <w:w w:val="110"/>
          <w:sz w:val="18"/>
        </w:rPr>
        <w:t>de</w:t>
      </w:r>
      <w:r>
        <w:rPr>
          <w:color w:val="231F20"/>
          <w:spacing w:val="-5"/>
          <w:w w:val="110"/>
          <w:sz w:val="18"/>
        </w:rPr>
        <w:t xml:space="preserve"> </w:t>
      </w:r>
      <w:r>
        <w:rPr>
          <w:color w:val="231F20"/>
          <w:w w:val="110"/>
          <w:sz w:val="18"/>
        </w:rPr>
        <w:t>associação</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o</w:t>
      </w:r>
      <w:r>
        <w:rPr>
          <w:color w:val="231F20"/>
          <w:spacing w:val="-4"/>
          <w:w w:val="110"/>
          <w:sz w:val="18"/>
        </w:rPr>
        <w:t xml:space="preserve"> </w:t>
      </w:r>
      <w:r>
        <w:rPr>
          <w:color w:val="231F20"/>
          <w:w w:val="110"/>
          <w:sz w:val="18"/>
        </w:rPr>
        <w:t>reconhecimento</w:t>
      </w:r>
      <w:r>
        <w:rPr>
          <w:color w:val="231F20"/>
          <w:spacing w:val="-4"/>
          <w:w w:val="110"/>
          <w:sz w:val="18"/>
        </w:rPr>
        <w:t xml:space="preserve"> </w:t>
      </w:r>
      <w:r>
        <w:rPr>
          <w:color w:val="231F20"/>
          <w:w w:val="110"/>
          <w:sz w:val="18"/>
        </w:rPr>
        <w:t>efectivo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direito</w:t>
      </w:r>
      <w:r>
        <w:rPr>
          <w:color w:val="231F20"/>
          <w:spacing w:val="-4"/>
          <w:w w:val="110"/>
          <w:sz w:val="18"/>
        </w:rPr>
        <w:t xml:space="preserve"> </w:t>
      </w:r>
      <w:r>
        <w:rPr>
          <w:color w:val="231F20"/>
          <w:w w:val="110"/>
          <w:sz w:val="18"/>
        </w:rPr>
        <w:t>à</w:t>
      </w:r>
      <w:r>
        <w:rPr>
          <w:color w:val="231F20"/>
          <w:spacing w:val="-4"/>
          <w:w w:val="110"/>
          <w:sz w:val="18"/>
        </w:rPr>
        <w:t xml:space="preserve"> </w:t>
      </w:r>
      <w:r>
        <w:rPr>
          <w:color w:val="231F20"/>
          <w:w w:val="110"/>
          <w:sz w:val="18"/>
        </w:rPr>
        <w:t>negociação</w:t>
      </w:r>
      <w:r>
        <w:rPr>
          <w:color w:val="231F20"/>
          <w:spacing w:val="-4"/>
          <w:w w:val="110"/>
          <w:sz w:val="18"/>
        </w:rPr>
        <w:t xml:space="preserve"> </w:t>
      </w:r>
      <w:r>
        <w:rPr>
          <w:color w:val="231F20"/>
          <w:spacing w:val="-2"/>
          <w:w w:val="110"/>
          <w:sz w:val="18"/>
        </w:rPr>
        <w:t>colectiva;</w:t>
      </w:r>
    </w:p>
    <w:p w14:paraId="69BBC133" w14:textId="77777777" w:rsidR="00711073" w:rsidRDefault="00000000">
      <w:pPr>
        <w:pStyle w:val="ListParagraph"/>
        <w:numPr>
          <w:ilvl w:val="1"/>
          <w:numId w:val="272"/>
        </w:numPr>
        <w:tabs>
          <w:tab w:val="left" w:pos="419"/>
        </w:tabs>
        <w:spacing w:before="54"/>
        <w:ind w:left="419" w:hanging="229"/>
        <w:rPr>
          <w:sz w:val="18"/>
        </w:rPr>
      </w:pPr>
      <w:r>
        <w:rPr>
          <w:color w:val="231F20"/>
          <w:w w:val="105"/>
          <w:sz w:val="18"/>
        </w:rPr>
        <w:t>a</w:t>
      </w:r>
      <w:r>
        <w:rPr>
          <w:color w:val="231F20"/>
          <w:spacing w:val="5"/>
          <w:w w:val="105"/>
          <w:sz w:val="18"/>
        </w:rPr>
        <w:t xml:space="preserve"> </w:t>
      </w:r>
      <w:r>
        <w:rPr>
          <w:color w:val="231F20"/>
          <w:w w:val="105"/>
          <w:sz w:val="18"/>
        </w:rPr>
        <w:t>eliminação</w:t>
      </w:r>
      <w:r>
        <w:rPr>
          <w:color w:val="231F20"/>
          <w:spacing w:val="5"/>
          <w:w w:val="105"/>
          <w:sz w:val="18"/>
        </w:rPr>
        <w:t xml:space="preserve"> </w:t>
      </w:r>
      <w:r>
        <w:rPr>
          <w:color w:val="231F20"/>
          <w:w w:val="105"/>
          <w:sz w:val="18"/>
        </w:rPr>
        <w:t>de</w:t>
      </w:r>
      <w:r>
        <w:rPr>
          <w:color w:val="231F20"/>
          <w:spacing w:val="6"/>
          <w:w w:val="105"/>
          <w:sz w:val="18"/>
        </w:rPr>
        <w:t xml:space="preserve"> </w:t>
      </w:r>
      <w:r>
        <w:rPr>
          <w:color w:val="231F20"/>
          <w:w w:val="105"/>
          <w:sz w:val="18"/>
        </w:rPr>
        <w:t>todas</w:t>
      </w:r>
      <w:r>
        <w:rPr>
          <w:color w:val="231F20"/>
          <w:spacing w:val="5"/>
          <w:w w:val="105"/>
          <w:sz w:val="18"/>
        </w:rPr>
        <w:t xml:space="preserve"> </w:t>
      </w:r>
      <w:r>
        <w:rPr>
          <w:color w:val="231F20"/>
          <w:w w:val="105"/>
          <w:sz w:val="18"/>
        </w:rPr>
        <w:t>as</w:t>
      </w:r>
      <w:r>
        <w:rPr>
          <w:color w:val="231F20"/>
          <w:spacing w:val="5"/>
          <w:w w:val="105"/>
          <w:sz w:val="18"/>
        </w:rPr>
        <w:t xml:space="preserve"> </w:t>
      </w:r>
      <w:r>
        <w:rPr>
          <w:color w:val="231F20"/>
          <w:w w:val="105"/>
          <w:sz w:val="18"/>
        </w:rPr>
        <w:t>formas</w:t>
      </w:r>
      <w:r>
        <w:rPr>
          <w:color w:val="231F20"/>
          <w:spacing w:val="6"/>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5"/>
          <w:w w:val="105"/>
          <w:sz w:val="18"/>
        </w:rPr>
        <w:t xml:space="preserve"> </w:t>
      </w:r>
      <w:r>
        <w:rPr>
          <w:color w:val="231F20"/>
          <w:w w:val="105"/>
          <w:sz w:val="18"/>
        </w:rPr>
        <w:t>forçado</w:t>
      </w:r>
      <w:r>
        <w:rPr>
          <w:color w:val="231F20"/>
          <w:spacing w:val="6"/>
          <w:w w:val="105"/>
          <w:sz w:val="18"/>
        </w:rPr>
        <w:t xml:space="preserve"> </w:t>
      </w:r>
      <w:r>
        <w:rPr>
          <w:color w:val="231F20"/>
          <w:w w:val="105"/>
          <w:sz w:val="18"/>
        </w:rPr>
        <w:t>ou</w:t>
      </w:r>
      <w:r>
        <w:rPr>
          <w:color w:val="231F20"/>
          <w:spacing w:val="5"/>
          <w:w w:val="105"/>
          <w:sz w:val="18"/>
        </w:rPr>
        <w:t xml:space="preserve"> </w:t>
      </w:r>
      <w:r>
        <w:rPr>
          <w:color w:val="231F20"/>
          <w:spacing w:val="-2"/>
          <w:w w:val="105"/>
          <w:sz w:val="18"/>
        </w:rPr>
        <w:t>obrigatório;</w:t>
      </w:r>
    </w:p>
    <w:p w14:paraId="62EF9FA3" w14:textId="77777777" w:rsidR="00711073" w:rsidRDefault="00000000">
      <w:pPr>
        <w:pStyle w:val="ListParagraph"/>
        <w:numPr>
          <w:ilvl w:val="1"/>
          <w:numId w:val="272"/>
        </w:numPr>
        <w:tabs>
          <w:tab w:val="left" w:pos="411"/>
        </w:tabs>
        <w:spacing w:before="53"/>
        <w:ind w:left="411" w:hanging="221"/>
        <w:rPr>
          <w:sz w:val="18"/>
        </w:rPr>
      </w:pPr>
      <w:r>
        <w:rPr>
          <w:color w:val="231F20"/>
          <w:w w:val="105"/>
          <w:sz w:val="18"/>
        </w:rPr>
        <w:t>a</w:t>
      </w:r>
      <w:r>
        <w:rPr>
          <w:color w:val="231F20"/>
          <w:spacing w:val="10"/>
          <w:w w:val="105"/>
          <w:sz w:val="18"/>
        </w:rPr>
        <w:t xml:space="preserve"> </w:t>
      </w:r>
      <w:r>
        <w:rPr>
          <w:color w:val="231F20"/>
          <w:w w:val="105"/>
          <w:sz w:val="18"/>
        </w:rPr>
        <w:t>abolição</w:t>
      </w:r>
      <w:r>
        <w:rPr>
          <w:color w:val="231F20"/>
          <w:spacing w:val="10"/>
          <w:w w:val="105"/>
          <w:sz w:val="18"/>
        </w:rPr>
        <w:t xml:space="preserve"> </w:t>
      </w:r>
      <w:r>
        <w:rPr>
          <w:color w:val="231F20"/>
          <w:w w:val="105"/>
          <w:sz w:val="18"/>
        </w:rPr>
        <w:t>efectiva</w:t>
      </w:r>
      <w:r>
        <w:rPr>
          <w:color w:val="231F20"/>
          <w:spacing w:val="11"/>
          <w:w w:val="105"/>
          <w:sz w:val="18"/>
        </w:rPr>
        <w:t xml:space="preserve"> </w:t>
      </w:r>
      <w:r>
        <w:rPr>
          <w:color w:val="231F20"/>
          <w:w w:val="105"/>
          <w:sz w:val="18"/>
        </w:rPr>
        <w:t>do</w:t>
      </w:r>
      <w:r>
        <w:rPr>
          <w:color w:val="231F20"/>
          <w:spacing w:val="10"/>
          <w:w w:val="105"/>
          <w:sz w:val="18"/>
        </w:rPr>
        <w:t xml:space="preserve"> </w:t>
      </w:r>
      <w:r>
        <w:rPr>
          <w:color w:val="231F20"/>
          <w:w w:val="105"/>
          <w:sz w:val="18"/>
        </w:rPr>
        <w:t>trabalho</w:t>
      </w:r>
      <w:r>
        <w:rPr>
          <w:color w:val="231F20"/>
          <w:spacing w:val="10"/>
          <w:w w:val="105"/>
          <w:sz w:val="18"/>
        </w:rPr>
        <w:t xml:space="preserve"> </w:t>
      </w:r>
      <w:r>
        <w:rPr>
          <w:color w:val="231F20"/>
          <w:w w:val="105"/>
          <w:sz w:val="18"/>
        </w:rPr>
        <w:t>infantil;</w:t>
      </w:r>
      <w:r>
        <w:rPr>
          <w:color w:val="231F20"/>
          <w:spacing w:val="11"/>
          <w:w w:val="105"/>
          <w:sz w:val="18"/>
        </w:rPr>
        <w:t xml:space="preserve"> </w:t>
      </w:r>
      <w:r>
        <w:rPr>
          <w:color w:val="231F20"/>
          <w:spacing w:val="-10"/>
          <w:w w:val="105"/>
          <w:sz w:val="18"/>
        </w:rPr>
        <w:t>e</w:t>
      </w:r>
    </w:p>
    <w:p w14:paraId="1DCC0F73" w14:textId="77777777" w:rsidR="00711073" w:rsidRDefault="00000000">
      <w:pPr>
        <w:pStyle w:val="ListParagraph"/>
        <w:numPr>
          <w:ilvl w:val="1"/>
          <w:numId w:val="272"/>
        </w:numPr>
        <w:tabs>
          <w:tab w:val="left" w:pos="419"/>
        </w:tabs>
        <w:spacing w:before="54"/>
        <w:ind w:left="419" w:hanging="229"/>
        <w:rPr>
          <w:sz w:val="18"/>
        </w:rPr>
      </w:pPr>
      <w:r>
        <w:rPr>
          <w:color w:val="231F20"/>
          <w:w w:val="105"/>
          <w:sz w:val="18"/>
        </w:rPr>
        <w:t xml:space="preserve">a eliminação da discriminação em matéria de emprego e </w:t>
      </w:r>
      <w:r>
        <w:rPr>
          <w:color w:val="231F20"/>
          <w:spacing w:val="-2"/>
          <w:w w:val="105"/>
          <w:sz w:val="18"/>
        </w:rPr>
        <w:t>ocupação.</w:t>
      </w:r>
    </w:p>
    <w:p w14:paraId="38798372" w14:textId="77777777" w:rsidR="00711073" w:rsidRDefault="00000000">
      <w:pPr>
        <w:pStyle w:val="ListParagraph"/>
        <w:numPr>
          <w:ilvl w:val="0"/>
          <w:numId w:val="272"/>
        </w:numPr>
        <w:tabs>
          <w:tab w:val="left" w:pos="450"/>
        </w:tabs>
        <w:spacing w:before="167"/>
        <w:ind w:left="450" w:hanging="260"/>
        <w:jc w:val="both"/>
        <w:rPr>
          <w:sz w:val="18"/>
        </w:rPr>
      </w:pPr>
      <w:r>
        <w:rPr>
          <w:color w:val="231F20"/>
          <w:w w:val="105"/>
          <w:sz w:val="18"/>
        </w:rPr>
        <w:t>Os</w:t>
      </w:r>
      <w:r>
        <w:rPr>
          <w:color w:val="231F20"/>
          <w:spacing w:val="-5"/>
          <w:w w:val="105"/>
          <w:sz w:val="18"/>
        </w:rPr>
        <w:t xml:space="preserve"> </w:t>
      </w:r>
      <w:r>
        <w:rPr>
          <w:color w:val="231F20"/>
          <w:w w:val="105"/>
          <w:sz w:val="18"/>
        </w:rPr>
        <w:t>membros</w:t>
      </w:r>
      <w:r>
        <w:rPr>
          <w:color w:val="231F20"/>
          <w:spacing w:val="-4"/>
          <w:w w:val="105"/>
          <w:sz w:val="18"/>
        </w:rPr>
        <w:t xml:space="preserve"> </w:t>
      </w:r>
      <w:r>
        <w:rPr>
          <w:color w:val="231F20"/>
          <w:spacing w:val="-2"/>
          <w:w w:val="105"/>
          <w:sz w:val="18"/>
        </w:rPr>
        <w:t>devem:</w:t>
      </w:r>
    </w:p>
    <w:p w14:paraId="28B48FFF" w14:textId="77777777" w:rsidR="00711073" w:rsidRDefault="00000000">
      <w:pPr>
        <w:pStyle w:val="ListParagraph"/>
        <w:numPr>
          <w:ilvl w:val="1"/>
          <w:numId w:val="272"/>
        </w:numPr>
        <w:tabs>
          <w:tab w:val="left" w:pos="449"/>
        </w:tabs>
        <w:spacing w:before="53" w:line="302" w:lineRule="auto"/>
        <w:ind w:right="116" w:firstLine="0"/>
        <w:jc w:val="both"/>
        <w:rPr>
          <w:sz w:val="18"/>
        </w:rPr>
      </w:pPr>
      <w:r>
        <w:rPr>
          <w:color w:val="231F20"/>
          <w:w w:val="105"/>
          <w:sz w:val="18"/>
        </w:rPr>
        <w:t>tomar medidas imediatas para resolver as condições de trabalho inseguras e insalubres que frequentemente caracterizam o trabalho na economia informal; e</w:t>
      </w:r>
    </w:p>
    <w:p w14:paraId="3204EC79" w14:textId="77777777" w:rsidR="00711073" w:rsidRDefault="00000000">
      <w:pPr>
        <w:pStyle w:val="ListParagraph"/>
        <w:numPr>
          <w:ilvl w:val="1"/>
          <w:numId w:val="272"/>
        </w:numPr>
        <w:tabs>
          <w:tab w:val="left" w:pos="440"/>
        </w:tabs>
        <w:spacing w:line="302" w:lineRule="auto"/>
        <w:ind w:right="117" w:firstLine="0"/>
        <w:jc w:val="both"/>
        <w:rPr>
          <w:sz w:val="18"/>
        </w:rPr>
      </w:pPr>
      <w:r>
        <w:rPr>
          <w:color w:val="231F20"/>
          <w:w w:val="105"/>
          <w:sz w:val="18"/>
        </w:rPr>
        <w:t>promover e alargar a protecção da segurança e da saúde no trabalho aos empregadores e aos trabalhadores da economia informal.</w:t>
      </w:r>
    </w:p>
    <w:p w14:paraId="01F0B8B3" w14:textId="77777777" w:rsidR="00711073" w:rsidRDefault="00000000">
      <w:pPr>
        <w:pStyle w:val="ListParagraph"/>
        <w:numPr>
          <w:ilvl w:val="0"/>
          <w:numId w:val="272"/>
        </w:numPr>
        <w:tabs>
          <w:tab w:val="left" w:pos="503"/>
        </w:tabs>
        <w:spacing w:before="112" w:line="302" w:lineRule="auto"/>
        <w:ind w:left="190" w:right="116" w:firstLine="0"/>
        <w:jc w:val="both"/>
        <w:rPr>
          <w:sz w:val="18"/>
        </w:rPr>
      </w:pPr>
      <w:r>
        <w:rPr>
          <w:color w:val="231F20"/>
          <w:w w:val="105"/>
          <w:sz w:val="18"/>
        </w:rPr>
        <w:t>Por</w:t>
      </w:r>
      <w:r>
        <w:rPr>
          <w:color w:val="231F20"/>
          <w:spacing w:val="27"/>
          <w:w w:val="105"/>
          <w:sz w:val="18"/>
        </w:rPr>
        <w:t xml:space="preserve"> </w:t>
      </w:r>
      <w:r>
        <w:rPr>
          <w:color w:val="231F20"/>
          <w:w w:val="105"/>
          <w:sz w:val="18"/>
        </w:rPr>
        <w:t>meio</w:t>
      </w:r>
      <w:r>
        <w:rPr>
          <w:color w:val="231F20"/>
          <w:spacing w:val="27"/>
          <w:w w:val="105"/>
          <w:sz w:val="18"/>
        </w:rPr>
        <w:t xml:space="preserve"> </w:t>
      </w:r>
      <w:r>
        <w:rPr>
          <w:color w:val="231F20"/>
          <w:w w:val="105"/>
          <w:sz w:val="18"/>
        </w:rPr>
        <w:t>da</w:t>
      </w:r>
      <w:r>
        <w:rPr>
          <w:color w:val="231F20"/>
          <w:spacing w:val="27"/>
          <w:w w:val="105"/>
          <w:sz w:val="18"/>
        </w:rPr>
        <w:t xml:space="preserve"> </w:t>
      </w:r>
      <w:r>
        <w:rPr>
          <w:color w:val="231F20"/>
          <w:w w:val="105"/>
          <w:sz w:val="18"/>
        </w:rPr>
        <w:t>transição</w:t>
      </w:r>
      <w:r>
        <w:rPr>
          <w:color w:val="231F20"/>
          <w:spacing w:val="27"/>
          <w:w w:val="105"/>
          <w:sz w:val="18"/>
        </w:rPr>
        <w:t xml:space="preserve"> </w:t>
      </w:r>
      <w:r>
        <w:rPr>
          <w:color w:val="231F20"/>
          <w:w w:val="105"/>
          <w:sz w:val="18"/>
        </w:rPr>
        <w:t>para</w:t>
      </w:r>
      <w:r>
        <w:rPr>
          <w:color w:val="231F20"/>
          <w:spacing w:val="27"/>
          <w:w w:val="105"/>
          <w:sz w:val="18"/>
        </w:rPr>
        <w:t xml:space="preserve"> </w:t>
      </w:r>
      <w:r>
        <w:rPr>
          <w:color w:val="231F20"/>
          <w:w w:val="105"/>
          <w:sz w:val="18"/>
        </w:rPr>
        <w:t>a</w:t>
      </w:r>
      <w:r>
        <w:rPr>
          <w:color w:val="231F20"/>
          <w:spacing w:val="27"/>
          <w:w w:val="105"/>
          <w:sz w:val="18"/>
        </w:rPr>
        <w:t xml:space="preserve"> </w:t>
      </w:r>
      <w:r>
        <w:rPr>
          <w:color w:val="231F20"/>
          <w:w w:val="105"/>
          <w:sz w:val="18"/>
        </w:rPr>
        <w:t>economia</w:t>
      </w:r>
      <w:r>
        <w:rPr>
          <w:color w:val="231F20"/>
          <w:spacing w:val="27"/>
          <w:w w:val="105"/>
          <w:sz w:val="18"/>
        </w:rPr>
        <w:t xml:space="preserve"> </w:t>
      </w:r>
      <w:r>
        <w:rPr>
          <w:color w:val="231F20"/>
          <w:w w:val="105"/>
          <w:sz w:val="18"/>
        </w:rPr>
        <w:t>formal,</w:t>
      </w:r>
      <w:r>
        <w:rPr>
          <w:color w:val="231F20"/>
          <w:spacing w:val="27"/>
          <w:w w:val="105"/>
          <w:sz w:val="18"/>
        </w:rPr>
        <w:t xml:space="preserve"> </w:t>
      </w:r>
      <w:r>
        <w:rPr>
          <w:color w:val="231F20"/>
          <w:w w:val="105"/>
          <w:sz w:val="18"/>
        </w:rPr>
        <w:t>os</w:t>
      </w:r>
      <w:r>
        <w:rPr>
          <w:color w:val="231F20"/>
          <w:spacing w:val="27"/>
          <w:w w:val="105"/>
          <w:sz w:val="18"/>
        </w:rPr>
        <w:t xml:space="preserve"> </w:t>
      </w:r>
      <w:r>
        <w:rPr>
          <w:color w:val="231F20"/>
          <w:w w:val="105"/>
          <w:sz w:val="18"/>
        </w:rPr>
        <w:t>Membros</w:t>
      </w:r>
      <w:r>
        <w:rPr>
          <w:color w:val="231F20"/>
          <w:spacing w:val="27"/>
          <w:w w:val="105"/>
          <w:sz w:val="18"/>
        </w:rPr>
        <w:t xml:space="preserve"> </w:t>
      </w:r>
      <w:r>
        <w:rPr>
          <w:color w:val="231F20"/>
          <w:w w:val="105"/>
          <w:sz w:val="18"/>
        </w:rPr>
        <w:t>devem</w:t>
      </w:r>
      <w:r>
        <w:rPr>
          <w:color w:val="231F20"/>
          <w:spacing w:val="27"/>
          <w:w w:val="105"/>
          <w:sz w:val="18"/>
        </w:rPr>
        <w:t xml:space="preserve"> </w:t>
      </w:r>
      <w:r>
        <w:rPr>
          <w:color w:val="231F20"/>
          <w:w w:val="105"/>
          <w:sz w:val="18"/>
        </w:rPr>
        <w:t>estender</w:t>
      </w:r>
      <w:r>
        <w:rPr>
          <w:color w:val="231F20"/>
          <w:spacing w:val="27"/>
          <w:w w:val="105"/>
          <w:sz w:val="18"/>
        </w:rPr>
        <w:t xml:space="preserve"> </w:t>
      </w:r>
      <w:r>
        <w:rPr>
          <w:color w:val="231F20"/>
          <w:w w:val="105"/>
          <w:sz w:val="18"/>
        </w:rPr>
        <w:t>progressivamente, na lei e na prática, a todos os trabalhadores da economia informal, a seguridade social, a proteção à maternidade, condições de trabalho decentes e um salário mínimo que leve em conta as necessidades dos</w:t>
      </w:r>
      <w:r>
        <w:rPr>
          <w:color w:val="231F20"/>
          <w:spacing w:val="-1"/>
          <w:w w:val="105"/>
          <w:sz w:val="18"/>
        </w:rPr>
        <w:t xml:space="preserve"> </w:t>
      </w:r>
      <w:r>
        <w:rPr>
          <w:color w:val="231F20"/>
          <w:w w:val="105"/>
          <w:sz w:val="18"/>
        </w:rPr>
        <w:t>trabalhadores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considere</w:t>
      </w:r>
      <w:r>
        <w:rPr>
          <w:color w:val="231F20"/>
          <w:spacing w:val="-1"/>
          <w:w w:val="105"/>
          <w:sz w:val="18"/>
        </w:rPr>
        <w:t xml:space="preserve"> </w:t>
      </w:r>
      <w:r>
        <w:rPr>
          <w:color w:val="231F20"/>
          <w:w w:val="105"/>
          <w:sz w:val="18"/>
        </w:rPr>
        <w:t>fatores</w:t>
      </w:r>
      <w:r>
        <w:rPr>
          <w:color w:val="231F20"/>
          <w:spacing w:val="-1"/>
          <w:w w:val="105"/>
          <w:sz w:val="18"/>
        </w:rPr>
        <w:t xml:space="preserve"> </w:t>
      </w:r>
      <w:r>
        <w:rPr>
          <w:color w:val="231F20"/>
          <w:w w:val="105"/>
          <w:sz w:val="18"/>
        </w:rPr>
        <w:t>relevantes,</w:t>
      </w:r>
      <w:r>
        <w:rPr>
          <w:color w:val="231F20"/>
          <w:spacing w:val="-1"/>
          <w:w w:val="105"/>
          <w:sz w:val="18"/>
        </w:rPr>
        <w:t xml:space="preserve"> </w:t>
      </w:r>
      <w:r>
        <w:rPr>
          <w:color w:val="231F20"/>
          <w:w w:val="105"/>
          <w:sz w:val="18"/>
        </w:rPr>
        <w:t>incluindo,</w:t>
      </w:r>
      <w:r>
        <w:rPr>
          <w:color w:val="231F20"/>
          <w:spacing w:val="-1"/>
          <w:w w:val="105"/>
          <w:sz w:val="18"/>
        </w:rPr>
        <w:t xml:space="preserve"> </w:t>
      </w:r>
      <w:r>
        <w:rPr>
          <w:color w:val="231F20"/>
          <w:w w:val="105"/>
          <w:sz w:val="18"/>
        </w:rPr>
        <w:t>mas</w:t>
      </w:r>
      <w:r>
        <w:rPr>
          <w:color w:val="231F20"/>
          <w:spacing w:val="-1"/>
          <w:w w:val="105"/>
          <w:sz w:val="18"/>
        </w:rPr>
        <w:t xml:space="preserve"> </w:t>
      </w:r>
      <w:r>
        <w:rPr>
          <w:color w:val="231F20"/>
          <w:w w:val="105"/>
          <w:sz w:val="18"/>
        </w:rPr>
        <w:t>não</w:t>
      </w:r>
      <w:r>
        <w:rPr>
          <w:color w:val="231F20"/>
          <w:spacing w:val="-1"/>
          <w:w w:val="105"/>
          <w:sz w:val="18"/>
        </w:rPr>
        <w:t xml:space="preserve"> </w:t>
      </w:r>
      <w:r>
        <w:rPr>
          <w:color w:val="231F20"/>
          <w:w w:val="105"/>
          <w:sz w:val="18"/>
        </w:rPr>
        <w:t>se</w:t>
      </w:r>
      <w:r>
        <w:rPr>
          <w:color w:val="231F20"/>
          <w:spacing w:val="-1"/>
          <w:w w:val="105"/>
          <w:sz w:val="18"/>
        </w:rPr>
        <w:t xml:space="preserve"> </w:t>
      </w:r>
      <w:r>
        <w:rPr>
          <w:color w:val="231F20"/>
          <w:w w:val="105"/>
          <w:sz w:val="18"/>
        </w:rPr>
        <w:t>limitando</w:t>
      </w:r>
      <w:r>
        <w:rPr>
          <w:color w:val="231F20"/>
          <w:spacing w:val="-1"/>
          <w:w w:val="105"/>
          <w:sz w:val="18"/>
        </w:rPr>
        <w:t xml:space="preserve"> </w:t>
      </w:r>
      <w:r>
        <w:rPr>
          <w:color w:val="231F20"/>
          <w:w w:val="105"/>
          <w:sz w:val="18"/>
        </w:rPr>
        <w:t>ao</w:t>
      </w:r>
      <w:r>
        <w:rPr>
          <w:color w:val="231F20"/>
          <w:spacing w:val="-1"/>
          <w:w w:val="105"/>
          <w:sz w:val="18"/>
        </w:rPr>
        <w:t xml:space="preserve"> </w:t>
      </w:r>
      <w:r>
        <w:rPr>
          <w:color w:val="231F20"/>
          <w:w w:val="105"/>
          <w:sz w:val="18"/>
        </w:rPr>
        <w:t>custo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vida</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ao nível geral de salários em seu país.</w:t>
      </w:r>
    </w:p>
    <w:p w14:paraId="0AEA5D3C" w14:textId="77777777" w:rsidR="00711073" w:rsidRDefault="00000000">
      <w:pPr>
        <w:pStyle w:val="ListParagraph"/>
        <w:numPr>
          <w:ilvl w:val="0"/>
          <w:numId w:val="272"/>
        </w:numPr>
        <w:tabs>
          <w:tab w:val="left" w:pos="513"/>
        </w:tabs>
        <w:spacing w:before="112" w:line="302" w:lineRule="auto"/>
        <w:ind w:left="190" w:right="118" w:firstLine="0"/>
        <w:jc w:val="both"/>
        <w:rPr>
          <w:sz w:val="18"/>
        </w:rPr>
      </w:pPr>
      <w:r>
        <w:rPr>
          <w:color w:val="231F20"/>
          <w:w w:val="105"/>
          <w:sz w:val="18"/>
        </w:rPr>
        <w:t>Ao</w:t>
      </w:r>
      <w:r>
        <w:rPr>
          <w:color w:val="231F20"/>
          <w:spacing w:val="40"/>
          <w:w w:val="105"/>
          <w:sz w:val="18"/>
        </w:rPr>
        <w:t xml:space="preserve"> </w:t>
      </w:r>
      <w:r>
        <w:rPr>
          <w:color w:val="231F20"/>
          <w:w w:val="105"/>
          <w:sz w:val="18"/>
        </w:rPr>
        <w:t>criar</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manter</w:t>
      </w:r>
      <w:r>
        <w:rPr>
          <w:color w:val="231F20"/>
          <w:spacing w:val="40"/>
          <w:w w:val="105"/>
          <w:sz w:val="18"/>
        </w:rPr>
        <w:t xml:space="preserve"> </w:t>
      </w:r>
      <w:r>
        <w:rPr>
          <w:color w:val="231F20"/>
          <w:w w:val="105"/>
          <w:sz w:val="18"/>
        </w:rPr>
        <w:t>níveis</w:t>
      </w:r>
      <w:r>
        <w:rPr>
          <w:color w:val="231F20"/>
          <w:spacing w:val="40"/>
          <w:w w:val="105"/>
          <w:sz w:val="18"/>
        </w:rPr>
        <w:t xml:space="preserve"> </w:t>
      </w:r>
      <w:r>
        <w:rPr>
          <w:color w:val="231F20"/>
          <w:w w:val="105"/>
          <w:sz w:val="18"/>
        </w:rPr>
        <w:t>nacionais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proteção</w:t>
      </w:r>
      <w:r>
        <w:rPr>
          <w:color w:val="231F20"/>
          <w:spacing w:val="40"/>
          <w:w w:val="105"/>
          <w:sz w:val="18"/>
        </w:rPr>
        <w:t xml:space="preserve"> </w:t>
      </w:r>
      <w:r>
        <w:rPr>
          <w:color w:val="231F20"/>
          <w:w w:val="105"/>
          <w:sz w:val="18"/>
        </w:rPr>
        <w:t>social</w:t>
      </w:r>
      <w:r>
        <w:rPr>
          <w:color w:val="231F20"/>
          <w:spacing w:val="40"/>
          <w:w w:val="105"/>
          <w:sz w:val="18"/>
        </w:rPr>
        <w:t xml:space="preserve"> </w:t>
      </w:r>
      <w:r>
        <w:rPr>
          <w:color w:val="231F20"/>
          <w:w w:val="105"/>
          <w:sz w:val="18"/>
        </w:rPr>
        <w:t>dentro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seus</w:t>
      </w:r>
      <w:r>
        <w:rPr>
          <w:color w:val="231F20"/>
          <w:spacing w:val="40"/>
          <w:w w:val="105"/>
          <w:sz w:val="18"/>
        </w:rPr>
        <w:t xml:space="preserve"> </w:t>
      </w:r>
      <w:r>
        <w:rPr>
          <w:color w:val="231F20"/>
          <w:w w:val="105"/>
          <w:sz w:val="18"/>
        </w:rPr>
        <w:t>sistemas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seguridade social e facilitar a transição para a economia formal, os Membros devem prestar atenção especial às necessidades e circunstâncias daqueles na economia informal e de suas famílias.</w:t>
      </w:r>
    </w:p>
    <w:p w14:paraId="5C076EBC" w14:textId="77777777" w:rsidR="00711073" w:rsidRDefault="00000000">
      <w:pPr>
        <w:pStyle w:val="ListParagraph"/>
        <w:numPr>
          <w:ilvl w:val="0"/>
          <w:numId w:val="272"/>
        </w:numPr>
        <w:tabs>
          <w:tab w:val="left" w:pos="526"/>
        </w:tabs>
        <w:spacing w:before="112" w:line="302" w:lineRule="auto"/>
        <w:ind w:left="190" w:right="115" w:firstLine="0"/>
        <w:jc w:val="both"/>
        <w:rPr>
          <w:sz w:val="18"/>
        </w:rPr>
      </w:pPr>
      <w:r>
        <w:rPr>
          <w:color w:val="231F20"/>
          <w:w w:val="105"/>
          <w:sz w:val="18"/>
        </w:rPr>
        <w:t>Por meio da transição para a economia formal, os Membros devem estender progressivamente a cobertura do seguro social àqueles na economia informal e, se necessário, adaptar os procedimentos administrativos,</w:t>
      </w:r>
      <w:r>
        <w:rPr>
          <w:color w:val="231F20"/>
          <w:spacing w:val="-14"/>
          <w:w w:val="105"/>
          <w:sz w:val="18"/>
        </w:rPr>
        <w:t xml:space="preserve"> </w:t>
      </w:r>
      <w:r>
        <w:rPr>
          <w:color w:val="231F20"/>
          <w:w w:val="105"/>
          <w:sz w:val="18"/>
        </w:rPr>
        <w:t>os</w:t>
      </w:r>
      <w:r>
        <w:rPr>
          <w:color w:val="231F20"/>
          <w:spacing w:val="-13"/>
          <w:w w:val="105"/>
          <w:sz w:val="18"/>
        </w:rPr>
        <w:t xml:space="preserve"> </w:t>
      </w:r>
      <w:r>
        <w:rPr>
          <w:color w:val="231F20"/>
          <w:w w:val="105"/>
          <w:sz w:val="18"/>
        </w:rPr>
        <w:t>benefícios</w:t>
      </w:r>
      <w:r>
        <w:rPr>
          <w:color w:val="231F20"/>
          <w:spacing w:val="-13"/>
          <w:w w:val="105"/>
          <w:sz w:val="18"/>
        </w:rPr>
        <w:t xml:space="preserve"> </w:t>
      </w:r>
      <w:r>
        <w:rPr>
          <w:color w:val="231F20"/>
          <w:w w:val="105"/>
          <w:sz w:val="18"/>
        </w:rPr>
        <w:t>e</w:t>
      </w:r>
      <w:r>
        <w:rPr>
          <w:color w:val="231F20"/>
          <w:spacing w:val="-14"/>
          <w:w w:val="105"/>
          <w:sz w:val="18"/>
        </w:rPr>
        <w:t xml:space="preserve"> </w:t>
      </w:r>
      <w:r>
        <w:rPr>
          <w:color w:val="231F20"/>
          <w:w w:val="105"/>
          <w:sz w:val="18"/>
        </w:rPr>
        <w:t>as</w:t>
      </w:r>
      <w:r>
        <w:rPr>
          <w:color w:val="231F20"/>
          <w:spacing w:val="-13"/>
          <w:w w:val="105"/>
          <w:sz w:val="18"/>
        </w:rPr>
        <w:t xml:space="preserve"> </w:t>
      </w:r>
      <w:r>
        <w:rPr>
          <w:color w:val="231F20"/>
          <w:w w:val="105"/>
          <w:sz w:val="18"/>
        </w:rPr>
        <w:t>contribuições,</w:t>
      </w:r>
      <w:r>
        <w:rPr>
          <w:color w:val="231F20"/>
          <w:spacing w:val="-13"/>
          <w:w w:val="105"/>
          <w:sz w:val="18"/>
        </w:rPr>
        <w:t xml:space="preserve"> </w:t>
      </w:r>
      <w:r>
        <w:rPr>
          <w:color w:val="231F20"/>
          <w:w w:val="105"/>
          <w:sz w:val="18"/>
        </w:rPr>
        <w:t>levando</w:t>
      </w:r>
      <w:r>
        <w:rPr>
          <w:color w:val="231F20"/>
          <w:spacing w:val="-14"/>
          <w:w w:val="105"/>
          <w:sz w:val="18"/>
        </w:rPr>
        <w:t xml:space="preserve"> </w:t>
      </w:r>
      <w:r>
        <w:rPr>
          <w:color w:val="231F20"/>
          <w:w w:val="105"/>
          <w:sz w:val="18"/>
        </w:rPr>
        <w:t>em</w:t>
      </w:r>
      <w:r>
        <w:rPr>
          <w:color w:val="231F20"/>
          <w:spacing w:val="-13"/>
          <w:w w:val="105"/>
          <w:sz w:val="18"/>
        </w:rPr>
        <w:t xml:space="preserve"> </w:t>
      </w:r>
      <w:r>
        <w:rPr>
          <w:color w:val="231F20"/>
          <w:w w:val="105"/>
          <w:sz w:val="18"/>
        </w:rPr>
        <w:t>consideração</w:t>
      </w:r>
      <w:r>
        <w:rPr>
          <w:color w:val="231F20"/>
          <w:spacing w:val="-13"/>
          <w:w w:val="105"/>
          <w:sz w:val="18"/>
        </w:rPr>
        <w:t xml:space="preserve"> </w:t>
      </w:r>
      <w:r>
        <w:rPr>
          <w:color w:val="231F20"/>
          <w:w w:val="105"/>
          <w:sz w:val="18"/>
        </w:rPr>
        <w:t>sua</w:t>
      </w:r>
      <w:r>
        <w:rPr>
          <w:color w:val="231F20"/>
          <w:spacing w:val="-14"/>
          <w:w w:val="105"/>
          <w:sz w:val="18"/>
        </w:rPr>
        <w:t xml:space="preserve"> </w:t>
      </w:r>
      <w:r>
        <w:rPr>
          <w:color w:val="231F20"/>
          <w:w w:val="105"/>
          <w:sz w:val="18"/>
        </w:rPr>
        <w:t>capacidade</w:t>
      </w:r>
      <w:r>
        <w:rPr>
          <w:color w:val="231F20"/>
          <w:spacing w:val="-13"/>
          <w:w w:val="105"/>
          <w:sz w:val="18"/>
        </w:rPr>
        <w:t xml:space="preserve"> </w:t>
      </w:r>
      <w:r>
        <w:rPr>
          <w:color w:val="231F20"/>
          <w:spacing w:val="-2"/>
          <w:w w:val="105"/>
          <w:sz w:val="18"/>
        </w:rPr>
        <w:t>contributiva.</w:t>
      </w:r>
    </w:p>
    <w:p w14:paraId="24300C03" w14:textId="77777777" w:rsidR="00711073" w:rsidRDefault="00000000">
      <w:pPr>
        <w:pStyle w:val="ListParagraph"/>
        <w:numPr>
          <w:ilvl w:val="0"/>
          <w:numId w:val="272"/>
        </w:numPr>
        <w:tabs>
          <w:tab w:val="left" w:pos="508"/>
        </w:tabs>
        <w:spacing w:before="113" w:line="302" w:lineRule="auto"/>
        <w:ind w:left="190" w:right="115" w:firstLine="0"/>
        <w:jc w:val="both"/>
        <w:rPr>
          <w:sz w:val="18"/>
        </w:rPr>
      </w:pPr>
      <w:r>
        <w:rPr>
          <w:color w:val="231F20"/>
          <w:w w:val="105"/>
          <w:sz w:val="18"/>
        </w:rPr>
        <w:t>Os membros devem incentivar a oferta e o acesso a serviços de assistência infantil e outros serviços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assistência</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qualidade</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preços</w:t>
      </w:r>
      <w:r>
        <w:rPr>
          <w:color w:val="231F20"/>
          <w:spacing w:val="40"/>
          <w:w w:val="105"/>
          <w:sz w:val="18"/>
        </w:rPr>
        <w:t xml:space="preserve"> </w:t>
      </w:r>
      <w:r>
        <w:rPr>
          <w:color w:val="231F20"/>
          <w:w w:val="105"/>
          <w:sz w:val="18"/>
        </w:rPr>
        <w:t>acessíveis,</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fim</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promover</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igualdade</w:t>
      </w:r>
      <w:r>
        <w:rPr>
          <w:color w:val="231F20"/>
          <w:spacing w:val="40"/>
          <w:w w:val="105"/>
          <w:sz w:val="18"/>
        </w:rPr>
        <w:t xml:space="preserve"> </w:t>
      </w:r>
      <w:r>
        <w:rPr>
          <w:color w:val="231F20"/>
          <w:w w:val="105"/>
          <w:sz w:val="18"/>
        </w:rPr>
        <w:t xml:space="preserve">de gênero no empreendedorismo e nas oportunidades de emprego e permitir a transição para a economia </w:t>
      </w:r>
      <w:r>
        <w:rPr>
          <w:color w:val="231F20"/>
          <w:spacing w:val="-2"/>
          <w:w w:val="105"/>
          <w:sz w:val="18"/>
        </w:rPr>
        <w:t>formal.</w:t>
      </w:r>
    </w:p>
    <w:p w14:paraId="6249A4F5"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3E4A2AF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8848" behindDoc="0" locked="0" layoutInCell="1" allowOverlap="1" wp14:anchorId="6E8649EE" wp14:editId="30CF107F">
                <wp:simplePos x="0" y="0"/>
                <wp:positionH relativeFrom="page">
                  <wp:posOffset>0</wp:posOffset>
                </wp:positionH>
                <wp:positionV relativeFrom="page">
                  <wp:posOffset>0</wp:posOffset>
                </wp:positionV>
                <wp:extent cx="776605" cy="10692130"/>
                <wp:effectExtent l="0" t="0" r="0" b="0"/>
                <wp:wrapNone/>
                <wp:docPr id="336" name="Graphic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8848" id="docshape335" filled="true" fillcolor="#eb8a17" stroked="false">
                <v:fill type="solid"/>
                <w10:wrap type="none"/>
              </v:rect>
            </w:pict>
          </mc:Fallback>
        </mc:AlternateContent>
      </w:r>
    </w:p>
    <w:p w14:paraId="3E5FF989" w14:textId="77777777" w:rsidR="00711073" w:rsidRDefault="00711073">
      <w:pPr>
        <w:pStyle w:val="BodyText"/>
        <w:ind w:left="0"/>
        <w:jc w:val="left"/>
        <w:rPr>
          <w:sz w:val="20"/>
        </w:rPr>
      </w:pPr>
    </w:p>
    <w:p w14:paraId="02F4DD82" w14:textId="77777777" w:rsidR="00711073" w:rsidRDefault="00711073">
      <w:pPr>
        <w:pStyle w:val="BodyText"/>
        <w:ind w:left="0"/>
        <w:jc w:val="left"/>
        <w:rPr>
          <w:sz w:val="20"/>
        </w:rPr>
      </w:pPr>
    </w:p>
    <w:p w14:paraId="06E26473" w14:textId="77777777" w:rsidR="00711073" w:rsidRDefault="00711073">
      <w:pPr>
        <w:pStyle w:val="BodyText"/>
        <w:ind w:left="0"/>
        <w:jc w:val="left"/>
        <w:rPr>
          <w:sz w:val="20"/>
        </w:rPr>
      </w:pPr>
    </w:p>
    <w:p w14:paraId="3634474D" w14:textId="77777777" w:rsidR="00711073" w:rsidRDefault="00711073">
      <w:pPr>
        <w:pStyle w:val="BodyText"/>
        <w:spacing w:before="7"/>
        <w:ind w:left="0"/>
        <w:jc w:val="left"/>
        <w:rPr>
          <w:sz w:val="24"/>
        </w:rPr>
      </w:pPr>
    </w:p>
    <w:p w14:paraId="0EA0364C" w14:textId="77777777" w:rsidR="00711073" w:rsidRDefault="00000000">
      <w:pPr>
        <w:pStyle w:val="ListParagraph"/>
        <w:numPr>
          <w:ilvl w:val="0"/>
          <w:numId w:val="273"/>
        </w:numPr>
        <w:tabs>
          <w:tab w:val="left" w:pos="460"/>
        </w:tabs>
        <w:spacing w:before="105"/>
        <w:ind w:left="460" w:hanging="270"/>
        <w:jc w:val="both"/>
        <w:rPr>
          <w:sz w:val="18"/>
        </w:rPr>
      </w:pPr>
      <w:r>
        <w:rPr>
          <w:color w:val="231F20"/>
          <w:w w:val="110"/>
          <w:sz w:val="18"/>
        </w:rPr>
        <w:t>Incentivos,</w:t>
      </w:r>
      <w:r>
        <w:rPr>
          <w:color w:val="231F20"/>
          <w:spacing w:val="-14"/>
          <w:w w:val="110"/>
          <w:sz w:val="18"/>
        </w:rPr>
        <w:t xml:space="preserve"> </w:t>
      </w:r>
      <w:r>
        <w:rPr>
          <w:color w:val="231F20"/>
          <w:w w:val="110"/>
          <w:sz w:val="18"/>
        </w:rPr>
        <w:t>cumprimento</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spacing w:val="-2"/>
          <w:w w:val="110"/>
          <w:sz w:val="18"/>
        </w:rPr>
        <w:t>execução</w:t>
      </w:r>
    </w:p>
    <w:p w14:paraId="334FCA4A" w14:textId="77777777" w:rsidR="00711073" w:rsidRDefault="00000000">
      <w:pPr>
        <w:pStyle w:val="ListParagraph"/>
        <w:numPr>
          <w:ilvl w:val="0"/>
          <w:numId w:val="272"/>
        </w:numPr>
        <w:tabs>
          <w:tab w:val="left" w:pos="542"/>
        </w:tabs>
        <w:spacing w:before="113" w:line="304" w:lineRule="auto"/>
        <w:ind w:left="190" w:right="115" w:firstLine="0"/>
        <w:jc w:val="both"/>
        <w:rPr>
          <w:sz w:val="18"/>
        </w:rPr>
      </w:pPr>
      <w:r>
        <w:rPr>
          <w:color w:val="231F20"/>
          <w:w w:val="105"/>
          <w:sz w:val="18"/>
        </w:rPr>
        <w:t>Os membros devem tomar medidas apropriadas, inclusive por meio de uma combinação de medidas preventivas, aplicação da lei e sanções efetivas, para lidar com a evasão fiscal e a elisão de contribuições sociais, leis e regulamentos trabalhistas. Quaisquer incentivos devem ser vinculados à facilitação da transição efetiva e oportuna da economia informal para a formal.</w:t>
      </w:r>
    </w:p>
    <w:p w14:paraId="17105A11" w14:textId="77777777" w:rsidR="00711073" w:rsidRDefault="00000000">
      <w:pPr>
        <w:pStyle w:val="ListParagraph"/>
        <w:numPr>
          <w:ilvl w:val="0"/>
          <w:numId w:val="272"/>
        </w:numPr>
        <w:tabs>
          <w:tab w:val="left" w:pos="510"/>
        </w:tabs>
        <w:spacing w:before="112"/>
        <w:ind w:left="510" w:hanging="320"/>
        <w:jc w:val="both"/>
        <w:rPr>
          <w:sz w:val="18"/>
        </w:rPr>
      </w:pPr>
      <w:r>
        <w:rPr>
          <w:color w:val="231F20"/>
          <w:w w:val="105"/>
          <w:sz w:val="18"/>
        </w:rPr>
        <w:t>Os</w:t>
      </w:r>
      <w:r>
        <w:rPr>
          <w:color w:val="231F20"/>
          <w:spacing w:val="3"/>
          <w:w w:val="105"/>
          <w:sz w:val="18"/>
        </w:rPr>
        <w:t xml:space="preserve"> </w:t>
      </w:r>
      <w:r>
        <w:rPr>
          <w:color w:val="231F20"/>
          <w:w w:val="105"/>
          <w:sz w:val="18"/>
        </w:rPr>
        <w:t>membros</w:t>
      </w:r>
      <w:r>
        <w:rPr>
          <w:color w:val="231F20"/>
          <w:spacing w:val="3"/>
          <w:w w:val="105"/>
          <w:sz w:val="18"/>
        </w:rPr>
        <w:t xml:space="preserve"> </w:t>
      </w:r>
      <w:r>
        <w:rPr>
          <w:color w:val="231F20"/>
          <w:w w:val="105"/>
          <w:sz w:val="18"/>
        </w:rPr>
        <w:t>devem</w:t>
      </w:r>
      <w:r>
        <w:rPr>
          <w:color w:val="231F20"/>
          <w:spacing w:val="3"/>
          <w:w w:val="105"/>
          <w:sz w:val="18"/>
        </w:rPr>
        <w:t xml:space="preserve"> </w:t>
      </w:r>
      <w:r>
        <w:rPr>
          <w:color w:val="231F20"/>
          <w:w w:val="105"/>
          <w:sz w:val="18"/>
        </w:rPr>
        <w:t>reduzir,</w:t>
      </w:r>
      <w:r>
        <w:rPr>
          <w:color w:val="231F20"/>
          <w:spacing w:val="3"/>
          <w:w w:val="105"/>
          <w:sz w:val="18"/>
        </w:rPr>
        <w:t xml:space="preserve"> </w:t>
      </w:r>
      <w:r>
        <w:rPr>
          <w:color w:val="231F20"/>
          <w:w w:val="105"/>
          <w:sz w:val="18"/>
        </w:rPr>
        <w:t>quando</w:t>
      </w:r>
      <w:r>
        <w:rPr>
          <w:color w:val="231F20"/>
          <w:spacing w:val="3"/>
          <w:w w:val="105"/>
          <w:sz w:val="18"/>
        </w:rPr>
        <w:t xml:space="preserve"> </w:t>
      </w:r>
      <w:r>
        <w:rPr>
          <w:color w:val="231F20"/>
          <w:w w:val="105"/>
          <w:sz w:val="18"/>
        </w:rPr>
        <w:t>apropriado,</w:t>
      </w:r>
      <w:r>
        <w:rPr>
          <w:color w:val="231F20"/>
          <w:spacing w:val="3"/>
          <w:w w:val="105"/>
          <w:sz w:val="18"/>
        </w:rPr>
        <w:t xml:space="preserve"> </w:t>
      </w:r>
      <w:r>
        <w:rPr>
          <w:color w:val="231F20"/>
          <w:w w:val="105"/>
          <w:sz w:val="18"/>
        </w:rPr>
        <w:t>as</w:t>
      </w:r>
      <w:r>
        <w:rPr>
          <w:color w:val="231F20"/>
          <w:spacing w:val="4"/>
          <w:w w:val="105"/>
          <w:sz w:val="18"/>
        </w:rPr>
        <w:t xml:space="preserve"> </w:t>
      </w:r>
      <w:r>
        <w:rPr>
          <w:color w:val="231F20"/>
          <w:w w:val="105"/>
          <w:sz w:val="18"/>
        </w:rPr>
        <w:t>barreiras</w:t>
      </w:r>
      <w:r>
        <w:rPr>
          <w:color w:val="231F20"/>
          <w:spacing w:val="3"/>
          <w:w w:val="105"/>
          <w:sz w:val="18"/>
        </w:rPr>
        <w:t xml:space="preserve"> </w:t>
      </w:r>
      <w:r>
        <w:rPr>
          <w:color w:val="231F20"/>
          <w:w w:val="105"/>
          <w:sz w:val="18"/>
        </w:rPr>
        <w:t>à</w:t>
      </w:r>
      <w:r>
        <w:rPr>
          <w:color w:val="231F20"/>
          <w:spacing w:val="3"/>
          <w:w w:val="105"/>
          <w:sz w:val="18"/>
        </w:rPr>
        <w:t xml:space="preserve"> </w:t>
      </w:r>
      <w:r>
        <w:rPr>
          <w:color w:val="231F20"/>
          <w:w w:val="105"/>
          <w:sz w:val="18"/>
        </w:rPr>
        <w:t>transição</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economia</w:t>
      </w:r>
      <w:r>
        <w:rPr>
          <w:color w:val="231F20"/>
          <w:spacing w:val="3"/>
          <w:w w:val="105"/>
          <w:sz w:val="18"/>
        </w:rPr>
        <w:t xml:space="preserve"> </w:t>
      </w:r>
      <w:r>
        <w:rPr>
          <w:color w:val="231F20"/>
          <w:w w:val="105"/>
          <w:sz w:val="18"/>
        </w:rPr>
        <w:t>formal</w:t>
      </w:r>
      <w:r>
        <w:rPr>
          <w:color w:val="231F20"/>
          <w:spacing w:val="4"/>
          <w:w w:val="105"/>
          <w:sz w:val="18"/>
        </w:rPr>
        <w:t xml:space="preserve"> </w:t>
      </w:r>
      <w:r>
        <w:rPr>
          <w:color w:val="231F20"/>
          <w:spacing w:val="-10"/>
          <w:w w:val="105"/>
          <w:sz w:val="18"/>
        </w:rPr>
        <w:t>e</w:t>
      </w:r>
    </w:p>
    <w:p w14:paraId="695C0834" w14:textId="77777777" w:rsidR="00711073" w:rsidRDefault="00000000">
      <w:pPr>
        <w:pStyle w:val="BodyText"/>
        <w:spacing w:before="56"/>
      </w:pPr>
      <w:r>
        <w:rPr>
          <w:color w:val="231F20"/>
          <w:w w:val="105"/>
        </w:rPr>
        <w:t>tomar</w:t>
      </w:r>
      <w:r>
        <w:rPr>
          <w:color w:val="231F20"/>
          <w:spacing w:val="7"/>
          <w:w w:val="105"/>
        </w:rPr>
        <w:t xml:space="preserve"> </w:t>
      </w:r>
      <w:r>
        <w:rPr>
          <w:color w:val="231F20"/>
          <w:w w:val="105"/>
        </w:rPr>
        <w:t>medidas</w:t>
      </w:r>
      <w:r>
        <w:rPr>
          <w:color w:val="231F20"/>
          <w:spacing w:val="8"/>
          <w:w w:val="105"/>
        </w:rPr>
        <w:t xml:space="preserve"> </w:t>
      </w:r>
      <w:r>
        <w:rPr>
          <w:color w:val="231F20"/>
          <w:w w:val="105"/>
        </w:rPr>
        <w:t>para</w:t>
      </w:r>
      <w:r>
        <w:rPr>
          <w:color w:val="231F20"/>
          <w:spacing w:val="7"/>
          <w:w w:val="105"/>
        </w:rPr>
        <w:t xml:space="preserve"> </w:t>
      </w:r>
      <w:r>
        <w:rPr>
          <w:color w:val="231F20"/>
          <w:w w:val="105"/>
        </w:rPr>
        <w:t>promover</w:t>
      </w:r>
      <w:r>
        <w:rPr>
          <w:color w:val="231F20"/>
          <w:spacing w:val="8"/>
          <w:w w:val="105"/>
        </w:rPr>
        <w:t xml:space="preserve"> </w:t>
      </w:r>
      <w:r>
        <w:rPr>
          <w:color w:val="231F20"/>
          <w:w w:val="105"/>
        </w:rPr>
        <w:t>esforços</w:t>
      </w:r>
      <w:r>
        <w:rPr>
          <w:color w:val="231F20"/>
          <w:spacing w:val="8"/>
          <w:w w:val="105"/>
        </w:rPr>
        <w:t xml:space="preserve"> </w:t>
      </w:r>
      <w:r>
        <w:rPr>
          <w:color w:val="231F20"/>
          <w:w w:val="105"/>
        </w:rPr>
        <w:t>anticorrupção</w:t>
      </w:r>
      <w:r>
        <w:rPr>
          <w:color w:val="231F20"/>
          <w:spacing w:val="7"/>
          <w:w w:val="105"/>
        </w:rPr>
        <w:t xml:space="preserve"> </w:t>
      </w:r>
      <w:r>
        <w:rPr>
          <w:color w:val="231F20"/>
          <w:w w:val="105"/>
        </w:rPr>
        <w:t>e</w:t>
      </w:r>
      <w:r>
        <w:rPr>
          <w:color w:val="231F20"/>
          <w:spacing w:val="8"/>
          <w:w w:val="105"/>
        </w:rPr>
        <w:t xml:space="preserve"> </w:t>
      </w:r>
      <w:r>
        <w:rPr>
          <w:color w:val="231F20"/>
          <w:w w:val="105"/>
        </w:rPr>
        <w:t>boa</w:t>
      </w:r>
      <w:r>
        <w:rPr>
          <w:color w:val="231F20"/>
          <w:spacing w:val="8"/>
          <w:w w:val="105"/>
        </w:rPr>
        <w:t xml:space="preserve"> </w:t>
      </w:r>
      <w:r>
        <w:rPr>
          <w:color w:val="231F20"/>
          <w:spacing w:val="-2"/>
          <w:w w:val="105"/>
        </w:rPr>
        <w:t>governança.</w:t>
      </w:r>
    </w:p>
    <w:p w14:paraId="0AB39E6B" w14:textId="77777777" w:rsidR="00711073" w:rsidRDefault="00000000">
      <w:pPr>
        <w:pStyle w:val="ListParagraph"/>
        <w:numPr>
          <w:ilvl w:val="0"/>
          <w:numId w:val="272"/>
        </w:numPr>
        <w:tabs>
          <w:tab w:val="left" w:pos="517"/>
        </w:tabs>
        <w:spacing w:before="169" w:line="304" w:lineRule="auto"/>
        <w:ind w:left="190" w:right="115" w:firstLine="0"/>
        <w:jc w:val="both"/>
        <w:rPr>
          <w:sz w:val="18"/>
        </w:rPr>
      </w:pPr>
      <w:r>
        <w:rPr>
          <w:color w:val="231F20"/>
          <w:w w:val="105"/>
          <w:sz w:val="18"/>
        </w:rPr>
        <w:t>Os membros devem fornecer incentivos e promover as vantagens de uma transição eficaz para a economia formal, incluindo melhor acesso a serviços empresariais, finanças, infraestrutura, mercados, tecnologia, programas de educação e habilidades e direitos de propriedade.</w:t>
      </w:r>
    </w:p>
    <w:p w14:paraId="27D11516" w14:textId="77777777" w:rsidR="00711073" w:rsidRDefault="00000000">
      <w:pPr>
        <w:pStyle w:val="ListParagraph"/>
        <w:numPr>
          <w:ilvl w:val="0"/>
          <w:numId w:val="272"/>
        </w:numPr>
        <w:tabs>
          <w:tab w:val="left" w:pos="498"/>
        </w:tabs>
        <w:spacing w:before="113"/>
        <w:ind w:left="498" w:hanging="308"/>
        <w:jc w:val="both"/>
        <w:rPr>
          <w:sz w:val="18"/>
        </w:rPr>
      </w:pPr>
      <w:r>
        <w:rPr>
          <w:color w:val="231F20"/>
          <w:w w:val="105"/>
          <w:sz w:val="18"/>
        </w:rPr>
        <w:t>No</w:t>
      </w:r>
      <w:r>
        <w:rPr>
          <w:color w:val="231F20"/>
          <w:spacing w:val="-7"/>
          <w:w w:val="105"/>
          <w:sz w:val="18"/>
        </w:rPr>
        <w:t xml:space="preserve"> </w:t>
      </w:r>
      <w:r>
        <w:rPr>
          <w:color w:val="231F20"/>
          <w:w w:val="105"/>
          <w:sz w:val="18"/>
        </w:rPr>
        <w:t>que</w:t>
      </w:r>
      <w:r>
        <w:rPr>
          <w:color w:val="231F20"/>
          <w:spacing w:val="-6"/>
          <w:w w:val="105"/>
          <w:sz w:val="18"/>
        </w:rPr>
        <w:t xml:space="preserve"> </w:t>
      </w:r>
      <w:r>
        <w:rPr>
          <w:color w:val="231F20"/>
          <w:w w:val="105"/>
          <w:sz w:val="18"/>
        </w:rPr>
        <w:t>diz</w:t>
      </w:r>
      <w:r>
        <w:rPr>
          <w:color w:val="231F20"/>
          <w:spacing w:val="-6"/>
          <w:w w:val="105"/>
          <w:sz w:val="18"/>
        </w:rPr>
        <w:t xml:space="preserve"> </w:t>
      </w:r>
      <w:r>
        <w:rPr>
          <w:color w:val="231F20"/>
          <w:w w:val="105"/>
          <w:sz w:val="18"/>
        </w:rPr>
        <w:t>respeito</w:t>
      </w:r>
      <w:r>
        <w:rPr>
          <w:color w:val="231F20"/>
          <w:spacing w:val="-6"/>
          <w:w w:val="105"/>
          <w:sz w:val="18"/>
        </w:rPr>
        <w:t xml:space="preserve"> </w:t>
      </w:r>
      <w:r>
        <w:rPr>
          <w:color w:val="231F20"/>
          <w:w w:val="105"/>
          <w:sz w:val="18"/>
        </w:rPr>
        <w:t>à</w:t>
      </w:r>
      <w:r>
        <w:rPr>
          <w:color w:val="231F20"/>
          <w:spacing w:val="-6"/>
          <w:w w:val="105"/>
          <w:sz w:val="18"/>
        </w:rPr>
        <w:t xml:space="preserve"> </w:t>
      </w:r>
      <w:r>
        <w:rPr>
          <w:color w:val="231F20"/>
          <w:w w:val="105"/>
          <w:sz w:val="18"/>
        </w:rPr>
        <w:t>formalização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micro</w:t>
      </w:r>
      <w:r>
        <w:rPr>
          <w:color w:val="231F20"/>
          <w:spacing w:val="-7"/>
          <w:w w:val="105"/>
          <w:sz w:val="18"/>
        </w:rPr>
        <w:t xml:space="preserve"> </w:t>
      </w:r>
      <w:r>
        <w:rPr>
          <w:color w:val="231F20"/>
          <w:w w:val="105"/>
          <w:sz w:val="18"/>
        </w:rPr>
        <w:t>e</w:t>
      </w:r>
      <w:r>
        <w:rPr>
          <w:color w:val="231F20"/>
          <w:spacing w:val="-6"/>
          <w:w w:val="105"/>
          <w:sz w:val="18"/>
        </w:rPr>
        <w:t xml:space="preserve"> </w:t>
      </w:r>
      <w:r>
        <w:rPr>
          <w:color w:val="231F20"/>
          <w:w w:val="105"/>
          <w:sz w:val="18"/>
        </w:rPr>
        <w:t>pequenas</w:t>
      </w:r>
      <w:r>
        <w:rPr>
          <w:color w:val="231F20"/>
          <w:spacing w:val="-6"/>
          <w:w w:val="105"/>
          <w:sz w:val="18"/>
        </w:rPr>
        <w:t xml:space="preserve"> </w:t>
      </w:r>
      <w:r>
        <w:rPr>
          <w:color w:val="231F20"/>
          <w:w w:val="105"/>
          <w:sz w:val="18"/>
        </w:rPr>
        <w:t>unidades</w:t>
      </w:r>
      <w:r>
        <w:rPr>
          <w:color w:val="231F20"/>
          <w:spacing w:val="-6"/>
          <w:w w:val="105"/>
          <w:sz w:val="18"/>
        </w:rPr>
        <w:t xml:space="preserve"> </w:t>
      </w:r>
      <w:r>
        <w:rPr>
          <w:color w:val="231F20"/>
          <w:w w:val="105"/>
          <w:sz w:val="18"/>
        </w:rPr>
        <w:t>económicas,</w:t>
      </w:r>
      <w:r>
        <w:rPr>
          <w:color w:val="231F20"/>
          <w:spacing w:val="-6"/>
          <w:w w:val="105"/>
          <w:sz w:val="18"/>
        </w:rPr>
        <w:t xml:space="preserve"> </w:t>
      </w:r>
      <w:r>
        <w:rPr>
          <w:color w:val="231F20"/>
          <w:w w:val="105"/>
          <w:sz w:val="18"/>
        </w:rPr>
        <w:t>os</w:t>
      </w:r>
      <w:r>
        <w:rPr>
          <w:color w:val="231F20"/>
          <w:spacing w:val="-6"/>
          <w:w w:val="105"/>
          <w:sz w:val="18"/>
        </w:rPr>
        <w:t xml:space="preserve"> </w:t>
      </w:r>
      <w:r>
        <w:rPr>
          <w:color w:val="231F20"/>
          <w:w w:val="105"/>
          <w:sz w:val="18"/>
        </w:rPr>
        <w:t>Membros</w:t>
      </w:r>
      <w:r>
        <w:rPr>
          <w:color w:val="231F20"/>
          <w:spacing w:val="-6"/>
          <w:w w:val="105"/>
          <w:sz w:val="18"/>
        </w:rPr>
        <w:t xml:space="preserve"> </w:t>
      </w:r>
      <w:r>
        <w:rPr>
          <w:color w:val="231F20"/>
          <w:spacing w:val="-2"/>
          <w:w w:val="105"/>
          <w:sz w:val="18"/>
        </w:rPr>
        <w:t>devem:</w:t>
      </w:r>
    </w:p>
    <w:p w14:paraId="1B22B8E6" w14:textId="77777777" w:rsidR="00711073" w:rsidRDefault="00000000">
      <w:pPr>
        <w:pStyle w:val="ListParagraph"/>
        <w:numPr>
          <w:ilvl w:val="1"/>
          <w:numId w:val="272"/>
        </w:numPr>
        <w:tabs>
          <w:tab w:val="left" w:pos="437"/>
        </w:tabs>
        <w:spacing w:before="64" w:line="304" w:lineRule="auto"/>
        <w:ind w:right="115" w:firstLine="0"/>
        <w:jc w:val="both"/>
        <w:rPr>
          <w:sz w:val="18"/>
        </w:rPr>
      </w:pPr>
      <w:r>
        <w:rPr>
          <w:color w:val="231F20"/>
          <w:w w:val="105"/>
          <w:sz w:val="18"/>
        </w:rPr>
        <w:t>empreender reformas no acesso às empresas, reduzindo os custos de registo e a duração do procedimento,</w:t>
      </w:r>
      <w:r>
        <w:rPr>
          <w:color w:val="231F20"/>
          <w:spacing w:val="-10"/>
          <w:w w:val="105"/>
          <w:sz w:val="18"/>
        </w:rPr>
        <w:t xml:space="preserve"> </w:t>
      </w:r>
      <w:r>
        <w:rPr>
          <w:color w:val="231F20"/>
          <w:w w:val="105"/>
          <w:sz w:val="18"/>
        </w:rPr>
        <w:t>e</w:t>
      </w:r>
      <w:r>
        <w:rPr>
          <w:color w:val="231F20"/>
          <w:spacing w:val="-10"/>
          <w:w w:val="105"/>
          <w:sz w:val="18"/>
        </w:rPr>
        <w:t xml:space="preserve"> </w:t>
      </w:r>
      <w:r>
        <w:rPr>
          <w:color w:val="231F20"/>
          <w:w w:val="105"/>
          <w:sz w:val="18"/>
        </w:rPr>
        <w:t>melhorando</w:t>
      </w:r>
      <w:r>
        <w:rPr>
          <w:color w:val="231F20"/>
          <w:spacing w:val="-10"/>
          <w:w w:val="105"/>
          <w:sz w:val="18"/>
        </w:rPr>
        <w:t xml:space="preserve"> </w:t>
      </w:r>
      <w:r>
        <w:rPr>
          <w:color w:val="231F20"/>
          <w:w w:val="105"/>
          <w:sz w:val="18"/>
        </w:rPr>
        <w:t>o</w:t>
      </w:r>
      <w:r>
        <w:rPr>
          <w:color w:val="231F20"/>
          <w:spacing w:val="-10"/>
          <w:w w:val="105"/>
          <w:sz w:val="18"/>
        </w:rPr>
        <w:t xml:space="preserve"> </w:t>
      </w:r>
      <w:r>
        <w:rPr>
          <w:color w:val="231F20"/>
          <w:w w:val="105"/>
          <w:sz w:val="18"/>
        </w:rPr>
        <w:t>acesso</w:t>
      </w:r>
      <w:r>
        <w:rPr>
          <w:color w:val="231F20"/>
          <w:spacing w:val="-10"/>
          <w:w w:val="105"/>
          <w:sz w:val="18"/>
        </w:rPr>
        <w:t xml:space="preserve"> </w:t>
      </w:r>
      <w:r>
        <w:rPr>
          <w:color w:val="231F20"/>
          <w:w w:val="105"/>
          <w:sz w:val="18"/>
        </w:rPr>
        <w:t>aos</w:t>
      </w:r>
      <w:r>
        <w:rPr>
          <w:color w:val="231F20"/>
          <w:spacing w:val="-10"/>
          <w:w w:val="105"/>
          <w:sz w:val="18"/>
        </w:rPr>
        <w:t xml:space="preserve"> </w:t>
      </w:r>
      <w:r>
        <w:rPr>
          <w:color w:val="231F20"/>
          <w:w w:val="105"/>
          <w:sz w:val="18"/>
        </w:rPr>
        <w:t>serviços,</w:t>
      </w:r>
      <w:r>
        <w:rPr>
          <w:color w:val="231F20"/>
          <w:spacing w:val="-10"/>
          <w:w w:val="105"/>
          <w:sz w:val="18"/>
        </w:rPr>
        <w:t xml:space="preserve"> </w:t>
      </w:r>
      <w:r>
        <w:rPr>
          <w:color w:val="231F20"/>
          <w:w w:val="105"/>
          <w:sz w:val="18"/>
        </w:rPr>
        <w:t>por</w:t>
      </w:r>
      <w:r>
        <w:rPr>
          <w:color w:val="231F20"/>
          <w:spacing w:val="-10"/>
          <w:w w:val="105"/>
          <w:sz w:val="18"/>
        </w:rPr>
        <w:t xml:space="preserve"> </w:t>
      </w:r>
      <w:r>
        <w:rPr>
          <w:color w:val="231F20"/>
          <w:w w:val="105"/>
          <w:sz w:val="18"/>
        </w:rPr>
        <w:t>exemplo,</w:t>
      </w:r>
      <w:r>
        <w:rPr>
          <w:color w:val="231F20"/>
          <w:spacing w:val="-10"/>
          <w:w w:val="105"/>
          <w:sz w:val="18"/>
        </w:rPr>
        <w:t xml:space="preserve"> </w:t>
      </w:r>
      <w:r>
        <w:rPr>
          <w:color w:val="231F20"/>
          <w:w w:val="105"/>
          <w:sz w:val="18"/>
        </w:rPr>
        <w:t>através</w:t>
      </w:r>
      <w:r>
        <w:rPr>
          <w:color w:val="231F20"/>
          <w:spacing w:val="-10"/>
          <w:w w:val="105"/>
          <w:sz w:val="18"/>
        </w:rPr>
        <w:t xml:space="preserve"> </w:t>
      </w:r>
      <w:r>
        <w:rPr>
          <w:color w:val="231F20"/>
          <w:w w:val="105"/>
          <w:sz w:val="18"/>
        </w:rPr>
        <w:t>das</w:t>
      </w:r>
      <w:r>
        <w:rPr>
          <w:color w:val="231F20"/>
          <w:spacing w:val="-10"/>
          <w:w w:val="105"/>
          <w:sz w:val="18"/>
        </w:rPr>
        <w:t xml:space="preserve"> </w:t>
      </w:r>
      <w:r>
        <w:rPr>
          <w:color w:val="231F20"/>
          <w:w w:val="105"/>
          <w:sz w:val="18"/>
        </w:rPr>
        <w:t>tecnologias</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informação e comunicação;</w:t>
      </w:r>
    </w:p>
    <w:p w14:paraId="1E1C031C" w14:textId="77777777" w:rsidR="00711073" w:rsidRDefault="00000000">
      <w:pPr>
        <w:pStyle w:val="ListParagraph"/>
        <w:numPr>
          <w:ilvl w:val="1"/>
          <w:numId w:val="272"/>
        </w:numPr>
        <w:tabs>
          <w:tab w:val="left" w:pos="429"/>
        </w:tabs>
        <w:spacing w:before="8" w:line="304" w:lineRule="auto"/>
        <w:ind w:right="116" w:firstLine="0"/>
        <w:jc w:val="both"/>
        <w:rPr>
          <w:sz w:val="18"/>
        </w:rPr>
      </w:pPr>
      <w:r>
        <w:rPr>
          <w:color w:val="231F20"/>
          <w:w w:val="105"/>
          <w:sz w:val="18"/>
        </w:rPr>
        <w:t>reduzir os custos de conformidade através da introdução de regimes simplificados de avaliação e pagamento de impostos e contribuições;</w:t>
      </w:r>
    </w:p>
    <w:p w14:paraId="33AFFB73" w14:textId="77777777" w:rsidR="00711073" w:rsidRDefault="00000000">
      <w:pPr>
        <w:pStyle w:val="ListParagraph"/>
        <w:numPr>
          <w:ilvl w:val="1"/>
          <w:numId w:val="272"/>
        </w:numPr>
        <w:tabs>
          <w:tab w:val="left" w:pos="419"/>
        </w:tabs>
        <w:spacing w:before="8" w:line="304" w:lineRule="auto"/>
        <w:ind w:right="115" w:firstLine="0"/>
        <w:jc w:val="both"/>
        <w:rPr>
          <w:sz w:val="18"/>
        </w:rPr>
      </w:pPr>
      <w:r>
        <w:rPr>
          <w:color w:val="231F20"/>
          <w:w w:val="105"/>
          <w:sz w:val="18"/>
        </w:rPr>
        <w:t>promover o acesso à contratação pública, em conformidade com a legislação nacional, incluindo a legislação</w:t>
      </w:r>
      <w:r>
        <w:rPr>
          <w:color w:val="231F20"/>
          <w:spacing w:val="-5"/>
          <w:w w:val="105"/>
          <w:sz w:val="18"/>
        </w:rPr>
        <w:t xml:space="preserve"> </w:t>
      </w:r>
      <w:r>
        <w:rPr>
          <w:color w:val="231F20"/>
          <w:w w:val="105"/>
          <w:sz w:val="18"/>
        </w:rPr>
        <w:t>laboral,</w:t>
      </w:r>
      <w:r>
        <w:rPr>
          <w:color w:val="231F20"/>
          <w:spacing w:val="-5"/>
          <w:w w:val="105"/>
          <w:sz w:val="18"/>
        </w:rPr>
        <w:t xml:space="preserve"> </w:t>
      </w:r>
      <w:r>
        <w:rPr>
          <w:color w:val="231F20"/>
          <w:w w:val="105"/>
          <w:sz w:val="18"/>
        </w:rPr>
        <w:t>através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medidas</w:t>
      </w:r>
      <w:r>
        <w:rPr>
          <w:color w:val="231F20"/>
          <w:spacing w:val="-5"/>
          <w:w w:val="105"/>
          <w:sz w:val="18"/>
        </w:rPr>
        <w:t xml:space="preserve"> </w:t>
      </w:r>
      <w:r>
        <w:rPr>
          <w:color w:val="231F20"/>
          <w:w w:val="105"/>
          <w:sz w:val="18"/>
        </w:rPr>
        <w:t>como</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adaptação</w:t>
      </w:r>
      <w:r>
        <w:rPr>
          <w:color w:val="231F20"/>
          <w:spacing w:val="-5"/>
          <w:w w:val="105"/>
          <w:sz w:val="18"/>
        </w:rPr>
        <w:t xml:space="preserve"> </w:t>
      </w:r>
      <w:r>
        <w:rPr>
          <w:color w:val="231F20"/>
          <w:w w:val="105"/>
          <w:sz w:val="18"/>
        </w:rPr>
        <w:t>dos</w:t>
      </w:r>
      <w:r>
        <w:rPr>
          <w:color w:val="231F20"/>
          <w:spacing w:val="-5"/>
          <w:w w:val="105"/>
          <w:sz w:val="18"/>
        </w:rPr>
        <w:t xml:space="preserve"> </w:t>
      </w:r>
      <w:r>
        <w:rPr>
          <w:color w:val="231F20"/>
          <w:w w:val="105"/>
          <w:sz w:val="18"/>
        </w:rPr>
        <w:t>procedimentos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volumes</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contratação, a disponibilização de formação e aconselhamento sobre a participação em concursos públicos e a reserva de quotas para estas unidades económicas;</w:t>
      </w:r>
    </w:p>
    <w:p w14:paraId="014E400D" w14:textId="77777777" w:rsidR="00711073" w:rsidRDefault="00000000">
      <w:pPr>
        <w:pStyle w:val="ListParagraph"/>
        <w:numPr>
          <w:ilvl w:val="1"/>
          <w:numId w:val="272"/>
        </w:numPr>
        <w:tabs>
          <w:tab w:val="left" w:pos="441"/>
        </w:tabs>
        <w:spacing w:before="8" w:line="304" w:lineRule="auto"/>
        <w:ind w:right="115" w:firstLine="0"/>
        <w:jc w:val="both"/>
        <w:rPr>
          <w:sz w:val="18"/>
        </w:rPr>
      </w:pPr>
      <w:r>
        <w:rPr>
          <w:color w:val="231F20"/>
          <w:w w:val="105"/>
          <w:sz w:val="18"/>
        </w:rPr>
        <w:t>melhorar o acesso a serviços financeiros inclusivos, como crédito e capital próprio, serviços de pagamento e seguros, poupanças e regimes de garantia, adaptados à dimensão e às necessidades destas unidades económicas;</w:t>
      </w:r>
    </w:p>
    <w:p w14:paraId="31FBDAF6" w14:textId="77777777" w:rsidR="00711073" w:rsidRDefault="00000000">
      <w:pPr>
        <w:pStyle w:val="ListParagraph"/>
        <w:numPr>
          <w:ilvl w:val="1"/>
          <w:numId w:val="272"/>
        </w:numPr>
        <w:tabs>
          <w:tab w:val="left" w:pos="429"/>
        </w:tabs>
        <w:spacing w:before="7"/>
        <w:ind w:left="429" w:hanging="239"/>
        <w:jc w:val="both"/>
        <w:rPr>
          <w:sz w:val="18"/>
        </w:rPr>
      </w:pPr>
      <w:r>
        <w:rPr>
          <w:color w:val="231F20"/>
          <w:w w:val="105"/>
          <w:sz w:val="18"/>
        </w:rPr>
        <w:t>melhorar</w:t>
      </w:r>
      <w:r>
        <w:rPr>
          <w:color w:val="231F20"/>
          <w:spacing w:val="25"/>
          <w:w w:val="105"/>
          <w:sz w:val="18"/>
        </w:rPr>
        <w:t xml:space="preserve"> </w:t>
      </w:r>
      <w:r>
        <w:rPr>
          <w:color w:val="231F20"/>
          <w:w w:val="105"/>
          <w:sz w:val="18"/>
        </w:rPr>
        <w:t>o</w:t>
      </w:r>
      <w:r>
        <w:rPr>
          <w:color w:val="231F20"/>
          <w:spacing w:val="25"/>
          <w:w w:val="105"/>
          <w:sz w:val="18"/>
        </w:rPr>
        <w:t xml:space="preserve"> </w:t>
      </w:r>
      <w:r>
        <w:rPr>
          <w:color w:val="231F20"/>
          <w:w w:val="105"/>
          <w:sz w:val="18"/>
        </w:rPr>
        <w:t>acesso</w:t>
      </w:r>
      <w:r>
        <w:rPr>
          <w:color w:val="231F20"/>
          <w:spacing w:val="25"/>
          <w:w w:val="105"/>
          <w:sz w:val="18"/>
        </w:rPr>
        <w:t xml:space="preserve"> </w:t>
      </w:r>
      <w:r>
        <w:rPr>
          <w:color w:val="231F20"/>
          <w:w w:val="105"/>
          <w:sz w:val="18"/>
        </w:rPr>
        <w:t>à</w:t>
      </w:r>
      <w:r>
        <w:rPr>
          <w:color w:val="231F20"/>
          <w:spacing w:val="25"/>
          <w:w w:val="105"/>
          <w:sz w:val="18"/>
        </w:rPr>
        <w:t xml:space="preserve"> </w:t>
      </w:r>
      <w:r>
        <w:rPr>
          <w:color w:val="231F20"/>
          <w:w w:val="105"/>
          <w:sz w:val="18"/>
        </w:rPr>
        <w:t>formação</w:t>
      </w:r>
      <w:r>
        <w:rPr>
          <w:color w:val="231F20"/>
          <w:spacing w:val="25"/>
          <w:w w:val="105"/>
          <w:sz w:val="18"/>
        </w:rPr>
        <w:t xml:space="preserve"> </w:t>
      </w:r>
      <w:r>
        <w:rPr>
          <w:color w:val="231F20"/>
          <w:w w:val="105"/>
          <w:sz w:val="18"/>
        </w:rPr>
        <w:t>em</w:t>
      </w:r>
      <w:r>
        <w:rPr>
          <w:color w:val="231F20"/>
          <w:spacing w:val="25"/>
          <w:w w:val="105"/>
          <w:sz w:val="18"/>
        </w:rPr>
        <w:t xml:space="preserve"> </w:t>
      </w:r>
      <w:r>
        <w:rPr>
          <w:color w:val="231F20"/>
          <w:w w:val="105"/>
          <w:sz w:val="18"/>
        </w:rPr>
        <w:t>empreendedorismo,</w:t>
      </w:r>
      <w:r>
        <w:rPr>
          <w:color w:val="231F20"/>
          <w:spacing w:val="25"/>
          <w:w w:val="105"/>
          <w:sz w:val="18"/>
        </w:rPr>
        <w:t xml:space="preserve"> </w:t>
      </w:r>
      <w:r>
        <w:rPr>
          <w:color w:val="231F20"/>
          <w:w w:val="105"/>
          <w:sz w:val="18"/>
        </w:rPr>
        <w:t>ao</w:t>
      </w:r>
      <w:r>
        <w:rPr>
          <w:color w:val="231F20"/>
          <w:spacing w:val="26"/>
          <w:w w:val="105"/>
          <w:sz w:val="18"/>
        </w:rPr>
        <w:t xml:space="preserve"> </w:t>
      </w:r>
      <w:r>
        <w:rPr>
          <w:color w:val="231F20"/>
          <w:w w:val="105"/>
          <w:sz w:val="18"/>
        </w:rPr>
        <w:t>desenvolvimento</w:t>
      </w:r>
      <w:r>
        <w:rPr>
          <w:color w:val="231F20"/>
          <w:spacing w:val="25"/>
          <w:w w:val="105"/>
          <w:sz w:val="18"/>
        </w:rPr>
        <w:t xml:space="preserve"> </w:t>
      </w:r>
      <w:r>
        <w:rPr>
          <w:color w:val="231F20"/>
          <w:w w:val="105"/>
          <w:sz w:val="18"/>
        </w:rPr>
        <w:t>de</w:t>
      </w:r>
      <w:r>
        <w:rPr>
          <w:color w:val="231F20"/>
          <w:spacing w:val="25"/>
          <w:w w:val="105"/>
          <w:sz w:val="18"/>
        </w:rPr>
        <w:t xml:space="preserve"> </w:t>
      </w:r>
      <w:r>
        <w:rPr>
          <w:color w:val="231F20"/>
          <w:w w:val="105"/>
          <w:sz w:val="18"/>
        </w:rPr>
        <w:t>competências</w:t>
      </w:r>
      <w:r>
        <w:rPr>
          <w:color w:val="231F20"/>
          <w:spacing w:val="25"/>
          <w:w w:val="105"/>
          <w:sz w:val="18"/>
        </w:rPr>
        <w:t xml:space="preserve"> </w:t>
      </w:r>
      <w:r>
        <w:rPr>
          <w:color w:val="231F20"/>
          <w:w w:val="105"/>
          <w:sz w:val="18"/>
        </w:rPr>
        <w:t>e</w:t>
      </w:r>
      <w:r>
        <w:rPr>
          <w:color w:val="231F20"/>
          <w:spacing w:val="25"/>
          <w:w w:val="105"/>
          <w:sz w:val="18"/>
        </w:rPr>
        <w:t xml:space="preserve"> </w:t>
      </w:r>
      <w:r>
        <w:rPr>
          <w:color w:val="231F20"/>
          <w:spacing w:val="-10"/>
          <w:w w:val="105"/>
          <w:sz w:val="18"/>
        </w:rPr>
        <w:t>a</w:t>
      </w:r>
    </w:p>
    <w:p w14:paraId="260BD79A" w14:textId="77777777" w:rsidR="00711073" w:rsidRDefault="00000000">
      <w:pPr>
        <w:pStyle w:val="BodyText"/>
        <w:spacing w:before="56"/>
      </w:pPr>
      <w:r>
        <w:rPr>
          <w:color w:val="231F20"/>
          <w:w w:val="105"/>
        </w:rPr>
        <w:t>serviços</w:t>
      </w:r>
      <w:r>
        <w:rPr>
          <w:color w:val="231F20"/>
          <w:spacing w:val="7"/>
          <w:w w:val="105"/>
        </w:rPr>
        <w:t xml:space="preserve"> </w:t>
      </w:r>
      <w:r>
        <w:rPr>
          <w:color w:val="231F20"/>
          <w:w w:val="105"/>
        </w:rPr>
        <w:t>de</w:t>
      </w:r>
      <w:r>
        <w:rPr>
          <w:color w:val="231F20"/>
          <w:spacing w:val="8"/>
          <w:w w:val="105"/>
        </w:rPr>
        <w:t xml:space="preserve"> </w:t>
      </w:r>
      <w:r>
        <w:rPr>
          <w:color w:val="231F20"/>
          <w:w w:val="105"/>
        </w:rPr>
        <w:t>desenvolvimento</w:t>
      </w:r>
      <w:r>
        <w:rPr>
          <w:color w:val="231F20"/>
          <w:spacing w:val="7"/>
          <w:w w:val="105"/>
        </w:rPr>
        <w:t xml:space="preserve"> </w:t>
      </w:r>
      <w:r>
        <w:rPr>
          <w:color w:val="231F20"/>
          <w:w w:val="105"/>
        </w:rPr>
        <w:t>empresarial</w:t>
      </w:r>
      <w:r>
        <w:rPr>
          <w:color w:val="231F20"/>
          <w:spacing w:val="8"/>
          <w:w w:val="105"/>
        </w:rPr>
        <w:t xml:space="preserve"> </w:t>
      </w:r>
      <w:r>
        <w:rPr>
          <w:color w:val="231F20"/>
          <w:w w:val="105"/>
        </w:rPr>
        <w:t>personalizados;</w:t>
      </w:r>
      <w:r>
        <w:rPr>
          <w:color w:val="231F20"/>
          <w:spacing w:val="7"/>
          <w:w w:val="105"/>
        </w:rPr>
        <w:t xml:space="preserve"> </w:t>
      </w:r>
      <w:r>
        <w:rPr>
          <w:color w:val="231F20"/>
          <w:spacing w:val="-10"/>
          <w:w w:val="105"/>
        </w:rPr>
        <w:t>e</w:t>
      </w:r>
    </w:p>
    <w:p w14:paraId="2F5AF1D2" w14:textId="77777777" w:rsidR="00711073" w:rsidRDefault="00000000">
      <w:pPr>
        <w:pStyle w:val="ListParagraph"/>
        <w:numPr>
          <w:ilvl w:val="1"/>
          <w:numId w:val="272"/>
        </w:numPr>
        <w:tabs>
          <w:tab w:val="left" w:pos="375"/>
        </w:tabs>
        <w:spacing w:before="64"/>
        <w:ind w:left="375" w:hanging="185"/>
        <w:jc w:val="both"/>
        <w:rPr>
          <w:sz w:val="18"/>
        </w:rPr>
      </w:pPr>
      <w:r>
        <w:rPr>
          <w:color w:val="231F20"/>
          <w:w w:val="105"/>
          <w:sz w:val="18"/>
        </w:rPr>
        <w:t>melhorar</w:t>
      </w:r>
      <w:r>
        <w:rPr>
          <w:color w:val="231F20"/>
          <w:spacing w:val="1"/>
          <w:w w:val="105"/>
          <w:sz w:val="18"/>
        </w:rPr>
        <w:t xml:space="preserve"> </w:t>
      </w:r>
      <w:r>
        <w:rPr>
          <w:color w:val="231F20"/>
          <w:w w:val="105"/>
          <w:sz w:val="18"/>
        </w:rPr>
        <w:t>o</w:t>
      </w:r>
      <w:r>
        <w:rPr>
          <w:color w:val="231F20"/>
          <w:spacing w:val="2"/>
          <w:w w:val="105"/>
          <w:sz w:val="18"/>
        </w:rPr>
        <w:t xml:space="preserve"> </w:t>
      </w:r>
      <w:r>
        <w:rPr>
          <w:color w:val="231F20"/>
          <w:w w:val="105"/>
          <w:sz w:val="18"/>
        </w:rPr>
        <w:t>acesso</w:t>
      </w:r>
      <w:r>
        <w:rPr>
          <w:color w:val="231F20"/>
          <w:spacing w:val="2"/>
          <w:w w:val="105"/>
          <w:sz w:val="18"/>
        </w:rPr>
        <w:t xml:space="preserve"> </w:t>
      </w:r>
      <w:r>
        <w:rPr>
          <w:color w:val="231F20"/>
          <w:w w:val="105"/>
          <w:sz w:val="18"/>
        </w:rPr>
        <w:t>à</w:t>
      </w:r>
      <w:r>
        <w:rPr>
          <w:color w:val="231F20"/>
          <w:spacing w:val="2"/>
          <w:w w:val="105"/>
          <w:sz w:val="18"/>
        </w:rPr>
        <w:t xml:space="preserve"> </w:t>
      </w:r>
      <w:r>
        <w:rPr>
          <w:color w:val="231F20"/>
          <w:w w:val="105"/>
          <w:sz w:val="18"/>
        </w:rPr>
        <w:t>cobertura</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segurança</w:t>
      </w:r>
      <w:r>
        <w:rPr>
          <w:color w:val="231F20"/>
          <w:spacing w:val="2"/>
          <w:w w:val="105"/>
          <w:sz w:val="18"/>
        </w:rPr>
        <w:t xml:space="preserve"> </w:t>
      </w:r>
      <w:r>
        <w:rPr>
          <w:color w:val="231F20"/>
          <w:spacing w:val="-2"/>
          <w:w w:val="105"/>
          <w:sz w:val="18"/>
        </w:rPr>
        <w:t>social.</w:t>
      </w:r>
    </w:p>
    <w:p w14:paraId="4EFBD054" w14:textId="77777777" w:rsidR="00711073" w:rsidRDefault="00000000">
      <w:pPr>
        <w:pStyle w:val="ListParagraph"/>
        <w:numPr>
          <w:ilvl w:val="0"/>
          <w:numId w:val="272"/>
        </w:numPr>
        <w:tabs>
          <w:tab w:val="left" w:pos="500"/>
        </w:tabs>
        <w:spacing w:before="169" w:line="304" w:lineRule="auto"/>
        <w:ind w:left="190" w:right="115" w:firstLine="0"/>
        <w:jc w:val="both"/>
        <w:rPr>
          <w:sz w:val="18"/>
        </w:rPr>
      </w:pPr>
      <w:r>
        <w:rPr>
          <w:color w:val="231F20"/>
          <w:w w:val="105"/>
          <w:sz w:val="18"/>
        </w:rPr>
        <w:t>Os</w:t>
      </w:r>
      <w:r>
        <w:rPr>
          <w:color w:val="231F20"/>
          <w:spacing w:val="-1"/>
          <w:w w:val="105"/>
          <w:sz w:val="18"/>
        </w:rPr>
        <w:t xml:space="preserve"> </w:t>
      </w:r>
      <w:r>
        <w:rPr>
          <w:color w:val="231F20"/>
          <w:w w:val="105"/>
          <w:sz w:val="18"/>
        </w:rPr>
        <w:t>membros</w:t>
      </w:r>
      <w:r>
        <w:rPr>
          <w:color w:val="231F20"/>
          <w:spacing w:val="-1"/>
          <w:w w:val="105"/>
          <w:sz w:val="18"/>
        </w:rPr>
        <w:t xml:space="preserve"> </w:t>
      </w:r>
      <w:r>
        <w:rPr>
          <w:color w:val="231F20"/>
          <w:w w:val="105"/>
          <w:sz w:val="18"/>
        </w:rPr>
        <w:t>devem</w:t>
      </w:r>
      <w:r>
        <w:rPr>
          <w:color w:val="231F20"/>
          <w:spacing w:val="-1"/>
          <w:w w:val="105"/>
          <w:sz w:val="18"/>
        </w:rPr>
        <w:t xml:space="preserve"> </w:t>
      </w:r>
      <w:r>
        <w:rPr>
          <w:color w:val="231F20"/>
          <w:w w:val="105"/>
          <w:sz w:val="18"/>
        </w:rPr>
        <w:t>implementar</w:t>
      </w:r>
      <w:r>
        <w:rPr>
          <w:color w:val="231F20"/>
          <w:spacing w:val="-1"/>
          <w:w w:val="105"/>
          <w:sz w:val="18"/>
        </w:rPr>
        <w:t xml:space="preserve"> </w:t>
      </w:r>
      <w:r>
        <w:rPr>
          <w:color w:val="231F20"/>
          <w:w w:val="105"/>
          <w:sz w:val="18"/>
        </w:rPr>
        <w:t>mecanismos</w:t>
      </w:r>
      <w:r>
        <w:rPr>
          <w:color w:val="231F20"/>
          <w:spacing w:val="-1"/>
          <w:w w:val="105"/>
          <w:sz w:val="18"/>
        </w:rPr>
        <w:t xml:space="preserve"> </w:t>
      </w:r>
      <w:r>
        <w:rPr>
          <w:color w:val="231F20"/>
          <w:w w:val="105"/>
          <w:sz w:val="18"/>
        </w:rPr>
        <w:t>apropriados</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rever</w:t>
      </w:r>
      <w:r>
        <w:rPr>
          <w:color w:val="231F20"/>
          <w:spacing w:val="-1"/>
          <w:w w:val="105"/>
          <w:sz w:val="18"/>
        </w:rPr>
        <w:t xml:space="preserve"> </w:t>
      </w:r>
      <w:r>
        <w:rPr>
          <w:color w:val="231F20"/>
          <w:w w:val="105"/>
          <w:sz w:val="18"/>
        </w:rPr>
        <w:t>os</w:t>
      </w:r>
      <w:r>
        <w:rPr>
          <w:color w:val="231F20"/>
          <w:spacing w:val="-1"/>
          <w:w w:val="105"/>
          <w:sz w:val="18"/>
        </w:rPr>
        <w:t xml:space="preserve"> </w:t>
      </w:r>
      <w:r>
        <w:rPr>
          <w:color w:val="231F20"/>
          <w:w w:val="105"/>
          <w:sz w:val="18"/>
        </w:rPr>
        <w:t>mecanismos</w:t>
      </w:r>
      <w:r>
        <w:rPr>
          <w:color w:val="231F20"/>
          <w:spacing w:val="-1"/>
          <w:w w:val="105"/>
          <w:sz w:val="18"/>
        </w:rPr>
        <w:t xml:space="preserve"> </w:t>
      </w:r>
      <w:r>
        <w:rPr>
          <w:color w:val="231F20"/>
          <w:w w:val="105"/>
          <w:sz w:val="18"/>
        </w:rPr>
        <w:t>existentes</w:t>
      </w:r>
      <w:r>
        <w:rPr>
          <w:color w:val="231F20"/>
          <w:spacing w:val="-1"/>
          <w:w w:val="105"/>
          <w:sz w:val="18"/>
        </w:rPr>
        <w:t xml:space="preserve"> </w:t>
      </w:r>
      <w:r>
        <w:rPr>
          <w:color w:val="231F20"/>
          <w:w w:val="105"/>
          <w:sz w:val="18"/>
        </w:rPr>
        <w:t>com o objetivo de garantir o cumprimento das leis e regulamentações nacionais, incluindo, mas não se limitando a, garantir o reconhecimento e a execução das relações de emprego, de modo a facilitar a transição para a economia formal.</w:t>
      </w:r>
    </w:p>
    <w:p w14:paraId="2D741034" w14:textId="77777777" w:rsidR="00711073" w:rsidRDefault="00000000">
      <w:pPr>
        <w:pStyle w:val="ListParagraph"/>
        <w:numPr>
          <w:ilvl w:val="0"/>
          <w:numId w:val="272"/>
        </w:numPr>
        <w:tabs>
          <w:tab w:val="left" w:pos="497"/>
        </w:tabs>
        <w:spacing w:before="113" w:line="304" w:lineRule="auto"/>
        <w:ind w:left="190" w:right="117" w:firstLine="0"/>
        <w:jc w:val="both"/>
        <w:rPr>
          <w:sz w:val="18"/>
        </w:rPr>
      </w:pPr>
      <w:r>
        <w:rPr>
          <w:color w:val="231F20"/>
          <w:w w:val="105"/>
          <w:sz w:val="18"/>
        </w:rPr>
        <w:t>Os</w:t>
      </w:r>
      <w:r>
        <w:rPr>
          <w:color w:val="231F20"/>
          <w:spacing w:val="34"/>
          <w:w w:val="105"/>
          <w:sz w:val="18"/>
        </w:rPr>
        <w:t xml:space="preserve"> </w:t>
      </w:r>
      <w:r>
        <w:rPr>
          <w:color w:val="231F20"/>
          <w:w w:val="105"/>
          <w:sz w:val="18"/>
        </w:rPr>
        <w:t>membros</w:t>
      </w:r>
      <w:r>
        <w:rPr>
          <w:color w:val="231F20"/>
          <w:spacing w:val="34"/>
          <w:w w:val="105"/>
          <w:sz w:val="18"/>
        </w:rPr>
        <w:t xml:space="preserve"> </w:t>
      </w:r>
      <w:r>
        <w:rPr>
          <w:color w:val="231F20"/>
          <w:w w:val="105"/>
          <w:sz w:val="18"/>
        </w:rPr>
        <w:t>devem</w:t>
      </w:r>
      <w:r>
        <w:rPr>
          <w:color w:val="231F20"/>
          <w:spacing w:val="34"/>
          <w:w w:val="105"/>
          <w:sz w:val="18"/>
        </w:rPr>
        <w:t xml:space="preserve"> </w:t>
      </w:r>
      <w:r>
        <w:rPr>
          <w:color w:val="231F20"/>
          <w:w w:val="105"/>
          <w:sz w:val="18"/>
        </w:rPr>
        <w:t>ter</w:t>
      </w:r>
      <w:r>
        <w:rPr>
          <w:color w:val="231F20"/>
          <w:spacing w:val="34"/>
          <w:w w:val="105"/>
          <w:sz w:val="18"/>
        </w:rPr>
        <w:t xml:space="preserve"> </w:t>
      </w:r>
      <w:r>
        <w:rPr>
          <w:color w:val="231F20"/>
          <w:w w:val="105"/>
          <w:sz w:val="18"/>
        </w:rPr>
        <w:t>um</w:t>
      </w:r>
      <w:r>
        <w:rPr>
          <w:color w:val="231F20"/>
          <w:spacing w:val="34"/>
          <w:w w:val="105"/>
          <w:sz w:val="18"/>
        </w:rPr>
        <w:t xml:space="preserve"> </w:t>
      </w:r>
      <w:r>
        <w:rPr>
          <w:color w:val="231F20"/>
          <w:w w:val="105"/>
          <w:sz w:val="18"/>
        </w:rPr>
        <w:t>sistema</w:t>
      </w:r>
      <w:r>
        <w:rPr>
          <w:color w:val="231F20"/>
          <w:spacing w:val="34"/>
          <w:w w:val="105"/>
          <w:sz w:val="18"/>
        </w:rPr>
        <w:t xml:space="preserve"> </w:t>
      </w:r>
      <w:r>
        <w:rPr>
          <w:color w:val="231F20"/>
          <w:w w:val="105"/>
          <w:sz w:val="18"/>
        </w:rPr>
        <w:t>de</w:t>
      </w:r>
      <w:r>
        <w:rPr>
          <w:color w:val="231F20"/>
          <w:spacing w:val="34"/>
          <w:w w:val="105"/>
          <w:sz w:val="18"/>
        </w:rPr>
        <w:t xml:space="preserve"> </w:t>
      </w:r>
      <w:r>
        <w:rPr>
          <w:color w:val="231F20"/>
          <w:w w:val="105"/>
          <w:sz w:val="18"/>
        </w:rPr>
        <w:t>inspeção</w:t>
      </w:r>
      <w:r>
        <w:rPr>
          <w:color w:val="231F20"/>
          <w:spacing w:val="34"/>
          <w:w w:val="105"/>
          <w:sz w:val="18"/>
        </w:rPr>
        <w:t xml:space="preserve"> </w:t>
      </w:r>
      <w:r>
        <w:rPr>
          <w:color w:val="231F20"/>
          <w:w w:val="105"/>
          <w:sz w:val="18"/>
        </w:rPr>
        <w:t>adequado</w:t>
      </w:r>
      <w:r>
        <w:rPr>
          <w:color w:val="231F20"/>
          <w:spacing w:val="34"/>
          <w:w w:val="105"/>
          <w:sz w:val="18"/>
        </w:rPr>
        <w:t xml:space="preserve"> </w:t>
      </w:r>
      <w:r>
        <w:rPr>
          <w:color w:val="231F20"/>
          <w:w w:val="105"/>
          <w:sz w:val="18"/>
        </w:rPr>
        <w:t>e</w:t>
      </w:r>
      <w:r>
        <w:rPr>
          <w:color w:val="231F20"/>
          <w:spacing w:val="34"/>
          <w:w w:val="105"/>
          <w:sz w:val="18"/>
        </w:rPr>
        <w:t xml:space="preserve"> </w:t>
      </w:r>
      <w:r>
        <w:rPr>
          <w:color w:val="231F20"/>
          <w:w w:val="105"/>
          <w:sz w:val="18"/>
        </w:rPr>
        <w:t>apropriado,</w:t>
      </w:r>
      <w:r>
        <w:rPr>
          <w:color w:val="231F20"/>
          <w:spacing w:val="34"/>
          <w:w w:val="105"/>
          <w:sz w:val="18"/>
        </w:rPr>
        <w:t xml:space="preserve"> </w:t>
      </w:r>
      <w:r>
        <w:rPr>
          <w:color w:val="231F20"/>
          <w:w w:val="105"/>
          <w:sz w:val="18"/>
        </w:rPr>
        <w:t>estender</w:t>
      </w:r>
      <w:r>
        <w:rPr>
          <w:color w:val="231F20"/>
          <w:spacing w:val="34"/>
          <w:w w:val="105"/>
          <w:sz w:val="18"/>
        </w:rPr>
        <w:t xml:space="preserve"> </w:t>
      </w:r>
      <w:r>
        <w:rPr>
          <w:color w:val="231F20"/>
          <w:w w:val="105"/>
          <w:sz w:val="18"/>
        </w:rPr>
        <w:t>a</w:t>
      </w:r>
      <w:r>
        <w:rPr>
          <w:color w:val="231F20"/>
          <w:spacing w:val="34"/>
          <w:w w:val="105"/>
          <w:sz w:val="18"/>
        </w:rPr>
        <w:t xml:space="preserve"> </w:t>
      </w:r>
      <w:r>
        <w:rPr>
          <w:color w:val="231F20"/>
          <w:w w:val="105"/>
          <w:sz w:val="18"/>
        </w:rPr>
        <w:t>cobertura da inspeção trabalhista a todos os locais de trabalho na economia informal, a fim de proteger os trabalhadores, e fornecer orientação aos órgãos de fiscalização, inclusive sobre como lidar com as condições de trabalho na economia informal.</w:t>
      </w:r>
    </w:p>
    <w:p w14:paraId="589E696A" w14:textId="77777777" w:rsidR="00711073" w:rsidRDefault="00000000">
      <w:pPr>
        <w:pStyle w:val="ListParagraph"/>
        <w:numPr>
          <w:ilvl w:val="0"/>
          <w:numId w:val="272"/>
        </w:numPr>
        <w:tabs>
          <w:tab w:val="left" w:pos="505"/>
        </w:tabs>
        <w:spacing w:before="112"/>
        <w:ind w:left="505" w:hanging="315"/>
        <w:jc w:val="both"/>
        <w:rPr>
          <w:sz w:val="18"/>
        </w:rPr>
      </w:pPr>
      <w:r>
        <w:rPr>
          <w:color w:val="231F20"/>
          <w:w w:val="105"/>
          <w:sz w:val="18"/>
        </w:rPr>
        <w:t>Os</w:t>
      </w:r>
      <w:r>
        <w:rPr>
          <w:color w:val="231F20"/>
          <w:spacing w:val="-4"/>
          <w:w w:val="105"/>
          <w:sz w:val="18"/>
        </w:rPr>
        <w:t xml:space="preserve"> </w:t>
      </w:r>
      <w:r>
        <w:rPr>
          <w:color w:val="231F20"/>
          <w:w w:val="105"/>
          <w:sz w:val="18"/>
        </w:rPr>
        <w:t>membros</w:t>
      </w:r>
      <w:r>
        <w:rPr>
          <w:color w:val="231F20"/>
          <w:spacing w:val="-3"/>
          <w:w w:val="105"/>
          <w:sz w:val="18"/>
        </w:rPr>
        <w:t xml:space="preserve"> </w:t>
      </w:r>
      <w:r>
        <w:rPr>
          <w:color w:val="231F20"/>
          <w:w w:val="105"/>
          <w:sz w:val="18"/>
        </w:rPr>
        <w:t>devem</w:t>
      </w:r>
      <w:r>
        <w:rPr>
          <w:color w:val="231F20"/>
          <w:spacing w:val="-3"/>
          <w:w w:val="105"/>
          <w:sz w:val="18"/>
        </w:rPr>
        <w:t xml:space="preserve"> </w:t>
      </w:r>
      <w:r>
        <w:rPr>
          <w:color w:val="231F20"/>
          <w:w w:val="105"/>
          <w:sz w:val="18"/>
        </w:rPr>
        <w:t>tomar</w:t>
      </w:r>
      <w:r>
        <w:rPr>
          <w:color w:val="231F20"/>
          <w:spacing w:val="-3"/>
          <w:w w:val="105"/>
          <w:sz w:val="18"/>
        </w:rPr>
        <w:t xml:space="preserve"> </w:t>
      </w:r>
      <w:r>
        <w:rPr>
          <w:color w:val="231F20"/>
          <w:w w:val="105"/>
          <w:sz w:val="18"/>
        </w:rPr>
        <w:t>medidas</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w w:val="105"/>
          <w:sz w:val="18"/>
        </w:rPr>
        <w:t>garantir</w:t>
      </w:r>
      <w:r>
        <w:rPr>
          <w:color w:val="231F20"/>
          <w:spacing w:val="-3"/>
          <w:w w:val="105"/>
          <w:sz w:val="18"/>
        </w:rPr>
        <w:t xml:space="preserve"> </w:t>
      </w:r>
      <w:r>
        <w:rPr>
          <w:color w:val="231F20"/>
          <w:w w:val="105"/>
          <w:sz w:val="18"/>
        </w:rPr>
        <w:t>o</w:t>
      </w:r>
      <w:r>
        <w:rPr>
          <w:color w:val="231F20"/>
          <w:spacing w:val="-4"/>
          <w:w w:val="105"/>
          <w:sz w:val="18"/>
        </w:rPr>
        <w:t xml:space="preserve"> </w:t>
      </w:r>
      <w:r>
        <w:rPr>
          <w:color w:val="231F20"/>
          <w:w w:val="105"/>
          <w:sz w:val="18"/>
        </w:rPr>
        <w:t>fornecimento</w:t>
      </w:r>
      <w:r>
        <w:rPr>
          <w:color w:val="231F20"/>
          <w:spacing w:val="-3"/>
          <w:w w:val="105"/>
          <w:sz w:val="18"/>
        </w:rPr>
        <w:t xml:space="preserve"> </w:t>
      </w:r>
      <w:r>
        <w:rPr>
          <w:color w:val="231F20"/>
          <w:w w:val="105"/>
          <w:sz w:val="18"/>
        </w:rPr>
        <w:t>eficaz</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informações,</w:t>
      </w:r>
      <w:r>
        <w:rPr>
          <w:color w:val="231F20"/>
          <w:spacing w:val="-3"/>
          <w:w w:val="105"/>
          <w:sz w:val="18"/>
        </w:rPr>
        <w:t xml:space="preserve"> </w:t>
      </w:r>
      <w:r>
        <w:rPr>
          <w:color w:val="231F20"/>
          <w:spacing w:val="-2"/>
          <w:w w:val="105"/>
          <w:sz w:val="18"/>
        </w:rPr>
        <w:t>assistência</w:t>
      </w:r>
    </w:p>
    <w:p w14:paraId="503EEF22" w14:textId="77777777" w:rsidR="00711073" w:rsidRDefault="00000000">
      <w:pPr>
        <w:pStyle w:val="BodyText"/>
        <w:spacing w:before="56"/>
      </w:pPr>
      <w:r>
        <w:rPr>
          <w:color w:val="231F20"/>
          <w:w w:val="105"/>
        </w:rPr>
        <w:t>no</w:t>
      </w:r>
      <w:r>
        <w:rPr>
          <w:color w:val="231F20"/>
          <w:spacing w:val="5"/>
          <w:w w:val="105"/>
        </w:rPr>
        <w:t xml:space="preserve"> </w:t>
      </w:r>
      <w:r>
        <w:rPr>
          <w:color w:val="231F20"/>
          <w:w w:val="105"/>
        </w:rPr>
        <w:t>cumprimento</w:t>
      </w:r>
      <w:r>
        <w:rPr>
          <w:color w:val="231F20"/>
          <w:spacing w:val="5"/>
          <w:w w:val="105"/>
        </w:rPr>
        <w:t xml:space="preserve"> </w:t>
      </w:r>
      <w:r>
        <w:rPr>
          <w:color w:val="231F20"/>
          <w:w w:val="105"/>
        </w:rPr>
        <w:t>das</w:t>
      </w:r>
      <w:r>
        <w:rPr>
          <w:color w:val="231F20"/>
          <w:spacing w:val="5"/>
          <w:w w:val="105"/>
        </w:rPr>
        <w:t xml:space="preserve"> </w:t>
      </w:r>
      <w:r>
        <w:rPr>
          <w:color w:val="231F20"/>
          <w:w w:val="105"/>
        </w:rPr>
        <w:t>leis</w:t>
      </w:r>
      <w:r>
        <w:rPr>
          <w:color w:val="231F20"/>
          <w:spacing w:val="5"/>
          <w:w w:val="105"/>
        </w:rPr>
        <w:t xml:space="preserve"> </w:t>
      </w:r>
      <w:r>
        <w:rPr>
          <w:color w:val="231F20"/>
          <w:w w:val="105"/>
        </w:rPr>
        <w:t>e</w:t>
      </w:r>
      <w:r>
        <w:rPr>
          <w:color w:val="231F20"/>
          <w:spacing w:val="5"/>
          <w:w w:val="105"/>
        </w:rPr>
        <w:t xml:space="preserve"> </w:t>
      </w:r>
      <w:r>
        <w:rPr>
          <w:color w:val="231F20"/>
          <w:w w:val="105"/>
        </w:rPr>
        <w:t>regulamentos</w:t>
      </w:r>
      <w:r>
        <w:rPr>
          <w:color w:val="231F20"/>
          <w:spacing w:val="5"/>
          <w:w w:val="105"/>
        </w:rPr>
        <w:t xml:space="preserve"> </w:t>
      </w:r>
      <w:r>
        <w:rPr>
          <w:color w:val="231F20"/>
          <w:w w:val="105"/>
        </w:rPr>
        <w:t>relevantes</w:t>
      </w:r>
      <w:r>
        <w:rPr>
          <w:color w:val="231F20"/>
          <w:spacing w:val="5"/>
          <w:w w:val="105"/>
        </w:rPr>
        <w:t xml:space="preserve"> </w:t>
      </w:r>
      <w:r>
        <w:rPr>
          <w:color w:val="231F20"/>
          <w:w w:val="105"/>
        </w:rPr>
        <w:t>e</w:t>
      </w:r>
      <w:r>
        <w:rPr>
          <w:color w:val="231F20"/>
          <w:spacing w:val="5"/>
          <w:w w:val="105"/>
        </w:rPr>
        <w:t xml:space="preserve"> </w:t>
      </w:r>
      <w:r>
        <w:rPr>
          <w:color w:val="231F20"/>
          <w:w w:val="105"/>
        </w:rPr>
        <w:t>capacitação</w:t>
      </w:r>
      <w:r>
        <w:rPr>
          <w:color w:val="231F20"/>
          <w:spacing w:val="5"/>
          <w:w w:val="105"/>
        </w:rPr>
        <w:t xml:space="preserve"> </w:t>
      </w:r>
      <w:r>
        <w:rPr>
          <w:color w:val="231F20"/>
          <w:w w:val="105"/>
        </w:rPr>
        <w:t>dos</w:t>
      </w:r>
      <w:r>
        <w:rPr>
          <w:color w:val="231F20"/>
          <w:spacing w:val="5"/>
          <w:w w:val="105"/>
        </w:rPr>
        <w:t xml:space="preserve"> </w:t>
      </w:r>
      <w:r>
        <w:rPr>
          <w:color w:val="231F20"/>
          <w:w w:val="105"/>
        </w:rPr>
        <w:t>atores</w:t>
      </w:r>
      <w:r>
        <w:rPr>
          <w:color w:val="231F20"/>
          <w:spacing w:val="5"/>
          <w:w w:val="105"/>
        </w:rPr>
        <w:t xml:space="preserve"> </w:t>
      </w:r>
      <w:r>
        <w:rPr>
          <w:color w:val="231F20"/>
          <w:spacing w:val="-2"/>
          <w:w w:val="105"/>
        </w:rPr>
        <w:t>relevantes.</w:t>
      </w:r>
    </w:p>
    <w:p w14:paraId="1968CD36" w14:textId="77777777" w:rsidR="00711073" w:rsidRDefault="00000000">
      <w:pPr>
        <w:pStyle w:val="ListParagraph"/>
        <w:numPr>
          <w:ilvl w:val="0"/>
          <w:numId w:val="272"/>
        </w:numPr>
        <w:tabs>
          <w:tab w:val="left" w:pos="507"/>
        </w:tabs>
        <w:spacing w:before="169"/>
        <w:ind w:left="507" w:hanging="317"/>
        <w:jc w:val="both"/>
        <w:rPr>
          <w:sz w:val="18"/>
        </w:rPr>
      </w:pPr>
      <w:r>
        <w:rPr>
          <w:color w:val="231F20"/>
          <w:w w:val="105"/>
          <w:sz w:val="18"/>
        </w:rPr>
        <w:t xml:space="preserve">Os membros devem implementar procedimentos de reclamação e apelação eficientes e </w:t>
      </w:r>
      <w:r>
        <w:rPr>
          <w:color w:val="231F20"/>
          <w:spacing w:val="-2"/>
          <w:w w:val="105"/>
          <w:sz w:val="18"/>
        </w:rPr>
        <w:t>acessíveis.</w:t>
      </w:r>
    </w:p>
    <w:p w14:paraId="64954CA2" w14:textId="77777777" w:rsidR="00711073" w:rsidRDefault="00000000">
      <w:pPr>
        <w:pStyle w:val="ListParagraph"/>
        <w:numPr>
          <w:ilvl w:val="0"/>
          <w:numId w:val="272"/>
        </w:numPr>
        <w:tabs>
          <w:tab w:val="left" w:pos="528"/>
        </w:tabs>
        <w:spacing w:before="169" w:line="304" w:lineRule="auto"/>
        <w:ind w:left="190" w:right="116" w:firstLine="0"/>
        <w:jc w:val="both"/>
        <w:rPr>
          <w:sz w:val="18"/>
        </w:rPr>
      </w:pPr>
      <w:r>
        <w:rPr>
          <w:color w:val="231F20"/>
          <w:w w:val="105"/>
          <w:sz w:val="18"/>
        </w:rPr>
        <w:t>Os membros devem prever medidas preventivas e corretivas adequadas para facilitar a transição para a economia formal e garantir que as sanções administrativas, civis ou penais previstas nas leis nacionais para o não cumprimento sejam adequadas e rigorosamente aplicadas.</w:t>
      </w:r>
    </w:p>
    <w:p w14:paraId="4EA9CFA6" w14:textId="77777777" w:rsidR="00711073" w:rsidRDefault="00000000">
      <w:pPr>
        <w:pStyle w:val="ListParagraph"/>
        <w:numPr>
          <w:ilvl w:val="0"/>
          <w:numId w:val="273"/>
        </w:numPr>
        <w:tabs>
          <w:tab w:val="left" w:pos="508"/>
        </w:tabs>
        <w:spacing w:before="113"/>
        <w:ind w:left="508" w:hanging="318"/>
        <w:jc w:val="both"/>
        <w:rPr>
          <w:sz w:val="18"/>
        </w:rPr>
      </w:pPr>
      <w:r>
        <w:rPr>
          <w:color w:val="231F20"/>
          <w:spacing w:val="2"/>
          <w:sz w:val="18"/>
        </w:rPr>
        <w:t>Liberdade</w:t>
      </w:r>
      <w:r>
        <w:rPr>
          <w:color w:val="231F20"/>
          <w:spacing w:val="27"/>
          <w:sz w:val="18"/>
        </w:rPr>
        <w:t xml:space="preserve"> </w:t>
      </w:r>
      <w:r>
        <w:rPr>
          <w:color w:val="231F20"/>
          <w:spacing w:val="2"/>
          <w:sz w:val="18"/>
        </w:rPr>
        <w:t>de</w:t>
      </w:r>
      <w:r>
        <w:rPr>
          <w:color w:val="231F20"/>
          <w:spacing w:val="27"/>
          <w:sz w:val="18"/>
        </w:rPr>
        <w:t xml:space="preserve"> </w:t>
      </w:r>
      <w:r>
        <w:rPr>
          <w:color w:val="231F20"/>
          <w:spacing w:val="2"/>
          <w:sz w:val="18"/>
        </w:rPr>
        <w:t>associação,</w:t>
      </w:r>
      <w:r>
        <w:rPr>
          <w:color w:val="231F20"/>
          <w:spacing w:val="21"/>
          <w:sz w:val="18"/>
        </w:rPr>
        <w:t xml:space="preserve"> </w:t>
      </w:r>
      <w:r>
        <w:rPr>
          <w:color w:val="231F20"/>
          <w:spacing w:val="2"/>
          <w:sz w:val="18"/>
        </w:rPr>
        <w:t>diálogo</w:t>
      </w:r>
      <w:r>
        <w:rPr>
          <w:color w:val="231F20"/>
          <w:spacing w:val="27"/>
          <w:sz w:val="18"/>
        </w:rPr>
        <w:t xml:space="preserve"> </w:t>
      </w:r>
      <w:r>
        <w:rPr>
          <w:color w:val="231F20"/>
          <w:spacing w:val="2"/>
          <w:sz w:val="18"/>
        </w:rPr>
        <w:t>social</w:t>
      </w:r>
      <w:r>
        <w:rPr>
          <w:color w:val="231F20"/>
          <w:spacing w:val="28"/>
          <w:sz w:val="18"/>
        </w:rPr>
        <w:t xml:space="preserve"> </w:t>
      </w:r>
      <w:r>
        <w:rPr>
          <w:color w:val="231F20"/>
          <w:spacing w:val="2"/>
          <w:sz w:val="18"/>
        </w:rPr>
        <w:t>e</w:t>
      </w:r>
      <w:r>
        <w:rPr>
          <w:color w:val="231F20"/>
          <w:spacing w:val="27"/>
          <w:sz w:val="18"/>
        </w:rPr>
        <w:t xml:space="preserve"> </w:t>
      </w:r>
      <w:r>
        <w:rPr>
          <w:color w:val="231F20"/>
          <w:spacing w:val="2"/>
          <w:sz w:val="18"/>
        </w:rPr>
        <w:t>papel</w:t>
      </w:r>
      <w:r>
        <w:rPr>
          <w:color w:val="231F20"/>
          <w:spacing w:val="28"/>
          <w:sz w:val="18"/>
        </w:rPr>
        <w:t xml:space="preserve"> </w:t>
      </w:r>
      <w:r>
        <w:rPr>
          <w:color w:val="231F20"/>
          <w:spacing w:val="2"/>
          <w:sz w:val="18"/>
        </w:rPr>
        <w:t>das</w:t>
      </w:r>
      <w:r>
        <w:rPr>
          <w:color w:val="231F20"/>
          <w:spacing w:val="27"/>
          <w:sz w:val="18"/>
        </w:rPr>
        <w:t xml:space="preserve"> </w:t>
      </w:r>
      <w:r>
        <w:rPr>
          <w:color w:val="231F20"/>
          <w:spacing w:val="2"/>
          <w:sz w:val="18"/>
        </w:rPr>
        <w:t>organizações</w:t>
      </w:r>
      <w:r>
        <w:rPr>
          <w:color w:val="231F20"/>
          <w:spacing w:val="28"/>
          <w:sz w:val="18"/>
        </w:rPr>
        <w:t xml:space="preserve"> </w:t>
      </w:r>
      <w:r>
        <w:rPr>
          <w:color w:val="231F20"/>
          <w:spacing w:val="2"/>
          <w:sz w:val="18"/>
        </w:rPr>
        <w:t>patronais</w:t>
      </w:r>
      <w:r>
        <w:rPr>
          <w:color w:val="231F20"/>
          <w:spacing w:val="27"/>
          <w:sz w:val="18"/>
        </w:rPr>
        <w:t xml:space="preserve"> </w:t>
      </w:r>
      <w:r>
        <w:rPr>
          <w:color w:val="231F20"/>
          <w:spacing w:val="2"/>
          <w:sz w:val="18"/>
        </w:rPr>
        <w:t>e</w:t>
      </w:r>
      <w:r>
        <w:rPr>
          <w:color w:val="231F20"/>
          <w:spacing w:val="28"/>
          <w:sz w:val="18"/>
        </w:rPr>
        <w:t xml:space="preserve"> </w:t>
      </w:r>
      <w:r>
        <w:rPr>
          <w:color w:val="231F20"/>
          <w:spacing w:val="2"/>
          <w:sz w:val="18"/>
        </w:rPr>
        <w:t>de</w:t>
      </w:r>
      <w:r>
        <w:rPr>
          <w:color w:val="231F20"/>
          <w:spacing w:val="27"/>
          <w:sz w:val="18"/>
        </w:rPr>
        <w:t xml:space="preserve"> </w:t>
      </w:r>
      <w:r>
        <w:rPr>
          <w:color w:val="231F20"/>
          <w:spacing w:val="-2"/>
          <w:sz w:val="18"/>
        </w:rPr>
        <w:t>trabalhadores</w:t>
      </w:r>
    </w:p>
    <w:p w14:paraId="638FE340" w14:textId="77777777" w:rsidR="00711073" w:rsidRDefault="00000000">
      <w:pPr>
        <w:pStyle w:val="ListParagraph"/>
        <w:numPr>
          <w:ilvl w:val="0"/>
          <w:numId w:val="272"/>
        </w:numPr>
        <w:tabs>
          <w:tab w:val="left" w:pos="515"/>
        </w:tabs>
        <w:spacing w:before="112" w:line="304" w:lineRule="auto"/>
        <w:ind w:left="190" w:right="116" w:firstLine="0"/>
        <w:jc w:val="both"/>
        <w:rPr>
          <w:sz w:val="18"/>
        </w:rPr>
      </w:pPr>
      <w:r>
        <w:rPr>
          <w:color w:val="231F20"/>
          <w:w w:val="105"/>
          <w:sz w:val="18"/>
        </w:rPr>
        <w:t>Os membros devem garantir que os que estão na economia informal gozem de liberdade de associação e do direito à negociação colectiva, incluindo o direito de criar e, sujeito às regras da organização em causa, de aderir a organizações, federações e confederações da sua própria escolha.</w:t>
      </w:r>
    </w:p>
    <w:p w14:paraId="220E0730" w14:textId="77777777" w:rsidR="00711073" w:rsidRDefault="00000000">
      <w:pPr>
        <w:pStyle w:val="ListParagraph"/>
        <w:numPr>
          <w:ilvl w:val="0"/>
          <w:numId w:val="272"/>
        </w:numPr>
        <w:tabs>
          <w:tab w:val="left" w:pos="515"/>
        </w:tabs>
        <w:spacing w:before="113" w:line="304" w:lineRule="auto"/>
        <w:ind w:left="190" w:right="116" w:firstLine="0"/>
        <w:jc w:val="both"/>
        <w:rPr>
          <w:sz w:val="18"/>
        </w:rPr>
      </w:pPr>
      <w:r>
        <w:rPr>
          <w:color w:val="231F20"/>
          <w:sz w:val="18"/>
        </w:rPr>
        <w:t>Os</w:t>
      </w:r>
      <w:r>
        <w:rPr>
          <w:color w:val="231F20"/>
          <w:spacing w:val="40"/>
          <w:sz w:val="18"/>
        </w:rPr>
        <w:t xml:space="preserve"> </w:t>
      </w:r>
      <w:r>
        <w:rPr>
          <w:color w:val="231F20"/>
          <w:sz w:val="18"/>
        </w:rPr>
        <w:t>membros</w:t>
      </w:r>
      <w:r>
        <w:rPr>
          <w:color w:val="231F20"/>
          <w:spacing w:val="40"/>
          <w:sz w:val="18"/>
        </w:rPr>
        <w:t xml:space="preserve"> </w:t>
      </w:r>
      <w:r>
        <w:rPr>
          <w:color w:val="231F20"/>
          <w:sz w:val="18"/>
        </w:rPr>
        <w:t>devem</w:t>
      </w:r>
      <w:r>
        <w:rPr>
          <w:color w:val="231F20"/>
          <w:spacing w:val="40"/>
          <w:sz w:val="18"/>
        </w:rPr>
        <w:t xml:space="preserve"> </w:t>
      </w:r>
      <w:r>
        <w:rPr>
          <w:color w:val="231F20"/>
          <w:sz w:val="18"/>
        </w:rPr>
        <w:t>criar</w:t>
      </w:r>
      <w:r>
        <w:rPr>
          <w:color w:val="231F20"/>
          <w:spacing w:val="40"/>
          <w:sz w:val="18"/>
        </w:rPr>
        <w:t xml:space="preserve"> </w:t>
      </w:r>
      <w:r>
        <w:rPr>
          <w:color w:val="231F20"/>
          <w:sz w:val="18"/>
        </w:rPr>
        <w:t>um</w:t>
      </w:r>
      <w:r>
        <w:rPr>
          <w:color w:val="231F20"/>
          <w:spacing w:val="40"/>
          <w:sz w:val="18"/>
        </w:rPr>
        <w:t xml:space="preserve"> </w:t>
      </w:r>
      <w:r>
        <w:rPr>
          <w:color w:val="231F20"/>
          <w:sz w:val="18"/>
        </w:rPr>
        <w:t>ambiente</w:t>
      </w:r>
      <w:r>
        <w:rPr>
          <w:color w:val="231F20"/>
          <w:spacing w:val="40"/>
          <w:sz w:val="18"/>
        </w:rPr>
        <w:t xml:space="preserve"> </w:t>
      </w:r>
      <w:r>
        <w:rPr>
          <w:color w:val="231F20"/>
          <w:sz w:val="18"/>
        </w:rPr>
        <w:t>propício</w:t>
      </w:r>
      <w:r>
        <w:rPr>
          <w:color w:val="231F20"/>
          <w:spacing w:val="40"/>
          <w:sz w:val="18"/>
        </w:rPr>
        <w:t xml:space="preserve"> </w:t>
      </w:r>
      <w:r>
        <w:rPr>
          <w:color w:val="231F20"/>
          <w:sz w:val="18"/>
        </w:rPr>
        <w:t>para</w:t>
      </w:r>
      <w:r>
        <w:rPr>
          <w:color w:val="231F20"/>
          <w:spacing w:val="40"/>
          <w:sz w:val="18"/>
        </w:rPr>
        <w:t xml:space="preserve"> </w:t>
      </w:r>
      <w:r>
        <w:rPr>
          <w:color w:val="231F20"/>
          <w:sz w:val="18"/>
        </w:rPr>
        <w:t>que</w:t>
      </w:r>
      <w:r>
        <w:rPr>
          <w:color w:val="231F20"/>
          <w:spacing w:val="40"/>
          <w:sz w:val="18"/>
        </w:rPr>
        <w:t xml:space="preserve"> </w:t>
      </w:r>
      <w:r>
        <w:rPr>
          <w:color w:val="231F20"/>
          <w:sz w:val="18"/>
        </w:rPr>
        <w:t>empregadores</w:t>
      </w:r>
      <w:r>
        <w:rPr>
          <w:color w:val="231F20"/>
          <w:spacing w:val="40"/>
          <w:sz w:val="18"/>
        </w:rPr>
        <w:t xml:space="preserve"> </w:t>
      </w:r>
      <w:r>
        <w:rPr>
          <w:color w:val="231F20"/>
          <w:sz w:val="18"/>
        </w:rPr>
        <w:t>e</w:t>
      </w:r>
      <w:r>
        <w:rPr>
          <w:color w:val="231F20"/>
          <w:spacing w:val="40"/>
          <w:sz w:val="18"/>
        </w:rPr>
        <w:t xml:space="preserve"> </w:t>
      </w:r>
      <w:r>
        <w:rPr>
          <w:color w:val="231F20"/>
          <w:sz w:val="18"/>
        </w:rPr>
        <w:t>trabalhadores</w:t>
      </w:r>
      <w:r>
        <w:rPr>
          <w:color w:val="231F20"/>
          <w:spacing w:val="40"/>
          <w:sz w:val="18"/>
        </w:rPr>
        <w:t xml:space="preserve"> </w:t>
      </w:r>
      <w:r>
        <w:rPr>
          <w:color w:val="231F20"/>
          <w:sz w:val="18"/>
        </w:rPr>
        <w:t xml:space="preserve">exerçam </w:t>
      </w:r>
      <w:r>
        <w:rPr>
          <w:color w:val="231F20"/>
          <w:w w:val="110"/>
          <w:sz w:val="18"/>
        </w:rPr>
        <w:t>o seu direito</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se</w:t>
      </w:r>
      <w:r>
        <w:rPr>
          <w:color w:val="231F20"/>
          <w:spacing w:val="-9"/>
          <w:w w:val="110"/>
          <w:sz w:val="18"/>
        </w:rPr>
        <w:t xml:space="preserve"> </w:t>
      </w:r>
      <w:r>
        <w:rPr>
          <w:color w:val="231F20"/>
          <w:w w:val="110"/>
          <w:sz w:val="18"/>
        </w:rPr>
        <w:t>organizarem</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negociarem</w:t>
      </w:r>
      <w:r>
        <w:rPr>
          <w:color w:val="231F20"/>
          <w:spacing w:val="-9"/>
          <w:w w:val="110"/>
          <w:sz w:val="18"/>
        </w:rPr>
        <w:t xml:space="preserve"> </w:t>
      </w:r>
      <w:r>
        <w:rPr>
          <w:color w:val="231F20"/>
          <w:w w:val="110"/>
          <w:sz w:val="18"/>
        </w:rPr>
        <w:t>colectivamente</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participarem</w:t>
      </w:r>
      <w:r>
        <w:rPr>
          <w:color w:val="231F20"/>
          <w:spacing w:val="-9"/>
          <w:w w:val="110"/>
          <w:sz w:val="18"/>
        </w:rPr>
        <w:t xml:space="preserve"> </w:t>
      </w:r>
      <w:r>
        <w:rPr>
          <w:color w:val="231F20"/>
          <w:w w:val="110"/>
          <w:sz w:val="18"/>
        </w:rPr>
        <w:t>no</w:t>
      </w:r>
      <w:r>
        <w:rPr>
          <w:color w:val="231F20"/>
          <w:spacing w:val="-9"/>
          <w:w w:val="110"/>
          <w:sz w:val="18"/>
        </w:rPr>
        <w:t xml:space="preserve"> </w:t>
      </w:r>
      <w:r>
        <w:rPr>
          <w:color w:val="231F20"/>
          <w:w w:val="110"/>
          <w:sz w:val="18"/>
        </w:rPr>
        <w:t>diálogo</w:t>
      </w:r>
      <w:r>
        <w:rPr>
          <w:color w:val="231F20"/>
          <w:spacing w:val="-9"/>
          <w:w w:val="110"/>
          <w:sz w:val="18"/>
        </w:rPr>
        <w:t xml:space="preserve"> </w:t>
      </w:r>
      <w:r>
        <w:rPr>
          <w:color w:val="231F20"/>
          <w:w w:val="110"/>
          <w:sz w:val="18"/>
        </w:rPr>
        <w:t>social</w:t>
      </w:r>
      <w:r>
        <w:rPr>
          <w:color w:val="231F20"/>
          <w:spacing w:val="-9"/>
          <w:w w:val="110"/>
          <w:sz w:val="18"/>
        </w:rPr>
        <w:t xml:space="preserve"> </w:t>
      </w:r>
      <w:r>
        <w:rPr>
          <w:color w:val="231F20"/>
          <w:w w:val="110"/>
          <w:sz w:val="18"/>
        </w:rPr>
        <w:t>na transição para a economia formal.</w:t>
      </w:r>
    </w:p>
    <w:p w14:paraId="0F36765C" w14:textId="77777777" w:rsidR="00711073" w:rsidRDefault="00000000">
      <w:pPr>
        <w:pStyle w:val="ListParagraph"/>
        <w:numPr>
          <w:ilvl w:val="0"/>
          <w:numId w:val="272"/>
        </w:numPr>
        <w:tabs>
          <w:tab w:val="left" w:pos="532"/>
        </w:tabs>
        <w:spacing w:before="112" w:line="304" w:lineRule="auto"/>
        <w:ind w:left="190" w:right="117" w:firstLine="0"/>
        <w:jc w:val="both"/>
        <w:rPr>
          <w:sz w:val="18"/>
        </w:rPr>
      </w:pPr>
      <w:r>
        <w:rPr>
          <w:color w:val="231F20"/>
          <w:w w:val="105"/>
          <w:sz w:val="18"/>
        </w:rPr>
        <w:t>As organizações de empregadores e de trabalhadores devem, sempre que adequado, alargar a adesão e os serviços aos trabalhadores e às unidades económicas da economia informal.</w:t>
      </w:r>
    </w:p>
    <w:p w14:paraId="37676A8F"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156FC03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9360" behindDoc="0" locked="0" layoutInCell="1" allowOverlap="1" wp14:anchorId="12B8944F" wp14:editId="4E1E48B4">
                <wp:simplePos x="0" y="0"/>
                <wp:positionH relativeFrom="page">
                  <wp:posOffset>0</wp:posOffset>
                </wp:positionH>
                <wp:positionV relativeFrom="page">
                  <wp:posOffset>0</wp:posOffset>
                </wp:positionV>
                <wp:extent cx="776605" cy="10692130"/>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9360" id="docshape336" filled="true" fillcolor="#eb8a17" stroked="false">
                <v:fill type="solid"/>
                <w10:wrap type="none"/>
              </v:rect>
            </w:pict>
          </mc:Fallback>
        </mc:AlternateContent>
      </w:r>
    </w:p>
    <w:p w14:paraId="7B2D2C9B" w14:textId="77777777" w:rsidR="00711073" w:rsidRDefault="00711073">
      <w:pPr>
        <w:pStyle w:val="BodyText"/>
        <w:ind w:left="0"/>
        <w:jc w:val="left"/>
        <w:rPr>
          <w:sz w:val="20"/>
        </w:rPr>
      </w:pPr>
    </w:p>
    <w:p w14:paraId="0F152C79" w14:textId="77777777" w:rsidR="00711073" w:rsidRDefault="00711073">
      <w:pPr>
        <w:pStyle w:val="BodyText"/>
        <w:ind w:left="0"/>
        <w:jc w:val="left"/>
        <w:rPr>
          <w:sz w:val="20"/>
        </w:rPr>
      </w:pPr>
    </w:p>
    <w:p w14:paraId="3A57E2AB" w14:textId="77777777" w:rsidR="00711073" w:rsidRDefault="00711073">
      <w:pPr>
        <w:pStyle w:val="BodyText"/>
        <w:ind w:left="0"/>
        <w:jc w:val="left"/>
        <w:rPr>
          <w:sz w:val="20"/>
        </w:rPr>
      </w:pPr>
    </w:p>
    <w:p w14:paraId="589F8340" w14:textId="77777777" w:rsidR="00711073" w:rsidRDefault="00711073">
      <w:pPr>
        <w:pStyle w:val="BodyText"/>
        <w:spacing w:before="7"/>
        <w:ind w:left="0"/>
        <w:jc w:val="left"/>
        <w:rPr>
          <w:sz w:val="24"/>
        </w:rPr>
      </w:pPr>
    </w:p>
    <w:p w14:paraId="7A7B12E0" w14:textId="77777777" w:rsidR="00711073" w:rsidRDefault="00000000">
      <w:pPr>
        <w:pStyle w:val="ListParagraph"/>
        <w:numPr>
          <w:ilvl w:val="0"/>
          <w:numId w:val="272"/>
        </w:numPr>
        <w:tabs>
          <w:tab w:val="left" w:pos="536"/>
        </w:tabs>
        <w:spacing w:before="105" w:line="302" w:lineRule="auto"/>
        <w:ind w:left="190" w:right="116" w:firstLine="0"/>
        <w:jc w:val="both"/>
        <w:rPr>
          <w:sz w:val="18"/>
        </w:rPr>
      </w:pPr>
      <w:r>
        <w:rPr>
          <w:color w:val="231F20"/>
          <w:w w:val="105"/>
          <w:sz w:val="18"/>
        </w:rPr>
        <w:t>Ao conceber, implementar e avaliar políticas e programas relevantes para a economia informal, incluindo a sua formalização, os Membros devem consultar e promover a participação activa das organizações de empregadores e de trabalhadores mais representativas, que devem incluir na sua hierarquia, de acordo com a prática nacional, representantes de organizações representativas dos trabalhadores e unidades económicas da economia informal baseadas na filiação.</w:t>
      </w:r>
    </w:p>
    <w:p w14:paraId="5E901967" w14:textId="77777777" w:rsidR="00711073" w:rsidRDefault="00000000">
      <w:pPr>
        <w:pStyle w:val="ListParagraph"/>
        <w:numPr>
          <w:ilvl w:val="0"/>
          <w:numId w:val="272"/>
        </w:numPr>
        <w:tabs>
          <w:tab w:val="left" w:pos="506"/>
        </w:tabs>
        <w:spacing w:before="110" w:line="302" w:lineRule="auto"/>
        <w:ind w:left="190" w:right="115" w:firstLine="0"/>
        <w:jc w:val="both"/>
        <w:rPr>
          <w:sz w:val="18"/>
        </w:rPr>
      </w:pPr>
      <w:r>
        <w:rPr>
          <w:color w:val="231F20"/>
          <w:w w:val="105"/>
          <w:sz w:val="18"/>
        </w:rPr>
        <w:t>Os membros e as organizações de empregadores e de trabalhadores podem procurar a assistência da</w:t>
      </w:r>
      <w:r>
        <w:rPr>
          <w:color w:val="231F20"/>
          <w:spacing w:val="-4"/>
          <w:w w:val="105"/>
          <w:sz w:val="18"/>
        </w:rPr>
        <w:t xml:space="preserve"> </w:t>
      </w:r>
      <w:r>
        <w:rPr>
          <w:color w:val="231F20"/>
          <w:w w:val="105"/>
          <w:sz w:val="18"/>
        </w:rPr>
        <w:t>Organização</w:t>
      </w:r>
      <w:r>
        <w:rPr>
          <w:color w:val="231F20"/>
          <w:spacing w:val="-4"/>
          <w:w w:val="105"/>
          <w:sz w:val="18"/>
        </w:rPr>
        <w:t xml:space="preserve"> </w:t>
      </w:r>
      <w:r>
        <w:rPr>
          <w:color w:val="231F20"/>
          <w:w w:val="105"/>
          <w:sz w:val="18"/>
        </w:rPr>
        <w:t>Internacional</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Trabalho</w:t>
      </w:r>
      <w:r>
        <w:rPr>
          <w:color w:val="231F20"/>
          <w:spacing w:val="-4"/>
          <w:w w:val="105"/>
          <w:sz w:val="18"/>
        </w:rPr>
        <w:t xml:space="preserve"> </w:t>
      </w:r>
      <w:r>
        <w:rPr>
          <w:color w:val="231F20"/>
          <w:w w:val="105"/>
          <w:sz w:val="18"/>
        </w:rPr>
        <w:t>para</w:t>
      </w:r>
      <w:r>
        <w:rPr>
          <w:color w:val="231F20"/>
          <w:spacing w:val="-4"/>
          <w:w w:val="105"/>
          <w:sz w:val="18"/>
        </w:rPr>
        <w:t xml:space="preserve"> </w:t>
      </w:r>
      <w:r>
        <w:rPr>
          <w:color w:val="231F20"/>
          <w:w w:val="105"/>
          <w:sz w:val="18"/>
        </w:rPr>
        <w:t>reforçar</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capacidade</w:t>
      </w:r>
      <w:r>
        <w:rPr>
          <w:color w:val="231F20"/>
          <w:spacing w:val="-4"/>
          <w:w w:val="105"/>
          <w:sz w:val="18"/>
        </w:rPr>
        <w:t xml:space="preserve"> </w:t>
      </w:r>
      <w:r>
        <w:rPr>
          <w:color w:val="231F20"/>
          <w:w w:val="105"/>
          <w:sz w:val="18"/>
        </w:rPr>
        <w:t>das</w:t>
      </w:r>
      <w:r>
        <w:rPr>
          <w:color w:val="231F20"/>
          <w:spacing w:val="-4"/>
          <w:w w:val="105"/>
          <w:sz w:val="18"/>
        </w:rPr>
        <w:t xml:space="preserve"> </w:t>
      </w:r>
      <w:r>
        <w:rPr>
          <w:color w:val="231F20"/>
          <w:w w:val="105"/>
          <w:sz w:val="18"/>
        </w:rPr>
        <w:t>organizações</w:t>
      </w:r>
      <w:r>
        <w:rPr>
          <w:color w:val="231F20"/>
          <w:spacing w:val="-4"/>
          <w:w w:val="105"/>
          <w:sz w:val="18"/>
        </w:rPr>
        <w:t xml:space="preserve"> </w:t>
      </w:r>
      <w:r>
        <w:rPr>
          <w:color w:val="231F20"/>
          <w:w w:val="105"/>
          <w:sz w:val="18"/>
        </w:rPr>
        <w:t>representativas de empregadores e de trabalhadores e, quando existam, das organizações representativas dos que trabalham na economia informal, para ajudar os trabalhadores e as unidades económicas na economia informal, com vista a facilitar a transição para a economia formal.</w:t>
      </w:r>
    </w:p>
    <w:p w14:paraId="592B7230" w14:textId="77777777" w:rsidR="00711073" w:rsidRDefault="00000000">
      <w:pPr>
        <w:pStyle w:val="ListParagraph"/>
        <w:numPr>
          <w:ilvl w:val="0"/>
          <w:numId w:val="273"/>
        </w:numPr>
        <w:tabs>
          <w:tab w:val="left" w:pos="557"/>
        </w:tabs>
        <w:spacing w:before="110"/>
        <w:ind w:left="557" w:hanging="367"/>
        <w:jc w:val="both"/>
        <w:rPr>
          <w:sz w:val="18"/>
        </w:rPr>
      </w:pPr>
      <w:r>
        <w:rPr>
          <w:color w:val="231F20"/>
          <w:w w:val="110"/>
          <w:sz w:val="18"/>
        </w:rPr>
        <w:t>Coleta</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monitoramento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spacing w:val="-4"/>
          <w:w w:val="110"/>
          <w:sz w:val="18"/>
        </w:rPr>
        <w:t>dados</w:t>
      </w:r>
    </w:p>
    <w:p w14:paraId="72C8793F" w14:textId="77777777" w:rsidR="00711073" w:rsidRDefault="00000000">
      <w:pPr>
        <w:pStyle w:val="ListParagraph"/>
        <w:numPr>
          <w:ilvl w:val="0"/>
          <w:numId w:val="272"/>
        </w:numPr>
        <w:tabs>
          <w:tab w:val="left" w:pos="536"/>
        </w:tabs>
        <w:spacing w:before="110" w:line="302" w:lineRule="auto"/>
        <w:ind w:left="190" w:right="116" w:firstLine="0"/>
        <w:jc w:val="both"/>
        <w:rPr>
          <w:sz w:val="18"/>
        </w:rPr>
      </w:pPr>
      <w:r>
        <w:rPr>
          <w:color w:val="231F20"/>
          <w:w w:val="105"/>
          <w:sz w:val="18"/>
        </w:rPr>
        <w:t xml:space="preserve">Os membros devem, em consulta com as organizações de empregadores e de trabalhadores, </w:t>
      </w:r>
      <w:r>
        <w:rPr>
          <w:color w:val="231F20"/>
          <w:spacing w:val="-2"/>
          <w:w w:val="105"/>
          <w:sz w:val="18"/>
        </w:rPr>
        <w:t>regularmente:</w:t>
      </w:r>
    </w:p>
    <w:p w14:paraId="0FE04F9D" w14:textId="77777777" w:rsidR="00711073" w:rsidRDefault="00000000">
      <w:pPr>
        <w:pStyle w:val="ListParagraph"/>
        <w:numPr>
          <w:ilvl w:val="1"/>
          <w:numId w:val="272"/>
        </w:numPr>
        <w:tabs>
          <w:tab w:val="left" w:pos="410"/>
        </w:tabs>
        <w:spacing w:line="302" w:lineRule="auto"/>
        <w:ind w:right="115" w:firstLine="0"/>
        <w:jc w:val="both"/>
        <w:rPr>
          <w:sz w:val="18"/>
        </w:rPr>
      </w:pPr>
      <w:r>
        <w:rPr>
          <w:color w:val="231F20"/>
          <w:w w:val="105"/>
          <w:sz w:val="18"/>
        </w:rPr>
        <w:t>sempre que possível e conforme apropriado, recolher, analisar e divulgar estatísticas desagregadas por</w:t>
      </w:r>
      <w:r>
        <w:rPr>
          <w:color w:val="231F20"/>
          <w:spacing w:val="-13"/>
          <w:w w:val="105"/>
          <w:sz w:val="18"/>
        </w:rPr>
        <w:t xml:space="preserve"> </w:t>
      </w:r>
      <w:r>
        <w:rPr>
          <w:color w:val="231F20"/>
          <w:w w:val="105"/>
          <w:sz w:val="18"/>
        </w:rPr>
        <w:t>sexo,</w:t>
      </w:r>
      <w:r>
        <w:rPr>
          <w:color w:val="231F20"/>
          <w:spacing w:val="-13"/>
          <w:w w:val="105"/>
          <w:sz w:val="18"/>
        </w:rPr>
        <w:t xml:space="preserve"> </w:t>
      </w:r>
      <w:r>
        <w:rPr>
          <w:color w:val="231F20"/>
          <w:w w:val="105"/>
          <w:sz w:val="18"/>
        </w:rPr>
        <w:t>idade,</w:t>
      </w:r>
      <w:r>
        <w:rPr>
          <w:color w:val="231F20"/>
          <w:spacing w:val="-13"/>
          <w:w w:val="105"/>
          <w:sz w:val="18"/>
        </w:rPr>
        <w:t xml:space="preserve"> </w:t>
      </w:r>
      <w:r>
        <w:rPr>
          <w:color w:val="231F20"/>
          <w:w w:val="105"/>
          <w:sz w:val="18"/>
        </w:rPr>
        <w:t>local</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trabalho</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outras</w:t>
      </w:r>
      <w:r>
        <w:rPr>
          <w:color w:val="231F20"/>
          <w:spacing w:val="-13"/>
          <w:w w:val="105"/>
          <w:sz w:val="18"/>
        </w:rPr>
        <w:t xml:space="preserve"> </w:t>
      </w:r>
      <w:r>
        <w:rPr>
          <w:color w:val="231F20"/>
          <w:w w:val="105"/>
          <w:sz w:val="18"/>
        </w:rPr>
        <w:t>características</w:t>
      </w:r>
      <w:r>
        <w:rPr>
          <w:color w:val="231F20"/>
          <w:spacing w:val="-13"/>
          <w:w w:val="105"/>
          <w:sz w:val="18"/>
        </w:rPr>
        <w:t xml:space="preserve"> </w:t>
      </w:r>
      <w:r>
        <w:rPr>
          <w:color w:val="231F20"/>
          <w:w w:val="105"/>
          <w:sz w:val="18"/>
        </w:rPr>
        <w:t>socioeconómicas</w:t>
      </w:r>
      <w:r>
        <w:rPr>
          <w:color w:val="231F20"/>
          <w:spacing w:val="-13"/>
          <w:w w:val="105"/>
          <w:sz w:val="18"/>
        </w:rPr>
        <w:t xml:space="preserve"> </w:t>
      </w:r>
      <w:r>
        <w:rPr>
          <w:color w:val="231F20"/>
          <w:w w:val="105"/>
          <w:sz w:val="18"/>
        </w:rPr>
        <w:t>específicas</w:t>
      </w:r>
      <w:r>
        <w:rPr>
          <w:color w:val="231F20"/>
          <w:spacing w:val="-13"/>
          <w:w w:val="105"/>
          <w:sz w:val="18"/>
        </w:rPr>
        <w:t xml:space="preserve"> </w:t>
      </w:r>
      <w:r>
        <w:rPr>
          <w:color w:val="231F20"/>
          <w:w w:val="105"/>
          <w:sz w:val="18"/>
        </w:rPr>
        <w:t>sobre</w:t>
      </w:r>
      <w:r>
        <w:rPr>
          <w:color w:val="231F20"/>
          <w:spacing w:val="-13"/>
          <w:w w:val="105"/>
          <w:sz w:val="18"/>
        </w:rPr>
        <w:t xml:space="preserve"> </w:t>
      </w:r>
      <w:r>
        <w:rPr>
          <w:color w:val="231F20"/>
          <w:w w:val="105"/>
          <w:sz w:val="18"/>
        </w:rPr>
        <w:t>a</w:t>
      </w:r>
      <w:r>
        <w:rPr>
          <w:color w:val="231F20"/>
          <w:spacing w:val="-13"/>
          <w:w w:val="105"/>
          <w:sz w:val="18"/>
        </w:rPr>
        <w:t xml:space="preserve"> </w:t>
      </w:r>
      <w:r>
        <w:rPr>
          <w:color w:val="231F20"/>
          <w:w w:val="105"/>
          <w:sz w:val="18"/>
        </w:rPr>
        <w:t>dimensão e</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composição</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economia</w:t>
      </w:r>
      <w:r>
        <w:rPr>
          <w:color w:val="231F20"/>
          <w:spacing w:val="-5"/>
          <w:w w:val="105"/>
          <w:sz w:val="18"/>
        </w:rPr>
        <w:t xml:space="preserve"> </w:t>
      </w:r>
      <w:r>
        <w:rPr>
          <w:color w:val="231F20"/>
          <w:w w:val="105"/>
          <w:sz w:val="18"/>
        </w:rPr>
        <w:t>informal,</w:t>
      </w:r>
      <w:r>
        <w:rPr>
          <w:color w:val="231F20"/>
          <w:spacing w:val="-5"/>
          <w:w w:val="105"/>
          <w:sz w:val="18"/>
        </w:rPr>
        <w:t xml:space="preserve"> </w:t>
      </w:r>
      <w:r>
        <w:rPr>
          <w:color w:val="231F20"/>
          <w:w w:val="105"/>
          <w:sz w:val="18"/>
        </w:rPr>
        <w:t>incluindo</w:t>
      </w:r>
      <w:r>
        <w:rPr>
          <w:color w:val="231F20"/>
          <w:spacing w:val="-4"/>
          <w:w w:val="105"/>
          <w:sz w:val="18"/>
        </w:rPr>
        <w:t xml:space="preserve"> </w:t>
      </w:r>
      <w:r>
        <w:rPr>
          <w:color w:val="231F20"/>
          <w:w w:val="105"/>
          <w:sz w:val="18"/>
        </w:rPr>
        <w:t>o</w:t>
      </w:r>
      <w:r>
        <w:rPr>
          <w:color w:val="231F20"/>
          <w:spacing w:val="-5"/>
          <w:w w:val="105"/>
          <w:sz w:val="18"/>
        </w:rPr>
        <w:t xml:space="preserve"> </w:t>
      </w:r>
      <w:r>
        <w:rPr>
          <w:color w:val="231F20"/>
          <w:w w:val="105"/>
          <w:sz w:val="18"/>
        </w:rPr>
        <w:t>número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unidades</w:t>
      </w:r>
      <w:r>
        <w:rPr>
          <w:color w:val="231F20"/>
          <w:spacing w:val="-5"/>
          <w:w w:val="105"/>
          <w:sz w:val="18"/>
        </w:rPr>
        <w:t xml:space="preserve"> </w:t>
      </w:r>
      <w:r>
        <w:rPr>
          <w:color w:val="231F20"/>
          <w:w w:val="105"/>
          <w:sz w:val="18"/>
        </w:rPr>
        <w:t>económicas</w:t>
      </w:r>
      <w:r>
        <w:rPr>
          <w:color w:val="231F20"/>
          <w:spacing w:val="-5"/>
          <w:w w:val="105"/>
          <w:sz w:val="18"/>
        </w:rPr>
        <w:t xml:space="preserve"> </w:t>
      </w:r>
      <w:r>
        <w:rPr>
          <w:color w:val="231F20"/>
          <w:w w:val="105"/>
          <w:sz w:val="18"/>
        </w:rPr>
        <w:t>informais,</w:t>
      </w:r>
      <w:r>
        <w:rPr>
          <w:color w:val="231F20"/>
          <w:spacing w:val="-5"/>
          <w:w w:val="105"/>
          <w:sz w:val="18"/>
        </w:rPr>
        <w:t xml:space="preserve"> </w:t>
      </w:r>
      <w:r>
        <w:rPr>
          <w:color w:val="231F20"/>
          <w:w w:val="105"/>
          <w:sz w:val="18"/>
        </w:rPr>
        <w:t>o</w:t>
      </w:r>
      <w:r>
        <w:rPr>
          <w:color w:val="231F20"/>
          <w:spacing w:val="-5"/>
          <w:w w:val="105"/>
          <w:sz w:val="18"/>
        </w:rPr>
        <w:t xml:space="preserve"> </w:t>
      </w:r>
      <w:r>
        <w:rPr>
          <w:color w:val="231F20"/>
          <w:w w:val="105"/>
          <w:sz w:val="18"/>
        </w:rPr>
        <w:t>número de trabalhadores empregados e os seus sectores; e</w:t>
      </w:r>
    </w:p>
    <w:p w14:paraId="2B5AF8E7" w14:textId="77777777" w:rsidR="00711073" w:rsidRDefault="00000000">
      <w:pPr>
        <w:pStyle w:val="ListParagraph"/>
        <w:numPr>
          <w:ilvl w:val="1"/>
          <w:numId w:val="272"/>
        </w:numPr>
        <w:tabs>
          <w:tab w:val="left" w:pos="419"/>
        </w:tabs>
        <w:spacing w:line="204" w:lineRule="exact"/>
        <w:ind w:left="419" w:hanging="229"/>
        <w:jc w:val="both"/>
        <w:rPr>
          <w:sz w:val="18"/>
        </w:rPr>
      </w:pPr>
      <w:r>
        <w:rPr>
          <w:color w:val="231F20"/>
          <w:w w:val="105"/>
          <w:sz w:val="18"/>
        </w:rPr>
        <w:t>monitorar e avaliar o</w:t>
      </w:r>
      <w:r>
        <w:rPr>
          <w:color w:val="231F20"/>
          <w:spacing w:val="1"/>
          <w:w w:val="105"/>
          <w:sz w:val="18"/>
        </w:rPr>
        <w:t xml:space="preserve"> </w:t>
      </w:r>
      <w:r>
        <w:rPr>
          <w:color w:val="231F20"/>
          <w:w w:val="105"/>
          <w:sz w:val="18"/>
        </w:rPr>
        <w:t>progresso em direção</w:t>
      </w:r>
      <w:r>
        <w:rPr>
          <w:color w:val="231F20"/>
          <w:spacing w:val="1"/>
          <w:w w:val="105"/>
          <w:sz w:val="18"/>
        </w:rPr>
        <w:t xml:space="preserve"> </w:t>
      </w:r>
      <w:r>
        <w:rPr>
          <w:color w:val="231F20"/>
          <w:w w:val="105"/>
          <w:sz w:val="18"/>
        </w:rPr>
        <w:t xml:space="preserve">à </w:t>
      </w:r>
      <w:r>
        <w:rPr>
          <w:color w:val="231F20"/>
          <w:spacing w:val="-2"/>
          <w:w w:val="105"/>
          <w:sz w:val="18"/>
        </w:rPr>
        <w:t>formalização.</w:t>
      </w:r>
    </w:p>
    <w:p w14:paraId="5C0B789A" w14:textId="77777777" w:rsidR="00711073" w:rsidRDefault="00000000">
      <w:pPr>
        <w:pStyle w:val="ListParagraph"/>
        <w:numPr>
          <w:ilvl w:val="0"/>
          <w:numId w:val="272"/>
        </w:numPr>
        <w:tabs>
          <w:tab w:val="left" w:pos="191"/>
          <w:tab w:val="left" w:pos="489"/>
        </w:tabs>
        <w:spacing w:before="165" w:line="302" w:lineRule="auto"/>
        <w:ind w:left="191" w:right="115" w:hanging="1"/>
        <w:jc w:val="both"/>
        <w:rPr>
          <w:sz w:val="18"/>
        </w:rPr>
      </w:pPr>
      <w:r>
        <w:rPr>
          <w:color w:val="231F20"/>
          <w:w w:val="105"/>
          <w:sz w:val="18"/>
        </w:rPr>
        <w:t>Ao desenvolver ou revisar os conceitos, definições e metodologia usados na produção de dados, estatísticas e indicadores sobre a economia informal, os Membros devem levar em consideração as orientações</w:t>
      </w:r>
      <w:r>
        <w:rPr>
          <w:color w:val="231F20"/>
          <w:spacing w:val="-7"/>
          <w:w w:val="105"/>
          <w:sz w:val="18"/>
        </w:rPr>
        <w:t xml:space="preserve"> </w:t>
      </w:r>
      <w:r>
        <w:rPr>
          <w:color w:val="231F20"/>
          <w:w w:val="105"/>
          <w:sz w:val="18"/>
        </w:rPr>
        <w:t>relevantes</w:t>
      </w:r>
      <w:r>
        <w:rPr>
          <w:color w:val="231F20"/>
          <w:spacing w:val="-7"/>
          <w:w w:val="105"/>
          <w:sz w:val="18"/>
        </w:rPr>
        <w:t xml:space="preserve"> </w:t>
      </w:r>
      <w:r>
        <w:rPr>
          <w:color w:val="231F20"/>
          <w:w w:val="105"/>
          <w:sz w:val="18"/>
        </w:rPr>
        <w:t>fornecidas</w:t>
      </w:r>
      <w:r>
        <w:rPr>
          <w:color w:val="231F20"/>
          <w:spacing w:val="-7"/>
          <w:w w:val="105"/>
          <w:sz w:val="18"/>
        </w:rPr>
        <w:t xml:space="preserve"> </w:t>
      </w:r>
      <w:r>
        <w:rPr>
          <w:color w:val="231F20"/>
          <w:w w:val="105"/>
          <w:sz w:val="18"/>
        </w:rPr>
        <w:t>pela</w:t>
      </w:r>
      <w:r>
        <w:rPr>
          <w:color w:val="231F20"/>
          <w:spacing w:val="-7"/>
          <w:w w:val="105"/>
          <w:sz w:val="18"/>
        </w:rPr>
        <w:t xml:space="preserve"> </w:t>
      </w:r>
      <w:r>
        <w:rPr>
          <w:color w:val="231F20"/>
          <w:w w:val="105"/>
          <w:sz w:val="18"/>
        </w:rPr>
        <w:t>Organização</w:t>
      </w:r>
      <w:r>
        <w:rPr>
          <w:color w:val="231F20"/>
          <w:spacing w:val="-7"/>
          <w:w w:val="105"/>
          <w:sz w:val="18"/>
        </w:rPr>
        <w:t xml:space="preserve"> </w:t>
      </w:r>
      <w:r>
        <w:rPr>
          <w:color w:val="231F20"/>
          <w:w w:val="105"/>
          <w:sz w:val="18"/>
        </w:rPr>
        <w:t>Internacional</w:t>
      </w:r>
      <w:r>
        <w:rPr>
          <w:color w:val="231F20"/>
          <w:spacing w:val="-7"/>
          <w:w w:val="105"/>
          <w:sz w:val="18"/>
        </w:rPr>
        <w:t xml:space="preserve"> </w:t>
      </w:r>
      <w:r>
        <w:rPr>
          <w:color w:val="231F20"/>
          <w:w w:val="105"/>
          <w:sz w:val="18"/>
        </w:rPr>
        <w:t>do</w:t>
      </w:r>
      <w:r>
        <w:rPr>
          <w:color w:val="231F20"/>
          <w:spacing w:val="-7"/>
          <w:w w:val="105"/>
          <w:sz w:val="18"/>
        </w:rPr>
        <w:t xml:space="preserve"> </w:t>
      </w:r>
      <w:r>
        <w:rPr>
          <w:color w:val="231F20"/>
          <w:w w:val="105"/>
          <w:sz w:val="18"/>
        </w:rPr>
        <w:t>Trabalho,</w:t>
      </w:r>
      <w:r>
        <w:rPr>
          <w:color w:val="231F20"/>
          <w:spacing w:val="-7"/>
          <w:w w:val="105"/>
          <w:sz w:val="18"/>
        </w:rPr>
        <w:t xml:space="preserve"> </w:t>
      </w:r>
      <w:r>
        <w:rPr>
          <w:color w:val="231F20"/>
          <w:w w:val="105"/>
          <w:sz w:val="18"/>
        </w:rPr>
        <w:t>em</w:t>
      </w:r>
      <w:r>
        <w:rPr>
          <w:color w:val="231F20"/>
          <w:spacing w:val="-7"/>
          <w:w w:val="105"/>
          <w:sz w:val="18"/>
        </w:rPr>
        <w:t xml:space="preserve"> </w:t>
      </w:r>
      <w:r>
        <w:rPr>
          <w:color w:val="231F20"/>
          <w:w w:val="105"/>
          <w:sz w:val="18"/>
        </w:rPr>
        <w:t>particular</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conforme apropriado, as diretrizes relativas a uma definição estatística de emprego informal adotadas pela 17ª Conferência Internacional de Estatísticos do Trabalho em 2003 e suas atualizações subsequentes.</w:t>
      </w:r>
    </w:p>
    <w:p w14:paraId="3F1E9F1C" w14:textId="77777777" w:rsidR="00711073" w:rsidRDefault="00000000">
      <w:pPr>
        <w:pStyle w:val="ListParagraph"/>
        <w:numPr>
          <w:ilvl w:val="0"/>
          <w:numId w:val="273"/>
        </w:numPr>
        <w:tabs>
          <w:tab w:val="left" w:pos="455"/>
        </w:tabs>
        <w:spacing w:before="109"/>
        <w:ind w:left="455" w:hanging="264"/>
        <w:jc w:val="both"/>
        <w:rPr>
          <w:sz w:val="18"/>
        </w:rPr>
      </w:pPr>
      <w:r>
        <w:rPr>
          <w:color w:val="231F20"/>
          <w:spacing w:val="-2"/>
          <w:w w:val="110"/>
          <w:sz w:val="18"/>
        </w:rPr>
        <w:t>Implementação</w:t>
      </w:r>
    </w:p>
    <w:p w14:paraId="14CAD5FB" w14:textId="77777777" w:rsidR="00711073" w:rsidRDefault="00000000">
      <w:pPr>
        <w:pStyle w:val="ListParagraph"/>
        <w:numPr>
          <w:ilvl w:val="0"/>
          <w:numId w:val="272"/>
        </w:numPr>
        <w:tabs>
          <w:tab w:val="left" w:pos="525"/>
        </w:tabs>
        <w:spacing w:before="110" w:line="302" w:lineRule="auto"/>
        <w:ind w:left="191" w:right="115" w:firstLine="0"/>
        <w:jc w:val="both"/>
        <w:rPr>
          <w:sz w:val="18"/>
        </w:rPr>
      </w:pPr>
      <w:r>
        <w:rPr>
          <w:color w:val="231F20"/>
          <w:w w:val="105"/>
          <w:sz w:val="18"/>
        </w:rPr>
        <w:t>Os membros devem dar efeito às disposições desta Recomendação, em consulta com as organi- zações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empregadores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trabalhadores</w:t>
      </w:r>
      <w:r>
        <w:rPr>
          <w:color w:val="231F20"/>
          <w:spacing w:val="-4"/>
          <w:w w:val="105"/>
          <w:sz w:val="18"/>
        </w:rPr>
        <w:t xml:space="preserve"> </w:t>
      </w:r>
      <w:r>
        <w:rPr>
          <w:color w:val="231F20"/>
          <w:w w:val="105"/>
          <w:sz w:val="18"/>
        </w:rPr>
        <w:t>mais</w:t>
      </w:r>
      <w:r>
        <w:rPr>
          <w:color w:val="231F20"/>
          <w:spacing w:val="-4"/>
          <w:w w:val="105"/>
          <w:sz w:val="18"/>
        </w:rPr>
        <w:t xml:space="preserve"> </w:t>
      </w:r>
      <w:r>
        <w:rPr>
          <w:color w:val="231F20"/>
          <w:w w:val="105"/>
          <w:sz w:val="18"/>
        </w:rPr>
        <w:t>representativas,</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devem</w:t>
      </w:r>
      <w:r>
        <w:rPr>
          <w:color w:val="231F20"/>
          <w:spacing w:val="-4"/>
          <w:w w:val="105"/>
          <w:sz w:val="18"/>
        </w:rPr>
        <w:t xml:space="preserve"> </w:t>
      </w:r>
      <w:r>
        <w:rPr>
          <w:color w:val="231F20"/>
          <w:w w:val="105"/>
          <w:sz w:val="18"/>
        </w:rPr>
        <w:t>incluir</w:t>
      </w:r>
      <w:r>
        <w:rPr>
          <w:color w:val="231F20"/>
          <w:spacing w:val="-4"/>
          <w:w w:val="105"/>
          <w:sz w:val="18"/>
        </w:rPr>
        <w:t xml:space="preserve"> </w:t>
      </w:r>
      <w:r>
        <w:rPr>
          <w:color w:val="231F20"/>
          <w:w w:val="105"/>
          <w:sz w:val="18"/>
        </w:rPr>
        <w:t>em</w:t>
      </w:r>
      <w:r>
        <w:rPr>
          <w:color w:val="231F20"/>
          <w:spacing w:val="-4"/>
          <w:w w:val="105"/>
          <w:sz w:val="18"/>
        </w:rPr>
        <w:t xml:space="preserve"> </w:t>
      </w:r>
      <w:r>
        <w:rPr>
          <w:color w:val="231F20"/>
          <w:w w:val="105"/>
          <w:sz w:val="18"/>
        </w:rPr>
        <w:t>sua</w:t>
      </w:r>
      <w:r>
        <w:rPr>
          <w:color w:val="231F20"/>
          <w:spacing w:val="-4"/>
          <w:w w:val="105"/>
          <w:sz w:val="18"/>
        </w:rPr>
        <w:t xml:space="preserve"> </w:t>
      </w:r>
      <w:r>
        <w:rPr>
          <w:color w:val="231F20"/>
          <w:w w:val="105"/>
          <w:sz w:val="18"/>
        </w:rPr>
        <w:t>classificação, de</w:t>
      </w:r>
      <w:r>
        <w:rPr>
          <w:color w:val="231F20"/>
          <w:spacing w:val="25"/>
          <w:w w:val="105"/>
          <w:sz w:val="18"/>
        </w:rPr>
        <w:t xml:space="preserve"> </w:t>
      </w:r>
      <w:r>
        <w:rPr>
          <w:color w:val="231F20"/>
          <w:w w:val="105"/>
          <w:sz w:val="18"/>
        </w:rPr>
        <w:t>acordo</w:t>
      </w:r>
      <w:r>
        <w:rPr>
          <w:color w:val="231F20"/>
          <w:spacing w:val="25"/>
          <w:w w:val="105"/>
          <w:sz w:val="18"/>
        </w:rPr>
        <w:t xml:space="preserve"> </w:t>
      </w:r>
      <w:r>
        <w:rPr>
          <w:color w:val="231F20"/>
          <w:w w:val="105"/>
          <w:sz w:val="18"/>
        </w:rPr>
        <w:t>com</w:t>
      </w:r>
      <w:r>
        <w:rPr>
          <w:color w:val="231F20"/>
          <w:spacing w:val="25"/>
          <w:w w:val="105"/>
          <w:sz w:val="18"/>
        </w:rPr>
        <w:t xml:space="preserve"> </w:t>
      </w:r>
      <w:r>
        <w:rPr>
          <w:color w:val="231F20"/>
          <w:w w:val="105"/>
          <w:sz w:val="18"/>
        </w:rPr>
        <w:t>a</w:t>
      </w:r>
      <w:r>
        <w:rPr>
          <w:color w:val="231F20"/>
          <w:spacing w:val="25"/>
          <w:w w:val="105"/>
          <w:sz w:val="18"/>
        </w:rPr>
        <w:t xml:space="preserve"> </w:t>
      </w:r>
      <w:r>
        <w:rPr>
          <w:color w:val="231F20"/>
          <w:w w:val="105"/>
          <w:sz w:val="18"/>
        </w:rPr>
        <w:t>prática</w:t>
      </w:r>
      <w:r>
        <w:rPr>
          <w:color w:val="231F20"/>
          <w:spacing w:val="25"/>
          <w:w w:val="105"/>
          <w:sz w:val="18"/>
        </w:rPr>
        <w:t xml:space="preserve"> </w:t>
      </w:r>
      <w:r>
        <w:rPr>
          <w:color w:val="231F20"/>
          <w:w w:val="105"/>
          <w:sz w:val="18"/>
        </w:rPr>
        <w:t>nacional,</w:t>
      </w:r>
      <w:r>
        <w:rPr>
          <w:color w:val="231F20"/>
          <w:spacing w:val="25"/>
          <w:w w:val="105"/>
          <w:sz w:val="18"/>
        </w:rPr>
        <w:t xml:space="preserve"> </w:t>
      </w:r>
      <w:r>
        <w:rPr>
          <w:color w:val="231F20"/>
          <w:w w:val="105"/>
          <w:sz w:val="18"/>
        </w:rPr>
        <w:t>representantes</w:t>
      </w:r>
      <w:r>
        <w:rPr>
          <w:color w:val="231F20"/>
          <w:spacing w:val="25"/>
          <w:w w:val="105"/>
          <w:sz w:val="18"/>
        </w:rPr>
        <w:t xml:space="preserve"> </w:t>
      </w:r>
      <w:r>
        <w:rPr>
          <w:color w:val="231F20"/>
          <w:w w:val="105"/>
          <w:sz w:val="18"/>
        </w:rPr>
        <w:t>de</w:t>
      </w:r>
      <w:r>
        <w:rPr>
          <w:color w:val="231F20"/>
          <w:spacing w:val="25"/>
          <w:w w:val="105"/>
          <w:sz w:val="18"/>
        </w:rPr>
        <w:t xml:space="preserve"> </w:t>
      </w:r>
      <w:r>
        <w:rPr>
          <w:color w:val="231F20"/>
          <w:w w:val="105"/>
          <w:sz w:val="18"/>
        </w:rPr>
        <w:t>organizações</w:t>
      </w:r>
      <w:r>
        <w:rPr>
          <w:color w:val="231F20"/>
          <w:spacing w:val="25"/>
          <w:w w:val="105"/>
          <w:sz w:val="18"/>
        </w:rPr>
        <w:t xml:space="preserve"> </w:t>
      </w:r>
      <w:r>
        <w:rPr>
          <w:color w:val="231F20"/>
          <w:w w:val="105"/>
          <w:sz w:val="18"/>
        </w:rPr>
        <w:t>representativas</w:t>
      </w:r>
      <w:r>
        <w:rPr>
          <w:color w:val="231F20"/>
          <w:spacing w:val="25"/>
          <w:w w:val="105"/>
          <w:sz w:val="18"/>
        </w:rPr>
        <w:t xml:space="preserve"> </w:t>
      </w:r>
      <w:r>
        <w:rPr>
          <w:color w:val="231F20"/>
          <w:w w:val="105"/>
          <w:sz w:val="18"/>
        </w:rPr>
        <w:t>de</w:t>
      </w:r>
      <w:r>
        <w:rPr>
          <w:color w:val="231F20"/>
          <w:spacing w:val="25"/>
          <w:w w:val="105"/>
          <w:sz w:val="18"/>
        </w:rPr>
        <w:t xml:space="preserve"> </w:t>
      </w:r>
      <w:r>
        <w:rPr>
          <w:color w:val="231F20"/>
          <w:w w:val="105"/>
          <w:sz w:val="18"/>
        </w:rPr>
        <w:t>trabalhadores e unidades econômicas da economia informal baseadas em filiação, por um ou uma combinação dos seguintes meios, conforme apropriado;</w:t>
      </w:r>
    </w:p>
    <w:p w14:paraId="447FCBBC" w14:textId="77777777" w:rsidR="00711073" w:rsidRDefault="00000000">
      <w:pPr>
        <w:pStyle w:val="ListParagraph"/>
        <w:numPr>
          <w:ilvl w:val="1"/>
          <w:numId w:val="272"/>
        </w:numPr>
        <w:tabs>
          <w:tab w:val="left" w:pos="410"/>
        </w:tabs>
        <w:spacing w:line="203" w:lineRule="exact"/>
        <w:ind w:left="410" w:hanging="219"/>
        <w:jc w:val="both"/>
        <w:rPr>
          <w:sz w:val="18"/>
        </w:rPr>
      </w:pPr>
      <w:r>
        <w:rPr>
          <w:color w:val="231F20"/>
          <w:w w:val="105"/>
          <w:sz w:val="18"/>
        </w:rPr>
        <w:t>leis e</w:t>
      </w:r>
      <w:r>
        <w:rPr>
          <w:color w:val="231F20"/>
          <w:spacing w:val="1"/>
          <w:w w:val="105"/>
          <w:sz w:val="18"/>
        </w:rPr>
        <w:t xml:space="preserve"> </w:t>
      </w:r>
      <w:r>
        <w:rPr>
          <w:color w:val="231F20"/>
          <w:w w:val="105"/>
          <w:sz w:val="18"/>
        </w:rPr>
        <w:t>regulamentos</w:t>
      </w:r>
      <w:r>
        <w:rPr>
          <w:color w:val="231F20"/>
          <w:spacing w:val="1"/>
          <w:w w:val="105"/>
          <w:sz w:val="18"/>
        </w:rPr>
        <w:t xml:space="preserve"> </w:t>
      </w:r>
      <w:r>
        <w:rPr>
          <w:color w:val="231F20"/>
          <w:spacing w:val="-2"/>
          <w:w w:val="105"/>
          <w:sz w:val="18"/>
        </w:rPr>
        <w:t>nacionais;</w:t>
      </w:r>
    </w:p>
    <w:p w14:paraId="75B7C50F" w14:textId="77777777" w:rsidR="00711073" w:rsidRDefault="00000000">
      <w:pPr>
        <w:pStyle w:val="ListParagraph"/>
        <w:numPr>
          <w:ilvl w:val="1"/>
          <w:numId w:val="272"/>
        </w:numPr>
        <w:tabs>
          <w:tab w:val="left" w:pos="420"/>
        </w:tabs>
        <w:spacing w:before="53"/>
        <w:ind w:left="420" w:hanging="229"/>
        <w:rPr>
          <w:sz w:val="18"/>
        </w:rPr>
      </w:pPr>
      <w:r>
        <w:rPr>
          <w:color w:val="231F20"/>
          <w:w w:val="105"/>
          <w:sz w:val="18"/>
        </w:rPr>
        <w:t>acordos</w:t>
      </w:r>
      <w:r>
        <w:rPr>
          <w:color w:val="231F20"/>
          <w:spacing w:val="7"/>
          <w:w w:val="110"/>
          <w:sz w:val="18"/>
        </w:rPr>
        <w:t xml:space="preserve"> </w:t>
      </w:r>
      <w:r>
        <w:rPr>
          <w:color w:val="231F20"/>
          <w:spacing w:val="-2"/>
          <w:w w:val="110"/>
          <w:sz w:val="18"/>
        </w:rPr>
        <w:t>colectivos;</w:t>
      </w:r>
    </w:p>
    <w:p w14:paraId="260FC185" w14:textId="77777777" w:rsidR="00711073" w:rsidRDefault="00000000">
      <w:pPr>
        <w:pStyle w:val="ListParagraph"/>
        <w:numPr>
          <w:ilvl w:val="1"/>
          <w:numId w:val="272"/>
        </w:numPr>
        <w:tabs>
          <w:tab w:val="left" w:pos="412"/>
        </w:tabs>
        <w:spacing w:before="53"/>
        <w:ind w:left="412" w:hanging="221"/>
        <w:rPr>
          <w:sz w:val="18"/>
        </w:rPr>
      </w:pPr>
      <w:r>
        <w:rPr>
          <w:color w:val="231F20"/>
          <w:w w:val="105"/>
          <w:sz w:val="18"/>
        </w:rPr>
        <w:t>políticas</w:t>
      </w:r>
      <w:r>
        <w:rPr>
          <w:color w:val="231F20"/>
          <w:spacing w:val="3"/>
          <w:w w:val="105"/>
          <w:sz w:val="18"/>
        </w:rPr>
        <w:t xml:space="preserve"> </w:t>
      </w:r>
      <w:r>
        <w:rPr>
          <w:color w:val="231F20"/>
          <w:w w:val="105"/>
          <w:sz w:val="18"/>
        </w:rPr>
        <w:t>e</w:t>
      </w:r>
      <w:r>
        <w:rPr>
          <w:color w:val="231F20"/>
          <w:spacing w:val="4"/>
          <w:w w:val="105"/>
          <w:sz w:val="18"/>
        </w:rPr>
        <w:t xml:space="preserve"> </w:t>
      </w:r>
      <w:r>
        <w:rPr>
          <w:color w:val="231F20"/>
          <w:spacing w:val="-2"/>
          <w:w w:val="105"/>
          <w:sz w:val="18"/>
        </w:rPr>
        <w:t>programas;</w:t>
      </w:r>
    </w:p>
    <w:p w14:paraId="457FC28A" w14:textId="77777777" w:rsidR="00711073" w:rsidRDefault="00000000">
      <w:pPr>
        <w:pStyle w:val="ListParagraph"/>
        <w:numPr>
          <w:ilvl w:val="1"/>
          <w:numId w:val="272"/>
        </w:numPr>
        <w:tabs>
          <w:tab w:val="left" w:pos="420"/>
        </w:tabs>
        <w:spacing w:before="54"/>
        <w:ind w:left="420" w:hanging="229"/>
        <w:rPr>
          <w:sz w:val="18"/>
        </w:rPr>
      </w:pPr>
      <w:r>
        <w:rPr>
          <w:color w:val="231F20"/>
          <w:w w:val="105"/>
          <w:sz w:val="18"/>
        </w:rPr>
        <w:t>coordenação</w:t>
      </w:r>
      <w:r>
        <w:rPr>
          <w:color w:val="231F20"/>
          <w:spacing w:val="7"/>
          <w:w w:val="105"/>
          <w:sz w:val="18"/>
        </w:rPr>
        <w:t xml:space="preserve"> </w:t>
      </w:r>
      <w:r>
        <w:rPr>
          <w:color w:val="231F20"/>
          <w:w w:val="105"/>
          <w:sz w:val="18"/>
        </w:rPr>
        <w:t>eficaz</w:t>
      </w:r>
      <w:r>
        <w:rPr>
          <w:color w:val="231F20"/>
          <w:spacing w:val="7"/>
          <w:w w:val="105"/>
          <w:sz w:val="18"/>
        </w:rPr>
        <w:t xml:space="preserve"> </w:t>
      </w:r>
      <w:r>
        <w:rPr>
          <w:color w:val="231F20"/>
          <w:w w:val="105"/>
          <w:sz w:val="18"/>
        </w:rPr>
        <w:t>entre</w:t>
      </w:r>
      <w:r>
        <w:rPr>
          <w:color w:val="231F20"/>
          <w:spacing w:val="7"/>
          <w:w w:val="105"/>
          <w:sz w:val="18"/>
        </w:rPr>
        <w:t xml:space="preserve"> </w:t>
      </w:r>
      <w:r>
        <w:rPr>
          <w:color w:val="231F20"/>
          <w:w w:val="105"/>
          <w:sz w:val="18"/>
        </w:rPr>
        <w:t>os</w:t>
      </w:r>
      <w:r>
        <w:rPr>
          <w:color w:val="231F20"/>
          <w:spacing w:val="7"/>
          <w:w w:val="105"/>
          <w:sz w:val="18"/>
        </w:rPr>
        <w:t xml:space="preserve"> </w:t>
      </w:r>
      <w:r>
        <w:rPr>
          <w:color w:val="231F20"/>
          <w:w w:val="105"/>
          <w:sz w:val="18"/>
        </w:rPr>
        <w:t>órgãos</w:t>
      </w:r>
      <w:r>
        <w:rPr>
          <w:color w:val="231F20"/>
          <w:spacing w:val="8"/>
          <w:w w:val="105"/>
          <w:sz w:val="18"/>
        </w:rPr>
        <w:t xml:space="preserve"> </w:t>
      </w:r>
      <w:r>
        <w:rPr>
          <w:color w:val="231F20"/>
          <w:w w:val="105"/>
          <w:sz w:val="18"/>
        </w:rPr>
        <w:t>governamentais</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outras</w:t>
      </w:r>
      <w:r>
        <w:rPr>
          <w:color w:val="231F20"/>
          <w:spacing w:val="7"/>
          <w:w w:val="105"/>
          <w:sz w:val="18"/>
        </w:rPr>
        <w:t xml:space="preserve"> </w:t>
      </w:r>
      <w:r>
        <w:rPr>
          <w:color w:val="231F20"/>
          <w:w w:val="105"/>
          <w:sz w:val="18"/>
        </w:rPr>
        <w:t>partes</w:t>
      </w:r>
      <w:r>
        <w:rPr>
          <w:color w:val="231F20"/>
          <w:spacing w:val="8"/>
          <w:w w:val="105"/>
          <w:sz w:val="18"/>
        </w:rPr>
        <w:t xml:space="preserve"> </w:t>
      </w:r>
      <w:r>
        <w:rPr>
          <w:color w:val="231F20"/>
          <w:spacing w:val="-2"/>
          <w:w w:val="105"/>
          <w:sz w:val="18"/>
        </w:rPr>
        <w:t>interessadas;</w:t>
      </w:r>
    </w:p>
    <w:p w14:paraId="5156FCF3" w14:textId="77777777" w:rsidR="00711073" w:rsidRDefault="00000000">
      <w:pPr>
        <w:pStyle w:val="ListParagraph"/>
        <w:numPr>
          <w:ilvl w:val="1"/>
          <w:numId w:val="272"/>
        </w:numPr>
        <w:tabs>
          <w:tab w:val="left" w:pos="414"/>
        </w:tabs>
        <w:spacing w:before="53"/>
        <w:ind w:left="414" w:hanging="223"/>
        <w:rPr>
          <w:sz w:val="18"/>
        </w:rPr>
      </w:pPr>
      <w:r>
        <w:rPr>
          <w:color w:val="231F20"/>
          <w:w w:val="105"/>
          <w:sz w:val="18"/>
        </w:rPr>
        <w:t>reforço</w:t>
      </w:r>
      <w:r>
        <w:rPr>
          <w:color w:val="231F20"/>
          <w:spacing w:val="6"/>
          <w:w w:val="105"/>
          <w:sz w:val="18"/>
        </w:rPr>
        <w:t xml:space="preserve"> </w:t>
      </w:r>
      <w:r>
        <w:rPr>
          <w:color w:val="231F20"/>
          <w:w w:val="105"/>
          <w:sz w:val="18"/>
        </w:rPr>
        <w:t>da</w:t>
      </w:r>
      <w:r>
        <w:rPr>
          <w:color w:val="231F20"/>
          <w:spacing w:val="7"/>
          <w:w w:val="105"/>
          <w:sz w:val="18"/>
        </w:rPr>
        <w:t xml:space="preserve"> </w:t>
      </w:r>
      <w:r>
        <w:rPr>
          <w:color w:val="231F20"/>
          <w:w w:val="105"/>
          <w:sz w:val="18"/>
        </w:rPr>
        <w:t>capacidade</w:t>
      </w:r>
      <w:r>
        <w:rPr>
          <w:color w:val="231F20"/>
          <w:spacing w:val="6"/>
          <w:w w:val="105"/>
          <w:sz w:val="18"/>
        </w:rPr>
        <w:t xml:space="preserve"> </w:t>
      </w:r>
      <w:r>
        <w:rPr>
          <w:color w:val="231F20"/>
          <w:w w:val="105"/>
          <w:sz w:val="18"/>
        </w:rPr>
        <w:t>institucional</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mobilização</w:t>
      </w:r>
      <w:r>
        <w:rPr>
          <w:color w:val="231F20"/>
          <w:spacing w:val="6"/>
          <w:w w:val="105"/>
          <w:sz w:val="18"/>
        </w:rPr>
        <w:t xml:space="preserve"> </w:t>
      </w:r>
      <w:r>
        <w:rPr>
          <w:color w:val="231F20"/>
          <w:w w:val="105"/>
          <w:sz w:val="18"/>
        </w:rPr>
        <w:t>de</w:t>
      </w:r>
      <w:r>
        <w:rPr>
          <w:color w:val="231F20"/>
          <w:spacing w:val="7"/>
          <w:w w:val="105"/>
          <w:sz w:val="18"/>
        </w:rPr>
        <w:t xml:space="preserve"> </w:t>
      </w:r>
      <w:r>
        <w:rPr>
          <w:color w:val="231F20"/>
          <w:w w:val="105"/>
          <w:sz w:val="18"/>
        </w:rPr>
        <w:t>recursos;</w:t>
      </w:r>
      <w:r>
        <w:rPr>
          <w:color w:val="231F20"/>
          <w:spacing w:val="7"/>
          <w:w w:val="105"/>
          <w:sz w:val="18"/>
        </w:rPr>
        <w:t xml:space="preserve"> </w:t>
      </w:r>
      <w:r>
        <w:rPr>
          <w:color w:val="231F20"/>
          <w:spacing w:val="-10"/>
          <w:w w:val="105"/>
          <w:sz w:val="18"/>
        </w:rPr>
        <w:t>e</w:t>
      </w:r>
    </w:p>
    <w:p w14:paraId="1132E7CC" w14:textId="77777777" w:rsidR="00711073" w:rsidRDefault="00000000">
      <w:pPr>
        <w:pStyle w:val="ListParagraph"/>
        <w:numPr>
          <w:ilvl w:val="1"/>
          <w:numId w:val="272"/>
        </w:numPr>
        <w:tabs>
          <w:tab w:val="left" w:pos="376"/>
        </w:tabs>
        <w:spacing w:before="53"/>
        <w:ind w:left="376" w:hanging="185"/>
        <w:rPr>
          <w:sz w:val="18"/>
        </w:rPr>
      </w:pPr>
      <w:r>
        <w:rPr>
          <w:color w:val="231F20"/>
          <w:w w:val="105"/>
          <w:sz w:val="18"/>
        </w:rPr>
        <w:t>outras</w:t>
      </w:r>
      <w:r>
        <w:rPr>
          <w:color w:val="231F20"/>
          <w:spacing w:val="4"/>
          <w:w w:val="105"/>
          <w:sz w:val="18"/>
        </w:rPr>
        <w:t xml:space="preserve"> </w:t>
      </w:r>
      <w:r>
        <w:rPr>
          <w:color w:val="231F20"/>
          <w:w w:val="105"/>
          <w:sz w:val="18"/>
        </w:rPr>
        <w:t>medidas</w:t>
      </w:r>
      <w:r>
        <w:rPr>
          <w:color w:val="231F20"/>
          <w:spacing w:val="4"/>
          <w:w w:val="105"/>
          <w:sz w:val="18"/>
        </w:rPr>
        <w:t xml:space="preserve"> </w:t>
      </w:r>
      <w:r>
        <w:rPr>
          <w:color w:val="231F20"/>
          <w:w w:val="105"/>
          <w:sz w:val="18"/>
        </w:rPr>
        <w:t>consistentes</w:t>
      </w:r>
      <w:r>
        <w:rPr>
          <w:color w:val="231F20"/>
          <w:spacing w:val="4"/>
          <w:w w:val="105"/>
          <w:sz w:val="18"/>
        </w:rPr>
        <w:t xml:space="preserve"> </w:t>
      </w:r>
      <w:r>
        <w:rPr>
          <w:color w:val="231F20"/>
          <w:w w:val="105"/>
          <w:sz w:val="18"/>
        </w:rPr>
        <w:t>com</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legislação</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as</w:t>
      </w:r>
      <w:r>
        <w:rPr>
          <w:color w:val="231F20"/>
          <w:spacing w:val="4"/>
          <w:w w:val="105"/>
          <w:sz w:val="18"/>
        </w:rPr>
        <w:t xml:space="preserve"> </w:t>
      </w:r>
      <w:r>
        <w:rPr>
          <w:color w:val="231F20"/>
          <w:w w:val="105"/>
          <w:sz w:val="18"/>
        </w:rPr>
        <w:t>práticas</w:t>
      </w:r>
      <w:r>
        <w:rPr>
          <w:color w:val="231F20"/>
          <w:spacing w:val="4"/>
          <w:w w:val="105"/>
          <w:sz w:val="18"/>
        </w:rPr>
        <w:t xml:space="preserve"> </w:t>
      </w:r>
      <w:r>
        <w:rPr>
          <w:color w:val="231F20"/>
          <w:spacing w:val="-2"/>
          <w:w w:val="105"/>
          <w:sz w:val="18"/>
        </w:rPr>
        <w:t>nacionais.</w:t>
      </w:r>
    </w:p>
    <w:p w14:paraId="68F337B3" w14:textId="77777777" w:rsidR="00711073" w:rsidRDefault="00000000">
      <w:pPr>
        <w:pStyle w:val="ListParagraph"/>
        <w:numPr>
          <w:ilvl w:val="0"/>
          <w:numId w:val="272"/>
        </w:numPr>
        <w:tabs>
          <w:tab w:val="left" w:pos="526"/>
        </w:tabs>
        <w:spacing w:before="166" w:line="302" w:lineRule="auto"/>
        <w:ind w:left="191" w:right="115" w:firstLine="0"/>
        <w:jc w:val="both"/>
        <w:rPr>
          <w:sz w:val="18"/>
        </w:rPr>
      </w:pPr>
      <w:r>
        <w:rPr>
          <w:color w:val="231F20"/>
          <w:w w:val="105"/>
          <w:sz w:val="18"/>
        </w:rPr>
        <w:t>Os membros devem rever regularmente, conforme apropriado, a eficácia das políticas e medidas para facilitar a transição para a economia formal, em consulta com as organizações de empregadores</w:t>
      </w:r>
      <w:r>
        <w:rPr>
          <w:color w:val="231F20"/>
          <w:spacing w:val="80"/>
          <w:w w:val="105"/>
          <w:sz w:val="18"/>
        </w:rPr>
        <w:t xml:space="preserve"> </w:t>
      </w:r>
      <w:r>
        <w:rPr>
          <w:color w:val="231F20"/>
          <w:w w:val="105"/>
          <w:sz w:val="18"/>
        </w:rPr>
        <w:t>e trabalhadores mais representativas, que devem incluir em sua classificação, de acordo com a prática nacional, representantes de organizações representativas de trabalhadores e unidades econômicas baseadas em filiação na economia informal.</w:t>
      </w:r>
    </w:p>
    <w:p w14:paraId="55ACCFE1" w14:textId="77777777" w:rsidR="00711073" w:rsidRDefault="00000000">
      <w:pPr>
        <w:pStyle w:val="ListParagraph"/>
        <w:numPr>
          <w:ilvl w:val="0"/>
          <w:numId w:val="272"/>
        </w:numPr>
        <w:tabs>
          <w:tab w:val="left" w:pos="565"/>
        </w:tabs>
        <w:spacing w:before="110" w:line="302" w:lineRule="auto"/>
        <w:ind w:left="191" w:right="114" w:firstLine="0"/>
        <w:jc w:val="both"/>
        <w:rPr>
          <w:sz w:val="18"/>
        </w:rPr>
      </w:pPr>
      <w:r>
        <w:rPr>
          <w:color w:val="231F20"/>
          <w:w w:val="105"/>
          <w:sz w:val="18"/>
        </w:rPr>
        <w:t>Ao estabelecer, desenvolver, implementar e rever periodicamente as medidas tomadas para facilitar a transição para a economia formal, os Membros devem levar em conta a orientação fornecida pelos instrumentos da Organização Internacional do Trabalho e das Nações Unidas relevantes para a economia informal listados no Anexo.</w:t>
      </w:r>
    </w:p>
    <w:p w14:paraId="61AFBC42" w14:textId="77777777" w:rsidR="00711073" w:rsidRDefault="00000000">
      <w:pPr>
        <w:pStyle w:val="ListParagraph"/>
        <w:numPr>
          <w:ilvl w:val="0"/>
          <w:numId w:val="272"/>
        </w:numPr>
        <w:tabs>
          <w:tab w:val="left" w:pos="491"/>
        </w:tabs>
        <w:spacing w:before="110" w:line="302" w:lineRule="auto"/>
        <w:ind w:left="191" w:right="115" w:firstLine="0"/>
        <w:jc w:val="both"/>
        <w:rPr>
          <w:sz w:val="18"/>
        </w:rPr>
      </w:pPr>
      <w:r>
        <w:rPr>
          <w:color w:val="231F20"/>
          <w:w w:val="105"/>
          <w:sz w:val="18"/>
        </w:rPr>
        <w:t>Nada nesta Recomendação deve ser interpretado como uma redução das proteções oferecidas às pessoas na economia informal por outros instrumentos da Organização Internacional do Trabalho.</w:t>
      </w:r>
    </w:p>
    <w:p w14:paraId="2DD621CB" w14:textId="77777777" w:rsidR="00711073" w:rsidRDefault="00000000">
      <w:pPr>
        <w:pStyle w:val="ListParagraph"/>
        <w:numPr>
          <w:ilvl w:val="0"/>
          <w:numId w:val="272"/>
        </w:numPr>
        <w:tabs>
          <w:tab w:val="left" w:pos="510"/>
        </w:tabs>
        <w:spacing w:before="112" w:line="302" w:lineRule="auto"/>
        <w:ind w:left="191" w:right="115" w:firstLine="0"/>
        <w:jc w:val="both"/>
        <w:rPr>
          <w:sz w:val="18"/>
        </w:rPr>
      </w:pPr>
      <w:r>
        <w:rPr>
          <w:color w:val="231F20"/>
          <w:w w:val="105"/>
          <w:sz w:val="18"/>
        </w:rPr>
        <w:t>O</w:t>
      </w:r>
      <w:r>
        <w:rPr>
          <w:color w:val="231F20"/>
          <w:spacing w:val="-2"/>
          <w:w w:val="105"/>
          <w:sz w:val="18"/>
        </w:rPr>
        <w:t xml:space="preserve"> </w:t>
      </w:r>
      <w:r>
        <w:rPr>
          <w:color w:val="231F20"/>
          <w:w w:val="105"/>
          <w:sz w:val="18"/>
        </w:rPr>
        <w:t>Anexo</w:t>
      </w:r>
      <w:r>
        <w:rPr>
          <w:color w:val="231F20"/>
          <w:spacing w:val="-2"/>
          <w:w w:val="105"/>
          <w:sz w:val="18"/>
        </w:rPr>
        <w:t xml:space="preserve"> </w:t>
      </w:r>
      <w:r>
        <w:rPr>
          <w:color w:val="231F20"/>
          <w:w w:val="105"/>
          <w:sz w:val="18"/>
        </w:rPr>
        <w:t>pode</w:t>
      </w:r>
      <w:r>
        <w:rPr>
          <w:color w:val="231F20"/>
          <w:spacing w:val="-2"/>
          <w:w w:val="105"/>
          <w:sz w:val="18"/>
        </w:rPr>
        <w:t xml:space="preserve"> </w:t>
      </w:r>
      <w:r>
        <w:rPr>
          <w:color w:val="231F20"/>
          <w:w w:val="105"/>
          <w:sz w:val="18"/>
        </w:rPr>
        <w:t>ser</w:t>
      </w:r>
      <w:r>
        <w:rPr>
          <w:color w:val="231F20"/>
          <w:spacing w:val="-2"/>
          <w:w w:val="105"/>
          <w:sz w:val="18"/>
        </w:rPr>
        <w:t xml:space="preserve"> </w:t>
      </w:r>
      <w:r>
        <w:rPr>
          <w:color w:val="231F20"/>
          <w:w w:val="105"/>
          <w:sz w:val="18"/>
        </w:rPr>
        <w:t>revisto</w:t>
      </w:r>
      <w:r>
        <w:rPr>
          <w:color w:val="231F20"/>
          <w:spacing w:val="-2"/>
          <w:w w:val="105"/>
          <w:sz w:val="18"/>
        </w:rPr>
        <w:t xml:space="preserve"> </w:t>
      </w:r>
      <w:r>
        <w:rPr>
          <w:color w:val="231F20"/>
          <w:w w:val="105"/>
          <w:sz w:val="18"/>
        </w:rPr>
        <w:t>pelo</w:t>
      </w:r>
      <w:r>
        <w:rPr>
          <w:color w:val="231F20"/>
          <w:spacing w:val="-2"/>
          <w:w w:val="105"/>
          <w:sz w:val="18"/>
        </w:rPr>
        <w:t xml:space="preserve"> </w:t>
      </w:r>
      <w:r>
        <w:rPr>
          <w:color w:val="231F20"/>
          <w:w w:val="105"/>
          <w:sz w:val="18"/>
        </w:rPr>
        <w:t>Conselho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Administração</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Repartição</w:t>
      </w:r>
      <w:r>
        <w:rPr>
          <w:color w:val="231F20"/>
          <w:spacing w:val="-2"/>
          <w:w w:val="105"/>
          <w:sz w:val="18"/>
        </w:rPr>
        <w:t xml:space="preserve"> </w:t>
      </w:r>
      <w:r>
        <w:rPr>
          <w:color w:val="231F20"/>
          <w:w w:val="105"/>
          <w:sz w:val="18"/>
        </w:rPr>
        <w:t>Internacional</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 xml:space="preserve">Trabalho. Qualquer Anexo revisto assim estabelecido, uma vez aprovado pelo Conselho de Administração, substituirá o anexo precedente e será comunicado aos Membros da Organização Internacional do </w:t>
      </w:r>
      <w:r>
        <w:rPr>
          <w:color w:val="231F20"/>
          <w:spacing w:val="-2"/>
          <w:w w:val="105"/>
          <w:sz w:val="18"/>
        </w:rPr>
        <w:t>Trabalho.</w:t>
      </w:r>
    </w:p>
    <w:p w14:paraId="0ADB3F38"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1814EBF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59872" behindDoc="0" locked="0" layoutInCell="1" allowOverlap="1" wp14:anchorId="7AD80F75" wp14:editId="4DD5F530">
                <wp:simplePos x="0" y="0"/>
                <wp:positionH relativeFrom="page">
                  <wp:posOffset>0</wp:posOffset>
                </wp:positionH>
                <wp:positionV relativeFrom="page">
                  <wp:posOffset>0</wp:posOffset>
                </wp:positionV>
                <wp:extent cx="776605" cy="10692130"/>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59872" id="docshape337" filled="true" fillcolor="#eb8a17" stroked="false">
                <v:fill type="solid"/>
                <w10:wrap type="none"/>
              </v:rect>
            </w:pict>
          </mc:Fallback>
        </mc:AlternateContent>
      </w:r>
    </w:p>
    <w:p w14:paraId="75ADF591" w14:textId="77777777" w:rsidR="00711073" w:rsidRDefault="00711073">
      <w:pPr>
        <w:pStyle w:val="BodyText"/>
        <w:ind w:left="0"/>
        <w:jc w:val="left"/>
        <w:rPr>
          <w:sz w:val="20"/>
        </w:rPr>
      </w:pPr>
    </w:p>
    <w:p w14:paraId="2DB29F68" w14:textId="77777777" w:rsidR="00711073" w:rsidRDefault="00711073">
      <w:pPr>
        <w:pStyle w:val="BodyText"/>
        <w:ind w:left="0"/>
        <w:jc w:val="left"/>
        <w:rPr>
          <w:sz w:val="20"/>
        </w:rPr>
      </w:pPr>
    </w:p>
    <w:p w14:paraId="389A29A1" w14:textId="77777777" w:rsidR="00711073" w:rsidRDefault="00711073">
      <w:pPr>
        <w:pStyle w:val="BodyText"/>
        <w:ind w:left="0"/>
        <w:jc w:val="left"/>
        <w:rPr>
          <w:sz w:val="20"/>
        </w:rPr>
      </w:pPr>
    </w:p>
    <w:p w14:paraId="0D3BDEF5" w14:textId="77777777" w:rsidR="00711073" w:rsidRDefault="00711073">
      <w:pPr>
        <w:pStyle w:val="BodyText"/>
        <w:spacing w:before="7"/>
        <w:ind w:left="0"/>
        <w:jc w:val="left"/>
        <w:rPr>
          <w:sz w:val="24"/>
        </w:rPr>
      </w:pPr>
    </w:p>
    <w:p w14:paraId="4CE50BD5" w14:textId="77777777" w:rsidR="00711073" w:rsidRDefault="00000000">
      <w:pPr>
        <w:pStyle w:val="BodyText"/>
        <w:spacing w:before="105"/>
      </w:pPr>
      <w:r>
        <w:rPr>
          <w:color w:val="231F20"/>
        </w:rPr>
        <w:t>Recomendação</w:t>
      </w:r>
      <w:r>
        <w:rPr>
          <w:color w:val="231F20"/>
          <w:spacing w:val="30"/>
        </w:rPr>
        <w:t xml:space="preserve"> </w:t>
      </w:r>
      <w:r>
        <w:rPr>
          <w:color w:val="231F20"/>
        </w:rPr>
        <w:t>nº</w:t>
      </w:r>
      <w:r>
        <w:rPr>
          <w:color w:val="231F20"/>
          <w:spacing w:val="30"/>
        </w:rPr>
        <w:t xml:space="preserve"> </w:t>
      </w:r>
      <w:r>
        <w:rPr>
          <w:color w:val="231F20"/>
        </w:rPr>
        <w:t>205</w:t>
      </w:r>
      <w:r>
        <w:rPr>
          <w:color w:val="231F20"/>
          <w:spacing w:val="31"/>
        </w:rPr>
        <w:t xml:space="preserve"> </w:t>
      </w:r>
      <w:r>
        <w:rPr>
          <w:color w:val="231F20"/>
        </w:rPr>
        <w:t>–</w:t>
      </w:r>
      <w:r>
        <w:rPr>
          <w:color w:val="231F20"/>
          <w:spacing w:val="30"/>
        </w:rPr>
        <w:t xml:space="preserve"> </w:t>
      </w:r>
      <w:r>
        <w:rPr>
          <w:color w:val="231F20"/>
        </w:rPr>
        <w:t>Emprego</w:t>
      </w:r>
      <w:r>
        <w:rPr>
          <w:color w:val="231F20"/>
          <w:spacing w:val="30"/>
        </w:rPr>
        <w:t xml:space="preserve"> </w:t>
      </w:r>
      <w:r>
        <w:rPr>
          <w:color w:val="231F20"/>
        </w:rPr>
        <w:t>e</w:t>
      </w:r>
      <w:r>
        <w:rPr>
          <w:color w:val="231F20"/>
          <w:spacing w:val="31"/>
        </w:rPr>
        <w:t xml:space="preserve"> </w:t>
      </w:r>
      <w:r>
        <w:rPr>
          <w:color w:val="231F20"/>
        </w:rPr>
        <w:t>Trabalho</w:t>
      </w:r>
      <w:r>
        <w:rPr>
          <w:color w:val="231F20"/>
          <w:spacing w:val="30"/>
        </w:rPr>
        <w:t xml:space="preserve"> </w:t>
      </w:r>
      <w:r>
        <w:rPr>
          <w:color w:val="231F20"/>
        </w:rPr>
        <w:t>Decente</w:t>
      </w:r>
      <w:r>
        <w:rPr>
          <w:color w:val="231F20"/>
          <w:spacing w:val="30"/>
        </w:rPr>
        <w:t xml:space="preserve"> </w:t>
      </w:r>
      <w:r>
        <w:rPr>
          <w:color w:val="231F20"/>
        </w:rPr>
        <w:t>para</w:t>
      </w:r>
      <w:r>
        <w:rPr>
          <w:color w:val="231F20"/>
          <w:spacing w:val="31"/>
        </w:rPr>
        <w:t xml:space="preserve"> </w:t>
      </w:r>
      <w:r>
        <w:rPr>
          <w:color w:val="231F20"/>
        </w:rPr>
        <w:t>Paz</w:t>
      </w:r>
      <w:r>
        <w:rPr>
          <w:color w:val="231F20"/>
          <w:spacing w:val="30"/>
        </w:rPr>
        <w:t xml:space="preserve"> </w:t>
      </w:r>
      <w:r>
        <w:rPr>
          <w:color w:val="231F20"/>
        </w:rPr>
        <w:t>e</w:t>
      </w:r>
      <w:r>
        <w:rPr>
          <w:color w:val="231F20"/>
          <w:spacing w:val="31"/>
        </w:rPr>
        <w:t xml:space="preserve"> </w:t>
      </w:r>
      <w:r>
        <w:rPr>
          <w:color w:val="231F20"/>
          <w:spacing w:val="-2"/>
        </w:rPr>
        <w:t>Resiliência</w:t>
      </w:r>
    </w:p>
    <w:p w14:paraId="0A03D861" w14:textId="77777777" w:rsidR="00711073" w:rsidRDefault="00000000">
      <w:pPr>
        <w:pStyle w:val="ListParagraph"/>
        <w:numPr>
          <w:ilvl w:val="0"/>
          <w:numId w:val="270"/>
        </w:numPr>
        <w:tabs>
          <w:tab w:val="left" w:pos="330"/>
        </w:tabs>
        <w:spacing w:before="169"/>
        <w:ind w:left="330" w:hanging="140"/>
        <w:jc w:val="both"/>
        <w:rPr>
          <w:sz w:val="18"/>
        </w:rPr>
      </w:pPr>
      <w:r>
        <w:rPr>
          <w:color w:val="231F20"/>
          <w:w w:val="110"/>
          <w:sz w:val="18"/>
        </w:rPr>
        <w:t>Objetivos</w:t>
      </w:r>
      <w:r>
        <w:rPr>
          <w:color w:val="231F20"/>
          <w:spacing w:val="-10"/>
          <w:w w:val="110"/>
          <w:sz w:val="18"/>
        </w:rPr>
        <w:t xml:space="preserve"> </w:t>
      </w:r>
      <w:r>
        <w:rPr>
          <w:color w:val="231F20"/>
          <w:w w:val="110"/>
          <w:sz w:val="18"/>
        </w:rPr>
        <w:t>e</w:t>
      </w:r>
      <w:r>
        <w:rPr>
          <w:color w:val="231F20"/>
          <w:spacing w:val="-9"/>
          <w:w w:val="110"/>
          <w:sz w:val="18"/>
        </w:rPr>
        <w:t xml:space="preserve"> </w:t>
      </w:r>
      <w:r>
        <w:rPr>
          <w:color w:val="231F20"/>
          <w:spacing w:val="-2"/>
          <w:w w:val="110"/>
          <w:sz w:val="18"/>
        </w:rPr>
        <w:t>escopo</w:t>
      </w:r>
    </w:p>
    <w:p w14:paraId="5090A73A" w14:textId="77777777" w:rsidR="00711073" w:rsidRDefault="00000000">
      <w:pPr>
        <w:pStyle w:val="ListParagraph"/>
        <w:numPr>
          <w:ilvl w:val="1"/>
          <w:numId w:val="270"/>
        </w:numPr>
        <w:tabs>
          <w:tab w:val="left" w:pos="390"/>
        </w:tabs>
        <w:spacing w:before="112" w:line="304" w:lineRule="auto"/>
        <w:ind w:right="117" w:firstLine="0"/>
        <w:jc w:val="both"/>
        <w:rPr>
          <w:sz w:val="18"/>
        </w:rPr>
      </w:pPr>
      <w:r>
        <w:rPr>
          <w:color w:val="231F20"/>
          <w:w w:val="105"/>
          <w:sz w:val="18"/>
        </w:rPr>
        <w:t>Esta Recomendação fornece orientação aos Membros sobre as medidas a serem tomadas para</w:t>
      </w:r>
      <w:r>
        <w:rPr>
          <w:color w:val="231F20"/>
          <w:spacing w:val="40"/>
          <w:w w:val="105"/>
          <w:sz w:val="18"/>
        </w:rPr>
        <w:t xml:space="preserve"> </w:t>
      </w:r>
      <w:r>
        <w:rPr>
          <w:color w:val="231F20"/>
          <w:w w:val="105"/>
          <w:sz w:val="18"/>
        </w:rPr>
        <w:t>gerar emprego e trabalho decente para fins de prevenção, recuperação, paz e resiliência em relação a situações de crise decorrentes de conflitos e desastres.</w:t>
      </w:r>
    </w:p>
    <w:p w14:paraId="586C396E" w14:textId="77777777" w:rsidR="00711073" w:rsidRDefault="00000000">
      <w:pPr>
        <w:pStyle w:val="ListParagraph"/>
        <w:numPr>
          <w:ilvl w:val="1"/>
          <w:numId w:val="270"/>
        </w:numPr>
        <w:tabs>
          <w:tab w:val="left" w:pos="389"/>
        </w:tabs>
        <w:spacing w:before="112"/>
        <w:ind w:left="389" w:hanging="199"/>
        <w:jc w:val="both"/>
        <w:rPr>
          <w:sz w:val="18"/>
        </w:rPr>
      </w:pPr>
      <w:r>
        <w:rPr>
          <w:color w:val="231F20"/>
          <w:w w:val="105"/>
          <w:sz w:val="18"/>
        </w:rPr>
        <w:t>Para</w:t>
      </w:r>
      <w:r>
        <w:rPr>
          <w:color w:val="231F20"/>
          <w:spacing w:val="-1"/>
          <w:w w:val="105"/>
          <w:sz w:val="18"/>
        </w:rPr>
        <w:t xml:space="preserve"> </w:t>
      </w:r>
      <w:r>
        <w:rPr>
          <w:color w:val="231F20"/>
          <w:w w:val="105"/>
          <w:sz w:val="18"/>
        </w:rPr>
        <w:t>efeitos da presente Recomendação e com base na terminologia acordada</w:t>
      </w:r>
      <w:r>
        <w:rPr>
          <w:color w:val="231F20"/>
          <w:spacing w:val="-1"/>
          <w:w w:val="105"/>
          <w:sz w:val="18"/>
        </w:rPr>
        <w:t xml:space="preserve"> </w:t>
      </w:r>
      <w:r>
        <w:rPr>
          <w:color w:val="231F20"/>
          <w:spacing w:val="-2"/>
          <w:w w:val="105"/>
          <w:sz w:val="18"/>
        </w:rPr>
        <w:t>internacionalmente:</w:t>
      </w:r>
    </w:p>
    <w:p w14:paraId="4AE4173D" w14:textId="77777777" w:rsidR="00711073" w:rsidRDefault="00000000">
      <w:pPr>
        <w:pStyle w:val="ListParagraph"/>
        <w:numPr>
          <w:ilvl w:val="2"/>
          <w:numId w:val="270"/>
        </w:numPr>
        <w:tabs>
          <w:tab w:val="left" w:pos="421"/>
        </w:tabs>
        <w:spacing w:before="55" w:line="304" w:lineRule="auto"/>
        <w:ind w:right="116" w:firstLine="0"/>
        <w:jc w:val="both"/>
        <w:rPr>
          <w:sz w:val="18"/>
        </w:rPr>
      </w:pPr>
      <w:r>
        <w:rPr>
          <w:color w:val="231F20"/>
          <w:w w:val="105"/>
          <w:sz w:val="18"/>
        </w:rPr>
        <w:t>o termo “desastre” significa uma perturbação grave do funcionamento de uma comunidade ou de uma sociedade, em qualquer escala, devido a eventos perigosos que interagem com condições de exposição, vulnerabilidade e capacidade, levando a um ou mais dos seguintes: perdas e impactos humanos, materiais, económicos e ambientais; e</w:t>
      </w:r>
    </w:p>
    <w:p w14:paraId="2B5C56AE" w14:textId="77777777" w:rsidR="00711073" w:rsidRDefault="00000000">
      <w:pPr>
        <w:pStyle w:val="ListParagraph"/>
        <w:numPr>
          <w:ilvl w:val="2"/>
          <w:numId w:val="270"/>
        </w:numPr>
        <w:tabs>
          <w:tab w:val="left" w:pos="438"/>
        </w:tabs>
        <w:spacing w:line="304" w:lineRule="auto"/>
        <w:ind w:right="117" w:firstLine="0"/>
        <w:jc w:val="both"/>
        <w:rPr>
          <w:sz w:val="18"/>
        </w:rPr>
      </w:pPr>
      <w:r>
        <w:rPr>
          <w:color w:val="231F20"/>
          <w:w w:val="105"/>
          <w:sz w:val="18"/>
        </w:rPr>
        <w:t>o termo “resiliência” significa a capacidade de um sistema, comunidade ou sociedade exposta a perigos de resistir, absorver, acomodar, adaptar-se, transformar-se e recuperar-se dos efeitos de um perigo de forma atempada e eficiente, nomeadamente através da preservação e restauro das suas estruturas e funções básicas essenciais através da gestão de riscos.</w:t>
      </w:r>
    </w:p>
    <w:p w14:paraId="10760AAF" w14:textId="77777777" w:rsidR="00711073" w:rsidRDefault="00000000">
      <w:pPr>
        <w:pStyle w:val="ListParagraph"/>
        <w:numPr>
          <w:ilvl w:val="1"/>
          <w:numId w:val="270"/>
        </w:numPr>
        <w:tabs>
          <w:tab w:val="left" w:pos="404"/>
        </w:tabs>
        <w:spacing w:before="109" w:line="304" w:lineRule="auto"/>
        <w:ind w:right="115" w:firstLine="0"/>
        <w:jc w:val="both"/>
        <w:rPr>
          <w:sz w:val="18"/>
        </w:rPr>
      </w:pPr>
      <w:r>
        <w:rPr>
          <w:color w:val="231F20"/>
          <w:w w:val="105"/>
          <w:sz w:val="18"/>
        </w:rPr>
        <w:t>Para efeitos da presente Recomendação, o termo “resposta à crise” refere-se a todas as medidas relativas ao emprego e ao trabalho digno tomadas em resposta a situações de crise decorrentes de conflitos e catástrofes.</w:t>
      </w:r>
    </w:p>
    <w:p w14:paraId="1B849B44" w14:textId="77777777" w:rsidR="00711073" w:rsidRDefault="00000000">
      <w:pPr>
        <w:pStyle w:val="ListParagraph"/>
        <w:numPr>
          <w:ilvl w:val="1"/>
          <w:numId w:val="270"/>
        </w:numPr>
        <w:tabs>
          <w:tab w:val="left" w:pos="423"/>
        </w:tabs>
        <w:spacing w:before="111" w:line="304" w:lineRule="auto"/>
        <w:ind w:right="116" w:firstLine="0"/>
        <w:jc w:val="both"/>
        <w:rPr>
          <w:sz w:val="18"/>
        </w:rPr>
      </w:pPr>
      <w:r>
        <w:rPr>
          <w:color w:val="231F20"/>
          <w:w w:val="105"/>
          <w:sz w:val="18"/>
        </w:rPr>
        <w:t>Esta Recomendação aplica-se a todos os trabalhadores e candidatos a emprego, e a todos os empregadores, em todos os setores da economia afetados por situações de crise decorrentes de conflitos e catástrofes.</w:t>
      </w:r>
    </w:p>
    <w:p w14:paraId="49454250" w14:textId="77777777" w:rsidR="00711073" w:rsidRDefault="00000000">
      <w:pPr>
        <w:pStyle w:val="ListParagraph"/>
        <w:numPr>
          <w:ilvl w:val="1"/>
          <w:numId w:val="270"/>
        </w:numPr>
        <w:tabs>
          <w:tab w:val="left" w:pos="390"/>
        </w:tabs>
        <w:spacing w:before="112" w:line="304" w:lineRule="auto"/>
        <w:ind w:right="114" w:firstLine="0"/>
        <w:jc w:val="both"/>
        <w:rPr>
          <w:sz w:val="18"/>
        </w:rPr>
      </w:pPr>
      <w:r>
        <w:rPr>
          <w:color w:val="231F20"/>
          <w:w w:val="105"/>
          <w:sz w:val="18"/>
        </w:rPr>
        <w:t>As referências nesta Recomendação a princípios e direitos fundamentais no trabalho, à segurança e saúde</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às</w:t>
      </w:r>
      <w:r>
        <w:rPr>
          <w:color w:val="231F20"/>
          <w:spacing w:val="-1"/>
          <w:w w:val="105"/>
          <w:sz w:val="18"/>
        </w:rPr>
        <w:t xml:space="preserve"> </w:t>
      </w:r>
      <w:r>
        <w:rPr>
          <w:color w:val="231F20"/>
          <w:w w:val="105"/>
          <w:sz w:val="18"/>
        </w:rPr>
        <w:t>condições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aplicam-se</w:t>
      </w:r>
      <w:r>
        <w:rPr>
          <w:color w:val="231F20"/>
          <w:spacing w:val="-1"/>
          <w:w w:val="105"/>
          <w:sz w:val="18"/>
        </w:rPr>
        <w:t xml:space="preserve"> </w:t>
      </w:r>
      <w:r>
        <w:rPr>
          <w:color w:val="231F20"/>
          <w:w w:val="105"/>
          <w:sz w:val="18"/>
        </w:rPr>
        <w:t>também</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trabalhadores</w:t>
      </w:r>
      <w:r>
        <w:rPr>
          <w:color w:val="231F20"/>
          <w:spacing w:val="-1"/>
          <w:w w:val="105"/>
          <w:sz w:val="18"/>
        </w:rPr>
        <w:t xml:space="preserve"> </w:t>
      </w:r>
      <w:r>
        <w:rPr>
          <w:color w:val="231F20"/>
          <w:w w:val="105"/>
          <w:sz w:val="18"/>
        </w:rPr>
        <w:t>envolvidos</w:t>
      </w:r>
      <w:r>
        <w:rPr>
          <w:color w:val="231F20"/>
          <w:spacing w:val="-1"/>
          <w:w w:val="105"/>
          <w:sz w:val="18"/>
        </w:rPr>
        <w:t xml:space="preserve"> </w:t>
      </w:r>
      <w:r>
        <w:rPr>
          <w:color w:val="231F20"/>
          <w:w w:val="105"/>
          <w:sz w:val="18"/>
        </w:rPr>
        <w:t>em</w:t>
      </w:r>
      <w:r>
        <w:rPr>
          <w:color w:val="231F20"/>
          <w:spacing w:val="-1"/>
          <w:w w:val="105"/>
          <w:sz w:val="18"/>
        </w:rPr>
        <w:t xml:space="preserve"> </w:t>
      </w:r>
      <w:r>
        <w:rPr>
          <w:color w:val="231F20"/>
          <w:w w:val="105"/>
          <w:sz w:val="18"/>
        </w:rPr>
        <w:t>resposta</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crises, incluindo na resposta imediata. As referências nesta Recomendação a direitos humanos e à segurança e saúde aplicam-se igualmente a pessoas em trabalho voluntário que participam em resposta a crises.</w:t>
      </w:r>
    </w:p>
    <w:p w14:paraId="010DE343" w14:textId="77777777" w:rsidR="00711073" w:rsidRDefault="00000000">
      <w:pPr>
        <w:pStyle w:val="ListParagraph"/>
        <w:numPr>
          <w:ilvl w:val="1"/>
          <w:numId w:val="270"/>
        </w:numPr>
        <w:tabs>
          <w:tab w:val="left" w:pos="414"/>
        </w:tabs>
        <w:spacing w:before="111" w:line="304" w:lineRule="auto"/>
        <w:ind w:right="116" w:firstLine="0"/>
        <w:jc w:val="both"/>
        <w:rPr>
          <w:sz w:val="18"/>
        </w:rPr>
      </w:pPr>
      <w:r>
        <w:rPr>
          <w:color w:val="231F20"/>
          <w:w w:val="105"/>
          <w:sz w:val="18"/>
        </w:rPr>
        <w:t>As disposições desta Recomendação não prejudicam os direitos e obrigações dos Membros ao abrigo do direito internacional, em particular o direito internacional humanitário, o direito internacional dos refugiados e o direito internacional dos direitos humanos.</w:t>
      </w:r>
    </w:p>
    <w:p w14:paraId="0CD43FE9" w14:textId="77777777" w:rsidR="00711073" w:rsidRDefault="00000000">
      <w:pPr>
        <w:pStyle w:val="ListParagraph"/>
        <w:numPr>
          <w:ilvl w:val="0"/>
          <w:numId w:val="270"/>
        </w:numPr>
        <w:tabs>
          <w:tab w:val="left" w:pos="379"/>
        </w:tabs>
        <w:spacing w:before="111"/>
        <w:ind w:left="379" w:hanging="189"/>
        <w:jc w:val="both"/>
        <w:rPr>
          <w:sz w:val="18"/>
        </w:rPr>
      </w:pPr>
      <w:r>
        <w:rPr>
          <w:color w:val="231F20"/>
          <w:w w:val="105"/>
          <w:sz w:val="18"/>
        </w:rPr>
        <w:t>Princípios</w:t>
      </w:r>
      <w:r>
        <w:rPr>
          <w:color w:val="231F20"/>
          <w:spacing w:val="20"/>
          <w:w w:val="110"/>
          <w:sz w:val="18"/>
        </w:rPr>
        <w:t xml:space="preserve"> </w:t>
      </w:r>
      <w:r>
        <w:rPr>
          <w:color w:val="231F20"/>
          <w:spacing w:val="-2"/>
          <w:w w:val="110"/>
          <w:sz w:val="18"/>
        </w:rPr>
        <w:t>orientadores</w:t>
      </w:r>
    </w:p>
    <w:p w14:paraId="45A47475" w14:textId="77777777" w:rsidR="00711073" w:rsidRDefault="00000000">
      <w:pPr>
        <w:pStyle w:val="ListParagraph"/>
        <w:numPr>
          <w:ilvl w:val="0"/>
          <w:numId w:val="269"/>
        </w:numPr>
        <w:tabs>
          <w:tab w:val="left" w:pos="349"/>
        </w:tabs>
        <w:spacing w:before="112"/>
        <w:ind w:left="349" w:hanging="159"/>
        <w:jc w:val="both"/>
        <w:rPr>
          <w:sz w:val="18"/>
        </w:rPr>
      </w:pPr>
      <w:r>
        <w:rPr>
          <w:color w:val="231F20"/>
          <w:w w:val="105"/>
          <w:sz w:val="18"/>
        </w:rPr>
        <w:t>Ao</w:t>
      </w:r>
      <w:r>
        <w:rPr>
          <w:color w:val="231F20"/>
          <w:spacing w:val="-11"/>
          <w:w w:val="105"/>
          <w:sz w:val="18"/>
        </w:rPr>
        <w:t xml:space="preserve"> </w:t>
      </w:r>
      <w:r>
        <w:rPr>
          <w:color w:val="231F20"/>
          <w:w w:val="105"/>
          <w:sz w:val="18"/>
        </w:rPr>
        <w:t>tomarem</w:t>
      </w:r>
      <w:r>
        <w:rPr>
          <w:color w:val="231F20"/>
          <w:spacing w:val="-11"/>
          <w:w w:val="105"/>
          <w:sz w:val="18"/>
        </w:rPr>
        <w:t xml:space="preserve"> </w:t>
      </w:r>
      <w:r>
        <w:rPr>
          <w:color w:val="231F20"/>
          <w:w w:val="105"/>
          <w:sz w:val="18"/>
        </w:rPr>
        <w:t>medidas</w:t>
      </w:r>
      <w:r>
        <w:rPr>
          <w:color w:val="231F20"/>
          <w:spacing w:val="-11"/>
          <w:w w:val="105"/>
          <w:sz w:val="18"/>
        </w:rPr>
        <w:t xml:space="preserve"> </w:t>
      </w:r>
      <w:r>
        <w:rPr>
          <w:color w:val="231F20"/>
          <w:w w:val="105"/>
          <w:sz w:val="18"/>
        </w:rPr>
        <w:t>sobre</w:t>
      </w:r>
      <w:r>
        <w:rPr>
          <w:color w:val="231F20"/>
          <w:spacing w:val="-11"/>
          <w:w w:val="105"/>
          <w:sz w:val="18"/>
        </w:rPr>
        <w:t xml:space="preserve"> </w:t>
      </w:r>
      <w:r>
        <w:rPr>
          <w:color w:val="231F20"/>
          <w:w w:val="105"/>
          <w:sz w:val="18"/>
        </w:rPr>
        <w:t>emprego</w:t>
      </w:r>
      <w:r>
        <w:rPr>
          <w:color w:val="231F20"/>
          <w:spacing w:val="-11"/>
          <w:w w:val="105"/>
          <w:sz w:val="18"/>
        </w:rPr>
        <w:t xml:space="preserve"> </w:t>
      </w:r>
      <w:r>
        <w:rPr>
          <w:color w:val="231F20"/>
          <w:w w:val="105"/>
          <w:sz w:val="18"/>
        </w:rPr>
        <w:t>e</w:t>
      </w:r>
      <w:r>
        <w:rPr>
          <w:color w:val="231F20"/>
          <w:spacing w:val="-10"/>
          <w:w w:val="105"/>
          <w:sz w:val="18"/>
        </w:rPr>
        <w:t xml:space="preserve"> </w:t>
      </w:r>
      <w:r>
        <w:rPr>
          <w:color w:val="231F20"/>
          <w:w w:val="105"/>
          <w:sz w:val="18"/>
        </w:rPr>
        <w:t>trabalho</w:t>
      </w:r>
      <w:r>
        <w:rPr>
          <w:color w:val="231F20"/>
          <w:spacing w:val="-11"/>
          <w:w w:val="105"/>
          <w:sz w:val="18"/>
        </w:rPr>
        <w:t xml:space="preserve"> </w:t>
      </w:r>
      <w:r>
        <w:rPr>
          <w:color w:val="231F20"/>
          <w:w w:val="105"/>
          <w:sz w:val="18"/>
        </w:rPr>
        <w:t>decente</w:t>
      </w:r>
      <w:r>
        <w:rPr>
          <w:color w:val="231F20"/>
          <w:spacing w:val="-11"/>
          <w:w w:val="105"/>
          <w:sz w:val="18"/>
        </w:rPr>
        <w:t xml:space="preserve"> </w:t>
      </w:r>
      <w:r>
        <w:rPr>
          <w:color w:val="231F20"/>
          <w:w w:val="105"/>
          <w:sz w:val="18"/>
        </w:rPr>
        <w:t>em</w:t>
      </w:r>
      <w:r>
        <w:rPr>
          <w:color w:val="231F20"/>
          <w:spacing w:val="-11"/>
          <w:w w:val="105"/>
          <w:sz w:val="18"/>
        </w:rPr>
        <w:t xml:space="preserve"> </w:t>
      </w:r>
      <w:r>
        <w:rPr>
          <w:color w:val="231F20"/>
          <w:w w:val="105"/>
          <w:sz w:val="18"/>
        </w:rPr>
        <w:t>resposta</w:t>
      </w:r>
      <w:r>
        <w:rPr>
          <w:color w:val="231F20"/>
          <w:spacing w:val="-11"/>
          <w:w w:val="105"/>
          <w:sz w:val="18"/>
        </w:rPr>
        <w:t xml:space="preserve"> </w:t>
      </w:r>
      <w:r>
        <w:rPr>
          <w:color w:val="231F20"/>
          <w:w w:val="105"/>
          <w:sz w:val="18"/>
        </w:rPr>
        <w:t>a</w:t>
      </w:r>
      <w:r>
        <w:rPr>
          <w:color w:val="231F20"/>
          <w:spacing w:val="-10"/>
          <w:w w:val="105"/>
          <w:sz w:val="18"/>
        </w:rPr>
        <w:t xml:space="preserve"> </w:t>
      </w:r>
      <w:r>
        <w:rPr>
          <w:color w:val="231F20"/>
          <w:w w:val="105"/>
          <w:sz w:val="18"/>
        </w:rPr>
        <w:t>situações</w:t>
      </w:r>
      <w:r>
        <w:rPr>
          <w:color w:val="231F20"/>
          <w:spacing w:val="-11"/>
          <w:w w:val="105"/>
          <w:sz w:val="18"/>
        </w:rPr>
        <w:t xml:space="preserve"> </w:t>
      </w:r>
      <w:r>
        <w:rPr>
          <w:color w:val="231F20"/>
          <w:w w:val="105"/>
          <w:sz w:val="18"/>
        </w:rPr>
        <w:t>de</w:t>
      </w:r>
      <w:r>
        <w:rPr>
          <w:color w:val="231F20"/>
          <w:spacing w:val="-11"/>
          <w:w w:val="105"/>
          <w:sz w:val="18"/>
        </w:rPr>
        <w:t xml:space="preserve"> </w:t>
      </w:r>
      <w:r>
        <w:rPr>
          <w:color w:val="231F20"/>
          <w:w w:val="105"/>
          <w:sz w:val="18"/>
        </w:rPr>
        <w:t>crise</w:t>
      </w:r>
      <w:r>
        <w:rPr>
          <w:color w:val="231F20"/>
          <w:spacing w:val="-11"/>
          <w:w w:val="105"/>
          <w:sz w:val="18"/>
        </w:rPr>
        <w:t xml:space="preserve"> </w:t>
      </w:r>
      <w:r>
        <w:rPr>
          <w:color w:val="231F20"/>
          <w:spacing w:val="-2"/>
          <w:w w:val="105"/>
          <w:sz w:val="18"/>
        </w:rPr>
        <w:t>decorrentes</w:t>
      </w:r>
    </w:p>
    <w:p w14:paraId="5114954A" w14:textId="77777777" w:rsidR="00711073" w:rsidRDefault="00000000">
      <w:pPr>
        <w:pStyle w:val="BodyText"/>
        <w:spacing w:before="55"/>
      </w:pPr>
      <w:r>
        <w:rPr>
          <w:color w:val="231F20"/>
          <w:w w:val="105"/>
        </w:rPr>
        <w:t>de</w:t>
      </w:r>
      <w:r>
        <w:rPr>
          <w:color w:val="231F20"/>
          <w:spacing w:val="6"/>
          <w:w w:val="105"/>
        </w:rPr>
        <w:t xml:space="preserve"> </w:t>
      </w:r>
      <w:r>
        <w:rPr>
          <w:color w:val="231F20"/>
          <w:w w:val="105"/>
        </w:rPr>
        <w:t>conflitos</w:t>
      </w:r>
      <w:r>
        <w:rPr>
          <w:color w:val="231F20"/>
          <w:spacing w:val="7"/>
          <w:w w:val="105"/>
        </w:rPr>
        <w:t xml:space="preserve"> </w:t>
      </w:r>
      <w:r>
        <w:rPr>
          <w:color w:val="231F20"/>
          <w:w w:val="105"/>
        </w:rPr>
        <w:t>e</w:t>
      </w:r>
      <w:r>
        <w:rPr>
          <w:color w:val="231F20"/>
          <w:spacing w:val="6"/>
          <w:w w:val="105"/>
        </w:rPr>
        <w:t xml:space="preserve"> </w:t>
      </w:r>
      <w:r>
        <w:rPr>
          <w:color w:val="231F20"/>
          <w:w w:val="105"/>
        </w:rPr>
        <w:t>catástrofes,</w:t>
      </w:r>
      <w:r>
        <w:rPr>
          <w:color w:val="231F20"/>
          <w:spacing w:val="7"/>
          <w:w w:val="105"/>
        </w:rPr>
        <w:t xml:space="preserve"> </w:t>
      </w:r>
      <w:r>
        <w:rPr>
          <w:color w:val="231F20"/>
          <w:w w:val="105"/>
        </w:rPr>
        <w:t>e</w:t>
      </w:r>
      <w:r>
        <w:rPr>
          <w:color w:val="231F20"/>
          <w:spacing w:val="6"/>
          <w:w w:val="105"/>
        </w:rPr>
        <w:t xml:space="preserve"> </w:t>
      </w:r>
      <w:r>
        <w:rPr>
          <w:color w:val="231F20"/>
          <w:w w:val="105"/>
        </w:rPr>
        <w:t>com</w:t>
      </w:r>
      <w:r>
        <w:rPr>
          <w:color w:val="231F20"/>
          <w:spacing w:val="7"/>
          <w:w w:val="105"/>
        </w:rPr>
        <w:t xml:space="preserve"> </w:t>
      </w:r>
      <w:r>
        <w:rPr>
          <w:color w:val="231F20"/>
          <w:w w:val="105"/>
        </w:rPr>
        <w:t>vista</w:t>
      </w:r>
      <w:r>
        <w:rPr>
          <w:color w:val="231F20"/>
          <w:spacing w:val="7"/>
          <w:w w:val="105"/>
        </w:rPr>
        <w:t xml:space="preserve"> </w:t>
      </w:r>
      <w:r>
        <w:rPr>
          <w:color w:val="231F20"/>
          <w:w w:val="105"/>
        </w:rPr>
        <w:t>à</w:t>
      </w:r>
      <w:r>
        <w:rPr>
          <w:color w:val="231F20"/>
          <w:spacing w:val="6"/>
          <w:w w:val="105"/>
        </w:rPr>
        <w:t xml:space="preserve"> </w:t>
      </w:r>
      <w:r>
        <w:rPr>
          <w:color w:val="231F20"/>
          <w:w w:val="105"/>
        </w:rPr>
        <w:t>prevenção,</w:t>
      </w:r>
      <w:r>
        <w:rPr>
          <w:color w:val="231F20"/>
          <w:spacing w:val="7"/>
          <w:w w:val="105"/>
        </w:rPr>
        <w:t xml:space="preserve"> </w:t>
      </w:r>
      <w:r>
        <w:rPr>
          <w:color w:val="231F20"/>
          <w:w w:val="105"/>
        </w:rPr>
        <w:t>os</w:t>
      </w:r>
      <w:r>
        <w:rPr>
          <w:color w:val="231F20"/>
          <w:spacing w:val="6"/>
          <w:w w:val="105"/>
        </w:rPr>
        <w:t xml:space="preserve"> </w:t>
      </w:r>
      <w:r>
        <w:rPr>
          <w:color w:val="231F20"/>
          <w:w w:val="105"/>
        </w:rPr>
        <w:t>Membros</w:t>
      </w:r>
      <w:r>
        <w:rPr>
          <w:color w:val="231F20"/>
          <w:spacing w:val="7"/>
          <w:w w:val="105"/>
        </w:rPr>
        <w:t xml:space="preserve"> </w:t>
      </w:r>
      <w:r>
        <w:rPr>
          <w:color w:val="231F20"/>
          <w:w w:val="105"/>
        </w:rPr>
        <w:t>devem</w:t>
      </w:r>
      <w:r>
        <w:rPr>
          <w:color w:val="231F20"/>
          <w:spacing w:val="6"/>
          <w:w w:val="105"/>
        </w:rPr>
        <w:t xml:space="preserve"> </w:t>
      </w:r>
      <w:r>
        <w:rPr>
          <w:color w:val="231F20"/>
          <w:w w:val="105"/>
        </w:rPr>
        <w:t>ter</w:t>
      </w:r>
      <w:r>
        <w:rPr>
          <w:color w:val="231F20"/>
          <w:spacing w:val="7"/>
          <w:w w:val="105"/>
        </w:rPr>
        <w:t xml:space="preserve"> </w:t>
      </w:r>
      <w:r>
        <w:rPr>
          <w:color w:val="231F20"/>
          <w:w w:val="105"/>
        </w:rPr>
        <w:t>em</w:t>
      </w:r>
      <w:r>
        <w:rPr>
          <w:color w:val="231F20"/>
          <w:spacing w:val="7"/>
          <w:w w:val="105"/>
        </w:rPr>
        <w:t xml:space="preserve"> </w:t>
      </w:r>
      <w:r>
        <w:rPr>
          <w:color w:val="231F20"/>
          <w:w w:val="105"/>
        </w:rPr>
        <w:t>conta</w:t>
      </w:r>
      <w:r>
        <w:rPr>
          <w:color w:val="231F20"/>
          <w:spacing w:val="6"/>
          <w:w w:val="105"/>
        </w:rPr>
        <w:t xml:space="preserve"> </w:t>
      </w:r>
      <w:r>
        <w:rPr>
          <w:color w:val="231F20"/>
          <w:w w:val="105"/>
        </w:rPr>
        <w:t>o</w:t>
      </w:r>
      <w:r>
        <w:rPr>
          <w:color w:val="231F20"/>
          <w:spacing w:val="7"/>
          <w:w w:val="105"/>
        </w:rPr>
        <w:t xml:space="preserve"> </w:t>
      </w:r>
      <w:r>
        <w:rPr>
          <w:color w:val="231F20"/>
          <w:spacing w:val="-2"/>
          <w:w w:val="105"/>
        </w:rPr>
        <w:t>seguinte:</w:t>
      </w:r>
    </w:p>
    <w:p w14:paraId="1DB025E1" w14:textId="77777777" w:rsidR="00711073" w:rsidRDefault="00000000">
      <w:pPr>
        <w:pStyle w:val="ListParagraph"/>
        <w:numPr>
          <w:ilvl w:val="1"/>
          <w:numId w:val="269"/>
        </w:numPr>
        <w:tabs>
          <w:tab w:val="left" w:pos="410"/>
        </w:tabs>
        <w:spacing w:before="56" w:line="304" w:lineRule="auto"/>
        <w:ind w:right="115" w:firstLine="0"/>
        <w:jc w:val="both"/>
        <w:rPr>
          <w:sz w:val="18"/>
        </w:rPr>
      </w:pPr>
      <w:r>
        <w:rPr>
          <w:color w:val="231F20"/>
          <w:w w:val="105"/>
          <w:sz w:val="18"/>
        </w:rPr>
        <w:t>a promoção do emprego pleno, produtivo e livremente escolhido e do trabalho digno, que são vitais para promover a paz, prevenir crises, permitir a recuperação e desenvolver a resiliência;</w:t>
      </w:r>
    </w:p>
    <w:p w14:paraId="09A9F518" w14:textId="77777777" w:rsidR="00711073" w:rsidRDefault="00000000">
      <w:pPr>
        <w:pStyle w:val="ListParagraph"/>
        <w:numPr>
          <w:ilvl w:val="1"/>
          <w:numId w:val="269"/>
        </w:numPr>
        <w:tabs>
          <w:tab w:val="left" w:pos="411"/>
        </w:tabs>
        <w:spacing w:line="304" w:lineRule="auto"/>
        <w:ind w:right="116" w:firstLine="0"/>
        <w:jc w:val="both"/>
        <w:rPr>
          <w:sz w:val="18"/>
        </w:rPr>
      </w:pPr>
      <w:r>
        <w:rPr>
          <w:color w:val="231F20"/>
          <w:w w:val="105"/>
          <w:sz w:val="18"/>
        </w:rPr>
        <w:t>a</w:t>
      </w:r>
      <w:r>
        <w:rPr>
          <w:color w:val="231F20"/>
          <w:spacing w:val="-2"/>
          <w:w w:val="105"/>
          <w:sz w:val="18"/>
        </w:rPr>
        <w:t xml:space="preserve"> </w:t>
      </w:r>
      <w:r>
        <w:rPr>
          <w:color w:val="231F20"/>
          <w:w w:val="105"/>
          <w:sz w:val="18"/>
        </w:rPr>
        <w:t>necessidade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respeitar,</w:t>
      </w:r>
      <w:r>
        <w:rPr>
          <w:color w:val="231F20"/>
          <w:spacing w:val="-2"/>
          <w:w w:val="105"/>
          <w:sz w:val="18"/>
        </w:rPr>
        <w:t xml:space="preserve"> </w:t>
      </w:r>
      <w:r>
        <w:rPr>
          <w:color w:val="231F20"/>
          <w:w w:val="105"/>
          <w:sz w:val="18"/>
        </w:rPr>
        <w:t>promover</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concretizar</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princípios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direitos</w:t>
      </w:r>
      <w:r>
        <w:rPr>
          <w:color w:val="231F20"/>
          <w:spacing w:val="-2"/>
          <w:w w:val="105"/>
          <w:sz w:val="18"/>
        </w:rPr>
        <w:t xml:space="preserve"> </w:t>
      </w:r>
      <w:r>
        <w:rPr>
          <w:color w:val="231F20"/>
          <w:w w:val="105"/>
          <w:sz w:val="18"/>
        </w:rPr>
        <w:t>fundamentais</w:t>
      </w:r>
      <w:r>
        <w:rPr>
          <w:color w:val="231F20"/>
          <w:spacing w:val="-2"/>
          <w:w w:val="105"/>
          <w:sz w:val="18"/>
        </w:rPr>
        <w:t xml:space="preserve"> </w:t>
      </w:r>
      <w:r>
        <w:rPr>
          <w:color w:val="231F20"/>
          <w:w w:val="105"/>
          <w:sz w:val="18"/>
        </w:rPr>
        <w:t>no</w:t>
      </w:r>
      <w:r>
        <w:rPr>
          <w:color w:val="231F20"/>
          <w:spacing w:val="-2"/>
          <w:w w:val="105"/>
          <w:sz w:val="18"/>
        </w:rPr>
        <w:t xml:space="preserve"> </w:t>
      </w:r>
      <w:r>
        <w:rPr>
          <w:color w:val="231F20"/>
          <w:w w:val="105"/>
          <w:sz w:val="18"/>
        </w:rPr>
        <w:t>trabalho, outros direitos humanos e outras normas laborais internacionais relevantes, e de ter em conta outros instrumentos e documentos internacionais, conforme apropriado e aplicável;</w:t>
      </w:r>
    </w:p>
    <w:p w14:paraId="582C50B7" w14:textId="77777777" w:rsidR="00711073" w:rsidRDefault="00000000">
      <w:pPr>
        <w:pStyle w:val="ListParagraph"/>
        <w:numPr>
          <w:ilvl w:val="1"/>
          <w:numId w:val="269"/>
        </w:numPr>
        <w:tabs>
          <w:tab w:val="left" w:pos="411"/>
        </w:tabs>
        <w:spacing w:line="205" w:lineRule="exact"/>
        <w:ind w:left="411" w:hanging="221"/>
        <w:jc w:val="both"/>
        <w:rPr>
          <w:sz w:val="18"/>
        </w:rPr>
      </w:pPr>
      <w:r>
        <w:rPr>
          <w:color w:val="231F20"/>
          <w:w w:val="105"/>
          <w:sz w:val="18"/>
        </w:rPr>
        <w:t>a</w:t>
      </w:r>
      <w:r>
        <w:rPr>
          <w:color w:val="231F20"/>
          <w:spacing w:val="2"/>
          <w:w w:val="105"/>
          <w:sz w:val="18"/>
        </w:rPr>
        <w:t xml:space="preserve"> </w:t>
      </w:r>
      <w:r>
        <w:rPr>
          <w:color w:val="231F20"/>
          <w:w w:val="105"/>
          <w:sz w:val="18"/>
        </w:rPr>
        <w:t>importância</w:t>
      </w:r>
      <w:r>
        <w:rPr>
          <w:color w:val="231F20"/>
          <w:spacing w:val="3"/>
          <w:w w:val="105"/>
          <w:sz w:val="18"/>
        </w:rPr>
        <w:t xml:space="preserve"> </w:t>
      </w:r>
      <w:r>
        <w:rPr>
          <w:color w:val="231F20"/>
          <w:w w:val="105"/>
          <w:sz w:val="18"/>
        </w:rPr>
        <w:t>da</w:t>
      </w:r>
      <w:r>
        <w:rPr>
          <w:color w:val="231F20"/>
          <w:spacing w:val="3"/>
          <w:w w:val="105"/>
          <w:sz w:val="18"/>
        </w:rPr>
        <w:t xml:space="preserve"> </w:t>
      </w:r>
      <w:r>
        <w:rPr>
          <w:color w:val="231F20"/>
          <w:w w:val="105"/>
          <w:sz w:val="18"/>
        </w:rPr>
        <w:t>boa</w:t>
      </w:r>
      <w:r>
        <w:rPr>
          <w:color w:val="231F20"/>
          <w:spacing w:val="3"/>
          <w:w w:val="105"/>
          <w:sz w:val="18"/>
        </w:rPr>
        <w:t xml:space="preserve"> </w:t>
      </w:r>
      <w:r>
        <w:rPr>
          <w:color w:val="231F20"/>
          <w:w w:val="105"/>
          <w:sz w:val="18"/>
        </w:rPr>
        <w:t>governação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combate</w:t>
      </w:r>
      <w:r>
        <w:rPr>
          <w:color w:val="231F20"/>
          <w:spacing w:val="3"/>
          <w:w w:val="105"/>
          <w:sz w:val="18"/>
        </w:rPr>
        <w:t xml:space="preserve"> </w:t>
      </w:r>
      <w:r>
        <w:rPr>
          <w:color w:val="231F20"/>
          <w:w w:val="105"/>
          <w:sz w:val="18"/>
        </w:rPr>
        <w:t>à</w:t>
      </w:r>
      <w:r>
        <w:rPr>
          <w:color w:val="231F20"/>
          <w:spacing w:val="3"/>
          <w:w w:val="105"/>
          <w:sz w:val="18"/>
        </w:rPr>
        <w:t xml:space="preserve"> </w:t>
      </w:r>
      <w:r>
        <w:rPr>
          <w:color w:val="231F20"/>
          <w:w w:val="105"/>
          <w:sz w:val="18"/>
        </w:rPr>
        <w:t>corrupção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ao</w:t>
      </w:r>
      <w:r>
        <w:rPr>
          <w:color w:val="231F20"/>
          <w:spacing w:val="3"/>
          <w:w w:val="105"/>
          <w:sz w:val="18"/>
        </w:rPr>
        <w:t xml:space="preserve"> </w:t>
      </w:r>
      <w:r>
        <w:rPr>
          <w:color w:val="231F20"/>
          <w:spacing w:val="-2"/>
          <w:w w:val="105"/>
          <w:sz w:val="18"/>
        </w:rPr>
        <w:t>clientelismo;</w:t>
      </w:r>
    </w:p>
    <w:p w14:paraId="372162C2" w14:textId="77777777" w:rsidR="00711073" w:rsidRDefault="00000000">
      <w:pPr>
        <w:pStyle w:val="ListParagraph"/>
        <w:numPr>
          <w:ilvl w:val="1"/>
          <w:numId w:val="269"/>
        </w:numPr>
        <w:tabs>
          <w:tab w:val="left" w:pos="418"/>
        </w:tabs>
        <w:spacing w:before="54" w:line="304" w:lineRule="auto"/>
        <w:ind w:right="119" w:firstLine="0"/>
        <w:jc w:val="both"/>
        <w:rPr>
          <w:sz w:val="18"/>
        </w:rPr>
      </w:pPr>
      <w:r>
        <w:rPr>
          <w:color w:val="231F20"/>
          <w:w w:val="105"/>
          <w:sz w:val="18"/>
        </w:rPr>
        <w:t>a necessidade de respeitar as leis e políticas nacionais e de utilizar o conhecimento, a capacidade e os recursos locais;</w:t>
      </w:r>
    </w:p>
    <w:p w14:paraId="16D683FF" w14:textId="77777777" w:rsidR="00711073" w:rsidRDefault="00000000">
      <w:pPr>
        <w:pStyle w:val="ListParagraph"/>
        <w:numPr>
          <w:ilvl w:val="1"/>
          <w:numId w:val="269"/>
        </w:numPr>
        <w:tabs>
          <w:tab w:val="left" w:pos="450"/>
        </w:tabs>
        <w:spacing w:line="304" w:lineRule="auto"/>
        <w:ind w:right="114" w:firstLine="0"/>
        <w:jc w:val="both"/>
        <w:rPr>
          <w:sz w:val="18"/>
        </w:rPr>
      </w:pPr>
      <w:r>
        <w:rPr>
          <w:color w:val="231F20"/>
          <w:w w:val="105"/>
          <w:sz w:val="18"/>
        </w:rPr>
        <w:t>a natureza da crise e a extensão do seu impacto na capacidade dos governos, incluindo os</w:t>
      </w:r>
      <w:r>
        <w:rPr>
          <w:color w:val="231F20"/>
          <w:spacing w:val="40"/>
          <w:w w:val="105"/>
          <w:sz w:val="18"/>
        </w:rPr>
        <w:t xml:space="preserve"> </w:t>
      </w:r>
      <w:r>
        <w:rPr>
          <w:color w:val="231F20"/>
          <w:w w:val="105"/>
          <w:sz w:val="18"/>
        </w:rPr>
        <w:t>governos regionais e locais, as organizações de empregadores e de trabalhadores e outras instituições nacionais e relevantes, de fornecerem respostas eficazes, com a necessária cooperação e assistência internacional, conforme exigido;</w:t>
      </w:r>
    </w:p>
    <w:p w14:paraId="3E92871B" w14:textId="77777777" w:rsidR="00711073" w:rsidRDefault="00000000">
      <w:pPr>
        <w:pStyle w:val="ListParagraph"/>
        <w:numPr>
          <w:ilvl w:val="1"/>
          <w:numId w:val="269"/>
        </w:numPr>
        <w:tabs>
          <w:tab w:val="left" w:pos="389"/>
        </w:tabs>
        <w:spacing w:line="304" w:lineRule="auto"/>
        <w:ind w:right="116" w:firstLine="0"/>
        <w:jc w:val="both"/>
        <w:rPr>
          <w:sz w:val="18"/>
        </w:rPr>
      </w:pPr>
      <w:r>
        <w:rPr>
          <w:color w:val="231F20"/>
          <w:w w:val="105"/>
          <w:sz w:val="18"/>
        </w:rPr>
        <w:t>a necessidade de combater a discriminação, o preconceito e o ódio com base na raça, cor, sexo, religião, opinião política, nacionalidade, origem social, deficiência, idade ou orientação sexual ou quaisquer outros motivos;</w:t>
      </w:r>
    </w:p>
    <w:p w14:paraId="1655FCDD" w14:textId="77777777" w:rsidR="00711073" w:rsidRDefault="00000000">
      <w:pPr>
        <w:pStyle w:val="ListParagraph"/>
        <w:numPr>
          <w:ilvl w:val="1"/>
          <w:numId w:val="269"/>
        </w:numPr>
        <w:tabs>
          <w:tab w:val="left" w:pos="424"/>
        </w:tabs>
        <w:spacing w:line="205" w:lineRule="exact"/>
        <w:ind w:left="424" w:hanging="234"/>
        <w:jc w:val="both"/>
        <w:rPr>
          <w:sz w:val="18"/>
        </w:rPr>
      </w:pPr>
      <w:r>
        <w:rPr>
          <w:color w:val="231F20"/>
          <w:w w:val="105"/>
          <w:sz w:val="18"/>
        </w:rPr>
        <w:t>a</w:t>
      </w:r>
      <w:r>
        <w:rPr>
          <w:color w:val="231F20"/>
          <w:spacing w:val="11"/>
          <w:w w:val="105"/>
          <w:sz w:val="18"/>
        </w:rPr>
        <w:t xml:space="preserve"> </w:t>
      </w:r>
      <w:r>
        <w:rPr>
          <w:color w:val="231F20"/>
          <w:w w:val="105"/>
          <w:sz w:val="18"/>
        </w:rPr>
        <w:t>necessidade</w:t>
      </w:r>
      <w:r>
        <w:rPr>
          <w:color w:val="231F20"/>
          <w:spacing w:val="11"/>
          <w:w w:val="105"/>
          <w:sz w:val="18"/>
        </w:rPr>
        <w:t xml:space="preserve"> </w:t>
      </w:r>
      <w:r>
        <w:rPr>
          <w:color w:val="231F20"/>
          <w:w w:val="105"/>
          <w:sz w:val="18"/>
        </w:rPr>
        <w:t>de</w:t>
      </w:r>
      <w:r>
        <w:rPr>
          <w:color w:val="231F20"/>
          <w:spacing w:val="11"/>
          <w:w w:val="105"/>
          <w:sz w:val="18"/>
        </w:rPr>
        <w:t xml:space="preserve"> </w:t>
      </w:r>
      <w:r>
        <w:rPr>
          <w:color w:val="231F20"/>
          <w:w w:val="105"/>
          <w:sz w:val="18"/>
        </w:rPr>
        <w:t>respeitar,</w:t>
      </w:r>
      <w:r>
        <w:rPr>
          <w:color w:val="231F20"/>
          <w:spacing w:val="11"/>
          <w:w w:val="105"/>
          <w:sz w:val="18"/>
        </w:rPr>
        <w:t xml:space="preserve"> </w:t>
      </w:r>
      <w:r>
        <w:rPr>
          <w:color w:val="231F20"/>
          <w:w w:val="105"/>
          <w:sz w:val="18"/>
        </w:rPr>
        <w:t>promover</w:t>
      </w:r>
      <w:r>
        <w:rPr>
          <w:color w:val="231F20"/>
          <w:spacing w:val="11"/>
          <w:w w:val="105"/>
          <w:sz w:val="18"/>
        </w:rPr>
        <w:t xml:space="preserve"> </w:t>
      </w:r>
      <w:r>
        <w:rPr>
          <w:color w:val="231F20"/>
          <w:w w:val="105"/>
          <w:sz w:val="18"/>
        </w:rPr>
        <w:t>e</w:t>
      </w:r>
      <w:r>
        <w:rPr>
          <w:color w:val="231F20"/>
          <w:spacing w:val="11"/>
          <w:w w:val="105"/>
          <w:sz w:val="18"/>
        </w:rPr>
        <w:t xml:space="preserve"> </w:t>
      </w:r>
      <w:r>
        <w:rPr>
          <w:color w:val="231F20"/>
          <w:w w:val="105"/>
          <w:sz w:val="18"/>
        </w:rPr>
        <w:t>concretizar</w:t>
      </w:r>
      <w:r>
        <w:rPr>
          <w:color w:val="231F20"/>
          <w:spacing w:val="11"/>
          <w:w w:val="105"/>
          <w:sz w:val="18"/>
        </w:rPr>
        <w:t xml:space="preserve"> </w:t>
      </w:r>
      <w:r>
        <w:rPr>
          <w:color w:val="231F20"/>
          <w:w w:val="105"/>
          <w:sz w:val="18"/>
        </w:rPr>
        <w:t>a</w:t>
      </w:r>
      <w:r>
        <w:rPr>
          <w:color w:val="231F20"/>
          <w:spacing w:val="11"/>
          <w:w w:val="105"/>
          <w:sz w:val="18"/>
        </w:rPr>
        <w:t xml:space="preserve"> </w:t>
      </w:r>
      <w:r>
        <w:rPr>
          <w:color w:val="231F20"/>
          <w:w w:val="105"/>
          <w:sz w:val="18"/>
        </w:rPr>
        <w:t>igualdade</w:t>
      </w:r>
      <w:r>
        <w:rPr>
          <w:color w:val="231F20"/>
          <w:spacing w:val="11"/>
          <w:w w:val="105"/>
          <w:sz w:val="18"/>
        </w:rPr>
        <w:t xml:space="preserve"> </w:t>
      </w:r>
      <w:r>
        <w:rPr>
          <w:color w:val="231F20"/>
          <w:w w:val="105"/>
          <w:sz w:val="18"/>
        </w:rPr>
        <w:t>de</w:t>
      </w:r>
      <w:r>
        <w:rPr>
          <w:color w:val="231F20"/>
          <w:spacing w:val="11"/>
          <w:w w:val="105"/>
          <w:sz w:val="18"/>
        </w:rPr>
        <w:t xml:space="preserve"> </w:t>
      </w:r>
      <w:r>
        <w:rPr>
          <w:color w:val="231F20"/>
          <w:w w:val="105"/>
          <w:sz w:val="18"/>
        </w:rPr>
        <w:t>oportunidades</w:t>
      </w:r>
      <w:r>
        <w:rPr>
          <w:color w:val="231F20"/>
          <w:spacing w:val="11"/>
          <w:w w:val="105"/>
          <w:sz w:val="18"/>
        </w:rPr>
        <w:t xml:space="preserve"> </w:t>
      </w:r>
      <w:r>
        <w:rPr>
          <w:color w:val="231F20"/>
          <w:w w:val="105"/>
          <w:sz w:val="18"/>
        </w:rPr>
        <w:t>e</w:t>
      </w:r>
      <w:r>
        <w:rPr>
          <w:color w:val="231F20"/>
          <w:spacing w:val="11"/>
          <w:w w:val="105"/>
          <w:sz w:val="18"/>
        </w:rPr>
        <w:t xml:space="preserve"> </w:t>
      </w:r>
      <w:r>
        <w:rPr>
          <w:color w:val="231F20"/>
          <w:w w:val="105"/>
          <w:sz w:val="18"/>
        </w:rPr>
        <w:t>de</w:t>
      </w:r>
      <w:r>
        <w:rPr>
          <w:color w:val="231F20"/>
          <w:spacing w:val="12"/>
          <w:w w:val="105"/>
          <w:sz w:val="18"/>
        </w:rPr>
        <w:t xml:space="preserve"> </w:t>
      </w:r>
      <w:r>
        <w:rPr>
          <w:color w:val="231F20"/>
          <w:spacing w:val="-2"/>
          <w:w w:val="105"/>
          <w:sz w:val="18"/>
        </w:rPr>
        <w:t>tratamento</w:t>
      </w:r>
    </w:p>
    <w:p w14:paraId="7BD26CE5" w14:textId="77777777" w:rsidR="00711073" w:rsidRDefault="00000000">
      <w:pPr>
        <w:pStyle w:val="BodyText"/>
        <w:spacing w:before="51"/>
      </w:pPr>
      <w:r>
        <w:rPr>
          <w:color w:val="231F20"/>
          <w:w w:val="105"/>
        </w:rPr>
        <w:t>entre</w:t>
      </w:r>
      <w:r>
        <w:rPr>
          <w:color w:val="231F20"/>
          <w:spacing w:val="-1"/>
          <w:w w:val="105"/>
        </w:rPr>
        <w:t xml:space="preserve"> </w:t>
      </w:r>
      <w:r>
        <w:rPr>
          <w:color w:val="231F20"/>
          <w:w w:val="105"/>
        </w:rPr>
        <w:t>mulheres</w:t>
      </w:r>
      <w:r>
        <w:rPr>
          <w:color w:val="231F20"/>
          <w:spacing w:val="-1"/>
          <w:w w:val="105"/>
        </w:rPr>
        <w:t xml:space="preserve"> </w:t>
      </w:r>
      <w:r>
        <w:rPr>
          <w:color w:val="231F20"/>
          <w:w w:val="105"/>
        </w:rPr>
        <w:t>e homens,</w:t>
      </w:r>
      <w:r>
        <w:rPr>
          <w:color w:val="231F20"/>
          <w:spacing w:val="-1"/>
          <w:w w:val="105"/>
        </w:rPr>
        <w:t xml:space="preserve"> </w:t>
      </w:r>
      <w:r>
        <w:rPr>
          <w:color w:val="231F20"/>
          <w:w w:val="105"/>
        </w:rPr>
        <w:t>sem</w:t>
      </w:r>
      <w:r>
        <w:rPr>
          <w:color w:val="231F20"/>
          <w:spacing w:val="-1"/>
          <w:w w:val="105"/>
        </w:rPr>
        <w:t xml:space="preserve"> </w:t>
      </w:r>
      <w:r>
        <w:rPr>
          <w:color w:val="231F20"/>
          <w:w w:val="105"/>
        </w:rPr>
        <w:t>discriminação de</w:t>
      </w:r>
      <w:r>
        <w:rPr>
          <w:color w:val="231F20"/>
          <w:spacing w:val="-1"/>
          <w:w w:val="105"/>
        </w:rPr>
        <w:t xml:space="preserve"> </w:t>
      </w:r>
      <w:r>
        <w:rPr>
          <w:color w:val="231F20"/>
          <w:w w:val="105"/>
        </w:rPr>
        <w:t xml:space="preserve">qualquer </w:t>
      </w:r>
      <w:r>
        <w:rPr>
          <w:color w:val="231F20"/>
          <w:spacing w:val="-2"/>
          <w:w w:val="105"/>
        </w:rPr>
        <w:t>tipo;</w:t>
      </w:r>
    </w:p>
    <w:p w14:paraId="52A87963" w14:textId="77777777" w:rsidR="00711073" w:rsidRDefault="00000000">
      <w:pPr>
        <w:pStyle w:val="ListParagraph"/>
        <w:numPr>
          <w:ilvl w:val="1"/>
          <w:numId w:val="269"/>
        </w:numPr>
        <w:tabs>
          <w:tab w:val="left" w:pos="406"/>
        </w:tabs>
        <w:spacing w:before="56" w:line="304" w:lineRule="auto"/>
        <w:ind w:right="115" w:firstLine="0"/>
        <w:jc w:val="both"/>
        <w:rPr>
          <w:sz w:val="18"/>
        </w:rPr>
      </w:pPr>
      <w:r>
        <w:rPr>
          <w:color w:val="231F20"/>
          <w:w w:val="105"/>
          <w:sz w:val="18"/>
        </w:rPr>
        <w:t>a</w:t>
      </w:r>
      <w:r>
        <w:rPr>
          <w:color w:val="231F20"/>
          <w:spacing w:val="-12"/>
          <w:w w:val="105"/>
          <w:sz w:val="18"/>
        </w:rPr>
        <w:t xml:space="preserve"> </w:t>
      </w:r>
      <w:r>
        <w:rPr>
          <w:color w:val="231F20"/>
          <w:w w:val="105"/>
          <w:sz w:val="18"/>
        </w:rPr>
        <w:t>necessidade</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prestar</w:t>
      </w:r>
      <w:r>
        <w:rPr>
          <w:color w:val="231F20"/>
          <w:spacing w:val="-12"/>
          <w:w w:val="105"/>
          <w:sz w:val="18"/>
        </w:rPr>
        <w:t xml:space="preserve"> </w:t>
      </w:r>
      <w:r>
        <w:rPr>
          <w:color w:val="231F20"/>
          <w:w w:val="105"/>
          <w:sz w:val="18"/>
        </w:rPr>
        <w:t>especial</w:t>
      </w:r>
      <w:r>
        <w:rPr>
          <w:color w:val="231F20"/>
          <w:spacing w:val="-12"/>
          <w:w w:val="105"/>
          <w:sz w:val="18"/>
        </w:rPr>
        <w:t xml:space="preserve"> </w:t>
      </w:r>
      <w:r>
        <w:rPr>
          <w:color w:val="231F20"/>
          <w:w w:val="105"/>
          <w:sz w:val="18"/>
        </w:rPr>
        <w:t>atenção</w:t>
      </w:r>
      <w:r>
        <w:rPr>
          <w:color w:val="231F20"/>
          <w:spacing w:val="-12"/>
          <w:w w:val="105"/>
          <w:sz w:val="18"/>
        </w:rPr>
        <w:t xml:space="preserve"> </w:t>
      </w:r>
      <w:r>
        <w:rPr>
          <w:color w:val="231F20"/>
          <w:w w:val="105"/>
          <w:sz w:val="18"/>
        </w:rPr>
        <w:t>aos</w:t>
      </w:r>
      <w:r>
        <w:rPr>
          <w:color w:val="231F20"/>
          <w:spacing w:val="-12"/>
          <w:w w:val="105"/>
          <w:sz w:val="18"/>
        </w:rPr>
        <w:t xml:space="preserve"> </w:t>
      </w:r>
      <w:r>
        <w:rPr>
          <w:color w:val="231F20"/>
          <w:w w:val="105"/>
          <w:sz w:val="18"/>
        </w:rPr>
        <w:t>grupos</w:t>
      </w:r>
      <w:r>
        <w:rPr>
          <w:color w:val="231F20"/>
          <w:spacing w:val="-12"/>
          <w:w w:val="105"/>
          <w:sz w:val="18"/>
        </w:rPr>
        <w:t xml:space="preserve"> </w:t>
      </w:r>
      <w:r>
        <w:rPr>
          <w:color w:val="231F20"/>
          <w:w w:val="105"/>
          <w:sz w:val="18"/>
        </w:rPr>
        <w:t>populacionais</w:t>
      </w:r>
      <w:r>
        <w:rPr>
          <w:color w:val="231F20"/>
          <w:spacing w:val="-12"/>
          <w:w w:val="105"/>
          <w:sz w:val="18"/>
        </w:rPr>
        <w:t xml:space="preserve"> </w:t>
      </w:r>
      <w:r>
        <w:rPr>
          <w:color w:val="231F20"/>
          <w:w w:val="105"/>
          <w:sz w:val="18"/>
        </w:rPr>
        <w:t>e</w:t>
      </w:r>
      <w:r>
        <w:rPr>
          <w:color w:val="231F20"/>
          <w:spacing w:val="-12"/>
          <w:w w:val="105"/>
          <w:sz w:val="18"/>
        </w:rPr>
        <w:t xml:space="preserve"> </w:t>
      </w:r>
      <w:r>
        <w:rPr>
          <w:color w:val="231F20"/>
          <w:w w:val="105"/>
          <w:sz w:val="18"/>
        </w:rPr>
        <w:t>aos</w:t>
      </w:r>
      <w:r>
        <w:rPr>
          <w:color w:val="231F20"/>
          <w:spacing w:val="-12"/>
          <w:w w:val="105"/>
          <w:sz w:val="18"/>
        </w:rPr>
        <w:t xml:space="preserve"> </w:t>
      </w:r>
      <w:r>
        <w:rPr>
          <w:color w:val="231F20"/>
          <w:w w:val="105"/>
          <w:sz w:val="18"/>
        </w:rPr>
        <w:t>indivíduos</w:t>
      </w:r>
      <w:r>
        <w:rPr>
          <w:color w:val="231F20"/>
          <w:spacing w:val="-12"/>
          <w:w w:val="105"/>
          <w:sz w:val="18"/>
        </w:rPr>
        <w:t xml:space="preserve"> </w:t>
      </w:r>
      <w:r>
        <w:rPr>
          <w:color w:val="231F20"/>
          <w:w w:val="105"/>
          <w:sz w:val="18"/>
        </w:rPr>
        <w:t>que</w:t>
      </w:r>
      <w:r>
        <w:rPr>
          <w:color w:val="231F20"/>
          <w:spacing w:val="-12"/>
          <w:w w:val="105"/>
          <w:sz w:val="18"/>
        </w:rPr>
        <w:t xml:space="preserve"> </w:t>
      </w:r>
      <w:r>
        <w:rPr>
          <w:color w:val="231F20"/>
          <w:w w:val="105"/>
          <w:sz w:val="18"/>
        </w:rPr>
        <w:t>se</w:t>
      </w:r>
      <w:r>
        <w:rPr>
          <w:color w:val="231F20"/>
          <w:spacing w:val="-12"/>
          <w:w w:val="105"/>
          <w:sz w:val="18"/>
        </w:rPr>
        <w:t xml:space="preserve"> </w:t>
      </w:r>
      <w:r>
        <w:rPr>
          <w:color w:val="231F20"/>
          <w:w w:val="105"/>
          <w:sz w:val="18"/>
        </w:rPr>
        <w:t>tornaram particularmente vulneráveis pela crise, incluindo, mas não se limitando a, crianças, jovens, pessoas pertencentes a minorias, povos indígenas e tribais, pessoas com deficiência, pessoas deslocadas internamente, migrantes, refugiados e outras pessoas deslocadas à força através das fronteiras;</w:t>
      </w:r>
    </w:p>
    <w:p w14:paraId="2445AFE5"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2079B15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0384" behindDoc="0" locked="0" layoutInCell="1" allowOverlap="1" wp14:anchorId="242C0BAE" wp14:editId="48C8D280">
                <wp:simplePos x="0" y="0"/>
                <wp:positionH relativeFrom="page">
                  <wp:posOffset>0</wp:posOffset>
                </wp:positionH>
                <wp:positionV relativeFrom="page">
                  <wp:posOffset>0</wp:posOffset>
                </wp:positionV>
                <wp:extent cx="776605" cy="10692130"/>
                <wp:effectExtent l="0" t="0" r="0" b="0"/>
                <wp:wrapNone/>
                <wp:docPr id="339" name="Graphic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0384" id="docshape338" filled="true" fillcolor="#eb8a17" stroked="false">
                <v:fill type="solid"/>
                <w10:wrap type="none"/>
              </v:rect>
            </w:pict>
          </mc:Fallback>
        </mc:AlternateContent>
      </w:r>
    </w:p>
    <w:p w14:paraId="7796406E" w14:textId="77777777" w:rsidR="00711073" w:rsidRDefault="00711073">
      <w:pPr>
        <w:pStyle w:val="BodyText"/>
        <w:ind w:left="0"/>
        <w:jc w:val="left"/>
        <w:rPr>
          <w:sz w:val="20"/>
        </w:rPr>
      </w:pPr>
    </w:p>
    <w:p w14:paraId="5A32C1A2" w14:textId="77777777" w:rsidR="00711073" w:rsidRDefault="00711073">
      <w:pPr>
        <w:pStyle w:val="BodyText"/>
        <w:ind w:left="0"/>
        <w:jc w:val="left"/>
        <w:rPr>
          <w:sz w:val="20"/>
        </w:rPr>
      </w:pPr>
    </w:p>
    <w:p w14:paraId="683B3F7D" w14:textId="77777777" w:rsidR="00711073" w:rsidRDefault="00711073">
      <w:pPr>
        <w:pStyle w:val="BodyText"/>
        <w:ind w:left="0"/>
        <w:jc w:val="left"/>
        <w:rPr>
          <w:sz w:val="20"/>
        </w:rPr>
      </w:pPr>
    </w:p>
    <w:p w14:paraId="43FF7DDE" w14:textId="77777777" w:rsidR="00711073" w:rsidRDefault="00711073">
      <w:pPr>
        <w:pStyle w:val="BodyText"/>
        <w:spacing w:before="7"/>
        <w:ind w:left="0"/>
        <w:jc w:val="left"/>
        <w:rPr>
          <w:sz w:val="24"/>
        </w:rPr>
      </w:pPr>
    </w:p>
    <w:p w14:paraId="3B8C9739" w14:textId="77777777" w:rsidR="00711073" w:rsidRDefault="00000000">
      <w:pPr>
        <w:pStyle w:val="ListParagraph"/>
        <w:numPr>
          <w:ilvl w:val="1"/>
          <w:numId w:val="269"/>
        </w:numPr>
        <w:tabs>
          <w:tab w:val="left" w:pos="353"/>
        </w:tabs>
        <w:spacing w:before="105"/>
        <w:ind w:left="353" w:hanging="163"/>
        <w:jc w:val="both"/>
        <w:rPr>
          <w:sz w:val="18"/>
        </w:rPr>
      </w:pPr>
      <w:r>
        <w:rPr>
          <w:color w:val="231F20"/>
          <w:w w:val="105"/>
          <w:sz w:val="18"/>
        </w:rPr>
        <w:t>a</w:t>
      </w:r>
      <w:r>
        <w:rPr>
          <w:color w:val="231F20"/>
          <w:spacing w:val="1"/>
          <w:w w:val="105"/>
          <w:sz w:val="18"/>
        </w:rPr>
        <w:t xml:space="preserve"> </w:t>
      </w:r>
      <w:r>
        <w:rPr>
          <w:color w:val="231F20"/>
          <w:w w:val="105"/>
          <w:sz w:val="18"/>
        </w:rPr>
        <w:t>importância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identificar</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monitorizar</w:t>
      </w:r>
      <w:r>
        <w:rPr>
          <w:color w:val="231F20"/>
          <w:spacing w:val="2"/>
          <w:w w:val="105"/>
          <w:sz w:val="18"/>
        </w:rPr>
        <w:t xml:space="preserve"> </w:t>
      </w:r>
      <w:r>
        <w:rPr>
          <w:color w:val="231F20"/>
          <w:w w:val="105"/>
          <w:sz w:val="18"/>
        </w:rPr>
        <w:t>quaisquer</w:t>
      </w:r>
      <w:r>
        <w:rPr>
          <w:color w:val="231F20"/>
          <w:spacing w:val="2"/>
          <w:w w:val="105"/>
          <w:sz w:val="18"/>
        </w:rPr>
        <w:t xml:space="preserve"> </w:t>
      </w:r>
      <w:r>
        <w:rPr>
          <w:color w:val="231F20"/>
          <w:w w:val="105"/>
          <w:sz w:val="18"/>
        </w:rPr>
        <w:t>consequências</w:t>
      </w:r>
      <w:r>
        <w:rPr>
          <w:color w:val="231F20"/>
          <w:spacing w:val="2"/>
          <w:w w:val="105"/>
          <w:sz w:val="18"/>
        </w:rPr>
        <w:t xml:space="preserve"> </w:t>
      </w:r>
      <w:r>
        <w:rPr>
          <w:color w:val="231F20"/>
          <w:w w:val="105"/>
          <w:sz w:val="18"/>
        </w:rPr>
        <w:t>negativas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não</w:t>
      </w:r>
      <w:r>
        <w:rPr>
          <w:color w:val="231F20"/>
          <w:spacing w:val="1"/>
          <w:w w:val="105"/>
          <w:sz w:val="18"/>
        </w:rPr>
        <w:t xml:space="preserve"> </w:t>
      </w:r>
      <w:r>
        <w:rPr>
          <w:color w:val="231F20"/>
          <w:w w:val="105"/>
          <w:sz w:val="18"/>
        </w:rPr>
        <w:t>intencionais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spacing w:val="-5"/>
          <w:w w:val="105"/>
          <w:sz w:val="18"/>
        </w:rPr>
        <w:t>de</w:t>
      </w:r>
    </w:p>
    <w:p w14:paraId="1B923CED" w14:textId="77777777" w:rsidR="00711073" w:rsidRDefault="00000000">
      <w:pPr>
        <w:pStyle w:val="BodyText"/>
        <w:spacing w:before="55"/>
      </w:pPr>
      <w:r>
        <w:rPr>
          <w:color w:val="231F20"/>
          <w:w w:val="105"/>
        </w:rPr>
        <w:t>evitar</w:t>
      </w:r>
      <w:r>
        <w:rPr>
          <w:color w:val="231F20"/>
          <w:spacing w:val="4"/>
          <w:w w:val="105"/>
        </w:rPr>
        <w:t xml:space="preserve"> </w:t>
      </w:r>
      <w:r>
        <w:rPr>
          <w:color w:val="231F20"/>
          <w:w w:val="105"/>
        </w:rPr>
        <w:t>efeitos</w:t>
      </w:r>
      <w:r>
        <w:rPr>
          <w:color w:val="231F20"/>
          <w:spacing w:val="4"/>
          <w:w w:val="105"/>
        </w:rPr>
        <w:t xml:space="preserve"> </w:t>
      </w:r>
      <w:r>
        <w:rPr>
          <w:color w:val="231F20"/>
          <w:w w:val="105"/>
        </w:rPr>
        <w:t>colaterais</w:t>
      </w:r>
      <w:r>
        <w:rPr>
          <w:color w:val="231F20"/>
          <w:spacing w:val="5"/>
          <w:w w:val="105"/>
        </w:rPr>
        <w:t xml:space="preserve"> </w:t>
      </w:r>
      <w:r>
        <w:rPr>
          <w:color w:val="231F20"/>
          <w:w w:val="105"/>
        </w:rPr>
        <w:t>nocivos</w:t>
      </w:r>
      <w:r>
        <w:rPr>
          <w:color w:val="231F20"/>
          <w:spacing w:val="4"/>
          <w:w w:val="105"/>
        </w:rPr>
        <w:t xml:space="preserve"> </w:t>
      </w:r>
      <w:r>
        <w:rPr>
          <w:color w:val="231F20"/>
          <w:w w:val="105"/>
        </w:rPr>
        <w:t>sobre</w:t>
      </w:r>
      <w:r>
        <w:rPr>
          <w:color w:val="231F20"/>
          <w:spacing w:val="4"/>
          <w:w w:val="105"/>
        </w:rPr>
        <w:t xml:space="preserve"> </w:t>
      </w:r>
      <w:r>
        <w:rPr>
          <w:color w:val="231F20"/>
          <w:w w:val="105"/>
        </w:rPr>
        <w:t>os</w:t>
      </w:r>
      <w:r>
        <w:rPr>
          <w:color w:val="231F20"/>
          <w:spacing w:val="5"/>
          <w:w w:val="105"/>
        </w:rPr>
        <w:t xml:space="preserve"> </w:t>
      </w:r>
      <w:r>
        <w:rPr>
          <w:color w:val="231F20"/>
          <w:w w:val="105"/>
        </w:rPr>
        <w:t>indivíduos,</w:t>
      </w:r>
      <w:r>
        <w:rPr>
          <w:color w:val="231F20"/>
          <w:spacing w:val="4"/>
          <w:w w:val="105"/>
        </w:rPr>
        <w:t xml:space="preserve"> </w:t>
      </w:r>
      <w:r>
        <w:rPr>
          <w:color w:val="231F20"/>
          <w:w w:val="105"/>
        </w:rPr>
        <w:t>as</w:t>
      </w:r>
      <w:r>
        <w:rPr>
          <w:color w:val="231F20"/>
          <w:spacing w:val="5"/>
          <w:w w:val="105"/>
        </w:rPr>
        <w:t xml:space="preserve"> </w:t>
      </w:r>
      <w:r>
        <w:rPr>
          <w:color w:val="231F20"/>
          <w:w w:val="105"/>
        </w:rPr>
        <w:t>comunidades,</w:t>
      </w:r>
      <w:r>
        <w:rPr>
          <w:color w:val="231F20"/>
          <w:spacing w:val="4"/>
          <w:w w:val="105"/>
        </w:rPr>
        <w:t xml:space="preserve"> </w:t>
      </w:r>
      <w:r>
        <w:rPr>
          <w:color w:val="231F20"/>
          <w:w w:val="105"/>
        </w:rPr>
        <w:t>o</w:t>
      </w:r>
      <w:r>
        <w:rPr>
          <w:color w:val="231F20"/>
          <w:spacing w:val="4"/>
          <w:w w:val="105"/>
        </w:rPr>
        <w:t xml:space="preserve"> </w:t>
      </w:r>
      <w:r>
        <w:rPr>
          <w:color w:val="231F20"/>
          <w:w w:val="105"/>
        </w:rPr>
        <w:t>ambiente</w:t>
      </w:r>
      <w:r>
        <w:rPr>
          <w:color w:val="231F20"/>
          <w:spacing w:val="5"/>
          <w:w w:val="105"/>
        </w:rPr>
        <w:t xml:space="preserve"> </w:t>
      </w:r>
      <w:r>
        <w:rPr>
          <w:color w:val="231F20"/>
          <w:w w:val="105"/>
        </w:rPr>
        <w:t>e</w:t>
      </w:r>
      <w:r>
        <w:rPr>
          <w:color w:val="231F20"/>
          <w:spacing w:val="4"/>
          <w:w w:val="105"/>
        </w:rPr>
        <w:t xml:space="preserve"> </w:t>
      </w:r>
      <w:r>
        <w:rPr>
          <w:color w:val="231F20"/>
          <w:w w:val="105"/>
        </w:rPr>
        <w:t>a</w:t>
      </w:r>
      <w:r>
        <w:rPr>
          <w:color w:val="231F20"/>
          <w:spacing w:val="5"/>
          <w:w w:val="105"/>
        </w:rPr>
        <w:t xml:space="preserve"> </w:t>
      </w:r>
      <w:r>
        <w:rPr>
          <w:color w:val="231F20"/>
          <w:spacing w:val="-2"/>
          <w:w w:val="105"/>
        </w:rPr>
        <w:t>economia;</w:t>
      </w:r>
    </w:p>
    <w:p w14:paraId="5438140F" w14:textId="77777777" w:rsidR="00711073" w:rsidRDefault="00000000">
      <w:pPr>
        <w:pStyle w:val="ListParagraph"/>
        <w:numPr>
          <w:ilvl w:val="1"/>
          <w:numId w:val="269"/>
        </w:numPr>
        <w:tabs>
          <w:tab w:val="left" w:pos="366"/>
        </w:tabs>
        <w:spacing w:before="62" w:line="302" w:lineRule="auto"/>
        <w:ind w:right="119" w:firstLine="0"/>
        <w:jc w:val="both"/>
        <w:rPr>
          <w:sz w:val="18"/>
        </w:rPr>
      </w:pPr>
      <w:r>
        <w:rPr>
          <w:color w:val="231F20"/>
          <w:w w:val="105"/>
          <w:sz w:val="18"/>
        </w:rPr>
        <w:t>a necessidade de uma transição justa para uma economia ambientalmente sustentável como meio para o crescimento económico sustentável e o progresso social;</w:t>
      </w:r>
    </w:p>
    <w:p w14:paraId="066653A0" w14:textId="77777777" w:rsidR="00711073" w:rsidRDefault="00000000">
      <w:pPr>
        <w:pStyle w:val="BodyText"/>
        <w:spacing w:before="9"/>
      </w:pPr>
      <w:r>
        <w:rPr>
          <w:color w:val="231F20"/>
          <w:w w:val="105"/>
        </w:rPr>
        <w:t>fi)</w:t>
      </w:r>
      <w:r>
        <w:rPr>
          <w:color w:val="231F20"/>
          <w:spacing w:val="-5"/>
          <w:w w:val="105"/>
        </w:rPr>
        <w:t xml:space="preserve"> </w:t>
      </w:r>
      <w:r>
        <w:rPr>
          <w:color w:val="231F20"/>
          <w:w w:val="105"/>
        </w:rPr>
        <w:t>a</w:t>
      </w:r>
      <w:r>
        <w:rPr>
          <w:color w:val="231F20"/>
          <w:spacing w:val="10"/>
          <w:w w:val="105"/>
        </w:rPr>
        <w:t xml:space="preserve"> </w:t>
      </w:r>
      <w:r>
        <w:rPr>
          <w:color w:val="231F20"/>
          <w:w w:val="105"/>
        </w:rPr>
        <w:t>importância</w:t>
      </w:r>
      <w:r>
        <w:rPr>
          <w:color w:val="231F20"/>
          <w:spacing w:val="10"/>
          <w:w w:val="105"/>
        </w:rPr>
        <w:t xml:space="preserve"> </w:t>
      </w:r>
      <w:r>
        <w:rPr>
          <w:color w:val="231F20"/>
          <w:w w:val="105"/>
        </w:rPr>
        <w:t>do</w:t>
      </w:r>
      <w:r>
        <w:rPr>
          <w:color w:val="231F20"/>
          <w:spacing w:val="10"/>
          <w:w w:val="105"/>
        </w:rPr>
        <w:t xml:space="preserve"> </w:t>
      </w:r>
      <w:r>
        <w:rPr>
          <w:color w:val="231F20"/>
          <w:w w:val="105"/>
        </w:rPr>
        <w:t>diálogo</w:t>
      </w:r>
      <w:r>
        <w:rPr>
          <w:color w:val="231F20"/>
          <w:spacing w:val="10"/>
          <w:w w:val="105"/>
        </w:rPr>
        <w:t xml:space="preserve"> </w:t>
      </w:r>
      <w:r>
        <w:rPr>
          <w:color w:val="231F20"/>
          <w:spacing w:val="-2"/>
          <w:w w:val="105"/>
        </w:rPr>
        <w:t>social;</w:t>
      </w:r>
    </w:p>
    <w:p w14:paraId="1EA2E23D" w14:textId="77777777" w:rsidR="00711073" w:rsidRDefault="00000000">
      <w:pPr>
        <w:pStyle w:val="ListParagraph"/>
        <w:numPr>
          <w:ilvl w:val="0"/>
          <w:numId w:val="268"/>
        </w:numPr>
        <w:tabs>
          <w:tab w:val="left" w:pos="355"/>
        </w:tabs>
        <w:spacing w:before="63"/>
        <w:ind w:left="355" w:hanging="165"/>
        <w:jc w:val="both"/>
        <w:rPr>
          <w:sz w:val="18"/>
        </w:rPr>
      </w:pPr>
      <w:r>
        <w:rPr>
          <w:color w:val="231F20"/>
          <w:w w:val="105"/>
          <w:sz w:val="18"/>
        </w:rPr>
        <w:t>a</w:t>
      </w:r>
      <w:r>
        <w:rPr>
          <w:color w:val="231F20"/>
          <w:spacing w:val="4"/>
          <w:w w:val="105"/>
          <w:sz w:val="18"/>
        </w:rPr>
        <w:t xml:space="preserve"> </w:t>
      </w:r>
      <w:r>
        <w:rPr>
          <w:color w:val="231F20"/>
          <w:w w:val="105"/>
          <w:sz w:val="18"/>
        </w:rPr>
        <w:t>importância</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reconciliação</w:t>
      </w:r>
      <w:r>
        <w:rPr>
          <w:color w:val="231F20"/>
          <w:spacing w:val="5"/>
          <w:w w:val="105"/>
          <w:sz w:val="18"/>
        </w:rPr>
        <w:t xml:space="preserve"> </w:t>
      </w:r>
      <w:r>
        <w:rPr>
          <w:color w:val="231F20"/>
          <w:w w:val="105"/>
          <w:sz w:val="18"/>
        </w:rPr>
        <w:t>nacional,</w:t>
      </w:r>
      <w:r>
        <w:rPr>
          <w:color w:val="231F20"/>
          <w:spacing w:val="4"/>
          <w:w w:val="105"/>
          <w:sz w:val="18"/>
        </w:rPr>
        <w:t xml:space="preserve"> </w:t>
      </w:r>
      <w:r>
        <w:rPr>
          <w:color w:val="231F20"/>
          <w:w w:val="105"/>
          <w:sz w:val="18"/>
        </w:rPr>
        <w:t>quando</w:t>
      </w:r>
      <w:r>
        <w:rPr>
          <w:color w:val="231F20"/>
          <w:spacing w:val="5"/>
          <w:w w:val="105"/>
          <w:sz w:val="18"/>
        </w:rPr>
        <w:t xml:space="preserve"> </w:t>
      </w:r>
      <w:r>
        <w:rPr>
          <w:color w:val="231F20"/>
          <w:spacing w:val="-2"/>
          <w:w w:val="105"/>
          <w:sz w:val="18"/>
        </w:rPr>
        <w:t>aplicável;</w:t>
      </w:r>
    </w:p>
    <w:p w14:paraId="69CE1214" w14:textId="77777777" w:rsidR="00711073" w:rsidRDefault="00000000">
      <w:pPr>
        <w:pStyle w:val="ListParagraph"/>
        <w:numPr>
          <w:ilvl w:val="0"/>
          <w:numId w:val="268"/>
        </w:numPr>
        <w:tabs>
          <w:tab w:val="left" w:pos="474"/>
        </w:tabs>
        <w:spacing w:before="63" w:line="302" w:lineRule="auto"/>
        <w:ind w:left="190" w:right="119" w:firstLine="0"/>
        <w:jc w:val="both"/>
        <w:rPr>
          <w:sz w:val="18"/>
        </w:rPr>
      </w:pPr>
      <w:r>
        <w:rPr>
          <w:color w:val="231F20"/>
          <w:w w:val="105"/>
          <w:sz w:val="18"/>
        </w:rPr>
        <w:t>a necessidade de solidariedade internacional, de partilha de encargos e de responsabilidades e de cooperação, em conformidade com o direito internacional; e</w:t>
      </w:r>
    </w:p>
    <w:p w14:paraId="219873E4" w14:textId="77777777" w:rsidR="00711073" w:rsidRDefault="00000000">
      <w:pPr>
        <w:pStyle w:val="ListParagraph"/>
        <w:numPr>
          <w:ilvl w:val="0"/>
          <w:numId w:val="268"/>
        </w:numPr>
        <w:tabs>
          <w:tab w:val="left" w:pos="443"/>
        </w:tabs>
        <w:spacing w:before="9" w:line="302" w:lineRule="auto"/>
        <w:ind w:left="190" w:right="116" w:firstLine="0"/>
        <w:jc w:val="both"/>
        <w:rPr>
          <w:sz w:val="18"/>
        </w:rPr>
      </w:pPr>
      <w:r>
        <w:rPr>
          <w:color w:val="231F20"/>
          <w:w w:val="105"/>
          <w:sz w:val="18"/>
        </w:rPr>
        <w:t>a necessidade de uma coordenação estreita e de sinergias entre a assistência humanitária e a assistência ao desenvolvimento, incluindo a promoção do emprego pleno, produtivo e livremente escolhido, bem como de oportunidades de trabalho decente e de geração de rendimentos, evitando a duplicação de esforços e mandatos.</w:t>
      </w:r>
    </w:p>
    <w:p w14:paraId="70A2B782" w14:textId="77777777" w:rsidR="00711073" w:rsidRDefault="00000000">
      <w:pPr>
        <w:pStyle w:val="ListParagraph"/>
        <w:numPr>
          <w:ilvl w:val="0"/>
          <w:numId w:val="270"/>
        </w:numPr>
        <w:tabs>
          <w:tab w:val="left" w:pos="427"/>
        </w:tabs>
        <w:spacing w:before="114"/>
        <w:ind w:left="427" w:hanging="237"/>
        <w:jc w:val="both"/>
        <w:rPr>
          <w:sz w:val="18"/>
        </w:rPr>
      </w:pPr>
      <w:r>
        <w:rPr>
          <w:color w:val="231F20"/>
          <w:w w:val="110"/>
          <w:sz w:val="18"/>
        </w:rPr>
        <w:t>Abordagens</w:t>
      </w:r>
      <w:r>
        <w:rPr>
          <w:color w:val="231F20"/>
          <w:spacing w:val="-13"/>
          <w:w w:val="110"/>
          <w:sz w:val="18"/>
        </w:rPr>
        <w:t xml:space="preserve"> </w:t>
      </w:r>
      <w:r>
        <w:rPr>
          <w:color w:val="231F20"/>
          <w:spacing w:val="-2"/>
          <w:w w:val="110"/>
          <w:sz w:val="18"/>
        </w:rPr>
        <w:t>estratégicas</w:t>
      </w:r>
    </w:p>
    <w:p w14:paraId="2D66F395" w14:textId="77777777" w:rsidR="00711073" w:rsidRDefault="00000000">
      <w:pPr>
        <w:pStyle w:val="ListParagraph"/>
        <w:numPr>
          <w:ilvl w:val="0"/>
          <w:numId w:val="269"/>
        </w:numPr>
        <w:tabs>
          <w:tab w:val="left" w:pos="413"/>
        </w:tabs>
        <w:spacing w:before="110" w:line="302" w:lineRule="auto"/>
        <w:ind w:left="190" w:right="117" w:firstLine="0"/>
        <w:jc w:val="both"/>
        <w:rPr>
          <w:sz w:val="18"/>
        </w:rPr>
      </w:pPr>
      <w:r>
        <w:rPr>
          <w:color w:val="231F20"/>
          <w:w w:val="105"/>
          <w:sz w:val="18"/>
        </w:rPr>
        <w:t>Os membros devem adotar uma abordagem multifacetada e faseada, implementando estratégias coerentes e abrangentes para promover a paz, prevenir crises, permitir a recuperação e desenvolver resiliência, que incluam:</w:t>
      </w:r>
    </w:p>
    <w:p w14:paraId="619B709F" w14:textId="77777777" w:rsidR="00711073" w:rsidRDefault="00000000">
      <w:pPr>
        <w:pStyle w:val="ListParagraph"/>
        <w:numPr>
          <w:ilvl w:val="1"/>
          <w:numId w:val="269"/>
        </w:numPr>
        <w:tabs>
          <w:tab w:val="left" w:pos="416"/>
        </w:tabs>
        <w:spacing w:before="10"/>
        <w:ind w:left="416" w:hanging="226"/>
        <w:jc w:val="both"/>
        <w:rPr>
          <w:sz w:val="18"/>
        </w:rPr>
      </w:pPr>
      <w:r>
        <w:rPr>
          <w:color w:val="231F20"/>
          <w:w w:val="105"/>
          <w:sz w:val="18"/>
        </w:rPr>
        <w:t>estabilizar</w:t>
      </w:r>
      <w:r>
        <w:rPr>
          <w:color w:val="231F20"/>
          <w:spacing w:val="14"/>
          <w:w w:val="105"/>
          <w:sz w:val="18"/>
        </w:rPr>
        <w:t xml:space="preserve"> </w:t>
      </w:r>
      <w:r>
        <w:rPr>
          <w:color w:val="231F20"/>
          <w:w w:val="105"/>
          <w:sz w:val="18"/>
        </w:rPr>
        <w:t>os</w:t>
      </w:r>
      <w:r>
        <w:rPr>
          <w:color w:val="231F20"/>
          <w:spacing w:val="14"/>
          <w:w w:val="105"/>
          <w:sz w:val="18"/>
        </w:rPr>
        <w:t xml:space="preserve"> </w:t>
      </w:r>
      <w:r>
        <w:rPr>
          <w:color w:val="231F20"/>
          <w:w w:val="105"/>
          <w:sz w:val="18"/>
        </w:rPr>
        <w:t>meios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subsistência</w:t>
      </w:r>
      <w:r>
        <w:rPr>
          <w:color w:val="231F20"/>
          <w:spacing w:val="14"/>
          <w:w w:val="105"/>
          <w:sz w:val="18"/>
        </w:rPr>
        <w:t xml:space="preserve"> </w:t>
      </w:r>
      <w:r>
        <w:rPr>
          <w:color w:val="231F20"/>
          <w:w w:val="105"/>
          <w:sz w:val="18"/>
        </w:rPr>
        <w:t>e</w:t>
      </w:r>
      <w:r>
        <w:rPr>
          <w:color w:val="231F20"/>
          <w:spacing w:val="14"/>
          <w:w w:val="105"/>
          <w:sz w:val="18"/>
        </w:rPr>
        <w:t xml:space="preserve"> </w:t>
      </w:r>
      <w:r>
        <w:rPr>
          <w:color w:val="231F20"/>
          <w:w w:val="105"/>
          <w:sz w:val="18"/>
        </w:rPr>
        <w:t>os</w:t>
      </w:r>
      <w:r>
        <w:rPr>
          <w:color w:val="231F20"/>
          <w:spacing w:val="14"/>
          <w:w w:val="105"/>
          <w:sz w:val="18"/>
        </w:rPr>
        <w:t xml:space="preserve"> </w:t>
      </w:r>
      <w:r>
        <w:rPr>
          <w:color w:val="231F20"/>
          <w:w w:val="105"/>
          <w:sz w:val="18"/>
        </w:rPr>
        <w:t>rendimentos</w:t>
      </w:r>
      <w:r>
        <w:rPr>
          <w:color w:val="231F20"/>
          <w:spacing w:val="15"/>
          <w:w w:val="105"/>
          <w:sz w:val="18"/>
        </w:rPr>
        <w:t xml:space="preserve"> </w:t>
      </w:r>
      <w:r>
        <w:rPr>
          <w:color w:val="231F20"/>
          <w:w w:val="105"/>
          <w:sz w:val="18"/>
        </w:rPr>
        <w:t>através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medidas</w:t>
      </w:r>
      <w:r>
        <w:rPr>
          <w:color w:val="231F20"/>
          <w:spacing w:val="14"/>
          <w:w w:val="105"/>
          <w:sz w:val="18"/>
        </w:rPr>
        <w:t xml:space="preserve"> </w:t>
      </w:r>
      <w:r>
        <w:rPr>
          <w:color w:val="231F20"/>
          <w:w w:val="105"/>
          <w:sz w:val="18"/>
        </w:rPr>
        <w:t>imediatas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spacing w:val="-2"/>
          <w:w w:val="105"/>
          <w:sz w:val="18"/>
        </w:rPr>
        <w:t>protecção</w:t>
      </w:r>
    </w:p>
    <w:p w14:paraId="233C6745" w14:textId="77777777" w:rsidR="00711073" w:rsidRDefault="00000000">
      <w:pPr>
        <w:pStyle w:val="BodyText"/>
        <w:spacing w:before="54"/>
      </w:pPr>
      <w:r>
        <w:rPr>
          <w:color w:val="231F20"/>
          <w:w w:val="105"/>
        </w:rPr>
        <w:t>social</w:t>
      </w:r>
      <w:r>
        <w:rPr>
          <w:color w:val="231F20"/>
          <w:spacing w:val="-2"/>
          <w:w w:val="105"/>
        </w:rPr>
        <w:t xml:space="preserve"> </w:t>
      </w:r>
      <w:r>
        <w:rPr>
          <w:color w:val="231F20"/>
          <w:w w:val="105"/>
        </w:rPr>
        <w:t>e</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emprego;</w:t>
      </w:r>
    </w:p>
    <w:p w14:paraId="5F527DEF" w14:textId="77777777" w:rsidR="00711073" w:rsidRDefault="00000000">
      <w:pPr>
        <w:pStyle w:val="ListParagraph"/>
        <w:numPr>
          <w:ilvl w:val="1"/>
          <w:numId w:val="269"/>
        </w:numPr>
        <w:tabs>
          <w:tab w:val="left" w:pos="443"/>
        </w:tabs>
        <w:spacing w:before="62" w:line="302" w:lineRule="auto"/>
        <w:ind w:right="116" w:firstLine="0"/>
        <w:jc w:val="both"/>
        <w:rPr>
          <w:sz w:val="18"/>
        </w:rPr>
      </w:pPr>
      <w:r>
        <w:rPr>
          <w:color w:val="231F20"/>
          <w:w w:val="105"/>
          <w:sz w:val="18"/>
        </w:rPr>
        <w:t>promover a recuperação económica local para oportunidades de emprego e trabalho digno e a reintegração socioeconómica;</w:t>
      </w:r>
    </w:p>
    <w:p w14:paraId="7AB618AE" w14:textId="77777777" w:rsidR="00711073" w:rsidRDefault="00000000">
      <w:pPr>
        <w:pStyle w:val="ListParagraph"/>
        <w:numPr>
          <w:ilvl w:val="1"/>
          <w:numId w:val="269"/>
        </w:numPr>
        <w:tabs>
          <w:tab w:val="left" w:pos="441"/>
        </w:tabs>
        <w:spacing w:before="9" w:line="302" w:lineRule="auto"/>
        <w:ind w:right="116" w:firstLine="0"/>
        <w:jc w:val="both"/>
        <w:rPr>
          <w:sz w:val="18"/>
        </w:rPr>
      </w:pPr>
      <w:r>
        <w:rPr>
          <w:color w:val="231F20"/>
          <w:w w:val="105"/>
          <w:sz w:val="18"/>
        </w:rPr>
        <w:t>promover o emprego sustentável e o trabalho digno, a protecção social e a inclusão social, o desenvolvimento sustentável, a criação de empresas sustentáveis, em especial pequenas e médias empresas, a transição da economia informal para a formal, uma transição justa para uma economia ambientalmente sustentável e o acesso aos serviços públicos;</w:t>
      </w:r>
    </w:p>
    <w:p w14:paraId="36DDC9C4" w14:textId="77777777" w:rsidR="00711073" w:rsidRDefault="00000000">
      <w:pPr>
        <w:pStyle w:val="ListParagraph"/>
        <w:numPr>
          <w:ilvl w:val="1"/>
          <w:numId w:val="269"/>
        </w:numPr>
        <w:tabs>
          <w:tab w:val="left" w:pos="443"/>
        </w:tabs>
        <w:spacing w:before="10" w:line="302" w:lineRule="auto"/>
        <w:ind w:right="115" w:firstLine="0"/>
        <w:jc w:val="both"/>
        <w:rPr>
          <w:sz w:val="18"/>
        </w:rPr>
      </w:pPr>
      <w:r>
        <w:rPr>
          <w:color w:val="231F20"/>
          <w:w w:val="105"/>
          <w:sz w:val="18"/>
        </w:rPr>
        <w:t>assegurar a consulta e incentivar a participação ativa das organizações de empregadores e de trabalhadores no planeamento, implementação e monitorização de medidas de recuperação e resi- liência,</w:t>
      </w:r>
      <w:r>
        <w:rPr>
          <w:color w:val="231F20"/>
          <w:spacing w:val="-3"/>
          <w:w w:val="105"/>
          <w:sz w:val="18"/>
        </w:rPr>
        <w:t xml:space="preserve"> </w:t>
      </w:r>
      <w:r>
        <w:rPr>
          <w:color w:val="231F20"/>
          <w:w w:val="105"/>
          <w:sz w:val="18"/>
        </w:rPr>
        <w:t>tendo</w:t>
      </w:r>
      <w:r>
        <w:rPr>
          <w:color w:val="231F20"/>
          <w:spacing w:val="-3"/>
          <w:w w:val="105"/>
          <w:sz w:val="18"/>
        </w:rPr>
        <w:t xml:space="preserve"> </w:t>
      </w:r>
      <w:r>
        <w:rPr>
          <w:color w:val="231F20"/>
          <w:w w:val="105"/>
          <w:sz w:val="18"/>
        </w:rPr>
        <w:t>em</w:t>
      </w:r>
      <w:r>
        <w:rPr>
          <w:color w:val="231F20"/>
          <w:spacing w:val="-2"/>
          <w:w w:val="105"/>
          <w:sz w:val="18"/>
        </w:rPr>
        <w:t xml:space="preserve"> </w:t>
      </w:r>
      <w:r>
        <w:rPr>
          <w:color w:val="231F20"/>
          <w:w w:val="105"/>
          <w:sz w:val="18"/>
        </w:rPr>
        <w:t>conta,</w:t>
      </w:r>
      <w:r>
        <w:rPr>
          <w:color w:val="231F20"/>
          <w:spacing w:val="-3"/>
          <w:w w:val="105"/>
          <w:sz w:val="18"/>
        </w:rPr>
        <w:t xml:space="preserve"> </w:t>
      </w:r>
      <w:r>
        <w:rPr>
          <w:color w:val="231F20"/>
          <w:w w:val="105"/>
          <w:sz w:val="18"/>
        </w:rPr>
        <w:t>quando</w:t>
      </w:r>
      <w:r>
        <w:rPr>
          <w:color w:val="231F20"/>
          <w:spacing w:val="-2"/>
          <w:w w:val="105"/>
          <w:sz w:val="18"/>
        </w:rPr>
        <w:t xml:space="preserve"> </w:t>
      </w:r>
      <w:r>
        <w:rPr>
          <w:color w:val="231F20"/>
          <w:w w:val="105"/>
          <w:sz w:val="18"/>
        </w:rPr>
        <w:t>adequado,</w:t>
      </w:r>
      <w:r>
        <w:rPr>
          <w:color w:val="231F20"/>
          <w:spacing w:val="-3"/>
          <w:w w:val="105"/>
          <w:sz w:val="18"/>
        </w:rPr>
        <w:t xml:space="preserve"> </w:t>
      </w:r>
      <w:r>
        <w:rPr>
          <w:color w:val="231F20"/>
          <w:w w:val="105"/>
          <w:sz w:val="18"/>
        </w:rPr>
        <w:t>as</w:t>
      </w:r>
      <w:r>
        <w:rPr>
          <w:color w:val="231F20"/>
          <w:spacing w:val="-2"/>
          <w:w w:val="105"/>
          <w:sz w:val="18"/>
        </w:rPr>
        <w:t xml:space="preserve"> </w:t>
      </w:r>
      <w:r>
        <w:rPr>
          <w:color w:val="231F20"/>
          <w:w w:val="105"/>
          <w:sz w:val="18"/>
        </w:rPr>
        <w:t>opiniões</w:t>
      </w:r>
      <w:r>
        <w:rPr>
          <w:color w:val="231F20"/>
          <w:spacing w:val="-3"/>
          <w:w w:val="105"/>
          <w:sz w:val="18"/>
        </w:rPr>
        <w:t xml:space="preserve"> </w:t>
      </w:r>
      <w:r>
        <w:rPr>
          <w:color w:val="231F20"/>
          <w:w w:val="105"/>
          <w:sz w:val="18"/>
        </w:rPr>
        <w:t>das</w:t>
      </w:r>
      <w:r>
        <w:rPr>
          <w:color w:val="231F20"/>
          <w:spacing w:val="-2"/>
          <w:w w:val="105"/>
          <w:sz w:val="18"/>
        </w:rPr>
        <w:t xml:space="preserve"> </w:t>
      </w:r>
      <w:r>
        <w:rPr>
          <w:color w:val="231F20"/>
          <w:w w:val="105"/>
          <w:sz w:val="18"/>
        </w:rPr>
        <w:t>organizações</w:t>
      </w:r>
      <w:r>
        <w:rPr>
          <w:color w:val="231F20"/>
          <w:spacing w:val="-3"/>
          <w:w w:val="105"/>
          <w:sz w:val="18"/>
        </w:rPr>
        <w:t xml:space="preserve"> </w:t>
      </w:r>
      <w:r>
        <w:rPr>
          <w:color w:val="231F20"/>
          <w:w w:val="105"/>
          <w:sz w:val="18"/>
        </w:rPr>
        <w:t>relevantes</w:t>
      </w:r>
      <w:r>
        <w:rPr>
          <w:color w:val="231F20"/>
          <w:spacing w:val="-2"/>
          <w:w w:val="105"/>
          <w:sz w:val="18"/>
        </w:rPr>
        <w:t xml:space="preserve"> </w:t>
      </w:r>
      <w:r>
        <w:rPr>
          <w:color w:val="231F20"/>
          <w:w w:val="105"/>
          <w:sz w:val="18"/>
        </w:rPr>
        <w:t>da</w:t>
      </w:r>
      <w:r>
        <w:rPr>
          <w:color w:val="231F20"/>
          <w:spacing w:val="-3"/>
          <w:w w:val="105"/>
          <w:sz w:val="18"/>
        </w:rPr>
        <w:t xml:space="preserve"> </w:t>
      </w:r>
      <w:r>
        <w:rPr>
          <w:color w:val="231F20"/>
          <w:w w:val="105"/>
          <w:sz w:val="18"/>
        </w:rPr>
        <w:t>sociedade</w:t>
      </w:r>
      <w:r>
        <w:rPr>
          <w:color w:val="231F20"/>
          <w:spacing w:val="-2"/>
          <w:w w:val="105"/>
          <w:sz w:val="18"/>
        </w:rPr>
        <w:t xml:space="preserve"> civil;</w:t>
      </w:r>
    </w:p>
    <w:p w14:paraId="75923619" w14:textId="77777777" w:rsidR="00711073" w:rsidRDefault="00000000">
      <w:pPr>
        <w:pStyle w:val="ListParagraph"/>
        <w:numPr>
          <w:ilvl w:val="1"/>
          <w:numId w:val="269"/>
        </w:numPr>
        <w:tabs>
          <w:tab w:val="left" w:pos="408"/>
        </w:tabs>
        <w:spacing w:before="9" w:line="302" w:lineRule="auto"/>
        <w:ind w:right="115" w:firstLine="0"/>
        <w:jc w:val="both"/>
        <w:rPr>
          <w:sz w:val="18"/>
        </w:rPr>
      </w:pPr>
      <w:r>
        <w:rPr>
          <w:color w:val="231F20"/>
          <w:w w:val="105"/>
          <w:sz w:val="18"/>
        </w:rPr>
        <w:t>realizar</w:t>
      </w:r>
      <w:r>
        <w:rPr>
          <w:color w:val="231F20"/>
          <w:spacing w:val="-1"/>
          <w:w w:val="105"/>
          <w:sz w:val="18"/>
        </w:rPr>
        <w:t xml:space="preserve"> </w:t>
      </w:r>
      <w:r>
        <w:rPr>
          <w:color w:val="231F20"/>
          <w:w w:val="105"/>
          <w:sz w:val="18"/>
        </w:rPr>
        <w:t>avaliações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impacto</w:t>
      </w:r>
      <w:r>
        <w:rPr>
          <w:color w:val="231F20"/>
          <w:spacing w:val="-1"/>
          <w:w w:val="105"/>
          <w:sz w:val="18"/>
        </w:rPr>
        <w:t xml:space="preserve"> </w:t>
      </w:r>
      <w:r>
        <w:rPr>
          <w:color w:val="231F20"/>
          <w:w w:val="105"/>
          <w:sz w:val="18"/>
        </w:rPr>
        <w:t>no</w:t>
      </w:r>
      <w:r>
        <w:rPr>
          <w:color w:val="231F20"/>
          <w:spacing w:val="-1"/>
          <w:w w:val="105"/>
          <w:sz w:val="18"/>
        </w:rPr>
        <w:t xml:space="preserve"> </w:t>
      </w:r>
      <w:r>
        <w:rPr>
          <w:color w:val="231F20"/>
          <w:w w:val="105"/>
          <w:sz w:val="18"/>
        </w:rPr>
        <w:t>emprego</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w w:val="105"/>
          <w:sz w:val="18"/>
        </w:rPr>
        <w:t>programas</w:t>
      </w:r>
      <w:r>
        <w:rPr>
          <w:color w:val="231F20"/>
          <w:spacing w:val="-1"/>
          <w:w w:val="105"/>
          <w:sz w:val="18"/>
        </w:rPr>
        <w:t xml:space="preserve"> </w:t>
      </w:r>
      <w:r>
        <w:rPr>
          <w:color w:val="231F20"/>
          <w:w w:val="105"/>
          <w:sz w:val="18"/>
        </w:rPr>
        <w:t>nacionais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recuperação</w:t>
      </w:r>
      <w:r>
        <w:rPr>
          <w:color w:val="231F20"/>
          <w:spacing w:val="-1"/>
          <w:w w:val="105"/>
          <w:sz w:val="18"/>
        </w:rPr>
        <w:t xml:space="preserve"> </w:t>
      </w:r>
      <w:r>
        <w:rPr>
          <w:color w:val="231F20"/>
          <w:w w:val="105"/>
          <w:sz w:val="18"/>
        </w:rPr>
        <w:t>implementados através</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w w:val="105"/>
          <w:sz w:val="18"/>
        </w:rPr>
        <w:t>investimentos</w:t>
      </w:r>
      <w:r>
        <w:rPr>
          <w:color w:val="231F20"/>
          <w:spacing w:val="-9"/>
          <w:w w:val="105"/>
          <w:sz w:val="18"/>
        </w:rPr>
        <w:t xml:space="preserve"> </w:t>
      </w:r>
      <w:r>
        <w:rPr>
          <w:color w:val="231F20"/>
          <w:w w:val="105"/>
          <w:sz w:val="18"/>
        </w:rPr>
        <w:t>públicos</w:t>
      </w:r>
      <w:r>
        <w:rPr>
          <w:color w:val="231F20"/>
          <w:spacing w:val="-9"/>
          <w:w w:val="105"/>
          <w:sz w:val="18"/>
        </w:rPr>
        <w:t xml:space="preserve"> </w:t>
      </w:r>
      <w:r>
        <w:rPr>
          <w:color w:val="231F20"/>
          <w:w w:val="105"/>
          <w:sz w:val="18"/>
        </w:rPr>
        <w:t>e</w:t>
      </w:r>
      <w:r>
        <w:rPr>
          <w:color w:val="231F20"/>
          <w:spacing w:val="-10"/>
          <w:w w:val="105"/>
          <w:sz w:val="18"/>
        </w:rPr>
        <w:t xml:space="preserve"> </w:t>
      </w:r>
      <w:r>
        <w:rPr>
          <w:color w:val="231F20"/>
          <w:w w:val="105"/>
          <w:sz w:val="18"/>
        </w:rPr>
        <w:t>privados,</w:t>
      </w:r>
      <w:r>
        <w:rPr>
          <w:color w:val="231F20"/>
          <w:spacing w:val="-10"/>
          <w:w w:val="105"/>
          <w:sz w:val="18"/>
        </w:rPr>
        <w:t xml:space="preserve"> </w:t>
      </w:r>
      <w:r>
        <w:rPr>
          <w:color w:val="231F20"/>
          <w:w w:val="105"/>
          <w:sz w:val="18"/>
        </w:rPr>
        <w:t>a</w:t>
      </w:r>
      <w:r>
        <w:rPr>
          <w:color w:val="231F20"/>
          <w:spacing w:val="-10"/>
          <w:w w:val="105"/>
          <w:sz w:val="18"/>
        </w:rPr>
        <w:t xml:space="preserve"> </w:t>
      </w:r>
      <w:r>
        <w:rPr>
          <w:color w:val="231F20"/>
          <w:w w:val="105"/>
          <w:sz w:val="18"/>
        </w:rPr>
        <w:t>fim</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promover</w:t>
      </w:r>
      <w:r>
        <w:rPr>
          <w:color w:val="231F20"/>
          <w:spacing w:val="-10"/>
          <w:w w:val="105"/>
          <w:sz w:val="18"/>
        </w:rPr>
        <w:t xml:space="preserve"> </w:t>
      </w:r>
      <w:r>
        <w:rPr>
          <w:color w:val="231F20"/>
          <w:w w:val="105"/>
          <w:sz w:val="18"/>
        </w:rPr>
        <w:t>o</w:t>
      </w:r>
      <w:r>
        <w:rPr>
          <w:color w:val="231F20"/>
          <w:spacing w:val="-9"/>
          <w:w w:val="105"/>
          <w:sz w:val="18"/>
        </w:rPr>
        <w:t xml:space="preserve"> </w:t>
      </w:r>
      <w:r>
        <w:rPr>
          <w:color w:val="231F20"/>
          <w:w w:val="105"/>
          <w:sz w:val="18"/>
        </w:rPr>
        <w:t>emprego</w:t>
      </w:r>
      <w:r>
        <w:rPr>
          <w:color w:val="231F20"/>
          <w:spacing w:val="-9"/>
          <w:w w:val="105"/>
          <w:sz w:val="18"/>
        </w:rPr>
        <w:t xml:space="preserve"> </w:t>
      </w:r>
      <w:r>
        <w:rPr>
          <w:color w:val="231F20"/>
          <w:w w:val="105"/>
          <w:sz w:val="18"/>
        </w:rPr>
        <w:t>pleno,</w:t>
      </w:r>
      <w:r>
        <w:rPr>
          <w:color w:val="231F20"/>
          <w:spacing w:val="-10"/>
          <w:w w:val="105"/>
          <w:sz w:val="18"/>
        </w:rPr>
        <w:t xml:space="preserve"> </w:t>
      </w:r>
      <w:r>
        <w:rPr>
          <w:color w:val="231F20"/>
          <w:w w:val="105"/>
          <w:sz w:val="18"/>
        </w:rPr>
        <w:t>produtivo</w:t>
      </w:r>
      <w:r>
        <w:rPr>
          <w:color w:val="231F20"/>
          <w:spacing w:val="-9"/>
          <w:w w:val="105"/>
          <w:sz w:val="18"/>
        </w:rPr>
        <w:t xml:space="preserve"> </w:t>
      </w:r>
      <w:r>
        <w:rPr>
          <w:color w:val="231F20"/>
          <w:w w:val="105"/>
          <w:sz w:val="18"/>
        </w:rPr>
        <w:t>e</w:t>
      </w:r>
      <w:r>
        <w:rPr>
          <w:color w:val="231F20"/>
          <w:spacing w:val="-10"/>
          <w:w w:val="105"/>
          <w:sz w:val="18"/>
        </w:rPr>
        <w:t xml:space="preserve"> </w:t>
      </w:r>
      <w:r>
        <w:rPr>
          <w:color w:val="231F20"/>
          <w:w w:val="105"/>
          <w:sz w:val="18"/>
        </w:rPr>
        <w:t>livremente escolhido,</w:t>
      </w:r>
      <w:r>
        <w:rPr>
          <w:color w:val="231F20"/>
          <w:spacing w:val="-5"/>
          <w:w w:val="105"/>
          <w:sz w:val="18"/>
        </w:rPr>
        <w:t xml:space="preserve"> </w:t>
      </w:r>
      <w:r>
        <w:rPr>
          <w:color w:val="231F20"/>
          <w:w w:val="105"/>
          <w:sz w:val="18"/>
        </w:rPr>
        <w:t>bem</w:t>
      </w:r>
      <w:r>
        <w:rPr>
          <w:color w:val="231F20"/>
          <w:spacing w:val="-5"/>
          <w:w w:val="105"/>
          <w:sz w:val="18"/>
        </w:rPr>
        <w:t xml:space="preserve"> </w:t>
      </w:r>
      <w:r>
        <w:rPr>
          <w:color w:val="231F20"/>
          <w:w w:val="105"/>
          <w:sz w:val="18"/>
        </w:rPr>
        <w:t>como</w:t>
      </w:r>
      <w:r>
        <w:rPr>
          <w:color w:val="231F20"/>
          <w:spacing w:val="-4"/>
          <w:w w:val="105"/>
          <w:sz w:val="18"/>
        </w:rPr>
        <w:t xml:space="preserve"> </w:t>
      </w:r>
      <w:r>
        <w:rPr>
          <w:color w:val="231F20"/>
          <w:w w:val="105"/>
          <w:sz w:val="18"/>
        </w:rPr>
        <w:t>o</w:t>
      </w:r>
      <w:r>
        <w:rPr>
          <w:color w:val="231F20"/>
          <w:spacing w:val="-4"/>
          <w:w w:val="105"/>
          <w:sz w:val="18"/>
        </w:rPr>
        <w:t xml:space="preserve"> </w:t>
      </w:r>
      <w:r>
        <w:rPr>
          <w:color w:val="231F20"/>
          <w:w w:val="105"/>
          <w:sz w:val="18"/>
        </w:rPr>
        <w:t>trabalho</w:t>
      </w:r>
      <w:r>
        <w:rPr>
          <w:color w:val="231F20"/>
          <w:spacing w:val="-4"/>
          <w:w w:val="105"/>
          <w:sz w:val="18"/>
        </w:rPr>
        <w:t xml:space="preserve"> </w:t>
      </w:r>
      <w:r>
        <w:rPr>
          <w:color w:val="231F20"/>
          <w:w w:val="105"/>
          <w:sz w:val="18"/>
        </w:rPr>
        <w:t>digno</w:t>
      </w:r>
      <w:r>
        <w:rPr>
          <w:color w:val="231F20"/>
          <w:spacing w:val="-4"/>
          <w:w w:val="105"/>
          <w:sz w:val="18"/>
        </w:rPr>
        <w:t xml:space="preserve"> </w:t>
      </w:r>
      <w:r>
        <w:rPr>
          <w:color w:val="231F20"/>
          <w:w w:val="105"/>
          <w:sz w:val="18"/>
        </w:rPr>
        <w:t>para</w:t>
      </w:r>
      <w:r>
        <w:rPr>
          <w:color w:val="231F20"/>
          <w:spacing w:val="-5"/>
          <w:w w:val="105"/>
          <w:sz w:val="18"/>
        </w:rPr>
        <w:t xml:space="preserve"> </w:t>
      </w:r>
      <w:r>
        <w:rPr>
          <w:color w:val="231F20"/>
          <w:w w:val="105"/>
          <w:sz w:val="18"/>
        </w:rPr>
        <w:t>todas</w:t>
      </w:r>
      <w:r>
        <w:rPr>
          <w:color w:val="231F20"/>
          <w:spacing w:val="-5"/>
          <w:w w:val="105"/>
          <w:sz w:val="18"/>
        </w:rPr>
        <w:t xml:space="preserve"> </w:t>
      </w:r>
      <w:r>
        <w:rPr>
          <w:color w:val="231F20"/>
          <w:w w:val="105"/>
          <w:sz w:val="18"/>
        </w:rPr>
        <w:t>as</w:t>
      </w:r>
      <w:r>
        <w:rPr>
          <w:color w:val="231F20"/>
          <w:spacing w:val="-5"/>
          <w:w w:val="105"/>
          <w:sz w:val="18"/>
        </w:rPr>
        <w:t xml:space="preserve"> </w:t>
      </w:r>
      <w:r>
        <w:rPr>
          <w:color w:val="231F20"/>
          <w:w w:val="105"/>
          <w:sz w:val="18"/>
        </w:rPr>
        <w:t>mulheres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todos</w:t>
      </w:r>
      <w:r>
        <w:rPr>
          <w:color w:val="231F20"/>
          <w:spacing w:val="-5"/>
          <w:w w:val="105"/>
          <w:sz w:val="18"/>
        </w:rPr>
        <w:t xml:space="preserve"> </w:t>
      </w:r>
      <w:r>
        <w:rPr>
          <w:color w:val="231F20"/>
          <w:w w:val="105"/>
          <w:sz w:val="18"/>
        </w:rPr>
        <w:t>os</w:t>
      </w:r>
      <w:r>
        <w:rPr>
          <w:color w:val="231F20"/>
          <w:spacing w:val="-5"/>
          <w:w w:val="105"/>
          <w:sz w:val="18"/>
        </w:rPr>
        <w:t xml:space="preserve"> </w:t>
      </w:r>
      <w:r>
        <w:rPr>
          <w:color w:val="231F20"/>
          <w:w w:val="105"/>
          <w:sz w:val="18"/>
        </w:rPr>
        <w:t>homens,</w:t>
      </w:r>
      <w:r>
        <w:rPr>
          <w:color w:val="231F20"/>
          <w:spacing w:val="-5"/>
          <w:w w:val="105"/>
          <w:sz w:val="18"/>
        </w:rPr>
        <w:t xml:space="preserve"> </w:t>
      </w:r>
      <w:r>
        <w:rPr>
          <w:color w:val="231F20"/>
          <w:w w:val="105"/>
          <w:sz w:val="18"/>
        </w:rPr>
        <w:t>em</w:t>
      </w:r>
      <w:r>
        <w:rPr>
          <w:color w:val="231F20"/>
          <w:spacing w:val="-5"/>
          <w:w w:val="105"/>
          <w:sz w:val="18"/>
        </w:rPr>
        <w:t xml:space="preserve"> </w:t>
      </w:r>
      <w:r>
        <w:rPr>
          <w:color w:val="231F20"/>
          <w:w w:val="105"/>
          <w:sz w:val="18"/>
        </w:rPr>
        <w:t>particular</w:t>
      </w:r>
      <w:r>
        <w:rPr>
          <w:color w:val="231F20"/>
          <w:spacing w:val="-5"/>
          <w:w w:val="105"/>
          <w:sz w:val="18"/>
        </w:rPr>
        <w:t xml:space="preserve"> </w:t>
      </w:r>
      <w:r>
        <w:rPr>
          <w:color w:val="231F20"/>
          <w:w w:val="105"/>
          <w:sz w:val="18"/>
        </w:rPr>
        <w:t>para</w:t>
      </w:r>
      <w:r>
        <w:rPr>
          <w:color w:val="231F20"/>
          <w:spacing w:val="-5"/>
          <w:w w:val="105"/>
          <w:sz w:val="18"/>
        </w:rPr>
        <w:t xml:space="preserve"> </w:t>
      </w:r>
      <w:r>
        <w:rPr>
          <w:color w:val="231F20"/>
          <w:w w:val="105"/>
          <w:sz w:val="18"/>
        </w:rPr>
        <w:t>os jovens e as pessoas com deficiência;</w:t>
      </w:r>
    </w:p>
    <w:p w14:paraId="05324B61" w14:textId="77777777" w:rsidR="00711073" w:rsidRDefault="00000000">
      <w:pPr>
        <w:pStyle w:val="ListParagraph"/>
        <w:numPr>
          <w:ilvl w:val="1"/>
          <w:numId w:val="269"/>
        </w:numPr>
        <w:tabs>
          <w:tab w:val="left" w:pos="405"/>
        </w:tabs>
        <w:spacing w:before="10" w:line="302" w:lineRule="auto"/>
        <w:ind w:right="117" w:firstLine="0"/>
        <w:jc w:val="both"/>
        <w:rPr>
          <w:sz w:val="18"/>
        </w:rPr>
      </w:pPr>
      <w:r>
        <w:rPr>
          <w:color w:val="231F20"/>
          <w:w w:val="105"/>
          <w:sz w:val="18"/>
        </w:rPr>
        <w:t>fornecer orientação e apoio aos empregadores para que possam tomar medidas eficazes para identificar, prevenir, mitigar e contabilizar a forma como abordam os riscos de impactos adversos nos direitos humanos e laborais nas suas operações, ou em produtos, serviços ou operações aos quais possam estar diretamente ligados;</w:t>
      </w:r>
    </w:p>
    <w:p w14:paraId="75828A19" w14:textId="77777777" w:rsidR="00711073" w:rsidRDefault="00000000">
      <w:pPr>
        <w:pStyle w:val="ListParagraph"/>
        <w:numPr>
          <w:ilvl w:val="1"/>
          <w:numId w:val="269"/>
        </w:numPr>
        <w:tabs>
          <w:tab w:val="left" w:pos="445"/>
        </w:tabs>
        <w:spacing w:before="9" w:line="302" w:lineRule="auto"/>
        <w:ind w:right="117" w:firstLine="0"/>
        <w:jc w:val="both"/>
        <w:rPr>
          <w:sz w:val="18"/>
        </w:rPr>
      </w:pPr>
      <w:r>
        <w:rPr>
          <w:color w:val="231F20"/>
          <w:w w:val="105"/>
          <w:sz w:val="18"/>
        </w:rPr>
        <w:t>aplicar uma perspectiva de género em todas as actividades de prevenção e resposta a crises, concepção, implementação, monitorização e avaliação;</w:t>
      </w:r>
    </w:p>
    <w:p w14:paraId="2BF8D453" w14:textId="77777777" w:rsidR="00711073" w:rsidRDefault="00000000">
      <w:pPr>
        <w:pStyle w:val="ListParagraph"/>
        <w:numPr>
          <w:ilvl w:val="1"/>
          <w:numId w:val="269"/>
        </w:numPr>
        <w:tabs>
          <w:tab w:val="left" w:pos="402"/>
        </w:tabs>
        <w:spacing w:before="9"/>
        <w:ind w:left="402" w:hanging="212"/>
        <w:rPr>
          <w:sz w:val="18"/>
        </w:rPr>
      </w:pPr>
      <w:r>
        <w:rPr>
          <w:color w:val="231F20"/>
          <w:w w:val="105"/>
          <w:sz w:val="18"/>
        </w:rPr>
        <w:t>criar</w:t>
      </w:r>
      <w:r>
        <w:rPr>
          <w:color w:val="231F20"/>
          <w:spacing w:val="-21"/>
          <w:w w:val="105"/>
          <w:sz w:val="18"/>
        </w:rPr>
        <w:t xml:space="preserve"> </w:t>
      </w:r>
      <w:r>
        <w:rPr>
          <w:color w:val="231F20"/>
          <w:w w:val="105"/>
          <w:sz w:val="18"/>
        </w:rPr>
        <w:t>quadros</w:t>
      </w:r>
      <w:r>
        <w:rPr>
          <w:color w:val="231F20"/>
          <w:spacing w:val="-21"/>
          <w:w w:val="105"/>
          <w:sz w:val="18"/>
        </w:rPr>
        <w:t xml:space="preserve"> </w:t>
      </w:r>
      <w:r>
        <w:rPr>
          <w:color w:val="231F20"/>
          <w:w w:val="105"/>
          <w:sz w:val="18"/>
        </w:rPr>
        <w:t>económicos,</w:t>
      </w:r>
      <w:r>
        <w:rPr>
          <w:color w:val="231F20"/>
          <w:spacing w:val="-21"/>
          <w:w w:val="105"/>
          <w:sz w:val="18"/>
        </w:rPr>
        <w:t xml:space="preserve"> </w:t>
      </w:r>
      <w:r>
        <w:rPr>
          <w:color w:val="231F20"/>
          <w:w w:val="105"/>
          <w:sz w:val="18"/>
        </w:rPr>
        <w:t>sociais</w:t>
      </w:r>
      <w:r>
        <w:rPr>
          <w:color w:val="231F20"/>
          <w:spacing w:val="-21"/>
          <w:w w:val="105"/>
          <w:sz w:val="18"/>
        </w:rPr>
        <w:t xml:space="preserve"> </w:t>
      </w:r>
      <w:r>
        <w:rPr>
          <w:color w:val="231F20"/>
          <w:w w:val="105"/>
          <w:sz w:val="18"/>
        </w:rPr>
        <w:t>e</w:t>
      </w:r>
      <w:r>
        <w:rPr>
          <w:color w:val="231F20"/>
          <w:spacing w:val="-21"/>
          <w:w w:val="105"/>
          <w:sz w:val="18"/>
        </w:rPr>
        <w:t xml:space="preserve"> </w:t>
      </w:r>
      <w:r>
        <w:rPr>
          <w:color w:val="231F20"/>
          <w:w w:val="105"/>
          <w:sz w:val="18"/>
        </w:rPr>
        <w:t>jurídicos</w:t>
      </w:r>
      <w:r>
        <w:rPr>
          <w:color w:val="231F20"/>
          <w:spacing w:val="-21"/>
          <w:w w:val="105"/>
          <w:sz w:val="18"/>
        </w:rPr>
        <w:t xml:space="preserve"> </w:t>
      </w:r>
      <w:r>
        <w:rPr>
          <w:color w:val="231F20"/>
          <w:w w:val="105"/>
          <w:sz w:val="18"/>
        </w:rPr>
        <w:t>a</w:t>
      </w:r>
      <w:r>
        <w:rPr>
          <w:color w:val="231F20"/>
          <w:spacing w:val="-21"/>
          <w:w w:val="105"/>
          <w:sz w:val="18"/>
        </w:rPr>
        <w:t xml:space="preserve"> </w:t>
      </w:r>
      <w:r>
        <w:rPr>
          <w:color w:val="231F20"/>
          <w:w w:val="105"/>
          <w:sz w:val="18"/>
        </w:rPr>
        <w:t>nível</w:t>
      </w:r>
      <w:r>
        <w:rPr>
          <w:color w:val="231F20"/>
          <w:spacing w:val="-20"/>
          <w:w w:val="105"/>
          <w:sz w:val="18"/>
        </w:rPr>
        <w:t xml:space="preserve"> </w:t>
      </w:r>
      <w:r>
        <w:rPr>
          <w:color w:val="231F20"/>
          <w:w w:val="105"/>
          <w:sz w:val="18"/>
        </w:rPr>
        <w:t>nacional</w:t>
      </w:r>
      <w:r>
        <w:rPr>
          <w:color w:val="231F20"/>
          <w:spacing w:val="-21"/>
          <w:w w:val="105"/>
          <w:sz w:val="18"/>
        </w:rPr>
        <w:t xml:space="preserve"> </w:t>
      </w:r>
      <w:r>
        <w:rPr>
          <w:color w:val="231F20"/>
          <w:w w:val="105"/>
          <w:sz w:val="18"/>
        </w:rPr>
        <w:t>para</w:t>
      </w:r>
      <w:r>
        <w:rPr>
          <w:color w:val="231F20"/>
          <w:spacing w:val="-21"/>
          <w:w w:val="105"/>
          <w:sz w:val="18"/>
        </w:rPr>
        <w:t xml:space="preserve"> </w:t>
      </w:r>
      <w:r>
        <w:rPr>
          <w:color w:val="231F20"/>
          <w:w w:val="105"/>
          <w:sz w:val="18"/>
        </w:rPr>
        <w:t>incentivar</w:t>
      </w:r>
      <w:r>
        <w:rPr>
          <w:color w:val="231F20"/>
          <w:spacing w:val="-21"/>
          <w:w w:val="105"/>
          <w:sz w:val="18"/>
        </w:rPr>
        <w:t xml:space="preserve"> </w:t>
      </w:r>
      <w:r>
        <w:rPr>
          <w:color w:val="231F20"/>
          <w:w w:val="105"/>
          <w:sz w:val="18"/>
        </w:rPr>
        <w:t>a</w:t>
      </w:r>
      <w:r>
        <w:rPr>
          <w:color w:val="231F20"/>
          <w:spacing w:val="-21"/>
          <w:w w:val="105"/>
          <w:sz w:val="18"/>
        </w:rPr>
        <w:t xml:space="preserve"> </w:t>
      </w:r>
      <w:r>
        <w:rPr>
          <w:color w:val="231F20"/>
          <w:w w:val="105"/>
          <w:sz w:val="18"/>
        </w:rPr>
        <w:t>paz</w:t>
      </w:r>
      <w:r>
        <w:rPr>
          <w:color w:val="231F20"/>
          <w:spacing w:val="-21"/>
          <w:w w:val="105"/>
          <w:sz w:val="18"/>
        </w:rPr>
        <w:t xml:space="preserve"> </w:t>
      </w:r>
      <w:r>
        <w:rPr>
          <w:color w:val="231F20"/>
          <w:w w:val="105"/>
          <w:sz w:val="18"/>
        </w:rPr>
        <w:t>e</w:t>
      </w:r>
      <w:r>
        <w:rPr>
          <w:color w:val="231F20"/>
          <w:spacing w:val="-21"/>
          <w:w w:val="105"/>
          <w:sz w:val="18"/>
        </w:rPr>
        <w:t xml:space="preserve"> </w:t>
      </w:r>
      <w:r>
        <w:rPr>
          <w:color w:val="231F20"/>
          <w:w w:val="105"/>
          <w:sz w:val="18"/>
        </w:rPr>
        <w:t>o</w:t>
      </w:r>
      <w:r>
        <w:rPr>
          <w:color w:val="231F20"/>
          <w:spacing w:val="-20"/>
          <w:w w:val="105"/>
          <w:sz w:val="18"/>
        </w:rPr>
        <w:t xml:space="preserve"> </w:t>
      </w:r>
      <w:r>
        <w:rPr>
          <w:color w:val="231F20"/>
          <w:spacing w:val="-2"/>
          <w:w w:val="105"/>
          <w:sz w:val="18"/>
        </w:rPr>
        <w:t>desenvolvimento</w:t>
      </w:r>
    </w:p>
    <w:p w14:paraId="03F63592" w14:textId="77777777" w:rsidR="00711073" w:rsidRDefault="00000000">
      <w:pPr>
        <w:pStyle w:val="BodyText"/>
        <w:spacing w:before="54"/>
        <w:jc w:val="left"/>
      </w:pPr>
      <w:r>
        <w:rPr>
          <w:color w:val="231F20"/>
          <w:w w:val="105"/>
        </w:rPr>
        <w:t>duradouros</w:t>
      </w:r>
      <w:r>
        <w:rPr>
          <w:color w:val="231F20"/>
          <w:spacing w:val="7"/>
          <w:w w:val="105"/>
        </w:rPr>
        <w:t xml:space="preserve"> </w:t>
      </w:r>
      <w:r>
        <w:rPr>
          <w:color w:val="231F20"/>
          <w:w w:val="105"/>
        </w:rPr>
        <w:t>e</w:t>
      </w:r>
      <w:r>
        <w:rPr>
          <w:color w:val="231F20"/>
          <w:spacing w:val="8"/>
          <w:w w:val="105"/>
        </w:rPr>
        <w:t xml:space="preserve"> </w:t>
      </w:r>
      <w:r>
        <w:rPr>
          <w:color w:val="231F20"/>
          <w:w w:val="105"/>
        </w:rPr>
        <w:t>sustentáveis,</w:t>
      </w:r>
      <w:r>
        <w:rPr>
          <w:color w:val="231F20"/>
          <w:spacing w:val="8"/>
          <w:w w:val="105"/>
        </w:rPr>
        <w:t xml:space="preserve"> </w:t>
      </w:r>
      <w:r>
        <w:rPr>
          <w:color w:val="231F20"/>
          <w:w w:val="105"/>
        </w:rPr>
        <w:t>respeitando</w:t>
      </w:r>
      <w:r>
        <w:rPr>
          <w:color w:val="231F20"/>
          <w:spacing w:val="7"/>
          <w:w w:val="105"/>
        </w:rPr>
        <w:t xml:space="preserve"> </w:t>
      </w:r>
      <w:r>
        <w:rPr>
          <w:color w:val="231F20"/>
          <w:w w:val="105"/>
        </w:rPr>
        <w:t>simultaneamente</w:t>
      </w:r>
      <w:r>
        <w:rPr>
          <w:color w:val="231F20"/>
          <w:spacing w:val="8"/>
          <w:w w:val="105"/>
        </w:rPr>
        <w:t xml:space="preserve"> </w:t>
      </w:r>
      <w:r>
        <w:rPr>
          <w:color w:val="231F20"/>
          <w:w w:val="105"/>
        </w:rPr>
        <w:t>os</w:t>
      </w:r>
      <w:r>
        <w:rPr>
          <w:color w:val="231F20"/>
          <w:spacing w:val="8"/>
          <w:w w:val="105"/>
        </w:rPr>
        <w:t xml:space="preserve"> </w:t>
      </w:r>
      <w:r>
        <w:rPr>
          <w:color w:val="231F20"/>
          <w:w w:val="105"/>
        </w:rPr>
        <w:t>direitos</w:t>
      </w:r>
      <w:r>
        <w:rPr>
          <w:color w:val="231F20"/>
          <w:spacing w:val="7"/>
          <w:w w:val="105"/>
        </w:rPr>
        <w:t xml:space="preserve"> </w:t>
      </w:r>
      <w:r>
        <w:rPr>
          <w:color w:val="231F20"/>
          <w:w w:val="105"/>
        </w:rPr>
        <w:t>no</w:t>
      </w:r>
      <w:r>
        <w:rPr>
          <w:color w:val="231F20"/>
          <w:spacing w:val="8"/>
          <w:w w:val="105"/>
        </w:rPr>
        <w:t xml:space="preserve"> </w:t>
      </w:r>
      <w:r>
        <w:rPr>
          <w:color w:val="231F20"/>
          <w:spacing w:val="-2"/>
          <w:w w:val="105"/>
        </w:rPr>
        <w:t>trabalho;</w:t>
      </w:r>
    </w:p>
    <w:p w14:paraId="1771C51C" w14:textId="77777777" w:rsidR="00711073" w:rsidRDefault="00000000">
      <w:pPr>
        <w:pStyle w:val="ListParagraph"/>
        <w:numPr>
          <w:ilvl w:val="1"/>
          <w:numId w:val="269"/>
        </w:numPr>
        <w:tabs>
          <w:tab w:val="left" w:pos="355"/>
        </w:tabs>
        <w:spacing w:before="63"/>
        <w:ind w:left="355" w:hanging="165"/>
        <w:rPr>
          <w:sz w:val="18"/>
        </w:rPr>
      </w:pPr>
      <w:r>
        <w:rPr>
          <w:color w:val="231F20"/>
          <w:w w:val="105"/>
          <w:sz w:val="18"/>
        </w:rPr>
        <w:t>promover</w:t>
      </w:r>
      <w:r>
        <w:rPr>
          <w:color w:val="231F20"/>
          <w:spacing w:val="1"/>
          <w:w w:val="105"/>
          <w:sz w:val="18"/>
        </w:rPr>
        <w:t xml:space="preserve"> </w:t>
      </w:r>
      <w:r>
        <w:rPr>
          <w:color w:val="231F20"/>
          <w:w w:val="105"/>
          <w:sz w:val="18"/>
        </w:rPr>
        <w:t>o</w:t>
      </w:r>
      <w:r>
        <w:rPr>
          <w:color w:val="231F20"/>
          <w:spacing w:val="2"/>
          <w:w w:val="105"/>
          <w:sz w:val="18"/>
        </w:rPr>
        <w:t xml:space="preserve"> </w:t>
      </w:r>
      <w:r>
        <w:rPr>
          <w:color w:val="231F20"/>
          <w:w w:val="105"/>
          <w:sz w:val="18"/>
        </w:rPr>
        <w:t>diálogo</w:t>
      </w:r>
      <w:r>
        <w:rPr>
          <w:color w:val="231F20"/>
          <w:spacing w:val="2"/>
          <w:w w:val="105"/>
          <w:sz w:val="18"/>
        </w:rPr>
        <w:t xml:space="preserve"> </w:t>
      </w:r>
      <w:r>
        <w:rPr>
          <w:color w:val="231F20"/>
          <w:w w:val="105"/>
          <w:sz w:val="18"/>
        </w:rPr>
        <w:t>social</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w:t>
      </w:r>
      <w:r>
        <w:rPr>
          <w:color w:val="231F20"/>
          <w:spacing w:val="1"/>
          <w:w w:val="105"/>
          <w:sz w:val="18"/>
        </w:rPr>
        <w:t xml:space="preserve"> </w:t>
      </w:r>
      <w:r>
        <w:rPr>
          <w:color w:val="231F20"/>
          <w:w w:val="105"/>
          <w:sz w:val="18"/>
        </w:rPr>
        <w:t>negociação</w:t>
      </w:r>
      <w:r>
        <w:rPr>
          <w:color w:val="231F20"/>
          <w:spacing w:val="2"/>
          <w:w w:val="105"/>
          <w:sz w:val="18"/>
        </w:rPr>
        <w:t xml:space="preserve"> </w:t>
      </w:r>
      <w:r>
        <w:rPr>
          <w:color w:val="231F20"/>
          <w:spacing w:val="-2"/>
          <w:w w:val="105"/>
          <w:sz w:val="18"/>
        </w:rPr>
        <w:t>colectiva;</w:t>
      </w:r>
    </w:p>
    <w:p w14:paraId="02A376F4" w14:textId="77777777" w:rsidR="00711073" w:rsidRDefault="00000000">
      <w:pPr>
        <w:pStyle w:val="ListParagraph"/>
        <w:numPr>
          <w:ilvl w:val="1"/>
          <w:numId w:val="269"/>
        </w:numPr>
        <w:tabs>
          <w:tab w:val="left" w:pos="402"/>
        </w:tabs>
        <w:spacing w:before="62" w:line="302" w:lineRule="auto"/>
        <w:ind w:right="117" w:firstLine="0"/>
        <w:rPr>
          <w:sz w:val="18"/>
        </w:rPr>
      </w:pPr>
      <w:r>
        <w:rPr>
          <w:color w:val="231F20"/>
          <w:w w:val="105"/>
          <w:sz w:val="18"/>
        </w:rPr>
        <w:t>criar</w:t>
      </w:r>
      <w:r>
        <w:rPr>
          <w:color w:val="231F20"/>
          <w:spacing w:val="70"/>
          <w:w w:val="105"/>
          <w:sz w:val="18"/>
        </w:rPr>
        <w:t xml:space="preserve"> </w:t>
      </w:r>
      <w:r>
        <w:rPr>
          <w:color w:val="231F20"/>
          <w:w w:val="105"/>
          <w:sz w:val="18"/>
        </w:rPr>
        <w:t>ou</w:t>
      </w:r>
      <w:r>
        <w:rPr>
          <w:color w:val="231F20"/>
          <w:spacing w:val="70"/>
          <w:w w:val="105"/>
          <w:sz w:val="18"/>
        </w:rPr>
        <w:t xml:space="preserve"> </w:t>
      </w:r>
      <w:r>
        <w:rPr>
          <w:color w:val="231F20"/>
          <w:w w:val="105"/>
          <w:sz w:val="18"/>
        </w:rPr>
        <w:t>restaurar</w:t>
      </w:r>
      <w:r>
        <w:rPr>
          <w:color w:val="231F20"/>
          <w:spacing w:val="71"/>
          <w:w w:val="105"/>
          <w:sz w:val="18"/>
        </w:rPr>
        <w:t xml:space="preserve"> </w:t>
      </w:r>
      <w:r>
        <w:rPr>
          <w:color w:val="231F20"/>
          <w:w w:val="105"/>
          <w:sz w:val="18"/>
        </w:rPr>
        <w:t>instituições</w:t>
      </w:r>
      <w:r>
        <w:rPr>
          <w:color w:val="231F20"/>
          <w:spacing w:val="71"/>
          <w:w w:val="105"/>
          <w:sz w:val="18"/>
        </w:rPr>
        <w:t xml:space="preserve"> </w:t>
      </w:r>
      <w:r>
        <w:rPr>
          <w:color w:val="231F20"/>
          <w:w w:val="105"/>
          <w:sz w:val="18"/>
        </w:rPr>
        <w:t>do</w:t>
      </w:r>
      <w:r>
        <w:rPr>
          <w:color w:val="231F20"/>
          <w:spacing w:val="71"/>
          <w:w w:val="105"/>
          <w:sz w:val="18"/>
        </w:rPr>
        <w:t xml:space="preserve"> </w:t>
      </w:r>
      <w:r>
        <w:rPr>
          <w:color w:val="231F20"/>
          <w:w w:val="105"/>
          <w:sz w:val="18"/>
        </w:rPr>
        <w:t>mercado</w:t>
      </w:r>
      <w:r>
        <w:rPr>
          <w:color w:val="231F20"/>
          <w:spacing w:val="71"/>
          <w:w w:val="105"/>
          <w:sz w:val="18"/>
        </w:rPr>
        <w:t xml:space="preserve"> </w:t>
      </w:r>
      <w:r>
        <w:rPr>
          <w:color w:val="231F20"/>
          <w:w w:val="105"/>
          <w:sz w:val="18"/>
        </w:rPr>
        <w:t>de</w:t>
      </w:r>
      <w:r>
        <w:rPr>
          <w:color w:val="231F20"/>
          <w:spacing w:val="70"/>
          <w:w w:val="105"/>
          <w:sz w:val="18"/>
        </w:rPr>
        <w:t xml:space="preserve"> </w:t>
      </w:r>
      <w:r>
        <w:rPr>
          <w:color w:val="231F20"/>
          <w:w w:val="105"/>
          <w:sz w:val="18"/>
        </w:rPr>
        <w:t>trabalho,</w:t>
      </w:r>
      <w:r>
        <w:rPr>
          <w:color w:val="231F20"/>
          <w:spacing w:val="71"/>
          <w:w w:val="105"/>
          <w:sz w:val="18"/>
        </w:rPr>
        <w:t xml:space="preserve"> </w:t>
      </w:r>
      <w:r>
        <w:rPr>
          <w:color w:val="231F20"/>
          <w:w w:val="105"/>
          <w:sz w:val="18"/>
        </w:rPr>
        <w:t>incluindo</w:t>
      </w:r>
      <w:r>
        <w:rPr>
          <w:color w:val="231F20"/>
          <w:spacing w:val="71"/>
          <w:w w:val="105"/>
          <w:sz w:val="18"/>
        </w:rPr>
        <w:t xml:space="preserve"> </w:t>
      </w:r>
      <w:r>
        <w:rPr>
          <w:color w:val="231F20"/>
          <w:w w:val="105"/>
          <w:sz w:val="18"/>
        </w:rPr>
        <w:t>serviços</w:t>
      </w:r>
      <w:r>
        <w:rPr>
          <w:color w:val="231F20"/>
          <w:spacing w:val="70"/>
          <w:w w:val="105"/>
          <w:sz w:val="18"/>
        </w:rPr>
        <w:t xml:space="preserve"> </w:t>
      </w:r>
      <w:r>
        <w:rPr>
          <w:color w:val="231F20"/>
          <w:w w:val="105"/>
          <w:sz w:val="18"/>
        </w:rPr>
        <w:t>de</w:t>
      </w:r>
      <w:r>
        <w:rPr>
          <w:color w:val="231F20"/>
          <w:spacing w:val="70"/>
          <w:w w:val="105"/>
          <w:sz w:val="18"/>
        </w:rPr>
        <w:t xml:space="preserve"> </w:t>
      </w:r>
      <w:r>
        <w:rPr>
          <w:color w:val="231F20"/>
          <w:w w:val="105"/>
          <w:sz w:val="18"/>
        </w:rPr>
        <w:t>emprego,</w:t>
      </w:r>
      <w:r>
        <w:rPr>
          <w:color w:val="231F20"/>
          <w:spacing w:val="71"/>
          <w:w w:val="105"/>
          <w:sz w:val="18"/>
        </w:rPr>
        <w:t xml:space="preserve"> </w:t>
      </w:r>
      <w:r>
        <w:rPr>
          <w:color w:val="231F20"/>
          <w:w w:val="105"/>
          <w:sz w:val="18"/>
        </w:rPr>
        <w:t>para estabilização e recuperação;</w:t>
      </w:r>
    </w:p>
    <w:p w14:paraId="54170F75" w14:textId="77777777" w:rsidR="00711073" w:rsidRDefault="00000000">
      <w:pPr>
        <w:pStyle w:val="BodyText"/>
        <w:spacing w:before="9" w:line="302" w:lineRule="auto"/>
        <w:jc w:val="left"/>
      </w:pPr>
      <w:r>
        <w:rPr>
          <w:color w:val="231F20"/>
          <w:w w:val="105"/>
        </w:rPr>
        <w:t>fi)</w:t>
      </w:r>
      <w:r>
        <w:rPr>
          <w:color w:val="231F20"/>
          <w:spacing w:val="40"/>
          <w:w w:val="105"/>
        </w:rPr>
        <w:t xml:space="preserve"> </w:t>
      </w:r>
      <w:r>
        <w:rPr>
          <w:color w:val="231F20"/>
          <w:w w:val="105"/>
        </w:rPr>
        <w:t>desenvolver</w:t>
      </w:r>
      <w:r>
        <w:rPr>
          <w:color w:val="231F20"/>
          <w:spacing w:val="68"/>
          <w:w w:val="105"/>
        </w:rPr>
        <w:t xml:space="preserve"> </w:t>
      </w:r>
      <w:r>
        <w:rPr>
          <w:color w:val="231F20"/>
          <w:w w:val="105"/>
        </w:rPr>
        <w:t>a</w:t>
      </w:r>
      <w:r>
        <w:rPr>
          <w:color w:val="231F20"/>
          <w:spacing w:val="68"/>
          <w:w w:val="105"/>
        </w:rPr>
        <w:t xml:space="preserve"> </w:t>
      </w:r>
      <w:r>
        <w:rPr>
          <w:color w:val="231F20"/>
          <w:w w:val="105"/>
        </w:rPr>
        <w:t>capacidade</w:t>
      </w:r>
      <w:r>
        <w:rPr>
          <w:color w:val="231F20"/>
          <w:spacing w:val="68"/>
          <w:w w:val="105"/>
        </w:rPr>
        <w:t xml:space="preserve"> </w:t>
      </w:r>
      <w:r>
        <w:rPr>
          <w:color w:val="231F20"/>
          <w:w w:val="105"/>
        </w:rPr>
        <w:t>dos</w:t>
      </w:r>
      <w:r>
        <w:rPr>
          <w:color w:val="231F20"/>
          <w:spacing w:val="68"/>
          <w:w w:val="105"/>
        </w:rPr>
        <w:t xml:space="preserve"> </w:t>
      </w:r>
      <w:r>
        <w:rPr>
          <w:color w:val="231F20"/>
          <w:w w:val="105"/>
        </w:rPr>
        <w:t>governos,</w:t>
      </w:r>
      <w:r>
        <w:rPr>
          <w:color w:val="231F20"/>
          <w:spacing w:val="68"/>
          <w:w w:val="105"/>
        </w:rPr>
        <w:t xml:space="preserve"> </w:t>
      </w:r>
      <w:r>
        <w:rPr>
          <w:color w:val="231F20"/>
          <w:w w:val="105"/>
        </w:rPr>
        <w:t>incluindo</w:t>
      </w:r>
      <w:r>
        <w:rPr>
          <w:color w:val="231F20"/>
          <w:spacing w:val="68"/>
          <w:w w:val="105"/>
        </w:rPr>
        <w:t xml:space="preserve"> </w:t>
      </w:r>
      <w:r>
        <w:rPr>
          <w:color w:val="231F20"/>
          <w:w w:val="105"/>
        </w:rPr>
        <w:t>as</w:t>
      </w:r>
      <w:r>
        <w:rPr>
          <w:color w:val="231F20"/>
          <w:spacing w:val="68"/>
          <w:w w:val="105"/>
        </w:rPr>
        <w:t xml:space="preserve"> </w:t>
      </w:r>
      <w:r>
        <w:rPr>
          <w:color w:val="231F20"/>
          <w:w w:val="105"/>
        </w:rPr>
        <w:t>autoridades</w:t>
      </w:r>
      <w:r>
        <w:rPr>
          <w:color w:val="231F20"/>
          <w:spacing w:val="68"/>
          <w:w w:val="105"/>
        </w:rPr>
        <w:t xml:space="preserve"> </w:t>
      </w:r>
      <w:r>
        <w:rPr>
          <w:color w:val="231F20"/>
          <w:w w:val="105"/>
        </w:rPr>
        <w:t>regionais</w:t>
      </w:r>
      <w:r>
        <w:rPr>
          <w:color w:val="231F20"/>
          <w:spacing w:val="68"/>
          <w:w w:val="105"/>
        </w:rPr>
        <w:t xml:space="preserve"> </w:t>
      </w:r>
      <w:r>
        <w:rPr>
          <w:color w:val="231F20"/>
          <w:w w:val="105"/>
        </w:rPr>
        <w:t>e</w:t>
      </w:r>
      <w:r>
        <w:rPr>
          <w:color w:val="231F20"/>
          <w:spacing w:val="68"/>
          <w:w w:val="105"/>
        </w:rPr>
        <w:t xml:space="preserve"> </w:t>
      </w:r>
      <w:r>
        <w:rPr>
          <w:color w:val="231F20"/>
          <w:w w:val="105"/>
        </w:rPr>
        <w:t>locais,</w:t>
      </w:r>
      <w:r>
        <w:rPr>
          <w:color w:val="231F20"/>
          <w:spacing w:val="68"/>
          <w:w w:val="105"/>
        </w:rPr>
        <w:t xml:space="preserve"> </w:t>
      </w:r>
      <w:r>
        <w:rPr>
          <w:color w:val="231F20"/>
          <w:w w:val="105"/>
        </w:rPr>
        <w:t>e</w:t>
      </w:r>
      <w:r>
        <w:rPr>
          <w:color w:val="231F20"/>
          <w:spacing w:val="68"/>
          <w:w w:val="105"/>
        </w:rPr>
        <w:t xml:space="preserve"> </w:t>
      </w:r>
      <w:r>
        <w:rPr>
          <w:color w:val="231F20"/>
          <w:w w:val="105"/>
        </w:rPr>
        <w:t>das organizações de empregadores e de trabalhadores; e</w:t>
      </w:r>
    </w:p>
    <w:p w14:paraId="13B8EAC7" w14:textId="77777777" w:rsidR="00711073" w:rsidRDefault="00000000">
      <w:pPr>
        <w:pStyle w:val="BodyText"/>
        <w:spacing w:before="10" w:line="302" w:lineRule="auto"/>
        <w:ind w:right="117"/>
      </w:pPr>
      <w:r>
        <w:rPr>
          <w:color w:val="231F20"/>
          <w:w w:val="105"/>
        </w:rPr>
        <w:t>l)</w:t>
      </w:r>
      <w:r>
        <w:rPr>
          <w:color w:val="231F20"/>
          <w:spacing w:val="-14"/>
          <w:w w:val="105"/>
        </w:rPr>
        <w:t xml:space="preserve"> </w:t>
      </w:r>
      <w:r>
        <w:rPr>
          <w:color w:val="231F20"/>
          <w:w w:val="105"/>
        </w:rPr>
        <w:t>tomar</w:t>
      </w:r>
      <w:r>
        <w:rPr>
          <w:color w:val="231F20"/>
          <w:spacing w:val="-13"/>
          <w:w w:val="105"/>
        </w:rPr>
        <w:t xml:space="preserve"> </w:t>
      </w:r>
      <w:r>
        <w:rPr>
          <w:color w:val="231F20"/>
          <w:w w:val="105"/>
        </w:rPr>
        <w:t>medidas,</w:t>
      </w:r>
      <w:r>
        <w:rPr>
          <w:color w:val="231F20"/>
          <w:spacing w:val="-12"/>
          <w:w w:val="105"/>
        </w:rPr>
        <w:t xml:space="preserve"> </w:t>
      </w:r>
      <w:r>
        <w:rPr>
          <w:color w:val="231F20"/>
          <w:w w:val="105"/>
        </w:rPr>
        <w:t>conforme</w:t>
      </w:r>
      <w:r>
        <w:rPr>
          <w:color w:val="231F20"/>
          <w:spacing w:val="-9"/>
          <w:w w:val="105"/>
        </w:rPr>
        <w:t xml:space="preserve"> </w:t>
      </w:r>
      <w:r>
        <w:rPr>
          <w:color w:val="231F20"/>
          <w:w w:val="105"/>
        </w:rPr>
        <w:t>adequado,</w:t>
      </w:r>
      <w:r>
        <w:rPr>
          <w:color w:val="231F20"/>
          <w:spacing w:val="-10"/>
          <w:w w:val="105"/>
        </w:rPr>
        <w:t xml:space="preserve"> </w:t>
      </w:r>
      <w:r>
        <w:rPr>
          <w:color w:val="231F20"/>
          <w:w w:val="105"/>
        </w:rPr>
        <w:t>para</w:t>
      </w:r>
      <w:r>
        <w:rPr>
          <w:color w:val="231F20"/>
          <w:spacing w:val="-10"/>
          <w:w w:val="105"/>
        </w:rPr>
        <w:t xml:space="preserve"> </w:t>
      </w:r>
      <w:r>
        <w:rPr>
          <w:color w:val="231F20"/>
          <w:w w:val="105"/>
        </w:rPr>
        <w:t>a</w:t>
      </w:r>
      <w:r>
        <w:rPr>
          <w:color w:val="231F20"/>
          <w:spacing w:val="-10"/>
          <w:w w:val="105"/>
        </w:rPr>
        <w:t xml:space="preserve"> </w:t>
      </w:r>
      <w:r>
        <w:rPr>
          <w:color w:val="231F20"/>
          <w:w w:val="105"/>
        </w:rPr>
        <w:t>reintegração</w:t>
      </w:r>
      <w:r>
        <w:rPr>
          <w:color w:val="231F20"/>
          <w:spacing w:val="-10"/>
          <w:w w:val="105"/>
        </w:rPr>
        <w:t xml:space="preserve"> </w:t>
      </w:r>
      <w:r>
        <w:rPr>
          <w:color w:val="231F20"/>
          <w:w w:val="105"/>
        </w:rPr>
        <w:t>socioeconómica</w:t>
      </w:r>
      <w:r>
        <w:rPr>
          <w:color w:val="231F20"/>
          <w:spacing w:val="-10"/>
          <w:w w:val="105"/>
        </w:rPr>
        <w:t xml:space="preserve"> </w:t>
      </w:r>
      <w:r>
        <w:rPr>
          <w:color w:val="231F20"/>
          <w:w w:val="105"/>
        </w:rPr>
        <w:t>de</w:t>
      </w:r>
      <w:r>
        <w:rPr>
          <w:color w:val="231F20"/>
          <w:spacing w:val="-10"/>
          <w:w w:val="105"/>
        </w:rPr>
        <w:t xml:space="preserve"> </w:t>
      </w:r>
      <w:r>
        <w:rPr>
          <w:color w:val="231F20"/>
          <w:w w:val="105"/>
        </w:rPr>
        <w:t>pessoas</w:t>
      </w:r>
      <w:r>
        <w:rPr>
          <w:color w:val="231F20"/>
          <w:spacing w:val="-10"/>
          <w:w w:val="105"/>
        </w:rPr>
        <w:t xml:space="preserve"> </w:t>
      </w:r>
      <w:r>
        <w:rPr>
          <w:color w:val="231F20"/>
          <w:w w:val="105"/>
        </w:rPr>
        <w:t>que</w:t>
      </w:r>
      <w:r>
        <w:rPr>
          <w:color w:val="231F20"/>
          <w:spacing w:val="-10"/>
          <w:w w:val="105"/>
        </w:rPr>
        <w:t xml:space="preserve"> </w:t>
      </w:r>
      <w:r>
        <w:rPr>
          <w:color w:val="231F20"/>
          <w:w w:val="105"/>
        </w:rPr>
        <w:t>tenham</w:t>
      </w:r>
      <w:r>
        <w:rPr>
          <w:color w:val="231F20"/>
          <w:spacing w:val="-10"/>
          <w:w w:val="105"/>
        </w:rPr>
        <w:t xml:space="preserve"> </w:t>
      </w:r>
      <w:r>
        <w:rPr>
          <w:color w:val="231F20"/>
          <w:w w:val="105"/>
        </w:rPr>
        <w:t>sido afectadas por uma crise, em particular aquelas anteriormente associadas às forças e grupos armados, nomeadamente através de programas de formação que visem melhorar a sua empregabilidade.</w:t>
      </w:r>
    </w:p>
    <w:p w14:paraId="381394A8" w14:textId="77777777" w:rsidR="00711073" w:rsidRDefault="00000000">
      <w:pPr>
        <w:pStyle w:val="ListParagraph"/>
        <w:numPr>
          <w:ilvl w:val="0"/>
          <w:numId w:val="269"/>
        </w:numPr>
        <w:tabs>
          <w:tab w:val="left" w:pos="395"/>
        </w:tabs>
        <w:spacing w:before="114"/>
        <w:ind w:left="395" w:hanging="205"/>
        <w:jc w:val="both"/>
        <w:rPr>
          <w:sz w:val="18"/>
        </w:rPr>
      </w:pPr>
      <w:r>
        <w:rPr>
          <w:color w:val="231F20"/>
          <w:w w:val="105"/>
          <w:sz w:val="18"/>
        </w:rPr>
        <w:t>A</w:t>
      </w:r>
      <w:r>
        <w:rPr>
          <w:color w:val="231F20"/>
          <w:spacing w:val="4"/>
          <w:w w:val="105"/>
          <w:sz w:val="18"/>
        </w:rPr>
        <w:t xml:space="preserve"> </w:t>
      </w:r>
      <w:r>
        <w:rPr>
          <w:color w:val="231F20"/>
          <w:w w:val="105"/>
          <w:sz w:val="18"/>
        </w:rPr>
        <w:t>resposta</w:t>
      </w:r>
      <w:r>
        <w:rPr>
          <w:color w:val="231F20"/>
          <w:spacing w:val="4"/>
          <w:w w:val="105"/>
          <w:sz w:val="18"/>
        </w:rPr>
        <w:t xml:space="preserve"> </w:t>
      </w:r>
      <w:r>
        <w:rPr>
          <w:color w:val="231F20"/>
          <w:w w:val="105"/>
          <w:sz w:val="18"/>
        </w:rPr>
        <w:t>à</w:t>
      </w:r>
      <w:r>
        <w:rPr>
          <w:color w:val="231F20"/>
          <w:spacing w:val="4"/>
          <w:w w:val="105"/>
          <w:sz w:val="18"/>
        </w:rPr>
        <w:t xml:space="preserve"> </w:t>
      </w:r>
      <w:r>
        <w:rPr>
          <w:color w:val="231F20"/>
          <w:w w:val="105"/>
          <w:sz w:val="18"/>
        </w:rPr>
        <w:t>crise</w:t>
      </w:r>
      <w:r>
        <w:rPr>
          <w:color w:val="231F20"/>
          <w:spacing w:val="4"/>
          <w:w w:val="105"/>
          <w:sz w:val="18"/>
        </w:rPr>
        <w:t xml:space="preserve"> </w:t>
      </w:r>
      <w:r>
        <w:rPr>
          <w:color w:val="231F20"/>
          <w:w w:val="105"/>
          <w:sz w:val="18"/>
        </w:rPr>
        <w:t>imediatamente</w:t>
      </w:r>
      <w:r>
        <w:rPr>
          <w:color w:val="231F20"/>
          <w:spacing w:val="5"/>
          <w:w w:val="105"/>
          <w:sz w:val="18"/>
        </w:rPr>
        <w:t xml:space="preserve"> </w:t>
      </w:r>
      <w:r>
        <w:rPr>
          <w:color w:val="231F20"/>
          <w:w w:val="105"/>
          <w:sz w:val="18"/>
        </w:rPr>
        <w:t>após</w:t>
      </w:r>
      <w:r>
        <w:rPr>
          <w:color w:val="231F20"/>
          <w:spacing w:val="4"/>
          <w:w w:val="105"/>
          <w:sz w:val="18"/>
        </w:rPr>
        <w:t xml:space="preserve"> </w:t>
      </w:r>
      <w:r>
        <w:rPr>
          <w:color w:val="231F20"/>
          <w:w w:val="105"/>
          <w:sz w:val="18"/>
        </w:rPr>
        <w:t>um</w:t>
      </w:r>
      <w:r>
        <w:rPr>
          <w:color w:val="231F20"/>
          <w:spacing w:val="4"/>
          <w:w w:val="105"/>
          <w:sz w:val="18"/>
        </w:rPr>
        <w:t xml:space="preserve"> </w:t>
      </w:r>
      <w:r>
        <w:rPr>
          <w:color w:val="231F20"/>
          <w:w w:val="105"/>
          <w:sz w:val="18"/>
        </w:rPr>
        <w:t>conflito</w:t>
      </w:r>
      <w:r>
        <w:rPr>
          <w:color w:val="231F20"/>
          <w:spacing w:val="4"/>
          <w:w w:val="105"/>
          <w:sz w:val="18"/>
        </w:rPr>
        <w:t xml:space="preserve"> </w:t>
      </w:r>
      <w:r>
        <w:rPr>
          <w:color w:val="231F20"/>
          <w:w w:val="105"/>
          <w:sz w:val="18"/>
        </w:rPr>
        <w:t>ou</w:t>
      </w:r>
      <w:r>
        <w:rPr>
          <w:color w:val="231F20"/>
          <w:spacing w:val="4"/>
          <w:w w:val="105"/>
          <w:sz w:val="18"/>
        </w:rPr>
        <w:t xml:space="preserve"> </w:t>
      </w:r>
      <w:r>
        <w:rPr>
          <w:color w:val="231F20"/>
          <w:w w:val="105"/>
          <w:sz w:val="18"/>
        </w:rPr>
        <w:t>desastre</w:t>
      </w:r>
      <w:r>
        <w:rPr>
          <w:color w:val="231F20"/>
          <w:spacing w:val="5"/>
          <w:w w:val="105"/>
          <w:sz w:val="18"/>
        </w:rPr>
        <w:t xml:space="preserve"> </w:t>
      </w:r>
      <w:r>
        <w:rPr>
          <w:color w:val="231F20"/>
          <w:w w:val="105"/>
          <w:sz w:val="18"/>
        </w:rPr>
        <w:t>deve</w:t>
      </w:r>
      <w:r>
        <w:rPr>
          <w:color w:val="231F20"/>
          <w:spacing w:val="4"/>
          <w:w w:val="105"/>
          <w:sz w:val="18"/>
        </w:rPr>
        <w:t xml:space="preserve"> </w:t>
      </w:r>
      <w:r>
        <w:rPr>
          <w:color w:val="231F20"/>
          <w:w w:val="105"/>
          <w:sz w:val="18"/>
        </w:rPr>
        <w:t>incluir,</w:t>
      </w:r>
      <w:r>
        <w:rPr>
          <w:color w:val="231F20"/>
          <w:spacing w:val="4"/>
          <w:w w:val="105"/>
          <w:sz w:val="18"/>
        </w:rPr>
        <w:t xml:space="preserve"> </w:t>
      </w:r>
      <w:r>
        <w:rPr>
          <w:color w:val="231F20"/>
          <w:w w:val="105"/>
          <w:sz w:val="18"/>
        </w:rPr>
        <w:t>conforme</w:t>
      </w:r>
      <w:r>
        <w:rPr>
          <w:color w:val="231F20"/>
          <w:spacing w:val="4"/>
          <w:w w:val="105"/>
          <w:sz w:val="18"/>
        </w:rPr>
        <w:t xml:space="preserve"> </w:t>
      </w:r>
      <w:r>
        <w:rPr>
          <w:color w:val="231F20"/>
          <w:spacing w:val="-2"/>
          <w:w w:val="105"/>
          <w:sz w:val="18"/>
        </w:rPr>
        <w:t>apropriado:</w:t>
      </w:r>
    </w:p>
    <w:p w14:paraId="623ACBFE" w14:textId="77777777" w:rsidR="00711073" w:rsidRDefault="00000000">
      <w:pPr>
        <w:pStyle w:val="ListParagraph"/>
        <w:numPr>
          <w:ilvl w:val="1"/>
          <w:numId w:val="269"/>
        </w:numPr>
        <w:tabs>
          <w:tab w:val="left" w:pos="409"/>
        </w:tabs>
        <w:spacing w:before="62"/>
        <w:ind w:left="409" w:hanging="219"/>
        <w:jc w:val="both"/>
        <w:rPr>
          <w:sz w:val="18"/>
        </w:rPr>
      </w:pPr>
      <w:r>
        <w:rPr>
          <w:color w:val="231F20"/>
          <w:w w:val="105"/>
          <w:sz w:val="18"/>
        </w:rPr>
        <w:t>uma</w:t>
      </w:r>
      <w:r>
        <w:rPr>
          <w:color w:val="231F20"/>
          <w:spacing w:val="2"/>
          <w:w w:val="105"/>
          <w:sz w:val="18"/>
        </w:rPr>
        <w:t xml:space="preserve"> </w:t>
      </w:r>
      <w:r>
        <w:rPr>
          <w:color w:val="231F20"/>
          <w:w w:val="105"/>
          <w:sz w:val="18"/>
        </w:rPr>
        <w:t>avaliação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necessidades</w:t>
      </w:r>
      <w:r>
        <w:rPr>
          <w:color w:val="231F20"/>
          <w:spacing w:val="3"/>
          <w:w w:val="105"/>
          <w:sz w:val="18"/>
        </w:rPr>
        <w:t xml:space="preserve"> </w:t>
      </w:r>
      <w:r>
        <w:rPr>
          <w:color w:val="231F20"/>
          <w:w w:val="105"/>
          <w:sz w:val="18"/>
        </w:rPr>
        <w:t>coordenada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inclusiva,</w:t>
      </w:r>
      <w:r>
        <w:rPr>
          <w:color w:val="231F20"/>
          <w:spacing w:val="3"/>
          <w:w w:val="105"/>
          <w:sz w:val="18"/>
        </w:rPr>
        <w:t xml:space="preserve"> </w:t>
      </w:r>
      <w:r>
        <w:rPr>
          <w:color w:val="231F20"/>
          <w:w w:val="105"/>
          <w:sz w:val="18"/>
        </w:rPr>
        <w:t>com</w:t>
      </w:r>
      <w:r>
        <w:rPr>
          <w:color w:val="231F20"/>
          <w:spacing w:val="2"/>
          <w:w w:val="105"/>
          <w:sz w:val="18"/>
        </w:rPr>
        <w:t xml:space="preserve"> </w:t>
      </w:r>
      <w:r>
        <w:rPr>
          <w:color w:val="231F20"/>
          <w:w w:val="105"/>
          <w:sz w:val="18"/>
        </w:rPr>
        <w:t>uma</w:t>
      </w:r>
      <w:r>
        <w:rPr>
          <w:color w:val="231F20"/>
          <w:spacing w:val="2"/>
          <w:w w:val="105"/>
          <w:sz w:val="18"/>
        </w:rPr>
        <w:t xml:space="preserve"> </w:t>
      </w:r>
      <w:r>
        <w:rPr>
          <w:color w:val="231F20"/>
          <w:w w:val="105"/>
          <w:sz w:val="18"/>
        </w:rPr>
        <w:t>clara</w:t>
      </w:r>
      <w:r>
        <w:rPr>
          <w:color w:val="231F20"/>
          <w:spacing w:val="2"/>
          <w:w w:val="105"/>
          <w:sz w:val="18"/>
        </w:rPr>
        <w:t xml:space="preserve"> </w:t>
      </w:r>
      <w:r>
        <w:rPr>
          <w:color w:val="231F20"/>
          <w:w w:val="105"/>
          <w:sz w:val="18"/>
        </w:rPr>
        <w:t>perspectiva</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género;</w:t>
      </w:r>
    </w:p>
    <w:p w14:paraId="04B0BCBF" w14:textId="77777777" w:rsidR="00711073" w:rsidRDefault="00000000">
      <w:pPr>
        <w:pStyle w:val="ListParagraph"/>
        <w:numPr>
          <w:ilvl w:val="1"/>
          <w:numId w:val="269"/>
        </w:numPr>
        <w:tabs>
          <w:tab w:val="left" w:pos="406"/>
        </w:tabs>
        <w:spacing w:before="63" w:line="302" w:lineRule="auto"/>
        <w:ind w:right="115" w:firstLine="0"/>
        <w:jc w:val="both"/>
        <w:rPr>
          <w:sz w:val="18"/>
        </w:rPr>
      </w:pPr>
      <w:r>
        <w:rPr>
          <w:color w:val="231F20"/>
          <w:w w:val="105"/>
          <w:sz w:val="18"/>
        </w:rPr>
        <w:t>uma</w:t>
      </w:r>
      <w:r>
        <w:rPr>
          <w:color w:val="231F20"/>
          <w:spacing w:val="-8"/>
          <w:w w:val="105"/>
          <w:sz w:val="18"/>
        </w:rPr>
        <w:t xml:space="preserve"> </w:t>
      </w:r>
      <w:r>
        <w:rPr>
          <w:color w:val="231F20"/>
          <w:w w:val="105"/>
          <w:sz w:val="18"/>
        </w:rPr>
        <w:t>resposta</w:t>
      </w:r>
      <w:r>
        <w:rPr>
          <w:color w:val="231F20"/>
          <w:spacing w:val="-8"/>
          <w:w w:val="105"/>
          <w:sz w:val="18"/>
        </w:rPr>
        <w:t xml:space="preserve"> </w:t>
      </w:r>
      <w:r>
        <w:rPr>
          <w:color w:val="231F20"/>
          <w:w w:val="105"/>
          <w:sz w:val="18"/>
        </w:rPr>
        <w:t>urgente</w:t>
      </w:r>
      <w:r>
        <w:rPr>
          <w:color w:val="231F20"/>
          <w:spacing w:val="-8"/>
          <w:w w:val="105"/>
          <w:sz w:val="18"/>
        </w:rPr>
        <w:t xml:space="preserve"> </w:t>
      </w:r>
      <w:r>
        <w:rPr>
          <w:color w:val="231F20"/>
          <w:w w:val="105"/>
          <w:sz w:val="18"/>
        </w:rPr>
        <w:t>para</w:t>
      </w:r>
      <w:r>
        <w:rPr>
          <w:color w:val="231F20"/>
          <w:spacing w:val="-8"/>
          <w:w w:val="105"/>
          <w:sz w:val="18"/>
        </w:rPr>
        <w:t xml:space="preserve"> </w:t>
      </w:r>
      <w:r>
        <w:rPr>
          <w:color w:val="231F20"/>
          <w:w w:val="105"/>
          <w:sz w:val="18"/>
        </w:rPr>
        <w:t>satisfazer</w:t>
      </w:r>
      <w:r>
        <w:rPr>
          <w:color w:val="231F20"/>
          <w:spacing w:val="-8"/>
          <w:w w:val="105"/>
          <w:sz w:val="18"/>
        </w:rPr>
        <w:t xml:space="preserve"> </w:t>
      </w:r>
      <w:r>
        <w:rPr>
          <w:color w:val="231F20"/>
          <w:w w:val="105"/>
          <w:sz w:val="18"/>
        </w:rPr>
        <w:t>as</w:t>
      </w:r>
      <w:r>
        <w:rPr>
          <w:color w:val="231F20"/>
          <w:spacing w:val="-8"/>
          <w:w w:val="105"/>
          <w:sz w:val="18"/>
        </w:rPr>
        <w:t xml:space="preserve"> </w:t>
      </w:r>
      <w:r>
        <w:rPr>
          <w:color w:val="231F20"/>
          <w:w w:val="105"/>
          <w:sz w:val="18"/>
        </w:rPr>
        <w:t>necessidades</w:t>
      </w:r>
      <w:r>
        <w:rPr>
          <w:color w:val="231F20"/>
          <w:spacing w:val="-8"/>
          <w:w w:val="105"/>
          <w:sz w:val="18"/>
        </w:rPr>
        <w:t xml:space="preserve"> </w:t>
      </w:r>
      <w:r>
        <w:rPr>
          <w:color w:val="231F20"/>
          <w:w w:val="105"/>
          <w:sz w:val="18"/>
        </w:rPr>
        <w:t>básicas</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prestar</w:t>
      </w:r>
      <w:r>
        <w:rPr>
          <w:color w:val="231F20"/>
          <w:spacing w:val="-8"/>
          <w:w w:val="105"/>
          <w:sz w:val="18"/>
        </w:rPr>
        <w:t xml:space="preserve"> </w:t>
      </w:r>
      <w:r>
        <w:rPr>
          <w:color w:val="231F20"/>
          <w:w w:val="105"/>
          <w:sz w:val="18"/>
        </w:rPr>
        <w:t>serviços,</w:t>
      </w:r>
      <w:r>
        <w:rPr>
          <w:color w:val="231F20"/>
          <w:spacing w:val="-8"/>
          <w:w w:val="105"/>
          <w:sz w:val="18"/>
        </w:rPr>
        <w:t xml:space="preserve"> </w:t>
      </w:r>
      <w:r>
        <w:rPr>
          <w:color w:val="231F20"/>
          <w:w w:val="105"/>
          <w:sz w:val="18"/>
        </w:rPr>
        <w:t>incluindo</w:t>
      </w:r>
      <w:r>
        <w:rPr>
          <w:color w:val="231F20"/>
          <w:spacing w:val="-8"/>
          <w:w w:val="105"/>
          <w:sz w:val="18"/>
        </w:rPr>
        <w:t xml:space="preserve"> </w:t>
      </w:r>
      <w:r>
        <w:rPr>
          <w:color w:val="231F20"/>
          <w:w w:val="105"/>
          <w:sz w:val="18"/>
        </w:rPr>
        <w:t>protecção social, apoio aos meios de subsistência, medidas imediatas de emprego e oportunidades de geração</w:t>
      </w:r>
      <w:r>
        <w:rPr>
          <w:color w:val="231F20"/>
          <w:spacing w:val="40"/>
          <w:w w:val="105"/>
          <w:sz w:val="18"/>
        </w:rPr>
        <w:t xml:space="preserve"> </w:t>
      </w:r>
      <w:r>
        <w:rPr>
          <w:color w:val="231F20"/>
          <w:w w:val="105"/>
          <w:sz w:val="18"/>
        </w:rPr>
        <w:t>de rendimentos para grupos populacionais e indivíduos que se tornaram particularmente vulneráveis pela crise;</w:t>
      </w:r>
    </w:p>
    <w:p w14:paraId="0B45AD54"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0B171D0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0896" behindDoc="0" locked="0" layoutInCell="1" allowOverlap="1" wp14:anchorId="5B404C7E" wp14:editId="4CC36F5D">
                <wp:simplePos x="0" y="0"/>
                <wp:positionH relativeFrom="page">
                  <wp:posOffset>0</wp:posOffset>
                </wp:positionH>
                <wp:positionV relativeFrom="page">
                  <wp:posOffset>0</wp:posOffset>
                </wp:positionV>
                <wp:extent cx="776605" cy="10692130"/>
                <wp:effectExtent l="0" t="0" r="0" b="0"/>
                <wp:wrapNone/>
                <wp:docPr id="340" name="Graphic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0896" id="docshape339" filled="true" fillcolor="#eb8a17" stroked="false">
                <v:fill type="solid"/>
                <w10:wrap type="none"/>
              </v:rect>
            </w:pict>
          </mc:Fallback>
        </mc:AlternateContent>
      </w:r>
    </w:p>
    <w:p w14:paraId="10C0464B" w14:textId="77777777" w:rsidR="00711073" w:rsidRDefault="00711073">
      <w:pPr>
        <w:pStyle w:val="BodyText"/>
        <w:ind w:left="0"/>
        <w:jc w:val="left"/>
        <w:rPr>
          <w:sz w:val="20"/>
        </w:rPr>
      </w:pPr>
    </w:p>
    <w:p w14:paraId="3B55750D" w14:textId="77777777" w:rsidR="00711073" w:rsidRDefault="00711073">
      <w:pPr>
        <w:pStyle w:val="BodyText"/>
        <w:ind w:left="0"/>
        <w:jc w:val="left"/>
        <w:rPr>
          <w:sz w:val="20"/>
        </w:rPr>
      </w:pPr>
    </w:p>
    <w:p w14:paraId="58784A57" w14:textId="77777777" w:rsidR="00711073" w:rsidRDefault="00711073">
      <w:pPr>
        <w:pStyle w:val="BodyText"/>
        <w:ind w:left="0"/>
        <w:jc w:val="left"/>
        <w:rPr>
          <w:sz w:val="20"/>
        </w:rPr>
      </w:pPr>
    </w:p>
    <w:p w14:paraId="19C8C48C" w14:textId="77777777" w:rsidR="00711073" w:rsidRDefault="00711073">
      <w:pPr>
        <w:pStyle w:val="BodyText"/>
        <w:spacing w:before="7"/>
        <w:ind w:left="0"/>
        <w:jc w:val="left"/>
        <w:rPr>
          <w:sz w:val="24"/>
        </w:rPr>
      </w:pPr>
    </w:p>
    <w:p w14:paraId="4628F9A3" w14:textId="77777777" w:rsidR="00711073" w:rsidRDefault="00000000">
      <w:pPr>
        <w:pStyle w:val="ListParagraph"/>
        <w:numPr>
          <w:ilvl w:val="1"/>
          <w:numId w:val="269"/>
        </w:numPr>
        <w:tabs>
          <w:tab w:val="left" w:pos="400"/>
        </w:tabs>
        <w:spacing w:before="105" w:line="304" w:lineRule="auto"/>
        <w:ind w:right="115" w:firstLine="0"/>
        <w:jc w:val="both"/>
        <w:rPr>
          <w:sz w:val="18"/>
        </w:rPr>
      </w:pPr>
      <w:r>
        <w:rPr>
          <w:color w:val="231F20"/>
          <w:w w:val="105"/>
          <w:sz w:val="18"/>
        </w:rPr>
        <w:t>assistência,</w:t>
      </w:r>
      <w:r>
        <w:rPr>
          <w:color w:val="231F20"/>
          <w:spacing w:val="-10"/>
          <w:w w:val="105"/>
          <w:sz w:val="18"/>
        </w:rPr>
        <w:t xml:space="preserve"> </w:t>
      </w:r>
      <w:r>
        <w:rPr>
          <w:color w:val="231F20"/>
          <w:w w:val="105"/>
          <w:sz w:val="18"/>
        </w:rPr>
        <w:t>prestada,</w:t>
      </w:r>
      <w:r>
        <w:rPr>
          <w:color w:val="231F20"/>
          <w:spacing w:val="-10"/>
          <w:w w:val="105"/>
          <w:sz w:val="18"/>
        </w:rPr>
        <w:t xml:space="preserve"> </w:t>
      </w:r>
      <w:r>
        <w:rPr>
          <w:color w:val="231F20"/>
          <w:w w:val="105"/>
          <w:sz w:val="18"/>
        </w:rPr>
        <w:t>na</w:t>
      </w:r>
      <w:r>
        <w:rPr>
          <w:color w:val="231F20"/>
          <w:spacing w:val="-10"/>
          <w:w w:val="105"/>
          <w:sz w:val="18"/>
        </w:rPr>
        <w:t xml:space="preserve"> </w:t>
      </w:r>
      <w:r>
        <w:rPr>
          <w:color w:val="231F20"/>
          <w:w w:val="105"/>
          <w:sz w:val="18"/>
        </w:rPr>
        <w:t>medida</w:t>
      </w:r>
      <w:r>
        <w:rPr>
          <w:color w:val="231F20"/>
          <w:spacing w:val="-10"/>
          <w:w w:val="105"/>
          <w:sz w:val="18"/>
        </w:rPr>
        <w:t xml:space="preserve"> </w:t>
      </w:r>
      <w:r>
        <w:rPr>
          <w:color w:val="231F20"/>
          <w:w w:val="105"/>
          <w:sz w:val="18"/>
        </w:rPr>
        <w:t>do</w:t>
      </w:r>
      <w:r>
        <w:rPr>
          <w:color w:val="231F20"/>
          <w:spacing w:val="-10"/>
          <w:w w:val="105"/>
          <w:sz w:val="18"/>
        </w:rPr>
        <w:t xml:space="preserve"> </w:t>
      </w:r>
      <w:r>
        <w:rPr>
          <w:color w:val="231F20"/>
          <w:w w:val="105"/>
          <w:sz w:val="18"/>
        </w:rPr>
        <w:t>possível,</w:t>
      </w:r>
      <w:r>
        <w:rPr>
          <w:color w:val="231F20"/>
          <w:spacing w:val="-10"/>
          <w:w w:val="105"/>
          <w:sz w:val="18"/>
        </w:rPr>
        <w:t xml:space="preserve"> </w:t>
      </w:r>
      <w:r>
        <w:rPr>
          <w:color w:val="231F20"/>
          <w:w w:val="105"/>
          <w:sz w:val="18"/>
        </w:rPr>
        <w:t>pelas</w:t>
      </w:r>
      <w:r>
        <w:rPr>
          <w:color w:val="231F20"/>
          <w:spacing w:val="-10"/>
          <w:w w:val="105"/>
          <w:sz w:val="18"/>
        </w:rPr>
        <w:t xml:space="preserve"> </w:t>
      </w:r>
      <w:r>
        <w:rPr>
          <w:color w:val="231F20"/>
          <w:w w:val="105"/>
          <w:sz w:val="18"/>
        </w:rPr>
        <w:t>autoridades</w:t>
      </w:r>
      <w:r>
        <w:rPr>
          <w:color w:val="231F20"/>
          <w:spacing w:val="-10"/>
          <w:w w:val="105"/>
          <w:sz w:val="18"/>
        </w:rPr>
        <w:t xml:space="preserve"> </w:t>
      </w:r>
      <w:r>
        <w:rPr>
          <w:color w:val="231F20"/>
          <w:w w:val="105"/>
          <w:sz w:val="18"/>
        </w:rPr>
        <w:t>públicas,</w:t>
      </w:r>
      <w:r>
        <w:rPr>
          <w:color w:val="231F20"/>
          <w:spacing w:val="-10"/>
          <w:w w:val="105"/>
          <w:sz w:val="18"/>
        </w:rPr>
        <w:t xml:space="preserve"> </w:t>
      </w:r>
      <w:r>
        <w:rPr>
          <w:color w:val="231F20"/>
          <w:w w:val="105"/>
          <w:sz w:val="18"/>
        </w:rPr>
        <w:t>com</w:t>
      </w:r>
      <w:r>
        <w:rPr>
          <w:color w:val="231F20"/>
          <w:spacing w:val="-10"/>
          <w:w w:val="105"/>
          <w:sz w:val="18"/>
        </w:rPr>
        <w:t xml:space="preserve"> </w:t>
      </w:r>
      <w:r>
        <w:rPr>
          <w:color w:val="231F20"/>
          <w:w w:val="105"/>
          <w:sz w:val="18"/>
        </w:rPr>
        <w:t>o</w:t>
      </w:r>
      <w:r>
        <w:rPr>
          <w:color w:val="231F20"/>
          <w:spacing w:val="-10"/>
          <w:w w:val="105"/>
          <w:sz w:val="18"/>
        </w:rPr>
        <w:t xml:space="preserve"> </w:t>
      </w:r>
      <w:r>
        <w:rPr>
          <w:color w:val="231F20"/>
          <w:w w:val="105"/>
          <w:sz w:val="18"/>
        </w:rPr>
        <w:t>apoio</w:t>
      </w:r>
      <w:r>
        <w:rPr>
          <w:color w:val="231F20"/>
          <w:spacing w:val="-10"/>
          <w:w w:val="105"/>
          <w:sz w:val="18"/>
        </w:rPr>
        <w:t xml:space="preserve"> </w:t>
      </w:r>
      <w:r>
        <w:rPr>
          <w:color w:val="231F20"/>
          <w:w w:val="105"/>
          <w:sz w:val="18"/>
        </w:rPr>
        <w:t>da</w:t>
      </w:r>
      <w:r>
        <w:rPr>
          <w:color w:val="231F20"/>
          <w:spacing w:val="-10"/>
          <w:w w:val="105"/>
          <w:sz w:val="18"/>
        </w:rPr>
        <w:t xml:space="preserve"> </w:t>
      </w:r>
      <w:r>
        <w:rPr>
          <w:color w:val="231F20"/>
          <w:w w:val="105"/>
          <w:sz w:val="18"/>
        </w:rPr>
        <w:t>comunidade internacional,</w:t>
      </w:r>
      <w:r>
        <w:rPr>
          <w:color w:val="231F20"/>
          <w:spacing w:val="-11"/>
          <w:w w:val="105"/>
          <w:sz w:val="18"/>
        </w:rPr>
        <w:t xml:space="preserve"> </w:t>
      </w:r>
      <w:r>
        <w:rPr>
          <w:color w:val="231F20"/>
          <w:w w:val="105"/>
          <w:sz w:val="18"/>
        </w:rPr>
        <w:t>envolvendo</w:t>
      </w:r>
      <w:r>
        <w:rPr>
          <w:color w:val="231F20"/>
          <w:spacing w:val="-10"/>
          <w:w w:val="105"/>
          <w:sz w:val="18"/>
        </w:rPr>
        <w:t xml:space="preserve"> </w:t>
      </w:r>
      <w:r>
        <w:rPr>
          <w:color w:val="231F20"/>
          <w:w w:val="105"/>
          <w:sz w:val="18"/>
        </w:rPr>
        <w:t>parceiros</w:t>
      </w:r>
      <w:r>
        <w:rPr>
          <w:color w:val="231F20"/>
          <w:spacing w:val="-10"/>
          <w:w w:val="105"/>
          <w:sz w:val="18"/>
        </w:rPr>
        <w:t xml:space="preserve"> </w:t>
      </w:r>
      <w:r>
        <w:rPr>
          <w:color w:val="231F20"/>
          <w:w w:val="105"/>
          <w:sz w:val="18"/>
        </w:rPr>
        <w:t>sociais</w:t>
      </w:r>
      <w:r>
        <w:rPr>
          <w:color w:val="231F20"/>
          <w:spacing w:val="-11"/>
          <w:w w:val="105"/>
          <w:sz w:val="18"/>
        </w:rPr>
        <w:t xml:space="preserve"> </w:t>
      </w:r>
      <w:r>
        <w:rPr>
          <w:color w:val="231F20"/>
          <w:w w:val="105"/>
          <w:sz w:val="18"/>
        </w:rPr>
        <w:t>e,</w:t>
      </w:r>
      <w:r>
        <w:rPr>
          <w:color w:val="231F20"/>
          <w:spacing w:val="-11"/>
          <w:w w:val="105"/>
          <w:sz w:val="18"/>
        </w:rPr>
        <w:t xml:space="preserve"> </w:t>
      </w:r>
      <w:r>
        <w:rPr>
          <w:color w:val="231F20"/>
          <w:w w:val="105"/>
          <w:sz w:val="18"/>
        </w:rPr>
        <w:t>quando</w:t>
      </w:r>
      <w:r>
        <w:rPr>
          <w:color w:val="231F20"/>
          <w:spacing w:val="-10"/>
          <w:w w:val="105"/>
          <w:sz w:val="18"/>
        </w:rPr>
        <w:t xml:space="preserve"> </w:t>
      </w:r>
      <w:r>
        <w:rPr>
          <w:color w:val="231F20"/>
          <w:w w:val="105"/>
          <w:sz w:val="18"/>
        </w:rPr>
        <w:t>apropriado,</w:t>
      </w:r>
      <w:r>
        <w:rPr>
          <w:color w:val="231F20"/>
          <w:spacing w:val="-11"/>
          <w:w w:val="105"/>
          <w:sz w:val="18"/>
        </w:rPr>
        <w:t xml:space="preserve"> </w:t>
      </w:r>
      <w:r>
        <w:rPr>
          <w:color w:val="231F20"/>
          <w:w w:val="105"/>
          <w:sz w:val="18"/>
        </w:rPr>
        <w:t>organizações</w:t>
      </w:r>
      <w:r>
        <w:rPr>
          <w:color w:val="231F20"/>
          <w:spacing w:val="-10"/>
          <w:w w:val="105"/>
          <w:sz w:val="18"/>
        </w:rPr>
        <w:t xml:space="preserve"> </w:t>
      </w:r>
      <w:r>
        <w:rPr>
          <w:color w:val="231F20"/>
          <w:w w:val="105"/>
          <w:sz w:val="18"/>
        </w:rPr>
        <w:t>relevantes</w:t>
      </w:r>
      <w:r>
        <w:rPr>
          <w:color w:val="231F20"/>
          <w:spacing w:val="-11"/>
          <w:w w:val="105"/>
          <w:sz w:val="18"/>
        </w:rPr>
        <w:t xml:space="preserve"> </w:t>
      </w:r>
      <w:r>
        <w:rPr>
          <w:color w:val="231F20"/>
          <w:w w:val="105"/>
          <w:sz w:val="18"/>
        </w:rPr>
        <w:t>da</w:t>
      </w:r>
      <w:r>
        <w:rPr>
          <w:color w:val="231F20"/>
          <w:spacing w:val="-11"/>
          <w:w w:val="105"/>
          <w:sz w:val="18"/>
        </w:rPr>
        <w:t xml:space="preserve"> </w:t>
      </w:r>
      <w:r>
        <w:rPr>
          <w:color w:val="231F20"/>
          <w:w w:val="105"/>
          <w:sz w:val="18"/>
        </w:rPr>
        <w:t>sociedade civil e da comunidade;</w:t>
      </w:r>
    </w:p>
    <w:p w14:paraId="2CFDC6B2" w14:textId="77777777" w:rsidR="00711073" w:rsidRDefault="00000000">
      <w:pPr>
        <w:pStyle w:val="ListParagraph"/>
        <w:numPr>
          <w:ilvl w:val="1"/>
          <w:numId w:val="269"/>
        </w:numPr>
        <w:tabs>
          <w:tab w:val="left" w:pos="436"/>
        </w:tabs>
        <w:spacing w:before="10" w:line="304" w:lineRule="auto"/>
        <w:ind w:right="114" w:firstLine="0"/>
        <w:jc w:val="both"/>
        <w:rPr>
          <w:sz w:val="18"/>
        </w:rPr>
      </w:pPr>
      <w:r>
        <w:rPr>
          <w:color w:val="231F20"/>
          <w:w w:val="105"/>
          <w:sz w:val="18"/>
        </w:rPr>
        <w:t>condições de trabalho seguras e dignas, incluindo o fornecimento de equipamento de protecção individual e de assistência médica a todos os trabalhadores, incluindo os que realizam actividades de salvamento e reabilitação; e</w:t>
      </w:r>
    </w:p>
    <w:p w14:paraId="1EBC6465" w14:textId="77777777" w:rsidR="00711073" w:rsidRDefault="00000000">
      <w:pPr>
        <w:pStyle w:val="ListParagraph"/>
        <w:numPr>
          <w:ilvl w:val="1"/>
          <w:numId w:val="269"/>
        </w:numPr>
        <w:tabs>
          <w:tab w:val="left" w:pos="422"/>
        </w:tabs>
        <w:spacing w:before="9"/>
        <w:ind w:left="422" w:hanging="232"/>
        <w:jc w:val="both"/>
        <w:rPr>
          <w:sz w:val="18"/>
        </w:rPr>
      </w:pPr>
      <w:r>
        <w:rPr>
          <w:color w:val="231F20"/>
          <w:w w:val="105"/>
          <w:sz w:val="18"/>
        </w:rPr>
        <w:t>o</w:t>
      </w:r>
      <w:r>
        <w:rPr>
          <w:color w:val="231F20"/>
          <w:spacing w:val="17"/>
          <w:w w:val="105"/>
          <w:sz w:val="18"/>
        </w:rPr>
        <w:t xml:space="preserve"> </w:t>
      </w:r>
      <w:r>
        <w:rPr>
          <w:color w:val="231F20"/>
          <w:w w:val="105"/>
          <w:sz w:val="18"/>
        </w:rPr>
        <w:t>restabelecimento,</w:t>
      </w:r>
      <w:r>
        <w:rPr>
          <w:color w:val="231F20"/>
          <w:spacing w:val="18"/>
          <w:w w:val="105"/>
          <w:sz w:val="18"/>
        </w:rPr>
        <w:t xml:space="preserve"> </w:t>
      </w:r>
      <w:r>
        <w:rPr>
          <w:color w:val="231F20"/>
          <w:w w:val="105"/>
          <w:sz w:val="18"/>
        </w:rPr>
        <w:t>sempre</w:t>
      </w:r>
      <w:r>
        <w:rPr>
          <w:color w:val="231F20"/>
          <w:spacing w:val="18"/>
          <w:w w:val="105"/>
          <w:sz w:val="18"/>
        </w:rPr>
        <w:t xml:space="preserve"> </w:t>
      </w:r>
      <w:r>
        <w:rPr>
          <w:color w:val="231F20"/>
          <w:w w:val="105"/>
          <w:sz w:val="18"/>
        </w:rPr>
        <w:t>que</w:t>
      </w:r>
      <w:r>
        <w:rPr>
          <w:color w:val="231F20"/>
          <w:spacing w:val="18"/>
          <w:w w:val="105"/>
          <w:sz w:val="18"/>
        </w:rPr>
        <w:t xml:space="preserve"> </w:t>
      </w:r>
      <w:r>
        <w:rPr>
          <w:color w:val="231F20"/>
          <w:w w:val="105"/>
          <w:sz w:val="18"/>
        </w:rPr>
        <w:t>necessário,</w:t>
      </w:r>
      <w:r>
        <w:rPr>
          <w:color w:val="231F20"/>
          <w:spacing w:val="18"/>
          <w:w w:val="105"/>
          <w:sz w:val="18"/>
        </w:rPr>
        <w:t xml:space="preserve"> </w:t>
      </w:r>
      <w:r>
        <w:rPr>
          <w:color w:val="231F20"/>
          <w:w w:val="105"/>
          <w:sz w:val="18"/>
        </w:rPr>
        <w:t>de</w:t>
      </w:r>
      <w:r>
        <w:rPr>
          <w:color w:val="231F20"/>
          <w:spacing w:val="18"/>
          <w:w w:val="105"/>
          <w:sz w:val="18"/>
        </w:rPr>
        <w:t xml:space="preserve"> </w:t>
      </w:r>
      <w:r>
        <w:rPr>
          <w:color w:val="231F20"/>
          <w:w w:val="105"/>
          <w:sz w:val="18"/>
        </w:rPr>
        <w:t>instituições</w:t>
      </w:r>
      <w:r>
        <w:rPr>
          <w:color w:val="231F20"/>
          <w:spacing w:val="17"/>
          <w:w w:val="105"/>
          <w:sz w:val="18"/>
        </w:rPr>
        <w:t xml:space="preserve"> </w:t>
      </w:r>
      <w:r>
        <w:rPr>
          <w:color w:val="231F20"/>
          <w:w w:val="105"/>
          <w:sz w:val="18"/>
        </w:rPr>
        <w:t>governamentais</w:t>
      </w:r>
      <w:r>
        <w:rPr>
          <w:color w:val="231F20"/>
          <w:spacing w:val="18"/>
          <w:w w:val="105"/>
          <w:sz w:val="18"/>
        </w:rPr>
        <w:t xml:space="preserve"> </w:t>
      </w:r>
      <w:r>
        <w:rPr>
          <w:color w:val="231F20"/>
          <w:w w:val="105"/>
          <w:sz w:val="18"/>
        </w:rPr>
        <w:t>e</w:t>
      </w:r>
      <w:r>
        <w:rPr>
          <w:color w:val="231F20"/>
          <w:spacing w:val="18"/>
          <w:w w:val="105"/>
          <w:sz w:val="18"/>
        </w:rPr>
        <w:t xml:space="preserve"> </w:t>
      </w:r>
      <w:r>
        <w:rPr>
          <w:color w:val="231F20"/>
          <w:w w:val="105"/>
          <w:sz w:val="18"/>
        </w:rPr>
        <w:t>de</w:t>
      </w:r>
      <w:r>
        <w:rPr>
          <w:color w:val="231F20"/>
          <w:spacing w:val="18"/>
          <w:w w:val="105"/>
          <w:sz w:val="18"/>
        </w:rPr>
        <w:t xml:space="preserve"> </w:t>
      </w:r>
      <w:r>
        <w:rPr>
          <w:color w:val="231F20"/>
          <w:w w:val="105"/>
          <w:sz w:val="18"/>
        </w:rPr>
        <w:t>organizações</w:t>
      </w:r>
      <w:r>
        <w:rPr>
          <w:color w:val="231F20"/>
          <w:spacing w:val="18"/>
          <w:w w:val="105"/>
          <w:sz w:val="18"/>
        </w:rPr>
        <w:t xml:space="preserve"> </w:t>
      </w:r>
      <w:r>
        <w:rPr>
          <w:color w:val="231F20"/>
          <w:spacing w:val="-5"/>
          <w:w w:val="105"/>
          <w:sz w:val="18"/>
        </w:rPr>
        <w:t>de</w:t>
      </w:r>
    </w:p>
    <w:p w14:paraId="3C644657" w14:textId="77777777" w:rsidR="00711073" w:rsidRDefault="00000000">
      <w:pPr>
        <w:pStyle w:val="BodyText"/>
        <w:spacing w:before="56"/>
      </w:pPr>
      <w:r>
        <w:rPr>
          <w:color w:val="231F20"/>
          <w:w w:val="105"/>
        </w:rPr>
        <w:t>empregadores</w:t>
      </w:r>
      <w:r>
        <w:rPr>
          <w:color w:val="231F20"/>
          <w:spacing w:val="5"/>
          <w:w w:val="105"/>
        </w:rPr>
        <w:t xml:space="preserve"> </w:t>
      </w:r>
      <w:r>
        <w:rPr>
          <w:color w:val="231F20"/>
          <w:w w:val="105"/>
        </w:rPr>
        <w:t>e</w:t>
      </w:r>
      <w:r>
        <w:rPr>
          <w:color w:val="231F20"/>
          <w:spacing w:val="6"/>
          <w:w w:val="105"/>
        </w:rPr>
        <w:t xml:space="preserve"> </w:t>
      </w:r>
      <w:r>
        <w:rPr>
          <w:color w:val="231F20"/>
          <w:w w:val="105"/>
        </w:rPr>
        <w:t>de</w:t>
      </w:r>
      <w:r>
        <w:rPr>
          <w:color w:val="231F20"/>
          <w:spacing w:val="6"/>
          <w:w w:val="105"/>
        </w:rPr>
        <w:t xml:space="preserve"> </w:t>
      </w:r>
      <w:r>
        <w:rPr>
          <w:color w:val="231F20"/>
          <w:w w:val="105"/>
        </w:rPr>
        <w:t>trabalhadores,</w:t>
      </w:r>
      <w:r>
        <w:rPr>
          <w:color w:val="231F20"/>
          <w:spacing w:val="6"/>
          <w:w w:val="105"/>
        </w:rPr>
        <w:t xml:space="preserve"> </w:t>
      </w:r>
      <w:r>
        <w:rPr>
          <w:color w:val="231F20"/>
          <w:w w:val="105"/>
        </w:rPr>
        <w:t>bem</w:t>
      </w:r>
      <w:r>
        <w:rPr>
          <w:color w:val="231F20"/>
          <w:spacing w:val="6"/>
          <w:w w:val="105"/>
        </w:rPr>
        <w:t xml:space="preserve"> </w:t>
      </w:r>
      <w:r>
        <w:rPr>
          <w:color w:val="231F20"/>
          <w:w w:val="105"/>
        </w:rPr>
        <w:t>como</w:t>
      </w:r>
      <w:r>
        <w:rPr>
          <w:color w:val="231F20"/>
          <w:spacing w:val="6"/>
          <w:w w:val="105"/>
        </w:rPr>
        <w:t xml:space="preserve"> </w:t>
      </w:r>
      <w:r>
        <w:rPr>
          <w:color w:val="231F20"/>
          <w:w w:val="105"/>
        </w:rPr>
        <w:t>de</w:t>
      </w:r>
      <w:r>
        <w:rPr>
          <w:color w:val="231F20"/>
          <w:spacing w:val="5"/>
          <w:w w:val="105"/>
        </w:rPr>
        <w:t xml:space="preserve"> </w:t>
      </w:r>
      <w:r>
        <w:rPr>
          <w:color w:val="231F20"/>
          <w:w w:val="105"/>
        </w:rPr>
        <w:t>organizações</w:t>
      </w:r>
      <w:r>
        <w:rPr>
          <w:color w:val="231F20"/>
          <w:spacing w:val="6"/>
          <w:w w:val="105"/>
        </w:rPr>
        <w:t xml:space="preserve"> </w:t>
      </w:r>
      <w:r>
        <w:rPr>
          <w:color w:val="231F20"/>
          <w:w w:val="105"/>
        </w:rPr>
        <w:t>relevantes</w:t>
      </w:r>
      <w:r>
        <w:rPr>
          <w:color w:val="231F20"/>
          <w:spacing w:val="6"/>
          <w:w w:val="105"/>
        </w:rPr>
        <w:t xml:space="preserve"> </w:t>
      </w:r>
      <w:r>
        <w:rPr>
          <w:color w:val="231F20"/>
          <w:w w:val="105"/>
        </w:rPr>
        <w:t>da</w:t>
      </w:r>
      <w:r>
        <w:rPr>
          <w:color w:val="231F20"/>
          <w:spacing w:val="6"/>
          <w:w w:val="105"/>
        </w:rPr>
        <w:t xml:space="preserve"> </w:t>
      </w:r>
      <w:r>
        <w:rPr>
          <w:color w:val="231F20"/>
          <w:w w:val="105"/>
        </w:rPr>
        <w:t>sociedade</w:t>
      </w:r>
      <w:r>
        <w:rPr>
          <w:color w:val="231F20"/>
          <w:spacing w:val="6"/>
          <w:w w:val="105"/>
        </w:rPr>
        <w:t xml:space="preserve"> </w:t>
      </w:r>
      <w:r>
        <w:rPr>
          <w:color w:val="231F20"/>
          <w:spacing w:val="-2"/>
          <w:w w:val="105"/>
        </w:rPr>
        <w:t>civil.</w:t>
      </w:r>
    </w:p>
    <w:p w14:paraId="6DEB54AA" w14:textId="77777777" w:rsidR="00711073" w:rsidRDefault="00000000">
      <w:pPr>
        <w:pStyle w:val="ListParagraph"/>
        <w:numPr>
          <w:ilvl w:val="0"/>
          <w:numId w:val="270"/>
        </w:numPr>
        <w:tabs>
          <w:tab w:val="left" w:pos="460"/>
        </w:tabs>
        <w:spacing w:before="170"/>
        <w:ind w:left="460" w:hanging="270"/>
        <w:jc w:val="both"/>
        <w:rPr>
          <w:sz w:val="18"/>
        </w:rPr>
      </w:pPr>
      <w:r>
        <w:rPr>
          <w:color w:val="231F20"/>
          <w:spacing w:val="2"/>
          <w:sz w:val="18"/>
        </w:rPr>
        <w:t>Oportunidades</w:t>
      </w:r>
      <w:r>
        <w:rPr>
          <w:color w:val="231F20"/>
          <w:spacing w:val="29"/>
          <w:sz w:val="18"/>
        </w:rPr>
        <w:t xml:space="preserve"> </w:t>
      </w:r>
      <w:r>
        <w:rPr>
          <w:color w:val="231F20"/>
          <w:spacing w:val="2"/>
          <w:sz w:val="18"/>
        </w:rPr>
        <w:t>de</w:t>
      </w:r>
      <w:r>
        <w:rPr>
          <w:color w:val="231F20"/>
          <w:spacing w:val="30"/>
          <w:sz w:val="18"/>
        </w:rPr>
        <w:t xml:space="preserve"> </w:t>
      </w:r>
      <w:r>
        <w:rPr>
          <w:color w:val="231F20"/>
          <w:spacing w:val="2"/>
          <w:sz w:val="18"/>
        </w:rPr>
        <w:t>emprego</w:t>
      </w:r>
      <w:r>
        <w:rPr>
          <w:color w:val="231F20"/>
          <w:spacing w:val="30"/>
          <w:sz w:val="18"/>
        </w:rPr>
        <w:t xml:space="preserve"> </w:t>
      </w:r>
      <w:r>
        <w:rPr>
          <w:color w:val="231F20"/>
          <w:spacing w:val="2"/>
          <w:sz w:val="18"/>
        </w:rPr>
        <w:t>e</w:t>
      </w:r>
      <w:r>
        <w:rPr>
          <w:color w:val="231F20"/>
          <w:spacing w:val="30"/>
          <w:sz w:val="18"/>
        </w:rPr>
        <w:t xml:space="preserve"> </w:t>
      </w:r>
      <w:r>
        <w:rPr>
          <w:color w:val="231F20"/>
          <w:spacing w:val="2"/>
          <w:sz w:val="18"/>
        </w:rPr>
        <w:t>geração</w:t>
      </w:r>
      <w:r>
        <w:rPr>
          <w:color w:val="231F20"/>
          <w:spacing w:val="30"/>
          <w:sz w:val="18"/>
        </w:rPr>
        <w:t xml:space="preserve"> </w:t>
      </w:r>
      <w:r>
        <w:rPr>
          <w:color w:val="231F20"/>
          <w:spacing w:val="2"/>
          <w:sz w:val="18"/>
        </w:rPr>
        <w:t>de</w:t>
      </w:r>
      <w:r>
        <w:rPr>
          <w:color w:val="231F20"/>
          <w:spacing w:val="29"/>
          <w:sz w:val="18"/>
        </w:rPr>
        <w:t xml:space="preserve"> </w:t>
      </w:r>
      <w:r>
        <w:rPr>
          <w:color w:val="231F20"/>
          <w:spacing w:val="-2"/>
          <w:sz w:val="18"/>
        </w:rPr>
        <w:t>renda</w:t>
      </w:r>
    </w:p>
    <w:p w14:paraId="781BEE86" w14:textId="77777777" w:rsidR="00711073" w:rsidRDefault="00000000">
      <w:pPr>
        <w:pStyle w:val="ListParagraph"/>
        <w:numPr>
          <w:ilvl w:val="0"/>
          <w:numId w:val="269"/>
        </w:numPr>
        <w:tabs>
          <w:tab w:val="left" w:pos="516"/>
        </w:tabs>
        <w:spacing w:before="113" w:line="304" w:lineRule="auto"/>
        <w:ind w:left="190" w:right="116" w:firstLine="0"/>
        <w:jc w:val="both"/>
        <w:rPr>
          <w:sz w:val="18"/>
        </w:rPr>
      </w:pPr>
      <w:r>
        <w:rPr>
          <w:color w:val="231F20"/>
          <w:w w:val="105"/>
          <w:sz w:val="18"/>
        </w:rPr>
        <w:t>Ao</w:t>
      </w:r>
      <w:r>
        <w:rPr>
          <w:color w:val="231F20"/>
          <w:spacing w:val="38"/>
          <w:w w:val="105"/>
          <w:sz w:val="18"/>
        </w:rPr>
        <w:t xml:space="preserve"> </w:t>
      </w:r>
      <w:r>
        <w:rPr>
          <w:color w:val="231F20"/>
          <w:w w:val="105"/>
          <w:sz w:val="18"/>
        </w:rPr>
        <w:t>permitir</w:t>
      </w:r>
      <w:r>
        <w:rPr>
          <w:color w:val="231F20"/>
          <w:spacing w:val="38"/>
          <w:w w:val="105"/>
          <w:sz w:val="18"/>
        </w:rPr>
        <w:t xml:space="preserve"> </w:t>
      </w:r>
      <w:r>
        <w:rPr>
          <w:color w:val="231F20"/>
          <w:w w:val="105"/>
          <w:sz w:val="18"/>
        </w:rPr>
        <w:t>a</w:t>
      </w:r>
      <w:r>
        <w:rPr>
          <w:color w:val="231F20"/>
          <w:spacing w:val="38"/>
          <w:w w:val="105"/>
          <w:sz w:val="18"/>
        </w:rPr>
        <w:t xml:space="preserve"> </w:t>
      </w:r>
      <w:r>
        <w:rPr>
          <w:color w:val="231F20"/>
          <w:w w:val="105"/>
          <w:sz w:val="18"/>
        </w:rPr>
        <w:t>recuperação</w:t>
      </w:r>
      <w:r>
        <w:rPr>
          <w:color w:val="231F20"/>
          <w:spacing w:val="38"/>
          <w:w w:val="105"/>
          <w:sz w:val="18"/>
        </w:rPr>
        <w:t xml:space="preserve"> </w:t>
      </w:r>
      <w:r>
        <w:rPr>
          <w:color w:val="231F20"/>
          <w:w w:val="105"/>
          <w:sz w:val="18"/>
        </w:rPr>
        <w:t>e</w:t>
      </w:r>
      <w:r>
        <w:rPr>
          <w:color w:val="231F20"/>
          <w:spacing w:val="38"/>
          <w:w w:val="105"/>
          <w:sz w:val="18"/>
        </w:rPr>
        <w:t xml:space="preserve"> </w:t>
      </w:r>
      <w:r>
        <w:rPr>
          <w:color w:val="231F20"/>
          <w:w w:val="105"/>
          <w:sz w:val="18"/>
        </w:rPr>
        <w:t>desenvolver</w:t>
      </w:r>
      <w:r>
        <w:rPr>
          <w:color w:val="231F20"/>
          <w:spacing w:val="38"/>
          <w:w w:val="105"/>
          <w:sz w:val="18"/>
        </w:rPr>
        <w:t xml:space="preserve"> </w:t>
      </w:r>
      <w:r>
        <w:rPr>
          <w:color w:val="231F20"/>
          <w:w w:val="105"/>
          <w:sz w:val="18"/>
        </w:rPr>
        <w:t>resiliência,</w:t>
      </w:r>
      <w:r>
        <w:rPr>
          <w:color w:val="231F20"/>
          <w:spacing w:val="38"/>
          <w:w w:val="105"/>
          <w:sz w:val="18"/>
        </w:rPr>
        <w:t xml:space="preserve"> </w:t>
      </w:r>
      <w:r>
        <w:rPr>
          <w:color w:val="231F20"/>
          <w:w w:val="105"/>
          <w:sz w:val="18"/>
        </w:rPr>
        <w:t>os</w:t>
      </w:r>
      <w:r>
        <w:rPr>
          <w:color w:val="231F20"/>
          <w:spacing w:val="38"/>
          <w:w w:val="105"/>
          <w:sz w:val="18"/>
        </w:rPr>
        <w:t xml:space="preserve"> </w:t>
      </w:r>
      <w:r>
        <w:rPr>
          <w:color w:val="231F20"/>
          <w:w w:val="105"/>
          <w:sz w:val="18"/>
        </w:rPr>
        <w:t>Membros</w:t>
      </w:r>
      <w:r>
        <w:rPr>
          <w:color w:val="231F20"/>
          <w:spacing w:val="38"/>
          <w:w w:val="105"/>
          <w:sz w:val="18"/>
        </w:rPr>
        <w:t xml:space="preserve"> </w:t>
      </w:r>
      <w:r>
        <w:rPr>
          <w:color w:val="231F20"/>
          <w:w w:val="105"/>
          <w:sz w:val="18"/>
        </w:rPr>
        <w:t>devem</w:t>
      </w:r>
      <w:r>
        <w:rPr>
          <w:color w:val="231F20"/>
          <w:spacing w:val="38"/>
          <w:w w:val="105"/>
          <w:sz w:val="18"/>
        </w:rPr>
        <w:t xml:space="preserve"> </w:t>
      </w:r>
      <w:r>
        <w:rPr>
          <w:color w:val="231F20"/>
          <w:w w:val="105"/>
          <w:sz w:val="18"/>
        </w:rPr>
        <w:t>adotar</w:t>
      </w:r>
      <w:r>
        <w:rPr>
          <w:color w:val="231F20"/>
          <w:spacing w:val="38"/>
          <w:w w:val="105"/>
          <w:sz w:val="18"/>
        </w:rPr>
        <w:t xml:space="preserve"> </w:t>
      </w:r>
      <w:r>
        <w:rPr>
          <w:color w:val="231F20"/>
          <w:w w:val="105"/>
          <w:sz w:val="18"/>
        </w:rPr>
        <w:t>e</w:t>
      </w:r>
      <w:r>
        <w:rPr>
          <w:color w:val="231F20"/>
          <w:spacing w:val="38"/>
          <w:w w:val="105"/>
          <w:sz w:val="18"/>
        </w:rPr>
        <w:t xml:space="preserve"> </w:t>
      </w:r>
      <w:r>
        <w:rPr>
          <w:color w:val="231F20"/>
          <w:w w:val="105"/>
          <w:sz w:val="18"/>
        </w:rPr>
        <w:t>implementar uma estratégia de emprego abrangente e sustentável para promover o emprego pleno, produtivo e livremente escolhido, além do trabalho decente para mulheres e homens, levando em consideração a Convenção sobre Política de Emprego de 1964 (n.º 122) e as orientações fornecidas nas resoluções relevantes da Conferência Internacional do Trabalho.</w:t>
      </w:r>
    </w:p>
    <w:p w14:paraId="629A72C1" w14:textId="77777777" w:rsidR="00711073" w:rsidRDefault="00000000">
      <w:pPr>
        <w:pStyle w:val="ListParagraph"/>
        <w:numPr>
          <w:ilvl w:val="0"/>
          <w:numId w:val="269"/>
        </w:numPr>
        <w:tabs>
          <w:tab w:val="left" w:pos="476"/>
        </w:tabs>
        <w:spacing w:before="115" w:line="304" w:lineRule="auto"/>
        <w:ind w:left="190" w:right="116" w:firstLine="0"/>
        <w:jc w:val="both"/>
        <w:rPr>
          <w:sz w:val="18"/>
        </w:rPr>
      </w:pPr>
      <w:r>
        <w:rPr>
          <w:color w:val="231F20"/>
          <w:w w:val="105"/>
          <w:sz w:val="18"/>
        </w:rPr>
        <w:t>Os membros devem, em consulta com as organizações de empregadores e trabalhadores mais representativas, adotar medidas inclusivas para promover o emprego pleno, produtivo e livremente escolhido, bem como oportunidades de trabalho decente e geração de renda, conforme apropriado:</w:t>
      </w:r>
    </w:p>
    <w:p w14:paraId="5A313B7D" w14:textId="77777777" w:rsidR="00711073" w:rsidRDefault="00000000">
      <w:pPr>
        <w:pStyle w:val="ListParagraph"/>
        <w:numPr>
          <w:ilvl w:val="1"/>
          <w:numId w:val="269"/>
        </w:numPr>
        <w:tabs>
          <w:tab w:val="left" w:pos="414"/>
        </w:tabs>
        <w:spacing w:before="9" w:line="304" w:lineRule="auto"/>
        <w:ind w:right="115" w:firstLine="0"/>
        <w:jc w:val="both"/>
        <w:rPr>
          <w:sz w:val="18"/>
        </w:rPr>
      </w:pPr>
      <w:r>
        <w:rPr>
          <w:color w:val="231F20"/>
          <w:w w:val="105"/>
          <w:sz w:val="18"/>
        </w:rPr>
        <w:t xml:space="preserve">estratégias e programas de investimento intensivos em emprego, incluindo programas de emprego </w:t>
      </w:r>
      <w:r>
        <w:rPr>
          <w:color w:val="231F20"/>
          <w:spacing w:val="-2"/>
          <w:w w:val="105"/>
          <w:sz w:val="18"/>
        </w:rPr>
        <w:t>público;</w:t>
      </w:r>
    </w:p>
    <w:p w14:paraId="2DC42166" w14:textId="77777777" w:rsidR="00711073" w:rsidRDefault="00000000">
      <w:pPr>
        <w:pStyle w:val="ListParagraph"/>
        <w:numPr>
          <w:ilvl w:val="1"/>
          <w:numId w:val="269"/>
        </w:numPr>
        <w:tabs>
          <w:tab w:val="left" w:pos="411"/>
        </w:tabs>
        <w:spacing w:before="9" w:line="304" w:lineRule="auto"/>
        <w:ind w:right="116" w:firstLine="0"/>
        <w:jc w:val="both"/>
        <w:rPr>
          <w:sz w:val="18"/>
        </w:rPr>
      </w:pPr>
      <w:r>
        <w:rPr>
          <w:color w:val="231F20"/>
          <w:w w:val="105"/>
          <w:sz w:val="18"/>
        </w:rPr>
        <w:t>iniciativas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recuperação</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desenvolvimento</w:t>
      </w:r>
      <w:r>
        <w:rPr>
          <w:color w:val="231F20"/>
          <w:spacing w:val="-4"/>
          <w:w w:val="105"/>
          <w:sz w:val="18"/>
        </w:rPr>
        <w:t xml:space="preserve"> </w:t>
      </w:r>
      <w:r>
        <w:rPr>
          <w:color w:val="231F20"/>
          <w:w w:val="105"/>
          <w:sz w:val="18"/>
        </w:rPr>
        <w:t>económico</w:t>
      </w:r>
      <w:r>
        <w:rPr>
          <w:color w:val="231F20"/>
          <w:spacing w:val="-4"/>
          <w:w w:val="105"/>
          <w:sz w:val="18"/>
        </w:rPr>
        <w:t xml:space="preserve"> </w:t>
      </w:r>
      <w:r>
        <w:rPr>
          <w:color w:val="231F20"/>
          <w:w w:val="105"/>
          <w:sz w:val="18"/>
        </w:rPr>
        <w:t>local,</w:t>
      </w:r>
      <w:r>
        <w:rPr>
          <w:color w:val="231F20"/>
          <w:spacing w:val="-4"/>
          <w:w w:val="105"/>
          <w:sz w:val="18"/>
        </w:rPr>
        <w:t xml:space="preserve"> </w:t>
      </w:r>
      <w:r>
        <w:rPr>
          <w:color w:val="231F20"/>
          <w:w w:val="105"/>
          <w:sz w:val="18"/>
        </w:rPr>
        <w:t>com</w:t>
      </w:r>
      <w:r>
        <w:rPr>
          <w:color w:val="231F20"/>
          <w:spacing w:val="-4"/>
          <w:w w:val="105"/>
          <w:sz w:val="18"/>
        </w:rPr>
        <w:t xml:space="preserve"> </w:t>
      </w:r>
      <w:r>
        <w:rPr>
          <w:color w:val="231F20"/>
          <w:w w:val="105"/>
          <w:sz w:val="18"/>
        </w:rPr>
        <w:t>especial</w:t>
      </w:r>
      <w:r>
        <w:rPr>
          <w:color w:val="231F20"/>
          <w:spacing w:val="-4"/>
          <w:w w:val="105"/>
          <w:sz w:val="18"/>
        </w:rPr>
        <w:t xml:space="preserve"> </w:t>
      </w:r>
      <w:r>
        <w:rPr>
          <w:color w:val="231F20"/>
          <w:w w:val="105"/>
          <w:sz w:val="18"/>
        </w:rPr>
        <w:t>destaque</w:t>
      </w:r>
      <w:r>
        <w:rPr>
          <w:color w:val="231F20"/>
          <w:spacing w:val="-4"/>
          <w:w w:val="105"/>
          <w:sz w:val="18"/>
        </w:rPr>
        <w:t xml:space="preserve"> </w:t>
      </w:r>
      <w:r>
        <w:rPr>
          <w:color w:val="231F20"/>
          <w:w w:val="105"/>
          <w:sz w:val="18"/>
        </w:rPr>
        <w:t>para</w:t>
      </w:r>
      <w:r>
        <w:rPr>
          <w:color w:val="231F20"/>
          <w:spacing w:val="-4"/>
          <w:w w:val="105"/>
          <w:sz w:val="18"/>
        </w:rPr>
        <w:t xml:space="preserve"> </w:t>
      </w:r>
      <w:r>
        <w:rPr>
          <w:color w:val="231F20"/>
          <w:w w:val="105"/>
          <w:sz w:val="18"/>
        </w:rPr>
        <w:t>os</w:t>
      </w:r>
      <w:r>
        <w:rPr>
          <w:color w:val="231F20"/>
          <w:spacing w:val="-4"/>
          <w:w w:val="105"/>
          <w:sz w:val="18"/>
        </w:rPr>
        <w:t xml:space="preserve"> </w:t>
      </w:r>
      <w:r>
        <w:rPr>
          <w:color w:val="231F20"/>
          <w:w w:val="105"/>
          <w:sz w:val="18"/>
        </w:rPr>
        <w:t>meios de subsistência tanto nas zonas rurais como nas urbanas;</w:t>
      </w:r>
    </w:p>
    <w:p w14:paraId="58420A9D" w14:textId="77777777" w:rsidR="00711073" w:rsidRDefault="00000000">
      <w:pPr>
        <w:pStyle w:val="ListParagraph"/>
        <w:numPr>
          <w:ilvl w:val="1"/>
          <w:numId w:val="269"/>
        </w:numPr>
        <w:tabs>
          <w:tab w:val="left" w:pos="406"/>
        </w:tabs>
        <w:spacing w:before="9" w:line="304" w:lineRule="auto"/>
        <w:ind w:right="115" w:firstLine="0"/>
        <w:jc w:val="both"/>
        <w:rPr>
          <w:sz w:val="18"/>
        </w:rPr>
      </w:pPr>
      <w:r>
        <w:rPr>
          <w:color w:val="231F20"/>
          <w:w w:val="105"/>
          <w:sz w:val="18"/>
        </w:rPr>
        <w:t>a</w:t>
      </w:r>
      <w:r>
        <w:rPr>
          <w:color w:val="231F20"/>
          <w:spacing w:val="-3"/>
          <w:w w:val="105"/>
          <w:sz w:val="18"/>
        </w:rPr>
        <w:t xml:space="preserve"> </w:t>
      </w:r>
      <w:r>
        <w:rPr>
          <w:color w:val="231F20"/>
          <w:w w:val="105"/>
          <w:sz w:val="18"/>
        </w:rPr>
        <w:t>criação</w:t>
      </w:r>
      <w:r>
        <w:rPr>
          <w:color w:val="231F20"/>
          <w:spacing w:val="-3"/>
          <w:w w:val="105"/>
          <w:sz w:val="18"/>
        </w:rPr>
        <w:t xml:space="preserve"> </w:t>
      </w:r>
      <w:r>
        <w:rPr>
          <w:color w:val="231F20"/>
          <w:w w:val="105"/>
          <w:sz w:val="18"/>
        </w:rPr>
        <w:t>ou</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restauração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um</w:t>
      </w:r>
      <w:r>
        <w:rPr>
          <w:color w:val="231F20"/>
          <w:spacing w:val="-3"/>
          <w:w w:val="105"/>
          <w:sz w:val="18"/>
        </w:rPr>
        <w:t xml:space="preserve"> </w:t>
      </w:r>
      <w:r>
        <w:rPr>
          <w:color w:val="231F20"/>
          <w:w w:val="105"/>
          <w:sz w:val="18"/>
        </w:rPr>
        <w:t>ambiente</w:t>
      </w:r>
      <w:r>
        <w:rPr>
          <w:color w:val="231F20"/>
          <w:spacing w:val="-3"/>
          <w:w w:val="105"/>
          <w:sz w:val="18"/>
        </w:rPr>
        <w:t xml:space="preserve"> </w:t>
      </w:r>
      <w:r>
        <w:rPr>
          <w:color w:val="231F20"/>
          <w:w w:val="105"/>
          <w:sz w:val="18"/>
        </w:rPr>
        <w:t>propício</w:t>
      </w:r>
      <w:r>
        <w:rPr>
          <w:color w:val="231F20"/>
          <w:spacing w:val="-3"/>
          <w:w w:val="105"/>
          <w:sz w:val="18"/>
        </w:rPr>
        <w:t xml:space="preserve"> </w:t>
      </w:r>
      <w:r>
        <w:rPr>
          <w:color w:val="231F20"/>
          <w:w w:val="105"/>
          <w:sz w:val="18"/>
        </w:rPr>
        <w:t>às</w:t>
      </w:r>
      <w:r>
        <w:rPr>
          <w:color w:val="231F20"/>
          <w:spacing w:val="-3"/>
          <w:w w:val="105"/>
          <w:sz w:val="18"/>
        </w:rPr>
        <w:t xml:space="preserve"> </w:t>
      </w:r>
      <w:r>
        <w:rPr>
          <w:color w:val="231F20"/>
          <w:w w:val="105"/>
          <w:sz w:val="18"/>
        </w:rPr>
        <w:t>empresas</w:t>
      </w:r>
      <w:r>
        <w:rPr>
          <w:color w:val="231F20"/>
          <w:spacing w:val="-3"/>
          <w:w w:val="105"/>
          <w:sz w:val="18"/>
        </w:rPr>
        <w:t xml:space="preserve"> </w:t>
      </w:r>
      <w:r>
        <w:rPr>
          <w:color w:val="231F20"/>
          <w:w w:val="105"/>
          <w:sz w:val="18"/>
        </w:rPr>
        <w:t>sustentáveis,</w:t>
      </w:r>
      <w:r>
        <w:rPr>
          <w:color w:val="231F20"/>
          <w:spacing w:val="-3"/>
          <w:w w:val="105"/>
          <w:sz w:val="18"/>
        </w:rPr>
        <w:t xml:space="preserve"> </w:t>
      </w:r>
      <w:r>
        <w:rPr>
          <w:color w:val="231F20"/>
          <w:w w:val="105"/>
          <w:sz w:val="18"/>
        </w:rPr>
        <w:t>incluindo</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promoção de pequenas e médias empresas, bem como de cooperativas e outras iniciativas de economia social, com especial ênfase nas iniciativas destinadas a facilitar o acesso ao financiamento;</w:t>
      </w:r>
    </w:p>
    <w:p w14:paraId="789E0A97" w14:textId="77777777" w:rsidR="00711073" w:rsidRDefault="00000000">
      <w:pPr>
        <w:pStyle w:val="ListParagraph"/>
        <w:numPr>
          <w:ilvl w:val="1"/>
          <w:numId w:val="269"/>
        </w:numPr>
        <w:tabs>
          <w:tab w:val="left" w:pos="415"/>
        </w:tabs>
        <w:spacing w:before="9"/>
        <w:ind w:left="415" w:hanging="225"/>
        <w:jc w:val="both"/>
        <w:rPr>
          <w:sz w:val="18"/>
        </w:rPr>
      </w:pPr>
      <w:r>
        <w:rPr>
          <w:color w:val="231F20"/>
          <w:w w:val="105"/>
          <w:sz w:val="18"/>
        </w:rPr>
        <w:t>apoiar</w:t>
      </w:r>
      <w:r>
        <w:rPr>
          <w:color w:val="231F20"/>
          <w:spacing w:val="-3"/>
          <w:w w:val="105"/>
          <w:sz w:val="18"/>
        </w:rPr>
        <w:t xml:space="preserve"> </w:t>
      </w:r>
      <w:r>
        <w:rPr>
          <w:color w:val="231F20"/>
          <w:w w:val="105"/>
          <w:sz w:val="18"/>
        </w:rPr>
        <w:t>empresas</w:t>
      </w:r>
      <w:r>
        <w:rPr>
          <w:color w:val="231F20"/>
          <w:spacing w:val="-3"/>
          <w:w w:val="105"/>
          <w:sz w:val="18"/>
        </w:rPr>
        <w:t xml:space="preserve"> </w:t>
      </w:r>
      <w:r>
        <w:rPr>
          <w:color w:val="231F20"/>
          <w:w w:val="105"/>
          <w:sz w:val="18"/>
        </w:rPr>
        <w:t>sustentáveis</w:t>
      </w:r>
      <w:r>
        <w:rPr>
          <w:color w:val="231F20"/>
          <w:spacing w:val="-4"/>
          <w:w w:val="105"/>
          <w:sz w:val="18"/>
        </w:rPr>
        <w:t xml:space="preserve"> </w:t>
      </w:r>
      <w:r>
        <w:rPr>
          <w:color w:val="231F20"/>
          <w:w w:val="105"/>
          <w:sz w:val="18"/>
        </w:rPr>
        <w:t>para</w:t>
      </w:r>
      <w:r>
        <w:rPr>
          <w:color w:val="231F20"/>
          <w:spacing w:val="-3"/>
          <w:w w:val="105"/>
          <w:sz w:val="18"/>
        </w:rPr>
        <w:t xml:space="preserve"> </w:t>
      </w:r>
      <w:r>
        <w:rPr>
          <w:color w:val="231F20"/>
          <w:w w:val="105"/>
          <w:sz w:val="18"/>
        </w:rPr>
        <w:t>garantir</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continuidade</w:t>
      </w:r>
      <w:r>
        <w:rPr>
          <w:color w:val="231F20"/>
          <w:spacing w:val="-2"/>
          <w:w w:val="105"/>
          <w:sz w:val="18"/>
        </w:rPr>
        <w:t xml:space="preserve"> </w:t>
      </w:r>
      <w:r>
        <w:rPr>
          <w:color w:val="231F20"/>
          <w:w w:val="105"/>
          <w:sz w:val="18"/>
        </w:rPr>
        <w:t>dos</w:t>
      </w:r>
      <w:r>
        <w:rPr>
          <w:color w:val="231F20"/>
          <w:spacing w:val="-3"/>
          <w:w w:val="105"/>
          <w:sz w:val="18"/>
        </w:rPr>
        <w:t xml:space="preserve"> </w:t>
      </w:r>
      <w:r>
        <w:rPr>
          <w:color w:val="231F20"/>
          <w:w w:val="105"/>
          <w:sz w:val="18"/>
        </w:rPr>
        <w:t>negócios,</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fim</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manter</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spacing w:val="-2"/>
          <w:w w:val="105"/>
          <w:sz w:val="18"/>
        </w:rPr>
        <w:t>expandir</w:t>
      </w:r>
    </w:p>
    <w:p w14:paraId="62092FB9" w14:textId="77777777" w:rsidR="00711073" w:rsidRDefault="00000000">
      <w:pPr>
        <w:pStyle w:val="BodyText"/>
        <w:spacing w:before="57"/>
      </w:pPr>
      <w:r>
        <w:rPr>
          <w:color w:val="231F20"/>
          <w:w w:val="105"/>
        </w:rPr>
        <w:t>o</w:t>
      </w:r>
      <w:r>
        <w:rPr>
          <w:color w:val="231F20"/>
          <w:spacing w:val="-5"/>
          <w:w w:val="105"/>
        </w:rPr>
        <w:t xml:space="preserve"> </w:t>
      </w:r>
      <w:r>
        <w:rPr>
          <w:color w:val="231F20"/>
          <w:w w:val="105"/>
        </w:rPr>
        <w:t>nível</w:t>
      </w:r>
      <w:r>
        <w:rPr>
          <w:color w:val="231F20"/>
          <w:spacing w:val="-4"/>
          <w:w w:val="105"/>
        </w:rPr>
        <w:t xml:space="preserve"> </w:t>
      </w:r>
      <w:r>
        <w:rPr>
          <w:color w:val="231F20"/>
          <w:w w:val="105"/>
        </w:rPr>
        <w:t>de</w:t>
      </w:r>
      <w:r>
        <w:rPr>
          <w:color w:val="231F20"/>
          <w:spacing w:val="-4"/>
          <w:w w:val="105"/>
        </w:rPr>
        <w:t xml:space="preserve"> </w:t>
      </w:r>
      <w:r>
        <w:rPr>
          <w:color w:val="231F20"/>
          <w:w w:val="105"/>
        </w:rPr>
        <w:t>emprego</w:t>
      </w:r>
      <w:r>
        <w:rPr>
          <w:color w:val="231F20"/>
          <w:spacing w:val="-4"/>
          <w:w w:val="105"/>
        </w:rPr>
        <w:t xml:space="preserve"> </w:t>
      </w:r>
      <w:r>
        <w:rPr>
          <w:color w:val="231F20"/>
          <w:w w:val="105"/>
        </w:rPr>
        <w:t>e</w:t>
      </w:r>
      <w:r>
        <w:rPr>
          <w:color w:val="231F20"/>
          <w:spacing w:val="-4"/>
          <w:w w:val="105"/>
        </w:rPr>
        <w:t xml:space="preserve"> </w:t>
      </w:r>
      <w:r>
        <w:rPr>
          <w:color w:val="231F20"/>
          <w:w w:val="105"/>
        </w:rPr>
        <w:t>permitir</w:t>
      </w:r>
      <w:r>
        <w:rPr>
          <w:color w:val="231F20"/>
          <w:spacing w:val="-5"/>
          <w:w w:val="105"/>
        </w:rPr>
        <w:t xml:space="preserve"> </w:t>
      </w:r>
      <w:r>
        <w:rPr>
          <w:color w:val="231F20"/>
          <w:w w:val="105"/>
        </w:rPr>
        <w:t>a</w:t>
      </w:r>
      <w:r>
        <w:rPr>
          <w:color w:val="231F20"/>
          <w:spacing w:val="-4"/>
          <w:w w:val="105"/>
        </w:rPr>
        <w:t xml:space="preserve"> </w:t>
      </w:r>
      <w:r>
        <w:rPr>
          <w:color w:val="231F20"/>
          <w:w w:val="105"/>
        </w:rPr>
        <w:t>criação</w:t>
      </w:r>
      <w:r>
        <w:rPr>
          <w:color w:val="231F20"/>
          <w:spacing w:val="-4"/>
          <w:w w:val="105"/>
        </w:rPr>
        <w:t xml:space="preserve"> </w:t>
      </w:r>
      <w:r>
        <w:rPr>
          <w:color w:val="231F20"/>
          <w:w w:val="105"/>
        </w:rPr>
        <w:t>de</w:t>
      </w:r>
      <w:r>
        <w:rPr>
          <w:color w:val="231F20"/>
          <w:spacing w:val="-4"/>
          <w:w w:val="105"/>
        </w:rPr>
        <w:t xml:space="preserve"> </w:t>
      </w:r>
      <w:r>
        <w:rPr>
          <w:color w:val="231F20"/>
          <w:w w:val="105"/>
        </w:rPr>
        <w:t>novos</w:t>
      </w:r>
      <w:r>
        <w:rPr>
          <w:color w:val="231F20"/>
          <w:spacing w:val="-4"/>
          <w:w w:val="105"/>
        </w:rPr>
        <w:t xml:space="preserve"> </w:t>
      </w:r>
      <w:r>
        <w:rPr>
          <w:color w:val="231F20"/>
          <w:w w:val="105"/>
        </w:rPr>
        <w:t>empregos</w:t>
      </w:r>
      <w:r>
        <w:rPr>
          <w:color w:val="231F20"/>
          <w:spacing w:val="-4"/>
          <w:w w:val="105"/>
        </w:rPr>
        <w:t xml:space="preserve"> </w:t>
      </w:r>
      <w:r>
        <w:rPr>
          <w:color w:val="231F20"/>
          <w:w w:val="105"/>
        </w:rPr>
        <w:t>e</w:t>
      </w:r>
      <w:r>
        <w:rPr>
          <w:color w:val="231F20"/>
          <w:spacing w:val="-5"/>
          <w:w w:val="105"/>
        </w:rPr>
        <w:t xml:space="preserve"> </w:t>
      </w:r>
      <w:r>
        <w:rPr>
          <w:color w:val="231F20"/>
          <w:w w:val="105"/>
        </w:rPr>
        <w:t>oportunidades</w:t>
      </w:r>
      <w:r>
        <w:rPr>
          <w:color w:val="231F20"/>
          <w:spacing w:val="-4"/>
          <w:w w:val="105"/>
        </w:rPr>
        <w:t xml:space="preserve"> </w:t>
      </w:r>
      <w:r>
        <w:rPr>
          <w:color w:val="231F20"/>
          <w:w w:val="105"/>
        </w:rPr>
        <w:t>de</w:t>
      </w:r>
      <w:r>
        <w:rPr>
          <w:color w:val="231F20"/>
          <w:spacing w:val="-4"/>
          <w:w w:val="105"/>
        </w:rPr>
        <w:t xml:space="preserve"> </w:t>
      </w:r>
      <w:r>
        <w:rPr>
          <w:color w:val="231F20"/>
          <w:w w:val="105"/>
        </w:rPr>
        <w:t>geração</w:t>
      </w:r>
      <w:r>
        <w:rPr>
          <w:color w:val="231F20"/>
          <w:spacing w:val="-4"/>
          <w:w w:val="105"/>
        </w:rPr>
        <w:t xml:space="preserve"> </w:t>
      </w:r>
      <w:r>
        <w:rPr>
          <w:color w:val="231F20"/>
          <w:w w:val="105"/>
        </w:rPr>
        <w:t>de</w:t>
      </w:r>
      <w:r>
        <w:rPr>
          <w:color w:val="231F20"/>
          <w:spacing w:val="-4"/>
          <w:w w:val="105"/>
        </w:rPr>
        <w:t xml:space="preserve"> </w:t>
      </w:r>
      <w:r>
        <w:rPr>
          <w:color w:val="231F20"/>
          <w:spacing w:val="-2"/>
          <w:w w:val="105"/>
        </w:rPr>
        <w:t>rendimento;</w:t>
      </w:r>
    </w:p>
    <w:p w14:paraId="1578C991" w14:textId="77777777" w:rsidR="00711073" w:rsidRDefault="00000000">
      <w:pPr>
        <w:pStyle w:val="ListParagraph"/>
        <w:numPr>
          <w:ilvl w:val="1"/>
          <w:numId w:val="269"/>
        </w:numPr>
        <w:tabs>
          <w:tab w:val="left" w:pos="450"/>
        </w:tabs>
        <w:spacing w:before="64"/>
        <w:ind w:left="450" w:hanging="260"/>
        <w:jc w:val="both"/>
        <w:rPr>
          <w:sz w:val="18"/>
        </w:rPr>
      </w:pPr>
      <w:r>
        <w:rPr>
          <w:color w:val="231F20"/>
          <w:w w:val="105"/>
          <w:sz w:val="18"/>
        </w:rPr>
        <w:t>facilitar</w:t>
      </w:r>
      <w:r>
        <w:rPr>
          <w:color w:val="231F20"/>
          <w:spacing w:val="49"/>
          <w:w w:val="105"/>
          <w:sz w:val="18"/>
        </w:rPr>
        <w:t xml:space="preserve"> </w:t>
      </w:r>
      <w:r>
        <w:rPr>
          <w:color w:val="231F20"/>
          <w:w w:val="105"/>
          <w:sz w:val="18"/>
        </w:rPr>
        <w:t>uma</w:t>
      </w:r>
      <w:r>
        <w:rPr>
          <w:color w:val="231F20"/>
          <w:spacing w:val="50"/>
          <w:w w:val="105"/>
          <w:sz w:val="18"/>
        </w:rPr>
        <w:t xml:space="preserve"> </w:t>
      </w:r>
      <w:r>
        <w:rPr>
          <w:color w:val="231F20"/>
          <w:w w:val="105"/>
          <w:sz w:val="18"/>
        </w:rPr>
        <w:t>transição</w:t>
      </w:r>
      <w:r>
        <w:rPr>
          <w:color w:val="231F20"/>
          <w:spacing w:val="49"/>
          <w:w w:val="105"/>
          <w:sz w:val="18"/>
        </w:rPr>
        <w:t xml:space="preserve"> </w:t>
      </w:r>
      <w:r>
        <w:rPr>
          <w:color w:val="231F20"/>
          <w:w w:val="105"/>
          <w:sz w:val="18"/>
        </w:rPr>
        <w:t>justa</w:t>
      </w:r>
      <w:r>
        <w:rPr>
          <w:color w:val="231F20"/>
          <w:spacing w:val="50"/>
          <w:w w:val="105"/>
          <w:sz w:val="18"/>
        </w:rPr>
        <w:t xml:space="preserve"> </w:t>
      </w:r>
      <w:r>
        <w:rPr>
          <w:color w:val="231F20"/>
          <w:w w:val="105"/>
          <w:sz w:val="18"/>
        </w:rPr>
        <w:t>para</w:t>
      </w:r>
      <w:r>
        <w:rPr>
          <w:color w:val="231F20"/>
          <w:spacing w:val="50"/>
          <w:w w:val="105"/>
          <w:sz w:val="18"/>
        </w:rPr>
        <w:t xml:space="preserve"> </w:t>
      </w:r>
      <w:r>
        <w:rPr>
          <w:color w:val="231F20"/>
          <w:w w:val="105"/>
          <w:sz w:val="18"/>
        </w:rPr>
        <w:t>uma</w:t>
      </w:r>
      <w:r>
        <w:rPr>
          <w:color w:val="231F20"/>
          <w:spacing w:val="49"/>
          <w:w w:val="105"/>
          <w:sz w:val="18"/>
        </w:rPr>
        <w:t xml:space="preserve"> </w:t>
      </w:r>
      <w:r>
        <w:rPr>
          <w:color w:val="231F20"/>
          <w:w w:val="105"/>
          <w:sz w:val="18"/>
        </w:rPr>
        <w:t>economia</w:t>
      </w:r>
      <w:r>
        <w:rPr>
          <w:color w:val="231F20"/>
          <w:spacing w:val="50"/>
          <w:w w:val="105"/>
          <w:sz w:val="18"/>
        </w:rPr>
        <w:t xml:space="preserve"> </w:t>
      </w:r>
      <w:r>
        <w:rPr>
          <w:color w:val="231F20"/>
          <w:w w:val="105"/>
          <w:sz w:val="18"/>
        </w:rPr>
        <w:t>ambientalmente</w:t>
      </w:r>
      <w:r>
        <w:rPr>
          <w:color w:val="231F20"/>
          <w:spacing w:val="50"/>
          <w:w w:val="105"/>
          <w:sz w:val="18"/>
        </w:rPr>
        <w:t xml:space="preserve"> </w:t>
      </w:r>
      <w:r>
        <w:rPr>
          <w:color w:val="231F20"/>
          <w:w w:val="105"/>
          <w:sz w:val="18"/>
        </w:rPr>
        <w:t>sustentável</w:t>
      </w:r>
      <w:r>
        <w:rPr>
          <w:color w:val="231F20"/>
          <w:spacing w:val="49"/>
          <w:w w:val="105"/>
          <w:sz w:val="18"/>
        </w:rPr>
        <w:t xml:space="preserve"> </w:t>
      </w:r>
      <w:r>
        <w:rPr>
          <w:color w:val="231F20"/>
          <w:w w:val="105"/>
          <w:sz w:val="18"/>
        </w:rPr>
        <w:t>como</w:t>
      </w:r>
      <w:r>
        <w:rPr>
          <w:color w:val="231F20"/>
          <w:spacing w:val="50"/>
          <w:w w:val="105"/>
          <w:sz w:val="18"/>
        </w:rPr>
        <w:t xml:space="preserve"> </w:t>
      </w:r>
      <w:r>
        <w:rPr>
          <w:color w:val="231F20"/>
          <w:w w:val="105"/>
          <w:sz w:val="18"/>
        </w:rPr>
        <w:t>meio</w:t>
      </w:r>
      <w:r>
        <w:rPr>
          <w:color w:val="231F20"/>
          <w:spacing w:val="50"/>
          <w:w w:val="105"/>
          <w:sz w:val="18"/>
        </w:rPr>
        <w:t xml:space="preserve"> </w:t>
      </w:r>
      <w:r>
        <w:rPr>
          <w:color w:val="231F20"/>
          <w:spacing w:val="-4"/>
          <w:w w:val="105"/>
          <w:sz w:val="18"/>
        </w:rPr>
        <w:t>para</w:t>
      </w:r>
    </w:p>
    <w:p w14:paraId="55D96EBB" w14:textId="77777777" w:rsidR="00711073" w:rsidRDefault="00000000">
      <w:pPr>
        <w:pStyle w:val="BodyText"/>
        <w:spacing w:before="56"/>
      </w:pPr>
      <w:r>
        <w:rPr>
          <w:color w:val="231F20"/>
          <w:w w:val="105"/>
        </w:rPr>
        <w:t>o</w:t>
      </w:r>
      <w:r>
        <w:rPr>
          <w:color w:val="231F20"/>
          <w:spacing w:val="29"/>
          <w:w w:val="105"/>
        </w:rPr>
        <w:t xml:space="preserve"> </w:t>
      </w:r>
      <w:r>
        <w:rPr>
          <w:color w:val="231F20"/>
          <w:w w:val="105"/>
        </w:rPr>
        <w:t>crescimento</w:t>
      </w:r>
      <w:r>
        <w:rPr>
          <w:color w:val="231F20"/>
          <w:spacing w:val="29"/>
          <w:w w:val="105"/>
        </w:rPr>
        <w:t xml:space="preserve"> </w:t>
      </w:r>
      <w:r>
        <w:rPr>
          <w:color w:val="231F20"/>
          <w:w w:val="105"/>
        </w:rPr>
        <w:t>económico</w:t>
      </w:r>
      <w:r>
        <w:rPr>
          <w:color w:val="231F20"/>
          <w:spacing w:val="30"/>
          <w:w w:val="105"/>
        </w:rPr>
        <w:t xml:space="preserve"> </w:t>
      </w:r>
      <w:r>
        <w:rPr>
          <w:color w:val="231F20"/>
          <w:w w:val="105"/>
        </w:rPr>
        <w:t>sustentável</w:t>
      </w:r>
      <w:r>
        <w:rPr>
          <w:color w:val="231F20"/>
          <w:spacing w:val="29"/>
          <w:w w:val="105"/>
        </w:rPr>
        <w:t xml:space="preserve"> </w:t>
      </w:r>
      <w:r>
        <w:rPr>
          <w:color w:val="231F20"/>
          <w:w w:val="105"/>
        </w:rPr>
        <w:t>e</w:t>
      </w:r>
      <w:r>
        <w:rPr>
          <w:color w:val="231F20"/>
          <w:spacing w:val="29"/>
          <w:w w:val="105"/>
        </w:rPr>
        <w:t xml:space="preserve"> </w:t>
      </w:r>
      <w:r>
        <w:rPr>
          <w:color w:val="231F20"/>
          <w:w w:val="105"/>
        </w:rPr>
        <w:t>o</w:t>
      </w:r>
      <w:r>
        <w:rPr>
          <w:color w:val="231F20"/>
          <w:spacing w:val="30"/>
          <w:w w:val="105"/>
        </w:rPr>
        <w:t xml:space="preserve"> </w:t>
      </w:r>
      <w:r>
        <w:rPr>
          <w:color w:val="231F20"/>
          <w:w w:val="105"/>
        </w:rPr>
        <w:t>progresso</w:t>
      </w:r>
      <w:r>
        <w:rPr>
          <w:color w:val="231F20"/>
          <w:spacing w:val="29"/>
          <w:w w:val="105"/>
        </w:rPr>
        <w:t xml:space="preserve"> </w:t>
      </w:r>
      <w:r>
        <w:rPr>
          <w:color w:val="231F20"/>
          <w:w w:val="105"/>
        </w:rPr>
        <w:t>social,</w:t>
      </w:r>
      <w:r>
        <w:rPr>
          <w:color w:val="231F20"/>
          <w:spacing w:val="29"/>
          <w:w w:val="105"/>
        </w:rPr>
        <w:t xml:space="preserve"> </w:t>
      </w:r>
      <w:r>
        <w:rPr>
          <w:color w:val="231F20"/>
          <w:w w:val="105"/>
        </w:rPr>
        <w:t>e</w:t>
      </w:r>
      <w:r>
        <w:rPr>
          <w:color w:val="231F20"/>
          <w:spacing w:val="30"/>
          <w:w w:val="105"/>
        </w:rPr>
        <w:t xml:space="preserve"> </w:t>
      </w:r>
      <w:r>
        <w:rPr>
          <w:color w:val="231F20"/>
          <w:w w:val="105"/>
        </w:rPr>
        <w:t>para</w:t>
      </w:r>
      <w:r>
        <w:rPr>
          <w:color w:val="231F20"/>
          <w:spacing w:val="29"/>
          <w:w w:val="105"/>
        </w:rPr>
        <w:t xml:space="preserve"> </w:t>
      </w:r>
      <w:r>
        <w:rPr>
          <w:color w:val="231F20"/>
          <w:w w:val="105"/>
        </w:rPr>
        <w:t>a</w:t>
      </w:r>
      <w:r>
        <w:rPr>
          <w:color w:val="231F20"/>
          <w:spacing w:val="30"/>
          <w:w w:val="105"/>
        </w:rPr>
        <w:t xml:space="preserve"> </w:t>
      </w:r>
      <w:r>
        <w:rPr>
          <w:color w:val="231F20"/>
          <w:w w:val="105"/>
        </w:rPr>
        <w:t>criação</w:t>
      </w:r>
      <w:r>
        <w:rPr>
          <w:color w:val="231F20"/>
          <w:spacing w:val="29"/>
          <w:w w:val="105"/>
        </w:rPr>
        <w:t xml:space="preserve"> </w:t>
      </w:r>
      <w:r>
        <w:rPr>
          <w:color w:val="231F20"/>
          <w:w w:val="105"/>
        </w:rPr>
        <w:t>de</w:t>
      </w:r>
      <w:r>
        <w:rPr>
          <w:color w:val="231F20"/>
          <w:spacing w:val="29"/>
          <w:w w:val="105"/>
        </w:rPr>
        <w:t xml:space="preserve"> </w:t>
      </w:r>
      <w:r>
        <w:rPr>
          <w:color w:val="231F20"/>
          <w:w w:val="105"/>
        </w:rPr>
        <w:t>novos</w:t>
      </w:r>
      <w:r>
        <w:rPr>
          <w:color w:val="231F20"/>
          <w:spacing w:val="30"/>
          <w:w w:val="105"/>
        </w:rPr>
        <w:t xml:space="preserve"> </w:t>
      </w:r>
      <w:r>
        <w:rPr>
          <w:color w:val="231F20"/>
          <w:w w:val="105"/>
        </w:rPr>
        <w:t>empregos</w:t>
      </w:r>
      <w:r>
        <w:rPr>
          <w:color w:val="231F20"/>
          <w:spacing w:val="29"/>
          <w:w w:val="105"/>
        </w:rPr>
        <w:t xml:space="preserve"> </w:t>
      </w:r>
      <w:r>
        <w:rPr>
          <w:color w:val="231F20"/>
          <w:spacing w:val="-10"/>
          <w:w w:val="105"/>
        </w:rPr>
        <w:t>e</w:t>
      </w:r>
    </w:p>
    <w:p w14:paraId="1179D879" w14:textId="77777777" w:rsidR="00711073" w:rsidRDefault="00000000">
      <w:pPr>
        <w:pStyle w:val="BodyText"/>
        <w:spacing w:before="57"/>
      </w:pPr>
      <w:r>
        <w:rPr>
          <w:color w:val="231F20"/>
          <w:w w:val="105"/>
        </w:rPr>
        <w:t>oportunidades</w:t>
      </w:r>
      <w:r>
        <w:rPr>
          <w:color w:val="231F20"/>
          <w:spacing w:val="10"/>
          <w:w w:val="105"/>
        </w:rPr>
        <w:t xml:space="preserve"> </w:t>
      </w:r>
      <w:r>
        <w:rPr>
          <w:color w:val="231F20"/>
          <w:w w:val="105"/>
        </w:rPr>
        <w:t>de</w:t>
      </w:r>
      <w:r>
        <w:rPr>
          <w:color w:val="231F20"/>
          <w:spacing w:val="10"/>
          <w:w w:val="105"/>
        </w:rPr>
        <w:t xml:space="preserve"> </w:t>
      </w:r>
      <w:r>
        <w:rPr>
          <w:color w:val="231F20"/>
          <w:w w:val="105"/>
        </w:rPr>
        <w:t>geração</w:t>
      </w:r>
      <w:r>
        <w:rPr>
          <w:color w:val="231F20"/>
          <w:spacing w:val="10"/>
          <w:w w:val="105"/>
        </w:rPr>
        <w:t xml:space="preserve"> </w:t>
      </w:r>
      <w:r>
        <w:rPr>
          <w:color w:val="231F20"/>
          <w:w w:val="105"/>
        </w:rPr>
        <w:t>de</w:t>
      </w:r>
      <w:r>
        <w:rPr>
          <w:color w:val="231F20"/>
          <w:spacing w:val="10"/>
          <w:w w:val="105"/>
        </w:rPr>
        <w:t xml:space="preserve"> </w:t>
      </w:r>
      <w:r>
        <w:rPr>
          <w:color w:val="231F20"/>
          <w:spacing w:val="-2"/>
          <w:w w:val="105"/>
        </w:rPr>
        <w:t>rendimentos;</w:t>
      </w:r>
    </w:p>
    <w:p w14:paraId="0A7259F3" w14:textId="77777777" w:rsidR="00711073" w:rsidRDefault="00000000">
      <w:pPr>
        <w:pStyle w:val="ListParagraph"/>
        <w:numPr>
          <w:ilvl w:val="1"/>
          <w:numId w:val="269"/>
        </w:numPr>
        <w:tabs>
          <w:tab w:val="left" w:pos="387"/>
        </w:tabs>
        <w:spacing w:before="64" w:line="304" w:lineRule="auto"/>
        <w:ind w:right="116" w:firstLine="0"/>
        <w:jc w:val="both"/>
        <w:rPr>
          <w:sz w:val="18"/>
        </w:rPr>
      </w:pPr>
      <w:r>
        <w:rPr>
          <w:color w:val="231F20"/>
          <w:w w:val="105"/>
          <w:sz w:val="18"/>
        </w:rPr>
        <w:t>apoiar a protecção social e o emprego e respeitar, promover e concretizar os princípios e direitos fundamentais</w:t>
      </w:r>
      <w:r>
        <w:rPr>
          <w:color w:val="231F20"/>
          <w:spacing w:val="40"/>
          <w:w w:val="105"/>
          <w:sz w:val="18"/>
        </w:rPr>
        <w:t xml:space="preserve"> </w:t>
      </w:r>
      <w:r>
        <w:rPr>
          <w:color w:val="231F20"/>
          <w:w w:val="105"/>
          <w:sz w:val="18"/>
        </w:rPr>
        <w:t>no</w:t>
      </w:r>
      <w:r>
        <w:rPr>
          <w:color w:val="231F20"/>
          <w:spacing w:val="40"/>
          <w:w w:val="105"/>
          <w:sz w:val="18"/>
        </w:rPr>
        <w:t xml:space="preserve"> </w:t>
      </w:r>
      <w:r>
        <w:rPr>
          <w:color w:val="231F20"/>
          <w:w w:val="105"/>
          <w:sz w:val="18"/>
        </w:rPr>
        <w:t>trabalho</w:t>
      </w:r>
      <w:r>
        <w:rPr>
          <w:color w:val="231F20"/>
          <w:spacing w:val="40"/>
          <w:w w:val="105"/>
          <w:sz w:val="18"/>
        </w:rPr>
        <w:t xml:space="preserve"> </w:t>
      </w:r>
      <w:r>
        <w:rPr>
          <w:color w:val="231F20"/>
          <w:w w:val="105"/>
          <w:sz w:val="18"/>
        </w:rPr>
        <w:t>daqueles</w:t>
      </w:r>
      <w:r>
        <w:rPr>
          <w:color w:val="231F20"/>
          <w:spacing w:val="40"/>
          <w:w w:val="105"/>
          <w:sz w:val="18"/>
        </w:rPr>
        <w:t xml:space="preserve"> </w:t>
      </w:r>
      <w:r>
        <w:rPr>
          <w:color w:val="231F20"/>
          <w:w w:val="105"/>
          <w:sz w:val="18"/>
        </w:rPr>
        <w:t>que</w:t>
      </w:r>
      <w:r>
        <w:rPr>
          <w:color w:val="231F20"/>
          <w:spacing w:val="40"/>
          <w:w w:val="105"/>
          <w:sz w:val="18"/>
        </w:rPr>
        <w:t xml:space="preserve"> </w:t>
      </w:r>
      <w:r>
        <w:rPr>
          <w:color w:val="231F20"/>
          <w:w w:val="105"/>
          <w:sz w:val="18"/>
        </w:rPr>
        <w:t>trabalham</w:t>
      </w:r>
      <w:r>
        <w:rPr>
          <w:color w:val="231F20"/>
          <w:spacing w:val="40"/>
          <w:w w:val="105"/>
          <w:sz w:val="18"/>
        </w:rPr>
        <w:t xml:space="preserve"> </w:t>
      </w:r>
      <w:r>
        <w:rPr>
          <w:color w:val="231F20"/>
          <w:w w:val="105"/>
          <w:sz w:val="18"/>
        </w:rPr>
        <w:t>na</w:t>
      </w:r>
      <w:r>
        <w:rPr>
          <w:color w:val="231F20"/>
          <w:spacing w:val="40"/>
          <w:w w:val="105"/>
          <w:sz w:val="18"/>
        </w:rPr>
        <w:t xml:space="preserve"> </w:t>
      </w:r>
      <w:r>
        <w:rPr>
          <w:color w:val="231F20"/>
          <w:w w:val="105"/>
          <w:sz w:val="18"/>
        </w:rPr>
        <w:t>economia</w:t>
      </w:r>
      <w:r>
        <w:rPr>
          <w:color w:val="231F20"/>
          <w:spacing w:val="40"/>
          <w:w w:val="105"/>
          <w:sz w:val="18"/>
        </w:rPr>
        <w:t xml:space="preserve"> </w:t>
      </w:r>
      <w:r>
        <w:rPr>
          <w:color w:val="231F20"/>
          <w:w w:val="105"/>
          <w:sz w:val="18"/>
        </w:rPr>
        <w:t>informal</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encorajar</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transição dos trabalhadores e das unidades económicas da economia informal para a economia formal, tendo</w:t>
      </w:r>
      <w:r>
        <w:rPr>
          <w:color w:val="231F20"/>
          <w:spacing w:val="80"/>
          <w:w w:val="105"/>
          <w:sz w:val="18"/>
        </w:rPr>
        <w:t xml:space="preserve"> </w:t>
      </w:r>
      <w:r>
        <w:rPr>
          <w:color w:val="231F20"/>
          <w:w w:val="105"/>
          <w:sz w:val="18"/>
        </w:rPr>
        <w:t>em conta a Recomendação sobre a Transição da Economia Informal para a Economia Formal, de 2015 (n.º 204);</w:t>
      </w:r>
    </w:p>
    <w:p w14:paraId="5FF17766" w14:textId="77777777" w:rsidR="00711073" w:rsidRDefault="00000000">
      <w:pPr>
        <w:pStyle w:val="ListParagraph"/>
        <w:numPr>
          <w:ilvl w:val="1"/>
          <w:numId w:val="269"/>
        </w:numPr>
        <w:tabs>
          <w:tab w:val="left" w:pos="422"/>
        </w:tabs>
        <w:spacing w:before="10" w:line="304" w:lineRule="auto"/>
        <w:ind w:right="116" w:firstLine="0"/>
        <w:jc w:val="both"/>
        <w:rPr>
          <w:sz w:val="18"/>
        </w:rPr>
      </w:pPr>
      <w:r>
        <w:rPr>
          <w:color w:val="231F20"/>
          <w:w w:val="105"/>
          <w:sz w:val="18"/>
        </w:rPr>
        <w:t>apoiar o sector público e promover parcerias público-privadas social, económica e ambientalmente responsáveis e outros mecanismos para o desenvolvimento de competências e capacidades e para a geração de emprego;</w:t>
      </w:r>
    </w:p>
    <w:p w14:paraId="4D7E5FC4" w14:textId="77777777" w:rsidR="00711073" w:rsidRDefault="00000000">
      <w:pPr>
        <w:pStyle w:val="ListParagraph"/>
        <w:numPr>
          <w:ilvl w:val="1"/>
          <w:numId w:val="269"/>
        </w:numPr>
        <w:tabs>
          <w:tab w:val="left" w:pos="413"/>
        </w:tabs>
        <w:spacing w:before="9" w:line="304" w:lineRule="auto"/>
        <w:ind w:right="116" w:firstLine="0"/>
        <w:jc w:val="both"/>
        <w:rPr>
          <w:sz w:val="18"/>
        </w:rPr>
      </w:pPr>
      <w:r>
        <w:rPr>
          <w:color w:val="231F20"/>
          <w:w w:val="105"/>
          <w:sz w:val="18"/>
        </w:rPr>
        <w:t>criar</w:t>
      </w:r>
      <w:r>
        <w:rPr>
          <w:color w:val="231F20"/>
          <w:spacing w:val="-4"/>
          <w:w w:val="105"/>
          <w:sz w:val="18"/>
        </w:rPr>
        <w:t xml:space="preserve"> </w:t>
      </w:r>
      <w:r>
        <w:rPr>
          <w:color w:val="231F20"/>
          <w:w w:val="105"/>
          <w:sz w:val="18"/>
        </w:rPr>
        <w:t>incentivos</w:t>
      </w:r>
      <w:r>
        <w:rPr>
          <w:color w:val="231F20"/>
          <w:spacing w:val="-4"/>
          <w:w w:val="105"/>
          <w:sz w:val="18"/>
        </w:rPr>
        <w:t xml:space="preserve"> </w:t>
      </w:r>
      <w:r>
        <w:rPr>
          <w:color w:val="231F20"/>
          <w:w w:val="105"/>
          <w:sz w:val="18"/>
        </w:rPr>
        <w:t>para</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as</w:t>
      </w:r>
      <w:r>
        <w:rPr>
          <w:color w:val="231F20"/>
          <w:spacing w:val="-4"/>
          <w:w w:val="105"/>
          <w:sz w:val="18"/>
        </w:rPr>
        <w:t xml:space="preserve"> </w:t>
      </w:r>
      <w:r>
        <w:rPr>
          <w:color w:val="231F20"/>
          <w:w w:val="105"/>
          <w:sz w:val="18"/>
        </w:rPr>
        <w:t>empresas</w:t>
      </w:r>
      <w:r>
        <w:rPr>
          <w:color w:val="231F20"/>
          <w:spacing w:val="-4"/>
          <w:w w:val="105"/>
          <w:sz w:val="18"/>
        </w:rPr>
        <w:t xml:space="preserve"> </w:t>
      </w:r>
      <w:r>
        <w:rPr>
          <w:color w:val="231F20"/>
          <w:w w:val="105"/>
          <w:sz w:val="18"/>
        </w:rPr>
        <w:t>multinacionais</w:t>
      </w:r>
      <w:r>
        <w:rPr>
          <w:color w:val="231F20"/>
          <w:spacing w:val="-4"/>
          <w:w w:val="105"/>
          <w:sz w:val="18"/>
        </w:rPr>
        <w:t xml:space="preserve"> </w:t>
      </w:r>
      <w:r>
        <w:rPr>
          <w:color w:val="231F20"/>
          <w:w w:val="105"/>
          <w:sz w:val="18"/>
        </w:rPr>
        <w:t>cooperem</w:t>
      </w:r>
      <w:r>
        <w:rPr>
          <w:color w:val="231F20"/>
          <w:spacing w:val="-4"/>
          <w:w w:val="105"/>
          <w:sz w:val="18"/>
        </w:rPr>
        <w:t xml:space="preserve"> </w:t>
      </w:r>
      <w:r>
        <w:rPr>
          <w:color w:val="231F20"/>
          <w:w w:val="105"/>
          <w:sz w:val="18"/>
        </w:rPr>
        <w:t>com</w:t>
      </w:r>
      <w:r>
        <w:rPr>
          <w:color w:val="231F20"/>
          <w:spacing w:val="-4"/>
          <w:w w:val="105"/>
          <w:sz w:val="18"/>
        </w:rPr>
        <w:t xml:space="preserve"> </w:t>
      </w:r>
      <w:r>
        <w:rPr>
          <w:color w:val="231F20"/>
          <w:w w:val="105"/>
          <w:sz w:val="18"/>
        </w:rPr>
        <w:t>as</w:t>
      </w:r>
      <w:r>
        <w:rPr>
          <w:color w:val="231F20"/>
          <w:spacing w:val="-4"/>
          <w:w w:val="105"/>
          <w:sz w:val="18"/>
        </w:rPr>
        <w:t xml:space="preserve"> </w:t>
      </w:r>
      <w:r>
        <w:rPr>
          <w:color w:val="231F20"/>
          <w:w w:val="105"/>
          <w:sz w:val="18"/>
        </w:rPr>
        <w:t>empresas</w:t>
      </w:r>
      <w:r>
        <w:rPr>
          <w:color w:val="231F20"/>
          <w:spacing w:val="-4"/>
          <w:w w:val="105"/>
          <w:sz w:val="18"/>
        </w:rPr>
        <w:t xml:space="preserve"> </w:t>
      </w:r>
      <w:r>
        <w:rPr>
          <w:color w:val="231F20"/>
          <w:w w:val="105"/>
          <w:sz w:val="18"/>
        </w:rPr>
        <w:t>nacionais,</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fim</w:t>
      </w:r>
      <w:r>
        <w:rPr>
          <w:color w:val="231F20"/>
          <w:spacing w:val="-4"/>
          <w:w w:val="105"/>
          <w:sz w:val="18"/>
        </w:rPr>
        <w:t xml:space="preserve"> </w:t>
      </w:r>
      <w:r>
        <w:rPr>
          <w:color w:val="231F20"/>
          <w:w w:val="105"/>
          <w:sz w:val="18"/>
        </w:rPr>
        <w:t>de criar emprego produtivo e livremente escolhido e trabalho digno, e de empreender a devida diligência em matéria de direitos humanos, com vista a garantir o respeito pelos direitos humanos e laborais, tendo em conta a Declaração Tripartida de Princípios relativa às Empresas Multinacionais e à Política Social; e</w:t>
      </w:r>
    </w:p>
    <w:p w14:paraId="042CC8A2" w14:textId="77777777" w:rsidR="00711073" w:rsidRDefault="00000000">
      <w:pPr>
        <w:pStyle w:val="ListParagraph"/>
        <w:numPr>
          <w:ilvl w:val="1"/>
          <w:numId w:val="269"/>
        </w:numPr>
        <w:tabs>
          <w:tab w:val="left" w:pos="376"/>
        </w:tabs>
        <w:spacing w:before="10"/>
        <w:ind w:left="376" w:hanging="186"/>
        <w:jc w:val="both"/>
        <w:rPr>
          <w:sz w:val="18"/>
        </w:rPr>
      </w:pPr>
      <w:r>
        <w:rPr>
          <w:color w:val="231F20"/>
          <w:w w:val="105"/>
          <w:sz w:val="18"/>
        </w:rPr>
        <w:t>facilitar</w:t>
      </w:r>
      <w:r>
        <w:rPr>
          <w:color w:val="231F20"/>
          <w:spacing w:val="30"/>
          <w:w w:val="105"/>
          <w:sz w:val="18"/>
        </w:rPr>
        <w:t xml:space="preserve"> </w:t>
      </w:r>
      <w:r>
        <w:rPr>
          <w:color w:val="231F20"/>
          <w:w w:val="105"/>
          <w:sz w:val="18"/>
        </w:rPr>
        <w:t>o</w:t>
      </w:r>
      <w:r>
        <w:rPr>
          <w:color w:val="231F20"/>
          <w:spacing w:val="30"/>
          <w:w w:val="105"/>
          <w:sz w:val="18"/>
        </w:rPr>
        <w:t xml:space="preserve"> </w:t>
      </w:r>
      <w:r>
        <w:rPr>
          <w:color w:val="231F20"/>
          <w:w w:val="105"/>
          <w:sz w:val="18"/>
        </w:rPr>
        <w:t>emprego</w:t>
      </w:r>
      <w:r>
        <w:rPr>
          <w:color w:val="231F20"/>
          <w:spacing w:val="30"/>
          <w:w w:val="105"/>
          <w:sz w:val="18"/>
        </w:rPr>
        <w:t xml:space="preserve"> </w:t>
      </w:r>
      <w:r>
        <w:rPr>
          <w:color w:val="231F20"/>
          <w:w w:val="105"/>
          <w:sz w:val="18"/>
        </w:rPr>
        <w:t>de</w:t>
      </w:r>
      <w:r>
        <w:rPr>
          <w:color w:val="231F20"/>
          <w:spacing w:val="30"/>
          <w:w w:val="105"/>
          <w:sz w:val="18"/>
        </w:rPr>
        <w:t xml:space="preserve"> </w:t>
      </w:r>
      <w:r>
        <w:rPr>
          <w:color w:val="231F20"/>
          <w:w w:val="105"/>
          <w:sz w:val="18"/>
        </w:rPr>
        <w:t>pessoas</w:t>
      </w:r>
      <w:r>
        <w:rPr>
          <w:color w:val="231F20"/>
          <w:spacing w:val="31"/>
          <w:w w:val="105"/>
          <w:sz w:val="18"/>
        </w:rPr>
        <w:t xml:space="preserve"> </w:t>
      </w:r>
      <w:r>
        <w:rPr>
          <w:color w:val="231F20"/>
          <w:w w:val="105"/>
          <w:sz w:val="18"/>
        </w:rPr>
        <w:t>anteriormente</w:t>
      </w:r>
      <w:r>
        <w:rPr>
          <w:color w:val="231F20"/>
          <w:spacing w:val="30"/>
          <w:w w:val="105"/>
          <w:sz w:val="18"/>
        </w:rPr>
        <w:t xml:space="preserve"> </w:t>
      </w:r>
      <w:r>
        <w:rPr>
          <w:color w:val="231F20"/>
          <w:w w:val="105"/>
          <w:sz w:val="18"/>
        </w:rPr>
        <w:t>associadas</w:t>
      </w:r>
      <w:r>
        <w:rPr>
          <w:color w:val="231F20"/>
          <w:spacing w:val="30"/>
          <w:w w:val="105"/>
          <w:sz w:val="18"/>
        </w:rPr>
        <w:t xml:space="preserve"> </w:t>
      </w:r>
      <w:r>
        <w:rPr>
          <w:color w:val="231F20"/>
          <w:w w:val="105"/>
          <w:sz w:val="18"/>
        </w:rPr>
        <w:t>às</w:t>
      </w:r>
      <w:r>
        <w:rPr>
          <w:color w:val="231F20"/>
          <w:spacing w:val="30"/>
          <w:w w:val="105"/>
          <w:sz w:val="18"/>
        </w:rPr>
        <w:t xml:space="preserve"> </w:t>
      </w:r>
      <w:r>
        <w:rPr>
          <w:color w:val="231F20"/>
          <w:w w:val="105"/>
          <w:sz w:val="18"/>
        </w:rPr>
        <w:t>forças</w:t>
      </w:r>
      <w:r>
        <w:rPr>
          <w:color w:val="231F20"/>
          <w:spacing w:val="31"/>
          <w:w w:val="105"/>
          <w:sz w:val="18"/>
        </w:rPr>
        <w:t xml:space="preserve"> </w:t>
      </w:r>
      <w:r>
        <w:rPr>
          <w:color w:val="231F20"/>
          <w:w w:val="105"/>
          <w:sz w:val="18"/>
        </w:rPr>
        <w:t>e</w:t>
      </w:r>
      <w:r>
        <w:rPr>
          <w:color w:val="231F20"/>
          <w:spacing w:val="30"/>
          <w:w w:val="105"/>
          <w:sz w:val="18"/>
        </w:rPr>
        <w:t xml:space="preserve"> </w:t>
      </w:r>
      <w:r>
        <w:rPr>
          <w:color w:val="231F20"/>
          <w:w w:val="105"/>
          <w:sz w:val="18"/>
        </w:rPr>
        <w:t>grupos</w:t>
      </w:r>
      <w:r>
        <w:rPr>
          <w:color w:val="231F20"/>
          <w:spacing w:val="30"/>
          <w:w w:val="105"/>
          <w:sz w:val="18"/>
        </w:rPr>
        <w:t xml:space="preserve"> </w:t>
      </w:r>
      <w:r>
        <w:rPr>
          <w:color w:val="231F20"/>
          <w:w w:val="105"/>
          <w:sz w:val="18"/>
        </w:rPr>
        <w:t>armados,</w:t>
      </w:r>
      <w:r>
        <w:rPr>
          <w:color w:val="231F20"/>
          <w:spacing w:val="30"/>
          <w:w w:val="105"/>
          <w:sz w:val="18"/>
        </w:rPr>
        <w:t xml:space="preserve"> </w:t>
      </w:r>
      <w:r>
        <w:rPr>
          <w:color w:val="231F20"/>
          <w:spacing w:val="-2"/>
          <w:w w:val="105"/>
          <w:sz w:val="18"/>
        </w:rPr>
        <w:t>conforme</w:t>
      </w:r>
    </w:p>
    <w:p w14:paraId="4519ADF1" w14:textId="77777777" w:rsidR="00711073" w:rsidRDefault="00000000">
      <w:pPr>
        <w:pStyle w:val="BodyText"/>
        <w:spacing w:before="57"/>
        <w:jc w:val="left"/>
      </w:pPr>
      <w:r>
        <w:rPr>
          <w:color w:val="231F20"/>
          <w:spacing w:val="-2"/>
          <w:w w:val="105"/>
        </w:rPr>
        <w:t>apropriado.</w:t>
      </w:r>
    </w:p>
    <w:p w14:paraId="0532CE25" w14:textId="77777777" w:rsidR="00711073" w:rsidRDefault="00000000">
      <w:pPr>
        <w:pStyle w:val="ListParagraph"/>
        <w:numPr>
          <w:ilvl w:val="0"/>
          <w:numId w:val="269"/>
        </w:numPr>
        <w:tabs>
          <w:tab w:val="left" w:pos="497"/>
        </w:tabs>
        <w:spacing w:before="169" w:line="304" w:lineRule="auto"/>
        <w:ind w:left="190" w:right="116" w:firstLine="0"/>
        <w:jc w:val="both"/>
        <w:rPr>
          <w:sz w:val="18"/>
        </w:rPr>
      </w:pPr>
      <w:r>
        <w:rPr>
          <w:color w:val="231F20"/>
          <w:w w:val="105"/>
          <w:sz w:val="18"/>
        </w:rPr>
        <w:t>Os membros devem desenvolver e aplicar políticas e programas ativos de mercado de trabalho</w:t>
      </w:r>
      <w:r>
        <w:rPr>
          <w:color w:val="231F20"/>
          <w:spacing w:val="80"/>
          <w:w w:val="105"/>
          <w:sz w:val="18"/>
        </w:rPr>
        <w:t xml:space="preserve"> </w:t>
      </w:r>
      <w:r>
        <w:rPr>
          <w:color w:val="231F20"/>
          <w:w w:val="105"/>
          <w:sz w:val="18"/>
        </w:rPr>
        <w:t>com</w:t>
      </w:r>
      <w:r>
        <w:rPr>
          <w:color w:val="231F20"/>
          <w:spacing w:val="34"/>
          <w:w w:val="105"/>
          <w:sz w:val="18"/>
        </w:rPr>
        <w:t xml:space="preserve"> </w:t>
      </w:r>
      <w:r>
        <w:rPr>
          <w:color w:val="231F20"/>
          <w:w w:val="105"/>
          <w:sz w:val="18"/>
        </w:rPr>
        <w:t>foco</w:t>
      </w:r>
      <w:r>
        <w:rPr>
          <w:color w:val="231F20"/>
          <w:spacing w:val="34"/>
          <w:w w:val="105"/>
          <w:sz w:val="18"/>
        </w:rPr>
        <w:t xml:space="preserve"> </w:t>
      </w:r>
      <w:r>
        <w:rPr>
          <w:color w:val="231F20"/>
          <w:w w:val="105"/>
          <w:sz w:val="18"/>
        </w:rPr>
        <w:t>particular</w:t>
      </w:r>
      <w:r>
        <w:rPr>
          <w:color w:val="231F20"/>
          <w:spacing w:val="34"/>
          <w:w w:val="105"/>
          <w:sz w:val="18"/>
        </w:rPr>
        <w:t xml:space="preserve"> </w:t>
      </w:r>
      <w:r>
        <w:rPr>
          <w:color w:val="231F20"/>
          <w:w w:val="105"/>
          <w:sz w:val="18"/>
        </w:rPr>
        <w:t>em</w:t>
      </w:r>
      <w:r>
        <w:rPr>
          <w:color w:val="231F20"/>
          <w:spacing w:val="34"/>
          <w:w w:val="105"/>
          <w:sz w:val="18"/>
        </w:rPr>
        <w:t xml:space="preserve"> </w:t>
      </w:r>
      <w:r>
        <w:rPr>
          <w:color w:val="231F20"/>
          <w:w w:val="105"/>
          <w:sz w:val="18"/>
        </w:rPr>
        <w:t>grupos</w:t>
      </w:r>
      <w:r>
        <w:rPr>
          <w:color w:val="231F20"/>
          <w:spacing w:val="34"/>
          <w:w w:val="105"/>
          <w:sz w:val="18"/>
        </w:rPr>
        <w:t xml:space="preserve"> </w:t>
      </w:r>
      <w:r>
        <w:rPr>
          <w:color w:val="231F20"/>
          <w:w w:val="105"/>
          <w:sz w:val="18"/>
        </w:rPr>
        <w:t>desfavorecidos</w:t>
      </w:r>
      <w:r>
        <w:rPr>
          <w:color w:val="231F20"/>
          <w:spacing w:val="34"/>
          <w:w w:val="105"/>
          <w:sz w:val="18"/>
        </w:rPr>
        <w:t xml:space="preserve"> </w:t>
      </w:r>
      <w:r>
        <w:rPr>
          <w:color w:val="231F20"/>
          <w:w w:val="105"/>
          <w:sz w:val="18"/>
        </w:rPr>
        <w:t>e</w:t>
      </w:r>
      <w:r>
        <w:rPr>
          <w:color w:val="231F20"/>
          <w:spacing w:val="34"/>
          <w:w w:val="105"/>
          <w:sz w:val="18"/>
        </w:rPr>
        <w:t xml:space="preserve"> </w:t>
      </w:r>
      <w:r>
        <w:rPr>
          <w:color w:val="231F20"/>
          <w:w w:val="105"/>
          <w:sz w:val="18"/>
        </w:rPr>
        <w:t>marginalizados,</w:t>
      </w:r>
      <w:r>
        <w:rPr>
          <w:color w:val="231F20"/>
          <w:spacing w:val="34"/>
          <w:w w:val="105"/>
          <w:sz w:val="18"/>
        </w:rPr>
        <w:t xml:space="preserve"> </w:t>
      </w:r>
      <w:r>
        <w:rPr>
          <w:color w:val="231F20"/>
          <w:w w:val="105"/>
          <w:sz w:val="18"/>
        </w:rPr>
        <w:t>grupos</w:t>
      </w:r>
      <w:r>
        <w:rPr>
          <w:color w:val="231F20"/>
          <w:spacing w:val="34"/>
          <w:w w:val="105"/>
          <w:sz w:val="18"/>
        </w:rPr>
        <w:t xml:space="preserve"> </w:t>
      </w:r>
      <w:r>
        <w:rPr>
          <w:color w:val="231F20"/>
          <w:w w:val="105"/>
          <w:sz w:val="18"/>
        </w:rPr>
        <w:t>populacionais</w:t>
      </w:r>
      <w:r>
        <w:rPr>
          <w:color w:val="231F20"/>
          <w:spacing w:val="34"/>
          <w:w w:val="105"/>
          <w:sz w:val="18"/>
        </w:rPr>
        <w:t xml:space="preserve"> </w:t>
      </w:r>
      <w:r>
        <w:rPr>
          <w:color w:val="231F20"/>
          <w:w w:val="105"/>
          <w:sz w:val="18"/>
        </w:rPr>
        <w:t>e</w:t>
      </w:r>
      <w:r>
        <w:rPr>
          <w:color w:val="231F20"/>
          <w:spacing w:val="34"/>
          <w:w w:val="105"/>
          <w:sz w:val="18"/>
        </w:rPr>
        <w:t xml:space="preserve"> </w:t>
      </w:r>
      <w:r>
        <w:rPr>
          <w:color w:val="231F20"/>
          <w:w w:val="105"/>
          <w:sz w:val="18"/>
        </w:rPr>
        <w:t>indivíduos que se tornaram particularmente vulneráveis por uma crise, incluindo, mas não se limitando a, pessoas com deficiência, pessoas deslocadas internamente, migrantes e refugiados, conforme apropriado e de acordo com as leis e regulamentos nacionais.</w:t>
      </w:r>
    </w:p>
    <w:p w14:paraId="091B21E2" w14:textId="77777777" w:rsidR="00711073" w:rsidRDefault="00000000">
      <w:pPr>
        <w:pStyle w:val="ListParagraph"/>
        <w:numPr>
          <w:ilvl w:val="0"/>
          <w:numId w:val="269"/>
        </w:numPr>
        <w:tabs>
          <w:tab w:val="left" w:pos="500"/>
        </w:tabs>
        <w:spacing w:before="115" w:line="304" w:lineRule="auto"/>
        <w:ind w:left="190" w:right="116" w:firstLine="0"/>
        <w:jc w:val="both"/>
        <w:rPr>
          <w:sz w:val="18"/>
        </w:rPr>
      </w:pPr>
      <w:r>
        <w:rPr>
          <w:color w:val="231F20"/>
          <w:w w:val="105"/>
          <w:sz w:val="18"/>
        </w:rPr>
        <w:t>Ao responder a situações de crise, os Membros devem procurar proporcionar oportunidades de geração de rendimentos, emprego estável e trabalho decente a jovens mulheres e homens, nomeada- mente através de:</w:t>
      </w:r>
    </w:p>
    <w:p w14:paraId="70EF96AB"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3274077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1408" behindDoc="0" locked="0" layoutInCell="1" allowOverlap="1" wp14:anchorId="00942AB7" wp14:editId="4F375F7C">
                <wp:simplePos x="0" y="0"/>
                <wp:positionH relativeFrom="page">
                  <wp:posOffset>0</wp:posOffset>
                </wp:positionH>
                <wp:positionV relativeFrom="page">
                  <wp:posOffset>0</wp:posOffset>
                </wp:positionV>
                <wp:extent cx="776605" cy="10692130"/>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1408" id="docshape340" filled="true" fillcolor="#eb8a17" stroked="false">
                <v:fill type="solid"/>
                <w10:wrap type="none"/>
              </v:rect>
            </w:pict>
          </mc:Fallback>
        </mc:AlternateContent>
      </w:r>
    </w:p>
    <w:p w14:paraId="284F6F45" w14:textId="77777777" w:rsidR="00711073" w:rsidRDefault="00711073">
      <w:pPr>
        <w:pStyle w:val="BodyText"/>
        <w:ind w:left="0"/>
        <w:jc w:val="left"/>
        <w:rPr>
          <w:sz w:val="20"/>
        </w:rPr>
      </w:pPr>
    </w:p>
    <w:p w14:paraId="0A6C7A65" w14:textId="77777777" w:rsidR="00711073" w:rsidRDefault="00711073">
      <w:pPr>
        <w:pStyle w:val="BodyText"/>
        <w:ind w:left="0"/>
        <w:jc w:val="left"/>
        <w:rPr>
          <w:sz w:val="20"/>
        </w:rPr>
      </w:pPr>
    </w:p>
    <w:p w14:paraId="7EA01D60" w14:textId="77777777" w:rsidR="00711073" w:rsidRDefault="00711073">
      <w:pPr>
        <w:pStyle w:val="BodyText"/>
        <w:ind w:left="0"/>
        <w:jc w:val="left"/>
        <w:rPr>
          <w:sz w:val="20"/>
        </w:rPr>
      </w:pPr>
    </w:p>
    <w:p w14:paraId="5F93DDEA" w14:textId="77777777" w:rsidR="00711073" w:rsidRDefault="00711073">
      <w:pPr>
        <w:pStyle w:val="BodyText"/>
        <w:spacing w:before="7"/>
        <w:ind w:left="0"/>
        <w:jc w:val="left"/>
        <w:rPr>
          <w:sz w:val="24"/>
        </w:rPr>
      </w:pPr>
    </w:p>
    <w:p w14:paraId="46B54561" w14:textId="77777777" w:rsidR="00711073" w:rsidRDefault="00000000">
      <w:pPr>
        <w:pStyle w:val="ListParagraph"/>
        <w:numPr>
          <w:ilvl w:val="1"/>
          <w:numId w:val="269"/>
        </w:numPr>
        <w:tabs>
          <w:tab w:val="left" w:pos="431"/>
        </w:tabs>
        <w:spacing w:before="105" w:line="300" w:lineRule="auto"/>
        <w:ind w:right="116" w:firstLine="0"/>
        <w:jc w:val="both"/>
        <w:rPr>
          <w:sz w:val="18"/>
        </w:rPr>
      </w:pPr>
      <w:r>
        <w:rPr>
          <w:color w:val="231F20"/>
          <w:w w:val="105"/>
          <w:sz w:val="18"/>
        </w:rPr>
        <w:t>programas integrados de formação, emprego e mercado de trabalho que abordem as situações específicas dos jovens que entram no mundo do trabalho; e</w:t>
      </w:r>
    </w:p>
    <w:p w14:paraId="33337F3E" w14:textId="77777777" w:rsidR="00711073" w:rsidRDefault="00000000">
      <w:pPr>
        <w:pStyle w:val="ListParagraph"/>
        <w:numPr>
          <w:ilvl w:val="1"/>
          <w:numId w:val="269"/>
        </w:numPr>
        <w:tabs>
          <w:tab w:val="left" w:pos="446"/>
        </w:tabs>
        <w:spacing w:before="1" w:line="300" w:lineRule="auto"/>
        <w:ind w:right="116" w:firstLine="0"/>
        <w:jc w:val="both"/>
        <w:rPr>
          <w:sz w:val="18"/>
        </w:rPr>
      </w:pPr>
      <w:r>
        <w:rPr>
          <w:color w:val="231F20"/>
          <w:w w:val="105"/>
          <w:sz w:val="18"/>
        </w:rPr>
        <w:t>componentes</w:t>
      </w:r>
      <w:r>
        <w:rPr>
          <w:color w:val="231F20"/>
          <w:spacing w:val="40"/>
          <w:w w:val="105"/>
          <w:sz w:val="18"/>
        </w:rPr>
        <w:t xml:space="preserve"> </w:t>
      </w:r>
      <w:r>
        <w:rPr>
          <w:color w:val="231F20"/>
          <w:w w:val="105"/>
          <w:sz w:val="18"/>
        </w:rPr>
        <w:t>específicos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emprego</w:t>
      </w:r>
      <w:r>
        <w:rPr>
          <w:color w:val="231F20"/>
          <w:spacing w:val="40"/>
          <w:w w:val="105"/>
          <w:sz w:val="18"/>
        </w:rPr>
        <w:t xml:space="preserve"> </w:t>
      </w:r>
      <w:r>
        <w:rPr>
          <w:color w:val="231F20"/>
          <w:w w:val="105"/>
          <w:sz w:val="18"/>
        </w:rPr>
        <w:t>juvenil</w:t>
      </w:r>
      <w:r>
        <w:rPr>
          <w:color w:val="231F20"/>
          <w:spacing w:val="40"/>
          <w:w w:val="105"/>
          <w:sz w:val="18"/>
        </w:rPr>
        <w:t xml:space="preserve"> </w:t>
      </w:r>
      <w:r>
        <w:rPr>
          <w:color w:val="231F20"/>
          <w:w w:val="105"/>
          <w:sz w:val="18"/>
        </w:rPr>
        <w:t>em</w:t>
      </w:r>
      <w:r>
        <w:rPr>
          <w:color w:val="231F20"/>
          <w:spacing w:val="40"/>
          <w:w w:val="105"/>
          <w:sz w:val="18"/>
        </w:rPr>
        <w:t xml:space="preserve"> </w:t>
      </w:r>
      <w:r>
        <w:rPr>
          <w:color w:val="231F20"/>
          <w:w w:val="105"/>
          <w:sz w:val="18"/>
        </w:rPr>
        <w:t>programas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desarmamento,</w:t>
      </w:r>
      <w:r>
        <w:rPr>
          <w:color w:val="231F20"/>
          <w:spacing w:val="40"/>
          <w:w w:val="105"/>
          <w:sz w:val="18"/>
        </w:rPr>
        <w:t xml:space="preserve"> </w:t>
      </w:r>
      <w:r>
        <w:rPr>
          <w:color w:val="231F20"/>
          <w:w w:val="105"/>
          <w:sz w:val="18"/>
        </w:rPr>
        <w:t>desmobilização e reintegração que incorporem aconselhamento psicossocial e outras intervenções para abordar o comportamento antissocial e a violência, com vista à reintegração na vida civil.</w:t>
      </w:r>
    </w:p>
    <w:p w14:paraId="59A541AB" w14:textId="77777777" w:rsidR="00711073" w:rsidRDefault="00000000">
      <w:pPr>
        <w:pStyle w:val="ListParagraph"/>
        <w:numPr>
          <w:ilvl w:val="0"/>
          <w:numId w:val="269"/>
        </w:numPr>
        <w:tabs>
          <w:tab w:val="left" w:pos="501"/>
        </w:tabs>
        <w:spacing w:before="115" w:line="300" w:lineRule="auto"/>
        <w:ind w:left="190" w:right="118" w:firstLine="0"/>
        <w:jc w:val="both"/>
        <w:rPr>
          <w:sz w:val="18"/>
        </w:rPr>
      </w:pPr>
      <w:r>
        <w:rPr>
          <w:color w:val="231F20"/>
          <w:w w:val="105"/>
          <w:sz w:val="18"/>
        </w:rPr>
        <w:t>No caso de uma crise que resulte num grande número de pessoas deslocadas internamente, os Membros devem:</w:t>
      </w:r>
    </w:p>
    <w:p w14:paraId="33D51649" w14:textId="77777777" w:rsidR="00711073" w:rsidRDefault="00000000">
      <w:pPr>
        <w:pStyle w:val="ListParagraph"/>
        <w:numPr>
          <w:ilvl w:val="1"/>
          <w:numId w:val="269"/>
        </w:numPr>
        <w:tabs>
          <w:tab w:val="left" w:pos="422"/>
        </w:tabs>
        <w:spacing w:before="1" w:line="300" w:lineRule="auto"/>
        <w:ind w:right="115" w:firstLine="0"/>
        <w:jc w:val="both"/>
        <w:rPr>
          <w:sz w:val="18"/>
        </w:rPr>
      </w:pPr>
      <w:r>
        <w:rPr>
          <w:color w:val="231F20"/>
          <w:w w:val="105"/>
          <w:sz w:val="18"/>
        </w:rPr>
        <w:t>apoiar os meios de subsistência, a formação e o emprego das pessoas deslocadas internamente, com vista a promover a sua integração socioeconómica e no mercado de trabalho;</w:t>
      </w:r>
    </w:p>
    <w:p w14:paraId="10C4CE35" w14:textId="77777777" w:rsidR="00711073" w:rsidRDefault="00000000">
      <w:pPr>
        <w:pStyle w:val="ListParagraph"/>
        <w:numPr>
          <w:ilvl w:val="1"/>
          <w:numId w:val="269"/>
        </w:numPr>
        <w:tabs>
          <w:tab w:val="left" w:pos="449"/>
        </w:tabs>
        <w:spacing w:before="1" w:line="300" w:lineRule="auto"/>
        <w:ind w:right="117" w:firstLine="0"/>
        <w:jc w:val="both"/>
        <w:rPr>
          <w:sz w:val="18"/>
        </w:rPr>
      </w:pPr>
      <w:r>
        <w:rPr>
          <w:color w:val="231F20"/>
          <w:w w:val="105"/>
          <w:sz w:val="18"/>
        </w:rPr>
        <w:t>desenvolver a resiliência e reforçar a capacidade das comunidades anfitriãs para promoverem oportunidades de emprego digno para todos, com vista a garantir que os meios de subsistência e o emprego</w:t>
      </w:r>
      <w:r>
        <w:rPr>
          <w:color w:val="231F20"/>
          <w:spacing w:val="-8"/>
          <w:w w:val="105"/>
          <w:sz w:val="18"/>
        </w:rPr>
        <w:t xml:space="preserve"> </w:t>
      </w:r>
      <w:r>
        <w:rPr>
          <w:color w:val="231F20"/>
          <w:w w:val="105"/>
          <w:sz w:val="18"/>
        </w:rPr>
        <w:t>das</w:t>
      </w:r>
      <w:r>
        <w:rPr>
          <w:color w:val="231F20"/>
          <w:spacing w:val="-8"/>
          <w:w w:val="105"/>
          <w:sz w:val="18"/>
        </w:rPr>
        <w:t xml:space="preserve"> </w:t>
      </w:r>
      <w:r>
        <w:rPr>
          <w:color w:val="231F20"/>
          <w:w w:val="105"/>
          <w:sz w:val="18"/>
        </w:rPr>
        <w:t>populações</w:t>
      </w:r>
      <w:r>
        <w:rPr>
          <w:color w:val="231F20"/>
          <w:spacing w:val="-8"/>
          <w:w w:val="105"/>
          <w:sz w:val="18"/>
        </w:rPr>
        <w:t xml:space="preserve"> </w:t>
      </w:r>
      <w:r>
        <w:rPr>
          <w:color w:val="231F20"/>
          <w:w w:val="105"/>
          <w:sz w:val="18"/>
        </w:rPr>
        <w:t>locais</w:t>
      </w:r>
      <w:r>
        <w:rPr>
          <w:color w:val="231F20"/>
          <w:spacing w:val="-8"/>
          <w:w w:val="105"/>
          <w:sz w:val="18"/>
        </w:rPr>
        <w:t xml:space="preserve"> </w:t>
      </w:r>
      <w:r>
        <w:rPr>
          <w:color w:val="231F20"/>
          <w:w w:val="105"/>
          <w:sz w:val="18"/>
        </w:rPr>
        <w:t>sejam</w:t>
      </w:r>
      <w:r>
        <w:rPr>
          <w:color w:val="231F20"/>
          <w:spacing w:val="-8"/>
          <w:w w:val="105"/>
          <w:sz w:val="18"/>
        </w:rPr>
        <w:t xml:space="preserve"> </w:t>
      </w:r>
      <w:r>
        <w:rPr>
          <w:color w:val="231F20"/>
          <w:w w:val="105"/>
          <w:sz w:val="18"/>
        </w:rPr>
        <w:t>mantidos</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que</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sua</w:t>
      </w:r>
      <w:r>
        <w:rPr>
          <w:color w:val="231F20"/>
          <w:spacing w:val="-8"/>
          <w:w w:val="105"/>
          <w:sz w:val="18"/>
        </w:rPr>
        <w:t xml:space="preserve"> </w:t>
      </w:r>
      <w:r>
        <w:rPr>
          <w:color w:val="231F20"/>
          <w:w w:val="105"/>
          <w:sz w:val="18"/>
        </w:rPr>
        <w:t>capacidade</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acolher</w:t>
      </w:r>
      <w:r>
        <w:rPr>
          <w:color w:val="231F20"/>
          <w:spacing w:val="-8"/>
          <w:w w:val="105"/>
          <w:sz w:val="18"/>
        </w:rPr>
        <w:t xml:space="preserve"> </w:t>
      </w:r>
      <w:r>
        <w:rPr>
          <w:color w:val="231F20"/>
          <w:w w:val="105"/>
          <w:sz w:val="18"/>
        </w:rPr>
        <w:t>pessoas</w:t>
      </w:r>
      <w:r>
        <w:rPr>
          <w:color w:val="231F20"/>
          <w:spacing w:val="-8"/>
          <w:w w:val="105"/>
          <w:sz w:val="18"/>
        </w:rPr>
        <w:t xml:space="preserve"> </w:t>
      </w:r>
      <w:r>
        <w:rPr>
          <w:color w:val="231F20"/>
          <w:w w:val="105"/>
          <w:sz w:val="18"/>
        </w:rPr>
        <w:t>deslocadas internamente seja reforçada; e</w:t>
      </w:r>
    </w:p>
    <w:p w14:paraId="69277901" w14:textId="77777777" w:rsidR="00711073" w:rsidRDefault="00000000">
      <w:pPr>
        <w:pStyle w:val="ListParagraph"/>
        <w:numPr>
          <w:ilvl w:val="1"/>
          <w:numId w:val="269"/>
        </w:numPr>
        <w:tabs>
          <w:tab w:val="left" w:pos="418"/>
        </w:tabs>
        <w:spacing w:before="2"/>
        <w:ind w:left="418" w:hanging="228"/>
        <w:jc w:val="both"/>
        <w:rPr>
          <w:sz w:val="18"/>
        </w:rPr>
      </w:pPr>
      <w:r>
        <w:rPr>
          <w:color w:val="231F20"/>
          <w:w w:val="105"/>
          <w:sz w:val="18"/>
        </w:rPr>
        <w:t>facilitar</w:t>
      </w:r>
      <w:r>
        <w:rPr>
          <w:color w:val="231F20"/>
          <w:spacing w:val="12"/>
          <w:w w:val="105"/>
          <w:sz w:val="18"/>
        </w:rPr>
        <w:t xml:space="preserve"> </w:t>
      </w:r>
      <w:r>
        <w:rPr>
          <w:color w:val="231F20"/>
          <w:w w:val="105"/>
          <w:sz w:val="18"/>
        </w:rPr>
        <w:t>o</w:t>
      </w:r>
      <w:r>
        <w:rPr>
          <w:color w:val="231F20"/>
          <w:spacing w:val="13"/>
          <w:w w:val="105"/>
          <w:sz w:val="18"/>
        </w:rPr>
        <w:t xml:space="preserve"> </w:t>
      </w:r>
      <w:r>
        <w:rPr>
          <w:color w:val="231F20"/>
          <w:w w:val="105"/>
          <w:sz w:val="18"/>
        </w:rPr>
        <w:t>regresso</w:t>
      </w:r>
      <w:r>
        <w:rPr>
          <w:color w:val="231F20"/>
          <w:spacing w:val="13"/>
          <w:w w:val="105"/>
          <w:sz w:val="18"/>
        </w:rPr>
        <w:t xml:space="preserve"> </w:t>
      </w:r>
      <w:r>
        <w:rPr>
          <w:color w:val="231F20"/>
          <w:w w:val="105"/>
          <w:sz w:val="18"/>
        </w:rPr>
        <w:t>voluntário</w:t>
      </w:r>
      <w:r>
        <w:rPr>
          <w:color w:val="231F20"/>
          <w:spacing w:val="13"/>
          <w:w w:val="105"/>
          <w:sz w:val="18"/>
        </w:rPr>
        <w:t xml:space="preserve"> </w:t>
      </w:r>
      <w:r>
        <w:rPr>
          <w:color w:val="231F20"/>
          <w:w w:val="105"/>
          <w:sz w:val="18"/>
        </w:rPr>
        <w:t>das</w:t>
      </w:r>
      <w:r>
        <w:rPr>
          <w:color w:val="231F20"/>
          <w:spacing w:val="13"/>
          <w:w w:val="105"/>
          <w:sz w:val="18"/>
        </w:rPr>
        <w:t xml:space="preserve"> </w:t>
      </w:r>
      <w:r>
        <w:rPr>
          <w:color w:val="231F20"/>
          <w:w w:val="105"/>
          <w:sz w:val="18"/>
        </w:rPr>
        <w:t>pessoas</w:t>
      </w:r>
      <w:r>
        <w:rPr>
          <w:color w:val="231F20"/>
          <w:spacing w:val="12"/>
          <w:w w:val="105"/>
          <w:sz w:val="18"/>
        </w:rPr>
        <w:t xml:space="preserve"> </w:t>
      </w:r>
      <w:r>
        <w:rPr>
          <w:color w:val="231F20"/>
          <w:w w:val="105"/>
          <w:sz w:val="18"/>
        </w:rPr>
        <w:t>deslocadas</w:t>
      </w:r>
      <w:r>
        <w:rPr>
          <w:color w:val="231F20"/>
          <w:spacing w:val="13"/>
          <w:w w:val="105"/>
          <w:sz w:val="18"/>
        </w:rPr>
        <w:t xml:space="preserve"> </w:t>
      </w:r>
      <w:r>
        <w:rPr>
          <w:color w:val="231F20"/>
          <w:w w:val="105"/>
          <w:sz w:val="18"/>
        </w:rPr>
        <w:t>internamente</w:t>
      </w:r>
      <w:r>
        <w:rPr>
          <w:color w:val="231F20"/>
          <w:spacing w:val="13"/>
          <w:w w:val="105"/>
          <w:sz w:val="18"/>
        </w:rPr>
        <w:t xml:space="preserve"> </w:t>
      </w:r>
      <w:r>
        <w:rPr>
          <w:color w:val="231F20"/>
          <w:w w:val="105"/>
          <w:sz w:val="18"/>
        </w:rPr>
        <w:t>aos</w:t>
      </w:r>
      <w:r>
        <w:rPr>
          <w:color w:val="231F20"/>
          <w:spacing w:val="13"/>
          <w:w w:val="105"/>
          <w:sz w:val="18"/>
        </w:rPr>
        <w:t xml:space="preserve"> </w:t>
      </w:r>
      <w:r>
        <w:rPr>
          <w:color w:val="231F20"/>
          <w:w w:val="105"/>
          <w:sz w:val="18"/>
        </w:rPr>
        <w:t>seus</w:t>
      </w:r>
      <w:r>
        <w:rPr>
          <w:color w:val="231F20"/>
          <w:spacing w:val="13"/>
          <w:w w:val="105"/>
          <w:sz w:val="18"/>
        </w:rPr>
        <w:t xml:space="preserve"> </w:t>
      </w:r>
      <w:r>
        <w:rPr>
          <w:color w:val="231F20"/>
          <w:w w:val="105"/>
          <w:sz w:val="18"/>
        </w:rPr>
        <w:t>locais</w:t>
      </w:r>
      <w:r>
        <w:rPr>
          <w:color w:val="231F20"/>
          <w:spacing w:val="13"/>
          <w:w w:val="105"/>
          <w:sz w:val="18"/>
        </w:rPr>
        <w:t xml:space="preserve"> </w:t>
      </w:r>
      <w:r>
        <w:rPr>
          <w:color w:val="231F20"/>
          <w:w w:val="105"/>
          <w:sz w:val="18"/>
        </w:rPr>
        <w:t>de</w:t>
      </w:r>
      <w:r>
        <w:rPr>
          <w:color w:val="231F20"/>
          <w:spacing w:val="12"/>
          <w:w w:val="105"/>
          <w:sz w:val="18"/>
        </w:rPr>
        <w:t xml:space="preserve"> </w:t>
      </w:r>
      <w:r>
        <w:rPr>
          <w:color w:val="231F20"/>
          <w:w w:val="105"/>
          <w:sz w:val="18"/>
        </w:rPr>
        <w:t>origem</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spacing w:val="-10"/>
          <w:w w:val="105"/>
          <w:sz w:val="18"/>
        </w:rPr>
        <w:t>a</w:t>
      </w:r>
    </w:p>
    <w:p w14:paraId="2A5A0C95" w14:textId="77777777" w:rsidR="00711073" w:rsidRDefault="00000000">
      <w:pPr>
        <w:pStyle w:val="BodyText"/>
        <w:spacing w:before="52"/>
      </w:pPr>
      <w:r>
        <w:rPr>
          <w:color w:val="231F20"/>
          <w:w w:val="105"/>
        </w:rPr>
        <w:t>sua</w:t>
      </w:r>
      <w:r>
        <w:rPr>
          <w:color w:val="231F20"/>
          <w:spacing w:val="3"/>
          <w:w w:val="105"/>
        </w:rPr>
        <w:t xml:space="preserve"> </w:t>
      </w:r>
      <w:r>
        <w:rPr>
          <w:color w:val="231F20"/>
          <w:w w:val="105"/>
        </w:rPr>
        <w:t>reintegração</w:t>
      </w:r>
      <w:r>
        <w:rPr>
          <w:color w:val="231F20"/>
          <w:spacing w:val="4"/>
          <w:w w:val="105"/>
        </w:rPr>
        <w:t xml:space="preserve"> </w:t>
      </w:r>
      <w:r>
        <w:rPr>
          <w:color w:val="231F20"/>
          <w:w w:val="105"/>
        </w:rPr>
        <w:t>nos</w:t>
      </w:r>
      <w:r>
        <w:rPr>
          <w:color w:val="231F20"/>
          <w:spacing w:val="4"/>
          <w:w w:val="105"/>
        </w:rPr>
        <w:t xml:space="preserve"> </w:t>
      </w:r>
      <w:r>
        <w:rPr>
          <w:color w:val="231F20"/>
          <w:w w:val="105"/>
        </w:rPr>
        <w:t>mercados</w:t>
      </w:r>
      <w:r>
        <w:rPr>
          <w:color w:val="231F20"/>
          <w:spacing w:val="4"/>
          <w:w w:val="105"/>
        </w:rPr>
        <w:t xml:space="preserve"> </w:t>
      </w:r>
      <w:r>
        <w:rPr>
          <w:color w:val="231F20"/>
          <w:w w:val="105"/>
        </w:rPr>
        <w:t>de</w:t>
      </w:r>
      <w:r>
        <w:rPr>
          <w:color w:val="231F20"/>
          <w:spacing w:val="4"/>
          <w:w w:val="105"/>
        </w:rPr>
        <w:t xml:space="preserve"> </w:t>
      </w:r>
      <w:r>
        <w:rPr>
          <w:color w:val="231F20"/>
          <w:w w:val="105"/>
        </w:rPr>
        <w:t>trabalho</w:t>
      </w:r>
      <w:r>
        <w:rPr>
          <w:color w:val="231F20"/>
          <w:spacing w:val="4"/>
          <w:w w:val="105"/>
        </w:rPr>
        <w:t xml:space="preserve"> </w:t>
      </w:r>
      <w:r>
        <w:rPr>
          <w:color w:val="231F20"/>
          <w:w w:val="105"/>
        </w:rPr>
        <w:t>quando</w:t>
      </w:r>
      <w:r>
        <w:rPr>
          <w:color w:val="231F20"/>
          <w:spacing w:val="4"/>
          <w:w w:val="105"/>
        </w:rPr>
        <w:t xml:space="preserve"> </w:t>
      </w:r>
      <w:r>
        <w:rPr>
          <w:color w:val="231F20"/>
          <w:w w:val="105"/>
        </w:rPr>
        <w:t>a</w:t>
      </w:r>
      <w:r>
        <w:rPr>
          <w:color w:val="231F20"/>
          <w:spacing w:val="4"/>
          <w:w w:val="105"/>
        </w:rPr>
        <w:t xml:space="preserve"> </w:t>
      </w:r>
      <w:r>
        <w:rPr>
          <w:color w:val="231F20"/>
          <w:w w:val="105"/>
        </w:rPr>
        <w:t>situação</w:t>
      </w:r>
      <w:r>
        <w:rPr>
          <w:color w:val="231F20"/>
          <w:spacing w:val="4"/>
          <w:w w:val="105"/>
        </w:rPr>
        <w:t xml:space="preserve"> </w:t>
      </w:r>
      <w:r>
        <w:rPr>
          <w:color w:val="231F20"/>
          <w:w w:val="105"/>
        </w:rPr>
        <w:t>o</w:t>
      </w:r>
      <w:r>
        <w:rPr>
          <w:color w:val="231F20"/>
          <w:spacing w:val="4"/>
          <w:w w:val="105"/>
        </w:rPr>
        <w:t xml:space="preserve"> </w:t>
      </w:r>
      <w:r>
        <w:rPr>
          <w:color w:val="231F20"/>
          <w:spacing w:val="-2"/>
          <w:w w:val="105"/>
        </w:rPr>
        <w:t>permitir.</w:t>
      </w:r>
    </w:p>
    <w:p w14:paraId="5BA17536" w14:textId="77777777" w:rsidR="00711073" w:rsidRDefault="00000000">
      <w:pPr>
        <w:pStyle w:val="ListParagraph"/>
        <w:numPr>
          <w:ilvl w:val="0"/>
          <w:numId w:val="270"/>
        </w:numPr>
        <w:tabs>
          <w:tab w:val="left" w:pos="411"/>
        </w:tabs>
        <w:spacing w:before="166"/>
        <w:ind w:left="411" w:hanging="221"/>
        <w:jc w:val="both"/>
        <w:rPr>
          <w:sz w:val="18"/>
        </w:rPr>
      </w:pPr>
      <w:r>
        <w:rPr>
          <w:color w:val="231F20"/>
          <w:sz w:val="18"/>
        </w:rPr>
        <w:t>Direitos,</w:t>
      </w:r>
      <w:r>
        <w:rPr>
          <w:color w:val="231F20"/>
          <w:spacing w:val="25"/>
          <w:sz w:val="18"/>
        </w:rPr>
        <w:t xml:space="preserve"> </w:t>
      </w:r>
      <w:r>
        <w:rPr>
          <w:color w:val="231F20"/>
          <w:sz w:val="18"/>
        </w:rPr>
        <w:t>igualdade</w:t>
      </w:r>
      <w:r>
        <w:rPr>
          <w:color w:val="231F20"/>
          <w:spacing w:val="34"/>
          <w:sz w:val="18"/>
        </w:rPr>
        <w:t xml:space="preserve"> </w:t>
      </w:r>
      <w:r>
        <w:rPr>
          <w:color w:val="231F20"/>
          <w:sz w:val="18"/>
        </w:rPr>
        <w:t>e</w:t>
      </w:r>
      <w:r>
        <w:rPr>
          <w:color w:val="231F20"/>
          <w:spacing w:val="33"/>
          <w:sz w:val="18"/>
        </w:rPr>
        <w:t xml:space="preserve"> </w:t>
      </w:r>
      <w:r>
        <w:rPr>
          <w:color w:val="231F20"/>
          <w:sz w:val="18"/>
        </w:rPr>
        <w:t>não</w:t>
      </w:r>
      <w:r>
        <w:rPr>
          <w:color w:val="231F20"/>
          <w:spacing w:val="34"/>
          <w:sz w:val="18"/>
        </w:rPr>
        <w:t xml:space="preserve"> </w:t>
      </w:r>
      <w:r>
        <w:rPr>
          <w:color w:val="231F20"/>
          <w:spacing w:val="-2"/>
          <w:sz w:val="18"/>
        </w:rPr>
        <w:t>discriminação</w:t>
      </w:r>
    </w:p>
    <w:p w14:paraId="5C1A8496" w14:textId="77777777" w:rsidR="00711073" w:rsidRDefault="00000000">
      <w:pPr>
        <w:pStyle w:val="ListParagraph"/>
        <w:numPr>
          <w:ilvl w:val="0"/>
          <w:numId w:val="269"/>
        </w:numPr>
        <w:tabs>
          <w:tab w:val="left" w:pos="510"/>
        </w:tabs>
        <w:spacing w:before="109" w:line="300" w:lineRule="auto"/>
        <w:ind w:left="190" w:right="117" w:firstLine="0"/>
        <w:jc w:val="both"/>
        <w:rPr>
          <w:sz w:val="18"/>
        </w:rPr>
      </w:pPr>
      <w:r>
        <w:rPr>
          <w:color w:val="231F20"/>
          <w:w w:val="105"/>
          <w:sz w:val="18"/>
        </w:rPr>
        <w:t>Ao responder à discriminação decorrente ou agravada por conflitos ou desastres e ao tomar medidas para promover a paz, prevenir crises, permitir a recuperação e desenvolver resiliência, os Membros devem:</w:t>
      </w:r>
    </w:p>
    <w:p w14:paraId="005D64E2" w14:textId="77777777" w:rsidR="00711073" w:rsidRDefault="00000000">
      <w:pPr>
        <w:pStyle w:val="ListParagraph"/>
        <w:numPr>
          <w:ilvl w:val="1"/>
          <w:numId w:val="269"/>
        </w:numPr>
        <w:tabs>
          <w:tab w:val="left" w:pos="418"/>
        </w:tabs>
        <w:spacing w:before="1" w:line="300" w:lineRule="auto"/>
        <w:ind w:right="116" w:firstLine="0"/>
        <w:jc w:val="both"/>
        <w:rPr>
          <w:sz w:val="18"/>
        </w:rPr>
      </w:pPr>
      <w:r>
        <w:rPr>
          <w:color w:val="231F20"/>
          <w:w w:val="105"/>
          <w:sz w:val="18"/>
        </w:rPr>
        <w:t>respeitar, promover e concretizar a igualdade de oportunidades e de tratamento entre mulheres e homens,</w:t>
      </w:r>
      <w:r>
        <w:rPr>
          <w:color w:val="231F20"/>
          <w:spacing w:val="-8"/>
          <w:w w:val="105"/>
          <w:sz w:val="18"/>
        </w:rPr>
        <w:t xml:space="preserve"> </w:t>
      </w:r>
      <w:r>
        <w:rPr>
          <w:color w:val="231F20"/>
          <w:w w:val="105"/>
          <w:sz w:val="18"/>
        </w:rPr>
        <w:t>sem</w:t>
      </w:r>
      <w:r>
        <w:rPr>
          <w:color w:val="231F20"/>
          <w:spacing w:val="-8"/>
          <w:w w:val="105"/>
          <w:sz w:val="18"/>
        </w:rPr>
        <w:t xml:space="preserve"> </w:t>
      </w:r>
      <w:r>
        <w:rPr>
          <w:color w:val="231F20"/>
          <w:w w:val="105"/>
          <w:sz w:val="18"/>
        </w:rPr>
        <w:t>discriminação</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qualquer</w:t>
      </w:r>
      <w:r>
        <w:rPr>
          <w:color w:val="231F20"/>
          <w:spacing w:val="-8"/>
          <w:w w:val="105"/>
          <w:sz w:val="18"/>
        </w:rPr>
        <w:t xml:space="preserve"> </w:t>
      </w:r>
      <w:r>
        <w:rPr>
          <w:color w:val="231F20"/>
          <w:w w:val="105"/>
          <w:sz w:val="18"/>
        </w:rPr>
        <w:t>tipo,</w:t>
      </w:r>
      <w:r>
        <w:rPr>
          <w:color w:val="231F20"/>
          <w:spacing w:val="-8"/>
          <w:w w:val="105"/>
          <w:sz w:val="18"/>
        </w:rPr>
        <w:t xml:space="preserve"> </w:t>
      </w:r>
      <w:r>
        <w:rPr>
          <w:color w:val="231F20"/>
          <w:w w:val="105"/>
          <w:sz w:val="18"/>
        </w:rPr>
        <w:t>tendo</w:t>
      </w:r>
      <w:r>
        <w:rPr>
          <w:color w:val="231F20"/>
          <w:spacing w:val="-8"/>
          <w:w w:val="105"/>
          <w:sz w:val="18"/>
        </w:rPr>
        <w:t xml:space="preserve"> </w:t>
      </w:r>
      <w:r>
        <w:rPr>
          <w:color w:val="231F20"/>
          <w:w w:val="105"/>
          <w:sz w:val="18"/>
        </w:rPr>
        <w:t>em</w:t>
      </w:r>
      <w:r>
        <w:rPr>
          <w:color w:val="231F20"/>
          <w:spacing w:val="-8"/>
          <w:w w:val="105"/>
          <w:sz w:val="18"/>
        </w:rPr>
        <w:t xml:space="preserve"> </w:t>
      </w:r>
      <w:r>
        <w:rPr>
          <w:color w:val="231F20"/>
          <w:w w:val="105"/>
          <w:sz w:val="18"/>
        </w:rPr>
        <w:t>conta</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Convenção</w:t>
      </w:r>
      <w:r>
        <w:rPr>
          <w:color w:val="231F20"/>
          <w:spacing w:val="-8"/>
          <w:w w:val="105"/>
          <w:sz w:val="18"/>
        </w:rPr>
        <w:t xml:space="preserve"> </w:t>
      </w:r>
      <w:r>
        <w:rPr>
          <w:color w:val="231F20"/>
          <w:w w:val="105"/>
          <w:sz w:val="18"/>
        </w:rPr>
        <w:t>(n.º</w:t>
      </w:r>
      <w:r>
        <w:rPr>
          <w:color w:val="231F20"/>
          <w:spacing w:val="-8"/>
          <w:w w:val="105"/>
          <w:sz w:val="18"/>
        </w:rPr>
        <w:t xml:space="preserve"> </w:t>
      </w:r>
      <w:r>
        <w:rPr>
          <w:color w:val="231F20"/>
          <w:w w:val="105"/>
          <w:sz w:val="18"/>
        </w:rPr>
        <w:t>100)</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Recomendação (n.º</w:t>
      </w:r>
      <w:r>
        <w:rPr>
          <w:color w:val="231F20"/>
          <w:spacing w:val="-14"/>
          <w:w w:val="105"/>
          <w:sz w:val="18"/>
        </w:rPr>
        <w:t xml:space="preserve"> </w:t>
      </w:r>
      <w:r>
        <w:rPr>
          <w:color w:val="231F20"/>
          <w:w w:val="105"/>
          <w:sz w:val="18"/>
        </w:rPr>
        <w:t>90)</w:t>
      </w:r>
      <w:r>
        <w:rPr>
          <w:color w:val="231F20"/>
          <w:spacing w:val="-13"/>
          <w:w w:val="105"/>
          <w:sz w:val="18"/>
        </w:rPr>
        <w:t xml:space="preserve"> </w:t>
      </w:r>
      <w:r>
        <w:rPr>
          <w:color w:val="231F20"/>
          <w:w w:val="105"/>
          <w:sz w:val="18"/>
        </w:rPr>
        <w:t>sobre</w:t>
      </w:r>
      <w:r>
        <w:rPr>
          <w:color w:val="231F20"/>
          <w:spacing w:val="-13"/>
          <w:w w:val="105"/>
          <w:sz w:val="18"/>
        </w:rPr>
        <w:t xml:space="preserve"> </w:t>
      </w:r>
      <w:r>
        <w:rPr>
          <w:color w:val="231F20"/>
          <w:w w:val="105"/>
          <w:sz w:val="18"/>
        </w:rPr>
        <w:t>Igualdade</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Remuneração,</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1951,</w:t>
      </w:r>
      <w:r>
        <w:rPr>
          <w:color w:val="231F20"/>
          <w:spacing w:val="-14"/>
          <w:w w:val="105"/>
          <w:sz w:val="18"/>
        </w:rPr>
        <w:t xml:space="preserve"> </w:t>
      </w:r>
      <w:r>
        <w:rPr>
          <w:color w:val="231F20"/>
          <w:w w:val="105"/>
          <w:sz w:val="18"/>
        </w:rPr>
        <w:t>e</w:t>
      </w:r>
      <w:r>
        <w:rPr>
          <w:color w:val="231F20"/>
          <w:spacing w:val="-13"/>
          <w:w w:val="105"/>
          <w:sz w:val="18"/>
        </w:rPr>
        <w:t xml:space="preserve"> </w:t>
      </w:r>
      <w:r>
        <w:rPr>
          <w:color w:val="231F20"/>
          <w:w w:val="105"/>
          <w:sz w:val="18"/>
        </w:rPr>
        <w:t>a</w:t>
      </w:r>
      <w:r>
        <w:rPr>
          <w:color w:val="231F20"/>
          <w:spacing w:val="-13"/>
          <w:w w:val="105"/>
          <w:sz w:val="18"/>
        </w:rPr>
        <w:t xml:space="preserve"> </w:t>
      </w:r>
      <w:r>
        <w:rPr>
          <w:color w:val="231F20"/>
          <w:w w:val="105"/>
          <w:sz w:val="18"/>
        </w:rPr>
        <w:t>Convenção</w:t>
      </w:r>
      <w:r>
        <w:rPr>
          <w:color w:val="231F20"/>
          <w:spacing w:val="-13"/>
          <w:w w:val="105"/>
          <w:sz w:val="18"/>
        </w:rPr>
        <w:t xml:space="preserve"> </w:t>
      </w:r>
      <w:r>
        <w:rPr>
          <w:color w:val="231F20"/>
          <w:w w:val="105"/>
          <w:sz w:val="18"/>
        </w:rPr>
        <w:t>(n.º</w:t>
      </w:r>
      <w:r>
        <w:rPr>
          <w:color w:val="231F20"/>
          <w:spacing w:val="-13"/>
          <w:w w:val="105"/>
          <w:sz w:val="18"/>
        </w:rPr>
        <w:t xml:space="preserve"> </w:t>
      </w:r>
      <w:r>
        <w:rPr>
          <w:color w:val="231F20"/>
          <w:w w:val="105"/>
          <w:sz w:val="18"/>
        </w:rPr>
        <w:t>111)</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a</w:t>
      </w:r>
      <w:r>
        <w:rPr>
          <w:color w:val="231F20"/>
          <w:spacing w:val="-13"/>
          <w:w w:val="105"/>
          <w:sz w:val="18"/>
        </w:rPr>
        <w:t xml:space="preserve"> </w:t>
      </w:r>
      <w:r>
        <w:rPr>
          <w:color w:val="231F20"/>
          <w:w w:val="105"/>
          <w:sz w:val="18"/>
        </w:rPr>
        <w:t>Recomendação</w:t>
      </w:r>
      <w:r>
        <w:rPr>
          <w:color w:val="231F20"/>
          <w:spacing w:val="-14"/>
          <w:w w:val="105"/>
          <w:sz w:val="18"/>
        </w:rPr>
        <w:t xml:space="preserve"> </w:t>
      </w:r>
      <w:r>
        <w:rPr>
          <w:color w:val="231F20"/>
          <w:w w:val="105"/>
          <w:sz w:val="18"/>
        </w:rPr>
        <w:t>(n.º</w:t>
      </w:r>
      <w:r>
        <w:rPr>
          <w:color w:val="231F20"/>
          <w:spacing w:val="-13"/>
          <w:w w:val="105"/>
          <w:sz w:val="18"/>
        </w:rPr>
        <w:t xml:space="preserve"> </w:t>
      </w:r>
      <w:r>
        <w:rPr>
          <w:color w:val="231F20"/>
          <w:w w:val="105"/>
          <w:sz w:val="18"/>
        </w:rPr>
        <w:t>111) sobre Discriminação (Emprego e Ocupação), de 1958;</w:t>
      </w:r>
    </w:p>
    <w:p w14:paraId="19F3E548" w14:textId="77777777" w:rsidR="00711073" w:rsidRDefault="00000000">
      <w:pPr>
        <w:pStyle w:val="ListParagraph"/>
        <w:numPr>
          <w:ilvl w:val="1"/>
          <w:numId w:val="269"/>
        </w:numPr>
        <w:tabs>
          <w:tab w:val="left" w:pos="409"/>
        </w:tabs>
        <w:spacing w:before="2" w:line="300" w:lineRule="auto"/>
        <w:ind w:right="116" w:firstLine="0"/>
        <w:jc w:val="both"/>
        <w:rPr>
          <w:sz w:val="18"/>
        </w:rPr>
      </w:pPr>
      <w:r>
        <w:rPr>
          <w:color w:val="231F20"/>
          <w:w w:val="105"/>
          <w:sz w:val="18"/>
        </w:rPr>
        <w:t>prestar</w:t>
      </w:r>
      <w:r>
        <w:rPr>
          <w:color w:val="231F20"/>
          <w:spacing w:val="-7"/>
          <w:w w:val="105"/>
          <w:sz w:val="18"/>
        </w:rPr>
        <w:t xml:space="preserve"> </w:t>
      </w:r>
      <w:r>
        <w:rPr>
          <w:color w:val="231F20"/>
          <w:w w:val="105"/>
          <w:sz w:val="18"/>
        </w:rPr>
        <w:t>especial</w:t>
      </w:r>
      <w:r>
        <w:rPr>
          <w:color w:val="231F20"/>
          <w:spacing w:val="-7"/>
          <w:w w:val="105"/>
          <w:sz w:val="18"/>
        </w:rPr>
        <w:t xml:space="preserve"> </w:t>
      </w:r>
      <w:r>
        <w:rPr>
          <w:color w:val="231F20"/>
          <w:w w:val="105"/>
          <w:sz w:val="18"/>
        </w:rPr>
        <w:t>atenção</w:t>
      </w:r>
      <w:r>
        <w:rPr>
          <w:color w:val="231F20"/>
          <w:spacing w:val="-7"/>
          <w:w w:val="105"/>
          <w:sz w:val="18"/>
        </w:rPr>
        <w:t xml:space="preserve"> </w:t>
      </w:r>
      <w:r>
        <w:rPr>
          <w:color w:val="231F20"/>
          <w:w w:val="105"/>
          <w:sz w:val="18"/>
        </w:rPr>
        <w:t>aos</w:t>
      </w:r>
      <w:r>
        <w:rPr>
          <w:color w:val="231F20"/>
          <w:spacing w:val="-7"/>
          <w:w w:val="105"/>
          <w:sz w:val="18"/>
        </w:rPr>
        <w:t xml:space="preserve"> </w:t>
      </w:r>
      <w:r>
        <w:rPr>
          <w:color w:val="231F20"/>
          <w:w w:val="105"/>
          <w:sz w:val="18"/>
        </w:rPr>
        <w:t>agregados</w:t>
      </w:r>
      <w:r>
        <w:rPr>
          <w:color w:val="231F20"/>
          <w:spacing w:val="-7"/>
          <w:w w:val="105"/>
          <w:sz w:val="18"/>
        </w:rPr>
        <w:t xml:space="preserve"> </w:t>
      </w:r>
      <w:r>
        <w:rPr>
          <w:color w:val="231F20"/>
          <w:w w:val="105"/>
          <w:sz w:val="18"/>
        </w:rPr>
        <w:t>familiares</w:t>
      </w:r>
      <w:r>
        <w:rPr>
          <w:color w:val="231F20"/>
          <w:spacing w:val="-7"/>
          <w:w w:val="105"/>
          <w:sz w:val="18"/>
        </w:rPr>
        <w:t xml:space="preserve"> </w:t>
      </w:r>
      <w:r>
        <w:rPr>
          <w:color w:val="231F20"/>
          <w:w w:val="105"/>
          <w:sz w:val="18"/>
        </w:rPr>
        <w:t>monoparentais,</w:t>
      </w:r>
      <w:r>
        <w:rPr>
          <w:color w:val="231F20"/>
          <w:spacing w:val="-7"/>
          <w:w w:val="105"/>
          <w:sz w:val="18"/>
        </w:rPr>
        <w:t xml:space="preserve"> </w:t>
      </w:r>
      <w:r>
        <w:rPr>
          <w:color w:val="231F20"/>
          <w:w w:val="105"/>
          <w:sz w:val="18"/>
        </w:rPr>
        <w:t>em</w:t>
      </w:r>
      <w:r>
        <w:rPr>
          <w:color w:val="231F20"/>
          <w:spacing w:val="-7"/>
          <w:w w:val="105"/>
          <w:sz w:val="18"/>
        </w:rPr>
        <w:t xml:space="preserve"> </w:t>
      </w:r>
      <w:r>
        <w:rPr>
          <w:color w:val="231F20"/>
          <w:w w:val="105"/>
          <w:sz w:val="18"/>
        </w:rPr>
        <w:t>especial</w:t>
      </w:r>
      <w:r>
        <w:rPr>
          <w:color w:val="231F20"/>
          <w:spacing w:val="-7"/>
          <w:w w:val="105"/>
          <w:sz w:val="18"/>
        </w:rPr>
        <w:t xml:space="preserve"> </w:t>
      </w:r>
      <w:r>
        <w:rPr>
          <w:color w:val="231F20"/>
          <w:w w:val="105"/>
          <w:sz w:val="18"/>
        </w:rPr>
        <w:t>quando</w:t>
      </w:r>
      <w:r>
        <w:rPr>
          <w:color w:val="231F20"/>
          <w:spacing w:val="-7"/>
          <w:w w:val="105"/>
          <w:sz w:val="18"/>
        </w:rPr>
        <w:t xml:space="preserve"> </w:t>
      </w:r>
      <w:r>
        <w:rPr>
          <w:color w:val="231F20"/>
          <w:w w:val="105"/>
          <w:sz w:val="18"/>
        </w:rPr>
        <w:t>são</w:t>
      </w:r>
      <w:r>
        <w:rPr>
          <w:color w:val="231F20"/>
          <w:spacing w:val="-7"/>
          <w:w w:val="105"/>
          <w:sz w:val="18"/>
        </w:rPr>
        <w:t xml:space="preserve"> </w:t>
      </w:r>
      <w:r>
        <w:rPr>
          <w:color w:val="231F20"/>
          <w:w w:val="105"/>
          <w:sz w:val="18"/>
        </w:rPr>
        <w:t>chefiados por crianças, mulheres, pessoas com deficiência ou idosos;</w:t>
      </w:r>
    </w:p>
    <w:p w14:paraId="3CAFB0F5" w14:textId="77777777" w:rsidR="00711073" w:rsidRDefault="00000000">
      <w:pPr>
        <w:pStyle w:val="ListParagraph"/>
        <w:numPr>
          <w:ilvl w:val="1"/>
          <w:numId w:val="269"/>
        </w:numPr>
        <w:tabs>
          <w:tab w:val="left" w:pos="406"/>
        </w:tabs>
        <w:spacing w:before="1" w:line="300" w:lineRule="auto"/>
        <w:ind w:right="116" w:firstLine="0"/>
        <w:jc w:val="both"/>
        <w:rPr>
          <w:sz w:val="18"/>
        </w:rPr>
      </w:pPr>
      <w:r>
        <w:rPr>
          <w:color w:val="231F20"/>
          <w:w w:val="105"/>
          <w:sz w:val="18"/>
        </w:rPr>
        <w:t>tomar</w:t>
      </w:r>
      <w:r>
        <w:rPr>
          <w:color w:val="231F20"/>
          <w:spacing w:val="-5"/>
          <w:w w:val="105"/>
          <w:sz w:val="18"/>
        </w:rPr>
        <w:t xml:space="preserve"> </w:t>
      </w:r>
      <w:r>
        <w:rPr>
          <w:color w:val="231F20"/>
          <w:w w:val="105"/>
          <w:sz w:val="18"/>
        </w:rPr>
        <w:t>medidas</w:t>
      </w:r>
      <w:r>
        <w:rPr>
          <w:color w:val="231F20"/>
          <w:spacing w:val="-5"/>
          <w:w w:val="105"/>
          <w:sz w:val="18"/>
        </w:rPr>
        <w:t xml:space="preserve"> </w:t>
      </w:r>
      <w:r>
        <w:rPr>
          <w:color w:val="231F20"/>
          <w:w w:val="105"/>
          <w:sz w:val="18"/>
        </w:rPr>
        <w:t>para</w:t>
      </w:r>
      <w:r>
        <w:rPr>
          <w:color w:val="231F20"/>
          <w:spacing w:val="-5"/>
          <w:w w:val="105"/>
          <w:sz w:val="18"/>
        </w:rPr>
        <w:t xml:space="preserve"> </w:t>
      </w:r>
      <w:r>
        <w:rPr>
          <w:color w:val="231F20"/>
          <w:w w:val="105"/>
          <w:sz w:val="18"/>
        </w:rPr>
        <w:t>garantir</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as</w:t>
      </w:r>
      <w:r>
        <w:rPr>
          <w:color w:val="231F20"/>
          <w:spacing w:val="-5"/>
          <w:w w:val="105"/>
          <w:sz w:val="18"/>
        </w:rPr>
        <w:t xml:space="preserve"> </w:t>
      </w:r>
      <w:r>
        <w:rPr>
          <w:color w:val="231F20"/>
          <w:w w:val="105"/>
          <w:sz w:val="18"/>
        </w:rPr>
        <w:t>mulheres</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foram</w:t>
      </w:r>
      <w:r>
        <w:rPr>
          <w:color w:val="231F20"/>
          <w:spacing w:val="-5"/>
          <w:w w:val="105"/>
          <w:sz w:val="18"/>
        </w:rPr>
        <w:t xml:space="preserve"> </w:t>
      </w:r>
      <w:r>
        <w:rPr>
          <w:color w:val="231F20"/>
          <w:w w:val="105"/>
          <w:sz w:val="18"/>
        </w:rPr>
        <w:t>empregadas</w:t>
      </w:r>
      <w:r>
        <w:rPr>
          <w:color w:val="231F20"/>
          <w:spacing w:val="-5"/>
          <w:w w:val="105"/>
          <w:sz w:val="18"/>
        </w:rPr>
        <w:t xml:space="preserve"> </w:t>
      </w:r>
      <w:r>
        <w:rPr>
          <w:color w:val="231F20"/>
          <w:w w:val="105"/>
          <w:sz w:val="18"/>
        </w:rPr>
        <w:t>durante</w:t>
      </w:r>
      <w:r>
        <w:rPr>
          <w:color w:val="231F20"/>
          <w:spacing w:val="-5"/>
          <w:w w:val="105"/>
          <w:sz w:val="18"/>
        </w:rPr>
        <w:t xml:space="preserve"> </w:t>
      </w:r>
      <w:r>
        <w:rPr>
          <w:color w:val="231F20"/>
          <w:w w:val="105"/>
          <w:sz w:val="18"/>
        </w:rPr>
        <w:t>uma</w:t>
      </w:r>
      <w:r>
        <w:rPr>
          <w:color w:val="231F20"/>
          <w:spacing w:val="-5"/>
          <w:w w:val="105"/>
          <w:sz w:val="18"/>
        </w:rPr>
        <w:t xml:space="preserve"> </w:t>
      </w:r>
      <w:r>
        <w:rPr>
          <w:color w:val="231F20"/>
          <w:w w:val="105"/>
          <w:sz w:val="18"/>
        </w:rPr>
        <w:t>crise</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assumiram responsabilidades alargadas não sejam substituídas contra a sua vontade quando a força de trabalho masculina regressar;</w:t>
      </w:r>
    </w:p>
    <w:p w14:paraId="3B2478E2" w14:textId="77777777" w:rsidR="00711073" w:rsidRDefault="00000000">
      <w:pPr>
        <w:pStyle w:val="ListParagraph"/>
        <w:numPr>
          <w:ilvl w:val="1"/>
          <w:numId w:val="269"/>
        </w:numPr>
        <w:tabs>
          <w:tab w:val="left" w:pos="428"/>
        </w:tabs>
        <w:spacing w:before="1" w:line="300" w:lineRule="auto"/>
        <w:ind w:right="115" w:firstLine="0"/>
        <w:jc w:val="both"/>
        <w:rPr>
          <w:sz w:val="18"/>
        </w:rPr>
      </w:pPr>
      <w:r>
        <w:rPr>
          <w:color w:val="231F20"/>
          <w:w w:val="105"/>
          <w:sz w:val="18"/>
        </w:rPr>
        <w:t>tomar medidas para garantir que as mulheres sejam capacitadas para participar de forma eficaz e significativa nos processos de tomada de decisões no contexto da recuperação e da construção de resiliência, e que as suas necessidades e interesses sejam priorizados nas estratégias e respostas, e que os direitos humanos das mulheres e das raparigas sejam promovidos e protegidos;</w:t>
      </w:r>
    </w:p>
    <w:p w14:paraId="013E45E8" w14:textId="77777777" w:rsidR="00711073" w:rsidRDefault="00000000">
      <w:pPr>
        <w:pStyle w:val="ListParagraph"/>
        <w:numPr>
          <w:ilvl w:val="1"/>
          <w:numId w:val="269"/>
        </w:numPr>
        <w:tabs>
          <w:tab w:val="left" w:pos="435"/>
        </w:tabs>
        <w:spacing w:before="2" w:line="300" w:lineRule="auto"/>
        <w:ind w:right="116" w:firstLine="0"/>
        <w:jc w:val="both"/>
        <w:rPr>
          <w:sz w:val="18"/>
        </w:rPr>
      </w:pPr>
      <w:r>
        <w:rPr>
          <w:color w:val="231F20"/>
          <w:w w:val="105"/>
          <w:sz w:val="18"/>
        </w:rPr>
        <w:t>prevenir e punir todas as formas de violência de género, incluindo a violação, a exploração e o assédio sexual, e proteger e apoiar as vítimas;</w:t>
      </w:r>
    </w:p>
    <w:p w14:paraId="4D0C738D" w14:textId="77777777" w:rsidR="00711073" w:rsidRDefault="00000000">
      <w:pPr>
        <w:pStyle w:val="ListParagraph"/>
        <w:numPr>
          <w:ilvl w:val="1"/>
          <w:numId w:val="269"/>
        </w:numPr>
        <w:tabs>
          <w:tab w:val="left" w:pos="389"/>
        </w:tabs>
        <w:spacing w:before="1" w:line="300" w:lineRule="auto"/>
        <w:ind w:right="115" w:firstLine="0"/>
        <w:jc w:val="both"/>
        <w:rPr>
          <w:sz w:val="18"/>
        </w:rPr>
      </w:pPr>
      <w:r>
        <w:rPr>
          <w:color w:val="231F20"/>
          <w:w w:val="105"/>
          <w:sz w:val="18"/>
        </w:rPr>
        <w:t>prestar especial atenção ao estabelecimento ou restabelecimento de condições de estabilidade e desenvolvimento socioeconômico para grupos populacionais que tenham sido particularmente afetados por uma crise, incluindo, mas não se limitando a, pessoas pertencentes a minorias, povos indígenas e tribais, pessoas deslocadas internamente, pessoas com deficiência, migrantes e refugiados, levando</w:t>
      </w:r>
      <w:r>
        <w:rPr>
          <w:color w:val="231F20"/>
          <w:spacing w:val="40"/>
          <w:w w:val="105"/>
          <w:sz w:val="18"/>
        </w:rPr>
        <w:t xml:space="preserve"> </w:t>
      </w:r>
      <w:r>
        <w:rPr>
          <w:color w:val="231F20"/>
          <w:w w:val="105"/>
          <w:sz w:val="18"/>
        </w:rPr>
        <w:t>em</w:t>
      </w:r>
      <w:r>
        <w:rPr>
          <w:color w:val="231F20"/>
          <w:spacing w:val="15"/>
          <w:w w:val="105"/>
          <w:sz w:val="18"/>
        </w:rPr>
        <w:t xml:space="preserve"> </w:t>
      </w:r>
      <w:r>
        <w:rPr>
          <w:color w:val="231F20"/>
          <w:w w:val="105"/>
          <w:sz w:val="18"/>
        </w:rPr>
        <w:t>consideração</w:t>
      </w:r>
      <w:r>
        <w:rPr>
          <w:color w:val="231F20"/>
          <w:spacing w:val="14"/>
          <w:w w:val="105"/>
          <w:sz w:val="18"/>
        </w:rPr>
        <w:t xml:space="preserve"> </w:t>
      </w:r>
      <w:r>
        <w:rPr>
          <w:color w:val="231F20"/>
          <w:w w:val="105"/>
          <w:sz w:val="18"/>
        </w:rPr>
        <w:t>a</w:t>
      </w:r>
      <w:r>
        <w:rPr>
          <w:color w:val="231F20"/>
          <w:spacing w:val="15"/>
          <w:w w:val="105"/>
          <w:sz w:val="18"/>
        </w:rPr>
        <w:t xml:space="preserve"> </w:t>
      </w:r>
      <w:r>
        <w:rPr>
          <w:color w:val="231F20"/>
          <w:w w:val="105"/>
          <w:sz w:val="18"/>
        </w:rPr>
        <w:t>Convenção</w:t>
      </w:r>
      <w:r>
        <w:rPr>
          <w:color w:val="231F20"/>
          <w:spacing w:val="14"/>
          <w:w w:val="105"/>
          <w:sz w:val="18"/>
        </w:rPr>
        <w:t xml:space="preserve"> </w:t>
      </w:r>
      <w:r>
        <w:rPr>
          <w:color w:val="231F20"/>
          <w:w w:val="105"/>
          <w:sz w:val="18"/>
        </w:rPr>
        <w:t>(n.º</w:t>
      </w:r>
      <w:r>
        <w:rPr>
          <w:color w:val="231F20"/>
          <w:spacing w:val="15"/>
          <w:w w:val="105"/>
          <w:sz w:val="18"/>
        </w:rPr>
        <w:t xml:space="preserve"> </w:t>
      </w:r>
      <w:r>
        <w:rPr>
          <w:color w:val="231F20"/>
          <w:w w:val="105"/>
          <w:sz w:val="18"/>
        </w:rPr>
        <w:t>111)</w:t>
      </w:r>
      <w:r>
        <w:rPr>
          <w:color w:val="231F20"/>
          <w:spacing w:val="14"/>
          <w:w w:val="105"/>
          <w:sz w:val="18"/>
        </w:rPr>
        <w:t xml:space="preserve"> </w:t>
      </w:r>
      <w:r>
        <w:rPr>
          <w:color w:val="231F20"/>
          <w:w w:val="105"/>
          <w:sz w:val="18"/>
        </w:rPr>
        <w:t>e</w:t>
      </w:r>
      <w:r>
        <w:rPr>
          <w:color w:val="231F20"/>
          <w:spacing w:val="15"/>
          <w:w w:val="105"/>
          <w:sz w:val="18"/>
        </w:rPr>
        <w:t xml:space="preserve"> </w:t>
      </w:r>
      <w:r>
        <w:rPr>
          <w:color w:val="231F20"/>
          <w:w w:val="105"/>
          <w:sz w:val="18"/>
        </w:rPr>
        <w:t>a</w:t>
      </w:r>
      <w:r>
        <w:rPr>
          <w:color w:val="231F20"/>
          <w:spacing w:val="14"/>
          <w:w w:val="105"/>
          <w:sz w:val="18"/>
        </w:rPr>
        <w:t xml:space="preserve"> </w:t>
      </w:r>
      <w:r>
        <w:rPr>
          <w:color w:val="231F20"/>
          <w:w w:val="105"/>
          <w:sz w:val="18"/>
        </w:rPr>
        <w:t>Recomendação</w:t>
      </w:r>
      <w:r>
        <w:rPr>
          <w:color w:val="231F20"/>
          <w:spacing w:val="15"/>
          <w:w w:val="105"/>
          <w:sz w:val="18"/>
        </w:rPr>
        <w:t xml:space="preserve"> </w:t>
      </w:r>
      <w:r>
        <w:rPr>
          <w:color w:val="231F20"/>
          <w:w w:val="105"/>
          <w:sz w:val="18"/>
        </w:rPr>
        <w:t>(n.º</w:t>
      </w:r>
      <w:r>
        <w:rPr>
          <w:color w:val="231F20"/>
          <w:spacing w:val="14"/>
          <w:w w:val="105"/>
          <w:sz w:val="18"/>
        </w:rPr>
        <w:t xml:space="preserve"> </w:t>
      </w:r>
      <w:r>
        <w:rPr>
          <w:color w:val="231F20"/>
          <w:w w:val="105"/>
          <w:sz w:val="18"/>
        </w:rPr>
        <w:t>111)</w:t>
      </w:r>
      <w:r>
        <w:rPr>
          <w:color w:val="231F20"/>
          <w:spacing w:val="15"/>
          <w:w w:val="105"/>
          <w:sz w:val="18"/>
        </w:rPr>
        <w:t xml:space="preserve"> </w:t>
      </w:r>
      <w:r>
        <w:rPr>
          <w:color w:val="231F20"/>
          <w:w w:val="105"/>
          <w:sz w:val="18"/>
        </w:rPr>
        <w:t>sobre</w:t>
      </w:r>
      <w:r>
        <w:rPr>
          <w:color w:val="231F20"/>
          <w:spacing w:val="14"/>
          <w:w w:val="105"/>
          <w:sz w:val="18"/>
        </w:rPr>
        <w:t xml:space="preserve"> </w:t>
      </w:r>
      <w:r>
        <w:rPr>
          <w:color w:val="231F20"/>
          <w:w w:val="105"/>
          <w:sz w:val="18"/>
        </w:rPr>
        <w:t>Discriminação</w:t>
      </w:r>
      <w:r>
        <w:rPr>
          <w:color w:val="231F20"/>
          <w:spacing w:val="15"/>
          <w:w w:val="105"/>
          <w:sz w:val="18"/>
        </w:rPr>
        <w:t xml:space="preserve"> </w:t>
      </w:r>
      <w:r>
        <w:rPr>
          <w:color w:val="231F20"/>
          <w:w w:val="105"/>
          <w:sz w:val="18"/>
        </w:rPr>
        <w:t>(Emprego e Ocupação), de 1958, bem como outras normas internacionais de trabalho relevantes e outros instrumentos e documentos internacionais, conforme aplicável;</w:t>
      </w:r>
    </w:p>
    <w:p w14:paraId="71B9D0BF" w14:textId="77777777" w:rsidR="00711073" w:rsidRDefault="00000000">
      <w:pPr>
        <w:pStyle w:val="ListParagraph"/>
        <w:numPr>
          <w:ilvl w:val="1"/>
          <w:numId w:val="269"/>
        </w:numPr>
        <w:tabs>
          <w:tab w:val="left" w:pos="436"/>
        </w:tabs>
        <w:spacing w:before="4" w:line="300" w:lineRule="auto"/>
        <w:ind w:right="116" w:firstLine="0"/>
        <w:jc w:val="both"/>
        <w:rPr>
          <w:sz w:val="18"/>
        </w:rPr>
      </w:pPr>
      <w:r>
        <w:rPr>
          <w:color w:val="231F20"/>
          <w:w w:val="105"/>
          <w:sz w:val="18"/>
        </w:rPr>
        <w:t>assegurar que as pessoas pertencentes às minorias interessadas, e os povos indígenas e tribais sejam consultados, em particular através das suas instituições representativas, quando existam, e participem directamente no processo de tomada de decisões, especialmente se os territórios habitados ou utilizados pelos povos indígenas e tribais e o seu ambiente forem afectados por uma crise e pelas medidas de recuperação e estabilidade conexas;</w:t>
      </w:r>
    </w:p>
    <w:p w14:paraId="008A239B" w14:textId="77777777" w:rsidR="00711073" w:rsidRDefault="00000000">
      <w:pPr>
        <w:pStyle w:val="ListParagraph"/>
        <w:numPr>
          <w:ilvl w:val="1"/>
          <w:numId w:val="269"/>
        </w:numPr>
        <w:tabs>
          <w:tab w:val="left" w:pos="419"/>
        </w:tabs>
        <w:spacing w:before="2" w:line="300" w:lineRule="auto"/>
        <w:ind w:right="115" w:firstLine="0"/>
        <w:jc w:val="both"/>
        <w:rPr>
          <w:sz w:val="18"/>
        </w:rPr>
      </w:pPr>
      <w:r>
        <w:rPr>
          <w:color w:val="231F20"/>
          <w:w w:val="105"/>
          <w:sz w:val="18"/>
        </w:rPr>
        <w:t>assegurar, em consulta com as organizações de empregadores e de trabalhadores, que as pessoas com deficiência, incluindo aquelas que adquiriram uma deficiência em consequência de conflitos ou catástrofes, tenham oportunidades de reabilitação, educação, orientação profissional especializada, formação e reconversão profissional, e emprego, tendo em conta as normas laborais internacionais relevantes e outros instrumentos e documentos internacionais; e</w:t>
      </w:r>
    </w:p>
    <w:p w14:paraId="4E849A4B" w14:textId="77777777" w:rsidR="00711073" w:rsidRDefault="00000000">
      <w:pPr>
        <w:pStyle w:val="ListParagraph"/>
        <w:numPr>
          <w:ilvl w:val="1"/>
          <w:numId w:val="269"/>
        </w:numPr>
        <w:tabs>
          <w:tab w:val="left" w:pos="388"/>
        </w:tabs>
        <w:spacing w:before="2" w:line="302" w:lineRule="auto"/>
        <w:ind w:right="116" w:firstLine="0"/>
        <w:jc w:val="both"/>
        <w:rPr>
          <w:sz w:val="18"/>
        </w:rPr>
      </w:pPr>
      <w:r>
        <w:rPr>
          <w:color w:val="231F20"/>
          <w:w w:val="105"/>
          <w:sz w:val="18"/>
        </w:rPr>
        <w:t>garantir que os direitos humanos de todos os migrantes e membros das suas famílias que se encontrem</w:t>
      </w:r>
      <w:r>
        <w:rPr>
          <w:color w:val="231F20"/>
          <w:spacing w:val="34"/>
          <w:w w:val="105"/>
          <w:sz w:val="18"/>
        </w:rPr>
        <w:t xml:space="preserve"> </w:t>
      </w:r>
      <w:r>
        <w:rPr>
          <w:color w:val="231F20"/>
          <w:w w:val="105"/>
          <w:sz w:val="18"/>
        </w:rPr>
        <w:t>num</w:t>
      </w:r>
      <w:r>
        <w:rPr>
          <w:color w:val="231F20"/>
          <w:spacing w:val="34"/>
          <w:w w:val="105"/>
          <w:sz w:val="18"/>
        </w:rPr>
        <w:t xml:space="preserve"> </w:t>
      </w:r>
      <w:r>
        <w:rPr>
          <w:color w:val="231F20"/>
          <w:w w:val="105"/>
          <w:sz w:val="18"/>
        </w:rPr>
        <w:t>país</w:t>
      </w:r>
      <w:r>
        <w:rPr>
          <w:color w:val="231F20"/>
          <w:spacing w:val="34"/>
          <w:w w:val="105"/>
          <w:sz w:val="18"/>
        </w:rPr>
        <w:t xml:space="preserve"> </w:t>
      </w:r>
      <w:r>
        <w:rPr>
          <w:color w:val="231F20"/>
          <w:w w:val="105"/>
          <w:sz w:val="18"/>
        </w:rPr>
        <w:t>afetado</w:t>
      </w:r>
      <w:r>
        <w:rPr>
          <w:color w:val="231F20"/>
          <w:spacing w:val="34"/>
          <w:w w:val="105"/>
          <w:sz w:val="18"/>
        </w:rPr>
        <w:t xml:space="preserve"> </w:t>
      </w:r>
      <w:r>
        <w:rPr>
          <w:color w:val="231F20"/>
          <w:w w:val="105"/>
          <w:sz w:val="18"/>
        </w:rPr>
        <w:t>por</w:t>
      </w:r>
      <w:r>
        <w:rPr>
          <w:color w:val="231F20"/>
          <w:spacing w:val="34"/>
          <w:w w:val="105"/>
          <w:sz w:val="18"/>
        </w:rPr>
        <w:t xml:space="preserve"> </w:t>
      </w:r>
      <w:r>
        <w:rPr>
          <w:color w:val="231F20"/>
          <w:w w:val="105"/>
          <w:sz w:val="18"/>
        </w:rPr>
        <w:t>uma</w:t>
      </w:r>
      <w:r>
        <w:rPr>
          <w:color w:val="231F20"/>
          <w:spacing w:val="34"/>
          <w:w w:val="105"/>
          <w:sz w:val="18"/>
        </w:rPr>
        <w:t xml:space="preserve"> </w:t>
      </w:r>
      <w:r>
        <w:rPr>
          <w:color w:val="231F20"/>
          <w:w w:val="105"/>
          <w:sz w:val="18"/>
        </w:rPr>
        <w:t>crise</w:t>
      </w:r>
      <w:r>
        <w:rPr>
          <w:color w:val="231F20"/>
          <w:spacing w:val="34"/>
          <w:w w:val="105"/>
          <w:sz w:val="18"/>
        </w:rPr>
        <w:t xml:space="preserve"> </w:t>
      </w:r>
      <w:r>
        <w:rPr>
          <w:color w:val="231F20"/>
          <w:w w:val="105"/>
          <w:sz w:val="18"/>
        </w:rPr>
        <w:t>sejam</w:t>
      </w:r>
      <w:r>
        <w:rPr>
          <w:color w:val="231F20"/>
          <w:spacing w:val="34"/>
          <w:w w:val="105"/>
          <w:sz w:val="18"/>
        </w:rPr>
        <w:t xml:space="preserve"> </w:t>
      </w:r>
      <w:r>
        <w:rPr>
          <w:color w:val="231F20"/>
          <w:w w:val="105"/>
          <w:sz w:val="18"/>
        </w:rPr>
        <w:t>respeitados</w:t>
      </w:r>
      <w:r>
        <w:rPr>
          <w:color w:val="231F20"/>
          <w:spacing w:val="34"/>
          <w:w w:val="105"/>
          <w:sz w:val="18"/>
        </w:rPr>
        <w:t xml:space="preserve"> </w:t>
      </w:r>
      <w:r>
        <w:rPr>
          <w:color w:val="231F20"/>
          <w:w w:val="105"/>
          <w:sz w:val="18"/>
        </w:rPr>
        <w:t>em</w:t>
      </w:r>
      <w:r>
        <w:rPr>
          <w:color w:val="231F20"/>
          <w:spacing w:val="34"/>
          <w:w w:val="105"/>
          <w:sz w:val="18"/>
        </w:rPr>
        <w:t xml:space="preserve"> </w:t>
      </w:r>
      <w:r>
        <w:rPr>
          <w:color w:val="231F20"/>
          <w:w w:val="105"/>
          <w:sz w:val="18"/>
        </w:rPr>
        <w:t>igualdade</w:t>
      </w:r>
      <w:r>
        <w:rPr>
          <w:color w:val="231F20"/>
          <w:spacing w:val="34"/>
          <w:w w:val="105"/>
          <w:sz w:val="18"/>
        </w:rPr>
        <w:t xml:space="preserve"> </w:t>
      </w:r>
      <w:r>
        <w:rPr>
          <w:color w:val="231F20"/>
          <w:w w:val="105"/>
          <w:sz w:val="18"/>
        </w:rPr>
        <w:t>de</w:t>
      </w:r>
      <w:r>
        <w:rPr>
          <w:color w:val="231F20"/>
          <w:spacing w:val="34"/>
          <w:w w:val="105"/>
          <w:sz w:val="18"/>
        </w:rPr>
        <w:t xml:space="preserve"> </w:t>
      </w:r>
      <w:r>
        <w:rPr>
          <w:color w:val="231F20"/>
          <w:w w:val="105"/>
          <w:sz w:val="18"/>
        </w:rPr>
        <w:t>condições</w:t>
      </w:r>
      <w:r>
        <w:rPr>
          <w:color w:val="231F20"/>
          <w:spacing w:val="34"/>
          <w:w w:val="105"/>
          <w:sz w:val="18"/>
        </w:rPr>
        <w:t xml:space="preserve"> </w:t>
      </w:r>
      <w:r>
        <w:rPr>
          <w:color w:val="231F20"/>
          <w:w w:val="105"/>
          <w:sz w:val="18"/>
        </w:rPr>
        <w:t>com</w:t>
      </w:r>
      <w:r>
        <w:rPr>
          <w:color w:val="231F20"/>
          <w:spacing w:val="34"/>
          <w:w w:val="105"/>
          <w:sz w:val="18"/>
        </w:rPr>
        <w:t xml:space="preserve"> </w:t>
      </w:r>
      <w:r>
        <w:rPr>
          <w:color w:val="231F20"/>
          <w:w w:val="105"/>
          <w:sz w:val="18"/>
        </w:rPr>
        <w:t>os das</w:t>
      </w:r>
      <w:r>
        <w:rPr>
          <w:color w:val="231F20"/>
          <w:spacing w:val="7"/>
          <w:w w:val="105"/>
          <w:sz w:val="18"/>
        </w:rPr>
        <w:t xml:space="preserve"> </w:t>
      </w:r>
      <w:r>
        <w:rPr>
          <w:color w:val="231F20"/>
          <w:w w:val="105"/>
          <w:sz w:val="18"/>
        </w:rPr>
        <w:t>populações</w:t>
      </w:r>
      <w:r>
        <w:rPr>
          <w:color w:val="231F20"/>
          <w:spacing w:val="8"/>
          <w:w w:val="105"/>
          <w:sz w:val="18"/>
        </w:rPr>
        <w:t xml:space="preserve"> </w:t>
      </w:r>
      <w:r>
        <w:rPr>
          <w:color w:val="231F20"/>
          <w:w w:val="105"/>
          <w:sz w:val="18"/>
        </w:rPr>
        <w:t>nacionais,</w:t>
      </w:r>
      <w:r>
        <w:rPr>
          <w:color w:val="231F20"/>
          <w:spacing w:val="8"/>
          <w:w w:val="105"/>
          <w:sz w:val="18"/>
        </w:rPr>
        <w:t xml:space="preserve"> </w:t>
      </w:r>
      <w:r>
        <w:rPr>
          <w:color w:val="231F20"/>
          <w:w w:val="105"/>
          <w:sz w:val="18"/>
        </w:rPr>
        <w:t>tendo</w:t>
      </w:r>
      <w:r>
        <w:rPr>
          <w:color w:val="231F20"/>
          <w:spacing w:val="7"/>
          <w:w w:val="105"/>
          <w:sz w:val="18"/>
        </w:rPr>
        <w:t xml:space="preserve"> </w:t>
      </w:r>
      <w:r>
        <w:rPr>
          <w:color w:val="231F20"/>
          <w:w w:val="105"/>
          <w:sz w:val="18"/>
        </w:rPr>
        <w:t>em</w:t>
      </w:r>
      <w:r>
        <w:rPr>
          <w:color w:val="231F20"/>
          <w:spacing w:val="8"/>
          <w:w w:val="105"/>
          <w:sz w:val="18"/>
        </w:rPr>
        <w:t xml:space="preserve"> </w:t>
      </w:r>
      <w:r>
        <w:rPr>
          <w:color w:val="231F20"/>
          <w:w w:val="105"/>
          <w:sz w:val="18"/>
        </w:rPr>
        <w:t>conta</w:t>
      </w:r>
      <w:r>
        <w:rPr>
          <w:color w:val="231F20"/>
          <w:spacing w:val="8"/>
          <w:w w:val="105"/>
          <w:sz w:val="18"/>
        </w:rPr>
        <w:t xml:space="preserve"> </w:t>
      </w:r>
      <w:r>
        <w:rPr>
          <w:color w:val="231F20"/>
          <w:w w:val="105"/>
          <w:sz w:val="18"/>
        </w:rPr>
        <w:t>as</w:t>
      </w:r>
      <w:r>
        <w:rPr>
          <w:color w:val="231F20"/>
          <w:spacing w:val="8"/>
          <w:w w:val="105"/>
          <w:sz w:val="18"/>
        </w:rPr>
        <w:t xml:space="preserve"> </w:t>
      </w:r>
      <w:r>
        <w:rPr>
          <w:color w:val="231F20"/>
          <w:w w:val="105"/>
          <w:sz w:val="18"/>
        </w:rPr>
        <w:t>disposições</w:t>
      </w:r>
      <w:r>
        <w:rPr>
          <w:color w:val="231F20"/>
          <w:spacing w:val="7"/>
          <w:w w:val="105"/>
          <w:sz w:val="18"/>
        </w:rPr>
        <w:t xml:space="preserve"> </w:t>
      </w:r>
      <w:r>
        <w:rPr>
          <w:color w:val="231F20"/>
          <w:w w:val="105"/>
          <w:sz w:val="18"/>
        </w:rPr>
        <w:t>nacionais</w:t>
      </w:r>
      <w:r>
        <w:rPr>
          <w:color w:val="231F20"/>
          <w:spacing w:val="8"/>
          <w:w w:val="105"/>
          <w:sz w:val="18"/>
        </w:rPr>
        <w:t xml:space="preserve"> </w:t>
      </w:r>
      <w:r>
        <w:rPr>
          <w:color w:val="231F20"/>
          <w:w w:val="105"/>
          <w:sz w:val="18"/>
        </w:rPr>
        <w:t>relevantes,</w:t>
      </w:r>
      <w:r>
        <w:rPr>
          <w:color w:val="231F20"/>
          <w:spacing w:val="8"/>
          <w:w w:val="105"/>
          <w:sz w:val="18"/>
        </w:rPr>
        <w:t xml:space="preserve"> </w:t>
      </w:r>
      <w:r>
        <w:rPr>
          <w:color w:val="231F20"/>
          <w:w w:val="105"/>
          <w:sz w:val="18"/>
        </w:rPr>
        <w:t>bem</w:t>
      </w:r>
      <w:r>
        <w:rPr>
          <w:color w:val="231F20"/>
          <w:spacing w:val="7"/>
          <w:w w:val="105"/>
          <w:sz w:val="18"/>
        </w:rPr>
        <w:t xml:space="preserve"> </w:t>
      </w:r>
      <w:r>
        <w:rPr>
          <w:color w:val="231F20"/>
          <w:w w:val="105"/>
          <w:sz w:val="18"/>
        </w:rPr>
        <w:t>como</w:t>
      </w:r>
      <w:r>
        <w:rPr>
          <w:color w:val="231F20"/>
          <w:spacing w:val="8"/>
          <w:w w:val="105"/>
          <w:sz w:val="18"/>
        </w:rPr>
        <w:t xml:space="preserve"> </w:t>
      </w:r>
      <w:r>
        <w:rPr>
          <w:color w:val="231F20"/>
          <w:w w:val="105"/>
          <w:sz w:val="18"/>
        </w:rPr>
        <w:t>as</w:t>
      </w:r>
      <w:r>
        <w:rPr>
          <w:color w:val="231F20"/>
          <w:spacing w:val="8"/>
          <w:w w:val="105"/>
          <w:sz w:val="18"/>
        </w:rPr>
        <w:t xml:space="preserve"> </w:t>
      </w:r>
      <w:r>
        <w:rPr>
          <w:color w:val="231F20"/>
          <w:spacing w:val="-2"/>
          <w:w w:val="105"/>
          <w:sz w:val="18"/>
        </w:rPr>
        <w:t>normas</w:t>
      </w:r>
    </w:p>
    <w:p w14:paraId="502016CC"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7A17767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1920" behindDoc="0" locked="0" layoutInCell="1" allowOverlap="1" wp14:anchorId="1A56E9F3" wp14:editId="1359BC50">
                <wp:simplePos x="0" y="0"/>
                <wp:positionH relativeFrom="page">
                  <wp:posOffset>0</wp:posOffset>
                </wp:positionH>
                <wp:positionV relativeFrom="page">
                  <wp:posOffset>0</wp:posOffset>
                </wp:positionV>
                <wp:extent cx="776605" cy="10692130"/>
                <wp:effectExtent l="0" t="0" r="0" b="0"/>
                <wp:wrapNone/>
                <wp:docPr id="342" name="Graphic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1920" id="docshape341" filled="true" fillcolor="#eb8a17" stroked="false">
                <v:fill type="solid"/>
                <w10:wrap type="none"/>
              </v:rect>
            </w:pict>
          </mc:Fallback>
        </mc:AlternateContent>
      </w:r>
    </w:p>
    <w:p w14:paraId="71286B59" w14:textId="77777777" w:rsidR="00711073" w:rsidRDefault="00711073">
      <w:pPr>
        <w:pStyle w:val="BodyText"/>
        <w:ind w:left="0"/>
        <w:jc w:val="left"/>
        <w:rPr>
          <w:sz w:val="20"/>
        </w:rPr>
      </w:pPr>
    </w:p>
    <w:p w14:paraId="36AB377C" w14:textId="77777777" w:rsidR="00711073" w:rsidRDefault="00711073">
      <w:pPr>
        <w:pStyle w:val="BodyText"/>
        <w:ind w:left="0"/>
        <w:jc w:val="left"/>
        <w:rPr>
          <w:sz w:val="20"/>
        </w:rPr>
      </w:pPr>
    </w:p>
    <w:p w14:paraId="617C5727" w14:textId="77777777" w:rsidR="00711073" w:rsidRDefault="00711073">
      <w:pPr>
        <w:pStyle w:val="BodyText"/>
        <w:ind w:left="0"/>
        <w:jc w:val="left"/>
        <w:rPr>
          <w:sz w:val="20"/>
        </w:rPr>
      </w:pPr>
    </w:p>
    <w:p w14:paraId="7A285B77" w14:textId="77777777" w:rsidR="00711073" w:rsidRDefault="00711073">
      <w:pPr>
        <w:pStyle w:val="BodyText"/>
        <w:spacing w:before="7"/>
        <w:ind w:left="0"/>
        <w:jc w:val="left"/>
        <w:rPr>
          <w:sz w:val="24"/>
        </w:rPr>
      </w:pPr>
    </w:p>
    <w:p w14:paraId="7949DE6F" w14:textId="77777777" w:rsidR="00711073" w:rsidRDefault="00000000">
      <w:pPr>
        <w:pStyle w:val="BodyText"/>
        <w:spacing w:before="105" w:line="304" w:lineRule="auto"/>
        <w:jc w:val="left"/>
      </w:pPr>
      <w:r>
        <w:rPr>
          <w:color w:val="231F20"/>
          <w:w w:val="105"/>
        </w:rPr>
        <w:t>laborais</w:t>
      </w:r>
      <w:r>
        <w:rPr>
          <w:color w:val="231F20"/>
          <w:spacing w:val="73"/>
          <w:w w:val="105"/>
        </w:rPr>
        <w:t xml:space="preserve"> </w:t>
      </w:r>
      <w:r>
        <w:rPr>
          <w:color w:val="231F20"/>
          <w:w w:val="105"/>
        </w:rPr>
        <w:t>internacionais</w:t>
      </w:r>
      <w:r>
        <w:rPr>
          <w:color w:val="231F20"/>
          <w:spacing w:val="73"/>
          <w:w w:val="105"/>
        </w:rPr>
        <w:t xml:space="preserve"> </w:t>
      </w:r>
      <w:r>
        <w:rPr>
          <w:color w:val="231F20"/>
          <w:w w:val="105"/>
        </w:rPr>
        <w:t>relevantes</w:t>
      </w:r>
      <w:r>
        <w:rPr>
          <w:color w:val="231F20"/>
          <w:spacing w:val="73"/>
          <w:w w:val="105"/>
        </w:rPr>
        <w:t xml:space="preserve"> </w:t>
      </w:r>
      <w:r>
        <w:rPr>
          <w:color w:val="231F20"/>
          <w:w w:val="105"/>
        </w:rPr>
        <w:t>e</w:t>
      </w:r>
      <w:r>
        <w:rPr>
          <w:color w:val="231F20"/>
          <w:spacing w:val="73"/>
          <w:w w:val="105"/>
        </w:rPr>
        <w:t xml:space="preserve"> </w:t>
      </w:r>
      <w:r>
        <w:rPr>
          <w:color w:val="231F20"/>
          <w:w w:val="105"/>
        </w:rPr>
        <w:t>outros</w:t>
      </w:r>
      <w:r>
        <w:rPr>
          <w:color w:val="231F20"/>
          <w:spacing w:val="73"/>
          <w:w w:val="105"/>
        </w:rPr>
        <w:t xml:space="preserve"> </w:t>
      </w:r>
      <w:r>
        <w:rPr>
          <w:color w:val="231F20"/>
          <w:w w:val="105"/>
        </w:rPr>
        <w:t>instrumentos</w:t>
      </w:r>
      <w:r>
        <w:rPr>
          <w:color w:val="231F20"/>
          <w:spacing w:val="73"/>
          <w:w w:val="105"/>
        </w:rPr>
        <w:t xml:space="preserve"> </w:t>
      </w:r>
      <w:r>
        <w:rPr>
          <w:color w:val="231F20"/>
          <w:w w:val="105"/>
        </w:rPr>
        <w:t>e</w:t>
      </w:r>
      <w:r>
        <w:rPr>
          <w:color w:val="231F20"/>
          <w:spacing w:val="73"/>
          <w:w w:val="105"/>
        </w:rPr>
        <w:t xml:space="preserve"> </w:t>
      </w:r>
      <w:r>
        <w:rPr>
          <w:color w:val="231F20"/>
          <w:w w:val="105"/>
        </w:rPr>
        <w:t>documentos</w:t>
      </w:r>
      <w:r>
        <w:rPr>
          <w:color w:val="231F20"/>
          <w:spacing w:val="73"/>
          <w:w w:val="105"/>
        </w:rPr>
        <w:t xml:space="preserve"> </w:t>
      </w:r>
      <w:r>
        <w:rPr>
          <w:color w:val="231F20"/>
          <w:w w:val="105"/>
        </w:rPr>
        <w:t>internacionais,</w:t>
      </w:r>
      <w:r>
        <w:rPr>
          <w:color w:val="231F20"/>
          <w:spacing w:val="73"/>
          <w:w w:val="105"/>
        </w:rPr>
        <w:t xml:space="preserve"> </w:t>
      </w:r>
      <w:r>
        <w:rPr>
          <w:color w:val="231F20"/>
          <w:w w:val="105"/>
        </w:rPr>
        <w:t xml:space="preserve">conforme </w:t>
      </w:r>
      <w:r>
        <w:rPr>
          <w:color w:val="231F20"/>
          <w:spacing w:val="-2"/>
          <w:w w:val="105"/>
        </w:rPr>
        <w:t>aplicável.</w:t>
      </w:r>
    </w:p>
    <w:p w14:paraId="21E7526B" w14:textId="77777777" w:rsidR="00711073" w:rsidRDefault="00000000">
      <w:pPr>
        <w:pStyle w:val="ListParagraph"/>
        <w:numPr>
          <w:ilvl w:val="0"/>
          <w:numId w:val="269"/>
        </w:numPr>
        <w:tabs>
          <w:tab w:val="left" w:pos="484"/>
        </w:tabs>
        <w:spacing w:before="113"/>
        <w:ind w:left="484" w:hanging="294"/>
        <w:rPr>
          <w:sz w:val="18"/>
        </w:rPr>
      </w:pPr>
      <w:r>
        <w:rPr>
          <w:color w:val="231F20"/>
          <w:w w:val="105"/>
          <w:sz w:val="18"/>
        </w:rPr>
        <w:t>No</w:t>
      </w:r>
      <w:r>
        <w:rPr>
          <w:color w:val="231F20"/>
          <w:spacing w:val="16"/>
          <w:w w:val="105"/>
          <w:sz w:val="18"/>
        </w:rPr>
        <w:t xml:space="preserve"> </w:t>
      </w:r>
      <w:r>
        <w:rPr>
          <w:color w:val="231F20"/>
          <w:w w:val="105"/>
          <w:sz w:val="18"/>
        </w:rPr>
        <w:t>combate</w:t>
      </w:r>
      <w:r>
        <w:rPr>
          <w:color w:val="231F20"/>
          <w:spacing w:val="17"/>
          <w:w w:val="105"/>
          <w:sz w:val="18"/>
        </w:rPr>
        <w:t xml:space="preserve"> </w:t>
      </w:r>
      <w:r>
        <w:rPr>
          <w:color w:val="231F20"/>
          <w:w w:val="105"/>
          <w:sz w:val="18"/>
        </w:rPr>
        <w:t>ao</w:t>
      </w:r>
      <w:r>
        <w:rPr>
          <w:color w:val="231F20"/>
          <w:spacing w:val="16"/>
          <w:w w:val="105"/>
          <w:sz w:val="18"/>
        </w:rPr>
        <w:t xml:space="preserve"> </w:t>
      </w:r>
      <w:r>
        <w:rPr>
          <w:color w:val="231F20"/>
          <w:w w:val="105"/>
          <w:sz w:val="18"/>
        </w:rPr>
        <w:t>trabalho</w:t>
      </w:r>
      <w:r>
        <w:rPr>
          <w:color w:val="231F20"/>
          <w:spacing w:val="17"/>
          <w:w w:val="105"/>
          <w:sz w:val="18"/>
        </w:rPr>
        <w:t xml:space="preserve"> </w:t>
      </w:r>
      <w:r>
        <w:rPr>
          <w:color w:val="231F20"/>
          <w:w w:val="105"/>
          <w:sz w:val="18"/>
        </w:rPr>
        <w:t>infantil</w:t>
      </w:r>
      <w:r>
        <w:rPr>
          <w:color w:val="231F20"/>
          <w:spacing w:val="17"/>
          <w:w w:val="105"/>
          <w:sz w:val="18"/>
        </w:rPr>
        <w:t xml:space="preserve"> </w:t>
      </w:r>
      <w:r>
        <w:rPr>
          <w:color w:val="231F20"/>
          <w:w w:val="105"/>
          <w:sz w:val="18"/>
        </w:rPr>
        <w:t>decorrente</w:t>
      </w:r>
      <w:r>
        <w:rPr>
          <w:color w:val="231F20"/>
          <w:spacing w:val="16"/>
          <w:w w:val="105"/>
          <w:sz w:val="18"/>
        </w:rPr>
        <w:t xml:space="preserve"> </w:t>
      </w:r>
      <w:r>
        <w:rPr>
          <w:color w:val="231F20"/>
          <w:w w:val="105"/>
          <w:sz w:val="18"/>
        </w:rPr>
        <w:t>ou</w:t>
      </w:r>
      <w:r>
        <w:rPr>
          <w:color w:val="231F20"/>
          <w:spacing w:val="17"/>
          <w:w w:val="105"/>
          <w:sz w:val="18"/>
        </w:rPr>
        <w:t xml:space="preserve"> </w:t>
      </w:r>
      <w:r>
        <w:rPr>
          <w:color w:val="231F20"/>
          <w:w w:val="105"/>
          <w:sz w:val="18"/>
        </w:rPr>
        <w:t>agravado</w:t>
      </w:r>
      <w:r>
        <w:rPr>
          <w:color w:val="231F20"/>
          <w:spacing w:val="17"/>
          <w:w w:val="105"/>
          <w:sz w:val="18"/>
        </w:rPr>
        <w:t xml:space="preserve"> </w:t>
      </w:r>
      <w:r>
        <w:rPr>
          <w:color w:val="231F20"/>
          <w:w w:val="105"/>
          <w:sz w:val="18"/>
        </w:rPr>
        <w:t>por</w:t>
      </w:r>
      <w:r>
        <w:rPr>
          <w:color w:val="231F20"/>
          <w:spacing w:val="16"/>
          <w:w w:val="105"/>
          <w:sz w:val="18"/>
        </w:rPr>
        <w:t xml:space="preserve"> </w:t>
      </w:r>
      <w:r>
        <w:rPr>
          <w:color w:val="231F20"/>
          <w:w w:val="105"/>
          <w:sz w:val="18"/>
        </w:rPr>
        <w:t>conflitos</w:t>
      </w:r>
      <w:r>
        <w:rPr>
          <w:color w:val="231F20"/>
          <w:spacing w:val="17"/>
          <w:w w:val="105"/>
          <w:sz w:val="18"/>
        </w:rPr>
        <w:t xml:space="preserve"> </w:t>
      </w:r>
      <w:r>
        <w:rPr>
          <w:color w:val="231F20"/>
          <w:w w:val="105"/>
          <w:sz w:val="18"/>
        </w:rPr>
        <w:t>ou</w:t>
      </w:r>
      <w:r>
        <w:rPr>
          <w:color w:val="231F20"/>
          <w:spacing w:val="17"/>
          <w:w w:val="105"/>
          <w:sz w:val="18"/>
        </w:rPr>
        <w:t xml:space="preserve"> </w:t>
      </w:r>
      <w:r>
        <w:rPr>
          <w:color w:val="231F20"/>
          <w:w w:val="105"/>
          <w:sz w:val="18"/>
        </w:rPr>
        <w:t>catástrofes,</w:t>
      </w:r>
      <w:r>
        <w:rPr>
          <w:color w:val="231F20"/>
          <w:spacing w:val="16"/>
          <w:w w:val="105"/>
          <w:sz w:val="18"/>
        </w:rPr>
        <w:t xml:space="preserve"> </w:t>
      </w:r>
      <w:r>
        <w:rPr>
          <w:color w:val="231F20"/>
          <w:w w:val="105"/>
          <w:sz w:val="18"/>
        </w:rPr>
        <w:t>os</w:t>
      </w:r>
      <w:r>
        <w:rPr>
          <w:color w:val="231F20"/>
          <w:spacing w:val="17"/>
          <w:w w:val="105"/>
          <w:sz w:val="18"/>
        </w:rPr>
        <w:t xml:space="preserve"> </w:t>
      </w:r>
      <w:r>
        <w:rPr>
          <w:color w:val="231F20"/>
          <w:spacing w:val="-2"/>
          <w:w w:val="105"/>
          <w:sz w:val="18"/>
        </w:rPr>
        <w:t>Membros</w:t>
      </w:r>
    </w:p>
    <w:p w14:paraId="4251A3B8" w14:textId="77777777" w:rsidR="00711073" w:rsidRDefault="00000000">
      <w:pPr>
        <w:pStyle w:val="BodyText"/>
        <w:spacing w:before="56"/>
        <w:jc w:val="left"/>
      </w:pPr>
      <w:r>
        <w:rPr>
          <w:color w:val="231F20"/>
          <w:spacing w:val="-2"/>
          <w:w w:val="105"/>
        </w:rPr>
        <w:t>devem:</w:t>
      </w:r>
    </w:p>
    <w:p w14:paraId="5102A34F" w14:textId="77777777" w:rsidR="00711073" w:rsidRDefault="00000000">
      <w:pPr>
        <w:pStyle w:val="ListParagraph"/>
        <w:numPr>
          <w:ilvl w:val="1"/>
          <w:numId w:val="269"/>
        </w:numPr>
        <w:tabs>
          <w:tab w:val="left" w:pos="437"/>
        </w:tabs>
        <w:spacing w:before="56" w:line="304" w:lineRule="auto"/>
        <w:ind w:right="116" w:firstLine="0"/>
        <w:jc w:val="both"/>
        <w:rPr>
          <w:sz w:val="18"/>
        </w:rPr>
      </w:pPr>
      <w:r>
        <w:rPr>
          <w:color w:val="231F20"/>
          <w:w w:val="105"/>
          <w:sz w:val="18"/>
        </w:rPr>
        <w:t>tomar todas as medidas necessárias para prevenir, identificar e eliminar o trabalho infantil nas respostas</w:t>
      </w:r>
      <w:r>
        <w:rPr>
          <w:color w:val="231F20"/>
          <w:spacing w:val="-6"/>
          <w:w w:val="105"/>
          <w:sz w:val="18"/>
        </w:rPr>
        <w:t xml:space="preserve"> </w:t>
      </w:r>
      <w:r>
        <w:rPr>
          <w:color w:val="231F20"/>
          <w:w w:val="105"/>
          <w:sz w:val="18"/>
        </w:rPr>
        <w:t>a</w:t>
      </w:r>
      <w:r>
        <w:rPr>
          <w:color w:val="231F20"/>
          <w:spacing w:val="-7"/>
          <w:w w:val="105"/>
          <w:sz w:val="18"/>
        </w:rPr>
        <w:t xml:space="preserve"> </w:t>
      </w:r>
      <w:r>
        <w:rPr>
          <w:color w:val="231F20"/>
          <w:w w:val="105"/>
          <w:sz w:val="18"/>
        </w:rPr>
        <w:t>crises,</w:t>
      </w:r>
      <w:r>
        <w:rPr>
          <w:color w:val="231F20"/>
          <w:spacing w:val="-7"/>
          <w:w w:val="105"/>
          <w:sz w:val="18"/>
        </w:rPr>
        <w:t xml:space="preserve"> </w:t>
      </w:r>
      <w:r>
        <w:rPr>
          <w:color w:val="231F20"/>
          <w:w w:val="105"/>
          <w:sz w:val="18"/>
        </w:rPr>
        <w:t>tendo</w:t>
      </w:r>
      <w:r>
        <w:rPr>
          <w:color w:val="231F20"/>
          <w:spacing w:val="-6"/>
          <w:w w:val="105"/>
          <w:sz w:val="18"/>
        </w:rPr>
        <w:t xml:space="preserve"> </w:t>
      </w:r>
      <w:r>
        <w:rPr>
          <w:color w:val="231F20"/>
          <w:w w:val="105"/>
          <w:sz w:val="18"/>
        </w:rPr>
        <w:t>em</w:t>
      </w:r>
      <w:r>
        <w:rPr>
          <w:color w:val="231F20"/>
          <w:spacing w:val="-7"/>
          <w:w w:val="105"/>
          <w:sz w:val="18"/>
        </w:rPr>
        <w:t xml:space="preserve"> </w:t>
      </w:r>
      <w:r>
        <w:rPr>
          <w:color w:val="231F20"/>
          <w:w w:val="105"/>
          <w:sz w:val="18"/>
        </w:rPr>
        <w:t>conta</w:t>
      </w:r>
      <w:r>
        <w:rPr>
          <w:color w:val="231F20"/>
          <w:spacing w:val="-7"/>
          <w:w w:val="105"/>
          <w:sz w:val="18"/>
        </w:rPr>
        <w:t xml:space="preserve"> </w:t>
      </w:r>
      <w:r>
        <w:rPr>
          <w:color w:val="231F20"/>
          <w:w w:val="105"/>
          <w:sz w:val="18"/>
        </w:rPr>
        <w:t>a</w:t>
      </w:r>
      <w:r>
        <w:rPr>
          <w:color w:val="231F20"/>
          <w:spacing w:val="-7"/>
          <w:w w:val="105"/>
          <w:sz w:val="18"/>
        </w:rPr>
        <w:t xml:space="preserve"> </w:t>
      </w:r>
      <w:r>
        <w:rPr>
          <w:color w:val="231F20"/>
          <w:w w:val="105"/>
          <w:sz w:val="18"/>
        </w:rPr>
        <w:t>Convenção</w:t>
      </w:r>
      <w:r>
        <w:rPr>
          <w:color w:val="231F20"/>
          <w:spacing w:val="-7"/>
          <w:w w:val="105"/>
          <w:sz w:val="18"/>
        </w:rPr>
        <w:t xml:space="preserve"> </w:t>
      </w:r>
      <w:r>
        <w:rPr>
          <w:color w:val="231F20"/>
          <w:w w:val="105"/>
          <w:sz w:val="18"/>
        </w:rPr>
        <w:t>sobre</w:t>
      </w:r>
      <w:r>
        <w:rPr>
          <w:color w:val="231F20"/>
          <w:spacing w:val="-7"/>
          <w:w w:val="105"/>
          <w:sz w:val="18"/>
        </w:rPr>
        <w:t xml:space="preserve"> </w:t>
      </w:r>
      <w:r>
        <w:rPr>
          <w:color w:val="231F20"/>
          <w:w w:val="105"/>
          <w:sz w:val="18"/>
        </w:rPr>
        <w:t>a</w:t>
      </w:r>
      <w:r>
        <w:rPr>
          <w:color w:val="231F20"/>
          <w:spacing w:val="-7"/>
          <w:w w:val="105"/>
          <w:sz w:val="18"/>
        </w:rPr>
        <w:t xml:space="preserve"> </w:t>
      </w:r>
      <w:r>
        <w:rPr>
          <w:color w:val="231F20"/>
          <w:w w:val="105"/>
          <w:sz w:val="18"/>
        </w:rPr>
        <w:t>Idade</w:t>
      </w:r>
      <w:r>
        <w:rPr>
          <w:color w:val="231F20"/>
          <w:spacing w:val="-7"/>
          <w:w w:val="105"/>
          <w:sz w:val="18"/>
        </w:rPr>
        <w:t xml:space="preserve"> </w:t>
      </w:r>
      <w:r>
        <w:rPr>
          <w:color w:val="231F20"/>
          <w:w w:val="105"/>
          <w:sz w:val="18"/>
        </w:rPr>
        <w:t>Mínima</w:t>
      </w:r>
      <w:r>
        <w:rPr>
          <w:color w:val="231F20"/>
          <w:spacing w:val="-7"/>
          <w:w w:val="105"/>
          <w:sz w:val="18"/>
        </w:rPr>
        <w:t xml:space="preserve"> </w:t>
      </w:r>
      <w:r>
        <w:rPr>
          <w:color w:val="231F20"/>
          <w:w w:val="105"/>
          <w:sz w:val="18"/>
        </w:rPr>
        <w:t>(n.º</w:t>
      </w:r>
      <w:r>
        <w:rPr>
          <w:color w:val="231F20"/>
          <w:spacing w:val="-7"/>
          <w:w w:val="105"/>
          <w:sz w:val="18"/>
        </w:rPr>
        <w:t xml:space="preserve"> </w:t>
      </w:r>
      <w:r>
        <w:rPr>
          <w:color w:val="231F20"/>
          <w:w w:val="105"/>
          <w:sz w:val="18"/>
        </w:rPr>
        <w:t>138)</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a</w:t>
      </w:r>
      <w:r>
        <w:rPr>
          <w:color w:val="231F20"/>
          <w:spacing w:val="-7"/>
          <w:w w:val="105"/>
          <w:sz w:val="18"/>
        </w:rPr>
        <w:t xml:space="preserve"> </w:t>
      </w:r>
      <w:r>
        <w:rPr>
          <w:color w:val="231F20"/>
          <w:w w:val="105"/>
          <w:sz w:val="18"/>
        </w:rPr>
        <w:t>Recomendação</w:t>
      </w:r>
      <w:r>
        <w:rPr>
          <w:color w:val="231F20"/>
          <w:spacing w:val="-6"/>
          <w:w w:val="105"/>
          <w:sz w:val="18"/>
        </w:rPr>
        <w:t xml:space="preserve"> </w:t>
      </w:r>
      <w:r>
        <w:rPr>
          <w:color w:val="231F20"/>
          <w:w w:val="105"/>
          <w:sz w:val="18"/>
        </w:rPr>
        <w:t>(n.º 146), de 1973;</w:t>
      </w:r>
    </w:p>
    <w:p w14:paraId="6D3FE2E4" w14:textId="77777777" w:rsidR="00711073" w:rsidRDefault="00000000">
      <w:pPr>
        <w:pStyle w:val="ListParagraph"/>
        <w:numPr>
          <w:ilvl w:val="1"/>
          <w:numId w:val="269"/>
        </w:numPr>
        <w:tabs>
          <w:tab w:val="left" w:pos="433"/>
        </w:tabs>
        <w:spacing w:line="304" w:lineRule="auto"/>
        <w:ind w:right="115" w:firstLine="0"/>
        <w:jc w:val="both"/>
        <w:rPr>
          <w:sz w:val="18"/>
        </w:rPr>
      </w:pPr>
      <w:r>
        <w:rPr>
          <w:color w:val="231F20"/>
          <w:w w:val="105"/>
          <w:sz w:val="18"/>
        </w:rPr>
        <w:t>tomar medidas urgentes para prevenir, identificar e eliminar as piores formas de trabalho infantil, incluindo o tráfico de crianças e o recrutamento de crianças para utilização em conflitos armados,</w:t>
      </w:r>
      <w:r>
        <w:rPr>
          <w:color w:val="231F20"/>
          <w:spacing w:val="80"/>
          <w:w w:val="105"/>
          <w:sz w:val="18"/>
        </w:rPr>
        <w:t xml:space="preserve"> </w:t>
      </w:r>
      <w:r>
        <w:rPr>
          <w:color w:val="231F20"/>
          <w:w w:val="105"/>
          <w:sz w:val="18"/>
        </w:rPr>
        <w:t>tendo</w:t>
      </w:r>
      <w:r>
        <w:rPr>
          <w:color w:val="231F20"/>
          <w:spacing w:val="-9"/>
          <w:w w:val="105"/>
          <w:sz w:val="18"/>
        </w:rPr>
        <w:t xml:space="preserve"> </w:t>
      </w:r>
      <w:r>
        <w:rPr>
          <w:color w:val="231F20"/>
          <w:w w:val="105"/>
          <w:sz w:val="18"/>
        </w:rPr>
        <w:t>em</w:t>
      </w:r>
      <w:r>
        <w:rPr>
          <w:color w:val="231F20"/>
          <w:spacing w:val="-10"/>
          <w:w w:val="105"/>
          <w:sz w:val="18"/>
        </w:rPr>
        <w:t xml:space="preserve"> </w:t>
      </w:r>
      <w:r>
        <w:rPr>
          <w:color w:val="231F20"/>
          <w:w w:val="105"/>
          <w:sz w:val="18"/>
        </w:rPr>
        <w:t>conta</w:t>
      </w:r>
      <w:r>
        <w:rPr>
          <w:color w:val="231F20"/>
          <w:spacing w:val="-9"/>
          <w:w w:val="105"/>
          <w:sz w:val="18"/>
        </w:rPr>
        <w:t xml:space="preserve"> </w:t>
      </w:r>
      <w:r>
        <w:rPr>
          <w:color w:val="231F20"/>
          <w:w w:val="105"/>
          <w:sz w:val="18"/>
        </w:rPr>
        <w:t>a</w:t>
      </w:r>
      <w:r>
        <w:rPr>
          <w:color w:val="231F20"/>
          <w:spacing w:val="-9"/>
          <w:w w:val="105"/>
          <w:sz w:val="18"/>
        </w:rPr>
        <w:t xml:space="preserve"> </w:t>
      </w:r>
      <w:r>
        <w:rPr>
          <w:color w:val="231F20"/>
          <w:w w:val="105"/>
          <w:sz w:val="18"/>
        </w:rPr>
        <w:t>Convenção</w:t>
      </w:r>
      <w:r>
        <w:rPr>
          <w:color w:val="231F20"/>
          <w:spacing w:val="-9"/>
          <w:w w:val="105"/>
          <w:sz w:val="18"/>
        </w:rPr>
        <w:t xml:space="preserve"> </w:t>
      </w:r>
      <w:r>
        <w:rPr>
          <w:color w:val="231F20"/>
          <w:w w:val="105"/>
          <w:sz w:val="18"/>
        </w:rPr>
        <w:t>(n.º</w:t>
      </w:r>
      <w:r>
        <w:rPr>
          <w:color w:val="231F20"/>
          <w:spacing w:val="-9"/>
          <w:w w:val="105"/>
          <w:sz w:val="18"/>
        </w:rPr>
        <w:t xml:space="preserve"> </w:t>
      </w:r>
      <w:r>
        <w:rPr>
          <w:color w:val="231F20"/>
          <w:w w:val="105"/>
          <w:sz w:val="18"/>
        </w:rPr>
        <w:t>182)</w:t>
      </w:r>
      <w:r>
        <w:rPr>
          <w:color w:val="231F20"/>
          <w:spacing w:val="-9"/>
          <w:w w:val="105"/>
          <w:sz w:val="18"/>
        </w:rPr>
        <w:t xml:space="preserve"> </w:t>
      </w:r>
      <w:r>
        <w:rPr>
          <w:color w:val="231F20"/>
          <w:w w:val="105"/>
          <w:sz w:val="18"/>
        </w:rPr>
        <w:t>e</w:t>
      </w:r>
      <w:r>
        <w:rPr>
          <w:color w:val="231F20"/>
          <w:spacing w:val="-10"/>
          <w:w w:val="105"/>
          <w:sz w:val="18"/>
        </w:rPr>
        <w:t xml:space="preserve"> </w:t>
      </w:r>
      <w:r>
        <w:rPr>
          <w:color w:val="231F20"/>
          <w:w w:val="105"/>
          <w:sz w:val="18"/>
        </w:rPr>
        <w:t>a</w:t>
      </w:r>
      <w:r>
        <w:rPr>
          <w:color w:val="231F20"/>
          <w:spacing w:val="-9"/>
          <w:w w:val="105"/>
          <w:sz w:val="18"/>
        </w:rPr>
        <w:t xml:space="preserve"> </w:t>
      </w:r>
      <w:r>
        <w:rPr>
          <w:color w:val="231F20"/>
          <w:w w:val="105"/>
          <w:sz w:val="18"/>
        </w:rPr>
        <w:t>Recomendação</w:t>
      </w:r>
      <w:r>
        <w:rPr>
          <w:color w:val="231F20"/>
          <w:spacing w:val="-9"/>
          <w:w w:val="105"/>
          <w:sz w:val="18"/>
        </w:rPr>
        <w:t xml:space="preserve"> </w:t>
      </w:r>
      <w:r>
        <w:rPr>
          <w:color w:val="231F20"/>
          <w:w w:val="105"/>
          <w:sz w:val="18"/>
        </w:rPr>
        <w:t>(n.º</w:t>
      </w:r>
      <w:r>
        <w:rPr>
          <w:color w:val="231F20"/>
          <w:spacing w:val="-9"/>
          <w:w w:val="105"/>
          <w:sz w:val="18"/>
        </w:rPr>
        <w:t xml:space="preserve"> </w:t>
      </w:r>
      <w:r>
        <w:rPr>
          <w:color w:val="231F20"/>
          <w:w w:val="105"/>
          <w:sz w:val="18"/>
        </w:rPr>
        <w:t>190)</w:t>
      </w:r>
      <w:r>
        <w:rPr>
          <w:color w:val="231F20"/>
          <w:spacing w:val="-9"/>
          <w:w w:val="105"/>
          <w:sz w:val="18"/>
        </w:rPr>
        <w:t xml:space="preserve"> </w:t>
      </w:r>
      <w:r>
        <w:rPr>
          <w:color w:val="231F20"/>
          <w:w w:val="105"/>
          <w:sz w:val="18"/>
        </w:rPr>
        <w:t>sobre</w:t>
      </w:r>
      <w:r>
        <w:rPr>
          <w:color w:val="231F20"/>
          <w:spacing w:val="-10"/>
          <w:w w:val="105"/>
          <w:sz w:val="18"/>
        </w:rPr>
        <w:t xml:space="preserve"> </w:t>
      </w:r>
      <w:r>
        <w:rPr>
          <w:color w:val="231F20"/>
          <w:w w:val="105"/>
          <w:sz w:val="18"/>
        </w:rPr>
        <w:t>as</w:t>
      </w:r>
      <w:r>
        <w:rPr>
          <w:color w:val="231F20"/>
          <w:spacing w:val="-9"/>
          <w:w w:val="105"/>
          <w:sz w:val="18"/>
        </w:rPr>
        <w:t xml:space="preserve"> </w:t>
      </w:r>
      <w:r>
        <w:rPr>
          <w:color w:val="231F20"/>
          <w:w w:val="105"/>
          <w:sz w:val="18"/>
        </w:rPr>
        <w:t>Piores</w:t>
      </w:r>
      <w:r>
        <w:rPr>
          <w:color w:val="231F20"/>
          <w:spacing w:val="-9"/>
          <w:w w:val="105"/>
          <w:sz w:val="18"/>
        </w:rPr>
        <w:t xml:space="preserve"> </w:t>
      </w:r>
      <w:r>
        <w:rPr>
          <w:color w:val="231F20"/>
          <w:w w:val="105"/>
          <w:sz w:val="18"/>
        </w:rPr>
        <w:t>Formas</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w w:val="105"/>
          <w:sz w:val="18"/>
        </w:rPr>
        <w:t>Trabalho Infantil, de 1999;</w:t>
      </w:r>
    </w:p>
    <w:p w14:paraId="46F032D3" w14:textId="77777777" w:rsidR="00711073" w:rsidRDefault="00000000">
      <w:pPr>
        <w:pStyle w:val="ListParagraph"/>
        <w:numPr>
          <w:ilvl w:val="1"/>
          <w:numId w:val="269"/>
        </w:numPr>
        <w:tabs>
          <w:tab w:val="left" w:pos="469"/>
        </w:tabs>
        <w:spacing w:line="304" w:lineRule="auto"/>
        <w:ind w:right="116" w:firstLine="0"/>
        <w:jc w:val="both"/>
        <w:rPr>
          <w:sz w:val="18"/>
        </w:rPr>
      </w:pPr>
      <w:r>
        <w:rPr>
          <w:color w:val="231F20"/>
          <w:w w:val="105"/>
          <w:sz w:val="18"/>
        </w:rPr>
        <w:t>proporcionar programas de reabilitação, integração social e formação a crianças e jovens anteriormente associados às forças e grupos armados, para os ajudar a readaptarem-se à vida civil; e</w:t>
      </w:r>
    </w:p>
    <w:p w14:paraId="07DA9502" w14:textId="77777777" w:rsidR="00711073" w:rsidRDefault="00000000">
      <w:pPr>
        <w:pStyle w:val="ListParagraph"/>
        <w:numPr>
          <w:ilvl w:val="1"/>
          <w:numId w:val="269"/>
        </w:numPr>
        <w:tabs>
          <w:tab w:val="left" w:pos="444"/>
        </w:tabs>
        <w:spacing w:line="304" w:lineRule="auto"/>
        <w:ind w:right="117" w:firstLine="0"/>
        <w:jc w:val="both"/>
        <w:rPr>
          <w:sz w:val="18"/>
        </w:rPr>
      </w:pPr>
      <w:r>
        <w:rPr>
          <w:color w:val="231F20"/>
          <w:w w:val="105"/>
          <w:sz w:val="18"/>
        </w:rPr>
        <w:t>assegurar a prestação de serviços de protecção social para proteger as crianças, por exemplo através de transferências em dinheiro ou em espécie.</w:t>
      </w:r>
    </w:p>
    <w:p w14:paraId="679324B9" w14:textId="77777777" w:rsidR="00711073" w:rsidRDefault="00000000">
      <w:pPr>
        <w:pStyle w:val="ListParagraph"/>
        <w:numPr>
          <w:ilvl w:val="0"/>
          <w:numId w:val="269"/>
        </w:numPr>
        <w:tabs>
          <w:tab w:val="left" w:pos="445"/>
        </w:tabs>
        <w:spacing w:before="110" w:line="304" w:lineRule="auto"/>
        <w:ind w:left="190" w:right="114" w:firstLine="0"/>
        <w:jc w:val="both"/>
        <w:rPr>
          <w:sz w:val="18"/>
        </w:rPr>
      </w:pPr>
      <w:r>
        <w:rPr>
          <w:color w:val="231F20"/>
          <w:w w:val="105"/>
          <w:sz w:val="18"/>
        </w:rPr>
        <w:t>No combate ao trabalho forçado ou compulsório decorrente ou agravado por conflitos ou desastres, os</w:t>
      </w:r>
      <w:r>
        <w:rPr>
          <w:color w:val="231F20"/>
          <w:spacing w:val="40"/>
          <w:w w:val="105"/>
          <w:sz w:val="18"/>
        </w:rPr>
        <w:t xml:space="preserve"> </w:t>
      </w:r>
      <w:r>
        <w:rPr>
          <w:color w:val="231F20"/>
          <w:w w:val="105"/>
          <w:sz w:val="18"/>
        </w:rPr>
        <w:t>Membros</w:t>
      </w:r>
      <w:r>
        <w:rPr>
          <w:color w:val="231F20"/>
          <w:spacing w:val="40"/>
          <w:w w:val="105"/>
          <w:sz w:val="18"/>
        </w:rPr>
        <w:t xml:space="preserve"> </w:t>
      </w:r>
      <w:r>
        <w:rPr>
          <w:color w:val="231F20"/>
          <w:w w:val="105"/>
          <w:sz w:val="18"/>
        </w:rPr>
        <w:t>devem</w:t>
      </w:r>
      <w:r>
        <w:rPr>
          <w:color w:val="231F20"/>
          <w:spacing w:val="40"/>
          <w:w w:val="105"/>
          <w:sz w:val="18"/>
        </w:rPr>
        <w:t xml:space="preserve"> </w:t>
      </w:r>
      <w:r>
        <w:rPr>
          <w:color w:val="231F20"/>
          <w:w w:val="105"/>
          <w:sz w:val="18"/>
        </w:rPr>
        <w:t>tomar</w:t>
      </w:r>
      <w:r>
        <w:rPr>
          <w:color w:val="231F20"/>
          <w:spacing w:val="40"/>
          <w:w w:val="105"/>
          <w:sz w:val="18"/>
        </w:rPr>
        <w:t xml:space="preserve"> </w:t>
      </w:r>
      <w:r>
        <w:rPr>
          <w:color w:val="231F20"/>
          <w:w w:val="105"/>
          <w:sz w:val="18"/>
        </w:rPr>
        <w:t>medidas</w:t>
      </w:r>
      <w:r>
        <w:rPr>
          <w:color w:val="231F20"/>
          <w:spacing w:val="40"/>
          <w:w w:val="105"/>
          <w:sz w:val="18"/>
        </w:rPr>
        <w:t xml:space="preserve"> </w:t>
      </w:r>
      <w:r>
        <w:rPr>
          <w:color w:val="231F20"/>
          <w:w w:val="105"/>
          <w:sz w:val="18"/>
        </w:rPr>
        <w:t>urgentes</w:t>
      </w:r>
      <w:r>
        <w:rPr>
          <w:color w:val="231F20"/>
          <w:spacing w:val="40"/>
          <w:w w:val="105"/>
          <w:sz w:val="18"/>
        </w:rPr>
        <w:t xml:space="preserve"> </w:t>
      </w:r>
      <w:r>
        <w:rPr>
          <w:color w:val="231F20"/>
          <w:w w:val="105"/>
          <w:sz w:val="18"/>
        </w:rPr>
        <w:t>para</w:t>
      </w:r>
      <w:r>
        <w:rPr>
          <w:color w:val="231F20"/>
          <w:spacing w:val="40"/>
          <w:w w:val="105"/>
          <w:sz w:val="18"/>
        </w:rPr>
        <w:t xml:space="preserve"> </w:t>
      </w:r>
      <w:r>
        <w:rPr>
          <w:color w:val="231F20"/>
          <w:w w:val="105"/>
          <w:sz w:val="18"/>
        </w:rPr>
        <w:t>prevenir,</w:t>
      </w:r>
      <w:r>
        <w:rPr>
          <w:color w:val="231F20"/>
          <w:spacing w:val="40"/>
          <w:w w:val="105"/>
          <w:sz w:val="18"/>
        </w:rPr>
        <w:t xml:space="preserve"> </w:t>
      </w:r>
      <w:r>
        <w:rPr>
          <w:color w:val="231F20"/>
          <w:w w:val="105"/>
          <w:sz w:val="18"/>
        </w:rPr>
        <w:t>identificar</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eliminar</w:t>
      </w:r>
      <w:r>
        <w:rPr>
          <w:color w:val="231F20"/>
          <w:spacing w:val="40"/>
          <w:w w:val="105"/>
          <w:sz w:val="18"/>
        </w:rPr>
        <w:t xml:space="preserve"> </w:t>
      </w:r>
      <w:r>
        <w:rPr>
          <w:color w:val="231F20"/>
          <w:w w:val="105"/>
          <w:sz w:val="18"/>
        </w:rPr>
        <w:t>todas</w:t>
      </w:r>
      <w:r>
        <w:rPr>
          <w:color w:val="231F20"/>
          <w:spacing w:val="40"/>
          <w:w w:val="105"/>
          <w:sz w:val="18"/>
        </w:rPr>
        <w:t xml:space="preserve"> </w:t>
      </w:r>
      <w:r>
        <w:rPr>
          <w:color w:val="231F20"/>
          <w:w w:val="105"/>
          <w:sz w:val="18"/>
        </w:rPr>
        <w:t>as</w:t>
      </w:r>
      <w:r>
        <w:rPr>
          <w:color w:val="231F20"/>
          <w:spacing w:val="40"/>
          <w:w w:val="105"/>
          <w:sz w:val="18"/>
        </w:rPr>
        <w:t xml:space="preserve"> </w:t>
      </w:r>
      <w:r>
        <w:rPr>
          <w:color w:val="231F20"/>
          <w:w w:val="105"/>
          <w:sz w:val="18"/>
        </w:rPr>
        <w:t>formas de trabalho forçado ou compulsório, incluindo o tráfico de pessoas para fins de trabalho forçado ou compulsório, levando em consideração a Convenção sobre Trabalho Forçado, 1930 (nº 29) e seu Protocolo</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2014,</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Convenção</w:t>
      </w:r>
      <w:r>
        <w:rPr>
          <w:color w:val="231F20"/>
          <w:spacing w:val="-8"/>
          <w:w w:val="105"/>
          <w:sz w:val="18"/>
        </w:rPr>
        <w:t xml:space="preserve"> </w:t>
      </w:r>
      <w:r>
        <w:rPr>
          <w:color w:val="231F20"/>
          <w:w w:val="105"/>
          <w:sz w:val="18"/>
        </w:rPr>
        <w:t>sobre</w:t>
      </w:r>
      <w:r>
        <w:rPr>
          <w:color w:val="231F20"/>
          <w:spacing w:val="-8"/>
          <w:w w:val="105"/>
          <w:sz w:val="18"/>
        </w:rPr>
        <w:t xml:space="preserve"> </w:t>
      </w:r>
      <w:r>
        <w:rPr>
          <w:color w:val="231F20"/>
          <w:w w:val="105"/>
          <w:sz w:val="18"/>
        </w:rPr>
        <w:t>Abolição</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w w:val="105"/>
          <w:sz w:val="18"/>
        </w:rPr>
        <w:t>Trabalho</w:t>
      </w:r>
      <w:r>
        <w:rPr>
          <w:color w:val="231F20"/>
          <w:spacing w:val="-8"/>
          <w:w w:val="105"/>
          <w:sz w:val="18"/>
        </w:rPr>
        <w:t xml:space="preserve"> </w:t>
      </w:r>
      <w:r>
        <w:rPr>
          <w:color w:val="231F20"/>
          <w:w w:val="105"/>
          <w:sz w:val="18"/>
        </w:rPr>
        <w:t>Forçado,</w:t>
      </w:r>
      <w:r>
        <w:rPr>
          <w:color w:val="231F20"/>
          <w:spacing w:val="-8"/>
          <w:w w:val="105"/>
          <w:sz w:val="18"/>
        </w:rPr>
        <w:t xml:space="preserve"> </w:t>
      </w:r>
      <w:r>
        <w:rPr>
          <w:color w:val="231F20"/>
          <w:w w:val="105"/>
          <w:sz w:val="18"/>
        </w:rPr>
        <w:t>1957</w:t>
      </w:r>
      <w:r>
        <w:rPr>
          <w:color w:val="231F20"/>
          <w:spacing w:val="-8"/>
          <w:w w:val="105"/>
          <w:sz w:val="18"/>
        </w:rPr>
        <w:t xml:space="preserve"> </w:t>
      </w:r>
      <w:r>
        <w:rPr>
          <w:color w:val="231F20"/>
          <w:w w:val="105"/>
          <w:sz w:val="18"/>
        </w:rPr>
        <w:t>(nº</w:t>
      </w:r>
      <w:r>
        <w:rPr>
          <w:color w:val="231F20"/>
          <w:spacing w:val="-8"/>
          <w:w w:val="105"/>
          <w:sz w:val="18"/>
        </w:rPr>
        <w:t xml:space="preserve"> </w:t>
      </w:r>
      <w:r>
        <w:rPr>
          <w:color w:val="231F20"/>
          <w:w w:val="105"/>
          <w:sz w:val="18"/>
        </w:rPr>
        <w:t>105)</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a</w:t>
      </w:r>
      <w:r>
        <w:rPr>
          <w:color w:val="231F20"/>
          <w:spacing w:val="-8"/>
          <w:w w:val="105"/>
          <w:sz w:val="18"/>
        </w:rPr>
        <w:t xml:space="preserve"> </w:t>
      </w:r>
      <w:r>
        <w:rPr>
          <w:color w:val="231F20"/>
          <w:w w:val="105"/>
          <w:sz w:val="18"/>
        </w:rPr>
        <w:t>Recomendação sobre Trabalho Forçado (Medidas Suplementares), 2014 (nº 203).</w:t>
      </w:r>
    </w:p>
    <w:p w14:paraId="12F4B37D" w14:textId="77777777" w:rsidR="00711073" w:rsidRDefault="00000000">
      <w:pPr>
        <w:pStyle w:val="ListParagraph"/>
        <w:numPr>
          <w:ilvl w:val="0"/>
          <w:numId w:val="270"/>
        </w:numPr>
        <w:tabs>
          <w:tab w:val="left" w:pos="460"/>
        </w:tabs>
        <w:spacing w:before="112"/>
        <w:ind w:left="460" w:hanging="270"/>
        <w:jc w:val="both"/>
        <w:rPr>
          <w:sz w:val="18"/>
        </w:rPr>
      </w:pPr>
      <w:r>
        <w:rPr>
          <w:color w:val="231F20"/>
          <w:spacing w:val="4"/>
          <w:sz w:val="18"/>
        </w:rPr>
        <w:t>Educação,</w:t>
      </w:r>
      <w:r>
        <w:rPr>
          <w:color w:val="231F20"/>
          <w:spacing w:val="18"/>
          <w:sz w:val="18"/>
        </w:rPr>
        <w:t xml:space="preserve"> </w:t>
      </w:r>
      <w:r>
        <w:rPr>
          <w:color w:val="231F20"/>
          <w:spacing w:val="4"/>
          <w:sz w:val="18"/>
        </w:rPr>
        <w:t>formação</w:t>
      </w:r>
      <w:r>
        <w:rPr>
          <w:color w:val="231F20"/>
          <w:spacing w:val="25"/>
          <w:sz w:val="18"/>
        </w:rPr>
        <w:t xml:space="preserve"> </w:t>
      </w:r>
      <w:r>
        <w:rPr>
          <w:color w:val="231F20"/>
          <w:spacing w:val="4"/>
          <w:sz w:val="18"/>
        </w:rPr>
        <w:t>profissional</w:t>
      </w:r>
      <w:r>
        <w:rPr>
          <w:color w:val="231F20"/>
          <w:spacing w:val="25"/>
          <w:sz w:val="18"/>
        </w:rPr>
        <w:t xml:space="preserve"> </w:t>
      </w:r>
      <w:r>
        <w:rPr>
          <w:color w:val="231F20"/>
          <w:spacing w:val="4"/>
          <w:sz w:val="18"/>
        </w:rPr>
        <w:t>e</w:t>
      </w:r>
      <w:r>
        <w:rPr>
          <w:color w:val="231F20"/>
          <w:spacing w:val="25"/>
          <w:sz w:val="18"/>
        </w:rPr>
        <w:t xml:space="preserve"> </w:t>
      </w:r>
      <w:r>
        <w:rPr>
          <w:color w:val="231F20"/>
          <w:spacing w:val="-2"/>
          <w:sz w:val="18"/>
        </w:rPr>
        <w:t>orientação</w:t>
      </w:r>
    </w:p>
    <w:p w14:paraId="50967390" w14:textId="77777777" w:rsidR="00711073" w:rsidRDefault="00000000">
      <w:pPr>
        <w:pStyle w:val="ListParagraph"/>
        <w:numPr>
          <w:ilvl w:val="0"/>
          <w:numId w:val="269"/>
        </w:numPr>
        <w:tabs>
          <w:tab w:val="left" w:pos="473"/>
        </w:tabs>
        <w:spacing w:before="113"/>
        <w:ind w:left="473" w:hanging="283"/>
        <w:jc w:val="both"/>
        <w:rPr>
          <w:sz w:val="18"/>
        </w:rPr>
      </w:pPr>
      <w:r>
        <w:rPr>
          <w:color w:val="231F20"/>
          <w:w w:val="105"/>
          <w:sz w:val="18"/>
        </w:rPr>
        <w:t>Na</w:t>
      </w:r>
      <w:r>
        <w:rPr>
          <w:color w:val="231F20"/>
          <w:spacing w:val="-16"/>
          <w:w w:val="105"/>
          <w:sz w:val="18"/>
        </w:rPr>
        <w:t xml:space="preserve"> </w:t>
      </w:r>
      <w:r>
        <w:rPr>
          <w:color w:val="231F20"/>
          <w:w w:val="105"/>
          <w:sz w:val="18"/>
        </w:rPr>
        <w:t>prevenção</w:t>
      </w:r>
      <w:r>
        <w:rPr>
          <w:color w:val="231F20"/>
          <w:spacing w:val="-16"/>
          <w:w w:val="105"/>
          <w:sz w:val="18"/>
        </w:rPr>
        <w:t xml:space="preserve"> </w:t>
      </w:r>
      <w:r>
        <w:rPr>
          <w:color w:val="231F20"/>
          <w:w w:val="105"/>
          <w:sz w:val="18"/>
        </w:rPr>
        <w:t>e</w:t>
      </w:r>
      <w:r>
        <w:rPr>
          <w:color w:val="231F20"/>
          <w:spacing w:val="-15"/>
          <w:w w:val="105"/>
          <w:sz w:val="18"/>
        </w:rPr>
        <w:t xml:space="preserve"> </w:t>
      </w:r>
      <w:r>
        <w:rPr>
          <w:color w:val="231F20"/>
          <w:w w:val="105"/>
          <w:sz w:val="18"/>
        </w:rPr>
        <w:t>resposta</w:t>
      </w:r>
      <w:r>
        <w:rPr>
          <w:color w:val="231F20"/>
          <w:spacing w:val="-16"/>
          <w:w w:val="105"/>
          <w:sz w:val="18"/>
        </w:rPr>
        <w:t xml:space="preserve"> </w:t>
      </w:r>
      <w:r>
        <w:rPr>
          <w:color w:val="231F20"/>
          <w:w w:val="105"/>
          <w:sz w:val="18"/>
        </w:rPr>
        <w:t>a</w:t>
      </w:r>
      <w:r>
        <w:rPr>
          <w:color w:val="231F20"/>
          <w:spacing w:val="-16"/>
          <w:w w:val="105"/>
          <w:sz w:val="18"/>
        </w:rPr>
        <w:t xml:space="preserve"> </w:t>
      </w:r>
      <w:r>
        <w:rPr>
          <w:color w:val="231F20"/>
          <w:w w:val="105"/>
          <w:sz w:val="18"/>
        </w:rPr>
        <w:t>situações</w:t>
      </w:r>
      <w:r>
        <w:rPr>
          <w:color w:val="231F20"/>
          <w:spacing w:val="-15"/>
          <w:w w:val="105"/>
          <w:sz w:val="18"/>
        </w:rPr>
        <w:t xml:space="preserve"> </w:t>
      </w:r>
      <w:r>
        <w:rPr>
          <w:color w:val="231F20"/>
          <w:w w:val="105"/>
          <w:sz w:val="18"/>
        </w:rPr>
        <w:t>de</w:t>
      </w:r>
      <w:r>
        <w:rPr>
          <w:color w:val="231F20"/>
          <w:spacing w:val="-16"/>
          <w:w w:val="105"/>
          <w:sz w:val="18"/>
        </w:rPr>
        <w:t xml:space="preserve"> </w:t>
      </w:r>
      <w:r>
        <w:rPr>
          <w:color w:val="231F20"/>
          <w:w w:val="105"/>
          <w:sz w:val="18"/>
        </w:rPr>
        <w:t>crise,</w:t>
      </w:r>
      <w:r>
        <w:rPr>
          <w:color w:val="231F20"/>
          <w:spacing w:val="-16"/>
          <w:w w:val="105"/>
          <w:sz w:val="18"/>
        </w:rPr>
        <w:t xml:space="preserve"> </w:t>
      </w:r>
      <w:r>
        <w:rPr>
          <w:color w:val="231F20"/>
          <w:w w:val="105"/>
          <w:sz w:val="18"/>
        </w:rPr>
        <w:t>e</w:t>
      </w:r>
      <w:r>
        <w:rPr>
          <w:color w:val="231F20"/>
          <w:spacing w:val="-15"/>
          <w:w w:val="105"/>
          <w:sz w:val="18"/>
        </w:rPr>
        <w:t xml:space="preserve"> </w:t>
      </w:r>
      <w:r>
        <w:rPr>
          <w:color w:val="231F20"/>
          <w:w w:val="105"/>
          <w:sz w:val="18"/>
        </w:rPr>
        <w:t>com</w:t>
      </w:r>
      <w:r>
        <w:rPr>
          <w:color w:val="231F20"/>
          <w:spacing w:val="-16"/>
          <w:w w:val="105"/>
          <w:sz w:val="18"/>
        </w:rPr>
        <w:t xml:space="preserve"> </w:t>
      </w:r>
      <w:r>
        <w:rPr>
          <w:color w:val="231F20"/>
          <w:w w:val="105"/>
          <w:sz w:val="18"/>
        </w:rPr>
        <w:t>base</w:t>
      </w:r>
      <w:r>
        <w:rPr>
          <w:color w:val="231F20"/>
          <w:spacing w:val="-15"/>
          <w:w w:val="105"/>
          <w:sz w:val="18"/>
        </w:rPr>
        <w:t xml:space="preserve"> </w:t>
      </w:r>
      <w:r>
        <w:rPr>
          <w:color w:val="231F20"/>
          <w:w w:val="105"/>
          <w:sz w:val="18"/>
        </w:rPr>
        <w:t>no</w:t>
      </w:r>
      <w:r>
        <w:rPr>
          <w:color w:val="231F20"/>
          <w:spacing w:val="-16"/>
          <w:w w:val="105"/>
          <w:sz w:val="18"/>
        </w:rPr>
        <w:t xml:space="preserve"> </w:t>
      </w:r>
      <w:r>
        <w:rPr>
          <w:color w:val="231F20"/>
          <w:w w:val="105"/>
          <w:sz w:val="18"/>
        </w:rPr>
        <w:t>princípio</w:t>
      </w:r>
      <w:r>
        <w:rPr>
          <w:color w:val="231F20"/>
          <w:spacing w:val="-16"/>
          <w:w w:val="105"/>
          <w:sz w:val="18"/>
        </w:rPr>
        <w:t xml:space="preserve"> </w:t>
      </w:r>
      <w:r>
        <w:rPr>
          <w:color w:val="231F20"/>
          <w:w w:val="105"/>
          <w:sz w:val="18"/>
        </w:rPr>
        <w:t>da</w:t>
      </w:r>
      <w:r>
        <w:rPr>
          <w:color w:val="231F20"/>
          <w:spacing w:val="-15"/>
          <w:w w:val="105"/>
          <w:sz w:val="18"/>
        </w:rPr>
        <w:t xml:space="preserve"> </w:t>
      </w:r>
      <w:r>
        <w:rPr>
          <w:color w:val="231F20"/>
          <w:w w:val="105"/>
          <w:sz w:val="18"/>
        </w:rPr>
        <w:t>igualdade</w:t>
      </w:r>
      <w:r>
        <w:rPr>
          <w:color w:val="231F20"/>
          <w:spacing w:val="-16"/>
          <w:w w:val="105"/>
          <w:sz w:val="18"/>
        </w:rPr>
        <w:t xml:space="preserve"> </w:t>
      </w:r>
      <w:r>
        <w:rPr>
          <w:color w:val="231F20"/>
          <w:w w:val="105"/>
          <w:sz w:val="18"/>
        </w:rPr>
        <w:t>de</w:t>
      </w:r>
      <w:r>
        <w:rPr>
          <w:color w:val="231F20"/>
          <w:spacing w:val="-16"/>
          <w:w w:val="105"/>
          <w:sz w:val="18"/>
        </w:rPr>
        <w:t xml:space="preserve"> </w:t>
      </w:r>
      <w:r>
        <w:rPr>
          <w:color w:val="231F20"/>
          <w:spacing w:val="-2"/>
          <w:w w:val="105"/>
          <w:sz w:val="18"/>
        </w:rPr>
        <w:t>oportunidades</w:t>
      </w:r>
    </w:p>
    <w:p w14:paraId="36DC3B26" w14:textId="77777777" w:rsidR="00711073" w:rsidRDefault="00000000">
      <w:pPr>
        <w:pStyle w:val="BodyText"/>
        <w:spacing w:before="55"/>
      </w:pPr>
      <w:r>
        <w:rPr>
          <w:color w:val="231F20"/>
          <w:w w:val="105"/>
        </w:rPr>
        <w:t>e tratamento para mulheres e homens, raparigas e rapazes, os</w:t>
      </w:r>
      <w:r>
        <w:rPr>
          <w:color w:val="231F20"/>
          <w:spacing w:val="1"/>
          <w:w w:val="105"/>
        </w:rPr>
        <w:t xml:space="preserve"> </w:t>
      </w:r>
      <w:r>
        <w:rPr>
          <w:color w:val="231F20"/>
          <w:w w:val="105"/>
        </w:rPr>
        <w:t xml:space="preserve">Membros devem assegurar </w:t>
      </w:r>
      <w:r>
        <w:rPr>
          <w:color w:val="231F20"/>
          <w:spacing w:val="-4"/>
          <w:w w:val="105"/>
        </w:rPr>
        <w:t>que:</w:t>
      </w:r>
    </w:p>
    <w:p w14:paraId="39D5E07F" w14:textId="77777777" w:rsidR="00711073" w:rsidRDefault="00000000">
      <w:pPr>
        <w:pStyle w:val="ListParagraph"/>
        <w:numPr>
          <w:ilvl w:val="1"/>
          <w:numId w:val="269"/>
        </w:numPr>
        <w:tabs>
          <w:tab w:val="left" w:pos="402"/>
        </w:tabs>
        <w:spacing w:before="56" w:line="304" w:lineRule="auto"/>
        <w:ind w:right="116" w:firstLine="0"/>
        <w:jc w:val="both"/>
        <w:rPr>
          <w:sz w:val="18"/>
        </w:rPr>
      </w:pPr>
      <w:r>
        <w:rPr>
          <w:color w:val="231F20"/>
          <w:w w:val="105"/>
          <w:sz w:val="18"/>
        </w:rPr>
        <w:t>a</w:t>
      </w:r>
      <w:r>
        <w:rPr>
          <w:color w:val="231F20"/>
          <w:spacing w:val="-6"/>
          <w:w w:val="105"/>
          <w:sz w:val="18"/>
        </w:rPr>
        <w:t xml:space="preserve"> </w:t>
      </w:r>
      <w:r>
        <w:rPr>
          <w:color w:val="231F20"/>
          <w:w w:val="105"/>
          <w:sz w:val="18"/>
        </w:rPr>
        <w:t>prestação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educação</w:t>
      </w:r>
      <w:r>
        <w:rPr>
          <w:color w:val="231F20"/>
          <w:spacing w:val="-6"/>
          <w:w w:val="105"/>
          <w:sz w:val="18"/>
        </w:rPr>
        <w:t xml:space="preserve"> </w:t>
      </w:r>
      <w:r>
        <w:rPr>
          <w:color w:val="231F20"/>
          <w:w w:val="105"/>
          <w:sz w:val="18"/>
        </w:rPr>
        <w:t>não</w:t>
      </w:r>
      <w:r>
        <w:rPr>
          <w:color w:val="231F20"/>
          <w:spacing w:val="-6"/>
          <w:w w:val="105"/>
          <w:sz w:val="18"/>
        </w:rPr>
        <w:t xml:space="preserve"> </w:t>
      </w:r>
      <w:r>
        <w:rPr>
          <w:color w:val="231F20"/>
          <w:w w:val="105"/>
          <w:sz w:val="18"/>
        </w:rPr>
        <w:t>seja</w:t>
      </w:r>
      <w:r>
        <w:rPr>
          <w:color w:val="231F20"/>
          <w:spacing w:val="-6"/>
          <w:w w:val="105"/>
          <w:sz w:val="18"/>
        </w:rPr>
        <w:t xml:space="preserve"> </w:t>
      </w:r>
      <w:r>
        <w:rPr>
          <w:color w:val="231F20"/>
          <w:w w:val="105"/>
          <w:sz w:val="18"/>
        </w:rPr>
        <w:t>interrompida,</w:t>
      </w:r>
      <w:r>
        <w:rPr>
          <w:color w:val="231F20"/>
          <w:spacing w:val="-6"/>
          <w:w w:val="105"/>
          <w:sz w:val="18"/>
        </w:rPr>
        <w:t xml:space="preserve"> </w:t>
      </w:r>
      <w:r>
        <w:rPr>
          <w:color w:val="231F20"/>
          <w:w w:val="105"/>
          <w:sz w:val="18"/>
        </w:rPr>
        <w:t>ou</w:t>
      </w:r>
      <w:r>
        <w:rPr>
          <w:color w:val="231F20"/>
          <w:spacing w:val="-6"/>
          <w:w w:val="105"/>
          <w:sz w:val="18"/>
        </w:rPr>
        <w:t xml:space="preserve"> </w:t>
      </w:r>
      <w:r>
        <w:rPr>
          <w:color w:val="231F20"/>
          <w:w w:val="105"/>
          <w:sz w:val="18"/>
        </w:rPr>
        <w:t>seja</w:t>
      </w:r>
      <w:r>
        <w:rPr>
          <w:color w:val="231F20"/>
          <w:spacing w:val="-6"/>
          <w:w w:val="105"/>
          <w:sz w:val="18"/>
        </w:rPr>
        <w:t xml:space="preserve"> </w:t>
      </w:r>
      <w:r>
        <w:rPr>
          <w:color w:val="231F20"/>
          <w:w w:val="105"/>
          <w:sz w:val="18"/>
        </w:rPr>
        <w:t>restabelecida</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mais</w:t>
      </w:r>
      <w:r>
        <w:rPr>
          <w:color w:val="231F20"/>
          <w:spacing w:val="-6"/>
          <w:w w:val="105"/>
          <w:sz w:val="18"/>
        </w:rPr>
        <w:t xml:space="preserve"> </w:t>
      </w:r>
      <w:r>
        <w:rPr>
          <w:color w:val="231F20"/>
          <w:w w:val="105"/>
          <w:sz w:val="18"/>
        </w:rPr>
        <w:t>rapidamente</w:t>
      </w:r>
      <w:r>
        <w:rPr>
          <w:color w:val="231F20"/>
          <w:spacing w:val="-6"/>
          <w:w w:val="105"/>
          <w:sz w:val="18"/>
        </w:rPr>
        <w:t xml:space="preserve"> </w:t>
      </w:r>
      <w:r>
        <w:rPr>
          <w:color w:val="231F20"/>
          <w:w w:val="105"/>
          <w:sz w:val="18"/>
        </w:rPr>
        <w:t>possível,</w:t>
      </w:r>
      <w:r>
        <w:rPr>
          <w:color w:val="231F20"/>
          <w:spacing w:val="-6"/>
          <w:w w:val="105"/>
          <w:sz w:val="18"/>
        </w:rPr>
        <w:t xml:space="preserve"> </w:t>
      </w:r>
      <w:r>
        <w:rPr>
          <w:color w:val="231F20"/>
          <w:w w:val="105"/>
          <w:sz w:val="18"/>
        </w:rPr>
        <w:t>e que as crianças, incluindo as deslocadas internamente, os migrantes ou os refugiados, tenham acesso a uma educação pública, gratuita e de qualidade, inclusive com o apoio da ajuda internacional, em conformidade com o direito internacional aplicável e sem discriminação de qualquer tipo em todas as fases da crise e da recuperação; e</w:t>
      </w:r>
    </w:p>
    <w:p w14:paraId="5D122ABF" w14:textId="77777777" w:rsidR="00711073" w:rsidRDefault="00000000">
      <w:pPr>
        <w:pStyle w:val="ListParagraph"/>
        <w:numPr>
          <w:ilvl w:val="1"/>
          <w:numId w:val="269"/>
        </w:numPr>
        <w:tabs>
          <w:tab w:val="left" w:pos="441"/>
        </w:tabs>
        <w:spacing w:line="304" w:lineRule="auto"/>
        <w:ind w:right="118" w:firstLine="0"/>
        <w:jc w:val="both"/>
        <w:rPr>
          <w:sz w:val="18"/>
        </w:rPr>
      </w:pPr>
      <w:r>
        <w:rPr>
          <w:color w:val="231F20"/>
          <w:w w:val="105"/>
          <w:sz w:val="18"/>
        </w:rPr>
        <w:t>existam programas de segunda oportunidade para crianças e jovens que abordem as principais necessidades decorrentes de qualquer interrupção da sua educação e formação.</w:t>
      </w:r>
    </w:p>
    <w:p w14:paraId="1CFECD96" w14:textId="77777777" w:rsidR="00711073" w:rsidRDefault="00000000">
      <w:pPr>
        <w:pStyle w:val="ListParagraph"/>
        <w:numPr>
          <w:ilvl w:val="0"/>
          <w:numId w:val="269"/>
        </w:numPr>
        <w:tabs>
          <w:tab w:val="left" w:pos="485"/>
        </w:tabs>
        <w:spacing w:before="112"/>
        <w:ind w:left="485" w:hanging="295"/>
        <w:jc w:val="both"/>
        <w:rPr>
          <w:sz w:val="18"/>
        </w:rPr>
      </w:pPr>
      <w:r>
        <w:rPr>
          <w:color w:val="231F20"/>
          <w:w w:val="105"/>
          <w:sz w:val="18"/>
        </w:rPr>
        <w:t>Na</w:t>
      </w:r>
      <w:r>
        <w:rPr>
          <w:color w:val="231F20"/>
          <w:spacing w:val="3"/>
          <w:w w:val="105"/>
          <w:sz w:val="18"/>
        </w:rPr>
        <w:t xml:space="preserve"> </w:t>
      </w:r>
      <w:r>
        <w:rPr>
          <w:color w:val="231F20"/>
          <w:w w:val="105"/>
          <w:sz w:val="18"/>
        </w:rPr>
        <w:t>prevenção</w:t>
      </w:r>
      <w:r>
        <w:rPr>
          <w:color w:val="231F20"/>
          <w:spacing w:val="3"/>
          <w:w w:val="105"/>
          <w:sz w:val="18"/>
        </w:rPr>
        <w:t xml:space="preserve"> </w:t>
      </w:r>
      <w:r>
        <w:rPr>
          <w:color w:val="231F20"/>
          <w:w w:val="105"/>
          <w:sz w:val="18"/>
        </w:rPr>
        <w:t>e</w:t>
      </w:r>
      <w:r>
        <w:rPr>
          <w:color w:val="231F20"/>
          <w:spacing w:val="4"/>
          <w:w w:val="105"/>
          <w:sz w:val="18"/>
        </w:rPr>
        <w:t xml:space="preserve"> </w:t>
      </w:r>
      <w:r>
        <w:rPr>
          <w:color w:val="231F20"/>
          <w:w w:val="105"/>
          <w:sz w:val="18"/>
        </w:rPr>
        <w:t>resposta</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situações</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crise,</w:t>
      </w:r>
      <w:r>
        <w:rPr>
          <w:color w:val="231F20"/>
          <w:spacing w:val="3"/>
          <w:w w:val="105"/>
          <w:sz w:val="18"/>
        </w:rPr>
        <w:t xml:space="preserve"> </w:t>
      </w:r>
      <w:r>
        <w:rPr>
          <w:color w:val="231F20"/>
          <w:w w:val="105"/>
          <w:sz w:val="18"/>
        </w:rPr>
        <w:t>os</w:t>
      </w:r>
      <w:r>
        <w:rPr>
          <w:color w:val="231F20"/>
          <w:spacing w:val="4"/>
          <w:w w:val="105"/>
          <w:sz w:val="18"/>
        </w:rPr>
        <w:t xml:space="preserve"> </w:t>
      </w:r>
      <w:r>
        <w:rPr>
          <w:color w:val="231F20"/>
          <w:w w:val="105"/>
          <w:sz w:val="18"/>
        </w:rPr>
        <w:t>Membros</w:t>
      </w:r>
      <w:r>
        <w:rPr>
          <w:color w:val="231F20"/>
          <w:spacing w:val="3"/>
          <w:w w:val="105"/>
          <w:sz w:val="18"/>
        </w:rPr>
        <w:t xml:space="preserve"> </w:t>
      </w:r>
      <w:r>
        <w:rPr>
          <w:color w:val="231F20"/>
          <w:w w:val="105"/>
          <w:sz w:val="18"/>
        </w:rPr>
        <w:t>devem,</w:t>
      </w:r>
      <w:r>
        <w:rPr>
          <w:color w:val="231F20"/>
          <w:spacing w:val="3"/>
          <w:w w:val="105"/>
          <w:sz w:val="18"/>
        </w:rPr>
        <w:t xml:space="preserve"> </w:t>
      </w:r>
      <w:r>
        <w:rPr>
          <w:color w:val="231F20"/>
          <w:w w:val="105"/>
          <w:sz w:val="18"/>
        </w:rPr>
        <w:t>quando</w:t>
      </w:r>
      <w:r>
        <w:rPr>
          <w:color w:val="231F20"/>
          <w:spacing w:val="4"/>
          <w:w w:val="105"/>
          <w:sz w:val="18"/>
        </w:rPr>
        <w:t xml:space="preserve"> </w:t>
      </w:r>
      <w:r>
        <w:rPr>
          <w:color w:val="231F20"/>
          <w:spacing w:val="-2"/>
          <w:w w:val="105"/>
          <w:sz w:val="18"/>
        </w:rPr>
        <w:t>apropriado:</w:t>
      </w:r>
    </w:p>
    <w:p w14:paraId="7621B20E" w14:textId="77777777" w:rsidR="00711073" w:rsidRDefault="00000000">
      <w:pPr>
        <w:pStyle w:val="ListParagraph"/>
        <w:numPr>
          <w:ilvl w:val="1"/>
          <w:numId w:val="269"/>
        </w:numPr>
        <w:tabs>
          <w:tab w:val="left" w:pos="440"/>
        </w:tabs>
        <w:spacing w:before="55" w:line="304" w:lineRule="auto"/>
        <w:ind w:right="116" w:firstLine="0"/>
        <w:jc w:val="both"/>
        <w:rPr>
          <w:sz w:val="18"/>
        </w:rPr>
      </w:pPr>
      <w:r>
        <w:rPr>
          <w:color w:val="231F20"/>
          <w:w w:val="105"/>
          <w:sz w:val="18"/>
        </w:rPr>
        <w:t>formular ou adaptar um programa nacional de educação, formação, reconversão profissional e orientação</w:t>
      </w:r>
      <w:r>
        <w:rPr>
          <w:color w:val="231F20"/>
          <w:spacing w:val="40"/>
          <w:w w:val="105"/>
          <w:sz w:val="18"/>
        </w:rPr>
        <w:t xml:space="preserve"> </w:t>
      </w:r>
      <w:r>
        <w:rPr>
          <w:color w:val="231F20"/>
          <w:w w:val="105"/>
          <w:sz w:val="18"/>
        </w:rPr>
        <w:t>profissional</w:t>
      </w:r>
      <w:r>
        <w:rPr>
          <w:color w:val="231F20"/>
          <w:spacing w:val="40"/>
          <w:w w:val="105"/>
          <w:sz w:val="18"/>
        </w:rPr>
        <w:t xml:space="preserve"> </w:t>
      </w:r>
      <w:r>
        <w:rPr>
          <w:color w:val="231F20"/>
          <w:w w:val="105"/>
          <w:sz w:val="18"/>
        </w:rPr>
        <w:t>que</w:t>
      </w:r>
      <w:r>
        <w:rPr>
          <w:color w:val="231F20"/>
          <w:spacing w:val="40"/>
          <w:w w:val="105"/>
          <w:sz w:val="18"/>
        </w:rPr>
        <w:t xml:space="preserve"> </w:t>
      </w:r>
      <w:r>
        <w:rPr>
          <w:color w:val="231F20"/>
          <w:w w:val="105"/>
          <w:sz w:val="18"/>
        </w:rPr>
        <w:t>avalie</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responda</w:t>
      </w:r>
      <w:r>
        <w:rPr>
          <w:color w:val="231F20"/>
          <w:spacing w:val="40"/>
          <w:w w:val="105"/>
          <w:sz w:val="18"/>
        </w:rPr>
        <w:t xml:space="preserve"> </w:t>
      </w:r>
      <w:r>
        <w:rPr>
          <w:color w:val="231F20"/>
          <w:w w:val="105"/>
          <w:sz w:val="18"/>
        </w:rPr>
        <w:t>às</w:t>
      </w:r>
      <w:r>
        <w:rPr>
          <w:color w:val="231F20"/>
          <w:spacing w:val="40"/>
          <w:w w:val="105"/>
          <w:sz w:val="18"/>
        </w:rPr>
        <w:t xml:space="preserve"> </w:t>
      </w:r>
      <w:r>
        <w:rPr>
          <w:color w:val="231F20"/>
          <w:w w:val="105"/>
          <w:sz w:val="18"/>
        </w:rPr>
        <w:t>necessidades</w:t>
      </w:r>
      <w:r>
        <w:rPr>
          <w:color w:val="231F20"/>
          <w:spacing w:val="40"/>
          <w:w w:val="105"/>
          <w:sz w:val="18"/>
        </w:rPr>
        <w:t xml:space="preserve"> </w:t>
      </w:r>
      <w:r>
        <w:rPr>
          <w:color w:val="231F20"/>
          <w:w w:val="105"/>
          <w:sz w:val="18"/>
        </w:rPr>
        <w:t>emergentes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competências</w:t>
      </w:r>
      <w:r>
        <w:rPr>
          <w:color w:val="231F20"/>
          <w:spacing w:val="40"/>
          <w:w w:val="105"/>
          <w:sz w:val="18"/>
        </w:rPr>
        <w:t xml:space="preserve"> </w:t>
      </w:r>
      <w:r>
        <w:rPr>
          <w:color w:val="231F20"/>
          <w:w w:val="105"/>
          <w:sz w:val="18"/>
        </w:rPr>
        <w:t>para a recuperação e reconstrução, em consulta com as instituições de educação e formação e com as organizações de empregadores e trabalhadores, envolvendo plenamente todas as partes interessadas públicas e privadas relevantes;</w:t>
      </w:r>
    </w:p>
    <w:p w14:paraId="05B8B6A1" w14:textId="77777777" w:rsidR="00711073" w:rsidRDefault="00000000">
      <w:pPr>
        <w:pStyle w:val="ListParagraph"/>
        <w:numPr>
          <w:ilvl w:val="1"/>
          <w:numId w:val="269"/>
        </w:numPr>
        <w:tabs>
          <w:tab w:val="left" w:pos="419"/>
        </w:tabs>
        <w:spacing w:line="206" w:lineRule="exact"/>
        <w:ind w:left="419" w:hanging="229"/>
        <w:jc w:val="both"/>
        <w:rPr>
          <w:sz w:val="18"/>
        </w:rPr>
      </w:pPr>
      <w:r>
        <w:rPr>
          <w:color w:val="231F20"/>
          <w:w w:val="105"/>
          <w:sz w:val="18"/>
        </w:rPr>
        <w:t>adaptar</w:t>
      </w:r>
      <w:r>
        <w:rPr>
          <w:color w:val="231F20"/>
          <w:spacing w:val="5"/>
          <w:w w:val="105"/>
          <w:sz w:val="18"/>
        </w:rPr>
        <w:t xml:space="preserve"> </w:t>
      </w:r>
      <w:r>
        <w:rPr>
          <w:color w:val="231F20"/>
          <w:w w:val="105"/>
          <w:sz w:val="18"/>
        </w:rPr>
        <w:t>os</w:t>
      </w:r>
      <w:r>
        <w:rPr>
          <w:color w:val="231F20"/>
          <w:spacing w:val="5"/>
          <w:w w:val="105"/>
          <w:sz w:val="18"/>
        </w:rPr>
        <w:t xml:space="preserve"> </w:t>
      </w:r>
      <w:r>
        <w:rPr>
          <w:color w:val="231F20"/>
          <w:w w:val="105"/>
          <w:sz w:val="18"/>
        </w:rPr>
        <w:t>currículos</w:t>
      </w:r>
      <w:r>
        <w:rPr>
          <w:color w:val="231F20"/>
          <w:spacing w:val="6"/>
          <w:w w:val="105"/>
          <w:sz w:val="18"/>
        </w:rPr>
        <w:t xml:space="preserve"> </w:t>
      </w:r>
      <w:r>
        <w:rPr>
          <w:color w:val="231F20"/>
          <w:w w:val="105"/>
          <w:sz w:val="18"/>
        </w:rPr>
        <w:t>e</w:t>
      </w:r>
      <w:r>
        <w:rPr>
          <w:color w:val="231F20"/>
          <w:spacing w:val="5"/>
          <w:w w:val="105"/>
          <w:sz w:val="18"/>
        </w:rPr>
        <w:t xml:space="preserve"> </w:t>
      </w:r>
      <w:r>
        <w:rPr>
          <w:color w:val="231F20"/>
          <w:w w:val="105"/>
          <w:sz w:val="18"/>
        </w:rPr>
        <w:t>formar</w:t>
      </w:r>
      <w:r>
        <w:rPr>
          <w:color w:val="231F20"/>
          <w:spacing w:val="6"/>
          <w:w w:val="105"/>
          <w:sz w:val="18"/>
        </w:rPr>
        <w:t xml:space="preserve"> </w:t>
      </w:r>
      <w:r>
        <w:rPr>
          <w:color w:val="231F20"/>
          <w:w w:val="105"/>
          <w:sz w:val="18"/>
        </w:rPr>
        <w:t>professores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instrutores</w:t>
      </w:r>
      <w:r>
        <w:rPr>
          <w:color w:val="231F20"/>
          <w:spacing w:val="6"/>
          <w:w w:val="105"/>
          <w:sz w:val="18"/>
        </w:rPr>
        <w:t xml:space="preserve"> </w:t>
      </w:r>
      <w:r>
        <w:rPr>
          <w:color w:val="231F20"/>
          <w:w w:val="105"/>
          <w:sz w:val="18"/>
        </w:rPr>
        <w:t>para</w:t>
      </w:r>
      <w:r>
        <w:rPr>
          <w:color w:val="231F20"/>
          <w:spacing w:val="5"/>
          <w:w w:val="105"/>
          <w:sz w:val="18"/>
        </w:rPr>
        <w:t xml:space="preserve"> </w:t>
      </w:r>
      <w:r>
        <w:rPr>
          <w:color w:val="231F20"/>
          <w:spacing w:val="-2"/>
          <w:w w:val="105"/>
          <w:sz w:val="18"/>
        </w:rPr>
        <w:t>promover:</w:t>
      </w:r>
    </w:p>
    <w:p w14:paraId="1A42F56A" w14:textId="77777777" w:rsidR="00711073" w:rsidRDefault="00000000">
      <w:pPr>
        <w:pStyle w:val="ListParagraph"/>
        <w:numPr>
          <w:ilvl w:val="2"/>
          <w:numId w:val="269"/>
        </w:numPr>
        <w:tabs>
          <w:tab w:val="left" w:pos="411"/>
        </w:tabs>
        <w:spacing w:before="56"/>
        <w:ind w:left="411" w:hanging="221"/>
        <w:jc w:val="both"/>
        <w:rPr>
          <w:sz w:val="18"/>
        </w:rPr>
      </w:pPr>
      <w:r>
        <w:rPr>
          <w:color w:val="231F20"/>
          <w:w w:val="105"/>
          <w:sz w:val="18"/>
        </w:rPr>
        <w:t>coexistência</w:t>
      </w:r>
      <w:r>
        <w:rPr>
          <w:color w:val="231F20"/>
          <w:spacing w:val="1"/>
          <w:w w:val="105"/>
          <w:sz w:val="18"/>
        </w:rPr>
        <w:t xml:space="preserve"> </w:t>
      </w:r>
      <w:r>
        <w:rPr>
          <w:color w:val="231F20"/>
          <w:w w:val="105"/>
          <w:sz w:val="18"/>
        </w:rPr>
        <w:t>pacífica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reconciliação</w:t>
      </w:r>
      <w:r>
        <w:rPr>
          <w:color w:val="231F20"/>
          <w:spacing w:val="2"/>
          <w:w w:val="105"/>
          <w:sz w:val="18"/>
        </w:rPr>
        <w:t xml:space="preserve"> </w:t>
      </w:r>
      <w:r>
        <w:rPr>
          <w:color w:val="231F20"/>
          <w:w w:val="105"/>
          <w:sz w:val="18"/>
        </w:rPr>
        <w:t>para</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consolidação</w:t>
      </w:r>
      <w:r>
        <w:rPr>
          <w:color w:val="231F20"/>
          <w:spacing w:val="1"/>
          <w:w w:val="105"/>
          <w:sz w:val="18"/>
        </w:rPr>
        <w:t xml:space="preserve"> </w:t>
      </w:r>
      <w:r>
        <w:rPr>
          <w:color w:val="231F20"/>
          <w:w w:val="105"/>
          <w:sz w:val="18"/>
        </w:rPr>
        <w:t>da</w:t>
      </w:r>
      <w:r>
        <w:rPr>
          <w:color w:val="231F20"/>
          <w:spacing w:val="2"/>
          <w:w w:val="105"/>
          <w:sz w:val="18"/>
        </w:rPr>
        <w:t xml:space="preserve"> </w:t>
      </w:r>
      <w:r>
        <w:rPr>
          <w:color w:val="231F20"/>
          <w:w w:val="105"/>
          <w:sz w:val="18"/>
        </w:rPr>
        <w:t>paz</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resiliência;</w:t>
      </w:r>
      <w:r>
        <w:rPr>
          <w:color w:val="231F20"/>
          <w:spacing w:val="2"/>
          <w:w w:val="105"/>
          <w:sz w:val="18"/>
        </w:rPr>
        <w:t xml:space="preserve"> </w:t>
      </w:r>
      <w:r>
        <w:rPr>
          <w:color w:val="231F20"/>
          <w:spacing w:val="-10"/>
          <w:w w:val="105"/>
          <w:sz w:val="18"/>
        </w:rPr>
        <w:t>e</w:t>
      </w:r>
    </w:p>
    <w:p w14:paraId="15CD9C75" w14:textId="77777777" w:rsidR="00711073" w:rsidRDefault="00000000">
      <w:pPr>
        <w:pStyle w:val="ListParagraph"/>
        <w:numPr>
          <w:ilvl w:val="2"/>
          <w:numId w:val="269"/>
        </w:numPr>
        <w:tabs>
          <w:tab w:val="left" w:pos="440"/>
        </w:tabs>
        <w:spacing w:before="55"/>
        <w:ind w:left="440" w:hanging="250"/>
        <w:jc w:val="both"/>
        <w:rPr>
          <w:sz w:val="18"/>
        </w:rPr>
      </w:pPr>
      <w:r>
        <w:rPr>
          <w:color w:val="231F20"/>
          <w:w w:val="105"/>
          <w:sz w:val="18"/>
        </w:rPr>
        <w:t>educação,</w:t>
      </w:r>
      <w:r>
        <w:rPr>
          <w:color w:val="231F20"/>
          <w:spacing w:val="-6"/>
          <w:w w:val="105"/>
          <w:sz w:val="18"/>
        </w:rPr>
        <w:t xml:space="preserve"> </w:t>
      </w:r>
      <w:r>
        <w:rPr>
          <w:color w:val="231F20"/>
          <w:w w:val="105"/>
          <w:sz w:val="18"/>
        </w:rPr>
        <w:t>redução,</w:t>
      </w:r>
      <w:r>
        <w:rPr>
          <w:color w:val="231F20"/>
          <w:spacing w:val="-5"/>
          <w:w w:val="105"/>
          <w:sz w:val="18"/>
        </w:rPr>
        <w:t xml:space="preserve"> </w:t>
      </w:r>
      <w:r>
        <w:rPr>
          <w:color w:val="231F20"/>
          <w:w w:val="105"/>
          <w:sz w:val="18"/>
        </w:rPr>
        <w:t>sensibilização</w:t>
      </w:r>
      <w:r>
        <w:rPr>
          <w:color w:val="231F20"/>
          <w:spacing w:val="-5"/>
          <w:w w:val="105"/>
          <w:sz w:val="18"/>
        </w:rPr>
        <w:t xml:space="preserve"> </w:t>
      </w:r>
      <w:r>
        <w:rPr>
          <w:color w:val="231F20"/>
          <w:w w:val="105"/>
          <w:sz w:val="18"/>
        </w:rPr>
        <w:t>e</w:t>
      </w:r>
      <w:r>
        <w:rPr>
          <w:color w:val="231F20"/>
          <w:spacing w:val="-6"/>
          <w:w w:val="105"/>
          <w:sz w:val="18"/>
        </w:rPr>
        <w:t xml:space="preserve"> </w:t>
      </w:r>
      <w:r>
        <w:rPr>
          <w:color w:val="231F20"/>
          <w:w w:val="105"/>
          <w:sz w:val="18"/>
        </w:rPr>
        <w:t>gestão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riscos</w:t>
      </w:r>
      <w:r>
        <w:rPr>
          <w:color w:val="231F20"/>
          <w:spacing w:val="-5"/>
          <w:w w:val="105"/>
          <w:sz w:val="18"/>
        </w:rPr>
        <w:t xml:space="preserve"> </w:t>
      </w:r>
      <w:r>
        <w:rPr>
          <w:color w:val="231F20"/>
          <w:w w:val="105"/>
          <w:sz w:val="18"/>
        </w:rPr>
        <w:t>de</w:t>
      </w:r>
      <w:r>
        <w:rPr>
          <w:color w:val="231F20"/>
          <w:spacing w:val="-6"/>
          <w:w w:val="105"/>
          <w:sz w:val="18"/>
        </w:rPr>
        <w:t xml:space="preserve"> </w:t>
      </w:r>
      <w:r>
        <w:rPr>
          <w:color w:val="231F20"/>
          <w:w w:val="105"/>
          <w:sz w:val="18"/>
        </w:rPr>
        <w:t>catástrofes</w:t>
      </w:r>
      <w:r>
        <w:rPr>
          <w:color w:val="231F20"/>
          <w:spacing w:val="-5"/>
          <w:w w:val="105"/>
          <w:sz w:val="18"/>
        </w:rPr>
        <w:t xml:space="preserve"> </w:t>
      </w:r>
      <w:r>
        <w:rPr>
          <w:color w:val="231F20"/>
          <w:w w:val="105"/>
          <w:sz w:val="18"/>
        </w:rPr>
        <w:t>para</w:t>
      </w:r>
      <w:r>
        <w:rPr>
          <w:color w:val="231F20"/>
          <w:spacing w:val="-5"/>
          <w:w w:val="105"/>
          <w:sz w:val="18"/>
        </w:rPr>
        <w:t xml:space="preserve"> </w:t>
      </w:r>
      <w:r>
        <w:rPr>
          <w:color w:val="231F20"/>
          <w:w w:val="105"/>
          <w:sz w:val="18"/>
        </w:rPr>
        <w:t>recuperação,</w:t>
      </w:r>
      <w:r>
        <w:rPr>
          <w:color w:val="231F20"/>
          <w:spacing w:val="-5"/>
          <w:w w:val="105"/>
          <w:sz w:val="18"/>
        </w:rPr>
        <w:t xml:space="preserve"> </w:t>
      </w:r>
      <w:r>
        <w:rPr>
          <w:color w:val="231F20"/>
          <w:spacing w:val="-2"/>
          <w:w w:val="105"/>
          <w:sz w:val="18"/>
        </w:rPr>
        <w:t>reconstrução</w:t>
      </w:r>
    </w:p>
    <w:p w14:paraId="0BF7E9C8" w14:textId="77777777" w:rsidR="00711073" w:rsidRDefault="00000000">
      <w:pPr>
        <w:pStyle w:val="BodyText"/>
        <w:spacing w:before="56"/>
      </w:pPr>
      <w:r>
        <w:rPr>
          <w:color w:val="231F20"/>
          <w:w w:val="105"/>
        </w:rPr>
        <w:t>e</w:t>
      </w:r>
      <w:r>
        <w:rPr>
          <w:color w:val="231F20"/>
          <w:spacing w:val="-4"/>
          <w:w w:val="105"/>
        </w:rPr>
        <w:t xml:space="preserve"> </w:t>
      </w:r>
      <w:r>
        <w:rPr>
          <w:color w:val="231F20"/>
          <w:spacing w:val="-2"/>
          <w:w w:val="105"/>
        </w:rPr>
        <w:t>resiliência;</w:t>
      </w:r>
    </w:p>
    <w:p w14:paraId="40D056C0" w14:textId="77777777" w:rsidR="00711073" w:rsidRDefault="00000000">
      <w:pPr>
        <w:pStyle w:val="ListParagraph"/>
        <w:numPr>
          <w:ilvl w:val="1"/>
          <w:numId w:val="269"/>
        </w:numPr>
        <w:tabs>
          <w:tab w:val="left" w:pos="418"/>
        </w:tabs>
        <w:spacing w:before="56" w:line="304" w:lineRule="auto"/>
        <w:ind w:right="116" w:firstLine="0"/>
        <w:jc w:val="both"/>
        <w:rPr>
          <w:sz w:val="18"/>
        </w:rPr>
      </w:pPr>
      <w:r>
        <w:rPr>
          <w:color w:val="231F20"/>
          <w:w w:val="105"/>
          <w:sz w:val="18"/>
        </w:rPr>
        <w:t>coordenar</w:t>
      </w:r>
      <w:r>
        <w:rPr>
          <w:color w:val="231F20"/>
          <w:spacing w:val="14"/>
          <w:w w:val="105"/>
          <w:sz w:val="18"/>
        </w:rPr>
        <w:t xml:space="preserve"> </w:t>
      </w:r>
      <w:r>
        <w:rPr>
          <w:color w:val="231F20"/>
          <w:w w:val="105"/>
          <w:sz w:val="18"/>
        </w:rPr>
        <w:t>os</w:t>
      </w:r>
      <w:r>
        <w:rPr>
          <w:color w:val="231F20"/>
          <w:spacing w:val="14"/>
          <w:w w:val="105"/>
          <w:sz w:val="18"/>
        </w:rPr>
        <w:t xml:space="preserve"> </w:t>
      </w:r>
      <w:r>
        <w:rPr>
          <w:color w:val="231F20"/>
          <w:w w:val="105"/>
          <w:sz w:val="18"/>
        </w:rPr>
        <w:t>serviços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educação,</w:t>
      </w:r>
      <w:r>
        <w:rPr>
          <w:color w:val="231F20"/>
          <w:spacing w:val="14"/>
          <w:w w:val="105"/>
          <w:sz w:val="18"/>
        </w:rPr>
        <w:t xml:space="preserve"> </w:t>
      </w:r>
      <w:r>
        <w:rPr>
          <w:color w:val="231F20"/>
          <w:w w:val="105"/>
          <w:sz w:val="18"/>
        </w:rPr>
        <w:t>formação</w:t>
      </w:r>
      <w:r>
        <w:rPr>
          <w:color w:val="231F20"/>
          <w:spacing w:val="14"/>
          <w:w w:val="105"/>
          <w:sz w:val="18"/>
        </w:rPr>
        <w:t xml:space="preserve"> </w:t>
      </w:r>
      <w:r>
        <w:rPr>
          <w:color w:val="231F20"/>
          <w:w w:val="105"/>
          <w:sz w:val="18"/>
        </w:rPr>
        <w:t>e</w:t>
      </w:r>
      <w:r>
        <w:rPr>
          <w:color w:val="231F20"/>
          <w:spacing w:val="14"/>
          <w:w w:val="105"/>
          <w:sz w:val="18"/>
        </w:rPr>
        <w:t xml:space="preserve"> </w:t>
      </w:r>
      <w:r>
        <w:rPr>
          <w:color w:val="231F20"/>
          <w:w w:val="105"/>
          <w:sz w:val="18"/>
        </w:rPr>
        <w:t>reconversão</w:t>
      </w:r>
      <w:r>
        <w:rPr>
          <w:color w:val="231F20"/>
          <w:spacing w:val="14"/>
          <w:w w:val="105"/>
          <w:sz w:val="18"/>
        </w:rPr>
        <w:t xml:space="preserve"> </w:t>
      </w:r>
      <w:r>
        <w:rPr>
          <w:color w:val="231F20"/>
          <w:w w:val="105"/>
          <w:sz w:val="18"/>
        </w:rPr>
        <w:t>profissional</w:t>
      </w:r>
      <w:r>
        <w:rPr>
          <w:color w:val="231F20"/>
          <w:spacing w:val="14"/>
          <w:w w:val="105"/>
          <w:sz w:val="18"/>
        </w:rPr>
        <w:t xml:space="preserve"> </w:t>
      </w:r>
      <w:r>
        <w:rPr>
          <w:color w:val="231F20"/>
          <w:w w:val="105"/>
          <w:sz w:val="18"/>
        </w:rPr>
        <w:t>a</w:t>
      </w:r>
      <w:r>
        <w:rPr>
          <w:color w:val="231F20"/>
          <w:spacing w:val="14"/>
          <w:w w:val="105"/>
          <w:sz w:val="18"/>
        </w:rPr>
        <w:t xml:space="preserve"> </w:t>
      </w:r>
      <w:r>
        <w:rPr>
          <w:color w:val="231F20"/>
          <w:w w:val="105"/>
          <w:sz w:val="18"/>
        </w:rPr>
        <w:t>nível</w:t>
      </w:r>
      <w:r>
        <w:rPr>
          <w:color w:val="231F20"/>
          <w:spacing w:val="14"/>
          <w:w w:val="105"/>
          <w:sz w:val="18"/>
        </w:rPr>
        <w:t xml:space="preserve"> </w:t>
      </w:r>
      <w:r>
        <w:rPr>
          <w:color w:val="231F20"/>
          <w:w w:val="105"/>
          <w:sz w:val="18"/>
        </w:rPr>
        <w:t>nacional,</w:t>
      </w:r>
      <w:r>
        <w:rPr>
          <w:color w:val="231F20"/>
          <w:spacing w:val="14"/>
          <w:w w:val="105"/>
          <w:sz w:val="18"/>
        </w:rPr>
        <w:t xml:space="preserve"> </w:t>
      </w:r>
      <w:r>
        <w:rPr>
          <w:color w:val="231F20"/>
          <w:w w:val="105"/>
          <w:sz w:val="18"/>
        </w:rPr>
        <w:t>regional e local, incluindo o ensino superior, a aprendizagem, a formação profissional e a formação empresarial, e permitir que as mulheres e os homens cuja educação e formação tenham sido impedidos ou interrompidos ingressem ou retomem e concluam a sua educação e formação;</w:t>
      </w:r>
    </w:p>
    <w:p w14:paraId="139CED54" w14:textId="77777777" w:rsidR="00711073" w:rsidRDefault="00000000">
      <w:pPr>
        <w:pStyle w:val="ListParagraph"/>
        <w:numPr>
          <w:ilvl w:val="1"/>
          <w:numId w:val="269"/>
        </w:numPr>
        <w:tabs>
          <w:tab w:val="left" w:pos="450"/>
        </w:tabs>
        <w:spacing w:line="206" w:lineRule="exact"/>
        <w:ind w:left="450" w:hanging="260"/>
        <w:jc w:val="both"/>
        <w:rPr>
          <w:sz w:val="18"/>
        </w:rPr>
      </w:pPr>
      <w:r>
        <w:rPr>
          <w:color w:val="231F20"/>
          <w:w w:val="105"/>
          <w:sz w:val="18"/>
        </w:rPr>
        <w:t>alargar</w:t>
      </w:r>
      <w:r>
        <w:rPr>
          <w:color w:val="231F20"/>
          <w:spacing w:val="44"/>
          <w:w w:val="105"/>
          <w:sz w:val="18"/>
        </w:rPr>
        <w:t xml:space="preserve"> </w:t>
      </w:r>
      <w:r>
        <w:rPr>
          <w:color w:val="231F20"/>
          <w:w w:val="105"/>
          <w:sz w:val="18"/>
        </w:rPr>
        <w:t>e</w:t>
      </w:r>
      <w:r>
        <w:rPr>
          <w:color w:val="231F20"/>
          <w:spacing w:val="44"/>
          <w:w w:val="105"/>
          <w:sz w:val="18"/>
        </w:rPr>
        <w:t xml:space="preserve"> </w:t>
      </w:r>
      <w:r>
        <w:rPr>
          <w:color w:val="231F20"/>
          <w:w w:val="105"/>
          <w:sz w:val="18"/>
        </w:rPr>
        <w:t>adaptar</w:t>
      </w:r>
      <w:r>
        <w:rPr>
          <w:color w:val="231F20"/>
          <w:spacing w:val="44"/>
          <w:w w:val="105"/>
          <w:sz w:val="18"/>
        </w:rPr>
        <w:t xml:space="preserve"> </w:t>
      </w:r>
      <w:r>
        <w:rPr>
          <w:color w:val="231F20"/>
          <w:w w:val="105"/>
          <w:sz w:val="18"/>
        </w:rPr>
        <w:t>os</w:t>
      </w:r>
      <w:r>
        <w:rPr>
          <w:color w:val="231F20"/>
          <w:spacing w:val="44"/>
          <w:w w:val="105"/>
          <w:sz w:val="18"/>
        </w:rPr>
        <w:t xml:space="preserve"> </w:t>
      </w:r>
      <w:r>
        <w:rPr>
          <w:color w:val="231F20"/>
          <w:w w:val="105"/>
          <w:sz w:val="18"/>
        </w:rPr>
        <w:t>programas</w:t>
      </w:r>
      <w:r>
        <w:rPr>
          <w:color w:val="231F20"/>
          <w:spacing w:val="44"/>
          <w:w w:val="105"/>
          <w:sz w:val="18"/>
        </w:rPr>
        <w:t xml:space="preserve"> </w:t>
      </w:r>
      <w:r>
        <w:rPr>
          <w:color w:val="231F20"/>
          <w:w w:val="105"/>
          <w:sz w:val="18"/>
        </w:rPr>
        <w:t>de</w:t>
      </w:r>
      <w:r>
        <w:rPr>
          <w:color w:val="231F20"/>
          <w:spacing w:val="44"/>
          <w:w w:val="105"/>
          <w:sz w:val="18"/>
        </w:rPr>
        <w:t xml:space="preserve"> </w:t>
      </w:r>
      <w:r>
        <w:rPr>
          <w:color w:val="231F20"/>
          <w:w w:val="105"/>
          <w:sz w:val="18"/>
        </w:rPr>
        <w:t>formação</w:t>
      </w:r>
      <w:r>
        <w:rPr>
          <w:color w:val="231F20"/>
          <w:spacing w:val="44"/>
          <w:w w:val="105"/>
          <w:sz w:val="18"/>
        </w:rPr>
        <w:t xml:space="preserve"> </w:t>
      </w:r>
      <w:r>
        <w:rPr>
          <w:color w:val="231F20"/>
          <w:w w:val="105"/>
          <w:sz w:val="18"/>
        </w:rPr>
        <w:t>e</w:t>
      </w:r>
      <w:r>
        <w:rPr>
          <w:color w:val="231F20"/>
          <w:spacing w:val="44"/>
          <w:w w:val="105"/>
          <w:sz w:val="18"/>
        </w:rPr>
        <w:t xml:space="preserve"> </w:t>
      </w:r>
      <w:r>
        <w:rPr>
          <w:color w:val="231F20"/>
          <w:w w:val="105"/>
          <w:sz w:val="18"/>
        </w:rPr>
        <w:t>de</w:t>
      </w:r>
      <w:r>
        <w:rPr>
          <w:color w:val="231F20"/>
          <w:spacing w:val="45"/>
          <w:w w:val="105"/>
          <w:sz w:val="18"/>
        </w:rPr>
        <w:t xml:space="preserve"> </w:t>
      </w:r>
      <w:r>
        <w:rPr>
          <w:color w:val="231F20"/>
          <w:w w:val="105"/>
          <w:sz w:val="18"/>
        </w:rPr>
        <w:t>reconversão</w:t>
      </w:r>
      <w:r>
        <w:rPr>
          <w:color w:val="231F20"/>
          <w:spacing w:val="44"/>
          <w:w w:val="105"/>
          <w:sz w:val="18"/>
        </w:rPr>
        <w:t xml:space="preserve"> </w:t>
      </w:r>
      <w:r>
        <w:rPr>
          <w:color w:val="231F20"/>
          <w:w w:val="105"/>
          <w:sz w:val="18"/>
        </w:rPr>
        <w:t>profissional</w:t>
      </w:r>
      <w:r>
        <w:rPr>
          <w:color w:val="231F20"/>
          <w:spacing w:val="44"/>
          <w:w w:val="105"/>
          <w:sz w:val="18"/>
        </w:rPr>
        <w:t xml:space="preserve"> </w:t>
      </w:r>
      <w:r>
        <w:rPr>
          <w:color w:val="231F20"/>
          <w:w w:val="105"/>
          <w:sz w:val="18"/>
        </w:rPr>
        <w:t>para</w:t>
      </w:r>
      <w:r>
        <w:rPr>
          <w:color w:val="231F20"/>
          <w:spacing w:val="44"/>
          <w:w w:val="105"/>
          <w:sz w:val="18"/>
        </w:rPr>
        <w:t xml:space="preserve"> </w:t>
      </w:r>
      <w:r>
        <w:rPr>
          <w:color w:val="231F20"/>
          <w:w w:val="105"/>
          <w:sz w:val="18"/>
        </w:rPr>
        <w:t>satisfazer</w:t>
      </w:r>
      <w:r>
        <w:rPr>
          <w:color w:val="231F20"/>
          <w:spacing w:val="44"/>
          <w:w w:val="105"/>
          <w:sz w:val="18"/>
        </w:rPr>
        <w:t xml:space="preserve"> </w:t>
      </w:r>
      <w:r>
        <w:rPr>
          <w:color w:val="231F20"/>
          <w:spacing w:val="-5"/>
          <w:w w:val="105"/>
          <w:sz w:val="18"/>
        </w:rPr>
        <w:t>as</w:t>
      </w:r>
    </w:p>
    <w:p w14:paraId="0649605F" w14:textId="77777777" w:rsidR="00711073" w:rsidRDefault="00000000">
      <w:pPr>
        <w:pStyle w:val="BodyText"/>
        <w:spacing w:before="55"/>
      </w:pPr>
      <w:r>
        <w:rPr>
          <w:color w:val="231F20"/>
          <w:w w:val="105"/>
        </w:rPr>
        <w:t>necessidades</w:t>
      </w:r>
      <w:r>
        <w:rPr>
          <w:color w:val="231F20"/>
          <w:spacing w:val="5"/>
          <w:w w:val="105"/>
        </w:rPr>
        <w:t xml:space="preserve"> </w:t>
      </w:r>
      <w:r>
        <w:rPr>
          <w:color w:val="231F20"/>
          <w:w w:val="105"/>
        </w:rPr>
        <w:t>de</w:t>
      </w:r>
      <w:r>
        <w:rPr>
          <w:color w:val="231F20"/>
          <w:spacing w:val="6"/>
          <w:w w:val="105"/>
        </w:rPr>
        <w:t xml:space="preserve"> </w:t>
      </w:r>
      <w:r>
        <w:rPr>
          <w:color w:val="231F20"/>
          <w:w w:val="105"/>
        </w:rPr>
        <w:t>todas</w:t>
      </w:r>
      <w:r>
        <w:rPr>
          <w:color w:val="231F20"/>
          <w:spacing w:val="6"/>
          <w:w w:val="105"/>
        </w:rPr>
        <w:t xml:space="preserve"> </w:t>
      </w:r>
      <w:r>
        <w:rPr>
          <w:color w:val="231F20"/>
          <w:w w:val="105"/>
        </w:rPr>
        <w:t>as</w:t>
      </w:r>
      <w:r>
        <w:rPr>
          <w:color w:val="231F20"/>
          <w:spacing w:val="6"/>
          <w:w w:val="105"/>
        </w:rPr>
        <w:t xml:space="preserve"> </w:t>
      </w:r>
      <w:r>
        <w:rPr>
          <w:color w:val="231F20"/>
          <w:w w:val="105"/>
        </w:rPr>
        <w:t>pessoas</w:t>
      </w:r>
      <w:r>
        <w:rPr>
          <w:color w:val="231F20"/>
          <w:spacing w:val="6"/>
          <w:w w:val="105"/>
        </w:rPr>
        <w:t xml:space="preserve"> </w:t>
      </w:r>
      <w:r>
        <w:rPr>
          <w:color w:val="231F20"/>
          <w:w w:val="105"/>
        </w:rPr>
        <w:t>cujo</w:t>
      </w:r>
      <w:r>
        <w:rPr>
          <w:color w:val="231F20"/>
          <w:spacing w:val="6"/>
          <w:w w:val="105"/>
        </w:rPr>
        <w:t xml:space="preserve"> </w:t>
      </w:r>
      <w:r>
        <w:rPr>
          <w:color w:val="231F20"/>
          <w:w w:val="105"/>
        </w:rPr>
        <w:t>emprego</w:t>
      </w:r>
      <w:r>
        <w:rPr>
          <w:color w:val="231F20"/>
          <w:spacing w:val="6"/>
          <w:w w:val="105"/>
        </w:rPr>
        <w:t xml:space="preserve"> </w:t>
      </w:r>
      <w:r>
        <w:rPr>
          <w:color w:val="231F20"/>
          <w:w w:val="105"/>
        </w:rPr>
        <w:t>tenha</w:t>
      </w:r>
      <w:r>
        <w:rPr>
          <w:color w:val="231F20"/>
          <w:spacing w:val="6"/>
          <w:w w:val="105"/>
        </w:rPr>
        <w:t xml:space="preserve"> </w:t>
      </w:r>
      <w:r>
        <w:rPr>
          <w:color w:val="231F20"/>
          <w:w w:val="105"/>
        </w:rPr>
        <w:t>sido</w:t>
      </w:r>
      <w:r>
        <w:rPr>
          <w:color w:val="231F20"/>
          <w:spacing w:val="5"/>
          <w:w w:val="105"/>
        </w:rPr>
        <w:t xml:space="preserve"> </w:t>
      </w:r>
      <w:r>
        <w:rPr>
          <w:color w:val="231F20"/>
          <w:w w:val="105"/>
        </w:rPr>
        <w:t>interrompido;</w:t>
      </w:r>
      <w:r>
        <w:rPr>
          <w:color w:val="231F20"/>
          <w:spacing w:val="6"/>
          <w:w w:val="105"/>
        </w:rPr>
        <w:t xml:space="preserve"> </w:t>
      </w:r>
      <w:r>
        <w:rPr>
          <w:color w:val="231F20"/>
          <w:spacing w:val="-10"/>
          <w:w w:val="105"/>
        </w:rPr>
        <w:t>e</w:t>
      </w:r>
    </w:p>
    <w:p w14:paraId="4802E079" w14:textId="77777777" w:rsidR="00711073" w:rsidRDefault="00000000">
      <w:pPr>
        <w:pStyle w:val="ListParagraph"/>
        <w:numPr>
          <w:ilvl w:val="1"/>
          <w:numId w:val="269"/>
        </w:numPr>
        <w:tabs>
          <w:tab w:val="left" w:pos="425"/>
        </w:tabs>
        <w:spacing w:before="56"/>
        <w:ind w:left="425" w:hanging="235"/>
        <w:jc w:val="both"/>
        <w:rPr>
          <w:sz w:val="18"/>
        </w:rPr>
      </w:pPr>
      <w:r>
        <w:rPr>
          <w:color w:val="231F20"/>
          <w:w w:val="105"/>
          <w:sz w:val="18"/>
        </w:rPr>
        <w:t>dar</w:t>
      </w:r>
      <w:r>
        <w:rPr>
          <w:color w:val="231F20"/>
          <w:spacing w:val="18"/>
          <w:w w:val="105"/>
          <w:sz w:val="18"/>
        </w:rPr>
        <w:t xml:space="preserve"> </w:t>
      </w:r>
      <w:r>
        <w:rPr>
          <w:color w:val="231F20"/>
          <w:w w:val="105"/>
          <w:sz w:val="18"/>
        </w:rPr>
        <w:t>especial</w:t>
      </w:r>
      <w:r>
        <w:rPr>
          <w:color w:val="231F20"/>
          <w:spacing w:val="19"/>
          <w:w w:val="105"/>
          <w:sz w:val="18"/>
        </w:rPr>
        <w:t xml:space="preserve"> </w:t>
      </w:r>
      <w:r>
        <w:rPr>
          <w:color w:val="231F20"/>
          <w:w w:val="105"/>
          <w:sz w:val="18"/>
        </w:rPr>
        <w:t>atenção</w:t>
      </w:r>
      <w:r>
        <w:rPr>
          <w:color w:val="231F20"/>
          <w:spacing w:val="19"/>
          <w:w w:val="105"/>
          <w:sz w:val="18"/>
        </w:rPr>
        <w:t xml:space="preserve"> </w:t>
      </w:r>
      <w:r>
        <w:rPr>
          <w:color w:val="231F20"/>
          <w:w w:val="105"/>
          <w:sz w:val="18"/>
        </w:rPr>
        <w:t>à</w:t>
      </w:r>
      <w:r>
        <w:rPr>
          <w:color w:val="231F20"/>
          <w:spacing w:val="19"/>
          <w:w w:val="105"/>
          <w:sz w:val="18"/>
        </w:rPr>
        <w:t xml:space="preserve"> </w:t>
      </w:r>
      <w:r>
        <w:rPr>
          <w:color w:val="231F20"/>
          <w:w w:val="105"/>
          <w:sz w:val="18"/>
        </w:rPr>
        <w:t>formação</w:t>
      </w:r>
      <w:r>
        <w:rPr>
          <w:color w:val="231F20"/>
          <w:spacing w:val="18"/>
          <w:w w:val="105"/>
          <w:sz w:val="18"/>
        </w:rPr>
        <w:t xml:space="preserve"> </w:t>
      </w:r>
      <w:r>
        <w:rPr>
          <w:color w:val="231F20"/>
          <w:w w:val="105"/>
          <w:sz w:val="18"/>
        </w:rPr>
        <w:t>e</w:t>
      </w:r>
      <w:r>
        <w:rPr>
          <w:color w:val="231F20"/>
          <w:spacing w:val="19"/>
          <w:w w:val="105"/>
          <w:sz w:val="18"/>
        </w:rPr>
        <w:t xml:space="preserve"> </w:t>
      </w:r>
      <w:r>
        <w:rPr>
          <w:color w:val="231F20"/>
          <w:w w:val="105"/>
          <w:sz w:val="18"/>
        </w:rPr>
        <w:t>à</w:t>
      </w:r>
      <w:r>
        <w:rPr>
          <w:color w:val="231F20"/>
          <w:spacing w:val="19"/>
          <w:w w:val="105"/>
          <w:sz w:val="18"/>
        </w:rPr>
        <w:t xml:space="preserve"> </w:t>
      </w:r>
      <w:r>
        <w:rPr>
          <w:color w:val="231F20"/>
          <w:w w:val="105"/>
          <w:sz w:val="18"/>
        </w:rPr>
        <w:t>capacitação</w:t>
      </w:r>
      <w:r>
        <w:rPr>
          <w:color w:val="231F20"/>
          <w:spacing w:val="19"/>
          <w:w w:val="105"/>
          <w:sz w:val="18"/>
        </w:rPr>
        <w:t xml:space="preserve"> </w:t>
      </w:r>
      <w:r>
        <w:rPr>
          <w:color w:val="231F20"/>
          <w:w w:val="105"/>
          <w:sz w:val="18"/>
        </w:rPr>
        <w:t>económica</w:t>
      </w:r>
      <w:r>
        <w:rPr>
          <w:color w:val="231F20"/>
          <w:spacing w:val="19"/>
          <w:w w:val="105"/>
          <w:sz w:val="18"/>
        </w:rPr>
        <w:t xml:space="preserve"> </w:t>
      </w:r>
      <w:r>
        <w:rPr>
          <w:color w:val="231F20"/>
          <w:w w:val="105"/>
          <w:sz w:val="18"/>
        </w:rPr>
        <w:t>das</w:t>
      </w:r>
      <w:r>
        <w:rPr>
          <w:color w:val="231F20"/>
          <w:spacing w:val="18"/>
          <w:w w:val="105"/>
          <w:sz w:val="18"/>
        </w:rPr>
        <w:t xml:space="preserve"> </w:t>
      </w:r>
      <w:r>
        <w:rPr>
          <w:color w:val="231F20"/>
          <w:w w:val="105"/>
          <w:sz w:val="18"/>
        </w:rPr>
        <w:t>populações</w:t>
      </w:r>
      <w:r>
        <w:rPr>
          <w:color w:val="231F20"/>
          <w:spacing w:val="19"/>
          <w:w w:val="105"/>
          <w:sz w:val="18"/>
        </w:rPr>
        <w:t xml:space="preserve"> </w:t>
      </w:r>
      <w:r>
        <w:rPr>
          <w:color w:val="231F20"/>
          <w:w w:val="105"/>
          <w:sz w:val="18"/>
        </w:rPr>
        <w:t>afectadas,</w:t>
      </w:r>
      <w:r>
        <w:rPr>
          <w:color w:val="231F20"/>
          <w:spacing w:val="19"/>
          <w:w w:val="105"/>
          <w:sz w:val="18"/>
        </w:rPr>
        <w:t xml:space="preserve"> </w:t>
      </w:r>
      <w:r>
        <w:rPr>
          <w:color w:val="231F20"/>
          <w:spacing w:val="-2"/>
          <w:w w:val="105"/>
          <w:sz w:val="18"/>
        </w:rPr>
        <w:t>incluindo</w:t>
      </w:r>
    </w:p>
    <w:p w14:paraId="316A5222" w14:textId="77777777" w:rsidR="00711073" w:rsidRDefault="00000000">
      <w:pPr>
        <w:pStyle w:val="BodyText"/>
        <w:spacing w:before="56"/>
      </w:pPr>
      <w:r>
        <w:rPr>
          <w:color w:val="231F20"/>
          <w:w w:val="105"/>
        </w:rPr>
        <w:t>nas</w:t>
      </w:r>
      <w:r>
        <w:rPr>
          <w:color w:val="231F20"/>
          <w:spacing w:val="-5"/>
          <w:w w:val="105"/>
        </w:rPr>
        <w:t xml:space="preserve"> </w:t>
      </w:r>
      <w:r>
        <w:rPr>
          <w:color w:val="231F20"/>
          <w:w w:val="105"/>
        </w:rPr>
        <w:t>zonas</w:t>
      </w:r>
      <w:r>
        <w:rPr>
          <w:color w:val="231F20"/>
          <w:spacing w:val="-4"/>
          <w:w w:val="105"/>
        </w:rPr>
        <w:t xml:space="preserve"> </w:t>
      </w:r>
      <w:r>
        <w:rPr>
          <w:color w:val="231F20"/>
          <w:w w:val="105"/>
        </w:rPr>
        <w:t>rurais</w:t>
      </w:r>
      <w:r>
        <w:rPr>
          <w:color w:val="231F20"/>
          <w:spacing w:val="-4"/>
          <w:w w:val="105"/>
        </w:rPr>
        <w:t xml:space="preserve"> </w:t>
      </w:r>
      <w:r>
        <w:rPr>
          <w:color w:val="231F20"/>
          <w:w w:val="105"/>
        </w:rPr>
        <w:t>e</w:t>
      </w:r>
      <w:r>
        <w:rPr>
          <w:color w:val="231F20"/>
          <w:spacing w:val="-5"/>
          <w:w w:val="105"/>
        </w:rPr>
        <w:t xml:space="preserve"> </w:t>
      </w:r>
      <w:r>
        <w:rPr>
          <w:color w:val="231F20"/>
          <w:w w:val="105"/>
        </w:rPr>
        <w:t>na</w:t>
      </w:r>
      <w:r>
        <w:rPr>
          <w:color w:val="231F20"/>
          <w:spacing w:val="-4"/>
          <w:w w:val="105"/>
        </w:rPr>
        <w:t xml:space="preserve"> </w:t>
      </w:r>
      <w:r>
        <w:rPr>
          <w:color w:val="231F20"/>
          <w:w w:val="105"/>
        </w:rPr>
        <w:t>economia</w:t>
      </w:r>
      <w:r>
        <w:rPr>
          <w:color w:val="231F20"/>
          <w:spacing w:val="-4"/>
          <w:w w:val="105"/>
        </w:rPr>
        <w:t xml:space="preserve"> </w:t>
      </w:r>
      <w:r>
        <w:rPr>
          <w:color w:val="231F20"/>
          <w:spacing w:val="-2"/>
          <w:w w:val="105"/>
        </w:rPr>
        <w:t>informal.</w:t>
      </w:r>
    </w:p>
    <w:p w14:paraId="56DDA377" w14:textId="77777777" w:rsidR="00711073" w:rsidRDefault="00000000">
      <w:pPr>
        <w:pStyle w:val="ListParagraph"/>
        <w:numPr>
          <w:ilvl w:val="0"/>
          <w:numId w:val="269"/>
        </w:numPr>
        <w:tabs>
          <w:tab w:val="left" w:pos="526"/>
        </w:tabs>
        <w:spacing w:before="169" w:line="304" w:lineRule="auto"/>
        <w:ind w:left="190" w:right="115" w:firstLine="0"/>
        <w:jc w:val="both"/>
        <w:rPr>
          <w:sz w:val="18"/>
        </w:rPr>
      </w:pPr>
      <w:r>
        <w:rPr>
          <w:color w:val="231F20"/>
          <w:w w:val="105"/>
          <w:sz w:val="18"/>
        </w:rPr>
        <w:t>Os membros devem garantir que mulheres e meninas tenham acesso, com base na igualdade de oportunidades e tratamento, a todos os programas de educação e treinamento desenvolvidos para recuperação e resiliência.</w:t>
      </w:r>
    </w:p>
    <w:p w14:paraId="0FD4E027"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74A7FC6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2432" behindDoc="0" locked="0" layoutInCell="1" allowOverlap="1" wp14:anchorId="749A02E7" wp14:editId="536E60D0">
                <wp:simplePos x="0" y="0"/>
                <wp:positionH relativeFrom="page">
                  <wp:posOffset>0</wp:posOffset>
                </wp:positionH>
                <wp:positionV relativeFrom="page">
                  <wp:posOffset>0</wp:posOffset>
                </wp:positionV>
                <wp:extent cx="776605" cy="10692130"/>
                <wp:effectExtent l="0" t="0" r="0" b="0"/>
                <wp:wrapNone/>
                <wp:docPr id="343" name="Graphic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2432" id="docshape342" filled="true" fillcolor="#eb8a17" stroked="false">
                <v:fill type="solid"/>
                <w10:wrap type="none"/>
              </v:rect>
            </w:pict>
          </mc:Fallback>
        </mc:AlternateContent>
      </w:r>
    </w:p>
    <w:p w14:paraId="6B8BCDA4" w14:textId="77777777" w:rsidR="00711073" w:rsidRDefault="00711073">
      <w:pPr>
        <w:pStyle w:val="BodyText"/>
        <w:ind w:left="0"/>
        <w:jc w:val="left"/>
        <w:rPr>
          <w:sz w:val="20"/>
        </w:rPr>
      </w:pPr>
    </w:p>
    <w:p w14:paraId="6D5D09EE" w14:textId="77777777" w:rsidR="00711073" w:rsidRDefault="00711073">
      <w:pPr>
        <w:pStyle w:val="BodyText"/>
        <w:ind w:left="0"/>
        <w:jc w:val="left"/>
        <w:rPr>
          <w:sz w:val="20"/>
        </w:rPr>
      </w:pPr>
    </w:p>
    <w:p w14:paraId="2552EB52" w14:textId="77777777" w:rsidR="00711073" w:rsidRDefault="00711073">
      <w:pPr>
        <w:pStyle w:val="BodyText"/>
        <w:ind w:left="0"/>
        <w:jc w:val="left"/>
        <w:rPr>
          <w:sz w:val="20"/>
        </w:rPr>
      </w:pPr>
    </w:p>
    <w:p w14:paraId="791A6601" w14:textId="77777777" w:rsidR="00711073" w:rsidRDefault="00711073">
      <w:pPr>
        <w:pStyle w:val="BodyText"/>
        <w:spacing w:before="7"/>
        <w:ind w:left="0"/>
        <w:jc w:val="left"/>
        <w:rPr>
          <w:sz w:val="24"/>
        </w:rPr>
      </w:pPr>
    </w:p>
    <w:p w14:paraId="04C81D91" w14:textId="77777777" w:rsidR="00711073" w:rsidRDefault="00000000">
      <w:pPr>
        <w:pStyle w:val="ListParagraph"/>
        <w:numPr>
          <w:ilvl w:val="0"/>
          <w:numId w:val="270"/>
        </w:numPr>
        <w:tabs>
          <w:tab w:val="left" w:pos="508"/>
        </w:tabs>
        <w:spacing w:before="105"/>
        <w:ind w:left="508" w:hanging="318"/>
        <w:jc w:val="both"/>
        <w:rPr>
          <w:sz w:val="18"/>
        </w:rPr>
      </w:pPr>
      <w:r>
        <w:rPr>
          <w:color w:val="231F20"/>
          <w:w w:val="105"/>
          <w:sz w:val="18"/>
        </w:rPr>
        <w:t>Proteção</w:t>
      </w:r>
      <w:r>
        <w:rPr>
          <w:color w:val="231F20"/>
          <w:spacing w:val="17"/>
          <w:w w:val="110"/>
          <w:sz w:val="18"/>
        </w:rPr>
        <w:t xml:space="preserve"> </w:t>
      </w:r>
      <w:r>
        <w:rPr>
          <w:color w:val="231F20"/>
          <w:spacing w:val="-2"/>
          <w:w w:val="110"/>
          <w:sz w:val="18"/>
        </w:rPr>
        <w:t>social</w:t>
      </w:r>
    </w:p>
    <w:p w14:paraId="0C22F80E" w14:textId="77777777" w:rsidR="00711073" w:rsidRDefault="00000000">
      <w:pPr>
        <w:pStyle w:val="ListParagraph"/>
        <w:numPr>
          <w:ilvl w:val="0"/>
          <w:numId w:val="269"/>
        </w:numPr>
        <w:tabs>
          <w:tab w:val="left" w:pos="479"/>
        </w:tabs>
        <w:spacing w:before="116"/>
        <w:ind w:left="479" w:hanging="289"/>
        <w:jc w:val="both"/>
        <w:rPr>
          <w:sz w:val="18"/>
        </w:rPr>
      </w:pPr>
      <w:r>
        <w:rPr>
          <w:color w:val="231F20"/>
          <w:w w:val="105"/>
          <w:sz w:val="18"/>
        </w:rPr>
        <w:t>Ao</w:t>
      </w:r>
      <w:r>
        <w:rPr>
          <w:color w:val="231F20"/>
          <w:spacing w:val="1"/>
          <w:w w:val="105"/>
          <w:sz w:val="18"/>
        </w:rPr>
        <w:t xml:space="preserve"> </w:t>
      </w:r>
      <w:r>
        <w:rPr>
          <w:color w:val="231F20"/>
          <w:w w:val="105"/>
          <w:sz w:val="18"/>
        </w:rPr>
        <w:t>responder</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situações</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crise,</w:t>
      </w:r>
      <w:r>
        <w:rPr>
          <w:color w:val="231F20"/>
          <w:spacing w:val="1"/>
          <w:w w:val="105"/>
          <w:sz w:val="18"/>
        </w:rPr>
        <w:t xml:space="preserve"> </w:t>
      </w:r>
      <w:r>
        <w:rPr>
          <w:color w:val="231F20"/>
          <w:w w:val="105"/>
          <w:sz w:val="18"/>
        </w:rPr>
        <w:t>os</w:t>
      </w:r>
      <w:r>
        <w:rPr>
          <w:color w:val="231F20"/>
          <w:spacing w:val="1"/>
          <w:w w:val="105"/>
          <w:sz w:val="18"/>
        </w:rPr>
        <w:t xml:space="preserve"> </w:t>
      </w:r>
      <w:r>
        <w:rPr>
          <w:color w:val="231F20"/>
          <w:w w:val="105"/>
          <w:sz w:val="18"/>
        </w:rPr>
        <w:t>Membros</w:t>
      </w:r>
      <w:r>
        <w:rPr>
          <w:color w:val="231F20"/>
          <w:spacing w:val="1"/>
          <w:w w:val="105"/>
          <w:sz w:val="18"/>
        </w:rPr>
        <w:t xml:space="preserve"> </w:t>
      </w:r>
      <w:r>
        <w:rPr>
          <w:color w:val="231F20"/>
          <w:w w:val="105"/>
          <w:sz w:val="18"/>
        </w:rPr>
        <w:t>devem,</w:t>
      </w:r>
      <w:r>
        <w:rPr>
          <w:color w:val="231F20"/>
          <w:spacing w:val="1"/>
          <w:w w:val="105"/>
          <w:sz w:val="18"/>
        </w:rPr>
        <w:t xml:space="preserve"> </w:t>
      </w:r>
      <w:r>
        <w:rPr>
          <w:color w:val="231F20"/>
          <w:w w:val="105"/>
          <w:sz w:val="18"/>
        </w:rPr>
        <w:t>o</w:t>
      </w:r>
      <w:r>
        <w:rPr>
          <w:color w:val="231F20"/>
          <w:spacing w:val="2"/>
          <w:w w:val="105"/>
          <w:sz w:val="18"/>
        </w:rPr>
        <w:t xml:space="preserve"> </w:t>
      </w:r>
      <w:r>
        <w:rPr>
          <w:color w:val="231F20"/>
          <w:w w:val="105"/>
          <w:sz w:val="18"/>
        </w:rPr>
        <w:t>mais</w:t>
      </w:r>
      <w:r>
        <w:rPr>
          <w:color w:val="231F20"/>
          <w:spacing w:val="1"/>
          <w:w w:val="105"/>
          <w:sz w:val="18"/>
        </w:rPr>
        <w:t xml:space="preserve"> </w:t>
      </w:r>
      <w:r>
        <w:rPr>
          <w:color w:val="231F20"/>
          <w:w w:val="105"/>
          <w:sz w:val="18"/>
        </w:rPr>
        <w:t>rapidamente</w:t>
      </w:r>
      <w:r>
        <w:rPr>
          <w:color w:val="231F20"/>
          <w:spacing w:val="1"/>
          <w:w w:val="105"/>
          <w:sz w:val="18"/>
        </w:rPr>
        <w:t xml:space="preserve"> </w:t>
      </w:r>
      <w:r>
        <w:rPr>
          <w:color w:val="231F20"/>
          <w:spacing w:val="-2"/>
          <w:w w:val="105"/>
          <w:sz w:val="18"/>
        </w:rPr>
        <w:t>possível:</w:t>
      </w:r>
    </w:p>
    <w:p w14:paraId="3492E34A" w14:textId="77777777" w:rsidR="00711073" w:rsidRDefault="00000000">
      <w:pPr>
        <w:pStyle w:val="ListParagraph"/>
        <w:numPr>
          <w:ilvl w:val="1"/>
          <w:numId w:val="269"/>
        </w:numPr>
        <w:tabs>
          <w:tab w:val="left" w:pos="410"/>
        </w:tabs>
        <w:spacing w:before="67" w:line="307" w:lineRule="auto"/>
        <w:ind w:right="117" w:firstLine="0"/>
        <w:jc w:val="both"/>
        <w:rPr>
          <w:sz w:val="18"/>
        </w:rPr>
      </w:pPr>
      <w:r>
        <w:rPr>
          <w:color w:val="231F20"/>
          <w:w w:val="105"/>
          <w:sz w:val="18"/>
        </w:rPr>
        <w:t>procurar garantir a segurança do rendimento básico, em particular para as pessoas cujos empregos ou meios de subsistência foram interrompidos pela crise;</w:t>
      </w:r>
    </w:p>
    <w:p w14:paraId="02265C30" w14:textId="77777777" w:rsidR="00711073" w:rsidRDefault="00000000">
      <w:pPr>
        <w:pStyle w:val="ListParagraph"/>
        <w:numPr>
          <w:ilvl w:val="1"/>
          <w:numId w:val="269"/>
        </w:numPr>
        <w:tabs>
          <w:tab w:val="left" w:pos="422"/>
        </w:tabs>
        <w:spacing w:before="10" w:line="307" w:lineRule="auto"/>
        <w:ind w:right="117" w:firstLine="0"/>
        <w:jc w:val="both"/>
        <w:rPr>
          <w:sz w:val="18"/>
        </w:rPr>
      </w:pPr>
      <w:r>
        <w:rPr>
          <w:color w:val="231F20"/>
          <w:w w:val="105"/>
          <w:sz w:val="18"/>
        </w:rPr>
        <w:t>desenvolver, restaurar ou melhorar regimes abrangentes de segurança social e outros mecanismos de protecção social, tendo em conta a legislação nacional e os acordos internacionais; e</w:t>
      </w:r>
    </w:p>
    <w:p w14:paraId="14AB49CC" w14:textId="77777777" w:rsidR="00711073" w:rsidRDefault="00000000">
      <w:pPr>
        <w:pStyle w:val="ListParagraph"/>
        <w:numPr>
          <w:ilvl w:val="1"/>
          <w:numId w:val="269"/>
        </w:numPr>
        <w:tabs>
          <w:tab w:val="left" w:pos="424"/>
        </w:tabs>
        <w:spacing w:before="10" w:line="307" w:lineRule="auto"/>
        <w:ind w:right="117" w:firstLine="0"/>
        <w:jc w:val="both"/>
        <w:rPr>
          <w:sz w:val="18"/>
        </w:rPr>
      </w:pPr>
      <w:r>
        <w:rPr>
          <w:color w:val="231F20"/>
          <w:w w:val="105"/>
          <w:sz w:val="18"/>
        </w:rPr>
        <w:t>procurar garantir o acesso efectivo aos cuidados de saúde essenciais e a outros serviços sociais básicos, em particular para os grupos populacionais e indivíduos que se tornaram particularmente vulneráveis pela crise.</w:t>
      </w:r>
    </w:p>
    <w:p w14:paraId="0A3ADEF9" w14:textId="77777777" w:rsidR="00711073" w:rsidRDefault="00000000">
      <w:pPr>
        <w:pStyle w:val="ListParagraph"/>
        <w:numPr>
          <w:ilvl w:val="0"/>
          <w:numId w:val="269"/>
        </w:numPr>
        <w:tabs>
          <w:tab w:val="left" w:pos="553"/>
        </w:tabs>
        <w:spacing w:before="116" w:line="307" w:lineRule="auto"/>
        <w:ind w:left="190" w:right="117" w:firstLine="0"/>
        <w:jc w:val="both"/>
        <w:rPr>
          <w:sz w:val="18"/>
        </w:rPr>
      </w:pPr>
      <w:r>
        <w:rPr>
          <w:color w:val="231F20"/>
          <w:w w:val="105"/>
          <w:sz w:val="18"/>
        </w:rPr>
        <w:t>Para prevenir crises, permitir a recuperação e desenvolver resiliência, os Membros devem estabelecer,</w:t>
      </w:r>
      <w:r>
        <w:rPr>
          <w:color w:val="231F20"/>
          <w:spacing w:val="-2"/>
          <w:w w:val="105"/>
          <w:sz w:val="18"/>
        </w:rPr>
        <w:t xml:space="preserve"> </w:t>
      </w:r>
      <w:r>
        <w:rPr>
          <w:color w:val="231F20"/>
          <w:w w:val="105"/>
          <w:sz w:val="18"/>
        </w:rPr>
        <w:t>restabelecer</w:t>
      </w:r>
      <w:r>
        <w:rPr>
          <w:color w:val="231F20"/>
          <w:spacing w:val="-2"/>
          <w:w w:val="105"/>
          <w:sz w:val="18"/>
        </w:rPr>
        <w:t xml:space="preserve"> </w:t>
      </w:r>
      <w:r>
        <w:rPr>
          <w:color w:val="231F20"/>
          <w:w w:val="105"/>
          <w:sz w:val="18"/>
        </w:rPr>
        <w:t>ou</w:t>
      </w:r>
      <w:r>
        <w:rPr>
          <w:color w:val="231F20"/>
          <w:spacing w:val="-2"/>
          <w:w w:val="105"/>
          <w:sz w:val="18"/>
        </w:rPr>
        <w:t xml:space="preserve"> </w:t>
      </w:r>
      <w:r>
        <w:rPr>
          <w:color w:val="231F20"/>
          <w:w w:val="105"/>
          <w:sz w:val="18"/>
        </w:rPr>
        <w:t>manter</w:t>
      </w:r>
      <w:r>
        <w:rPr>
          <w:color w:val="231F20"/>
          <w:spacing w:val="-2"/>
          <w:w w:val="105"/>
          <w:sz w:val="18"/>
        </w:rPr>
        <w:t xml:space="preserve"> </w:t>
      </w:r>
      <w:r>
        <w:rPr>
          <w:color w:val="231F20"/>
          <w:w w:val="105"/>
          <w:sz w:val="18"/>
        </w:rPr>
        <w:t>pisos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proteção</w:t>
      </w:r>
      <w:r>
        <w:rPr>
          <w:color w:val="231F20"/>
          <w:spacing w:val="-2"/>
          <w:w w:val="105"/>
          <w:sz w:val="18"/>
        </w:rPr>
        <w:t xml:space="preserve"> </w:t>
      </w:r>
      <w:r>
        <w:rPr>
          <w:color w:val="231F20"/>
          <w:w w:val="105"/>
          <w:sz w:val="18"/>
        </w:rPr>
        <w:t>social,</w:t>
      </w:r>
      <w:r>
        <w:rPr>
          <w:color w:val="231F20"/>
          <w:spacing w:val="-2"/>
          <w:w w:val="105"/>
          <w:sz w:val="18"/>
        </w:rPr>
        <w:t xml:space="preserve"> </w:t>
      </w:r>
      <w:r>
        <w:rPr>
          <w:color w:val="231F20"/>
          <w:w w:val="105"/>
          <w:sz w:val="18"/>
        </w:rPr>
        <w:t>bem</w:t>
      </w:r>
      <w:r>
        <w:rPr>
          <w:color w:val="231F20"/>
          <w:spacing w:val="-2"/>
          <w:w w:val="105"/>
          <w:sz w:val="18"/>
        </w:rPr>
        <w:t xml:space="preserve"> </w:t>
      </w:r>
      <w:r>
        <w:rPr>
          <w:color w:val="231F20"/>
          <w:w w:val="105"/>
          <w:sz w:val="18"/>
        </w:rPr>
        <w:t>como</w:t>
      </w:r>
      <w:r>
        <w:rPr>
          <w:color w:val="231F20"/>
          <w:spacing w:val="-2"/>
          <w:w w:val="105"/>
          <w:sz w:val="18"/>
        </w:rPr>
        <w:t xml:space="preserve"> </w:t>
      </w:r>
      <w:r>
        <w:rPr>
          <w:color w:val="231F20"/>
          <w:w w:val="105"/>
          <w:sz w:val="18"/>
        </w:rPr>
        <w:t>procurar</w:t>
      </w:r>
      <w:r>
        <w:rPr>
          <w:color w:val="231F20"/>
          <w:spacing w:val="-2"/>
          <w:w w:val="105"/>
          <w:sz w:val="18"/>
        </w:rPr>
        <w:t xml:space="preserve"> </w:t>
      </w:r>
      <w:r>
        <w:rPr>
          <w:color w:val="231F20"/>
          <w:w w:val="105"/>
          <w:sz w:val="18"/>
        </w:rPr>
        <w:t>fechar</w:t>
      </w:r>
      <w:r>
        <w:rPr>
          <w:color w:val="231F20"/>
          <w:spacing w:val="-2"/>
          <w:w w:val="105"/>
          <w:sz w:val="18"/>
        </w:rPr>
        <w:t xml:space="preserve"> </w:t>
      </w:r>
      <w:r>
        <w:rPr>
          <w:color w:val="231F20"/>
          <w:w w:val="105"/>
          <w:sz w:val="18"/>
        </w:rPr>
        <w:t>as</w:t>
      </w:r>
      <w:r>
        <w:rPr>
          <w:color w:val="231F20"/>
          <w:spacing w:val="-2"/>
          <w:w w:val="105"/>
          <w:sz w:val="18"/>
        </w:rPr>
        <w:t xml:space="preserve"> </w:t>
      </w:r>
      <w:r>
        <w:rPr>
          <w:color w:val="231F20"/>
          <w:w w:val="105"/>
          <w:sz w:val="18"/>
        </w:rPr>
        <w:t>lacunas</w:t>
      </w:r>
      <w:r>
        <w:rPr>
          <w:color w:val="231F20"/>
          <w:spacing w:val="-2"/>
          <w:w w:val="105"/>
          <w:sz w:val="18"/>
        </w:rPr>
        <w:t xml:space="preserve"> </w:t>
      </w:r>
      <w:r>
        <w:rPr>
          <w:color w:val="231F20"/>
          <w:w w:val="105"/>
          <w:sz w:val="18"/>
        </w:rPr>
        <w:t>em sua cobertura, levando em consideração a Convenção sobre a Seguridade Social (Normas Mínimas), de</w:t>
      </w:r>
      <w:r>
        <w:rPr>
          <w:color w:val="231F20"/>
          <w:spacing w:val="-2"/>
          <w:w w:val="105"/>
          <w:sz w:val="18"/>
        </w:rPr>
        <w:t xml:space="preserve"> </w:t>
      </w:r>
      <w:r>
        <w:rPr>
          <w:color w:val="231F20"/>
          <w:w w:val="105"/>
          <w:sz w:val="18"/>
        </w:rPr>
        <w:t>1952</w:t>
      </w:r>
      <w:r>
        <w:rPr>
          <w:color w:val="231F20"/>
          <w:spacing w:val="-2"/>
          <w:w w:val="105"/>
          <w:sz w:val="18"/>
        </w:rPr>
        <w:t xml:space="preserve"> </w:t>
      </w:r>
      <w:r>
        <w:rPr>
          <w:color w:val="231F20"/>
          <w:w w:val="105"/>
          <w:sz w:val="18"/>
        </w:rPr>
        <w:t>(n.º</w:t>
      </w:r>
      <w:r>
        <w:rPr>
          <w:color w:val="231F20"/>
          <w:spacing w:val="-2"/>
          <w:w w:val="105"/>
          <w:sz w:val="18"/>
        </w:rPr>
        <w:t xml:space="preserve"> </w:t>
      </w:r>
      <w:r>
        <w:rPr>
          <w:color w:val="231F20"/>
          <w:w w:val="105"/>
          <w:sz w:val="18"/>
        </w:rPr>
        <w:t>102),</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Recomendação</w:t>
      </w:r>
      <w:r>
        <w:rPr>
          <w:color w:val="231F20"/>
          <w:spacing w:val="-2"/>
          <w:w w:val="105"/>
          <w:sz w:val="18"/>
        </w:rPr>
        <w:t xml:space="preserve"> </w:t>
      </w:r>
      <w:r>
        <w:rPr>
          <w:color w:val="231F20"/>
          <w:w w:val="105"/>
          <w:sz w:val="18"/>
        </w:rPr>
        <w:t>sobre</w:t>
      </w:r>
      <w:r>
        <w:rPr>
          <w:color w:val="231F20"/>
          <w:spacing w:val="-2"/>
          <w:w w:val="105"/>
          <w:sz w:val="18"/>
        </w:rPr>
        <w:t xml:space="preserve"> </w:t>
      </w:r>
      <w:r>
        <w:rPr>
          <w:color w:val="231F20"/>
          <w:w w:val="105"/>
          <w:sz w:val="18"/>
        </w:rPr>
        <w:t>Pisos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Proteção</w:t>
      </w:r>
      <w:r>
        <w:rPr>
          <w:color w:val="231F20"/>
          <w:spacing w:val="-2"/>
          <w:w w:val="105"/>
          <w:sz w:val="18"/>
        </w:rPr>
        <w:t xml:space="preserve"> </w:t>
      </w:r>
      <w:r>
        <w:rPr>
          <w:color w:val="231F20"/>
          <w:w w:val="105"/>
          <w:sz w:val="18"/>
        </w:rPr>
        <w:t>Social,</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2012</w:t>
      </w:r>
      <w:r>
        <w:rPr>
          <w:color w:val="231F20"/>
          <w:spacing w:val="-2"/>
          <w:w w:val="105"/>
          <w:sz w:val="18"/>
        </w:rPr>
        <w:t xml:space="preserve"> </w:t>
      </w:r>
      <w:r>
        <w:rPr>
          <w:color w:val="231F20"/>
          <w:w w:val="105"/>
          <w:sz w:val="18"/>
        </w:rPr>
        <w:t>(n.º</w:t>
      </w:r>
      <w:r>
        <w:rPr>
          <w:color w:val="231F20"/>
          <w:spacing w:val="-2"/>
          <w:w w:val="105"/>
          <w:sz w:val="18"/>
        </w:rPr>
        <w:t xml:space="preserve"> </w:t>
      </w:r>
      <w:r>
        <w:rPr>
          <w:color w:val="231F20"/>
          <w:w w:val="105"/>
          <w:sz w:val="18"/>
        </w:rPr>
        <w:t>202)</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outras</w:t>
      </w:r>
      <w:r>
        <w:rPr>
          <w:color w:val="231F20"/>
          <w:spacing w:val="-2"/>
          <w:w w:val="105"/>
          <w:sz w:val="18"/>
        </w:rPr>
        <w:t xml:space="preserve"> </w:t>
      </w:r>
      <w:r>
        <w:rPr>
          <w:color w:val="231F20"/>
          <w:w w:val="105"/>
          <w:sz w:val="18"/>
        </w:rPr>
        <w:t>normas trabalhistas internacionais relevantes.</w:t>
      </w:r>
    </w:p>
    <w:p w14:paraId="0F88A1FE" w14:textId="77777777" w:rsidR="00711073" w:rsidRDefault="00000000">
      <w:pPr>
        <w:pStyle w:val="ListParagraph"/>
        <w:numPr>
          <w:ilvl w:val="0"/>
          <w:numId w:val="270"/>
        </w:numPr>
        <w:tabs>
          <w:tab w:val="left" w:pos="557"/>
        </w:tabs>
        <w:spacing w:before="117"/>
        <w:ind w:left="557" w:hanging="367"/>
        <w:jc w:val="both"/>
        <w:rPr>
          <w:sz w:val="18"/>
        </w:rPr>
      </w:pPr>
      <w:r>
        <w:rPr>
          <w:color w:val="231F20"/>
          <w:w w:val="110"/>
          <w:sz w:val="18"/>
        </w:rPr>
        <w:t>Direito</w:t>
      </w:r>
      <w:r>
        <w:rPr>
          <w:color w:val="231F20"/>
          <w:spacing w:val="-11"/>
          <w:w w:val="110"/>
          <w:sz w:val="18"/>
        </w:rPr>
        <w:t xml:space="preserve"> </w:t>
      </w:r>
      <w:r>
        <w:rPr>
          <w:color w:val="231F20"/>
          <w:w w:val="110"/>
          <w:sz w:val="18"/>
        </w:rPr>
        <w:t>do</w:t>
      </w:r>
      <w:r>
        <w:rPr>
          <w:color w:val="231F20"/>
          <w:spacing w:val="-10"/>
          <w:w w:val="110"/>
          <w:sz w:val="18"/>
        </w:rPr>
        <w:t xml:space="preserve"> </w:t>
      </w:r>
      <w:r>
        <w:rPr>
          <w:color w:val="231F20"/>
          <w:w w:val="110"/>
          <w:sz w:val="18"/>
        </w:rPr>
        <w:t>trabalho,</w:t>
      </w:r>
      <w:r>
        <w:rPr>
          <w:color w:val="231F20"/>
          <w:spacing w:val="-14"/>
          <w:w w:val="110"/>
          <w:sz w:val="18"/>
        </w:rPr>
        <w:t xml:space="preserve"> </w:t>
      </w:r>
      <w:r>
        <w:rPr>
          <w:color w:val="231F20"/>
          <w:w w:val="110"/>
          <w:sz w:val="18"/>
        </w:rPr>
        <w:t>administração</w:t>
      </w:r>
      <w:r>
        <w:rPr>
          <w:color w:val="231F20"/>
          <w:spacing w:val="-11"/>
          <w:w w:val="110"/>
          <w:sz w:val="18"/>
        </w:rPr>
        <w:t xml:space="preserve"> </w:t>
      </w:r>
      <w:r>
        <w:rPr>
          <w:color w:val="231F20"/>
          <w:w w:val="110"/>
          <w:sz w:val="18"/>
        </w:rPr>
        <w:t>do</w:t>
      </w:r>
      <w:r>
        <w:rPr>
          <w:color w:val="231F20"/>
          <w:spacing w:val="-10"/>
          <w:w w:val="110"/>
          <w:sz w:val="18"/>
        </w:rPr>
        <w:t xml:space="preserve"> </w:t>
      </w:r>
      <w:r>
        <w:rPr>
          <w:color w:val="231F20"/>
          <w:w w:val="110"/>
          <w:sz w:val="18"/>
        </w:rPr>
        <w:t>trabalho</w:t>
      </w:r>
      <w:r>
        <w:rPr>
          <w:color w:val="231F20"/>
          <w:spacing w:val="-10"/>
          <w:w w:val="110"/>
          <w:sz w:val="18"/>
        </w:rPr>
        <w:t xml:space="preserve"> </w:t>
      </w:r>
      <w:r>
        <w:rPr>
          <w:color w:val="231F20"/>
          <w:w w:val="110"/>
          <w:sz w:val="18"/>
        </w:rPr>
        <w:t>e</w:t>
      </w:r>
      <w:r>
        <w:rPr>
          <w:color w:val="231F20"/>
          <w:spacing w:val="-11"/>
          <w:w w:val="110"/>
          <w:sz w:val="18"/>
        </w:rPr>
        <w:t xml:space="preserve"> </w:t>
      </w:r>
      <w:r>
        <w:rPr>
          <w:color w:val="231F20"/>
          <w:w w:val="110"/>
          <w:sz w:val="18"/>
        </w:rPr>
        <w:t>informação</w:t>
      </w:r>
      <w:r>
        <w:rPr>
          <w:color w:val="231F20"/>
          <w:spacing w:val="-10"/>
          <w:w w:val="110"/>
          <w:sz w:val="18"/>
        </w:rPr>
        <w:t xml:space="preserve"> </w:t>
      </w:r>
      <w:r>
        <w:rPr>
          <w:color w:val="231F20"/>
          <w:w w:val="110"/>
          <w:sz w:val="18"/>
        </w:rPr>
        <w:t>sobre</w:t>
      </w:r>
      <w:r>
        <w:rPr>
          <w:color w:val="231F20"/>
          <w:spacing w:val="-10"/>
          <w:w w:val="110"/>
          <w:sz w:val="18"/>
        </w:rPr>
        <w:t xml:space="preserve"> </w:t>
      </w:r>
      <w:r>
        <w:rPr>
          <w:color w:val="231F20"/>
          <w:w w:val="110"/>
          <w:sz w:val="18"/>
        </w:rPr>
        <w:t>o</w:t>
      </w:r>
      <w:r>
        <w:rPr>
          <w:color w:val="231F20"/>
          <w:spacing w:val="-10"/>
          <w:w w:val="110"/>
          <w:sz w:val="18"/>
        </w:rPr>
        <w:t xml:space="preserve"> </w:t>
      </w:r>
      <w:r>
        <w:rPr>
          <w:color w:val="231F20"/>
          <w:w w:val="110"/>
          <w:sz w:val="18"/>
        </w:rPr>
        <w:t>mercado</w:t>
      </w:r>
      <w:r>
        <w:rPr>
          <w:color w:val="231F20"/>
          <w:spacing w:val="-11"/>
          <w:w w:val="110"/>
          <w:sz w:val="18"/>
        </w:rPr>
        <w:t xml:space="preserve"> </w:t>
      </w:r>
      <w:r>
        <w:rPr>
          <w:color w:val="231F20"/>
          <w:w w:val="110"/>
          <w:sz w:val="18"/>
        </w:rPr>
        <w:t>de</w:t>
      </w:r>
      <w:r>
        <w:rPr>
          <w:color w:val="231F20"/>
          <w:spacing w:val="-10"/>
          <w:w w:val="110"/>
          <w:sz w:val="18"/>
        </w:rPr>
        <w:t xml:space="preserve"> </w:t>
      </w:r>
      <w:r>
        <w:rPr>
          <w:color w:val="231F20"/>
          <w:spacing w:val="-2"/>
          <w:w w:val="110"/>
          <w:sz w:val="18"/>
        </w:rPr>
        <w:t>trabalho</w:t>
      </w:r>
    </w:p>
    <w:p w14:paraId="07BB5535" w14:textId="77777777" w:rsidR="00711073" w:rsidRDefault="00000000">
      <w:pPr>
        <w:pStyle w:val="ListParagraph"/>
        <w:numPr>
          <w:ilvl w:val="0"/>
          <w:numId w:val="269"/>
        </w:numPr>
        <w:tabs>
          <w:tab w:val="left" w:pos="516"/>
        </w:tabs>
        <w:spacing w:before="116"/>
        <w:ind w:left="516" w:hanging="326"/>
        <w:jc w:val="both"/>
        <w:rPr>
          <w:sz w:val="18"/>
        </w:rPr>
      </w:pPr>
      <w:r>
        <w:rPr>
          <w:color w:val="231F20"/>
          <w:w w:val="105"/>
          <w:sz w:val="18"/>
        </w:rPr>
        <w:t>Na</w:t>
      </w:r>
      <w:r>
        <w:rPr>
          <w:color w:val="231F20"/>
          <w:spacing w:val="12"/>
          <w:w w:val="105"/>
          <w:sz w:val="18"/>
        </w:rPr>
        <w:t xml:space="preserve"> </w:t>
      </w:r>
      <w:r>
        <w:rPr>
          <w:color w:val="231F20"/>
          <w:w w:val="105"/>
          <w:sz w:val="18"/>
        </w:rPr>
        <w:t>recuperação</w:t>
      </w:r>
      <w:r>
        <w:rPr>
          <w:color w:val="231F20"/>
          <w:spacing w:val="12"/>
          <w:w w:val="105"/>
          <w:sz w:val="18"/>
        </w:rPr>
        <w:t xml:space="preserve"> </w:t>
      </w:r>
      <w:r>
        <w:rPr>
          <w:color w:val="231F20"/>
          <w:w w:val="105"/>
          <w:sz w:val="18"/>
        </w:rPr>
        <w:t>de</w:t>
      </w:r>
      <w:r>
        <w:rPr>
          <w:color w:val="231F20"/>
          <w:spacing w:val="13"/>
          <w:w w:val="105"/>
          <w:sz w:val="18"/>
        </w:rPr>
        <w:t xml:space="preserve"> </w:t>
      </w:r>
      <w:r>
        <w:rPr>
          <w:color w:val="231F20"/>
          <w:w w:val="105"/>
          <w:sz w:val="18"/>
        </w:rPr>
        <w:t>situações</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crise,</w:t>
      </w:r>
      <w:r>
        <w:rPr>
          <w:color w:val="231F20"/>
          <w:spacing w:val="13"/>
          <w:w w:val="105"/>
          <w:sz w:val="18"/>
        </w:rPr>
        <w:t xml:space="preserve"> </w:t>
      </w:r>
      <w:r>
        <w:rPr>
          <w:color w:val="231F20"/>
          <w:w w:val="105"/>
          <w:sz w:val="18"/>
        </w:rPr>
        <w:t>os</w:t>
      </w:r>
      <w:r>
        <w:rPr>
          <w:color w:val="231F20"/>
          <w:spacing w:val="12"/>
          <w:w w:val="105"/>
          <w:sz w:val="18"/>
        </w:rPr>
        <w:t xml:space="preserve"> </w:t>
      </w:r>
      <w:r>
        <w:rPr>
          <w:color w:val="231F20"/>
          <w:w w:val="105"/>
          <w:sz w:val="18"/>
        </w:rPr>
        <w:t>Membros</w:t>
      </w:r>
      <w:r>
        <w:rPr>
          <w:color w:val="231F20"/>
          <w:spacing w:val="12"/>
          <w:w w:val="105"/>
          <w:sz w:val="18"/>
        </w:rPr>
        <w:t xml:space="preserve"> </w:t>
      </w:r>
      <w:r>
        <w:rPr>
          <w:color w:val="231F20"/>
          <w:w w:val="105"/>
          <w:sz w:val="18"/>
        </w:rPr>
        <w:t>devem,</w:t>
      </w:r>
      <w:r>
        <w:rPr>
          <w:color w:val="231F20"/>
          <w:spacing w:val="13"/>
          <w:w w:val="105"/>
          <w:sz w:val="18"/>
        </w:rPr>
        <w:t xml:space="preserve"> </w:t>
      </w:r>
      <w:r>
        <w:rPr>
          <w:color w:val="231F20"/>
          <w:w w:val="105"/>
          <w:sz w:val="18"/>
        </w:rPr>
        <w:t>em</w:t>
      </w:r>
      <w:r>
        <w:rPr>
          <w:color w:val="231F20"/>
          <w:spacing w:val="12"/>
          <w:w w:val="105"/>
          <w:sz w:val="18"/>
        </w:rPr>
        <w:t xml:space="preserve"> </w:t>
      </w:r>
      <w:r>
        <w:rPr>
          <w:color w:val="231F20"/>
          <w:w w:val="105"/>
          <w:sz w:val="18"/>
        </w:rPr>
        <w:t>consulta</w:t>
      </w:r>
      <w:r>
        <w:rPr>
          <w:color w:val="231F20"/>
          <w:spacing w:val="12"/>
          <w:w w:val="105"/>
          <w:sz w:val="18"/>
        </w:rPr>
        <w:t xml:space="preserve"> </w:t>
      </w:r>
      <w:r>
        <w:rPr>
          <w:color w:val="231F20"/>
          <w:w w:val="105"/>
          <w:sz w:val="18"/>
        </w:rPr>
        <w:t>com</w:t>
      </w:r>
      <w:r>
        <w:rPr>
          <w:color w:val="231F20"/>
          <w:spacing w:val="13"/>
          <w:w w:val="105"/>
          <w:sz w:val="18"/>
        </w:rPr>
        <w:t xml:space="preserve"> </w:t>
      </w:r>
      <w:r>
        <w:rPr>
          <w:color w:val="231F20"/>
          <w:w w:val="105"/>
          <w:sz w:val="18"/>
        </w:rPr>
        <w:t>as</w:t>
      </w:r>
      <w:r>
        <w:rPr>
          <w:color w:val="231F20"/>
          <w:spacing w:val="12"/>
          <w:w w:val="105"/>
          <w:sz w:val="18"/>
        </w:rPr>
        <w:t xml:space="preserve"> </w:t>
      </w:r>
      <w:r>
        <w:rPr>
          <w:color w:val="231F20"/>
          <w:w w:val="105"/>
          <w:sz w:val="18"/>
        </w:rPr>
        <w:t>organizações</w:t>
      </w:r>
      <w:r>
        <w:rPr>
          <w:color w:val="231F20"/>
          <w:spacing w:val="13"/>
          <w:w w:val="105"/>
          <w:sz w:val="18"/>
        </w:rPr>
        <w:t xml:space="preserve"> </w:t>
      </w:r>
      <w:r>
        <w:rPr>
          <w:color w:val="231F20"/>
          <w:spacing w:val="-5"/>
          <w:w w:val="105"/>
          <w:sz w:val="18"/>
        </w:rPr>
        <w:t>de</w:t>
      </w:r>
    </w:p>
    <w:p w14:paraId="38C0941E" w14:textId="77777777" w:rsidR="00711073" w:rsidRDefault="00000000">
      <w:pPr>
        <w:pStyle w:val="BodyText"/>
        <w:spacing w:before="58"/>
      </w:pPr>
      <w:r>
        <w:rPr>
          <w:color w:val="231F20"/>
          <w:w w:val="105"/>
        </w:rPr>
        <w:t>empregadores</w:t>
      </w:r>
      <w:r>
        <w:rPr>
          <w:color w:val="231F20"/>
          <w:spacing w:val="3"/>
          <w:w w:val="105"/>
        </w:rPr>
        <w:t xml:space="preserve"> </w:t>
      </w:r>
      <w:r>
        <w:rPr>
          <w:color w:val="231F20"/>
          <w:w w:val="105"/>
        </w:rPr>
        <w:t>e</w:t>
      </w:r>
      <w:r>
        <w:rPr>
          <w:color w:val="231F20"/>
          <w:spacing w:val="4"/>
          <w:w w:val="105"/>
        </w:rPr>
        <w:t xml:space="preserve"> </w:t>
      </w:r>
      <w:r>
        <w:rPr>
          <w:color w:val="231F20"/>
          <w:w w:val="105"/>
        </w:rPr>
        <w:t>trabalhadores</w:t>
      </w:r>
      <w:r>
        <w:rPr>
          <w:color w:val="231F20"/>
          <w:spacing w:val="4"/>
          <w:w w:val="105"/>
        </w:rPr>
        <w:t xml:space="preserve"> </w:t>
      </w:r>
      <w:r>
        <w:rPr>
          <w:color w:val="231F20"/>
          <w:w w:val="105"/>
        </w:rPr>
        <w:t>mais</w:t>
      </w:r>
      <w:r>
        <w:rPr>
          <w:color w:val="231F20"/>
          <w:spacing w:val="4"/>
          <w:w w:val="105"/>
        </w:rPr>
        <w:t xml:space="preserve"> </w:t>
      </w:r>
      <w:r>
        <w:rPr>
          <w:color w:val="231F20"/>
          <w:spacing w:val="-2"/>
          <w:w w:val="105"/>
        </w:rPr>
        <w:t>representativas:</w:t>
      </w:r>
    </w:p>
    <w:p w14:paraId="4EFF0FC6" w14:textId="77777777" w:rsidR="00711073" w:rsidRDefault="00000000">
      <w:pPr>
        <w:pStyle w:val="ListParagraph"/>
        <w:numPr>
          <w:ilvl w:val="1"/>
          <w:numId w:val="269"/>
        </w:numPr>
        <w:tabs>
          <w:tab w:val="left" w:pos="403"/>
        </w:tabs>
        <w:spacing w:before="68" w:line="307" w:lineRule="auto"/>
        <w:ind w:right="115" w:firstLine="0"/>
        <w:jc w:val="both"/>
        <w:rPr>
          <w:sz w:val="18"/>
        </w:rPr>
      </w:pPr>
      <w:r>
        <w:rPr>
          <w:color w:val="231F20"/>
          <w:w w:val="105"/>
          <w:sz w:val="18"/>
        </w:rPr>
        <w:t>rever, estabelecer, restabelecer ou reforçar a legislação laboral, se necessário, incluindo disposições sobre protecção laboral e segurança e saúde ocupacionais no trabalho, em conformidade com a Declaração</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OIT</w:t>
      </w:r>
      <w:r>
        <w:rPr>
          <w:color w:val="231F20"/>
          <w:spacing w:val="-4"/>
          <w:w w:val="105"/>
          <w:sz w:val="18"/>
        </w:rPr>
        <w:t xml:space="preserve"> </w:t>
      </w:r>
      <w:r>
        <w:rPr>
          <w:color w:val="231F20"/>
          <w:w w:val="105"/>
          <w:sz w:val="18"/>
        </w:rPr>
        <w:t>sobre</w:t>
      </w:r>
      <w:r>
        <w:rPr>
          <w:color w:val="231F20"/>
          <w:spacing w:val="-4"/>
          <w:w w:val="105"/>
          <w:sz w:val="18"/>
        </w:rPr>
        <w:t xml:space="preserve"> </w:t>
      </w:r>
      <w:r>
        <w:rPr>
          <w:color w:val="231F20"/>
          <w:w w:val="105"/>
          <w:sz w:val="18"/>
        </w:rPr>
        <w:t>Princípios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Direitos</w:t>
      </w:r>
      <w:r>
        <w:rPr>
          <w:color w:val="231F20"/>
          <w:spacing w:val="-4"/>
          <w:w w:val="105"/>
          <w:sz w:val="18"/>
        </w:rPr>
        <w:t xml:space="preserve"> </w:t>
      </w:r>
      <w:r>
        <w:rPr>
          <w:color w:val="231F20"/>
          <w:w w:val="105"/>
          <w:sz w:val="18"/>
        </w:rPr>
        <w:t>Fundamentais</w:t>
      </w:r>
      <w:r>
        <w:rPr>
          <w:color w:val="231F20"/>
          <w:spacing w:val="-4"/>
          <w:w w:val="105"/>
          <w:sz w:val="18"/>
        </w:rPr>
        <w:t xml:space="preserve"> </w:t>
      </w:r>
      <w:r>
        <w:rPr>
          <w:color w:val="231F20"/>
          <w:w w:val="105"/>
          <w:sz w:val="18"/>
        </w:rPr>
        <w:t>no</w:t>
      </w:r>
      <w:r>
        <w:rPr>
          <w:color w:val="231F20"/>
          <w:spacing w:val="-4"/>
          <w:w w:val="105"/>
          <w:sz w:val="18"/>
        </w:rPr>
        <w:t xml:space="preserve"> </w:t>
      </w:r>
      <w:r>
        <w:rPr>
          <w:color w:val="231F20"/>
          <w:w w:val="105"/>
          <w:sz w:val="18"/>
        </w:rPr>
        <w:t>Trabalho</w:t>
      </w:r>
      <w:r>
        <w:rPr>
          <w:color w:val="231F20"/>
          <w:spacing w:val="-3"/>
          <w:w w:val="105"/>
          <w:sz w:val="18"/>
        </w:rPr>
        <w:t xml:space="preserve"> </w:t>
      </w:r>
      <w:r>
        <w:rPr>
          <w:color w:val="231F20"/>
          <w:w w:val="105"/>
          <w:sz w:val="18"/>
        </w:rPr>
        <w:t>e</w:t>
      </w:r>
      <w:r>
        <w:rPr>
          <w:color w:val="231F20"/>
          <w:spacing w:val="-4"/>
          <w:w w:val="105"/>
          <w:sz w:val="18"/>
        </w:rPr>
        <w:t xml:space="preserve"> </w:t>
      </w:r>
      <w:r>
        <w:rPr>
          <w:color w:val="231F20"/>
          <w:w w:val="105"/>
          <w:sz w:val="18"/>
        </w:rPr>
        <w:t>seu</w:t>
      </w:r>
      <w:r>
        <w:rPr>
          <w:color w:val="231F20"/>
          <w:spacing w:val="-4"/>
          <w:w w:val="105"/>
          <w:sz w:val="18"/>
        </w:rPr>
        <w:t xml:space="preserve"> </w:t>
      </w:r>
      <w:r>
        <w:rPr>
          <w:color w:val="231F20"/>
          <w:w w:val="105"/>
          <w:sz w:val="18"/>
        </w:rPr>
        <w:t>Seguimento</w:t>
      </w:r>
      <w:r>
        <w:rPr>
          <w:color w:val="231F20"/>
          <w:spacing w:val="-3"/>
          <w:w w:val="105"/>
          <w:sz w:val="18"/>
        </w:rPr>
        <w:t xml:space="preserve"> </w:t>
      </w:r>
      <w:r>
        <w:rPr>
          <w:color w:val="231F20"/>
          <w:w w:val="105"/>
          <w:sz w:val="18"/>
        </w:rPr>
        <w:t>(1998)</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as normas laborais internacionais aplicáveis;</w:t>
      </w:r>
    </w:p>
    <w:p w14:paraId="2A0D06B5" w14:textId="77777777" w:rsidR="00711073" w:rsidRDefault="00000000">
      <w:pPr>
        <w:pStyle w:val="ListParagraph"/>
        <w:numPr>
          <w:ilvl w:val="1"/>
          <w:numId w:val="269"/>
        </w:numPr>
        <w:tabs>
          <w:tab w:val="left" w:pos="431"/>
        </w:tabs>
        <w:spacing w:before="11"/>
        <w:ind w:left="431" w:hanging="241"/>
        <w:jc w:val="both"/>
        <w:rPr>
          <w:sz w:val="18"/>
        </w:rPr>
      </w:pPr>
      <w:r>
        <w:rPr>
          <w:color w:val="231F20"/>
          <w:w w:val="105"/>
          <w:sz w:val="18"/>
        </w:rPr>
        <w:t>garantir</w:t>
      </w:r>
      <w:r>
        <w:rPr>
          <w:color w:val="231F20"/>
          <w:spacing w:val="18"/>
          <w:w w:val="105"/>
          <w:sz w:val="18"/>
        </w:rPr>
        <w:t xml:space="preserve"> </w:t>
      </w:r>
      <w:r>
        <w:rPr>
          <w:color w:val="231F20"/>
          <w:w w:val="105"/>
          <w:sz w:val="18"/>
        </w:rPr>
        <w:t>que</w:t>
      </w:r>
      <w:r>
        <w:rPr>
          <w:color w:val="231F20"/>
          <w:spacing w:val="19"/>
          <w:w w:val="105"/>
          <w:sz w:val="18"/>
        </w:rPr>
        <w:t xml:space="preserve"> </w:t>
      </w:r>
      <w:r>
        <w:rPr>
          <w:color w:val="231F20"/>
          <w:w w:val="105"/>
          <w:sz w:val="18"/>
        </w:rPr>
        <w:t>as</w:t>
      </w:r>
      <w:r>
        <w:rPr>
          <w:color w:val="231F20"/>
          <w:spacing w:val="19"/>
          <w:w w:val="105"/>
          <w:sz w:val="18"/>
        </w:rPr>
        <w:t xml:space="preserve"> </w:t>
      </w:r>
      <w:r>
        <w:rPr>
          <w:color w:val="231F20"/>
          <w:w w:val="105"/>
          <w:sz w:val="18"/>
        </w:rPr>
        <w:t>leis</w:t>
      </w:r>
      <w:r>
        <w:rPr>
          <w:color w:val="231F20"/>
          <w:spacing w:val="19"/>
          <w:w w:val="105"/>
          <w:sz w:val="18"/>
        </w:rPr>
        <w:t xml:space="preserve"> </w:t>
      </w:r>
      <w:r>
        <w:rPr>
          <w:color w:val="231F20"/>
          <w:w w:val="105"/>
          <w:sz w:val="18"/>
        </w:rPr>
        <w:t>laborais</w:t>
      </w:r>
      <w:r>
        <w:rPr>
          <w:color w:val="231F20"/>
          <w:spacing w:val="19"/>
          <w:w w:val="105"/>
          <w:sz w:val="18"/>
        </w:rPr>
        <w:t xml:space="preserve"> </w:t>
      </w:r>
      <w:r>
        <w:rPr>
          <w:color w:val="231F20"/>
          <w:w w:val="105"/>
          <w:sz w:val="18"/>
        </w:rPr>
        <w:t>apoiem</w:t>
      </w:r>
      <w:r>
        <w:rPr>
          <w:color w:val="231F20"/>
          <w:spacing w:val="19"/>
          <w:w w:val="105"/>
          <w:sz w:val="18"/>
        </w:rPr>
        <w:t xml:space="preserve"> </w:t>
      </w:r>
      <w:r>
        <w:rPr>
          <w:color w:val="231F20"/>
          <w:w w:val="105"/>
          <w:sz w:val="18"/>
        </w:rPr>
        <w:t>a</w:t>
      </w:r>
      <w:r>
        <w:rPr>
          <w:color w:val="231F20"/>
          <w:spacing w:val="19"/>
          <w:w w:val="105"/>
          <w:sz w:val="18"/>
        </w:rPr>
        <w:t xml:space="preserve"> </w:t>
      </w:r>
      <w:r>
        <w:rPr>
          <w:color w:val="231F20"/>
          <w:w w:val="105"/>
          <w:sz w:val="18"/>
        </w:rPr>
        <w:t>geração</w:t>
      </w:r>
      <w:r>
        <w:rPr>
          <w:color w:val="231F20"/>
          <w:spacing w:val="18"/>
          <w:w w:val="105"/>
          <w:sz w:val="18"/>
        </w:rPr>
        <w:t xml:space="preserve"> </w:t>
      </w:r>
      <w:r>
        <w:rPr>
          <w:color w:val="231F20"/>
          <w:w w:val="105"/>
          <w:sz w:val="18"/>
        </w:rPr>
        <w:t>de</w:t>
      </w:r>
      <w:r>
        <w:rPr>
          <w:color w:val="231F20"/>
          <w:spacing w:val="19"/>
          <w:w w:val="105"/>
          <w:sz w:val="18"/>
        </w:rPr>
        <w:t xml:space="preserve"> </w:t>
      </w:r>
      <w:r>
        <w:rPr>
          <w:color w:val="231F20"/>
          <w:w w:val="105"/>
          <w:sz w:val="18"/>
        </w:rPr>
        <w:t>emprego</w:t>
      </w:r>
      <w:r>
        <w:rPr>
          <w:color w:val="231F20"/>
          <w:spacing w:val="19"/>
          <w:w w:val="105"/>
          <w:sz w:val="18"/>
        </w:rPr>
        <w:t xml:space="preserve"> </w:t>
      </w:r>
      <w:r>
        <w:rPr>
          <w:color w:val="231F20"/>
          <w:w w:val="105"/>
          <w:sz w:val="18"/>
        </w:rPr>
        <w:t>produtivo</w:t>
      </w:r>
      <w:r>
        <w:rPr>
          <w:color w:val="231F20"/>
          <w:spacing w:val="19"/>
          <w:w w:val="105"/>
          <w:sz w:val="18"/>
        </w:rPr>
        <w:t xml:space="preserve"> </w:t>
      </w:r>
      <w:r>
        <w:rPr>
          <w:color w:val="231F20"/>
          <w:w w:val="105"/>
          <w:sz w:val="18"/>
        </w:rPr>
        <w:t>e</w:t>
      </w:r>
      <w:r>
        <w:rPr>
          <w:color w:val="231F20"/>
          <w:spacing w:val="19"/>
          <w:w w:val="105"/>
          <w:sz w:val="18"/>
        </w:rPr>
        <w:t xml:space="preserve"> </w:t>
      </w:r>
      <w:r>
        <w:rPr>
          <w:color w:val="231F20"/>
          <w:w w:val="105"/>
          <w:sz w:val="18"/>
        </w:rPr>
        <w:t>livremente</w:t>
      </w:r>
      <w:r>
        <w:rPr>
          <w:color w:val="231F20"/>
          <w:spacing w:val="19"/>
          <w:w w:val="105"/>
          <w:sz w:val="18"/>
        </w:rPr>
        <w:t xml:space="preserve"> </w:t>
      </w:r>
      <w:r>
        <w:rPr>
          <w:color w:val="231F20"/>
          <w:w w:val="105"/>
          <w:sz w:val="18"/>
        </w:rPr>
        <w:t>escolhido</w:t>
      </w:r>
      <w:r>
        <w:rPr>
          <w:color w:val="231F20"/>
          <w:spacing w:val="19"/>
          <w:w w:val="105"/>
          <w:sz w:val="18"/>
        </w:rPr>
        <w:t xml:space="preserve"> </w:t>
      </w:r>
      <w:r>
        <w:rPr>
          <w:color w:val="231F20"/>
          <w:w w:val="105"/>
          <w:sz w:val="18"/>
        </w:rPr>
        <w:t>e</w:t>
      </w:r>
      <w:r>
        <w:rPr>
          <w:color w:val="231F20"/>
          <w:spacing w:val="18"/>
          <w:w w:val="105"/>
          <w:sz w:val="18"/>
        </w:rPr>
        <w:t xml:space="preserve"> </w:t>
      </w:r>
      <w:r>
        <w:rPr>
          <w:color w:val="231F20"/>
          <w:spacing w:val="-5"/>
          <w:w w:val="105"/>
          <w:sz w:val="18"/>
        </w:rPr>
        <w:t>de</w:t>
      </w:r>
    </w:p>
    <w:p w14:paraId="50C7172F" w14:textId="77777777" w:rsidR="00711073" w:rsidRDefault="00000000">
      <w:pPr>
        <w:pStyle w:val="BodyText"/>
        <w:spacing w:before="59"/>
      </w:pPr>
      <w:r>
        <w:rPr>
          <w:color w:val="231F20"/>
          <w:spacing w:val="2"/>
        </w:rPr>
        <w:t>oportunidades</w:t>
      </w:r>
      <w:r>
        <w:rPr>
          <w:color w:val="231F20"/>
          <w:spacing w:val="37"/>
        </w:rPr>
        <w:t xml:space="preserve"> </w:t>
      </w:r>
      <w:r>
        <w:rPr>
          <w:color w:val="231F20"/>
          <w:spacing w:val="2"/>
        </w:rPr>
        <w:t>de</w:t>
      </w:r>
      <w:r>
        <w:rPr>
          <w:color w:val="231F20"/>
          <w:spacing w:val="37"/>
        </w:rPr>
        <w:t xml:space="preserve"> </w:t>
      </w:r>
      <w:r>
        <w:rPr>
          <w:color w:val="231F20"/>
          <w:spacing w:val="2"/>
        </w:rPr>
        <w:t>trabalho</w:t>
      </w:r>
      <w:r>
        <w:rPr>
          <w:color w:val="231F20"/>
          <w:spacing w:val="38"/>
        </w:rPr>
        <w:t xml:space="preserve"> </w:t>
      </w:r>
      <w:r>
        <w:rPr>
          <w:color w:val="231F20"/>
          <w:spacing w:val="-2"/>
        </w:rPr>
        <w:t>decente;</w:t>
      </w:r>
    </w:p>
    <w:p w14:paraId="00D14038" w14:textId="77777777" w:rsidR="00711073" w:rsidRDefault="00000000">
      <w:pPr>
        <w:pStyle w:val="ListParagraph"/>
        <w:numPr>
          <w:ilvl w:val="1"/>
          <w:numId w:val="269"/>
        </w:numPr>
        <w:tabs>
          <w:tab w:val="left" w:pos="407"/>
        </w:tabs>
        <w:spacing w:before="67" w:line="307" w:lineRule="auto"/>
        <w:ind w:right="115" w:firstLine="0"/>
        <w:jc w:val="both"/>
        <w:rPr>
          <w:sz w:val="18"/>
        </w:rPr>
      </w:pPr>
      <w:r>
        <w:rPr>
          <w:color w:val="231F20"/>
          <w:w w:val="105"/>
          <w:sz w:val="18"/>
        </w:rPr>
        <w:t>estabelecer, restabelecer ou reforçar, conforme necessário, o sistema de administração do trabalho, incluindo a inspeção do trabalho e outras instituições competentes, tendo em conta a Convenção sobre a Inspeção do Trabalho, de 1947 (n.º 81), bem como o sistema de negociação coletiva e de acordos coletivos,</w:t>
      </w:r>
      <w:r>
        <w:rPr>
          <w:color w:val="231F20"/>
          <w:spacing w:val="22"/>
          <w:w w:val="105"/>
          <w:sz w:val="18"/>
        </w:rPr>
        <w:t xml:space="preserve"> </w:t>
      </w:r>
      <w:r>
        <w:rPr>
          <w:color w:val="231F20"/>
          <w:w w:val="105"/>
          <w:sz w:val="18"/>
        </w:rPr>
        <w:t>tendo</w:t>
      </w:r>
      <w:r>
        <w:rPr>
          <w:color w:val="231F20"/>
          <w:spacing w:val="22"/>
          <w:w w:val="105"/>
          <w:sz w:val="18"/>
        </w:rPr>
        <w:t xml:space="preserve"> </w:t>
      </w:r>
      <w:r>
        <w:rPr>
          <w:color w:val="231F20"/>
          <w:w w:val="105"/>
          <w:sz w:val="18"/>
        </w:rPr>
        <w:t>em</w:t>
      </w:r>
      <w:r>
        <w:rPr>
          <w:color w:val="231F20"/>
          <w:spacing w:val="22"/>
          <w:w w:val="105"/>
          <w:sz w:val="18"/>
        </w:rPr>
        <w:t xml:space="preserve"> </w:t>
      </w:r>
      <w:r>
        <w:rPr>
          <w:color w:val="231F20"/>
          <w:w w:val="105"/>
          <w:sz w:val="18"/>
        </w:rPr>
        <w:t>conta</w:t>
      </w:r>
      <w:r>
        <w:rPr>
          <w:color w:val="231F20"/>
          <w:spacing w:val="22"/>
          <w:w w:val="105"/>
          <w:sz w:val="18"/>
        </w:rPr>
        <w:t xml:space="preserve"> </w:t>
      </w:r>
      <w:r>
        <w:rPr>
          <w:color w:val="231F20"/>
          <w:w w:val="105"/>
          <w:sz w:val="18"/>
        </w:rPr>
        <w:t>a</w:t>
      </w:r>
      <w:r>
        <w:rPr>
          <w:color w:val="231F20"/>
          <w:spacing w:val="22"/>
          <w:w w:val="105"/>
          <w:sz w:val="18"/>
        </w:rPr>
        <w:t xml:space="preserve"> </w:t>
      </w:r>
      <w:r>
        <w:rPr>
          <w:color w:val="231F20"/>
          <w:w w:val="105"/>
          <w:sz w:val="18"/>
        </w:rPr>
        <w:t>Convenção</w:t>
      </w:r>
      <w:r>
        <w:rPr>
          <w:color w:val="231F20"/>
          <w:spacing w:val="22"/>
          <w:w w:val="105"/>
          <w:sz w:val="18"/>
        </w:rPr>
        <w:t xml:space="preserve"> </w:t>
      </w:r>
      <w:r>
        <w:rPr>
          <w:color w:val="231F20"/>
          <w:w w:val="105"/>
          <w:sz w:val="18"/>
        </w:rPr>
        <w:t>sobre</w:t>
      </w:r>
      <w:r>
        <w:rPr>
          <w:color w:val="231F20"/>
          <w:spacing w:val="22"/>
          <w:w w:val="105"/>
          <w:sz w:val="18"/>
        </w:rPr>
        <w:t xml:space="preserve"> </w:t>
      </w:r>
      <w:r>
        <w:rPr>
          <w:color w:val="231F20"/>
          <w:w w:val="105"/>
          <w:sz w:val="18"/>
        </w:rPr>
        <w:t>o</w:t>
      </w:r>
      <w:r>
        <w:rPr>
          <w:color w:val="231F20"/>
          <w:spacing w:val="22"/>
          <w:w w:val="105"/>
          <w:sz w:val="18"/>
        </w:rPr>
        <w:t xml:space="preserve"> </w:t>
      </w:r>
      <w:r>
        <w:rPr>
          <w:color w:val="231F20"/>
          <w:w w:val="105"/>
          <w:sz w:val="18"/>
        </w:rPr>
        <w:t>Direito</w:t>
      </w:r>
      <w:r>
        <w:rPr>
          <w:color w:val="231F20"/>
          <w:spacing w:val="22"/>
          <w:w w:val="105"/>
          <w:sz w:val="18"/>
        </w:rPr>
        <w:t xml:space="preserve"> </w:t>
      </w:r>
      <w:r>
        <w:rPr>
          <w:color w:val="231F20"/>
          <w:w w:val="105"/>
          <w:sz w:val="18"/>
        </w:rPr>
        <w:t>de</w:t>
      </w:r>
      <w:r>
        <w:rPr>
          <w:color w:val="231F20"/>
          <w:spacing w:val="22"/>
          <w:w w:val="105"/>
          <w:sz w:val="18"/>
        </w:rPr>
        <w:t xml:space="preserve"> </w:t>
      </w:r>
      <w:r>
        <w:rPr>
          <w:color w:val="231F20"/>
          <w:w w:val="105"/>
          <w:sz w:val="18"/>
        </w:rPr>
        <w:t>Sindicalização</w:t>
      </w:r>
      <w:r>
        <w:rPr>
          <w:color w:val="231F20"/>
          <w:spacing w:val="22"/>
          <w:w w:val="105"/>
          <w:sz w:val="18"/>
        </w:rPr>
        <w:t xml:space="preserve"> </w:t>
      </w:r>
      <w:r>
        <w:rPr>
          <w:color w:val="231F20"/>
          <w:w w:val="105"/>
          <w:sz w:val="18"/>
        </w:rPr>
        <w:t>e</w:t>
      </w:r>
      <w:r>
        <w:rPr>
          <w:color w:val="231F20"/>
          <w:spacing w:val="22"/>
          <w:w w:val="105"/>
          <w:sz w:val="18"/>
        </w:rPr>
        <w:t xml:space="preserve"> </w:t>
      </w:r>
      <w:r>
        <w:rPr>
          <w:color w:val="231F20"/>
          <w:w w:val="105"/>
          <w:sz w:val="18"/>
        </w:rPr>
        <w:t>de</w:t>
      </w:r>
      <w:r>
        <w:rPr>
          <w:color w:val="231F20"/>
          <w:spacing w:val="22"/>
          <w:w w:val="105"/>
          <w:sz w:val="18"/>
        </w:rPr>
        <w:t xml:space="preserve"> </w:t>
      </w:r>
      <w:r>
        <w:rPr>
          <w:color w:val="231F20"/>
          <w:w w:val="105"/>
          <w:sz w:val="18"/>
        </w:rPr>
        <w:t>Negociação</w:t>
      </w:r>
      <w:r>
        <w:rPr>
          <w:color w:val="231F20"/>
          <w:spacing w:val="22"/>
          <w:w w:val="105"/>
          <w:sz w:val="18"/>
        </w:rPr>
        <w:t xml:space="preserve"> </w:t>
      </w:r>
      <w:r>
        <w:rPr>
          <w:color w:val="231F20"/>
          <w:w w:val="105"/>
          <w:sz w:val="18"/>
        </w:rPr>
        <w:t>Coletiva, de 1949 (n.º 98);</w:t>
      </w:r>
    </w:p>
    <w:p w14:paraId="76994529" w14:textId="77777777" w:rsidR="00711073" w:rsidRDefault="00000000">
      <w:pPr>
        <w:pStyle w:val="ListParagraph"/>
        <w:numPr>
          <w:ilvl w:val="1"/>
          <w:numId w:val="269"/>
        </w:numPr>
        <w:tabs>
          <w:tab w:val="left" w:pos="470"/>
        </w:tabs>
        <w:spacing w:before="13" w:line="307" w:lineRule="auto"/>
        <w:ind w:right="115" w:firstLine="0"/>
        <w:jc w:val="both"/>
        <w:rPr>
          <w:sz w:val="18"/>
        </w:rPr>
      </w:pPr>
      <w:r>
        <w:rPr>
          <w:color w:val="231F20"/>
          <w:w w:val="105"/>
          <w:sz w:val="18"/>
        </w:rPr>
        <w:t>estabelecer, restaurar ou melhorar, conforme necessário, sistemas de recolha e análise de informações sobre o mercado de trabalho, centrando-se, em particular, nos grupos populacionais mais afectados pela crise;</w:t>
      </w:r>
    </w:p>
    <w:p w14:paraId="70FF2529" w14:textId="77777777" w:rsidR="00711073" w:rsidRDefault="00000000">
      <w:pPr>
        <w:pStyle w:val="ListParagraph"/>
        <w:numPr>
          <w:ilvl w:val="1"/>
          <w:numId w:val="269"/>
        </w:numPr>
        <w:tabs>
          <w:tab w:val="left" w:pos="425"/>
        </w:tabs>
        <w:spacing w:before="11"/>
        <w:ind w:left="425" w:hanging="235"/>
        <w:jc w:val="both"/>
        <w:rPr>
          <w:sz w:val="18"/>
        </w:rPr>
      </w:pPr>
      <w:r>
        <w:rPr>
          <w:color w:val="231F20"/>
          <w:w w:val="105"/>
          <w:sz w:val="18"/>
        </w:rPr>
        <w:t>estabelecer</w:t>
      </w:r>
      <w:r>
        <w:rPr>
          <w:color w:val="231F20"/>
          <w:spacing w:val="21"/>
          <w:w w:val="105"/>
          <w:sz w:val="18"/>
        </w:rPr>
        <w:t xml:space="preserve"> </w:t>
      </w:r>
      <w:r>
        <w:rPr>
          <w:color w:val="231F20"/>
          <w:w w:val="105"/>
          <w:sz w:val="18"/>
        </w:rPr>
        <w:t>ou</w:t>
      </w:r>
      <w:r>
        <w:rPr>
          <w:color w:val="231F20"/>
          <w:spacing w:val="22"/>
          <w:w w:val="105"/>
          <w:sz w:val="18"/>
        </w:rPr>
        <w:t xml:space="preserve"> </w:t>
      </w:r>
      <w:r>
        <w:rPr>
          <w:color w:val="231F20"/>
          <w:w w:val="105"/>
          <w:sz w:val="18"/>
        </w:rPr>
        <w:t>restabelecer</w:t>
      </w:r>
      <w:r>
        <w:rPr>
          <w:color w:val="231F20"/>
          <w:spacing w:val="22"/>
          <w:w w:val="105"/>
          <w:sz w:val="18"/>
        </w:rPr>
        <w:t xml:space="preserve"> </w:t>
      </w:r>
      <w:r>
        <w:rPr>
          <w:color w:val="231F20"/>
          <w:w w:val="105"/>
          <w:sz w:val="18"/>
        </w:rPr>
        <w:t>e</w:t>
      </w:r>
      <w:r>
        <w:rPr>
          <w:color w:val="231F20"/>
          <w:spacing w:val="20"/>
          <w:w w:val="105"/>
          <w:sz w:val="18"/>
        </w:rPr>
        <w:t xml:space="preserve"> </w:t>
      </w:r>
      <w:r>
        <w:rPr>
          <w:color w:val="231F20"/>
          <w:w w:val="105"/>
          <w:sz w:val="18"/>
        </w:rPr>
        <w:t>reforçar</w:t>
      </w:r>
      <w:r>
        <w:rPr>
          <w:color w:val="231F20"/>
          <w:spacing w:val="22"/>
          <w:w w:val="105"/>
          <w:sz w:val="18"/>
        </w:rPr>
        <w:t xml:space="preserve"> </w:t>
      </w:r>
      <w:r>
        <w:rPr>
          <w:color w:val="231F20"/>
          <w:w w:val="105"/>
          <w:sz w:val="18"/>
        </w:rPr>
        <w:t>os</w:t>
      </w:r>
      <w:r>
        <w:rPr>
          <w:color w:val="231F20"/>
          <w:spacing w:val="22"/>
          <w:w w:val="105"/>
          <w:sz w:val="18"/>
        </w:rPr>
        <w:t xml:space="preserve"> </w:t>
      </w:r>
      <w:r>
        <w:rPr>
          <w:color w:val="231F20"/>
          <w:w w:val="105"/>
          <w:sz w:val="18"/>
        </w:rPr>
        <w:t>serviços</w:t>
      </w:r>
      <w:r>
        <w:rPr>
          <w:color w:val="231F20"/>
          <w:spacing w:val="21"/>
          <w:w w:val="105"/>
          <w:sz w:val="18"/>
        </w:rPr>
        <w:t xml:space="preserve"> </w:t>
      </w:r>
      <w:r>
        <w:rPr>
          <w:color w:val="231F20"/>
          <w:w w:val="105"/>
          <w:sz w:val="18"/>
        </w:rPr>
        <w:t>públicos</w:t>
      </w:r>
      <w:r>
        <w:rPr>
          <w:color w:val="231F20"/>
          <w:spacing w:val="22"/>
          <w:w w:val="105"/>
          <w:sz w:val="18"/>
        </w:rPr>
        <w:t xml:space="preserve"> </w:t>
      </w:r>
      <w:r>
        <w:rPr>
          <w:color w:val="231F20"/>
          <w:w w:val="105"/>
          <w:sz w:val="18"/>
        </w:rPr>
        <w:t>de</w:t>
      </w:r>
      <w:r>
        <w:rPr>
          <w:color w:val="231F20"/>
          <w:spacing w:val="21"/>
          <w:w w:val="105"/>
          <w:sz w:val="18"/>
        </w:rPr>
        <w:t xml:space="preserve"> </w:t>
      </w:r>
      <w:r>
        <w:rPr>
          <w:color w:val="231F20"/>
          <w:w w:val="105"/>
          <w:sz w:val="18"/>
        </w:rPr>
        <w:t>emprego,</w:t>
      </w:r>
      <w:r>
        <w:rPr>
          <w:color w:val="231F20"/>
          <w:spacing w:val="21"/>
          <w:w w:val="105"/>
          <w:sz w:val="18"/>
        </w:rPr>
        <w:t xml:space="preserve"> </w:t>
      </w:r>
      <w:r>
        <w:rPr>
          <w:color w:val="231F20"/>
          <w:w w:val="105"/>
          <w:sz w:val="18"/>
        </w:rPr>
        <w:t>incluindo</w:t>
      </w:r>
      <w:r>
        <w:rPr>
          <w:color w:val="231F20"/>
          <w:spacing w:val="22"/>
          <w:w w:val="105"/>
          <w:sz w:val="18"/>
        </w:rPr>
        <w:t xml:space="preserve"> </w:t>
      </w:r>
      <w:r>
        <w:rPr>
          <w:color w:val="231F20"/>
          <w:w w:val="105"/>
          <w:sz w:val="18"/>
        </w:rPr>
        <w:t>os</w:t>
      </w:r>
      <w:r>
        <w:rPr>
          <w:color w:val="231F20"/>
          <w:spacing w:val="22"/>
          <w:w w:val="105"/>
          <w:sz w:val="18"/>
        </w:rPr>
        <w:t xml:space="preserve"> </w:t>
      </w:r>
      <w:r>
        <w:rPr>
          <w:color w:val="231F20"/>
          <w:w w:val="105"/>
          <w:sz w:val="18"/>
        </w:rPr>
        <w:t>serviços</w:t>
      </w:r>
      <w:r>
        <w:rPr>
          <w:color w:val="231F20"/>
          <w:spacing w:val="22"/>
          <w:w w:val="105"/>
          <w:sz w:val="18"/>
        </w:rPr>
        <w:t xml:space="preserve"> </w:t>
      </w:r>
      <w:r>
        <w:rPr>
          <w:color w:val="231F20"/>
          <w:spacing w:val="-5"/>
          <w:w w:val="105"/>
          <w:sz w:val="18"/>
        </w:rPr>
        <w:t>de</w:t>
      </w:r>
    </w:p>
    <w:p w14:paraId="07419773" w14:textId="77777777" w:rsidR="00711073" w:rsidRDefault="00000000">
      <w:pPr>
        <w:pStyle w:val="BodyText"/>
        <w:spacing w:before="58"/>
      </w:pPr>
      <w:r>
        <w:rPr>
          <w:color w:val="231F20"/>
          <w:w w:val="105"/>
        </w:rPr>
        <w:t>emprego</w:t>
      </w:r>
      <w:r>
        <w:rPr>
          <w:color w:val="231F20"/>
          <w:spacing w:val="3"/>
          <w:w w:val="105"/>
        </w:rPr>
        <w:t xml:space="preserve"> </w:t>
      </w:r>
      <w:r>
        <w:rPr>
          <w:color w:val="231F20"/>
          <w:w w:val="105"/>
        </w:rPr>
        <w:t>de</w:t>
      </w:r>
      <w:r>
        <w:rPr>
          <w:color w:val="231F20"/>
          <w:spacing w:val="4"/>
          <w:w w:val="105"/>
        </w:rPr>
        <w:t xml:space="preserve"> </w:t>
      </w:r>
      <w:r>
        <w:rPr>
          <w:color w:val="231F20"/>
          <w:spacing w:val="-2"/>
          <w:w w:val="105"/>
        </w:rPr>
        <w:t>emergência;</w:t>
      </w:r>
    </w:p>
    <w:p w14:paraId="7A5BCC7F" w14:textId="77777777" w:rsidR="00711073" w:rsidRDefault="00000000">
      <w:pPr>
        <w:pStyle w:val="ListParagraph"/>
        <w:numPr>
          <w:ilvl w:val="1"/>
          <w:numId w:val="269"/>
        </w:numPr>
        <w:tabs>
          <w:tab w:val="left" w:pos="372"/>
        </w:tabs>
        <w:spacing w:before="68" w:line="307" w:lineRule="auto"/>
        <w:ind w:right="116" w:firstLine="0"/>
        <w:jc w:val="both"/>
        <w:rPr>
          <w:sz w:val="18"/>
        </w:rPr>
      </w:pPr>
      <w:r>
        <w:rPr>
          <w:color w:val="231F20"/>
          <w:w w:val="105"/>
          <w:sz w:val="18"/>
        </w:rPr>
        <w:t>assegurar a regulamentação das agências privadas de emprego, tendo em conta a Convenção sobre as Agências Privadas de Emprego, de 1997 (n.º 181); e</w:t>
      </w:r>
    </w:p>
    <w:p w14:paraId="2EC12D68" w14:textId="77777777" w:rsidR="00711073" w:rsidRDefault="00000000">
      <w:pPr>
        <w:pStyle w:val="ListParagraph"/>
        <w:numPr>
          <w:ilvl w:val="1"/>
          <w:numId w:val="269"/>
        </w:numPr>
        <w:tabs>
          <w:tab w:val="left" w:pos="461"/>
        </w:tabs>
        <w:spacing w:before="10" w:line="307" w:lineRule="auto"/>
        <w:ind w:right="115" w:firstLine="0"/>
        <w:jc w:val="both"/>
        <w:rPr>
          <w:sz w:val="18"/>
        </w:rPr>
      </w:pPr>
      <w:r>
        <w:rPr>
          <w:color w:val="231F20"/>
          <w:w w:val="105"/>
          <w:sz w:val="18"/>
        </w:rPr>
        <w:t>promover</w:t>
      </w:r>
      <w:r>
        <w:rPr>
          <w:color w:val="231F20"/>
          <w:spacing w:val="66"/>
          <w:w w:val="105"/>
          <w:sz w:val="18"/>
        </w:rPr>
        <w:t xml:space="preserve"> </w:t>
      </w:r>
      <w:r>
        <w:rPr>
          <w:color w:val="231F20"/>
          <w:w w:val="105"/>
          <w:sz w:val="18"/>
        </w:rPr>
        <w:t>sinergias</w:t>
      </w:r>
      <w:r>
        <w:rPr>
          <w:color w:val="231F20"/>
          <w:spacing w:val="66"/>
          <w:w w:val="105"/>
          <w:sz w:val="18"/>
        </w:rPr>
        <w:t xml:space="preserve"> </w:t>
      </w:r>
      <w:r>
        <w:rPr>
          <w:color w:val="231F20"/>
          <w:w w:val="105"/>
          <w:sz w:val="18"/>
        </w:rPr>
        <w:t>entre</w:t>
      </w:r>
      <w:r>
        <w:rPr>
          <w:color w:val="231F20"/>
          <w:spacing w:val="66"/>
          <w:w w:val="105"/>
          <w:sz w:val="18"/>
        </w:rPr>
        <w:t xml:space="preserve"> </w:t>
      </w:r>
      <w:r>
        <w:rPr>
          <w:color w:val="231F20"/>
          <w:w w:val="105"/>
          <w:sz w:val="18"/>
        </w:rPr>
        <w:t>todos</w:t>
      </w:r>
      <w:r>
        <w:rPr>
          <w:color w:val="231F20"/>
          <w:spacing w:val="66"/>
          <w:w w:val="105"/>
          <w:sz w:val="18"/>
        </w:rPr>
        <w:t xml:space="preserve"> </w:t>
      </w:r>
      <w:r>
        <w:rPr>
          <w:color w:val="231F20"/>
          <w:w w:val="105"/>
          <w:sz w:val="18"/>
        </w:rPr>
        <w:t>os</w:t>
      </w:r>
      <w:r>
        <w:rPr>
          <w:color w:val="231F20"/>
          <w:spacing w:val="66"/>
          <w:w w:val="105"/>
          <w:sz w:val="18"/>
        </w:rPr>
        <w:t xml:space="preserve"> </w:t>
      </w:r>
      <w:r>
        <w:rPr>
          <w:color w:val="231F20"/>
          <w:w w:val="105"/>
          <w:sz w:val="18"/>
        </w:rPr>
        <w:t>intervenientes</w:t>
      </w:r>
      <w:r>
        <w:rPr>
          <w:color w:val="231F20"/>
          <w:spacing w:val="66"/>
          <w:w w:val="105"/>
          <w:sz w:val="18"/>
        </w:rPr>
        <w:t xml:space="preserve"> </w:t>
      </w:r>
      <w:r>
        <w:rPr>
          <w:color w:val="231F20"/>
          <w:w w:val="105"/>
          <w:sz w:val="18"/>
        </w:rPr>
        <w:t>no</w:t>
      </w:r>
      <w:r>
        <w:rPr>
          <w:color w:val="231F20"/>
          <w:spacing w:val="66"/>
          <w:w w:val="105"/>
          <w:sz w:val="18"/>
        </w:rPr>
        <w:t xml:space="preserve"> </w:t>
      </w:r>
      <w:r>
        <w:rPr>
          <w:color w:val="231F20"/>
          <w:w w:val="105"/>
          <w:sz w:val="18"/>
        </w:rPr>
        <w:t>mercado</w:t>
      </w:r>
      <w:r>
        <w:rPr>
          <w:color w:val="231F20"/>
          <w:spacing w:val="66"/>
          <w:w w:val="105"/>
          <w:sz w:val="18"/>
        </w:rPr>
        <w:t xml:space="preserve"> </w:t>
      </w:r>
      <w:r>
        <w:rPr>
          <w:color w:val="231F20"/>
          <w:w w:val="105"/>
          <w:sz w:val="18"/>
        </w:rPr>
        <w:t>de</w:t>
      </w:r>
      <w:r>
        <w:rPr>
          <w:color w:val="231F20"/>
          <w:spacing w:val="66"/>
          <w:w w:val="105"/>
          <w:sz w:val="18"/>
        </w:rPr>
        <w:t xml:space="preserve"> </w:t>
      </w:r>
      <w:r>
        <w:rPr>
          <w:color w:val="231F20"/>
          <w:w w:val="105"/>
          <w:sz w:val="18"/>
        </w:rPr>
        <w:t>trabalho</w:t>
      </w:r>
      <w:r>
        <w:rPr>
          <w:color w:val="231F20"/>
          <w:spacing w:val="66"/>
          <w:w w:val="105"/>
          <w:sz w:val="18"/>
        </w:rPr>
        <w:t xml:space="preserve"> </w:t>
      </w:r>
      <w:r>
        <w:rPr>
          <w:color w:val="231F20"/>
          <w:w w:val="105"/>
          <w:sz w:val="18"/>
        </w:rPr>
        <w:t>para</w:t>
      </w:r>
      <w:r>
        <w:rPr>
          <w:color w:val="231F20"/>
          <w:spacing w:val="66"/>
          <w:w w:val="105"/>
          <w:sz w:val="18"/>
        </w:rPr>
        <w:t xml:space="preserve"> </w:t>
      </w:r>
      <w:r>
        <w:rPr>
          <w:color w:val="231F20"/>
          <w:w w:val="105"/>
          <w:sz w:val="18"/>
        </w:rPr>
        <w:t>permitir</w:t>
      </w:r>
      <w:r>
        <w:rPr>
          <w:color w:val="231F20"/>
          <w:spacing w:val="66"/>
          <w:w w:val="105"/>
          <w:sz w:val="18"/>
        </w:rPr>
        <w:t xml:space="preserve"> </w:t>
      </w:r>
      <w:r>
        <w:rPr>
          <w:color w:val="231F20"/>
          <w:w w:val="105"/>
          <w:sz w:val="18"/>
        </w:rPr>
        <w:t>que as populações locais obtenham o máximo benefício das oportunidades de emprego geradas pelos investimentos relacionados com a promoção da paz e da recuperação.</w:t>
      </w:r>
    </w:p>
    <w:p w14:paraId="43F7BFA1" w14:textId="77777777" w:rsidR="00711073" w:rsidRDefault="00000000">
      <w:pPr>
        <w:pStyle w:val="ListParagraph"/>
        <w:numPr>
          <w:ilvl w:val="0"/>
          <w:numId w:val="270"/>
        </w:numPr>
        <w:tabs>
          <w:tab w:val="left" w:pos="454"/>
        </w:tabs>
        <w:spacing w:before="115"/>
        <w:ind w:left="454" w:hanging="264"/>
        <w:jc w:val="both"/>
        <w:rPr>
          <w:sz w:val="18"/>
        </w:rPr>
      </w:pPr>
      <w:r>
        <w:rPr>
          <w:color w:val="231F20"/>
          <w:sz w:val="18"/>
        </w:rPr>
        <w:t>Diálogo</w:t>
      </w:r>
      <w:r>
        <w:rPr>
          <w:color w:val="231F20"/>
          <w:spacing w:val="33"/>
          <w:sz w:val="18"/>
        </w:rPr>
        <w:t xml:space="preserve"> </w:t>
      </w:r>
      <w:r>
        <w:rPr>
          <w:color w:val="231F20"/>
          <w:sz w:val="18"/>
        </w:rPr>
        <w:t>social</w:t>
      </w:r>
      <w:r>
        <w:rPr>
          <w:color w:val="231F20"/>
          <w:spacing w:val="34"/>
          <w:sz w:val="18"/>
        </w:rPr>
        <w:t xml:space="preserve"> </w:t>
      </w:r>
      <w:r>
        <w:rPr>
          <w:color w:val="231F20"/>
          <w:sz w:val="18"/>
        </w:rPr>
        <w:t>e</w:t>
      </w:r>
      <w:r>
        <w:rPr>
          <w:color w:val="231F20"/>
          <w:spacing w:val="34"/>
          <w:sz w:val="18"/>
        </w:rPr>
        <w:t xml:space="preserve"> </w:t>
      </w:r>
      <w:r>
        <w:rPr>
          <w:color w:val="231F20"/>
          <w:sz w:val="18"/>
        </w:rPr>
        <w:t>papel</w:t>
      </w:r>
      <w:r>
        <w:rPr>
          <w:color w:val="231F20"/>
          <w:spacing w:val="34"/>
          <w:sz w:val="18"/>
        </w:rPr>
        <w:t xml:space="preserve"> </w:t>
      </w:r>
      <w:r>
        <w:rPr>
          <w:color w:val="231F20"/>
          <w:sz w:val="18"/>
        </w:rPr>
        <w:t>das</w:t>
      </w:r>
      <w:r>
        <w:rPr>
          <w:color w:val="231F20"/>
          <w:spacing w:val="34"/>
          <w:sz w:val="18"/>
        </w:rPr>
        <w:t xml:space="preserve"> </w:t>
      </w:r>
      <w:r>
        <w:rPr>
          <w:color w:val="231F20"/>
          <w:sz w:val="18"/>
        </w:rPr>
        <w:t>organizações</w:t>
      </w:r>
      <w:r>
        <w:rPr>
          <w:color w:val="231F20"/>
          <w:spacing w:val="34"/>
          <w:sz w:val="18"/>
        </w:rPr>
        <w:t xml:space="preserve"> </w:t>
      </w:r>
      <w:r>
        <w:rPr>
          <w:color w:val="231F20"/>
          <w:sz w:val="18"/>
        </w:rPr>
        <w:t>patronais</w:t>
      </w:r>
      <w:r>
        <w:rPr>
          <w:color w:val="231F20"/>
          <w:spacing w:val="34"/>
          <w:sz w:val="18"/>
        </w:rPr>
        <w:t xml:space="preserve"> </w:t>
      </w:r>
      <w:r>
        <w:rPr>
          <w:color w:val="231F20"/>
          <w:sz w:val="18"/>
        </w:rPr>
        <w:t>e</w:t>
      </w:r>
      <w:r>
        <w:rPr>
          <w:color w:val="231F20"/>
          <w:spacing w:val="34"/>
          <w:sz w:val="18"/>
        </w:rPr>
        <w:t xml:space="preserve"> </w:t>
      </w:r>
      <w:r>
        <w:rPr>
          <w:color w:val="231F20"/>
          <w:sz w:val="18"/>
        </w:rPr>
        <w:t>de</w:t>
      </w:r>
      <w:r>
        <w:rPr>
          <w:color w:val="231F20"/>
          <w:spacing w:val="34"/>
          <w:sz w:val="18"/>
        </w:rPr>
        <w:t xml:space="preserve"> </w:t>
      </w:r>
      <w:r>
        <w:rPr>
          <w:color w:val="231F20"/>
          <w:spacing w:val="-2"/>
          <w:sz w:val="18"/>
        </w:rPr>
        <w:t>trabalhadores</w:t>
      </w:r>
    </w:p>
    <w:p w14:paraId="127F5CF5" w14:textId="77777777" w:rsidR="00711073" w:rsidRDefault="00000000">
      <w:pPr>
        <w:pStyle w:val="ListParagraph"/>
        <w:numPr>
          <w:ilvl w:val="0"/>
          <w:numId w:val="269"/>
        </w:numPr>
        <w:tabs>
          <w:tab w:val="left" w:pos="535"/>
        </w:tabs>
        <w:spacing w:before="116"/>
        <w:ind w:left="535" w:hanging="345"/>
        <w:jc w:val="both"/>
        <w:rPr>
          <w:sz w:val="18"/>
        </w:rPr>
      </w:pPr>
      <w:r>
        <w:rPr>
          <w:color w:val="231F20"/>
          <w:w w:val="105"/>
          <w:sz w:val="18"/>
        </w:rPr>
        <w:t>Ao</w:t>
      </w:r>
      <w:r>
        <w:rPr>
          <w:color w:val="231F20"/>
          <w:spacing w:val="32"/>
          <w:w w:val="105"/>
          <w:sz w:val="18"/>
        </w:rPr>
        <w:t xml:space="preserve"> </w:t>
      </w:r>
      <w:r>
        <w:rPr>
          <w:color w:val="231F20"/>
          <w:w w:val="105"/>
          <w:sz w:val="18"/>
        </w:rPr>
        <w:t>responder</w:t>
      </w:r>
      <w:r>
        <w:rPr>
          <w:color w:val="231F20"/>
          <w:spacing w:val="32"/>
          <w:w w:val="105"/>
          <w:sz w:val="18"/>
        </w:rPr>
        <w:t xml:space="preserve"> </w:t>
      </w:r>
      <w:r>
        <w:rPr>
          <w:color w:val="231F20"/>
          <w:w w:val="105"/>
          <w:sz w:val="18"/>
        </w:rPr>
        <w:t>a</w:t>
      </w:r>
      <w:r>
        <w:rPr>
          <w:color w:val="231F20"/>
          <w:spacing w:val="33"/>
          <w:w w:val="105"/>
          <w:sz w:val="18"/>
        </w:rPr>
        <w:t xml:space="preserve"> </w:t>
      </w:r>
      <w:r>
        <w:rPr>
          <w:color w:val="231F20"/>
          <w:w w:val="105"/>
          <w:sz w:val="18"/>
        </w:rPr>
        <w:t>situações</w:t>
      </w:r>
      <w:r>
        <w:rPr>
          <w:color w:val="231F20"/>
          <w:spacing w:val="32"/>
          <w:w w:val="105"/>
          <w:sz w:val="18"/>
        </w:rPr>
        <w:t xml:space="preserve"> </w:t>
      </w:r>
      <w:r>
        <w:rPr>
          <w:color w:val="231F20"/>
          <w:w w:val="105"/>
          <w:sz w:val="18"/>
        </w:rPr>
        <w:t>de</w:t>
      </w:r>
      <w:r>
        <w:rPr>
          <w:color w:val="231F20"/>
          <w:spacing w:val="32"/>
          <w:w w:val="105"/>
          <w:sz w:val="18"/>
        </w:rPr>
        <w:t xml:space="preserve"> </w:t>
      </w:r>
      <w:r>
        <w:rPr>
          <w:color w:val="231F20"/>
          <w:w w:val="105"/>
          <w:sz w:val="18"/>
        </w:rPr>
        <w:t>crise,</w:t>
      </w:r>
      <w:r>
        <w:rPr>
          <w:color w:val="231F20"/>
          <w:spacing w:val="33"/>
          <w:w w:val="105"/>
          <w:sz w:val="18"/>
        </w:rPr>
        <w:t xml:space="preserve"> </w:t>
      </w:r>
      <w:r>
        <w:rPr>
          <w:color w:val="231F20"/>
          <w:w w:val="105"/>
          <w:sz w:val="18"/>
        </w:rPr>
        <w:t>os</w:t>
      </w:r>
      <w:r>
        <w:rPr>
          <w:color w:val="231F20"/>
          <w:spacing w:val="32"/>
          <w:w w:val="105"/>
          <w:sz w:val="18"/>
        </w:rPr>
        <w:t xml:space="preserve"> </w:t>
      </w:r>
      <w:r>
        <w:rPr>
          <w:color w:val="231F20"/>
          <w:w w:val="105"/>
          <w:sz w:val="18"/>
        </w:rPr>
        <w:t>Membros</w:t>
      </w:r>
      <w:r>
        <w:rPr>
          <w:color w:val="231F20"/>
          <w:spacing w:val="32"/>
          <w:w w:val="105"/>
          <w:sz w:val="18"/>
        </w:rPr>
        <w:t xml:space="preserve"> </w:t>
      </w:r>
      <w:r>
        <w:rPr>
          <w:color w:val="231F20"/>
          <w:w w:val="105"/>
          <w:sz w:val="18"/>
        </w:rPr>
        <w:t>devem,</w:t>
      </w:r>
      <w:r>
        <w:rPr>
          <w:color w:val="231F20"/>
          <w:spacing w:val="33"/>
          <w:w w:val="105"/>
          <w:sz w:val="18"/>
        </w:rPr>
        <w:t xml:space="preserve"> </w:t>
      </w:r>
      <w:r>
        <w:rPr>
          <w:color w:val="231F20"/>
          <w:w w:val="105"/>
          <w:sz w:val="18"/>
        </w:rPr>
        <w:t>em</w:t>
      </w:r>
      <w:r>
        <w:rPr>
          <w:color w:val="231F20"/>
          <w:spacing w:val="32"/>
          <w:w w:val="105"/>
          <w:sz w:val="18"/>
        </w:rPr>
        <w:t xml:space="preserve"> </w:t>
      </w:r>
      <w:r>
        <w:rPr>
          <w:color w:val="231F20"/>
          <w:w w:val="105"/>
          <w:sz w:val="18"/>
        </w:rPr>
        <w:t>consulta</w:t>
      </w:r>
      <w:r>
        <w:rPr>
          <w:color w:val="231F20"/>
          <w:spacing w:val="32"/>
          <w:w w:val="105"/>
          <w:sz w:val="18"/>
        </w:rPr>
        <w:t xml:space="preserve"> </w:t>
      </w:r>
      <w:r>
        <w:rPr>
          <w:color w:val="231F20"/>
          <w:w w:val="105"/>
          <w:sz w:val="18"/>
        </w:rPr>
        <w:t>com</w:t>
      </w:r>
      <w:r>
        <w:rPr>
          <w:color w:val="231F20"/>
          <w:spacing w:val="33"/>
          <w:w w:val="105"/>
          <w:sz w:val="18"/>
        </w:rPr>
        <w:t xml:space="preserve"> </w:t>
      </w:r>
      <w:r>
        <w:rPr>
          <w:color w:val="231F20"/>
          <w:w w:val="105"/>
          <w:sz w:val="18"/>
        </w:rPr>
        <w:t>as</w:t>
      </w:r>
      <w:r>
        <w:rPr>
          <w:color w:val="231F20"/>
          <w:spacing w:val="32"/>
          <w:w w:val="105"/>
          <w:sz w:val="18"/>
        </w:rPr>
        <w:t xml:space="preserve"> </w:t>
      </w:r>
      <w:r>
        <w:rPr>
          <w:color w:val="231F20"/>
          <w:w w:val="105"/>
          <w:sz w:val="18"/>
        </w:rPr>
        <w:t>organizações</w:t>
      </w:r>
      <w:r>
        <w:rPr>
          <w:color w:val="231F20"/>
          <w:spacing w:val="32"/>
          <w:w w:val="105"/>
          <w:sz w:val="18"/>
        </w:rPr>
        <w:t xml:space="preserve"> </w:t>
      </w:r>
      <w:r>
        <w:rPr>
          <w:color w:val="231F20"/>
          <w:spacing w:val="-5"/>
          <w:w w:val="105"/>
          <w:sz w:val="18"/>
        </w:rPr>
        <w:t>de</w:t>
      </w:r>
    </w:p>
    <w:p w14:paraId="3B1DD1D6" w14:textId="77777777" w:rsidR="00711073" w:rsidRDefault="00000000">
      <w:pPr>
        <w:pStyle w:val="BodyText"/>
        <w:spacing w:before="58"/>
      </w:pPr>
      <w:r>
        <w:rPr>
          <w:color w:val="231F20"/>
          <w:w w:val="105"/>
        </w:rPr>
        <w:t>empregadores</w:t>
      </w:r>
      <w:r>
        <w:rPr>
          <w:color w:val="231F20"/>
          <w:spacing w:val="3"/>
          <w:w w:val="105"/>
        </w:rPr>
        <w:t xml:space="preserve"> </w:t>
      </w:r>
      <w:r>
        <w:rPr>
          <w:color w:val="231F20"/>
          <w:w w:val="105"/>
        </w:rPr>
        <w:t>e</w:t>
      </w:r>
      <w:r>
        <w:rPr>
          <w:color w:val="231F20"/>
          <w:spacing w:val="4"/>
          <w:w w:val="105"/>
        </w:rPr>
        <w:t xml:space="preserve"> </w:t>
      </w:r>
      <w:r>
        <w:rPr>
          <w:color w:val="231F20"/>
          <w:w w:val="105"/>
        </w:rPr>
        <w:t>trabalhadores</w:t>
      </w:r>
      <w:r>
        <w:rPr>
          <w:color w:val="231F20"/>
          <w:spacing w:val="4"/>
          <w:w w:val="105"/>
        </w:rPr>
        <w:t xml:space="preserve"> </w:t>
      </w:r>
      <w:r>
        <w:rPr>
          <w:color w:val="231F20"/>
          <w:w w:val="105"/>
        </w:rPr>
        <w:t>mais</w:t>
      </w:r>
      <w:r>
        <w:rPr>
          <w:color w:val="231F20"/>
          <w:spacing w:val="4"/>
          <w:w w:val="105"/>
        </w:rPr>
        <w:t xml:space="preserve"> </w:t>
      </w:r>
      <w:r>
        <w:rPr>
          <w:color w:val="231F20"/>
          <w:spacing w:val="-2"/>
          <w:w w:val="105"/>
        </w:rPr>
        <w:t>representativas:</w:t>
      </w:r>
    </w:p>
    <w:p w14:paraId="0207C661" w14:textId="77777777" w:rsidR="00711073" w:rsidRDefault="00000000">
      <w:pPr>
        <w:pStyle w:val="ListParagraph"/>
        <w:numPr>
          <w:ilvl w:val="1"/>
          <w:numId w:val="269"/>
        </w:numPr>
        <w:tabs>
          <w:tab w:val="left" w:pos="434"/>
        </w:tabs>
        <w:spacing w:before="68" w:line="307" w:lineRule="auto"/>
        <w:ind w:right="116" w:firstLine="0"/>
        <w:jc w:val="both"/>
        <w:rPr>
          <w:sz w:val="18"/>
        </w:rPr>
      </w:pPr>
      <w:r>
        <w:rPr>
          <w:color w:val="231F20"/>
          <w:w w:val="105"/>
          <w:sz w:val="18"/>
        </w:rPr>
        <w:t>assegurar que todas as medidas previstas na presente Recomendação sejam desenvolvidas ou promovidas através do diálogo social inclusivo em termos de género, tendo em conta a Convenção sobre a Consulta Tripartida (Normas Internacionais do Trabalho), de 1976 (n.º 144);</w:t>
      </w:r>
    </w:p>
    <w:p w14:paraId="7F521D39" w14:textId="77777777" w:rsidR="00711073" w:rsidRDefault="00000000">
      <w:pPr>
        <w:pStyle w:val="ListParagraph"/>
        <w:numPr>
          <w:ilvl w:val="1"/>
          <w:numId w:val="269"/>
        </w:numPr>
        <w:tabs>
          <w:tab w:val="left" w:pos="404"/>
        </w:tabs>
        <w:spacing w:before="11" w:line="307" w:lineRule="auto"/>
        <w:ind w:right="115" w:firstLine="0"/>
        <w:jc w:val="both"/>
        <w:rPr>
          <w:sz w:val="18"/>
        </w:rPr>
      </w:pPr>
      <w:r>
        <w:rPr>
          <w:color w:val="231F20"/>
          <w:sz w:val="18"/>
        </w:rPr>
        <w:t>criar</w:t>
      </w:r>
      <w:r>
        <w:rPr>
          <w:color w:val="231F20"/>
          <w:spacing w:val="23"/>
          <w:sz w:val="18"/>
        </w:rPr>
        <w:t xml:space="preserve"> </w:t>
      </w:r>
      <w:r>
        <w:rPr>
          <w:color w:val="231F20"/>
          <w:sz w:val="18"/>
        </w:rPr>
        <w:t>um</w:t>
      </w:r>
      <w:r>
        <w:rPr>
          <w:color w:val="231F20"/>
          <w:spacing w:val="23"/>
          <w:sz w:val="18"/>
        </w:rPr>
        <w:t xml:space="preserve"> </w:t>
      </w:r>
      <w:r>
        <w:rPr>
          <w:color w:val="231F20"/>
          <w:sz w:val="18"/>
        </w:rPr>
        <w:t>ambiente</w:t>
      </w:r>
      <w:r>
        <w:rPr>
          <w:color w:val="231F20"/>
          <w:spacing w:val="23"/>
          <w:sz w:val="18"/>
        </w:rPr>
        <w:t xml:space="preserve"> </w:t>
      </w:r>
      <w:r>
        <w:rPr>
          <w:color w:val="231F20"/>
          <w:sz w:val="18"/>
        </w:rPr>
        <w:t>propício</w:t>
      </w:r>
      <w:r>
        <w:rPr>
          <w:color w:val="231F20"/>
          <w:spacing w:val="23"/>
          <w:sz w:val="18"/>
        </w:rPr>
        <w:t xml:space="preserve"> </w:t>
      </w:r>
      <w:r>
        <w:rPr>
          <w:color w:val="231F20"/>
          <w:sz w:val="18"/>
        </w:rPr>
        <w:t>ao</w:t>
      </w:r>
      <w:r>
        <w:rPr>
          <w:color w:val="231F20"/>
          <w:spacing w:val="23"/>
          <w:sz w:val="18"/>
        </w:rPr>
        <w:t xml:space="preserve"> </w:t>
      </w:r>
      <w:r>
        <w:rPr>
          <w:color w:val="231F20"/>
          <w:sz w:val="18"/>
        </w:rPr>
        <w:t>estabelecimento,</w:t>
      </w:r>
      <w:r>
        <w:rPr>
          <w:color w:val="231F20"/>
          <w:spacing w:val="23"/>
          <w:sz w:val="18"/>
        </w:rPr>
        <w:t xml:space="preserve"> </w:t>
      </w:r>
      <w:r>
        <w:rPr>
          <w:color w:val="231F20"/>
          <w:sz w:val="18"/>
        </w:rPr>
        <w:t>restabelecimento</w:t>
      </w:r>
      <w:r>
        <w:rPr>
          <w:color w:val="231F20"/>
          <w:spacing w:val="23"/>
          <w:sz w:val="18"/>
        </w:rPr>
        <w:t xml:space="preserve"> </w:t>
      </w:r>
      <w:r>
        <w:rPr>
          <w:color w:val="231F20"/>
          <w:sz w:val="18"/>
        </w:rPr>
        <w:t>ou</w:t>
      </w:r>
      <w:r>
        <w:rPr>
          <w:color w:val="231F20"/>
          <w:spacing w:val="23"/>
          <w:sz w:val="18"/>
        </w:rPr>
        <w:t xml:space="preserve"> </w:t>
      </w:r>
      <w:r>
        <w:rPr>
          <w:color w:val="231F20"/>
          <w:sz w:val="18"/>
        </w:rPr>
        <w:t>fortalecimento</w:t>
      </w:r>
      <w:r>
        <w:rPr>
          <w:color w:val="231F20"/>
          <w:spacing w:val="11"/>
          <w:sz w:val="18"/>
        </w:rPr>
        <w:t xml:space="preserve"> </w:t>
      </w:r>
      <w:r>
        <w:rPr>
          <w:color w:val="231F20"/>
          <w:sz w:val="18"/>
        </w:rPr>
        <w:t>de</w:t>
      </w:r>
      <w:r>
        <w:rPr>
          <w:color w:val="231F20"/>
          <w:spacing w:val="11"/>
          <w:sz w:val="18"/>
        </w:rPr>
        <w:t xml:space="preserve"> </w:t>
      </w:r>
      <w:r>
        <w:rPr>
          <w:color w:val="231F20"/>
          <w:sz w:val="18"/>
        </w:rPr>
        <w:t>organizações</w:t>
      </w:r>
      <w:r>
        <w:rPr>
          <w:color w:val="231F20"/>
          <w:spacing w:val="80"/>
          <w:w w:val="110"/>
          <w:sz w:val="18"/>
        </w:rPr>
        <w:t xml:space="preserve"> </w:t>
      </w:r>
      <w:r>
        <w:rPr>
          <w:color w:val="231F20"/>
          <w:w w:val="110"/>
          <w:sz w:val="18"/>
        </w:rPr>
        <w:t>de empregadores e de trabalhadores; e</w:t>
      </w:r>
    </w:p>
    <w:p w14:paraId="0C381770" w14:textId="77777777" w:rsidR="00711073" w:rsidRDefault="00000000">
      <w:pPr>
        <w:pStyle w:val="ListParagraph"/>
        <w:numPr>
          <w:ilvl w:val="1"/>
          <w:numId w:val="269"/>
        </w:numPr>
        <w:tabs>
          <w:tab w:val="left" w:pos="411"/>
        </w:tabs>
        <w:spacing w:before="10"/>
        <w:ind w:left="411" w:hanging="221"/>
        <w:jc w:val="both"/>
        <w:rPr>
          <w:sz w:val="18"/>
        </w:rPr>
      </w:pPr>
      <w:r>
        <w:rPr>
          <w:color w:val="231F20"/>
          <w:w w:val="105"/>
          <w:sz w:val="18"/>
        </w:rPr>
        <w:t>incentivar,</w:t>
      </w:r>
      <w:r>
        <w:rPr>
          <w:color w:val="231F20"/>
          <w:spacing w:val="4"/>
          <w:w w:val="105"/>
          <w:sz w:val="18"/>
        </w:rPr>
        <w:t xml:space="preserve"> </w:t>
      </w:r>
      <w:r>
        <w:rPr>
          <w:color w:val="231F20"/>
          <w:w w:val="105"/>
          <w:sz w:val="18"/>
        </w:rPr>
        <w:t>sempre</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adequado,</w:t>
      </w:r>
      <w:r>
        <w:rPr>
          <w:color w:val="231F20"/>
          <w:spacing w:val="5"/>
          <w:w w:val="105"/>
          <w:sz w:val="18"/>
        </w:rPr>
        <w:t xml:space="preserve"> </w:t>
      </w:r>
      <w:r>
        <w:rPr>
          <w:color w:val="231F20"/>
          <w:w w:val="105"/>
          <w:sz w:val="18"/>
        </w:rPr>
        <w:t>uma</w:t>
      </w:r>
      <w:r>
        <w:rPr>
          <w:color w:val="231F20"/>
          <w:spacing w:val="5"/>
          <w:w w:val="105"/>
          <w:sz w:val="18"/>
        </w:rPr>
        <w:t xml:space="preserve"> </w:t>
      </w:r>
      <w:r>
        <w:rPr>
          <w:color w:val="231F20"/>
          <w:w w:val="105"/>
          <w:sz w:val="18"/>
        </w:rPr>
        <w:t>cooperação</w:t>
      </w:r>
      <w:r>
        <w:rPr>
          <w:color w:val="231F20"/>
          <w:spacing w:val="5"/>
          <w:w w:val="105"/>
          <w:sz w:val="18"/>
        </w:rPr>
        <w:t xml:space="preserve"> </w:t>
      </w:r>
      <w:r>
        <w:rPr>
          <w:color w:val="231F20"/>
          <w:w w:val="105"/>
          <w:sz w:val="18"/>
        </w:rPr>
        <w:t>estreita</w:t>
      </w:r>
      <w:r>
        <w:rPr>
          <w:color w:val="231F20"/>
          <w:spacing w:val="5"/>
          <w:w w:val="105"/>
          <w:sz w:val="18"/>
        </w:rPr>
        <w:t xml:space="preserve"> </w:t>
      </w:r>
      <w:r>
        <w:rPr>
          <w:color w:val="231F20"/>
          <w:w w:val="105"/>
          <w:sz w:val="18"/>
        </w:rPr>
        <w:t>com</w:t>
      </w:r>
      <w:r>
        <w:rPr>
          <w:color w:val="231F20"/>
          <w:spacing w:val="4"/>
          <w:w w:val="105"/>
          <w:sz w:val="18"/>
        </w:rPr>
        <w:t xml:space="preserve"> </w:t>
      </w:r>
      <w:r>
        <w:rPr>
          <w:color w:val="231F20"/>
          <w:w w:val="105"/>
          <w:sz w:val="18"/>
        </w:rPr>
        <w:t>organizações</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sociedade</w:t>
      </w:r>
      <w:r>
        <w:rPr>
          <w:color w:val="231F20"/>
          <w:spacing w:val="5"/>
          <w:w w:val="105"/>
          <w:sz w:val="18"/>
        </w:rPr>
        <w:t xml:space="preserve"> </w:t>
      </w:r>
      <w:r>
        <w:rPr>
          <w:color w:val="231F20"/>
          <w:spacing w:val="-2"/>
          <w:w w:val="105"/>
          <w:sz w:val="18"/>
        </w:rPr>
        <w:t>civil.</w:t>
      </w:r>
    </w:p>
    <w:p w14:paraId="5EE7D42A" w14:textId="77777777" w:rsidR="00711073" w:rsidRDefault="00000000">
      <w:pPr>
        <w:pStyle w:val="ListParagraph"/>
        <w:numPr>
          <w:ilvl w:val="0"/>
          <w:numId w:val="269"/>
        </w:numPr>
        <w:tabs>
          <w:tab w:val="left" w:pos="495"/>
        </w:tabs>
        <w:spacing w:before="172" w:line="307" w:lineRule="auto"/>
        <w:ind w:left="190" w:right="114" w:firstLine="0"/>
        <w:jc w:val="both"/>
        <w:rPr>
          <w:sz w:val="18"/>
        </w:rPr>
      </w:pPr>
      <w:r>
        <w:rPr>
          <w:color w:val="231F20"/>
          <w:sz w:val="18"/>
        </w:rPr>
        <w:t>Os</w:t>
      </w:r>
      <w:r>
        <w:rPr>
          <w:color w:val="231F20"/>
          <w:spacing w:val="22"/>
          <w:sz w:val="18"/>
        </w:rPr>
        <w:t xml:space="preserve"> </w:t>
      </w:r>
      <w:r>
        <w:rPr>
          <w:color w:val="231F20"/>
          <w:sz w:val="18"/>
        </w:rPr>
        <w:t>membros</w:t>
      </w:r>
      <w:r>
        <w:rPr>
          <w:color w:val="231F20"/>
          <w:spacing w:val="22"/>
          <w:sz w:val="18"/>
        </w:rPr>
        <w:t xml:space="preserve"> </w:t>
      </w:r>
      <w:r>
        <w:rPr>
          <w:color w:val="231F20"/>
          <w:sz w:val="18"/>
        </w:rPr>
        <w:t>devem</w:t>
      </w:r>
      <w:r>
        <w:rPr>
          <w:color w:val="231F20"/>
          <w:spacing w:val="22"/>
          <w:sz w:val="18"/>
        </w:rPr>
        <w:t xml:space="preserve"> </w:t>
      </w:r>
      <w:r>
        <w:rPr>
          <w:color w:val="231F20"/>
          <w:sz w:val="18"/>
        </w:rPr>
        <w:t>reconhecer</w:t>
      </w:r>
      <w:r>
        <w:rPr>
          <w:color w:val="231F20"/>
          <w:spacing w:val="22"/>
          <w:sz w:val="18"/>
        </w:rPr>
        <w:t xml:space="preserve"> </w:t>
      </w:r>
      <w:r>
        <w:rPr>
          <w:color w:val="231F20"/>
          <w:sz w:val="18"/>
        </w:rPr>
        <w:t>o</w:t>
      </w:r>
      <w:r>
        <w:rPr>
          <w:color w:val="231F20"/>
          <w:spacing w:val="22"/>
          <w:sz w:val="18"/>
        </w:rPr>
        <w:t xml:space="preserve"> </w:t>
      </w:r>
      <w:r>
        <w:rPr>
          <w:color w:val="231F20"/>
          <w:sz w:val="18"/>
        </w:rPr>
        <w:t>papel</w:t>
      </w:r>
      <w:r>
        <w:rPr>
          <w:color w:val="231F20"/>
          <w:spacing w:val="22"/>
          <w:sz w:val="18"/>
        </w:rPr>
        <w:t xml:space="preserve"> </w:t>
      </w:r>
      <w:r>
        <w:rPr>
          <w:color w:val="231F20"/>
          <w:sz w:val="18"/>
        </w:rPr>
        <w:t>vital</w:t>
      </w:r>
      <w:r>
        <w:rPr>
          <w:color w:val="231F20"/>
          <w:spacing w:val="22"/>
          <w:sz w:val="18"/>
        </w:rPr>
        <w:t xml:space="preserve"> </w:t>
      </w:r>
      <w:r>
        <w:rPr>
          <w:color w:val="231F20"/>
          <w:sz w:val="18"/>
        </w:rPr>
        <w:t>das</w:t>
      </w:r>
      <w:r>
        <w:rPr>
          <w:color w:val="231F20"/>
          <w:spacing w:val="22"/>
          <w:sz w:val="18"/>
        </w:rPr>
        <w:t xml:space="preserve"> </w:t>
      </w:r>
      <w:r>
        <w:rPr>
          <w:color w:val="231F20"/>
          <w:sz w:val="18"/>
        </w:rPr>
        <w:t>organizações</w:t>
      </w:r>
      <w:r>
        <w:rPr>
          <w:color w:val="231F20"/>
          <w:spacing w:val="22"/>
          <w:sz w:val="18"/>
        </w:rPr>
        <w:t xml:space="preserve"> </w:t>
      </w:r>
      <w:r>
        <w:rPr>
          <w:color w:val="231F20"/>
          <w:sz w:val="18"/>
        </w:rPr>
        <w:t>de</w:t>
      </w:r>
      <w:r>
        <w:rPr>
          <w:color w:val="231F20"/>
          <w:spacing w:val="22"/>
          <w:sz w:val="18"/>
        </w:rPr>
        <w:t xml:space="preserve"> </w:t>
      </w:r>
      <w:r>
        <w:rPr>
          <w:color w:val="231F20"/>
          <w:sz w:val="18"/>
        </w:rPr>
        <w:t>empregadores</w:t>
      </w:r>
      <w:r>
        <w:rPr>
          <w:color w:val="231F20"/>
          <w:spacing w:val="22"/>
          <w:sz w:val="18"/>
        </w:rPr>
        <w:t xml:space="preserve"> </w:t>
      </w:r>
      <w:r>
        <w:rPr>
          <w:color w:val="231F20"/>
          <w:sz w:val="18"/>
        </w:rPr>
        <w:t>e</w:t>
      </w:r>
      <w:r>
        <w:rPr>
          <w:color w:val="231F20"/>
          <w:spacing w:val="22"/>
          <w:sz w:val="18"/>
        </w:rPr>
        <w:t xml:space="preserve"> </w:t>
      </w:r>
      <w:r>
        <w:rPr>
          <w:color w:val="231F20"/>
          <w:sz w:val="18"/>
        </w:rPr>
        <w:t>de</w:t>
      </w:r>
      <w:r>
        <w:rPr>
          <w:color w:val="231F20"/>
          <w:spacing w:val="22"/>
          <w:sz w:val="18"/>
        </w:rPr>
        <w:t xml:space="preserve"> </w:t>
      </w:r>
      <w:r>
        <w:rPr>
          <w:color w:val="231F20"/>
          <w:sz w:val="18"/>
        </w:rPr>
        <w:t>trabalhadores na</w:t>
      </w:r>
      <w:r>
        <w:rPr>
          <w:color w:val="231F20"/>
          <w:spacing w:val="33"/>
          <w:sz w:val="18"/>
        </w:rPr>
        <w:t xml:space="preserve"> </w:t>
      </w:r>
      <w:r>
        <w:rPr>
          <w:color w:val="231F20"/>
          <w:sz w:val="18"/>
        </w:rPr>
        <w:t>resposta</w:t>
      </w:r>
      <w:r>
        <w:rPr>
          <w:color w:val="231F20"/>
          <w:spacing w:val="33"/>
          <w:sz w:val="18"/>
        </w:rPr>
        <w:t xml:space="preserve"> </w:t>
      </w:r>
      <w:r>
        <w:rPr>
          <w:color w:val="231F20"/>
          <w:sz w:val="18"/>
        </w:rPr>
        <w:t>a</w:t>
      </w:r>
      <w:r>
        <w:rPr>
          <w:color w:val="231F20"/>
          <w:spacing w:val="33"/>
          <w:sz w:val="18"/>
        </w:rPr>
        <w:t xml:space="preserve"> </w:t>
      </w:r>
      <w:r>
        <w:rPr>
          <w:color w:val="231F20"/>
          <w:sz w:val="18"/>
        </w:rPr>
        <w:t>crises,</w:t>
      </w:r>
      <w:r>
        <w:rPr>
          <w:color w:val="231F20"/>
          <w:spacing w:val="33"/>
          <w:sz w:val="18"/>
        </w:rPr>
        <w:t xml:space="preserve"> </w:t>
      </w:r>
      <w:r>
        <w:rPr>
          <w:color w:val="231F20"/>
          <w:sz w:val="18"/>
        </w:rPr>
        <w:t>tendo</w:t>
      </w:r>
      <w:r>
        <w:rPr>
          <w:color w:val="231F20"/>
          <w:spacing w:val="33"/>
          <w:sz w:val="18"/>
        </w:rPr>
        <w:t xml:space="preserve"> </w:t>
      </w:r>
      <w:r>
        <w:rPr>
          <w:color w:val="231F20"/>
          <w:sz w:val="18"/>
        </w:rPr>
        <w:t>em</w:t>
      </w:r>
      <w:r>
        <w:rPr>
          <w:color w:val="231F20"/>
          <w:spacing w:val="33"/>
          <w:sz w:val="18"/>
        </w:rPr>
        <w:t xml:space="preserve"> </w:t>
      </w:r>
      <w:r>
        <w:rPr>
          <w:color w:val="231F20"/>
          <w:sz w:val="18"/>
        </w:rPr>
        <w:t>conta</w:t>
      </w:r>
      <w:r>
        <w:rPr>
          <w:color w:val="231F20"/>
          <w:spacing w:val="33"/>
          <w:sz w:val="18"/>
        </w:rPr>
        <w:t xml:space="preserve"> </w:t>
      </w:r>
      <w:r>
        <w:rPr>
          <w:color w:val="231F20"/>
          <w:sz w:val="18"/>
        </w:rPr>
        <w:t>a</w:t>
      </w:r>
      <w:r>
        <w:rPr>
          <w:color w:val="231F20"/>
          <w:spacing w:val="33"/>
          <w:sz w:val="18"/>
        </w:rPr>
        <w:t xml:space="preserve"> </w:t>
      </w:r>
      <w:r>
        <w:rPr>
          <w:color w:val="231F20"/>
          <w:sz w:val="18"/>
        </w:rPr>
        <w:t>Convenção</w:t>
      </w:r>
      <w:r>
        <w:rPr>
          <w:color w:val="231F20"/>
          <w:spacing w:val="19"/>
          <w:sz w:val="18"/>
        </w:rPr>
        <w:t xml:space="preserve"> </w:t>
      </w:r>
      <w:r>
        <w:rPr>
          <w:color w:val="231F20"/>
          <w:sz w:val="18"/>
        </w:rPr>
        <w:t>sobre</w:t>
      </w:r>
      <w:r>
        <w:rPr>
          <w:color w:val="231F20"/>
          <w:spacing w:val="19"/>
          <w:sz w:val="18"/>
        </w:rPr>
        <w:t xml:space="preserve"> </w:t>
      </w:r>
      <w:r>
        <w:rPr>
          <w:color w:val="231F20"/>
          <w:sz w:val="18"/>
        </w:rPr>
        <w:t>a</w:t>
      </w:r>
      <w:r>
        <w:rPr>
          <w:color w:val="231F20"/>
          <w:spacing w:val="17"/>
          <w:sz w:val="18"/>
        </w:rPr>
        <w:t xml:space="preserve"> </w:t>
      </w:r>
      <w:r>
        <w:rPr>
          <w:color w:val="231F20"/>
          <w:sz w:val="18"/>
        </w:rPr>
        <w:t>Liberdade</w:t>
      </w:r>
      <w:r>
        <w:rPr>
          <w:color w:val="231F20"/>
          <w:spacing w:val="19"/>
          <w:sz w:val="18"/>
        </w:rPr>
        <w:t xml:space="preserve"> </w:t>
      </w:r>
      <w:r>
        <w:rPr>
          <w:color w:val="231F20"/>
          <w:sz w:val="18"/>
        </w:rPr>
        <w:t>Sindical</w:t>
      </w:r>
      <w:r>
        <w:rPr>
          <w:color w:val="231F20"/>
          <w:spacing w:val="19"/>
          <w:sz w:val="18"/>
        </w:rPr>
        <w:t xml:space="preserve"> </w:t>
      </w:r>
      <w:r>
        <w:rPr>
          <w:color w:val="231F20"/>
          <w:sz w:val="18"/>
        </w:rPr>
        <w:t>e</w:t>
      </w:r>
      <w:r>
        <w:rPr>
          <w:color w:val="231F20"/>
          <w:spacing w:val="19"/>
          <w:sz w:val="18"/>
        </w:rPr>
        <w:t xml:space="preserve"> </w:t>
      </w:r>
      <w:r>
        <w:rPr>
          <w:color w:val="231F20"/>
          <w:sz w:val="18"/>
        </w:rPr>
        <w:t>a</w:t>
      </w:r>
      <w:r>
        <w:rPr>
          <w:color w:val="231F20"/>
          <w:spacing w:val="17"/>
          <w:sz w:val="18"/>
        </w:rPr>
        <w:t xml:space="preserve"> </w:t>
      </w:r>
      <w:r>
        <w:rPr>
          <w:color w:val="231F20"/>
          <w:sz w:val="18"/>
        </w:rPr>
        <w:t>Protecção</w:t>
      </w:r>
      <w:r>
        <w:rPr>
          <w:color w:val="231F20"/>
          <w:spacing w:val="19"/>
          <w:sz w:val="18"/>
        </w:rPr>
        <w:t xml:space="preserve"> </w:t>
      </w:r>
      <w:r>
        <w:rPr>
          <w:color w:val="231F20"/>
          <w:sz w:val="18"/>
        </w:rPr>
        <w:t>do</w:t>
      </w:r>
      <w:r>
        <w:rPr>
          <w:color w:val="231F20"/>
          <w:spacing w:val="19"/>
          <w:sz w:val="18"/>
        </w:rPr>
        <w:t xml:space="preserve"> </w:t>
      </w:r>
      <w:r>
        <w:rPr>
          <w:color w:val="231F20"/>
          <w:sz w:val="18"/>
        </w:rPr>
        <w:t xml:space="preserve">Direito de Sindicalização, de 1948 (n.º 87), e a Convenção sobre o Direito de Sindicalização e de Negociação </w:t>
      </w:r>
      <w:r>
        <w:rPr>
          <w:color w:val="231F20"/>
          <w:w w:val="110"/>
          <w:sz w:val="18"/>
        </w:rPr>
        <w:t>Colectiva, de 1949 (n.º 98), e em particular:</w:t>
      </w:r>
    </w:p>
    <w:p w14:paraId="7EC33D19" w14:textId="77777777" w:rsidR="00711073" w:rsidRDefault="00711073">
      <w:pPr>
        <w:spacing w:line="307" w:lineRule="auto"/>
        <w:jc w:val="both"/>
        <w:rPr>
          <w:sz w:val="18"/>
        </w:rPr>
        <w:sectPr w:rsidR="00711073">
          <w:pgSz w:w="11910" w:h="16840"/>
          <w:pgMar w:top="0" w:right="1200" w:bottom="720" w:left="1680" w:header="0" w:footer="537" w:gutter="0"/>
          <w:cols w:space="720"/>
        </w:sectPr>
      </w:pPr>
    </w:p>
    <w:p w14:paraId="230BF33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2944" behindDoc="0" locked="0" layoutInCell="1" allowOverlap="1" wp14:anchorId="4C84E002" wp14:editId="20927B67">
                <wp:simplePos x="0" y="0"/>
                <wp:positionH relativeFrom="page">
                  <wp:posOffset>0</wp:posOffset>
                </wp:positionH>
                <wp:positionV relativeFrom="page">
                  <wp:posOffset>0</wp:posOffset>
                </wp:positionV>
                <wp:extent cx="776605" cy="10692130"/>
                <wp:effectExtent l="0" t="0" r="0" b="0"/>
                <wp:wrapNone/>
                <wp:docPr id="344" name="Graphic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2944" id="docshape343" filled="true" fillcolor="#eb8a17" stroked="false">
                <v:fill type="solid"/>
                <w10:wrap type="none"/>
              </v:rect>
            </w:pict>
          </mc:Fallback>
        </mc:AlternateContent>
      </w:r>
    </w:p>
    <w:p w14:paraId="1C7EB763" w14:textId="77777777" w:rsidR="00711073" w:rsidRDefault="00711073">
      <w:pPr>
        <w:pStyle w:val="BodyText"/>
        <w:ind w:left="0"/>
        <w:jc w:val="left"/>
        <w:rPr>
          <w:sz w:val="20"/>
        </w:rPr>
      </w:pPr>
    </w:p>
    <w:p w14:paraId="444E1719" w14:textId="77777777" w:rsidR="00711073" w:rsidRDefault="00711073">
      <w:pPr>
        <w:pStyle w:val="BodyText"/>
        <w:ind w:left="0"/>
        <w:jc w:val="left"/>
        <w:rPr>
          <w:sz w:val="20"/>
        </w:rPr>
      </w:pPr>
    </w:p>
    <w:p w14:paraId="02D8F486" w14:textId="77777777" w:rsidR="00711073" w:rsidRDefault="00711073">
      <w:pPr>
        <w:pStyle w:val="BodyText"/>
        <w:ind w:left="0"/>
        <w:jc w:val="left"/>
        <w:rPr>
          <w:sz w:val="20"/>
        </w:rPr>
      </w:pPr>
    </w:p>
    <w:p w14:paraId="5829755F" w14:textId="77777777" w:rsidR="00711073" w:rsidRDefault="00711073">
      <w:pPr>
        <w:pStyle w:val="BodyText"/>
        <w:spacing w:before="7"/>
        <w:ind w:left="0"/>
        <w:jc w:val="left"/>
        <w:rPr>
          <w:sz w:val="24"/>
        </w:rPr>
      </w:pPr>
    </w:p>
    <w:p w14:paraId="49889C4C" w14:textId="77777777" w:rsidR="00711073" w:rsidRDefault="00000000">
      <w:pPr>
        <w:pStyle w:val="ListParagraph"/>
        <w:numPr>
          <w:ilvl w:val="1"/>
          <w:numId w:val="269"/>
        </w:numPr>
        <w:tabs>
          <w:tab w:val="left" w:pos="438"/>
        </w:tabs>
        <w:spacing w:before="105" w:line="307" w:lineRule="auto"/>
        <w:ind w:right="117" w:firstLine="0"/>
        <w:jc w:val="both"/>
        <w:rPr>
          <w:sz w:val="18"/>
        </w:rPr>
      </w:pPr>
      <w:r>
        <w:rPr>
          <w:color w:val="231F20"/>
          <w:w w:val="105"/>
          <w:sz w:val="18"/>
        </w:rPr>
        <w:t>ajudar</w:t>
      </w:r>
      <w:r>
        <w:rPr>
          <w:color w:val="231F20"/>
          <w:spacing w:val="36"/>
          <w:w w:val="105"/>
          <w:sz w:val="18"/>
        </w:rPr>
        <w:t xml:space="preserve"> </w:t>
      </w:r>
      <w:r>
        <w:rPr>
          <w:color w:val="231F20"/>
          <w:w w:val="105"/>
          <w:sz w:val="18"/>
        </w:rPr>
        <w:t>as</w:t>
      </w:r>
      <w:r>
        <w:rPr>
          <w:color w:val="231F20"/>
          <w:spacing w:val="36"/>
          <w:w w:val="105"/>
          <w:sz w:val="18"/>
        </w:rPr>
        <w:t xml:space="preserve"> </w:t>
      </w:r>
      <w:r>
        <w:rPr>
          <w:color w:val="231F20"/>
          <w:w w:val="105"/>
          <w:sz w:val="18"/>
        </w:rPr>
        <w:t>empresas</w:t>
      </w:r>
      <w:r>
        <w:rPr>
          <w:color w:val="231F20"/>
          <w:spacing w:val="36"/>
          <w:w w:val="105"/>
          <w:sz w:val="18"/>
        </w:rPr>
        <w:t xml:space="preserve"> </w:t>
      </w:r>
      <w:r>
        <w:rPr>
          <w:color w:val="231F20"/>
          <w:w w:val="105"/>
          <w:sz w:val="18"/>
        </w:rPr>
        <w:t>sustentáveis,</w:t>
      </w:r>
      <w:r>
        <w:rPr>
          <w:color w:val="231F20"/>
          <w:spacing w:val="36"/>
          <w:w w:val="105"/>
          <w:sz w:val="18"/>
        </w:rPr>
        <w:t xml:space="preserve"> </w:t>
      </w:r>
      <w:r>
        <w:rPr>
          <w:color w:val="231F20"/>
          <w:w w:val="105"/>
          <w:sz w:val="18"/>
        </w:rPr>
        <w:t>em</w:t>
      </w:r>
      <w:r>
        <w:rPr>
          <w:color w:val="231F20"/>
          <w:spacing w:val="36"/>
          <w:w w:val="105"/>
          <w:sz w:val="18"/>
        </w:rPr>
        <w:t xml:space="preserve"> </w:t>
      </w:r>
      <w:r>
        <w:rPr>
          <w:color w:val="231F20"/>
          <w:w w:val="105"/>
          <w:sz w:val="18"/>
        </w:rPr>
        <w:t>especial</w:t>
      </w:r>
      <w:r>
        <w:rPr>
          <w:color w:val="231F20"/>
          <w:spacing w:val="36"/>
          <w:w w:val="105"/>
          <w:sz w:val="18"/>
        </w:rPr>
        <w:t xml:space="preserve"> </w:t>
      </w:r>
      <w:r>
        <w:rPr>
          <w:color w:val="231F20"/>
          <w:w w:val="105"/>
          <w:sz w:val="18"/>
        </w:rPr>
        <w:t>as</w:t>
      </w:r>
      <w:r>
        <w:rPr>
          <w:color w:val="231F20"/>
          <w:spacing w:val="36"/>
          <w:w w:val="105"/>
          <w:sz w:val="18"/>
        </w:rPr>
        <w:t xml:space="preserve"> </w:t>
      </w:r>
      <w:r>
        <w:rPr>
          <w:color w:val="231F20"/>
          <w:w w:val="105"/>
          <w:sz w:val="18"/>
        </w:rPr>
        <w:t>pequenas</w:t>
      </w:r>
      <w:r>
        <w:rPr>
          <w:color w:val="231F20"/>
          <w:spacing w:val="36"/>
          <w:w w:val="105"/>
          <w:sz w:val="18"/>
        </w:rPr>
        <w:t xml:space="preserve"> </w:t>
      </w:r>
      <w:r>
        <w:rPr>
          <w:color w:val="231F20"/>
          <w:w w:val="105"/>
          <w:sz w:val="18"/>
        </w:rPr>
        <w:t>e</w:t>
      </w:r>
      <w:r>
        <w:rPr>
          <w:color w:val="231F20"/>
          <w:spacing w:val="36"/>
          <w:w w:val="105"/>
          <w:sz w:val="18"/>
        </w:rPr>
        <w:t xml:space="preserve"> </w:t>
      </w:r>
      <w:r>
        <w:rPr>
          <w:color w:val="231F20"/>
          <w:w w:val="105"/>
          <w:sz w:val="18"/>
        </w:rPr>
        <w:t>médias</w:t>
      </w:r>
      <w:r>
        <w:rPr>
          <w:color w:val="231F20"/>
          <w:spacing w:val="36"/>
          <w:w w:val="105"/>
          <w:sz w:val="18"/>
        </w:rPr>
        <w:t xml:space="preserve"> </w:t>
      </w:r>
      <w:r>
        <w:rPr>
          <w:color w:val="231F20"/>
          <w:w w:val="105"/>
          <w:sz w:val="18"/>
        </w:rPr>
        <w:t>empresas,</w:t>
      </w:r>
      <w:r>
        <w:rPr>
          <w:color w:val="231F20"/>
          <w:spacing w:val="36"/>
          <w:w w:val="105"/>
          <w:sz w:val="18"/>
        </w:rPr>
        <w:t xml:space="preserve"> </w:t>
      </w:r>
      <w:r>
        <w:rPr>
          <w:color w:val="231F20"/>
          <w:w w:val="105"/>
          <w:sz w:val="18"/>
        </w:rPr>
        <w:t>a</w:t>
      </w:r>
      <w:r>
        <w:rPr>
          <w:color w:val="231F20"/>
          <w:spacing w:val="36"/>
          <w:w w:val="105"/>
          <w:sz w:val="18"/>
        </w:rPr>
        <w:t xml:space="preserve"> </w:t>
      </w:r>
      <w:r>
        <w:rPr>
          <w:color w:val="231F20"/>
          <w:w w:val="105"/>
          <w:sz w:val="18"/>
        </w:rPr>
        <w:t>empreender o planeamento da continuidade das atividades para recuperar de crises, através de formação, aconselhamento e apoio material, e facilitar o acesso ao financiamento;</w:t>
      </w:r>
    </w:p>
    <w:p w14:paraId="18E0F7D6" w14:textId="77777777" w:rsidR="00711073" w:rsidRDefault="00000000">
      <w:pPr>
        <w:pStyle w:val="ListParagraph"/>
        <w:numPr>
          <w:ilvl w:val="1"/>
          <w:numId w:val="269"/>
        </w:numPr>
        <w:tabs>
          <w:tab w:val="left" w:pos="454"/>
        </w:tabs>
        <w:spacing w:before="8"/>
        <w:ind w:left="454" w:hanging="264"/>
        <w:jc w:val="both"/>
        <w:rPr>
          <w:sz w:val="18"/>
        </w:rPr>
      </w:pPr>
      <w:r>
        <w:rPr>
          <w:color w:val="231F20"/>
          <w:w w:val="105"/>
          <w:sz w:val="18"/>
        </w:rPr>
        <w:t>ajudar</w:t>
      </w:r>
      <w:r>
        <w:rPr>
          <w:color w:val="231F20"/>
          <w:spacing w:val="48"/>
          <w:w w:val="105"/>
          <w:sz w:val="18"/>
        </w:rPr>
        <w:t xml:space="preserve"> </w:t>
      </w:r>
      <w:r>
        <w:rPr>
          <w:color w:val="231F20"/>
          <w:w w:val="105"/>
          <w:sz w:val="18"/>
        </w:rPr>
        <w:t>os</w:t>
      </w:r>
      <w:r>
        <w:rPr>
          <w:color w:val="231F20"/>
          <w:spacing w:val="48"/>
          <w:w w:val="105"/>
          <w:sz w:val="18"/>
        </w:rPr>
        <w:t xml:space="preserve"> </w:t>
      </w:r>
      <w:r>
        <w:rPr>
          <w:color w:val="231F20"/>
          <w:w w:val="105"/>
          <w:sz w:val="18"/>
        </w:rPr>
        <w:t>trabalhadores,</w:t>
      </w:r>
      <w:r>
        <w:rPr>
          <w:color w:val="231F20"/>
          <w:spacing w:val="49"/>
          <w:w w:val="105"/>
          <w:sz w:val="18"/>
        </w:rPr>
        <w:t xml:space="preserve"> </w:t>
      </w:r>
      <w:r>
        <w:rPr>
          <w:color w:val="231F20"/>
          <w:w w:val="105"/>
          <w:sz w:val="18"/>
        </w:rPr>
        <w:t>em</w:t>
      </w:r>
      <w:r>
        <w:rPr>
          <w:color w:val="231F20"/>
          <w:spacing w:val="48"/>
          <w:w w:val="105"/>
          <w:sz w:val="18"/>
        </w:rPr>
        <w:t xml:space="preserve"> </w:t>
      </w:r>
      <w:r>
        <w:rPr>
          <w:color w:val="231F20"/>
          <w:w w:val="105"/>
          <w:sz w:val="18"/>
        </w:rPr>
        <w:t>particular</w:t>
      </w:r>
      <w:r>
        <w:rPr>
          <w:color w:val="231F20"/>
          <w:spacing w:val="49"/>
          <w:w w:val="105"/>
          <w:sz w:val="18"/>
        </w:rPr>
        <w:t xml:space="preserve"> </w:t>
      </w:r>
      <w:r>
        <w:rPr>
          <w:color w:val="231F20"/>
          <w:w w:val="105"/>
          <w:sz w:val="18"/>
        </w:rPr>
        <w:t>aqueles</w:t>
      </w:r>
      <w:r>
        <w:rPr>
          <w:color w:val="231F20"/>
          <w:spacing w:val="48"/>
          <w:w w:val="105"/>
          <w:sz w:val="18"/>
        </w:rPr>
        <w:t xml:space="preserve"> </w:t>
      </w:r>
      <w:r>
        <w:rPr>
          <w:color w:val="231F20"/>
          <w:w w:val="105"/>
          <w:sz w:val="18"/>
        </w:rPr>
        <w:t>que</w:t>
      </w:r>
      <w:r>
        <w:rPr>
          <w:color w:val="231F20"/>
          <w:spacing w:val="48"/>
          <w:w w:val="105"/>
          <w:sz w:val="18"/>
        </w:rPr>
        <w:t xml:space="preserve"> </w:t>
      </w:r>
      <w:r>
        <w:rPr>
          <w:color w:val="231F20"/>
          <w:w w:val="105"/>
          <w:sz w:val="18"/>
        </w:rPr>
        <w:t>se</w:t>
      </w:r>
      <w:r>
        <w:rPr>
          <w:color w:val="231F20"/>
          <w:spacing w:val="49"/>
          <w:w w:val="105"/>
          <w:sz w:val="18"/>
        </w:rPr>
        <w:t xml:space="preserve"> </w:t>
      </w:r>
      <w:r>
        <w:rPr>
          <w:color w:val="231F20"/>
          <w:w w:val="105"/>
          <w:sz w:val="18"/>
        </w:rPr>
        <w:t>tornaram</w:t>
      </w:r>
      <w:r>
        <w:rPr>
          <w:color w:val="231F20"/>
          <w:spacing w:val="48"/>
          <w:w w:val="105"/>
          <w:sz w:val="18"/>
        </w:rPr>
        <w:t xml:space="preserve"> </w:t>
      </w:r>
      <w:r>
        <w:rPr>
          <w:color w:val="231F20"/>
          <w:w w:val="105"/>
          <w:sz w:val="18"/>
        </w:rPr>
        <w:t>vulneráveis</w:t>
      </w:r>
      <w:r>
        <w:rPr>
          <w:color w:val="231F20"/>
          <w:spacing w:val="49"/>
          <w:w w:val="105"/>
          <w:sz w:val="18"/>
        </w:rPr>
        <w:t xml:space="preserve"> </w:t>
      </w:r>
      <w:r>
        <w:rPr>
          <w:color w:val="231F20"/>
          <w:w w:val="105"/>
          <w:sz w:val="18"/>
        </w:rPr>
        <w:t>devido</w:t>
      </w:r>
      <w:r>
        <w:rPr>
          <w:color w:val="231F20"/>
          <w:spacing w:val="48"/>
          <w:w w:val="105"/>
          <w:sz w:val="18"/>
        </w:rPr>
        <w:t xml:space="preserve"> </w:t>
      </w:r>
      <w:r>
        <w:rPr>
          <w:color w:val="231F20"/>
          <w:w w:val="105"/>
          <w:sz w:val="18"/>
        </w:rPr>
        <w:t>à</w:t>
      </w:r>
      <w:r>
        <w:rPr>
          <w:color w:val="231F20"/>
          <w:spacing w:val="49"/>
          <w:w w:val="105"/>
          <w:sz w:val="18"/>
        </w:rPr>
        <w:t xml:space="preserve"> </w:t>
      </w:r>
      <w:r>
        <w:rPr>
          <w:color w:val="231F20"/>
          <w:w w:val="105"/>
          <w:sz w:val="18"/>
        </w:rPr>
        <w:t>crise,</w:t>
      </w:r>
      <w:r>
        <w:rPr>
          <w:color w:val="231F20"/>
          <w:spacing w:val="48"/>
          <w:w w:val="105"/>
          <w:sz w:val="18"/>
        </w:rPr>
        <w:t xml:space="preserve"> </w:t>
      </w:r>
      <w:r>
        <w:rPr>
          <w:color w:val="231F20"/>
          <w:spacing w:val="-10"/>
          <w:w w:val="105"/>
          <w:sz w:val="18"/>
        </w:rPr>
        <w:t>a</w:t>
      </w:r>
    </w:p>
    <w:p w14:paraId="0990999F" w14:textId="77777777" w:rsidR="00711073" w:rsidRDefault="00000000">
      <w:pPr>
        <w:pStyle w:val="BodyText"/>
        <w:spacing w:before="58"/>
      </w:pPr>
      <w:r>
        <w:rPr>
          <w:color w:val="231F20"/>
          <w:w w:val="105"/>
        </w:rPr>
        <w:t>recuperarem</w:t>
      </w:r>
      <w:r>
        <w:rPr>
          <w:color w:val="231F20"/>
          <w:spacing w:val="3"/>
          <w:w w:val="105"/>
        </w:rPr>
        <w:t xml:space="preserve"> </w:t>
      </w:r>
      <w:r>
        <w:rPr>
          <w:color w:val="231F20"/>
          <w:w w:val="105"/>
        </w:rPr>
        <w:t>da</w:t>
      </w:r>
      <w:r>
        <w:rPr>
          <w:color w:val="231F20"/>
          <w:spacing w:val="4"/>
          <w:w w:val="105"/>
        </w:rPr>
        <w:t xml:space="preserve"> </w:t>
      </w:r>
      <w:r>
        <w:rPr>
          <w:color w:val="231F20"/>
          <w:w w:val="105"/>
        </w:rPr>
        <w:t>crise</w:t>
      </w:r>
      <w:r>
        <w:rPr>
          <w:color w:val="231F20"/>
          <w:spacing w:val="4"/>
          <w:w w:val="105"/>
        </w:rPr>
        <w:t xml:space="preserve"> </w:t>
      </w:r>
      <w:r>
        <w:rPr>
          <w:color w:val="231F20"/>
          <w:w w:val="105"/>
        </w:rPr>
        <w:t>através</w:t>
      </w:r>
      <w:r>
        <w:rPr>
          <w:color w:val="231F20"/>
          <w:spacing w:val="4"/>
          <w:w w:val="105"/>
        </w:rPr>
        <w:t xml:space="preserve"> </w:t>
      </w:r>
      <w:r>
        <w:rPr>
          <w:color w:val="231F20"/>
          <w:w w:val="105"/>
        </w:rPr>
        <w:t>de</w:t>
      </w:r>
      <w:r>
        <w:rPr>
          <w:color w:val="231F20"/>
          <w:spacing w:val="3"/>
          <w:w w:val="105"/>
        </w:rPr>
        <w:t xml:space="preserve"> </w:t>
      </w:r>
      <w:r>
        <w:rPr>
          <w:color w:val="231F20"/>
          <w:w w:val="105"/>
        </w:rPr>
        <w:t>formação,</w:t>
      </w:r>
      <w:r>
        <w:rPr>
          <w:color w:val="231F20"/>
          <w:spacing w:val="4"/>
          <w:w w:val="105"/>
        </w:rPr>
        <w:t xml:space="preserve"> </w:t>
      </w:r>
      <w:r>
        <w:rPr>
          <w:color w:val="231F20"/>
          <w:w w:val="105"/>
        </w:rPr>
        <w:t>aconselhamento</w:t>
      </w:r>
      <w:r>
        <w:rPr>
          <w:color w:val="231F20"/>
          <w:spacing w:val="4"/>
          <w:w w:val="105"/>
        </w:rPr>
        <w:t xml:space="preserve"> </w:t>
      </w:r>
      <w:r>
        <w:rPr>
          <w:color w:val="231F20"/>
          <w:w w:val="105"/>
        </w:rPr>
        <w:t>e</w:t>
      </w:r>
      <w:r>
        <w:rPr>
          <w:color w:val="231F20"/>
          <w:spacing w:val="4"/>
          <w:w w:val="105"/>
        </w:rPr>
        <w:t xml:space="preserve"> </w:t>
      </w:r>
      <w:r>
        <w:rPr>
          <w:color w:val="231F20"/>
          <w:w w:val="105"/>
        </w:rPr>
        <w:t>apoio</w:t>
      </w:r>
      <w:r>
        <w:rPr>
          <w:color w:val="231F20"/>
          <w:spacing w:val="3"/>
          <w:w w:val="105"/>
        </w:rPr>
        <w:t xml:space="preserve"> </w:t>
      </w:r>
      <w:r>
        <w:rPr>
          <w:color w:val="231F20"/>
          <w:w w:val="105"/>
        </w:rPr>
        <w:t>material;</w:t>
      </w:r>
      <w:r>
        <w:rPr>
          <w:color w:val="231F20"/>
          <w:spacing w:val="4"/>
          <w:w w:val="105"/>
        </w:rPr>
        <w:t xml:space="preserve"> </w:t>
      </w:r>
      <w:r>
        <w:rPr>
          <w:color w:val="231F20"/>
          <w:spacing w:val="-10"/>
          <w:w w:val="105"/>
        </w:rPr>
        <w:t>e</w:t>
      </w:r>
    </w:p>
    <w:p w14:paraId="0B622A2D" w14:textId="77777777" w:rsidR="00711073" w:rsidRDefault="00000000">
      <w:pPr>
        <w:pStyle w:val="ListParagraph"/>
        <w:numPr>
          <w:ilvl w:val="1"/>
          <w:numId w:val="269"/>
        </w:numPr>
        <w:tabs>
          <w:tab w:val="left" w:pos="416"/>
        </w:tabs>
        <w:spacing w:before="66" w:line="307" w:lineRule="auto"/>
        <w:ind w:right="116" w:firstLine="0"/>
        <w:jc w:val="both"/>
        <w:rPr>
          <w:sz w:val="18"/>
        </w:rPr>
      </w:pPr>
      <w:r>
        <w:rPr>
          <w:color w:val="231F20"/>
          <w:w w:val="110"/>
          <w:sz w:val="18"/>
        </w:rPr>
        <w:t>tomar</w:t>
      </w:r>
      <w:r>
        <w:rPr>
          <w:color w:val="231F20"/>
          <w:spacing w:val="-10"/>
          <w:w w:val="110"/>
          <w:sz w:val="18"/>
        </w:rPr>
        <w:t xml:space="preserve"> </w:t>
      </w:r>
      <w:r>
        <w:rPr>
          <w:color w:val="231F20"/>
          <w:w w:val="110"/>
          <w:sz w:val="18"/>
        </w:rPr>
        <w:t>medidas</w:t>
      </w:r>
      <w:r>
        <w:rPr>
          <w:color w:val="231F20"/>
          <w:spacing w:val="-8"/>
          <w:w w:val="110"/>
          <w:sz w:val="18"/>
        </w:rPr>
        <w:t xml:space="preserve"> </w:t>
      </w:r>
      <w:r>
        <w:rPr>
          <w:color w:val="231F20"/>
          <w:w w:val="110"/>
          <w:sz w:val="18"/>
        </w:rPr>
        <w:t>para</w:t>
      </w:r>
      <w:r>
        <w:rPr>
          <w:color w:val="231F20"/>
          <w:spacing w:val="-8"/>
          <w:w w:val="110"/>
          <w:sz w:val="18"/>
        </w:rPr>
        <w:t xml:space="preserve"> </w:t>
      </w:r>
      <w:r>
        <w:rPr>
          <w:color w:val="231F20"/>
          <w:w w:val="110"/>
          <w:sz w:val="18"/>
        </w:rPr>
        <w:t>estes</w:t>
      </w:r>
      <w:r>
        <w:rPr>
          <w:color w:val="231F20"/>
          <w:spacing w:val="-8"/>
          <w:w w:val="110"/>
          <w:sz w:val="18"/>
        </w:rPr>
        <w:t xml:space="preserve"> </w:t>
      </w:r>
      <w:r>
        <w:rPr>
          <w:color w:val="231F20"/>
          <w:w w:val="110"/>
          <w:sz w:val="18"/>
        </w:rPr>
        <w:t>fins</w:t>
      </w:r>
      <w:r>
        <w:rPr>
          <w:color w:val="231F20"/>
          <w:spacing w:val="-8"/>
          <w:w w:val="110"/>
          <w:sz w:val="18"/>
        </w:rPr>
        <w:t xml:space="preserve"> </w:t>
      </w:r>
      <w:r>
        <w:rPr>
          <w:color w:val="231F20"/>
          <w:w w:val="110"/>
          <w:sz w:val="18"/>
        </w:rPr>
        <w:t>através</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processo</w:t>
      </w:r>
      <w:r>
        <w:rPr>
          <w:color w:val="231F20"/>
          <w:spacing w:val="-8"/>
          <w:w w:val="110"/>
          <w:sz w:val="18"/>
        </w:rPr>
        <w:t xml:space="preserve"> </w:t>
      </w:r>
      <w:r>
        <w:rPr>
          <w:color w:val="231F20"/>
          <w:w w:val="110"/>
          <w:sz w:val="18"/>
        </w:rPr>
        <w:t>de</w:t>
      </w:r>
      <w:r>
        <w:rPr>
          <w:color w:val="231F20"/>
          <w:spacing w:val="-9"/>
          <w:w w:val="110"/>
          <w:sz w:val="18"/>
        </w:rPr>
        <w:t xml:space="preserve"> </w:t>
      </w:r>
      <w:r>
        <w:rPr>
          <w:color w:val="231F20"/>
          <w:w w:val="110"/>
          <w:sz w:val="18"/>
        </w:rPr>
        <w:t>negociação</w:t>
      </w:r>
      <w:r>
        <w:rPr>
          <w:color w:val="231F20"/>
          <w:spacing w:val="-14"/>
          <w:w w:val="110"/>
          <w:sz w:val="18"/>
        </w:rPr>
        <w:t xml:space="preserve"> </w:t>
      </w:r>
      <w:r>
        <w:rPr>
          <w:color w:val="231F20"/>
          <w:w w:val="110"/>
          <w:sz w:val="18"/>
        </w:rPr>
        <w:t>coletiva,</w:t>
      </w:r>
      <w:r>
        <w:rPr>
          <w:color w:val="231F20"/>
          <w:spacing w:val="-8"/>
          <w:w w:val="110"/>
          <w:sz w:val="18"/>
        </w:rPr>
        <w:t xml:space="preserve"> </w:t>
      </w:r>
      <w:r>
        <w:rPr>
          <w:color w:val="231F20"/>
          <w:w w:val="110"/>
          <w:sz w:val="18"/>
        </w:rPr>
        <w:t>bem</w:t>
      </w:r>
      <w:r>
        <w:rPr>
          <w:color w:val="231F20"/>
          <w:spacing w:val="-8"/>
          <w:w w:val="110"/>
          <w:sz w:val="18"/>
        </w:rPr>
        <w:t xml:space="preserve"> </w:t>
      </w:r>
      <w:r>
        <w:rPr>
          <w:color w:val="231F20"/>
          <w:w w:val="110"/>
          <w:sz w:val="18"/>
        </w:rPr>
        <w:t>como</w:t>
      </w:r>
      <w:r>
        <w:rPr>
          <w:color w:val="231F20"/>
          <w:spacing w:val="-8"/>
          <w:w w:val="110"/>
          <w:sz w:val="18"/>
        </w:rPr>
        <w:t xml:space="preserve"> </w:t>
      </w:r>
      <w:r>
        <w:rPr>
          <w:color w:val="231F20"/>
          <w:w w:val="110"/>
          <w:sz w:val="18"/>
        </w:rPr>
        <w:t>através</w:t>
      </w:r>
      <w:r>
        <w:rPr>
          <w:color w:val="231F20"/>
          <w:spacing w:val="-8"/>
          <w:w w:val="110"/>
          <w:sz w:val="18"/>
        </w:rPr>
        <w:t xml:space="preserve"> </w:t>
      </w:r>
      <w:r>
        <w:rPr>
          <w:color w:val="231F20"/>
          <w:w w:val="110"/>
          <w:sz w:val="18"/>
        </w:rPr>
        <w:t>de outros métodos de diálogo social.</w:t>
      </w:r>
    </w:p>
    <w:p w14:paraId="4FF8C9C7" w14:textId="77777777" w:rsidR="00711073" w:rsidRDefault="00000000">
      <w:pPr>
        <w:pStyle w:val="ListParagraph"/>
        <w:numPr>
          <w:ilvl w:val="0"/>
          <w:numId w:val="270"/>
        </w:numPr>
        <w:tabs>
          <w:tab w:val="left" w:pos="405"/>
        </w:tabs>
        <w:spacing w:before="112"/>
        <w:ind w:left="405" w:hanging="215"/>
        <w:jc w:val="both"/>
        <w:rPr>
          <w:sz w:val="18"/>
        </w:rPr>
      </w:pPr>
      <w:r>
        <w:rPr>
          <w:color w:val="231F20"/>
          <w:w w:val="110"/>
          <w:sz w:val="18"/>
        </w:rPr>
        <w:t>Migrantes</w:t>
      </w:r>
      <w:r>
        <w:rPr>
          <w:color w:val="231F20"/>
          <w:spacing w:val="-6"/>
          <w:w w:val="110"/>
          <w:sz w:val="18"/>
        </w:rPr>
        <w:t xml:space="preserve"> </w:t>
      </w:r>
      <w:r>
        <w:rPr>
          <w:color w:val="231F20"/>
          <w:w w:val="110"/>
          <w:sz w:val="18"/>
        </w:rPr>
        <w:t>afetados</w:t>
      </w:r>
      <w:r>
        <w:rPr>
          <w:color w:val="231F20"/>
          <w:spacing w:val="-6"/>
          <w:w w:val="110"/>
          <w:sz w:val="18"/>
        </w:rPr>
        <w:t xml:space="preserve"> </w:t>
      </w:r>
      <w:r>
        <w:rPr>
          <w:color w:val="231F20"/>
          <w:w w:val="110"/>
          <w:sz w:val="18"/>
        </w:rPr>
        <w:t>por</w:t>
      </w:r>
      <w:r>
        <w:rPr>
          <w:color w:val="231F20"/>
          <w:spacing w:val="-6"/>
          <w:w w:val="110"/>
          <w:sz w:val="18"/>
        </w:rPr>
        <w:t xml:space="preserve"> </w:t>
      </w:r>
      <w:r>
        <w:rPr>
          <w:color w:val="231F20"/>
          <w:w w:val="110"/>
          <w:sz w:val="18"/>
        </w:rPr>
        <w:t>situações</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spacing w:val="-4"/>
          <w:w w:val="110"/>
          <w:sz w:val="18"/>
        </w:rPr>
        <w:t>crise</w:t>
      </w:r>
    </w:p>
    <w:p w14:paraId="1661B16F" w14:textId="77777777" w:rsidR="00711073" w:rsidRDefault="00000000">
      <w:pPr>
        <w:pStyle w:val="ListParagraph"/>
        <w:numPr>
          <w:ilvl w:val="0"/>
          <w:numId w:val="269"/>
        </w:numPr>
        <w:tabs>
          <w:tab w:val="left" w:pos="488"/>
        </w:tabs>
        <w:spacing w:before="115" w:line="307" w:lineRule="auto"/>
        <w:ind w:left="190" w:right="118" w:firstLine="0"/>
        <w:jc w:val="both"/>
        <w:rPr>
          <w:sz w:val="18"/>
        </w:rPr>
      </w:pPr>
      <w:r>
        <w:rPr>
          <w:color w:val="231F20"/>
          <w:w w:val="105"/>
          <w:sz w:val="18"/>
        </w:rPr>
        <w:t>Tendo</w:t>
      </w:r>
      <w:r>
        <w:rPr>
          <w:color w:val="231F20"/>
          <w:spacing w:val="-14"/>
          <w:w w:val="105"/>
          <w:sz w:val="18"/>
        </w:rPr>
        <w:t xml:space="preserve"> </w:t>
      </w:r>
      <w:r>
        <w:rPr>
          <w:color w:val="231F20"/>
          <w:w w:val="105"/>
          <w:sz w:val="18"/>
        </w:rPr>
        <w:t>em</w:t>
      </w:r>
      <w:r>
        <w:rPr>
          <w:color w:val="231F20"/>
          <w:spacing w:val="-13"/>
          <w:w w:val="105"/>
          <w:sz w:val="18"/>
        </w:rPr>
        <w:t xml:space="preserve"> </w:t>
      </w:r>
      <w:r>
        <w:rPr>
          <w:color w:val="231F20"/>
          <w:w w:val="105"/>
          <w:sz w:val="18"/>
        </w:rPr>
        <w:t>conta</w:t>
      </w:r>
      <w:r>
        <w:rPr>
          <w:color w:val="231F20"/>
          <w:spacing w:val="-13"/>
          <w:w w:val="105"/>
          <w:sz w:val="18"/>
        </w:rPr>
        <w:t xml:space="preserve"> </w:t>
      </w:r>
      <w:r>
        <w:rPr>
          <w:color w:val="231F20"/>
          <w:w w:val="105"/>
          <w:sz w:val="18"/>
        </w:rPr>
        <w:t>que</w:t>
      </w:r>
      <w:r>
        <w:rPr>
          <w:color w:val="231F20"/>
          <w:spacing w:val="-13"/>
          <w:w w:val="105"/>
          <w:sz w:val="18"/>
        </w:rPr>
        <w:t xml:space="preserve"> </w:t>
      </w:r>
      <w:r>
        <w:rPr>
          <w:color w:val="231F20"/>
          <w:w w:val="105"/>
          <w:sz w:val="18"/>
        </w:rPr>
        <w:t>deve</w:t>
      </w:r>
      <w:r>
        <w:rPr>
          <w:color w:val="231F20"/>
          <w:spacing w:val="-13"/>
          <w:w w:val="105"/>
          <w:sz w:val="18"/>
        </w:rPr>
        <w:t xml:space="preserve"> </w:t>
      </w:r>
      <w:r>
        <w:rPr>
          <w:color w:val="231F20"/>
          <w:w w:val="105"/>
          <w:sz w:val="18"/>
        </w:rPr>
        <w:t>ser</w:t>
      </w:r>
      <w:r>
        <w:rPr>
          <w:color w:val="231F20"/>
          <w:spacing w:val="-13"/>
          <w:w w:val="105"/>
          <w:sz w:val="18"/>
        </w:rPr>
        <w:t xml:space="preserve"> </w:t>
      </w:r>
      <w:r>
        <w:rPr>
          <w:color w:val="231F20"/>
          <w:w w:val="105"/>
          <w:sz w:val="18"/>
        </w:rPr>
        <w:t>dada</w:t>
      </w:r>
      <w:r>
        <w:rPr>
          <w:color w:val="231F20"/>
          <w:spacing w:val="-13"/>
          <w:w w:val="105"/>
          <w:sz w:val="18"/>
        </w:rPr>
        <w:t xml:space="preserve"> </w:t>
      </w:r>
      <w:r>
        <w:rPr>
          <w:color w:val="231F20"/>
          <w:w w:val="105"/>
          <w:sz w:val="18"/>
        </w:rPr>
        <w:t>especial</w:t>
      </w:r>
      <w:r>
        <w:rPr>
          <w:color w:val="231F20"/>
          <w:spacing w:val="-14"/>
          <w:w w:val="105"/>
          <w:sz w:val="18"/>
        </w:rPr>
        <w:t xml:space="preserve"> </w:t>
      </w:r>
      <w:r>
        <w:rPr>
          <w:color w:val="231F20"/>
          <w:w w:val="105"/>
          <w:sz w:val="18"/>
        </w:rPr>
        <w:t>atenção</w:t>
      </w:r>
      <w:r>
        <w:rPr>
          <w:color w:val="231F20"/>
          <w:spacing w:val="-13"/>
          <w:w w:val="105"/>
          <w:sz w:val="18"/>
        </w:rPr>
        <w:t xml:space="preserve"> </w:t>
      </w:r>
      <w:r>
        <w:rPr>
          <w:color w:val="231F20"/>
          <w:w w:val="105"/>
          <w:sz w:val="18"/>
        </w:rPr>
        <w:t>aos</w:t>
      </w:r>
      <w:r>
        <w:rPr>
          <w:color w:val="231F20"/>
          <w:spacing w:val="-13"/>
          <w:w w:val="105"/>
          <w:sz w:val="18"/>
        </w:rPr>
        <w:t xml:space="preserve"> </w:t>
      </w:r>
      <w:r>
        <w:rPr>
          <w:color w:val="231F20"/>
          <w:w w:val="105"/>
          <w:sz w:val="18"/>
        </w:rPr>
        <w:t>migrantes,</w:t>
      </w:r>
      <w:r>
        <w:rPr>
          <w:color w:val="231F20"/>
          <w:spacing w:val="-13"/>
          <w:w w:val="105"/>
          <w:sz w:val="18"/>
        </w:rPr>
        <w:t xml:space="preserve"> </w:t>
      </w:r>
      <w:r>
        <w:rPr>
          <w:color w:val="231F20"/>
          <w:w w:val="105"/>
          <w:sz w:val="18"/>
        </w:rPr>
        <w:t>especialmente</w:t>
      </w:r>
      <w:r>
        <w:rPr>
          <w:color w:val="231F20"/>
          <w:spacing w:val="-13"/>
          <w:w w:val="105"/>
          <w:sz w:val="18"/>
        </w:rPr>
        <w:t xml:space="preserve"> </w:t>
      </w:r>
      <w:r>
        <w:rPr>
          <w:color w:val="231F20"/>
          <w:w w:val="105"/>
          <w:sz w:val="18"/>
        </w:rPr>
        <w:t>aos</w:t>
      </w:r>
      <w:r>
        <w:rPr>
          <w:color w:val="231F20"/>
          <w:spacing w:val="-13"/>
          <w:w w:val="105"/>
          <w:sz w:val="18"/>
        </w:rPr>
        <w:t xml:space="preserve"> </w:t>
      </w:r>
      <w:r>
        <w:rPr>
          <w:color w:val="231F20"/>
          <w:w w:val="105"/>
          <w:sz w:val="18"/>
        </w:rPr>
        <w:t>trabalhadores migrantes, que se tornaram particularmente vulneráveis devido à crise, os Membros devem tomar medidas, em conformidade com a legislação nacional e o direito internacional aplicável, para:</w:t>
      </w:r>
    </w:p>
    <w:p w14:paraId="3CE0B682" w14:textId="77777777" w:rsidR="00711073" w:rsidRDefault="00000000">
      <w:pPr>
        <w:pStyle w:val="ListParagraph"/>
        <w:numPr>
          <w:ilvl w:val="1"/>
          <w:numId w:val="269"/>
        </w:numPr>
        <w:tabs>
          <w:tab w:val="left" w:pos="409"/>
        </w:tabs>
        <w:spacing w:before="7"/>
        <w:ind w:left="409" w:hanging="219"/>
        <w:jc w:val="both"/>
        <w:rPr>
          <w:sz w:val="18"/>
        </w:rPr>
      </w:pPr>
      <w:r>
        <w:rPr>
          <w:color w:val="231F20"/>
          <w:sz w:val="18"/>
        </w:rPr>
        <w:t>eliminar</w:t>
      </w:r>
      <w:r>
        <w:rPr>
          <w:color w:val="231F20"/>
          <w:spacing w:val="35"/>
          <w:sz w:val="18"/>
        </w:rPr>
        <w:t xml:space="preserve"> </w:t>
      </w:r>
      <w:r>
        <w:rPr>
          <w:color w:val="231F20"/>
          <w:sz w:val="18"/>
        </w:rPr>
        <w:t>o</w:t>
      </w:r>
      <w:r>
        <w:rPr>
          <w:color w:val="231F20"/>
          <w:spacing w:val="36"/>
          <w:sz w:val="18"/>
        </w:rPr>
        <w:t xml:space="preserve"> </w:t>
      </w:r>
      <w:r>
        <w:rPr>
          <w:color w:val="231F20"/>
          <w:sz w:val="18"/>
        </w:rPr>
        <w:t>trabalho</w:t>
      </w:r>
      <w:r>
        <w:rPr>
          <w:color w:val="231F20"/>
          <w:spacing w:val="36"/>
          <w:sz w:val="18"/>
        </w:rPr>
        <w:t xml:space="preserve"> </w:t>
      </w:r>
      <w:r>
        <w:rPr>
          <w:color w:val="231F20"/>
          <w:sz w:val="18"/>
        </w:rPr>
        <w:t>forçado</w:t>
      </w:r>
      <w:r>
        <w:rPr>
          <w:color w:val="231F20"/>
          <w:spacing w:val="36"/>
          <w:sz w:val="18"/>
        </w:rPr>
        <w:t xml:space="preserve"> </w:t>
      </w:r>
      <w:r>
        <w:rPr>
          <w:color w:val="231F20"/>
          <w:sz w:val="18"/>
        </w:rPr>
        <w:t>ou</w:t>
      </w:r>
      <w:r>
        <w:rPr>
          <w:color w:val="231F20"/>
          <w:spacing w:val="36"/>
          <w:sz w:val="18"/>
        </w:rPr>
        <w:t xml:space="preserve"> </w:t>
      </w:r>
      <w:r>
        <w:rPr>
          <w:color w:val="231F20"/>
          <w:sz w:val="18"/>
        </w:rPr>
        <w:t>obrigatório,</w:t>
      </w:r>
      <w:r>
        <w:rPr>
          <w:color w:val="231F20"/>
          <w:spacing w:val="36"/>
          <w:sz w:val="18"/>
        </w:rPr>
        <w:t xml:space="preserve"> </w:t>
      </w:r>
      <w:r>
        <w:rPr>
          <w:color w:val="231F20"/>
          <w:sz w:val="18"/>
        </w:rPr>
        <w:t>incluindo</w:t>
      </w:r>
      <w:r>
        <w:rPr>
          <w:color w:val="231F20"/>
          <w:spacing w:val="36"/>
          <w:sz w:val="18"/>
        </w:rPr>
        <w:t xml:space="preserve"> </w:t>
      </w:r>
      <w:r>
        <w:rPr>
          <w:color w:val="231F20"/>
          <w:sz w:val="18"/>
        </w:rPr>
        <w:t>o</w:t>
      </w:r>
      <w:r>
        <w:rPr>
          <w:color w:val="231F20"/>
          <w:spacing w:val="36"/>
          <w:sz w:val="18"/>
        </w:rPr>
        <w:t xml:space="preserve"> </w:t>
      </w:r>
      <w:r>
        <w:rPr>
          <w:color w:val="231F20"/>
          <w:sz w:val="18"/>
        </w:rPr>
        <w:t>tráfico</w:t>
      </w:r>
      <w:r>
        <w:rPr>
          <w:color w:val="231F20"/>
          <w:spacing w:val="36"/>
          <w:sz w:val="18"/>
        </w:rPr>
        <w:t xml:space="preserve"> </w:t>
      </w:r>
      <w:r>
        <w:rPr>
          <w:color w:val="231F20"/>
          <w:sz w:val="18"/>
        </w:rPr>
        <w:t>de</w:t>
      </w:r>
      <w:r>
        <w:rPr>
          <w:color w:val="231F20"/>
          <w:spacing w:val="36"/>
          <w:sz w:val="18"/>
        </w:rPr>
        <w:t xml:space="preserve"> </w:t>
      </w:r>
      <w:r>
        <w:rPr>
          <w:color w:val="231F20"/>
          <w:spacing w:val="-2"/>
          <w:sz w:val="18"/>
        </w:rPr>
        <w:t>pessoas;</w:t>
      </w:r>
    </w:p>
    <w:p w14:paraId="13C66223" w14:textId="77777777" w:rsidR="00711073" w:rsidRDefault="00000000">
      <w:pPr>
        <w:pStyle w:val="ListParagraph"/>
        <w:numPr>
          <w:ilvl w:val="1"/>
          <w:numId w:val="269"/>
        </w:numPr>
        <w:tabs>
          <w:tab w:val="left" w:pos="413"/>
        </w:tabs>
        <w:spacing w:before="66" w:line="307" w:lineRule="auto"/>
        <w:ind w:right="116" w:firstLine="0"/>
        <w:jc w:val="both"/>
        <w:rPr>
          <w:sz w:val="18"/>
        </w:rPr>
      </w:pPr>
      <w:r>
        <w:rPr>
          <w:color w:val="231F20"/>
          <w:w w:val="105"/>
          <w:sz w:val="18"/>
        </w:rPr>
        <w:t>promover,</w:t>
      </w:r>
      <w:r>
        <w:rPr>
          <w:color w:val="231F20"/>
          <w:spacing w:val="-1"/>
          <w:w w:val="105"/>
          <w:sz w:val="18"/>
        </w:rPr>
        <w:t xml:space="preserve"> </w:t>
      </w:r>
      <w:r>
        <w:rPr>
          <w:color w:val="231F20"/>
          <w:w w:val="105"/>
          <w:sz w:val="18"/>
        </w:rPr>
        <w:t>conforme</w:t>
      </w:r>
      <w:r>
        <w:rPr>
          <w:color w:val="231F20"/>
          <w:spacing w:val="-1"/>
          <w:w w:val="105"/>
          <w:sz w:val="18"/>
        </w:rPr>
        <w:t xml:space="preserve"> </w:t>
      </w:r>
      <w:r>
        <w:rPr>
          <w:color w:val="231F20"/>
          <w:w w:val="105"/>
          <w:sz w:val="18"/>
        </w:rPr>
        <w:t>adequado,</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inclusão</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w w:val="105"/>
          <w:sz w:val="18"/>
        </w:rPr>
        <w:t>migrantes</w:t>
      </w:r>
      <w:r>
        <w:rPr>
          <w:color w:val="231F20"/>
          <w:spacing w:val="-1"/>
          <w:w w:val="105"/>
          <w:sz w:val="18"/>
        </w:rPr>
        <w:t xml:space="preserve"> </w:t>
      </w:r>
      <w:r>
        <w:rPr>
          <w:color w:val="231F20"/>
          <w:w w:val="105"/>
          <w:sz w:val="18"/>
        </w:rPr>
        <w:t>nas</w:t>
      </w:r>
      <w:r>
        <w:rPr>
          <w:color w:val="231F20"/>
          <w:spacing w:val="-1"/>
          <w:w w:val="105"/>
          <w:sz w:val="18"/>
        </w:rPr>
        <w:t xml:space="preserve"> </w:t>
      </w:r>
      <w:r>
        <w:rPr>
          <w:color w:val="231F20"/>
          <w:w w:val="105"/>
          <w:sz w:val="18"/>
        </w:rPr>
        <w:t>sociedades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acolhimento,</w:t>
      </w:r>
      <w:r>
        <w:rPr>
          <w:color w:val="231F20"/>
          <w:spacing w:val="-1"/>
          <w:w w:val="105"/>
          <w:sz w:val="18"/>
        </w:rPr>
        <w:t xml:space="preserve"> </w:t>
      </w:r>
      <w:r>
        <w:rPr>
          <w:color w:val="231F20"/>
          <w:w w:val="105"/>
          <w:sz w:val="18"/>
        </w:rPr>
        <w:t>através</w:t>
      </w:r>
      <w:r>
        <w:rPr>
          <w:color w:val="231F20"/>
          <w:spacing w:val="-1"/>
          <w:w w:val="105"/>
          <w:sz w:val="18"/>
        </w:rPr>
        <w:t xml:space="preserve"> </w:t>
      </w:r>
      <w:r>
        <w:rPr>
          <w:color w:val="231F20"/>
          <w:w w:val="105"/>
          <w:sz w:val="18"/>
        </w:rPr>
        <w:t>do acesso aos mercados de trabalho, incluindo o empreendedorismo e as oportunidades de geração de rendimentos, e através do trabalho digno;</w:t>
      </w:r>
    </w:p>
    <w:p w14:paraId="3CAF8213" w14:textId="77777777" w:rsidR="00711073" w:rsidRDefault="00000000">
      <w:pPr>
        <w:pStyle w:val="ListParagraph"/>
        <w:numPr>
          <w:ilvl w:val="1"/>
          <w:numId w:val="269"/>
        </w:numPr>
        <w:tabs>
          <w:tab w:val="left" w:pos="444"/>
        </w:tabs>
        <w:spacing w:before="8" w:line="307" w:lineRule="auto"/>
        <w:ind w:right="115" w:firstLine="0"/>
        <w:jc w:val="both"/>
        <w:rPr>
          <w:sz w:val="18"/>
        </w:rPr>
      </w:pPr>
      <w:r>
        <w:rPr>
          <w:color w:val="231F20"/>
          <w:w w:val="105"/>
          <w:sz w:val="18"/>
        </w:rPr>
        <w:t>proteger e procurar garantir os direitos laborais e um ambiente seguro para os trabalhadores migrantes, incluindo aqueles em empregos precários, as mulheres trabalhadoras migrantes, os jovens trabalhadores migrantes e os trabalhadores migrantes com deficiência, em todos os setores;</w:t>
      </w:r>
    </w:p>
    <w:p w14:paraId="341DF6EF" w14:textId="77777777" w:rsidR="00711073" w:rsidRDefault="00000000">
      <w:pPr>
        <w:pStyle w:val="ListParagraph"/>
        <w:numPr>
          <w:ilvl w:val="1"/>
          <w:numId w:val="269"/>
        </w:numPr>
        <w:tabs>
          <w:tab w:val="left" w:pos="416"/>
        </w:tabs>
        <w:spacing w:before="7" w:line="307" w:lineRule="auto"/>
        <w:ind w:right="115" w:firstLine="0"/>
        <w:jc w:val="both"/>
        <w:rPr>
          <w:sz w:val="18"/>
        </w:rPr>
      </w:pPr>
      <w:r>
        <w:rPr>
          <w:color w:val="231F20"/>
          <w:w w:val="105"/>
          <w:sz w:val="18"/>
        </w:rPr>
        <w:t>dar</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devida</w:t>
      </w:r>
      <w:r>
        <w:rPr>
          <w:color w:val="231F20"/>
          <w:spacing w:val="-1"/>
          <w:w w:val="105"/>
          <w:sz w:val="18"/>
        </w:rPr>
        <w:t xml:space="preserve"> </w:t>
      </w:r>
      <w:r>
        <w:rPr>
          <w:color w:val="231F20"/>
          <w:w w:val="105"/>
          <w:sz w:val="18"/>
        </w:rPr>
        <w:t>consideração</w:t>
      </w:r>
      <w:r>
        <w:rPr>
          <w:color w:val="231F20"/>
          <w:spacing w:val="-1"/>
          <w:w w:val="105"/>
          <w:sz w:val="18"/>
        </w:rPr>
        <w:t xml:space="preserve"> </w:t>
      </w:r>
      <w:r>
        <w:rPr>
          <w:color w:val="231F20"/>
          <w:w w:val="105"/>
          <w:sz w:val="18"/>
        </w:rPr>
        <w:t>aos</w:t>
      </w:r>
      <w:r>
        <w:rPr>
          <w:color w:val="231F20"/>
          <w:spacing w:val="-1"/>
          <w:w w:val="105"/>
          <w:sz w:val="18"/>
        </w:rPr>
        <w:t xml:space="preserve"> </w:t>
      </w:r>
      <w:r>
        <w:rPr>
          <w:color w:val="231F20"/>
          <w:w w:val="105"/>
          <w:sz w:val="18"/>
        </w:rPr>
        <w:t>trabalhadores</w:t>
      </w:r>
      <w:r>
        <w:rPr>
          <w:color w:val="231F20"/>
          <w:spacing w:val="-1"/>
          <w:w w:val="105"/>
          <w:sz w:val="18"/>
        </w:rPr>
        <w:t xml:space="preserve"> </w:t>
      </w:r>
      <w:r>
        <w:rPr>
          <w:color w:val="231F20"/>
          <w:w w:val="105"/>
          <w:sz w:val="18"/>
        </w:rPr>
        <w:t>migrantes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às</w:t>
      </w:r>
      <w:r>
        <w:rPr>
          <w:color w:val="231F20"/>
          <w:spacing w:val="-1"/>
          <w:w w:val="105"/>
          <w:sz w:val="18"/>
        </w:rPr>
        <w:t xml:space="preserve"> </w:t>
      </w:r>
      <w:r>
        <w:rPr>
          <w:color w:val="231F20"/>
          <w:w w:val="105"/>
          <w:sz w:val="18"/>
        </w:rPr>
        <w:t>suas</w:t>
      </w:r>
      <w:r>
        <w:rPr>
          <w:color w:val="231F20"/>
          <w:spacing w:val="-1"/>
          <w:w w:val="105"/>
          <w:sz w:val="18"/>
        </w:rPr>
        <w:t xml:space="preserve"> </w:t>
      </w:r>
      <w:r>
        <w:rPr>
          <w:color w:val="231F20"/>
          <w:w w:val="105"/>
          <w:sz w:val="18"/>
        </w:rPr>
        <w:t>famílias</w:t>
      </w:r>
      <w:r>
        <w:rPr>
          <w:color w:val="231F20"/>
          <w:spacing w:val="-1"/>
          <w:w w:val="105"/>
          <w:sz w:val="18"/>
        </w:rPr>
        <w:t xml:space="preserve"> </w:t>
      </w:r>
      <w:r>
        <w:rPr>
          <w:color w:val="231F20"/>
          <w:w w:val="105"/>
          <w:sz w:val="18"/>
        </w:rPr>
        <w:t>na</w:t>
      </w:r>
      <w:r>
        <w:rPr>
          <w:color w:val="231F20"/>
          <w:spacing w:val="-1"/>
          <w:w w:val="105"/>
          <w:sz w:val="18"/>
        </w:rPr>
        <w:t xml:space="preserve"> </w:t>
      </w:r>
      <w:r>
        <w:rPr>
          <w:color w:val="231F20"/>
          <w:w w:val="105"/>
          <w:sz w:val="18"/>
        </w:rPr>
        <w:t>definição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políticas</w:t>
      </w:r>
      <w:r>
        <w:rPr>
          <w:color w:val="231F20"/>
          <w:spacing w:val="-1"/>
          <w:w w:val="105"/>
          <w:sz w:val="18"/>
        </w:rPr>
        <w:t xml:space="preserve"> </w:t>
      </w:r>
      <w:r>
        <w:rPr>
          <w:color w:val="231F20"/>
          <w:w w:val="105"/>
          <w:sz w:val="18"/>
        </w:rPr>
        <w:t>e programas laborais que tratem de respostas a conflitos e catástrofes, conforme apropriado; e</w:t>
      </w:r>
    </w:p>
    <w:p w14:paraId="7C96F51B" w14:textId="77777777" w:rsidR="00711073" w:rsidRDefault="00000000">
      <w:pPr>
        <w:pStyle w:val="ListParagraph"/>
        <w:numPr>
          <w:ilvl w:val="1"/>
          <w:numId w:val="269"/>
        </w:numPr>
        <w:tabs>
          <w:tab w:val="left" w:pos="439"/>
        </w:tabs>
        <w:spacing w:before="8" w:line="307" w:lineRule="auto"/>
        <w:ind w:right="117" w:firstLine="0"/>
        <w:jc w:val="both"/>
        <w:rPr>
          <w:sz w:val="18"/>
        </w:rPr>
      </w:pPr>
      <w:r>
        <w:rPr>
          <w:color w:val="231F20"/>
          <w:w w:val="105"/>
          <w:sz w:val="18"/>
        </w:rPr>
        <w:t xml:space="preserve">facilitar o regresso voluntário dos migrantes e das suas famílias em condições de segurança e </w:t>
      </w:r>
      <w:r>
        <w:rPr>
          <w:color w:val="231F20"/>
          <w:spacing w:val="-2"/>
          <w:w w:val="105"/>
          <w:sz w:val="18"/>
        </w:rPr>
        <w:t>dignidade.</w:t>
      </w:r>
    </w:p>
    <w:p w14:paraId="4645F52F" w14:textId="77777777" w:rsidR="00711073" w:rsidRDefault="00000000">
      <w:pPr>
        <w:pStyle w:val="ListParagraph"/>
        <w:numPr>
          <w:ilvl w:val="0"/>
          <w:numId w:val="269"/>
        </w:numPr>
        <w:tabs>
          <w:tab w:val="left" w:pos="475"/>
        </w:tabs>
        <w:spacing w:before="113" w:line="307" w:lineRule="auto"/>
        <w:ind w:left="190" w:right="115" w:firstLine="0"/>
        <w:jc w:val="both"/>
        <w:rPr>
          <w:sz w:val="18"/>
        </w:rPr>
      </w:pPr>
      <w:r>
        <w:rPr>
          <w:color w:val="231F20"/>
          <w:w w:val="105"/>
          <w:sz w:val="18"/>
        </w:rPr>
        <w:t>Em</w:t>
      </w:r>
      <w:r>
        <w:rPr>
          <w:color w:val="231F20"/>
          <w:spacing w:val="-1"/>
          <w:w w:val="105"/>
          <w:sz w:val="18"/>
        </w:rPr>
        <w:t xml:space="preserve"> </w:t>
      </w:r>
      <w:r>
        <w:rPr>
          <w:color w:val="231F20"/>
          <w:w w:val="105"/>
          <w:sz w:val="18"/>
        </w:rPr>
        <w:t>consonância</w:t>
      </w:r>
      <w:r>
        <w:rPr>
          <w:color w:val="231F20"/>
          <w:spacing w:val="-1"/>
          <w:w w:val="105"/>
          <w:sz w:val="18"/>
        </w:rPr>
        <w:t xml:space="preserve"> </w:t>
      </w:r>
      <w:r>
        <w:rPr>
          <w:color w:val="231F20"/>
          <w:w w:val="105"/>
          <w:sz w:val="18"/>
        </w:rPr>
        <w:t>com</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orientação</w:t>
      </w:r>
      <w:r>
        <w:rPr>
          <w:color w:val="231F20"/>
          <w:spacing w:val="-1"/>
          <w:w w:val="105"/>
          <w:sz w:val="18"/>
        </w:rPr>
        <w:t xml:space="preserve"> </w:t>
      </w:r>
      <w:r>
        <w:rPr>
          <w:color w:val="231F20"/>
          <w:w w:val="105"/>
          <w:sz w:val="18"/>
        </w:rPr>
        <w:t>fornecida</w:t>
      </w:r>
      <w:r>
        <w:rPr>
          <w:color w:val="231F20"/>
          <w:spacing w:val="-1"/>
          <w:w w:val="105"/>
          <w:sz w:val="18"/>
        </w:rPr>
        <w:t xml:space="preserve"> </w:t>
      </w:r>
      <w:r>
        <w:rPr>
          <w:color w:val="231F20"/>
          <w:w w:val="105"/>
          <w:sz w:val="18"/>
        </w:rPr>
        <w:t>nas</w:t>
      </w:r>
      <w:r>
        <w:rPr>
          <w:color w:val="231F20"/>
          <w:spacing w:val="-1"/>
          <w:w w:val="105"/>
          <w:sz w:val="18"/>
        </w:rPr>
        <w:t xml:space="preserve"> </w:t>
      </w:r>
      <w:r>
        <w:rPr>
          <w:color w:val="231F20"/>
          <w:w w:val="105"/>
          <w:sz w:val="18"/>
        </w:rPr>
        <w:t>Partes</w:t>
      </w:r>
      <w:r>
        <w:rPr>
          <w:color w:val="231F20"/>
          <w:spacing w:val="-1"/>
          <w:w w:val="105"/>
          <w:sz w:val="18"/>
        </w:rPr>
        <w:t xml:space="preserve"> </w:t>
      </w:r>
      <w:r>
        <w:rPr>
          <w:color w:val="231F20"/>
          <w:w w:val="105"/>
          <w:sz w:val="18"/>
        </w:rPr>
        <w:t>V,</w:t>
      </w:r>
      <w:r>
        <w:rPr>
          <w:color w:val="231F20"/>
          <w:spacing w:val="-1"/>
          <w:w w:val="105"/>
          <w:sz w:val="18"/>
        </w:rPr>
        <w:t xml:space="preserve"> </w:t>
      </w:r>
      <w:r>
        <w:rPr>
          <w:color w:val="231F20"/>
          <w:w w:val="105"/>
          <w:sz w:val="18"/>
        </w:rPr>
        <w:t>VIII</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IX,</w:t>
      </w:r>
      <w:r>
        <w:rPr>
          <w:color w:val="231F20"/>
          <w:spacing w:val="-1"/>
          <w:w w:val="105"/>
          <w:sz w:val="18"/>
        </w:rPr>
        <w:t xml:space="preserve"> </w:t>
      </w:r>
      <w:r>
        <w:rPr>
          <w:color w:val="231F20"/>
          <w:w w:val="105"/>
          <w:sz w:val="18"/>
        </w:rPr>
        <w:t>os</w:t>
      </w:r>
      <w:r>
        <w:rPr>
          <w:color w:val="231F20"/>
          <w:spacing w:val="-1"/>
          <w:w w:val="105"/>
          <w:sz w:val="18"/>
        </w:rPr>
        <w:t xml:space="preserve"> </w:t>
      </w:r>
      <w:r>
        <w:rPr>
          <w:color w:val="231F20"/>
          <w:w w:val="105"/>
          <w:sz w:val="18"/>
        </w:rPr>
        <w:t>Membros</w:t>
      </w:r>
      <w:r>
        <w:rPr>
          <w:color w:val="231F20"/>
          <w:spacing w:val="-1"/>
          <w:w w:val="105"/>
          <w:sz w:val="18"/>
        </w:rPr>
        <w:t xml:space="preserve"> </w:t>
      </w:r>
      <w:r>
        <w:rPr>
          <w:color w:val="231F20"/>
          <w:w w:val="105"/>
          <w:sz w:val="18"/>
        </w:rPr>
        <w:t>devem</w:t>
      </w:r>
      <w:r>
        <w:rPr>
          <w:color w:val="231F20"/>
          <w:spacing w:val="-1"/>
          <w:w w:val="105"/>
          <w:sz w:val="18"/>
        </w:rPr>
        <w:t xml:space="preserve"> </w:t>
      </w:r>
      <w:r>
        <w:rPr>
          <w:color w:val="231F20"/>
          <w:w w:val="105"/>
          <w:sz w:val="18"/>
        </w:rPr>
        <w:t>promover</w:t>
      </w:r>
      <w:r>
        <w:rPr>
          <w:color w:val="231F20"/>
          <w:spacing w:val="-1"/>
          <w:w w:val="105"/>
          <w:sz w:val="18"/>
        </w:rPr>
        <w:t xml:space="preserve"> </w:t>
      </w:r>
      <w:r>
        <w:rPr>
          <w:color w:val="231F20"/>
          <w:w w:val="105"/>
          <w:sz w:val="18"/>
        </w:rPr>
        <w:t>a igualdade</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oportunidades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tratamento</w:t>
      </w:r>
      <w:r>
        <w:rPr>
          <w:color w:val="231F20"/>
          <w:spacing w:val="-5"/>
          <w:w w:val="105"/>
          <w:sz w:val="18"/>
        </w:rPr>
        <w:t xml:space="preserve"> </w:t>
      </w:r>
      <w:r>
        <w:rPr>
          <w:color w:val="231F20"/>
          <w:w w:val="105"/>
          <w:sz w:val="18"/>
        </w:rPr>
        <w:t>para</w:t>
      </w:r>
      <w:r>
        <w:rPr>
          <w:color w:val="231F20"/>
          <w:spacing w:val="-5"/>
          <w:w w:val="105"/>
          <w:sz w:val="18"/>
        </w:rPr>
        <w:t xml:space="preserve"> </w:t>
      </w:r>
      <w:r>
        <w:rPr>
          <w:color w:val="231F20"/>
          <w:w w:val="105"/>
          <w:sz w:val="18"/>
        </w:rPr>
        <w:t>todos</w:t>
      </w:r>
      <w:r>
        <w:rPr>
          <w:color w:val="231F20"/>
          <w:spacing w:val="-5"/>
          <w:w w:val="105"/>
          <w:sz w:val="18"/>
        </w:rPr>
        <w:t xml:space="preserve"> </w:t>
      </w:r>
      <w:r>
        <w:rPr>
          <w:color w:val="231F20"/>
          <w:w w:val="105"/>
          <w:sz w:val="18"/>
        </w:rPr>
        <w:t>os</w:t>
      </w:r>
      <w:r>
        <w:rPr>
          <w:color w:val="231F20"/>
          <w:spacing w:val="-5"/>
          <w:w w:val="105"/>
          <w:sz w:val="18"/>
        </w:rPr>
        <w:t xml:space="preserve"> </w:t>
      </w:r>
      <w:r>
        <w:rPr>
          <w:color w:val="231F20"/>
          <w:w w:val="105"/>
          <w:sz w:val="18"/>
        </w:rPr>
        <w:t>trabalhadores</w:t>
      </w:r>
      <w:r>
        <w:rPr>
          <w:color w:val="231F20"/>
          <w:spacing w:val="-5"/>
          <w:w w:val="105"/>
          <w:sz w:val="18"/>
        </w:rPr>
        <w:t xml:space="preserve"> </w:t>
      </w:r>
      <w:r>
        <w:rPr>
          <w:color w:val="231F20"/>
          <w:w w:val="105"/>
          <w:sz w:val="18"/>
        </w:rPr>
        <w:t>migrantes</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diz</w:t>
      </w:r>
      <w:r>
        <w:rPr>
          <w:color w:val="231F20"/>
          <w:spacing w:val="-5"/>
          <w:w w:val="105"/>
          <w:sz w:val="18"/>
        </w:rPr>
        <w:t xml:space="preserve"> </w:t>
      </w:r>
      <w:r>
        <w:rPr>
          <w:color w:val="231F20"/>
          <w:w w:val="105"/>
          <w:sz w:val="18"/>
        </w:rPr>
        <w:t>respeito</w:t>
      </w:r>
      <w:r>
        <w:rPr>
          <w:color w:val="231F20"/>
          <w:spacing w:val="-5"/>
          <w:w w:val="105"/>
          <w:sz w:val="18"/>
        </w:rPr>
        <w:t xml:space="preserve"> </w:t>
      </w:r>
      <w:r>
        <w:rPr>
          <w:color w:val="231F20"/>
          <w:w w:val="105"/>
          <w:sz w:val="18"/>
        </w:rPr>
        <w:t>aos princípios e direitos fundamentais no trabalho, e a cobertura sob as leis e regulamentações trabalhistas nacionais relevantes, e em particular:</w:t>
      </w:r>
    </w:p>
    <w:p w14:paraId="04DBE6F7" w14:textId="77777777" w:rsidR="00711073" w:rsidRDefault="00000000">
      <w:pPr>
        <w:pStyle w:val="ListParagraph"/>
        <w:numPr>
          <w:ilvl w:val="1"/>
          <w:numId w:val="269"/>
        </w:numPr>
        <w:tabs>
          <w:tab w:val="left" w:pos="449"/>
        </w:tabs>
        <w:spacing w:before="7" w:line="307" w:lineRule="auto"/>
        <w:ind w:right="114" w:firstLine="0"/>
        <w:jc w:val="both"/>
        <w:rPr>
          <w:sz w:val="18"/>
        </w:rPr>
      </w:pPr>
      <w:r>
        <w:rPr>
          <w:color w:val="231F20"/>
          <w:w w:val="105"/>
          <w:sz w:val="18"/>
        </w:rPr>
        <w:t>educar os migrantes sobre os seus direitos e proteções laborais, nomeadamente através do fornecimento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informações</w:t>
      </w:r>
      <w:r>
        <w:rPr>
          <w:color w:val="231F20"/>
          <w:spacing w:val="-2"/>
          <w:w w:val="105"/>
          <w:sz w:val="18"/>
        </w:rPr>
        <w:t xml:space="preserve"> </w:t>
      </w:r>
      <w:r>
        <w:rPr>
          <w:color w:val="231F20"/>
          <w:w w:val="105"/>
          <w:sz w:val="18"/>
        </w:rPr>
        <w:t>sobre</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direitos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obrigações</w:t>
      </w:r>
      <w:r>
        <w:rPr>
          <w:color w:val="231F20"/>
          <w:spacing w:val="-2"/>
          <w:w w:val="105"/>
          <w:sz w:val="18"/>
        </w:rPr>
        <w:t xml:space="preserve"> </w:t>
      </w:r>
      <w:r>
        <w:rPr>
          <w:color w:val="231F20"/>
          <w:w w:val="105"/>
          <w:sz w:val="18"/>
        </w:rPr>
        <w:t>dos</w:t>
      </w:r>
      <w:r>
        <w:rPr>
          <w:color w:val="231F20"/>
          <w:spacing w:val="-2"/>
          <w:w w:val="105"/>
          <w:sz w:val="18"/>
        </w:rPr>
        <w:t xml:space="preserve"> </w:t>
      </w:r>
      <w:r>
        <w:rPr>
          <w:color w:val="231F20"/>
          <w:w w:val="105"/>
          <w:sz w:val="18"/>
        </w:rPr>
        <w:t>trabalhadores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meios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reparação por violações, numa língua que compreendam;</w:t>
      </w:r>
    </w:p>
    <w:p w14:paraId="033851E0" w14:textId="77777777" w:rsidR="00711073" w:rsidRDefault="00000000">
      <w:pPr>
        <w:pStyle w:val="ListParagraph"/>
        <w:numPr>
          <w:ilvl w:val="1"/>
          <w:numId w:val="269"/>
        </w:numPr>
        <w:tabs>
          <w:tab w:val="left" w:pos="470"/>
        </w:tabs>
        <w:spacing w:before="7" w:line="307" w:lineRule="auto"/>
        <w:ind w:right="115" w:firstLine="0"/>
        <w:jc w:val="both"/>
        <w:rPr>
          <w:sz w:val="18"/>
        </w:rPr>
      </w:pPr>
      <w:r>
        <w:rPr>
          <w:color w:val="231F20"/>
          <w:w w:val="105"/>
          <w:sz w:val="18"/>
        </w:rPr>
        <w:t xml:space="preserve">permitir a participação dos migrantes em organizações representativas de empregadores e </w:t>
      </w:r>
      <w:r>
        <w:rPr>
          <w:color w:val="231F20"/>
          <w:spacing w:val="-2"/>
          <w:w w:val="105"/>
          <w:sz w:val="18"/>
        </w:rPr>
        <w:t>trabalhadores;</w:t>
      </w:r>
    </w:p>
    <w:p w14:paraId="22A99E12" w14:textId="77777777" w:rsidR="00711073" w:rsidRDefault="00000000">
      <w:pPr>
        <w:pStyle w:val="ListParagraph"/>
        <w:numPr>
          <w:ilvl w:val="1"/>
          <w:numId w:val="269"/>
        </w:numPr>
        <w:tabs>
          <w:tab w:val="left" w:pos="444"/>
        </w:tabs>
        <w:spacing w:before="8" w:line="307" w:lineRule="auto"/>
        <w:ind w:right="117" w:firstLine="0"/>
        <w:jc w:val="both"/>
        <w:rPr>
          <w:sz w:val="18"/>
        </w:rPr>
      </w:pPr>
      <w:r>
        <w:rPr>
          <w:color w:val="231F20"/>
          <w:w w:val="105"/>
          <w:sz w:val="18"/>
        </w:rPr>
        <w:t>adoptar</w:t>
      </w:r>
      <w:r>
        <w:rPr>
          <w:color w:val="231F20"/>
          <w:spacing w:val="40"/>
          <w:w w:val="105"/>
          <w:sz w:val="18"/>
        </w:rPr>
        <w:t xml:space="preserve"> </w:t>
      </w:r>
      <w:r>
        <w:rPr>
          <w:color w:val="231F20"/>
          <w:w w:val="105"/>
          <w:sz w:val="18"/>
        </w:rPr>
        <w:t>medidas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facilitar</w:t>
      </w:r>
      <w:r>
        <w:rPr>
          <w:color w:val="231F20"/>
          <w:spacing w:val="40"/>
          <w:w w:val="105"/>
          <w:sz w:val="18"/>
        </w:rPr>
        <w:t xml:space="preserve"> </w:t>
      </w:r>
      <w:r>
        <w:rPr>
          <w:color w:val="231F20"/>
          <w:w w:val="105"/>
          <w:sz w:val="18"/>
        </w:rPr>
        <w:t>campanhas</w:t>
      </w:r>
      <w:r>
        <w:rPr>
          <w:color w:val="231F20"/>
          <w:spacing w:val="40"/>
          <w:w w:val="105"/>
          <w:sz w:val="18"/>
        </w:rPr>
        <w:t xml:space="preserve"> </w:t>
      </w:r>
      <w:r>
        <w:rPr>
          <w:color w:val="231F20"/>
          <w:w w:val="105"/>
          <w:sz w:val="18"/>
        </w:rPr>
        <w:t>que</w:t>
      </w:r>
      <w:r>
        <w:rPr>
          <w:color w:val="231F20"/>
          <w:spacing w:val="40"/>
          <w:w w:val="105"/>
          <w:sz w:val="18"/>
        </w:rPr>
        <w:t xml:space="preserve"> </w:t>
      </w:r>
      <w:r>
        <w:rPr>
          <w:color w:val="231F20"/>
          <w:w w:val="105"/>
          <w:sz w:val="18"/>
        </w:rPr>
        <w:t>combatam</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discriminação</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xenofobia</w:t>
      </w:r>
      <w:r>
        <w:rPr>
          <w:color w:val="231F20"/>
          <w:spacing w:val="40"/>
          <w:w w:val="105"/>
          <w:sz w:val="18"/>
        </w:rPr>
        <w:t xml:space="preserve"> </w:t>
      </w:r>
      <w:r>
        <w:rPr>
          <w:color w:val="231F20"/>
          <w:w w:val="105"/>
          <w:sz w:val="18"/>
        </w:rPr>
        <w:t>no</w:t>
      </w:r>
      <w:r>
        <w:rPr>
          <w:color w:val="231F20"/>
          <w:spacing w:val="40"/>
          <w:w w:val="105"/>
          <w:sz w:val="18"/>
        </w:rPr>
        <w:t xml:space="preserve"> </w:t>
      </w:r>
      <w:r>
        <w:rPr>
          <w:color w:val="231F20"/>
          <w:w w:val="105"/>
          <w:sz w:val="18"/>
        </w:rPr>
        <w:t>local de trabalho e realcem as contribuições positivas dos migrantes, com o envolvimento activo das organizações de empregadores e de trabalhadores e da sociedade civil; e</w:t>
      </w:r>
    </w:p>
    <w:p w14:paraId="6021EC03" w14:textId="77777777" w:rsidR="00711073" w:rsidRDefault="00000000">
      <w:pPr>
        <w:pStyle w:val="ListParagraph"/>
        <w:numPr>
          <w:ilvl w:val="1"/>
          <w:numId w:val="269"/>
        </w:numPr>
        <w:tabs>
          <w:tab w:val="left" w:pos="409"/>
        </w:tabs>
        <w:spacing w:before="7" w:line="307" w:lineRule="auto"/>
        <w:ind w:right="116" w:firstLine="0"/>
        <w:jc w:val="both"/>
        <w:rPr>
          <w:sz w:val="18"/>
        </w:rPr>
      </w:pPr>
      <w:r>
        <w:rPr>
          <w:color w:val="231F20"/>
          <w:w w:val="105"/>
          <w:sz w:val="18"/>
        </w:rPr>
        <w:t>consultar</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envolver</w:t>
      </w:r>
      <w:r>
        <w:rPr>
          <w:color w:val="231F20"/>
          <w:spacing w:val="-4"/>
          <w:w w:val="105"/>
          <w:sz w:val="18"/>
        </w:rPr>
        <w:t xml:space="preserve"> </w:t>
      </w:r>
      <w:r>
        <w:rPr>
          <w:color w:val="231F20"/>
          <w:w w:val="105"/>
          <w:sz w:val="18"/>
        </w:rPr>
        <w:t>organizações</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empregadores</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trabalhadores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quando</w:t>
      </w:r>
      <w:r>
        <w:rPr>
          <w:color w:val="231F20"/>
          <w:spacing w:val="-4"/>
          <w:w w:val="105"/>
          <w:sz w:val="18"/>
        </w:rPr>
        <w:t xml:space="preserve"> </w:t>
      </w:r>
      <w:r>
        <w:rPr>
          <w:color w:val="231F20"/>
          <w:w w:val="105"/>
          <w:sz w:val="18"/>
        </w:rPr>
        <w:t>apropriado,</w:t>
      </w:r>
      <w:r>
        <w:rPr>
          <w:color w:val="231F20"/>
          <w:spacing w:val="-4"/>
          <w:w w:val="105"/>
          <w:sz w:val="18"/>
        </w:rPr>
        <w:t xml:space="preserve"> </w:t>
      </w:r>
      <w:r>
        <w:rPr>
          <w:color w:val="231F20"/>
          <w:w w:val="105"/>
          <w:sz w:val="18"/>
        </w:rPr>
        <w:t>outras organizações relevantes da sociedade civil, no que diz respeito ao emprego de migrantes.</w:t>
      </w:r>
    </w:p>
    <w:p w14:paraId="106806E9" w14:textId="77777777" w:rsidR="00711073" w:rsidRDefault="00000000">
      <w:pPr>
        <w:pStyle w:val="ListParagraph"/>
        <w:numPr>
          <w:ilvl w:val="0"/>
          <w:numId w:val="270"/>
        </w:numPr>
        <w:tabs>
          <w:tab w:val="left" w:pos="454"/>
        </w:tabs>
        <w:spacing w:before="113"/>
        <w:ind w:left="454" w:hanging="264"/>
        <w:jc w:val="both"/>
        <w:rPr>
          <w:sz w:val="18"/>
        </w:rPr>
      </w:pPr>
      <w:r>
        <w:rPr>
          <w:color w:val="231F20"/>
          <w:sz w:val="18"/>
        </w:rPr>
        <w:t>Refugiados</w:t>
      </w:r>
      <w:r>
        <w:rPr>
          <w:color w:val="231F20"/>
          <w:spacing w:val="32"/>
          <w:sz w:val="18"/>
        </w:rPr>
        <w:t xml:space="preserve"> </w:t>
      </w:r>
      <w:r>
        <w:rPr>
          <w:color w:val="231F20"/>
          <w:sz w:val="18"/>
        </w:rPr>
        <w:t>e</w:t>
      </w:r>
      <w:r>
        <w:rPr>
          <w:color w:val="231F20"/>
          <w:spacing w:val="33"/>
          <w:sz w:val="18"/>
        </w:rPr>
        <w:t xml:space="preserve"> </w:t>
      </w:r>
      <w:r>
        <w:rPr>
          <w:color w:val="231F20"/>
          <w:spacing w:val="-2"/>
          <w:sz w:val="18"/>
        </w:rPr>
        <w:t>retornados</w:t>
      </w:r>
    </w:p>
    <w:p w14:paraId="01DDC7A1" w14:textId="77777777" w:rsidR="00711073" w:rsidRDefault="00000000">
      <w:pPr>
        <w:pStyle w:val="BodyText"/>
        <w:spacing w:before="114"/>
      </w:pPr>
      <w:r>
        <w:rPr>
          <w:color w:val="231F20"/>
        </w:rPr>
        <w:t>Acesso</w:t>
      </w:r>
      <w:r>
        <w:rPr>
          <w:color w:val="231F20"/>
          <w:spacing w:val="35"/>
        </w:rPr>
        <w:t xml:space="preserve"> </w:t>
      </w:r>
      <w:r>
        <w:rPr>
          <w:color w:val="231F20"/>
        </w:rPr>
        <w:t>dos</w:t>
      </w:r>
      <w:r>
        <w:rPr>
          <w:color w:val="231F20"/>
          <w:spacing w:val="35"/>
        </w:rPr>
        <w:t xml:space="preserve"> </w:t>
      </w:r>
      <w:r>
        <w:rPr>
          <w:color w:val="231F20"/>
        </w:rPr>
        <w:t>refugiados</w:t>
      </w:r>
      <w:r>
        <w:rPr>
          <w:color w:val="231F20"/>
          <w:spacing w:val="35"/>
        </w:rPr>
        <w:t xml:space="preserve"> </w:t>
      </w:r>
      <w:r>
        <w:rPr>
          <w:color w:val="231F20"/>
        </w:rPr>
        <w:t>aos</w:t>
      </w:r>
      <w:r>
        <w:rPr>
          <w:color w:val="231F20"/>
          <w:spacing w:val="36"/>
        </w:rPr>
        <w:t xml:space="preserve"> </w:t>
      </w:r>
      <w:r>
        <w:rPr>
          <w:color w:val="231F20"/>
        </w:rPr>
        <w:t>mercados</w:t>
      </w:r>
      <w:r>
        <w:rPr>
          <w:color w:val="231F20"/>
          <w:spacing w:val="35"/>
        </w:rPr>
        <w:t xml:space="preserve"> </w:t>
      </w:r>
      <w:r>
        <w:rPr>
          <w:color w:val="231F20"/>
        </w:rPr>
        <w:t>de</w:t>
      </w:r>
      <w:r>
        <w:rPr>
          <w:color w:val="231F20"/>
          <w:spacing w:val="35"/>
        </w:rPr>
        <w:t xml:space="preserve"> </w:t>
      </w:r>
      <w:r>
        <w:rPr>
          <w:color w:val="231F20"/>
          <w:spacing w:val="-2"/>
        </w:rPr>
        <w:t>trabalho</w:t>
      </w:r>
    </w:p>
    <w:p w14:paraId="34401AB2" w14:textId="77777777" w:rsidR="00711073" w:rsidRDefault="00000000">
      <w:pPr>
        <w:pStyle w:val="ListParagraph"/>
        <w:numPr>
          <w:ilvl w:val="0"/>
          <w:numId w:val="269"/>
        </w:numPr>
        <w:tabs>
          <w:tab w:val="left" w:pos="516"/>
        </w:tabs>
        <w:spacing w:before="171" w:line="307" w:lineRule="auto"/>
        <w:ind w:left="190" w:right="117" w:firstLine="0"/>
        <w:jc w:val="both"/>
        <w:rPr>
          <w:sz w:val="18"/>
        </w:rPr>
      </w:pPr>
      <w:r>
        <w:rPr>
          <w:color w:val="231F20"/>
          <w:w w:val="105"/>
          <w:sz w:val="18"/>
        </w:rPr>
        <w:t>Quaisquer medidas tomadas ao abrigo da presente Parte, em caso de afluxo de refugiados, estão dependentes de:</w:t>
      </w:r>
    </w:p>
    <w:p w14:paraId="1A4CE2C7" w14:textId="77777777" w:rsidR="00711073" w:rsidRDefault="00000000">
      <w:pPr>
        <w:pStyle w:val="ListParagraph"/>
        <w:numPr>
          <w:ilvl w:val="1"/>
          <w:numId w:val="269"/>
        </w:numPr>
        <w:tabs>
          <w:tab w:val="left" w:pos="408"/>
        </w:tabs>
        <w:spacing w:before="8"/>
        <w:ind w:left="408" w:hanging="218"/>
        <w:jc w:val="both"/>
        <w:rPr>
          <w:sz w:val="18"/>
        </w:rPr>
      </w:pPr>
      <w:r>
        <w:rPr>
          <w:color w:val="231F20"/>
          <w:w w:val="105"/>
          <w:sz w:val="18"/>
        </w:rPr>
        <w:t>circunstâncias</w:t>
      </w:r>
      <w:r>
        <w:rPr>
          <w:color w:val="231F20"/>
          <w:spacing w:val="3"/>
          <w:w w:val="105"/>
          <w:sz w:val="18"/>
        </w:rPr>
        <w:t xml:space="preserve"> </w:t>
      </w:r>
      <w:r>
        <w:rPr>
          <w:color w:val="231F20"/>
          <w:w w:val="105"/>
          <w:sz w:val="18"/>
        </w:rPr>
        <w:t>nacionais</w:t>
      </w:r>
      <w:r>
        <w:rPr>
          <w:color w:val="231F20"/>
          <w:spacing w:val="4"/>
          <w:w w:val="105"/>
          <w:sz w:val="18"/>
        </w:rPr>
        <w:t xml:space="preserve"> </w:t>
      </w:r>
      <w:r>
        <w:rPr>
          <w:color w:val="231F20"/>
          <w:w w:val="105"/>
          <w:sz w:val="18"/>
        </w:rPr>
        <w:t>e</w:t>
      </w:r>
      <w:r>
        <w:rPr>
          <w:color w:val="231F20"/>
          <w:spacing w:val="3"/>
          <w:w w:val="105"/>
          <w:sz w:val="18"/>
        </w:rPr>
        <w:t xml:space="preserve"> </w:t>
      </w:r>
      <w:r>
        <w:rPr>
          <w:color w:val="231F20"/>
          <w:w w:val="105"/>
          <w:sz w:val="18"/>
        </w:rPr>
        <w:t>regionais,</w:t>
      </w:r>
      <w:r>
        <w:rPr>
          <w:color w:val="231F20"/>
          <w:spacing w:val="4"/>
          <w:w w:val="105"/>
          <w:sz w:val="18"/>
        </w:rPr>
        <w:t xml:space="preserve"> </w:t>
      </w:r>
      <w:r>
        <w:rPr>
          <w:color w:val="231F20"/>
          <w:w w:val="105"/>
          <w:sz w:val="18"/>
        </w:rPr>
        <w:t>tendo</w:t>
      </w:r>
      <w:r>
        <w:rPr>
          <w:color w:val="231F20"/>
          <w:spacing w:val="3"/>
          <w:w w:val="105"/>
          <w:sz w:val="18"/>
        </w:rPr>
        <w:t xml:space="preserve"> </w:t>
      </w:r>
      <w:r>
        <w:rPr>
          <w:color w:val="231F20"/>
          <w:w w:val="105"/>
          <w:sz w:val="18"/>
        </w:rPr>
        <w:t>em</w:t>
      </w:r>
      <w:r>
        <w:rPr>
          <w:color w:val="231F20"/>
          <w:spacing w:val="4"/>
          <w:w w:val="105"/>
          <w:sz w:val="18"/>
        </w:rPr>
        <w:t xml:space="preserve"> </w:t>
      </w:r>
      <w:r>
        <w:rPr>
          <w:color w:val="231F20"/>
          <w:w w:val="105"/>
          <w:sz w:val="18"/>
        </w:rPr>
        <w:t>conta</w:t>
      </w:r>
      <w:r>
        <w:rPr>
          <w:color w:val="231F20"/>
          <w:spacing w:val="3"/>
          <w:w w:val="105"/>
          <w:sz w:val="18"/>
        </w:rPr>
        <w:t xml:space="preserve"> </w:t>
      </w:r>
      <w:r>
        <w:rPr>
          <w:color w:val="231F20"/>
          <w:w w:val="105"/>
          <w:sz w:val="18"/>
        </w:rPr>
        <w:t>o</w:t>
      </w:r>
      <w:r>
        <w:rPr>
          <w:color w:val="231F20"/>
          <w:spacing w:val="4"/>
          <w:w w:val="105"/>
          <w:sz w:val="18"/>
        </w:rPr>
        <w:t xml:space="preserve"> </w:t>
      </w:r>
      <w:r>
        <w:rPr>
          <w:color w:val="231F20"/>
          <w:w w:val="105"/>
          <w:sz w:val="18"/>
        </w:rPr>
        <w:t>direito</w:t>
      </w:r>
      <w:r>
        <w:rPr>
          <w:color w:val="231F20"/>
          <w:spacing w:val="3"/>
          <w:w w:val="105"/>
          <w:sz w:val="18"/>
        </w:rPr>
        <w:t xml:space="preserve"> </w:t>
      </w:r>
      <w:r>
        <w:rPr>
          <w:color w:val="231F20"/>
          <w:w w:val="105"/>
          <w:sz w:val="18"/>
        </w:rPr>
        <w:t>internacional</w:t>
      </w:r>
      <w:r>
        <w:rPr>
          <w:color w:val="231F20"/>
          <w:spacing w:val="4"/>
          <w:w w:val="105"/>
          <w:sz w:val="18"/>
        </w:rPr>
        <w:t xml:space="preserve"> </w:t>
      </w:r>
      <w:r>
        <w:rPr>
          <w:color w:val="231F20"/>
          <w:w w:val="105"/>
          <w:sz w:val="18"/>
        </w:rPr>
        <w:t>aplicável,</w:t>
      </w:r>
      <w:r>
        <w:rPr>
          <w:color w:val="231F20"/>
          <w:spacing w:val="3"/>
          <w:w w:val="105"/>
          <w:sz w:val="18"/>
        </w:rPr>
        <w:t xml:space="preserve"> </w:t>
      </w:r>
      <w:r>
        <w:rPr>
          <w:color w:val="231F20"/>
          <w:w w:val="105"/>
          <w:sz w:val="18"/>
        </w:rPr>
        <w:t>os</w:t>
      </w:r>
      <w:r>
        <w:rPr>
          <w:color w:val="231F20"/>
          <w:spacing w:val="4"/>
          <w:w w:val="105"/>
          <w:sz w:val="18"/>
        </w:rPr>
        <w:t xml:space="preserve"> </w:t>
      </w:r>
      <w:r>
        <w:rPr>
          <w:color w:val="231F20"/>
          <w:w w:val="105"/>
          <w:sz w:val="18"/>
        </w:rPr>
        <w:t>princípios</w:t>
      </w:r>
      <w:r>
        <w:rPr>
          <w:color w:val="231F20"/>
          <w:spacing w:val="3"/>
          <w:w w:val="105"/>
          <w:sz w:val="18"/>
        </w:rPr>
        <w:t xml:space="preserve"> </w:t>
      </w:r>
      <w:r>
        <w:rPr>
          <w:color w:val="231F20"/>
          <w:spacing w:val="-10"/>
          <w:w w:val="105"/>
          <w:sz w:val="18"/>
        </w:rPr>
        <w:t>e</w:t>
      </w:r>
    </w:p>
    <w:p w14:paraId="12A4BB0C" w14:textId="77777777" w:rsidR="00711073" w:rsidRDefault="00000000">
      <w:pPr>
        <w:pStyle w:val="BodyText"/>
        <w:spacing w:before="58"/>
      </w:pPr>
      <w:r>
        <w:rPr>
          <w:color w:val="231F20"/>
          <w:w w:val="105"/>
        </w:rPr>
        <w:t>direitos</w:t>
      </w:r>
      <w:r>
        <w:rPr>
          <w:color w:val="231F20"/>
          <w:spacing w:val="5"/>
          <w:w w:val="105"/>
        </w:rPr>
        <w:t xml:space="preserve"> </w:t>
      </w:r>
      <w:r>
        <w:rPr>
          <w:color w:val="231F20"/>
          <w:w w:val="105"/>
        </w:rPr>
        <w:t>fundamentais</w:t>
      </w:r>
      <w:r>
        <w:rPr>
          <w:color w:val="231F20"/>
          <w:spacing w:val="5"/>
          <w:w w:val="105"/>
        </w:rPr>
        <w:t xml:space="preserve"> </w:t>
      </w:r>
      <w:r>
        <w:rPr>
          <w:color w:val="231F20"/>
          <w:w w:val="105"/>
        </w:rPr>
        <w:t>no</w:t>
      </w:r>
      <w:r>
        <w:rPr>
          <w:color w:val="231F20"/>
          <w:spacing w:val="5"/>
          <w:w w:val="105"/>
        </w:rPr>
        <w:t xml:space="preserve"> </w:t>
      </w:r>
      <w:r>
        <w:rPr>
          <w:color w:val="231F20"/>
          <w:w w:val="105"/>
        </w:rPr>
        <w:t>trabalho</w:t>
      </w:r>
      <w:r>
        <w:rPr>
          <w:color w:val="231F20"/>
          <w:spacing w:val="5"/>
          <w:w w:val="105"/>
        </w:rPr>
        <w:t xml:space="preserve"> </w:t>
      </w:r>
      <w:r>
        <w:rPr>
          <w:color w:val="231F20"/>
          <w:w w:val="105"/>
        </w:rPr>
        <w:t>e</w:t>
      </w:r>
      <w:r>
        <w:rPr>
          <w:color w:val="231F20"/>
          <w:spacing w:val="5"/>
          <w:w w:val="105"/>
        </w:rPr>
        <w:t xml:space="preserve"> </w:t>
      </w:r>
      <w:r>
        <w:rPr>
          <w:color w:val="231F20"/>
          <w:w w:val="105"/>
        </w:rPr>
        <w:t>a</w:t>
      </w:r>
      <w:r>
        <w:rPr>
          <w:color w:val="231F20"/>
          <w:spacing w:val="6"/>
          <w:w w:val="105"/>
        </w:rPr>
        <w:t xml:space="preserve"> </w:t>
      </w:r>
      <w:r>
        <w:rPr>
          <w:color w:val="231F20"/>
          <w:w w:val="105"/>
        </w:rPr>
        <w:t>legislação</w:t>
      </w:r>
      <w:r>
        <w:rPr>
          <w:color w:val="231F20"/>
          <w:spacing w:val="5"/>
          <w:w w:val="105"/>
        </w:rPr>
        <w:t xml:space="preserve"> </w:t>
      </w:r>
      <w:r>
        <w:rPr>
          <w:color w:val="231F20"/>
          <w:w w:val="105"/>
        </w:rPr>
        <w:t>nacional;</w:t>
      </w:r>
      <w:r>
        <w:rPr>
          <w:color w:val="231F20"/>
          <w:spacing w:val="5"/>
          <w:w w:val="105"/>
        </w:rPr>
        <w:t xml:space="preserve"> </w:t>
      </w:r>
      <w:r>
        <w:rPr>
          <w:color w:val="231F20"/>
          <w:spacing w:val="-10"/>
          <w:w w:val="105"/>
        </w:rPr>
        <w:t>e</w:t>
      </w:r>
    </w:p>
    <w:p w14:paraId="54A86B2A" w14:textId="77777777" w:rsidR="00711073" w:rsidRDefault="00000000">
      <w:pPr>
        <w:pStyle w:val="ListParagraph"/>
        <w:numPr>
          <w:ilvl w:val="1"/>
          <w:numId w:val="269"/>
        </w:numPr>
        <w:tabs>
          <w:tab w:val="left" w:pos="426"/>
        </w:tabs>
        <w:spacing w:before="66" w:line="307" w:lineRule="auto"/>
        <w:ind w:right="115" w:firstLine="0"/>
        <w:jc w:val="both"/>
        <w:rPr>
          <w:sz w:val="18"/>
        </w:rPr>
      </w:pPr>
      <w:r>
        <w:rPr>
          <w:color w:val="231F20"/>
          <w:w w:val="105"/>
          <w:sz w:val="18"/>
        </w:rPr>
        <w:t>Os desafios e as limitações dos membros em termos dos seus recursos e capacidade de resposta eficaz, tendo em conta as necessidades e as prioridades expressas pelas organizações mais representativas de empregadores e trabalhadores.</w:t>
      </w:r>
    </w:p>
    <w:p w14:paraId="5C23FFC0" w14:textId="77777777" w:rsidR="00711073" w:rsidRDefault="00000000">
      <w:pPr>
        <w:pStyle w:val="ListParagraph"/>
        <w:numPr>
          <w:ilvl w:val="0"/>
          <w:numId w:val="269"/>
        </w:numPr>
        <w:tabs>
          <w:tab w:val="left" w:pos="567"/>
        </w:tabs>
        <w:spacing w:before="112" w:line="307" w:lineRule="auto"/>
        <w:ind w:left="190" w:right="117" w:firstLine="0"/>
        <w:jc w:val="both"/>
        <w:rPr>
          <w:sz w:val="18"/>
        </w:rPr>
      </w:pPr>
      <w:r>
        <w:rPr>
          <w:color w:val="231F20"/>
          <w:w w:val="105"/>
          <w:sz w:val="18"/>
        </w:rPr>
        <w:t>Os membros devem reconhecer a importância vital da partilha equitativa de encargos e responsabilidades. Devem reforçar a cooperação e a solidariedade internacionais de modo a fornecer assistência humanitária e de desenvolvimento previsível, sustentável e adequada para apoiar os</w:t>
      </w:r>
      <w:r>
        <w:rPr>
          <w:color w:val="231F20"/>
          <w:spacing w:val="80"/>
          <w:w w:val="105"/>
          <w:sz w:val="18"/>
        </w:rPr>
        <w:t xml:space="preserve"> </w:t>
      </w:r>
      <w:r>
        <w:rPr>
          <w:color w:val="231F20"/>
          <w:w w:val="105"/>
          <w:sz w:val="18"/>
        </w:rPr>
        <w:t>países menos desenvolvidos e em desenvolvimento que acolhem um grande número de refugiados, incluindo em termos de abordar as implicações para os seus mercados de trabalho e garantir o seu desenvolvimento contínuo.</w:t>
      </w:r>
    </w:p>
    <w:p w14:paraId="6C174C41" w14:textId="77777777" w:rsidR="00711073" w:rsidRDefault="00711073">
      <w:pPr>
        <w:spacing w:line="307" w:lineRule="auto"/>
        <w:jc w:val="both"/>
        <w:rPr>
          <w:sz w:val="18"/>
        </w:rPr>
        <w:sectPr w:rsidR="00711073">
          <w:pgSz w:w="11910" w:h="16840"/>
          <w:pgMar w:top="0" w:right="1200" w:bottom="720" w:left="1680" w:header="0" w:footer="537" w:gutter="0"/>
          <w:cols w:space="720"/>
        </w:sectPr>
      </w:pPr>
    </w:p>
    <w:p w14:paraId="54D53BD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3456" behindDoc="0" locked="0" layoutInCell="1" allowOverlap="1" wp14:anchorId="2E94ED9E" wp14:editId="226CA004">
                <wp:simplePos x="0" y="0"/>
                <wp:positionH relativeFrom="page">
                  <wp:posOffset>0</wp:posOffset>
                </wp:positionH>
                <wp:positionV relativeFrom="page">
                  <wp:posOffset>0</wp:posOffset>
                </wp:positionV>
                <wp:extent cx="776605" cy="10692130"/>
                <wp:effectExtent l="0" t="0" r="0" b="0"/>
                <wp:wrapNone/>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3456" id="docshape344" filled="true" fillcolor="#eb8a17" stroked="false">
                <v:fill type="solid"/>
                <w10:wrap type="none"/>
              </v:rect>
            </w:pict>
          </mc:Fallback>
        </mc:AlternateContent>
      </w:r>
    </w:p>
    <w:p w14:paraId="1365AC68" w14:textId="77777777" w:rsidR="00711073" w:rsidRDefault="00711073">
      <w:pPr>
        <w:pStyle w:val="BodyText"/>
        <w:ind w:left="0"/>
        <w:jc w:val="left"/>
        <w:rPr>
          <w:sz w:val="20"/>
        </w:rPr>
      </w:pPr>
    </w:p>
    <w:p w14:paraId="3E93CA94" w14:textId="77777777" w:rsidR="00711073" w:rsidRDefault="00711073">
      <w:pPr>
        <w:pStyle w:val="BodyText"/>
        <w:ind w:left="0"/>
        <w:jc w:val="left"/>
        <w:rPr>
          <w:sz w:val="20"/>
        </w:rPr>
      </w:pPr>
    </w:p>
    <w:p w14:paraId="46CF5D77" w14:textId="77777777" w:rsidR="00711073" w:rsidRDefault="00711073">
      <w:pPr>
        <w:pStyle w:val="BodyText"/>
        <w:ind w:left="0"/>
        <w:jc w:val="left"/>
        <w:rPr>
          <w:sz w:val="20"/>
        </w:rPr>
      </w:pPr>
    </w:p>
    <w:p w14:paraId="1C4185EF" w14:textId="77777777" w:rsidR="00711073" w:rsidRDefault="00711073">
      <w:pPr>
        <w:pStyle w:val="BodyText"/>
        <w:spacing w:before="7"/>
        <w:ind w:left="0"/>
        <w:jc w:val="left"/>
        <w:rPr>
          <w:sz w:val="24"/>
        </w:rPr>
      </w:pPr>
    </w:p>
    <w:p w14:paraId="18BBE44A" w14:textId="77777777" w:rsidR="00711073" w:rsidRDefault="00000000">
      <w:pPr>
        <w:pStyle w:val="ListParagraph"/>
        <w:numPr>
          <w:ilvl w:val="0"/>
          <w:numId w:val="269"/>
        </w:numPr>
        <w:tabs>
          <w:tab w:val="left" w:pos="522"/>
        </w:tabs>
        <w:spacing w:before="105"/>
        <w:ind w:left="522" w:hanging="332"/>
        <w:jc w:val="both"/>
        <w:rPr>
          <w:sz w:val="18"/>
        </w:rPr>
      </w:pPr>
      <w:r>
        <w:rPr>
          <w:color w:val="231F20"/>
          <w:w w:val="105"/>
          <w:sz w:val="18"/>
        </w:rPr>
        <w:t>Os</w:t>
      </w:r>
      <w:r>
        <w:rPr>
          <w:color w:val="231F20"/>
          <w:spacing w:val="4"/>
          <w:w w:val="105"/>
          <w:sz w:val="18"/>
        </w:rPr>
        <w:t xml:space="preserve"> </w:t>
      </w:r>
      <w:r>
        <w:rPr>
          <w:color w:val="231F20"/>
          <w:w w:val="105"/>
          <w:sz w:val="18"/>
        </w:rPr>
        <w:t>membros</w:t>
      </w:r>
      <w:r>
        <w:rPr>
          <w:color w:val="231F20"/>
          <w:spacing w:val="4"/>
          <w:w w:val="105"/>
          <w:sz w:val="18"/>
        </w:rPr>
        <w:t xml:space="preserve"> </w:t>
      </w:r>
      <w:r>
        <w:rPr>
          <w:color w:val="231F20"/>
          <w:w w:val="105"/>
          <w:sz w:val="18"/>
        </w:rPr>
        <w:t>devem</w:t>
      </w:r>
      <w:r>
        <w:rPr>
          <w:color w:val="231F20"/>
          <w:spacing w:val="4"/>
          <w:w w:val="105"/>
          <w:sz w:val="18"/>
        </w:rPr>
        <w:t xml:space="preserve"> </w:t>
      </w:r>
      <w:r>
        <w:rPr>
          <w:color w:val="231F20"/>
          <w:w w:val="105"/>
          <w:sz w:val="18"/>
        </w:rPr>
        <w:t>tomar</w:t>
      </w:r>
      <w:r>
        <w:rPr>
          <w:color w:val="231F20"/>
          <w:spacing w:val="4"/>
          <w:w w:val="105"/>
          <w:sz w:val="18"/>
        </w:rPr>
        <w:t xml:space="preserve"> </w:t>
      </w:r>
      <w:r>
        <w:rPr>
          <w:color w:val="231F20"/>
          <w:w w:val="105"/>
          <w:sz w:val="18"/>
        </w:rPr>
        <w:t>medidas,</w:t>
      </w:r>
      <w:r>
        <w:rPr>
          <w:color w:val="231F20"/>
          <w:spacing w:val="4"/>
          <w:w w:val="105"/>
          <w:sz w:val="18"/>
        </w:rPr>
        <w:t xml:space="preserve"> </w:t>
      </w:r>
      <w:r>
        <w:rPr>
          <w:color w:val="231F20"/>
          <w:w w:val="105"/>
          <w:sz w:val="18"/>
        </w:rPr>
        <w:t>conforme</w:t>
      </w:r>
      <w:r>
        <w:rPr>
          <w:color w:val="231F20"/>
          <w:spacing w:val="4"/>
          <w:w w:val="105"/>
          <w:sz w:val="18"/>
        </w:rPr>
        <w:t xml:space="preserve"> </w:t>
      </w:r>
      <w:r>
        <w:rPr>
          <w:color w:val="231F20"/>
          <w:w w:val="105"/>
          <w:sz w:val="18"/>
        </w:rPr>
        <w:t>apropriado,</w:t>
      </w:r>
      <w:r>
        <w:rPr>
          <w:color w:val="231F20"/>
          <w:spacing w:val="4"/>
          <w:w w:val="105"/>
          <w:sz w:val="18"/>
        </w:rPr>
        <w:t xml:space="preserve"> </w:t>
      </w:r>
      <w:r>
        <w:rPr>
          <w:color w:val="231F20"/>
          <w:spacing w:val="-2"/>
          <w:w w:val="105"/>
          <w:sz w:val="18"/>
        </w:rPr>
        <w:t>para:</w:t>
      </w:r>
    </w:p>
    <w:p w14:paraId="7B31A2C7" w14:textId="77777777" w:rsidR="00711073" w:rsidRDefault="00000000">
      <w:pPr>
        <w:pStyle w:val="ListParagraph"/>
        <w:numPr>
          <w:ilvl w:val="1"/>
          <w:numId w:val="269"/>
        </w:numPr>
        <w:tabs>
          <w:tab w:val="left" w:pos="464"/>
        </w:tabs>
        <w:spacing w:before="55" w:line="302" w:lineRule="auto"/>
        <w:ind w:right="116" w:firstLine="0"/>
        <w:jc w:val="both"/>
        <w:rPr>
          <w:sz w:val="18"/>
        </w:rPr>
      </w:pPr>
      <w:r>
        <w:rPr>
          <w:color w:val="231F20"/>
          <w:w w:val="105"/>
          <w:sz w:val="18"/>
        </w:rPr>
        <w:t>promover a autossuficiência, expandindo as oportunidades para os refugiados acederem a oportunidades de subsistência e aos mercados de trabalho, sem discriminar entre os refugiados e de uma forma que também apoie as comunidades de acolhimento; e</w:t>
      </w:r>
    </w:p>
    <w:p w14:paraId="3A3E9977" w14:textId="77777777" w:rsidR="00711073" w:rsidRDefault="00000000">
      <w:pPr>
        <w:pStyle w:val="ListParagraph"/>
        <w:numPr>
          <w:ilvl w:val="1"/>
          <w:numId w:val="269"/>
        </w:numPr>
        <w:tabs>
          <w:tab w:val="left" w:pos="435"/>
        </w:tabs>
        <w:spacing w:before="2" w:line="302" w:lineRule="auto"/>
        <w:ind w:right="116" w:firstLine="0"/>
        <w:jc w:val="both"/>
        <w:rPr>
          <w:sz w:val="18"/>
        </w:rPr>
      </w:pPr>
      <w:r>
        <w:rPr>
          <w:color w:val="231F20"/>
          <w:w w:val="105"/>
          <w:sz w:val="18"/>
        </w:rPr>
        <w:t>formular políticas nacionais e planos de ação nacionais, envolvendo as autoridades competentes responsáveis pelo emprego e pelo trabalho e em consulta com as organizações de empregadores e de trabalhadores, para garantir a proteção dos refugiados no mercado de trabalho, inclusive no que diz respeito ao acesso ao trabalho digno e às oportunidades de subsistência.</w:t>
      </w:r>
    </w:p>
    <w:p w14:paraId="0E9236BC" w14:textId="77777777" w:rsidR="00711073" w:rsidRDefault="00000000">
      <w:pPr>
        <w:pStyle w:val="ListParagraph"/>
        <w:numPr>
          <w:ilvl w:val="0"/>
          <w:numId w:val="269"/>
        </w:numPr>
        <w:tabs>
          <w:tab w:val="left" w:pos="510"/>
        </w:tabs>
        <w:spacing w:before="117" w:line="302" w:lineRule="auto"/>
        <w:ind w:left="190" w:right="117" w:firstLine="0"/>
        <w:jc w:val="both"/>
        <w:rPr>
          <w:sz w:val="18"/>
        </w:rPr>
      </w:pPr>
      <w:r>
        <w:rPr>
          <w:color w:val="231F20"/>
          <w:w w:val="105"/>
          <w:sz w:val="18"/>
        </w:rPr>
        <w:t>Os membros devem coletar informações confiáveis para avaliar o impacto dos refugiados nos mercados de trabalho e as necessidades da força de trabalho existente e dos empregadores, a fim de otimizar o uso das habilidades e do capital humano que os refugiados representam.</w:t>
      </w:r>
    </w:p>
    <w:p w14:paraId="1A4A8F3C" w14:textId="77777777" w:rsidR="00711073" w:rsidRDefault="00000000">
      <w:pPr>
        <w:pStyle w:val="ListParagraph"/>
        <w:numPr>
          <w:ilvl w:val="0"/>
          <w:numId w:val="269"/>
        </w:numPr>
        <w:tabs>
          <w:tab w:val="left" w:pos="511"/>
        </w:tabs>
        <w:spacing w:before="115" w:line="302" w:lineRule="auto"/>
        <w:ind w:left="190" w:right="116" w:firstLine="0"/>
        <w:jc w:val="both"/>
        <w:rPr>
          <w:sz w:val="18"/>
        </w:rPr>
      </w:pPr>
      <w:r>
        <w:rPr>
          <w:color w:val="231F20"/>
          <w:w w:val="105"/>
          <w:sz w:val="18"/>
        </w:rPr>
        <w:t>Os membros devem desenvolver a resiliência e fortalecer a capacidade das comunidades anfitriãs investindo nas economias locais e promovendo o emprego pleno, produtivo e livremente escolhido, o trabalho decente e o desenvolvimento de habilidades da população local.</w:t>
      </w:r>
    </w:p>
    <w:p w14:paraId="3965A878" w14:textId="77777777" w:rsidR="00711073" w:rsidRDefault="00000000">
      <w:pPr>
        <w:pStyle w:val="ListParagraph"/>
        <w:numPr>
          <w:ilvl w:val="0"/>
          <w:numId w:val="269"/>
        </w:numPr>
        <w:tabs>
          <w:tab w:val="left" w:pos="518"/>
        </w:tabs>
        <w:spacing w:before="116" w:line="302" w:lineRule="auto"/>
        <w:ind w:left="190" w:right="114" w:firstLine="0"/>
        <w:jc w:val="both"/>
        <w:rPr>
          <w:sz w:val="18"/>
        </w:rPr>
      </w:pPr>
      <w:r>
        <w:rPr>
          <w:color w:val="231F20"/>
          <w:w w:val="105"/>
          <w:sz w:val="18"/>
        </w:rPr>
        <w:t>Em conformidade com a orientação fornecida nas Partes IV, VI e VII, os Membros devem incluir os refugiados</w:t>
      </w:r>
      <w:r>
        <w:rPr>
          <w:color w:val="231F20"/>
          <w:spacing w:val="-4"/>
          <w:w w:val="105"/>
          <w:sz w:val="18"/>
        </w:rPr>
        <w:t xml:space="preserve"> </w:t>
      </w:r>
      <w:r>
        <w:rPr>
          <w:color w:val="231F20"/>
          <w:w w:val="105"/>
          <w:sz w:val="18"/>
        </w:rPr>
        <w:t>nas</w:t>
      </w:r>
      <w:r>
        <w:rPr>
          <w:color w:val="231F20"/>
          <w:spacing w:val="-4"/>
          <w:w w:val="105"/>
          <w:sz w:val="18"/>
        </w:rPr>
        <w:t xml:space="preserve"> </w:t>
      </w:r>
      <w:r>
        <w:rPr>
          <w:color w:val="231F20"/>
          <w:w w:val="105"/>
          <w:sz w:val="18"/>
        </w:rPr>
        <w:t>ações</w:t>
      </w:r>
      <w:r>
        <w:rPr>
          <w:color w:val="231F20"/>
          <w:spacing w:val="-4"/>
          <w:w w:val="105"/>
          <w:sz w:val="18"/>
        </w:rPr>
        <w:t xml:space="preserve"> </w:t>
      </w:r>
      <w:r>
        <w:rPr>
          <w:color w:val="231F20"/>
          <w:w w:val="105"/>
          <w:sz w:val="18"/>
        </w:rPr>
        <w:t>tomadas</w:t>
      </w:r>
      <w:r>
        <w:rPr>
          <w:color w:val="231F20"/>
          <w:spacing w:val="-4"/>
          <w:w w:val="105"/>
          <w:sz w:val="18"/>
        </w:rPr>
        <w:t xml:space="preserve"> </w:t>
      </w:r>
      <w:r>
        <w:rPr>
          <w:color w:val="231F20"/>
          <w:w w:val="105"/>
          <w:sz w:val="18"/>
        </w:rPr>
        <w:t>com</w:t>
      </w:r>
      <w:r>
        <w:rPr>
          <w:color w:val="231F20"/>
          <w:spacing w:val="-4"/>
          <w:w w:val="105"/>
          <w:sz w:val="18"/>
        </w:rPr>
        <w:t xml:space="preserve"> </w:t>
      </w:r>
      <w:r>
        <w:rPr>
          <w:color w:val="231F20"/>
          <w:w w:val="105"/>
          <w:sz w:val="18"/>
        </w:rPr>
        <w:t>relação</w:t>
      </w:r>
      <w:r>
        <w:rPr>
          <w:color w:val="231F20"/>
          <w:spacing w:val="-4"/>
          <w:w w:val="105"/>
          <w:sz w:val="18"/>
        </w:rPr>
        <w:t xml:space="preserve"> </w:t>
      </w:r>
      <w:r>
        <w:rPr>
          <w:color w:val="231F20"/>
          <w:w w:val="105"/>
          <w:sz w:val="18"/>
        </w:rPr>
        <w:t>ao</w:t>
      </w:r>
      <w:r>
        <w:rPr>
          <w:color w:val="231F20"/>
          <w:spacing w:val="-4"/>
          <w:w w:val="105"/>
          <w:sz w:val="18"/>
        </w:rPr>
        <w:t xml:space="preserve"> </w:t>
      </w:r>
      <w:r>
        <w:rPr>
          <w:color w:val="231F20"/>
          <w:w w:val="105"/>
          <w:sz w:val="18"/>
        </w:rPr>
        <w:t>emprego,</w:t>
      </w:r>
      <w:r>
        <w:rPr>
          <w:color w:val="231F20"/>
          <w:spacing w:val="-4"/>
          <w:w w:val="105"/>
          <w:sz w:val="18"/>
        </w:rPr>
        <w:t xml:space="preserve"> </w:t>
      </w:r>
      <w:r>
        <w:rPr>
          <w:color w:val="231F20"/>
          <w:w w:val="105"/>
          <w:sz w:val="18"/>
        </w:rPr>
        <w:t>treinamento</w:t>
      </w:r>
      <w:r>
        <w:rPr>
          <w:color w:val="231F20"/>
          <w:spacing w:val="-3"/>
          <w:w w:val="105"/>
          <w:sz w:val="18"/>
        </w:rPr>
        <w:t xml:space="preserve"> </w:t>
      </w:r>
      <w:r>
        <w:rPr>
          <w:color w:val="231F20"/>
          <w:w w:val="105"/>
          <w:sz w:val="18"/>
        </w:rPr>
        <w:t>e</w:t>
      </w:r>
      <w:r>
        <w:rPr>
          <w:color w:val="231F20"/>
          <w:spacing w:val="-4"/>
          <w:w w:val="105"/>
          <w:sz w:val="18"/>
        </w:rPr>
        <w:t xml:space="preserve"> </w:t>
      </w:r>
      <w:r>
        <w:rPr>
          <w:color w:val="231F20"/>
          <w:w w:val="105"/>
          <w:sz w:val="18"/>
        </w:rPr>
        <w:t>acesso</w:t>
      </w:r>
      <w:r>
        <w:rPr>
          <w:color w:val="231F20"/>
          <w:spacing w:val="-3"/>
          <w:w w:val="105"/>
          <w:sz w:val="18"/>
        </w:rPr>
        <w:t xml:space="preserve"> </w:t>
      </w:r>
      <w:r>
        <w:rPr>
          <w:color w:val="231F20"/>
          <w:w w:val="105"/>
          <w:sz w:val="18"/>
        </w:rPr>
        <w:t>ao</w:t>
      </w:r>
      <w:r>
        <w:rPr>
          <w:color w:val="231F20"/>
          <w:spacing w:val="-3"/>
          <w:w w:val="105"/>
          <w:sz w:val="18"/>
        </w:rPr>
        <w:t xml:space="preserve"> </w:t>
      </w:r>
      <w:r>
        <w:rPr>
          <w:color w:val="231F20"/>
          <w:w w:val="105"/>
          <w:sz w:val="18"/>
        </w:rPr>
        <w:t>mercado</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trabalho, conforme apropriado, e em particular:</w:t>
      </w:r>
    </w:p>
    <w:p w14:paraId="0BFCDBDD" w14:textId="77777777" w:rsidR="00711073" w:rsidRDefault="00000000">
      <w:pPr>
        <w:pStyle w:val="ListParagraph"/>
        <w:numPr>
          <w:ilvl w:val="1"/>
          <w:numId w:val="269"/>
        </w:numPr>
        <w:tabs>
          <w:tab w:val="left" w:pos="409"/>
        </w:tabs>
        <w:spacing w:before="2" w:line="302" w:lineRule="auto"/>
        <w:ind w:right="116" w:firstLine="0"/>
        <w:jc w:val="both"/>
        <w:rPr>
          <w:sz w:val="18"/>
        </w:rPr>
      </w:pPr>
      <w:r>
        <w:rPr>
          <w:color w:val="231F20"/>
          <w:w w:val="105"/>
          <w:sz w:val="18"/>
        </w:rPr>
        <w:t>promover o seu acesso à formação técnica e profissional, em especial através de programas da OIT e de partes interessadas relevantes, a fim de melhorar as suas competências e permitir-lhes uma nova reconversão profissional, tendo em conta a possível repatriação voluntária;</w:t>
      </w:r>
    </w:p>
    <w:p w14:paraId="7E8B5FB5" w14:textId="77777777" w:rsidR="00711073" w:rsidRDefault="00000000">
      <w:pPr>
        <w:pStyle w:val="ListParagraph"/>
        <w:numPr>
          <w:ilvl w:val="1"/>
          <w:numId w:val="269"/>
        </w:numPr>
        <w:tabs>
          <w:tab w:val="left" w:pos="415"/>
        </w:tabs>
        <w:spacing w:before="2" w:line="302" w:lineRule="auto"/>
        <w:ind w:right="115" w:firstLine="0"/>
        <w:jc w:val="both"/>
        <w:rPr>
          <w:sz w:val="18"/>
        </w:rPr>
      </w:pPr>
      <w:r>
        <w:rPr>
          <w:color w:val="231F20"/>
          <w:w w:val="105"/>
          <w:sz w:val="18"/>
        </w:rPr>
        <w:t>promover o seu acesso a oportunidades de emprego formal, a programas de geração de rendimento e ao empreendedorismo, através da disponibilização de formação e orientação profissional, de assistência à colocação profissional e de acesso a autorizações de trabalho, conforme adequado, prevenindo assim a informalização dos mercados de trabalho nas comunidades anfitriãs;</w:t>
      </w:r>
    </w:p>
    <w:p w14:paraId="43E3AC53" w14:textId="77777777" w:rsidR="00711073" w:rsidRDefault="00000000">
      <w:pPr>
        <w:pStyle w:val="ListParagraph"/>
        <w:numPr>
          <w:ilvl w:val="1"/>
          <w:numId w:val="269"/>
        </w:numPr>
        <w:tabs>
          <w:tab w:val="left" w:pos="398"/>
        </w:tabs>
        <w:spacing w:before="3" w:line="302" w:lineRule="auto"/>
        <w:ind w:right="115" w:firstLine="0"/>
        <w:jc w:val="both"/>
        <w:rPr>
          <w:sz w:val="18"/>
        </w:rPr>
      </w:pPr>
      <w:r>
        <w:rPr>
          <w:color w:val="231F20"/>
          <w:w w:val="105"/>
          <w:sz w:val="18"/>
        </w:rPr>
        <w:t>facilitar</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reconhecimento,</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certificação,</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acreditação</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utilização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competências</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qualificações dos</w:t>
      </w:r>
      <w:r>
        <w:rPr>
          <w:color w:val="231F20"/>
          <w:spacing w:val="-7"/>
          <w:w w:val="105"/>
          <w:sz w:val="18"/>
        </w:rPr>
        <w:t xml:space="preserve"> </w:t>
      </w:r>
      <w:r>
        <w:rPr>
          <w:color w:val="231F20"/>
          <w:w w:val="105"/>
          <w:sz w:val="18"/>
        </w:rPr>
        <w:t>refugiados</w:t>
      </w:r>
      <w:r>
        <w:rPr>
          <w:color w:val="231F20"/>
          <w:spacing w:val="-7"/>
          <w:w w:val="105"/>
          <w:sz w:val="18"/>
        </w:rPr>
        <w:t xml:space="preserve"> </w:t>
      </w:r>
      <w:r>
        <w:rPr>
          <w:color w:val="231F20"/>
          <w:w w:val="105"/>
          <w:sz w:val="18"/>
        </w:rPr>
        <w:t>através</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mecanismos</w:t>
      </w:r>
      <w:r>
        <w:rPr>
          <w:color w:val="231F20"/>
          <w:spacing w:val="-7"/>
          <w:w w:val="105"/>
          <w:sz w:val="18"/>
        </w:rPr>
        <w:t xml:space="preserve"> </w:t>
      </w:r>
      <w:r>
        <w:rPr>
          <w:color w:val="231F20"/>
          <w:w w:val="105"/>
          <w:sz w:val="18"/>
        </w:rPr>
        <w:t>adequados,</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proporcionar</w:t>
      </w:r>
      <w:r>
        <w:rPr>
          <w:color w:val="231F20"/>
          <w:spacing w:val="-7"/>
          <w:w w:val="105"/>
          <w:sz w:val="18"/>
        </w:rPr>
        <w:t xml:space="preserve"> </w:t>
      </w:r>
      <w:r>
        <w:rPr>
          <w:color w:val="231F20"/>
          <w:w w:val="105"/>
          <w:sz w:val="18"/>
        </w:rPr>
        <w:t>acesso</w:t>
      </w:r>
      <w:r>
        <w:rPr>
          <w:color w:val="231F20"/>
          <w:spacing w:val="-7"/>
          <w:w w:val="105"/>
          <w:sz w:val="18"/>
        </w:rPr>
        <w:t xml:space="preserve"> </w:t>
      </w:r>
      <w:r>
        <w:rPr>
          <w:color w:val="231F20"/>
          <w:w w:val="105"/>
          <w:sz w:val="18"/>
        </w:rPr>
        <w:t>a</w:t>
      </w:r>
      <w:r>
        <w:rPr>
          <w:color w:val="231F20"/>
          <w:spacing w:val="-7"/>
          <w:w w:val="105"/>
          <w:sz w:val="18"/>
        </w:rPr>
        <w:t xml:space="preserve"> </w:t>
      </w:r>
      <w:r>
        <w:rPr>
          <w:color w:val="231F20"/>
          <w:w w:val="105"/>
          <w:sz w:val="18"/>
        </w:rPr>
        <w:t>oportunidades</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formação e reciclagem adaptadas, incluindo formação linguística intensiva;</w:t>
      </w:r>
    </w:p>
    <w:p w14:paraId="1056B283" w14:textId="77777777" w:rsidR="00711073" w:rsidRDefault="00000000">
      <w:pPr>
        <w:pStyle w:val="ListParagraph"/>
        <w:numPr>
          <w:ilvl w:val="1"/>
          <w:numId w:val="269"/>
        </w:numPr>
        <w:tabs>
          <w:tab w:val="left" w:pos="445"/>
        </w:tabs>
        <w:spacing w:before="3" w:line="302" w:lineRule="auto"/>
        <w:ind w:right="115" w:firstLine="0"/>
        <w:jc w:val="both"/>
        <w:rPr>
          <w:sz w:val="18"/>
        </w:rPr>
      </w:pPr>
      <w:r>
        <w:rPr>
          <w:color w:val="231F20"/>
          <w:w w:val="105"/>
          <w:sz w:val="18"/>
        </w:rPr>
        <w:t>reforçar a capacidade dos serviços públicos de emprego e melhorar a cooperação com outros prestadores de serviços, incluindo agências de emprego privadas, para apoiar o acesso dos refugiados ao mercado de trabalho;</w:t>
      </w:r>
    </w:p>
    <w:p w14:paraId="690B1491" w14:textId="77777777" w:rsidR="00711073" w:rsidRDefault="00000000">
      <w:pPr>
        <w:pStyle w:val="ListParagraph"/>
        <w:numPr>
          <w:ilvl w:val="1"/>
          <w:numId w:val="269"/>
        </w:numPr>
        <w:tabs>
          <w:tab w:val="left" w:pos="400"/>
        </w:tabs>
        <w:spacing w:before="2"/>
        <w:ind w:left="400" w:hanging="210"/>
        <w:jc w:val="both"/>
        <w:rPr>
          <w:sz w:val="18"/>
        </w:rPr>
      </w:pPr>
      <w:r>
        <w:rPr>
          <w:color w:val="231F20"/>
          <w:w w:val="105"/>
          <w:sz w:val="18"/>
        </w:rPr>
        <w:t>envidar</w:t>
      </w:r>
      <w:r>
        <w:rPr>
          <w:color w:val="231F20"/>
          <w:spacing w:val="-14"/>
          <w:w w:val="105"/>
          <w:sz w:val="18"/>
        </w:rPr>
        <w:t xml:space="preserve"> </w:t>
      </w:r>
      <w:r>
        <w:rPr>
          <w:color w:val="231F20"/>
          <w:w w:val="105"/>
          <w:sz w:val="18"/>
        </w:rPr>
        <w:t>esforços</w:t>
      </w:r>
      <w:r>
        <w:rPr>
          <w:color w:val="231F20"/>
          <w:spacing w:val="-14"/>
          <w:w w:val="105"/>
          <w:sz w:val="18"/>
        </w:rPr>
        <w:t xml:space="preserve"> </w:t>
      </w:r>
      <w:r>
        <w:rPr>
          <w:color w:val="231F20"/>
          <w:w w:val="105"/>
          <w:sz w:val="18"/>
        </w:rPr>
        <w:t>específicos</w:t>
      </w:r>
      <w:r>
        <w:rPr>
          <w:color w:val="231F20"/>
          <w:spacing w:val="-14"/>
          <w:w w:val="105"/>
          <w:sz w:val="18"/>
        </w:rPr>
        <w:t xml:space="preserve"> </w:t>
      </w:r>
      <w:r>
        <w:rPr>
          <w:color w:val="231F20"/>
          <w:w w:val="105"/>
          <w:sz w:val="18"/>
        </w:rPr>
        <w:t>para</w:t>
      </w:r>
      <w:r>
        <w:rPr>
          <w:color w:val="231F20"/>
          <w:spacing w:val="-14"/>
          <w:w w:val="105"/>
          <w:sz w:val="18"/>
        </w:rPr>
        <w:t xml:space="preserve"> </w:t>
      </w:r>
      <w:r>
        <w:rPr>
          <w:color w:val="231F20"/>
          <w:w w:val="105"/>
          <w:sz w:val="18"/>
        </w:rPr>
        <w:t>apoiar</w:t>
      </w:r>
      <w:r>
        <w:rPr>
          <w:color w:val="231F20"/>
          <w:spacing w:val="-14"/>
          <w:w w:val="105"/>
          <w:sz w:val="18"/>
        </w:rPr>
        <w:t xml:space="preserve"> </w:t>
      </w:r>
      <w:r>
        <w:rPr>
          <w:color w:val="231F20"/>
          <w:w w:val="105"/>
          <w:sz w:val="18"/>
        </w:rPr>
        <w:t>a</w:t>
      </w:r>
      <w:r>
        <w:rPr>
          <w:color w:val="231F20"/>
          <w:spacing w:val="-14"/>
          <w:w w:val="105"/>
          <w:sz w:val="18"/>
        </w:rPr>
        <w:t xml:space="preserve"> </w:t>
      </w:r>
      <w:r>
        <w:rPr>
          <w:color w:val="231F20"/>
          <w:w w:val="105"/>
          <w:sz w:val="18"/>
        </w:rPr>
        <w:t>inclusão</w:t>
      </w:r>
      <w:r>
        <w:rPr>
          <w:color w:val="231F20"/>
          <w:spacing w:val="-14"/>
          <w:w w:val="105"/>
          <w:sz w:val="18"/>
        </w:rPr>
        <w:t xml:space="preserve"> </w:t>
      </w:r>
      <w:r>
        <w:rPr>
          <w:color w:val="231F20"/>
          <w:w w:val="105"/>
          <w:sz w:val="18"/>
        </w:rPr>
        <w:t>nos</w:t>
      </w:r>
      <w:r>
        <w:rPr>
          <w:color w:val="231F20"/>
          <w:spacing w:val="-14"/>
          <w:w w:val="105"/>
          <w:sz w:val="18"/>
        </w:rPr>
        <w:t xml:space="preserve"> </w:t>
      </w:r>
      <w:r>
        <w:rPr>
          <w:color w:val="231F20"/>
          <w:w w:val="105"/>
          <w:sz w:val="18"/>
        </w:rPr>
        <w:t>mercados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trabalho</w:t>
      </w:r>
      <w:r>
        <w:rPr>
          <w:color w:val="231F20"/>
          <w:spacing w:val="-14"/>
          <w:w w:val="105"/>
          <w:sz w:val="18"/>
        </w:rPr>
        <w:t xml:space="preserve"> </w:t>
      </w:r>
      <w:r>
        <w:rPr>
          <w:color w:val="231F20"/>
          <w:w w:val="105"/>
          <w:sz w:val="18"/>
        </w:rPr>
        <w:t>de</w:t>
      </w:r>
      <w:r>
        <w:rPr>
          <w:color w:val="231F20"/>
          <w:spacing w:val="-13"/>
          <w:w w:val="105"/>
          <w:sz w:val="18"/>
        </w:rPr>
        <w:t xml:space="preserve"> </w:t>
      </w:r>
      <w:r>
        <w:rPr>
          <w:color w:val="231F20"/>
          <w:w w:val="105"/>
          <w:sz w:val="18"/>
        </w:rPr>
        <w:t>mulheres</w:t>
      </w:r>
      <w:r>
        <w:rPr>
          <w:color w:val="231F20"/>
          <w:spacing w:val="-14"/>
          <w:w w:val="105"/>
          <w:sz w:val="18"/>
        </w:rPr>
        <w:t xml:space="preserve"> </w:t>
      </w:r>
      <w:r>
        <w:rPr>
          <w:color w:val="231F20"/>
          <w:spacing w:val="-2"/>
          <w:w w:val="105"/>
          <w:sz w:val="18"/>
        </w:rPr>
        <w:t>refugiadas,</w:t>
      </w:r>
    </w:p>
    <w:p w14:paraId="6920FBBB" w14:textId="77777777" w:rsidR="00711073" w:rsidRDefault="00000000">
      <w:pPr>
        <w:pStyle w:val="BodyText"/>
        <w:spacing w:before="54"/>
      </w:pPr>
      <w:r>
        <w:rPr>
          <w:color w:val="231F20"/>
          <w:w w:val="105"/>
        </w:rPr>
        <w:t>jovens</w:t>
      </w:r>
      <w:r>
        <w:rPr>
          <w:color w:val="231F20"/>
          <w:spacing w:val="2"/>
          <w:w w:val="105"/>
        </w:rPr>
        <w:t xml:space="preserve"> </w:t>
      </w:r>
      <w:r>
        <w:rPr>
          <w:color w:val="231F20"/>
          <w:w w:val="105"/>
        </w:rPr>
        <w:t>e</w:t>
      </w:r>
      <w:r>
        <w:rPr>
          <w:color w:val="231F20"/>
          <w:spacing w:val="3"/>
          <w:w w:val="105"/>
        </w:rPr>
        <w:t xml:space="preserve"> </w:t>
      </w:r>
      <w:r>
        <w:rPr>
          <w:color w:val="231F20"/>
          <w:w w:val="105"/>
        </w:rPr>
        <w:t>outras</w:t>
      </w:r>
      <w:r>
        <w:rPr>
          <w:color w:val="231F20"/>
          <w:spacing w:val="2"/>
          <w:w w:val="105"/>
        </w:rPr>
        <w:t xml:space="preserve"> </w:t>
      </w:r>
      <w:r>
        <w:rPr>
          <w:color w:val="231F20"/>
          <w:w w:val="105"/>
        </w:rPr>
        <w:t>pessoas</w:t>
      </w:r>
      <w:r>
        <w:rPr>
          <w:color w:val="231F20"/>
          <w:spacing w:val="3"/>
          <w:w w:val="105"/>
        </w:rPr>
        <w:t xml:space="preserve"> </w:t>
      </w:r>
      <w:r>
        <w:rPr>
          <w:color w:val="231F20"/>
          <w:w w:val="105"/>
        </w:rPr>
        <w:t>que</w:t>
      </w:r>
      <w:r>
        <w:rPr>
          <w:color w:val="231F20"/>
          <w:spacing w:val="3"/>
          <w:w w:val="105"/>
        </w:rPr>
        <w:t xml:space="preserve"> </w:t>
      </w:r>
      <w:r>
        <w:rPr>
          <w:color w:val="231F20"/>
          <w:w w:val="105"/>
        </w:rPr>
        <w:t>se</w:t>
      </w:r>
      <w:r>
        <w:rPr>
          <w:color w:val="231F20"/>
          <w:spacing w:val="2"/>
          <w:w w:val="105"/>
        </w:rPr>
        <w:t xml:space="preserve"> </w:t>
      </w:r>
      <w:r>
        <w:rPr>
          <w:color w:val="231F20"/>
          <w:w w:val="105"/>
        </w:rPr>
        <w:t>encontrem</w:t>
      </w:r>
      <w:r>
        <w:rPr>
          <w:color w:val="231F20"/>
          <w:spacing w:val="3"/>
          <w:w w:val="105"/>
        </w:rPr>
        <w:t xml:space="preserve"> </w:t>
      </w:r>
      <w:r>
        <w:rPr>
          <w:color w:val="231F20"/>
          <w:w w:val="105"/>
        </w:rPr>
        <w:t>em</w:t>
      </w:r>
      <w:r>
        <w:rPr>
          <w:color w:val="231F20"/>
          <w:spacing w:val="3"/>
          <w:w w:val="105"/>
        </w:rPr>
        <w:t xml:space="preserve"> </w:t>
      </w:r>
      <w:r>
        <w:rPr>
          <w:color w:val="231F20"/>
          <w:w w:val="105"/>
        </w:rPr>
        <w:t>situação</w:t>
      </w:r>
      <w:r>
        <w:rPr>
          <w:color w:val="231F20"/>
          <w:spacing w:val="2"/>
          <w:w w:val="105"/>
        </w:rPr>
        <w:t xml:space="preserve"> </w:t>
      </w:r>
      <w:r>
        <w:rPr>
          <w:color w:val="231F20"/>
          <w:w w:val="105"/>
        </w:rPr>
        <w:t>de</w:t>
      </w:r>
      <w:r>
        <w:rPr>
          <w:color w:val="231F20"/>
          <w:spacing w:val="3"/>
          <w:w w:val="105"/>
        </w:rPr>
        <w:t xml:space="preserve"> </w:t>
      </w:r>
      <w:r>
        <w:rPr>
          <w:color w:val="231F20"/>
          <w:w w:val="105"/>
        </w:rPr>
        <w:t>vulnerabilidade;</w:t>
      </w:r>
      <w:r>
        <w:rPr>
          <w:color w:val="231F20"/>
          <w:spacing w:val="2"/>
          <w:w w:val="105"/>
        </w:rPr>
        <w:t xml:space="preserve"> </w:t>
      </w:r>
      <w:r>
        <w:rPr>
          <w:color w:val="231F20"/>
          <w:spacing w:val="-10"/>
          <w:w w:val="105"/>
        </w:rPr>
        <w:t>e</w:t>
      </w:r>
    </w:p>
    <w:p w14:paraId="316614D8" w14:textId="77777777" w:rsidR="00711073" w:rsidRDefault="00000000">
      <w:pPr>
        <w:pStyle w:val="ListParagraph"/>
        <w:numPr>
          <w:ilvl w:val="1"/>
          <w:numId w:val="269"/>
        </w:numPr>
        <w:tabs>
          <w:tab w:val="left" w:pos="377"/>
        </w:tabs>
        <w:spacing w:before="55" w:line="302" w:lineRule="auto"/>
        <w:ind w:right="115" w:firstLine="0"/>
        <w:jc w:val="both"/>
        <w:rPr>
          <w:sz w:val="18"/>
        </w:rPr>
      </w:pPr>
      <w:r>
        <w:rPr>
          <w:color w:val="231F20"/>
          <w:w w:val="105"/>
          <w:sz w:val="18"/>
        </w:rPr>
        <w:t>facilitar,</w:t>
      </w:r>
      <w:r>
        <w:rPr>
          <w:color w:val="231F20"/>
          <w:spacing w:val="15"/>
          <w:w w:val="105"/>
          <w:sz w:val="18"/>
        </w:rPr>
        <w:t xml:space="preserve"> </w:t>
      </w:r>
      <w:r>
        <w:rPr>
          <w:color w:val="231F20"/>
          <w:w w:val="105"/>
          <w:sz w:val="18"/>
        </w:rPr>
        <w:t>conforme</w:t>
      </w:r>
      <w:r>
        <w:rPr>
          <w:color w:val="231F20"/>
          <w:spacing w:val="15"/>
          <w:w w:val="105"/>
          <w:sz w:val="18"/>
        </w:rPr>
        <w:t xml:space="preserve"> </w:t>
      </w:r>
      <w:r>
        <w:rPr>
          <w:color w:val="231F20"/>
          <w:w w:val="105"/>
          <w:sz w:val="18"/>
        </w:rPr>
        <w:t>apropriado,</w:t>
      </w:r>
      <w:r>
        <w:rPr>
          <w:color w:val="231F20"/>
          <w:spacing w:val="15"/>
          <w:w w:val="105"/>
          <w:sz w:val="18"/>
        </w:rPr>
        <w:t xml:space="preserve"> </w:t>
      </w:r>
      <w:r>
        <w:rPr>
          <w:color w:val="231F20"/>
          <w:w w:val="105"/>
          <w:sz w:val="18"/>
        </w:rPr>
        <w:t>a</w:t>
      </w:r>
      <w:r>
        <w:rPr>
          <w:color w:val="231F20"/>
          <w:spacing w:val="15"/>
          <w:w w:val="105"/>
          <w:sz w:val="18"/>
        </w:rPr>
        <w:t xml:space="preserve"> </w:t>
      </w:r>
      <w:r>
        <w:rPr>
          <w:color w:val="231F20"/>
          <w:w w:val="105"/>
          <w:sz w:val="18"/>
        </w:rPr>
        <w:t>portabilidade</w:t>
      </w:r>
      <w:r>
        <w:rPr>
          <w:color w:val="231F20"/>
          <w:spacing w:val="15"/>
          <w:w w:val="105"/>
          <w:sz w:val="18"/>
        </w:rPr>
        <w:t xml:space="preserve"> </w:t>
      </w:r>
      <w:r>
        <w:rPr>
          <w:color w:val="231F20"/>
          <w:w w:val="105"/>
          <w:sz w:val="18"/>
        </w:rPr>
        <w:t>dos</w:t>
      </w:r>
      <w:r>
        <w:rPr>
          <w:color w:val="231F20"/>
          <w:spacing w:val="15"/>
          <w:w w:val="105"/>
          <w:sz w:val="18"/>
        </w:rPr>
        <w:t xml:space="preserve"> </w:t>
      </w:r>
      <w:r>
        <w:rPr>
          <w:color w:val="231F20"/>
          <w:w w:val="105"/>
          <w:sz w:val="18"/>
        </w:rPr>
        <w:t>direitos</w:t>
      </w:r>
      <w:r>
        <w:rPr>
          <w:color w:val="231F20"/>
          <w:spacing w:val="15"/>
          <w:w w:val="105"/>
          <w:sz w:val="18"/>
        </w:rPr>
        <w:t xml:space="preserve"> </w:t>
      </w:r>
      <w:r>
        <w:rPr>
          <w:color w:val="231F20"/>
          <w:w w:val="105"/>
          <w:sz w:val="18"/>
        </w:rPr>
        <w:t>a</w:t>
      </w:r>
      <w:r>
        <w:rPr>
          <w:color w:val="231F20"/>
          <w:spacing w:val="15"/>
          <w:w w:val="105"/>
          <w:sz w:val="18"/>
        </w:rPr>
        <w:t xml:space="preserve"> </w:t>
      </w:r>
      <w:r>
        <w:rPr>
          <w:color w:val="231F20"/>
          <w:w w:val="105"/>
          <w:sz w:val="18"/>
        </w:rPr>
        <w:t>benefícios</w:t>
      </w:r>
      <w:r>
        <w:rPr>
          <w:color w:val="231F20"/>
          <w:spacing w:val="15"/>
          <w:w w:val="105"/>
          <w:sz w:val="18"/>
        </w:rPr>
        <w:t xml:space="preserve"> </w:t>
      </w:r>
      <w:r>
        <w:rPr>
          <w:color w:val="231F20"/>
          <w:w w:val="105"/>
          <w:sz w:val="18"/>
        </w:rPr>
        <w:t>relacionados</w:t>
      </w:r>
      <w:r>
        <w:rPr>
          <w:color w:val="231F20"/>
          <w:spacing w:val="15"/>
          <w:w w:val="105"/>
          <w:sz w:val="18"/>
        </w:rPr>
        <w:t xml:space="preserve"> </w:t>
      </w:r>
      <w:r>
        <w:rPr>
          <w:color w:val="231F20"/>
          <w:w w:val="105"/>
          <w:sz w:val="18"/>
        </w:rPr>
        <w:t>com</w:t>
      </w:r>
      <w:r>
        <w:rPr>
          <w:color w:val="231F20"/>
          <w:spacing w:val="15"/>
          <w:w w:val="105"/>
          <w:sz w:val="18"/>
        </w:rPr>
        <w:t xml:space="preserve"> </w:t>
      </w:r>
      <w:r>
        <w:rPr>
          <w:color w:val="231F20"/>
          <w:w w:val="105"/>
          <w:sz w:val="18"/>
        </w:rPr>
        <w:t>o</w:t>
      </w:r>
      <w:r>
        <w:rPr>
          <w:color w:val="231F20"/>
          <w:spacing w:val="15"/>
          <w:w w:val="105"/>
          <w:sz w:val="18"/>
        </w:rPr>
        <w:t xml:space="preserve"> </w:t>
      </w:r>
      <w:r>
        <w:rPr>
          <w:color w:val="231F20"/>
          <w:w w:val="105"/>
          <w:sz w:val="18"/>
        </w:rPr>
        <w:t xml:space="preserve">trabalho e a segurança social, incluindo pensões, de acordo com as disposições nacionais do país de acolhi- </w:t>
      </w:r>
      <w:r>
        <w:rPr>
          <w:color w:val="231F20"/>
          <w:spacing w:val="-2"/>
          <w:w w:val="105"/>
          <w:sz w:val="18"/>
        </w:rPr>
        <w:t>mento.</w:t>
      </w:r>
    </w:p>
    <w:p w14:paraId="343A6921" w14:textId="77777777" w:rsidR="00711073" w:rsidRDefault="00000000">
      <w:pPr>
        <w:pStyle w:val="ListParagraph"/>
        <w:numPr>
          <w:ilvl w:val="0"/>
          <w:numId w:val="269"/>
        </w:numPr>
        <w:tabs>
          <w:tab w:val="left" w:pos="515"/>
        </w:tabs>
        <w:spacing w:before="116" w:line="302" w:lineRule="auto"/>
        <w:ind w:left="190" w:right="115" w:firstLine="0"/>
        <w:jc w:val="both"/>
        <w:rPr>
          <w:sz w:val="18"/>
        </w:rPr>
      </w:pPr>
      <w:r>
        <w:rPr>
          <w:color w:val="231F20"/>
          <w:w w:val="105"/>
          <w:sz w:val="18"/>
        </w:rPr>
        <w:t>Em</w:t>
      </w:r>
      <w:r>
        <w:rPr>
          <w:color w:val="231F20"/>
          <w:spacing w:val="-4"/>
          <w:w w:val="105"/>
          <w:sz w:val="18"/>
        </w:rPr>
        <w:t xml:space="preserve"> </w:t>
      </w:r>
      <w:r>
        <w:rPr>
          <w:color w:val="231F20"/>
          <w:w w:val="105"/>
          <w:sz w:val="18"/>
        </w:rPr>
        <w:t>consonância</w:t>
      </w:r>
      <w:r>
        <w:rPr>
          <w:color w:val="231F20"/>
          <w:spacing w:val="-4"/>
          <w:w w:val="105"/>
          <w:sz w:val="18"/>
        </w:rPr>
        <w:t xml:space="preserve"> </w:t>
      </w:r>
      <w:r>
        <w:rPr>
          <w:color w:val="231F20"/>
          <w:w w:val="105"/>
          <w:sz w:val="18"/>
        </w:rPr>
        <w:t>com</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orientação</w:t>
      </w:r>
      <w:r>
        <w:rPr>
          <w:color w:val="231F20"/>
          <w:spacing w:val="-4"/>
          <w:w w:val="105"/>
          <w:sz w:val="18"/>
        </w:rPr>
        <w:t xml:space="preserve"> </w:t>
      </w:r>
      <w:r>
        <w:rPr>
          <w:color w:val="231F20"/>
          <w:w w:val="105"/>
          <w:sz w:val="18"/>
        </w:rPr>
        <w:t>fornecida</w:t>
      </w:r>
      <w:r>
        <w:rPr>
          <w:color w:val="231F20"/>
          <w:spacing w:val="-4"/>
          <w:w w:val="105"/>
          <w:sz w:val="18"/>
        </w:rPr>
        <w:t xml:space="preserve"> </w:t>
      </w:r>
      <w:r>
        <w:rPr>
          <w:color w:val="231F20"/>
          <w:w w:val="105"/>
          <w:sz w:val="18"/>
        </w:rPr>
        <w:t>nas</w:t>
      </w:r>
      <w:r>
        <w:rPr>
          <w:color w:val="231F20"/>
          <w:spacing w:val="-4"/>
          <w:w w:val="105"/>
          <w:sz w:val="18"/>
        </w:rPr>
        <w:t xml:space="preserve"> </w:t>
      </w:r>
      <w:r>
        <w:rPr>
          <w:color w:val="231F20"/>
          <w:w w:val="105"/>
          <w:sz w:val="18"/>
        </w:rPr>
        <w:t>Partes</w:t>
      </w:r>
      <w:r>
        <w:rPr>
          <w:color w:val="231F20"/>
          <w:spacing w:val="-4"/>
          <w:w w:val="105"/>
          <w:sz w:val="18"/>
        </w:rPr>
        <w:t xml:space="preserve"> </w:t>
      </w:r>
      <w:r>
        <w:rPr>
          <w:color w:val="231F20"/>
          <w:w w:val="105"/>
          <w:sz w:val="18"/>
        </w:rPr>
        <w:t>V,</w:t>
      </w:r>
      <w:r>
        <w:rPr>
          <w:color w:val="231F20"/>
          <w:spacing w:val="-4"/>
          <w:w w:val="105"/>
          <w:sz w:val="18"/>
        </w:rPr>
        <w:t xml:space="preserve"> </w:t>
      </w:r>
      <w:r>
        <w:rPr>
          <w:color w:val="231F20"/>
          <w:w w:val="105"/>
          <w:sz w:val="18"/>
        </w:rPr>
        <w:t>VIII</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IX,</w:t>
      </w:r>
      <w:r>
        <w:rPr>
          <w:color w:val="231F20"/>
          <w:spacing w:val="-4"/>
          <w:w w:val="105"/>
          <w:sz w:val="18"/>
        </w:rPr>
        <w:t xml:space="preserve"> </w:t>
      </w:r>
      <w:r>
        <w:rPr>
          <w:color w:val="231F20"/>
          <w:w w:val="105"/>
          <w:sz w:val="18"/>
        </w:rPr>
        <w:t>os</w:t>
      </w:r>
      <w:r>
        <w:rPr>
          <w:color w:val="231F20"/>
          <w:spacing w:val="-4"/>
          <w:w w:val="105"/>
          <w:sz w:val="18"/>
        </w:rPr>
        <w:t xml:space="preserve"> </w:t>
      </w:r>
      <w:r>
        <w:rPr>
          <w:color w:val="231F20"/>
          <w:w w:val="105"/>
          <w:sz w:val="18"/>
        </w:rPr>
        <w:t>Membros</w:t>
      </w:r>
      <w:r>
        <w:rPr>
          <w:color w:val="231F20"/>
          <w:spacing w:val="-4"/>
          <w:w w:val="105"/>
          <w:sz w:val="18"/>
        </w:rPr>
        <w:t xml:space="preserve"> </w:t>
      </w:r>
      <w:r>
        <w:rPr>
          <w:color w:val="231F20"/>
          <w:w w:val="105"/>
          <w:sz w:val="18"/>
        </w:rPr>
        <w:t>devem</w:t>
      </w:r>
      <w:r>
        <w:rPr>
          <w:color w:val="231F20"/>
          <w:spacing w:val="-4"/>
          <w:w w:val="105"/>
          <w:sz w:val="18"/>
        </w:rPr>
        <w:t xml:space="preserve"> </w:t>
      </w:r>
      <w:r>
        <w:rPr>
          <w:color w:val="231F20"/>
          <w:w w:val="105"/>
          <w:sz w:val="18"/>
        </w:rPr>
        <w:t>promover</w:t>
      </w:r>
      <w:r>
        <w:rPr>
          <w:color w:val="231F20"/>
          <w:spacing w:val="-4"/>
          <w:w w:val="105"/>
          <w:sz w:val="18"/>
        </w:rPr>
        <w:t xml:space="preserve"> </w:t>
      </w:r>
      <w:r>
        <w:rPr>
          <w:color w:val="231F20"/>
          <w:w w:val="105"/>
          <w:sz w:val="18"/>
        </w:rPr>
        <w:t xml:space="preserve">a igualdade de oportunidades e tratamento para refugiados no que diz respeito aos princípios e direitos fundamentais no trabalho e à cobertura sob as leis e regulamentações trabalhistas relevantes e, em </w:t>
      </w:r>
      <w:r>
        <w:rPr>
          <w:color w:val="231F20"/>
          <w:spacing w:val="-2"/>
          <w:w w:val="105"/>
          <w:sz w:val="18"/>
        </w:rPr>
        <w:t>particular:</w:t>
      </w:r>
    </w:p>
    <w:p w14:paraId="3FDFD57B" w14:textId="77777777" w:rsidR="00711073" w:rsidRDefault="00000000">
      <w:pPr>
        <w:pStyle w:val="ListParagraph"/>
        <w:numPr>
          <w:ilvl w:val="1"/>
          <w:numId w:val="269"/>
        </w:numPr>
        <w:tabs>
          <w:tab w:val="left" w:pos="445"/>
        </w:tabs>
        <w:spacing w:before="2" w:line="302" w:lineRule="auto"/>
        <w:ind w:right="114" w:firstLine="0"/>
        <w:jc w:val="both"/>
        <w:rPr>
          <w:sz w:val="18"/>
        </w:rPr>
      </w:pPr>
      <w:r>
        <w:rPr>
          <w:color w:val="231F20"/>
          <w:w w:val="105"/>
          <w:sz w:val="18"/>
        </w:rPr>
        <w:t>educar os refugiados sobre os seus direitos e proteções laborais, nomeadamente através do fornecimento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informações</w:t>
      </w:r>
      <w:r>
        <w:rPr>
          <w:color w:val="231F20"/>
          <w:spacing w:val="-2"/>
          <w:w w:val="105"/>
          <w:sz w:val="18"/>
        </w:rPr>
        <w:t xml:space="preserve"> </w:t>
      </w:r>
      <w:r>
        <w:rPr>
          <w:color w:val="231F20"/>
          <w:w w:val="105"/>
          <w:sz w:val="18"/>
        </w:rPr>
        <w:t>sobre</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direitos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obrigações</w:t>
      </w:r>
      <w:r>
        <w:rPr>
          <w:color w:val="231F20"/>
          <w:spacing w:val="-2"/>
          <w:w w:val="105"/>
          <w:sz w:val="18"/>
        </w:rPr>
        <w:t xml:space="preserve"> </w:t>
      </w:r>
      <w:r>
        <w:rPr>
          <w:color w:val="231F20"/>
          <w:w w:val="105"/>
          <w:sz w:val="18"/>
        </w:rPr>
        <w:t>dos</w:t>
      </w:r>
      <w:r>
        <w:rPr>
          <w:color w:val="231F20"/>
          <w:spacing w:val="-2"/>
          <w:w w:val="105"/>
          <w:sz w:val="18"/>
        </w:rPr>
        <w:t xml:space="preserve"> </w:t>
      </w:r>
      <w:r>
        <w:rPr>
          <w:color w:val="231F20"/>
          <w:w w:val="105"/>
          <w:sz w:val="18"/>
        </w:rPr>
        <w:t>trabalhadores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meios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reparação por violações, numa língua que compreendam;</w:t>
      </w:r>
    </w:p>
    <w:p w14:paraId="090D95E5" w14:textId="77777777" w:rsidR="00711073" w:rsidRDefault="00000000">
      <w:pPr>
        <w:pStyle w:val="ListParagraph"/>
        <w:numPr>
          <w:ilvl w:val="1"/>
          <w:numId w:val="269"/>
        </w:numPr>
        <w:tabs>
          <w:tab w:val="left" w:pos="473"/>
        </w:tabs>
        <w:spacing w:before="3" w:line="302" w:lineRule="auto"/>
        <w:ind w:right="116" w:firstLine="0"/>
        <w:jc w:val="both"/>
        <w:rPr>
          <w:sz w:val="18"/>
        </w:rPr>
      </w:pPr>
      <w:r>
        <w:rPr>
          <w:color w:val="231F20"/>
          <w:w w:val="105"/>
          <w:sz w:val="18"/>
        </w:rPr>
        <w:t>permitir a participação de refugiados em organizações representativas de empregadores e trabalhadores; e</w:t>
      </w:r>
    </w:p>
    <w:p w14:paraId="693C2D3C" w14:textId="77777777" w:rsidR="00711073" w:rsidRDefault="00000000">
      <w:pPr>
        <w:pStyle w:val="ListParagraph"/>
        <w:numPr>
          <w:ilvl w:val="1"/>
          <w:numId w:val="269"/>
        </w:numPr>
        <w:tabs>
          <w:tab w:val="left" w:pos="420"/>
        </w:tabs>
        <w:spacing w:before="1" w:line="302" w:lineRule="auto"/>
        <w:ind w:right="116" w:firstLine="0"/>
        <w:jc w:val="both"/>
        <w:rPr>
          <w:sz w:val="18"/>
        </w:rPr>
      </w:pPr>
      <w:r>
        <w:rPr>
          <w:color w:val="231F20"/>
          <w:w w:val="105"/>
          <w:sz w:val="18"/>
        </w:rPr>
        <w:t>adoptar medidas adequadas, incluindo medidas legislativas e campanhas, que combatam a discri- minação</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xenofobia</w:t>
      </w:r>
      <w:r>
        <w:rPr>
          <w:color w:val="231F20"/>
          <w:spacing w:val="40"/>
          <w:w w:val="105"/>
          <w:sz w:val="18"/>
        </w:rPr>
        <w:t xml:space="preserve"> </w:t>
      </w:r>
      <w:r>
        <w:rPr>
          <w:color w:val="231F20"/>
          <w:w w:val="105"/>
          <w:sz w:val="18"/>
        </w:rPr>
        <w:t>no</w:t>
      </w:r>
      <w:r>
        <w:rPr>
          <w:color w:val="231F20"/>
          <w:spacing w:val="40"/>
          <w:w w:val="105"/>
          <w:sz w:val="18"/>
        </w:rPr>
        <w:t xml:space="preserve"> </w:t>
      </w:r>
      <w:r>
        <w:rPr>
          <w:color w:val="231F20"/>
          <w:w w:val="105"/>
          <w:sz w:val="18"/>
        </w:rPr>
        <w:t>local</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trabalho</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realcem</w:t>
      </w:r>
      <w:r>
        <w:rPr>
          <w:color w:val="231F20"/>
          <w:spacing w:val="40"/>
          <w:w w:val="105"/>
          <w:sz w:val="18"/>
        </w:rPr>
        <w:t xml:space="preserve"> </w:t>
      </w:r>
      <w:r>
        <w:rPr>
          <w:color w:val="231F20"/>
          <w:w w:val="105"/>
          <w:sz w:val="18"/>
        </w:rPr>
        <w:t>as</w:t>
      </w:r>
      <w:r>
        <w:rPr>
          <w:color w:val="231F20"/>
          <w:spacing w:val="40"/>
          <w:w w:val="105"/>
          <w:sz w:val="18"/>
        </w:rPr>
        <w:t xml:space="preserve"> </w:t>
      </w:r>
      <w:r>
        <w:rPr>
          <w:color w:val="231F20"/>
          <w:w w:val="105"/>
          <w:sz w:val="18"/>
        </w:rPr>
        <w:t>contribuições</w:t>
      </w:r>
      <w:r>
        <w:rPr>
          <w:color w:val="231F20"/>
          <w:spacing w:val="40"/>
          <w:w w:val="105"/>
          <w:sz w:val="18"/>
        </w:rPr>
        <w:t xml:space="preserve"> </w:t>
      </w:r>
      <w:r>
        <w:rPr>
          <w:color w:val="231F20"/>
          <w:w w:val="105"/>
          <w:sz w:val="18"/>
        </w:rPr>
        <w:t>positivas</w:t>
      </w:r>
      <w:r>
        <w:rPr>
          <w:color w:val="231F20"/>
          <w:spacing w:val="40"/>
          <w:w w:val="105"/>
          <w:sz w:val="18"/>
        </w:rPr>
        <w:t xml:space="preserve"> </w:t>
      </w:r>
      <w:r>
        <w:rPr>
          <w:color w:val="231F20"/>
          <w:w w:val="105"/>
          <w:sz w:val="18"/>
        </w:rPr>
        <w:t>dos</w:t>
      </w:r>
      <w:r>
        <w:rPr>
          <w:color w:val="231F20"/>
          <w:spacing w:val="40"/>
          <w:w w:val="105"/>
          <w:sz w:val="18"/>
        </w:rPr>
        <w:t xml:space="preserve"> </w:t>
      </w:r>
      <w:r>
        <w:rPr>
          <w:color w:val="231F20"/>
          <w:w w:val="105"/>
          <w:sz w:val="18"/>
        </w:rPr>
        <w:t>refugiados, com</w:t>
      </w:r>
      <w:r>
        <w:rPr>
          <w:color w:val="231F20"/>
          <w:spacing w:val="32"/>
          <w:w w:val="105"/>
          <w:sz w:val="18"/>
        </w:rPr>
        <w:t xml:space="preserve"> </w:t>
      </w:r>
      <w:r>
        <w:rPr>
          <w:color w:val="231F20"/>
          <w:w w:val="105"/>
          <w:sz w:val="18"/>
        </w:rPr>
        <w:t>o</w:t>
      </w:r>
      <w:r>
        <w:rPr>
          <w:color w:val="231F20"/>
          <w:spacing w:val="32"/>
          <w:w w:val="105"/>
          <w:sz w:val="18"/>
        </w:rPr>
        <w:t xml:space="preserve"> </w:t>
      </w:r>
      <w:r>
        <w:rPr>
          <w:color w:val="231F20"/>
          <w:w w:val="105"/>
          <w:sz w:val="18"/>
        </w:rPr>
        <w:t>envolvimento</w:t>
      </w:r>
      <w:r>
        <w:rPr>
          <w:color w:val="231F20"/>
          <w:spacing w:val="32"/>
          <w:w w:val="105"/>
          <w:sz w:val="18"/>
        </w:rPr>
        <w:t xml:space="preserve"> </w:t>
      </w:r>
      <w:r>
        <w:rPr>
          <w:color w:val="231F20"/>
          <w:w w:val="105"/>
          <w:sz w:val="18"/>
        </w:rPr>
        <w:t>activo</w:t>
      </w:r>
      <w:r>
        <w:rPr>
          <w:color w:val="231F20"/>
          <w:spacing w:val="32"/>
          <w:w w:val="105"/>
          <w:sz w:val="18"/>
        </w:rPr>
        <w:t xml:space="preserve"> </w:t>
      </w:r>
      <w:r>
        <w:rPr>
          <w:color w:val="231F20"/>
          <w:w w:val="105"/>
          <w:sz w:val="18"/>
        </w:rPr>
        <w:t>das</w:t>
      </w:r>
      <w:r>
        <w:rPr>
          <w:color w:val="231F20"/>
          <w:spacing w:val="32"/>
          <w:w w:val="105"/>
          <w:sz w:val="18"/>
        </w:rPr>
        <w:t xml:space="preserve"> </w:t>
      </w:r>
      <w:r>
        <w:rPr>
          <w:color w:val="231F20"/>
          <w:w w:val="105"/>
          <w:sz w:val="18"/>
        </w:rPr>
        <w:t>organizações</w:t>
      </w:r>
      <w:r>
        <w:rPr>
          <w:color w:val="231F20"/>
          <w:spacing w:val="32"/>
          <w:w w:val="105"/>
          <w:sz w:val="18"/>
        </w:rPr>
        <w:t xml:space="preserve"> </w:t>
      </w:r>
      <w:r>
        <w:rPr>
          <w:color w:val="231F20"/>
          <w:w w:val="105"/>
          <w:sz w:val="18"/>
        </w:rPr>
        <w:t>de</w:t>
      </w:r>
      <w:r>
        <w:rPr>
          <w:color w:val="231F20"/>
          <w:spacing w:val="32"/>
          <w:w w:val="105"/>
          <w:sz w:val="18"/>
        </w:rPr>
        <w:t xml:space="preserve"> </w:t>
      </w:r>
      <w:r>
        <w:rPr>
          <w:color w:val="231F20"/>
          <w:w w:val="105"/>
          <w:sz w:val="18"/>
        </w:rPr>
        <w:t>empregadores</w:t>
      </w:r>
      <w:r>
        <w:rPr>
          <w:color w:val="231F20"/>
          <w:spacing w:val="32"/>
          <w:w w:val="105"/>
          <w:sz w:val="18"/>
        </w:rPr>
        <w:t xml:space="preserve"> </w:t>
      </w:r>
      <w:r>
        <w:rPr>
          <w:color w:val="231F20"/>
          <w:w w:val="105"/>
          <w:sz w:val="18"/>
        </w:rPr>
        <w:t>e</w:t>
      </w:r>
      <w:r>
        <w:rPr>
          <w:color w:val="231F20"/>
          <w:spacing w:val="32"/>
          <w:w w:val="105"/>
          <w:sz w:val="18"/>
        </w:rPr>
        <w:t xml:space="preserve"> </w:t>
      </w:r>
      <w:r>
        <w:rPr>
          <w:color w:val="231F20"/>
          <w:w w:val="105"/>
          <w:sz w:val="18"/>
        </w:rPr>
        <w:t>de</w:t>
      </w:r>
      <w:r>
        <w:rPr>
          <w:color w:val="231F20"/>
          <w:spacing w:val="32"/>
          <w:w w:val="105"/>
          <w:sz w:val="18"/>
        </w:rPr>
        <w:t xml:space="preserve"> </w:t>
      </w:r>
      <w:r>
        <w:rPr>
          <w:color w:val="231F20"/>
          <w:w w:val="105"/>
          <w:sz w:val="18"/>
        </w:rPr>
        <w:t>trabalhadores</w:t>
      </w:r>
      <w:r>
        <w:rPr>
          <w:color w:val="231F20"/>
          <w:spacing w:val="32"/>
          <w:w w:val="105"/>
          <w:sz w:val="18"/>
        </w:rPr>
        <w:t xml:space="preserve"> </w:t>
      </w:r>
      <w:r>
        <w:rPr>
          <w:color w:val="231F20"/>
          <w:w w:val="105"/>
          <w:sz w:val="18"/>
        </w:rPr>
        <w:t>e</w:t>
      </w:r>
      <w:r>
        <w:rPr>
          <w:color w:val="231F20"/>
          <w:spacing w:val="32"/>
          <w:w w:val="105"/>
          <w:sz w:val="18"/>
        </w:rPr>
        <w:t xml:space="preserve"> </w:t>
      </w:r>
      <w:r>
        <w:rPr>
          <w:color w:val="231F20"/>
          <w:w w:val="105"/>
          <w:sz w:val="18"/>
        </w:rPr>
        <w:t>da</w:t>
      </w:r>
      <w:r>
        <w:rPr>
          <w:color w:val="231F20"/>
          <w:spacing w:val="32"/>
          <w:w w:val="105"/>
          <w:sz w:val="18"/>
        </w:rPr>
        <w:t xml:space="preserve"> </w:t>
      </w:r>
      <w:r>
        <w:rPr>
          <w:color w:val="231F20"/>
          <w:w w:val="105"/>
          <w:sz w:val="18"/>
        </w:rPr>
        <w:t xml:space="preserve">sociedade </w:t>
      </w:r>
      <w:r>
        <w:rPr>
          <w:color w:val="231F20"/>
          <w:spacing w:val="-2"/>
          <w:w w:val="105"/>
          <w:sz w:val="18"/>
        </w:rPr>
        <w:t>civil.</w:t>
      </w:r>
    </w:p>
    <w:p w14:paraId="44A035BB" w14:textId="77777777" w:rsidR="00711073" w:rsidRDefault="00000000">
      <w:pPr>
        <w:pStyle w:val="ListParagraph"/>
        <w:numPr>
          <w:ilvl w:val="0"/>
          <w:numId w:val="269"/>
        </w:numPr>
        <w:tabs>
          <w:tab w:val="left" w:pos="511"/>
        </w:tabs>
        <w:spacing w:before="117"/>
        <w:ind w:left="511" w:hanging="321"/>
        <w:jc w:val="both"/>
        <w:rPr>
          <w:sz w:val="18"/>
        </w:rPr>
      </w:pPr>
      <w:r>
        <w:rPr>
          <w:color w:val="231F20"/>
          <w:w w:val="105"/>
          <w:sz w:val="18"/>
        </w:rPr>
        <w:t>Os</w:t>
      </w:r>
      <w:r>
        <w:rPr>
          <w:color w:val="231F20"/>
          <w:spacing w:val="4"/>
          <w:w w:val="105"/>
          <w:sz w:val="18"/>
        </w:rPr>
        <w:t xml:space="preserve"> </w:t>
      </w:r>
      <w:r>
        <w:rPr>
          <w:color w:val="231F20"/>
          <w:w w:val="105"/>
          <w:sz w:val="18"/>
        </w:rPr>
        <w:t>membros</w:t>
      </w:r>
      <w:r>
        <w:rPr>
          <w:color w:val="231F20"/>
          <w:spacing w:val="5"/>
          <w:w w:val="105"/>
          <w:sz w:val="18"/>
        </w:rPr>
        <w:t xml:space="preserve"> </w:t>
      </w:r>
      <w:r>
        <w:rPr>
          <w:color w:val="231F20"/>
          <w:w w:val="105"/>
          <w:sz w:val="18"/>
        </w:rPr>
        <w:t>devem</w:t>
      </w:r>
      <w:r>
        <w:rPr>
          <w:color w:val="231F20"/>
          <w:spacing w:val="4"/>
          <w:w w:val="105"/>
          <w:sz w:val="18"/>
        </w:rPr>
        <w:t xml:space="preserve"> </w:t>
      </w:r>
      <w:r>
        <w:rPr>
          <w:color w:val="231F20"/>
          <w:w w:val="105"/>
          <w:sz w:val="18"/>
        </w:rPr>
        <w:t>consultar</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envolver</w:t>
      </w:r>
      <w:r>
        <w:rPr>
          <w:color w:val="231F20"/>
          <w:spacing w:val="4"/>
          <w:w w:val="105"/>
          <w:sz w:val="18"/>
        </w:rPr>
        <w:t xml:space="preserve"> </w:t>
      </w:r>
      <w:r>
        <w:rPr>
          <w:color w:val="231F20"/>
          <w:w w:val="105"/>
          <w:sz w:val="18"/>
        </w:rPr>
        <w:t>organizações</w:t>
      </w:r>
      <w:r>
        <w:rPr>
          <w:color w:val="231F20"/>
          <w:spacing w:val="5"/>
          <w:w w:val="105"/>
          <w:sz w:val="18"/>
        </w:rPr>
        <w:t xml:space="preserve"> </w:t>
      </w:r>
      <w:r>
        <w:rPr>
          <w:color w:val="231F20"/>
          <w:w w:val="105"/>
          <w:sz w:val="18"/>
        </w:rPr>
        <w:t>de</w:t>
      </w:r>
      <w:r>
        <w:rPr>
          <w:color w:val="231F20"/>
          <w:spacing w:val="4"/>
          <w:w w:val="105"/>
          <w:sz w:val="18"/>
        </w:rPr>
        <w:t xml:space="preserve"> </w:t>
      </w:r>
      <w:r>
        <w:rPr>
          <w:color w:val="231F20"/>
          <w:w w:val="105"/>
          <w:sz w:val="18"/>
        </w:rPr>
        <w:t>empregadores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trabalhadores</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spacing w:val="-2"/>
          <w:w w:val="105"/>
          <w:sz w:val="18"/>
        </w:rPr>
        <w:t>outras</w:t>
      </w:r>
    </w:p>
    <w:p w14:paraId="513A2618" w14:textId="77777777" w:rsidR="00711073" w:rsidRDefault="00000000">
      <w:pPr>
        <w:pStyle w:val="BodyText"/>
        <w:spacing w:before="54"/>
      </w:pPr>
      <w:r>
        <w:rPr>
          <w:color w:val="231F20"/>
          <w:w w:val="105"/>
        </w:rPr>
        <w:t>partes</w:t>
      </w:r>
      <w:r>
        <w:rPr>
          <w:color w:val="231F20"/>
          <w:spacing w:val="4"/>
          <w:w w:val="105"/>
        </w:rPr>
        <w:t xml:space="preserve"> </w:t>
      </w:r>
      <w:r>
        <w:rPr>
          <w:color w:val="231F20"/>
          <w:w w:val="105"/>
        </w:rPr>
        <w:t>interessadas</w:t>
      </w:r>
      <w:r>
        <w:rPr>
          <w:color w:val="231F20"/>
          <w:spacing w:val="5"/>
          <w:w w:val="105"/>
        </w:rPr>
        <w:t xml:space="preserve"> </w:t>
      </w:r>
      <w:r>
        <w:rPr>
          <w:color w:val="231F20"/>
          <w:w w:val="105"/>
        </w:rPr>
        <w:t>relevantes</w:t>
      </w:r>
      <w:r>
        <w:rPr>
          <w:color w:val="231F20"/>
          <w:spacing w:val="5"/>
          <w:w w:val="105"/>
        </w:rPr>
        <w:t xml:space="preserve"> </w:t>
      </w:r>
      <w:r>
        <w:rPr>
          <w:color w:val="231F20"/>
          <w:w w:val="105"/>
        </w:rPr>
        <w:t>com</w:t>
      </w:r>
      <w:r>
        <w:rPr>
          <w:color w:val="231F20"/>
          <w:spacing w:val="4"/>
          <w:w w:val="105"/>
        </w:rPr>
        <w:t xml:space="preserve"> </w:t>
      </w:r>
      <w:r>
        <w:rPr>
          <w:color w:val="231F20"/>
          <w:w w:val="105"/>
        </w:rPr>
        <w:t>relação</w:t>
      </w:r>
      <w:r>
        <w:rPr>
          <w:color w:val="231F20"/>
          <w:spacing w:val="5"/>
          <w:w w:val="105"/>
        </w:rPr>
        <w:t xml:space="preserve"> </w:t>
      </w:r>
      <w:r>
        <w:rPr>
          <w:color w:val="231F20"/>
          <w:w w:val="105"/>
        </w:rPr>
        <w:t>ao</w:t>
      </w:r>
      <w:r>
        <w:rPr>
          <w:color w:val="231F20"/>
          <w:spacing w:val="5"/>
          <w:w w:val="105"/>
        </w:rPr>
        <w:t xml:space="preserve"> </w:t>
      </w:r>
      <w:r>
        <w:rPr>
          <w:color w:val="231F20"/>
          <w:w w:val="105"/>
        </w:rPr>
        <w:t>acesso</w:t>
      </w:r>
      <w:r>
        <w:rPr>
          <w:color w:val="231F20"/>
          <w:spacing w:val="4"/>
          <w:w w:val="105"/>
        </w:rPr>
        <w:t xml:space="preserve"> </w:t>
      </w:r>
      <w:r>
        <w:rPr>
          <w:color w:val="231F20"/>
          <w:w w:val="105"/>
        </w:rPr>
        <w:t>dos</w:t>
      </w:r>
      <w:r>
        <w:rPr>
          <w:color w:val="231F20"/>
          <w:spacing w:val="5"/>
          <w:w w:val="105"/>
        </w:rPr>
        <w:t xml:space="preserve"> </w:t>
      </w:r>
      <w:r>
        <w:rPr>
          <w:color w:val="231F20"/>
          <w:w w:val="105"/>
        </w:rPr>
        <w:t>refugiados</w:t>
      </w:r>
      <w:r>
        <w:rPr>
          <w:color w:val="231F20"/>
          <w:spacing w:val="5"/>
          <w:w w:val="105"/>
        </w:rPr>
        <w:t xml:space="preserve"> </w:t>
      </w:r>
      <w:r>
        <w:rPr>
          <w:color w:val="231F20"/>
          <w:w w:val="105"/>
        </w:rPr>
        <w:t>aos</w:t>
      </w:r>
      <w:r>
        <w:rPr>
          <w:color w:val="231F20"/>
          <w:spacing w:val="4"/>
          <w:w w:val="105"/>
        </w:rPr>
        <w:t xml:space="preserve"> </w:t>
      </w:r>
      <w:r>
        <w:rPr>
          <w:color w:val="231F20"/>
          <w:w w:val="105"/>
        </w:rPr>
        <w:t>mercados</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trabalho.</w:t>
      </w:r>
    </w:p>
    <w:p w14:paraId="3ED4346B" w14:textId="77777777" w:rsidR="00711073" w:rsidRDefault="00000000">
      <w:pPr>
        <w:pStyle w:val="ListParagraph"/>
        <w:numPr>
          <w:ilvl w:val="0"/>
          <w:numId w:val="269"/>
        </w:numPr>
        <w:tabs>
          <w:tab w:val="left" w:pos="515"/>
        </w:tabs>
        <w:spacing w:before="168" w:line="302" w:lineRule="auto"/>
        <w:ind w:left="190" w:right="118" w:firstLine="0"/>
        <w:jc w:val="both"/>
        <w:rPr>
          <w:sz w:val="18"/>
        </w:rPr>
      </w:pPr>
      <w:r>
        <w:rPr>
          <w:color w:val="231F20"/>
          <w:w w:val="105"/>
          <w:sz w:val="18"/>
        </w:rPr>
        <w:t>Os membros devem apoiar os países anfitriões a fortalecer sua capacidade e construir resiliência, inclusive por meio de assistência ao desenvolvimento, investindo nas comunidades locais.</w:t>
      </w:r>
    </w:p>
    <w:p w14:paraId="6DEBD492"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0B46CDD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3968" behindDoc="0" locked="0" layoutInCell="1" allowOverlap="1" wp14:anchorId="3C437638" wp14:editId="031B281A">
                <wp:simplePos x="0" y="0"/>
                <wp:positionH relativeFrom="page">
                  <wp:posOffset>0</wp:posOffset>
                </wp:positionH>
                <wp:positionV relativeFrom="page">
                  <wp:posOffset>0</wp:posOffset>
                </wp:positionV>
                <wp:extent cx="776605" cy="10692130"/>
                <wp:effectExtent l="0" t="0" r="0" b="0"/>
                <wp:wrapNone/>
                <wp:docPr id="346" name="Graphic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3968" id="docshape345" filled="true" fillcolor="#eb8a17" stroked="false">
                <v:fill type="solid"/>
                <w10:wrap type="none"/>
              </v:rect>
            </w:pict>
          </mc:Fallback>
        </mc:AlternateContent>
      </w:r>
    </w:p>
    <w:p w14:paraId="3654759F" w14:textId="77777777" w:rsidR="00711073" w:rsidRDefault="00711073">
      <w:pPr>
        <w:pStyle w:val="BodyText"/>
        <w:ind w:left="0"/>
        <w:jc w:val="left"/>
        <w:rPr>
          <w:sz w:val="20"/>
        </w:rPr>
      </w:pPr>
    </w:p>
    <w:p w14:paraId="61312289" w14:textId="77777777" w:rsidR="00711073" w:rsidRDefault="00711073">
      <w:pPr>
        <w:pStyle w:val="BodyText"/>
        <w:ind w:left="0"/>
        <w:jc w:val="left"/>
        <w:rPr>
          <w:sz w:val="20"/>
        </w:rPr>
      </w:pPr>
    </w:p>
    <w:p w14:paraId="3506D071" w14:textId="77777777" w:rsidR="00711073" w:rsidRDefault="00711073">
      <w:pPr>
        <w:pStyle w:val="BodyText"/>
        <w:ind w:left="0"/>
        <w:jc w:val="left"/>
        <w:rPr>
          <w:sz w:val="20"/>
        </w:rPr>
      </w:pPr>
    </w:p>
    <w:p w14:paraId="61773D64" w14:textId="77777777" w:rsidR="00711073" w:rsidRDefault="00711073">
      <w:pPr>
        <w:pStyle w:val="BodyText"/>
        <w:spacing w:before="7"/>
        <w:ind w:left="0"/>
        <w:jc w:val="left"/>
        <w:rPr>
          <w:sz w:val="24"/>
        </w:rPr>
      </w:pPr>
    </w:p>
    <w:p w14:paraId="367B03F7" w14:textId="77777777" w:rsidR="00711073" w:rsidRDefault="00000000">
      <w:pPr>
        <w:pStyle w:val="BodyText"/>
        <w:spacing w:before="105"/>
      </w:pPr>
      <w:r>
        <w:rPr>
          <w:color w:val="231F20"/>
          <w:spacing w:val="2"/>
        </w:rPr>
        <w:t>Repatriamento</w:t>
      </w:r>
      <w:r>
        <w:rPr>
          <w:color w:val="231F20"/>
          <w:spacing w:val="30"/>
        </w:rPr>
        <w:t xml:space="preserve"> </w:t>
      </w:r>
      <w:r>
        <w:rPr>
          <w:color w:val="231F20"/>
          <w:spacing w:val="2"/>
        </w:rPr>
        <w:t>voluntário</w:t>
      </w:r>
      <w:r>
        <w:rPr>
          <w:color w:val="231F20"/>
          <w:spacing w:val="31"/>
        </w:rPr>
        <w:t xml:space="preserve"> </w:t>
      </w:r>
      <w:r>
        <w:rPr>
          <w:color w:val="231F20"/>
          <w:spacing w:val="2"/>
        </w:rPr>
        <w:t>e</w:t>
      </w:r>
      <w:r>
        <w:rPr>
          <w:color w:val="231F20"/>
          <w:spacing w:val="30"/>
        </w:rPr>
        <w:t xml:space="preserve"> </w:t>
      </w:r>
      <w:r>
        <w:rPr>
          <w:color w:val="231F20"/>
          <w:spacing w:val="2"/>
        </w:rPr>
        <w:t>reintegração</w:t>
      </w:r>
      <w:r>
        <w:rPr>
          <w:color w:val="231F20"/>
          <w:spacing w:val="31"/>
        </w:rPr>
        <w:t xml:space="preserve"> </w:t>
      </w:r>
      <w:r>
        <w:rPr>
          <w:color w:val="231F20"/>
          <w:spacing w:val="2"/>
        </w:rPr>
        <w:t>de</w:t>
      </w:r>
      <w:r>
        <w:rPr>
          <w:color w:val="231F20"/>
          <w:spacing w:val="31"/>
        </w:rPr>
        <w:t xml:space="preserve"> </w:t>
      </w:r>
      <w:r>
        <w:rPr>
          <w:color w:val="231F20"/>
          <w:spacing w:val="-2"/>
        </w:rPr>
        <w:t>retornados</w:t>
      </w:r>
    </w:p>
    <w:p w14:paraId="2853DE05" w14:textId="77777777" w:rsidR="00711073" w:rsidRDefault="00000000">
      <w:pPr>
        <w:pStyle w:val="ListParagraph"/>
        <w:numPr>
          <w:ilvl w:val="0"/>
          <w:numId w:val="269"/>
        </w:numPr>
        <w:tabs>
          <w:tab w:val="left" w:pos="473"/>
        </w:tabs>
        <w:spacing w:before="186" w:line="304" w:lineRule="auto"/>
        <w:ind w:left="190" w:right="116" w:firstLine="0"/>
        <w:jc w:val="both"/>
        <w:rPr>
          <w:sz w:val="18"/>
        </w:rPr>
      </w:pPr>
      <w:r>
        <w:rPr>
          <w:color w:val="231F20"/>
          <w:w w:val="105"/>
          <w:sz w:val="18"/>
        </w:rPr>
        <w:t>Quando</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situação</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segurança</w:t>
      </w:r>
      <w:r>
        <w:rPr>
          <w:color w:val="231F20"/>
          <w:spacing w:val="-2"/>
          <w:w w:val="105"/>
          <w:sz w:val="18"/>
        </w:rPr>
        <w:t xml:space="preserve"> </w:t>
      </w:r>
      <w:r>
        <w:rPr>
          <w:color w:val="231F20"/>
          <w:w w:val="105"/>
          <w:sz w:val="18"/>
        </w:rPr>
        <w:t>no</w:t>
      </w:r>
      <w:r>
        <w:rPr>
          <w:color w:val="231F20"/>
          <w:spacing w:val="-2"/>
          <w:w w:val="105"/>
          <w:sz w:val="18"/>
        </w:rPr>
        <w:t xml:space="preserve"> </w:t>
      </w:r>
      <w:r>
        <w:rPr>
          <w:color w:val="231F20"/>
          <w:w w:val="105"/>
          <w:sz w:val="18"/>
        </w:rPr>
        <w:t>país</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origem</w:t>
      </w:r>
      <w:r>
        <w:rPr>
          <w:color w:val="231F20"/>
          <w:spacing w:val="-3"/>
          <w:w w:val="105"/>
          <w:sz w:val="18"/>
        </w:rPr>
        <w:t xml:space="preserve"> </w:t>
      </w:r>
      <w:r>
        <w:rPr>
          <w:color w:val="231F20"/>
          <w:w w:val="105"/>
          <w:sz w:val="18"/>
        </w:rPr>
        <w:t>dos</w:t>
      </w:r>
      <w:r>
        <w:rPr>
          <w:color w:val="231F20"/>
          <w:spacing w:val="-2"/>
          <w:w w:val="105"/>
          <w:sz w:val="18"/>
        </w:rPr>
        <w:t xml:space="preserve"> </w:t>
      </w:r>
      <w:r>
        <w:rPr>
          <w:color w:val="231F20"/>
          <w:w w:val="105"/>
          <w:sz w:val="18"/>
        </w:rPr>
        <w:t>refugiados</w:t>
      </w:r>
      <w:r>
        <w:rPr>
          <w:color w:val="231F20"/>
          <w:spacing w:val="-2"/>
          <w:w w:val="105"/>
          <w:sz w:val="18"/>
        </w:rPr>
        <w:t xml:space="preserve"> </w:t>
      </w:r>
      <w:r>
        <w:rPr>
          <w:color w:val="231F20"/>
          <w:w w:val="105"/>
          <w:sz w:val="18"/>
        </w:rPr>
        <w:t>tiver</w:t>
      </w:r>
      <w:r>
        <w:rPr>
          <w:color w:val="231F20"/>
          <w:spacing w:val="-2"/>
          <w:w w:val="105"/>
          <w:sz w:val="18"/>
        </w:rPr>
        <w:t xml:space="preserve"> </w:t>
      </w:r>
      <w:r>
        <w:rPr>
          <w:color w:val="231F20"/>
          <w:w w:val="105"/>
          <w:sz w:val="18"/>
        </w:rPr>
        <w:t>melhorado</w:t>
      </w:r>
      <w:r>
        <w:rPr>
          <w:color w:val="231F20"/>
          <w:spacing w:val="-2"/>
          <w:w w:val="105"/>
          <w:sz w:val="18"/>
        </w:rPr>
        <w:t xml:space="preserve"> </w:t>
      </w:r>
      <w:r>
        <w:rPr>
          <w:color w:val="231F20"/>
          <w:w w:val="105"/>
          <w:sz w:val="18"/>
        </w:rPr>
        <w:t>suficientemente, os</w:t>
      </w:r>
      <w:r>
        <w:rPr>
          <w:color w:val="231F20"/>
          <w:spacing w:val="-3"/>
          <w:w w:val="105"/>
          <w:sz w:val="18"/>
        </w:rPr>
        <w:t xml:space="preserve"> </w:t>
      </w:r>
      <w:r>
        <w:rPr>
          <w:color w:val="231F20"/>
          <w:w w:val="105"/>
          <w:sz w:val="18"/>
        </w:rPr>
        <w:t>Membros</w:t>
      </w:r>
      <w:r>
        <w:rPr>
          <w:color w:val="231F20"/>
          <w:spacing w:val="-3"/>
          <w:w w:val="105"/>
          <w:sz w:val="18"/>
        </w:rPr>
        <w:t xml:space="preserve"> </w:t>
      </w:r>
      <w:r>
        <w:rPr>
          <w:color w:val="231F20"/>
          <w:w w:val="105"/>
          <w:sz w:val="18"/>
        </w:rPr>
        <w:t>deverão</w:t>
      </w:r>
      <w:r>
        <w:rPr>
          <w:color w:val="231F20"/>
          <w:spacing w:val="-3"/>
          <w:w w:val="105"/>
          <w:sz w:val="18"/>
        </w:rPr>
        <w:t xml:space="preserve"> </w:t>
      </w:r>
      <w:r>
        <w:rPr>
          <w:color w:val="231F20"/>
          <w:w w:val="105"/>
          <w:sz w:val="18"/>
        </w:rPr>
        <w:t>colaborar</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w w:val="105"/>
          <w:sz w:val="18"/>
        </w:rPr>
        <w:t>facilitar</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repatriamento</w:t>
      </w:r>
      <w:r>
        <w:rPr>
          <w:color w:val="231F20"/>
          <w:spacing w:val="-3"/>
          <w:w w:val="105"/>
          <w:sz w:val="18"/>
        </w:rPr>
        <w:t xml:space="preserve"> </w:t>
      </w:r>
      <w:r>
        <w:rPr>
          <w:color w:val="231F20"/>
          <w:w w:val="105"/>
          <w:sz w:val="18"/>
        </w:rPr>
        <w:t>voluntário</w:t>
      </w:r>
      <w:r>
        <w:rPr>
          <w:color w:val="231F20"/>
          <w:spacing w:val="-3"/>
          <w:w w:val="105"/>
          <w:sz w:val="18"/>
        </w:rPr>
        <w:t xml:space="preserve"> </w:t>
      </w:r>
      <w:r>
        <w:rPr>
          <w:color w:val="231F20"/>
          <w:w w:val="105"/>
          <w:sz w:val="18"/>
        </w:rPr>
        <w:t>dos</w:t>
      </w:r>
      <w:r>
        <w:rPr>
          <w:color w:val="231F20"/>
          <w:spacing w:val="-3"/>
          <w:w w:val="105"/>
          <w:sz w:val="18"/>
        </w:rPr>
        <w:t xml:space="preserve"> </w:t>
      </w:r>
      <w:r>
        <w:rPr>
          <w:color w:val="231F20"/>
          <w:w w:val="105"/>
          <w:sz w:val="18"/>
        </w:rPr>
        <w:t>refugiados</w:t>
      </w:r>
      <w:r>
        <w:rPr>
          <w:color w:val="231F20"/>
          <w:spacing w:val="-3"/>
          <w:w w:val="105"/>
          <w:sz w:val="18"/>
        </w:rPr>
        <w:t xml:space="preserve"> </w:t>
      </w:r>
      <w:r>
        <w:rPr>
          <w:color w:val="231F20"/>
          <w:w w:val="105"/>
          <w:sz w:val="18"/>
        </w:rPr>
        <w:t>em</w:t>
      </w:r>
      <w:r>
        <w:rPr>
          <w:color w:val="231F20"/>
          <w:spacing w:val="-3"/>
          <w:w w:val="105"/>
          <w:sz w:val="18"/>
        </w:rPr>
        <w:t xml:space="preserve"> </w:t>
      </w:r>
      <w:r>
        <w:rPr>
          <w:color w:val="231F20"/>
          <w:w w:val="105"/>
          <w:sz w:val="18"/>
        </w:rPr>
        <w:t>condições</w:t>
      </w:r>
      <w:r>
        <w:rPr>
          <w:color w:val="231F20"/>
          <w:spacing w:val="-3"/>
          <w:w w:val="105"/>
          <w:sz w:val="18"/>
        </w:rPr>
        <w:t xml:space="preserve"> </w:t>
      </w:r>
      <w:r>
        <w:rPr>
          <w:color w:val="231F20"/>
          <w:w w:val="105"/>
          <w:sz w:val="18"/>
        </w:rPr>
        <w:t>de segurança</w:t>
      </w:r>
      <w:r>
        <w:rPr>
          <w:color w:val="231F20"/>
          <w:spacing w:val="-5"/>
          <w:w w:val="105"/>
          <w:sz w:val="18"/>
        </w:rPr>
        <w:t xml:space="preserve"> </w:t>
      </w:r>
      <w:r>
        <w:rPr>
          <w:color w:val="231F20"/>
          <w:w w:val="105"/>
          <w:sz w:val="18"/>
        </w:rPr>
        <w:t>e</w:t>
      </w:r>
      <w:r>
        <w:rPr>
          <w:color w:val="231F20"/>
          <w:spacing w:val="-6"/>
          <w:w w:val="105"/>
          <w:sz w:val="18"/>
        </w:rPr>
        <w:t xml:space="preserve"> </w:t>
      </w:r>
      <w:r>
        <w:rPr>
          <w:color w:val="231F20"/>
          <w:w w:val="105"/>
          <w:sz w:val="18"/>
        </w:rPr>
        <w:t>dignidade,</w:t>
      </w:r>
      <w:r>
        <w:rPr>
          <w:color w:val="231F20"/>
          <w:spacing w:val="-5"/>
          <w:w w:val="105"/>
          <w:sz w:val="18"/>
        </w:rPr>
        <w:t xml:space="preserve"> </w:t>
      </w:r>
      <w:r>
        <w:rPr>
          <w:color w:val="231F20"/>
          <w:w w:val="105"/>
          <w:sz w:val="18"/>
        </w:rPr>
        <w:t>e</w:t>
      </w:r>
      <w:r>
        <w:rPr>
          <w:color w:val="231F20"/>
          <w:spacing w:val="-6"/>
          <w:w w:val="105"/>
          <w:sz w:val="18"/>
        </w:rPr>
        <w:t xml:space="preserve"> </w:t>
      </w:r>
      <w:r>
        <w:rPr>
          <w:color w:val="231F20"/>
          <w:w w:val="105"/>
          <w:sz w:val="18"/>
        </w:rPr>
        <w:t>apoiar</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sua</w:t>
      </w:r>
      <w:r>
        <w:rPr>
          <w:color w:val="231F20"/>
          <w:spacing w:val="-5"/>
          <w:w w:val="105"/>
          <w:sz w:val="18"/>
        </w:rPr>
        <w:t xml:space="preserve"> </w:t>
      </w:r>
      <w:r>
        <w:rPr>
          <w:color w:val="231F20"/>
          <w:w w:val="105"/>
          <w:sz w:val="18"/>
        </w:rPr>
        <w:t>reintegração</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mercado</w:t>
      </w:r>
      <w:r>
        <w:rPr>
          <w:color w:val="231F20"/>
          <w:spacing w:val="-5"/>
          <w:w w:val="105"/>
          <w:sz w:val="18"/>
        </w:rPr>
        <w:t xml:space="preserve"> </w:t>
      </w:r>
      <w:r>
        <w:rPr>
          <w:color w:val="231F20"/>
          <w:w w:val="105"/>
          <w:sz w:val="18"/>
        </w:rPr>
        <w:t>de</w:t>
      </w:r>
      <w:r>
        <w:rPr>
          <w:color w:val="231F20"/>
          <w:spacing w:val="-6"/>
          <w:w w:val="105"/>
          <w:sz w:val="18"/>
        </w:rPr>
        <w:t xml:space="preserve"> </w:t>
      </w:r>
      <w:r>
        <w:rPr>
          <w:color w:val="231F20"/>
          <w:w w:val="105"/>
          <w:sz w:val="18"/>
        </w:rPr>
        <w:t>trabalho,</w:t>
      </w:r>
      <w:r>
        <w:rPr>
          <w:color w:val="231F20"/>
          <w:spacing w:val="-5"/>
          <w:w w:val="105"/>
          <w:sz w:val="18"/>
        </w:rPr>
        <w:t xml:space="preserve"> </w:t>
      </w:r>
      <w:r>
        <w:rPr>
          <w:color w:val="231F20"/>
          <w:w w:val="105"/>
          <w:sz w:val="18"/>
        </w:rPr>
        <w:t>inclusive</w:t>
      </w:r>
      <w:r>
        <w:rPr>
          <w:color w:val="231F20"/>
          <w:spacing w:val="-6"/>
          <w:w w:val="105"/>
          <w:sz w:val="18"/>
        </w:rPr>
        <w:t xml:space="preserve"> </w:t>
      </w:r>
      <w:r>
        <w:rPr>
          <w:color w:val="231F20"/>
          <w:w w:val="105"/>
          <w:sz w:val="18"/>
        </w:rPr>
        <w:t>com</w:t>
      </w:r>
      <w:r>
        <w:rPr>
          <w:color w:val="231F20"/>
          <w:spacing w:val="-6"/>
          <w:w w:val="105"/>
          <w:sz w:val="18"/>
        </w:rPr>
        <w:t xml:space="preserve"> </w:t>
      </w:r>
      <w:r>
        <w:rPr>
          <w:color w:val="231F20"/>
          <w:w w:val="105"/>
          <w:sz w:val="18"/>
        </w:rPr>
        <w:t>a</w:t>
      </w:r>
      <w:r>
        <w:rPr>
          <w:color w:val="231F20"/>
          <w:spacing w:val="-5"/>
          <w:w w:val="105"/>
          <w:sz w:val="18"/>
        </w:rPr>
        <w:t xml:space="preserve"> </w:t>
      </w:r>
      <w:r>
        <w:rPr>
          <w:color w:val="231F20"/>
          <w:w w:val="105"/>
          <w:sz w:val="18"/>
        </w:rPr>
        <w:t>assistência de organizações internacionais.</w:t>
      </w:r>
    </w:p>
    <w:p w14:paraId="34791DA4" w14:textId="77777777" w:rsidR="00711073" w:rsidRDefault="00000000">
      <w:pPr>
        <w:pStyle w:val="ListParagraph"/>
        <w:numPr>
          <w:ilvl w:val="0"/>
          <w:numId w:val="269"/>
        </w:numPr>
        <w:tabs>
          <w:tab w:val="left" w:pos="533"/>
        </w:tabs>
        <w:spacing w:before="130" w:line="304" w:lineRule="auto"/>
        <w:ind w:left="190" w:right="117" w:firstLine="0"/>
        <w:jc w:val="both"/>
        <w:rPr>
          <w:sz w:val="18"/>
        </w:rPr>
      </w:pPr>
      <w:r>
        <w:rPr>
          <w:color w:val="231F20"/>
          <w:w w:val="105"/>
          <w:sz w:val="18"/>
        </w:rPr>
        <w:t>Os membros devem colaborar com a OIT e as partes interessadas relevantes para desenvolver programas específicos para os retornados, a fim de facilitar sua formação profissional e reintegração</w:t>
      </w:r>
      <w:r>
        <w:rPr>
          <w:color w:val="231F20"/>
          <w:spacing w:val="80"/>
          <w:w w:val="105"/>
          <w:sz w:val="18"/>
        </w:rPr>
        <w:t xml:space="preserve"> </w:t>
      </w:r>
      <w:r>
        <w:rPr>
          <w:color w:val="231F20"/>
          <w:w w:val="105"/>
          <w:sz w:val="18"/>
        </w:rPr>
        <w:t>no mercado de trabalho.</w:t>
      </w:r>
    </w:p>
    <w:p w14:paraId="2572DC6B" w14:textId="77777777" w:rsidR="00711073" w:rsidRDefault="00000000">
      <w:pPr>
        <w:pStyle w:val="ListParagraph"/>
        <w:numPr>
          <w:ilvl w:val="0"/>
          <w:numId w:val="269"/>
        </w:numPr>
        <w:tabs>
          <w:tab w:val="left" w:pos="567"/>
        </w:tabs>
        <w:spacing w:before="129" w:line="304" w:lineRule="auto"/>
        <w:ind w:left="190" w:right="116" w:firstLine="0"/>
        <w:jc w:val="both"/>
        <w:rPr>
          <w:sz w:val="18"/>
        </w:rPr>
      </w:pPr>
      <w:r>
        <w:rPr>
          <w:color w:val="231F20"/>
          <w:w w:val="105"/>
          <w:sz w:val="18"/>
        </w:rPr>
        <w:t>Os membros devem colaborar, inclusive com a assistência de organizações internacionais relevantes, para apoiar a integração socioeconômica dos retornados em seus países de origem, por meio de medidas estabelecidas nas Partes IV a IX, conforme apropriado, de uma maneira que apoie o desenvolvimento econômico e social das populações locais.</w:t>
      </w:r>
    </w:p>
    <w:p w14:paraId="427EC56B" w14:textId="77777777" w:rsidR="00711073" w:rsidRDefault="00000000">
      <w:pPr>
        <w:pStyle w:val="ListParagraph"/>
        <w:numPr>
          <w:ilvl w:val="0"/>
          <w:numId w:val="269"/>
        </w:numPr>
        <w:tabs>
          <w:tab w:val="left" w:pos="510"/>
        </w:tabs>
        <w:spacing w:before="130" w:line="304" w:lineRule="auto"/>
        <w:ind w:left="190" w:right="115" w:firstLine="0"/>
        <w:jc w:val="both"/>
        <w:rPr>
          <w:sz w:val="18"/>
        </w:rPr>
      </w:pPr>
      <w:r>
        <w:rPr>
          <w:color w:val="231F20"/>
          <w:spacing w:val="-2"/>
          <w:w w:val="105"/>
          <w:sz w:val="18"/>
        </w:rPr>
        <w:t>Levando</w:t>
      </w:r>
      <w:r>
        <w:rPr>
          <w:color w:val="231F20"/>
          <w:spacing w:val="-4"/>
          <w:w w:val="105"/>
          <w:sz w:val="18"/>
        </w:rPr>
        <w:t xml:space="preserve"> </w:t>
      </w:r>
      <w:r>
        <w:rPr>
          <w:color w:val="231F20"/>
          <w:spacing w:val="-2"/>
          <w:w w:val="105"/>
          <w:sz w:val="18"/>
        </w:rPr>
        <w:t>em</w:t>
      </w:r>
      <w:r>
        <w:rPr>
          <w:color w:val="231F20"/>
          <w:spacing w:val="-4"/>
          <w:w w:val="105"/>
          <w:sz w:val="18"/>
        </w:rPr>
        <w:t xml:space="preserve"> </w:t>
      </w:r>
      <w:r>
        <w:rPr>
          <w:color w:val="231F20"/>
          <w:spacing w:val="-2"/>
          <w:w w:val="105"/>
          <w:sz w:val="18"/>
        </w:rPr>
        <w:t>conta</w:t>
      </w:r>
      <w:r>
        <w:rPr>
          <w:color w:val="231F20"/>
          <w:spacing w:val="-4"/>
          <w:w w:val="105"/>
          <w:sz w:val="18"/>
        </w:rPr>
        <w:t xml:space="preserve"> </w:t>
      </w:r>
      <w:r>
        <w:rPr>
          <w:color w:val="231F20"/>
          <w:spacing w:val="-2"/>
          <w:w w:val="105"/>
          <w:sz w:val="18"/>
        </w:rPr>
        <w:t>o</w:t>
      </w:r>
      <w:r>
        <w:rPr>
          <w:color w:val="231F20"/>
          <w:spacing w:val="-4"/>
          <w:w w:val="105"/>
          <w:sz w:val="18"/>
        </w:rPr>
        <w:t xml:space="preserve"> </w:t>
      </w:r>
      <w:r>
        <w:rPr>
          <w:color w:val="231F20"/>
          <w:spacing w:val="-2"/>
          <w:w w:val="105"/>
          <w:sz w:val="18"/>
        </w:rPr>
        <w:t>princípio</w:t>
      </w:r>
      <w:r>
        <w:rPr>
          <w:color w:val="231F20"/>
          <w:spacing w:val="-4"/>
          <w:w w:val="105"/>
          <w:sz w:val="18"/>
        </w:rPr>
        <w:t xml:space="preserve"> </w:t>
      </w:r>
      <w:r>
        <w:rPr>
          <w:color w:val="231F20"/>
          <w:spacing w:val="-2"/>
          <w:w w:val="105"/>
          <w:sz w:val="18"/>
        </w:rPr>
        <w:t>da</w:t>
      </w:r>
      <w:r>
        <w:rPr>
          <w:color w:val="231F20"/>
          <w:spacing w:val="-4"/>
          <w:w w:val="105"/>
          <w:sz w:val="18"/>
        </w:rPr>
        <w:t xml:space="preserve"> </w:t>
      </w:r>
      <w:r>
        <w:rPr>
          <w:color w:val="231F20"/>
          <w:spacing w:val="-2"/>
          <w:w w:val="105"/>
          <w:sz w:val="18"/>
        </w:rPr>
        <w:t>partilha</w:t>
      </w:r>
      <w:r>
        <w:rPr>
          <w:color w:val="231F20"/>
          <w:spacing w:val="-4"/>
          <w:w w:val="105"/>
          <w:sz w:val="18"/>
        </w:rPr>
        <w:t xml:space="preserve"> </w:t>
      </w:r>
      <w:r>
        <w:rPr>
          <w:color w:val="231F20"/>
          <w:spacing w:val="-2"/>
          <w:w w:val="105"/>
          <w:sz w:val="18"/>
        </w:rPr>
        <w:t>de</w:t>
      </w:r>
      <w:r>
        <w:rPr>
          <w:color w:val="231F20"/>
          <w:spacing w:val="-4"/>
          <w:w w:val="105"/>
          <w:sz w:val="18"/>
        </w:rPr>
        <w:t xml:space="preserve"> </w:t>
      </w:r>
      <w:r>
        <w:rPr>
          <w:color w:val="231F20"/>
          <w:spacing w:val="-2"/>
          <w:w w:val="105"/>
          <w:sz w:val="18"/>
        </w:rPr>
        <w:t>encargos</w:t>
      </w:r>
      <w:r>
        <w:rPr>
          <w:color w:val="231F20"/>
          <w:spacing w:val="-4"/>
          <w:w w:val="105"/>
          <w:sz w:val="18"/>
        </w:rPr>
        <w:t xml:space="preserve"> </w:t>
      </w:r>
      <w:r>
        <w:rPr>
          <w:color w:val="231F20"/>
          <w:spacing w:val="-2"/>
          <w:w w:val="105"/>
          <w:sz w:val="18"/>
        </w:rPr>
        <w:t>e</w:t>
      </w:r>
      <w:r>
        <w:rPr>
          <w:color w:val="231F20"/>
          <w:spacing w:val="-4"/>
          <w:w w:val="105"/>
          <w:sz w:val="18"/>
        </w:rPr>
        <w:t xml:space="preserve"> </w:t>
      </w:r>
      <w:r>
        <w:rPr>
          <w:color w:val="231F20"/>
          <w:spacing w:val="-2"/>
          <w:w w:val="105"/>
          <w:sz w:val="18"/>
        </w:rPr>
        <w:t>responsabilidades,</w:t>
      </w:r>
      <w:r>
        <w:rPr>
          <w:color w:val="231F20"/>
          <w:spacing w:val="-4"/>
          <w:w w:val="105"/>
          <w:sz w:val="18"/>
        </w:rPr>
        <w:t xml:space="preserve"> </w:t>
      </w:r>
      <w:r>
        <w:rPr>
          <w:color w:val="231F20"/>
          <w:spacing w:val="-2"/>
          <w:w w:val="105"/>
          <w:sz w:val="18"/>
        </w:rPr>
        <w:t>os</w:t>
      </w:r>
      <w:r>
        <w:rPr>
          <w:color w:val="231F20"/>
          <w:spacing w:val="-4"/>
          <w:w w:val="105"/>
          <w:sz w:val="18"/>
        </w:rPr>
        <w:t xml:space="preserve"> </w:t>
      </w:r>
      <w:r>
        <w:rPr>
          <w:color w:val="231F20"/>
          <w:spacing w:val="-2"/>
          <w:w w:val="105"/>
          <w:sz w:val="18"/>
        </w:rPr>
        <w:t>Membros</w:t>
      </w:r>
      <w:r>
        <w:rPr>
          <w:color w:val="231F20"/>
          <w:spacing w:val="-4"/>
          <w:w w:val="105"/>
          <w:sz w:val="18"/>
        </w:rPr>
        <w:t xml:space="preserve"> </w:t>
      </w:r>
      <w:r>
        <w:rPr>
          <w:color w:val="231F20"/>
          <w:spacing w:val="-2"/>
          <w:w w:val="105"/>
          <w:sz w:val="18"/>
        </w:rPr>
        <w:t>devem</w:t>
      </w:r>
      <w:r>
        <w:rPr>
          <w:color w:val="231F20"/>
          <w:spacing w:val="-4"/>
          <w:w w:val="105"/>
          <w:sz w:val="18"/>
        </w:rPr>
        <w:t xml:space="preserve"> </w:t>
      </w:r>
      <w:r>
        <w:rPr>
          <w:color w:val="231F20"/>
          <w:spacing w:val="-2"/>
          <w:w w:val="105"/>
          <w:sz w:val="18"/>
        </w:rPr>
        <w:t xml:space="preserve">apoiar </w:t>
      </w:r>
      <w:r>
        <w:rPr>
          <w:color w:val="231F20"/>
          <w:w w:val="105"/>
          <w:sz w:val="18"/>
        </w:rPr>
        <w:t xml:space="preserve">os países de origem para fortalecerem a sua capacidade e desenvolverem resiliência, nomeadamente através da assistência ao desenvolvimento, investindo nas comunidades locais onde os retornados são reintegrados e promovendo o emprego pleno, produtivo e livremente escolhido, bem como o trabalho </w:t>
      </w:r>
      <w:r>
        <w:rPr>
          <w:color w:val="231F20"/>
          <w:spacing w:val="-2"/>
          <w:w w:val="105"/>
          <w:sz w:val="18"/>
        </w:rPr>
        <w:t>decente.</w:t>
      </w:r>
    </w:p>
    <w:p w14:paraId="14687DD4" w14:textId="77777777" w:rsidR="00711073" w:rsidRDefault="00000000">
      <w:pPr>
        <w:pStyle w:val="ListParagraph"/>
        <w:numPr>
          <w:ilvl w:val="0"/>
          <w:numId w:val="270"/>
        </w:numPr>
        <w:tabs>
          <w:tab w:val="left" w:pos="502"/>
        </w:tabs>
        <w:spacing w:before="129"/>
        <w:ind w:left="502" w:hanging="312"/>
        <w:jc w:val="both"/>
        <w:rPr>
          <w:sz w:val="18"/>
        </w:rPr>
      </w:pPr>
      <w:r>
        <w:rPr>
          <w:color w:val="231F20"/>
          <w:spacing w:val="2"/>
          <w:sz w:val="18"/>
        </w:rPr>
        <w:t>Prevenção,</w:t>
      </w:r>
      <w:r>
        <w:rPr>
          <w:color w:val="231F20"/>
          <w:spacing w:val="25"/>
          <w:sz w:val="18"/>
        </w:rPr>
        <w:t xml:space="preserve"> </w:t>
      </w:r>
      <w:r>
        <w:rPr>
          <w:color w:val="231F20"/>
          <w:spacing w:val="2"/>
          <w:sz w:val="18"/>
        </w:rPr>
        <w:t>mitigação</w:t>
      </w:r>
      <w:r>
        <w:rPr>
          <w:color w:val="231F20"/>
          <w:spacing w:val="32"/>
          <w:sz w:val="18"/>
        </w:rPr>
        <w:t xml:space="preserve"> </w:t>
      </w:r>
      <w:r>
        <w:rPr>
          <w:color w:val="231F20"/>
          <w:spacing w:val="2"/>
          <w:sz w:val="18"/>
        </w:rPr>
        <w:t>e</w:t>
      </w:r>
      <w:r>
        <w:rPr>
          <w:color w:val="231F20"/>
          <w:spacing w:val="33"/>
          <w:sz w:val="18"/>
        </w:rPr>
        <w:t xml:space="preserve"> </w:t>
      </w:r>
      <w:r>
        <w:rPr>
          <w:color w:val="231F20"/>
          <w:spacing w:val="-2"/>
          <w:sz w:val="18"/>
        </w:rPr>
        <w:t>preparação</w:t>
      </w:r>
    </w:p>
    <w:p w14:paraId="07AFED55" w14:textId="77777777" w:rsidR="00711073" w:rsidRDefault="00000000">
      <w:pPr>
        <w:pStyle w:val="ListParagraph"/>
        <w:numPr>
          <w:ilvl w:val="0"/>
          <w:numId w:val="269"/>
        </w:numPr>
        <w:tabs>
          <w:tab w:val="left" w:pos="478"/>
        </w:tabs>
        <w:spacing w:before="112" w:line="304" w:lineRule="auto"/>
        <w:ind w:left="190" w:right="116" w:firstLine="0"/>
        <w:jc w:val="both"/>
        <w:rPr>
          <w:sz w:val="18"/>
        </w:rPr>
      </w:pPr>
      <w:r>
        <w:rPr>
          <w:color w:val="231F20"/>
          <w:w w:val="105"/>
          <w:sz w:val="18"/>
        </w:rPr>
        <w:t>Os</w:t>
      </w:r>
      <w:r>
        <w:rPr>
          <w:color w:val="231F20"/>
          <w:spacing w:val="-9"/>
          <w:w w:val="105"/>
          <w:sz w:val="18"/>
        </w:rPr>
        <w:t xml:space="preserve"> </w:t>
      </w:r>
      <w:r>
        <w:rPr>
          <w:color w:val="231F20"/>
          <w:w w:val="105"/>
          <w:sz w:val="18"/>
        </w:rPr>
        <w:t>membros</w:t>
      </w:r>
      <w:r>
        <w:rPr>
          <w:color w:val="231F20"/>
          <w:spacing w:val="-9"/>
          <w:w w:val="105"/>
          <w:sz w:val="18"/>
        </w:rPr>
        <w:t xml:space="preserve"> </w:t>
      </w:r>
      <w:r>
        <w:rPr>
          <w:color w:val="231F20"/>
          <w:w w:val="105"/>
          <w:sz w:val="18"/>
        </w:rPr>
        <w:t>devem</w:t>
      </w:r>
      <w:r>
        <w:rPr>
          <w:color w:val="231F20"/>
          <w:spacing w:val="-9"/>
          <w:w w:val="105"/>
          <w:sz w:val="18"/>
        </w:rPr>
        <w:t xml:space="preserve"> </w:t>
      </w:r>
      <w:r>
        <w:rPr>
          <w:color w:val="231F20"/>
          <w:w w:val="105"/>
          <w:sz w:val="18"/>
        </w:rPr>
        <w:t>tomar</w:t>
      </w:r>
      <w:r>
        <w:rPr>
          <w:color w:val="231F20"/>
          <w:spacing w:val="-9"/>
          <w:w w:val="105"/>
          <w:sz w:val="18"/>
        </w:rPr>
        <w:t xml:space="preserve"> </w:t>
      </w:r>
      <w:r>
        <w:rPr>
          <w:color w:val="231F20"/>
          <w:w w:val="105"/>
          <w:sz w:val="18"/>
        </w:rPr>
        <w:t>medidas,</w:t>
      </w:r>
      <w:r>
        <w:rPr>
          <w:color w:val="231F20"/>
          <w:spacing w:val="-9"/>
          <w:w w:val="105"/>
          <w:sz w:val="18"/>
        </w:rPr>
        <w:t xml:space="preserve"> </w:t>
      </w:r>
      <w:r>
        <w:rPr>
          <w:color w:val="231F20"/>
          <w:w w:val="105"/>
          <w:sz w:val="18"/>
        </w:rPr>
        <w:t>em</w:t>
      </w:r>
      <w:r>
        <w:rPr>
          <w:color w:val="231F20"/>
          <w:spacing w:val="-9"/>
          <w:w w:val="105"/>
          <w:sz w:val="18"/>
        </w:rPr>
        <w:t xml:space="preserve"> </w:t>
      </w:r>
      <w:r>
        <w:rPr>
          <w:color w:val="231F20"/>
          <w:w w:val="105"/>
          <w:sz w:val="18"/>
        </w:rPr>
        <w:t>particular</w:t>
      </w:r>
      <w:r>
        <w:rPr>
          <w:color w:val="231F20"/>
          <w:spacing w:val="-9"/>
          <w:w w:val="105"/>
          <w:sz w:val="18"/>
        </w:rPr>
        <w:t xml:space="preserve"> </w:t>
      </w:r>
      <w:r>
        <w:rPr>
          <w:color w:val="231F20"/>
          <w:w w:val="105"/>
          <w:sz w:val="18"/>
        </w:rPr>
        <w:t>em</w:t>
      </w:r>
      <w:r>
        <w:rPr>
          <w:color w:val="231F20"/>
          <w:spacing w:val="-9"/>
          <w:w w:val="105"/>
          <w:sz w:val="18"/>
        </w:rPr>
        <w:t xml:space="preserve"> </w:t>
      </w:r>
      <w:r>
        <w:rPr>
          <w:color w:val="231F20"/>
          <w:w w:val="105"/>
          <w:sz w:val="18"/>
        </w:rPr>
        <w:t>países</w:t>
      </w:r>
      <w:r>
        <w:rPr>
          <w:color w:val="231F20"/>
          <w:spacing w:val="-9"/>
          <w:w w:val="105"/>
          <w:sz w:val="18"/>
        </w:rPr>
        <w:t xml:space="preserve"> </w:t>
      </w:r>
      <w:r>
        <w:rPr>
          <w:color w:val="231F20"/>
          <w:w w:val="105"/>
          <w:sz w:val="18"/>
        </w:rPr>
        <w:t>onde</w:t>
      </w:r>
      <w:r>
        <w:rPr>
          <w:color w:val="231F20"/>
          <w:spacing w:val="-9"/>
          <w:w w:val="105"/>
          <w:sz w:val="18"/>
        </w:rPr>
        <w:t xml:space="preserve"> </w:t>
      </w:r>
      <w:r>
        <w:rPr>
          <w:color w:val="231F20"/>
          <w:w w:val="105"/>
          <w:sz w:val="18"/>
        </w:rPr>
        <w:t>há</w:t>
      </w:r>
      <w:r>
        <w:rPr>
          <w:color w:val="231F20"/>
          <w:spacing w:val="-9"/>
          <w:w w:val="105"/>
          <w:sz w:val="18"/>
        </w:rPr>
        <w:t xml:space="preserve"> </w:t>
      </w:r>
      <w:r>
        <w:rPr>
          <w:color w:val="231F20"/>
          <w:w w:val="105"/>
          <w:sz w:val="18"/>
        </w:rPr>
        <w:t>riscos</w:t>
      </w:r>
      <w:r>
        <w:rPr>
          <w:color w:val="231F20"/>
          <w:spacing w:val="-9"/>
          <w:w w:val="105"/>
          <w:sz w:val="18"/>
        </w:rPr>
        <w:t xml:space="preserve"> </w:t>
      </w:r>
      <w:r>
        <w:rPr>
          <w:color w:val="231F20"/>
          <w:w w:val="105"/>
          <w:sz w:val="18"/>
        </w:rPr>
        <w:t>previsíveis</w:t>
      </w:r>
      <w:r>
        <w:rPr>
          <w:color w:val="231F20"/>
          <w:spacing w:val="-9"/>
          <w:w w:val="105"/>
          <w:sz w:val="18"/>
        </w:rPr>
        <w:t xml:space="preserve"> </w:t>
      </w:r>
      <w:r>
        <w:rPr>
          <w:color w:val="231F20"/>
          <w:w w:val="105"/>
          <w:sz w:val="18"/>
        </w:rPr>
        <w:t>de</w:t>
      </w:r>
      <w:r>
        <w:rPr>
          <w:color w:val="231F20"/>
          <w:spacing w:val="-9"/>
          <w:w w:val="105"/>
          <w:sz w:val="18"/>
        </w:rPr>
        <w:t xml:space="preserve"> </w:t>
      </w:r>
      <w:r>
        <w:rPr>
          <w:color w:val="231F20"/>
          <w:w w:val="105"/>
          <w:sz w:val="18"/>
        </w:rPr>
        <w:t>conflito</w:t>
      </w:r>
      <w:r>
        <w:rPr>
          <w:color w:val="231F20"/>
          <w:spacing w:val="-9"/>
          <w:w w:val="105"/>
          <w:sz w:val="18"/>
        </w:rPr>
        <w:t xml:space="preserve"> </w:t>
      </w:r>
      <w:r>
        <w:rPr>
          <w:color w:val="231F20"/>
          <w:w w:val="105"/>
          <w:sz w:val="18"/>
        </w:rPr>
        <w:t>ou desastre, para construir resiliência, em consulta com organizações de empregadores e trabalhadores e outras partes interessadas, para prevenir, mitigar e se preparar para crises de maneiras que apoiem o desenvolvimento econômico e social e o trabalho decente, por meio de ações como:</w:t>
      </w:r>
    </w:p>
    <w:p w14:paraId="03309C04" w14:textId="77777777" w:rsidR="00711073" w:rsidRDefault="00000000">
      <w:pPr>
        <w:pStyle w:val="ListParagraph"/>
        <w:numPr>
          <w:ilvl w:val="1"/>
          <w:numId w:val="269"/>
        </w:numPr>
        <w:tabs>
          <w:tab w:val="left" w:pos="450"/>
        </w:tabs>
        <w:spacing w:line="206" w:lineRule="exact"/>
        <w:ind w:left="450" w:hanging="260"/>
        <w:jc w:val="both"/>
        <w:rPr>
          <w:sz w:val="18"/>
        </w:rPr>
      </w:pPr>
      <w:r>
        <w:rPr>
          <w:color w:val="231F20"/>
          <w:w w:val="105"/>
          <w:sz w:val="18"/>
        </w:rPr>
        <w:t>identificação</w:t>
      </w:r>
      <w:r>
        <w:rPr>
          <w:color w:val="231F20"/>
          <w:spacing w:val="56"/>
          <w:w w:val="105"/>
          <w:sz w:val="18"/>
        </w:rPr>
        <w:t xml:space="preserve"> </w:t>
      </w:r>
      <w:r>
        <w:rPr>
          <w:color w:val="231F20"/>
          <w:w w:val="105"/>
          <w:sz w:val="18"/>
        </w:rPr>
        <w:t>de</w:t>
      </w:r>
      <w:r>
        <w:rPr>
          <w:color w:val="231F20"/>
          <w:spacing w:val="57"/>
          <w:w w:val="105"/>
          <w:sz w:val="18"/>
        </w:rPr>
        <w:t xml:space="preserve"> </w:t>
      </w:r>
      <w:r>
        <w:rPr>
          <w:color w:val="231F20"/>
          <w:w w:val="105"/>
          <w:sz w:val="18"/>
        </w:rPr>
        <w:t>riscos</w:t>
      </w:r>
      <w:r>
        <w:rPr>
          <w:color w:val="231F20"/>
          <w:spacing w:val="56"/>
          <w:w w:val="105"/>
          <w:sz w:val="18"/>
        </w:rPr>
        <w:t xml:space="preserve"> </w:t>
      </w:r>
      <w:r>
        <w:rPr>
          <w:color w:val="231F20"/>
          <w:w w:val="105"/>
          <w:sz w:val="18"/>
        </w:rPr>
        <w:t>e</w:t>
      </w:r>
      <w:r>
        <w:rPr>
          <w:color w:val="231F20"/>
          <w:spacing w:val="57"/>
          <w:w w:val="105"/>
          <w:sz w:val="18"/>
        </w:rPr>
        <w:t xml:space="preserve"> </w:t>
      </w:r>
      <w:r>
        <w:rPr>
          <w:color w:val="231F20"/>
          <w:w w:val="105"/>
          <w:sz w:val="18"/>
        </w:rPr>
        <w:t>avaliação</w:t>
      </w:r>
      <w:r>
        <w:rPr>
          <w:color w:val="231F20"/>
          <w:spacing w:val="57"/>
          <w:w w:val="105"/>
          <w:sz w:val="18"/>
        </w:rPr>
        <w:t xml:space="preserve"> </w:t>
      </w:r>
      <w:r>
        <w:rPr>
          <w:color w:val="231F20"/>
          <w:w w:val="105"/>
          <w:sz w:val="18"/>
        </w:rPr>
        <w:t>de</w:t>
      </w:r>
      <w:r>
        <w:rPr>
          <w:color w:val="231F20"/>
          <w:spacing w:val="56"/>
          <w:w w:val="105"/>
          <w:sz w:val="18"/>
        </w:rPr>
        <w:t xml:space="preserve"> </w:t>
      </w:r>
      <w:r>
        <w:rPr>
          <w:color w:val="231F20"/>
          <w:w w:val="105"/>
          <w:sz w:val="18"/>
        </w:rPr>
        <w:t>ameaças</w:t>
      </w:r>
      <w:r>
        <w:rPr>
          <w:color w:val="231F20"/>
          <w:spacing w:val="57"/>
          <w:w w:val="105"/>
          <w:sz w:val="18"/>
        </w:rPr>
        <w:t xml:space="preserve"> </w:t>
      </w:r>
      <w:r>
        <w:rPr>
          <w:color w:val="231F20"/>
          <w:w w:val="105"/>
          <w:sz w:val="18"/>
        </w:rPr>
        <w:t>e</w:t>
      </w:r>
      <w:r>
        <w:rPr>
          <w:color w:val="231F20"/>
          <w:spacing w:val="57"/>
          <w:w w:val="105"/>
          <w:sz w:val="18"/>
        </w:rPr>
        <w:t xml:space="preserve"> </w:t>
      </w:r>
      <w:r>
        <w:rPr>
          <w:color w:val="231F20"/>
          <w:w w:val="105"/>
          <w:sz w:val="18"/>
        </w:rPr>
        <w:t>vulnerabilidades</w:t>
      </w:r>
      <w:r>
        <w:rPr>
          <w:color w:val="231F20"/>
          <w:spacing w:val="56"/>
          <w:w w:val="105"/>
          <w:sz w:val="18"/>
        </w:rPr>
        <w:t xml:space="preserve"> </w:t>
      </w:r>
      <w:r>
        <w:rPr>
          <w:color w:val="231F20"/>
          <w:w w:val="105"/>
          <w:sz w:val="18"/>
        </w:rPr>
        <w:t>do</w:t>
      </w:r>
      <w:r>
        <w:rPr>
          <w:color w:val="231F20"/>
          <w:spacing w:val="57"/>
          <w:w w:val="105"/>
          <w:sz w:val="18"/>
        </w:rPr>
        <w:t xml:space="preserve"> </w:t>
      </w:r>
      <w:r>
        <w:rPr>
          <w:color w:val="231F20"/>
          <w:w w:val="105"/>
          <w:sz w:val="18"/>
        </w:rPr>
        <w:t>capital</w:t>
      </w:r>
      <w:r>
        <w:rPr>
          <w:color w:val="231F20"/>
          <w:spacing w:val="57"/>
          <w:w w:val="105"/>
          <w:sz w:val="18"/>
        </w:rPr>
        <w:t xml:space="preserve"> </w:t>
      </w:r>
      <w:r>
        <w:rPr>
          <w:color w:val="231F20"/>
          <w:w w:val="105"/>
          <w:sz w:val="18"/>
        </w:rPr>
        <w:t>humano,</w:t>
      </w:r>
      <w:r>
        <w:rPr>
          <w:color w:val="231F20"/>
          <w:spacing w:val="56"/>
          <w:w w:val="105"/>
          <w:sz w:val="18"/>
        </w:rPr>
        <w:t xml:space="preserve"> </w:t>
      </w:r>
      <w:r>
        <w:rPr>
          <w:color w:val="231F20"/>
          <w:spacing w:val="-2"/>
          <w:w w:val="105"/>
          <w:sz w:val="18"/>
        </w:rPr>
        <w:t>físico,</w:t>
      </w:r>
    </w:p>
    <w:p w14:paraId="7ADDF986" w14:textId="77777777" w:rsidR="00711073" w:rsidRDefault="00000000">
      <w:pPr>
        <w:pStyle w:val="BodyText"/>
        <w:spacing w:before="56"/>
      </w:pPr>
      <w:r>
        <w:rPr>
          <w:color w:val="231F20"/>
          <w:w w:val="105"/>
        </w:rPr>
        <w:t>económico,</w:t>
      </w:r>
      <w:r>
        <w:rPr>
          <w:color w:val="231F20"/>
          <w:spacing w:val="-1"/>
          <w:w w:val="105"/>
        </w:rPr>
        <w:t xml:space="preserve"> </w:t>
      </w:r>
      <w:r>
        <w:rPr>
          <w:color w:val="231F20"/>
          <w:w w:val="105"/>
        </w:rPr>
        <w:t>ambiental, institucional</w:t>
      </w:r>
      <w:r>
        <w:rPr>
          <w:color w:val="231F20"/>
          <w:spacing w:val="-1"/>
          <w:w w:val="105"/>
        </w:rPr>
        <w:t xml:space="preserve"> </w:t>
      </w:r>
      <w:r>
        <w:rPr>
          <w:color w:val="231F20"/>
          <w:w w:val="105"/>
        </w:rPr>
        <w:t>e social</w:t>
      </w:r>
      <w:r>
        <w:rPr>
          <w:color w:val="231F20"/>
          <w:spacing w:val="-1"/>
          <w:w w:val="105"/>
        </w:rPr>
        <w:t xml:space="preserve"> </w:t>
      </w:r>
      <w:r>
        <w:rPr>
          <w:color w:val="231F20"/>
          <w:w w:val="105"/>
        </w:rPr>
        <w:t>a nível local,</w:t>
      </w:r>
      <w:r>
        <w:rPr>
          <w:color w:val="231F20"/>
          <w:spacing w:val="-1"/>
          <w:w w:val="105"/>
        </w:rPr>
        <w:t xml:space="preserve"> </w:t>
      </w:r>
      <w:r>
        <w:rPr>
          <w:color w:val="231F20"/>
          <w:w w:val="105"/>
        </w:rPr>
        <w:t>nacional e</w:t>
      </w:r>
      <w:r>
        <w:rPr>
          <w:color w:val="231F20"/>
          <w:spacing w:val="-1"/>
          <w:w w:val="105"/>
        </w:rPr>
        <w:t xml:space="preserve"> </w:t>
      </w:r>
      <w:r>
        <w:rPr>
          <w:color w:val="231F20"/>
          <w:spacing w:val="-2"/>
          <w:w w:val="105"/>
        </w:rPr>
        <w:t>regional;</w:t>
      </w:r>
    </w:p>
    <w:p w14:paraId="30BA931A" w14:textId="77777777" w:rsidR="00711073" w:rsidRDefault="00000000">
      <w:pPr>
        <w:pStyle w:val="ListParagraph"/>
        <w:numPr>
          <w:ilvl w:val="1"/>
          <w:numId w:val="269"/>
        </w:numPr>
        <w:tabs>
          <w:tab w:val="left" w:pos="452"/>
        </w:tabs>
        <w:spacing w:before="55" w:line="304" w:lineRule="auto"/>
        <w:ind w:right="115" w:firstLine="0"/>
        <w:jc w:val="both"/>
        <w:rPr>
          <w:sz w:val="18"/>
        </w:rPr>
      </w:pPr>
      <w:r>
        <w:rPr>
          <w:color w:val="231F20"/>
          <w:w w:val="105"/>
          <w:sz w:val="18"/>
        </w:rPr>
        <w:t>gestão de riscos, incluindo planeamento de contingência, alerta precoce, redução de riscos e preparação para resposta a emergências; e</w:t>
      </w:r>
    </w:p>
    <w:p w14:paraId="00AA1BCC" w14:textId="77777777" w:rsidR="00711073" w:rsidRDefault="00000000">
      <w:pPr>
        <w:pStyle w:val="ListParagraph"/>
        <w:numPr>
          <w:ilvl w:val="1"/>
          <w:numId w:val="269"/>
        </w:numPr>
        <w:tabs>
          <w:tab w:val="left" w:pos="439"/>
        </w:tabs>
        <w:spacing w:line="304" w:lineRule="auto"/>
        <w:ind w:right="114" w:firstLine="0"/>
        <w:jc w:val="both"/>
        <w:rPr>
          <w:sz w:val="18"/>
        </w:rPr>
      </w:pPr>
      <w:r>
        <w:rPr>
          <w:color w:val="231F20"/>
          <w:w w:val="105"/>
          <w:sz w:val="18"/>
        </w:rPr>
        <w:t>prevenção e mitigação de efeitos adversos, inclusive por meio da gestão da continuidade dos negócios,</w:t>
      </w:r>
      <w:r>
        <w:rPr>
          <w:color w:val="231F20"/>
          <w:spacing w:val="22"/>
          <w:w w:val="105"/>
          <w:sz w:val="18"/>
        </w:rPr>
        <w:t xml:space="preserve"> </w:t>
      </w:r>
      <w:r>
        <w:rPr>
          <w:color w:val="231F20"/>
          <w:w w:val="105"/>
          <w:sz w:val="18"/>
        </w:rPr>
        <w:t>tanto</w:t>
      </w:r>
      <w:r>
        <w:rPr>
          <w:color w:val="231F20"/>
          <w:spacing w:val="22"/>
          <w:w w:val="105"/>
          <w:sz w:val="18"/>
        </w:rPr>
        <w:t xml:space="preserve"> </w:t>
      </w:r>
      <w:r>
        <w:rPr>
          <w:color w:val="231F20"/>
          <w:w w:val="105"/>
          <w:sz w:val="18"/>
        </w:rPr>
        <w:t>no</w:t>
      </w:r>
      <w:r>
        <w:rPr>
          <w:color w:val="231F20"/>
          <w:spacing w:val="22"/>
          <w:w w:val="105"/>
          <w:sz w:val="18"/>
        </w:rPr>
        <w:t xml:space="preserve"> </w:t>
      </w:r>
      <w:r>
        <w:rPr>
          <w:color w:val="231F20"/>
          <w:w w:val="105"/>
          <w:sz w:val="18"/>
        </w:rPr>
        <w:t>setor</w:t>
      </w:r>
      <w:r>
        <w:rPr>
          <w:color w:val="231F20"/>
          <w:spacing w:val="22"/>
          <w:w w:val="105"/>
          <w:sz w:val="18"/>
        </w:rPr>
        <w:t xml:space="preserve"> </w:t>
      </w:r>
      <w:r>
        <w:rPr>
          <w:color w:val="231F20"/>
          <w:w w:val="105"/>
          <w:sz w:val="18"/>
        </w:rPr>
        <w:t>público</w:t>
      </w:r>
      <w:r>
        <w:rPr>
          <w:color w:val="231F20"/>
          <w:spacing w:val="22"/>
          <w:w w:val="105"/>
          <w:sz w:val="18"/>
        </w:rPr>
        <w:t xml:space="preserve"> </w:t>
      </w:r>
      <w:r>
        <w:rPr>
          <w:color w:val="231F20"/>
          <w:w w:val="105"/>
          <w:sz w:val="18"/>
        </w:rPr>
        <w:t>como</w:t>
      </w:r>
      <w:r>
        <w:rPr>
          <w:color w:val="231F20"/>
          <w:spacing w:val="22"/>
          <w:w w:val="105"/>
          <w:sz w:val="18"/>
        </w:rPr>
        <w:t xml:space="preserve"> </w:t>
      </w:r>
      <w:r>
        <w:rPr>
          <w:color w:val="231F20"/>
          <w:w w:val="105"/>
          <w:sz w:val="18"/>
        </w:rPr>
        <w:t>no</w:t>
      </w:r>
      <w:r>
        <w:rPr>
          <w:color w:val="231F20"/>
          <w:spacing w:val="22"/>
          <w:w w:val="105"/>
          <w:sz w:val="18"/>
        </w:rPr>
        <w:t xml:space="preserve"> </w:t>
      </w:r>
      <w:r>
        <w:rPr>
          <w:color w:val="231F20"/>
          <w:w w:val="105"/>
          <w:sz w:val="18"/>
        </w:rPr>
        <w:t>privado,</w:t>
      </w:r>
      <w:r>
        <w:rPr>
          <w:color w:val="231F20"/>
          <w:spacing w:val="22"/>
          <w:w w:val="105"/>
          <w:sz w:val="18"/>
        </w:rPr>
        <w:t xml:space="preserve"> </w:t>
      </w:r>
      <w:r>
        <w:rPr>
          <w:color w:val="231F20"/>
          <w:w w:val="105"/>
          <w:sz w:val="18"/>
        </w:rPr>
        <w:t>levando</w:t>
      </w:r>
      <w:r>
        <w:rPr>
          <w:color w:val="231F20"/>
          <w:spacing w:val="22"/>
          <w:w w:val="105"/>
          <w:sz w:val="18"/>
        </w:rPr>
        <w:t xml:space="preserve"> </w:t>
      </w:r>
      <w:r>
        <w:rPr>
          <w:color w:val="231F20"/>
          <w:w w:val="105"/>
          <w:sz w:val="18"/>
        </w:rPr>
        <w:t>em</w:t>
      </w:r>
      <w:r>
        <w:rPr>
          <w:color w:val="231F20"/>
          <w:spacing w:val="22"/>
          <w:w w:val="105"/>
          <w:sz w:val="18"/>
        </w:rPr>
        <w:t xml:space="preserve"> </w:t>
      </w:r>
      <w:r>
        <w:rPr>
          <w:color w:val="231F20"/>
          <w:w w:val="105"/>
          <w:sz w:val="18"/>
        </w:rPr>
        <w:t>consideração</w:t>
      </w:r>
      <w:r>
        <w:rPr>
          <w:color w:val="231F20"/>
          <w:spacing w:val="22"/>
          <w:w w:val="105"/>
          <w:sz w:val="18"/>
        </w:rPr>
        <w:t xml:space="preserve"> </w:t>
      </w:r>
      <w:r>
        <w:rPr>
          <w:color w:val="231F20"/>
          <w:w w:val="105"/>
          <w:sz w:val="18"/>
        </w:rPr>
        <w:t>a</w:t>
      </w:r>
      <w:r>
        <w:rPr>
          <w:color w:val="231F20"/>
          <w:spacing w:val="22"/>
          <w:w w:val="105"/>
          <w:sz w:val="18"/>
        </w:rPr>
        <w:t xml:space="preserve"> </w:t>
      </w:r>
      <w:r>
        <w:rPr>
          <w:color w:val="231F20"/>
          <w:w w:val="105"/>
          <w:sz w:val="18"/>
        </w:rPr>
        <w:t>Declaração</w:t>
      </w:r>
      <w:r>
        <w:rPr>
          <w:color w:val="231F20"/>
          <w:spacing w:val="22"/>
          <w:w w:val="105"/>
          <w:sz w:val="18"/>
        </w:rPr>
        <w:t xml:space="preserve"> </w:t>
      </w:r>
      <w:r>
        <w:rPr>
          <w:color w:val="231F20"/>
          <w:w w:val="105"/>
          <w:sz w:val="18"/>
        </w:rPr>
        <w:t>Tripartida de</w:t>
      </w:r>
      <w:r>
        <w:rPr>
          <w:color w:val="231F20"/>
          <w:spacing w:val="-1"/>
          <w:w w:val="105"/>
          <w:sz w:val="18"/>
        </w:rPr>
        <w:t xml:space="preserve"> </w:t>
      </w:r>
      <w:r>
        <w:rPr>
          <w:color w:val="231F20"/>
          <w:w w:val="105"/>
          <w:sz w:val="18"/>
        </w:rPr>
        <w:t>Princípios sobre</w:t>
      </w:r>
      <w:r>
        <w:rPr>
          <w:color w:val="231F20"/>
          <w:spacing w:val="-1"/>
          <w:w w:val="105"/>
          <w:sz w:val="18"/>
        </w:rPr>
        <w:t xml:space="preserve"> </w:t>
      </w:r>
      <w:r>
        <w:rPr>
          <w:color w:val="231F20"/>
          <w:w w:val="105"/>
          <w:sz w:val="18"/>
        </w:rPr>
        <w:t>Empresas Multinacionais e</w:t>
      </w:r>
      <w:r>
        <w:rPr>
          <w:color w:val="231F20"/>
          <w:spacing w:val="-1"/>
          <w:w w:val="105"/>
          <w:sz w:val="18"/>
        </w:rPr>
        <w:t xml:space="preserve"> </w:t>
      </w:r>
      <w:r>
        <w:rPr>
          <w:color w:val="231F20"/>
          <w:w w:val="105"/>
          <w:sz w:val="18"/>
        </w:rPr>
        <w:t>Política</w:t>
      </w:r>
      <w:r>
        <w:rPr>
          <w:color w:val="231F20"/>
          <w:spacing w:val="-1"/>
          <w:w w:val="105"/>
          <w:sz w:val="18"/>
        </w:rPr>
        <w:t xml:space="preserve"> </w:t>
      </w:r>
      <w:r>
        <w:rPr>
          <w:color w:val="231F20"/>
          <w:w w:val="105"/>
          <w:sz w:val="18"/>
        </w:rPr>
        <w:t>Social</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Declaração da</w:t>
      </w:r>
      <w:r>
        <w:rPr>
          <w:color w:val="231F20"/>
          <w:spacing w:val="-1"/>
          <w:w w:val="105"/>
          <w:sz w:val="18"/>
        </w:rPr>
        <w:t xml:space="preserve"> </w:t>
      </w:r>
      <w:r>
        <w:rPr>
          <w:color w:val="231F20"/>
          <w:w w:val="105"/>
          <w:sz w:val="18"/>
        </w:rPr>
        <w:t>OIT</w:t>
      </w:r>
      <w:r>
        <w:rPr>
          <w:color w:val="231F20"/>
          <w:spacing w:val="-1"/>
          <w:w w:val="105"/>
          <w:sz w:val="18"/>
        </w:rPr>
        <w:t xml:space="preserve"> </w:t>
      </w:r>
      <w:r>
        <w:rPr>
          <w:color w:val="231F20"/>
          <w:w w:val="105"/>
          <w:sz w:val="18"/>
        </w:rPr>
        <w:t>sobre</w:t>
      </w:r>
      <w:r>
        <w:rPr>
          <w:color w:val="231F20"/>
          <w:spacing w:val="-1"/>
          <w:w w:val="105"/>
          <w:sz w:val="18"/>
        </w:rPr>
        <w:t xml:space="preserve"> </w:t>
      </w:r>
      <w:r>
        <w:rPr>
          <w:color w:val="231F20"/>
          <w:w w:val="105"/>
          <w:sz w:val="18"/>
        </w:rPr>
        <w:t>Princípios e Direitos Fundamentais no Trabalho e seu Seguimento (1998).</w:t>
      </w:r>
    </w:p>
    <w:p w14:paraId="18F9224D" w14:textId="77777777" w:rsidR="00711073" w:rsidRDefault="00000000">
      <w:pPr>
        <w:pStyle w:val="ListParagraph"/>
        <w:numPr>
          <w:ilvl w:val="0"/>
          <w:numId w:val="270"/>
        </w:numPr>
        <w:tabs>
          <w:tab w:val="left" w:pos="550"/>
        </w:tabs>
        <w:spacing w:before="129"/>
        <w:ind w:left="550" w:hanging="360"/>
        <w:jc w:val="both"/>
        <w:rPr>
          <w:sz w:val="18"/>
        </w:rPr>
      </w:pPr>
      <w:r>
        <w:rPr>
          <w:color w:val="231F20"/>
          <w:w w:val="105"/>
          <w:sz w:val="18"/>
        </w:rPr>
        <w:t>Cooperação</w:t>
      </w:r>
      <w:r>
        <w:rPr>
          <w:color w:val="231F20"/>
          <w:spacing w:val="13"/>
          <w:w w:val="110"/>
          <w:sz w:val="18"/>
        </w:rPr>
        <w:t xml:space="preserve"> </w:t>
      </w:r>
      <w:r>
        <w:rPr>
          <w:color w:val="231F20"/>
          <w:spacing w:val="-2"/>
          <w:w w:val="110"/>
          <w:sz w:val="18"/>
        </w:rPr>
        <w:t>internacional</w:t>
      </w:r>
    </w:p>
    <w:p w14:paraId="28A59880" w14:textId="77777777" w:rsidR="00711073" w:rsidRDefault="00000000">
      <w:pPr>
        <w:pStyle w:val="ListParagraph"/>
        <w:numPr>
          <w:ilvl w:val="0"/>
          <w:numId w:val="269"/>
        </w:numPr>
        <w:tabs>
          <w:tab w:val="left" w:pos="514"/>
        </w:tabs>
        <w:spacing w:before="113" w:line="304" w:lineRule="auto"/>
        <w:ind w:left="190" w:right="115" w:firstLine="0"/>
        <w:jc w:val="both"/>
        <w:rPr>
          <w:sz w:val="18"/>
        </w:rPr>
      </w:pPr>
      <w:r>
        <w:rPr>
          <w:color w:val="231F20"/>
          <w:w w:val="105"/>
          <w:sz w:val="18"/>
        </w:rPr>
        <w:t>Ao se preparar para e responder a situações de crise, os Membros devem fortalecer a cooperação</w:t>
      </w:r>
      <w:r>
        <w:rPr>
          <w:color w:val="231F20"/>
          <w:spacing w:val="40"/>
          <w:w w:val="105"/>
          <w:sz w:val="18"/>
        </w:rPr>
        <w:t xml:space="preserve"> </w:t>
      </w:r>
      <w:r>
        <w:rPr>
          <w:color w:val="231F20"/>
          <w:w w:val="105"/>
          <w:sz w:val="18"/>
        </w:rPr>
        <w:t>e tomar medidas apropriadas por meio de acordos bilaterais ou multilaterais, incluindo por meio do sistema das Nações Unidas, instituições financeiras internacionais e outros mecanismos regionais ou internacionais de resposta coordenada. Os Membros devem fazer uso total dos acordos existentes e das instituições e mecanismos estabelecidos e fortalecê-los, conforme apropriado.</w:t>
      </w:r>
    </w:p>
    <w:p w14:paraId="73D83223" w14:textId="77777777" w:rsidR="00711073" w:rsidRDefault="00000000">
      <w:pPr>
        <w:pStyle w:val="ListParagraph"/>
        <w:numPr>
          <w:ilvl w:val="0"/>
          <w:numId w:val="269"/>
        </w:numPr>
        <w:tabs>
          <w:tab w:val="left" w:pos="565"/>
        </w:tabs>
        <w:spacing w:before="129" w:line="304" w:lineRule="auto"/>
        <w:ind w:left="190" w:right="115" w:firstLine="0"/>
        <w:jc w:val="both"/>
        <w:rPr>
          <w:sz w:val="18"/>
        </w:rPr>
      </w:pPr>
      <w:r>
        <w:rPr>
          <w:color w:val="231F20"/>
          <w:w w:val="105"/>
          <w:sz w:val="18"/>
        </w:rPr>
        <w:t>As respostas à crise, incluindo o apoio de organizações regionais e internacionais, devem proporcionar um foco central no emprego, no trabalho decente e nas empresas sustentáveis, e devem ser consistentes com as normas internacionais de trabalho aplicáveis.</w:t>
      </w:r>
    </w:p>
    <w:p w14:paraId="480863C9" w14:textId="77777777" w:rsidR="00711073" w:rsidRDefault="00000000">
      <w:pPr>
        <w:pStyle w:val="ListParagraph"/>
        <w:numPr>
          <w:ilvl w:val="0"/>
          <w:numId w:val="269"/>
        </w:numPr>
        <w:tabs>
          <w:tab w:val="left" w:pos="532"/>
        </w:tabs>
        <w:spacing w:before="129" w:line="304" w:lineRule="auto"/>
        <w:ind w:left="190" w:right="115" w:firstLine="0"/>
        <w:jc w:val="both"/>
        <w:rPr>
          <w:sz w:val="18"/>
        </w:rPr>
      </w:pPr>
      <w:r>
        <w:rPr>
          <w:color w:val="231F20"/>
          <w:w w:val="105"/>
          <w:sz w:val="18"/>
        </w:rPr>
        <w:t>Os membros devem cooperar para promover a assistência ao desenvolvimento e o investimento dos setores público e privado na resposta à crise para a criação de empregos decentes e produtivos, desenvolvimento empresarial e autoemprego.</w:t>
      </w:r>
    </w:p>
    <w:p w14:paraId="04E8E9DE" w14:textId="77777777" w:rsidR="00711073" w:rsidRDefault="00000000">
      <w:pPr>
        <w:pStyle w:val="ListParagraph"/>
        <w:numPr>
          <w:ilvl w:val="0"/>
          <w:numId w:val="269"/>
        </w:numPr>
        <w:tabs>
          <w:tab w:val="left" w:pos="510"/>
        </w:tabs>
        <w:spacing w:before="130" w:line="304" w:lineRule="auto"/>
        <w:ind w:left="190" w:right="115" w:firstLine="0"/>
        <w:jc w:val="both"/>
        <w:rPr>
          <w:sz w:val="18"/>
        </w:rPr>
      </w:pPr>
      <w:r>
        <w:rPr>
          <w:color w:val="231F20"/>
          <w:w w:val="105"/>
          <w:sz w:val="18"/>
        </w:rPr>
        <w:t>As organizações internacionais devem reforçar a sua cooperação e a coerência das suas respostas à crise dentro dos seus respectivos mandatos, fazendo pleno uso dos quadros e acordos políticos internacionais relevantes.</w:t>
      </w:r>
    </w:p>
    <w:p w14:paraId="7660A6F0" w14:textId="77777777" w:rsidR="00711073" w:rsidRDefault="00000000">
      <w:pPr>
        <w:pStyle w:val="ListParagraph"/>
        <w:numPr>
          <w:ilvl w:val="0"/>
          <w:numId w:val="269"/>
        </w:numPr>
        <w:tabs>
          <w:tab w:val="left" w:pos="523"/>
        </w:tabs>
        <w:spacing w:before="129" w:line="304" w:lineRule="auto"/>
        <w:ind w:left="190" w:right="116" w:firstLine="0"/>
        <w:jc w:val="both"/>
        <w:rPr>
          <w:sz w:val="18"/>
        </w:rPr>
      </w:pPr>
      <w:r>
        <w:rPr>
          <w:color w:val="231F20"/>
          <w:w w:val="105"/>
          <w:sz w:val="18"/>
        </w:rPr>
        <w:t>A OIT deve desempenhar um papel de liderança na assistência aos Membros para que forneçam respostas à crise com base no emprego e no trabalho decente, com foco na promoção do emprego, na integração</w:t>
      </w:r>
      <w:r>
        <w:rPr>
          <w:color w:val="231F20"/>
          <w:spacing w:val="13"/>
          <w:w w:val="105"/>
          <w:sz w:val="18"/>
        </w:rPr>
        <w:t xml:space="preserve"> </w:t>
      </w:r>
      <w:r>
        <w:rPr>
          <w:color w:val="231F20"/>
          <w:w w:val="105"/>
          <w:sz w:val="18"/>
        </w:rPr>
        <w:t>ou</w:t>
      </w:r>
      <w:r>
        <w:rPr>
          <w:color w:val="231F20"/>
          <w:spacing w:val="13"/>
          <w:w w:val="105"/>
          <w:sz w:val="18"/>
        </w:rPr>
        <w:t xml:space="preserve"> </w:t>
      </w:r>
      <w:r>
        <w:rPr>
          <w:color w:val="231F20"/>
          <w:w w:val="105"/>
          <w:sz w:val="18"/>
        </w:rPr>
        <w:t>acesso</w:t>
      </w:r>
      <w:r>
        <w:rPr>
          <w:color w:val="231F20"/>
          <w:spacing w:val="13"/>
          <w:w w:val="105"/>
          <w:sz w:val="18"/>
        </w:rPr>
        <w:t xml:space="preserve"> </w:t>
      </w:r>
      <w:r>
        <w:rPr>
          <w:color w:val="231F20"/>
          <w:w w:val="105"/>
          <w:sz w:val="18"/>
        </w:rPr>
        <w:t>ao</w:t>
      </w:r>
      <w:r>
        <w:rPr>
          <w:color w:val="231F20"/>
          <w:spacing w:val="13"/>
          <w:w w:val="105"/>
          <w:sz w:val="18"/>
        </w:rPr>
        <w:t xml:space="preserve"> </w:t>
      </w:r>
      <w:r>
        <w:rPr>
          <w:color w:val="231F20"/>
          <w:w w:val="105"/>
          <w:sz w:val="18"/>
        </w:rPr>
        <w:t>mercado</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trabalho,</w:t>
      </w:r>
      <w:r>
        <w:rPr>
          <w:color w:val="231F20"/>
          <w:spacing w:val="13"/>
          <w:w w:val="105"/>
          <w:sz w:val="18"/>
        </w:rPr>
        <w:t xml:space="preserve"> </w:t>
      </w:r>
      <w:r>
        <w:rPr>
          <w:color w:val="231F20"/>
          <w:w w:val="105"/>
          <w:sz w:val="18"/>
        </w:rPr>
        <w:t>conforme</w:t>
      </w:r>
      <w:r>
        <w:rPr>
          <w:color w:val="231F20"/>
          <w:spacing w:val="13"/>
          <w:w w:val="105"/>
          <w:sz w:val="18"/>
        </w:rPr>
        <w:t xml:space="preserve"> </w:t>
      </w:r>
      <w:r>
        <w:rPr>
          <w:color w:val="231F20"/>
          <w:w w:val="105"/>
          <w:sz w:val="18"/>
        </w:rPr>
        <w:t>o</w:t>
      </w:r>
      <w:r>
        <w:rPr>
          <w:color w:val="231F20"/>
          <w:spacing w:val="13"/>
          <w:w w:val="105"/>
          <w:sz w:val="18"/>
        </w:rPr>
        <w:t xml:space="preserve"> </w:t>
      </w:r>
      <w:r>
        <w:rPr>
          <w:color w:val="231F20"/>
          <w:w w:val="105"/>
          <w:sz w:val="18"/>
        </w:rPr>
        <w:t>caso,</w:t>
      </w:r>
      <w:r>
        <w:rPr>
          <w:color w:val="231F20"/>
          <w:spacing w:val="13"/>
          <w:w w:val="105"/>
          <w:sz w:val="18"/>
        </w:rPr>
        <w:t xml:space="preserve"> </w:t>
      </w:r>
      <w:r>
        <w:rPr>
          <w:color w:val="231F20"/>
          <w:w w:val="105"/>
          <w:sz w:val="18"/>
        </w:rPr>
        <w:t>no</w:t>
      </w:r>
      <w:r>
        <w:rPr>
          <w:color w:val="231F20"/>
          <w:spacing w:val="13"/>
          <w:w w:val="105"/>
          <w:sz w:val="18"/>
        </w:rPr>
        <w:t xml:space="preserve"> </w:t>
      </w:r>
      <w:r>
        <w:rPr>
          <w:color w:val="231F20"/>
          <w:w w:val="105"/>
          <w:sz w:val="18"/>
        </w:rPr>
        <w:t>desenvolvimento</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capacidades e na construção de instituições, em estreita cooperação com instituições regionais e internacionais.</w:t>
      </w:r>
    </w:p>
    <w:p w14:paraId="74F1355A"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6498BAC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4480" behindDoc="0" locked="0" layoutInCell="1" allowOverlap="1" wp14:anchorId="43DE142F" wp14:editId="39B92565">
                <wp:simplePos x="0" y="0"/>
                <wp:positionH relativeFrom="page">
                  <wp:posOffset>0</wp:posOffset>
                </wp:positionH>
                <wp:positionV relativeFrom="page">
                  <wp:posOffset>0</wp:posOffset>
                </wp:positionV>
                <wp:extent cx="776605" cy="10692130"/>
                <wp:effectExtent l="0" t="0" r="0" b="0"/>
                <wp:wrapNone/>
                <wp:docPr id="347" name="Graphic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EB8A17"/>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4480" id="docshape346" filled="true" fillcolor="#eb8a17" stroked="false">
                <v:fill type="solid"/>
                <w10:wrap type="none"/>
              </v:rect>
            </w:pict>
          </mc:Fallback>
        </mc:AlternateContent>
      </w:r>
    </w:p>
    <w:p w14:paraId="524137BB" w14:textId="77777777" w:rsidR="00711073" w:rsidRDefault="00711073">
      <w:pPr>
        <w:pStyle w:val="BodyText"/>
        <w:ind w:left="0"/>
        <w:jc w:val="left"/>
        <w:rPr>
          <w:sz w:val="20"/>
        </w:rPr>
      </w:pPr>
    </w:p>
    <w:p w14:paraId="2B03F4ED" w14:textId="77777777" w:rsidR="00711073" w:rsidRDefault="00711073">
      <w:pPr>
        <w:pStyle w:val="BodyText"/>
        <w:ind w:left="0"/>
        <w:jc w:val="left"/>
        <w:rPr>
          <w:sz w:val="20"/>
        </w:rPr>
      </w:pPr>
    </w:p>
    <w:p w14:paraId="51D7E277" w14:textId="77777777" w:rsidR="00711073" w:rsidRDefault="00711073">
      <w:pPr>
        <w:pStyle w:val="BodyText"/>
        <w:ind w:left="0"/>
        <w:jc w:val="left"/>
        <w:rPr>
          <w:sz w:val="20"/>
        </w:rPr>
      </w:pPr>
    </w:p>
    <w:p w14:paraId="6217DC2D" w14:textId="77777777" w:rsidR="00711073" w:rsidRDefault="00711073">
      <w:pPr>
        <w:pStyle w:val="BodyText"/>
        <w:spacing w:before="7"/>
        <w:ind w:left="0"/>
        <w:jc w:val="left"/>
        <w:rPr>
          <w:sz w:val="24"/>
        </w:rPr>
      </w:pPr>
    </w:p>
    <w:p w14:paraId="4866883C" w14:textId="77777777" w:rsidR="00711073" w:rsidRDefault="00000000">
      <w:pPr>
        <w:pStyle w:val="ListParagraph"/>
        <w:numPr>
          <w:ilvl w:val="0"/>
          <w:numId w:val="269"/>
        </w:numPr>
        <w:tabs>
          <w:tab w:val="left" w:pos="518"/>
        </w:tabs>
        <w:spacing w:before="105" w:line="302" w:lineRule="auto"/>
        <w:ind w:left="190" w:right="115" w:firstLine="0"/>
        <w:jc w:val="both"/>
        <w:rPr>
          <w:sz w:val="18"/>
        </w:rPr>
      </w:pPr>
      <w:r>
        <w:rPr>
          <w:color w:val="231F20"/>
          <w:w w:val="105"/>
          <w:sz w:val="18"/>
        </w:rPr>
        <w:t>Os membros devem fortalecer a cooperação internacional, inclusive por meio do intercâmbio voluntário e sistemático de informações, conhecimento, boas práticas e tecnologia para promover a</w:t>
      </w:r>
      <w:r>
        <w:rPr>
          <w:color w:val="231F20"/>
          <w:spacing w:val="40"/>
          <w:w w:val="105"/>
          <w:sz w:val="18"/>
        </w:rPr>
        <w:t xml:space="preserve"> </w:t>
      </w:r>
      <w:r>
        <w:rPr>
          <w:color w:val="231F20"/>
          <w:w w:val="105"/>
          <w:sz w:val="18"/>
        </w:rPr>
        <w:t>paz, prevenir e mitigar crises, permitir a recuperação e desenvolver resiliência.</w:t>
      </w:r>
    </w:p>
    <w:p w14:paraId="20853021" w14:textId="77777777" w:rsidR="00711073" w:rsidRDefault="00000000">
      <w:pPr>
        <w:pStyle w:val="ListParagraph"/>
        <w:numPr>
          <w:ilvl w:val="0"/>
          <w:numId w:val="269"/>
        </w:numPr>
        <w:tabs>
          <w:tab w:val="left" w:pos="525"/>
        </w:tabs>
        <w:spacing w:before="111" w:line="302" w:lineRule="auto"/>
        <w:ind w:left="190" w:right="116" w:firstLine="0"/>
        <w:jc w:val="both"/>
        <w:rPr>
          <w:sz w:val="18"/>
        </w:rPr>
      </w:pPr>
      <w:r>
        <w:rPr>
          <w:color w:val="231F20"/>
          <w:w w:val="105"/>
          <w:sz w:val="18"/>
        </w:rPr>
        <w:t xml:space="preserve">Deve haver uma coordenação estreita e complementaridade entre as respostas à crise, conforme apropriado, em particular entre a assistência humanitária e a assistência ao desenvolvimento, para a promoção do emprego pleno, produtivo e livremente escolhido, e do trabalho decente para a paz e a </w:t>
      </w:r>
      <w:r>
        <w:rPr>
          <w:color w:val="231F20"/>
          <w:spacing w:val="-2"/>
          <w:w w:val="105"/>
          <w:sz w:val="18"/>
        </w:rPr>
        <w:t>resiliência.</w:t>
      </w:r>
    </w:p>
    <w:p w14:paraId="30941CA9" w14:textId="77777777" w:rsidR="00711073" w:rsidRDefault="00000000">
      <w:pPr>
        <w:pStyle w:val="ListParagraph"/>
        <w:numPr>
          <w:ilvl w:val="0"/>
          <w:numId w:val="270"/>
        </w:numPr>
        <w:tabs>
          <w:tab w:val="left" w:pos="583"/>
        </w:tabs>
        <w:spacing w:before="110"/>
        <w:ind w:left="583" w:hanging="393"/>
        <w:jc w:val="both"/>
        <w:rPr>
          <w:sz w:val="18"/>
        </w:rPr>
      </w:pPr>
      <w:r>
        <w:rPr>
          <w:color w:val="231F20"/>
          <w:spacing w:val="4"/>
          <w:sz w:val="18"/>
        </w:rPr>
        <w:t>Disposição</w:t>
      </w:r>
      <w:r>
        <w:rPr>
          <w:color w:val="231F20"/>
          <w:spacing w:val="33"/>
          <w:sz w:val="18"/>
        </w:rPr>
        <w:t xml:space="preserve"> </w:t>
      </w:r>
      <w:r>
        <w:rPr>
          <w:color w:val="231F20"/>
          <w:spacing w:val="-2"/>
          <w:sz w:val="18"/>
        </w:rPr>
        <w:t>final</w:t>
      </w:r>
    </w:p>
    <w:p w14:paraId="3D1C3B7D" w14:textId="77777777" w:rsidR="00711073" w:rsidRDefault="00000000">
      <w:pPr>
        <w:pStyle w:val="ListParagraph"/>
        <w:numPr>
          <w:ilvl w:val="0"/>
          <w:numId w:val="269"/>
        </w:numPr>
        <w:tabs>
          <w:tab w:val="left" w:pos="517"/>
        </w:tabs>
        <w:spacing w:before="110" w:line="302" w:lineRule="auto"/>
        <w:ind w:left="190" w:right="116" w:firstLine="0"/>
        <w:jc w:val="both"/>
        <w:rPr>
          <w:sz w:val="18"/>
        </w:rPr>
      </w:pPr>
      <w:r>
        <w:rPr>
          <w:color w:val="231F20"/>
          <w:w w:val="105"/>
          <w:sz w:val="18"/>
        </w:rPr>
        <w:t>Esta</w:t>
      </w:r>
      <w:r>
        <w:rPr>
          <w:color w:val="231F20"/>
          <w:spacing w:val="-9"/>
          <w:w w:val="105"/>
          <w:sz w:val="18"/>
        </w:rPr>
        <w:t xml:space="preserve"> </w:t>
      </w:r>
      <w:r>
        <w:rPr>
          <w:color w:val="231F20"/>
          <w:w w:val="105"/>
          <w:sz w:val="18"/>
        </w:rPr>
        <w:t>Recomendação</w:t>
      </w:r>
      <w:r>
        <w:rPr>
          <w:color w:val="231F20"/>
          <w:spacing w:val="-9"/>
          <w:w w:val="105"/>
          <w:sz w:val="18"/>
        </w:rPr>
        <w:t xml:space="preserve"> </w:t>
      </w:r>
      <w:r>
        <w:rPr>
          <w:color w:val="231F20"/>
          <w:w w:val="105"/>
          <w:sz w:val="18"/>
        </w:rPr>
        <w:t>substitui</w:t>
      </w:r>
      <w:r>
        <w:rPr>
          <w:color w:val="231F20"/>
          <w:spacing w:val="-9"/>
          <w:w w:val="105"/>
          <w:sz w:val="18"/>
        </w:rPr>
        <w:t xml:space="preserve"> </w:t>
      </w:r>
      <w:r>
        <w:rPr>
          <w:color w:val="231F20"/>
          <w:w w:val="105"/>
          <w:sz w:val="18"/>
        </w:rPr>
        <w:t>a</w:t>
      </w:r>
      <w:r>
        <w:rPr>
          <w:color w:val="231F20"/>
          <w:spacing w:val="-9"/>
          <w:w w:val="105"/>
          <w:sz w:val="18"/>
        </w:rPr>
        <w:t xml:space="preserve"> </w:t>
      </w:r>
      <w:r>
        <w:rPr>
          <w:color w:val="231F20"/>
          <w:w w:val="105"/>
          <w:sz w:val="18"/>
        </w:rPr>
        <w:t>Recomendação</w:t>
      </w:r>
      <w:r>
        <w:rPr>
          <w:color w:val="231F20"/>
          <w:spacing w:val="-9"/>
          <w:w w:val="105"/>
          <w:sz w:val="18"/>
        </w:rPr>
        <w:t xml:space="preserve"> </w:t>
      </w:r>
      <w:r>
        <w:rPr>
          <w:color w:val="231F20"/>
          <w:w w:val="105"/>
          <w:sz w:val="18"/>
        </w:rPr>
        <w:t>sobre</w:t>
      </w:r>
      <w:r>
        <w:rPr>
          <w:color w:val="231F20"/>
          <w:spacing w:val="-9"/>
          <w:w w:val="105"/>
          <w:sz w:val="18"/>
        </w:rPr>
        <w:t xml:space="preserve"> </w:t>
      </w:r>
      <w:r>
        <w:rPr>
          <w:color w:val="231F20"/>
          <w:w w:val="105"/>
          <w:sz w:val="18"/>
        </w:rPr>
        <w:t>o</w:t>
      </w:r>
      <w:r>
        <w:rPr>
          <w:color w:val="231F20"/>
          <w:spacing w:val="-9"/>
          <w:w w:val="105"/>
          <w:sz w:val="18"/>
        </w:rPr>
        <w:t xml:space="preserve"> </w:t>
      </w:r>
      <w:r>
        <w:rPr>
          <w:color w:val="231F20"/>
          <w:w w:val="105"/>
          <w:sz w:val="18"/>
        </w:rPr>
        <w:t>Emprego</w:t>
      </w:r>
      <w:r>
        <w:rPr>
          <w:color w:val="231F20"/>
          <w:spacing w:val="-9"/>
          <w:w w:val="105"/>
          <w:sz w:val="18"/>
        </w:rPr>
        <w:t xml:space="preserve"> </w:t>
      </w:r>
      <w:r>
        <w:rPr>
          <w:color w:val="231F20"/>
          <w:w w:val="105"/>
          <w:sz w:val="18"/>
        </w:rPr>
        <w:t>(Transição</w:t>
      </w:r>
      <w:r>
        <w:rPr>
          <w:color w:val="231F20"/>
          <w:spacing w:val="-9"/>
          <w:w w:val="105"/>
          <w:sz w:val="18"/>
        </w:rPr>
        <w:t xml:space="preserve"> </w:t>
      </w:r>
      <w:r>
        <w:rPr>
          <w:color w:val="231F20"/>
          <w:w w:val="105"/>
          <w:sz w:val="18"/>
        </w:rPr>
        <w:t>da</w:t>
      </w:r>
      <w:r>
        <w:rPr>
          <w:color w:val="231F20"/>
          <w:spacing w:val="-9"/>
          <w:w w:val="105"/>
          <w:sz w:val="18"/>
        </w:rPr>
        <w:t xml:space="preserve"> </w:t>
      </w:r>
      <w:r>
        <w:rPr>
          <w:color w:val="231F20"/>
          <w:w w:val="105"/>
          <w:sz w:val="18"/>
        </w:rPr>
        <w:t>Guerra</w:t>
      </w:r>
      <w:r>
        <w:rPr>
          <w:color w:val="231F20"/>
          <w:spacing w:val="-9"/>
          <w:w w:val="105"/>
          <w:sz w:val="18"/>
        </w:rPr>
        <w:t xml:space="preserve"> </w:t>
      </w:r>
      <w:r>
        <w:rPr>
          <w:color w:val="231F20"/>
          <w:w w:val="105"/>
          <w:sz w:val="18"/>
        </w:rPr>
        <w:t>para</w:t>
      </w:r>
      <w:r>
        <w:rPr>
          <w:color w:val="231F20"/>
          <w:spacing w:val="-9"/>
          <w:w w:val="105"/>
          <w:sz w:val="18"/>
        </w:rPr>
        <w:t xml:space="preserve"> </w:t>
      </w:r>
      <w:r>
        <w:rPr>
          <w:color w:val="231F20"/>
          <w:w w:val="105"/>
          <w:sz w:val="18"/>
        </w:rPr>
        <w:t>a</w:t>
      </w:r>
      <w:r>
        <w:rPr>
          <w:color w:val="231F20"/>
          <w:spacing w:val="-9"/>
          <w:w w:val="105"/>
          <w:sz w:val="18"/>
        </w:rPr>
        <w:t xml:space="preserve"> </w:t>
      </w:r>
      <w:r>
        <w:rPr>
          <w:color w:val="231F20"/>
          <w:w w:val="105"/>
          <w:sz w:val="18"/>
        </w:rPr>
        <w:t>Paz), de 1944 (n.º 71).</w:t>
      </w:r>
    </w:p>
    <w:p w14:paraId="7F22F7CF"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7B89B26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482928640" behindDoc="1" locked="0" layoutInCell="1" allowOverlap="1" wp14:anchorId="0EDC67C4" wp14:editId="38857609">
                <wp:simplePos x="0" y="0"/>
                <wp:positionH relativeFrom="page">
                  <wp:posOffset>0</wp:posOffset>
                </wp:positionH>
                <wp:positionV relativeFrom="page">
                  <wp:posOffset>0</wp:posOffset>
                </wp:positionV>
                <wp:extent cx="7560309" cy="10692130"/>
                <wp:effectExtent l="0" t="0" r="0" b="0"/>
                <wp:wrapNone/>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0692130"/>
                          <a:chOff x="0" y="0"/>
                          <a:chExt cx="7560309" cy="10692130"/>
                        </a:xfrm>
                      </wpg:grpSpPr>
                      <wps:wsp>
                        <wps:cNvPr id="349" name="Graphic 349"/>
                        <wps:cNvSpPr/>
                        <wps:spPr>
                          <a:xfrm>
                            <a:off x="0" y="13"/>
                            <a:ext cx="3778250" cy="5338445"/>
                          </a:xfrm>
                          <a:custGeom>
                            <a:avLst/>
                            <a:gdLst/>
                            <a:ahLst/>
                            <a:cxnLst/>
                            <a:rect l="l" t="t" r="r" b="b"/>
                            <a:pathLst>
                              <a:path w="3778250" h="5338445">
                                <a:moveTo>
                                  <a:pt x="0" y="5338229"/>
                                </a:moveTo>
                                <a:lnTo>
                                  <a:pt x="3777830" y="5338229"/>
                                </a:lnTo>
                                <a:lnTo>
                                  <a:pt x="3777830" y="0"/>
                                </a:lnTo>
                                <a:lnTo>
                                  <a:pt x="0" y="0"/>
                                </a:lnTo>
                                <a:lnTo>
                                  <a:pt x="0" y="5338229"/>
                                </a:lnTo>
                                <a:close/>
                              </a:path>
                            </a:pathLst>
                          </a:custGeom>
                          <a:solidFill>
                            <a:srgbClr val="006BB0"/>
                          </a:solidFill>
                        </wps:spPr>
                        <wps:bodyPr wrap="square" lIns="0" tIns="0" rIns="0" bIns="0" rtlCol="0">
                          <a:prstTxWarp prst="textNoShape">
                            <a:avLst/>
                          </a:prstTxWarp>
                          <a:noAutofit/>
                        </wps:bodyPr>
                      </wps:wsp>
                      <wps:wsp>
                        <wps:cNvPr id="350" name="Graphic 350"/>
                        <wps:cNvSpPr/>
                        <wps:spPr>
                          <a:xfrm>
                            <a:off x="0" y="5338241"/>
                            <a:ext cx="3778250" cy="5342890"/>
                          </a:xfrm>
                          <a:custGeom>
                            <a:avLst/>
                            <a:gdLst/>
                            <a:ahLst/>
                            <a:cxnLst/>
                            <a:rect l="l" t="t" r="r" b="b"/>
                            <a:pathLst>
                              <a:path w="3778250" h="5342890">
                                <a:moveTo>
                                  <a:pt x="3777830" y="0"/>
                                </a:moveTo>
                                <a:lnTo>
                                  <a:pt x="0" y="0"/>
                                </a:lnTo>
                                <a:lnTo>
                                  <a:pt x="0" y="5342458"/>
                                </a:lnTo>
                                <a:lnTo>
                                  <a:pt x="3777830" y="5342458"/>
                                </a:lnTo>
                                <a:lnTo>
                                  <a:pt x="3777830" y="0"/>
                                </a:lnTo>
                                <a:close/>
                              </a:path>
                            </a:pathLst>
                          </a:custGeom>
                          <a:solidFill>
                            <a:srgbClr val="261C59"/>
                          </a:solidFill>
                        </wps:spPr>
                        <wps:bodyPr wrap="square" lIns="0" tIns="0" rIns="0" bIns="0" rtlCol="0">
                          <a:prstTxWarp prst="textNoShape">
                            <a:avLst/>
                          </a:prstTxWarp>
                          <a:noAutofit/>
                        </wps:bodyPr>
                      </wps:wsp>
                      <wps:wsp>
                        <wps:cNvPr id="351" name="Graphic 351"/>
                        <wps:cNvSpPr/>
                        <wps:spPr>
                          <a:xfrm>
                            <a:off x="3778808" y="13"/>
                            <a:ext cx="3778250" cy="5338445"/>
                          </a:xfrm>
                          <a:custGeom>
                            <a:avLst/>
                            <a:gdLst/>
                            <a:ahLst/>
                            <a:cxnLst/>
                            <a:rect l="l" t="t" r="r" b="b"/>
                            <a:pathLst>
                              <a:path w="3778250" h="5338445">
                                <a:moveTo>
                                  <a:pt x="0" y="5338229"/>
                                </a:moveTo>
                                <a:lnTo>
                                  <a:pt x="3777678" y="5338229"/>
                                </a:lnTo>
                                <a:lnTo>
                                  <a:pt x="3777678" y="0"/>
                                </a:lnTo>
                                <a:lnTo>
                                  <a:pt x="0" y="0"/>
                                </a:lnTo>
                                <a:lnTo>
                                  <a:pt x="0" y="5338229"/>
                                </a:lnTo>
                                <a:close/>
                              </a:path>
                            </a:pathLst>
                          </a:custGeom>
                          <a:solidFill>
                            <a:srgbClr val="6BC7ED"/>
                          </a:solidFill>
                        </wps:spPr>
                        <wps:bodyPr wrap="square" lIns="0" tIns="0" rIns="0" bIns="0" rtlCol="0">
                          <a:prstTxWarp prst="textNoShape">
                            <a:avLst/>
                          </a:prstTxWarp>
                          <a:noAutofit/>
                        </wps:bodyPr>
                      </wps:wsp>
                      <wps:wsp>
                        <wps:cNvPr id="352" name="Graphic 352"/>
                        <wps:cNvSpPr/>
                        <wps:spPr>
                          <a:xfrm>
                            <a:off x="3778808" y="5338241"/>
                            <a:ext cx="3778250" cy="5342890"/>
                          </a:xfrm>
                          <a:custGeom>
                            <a:avLst/>
                            <a:gdLst/>
                            <a:ahLst/>
                            <a:cxnLst/>
                            <a:rect l="l" t="t" r="r" b="b"/>
                            <a:pathLst>
                              <a:path w="3778250" h="5342890">
                                <a:moveTo>
                                  <a:pt x="3777678" y="0"/>
                                </a:moveTo>
                                <a:lnTo>
                                  <a:pt x="0" y="0"/>
                                </a:lnTo>
                                <a:lnTo>
                                  <a:pt x="0" y="5342458"/>
                                </a:lnTo>
                                <a:lnTo>
                                  <a:pt x="3777678" y="5342458"/>
                                </a:lnTo>
                                <a:lnTo>
                                  <a:pt x="3777678" y="0"/>
                                </a:lnTo>
                                <a:close/>
                              </a:path>
                            </a:pathLst>
                          </a:custGeom>
                          <a:solidFill>
                            <a:srgbClr val="004F99"/>
                          </a:solidFill>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24" cstate="print"/>
                          <a:stretch>
                            <a:fillRect/>
                          </a:stretch>
                        </pic:blipFill>
                        <pic:spPr>
                          <a:xfrm>
                            <a:off x="0" y="0"/>
                            <a:ext cx="7557637" cy="10680700"/>
                          </a:xfrm>
                          <a:prstGeom prst="rect">
                            <a:avLst/>
                          </a:prstGeom>
                        </pic:spPr>
                      </pic:pic>
                      <pic:pic xmlns:pic="http://schemas.openxmlformats.org/drawingml/2006/picture">
                        <pic:nvPicPr>
                          <pic:cNvPr id="354" name="Image 354"/>
                          <pic:cNvPicPr/>
                        </pic:nvPicPr>
                        <pic:blipFill>
                          <a:blip r:embed="rId25" cstate="print"/>
                          <a:stretch>
                            <a:fillRect/>
                          </a:stretch>
                        </pic:blipFill>
                        <pic:spPr>
                          <a:xfrm>
                            <a:off x="3773327" y="0"/>
                            <a:ext cx="3786672" cy="10692008"/>
                          </a:xfrm>
                          <a:prstGeom prst="rect">
                            <a:avLst/>
                          </a:prstGeom>
                        </pic:spPr>
                      </pic:pic>
                      <wps:wsp>
                        <wps:cNvPr id="355" name="Graphic 355"/>
                        <wps:cNvSpPr/>
                        <wps:spPr>
                          <a:xfrm>
                            <a:off x="0" y="0"/>
                            <a:ext cx="4805045" cy="10692130"/>
                          </a:xfrm>
                          <a:custGeom>
                            <a:avLst/>
                            <a:gdLst/>
                            <a:ahLst/>
                            <a:cxnLst/>
                            <a:rect l="l" t="t" r="r" b="b"/>
                            <a:pathLst>
                              <a:path w="4805045" h="10692130">
                                <a:moveTo>
                                  <a:pt x="4804791" y="0"/>
                                </a:moveTo>
                                <a:lnTo>
                                  <a:pt x="0" y="0"/>
                                </a:lnTo>
                                <a:lnTo>
                                  <a:pt x="0" y="10692003"/>
                                </a:lnTo>
                                <a:lnTo>
                                  <a:pt x="4804791" y="10692003"/>
                                </a:lnTo>
                                <a:lnTo>
                                  <a:pt x="4804791" y="0"/>
                                </a:lnTo>
                                <a:close/>
                              </a:path>
                            </a:pathLst>
                          </a:custGeom>
                          <a:solidFill>
                            <a:srgbClr val="0024B8"/>
                          </a:solidFill>
                        </wps:spPr>
                        <wps:bodyPr wrap="square" lIns="0" tIns="0" rIns="0" bIns="0" rtlCol="0">
                          <a:prstTxWarp prst="textNoShape">
                            <a:avLst/>
                          </a:prstTxWarp>
                          <a:noAutofit/>
                        </wps:bodyPr>
                      </wps:wsp>
                      <wps:wsp>
                        <wps:cNvPr id="356" name="Graphic 356"/>
                        <wps:cNvSpPr/>
                        <wps:spPr>
                          <a:xfrm>
                            <a:off x="1152004" y="4355998"/>
                            <a:ext cx="72390" cy="468630"/>
                          </a:xfrm>
                          <a:custGeom>
                            <a:avLst/>
                            <a:gdLst/>
                            <a:ahLst/>
                            <a:cxnLst/>
                            <a:rect l="l" t="t" r="r" b="b"/>
                            <a:pathLst>
                              <a:path w="72390" h="468630">
                                <a:moveTo>
                                  <a:pt x="71996" y="0"/>
                                </a:moveTo>
                                <a:lnTo>
                                  <a:pt x="0" y="0"/>
                                </a:lnTo>
                                <a:lnTo>
                                  <a:pt x="0" y="468007"/>
                                </a:lnTo>
                                <a:lnTo>
                                  <a:pt x="71996" y="468007"/>
                                </a:lnTo>
                                <a:lnTo>
                                  <a:pt x="71996" y="0"/>
                                </a:lnTo>
                                <a:close/>
                              </a:path>
                            </a:pathLst>
                          </a:custGeom>
                          <a:solidFill>
                            <a:srgbClr val="ED8D2B"/>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0pt;margin-top:-.000014pt;width:595.3pt;height:841.9pt;mso-position-horizontal-relative:page;mso-position-vertical-relative:page;z-index:-20387840" id="docshapegroup347" coordorigin="0,0" coordsize="11906,16838">
                <v:rect style="position:absolute;left:0;top:0;width:5950;height:8407" id="docshape348" filled="true" fillcolor="#006bb0" stroked="false">
                  <v:fill type="solid"/>
                </v:rect>
                <v:rect style="position:absolute;left:0;top:8406;width:5950;height:8414" id="docshape349" filled="true" fillcolor="#261c59" stroked="false">
                  <v:fill type="solid"/>
                </v:rect>
                <v:rect style="position:absolute;left:5950;top:0;width:5950;height:8407" id="docshape350" filled="true" fillcolor="#6bc7ed" stroked="false">
                  <v:fill type="solid"/>
                </v:rect>
                <v:rect style="position:absolute;left:5950;top:8406;width:5950;height:8414" id="docshape351" filled="true" fillcolor="#004f99" stroked="false">
                  <v:fill type="solid"/>
                </v:rect>
                <v:shape style="position:absolute;left:0;top:0;width:11902;height:16820" type="#_x0000_t75" id="docshape352" stroked="false">
                  <v:imagedata r:id="rId26" o:title=""/>
                </v:shape>
                <v:shape style="position:absolute;left:5942;top:0;width:5964;height:16838" type="#_x0000_t75" id="docshape353" stroked="false">
                  <v:imagedata r:id="rId27" o:title=""/>
                </v:shape>
                <v:rect style="position:absolute;left:0;top:0;width:7567;height:16838" id="docshape354" filled="true" fillcolor="#0024b8" stroked="false">
                  <v:fill type="solid"/>
                </v:rect>
                <v:rect style="position:absolute;left:1814;top:6859;width:114;height:738" id="docshape355" filled="true" fillcolor="#ed8d2b" stroked="false">
                  <v:fill type="solid"/>
                </v:rect>
                <w10:wrap type="none"/>
              </v:group>
            </w:pict>
          </mc:Fallback>
        </mc:AlternateContent>
      </w:r>
    </w:p>
    <w:p w14:paraId="6C8D7945" w14:textId="77777777" w:rsidR="00711073" w:rsidRDefault="00711073">
      <w:pPr>
        <w:pStyle w:val="BodyText"/>
        <w:ind w:left="0"/>
        <w:jc w:val="left"/>
        <w:rPr>
          <w:sz w:val="20"/>
        </w:rPr>
      </w:pPr>
    </w:p>
    <w:p w14:paraId="0A724F45" w14:textId="77777777" w:rsidR="00711073" w:rsidRDefault="00711073">
      <w:pPr>
        <w:pStyle w:val="BodyText"/>
        <w:ind w:left="0"/>
        <w:jc w:val="left"/>
        <w:rPr>
          <w:sz w:val="20"/>
        </w:rPr>
      </w:pPr>
    </w:p>
    <w:p w14:paraId="5E57BFA3" w14:textId="77777777" w:rsidR="00711073" w:rsidRDefault="00711073">
      <w:pPr>
        <w:pStyle w:val="BodyText"/>
        <w:ind w:left="0"/>
        <w:jc w:val="left"/>
        <w:rPr>
          <w:sz w:val="20"/>
        </w:rPr>
      </w:pPr>
    </w:p>
    <w:p w14:paraId="675FCB8B" w14:textId="77777777" w:rsidR="00711073" w:rsidRDefault="00711073">
      <w:pPr>
        <w:pStyle w:val="BodyText"/>
        <w:ind w:left="0"/>
        <w:jc w:val="left"/>
        <w:rPr>
          <w:sz w:val="20"/>
        </w:rPr>
      </w:pPr>
    </w:p>
    <w:p w14:paraId="611092F3" w14:textId="77777777" w:rsidR="00711073" w:rsidRDefault="00711073">
      <w:pPr>
        <w:pStyle w:val="BodyText"/>
        <w:ind w:left="0"/>
        <w:jc w:val="left"/>
        <w:rPr>
          <w:sz w:val="20"/>
        </w:rPr>
      </w:pPr>
    </w:p>
    <w:p w14:paraId="53E24CFE" w14:textId="77777777" w:rsidR="00711073" w:rsidRDefault="00711073">
      <w:pPr>
        <w:pStyle w:val="BodyText"/>
        <w:ind w:left="0"/>
        <w:jc w:val="left"/>
        <w:rPr>
          <w:sz w:val="20"/>
        </w:rPr>
      </w:pPr>
    </w:p>
    <w:p w14:paraId="2BB08883" w14:textId="77777777" w:rsidR="00711073" w:rsidRDefault="00711073">
      <w:pPr>
        <w:pStyle w:val="BodyText"/>
        <w:ind w:left="0"/>
        <w:jc w:val="left"/>
        <w:rPr>
          <w:sz w:val="20"/>
        </w:rPr>
      </w:pPr>
    </w:p>
    <w:p w14:paraId="2E71D412" w14:textId="77777777" w:rsidR="00711073" w:rsidRDefault="00711073">
      <w:pPr>
        <w:pStyle w:val="BodyText"/>
        <w:ind w:left="0"/>
        <w:jc w:val="left"/>
        <w:rPr>
          <w:sz w:val="20"/>
        </w:rPr>
      </w:pPr>
    </w:p>
    <w:p w14:paraId="5FE17F25" w14:textId="77777777" w:rsidR="00711073" w:rsidRDefault="00711073">
      <w:pPr>
        <w:pStyle w:val="BodyText"/>
        <w:ind w:left="0"/>
        <w:jc w:val="left"/>
        <w:rPr>
          <w:sz w:val="20"/>
        </w:rPr>
      </w:pPr>
    </w:p>
    <w:p w14:paraId="68D788A7" w14:textId="77777777" w:rsidR="00711073" w:rsidRDefault="00711073">
      <w:pPr>
        <w:pStyle w:val="BodyText"/>
        <w:ind w:left="0"/>
        <w:jc w:val="left"/>
        <w:rPr>
          <w:sz w:val="20"/>
        </w:rPr>
      </w:pPr>
    </w:p>
    <w:p w14:paraId="2FA2632F" w14:textId="77777777" w:rsidR="00711073" w:rsidRDefault="00711073">
      <w:pPr>
        <w:pStyle w:val="BodyText"/>
        <w:ind w:left="0"/>
        <w:jc w:val="left"/>
        <w:rPr>
          <w:sz w:val="20"/>
        </w:rPr>
      </w:pPr>
    </w:p>
    <w:p w14:paraId="03C3C6DD" w14:textId="77777777" w:rsidR="00711073" w:rsidRDefault="00711073">
      <w:pPr>
        <w:pStyle w:val="BodyText"/>
        <w:ind w:left="0"/>
        <w:jc w:val="left"/>
        <w:rPr>
          <w:sz w:val="20"/>
        </w:rPr>
      </w:pPr>
    </w:p>
    <w:p w14:paraId="08B0B606" w14:textId="77777777" w:rsidR="00711073" w:rsidRDefault="00711073">
      <w:pPr>
        <w:pStyle w:val="BodyText"/>
        <w:ind w:left="0"/>
        <w:jc w:val="left"/>
        <w:rPr>
          <w:sz w:val="20"/>
        </w:rPr>
      </w:pPr>
    </w:p>
    <w:p w14:paraId="7E43BE52" w14:textId="77777777" w:rsidR="00711073" w:rsidRDefault="00711073">
      <w:pPr>
        <w:pStyle w:val="BodyText"/>
        <w:ind w:left="0"/>
        <w:jc w:val="left"/>
        <w:rPr>
          <w:sz w:val="20"/>
        </w:rPr>
      </w:pPr>
    </w:p>
    <w:p w14:paraId="07E94E32" w14:textId="77777777" w:rsidR="00711073" w:rsidRDefault="00711073">
      <w:pPr>
        <w:pStyle w:val="BodyText"/>
        <w:ind w:left="0"/>
        <w:jc w:val="left"/>
        <w:rPr>
          <w:sz w:val="20"/>
        </w:rPr>
      </w:pPr>
    </w:p>
    <w:p w14:paraId="1C699820" w14:textId="77777777" w:rsidR="00711073" w:rsidRDefault="00711073">
      <w:pPr>
        <w:pStyle w:val="BodyText"/>
        <w:ind w:left="0"/>
        <w:jc w:val="left"/>
        <w:rPr>
          <w:sz w:val="20"/>
        </w:rPr>
      </w:pPr>
    </w:p>
    <w:p w14:paraId="19FDD3CD" w14:textId="77777777" w:rsidR="00711073" w:rsidRDefault="00711073">
      <w:pPr>
        <w:pStyle w:val="BodyText"/>
        <w:ind w:left="0"/>
        <w:jc w:val="left"/>
        <w:rPr>
          <w:sz w:val="20"/>
        </w:rPr>
      </w:pPr>
    </w:p>
    <w:p w14:paraId="39B32096" w14:textId="77777777" w:rsidR="00711073" w:rsidRDefault="00711073">
      <w:pPr>
        <w:pStyle w:val="BodyText"/>
        <w:ind w:left="0"/>
        <w:jc w:val="left"/>
        <w:rPr>
          <w:sz w:val="20"/>
        </w:rPr>
      </w:pPr>
    </w:p>
    <w:p w14:paraId="27F5EE6A" w14:textId="77777777" w:rsidR="00711073" w:rsidRDefault="00711073">
      <w:pPr>
        <w:pStyle w:val="BodyText"/>
        <w:ind w:left="0"/>
        <w:jc w:val="left"/>
        <w:rPr>
          <w:sz w:val="20"/>
        </w:rPr>
      </w:pPr>
    </w:p>
    <w:p w14:paraId="20C81CC5" w14:textId="77777777" w:rsidR="00711073" w:rsidRDefault="00711073">
      <w:pPr>
        <w:pStyle w:val="BodyText"/>
        <w:spacing w:before="3"/>
        <w:ind w:left="0"/>
        <w:jc w:val="left"/>
        <w:rPr>
          <w:sz w:val="19"/>
        </w:rPr>
      </w:pPr>
    </w:p>
    <w:p w14:paraId="38047740" w14:textId="77777777" w:rsidR="00711073" w:rsidRDefault="00000000">
      <w:pPr>
        <w:spacing w:before="120"/>
        <w:ind w:left="428"/>
        <w:rPr>
          <w:sz w:val="64"/>
        </w:rPr>
      </w:pPr>
      <w:r>
        <w:rPr>
          <w:color w:val="FFFFFF"/>
          <w:sz w:val="64"/>
        </w:rPr>
        <w:t>Seção</w:t>
      </w:r>
      <w:r>
        <w:rPr>
          <w:color w:val="FFFFFF"/>
          <w:spacing w:val="38"/>
          <w:sz w:val="64"/>
        </w:rPr>
        <w:t xml:space="preserve"> </w:t>
      </w:r>
      <w:r>
        <w:rPr>
          <w:color w:val="FFFFFF"/>
          <w:spacing w:val="-5"/>
          <w:sz w:val="64"/>
        </w:rPr>
        <w:t>II</w:t>
      </w:r>
    </w:p>
    <w:p w14:paraId="1E5FA93E" w14:textId="77777777" w:rsidR="00711073" w:rsidRDefault="00711073">
      <w:pPr>
        <w:pStyle w:val="BodyText"/>
        <w:spacing w:before="9"/>
        <w:ind w:left="0"/>
        <w:jc w:val="left"/>
        <w:rPr>
          <w:sz w:val="71"/>
        </w:rPr>
      </w:pPr>
    </w:p>
    <w:p w14:paraId="56EC84F1" w14:textId="77777777" w:rsidR="00711073" w:rsidRDefault="00000000">
      <w:pPr>
        <w:pStyle w:val="Heading1"/>
        <w:spacing w:line="249" w:lineRule="auto"/>
      </w:pPr>
      <w:r>
        <w:rPr>
          <w:color w:val="FFFFFF"/>
          <w:w w:val="110"/>
        </w:rPr>
        <w:t xml:space="preserve">Marco Normativo </w:t>
      </w:r>
      <w:r>
        <w:rPr>
          <w:color w:val="FFFFFF"/>
          <w:spacing w:val="-2"/>
          <w:w w:val="110"/>
        </w:rPr>
        <w:t>Nacional</w:t>
      </w:r>
    </w:p>
    <w:p w14:paraId="4AB4EE16" w14:textId="77777777" w:rsidR="00711073" w:rsidRDefault="00711073">
      <w:pPr>
        <w:spacing w:line="249" w:lineRule="auto"/>
        <w:sectPr w:rsidR="00711073">
          <w:footerReference w:type="default" r:id="rId28"/>
          <w:pgSz w:w="11910" w:h="16840"/>
          <w:pgMar w:top="1920" w:right="1200" w:bottom="280" w:left="1680" w:header="0" w:footer="0" w:gutter="0"/>
          <w:cols w:space="720"/>
        </w:sectPr>
      </w:pPr>
    </w:p>
    <w:p w14:paraId="1A1EA85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5504" behindDoc="0" locked="0" layoutInCell="1" allowOverlap="1" wp14:anchorId="730E1B12" wp14:editId="7F317FA4">
                <wp:simplePos x="0" y="0"/>
                <wp:positionH relativeFrom="page">
                  <wp:posOffset>0</wp:posOffset>
                </wp:positionH>
                <wp:positionV relativeFrom="page">
                  <wp:posOffset>0</wp:posOffset>
                </wp:positionV>
                <wp:extent cx="776605" cy="10692130"/>
                <wp:effectExtent l="0" t="0" r="0" b="0"/>
                <wp:wrapNone/>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5504" id="docshape357" filled="true" fillcolor="#005cfa" stroked="false">
                <v:fill type="solid"/>
                <w10:wrap type="none"/>
              </v:rect>
            </w:pict>
          </mc:Fallback>
        </mc:AlternateContent>
      </w:r>
    </w:p>
    <w:p w14:paraId="252D1675" w14:textId="77777777" w:rsidR="00711073" w:rsidRDefault="00711073">
      <w:pPr>
        <w:pStyle w:val="BodyText"/>
        <w:ind w:left="0"/>
        <w:jc w:val="left"/>
        <w:rPr>
          <w:sz w:val="20"/>
        </w:rPr>
      </w:pPr>
    </w:p>
    <w:p w14:paraId="4DC33BDA" w14:textId="77777777" w:rsidR="00711073" w:rsidRDefault="00711073">
      <w:pPr>
        <w:pStyle w:val="BodyText"/>
        <w:ind w:left="0"/>
        <w:jc w:val="left"/>
        <w:rPr>
          <w:sz w:val="20"/>
        </w:rPr>
      </w:pPr>
    </w:p>
    <w:p w14:paraId="55DC009F" w14:textId="77777777" w:rsidR="00711073" w:rsidRDefault="00711073">
      <w:pPr>
        <w:pStyle w:val="BodyText"/>
        <w:ind w:left="0"/>
        <w:jc w:val="left"/>
        <w:rPr>
          <w:sz w:val="20"/>
        </w:rPr>
      </w:pPr>
    </w:p>
    <w:p w14:paraId="7410B936" w14:textId="77777777" w:rsidR="00711073" w:rsidRDefault="00711073">
      <w:pPr>
        <w:pStyle w:val="BodyText"/>
        <w:spacing w:before="6"/>
        <w:ind w:left="0"/>
        <w:jc w:val="left"/>
        <w:rPr>
          <w:sz w:val="29"/>
        </w:rPr>
      </w:pPr>
    </w:p>
    <w:p w14:paraId="409E4A92" w14:textId="77777777" w:rsidR="00711073" w:rsidRDefault="00000000">
      <w:pPr>
        <w:pStyle w:val="Heading3"/>
        <w:tabs>
          <w:tab w:val="left" w:pos="8904"/>
        </w:tabs>
      </w:pPr>
      <w:bookmarkStart w:id="7" w:name="_TOC_250003"/>
      <w:r>
        <w:rPr>
          <w:color w:val="0023B7"/>
          <w:spacing w:val="11"/>
          <w:w w:val="105"/>
          <w:shd w:val="clear" w:color="auto" w:fill="E0E1FC"/>
        </w:rPr>
        <w:t xml:space="preserve"> </w:t>
      </w:r>
      <w:r>
        <w:rPr>
          <w:color w:val="0023B7"/>
          <w:spacing w:val="-4"/>
          <w:w w:val="105"/>
          <w:shd w:val="clear" w:color="auto" w:fill="E0E1FC"/>
        </w:rPr>
        <w:t>CAP.</w:t>
      </w:r>
      <w:r>
        <w:rPr>
          <w:color w:val="0023B7"/>
          <w:spacing w:val="-45"/>
          <w:w w:val="105"/>
          <w:shd w:val="clear" w:color="auto" w:fill="E0E1FC"/>
        </w:rPr>
        <w:t xml:space="preserve"> </w:t>
      </w:r>
      <w:r>
        <w:rPr>
          <w:color w:val="0023B7"/>
          <w:spacing w:val="-4"/>
          <w:w w:val="105"/>
          <w:shd w:val="clear" w:color="auto" w:fill="E0E1FC"/>
        </w:rPr>
        <w:t>3.</w:t>
      </w:r>
      <w:r>
        <w:rPr>
          <w:color w:val="0023B7"/>
          <w:spacing w:val="-12"/>
          <w:w w:val="105"/>
          <w:shd w:val="clear" w:color="auto" w:fill="E0E1FC"/>
        </w:rPr>
        <w:t xml:space="preserve"> </w:t>
      </w:r>
      <w:r>
        <w:rPr>
          <w:color w:val="0023B7"/>
          <w:spacing w:val="-4"/>
          <w:w w:val="105"/>
          <w:shd w:val="clear" w:color="auto" w:fill="E0E1FC"/>
        </w:rPr>
        <w:t>NORMAS</w:t>
      </w:r>
      <w:r>
        <w:rPr>
          <w:color w:val="0023B7"/>
          <w:spacing w:val="-30"/>
          <w:w w:val="105"/>
          <w:shd w:val="clear" w:color="auto" w:fill="E0E1FC"/>
        </w:rPr>
        <w:t xml:space="preserve"> </w:t>
      </w:r>
      <w:r>
        <w:rPr>
          <w:color w:val="0023B7"/>
          <w:spacing w:val="-4"/>
          <w:w w:val="105"/>
          <w:shd w:val="clear" w:color="auto" w:fill="E0E1FC"/>
        </w:rPr>
        <w:t>BASILARES</w:t>
      </w:r>
      <w:bookmarkEnd w:id="7"/>
      <w:r>
        <w:rPr>
          <w:color w:val="0023B7"/>
          <w:shd w:val="clear" w:color="auto" w:fill="E0E1FC"/>
        </w:rPr>
        <w:tab/>
      </w:r>
    </w:p>
    <w:p w14:paraId="139FA9EB" w14:textId="77777777" w:rsidR="00711073" w:rsidRDefault="00711073">
      <w:pPr>
        <w:pStyle w:val="BodyText"/>
        <w:spacing w:before="4"/>
        <w:ind w:left="0"/>
        <w:jc w:val="left"/>
        <w:rPr>
          <w:sz w:val="24"/>
        </w:rPr>
      </w:pPr>
    </w:p>
    <w:p w14:paraId="6F465EE8" w14:textId="77777777" w:rsidR="00711073" w:rsidRDefault="00000000">
      <w:pPr>
        <w:pStyle w:val="Heading4"/>
        <w:numPr>
          <w:ilvl w:val="0"/>
          <w:numId w:val="267"/>
        </w:numPr>
        <w:tabs>
          <w:tab w:val="left" w:pos="384"/>
        </w:tabs>
        <w:ind w:left="384" w:hanging="194"/>
      </w:pPr>
      <w:bookmarkStart w:id="8" w:name="_TOC_250002"/>
      <w:r>
        <w:rPr>
          <w:color w:val="231F20"/>
          <w:w w:val="110"/>
        </w:rPr>
        <w:t>Constituição</w:t>
      </w:r>
      <w:r>
        <w:rPr>
          <w:color w:val="231F20"/>
          <w:spacing w:val="-10"/>
          <w:w w:val="110"/>
        </w:rPr>
        <w:t xml:space="preserve"> </w:t>
      </w:r>
      <w:r>
        <w:rPr>
          <w:color w:val="231F20"/>
          <w:w w:val="110"/>
        </w:rPr>
        <w:t>Federal</w:t>
      </w:r>
      <w:r>
        <w:rPr>
          <w:color w:val="231F20"/>
          <w:spacing w:val="-10"/>
          <w:w w:val="110"/>
        </w:rPr>
        <w:t xml:space="preserve"> </w:t>
      </w:r>
      <w:r>
        <w:rPr>
          <w:color w:val="231F20"/>
          <w:w w:val="110"/>
        </w:rPr>
        <w:t>da</w:t>
      </w:r>
      <w:r>
        <w:rPr>
          <w:color w:val="231F20"/>
          <w:spacing w:val="-9"/>
          <w:w w:val="110"/>
        </w:rPr>
        <w:t xml:space="preserve"> </w:t>
      </w:r>
      <w:r>
        <w:rPr>
          <w:color w:val="231F20"/>
          <w:w w:val="110"/>
        </w:rPr>
        <w:t>República</w:t>
      </w:r>
      <w:r>
        <w:rPr>
          <w:color w:val="231F20"/>
          <w:spacing w:val="-10"/>
          <w:w w:val="110"/>
        </w:rPr>
        <w:t xml:space="preserve"> </w:t>
      </w:r>
      <w:r>
        <w:rPr>
          <w:color w:val="231F20"/>
          <w:w w:val="110"/>
        </w:rPr>
        <w:t>de</w:t>
      </w:r>
      <w:r>
        <w:rPr>
          <w:color w:val="231F20"/>
          <w:spacing w:val="-10"/>
          <w:w w:val="110"/>
        </w:rPr>
        <w:t xml:space="preserve"> </w:t>
      </w:r>
      <w:bookmarkEnd w:id="8"/>
      <w:r>
        <w:rPr>
          <w:color w:val="231F20"/>
          <w:spacing w:val="-4"/>
          <w:w w:val="110"/>
        </w:rPr>
        <w:t>1988</w:t>
      </w:r>
    </w:p>
    <w:p w14:paraId="79B3CF82" w14:textId="77777777" w:rsidR="00711073" w:rsidRDefault="00711073">
      <w:pPr>
        <w:pStyle w:val="BodyText"/>
        <w:ind w:left="0"/>
        <w:jc w:val="left"/>
        <w:rPr>
          <w:sz w:val="27"/>
        </w:rPr>
      </w:pPr>
    </w:p>
    <w:p w14:paraId="022C975B" w14:textId="77777777" w:rsidR="00711073" w:rsidRDefault="00000000">
      <w:pPr>
        <w:pStyle w:val="BodyText"/>
        <w:jc w:val="left"/>
      </w:pPr>
      <w:r>
        <w:rPr>
          <w:color w:val="231F20"/>
          <w:w w:val="105"/>
        </w:rPr>
        <w:t>Art.</w:t>
      </w:r>
      <w:r>
        <w:rPr>
          <w:color w:val="231F20"/>
          <w:spacing w:val="-16"/>
          <w:w w:val="105"/>
        </w:rPr>
        <w:t xml:space="preserve"> </w:t>
      </w:r>
      <w:r>
        <w:rPr>
          <w:color w:val="231F20"/>
          <w:w w:val="105"/>
        </w:rPr>
        <w:t>1º</w:t>
      </w:r>
      <w:r>
        <w:rPr>
          <w:color w:val="231F20"/>
          <w:spacing w:val="-17"/>
          <w:w w:val="105"/>
        </w:rPr>
        <w:t xml:space="preserve"> </w:t>
      </w:r>
      <w:r>
        <w:rPr>
          <w:color w:val="231F20"/>
          <w:w w:val="105"/>
        </w:rPr>
        <w:t>A</w:t>
      </w:r>
      <w:r>
        <w:rPr>
          <w:color w:val="231F20"/>
          <w:spacing w:val="-2"/>
          <w:w w:val="105"/>
        </w:rPr>
        <w:t xml:space="preserve"> </w:t>
      </w:r>
      <w:r>
        <w:rPr>
          <w:color w:val="231F20"/>
          <w:w w:val="105"/>
        </w:rPr>
        <w:t>República</w:t>
      </w:r>
      <w:r>
        <w:rPr>
          <w:color w:val="231F20"/>
          <w:spacing w:val="-2"/>
          <w:w w:val="105"/>
        </w:rPr>
        <w:t xml:space="preserve"> </w:t>
      </w:r>
      <w:r>
        <w:rPr>
          <w:color w:val="231F20"/>
          <w:w w:val="105"/>
        </w:rPr>
        <w:t>Federativa</w:t>
      </w:r>
      <w:r>
        <w:rPr>
          <w:color w:val="231F20"/>
          <w:spacing w:val="-2"/>
          <w:w w:val="105"/>
        </w:rPr>
        <w:t xml:space="preserve"> </w:t>
      </w:r>
      <w:r>
        <w:rPr>
          <w:color w:val="231F20"/>
          <w:w w:val="105"/>
        </w:rPr>
        <w:t>do</w:t>
      </w:r>
      <w:r>
        <w:rPr>
          <w:color w:val="231F20"/>
          <w:spacing w:val="-2"/>
          <w:w w:val="105"/>
        </w:rPr>
        <w:t xml:space="preserve"> </w:t>
      </w:r>
      <w:r>
        <w:rPr>
          <w:color w:val="231F20"/>
          <w:w w:val="105"/>
        </w:rPr>
        <w:t>Brasil,</w:t>
      </w:r>
      <w:r>
        <w:rPr>
          <w:color w:val="231F20"/>
          <w:spacing w:val="-2"/>
          <w:w w:val="105"/>
        </w:rPr>
        <w:t xml:space="preserve"> </w:t>
      </w:r>
      <w:r>
        <w:rPr>
          <w:color w:val="231F20"/>
          <w:w w:val="105"/>
        </w:rPr>
        <w:t>formada</w:t>
      </w:r>
      <w:r>
        <w:rPr>
          <w:color w:val="231F20"/>
          <w:spacing w:val="-1"/>
          <w:w w:val="105"/>
        </w:rPr>
        <w:t xml:space="preserve"> </w:t>
      </w:r>
      <w:r>
        <w:rPr>
          <w:color w:val="231F20"/>
          <w:w w:val="105"/>
        </w:rPr>
        <w:t>pela</w:t>
      </w:r>
      <w:r>
        <w:rPr>
          <w:color w:val="231F20"/>
          <w:spacing w:val="-2"/>
          <w:w w:val="105"/>
        </w:rPr>
        <w:t xml:space="preserve"> </w:t>
      </w:r>
      <w:r>
        <w:rPr>
          <w:color w:val="231F20"/>
          <w:w w:val="105"/>
        </w:rPr>
        <w:t>união</w:t>
      </w:r>
      <w:r>
        <w:rPr>
          <w:color w:val="231F20"/>
          <w:spacing w:val="-2"/>
          <w:w w:val="105"/>
        </w:rPr>
        <w:t xml:space="preserve"> </w:t>
      </w:r>
      <w:r>
        <w:rPr>
          <w:color w:val="231F20"/>
          <w:w w:val="105"/>
        </w:rPr>
        <w:t>indissolúvel</w:t>
      </w:r>
      <w:r>
        <w:rPr>
          <w:color w:val="231F20"/>
          <w:spacing w:val="-2"/>
          <w:w w:val="105"/>
        </w:rPr>
        <w:t xml:space="preserve"> </w:t>
      </w:r>
      <w:r>
        <w:rPr>
          <w:color w:val="231F20"/>
          <w:w w:val="105"/>
        </w:rPr>
        <w:t>dos</w:t>
      </w:r>
      <w:r>
        <w:rPr>
          <w:color w:val="231F20"/>
          <w:spacing w:val="-2"/>
          <w:w w:val="105"/>
        </w:rPr>
        <w:t xml:space="preserve"> </w:t>
      </w:r>
      <w:r>
        <w:rPr>
          <w:color w:val="231F20"/>
          <w:w w:val="105"/>
        </w:rPr>
        <w:t>Estados</w:t>
      </w:r>
      <w:r>
        <w:rPr>
          <w:color w:val="231F20"/>
          <w:spacing w:val="-2"/>
          <w:w w:val="105"/>
        </w:rPr>
        <w:t xml:space="preserve"> </w:t>
      </w:r>
      <w:r>
        <w:rPr>
          <w:color w:val="231F20"/>
          <w:w w:val="105"/>
        </w:rPr>
        <w:t>e</w:t>
      </w:r>
      <w:r>
        <w:rPr>
          <w:color w:val="231F20"/>
          <w:spacing w:val="-2"/>
          <w:w w:val="105"/>
        </w:rPr>
        <w:t xml:space="preserve"> </w:t>
      </w:r>
      <w:r>
        <w:rPr>
          <w:color w:val="231F20"/>
          <w:w w:val="105"/>
        </w:rPr>
        <w:t>Municípios</w:t>
      </w:r>
      <w:r>
        <w:rPr>
          <w:color w:val="231F20"/>
          <w:spacing w:val="-2"/>
          <w:w w:val="105"/>
        </w:rPr>
        <w:t xml:space="preserve"> </w:t>
      </w:r>
      <w:r>
        <w:rPr>
          <w:color w:val="231F20"/>
          <w:w w:val="105"/>
        </w:rPr>
        <w:t>e</w:t>
      </w:r>
      <w:r>
        <w:rPr>
          <w:color w:val="231F20"/>
          <w:spacing w:val="-1"/>
          <w:w w:val="105"/>
        </w:rPr>
        <w:t xml:space="preserve"> </w:t>
      </w:r>
      <w:r>
        <w:rPr>
          <w:color w:val="231F20"/>
          <w:spacing w:val="-5"/>
          <w:w w:val="105"/>
        </w:rPr>
        <w:t>do</w:t>
      </w:r>
    </w:p>
    <w:p w14:paraId="03B72B8B" w14:textId="77777777" w:rsidR="00711073" w:rsidRDefault="00000000">
      <w:pPr>
        <w:pStyle w:val="BodyText"/>
        <w:spacing w:before="55"/>
        <w:jc w:val="left"/>
      </w:pPr>
      <w:r>
        <w:rPr>
          <w:color w:val="231F20"/>
          <w:w w:val="105"/>
        </w:rPr>
        <w:t>Distrito</w:t>
      </w:r>
      <w:r>
        <w:rPr>
          <w:color w:val="231F20"/>
          <w:spacing w:val="5"/>
          <w:w w:val="105"/>
        </w:rPr>
        <w:t xml:space="preserve"> </w:t>
      </w:r>
      <w:r>
        <w:rPr>
          <w:color w:val="231F20"/>
          <w:w w:val="105"/>
        </w:rPr>
        <w:t>Federal,</w:t>
      </w:r>
      <w:r>
        <w:rPr>
          <w:color w:val="231F20"/>
          <w:spacing w:val="6"/>
          <w:w w:val="105"/>
        </w:rPr>
        <w:t xml:space="preserve"> </w:t>
      </w:r>
      <w:r>
        <w:rPr>
          <w:color w:val="231F20"/>
          <w:w w:val="105"/>
        </w:rPr>
        <w:t>constitui-se</w:t>
      </w:r>
      <w:r>
        <w:rPr>
          <w:color w:val="231F20"/>
          <w:spacing w:val="6"/>
          <w:w w:val="105"/>
        </w:rPr>
        <w:t xml:space="preserve"> </w:t>
      </w:r>
      <w:r>
        <w:rPr>
          <w:color w:val="231F20"/>
          <w:w w:val="105"/>
        </w:rPr>
        <w:t>em</w:t>
      </w:r>
      <w:r>
        <w:rPr>
          <w:color w:val="231F20"/>
          <w:spacing w:val="6"/>
          <w:w w:val="105"/>
        </w:rPr>
        <w:t xml:space="preserve"> </w:t>
      </w:r>
      <w:r>
        <w:rPr>
          <w:color w:val="231F20"/>
          <w:w w:val="105"/>
        </w:rPr>
        <w:t>Estado</w:t>
      </w:r>
      <w:r>
        <w:rPr>
          <w:color w:val="231F20"/>
          <w:spacing w:val="6"/>
          <w:w w:val="105"/>
        </w:rPr>
        <w:t xml:space="preserve"> </w:t>
      </w:r>
      <w:r>
        <w:rPr>
          <w:color w:val="231F20"/>
          <w:w w:val="105"/>
        </w:rPr>
        <w:t>Democrático</w:t>
      </w:r>
      <w:r>
        <w:rPr>
          <w:color w:val="231F20"/>
          <w:spacing w:val="5"/>
          <w:w w:val="105"/>
        </w:rPr>
        <w:t xml:space="preserve"> </w:t>
      </w:r>
      <w:r>
        <w:rPr>
          <w:color w:val="231F20"/>
          <w:w w:val="105"/>
        </w:rPr>
        <w:t>de</w:t>
      </w:r>
      <w:r>
        <w:rPr>
          <w:color w:val="231F20"/>
          <w:spacing w:val="6"/>
          <w:w w:val="105"/>
        </w:rPr>
        <w:t xml:space="preserve"> </w:t>
      </w:r>
      <w:r>
        <w:rPr>
          <w:color w:val="231F20"/>
          <w:w w:val="105"/>
        </w:rPr>
        <w:t>Direito</w:t>
      </w:r>
      <w:r>
        <w:rPr>
          <w:color w:val="231F20"/>
          <w:spacing w:val="6"/>
          <w:w w:val="105"/>
        </w:rPr>
        <w:t xml:space="preserve"> </w:t>
      </w:r>
      <w:r>
        <w:rPr>
          <w:color w:val="231F20"/>
          <w:w w:val="105"/>
        </w:rPr>
        <w:t>e</w:t>
      </w:r>
      <w:r>
        <w:rPr>
          <w:color w:val="231F20"/>
          <w:spacing w:val="6"/>
          <w:w w:val="105"/>
        </w:rPr>
        <w:t xml:space="preserve"> </w:t>
      </w:r>
      <w:r>
        <w:rPr>
          <w:color w:val="231F20"/>
          <w:w w:val="105"/>
        </w:rPr>
        <w:t>tem</w:t>
      </w:r>
      <w:r>
        <w:rPr>
          <w:color w:val="231F20"/>
          <w:spacing w:val="6"/>
          <w:w w:val="105"/>
        </w:rPr>
        <w:t xml:space="preserve"> </w:t>
      </w:r>
      <w:r>
        <w:rPr>
          <w:color w:val="231F20"/>
          <w:w w:val="105"/>
        </w:rPr>
        <w:t>como</w:t>
      </w:r>
      <w:r>
        <w:rPr>
          <w:color w:val="231F20"/>
          <w:spacing w:val="6"/>
          <w:w w:val="105"/>
        </w:rPr>
        <w:t xml:space="preserve"> </w:t>
      </w:r>
      <w:r>
        <w:rPr>
          <w:color w:val="231F20"/>
          <w:spacing w:val="-2"/>
          <w:w w:val="105"/>
        </w:rPr>
        <w:t>fundamentos:</w:t>
      </w:r>
    </w:p>
    <w:p w14:paraId="250E30CB" w14:textId="77777777" w:rsidR="00711073" w:rsidRDefault="00000000">
      <w:pPr>
        <w:pStyle w:val="ListParagraph"/>
        <w:numPr>
          <w:ilvl w:val="0"/>
          <w:numId w:val="266"/>
        </w:numPr>
        <w:tabs>
          <w:tab w:val="left" w:pos="279"/>
        </w:tabs>
        <w:spacing w:before="167"/>
        <w:ind w:left="279" w:hanging="89"/>
        <w:rPr>
          <w:sz w:val="18"/>
        </w:rPr>
      </w:pPr>
      <w:r>
        <w:rPr>
          <w:color w:val="231F20"/>
          <w:w w:val="115"/>
          <w:sz w:val="18"/>
        </w:rPr>
        <w:t>-</w:t>
      </w:r>
      <w:r>
        <w:rPr>
          <w:color w:val="231F20"/>
          <w:spacing w:val="-19"/>
          <w:w w:val="115"/>
          <w:sz w:val="18"/>
        </w:rPr>
        <w:t xml:space="preserve"> </w:t>
      </w:r>
      <w:r>
        <w:rPr>
          <w:color w:val="231F20"/>
          <w:w w:val="115"/>
          <w:sz w:val="18"/>
        </w:rPr>
        <w:t>a</w:t>
      </w:r>
      <w:r>
        <w:rPr>
          <w:color w:val="231F20"/>
          <w:spacing w:val="-7"/>
          <w:w w:val="115"/>
          <w:sz w:val="18"/>
        </w:rPr>
        <w:t xml:space="preserve"> </w:t>
      </w:r>
      <w:r>
        <w:rPr>
          <w:color w:val="231F20"/>
          <w:spacing w:val="-2"/>
          <w:w w:val="115"/>
          <w:sz w:val="18"/>
        </w:rPr>
        <w:t>soberania;</w:t>
      </w:r>
    </w:p>
    <w:p w14:paraId="2C729630" w14:textId="77777777" w:rsidR="00711073" w:rsidRDefault="00000000">
      <w:pPr>
        <w:pStyle w:val="ListParagraph"/>
        <w:numPr>
          <w:ilvl w:val="0"/>
          <w:numId w:val="266"/>
        </w:numPr>
        <w:tabs>
          <w:tab w:val="left" w:pos="330"/>
        </w:tabs>
        <w:spacing w:before="168"/>
        <w:ind w:left="330" w:hanging="140"/>
        <w:rPr>
          <w:sz w:val="18"/>
        </w:rPr>
      </w:pPr>
      <w:r>
        <w:rPr>
          <w:color w:val="231F20"/>
          <w:w w:val="115"/>
          <w:sz w:val="18"/>
        </w:rPr>
        <w:t>-</w:t>
      </w:r>
      <w:r>
        <w:rPr>
          <w:color w:val="231F20"/>
          <w:spacing w:val="-19"/>
          <w:w w:val="115"/>
          <w:sz w:val="18"/>
        </w:rPr>
        <w:t xml:space="preserve"> </w:t>
      </w:r>
      <w:r>
        <w:rPr>
          <w:color w:val="231F20"/>
          <w:w w:val="115"/>
          <w:sz w:val="18"/>
        </w:rPr>
        <w:t>a</w:t>
      </w:r>
      <w:r>
        <w:rPr>
          <w:color w:val="231F20"/>
          <w:spacing w:val="-7"/>
          <w:w w:val="115"/>
          <w:sz w:val="18"/>
        </w:rPr>
        <w:t xml:space="preserve"> </w:t>
      </w:r>
      <w:r>
        <w:rPr>
          <w:color w:val="231F20"/>
          <w:spacing w:val="-2"/>
          <w:w w:val="115"/>
          <w:sz w:val="18"/>
        </w:rPr>
        <w:t>cidadania;</w:t>
      </w:r>
    </w:p>
    <w:p w14:paraId="42F87559" w14:textId="77777777" w:rsidR="00711073" w:rsidRDefault="00000000">
      <w:pPr>
        <w:pStyle w:val="ListParagraph"/>
        <w:numPr>
          <w:ilvl w:val="0"/>
          <w:numId w:val="266"/>
        </w:numPr>
        <w:tabs>
          <w:tab w:val="left" w:pos="382"/>
        </w:tabs>
        <w:spacing w:before="167"/>
        <w:ind w:left="382" w:hanging="192"/>
        <w:rPr>
          <w:sz w:val="18"/>
        </w:rPr>
      </w:pPr>
      <w:r>
        <w:rPr>
          <w:color w:val="231F20"/>
          <w:sz w:val="18"/>
        </w:rPr>
        <w:t>-</w:t>
      </w:r>
      <w:r>
        <w:rPr>
          <w:color w:val="231F20"/>
          <w:spacing w:val="6"/>
          <w:sz w:val="18"/>
        </w:rPr>
        <w:t xml:space="preserve"> </w:t>
      </w:r>
      <w:r>
        <w:rPr>
          <w:color w:val="231F20"/>
          <w:sz w:val="18"/>
        </w:rPr>
        <w:t>a</w:t>
      </w:r>
      <w:r>
        <w:rPr>
          <w:color w:val="231F20"/>
          <w:spacing w:val="23"/>
          <w:sz w:val="18"/>
        </w:rPr>
        <w:t xml:space="preserve"> </w:t>
      </w:r>
      <w:r>
        <w:rPr>
          <w:color w:val="231F20"/>
          <w:sz w:val="18"/>
        </w:rPr>
        <w:t>dignidade</w:t>
      </w:r>
      <w:r>
        <w:rPr>
          <w:color w:val="231F20"/>
          <w:spacing w:val="24"/>
          <w:sz w:val="18"/>
        </w:rPr>
        <w:t xml:space="preserve"> </w:t>
      </w:r>
      <w:r>
        <w:rPr>
          <w:color w:val="231F20"/>
          <w:sz w:val="18"/>
        </w:rPr>
        <w:t>da</w:t>
      </w:r>
      <w:r>
        <w:rPr>
          <w:color w:val="231F20"/>
          <w:spacing w:val="24"/>
          <w:sz w:val="18"/>
        </w:rPr>
        <w:t xml:space="preserve"> </w:t>
      </w:r>
      <w:r>
        <w:rPr>
          <w:color w:val="231F20"/>
          <w:sz w:val="18"/>
        </w:rPr>
        <w:t>pessoa</w:t>
      </w:r>
      <w:r>
        <w:rPr>
          <w:color w:val="231F20"/>
          <w:spacing w:val="24"/>
          <w:sz w:val="18"/>
        </w:rPr>
        <w:t xml:space="preserve"> </w:t>
      </w:r>
      <w:r>
        <w:rPr>
          <w:color w:val="231F20"/>
          <w:spacing w:val="-2"/>
          <w:sz w:val="18"/>
        </w:rPr>
        <w:t>humana;</w:t>
      </w:r>
    </w:p>
    <w:p w14:paraId="50BA9CDD" w14:textId="77777777" w:rsidR="00711073" w:rsidRDefault="00000000">
      <w:pPr>
        <w:pStyle w:val="ListParagraph"/>
        <w:numPr>
          <w:ilvl w:val="0"/>
          <w:numId w:val="266"/>
        </w:numPr>
        <w:tabs>
          <w:tab w:val="left" w:pos="418"/>
        </w:tabs>
        <w:spacing w:before="168"/>
        <w:ind w:left="418" w:hanging="228"/>
        <w:rPr>
          <w:sz w:val="18"/>
        </w:rPr>
      </w:pPr>
      <w:r>
        <w:rPr>
          <w:color w:val="231F20"/>
          <w:w w:val="110"/>
          <w:sz w:val="18"/>
        </w:rPr>
        <w:t>-</w:t>
      </w:r>
      <w:r>
        <w:rPr>
          <w:color w:val="231F20"/>
          <w:spacing w:val="-9"/>
          <w:w w:val="110"/>
          <w:sz w:val="18"/>
        </w:rPr>
        <w:t xml:space="preserve"> </w:t>
      </w:r>
      <w:r>
        <w:rPr>
          <w:color w:val="231F20"/>
          <w:w w:val="110"/>
          <w:sz w:val="18"/>
        </w:rPr>
        <w:t>os</w:t>
      </w:r>
      <w:r>
        <w:rPr>
          <w:color w:val="231F20"/>
          <w:spacing w:val="-5"/>
          <w:w w:val="110"/>
          <w:sz w:val="18"/>
        </w:rPr>
        <w:t xml:space="preserve"> </w:t>
      </w:r>
      <w:r>
        <w:rPr>
          <w:color w:val="231F20"/>
          <w:w w:val="110"/>
          <w:sz w:val="18"/>
        </w:rPr>
        <w:t>valores</w:t>
      </w:r>
      <w:r>
        <w:rPr>
          <w:color w:val="231F20"/>
          <w:spacing w:val="-5"/>
          <w:w w:val="110"/>
          <w:sz w:val="18"/>
        </w:rPr>
        <w:t xml:space="preserve"> </w:t>
      </w:r>
      <w:r>
        <w:rPr>
          <w:color w:val="231F20"/>
          <w:w w:val="110"/>
          <w:sz w:val="18"/>
        </w:rPr>
        <w:t>sociais</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trabalho</w:t>
      </w:r>
      <w:r>
        <w:rPr>
          <w:color w:val="231F20"/>
          <w:spacing w:val="-5"/>
          <w:w w:val="110"/>
          <w:sz w:val="18"/>
        </w:rPr>
        <w:t xml:space="preserve"> </w:t>
      </w:r>
      <w:r>
        <w:rPr>
          <w:color w:val="231F20"/>
          <w:w w:val="110"/>
          <w:sz w:val="18"/>
        </w:rPr>
        <w:t>e</w:t>
      </w:r>
      <w:r>
        <w:rPr>
          <w:color w:val="231F20"/>
          <w:spacing w:val="-6"/>
          <w:w w:val="110"/>
          <w:sz w:val="18"/>
        </w:rPr>
        <w:t xml:space="preserve"> </w:t>
      </w:r>
      <w:r>
        <w:rPr>
          <w:color w:val="231F20"/>
          <w:w w:val="110"/>
          <w:sz w:val="18"/>
        </w:rPr>
        <w:t>da</w:t>
      </w:r>
      <w:r>
        <w:rPr>
          <w:color w:val="231F20"/>
          <w:spacing w:val="-5"/>
          <w:w w:val="110"/>
          <w:sz w:val="18"/>
        </w:rPr>
        <w:t xml:space="preserve"> </w:t>
      </w:r>
      <w:r>
        <w:rPr>
          <w:color w:val="231F20"/>
          <w:w w:val="110"/>
          <w:sz w:val="18"/>
        </w:rPr>
        <w:t>livre</w:t>
      </w:r>
      <w:r>
        <w:rPr>
          <w:color w:val="231F20"/>
          <w:spacing w:val="-5"/>
          <w:w w:val="110"/>
          <w:sz w:val="18"/>
        </w:rPr>
        <w:t xml:space="preserve"> </w:t>
      </w:r>
      <w:r>
        <w:rPr>
          <w:color w:val="231F20"/>
          <w:spacing w:val="-2"/>
          <w:w w:val="110"/>
          <w:sz w:val="18"/>
        </w:rPr>
        <w:t>iniciativa;</w:t>
      </w:r>
    </w:p>
    <w:p w14:paraId="2220B9B5" w14:textId="77777777" w:rsidR="00711073" w:rsidRDefault="00000000">
      <w:pPr>
        <w:pStyle w:val="ListParagraph"/>
        <w:numPr>
          <w:ilvl w:val="0"/>
          <w:numId w:val="266"/>
        </w:numPr>
        <w:tabs>
          <w:tab w:val="left" w:pos="366"/>
        </w:tabs>
        <w:spacing w:before="168" w:line="434" w:lineRule="auto"/>
        <w:ind w:left="190" w:right="6784" w:firstLine="0"/>
        <w:rPr>
          <w:sz w:val="18"/>
        </w:rPr>
      </w:pPr>
      <w:r>
        <w:rPr>
          <w:color w:val="231F20"/>
          <w:spacing w:val="-2"/>
          <w:w w:val="110"/>
          <w:sz w:val="18"/>
        </w:rPr>
        <w:t>-</w:t>
      </w:r>
      <w:r>
        <w:rPr>
          <w:color w:val="231F20"/>
          <w:spacing w:val="-17"/>
          <w:w w:val="110"/>
          <w:sz w:val="18"/>
        </w:rPr>
        <w:t xml:space="preserve"> </w:t>
      </w:r>
      <w:r>
        <w:rPr>
          <w:color w:val="231F20"/>
          <w:spacing w:val="-2"/>
          <w:w w:val="110"/>
          <w:sz w:val="18"/>
        </w:rPr>
        <w:t>o</w:t>
      </w:r>
      <w:r>
        <w:rPr>
          <w:color w:val="231F20"/>
          <w:spacing w:val="-12"/>
          <w:w w:val="110"/>
          <w:sz w:val="18"/>
        </w:rPr>
        <w:t xml:space="preserve"> </w:t>
      </w:r>
      <w:r>
        <w:rPr>
          <w:color w:val="231F20"/>
          <w:spacing w:val="-2"/>
          <w:w w:val="110"/>
          <w:sz w:val="18"/>
        </w:rPr>
        <w:t>pluralismo</w:t>
      </w:r>
      <w:r>
        <w:rPr>
          <w:color w:val="231F20"/>
          <w:spacing w:val="-12"/>
          <w:w w:val="110"/>
          <w:sz w:val="18"/>
        </w:rPr>
        <w:t xml:space="preserve"> </w:t>
      </w:r>
      <w:r>
        <w:rPr>
          <w:color w:val="231F20"/>
          <w:spacing w:val="-2"/>
          <w:w w:val="110"/>
          <w:sz w:val="18"/>
        </w:rPr>
        <w:t>político. (...)</w:t>
      </w:r>
    </w:p>
    <w:p w14:paraId="5C810C0D" w14:textId="77777777" w:rsidR="00711073" w:rsidRDefault="00000000">
      <w:pPr>
        <w:pStyle w:val="BodyText"/>
        <w:spacing w:before="56"/>
        <w:jc w:val="left"/>
      </w:pPr>
      <w:r>
        <w:rPr>
          <w:color w:val="231F20"/>
          <w:w w:val="105"/>
        </w:rPr>
        <w:t>Art.</w:t>
      </w:r>
      <w:r>
        <w:rPr>
          <w:color w:val="231F20"/>
          <w:spacing w:val="-15"/>
          <w:w w:val="105"/>
        </w:rPr>
        <w:t xml:space="preserve"> </w:t>
      </w:r>
      <w:r>
        <w:rPr>
          <w:color w:val="231F20"/>
          <w:w w:val="105"/>
        </w:rPr>
        <w:t>4º</w:t>
      </w:r>
      <w:r>
        <w:rPr>
          <w:color w:val="231F20"/>
          <w:spacing w:val="14"/>
          <w:w w:val="105"/>
        </w:rPr>
        <w:t xml:space="preserve"> </w:t>
      </w:r>
      <w:r>
        <w:rPr>
          <w:color w:val="231F20"/>
          <w:w w:val="105"/>
        </w:rPr>
        <w:t>A</w:t>
      </w:r>
      <w:r>
        <w:rPr>
          <w:color w:val="231F20"/>
          <w:spacing w:val="42"/>
          <w:w w:val="105"/>
        </w:rPr>
        <w:t xml:space="preserve"> </w:t>
      </w:r>
      <w:r>
        <w:rPr>
          <w:color w:val="231F20"/>
          <w:w w:val="105"/>
        </w:rPr>
        <w:t>República</w:t>
      </w:r>
      <w:r>
        <w:rPr>
          <w:color w:val="231F20"/>
          <w:spacing w:val="43"/>
          <w:w w:val="105"/>
        </w:rPr>
        <w:t xml:space="preserve"> </w:t>
      </w:r>
      <w:r>
        <w:rPr>
          <w:color w:val="231F20"/>
          <w:w w:val="105"/>
        </w:rPr>
        <w:t>Federativa</w:t>
      </w:r>
      <w:r>
        <w:rPr>
          <w:color w:val="231F20"/>
          <w:spacing w:val="43"/>
          <w:w w:val="105"/>
        </w:rPr>
        <w:t xml:space="preserve"> </w:t>
      </w:r>
      <w:r>
        <w:rPr>
          <w:color w:val="231F20"/>
          <w:w w:val="105"/>
        </w:rPr>
        <w:t>do</w:t>
      </w:r>
      <w:r>
        <w:rPr>
          <w:color w:val="231F20"/>
          <w:spacing w:val="42"/>
          <w:w w:val="105"/>
        </w:rPr>
        <w:t xml:space="preserve"> </w:t>
      </w:r>
      <w:r>
        <w:rPr>
          <w:color w:val="231F20"/>
          <w:w w:val="105"/>
        </w:rPr>
        <w:t>Brasil</w:t>
      </w:r>
      <w:r>
        <w:rPr>
          <w:color w:val="231F20"/>
          <w:spacing w:val="43"/>
          <w:w w:val="105"/>
        </w:rPr>
        <w:t xml:space="preserve"> </w:t>
      </w:r>
      <w:r>
        <w:rPr>
          <w:color w:val="231F20"/>
          <w:w w:val="105"/>
        </w:rPr>
        <w:t>rege-se</w:t>
      </w:r>
      <w:r>
        <w:rPr>
          <w:color w:val="231F20"/>
          <w:spacing w:val="43"/>
          <w:w w:val="105"/>
        </w:rPr>
        <w:t xml:space="preserve"> </w:t>
      </w:r>
      <w:r>
        <w:rPr>
          <w:color w:val="231F20"/>
          <w:w w:val="105"/>
        </w:rPr>
        <w:t>nas</w:t>
      </w:r>
      <w:r>
        <w:rPr>
          <w:color w:val="231F20"/>
          <w:spacing w:val="42"/>
          <w:w w:val="105"/>
        </w:rPr>
        <w:t xml:space="preserve"> </w:t>
      </w:r>
      <w:r>
        <w:rPr>
          <w:color w:val="231F20"/>
          <w:w w:val="105"/>
        </w:rPr>
        <w:t>suas</w:t>
      </w:r>
      <w:r>
        <w:rPr>
          <w:color w:val="231F20"/>
          <w:spacing w:val="43"/>
          <w:w w:val="105"/>
        </w:rPr>
        <w:t xml:space="preserve"> </w:t>
      </w:r>
      <w:r>
        <w:rPr>
          <w:color w:val="231F20"/>
          <w:w w:val="105"/>
        </w:rPr>
        <w:t>relações</w:t>
      </w:r>
      <w:r>
        <w:rPr>
          <w:color w:val="231F20"/>
          <w:spacing w:val="43"/>
          <w:w w:val="105"/>
        </w:rPr>
        <w:t xml:space="preserve"> </w:t>
      </w:r>
      <w:r>
        <w:rPr>
          <w:color w:val="231F20"/>
          <w:w w:val="105"/>
        </w:rPr>
        <w:t>internacionais</w:t>
      </w:r>
      <w:r>
        <w:rPr>
          <w:color w:val="231F20"/>
          <w:spacing w:val="43"/>
          <w:w w:val="105"/>
        </w:rPr>
        <w:t xml:space="preserve"> </w:t>
      </w:r>
      <w:r>
        <w:rPr>
          <w:color w:val="231F20"/>
          <w:w w:val="105"/>
        </w:rPr>
        <w:t>pelos</w:t>
      </w:r>
      <w:r>
        <w:rPr>
          <w:color w:val="231F20"/>
          <w:spacing w:val="42"/>
          <w:w w:val="105"/>
        </w:rPr>
        <w:t xml:space="preserve"> </w:t>
      </w:r>
      <w:r>
        <w:rPr>
          <w:color w:val="231F20"/>
          <w:spacing w:val="-2"/>
          <w:w w:val="105"/>
        </w:rPr>
        <w:t>seguintes</w:t>
      </w:r>
    </w:p>
    <w:p w14:paraId="5DB82A82" w14:textId="77777777" w:rsidR="00711073" w:rsidRDefault="00000000">
      <w:pPr>
        <w:pStyle w:val="BodyText"/>
        <w:spacing w:before="54"/>
        <w:jc w:val="left"/>
      </w:pPr>
      <w:r>
        <w:rPr>
          <w:color w:val="231F20"/>
          <w:spacing w:val="-2"/>
          <w:w w:val="105"/>
        </w:rPr>
        <w:t>princípios:</w:t>
      </w:r>
    </w:p>
    <w:p w14:paraId="7D43AA9E" w14:textId="77777777" w:rsidR="00711073" w:rsidRDefault="00000000">
      <w:pPr>
        <w:pStyle w:val="ListParagraph"/>
        <w:numPr>
          <w:ilvl w:val="0"/>
          <w:numId w:val="265"/>
        </w:numPr>
        <w:tabs>
          <w:tab w:val="left" w:pos="279"/>
        </w:tabs>
        <w:spacing w:before="168"/>
        <w:ind w:left="279" w:hanging="89"/>
        <w:rPr>
          <w:sz w:val="18"/>
        </w:rPr>
      </w:pPr>
      <w:r>
        <w:rPr>
          <w:color w:val="231F20"/>
          <w:spacing w:val="2"/>
          <w:sz w:val="18"/>
        </w:rPr>
        <w:t>-</w:t>
      </w:r>
      <w:r>
        <w:rPr>
          <w:color w:val="231F20"/>
          <w:spacing w:val="16"/>
          <w:sz w:val="18"/>
        </w:rPr>
        <w:t xml:space="preserve"> </w:t>
      </w:r>
      <w:r>
        <w:rPr>
          <w:color w:val="231F20"/>
          <w:spacing w:val="2"/>
          <w:sz w:val="18"/>
        </w:rPr>
        <w:t>independência</w:t>
      </w:r>
      <w:r>
        <w:rPr>
          <w:color w:val="231F20"/>
          <w:spacing w:val="38"/>
          <w:sz w:val="18"/>
        </w:rPr>
        <w:t xml:space="preserve"> </w:t>
      </w:r>
      <w:r>
        <w:rPr>
          <w:color w:val="231F20"/>
          <w:spacing w:val="-2"/>
          <w:sz w:val="18"/>
        </w:rPr>
        <w:t>nacional;</w:t>
      </w:r>
    </w:p>
    <w:p w14:paraId="27F57718" w14:textId="77777777" w:rsidR="00711073" w:rsidRDefault="00000000">
      <w:pPr>
        <w:pStyle w:val="ListParagraph"/>
        <w:numPr>
          <w:ilvl w:val="0"/>
          <w:numId w:val="265"/>
        </w:numPr>
        <w:tabs>
          <w:tab w:val="left" w:pos="330"/>
        </w:tabs>
        <w:spacing w:before="162"/>
        <w:ind w:left="330" w:hanging="140"/>
        <w:rPr>
          <w:sz w:val="18"/>
        </w:rPr>
      </w:pPr>
      <w:r>
        <w:rPr>
          <w:color w:val="231F20"/>
          <w:w w:val="110"/>
          <w:sz w:val="18"/>
        </w:rPr>
        <w:t>-</w:t>
      </w:r>
      <w:r>
        <w:rPr>
          <w:color w:val="231F20"/>
          <w:spacing w:val="-2"/>
          <w:w w:val="110"/>
          <w:sz w:val="18"/>
        </w:rPr>
        <w:t xml:space="preserve"> </w:t>
      </w:r>
      <w:r>
        <w:rPr>
          <w:color w:val="231F20"/>
          <w:w w:val="110"/>
          <w:sz w:val="18"/>
        </w:rPr>
        <w:t>prevalência</w:t>
      </w:r>
      <w:r>
        <w:rPr>
          <w:color w:val="231F20"/>
          <w:spacing w:val="4"/>
          <w:w w:val="110"/>
          <w:sz w:val="18"/>
        </w:rPr>
        <w:t xml:space="preserve"> </w:t>
      </w:r>
      <w:r>
        <w:rPr>
          <w:color w:val="231F20"/>
          <w:w w:val="110"/>
          <w:sz w:val="18"/>
        </w:rPr>
        <w:t>dos</w:t>
      </w:r>
      <w:r>
        <w:rPr>
          <w:color w:val="231F20"/>
          <w:spacing w:val="3"/>
          <w:w w:val="110"/>
          <w:sz w:val="18"/>
        </w:rPr>
        <w:t xml:space="preserve"> </w:t>
      </w:r>
      <w:r>
        <w:rPr>
          <w:color w:val="231F20"/>
          <w:w w:val="110"/>
          <w:sz w:val="18"/>
        </w:rPr>
        <w:t>direitos</w:t>
      </w:r>
      <w:r>
        <w:rPr>
          <w:color w:val="231F20"/>
          <w:spacing w:val="3"/>
          <w:w w:val="110"/>
          <w:sz w:val="18"/>
        </w:rPr>
        <w:t xml:space="preserve"> </w:t>
      </w:r>
      <w:r>
        <w:rPr>
          <w:color w:val="231F20"/>
          <w:spacing w:val="-2"/>
          <w:w w:val="110"/>
          <w:sz w:val="18"/>
        </w:rPr>
        <w:t>humanos;</w:t>
      </w:r>
    </w:p>
    <w:p w14:paraId="0EE6ABC3" w14:textId="77777777" w:rsidR="00711073" w:rsidRDefault="00000000">
      <w:pPr>
        <w:pStyle w:val="ListParagraph"/>
        <w:numPr>
          <w:ilvl w:val="0"/>
          <w:numId w:val="265"/>
        </w:numPr>
        <w:tabs>
          <w:tab w:val="left" w:pos="382"/>
        </w:tabs>
        <w:spacing w:before="162"/>
        <w:ind w:left="382" w:hanging="192"/>
        <w:rPr>
          <w:sz w:val="18"/>
        </w:rPr>
      </w:pPr>
      <w:r>
        <w:rPr>
          <w:color w:val="231F20"/>
          <w:spacing w:val="2"/>
          <w:sz w:val="18"/>
        </w:rPr>
        <w:t>-</w:t>
      </w:r>
      <w:r>
        <w:rPr>
          <w:color w:val="231F20"/>
          <w:spacing w:val="17"/>
          <w:sz w:val="18"/>
        </w:rPr>
        <w:t xml:space="preserve"> </w:t>
      </w:r>
      <w:r>
        <w:rPr>
          <w:color w:val="231F20"/>
          <w:spacing w:val="2"/>
          <w:sz w:val="18"/>
        </w:rPr>
        <w:t>autodeterminação</w:t>
      </w:r>
      <w:r>
        <w:rPr>
          <w:color w:val="231F20"/>
          <w:spacing w:val="38"/>
          <w:sz w:val="18"/>
        </w:rPr>
        <w:t xml:space="preserve"> </w:t>
      </w:r>
      <w:r>
        <w:rPr>
          <w:color w:val="231F20"/>
          <w:spacing w:val="2"/>
          <w:sz w:val="18"/>
        </w:rPr>
        <w:t>dos</w:t>
      </w:r>
      <w:r>
        <w:rPr>
          <w:color w:val="231F20"/>
          <w:spacing w:val="38"/>
          <w:sz w:val="18"/>
        </w:rPr>
        <w:t xml:space="preserve"> </w:t>
      </w:r>
      <w:r>
        <w:rPr>
          <w:color w:val="231F20"/>
          <w:spacing w:val="-2"/>
          <w:sz w:val="18"/>
        </w:rPr>
        <w:t>povos;</w:t>
      </w:r>
    </w:p>
    <w:p w14:paraId="42581BBA" w14:textId="77777777" w:rsidR="00711073" w:rsidRDefault="00000000">
      <w:pPr>
        <w:pStyle w:val="ListParagraph"/>
        <w:numPr>
          <w:ilvl w:val="0"/>
          <w:numId w:val="265"/>
        </w:numPr>
        <w:tabs>
          <w:tab w:val="left" w:pos="418"/>
        </w:tabs>
        <w:spacing w:before="161"/>
        <w:ind w:left="418" w:hanging="228"/>
        <w:rPr>
          <w:sz w:val="18"/>
        </w:rPr>
      </w:pPr>
      <w:r>
        <w:rPr>
          <w:color w:val="231F20"/>
          <w:w w:val="110"/>
          <w:sz w:val="18"/>
        </w:rPr>
        <w:t>-</w:t>
      </w:r>
      <w:r>
        <w:rPr>
          <w:color w:val="231F20"/>
          <w:spacing w:val="-3"/>
          <w:w w:val="110"/>
          <w:sz w:val="18"/>
        </w:rPr>
        <w:t xml:space="preserve"> </w:t>
      </w:r>
      <w:r>
        <w:rPr>
          <w:color w:val="231F20"/>
          <w:w w:val="110"/>
          <w:sz w:val="18"/>
        </w:rPr>
        <w:t>não-</w:t>
      </w:r>
      <w:r>
        <w:rPr>
          <w:color w:val="231F20"/>
          <w:spacing w:val="-2"/>
          <w:w w:val="110"/>
          <w:sz w:val="18"/>
        </w:rPr>
        <w:t>intervenção;</w:t>
      </w:r>
    </w:p>
    <w:p w14:paraId="492C77C6" w14:textId="77777777" w:rsidR="00711073" w:rsidRDefault="00000000">
      <w:pPr>
        <w:pStyle w:val="ListParagraph"/>
        <w:numPr>
          <w:ilvl w:val="0"/>
          <w:numId w:val="265"/>
        </w:numPr>
        <w:tabs>
          <w:tab w:val="left" w:pos="366"/>
        </w:tabs>
        <w:spacing w:before="162"/>
        <w:ind w:left="366" w:hanging="176"/>
        <w:rPr>
          <w:sz w:val="18"/>
        </w:rPr>
      </w:pPr>
      <w:r>
        <w:rPr>
          <w:color w:val="231F20"/>
          <w:sz w:val="18"/>
        </w:rPr>
        <w:t>-</w:t>
      </w:r>
      <w:r>
        <w:rPr>
          <w:color w:val="231F20"/>
          <w:spacing w:val="9"/>
          <w:sz w:val="18"/>
        </w:rPr>
        <w:t xml:space="preserve"> </w:t>
      </w:r>
      <w:r>
        <w:rPr>
          <w:color w:val="231F20"/>
          <w:sz w:val="18"/>
        </w:rPr>
        <w:t>igualdade</w:t>
      </w:r>
      <w:r>
        <w:rPr>
          <w:color w:val="231F20"/>
          <w:spacing w:val="28"/>
          <w:sz w:val="18"/>
        </w:rPr>
        <w:t xml:space="preserve"> </w:t>
      </w:r>
      <w:r>
        <w:rPr>
          <w:color w:val="231F20"/>
          <w:sz w:val="18"/>
        </w:rPr>
        <w:t>entre</w:t>
      </w:r>
      <w:r>
        <w:rPr>
          <w:color w:val="231F20"/>
          <w:spacing w:val="28"/>
          <w:sz w:val="18"/>
        </w:rPr>
        <w:t xml:space="preserve"> </w:t>
      </w:r>
      <w:r>
        <w:rPr>
          <w:color w:val="231F20"/>
          <w:sz w:val="18"/>
        </w:rPr>
        <w:t>os</w:t>
      </w:r>
      <w:r>
        <w:rPr>
          <w:color w:val="231F20"/>
          <w:spacing w:val="28"/>
          <w:sz w:val="18"/>
        </w:rPr>
        <w:t xml:space="preserve"> </w:t>
      </w:r>
      <w:r>
        <w:rPr>
          <w:color w:val="231F20"/>
          <w:spacing w:val="-2"/>
          <w:sz w:val="18"/>
        </w:rPr>
        <w:t>Estados;</w:t>
      </w:r>
    </w:p>
    <w:p w14:paraId="49FBD287" w14:textId="77777777" w:rsidR="00711073" w:rsidRDefault="00000000">
      <w:pPr>
        <w:pStyle w:val="ListParagraph"/>
        <w:numPr>
          <w:ilvl w:val="0"/>
          <w:numId w:val="265"/>
        </w:numPr>
        <w:tabs>
          <w:tab w:val="left" w:pos="418"/>
        </w:tabs>
        <w:spacing w:before="162"/>
        <w:ind w:left="418" w:hanging="228"/>
        <w:rPr>
          <w:sz w:val="18"/>
        </w:rPr>
      </w:pPr>
      <w:r>
        <w:rPr>
          <w:color w:val="231F20"/>
          <w:w w:val="110"/>
          <w:sz w:val="18"/>
        </w:rPr>
        <w:t>-</w:t>
      </w:r>
      <w:r>
        <w:rPr>
          <w:color w:val="231F20"/>
          <w:spacing w:val="-17"/>
          <w:w w:val="110"/>
          <w:sz w:val="18"/>
        </w:rPr>
        <w:t xml:space="preserve"> </w:t>
      </w:r>
      <w:r>
        <w:rPr>
          <w:color w:val="231F20"/>
          <w:w w:val="110"/>
          <w:sz w:val="18"/>
        </w:rPr>
        <w:t>defesa</w:t>
      </w:r>
      <w:r>
        <w:rPr>
          <w:color w:val="231F20"/>
          <w:spacing w:val="-9"/>
          <w:w w:val="110"/>
          <w:sz w:val="18"/>
        </w:rPr>
        <w:t xml:space="preserve"> </w:t>
      </w:r>
      <w:r>
        <w:rPr>
          <w:color w:val="231F20"/>
          <w:w w:val="110"/>
          <w:sz w:val="18"/>
        </w:rPr>
        <w:t>da</w:t>
      </w:r>
      <w:r>
        <w:rPr>
          <w:color w:val="231F20"/>
          <w:spacing w:val="-7"/>
          <w:w w:val="110"/>
          <w:sz w:val="18"/>
        </w:rPr>
        <w:t xml:space="preserve"> </w:t>
      </w:r>
      <w:r>
        <w:rPr>
          <w:color w:val="231F20"/>
          <w:spacing w:val="-4"/>
          <w:w w:val="110"/>
          <w:sz w:val="18"/>
        </w:rPr>
        <w:t>paz;</w:t>
      </w:r>
    </w:p>
    <w:p w14:paraId="5CC85896" w14:textId="77777777" w:rsidR="00711073" w:rsidRDefault="00000000">
      <w:pPr>
        <w:pStyle w:val="ListParagraph"/>
        <w:numPr>
          <w:ilvl w:val="0"/>
          <w:numId w:val="265"/>
        </w:numPr>
        <w:tabs>
          <w:tab w:val="left" w:pos="469"/>
        </w:tabs>
        <w:spacing w:before="162"/>
        <w:ind w:left="469" w:hanging="279"/>
        <w:rPr>
          <w:sz w:val="18"/>
        </w:rPr>
      </w:pPr>
      <w:r>
        <w:rPr>
          <w:color w:val="231F20"/>
          <w:w w:val="110"/>
          <w:sz w:val="18"/>
        </w:rPr>
        <w:t>-</w:t>
      </w:r>
      <w:r>
        <w:rPr>
          <w:color w:val="231F20"/>
          <w:spacing w:val="-8"/>
          <w:w w:val="110"/>
          <w:sz w:val="18"/>
        </w:rPr>
        <w:t xml:space="preserve"> </w:t>
      </w:r>
      <w:r>
        <w:rPr>
          <w:color w:val="231F20"/>
          <w:w w:val="110"/>
          <w:sz w:val="18"/>
        </w:rPr>
        <w:t>solução</w:t>
      </w:r>
      <w:r>
        <w:rPr>
          <w:color w:val="231F20"/>
          <w:spacing w:val="-3"/>
          <w:w w:val="110"/>
          <w:sz w:val="18"/>
        </w:rPr>
        <w:t xml:space="preserve"> </w:t>
      </w:r>
      <w:r>
        <w:rPr>
          <w:color w:val="231F20"/>
          <w:w w:val="110"/>
          <w:sz w:val="18"/>
        </w:rPr>
        <w:t>pacífica</w:t>
      </w:r>
      <w:r>
        <w:rPr>
          <w:color w:val="231F20"/>
          <w:spacing w:val="-3"/>
          <w:w w:val="110"/>
          <w:sz w:val="18"/>
        </w:rPr>
        <w:t xml:space="preserve"> </w:t>
      </w:r>
      <w:r>
        <w:rPr>
          <w:color w:val="231F20"/>
          <w:w w:val="110"/>
          <w:sz w:val="18"/>
        </w:rPr>
        <w:t>dos</w:t>
      </w:r>
      <w:r>
        <w:rPr>
          <w:color w:val="231F20"/>
          <w:spacing w:val="-3"/>
          <w:w w:val="110"/>
          <w:sz w:val="18"/>
        </w:rPr>
        <w:t xml:space="preserve"> </w:t>
      </w:r>
      <w:r>
        <w:rPr>
          <w:color w:val="231F20"/>
          <w:spacing w:val="-2"/>
          <w:w w:val="110"/>
          <w:sz w:val="18"/>
        </w:rPr>
        <w:t>conflitos;</w:t>
      </w:r>
    </w:p>
    <w:p w14:paraId="0CFB60A4" w14:textId="77777777" w:rsidR="00711073" w:rsidRDefault="00000000">
      <w:pPr>
        <w:pStyle w:val="ListParagraph"/>
        <w:numPr>
          <w:ilvl w:val="0"/>
          <w:numId w:val="265"/>
        </w:numPr>
        <w:tabs>
          <w:tab w:val="left" w:pos="521"/>
        </w:tabs>
        <w:spacing w:before="162"/>
        <w:ind w:left="521" w:hanging="331"/>
        <w:rPr>
          <w:sz w:val="18"/>
        </w:rPr>
      </w:pPr>
      <w:r>
        <w:rPr>
          <w:color w:val="231F20"/>
          <w:sz w:val="18"/>
        </w:rPr>
        <w:t>-</w:t>
      </w:r>
      <w:r>
        <w:rPr>
          <w:color w:val="231F20"/>
          <w:spacing w:val="7"/>
          <w:sz w:val="18"/>
        </w:rPr>
        <w:t xml:space="preserve"> </w:t>
      </w:r>
      <w:r>
        <w:rPr>
          <w:color w:val="231F20"/>
          <w:sz w:val="18"/>
        </w:rPr>
        <w:t>repúdio</w:t>
      </w:r>
      <w:r>
        <w:rPr>
          <w:color w:val="231F20"/>
          <w:spacing w:val="27"/>
          <w:sz w:val="18"/>
        </w:rPr>
        <w:t xml:space="preserve"> </w:t>
      </w:r>
      <w:r>
        <w:rPr>
          <w:color w:val="231F20"/>
          <w:sz w:val="18"/>
        </w:rPr>
        <w:t>ao</w:t>
      </w:r>
      <w:r>
        <w:rPr>
          <w:color w:val="231F20"/>
          <w:spacing w:val="26"/>
          <w:sz w:val="18"/>
        </w:rPr>
        <w:t xml:space="preserve"> </w:t>
      </w:r>
      <w:r>
        <w:rPr>
          <w:color w:val="231F20"/>
          <w:sz w:val="18"/>
        </w:rPr>
        <w:t>terrorismo</w:t>
      </w:r>
      <w:r>
        <w:rPr>
          <w:color w:val="231F20"/>
          <w:spacing w:val="26"/>
          <w:sz w:val="18"/>
        </w:rPr>
        <w:t xml:space="preserve"> </w:t>
      </w:r>
      <w:r>
        <w:rPr>
          <w:color w:val="231F20"/>
          <w:sz w:val="18"/>
        </w:rPr>
        <w:t>e</w:t>
      </w:r>
      <w:r>
        <w:rPr>
          <w:color w:val="231F20"/>
          <w:spacing w:val="27"/>
          <w:sz w:val="18"/>
        </w:rPr>
        <w:t xml:space="preserve"> </w:t>
      </w:r>
      <w:r>
        <w:rPr>
          <w:color w:val="231F20"/>
          <w:sz w:val="18"/>
        </w:rPr>
        <w:t>ao</w:t>
      </w:r>
      <w:r>
        <w:rPr>
          <w:color w:val="231F20"/>
          <w:spacing w:val="26"/>
          <w:sz w:val="18"/>
        </w:rPr>
        <w:t xml:space="preserve"> </w:t>
      </w:r>
      <w:r>
        <w:rPr>
          <w:color w:val="231F20"/>
          <w:spacing w:val="-2"/>
          <w:sz w:val="18"/>
        </w:rPr>
        <w:t>racismo;</w:t>
      </w:r>
    </w:p>
    <w:p w14:paraId="22B72781" w14:textId="77777777" w:rsidR="00711073" w:rsidRDefault="00000000">
      <w:pPr>
        <w:pStyle w:val="ListParagraph"/>
        <w:numPr>
          <w:ilvl w:val="0"/>
          <w:numId w:val="265"/>
        </w:numPr>
        <w:tabs>
          <w:tab w:val="left" w:pos="412"/>
        </w:tabs>
        <w:spacing w:before="162"/>
        <w:ind w:left="412" w:hanging="222"/>
        <w:rPr>
          <w:sz w:val="18"/>
        </w:rPr>
      </w:pPr>
      <w:r>
        <w:rPr>
          <w:color w:val="231F20"/>
          <w:sz w:val="18"/>
        </w:rPr>
        <w:t>-</w:t>
      </w:r>
      <w:r>
        <w:rPr>
          <w:color w:val="231F20"/>
          <w:spacing w:val="10"/>
          <w:sz w:val="18"/>
        </w:rPr>
        <w:t xml:space="preserve"> </w:t>
      </w:r>
      <w:r>
        <w:rPr>
          <w:color w:val="231F20"/>
          <w:sz w:val="18"/>
        </w:rPr>
        <w:t>cooperação</w:t>
      </w:r>
      <w:r>
        <w:rPr>
          <w:color w:val="231F20"/>
          <w:spacing w:val="30"/>
          <w:sz w:val="18"/>
        </w:rPr>
        <w:t xml:space="preserve"> </w:t>
      </w:r>
      <w:r>
        <w:rPr>
          <w:color w:val="231F20"/>
          <w:sz w:val="18"/>
        </w:rPr>
        <w:t>entre</w:t>
      </w:r>
      <w:r>
        <w:rPr>
          <w:color w:val="231F20"/>
          <w:spacing w:val="30"/>
          <w:sz w:val="18"/>
        </w:rPr>
        <w:t xml:space="preserve"> </w:t>
      </w:r>
      <w:r>
        <w:rPr>
          <w:color w:val="231F20"/>
          <w:sz w:val="18"/>
        </w:rPr>
        <w:t>os</w:t>
      </w:r>
      <w:r>
        <w:rPr>
          <w:color w:val="231F20"/>
          <w:spacing w:val="30"/>
          <w:sz w:val="18"/>
        </w:rPr>
        <w:t xml:space="preserve"> </w:t>
      </w:r>
      <w:r>
        <w:rPr>
          <w:color w:val="231F20"/>
          <w:sz w:val="18"/>
        </w:rPr>
        <w:t>povos</w:t>
      </w:r>
      <w:r>
        <w:rPr>
          <w:color w:val="231F20"/>
          <w:spacing w:val="30"/>
          <w:sz w:val="18"/>
        </w:rPr>
        <w:t xml:space="preserve"> </w:t>
      </w:r>
      <w:r>
        <w:rPr>
          <w:color w:val="231F20"/>
          <w:sz w:val="18"/>
        </w:rPr>
        <w:t>para</w:t>
      </w:r>
      <w:r>
        <w:rPr>
          <w:color w:val="231F20"/>
          <w:spacing w:val="31"/>
          <w:sz w:val="18"/>
        </w:rPr>
        <w:t xml:space="preserve"> </w:t>
      </w:r>
      <w:r>
        <w:rPr>
          <w:color w:val="231F20"/>
          <w:sz w:val="18"/>
        </w:rPr>
        <w:t>o</w:t>
      </w:r>
      <w:r>
        <w:rPr>
          <w:color w:val="231F20"/>
          <w:spacing w:val="30"/>
          <w:sz w:val="18"/>
        </w:rPr>
        <w:t xml:space="preserve"> </w:t>
      </w:r>
      <w:r>
        <w:rPr>
          <w:color w:val="231F20"/>
          <w:sz w:val="18"/>
        </w:rPr>
        <w:t>progresso</w:t>
      </w:r>
      <w:r>
        <w:rPr>
          <w:color w:val="231F20"/>
          <w:spacing w:val="30"/>
          <w:sz w:val="18"/>
        </w:rPr>
        <w:t xml:space="preserve"> </w:t>
      </w:r>
      <w:r>
        <w:rPr>
          <w:color w:val="231F20"/>
          <w:sz w:val="18"/>
        </w:rPr>
        <w:t>da</w:t>
      </w:r>
      <w:r>
        <w:rPr>
          <w:color w:val="231F20"/>
          <w:spacing w:val="30"/>
          <w:sz w:val="18"/>
        </w:rPr>
        <w:t xml:space="preserve"> </w:t>
      </w:r>
      <w:r>
        <w:rPr>
          <w:color w:val="231F20"/>
          <w:spacing w:val="-2"/>
          <w:sz w:val="18"/>
        </w:rPr>
        <w:t>humanidade;</w:t>
      </w:r>
    </w:p>
    <w:p w14:paraId="677354FB" w14:textId="77777777" w:rsidR="00711073" w:rsidRDefault="00000000">
      <w:pPr>
        <w:pStyle w:val="ListParagraph"/>
        <w:numPr>
          <w:ilvl w:val="0"/>
          <w:numId w:val="265"/>
        </w:numPr>
        <w:tabs>
          <w:tab w:val="left" w:pos="360"/>
        </w:tabs>
        <w:spacing w:before="161"/>
        <w:ind w:left="360" w:hanging="170"/>
        <w:rPr>
          <w:sz w:val="18"/>
        </w:rPr>
      </w:pPr>
      <w:r>
        <w:rPr>
          <w:color w:val="231F20"/>
          <w:sz w:val="18"/>
        </w:rPr>
        <w:t>-</w:t>
      </w:r>
      <w:r>
        <w:rPr>
          <w:color w:val="231F20"/>
          <w:spacing w:val="9"/>
          <w:sz w:val="18"/>
        </w:rPr>
        <w:t xml:space="preserve"> </w:t>
      </w:r>
      <w:r>
        <w:rPr>
          <w:color w:val="231F20"/>
          <w:sz w:val="18"/>
        </w:rPr>
        <w:t>concessão</w:t>
      </w:r>
      <w:r>
        <w:rPr>
          <w:color w:val="231F20"/>
          <w:spacing w:val="28"/>
          <w:sz w:val="18"/>
        </w:rPr>
        <w:t xml:space="preserve"> </w:t>
      </w:r>
      <w:r>
        <w:rPr>
          <w:color w:val="231F20"/>
          <w:sz w:val="18"/>
        </w:rPr>
        <w:t>de</w:t>
      </w:r>
      <w:r>
        <w:rPr>
          <w:color w:val="231F20"/>
          <w:spacing w:val="28"/>
          <w:sz w:val="18"/>
        </w:rPr>
        <w:t xml:space="preserve"> </w:t>
      </w:r>
      <w:r>
        <w:rPr>
          <w:color w:val="231F20"/>
          <w:sz w:val="18"/>
        </w:rPr>
        <w:t>asilo</w:t>
      </w:r>
      <w:r>
        <w:rPr>
          <w:color w:val="231F20"/>
          <w:spacing w:val="29"/>
          <w:sz w:val="18"/>
        </w:rPr>
        <w:t xml:space="preserve"> </w:t>
      </w:r>
      <w:r>
        <w:rPr>
          <w:color w:val="231F20"/>
          <w:spacing w:val="-2"/>
          <w:sz w:val="18"/>
        </w:rPr>
        <w:t>político.</w:t>
      </w:r>
    </w:p>
    <w:p w14:paraId="4E900836" w14:textId="77777777" w:rsidR="00711073" w:rsidRDefault="00000000">
      <w:pPr>
        <w:pStyle w:val="BodyText"/>
        <w:spacing w:before="168" w:line="302" w:lineRule="auto"/>
        <w:ind w:right="117"/>
      </w:pPr>
      <w:r>
        <w:rPr>
          <w:color w:val="231F20"/>
          <w:w w:val="105"/>
        </w:rPr>
        <w:t>Parágrafo único.</w:t>
      </w:r>
      <w:r>
        <w:rPr>
          <w:color w:val="231F20"/>
          <w:spacing w:val="-4"/>
          <w:w w:val="105"/>
        </w:rPr>
        <w:t xml:space="preserve"> </w:t>
      </w:r>
      <w:r>
        <w:rPr>
          <w:color w:val="231F20"/>
          <w:w w:val="105"/>
        </w:rPr>
        <w:t xml:space="preserve">A República Federativa do Brasil buscará a integração econômica, política, social e cultural dos povos da América Latina, visando à formação de uma comunidade latino-americana de </w:t>
      </w:r>
      <w:r>
        <w:rPr>
          <w:color w:val="231F20"/>
          <w:spacing w:val="-2"/>
          <w:w w:val="105"/>
        </w:rPr>
        <w:t>nações.</w:t>
      </w:r>
    </w:p>
    <w:p w14:paraId="0697D018" w14:textId="77777777" w:rsidR="00711073" w:rsidRDefault="00000000">
      <w:pPr>
        <w:pStyle w:val="BodyText"/>
        <w:spacing w:before="171" w:line="302" w:lineRule="auto"/>
        <w:ind w:right="117"/>
      </w:pPr>
      <w:r>
        <w:rPr>
          <w:color w:val="231F20"/>
          <w:w w:val="105"/>
        </w:rPr>
        <w:t>Art.</w:t>
      </w:r>
      <w:r>
        <w:rPr>
          <w:color w:val="231F20"/>
          <w:spacing w:val="-10"/>
          <w:w w:val="105"/>
        </w:rPr>
        <w:t xml:space="preserve"> </w:t>
      </w:r>
      <w:r>
        <w:rPr>
          <w:color w:val="231F20"/>
          <w:w w:val="105"/>
        </w:rPr>
        <w:t>5º</w:t>
      </w:r>
      <w:r>
        <w:rPr>
          <w:color w:val="231F20"/>
          <w:spacing w:val="-14"/>
          <w:w w:val="105"/>
        </w:rPr>
        <w:t xml:space="preserve"> </w:t>
      </w:r>
      <w:r>
        <w:rPr>
          <w:color w:val="231F20"/>
          <w:w w:val="105"/>
        </w:rPr>
        <w:t>Todos</w:t>
      </w:r>
      <w:r>
        <w:rPr>
          <w:color w:val="231F20"/>
          <w:spacing w:val="-1"/>
          <w:w w:val="105"/>
        </w:rPr>
        <w:t xml:space="preserve"> </w:t>
      </w:r>
      <w:r>
        <w:rPr>
          <w:color w:val="231F20"/>
          <w:w w:val="105"/>
        </w:rPr>
        <w:t>são</w:t>
      </w:r>
      <w:r>
        <w:rPr>
          <w:color w:val="231F20"/>
          <w:spacing w:val="-2"/>
          <w:w w:val="105"/>
        </w:rPr>
        <w:t xml:space="preserve"> </w:t>
      </w:r>
      <w:r>
        <w:rPr>
          <w:color w:val="231F20"/>
          <w:w w:val="105"/>
        </w:rPr>
        <w:t>iguais</w:t>
      </w:r>
      <w:r>
        <w:rPr>
          <w:color w:val="231F20"/>
          <w:spacing w:val="-2"/>
          <w:w w:val="105"/>
        </w:rPr>
        <w:t xml:space="preserve"> </w:t>
      </w:r>
      <w:r>
        <w:rPr>
          <w:color w:val="231F20"/>
          <w:w w:val="105"/>
        </w:rPr>
        <w:t>perante</w:t>
      </w:r>
      <w:r>
        <w:rPr>
          <w:color w:val="231F20"/>
          <w:spacing w:val="-2"/>
          <w:w w:val="105"/>
        </w:rPr>
        <w:t xml:space="preserve"> </w:t>
      </w:r>
      <w:r>
        <w:rPr>
          <w:color w:val="231F20"/>
          <w:w w:val="105"/>
        </w:rPr>
        <w:t>a</w:t>
      </w:r>
      <w:r>
        <w:rPr>
          <w:color w:val="231F20"/>
          <w:spacing w:val="-2"/>
          <w:w w:val="105"/>
        </w:rPr>
        <w:t xml:space="preserve"> </w:t>
      </w:r>
      <w:r>
        <w:rPr>
          <w:color w:val="231F20"/>
          <w:w w:val="105"/>
        </w:rPr>
        <w:t>lei,</w:t>
      </w:r>
      <w:r>
        <w:rPr>
          <w:color w:val="231F20"/>
          <w:spacing w:val="-2"/>
          <w:w w:val="105"/>
        </w:rPr>
        <w:t xml:space="preserve"> </w:t>
      </w:r>
      <w:r>
        <w:rPr>
          <w:color w:val="231F20"/>
          <w:w w:val="105"/>
        </w:rPr>
        <w:t>sem</w:t>
      </w:r>
      <w:r>
        <w:rPr>
          <w:color w:val="231F20"/>
          <w:spacing w:val="-2"/>
          <w:w w:val="105"/>
        </w:rPr>
        <w:t xml:space="preserve"> </w:t>
      </w:r>
      <w:r>
        <w:rPr>
          <w:color w:val="231F20"/>
          <w:w w:val="105"/>
        </w:rPr>
        <w:t>distinção</w:t>
      </w:r>
      <w:r>
        <w:rPr>
          <w:color w:val="231F20"/>
          <w:spacing w:val="-2"/>
          <w:w w:val="105"/>
        </w:rPr>
        <w:t xml:space="preserve"> </w:t>
      </w:r>
      <w:r>
        <w:rPr>
          <w:color w:val="231F20"/>
          <w:w w:val="105"/>
        </w:rPr>
        <w:t>de</w:t>
      </w:r>
      <w:r>
        <w:rPr>
          <w:color w:val="231F20"/>
          <w:spacing w:val="-2"/>
          <w:w w:val="105"/>
        </w:rPr>
        <w:t xml:space="preserve"> </w:t>
      </w:r>
      <w:r>
        <w:rPr>
          <w:color w:val="231F20"/>
          <w:w w:val="105"/>
        </w:rPr>
        <w:t>qualquer</w:t>
      </w:r>
      <w:r>
        <w:rPr>
          <w:color w:val="231F20"/>
          <w:spacing w:val="-2"/>
          <w:w w:val="105"/>
        </w:rPr>
        <w:t xml:space="preserve"> </w:t>
      </w:r>
      <w:r>
        <w:rPr>
          <w:color w:val="231F20"/>
          <w:w w:val="105"/>
        </w:rPr>
        <w:t>natureza,</w:t>
      </w:r>
      <w:r>
        <w:rPr>
          <w:color w:val="231F20"/>
          <w:spacing w:val="-2"/>
          <w:w w:val="105"/>
        </w:rPr>
        <w:t xml:space="preserve"> </w:t>
      </w:r>
      <w:r>
        <w:rPr>
          <w:color w:val="231F20"/>
          <w:w w:val="105"/>
        </w:rPr>
        <w:t>garantindo-se</w:t>
      </w:r>
      <w:r>
        <w:rPr>
          <w:color w:val="231F20"/>
          <w:spacing w:val="-2"/>
          <w:w w:val="105"/>
        </w:rPr>
        <w:t xml:space="preserve"> </w:t>
      </w:r>
      <w:r>
        <w:rPr>
          <w:color w:val="231F20"/>
          <w:w w:val="105"/>
        </w:rPr>
        <w:t>aos</w:t>
      </w:r>
      <w:r>
        <w:rPr>
          <w:color w:val="231F20"/>
          <w:spacing w:val="-2"/>
          <w:w w:val="105"/>
        </w:rPr>
        <w:t xml:space="preserve"> </w:t>
      </w:r>
      <w:r>
        <w:rPr>
          <w:color w:val="231F20"/>
          <w:w w:val="105"/>
        </w:rPr>
        <w:t>brasileiros e aos estrangeiros residentes no País a inviolabilidade do direito à vida, à liberdade, à igualdade, à segurança e à propriedade, nos termos seguintes:</w:t>
      </w:r>
    </w:p>
    <w:p w14:paraId="0916DF58" w14:textId="77777777" w:rsidR="00711073" w:rsidRDefault="00000000">
      <w:pPr>
        <w:spacing w:before="115"/>
        <w:ind w:left="190"/>
        <w:rPr>
          <w:sz w:val="18"/>
        </w:rPr>
      </w:pPr>
      <w:r>
        <w:rPr>
          <w:color w:val="231F20"/>
          <w:spacing w:val="-2"/>
          <w:w w:val="105"/>
          <w:sz w:val="18"/>
        </w:rPr>
        <w:t>(...)</w:t>
      </w:r>
    </w:p>
    <w:p w14:paraId="4D82F667" w14:textId="77777777" w:rsidR="00711073" w:rsidRDefault="00000000">
      <w:pPr>
        <w:pStyle w:val="BodyText"/>
        <w:spacing w:before="167"/>
        <w:jc w:val="left"/>
      </w:pPr>
      <w:r>
        <w:rPr>
          <w:color w:val="231F20"/>
        </w:rPr>
        <w:t>LXX</w:t>
      </w:r>
      <w:r>
        <w:rPr>
          <w:color w:val="231F20"/>
          <w:spacing w:val="13"/>
        </w:rPr>
        <w:t xml:space="preserve"> </w:t>
      </w:r>
      <w:r>
        <w:rPr>
          <w:color w:val="231F20"/>
        </w:rPr>
        <w:t>-</w:t>
      </w:r>
      <w:r>
        <w:rPr>
          <w:color w:val="231F20"/>
          <w:spacing w:val="14"/>
        </w:rPr>
        <w:t xml:space="preserve"> </w:t>
      </w:r>
      <w:r>
        <w:rPr>
          <w:color w:val="231F20"/>
        </w:rPr>
        <w:t>o</w:t>
      </w:r>
      <w:r>
        <w:rPr>
          <w:color w:val="231F20"/>
          <w:spacing w:val="34"/>
        </w:rPr>
        <w:t xml:space="preserve"> </w:t>
      </w:r>
      <w:r>
        <w:rPr>
          <w:color w:val="231F20"/>
        </w:rPr>
        <w:t>mandado</w:t>
      </w:r>
      <w:r>
        <w:rPr>
          <w:color w:val="231F20"/>
          <w:spacing w:val="34"/>
        </w:rPr>
        <w:t xml:space="preserve"> </w:t>
      </w:r>
      <w:r>
        <w:rPr>
          <w:color w:val="231F20"/>
        </w:rPr>
        <w:t>de</w:t>
      </w:r>
      <w:r>
        <w:rPr>
          <w:color w:val="231F20"/>
          <w:spacing w:val="33"/>
        </w:rPr>
        <w:t xml:space="preserve"> </w:t>
      </w:r>
      <w:r>
        <w:rPr>
          <w:color w:val="231F20"/>
        </w:rPr>
        <w:t>segurança</w:t>
      </w:r>
      <w:r>
        <w:rPr>
          <w:color w:val="231F20"/>
          <w:spacing w:val="34"/>
        </w:rPr>
        <w:t xml:space="preserve"> </w:t>
      </w:r>
      <w:r>
        <w:rPr>
          <w:color w:val="231F20"/>
        </w:rPr>
        <w:t>coletivo</w:t>
      </w:r>
      <w:r>
        <w:rPr>
          <w:color w:val="231F20"/>
          <w:spacing w:val="34"/>
        </w:rPr>
        <w:t xml:space="preserve"> </w:t>
      </w:r>
      <w:r>
        <w:rPr>
          <w:color w:val="231F20"/>
        </w:rPr>
        <w:t>pode</w:t>
      </w:r>
      <w:r>
        <w:rPr>
          <w:color w:val="231F20"/>
          <w:spacing w:val="34"/>
        </w:rPr>
        <w:t xml:space="preserve"> </w:t>
      </w:r>
      <w:r>
        <w:rPr>
          <w:color w:val="231F20"/>
        </w:rPr>
        <w:t>ser</w:t>
      </w:r>
      <w:r>
        <w:rPr>
          <w:color w:val="231F20"/>
          <w:spacing w:val="34"/>
        </w:rPr>
        <w:t xml:space="preserve"> </w:t>
      </w:r>
      <w:r>
        <w:rPr>
          <w:color w:val="231F20"/>
        </w:rPr>
        <w:t>impetrado</w:t>
      </w:r>
      <w:r>
        <w:rPr>
          <w:color w:val="231F20"/>
          <w:spacing w:val="33"/>
        </w:rPr>
        <w:t xml:space="preserve"> </w:t>
      </w:r>
      <w:r>
        <w:rPr>
          <w:color w:val="231F20"/>
          <w:spacing w:val="-4"/>
        </w:rPr>
        <w:t>por:</w:t>
      </w:r>
    </w:p>
    <w:p w14:paraId="3433B98A" w14:textId="77777777" w:rsidR="00711073" w:rsidRDefault="00000000">
      <w:pPr>
        <w:spacing w:before="168"/>
        <w:ind w:left="190"/>
        <w:rPr>
          <w:sz w:val="18"/>
        </w:rPr>
      </w:pPr>
      <w:r>
        <w:rPr>
          <w:color w:val="231F20"/>
          <w:spacing w:val="-2"/>
          <w:w w:val="105"/>
          <w:sz w:val="18"/>
        </w:rPr>
        <w:t>(...)</w:t>
      </w:r>
    </w:p>
    <w:p w14:paraId="3F61C118" w14:textId="77777777" w:rsidR="00711073" w:rsidRDefault="00000000">
      <w:pPr>
        <w:pStyle w:val="BodyText"/>
        <w:spacing w:before="168" w:line="302" w:lineRule="auto"/>
        <w:ind w:right="115"/>
      </w:pPr>
      <w:r>
        <w:rPr>
          <w:color w:val="231F20"/>
          <w:w w:val="110"/>
        </w:rPr>
        <w:t>b) organizaçãosindical,entidadedeclasseouassociaçãolegalmente constituída eemfuncionamento há pelo menos um ano,</w:t>
      </w:r>
      <w:r>
        <w:rPr>
          <w:color w:val="231F20"/>
          <w:spacing w:val="-6"/>
          <w:w w:val="110"/>
        </w:rPr>
        <w:t xml:space="preserve"> </w:t>
      </w:r>
      <w:r>
        <w:rPr>
          <w:color w:val="231F20"/>
          <w:w w:val="110"/>
        </w:rPr>
        <w:t>em defesa dos interesses de seus membros ou associados;</w:t>
      </w:r>
    </w:p>
    <w:p w14:paraId="24398705" w14:textId="77777777" w:rsidR="00711073" w:rsidRDefault="00000000">
      <w:pPr>
        <w:pStyle w:val="BodyText"/>
        <w:spacing w:before="171" w:line="302" w:lineRule="auto"/>
        <w:jc w:val="left"/>
      </w:pPr>
      <w:r>
        <w:rPr>
          <w:color w:val="231F20"/>
          <w:w w:val="105"/>
        </w:rPr>
        <w:t>Art.</w:t>
      </w:r>
      <w:r>
        <w:rPr>
          <w:color w:val="231F20"/>
          <w:spacing w:val="-14"/>
          <w:w w:val="105"/>
        </w:rPr>
        <w:t xml:space="preserve"> </w:t>
      </w:r>
      <w:r>
        <w:rPr>
          <w:color w:val="231F20"/>
          <w:w w:val="105"/>
        </w:rPr>
        <w:t>7º</w:t>
      </w:r>
      <w:r>
        <w:rPr>
          <w:color w:val="231F20"/>
          <w:spacing w:val="-1"/>
          <w:w w:val="105"/>
        </w:rPr>
        <w:t xml:space="preserve"> </w:t>
      </w:r>
      <w:r>
        <w:rPr>
          <w:color w:val="231F20"/>
          <w:w w:val="105"/>
        </w:rPr>
        <w:t>São</w:t>
      </w:r>
      <w:r>
        <w:rPr>
          <w:color w:val="231F20"/>
          <w:spacing w:val="21"/>
          <w:w w:val="105"/>
        </w:rPr>
        <w:t xml:space="preserve"> </w:t>
      </w:r>
      <w:r>
        <w:rPr>
          <w:color w:val="231F20"/>
          <w:w w:val="105"/>
        </w:rPr>
        <w:t>direitos</w:t>
      </w:r>
      <w:r>
        <w:rPr>
          <w:color w:val="231F20"/>
          <w:spacing w:val="21"/>
          <w:w w:val="105"/>
        </w:rPr>
        <w:t xml:space="preserve"> </w:t>
      </w:r>
      <w:r>
        <w:rPr>
          <w:color w:val="231F20"/>
          <w:w w:val="105"/>
        </w:rPr>
        <w:t>dos</w:t>
      </w:r>
      <w:r>
        <w:rPr>
          <w:color w:val="231F20"/>
          <w:spacing w:val="21"/>
          <w:w w:val="105"/>
        </w:rPr>
        <w:t xml:space="preserve"> </w:t>
      </w:r>
      <w:r>
        <w:rPr>
          <w:color w:val="231F20"/>
          <w:w w:val="105"/>
        </w:rPr>
        <w:t>trabalhadores</w:t>
      </w:r>
      <w:r>
        <w:rPr>
          <w:color w:val="231F20"/>
          <w:spacing w:val="21"/>
          <w:w w:val="105"/>
        </w:rPr>
        <w:t xml:space="preserve"> </w:t>
      </w:r>
      <w:r>
        <w:rPr>
          <w:color w:val="231F20"/>
          <w:w w:val="105"/>
        </w:rPr>
        <w:t>urbanos</w:t>
      </w:r>
      <w:r>
        <w:rPr>
          <w:color w:val="231F20"/>
          <w:spacing w:val="21"/>
          <w:w w:val="105"/>
        </w:rPr>
        <w:t xml:space="preserve"> </w:t>
      </w:r>
      <w:r>
        <w:rPr>
          <w:color w:val="231F20"/>
          <w:w w:val="105"/>
        </w:rPr>
        <w:t>e</w:t>
      </w:r>
      <w:r>
        <w:rPr>
          <w:color w:val="231F20"/>
          <w:spacing w:val="21"/>
          <w:w w:val="105"/>
        </w:rPr>
        <w:t xml:space="preserve"> </w:t>
      </w:r>
      <w:r>
        <w:rPr>
          <w:color w:val="231F20"/>
          <w:w w:val="105"/>
        </w:rPr>
        <w:t>rurais,</w:t>
      </w:r>
      <w:r>
        <w:rPr>
          <w:color w:val="231F20"/>
          <w:spacing w:val="21"/>
          <w:w w:val="105"/>
        </w:rPr>
        <w:t xml:space="preserve"> </w:t>
      </w:r>
      <w:r>
        <w:rPr>
          <w:color w:val="231F20"/>
          <w:w w:val="105"/>
        </w:rPr>
        <w:t>além</w:t>
      </w:r>
      <w:r>
        <w:rPr>
          <w:color w:val="231F20"/>
          <w:spacing w:val="21"/>
          <w:w w:val="105"/>
        </w:rPr>
        <w:t xml:space="preserve"> </w:t>
      </w:r>
      <w:r>
        <w:rPr>
          <w:color w:val="231F20"/>
          <w:w w:val="105"/>
        </w:rPr>
        <w:t>de</w:t>
      </w:r>
      <w:r>
        <w:rPr>
          <w:color w:val="231F20"/>
          <w:spacing w:val="21"/>
          <w:w w:val="105"/>
        </w:rPr>
        <w:t xml:space="preserve"> </w:t>
      </w:r>
      <w:r>
        <w:rPr>
          <w:color w:val="231F20"/>
          <w:w w:val="105"/>
        </w:rPr>
        <w:t>outros</w:t>
      </w:r>
      <w:r>
        <w:rPr>
          <w:color w:val="231F20"/>
          <w:spacing w:val="21"/>
          <w:w w:val="105"/>
        </w:rPr>
        <w:t xml:space="preserve"> </w:t>
      </w:r>
      <w:r>
        <w:rPr>
          <w:color w:val="231F20"/>
          <w:w w:val="105"/>
        </w:rPr>
        <w:t>que</w:t>
      </w:r>
      <w:r>
        <w:rPr>
          <w:color w:val="231F20"/>
          <w:spacing w:val="21"/>
          <w:w w:val="105"/>
        </w:rPr>
        <w:t xml:space="preserve"> </w:t>
      </w:r>
      <w:r>
        <w:rPr>
          <w:color w:val="231F20"/>
          <w:w w:val="105"/>
        </w:rPr>
        <w:t>visem</w:t>
      </w:r>
      <w:r>
        <w:rPr>
          <w:color w:val="231F20"/>
          <w:spacing w:val="21"/>
          <w:w w:val="105"/>
        </w:rPr>
        <w:t xml:space="preserve"> </w:t>
      </w:r>
      <w:r>
        <w:rPr>
          <w:color w:val="231F20"/>
          <w:w w:val="105"/>
        </w:rPr>
        <w:t>à</w:t>
      </w:r>
      <w:r>
        <w:rPr>
          <w:color w:val="231F20"/>
          <w:spacing w:val="21"/>
          <w:w w:val="105"/>
        </w:rPr>
        <w:t xml:space="preserve"> </w:t>
      </w:r>
      <w:r>
        <w:rPr>
          <w:color w:val="231F20"/>
          <w:w w:val="105"/>
        </w:rPr>
        <w:t>melhoria</w:t>
      </w:r>
      <w:r>
        <w:rPr>
          <w:color w:val="231F20"/>
          <w:spacing w:val="21"/>
          <w:w w:val="105"/>
        </w:rPr>
        <w:t xml:space="preserve"> </w:t>
      </w:r>
      <w:r>
        <w:rPr>
          <w:color w:val="231F20"/>
          <w:w w:val="105"/>
        </w:rPr>
        <w:t>de</w:t>
      </w:r>
      <w:r>
        <w:rPr>
          <w:color w:val="231F20"/>
          <w:spacing w:val="21"/>
          <w:w w:val="105"/>
        </w:rPr>
        <w:t xml:space="preserve"> </w:t>
      </w:r>
      <w:r>
        <w:rPr>
          <w:color w:val="231F20"/>
          <w:w w:val="105"/>
        </w:rPr>
        <w:t>sua condição social:</w:t>
      </w:r>
    </w:p>
    <w:p w14:paraId="4DFD815D" w14:textId="77777777" w:rsidR="00711073" w:rsidRDefault="00000000">
      <w:pPr>
        <w:spacing w:before="114"/>
        <w:ind w:left="190"/>
        <w:rPr>
          <w:sz w:val="18"/>
        </w:rPr>
      </w:pPr>
      <w:r>
        <w:rPr>
          <w:color w:val="231F20"/>
          <w:spacing w:val="-5"/>
          <w:sz w:val="18"/>
        </w:rPr>
        <w:t>(…)</w:t>
      </w:r>
    </w:p>
    <w:p w14:paraId="1158AF9E" w14:textId="77777777" w:rsidR="00711073" w:rsidRDefault="00000000">
      <w:pPr>
        <w:pStyle w:val="ListParagraph"/>
        <w:numPr>
          <w:ilvl w:val="0"/>
          <w:numId w:val="266"/>
        </w:numPr>
        <w:tabs>
          <w:tab w:val="left" w:pos="418"/>
        </w:tabs>
        <w:spacing w:before="167"/>
        <w:ind w:left="418" w:hanging="228"/>
        <w:rPr>
          <w:sz w:val="18"/>
        </w:rPr>
      </w:pPr>
      <w:r>
        <w:rPr>
          <w:color w:val="231F20"/>
          <w:sz w:val="18"/>
        </w:rPr>
        <w:t>-</w:t>
      </w:r>
      <w:r>
        <w:rPr>
          <w:color w:val="231F20"/>
          <w:spacing w:val="19"/>
          <w:sz w:val="18"/>
        </w:rPr>
        <w:t xml:space="preserve"> </w:t>
      </w:r>
      <w:r>
        <w:rPr>
          <w:color w:val="231F20"/>
          <w:sz w:val="18"/>
        </w:rPr>
        <w:t>irredutibilidade</w:t>
      </w:r>
      <w:r>
        <w:rPr>
          <w:color w:val="231F20"/>
          <w:spacing w:val="43"/>
          <w:sz w:val="18"/>
        </w:rPr>
        <w:t xml:space="preserve"> </w:t>
      </w:r>
      <w:r>
        <w:rPr>
          <w:color w:val="231F20"/>
          <w:sz w:val="18"/>
        </w:rPr>
        <w:t>do</w:t>
      </w:r>
      <w:r>
        <w:rPr>
          <w:color w:val="231F20"/>
          <w:spacing w:val="42"/>
          <w:sz w:val="18"/>
        </w:rPr>
        <w:t xml:space="preserve"> </w:t>
      </w:r>
      <w:r>
        <w:rPr>
          <w:color w:val="231F20"/>
          <w:sz w:val="18"/>
        </w:rPr>
        <w:t>salário,</w:t>
      </w:r>
      <w:r>
        <w:rPr>
          <w:color w:val="231F20"/>
          <w:spacing w:val="42"/>
          <w:sz w:val="18"/>
        </w:rPr>
        <w:t xml:space="preserve"> </w:t>
      </w:r>
      <w:r>
        <w:rPr>
          <w:color w:val="231F20"/>
          <w:sz w:val="18"/>
        </w:rPr>
        <w:t>salvo</w:t>
      </w:r>
      <w:r>
        <w:rPr>
          <w:color w:val="231F20"/>
          <w:spacing w:val="42"/>
          <w:sz w:val="18"/>
        </w:rPr>
        <w:t xml:space="preserve"> </w:t>
      </w:r>
      <w:r>
        <w:rPr>
          <w:color w:val="231F20"/>
          <w:sz w:val="18"/>
        </w:rPr>
        <w:t>o</w:t>
      </w:r>
      <w:r>
        <w:rPr>
          <w:color w:val="231F20"/>
          <w:spacing w:val="42"/>
          <w:sz w:val="18"/>
        </w:rPr>
        <w:t xml:space="preserve"> </w:t>
      </w:r>
      <w:r>
        <w:rPr>
          <w:color w:val="231F20"/>
          <w:sz w:val="18"/>
        </w:rPr>
        <w:t>disposto</w:t>
      </w:r>
      <w:r>
        <w:rPr>
          <w:color w:val="231F20"/>
          <w:spacing w:val="42"/>
          <w:sz w:val="18"/>
        </w:rPr>
        <w:t xml:space="preserve"> </w:t>
      </w:r>
      <w:r>
        <w:rPr>
          <w:color w:val="231F20"/>
          <w:sz w:val="18"/>
        </w:rPr>
        <w:t>em</w:t>
      </w:r>
      <w:r>
        <w:rPr>
          <w:color w:val="231F20"/>
          <w:spacing w:val="42"/>
          <w:sz w:val="18"/>
        </w:rPr>
        <w:t xml:space="preserve"> </w:t>
      </w:r>
      <w:r>
        <w:rPr>
          <w:color w:val="231F20"/>
          <w:sz w:val="18"/>
        </w:rPr>
        <w:t>convenção</w:t>
      </w:r>
      <w:r>
        <w:rPr>
          <w:color w:val="231F20"/>
          <w:spacing w:val="25"/>
          <w:sz w:val="18"/>
        </w:rPr>
        <w:t xml:space="preserve"> </w:t>
      </w:r>
      <w:r>
        <w:rPr>
          <w:color w:val="231F20"/>
          <w:sz w:val="18"/>
        </w:rPr>
        <w:t>ou</w:t>
      </w:r>
      <w:r>
        <w:rPr>
          <w:color w:val="231F20"/>
          <w:spacing w:val="26"/>
          <w:sz w:val="18"/>
        </w:rPr>
        <w:t xml:space="preserve"> </w:t>
      </w:r>
      <w:r>
        <w:rPr>
          <w:color w:val="231F20"/>
          <w:sz w:val="18"/>
        </w:rPr>
        <w:t>acordo</w:t>
      </w:r>
      <w:r>
        <w:rPr>
          <w:color w:val="231F20"/>
          <w:spacing w:val="25"/>
          <w:sz w:val="18"/>
        </w:rPr>
        <w:t xml:space="preserve"> </w:t>
      </w:r>
      <w:r>
        <w:rPr>
          <w:color w:val="231F20"/>
          <w:spacing w:val="-2"/>
          <w:sz w:val="18"/>
        </w:rPr>
        <w:t>coletivo;</w:t>
      </w:r>
    </w:p>
    <w:p w14:paraId="12560A48" w14:textId="77777777" w:rsidR="00711073" w:rsidRDefault="00000000">
      <w:pPr>
        <w:pStyle w:val="BodyText"/>
        <w:spacing w:before="168" w:line="302" w:lineRule="auto"/>
        <w:ind w:right="116"/>
      </w:pPr>
      <w:r>
        <w:rPr>
          <w:color w:val="231F20"/>
          <w:w w:val="110"/>
        </w:rPr>
        <w:t>XIII</w:t>
      </w:r>
      <w:r>
        <w:rPr>
          <w:color w:val="231F20"/>
          <w:spacing w:val="-4"/>
          <w:w w:val="110"/>
        </w:rPr>
        <w:t xml:space="preserve"> </w:t>
      </w:r>
      <w:r>
        <w:rPr>
          <w:color w:val="231F20"/>
          <w:w w:val="110"/>
        </w:rPr>
        <w:t>-</w:t>
      </w:r>
      <w:r>
        <w:rPr>
          <w:color w:val="231F20"/>
          <w:spacing w:val="-4"/>
          <w:w w:val="110"/>
        </w:rPr>
        <w:t xml:space="preserve"> </w:t>
      </w:r>
      <w:r>
        <w:rPr>
          <w:color w:val="231F20"/>
          <w:w w:val="110"/>
        </w:rPr>
        <w:t xml:space="preserve">duração do trabalho normal não superior a oito horas diárias e quarenta e quatro semanais, </w:t>
      </w:r>
      <w:r>
        <w:rPr>
          <w:color w:val="231F20"/>
        </w:rPr>
        <w:t>facultada</w:t>
      </w:r>
      <w:r>
        <w:rPr>
          <w:color w:val="231F20"/>
          <w:spacing w:val="32"/>
        </w:rPr>
        <w:t xml:space="preserve"> </w:t>
      </w:r>
      <w:r>
        <w:rPr>
          <w:color w:val="231F20"/>
        </w:rPr>
        <w:t>a</w:t>
      </w:r>
      <w:r>
        <w:rPr>
          <w:color w:val="231F20"/>
          <w:spacing w:val="32"/>
        </w:rPr>
        <w:t xml:space="preserve"> </w:t>
      </w:r>
      <w:r>
        <w:rPr>
          <w:color w:val="231F20"/>
        </w:rPr>
        <w:t>compensação</w:t>
      </w:r>
      <w:r>
        <w:rPr>
          <w:color w:val="231F20"/>
          <w:spacing w:val="32"/>
        </w:rPr>
        <w:t xml:space="preserve"> </w:t>
      </w:r>
      <w:r>
        <w:rPr>
          <w:color w:val="231F20"/>
        </w:rPr>
        <w:t>de</w:t>
      </w:r>
      <w:r>
        <w:rPr>
          <w:color w:val="231F20"/>
          <w:spacing w:val="32"/>
        </w:rPr>
        <w:t xml:space="preserve"> </w:t>
      </w:r>
      <w:r>
        <w:rPr>
          <w:color w:val="231F20"/>
        </w:rPr>
        <w:t>horários</w:t>
      </w:r>
      <w:r>
        <w:rPr>
          <w:color w:val="231F20"/>
          <w:spacing w:val="32"/>
        </w:rPr>
        <w:t xml:space="preserve"> </w:t>
      </w:r>
      <w:r>
        <w:rPr>
          <w:color w:val="231F20"/>
        </w:rPr>
        <w:t>e</w:t>
      </w:r>
      <w:r>
        <w:rPr>
          <w:color w:val="231F20"/>
          <w:spacing w:val="32"/>
        </w:rPr>
        <w:t xml:space="preserve"> </w:t>
      </w:r>
      <w:r>
        <w:rPr>
          <w:color w:val="231F20"/>
        </w:rPr>
        <w:t>a</w:t>
      </w:r>
      <w:r>
        <w:rPr>
          <w:color w:val="231F20"/>
          <w:spacing w:val="32"/>
        </w:rPr>
        <w:t xml:space="preserve"> </w:t>
      </w:r>
      <w:r>
        <w:rPr>
          <w:color w:val="231F20"/>
        </w:rPr>
        <w:t>redução</w:t>
      </w:r>
      <w:r>
        <w:rPr>
          <w:color w:val="231F20"/>
          <w:spacing w:val="32"/>
        </w:rPr>
        <w:t xml:space="preserve"> </w:t>
      </w:r>
      <w:r>
        <w:rPr>
          <w:color w:val="231F20"/>
        </w:rPr>
        <w:t>da</w:t>
      </w:r>
      <w:r>
        <w:rPr>
          <w:color w:val="231F20"/>
          <w:spacing w:val="32"/>
        </w:rPr>
        <w:t xml:space="preserve"> </w:t>
      </w:r>
      <w:r>
        <w:rPr>
          <w:color w:val="231F20"/>
        </w:rPr>
        <w:t>jornada,</w:t>
      </w:r>
      <w:r>
        <w:rPr>
          <w:color w:val="231F20"/>
          <w:spacing w:val="28"/>
        </w:rPr>
        <w:t xml:space="preserve"> </w:t>
      </w:r>
      <w:r>
        <w:rPr>
          <w:color w:val="231F20"/>
        </w:rPr>
        <w:t>mediante</w:t>
      </w:r>
      <w:r>
        <w:rPr>
          <w:color w:val="231F20"/>
          <w:spacing w:val="18"/>
        </w:rPr>
        <w:t xml:space="preserve"> </w:t>
      </w:r>
      <w:r>
        <w:rPr>
          <w:color w:val="231F20"/>
        </w:rPr>
        <w:t>acordo</w:t>
      </w:r>
      <w:r>
        <w:rPr>
          <w:color w:val="231F20"/>
          <w:spacing w:val="18"/>
        </w:rPr>
        <w:t xml:space="preserve"> </w:t>
      </w:r>
      <w:r>
        <w:rPr>
          <w:color w:val="231F20"/>
        </w:rPr>
        <w:t>ou</w:t>
      </w:r>
      <w:r>
        <w:rPr>
          <w:color w:val="231F20"/>
          <w:spacing w:val="18"/>
        </w:rPr>
        <w:t xml:space="preserve"> </w:t>
      </w:r>
      <w:r>
        <w:rPr>
          <w:color w:val="231F20"/>
        </w:rPr>
        <w:t>convenção</w:t>
      </w:r>
      <w:r>
        <w:rPr>
          <w:color w:val="231F20"/>
          <w:spacing w:val="18"/>
        </w:rPr>
        <w:t xml:space="preserve"> </w:t>
      </w:r>
      <w:r>
        <w:rPr>
          <w:color w:val="231F20"/>
        </w:rPr>
        <w:t xml:space="preserve">coletiva </w:t>
      </w:r>
      <w:r>
        <w:rPr>
          <w:color w:val="231F20"/>
          <w:w w:val="110"/>
        </w:rPr>
        <w:t>de</w:t>
      </w:r>
      <w:r>
        <w:rPr>
          <w:color w:val="231F20"/>
          <w:spacing w:val="-14"/>
          <w:w w:val="110"/>
        </w:rPr>
        <w:t xml:space="preserve"> </w:t>
      </w:r>
      <w:r>
        <w:rPr>
          <w:color w:val="231F20"/>
          <w:w w:val="110"/>
        </w:rPr>
        <w:t>trabalho;</w:t>
      </w:r>
    </w:p>
    <w:p w14:paraId="09D52362" w14:textId="77777777" w:rsidR="00711073" w:rsidRDefault="00711073">
      <w:pPr>
        <w:spacing w:line="302" w:lineRule="auto"/>
        <w:sectPr w:rsidR="00711073">
          <w:footerReference w:type="default" r:id="rId29"/>
          <w:pgSz w:w="11910" w:h="16840"/>
          <w:pgMar w:top="0" w:right="1200" w:bottom="720" w:left="1680" w:header="0" w:footer="537" w:gutter="0"/>
          <w:pgNumType w:start="58"/>
          <w:cols w:space="720"/>
        </w:sectPr>
      </w:pPr>
    </w:p>
    <w:p w14:paraId="50BB150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6016" behindDoc="0" locked="0" layoutInCell="1" allowOverlap="1" wp14:anchorId="28FAAB65" wp14:editId="338DFC10">
                <wp:simplePos x="0" y="0"/>
                <wp:positionH relativeFrom="page">
                  <wp:posOffset>0</wp:posOffset>
                </wp:positionH>
                <wp:positionV relativeFrom="page">
                  <wp:posOffset>0</wp:posOffset>
                </wp:positionV>
                <wp:extent cx="776605" cy="10692130"/>
                <wp:effectExtent l="0" t="0" r="0" b="0"/>
                <wp:wrapNone/>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6016" id="docshape358" filled="true" fillcolor="#005cfa" stroked="false">
                <v:fill type="solid"/>
                <w10:wrap type="none"/>
              </v:rect>
            </w:pict>
          </mc:Fallback>
        </mc:AlternateContent>
      </w:r>
    </w:p>
    <w:p w14:paraId="3423AB9A" w14:textId="77777777" w:rsidR="00711073" w:rsidRDefault="00711073">
      <w:pPr>
        <w:pStyle w:val="BodyText"/>
        <w:ind w:left="0"/>
        <w:jc w:val="left"/>
        <w:rPr>
          <w:sz w:val="20"/>
        </w:rPr>
      </w:pPr>
    </w:p>
    <w:p w14:paraId="577B13E7" w14:textId="77777777" w:rsidR="00711073" w:rsidRDefault="00711073">
      <w:pPr>
        <w:pStyle w:val="BodyText"/>
        <w:ind w:left="0"/>
        <w:jc w:val="left"/>
        <w:rPr>
          <w:sz w:val="20"/>
        </w:rPr>
      </w:pPr>
    </w:p>
    <w:p w14:paraId="27B76068" w14:textId="77777777" w:rsidR="00711073" w:rsidRDefault="00711073">
      <w:pPr>
        <w:pStyle w:val="BodyText"/>
        <w:ind w:left="0"/>
        <w:jc w:val="left"/>
        <w:rPr>
          <w:sz w:val="20"/>
        </w:rPr>
      </w:pPr>
    </w:p>
    <w:p w14:paraId="40FA474E" w14:textId="77777777" w:rsidR="00711073" w:rsidRDefault="00711073">
      <w:pPr>
        <w:pStyle w:val="BodyText"/>
        <w:spacing w:before="7"/>
        <w:ind w:left="0"/>
        <w:jc w:val="left"/>
        <w:rPr>
          <w:sz w:val="24"/>
        </w:rPr>
      </w:pPr>
    </w:p>
    <w:p w14:paraId="5C8E46CA" w14:textId="77777777" w:rsidR="00711073" w:rsidRDefault="00000000">
      <w:pPr>
        <w:pStyle w:val="BodyText"/>
        <w:spacing w:before="105"/>
        <w:jc w:val="left"/>
      </w:pPr>
      <w:r>
        <w:rPr>
          <w:color w:val="231F20"/>
          <w:w w:val="110"/>
        </w:rPr>
        <w:t>XIV</w:t>
      </w:r>
      <w:r>
        <w:rPr>
          <w:color w:val="231F20"/>
          <w:spacing w:val="-14"/>
          <w:w w:val="110"/>
        </w:rPr>
        <w:t xml:space="preserve"> </w:t>
      </w:r>
      <w:r>
        <w:rPr>
          <w:color w:val="231F20"/>
          <w:w w:val="110"/>
        </w:rPr>
        <w:t>-</w:t>
      </w:r>
      <w:r>
        <w:rPr>
          <w:color w:val="231F20"/>
          <w:spacing w:val="-14"/>
          <w:w w:val="110"/>
        </w:rPr>
        <w:t xml:space="preserve"> </w:t>
      </w:r>
      <w:r>
        <w:rPr>
          <w:color w:val="231F20"/>
          <w:w w:val="110"/>
        </w:rPr>
        <w:t>jornada</w:t>
      </w:r>
      <w:r>
        <w:rPr>
          <w:color w:val="231F20"/>
          <w:spacing w:val="-7"/>
          <w:w w:val="110"/>
        </w:rPr>
        <w:t xml:space="preserve"> </w:t>
      </w:r>
      <w:r>
        <w:rPr>
          <w:color w:val="231F20"/>
          <w:w w:val="110"/>
        </w:rPr>
        <w:t>de</w:t>
      </w:r>
      <w:r>
        <w:rPr>
          <w:color w:val="231F20"/>
          <w:spacing w:val="-3"/>
          <w:w w:val="110"/>
        </w:rPr>
        <w:t xml:space="preserve"> </w:t>
      </w:r>
      <w:r>
        <w:rPr>
          <w:color w:val="231F20"/>
          <w:w w:val="110"/>
        </w:rPr>
        <w:t>seis</w:t>
      </w:r>
      <w:r>
        <w:rPr>
          <w:color w:val="231F20"/>
          <w:spacing w:val="-4"/>
          <w:w w:val="110"/>
        </w:rPr>
        <w:t xml:space="preserve"> </w:t>
      </w:r>
      <w:r>
        <w:rPr>
          <w:color w:val="231F20"/>
          <w:w w:val="110"/>
        </w:rPr>
        <w:t>horas</w:t>
      </w:r>
      <w:r>
        <w:rPr>
          <w:color w:val="231F20"/>
          <w:spacing w:val="-4"/>
          <w:w w:val="110"/>
        </w:rPr>
        <w:t xml:space="preserve"> </w:t>
      </w:r>
      <w:r>
        <w:rPr>
          <w:color w:val="231F20"/>
          <w:w w:val="110"/>
        </w:rPr>
        <w:t>para</w:t>
      </w:r>
      <w:r>
        <w:rPr>
          <w:color w:val="231F20"/>
          <w:spacing w:val="-3"/>
          <w:w w:val="110"/>
        </w:rPr>
        <w:t xml:space="preserve"> </w:t>
      </w:r>
      <w:r>
        <w:rPr>
          <w:color w:val="231F20"/>
          <w:w w:val="110"/>
        </w:rPr>
        <w:t>o</w:t>
      </w:r>
      <w:r>
        <w:rPr>
          <w:color w:val="231F20"/>
          <w:spacing w:val="-4"/>
          <w:w w:val="110"/>
        </w:rPr>
        <w:t xml:space="preserve"> </w:t>
      </w:r>
      <w:r>
        <w:rPr>
          <w:color w:val="231F20"/>
          <w:w w:val="110"/>
        </w:rPr>
        <w:t>trabalho</w:t>
      </w:r>
      <w:r>
        <w:rPr>
          <w:color w:val="231F20"/>
          <w:spacing w:val="-3"/>
          <w:w w:val="110"/>
        </w:rPr>
        <w:t xml:space="preserve"> </w:t>
      </w:r>
      <w:r>
        <w:rPr>
          <w:color w:val="231F20"/>
          <w:w w:val="110"/>
        </w:rPr>
        <w:t>realizado</w:t>
      </w:r>
      <w:r>
        <w:rPr>
          <w:color w:val="231F20"/>
          <w:spacing w:val="-4"/>
          <w:w w:val="110"/>
        </w:rPr>
        <w:t xml:space="preserve"> </w:t>
      </w:r>
      <w:r>
        <w:rPr>
          <w:color w:val="231F20"/>
          <w:w w:val="110"/>
        </w:rPr>
        <w:t>em</w:t>
      </w:r>
      <w:r>
        <w:rPr>
          <w:color w:val="231F20"/>
          <w:spacing w:val="-3"/>
          <w:w w:val="110"/>
        </w:rPr>
        <w:t xml:space="preserve"> </w:t>
      </w:r>
      <w:r>
        <w:rPr>
          <w:color w:val="231F20"/>
          <w:w w:val="110"/>
        </w:rPr>
        <w:t>turnos</w:t>
      </w:r>
      <w:r>
        <w:rPr>
          <w:color w:val="231F20"/>
          <w:spacing w:val="-4"/>
          <w:w w:val="110"/>
        </w:rPr>
        <w:t xml:space="preserve"> </w:t>
      </w:r>
      <w:r>
        <w:rPr>
          <w:color w:val="231F20"/>
          <w:w w:val="110"/>
        </w:rPr>
        <w:t>ininterruptos</w:t>
      </w:r>
      <w:r>
        <w:rPr>
          <w:color w:val="231F20"/>
          <w:spacing w:val="-3"/>
          <w:w w:val="110"/>
        </w:rPr>
        <w:t xml:space="preserve"> </w:t>
      </w:r>
      <w:r>
        <w:rPr>
          <w:color w:val="231F20"/>
          <w:w w:val="110"/>
        </w:rPr>
        <w:t>de</w:t>
      </w:r>
      <w:r>
        <w:rPr>
          <w:color w:val="231F20"/>
          <w:spacing w:val="-4"/>
          <w:w w:val="110"/>
        </w:rPr>
        <w:t xml:space="preserve"> </w:t>
      </w:r>
      <w:r>
        <w:rPr>
          <w:color w:val="231F20"/>
          <w:w w:val="110"/>
        </w:rPr>
        <w:t>revezamento,</w:t>
      </w:r>
      <w:r>
        <w:rPr>
          <w:color w:val="231F20"/>
          <w:spacing w:val="-4"/>
          <w:w w:val="110"/>
        </w:rPr>
        <w:t xml:space="preserve"> </w:t>
      </w:r>
      <w:r>
        <w:rPr>
          <w:color w:val="231F20"/>
          <w:spacing w:val="-2"/>
          <w:w w:val="110"/>
        </w:rPr>
        <w:t>salvo</w:t>
      </w:r>
    </w:p>
    <w:p w14:paraId="593E89D9" w14:textId="77777777" w:rsidR="00711073" w:rsidRDefault="00000000">
      <w:pPr>
        <w:pStyle w:val="BodyText"/>
        <w:spacing w:before="58"/>
        <w:jc w:val="left"/>
      </w:pPr>
      <w:r>
        <w:rPr>
          <w:color w:val="231F20"/>
          <w:w w:val="110"/>
        </w:rPr>
        <w:t>negociação</w:t>
      </w:r>
      <w:r>
        <w:rPr>
          <w:color w:val="231F20"/>
          <w:spacing w:val="-5"/>
          <w:w w:val="110"/>
        </w:rPr>
        <w:t xml:space="preserve"> </w:t>
      </w:r>
      <w:r>
        <w:rPr>
          <w:color w:val="231F20"/>
          <w:spacing w:val="-2"/>
          <w:w w:val="110"/>
        </w:rPr>
        <w:t>coletiva;</w:t>
      </w:r>
    </w:p>
    <w:p w14:paraId="4F3B3B33" w14:textId="77777777" w:rsidR="00711073" w:rsidRDefault="00000000">
      <w:pPr>
        <w:pStyle w:val="BodyText"/>
        <w:spacing w:before="170" w:line="436" w:lineRule="auto"/>
        <w:ind w:right="2240"/>
        <w:jc w:val="left"/>
      </w:pPr>
      <w:r>
        <w:rPr>
          <w:color w:val="231F20"/>
          <w:w w:val="110"/>
        </w:rPr>
        <w:t>XXVI</w:t>
      </w:r>
      <w:r>
        <w:rPr>
          <w:color w:val="231F20"/>
          <w:spacing w:val="-13"/>
          <w:w w:val="110"/>
        </w:rPr>
        <w:t xml:space="preserve"> </w:t>
      </w:r>
      <w:r>
        <w:rPr>
          <w:color w:val="231F20"/>
          <w:w w:val="110"/>
        </w:rPr>
        <w:t>-</w:t>
      </w:r>
      <w:r>
        <w:rPr>
          <w:color w:val="231F20"/>
          <w:spacing w:val="-13"/>
          <w:w w:val="110"/>
        </w:rPr>
        <w:t xml:space="preserve"> </w:t>
      </w:r>
      <w:r>
        <w:rPr>
          <w:color w:val="231F20"/>
          <w:w w:val="110"/>
        </w:rPr>
        <w:t>reconhecimento das convenções</w:t>
      </w:r>
      <w:r>
        <w:rPr>
          <w:color w:val="231F20"/>
          <w:spacing w:val="-9"/>
          <w:w w:val="110"/>
        </w:rPr>
        <w:t xml:space="preserve"> </w:t>
      </w:r>
      <w:r>
        <w:rPr>
          <w:color w:val="231F20"/>
          <w:w w:val="110"/>
        </w:rPr>
        <w:t>e</w:t>
      </w:r>
      <w:r>
        <w:rPr>
          <w:color w:val="231F20"/>
          <w:spacing w:val="-9"/>
          <w:w w:val="110"/>
        </w:rPr>
        <w:t xml:space="preserve"> </w:t>
      </w:r>
      <w:r>
        <w:rPr>
          <w:color w:val="231F20"/>
          <w:w w:val="110"/>
        </w:rPr>
        <w:t>acordos</w:t>
      </w:r>
      <w:r>
        <w:rPr>
          <w:color w:val="231F20"/>
          <w:spacing w:val="-9"/>
          <w:w w:val="110"/>
        </w:rPr>
        <w:t xml:space="preserve"> </w:t>
      </w:r>
      <w:r>
        <w:rPr>
          <w:color w:val="231F20"/>
          <w:w w:val="110"/>
        </w:rPr>
        <w:t>coletivos</w:t>
      </w:r>
      <w:r>
        <w:rPr>
          <w:color w:val="231F20"/>
          <w:spacing w:val="-9"/>
          <w:w w:val="110"/>
        </w:rPr>
        <w:t xml:space="preserve"> </w:t>
      </w:r>
      <w:r>
        <w:rPr>
          <w:color w:val="231F20"/>
          <w:w w:val="110"/>
        </w:rPr>
        <w:t>de</w:t>
      </w:r>
      <w:r>
        <w:rPr>
          <w:color w:val="231F20"/>
          <w:spacing w:val="-9"/>
          <w:w w:val="110"/>
        </w:rPr>
        <w:t xml:space="preserve"> </w:t>
      </w:r>
      <w:r>
        <w:rPr>
          <w:color w:val="231F20"/>
          <w:w w:val="110"/>
        </w:rPr>
        <w:t xml:space="preserve">trabalho; </w:t>
      </w:r>
      <w:r>
        <w:rPr>
          <w:color w:val="231F20"/>
          <w:spacing w:val="-4"/>
          <w:w w:val="110"/>
        </w:rPr>
        <w:t>(…)</w:t>
      </w:r>
    </w:p>
    <w:p w14:paraId="2E5AE68D" w14:textId="77777777" w:rsidR="00711073" w:rsidRDefault="00000000">
      <w:pPr>
        <w:pStyle w:val="BodyText"/>
        <w:spacing w:before="58"/>
        <w:jc w:val="left"/>
      </w:pPr>
      <w:r>
        <w:rPr>
          <w:color w:val="231F20"/>
          <w:w w:val="110"/>
        </w:rPr>
        <w:t>Art.</w:t>
      </w:r>
      <w:r>
        <w:rPr>
          <w:color w:val="231F20"/>
          <w:spacing w:val="-21"/>
          <w:w w:val="110"/>
        </w:rPr>
        <w:t xml:space="preserve"> </w:t>
      </w:r>
      <w:r>
        <w:rPr>
          <w:color w:val="231F20"/>
          <w:w w:val="110"/>
        </w:rPr>
        <w:t>8º</w:t>
      </w:r>
      <w:r>
        <w:rPr>
          <w:color w:val="231F20"/>
          <w:spacing w:val="-20"/>
          <w:w w:val="110"/>
        </w:rPr>
        <w:t xml:space="preserve"> </w:t>
      </w:r>
      <w:r>
        <w:rPr>
          <w:color w:val="231F20"/>
          <w:w w:val="110"/>
        </w:rPr>
        <w:t>É</w:t>
      </w:r>
      <w:r>
        <w:rPr>
          <w:color w:val="231F20"/>
          <w:spacing w:val="-14"/>
          <w:w w:val="110"/>
        </w:rPr>
        <w:t xml:space="preserve"> </w:t>
      </w:r>
      <w:r>
        <w:rPr>
          <w:color w:val="231F20"/>
          <w:w w:val="110"/>
        </w:rPr>
        <w:t>livre</w:t>
      </w:r>
      <w:r>
        <w:rPr>
          <w:color w:val="231F20"/>
          <w:spacing w:val="-14"/>
          <w:w w:val="110"/>
        </w:rPr>
        <w:t xml:space="preserve"> </w:t>
      </w:r>
      <w:r>
        <w:rPr>
          <w:color w:val="231F20"/>
          <w:w w:val="110"/>
        </w:rPr>
        <w:t>a</w:t>
      </w:r>
      <w:r>
        <w:rPr>
          <w:color w:val="231F20"/>
          <w:spacing w:val="-14"/>
          <w:w w:val="110"/>
        </w:rPr>
        <w:t xml:space="preserve"> </w:t>
      </w:r>
      <w:r>
        <w:rPr>
          <w:color w:val="231F20"/>
          <w:w w:val="110"/>
        </w:rPr>
        <w:t>associação</w:t>
      </w:r>
      <w:r>
        <w:rPr>
          <w:color w:val="231F20"/>
          <w:spacing w:val="-14"/>
          <w:w w:val="110"/>
        </w:rPr>
        <w:t xml:space="preserve"> </w:t>
      </w:r>
      <w:r>
        <w:rPr>
          <w:color w:val="231F20"/>
          <w:w w:val="110"/>
        </w:rPr>
        <w:t>profissional</w:t>
      </w:r>
      <w:r>
        <w:rPr>
          <w:color w:val="231F20"/>
          <w:spacing w:val="-13"/>
          <w:w w:val="110"/>
        </w:rPr>
        <w:t xml:space="preserve"> </w:t>
      </w:r>
      <w:r>
        <w:rPr>
          <w:color w:val="231F20"/>
          <w:w w:val="110"/>
        </w:rPr>
        <w:t>ou</w:t>
      </w:r>
      <w:r>
        <w:rPr>
          <w:color w:val="231F20"/>
          <w:spacing w:val="-13"/>
          <w:w w:val="110"/>
        </w:rPr>
        <w:t xml:space="preserve"> </w:t>
      </w:r>
      <w:r>
        <w:rPr>
          <w:color w:val="231F20"/>
          <w:w w:val="110"/>
        </w:rPr>
        <w:t>sindical,</w:t>
      </w:r>
      <w:r>
        <w:rPr>
          <w:color w:val="231F20"/>
          <w:spacing w:val="-12"/>
          <w:w w:val="110"/>
        </w:rPr>
        <w:t xml:space="preserve"> </w:t>
      </w:r>
      <w:r>
        <w:rPr>
          <w:color w:val="231F20"/>
          <w:w w:val="110"/>
        </w:rPr>
        <w:t>observado</w:t>
      </w:r>
      <w:r>
        <w:rPr>
          <w:color w:val="231F20"/>
          <w:spacing w:val="-12"/>
          <w:w w:val="110"/>
        </w:rPr>
        <w:t xml:space="preserve"> </w:t>
      </w:r>
      <w:r>
        <w:rPr>
          <w:color w:val="231F20"/>
          <w:w w:val="110"/>
        </w:rPr>
        <w:t>o</w:t>
      </w:r>
      <w:r>
        <w:rPr>
          <w:color w:val="231F20"/>
          <w:spacing w:val="-12"/>
          <w:w w:val="110"/>
        </w:rPr>
        <w:t xml:space="preserve"> </w:t>
      </w:r>
      <w:r>
        <w:rPr>
          <w:color w:val="231F20"/>
          <w:spacing w:val="-2"/>
          <w:w w:val="110"/>
        </w:rPr>
        <w:t>seguinte:</w:t>
      </w:r>
    </w:p>
    <w:p w14:paraId="704B6C96" w14:textId="77777777" w:rsidR="00711073" w:rsidRDefault="00000000">
      <w:pPr>
        <w:pStyle w:val="ListParagraph"/>
        <w:numPr>
          <w:ilvl w:val="0"/>
          <w:numId w:val="264"/>
        </w:numPr>
        <w:tabs>
          <w:tab w:val="left" w:pos="289"/>
        </w:tabs>
        <w:spacing w:before="171" w:line="307"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a</w:t>
      </w:r>
      <w:r>
        <w:rPr>
          <w:color w:val="231F20"/>
          <w:spacing w:val="-4"/>
          <w:w w:val="110"/>
          <w:sz w:val="18"/>
        </w:rPr>
        <w:t xml:space="preserve"> </w:t>
      </w:r>
      <w:r>
        <w:rPr>
          <w:color w:val="231F20"/>
          <w:w w:val="110"/>
          <w:sz w:val="18"/>
        </w:rPr>
        <w:t>lei</w:t>
      </w:r>
      <w:r>
        <w:rPr>
          <w:color w:val="231F20"/>
          <w:spacing w:val="-3"/>
          <w:w w:val="110"/>
          <w:sz w:val="18"/>
        </w:rPr>
        <w:t xml:space="preserve"> </w:t>
      </w:r>
      <w:r>
        <w:rPr>
          <w:color w:val="231F20"/>
          <w:w w:val="110"/>
          <w:sz w:val="18"/>
        </w:rPr>
        <w:t>não</w:t>
      </w:r>
      <w:r>
        <w:rPr>
          <w:color w:val="231F20"/>
          <w:spacing w:val="-3"/>
          <w:w w:val="110"/>
          <w:sz w:val="18"/>
        </w:rPr>
        <w:t xml:space="preserve"> </w:t>
      </w:r>
      <w:r>
        <w:rPr>
          <w:color w:val="231F20"/>
          <w:w w:val="110"/>
          <w:sz w:val="18"/>
        </w:rPr>
        <w:t>poderá</w:t>
      </w:r>
      <w:r>
        <w:rPr>
          <w:color w:val="231F20"/>
          <w:spacing w:val="-3"/>
          <w:w w:val="110"/>
          <w:sz w:val="18"/>
        </w:rPr>
        <w:t xml:space="preserve"> </w:t>
      </w:r>
      <w:r>
        <w:rPr>
          <w:color w:val="231F20"/>
          <w:w w:val="110"/>
          <w:sz w:val="18"/>
        </w:rPr>
        <w:t>exigir</w:t>
      </w:r>
      <w:r>
        <w:rPr>
          <w:color w:val="231F20"/>
          <w:spacing w:val="-3"/>
          <w:w w:val="110"/>
          <w:sz w:val="18"/>
        </w:rPr>
        <w:t xml:space="preserve"> </w:t>
      </w:r>
      <w:r>
        <w:rPr>
          <w:color w:val="231F20"/>
          <w:w w:val="110"/>
          <w:sz w:val="18"/>
        </w:rPr>
        <w:t>autorização</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Estado</w:t>
      </w:r>
      <w:r>
        <w:rPr>
          <w:color w:val="231F20"/>
          <w:spacing w:val="-3"/>
          <w:w w:val="110"/>
          <w:sz w:val="18"/>
        </w:rPr>
        <w:t xml:space="preserve"> </w:t>
      </w:r>
      <w:r>
        <w:rPr>
          <w:color w:val="231F20"/>
          <w:w w:val="110"/>
          <w:sz w:val="18"/>
        </w:rPr>
        <w:t>para</w:t>
      </w:r>
      <w:r>
        <w:rPr>
          <w:color w:val="231F20"/>
          <w:spacing w:val="-3"/>
          <w:w w:val="110"/>
          <w:sz w:val="18"/>
        </w:rPr>
        <w:t xml:space="preserve"> </w:t>
      </w:r>
      <w:r>
        <w:rPr>
          <w:color w:val="231F20"/>
          <w:w w:val="110"/>
          <w:sz w:val="18"/>
        </w:rPr>
        <w:t>a</w:t>
      </w:r>
      <w:r>
        <w:rPr>
          <w:color w:val="231F20"/>
          <w:spacing w:val="-3"/>
          <w:w w:val="110"/>
          <w:sz w:val="18"/>
        </w:rPr>
        <w:t xml:space="preserve"> </w:t>
      </w:r>
      <w:r>
        <w:rPr>
          <w:color w:val="231F20"/>
          <w:w w:val="110"/>
          <w:sz w:val="18"/>
        </w:rPr>
        <w:t>fundação</w:t>
      </w:r>
      <w:r>
        <w:rPr>
          <w:color w:val="231F20"/>
          <w:spacing w:val="-3"/>
          <w:w w:val="110"/>
          <w:sz w:val="18"/>
        </w:rPr>
        <w:t xml:space="preserve"> </w:t>
      </w:r>
      <w:r>
        <w:rPr>
          <w:color w:val="231F20"/>
          <w:w w:val="110"/>
          <w:sz w:val="18"/>
        </w:rPr>
        <w:t>de</w:t>
      </w:r>
      <w:r>
        <w:rPr>
          <w:color w:val="231F20"/>
          <w:spacing w:val="-5"/>
          <w:w w:val="110"/>
          <w:sz w:val="18"/>
        </w:rPr>
        <w:t xml:space="preserve"> </w:t>
      </w:r>
      <w:r>
        <w:rPr>
          <w:color w:val="231F20"/>
          <w:w w:val="110"/>
          <w:sz w:val="18"/>
        </w:rPr>
        <w:t>sindicato,</w:t>
      </w:r>
      <w:r>
        <w:rPr>
          <w:color w:val="231F20"/>
          <w:spacing w:val="-3"/>
          <w:w w:val="110"/>
          <w:sz w:val="18"/>
        </w:rPr>
        <w:t xml:space="preserve"> </w:t>
      </w:r>
      <w:r>
        <w:rPr>
          <w:color w:val="231F20"/>
          <w:w w:val="110"/>
          <w:sz w:val="18"/>
        </w:rPr>
        <w:t>ressalvado</w:t>
      </w:r>
      <w:r>
        <w:rPr>
          <w:color w:val="231F20"/>
          <w:spacing w:val="-3"/>
          <w:w w:val="110"/>
          <w:sz w:val="18"/>
        </w:rPr>
        <w:t xml:space="preserve"> </w:t>
      </w:r>
      <w:r>
        <w:rPr>
          <w:color w:val="231F20"/>
          <w:w w:val="110"/>
          <w:sz w:val="18"/>
        </w:rPr>
        <w:t>o</w:t>
      </w:r>
      <w:r>
        <w:rPr>
          <w:color w:val="231F20"/>
          <w:spacing w:val="-3"/>
          <w:w w:val="110"/>
          <w:sz w:val="18"/>
        </w:rPr>
        <w:t xml:space="preserve"> </w:t>
      </w:r>
      <w:r>
        <w:rPr>
          <w:color w:val="231F20"/>
          <w:w w:val="110"/>
          <w:sz w:val="18"/>
        </w:rPr>
        <w:t xml:space="preserve">registro no órgão competente, vedadas ao Poder Público a interferência e a intervenção na organização </w:t>
      </w:r>
      <w:r>
        <w:rPr>
          <w:color w:val="231F20"/>
          <w:spacing w:val="-2"/>
          <w:w w:val="110"/>
          <w:sz w:val="18"/>
        </w:rPr>
        <w:t>sindical;</w:t>
      </w:r>
    </w:p>
    <w:p w14:paraId="1891ADA2" w14:textId="77777777" w:rsidR="00711073" w:rsidRDefault="00000000">
      <w:pPr>
        <w:pStyle w:val="ListParagraph"/>
        <w:numPr>
          <w:ilvl w:val="0"/>
          <w:numId w:val="264"/>
        </w:numPr>
        <w:tabs>
          <w:tab w:val="left" w:pos="349"/>
        </w:tabs>
        <w:spacing w:before="110" w:line="307" w:lineRule="auto"/>
        <w:ind w:right="117" w:firstLine="0"/>
        <w:jc w:val="both"/>
        <w:rPr>
          <w:sz w:val="18"/>
        </w:rPr>
      </w:pPr>
      <w:r>
        <w:rPr>
          <w:color w:val="231F20"/>
          <w:w w:val="110"/>
          <w:sz w:val="18"/>
        </w:rPr>
        <w:t>-</w:t>
      </w:r>
      <w:r>
        <w:rPr>
          <w:color w:val="231F20"/>
          <w:spacing w:val="-7"/>
          <w:w w:val="110"/>
          <w:sz w:val="18"/>
        </w:rPr>
        <w:t xml:space="preserve"> </w:t>
      </w:r>
      <w:r>
        <w:rPr>
          <w:color w:val="231F20"/>
          <w:w w:val="110"/>
          <w:sz w:val="18"/>
        </w:rPr>
        <w:t>é vedada a criação de mais de uma organização</w:t>
      </w:r>
      <w:r>
        <w:rPr>
          <w:color w:val="231F20"/>
          <w:spacing w:val="-2"/>
          <w:w w:val="110"/>
          <w:sz w:val="18"/>
        </w:rPr>
        <w:t xml:space="preserve"> </w:t>
      </w:r>
      <w:r>
        <w:rPr>
          <w:color w:val="231F20"/>
          <w:w w:val="110"/>
          <w:sz w:val="18"/>
        </w:rPr>
        <w:t xml:space="preserve">sindical, em qualquer grau, representativa de </w:t>
      </w:r>
      <w:r>
        <w:rPr>
          <w:color w:val="231F20"/>
          <w:sz w:val="18"/>
        </w:rPr>
        <w:t>categoria</w:t>
      </w:r>
      <w:r>
        <w:rPr>
          <w:color w:val="231F20"/>
          <w:spacing w:val="40"/>
          <w:sz w:val="18"/>
        </w:rPr>
        <w:t xml:space="preserve"> </w:t>
      </w:r>
      <w:r>
        <w:rPr>
          <w:color w:val="231F20"/>
          <w:sz w:val="18"/>
        </w:rPr>
        <w:t>profissional</w:t>
      </w:r>
      <w:r>
        <w:rPr>
          <w:color w:val="231F20"/>
          <w:spacing w:val="40"/>
          <w:sz w:val="18"/>
        </w:rPr>
        <w:t xml:space="preserve"> </w:t>
      </w:r>
      <w:r>
        <w:rPr>
          <w:color w:val="231F20"/>
          <w:sz w:val="18"/>
        </w:rPr>
        <w:t>ou</w:t>
      </w:r>
      <w:r>
        <w:rPr>
          <w:color w:val="231F20"/>
          <w:spacing w:val="40"/>
          <w:sz w:val="18"/>
        </w:rPr>
        <w:t xml:space="preserve"> </w:t>
      </w:r>
      <w:r>
        <w:rPr>
          <w:color w:val="231F20"/>
          <w:sz w:val="18"/>
        </w:rPr>
        <w:t>econômica,</w:t>
      </w:r>
      <w:r>
        <w:rPr>
          <w:color w:val="231F20"/>
          <w:spacing w:val="40"/>
          <w:sz w:val="18"/>
        </w:rPr>
        <w:t xml:space="preserve"> </w:t>
      </w:r>
      <w:r>
        <w:rPr>
          <w:color w:val="231F20"/>
          <w:sz w:val="18"/>
        </w:rPr>
        <w:t>na</w:t>
      </w:r>
      <w:r>
        <w:rPr>
          <w:color w:val="231F20"/>
          <w:spacing w:val="40"/>
          <w:sz w:val="18"/>
        </w:rPr>
        <w:t xml:space="preserve"> </w:t>
      </w:r>
      <w:r>
        <w:rPr>
          <w:color w:val="231F20"/>
          <w:sz w:val="18"/>
        </w:rPr>
        <w:t>mesma</w:t>
      </w:r>
      <w:r>
        <w:rPr>
          <w:color w:val="231F20"/>
          <w:spacing w:val="40"/>
          <w:sz w:val="18"/>
        </w:rPr>
        <w:t xml:space="preserve"> </w:t>
      </w:r>
      <w:r>
        <w:rPr>
          <w:color w:val="231F20"/>
          <w:sz w:val="18"/>
        </w:rPr>
        <w:t>base</w:t>
      </w:r>
      <w:r>
        <w:rPr>
          <w:color w:val="231F20"/>
          <w:spacing w:val="40"/>
          <w:sz w:val="18"/>
        </w:rPr>
        <w:t xml:space="preserve"> </w:t>
      </w:r>
      <w:r>
        <w:rPr>
          <w:color w:val="231F20"/>
          <w:sz w:val="18"/>
        </w:rPr>
        <w:t>territorial,</w:t>
      </w:r>
      <w:r>
        <w:rPr>
          <w:color w:val="231F20"/>
          <w:spacing w:val="40"/>
          <w:sz w:val="18"/>
        </w:rPr>
        <w:t xml:space="preserve"> </w:t>
      </w:r>
      <w:r>
        <w:rPr>
          <w:color w:val="231F20"/>
          <w:sz w:val="18"/>
        </w:rPr>
        <w:t>que</w:t>
      </w:r>
      <w:r>
        <w:rPr>
          <w:color w:val="231F20"/>
          <w:spacing w:val="40"/>
          <w:sz w:val="18"/>
        </w:rPr>
        <w:t xml:space="preserve"> </w:t>
      </w:r>
      <w:r>
        <w:rPr>
          <w:color w:val="231F20"/>
          <w:sz w:val="18"/>
        </w:rPr>
        <w:t>será</w:t>
      </w:r>
      <w:r>
        <w:rPr>
          <w:color w:val="231F20"/>
          <w:spacing w:val="40"/>
          <w:sz w:val="18"/>
        </w:rPr>
        <w:t xml:space="preserve"> </w:t>
      </w:r>
      <w:r>
        <w:rPr>
          <w:color w:val="231F20"/>
          <w:sz w:val="18"/>
        </w:rPr>
        <w:t>definida</w:t>
      </w:r>
      <w:r>
        <w:rPr>
          <w:color w:val="231F20"/>
          <w:spacing w:val="40"/>
          <w:sz w:val="18"/>
        </w:rPr>
        <w:t xml:space="preserve"> </w:t>
      </w:r>
      <w:r>
        <w:rPr>
          <w:color w:val="231F20"/>
          <w:sz w:val="18"/>
        </w:rPr>
        <w:t>pelos</w:t>
      </w:r>
      <w:r>
        <w:rPr>
          <w:color w:val="231F20"/>
          <w:spacing w:val="40"/>
          <w:sz w:val="18"/>
        </w:rPr>
        <w:t xml:space="preserve"> </w:t>
      </w:r>
      <w:r>
        <w:rPr>
          <w:color w:val="231F20"/>
          <w:sz w:val="18"/>
        </w:rPr>
        <w:t xml:space="preserve">trabalhadores </w:t>
      </w:r>
      <w:r>
        <w:rPr>
          <w:color w:val="231F20"/>
          <w:w w:val="110"/>
          <w:sz w:val="18"/>
        </w:rPr>
        <w:t>ou</w:t>
      </w:r>
      <w:r>
        <w:rPr>
          <w:color w:val="231F20"/>
          <w:spacing w:val="-10"/>
          <w:w w:val="110"/>
          <w:sz w:val="18"/>
        </w:rPr>
        <w:t xml:space="preserve"> </w:t>
      </w:r>
      <w:r>
        <w:rPr>
          <w:color w:val="231F20"/>
          <w:w w:val="110"/>
          <w:sz w:val="18"/>
        </w:rPr>
        <w:t>empregadores</w:t>
      </w:r>
      <w:r>
        <w:rPr>
          <w:color w:val="231F20"/>
          <w:spacing w:val="-10"/>
          <w:w w:val="110"/>
          <w:sz w:val="18"/>
        </w:rPr>
        <w:t xml:space="preserve"> </w:t>
      </w:r>
      <w:r>
        <w:rPr>
          <w:color w:val="231F20"/>
          <w:w w:val="110"/>
          <w:sz w:val="18"/>
        </w:rPr>
        <w:t>interessados,</w:t>
      </w:r>
      <w:r>
        <w:rPr>
          <w:color w:val="231F20"/>
          <w:spacing w:val="-10"/>
          <w:w w:val="110"/>
          <w:sz w:val="18"/>
        </w:rPr>
        <w:t xml:space="preserve"> </w:t>
      </w:r>
      <w:r>
        <w:rPr>
          <w:color w:val="231F20"/>
          <w:w w:val="110"/>
          <w:sz w:val="18"/>
        </w:rPr>
        <w:t>não</w:t>
      </w:r>
      <w:r>
        <w:rPr>
          <w:color w:val="231F20"/>
          <w:spacing w:val="-10"/>
          <w:w w:val="110"/>
          <w:sz w:val="18"/>
        </w:rPr>
        <w:t xml:space="preserve"> </w:t>
      </w:r>
      <w:r>
        <w:rPr>
          <w:color w:val="231F20"/>
          <w:w w:val="110"/>
          <w:sz w:val="18"/>
        </w:rPr>
        <w:t>podendo</w:t>
      </w:r>
      <w:r>
        <w:rPr>
          <w:color w:val="231F20"/>
          <w:spacing w:val="-10"/>
          <w:w w:val="110"/>
          <w:sz w:val="18"/>
        </w:rPr>
        <w:t xml:space="preserve"> </w:t>
      </w:r>
      <w:r>
        <w:rPr>
          <w:color w:val="231F20"/>
          <w:w w:val="110"/>
          <w:sz w:val="18"/>
        </w:rPr>
        <w:t>ser</w:t>
      </w:r>
      <w:r>
        <w:rPr>
          <w:color w:val="231F20"/>
          <w:spacing w:val="-10"/>
          <w:w w:val="110"/>
          <w:sz w:val="18"/>
        </w:rPr>
        <w:t xml:space="preserve"> </w:t>
      </w:r>
      <w:r>
        <w:rPr>
          <w:color w:val="231F20"/>
          <w:w w:val="110"/>
          <w:sz w:val="18"/>
        </w:rPr>
        <w:t>inferior</w:t>
      </w:r>
      <w:r>
        <w:rPr>
          <w:color w:val="231F20"/>
          <w:spacing w:val="-10"/>
          <w:w w:val="110"/>
          <w:sz w:val="18"/>
        </w:rPr>
        <w:t xml:space="preserve"> </w:t>
      </w:r>
      <w:r>
        <w:rPr>
          <w:color w:val="231F20"/>
          <w:w w:val="110"/>
          <w:sz w:val="18"/>
        </w:rPr>
        <w:t>à</w:t>
      </w:r>
      <w:r>
        <w:rPr>
          <w:color w:val="231F20"/>
          <w:spacing w:val="-10"/>
          <w:w w:val="110"/>
          <w:sz w:val="18"/>
        </w:rPr>
        <w:t xml:space="preserve"> </w:t>
      </w:r>
      <w:r>
        <w:rPr>
          <w:color w:val="231F20"/>
          <w:w w:val="110"/>
          <w:sz w:val="18"/>
        </w:rPr>
        <w:t>área</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um</w:t>
      </w:r>
      <w:r>
        <w:rPr>
          <w:color w:val="231F20"/>
          <w:spacing w:val="-10"/>
          <w:w w:val="110"/>
          <w:sz w:val="18"/>
        </w:rPr>
        <w:t xml:space="preserve"> </w:t>
      </w:r>
      <w:r>
        <w:rPr>
          <w:color w:val="231F20"/>
          <w:w w:val="110"/>
          <w:sz w:val="18"/>
        </w:rPr>
        <w:t>Município;</w:t>
      </w:r>
    </w:p>
    <w:p w14:paraId="27BECBFC" w14:textId="77777777" w:rsidR="00711073" w:rsidRDefault="00000000">
      <w:pPr>
        <w:pStyle w:val="ListParagraph"/>
        <w:numPr>
          <w:ilvl w:val="0"/>
          <w:numId w:val="264"/>
        </w:numPr>
        <w:tabs>
          <w:tab w:val="left" w:pos="380"/>
        </w:tabs>
        <w:spacing w:before="111"/>
        <w:ind w:left="380" w:hanging="190"/>
        <w:jc w:val="both"/>
        <w:rPr>
          <w:sz w:val="18"/>
        </w:rPr>
      </w:pPr>
      <w:r>
        <w:rPr>
          <w:color w:val="231F20"/>
          <w:sz w:val="18"/>
        </w:rPr>
        <w:t>-</w:t>
      </w:r>
      <w:r>
        <w:rPr>
          <w:color w:val="231F20"/>
          <w:spacing w:val="12"/>
          <w:sz w:val="18"/>
        </w:rPr>
        <w:t xml:space="preserve"> </w:t>
      </w:r>
      <w:r>
        <w:rPr>
          <w:color w:val="231F20"/>
          <w:sz w:val="18"/>
        </w:rPr>
        <w:t>ao</w:t>
      </w:r>
      <w:r>
        <w:rPr>
          <w:color w:val="231F20"/>
          <w:spacing w:val="33"/>
          <w:sz w:val="18"/>
        </w:rPr>
        <w:t xml:space="preserve"> </w:t>
      </w:r>
      <w:r>
        <w:rPr>
          <w:color w:val="231F20"/>
          <w:sz w:val="18"/>
        </w:rPr>
        <w:t>sindicato</w:t>
      </w:r>
      <w:r>
        <w:rPr>
          <w:color w:val="231F20"/>
          <w:spacing w:val="32"/>
          <w:sz w:val="18"/>
        </w:rPr>
        <w:t xml:space="preserve"> </w:t>
      </w:r>
      <w:r>
        <w:rPr>
          <w:color w:val="231F20"/>
          <w:sz w:val="18"/>
        </w:rPr>
        <w:t>cabe</w:t>
      </w:r>
      <w:r>
        <w:rPr>
          <w:color w:val="231F20"/>
          <w:spacing w:val="32"/>
          <w:sz w:val="18"/>
        </w:rPr>
        <w:t xml:space="preserve"> </w:t>
      </w:r>
      <w:r>
        <w:rPr>
          <w:color w:val="231F20"/>
          <w:sz w:val="18"/>
        </w:rPr>
        <w:t>a</w:t>
      </w:r>
      <w:r>
        <w:rPr>
          <w:color w:val="231F20"/>
          <w:spacing w:val="32"/>
          <w:sz w:val="18"/>
        </w:rPr>
        <w:t xml:space="preserve"> </w:t>
      </w:r>
      <w:r>
        <w:rPr>
          <w:color w:val="231F20"/>
          <w:sz w:val="18"/>
        </w:rPr>
        <w:t>defesa</w:t>
      </w:r>
      <w:r>
        <w:rPr>
          <w:color w:val="231F20"/>
          <w:spacing w:val="32"/>
          <w:sz w:val="18"/>
        </w:rPr>
        <w:t xml:space="preserve"> </w:t>
      </w:r>
      <w:r>
        <w:rPr>
          <w:color w:val="231F20"/>
          <w:sz w:val="18"/>
        </w:rPr>
        <w:t>dos</w:t>
      </w:r>
      <w:r>
        <w:rPr>
          <w:color w:val="231F20"/>
          <w:spacing w:val="33"/>
          <w:sz w:val="18"/>
        </w:rPr>
        <w:t xml:space="preserve"> </w:t>
      </w:r>
      <w:r>
        <w:rPr>
          <w:color w:val="231F20"/>
          <w:sz w:val="18"/>
        </w:rPr>
        <w:t>direitos</w:t>
      </w:r>
      <w:r>
        <w:rPr>
          <w:color w:val="231F20"/>
          <w:spacing w:val="32"/>
          <w:sz w:val="18"/>
        </w:rPr>
        <w:t xml:space="preserve"> </w:t>
      </w:r>
      <w:r>
        <w:rPr>
          <w:color w:val="231F20"/>
          <w:sz w:val="18"/>
        </w:rPr>
        <w:t>e</w:t>
      </w:r>
      <w:r>
        <w:rPr>
          <w:color w:val="231F20"/>
          <w:spacing w:val="32"/>
          <w:sz w:val="18"/>
        </w:rPr>
        <w:t xml:space="preserve"> </w:t>
      </w:r>
      <w:r>
        <w:rPr>
          <w:color w:val="231F20"/>
          <w:sz w:val="18"/>
        </w:rPr>
        <w:t>interesses</w:t>
      </w:r>
      <w:r>
        <w:rPr>
          <w:color w:val="231F20"/>
          <w:spacing w:val="32"/>
          <w:sz w:val="18"/>
        </w:rPr>
        <w:t xml:space="preserve"> </w:t>
      </w:r>
      <w:r>
        <w:rPr>
          <w:color w:val="231F20"/>
          <w:sz w:val="18"/>
        </w:rPr>
        <w:t>coletivos</w:t>
      </w:r>
      <w:r>
        <w:rPr>
          <w:color w:val="231F20"/>
          <w:spacing w:val="32"/>
          <w:sz w:val="18"/>
        </w:rPr>
        <w:t xml:space="preserve"> </w:t>
      </w:r>
      <w:r>
        <w:rPr>
          <w:color w:val="231F20"/>
          <w:sz w:val="18"/>
        </w:rPr>
        <w:t>ou</w:t>
      </w:r>
      <w:r>
        <w:rPr>
          <w:color w:val="231F20"/>
          <w:spacing w:val="32"/>
          <w:sz w:val="18"/>
        </w:rPr>
        <w:t xml:space="preserve"> </w:t>
      </w:r>
      <w:r>
        <w:rPr>
          <w:color w:val="231F20"/>
          <w:sz w:val="18"/>
        </w:rPr>
        <w:t>individuais</w:t>
      </w:r>
      <w:r>
        <w:rPr>
          <w:color w:val="231F20"/>
          <w:spacing w:val="33"/>
          <w:sz w:val="18"/>
        </w:rPr>
        <w:t xml:space="preserve"> </w:t>
      </w:r>
      <w:r>
        <w:rPr>
          <w:color w:val="231F20"/>
          <w:sz w:val="18"/>
        </w:rPr>
        <w:t>da</w:t>
      </w:r>
      <w:r>
        <w:rPr>
          <w:color w:val="231F20"/>
          <w:spacing w:val="32"/>
          <w:sz w:val="18"/>
        </w:rPr>
        <w:t xml:space="preserve"> </w:t>
      </w:r>
      <w:r>
        <w:rPr>
          <w:color w:val="231F20"/>
          <w:sz w:val="18"/>
        </w:rPr>
        <w:t>categoria,</w:t>
      </w:r>
      <w:r>
        <w:rPr>
          <w:color w:val="231F20"/>
          <w:spacing w:val="32"/>
          <w:sz w:val="18"/>
        </w:rPr>
        <w:t xml:space="preserve"> </w:t>
      </w:r>
      <w:r>
        <w:rPr>
          <w:color w:val="231F20"/>
          <w:spacing w:val="-2"/>
          <w:sz w:val="18"/>
        </w:rPr>
        <w:t>inclusive</w:t>
      </w:r>
    </w:p>
    <w:p w14:paraId="5DA45BDC" w14:textId="77777777" w:rsidR="00711073" w:rsidRDefault="00000000">
      <w:pPr>
        <w:pStyle w:val="BodyText"/>
        <w:spacing w:before="57"/>
      </w:pPr>
      <w:r>
        <w:rPr>
          <w:color w:val="231F20"/>
          <w:w w:val="105"/>
        </w:rPr>
        <w:t>em</w:t>
      </w:r>
      <w:r>
        <w:rPr>
          <w:color w:val="231F20"/>
          <w:spacing w:val="1"/>
          <w:w w:val="105"/>
        </w:rPr>
        <w:t xml:space="preserve"> </w:t>
      </w:r>
      <w:r>
        <w:rPr>
          <w:color w:val="231F20"/>
          <w:w w:val="105"/>
        </w:rPr>
        <w:t>questões</w:t>
      </w:r>
      <w:r>
        <w:rPr>
          <w:color w:val="231F20"/>
          <w:spacing w:val="2"/>
          <w:w w:val="105"/>
        </w:rPr>
        <w:t xml:space="preserve"> </w:t>
      </w:r>
      <w:r>
        <w:rPr>
          <w:color w:val="231F20"/>
          <w:w w:val="105"/>
        </w:rPr>
        <w:t>judiciais</w:t>
      </w:r>
      <w:r>
        <w:rPr>
          <w:color w:val="231F20"/>
          <w:spacing w:val="2"/>
          <w:w w:val="105"/>
        </w:rPr>
        <w:t xml:space="preserve"> </w:t>
      </w:r>
      <w:r>
        <w:rPr>
          <w:color w:val="231F20"/>
          <w:w w:val="105"/>
        </w:rPr>
        <w:t>ou</w:t>
      </w:r>
      <w:r>
        <w:rPr>
          <w:color w:val="231F20"/>
          <w:spacing w:val="2"/>
          <w:w w:val="105"/>
        </w:rPr>
        <w:t xml:space="preserve"> </w:t>
      </w:r>
      <w:r>
        <w:rPr>
          <w:color w:val="231F20"/>
          <w:spacing w:val="-2"/>
          <w:w w:val="105"/>
        </w:rPr>
        <w:t>administrativas;</w:t>
      </w:r>
    </w:p>
    <w:p w14:paraId="0564F48C" w14:textId="77777777" w:rsidR="00711073" w:rsidRDefault="00000000">
      <w:pPr>
        <w:pStyle w:val="ListParagraph"/>
        <w:numPr>
          <w:ilvl w:val="0"/>
          <w:numId w:val="264"/>
        </w:numPr>
        <w:tabs>
          <w:tab w:val="left" w:pos="451"/>
        </w:tabs>
        <w:spacing w:before="171" w:line="307" w:lineRule="auto"/>
        <w:ind w:right="115" w:firstLine="0"/>
        <w:jc w:val="both"/>
        <w:rPr>
          <w:sz w:val="18"/>
        </w:rPr>
      </w:pPr>
      <w:r>
        <w:rPr>
          <w:color w:val="231F20"/>
          <w:w w:val="110"/>
          <w:sz w:val="18"/>
        </w:rPr>
        <w:t>- a assembleia geral fixará a contribuição que, em se tratando de categoria profissional, será descontada em folha, para custeio do sistema confederativo da representação</w:t>
      </w:r>
      <w:r>
        <w:rPr>
          <w:color w:val="231F20"/>
          <w:spacing w:val="-4"/>
          <w:w w:val="110"/>
          <w:sz w:val="18"/>
        </w:rPr>
        <w:t xml:space="preserve"> </w:t>
      </w:r>
      <w:r>
        <w:rPr>
          <w:color w:val="231F20"/>
          <w:w w:val="110"/>
          <w:sz w:val="18"/>
        </w:rPr>
        <w:t>sindical respectiva, independentemente da contribuição prevista em lei;</w:t>
      </w:r>
    </w:p>
    <w:p w14:paraId="0D064860" w14:textId="77777777" w:rsidR="00711073" w:rsidRDefault="00000000">
      <w:pPr>
        <w:pStyle w:val="ListParagraph"/>
        <w:numPr>
          <w:ilvl w:val="0"/>
          <w:numId w:val="264"/>
        </w:numPr>
        <w:tabs>
          <w:tab w:val="left" w:pos="366"/>
        </w:tabs>
        <w:spacing w:before="111"/>
        <w:ind w:left="366" w:hanging="176"/>
        <w:jc w:val="both"/>
        <w:rPr>
          <w:sz w:val="18"/>
        </w:rPr>
      </w:pPr>
      <w:r>
        <w:rPr>
          <w:color w:val="231F20"/>
          <w:sz w:val="18"/>
        </w:rPr>
        <w:t>-</w:t>
      </w:r>
      <w:r>
        <w:rPr>
          <w:color w:val="231F20"/>
          <w:spacing w:val="8"/>
          <w:sz w:val="18"/>
        </w:rPr>
        <w:t xml:space="preserve"> </w:t>
      </w:r>
      <w:r>
        <w:rPr>
          <w:color w:val="231F20"/>
          <w:sz w:val="18"/>
        </w:rPr>
        <w:t>ninguém</w:t>
      </w:r>
      <w:r>
        <w:rPr>
          <w:color w:val="231F20"/>
          <w:spacing w:val="26"/>
          <w:sz w:val="18"/>
        </w:rPr>
        <w:t xml:space="preserve"> </w:t>
      </w:r>
      <w:r>
        <w:rPr>
          <w:color w:val="231F20"/>
          <w:sz w:val="18"/>
        </w:rPr>
        <w:t>será</w:t>
      </w:r>
      <w:r>
        <w:rPr>
          <w:color w:val="231F20"/>
          <w:spacing w:val="27"/>
          <w:sz w:val="18"/>
        </w:rPr>
        <w:t xml:space="preserve"> </w:t>
      </w:r>
      <w:r>
        <w:rPr>
          <w:color w:val="231F20"/>
          <w:sz w:val="18"/>
        </w:rPr>
        <w:t>obrigado</w:t>
      </w:r>
      <w:r>
        <w:rPr>
          <w:color w:val="231F20"/>
          <w:spacing w:val="26"/>
          <w:sz w:val="18"/>
        </w:rPr>
        <w:t xml:space="preserve"> </w:t>
      </w:r>
      <w:r>
        <w:rPr>
          <w:color w:val="231F20"/>
          <w:sz w:val="18"/>
        </w:rPr>
        <w:t>a</w:t>
      </w:r>
      <w:r>
        <w:rPr>
          <w:color w:val="231F20"/>
          <w:spacing w:val="27"/>
          <w:sz w:val="18"/>
        </w:rPr>
        <w:t xml:space="preserve"> </w:t>
      </w:r>
      <w:r>
        <w:rPr>
          <w:color w:val="231F20"/>
          <w:sz w:val="18"/>
        </w:rPr>
        <w:t>filiar-se</w:t>
      </w:r>
      <w:r>
        <w:rPr>
          <w:color w:val="231F20"/>
          <w:spacing w:val="26"/>
          <w:sz w:val="18"/>
        </w:rPr>
        <w:t xml:space="preserve"> </w:t>
      </w:r>
      <w:r>
        <w:rPr>
          <w:color w:val="231F20"/>
          <w:sz w:val="18"/>
        </w:rPr>
        <w:t>ou</w:t>
      </w:r>
      <w:r>
        <w:rPr>
          <w:color w:val="231F20"/>
          <w:spacing w:val="27"/>
          <w:sz w:val="18"/>
        </w:rPr>
        <w:t xml:space="preserve"> </w:t>
      </w:r>
      <w:r>
        <w:rPr>
          <w:color w:val="231F20"/>
          <w:sz w:val="18"/>
        </w:rPr>
        <w:t>a</w:t>
      </w:r>
      <w:r>
        <w:rPr>
          <w:color w:val="231F20"/>
          <w:spacing w:val="26"/>
          <w:sz w:val="18"/>
        </w:rPr>
        <w:t xml:space="preserve"> </w:t>
      </w:r>
      <w:r>
        <w:rPr>
          <w:color w:val="231F20"/>
          <w:sz w:val="18"/>
        </w:rPr>
        <w:t>manter-se</w:t>
      </w:r>
      <w:r>
        <w:rPr>
          <w:color w:val="231F20"/>
          <w:spacing w:val="27"/>
          <w:sz w:val="18"/>
        </w:rPr>
        <w:t xml:space="preserve"> </w:t>
      </w:r>
      <w:r>
        <w:rPr>
          <w:color w:val="231F20"/>
          <w:sz w:val="18"/>
        </w:rPr>
        <w:t>filiado</w:t>
      </w:r>
      <w:r>
        <w:rPr>
          <w:color w:val="231F20"/>
          <w:spacing w:val="26"/>
          <w:sz w:val="18"/>
        </w:rPr>
        <w:t xml:space="preserve"> </w:t>
      </w:r>
      <w:r>
        <w:rPr>
          <w:color w:val="231F20"/>
          <w:sz w:val="18"/>
        </w:rPr>
        <w:t>a</w:t>
      </w:r>
      <w:r>
        <w:rPr>
          <w:color w:val="231F20"/>
          <w:spacing w:val="27"/>
          <w:sz w:val="18"/>
        </w:rPr>
        <w:t xml:space="preserve"> </w:t>
      </w:r>
      <w:r>
        <w:rPr>
          <w:color w:val="231F20"/>
          <w:spacing w:val="-2"/>
          <w:sz w:val="18"/>
        </w:rPr>
        <w:t>sindicato;</w:t>
      </w:r>
    </w:p>
    <w:p w14:paraId="4513301D" w14:textId="77777777" w:rsidR="00711073" w:rsidRDefault="00000000">
      <w:pPr>
        <w:pStyle w:val="ListParagraph"/>
        <w:numPr>
          <w:ilvl w:val="0"/>
          <w:numId w:val="264"/>
        </w:numPr>
        <w:tabs>
          <w:tab w:val="left" w:pos="418"/>
        </w:tabs>
        <w:spacing w:before="170"/>
        <w:ind w:left="418" w:hanging="228"/>
        <w:jc w:val="both"/>
        <w:rPr>
          <w:sz w:val="18"/>
        </w:rPr>
      </w:pPr>
      <w:r>
        <w:rPr>
          <w:color w:val="231F20"/>
          <w:w w:val="110"/>
          <w:sz w:val="18"/>
        </w:rPr>
        <w:t>-</w:t>
      </w:r>
      <w:r>
        <w:rPr>
          <w:color w:val="231F20"/>
          <w:spacing w:val="-6"/>
          <w:w w:val="110"/>
          <w:sz w:val="18"/>
        </w:rPr>
        <w:t xml:space="preserve"> </w:t>
      </w:r>
      <w:r>
        <w:rPr>
          <w:color w:val="231F20"/>
          <w:w w:val="110"/>
          <w:sz w:val="18"/>
        </w:rPr>
        <w:t>é</w:t>
      </w:r>
      <w:r>
        <w:rPr>
          <w:color w:val="231F20"/>
          <w:spacing w:val="-2"/>
          <w:w w:val="110"/>
          <w:sz w:val="18"/>
        </w:rPr>
        <w:t xml:space="preserve"> </w:t>
      </w:r>
      <w:r>
        <w:rPr>
          <w:color w:val="231F20"/>
          <w:w w:val="110"/>
          <w:sz w:val="18"/>
        </w:rPr>
        <w:t>obrigatória</w:t>
      </w:r>
      <w:r>
        <w:rPr>
          <w:color w:val="231F20"/>
          <w:spacing w:val="-1"/>
          <w:w w:val="110"/>
          <w:sz w:val="18"/>
        </w:rPr>
        <w:t xml:space="preserve"> </w:t>
      </w:r>
      <w:r>
        <w:rPr>
          <w:color w:val="231F20"/>
          <w:w w:val="110"/>
          <w:sz w:val="18"/>
        </w:rPr>
        <w:t>a</w:t>
      </w:r>
      <w:r>
        <w:rPr>
          <w:color w:val="231F20"/>
          <w:spacing w:val="-2"/>
          <w:w w:val="110"/>
          <w:sz w:val="18"/>
        </w:rPr>
        <w:t xml:space="preserve"> </w:t>
      </w:r>
      <w:r>
        <w:rPr>
          <w:color w:val="231F20"/>
          <w:w w:val="110"/>
          <w:sz w:val="18"/>
        </w:rPr>
        <w:t>participação</w:t>
      </w:r>
      <w:r>
        <w:rPr>
          <w:color w:val="231F20"/>
          <w:spacing w:val="-1"/>
          <w:w w:val="110"/>
          <w:sz w:val="18"/>
        </w:rPr>
        <w:t xml:space="preserve"> </w:t>
      </w:r>
      <w:r>
        <w:rPr>
          <w:color w:val="231F20"/>
          <w:w w:val="110"/>
          <w:sz w:val="18"/>
        </w:rPr>
        <w:t>dos</w:t>
      </w:r>
      <w:r>
        <w:rPr>
          <w:color w:val="231F20"/>
          <w:spacing w:val="-2"/>
          <w:w w:val="110"/>
          <w:sz w:val="18"/>
        </w:rPr>
        <w:t xml:space="preserve"> </w:t>
      </w:r>
      <w:r>
        <w:rPr>
          <w:color w:val="231F20"/>
          <w:w w:val="110"/>
          <w:sz w:val="18"/>
        </w:rPr>
        <w:t>sindicatos</w:t>
      </w:r>
      <w:r>
        <w:rPr>
          <w:color w:val="231F20"/>
          <w:spacing w:val="-1"/>
          <w:w w:val="110"/>
          <w:sz w:val="18"/>
        </w:rPr>
        <w:t xml:space="preserve"> </w:t>
      </w:r>
      <w:r>
        <w:rPr>
          <w:color w:val="231F20"/>
          <w:w w:val="110"/>
          <w:sz w:val="18"/>
        </w:rPr>
        <w:t>nas</w:t>
      </w:r>
      <w:r>
        <w:rPr>
          <w:color w:val="231F20"/>
          <w:spacing w:val="-2"/>
          <w:w w:val="110"/>
          <w:sz w:val="18"/>
        </w:rPr>
        <w:t xml:space="preserve"> </w:t>
      </w:r>
      <w:r>
        <w:rPr>
          <w:color w:val="231F20"/>
          <w:w w:val="110"/>
          <w:sz w:val="18"/>
        </w:rPr>
        <w:t>negociações</w:t>
      </w:r>
      <w:r>
        <w:rPr>
          <w:color w:val="231F20"/>
          <w:spacing w:val="-2"/>
          <w:w w:val="110"/>
          <w:sz w:val="18"/>
        </w:rPr>
        <w:t xml:space="preserve"> </w:t>
      </w:r>
      <w:r>
        <w:rPr>
          <w:color w:val="231F20"/>
          <w:w w:val="110"/>
          <w:sz w:val="18"/>
        </w:rPr>
        <w:t>coletivas</w:t>
      </w:r>
      <w:r>
        <w:rPr>
          <w:color w:val="231F20"/>
          <w:spacing w:val="-1"/>
          <w:w w:val="110"/>
          <w:sz w:val="18"/>
        </w:rPr>
        <w:t xml:space="preserve"> </w:t>
      </w:r>
      <w:r>
        <w:rPr>
          <w:color w:val="231F20"/>
          <w:w w:val="110"/>
          <w:sz w:val="18"/>
        </w:rPr>
        <w:t>de</w:t>
      </w:r>
      <w:r>
        <w:rPr>
          <w:color w:val="231F20"/>
          <w:spacing w:val="-2"/>
          <w:w w:val="110"/>
          <w:sz w:val="18"/>
        </w:rPr>
        <w:t xml:space="preserve"> trabalho;</w:t>
      </w:r>
    </w:p>
    <w:p w14:paraId="0C29ACF1" w14:textId="77777777" w:rsidR="00711073" w:rsidRDefault="00000000">
      <w:pPr>
        <w:pStyle w:val="ListParagraph"/>
        <w:numPr>
          <w:ilvl w:val="0"/>
          <w:numId w:val="264"/>
        </w:numPr>
        <w:tabs>
          <w:tab w:val="left" w:pos="469"/>
        </w:tabs>
        <w:spacing w:before="171"/>
        <w:ind w:left="469" w:hanging="279"/>
        <w:jc w:val="both"/>
        <w:rPr>
          <w:sz w:val="18"/>
        </w:rPr>
      </w:pPr>
      <w:r>
        <w:rPr>
          <w:color w:val="231F20"/>
          <w:sz w:val="18"/>
        </w:rPr>
        <w:t>-</w:t>
      </w:r>
      <w:r>
        <w:rPr>
          <w:color w:val="231F20"/>
          <w:spacing w:val="11"/>
          <w:sz w:val="18"/>
        </w:rPr>
        <w:t xml:space="preserve"> </w:t>
      </w:r>
      <w:r>
        <w:rPr>
          <w:color w:val="231F20"/>
          <w:sz w:val="18"/>
        </w:rPr>
        <w:t>o</w:t>
      </w:r>
      <w:r>
        <w:rPr>
          <w:color w:val="231F20"/>
          <w:spacing w:val="30"/>
          <w:sz w:val="18"/>
        </w:rPr>
        <w:t xml:space="preserve"> </w:t>
      </w:r>
      <w:r>
        <w:rPr>
          <w:color w:val="231F20"/>
          <w:sz w:val="18"/>
        </w:rPr>
        <w:t>aposentado</w:t>
      </w:r>
      <w:r>
        <w:rPr>
          <w:color w:val="231F20"/>
          <w:spacing w:val="30"/>
          <w:sz w:val="18"/>
        </w:rPr>
        <w:t xml:space="preserve"> </w:t>
      </w:r>
      <w:r>
        <w:rPr>
          <w:color w:val="231F20"/>
          <w:sz w:val="18"/>
        </w:rPr>
        <w:t>filiado</w:t>
      </w:r>
      <w:r>
        <w:rPr>
          <w:color w:val="231F20"/>
          <w:spacing w:val="30"/>
          <w:sz w:val="18"/>
        </w:rPr>
        <w:t xml:space="preserve"> </w:t>
      </w:r>
      <w:r>
        <w:rPr>
          <w:color w:val="231F20"/>
          <w:sz w:val="18"/>
        </w:rPr>
        <w:t>tem</w:t>
      </w:r>
      <w:r>
        <w:rPr>
          <w:color w:val="231F20"/>
          <w:spacing w:val="31"/>
          <w:sz w:val="18"/>
        </w:rPr>
        <w:t xml:space="preserve"> </w:t>
      </w:r>
      <w:r>
        <w:rPr>
          <w:color w:val="231F20"/>
          <w:sz w:val="18"/>
        </w:rPr>
        <w:t>direito</w:t>
      </w:r>
      <w:r>
        <w:rPr>
          <w:color w:val="231F20"/>
          <w:spacing w:val="30"/>
          <w:sz w:val="18"/>
        </w:rPr>
        <w:t xml:space="preserve"> </w:t>
      </w:r>
      <w:r>
        <w:rPr>
          <w:color w:val="231F20"/>
          <w:sz w:val="18"/>
        </w:rPr>
        <w:t>a</w:t>
      </w:r>
      <w:r>
        <w:rPr>
          <w:color w:val="231F20"/>
          <w:spacing w:val="30"/>
          <w:sz w:val="18"/>
        </w:rPr>
        <w:t xml:space="preserve"> </w:t>
      </w:r>
      <w:r>
        <w:rPr>
          <w:color w:val="231F20"/>
          <w:sz w:val="18"/>
        </w:rPr>
        <w:t>votar</w:t>
      </w:r>
      <w:r>
        <w:rPr>
          <w:color w:val="231F20"/>
          <w:spacing w:val="31"/>
          <w:sz w:val="18"/>
        </w:rPr>
        <w:t xml:space="preserve"> </w:t>
      </w:r>
      <w:r>
        <w:rPr>
          <w:color w:val="231F20"/>
          <w:sz w:val="18"/>
        </w:rPr>
        <w:t>e</w:t>
      </w:r>
      <w:r>
        <w:rPr>
          <w:color w:val="231F20"/>
          <w:spacing w:val="30"/>
          <w:sz w:val="18"/>
        </w:rPr>
        <w:t xml:space="preserve"> </w:t>
      </w:r>
      <w:r>
        <w:rPr>
          <w:color w:val="231F20"/>
          <w:sz w:val="18"/>
        </w:rPr>
        <w:t>ser</w:t>
      </w:r>
      <w:r>
        <w:rPr>
          <w:color w:val="231F20"/>
          <w:spacing w:val="30"/>
          <w:sz w:val="18"/>
        </w:rPr>
        <w:t xml:space="preserve"> </w:t>
      </w:r>
      <w:r>
        <w:rPr>
          <w:color w:val="231F20"/>
          <w:sz w:val="18"/>
        </w:rPr>
        <w:t>votado</w:t>
      </w:r>
      <w:r>
        <w:rPr>
          <w:color w:val="231F20"/>
          <w:spacing w:val="30"/>
          <w:sz w:val="18"/>
        </w:rPr>
        <w:t xml:space="preserve"> </w:t>
      </w:r>
      <w:r>
        <w:rPr>
          <w:color w:val="231F20"/>
          <w:sz w:val="18"/>
        </w:rPr>
        <w:t>nas</w:t>
      </w:r>
      <w:r>
        <w:rPr>
          <w:color w:val="231F20"/>
          <w:spacing w:val="31"/>
          <w:sz w:val="18"/>
        </w:rPr>
        <w:t xml:space="preserve"> </w:t>
      </w:r>
      <w:r>
        <w:rPr>
          <w:color w:val="231F20"/>
          <w:sz w:val="18"/>
        </w:rPr>
        <w:t>organizações</w:t>
      </w:r>
      <w:r>
        <w:rPr>
          <w:color w:val="231F20"/>
          <w:spacing w:val="30"/>
          <w:sz w:val="18"/>
        </w:rPr>
        <w:t xml:space="preserve"> </w:t>
      </w:r>
      <w:r>
        <w:rPr>
          <w:color w:val="231F20"/>
          <w:spacing w:val="-2"/>
          <w:sz w:val="18"/>
        </w:rPr>
        <w:t>sindicais;</w:t>
      </w:r>
    </w:p>
    <w:p w14:paraId="35DC5C50" w14:textId="77777777" w:rsidR="00711073" w:rsidRDefault="00000000">
      <w:pPr>
        <w:pStyle w:val="ListParagraph"/>
        <w:numPr>
          <w:ilvl w:val="0"/>
          <w:numId w:val="264"/>
        </w:numPr>
        <w:tabs>
          <w:tab w:val="left" w:pos="525"/>
        </w:tabs>
        <w:spacing w:before="170" w:line="307"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é</w:t>
      </w:r>
      <w:r>
        <w:rPr>
          <w:color w:val="231F20"/>
          <w:spacing w:val="-13"/>
          <w:w w:val="110"/>
          <w:sz w:val="18"/>
        </w:rPr>
        <w:t xml:space="preserve"> </w:t>
      </w:r>
      <w:r>
        <w:rPr>
          <w:color w:val="231F20"/>
          <w:w w:val="110"/>
          <w:sz w:val="18"/>
        </w:rPr>
        <w:t>vedada</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dispensa</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empregado</w:t>
      </w:r>
      <w:r>
        <w:rPr>
          <w:color w:val="231F20"/>
          <w:spacing w:val="-8"/>
          <w:w w:val="110"/>
          <w:sz w:val="18"/>
        </w:rPr>
        <w:t xml:space="preserve"> </w:t>
      </w:r>
      <w:r>
        <w:rPr>
          <w:color w:val="231F20"/>
          <w:w w:val="110"/>
          <w:sz w:val="18"/>
        </w:rPr>
        <w:t>sindicalizado</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partir</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registro</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candidatura</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cargo</w:t>
      </w:r>
      <w:r>
        <w:rPr>
          <w:color w:val="231F20"/>
          <w:spacing w:val="-8"/>
          <w:w w:val="110"/>
          <w:sz w:val="18"/>
        </w:rPr>
        <w:t xml:space="preserve"> </w:t>
      </w:r>
      <w:r>
        <w:rPr>
          <w:color w:val="231F20"/>
          <w:w w:val="110"/>
          <w:sz w:val="18"/>
        </w:rPr>
        <w:t xml:space="preserve">de </w:t>
      </w:r>
      <w:r>
        <w:rPr>
          <w:color w:val="231F20"/>
          <w:sz w:val="18"/>
        </w:rPr>
        <w:t xml:space="preserve">direção ou representação sindical e, se eleito, ainda que suplente, até um ano após o final do mandato, </w:t>
      </w:r>
      <w:r>
        <w:rPr>
          <w:color w:val="231F20"/>
          <w:w w:val="110"/>
          <w:sz w:val="18"/>
        </w:rPr>
        <w:t>salvo se cometer falta grave nos termos da lei.</w:t>
      </w:r>
    </w:p>
    <w:p w14:paraId="61CE3CD5" w14:textId="77777777" w:rsidR="00711073" w:rsidRDefault="00000000">
      <w:pPr>
        <w:pStyle w:val="BodyText"/>
        <w:spacing w:before="111"/>
      </w:pPr>
      <w:r>
        <w:rPr>
          <w:color w:val="231F20"/>
          <w:w w:val="105"/>
        </w:rPr>
        <w:t>Parágrafo</w:t>
      </w:r>
      <w:r>
        <w:rPr>
          <w:color w:val="231F20"/>
          <w:spacing w:val="27"/>
          <w:w w:val="105"/>
        </w:rPr>
        <w:t xml:space="preserve"> </w:t>
      </w:r>
      <w:r>
        <w:rPr>
          <w:color w:val="231F20"/>
          <w:w w:val="105"/>
        </w:rPr>
        <w:t>único.</w:t>
      </w:r>
      <w:r>
        <w:rPr>
          <w:color w:val="231F20"/>
          <w:spacing w:val="18"/>
          <w:w w:val="105"/>
        </w:rPr>
        <w:t xml:space="preserve"> </w:t>
      </w:r>
      <w:r>
        <w:rPr>
          <w:color w:val="231F20"/>
          <w:w w:val="105"/>
        </w:rPr>
        <w:t>As</w:t>
      </w:r>
      <w:r>
        <w:rPr>
          <w:color w:val="231F20"/>
          <w:spacing w:val="52"/>
          <w:w w:val="105"/>
        </w:rPr>
        <w:t xml:space="preserve"> </w:t>
      </w:r>
      <w:r>
        <w:rPr>
          <w:color w:val="231F20"/>
          <w:w w:val="105"/>
        </w:rPr>
        <w:t>disposições</w:t>
      </w:r>
      <w:r>
        <w:rPr>
          <w:color w:val="231F20"/>
          <w:spacing w:val="53"/>
          <w:w w:val="105"/>
        </w:rPr>
        <w:t xml:space="preserve"> </w:t>
      </w:r>
      <w:r>
        <w:rPr>
          <w:color w:val="231F20"/>
          <w:w w:val="105"/>
        </w:rPr>
        <w:t>deste</w:t>
      </w:r>
      <w:r>
        <w:rPr>
          <w:color w:val="231F20"/>
          <w:spacing w:val="53"/>
          <w:w w:val="105"/>
        </w:rPr>
        <w:t xml:space="preserve"> </w:t>
      </w:r>
      <w:r>
        <w:rPr>
          <w:color w:val="231F20"/>
          <w:w w:val="105"/>
        </w:rPr>
        <w:t>artigo</w:t>
      </w:r>
      <w:r>
        <w:rPr>
          <w:color w:val="231F20"/>
          <w:spacing w:val="52"/>
          <w:w w:val="105"/>
        </w:rPr>
        <w:t xml:space="preserve"> </w:t>
      </w:r>
      <w:r>
        <w:rPr>
          <w:color w:val="231F20"/>
          <w:w w:val="105"/>
        </w:rPr>
        <w:t>aplicam-se</w:t>
      </w:r>
      <w:r>
        <w:rPr>
          <w:color w:val="231F20"/>
          <w:spacing w:val="53"/>
          <w:w w:val="105"/>
        </w:rPr>
        <w:t xml:space="preserve"> </w:t>
      </w:r>
      <w:r>
        <w:rPr>
          <w:color w:val="231F20"/>
          <w:w w:val="105"/>
        </w:rPr>
        <w:t>à</w:t>
      </w:r>
      <w:r>
        <w:rPr>
          <w:color w:val="231F20"/>
          <w:spacing w:val="53"/>
          <w:w w:val="105"/>
        </w:rPr>
        <w:t xml:space="preserve"> </w:t>
      </w:r>
      <w:r>
        <w:rPr>
          <w:color w:val="231F20"/>
          <w:w w:val="105"/>
        </w:rPr>
        <w:t>organização</w:t>
      </w:r>
      <w:r>
        <w:rPr>
          <w:color w:val="231F20"/>
          <w:spacing w:val="52"/>
          <w:w w:val="105"/>
        </w:rPr>
        <w:t xml:space="preserve"> </w:t>
      </w:r>
      <w:r>
        <w:rPr>
          <w:color w:val="231F20"/>
          <w:w w:val="105"/>
        </w:rPr>
        <w:t>de</w:t>
      </w:r>
      <w:r>
        <w:rPr>
          <w:color w:val="231F20"/>
          <w:spacing w:val="52"/>
          <w:w w:val="105"/>
        </w:rPr>
        <w:t xml:space="preserve"> </w:t>
      </w:r>
      <w:r>
        <w:rPr>
          <w:color w:val="231F20"/>
          <w:w w:val="105"/>
        </w:rPr>
        <w:t>sindicatos</w:t>
      </w:r>
      <w:r>
        <w:rPr>
          <w:color w:val="231F20"/>
          <w:spacing w:val="33"/>
          <w:w w:val="105"/>
        </w:rPr>
        <w:t xml:space="preserve"> </w:t>
      </w:r>
      <w:r>
        <w:rPr>
          <w:color w:val="231F20"/>
          <w:w w:val="105"/>
        </w:rPr>
        <w:t>rurais</w:t>
      </w:r>
      <w:r>
        <w:rPr>
          <w:color w:val="231F20"/>
          <w:spacing w:val="53"/>
          <w:w w:val="105"/>
        </w:rPr>
        <w:t xml:space="preserve"> </w:t>
      </w:r>
      <w:r>
        <w:rPr>
          <w:color w:val="231F20"/>
          <w:w w:val="105"/>
        </w:rPr>
        <w:t>e</w:t>
      </w:r>
      <w:r>
        <w:rPr>
          <w:color w:val="231F20"/>
          <w:spacing w:val="53"/>
          <w:w w:val="105"/>
        </w:rPr>
        <w:t xml:space="preserve"> </w:t>
      </w:r>
      <w:r>
        <w:rPr>
          <w:color w:val="231F20"/>
          <w:spacing w:val="-5"/>
          <w:w w:val="105"/>
        </w:rPr>
        <w:t>de</w:t>
      </w:r>
    </w:p>
    <w:p w14:paraId="40009411" w14:textId="77777777" w:rsidR="00711073" w:rsidRDefault="00000000">
      <w:pPr>
        <w:pStyle w:val="BodyText"/>
        <w:spacing w:before="57"/>
      </w:pPr>
      <w:r>
        <w:rPr>
          <w:color w:val="231F20"/>
          <w:w w:val="105"/>
        </w:rPr>
        <w:t>colônias</w:t>
      </w:r>
      <w:r>
        <w:rPr>
          <w:color w:val="231F20"/>
          <w:spacing w:val="2"/>
          <w:w w:val="105"/>
        </w:rPr>
        <w:t xml:space="preserve"> </w:t>
      </w:r>
      <w:r>
        <w:rPr>
          <w:color w:val="231F20"/>
          <w:w w:val="105"/>
        </w:rPr>
        <w:t>de</w:t>
      </w:r>
      <w:r>
        <w:rPr>
          <w:color w:val="231F20"/>
          <w:spacing w:val="2"/>
          <w:w w:val="105"/>
        </w:rPr>
        <w:t xml:space="preserve"> </w:t>
      </w:r>
      <w:r>
        <w:rPr>
          <w:color w:val="231F20"/>
          <w:w w:val="105"/>
        </w:rPr>
        <w:t>pescadores,</w:t>
      </w:r>
      <w:r>
        <w:rPr>
          <w:color w:val="231F20"/>
          <w:spacing w:val="2"/>
          <w:w w:val="105"/>
        </w:rPr>
        <w:t xml:space="preserve"> </w:t>
      </w:r>
      <w:r>
        <w:rPr>
          <w:color w:val="231F20"/>
          <w:w w:val="105"/>
        </w:rPr>
        <w:t>atendidas</w:t>
      </w:r>
      <w:r>
        <w:rPr>
          <w:color w:val="231F20"/>
          <w:spacing w:val="2"/>
          <w:w w:val="105"/>
        </w:rPr>
        <w:t xml:space="preserve"> </w:t>
      </w:r>
      <w:r>
        <w:rPr>
          <w:color w:val="231F20"/>
          <w:w w:val="105"/>
        </w:rPr>
        <w:t>as</w:t>
      </w:r>
      <w:r>
        <w:rPr>
          <w:color w:val="231F20"/>
          <w:spacing w:val="2"/>
          <w:w w:val="105"/>
        </w:rPr>
        <w:t xml:space="preserve"> </w:t>
      </w:r>
      <w:r>
        <w:rPr>
          <w:color w:val="231F20"/>
          <w:w w:val="105"/>
        </w:rPr>
        <w:t>condições</w:t>
      </w:r>
      <w:r>
        <w:rPr>
          <w:color w:val="231F20"/>
          <w:spacing w:val="3"/>
          <w:w w:val="105"/>
        </w:rPr>
        <w:t xml:space="preserve"> </w:t>
      </w:r>
      <w:r>
        <w:rPr>
          <w:color w:val="231F20"/>
          <w:w w:val="105"/>
        </w:rPr>
        <w:t>que</w:t>
      </w:r>
      <w:r>
        <w:rPr>
          <w:color w:val="231F20"/>
          <w:spacing w:val="2"/>
          <w:w w:val="105"/>
        </w:rPr>
        <w:t xml:space="preserve"> </w:t>
      </w:r>
      <w:r>
        <w:rPr>
          <w:color w:val="231F20"/>
          <w:w w:val="105"/>
        </w:rPr>
        <w:t>a</w:t>
      </w:r>
      <w:r>
        <w:rPr>
          <w:color w:val="231F20"/>
          <w:spacing w:val="2"/>
          <w:w w:val="105"/>
        </w:rPr>
        <w:t xml:space="preserve"> </w:t>
      </w:r>
      <w:r>
        <w:rPr>
          <w:color w:val="231F20"/>
          <w:w w:val="105"/>
        </w:rPr>
        <w:t>lei</w:t>
      </w:r>
      <w:r>
        <w:rPr>
          <w:color w:val="231F20"/>
          <w:spacing w:val="2"/>
          <w:w w:val="105"/>
        </w:rPr>
        <w:t xml:space="preserve"> </w:t>
      </w:r>
      <w:r>
        <w:rPr>
          <w:color w:val="231F20"/>
          <w:spacing w:val="-2"/>
          <w:w w:val="105"/>
        </w:rPr>
        <w:t>estabelecer.</w:t>
      </w:r>
    </w:p>
    <w:p w14:paraId="713D1E19" w14:textId="77777777" w:rsidR="00711073" w:rsidRDefault="00711073">
      <w:pPr>
        <w:pStyle w:val="BodyText"/>
        <w:spacing w:before="8"/>
        <w:ind w:left="0"/>
        <w:jc w:val="left"/>
        <w:rPr>
          <w:sz w:val="19"/>
        </w:rPr>
      </w:pPr>
    </w:p>
    <w:p w14:paraId="50B8A1B0" w14:textId="77777777" w:rsidR="00711073" w:rsidRDefault="00000000">
      <w:pPr>
        <w:pStyle w:val="BodyText"/>
        <w:spacing w:before="1" w:line="307" w:lineRule="auto"/>
        <w:ind w:right="117"/>
      </w:pPr>
      <w:r>
        <w:rPr>
          <w:color w:val="231F20"/>
          <w:w w:val="105"/>
        </w:rPr>
        <w:t>Art.</w:t>
      </w:r>
      <w:r>
        <w:rPr>
          <w:color w:val="231F20"/>
          <w:spacing w:val="-14"/>
          <w:w w:val="105"/>
        </w:rPr>
        <w:t xml:space="preserve"> </w:t>
      </w:r>
      <w:r>
        <w:rPr>
          <w:color w:val="231F20"/>
          <w:w w:val="105"/>
        </w:rPr>
        <w:t>37.</w:t>
      </w:r>
      <w:r>
        <w:rPr>
          <w:color w:val="231F20"/>
          <w:spacing w:val="-1"/>
          <w:w w:val="105"/>
        </w:rPr>
        <w:t xml:space="preserve"> </w:t>
      </w:r>
      <w:r>
        <w:rPr>
          <w:color w:val="231F20"/>
          <w:w w:val="105"/>
        </w:rPr>
        <w:t>A</w:t>
      </w:r>
      <w:r>
        <w:rPr>
          <w:color w:val="231F20"/>
          <w:spacing w:val="38"/>
          <w:w w:val="105"/>
        </w:rPr>
        <w:t xml:space="preserve"> </w:t>
      </w:r>
      <w:r>
        <w:rPr>
          <w:color w:val="231F20"/>
          <w:w w:val="105"/>
        </w:rPr>
        <w:t>administração</w:t>
      </w:r>
      <w:r>
        <w:rPr>
          <w:color w:val="231F20"/>
          <w:spacing w:val="39"/>
          <w:w w:val="105"/>
        </w:rPr>
        <w:t xml:space="preserve"> </w:t>
      </w:r>
      <w:r>
        <w:rPr>
          <w:color w:val="231F20"/>
          <w:w w:val="105"/>
        </w:rPr>
        <w:t>pública</w:t>
      </w:r>
      <w:r>
        <w:rPr>
          <w:color w:val="231F20"/>
          <w:spacing w:val="38"/>
          <w:w w:val="105"/>
        </w:rPr>
        <w:t xml:space="preserve"> </w:t>
      </w:r>
      <w:r>
        <w:rPr>
          <w:color w:val="231F20"/>
          <w:w w:val="105"/>
        </w:rPr>
        <w:t>direta</w:t>
      </w:r>
      <w:r>
        <w:rPr>
          <w:color w:val="231F20"/>
          <w:spacing w:val="38"/>
          <w:w w:val="105"/>
        </w:rPr>
        <w:t xml:space="preserve"> </w:t>
      </w:r>
      <w:r>
        <w:rPr>
          <w:color w:val="231F20"/>
          <w:w w:val="105"/>
        </w:rPr>
        <w:t>e</w:t>
      </w:r>
      <w:r>
        <w:rPr>
          <w:color w:val="231F20"/>
          <w:spacing w:val="38"/>
          <w:w w:val="105"/>
        </w:rPr>
        <w:t xml:space="preserve"> </w:t>
      </w:r>
      <w:r>
        <w:rPr>
          <w:color w:val="231F20"/>
          <w:w w:val="105"/>
        </w:rPr>
        <w:t>indireta</w:t>
      </w:r>
      <w:r>
        <w:rPr>
          <w:color w:val="231F20"/>
          <w:spacing w:val="38"/>
          <w:w w:val="105"/>
        </w:rPr>
        <w:t xml:space="preserve"> </w:t>
      </w:r>
      <w:r>
        <w:rPr>
          <w:color w:val="231F20"/>
          <w:w w:val="105"/>
        </w:rPr>
        <w:t>de</w:t>
      </w:r>
      <w:r>
        <w:rPr>
          <w:color w:val="231F20"/>
          <w:spacing w:val="38"/>
          <w:w w:val="105"/>
        </w:rPr>
        <w:t xml:space="preserve"> </w:t>
      </w:r>
      <w:r>
        <w:rPr>
          <w:color w:val="231F20"/>
          <w:w w:val="105"/>
        </w:rPr>
        <w:t>qualquer</w:t>
      </w:r>
      <w:r>
        <w:rPr>
          <w:color w:val="231F20"/>
          <w:spacing w:val="38"/>
          <w:w w:val="105"/>
        </w:rPr>
        <w:t xml:space="preserve"> </w:t>
      </w:r>
      <w:r>
        <w:rPr>
          <w:color w:val="231F20"/>
          <w:w w:val="105"/>
        </w:rPr>
        <w:t>dos</w:t>
      </w:r>
      <w:r>
        <w:rPr>
          <w:color w:val="231F20"/>
          <w:spacing w:val="39"/>
          <w:w w:val="105"/>
        </w:rPr>
        <w:t xml:space="preserve"> </w:t>
      </w:r>
      <w:r>
        <w:rPr>
          <w:color w:val="231F20"/>
          <w:w w:val="105"/>
        </w:rPr>
        <w:t>Poderes</w:t>
      </w:r>
      <w:r>
        <w:rPr>
          <w:color w:val="231F20"/>
          <w:spacing w:val="39"/>
          <w:w w:val="105"/>
        </w:rPr>
        <w:t xml:space="preserve"> </w:t>
      </w:r>
      <w:r>
        <w:rPr>
          <w:color w:val="231F20"/>
          <w:w w:val="105"/>
        </w:rPr>
        <w:t>da</w:t>
      </w:r>
      <w:r>
        <w:rPr>
          <w:color w:val="231F20"/>
          <w:spacing w:val="38"/>
          <w:w w:val="105"/>
        </w:rPr>
        <w:t xml:space="preserve"> </w:t>
      </w:r>
      <w:r>
        <w:rPr>
          <w:color w:val="231F20"/>
          <w:w w:val="105"/>
        </w:rPr>
        <w:t>União,</w:t>
      </w:r>
      <w:r>
        <w:rPr>
          <w:color w:val="231F20"/>
          <w:spacing w:val="38"/>
          <w:w w:val="105"/>
        </w:rPr>
        <w:t xml:space="preserve"> </w:t>
      </w:r>
      <w:r>
        <w:rPr>
          <w:color w:val="231F20"/>
          <w:w w:val="105"/>
        </w:rPr>
        <w:t>dos</w:t>
      </w:r>
      <w:r>
        <w:rPr>
          <w:color w:val="231F20"/>
          <w:spacing w:val="39"/>
          <w:w w:val="105"/>
        </w:rPr>
        <w:t xml:space="preserve"> </w:t>
      </w:r>
      <w:r>
        <w:rPr>
          <w:color w:val="231F20"/>
          <w:w w:val="105"/>
        </w:rPr>
        <w:t>Estados, do Distrito Federal e dos Municípios obedecerá aos princípios de legalidade, impessoalidade, mora- lidade,</w:t>
      </w:r>
      <w:r>
        <w:rPr>
          <w:color w:val="231F20"/>
          <w:spacing w:val="24"/>
          <w:w w:val="105"/>
        </w:rPr>
        <w:t xml:space="preserve"> </w:t>
      </w:r>
      <w:r>
        <w:rPr>
          <w:color w:val="231F20"/>
          <w:w w:val="105"/>
        </w:rPr>
        <w:t>publicidade</w:t>
      </w:r>
      <w:r>
        <w:rPr>
          <w:color w:val="231F20"/>
          <w:spacing w:val="24"/>
          <w:w w:val="105"/>
        </w:rPr>
        <w:t xml:space="preserve"> </w:t>
      </w:r>
      <w:r>
        <w:rPr>
          <w:color w:val="231F20"/>
          <w:w w:val="105"/>
        </w:rPr>
        <w:t>e</w:t>
      </w:r>
      <w:r>
        <w:rPr>
          <w:color w:val="231F20"/>
          <w:spacing w:val="24"/>
          <w:w w:val="105"/>
        </w:rPr>
        <w:t xml:space="preserve"> </w:t>
      </w:r>
      <w:r>
        <w:rPr>
          <w:color w:val="231F20"/>
          <w:w w:val="105"/>
        </w:rPr>
        <w:t>eficiência</w:t>
      </w:r>
      <w:r>
        <w:rPr>
          <w:color w:val="231F20"/>
          <w:spacing w:val="24"/>
          <w:w w:val="105"/>
        </w:rPr>
        <w:t xml:space="preserve"> </w:t>
      </w:r>
      <w:r>
        <w:rPr>
          <w:color w:val="231F20"/>
          <w:w w:val="105"/>
        </w:rPr>
        <w:t>e,</w:t>
      </w:r>
      <w:r>
        <w:rPr>
          <w:color w:val="231F20"/>
          <w:spacing w:val="24"/>
          <w:w w:val="105"/>
        </w:rPr>
        <w:t xml:space="preserve"> </w:t>
      </w:r>
      <w:r>
        <w:rPr>
          <w:color w:val="231F20"/>
          <w:w w:val="105"/>
        </w:rPr>
        <w:t>também,</w:t>
      </w:r>
      <w:r>
        <w:rPr>
          <w:color w:val="231F20"/>
          <w:spacing w:val="24"/>
          <w:w w:val="105"/>
        </w:rPr>
        <w:t xml:space="preserve"> </w:t>
      </w:r>
      <w:r>
        <w:rPr>
          <w:color w:val="231F20"/>
          <w:w w:val="105"/>
        </w:rPr>
        <w:t>ao</w:t>
      </w:r>
      <w:r>
        <w:rPr>
          <w:color w:val="231F20"/>
          <w:spacing w:val="24"/>
          <w:w w:val="105"/>
        </w:rPr>
        <w:t xml:space="preserve"> </w:t>
      </w:r>
      <w:r>
        <w:rPr>
          <w:color w:val="231F20"/>
          <w:w w:val="105"/>
        </w:rPr>
        <w:t>seguinte:</w:t>
      </w:r>
      <w:r>
        <w:rPr>
          <w:color w:val="231F20"/>
          <w:spacing w:val="23"/>
          <w:w w:val="105"/>
        </w:rPr>
        <w:t xml:space="preserve"> </w:t>
      </w:r>
      <w:r>
        <w:rPr>
          <w:color w:val="231F20"/>
          <w:w w:val="105"/>
        </w:rPr>
        <w:t>(Redação</w:t>
      </w:r>
      <w:r>
        <w:rPr>
          <w:color w:val="231F20"/>
          <w:spacing w:val="24"/>
          <w:w w:val="105"/>
        </w:rPr>
        <w:t xml:space="preserve"> </w:t>
      </w:r>
      <w:r>
        <w:rPr>
          <w:color w:val="231F20"/>
          <w:w w:val="105"/>
        </w:rPr>
        <w:t>dada</w:t>
      </w:r>
      <w:r>
        <w:rPr>
          <w:color w:val="231F20"/>
          <w:spacing w:val="24"/>
          <w:w w:val="105"/>
        </w:rPr>
        <w:t xml:space="preserve"> </w:t>
      </w:r>
      <w:r>
        <w:rPr>
          <w:color w:val="231F20"/>
          <w:w w:val="105"/>
        </w:rPr>
        <w:t>pela</w:t>
      </w:r>
      <w:r>
        <w:rPr>
          <w:color w:val="231F20"/>
          <w:spacing w:val="24"/>
          <w:w w:val="105"/>
        </w:rPr>
        <w:t xml:space="preserve"> </w:t>
      </w:r>
      <w:r>
        <w:rPr>
          <w:color w:val="231F20"/>
          <w:w w:val="105"/>
        </w:rPr>
        <w:t>Emenda</w:t>
      </w:r>
      <w:r>
        <w:rPr>
          <w:color w:val="231F20"/>
          <w:spacing w:val="24"/>
          <w:w w:val="105"/>
        </w:rPr>
        <w:t xml:space="preserve"> </w:t>
      </w:r>
      <w:r>
        <w:rPr>
          <w:color w:val="231F20"/>
          <w:w w:val="105"/>
        </w:rPr>
        <w:t>Constitucional nº 19, de 1998)</w:t>
      </w:r>
    </w:p>
    <w:p w14:paraId="561FB979" w14:textId="77777777" w:rsidR="00711073" w:rsidRDefault="00000000">
      <w:pPr>
        <w:spacing w:before="109"/>
        <w:ind w:left="190"/>
        <w:rPr>
          <w:sz w:val="18"/>
        </w:rPr>
      </w:pPr>
      <w:r>
        <w:rPr>
          <w:color w:val="231F20"/>
          <w:spacing w:val="-5"/>
          <w:sz w:val="18"/>
        </w:rPr>
        <w:t>(…)</w:t>
      </w:r>
    </w:p>
    <w:p w14:paraId="1A1B3D50" w14:textId="77777777" w:rsidR="00711073" w:rsidRDefault="00000000">
      <w:pPr>
        <w:pStyle w:val="BodyText"/>
        <w:spacing w:before="171"/>
      </w:pPr>
      <w:r>
        <w:rPr>
          <w:color w:val="231F20"/>
          <w:w w:val="110"/>
        </w:rPr>
        <w:t>VI</w:t>
      </w:r>
      <w:r>
        <w:rPr>
          <w:color w:val="231F20"/>
          <w:spacing w:val="-17"/>
          <w:w w:val="110"/>
        </w:rPr>
        <w:t xml:space="preserve"> </w:t>
      </w:r>
      <w:r>
        <w:rPr>
          <w:color w:val="231F20"/>
          <w:w w:val="110"/>
        </w:rPr>
        <w:t>-</w:t>
      </w:r>
      <w:r>
        <w:rPr>
          <w:color w:val="231F20"/>
          <w:spacing w:val="-17"/>
          <w:w w:val="110"/>
        </w:rPr>
        <w:t xml:space="preserve"> </w:t>
      </w:r>
      <w:r>
        <w:rPr>
          <w:color w:val="231F20"/>
          <w:w w:val="110"/>
        </w:rPr>
        <w:t>é</w:t>
      </w:r>
      <w:r>
        <w:rPr>
          <w:color w:val="231F20"/>
          <w:spacing w:val="-7"/>
          <w:w w:val="110"/>
        </w:rPr>
        <w:t xml:space="preserve"> </w:t>
      </w:r>
      <w:r>
        <w:rPr>
          <w:color w:val="231F20"/>
          <w:w w:val="110"/>
        </w:rPr>
        <w:t>garantido</w:t>
      </w:r>
      <w:r>
        <w:rPr>
          <w:color w:val="231F20"/>
          <w:spacing w:val="-5"/>
          <w:w w:val="110"/>
        </w:rPr>
        <w:t xml:space="preserve"> </w:t>
      </w:r>
      <w:r>
        <w:rPr>
          <w:color w:val="231F20"/>
          <w:w w:val="110"/>
        </w:rPr>
        <w:t>ao</w:t>
      </w:r>
      <w:r>
        <w:rPr>
          <w:color w:val="231F20"/>
          <w:spacing w:val="-5"/>
          <w:w w:val="110"/>
        </w:rPr>
        <w:t xml:space="preserve"> </w:t>
      </w:r>
      <w:r>
        <w:rPr>
          <w:color w:val="231F20"/>
          <w:w w:val="110"/>
        </w:rPr>
        <w:t>servidor</w:t>
      </w:r>
      <w:r>
        <w:rPr>
          <w:color w:val="231F20"/>
          <w:spacing w:val="-6"/>
          <w:w w:val="110"/>
        </w:rPr>
        <w:t xml:space="preserve"> </w:t>
      </w:r>
      <w:r>
        <w:rPr>
          <w:color w:val="231F20"/>
          <w:w w:val="110"/>
        </w:rPr>
        <w:t>público</w:t>
      </w:r>
      <w:r>
        <w:rPr>
          <w:color w:val="231F20"/>
          <w:spacing w:val="-5"/>
          <w:w w:val="110"/>
        </w:rPr>
        <w:t xml:space="preserve"> </w:t>
      </w:r>
      <w:r>
        <w:rPr>
          <w:color w:val="231F20"/>
          <w:w w:val="110"/>
        </w:rPr>
        <w:t>civil</w:t>
      </w:r>
      <w:r>
        <w:rPr>
          <w:color w:val="231F20"/>
          <w:spacing w:val="-5"/>
          <w:w w:val="110"/>
        </w:rPr>
        <w:t xml:space="preserve"> </w:t>
      </w:r>
      <w:r>
        <w:rPr>
          <w:color w:val="231F20"/>
          <w:w w:val="110"/>
        </w:rPr>
        <w:t>o</w:t>
      </w:r>
      <w:r>
        <w:rPr>
          <w:color w:val="231F20"/>
          <w:spacing w:val="-5"/>
          <w:w w:val="110"/>
        </w:rPr>
        <w:t xml:space="preserve"> </w:t>
      </w:r>
      <w:r>
        <w:rPr>
          <w:color w:val="231F20"/>
          <w:w w:val="110"/>
        </w:rPr>
        <w:t>direito</w:t>
      </w:r>
      <w:r>
        <w:rPr>
          <w:color w:val="231F20"/>
          <w:spacing w:val="-14"/>
          <w:w w:val="110"/>
        </w:rPr>
        <w:t xml:space="preserve"> </w:t>
      </w:r>
      <w:r>
        <w:rPr>
          <w:color w:val="231F20"/>
          <w:w w:val="110"/>
        </w:rPr>
        <w:t>à</w:t>
      </w:r>
      <w:r>
        <w:rPr>
          <w:color w:val="231F20"/>
          <w:spacing w:val="-14"/>
          <w:w w:val="110"/>
        </w:rPr>
        <w:t xml:space="preserve"> </w:t>
      </w:r>
      <w:r>
        <w:rPr>
          <w:color w:val="231F20"/>
          <w:w w:val="110"/>
        </w:rPr>
        <w:t>livre</w:t>
      </w:r>
      <w:r>
        <w:rPr>
          <w:color w:val="231F20"/>
          <w:spacing w:val="-14"/>
          <w:w w:val="110"/>
        </w:rPr>
        <w:t xml:space="preserve"> </w:t>
      </w:r>
      <w:r>
        <w:rPr>
          <w:color w:val="231F20"/>
          <w:w w:val="110"/>
        </w:rPr>
        <w:t>associação</w:t>
      </w:r>
      <w:r>
        <w:rPr>
          <w:color w:val="231F20"/>
          <w:spacing w:val="-14"/>
          <w:w w:val="110"/>
        </w:rPr>
        <w:t xml:space="preserve"> </w:t>
      </w:r>
      <w:r>
        <w:rPr>
          <w:color w:val="231F20"/>
          <w:spacing w:val="-2"/>
          <w:w w:val="110"/>
        </w:rPr>
        <w:t>sindical;</w:t>
      </w:r>
    </w:p>
    <w:p w14:paraId="220BDE30" w14:textId="77777777" w:rsidR="00711073" w:rsidRDefault="00711073">
      <w:pPr>
        <w:pStyle w:val="BodyText"/>
        <w:spacing w:before="8"/>
        <w:ind w:left="0"/>
        <w:jc w:val="left"/>
        <w:rPr>
          <w:sz w:val="19"/>
        </w:rPr>
      </w:pPr>
    </w:p>
    <w:p w14:paraId="3C578CC9" w14:textId="77777777" w:rsidR="00711073" w:rsidRDefault="00000000">
      <w:pPr>
        <w:pStyle w:val="BodyText"/>
        <w:spacing w:before="1"/>
      </w:pPr>
      <w:r>
        <w:rPr>
          <w:color w:val="231F20"/>
          <w:w w:val="105"/>
        </w:rPr>
        <w:t>Art.</w:t>
      </w:r>
      <w:r>
        <w:rPr>
          <w:color w:val="231F20"/>
          <w:spacing w:val="-11"/>
          <w:w w:val="105"/>
        </w:rPr>
        <w:t xml:space="preserve"> </w:t>
      </w:r>
      <w:r>
        <w:rPr>
          <w:color w:val="231F20"/>
          <w:w w:val="105"/>
        </w:rPr>
        <w:t>114.</w:t>
      </w:r>
      <w:r>
        <w:rPr>
          <w:color w:val="231F20"/>
          <w:spacing w:val="-22"/>
          <w:w w:val="105"/>
        </w:rPr>
        <w:t xml:space="preserve"> </w:t>
      </w:r>
      <w:r>
        <w:rPr>
          <w:color w:val="231F20"/>
          <w:w w:val="105"/>
        </w:rPr>
        <w:t>Compete</w:t>
      </w:r>
      <w:r>
        <w:rPr>
          <w:color w:val="231F20"/>
          <w:spacing w:val="9"/>
          <w:w w:val="105"/>
        </w:rPr>
        <w:t xml:space="preserve"> </w:t>
      </w:r>
      <w:r>
        <w:rPr>
          <w:color w:val="231F20"/>
          <w:w w:val="105"/>
        </w:rPr>
        <w:t>à</w:t>
      </w:r>
      <w:r>
        <w:rPr>
          <w:color w:val="231F20"/>
          <w:spacing w:val="9"/>
          <w:w w:val="105"/>
        </w:rPr>
        <w:t xml:space="preserve"> </w:t>
      </w:r>
      <w:r>
        <w:rPr>
          <w:color w:val="231F20"/>
          <w:w w:val="105"/>
        </w:rPr>
        <w:t>Justiça</w:t>
      </w:r>
      <w:r>
        <w:rPr>
          <w:color w:val="231F20"/>
          <w:spacing w:val="8"/>
          <w:w w:val="105"/>
        </w:rPr>
        <w:t xml:space="preserve"> </w:t>
      </w:r>
      <w:r>
        <w:rPr>
          <w:color w:val="231F20"/>
          <w:w w:val="105"/>
        </w:rPr>
        <w:t>do</w:t>
      </w:r>
      <w:r>
        <w:rPr>
          <w:color w:val="231F20"/>
          <w:spacing w:val="9"/>
          <w:w w:val="105"/>
        </w:rPr>
        <w:t xml:space="preserve"> </w:t>
      </w:r>
      <w:r>
        <w:rPr>
          <w:color w:val="231F20"/>
          <w:w w:val="105"/>
        </w:rPr>
        <w:t>Trabalho</w:t>
      </w:r>
      <w:r>
        <w:rPr>
          <w:color w:val="231F20"/>
          <w:spacing w:val="9"/>
          <w:w w:val="105"/>
        </w:rPr>
        <w:t xml:space="preserve"> </w:t>
      </w:r>
      <w:r>
        <w:rPr>
          <w:color w:val="231F20"/>
          <w:w w:val="105"/>
        </w:rPr>
        <w:t>processar</w:t>
      </w:r>
      <w:r>
        <w:rPr>
          <w:color w:val="231F20"/>
          <w:spacing w:val="9"/>
          <w:w w:val="105"/>
        </w:rPr>
        <w:t xml:space="preserve"> </w:t>
      </w:r>
      <w:r>
        <w:rPr>
          <w:color w:val="231F20"/>
          <w:w w:val="105"/>
        </w:rPr>
        <w:t>e</w:t>
      </w:r>
      <w:r>
        <w:rPr>
          <w:color w:val="231F20"/>
          <w:spacing w:val="9"/>
          <w:w w:val="105"/>
        </w:rPr>
        <w:t xml:space="preserve"> </w:t>
      </w:r>
      <w:r>
        <w:rPr>
          <w:color w:val="231F20"/>
          <w:spacing w:val="-2"/>
          <w:w w:val="105"/>
        </w:rPr>
        <w:t>julgar:</w:t>
      </w:r>
    </w:p>
    <w:p w14:paraId="05C0E173" w14:textId="77777777" w:rsidR="00711073" w:rsidRDefault="00000000">
      <w:pPr>
        <w:pStyle w:val="BodyText"/>
        <w:spacing w:before="170" w:line="307" w:lineRule="auto"/>
        <w:ind w:right="115"/>
      </w:pPr>
      <w:r>
        <w:rPr>
          <w:color w:val="231F20"/>
          <w:w w:val="110"/>
        </w:rPr>
        <w:t>I</w:t>
      </w:r>
      <w:r>
        <w:rPr>
          <w:color w:val="231F20"/>
          <w:spacing w:val="-2"/>
          <w:w w:val="110"/>
        </w:rPr>
        <w:t xml:space="preserve"> </w:t>
      </w:r>
      <w:r>
        <w:rPr>
          <w:color w:val="231F20"/>
          <w:w w:val="110"/>
        </w:rPr>
        <w:t>-</w:t>
      </w:r>
      <w:r>
        <w:rPr>
          <w:color w:val="231F20"/>
          <w:spacing w:val="-2"/>
          <w:w w:val="110"/>
        </w:rPr>
        <w:t xml:space="preserve"> </w:t>
      </w:r>
      <w:r>
        <w:rPr>
          <w:color w:val="231F20"/>
          <w:w w:val="110"/>
        </w:rPr>
        <w:t>as ações oriundas da relação de trabalho, abrangidos os entes de direito público externo e da administração</w:t>
      </w:r>
      <w:r>
        <w:rPr>
          <w:color w:val="231F20"/>
          <w:spacing w:val="-2"/>
          <w:w w:val="110"/>
        </w:rPr>
        <w:t xml:space="preserve"> </w:t>
      </w:r>
      <w:r>
        <w:rPr>
          <w:color w:val="231F20"/>
          <w:w w:val="110"/>
        </w:rPr>
        <w:t>pública</w:t>
      </w:r>
      <w:r>
        <w:rPr>
          <w:color w:val="231F20"/>
          <w:spacing w:val="-2"/>
          <w:w w:val="110"/>
        </w:rPr>
        <w:t xml:space="preserve"> </w:t>
      </w:r>
      <w:r>
        <w:rPr>
          <w:color w:val="231F20"/>
          <w:w w:val="110"/>
        </w:rPr>
        <w:t>direta</w:t>
      </w:r>
      <w:r>
        <w:rPr>
          <w:color w:val="231F20"/>
          <w:spacing w:val="-2"/>
          <w:w w:val="110"/>
        </w:rPr>
        <w:t xml:space="preserve"> </w:t>
      </w:r>
      <w:r>
        <w:rPr>
          <w:color w:val="231F20"/>
          <w:w w:val="110"/>
        </w:rPr>
        <w:t>e</w:t>
      </w:r>
      <w:r>
        <w:rPr>
          <w:color w:val="231F20"/>
          <w:spacing w:val="-2"/>
          <w:w w:val="110"/>
        </w:rPr>
        <w:t xml:space="preserve"> </w:t>
      </w:r>
      <w:r>
        <w:rPr>
          <w:color w:val="231F20"/>
          <w:w w:val="110"/>
        </w:rPr>
        <w:t>indireta</w:t>
      </w:r>
      <w:r>
        <w:rPr>
          <w:color w:val="231F20"/>
          <w:spacing w:val="-2"/>
          <w:w w:val="110"/>
        </w:rPr>
        <w:t xml:space="preserve"> </w:t>
      </w:r>
      <w:r>
        <w:rPr>
          <w:color w:val="231F20"/>
          <w:w w:val="110"/>
        </w:rPr>
        <w:t>da</w:t>
      </w:r>
      <w:r>
        <w:rPr>
          <w:color w:val="231F20"/>
          <w:spacing w:val="-2"/>
          <w:w w:val="110"/>
        </w:rPr>
        <w:t xml:space="preserve"> </w:t>
      </w:r>
      <w:r>
        <w:rPr>
          <w:color w:val="231F20"/>
          <w:w w:val="110"/>
        </w:rPr>
        <w:t>União,</w:t>
      </w:r>
      <w:r>
        <w:rPr>
          <w:color w:val="231F20"/>
          <w:spacing w:val="-2"/>
          <w:w w:val="110"/>
        </w:rPr>
        <w:t xml:space="preserve"> </w:t>
      </w:r>
      <w:r>
        <w:rPr>
          <w:color w:val="231F20"/>
          <w:w w:val="110"/>
        </w:rPr>
        <w:t>dos</w:t>
      </w:r>
      <w:r>
        <w:rPr>
          <w:color w:val="231F20"/>
          <w:spacing w:val="-2"/>
          <w:w w:val="110"/>
        </w:rPr>
        <w:t xml:space="preserve"> </w:t>
      </w:r>
      <w:r>
        <w:rPr>
          <w:color w:val="231F20"/>
          <w:w w:val="110"/>
        </w:rPr>
        <w:t>Estados,</w:t>
      </w:r>
      <w:r>
        <w:rPr>
          <w:color w:val="231F20"/>
          <w:spacing w:val="-2"/>
          <w:w w:val="110"/>
        </w:rPr>
        <w:t xml:space="preserve"> </w:t>
      </w:r>
      <w:r>
        <w:rPr>
          <w:color w:val="231F20"/>
          <w:w w:val="110"/>
        </w:rPr>
        <w:t>do</w:t>
      </w:r>
      <w:r>
        <w:rPr>
          <w:color w:val="231F20"/>
          <w:spacing w:val="-2"/>
          <w:w w:val="110"/>
        </w:rPr>
        <w:t xml:space="preserve"> </w:t>
      </w:r>
      <w:r>
        <w:rPr>
          <w:color w:val="231F20"/>
          <w:w w:val="110"/>
        </w:rPr>
        <w:t>Distrito</w:t>
      </w:r>
      <w:r>
        <w:rPr>
          <w:color w:val="231F20"/>
          <w:spacing w:val="-2"/>
          <w:w w:val="110"/>
        </w:rPr>
        <w:t xml:space="preserve"> </w:t>
      </w:r>
      <w:r>
        <w:rPr>
          <w:color w:val="231F20"/>
          <w:w w:val="110"/>
        </w:rPr>
        <w:t>Federal</w:t>
      </w:r>
      <w:r>
        <w:rPr>
          <w:color w:val="231F20"/>
          <w:spacing w:val="-2"/>
          <w:w w:val="110"/>
        </w:rPr>
        <w:t xml:space="preserve"> </w:t>
      </w:r>
      <w:r>
        <w:rPr>
          <w:color w:val="231F20"/>
          <w:w w:val="110"/>
        </w:rPr>
        <w:t>e</w:t>
      </w:r>
      <w:r>
        <w:rPr>
          <w:color w:val="231F20"/>
          <w:spacing w:val="-2"/>
          <w:w w:val="110"/>
        </w:rPr>
        <w:t xml:space="preserve"> </w:t>
      </w:r>
      <w:r>
        <w:rPr>
          <w:color w:val="231F20"/>
          <w:w w:val="110"/>
        </w:rPr>
        <w:t>dos</w:t>
      </w:r>
      <w:r>
        <w:rPr>
          <w:color w:val="231F20"/>
          <w:spacing w:val="-2"/>
          <w:w w:val="110"/>
        </w:rPr>
        <w:t xml:space="preserve"> </w:t>
      </w:r>
      <w:r>
        <w:rPr>
          <w:color w:val="231F20"/>
          <w:w w:val="110"/>
        </w:rPr>
        <w:t>Municípios; (Incluído</w:t>
      </w:r>
      <w:r>
        <w:rPr>
          <w:color w:val="231F20"/>
          <w:spacing w:val="-3"/>
          <w:w w:val="110"/>
        </w:rPr>
        <w:t xml:space="preserve"> </w:t>
      </w:r>
      <w:r>
        <w:rPr>
          <w:color w:val="231F20"/>
          <w:w w:val="110"/>
        </w:rPr>
        <w:t>pela</w:t>
      </w:r>
      <w:r>
        <w:rPr>
          <w:color w:val="231F20"/>
          <w:spacing w:val="-3"/>
          <w:w w:val="110"/>
        </w:rPr>
        <w:t xml:space="preserve"> </w:t>
      </w:r>
      <w:r>
        <w:rPr>
          <w:color w:val="231F20"/>
          <w:w w:val="110"/>
        </w:rPr>
        <w:t>Emenda</w:t>
      </w:r>
      <w:r>
        <w:rPr>
          <w:color w:val="231F20"/>
          <w:spacing w:val="-3"/>
          <w:w w:val="110"/>
        </w:rPr>
        <w:t xml:space="preserve"> </w:t>
      </w:r>
      <w:r>
        <w:rPr>
          <w:color w:val="231F20"/>
          <w:w w:val="110"/>
        </w:rPr>
        <w:t>Constitucional</w:t>
      </w:r>
      <w:r>
        <w:rPr>
          <w:color w:val="231F20"/>
          <w:spacing w:val="-3"/>
          <w:w w:val="110"/>
        </w:rPr>
        <w:t xml:space="preserve"> </w:t>
      </w:r>
      <w:r>
        <w:rPr>
          <w:color w:val="231F20"/>
          <w:w w:val="110"/>
        </w:rPr>
        <w:t>nº</w:t>
      </w:r>
      <w:r>
        <w:rPr>
          <w:color w:val="231F20"/>
          <w:spacing w:val="-3"/>
          <w:w w:val="110"/>
        </w:rPr>
        <w:t xml:space="preserve"> </w:t>
      </w:r>
      <w:r>
        <w:rPr>
          <w:color w:val="231F20"/>
          <w:w w:val="110"/>
        </w:rPr>
        <w:t>45,</w:t>
      </w:r>
      <w:r>
        <w:rPr>
          <w:color w:val="231F20"/>
          <w:spacing w:val="-3"/>
          <w:w w:val="110"/>
        </w:rPr>
        <w:t xml:space="preserve"> </w:t>
      </w:r>
      <w:r>
        <w:rPr>
          <w:color w:val="231F20"/>
          <w:w w:val="110"/>
        </w:rPr>
        <w:t>de</w:t>
      </w:r>
      <w:r>
        <w:rPr>
          <w:color w:val="231F20"/>
          <w:spacing w:val="-3"/>
          <w:w w:val="110"/>
        </w:rPr>
        <w:t xml:space="preserve"> </w:t>
      </w:r>
      <w:r>
        <w:rPr>
          <w:color w:val="231F20"/>
          <w:w w:val="110"/>
        </w:rPr>
        <w:t>2004)</w:t>
      </w:r>
    </w:p>
    <w:p w14:paraId="5395B7DE" w14:textId="77777777" w:rsidR="00711073" w:rsidRDefault="00000000">
      <w:pPr>
        <w:pStyle w:val="BodyText"/>
        <w:spacing w:before="111" w:line="307" w:lineRule="auto"/>
        <w:ind w:right="118"/>
      </w:pPr>
      <w:r>
        <w:rPr>
          <w:color w:val="231F20"/>
          <w:w w:val="110"/>
        </w:rPr>
        <w:t>II</w:t>
      </w:r>
      <w:r>
        <w:rPr>
          <w:color w:val="231F20"/>
          <w:spacing w:val="-14"/>
          <w:w w:val="110"/>
        </w:rPr>
        <w:t xml:space="preserve"> </w:t>
      </w:r>
      <w:r>
        <w:rPr>
          <w:color w:val="231F20"/>
          <w:w w:val="110"/>
        </w:rPr>
        <w:t>-</w:t>
      </w:r>
      <w:r>
        <w:rPr>
          <w:color w:val="231F20"/>
          <w:spacing w:val="-14"/>
          <w:w w:val="110"/>
        </w:rPr>
        <w:t xml:space="preserve"> </w:t>
      </w:r>
      <w:r>
        <w:rPr>
          <w:color w:val="231F20"/>
          <w:w w:val="110"/>
        </w:rPr>
        <w:t>as</w:t>
      </w:r>
      <w:r>
        <w:rPr>
          <w:color w:val="231F20"/>
          <w:spacing w:val="-14"/>
          <w:w w:val="110"/>
        </w:rPr>
        <w:t xml:space="preserve"> </w:t>
      </w:r>
      <w:r>
        <w:rPr>
          <w:color w:val="231F20"/>
          <w:w w:val="110"/>
        </w:rPr>
        <w:t>ações</w:t>
      </w:r>
      <w:r>
        <w:rPr>
          <w:color w:val="231F20"/>
          <w:spacing w:val="-14"/>
          <w:w w:val="110"/>
        </w:rPr>
        <w:t xml:space="preserve"> </w:t>
      </w:r>
      <w:r>
        <w:rPr>
          <w:color w:val="231F20"/>
          <w:w w:val="110"/>
        </w:rPr>
        <w:t>que</w:t>
      </w:r>
      <w:r>
        <w:rPr>
          <w:color w:val="231F20"/>
          <w:spacing w:val="-13"/>
          <w:w w:val="110"/>
        </w:rPr>
        <w:t xml:space="preserve"> </w:t>
      </w:r>
      <w:r>
        <w:rPr>
          <w:color w:val="231F20"/>
          <w:w w:val="110"/>
        </w:rPr>
        <w:t>envolvam</w:t>
      </w:r>
      <w:r>
        <w:rPr>
          <w:color w:val="231F20"/>
          <w:spacing w:val="-14"/>
          <w:w w:val="110"/>
        </w:rPr>
        <w:t xml:space="preserve"> </w:t>
      </w:r>
      <w:r>
        <w:rPr>
          <w:color w:val="231F20"/>
          <w:w w:val="110"/>
        </w:rPr>
        <w:t>exercício</w:t>
      </w:r>
      <w:r>
        <w:rPr>
          <w:color w:val="231F20"/>
          <w:spacing w:val="-10"/>
          <w:w w:val="110"/>
        </w:rPr>
        <w:t xml:space="preserve"> </w:t>
      </w:r>
      <w:r>
        <w:rPr>
          <w:color w:val="231F20"/>
          <w:w w:val="110"/>
        </w:rPr>
        <w:t>do</w:t>
      </w:r>
      <w:r>
        <w:rPr>
          <w:color w:val="231F20"/>
          <w:spacing w:val="-10"/>
          <w:w w:val="110"/>
        </w:rPr>
        <w:t xml:space="preserve"> </w:t>
      </w:r>
      <w:r>
        <w:rPr>
          <w:color w:val="231F20"/>
          <w:w w:val="110"/>
        </w:rPr>
        <w:t>direito</w:t>
      </w:r>
      <w:r>
        <w:rPr>
          <w:color w:val="231F20"/>
          <w:spacing w:val="-14"/>
          <w:w w:val="110"/>
        </w:rPr>
        <w:t xml:space="preserve"> </w:t>
      </w:r>
      <w:r>
        <w:rPr>
          <w:color w:val="231F20"/>
          <w:w w:val="110"/>
        </w:rPr>
        <w:t>de</w:t>
      </w:r>
      <w:r>
        <w:rPr>
          <w:color w:val="231F20"/>
          <w:spacing w:val="-14"/>
          <w:w w:val="110"/>
        </w:rPr>
        <w:t xml:space="preserve"> </w:t>
      </w:r>
      <w:r>
        <w:rPr>
          <w:color w:val="231F20"/>
          <w:w w:val="110"/>
        </w:rPr>
        <w:t>greve;</w:t>
      </w:r>
      <w:r>
        <w:rPr>
          <w:color w:val="231F20"/>
          <w:spacing w:val="-10"/>
          <w:w w:val="110"/>
        </w:rPr>
        <w:t xml:space="preserve"> </w:t>
      </w:r>
      <w:r>
        <w:rPr>
          <w:color w:val="231F20"/>
          <w:w w:val="110"/>
        </w:rPr>
        <w:t>(Incluído</w:t>
      </w:r>
      <w:r>
        <w:rPr>
          <w:color w:val="231F20"/>
          <w:spacing w:val="-9"/>
          <w:w w:val="110"/>
        </w:rPr>
        <w:t xml:space="preserve"> </w:t>
      </w:r>
      <w:r>
        <w:rPr>
          <w:color w:val="231F20"/>
          <w:w w:val="110"/>
        </w:rPr>
        <w:t>pela</w:t>
      </w:r>
      <w:r>
        <w:rPr>
          <w:color w:val="231F20"/>
          <w:spacing w:val="-9"/>
          <w:w w:val="110"/>
        </w:rPr>
        <w:t xml:space="preserve"> </w:t>
      </w:r>
      <w:r>
        <w:rPr>
          <w:color w:val="231F20"/>
          <w:w w:val="110"/>
        </w:rPr>
        <w:t>Emenda</w:t>
      </w:r>
      <w:r>
        <w:rPr>
          <w:color w:val="231F20"/>
          <w:spacing w:val="-9"/>
          <w:w w:val="110"/>
        </w:rPr>
        <w:t xml:space="preserve"> </w:t>
      </w:r>
      <w:r>
        <w:rPr>
          <w:color w:val="231F20"/>
          <w:w w:val="110"/>
        </w:rPr>
        <w:t>Constitucional</w:t>
      </w:r>
      <w:r>
        <w:rPr>
          <w:color w:val="231F20"/>
          <w:spacing w:val="-9"/>
          <w:w w:val="110"/>
        </w:rPr>
        <w:t xml:space="preserve"> </w:t>
      </w:r>
      <w:r>
        <w:rPr>
          <w:color w:val="231F20"/>
          <w:w w:val="110"/>
        </w:rPr>
        <w:t>nº</w:t>
      </w:r>
      <w:r>
        <w:rPr>
          <w:color w:val="231F20"/>
          <w:spacing w:val="-9"/>
          <w:w w:val="110"/>
        </w:rPr>
        <w:t xml:space="preserve"> </w:t>
      </w:r>
      <w:r>
        <w:rPr>
          <w:color w:val="231F20"/>
          <w:w w:val="110"/>
        </w:rPr>
        <w:t>45, de 2004)</w:t>
      </w:r>
    </w:p>
    <w:p w14:paraId="31BB973E" w14:textId="77777777" w:rsidR="00711073" w:rsidRDefault="00000000">
      <w:pPr>
        <w:pStyle w:val="BodyText"/>
        <w:spacing w:before="112" w:line="307" w:lineRule="auto"/>
        <w:ind w:left="191" w:right="115" w:hanging="1"/>
      </w:pPr>
      <w:r>
        <w:rPr>
          <w:color w:val="231F20"/>
          <w:w w:val="110"/>
        </w:rPr>
        <w:t>III - as ações sobre representação sindical, entre sindicatos, entre sindicatos e trabalhadores, e entre</w:t>
      </w:r>
      <w:r>
        <w:rPr>
          <w:color w:val="231F20"/>
          <w:spacing w:val="-8"/>
          <w:w w:val="110"/>
        </w:rPr>
        <w:t xml:space="preserve"> </w:t>
      </w:r>
      <w:r>
        <w:rPr>
          <w:color w:val="231F20"/>
          <w:w w:val="110"/>
        </w:rPr>
        <w:t>sindicatos</w:t>
      </w:r>
      <w:r>
        <w:rPr>
          <w:color w:val="231F20"/>
          <w:spacing w:val="-8"/>
          <w:w w:val="110"/>
        </w:rPr>
        <w:t xml:space="preserve"> </w:t>
      </w:r>
      <w:r>
        <w:rPr>
          <w:color w:val="231F20"/>
          <w:w w:val="110"/>
        </w:rPr>
        <w:t>e</w:t>
      </w:r>
      <w:r>
        <w:rPr>
          <w:color w:val="231F20"/>
          <w:spacing w:val="-8"/>
          <w:w w:val="110"/>
        </w:rPr>
        <w:t xml:space="preserve"> </w:t>
      </w:r>
      <w:r>
        <w:rPr>
          <w:color w:val="231F20"/>
          <w:w w:val="110"/>
        </w:rPr>
        <w:t>empregadores; (Incluído pela Emenda Constitucional nº 45, de 2004)</w:t>
      </w:r>
    </w:p>
    <w:p w14:paraId="04A5E5F7" w14:textId="77777777" w:rsidR="00711073" w:rsidRDefault="00000000">
      <w:pPr>
        <w:spacing w:before="111"/>
        <w:ind w:left="191"/>
        <w:rPr>
          <w:sz w:val="18"/>
        </w:rPr>
      </w:pPr>
      <w:r>
        <w:rPr>
          <w:color w:val="231F20"/>
          <w:spacing w:val="-5"/>
          <w:sz w:val="18"/>
        </w:rPr>
        <w:t>(…)</w:t>
      </w:r>
    </w:p>
    <w:p w14:paraId="6B73F04C" w14:textId="77777777" w:rsidR="00711073" w:rsidRDefault="00000000">
      <w:pPr>
        <w:pStyle w:val="BodyText"/>
        <w:spacing w:before="171"/>
        <w:ind w:left="191"/>
      </w:pPr>
      <w:r>
        <w:rPr>
          <w:color w:val="231F20"/>
          <w:w w:val="105"/>
        </w:rPr>
        <w:t>§</w:t>
      </w:r>
      <w:r>
        <w:rPr>
          <w:color w:val="231F20"/>
          <w:spacing w:val="-2"/>
          <w:w w:val="105"/>
        </w:rPr>
        <w:t xml:space="preserve"> </w:t>
      </w:r>
      <w:r>
        <w:rPr>
          <w:color w:val="231F20"/>
          <w:w w:val="105"/>
        </w:rPr>
        <w:t>1º</w:t>
      </w:r>
      <w:r>
        <w:rPr>
          <w:color w:val="231F20"/>
          <w:spacing w:val="-10"/>
          <w:w w:val="105"/>
        </w:rPr>
        <w:t xml:space="preserve"> </w:t>
      </w:r>
      <w:r>
        <w:rPr>
          <w:color w:val="231F20"/>
          <w:w w:val="105"/>
        </w:rPr>
        <w:t>Frustrada</w:t>
      </w:r>
      <w:r>
        <w:rPr>
          <w:color w:val="231F20"/>
          <w:spacing w:val="4"/>
          <w:w w:val="105"/>
        </w:rPr>
        <w:t xml:space="preserve"> </w:t>
      </w:r>
      <w:r>
        <w:rPr>
          <w:color w:val="231F20"/>
          <w:w w:val="105"/>
        </w:rPr>
        <w:t>a</w:t>
      </w:r>
      <w:r>
        <w:rPr>
          <w:color w:val="231F20"/>
          <w:spacing w:val="4"/>
          <w:w w:val="105"/>
        </w:rPr>
        <w:t xml:space="preserve"> </w:t>
      </w:r>
      <w:r>
        <w:rPr>
          <w:color w:val="231F20"/>
          <w:w w:val="105"/>
        </w:rPr>
        <w:t>negociação</w:t>
      </w:r>
      <w:r>
        <w:rPr>
          <w:color w:val="231F20"/>
          <w:spacing w:val="4"/>
          <w:w w:val="105"/>
        </w:rPr>
        <w:t xml:space="preserve"> </w:t>
      </w:r>
      <w:r>
        <w:rPr>
          <w:color w:val="231F20"/>
          <w:w w:val="105"/>
        </w:rPr>
        <w:t>coletiva,</w:t>
      </w:r>
      <w:r>
        <w:rPr>
          <w:color w:val="231F20"/>
          <w:spacing w:val="4"/>
          <w:w w:val="105"/>
        </w:rPr>
        <w:t xml:space="preserve"> </w:t>
      </w:r>
      <w:r>
        <w:rPr>
          <w:color w:val="231F20"/>
          <w:w w:val="105"/>
        </w:rPr>
        <w:t>as</w:t>
      </w:r>
      <w:r>
        <w:rPr>
          <w:color w:val="231F20"/>
          <w:spacing w:val="4"/>
          <w:w w:val="105"/>
        </w:rPr>
        <w:t xml:space="preserve"> </w:t>
      </w:r>
      <w:r>
        <w:rPr>
          <w:color w:val="231F20"/>
          <w:w w:val="105"/>
        </w:rPr>
        <w:t>partes</w:t>
      </w:r>
      <w:r>
        <w:rPr>
          <w:color w:val="231F20"/>
          <w:spacing w:val="4"/>
          <w:w w:val="105"/>
        </w:rPr>
        <w:t xml:space="preserve"> </w:t>
      </w:r>
      <w:r>
        <w:rPr>
          <w:color w:val="231F20"/>
          <w:w w:val="105"/>
        </w:rPr>
        <w:t>poderão</w:t>
      </w:r>
      <w:r>
        <w:rPr>
          <w:color w:val="231F20"/>
          <w:spacing w:val="4"/>
          <w:w w:val="105"/>
        </w:rPr>
        <w:t xml:space="preserve"> </w:t>
      </w:r>
      <w:r>
        <w:rPr>
          <w:color w:val="231F20"/>
          <w:w w:val="105"/>
        </w:rPr>
        <w:t>eleger</w:t>
      </w:r>
      <w:r>
        <w:rPr>
          <w:color w:val="231F20"/>
          <w:spacing w:val="4"/>
          <w:w w:val="105"/>
        </w:rPr>
        <w:t xml:space="preserve"> </w:t>
      </w:r>
      <w:r>
        <w:rPr>
          <w:color w:val="231F20"/>
          <w:spacing w:val="-2"/>
          <w:w w:val="105"/>
        </w:rPr>
        <w:t>árbitros.</w:t>
      </w:r>
    </w:p>
    <w:p w14:paraId="59D67CF5" w14:textId="77777777" w:rsidR="00711073" w:rsidRDefault="00000000">
      <w:pPr>
        <w:pStyle w:val="BodyText"/>
        <w:spacing w:before="170" w:line="307" w:lineRule="auto"/>
        <w:ind w:left="191" w:right="115"/>
      </w:pPr>
      <w:r>
        <w:rPr>
          <w:color w:val="231F20"/>
          <w:w w:val="105"/>
        </w:rPr>
        <w:t>§ 2º</w:t>
      </w:r>
      <w:r>
        <w:rPr>
          <w:color w:val="231F20"/>
          <w:spacing w:val="-12"/>
          <w:w w:val="105"/>
        </w:rPr>
        <w:t xml:space="preserve"> </w:t>
      </w:r>
      <w:r>
        <w:rPr>
          <w:color w:val="231F20"/>
          <w:w w:val="105"/>
        </w:rPr>
        <w:t>Recusando-se qualquer das partes à negociação coletiva ou à arbitragem, é facultado às mesmas, de comum acordo, ajuizar dissídio coletivo de natureza econômica, podendo a Justiça do Trabalho decidir o conflito, respeitadas as disposições mínimas legais de proteção ao trabalho, bem como as convencionadas anteriormente. (Redação dada pela Emenda Constitucional nº 45, de 2004)</w:t>
      </w:r>
    </w:p>
    <w:p w14:paraId="1484ABAF" w14:textId="77777777" w:rsidR="00711073" w:rsidRDefault="00711073">
      <w:pPr>
        <w:spacing w:line="307" w:lineRule="auto"/>
        <w:sectPr w:rsidR="00711073">
          <w:pgSz w:w="11910" w:h="16840"/>
          <w:pgMar w:top="0" w:right="1200" w:bottom="720" w:left="1680" w:header="0" w:footer="537" w:gutter="0"/>
          <w:cols w:space="720"/>
        </w:sectPr>
      </w:pPr>
    </w:p>
    <w:p w14:paraId="40BB028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6528" behindDoc="0" locked="0" layoutInCell="1" allowOverlap="1" wp14:anchorId="690BB865" wp14:editId="01ADD895">
                <wp:simplePos x="0" y="0"/>
                <wp:positionH relativeFrom="page">
                  <wp:posOffset>0</wp:posOffset>
                </wp:positionH>
                <wp:positionV relativeFrom="page">
                  <wp:posOffset>0</wp:posOffset>
                </wp:positionV>
                <wp:extent cx="776605" cy="10692130"/>
                <wp:effectExtent l="0" t="0" r="0" b="0"/>
                <wp:wrapNone/>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6528" id="docshape359" filled="true" fillcolor="#005cfa" stroked="false">
                <v:fill type="solid"/>
                <w10:wrap type="none"/>
              </v:rect>
            </w:pict>
          </mc:Fallback>
        </mc:AlternateContent>
      </w:r>
    </w:p>
    <w:p w14:paraId="615D10D1" w14:textId="77777777" w:rsidR="00711073" w:rsidRDefault="00711073">
      <w:pPr>
        <w:pStyle w:val="BodyText"/>
        <w:ind w:left="0"/>
        <w:jc w:val="left"/>
        <w:rPr>
          <w:sz w:val="20"/>
        </w:rPr>
      </w:pPr>
    </w:p>
    <w:p w14:paraId="4A5B13F7" w14:textId="77777777" w:rsidR="00711073" w:rsidRDefault="00711073">
      <w:pPr>
        <w:pStyle w:val="BodyText"/>
        <w:ind w:left="0"/>
        <w:jc w:val="left"/>
        <w:rPr>
          <w:sz w:val="20"/>
        </w:rPr>
      </w:pPr>
    </w:p>
    <w:p w14:paraId="2319D61B" w14:textId="77777777" w:rsidR="00711073" w:rsidRDefault="00711073">
      <w:pPr>
        <w:pStyle w:val="BodyText"/>
        <w:ind w:left="0"/>
        <w:jc w:val="left"/>
        <w:rPr>
          <w:sz w:val="20"/>
        </w:rPr>
      </w:pPr>
    </w:p>
    <w:p w14:paraId="31378873" w14:textId="77777777" w:rsidR="00711073" w:rsidRDefault="00711073">
      <w:pPr>
        <w:pStyle w:val="BodyText"/>
        <w:spacing w:before="7"/>
        <w:ind w:left="0"/>
        <w:jc w:val="left"/>
        <w:rPr>
          <w:sz w:val="24"/>
        </w:rPr>
      </w:pPr>
    </w:p>
    <w:p w14:paraId="3A7A77EC" w14:textId="77777777" w:rsidR="00711073" w:rsidRDefault="00000000">
      <w:pPr>
        <w:pStyle w:val="BodyText"/>
        <w:spacing w:before="105" w:line="304" w:lineRule="auto"/>
        <w:ind w:right="114"/>
      </w:pPr>
      <w:r>
        <w:rPr>
          <w:color w:val="231F20"/>
          <w:w w:val="105"/>
        </w:rPr>
        <w:t>§</w:t>
      </w:r>
      <w:r>
        <w:rPr>
          <w:color w:val="231F20"/>
          <w:spacing w:val="-3"/>
          <w:w w:val="105"/>
        </w:rPr>
        <w:t xml:space="preserve"> </w:t>
      </w:r>
      <w:r>
        <w:rPr>
          <w:color w:val="231F20"/>
          <w:w w:val="105"/>
        </w:rPr>
        <w:t>3º Em caso de greve em atividade essencial, com possibilidade de lesão do interesse público, o Ministério Público do Trabalho poderá ajuizar dissídio coletivo, competindo à Justiça do Trabalho</w:t>
      </w:r>
      <w:r>
        <w:rPr>
          <w:color w:val="231F20"/>
          <w:spacing w:val="40"/>
          <w:w w:val="105"/>
        </w:rPr>
        <w:t xml:space="preserve"> </w:t>
      </w:r>
      <w:r>
        <w:rPr>
          <w:color w:val="231F20"/>
          <w:w w:val="105"/>
        </w:rPr>
        <w:t>decidir o conflito. (Redação dada pela Emenda Constitucional nº 45, de 2004)</w:t>
      </w:r>
    </w:p>
    <w:p w14:paraId="075771E7" w14:textId="77777777" w:rsidR="00711073" w:rsidRDefault="00000000">
      <w:pPr>
        <w:pStyle w:val="BodyText"/>
        <w:spacing w:before="171" w:line="304" w:lineRule="auto"/>
        <w:ind w:right="115"/>
      </w:pPr>
      <w:r>
        <w:rPr>
          <w:color w:val="231F20"/>
          <w:w w:val="110"/>
        </w:rPr>
        <w:t>Art.</w:t>
      </w:r>
      <w:r>
        <w:rPr>
          <w:color w:val="231F20"/>
          <w:spacing w:val="-14"/>
          <w:w w:val="110"/>
        </w:rPr>
        <w:t xml:space="preserve"> </w:t>
      </w:r>
      <w:r>
        <w:rPr>
          <w:color w:val="231F20"/>
          <w:w w:val="110"/>
        </w:rPr>
        <w:t>142.</w:t>
      </w:r>
      <w:r>
        <w:rPr>
          <w:color w:val="231F20"/>
          <w:spacing w:val="-12"/>
          <w:w w:val="110"/>
        </w:rPr>
        <w:t xml:space="preserve"> </w:t>
      </w:r>
      <w:r>
        <w:rPr>
          <w:color w:val="231F20"/>
          <w:w w:val="110"/>
        </w:rPr>
        <w:t>As Forças Armadas, constituídas pela Marinha, pelo Exército e pela Aeronáutica, são instituições</w:t>
      </w:r>
      <w:r>
        <w:rPr>
          <w:color w:val="231F20"/>
          <w:spacing w:val="-11"/>
          <w:w w:val="110"/>
        </w:rPr>
        <w:t xml:space="preserve"> </w:t>
      </w:r>
      <w:r>
        <w:rPr>
          <w:color w:val="231F20"/>
          <w:w w:val="110"/>
        </w:rPr>
        <w:t>nacionais</w:t>
      </w:r>
      <w:r>
        <w:rPr>
          <w:color w:val="231F20"/>
          <w:spacing w:val="-11"/>
          <w:w w:val="110"/>
        </w:rPr>
        <w:t xml:space="preserve"> </w:t>
      </w:r>
      <w:r>
        <w:rPr>
          <w:color w:val="231F20"/>
          <w:w w:val="110"/>
        </w:rPr>
        <w:t>permanentes</w:t>
      </w:r>
      <w:r>
        <w:rPr>
          <w:color w:val="231F20"/>
          <w:spacing w:val="-11"/>
          <w:w w:val="110"/>
        </w:rPr>
        <w:t xml:space="preserve"> </w:t>
      </w:r>
      <w:r>
        <w:rPr>
          <w:color w:val="231F20"/>
          <w:w w:val="110"/>
        </w:rPr>
        <w:t>e</w:t>
      </w:r>
      <w:r>
        <w:rPr>
          <w:color w:val="231F20"/>
          <w:spacing w:val="-11"/>
          <w:w w:val="110"/>
        </w:rPr>
        <w:t xml:space="preserve"> </w:t>
      </w:r>
      <w:r>
        <w:rPr>
          <w:color w:val="231F20"/>
          <w:w w:val="110"/>
        </w:rPr>
        <w:t>regulares,</w:t>
      </w:r>
      <w:r>
        <w:rPr>
          <w:color w:val="231F20"/>
          <w:spacing w:val="-11"/>
          <w:w w:val="110"/>
        </w:rPr>
        <w:t xml:space="preserve"> </w:t>
      </w:r>
      <w:r>
        <w:rPr>
          <w:color w:val="231F20"/>
          <w:w w:val="110"/>
        </w:rPr>
        <w:t>organizadas</w:t>
      </w:r>
      <w:r>
        <w:rPr>
          <w:color w:val="231F20"/>
          <w:spacing w:val="-11"/>
          <w:w w:val="110"/>
        </w:rPr>
        <w:t xml:space="preserve"> </w:t>
      </w:r>
      <w:r>
        <w:rPr>
          <w:color w:val="231F20"/>
          <w:w w:val="110"/>
        </w:rPr>
        <w:t>com</w:t>
      </w:r>
      <w:r>
        <w:rPr>
          <w:color w:val="231F20"/>
          <w:spacing w:val="-11"/>
          <w:w w:val="110"/>
        </w:rPr>
        <w:t xml:space="preserve"> </w:t>
      </w:r>
      <w:r>
        <w:rPr>
          <w:color w:val="231F20"/>
          <w:w w:val="110"/>
        </w:rPr>
        <w:t>base</w:t>
      </w:r>
      <w:r>
        <w:rPr>
          <w:color w:val="231F20"/>
          <w:spacing w:val="-11"/>
          <w:w w:val="110"/>
        </w:rPr>
        <w:t xml:space="preserve"> </w:t>
      </w:r>
      <w:r>
        <w:rPr>
          <w:color w:val="231F20"/>
          <w:w w:val="110"/>
        </w:rPr>
        <w:t>na</w:t>
      </w:r>
      <w:r>
        <w:rPr>
          <w:color w:val="231F20"/>
          <w:spacing w:val="-11"/>
          <w:w w:val="110"/>
        </w:rPr>
        <w:t xml:space="preserve"> </w:t>
      </w:r>
      <w:r>
        <w:rPr>
          <w:color w:val="231F20"/>
          <w:w w:val="110"/>
        </w:rPr>
        <w:t>hierarquia</w:t>
      </w:r>
      <w:r>
        <w:rPr>
          <w:color w:val="231F20"/>
          <w:spacing w:val="-11"/>
          <w:w w:val="110"/>
        </w:rPr>
        <w:t xml:space="preserve"> </w:t>
      </w:r>
      <w:r>
        <w:rPr>
          <w:color w:val="231F20"/>
          <w:w w:val="110"/>
        </w:rPr>
        <w:t>e</w:t>
      </w:r>
      <w:r>
        <w:rPr>
          <w:color w:val="231F20"/>
          <w:spacing w:val="-11"/>
          <w:w w:val="110"/>
        </w:rPr>
        <w:t xml:space="preserve"> </w:t>
      </w:r>
      <w:r>
        <w:rPr>
          <w:color w:val="231F20"/>
          <w:w w:val="110"/>
        </w:rPr>
        <w:t>na</w:t>
      </w:r>
      <w:r>
        <w:rPr>
          <w:color w:val="231F20"/>
          <w:spacing w:val="-11"/>
          <w:w w:val="110"/>
        </w:rPr>
        <w:t xml:space="preserve"> </w:t>
      </w:r>
      <w:r>
        <w:rPr>
          <w:color w:val="231F20"/>
          <w:w w:val="110"/>
        </w:rPr>
        <w:t xml:space="preserve">disciplina, </w:t>
      </w:r>
      <w:r>
        <w:rPr>
          <w:color w:val="231F20"/>
        </w:rPr>
        <w:t xml:space="preserve">sob a autoridade suprema do Presidente da República, e destinam-se à defesa da Pátria, à garantia dos </w:t>
      </w:r>
      <w:r>
        <w:rPr>
          <w:color w:val="231F20"/>
          <w:w w:val="110"/>
        </w:rPr>
        <w:t>poderes</w:t>
      </w:r>
      <w:r>
        <w:rPr>
          <w:color w:val="231F20"/>
          <w:spacing w:val="-6"/>
          <w:w w:val="110"/>
        </w:rPr>
        <w:t xml:space="preserve"> </w:t>
      </w:r>
      <w:r>
        <w:rPr>
          <w:color w:val="231F20"/>
          <w:w w:val="110"/>
        </w:rPr>
        <w:t>constitucionais</w:t>
      </w:r>
      <w:r>
        <w:rPr>
          <w:color w:val="231F20"/>
          <w:spacing w:val="-6"/>
          <w:w w:val="110"/>
        </w:rPr>
        <w:t xml:space="preserve"> </w:t>
      </w:r>
      <w:r>
        <w:rPr>
          <w:color w:val="231F20"/>
          <w:w w:val="110"/>
        </w:rPr>
        <w:t>e,</w:t>
      </w:r>
      <w:r>
        <w:rPr>
          <w:color w:val="231F20"/>
          <w:spacing w:val="-6"/>
          <w:w w:val="110"/>
        </w:rPr>
        <w:t xml:space="preserve"> </w:t>
      </w:r>
      <w:r>
        <w:rPr>
          <w:color w:val="231F20"/>
          <w:w w:val="110"/>
        </w:rPr>
        <w:t>por</w:t>
      </w:r>
      <w:r>
        <w:rPr>
          <w:color w:val="231F20"/>
          <w:spacing w:val="-6"/>
          <w:w w:val="110"/>
        </w:rPr>
        <w:t xml:space="preserve"> </w:t>
      </w:r>
      <w:r>
        <w:rPr>
          <w:color w:val="231F20"/>
          <w:w w:val="110"/>
        </w:rPr>
        <w:t>iniciativa</w:t>
      </w:r>
      <w:r>
        <w:rPr>
          <w:color w:val="231F20"/>
          <w:spacing w:val="-6"/>
          <w:w w:val="110"/>
        </w:rPr>
        <w:t xml:space="preserve"> </w:t>
      </w:r>
      <w:r>
        <w:rPr>
          <w:color w:val="231F20"/>
          <w:w w:val="110"/>
        </w:rPr>
        <w:t>de</w:t>
      </w:r>
      <w:r>
        <w:rPr>
          <w:color w:val="231F20"/>
          <w:spacing w:val="-6"/>
          <w:w w:val="110"/>
        </w:rPr>
        <w:t xml:space="preserve"> </w:t>
      </w:r>
      <w:r>
        <w:rPr>
          <w:color w:val="231F20"/>
          <w:w w:val="110"/>
        </w:rPr>
        <w:t>qualquer</w:t>
      </w:r>
      <w:r>
        <w:rPr>
          <w:color w:val="231F20"/>
          <w:spacing w:val="-6"/>
          <w:w w:val="110"/>
        </w:rPr>
        <w:t xml:space="preserve"> </w:t>
      </w:r>
      <w:r>
        <w:rPr>
          <w:color w:val="231F20"/>
          <w:w w:val="110"/>
        </w:rPr>
        <w:t>destes,</w:t>
      </w:r>
      <w:r>
        <w:rPr>
          <w:color w:val="231F20"/>
          <w:spacing w:val="-6"/>
          <w:w w:val="110"/>
        </w:rPr>
        <w:t xml:space="preserve"> </w:t>
      </w:r>
      <w:r>
        <w:rPr>
          <w:color w:val="231F20"/>
          <w:w w:val="110"/>
        </w:rPr>
        <w:t>da</w:t>
      </w:r>
      <w:r>
        <w:rPr>
          <w:color w:val="231F20"/>
          <w:spacing w:val="-6"/>
          <w:w w:val="110"/>
        </w:rPr>
        <w:t xml:space="preserve"> </w:t>
      </w:r>
      <w:r>
        <w:rPr>
          <w:color w:val="231F20"/>
          <w:w w:val="110"/>
        </w:rPr>
        <w:t>lei</w:t>
      </w:r>
      <w:r>
        <w:rPr>
          <w:color w:val="231F20"/>
          <w:spacing w:val="-6"/>
          <w:w w:val="110"/>
        </w:rPr>
        <w:t xml:space="preserve"> </w:t>
      </w:r>
      <w:r>
        <w:rPr>
          <w:color w:val="231F20"/>
          <w:w w:val="110"/>
        </w:rPr>
        <w:t>e</w:t>
      </w:r>
      <w:r>
        <w:rPr>
          <w:color w:val="231F20"/>
          <w:spacing w:val="-6"/>
          <w:w w:val="110"/>
        </w:rPr>
        <w:t xml:space="preserve"> </w:t>
      </w:r>
      <w:r>
        <w:rPr>
          <w:color w:val="231F20"/>
          <w:w w:val="110"/>
        </w:rPr>
        <w:t>da</w:t>
      </w:r>
      <w:r>
        <w:rPr>
          <w:color w:val="231F20"/>
          <w:spacing w:val="-6"/>
          <w:w w:val="110"/>
        </w:rPr>
        <w:t xml:space="preserve"> </w:t>
      </w:r>
      <w:r>
        <w:rPr>
          <w:color w:val="231F20"/>
          <w:w w:val="110"/>
        </w:rPr>
        <w:t>ordem.</w:t>
      </w:r>
    </w:p>
    <w:p w14:paraId="40B9643D" w14:textId="77777777" w:rsidR="00711073" w:rsidRDefault="00000000">
      <w:pPr>
        <w:spacing w:before="114"/>
        <w:ind w:left="190"/>
        <w:rPr>
          <w:sz w:val="18"/>
        </w:rPr>
      </w:pPr>
      <w:r>
        <w:rPr>
          <w:color w:val="231F20"/>
          <w:spacing w:val="-5"/>
          <w:sz w:val="18"/>
        </w:rPr>
        <w:t>(…)</w:t>
      </w:r>
    </w:p>
    <w:p w14:paraId="23475047" w14:textId="77777777" w:rsidR="00711073" w:rsidRDefault="00000000">
      <w:pPr>
        <w:pStyle w:val="BodyText"/>
        <w:spacing w:before="169" w:line="304" w:lineRule="auto"/>
        <w:ind w:right="116"/>
      </w:pPr>
      <w:r>
        <w:rPr>
          <w:color w:val="231F20"/>
          <w:w w:val="105"/>
        </w:rPr>
        <w:t>§</w:t>
      </w:r>
      <w:r>
        <w:rPr>
          <w:color w:val="231F20"/>
          <w:spacing w:val="-3"/>
          <w:w w:val="105"/>
        </w:rPr>
        <w:t xml:space="preserve"> </w:t>
      </w:r>
      <w:r>
        <w:rPr>
          <w:color w:val="231F20"/>
          <w:w w:val="105"/>
        </w:rPr>
        <w:t xml:space="preserve">3º Os membros das Forças Armadas são denominados militares, aplicando-se-lhes, além das que vierem a ser fixadas em lei, as seguintes disposições: (Incluído pela Emenda Constitucional nº 18, de </w:t>
      </w:r>
      <w:r>
        <w:rPr>
          <w:color w:val="231F20"/>
          <w:spacing w:val="-2"/>
          <w:w w:val="105"/>
        </w:rPr>
        <w:t>1998)</w:t>
      </w:r>
    </w:p>
    <w:p w14:paraId="01DF7EA7" w14:textId="77777777" w:rsidR="00711073" w:rsidRDefault="00000000">
      <w:pPr>
        <w:spacing w:before="114"/>
        <w:ind w:left="190"/>
        <w:rPr>
          <w:sz w:val="18"/>
        </w:rPr>
      </w:pPr>
      <w:r>
        <w:rPr>
          <w:color w:val="231F20"/>
          <w:spacing w:val="-5"/>
          <w:sz w:val="18"/>
        </w:rPr>
        <w:t>(…)</w:t>
      </w:r>
    </w:p>
    <w:p w14:paraId="760A6B63" w14:textId="77777777" w:rsidR="00711073" w:rsidRDefault="00000000">
      <w:pPr>
        <w:pStyle w:val="BodyText"/>
        <w:spacing w:before="169" w:line="304" w:lineRule="auto"/>
        <w:ind w:right="117"/>
      </w:pPr>
      <w:r>
        <w:rPr>
          <w:color w:val="231F20"/>
          <w:spacing w:val="-2"/>
          <w:w w:val="110"/>
        </w:rPr>
        <w:t>IV</w:t>
      </w:r>
      <w:r>
        <w:rPr>
          <w:color w:val="231F20"/>
          <w:spacing w:val="-12"/>
          <w:w w:val="110"/>
        </w:rPr>
        <w:t xml:space="preserve"> </w:t>
      </w:r>
      <w:r>
        <w:rPr>
          <w:color w:val="231F20"/>
          <w:spacing w:val="-2"/>
          <w:w w:val="110"/>
        </w:rPr>
        <w:t>-</w:t>
      </w:r>
      <w:r>
        <w:rPr>
          <w:color w:val="231F20"/>
          <w:spacing w:val="-12"/>
          <w:w w:val="110"/>
        </w:rPr>
        <w:t xml:space="preserve"> </w:t>
      </w:r>
      <w:r>
        <w:rPr>
          <w:color w:val="231F20"/>
          <w:spacing w:val="-2"/>
          <w:w w:val="110"/>
        </w:rPr>
        <w:t>ao</w:t>
      </w:r>
      <w:r>
        <w:rPr>
          <w:color w:val="231F20"/>
          <w:spacing w:val="-12"/>
          <w:w w:val="110"/>
        </w:rPr>
        <w:t xml:space="preserve"> </w:t>
      </w:r>
      <w:r>
        <w:rPr>
          <w:color w:val="231F20"/>
          <w:spacing w:val="-2"/>
          <w:w w:val="110"/>
        </w:rPr>
        <w:t>militar</w:t>
      </w:r>
      <w:r>
        <w:rPr>
          <w:color w:val="231F20"/>
          <w:spacing w:val="-8"/>
          <w:w w:val="110"/>
        </w:rPr>
        <w:t xml:space="preserve"> </w:t>
      </w:r>
      <w:r>
        <w:rPr>
          <w:color w:val="231F20"/>
          <w:spacing w:val="-2"/>
          <w:w w:val="110"/>
        </w:rPr>
        <w:t>são</w:t>
      </w:r>
      <w:r>
        <w:rPr>
          <w:color w:val="231F20"/>
          <w:spacing w:val="-6"/>
          <w:w w:val="110"/>
        </w:rPr>
        <w:t xml:space="preserve"> </w:t>
      </w:r>
      <w:r>
        <w:rPr>
          <w:color w:val="231F20"/>
          <w:spacing w:val="-2"/>
          <w:w w:val="110"/>
        </w:rPr>
        <w:t>proibidas</w:t>
      </w:r>
      <w:r>
        <w:rPr>
          <w:color w:val="231F20"/>
          <w:spacing w:val="-6"/>
          <w:w w:val="110"/>
        </w:rPr>
        <w:t xml:space="preserve"> </w:t>
      </w:r>
      <w:r>
        <w:rPr>
          <w:color w:val="231F20"/>
          <w:spacing w:val="-2"/>
          <w:w w:val="110"/>
        </w:rPr>
        <w:t>a</w:t>
      </w:r>
      <w:r>
        <w:rPr>
          <w:color w:val="231F20"/>
          <w:spacing w:val="-6"/>
          <w:w w:val="110"/>
        </w:rPr>
        <w:t xml:space="preserve"> </w:t>
      </w:r>
      <w:r>
        <w:rPr>
          <w:color w:val="231F20"/>
          <w:spacing w:val="-2"/>
          <w:w w:val="110"/>
        </w:rPr>
        <w:t>sindicalização</w:t>
      </w:r>
      <w:r>
        <w:rPr>
          <w:color w:val="231F20"/>
          <w:spacing w:val="-6"/>
          <w:w w:val="110"/>
        </w:rPr>
        <w:t xml:space="preserve"> </w:t>
      </w:r>
      <w:r>
        <w:rPr>
          <w:color w:val="231F20"/>
          <w:spacing w:val="-2"/>
          <w:w w:val="110"/>
        </w:rPr>
        <w:t>e</w:t>
      </w:r>
      <w:r>
        <w:rPr>
          <w:color w:val="231F20"/>
          <w:spacing w:val="-6"/>
          <w:w w:val="110"/>
        </w:rPr>
        <w:t xml:space="preserve"> </w:t>
      </w:r>
      <w:r>
        <w:rPr>
          <w:color w:val="231F20"/>
          <w:spacing w:val="-2"/>
          <w:w w:val="110"/>
        </w:rPr>
        <w:t>a</w:t>
      </w:r>
      <w:r>
        <w:rPr>
          <w:color w:val="231F20"/>
          <w:spacing w:val="-6"/>
          <w:w w:val="110"/>
        </w:rPr>
        <w:t xml:space="preserve"> </w:t>
      </w:r>
      <w:r>
        <w:rPr>
          <w:color w:val="231F20"/>
          <w:spacing w:val="-2"/>
          <w:w w:val="110"/>
        </w:rPr>
        <w:t>greve;</w:t>
      </w:r>
      <w:r>
        <w:rPr>
          <w:color w:val="231F20"/>
          <w:spacing w:val="-6"/>
          <w:w w:val="110"/>
        </w:rPr>
        <w:t xml:space="preserve"> </w:t>
      </w:r>
      <w:r>
        <w:rPr>
          <w:color w:val="231F20"/>
          <w:spacing w:val="-2"/>
          <w:w w:val="110"/>
        </w:rPr>
        <w:t>(Incluído</w:t>
      </w:r>
      <w:r>
        <w:rPr>
          <w:color w:val="231F20"/>
          <w:spacing w:val="-5"/>
          <w:w w:val="110"/>
        </w:rPr>
        <w:t xml:space="preserve"> </w:t>
      </w:r>
      <w:r>
        <w:rPr>
          <w:color w:val="231F20"/>
          <w:spacing w:val="-2"/>
          <w:w w:val="110"/>
        </w:rPr>
        <w:t>pela</w:t>
      </w:r>
      <w:r>
        <w:rPr>
          <w:color w:val="231F20"/>
          <w:spacing w:val="-5"/>
          <w:w w:val="110"/>
        </w:rPr>
        <w:t xml:space="preserve"> </w:t>
      </w:r>
      <w:r>
        <w:rPr>
          <w:color w:val="231F20"/>
          <w:spacing w:val="-2"/>
          <w:w w:val="110"/>
        </w:rPr>
        <w:t>Emenda</w:t>
      </w:r>
      <w:r>
        <w:rPr>
          <w:color w:val="231F20"/>
          <w:spacing w:val="-6"/>
          <w:w w:val="110"/>
        </w:rPr>
        <w:t xml:space="preserve"> </w:t>
      </w:r>
      <w:r>
        <w:rPr>
          <w:color w:val="231F20"/>
          <w:spacing w:val="-2"/>
          <w:w w:val="110"/>
        </w:rPr>
        <w:t>Constitucional</w:t>
      </w:r>
      <w:r>
        <w:rPr>
          <w:color w:val="231F20"/>
          <w:spacing w:val="-6"/>
          <w:w w:val="110"/>
        </w:rPr>
        <w:t xml:space="preserve"> </w:t>
      </w:r>
      <w:r>
        <w:rPr>
          <w:color w:val="231F20"/>
          <w:spacing w:val="-2"/>
          <w:w w:val="110"/>
        </w:rPr>
        <w:t>nº</w:t>
      </w:r>
      <w:r>
        <w:rPr>
          <w:color w:val="231F20"/>
          <w:spacing w:val="-6"/>
          <w:w w:val="110"/>
        </w:rPr>
        <w:t xml:space="preserve"> </w:t>
      </w:r>
      <w:r>
        <w:rPr>
          <w:color w:val="231F20"/>
          <w:spacing w:val="-2"/>
          <w:w w:val="110"/>
        </w:rPr>
        <w:t>18,</w:t>
      </w:r>
      <w:r>
        <w:rPr>
          <w:color w:val="231F20"/>
          <w:spacing w:val="-5"/>
          <w:w w:val="110"/>
        </w:rPr>
        <w:t xml:space="preserve"> </w:t>
      </w:r>
      <w:r>
        <w:rPr>
          <w:color w:val="231F20"/>
          <w:spacing w:val="-2"/>
          <w:w w:val="110"/>
        </w:rPr>
        <w:t xml:space="preserve">de </w:t>
      </w:r>
      <w:r>
        <w:rPr>
          <w:color w:val="231F20"/>
          <w:spacing w:val="-4"/>
          <w:w w:val="110"/>
        </w:rPr>
        <w:t>1998)</w:t>
      </w:r>
    </w:p>
    <w:p w14:paraId="08C6A0F1" w14:textId="77777777" w:rsidR="00711073" w:rsidRDefault="00711073">
      <w:pPr>
        <w:pStyle w:val="BodyText"/>
        <w:ind w:left="0"/>
        <w:jc w:val="left"/>
        <w:rPr>
          <w:sz w:val="22"/>
        </w:rPr>
      </w:pPr>
    </w:p>
    <w:p w14:paraId="4718FE37" w14:textId="77777777" w:rsidR="00711073" w:rsidRDefault="00711073">
      <w:pPr>
        <w:pStyle w:val="BodyText"/>
        <w:spacing w:before="1"/>
        <w:ind w:left="0"/>
        <w:jc w:val="left"/>
        <w:rPr>
          <w:sz w:val="22"/>
        </w:rPr>
      </w:pPr>
    </w:p>
    <w:p w14:paraId="24DD5475" w14:textId="77777777" w:rsidR="00711073" w:rsidRDefault="00000000">
      <w:pPr>
        <w:pStyle w:val="Heading4"/>
        <w:numPr>
          <w:ilvl w:val="0"/>
          <w:numId w:val="267"/>
        </w:numPr>
        <w:tabs>
          <w:tab w:val="left" w:pos="412"/>
        </w:tabs>
        <w:ind w:left="412" w:hanging="222"/>
      </w:pPr>
      <w:r>
        <w:rPr>
          <w:color w:val="231F20"/>
          <w:w w:val="110"/>
        </w:rPr>
        <w:t>Decreto-Lei</w:t>
      </w:r>
      <w:r>
        <w:rPr>
          <w:color w:val="231F20"/>
          <w:spacing w:val="-8"/>
          <w:w w:val="110"/>
        </w:rPr>
        <w:t xml:space="preserve"> </w:t>
      </w:r>
      <w:r>
        <w:rPr>
          <w:color w:val="231F20"/>
          <w:w w:val="110"/>
        </w:rPr>
        <w:t>nº</w:t>
      </w:r>
      <w:r>
        <w:rPr>
          <w:color w:val="231F20"/>
          <w:spacing w:val="-8"/>
          <w:w w:val="110"/>
        </w:rPr>
        <w:t xml:space="preserve"> </w:t>
      </w:r>
      <w:r>
        <w:rPr>
          <w:color w:val="231F20"/>
          <w:w w:val="110"/>
        </w:rPr>
        <w:t>5.452,</w:t>
      </w:r>
      <w:r>
        <w:rPr>
          <w:color w:val="231F20"/>
          <w:spacing w:val="-19"/>
          <w:w w:val="110"/>
        </w:rPr>
        <w:t xml:space="preserve"> </w:t>
      </w:r>
      <w:r>
        <w:rPr>
          <w:color w:val="231F20"/>
          <w:w w:val="110"/>
        </w:rPr>
        <w:t>de</w:t>
      </w:r>
      <w:r>
        <w:rPr>
          <w:color w:val="231F20"/>
          <w:spacing w:val="-7"/>
          <w:w w:val="110"/>
        </w:rPr>
        <w:t xml:space="preserve"> </w:t>
      </w:r>
      <w:r>
        <w:rPr>
          <w:color w:val="231F20"/>
          <w:w w:val="110"/>
        </w:rPr>
        <w:t>1º</w:t>
      </w:r>
      <w:r>
        <w:rPr>
          <w:color w:val="231F20"/>
          <w:spacing w:val="-8"/>
          <w:w w:val="110"/>
        </w:rPr>
        <w:t xml:space="preserve"> </w:t>
      </w:r>
      <w:r>
        <w:rPr>
          <w:color w:val="231F20"/>
          <w:w w:val="110"/>
        </w:rPr>
        <w:t>de</w:t>
      </w:r>
      <w:r>
        <w:rPr>
          <w:color w:val="231F20"/>
          <w:spacing w:val="-7"/>
          <w:w w:val="110"/>
        </w:rPr>
        <w:t xml:space="preserve"> </w:t>
      </w:r>
      <w:r>
        <w:rPr>
          <w:color w:val="231F20"/>
          <w:w w:val="110"/>
        </w:rPr>
        <w:t>maio</w:t>
      </w:r>
      <w:r>
        <w:rPr>
          <w:color w:val="231F20"/>
          <w:spacing w:val="-8"/>
          <w:w w:val="110"/>
        </w:rPr>
        <w:t xml:space="preserve"> </w:t>
      </w:r>
      <w:r>
        <w:rPr>
          <w:color w:val="231F20"/>
          <w:w w:val="110"/>
        </w:rPr>
        <w:t>de</w:t>
      </w:r>
      <w:r>
        <w:rPr>
          <w:color w:val="231F20"/>
          <w:spacing w:val="-8"/>
          <w:w w:val="110"/>
        </w:rPr>
        <w:t xml:space="preserve"> </w:t>
      </w:r>
      <w:r>
        <w:rPr>
          <w:color w:val="231F20"/>
          <w:spacing w:val="-4"/>
          <w:w w:val="110"/>
        </w:rPr>
        <w:t>1943</w:t>
      </w:r>
    </w:p>
    <w:p w14:paraId="59FDC320" w14:textId="77777777" w:rsidR="00711073" w:rsidRDefault="00000000">
      <w:pPr>
        <w:spacing w:before="33"/>
        <w:ind w:left="190"/>
        <w:rPr>
          <w:sz w:val="20"/>
        </w:rPr>
      </w:pPr>
      <w:r>
        <w:rPr>
          <w:color w:val="231F20"/>
          <w:w w:val="110"/>
          <w:sz w:val="20"/>
        </w:rPr>
        <w:t>Consolidação</w:t>
      </w:r>
      <w:r>
        <w:rPr>
          <w:color w:val="231F20"/>
          <w:spacing w:val="-11"/>
          <w:w w:val="110"/>
          <w:sz w:val="20"/>
        </w:rPr>
        <w:t xml:space="preserve"> </w:t>
      </w:r>
      <w:r>
        <w:rPr>
          <w:color w:val="231F20"/>
          <w:w w:val="110"/>
          <w:sz w:val="20"/>
        </w:rPr>
        <w:t>das</w:t>
      </w:r>
      <w:r>
        <w:rPr>
          <w:color w:val="231F20"/>
          <w:spacing w:val="-10"/>
          <w:w w:val="110"/>
          <w:sz w:val="20"/>
        </w:rPr>
        <w:t xml:space="preserve"> </w:t>
      </w:r>
      <w:r>
        <w:rPr>
          <w:color w:val="231F20"/>
          <w:w w:val="110"/>
          <w:sz w:val="20"/>
        </w:rPr>
        <w:t>Leis</w:t>
      </w:r>
      <w:r>
        <w:rPr>
          <w:color w:val="231F20"/>
          <w:spacing w:val="-11"/>
          <w:w w:val="110"/>
          <w:sz w:val="20"/>
        </w:rPr>
        <w:t xml:space="preserve"> </w:t>
      </w:r>
      <w:r>
        <w:rPr>
          <w:color w:val="231F20"/>
          <w:w w:val="110"/>
          <w:sz w:val="20"/>
        </w:rPr>
        <w:t>do</w:t>
      </w:r>
      <w:r>
        <w:rPr>
          <w:color w:val="231F20"/>
          <w:spacing w:val="-10"/>
          <w:w w:val="110"/>
          <w:sz w:val="20"/>
        </w:rPr>
        <w:t xml:space="preserve"> </w:t>
      </w:r>
      <w:r>
        <w:rPr>
          <w:color w:val="231F20"/>
          <w:w w:val="110"/>
          <w:sz w:val="20"/>
        </w:rPr>
        <w:t>Trabalho</w:t>
      </w:r>
      <w:r>
        <w:rPr>
          <w:color w:val="231F20"/>
          <w:spacing w:val="-10"/>
          <w:w w:val="110"/>
          <w:sz w:val="20"/>
        </w:rPr>
        <w:t xml:space="preserve"> </w:t>
      </w:r>
      <w:r>
        <w:rPr>
          <w:color w:val="231F20"/>
          <w:w w:val="110"/>
          <w:sz w:val="20"/>
        </w:rPr>
        <w:t>-</w:t>
      </w:r>
      <w:r>
        <w:rPr>
          <w:color w:val="231F20"/>
          <w:spacing w:val="-11"/>
          <w:w w:val="110"/>
          <w:sz w:val="20"/>
        </w:rPr>
        <w:t xml:space="preserve"> </w:t>
      </w:r>
      <w:r>
        <w:rPr>
          <w:color w:val="231F20"/>
          <w:spacing w:val="-5"/>
          <w:w w:val="110"/>
          <w:sz w:val="20"/>
        </w:rPr>
        <w:t>CLT</w:t>
      </w:r>
    </w:p>
    <w:p w14:paraId="77338C6C" w14:textId="77777777" w:rsidR="00711073" w:rsidRDefault="00711073">
      <w:pPr>
        <w:pStyle w:val="BodyText"/>
        <w:spacing w:before="1"/>
        <w:ind w:left="0"/>
        <w:jc w:val="left"/>
        <w:rPr>
          <w:sz w:val="29"/>
        </w:rPr>
      </w:pPr>
    </w:p>
    <w:p w14:paraId="0F9EF75C" w14:textId="77777777" w:rsidR="00711073" w:rsidRDefault="00000000">
      <w:pPr>
        <w:pStyle w:val="BodyText"/>
        <w:spacing w:line="304" w:lineRule="auto"/>
        <w:ind w:left="3935" w:right="3863" w:hanging="1"/>
        <w:jc w:val="center"/>
      </w:pPr>
      <w:r>
        <w:rPr>
          <w:color w:val="231F20"/>
        </w:rPr>
        <w:t>TÍTULO</w:t>
      </w:r>
      <w:r>
        <w:rPr>
          <w:color w:val="231F20"/>
          <w:spacing w:val="-3"/>
        </w:rPr>
        <w:t xml:space="preserve"> </w:t>
      </w:r>
      <w:r>
        <w:rPr>
          <w:color w:val="231F20"/>
        </w:rPr>
        <w:t xml:space="preserve">I </w:t>
      </w:r>
      <w:r>
        <w:rPr>
          <w:color w:val="231F20"/>
          <w:spacing w:val="-2"/>
        </w:rPr>
        <w:t>INTRODUÇÃO</w:t>
      </w:r>
    </w:p>
    <w:p w14:paraId="60843C18" w14:textId="77777777" w:rsidR="00711073" w:rsidRDefault="00711073">
      <w:pPr>
        <w:pStyle w:val="BodyText"/>
        <w:spacing w:before="9"/>
        <w:ind w:left="0"/>
        <w:jc w:val="left"/>
        <w:rPr>
          <w:sz w:val="32"/>
        </w:rPr>
      </w:pPr>
    </w:p>
    <w:p w14:paraId="4C023CFC" w14:textId="77777777" w:rsidR="00711073" w:rsidRDefault="00000000">
      <w:pPr>
        <w:pStyle w:val="BodyText"/>
        <w:spacing w:line="304" w:lineRule="auto"/>
        <w:ind w:right="116"/>
      </w:pPr>
      <w:r>
        <w:rPr>
          <w:color w:val="231F20"/>
          <w:w w:val="105"/>
        </w:rPr>
        <w:t>Art.</w:t>
      </w:r>
      <w:r>
        <w:rPr>
          <w:color w:val="231F20"/>
          <w:spacing w:val="-14"/>
          <w:w w:val="105"/>
        </w:rPr>
        <w:t xml:space="preserve"> </w:t>
      </w:r>
      <w:r>
        <w:rPr>
          <w:color w:val="231F20"/>
          <w:w w:val="105"/>
        </w:rPr>
        <w:t>8º As autoridades administrativas e a Justiça do Trabalho, na falta de disposições legais ou contratuais, decidirão, conforme o caso, pela jurisprudência, por analogia, por equidade e outros princípios</w:t>
      </w:r>
      <w:r>
        <w:rPr>
          <w:color w:val="231F20"/>
          <w:spacing w:val="22"/>
          <w:w w:val="105"/>
        </w:rPr>
        <w:t xml:space="preserve"> </w:t>
      </w:r>
      <w:r>
        <w:rPr>
          <w:color w:val="231F20"/>
          <w:w w:val="105"/>
        </w:rPr>
        <w:t>e</w:t>
      </w:r>
      <w:r>
        <w:rPr>
          <w:color w:val="231F20"/>
          <w:spacing w:val="22"/>
          <w:w w:val="105"/>
        </w:rPr>
        <w:t xml:space="preserve"> </w:t>
      </w:r>
      <w:r>
        <w:rPr>
          <w:color w:val="231F20"/>
          <w:w w:val="105"/>
        </w:rPr>
        <w:t>normas</w:t>
      </w:r>
      <w:r>
        <w:rPr>
          <w:color w:val="231F20"/>
          <w:spacing w:val="22"/>
          <w:w w:val="105"/>
        </w:rPr>
        <w:t xml:space="preserve"> </w:t>
      </w:r>
      <w:r>
        <w:rPr>
          <w:color w:val="231F20"/>
          <w:w w:val="105"/>
        </w:rPr>
        <w:t>gerais</w:t>
      </w:r>
      <w:r>
        <w:rPr>
          <w:color w:val="231F20"/>
          <w:spacing w:val="22"/>
          <w:w w:val="105"/>
        </w:rPr>
        <w:t xml:space="preserve"> </w:t>
      </w:r>
      <w:r>
        <w:rPr>
          <w:color w:val="231F20"/>
          <w:w w:val="105"/>
        </w:rPr>
        <w:t>de</w:t>
      </w:r>
      <w:r>
        <w:rPr>
          <w:color w:val="231F20"/>
          <w:spacing w:val="22"/>
          <w:w w:val="105"/>
        </w:rPr>
        <w:t xml:space="preserve"> </w:t>
      </w:r>
      <w:r>
        <w:rPr>
          <w:color w:val="231F20"/>
          <w:w w:val="105"/>
        </w:rPr>
        <w:t>direito,</w:t>
      </w:r>
      <w:r>
        <w:rPr>
          <w:color w:val="231F20"/>
          <w:spacing w:val="22"/>
          <w:w w:val="105"/>
        </w:rPr>
        <w:t xml:space="preserve"> </w:t>
      </w:r>
      <w:r>
        <w:rPr>
          <w:color w:val="231F20"/>
          <w:w w:val="105"/>
        </w:rPr>
        <w:t>principalmente</w:t>
      </w:r>
      <w:r>
        <w:rPr>
          <w:color w:val="231F20"/>
          <w:spacing w:val="22"/>
          <w:w w:val="105"/>
        </w:rPr>
        <w:t xml:space="preserve"> </w:t>
      </w:r>
      <w:r>
        <w:rPr>
          <w:color w:val="231F20"/>
          <w:w w:val="105"/>
        </w:rPr>
        <w:t>do</w:t>
      </w:r>
      <w:r>
        <w:rPr>
          <w:color w:val="231F20"/>
          <w:spacing w:val="22"/>
          <w:w w:val="105"/>
        </w:rPr>
        <w:t xml:space="preserve"> </w:t>
      </w:r>
      <w:r>
        <w:rPr>
          <w:color w:val="231F20"/>
          <w:w w:val="105"/>
        </w:rPr>
        <w:t>direito</w:t>
      </w:r>
      <w:r>
        <w:rPr>
          <w:color w:val="231F20"/>
          <w:spacing w:val="22"/>
          <w:w w:val="105"/>
        </w:rPr>
        <w:t xml:space="preserve"> </w:t>
      </w:r>
      <w:r>
        <w:rPr>
          <w:color w:val="231F20"/>
          <w:w w:val="105"/>
        </w:rPr>
        <w:t>do</w:t>
      </w:r>
      <w:r>
        <w:rPr>
          <w:color w:val="231F20"/>
          <w:spacing w:val="22"/>
          <w:w w:val="105"/>
        </w:rPr>
        <w:t xml:space="preserve"> </w:t>
      </w:r>
      <w:r>
        <w:rPr>
          <w:color w:val="231F20"/>
          <w:w w:val="105"/>
        </w:rPr>
        <w:t>trabalho,</w:t>
      </w:r>
      <w:r>
        <w:rPr>
          <w:color w:val="231F20"/>
          <w:spacing w:val="22"/>
          <w:w w:val="105"/>
        </w:rPr>
        <w:t xml:space="preserve"> </w:t>
      </w:r>
      <w:r>
        <w:rPr>
          <w:color w:val="231F20"/>
          <w:w w:val="105"/>
        </w:rPr>
        <w:t>e,</w:t>
      </w:r>
      <w:r>
        <w:rPr>
          <w:color w:val="231F20"/>
          <w:spacing w:val="22"/>
          <w:w w:val="105"/>
        </w:rPr>
        <w:t xml:space="preserve"> </w:t>
      </w:r>
      <w:r>
        <w:rPr>
          <w:color w:val="231F20"/>
          <w:w w:val="105"/>
        </w:rPr>
        <w:t>ainda,</w:t>
      </w:r>
      <w:r>
        <w:rPr>
          <w:color w:val="231F20"/>
          <w:spacing w:val="22"/>
          <w:w w:val="105"/>
        </w:rPr>
        <w:t xml:space="preserve"> </w:t>
      </w:r>
      <w:r>
        <w:rPr>
          <w:color w:val="231F20"/>
          <w:w w:val="105"/>
        </w:rPr>
        <w:t>de</w:t>
      </w:r>
      <w:r>
        <w:rPr>
          <w:color w:val="231F20"/>
          <w:spacing w:val="22"/>
          <w:w w:val="105"/>
        </w:rPr>
        <w:t xml:space="preserve"> </w:t>
      </w:r>
      <w:r>
        <w:rPr>
          <w:color w:val="231F20"/>
          <w:w w:val="105"/>
        </w:rPr>
        <w:t>acordo</w:t>
      </w:r>
      <w:r>
        <w:rPr>
          <w:color w:val="231F20"/>
          <w:spacing w:val="22"/>
          <w:w w:val="105"/>
        </w:rPr>
        <w:t xml:space="preserve"> </w:t>
      </w:r>
      <w:r>
        <w:rPr>
          <w:color w:val="231F20"/>
          <w:w w:val="105"/>
        </w:rPr>
        <w:t>com os usos e costumes, o direito comparado, mas sempre de maneira que nenhum interesse de classe ou particular prevaleça sobre o interesse público.</w:t>
      </w:r>
    </w:p>
    <w:p w14:paraId="0CEA6857" w14:textId="77777777" w:rsidR="00711073" w:rsidRDefault="00000000">
      <w:pPr>
        <w:pStyle w:val="BodyText"/>
        <w:spacing w:before="114" w:line="304" w:lineRule="auto"/>
        <w:ind w:right="119"/>
      </w:pPr>
      <w:r>
        <w:rPr>
          <w:color w:val="231F20"/>
          <w:w w:val="105"/>
        </w:rPr>
        <w:t>§</w:t>
      </w:r>
      <w:r>
        <w:rPr>
          <w:color w:val="231F20"/>
          <w:spacing w:val="-4"/>
          <w:w w:val="105"/>
        </w:rPr>
        <w:t xml:space="preserve"> </w:t>
      </w:r>
      <w:r>
        <w:rPr>
          <w:color w:val="231F20"/>
          <w:w w:val="105"/>
        </w:rPr>
        <w:t>1º</w:t>
      </w:r>
      <w:r>
        <w:rPr>
          <w:color w:val="231F20"/>
          <w:spacing w:val="-2"/>
          <w:w w:val="105"/>
        </w:rPr>
        <w:t xml:space="preserve"> </w:t>
      </w:r>
      <w:r>
        <w:rPr>
          <w:color w:val="231F20"/>
          <w:w w:val="105"/>
        </w:rPr>
        <w:t>O direito comum será fonte subsidiária do direito do trabalho. (Redação dada pela Lei nº 13.467,</w:t>
      </w:r>
      <w:r>
        <w:rPr>
          <w:color w:val="231F20"/>
          <w:spacing w:val="40"/>
          <w:w w:val="105"/>
        </w:rPr>
        <w:t xml:space="preserve"> </w:t>
      </w:r>
      <w:r>
        <w:rPr>
          <w:color w:val="231F20"/>
          <w:w w:val="105"/>
        </w:rPr>
        <w:t>de 2017) (Vigência)</w:t>
      </w:r>
    </w:p>
    <w:p w14:paraId="17B18E73" w14:textId="77777777" w:rsidR="00711073" w:rsidRDefault="00000000">
      <w:pPr>
        <w:pStyle w:val="BodyText"/>
        <w:spacing w:before="114" w:line="304" w:lineRule="auto"/>
        <w:ind w:right="115"/>
      </w:pPr>
      <w:r>
        <w:rPr>
          <w:color w:val="231F20"/>
          <w:w w:val="105"/>
        </w:rPr>
        <w:t>§</w:t>
      </w:r>
      <w:r>
        <w:rPr>
          <w:color w:val="231F20"/>
          <w:spacing w:val="-3"/>
          <w:w w:val="105"/>
        </w:rPr>
        <w:t xml:space="preserve"> </w:t>
      </w:r>
      <w:r>
        <w:rPr>
          <w:color w:val="231F20"/>
          <w:w w:val="105"/>
        </w:rPr>
        <w:t>2º Súmulas e outros enunciados de jurisprudência editados pelo Tribunal Superior do Trabalho e pelos Tribunais Regionais do Trabalho não poderão restringir direitos legalmente previstos nem criar obrigações que não estejam previstas em lei. (Incluído pela Lei nº 13.467, de 2017) (Vigência)</w:t>
      </w:r>
    </w:p>
    <w:p w14:paraId="11B29823" w14:textId="77777777" w:rsidR="00711073" w:rsidRDefault="00000000">
      <w:pPr>
        <w:pStyle w:val="BodyText"/>
        <w:spacing w:before="113" w:line="304" w:lineRule="auto"/>
        <w:ind w:right="116"/>
      </w:pPr>
      <w:r>
        <w:rPr>
          <w:color w:val="231F20"/>
          <w:w w:val="105"/>
        </w:rPr>
        <w:t>§ 3º No exame de convenção coletiva ou acordo coletivo de trabalho, a Justiça do Trabalho analisará exclusivamente</w:t>
      </w:r>
      <w:r>
        <w:rPr>
          <w:color w:val="231F20"/>
          <w:spacing w:val="24"/>
          <w:w w:val="105"/>
        </w:rPr>
        <w:t xml:space="preserve"> </w:t>
      </w:r>
      <w:r>
        <w:rPr>
          <w:color w:val="231F20"/>
          <w:w w:val="105"/>
        </w:rPr>
        <w:t>a</w:t>
      </w:r>
      <w:r>
        <w:rPr>
          <w:color w:val="231F20"/>
          <w:spacing w:val="24"/>
          <w:w w:val="105"/>
        </w:rPr>
        <w:t xml:space="preserve"> </w:t>
      </w:r>
      <w:r>
        <w:rPr>
          <w:color w:val="231F20"/>
          <w:w w:val="105"/>
        </w:rPr>
        <w:t>conformidade</w:t>
      </w:r>
      <w:r>
        <w:rPr>
          <w:color w:val="231F20"/>
          <w:spacing w:val="24"/>
          <w:w w:val="105"/>
        </w:rPr>
        <w:t xml:space="preserve"> </w:t>
      </w:r>
      <w:r>
        <w:rPr>
          <w:color w:val="231F20"/>
          <w:w w:val="105"/>
        </w:rPr>
        <w:t>dos</w:t>
      </w:r>
      <w:r>
        <w:rPr>
          <w:color w:val="231F20"/>
          <w:spacing w:val="24"/>
          <w:w w:val="105"/>
        </w:rPr>
        <w:t xml:space="preserve"> </w:t>
      </w:r>
      <w:r>
        <w:rPr>
          <w:color w:val="231F20"/>
          <w:w w:val="105"/>
        </w:rPr>
        <w:t>elementos</w:t>
      </w:r>
      <w:r>
        <w:rPr>
          <w:color w:val="231F20"/>
          <w:spacing w:val="24"/>
          <w:w w:val="105"/>
        </w:rPr>
        <w:t xml:space="preserve"> </w:t>
      </w:r>
      <w:r>
        <w:rPr>
          <w:color w:val="231F20"/>
          <w:w w:val="105"/>
        </w:rPr>
        <w:t>essenciais</w:t>
      </w:r>
      <w:r>
        <w:rPr>
          <w:color w:val="231F20"/>
          <w:spacing w:val="24"/>
          <w:w w:val="105"/>
        </w:rPr>
        <w:t xml:space="preserve"> </w:t>
      </w:r>
      <w:r>
        <w:rPr>
          <w:color w:val="231F20"/>
          <w:w w:val="105"/>
        </w:rPr>
        <w:t>do</w:t>
      </w:r>
      <w:r>
        <w:rPr>
          <w:color w:val="231F20"/>
          <w:spacing w:val="24"/>
          <w:w w:val="105"/>
        </w:rPr>
        <w:t xml:space="preserve"> </w:t>
      </w:r>
      <w:r>
        <w:rPr>
          <w:color w:val="231F20"/>
          <w:w w:val="105"/>
        </w:rPr>
        <w:t>negócio</w:t>
      </w:r>
      <w:r>
        <w:rPr>
          <w:color w:val="231F20"/>
          <w:spacing w:val="24"/>
          <w:w w:val="105"/>
        </w:rPr>
        <w:t xml:space="preserve"> </w:t>
      </w:r>
      <w:r>
        <w:rPr>
          <w:color w:val="231F20"/>
          <w:w w:val="105"/>
        </w:rPr>
        <w:t>jurídico,</w:t>
      </w:r>
      <w:r>
        <w:rPr>
          <w:color w:val="231F20"/>
          <w:spacing w:val="24"/>
          <w:w w:val="105"/>
        </w:rPr>
        <w:t xml:space="preserve"> </w:t>
      </w:r>
      <w:r>
        <w:rPr>
          <w:color w:val="231F20"/>
          <w:w w:val="105"/>
        </w:rPr>
        <w:t>respeitado</w:t>
      </w:r>
      <w:r>
        <w:rPr>
          <w:color w:val="231F20"/>
          <w:spacing w:val="24"/>
          <w:w w:val="105"/>
        </w:rPr>
        <w:t xml:space="preserve"> </w:t>
      </w:r>
      <w:r>
        <w:rPr>
          <w:color w:val="231F20"/>
          <w:w w:val="105"/>
        </w:rPr>
        <w:t>o</w:t>
      </w:r>
      <w:r>
        <w:rPr>
          <w:color w:val="231F20"/>
          <w:spacing w:val="24"/>
          <w:w w:val="105"/>
        </w:rPr>
        <w:t xml:space="preserve"> </w:t>
      </w:r>
      <w:r>
        <w:rPr>
          <w:color w:val="231F20"/>
          <w:w w:val="105"/>
        </w:rPr>
        <w:t>disposto no art. 104 da Lei nº 10.406, de 10 de janeiro de 2002 (Código Civil), e balizará sua atuação pelo princípio</w:t>
      </w:r>
      <w:r>
        <w:rPr>
          <w:color w:val="231F20"/>
          <w:spacing w:val="-9"/>
          <w:w w:val="105"/>
        </w:rPr>
        <w:t xml:space="preserve"> </w:t>
      </w:r>
      <w:r>
        <w:rPr>
          <w:color w:val="231F20"/>
          <w:w w:val="105"/>
        </w:rPr>
        <w:t>da</w:t>
      </w:r>
      <w:r>
        <w:rPr>
          <w:color w:val="231F20"/>
          <w:spacing w:val="-9"/>
          <w:w w:val="105"/>
        </w:rPr>
        <w:t xml:space="preserve"> </w:t>
      </w:r>
      <w:r>
        <w:rPr>
          <w:color w:val="231F20"/>
          <w:w w:val="105"/>
        </w:rPr>
        <w:t>intervenção</w:t>
      </w:r>
      <w:r>
        <w:rPr>
          <w:color w:val="231F20"/>
          <w:spacing w:val="-9"/>
          <w:w w:val="105"/>
        </w:rPr>
        <w:t xml:space="preserve"> </w:t>
      </w:r>
      <w:r>
        <w:rPr>
          <w:color w:val="231F20"/>
          <w:w w:val="105"/>
        </w:rPr>
        <w:t>mínima</w:t>
      </w:r>
      <w:r>
        <w:rPr>
          <w:color w:val="231F20"/>
          <w:spacing w:val="-9"/>
          <w:w w:val="105"/>
        </w:rPr>
        <w:t xml:space="preserve"> </w:t>
      </w:r>
      <w:r>
        <w:rPr>
          <w:color w:val="231F20"/>
          <w:w w:val="105"/>
        </w:rPr>
        <w:t>na</w:t>
      </w:r>
      <w:r>
        <w:rPr>
          <w:color w:val="231F20"/>
          <w:spacing w:val="-9"/>
          <w:w w:val="105"/>
        </w:rPr>
        <w:t xml:space="preserve"> </w:t>
      </w:r>
      <w:r>
        <w:rPr>
          <w:color w:val="231F20"/>
          <w:w w:val="105"/>
        </w:rPr>
        <w:t>autonomia</w:t>
      </w:r>
      <w:r>
        <w:rPr>
          <w:color w:val="231F20"/>
          <w:spacing w:val="-9"/>
          <w:w w:val="105"/>
        </w:rPr>
        <w:t xml:space="preserve"> </w:t>
      </w:r>
      <w:r>
        <w:rPr>
          <w:color w:val="231F20"/>
          <w:w w:val="105"/>
        </w:rPr>
        <w:t>da</w:t>
      </w:r>
      <w:r>
        <w:rPr>
          <w:color w:val="231F20"/>
          <w:spacing w:val="-9"/>
          <w:w w:val="105"/>
        </w:rPr>
        <w:t xml:space="preserve"> </w:t>
      </w:r>
      <w:r>
        <w:rPr>
          <w:color w:val="231F20"/>
          <w:w w:val="105"/>
        </w:rPr>
        <w:t>vontade</w:t>
      </w:r>
      <w:r>
        <w:rPr>
          <w:color w:val="231F20"/>
          <w:spacing w:val="-9"/>
          <w:w w:val="105"/>
        </w:rPr>
        <w:t xml:space="preserve"> </w:t>
      </w:r>
      <w:r>
        <w:rPr>
          <w:color w:val="231F20"/>
          <w:w w:val="105"/>
        </w:rPr>
        <w:t>coletiva.</w:t>
      </w:r>
      <w:r>
        <w:rPr>
          <w:color w:val="231F20"/>
          <w:spacing w:val="-9"/>
          <w:w w:val="105"/>
        </w:rPr>
        <w:t xml:space="preserve"> </w:t>
      </w:r>
      <w:r>
        <w:rPr>
          <w:color w:val="231F20"/>
          <w:w w:val="105"/>
        </w:rPr>
        <w:t>(Incluído</w:t>
      </w:r>
      <w:r>
        <w:rPr>
          <w:color w:val="231F20"/>
          <w:spacing w:val="-9"/>
          <w:w w:val="105"/>
        </w:rPr>
        <w:t xml:space="preserve"> </w:t>
      </w:r>
      <w:r>
        <w:rPr>
          <w:color w:val="231F20"/>
          <w:w w:val="105"/>
        </w:rPr>
        <w:t>pela</w:t>
      </w:r>
      <w:r>
        <w:rPr>
          <w:color w:val="231F20"/>
          <w:spacing w:val="-9"/>
          <w:w w:val="105"/>
        </w:rPr>
        <w:t xml:space="preserve"> </w:t>
      </w:r>
      <w:r>
        <w:rPr>
          <w:color w:val="231F20"/>
          <w:w w:val="105"/>
        </w:rPr>
        <w:t>Lei</w:t>
      </w:r>
      <w:r>
        <w:rPr>
          <w:color w:val="231F20"/>
          <w:spacing w:val="-9"/>
          <w:w w:val="105"/>
        </w:rPr>
        <w:t xml:space="preserve"> </w:t>
      </w:r>
      <w:r>
        <w:rPr>
          <w:color w:val="231F20"/>
          <w:w w:val="105"/>
        </w:rPr>
        <w:t>nº</w:t>
      </w:r>
      <w:r>
        <w:rPr>
          <w:color w:val="231F20"/>
          <w:spacing w:val="-9"/>
          <w:w w:val="105"/>
        </w:rPr>
        <w:t xml:space="preserve"> </w:t>
      </w:r>
      <w:r>
        <w:rPr>
          <w:color w:val="231F20"/>
          <w:w w:val="105"/>
        </w:rPr>
        <w:t>13.467,</w:t>
      </w:r>
      <w:r>
        <w:rPr>
          <w:color w:val="231F20"/>
          <w:spacing w:val="-9"/>
          <w:w w:val="105"/>
        </w:rPr>
        <w:t xml:space="preserve"> </w:t>
      </w:r>
      <w:r>
        <w:rPr>
          <w:color w:val="231F20"/>
          <w:w w:val="105"/>
        </w:rPr>
        <w:t>de</w:t>
      </w:r>
      <w:r>
        <w:rPr>
          <w:color w:val="231F20"/>
          <w:spacing w:val="-9"/>
          <w:w w:val="105"/>
        </w:rPr>
        <w:t xml:space="preserve"> </w:t>
      </w:r>
      <w:r>
        <w:rPr>
          <w:color w:val="231F20"/>
          <w:w w:val="105"/>
        </w:rPr>
        <w:t xml:space="preserve">2017) </w:t>
      </w:r>
      <w:r>
        <w:rPr>
          <w:color w:val="231F20"/>
          <w:spacing w:val="-2"/>
          <w:w w:val="105"/>
        </w:rPr>
        <w:t>(Vigência)</w:t>
      </w:r>
    </w:p>
    <w:p w14:paraId="0B833FB3" w14:textId="77777777" w:rsidR="00711073" w:rsidRDefault="00711073">
      <w:pPr>
        <w:pStyle w:val="BodyText"/>
        <w:spacing w:before="11"/>
        <w:ind w:left="0"/>
        <w:jc w:val="left"/>
        <w:rPr>
          <w:sz w:val="22"/>
        </w:rPr>
      </w:pPr>
    </w:p>
    <w:p w14:paraId="452F665B" w14:textId="77777777" w:rsidR="00711073" w:rsidRDefault="00000000">
      <w:pPr>
        <w:pStyle w:val="BodyText"/>
        <w:ind w:left="3597" w:right="3527"/>
        <w:jc w:val="center"/>
      </w:pPr>
      <w:r>
        <w:rPr>
          <w:color w:val="231F20"/>
        </w:rPr>
        <w:t>TÍTULO</w:t>
      </w:r>
      <w:r>
        <w:rPr>
          <w:color w:val="231F20"/>
          <w:spacing w:val="13"/>
        </w:rPr>
        <w:t xml:space="preserve"> </w:t>
      </w:r>
      <w:r>
        <w:rPr>
          <w:color w:val="231F20"/>
          <w:spacing w:val="-5"/>
        </w:rPr>
        <w:t>II</w:t>
      </w:r>
    </w:p>
    <w:p w14:paraId="467690F7" w14:textId="77777777" w:rsidR="00711073" w:rsidRDefault="00000000">
      <w:pPr>
        <w:pStyle w:val="BodyText"/>
        <w:spacing w:before="56"/>
        <w:ind w:left="1650" w:right="1580"/>
        <w:jc w:val="center"/>
      </w:pPr>
      <w:r>
        <w:rPr>
          <w:color w:val="231F20"/>
        </w:rPr>
        <w:t>DAS</w:t>
      </w:r>
      <w:r>
        <w:rPr>
          <w:color w:val="231F20"/>
          <w:spacing w:val="-10"/>
        </w:rPr>
        <w:t xml:space="preserve"> </w:t>
      </w:r>
      <w:r>
        <w:rPr>
          <w:color w:val="231F20"/>
        </w:rPr>
        <w:t>NORMAS</w:t>
      </w:r>
      <w:r>
        <w:rPr>
          <w:color w:val="231F20"/>
          <w:spacing w:val="-9"/>
        </w:rPr>
        <w:t xml:space="preserve"> </w:t>
      </w:r>
      <w:r>
        <w:rPr>
          <w:color w:val="231F20"/>
        </w:rPr>
        <w:t>GERAIS</w:t>
      </w:r>
      <w:r>
        <w:rPr>
          <w:color w:val="231F20"/>
          <w:spacing w:val="-9"/>
        </w:rPr>
        <w:t xml:space="preserve"> </w:t>
      </w:r>
      <w:r>
        <w:rPr>
          <w:color w:val="231F20"/>
        </w:rPr>
        <w:t>DE</w:t>
      </w:r>
      <w:r>
        <w:rPr>
          <w:color w:val="231F20"/>
          <w:spacing w:val="-9"/>
        </w:rPr>
        <w:t xml:space="preserve"> </w:t>
      </w:r>
      <w:r>
        <w:rPr>
          <w:color w:val="231F20"/>
        </w:rPr>
        <w:t>TUTELA</w:t>
      </w:r>
      <w:r>
        <w:rPr>
          <w:color w:val="231F20"/>
          <w:spacing w:val="-9"/>
        </w:rPr>
        <w:t xml:space="preserve"> </w:t>
      </w:r>
      <w:r>
        <w:rPr>
          <w:color w:val="231F20"/>
        </w:rPr>
        <w:t>DO</w:t>
      </w:r>
      <w:r>
        <w:rPr>
          <w:color w:val="231F20"/>
          <w:spacing w:val="-9"/>
        </w:rPr>
        <w:t xml:space="preserve"> </w:t>
      </w:r>
      <w:r>
        <w:rPr>
          <w:color w:val="231F20"/>
          <w:spacing w:val="-2"/>
        </w:rPr>
        <w:t>TRABALHO</w:t>
      </w:r>
    </w:p>
    <w:p w14:paraId="4DA440C0" w14:textId="77777777" w:rsidR="00711073" w:rsidRDefault="00711073">
      <w:pPr>
        <w:pStyle w:val="BodyText"/>
        <w:spacing w:before="5"/>
        <w:ind w:left="0"/>
        <w:jc w:val="left"/>
        <w:rPr>
          <w:sz w:val="29"/>
        </w:rPr>
      </w:pPr>
    </w:p>
    <w:p w14:paraId="3154EA9B"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I</w:t>
      </w:r>
    </w:p>
    <w:p w14:paraId="21B90285" w14:textId="77777777" w:rsidR="00711073" w:rsidRDefault="00000000">
      <w:pPr>
        <w:pStyle w:val="BodyText"/>
        <w:spacing w:before="56"/>
        <w:ind w:left="1651" w:right="1580"/>
        <w:jc w:val="center"/>
      </w:pPr>
      <w:r>
        <w:rPr>
          <w:color w:val="231F20"/>
        </w:rPr>
        <w:t>DA</w:t>
      </w:r>
      <w:r>
        <w:rPr>
          <w:color w:val="231F20"/>
          <w:spacing w:val="-4"/>
        </w:rPr>
        <w:t xml:space="preserve"> </w:t>
      </w:r>
      <w:r>
        <w:rPr>
          <w:color w:val="231F20"/>
        </w:rPr>
        <w:t>IDENTIFICAÇÃO</w:t>
      </w:r>
      <w:r>
        <w:rPr>
          <w:color w:val="231F20"/>
          <w:spacing w:val="-4"/>
        </w:rPr>
        <w:t xml:space="preserve"> </w:t>
      </w:r>
      <w:r>
        <w:rPr>
          <w:color w:val="231F20"/>
          <w:spacing w:val="-2"/>
        </w:rPr>
        <w:t>PROFISSIONAL</w:t>
      </w:r>
    </w:p>
    <w:p w14:paraId="51A2635C" w14:textId="77777777" w:rsidR="00711073" w:rsidRDefault="00711073">
      <w:pPr>
        <w:pStyle w:val="BodyText"/>
        <w:spacing w:before="6"/>
        <w:ind w:left="0"/>
        <w:jc w:val="left"/>
        <w:rPr>
          <w:sz w:val="29"/>
        </w:rPr>
      </w:pPr>
    </w:p>
    <w:p w14:paraId="5DCA9F5B" w14:textId="77777777" w:rsidR="00711073" w:rsidRDefault="00000000">
      <w:pPr>
        <w:pStyle w:val="BodyText"/>
        <w:ind w:left="3597" w:right="3527"/>
        <w:jc w:val="center"/>
      </w:pPr>
      <w:r>
        <w:rPr>
          <w:color w:val="231F20"/>
          <w:spacing w:val="-2"/>
          <w:w w:val="105"/>
        </w:rPr>
        <w:t>Seção</w:t>
      </w:r>
      <w:r>
        <w:rPr>
          <w:color w:val="231F20"/>
          <w:spacing w:val="-5"/>
          <w:w w:val="105"/>
        </w:rPr>
        <w:t xml:space="preserve"> </w:t>
      </w:r>
      <w:r>
        <w:rPr>
          <w:color w:val="231F20"/>
          <w:spacing w:val="-10"/>
          <w:w w:val="105"/>
        </w:rPr>
        <w:t>V</w:t>
      </w:r>
    </w:p>
    <w:p w14:paraId="41504538" w14:textId="77777777" w:rsidR="00711073" w:rsidRDefault="00000000">
      <w:pPr>
        <w:pStyle w:val="BodyText"/>
        <w:spacing w:before="56"/>
        <w:ind w:left="1649" w:right="1580"/>
        <w:jc w:val="center"/>
      </w:pPr>
      <w:r>
        <w:rPr>
          <w:color w:val="231F20"/>
        </w:rPr>
        <w:t>Das</w:t>
      </w:r>
      <w:r>
        <w:rPr>
          <w:color w:val="231F20"/>
          <w:spacing w:val="26"/>
        </w:rPr>
        <w:t xml:space="preserve"> </w:t>
      </w:r>
      <w:r>
        <w:rPr>
          <w:color w:val="231F20"/>
        </w:rPr>
        <w:t>reclamações</w:t>
      </w:r>
      <w:r>
        <w:rPr>
          <w:color w:val="231F20"/>
          <w:spacing w:val="27"/>
        </w:rPr>
        <w:t xml:space="preserve"> </w:t>
      </w:r>
      <w:r>
        <w:rPr>
          <w:color w:val="231F20"/>
        </w:rPr>
        <w:t>por</w:t>
      </w:r>
      <w:r>
        <w:rPr>
          <w:color w:val="231F20"/>
          <w:spacing w:val="26"/>
        </w:rPr>
        <w:t xml:space="preserve"> </w:t>
      </w:r>
      <w:r>
        <w:rPr>
          <w:color w:val="231F20"/>
        </w:rPr>
        <w:t>falta</w:t>
      </w:r>
      <w:r>
        <w:rPr>
          <w:color w:val="231F20"/>
          <w:spacing w:val="27"/>
        </w:rPr>
        <w:t xml:space="preserve"> </w:t>
      </w:r>
      <w:r>
        <w:rPr>
          <w:color w:val="231F20"/>
        </w:rPr>
        <w:t>ou</w:t>
      </w:r>
      <w:r>
        <w:rPr>
          <w:color w:val="231F20"/>
          <w:spacing w:val="26"/>
        </w:rPr>
        <w:t xml:space="preserve"> </w:t>
      </w:r>
      <w:r>
        <w:rPr>
          <w:color w:val="231F20"/>
        </w:rPr>
        <w:t>recusa</w:t>
      </w:r>
      <w:r>
        <w:rPr>
          <w:color w:val="231F20"/>
          <w:spacing w:val="27"/>
        </w:rPr>
        <w:t xml:space="preserve"> </w:t>
      </w:r>
      <w:r>
        <w:rPr>
          <w:color w:val="231F20"/>
        </w:rPr>
        <w:t>de</w:t>
      </w:r>
      <w:r>
        <w:rPr>
          <w:color w:val="231F20"/>
          <w:spacing w:val="26"/>
        </w:rPr>
        <w:t xml:space="preserve"> </w:t>
      </w:r>
      <w:r>
        <w:rPr>
          <w:color w:val="231F20"/>
          <w:spacing w:val="-2"/>
        </w:rPr>
        <w:t>anotação</w:t>
      </w:r>
    </w:p>
    <w:p w14:paraId="3F7C430B" w14:textId="77777777" w:rsidR="00711073" w:rsidRDefault="00711073">
      <w:pPr>
        <w:pStyle w:val="BodyText"/>
        <w:spacing w:before="8"/>
        <w:ind w:left="0"/>
        <w:jc w:val="left"/>
        <w:rPr>
          <w:sz w:val="27"/>
        </w:rPr>
      </w:pPr>
    </w:p>
    <w:p w14:paraId="1D24E4B3" w14:textId="77777777" w:rsidR="00711073" w:rsidRDefault="00000000">
      <w:pPr>
        <w:pStyle w:val="BodyText"/>
        <w:spacing w:line="304" w:lineRule="auto"/>
        <w:ind w:left="191" w:right="116"/>
      </w:pPr>
      <w:r>
        <w:rPr>
          <w:color w:val="231F20"/>
          <w:w w:val="105"/>
        </w:rPr>
        <w:t>Art.</w:t>
      </w:r>
      <w:r>
        <w:rPr>
          <w:color w:val="231F20"/>
          <w:spacing w:val="-14"/>
          <w:w w:val="105"/>
        </w:rPr>
        <w:t xml:space="preserve"> </w:t>
      </w:r>
      <w:r>
        <w:rPr>
          <w:color w:val="231F20"/>
          <w:w w:val="105"/>
        </w:rPr>
        <w:t>36.</w:t>
      </w:r>
      <w:r>
        <w:rPr>
          <w:color w:val="231F20"/>
          <w:spacing w:val="-13"/>
          <w:w w:val="105"/>
        </w:rPr>
        <w:t xml:space="preserve"> </w:t>
      </w:r>
      <w:r>
        <w:rPr>
          <w:color w:val="231F20"/>
          <w:w w:val="105"/>
        </w:rPr>
        <w:t>Recusando-se</w:t>
      </w:r>
      <w:r>
        <w:rPr>
          <w:color w:val="231F20"/>
          <w:spacing w:val="-13"/>
          <w:w w:val="105"/>
        </w:rPr>
        <w:t xml:space="preserve"> </w:t>
      </w:r>
      <w:r>
        <w:rPr>
          <w:color w:val="231F20"/>
          <w:w w:val="105"/>
        </w:rPr>
        <w:t>a</w:t>
      </w:r>
      <w:r>
        <w:rPr>
          <w:color w:val="231F20"/>
          <w:spacing w:val="-13"/>
          <w:w w:val="105"/>
        </w:rPr>
        <w:t xml:space="preserve"> </w:t>
      </w:r>
      <w:r>
        <w:rPr>
          <w:color w:val="231F20"/>
          <w:w w:val="105"/>
        </w:rPr>
        <w:t>empresa</w:t>
      </w:r>
      <w:r>
        <w:rPr>
          <w:color w:val="231F20"/>
          <w:spacing w:val="-13"/>
          <w:w w:val="105"/>
        </w:rPr>
        <w:t xml:space="preserve"> </w:t>
      </w:r>
      <w:r>
        <w:rPr>
          <w:color w:val="231F20"/>
          <w:w w:val="105"/>
        </w:rPr>
        <w:t>fazer</w:t>
      </w:r>
      <w:r>
        <w:rPr>
          <w:color w:val="231F20"/>
          <w:spacing w:val="-12"/>
          <w:w w:val="105"/>
        </w:rPr>
        <w:t xml:space="preserve"> </w:t>
      </w:r>
      <w:r>
        <w:rPr>
          <w:color w:val="231F20"/>
          <w:w w:val="105"/>
        </w:rPr>
        <w:t>às</w:t>
      </w:r>
      <w:r>
        <w:rPr>
          <w:color w:val="231F20"/>
          <w:spacing w:val="-9"/>
          <w:w w:val="105"/>
        </w:rPr>
        <w:t xml:space="preserve"> </w:t>
      </w:r>
      <w:r>
        <w:rPr>
          <w:color w:val="231F20"/>
          <w:w w:val="105"/>
        </w:rPr>
        <w:t>anotações</w:t>
      </w:r>
      <w:r>
        <w:rPr>
          <w:color w:val="231F20"/>
          <w:spacing w:val="-9"/>
          <w:w w:val="105"/>
        </w:rPr>
        <w:t xml:space="preserve"> </w:t>
      </w:r>
      <w:r>
        <w:rPr>
          <w:color w:val="231F20"/>
          <w:w w:val="105"/>
        </w:rPr>
        <w:t>a</w:t>
      </w:r>
      <w:r>
        <w:rPr>
          <w:color w:val="231F20"/>
          <w:spacing w:val="-9"/>
          <w:w w:val="105"/>
        </w:rPr>
        <w:t xml:space="preserve"> </w:t>
      </w:r>
      <w:r>
        <w:rPr>
          <w:color w:val="231F20"/>
          <w:w w:val="105"/>
        </w:rPr>
        <w:t>que</w:t>
      </w:r>
      <w:r>
        <w:rPr>
          <w:color w:val="231F20"/>
          <w:spacing w:val="-9"/>
          <w:w w:val="105"/>
        </w:rPr>
        <w:t xml:space="preserve"> </w:t>
      </w:r>
      <w:r>
        <w:rPr>
          <w:color w:val="231F20"/>
          <w:w w:val="105"/>
        </w:rPr>
        <w:t>se</w:t>
      </w:r>
      <w:r>
        <w:rPr>
          <w:color w:val="231F20"/>
          <w:spacing w:val="-9"/>
          <w:w w:val="105"/>
        </w:rPr>
        <w:t xml:space="preserve"> </w:t>
      </w:r>
      <w:r>
        <w:rPr>
          <w:color w:val="231F20"/>
          <w:w w:val="105"/>
        </w:rPr>
        <w:t>refere</w:t>
      </w:r>
      <w:r>
        <w:rPr>
          <w:color w:val="231F20"/>
          <w:spacing w:val="-9"/>
          <w:w w:val="105"/>
        </w:rPr>
        <w:t xml:space="preserve"> </w:t>
      </w:r>
      <w:r>
        <w:rPr>
          <w:color w:val="231F20"/>
          <w:w w:val="105"/>
        </w:rPr>
        <w:t>o</w:t>
      </w:r>
      <w:r>
        <w:rPr>
          <w:color w:val="231F20"/>
          <w:spacing w:val="-9"/>
          <w:w w:val="105"/>
        </w:rPr>
        <w:t xml:space="preserve"> </w:t>
      </w:r>
      <w:r>
        <w:rPr>
          <w:color w:val="231F20"/>
          <w:w w:val="105"/>
        </w:rPr>
        <w:t>art.</w:t>
      </w:r>
      <w:r>
        <w:rPr>
          <w:color w:val="231F20"/>
          <w:spacing w:val="-9"/>
          <w:w w:val="105"/>
        </w:rPr>
        <w:t xml:space="preserve"> </w:t>
      </w:r>
      <w:r>
        <w:rPr>
          <w:color w:val="231F20"/>
          <w:w w:val="105"/>
        </w:rPr>
        <w:t>29</w:t>
      </w:r>
      <w:r>
        <w:rPr>
          <w:color w:val="231F20"/>
          <w:spacing w:val="-9"/>
          <w:w w:val="105"/>
        </w:rPr>
        <w:t xml:space="preserve"> </w:t>
      </w:r>
      <w:r>
        <w:rPr>
          <w:color w:val="231F20"/>
          <w:w w:val="105"/>
        </w:rPr>
        <w:t>ou</w:t>
      </w:r>
      <w:r>
        <w:rPr>
          <w:color w:val="231F20"/>
          <w:spacing w:val="-9"/>
          <w:w w:val="105"/>
        </w:rPr>
        <w:t xml:space="preserve"> </w:t>
      </w:r>
      <w:r>
        <w:rPr>
          <w:color w:val="231F20"/>
          <w:w w:val="105"/>
        </w:rPr>
        <w:t>a</w:t>
      </w:r>
      <w:r>
        <w:rPr>
          <w:color w:val="231F20"/>
          <w:spacing w:val="-9"/>
          <w:w w:val="105"/>
        </w:rPr>
        <w:t xml:space="preserve"> </w:t>
      </w:r>
      <w:r>
        <w:rPr>
          <w:color w:val="231F20"/>
          <w:w w:val="105"/>
        </w:rPr>
        <w:t>devolver</w:t>
      </w:r>
      <w:r>
        <w:rPr>
          <w:color w:val="231F20"/>
          <w:spacing w:val="-9"/>
          <w:w w:val="105"/>
        </w:rPr>
        <w:t xml:space="preserve"> </w:t>
      </w:r>
      <w:r>
        <w:rPr>
          <w:color w:val="231F20"/>
          <w:w w:val="105"/>
        </w:rPr>
        <w:t>a</w:t>
      </w:r>
      <w:r>
        <w:rPr>
          <w:color w:val="231F20"/>
          <w:spacing w:val="-9"/>
          <w:w w:val="105"/>
        </w:rPr>
        <w:t xml:space="preserve"> </w:t>
      </w:r>
      <w:r>
        <w:rPr>
          <w:color w:val="231F20"/>
          <w:w w:val="105"/>
        </w:rPr>
        <w:t>Carteira</w:t>
      </w:r>
      <w:r>
        <w:rPr>
          <w:color w:val="231F20"/>
          <w:spacing w:val="-9"/>
          <w:w w:val="105"/>
        </w:rPr>
        <w:t xml:space="preserve"> </w:t>
      </w:r>
      <w:r>
        <w:rPr>
          <w:color w:val="231F20"/>
          <w:w w:val="105"/>
        </w:rPr>
        <w:t>de Trabalho e Previdência Social recebida, poderá o empregado comparecer, pessoalmente ou intermédio de seu sindicato perante a Delegacia Regional ou órgão autorizado, para apresentar reclamação.</w:t>
      </w:r>
    </w:p>
    <w:p w14:paraId="2B66697E" w14:textId="77777777" w:rsidR="00711073" w:rsidRDefault="00711073">
      <w:pPr>
        <w:spacing w:line="304" w:lineRule="auto"/>
        <w:sectPr w:rsidR="00711073">
          <w:pgSz w:w="11910" w:h="16840"/>
          <w:pgMar w:top="0" w:right="1200" w:bottom="720" w:left="1680" w:header="0" w:footer="537" w:gutter="0"/>
          <w:cols w:space="720"/>
        </w:sectPr>
      </w:pPr>
    </w:p>
    <w:p w14:paraId="12E9BEA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7040" behindDoc="0" locked="0" layoutInCell="1" allowOverlap="1" wp14:anchorId="055A7019" wp14:editId="798B29C0">
                <wp:simplePos x="0" y="0"/>
                <wp:positionH relativeFrom="page">
                  <wp:posOffset>0</wp:posOffset>
                </wp:positionH>
                <wp:positionV relativeFrom="page">
                  <wp:posOffset>0</wp:posOffset>
                </wp:positionV>
                <wp:extent cx="776605" cy="10692130"/>
                <wp:effectExtent l="0" t="0" r="0" b="0"/>
                <wp:wrapNone/>
                <wp:docPr id="361" name="Graphic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7040" id="docshape360" filled="true" fillcolor="#005cfa" stroked="false">
                <v:fill type="solid"/>
                <w10:wrap type="none"/>
              </v:rect>
            </w:pict>
          </mc:Fallback>
        </mc:AlternateContent>
      </w:r>
    </w:p>
    <w:p w14:paraId="2C44934B" w14:textId="77777777" w:rsidR="00711073" w:rsidRDefault="00711073">
      <w:pPr>
        <w:pStyle w:val="BodyText"/>
        <w:ind w:left="0"/>
        <w:jc w:val="left"/>
        <w:rPr>
          <w:sz w:val="20"/>
        </w:rPr>
      </w:pPr>
    </w:p>
    <w:p w14:paraId="5DD370AC" w14:textId="77777777" w:rsidR="00711073" w:rsidRDefault="00711073">
      <w:pPr>
        <w:pStyle w:val="BodyText"/>
        <w:ind w:left="0"/>
        <w:jc w:val="left"/>
        <w:rPr>
          <w:sz w:val="20"/>
        </w:rPr>
      </w:pPr>
    </w:p>
    <w:p w14:paraId="13965AD1" w14:textId="77777777" w:rsidR="00711073" w:rsidRDefault="00711073">
      <w:pPr>
        <w:pStyle w:val="BodyText"/>
        <w:ind w:left="0"/>
        <w:jc w:val="left"/>
        <w:rPr>
          <w:sz w:val="20"/>
        </w:rPr>
      </w:pPr>
    </w:p>
    <w:p w14:paraId="0A26BFB9" w14:textId="77777777" w:rsidR="00711073" w:rsidRDefault="00711073">
      <w:pPr>
        <w:pStyle w:val="BodyText"/>
        <w:spacing w:before="7"/>
        <w:ind w:left="0"/>
        <w:jc w:val="left"/>
        <w:rPr>
          <w:sz w:val="24"/>
        </w:rPr>
      </w:pPr>
    </w:p>
    <w:p w14:paraId="0B95CDBD"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5"/>
        </w:rPr>
        <w:t>II</w:t>
      </w:r>
    </w:p>
    <w:p w14:paraId="0D02819D" w14:textId="77777777" w:rsidR="00711073" w:rsidRDefault="00000000">
      <w:pPr>
        <w:pStyle w:val="BodyText"/>
        <w:spacing w:before="56"/>
        <w:ind w:left="1649" w:right="1580"/>
        <w:jc w:val="center"/>
      </w:pPr>
      <w:r>
        <w:rPr>
          <w:color w:val="231F20"/>
        </w:rPr>
        <w:t>DA</w:t>
      </w:r>
      <w:r>
        <w:rPr>
          <w:color w:val="231F20"/>
          <w:spacing w:val="-5"/>
        </w:rPr>
        <w:t xml:space="preserve"> </w:t>
      </w:r>
      <w:r>
        <w:rPr>
          <w:color w:val="231F20"/>
        </w:rPr>
        <w:t>DURAÇÃO</w:t>
      </w:r>
      <w:r>
        <w:rPr>
          <w:color w:val="231F20"/>
          <w:spacing w:val="-5"/>
        </w:rPr>
        <w:t xml:space="preserve"> </w:t>
      </w:r>
      <w:r>
        <w:rPr>
          <w:color w:val="231F20"/>
        </w:rPr>
        <w:t>DO</w:t>
      </w:r>
      <w:r>
        <w:rPr>
          <w:color w:val="231F20"/>
          <w:spacing w:val="-4"/>
        </w:rPr>
        <w:t xml:space="preserve"> </w:t>
      </w:r>
      <w:r>
        <w:rPr>
          <w:color w:val="231F20"/>
          <w:spacing w:val="-2"/>
        </w:rPr>
        <w:t>TRABALHO</w:t>
      </w:r>
    </w:p>
    <w:p w14:paraId="34330F1F" w14:textId="77777777" w:rsidR="00711073" w:rsidRDefault="00711073">
      <w:pPr>
        <w:pStyle w:val="BodyText"/>
        <w:spacing w:before="6"/>
        <w:ind w:left="0"/>
        <w:jc w:val="left"/>
        <w:rPr>
          <w:sz w:val="27"/>
        </w:rPr>
      </w:pPr>
    </w:p>
    <w:p w14:paraId="25D7DCC0" w14:textId="77777777" w:rsidR="00711073" w:rsidRDefault="00000000">
      <w:pPr>
        <w:pStyle w:val="BodyText"/>
        <w:spacing w:before="1" w:line="304" w:lineRule="auto"/>
        <w:ind w:left="3622" w:right="3281" w:firstLine="610"/>
        <w:jc w:val="left"/>
      </w:pPr>
      <w:r>
        <w:rPr>
          <w:color w:val="231F20"/>
          <w:w w:val="105"/>
        </w:rPr>
        <w:t>Seção I Disposição preliminar</w:t>
      </w:r>
    </w:p>
    <w:p w14:paraId="653C65F9" w14:textId="77777777" w:rsidR="00711073" w:rsidRDefault="00711073">
      <w:pPr>
        <w:pStyle w:val="BodyText"/>
        <w:spacing w:before="7"/>
        <w:ind w:left="0"/>
        <w:jc w:val="left"/>
        <w:rPr>
          <w:sz w:val="22"/>
        </w:rPr>
      </w:pPr>
    </w:p>
    <w:p w14:paraId="5920F273" w14:textId="77777777" w:rsidR="00711073" w:rsidRDefault="00000000">
      <w:pPr>
        <w:pStyle w:val="BodyText"/>
        <w:spacing w:before="1" w:line="304" w:lineRule="auto"/>
        <w:ind w:left="191" w:right="115"/>
      </w:pPr>
      <w:r>
        <w:rPr>
          <w:color w:val="231F20"/>
          <w:w w:val="105"/>
        </w:rPr>
        <w:t>Art.</w:t>
      </w:r>
      <w:r>
        <w:rPr>
          <w:color w:val="231F20"/>
          <w:spacing w:val="-14"/>
          <w:w w:val="105"/>
        </w:rPr>
        <w:t xml:space="preserve"> </w:t>
      </w:r>
      <w:r>
        <w:rPr>
          <w:color w:val="231F20"/>
          <w:w w:val="105"/>
        </w:rPr>
        <w:t>57. Os preceitos deste Capítulo aplicam-se a todas as atividades, salvo as expressamente excluídas, constituindo exceções as disposições especiais, concernentes estritamente a peculiaridades profissionais constantes do Capítulo I do Título III.</w:t>
      </w:r>
    </w:p>
    <w:p w14:paraId="6001FC51" w14:textId="77777777" w:rsidR="00711073" w:rsidRDefault="00711073">
      <w:pPr>
        <w:pStyle w:val="BodyText"/>
        <w:spacing w:before="5"/>
        <w:ind w:left="0"/>
        <w:jc w:val="left"/>
        <w:rPr>
          <w:sz w:val="13"/>
        </w:rPr>
      </w:pPr>
    </w:p>
    <w:p w14:paraId="4739A7C3" w14:textId="77777777" w:rsidR="00711073" w:rsidRDefault="00000000">
      <w:pPr>
        <w:pStyle w:val="BodyText"/>
        <w:spacing w:before="105"/>
        <w:ind w:left="3597" w:right="3527"/>
        <w:jc w:val="center"/>
      </w:pPr>
      <w:r>
        <w:rPr>
          <w:color w:val="231F20"/>
        </w:rPr>
        <w:t>Seção</w:t>
      </w:r>
      <w:r>
        <w:rPr>
          <w:color w:val="231F20"/>
          <w:spacing w:val="13"/>
        </w:rPr>
        <w:t xml:space="preserve"> </w:t>
      </w:r>
      <w:r>
        <w:rPr>
          <w:color w:val="231F20"/>
          <w:spacing w:val="-5"/>
        </w:rPr>
        <w:t>II</w:t>
      </w:r>
    </w:p>
    <w:p w14:paraId="09E5B2BE" w14:textId="77777777" w:rsidR="00711073" w:rsidRDefault="00000000">
      <w:pPr>
        <w:pStyle w:val="BodyText"/>
        <w:spacing w:before="56"/>
        <w:ind w:left="1649" w:right="1580"/>
        <w:jc w:val="center"/>
      </w:pPr>
      <w:r>
        <w:rPr>
          <w:color w:val="231F20"/>
          <w:w w:val="105"/>
        </w:rPr>
        <w:t>Da</w:t>
      </w:r>
      <w:r>
        <w:rPr>
          <w:color w:val="231F20"/>
          <w:spacing w:val="-6"/>
          <w:w w:val="105"/>
        </w:rPr>
        <w:t xml:space="preserve"> </w:t>
      </w:r>
      <w:r>
        <w:rPr>
          <w:color w:val="231F20"/>
          <w:w w:val="105"/>
        </w:rPr>
        <w:t>jornada</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trabalho</w:t>
      </w:r>
    </w:p>
    <w:p w14:paraId="4C06E0C4" w14:textId="77777777" w:rsidR="00711073" w:rsidRDefault="00000000">
      <w:pPr>
        <w:spacing w:before="55"/>
        <w:ind w:left="191"/>
        <w:rPr>
          <w:sz w:val="18"/>
        </w:rPr>
      </w:pPr>
      <w:r>
        <w:rPr>
          <w:color w:val="231F20"/>
          <w:spacing w:val="-2"/>
          <w:w w:val="105"/>
          <w:sz w:val="18"/>
        </w:rPr>
        <w:t>(...)</w:t>
      </w:r>
    </w:p>
    <w:p w14:paraId="3EE98C74" w14:textId="77777777" w:rsidR="00711073" w:rsidRDefault="00000000">
      <w:pPr>
        <w:pStyle w:val="BodyText"/>
        <w:spacing w:before="169" w:line="304" w:lineRule="auto"/>
        <w:ind w:left="191" w:right="117"/>
      </w:pPr>
      <w:r>
        <w:rPr>
          <w:color w:val="231F20"/>
          <w:w w:val="105"/>
        </w:rPr>
        <w:t>Art.</w:t>
      </w:r>
      <w:r>
        <w:rPr>
          <w:color w:val="231F20"/>
          <w:spacing w:val="-13"/>
          <w:w w:val="105"/>
        </w:rPr>
        <w:t xml:space="preserve"> </w:t>
      </w:r>
      <w:r>
        <w:rPr>
          <w:color w:val="231F20"/>
          <w:w w:val="105"/>
        </w:rPr>
        <w:t>58-A. Considera-se</w:t>
      </w:r>
      <w:r>
        <w:rPr>
          <w:color w:val="231F20"/>
          <w:spacing w:val="40"/>
          <w:w w:val="105"/>
        </w:rPr>
        <w:t xml:space="preserve"> </w:t>
      </w:r>
      <w:r>
        <w:rPr>
          <w:color w:val="231F20"/>
          <w:w w:val="105"/>
        </w:rPr>
        <w:t>trabalho</w:t>
      </w:r>
      <w:r>
        <w:rPr>
          <w:color w:val="231F20"/>
          <w:spacing w:val="40"/>
          <w:w w:val="105"/>
        </w:rPr>
        <w:t xml:space="preserve"> </w:t>
      </w:r>
      <w:r>
        <w:rPr>
          <w:color w:val="231F20"/>
          <w:w w:val="105"/>
        </w:rPr>
        <w:t>em</w:t>
      </w:r>
      <w:r>
        <w:rPr>
          <w:color w:val="231F20"/>
          <w:spacing w:val="40"/>
          <w:w w:val="105"/>
        </w:rPr>
        <w:t xml:space="preserve"> </w:t>
      </w:r>
      <w:r>
        <w:rPr>
          <w:color w:val="231F20"/>
          <w:w w:val="105"/>
        </w:rPr>
        <w:t>regime</w:t>
      </w:r>
      <w:r>
        <w:rPr>
          <w:color w:val="231F20"/>
          <w:spacing w:val="40"/>
          <w:w w:val="105"/>
        </w:rPr>
        <w:t xml:space="preserve"> </w:t>
      </w:r>
      <w:r>
        <w:rPr>
          <w:color w:val="231F20"/>
          <w:w w:val="105"/>
        </w:rPr>
        <w:t>de</w:t>
      </w:r>
      <w:r>
        <w:rPr>
          <w:color w:val="231F20"/>
          <w:spacing w:val="40"/>
          <w:w w:val="105"/>
        </w:rPr>
        <w:t xml:space="preserve"> </w:t>
      </w:r>
      <w:r>
        <w:rPr>
          <w:color w:val="231F20"/>
          <w:w w:val="105"/>
        </w:rPr>
        <w:t>tempo</w:t>
      </w:r>
      <w:r>
        <w:rPr>
          <w:color w:val="231F20"/>
          <w:spacing w:val="40"/>
          <w:w w:val="105"/>
        </w:rPr>
        <w:t xml:space="preserve"> </w:t>
      </w:r>
      <w:r>
        <w:rPr>
          <w:color w:val="231F20"/>
          <w:w w:val="105"/>
        </w:rPr>
        <w:t>parcial</w:t>
      </w:r>
      <w:r>
        <w:rPr>
          <w:color w:val="231F20"/>
          <w:spacing w:val="40"/>
          <w:w w:val="105"/>
        </w:rPr>
        <w:t xml:space="preserve"> </w:t>
      </w:r>
      <w:r>
        <w:rPr>
          <w:color w:val="231F20"/>
          <w:w w:val="105"/>
        </w:rPr>
        <w:t>aquele</w:t>
      </w:r>
      <w:r>
        <w:rPr>
          <w:color w:val="231F20"/>
          <w:spacing w:val="40"/>
          <w:w w:val="105"/>
        </w:rPr>
        <w:t xml:space="preserve"> </w:t>
      </w:r>
      <w:r>
        <w:rPr>
          <w:color w:val="231F20"/>
          <w:w w:val="105"/>
        </w:rPr>
        <w:t>cuja</w:t>
      </w:r>
      <w:r>
        <w:rPr>
          <w:color w:val="231F20"/>
          <w:spacing w:val="40"/>
          <w:w w:val="105"/>
        </w:rPr>
        <w:t xml:space="preserve"> </w:t>
      </w:r>
      <w:r>
        <w:rPr>
          <w:color w:val="231F20"/>
          <w:w w:val="105"/>
        </w:rPr>
        <w:t>duração</w:t>
      </w:r>
      <w:r>
        <w:rPr>
          <w:color w:val="231F20"/>
          <w:spacing w:val="40"/>
          <w:w w:val="105"/>
        </w:rPr>
        <w:t xml:space="preserve"> </w:t>
      </w:r>
      <w:r>
        <w:rPr>
          <w:color w:val="231F20"/>
          <w:w w:val="105"/>
        </w:rPr>
        <w:t>não</w:t>
      </w:r>
      <w:r>
        <w:rPr>
          <w:color w:val="231F20"/>
          <w:spacing w:val="40"/>
          <w:w w:val="105"/>
        </w:rPr>
        <w:t xml:space="preserve"> </w:t>
      </w:r>
      <w:r>
        <w:rPr>
          <w:color w:val="231F20"/>
          <w:w w:val="105"/>
        </w:rPr>
        <w:t>exceda</w:t>
      </w:r>
      <w:r>
        <w:rPr>
          <w:color w:val="231F20"/>
          <w:spacing w:val="40"/>
          <w:w w:val="105"/>
        </w:rPr>
        <w:t xml:space="preserve"> </w:t>
      </w:r>
      <w:r>
        <w:rPr>
          <w:color w:val="231F20"/>
          <w:w w:val="105"/>
        </w:rPr>
        <w:t>a trinta horas semanais, sem a possibilidade de horas suplementares semanais, ou, ainda, aquele cuja duração</w:t>
      </w:r>
      <w:r>
        <w:rPr>
          <w:color w:val="231F20"/>
          <w:spacing w:val="-1"/>
          <w:w w:val="105"/>
        </w:rPr>
        <w:t xml:space="preserve"> </w:t>
      </w:r>
      <w:r>
        <w:rPr>
          <w:color w:val="231F20"/>
          <w:w w:val="105"/>
        </w:rPr>
        <w:t>não</w:t>
      </w:r>
      <w:r>
        <w:rPr>
          <w:color w:val="231F20"/>
          <w:spacing w:val="-1"/>
          <w:w w:val="105"/>
        </w:rPr>
        <w:t xml:space="preserve"> </w:t>
      </w:r>
      <w:r>
        <w:rPr>
          <w:color w:val="231F20"/>
          <w:w w:val="105"/>
        </w:rPr>
        <w:t>exceda</w:t>
      </w:r>
      <w:r>
        <w:rPr>
          <w:color w:val="231F20"/>
          <w:spacing w:val="-1"/>
          <w:w w:val="105"/>
        </w:rPr>
        <w:t xml:space="preserve"> </w:t>
      </w:r>
      <w:r>
        <w:rPr>
          <w:color w:val="231F20"/>
          <w:w w:val="105"/>
        </w:rPr>
        <w:t>a</w:t>
      </w:r>
      <w:r>
        <w:rPr>
          <w:color w:val="231F20"/>
          <w:spacing w:val="-1"/>
          <w:w w:val="105"/>
        </w:rPr>
        <w:t xml:space="preserve"> </w:t>
      </w:r>
      <w:r>
        <w:rPr>
          <w:color w:val="231F20"/>
          <w:w w:val="105"/>
        </w:rPr>
        <w:t>vinte</w:t>
      </w:r>
      <w:r>
        <w:rPr>
          <w:color w:val="231F20"/>
          <w:spacing w:val="-1"/>
          <w:w w:val="105"/>
        </w:rPr>
        <w:t xml:space="preserve"> </w:t>
      </w:r>
      <w:r>
        <w:rPr>
          <w:color w:val="231F20"/>
          <w:w w:val="105"/>
        </w:rPr>
        <w:t>e</w:t>
      </w:r>
      <w:r>
        <w:rPr>
          <w:color w:val="231F20"/>
          <w:spacing w:val="-1"/>
          <w:w w:val="105"/>
        </w:rPr>
        <w:t xml:space="preserve"> </w:t>
      </w:r>
      <w:r>
        <w:rPr>
          <w:color w:val="231F20"/>
          <w:w w:val="105"/>
        </w:rPr>
        <w:t>seis</w:t>
      </w:r>
      <w:r>
        <w:rPr>
          <w:color w:val="231F20"/>
          <w:spacing w:val="-1"/>
          <w:w w:val="105"/>
        </w:rPr>
        <w:t xml:space="preserve"> </w:t>
      </w:r>
      <w:r>
        <w:rPr>
          <w:color w:val="231F20"/>
          <w:w w:val="105"/>
        </w:rPr>
        <w:t>horas</w:t>
      </w:r>
      <w:r>
        <w:rPr>
          <w:color w:val="231F20"/>
          <w:spacing w:val="-1"/>
          <w:w w:val="105"/>
        </w:rPr>
        <w:t xml:space="preserve"> </w:t>
      </w:r>
      <w:r>
        <w:rPr>
          <w:color w:val="231F20"/>
          <w:w w:val="105"/>
        </w:rPr>
        <w:t>semanais,</w:t>
      </w:r>
      <w:r>
        <w:rPr>
          <w:color w:val="231F20"/>
          <w:spacing w:val="-1"/>
          <w:w w:val="105"/>
        </w:rPr>
        <w:t xml:space="preserve"> </w:t>
      </w:r>
      <w:r>
        <w:rPr>
          <w:color w:val="231F20"/>
          <w:w w:val="105"/>
        </w:rPr>
        <w:t>com</w:t>
      </w:r>
      <w:r>
        <w:rPr>
          <w:color w:val="231F20"/>
          <w:spacing w:val="-1"/>
          <w:w w:val="105"/>
        </w:rPr>
        <w:t xml:space="preserve"> </w:t>
      </w:r>
      <w:r>
        <w:rPr>
          <w:color w:val="231F20"/>
          <w:w w:val="105"/>
        </w:rPr>
        <w:t>a</w:t>
      </w:r>
      <w:r>
        <w:rPr>
          <w:color w:val="231F20"/>
          <w:spacing w:val="-1"/>
          <w:w w:val="105"/>
        </w:rPr>
        <w:t xml:space="preserve"> </w:t>
      </w:r>
      <w:r>
        <w:rPr>
          <w:color w:val="231F20"/>
          <w:w w:val="105"/>
        </w:rPr>
        <w:t>possibilidade</w:t>
      </w:r>
      <w:r>
        <w:rPr>
          <w:color w:val="231F20"/>
          <w:spacing w:val="-1"/>
          <w:w w:val="105"/>
        </w:rPr>
        <w:t xml:space="preserve"> </w:t>
      </w:r>
      <w:r>
        <w:rPr>
          <w:color w:val="231F20"/>
          <w:w w:val="105"/>
        </w:rPr>
        <w:t>de</w:t>
      </w:r>
      <w:r>
        <w:rPr>
          <w:color w:val="231F20"/>
          <w:spacing w:val="-1"/>
          <w:w w:val="105"/>
        </w:rPr>
        <w:t xml:space="preserve"> </w:t>
      </w:r>
      <w:r>
        <w:rPr>
          <w:color w:val="231F20"/>
          <w:w w:val="105"/>
        </w:rPr>
        <w:t>acréscimo</w:t>
      </w:r>
      <w:r>
        <w:rPr>
          <w:color w:val="231F20"/>
          <w:spacing w:val="-1"/>
          <w:w w:val="105"/>
        </w:rPr>
        <w:t xml:space="preserve"> </w:t>
      </w:r>
      <w:r>
        <w:rPr>
          <w:color w:val="231F20"/>
          <w:w w:val="105"/>
        </w:rPr>
        <w:t>de</w:t>
      </w:r>
      <w:r>
        <w:rPr>
          <w:color w:val="231F20"/>
          <w:spacing w:val="-1"/>
          <w:w w:val="105"/>
        </w:rPr>
        <w:t xml:space="preserve"> </w:t>
      </w:r>
      <w:r>
        <w:rPr>
          <w:color w:val="231F20"/>
          <w:w w:val="105"/>
        </w:rPr>
        <w:t>até</w:t>
      </w:r>
      <w:r>
        <w:rPr>
          <w:color w:val="231F20"/>
          <w:spacing w:val="-1"/>
          <w:w w:val="105"/>
        </w:rPr>
        <w:t xml:space="preserve"> </w:t>
      </w:r>
      <w:r>
        <w:rPr>
          <w:color w:val="231F20"/>
          <w:w w:val="105"/>
        </w:rPr>
        <w:t>seis</w:t>
      </w:r>
      <w:r>
        <w:rPr>
          <w:color w:val="231F20"/>
          <w:spacing w:val="-1"/>
          <w:w w:val="105"/>
        </w:rPr>
        <w:t xml:space="preserve"> </w:t>
      </w:r>
      <w:r>
        <w:rPr>
          <w:color w:val="231F20"/>
          <w:w w:val="105"/>
        </w:rPr>
        <w:t>horas suplementares semanais.</w:t>
      </w:r>
    </w:p>
    <w:p w14:paraId="20BE2266" w14:textId="77777777" w:rsidR="00711073" w:rsidRDefault="00000000">
      <w:pPr>
        <w:pStyle w:val="BodyText"/>
        <w:spacing w:before="111" w:line="304" w:lineRule="auto"/>
        <w:ind w:left="191" w:right="117"/>
      </w:pPr>
      <w:r>
        <w:rPr>
          <w:color w:val="231F20"/>
          <w:w w:val="105"/>
        </w:rPr>
        <w:t>§</w:t>
      </w:r>
      <w:r>
        <w:rPr>
          <w:color w:val="231F20"/>
          <w:spacing w:val="-6"/>
          <w:w w:val="105"/>
        </w:rPr>
        <w:t xml:space="preserve"> </w:t>
      </w:r>
      <w:r>
        <w:rPr>
          <w:color w:val="231F20"/>
          <w:w w:val="105"/>
        </w:rPr>
        <w:t>1º O salário a ser pago aos empregados sob o regime de tempo parcial será proporcional à sua jornada,</w:t>
      </w:r>
      <w:r>
        <w:rPr>
          <w:color w:val="231F20"/>
          <w:spacing w:val="-7"/>
          <w:w w:val="105"/>
        </w:rPr>
        <w:t xml:space="preserve"> </w:t>
      </w:r>
      <w:r>
        <w:rPr>
          <w:color w:val="231F20"/>
          <w:w w:val="105"/>
        </w:rPr>
        <w:t>em</w:t>
      </w:r>
      <w:r>
        <w:rPr>
          <w:color w:val="231F20"/>
          <w:spacing w:val="-7"/>
          <w:w w:val="105"/>
        </w:rPr>
        <w:t xml:space="preserve"> </w:t>
      </w:r>
      <w:r>
        <w:rPr>
          <w:color w:val="231F20"/>
          <w:w w:val="105"/>
        </w:rPr>
        <w:t>relação</w:t>
      </w:r>
      <w:r>
        <w:rPr>
          <w:color w:val="231F20"/>
          <w:spacing w:val="-7"/>
          <w:w w:val="105"/>
        </w:rPr>
        <w:t xml:space="preserve"> </w:t>
      </w:r>
      <w:r>
        <w:rPr>
          <w:color w:val="231F20"/>
          <w:w w:val="105"/>
        </w:rPr>
        <w:t>aos</w:t>
      </w:r>
      <w:r>
        <w:rPr>
          <w:color w:val="231F20"/>
          <w:spacing w:val="-7"/>
          <w:w w:val="105"/>
        </w:rPr>
        <w:t xml:space="preserve"> </w:t>
      </w:r>
      <w:r>
        <w:rPr>
          <w:color w:val="231F20"/>
          <w:w w:val="105"/>
        </w:rPr>
        <w:t>empregados</w:t>
      </w:r>
      <w:r>
        <w:rPr>
          <w:color w:val="231F20"/>
          <w:spacing w:val="-7"/>
          <w:w w:val="105"/>
        </w:rPr>
        <w:t xml:space="preserve"> </w:t>
      </w:r>
      <w:r>
        <w:rPr>
          <w:color w:val="231F20"/>
          <w:w w:val="105"/>
        </w:rPr>
        <w:t>que</w:t>
      </w:r>
      <w:r>
        <w:rPr>
          <w:color w:val="231F20"/>
          <w:spacing w:val="-7"/>
          <w:w w:val="105"/>
        </w:rPr>
        <w:t xml:space="preserve"> </w:t>
      </w:r>
      <w:r>
        <w:rPr>
          <w:color w:val="231F20"/>
          <w:w w:val="105"/>
        </w:rPr>
        <w:t>cumprem,</w:t>
      </w:r>
      <w:r>
        <w:rPr>
          <w:color w:val="231F20"/>
          <w:spacing w:val="-7"/>
          <w:w w:val="105"/>
        </w:rPr>
        <w:t xml:space="preserve"> </w:t>
      </w:r>
      <w:r>
        <w:rPr>
          <w:color w:val="231F20"/>
          <w:w w:val="105"/>
        </w:rPr>
        <w:t>nas</w:t>
      </w:r>
      <w:r>
        <w:rPr>
          <w:color w:val="231F20"/>
          <w:spacing w:val="-7"/>
          <w:w w:val="105"/>
        </w:rPr>
        <w:t xml:space="preserve"> </w:t>
      </w:r>
      <w:r>
        <w:rPr>
          <w:color w:val="231F20"/>
          <w:w w:val="105"/>
        </w:rPr>
        <w:t>mesmas</w:t>
      </w:r>
      <w:r>
        <w:rPr>
          <w:color w:val="231F20"/>
          <w:spacing w:val="-7"/>
          <w:w w:val="105"/>
        </w:rPr>
        <w:t xml:space="preserve"> </w:t>
      </w:r>
      <w:r>
        <w:rPr>
          <w:color w:val="231F20"/>
          <w:w w:val="105"/>
        </w:rPr>
        <w:t>funções,</w:t>
      </w:r>
      <w:r>
        <w:rPr>
          <w:color w:val="231F20"/>
          <w:spacing w:val="-7"/>
          <w:w w:val="105"/>
        </w:rPr>
        <w:t xml:space="preserve"> </w:t>
      </w:r>
      <w:r>
        <w:rPr>
          <w:color w:val="231F20"/>
          <w:w w:val="105"/>
        </w:rPr>
        <w:t>tempo</w:t>
      </w:r>
      <w:r>
        <w:rPr>
          <w:color w:val="231F20"/>
          <w:spacing w:val="-7"/>
          <w:w w:val="105"/>
        </w:rPr>
        <w:t xml:space="preserve"> </w:t>
      </w:r>
      <w:r>
        <w:rPr>
          <w:color w:val="231F20"/>
          <w:w w:val="105"/>
        </w:rPr>
        <w:t>integral.</w:t>
      </w:r>
      <w:r>
        <w:rPr>
          <w:color w:val="231F20"/>
          <w:spacing w:val="-11"/>
          <w:w w:val="105"/>
        </w:rPr>
        <w:t xml:space="preserve"> </w:t>
      </w:r>
      <w:r>
        <w:rPr>
          <w:color w:val="231F20"/>
          <w:w w:val="105"/>
        </w:rPr>
        <w:t>(Incluído</w:t>
      </w:r>
      <w:r>
        <w:rPr>
          <w:color w:val="231F20"/>
          <w:spacing w:val="-7"/>
          <w:w w:val="105"/>
        </w:rPr>
        <w:t xml:space="preserve"> </w:t>
      </w:r>
      <w:r>
        <w:rPr>
          <w:color w:val="231F20"/>
          <w:w w:val="105"/>
        </w:rPr>
        <w:t>pela Medida Provisória nº 2.164-41, de 2001)</w:t>
      </w:r>
    </w:p>
    <w:p w14:paraId="393A57E1" w14:textId="77777777" w:rsidR="00711073" w:rsidRDefault="00000000">
      <w:pPr>
        <w:pStyle w:val="BodyText"/>
        <w:spacing w:before="111" w:line="304" w:lineRule="auto"/>
        <w:ind w:left="191" w:right="117"/>
      </w:pPr>
      <w:r>
        <w:rPr>
          <w:color w:val="231F20"/>
          <w:w w:val="105"/>
        </w:rPr>
        <w:t>§</w:t>
      </w:r>
      <w:r>
        <w:rPr>
          <w:color w:val="231F20"/>
          <w:spacing w:val="-4"/>
          <w:w w:val="105"/>
        </w:rPr>
        <w:t xml:space="preserve"> </w:t>
      </w:r>
      <w:r>
        <w:rPr>
          <w:color w:val="231F20"/>
          <w:w w:val="105"/>
        </w:rPr>
        <w:t>2º Para os atuais empregados, a adoção do regime de tempo parcial será feita mediante opção manifestada perante a empresa, na forma prevista em instrumento decorrente de negociação</w:t>
      </w:r>
      <w:r>
        <w:rPr>
          <w:color w:val="231F20"/>
          <w:spacing w:val="-2"/>
          <w:w w:val="105"/>
        </w:rPr>
        <w:t xml:space="preserve"> </w:t>
      </w:r>
      <w:r>
        <w:rPr>
          <w:color w:val="231F20"/>
          <w:w w:val="105"/>
        </w:rPr>
        <w:t>coletiva.</w:t>
      </w:r>
    </w:p>
    <w:p w14:paraId="0E4A2EC1" w14:textId="77777777" w:rsidR="00711073" w:rsidRDefault="00711073">
      <w:pPr>
        <w:pStyle w:val="BodyText"/>
        <w:spacing w:before="2"/>
        <w:ind w:left="0"/>
        <w:jc w:val="left"/>
        <w:rPr>
          <w:sz w:val="26"/>
        </w:rPr>
      </w:pPr>
    </w:p>
    <w:p w14:paraId="4EF057B0" w14:textId="77777777" w:rsidR="00711073" w:rsidRDefault="00000000">
      <w:pPr>
        <w:pStyle w:val="BodyText"/>
        <w:spacing w:line="304" w:lineRule="auto"/>
        <w:ind w:left="3662" w:right="3584" w:firstLine="318"/>
        <w:jc w:val="left"/>
      </w:pPr>
      <w:r>
        <w:rPr>
          <w:color w:val="231F20"/>
        </w:rPr>
        <w:t>CAPÍTULO IV DAS</w:t>
      </w:r>
      <w:r>
        <w:rPr>
          <w:color w:val="231F20"/>
          <w:spacing w:val="-15"/>
        </w:rPr>
        <w:t xml:space="preserve"> </w:t>
      </w:r>
      <w:r>
        <w:rPr>
          <w:color w:val="231F20"/>
        </w:rPr>
        <w:t>FÉRIAS</w:t>
      </w:r>
      <w:r>
        <w:rPr>
          <w:color w:val="231F20"/>
          <w:spacing w:val="-12"/>
        </w:rPr>
        <w:t xml:space="preserve"> </w:t>
      </w:r>
      <w:r>
        <w:rPr>
          <w:color w:val="231F20"/>
        </w:rPr>
        <w:t>ANUAIS</w:t>
      </w:r>
    </w:p>
    <w:p w14:paraId="7560CFE7" w14:textId="77777777" w:rsidR="00711073" w:rsidRDefault="00000000">
      <w:pPr>
        <w:pStyle w:val="BodyText"/>
        <w:spacing w:line="206" w:lineRule="exact"/>
        <w:ind w:left="1650" w:right="1580"/>
        <w:jc w:val="center"/>
      </w:pPr>
      <w:r>
        <w:rPr>
          <w:color w:val="231F20"/>
          <w:w w:val="105"/>
        </w:rPr>
        <w:t>(Redação dada pelo Decreto-lei nº 1.535, de</w:t>
      </w:r>
      <w:r>
        <w:rPr>
          <w:color w:val="231F20"/>
          <w:spacing w:val="1"/>
          <w:w w:val="105"/>
        </w:rPr>
        <w:t xml:space="preserve"> </w:t>
      </w:r>
      <w:r>
        <w:rPr>
          <w:color w:val="231F20"/>
          <w:spacing w:val="-2"/>
          <w:w w:val="105"/>
        </w:rPr>
        <w:t>13.4.1977)</w:t>
      </w:r>
    </w:p>
    <w:p w14:paraId="1E14D060" w14:textId="77777777" w:rsidR="00711073" w:rsidRDefault="00711073">
      <w:pPr>
        <w:pStyle w:val="BodyText"/>
        <w:spacing w:before="7"/>
        <w:ind w:left="0"/>
        <w:jc w:val="left"/>
        <w:rPr>
          <w:sz w:val="27"/>
        </w:rPr>
      </w:pPr>
    </w:p>
    <w:p w14:paraId="1F8AA54E"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24F45E2E" w14:textId="77777777" w:rsidR="00711073" w:rsidRDefault="00000000">
      <w:pPr>
        <w:pStyle w:val="BodyText"/>
        <w:spacing w:before="55"/>
        <w:ind w:left="1649" w:right="1580"/>
        <w:jc w:val="center"/>
      </w:pPr>
      <w:r>
        <w:rPr>
          <w:color w:val="231F20"/>
        </w:rPr>
        <w:t>Do</w:t>
      </w:r>
      <w:r>
        <w:rPr>
          <w:color w:val="231F20"/>
          <w:spacing w:val="16"/>
        </w:rPr>
        <w:t xml:space="preserve"> </w:t>
      </w:r>
      <w:r>
        <w:rPr>
          <w:color w:val="231F20"/>
        </w:rPr>
        <w:t>direito</w:t>
      </w:r>
      <w:r>
        <w:rPr>
          <w:color w:val="231F20"/>
          <w:spacing w:val="16"/>
        </w:rPr>
        <w:t xml:space="preserve"> </w:t>
      </w:r>
      <w:r>
        <w:rPr>
          <w:color w:val="231F20"/>
        </w:rPr>
        <w:t>a</w:t>
      </w:r>
      <w:r>
        <w:rPr>
          <w:color w:val="231F20"/>
          <w:spacing w:val="16"/>
        </w:rPr>
        <w:t xml:space="preserve"> </w:t>
      </w:r>
      <w:r>
        <w:rPr>
          <w:color w:val="231F20"/>
        </w:rPr>
        <w:t>férias</w:t>
      </w:r>
      <w:r>
        <w:rPr>
          <w:color w:val="231F20"/>
          <w:spacing w:val="17"/>
        </w:rPr>
        <w:t xml:space="preserve"> </w:t>
      </w:r>
      <w:r>
        <w:rPr>
          <w:color w:val="231F20"/>
        </w:rPr>
        <w:t>e</w:t>
      </w:r>
      <w:r>
        <w:rPr>
          <w:color w:val="231F20"/>
          <w:spacing w:val="16"/>
        </w:rPr>
        <w:t xml:space="preserve"> </w:t>
      </w:r>
      <w:r>
        <w:rPr>
          <w:color w:val="231F20"/>
        </w:rPr>
        <w:t>da</w:t>
      </w:r>
      <w:r>
        <w:rPr>
          <w:color w:val="231F20"/>
          <w:spacing w:val="16"/>
        </w:rPr>
        <w:t xml:space="preserve"> </w:t>
      </w:r>
      <w:r>
        <w:rPr>
          <w:color w:val="231F20"/>
        </w:rPr>
        <w:t>sua</w:t>
      </w:r>
      <w:r>
        <w:rPr>
          <w:color w:val="231F20"/>
          <w:spacing w:val="17"/>
        </w:rPr>
        <w:t xml:space="preserve"> </w:t>
      </w:r>
      <w:r>
        <w:rPr>
          <w:color w:val="231F20"/>
          <w:spacing w:val="-2"/>
        </w:rPr>
        <w:t>duração</w:t>
      </w:r>
    </w:p>
    <w:p w14:paraId="4DCDD111" w14:textId="77777777" w:rsidR="00711073" w:rsidRDefault="00711073">
      <w:pPr>
        <w:pStyle w:val="BodyText"/>
        <w:spacing w:before="7"/>
        <w:ind w:left="0"/>
        <w:jc w:val="left"/>
        <w:rPr>
          <w:sz w:val="27"/>
        </w:rPr>
      </w:pPr>
    </w:p>
    <w:p w14:paraId="6BDA6884" w14:textId="77777777" w:rsidR="00711073" w:rsidRDefault="00000000">
      <w:pPr>
        <w:pStyle w:val="BodyText"/>
        <w:spacing w:line="304" w:lineRule="auto"/>
        <w:ind w:left="191" w:right="117"/>
        <w:jc w:val="left"/>
      </w:pPr>
      <w:r>
        <w:rPr>
          <w:color w:val="231F20"/>
          <w:w w:val="105"/>
        </w:rPr>
        <w:t>Art.</w:t>
      </w:r>
      <w:r>
        <w:rPr>
          <w:color w:val="231F20"/>
          <w:spacing w:val="-10"/>
          <w:w w:val="105"/>
        </w:rPr>
        <w:t xml:space="preserve"> </w:t>
      </w:r>
      <w:r>
        <w:rPr>
          <w:color w:val="231F20"/>
          <w:w w:val="105"/>
        </w:rPr>
        <w:t>133.</w:t>
      </w:r>
      <w:r>
        <w:rPr>
          <w:color w:val="231F20"/>
          <w:spacing w:val="-28"/>
          <w:w w:val="105"/>
        </w:rPr>
        <w:t xml:space="preserve"> </w:t>
      </w:r>
      <w:r>
        <w:rPr>
          <w:color w:val="231F20"/>
          <w:w w:val="105"/>
        </w:rPr>
        <w:t>Não terá direito a férias o empregado que, no curso do período aquisitivo:</w:t>
      </w:r>
      <w:r>
        <w:rPr>
          <w:color w:val="231F20"/>
          <w:spacing w:val="-4"/>
          <w:w w:val="105"/>
        </w:rPr>
        <w:t xml:space="preserve"> </w:t>
      </w:r>
      <w:r>
        <w:rPr>
          <w:color w:val="231F20"/>
          <w:w w:val="105"/>
        </w:rPr>
        <w:t>(Redação dada pelo Decreto-lei nº 1.535, de 13.4.1977)</w:t>
      </w:r>
    </w:p>
    <w:p w14:paraId="34E88D02" w14:textId="77777777" w:rsidR="00711073" w:rsidRDefault="00000000">
      <w:pPr>
        <w:pStyle w:val="BodyText"/>
        <w:spacing w:before="112" w:line="304" w:lineRule="auto"/>
        <w:ind w:left="191"/>
        <w:jc w:val="left"/>
      </w:pPr>
      <w:r>
        <w:rPr>
          <w:color w:val="231F20"/>
          <w:w w:val="110"/>
        </w:rPr>
        <w:t>I</w:t>
      </w:r>
      <w:r>
        <w:rPr>
          <w:color w:val="231F20"/>
          <w:spacing w:val="-7"/>
          <w:w w:val="110"/>
        </w:rPr>
        <w:t xml:space="preserve"> </w:t>
      </w:r>
      <w:r>
        <w:rPr>
          <w:color w:val="231F20"/>
          <w:w w:val="110"/>
        </w:rPr>
        <w:t>-</w:t>
      </w:r>
      <w:r>
        <w:rPr>
          <w:color w:val="231F20"/>
          <w:spacing w:val="-7"/>
          <w:w w:val="110"/>
        </w:rPr>
        <w:t xml:space="preserve"> </w:t>
      </w:r>
      <w:r>
        <w:rPr>
          <w:color w:val="231F20"/>
          <w:w w:val="110"/>
        </w:rPr>
        <w:t>deixar o emprego e não for readmitido dentro de 60 (sessenta) dias subsequentes à sua saída; (Incluído</w:t>
      </w:r>
      <w:r>
        <w:rPr>
          <w:color w:val="231F20"/>
          <w:spacing w:val="-8"/>
          <w:w w:val="110"/>
        </w:rPr>
        <w:t xml:space="preserve"> </w:t>
      </w:r>
      <w:r>
        <w:rPr>
          <w:color w:val="231F20"/>
          <w:w w:val="110"/>
        </w:rPr>
        <w:t>pelo</w:t>
      </w:r>
      <w:r>
        <w:rPr>
          <w:color w:val="231F20"/>
          <w:spacing w:val="-8"/>
          <w:w w:val="110"/>
        </w:rPr>
        <w:t xml:space="preserve"> </w:t>
      </w:r>
      <w:r>
        <w:rPr>
          <w:color w:val="231F20"/>
          <w:w w:val="110"/>
        </w:rPr>
        <w:t>Decreto-lei</w:t>
      </w:r>
      <w:r>
        <w:rPr>
          <w:color w:val="231F20"/>
          <w:spacing w:val="-8"/>
          <w:w w:val="110"/>
        </w:rPr>
        <w:t xml:space="preserve"> </w:t>
      </w:r>
      <w:r>
        <w:rPr>
          <w:color w:val="231F20"/>
          <w:w w:val="110"/>
        </w:rPr>
        <w:t>nº</w:t>
      </w:r>
      <w:r>
        <w:rPr>
          <w:color w:val="231F20"/>
          <w:spacing w:val="-8"/>
          <w:w w:val="110"/>
        </w:rPr>
        <w:t xml:space="preserve"> </w:t>
      </w:r>
      <w:r>
        <w:rPr>
          <w:color w:val="231F20"/>
          <w:w w:val="110"/>
        </w:rPr>
        <w:t>1.535,</w:t>
      </w:r>
      <w:r>
        <w:rPr>
          <w:color w:val="231F20"/>
          <w:spacing w:val="-8"/>
          <w:w w:val="110"/>
        </w:rPr>
        <w:t xml:space="preserve"> </w:t>
      </w:r>
      <w:r>
        <w:rPr>
          <w:color w:val="231F20"/>
          <w:w w:val="110"/>
        </w:rPr>
        <w:t>de</w:t>
      </w:r>
      <w:r>
        <w:rPr>
          <w:color w:val="231F20"/>
          <w:spacing w:val="-8"/>
          <w:w w:val="110"/>
        </w:rPr>
        <w:t xml:space="preserve"> </w:t>
      </w:r>
      <w:r>
        <w:rPr>
          <w:color w:val="231F20"/>
          <w:w w:val="110"/>
        </w:rPr>
        <w:t>13.4.1977)</w:t>
      </w:r>
    </w:p>
    <w:p w14:paraId="587665B5" w14:textId="77777777" w:rsidR="00711073" w:rsidRDefault="00000000">
      <w:pPr>
        <w:pStyle w:val="BodyText"/>
        <w:spacing w:before="113" w:line="304" w:lineRule="auto"/>
        <w:ind w:left="191"/>
        <w:jc w:val="left"/>
      </w:pPr>
      <w:r>
        <w:rPr>
          <w:color w:val="231F20"/>
          <w:w w:val="110"/>
        </w:rPr>
        <w:t>II</w:t>
      </w:r>
      <w:r>
        <w:rPr>
          <w:color w:val="231F20"/>
          <w:spacing w:val="-14"/>
          <w:w w:val="110"/>
        </w:rPr>
        <w:t xml:space="preserve"> </w:t>
      </w:r>
      <w:r>
        <w:rPr>
          <w:color w:val="231F20"/>
          <w:w w:val="110"/>
        </w:rPr>
        <w:t>-</w:t>
      </w:r>
      <w:r>
        <w:rPr>
          <w:color w:val="231F20"/>
          <w:spacing w:val="-14"/>
          <w:w w:val="110"/>
        </w:rPr>
        <w:t xml:space="preserve"> </w:t>
      </w:r>
      <w:r>
        <w:rPr>
          <w:color w:val="231F20"/>
          <w:w w:val="110"/>
        </w:rPr>
        <w:t>permanecer</w:t>
      </w:r>
      <w:r>
        <w:rPr>
          <w:color w:val="231F20"/>
          <w:spacing w:val="-14"/>
          <w:w w:val="110"/>
        </w:rPr>
        <w:t xml:space="preserve"> </w:t>
      </w:r>
      <w:r>
        <w:rPr>
          <w:color w:val="231F20"/>
          <w:w w:val="110"/>
        </w:rPr>
        <w:t>em</w:t>
      </w:r>
      <w:r>
        <w:rPr>
          <w:color w:val="231F20"/>
          <w:spacing w:val="-14"/>
          <w:w w:val="110"/>
        </w:rPr>
        <w:t xml:space="preserve"> </w:t>
      </w:r>
      <w:r>
        <w:rPr>
          <w:color w:val="231F20"/>
          <w:w w:val="110"/>
        </w:rPr>
        <w:t>gozo</w:t>
      </w:r>
      <w:r>
        <w:rPr>
          <w:color w:val="231F20"/>
          <w:spacing w:val="-13"/>
          <w:w w:val="110"/>
        </w:rPr>
        <w:t xml:space="preserve"> </w:t>
      </w:r>
      <w:r>
        <w:rPr>
          <w:color w:val="231F20"/>
          <w:w w:val="110"/>
        </w:rPr>
        <w:t>de</w:t>
      </w:r>
      <w:r>
        <w:rPr>
          <w:color w:val="231F20"/>
          <w:spacing w:val="-14"/>
          <w:w w:val="110"/>
        </w:rPr>
        <w:t xml:space="preserve"> </w:t>
      </w:r>
      <w:r>
        <w:rPr>
          <w:color w:val="231F20"/>
          <w:w w:val="110"/>
        </w:rPr>
        <w:t>licença,</w:t>
      </w:r>
      <w:r>
        <w:rPr>
          <w:color w:val="231F20"/>
          <w:spacing w:val="-14"/>
          <w:w w:val="110"/>
        </w:rPr>
        <w:t xml:space="preserve"> </w:t>
      </w:r>
      <w:r>
        <w:rPr>
          <w:color w:val="231F20"/>
          <w:w w:val="110"/>
        </w:rPr>
        <w:t>com</w:t>
      </w:r>
      <w:r>
        <w:rPr>
          <w:color w:val="231F20"/>
          <w:spacing w:val="-14"/>
          <w:w w:val="110"/>
        </w:rPr>
        <w:t xml:space="preserve"> </w:t>
      </w:r>
      <w:r>
        <w:rPr>
          <w:color w:val="231F20"/>
          <w:w w:val="110"/>
        </w:rPr>
        <w:t>percepção</w:t>
      </w:r>
      <w:r>
        <w:rPr>
          <w:color w:val="231F20"/>
          <w:spacing w:val="-13"/>
          <w:w w:val="110"/>
        </w:rPr>
        <w:t xml:space="preserve"> </w:t>
      </w:r>
      <w:r>
        <w:rPr>
          <w:color w:val="231F20"/>
          <w:w w:val="110"/>
        </w:rPr>
        <w:t>de</w:t>
      </w:r>
      <w:r>
        <w:rPr>
          <w:color w:val="231F20"/>
          <w:spacing w:val="-14"/>
          <w:w w:val="110"/>
        </w:rPr>
        <w:t xml:space="preserve"> </w:t>
      </w:r>
      <w:r>
        <w:rPr>
          <w:color w:val="231F20"/>
          <w:w w:val="110"/>
        </w:rPr>
        <w:t>salários,</w:t>
      </w:r>
      <w:r>
        <w:rPr>
          <w:color w:val="231F20"/>
          <w:spacing w:val="-14"/>
          <w:w w:val="110"/>
        </w:rPr>
        <w:t xml:space="preserve"> </w:t>
      </w:r>
      <w:r>
        <w:rPr>
          <w:color w:val="231F20"/>
          <w:w w:val="110"/>
        </w:rPr>
        <w:t>por</w:t>
      </w:r>
      <w:r>
        <w:rPr>
          <w:color w:val="231F20"/>
          <w:spacing w:val="-14"/>
          <w:w w:val="110"/>
        </w:rPr>
        <w:t xml:space="preserve"> </w:t>
      </w:r>
      <w:r>
        <w:rPr>
          <w:color w:val="231F20"/>
          <w:w w:val="110"/>
        </w:rPr>
        <w:t>mais</w:t>
      </w:r>
      <w:r>
        <w:rPr>
          <w:color w:val="231F20"/>
          <w:spacing w:val="-13"/>
          <w:w w:val="110"/>
        </w:rPr>
        <w:t xml:space="preserve"> </w:t>
      </w:r>
      <w:r>
        <w:rPr>
          <w:color w:val="231F20"/>
          <w:w w:val="110"/>
        </w:rPr>
        <w:t>de</w:t>
      </w:r>
      <w:r>
        <w:rPr>
          <w:color w:val="231F20"/>
          <w:spacing w:val="-14"/>
          <w:w w:val="110"/>
        </w:rPr>
        <w:t xml:space="preserve"> </w:t>
      </w:r>
      <w:r>
        <w:rPr>
          <w:color w:val="231F20"/>
          <w:w w:val="110"/>
        </w:rPr>
        <w:t>30</w:t>
      </w:r>
      <w:r>
        <w:rPr>
          <w:color w:val="231F20"/>
          <w:spacing w:val="-14"/>
          <w:w w:val="110"/>
        </w:rPr>
        <w:t xml:space="preserve"> </w:t>
      </w:r>
      <w:r>
        <w:rPr>
          <w:color w:val="231F20"/>
          <w:w w:val="110"/>
        </w:rPr>
        <w:t>(trinta)</w:t>
      </w:r>
      <w:r>
        <w:rPr>
          <w:color w:val="231F20"/>
          <w:spacing w:val="-12"/>
          <w:w w:val="110"/>
        </w:rPr>
        <w:t xml:space="preserve"> </w:t>
      </w:r>
      <w:r>
        <w:rPr>
          <w:color w:val="231F20"/>
          <w:w w:val="110"/>
        </w:rPr>
        <w:t>dias;</w:t>
      </w:r>
      <w:r>
        <w:rPr>
          <w:color w:val="231F20"/>
          <w:spacing w:val="-13"/>
          <w:w w:val="110"/>
        </w:rPr>
        <w:t xml:space="preserve"> </w:t>
      </w:r>
      <w:r>
        <w:rPr>
          <w:color w:val="231F20"/>
          <w:w w:val="110"/>
        </w:rPr>
        <w:t>(Incluído pelo</w:t>
      </w:r>
      <w:r>
        <w:rPr>
          <w:color w:val="231F20"/>
          <w:spacing w:val="-3"/>
          <w:w w:val="110"/>
        </w:rPr>
        <w:t xml:space="preserve"> </w:t>
      </w:r>
      <w:r>
        <w:rPr>
          <w:color w:val="231F20"/>
          <w:w w:val="110"/>
        </w:rPr>
        <w:t>Decreto-lei</w:t>
      </w:r>
      <w:r>
        <w:rPr>
          <w:color w:val="231F20"/>
          <w:spacing w:val="-3"/>
          <w:w w:val="110"/>
        </w:rPr>
        <w:t xml:space="preserve"> </w:t>
      </w:r>
      <w:r>
        <w:rPr>
          <w:color w:val="231F20"/>
          <w:w w:val="110"/>
        </w:rPr>
        <w:t>nº</w:t>
      </w:r>
      <w:r>
        <w:rPr>
          <w:color w:val="231F20"/>
          <w:spacing w:val="-3"/>
          <w:w w:val="110"/>
        </w:rPr>
        <w:t xml:space="preserve"> </w:t>
      </w:r>
      <w:r>
        <w:rPr>
          <w:color w:val="231F20"/>
          <w:w w:val="110"/>
        </w:rPr>
        <w:t>1.535,</w:t>
      </w:r>
      <w:r>
        <w:rPr>
          <w:color w:val="231F20"/>
          <w:spacing w:val="-3"/>
          <w:w w:val="110"/>
        </w:rPr>
        <w:t xml:space="preserve"> </w:t>
      </w:r>
      <w:r>
        <w:rPr>
          <w:color w:val="231F20"/>
          <w:w w:val="110"/>
        </w:rPr>
        <w:t>de</w:t>
      </w:r>
      <w:r>
        <w:rPr>
          <w:color w:val="231F20"/>
          <w:spacing w:val="-3"/>
          <w:w w:val="110"/>
        </w:rPr>
        <w:t xml:space="preserve"> </w:t>
      </w:r>
      <w:r>
        <w:rPr>
          <w:color w:val="231F20"/>
          <w:w w:val="110"/>
        </w:rPr>
        <w:t>13.4.1977)</w:t>
      </w:r>
    </w:p>
    <w:p w14:paraId="5128C4BE" w14:textId="77777777" w:rsidR="00711073" w:rsidRDefault="00000000">
      <w:pPr>
        <w:pStyle w:val="BodyText"/>
        <w:spacing w:before="112"/>
        <w:ind w:left="191"/>
        <w:jc w:val="left"/>
      </w:pPr>
      <w:r>
        <w:rPr>
          <w:color w:val="231F20"/>
        </w:rPr>
        <w:t>III</w:t>
      </w:r>
      <w:r>
        <w:rPr>
          <w:color w:val="231F20"/>
          <w:spacing w:val="-1"/>
        </w:rPr>
        <w:t xml:space="preserve"> </w:t>
      </w:r>
      <w:r>
        <w:rPr>
          <w:color w:val="231F20"/>
        </w:rPr>
        <w:t>-</w:t>
      </w:r>
      <w:r>
        <w:rPr>
          <w:color w:val="231F20"/>
          <w:spacing w:val="-1"/>
        </w:rPr>
        <w:t xml:space="preserve"> </w:t>
      </w:r>
      <w:r>
        <w:rPr>
          <w:color w:val="231F20"/>
        </w:rPr>
        <w:t>deixar</w:t>
      </w:r>
      <w:r>
        <w:rPr>
          <w:color w:val="231F20"/>
          <w:spacing w:val="15"/>
        </w:rPr>
        <w:t xml:space="preserve"> </w:t>
      </w:r>
      <w:r>
        <w:rPr>
          <w:color w:val="231F20"/>
        </w:rPr>
        <w:t>de</w:t>
      </w:r>
      <w:r>
        <w:rPr>
          <w:color w:val="231F20"/>
          <w:spacing w:val="14"/>
        </w:rPr>
        <w:t xml:space="preserve"> </w:t>
      </w:r>
      <w:r>
        <w:rPr>
          <w:color w:val="231F20"/>
        </w:rPr>
        <w:t>trabalhar,</w:t>
      </w:r>
      <w:r>
        <w:rPr>
          <w:color w:val="231F20"/>
          <w:spacing w:val="15"/>
        </w:rPr>
        <w:t xml:space="preserve"> </w:t>
      </w:r>
      <w:r>
        <w:rPr>
          <w:color w:val="231F20"/>
        </w:rPr>
        <w:t>com</w:t>
      </w:r>
      <w:r>
        <w:rPr>
          <w:color w:val="231F20"/>
          <w:spacing w:val="14"/>
        </w:rPr>
        <w:t xml:space="preserve"> </w:t>
      </w:r>
      <w:r>
        <w:rPr>
          <w:color w:val="231F20"/>
        </w:rPr>
        <w:t>percepção</w:t>
      </w:r>
      <w:r>
        <w:rPr>
          <w:color w:val="231F20"/>
          <w:spacing w:val="15"/>
        </w:rPr>
        <w:t xml:space="preserve"> </w:t>
      </w:r>
      <w:r>
        <w:rPr>
          <w:color w:val="231F20"/>
        </w:rPr>
        <w:t>do</w:t>
      </w:r>
      <w:r>
        <w:rPr>
          <w:color w:val="231F20"/>
          <w:spacing w:val="14"/>
        </w:rPr>
        <w:t xml:space="preserve"> </w:t>
      </w:r>
      <w:r>
        <w:rPr>
          <w:color w:val="231F20"/>
        </w:rPr>
        <w:t>salário,</w:t>
      </w:r>
      <w:r>
        <w:rPr>
          <w:color w:val="231F20"/>
          <w:spacing w:val="15"/>
        </w:rPr>
        <w:t xml:space="preserve"> </w:t>
      </w:r>
      <w:r>
        <w:rPr>
          <w:color w:val="231F20"/>
        </w:rPr>
        <w:t>por</w:t>
      </w:r>
      <w:r>
        <w:rPr>
          <w:color w:val="231F20"/>
          <w:spacing w:val="14"/>
        </w:rPr>
        <w:t xml:space="preserve"> </w:t>
      </w:r>
      <w:r>
        <w:rPr>
          <w:color w:val="231F20"/>
        </w:rPr>
        <w:t>mais</w:t>
      </w:r>
      <w:r>
        <w:rPr>
          <w:color w:val="231F20"/>
          <w:spacing w:val="15"/>
        </w:rPr>
        <w:t xml:space="preserve"> </w:t>
      </w:r>
      <w:r>
        <w:rPr>
          <w:color w:val="231F20"/>
        </w:rPr>
        <w:t>de</w:t>
      </w:r>
      <w:r>
        <w:rPr>
          <w:color w:val="231F20"/>
          <w:spacing w:val="14"/>
        </w:rPr>
        <w:t xml:space="preserve"> </w:t>
      </w:r>
      <w:r>
        <w:rPr>
          <w:color w:val="231F20"/>
        </w:rPr>
        <w:t>30</w:t>
      </w:r>
      <w:r>
        <w:rPr>
          <w:color w:val="231F20"/>
          <w:spacing w:val="15"/>
        </w:rPr>
        <w:t xml:space="preserve"> </w:t>
      </w:r>
      <w:r>
        <w:rPr>
          <w:color w:val="231F20"/>
        </w:rPr>
        <w:t>(trinta)</w:t>
      </w:r>
      <w:r>
        <w:rPr>
          <w:color w:val="231F20"/>
          <w:spacing w:val="14"/>
        </w:rPr>
        <w:t xml:space="preserve"> </w:t>
      </w:r>
      <w:r>
        <w:rPr>
          <w:color w:val="231F20"/>
        </w:rPr>
        <w:t>dias,</w:t>
      </w:r>
      <w:r>
        <w:rPr>
          <w:color w:val="231F20"/>
          <w:spacing w:val="15"/>
        </w:rPr>
        <w:t xml:space="preserve"> </w:t>
      </w:r>
      <w:r>
        <w:rPr>
          <w:color w:val="231F20"/>
        </w:rPr>
        <w:t>em</w:t>
      </w:r>
      <w:r>
        <w:rPr>
          <w:color w:val="231F20"/>
          <w:spacing w:val="14"/>
        </w:rPr>
        <w:t xml:space="preserve"> </w:t>
      </w:r>
      <w:r>
        <w:rPr>
          <w:color w:val="231F20"/>
        </w:rPr>
        <w:t>virtude</w:t>
      </w:r>
      <w:r>
        <w:rPr>
          <w:color w:val="231F20"/>
          <w:spacing w:val="15"/>
        </w:rPr>
        <w:t xml:space="preserve"> </w:t>
      </w:r>
      <w:r>
        <w:rPr>
          <w:color w:val="231F20"/>
        </w:rPr>
        <w:t>de</w:t>
      </w:r>
      <w:r>
        <w:rPr>
          <w:color w:val="231F20"/>
          <w:spacing w:val="14"/>
        </w:rPr>
        <w:t xml:space="preserve"> </w:t>
      </w:r>
      <w:r>
        <w:rPr>
          <w:color w:val="231F20"/>
          <w:spacing w:val="-2"/>
        </w:rPr>
        <w:t>paralisação</w:t>
      </w:r>
    </w:p>
    <w:p w14:paraId="24108DC2" w14:textId="77777777" w:rsidR="00711073" w:rsidRDefault="00000000">
      <w:pPr>
        <w:pStyle w:val="BodyText"/>
        <w:spacing w:before="55"/>
        <w:ind w:left="191"/>
        <w:jc w:val="left"/>
      </w:pPr>
      <w:r>
        <w:rPr>
          <w:color w:val="231F20"/>
          <w:w w:val="105"/>
        </w:rPr>
        <w:t>parcial</w:t>
      </w:r>
      <w:r>
        <w:rPr>
          <w:color w:val="231F20"/>
          <w:spacing w:val="2"/>
          <w:w w:val="105"/>
        </w:rPr>
        <w:t xml:space="preserve"> </w:t>
      </w:r>
      <w:r>
        <w:rPr>
          <w:color w:val="231F20"/>
          <w:w w:val="105"/>
        </w:rPr>
        <w:t>ou</w:t>
      </w:r>
      <w:r>
        <w:rPr>
          <w:color w:val="231F20"/>
          <w:spacing w:val="3"/>
          <w:w w:val="105"/>
        </w:rPr>
        <w:t xml:space="preserve"> </w:t>
      </w:r>
      <w:r>
        <w:rPr>
          <w:color w:val="231F20"/>
          <w:w w:val="105"/>
        </w:rPr>
        <w:t>total</w:t>
      </w:r>
      <w:r>
        <w:rPr>
          <w:color w:val="231F20"/>
          <w:spacing w:val="2"/>
          <w:w w:val="105"/>
        </w:rPr>
        <w:t xml:space="preserve"> </w:t>
      </w:r>
      <w:r>
        <w:rPr>
          <w:color w:val="231F20"/>
          <w:w w:val="105"/>
        </w:rPr>
        <w:t>dos</w:t>
      </w:r>
      <w:r>
        <w:rPr>
          <w:color w:val="231F20"/>
          <w:spacing w:val="3"/>
          <w:w w:val="105"/>
        </w:rPr>
        <w:t xml:space="preserve"> </w:t>
      </w:r>
      <w:r>
        <w:rPr>
          <w:color w:val="231F20"/>
          <w:w w:val="105"/>
        </w:rPr>
        <w:t>serviços</w:t>
      </w:r>
      <w:r>
        <w:rPr>
          <w:color w:val="231F20"/>
          <w:spacing w:val="3"/>
          <w:w w:val="105"/>
        </w:rPr>
        <w:t xml:space="preserve"> </w:t>
      </w:r>
      <w:r>
        <w:rPr>
          <w:color w:val="231F20"/>
          <w:w w:val="105"/>
        </w:rPr>
        <w:t>da</w:t>
      </w:r>
      <w:r>
        <w:rPr>
          <w:color w:val="231F20"/>
          <w:spacing w:val="2"/>
          <w:w w:val="105"/>
        </w:rPr>
        <w:t xml:space="preserve"> </w:t>
      </w:r>
      <w:r>
        <w:rPr>
          <w:color w:val="231F20"/>
          <w:w w:val="105"/>
        </w:rPr>
        <w:t>empresa;</w:t>
      </w:r>
      <w:r>
        <w:rPr>
          <w:color w:val="231F20"/>
          <w:spacing w:val="3"/>
          <w:w w:val="105"/>
        </w:rPr>
        <w:t xml:space="preserve"> </w:t>
      </w:r>
      <w:r>
        <w:rPr>
          <w:color w:val="231F20"/>
          <w:w w:val="105"/>
        </w:rPr>
        <w:t>e</w:t>
      </w:r>
      <w:r>
        <w:rPr>
          <w:color w:val="231F20"/>
          <w:spacing w:val="3"/>
          <w:w w:val="105"/>
        </w:rPr>
        <w:t xml:space="preserve"> </w:t>
      </w:r>
      <w:r>
        <w:rPr>
          <w:color w:val="231F20"/>
          <w:w w:val="105"/>
        </w:rPr>
        <w:t>(Incluído</w:t>
      </w:r>
      <w:r>
        <w:rPr>
          <w:color w:val="231F20"/>
          <w:spacing w:val="2"/>
          <w:w w:val="105"/>
        </w:rPr>
        <w:t xml:space="preserve"> </w:t>
      </w:r>
      <w:r>
        <w:rPr>
          <w:color w:val="231F20"/>
          <w:w w:val="105"/>
        </w:rPr>
        <w:t>pelo</w:t>
      </w:r>
      <w:r>
        <w:rPr>
          <w:color w:val="231F20"/>
          <w:spacing w:val="3"/>
          <w:w w:val="105"/>
        </w:rPr>
        <w:t xml:space="preserve"> </w:t>
      </w:r>
      <w:r>
        <w:rPr>
          <w:color w:val="231F20"/>
          <w:w w:val="105"/>
        </w:rPr>
        <w:t>Decreto-lei</w:t>
      </w:r>
      <w:r>
        <w:rPr>
          <w:color w:val="231F20"/>
          <w:spacing w:val="3"/>
          <w:w w:val="105"/>
        </w:rPr>
        <w:t xml:space="preserve"> </w:t>
      </w:r>
      <w:r>
        <w:rPr>
          <w:color w:val="231F20"/>
          <w:w w:val="105"/>
        </w:rPr>
        <w:t>nº</w:t>
      </w:r>
      <w:r>
        <w:rPr>
          <w:color w:val="231F20"/>
          <w:spacing w:val="2"/>
          <w:w w:val="105"/>
        </w:rPr>
        <w:t xml:space="preserve"> </w:t>
      </w:r>
      <w:r>
        <w:rPr>
          <w:color w:val="231F20"/>
          <w:w w:val="105"/>
        </w:rPr>
        <w:t>1.535,</w:t>
      </w:r>
      <w:r>
        <w:rPr>
          <w:color w:val="231F20"/>
          <w:spacing w:val="3"/>
          <w:w w:val="105"/>
        </w:rPr>
        <w:t xml:space="preserve"> </w:t>
      </w:r>
      <w:r>
        <w:rPr>
          <w:color w:val="231F20"/>
          <w:w w:val="105"/>
        </w:rPr>
        <w:t>de</w:t>
      </w:r>
      <w:r>
        <w:rPr>
          <w:color w:val="231F20"/>
          <w:spacing w:val="2"/>
          <w:w w:val="105"/>
        </w:rPr>
        <w:t xml:space="preserve"> </w:t>
      </w:r>
      <w:r>
        <w:rPr>
          <w:color w:val="231F20"/>
          <w:spacing w:val="-2"/>
          <w:w w:val="105"/>
        </w:rPr>
        <w:t>13.4.1977)</w:t>
      </w:r>
    </w:p>
    <w:p w14:paraId="2A1B1210" w14:textId="77777777" w:rsidR="00711073" w:rsidRDefault="00000000">
      <w:pPr>
        <w:pStyle w:val="BodyText"/>
        <w:spacing w:before="169"/>
        <w:ind w:left="191"/>
        <w:jc w:val="left"/>
      </w:pPr>
      <w:r>
        <w:rPr>
          <w:color w:val="231F20"/>
        </w:rPr>
        <w:t>IV</w:t>
      </w:r>
      <w:r>
        <w:rPr>
          <w:color w:val="231F20"/>
          <w:spacing w:val="12"/>
        </w:rPr>
        <w:t xml:space="preserve"> </w:t>
      </w:r>
      <w:r>
        <w:rPr>
          <w:color w:val="231F20"/>
        </w:rPr>
        <w:t>-</w:t>
      </w:r>
      <w:r>
        <w:rPr>
          <w:color w:val="231F20"/>
          <w:spacing w:val="13"/>
        </w:rPr>
        <w:t xml:space="preserve"> </w:t>
      </w:r>
      <w:r>
        <w:rPr>
          <w:color w:val="231F20"/>
        </w:rPr>
        <w:t>tiver</w:t>
      </w:r>
      <w:r>
        <w:rPr>
          <w:color w:val="231F20"/>
          <w:spacing w:val="32"/>
        </w:rPr>
        <w:t xml:space="preserve"> </w:t>
      </w:r>
      <w:r>
        <w:rPr>
          <w:color w:val="231F20"/>
        </w:rPr>
        <w:t>percebido</w:t>
      </w:r>
      <w:r>
        <w:rPr>
          <w:color w:val="231F20"/>
          <w:spacing w:val="32"/>
        </w:rPr>
        <w:t xml:space="preserve"> </w:t>
      </w:r>
      <w:r>
        <w:rPr>
          <w:color w:val="231F20"/>
        </w:rPr>
        <w:t>da</w:t>
      </w:r>
      <w:r>
        <w:rPr>
          <w:color w:val="231F20"/>
          <w:spacing w:val="32"/>
        </w:rPr>
        <w:t xml:space="preserve"> </w:t>
      </w:r>
      <w:r>
        <w:rPr>
          <w:color w:val="231F20"/>
        </w:rPr>
        <w:t>Previdência</w:t>
      </w:r>
      <w:r>
        <w:rPr>
          <w:color w:val="231F20"/>
          <w:spacing w:val="32"/>
        </w:rPr>
        <w:t xml:space="preserve"> </w:t>
      </w:r>
      <w:r>
        <w:rPr>
          <w:color w:val="231F20"/>
        </w:rPr>
        <w:t>Social</w:t>
      </w:r>
      <w:r>
        <w:rPr>
          <w:color w:val="231F20"/>
          <w:spacing w:val="32"/>
        </w:rPr>
        <w:t xml:space="preserve"> </w:t>
      </w:r>
      <w:r>
        <w:rPr>
          <w:color w:val="231F20"/>
        </w:rPr>
        <w:t>prestações</w:t>
      </w:r>
      <w:r>
        <w:rPr>
          <w:color w:val="231F20"/>
          <w:spacing w:val="32"/>
        </w:rPr>
        <w:t xml:space="preserve"> </w:t>
      </w:r>
      <w:r>
        <w:rPr>
          <w:color w:val="231F20"/>
        </w:rPr>
        <w:t>de</w:t>
      </w:r>
      <w:r>
        <w:rPr>
          <w:color w:val="231F20"/>
          <w:spacing w:val="33"/>
        </w:rPr>
        <w:t xml:space="preserve"> </w:t>
      </w:r>
      <w:r>
        <w:rPr>
          <w:color w:val="231F20"/>
        </w:rPr>
        <w:t>acidente</w:t>
      </w:r>
      <w:r>
        <w:rPr>
          <w:color w:val="231F20"/>
          <w:spacing w:val="32"/>
        </w:rPr>
        <w:t xml:space="preserve"> </w:t>
      </w:r>
      <w:r>
        <w:rPr>
          <w:color w:val="231F20"/>
        </w:rPr>
        <w:t>de</w:t>
      </w:r>
      <w:r>
        <w:rPr>
          <w:color w:val="231F20"/>
          <w:spacing w:val="32"/>
        </w:rPr>
        <w:t xml:space="preserve"> </w:t>
      </w:r>
      <w:r>
        <w:rPr>
          <w:color w:val="231F20"/>
        </w:rPr>
        <w:t>trabalho</w:t>
      </w:r>
      <w:r>
        <w:rPr>
          <w:color w:val="231F20"/>
          <w:spacing w:val="32"/>
        </w:rPr>
        <w:t xml:space="preserve"> </w:t>
      </w:r>
      <w:r>
        <w:rPr>
          <w:color w:val="231F20"/>
        </w:rPr>
        <w:t>ou</w:t>
      </w:r>
      <w:r>
        <w:rPr>
          <w:color w:val="231F20"/>
          <w:spacing w:val="32"/>
        </w:rPr>
        <w:t xml:space="preserve"> </w:t>
      </w:r>
      <w:r>
        <w:rPr>
          <w:color w:val="231F20"/>
        </w:rPr>
        <w:t>de</w:t>
      </w:r>
      <w:r>
        <w:rPr>
          <w:color w:val="231F20"/>
          <w:spacing w:val="32"/>
        </w:rPr>
        <w:t xml:space="preserve"> </w:t>
      </w:r>
      <w:r>
        <w:rPr>
          <w:color w:val="231F20"/>
        </w:rPr>
        <w:t>auxílio-doença</w:t>
      </w:r>
      <w:r>
        <w:rPr>
          <w:color w:val="231F20"/>
          <w:spacing w:val="32"/>
        </w:rPr>
        <w:t xml:space="preserve"> </w:t>
      </w:r>
      <w:r>
        <w:rPr>
          <w:color w:val="231F20"/>
          <w:spacing w:val="-5"/>
        </w:rPr>
        <w:t>por</w:t>
      </w:r>
    </w:p>
    <w:p w14:paraId="6B90A755" w14:textId="77777777" w:rsidR="00711073" w:rsidRDefault="00000000">
      <w:pPr>
        <w:pStyle w:val="BodyText"/>
        <w:spacing w:before="55"/>
        <w:ind w:left="191"/>
        <w:jc w:val="left"/>
      </w:pPr>
      <w:r>
        <w:rPr>
          <w:color w:val="231F20"/>
          <w:w w:val="105"/>
        </w:rPr>
        <w:t>mais de</w:t>
      </w:r>
      <w:r>
        <w:rPr>
          <w:color w:val="231F20"/>
          <w:spacing w:val="1"/>
          <w:w w:val="105"/>
        </w:rPr>
        <w:t xml:space="preserve"> </w:t>
      </w:r>
      <w:r>
        <w:rPr>
          <w:color w:val="231F20"/>
          <w:w w:val="105"/>
        </w:rPr>
        <w:t>6</w:t>
      </w:r>
      <w:r>
        <w:rPr>
          <w:color w:val="231F20"/>
          <w:spacing w:val="1"/>
          <w:w w:val="105"/>
        </w:rPr>
        <w:t xml:space="preserve"> </w:t>
      </w:r>
      <w:r>
        <w:rPr>
          <w:color w:val="231F20"/>
          <w:w w:val="105"/>
        </w:rPr>
        <w:t>(seis) meses,</w:t>
      </w:r>
      <w:r>
        <w:rPr>
          <w:color w:val="231F20"/>
          <w:spacing w:val="1"/>
          <w:w w:val="105"/>
        </w:rPr>
        <w:t xml:space="preserve"> </w:t>
      </w:r>
      <w:r>
        <w:rPr>
          <w:color w:val="231F20"/>
          <w:w w:val="105"/>
        </w:rPr>
        <w:t>embora</w:t>
      </w:r>
      <w:r>
        <w:rPr>
          <w:color w:val="231F20"/>
          <w:spacing w:val="1"/>
          <w:w w:val="105"/>
        </w:rPr>
        <w:t xml:space="preserve"> </w:t>
      </w:r>
      <w:r>
        <w:rPr>
          <w:color w:val="231F20"/>
          <w:w w:val="105"/>
        </w:rPr>
        <w:t>descontínuos. (Incluído</w:t>
      </w:r>
      <w:r>
        <w:rPr>
          <w:color w:val="231F20"/>
          <w:spacing w:val="1"/>
          <w:w w:val="105"/>
        </w:rPr>
        <w:t xml:space="preserve"> </w:t>
      </w:r>
      <w:r>
        <w:rPr>
          <w:color w:val="231F20"/>
          <w:w w:val="105"/>
        </w:rPr>
        <w:t>pelo Decreto-lei</w:t>
      </w:r>
      <w:r>
        <w:rPr>
          <w:color w:val="231F20"/>
          <w:spacing w:val="1"/>
          <w:w w:val="105"/>
        </w:rPr>
        <w:t xml:space="preserve"> </w:t>
      </w:r>
      <w:r>
        <w:rPr>
          <w:color w:val="231F20"/>
          <w:w w:val="105"/>
        </w:rPr>
        <w:t>nº</w:t>
      </w:r>
      <w:r>
        <w:rPr>
          <w:color w:val="231F20"/>
          <w:spacing w:val="1"/>
          <w:w w:val="105"/>
        </w:rPr>
        <w:t xml:space="preserve"> </w:t>
      </w:r>
      <w:r>
        <w:rPr>
          <w:color w:val="231F20"/>
          <w:w w:val="105"/>
        </w:rPr>
        <w:t>1.535, de</w:t>
      </w:r>
      <w:r>
        <w:rPr>
          <w:color w:val="231F20"/>
          <w:spacing w:val="1"/>
          <w:w w:val="105"/>
        </w:rPr>
        <w:t xml:space="preserve"> </w:t>
      </w:r>
      <w:r>
        <w:rPr>
          <w:color w:val="231F20"/>
          <w:spacing w:val="-2"/>
          <w:w w:val="105"/>
        </w:rPr>
        <w:t>13.4.1977)</w:t>
      </w:r>
    </w:p>
    <w:p w14:paraId="27705893" w14:textId="77777777" w:rsidR="00711073" w:rsidRDefault="00000000">
      <w:pPr>
        <w:pStyle w:val="BodyText"/>
        <w:spacing w:before="169"/>
        <w:ind w:left="191"/>
        <w:jc w:val="left"/>
      </w:pPr>
      <w:r>
        <w:rPr>
          <w:color w:val="231F20"/>
          <w:w w:val="105"/>
        </w:rPr>
        <w:t>§</w:t>
      </w:r>
      <w:r>
        <w:rPr>
          <w:color w:val="231F20"/>
          <w:spacing w:val="-3"/>
          <w:w w:val="105"/>
        </w:rPr>
        <w:t xml:space="preserve"> </w:t>
      </w:r>
      <w:r>
        <w:rPr>
          <w:color w:val="231F20"/>
          <w:w w:val="105"/>
        </w:rPr>
        <w:t>1º</w:t>
      </w:r>
      <w:r>
        <w:rPr>
          <w:color w:val="231F20"/>
          <w:spacing w:val="-7"/>
          <w:w w:val="105"/>
        </w:rPr>
        <w:t xml:space="preserve"> </w:t>
      </w:r>
      <w:r>
        <w:rPr>
          <w:color w:val="231F20"/>
          <w:w w:val="105"/>
        </w:rPr>
        <w:t>A</w:t>
      </w:r>
      <w:r>
        <w:rPr>
          <w:color w:val="231F20"/>
          <w:spacing w:val="6"/>
          <w:w w:val="105"/>
        </w:rPr>
        <w:t xml:space="preserve"> </w:t>
      </w:r>
      <w:r>
        <w:rPr>
          <w:color w:val="231F20"/>
          <w:w w:val="105"/>
        </w:rPr>
        <w:t>interrupção</w:t>
      </w:r>
      <w:r>
        <w:rPr>
          <w:color w:val="231F20"/>
          <w:spacing w:val="5"/>
          <w:w w:val="105"/>
        </w:rPr>
        <w:t xml:space="preserve"> </w:t>
      </w:r>
      <w:r>
        <w:rPr>
          <w:color w:val="231F20"/>
          <w:w w:val="105"/>
        </w:rPr>
        <w:t>da</w:t>
      </w:r>
      <w:r>
        <w:rPr>
          <w:color w:val="231F20"/>
          <w:spacing w:val="6"/>
          <w:w w:val="105"/>
        </w:rPr>
        <w:t xml:space="preserve"> </w:t>
      </w:r>
      <w:r>
        <w:rPr>
          <w:color w:val="231F20"/>
          <w:w w:val="105"/>
        </w:rPr>
        <w:t>prestação</w:t>
      </w:r>
      <w:r>
        <w:rPr>
          <w:color w:val="231F20"/>
          <w:spacing w:val="6"/>
          <w:w w:val="105"/>
        </w:rPr>
        <w:t xml:space="preserve"> </w:t>
      </w:r>
      <w:r>
        <w:rPr>
          <w:color w:val="231F20"/>
          <w:w w:val="105"/>
        </w:rPr>
        <w:t>de</w:t>
      </w:r>
      <w:r>
        <w:rPr>
          <w:color w:val="231F20"/>
          <w:spacing w:val="6"/>
          <w:w w:val="105"/>
        </w:rPr>
        <w:t xml:space="preserve"> </w:t>
      </w:r>
      <w:r>
        <w:rPr>
          <w:color w:val="231F20"/>
          <w:w w:val="105"/>
        </w:rPr>
        <w:t>serviços</w:t>
      </w:r>
      <w:r>
        <w:rPr>
          <w:color w:val="231F20"/>
          <w:spacing w:val="6"/>
          <w:w w:val="105"/>
        </w:rPr>
        <w:t xml:space="preserve"> </w:t>
      </w:r>
      <w:r>
        <w:rPr>
          <w:color w:val="231F20"/>
          <w:w w:val="105"/>
        </w:rPr>
        <w:t>deverá</w:t>
      </w:r>
      <w:r>
        <w:rPr>
          <w:color w:val="231F20"/>
          <w:spacing w:val="5"/>
          <w:w w:val="105"/>
        </w:rPr>
        <w:t xml:space="preserve"> </w:t>
      </w:r>
      <w:r>
        <w:rPr>
          <w:color w:val="231F20"/>
          <w:w w:val="105"/>
        </w:rPr>
        <w:t>ser</w:t>
      </w:r>
      <w:r>
        <w:rPr>
          <w:color w:val="231F20"/>
          <w:spacing w:val="6"/>
          <w:w w:val="105"/>
        </w:rPr>
        <w:t xml:space="preserve"> </w:t>
      </w:r>
      <w:r>
        <w:rPr>
          <w:color w:val="231F20"/>
          <w:w w:val="105"/>
        </w:rPr>
        <w:t>anotada</w:t>
      </w:r>
      <w:r>
        <w:rPr>
          <w:color w:val="231F20"/>
          <w:spacing w:val="6"/>
          <w:w w:val="105"/>
        </w:rPr>
        <w:t xml:space="preserve"> </w:t>
      </w:r>
      <w:r>
        <w:rPr>
          <w:color w:val="231F20"/>
          <w:w w:val="105"/>
        </w:rPr>
        <w:t>na</w:t>
      </w:r>
      <w:r>
        <w:rPr>
          <w:color w:val="231F20"/>
          <w:spacing w:val="6"/>
          <w:w w:val="105"/>
        </w:rPr>
        <w:t xml:space="preserve"> </w:t>
      </w:r>
      <w:r>
        <w:rPr>
          <w:color w:val="231F20"/>
          <w:w w:val="105"/>
        </w:rPr>
        <w:t>Carteira</w:t>
      </w:r>
      <w:r>
        <w:rPr>
          <w:color w:val="231F20"/>
          <w:spacing w:val="6"/>
          <w:w w:val="105"/>
        </w:rPr>
        <w:t xml:space="preserve"> </w:t>
      </w:r>
      <w:r>
        <w:rPr>
          <w:color w:val="231F20"/>
          <w:w w:val="105"/>
        </w:rPr>
        <w:t>de</w:t>
      </w:r>
      <w:r>
        <w:rPr>
          <w:color w:val="231F20"/>
          <w:spacing w:val="6"/>
          <w:w w:val="105"/>
        </w:rPr>
        <w:t xml:space="preserve"> </w:t>
      </w:r>
      <w:r>
        <w:rPr>
          <w:color w:val="231F20"/>
          <w:w w:val="105"/>
        </w:rPr>
        <w:t>Trabalho</w:t>
      </w:r>
      <w:r>
        <w:rPr>
          <w:color w:val="231F20"/>
          <w:spacing w:val="5"/>
          <w:w w:val="105"/>
        </w:rPr>
        <w:t xml:space="preserve"> </w:t>
      </w:r>
      <w:r>
        <w:rPr>
          <w:color w:val="231F20"/>
          <w:w w:val="105"/>
        </w:rPr>
        <w:t>e</w:t>
      </w:r>
      <w:r>
        <w:rPr>
          <w:color w:val="231F20"/>
          <w:spacing w:val="6"/>
          <w:w w:val="105"/>
        </w:rPr>
        <w:t xml:space="preserve"> </w:t>
      </w:r>
      <w:r>
        <w:rPr>
          <w:color w:val="231F20"/>
          <w:spacing w:val="-2"/>
          <w:w w:val="105"/>
        </w:rPr>
        <w:t>Previdência</w:t>
      </w:r>
    </w:p>
    <w:p w14:paraId="1C02BA13" w14:textId="77777777" w:rsidR="00711073" w:rsidRDefault="00000000">
      <w:pPr>
        <w:pStyle w:val="BodyText"/>
        <w:spacing w:before="55"/>
        <w:ind w:left="191"/>
        <w:jc w:val="left"/>
      </w:pPr>
      <w:r>
        <w:rPr>
          <w:color w:val="231F20"/>
          <w:w w:val="105"/>
        </w:rPr>
        <w:t>Social. (Incluído pelo Decreto-lei</w:t>
      </w:r>
      <w:r>
        <w:rPr>
          <w:color w:val="231F20"/>
          <w:spacing w:val="1"/>
          <w:w w:val="105"/>
        </w:rPr>
        <w:t xml:space="preserve"> </w:t>
      </w:r>
      <w:r>
        <w:rPr>
          <w:color w:val="231F20"/>
          <w:w w:val="105"/>
        </w:rPr>
        <w:t xml:space="preserve">nº 1.535, de </w:t>
      </w:r>
      <w:r>
        <w:rPr>
          <w:color w:val="231F20"/>
          <w:spacing w:val="-2"/>
          <w:w w:val="105"/>
        </w:rPr>
        <w:t>13.4.1977)</w:t>
      </w:r>
    </w:p>
    <w:p w14:paraId="2FA926FF" w14:textId="77777777" w:rsidR="00711073" w:rsidRDefault="00000000">
      <w:pPr>
        <w:pStyle w:val="BodyText"/>
        <w:spacing w:before="169" w:line="304" w:lineRule="auto"/>
        <w:ind w:left="191" w:right="114"/>
      </w:pPr>
      <w:r>
        <w:rPr>
          <w:color w:val="231F20"/>
          <w:w w:val="105"/>
        </w:rPr>
        <w:t>§ 2º Iniciar-se-á o decurso de novo período aquisitivo quando o empregado, após o implemento de qualquer das condições previstas neste artigo, retornar ao serviço. (Incluído pelo Decreto-lei nº 1.535, de 13.4.1977)</w:t>
      </w:r>
    </w:p>
    <w:p w14:paraId="0749D20B" w14:textId="77777777" w:rsidR="00711073" w:rsidRDefault="00000000">
      <w:pPr>
        <w:pStyle w:val="BodyText"/>
        <w:spacing w:before="111" w:line="304" w:lineRule="auto"/>
        <w:ind w:left="191" w:right="115"/>
      </w:pPr>
      <w:r>
        <w:rPr>
          <w:color w:val="231F20"/>
          <w:w w:val="105"/>
        </w:rPr>
        <w:t>§ 3º</w:t>
      </w:r>
      <w:r>
        <w:rPr>
          <w:color w:val="231F20"/>
          <w:spacing w:val="-6"/>
          <w:w w:val="105"/>
        </w:rPr>
        <w:t xml:space="preserve"> </w:t>
      </w:r>
      <w:r>
        <w:rPr>
          <w:color w:val="231F20"/>
          <w:w w:val="105"/>
        </w:rPr>
        <w:t>Para os fins previstos no inciso lIl deste artigo a empresa comunicará ao órgão local do Ministério do</w:t>
      </w:r>
      <w:r>
        <w:rPr>
          <w:color w:val="231F20"/>
          <w:spacing w:val="-2"/>
          <w:w w:val="105"/>
        </w:rPr>
        <w:t xml:space="preserve"> </w:t>
      </w:r>
      <w:r>
        <w:rPr>
          <w:color w:val="231F20"/>
          <w:w w:val="105"/>
        </w:rPr>
        <w:t>Trabalho,</w:t>
      </w:r>
      <w:r>
        <w:rPr>
          <w:color w:val="231F20"/>
          <w:spacing w:val="-2"/>
          <w:w w:val="105"/>
        </w:rPr>
        <w:t xml:space="preserve"> </w:t>
      </w:r>
      <w:r>
        <w:rPr>
          <w:color w:val="231F20"/>
          <w:w w:val="105"/>
        </w:rPr>
        <w:t>com</w:t>
      </w:r>
      <w:r>
        <w:rPr>
          <w:color w:val="231F20"/>
          <w:spacing w:val="-2"/>
          <w:w w:val="105"/>
        </w:rPr>
        <w:t xml:space="preserve"> </w:t>
      </w:r>
      <w:r>
        <w:rPr>
          <w:color w:val="231F20"/>
          <w:w w:val="105"/>
        </w:rPr>
        <w:t>antecedência</w:t>
      </w:r>
      <w:r>
        <w:rPr>
          <w:color w:val="231F20"/>
          <w:spacing w:val="-2"/>
          <w:w w:val="105"/>
        </w:rPr>
        <w:t xml:space="preserve"> </w:t>
      </w:r>
      <w:r>
        <w:rPr>
          <w:color w:val="231F20"/>
          <w:w w:val="105"/>
        </w:rPr>
        <w:t>mínima</w:t>
      </w:r>
      <w:r>
        <w:rPr>
          <w:color w:val="231F20"/>
          <w:spacing w:val="-2"/>
          <w:w w:val="105"/>
        </w:rPr>
        <w:t xml:space="preserve"> </w:t>
      </w:r>
      <w:r>
        <w:rPr>
          <w:color w:val="231F20"/>
          <w:w w:val="105"/>
        </w:rPr>
        <w:t>de</w:t>
      </w:r>
      <w:r>
        <w:rPr>
          <w:color w:val="231F20"/>
          <w:spacing w:val="-2"/>
          <w:w w:val="105"/>
        </w:rPr>
        <w:t xml:space="preserve"> </w:t>
      </w:r>
      <w:r>
        <w:rPr>
          <w:color w:val="231F20"/>
          <w:w w:val="105"/>
        </w:rPr>
        <w:t>15</w:t>
      </w:r>
      <w:r>
        <w:rPr>
          <w:color w:val="231F20"/>
          <w:spacing w:val="-2"/>
          <w:w w:val="105"/>
        </w:rPr>
        <w:t xml:space="preserve"> </w:t>
      </w:r>
      <w:r>
        <w:rPr>
          <w:color w:val="231F20"/>
          <w:w w:val="105"/>
        </w:rPr>
        <w:t>(quinze)</w:t>
      </w:r>
      <w:r>
        <w:rPr>
          <w:color w:val="231F20"/>
          <w:spacing w:val="-2"/>
          <w:w w:val="105"/>
        </w:rPr>
        <w:t xml:space="preserve"> </w:t>
      </w:r>
      <w:r>
        <w:rPr>
          <w:color w:val="231F20"/>
          <w:w w:val="105"/>
        </w:rPr>
        <w:t>dias,</w:t>
      </w:r>
      <w:r>
        <w:rPr>
          <w:color w:val="231F20"/>
          <w:spacing w:val="-2"/>
          <w:w w:val="105"/>
        </w:rPr>
        <w:t xml:space="preserve"> </w:t>
      </w:r>
      <w:r>
        <w:rPr>
          <w:color w:val="231F20"/>
          <w:w w:val="105"/>
        </w:rPr>
        <w:t>as</w:t>
      </w:r>
      <w:r>
        <w:rPr>
          <w:color w:val="231F20"/>
          <w:spacing w:val="-2"/>
          <w:w w:val="105"/>
        </w:rPr>
        <w:t xml:space="preserve"> </w:t>
      </w:r>
      <w:r>
        <w:rPr>
          <w:color w:val="231F20"/>
          <w:w w:val="105"/>
        </w:rPr>
        <w:t>datas</w:t>
      </w:r>
      <w:r>
        <w:rPr>
          <w:color w:val="231F20"/>
          <w:spacing w:val="-2"/>
          <w:w w:val="105"/>
        </w:rPr>
        <w:t xml:space="preserve"> </w:t>
      </w:r>
      <w:r>
        <w:rPr>
          <w:color w:val="231F20"/>
          <w:w w:val="105"/>
        </w:rPr>
        <w:t>de</w:t>
      </w:r>
      <w:r>
        <w:rPr>
          <w:color w:val="231F20"/>
          <w:spacing w:val="-2"/>
          <w:w w:val="105"/>
        </w:rPr>
        <w:t xml:space="preserve"> </w:t>
      </w:r>
      <w:r>
        <w:rPr>
          <w:color w:val="231F20"/>
          <w:w w:val="105"/>
        </w:rPr>
        <w:t>início</w:t>
      </w:r>
      <w:r>
        <w:rPr>
          <w:color w:val="231F20"/>
          <w:spacing w:val="-2"/>
          <w:w w:val="105"/>
        </w:rPr>
        <w:t xml:space="preserve"> </w:t>
      </w:r>
      <w:r>
        <w:rPr>
          <w:color w:val="231F20"/>
          <w:w w:val="105"/>
        </w:rPr>
        <w:t>e</w:t>
      </w:r>
      <w:r>
        <w:rPr>
          <w:color w:val="231F20"/>
          <w:spacing w:val="-2"/>
          <w:w w:val="105"/>
        </w:rPr>
        <w:t xml:space="preserve"> </w:t>
      </w:r>
      <w:r>
        <w:rPr>
          <w:color w:val="231F20"/>
          <w:w w:val="105"/>
        </w:rPr>
        <w:t>fim</w:t>
      </w:r>
      <w:r>
        <w:rPr>
          <w:color w:val="231F20"/>
          <w:spacing w:val="-2"/>
          <w:w w:val="105"/>
        </w:rPr>
        <w:t xml:space="preserve"> </w:t>
      </w:r>
      <w:r>
        <w:rPr>
          <w:color w:val="231F20"/>
          <w:w w:val="105"/>
        </w:rPr>
        <w:t>da</w:t>
      </w:r>
      <w:r>
        <w:rPr>
          <w:color w:val="231F20"/>
          <w:spacing w:val="-2"/>
          <w:w w:val="105"/>
        </w:rPr>
        <w:t xml:space="preserve"> </w:t>
      </w:r>
      <w:r>
        <w:rPr>
          <w:color w:val="231F20"/>
          <w:w w:val="105"/>
        </w:rPr>
        <w:t>paralisação</w:t>
      </w:r>
      <w:r>
        <w:rPr>
          <w:color w:val="231F20"/>
          <w:spacing w:val="-2"/>
          <w:w w:val="105"/>
        </w:rPr>
        <w:t xml:space="preserve"> </w:t>
      </w:r>
      <w:r>
        <w:rPr>
          <w:color w:val="231F20"/>
          <w:w w:val="105"/>
        </w:rPr>
        <w:t>total ou parcial dos serviços da empresa, e, em igual prazo, comunicará, nos mesmos termos, ao sindicato representativo da categoria profissional, bem como afixará aviso nos respectivos locais de trabalho. (Incluído pela Lei nº 9.016, de 30.3.1995)</w:t>
      </w:r>
    </w:p>
    <w:p w14:paraId="360B9576" w14:textId="77777777" w:rsidR="00711073" w:rsidRDefault="00711073">
      <w:pPr>
        <w:spacing w:line="304" w:lineRule="auto"/>
        <w:sectPr w:rsidR="00711073">
          <w:pgSz w:w="11910" w:h="16840"/>
          <w:pgMar w:top="0" w:right="1200" w:bottom="720" w:left="1680" w:header="0" w:footer="537" w:gutter="0"/>
          <w:cols w:space="720"/>
        </w:sectPr>
      </w:pPr>
    </w:p>
    <w:p w14:paraId="7571A2C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7552" behindDoc="0" locked="0" layoutInCell="1" allowOverlap="1" wp14:anchorId="6ACDA434" wp14:editId="6E214205">
                <wp:simplePos x="0" y="0"/>
                <wp:positionH relativeFrom="page">
                  <wp:posOffset>0</wp:posOffset>
                </wp:positionH>
                <wp:positionV relativeFrom="page">
                  <wp:posOffset>0</wp:posOffset>
                </wp:positionV>
                <wp:extent cx="776605" cy="10692130"/>
                <wp:effectExtent l="0" t="0" r="0" b="0"/>
                <wp:wrapNone/>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7552" id="docshape361" filled="true" fillcolor="#005cfa" stroked="false">
                <v:fill type="solid"/>
                <w10:wrap type="none"/>
              </v:rect>
            </w:pict>
          </mc:Fallback>
        </mc:AlternateContent>
      </w:r>
    </w:p>
    <w:p w14:paraId="237FE253" w14:textId="77777777" w:rsidR="00711073" w:rsidRDefault="00711073">
      <w:pPr>
        <w:pStyle w:val="BodyText"/>
        <w:ind w:left="0"/>
        <w:jc w:val="left"/>
        <w:rPr>
          <w:sz w:val="20"/>
        </w:rPr>
      </w:pPr>
    </w:p>
    <w:p w14:paraId="7C1A5F0B" w14:textId="77777777" w:rsidR="00711073" w:rsidRDefault="00711073">
      <w:pPr>
        <w:pStyle w:val="BodyText"/>
        <w:ind w:left="0"/>
        <w:jc w:val="left"/>
        <w:rPr>
          <w:sz w:val="20"/>
        </w:rPr>
      </w:pPr>
    </w:p>
    <w:p w14:paraId="1ABD217C" w14:textId="77777777" w:rsidR="00711073" w:rsidRDefault="00711073">
      <w:pPr>
        <w:pStyle w:val="BodyText"/>
        <w:ind w:left="0"/>
        <w:jc w:val="left"/>
        <w:rPr>
          <w:sz w:val="20"/>
        </w:rPr>
      </w:pPr>
    </w:p>
    <w:p w14:paraId="64BA4885" w14:textId="77777777" w:rsidR="00711073" w:rsidRDefault="00711073">
      <w:pPr>
        <w:pStyle w:val="BodyText"/>
        <w:spacing w:before="7"/>
        <w:ind w:left="0"/>
        <w:jc w:val="left"/>
        <w:rPr>
          <w:sz w:val="24"/>
        </w:rPr>
      </w:pPr>
    </w:p>
    <w:p w14:paraId="597CF22D" w14:textId="77777777" w:rsidR="00711073" w:rsidRDefault="00000000">
      <w:pPr>
        <w:pStyle w:val="BodyText"/>
        <w:spacing w:before="105"/>
        <w:ind w:left="3596" w:right="3527"/>
        <w:jc w:val="center"/>
      </w:pPr>
      <w:r>
        <w:rPr>
          <w:color w:val="231F20"/>
        </w:rPr>
        <w:t>Seção</w:t>
      </w:r>
      <w:r>
        <w:rPr>
          <w:color w:val="231F20"/>
          <w:spacing w:val="13"/>
        </w:rPr>
        <w:t xml:space="preserve"> </w:t>
      </w:r>
      <w:r>
        <w:rPr>
          <w:color w:val="231F20"/>
          <w:spacing w:val="-5"/>
        </w:rPr>
        <w:t>III</w:t>
      </w:r>
    </w:p>
    <w:p w14:paraId="29639CB7" w14:textId="77777777" w:rsidR="00711073" w:rsidRDefault="00000000">
      <w:pPr>
        <w:pStyle w:val="BodyText"/>
        <w:spacing w:before="52"/>
        <w:ind w:left="3597" w:right="3527"/>
        <w:jc w:val="center"/>
      </w:pPr>
      <w:r>
        <w:rPr>
          <w:color w:val="231F20"/>
        </w:rPr>
        <w:t>Das</w:t>
      </w:r>
      <w:r>
        <w:rPr>
          <w:color w:val="231F20"/>
          <w:spacing w:val="22"/>
        </w:rPr>
        <w:t xml:space="preserve"> </w:t>
      </w:r>
      <w:r>
        <w:rPr>
          <w:color w:val="231F20"/>
        </w:rPr>
        <w:t>férias</w:t>
      </w:r>
      <w:r>
        <w:rPr>
          <w:color w:val="231F20"/>
          <w:spacing w:val="22"/>
        </w:rPr>
        <w:t xml:space="preserve"> </w:t>
      </w:r>
      <w:r>
        <w:rPr>
          <w:color w:val="231F20"/>
          <w:spacing w:val="-2"/>
        </w:rPr>
        <w:t>coletivas</w:t>
      </w:r>
    </w:p>
    <w:p w14:paraId="6D7FCF53" w14:textId="77777777" w:rsidR="00711073" w:rsidRDefault="00000000">
      <w:pPr>
        <w:pStyle w:val="BodyText"/>
        <w:spacing w:before="51"/>
        <w:ind w:left="1650" w:right="1580"/>
        <w:jc w:val="center"/>
      </w:pPr>
      <w:r>
        <w:rPr>
          <w:color w:val="231F20"/>
          <w:w w:val="105"/>
        </w:rPr>
        <w:t>(Redação dada pelo Decreto-lei nº 1.535, de</w:t>
      </w:r>
      <w:r>
        <w:rPr>
          <w:color w:val="231F20"/>
          <w:spacing w:val="1"/>
          <w:w w:val="105"/>
        </w:rPr>
        <w:t xml:space="preserve"> </w:t>
      </w:r>
      <w:r>
        <w:rPr>
          <w:color w:val="231F20"/>
          <w:spacing w:val="-2"/>
          <w:w w:val="105"/>
        </w:rPr>
        <w:t>13.4.1977)</w:t>
      </w:r>
    </w:p>
    <w:p w14:paraId="5B41A1DB" w14:textId="77777777" w:rsidR="00711073" w:rsidRDefault="00711073">
      <w:pPr>
        <w:pStyle w:val="BodyText"/>
        <w:spacing w:before="10"/>
        <w:ind w:left="0"/>
        <w:jc w:val="left"/>
        <w:rPr>
          <w:sz w:val="26"/>
        </w:rPr>
      </w:pPr>
    </w:p>
    <w:p w14:paraId="7FEB2E63" w14:textId="77777777" w:rsidR="00711073" w:rsidRDefault="00000000">
      <w:pPr>
        <w:pStyle w:val="BodyText"/>
        <w:spacing w:line="300" w:lineRule="auto"/>
        <w:ind w:right="116"/>
      </w:pPr>
      <w:r>
        <w:rPr>
          <w:color w:val="231F20"/>
          <w:w w:val="105"/>
        </w:rPr>
        <w:t>Art.</w:t>
      </w:r>
      <w:r>
        <w:rPr>
          <w:color w:val="231F20"/>
          <w:spacing w:val="-14"/>
          <w:w w:val="105"/>
        </w:rPr>
        <w:t xml:space="preserve"> </w:t>
      </w:r>
      <w:r>
        <w:rPr>
          <w:color w:val="231F20"/>
          <w:w w:val="105"/>
        </w:rPr>
        <w:t xml:space="preserve">139. Poderão ser concedidas férias coletivas a todos os empregados de uma empresa ou de determinados estabelecimentos ou setores da empresa. (Redação dada pelo Decreto-lei nº 1.535, de </w:t>
      </w:r>
      <w:r>
        <w:rPr>
          <w:color w:val="231F20"/>
          <w:spacing w:val="-2"/>
          <w:w w:val="105"/>
        </w:rPr>
        <w:t>13.4.1977)</w:t>
      </w:r>
    </w:p>
    <w:p w14:paraId="7C5F9861" w14:textId="77777777" w:rsidR="00711073" w:rsidRDefault="00000000">
      <w:pPr>
        <w:pStyle w:val="BodyText"/>
        <w:spacing w:before="95"/>
      </w:pPr>
      <w:r>
        <w:rPr>
          <w:color w:val="231F20"/>
          <w:w w:val="105"/>
        </w:rPr>
        <w:t>§</w:t>
      </w:r>
      <w:r>
        <w:rPr>
          <w:color w:val="231F20"/>
          <w:spacing w:val="-6"/>
          <w:w w:val="105"/>
        </w:rPr>
        <w:t xml:space="preserve"> </w:t>
      </w:r>
      <w:r>
        <w:rPr>
          <w:color w:val="231F20"/>
          <w:w w:val="105"/>
        </w:rPr>
        <w:t>1º</w:t>
      </w:r>
      <w:r>
        <w:rPr>
          <w:color w:val="231F20"/>
          <w:spacing w:val="-14"/>
          <w:w w:val="105"/>
        </w:rPr>
        <w:t xml:space="preserve"> </w:t>
      </w:r>
      <w:r>
        <w:rPr>
          <w:color w:val="231F20"/>
          <w:w w:val="105"/>
        </w:rPr>
        <w:t>As</w:t>
      </w:r>
      <w:r>
        <w:rPr>
          <w:color w:val="231F20"/>
          <w:spacing w:val="-2"/>
          <w:w w:val="105"/>
        </w:rPr>
        <w:t xml:space="preserve"> </w:t>
      </w:r>
      <w:r>
        <w:rPr>
          <w:color w:val="231F20"/>
          <w:w w:val="105"/>
        </w:rPr>
        <w:t>férias</w:t>
      </w:r>
      <w:r>
        <w:rPr>
          <w:color w:val="231F20"/>
          <w:spacing w:val="-2"/>
          <w:w w:val="105"/>
        </w:rPr>
        <w:t xml:space="preserve"> </w:t>
      </w:r>
      <w:r>
        <w:rPr>
          <w:color w:val="231F20"/>
          <w:w w:val="105"/>
        </w:rPr>
        <w:t>poderão</w:t>
      </w:r>
      <w:r>
        <w:rPr>
          <w:color w:val="231F20"/>
          <w:spacing w:val="-3"/>
          <w:w w:val="105"/>
        </w:rPr>
        <w:t xml:space="preserve"> </w:t>
      </w:r>
      <w:r>
        <w:rPr>
          <w:color w:val="231F20"/>
          <w:w w:val="105"/>
        </w:rPr>
        <w:t>ser</w:t>
      </w:r>
      <w:r>
        <w:rPr>
          <w:color w:val="231F20"/>
          <w:spacing w:val="-2"/>
          <w:w w:val="105"/>
        </w:rPr>
        <w:t xml:space="preserve"> </w:t>
      </w:r>
      <w:r>
        <w:rPr>
          <w:color w:val="231F20"/>
          <w:w w:val="105"/>
        </w:rPr>
        <w:t>gozadas</w:t>
      </w:r>
      <w:r>
        <w:rPr>
          <w:color w:val="231F20"/>
          <w:spacing w:val="-2"/>
          <w:w w:val="105"/>
        </w:rPr>
        <w:t xml:space="preserve"> </w:t>
      </w:r>
      <w:r>
        <w:rPr>
          <w:color w:val="231F20"/>
          <w:w w:val="105"/>
        </w:rPr>
        <w:t>em</w:t>
      </w:r>
      <w:r>
        <w:rPr>
          <w:color w:val="231F20"/>
          <w:spacing w:val="-2"/>
          <w:w w:val="105"/>
        </w:rPr>
        <w:t xml:space="preserve"> </w:t>
      </w:r>
      <w:r>
        <w:rPr>
          <w:color w:val="231F20"/>
          <w:w w:val="105"/>
        </w:rPr>
        <w:t>2</w:t>
      </w:r>
      <w:r>
        <w:rPr>
          <w:color w:val="231F20"/>
          <w:spacing w:val="-2"/>
          <w:w w:val="105"/>
        </w:rPr>
        <w:t xml:space="preserve"> </w:t>
      </w:r>
      <w:r>
        <w:rPr>
          <w:color w:val="231F20"/>
          <w:w w:val="105"/>
        </w:rPr>
        <w:t>(dois)</w:t>
      </w:r>
      <w:r>
        <w:rPr>
          <w:color w:val="231F20"/>
          <w:spacing w:val="-2"/>
          <w:w w:val="105"/>
        </w:rPr>
        <w:t xml:space="preserve"> </w:t>
      </w:r>
      <w:r>
        <w:rPr>
          <w:color w:val="231F20"/>
          <w:w w:val="105"/>
        </w:rPr>
        <w:t>períodos</w:t>
      </w:r>
      <w:r>
        <w:rPr>
          <w:color w:val="231F20"/>
          <w:spacing w:val="-2"/>
          <w:w w:val="105"/>
        </w:rPr>
        <w:t xml:space="preserve"> </w:t>
      </w:r>
      <w:r>
        <w:rPr>
          <w:color w:val="231F20"/>
          <w:w w:val="105"/>
        </w:rPr>
        <w:t>anuais</w:t>
      </w:r>
      <w:r>
        <w:rPr>
          <w:color w:val="231F20"/>
          <w:spacing w:val="-2"/>
          <w:w w:val="105"/>
        </w:rPr>
        <w:t xml:space="preserve"> </w:t>
      </w:r>
      <w:r>
        <w:rPr>
          <w:color w:val="231F20"/>
          <w:w w:val="105"/>
        </w:rPr>
        <w:t>desde</w:t>
      </w:r>
      <w:r>
        <w:rPr>
          <w:color w:val="231F20"/>
          <w:spacing w:val="-2"/>
          <w:w w:val="105"/>
        </w:rPr>
        <w:t xml:space="preserve"> </w:t>
      </w:r>
      <w:r>
        <w:rPr>
          <w:color w:val="231F20"/>
          <w:w w:val="105"/>
        </w:rPr>
        <w:t>que</w:t>
      </w:r>
      <w:r>
        <w:rPr>
          <w:color w:val="231F20"/>
          <w:spacing w:val="-2"/>
          <w:w w:val="105"/>
        </w:rPr>
        <w:t xml:space="preserve"> </w:t>
      </w:r>
      <w:r>
        <w:rPr>
          <w:color w:val="231F20"/>
          <w:w w:val="105"/>
        </w:rPr>
        <w:t>nenhum</w:t>
      </w:r>
      <w:r>
        <w:rPr>
          <w:color w:val="231F20"/>
          <w:spacing w:val="-2"/>
          <w:w w:val="105"/>
        </w:rPr>
        <w:t xml:space="preserve"> </w:t>
      </w:r>
      <w:r>
        <w:rPr>
          <w:color w:val="231F20"/>
          <w:w w:val="105"/>
        </w:rPr>
        <w:t>deles</w:t>
      </w:r>
      <w:r>
        <w:rPr>
          <w:color w:val="231F20"/>
          <w:spacing w:val="-2"/>
          <w:w w:val="105"/>
        </w:rPr>
        <w:t xml:space="preserve"> </w:t>
      </w:r>
      <w:r>
        <w:rPr>
          <w:color w:val="231F20"/>
          <w:w w:val="105"/>
        </w:rPr>
        <w:t>seja</w:t>
      </w:r>
      <w:r>
        <w:rPr>
          <w:color w:val="231F20"/>
          <w:spacing w:val="-2"/>
          <w:w w:val="105"/>
        </w:rPr>
        <w:t xml:space="preserve"> </w:t>
      </w:r>
      <w:r>
        <w:rPr>
          <w:color w:val="231F20"/>
          <w:w w:val="105"/>
        </w:rPr>
        <w:t>inferior</w:t>
      </w:r>
      <w:r>
        <w:rPr>
          <w:color w:val="231F20"/>
          <w:spacing w:val="-2"/>
          <w:w w:val="105"/>
        </w:rPr>
        <w:t xml:space="preserve"> </w:t>
      </w:r>
      <w:r>
        <w:rPr>
          <w:color w:val="231F20"/>
          <w:spacing w:val="-10"/>
          <w:w w:val="105"/>
        </w:rPr>
        <w:t>a</w:t>
      </w:r>
    </w:p>
    <w:p w14:paraId="7A65AA36" w14:textId="77777777" w:rsidR="00711073" w:rsidRDefault="00000000">
      <w:pPr>
        <w:pStyle w:val="BodyText"/>
        <w:spacing w:before="51"/>
      </w:pPr>
      <w:r>
        <w:rPr>
          <w:color w:val="231F20"/>
          <w:w w:val="105"/>
        </w:rPr>
        <w:t>10 (dez) dias corridos.</w:t>
      </w:r>
      <w:r>
        <w:rPr>
          <w:color w:val="231F20"/>
          <w:spacing w:val="1"/>
          <w:w w:val="105"/>
        </w:rPr>
        <w:t xml:space="preserve"> </w:t>
      </w:r>
      <w:r>
        <w:rPr>
          <w:color w:val="231F20"/>
          <w:w w:val="105"/>
        </w:rPr>
        <w:t>(Redação dada pelo</w:t>
      </w:r>
      <w:r>
        <w:rPr>
          <w:color w:val="231F20"/>
          <w:spacing w:val="1"/>
          <w:w w:val="105"/>
        </w:rPr>
        <w:t xml:space="preserve"> </w:t>
      </w:r>
      <w:r>
        <w:rPr>
          <w:color w:val="231F20"/>
          <w:w w:val="105"/>
        </w:rPr>
        <w:t>Decreto-lei nº 1.535,</w:t>
      </w:r>
      <w:r>
        <w:rPr>
          <w:color w:val="231F20"/>
          <w:spacing w:val="1"/>
          <w:w w:val="105"/>
        </w:rPr>
        <w:t xml:space="preserve"> </w:t>
      </w:r>
      <w:r>
        <w:rPr>
          <w:color w:val="231F20"/>
          <w:w w:val="105"/>
        </w:rPr>
        <w:t xml:space="preserve">de </w:t>
      </w:r>
      <w:r>
        <w:rPr>
          <w:color w:val="231F20"/>
          <w:spacing w:val="-2"/>
          <w:w w:val="105"/>
        </w:rPr>
        <w:t>13.4.1977)</w:t>
      </w:r>
    </w:p>
    <w:p w14:paraId="293FC5E4" w14:textId="77777777" w:rsidR="00711073" w:rsidRDefault="00000000">
      <w:pPr>
        <w:pStyle w:val="BodyText"/>
        <w:spacing w:before="148" w:line="300" w:lineRule="auto"/>
        <w:ind w:right="117"/>
      </w:pPr>
      <w:r>
        <w:rPr>
          <w:color w:val="231F20"/>
          <w:w w:val="105"/>
        </w:rPr>
        <w:t>§</w:t>
      </w:r>
      <w:r>
        <w:rPr>
          <w:color w:val="231F20"/>
          <w:spacing w:val="-2"/>
          <w:w w:val="105"/>
        </w:rPr>
        <w:t xml:space="preserve"> </w:t>
      </w:r>
      <w:r>
        <w:rPr>
          <w:color w:val="231F20"/>
          <w:w w:val="105"/>
        </w:rPr>
        <w:t>2º Para os fins previstos neste artigo, o empregador comunicará ao órgão local do Ministério do Trabalho,</w:t>
      </w:r>
      <w:r>
        <w:rPr>
          <w:color w:val="231F20"/>
          <w:spacing w:val="-8"/>
          <w:w w:val="105"/>
        </w:rPr>
        <w:t xml:space="preserve"> </w:t>
      </w:r>
      <w:r>
        <w:rPr>
          <w:color w:val="231F20"/>
          <w:w w:val="105"/>
        </w:rPr>
        <w:t>com</w:t>
      </w:r>
      <w:r>
        <w:rPr>
          <w:color w:val="231F20"/>
          <w:spacing w:val="-8"/>
          <w:w w:val="105"/>
        </w:rPr>
        <w:t xml:space="preserve"> </w:t>
      </w:r>
      <w:r>
        <w:rPr>
          <w:color w:val="231F20"/>
          <w:w w:val="105"/>
        </w:rPr>
        <w:t>a</w:t>
      </w:r>
      <w:r>
        <w:rPr>
          <w:color w:val="231F20"/>
          <w:spacing w:val="-8"/>
          <w:w w:val="105"/>
        </w:rPr>
        <w:t xml:space="preserve"> </w:t>
      </w:r>
      <w:r>
        <w:rPr>
          <w:color w:val="231F20"/>
          <w:w w:val="105"/>
        </w:rPr>
        <w:t>antecedência</w:t>
      </w:r>
      <w:r>
        <w:rPr>
          <w:color w:val="231F20"/>
          <w:spacing w:val="-8"/>
          <w:w w:val="105"/>
        </w:rPr>
        <w:t xml:space="preserve"> </w:t>
      </w:r>
      <w:r>
        <w:rPr>
          <w:color w:val="231F20"/>
          <w:w w:val="105"/>
        </w:rPr>
        <w:t>mínima</w:t>
      </w:r>
      <w:r>
        <w:rPr>
          <w:color w:val="231F20"/>
          <w:spacing w:val="-8"/>
          <w:w w:val="105"/>
        </w:rPr>
        <w:t xml:space="preserve"> </w:t>
      </w:r>
      <w:r>
        <w:rPr>
          <w:color w:val="231F20"/>
          <w:w w:val="105"/>
        </w:rPr>
        <w:t>de</w:t>
      </w:r>
      <w:r>
        <w:rPr>
          <w:color w:val="231F20"/>
          <w:spacing w:val="-8"/>
          <w:w w:val="105"/>
        </w:rPr>
        <w:t xml:space="preserve"> </w:t>
      </w:r>
      <w:r>
        <w:rPr>
          <w:color w:val="231F20"/>
          <w:w w:val="105"/>
        </w:rPr>
        <w:t>15</w:t>
      </w:r>
      <w:r>
        <w:rPr>
          <w:color w:val="231F20"/>
          <w:spacing w:val="-8"/>
          <w:w w:val="105"/>
        </w:rPr>
        <w:t xml:space="preserve"> </w:t>
      </w:r>
      <w:r>
        <w:rPr>
          <w:color w:val="231F20"/>
          <w:w w:val="105"/>
        </w:rPr>
        <w:t>(quinze)</w:t>
      </w:r>
      <w:r>
        <w:rPr>
          <w:color w:val="231F20"/>
          <w:spacing w:val="-8"/>
          <w:w w:val="105"/>
        </w:rPr>
        <w:t xml:space="preserve"> </w:t>
      </w:r>
      <w:r>
        <w:rPr>
          <w:color w:val="231F20"/>
          <w:w w:val="105"/>
        </w:rPr>
        <w:t>dias,</w:t>
      </w:r>
      <w:r>
        <w:rPr>
          <w:color w:val="231F20"/>
          <w:spacing w:val="-8"/>
          <w:w w:val="105"/>
        </w:rPr>
        <w:t xml:space="preserve"> </w:t>
      </w:r>
      <w:r>
        <w:rPr>
          <w:color w:val="231F20"/>
          <w:w w:val="105"/>
        </w:rPr>
        <w:t>as</w:t>
      </w:r>
      <w:r>
        <w:rPr>
          <w:color w:val="231F20"/>
          <w:spacing w:val="-8"/>
          <w:w w:val="105"/>
        </w:rPr>
        <w:t xml:space="preserve"> </w:t>
      </w:r>
      <w:r>
        <w:rPr>
          <w:color w:val="231F20"/>
          <w:w w:val="105"/>
        </w:rPr>
        <w:t>datas</w:t>
      </w:r>
      <w:r>
        <w:rPr>
          <w:color w:val="231F20"/>
          <w:spacing w:val="-8"/>
          <w:w w:val="105"/>
        </w:rPr>
        <w:t xml:space="preserve"> </w:t>
      </w:r>
      <w:r>
        <w:rPr>
          <w:color w:val="231F20"/>
          <w:w w:val="105"/>
        </w:rPr>
        <w:t>de</w:t>
      </w:r>
      <w:r>
        <w:rPr>
          <w:color w:val="231F20"/>
          <w:spacing w:val="-8"/>
          <w:w w:val="105"/>
        </w:rPr>
        <w:t xml:space="preserve"> </w:t>
      </w:r>
      <w:r>
        <w:rPr>
          <w:color w:val="231F20"/>
          <w:w w:val="105"/>
        </w:rPr>
        <w:t>início</w:t>
      </w:r>
      <w:r>
        <w:rPr>
          <w:color w:val="231F20"/>
          <w:spacing w:val="-8"/>
          <w:w w:val="105"/>
        </w:rPr>
        <w:t xml:space="preserve"> </w:t>
      </w:r>
      <w:r>
        <w:rPr>
          <w:color w:val="231F20"/>
          <w:w w:val="105"/>
        </w:rPr>
        <w:t>e</w:t>
      </w:r>
      <w:r>
        <w:rPr>
          <w:color w:val="231F20"/>
          <w:spacing w:val="-8"/>
          <w:w w:val="105"/>
        </w:rPr>
        <w:t xml:space="preserve"> </w:t>
      </w:r>
      <w:r>
        <w:rPr>
          <w:color w:val="231F20"/>
          <w:w w:val="105"/>
        </w:rPr>
        <w:t>fim</w:t>
      </w:r>
      <w:r>
        <w:rPr>
          <w:color w:val="231F20"/>
          <w:spacing w:val="-8"/>
          <w:w w:val="105"/>
        </w:rPr>
        <w:t xml:space="preserve"> </w:t>
      </w:r>
      <w:r>
        <w:rPr>
          <w:color w:val="231F20"/>
          <w:w w:val="105"/>
        </w:rPr>
        <w:t>das</w:t>
      </w:r>
      <w:r>
        <w:rPr>
          <w:color w:val="231F20"/>
          <w:spacing w:val="-8"/>
          <w:w w:val="105"/>
        </w:rPr>
        <w:t xml:space="preserve"> </w:t>
      </w:r>
      <w:r>
        <w:rPr>
          <w:color w:val="231F20"/>
          <w:w w:val="105"/>
        </w:rPr>
        <w:t>férias,</w:t>
      </w:r>
      <w:r>
        <w:rPr>
          <w:color w:val="231F20"/>
          <w:spacing w:val="-8"/>
          <w:w w:val="105"/>
        </w:rPr>
        <w:t xml:space="preserve"> </w:t>
      </w:r>
      <w:r>
        <w:rPr>
          <w:color w:val="231F20"/>
          <w:w w:val="105"/>
        </w:rPr>
        <w:t>precisando quais os estabelecimentos ou setores abrangidos pela medida. (Redação dada pelo Decreto-lei nº 1.535, de 13.4.1977)</w:t>
      </w:r>
    </w:p>
    <w:p w14:paraId="0E978171" w14:textId="77777777" w:rsidR="00711073" w:rsidRDefault="00000000">
      <w:pPr>
        <w:pStyle w:val="BodyText"/>
        <w:spacing w:before="94" w:line="300" w:lineRule="auto"/>
        <w:ind w:right="118"/>
      </w:pPr>
      <w:r>
        <w:rPr>
          <w:color w:val="231F20"/>
          <w:w w:val="105"/>
        </w:rPr>
        <w:t>§</w:t>
      </w:r>
      <w:r>
        <w:rPr>
          <w:color w:val="231F20"/>
          <w:spacing w:val="14"/>
          <w:w w:val="105"/>
        </w:rPr>
        <w:t xml:space="preserve"> </w:t>
      </w:r>
      <w:r>
        <w:rPr>
          <w:color w:val="231F20"/>
          <w:w w:val="105"/>
        </w:rPr>
        <w:t>3º</w:t>
      </w:r>
      <w:r>
        <w:rPr>
          <w:color w:val="231F20"/>
          <w:spacing w:val="-13"/>
          <w:w w:val="105"/>
        </w:rPr>
        <w:t xml:space="preserve"> </w:t>
      </w:r>
      <w:r>
        <w:rPr>
          <w:color w:val="231F20"/>
          <w:w w:val="105"/>
        </w:rPr>
        <w:t>Em</w:t>
      </w:r>
      <w:r>
        <w:rPr>
          <w:color w:val="231F20"/>
          <w:spacing w:val="-9"/>
          <w:w w:val="105"/>
        </w:rPr>
        <w:t xml:space="preserve"> </w:t>
      </w:r>
      <w:r>
        <w:rPr>
          <w:color w:val="231F20"/>
          <w:w w:val="105"/>
        </w:rPr>
        <w:t>igual</w:t>
      </w:r>
      <w:r>
        <w:rPr>
          <w:color w:val="231F20"/>
          <w:spacing w:val="-9"/>
          <w:w w:val="105"/>
        </w:rPr>
        <w:t xml:space="preserve"> </w:t>
      </w:r>
      <w:r>
        <w:rPr>
          <w:color w:val="231F20"/>
          <w:w w:val="105"/>
        </w:rPr>
        <w:t>prazo,</w:t>
      </w:r>
      <w:r>
        <w:rPr>
          <w:color w:val="231F20"/>
          <w:spacing w:val="-9"/>
          <w:w w:val="105"/>
        </w:rPr>
        <w:t xml:space="preserve"> </w:t>
      </w:r>
      <w:r>
        <w:rPr>
          <w:color w:val="231F20"/>
          <w:w w:val="105"/>
        </w:rPr>
        <w:t>o</w:t>
      </w:r>
      <w:r>
        <w:rPr>
          <w:color w:val="231F20"/>
          <w:spacing w:val="-9"/>
          <w:w w:val="105"/>
        </w:rPr>
        <w:t xml:space="preserve"> </w:t>
      </w:r>
      <w:r>
        <w:rPr>
          <w:color w:val="231F20"/>
          <w:w w:val="105"/>
        </w:rPr>
        <w:t>empregador</w:t>
      </w:r>
      <w:r>
        <w:rPr>
          <w:color w:val="231F20"/>
          <w:spacing w:val="-9"/>
          <w:w w:val="105"/>
        </w:rPr>
        <w:t xml:space="preserve"> </w:t>
      </w:r>
      <w:r>
        <w:rPr>
          <w:color w:val="231F20"/>
          <w:w w:val="105"/>
        </w:rPr>
        <w:t>enviará</w:t>
      </w:r>
      <w:r>
        <w:rPr>
          <w:color w:val="231F20"/>
          <w:spacing w:val="-9"/>
          <w:w w:val="105"/>
        </w:rPr>
        <w:t xml:space="preserve"> </w:t>
      </w:r>
      <w:r>
        <w:rPr>
          <w:color w:val="231F20"/>
          <w:w w:val="105"/>
        </w:rPr>
        <w:t>cópia</w:t>
      </w:r>
      <w:r>
        <w:rPr>
          <w:color w:val="231F20"/>
          <w:spacing w:val="-9"/>
          <w:w w:val="105"/>
        </w:rPr>
        <w:t xml:space="preserve"> </w:t>
      </w:r>
      <w:r>
        <w:rPr>
          <w:color w:val="231F20"/>
          <w:w w:val="105"/>
        </w:rPr>
        <w:t>da</w:t>
      </w:r>
      <w:r>
        <w:rPr>
          <w:color w:val="231F20"/>
          <w:spacing w:val="-9"/>
          <w:w w:val="105"/>
        </w:rPr>
        <w:t xml:space="preserve"> </w:t>
      </w:r>
      <w:r>
        <w:rPr>
          <w:color w:val="231F20"/>
          <w:w w:val="105"/>
        </w:rPr>
        <w:t>aludida</w:t>
      </w:r>
      <w:r>
        <w:rPr>
          <w:color w:val="231F20"/>
          <w:spacing w:val="-9"/>
          <w:w w:val="105"/>
        </w:rPr>
        <w:t xml:space="preserve"> </w:t>
      </w:r>
      <w:r>
        <w:rPr>
          <w:color w:val="231F20"/>
          <w:w w:val="105"/>
        </w:rPr>
        <w:t>comunicação</w:t>
      </w:r>
      <w:r>
        <w:rPr>
          <w:color w:val="231F20"/>
          <w:spacing w:val="-9"/>
          <w:w w:val="105"/>
        </w:rPr>
        <w:t xml:space="preserve"> </w:t>
      </w:r>
      <w:r>
        <w:rPr>
          <w:color w:val="231F20"/>
          <w:w w:val="105"/>
        </w:rPr>
        <w:t>aos</w:t>
      </w:r>
      <w:r>
        <w:rPr>
          <w:color w:val="231F20"/>
          <w:spacing w:val="-11"/>
          <w:w w:val="105"/>
        </w:rPr>
        <w:t xml:space="preserve"> </w:t>
      </w:r>
      <w:r>
        <w:rPr>
          <w:color w:val="231F20"/>
          <w:w w:val="105"/>
        </w:rPr>
        <w:t>sindicatos</w:t>
      </w:r>
      <w:r>
        <w:rPr>
          <w:color w:val="231F20"/>
          <w:spacing w:val="-14"/>
          <w:w w:val="105"/>
        </w:rPr>
        <w:t xml:space="preserve"> </w:t>
      </w:r>
      <w:r>
        <w:rPr>
          <w:color w:val="231F20"/>
          <w:w w:val="105"/>
        </w:rPr>
        <w:t>representativos da</w:t>
      </w:r>
      <w:r>
        <w:rPr>
          <w:color w:val="231F20"/>
          <w:spacing w:val="-5"/>
          <w:w w:val="105"/>
        </w:rPr>
        <w:t xml:space="preserve"> </w:t>
      </w:r>
      <w:r>
        <w:rPr>
          <w:color w:val="231F20"/>
          <w:w w:val="105"/>
        </w:rPr>
        <w:t>respectiva</w:t>
      </w:r>
      <w:r>
        <w:rPr>
          <w:color w:val="231F20"/>
          <w:spacing w:val="-5"/>
          <w:w w:val="105"/>
        </w:rPr>
        <w:t xml:space="preserve"> </w:t>
      </w:r>
      <w:r>
        <w:rPr>
          <w:color w:val="231F20"/>
          <w:w w:val="105"/>
        </w:rPr>
        <w:t>categoria</w:t>
      </w:r>
      <w:r>
        <w:rPr>
          <w:color w:val="231F20"/>
          <w:spacing w:val="-5"/>
          <w:w w:val="105"/>
        </w:rPr>
        <w:t xml:space="preserve"> </w:t>
      </w:r>
      <w:r>
        <w:rPr>
          <w:color w:val="231F20"/>
          <w:w w:val="105"/>
        </w:rPr>
        <w:t>profissional,</w:t>
      </w:r>
      <w:r>
        <w:rPr>
          <w:color w:val="231F20"/>
          <w:spacing w:val="-5"/>
          <w:w w:val="105"/>
        </w:rPr>
        <w:t xml:space="preserve"> </w:t>
      </w:r>
      <w:r>
        <w:rPr>
          <w:color w:val="231F20"/>
          <w:w w:val="105"/>
        </w:rPr>
        <w:t>e</w:t>
      </w:r>
      <w:r>
        <w:rPr>
          <w:color w:val="231F20"/>
          <w:spacing w:val="-5"/>
          <w:w w:val="105"/>
        </w:rPr>
        <w:t xml:space="preserve"> </w:t>
      </w:r>
      <w:r>
        <w:rPr>
          <w:color w:val="231F20"/>
          <w:w w:val="105"/>
        </w:rPr>
        <w:t>providenciará</w:t>
      </w:r>
      <w:r>
        <w:rPr>
          <w:color w:val="231F20"/>
          <w:spacing w:val="-5"/>
          <w:w w:val="105"/>
        </w:rPr>
        <w:t xml:space="preserve"> </w:t>
      </w:r>
      <w:r>
        <w:rPr>
          <w:color w:val="231F20"/>
          <w:w w:val="105"/>
        </w:rPr>
        <w:t>a</w:t>
      </w:r>
      <w:r>
        <w:rPr>
          <w:color w:val="231F20"/>
          <w:spacing w:val="-5"/>
          <w:w w:val="105"/>
        </w:rPr>
        <w:t xml:space="preserve"> </w:t>
      </w:r>
      <w:r>
        <w:rPr>
          <w:color w:val="231F20"/>
          <w:w w:val="105"/>
        </w:rPr>
        <w:t>afixação</w:t>
      </w:r>
      <w:r>
        <w:rPr>
          <w:color w:val="231F20"/>
          <w:spacing w:val="-5"/>
          <w:w w:val="105"/>
        </w:rPr>
        <w:t xml:space="preserve"> </w:t>
      </w:r>
      <w:r>
        <w:rPr>
          <w:color w:val="231F20"/>
          <w:w w:val="105"/>
        </w:rPr>
        <w:t>de</w:t>
      </w:r>
      <w:r>
        <w:rPr>
          <w:color w:val="231F20"/>
          <w:spacing w:val="-5"/>
          <w:w w:val="105"/>
        </w:rPr>
        <w:t xml:space="preserve"> </w:t>
      </w:r>
      <w:r>
        <w:rPr>
          <w:color w:val="231F20"/>
          <w:w w:val="105"/>
        </w:rPr>
        <w:t>aviso</w:t>
      </w:r>
      <w:r>
        <w:rPr>
          <w:color w:val="231F20"/>
          <w:spacing w:val="-5"/>
          <w:w w:val="105"/>
        </w:rPr>
        <w:t xml:space="preserve"> </w:t>
      </w:r>
      <w:r>
        <w:rPr>
          <w:color w:val="231F20"/>
          <w:w w:val="105"/>
        </w:rPr>
        <w:t>nos</w:t>
      </w:r>
      <w:r>
        <w:rPr>
          <w:color w:val="231F20"/>
          <w:spacing w:val="-5"/>
          <w:w w:val="105"/>
        </w:rPr>
        <w:t xml:space="preserve"> </w:t>
      </w:r>
      <w:r>
        <w:rPr>
          <w:color w:val="231F20"/>
          <w:w w:val="105"/>
        </w:rPr>
        <w:t>locais</w:t>
      </w:r>
      <w:r>
        <w:rPr>
          <w:color w:val="231F20"/>
          <w:spacing w:val="-5"/>
          <w:w w:val="105"/>
        </w:rPr>
        <w:t xml:space="preserve"> </w:t>
      </w:r>
      <w:r>
        <w:rPr>
          <w:color w:val="231F20"/>
          <w:w w:val="105"/>
        </w:rPr>
        <w:t>de</w:t>
      </w:r>
      <w:r>
        <w:rPr>
          <w:color w:val="231F20"/>
          <w:spacing w:val="-5"/>
          <w:w w:val="105"/>
        </w:rPr>
        <w:t xml:space="preserve"> </w:t>
      </w:r>
      <w:r>
        <w:rPr>
          <w:color w:val="231F20"/>
          <w:w w:val="105"/>
        </w:rPr>
        <w:t>trabalho.</w:t>
      </w:r>
      <w:r>
        <w:rPr>
          <w:color w:val="231F20"/>
          <w:spacing w:val="-9"/>
          <w:w w:val="105"/>
        </w:rPr>
        <w:t xml:space="preserve"> </w:t>
      </w:r>
      <w:r>
        <w:rPr>
          <w:color w:val="231F20"/>
          <w:w w:val="105"/>
        </w:rPr>
        <w:t>(Incluído pelo Decreto-lei nº 1.535, de 13.4.1977)</w:t>
      </w:r>
    </w:p>
    <w:p w14:paraId="654D75B5" w14:textId="77777777" w:rsidR="00711073" w:rsidRDefault="00000000">
      <w:pPr>
        <w:pStyle w:val="BodyText"/>
        <w:spacing w:before="156"/>
        <w:ind w:left="3596" w:right="3527"/>
        <w:jc w:val="center"/>
      </w:pPr>
      <w:r>
        <w:rPr>
          <w:color w:val="231F20"/>
        </w:rPr>
        <w:t>Seção</w:t>
      </w:r>
      <w:r>
        <w:rPr>
          <w:color w:val="231F20"/>
          <w:spacing w:val="13"/>
        </w:rPr>
        <w:t xml:space="preserve"> </w:t>
      </w:r>
      <w:r>
        <w:rPr>
          <w:color w:val="231F20"/>
          <w:spacing w:val="-5"/>
        </w:rPr>
        <w:t>IV</w:t>
      </w:r>
    </w:p>
    <w:p w14:paraId="67A9A0A8" w14:textId="77777777" w:rsidR="00711073" w:rsidRDefault="00000000">
      <w:pPr>
        <w:pStyle w:val="BodyText"/>
        <w:spacing w:before="51"/>
        <w:ind w:left="1648" w:right="1580"/>
        <w:jc w:val="center"/>
      </w:pPr>
      <w:r>
        <w:rPr>
          <w:color w:val="231F20"/>
          <w:w w:val="105"/>
        </w:rPr>
        <w:t>Da</w:t>
      </w:r>
      <w:r>
        <w:rPr>
          <w:color w:val="231F20"/>
          <w:spacing w:val="-2"/>
          <w:w w:val="105"/>
        </w:rPr>
        <w:t xml:space="preserve"> </w:t>
      </w:r>
      <w:r>
        <w:rPr>
          <w:color w:val="231F20"/>
          <w:w w:val="105"/>
        </w:rPr>
        <w:t>remuneração</w:t>
      </w:r>
      <w:r>
        <w:rPr>
          <w:color w:val="231F20"/>
          <w:spacing w:val="-2"/>
          <w:w w:val="105"/>
        </w:rPr>
        <w:t xml:space="preserve"> </w:t>
      </w:r>
      <w:r>
        <w:rPr>
          <w:color w:val="231F20"/>
          <w:w w:val="105"/>
        </w:rPr>
        <w:t>e</w:t>
      </w:r>
      <w:r>
        <w:rPr>
          <w:color w:val="231F20"/>
          <w:spacing w:val="-1"/>
          <w:w w:val="105"/>
        </w:rPr>
        <w:t xml:space="preserve"> </w:t>
      </w:r>
      <w:r>
        <w:rPr>
          <w:color w:val="231F20"/>
          <w:w w:val="105"/>
        </w:rPr>
        <w:t>do</w:t>
      </w:r>
      <w:r>
        <w:rPr>
          <w:color w:val="231F20"/>
          <w:spacing w:val="-2"/>
          <w:w w:val="105"/>
        </w:rPr>
        <w:t xml:space="preserve"> </w:t>
      </w:r>
      <w:r>
        <w:rPr>
          <w:color w:val="231F20"/>
          <w:w w:val="105"/>
        </w:rPr>
        <w:t>abono</w:t>
      </w:r>
      <w:r>
        <w:rPr>
          <w:color w:val="231F20"/>
          <w:spacing w:val="-1"/>
          <w:w w:val="105"/>
        </w:rPr>
        <w:t xml:space="preserve"> </w:t>
      </w:r>
      <w:r>
        <w:rPr>
          <w:color w:val="231F20"/>
          <w:w w:val="105"/>
        </w:rPr>
        <w:t>de</w:t>
      </w:r>
      <w:r>
        <w:rPr>
          <w:color w:val="231F20"/>
          <w:spacing w:val="-2"/>
          <w:w w:val="105"/>
        </w:rPr>
        <w:t xml:space="preserve"> férias</w:t>
      </w:r>
    </w:p>
    <w:p w14:paraId="71852931" w14:textId="77777777" w:rsidR="00711073" w:rsidRDefault="00000000">
      <w:pPr>
        <w:pStyle w:val="BodyText"/>
        <w:spacing w:before="51"/>
        <w:ind w:left="1649" w:right="1580"/>
        <w:jc w:val="center"/>
      </w:pPr>
      <w:r>
        <w:rPr>
          <w:color w:val="231F20"/>
          <w:w w:val="105"/>
        </w:rPr>
        <w:t>(Redação dada pelo Decreto-lei nº 1.535, de</w:t>
      </w:r>
      <w:r>
        <w:rPr>
          <w:color w:val="231F20"/>
          <w:spacing w:val="1"/>
          <w:w w:val="105"/>
        </w:rPr>
        <w:t xml:space="preserve"> </w:t>
      </w:r>
      <w:r>
        <w:rPr>
          <w:color w:val="231F20"/>
          <w:spacing w:val="-2"/>
          <w:w w:val="105"/>
        </w:rPr>
        <w:t>13.4.1977)</w:t>
      </w:r>
    </w:p>
    <w:p w14:paraId="1C8A26AD" w14:textId="77777777" w:rsidR="00711073" w:rsidRDefault="00711073">
      <w:pPr>
        <w:pStyle w:val="BodyText"/>
        <w:spacing w:before="5"/>
        <w:ind w:left="0"/>
        <w:jc w:val="left"/>
        <w:rPr>
          <w:sz w:val="23"/>
        </w:rPr>
      </w:pPr>
    </w:p>
    <w:p w14:paraId="7AFA87A5" w14:textId="77777777" w:rsidR="00711073" w:rsidRDefault="00000000">
      <w:pPr>
        <w:pStyle w:val="BodyText"/>
      </w:pPr>
      <w:r>
        <w:rPr>
          <w:color w:val="231F20"/>
          <w:w w:val="105"/>
        </w:rPr>
        <w:t>Art.</w:t>
      </w:r>
      <w:r>
        <w:rPr>
          <w:color w:val="231F20"/>
          <w:spacing w:val="-13"/>
          <w:w w:val="105"/>
        </w:rPr>
        <w:t xml:space="preserve"> </w:t>
      </w:r>
      <w:r>
        <w:rPr>
          <w:color w:val="231F20"/>
          <w:w w:val="105"/>
        </w:rPr>
        <w:t>142.</w:t>
      </w:r>
      <w:r>
        <w:rPr>
          <w:color w:val="231F20"/>
          <w:spacing w:val="-23"/>
          <w:w w:val="105"/>
        </w:rPr>
        <w:t xml:space="preserve"> </w:t>
      </w:r>
      <w:r>
        <w:rPr>
          <w:color w:val="231F20"/>
          <w:w w:val="105"/>
        </w:rPr>
        <w:t>O</w:t>
      </w:r>
      <w:r>
        <w:rPr>
          <w:color w:val="231F20"/>
          <w:spacing w:val="8"/>
          <w:w w:val="105"/>
        </w:rPr>
        <w:t xml:space="preserve"> </w:t>
      </w:r>
      <w:r>
        <w:rPr>
          <w:color w:val="231F20"/>
          <w:w w:val="105"/>
        </w:rPr>
        <w:t>empregado</w:t>
      </w:r>
      <w:r>
        <w:rPr>
          <w:color w:val="231F20"/>
          <w:spacing w:val="8"/>
          <w:w w:val="105"/>
        </w:rPr>
        <w:t xml:space="preserve"> </w:t>
      </w:r>
      <w:r>
        <w:rPr>
          <w:color w:val="231F20"/>
          <w:w w:val="105"/>
        </w:rPr>
        <w:t>perceberá,</w:t>
      </w:r>
      <w:r>
        <w:rPr>
          <w:color w:val="231F20"/>
          <w:spacing w:val="8"/>
          <w:w w:val="105"/>
        </w:rPr>
        <w:t xml:space="preserve"> </w:t>
      </w:r>
      <w:r>
        <w:rPr>
          <w:color w:val="231F20"/>
          <w:w w:val="105"/>
        </w:rPr>
        <w:t>durante</w:t>
      </w:r>
      <w:r>
        <w:rPr>
          <w:color w:val="231F20"/>
          <w:spacing w:val="8"/>
          <w:w w:val="105"/>
        </w:rPr>
        <w:t xml:space="preserve"> </w:t>
      </w:r>
      <w:r>
        <w:rPr>
          <w:color w:val="231F20"/>
          <w:w w:val="105"/>
        </w:rPr>
        <w:t>as</w:t>
      </w:r>
      <w:r>
        <w:rPr>
          <w:color w:val="231F20"/>
          <w:spacing w:val="8"/>
          <w:w w:val="105"/>
        </w:rPr>
        <w:t xml:space="preserve"> </w:t>
      </w:r>
      <w:r>
        <w:rPr>
          <w:color w:val="231F20"/>
          <w:w w:val="105"/>
        </w:rPr>
        <w:t>férias,</w:t>
      </w:r>
      <w:r>
        <w:rPr>
          <w:color w:val="231F20"/>
          <w:spacing w:val="8"/>
          <w:w w:val="105"/>
        </w:rPr>
        <w:t xml:space="preserve"> </w:t>
      </w:r>
      <w:r>
        <w:rPr>
          <w:color w:val="231F20"/>
          <w:w w:val="105"/>
        </w:rPr>
        <w:t>a</w:t>
      </w:r>
      <w:r>
        <w:rPr>
          <w:color w:val="231F20"/>
          <w:spacing w:val="8"/>
          <w:w w:val="105"/>
        </w:rPr>
        <w:t xml:space="preserve"> </w:t>
      </w:r>
      <w:r>
        <w:rPr>
          <w:color w:val="231F20"/>
          <w:w w:val="105"/>
        </w:rPr>
        <w:t>remuneração</w:t>
      </w:r>
      <w:r>
        <w:rPr>
          <w:color w:val="231F20"/>
          <w:spacing w:val="8"/>
          <w:w w:val="105"/>
        </w:rPr>
        <w:t xml:space="preserve"> </w:t>
      </w:r>
      <w:r>
        <w:rPr>
          <w:color w:val="231F20"/>
          <w:w w:val="105"/>
        </w:rPr>
        <w:t>que</w:t>
      </w:r>
      <w:r>
        <w:rPr>
          <w:color w:val="231F20"/>
          <w:spacing w:val="8"/>
          <w:w w:val="105"/>
        </w:rPr>
        <w:t xml:space="preserve"> </w:t>
      </w:r>
      <w:r>
        <w:rPr>
          <w:color w:val="231F20"/>
          <w:w w:val="105"/>
        </w:rPr>
        <w:t>lhe</w:t>
      </w:r>
      <w:r>
        <w:rPr>
          <w:color w:val="231F20"/>
          <w:spacing w:val="8"/>
          <w:w w:val="105"/>
        </w:rPr>
        <w:t xml:space="preserve"> </w:t>
      </w:r>
      <w:r>
        <w:rPr>
          <w:color w:val="231F20"/>
          <w:w w:val="105"/>
        </w:rPr>
        <w:t>for</w:t>
      </w:r>
      <w:r>
        <w:rPr>
          <w:color w:val="231F20"/>
          <w:spacing w:val="8"/>
          <w:w w:val="105"/>
        </w:rPr>
        <w:t xml:space="preserve"> </w:t>
      </w:r>
      <w:r>
        <w:rPr>
          <w:color w:val="231F20"/>
          <w:w w:val="105"/>
        </w:rPr>
        <w:t>devida</w:t>
      </w:r>
      <w:r>
        <w:rPr>
          <w:color w:val="231F20"/>
          <w:spacing w:val="8"/>
          <w:w w:val="105"/>
        </w:rPr>
        <w:t xml:space="preserve"> </w:t>
      </w:r>
      <w:r>
        <w:rPr>
          <w:color w:val="231F20"/>
          <w:w w:val="105"/>
        </w:rPr>
        <w:t>na</w:t>
      </w:r>
      <w:r>
        <w:rPr>
          <w:color w:val="231F20"/>
          <w:spacing w:val="8"/>
          <w:w w:val="105"/>
        </w:rPr>
        <w:t xml:space="preserve"> </w:t>
      </w:r>
      <w:r>
        <w:rPr>
          <w:color w:val="231F20"/>
          <w:w w:val="105"/>
        </w:rPr>
        <w:t>data</w:t>
      </w:r>
      <w:r>
        <w:rPr>
          <w:color w:val="231F20"/>
          <w:spacing w:val="8"/>
          <w:w w:val="105"/>
        </w:rPr>
        <w:t xml:space="preserve"> </w:t>
      </w:r>
      <w:r>
        <w:rPr>
          <w:color w:val="231F20"/>
          <w:w w:val="105"/>
        </w:rPr>
        <w:t>da</w:t>
      </w:r>
      <w:r>
        <w:rPr>
          <w:color w:val="231F20"/>
          <w:spacing w:val="8"/>
          <w:w w:val="105"/>
        </w:rPr>
        <w:t xml:space="preserve"> </w:t>
      </w:r>
      <w:r>
        <w:rPr>
          <w:color w:val="231F20"/>
          <w:spacing w:val="-5"/>
          <w:w w:val="105"/>
        </w:rPr>
        <w:t>sua</w:t>
      </w:r>
    </w:p>
    <w:p w14:paraId="7832CC1C" w14:textId="77777777" w:rsidR="00711073" w:rsidRDefault="00000000">
      <w:pPr>
        <w:pStyle w:val="BodyText"/>
        <w:spacing w:before="51"/>
      </w:pPr>
      <w:r>
        <w:rPr>
          <w:color w:val="231F20"/>
          <w:w w:val="105"/>
        </w:rPr>
        <w:t>concessão. (Redação</w:t>
      </w:r>
      <w:r>
        <w:rPr>
          <w:color w:val="231F20"/>
          <w:spacing w:val="1"/>
          <w:w w:val="105"/>
        </w:rPr>
        <w:t xml:space="preserve"> </w:t>
      </w:r>
      <w:r>
        <w:rPr>
          <w:color w:val="231F20"/>
          <w:w w:val="105"/>
        </w:rPr>
        <w:t>dada</w:t>
      </w:r>
      <w:r>
        <w:rPr>
          <w:color w:val="231F20"/>
          <w:spacing w:val="1"/>
          <w:w w:val="105"/>
        </w:rPr>
        <w:t xml:space="preserve"> </w:t>
      </w:r>
      <w:r>
        <w:rPr>
          <w:color w:val="231F20"/>
          <w:w w:val="105"/>
        </w:rPr>
        <w:t>pelo</w:t>
      </w:r>
      <w:r>
        <w:rPr>
          <w:color w:val="231F20"/>
          <w:spacing w:val="1"/>
          <w:w w:val="105"/>
        </w:rPr>
        <w:t xml:space="preserve"> </w:t>
      </w:r>
      <w:r>
        <w:rPr>
          <w:color w:val="231F20"/>
          <w:w w:val="105"/>
        </w:rPr>
        <w:t>Decreto-lei</w:t>
      </w:r>
      <w:r>
        <w:rPr>
          <w:color w:val="231F20"/>
          <w:spacing w:val="1"/>
          <w:w w:val="105"/>
        </w:rPr>
        <w:t xml:space="preserve"> </w:t>
      </w:r>
      <w:r>
        <w:rPr>
          <w:color w:val="231F20"/>
          <w:w w:val="105"/>
        </w:rPr>
        <w:t>nº</w:t>
      </w:r>
      <w:r>
        <w:rPr>
          <w:color w:val="231F20"/>
          <w:spacing w:val="1"/>
          <w:w w:val="105"/>
        </w:rPr>
        <w:t xml:space="preserve"> </w:t>
      </w:r>
      <w:r>
        <w:rPr>
          <w:color w:val="231F20"/>
          <w:w w:val="105"/>
        </w:rPr>
        <w:t>1.535,</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13.4.1977)</w:t>
      </w:r>
    </w:p>
    <w:p w14:paraId="4FCD4216" w14:textId="77777777" w:rsidR="00711073" w:rsidRDefault="00000000">
      <w:pPr>
        <w:pStyle w:val="BodyText"/>
        <w:spacing w:before="148" w:line="300" w:lineRule="auto"/>
        <w:ind w:right="116"/>
      </w:pPr>
      <w:r>
        <w:rPr>
          <w:color w:val="231F20"/>
          <w:w w:val="105"/>
        </w:rPr>
        <w:t>§</w:t>
      </w:r>
      <w:r>
        <w:rPr>
          <w:color w:val="231F20"/>
          <w:spacing w:val="-4"/>
          <w:w w:val="105"/>
        </w:rPr>
        <w:t xml:space="preserve"> </w:t>
      </w:r>
      <w:r>
        <w:rPr>
          <w:color w:val="231F20"/>
          <w:w w:val="105"/>
        </w:rPr>
        <w:t>1º Quando o salário for pago por hora com jornadas variáveis, apurar-se-á a média do período aquisitivo,</w:t>
      </w:r>
      <w:r>
        <w:rPr>
          <w:color w:val="231F20"/>
          <w:spacing w:val="17"/>
          <w:w w:val="105"/>
        </w:rPr>
        <w:t xml:space="preserve"> </w:t>
      </w:r>
      <w:r>
        <w:rPr>
          <w:color w:val="231F20"/>
          <w:w w:val="105"/>
        </w:rPr>
        <w:t>aplicando-se</w:t>
      </w:r>
      <w:r>
        <w:rPr>
          <w:color w:val="231F20"/>
          <w:spacing w:val="17"/>
          <w:w w:val="105"/>
        </w:rPr>
        <w:t xml:space="preserve"> </w:t>
      </w:r>
      <w:r>
        <w:rPr>
          <w:color w:val="231F20"/>
          <w:w w:val="105"/>
        </w:rPr>
        <w:t>o</w:t>
      </w:r>
      <w:r>
        <w:rPr>
          <w:color w:val="231F20"/>
          <w:spacing w:val="18"/>
          <w:w w:val="105"/>
        </w:rPr>
        <w:t xml:space="preserve"> </w:t>
      </w:r>
      <w:r>
        <w:rPr>
          <w:color w:val="231F20"/>
          <w:w w:val="105"/>
        </w:rPr>
        <w:t>valor</w:t>
      </w:r>
      <w:r>
        <w:rPr>
          <w:color w:val="231F20"/>
          <w:spacing w:val="17"/>
          <w:w w:val="105"/>
        </w:rPr>
        <w:t xml:space="preserve"> </w:t>
      </w:r>
      <w:r>
        <w:rPr>
          <w:color w:val="231F20"/>
          <w:w w:val="105"/>
        </w:rPr>
        <w:t>do</w:t>
      </w:r>
      <w:r>
        <w:rPr>
          <w:color w:val="231F20"/>
          <w:spacing w:val="17"/>
          <w:w w:val="105"/>
        </w:rPr>
        <w:t xml:space="preserve"> </w:t>
      </w:r>
      <w:r>
        <w:rPr>
          <w:color w:val="231F20"/>
          <w:w w:val="105"/>
        </w:rPr>
        <w:t>salário</w:t>
      </w:r>
      <w:r>
        <w:rPr>
          <w:color w:val="231F20"/>
          <w:spacing w:val="17"/>
          <w:w w:val="105"/>
        </w:rPr>
        <w:t xml:space="preserve"> </w:t>
      </w:r>
      <w:r>
        <w:rPr>
          <w:color w:val="231F20"/>
          <w:w w:val="105"/>
        </w:rPr>
        <w:t>na</w:t>
      </w:r>
      <w:r>
        <w:rPr>
          <w:color w:val="231F20"/>
          <w:spacing w:val="17"/>
          <w:w w:val="105"/>
        </w:rPr>
        <w:t xml:space="preserve"> </w:t>
      </w:r>
      <w:r>
        <w:rPr>
          <w:color w:val="231F20"/>
          <w:w w:val="105"/>
        </w:rPr>
        <w:t>data</w:t>
      </w:r>
      <w:r>
        <w:rPr>
          <w:color w:val="231F20"/>
          <w:spacing w:val="17"/>
          <w:w w:val="105"/>
        </w:rPr>
        <w:t xml:space="preserve"> </w:t>
      </w:r>
      <w:r>
        <w:rPr>
          <w:color w:val="231F20"/>
          <w:w w:val="105"/>
        </w:rPr>
        <w:t>da</w:t>
      </w:r>
      <w:r>
        <w:rPr>
          <w:color w:val="231F20"/>
          <w:spacing w:val="17"/>
          <w:w w:val="105"/>
        </w:rPr>
        <w:t xml:space="preserve"> </w:t>
      </w:r>
      <w:r>
        <w:rPr>
          <w:color w:val="231F20"/>
          <w:w w:val="105"/>
        </w:rPr>
        <w:t>concessão</w:t>
      </w:r>
      <w:r>
        <w:rPr>
          <w:color w:val="231F20"/>
          <w:spacing w:val="17"/>
          <w:w w:val="105"/>
        </w:rPr>
        <w:t xml:space="preserve"> </w:t>
      </w:r>
      <w:r>
        <w:rPr>
          <w:color w:val="231F20"/>
          <w:w w:val="105"/>
        </w:rPr>
        <w:t>das</w:t>
      </w:r>
      <w:r>
        <w:rPr>
          <w:color w:val="231F20"/>
          <w:spacing w:val="17"/>
          <w:w w:val="105"/>
        </w:rPr>
        <w:t xml:space="preserve"> </w:t>
      </w:r>
      <w:r>
        <w:rPr>
          <w:color w:val="231F20"/>
          <w:w w:val="105"/>
        </w:rPr>
        <w:t>férias.</w:t>
      </w:r>
      <w:r>
        <w:rPr>
          <w:color w:val="231F20"/>
          <w:spacing w:val="16"/>
          <w:w w:val="105"/>
        </w:rPr>
        <w:t xml:space="preserve"> </w:t>
      </w:r>
      <w:r>
        <w:rPr>
          <w:color w:val="231F20"/>
          <w:w w:val="105"/>
        </w:rPr>
        <w:t>(Incluído</w:t>
      </w:r>
      <w:r>
        <w:rPr>
          <w:color w:val="231F20"/>
          <w:spacing w:val="17"/>
          <w:w w:val="105"/>
        </w:rPr>
        <w:t xml:space="preserve"> </w:t>
      </w:r>
      <w:r>
        <w:rPr>
          <w:color w:val="231F20"/>
          <w:w w:val="105"/>
        </w:rPr>
        <w:t>pelo</w:t>
      </w:r>
      <w:r>
        <w:rPr>
          <w:color w:val="231F20"/>
          <w:spacing w:val="17"/>
          <w:w w:val="105"/>
        </w:rPr>
        <w:t xml:space="preserve"> </w:t>
      </w:r>
      <w:r>
        <w:rPr>
          <w:color w:val="231F20"/>
          <w:w w:val="105"/>
        </w:rPr>
        <w:t>Decreto-lei nº 1.535, de 13.4.1977)</w:t>
      </w:r>
    </w:p>
    <w:p w14:paraId="106D1FD6" w14:textId="77777777" w:rsidR="00711073" w:rsidRDefault="00000000">
      <w:pPr>
        <w:pStyle w:val="BodyText"/>
        <w:spacing w:before="95" w:line="300" w:lineRule="auto"/>
        <w:ind w:right="115"/>
      </w:pPr>
      <w:r>
        <w:rPr>
          <w:color w:val="231F20"/>
          <w:w w:val="105"/>
        </w:rPr>
        <w:t>§</w:t>
      </w:r>
      <w:r>
        <w:rPr>
          <w:color w:val="231F20"/>
          <w:spacing w:val="-3"/>
          <w:w w:val="105"/>
        </w:rPr>
        <w:t xml:space="preserve"> </w:t>
      </w:r>
      <w:r>
        <w:rPr>
          <w:color w:val="231F20"/>
          <w:w w:val="105"/>
        </w:rPr>
        <w:t>2º Quando o salário for pago por tarefa tomar-se-á por base a média da produção no período aquisitivo do direito a férias, aplicando-se o valor da remuneração da tarefa na data da concessão das férias. (Incluído pelo Decreto-lei nº 1.535, de 13.4.1977)</w:t>
      </w:r>
    </w:p>
    <w:p w14:paraId="456B000D" w14:textId="77777777" w:rsidR="00711073" w:rsidRDefault="00000000">
      <w:pPr>
        <w:pStyle w:val="BodyText"/>
        <w:spacing w:before="94" w:line="300" w:lineRule="auto"/>
        <w:ind w:right="116"/>
      </w:pPr>
      <w:r>
        <w:rPr>
          <w:color w:val="231F20"/>
          <w:w w:val="105"/>
        </w:rPr>
        <w:t>§ 3º</w:t>
      </w:r>
      <w:r>
        <w:rPr>
          <w:color w:val="231F20"/>
          <w:spacing w:val="-6"/>
          <w:w w:val="105"/>
        </w:rPr>
        <w:t xml:space="preserve"> </w:t>
      </w:r>
      <w:r>
        <w:rPr>
          <w:color w:val="231F20"/>
          <w:w w:val="105"/>
        </w:rPr>
        <w:t>Quando o salário for pago por percentagem, comissão ou viagem, apurar-se-á a média percebida pelo empregado nos 12 (doze) meses que precederem à concessão das férias. (Incluído pelo Decreto- lei nº 1.535, de 13.4.1977)</w:t>
      </w:r>
    </w:p>
    <w:p w14:paraId="34EDCC1D" w14:textId="77777777" w:rsidR="00711073" w:rsidRDefault="00000000">
      <w:pPr>
        <w:pStyle w:val="BodyText"/>
        <w:spacing w:before="95"/>
      </w:pPr>
      <w:r>
        <w:rPr>
          <w:color w:val="231F20"/>
          <w:w w:val="105"/>
        </w:rPr>
        <w:t>§</w:t>
      </w:r>
      <w:r>
        <w:rPr>
          <w:color w:val="231F20"/>
          <w:spacing w:val="-3"/>
          <w:w w:val="105"/>
        </w:rPr>
        <w:t xml:space="preserve"> </w:t>
      </w:r>
      <w:r>
        <w:rPr>
          <w:color w:val="231F20"/>
          <w:w w:val="105"/>
        </w:rPr>
        <w:t>4º</w:t>
      </w:r>
      <w:r>
        <w:rPr>
          <w:color w:val="231F20"/>
          <w:spacing w:val="-2"/>
          <w:w w:val="105"/>
        </w:rPr>
        <w:t xml:space="preserve"> </w:t>
      </w:r>
      <w:r>
        <w:rPr>
          <w:color w:val="231F20"/>
          <w:w w:val="105"/>
        </w:rPr>
        <w:t>A</w:t>
      </w:r>
      <w:r>
        <w:rPr>
          <w:color w:val="231F20"/>
          <w:spacing w:val="13"/>
          <w:w w:val="105"/>
        </w:rPr>
        <w:t xml:space="preserve"> </w:t>
      </w:r>
      <w:r>
        <w:rPr>
          <w:color w:val="231F20"/>
          <w:w w:val="105"/>
        </w:rPr>
        <w:t>parte</w:t>
      </w:r>
      <w:r>
        <w:rPr>
          <w:color w:val="231F20"/>
          <w:spacing w:val="13"/>
          <w:w w:val="105"/>
        </w:rPr>
        <w:t xml:space="preserve"> </w:t>
      </w:r>
      <w:r>
        <w:rPr>
          <w:color w:val="231F20"/>
          <w:w w:val="105"/>
        </w:rPr>
        <w:t>do</w:t>
      </w:r>
      <w:r>
        <w:rPr>
          <w:color w:val="231F20"/>
          <w:spacing w:val="14"/>
          <w:w w:val="105"/>
        </w:rPr>
        <w:t xml:space="preserve"> </w:t>
      </w:r>
      <w:r>
        <w:rPr>
          <w:color w:val="231F20"/>
          <w:w w:val="105"/>
        </w:rPr>
        <w:t>salário</w:t>
      </w:r>
      <w:r>
        <w:rPr>
          <w:color w:val="231F20"/>
          <w:spacing w:val="13"/>
          <w:w w:val="105"/>
        </w:rPr>
        <w:t xml:space="preserve"> </w:t>
      </w:r>
      <w:r>
        <w:rPr>
          <w:color w:val="231F20"/>
          <w:w w:val="105"/>
        </w:rPr>
        <w:t>paga</w:t>
      </w:r>
      <w:r>
        <w:rPr>
          <w:color w:val="231F20"/>
          <w:spacing w:val="13"/>
          <w:w w:val="105"/>
        </w:rPr>
        <w:t xml:space="preserve"> </w:t>
      </w:r>
      <w:r>
        <w:rPr>
          <w:color w:val="231F20"/>
          <w:w w:val="105"/>
        </w:rPr>
        <w:t>em</w:t>
      </w:r>
      <w:r>
        <w:rPr>
          <w:color w:val="231F20"/>
          <w:spacing w:val="13"/>
          <w:w w:val="105"/>
        </w:rPr>
        <w:t xml:space="preserve"> </w:t>
      </w:r>
      <w:r>
        <w:rPr>
          <w:color w:val="231F20"/>
          <w:w w:val="105"/>
        </w:rPr>
        <w:t>utilidades</w:t>
      </w:r>
      <w:r>
        <w:rPr>
          <w:color w:val="231F20"/>
          <w:spacing w:val="14"/>
          <w:w w:val="105"/>
        </w:rPr>
        <w:t xml:space="preserve"> </w:t>
      </w:r>
      <w:r>
        <w:rPr>
          <w:color w:val="231F20"/>
          <w:w w:val="105"/>
        </w:rPr>
        <w:t>será</w:t>
      </w:r>
      <w:r>
        <w:rPr>
          <w:color w:val="231F20"/>
          <w:spacing w:val="13"/>
          <w:w w:val="105"/>
        </w:rPr>
        <w:t xml:space="preserve"> </w:t>
      </w:r>
      <w:r>
        <w:rPr>
          <w:color w:val="231F20"/>
          <w:w w:val="105"/>
        </w:rPr>
        <w:t>computada</w:t>
      </w:r>
      <w:r>
        <w:rPr>
          <w:color w:val="231F20"/>
          <w:spacing w:val="13"/>
          <w:w w:val="105"/>
        </w:rPr>
        <w:t xml:space="preserve"> </w:t>
      </w:r>
      <w:r>
        <w:rPr>
          <w:color w:val="231F20"/>
          <w:w w:val="105"/>
        </w:rPr>
        <w:t>de</w:t>
      </w:r>
      <w:r>
        <w:rPr>
          <w:color w:val="231F20"/>
          <w:spacing w:val="13"/>
          <w:w w:val="105"/>
        </w:rPr>
        <w:t xml:space="preserve"> </w:t>
      </w:r>
      <w:r>
        <w:rPr>
          <w:color w:val="231F20"/>
          <w:w w:val="105"/>
        </w:rPr>
        <w:t>acordo</w:t>
      </w:r>
      <w:r>
        <w:rPr>
          <w:color w:val="231F20"/>
          <w:spacing w:val="14"/>
          <w:w w:val="105"/>
        </w:rPr>
        <w:t xml:space="preserve"> </w:t>
      </w:r>
      <w:r>
        <w:rPr>
          <w:color w:val="231F20"/>
          <w:w w:val="105"/>
        </w:rPr>
        <w:t>com</w:t>
      </w:r>
      <w:r>
        <w:rPr>
          <w:color w:val="231F20"/>
          <w:spacing w:val="13"/>
          <w:w w:val="105"/>
        </w:rPr>
        <w:t xml:space="preserve"> </w:t>
      </w:r>
      <w:r>
        <w:rPr>
          <w:color w:val="231F20"/>
          <w:w w:val="105"/>
        </w:rPr>
        <w:t>a</w:t>
      </w:r>
      <w:r>
        <w:rPr>
          <w:color w:val="231F20"/>
          <w:spacing w:val="13"/>
          <w:w w:val="105"/>
        </w:rPr>
        <w:t xml:space="preserve"> </w:t>
      </w:r>
      <w:r>
        <w:rPr>
          <w:color w:val="231F20"/>
          <w:w w:val="105"/>
        </w:rPr>
        <w:t>anotação</w:t>
      </w:r>
      <w:r>
        <w:rPr>
          <w:color w:val="231F20"/>
          <w:spacing w:val="13"/>
          <w:w w:val="105"/>
        </w:rPr>
        <w:t xml:space="preserve"> </w:t>
      </w:r>
      <w:r>
        <w:rPr>
          <w:color w:val="231F20"/>
          <w:w w:val="105"/>
        </w:rPr>
        <w:t>na</w:t>
      </w:r>
      <w:r>
        <w:rPr>
          <w:color w:val="231F20"/>
          <w:spacing w:val="14"/>
          <w:w w:val="105"/>
        </w:rPr>
        <w:t xml:space="preserve"> </w:t>
      </w:r>
      <w:r>
        <w:rPr>
          <w:color w:val="231F20"/>
          <w:w w:val="105"/>
        </w:rPr>
        <w:t>Carteira</w:t>
      </w:r>
      <w:r>
        <w:rPr>
          <w:color w:val="231F20"/>
          <w:spacing w:val="13"/>
          <w:w w:val="105"/>
        </w:rPr>
        <w:t xml:space="preserve"> </w:t>
      </w:r>
      <w:r>
        <w:rPr>
          <w:color w:val="231F20"/>
          <w:spacing w:val="-5"/>
          <w:w w:val="105"/>
        </w:rPr>
        <w:t>de</w:t>
      </w:r>
    </w:p>
    <w:p w14:paraId="21BC42C3" w14:textId="77777777" w:rsidR="00711073" w:rsidRDefault="00000000">
      <w:pPr>
        <w:pStyle w:val="BodyText"/>
        <w:spacing w:before="51"/>
      </w:pPr>
      <w:r>
        <w:rPr>
          <w:color w:val="231F20"/>
          <w:w w:val="105"/>
        </w:rPr>
        <w:t xml:space="preserve">Trabalho e Previdência Social. (Incluído pelo Decreto-lei nº 1.535, de </w:t>
      </w:r>
      <w:r>
        <w:rPr>
          <w:color w:val="231F20"/>
          <w:spacing w:val="-2"/>
          <w:w w:val="105"/>
        </w:rPr>
        <w:t>13.4.1977)</w:t>
      </w:r>
    </w:p>
    <w:p w14:paraId="4E59FE98" w14:textId="77777777" w:rsidR="00711073" w:rsidRDefault="00000000">
      <w:pPr>
        <w:pStyle w:val="BodyText"/>
        <w:spacing w:before="148" w:line="300" w:lineRule="auto"/>
        <w:ind w:right="116"/>
      </w:pPr>
      <w:r>
        <w:rPr>
          <w:color w:val="231F20"/>
          <w:w w:val="105"/>
        </w:rPr>
        <w:t>§ 5º Os adicionais por trabalho extraordinário, noturno, insalubre ou perigoso serão computados no salário que servirá de base ao cálculo da remuneração das férias. (Incluído pelo Decreto-lei nº 1.535,</w:t>
      </w:r>
      <w:r>
        <w:rPr>
          <w:color w:val="231F20"/>
          <w:spacing w:val="40"/>
          <w:w w:val="105"/>
        </w:rPr>
        <w:t xml:space="preserve"> </w:t>
      </w:r>
      <w:r>
        <w:rPr>
          <w:color w:val="231F20"/>
          <w:w w:val="105"/>
        </w:rPr>
        <w:t>de 13.4.1977)</w:t>
      </w:r>
    </w:p>
    <w:p w14:paraId="6D88D932" w14:textId="77777777" w:rsidR="00711073" w:rsidRDefault="00000000">
      <w:pPr>
        <w:pStyle w:val="BodyText"/>
        <w:spacing w:before="94" w:line="300" w:lineRule="auto"/>
        <w:ind w:right="115"/>
      </w:pPr>
      <w:r>
        <w:rPr>
          <w:color w:val="231F20"/>
          <w:w w:val="105"/>
        </w:rPr>
        <w:t>§</w:t>
      </w:r>
      <w:r>
        <w:rPr>
          <w:color w:val="231F20"/>
          <w:spacing w:val="-1"/>
          <w:w w:val="105"/>
        </w:rPr>
        <w:t xml:space="preserve"> </w:t>
      </w:r>
      <w:r>
        <w:rPr>
          <w:color w:val="231F20"/>
          <w:w w:val="105"/>
        </w:rPr>
        <w:t>6º</w:t>
      </w:r>
      <w:r>
        <w:rPr>
          <w:color w:val="231F20"/>
          <w:spacing w:val="-1"/>
          <w:w w:val="105"/>
        </w:rPr>
        <w:t xml:space="preserve"> </w:t>
      </w:r>
      <w:r>
        <w:rPr>
          <w:color w:val="231F20"/>
          <w:w w:val="105"/>
        </w:rPr>
        <w:t>Se, no momento das férias, o empregado não estiver percebendo o mesmo adicional do período aquisitivo,</w:t>
      </w:r>
      <w:r>
        <w:rPr>
          <w:color w:val="231F20"/>
          <w:spacing w:val="-9"/>
          <w:w w:val="105"/>
        </w:rPr>
        <w:t xml:space="preserve"> </w:t>
      </w:r>
      <w:r>
        <w:rPr>
          <w:color w:val="231F20"/>
          <w:w w:val="105"/>
        </w:rPr>
        <w:t>ou</w:t>
      </w:r>
      <w:r>
        <w:rPr>
          <w:color w:val="231F20"/>
          <w:spacing w:val="-9"/>
          <w:w w:val="105"/>
        </w:rPr>
        <w:t xml:space="preserve"> </w:t>
      </w:r>
      <w:r>
        <w:rPr>
          <w:color w:val="231F20"/>
          <w:w w:val="105"/>
        </w:rPr>
        <w:t>quando</w:t>
      </w:r>
      <w:r>
        <w:rPr>
          <w:color w:val="231F20"/>
          <w:spacing w:val="-9"/>
          <w:w w:val="105"/>
        </w:rPr>
        <w:t xml:space="preserve"> </w:t>
      </w:r>
      <w:r>
        <w:rPr>
          <w:color w:val="231F20"/>
          <w:w w:val="105"/>
        </w:rPr>
        <w:t>o</w:t>
      </w:r>
      <w:r>
        <w:rPr>
          <w:color w:val="231F20"/>
          <w:spacing w:val="-9"/>
          <w:w w:val="105"/>
        </w:rPr>
        <w:t xml:space="preserve"> </w:t>
      </w:r>
      <w:r>
        <w:rPr>
          <w:color w:val="231F20"/>
          <w:w w:val="105"/>
        </w:rPr>
        <w:t>valor</w:t>
      </w:r>
      <w:r>
        <w:rPr>
          <w:color w:val="231F20"/>
          <w:spacing w:val="-9"/>
          <w:w w:val="105"/>
        </w:rPr>
        <w:t xml:space="preserve"> </w:t>
      </w:r>
      <w:r>
        <w:rPr>
          <w:color w:val="231F20"/>
          <w:w w:val="105"/>
        </w:rPr>
        <w:t>deste</w:t>
      </w:r>
      <w:r>
        <w:rPr>
          <w:color w:val="231F20"/>
          <w:spacing w:val="-9"/>
          <w:w w:val="105"/>
        </w:rPr>
        <w:t xml:space="preserve"> </w:t>
      </w:r>
      <w:r>
        <w:rPr>
          <w:color w:val="231F20"/>
          <w:w w:val="105"/>
        </w:rPr>
        <w:t>não</w:t>
      </w:r>
      <w:r>
        <w:rPr>
          <w:color w:val="231F20"/>
          <w:spacing w:val="-9"/>
          <w:w w:val="105"/>
        </w:rPr>
        <w:t xml:space="preserve"> </w:t>
      </w:r>
      <w:r>
        <w:rPr>
          <w:color w:val="231F20"/>
          <w:w w:val="105"/>
        </w:rPr>
        <w:t>tiver</w:t>
      </w:r>
      <w:r>
        <w:rPr>
          <w:color w:val="231F20"/>
          <w:spacing w:val="-9"/>
          <w:w w:val="105"/>
        </w:rPr>
        <w:t xml:space="preserve"> </w:t>
      </w:r>
      <w:r>
        <w:rPr>
          <w:color w:val="231F20"/>
          <w:w w:val="105"/>
        </w:rPr>
        <w:t>sido</w:t>
      </w:r>
      <w:r>
        <w:rPr>
          <w:color w:val="231F20"/>
          <w:spacing w:val="-9"/>
          <w:w w:val="105"/>
        </w:rPr>
        <w:t xml:space="preserve"> </w:t>
      </w:r>
      <w:r>
        <w:rPr>
          <w:color w:val="231F20"/>
          <w:w w:val="105"/>
        </w:rPr>
        <w:t>uniforme</w:t>
      </w:r>
      <w:r>
        <w:rPr>
          <w:color w:val="231F20"/>
          <w:spacing w:val="-9"/>
          <w:w w:val="105"/>
        </w:rPr>
        <w:t xml:space="preserve"> </w:t>
      </w:r>
      <w:r>
        <w:rPr>
          <w:color w:val="231F20"/>
          <w:w w:val="105"/>
        </w:rPr>
        <w:t>será</w:t>
      </w:r>
      <w:r>
        <w:rPr>
          <w:color w:val="231F20"/>
          <w:spacing w:val="-9"/>
          <w:w w:val="105"/>
        </w:rPr>
        <w:t xml:space="preserve"> </w:t>
      </w:r>
      <w:r>
        <w:rPr>
          <w:color w:val="231F20"/>
          <w:w w:val="105"/>
        </w:rPr>
        <w:t>computada</w:t>
      </w:r>
      <w:r>
        <w:rPr>
          <w:color w:val="231F20"/>
          <w:spacing w:val="-9"/>
          <w:w w:val="105"/>
        </w:rPr>
        <w:t xml:space="preserve"> </w:t>
      </w:r>
      <w:r>
        <w:rPr>
          <w:color w:val="231F20"/>
          <w:w w:val="105"/>
        </w:rPr>
        <w:t>a</w:t>
      </w:r>
      <w:r>
        <w:rPr>
          <w:color w:val="231F20"/>
          <w:spacing w:val="-9"/>
          <w:w w:val="105"/>
        </w:rPr>
        <w:t xml:space="preserve"> </w:t>
      </w:r>
      <w:r>
        <w:rPr>
          <w:color w:val="231F20"/>
          <w:w w:val="105"/>
        </w:rPr>
        <w:t>média</w:t>
      </w:r>
      <w:r>
        <w:rPr>
          <w:color w:val="231F20"/>
          <w:spacing w:val="-9"/>
          <w:w w:val="105"/>
        </w:rPr>
        <w:t xml:space="preserve"> </w:t>
      </w:r>
      <w:r>
        <w:rPr>
          <w:color w:val="231F20"/>
          <w:w w:val="105"/>
        </w:rPr>
        <w:t>duodecimal</w:t>
      </w:r>
      <w:r>
        <w:rPr>
          <w:color w:val="231F20"/>
          <w:spacing w:val="-9"/>
          <w:w w:val="105"/>
        </w:rPr>
        <w:t xml:space="preserve"> </w:t>
      </w:r>
      <w:r>
        <w:rPr>
          <w:color w:val="231F20"/>
          <w:w w:val="105"/>
        </w:rPr>
        <w:t>recebida naquele período, após a atualização das importâncias pagas, mediante incidência dos percentuais dos reajustamentos salariais supervenientes. (Incluído pelo Decreto-lei nº 1.535, de 13.4.1977)</w:t>
      </w:r>
    </w:p>
    <w:p w14:paraId="3601340C" w14:textId="77777777" w:rsidR="00711073" w:rsidRDefault="00000000">
      <w:pPr>
        <w:pStyle w:val="BodyText"/>
        <w:spacing w:before="94" w:line="300" w:lineRule="auto"/>
        <w:ind w:right="117"/>
      </w:pPr>
      <w:r>
        <w:rPr>
          <w:color w:val="231F20"/>
          <w:w w:val="105"/>
        </w:rPr>
        <w:t>Art.</w:t>
      </w:r>
      <w:r>
        <w:rPr>
          <w:color w:val="231F20"/>
          <w:spacing w:val="-14"/>
          <w:w w:val="105"/>
        </w:rPr>
        <w:t xml:space="preserve"> </w:t>
      </w:r>
      <w:r>
        <w:rPr>
          <w:color w:val="231F20"/>
          <w:w w:val="105"/>
        </w:rPr>
        <w:t>143.</w:t>
      </w:r>
      <w:r>
        <w:rPr>
          <w:color w:val="231F20"/>
          <w:spacing w:val="-13"/>
          <w:w w:val="105"/>
        </w:rPr>
        <w:t xml:space="preserve"> </w:t>
      </w:r>
      <w:r>
        <w:rPr>
          <w:color w:val="231F20"/>
          <w:w w:val="105"/>
        </w:rPr>
        <w:t>É facultado ao empregado converter 1/3 (um terço) do período de férias a que tiver direito em abono pecuniário, no valor da remuneração que lhe seria devida nos dias correspondentes. (Redação dada pelo Decreto-lei nº 1.535, de 13.4.1977 (Vide Lei nº 7.923, de 1989)</w:t>
      </w:r>
    </w:p>
    <w:p w14:paraId="673684F4" w14:textId="77777777" w:rsidR="00711073" w:rsidRDefault="00000000">
      <w:pPr>
        <w:pStyle w:val="BodyText"/>
        <w:spacing w:before="95" w:line="300" w:lineRule="auto"/>
        <w:ind w:right="116"/>
      </w:pPr>
      <w:r>
        <w:rPr>
          <w:color w:val="231F20"/>
          <w:w w:val="105"/>
        </w:rPr>
        <w:t>§</w:t>
      </w:r>
      <w:r>
        <w:rPr>
          <w:color w:val="231F20"/>
          <w:spacing w:val="-1"/>
          <w:w w:val="105"/>
        </w:rPr>
        <w:t xml:space="preserve"> </w:t>
      </w:r>
      <w:r>
        <w:rPr>
          <w:color w:val="231F20"/>
          <w:w w:val="105"/>
        </w:rPr>
        <w:t>1º</w:t>
      </w:r>
      <w:r>
        <w:rPr>
          <w:color w:val="231F20"/>
          <w:spacing w:val="-14"/>
          <w:w w:val="105"/>
        </w:rPr>
        <w:t xml:space="preserve"> </w:t>
      </w:r>
      <w:r>
        <w:rPr>
          <w:color w:val="231F20"/>
          <w:w w:val="105"/>
        </w:rPr>
        <w:t>O abono</w:t>
      </w:r>
      <w:r>
        <w:rPr>
          <w:color w:val="231F20"/>
          <w:spacing w:val="-1"/>
          <w:w w:val="105"/>
        </w:rPr>
        <w:t xml:space="preserve"> </w:t>
      </w:r>
      <w:r>
        <w:rPr>
          <w:color w:val="231F20"/>
          <w:w w:val="105"/>
        </w:rPr>
        <w:t>de</w:t>
      </w:r>
      <w:r>
        <w:rPr>
          <w:color w:val="231F20"/>
          <w:spacing w:val="-1"/>
          <w:w w:val="105"/>
        </w:rPr>
        <w:t xml:space="preserve"> </w:t>
      </w:r>
      <w:r>
        <w:rPr>
          <w:color w:val="231F20"/>
          <w:w w:val="105"/>
        </w:rPr>
        <w:t>férias</w:t>
      </w:r>
      <w:r>
        <w:rPr>
          <w:color w:val="231F20"/>
          <w:spacing w:val="-1"/>
          <w:w w:val="105"/>
        </w:rPr>
        <w:t xml:space="preserve"> </w:t>
      </w:r>
      <w:r>
        <w:rPr>
          <w:color w:val="231F20"/>
          <w:w w:val="105"/>
        </w:rPr>
        <w:t>deverá</w:t>
      </w:r>
      <w:r>
        <w:rPr>
          <w:color w:val="231F20"/>
          <w:spacing w:val="-1"/>
          <w:w w:val="105"/>
        </w:rPr>
        <w:t xml:space="preserve"> </w:t>
      </w:r>
      <w:r>
        <w:rPr>
          <w:color w:val="231F20"/>
          <w:w w:val="105"/>
        </w:rPr>
        <w:t>ser</w:t>
      </w:r>
      <w:r>
        <w:rPr>
          <w:color w:val="231F20"/>
          <w:spacing w:val="-1"/>
          <w:w w:val="105"/>
        </w:rPr>
        <w:t xml:space="preserve"> </w:t>
      </w:r>
      <w:r>
        <w:rPr>
          <w:color w:val="231F20"/>
          <w:w w:val="105"/>
        </w:rPr>
        <w:t>requerido</w:t>
      </w:r>
      <w:r>
        <w:rPr>
          <w:color w:val="231F20"/>
          <w:spacing w:val="-1"/>
          <w:w w:val="105"/>
        </w:rPr>
        <w:t xml:space="preserve"> </w:t>
      </w:r>
      <w:r>
        <w:rPr>
          <w:color w:val="231F20"/>
          <w:w w:val="105"/>
        </w:rPr>
        <w:t>até</w:t>
      </w:r>
      <w:r>
        <w:rPr>
          <w:color w:val="231F20"/>
          <w:spacing w:val="-1"/>
          <w:w w:val="105"/>
        </w:rPr>
        <w:t xml:space="preserve"> </w:t>
      </w:r>
      <w:r>
        <w:rPr>
          <w:color w:val="231F20"/>
          <w:w w:val="105"/>
        </w:rPr>
        <w:t>15</w:t>
      </w:r>
      <w:r>
        <w:rPr>
          <w:color w:val="231F20"/>
          <w:spacing w:val="-1"/>
          <w:w w:val="105"/>
        </w:rPr>
        <w:t xml:space="preserve"> </w:t>
      </w:r>
      <w:r>
        <w:rPr>
          <w:color w:val="231F20"/>
          <w:w w:val="105"/>
        </w:rPr>
        <w:t>(quinze)</w:t>
      </w:r>
      <w:r>
        <w:rPr>
          <w:color w:val="231F20"/>
          <w:spacing w:val="-1"/>
          <w:w w:val="105"/>
        </w:rPr>
        <w:t xml:space="preserve"> </w:t>
      </w:r>
      <w:r>
        <w:rPr>
          <w:color w:val="231F20"/>
          <w:w w:val="105"/>
        </w:rPr>
        <w:t>dias</w:t>
      </w:r>
      <w:r>
        <w:rPr>
          <w:color w:val="231F20"/>
          <w:spacing w:val="-1"/>
          <w:w w:val="105"/>
        </w:rPr>
        <w:t xml:space="preserve"> </w:t>
      </w:r>
      <w:r>
        <w:rPr>
          <w:color w:val="231F20"/>
          <w:w w:val="105"/>
        </w:rPr>
        <w:t>antes</w:t>
      </w:r>
      <w:r>
        <w:rPr>
          <w:color w:val="231F20"/>
          <w:spacing w:val="-1"/>
          <w:w w:val="105"/>
        </w:rPr>
        <w:t xml:space="preserve"> </w:t>
      </w:r>
      <w:r>
        <w:rPr>
          <w:color w:val="231F20"/>
          <w:w w:val="105"/>
        </w:rPr>
        <w:t>do</w:t>
      </w:r>
      <w:r>
        <w:rPr>
          <w:color w:val="231F20"/>
          <w:spacing w:val="-1"/>
          <w:w w:val="105"/>
        </w:rPr>
        <w:t xml:space="preserve"> </w:t>
      </w:r>
      <w:r>
        <w:rPr>
          <w:color w:val="231F20"/>
          <w:w w:val="105"/>
        </w:rPr>
        <w:t>término</w:t>
      </w:r>
      <w:r>
        <w:rPr>
          <w:color w:val="231F20"/>
          <w:spacing w:val="-1"/>
          <w:w w:val="105"/>
        </w:rPr>
        <w:t xml:space="preserve"> </w:t>
      </w:r>
      <w:r>
        <w:rPr>
          <w:color w:val="231F20"/>
          <w:w w:val="105"/>
        </w:rPr>
        <w:t>do</w:t>
      </w:r>
      <w:r>
        <w:rPr>
          <w:color w:val="231F20"/>
          <w:spacing w:val="-1"/>
          <w:w w:val="105"/>
        </w:rPr>
        <w:t xml:space="preserve"> </w:t>
      </w:r>
      <w:r>
        <w:rPr>
          <w:color w:val="231F20"/>
          <w:w w:val="105"/>
        </w:rPr>
        <w:t>período</w:t>
      </w:r>
      <w:r>
        <w:rPr>
          <w:color w:val="231F20"/>
          <w:spacing w:val="-1"/>
          <w:w w:val="105"/>
        </w:rPr>
        <w:t xml:space="preserve"> </w:t>
      </w:r>
      <w:r>
        <w:rPr>
          <w:color w:val="231F20"/>
          <w:w w:val="105"/>
        </w:rPr>
        <w:t>aquisitivo. (Incluído pelo Decreto-lei nº 1.535, de 13.4.1977)</w:t>
      </w:r>
    </w:p>
    <w:p w14:paraId="31976141" w14:textId="77777777" w:rsidR="00711073" w:rsidRDefault="00000000">
      <w:pPr>
        <w:pStyle w:val="BodyText"/>
        <w:spacing w:before="95" w:line="300" w:lineRule="auto"/>
        <w:ind w:right="115"/>
      </w:pPr>
      <w:r>
        <w:rPr>
          <w:color w:val="231F20"/>
          <w:w w:val="110"/>
        </w:rPr>
        <w:t>§</w:t>
      </w:r>
      <w:r>
        <w:rPr>
          <w:color w:val="231F20"/>
          <w:spacing w:val="-14"/>
          <w:w w:val="110"/>
        </w:rPr>
        <w:t xml:space="preserve"> </w:t>
      </w:r>
      <w:r>
        <w:rPr>
          <w:color w:val="231F20"/>
          <w:w w:val="110"/>
        </w:rPr>
        <w:t>2º</w:t>
      </w:r>
      <w:r>
        <w:rPr>
          <w:color w:val="231F20"/>
          <w:spacing w:val="-5"/>
          <w:w w:val="110"/>
        </w:rPr>
        <w:t xml:space="preserve"> </w:t>
      </w:r>
      <w:r>
        <w:rPr>
          <w:color w:val="231F20"/>
          <w:w w:val="110"/>
        </w:rPr>
        <w:t>Tratando-se de férias coletivas, a conversão a que se refere este artigo deverá ser objeto de acordo</w:t>
      </w:r>
      <w:r>
        <w:rPr>
          <w:color w:val="231F20"/>
          <w:spacing w:val="-14"/>
          <w:w w:val="110"/>
        </w:rPr>
        <w:t xml:space="preserve"> </w:t>
      </w:r>
      <w:r>
        <w:rPr>
          <w:color w:val="231F20"/>
          <w:w w:val="110"/>
        </w:rPr>
        <w:t>coletivo</w:t>
      </w:r>
      <w:r>
        <w:rPr>
          <w:color w:val="231F20"/>
          <w:spacing w:val="-14"/>
          <w:w w:val="110"/>
        </w:rPr>
        <w:t xml:space="preserve"> </w:t>
      </w:r>
      <w:r>
        <w:rPr>
          <w:color w:val="231F20"/>
          <w:w w:val="110"/>
        </w:rPr>
        <w:t>entre</w:t>
      </w:r>
      <w:r>
        <w:rPr>
          <w:color w:val="231F20"/>
          <w:spacing w:val="-13"/>
          <w:w w:val="110"/>
        </w:rPr>
        <w:t xml:space="preserve"> </w:t>
      </w:r>
      <w:r>
        <w:rPr>
          <w:color w:val="231F20"/>
          <w:w w:val="110"/>
        </w:rPr>
        <w:t>o</w:t>
      </w:r>
      <w:r>
        <w:rPr>
          <w:color w:val="231F20"/>
          <w:spacing w:val="-10"/>
          <w:w w:val="110"/>
        </w:rPr>
        <w:t xml:space="preserve"> </w:t>
      </w:r>
      <w:r>
        <w:rPr>
          <w:color w:val="231F20"/>
          <w:w w:val="110"/>
        </w:rPr>
        <w:t>empregador</w:t>
      </w:r>
      <w:r>
        <w:rPr>
          <w:color w:val="231F20"/>
          <w:spacing w:val="-11"/>
          <w:w w:val="110"/>
        </w:rPr>
        <w:t xml:space="preserve"> </w:t>
      </w:r>
      <w:r>
        <w:rPr>
          <w:color w:val="231F20"/>
          <w:w w:val="110"/>
        </w:rPr>
        <w:t>e</w:t>
      </w:r>
      <w:r>
        <w:rPr>
          <w:color w:val="231F20"/>
          <w:spacing w:val="-11"/>
          <w:w w:val="110"/>
        </w:rPr>
        <w:t xml:space="preserve"> </w:t>
      </w:r>
      <w:r>
        <w:rPr>
          <w:color w:val="231F20"/>
          <w:w w:val="110"/>
        </w:rPr>
        <w:t>o</w:t>
      </w:r>
      <w:r>
        <w:rPr>
          <w:color w:val="231F20"/>
          <w:spacing w:val="-10"/>
          <w:w w:val="110"/>
        </w:rPr>
        <w:t xml:space="preserve"> </w:t>
      </w:r>
      <w:r>
        <w:rPr>
          <w:color w:val="231F20"/>
          <w:w w:val="110"/>
        </w:rPr>
        <w:t>sindicato</w:t>
      </w:r>
      <w:r>
        <w:rPr>
          <w:color w:val="231F20"/>
          <w:spacing w:val="-14"/>
          <w:w w:val="110"/>
        </w:rPr>
        <w:t xml:space="preserve"> </w:t>
      </w:r>
      <w:r>
        <w:rPr>
          <w:color w:val="231F20"/>
          <w:w w:val="110"/>
        </w:rPr>
        <w:t>representativo</w:t>
      </w:r>
      <w:r>
        <w:rPr>
          <w:color w:val="231F20"/>
          <w:spacing w:val="-10"/>
          <w:w w:val="110"/>
        </w:rPr>
        <w:t xml:space="preserve"> </w:t>
      </w:r>
      <w:r>
        <w:rPr>
          <w:color w:val="231F20"/>
          <w:w w:val="110"/>
        </w:rPr>
        <w:t>da</w:t>
      </w:r>
      <w:r>
        <w:rPr>
          <w:color w:val="231F20"/>
          <w:spacing w:val="-10"/>
          <w:w w:val="110"/>
        </w:rPr>
        <w:t xml:space="preserve"> </w:t>
      </w:r>
      <w:r>
        <w:rPr>
          <w:color w:val="231F20"/>
          <w:w w:val="110"/>
        </w:rPr>
        <w:t>respectiva</w:t>
      </w:r>
      <w:r>
        <w:rPr>
          <w:color w:val="231F20"/>
          <w:spacing w:val="-10"/>
          <w:w w:val="110"/>
        </w:rPr>
        <w:t xml:space="preserve"> </w:t>
      </w:r>
      <w:r>
        <w:rPr>
          <w:color w:val="231F20"/>
          <w:w w:val="110"/>
        </w:rPr>
        <w:t>categoria</w:t>
      </w:r>
      <w:r>
        <w:rPr>
          <w:color w:val="231F20"/>
          <w:spacing w:val="-10"/>
          <w:w w:val="110"/>
        </w:rPr>
        <w:t xml:space="preserve"> </w:t>
      </w:r>
      <w:r>
        <w:rPr>
          <w:color w:val="231F20"/>
          <w:w w:val="110"/>
        </w:rPr>
        <w:t>profissional, independendo</w:t>
      </w:r>
      <w:r>
        <w:rPr>
          <w:color w:val="231F20"/>
          <w:spacing w:val="-13"/>
          <w:w w:val="110"/>
        </w:rPr>
        <w:t xml:space="preserve"> </w:t>
      </w:r>
      <w:r>
        <w:rPr>
          <w:color w:val="231F20"/>
          <w:w w:val="110"/>
        </w:rPr>
        <w:t>de</w:t>
      </w:r>
      <w:r>
        <w:rPr>
          <w:color w:val="231F20"/>
          <w:spacing w:val="-13"/>
          <w:w w:val="110"/>
        </w:rPr>
        <w:t xml:space="preserve"> </w:t>
      </w:r>
      <w:r>
        <w:rPr>
          <w:color w:val="231F20"/>
          <w:w w:val="110"/>
        </w:rPr>
        <w:t>requerimento</w:t>
      </w:r>
      <w:r>
        <w:rPr>
          <w:color w:val="231F20"/>
          <w:spacing w:val="-13"/>
          <w:w w:val="110"/>
        </w:rPr>
        <w:t xml:space="preserve"> </w:t>
      </w:r>
      <w:r>
        <w:rPr>
          <w:color w:val="231F20"/>
          <w:w w:val="110"/>
        </w:rPr>
        <w:t>individual</w:t>
      </w:r>
      <w:r>
        <w:rPr>
          <w:color w:val="231F20"/>
          <w:spacing w:val="-13"/>
          <w:w w:val="110"/>
        </w:rPr>
        <w:t xml:space="preserve"> </w:t>
      </w:r>
      <w:r>
        <w:rPr>
          <w:color w:val="231F20"/>
          <w:w w:val="110"/>
        </w:rPr>
        <w:t>a</w:t>
      </w:r>
      <w:r>
        <w:rPr>
          <w:color w:val="231F20"/>
          <w:spacing w:val="-13"/>
          <w:w w:val="110"/>
        </w:rPr>
        <w:t xml:space="preserve"> </w:t>
      </w:r>
      <w:r>
        <w:rPr>
          <w:color w:val="231F20"/>
          <w:w w:val="110"/>
        </w:rPr>
        <w:t>concessão</w:t>
      </w:r>
      <w:r>
        <w:rPr>
          <w:color w:val="231F20"/>
          <w:spacing w:val="-13"/>
          <w:w w:val="110"/>
        </w:rPr>
        <w:t xml:space="preserve"> </w:t>
      </w:r>
      <w:r>
        <w:rPr>
          <w:color w:val="231F20"/>
          <w:w w:val="110"/>
        </w:rPr>
        <w:t>do</w:t>
      </w:r>
      <w:r>
        <w:rPr>
          <w:color w:val="231F20"/>
          <w:spacing w:val="-13"/>
          <w:w w:val="110"/>
        </w:rPr>
        <w:t xml:space="preserve"> </w:t>
      </w:r>
      <w:r>
        <w:rPr>
          <w:color w:val="231F20"/>
          <w:w w:val="110"/>
        </w:rPr>
        <w:t>abono.</w:t>
      </w:r>
      <w:r>
        <w:rPr>
          <w:color w:val="231F20"/>
          <w:spacing w:val="-14"/>
          <w:w w:val="110"/>
        </w:rPr>
        <w:t xml:space="preserve"> </w:t>
      </w:r>
      <w:r>
        <w:rPr>
          <w:color w:val="231F20"/>
          <w:w w:val="110"/>
        </w:rPr>
        <w:t>(Incluído</w:t>
      </w:r>
      <w:r>
        <w:rPr>
          <w:color w:val="231F20"/>
          <w:spacing w:val="-13"/>
          <w:w w:val="110"/>
        </w:rPr>
        <w:t xml:space="preserve"> </w:t>
      </w:r>
      <w:r>
        <w:rPr>
          <w:color w:val="231F20"/>
          <w:w w:val="110"/>
        </w:rPr>
        <w:t>pelo</w:t>
      </w:r>
      <w:r>
        <w:rPr>
          <w:color w:val="231F20"/>
          <w:spacing w:val="-13"/>
          <w:w w:val="110"/>
        </w:rPr>
        <w:t xml:space="preserve"> </w:t>
      </w:r>
      <w:r>
        <w:rPr>
          <w:color w:val="231F20"/>
          <w:w w:val="110"/>
        </w:rPr>
        <w:t>Decreto-lei</w:t>
      </w:r>
      <w:r>
        <w:rPr>
          <w:color w:val="231F20"/>
          <w:spacing w:val="-13"/>
          <w:w w:val="110"/>
        </w:rPr>
        <w:t xml:space="preserve"> </w:t>
      </w:r>
      <w:r>
        <w:rPr>
          <w:color w:val="231F20"/>
          <w:w w:val="110"/>
        </w:rPr>
        <w:t>nº</w:t>
      </w:r>
      <w:r>
        <w:rPr>
          <w:color w:val="231F20"/>
          <w:spacing w:val="-13"/>
          <w:w w:val="110"/>
        </w:rPr>
        <w:t xml:space="preserve"> </w:t>
      </w:r>
      <w:r>
        <w:rPr>
          <w:color w:val="231F20"/>
          <w:w w:val="110"/>
        </w:rPr>
        <w:t>1.535, de 13.4.1977)</w:t>
      </w:r>
    </w:p>
    <w:p w14:paraId="177AC193" w14:textId="77777777" w:rsidR="00711073" w:rsidRDefault="00000000">
      <w:pPr>
        <w:pStyle w:val="BodyText"/>
        <w:spacing w:before="94"/>
      </w:pPr>
      <w:r>
        <w:rPr>
          <w:color w:val="231F20"/>
          <w:w w:val="105"/>
        </w:rPr>
        <w:t>§</w:t>
      </w:r>
      <w:r>
        <w:rPr>
          <w:color w:val="231F20"/>
          <w:spacing w:val="-7"/>
          <w:w w:val="105"/>
        </w:rPr>
        <w:t xml:space="preserve"> </w:t>
      </w:r>
      <w:r>
        <w:rPr>
          <w:color w:val="231F20"/>
          <w:w w:val="105"/>
        </w:rPr>
        <w:t>3º</w:t>
      </w:r>
      <w:r>
        <w:rPr>
          <w:color w:val="231F20"/>
          <w:spacing w:val="-13"/>
          <w:w w:val="105"/>
        </w:rPr>
        <w:t xml:space="preserve"> </w:t>
      </w:r>
      <w:r>
        <w:rPr>
          <w:color w:val="231F20"/>
          <w:w w:val="105"/>
        </w:rPr>
        <w:t>(Revogado</w:t>
      </w:r>
      <w:r>
        <w:rPr>
          <w:color w:val="231F20"/>
          <w:spacing w:val="-1"/>
          <w:w w:val="105"/>
        </w:rPr>
        <w:t xml:space="preserve"> </w:t>
      </w:r>
      <w:r>
        <w:rPr>
          <w:color w:val="231F20"/>
          <w:w w:val="105"/>
        </w:rPr>
        <w:t>pela</w:t>
      </w:r>
      <w:r>
        <w:rPr>
          <w:color w:val="231F20"/>
          <w:spacing w:val="-1"/>
          <w:w w:val="105"/>
        </w:rPr>
        <w:t xml:space="preserve"> </w:t>
      </w:r>
      <w:r>
        <w:rPr>
          <w:color w:val="231F20"/>
          <w:w w:val="105"/>
        </w:rPr>
        <w:t>Lei</w:t>
      </w:r>
      <w:r>
        <w:rPr>
          <w:color w:val="231F20"/>
          <w:spacing w:val="-1"/>
          <w:w w:val="105"/>
        </w:rPr>
        <w:t xml:space="preserve"> </w:t>
      </w:r>
      <w:r>
        <w:rPr>
          <w:color w:val="231F20"/>
          <w:w w:val="105"/>
        </w:rPr>
        <w:t>nº</w:t>
      </w:r>
      <w:r>
        <w:rPr>
          <w:color w:val="231F20"/>
          <w:spacing w:val="-1"/>
          <w:w w:val="105"/>
        </w:rPr>
        <w:t xml:space="preserve"> </w:t>
      </w:r>
      <w:r>
        <w:rPr>
          <w:color w:val="231F20"/>
          <w:w w:val="105"/>
        </w:rPr>
        <w:t>13.467,</w:t>
      </w:r>
      <w:r>
        <w:rPr>
          <w:color w:val="231F20"/>
          <w:spacing w:val="-1"/>
          <w:w w:val="105"/>
        </w:rPr>
        <w:t xml:space="preserve"> </w:t>
      </w:r>
      <w:r>
        <w:rPr>
          <w:color w:val="231F20"/>
          <w:w w:val="105"/>
        </w:rPr>
        <w:t xml:space="preserve">de </w:t>
      </w:r>
      <w:r>
        <w:rPr>
          <w:color w:val="231F20"/>
          <w:spacing w:val="-2"/>
          <w:w w:val="105"/>
        </w:rPr>
        <w:t>2017)</w:t>
      </w:r>
    </w:p>
    <w:p w14:paraId="5B60D867" w14:textId="77777777" w:rsidR="00711073" w:rsidRDefault="00711073">
      <w:pPr>
        <w:sectPr w:rsidR="00711073">
          <w:pgSz w:w="11910" w:h="16840"/>
          <w:pgMar w:top="0" w:right="1200" w:bottom="720" w:left="1680" w:header="0" w:footer="537" w:gutter="0"/>
          <w:cols w:space="720"/>
        </w:sectPr>
      </w:pPr>
    </w:p>
    <w:p w14:paraId="2D5AC38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8064" behindDoc="0" locked="0" layoutInCell="1" allowOverlap="1" wp14:anchorId="0CEE9FA6" wp14:editId="396F5116">
                <wp:simplePos x="0" y="0"/>
                <wp:positionH relativeFrom="page">
                  <wp:posOffset>0</wp:posOffset>
                </wp:positionH>
                <wp:positionV relativeFrom="page">
                  <wp:posOffset>0</wp:posOffset>
                </wp:positionV>
                <wp:extent cx="776605" cy="10692130"/>
                <wp:effectExtent l="0" t="0" r="0" b="0"/>
                <wp:wrapNone/>
                <wp:docPr id="363" name="Graphic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8064" id="docshape362" filled="true" fillcolor="#005cfa" stroked="false">
                <v:fill type="solid"/>
                <w10:wrap type="none"/>
              </v:rect>
            </w:pict>
          </mc:Fallback>
        </mc:AlternateContent>
      </w:r>
    </w:p>
    <w:p w14:paraId="0E0B0EC6" w14:textId="77777777" w:rsidR="00711073" w:rsidRDefault="00711073">
      <w:pPr>
        <w:pStyle w:val="BodyText"/>
        <w:ind w:left="0"/>
        <w:jc w:val="left"/>
        <w:rPr>
          <w:sz w:val="20"/>
        </w:rPr>
      </w:pPr>
    </w:p>
    <w:p w14:paraId="59426C6A" w14:textId="77777777" w:rsidR="00711073" w:rsidRDefault="00711073">
      <w:pPr>
        <w:pStyle w:val="BodyText"/>
        <w:ind w:left="0"/>
        <w:jc w:val="left"/>
        <w:rPr>
          <w:sz w:val="20"/>
        </w:rPr>
      </w:pPr>
    </w:p>
    <w:p w14:paraId="6445F7F8" w14:textId="77777777" w:rsidR="00711073" w:rsidRDefault="00711073">
      <w:pPr>
        <w:pStyle w:val="BodyText"/>
        <w:ind w:left="0"/>
        <w:jc w:val="left"/>
        <w:rPr>
          <w:sz w:val="20"/>
        </w:rPr>
      </w:pPr>
    </w:p>
    <w:p w14:paraId="6B46E0A6" w14:textId="77777777" w:rsidR="00711073" w:rsidRDefault="00711073">
      <w:pPr>
        <w:pStyle w:val="BodyText"/>
        <w:spacing w:before="7"/>
        <w:ind w:left="0"/>
        <w:jc w:val="left"/>
        <w:rPr>
          <w:sz w:val="24"/>
        </w:rPr>
      </w:pPr>
    </w:p>
    <w:p w14:paraId="19252E4D" w14:textId="77777777" w:rsidR="00711073" w:rsidRDefault="00000000">
      <w:pPr>
        <w:pStyle w:val="BodyText"/>
        <w:spacing w:before="105" w:line="302" w:lineRule="auto"/>
        <w:ind w:right="115"/>
      </w:pPr>
      <w:r>
        <w:rPr>
          <w:color w:val="231F20"/>
          <w:w w:val="105"/>
        </w:rPr>
        <w:t>Art.</w:t>
      </w:r>
      <w:r>
        <w:rPr>
          <w:color w:val="231F20"/>
          <w:spacing w:val="-14"/>
          <w:w w:val="105"/>
        </w:rPr>
        <w:t xml:space="preserve"> </w:t>
      </w:r>
      <w:r>
        <w:rPr>
          <w:color w:val="231F20"/>
          <w:w w:val="105"/>
        </w:rPr>
        <w:t>144.</w:t>
      </w:r>
      <w:r>
        <w:rPr>
          <w:color w:val="231F20"/>
          <w:spacing w:val="-13"/>
          <w:w w:val="105"/>
        </w:rPr>
        <w:t xml:space="preserve"> </w:t>
      </w:r>
      <w:r>
        <w:rPr>
          <w:color w:val="231F20"/>
          <w:w w:val="105"/>
        </w:rPr>
        <w:t>O</w:t>
      </w:r>
      <w:r>
        <w:rPr>
          <w:color w:val="231F20"/>
          <w:spacing w:val="-9"/>
          <w:w w:val="105"/>
        </w:rPr>
        <w:t xml:space="preserve"> </w:t>
      </w:r>
      <w:r>
        <w:rPr>
          <w:color w:val="231F20"/>
          <w:w w:val="105"/>
        </w:rPr>
        <w:t>abono de férias de que trata o artigo anterior, bem como o concedido em virtude de cláusula do</w:t>
      </w:r>
      <w:r>
        <w:rPr>
          <w:color w:val="231F20"/>
          <w:spacing w:val="33"/>
          <w:w w:val="105"/>
        </w:rPr>
        <w:t xml:space="preserve"> </w:t>
      </w:r>
      <w:r>
        <w:rPr>
          <w:color w:val="231F20"/>
          <w:w w:val="105"/>
        </w:rPr>
        <w:t>contrato</w:t>
      </w:r>
      <w:r>
        <w:rPr>
          <w:color w:val="231F20"/>
          <w:spacing w:val="33"/>
          <w:w w:val="105"/>
        </w:rPr>
        <w:t xml:space="preserve"> </w:t>
      </w:r>
      <w:r>
        <w:rPr>
          <w:color w:val="231F20"/>
          <w:w w:val="105"/>
        </w:rPr>
        <w:t>de</w:t>
      </w:r>
      <w:r>
        <w:rPr>
          <w:color w:val="231F20"/>
          <w:spacing w:val="33"/>
          <w:w w:val="105"/>
        </w:rPr>
        <w:t xml:space="preserve"> </w:t>
      </w:r>
      <w:r>
        <w:rPr>
          <w:color w:val="231F20"/>
          <w:w w:val="105"/>
        </w:rPr>
        <w:t>trabalho,</w:t>
      </w:r>
      <w:r>
        <w:rPr>
          <w:color w:val="231F20"/>
          <w:spacing w:val="33"/>
          <w:w w:val="105"/>
        </w:rPr>
        <w:t xml:space="preserve"> </w:t>
      </w:r>
      <w:r>
        <w:rPr>
          <w:color w:val="231F20"/>
          <w:w w:val="105"/>
        </w:rPr>
        <w:t>do</w:t>
      </w:r>
      <w:r>
        <w:rPr>
          <w:color w:val="231F20"/>
          <w:spacing w:val="33"/>
          <w:w w:val="105"/>
        </w:rPr>
        <w:t xml:space="preserve"> </w:t>
      </w:r>
      <w:r>
        <w:rPr>
          <w:color w:val="231F20"/>
          <w:w w:val="105"/>
        </w:rPr>
        <w:t>regulamento</w:t>
      </w:r>
      <w:r>
        <w:rPr>
          <w:color w:val="231F20"/>
          <w:spacing w:val="33"/>
          <w:w w:val="105"/>
        </w:rPr>
        <w:t xml:space="preserve"> </w:t>
      </w:r>
      <w:r>
        <w:rPr>
          <w:color w:val="231F20"/>
          <w:w w:val="105"/>
        </w:rPr>
        <w:t>da</w:t>
      </w:r>
      <w:r>
        <w:rPr>
          <w:color w:val="231F20"/>
          <w:spacing w:val="33"/>
          <w:w w:val="105"/>
        </w:rPr>
        <w:t xml:space="preserve"> </w:t>
      </w:r>
      <w:r>
        <w:rPr>
          <w:color w:val="231F20"/>
          <w:w w:val="105"/>
        </w:rPr>
        <w:t>empresa,</w:t>
      </w:r>
      <w:r>
        <w:rPr>
          <w:color w:val="231F20"/>
          <w:spacing w:val="33"/>
          <w:w w:val="105"/>
        </w:rPr>
        <w:t xml:space="preserve"> </w:t>
      </w:r>
      <w:r>
        <w:rPr>
          <w:color w:val="231F20"/>
          <w:w w:val="105"/>
        </w:rPr>
        <w:t>de</w:t>
      </w:r>
      <w:r>
        <w:rPr>
          <w:color w:val="231F20"/>
          <w:spacing w:val="33"/>
          <w:w w:val="105"/>
        </w:rPr>
        <w:t xml:space="preserve"> </w:t>
      </w:r>
      <w:r>
        <w:rPr>
          <w:color w:val="231F20"/>
          <w:w w:val="105"/>
        </w:rPr>
        <w:t>convenção ou acordo coletivo,</w:t>
      </w:r>
      <w:r>
        <w:rPr>
          <w:color w:val="231F20"/>
          <w:spacing w:val="33"/>
          <w:w w:val="105"/>
        </w:rPr>
        <w:t xml:space="preserve"> </w:t>
      </w:r>
      <w:r>
        <w:rPr>
          <w:color w:val="231F20"/>
          <w:w w:val="105"/>
        </w:rPr>
        <w:t>desde</w:t>
      </w:r>
      <w:r>
        <w:rPr>
          <w:color w:val="231F20"/>
          <w:spacing w:val="33"/>
          <w:w w:val="105"/>
        </w:rPr>
        <w:t xml:space="preserve"> </w:t>
      </w:r>
      <w:r>
        <w:rPr>
          <w:color w:val="231F20"/>
          <w:w w:val="105"/>
        </w:rPr>
        <w:t>que não</w:t>
      </w:r>
      <w:r>
        <w:rPr>
          <w:color w:val="231F20"/>
          <w:spacing w:val="-1"/>
          <w:w w:val="105"/>
        </w:rPr>
        <w:t xml:space="preserve"> </w:t>
      </w:r>
      <w:r>
        <w:rPr>
          <w:color w:val="231F20"/>
          <w:w w:val="105"/>
        </w:rPr>
        <w:t>excedente</w:t>
      </w:r>
      <w:r>
        <w:rPr>
          <w:color w:val="231F20"/>
          <w:spacing w:val="-1"/>
          <w:w w:val="105"/>
        </w:rPr>
        <w:t xml:space="preserve"> </w:t>
      </w:r>
      <w:r>
        <w:rPr>
          <w:color w:val="231F20"/>
          <w:w w:val="105"/>
        </w:rPr>
        <w:t>de</w:t>
      </w:r>
      <w:r>
        <w:rPr>
          <w:color w:val="231F20"/>
          <w:spacing w:val="-1"/>
          <w:w w:val="105"/>
        </w:rPr>
        <w:t xml:space="preserve"> </w:t>
      </w:r>
      <w:r>
        <w:rPr>
          <w:color w:val="231F20"/>
          <w:w w:val="105"/>
        </w:rPr>
        <w:t>vinte</w:t>
      </w:r>
      <w:r>
        <w:rPr>
          <w:color w:val="231F20"/>
          <w:spacing w:val="-1"/>
          <w:w w:val="105"/>
        </w:rPr>
        <w:t xml:space="preserve"> </w:t>
      </w:r>
      <w:r>
        <w:rPr>
          <w:color w:val="231F20"/>
          <w:w w:val="105"/>
        </w:rPr>
        <w:t>dias</w:t>
      </w:r>
      <w:r>
        <w:rPr>
          <w:color w:val="231F20"/>
          <w:spacing w:val="-1"/>
          <w:w w:val="105"/>
        </w:rPr>
        <w:t xml:space="preserve"> </w:t>
      </w:r>
      <w:r>
        <w:rPr>
          <w:color w:val="231F20"/>
          <w:w w:val="105"/>
        </w:rPr>
        <w:t>do</w:t>
      </w:r>
      <w:r>
        <w:rPr>
          <w:color w:val="231F20"/>
          <w:spacing w:val="-1"/>
          <w:w w:val="105"/>
        </w:rPr>
        <w:t xml:space="preserve"> </w:t>
      </w:r>
      <w:r>
        <w:rPr>
          <w:color w:val="231F20"/>
          <w:w w:val="105"/>
        </w:rPr>
        <w:t>salário,</w:t>
      </w:r>
      <w:r>
        <w:rPr>
          <w:color w:val="231F20"/>
          <w:spacing w:val="-1"/>
          <w:w w:val="105"/>
        </w:rPr>
        <w:t xml:space="preserve"> </w:t>
      </w:r>
      <w:r>
        <w:rPr>
          <w:color w:val="231F20"/>
          <w:w w:val="105"/>
        </w:rPr>
        <w:t>não</w:t>
      </w:r>
      <w:r>
        <w:rPr>
          <w:color w:val="231F20"/>
          <w:spacing w:val="-1"/>
          <w:w w:val="105"/>
        </w:rPr>
        <w:t xml:space="preserve"> </w:t>
      </w:r>
      <w:r>
        <w:rPr>
          <w:color w:val="231F20"/>
          <w:w w:val="105"/>
        </w:rPr>
        <w:t>integrarão</w:t>
      </w:r>
      <w:r>
        <w:rPr>
          <w:color w:val="231F20"/>
          <w:spacing w:val="-1"/>
          <w:w w:val="105"/>
        </w:rPr>
        <w:t xml:space="preserve"> </w:t>
      </w:r>
      <w:r>
        <w:rPr>
          <w:color w:val="231F20"/>
          <w:w w:val="105"/>
        </w:rPr>
        <w:t>a</w:t>
      </w:r>
      <w:r>
        <w:rPr>
          <w:color w:val="231F20"/>
          <w:spacing w:val="-1"/>
          <w:w w:val="105"/>
        </w:rPr>
        <w:t xml:space="preserve"> </w:t>
      </w:r>
      <w:r>
        <w:rPr>
          <w:color w:val="231F20"/>
          <w:w w:val="105"/>
        </w:rPr>
        <w:t>remuneração</w:t>
      </w:r>
      <w:r>
        <w:rPr>
          <w:color w:val="231F20"/>
          <w:spacing w:val="-1"/>
          <w:w w:val="105"/>
        </w:rPr>
        <w:t xml:space="preserve"> </w:t>
      </w:r>
      <w:r>
        <w:rPr>
          <w:color w:val="231F20"/>
          <w:w w:val="105"/>
        </w:rPr>
        <w:t>do</w:t>
      </w:r>
      <w:r>
        <w:rPr>
          <w:color w:val="231F20"/>
          <w:spacing w:val="-1"/>
          <w:w w:val="105"/>
        </w:rPr>
        <w:t xml:space="preserve"> </w:t>
      </w:r>
      <w:r>
        <w:rPr>
          <w:color w:val="231F20"/>
          <w:w w:val="105"/>
        </w:rPr>
        <w:t>empregado</w:t>
      </w:r>
      <w:r>
        <w:rPr>
          <w:color w:val="231F20"/>
          <w:spacing w:val="-1"/>
          <w:w w:val="105"/>
        </w:rPr>
        <w:t xml:space="preserve"> </w:t>
      </w:r>
      <w:r>
        <w:rPr>
          <w:color w:val="231F20"/>
          <w:w w:val="105"/>
        </w:rPr>
        <w:t>para</w:t>
      </w:r>
      <w:r>
        <w:rPr>
          <w:color w:val="231F20"/>
          <w:spacing w:val="-1"/>
          <w:w w:val="105"/>
        </w:rPr>
        <w:t xml:space="preserve"> </w:t>
      </w:r>
      <w:r>
        <w:rPr>
          <w:color w:val="231F20"/>
          <w:w w:val="105"/>
        </w:rPr>
        <w:t>os</w:t>
      </w:r>
      <w:r>
        <w:rPr>
          <w:color w:val="231F20"/>
          <w:spacing w:val="-1"/>
          <w:w w:val="105"/>
        </w:rPr>
        <w:t xml:space="preserve"> </w:t>
      </w:r>
      <w:r>
        <w:rPr>
          <w:color w:val="231F20"/>
          <w:w w:val="105"/>
        </w:rPr>
        <w:t>efeitos</w:t>
      </w:r>
      <w:r>
        <w:rPr>
          <w:color w:val="231F20"/>
          <w:spacing w:val="-1"/>
          <w:w w:val="105"/>
        </w:rPr>
        <w:t xml:space="preserve"> </w:t>
      </w:r>
      <w:r>
        <w:rPr>
          <w:color w:val="231F20"/>
          <w:w w:val="105"/>
        </w:rPr>
        <w:t>da legislação do trabalho. (Redação dada pela Lei nº 9.528, de 1998)</w:t>
      </w:r>
    </w:p>
    <w:p w14:paraId="426E0C53" w14:textId="77777777" w:rsidR="00711073" w:rsidRDefault="00000000">
      <w:pPr>
        <w:pStyle w:val="BodyText"/>
        <w:spacing w:before="113" w:line="302" w:lineRule="auto"/>
        <w:ind w:right="115"/>
      </w:pPr>
      <w:r>
        <w:rPr>
          <w:color w:val="231F20"/>
          <w:w w:val="105"/>
        </w:rPr>
        <w:t>Art.</w:t>
      </w:r>
      <w:r>
        <w:rPr>
          <w:color w:val="231F20"/>
          <w:spacing w:val="-14"/>
          <w:w w:val="105"/>
        </w:rPr>
        <w:t xml:space="preserve"> </w:t>
      </w:r>
      <w:r>
        <w:rPr>
          <w:color w:val="231F20"/>
          <w:w w:val="105"/>
        </w:rPr>
        <w:t>145.</w:t>
      </w:r>
      <w:r>
        <w:rPr>
          <w:color w:val="231F20"/>
          <w:spacing w:val="-13"/>
          <w:w w:val="105"/>
        </w:rPr>
        <w:t xml:space="preserve"> </w:t>
      </w:r>
      <w:r>
        <w:rPr>
          <w:color w:val="231F20"/>
          <w:w w:val="105"/>
        </w:rPr>
        <w:t>O</w:t>
      </w:r>
      <w:r>
        <w:rPr>
          <w:color w:val="231F20"/>
          <w:spacing w:val="-13"/>
          <w:w w:val="105"/>
        </w:rPr>
        <w:t xml:space="preserve"> </w:t>
      </w:r>
      <w:r>
        <w:rPr>
          <w:color w:val="231F20"/>
          <w:w w:val="105"/>
        </w:rPr>
        <w:t>pagamento</w:t>
      </w:r>
      <w:r>
        <w:rPr>
          <w:color w:val="231F20"/>
          <w:spacing w:val="-8"/>
          <w:w w:val="105"/>
        </w:rPr>
        <w:t xml:space="preserve"> </w:t>
      </w:r>
      <w:r>
        <w:rPr>
          <w:color w:val="231F20"/>
          <w:w w:val="105"/>
        </w:rPr>
        <w:t>da</w:t>
      </w:r>
      <w:r>
        <w:rPr>
          <w:color w:val="231F20"/>
          <w:spacing w:val="-4"/>
          <w:w w:val="105"/>
        </w:rPr>
        <w:t xml:space="preserve"> </w:t>
      </w:r>
      <w:r>
        <w:rPr>
          <w:color w:val="231F20"/>
          <w:w w:val="105"/>
        </w:rPr>
        <w:t>remuneração</w:t>
      </w:r>
      <w:r>
        <w:rPr>
          <w:color w:val="231F20"/>
          <w:spacing w:val="-4"/>
          <w:w w:val="105"/>
        </w:rPr>
        <w:t xml:space="preserve"> </w:t>
      </w:r>
      <w:r>
        <w:rPr>
          <w:color w:val="231F20"/>
          <w:w w:val="105"/>
        </w:rPr>
        <w:t>das</w:t>
      </w:r>
      <w:r>
        <w:rPr>
          <w:color w:val="231F20"/>
          <w:spacing w:val="-4"/>
          <w:w w:val="105"/>
        </w:rPr>
        <w:t xml:space="preserve"> </w:t>
      </w:r>
      <w:r>
        <w:rPr>
          <w:color w:val="231F20"/>
          <w:w w:val="105"/>
        </w:rPr>
        <w:t>férias</w:t>
      </w:r>
      <w:r>
        <w:rPr>
          <w:color w:val="231F20"/>
          <w:spacing w:val="-4"/>
          <w:w w:val="105"/>
        </w:rPr>
        <w:t xml:space="preserve"> </w:t>
      </w:r>
      <w:r>
        <w:rPr>
          <w:color w:val="231F20"/>
          <w:w w:val="105"/>
        </w:rPr>
        <w:t>e,</w:t>
      </w:r>
      <w:r>
        <w:rPr>
          <w:color w:val="231F20"/>
          <w:spacing w:val="-4"/>
          <w:w w:val="105"/>
        </w:rPr>
        <w:t xml:space="preserve"> </w:t>
      </w:r>
      <w:r>
        <w:rPr>
          <w:color w:val="231F20"/>
          <w:w w:val="105"/>
        </w:rPr>
        <w:t>se</w:t>
      </w:r>
      <w:r>
        <w:rPr>
          <w:color w:val="231F20"/>
          <w:spacing w:val="-4"/>
          <w:w w:val="105"/>
        </w:rPr>
        <w:t xml:space="preserve"> </w:t>
      </w:r>
      <w:r>
        <w:rPr>
          <w:color w:val="231F20"/>
          <w:w w:val="105"/>
        </w:rPr>
        <w:t>for</w:t>
      </w:r>
      <w:r>
        <w:rPr>
          <w:color w:val="231F20"/>
          <w:spacing w:val="-4"/>
          <w:w w:val="105"/>
        </w:rPr>
        <w:t xml:space="preserve"> </w:t>
      </w:r>
      <w:r>
        <w:rPr>
          <w:color w:val="231F20"/>
          <w:w w:val="105"/>
        </w:rPr>
        <w:t>o</w:t>
      </w:r>
      <w:r>
        <w:rPr>
          <w:color w:val="231F20"/>
          <w:spacing w:val="-4"/>
          <w:w w:val="105"/>
        </w:rPr>
        <w:t xml:space="preserve"> </w:t>
      </w:r>
      <w:r>
        <w:rPr>
          <w:color w:val="231F20"/>
          <w:w w:val="105"/>
        </w:rPr>
        <w:t>caso,</w:t>
      </w:r>
      <w:r>
        <w:rPr>
          <w:color w:val="231F20"/>
          <w:spacing w:val="-4"/>
          <w:w w:val="105"/>
        </w:rPr>
        <w:t xml:space="preserve"> </w:t>
      </w:r>
      <w:r>
        <w:rPr>
          <w:color w:val="231F20"/>
          <w:w w:val="105"/>
        </w:rPr>
        <w:t>o</w:t>
      </w:r>
      <w:r>
        <w:rPr>
          <w:color w:val="231F20"/>
          <w:spacing w:val="-4"/>
          <w:w w:val="105"/>
        </w:rPr>
        <w:t xml:space="preserve"> </w:t>
      </w:r>
      <w:r>
        <w:rPr>
          <w:color w:val="231F20"/>
          <w:w w:val="105"/>
        </w:rPr>
        <w:t>do</w:t>
      </w:r>
      <w:r>
        <w:rPr>
          <w:color w:val="231F20"/>
          <w:spacing w:val="-4"/>
          <w:w w:val="105"/>
        </w:rPr>
        <w:t xml:space="preserve"> </w:t>
      </w:r>
      <w:r>
        <w:rPr>
          <w:color w:val="231F20"/>
          <w:w w:val="105"/>
        </w:rPr>
        <w:t>abono</w:t>
      </w:r>
      <w:r>
        <w:rPr>
          <w:color w:val="231F20"/>
          <w:spacing w:val="-4"/>
          <w:w w:val="105"/>
        </w:rPr>
        <w:t xml:space="preserve"> </w:t>
      </w:r>
      <w:r>
        <w:rPr>
          <w:color w:val="231F20"/>
          <w:w w:val="105"/>
        </w:rPr>
        <w:t>referido</w:t>
      </w:r>
      <w:r>
        <w:rPr>
          <w:color w:val="231F20"/>
          <w:spacing w:val="-4"/>
          <w:w w:val="105"/>
        </w:rPr>
        <w:t xml:space="preserve"> </w:t>
      </w:r>
      <w:r>
        <w:rPr>
          <w:color w:val="231F20"/>
          <w:w w:val="105"/>
        </w:rPr>
        <w:t>no</w:t>
      </w:r>
      <w:r>
        <w:rPr>
          <w:color w:val="231F20"/>
          <w:spacing w:val="-4"/>
          <w:w w:val="105"/>
        </w:rPr>
        <w:t xml:space="preserve"> </w:t>
      </w:r>
      <w:r>
        <w:rPr>
          <w:color w:val="231F20"/>
          <w:w w:val="105"/>
        </w:rPr>
        <w:t>art.</w:t>
      </w:r>
      <w:r>
        <w:rPr>
          <w:color w:val="231F20"/>
          <w:spacing w:val="-4"/>
          <w:w w:val="105"/>
        </w:rPr>
        <w:t xml:space="preserve"> </w:t>
      </w:r>
      <w:r>
        <w:rPr>
          <w:color w:val="231F20"/>
          <w:w w:val="105"/>
        </w:rPr>
        <w:t>143</w:t>
      </w:r>
      <w:r>
        <w:rPr>
          <w:color w:val="231F20"/>
          <w:spacing w:val="-4"/>
          <w:w w:val="105"/>
        </w:rPr>
        <w:t xml:space="preserve"> </w:t>
      </w:r>
      <w:r>
        <w:rPr>
          <w:color w:val="231F20"/>
          <w:w w:val="105"/>
        </w:rPr>
        <w:t>serão efetuados até 2 (dois) dias antes do início do respectivo período. (Redação dada pelo Decreto-lei nº 1.535, de 13.4.1977)</w:t>
      </w:r>
    </w:p>
    <w:p w14:paraId="12DBA984" w14:textId="77777777" w:rsidR="00711073" w:rsidRDefault="00000000">
      <w:pPr>
        <w:pStyle w:val="BodyText"/>
        <w:spacing w:before="112"/>
      </w:pPr>
      <w:r>
        <w:rPr>
          <w:color w:val="231F20"/>
          <w:w w:val="105"/>
        </w:rPr>
        <w:t>Parágrafo</w:t>
      </w:r>
      <w:r>
        <w:rPr>
          <w:color w:val="231F20"/>
          <w:spacing w:val="1"/>
          <w:w w:val="105"/>
        </w:rPr>
        <w:t xml:space="preserve"> </w:t>
      </w:r>
      <w:r>
        <w:rPr>
          <w:color w:val="231F20"/>
          <w:w w:val="105"/>
        </w:rPr>
        <w:t>único.</w:t>
      </w:r>
      <w:r>
        <w:rPr>
          <w:color w:val="231F20"/>
          <w:spacing w:val="-8"/>
          <w:w w:val="105"/>
        </w:rPr>
        <w:t xml:space="preserve"> </w:t>
      </w:r>
      <w:r>
        <w:rPr>
          <w:color w:val="231F20"/>
          <w:w w:val="105"/>
        </w:rPr>
        <w:t>O</w:t>
      </w:r>
      <w:r>
        <w:rPr>
          <w:color w:val="231F20"/>
          <w:spacing w:val="18"/>
          <w:w w:val="105"/>
        </w:rPr>
        <w:t xml:space="preserve"> </w:t>
      </w:r>
      <w:r>
        <w:rPr>
          <w:color w:val="231F20"/>
          <w:w w:val="105"/>
        </w:rPr>
        <w:t>empregado</w:t>
      </w:r>
      <w:r>
        <w:rPr>
          <w:color w:val="231F20"/>
          <w:spacing w:val="18"/>
          <w:w w:val="105"/>
        </w:rPr>
        <w:t xml:space="preserve"> </w:t>
      </w:r>
      <w:r>
        <w:rPr>
          <w:color w:val="231F20"/>
          <w:w w:val="105"/>
        </w:rPr>
        <w:t>dará</w:t>
      </w:r>
      <w:r>
        <w:rPr>
          <w:color w:val="231F20"/>
          <w:spacing w:val="18"/>
          <w:w w:val="105"/>
        </w:rPr>
        <w:t xml:space="preserve"> </w:t>
      </w:r>
      <w:r>
        <w:rPr>
          <w:color w:val="231F20"/>
          <w:w w:val="105"/>
        </w:rPr>
        <w:t>quitação</w:t>
      </w:r>
      <w:r>
        <w:rPr>
          <w:color w:val="231F20"/>
          <w:spacing w:val="18"/>
          <w:w w:val="105"/>
        </w:rPr>
        <w:t xml:space="preserve"> </w:t>
      </w:r>
      <w:r>
        <w:rPr>
          <w:color w:val="231F20"/>
          <w:w w:val="105"/>
        </w:rPr>
        <w:t>do</w:t>
      </w:r>
      <w:r>
        <w:rPr>
          <w:color w:val="231F20"/>
          <w:spacing w:val="18"/>
          <w:w w:val="105"/>
        </w:rPr>
        <w:t xml:space="preserve"> </w:t>
      </w:r>
      <w:r>
        <w:rPr>
          <w:color w:val="231F20"/>
          <w:w w:val="105"/>
        </w:rPr>
        <w:t>pagamento,</w:t>
      </w:r>
      <w:r>
        <w:rPr>
          <w:color w:val="231F20"/>
          <w:spacing w:val="18"/>
          <w:w w:val="105"/>
        </w:rPr>
        <w:t xml:space="preserve"> </w:t>
      </w:r>
      <w:r>
        <w:rPr>
          <w:color w:val="231F20"/>
          <w:w w:val="105"/>
        </w:rPr>
        <w:t>com</w:t>
      </w:r>
      <w:r>
        <w:rPr>
          <w:color w:val="231F20"/>
          <w:spacing w:val="19"/>
          <w:w w:val="105"/>
        </w:rPr>
        <w:t xml:space="preserve"> </w:t>
      </w:r>
      <w:r>
        <w:rPr>
          <w:color w:val="231F20"/>
          <w:w w:val="105"/>
        </w:rPr>
        <w:t>indicação</w:t>
      </w:r>
      <w:r>
        <w:rPr>
          <w:color w:val="231F20"/>
          <w:spacing w:val="18"/>
          <w:w w:val="105"/>
        </w:rPr>
        <w:t xml:space="preserve"> </w:t>
      </w:r>
      <w:r>
        <w:rPr>
          <w:color w:val="231F20"/>
          <w:w w:val="105"/>
        </w:rPr>
        <w:t>do</w:t>
      </w:r>
      <w:r>
        <w:rPr>
          <w:color w:val="231F20"/>
          <w:spacing w:val="18"/>
          <w:w w:val="105"/>
        </w:rPr>
        <w:t xml:space="preserve"> </w:t>
      </w:r>
      <w:r>
        <w:rPr>
          <w:color w:val="231F20"/>
          <w:w w:val="105"/>
        </w:rPr>
        <w:t>início</w:t>
      </w:r>
      <w:r>
        <w:rPr>
          <w:color w:val="231F20"/>
          <w:spacing w:val="18"/>
          <w:w w:val="105"/>
        </w:rPr>
        <w:t xml:space="preserve"> </w:t>
      </w:r>
      <w:r>
        <w:rPr>
          <w:color w:val="231F20"/>
          <w:w w:val="105"/>
        </w:rPr>
        <w:t>e</w:t>
      </w:r>
      <w:r>
        <w:rPr>
          <w:color w:val="231F20"/>
          <w:spacing w:val="18"/>
          <w:w w:val="105"/>
        </w:rPr>
        <w:t xml:space="preserve"> </w:t>
      </w:r>
      <w:r>
        <w:rPr>
          <w:color w:val="231F20"/>
          <w:w w:val="105"/>
        </w:rPr>
        <w:t>do</w:t>
      </w:r>
      <w:r>
        <w:rPr>
          <w:color w:val="231F20"/>
          <w:spacing w:val="18"/>
          <w:w w:val="105"/>
        </w:rPr>
        <w:t xml:space="preserve"> </w:t>
      </w:r>
      <w:r>
        <w:rPr>
          <w:color w:val="231F20"/>
          <w:w w:val="105"/>
        </w:rPr>
        <w:t>termo</w:t>
      </w:r>
      <w:r>
        <w:rPr>
          <w:color w:val="231F20"/>
          <w:spacing w:val="18"/>
          <w:w w:val="105"/>
        </w:rPr>
        <w:t xml:space="preserve"> </w:t>
      </w:r>
      <w:r>
        <w:rPr>
          <w:color w:val="231F20"/>
          <w:spacing w:val="-5"/>
          <w:w w:val="105"/>
        </w:rPr>
        <w:t>das</w:t>
      </w:r>
    </w:p>
    <w:p w14:paraId="1002ECDF" w14:textId="77777777" w:rsidR="00711073" w:rsidRDefault="00000000">
      <w:pPr>
        <w:pStyle w:val="BodyText"/>
        <w:spacing w:before="53"/>
      </w:pPr>
      <w:r>
        <w:rPr>
          <w:color w:val="231F20"/>
          <w:w w:val="105"/>
        </w:rPr>
        <w:t>férias.</w:t>
      </w:r>
      <w:r>
        <w:rPr>
          <w:color w:val="231F20"/>
          <w:spacing w:val="3"/>
          <w:w w:val="105"/>
        </w:rPr>
        <w:t xml:space="preserve"> </w:t>
      </w:r>
      <w:r>
        <w:rPr>
          <w:color w:val="231F20"/>
          <w:w w:val="105"/>
        </w:rPr>
        <w:t>(Incluído</w:t>
      </w:r>
      <w:r>
        <w:rPr>
          <w:color w:val="231F20"/>
          <w:spacing w:val="3"/>
          <w:w w:val="105"/>
        </w:rPr>
        <w:t xml:space="preserve"> </w:t>
      </w:r>
      <w:r>
        <w:rPr>
          <w:color w:val="231F20"/>
          <w:w w:val="105"/>
        </w:rPr>
        <w:t>pelo</w:t>
      </w:r>
      <w:r>
        <w:rPr>
          <w:color w:val="231F20"/>
          <w:spacing w:val="3"/>
          <w:w w:val="105"/>
        </w:rPr>
        <w:t xml:space="preserve"> </w:t>
      </w:r>
      <w:r>
        <w:rPr>
          <w:color w:val="231F20"/>
          <w:w w:val="105"/>
        </w:rPr>
        <w:t>Decreto-lei</w:t>
      </w:r>
      <w:r>
        <w:rPr>
          <w:color w:val="231F20"/>
          <w:spacing w:val="3"/>
          <w:w w:val="105"/>
        </w:rPr>
        <w:t xml:space="preserve"> </w:t>
      </w:r>
      <w:r>
        <w:rPr>
          <w:color w:val="231F20"/>
          <w:w w:val="105"/>
        </w:rPr>
        <w:t>nº</w:t>
      </w:r>
      <w:r>
        <w:rPr>
          <w:color w:val="231F20"/>
          <w:spacing w:val="4"/>
          <w:w w:val="105"/>
        </w:rPr>
        <w:t xml:space="preserve"> </w:t>
      </w:r>
      <w:r>
        <w:rPr>
          <w:color w:val="231F20"/>
          <w:w w:val="105"/>
        </w:rPr>
        <w:t>1.535,</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13.4.1977)</w:t>
      </w:r>
    </w:p>
    <w:p w14:paraId="5B45D82A" w14:textId="77777777" w:rsidR="00711073" w:rsidRDefault="00711073">
      <w:pPr>
        <w:pStyle w:val="BodyText"/>
        <w:spacing w:before="4"/>
        <w:ind w:left="0"/>
        <w:jc w:val="left"/>
        <w:rPr>
          <w:sz w:val="27"/>
        </w:rPr>
      </w:pPr>
    </w:p>
    <w:p w14:paraId="2182A318" w14:textId="77777777" w:rsidR="00711073" w:rsidRDefault="00000000">
      <w:pPr>
        <w:pStyle w:val="BodyText"/>
        <w:spacing w:line="302" w:lineRule="auto"/>
        <w:ind w:left="3596" w:right="3281" w:firstLine="548"/>
        <w:jc w:val="left"/>
      </w:pPr>
      <w:r>
        <w:rPr>
          <w:color w:val="231F20"/>
          <w:w w:val="105"/>
        </w:rPr>
        <w:t>Seção VII Disposições especiais</w:t>
      </w:r>
    </w:p>
    <w:p w14:paraId="2BB78F69" w14:textId="77777777" w:rsidR="00711073" w:rsidRDefault="00000000">
      <w:pPr>
        <w:pStyle w:val="BodyText"/>
        <w:spacing w:line="206" w:lineRule="exact"/>
        <w:ind w:left="2483"/>
        <w:jc w:val="left"/>
      </w:pPr>
      <w:r>
        <w:rPr>
          <w:color w:val="231F20"/>
          <w:w w:val="105"/>
        </w:rPr>
        <w:t>(Incluída</w:t>
      </w:r>
      <w:r>
        <w:rPr>
          <w:color w:val="231F20"/>
          <w:spacing w:val="1"/>
          <w:w w:val="105"/>
        </w:rPr>
        <w:t xml:space="preserve"> </w:t>
      </w:r>
      <w:r>
        <w:rPr>
          <w:color w:val="231F20"/>
          <w:w w:val="105"/>
        </w:rPr>
        <w:t>pelo</w:t>
      </w:r>
      <w:r>
        <w:rPr>
          <w:color w:val="231F20"/>
          <w:spacing w:val="2"/>
          <w:w w:val="105"/>
        </w:rPr>
        <w:t xml:space="preserve"> </w:t>
      </w:r>
      <w:r>
        <w:rPr>
          <w:color w:val="231F20"/>
          <w:w w:val="105"/>
        </w:rPr>
        <w:t>Decreto-lei</w:t>
      </w:r>
      <w:r>
        <w:rPr>
          <w:color w:val="231F20"/>
          <w:spacing w:val="2"/>
          <w:w w:val="105"/>
        </w:rPr>
        <w:t xml:space="preserve"> </w:t>
      </w:r>
      <w:r>
        <w:rPr>
          <w:color w:val="231F20"/>
          <w:w w:val="105"/>
        </w:rPr>
        <w:t>nº</w:t>
      </w:r>
      <w:r>
        <w:rPr>
          <w:color w:val="231F20"/>
          <w:spacing w:val="2"/>
          <w:w w:val="105"/>
        </w:rPr>
        <w:t xml:space="preserve"> </w:t>
      </w:r>
      <w:r>
        <w:rPr>
          <w:color w:val="231F20"/>
          <w:w w:val="105"/>
        </w:rPr>
        <w:t>1.535,</w:t>
      </w:r>
      <w:r>
        <w:rPr>
          <w:color w:val="231F20"/>
          <w:spacing w:val="2"/>
          <w:w w:val="105"/>
        </w:rPr>
        <w:t xml:space="preserve"> </w:t>
      </w:r>
      <w:r>
        <w:rPr>
          <w:color w:val="231F20"/>
          <w:w w:val="105"/>
        </w:rPr>
        <w:t>de</w:t>
      </w:r>
      <w:r>
        <w:rPr>
          <w:color w:val="231F20"/>
          <w:spacing w:val="2"/>
          <w:w w:val="105"/>
        </w:rPr>
        <w:t xml:space="preserve"> </w:t>
      </w:r>
      <w:r>
        <w:rPr>
          <w:color w:val="231F20"/>
          <w:spacing w:val="-2"/>
          <w:w w:val="105"/>
        </w:rPr>
        <w:t>13.4.1977)</w:t>
      </w:r>
    </w:p>
    <w:p w14:paraId="3C0571C2" w14:textId="77777777" w:rsidR="00711073" w:rsidRDefault="00711073">
      <w:pPr>
        <w:pStyle w:val="BodyText"/>
        <w:spacing w:before="3"/>
        <w:ind w:left="0"/>
        <w:jc w:val="left"/>
        <w:rPr>
          <w:sz w:val="27"/>
        </w:rPr>
      </w:pPr>
    </w:p>
    <w:p w14:paraId="37E9E550" w14:textId="77777777" w:rsidR="00711073" w:rsidRDefault="00000000">
      <w:pPr>
        <w:pStyle w:val="BodyText"/>
        <w:spacing w:line="302" w:lineRule="auto"/>
        <w:ind w:right="116"/>
      </w:pPr>
      <w:r>
        <w:rPr>
          <w:color w:val="231F20"/>
          <w:w w:val="105"/>
        </w:rPr>
        <w:t>Art.</w:t>
      </w:r>
      <w:r>
        <w:rPr>
          <w:color w:val="231F20"/>
          <w:spacing w:val="-9"/>
          <w:w w:val="105"/>
        </w:rPr>
        <w:t xml:space="preserve"> </w:t>
      </w:r>
      <w:r>
        <w:rPr>
          <w:color w:val="231F20"/>
          <w:w w:val="105"/>
        </w:rPr>
        <w:t>150.</w:t>
      </w:r>
      <w:r>
        <w:rPr>
          <w:color w:val="231F20"/>
          <w:spacing w:val="-14"/>
          <w:w w:val="105"/>
        </w:rPr>
        <w:t xml:space="preserve"> </w:t>
      </w:r>
      <w:r>
        <w:rPr>
          <w:color w:val="231F20"/>
          <w:w w:val="105"/>
        </w:rPr>
        <w:t>O tripulante que, por determinação do armador, for transferido para o serviço de outro, terá computado, para o efeito de gozo de férias, o tempo de serviço prestado ao primeiro, ficando obrigado</w:t>
      </w:r>
      <w:r>
        <w:rPr>
          <w:color w:val="231F20"/>
          <w:spacing w:val="40"/>
          <w:w w:val="105"/>
        </w:rPr>
        <w:t xml:space="preserve"> </w:t>
      </w:r>
      <w:r>
        <w:rPr>
          <w:color w:val="231F20"/>
          <w:w w:val="105"/>
        </w:rPr>
        <w:t>a concedê-las o armador em cujo serviço ele se encontra na época de gozá-las. (Redação dada pelo Decreto-lei nº 1.535, de 13.4.1977)</w:t>
      </w:r>
    </w:p>
    <w:p w14:paraId="230EECA1" w14:textId="77777777" w:rsidR="00711073" w:rsidRDefault="00000000">
      <w:pPr>
        <w:pStyle w:val="BodyText"/>
        <w:spacing w:before="112" w:line="302" w:lineRule="auto"/>
        <w:ind w:right="116"/>
      </w:pPr>
      <w:r>
        <w:rPr>
          <w:color w:val="231F20"/>
          <w:w w:val="105"/>
        </w:rPr>
        <w:t>§</w:t>
      </w:r>
      <w:r>
        <w:rPr>
          <w:color w:val="231F20"/>
          <w:spacing w:val="-3"/>
          <w:w w:val="105"/>
        </w:rPr>
        <w:t xml:space="preserve"> </w:t>
      </w:r>
      <w:r>
        <w:rPr>
          <w:color w:val="231F20"/>
          <w:w w:val="105"/>
        </w:rPr>
        <w:t>1º As férias poderão ser concedidas, a pedido dos interessados e com aquiescência do armador, parceladamente, nos portos de escala de grande estadia do navio, aos tripulantes ali residentes. (Incluído pelo Decreto-lei nº 1.535, de 13.4.1977)</w:t>
      </w:r>
    </w:p>
    <w:p w14:paraId="0E98A9AB" w14:textId="77777777" w:rsidR="00711073" w:rsidRDefault="00000000">
      <w:pPr>
        <w:pStyle w:val="BodyText"/>
        <w:spacing w:before="113" w:line="302" w:lineRule="auto"/>
        <w:ind w:right="118"/>
      </w:pPr>
      <w:r>
        <w:rPr>
          <w:color w:val="231F20"/>
          <w:w w:val="105"/>
        </w:rPr>
        <w:t>§</w:t>
      </w:r>
      <w:r>
        <w:rPr>
          <w:color w:val="231F20"/>
          <w:spacing w:val="-2"/>
          <w:w w:val="105"/>
        </w:rPr>
        <w:t xml:space="preserve"> </w:t>
      </w:r>
      <w:r>
        <w:rPr>
          <w:color w:val="231F20"/>
          <w:w w:val="105"/>
        </w:rPr>
        <w:t>2º Será considerada grande estadia a permanência no porto por prazo excedente de 6 (seis) dias. (Incluído pelo Decreto-lei nº 1.535, de 13.4.1977)</w:t>
      </w:r>
    </w:p>
    <w:p w14:paraId="11B1BC0C" w14:textId="77777777" w:rsidR="00711073" w:rsidRDefault="00000000">
      <w:pPr>
        <w:pStyle w:val="BodyText"/>
        <w:spacing w:before="112" w:line="302" w:lineRule="auto"/>
        <w:ind w:right="114"/>
      </w:pPr>
      <w:r>
        <w:rPr>
          <w:color w:val="231F20"/>
          <w:w w:val="105"/>
        </w:rPr>
        <w:t>§ 3º</w:t>
      </w:r>
      <w:r>
        <w:rPr>
          <w:color w:val="231F20"/>
          <w:spacing w:val="-1"/>
          <w:w w:val="105"/>
        </w:rPr>
        <w:t xml:space="preserve"> </w:t>
      </w:r>
      <w:r>
        <w:rPr>
          <w:color w:val="231F20"/>
          <w:w w:val="105"/>
        </w:rPr>
        <w:t>Os embarcadiços, para gozarem férias nas condições deste artigo, deverão pedi-las, por escrito,</w:t>
      </w:r>
      <w:r>
        <w:rPr>
          <w:color w:val="231F20"/>
          <w:spacing w:val="40"/>
          <w:w w:val="105"/>
        </w:rPr>
        <w:t xml:space="preserve"> </w:t>
      </w:r>
      <w:r>
        <w:rPr>
          <w:color w:val="231F20"/>
          <w:w w:val="105"/>
        </w:rPr>
        <w:t>ao armador, antes do início da viagem, no porto de registro ou armação. (Incluído pelo Decreto-lei nº 1.535, de 13.4.1977)</w:t>
      </w:r>
    </w:p>
    <w:p w14:paraId="6A87D14D" w14:textId="77777777" w:rsidR="00711073" w:rsidRDefault="00000000">
      <w:pPr>
        <w:pStyle w:val="BodyText"/>
        <w:spacing w:before="113" w:line="302" w:lineRule="auto"/>
        <w:ind w:right="117"/>
      </w:pPr>
      <w:r>
        <w:rPr>
          <w:color w:val="231F20"/>
          <w:w w:val="105"/>
        </w:rPr>
        <w:t>§</w:t>
      </w:r>
      <w:r>
        <w:rPr>
          <w:color w:val="231F20"/>
          <w:spacing w:val="-2"/>
          <w:w w:val="105"/>
        </w:rPr>
        <w:t xml:space="preserve"> </w:t>
      </w:r>
      <w:r>
        <w:rPr>
          <w:color w:val="231F20"/>
          <w:w w:val="105"/>
        </w:rPr>
        <w:t>4º O tripulante, ao terminar as férias, apresentar-se-á ao armador, que deverá designá-lo para qualquer de suas embarcações ou o adir a algum dos seus serviços terrestres, respeitadas a condição pessoal e a remuneração. (Incluído pelo Decreto-lei nº 1.535, de 13.4.1977)</w:t>
      </w:r>
    </w:p>
    <w:p w14:paraId="777578F8" w14:textId="77777777" w:rsidR="00711073" w:rsidRDefault="00000000">
      <w:pPr>
        <w:pStyle w:val="BodyText"/>
        <w:spacing w:before="112" w:line="302" w:lineRule="auto"/>
        <w:ind w:right="116"/>
      </w:pPr>
      <w:r>
        <w:rPr>
          <w:color w:val="231F20"/>
          <w:w w:val="110"/>
        </w:rPr>
        <w:t>§</w:t>
      </w:r>
      <w:r>
        <w:rPr>
          <w:color w:val="231F20"/>
          <w:spacing w:val="-14"/>
          <w:w w:val="110"/>
        </w:rPr>
        <w:t xml:space="preserve"> </w:t>
      </w:r>
      <w:r>
        <w:rPr>
          <w:color w:val="231F20"/>
          <w:w w:val="110"/>
        </w:rPr>
        <w:t>5º</w:t>
      </w:r>
      <w:r>
        <w:rPr>
          <w:color w:val="231F20"/>
          <w:spacing w:val="-10"/>
          <w:w w:val="110"/>
        </w:rPr>
        <w:t xml:space="preserve"> </w:t>
      </w:r>
      <w:r>
        <w:rPr>
          <w:color w:val="231F20"/>
          <w:w w:val="110"/>
        </w:rPr>
        <w:t xml:space="preserve">Em caso de necessidade, determinada pelo interesse público, e comprovada pela autoridade </w:t>
      </w:r>
      <w:r>
        <w:rPr>
          <w:color w:val="231F20"/>
        </w:rPr>
        <w:t>competente, poderá o armador ordenar a suspensão das férias já iniciadas ou a iniciar-se, ressalvado ao tripulante</w:t>
      </w:r>
      <w:r>
        <w:rPr>
          <w:color w:val="231F20"/>
          <w:spacing w:val="28"/>
        </w:rPr>
        <w:t xml:space="preserve"> </w:t>
      </w:r>
      <w:r>
        <w:rPr>
          <w:color w:val="231F20"/>
        </w:rPr>
        <w:t>o</w:t>
      </w:r>
      <w:r>
        <w:rPr>
          <w:color w:val="231F20"/>
          <w:spacing w:val="30"/>
        </w:rPr>
        <w:t xml:space="preserve"> </w:t>
      </w:r>
      <w:r>
        <w:rPr>
          <w:color w:val="231F20"/>
        </w:rPr>
        <w:t>direito</w:t>
      </w:r>
      <w:r>
        <w:rPr>
          <w:color w:val="231F20"/>
          <w:spacing w:val="31"/>
        </w:rPr>
        <w:t xml:space="preserve"> </w:t>
      </w:r>
      <w:r>
        <w:rPr>
          <w:color w:val="231F20"/>
        </w:rPr>
        <w:t>ao</w:t>
      </w:r>
      <w:r>
        <w:rPr>
          <w:color w:val="231F20"/>
          <w:spacing w:val="30"/>
        </w:rPr>
        <w:t xml:space="preserve"> </w:t>
      </w:r>
      <w:r>
        <w:rPr>
          <w:color w:val="231F20"/>
        </w:rPr>
        <w:t>respectivo</w:t>
      </w:r>
      <w:r>
        <w:rPr>
          <w:color w:val="231F20"/>
          <w:spacing w:val="31"/>
        </w:rPr>
        <w:t xml:space="preserve"> </w:t>
      </w:r>
      <w:r>
        <w:rPr>
          <w:color w:val="231F20"/>
        </w:rPr>
        <w:t>gozo</w:t>
      </w:r>
      <w:r>
        <w:rPr>
          <w:color w:val="231F20"/>
          <w:spacing w:val="30"/>
        </w:rPr>
        <w:t xml:space="preserve"> </w:t>
      </w:r>
      <w:r>
        <w:rPr>
          <w:color w:val="231F20"/>
        </w:rPr>
        <w:t>posteriormente.</w:t>
      </w:r>
      <w:r>
        <w:rPr>
          <w:color w:val="231F20"/>
          <w:spacing w:val="30"/>
        </w:rPr>
        <w:t xml:space="preserve"> </w:t>
      </w:r>
      <w:r>
        <w:rPr>
          <w:color w:val="231F20"/>
        </w:rPr>
        <w:t>(Incluído</w:t>
      </w:r>
      <w:r>
        <w:rPr>
          <w:color w:val="231F20"/>
          <w:spacing w:val="31"/>
        </w:rPr>
        <w:t xml:space="preserve"> </w:t>
      </w:r>
      <w:r>
        <w:rPr>
          <w:color w:val="231F20"/>
        </w:rPr>
        <w:t>pelo</w:t>
      </w:r>
      <w:r>
        <w:rPr>
          <w:color w:val="231F20"/>
          <w:spacing w:val="30"/>
        </w:rPr>
        <w:t xml:space="preserve"> </w:t>
      </w:r>
      <w:r>
        <w:rPr>
          <w:color w:val="231F20"/>
        </w:rPr>
        <w:t>Decreto-lei</w:t>
      </w:r>
      <w:r>
        <w:rPr>
          <w:color w:val="231F20"/>
          <w:spacing w:val="29"/>
        </w:rPr>
        <w:t xml:space="preserve"> </w:t>
      </w:r>
      <w:r>
        <w:rPr>
          <w:color w:val="231F20"/>
        </w:rPr>
        <w:t>nº</w:t>
      </w:r>
      <w:r>
        <w:rPr>
          <w:color w:val="231F20"/>
          <w:spacing w:val="28"/>
        </w:rPr>
        <w:t xml:space="preserve"> </w:t>
      </w:r>
      <w:r>
        <w:rPr>
          <w:color w:val="231F20"/>
        </w:rPr>
        <w:t>1.535,</w:t>
      </w:r>
      <w:r>
        <w:rPr>
          <w:color w:val="231F20"/>
          <w:spacing w:val="30"/>
        </w:rPr>
        <w:t xml:space="preserve"> </w:t>
      </w:r>
      <w:r>
        <w:rPr>
          <w:color w:val="231F20"/>
        </w:rPr>
        <w:t>de</w:t>
      </w:r>
      <w:r>
        <w:rPr>
          <w:color w:val="231F20"/>
          <w:spacing w:val="29"/>
        </w:rPr>
        <w:t xml:space="preserve"> </w:t>
      </w:r>
      <w:r>
        <w:rPr>
          <w:color w:val="231F20"/>
          <w:spacing w:val="-2"/>
        </w:rPr>
        <w:t>13.4.1977)</w:t>
      </w:r>
    </w:p>
    <w:p w14:paraId="70AEC7EA" w14:textId="77777777" w:rsidR="00711073" w:rsidRDefault="00000000">
      <w:pPr>
        <w:pStyle w:val="BodyText"/>
        <w:spacing w:before="113" w:line="302" w:lineRule="auto"/>
        <w:ind w:right="116"/>
      </w:pPr>
      <w:r>
        <w:rPr>
          <w:color w:val="231F20"/>
          <w:w w:val="105"/>
        </w:rPr>
        <w:t>§ 6º</w:t>
      </w:r>
      <w:r>
        <w:rPr>
          <w:color w:val="231F20"/>
          <w:spacing w:val="-12"/>
          <w:w w:val="105"/>
        </w:rPr>
        <w:t xml:space="preserve"> </w:t>
      </w:r>
      <w:r>
        <w:rPr>
          <w:color w:val="231F20"/>
          <w:w w:val="105"/>
        </w:rPr>
        <w:t>O Delegado do Trabalho Marítimo poderá autorizar a acumulação de 2 (dois) períodos de férias do marítimo, mediante requerimento justificado: (Incluído pelo Decreto-lei nº 1.535, de 13.4.1977)</w:t>
      </w:r>
    </w:p>
    <w:p w14:paraId="7C384594" w14:textId="77777777" w:rsidR="00711073" w:rsidRDefault="00000000">
      <w:pPr>
        <w:pStyle w:val="ListParagraph"/>
        <w:numPr>
          <w:ilvl w:val="0"/>
          <w:numId w:val="263"/>
        </w:numPr>
        <w:tabs>
          <w:tab w:val="left" w:pos="279"/>
        </w:tabs>
        <w:spacing w:before="112"/>
        <w:ind w:left="279" w:hanging="89"/>
        <w:jc w:val="both"/>
        <w:rPr>
          <w:sz w:val="18"/>
        </w:rPr>
      </w:pPr>
      <w:r>
        <w:rPr>
          <w:color w:val="231F20"/>
          <w:w w:val="110"/>
          <w:sz w:val="18"/>
        </w:rPr>
        <w:t>-</w:t>
      </w:r>
      <w:r>
        <w:rPr>
          <w:color w:val="231F20"/>
          <w:spacing w:val="-17"/>
          <w:w w:val="110"/>
          <w:sz w:val="18"/>
        </w:rPr>
        <w:t xml:space="preserve"> </w:t>
      </w:r>
      <w:r>
        <w:rPr>
          <w:color w:val="231F20"/>
          <w:w w:val="110"/>
          <w:sz w:val="18"/>
        </w:rPr>
        <w:t>do</w:t>
      </w:r>
      <w:r>
        <w:rPr>
          <w:color w:val="231F20"/>
          <w:spacing w:val="-14"/>
          <w:w w:val="110"/>
          <w:sz w:val="18"/>
        </w:rPr>
        <w:t xml:space="preserve"> </w:t>
      </w:r>
      <w:r>
        <w:rPr>
          <w:color w:val="231F20"/>
          <w:w w:val="110"/>
          <w:sz w:val="18"/>
        </w:rPr>
        <w:t>sindicato,</w:t>
      </w:r>
      <w:r>
        <w:rPr>
          <w:color w:val="231F20"/>
          <w:spacing w:val="-13"/>
          <w:w w:val="110"/>
          <w:sz w:val="18"/>
        </w:rPr>
        <w:t xml:space="preserve"> </w:t>
      </w:r>
      <w:r>
        <w:rPr>
          <w:color w:val="231F20"/>
          <w:w w:val="110"/>
          <w:sz w:val="18"/>
        </w:rPr>
        <w:t>quando</w:t>
      </w:r>
      <w:r>
        <w:rPr>
          <w:color w:val="231F20"/>
          <w:spacing w:val="-12"/>
          <w:w w:val="110"/>
          <w:sz w:val="18"/>
        </w:rPr>
        <w:t xml:space="preserve"> </w:t>
      </w:r>
      <w:r>
        <w:rPr>
          <w:color w:val="231F20"/>
          <w:w w:val="110"/>
          <w:sz w:val="18"/>
        </w:rPr>
        <w:t>se</w:t>
      </w:r>
      <w:r>
        <w:rPr>
          <w:color w:val="231F20"/>
          <w:spacing w:val="-11"/>
          <w:w w:val="110"/>
          <w:sz w:val="18"/>
        </w:rPr>
        <w:t xml:space="preserve"> </w:t>
      </w:r>
      <w:r>
        <w:rPr>
          <w:color w:val="231F20"/>
          <w:w w:val="110"/>
          <w:sz w:val="18"/>
        </w:rPr>
        <w:t>tratar</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sindicalizado;</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(Incluído</w:t>
      </w:r>
      <w:r>
        <w:rPr>
          <w:color w:val="231F20"/>
          <w:spacing w:val="-11"/>
          <w:w w:val="110"/>
          <w:sz w:val="18"/>
        </w:rPr>
        <w:t xml:space="preserve"> </w:t>
      </w:r>
      <w:r>
        <w:rPr>
          <w:color w:val="231F20"/>
          <w:w w:val="110"/>
          <w:sz w:val="18"/>
        </w:rPr>
        <w:t>pelo</w:t>
      </w:r>
      <w:r>
        <w:rPr>
          <w:color w:val="231F20"/>
          <w:spacing w:val="-11"/>
          <w:w w:val="110"/>
          <w:sz w:val="18"/>
        </w:rPr>
        <w:t xml:space="preserve"> </w:t>
      </w:r>
      <w:r>
        <w:rPr>
          <w:color w:val="231F20"/>
          <w:w w:val="110"/>
          <w:sz w:val="18"/>
        </w:rPr>
        <w:t>Decreto-lei</w:t>
      </w:r>
      <w:r>
        <w:rPr>
          <w:color w:val="231F20"/>
          <w:spacing w:val="-12"/>
          <w:w w:val="110"/>
          <w:sz w:val="18"/>
        </w:rPr>
        <w:t xml:space="preserve"> </w:t>
      </w:r>
      <w:r>
        <w:rPr>
          <w:color w:val="231F20"/>
          <w:w w:val="110"/>
          <w:sz w:val="18"/>
        </w:rPr>
        <w:t>nº</w:t>
      </w:r>
      <w:r>
        <w:rPr>
          <w:color w:val="231F20"/>
          <w:spacing w:val="-11"/>
          <w:w w:val="110"/>
          <w:sz w:val="18"/>
        </w:rPr>
        <w:t xml:space="preserve"> </w:t>
      </w:r>
      <w:r>
        <w:rPr>
          <w:color w:val="231F20"/>
          <w:w w:val="110"/>
          <w:sz w:val="18"/>
        </w:rPr>
        <w:t>1.535,</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spacing w:val="-2"/>
          <w:w w:val="110"/>
          <w:sz w:val="18"/>
        </w:rPr>
        <w:t>13.4.1977)</w:t>
      </w:r>
    </w:p>
    <w:p w14:paraId="15D23C6C" w14:textId="77777777" w:rsidR="00711073" w:rsidRDefault="00000000">
      <w:pPr>
        <w:pStyle w:val="ListParagraph"/>
        <w:numPr>
          <w:ilvl w:val="0"/>
          <w:numId w:val="262"/>
        </w:numPr>
        <w:tabs>
          <w:tab w:val="left" w:pos="300"/>
        </w:tabs>
        <w:spacing w:before="167" w:line="302" w:lineRule="auto"/>
        <w:ind w:right="118" w:firstLine="0"/>
        <w:jc w:val="both"/>
        <w:rPr>
          <w:sz w:val="18"/>
        </w:rPr>
      </w:pPr>
      <w:r>
        <w:rPr>
          <w:color w:val="231F20"/>
          <w:w w:val="110"/>
          <w:sz w:val="18"/>
        </w:rPr>
        <w:t>-</w:t>
      </w:r>
      <w:r>
        <w:rPr>
          <w:color w:val="231F20"/>
          <w:spacing w:val="-6"/>
          <w:w w:val="110"/>
          <w:sz w:val="18"/>
        </w:rPr>
        <w:t xml:space="preserve"> </w:t>
      </w:r>
      <w:r>
        <w:rPr>
          <w:color w:val="231F20"/>
          <w:w w:val="110"/>
          <w:sz w:val="18"/>
        </w:rPr>
        <w:t xml:space="preserve">da empresa, quando o empregado não for sindicalizado. (Incluído pelo Decreto-lei nº 1.535, de </w:t>
      </w:r>
      <w:r>
        <w:rPr>
          <w:color w:val="231F20"/>
          <w:spacing w:val="-2"/>
          <w:w w:val="110"/>
          <w:sz w:val="18"/>
        </w:rPr>
        <w:t>13.4.1977)</w:t>
      </w:r>
    </w:p>
    <w:p w14:paraId="3D64C63D" w14:textId="77777777" w:rsidR="00711073" w:rsidRDefault="00000000">
      <w:pPr>
        <w:pStyle w:val="BodyText"/>
        <w:spacing w:before="160"/>
        <w:ind w:left="3596" w:right="3527"/>
        <w:jc w:val="center"/>
      </w:pPr>
      <w:r>
        <w:rPr>
          <w:color w:val="231F20"/>
        </w:rPr>
        <w:t>Seção</w:t>
      </w:r>
      <w:r>
        <w:rPr>
          <w:color w:val="231F20"/>
          <w:spacing w:val="13"/>
        </w:rPr>
        <w:t xml:space="preserve"> </w:t>
      </w:r>
      <w:r>
        <w:rPr>
          <w:color w:val="231F20"/>
          <w:spacing w:val="-5"/>
        </w:rPr>
        <w:t>II</w:t>
      </w:r>
    </w:p>
    <w:p w14:paraId="5E15E52E" w14:textId="77777777" w:rsidR="00711073" w:rsidRDefault="00000000">
      <w:pPr>
        <w:pStyle w:val="BodyText"/>
        <w:spacing w:before="53"/>
        <w:ind w:left="1647" w:right="1580"/>
        <w:jc w:val="center"/>
      </w:pPr>
      <w:r>
        <w:rPr>
          <w:color w:val="231F20"/>
        </w:rPr>
        <w:t>Da</w:t>
      </w:r>
      <w:r>
        <w:rPr>
          <w:color w:val="231F20"/>
          <w:spacing w:val="22"/>
        </w:rPr>
        <w:t xml:space="preserve"> </w:t>
      </w:r>
      <w:r>
        <w:rPr>
          <w:color w:val="231F20"/>
        </w:rPr>
        <w:t>inspeção</w:t>
      </w:r>
      <w:r>
        <w:rPr>
          <w:color w:val="231F20"/>
          <w:spacing w:val="22"/>
        </w:rPr>
        <w:t xml:space="preserve"> </w:t>
      </w:r>
      <w:r>
        <w:rPr>
          <w:color w:val="231F20"/>
        </w:rPr>
        <w:t>prévia</w:t>
      </w:r>
      <w:r>
        <w:rPr>
          <w:color w:val="231F20"/>
          <w:spacing w:val="22"/>
        </w:rPr>
        <w:t xml:space="preserve"> </w:t>
      </w:r>
      <w:r>
        <w:rPr>
          <w:color w:val="231F20"/>
        </w:rPr>
        <w:t>e</w:t>
      </w:r>
      <w:r>
        <w:rPr>
          <w:color w:val="231F20"/>
          <w:spacing w:val="22"/>
        </w:rPr>
        <w:t xml:space="preserve"> </w:t>
      </w:r>
      <w:r>
        <w:rPr>
          <w:color w:val="231F20"/>
        </w:rPr>
        <w:t>do</w:t>
      </w:r>
      <w:r>
        <w:rPr>
          <w:color w:val="231F20"/>
          <w:spacing w:val="22"/>
        </w:rPr>
        <w:t xml:space="preserve"> </w:t>
      </w:r>
      <w:r>
        <w:rPr>
          <w:color w:val="231F20"/>
        </w:rPr>
        <w:t>embargo</w:t>
      </w:r>
      <w:r>
        <w:rPr>
          <w:color w:val="231F20"/>
          <w:spacing w:val="22"/>
        </w:rPr>
        <w:t xml:space="preserve"> </w:t>
      </w:r>
      <w:r>
        <w:rPr>
          <w:color w:val="231F20"/>
        </w:rPr>
        <w:t>ou</w:t>
      </w:r>
      <w:r>
        <w:rPr>
          <w:color w:val="231F20"/>
          <w:spacing w:val="22"/>
        </w:rPr>
        <w:t xml:space="preserve"> </w:t>
      </w:r>
      <w:r>
        <w:rPr>
          <w:color w:val="231F20"/>
          <w:spacing w:val="-2"/>
        </w:rPr>
        <w:t>interdição</w:t>
      </w:r>
    </w:p>
    <w:p w14:paraId="0905F972" w14:textId="77777777" w:rsidR="00711073" w:rsidRDefault="00000000">
      <w:pPr>
        <w:pStyle w:val="BodyText"/>
        <w:spacing w:before="54"/>
        <w:ind w:left="1649" w:right="1580"/>
        <w:jc w:val="center"/>
      </w:pPr>
      <w:r>
        <w:rPr>
          <w:color w:val="231F20"/>
          <w:w w:val="105"/>
        </w:rPr>
        <w:t>(Redação</w:t>
      </w:r>
      <w:r>
        <w:rPr>
          <w:color w:val="231F20"/>
          <w:spacing w:val="-8"/>
          <w:w w:val="105"/>
        </w:rPr>
        <w:t xml:space="preserve"> </w:t>
      </w:r>
      <w:r>
        <w:rPr>
          <w:color w:val="231F20"/>
          <w:w w:val="105"/>
        </w:rPr>
        <w:t>dada</w:t>
      </w:r>
      <w:r>
        <w:rPr>
          <w:color w:val="231F20"/>
          <w:spacing w:val="-6"/>
          <w:w w:val="105"/>
        </w:rPr>
        <w:t xml:space="preserve"> </w:t>
      </w:r>
      <w:r>
        <w:rPr>
          <w:color w:val="231F20"/>
          <w:w w:val="105"/>
        </w:rPr>
        <w:t>pela</w:t>
      </w:r>
      <w:r>
        <w:rPr>
          <w:color w:val="231F20"/>
          <w:spacing w:val="-6"/>
          <w:w w:val="105"/>
        </w:rPr>
        <w:t xml:space="preserve"> </w:t>
      </w:r>
      <w:r>
        <w:rPr>
          <w:color w:val="231F20"/>
          <w:w w:val="105"/>
        </w:rPr>
        <w:t>Lei</w:t>
      </w:r>
      <w:r>
        <w:rPr>
          <w:color w:val="231F20"/>
          <w:spacing w:val="-6"/>
          <w:w w:val="105"/>
        </w:rPr>
        <w:t xml:space="preserve"> </w:t>
      </w:r>
      <w:r>
        <w:rPr>
          <w:color w:val="231F20"/>
          <w:w w:val="105"/>
        </w:rPr>
        <w:t>nº</w:t>
      </w:r>
      <w:r>
        <w:rPr>
          <w:color w:val="231F20"/>
          <w:spacing w:val="-6"/>
          <w:w w:val="105"/>
        </w:rPr>
        <w:t xml:space="preserve"> </w:t>
      </w:r>
      <w:r>
        <w:rPr>
          <w:color w:val="231F20"/>
          <w:w w:val="105"/>
        </w:rPr>
        <w:t>6.514,</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22.12.1977)</w:t>
      </w:r>
    </w:p>
    <w:p w14:paraId="453F34D3" w14:textId="77777777" w:rsidR="00711073" w:rsidRDefault="00711073">
      <w:pPr>
        <w:pStyle w:val="BodyText"/>
        <w:spacing w:before="3"/>
        <w:ind w:left="0"/>
        <w:jc w:val="left"/>
        <w:rPr>
          <w:sz w:val="27"/>
        </w:rPr>
      </w:pPr>
    </w:p>
    <w:p w14:paraId="24DA5526"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160.</w:t>
      </w:r>
      <w:r>
        <w:rPr>
          <w:color w:val="231F20"/>
          <w:spacing w:val="-13"/>
          <w:w w:val="105"/>
        </w:rPr>
        <w:t xml:space="preserve"> </w:t>
      </w:r>
      <w:r>
        <w:rPr>
          <w:color w:val="231F20"/>
          <w:w w:val="105"/>
        </w:rPr>
        <w:t>Nenhum</w:t>
      </w:r>
      <w:r>
        <w:rPr>
          <w:color w:val="231F20"/>
          <w:spacing w:val="-6"/>
          <w:w w:val="105"/>
        </w:rPr>
        <w:t xml:space="preserve"> </w:t>
      </w:r>
      <w:r>
        <w:rPr>
          <w:color w:val="231F20"/>
          <w:w w:val="105"/>
        </w:rPr>
        <w:t>estabelecimento poderá iniciar suas atividades sem prévia inspeção e aprovação das respectivas instalações pela autoridade regional competente em matéria de segurança e medicina do trabalho. (Redação dada pela Lei nº 6.514, de 22.12.1977)</w:t>
      </w:r>
    </w:p>
    <w:p w14:paraId="67016C1E" w14:textId="77777777" w:rsidR="00711073" w:rsidRDefault="00000000">
      <w:pPr>
        <w:pStyle w:val="BodyText"/>
        <w:spacing w:before="113" w:line="302" w:lineRule="auto"/>
        <w:ind w:right="117"/>
      </w:pPr>
      <w:r>
        <w:rPr>
          <w:color w:val="231F20"/>
          <w:w w:val="105"/>
        </w:rPr>
        <w:t>§ 1º</w:t>
      </w:r>
      <w:r>
        <w:rPr>
          <w:color w:val="231F20"/>
          <w:spacing w:val="-5"/>
          <w:w w:val="105"/>
        </w:rPr>
        <w:t xml:space="preserve"> </w:t>
      </w:r>
      <w:r>
        <w:rPr>
          <w:color w:val="231F20"/>
          <w:w w:val="105"/>
        </w:rPr>
        <w:t>Nova inspeção deverá ser feita quando ocorrer modificação substancial nas instalações, inclusive equipamentos, que a empresa fica obrigada a comunicar, prontamente, à Delegacia Regional do Trabalho. (Incluído pela Lei nº 6.514, de 22.12.1977)</w:t>
      </w:r>
    </w:p>
    <w:p w14:paraId="3C9DA885" w14:textId="77777777" w:rsidR="00711073" w:rsidRDefault="00000000">
      <w:pPr>
        <w:pStyle w:val="BodyText"/>
        <w:spacing w:before="112" w:line="302" w:lineRule="auto"/>
        <w:ind w:right="117"/>
      </w:pPr>
      <w:r>
        <w:rPr>
          <w:color w:val="231F20"/>
          <w:w w:val="105"/>
        </w:rPr>
        <w:t>§</w:t>
      </w:r>
      <w:r>
        <w:rPr>
          <w:color w:val="231F20"/>
          <w:spacing w:val="-5"/>
          <w:w w:val="105"/>
        </w:rPr>
        <w:t xml:space="preserve"> </w:t>
      </w:r>
      <w:r>
        <w:rPr>
          <w:color w:val="231F20"/>
          <w:w w:val="105"/>
        </w:rPr>
        <w:t>2º É facultado às empresas solicitar prévia aprovação, pela Delegacia Regional do Trabalho, dos projetos de construção e respectivas instalações. (Incluído pela Lei nº 6.514, de 22.12.1977)</w:t>
      </w:r>
    </w:p>
    <w:p w14:paraId="0756C632" w14:textId="77777777" w:rsidR="00711073" w:rsidRDefault="00711073">
      <w:pPr>
        <w:spacing w:line="302" w:lineRule="auto"/>
        <w:sectPr w:rsidR="00711073">
          <w:pgSz w:w="11910" w:h="16840"/>
          <w:pgMar w:top="0" w:right="1200" w:bottom="720" w:left="1680" w:header="0" w:footer="537" w:gutter="0"/>
          <w:cols w:space="720"/>
        </w:sectPr>
      </w:pPr>
    </w:p>
    <w:p w14:paraId="26FE116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8576" behindDoc="0" locked="0" layoutInCell="1" allowOverlap="1" wp14:anchorId="7E869227" wp14:editId="0BA1E838">
                <wp:simplePos x="0" y="0"/>
                <wp:positionH relativeFrom="page">
                  <wp:posOffset>0</wp:posOffset>
                </wp:positionH>
                <wp:positionV relativeFrom="page">
                  <wp:posOffset>0</wp:posOffset>
                </wp:positionV>
                <wp:extent cx="776605" cy="10692130"/>
                <wp:effectExtent l="0" t="0" r="0" b="0"/>
                <wp:wrapNone/>
                <wp:docPr id="364" name="Graphic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8576" id="docshape363" filled="true" fillcolor="#005cfa" stroked="false">
                <v:fill type="solid"/>
                <w10:wrap type="none"/>
              </v:rect>
            </w:pict>
          </mc:Fallback>
        </mc:AlternateContent>
      </w:r>
    </w:p>
    <w:p w14:paraId="7BEE80D2" w14:textId="77777777" w:rsidR="00711073" w:rsidRDefault="00711073">
      <w:pPr>
        <w:pStyle w:val="BodyText"/>
        <w:ind w:left="0"/>
        <w:jc w:val="left"/>
        <w:rPr>
          <w:sz w:val="20"/>
        </w:rPr>
      </w:pPr>
    </w:p>
    <w:p w14:paraId="07D0E16B" w14:textId="77777777" w:rsidR="00711073" w:rsidRDefault="00711073">
      <w:pPr>
        <w:pStyle w:val="BodyText"/>
        <w:ind w:left="0"/>
        <w:jc w:val="left"/>
        <w:rPr>
          <w:sz w:val="20"/>
        </w:rPr>
      </w:pPr>
    </w:p>
    <w:p w14:paraId="7364735A" w14:textId="77777777" w:rsidR="00711073" w:rsidRDefault="00711073">
      <w:pPr>
        <w:pStyle w:val="BodyText"/>
        <w:ind w:left="0"/>
        <w:jc w:val="left"/>
        <w:rPr>
          <w:sz w:val="20"/>
        </w:rPr>
      </w:pPr>
    </w:p>
    <w:p w14:paraId="6FAA2759" w14:textId="77777777" w:rsidR="00711073" w:rsidRDefault="00711073">
      <w:pPr>
        <w:pStyle w:val="BodyText"/>
        <w:spacing w:before="7"/>
        <w:ind w:left="0"/>
        <w:jc w:val="left"/>
        <w:rPr>
          <w:sz w:val="24"/>
        </w:rPr>
      </w:pPr>
    </w:p>
    <w:p w14:paraId="6DB4717F" w14:textId="77777777" w:rsidR="00711073" w:rsidRDefault="00000000">
      <w:pPr>
        <w:pStyle w:val="BodyText"/>
        <w:spacing w:before="105"/>
      </w:pPr>
      <w:r>
        <w:rPr>
          <w:color w:val="231F20"/>
        </w:rPr>
        <w:t>Embargo</w:t>
      </w:r>
      <w:r>
        <w:rPr>
          <w:color w:val="231F20"/>
          <w:spacing w:val="24"/>
        </w:rPr>
        <w:t xml:space="preserve"> </w:t>
      </w:r>
      <w:r>
        <w:rPr>
          <w:color w:val="231F20"/>
        </w:rPr>
        <w:t>ou</w:t>
      </w:r>
      <w:r>
        <w:rPr>
          <w:color w:val="231F20"/>
          <w:spacing w:val="24"/>
        </w:rPr>
        <w:t xml:space="preserve"> </w:t>
      </w:r>
      <w:r>
        <w:rPr>
          <w:color w:val="231F20"/>
          <w:spacing w:val="-2"/>
        </w:rPr>
        <w:t>interdição</w:t>
      </w:r>
    </w:p>
    <w:p w14:paraId="3E731231" w14:textId="77777777" w:rsidR="00711073" w:rsidRDefault="00000000">
      <w:pPr>
        <w:pStyle w:val="BodyText"/>
        <w:spacing w:before="141" w:line="304" w:lineRule="auto"/>
        <w:ind w:right="116"/>
      </w:pPr>
      <w:r>
        <w:rPr>
          <w:color w:val="231F20"/>
          <w:w w:val="105"/>
        </w:rPr>
        <w:t>Art.</w:t>
      </w:r>
      <w:r>
        <w:rPr>
          <w:color w:val="231F20"/>
          <w:spacing w:val="-14"/>
          <w:w w:val="105"/>
        </w:rPr>
        <w:t xml:space="preserve"> </w:t>
      </w:r>
      <w:r>
        <w:rPr>
          <w:color w:val="231F20"/>
          <w:w w:val="105"/>
        </w:rPr>
        <w:t>161. O Delegado Regional do Trabalho, à vista do laudo técnico do serviço competente que demonstre grave e iminente risco para o trabalhador, poderá interditar estabelecimento, setor de serviço, máquina ou equipamento, ou embargar obra, indicando na decisão, tomada com a brevidade que a ocorrência exigir, as providências que deverão ser adotadas para prevenção de infortúnios de trabalho. (Redação dada pela Lei nº 6.514, de 22.12.1977)</w:t>
      </w:r>
    </w:p>
    <w:p w14:paraId="5F8DC1C8" w14:textId="77777777" w:rsidR="00711073" w:rsidRDefault="00000000">
      <w:pPr>
        <w:pStyle w:val="BodyText"/>
        <w:spacing w:before="127"/>
      </w:pPr>
      <w:r>
        <w:rPr>
          <w:color w:val="231F20"/>
          <w:w w:val="105"/>
        </w:rPr>
        <w:t>§</w:t>
      </w:r>
      <w:r>
        <w:rPr>
          <w:color w:val="231F20"/>
          <w:spacing w:val="-5"/>
          <w:w w:val="105"/>
        </w:rPr>
        <w:t xml:space="preserve"> </w:t>
      </w:r>
      <w:r>
        <w:rPr>
          <w:color w:val="231F20"/>
          <w:w w:val="105"/>
        </w:rPr>
        <w:t>1º</w:t>
      </w:r>
      <w:r>
        <w:rPr>
          <w:color w:val="231F20"/>
          <w:spacing w:val="4"/>
          <w:w w:val="105"/>
        </w:rPr>
        <w:t xml:space="preserve"> </w:t>
      </w:r>
      <w:r>
        <w:rPr>
          <w:color w:val="231F20"/>
          <w:w w:val="105"/>
        </w:rPr>
        <w:t>As</w:t>
      </w:r>
      <w:r>
        <w:rPr>
          <w:color w:val="231F20"/>
          <w:spacing w:val="21"/>
          <w:w w:val="105"/>
        </w:rPr>
        <w:t xml:space="preserve"> </w:t>
      </w:r>
      <w:r>
        <w:rPr>
          <w:color w:val="231F20"/>
          <w:w w:val="105"/>
        </w:rPr>
        <w:t>autoridades</w:t>
      </w:r>
      <w:r>
        <w:rPr>
          <w:color w:val="231F20"/>
          <w:spacing w:val="20"/>
          <w:w w:val="105"/>
        </w:rPr>
        <w:t xml:space="preserve"> </w:t>
      </w:r>
      <w:r>
        <w:rPr>
          <w:color w:val="231F20"/>
          <w:w w:val="105"/>
        </w:rPr>
        <w:t>federais,</w:t>
      </w:r>
      <w:r>
        <w:rPr>
          <w:color w:val="231F20"/>
          <w:spacing w:val="21"/>
          <w:w w:val="105"/>
        </w:rPr>
        <w:t xml:space="preserve"> </w:t>
      </w:r>
      <w:r>
        <w:rPr>
          <w:color w:val="231F20"/>
          <w:w w:val="105"/>
        </w:rPr>
        <w:t>estaduais</w:t>
      </w:r>
      <w:r>
        <w:rPr>
          <w:color w:val="231F20"/>
          <w:spacing w:val="21"/>
          <w:w w:val="105"/>
        </w:rPr>
        <w:t xml:space="preserve"> </w:t>
      </w:r>
      <w:r>
        <w:rPr>
          <w:color w:val="231F20"/>
          <w:w w:val="105"/>
        </w:rPr>
        <w:t>e</w:t>
      </w:r>
      <w:r>
        <w:rPr>
          <w:color w:val="231F20"/>
          <w:spacing w:val="20"/>
          <w:w w:val="105"/>
        </w:rPr>
        <w:t xml:space="preserve"> </w:t>
      </w:r>
      <w:r>
        <w:rPr>
          <w:color w:val="231F20"/>
          <w:w w:val="105"/>
        </w:rPr>
        <w:t>municipais</w:t>
      </w:r>
      <w:r>
        <w:rPr>
          <w:color w:val="231F20"/>
          <w:spacing w:val="21"/>
          <w:w w:val="105"/>
        </w:rPr>
        <w:t xml:space="preserve"> </w:t>
      </w:r>
      <w:r>
        <w:rPr>
          <w:color w:val="231F20"/>
          <w:w w:val="105"/>
        </w:rPr>
        <w:t>darão</w:t>
      </w:r>
      <w:r>
        <w:rPr>
          <w:color w:val="231F20"/>
          <w:spacing w:val="21"/>
          <w:w w:val="105"/>
        </w:rPr>
        <w:t xml:space="preserve"> </w:t>
      </w:r>
      <w:r>
        <w:rPr>
          <w:color w:val="231F20"/>
          <w:w w:val="105"/>
        </w:rPr>
        <w:t>imediato</w:t>
      </w:r>
      <w:r>
        <w:rPr>
          <w:color w:val="231F20"/>
          <w:spacing w:val="20"/>
          <w:w w:val="105"/>
        </w:rPr>
        <w:t xml:space="preserve"> </w:t>
      </w:r>
      <w:r>
        <w:rPr>
          <w:color w:val="231F20"/>
          <w:w w:val="105"/>
        </w:rPr>
        <w:t>apoio</w:t>
      </w:r>
      <w:r>
        <w:rPr>
          <w:color w:val="231F20"/>
          <w:spacing w:val="21"/>
          <w:w w:val="105"/>
        </w:rPr>
        <w:t xml:space="preserve"> </w:t>
      </w:r>
      <w:r>
        <w:rPr>
          <w:color w:val="231F20"/>
          <w:w w:val="105"/>
        </w:rPr>
        <w:t>às</w:t>
      </w:r>
      <w:r>
        <w:rPr>
          <w:color w:val="231F20"/>
          <w:spacing w:val="21"/>
          <w:w w:val="105"/>
        </w:rPr>
        <w:t xml:space="preserve"> </w:t>
      </w:r>
      <w:r>
        <w:rPr>
          <w:color w:val="231F20"/>
          <w:w w:val="105"/>
        </w:rPr>
        <w:t>medidas</w:t>
      </w:r>
      <w:r>
        <w:rPr>
          <w:color w:val="231F20"/>
          <w:spacing w:val="20"/>
          <w:w w:val="105"/>
        </w:rPr>
        <w:t xml:space="preserve"> </w:t>
      </w:r>
      <w:r>
        <w:rPr>
          <w:color w:val="231F20"/>
          <w:spacing w:val="-2"/>
          <w:w w:val="105"/>
        </w:rPr>
        <w:t>determinadas</w:t>
      </w:r>
    </w:p>
    <w:p w14:paraId="5C5009A5" w14:textId="77777777" w:rsidR="00711073" w:rsidRDefault="00000000">
      <w:pPr>
        <w:pStyle w:val="BodyText"/>
        <w:spacing w:before="55"/>
      </w:pPr>
      <w:r>
        <w:rPr>
          <w:color w:val="231F20"/>
          <w:w w:val="105"/>
        </w:rPr>
        <w:t>pelo</w:t>
      </w:r>
      <w:r>
        <w:rPr>
          <w:color w:val="231F20"/>
          <w:spacing w:val="-5"/>
          <w:w w:val="105"/>
        </w:rPr>
        <w:t xml:space="preserve"> </w:t>
      </w:r>
      <w:r>
        <w:rPr>
          <w:color w:val="231F20"/>
          <w:w w:val="105"/>
        </w:rPr>
        <w:t>Delegado</w:t>
      </w:r>
      <w:r>
        <w:rPr>
          <w:color w:val="231F20"/>
          <w:spacing w:val="-5"/>
          <w:w w:val="105"/>
        </w:rPr>
        <w:t xml:space="preserve"> </w:t>
      </w:r>
      <w:r>
        <w:rPr>
          <w:color w:val="231F20"/>
          <w:w w:val="105"/>
        </w:rPr>
        <w:t>Regional</w:t>
      </w:r>
      <w:r>
        <w:rPr>
          <w:color w:val="231F20"/>
          <w:spacing w:val="-5"/>
          <w:w w:val="105"/>
        </w:rPr>
        <w:t xml:space="preserve"> </w:t>
      </w:r>
      <w:r>
        <w:rPr>
          <w:color w:val="231F20"/>
          <w:w w:val="105"/>
        </w:rPr>
        <w:t>do</w:t>
      </w:r>
      <w:r>
        <w:rPr>
          <w:color w:val="231F20"/>
          <w:spacing w:val="-4"/>
          <w:w w:val="105"/>
        </w:rPr>
        <w:t xml:space="preserve"> </w:t>
      </w:r>
      <w:r>
        <w:rPr>
          <w:color w:val="231F20"/>
          <w:w w:val="105"/>
        </w:rPr>
        <w:t>Trabalho.</w:t>
      </w:r>
      <w:r>
        <w:rPr>
          <w:color w:val="231F20"/>
          <w:spacing w:val="-5"/>
          <w:w w:val="105"/>
        </w:rPr>
        <w:t xml:space="preserve"> </w:t>
      </w:r>
      <w:r>
        <w:rPr>
          <w:color w:val="231F20"/>
          <w:w w:val="105"/>
        </w:rPr>
        <w:t>(Incluído</w:t>
      </w:r>
      <w:r>
        <w:rPr>
          <w:color w:val="231F20"/>
          <w:spacing w:val="-5"/>
          <w:w w:val="105"/>
        </w:rPr>
        <w:t xml:space="preserve"> </w:t>
      </w:r>
      <w:r>
        <w:rPr>
          <w:color w:val="231F20"/>
          <w:w w:val="105"/>
        </w:rPr>
        <w:t>pela</w:t>
      </w:r>
      <w:r>
        <w:rPr>
          <w:color w:val="231F20"/>
          <w:spacing w:val="-5"/>
          <w:w w:val="105"/>
        </w:rPr>
        <w:t xml:space="preserve"> </w:t>
      </w:r>
      <w:r>
        <w:rPr>
          <w:color w:val="231F20"/>
          <w:w w:val="105"/>
        </w:rPr>
        <w:t>Lei</w:t>
      </w:r>
      <w:r>
        <w:rPr>
          <w:color w:val="231F20"/>
          <w:spacing w:val="-4"/>
          <w:w w:val="105"/>
        </w:rPr>
        <w:t xml:space="preserve"> </w:t>
      </w:r>
      <w:r>
        <w:rPr>
          <w:color w:val="231F20"/>
          <w:w w:val="105"/>
        </w:rPr>
        <w:t>nº</w:t>
      </w:r>
      <w:r>
        <w:rPr>
          <w:color w:val="231F20"/>
          <w:spacing w:val="-5"/>
          <w:w w:val="105"/>
        </w:rPr>
        <w:t xml:space="preserve"> </w:t>
      </w:r>
      <w:r>
        <w:rPr>
          <w:color w:val="231F20"/>
          <w:w w:val="105"/>
        </w:rPr>
        <w:t>6.514,</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22.12.1977)</w:t>
      </w:r>
    </w:p>
    <w:p w14:paraId="058EDFAD" w14:textId="77777777" w:rsidR="00711073" w:rsidRDefault="00000000">
      <w:pPr>
        <w:pStyle w:val="BodyText"/>
        <w:spacing w:before="186" w:line="304" w:lineRule="auto"/>
        <w:ind w:right="117"/>
      </w:pPr>
      <w:r>
        <w:rPr>
          <w:color w:val="231F20"/>
          <w:w w:val="105"/>
        </w:rPr>
        <w:t>§ 2º</w:t>
      </w:r>
      <w:r>
        <w:rPr>
          <w:color w:val="231F20"/>
          <w:spacing w:val="-1"/>
          <w:w w:val="105"/>
        </w:rPr>
        <w:t xml:space="preserve"> </w:t>
      </w:r>
      <w:r>
        <w:rPr>
          <w:color w:val="231F20"/>
          <w:w w:val="105"/>
        </w:rPr>
        <w:t>A interdição ou embargo poderão ser requeridos pelo serviço competente da Delegacia Regional do</w:t>
      </w:r>
      <w:r>
        <w:rPr>
          <w:color w:val="231F20"/>
          <w:spacing w:val="18"/>
          <w:w w:val="105"/>
        </w:rPr>
        <w:t xml:space="preserve"> </w:t>
      </w:r>
      <w:r>
        <w:rPr>
          <w:color w:val="231F20"/>
          <w:w w:val="105"/>
        </w:rPr>
        <w:t>Trabalho</w:t>
      </w:r>
      <w:r>
        <w:rPr>
          <w:color w:val="231F20"/>
          <w:spacing w:val="18"/>
          <w:w w:val="105"/>
        </w:rPr>
        <w:t xml:space="preserve"> </w:t>
      </w:r>
      <w:r>
        <w:rPr>
          <w:color w:val="231F20"/>
          <w:w w:val="105"/>
        </w:rPr>
        <w:t>e,</w:t>
      </w:r>
      <w:r>
        <w:rPr>
          <w:color w:val="231F20"/>
          <w:spacing w:val="18"/>
          <w:w w:val="105"/>
        </w:rPr>
        <w:t xml:space="preserve"> </w:t>
      </w:r>
      <w:r>
        <w:rPr>
          <w:color w:val="231F20"/>
          <w:w w:val="105"/>
        </w:rPr>
        <w:t>ainda,</w:t>
      </w:r>
      <w:r>
        <w:rPr>
          <w:color w:val="231F20"/>
          <w:spacing w:val="18"/>
          <w:w w:val="105"/>
        </w:rPr>
        <w:t xml:space="preserve"> </w:t>
      </w:r>
      <w:r>
        <w:rPr>
          <w:color w:val="231F20"/>
          <w:w w:val="105"/>
        </w:rPr>
        <w:t>por</w:t>
      </w:r>
      <w:r>
        <w:rPr>
          <w:color w:val="231F20"/>
          <w:spacing w:val="18"/>
          <w:w w:val="105"/>
        </w:rPr>
        <w:t xml:space="preserve"> </w:t>
      </w:r>
      <w:r>
        <w:rPr>
          <w:color w:val="231F20"/>
          <w:w w:val="105"/>
        </w:rPr>
        <w:t>agente</w:t>
      </w:r>
      <w:r>
        <w:rPr>
          <w:color w:val="231F20"/>
          <w:spacing w:val="17"/>
          <w:w w:val="105"/>
        </w:rPr>
        <w:t xml:space="preserve"> </w:t>
      </w:r>
      <w:r>
        <w:rPr>
          <w:color w:val="231F20"/>
          <w:w w:val="105"/>
        </w:rPr>
        <w:t>da</w:t>
      </w:r>
      <w:r>
        <w:rPr>
          <w:color w:val="231F20"/>
          <w:spacing w:val="18"/>
          <w:w w:val="105"/>
        </w:rPr>
        <w:t xml:space="preserve"> </w:t>
      </w:r>
      <w:r>
        <w:rPr>
          <w:color w:val="231F20"/>
          <w:w w:val="105"/>
        </w:rPr>
        <w:t>inspeção</w:t>
      </w:r>
      <w:r>
        <w:rPr>
          <w:color w:val="231F20"/>
          <w:spacing w:val="18"/>
          <w:w w:val="105"/>
        </w:rPr>
        <w:t xml:space="preserve"> </w:t>
      </w:r>
      <w:r>
        <w:rPr>
          <w:color w:val="231F20"/>
          <w:w w:val="105"/>
        </w:rPr>
        <w:t>do</w:t>
      </w:r>
      <w:r>
        <w:rPr>
          <w:color w:val="231F20"/>
          <w:spacing w:val="18"/>
          <w:w w:val="105"/>
        </w:rPr>
        <w:t xml:space="preserve"> </w:t>
      </w:r>
      <w:r>
        <w:rPr>
          <w:color w:val="231F20"/>
          <w:w w:val="105"/>
        </w:rPr>
        <w:t>trabalho</w:t>
      </w:r>
      <w:r>
        <w:rPr>
          <w:color w:val="231F20"/>
          <w:spacing w:val="18"/>
          <w:w w:val="105"/>
        </w:rPr>
        <w:t xml:space="preserve"> </w:t>
      </w:r>
      <w:r>
        <w:rPr>
          <w:color w:val="231F20"/>
          <w:w w:val="105"/>
        </w:rPr>
        <w:t>ou</w:t>
      </w:r>
      <w:r>
        <w:rPr>
          <w:color w:val="231F20"/>
          <w:spacing w:val="18"/>
          <w:w w:val="105"/>
        </w:rPr>
        <w:t xml:space="preserve"> </w:t>
      </w:r>
      <w:r>
        <w:rPr>
          <w:color w:val="231F20"/>
          <w:w w:val="105"/>
        </w:rPr>
        <w:t>por</w:t>
      </w:r>
      <w:r>
        <w:rPr>
          <w:color w:val="231F20"/>
          <w:spacing w:val="16"/>
          <w:w w:val="105"/>
        </w:rPr>
        <w:t xml:space="preserve"> </w:t>
      </w:r>
      <w:r>
        <w:rPr>
          <w:color w:val="231F20"/>
          <w:w w:val="105"/>
        </w:rPr>
        <w:t>entidade sindical.</w:t>
      </w:r>
      <w:r>
        <w:rPr>
          <w:color w:val="231F20"/>
          <w:spacing w:val="17"/>
          <w:w w:val="105"/>
        </w:rPr>
        <w:t xml:space="preserve"> </w:t>
      </w:r>
      <w:r>
        <w:rPr>
          <w:color w:val="231F20"/>
          <w:w w:val="105"/>
        </w:rPr>
        <w:t>(Incluído</w:t>
      </w:r>
      <w:r>
        <w:rPr>
          <w:color w:val="231F20"/>
          <w:spacing w:val="18"/>
          <w:w w:val="105"/>
        </w:rPr>
        <w:t xml:space="preserve"> </w:t>
      </w:r>
      <w:r>
        <w:rPr>
          <w:color w:val="231F20"/>
          <w:w w:val="105"/>
        </w:rPr>
        <w:t>pela</w:t>
      </w:r>
      <w:r>
        <w:rPr>
          <w:color w:val="231F20"/>
          <w:spacing w:val="18"/>
          <w:w w:val="105"/>
        </w:rPr>
        <w:t xml:space="preserve"> </w:t>
      </w:r>
      <w:r>
        <w:rPr>
          <w:color w:val="231F20"/>
          <w:w w:val="105"/>
        </w:rPr>
        <w:t>Lei nº 6.514, de 22.12.1977)</w:t>
      </w:r>
    </w:p>
    <w:p w14:paraId="5527B66E" w14:textId="77777777" w:rsidR="00711073" w:rsidRDefault="00000000">
      <w:pPr>
        <w:pStyle w:val="BodyText"/>
        <w:spacing w:before="128" w:line="304" w:lineRule="auto"/>
        <w:ind w:right="116"/>
      </w:pPr>
      <w:r>
        <w:rPr>
          <w:color w:val="231F20"/>
          <w:w w:val="105"/>
        </w:rPr>
        <w:t>§</w:t>
      </w:r>
      <w:r>
        <w:rPr>
          <w:color w:val="231F20"/>
          <w:spacing w:val="-3"/>
          <w:w w:val="105"/>
        </w:rPr>
        <w:t xml:space="preserve"> </w:t>
      </w:r>
      <w:r>
        <w:rPr>
          <w:color w:val="231F20"/>
          <w:w w:val="105"/>
        </w:rPr>
        <w:t>3º Da</w:t>
      </w:r>
      <w:r>
        <w:rPr>
          <w:color w:val="231F20"/>
          <w:spacing w:val="32"/>
          <w:w w:val="105"/>
        </w:rPr>
        <w:t xml:space="preserve"> </w:t>
      </w:r>
      <w:r>
        <w:rPr>
          <w:color w:val="231F20"/>
          <w:w w:val="105"/>
        </w:rPr>
        <w:t>decisão</w:t>
      </w:r>
      <w:r>
        <w:rPr>
          <w:color w:val="231F20"/>
          <w:spacing w:val="32"/>
          <w:w w:val="105"/>
        </w:rPr>
        <w:t xml:space="preserve"> </w:t>
      </w:r>
      <w:r>
        <w:rPr>
          <w:color w:val="231F20"/>
          <w:w w:val="105"/>
        </w:rPr>
        <w:t>do</w:t>
      </w:r>
      <w:r>
        <w:rPr>
          <w:color w:val="231F20"/>
          <w:spacing w:val="32"/>
          <w:w w:val="105"/>
        </w:rPr>
        <w:t xml:space="preserve"> </w:t>
      </w:r>
      <w:r>
        <w:rPr>
          <w:color w:val="231F20"/>
          <w:w w:val="105"/>
        </w:rPr>
        <w:t>Delegado</w:t>
      </w:r>
      <w:r>
        <w:rPr>
          <w:color w:val="231F20"/>
          <w:spacing w:val="32"/>
          <w:w w:val="105"/>
        </w:rPr>
        <w:t xml:space="preserve"> </w:t>
      </w:r>
      <w:r>
        <w:rPr>
          <w:color w:val="231F20"/>
          <w:w w:val="105"/>
        </w:rPr>
        <w:t>Regional</w:t>
      </w:r>
      <w:r>
        <w:rPr>
          <w:color w:val="231F20"/>
          <w:spacing w:val="32"/>
          <w:w w:val="105"/>
        </w:rPr>
        <w:t xml:space="preserve"> </w:t>
      </w:r>
      <w:r>
        <w:rPr>
          <w:color w:val="231F20"/>
          <w:w w:val="105"/>
        </w:rPr>
        <w:t>do</w:t>
      </w:r>
      <w:r>
        <w:rPr>
          <w:color w:val="231F20"/>
          <w:spacing w:val="32"/>
          <w:w w:val="105"/>
        </w:rPr>
        <w:t xml:space="preserve"> </w:t>
      </w:r>
      <w:r>
        <w:rPr>
          <w:color w:val="231F20"/>
          <w:w w:val="105"/>
        </w:rPr>
        <w:t>Trabalho</w:t>
      </w:r>
      <w:r>
        <w:rPr>
          <w:color w:val="231F20"/>
          <w:spacing w:val="32"/>
          <w:w w:val="105"/>
        </w:rPr>
        <w:t xml:space="preserve"> </w:t>
      </w:r>
      <w:r>
        <w:rPr>
          <w:color w:val="231F20"/>
          <w:w w:val="105"/>
        </w:rPr>
        <w:t>poderão</w:t>
      </w:r>
      <w:r>
        <w:rPr>
          <w:color w:val="231F20"/>
          <w:spacing w:val="32"/>
          <w:w w:val="105"/>
        </w:rPr>
        <w:t xml:space="preserve"> </w:t>
      </w:r>
      <w:r>
        <w:rPr>
          <w:color w:val="231F20"/>
          <w:w w:val="105"/>
        </w:rPr>
        <w:t>os</w:t>
      </w:r>
      <w:r>
        <w:rPr>
          <w:color w:val="231F20"/>
          <w:spacing w:val="32"/>
          <w:w w:val="105"/>
        </w:rPr>
        <w:t xml:space="preserve"> </w:t>
      </w:r>
      <w:r>
        <w:rPr>
          <w:color w:val="231F20"/>
          <w:w w:val="105"/>
        </w:rPr>
        <w:t>interessados</w:t>
      </w:r>
      <w:r>
        <w:rPr>
          <w:color w:val="231F20"/>
          <w:spacing w:val="32"/>
          <w:w w:val="105"/>
        </w:rPr>
        <w:t xml:space="preserve"> </w:t>
      </w:r>
      <w:r>
        <w:rPr>
          <w:color w:val="231F20"/>
          <w:w w:val="105"/>
        </w:rPr>
        <w:t>recorrer,</w:t>
      </w:r>
      <w:r>
        <w:rPr>
          <w:color w:val="231F20"/>
          <w:spacing w:val="32"/>
          <w:w w:val="105"/>
        </w:rPr>
        <w:t xml:space="preserve"> </w:t>
      </w:r>
      <w:r>
        <w:rPr>
          <w:color w:val="231F20"/>
          <w:w w:val="105"/>
        </w:rPr>
        <w:t>no</w:t>
      </w:r>
      <w:r>
        <w:rPr>
          <w:color w:val="231F20"/>
          <w:spacing w:val="32"/>
          <w:w w:val="105"/>
        </w:rPr>
        <w:t xml:space="preserve"> </w:t>
      </w:r>
      <w:r>
        <w:rPr>
          <w:color w:val="231F20"/>
          <w:w w:val="105"/>
        </w:rPr>
        <w:t>prazo</w:t>
      </w:r>
      <w:r>
        <w:rPr>
          <w:color w:val="231F20"/>
          <w:spacing w:val="32"/>
          <w:w w:val="105"/>
        </w:rPr>
        <w:t xml:space="preserve"> </w:t>
      </w:r>
      <w:r>
        <w:rPr>
          <w:color w:val="231F20"/>
          <w:w w:val="105"/>
        </w:rPr>
        <w:t>de 10</w:t>
      </w:r>
      <w:r>
        <w:rPr>
          <w:color w:val="231F20"/>
          <w:spacing w:val="38"/>
          <w:w w:val="105"/>
        </w:rPr>
        <w:t xml:space="preserve"> </w:t>
      </w:r>
      <w:r>
        <w:rPr>
          <w:color w:val="231F20"/>
          <w:w w:val="105"/>
        </w:rPr>
        <w:t>(dez)</w:t>
      </w:r>
      <w:r>
        <w:rPr>
          <w:color w:val="231F20"/>
          <w:spacing w:val="38"/>
          <w:w w:val="105"/>
        </w:rPr>
        <w:t xml:space="preserve"> </w:t>
      </w:r>
      <w:r>
        <w:rPr>
          <w:color w:val="231F20"/>
          <w:w w:val="105"/>
        </w:rPr>
        <w:t>dias,</w:t>
      </w:r>
      <w:r>
        <w:rPr>
          <w:color w:val="231F20"/>
          <w:spacing w:val="38"/>
          <w:w w:val="105"/>
        </w:rPr>
        <w:t xml:space="preserve"> </w:t>
      </w:r>
      <w:r>
        <w:rPr>
          <w:color w:val="231F20"/>
          <w:w w:val="105"/>
        </w:rPr>
        <w:t>para</w:t>
      </w:r>
      <w:r>
        <w:rPr>
          <w:color w:val="231F20"/>
          <w:spacing w:val="38"/>
          <w:w w:val="105"/>
        </w:rPr>
        <w:t xml:space="preserve"> </w:t>
      </w:r>
      <w:r>
        <w:rPr>
          <w:color w:val="231F20"/>
          <w:w w:val="105"/>
        </w:rPr>
        <w:t>o</w:t>
      </w:r>
      <w:r>
        <w:rPr>
          <w:color w:val="231F20"/>
          <w:spacing w:val="38"/>
          <w:w w:val="105"/>
        </w:rPr>
        <w:t xml:space="preserve"> </w:t>
      </w:r>
      <w:r>
        <w:rPr>
          <w:color w:val="231F20"/>
          <w:w w:val="105"/>
        </w:rPr>
        <w:t>órgão</w:t>
      </w:r>
      <w:r>
        <w:rPr>
          <w:color w:val="231F20"/>
          <w:spacing w:val="38"/>
          <w:w w:val="105"/>
        </w:rPr>
        <w:t xml:space="preserve"> </w:t>
      </w:r>
      <w:r>
        <w:rPr>
          <w:color w:val="231F20"/>
          <w:w w:val="105"/>
        </w:rPr>
        <w:t>de</w:t>
      </w:r>
      <w:r>
        <w:rPr>
          <w:color w:val="231F20"/>
          <w:spacing w:val="38"/>
          <w:w w:val="105"/>
        </w:rPr>
        <w:t xml:space="preserve"> </w:t>
      </w:r>
      <w:r>
        <w:rPr>
          <w:color w:val="231F20"/>
          <w:w w:val="105"/>
        </w:rPr>
        <w:t>âmbito</w:t>
      </w:r>
      <w:r>
        <w:rPr>
          <w:color w:val="231F20"/>
          <w:spacing w:val="38"/>
          <w:w w:val="105"/>
        </w:rPr>
        <w:t xml:space="preserve"> </w:t>
      </w:r>
      <w:r>
        <w:rPr>
          <w:color w:val="231F20"/>
          <w:w w:val="105"/>
        </w:rPr>
        <w:t>nacional</w:t>
      </w:r>
      <w:r>
        <w:rPr>
          <w:color w:val="231F20"/>
          <w:spacing w:val="38"/>
          <w:w w:val="105"/>
        </w:rPr>
        <w:t xml:space="preserve"> </w:t>
      </w:r>
      <w:r>
        <w:rPr>
          <w:color w:val="231F20"/>
          <w:w w:val="105"/>
        </w:rPr>
        <w:t>competente</w:t>
      </w:r>
      <w:r>
        <w:rPr>
          <w:color w:val="231F20"/>
          <w:spacing w:val="38"/>
          <w:w w:val="105"/>
        </w:rPr>
        <w:t xml:space="preserve"> </w:t>
      </w:r>
      <w:r>
        <w:rPr>
          <w:color w:val="231F20"/>
          <w:w w:val="105"/>
        </w:rPr>
        <w:t>em</w:t>
      </w:r>
      <w:r>
        <w:rPr>
          <w:color w:val="231F20"/>
          <w:spacing w:val="38"/>
          <w:w w:val="105"/>
        </w:rPr>
        <w:t xml:space="preserve"> </w:t>
      </w:r>
      <w:r>
        <w:rPr>
          <w:color w:val="231F20"/>
          <w:w w:val="105"/>
        </w:rPr>
        <w:t>matéria</w:t>
      </w:r>
      <w:r>
        <w:rPr>
          <w:color w:val="231F20"/>
          <w:spacing w:val="38"/>
          <w:w w:val="105"/>
        </w:rPr>
        <w:t xml:space="preserve"> </w:t>
      </w:r>
      <w:r>
        <w:rPr>
          <w:color w:val="231F20"/>
          <w:w w:val="105"/>
        </w:rPr>
        <w:t>de</w:t>
      </w:r>
      <w:r>
        <w:rPr>
          <w:color w:val="231F20"/>
          <w:spacing w:val="38"/>
          <w:w w:val="105"/>
        </w:rPr>
        <w:t xml:space="preserve"> </w:t>
      </w:r>
      <w:r>
        <w:rPr>
          <w:color w:val="231F20"/>
          <w:w w:val="105"/>
        </w:rPr>
        <w:t>segurança</w:t>
      </w:r>
      <w:r>
        <w:rPr>
          <w:color w:val="231F20"/>
          <w:spacing w:val="38"/>
          <w:w w:val="105"/>
        </w:rPr>
        <w:t xml:space="preserve"> </w:t>
      </w:r>
      <w:r>
        <w:rPr>
          <w:color w:val="231F20"/>
          <w:w w:val="105"/>
        </w:rPr>
        <w:t>e</w:t>
      </w:r>
      <w:r>
        <w:rPr>
          <w:color w:val="231F20"/>
          <w:spacing w:val="38"/>
          <w:w w:val="105"/>
        </w:rPr>
        <w:t xml:space="preserve"> </w:t>
      </w:r>
      <w:r>
        <w:rPr>
          <w:color w:val="231F20"/>
          <w:w w:val="105"/>
        </w:rPr>
        <w:t xml:space="preserve">medicina do trabalho, ao qual será facultado dar efeito suspensivo ao recurso. (Incluído pela Lei nº 6.514, de </w:t>
      </w:r>
      <w:r>
        <w:rPr>
          <w:color w:val="231F20"/>
          <w:spacing w:val="-2"/>
          <w:w w:val="105"/>
        </w:rPr>
        <w:t>22.12.1977)</w:t>
      </w:r>
    </w:p>
    <w:p w14:paraId="6F8E77D8" w14:textId="77777777" w:rsidR="00711073" w:rsidRDefault="00000000">
      <w:pPr>
        <w:pStyle w:val="BodyText"/>
        <w:spacing w:before="128" w:line="304" w:lineRule="auto"/>
        <w:ind w:right="116"/>
      </w:pPr>
      <w:r>
        <w:rPr>
          <w:color w:val="231F20"/>
          <w:w w:val="105"/>
        </w:rPr>
        <w:t>§</w:t>
      </w:r>
      <w:r>
        <w:rPr>
          <w:color w:val="231F20"/>
          <w:spacing w:val="-4"/>
          <w:w w:val="105"/>
        </w:rPr>
        <w:t xml:space="preserve"> </w:t>
      </w:r>
      <w:r>
        <w:rPr>
          <w:color w:val="231F20"/>
          <w:w w:val="105"/>
        </w:rPr>
        <w:t>4º Responderá por desobediência, além das medidas penais cabíveis, quem, após determinada a interdição ou embargo, ordenar ou permitir o funcionamento do estabelecimento ou de um dos seus setores, a utilização de máquina ou equipamento, ou o prosseguimento de obra, se, em consequência, resultarem danos a terceiros. (Incluído pela Lei nº 6.514, de 22.12.1977)</w:t>
      </w:r>
    </w:p>
    <w:p w14:paraId="47988A29" w14:textId="77777777" w:rsidR="00711073" w:rsidRDefault="00000000">
      <w:pPr>
        <w:pStyle w:val="BodyText"/>
        <w:spacing w:before="128"/>
      </w:pPr>
      <w:r>
        <w:rPr>
          <w:color w:val="231F20"/>
          <w:w w:val="105"/>
        </w:rPr>
        <w:t>§</w:t>
      </w:r>
      <w:r>
        <w:rPr>
          <w:color w:val="231F20"/>
          <w:spacing w:val="-6"/>
          <w:w w:val="105"/>
        </w:rPr>
        <w:t xml:space="preserve"> </w:t>
      </w:r>
      <w:r>
        <w:rPr>
          <w:color w:val="231F20"/>
          <w:w w:val="105"/>
        </w:rPr>
        <w:t>5º</w:t>
      </w:r>
      <w:r>
        <w:rPr>
          <w:color w:val="231F20"/>
          <w:spacing w:val="12"/>
          <w:w w:val="105"/>
        </w:rPr>
        <w:t xml:space="preserve"> </w:t>
      </w:r>
      <w:r>
        <w:rPr>
          <w:color w:val="231F20"/>
          <w:w w:val="105"/>
        </w:rPr>
        <w:t>O</w:t>
      </w:r>
      <w:r>
        <w:rPr>
          <w:color w:val="231F20"/>
          <w:spacing w:val="32"/>
          <w:w w:val="105"/>
        </w:rPr>
        <w:t xml:space="preserve"> </w:t>
      </w:r>
      <w:r>
        <w:rPr>
          <w:color w:val="231F20"/>
          <w:w w:val="105"/>
        </w:rPr>
        <w:t>Delegado</w:t>
      </w:r>
      <w:r>
        <w:rPr>
          <w:color w:val="231F20"/>
          <w:spacing w:val="32"/>
          <w:w w:val="105"/>
        </w:rPr>
        <w:t xml:space="preserve"> </w:t>
      </w:r>
      <w:r>
        <w:rPr>
          <w:color w:val="231F20"/>
          <w:w w:val="105"/>
        </w:rPr>
        <w:t>Regional</w:t>
      </w:r>
      <w:r>
        <w:rPr>
          <w:color w:val="231F20"/>
          <w:spacing w:val="31"/>
          <w:w w:val="105"/>
        </w:rPr>
        <w:t xml:space="preserve"> </w:t>
      </w:r>
      <w:r>
        <w:rPr>
          <w:color w:val="231F20"/>
          <w:w w:val="105"/>
        </w:rPr>
        <w:t>do</w:t>
      </w:r>
      <w:r>
        <w:rPr>
          <w:color w:val="231F20"/>
          <w:spacing w:val="32"/>
          <w:w w:val="105"/>
        </w:rPr>
        <w:t xml:space="preserve"> </w:t>
      </w:r>
      <w:r>
        <w:rPr>
          <w:color w:val="231F20"/>
          <w:w w:val="105"/>
        </w:rPr>
        <w:t>Trabalho,</w:t>
      </w:r>
      <w:r>
        <w:rPr>
          <w:color w:val="231F20"/>
          <w:spacing w:val="32"/>
          <w:w w:val="105"/>
        </w:rPr>
        <w:t xml:space="preserve"> </w:t>
      </w:r>
      <w:r>
        <w:rPr>
          <w:color w:val="231F20"/>
          <w:w w:val="105"/>
        </w:rPr>
        <w:t>independente</w:t>
      </w:r>
      <w:r>
        <w:rPr>
          <w:color w:val="231F20"/>
          <w:spacing w:val="32"/>
          <w:w w:val="105"/>
        </w:rPr>
        <w:t xml:space="preserve"> </w:t>
      </w:r>
      <w:r>
        <w:rPr>
          <w:color w:val="231F20"/>
          <w:w w:val="105"/>
        </w:rPr>
        <w:t>de</w:t>
      </w:r>
      <w:r>
        <w:rPr>
          <w:color w:val="231F20"/>
          <w:spacing w:val="32"/>
          <w:w w:val="105"/>
        </w:rPr>
        <w:t xml:space="preserve"> </w:t>
      </w:r>
      <w:r>
        <w:rPr>
          <w:color w:val="231F20"/>
          <w:w w:val="105"/>
        </w:rPr>
        <w:t>recurso,</w:t>
      </w:r>
      <w:r>
        <w:rPr>
          <w:color w:val="231F20"/>
          <w:spacing w:val="31"/>
          <w:w w:val="105"/>
        </w:rPr>
        <w:t xml:space="preserve"> </w:t>
      </w:r>
      <w:r>
        <w:rPr>
          <w:color w:val="231F20"/>
          <w:w w:val="105"/>
        </w:rPr>
        <w:t>e</w:t>
      </w:r>
      <w:r>
        <w:rPr>
          <w:color w:val="231F20"/>
          <w:spacing w:val="32"/>
          <w:w w:val="105"/>
        </w:rPr>
        <w:t xml:space="preserve"> </w:t>
      </w:r>
      <w:r>
        <w:rPr>
          <w:color w:val="231F20"/>
          <w:w w:val="105"/>
        </w:rPr>
        <w:t>após</w:t>
      </w:r>
      <w:r>
        <w:rPr>
          <w:color w:val="231F20"/>
          <w:spacing w:val="32"/>
          <w:w w:val="105"/>
        </w:rPr>
        <w:t xml:space="preserve"> </w:t>
      </w:r>
      <w:r>
        <w:rPr>
          <w:color w:val="231F20"/>
          <w:w w:val="105"/>
        </w:rPr>
        <w:t>laudo</w:t>
      </w:r>
      <w:r>
        <w:rPr>
          <w:color w:val="231F20"/>
          <w:spacing w:val="32"/>
          <w:w w:val="105"/>
        </w:rPr>
        <w:t xml:space="preserve"> </w:t>
      </w:r>
      <w:r>
        <w:rPr>
          <w:color w:val="231F20"/>
          <w:w w:val="105"/>
        </w:rPr>
        <w:t>técnico</w:t>
      </w:r>
      <w:r>
        <w:rPr>
          <w:color w:val="231F20"/>
          <w:spacing w:val="31"/>
          <w:w w:val="105"/>
        </w:rPr>
        <w:t xml:space="preserve"> </w:t>
      </w:r>
      <w:r>
        <w:rPr>
          <w:color w:val="231F20"/>
          <w:w w:val="105"/>
        </w:rPr>
        <w:t>do</w:t>
      </w:r>
      <w:r>
        <w:rPr>
          <w:color w:val="231F20"/>
          <w:spacing w:val="32"/>
          <w:w w:val="105"/>
        </w:rPr>
        <w:t xml:space="preserve"> </w:t>
      </w:r>
      <w:r>
        <w:rPr>
          <w:color w:val="231F20"/>
          <w:spacing w:val="-2"/>
          <w:w w:val="105"/>
        </w:rPr>
        <w:t>serviço</w:t>
      </w:r>
    </w:p>
    <w:p w14:paraId="41F927ED" w14:textId="77777777" w:rsidR="00711073" w:rsidRDefault="00000000">
      <w:pPr>
        <w:pStyle w:val="BodyText"/>
        <w:spacing w:before="55"/>
      </w:pPr>
      <w:r>
        <w:rPr>
          <w:color w:val="231F20"/>
          <w:w w:val="105"/>
        </w:rPr>
        <w:t>competente,</w:t>
      </w:r>
      <w:r>
        <w:rPr>
          <w:color w:val="231F20"/>
          <w:spacing w:val="2"/>
          <w:w w:val="105"/>
        </w:rPr>
        <w:t xml:space="preserve"> </w:t>
      </w:r>
      <w:r>
        <w:rPr>
          <w:color w:val="231F20"/>
          <w:w w:val="105"/>
        </w:rPr>
        <w:t>poderá</w:t>
      </w:r>
      <w:r>
        <w:rPr>
          <w:color w:val="231F20"/>
          <w:spacing w:val="2"/>
          <w:w w:val="105"/>
        </w:rPr>
        <w:t xml:space="preserve"> </w:t>
      </w:r>
      <w:r>
        <w:rPr>
          <w:color w:val="231F20"/>
          <w:w w:val="105"/>
        </w:rPr>
        <w:t>levantar</w:t>
      </w:r>
      <w:r>
        <w:rPr>
          <w:color w:val="231F20"/>
          <w:spacing w:val="3"/>
          <w:w w:val="105"/>
        </w:rPr>
        <w:t xml:space="preserve"> </w:t>
      </w:r>
      <w:r>
        <w:rPr>
          <w:color w:val="231F20"/>
          <w:w w:val="105"/>
        </w:rPr>
        <w:t>a</w:t>
      </w:r>
      <w:r>
        <w:rPr>
          <w:color w:val="231F20"/>
          <w:spacing w:val="2"/>
          <w:w w:val="105"/>
        </w:rPr>
        <w:t xml:space="preserve"> </w:t>
      </w:r>
      <w:r>
        <w:rPr>
          <w:color w:val="231F20"/>
          <w:w w:val="105"/>
        </w:rPr>
        <w:t>interdição.</w:t>
      </w:r>
      <w:r>
        <w:rPr>
          <w:color w:val="231F20"/>
          <w:spacing w:val="3"/>
          <w:w w:val="105"/>
        </w:rPr>
        <w:t xml:space="preserve"> </w:t>
      </w:r>
      <w:r>
        <w:rPr>
          <w:color w:val="231F20"/>
          <w:w w:val="105"/>
        </w:rPr>
        <w:t>(Incluído</w:t>
      </w:r>
      <w:r>
        <w:rPr>
          <w:color w:val="231F20"/>
          <w:spacing w:val="2"/>
          <w:w w:val="105"/>
        </w:rPr>
        <w:t xml:space="preserve"> </w:t>
      </w:r>
      <w:r>
        <w:rPr>
          <w:color w:val="231F20"/>
          <w:w w:val="105"/>
        </w:rPr>
        <w:t>pela</w:t>
      </w:r>
      <w:r>
        <w:rPr>
          <w:color w:val="231F20"/>
          <w:spacing w:val="3"/>
          <w:w w:val="105"/>
        </w:rPr>
        <w:t xml:space="preserve"> </w:t>
      </w:r>
      <w:r>
        <w:rPr>
          <w:color w:val="231F20"/>
          <w:w w:val="105"/>
        </w:rPr>
        <w:t>Lei</w:t>
      </w:r>
      <w:r>
        <w:rPr>
          <w:color w:val="231F20"/>
          <w:spacing w:val="2"/>
          <w:w w:val="105"/>
        </w:rPr>
        <w:t xml:space="preserve"> </w:t>
      </w:r>
      <w:r>
        <w:rPr>
          <w:color w:val="231F20"/>
          <w:w w:val="105"/>
        </w:rPr>
        <w:t>nº</w:t>
      </w:r>
      <w:r>
        <w:rPr>
          <w:color w:val="231F20"/>
          <w:spacing w:val="3"/>
          <w:w w:val="105"/>
        </w:rPr>
        <w:t xml:space="preserve"> </w:t>
      </w:r>
      <w:r>
        <w:rPr>
          <w:color w:val="231F20"/>
          <w:w w:val="105"/>
        </w:rPr>
        <w:t>6.514,</w:t>
      </w:r>
      <w:r>
        <w:rPr>
          <w:color w:val="231F20"/>
          <w:spacing w:val="2"/>
          <w:w w:val="105"/>
        </w:rPr>
        <w:t xml:space="preserve"> </w:t>
      </w:r>
      <w:r>
        <w:rPr>
          <w:color w:val="231F20"/>
          <w:w w:val="105"/>
        </w:rPr>
        <w:t>de</w:t>
      </w:r>
      <w:r>
        <w:rPr>
          <w:color w:val="231F20"/>
          <w:spacing w:val="3"/>
          <w:w w:val="105"/>
        </w:rPr>
        <w:t xml:space="preserve"> </w:t>
      </w:r>
      <w:r>
        <w:rPr>
          <w:color w:val="231F20"/>
          <w:spacing w:val="-2"/>
          <w:w w:val="105"/>
        </w:rPr>
        <w:t>22.12.1977)</w:t>
      </w:r>
    </w:p>
    <w:p w14:paraId="0E7D918F" w14:textId="77777777" w:rsidR="00711073" w:rsidRDefault="00000000">
      <w:pPr>
        <w:pStyle w:val="BodyText"/>
        <w:spacing w:before="186" w:line="304" w:lineRule="auto"/>
        <w:ind w:right="116"/>
      </w:pPr>
      <w:r>
        <w:rPr>
          <w:color w:val="231F20"/>
          <w:w w:val="105"/>
        </w:rPr>
        <w:t>§</w:t>
      </w:r>
      <w:r>
        <w:rPr>
          <w:color w:val="231F20"/>
          <w:spacing w:val="-2"/>
          <w:w w:val="105"/>
        </w:rPr>
        <w:t xml:space="preserve"> </w:t>
      </w:r>
      <w:r>
        <w:rPr>
          <w:color w:val="231F20"/>
          <w:w w:val="105"/>
        </w:rPr>
        <w:t>6º Durante a paralisação dos serviços, em decorrência da interdição ou embargo, os empregados receberão</w:t>
      </w:r>
      <w:r>
        <w:rPr>
          <w:color w:val="231F20"/>
          <w:spacing w:val="-19"/>
          <w:w w:val="105"/>
        </w:rPr>
        <w:t xml:space="preserve"> </w:t>
      </w:r>
      <w:r>
        <w:rPr>
          <w:color w:val="231F20"/>
          <w:w w:val="105"/>
        </w:rPr>
        <w:t>os</w:t>
      </w:r>
      <w:r>
        <w:rPr>
          <w:color w:val="231F20"/>
          <w:spacing w:val="-19"/>
          <w:w w:val="105"/>
        </w:rPr>
        <w:t xml:space="preserve"> </w:t>
      </w:r>
      <w:r>
        <w:rPr>
          <w:color w:val="231F20"/>
          <w:w w:val="105"/>
        </w:rPr>
        <w:t>salários</w:t>
      </w:r>
      <w:r>
        <w:rPr>
          <w:color w:val="231F20"/>
          <w:spacing w:val="-19"/>
          <w:w w:val="105"/>
        </w:rPr>
        <w:t xml:space="preserve"> </w:t>
      </w:r>
      <w:r>
        <w:rPr>
          <w:color w:val="231F20"/>
          <w:w w:val="105"/>
        </w:rPr>
        <w:t>como</w:t>
      </w:r>
      <w:r>
        <w:rPr>
          <w:color w:val="231F20"/>
          <w:spacing w:val="-19"/>
          <w:w w:val="105"/>
        </w:rPr>
        <w:t xml:space="preserve"> </w:t>
      </w:r>
      <w:r>
        <w:rPr>
          <w:color w:val="231F20"/>
          <w:w w:val="105"/>
        </w:rPr>
        <w:t>se</w:t>
      </w:r>
      <w:r>
        <w:rPr>
          <w:color w:val="231F20"/>
          <w:spacing w:val="-19"/>
          <w:w w:val="105"/>
        </w:rPr>
        <w:t xml:space="preserve"> </w:t>
      </w:r>
      <w:r>
        <w:rPr>
          <w:color w:val="231F20"/>
          <w:w w:val="105"/>
        </w:rPr>
        <w:t>estivessem</w:t>
      </w:r>
      <w:r>
        <w:rPr>
          <w:color w:val="231F20"/>
          <w:spacing w:val="-19"/>
          <w:w w:val="105"/>
        </w:rPr>
        <w:t xml:space="preserve"> </w:t>
      </w:r>
      <w:r>
        <w:rPr>
          <w:color w:val="231F20"/>
          <w:w w:val="105"/>
        </w:rPr>
        <w:t>em</w:t>
      </w:r>
      <w:r>
        <w:rPr>
          <w:color w:val="231F20"/>
          <w:spacing w:val="-19"/>
          <w:w w:val="105"/>
        </w:rPr>
        <w:t xml:space="preserve"> </w:t>
      </w:r>
      <w:r>
        <w:rPr>
          <w:color w:val="231F20"/>
          <w:w w:val="105"/>
        </w:rPr>
        <w:t>efetivo</w:t>
      </w:r>
      <w:r>
        <w:rPr>
          <w:color w:val="231F20"/>
          <w:spacing w:val="-19"/>
          <w:w w:val="105"/>
        </w:rPr>
        <w:t xml:space="preserve"> </w:t>
      </w:r>
      <w:r>
        <w:rPr>
          <w:color w:val="231F20"/>
          <w:w w:val="105"/>
        </w:rPr>
        <w:t>exercício.</w:t>
      </w:r>
      <w:r>
        <w:rPr>
          <w:color w:val="231F20"/>
          <w:spacing w:val="-21"/>
          <w:w w:val="105"/>
        </w:rPr>
        <w:t xml:space="preserve"> </w:t>
      </w:r>
      <w:r>
        <w:rPr>
          <w:color w:val="231F20"/>
          <w:w w:val="105"/>
        </w:rPr>
        <w:t>(Incluído</w:t>
      </w:r>
      <w:r>
        <w:rPr>
          <w:color w:val="231F20"/>
          <w:spacing w:val="-19"/>
          <w:w w:val="105"/>
        </w:rPr>
        <w:t xml:space="preserve"> </w:t>
      </w:r>
      <w:r>
        <w:rPr>
          <w:color w:val="231F20"/>
          <w:w w:val="105"/>
        </w:rPr>
        <w:t>pela</w:t>
      </w:r>
      <w:r>
        <w:rPr>
          <w:color w:val="231F20"/>
          <w:spacing w:val="-18"/>
          <w:w w:val="105"/>
        </w:rPr>
        <w:t xml:space="preserve"> </w:t>
      </w:r>
      <w:r>
        <w:rPr>
          <w:color w:val="231F20"/>
          <w:w w:val="105"/>
        </w:rPr>
        <w:t>Lei</w:t>
      </w:r>
      <w:r>
        <w:rPr>
          <w:color w:val="231F20"/>
          <w:spacing w:val="-19"/>
          <w:w w:val="105"/>
        </w:rPr>
        <w:t xml:space="preserve"> </w:t>
      </w:r>
      <w:r>
        <w:rPr>
          <w:color w:val="231F20"/>
          <w:w w:val="105"/>
        </w:rPr>
        <w:t>nº</w:t>
      </w:r>
      <w:r>
        <w:rPr>
          <w:color w:val="231F20"/>
          <w:spacing w:val="-19"/>
          <w:w w:val="105"/>
        </w:rPr>
        <w:t xml:space="preserve"> </w:t>
      </w:r>
      <w:r>
        <w:rPr>
          <w:color w:val="231F20"/>
          <w:w w:val="105"/>
        </w:rPr>
        <w:t>6.514,</w:t>
      </w:r>
      <w:r>
        <w:rPr>
          <w:color w:val="231F20"/>
          <w:spacing w:val="-19"/>
          <w:w w:val="105"/>
        </w:rPr>
        <w:t xml:space="preserve"> </w:t>
      </w:r>
      <w:r>
        <w:rPr>
          <w:color w:val="231F20"/>
          <w:w w:val="105"/>
        </w:rPr>
        <w:t>de</w:t>
      </w:r>
      <w:r>
        <w:rPr>
          <w:color w:val="231F20"/>
          <w:spacing w:val="-19"/>
          <w:w w:val="105"/>
        </w:rPr>
        <w:t xml:space="preserve"> </w:t>
      </w:r>
      <w:r>
        <w:rPr>
          <w:color w:val="231F20"/>
          <w:spacing w:val="-2"/>
          <w:w w:val="105"/>
        </w:rPr>
        <w:t>22.12.1977)</w:t>
      </w:r>
    </w:p>
    <w:p w14:paraId="0245C1FE" w14:textId="77777777" w:rsidR="00711073" w:rsidRDefault="00711073">
      <w:pPr>
        <w:pStyle w:val="BodyText"/>
        <w:spacing w:before="8"/>
        <w:ind w:left="0"/>
        <w:jc w:val="left"/>
        <w:rPr>
          <w:sz w:val="22"/>
        </w:rPr>
      </w:pPr>
    </w:p>
    <w:p w14:paraId="492FD2BD"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4AB46F9C" w14:textId="77777777" w:rsidR="00711073" w:rsidRDefault="00000000">
      <w:pPr>
        <w:pStyle w:val="BodyText"/>
        <w:spacing w:before="55"/>
        <w:ind w:left="1648" w:right="1580"/>
        <w:jc w:val="center"/>
      </w:pPr>
      <w:r>
        <w:rPr>
          <w:color w:val="231F20"/>
          <w:w w:val="105"/>
        </w:rPr>
        <w:t>Dos</w:t>
      </w:r>
      <w:r>
        <w:rPr>
          <w:color w:val="231F20"/>
          <w:spacing w:val="2"/>
          <w:w w:val="105"/>
        </w:rPr>
        <w:t xml:space="preserve"> </w:t>
      </w:r>
      <w:r>
        <w:rPr>
          <w:color w:val="231F20"/>
          <w:w w:val="105"/>
        </w:rPr>
        <w:t>órgãos</w:t>
      </w:r>
      <w:r>
        <w:rPr>
          <w:color w:val="231F20"/>
          <w:spacing w:val="3"/>
          <w:w w:val="105"/>
        </w:rPr>
        <w:t xml:space="preserve"> </w:t>
      </w:r>
      <w:r>
        <w:rPr>
          <w:color w:val="231F20"/>
          <w:w w:val="105"/>
        </w:rPr>
        <w:t>de</w:t>
      </w:r>
      <w:r>
        <w:rPr>
          <w:color w:val="231F20"/>
          <w:spacing w:val="3"/>
          <w:w w:val="105"/>
        </w:rPr>
        <w:t xml:space="preserve"> </w:t>
      </w:r>
      <w:r>
        <w:rPr>
          <w:color w:val="231F20"/>
          <w:w w:val="105"/>
        </w:rPr>
        <w:t>segurança</w:t>
      </w:r>
      <w:r>
        <w:rPr>
          <w:color w:val="231F20"/>
          <w:spacing w:val="2"/>
          <w:w w:val="105"/>
        </w:rPr>
        <w:t xml:space="preserve"> </w:t>
      </w:r>
      <w:r>
        <w:rPr>
          <w:color w:val="231F20"/>
          <w:w w:val="105"/>
        </w:rPr>
        <w:t>e</w:t>
      </w:r>
      <w:r>
        <w:rPr>
          <w:color w:val="231F20"/>
          <w:spacing w:val="3"/>
          <w:w w:val="105"/>
        </w:rPr>
        <w:t xml:space="preserve"> </w:t>
      </w:r>
      <w:r>
        <w:rPr>
          <w:color w:val="231F20"/>
          <w:w w:val="105"/>
        </w:rPr>
        <w:t>de</w:t>
      </w:r>
      <w:r>
        <w:rPr>
          <w:color w:val="231F20"/>
          <w:spacing w:val="3"/>
          <w:w w:val="105"/>
        </w:rPr>
        <w:t xml:space="preserve"> </w:t>
      </w:r>
      <w:r>
        <w:rPr>
          <w:color w:val="231F20"/>
          <w:w w:val="105"/>
        </w:rPr>
        <w:t>medicina</w:t>
      </w:r>
      <w:r>
        <w:rPr>
          <w:color w:val="231F20"/>
          <w:spacing w:val="2"/>
          <w:w w:val="105"/>
        </w:rPr>
        <w:t xml:space="preserve"> </w:t>
      </w:r>
      <w:r>
        <w:rPr>
          <w:color w:val="231F20"/>
          <w:w w:val="105"/>
        </w:rPr>
        <w:t>do</w:t>
      </w:r>
      <w:r>
        <w:rPr>
          <w:color w:val="231F20"/>
          <w:spacing w:val="3"/>
          <w:w w:val="105"/>
        </w:rPr>
        <w:t xml:space="preserve"> </w:t>
      </w:r>
      <w:r>
        <w:rPr>
          <w:color w:val="231F20"/>
          <w:w w:val="105"/>
        </w:rPr>
        <w:t>trabalho</w:t>
      </w:r>
      <w:r>
        <w:rPr>
          <w:color w:val="231F20"/>
          <w:spacing w:val="3"/>
          <w:w w:val="105"/>
        </w:rPr>
        <w:t xml:space="preserve"> </w:t>
      </w:r>
      <w:r>
        <w:rPr>
          <w:color w:val="231F20"/>
          <w:w w:val="105"/>
        </w:rPr>
        <w:t>nas</w:t>
      </w:r>
      <w:r>
        <w:rPr>
          <w:color w:val="231F20"/>
          <w:spacing w:val="2"/>
          <w:w w:val="105"/>
        </w:rPr>
        <w:t xml:space="preserve"> </w:t>
      </w:r>
      <w:r>
        <w:rPr>
          <w:color w:val="231F20"/>
          <w:spacing w:val="-2"/>
          <w:w w:val="105"/>
        </w:rPr>
        <w:t>empresas</w:t>
      </w:r>
    </w:p>
    <w:p w14:paraId="072A8114" w14:textId="77777777" w:rsidR="00711073" w:rsidRDefault="00711073">
      <w:pPr>
        <w:pStyle w:val="BodyText"/>
        <w:spacing w:before="7"/>
        <w:ind w:left="0"/>
        <w:jc w:val="left"/>
        <w:rPr>
          <w:sz w:val="27"/>
        </w:rPr>
      </w:pPr>
    </w:p>
    <w:p w14:paraId="04A681BC" w14:textId="77777777" w:rsidR="00711073" w:rsidRDefault="00000000">
      <w:pPr>
        <w:pStyle w:val="BodyText"/>
        <w:spacing w:line="304" w:lineRule="auto"/>
        <w:ind w:right="117"/>
      </w:pPr>
      <w:r>
        <w:rPr>
          <w:color w:val="231F20"/>
          <w:w w:val="105"/>
        </w:rPr>
        <w:t>Art.</w:t>
      </w:r>
      <w:r>
        <w:rPr>
          <w:color w:val="231F20"/>
          <w:spacing w:val="-14"/>
          <w:w w:val="105"/>
        </w:rPr>
        <w:t xml:space="preserve"> </w:t>
      </w:r>
      <w:r>
        <w:rPr>
          <w:color w:val="231F20"/>
          <w:w w:val="105"/>
        </w:rPr>
        <w:t>162.</w:t>
      </w:r>
      <w:r>
        <w:rPr>
          <w:color w:val="231F20"/>
          <w:spacing w:val="-13"/>
          <w:w w:val="105"/>
        </w:rPr>
        <w:t xml:space="preserve"> </w:t>
      </w:r>
      <w:r>
        <w:rPr>
          <w:color w:val="231F20"/>
          <w:w w:val="105"/>
        </w:rPr>
        <w:t>As</w:t>
      </w:r>
      <w:r>
        <w:rPr>
          <w:color w:val="231F20"/>
          <w:spacing w:val="-1"/>
          <w:w w:val="105"/>
        </w:rPr>
        <w:t xml:space="preserve"> </w:t>
      </w:r>
      <w:r>
        <w:rPr>
          <w:color w:val="231F20"/>
          <w:w w:val="105"/>
        </w:rPr>
        <w:t>empresas, de acordo com normas a serem expedidas pelo Ministério do Trabalho, estarão obrigadas a manter serviços especializados em segurança e em medicina do trabalho. (Redação dada pela Lei nº 6.514, de 22.12.1977)</w:t>
      </w:r>
    </w:p>
    <w:p w14:paraId="02CBB5E2" w14:textId="77777777" w:rsidR="00711073" w:rsidRDefault="00000000">
      <w:pPr>
        <w:pStyle w:val="BodyText"/>
        <w:spacing w:before="129" w:line="304" w:lineRule="auto"/>
        <w:ind w:right="118"/>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As</w:t>
      </w:r>
      <w:r>
        <w:rPr>
          <w:color w:val="231F20"/>
          <w:spacing w:val="-13"/>
          <w:w w:val="105"/>
        </w:rPr>
        <w:t xml:space="preserve"> </w:t>
      </w:r>
      <w:r>
        <w:rPr>
          <w:color w:val="231F20"/>
          <w:w w:val="105"/>
        </w:rPr>
        <w:t>normas</w:t>
      </w:r>
      <w:r>
        <w:rPr>
          <w:color w:val="231F20"/>
          <w:spacing w:val="-5"/>
          <w:w w:val="105"/>
        </w:rPr>
        <w:t xml:space="preserve"> </w:t>
      </w:r>
      <w:r>
        <w:rPr>
          <w:color w:val="231F20"/>
          <w:w w:val="105"/>
        </w:rPr>
        <w:t>a</w:t>
      </w:r>
      <w:r>
        <w:rPr>
          <w:color w:val="231F20"/>
          <w:spacing w:val="-3"/>
          <w:w w:val="105"/>
        </w:rPr>
        <w:t xml:space="preserve"> </w:t>
      </w:r>
      <w:r>
        <w:rPr>
          <w:color w:val="231F20"/>
          <w:w w:val="105"/>
        </w:rPr>
        <w:t>que</w:t>
      </w:r>
      <w:r>
        <w:rPr>
          <w:color w:val="231F20"/>
          <w:spacing w:val="-3"/>
          <w:w w:val="105"/>
        </w:rPr>
        <w:t xml:space="preserve"> </w:t>
      </w:r>
      <w:r>
        <w:rPr>
          <w:color w:val="231F20"/>
          <w:w w:val="105"/>
        </w:rPr>
        <w:t>se</w:t>
      </w:r>
      <w:r>
        <w:rPr>
          <w:color w:val="231F20"/>
          <w:spacing w:val="-3"/>
          <w:w w:val="105"/>
        </w:rPr>
        <w:t xml:space="preserve"> </w:t>
      </w:r>
      <w:r>
        <w:rPr>
          <w:color w:val="231F20"/>
          <w:w w:val="105"/>
        </w:rPr>
        <w:t>refere</w:t>
      </w:r>
      <w:r>
        <w:rPr>
          <w:color w:val="231F20"/>
          <w:spacing w:val="-3"/>
          <w:w w:val="105"/>
        </w:rPr>
        <w:t xml:space="preserve"> </w:t>
      </w:r>
      <w:r>
        <w:rPr>
          <w:color w:val="231F20"/>
          <w:w w:val="105"/>
        </w:rPr>
        <w:t>este</w:t>
      </w:r>
      <w:r>
        <w:rPr>
          <w:color w:val="231F20"/>
          <w:spacing w:val="-3"/>
          <w:w w:val="105"/>
        </w:rPr>
        <w:t xml:space="preserve"> </w:t>
      </w:r>
      <w:r>
        <w:rPr>
          <w:color w:val="231F20"/>
          <w:w w:val="105"/>
        </w:rPr>
        <w:t>artigo</w:t>
      </w:r>
      <w:r>
        <w:rPr>
          <w:color w:val="231F20"/>
          <w:spacing w:val="-2"/>
          <w:w w:val="105"/>
        </w:rPr>
        <w:t xml:space="preserve"> </w:t>
      </w:r>
      <w:r>
        <w:rPr>
          <w:color w:val="231F20"/>
          <w:w w:val="105"/>
        </w:rPr>
        <w:t>estabelecerão:</w:t>
      </w:r>
      <w:r>
        <w:rPr>
          <w:color w:val="231F20"/>
          <w:spacing w:val="-3"/>
          <w:w w:val="105"/>
        </w:rPr>
        <w:t xml:space="preserve"> </w:t>
      </w:r>
      <w:r>
        <w:rPr>
          <w:color w:val="231F20"/>
          <w:w w:val="105"/>
        </w:rPr>
        <w:t>(Redação</w:t>
      </w:r>
      <w:r>
        <w:rPr>
          <w:color w:val="231F20"/>
          <w:spacing w:val="-3"/>
          <w:w w:val="105"/>
        </w:rPr>
        <w:t xml:space="preserve"> </w:t>
      </w:r>
      <w:r>
        <w:rPr>
          <w:color w:val="231F20"/>
          <w:w w:val="105"/>
        </w:rPr>
        <w:t>dada</w:t>
      </w:r>
      <w:r>
        <w:rPr>
          <w:color w:val="231F20"/>
          <w:spacing w:val="-3"/>
          <w:w w:val="105"/>
        </w:rPr>
        <w:t xml:space="preserve"> </w:t>
      </w:r>
      <w:r>
        <w:rPr>
          <w:color w:val="231F20"/>
          <w:w w:val="105"/>
        </w:rPr>
        <w:t>pela</w:t>
      </w:r>
      <w:r>
        <w:rPr>
          <w:color w:val="231F20"/>
          <w:spacing w:val="-3"/>
          <w:w w:val="105"/>
        </w:rPr>
        <w:t xml:space="preserve"> </w:t>
      </w:r>
      <w:r>
        <w:rPr>
          <w:color w:val="231F20"/>
          <w:w w:val="105"/>
        </w:rPr>
        <w:t>Lei</w:t>
      </w:r>
      <w:r>
        <w:rPr>
          <w:color w:val="231F20"/>
          <w:spacing w:val="-3"/>
          <w:w w:val="105"/>
        </w:rPr>
        <w:t xml:space="preserve"> </w:t>
      </w:r>
      <w:r>
        <w:rPr>
          <w:color w:val="231F20"/>
          <w:w w:val="105"/>
        </w:rPr>
        <w:t>nº</w:t>
      </w:r>
      <w:r>
        <w:rPr>
          <w:color w:val="231F20"/>
          <w:spacing w:val="-3"/>
          <w:w w:val="105"/>
        </w:rPr>
        <w:t xml:space="preserve"> </w:t>
      </w:r>
      <w:r>
        <w:rPr>
          <w:color w:val="231F20"/>
          <w:w w:val="105"/>
        </w:rPr>
        <w:t>6.514, de 22.12.1977)</w:t>
      </w:r>
    </w:p>
    <w:p w14:paraId="5C0D5580" w14:textId="77777777" w:rsidR="00711073" w:rsidRDefault="00000000">
      <w:pPr>
        <w:pStyle w:val="ListParagraph"/>
        <w:numPr>
          <w:ilvl w:val="1"/>
          <w:numId w:val="262"/>
        </w:numPr>
        <w:tabs>
          <w:tab w:val="left" w:pos="439"/>
        </w:tabs>
        <w:spacing w:before="10" w:line="304" w:lineRule="auto"/>
        <w:ind w:right="116" w:firstLine="0"/>
        <w:rPr>
          <w:sz w:val="18"/>
        </w:rPr>
      </w:pPr>
      <w:r>
        <w:rPr>
          <w:color w:val="231F20"/>
          <w:w w:val="105"/>
          <w:sz w:val="18"/>
        </w:rPr>
        <w:t>classificação</w:t>
      </w:r>
      <w:r>
        <w:rPr>
          <w:color w:val="231F20"/>
          <w:spacing w:val="40"/>
          <w:w w:val="105"/>
          <w:sz w:val="18"/>
        </w:rPr>
        <w:t xml:space="preserve"> </w:t>
      </w:r>
      <w:r>
        <w:rPr>
          <w:color w:val="231F20"/>
          <w:w w:val="105"/>
          <w:sz w:val="18"/>
        </w:rPr>
        <w:t>das</w:t>
      </w:r>
      <w:r>
        <w:rPr>
          <w:color w:val="231F20"/>
          <w:spacing w:val="40"/>
          <w:w w:val="105"/>
          <w:sz w:val="18"/>
        </w:rPr>
        <w:t xml:space="preserve"> </w:t>
      </w:r>
      <w:r>
        <w:rPr>
          <w:color w:val="231F20"/>
          <w:w w:val="105"/>
          <w:sz w:val="18"/>
        </w:rPr>
        <w:t>empresas</w:t>
      </w:r>
      <w:r>
        <w:rPr>
          <w:color w:val="231F20"/>
          <w:spacing w:val="40"/>
          <w:w w:val="105"/>
          <w:sz w:val="18"/>
        </w:rPr>
        <w:t xml:space="preserve"> </w:t>
      </w:r>
      <w:r>
        <w:rPr>
          <w:color w:val="231F20"/>
          <w:w w:val="105"/>
          <w:sz w:val="18"/>
        </w:rPr>
        <w:t>segundo</w:t>
      </w:r>
      <w:r>
        <w:rPr>
          <w:color w:val="231F20"/>
          <w:spacing w:val="40"/>
          <w:w w:val="105"/>
          <w:sz w:val="18"/>
        </w:rPr>
        <w:t xml:space="preserve"> </w:t>
      </w:r>
      <w:r>
        <w:rPr>
          <w:color w:val="231F20"/>
          <w:w w:val="105"/>
          <w:sz w:val="18"/>
        </w:rPr>
        <w:t>o</w:t>
      </w:r>
      <w:r>
        <w:rPr>
          <w:color w:val="231F20"/>
          <w:spacing w:val="40"/>
          <w:w w:val="105"/>
          <w:sz w:val="18"/>
        </w:rPr>
        <w:t xml:space="preserve"> </w:t>
      </w:r>
      <w:r>
        <w:rPr>
          <w:color w:val="231F20"/>
          <w:w w:val="105"/>
          <w:sz w:val="18"/>
        </w:rPr>
        <w:t>número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empregados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natureza</w:t>
      </w:r>
      <w:r>
        <w:rPr>
          <w:color w:val="231F20"/>
          <w:spacing w:val="40"/>
          <w:w w:val="105"/>
          <w:sz w:val="18"/>
        </w:rPr>
        <w:t xml:space="preserve"> </w:t>
      </w:r>
      <w:r>
        <w:rPr>
          <w:color w:val="231F20"/>
          <w:w w:val="105"/>
          <w:sz w:val="18"/>
        </w:rPr>
        <w:t>do</w:t>
      </w:r>
      <w:r>
        <w:rPr>
          <w:color w:val="231F20"/>
          <w:spacing w:val="40"/>
          <w:w w:val="105"/>
          <w:sz w:val="18"/>
        </w:rPr>
        <w:t xml:space="preserve"> </w:t>
      </w:r>
      <w:r>
        <w:rPr>
          <w:color w:val="231F20"/>
          <w:w w:val="105"/>
          <w:sz w:val="18"/>
        </w:rPr>
        <w:t>risco</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suas atividades; (Incluído pela Lei nº 6.514, de 22.12.1977)</w:t>
      </w:r>
    </w:p>
    <w:p w14:paraId="0695E466" w14:textId="77777777" w:rsidR="00711073" w:rsidRDefault="00000000">
      <w:pPr>
        <w:pStyle w:val="ListParagraph"/>
        <w:numPr>
          <w:ilvl w:val="1"/>
          <w:numId w:val="262"/>
        </w:numPr>
        <w:tabs>
          <w:tab w:val="left" w:pos="414"/>
        </w:tabs>
        <w:spacing w:before="10" w:line="304" w:lineRule="auto"/>
        <w:ind w:right="115" w:firstLine="0"/>
        <w:rPr>
          <w:sz w:val="18"/>
        </w:rPr>
      </w:pPr>
      <w:r>
        <w:rPr>
          <w:color w:val="231F20"/>
          <w:w w:val="105"/>
          <w:sz w:val="18"/>
        </w:rPr>
        <w:t>o</w:t>
      </w:r>
      <w:r>
        <w:rPr>
          <w:color w:val="231F20"/>
          <w:spacing w:val="-3"/>
          <w:w w:val="105"/>
          <w:sz w:val="18"/>
        </w:rPr>
        <w:t xml:space="preserve"> </w:t>
      </w:r>
      <w:r>
        <w:rPr>
          <w:color w:val="231F20"/>
          <w:w w:val="105"/>
          <w:sz w:val="18"/>
        </w:rPr>
        <w:t>número</w:t>
      </w:r>
      <w:r>
        <w:rPr>
          <w:color w:val="231F20"/>
          <w:spacing w:val="-3"/>
          <w:w w:val="105"/>
          <w:sz w:val="18"/>
        </w:rPr>
        <w:t xml:space="preserve"> </w:t>
      </w:r>
      <w:r>
        <w:rPr>
          <w:color w:val="231F20"/>
          <w:w w:val="105"/>
          <w:sz w:val="18"/>
        </w:rPr>
        <w:t>mínimo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profissionais</w:t>
      </w:r>
      <w:r>
        <w:rPr>
          <w:color w:val="231F20"/>
          <w:spacing w:val="-3"/>
          <w:w w:val="105"/>
          <w:sz w:val="18"/>
        </w:rPr>
        <w:t xml:space="preserve"> </w:t>
      </w:r>
      <w:r>
        <w:rPr>
          <w:color w:val="231F20"/>
          <w:w w:val="105"/>
          <w:sz w:val="18"/>
        </w:rPr>
        <w:t>especializados</w:t>
      </w:r>
      <w:r>
        <w:rPr>
          <w:color w:val="231F20"/>
          <w:spacing w:val="-3"/>
          <w:w w:val="105"/>
          <w:sz w:val="18"/>
        </w:rPr>
        <w:t xml:space="preserve"> </w:t>
      </w:r>
      <w:r>
        <w:rPr>
          <w:color w:val="231F20"/>
          <w:w w:val="105"/>
          <w:sz w:val="18"/>
        </w:rPr>
        <w:t>exigido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cada</w:t>
      </w:r>
      <w:r>
        <w:rPr>
          <w:color w:val="231F20"/>
          <w:spacing w:val="-3"/>
          <w:w w:val="105"/>
          <w:sz w:val="18"/>
        </w:rPr>
        <w:t xml:space="preserve"> </w:t>
      </w:r>
      <w:r>
        <w:rPr>
          <w:color w:val="231F20"/>
          <w:w w:val="105"/>
          <w:sz w:val="18"/>
        </w:rPr>
        <w:t>empresa,</w:t>
      </w:r>
      <w:r>
        <w:rPr>
          <w:color w:val="231F20"/>
          <w:spacing w:val="-3"/>
          <w:w w:val="105"/>
          <w:sz w:val="18"/>
        </w:rPr>
        <w:t xml:space="preserve"> </w:t>
      </w:r>
      <w:r>
        <w:rPr>
          <w:color w:val="231F20"/>
          <w:w w:val="105"/>
          <w:sz w:val="18"/>
        </w:rPr>
        <w:t>segundo</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grupo</w:t>
      </w:r>
      <w:r>
        <w:rPr>
          <w:color w:val="231F20"/>
          <w:spacing w:val="-3"/>
          <w:w w:val="105"/>
          <w:sz w:val="18"/>
        </w:rPr>
        <w:t xml:space="preserve"> </w:t>
      </w:r>
      <w:r>
        <w:rPr>
          <w:color w:val="231F20"/>
          <w:w w:val="105"/>
          <w:sz w:val="18"/>
        </w:rPr>
        <w:t>em</w:t>
      </w:r>
      <w:r>
        <w:rPr>
          <w:color w:val="231F20"/>
          <w:spacing w:val="-3"/>
          <w:w w:val="105"/>
          <w:sz w:val="18"/>
        </w:rPr>
        <w:t xml:space="preserve"> </w:t>
      </w:r>
      <w:r>
        <w:rPr>
          <w:color w:val="231F20"/>
          <w:w w:val="105"/>
          <w:sz w:val="18"/>
        </w:rPr>
        <w:t>que se classifique, na forma da alínea anterior; (Incluído pela Lei nº 6.514, de 22.12.1977)</w:t>
      </w:r>
    </w:p>
    <w:p w14:paraId="3F67DFD1" w14:textId="77777777" w:rsidR="00711073" w:rsidRDefault="00000000">
      <w:pPr>
        <w:pStyle w:val="ListParagraph"/>
        <w:numPr>
          <w:ilvl w:val="1"/>
          <w:numId w:val="262"/>
        </w:numPr>
        <w:tabs>
          <w:tab w:val="left" w:pos="408"/>
        </w:tabs>
        <w:spacing w:before="10" w:line="304" w:lineRule="auto"/>
        <w:ind w:right="118" w:firstLine="0"/>
        <w:rPr>
          <w:sz w:val="18"/>
        </w:rPr>
      </w:pPr>
      <w:r>
        <w:rPr>
          <w:color w:val="231F20"/>
          <w:w w:val="105"/>
          <w:sz w:val="18"/>
        </w:rPr>
        <w:t>a</w:t>
      </w:r>
      <w:r>
        <w:rPr>
          <w:color w:val="231F20"/>
          <w:spacing w:val="-2"/>
          <w:w w:val="105"/>
          <w:sz w:val="18"/>
        </w:rPr>
        <w:t xml:space="preserve"> </w:t>
      </w:r>
      <w:r>
        <w:rPr>
          <w:color w:val="231F20"/>
          <w:w w:val="105"/>
          <w:sz w:val="18"/>
        </w:rPr>
        <w:t>qualificação</w:t>
      </w:r>
      <w:r>
        <w:rPr>
          <w:color w:val="231F20"/>
          <w:spacing w:val="-1"/>
          <w:w w:val="105"/>
          <w:sz w:val="18"/>
        </w:rPr>
        <w:t xml:space="preserve"> </w:t>
      </w:r>
      <w:r>
        <w:rPr>
          <w:color w:val="231F20"/>
          <w:w w:val="105"/>
          <w:sz w:val="18"/>
        </w:rPr>
        <w:t>exigida</w:t>
      </w:r>
      <w:r>
        <w:rPr>
          <w:color w:val="231F20"/>
          <w:spacing w:val="-2"/>
          <w:w w:val="105"/>
          <w:sz w:val="18"/>
        </w:rPr>
        <w:t xml:space="preserve"> </w:t>
      </w:r>
      <w:r>
        <w:rPr>
          <w:color w:val="231F20"/>
          <w:w w:val="105"/>
          <w:sz w:val="18"/>
        </w:rPr>
        <w:t>para</w:t>
      </w:r>
      <w:r>
        <w:rPr>
          <w:color w:val="231F20"/>
          <w:spacing w:val="-2"/>
          <w:w w:val="105"/>
          <w:sz w:val="18"/>
        </w:rPr>
        <w:t xml:space="preserve"> </w:t>
      </w:r>
      <w:r>
        <w:rPr>
          <w:color w:val="231F20"/>
          <w:w w:val="105"/>
          <w:sz w:val="18"/>
        </w:rPr>
        <w:t>os</w:t>
      </w:r>
      <w:r>
        <w:rPr>
          <w:color w:val="231F20"/>
          <w:spacing w:val="-1"/>
          <w:w w:val="105"/>
          <w:sz w:val="18"/>
        </w:rPr>
        <w:t xml:space="preserve"> </w:t>
      </w:r>
      <w:r>
        <w:rPr>
          <w:color w:val="231F20"/>
          <w:w w:val="105"/>
          <w:sz w:val="18"/>
        </w:rPr>
        <w:t>profissionais</w:t>
      </w:r>
      <w:r>
        <w:rPr>
          <w:color w:val="231F20"/>
          <w:spacing w:val="-1"/>
          <w:w w:val="105"/>
          <w:sz w:val="18"/>
        </w:rPr>
        <w:t xml:space="preserve"> </w:t>
      </w:r>
      <w:r>
        <w:rPr>
          <w:color w:val="231F20"/>
          <w:w w:val="105"/>
          <w:sz w:val="18"/>
        </w:rPr>
        <w:t>em</w:t>
      </w:r>
      <w:r>
        <w:rPr>
          <w:color w:val="231F20"/>
          <w:spacing w:val="-2"/>
          <w:w w:val="105"/>
          <w:sz w:val="18"/>
        </w:rPr>
        <w:t xml:space="preserve"> </w:t>
      </w:r>
      <w:r>
        <w:rPr>
          <w:color w:val="231F20"/>
          <w:w w:val="105"/>
          <w:sz w:val="18"/>
        </w:rPr>
        <w:t>questão</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o</w:t>
      </w:r>
      <w:r>
        <w:rPr>
          <w:color w:val="231F20"/>
          <w:spacing w:val="-1"/>
          <w:w w:val="105"/>
          <w:sz w:val="18"/>
        </w:rPr>
        <w:t xml:space="preserve"> </w:t>
      </w:r>
      <w:r>
        <w:rPr>
          <w:color w:val="231F20"/>
          <w:w w:val="105"/>
          <w:sz w:val="18"/>
        </w:rPr>
        <w:t>seu</w:t>
      </w:r>
      <w:r>
        <w:rPr>
          <w:color w:val="231F20"/>
          <w:spacing w:val="-2"/>
          <w:w w:val="105"/>
          <w:sz w:val="18"/>
        </w:rPr>
        <w:t xml:space="preserve"> </w:t>
      </w:r>
      <w:r>
        <w:rPr>
          <w:color w:val="231F20"/>
          <w:w w:val="105"/>
          <w:sz w:val="18"/>
        </w:rPr>
        <w:t>regime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trabalho;</w:t>
      </w:r>
      <w:r>
        <w:rPr>
          <w:color w:val="231F20"/>
          <w:spacing w:val="-3"/>
          <w:w w:val="105"/>
          <w:sz w:val="18"/>
        </w:rPr>
        <w:t xml:space="preserve"> </w:t>
      </w:r>
      <w:r>
        <w:rPr>
          <w:color w:val="231F20"/>
          <w:w w:val="105"/>
          <w:sz w:val="18"/>
        </w:rPr>
        <w:t>(Incluído</w:t>
      </w:r>
      <w:r>
        <w:rPr>
          <w:color w:val="231F20"/>
          <w:spacing w:val="-1"/>
          <w:w w:val="105"/>
          <w:sz w:val="18"/>
        </w:rPr>
        <w:t xml:space="preserve"> </w:t>
      </w:r>
      <w:r>
        <w:rPr>
          <w:color w:val="231F20"/>
          <w:w w:val="105"/>
          <w:sz w:val="18"/>
        </w:rPr>
        <w:t>pela</w:t>
      </w:r>
      <w:r>
        <w:rPr>
          <w:color w:val="231F20"/>
          <w:spacing w:val="-2"/>
          <w:w w:val="105"/>
          <w:sz w:val="18"/>
        </w:rPr>
        <w:t xml:space="preserve"> </w:t>
      </w:r>
      <w:r>
        <w:rPr>
          <w:color w:val="231F20"/>
          <w:w w:val="105"/>
          <w:sz w:val="18"/>
        </w:rPr>
        <w:t>Lei nº 6.514, de 22.12.1977)</w:t>
      </w:r>
    </w:p>
    <w:p w14:paraId="0F0228B3" w14:textId="77777777" w:rsidR="00711073" w:rsidRDefault="00000000">
      <w:pPr>
        <w:pStyle w:val="ListParagraph"/>
        <w:numPr>
          <w:ilvl w:val="1"/>
          <w:numId w:val="262"/>
        </w:numPr>
        <w:tabs>
          <w:tab w:val="left" w:pos="416"/>
        </w:tabs>
        <w:spacing w:before="10" w:line="304" w:lineRule="auto"/>
        <w:ind w:right="116" w:firstLine="0"/>
        <w:rPr>
          <w:sz w:val="18"/>
        </w:rPr>
      </w:pPr>
      <w:r>
        <w:rPr>
          <w:color w:val="231F20"/>
          <w:w w:val="105"/>
          <w:sz w:val="18"/>
        </w:rPr>
        <w:t>as demais características e atribuições dos serviços especializados em segurança e em medicina do trabalho, nas empresas. (Incluído pela Lei nº 6.514, de 22.12.1977)</w:t>
      </w:r>
    </w:p>
    <w:p w14:paraId="60E01159" w14:textId="77777777" w:rsidR="00711073" w:rsidRDefault="00000000">
      <w:pPr>
        <w:pStyle w:val="BodyText"/>
        <w:spacing w:before="130" w:line="304" w:lineRule="auto"/>
        <w:ind w:right="116"/>
      </w:pPr>
      <w:r>
        <w:rPr>
          <w:color w:val="231F20"/>
          <w:w w:val="105"/>
        </w:rPr>
        <w:t>Art.</w:t>
      </w:r>
      <w:r>
        <w:rPr>
          <w:color w:val="231F20"/>
          <w:spacing w:val="-14"/>
          <w:w w:val="105"/>
        </w:rPr>
        <w:t xml:space="preserve"> </w:t>
      </w:r>
      <w:r>
        <w:rPr>
          <w:color w:val="231F20"/>
          <w:w w:val="105"/>
        </w:rPr>
        <w:t>163.</w:t>
      </w:r>
      <w:r>
        <w:rPr>
          <w:color w:val="231F20"/>
          <w:spacing w:val="-13"/>
          <w:w w:val="105"/>
        </w:rPr>
        <w:t xml:space="preserve"> </w:t>
      </w:r>
      <w:r>
        <w:rPr>
          <w:color w:val="231F20"/>
          <w:w w:val="105"/>
        </w:rPr>
        <w:t>Será</w:t>
      </w:r>
      <w:r>
        <w:rPr>
          <w:color w:val="231F20"/>
          <w:spacing w:val="-1"/>
          <w:w w:val="105"/>
        </w:rPr>
        <w:t xml:space="preserve"> </w:t>
      </w:r>
      <w:r>
        <w:rPr>
          <w:color w:val="231F20"/>
          <w:w w:val="105"/>
        </w:rPr>
        <w:t>obrigatória a constituição de Comissão Interna de Prevenção de Acidentes e de Assédio (CIPA), em conformidade com instruções expedidas pelo Ministério do Trabalho e Previdência, nos estabelecimentos</w:t>
      </w:r>
      <w:r>
        <w:rPr>
          <w:color w:val="231F20"/>
          <w:spacing w:val="40"/>
          <w:w w:val="105"/>
        </w:rPr>
        <w:t xml:space="preserve"> </w:t>
      </w:r>
      <w:r>
        <w:rPr>
          <w:color w:val="231F20"/>
          <w:w w:val="105"/>
        </w:rPr>
        <w:t>ou</w:t>
      </w:r>
      <w:r>
        <w:rPr>
          <w:color w:val="231F20"/>
          <w:spacing w:val="40"/>
          <w:w w:val="105"/>
        </w:rPr>
        <w:t xml:space="preserve"> </w:t>
      </w:r>
      <w:r>
        <w:rPr>
          <w:color w:val="231F20"/>
          <w:w w:val="105"/>
        </w:rPr>
        <w:t>nos</w:t>
      </w:r>
      <w:r>
        <w:rPr>
          <w:color w:val="231F20"/>
          <w:spacing w:val="40"/>
          <w:w w:val="105"/>
        </w:rPr>
        <w:t xml:space="preserve"> </w:t>
      </w:r>
      <w:r>
        <w:rPr>
          <w:color w:val="231F20"/>
          <w:w w:val="105"/>
        </w:rPr>
        <w:t>locais</w:t>
      </w:r>
      <w:r>
        <w:rPr>
          <w:color w:val="231F20"/>
          <w:spacing w:val="40"/>
          <w:w w:val="105"/>
        </w:rPr>
        <w:t xml:space="preserve"> </w:t>
      </w:r>
      <w:r>
        <w:rPr>
          <w:color w:val="231F20"/>
          <w:w w:val="105"/>
        </w:rPr>
        <w:t>de</w:t>
      </w:r>
      <w:r>
        <w:rPr>
          <w:color w:val="231F20"/>
          <w:spacing w:val="40"/>
          <w:w w:val="105"/>
        </w:rPr>
        <w:t xml:space="preserve"> </w:t>
      </w:r>
      <w:r>
        <w:rPr>
          <w:color w:val="231F20"/>
          <w:w w:val="105"/>
        </w:rPr>
        <w:t>obra</w:t>
      </w:r>
      <w:r>
        <w:rPr>
          <w:color w:val="231F20"/>
          <w:spacing w:val="40"/>
          <w:w w:val="105"/>
        </w:rPr>
        <w:t xml:space="preserve"> </w:t>
      </w:r>
      <w:r>
        <w:rPr>
          <w:color w:val="231F20"/>
          <w:w w:val="105"/>
        </w:rPr>
        <w:t>nelas</w:t>
      </w:r>
      <w:r>
        <w:rPr>
          <w:color w:val="231F20"/>
          <w:spacing w:val="40"/>
          <w:w w:val="105"/>
        </w:rPr>
        <w:t xml:space="preserve"> </w:t>
      </w:r>
      <w:r>
        <w:rPr>
          <w:color w:val="231F20"/>
          <w:w w:val="105"/>
        </w:rPr>
        <w:t>especificadas.</w:t>
      </w:r>
      <w:r>
        <w:rPr>
          <w:color w:val="231F20"/>
          <w:spacing w:val="40"/>
          <w:w w:val="105"/>
        </w:rPr>
        <w:t xml:space="preserve"> </w:t>
      </w:r>
      <w:r>
        <w:rPr>
          <w:color w:val="231F20"/>
          <w:w w:val="105"/>
        </w:rPr>
        <w:t>(Redação</w:t>
      </w:r>
      <w:r>
        <w:rPr>
          <w:color w:val="231F20"/>
          <w:spacing w:val="40"/>
          <w:w w:val="105"/>
        </w:rPr>
        <w:t xml:space="preserve"> </w:t>
      </w:r>
      <w:r>
        <w:rPr>
          <w:color w:val="231F20"/>
          <w:w w:val="105"/>
        </w:rPr>
        <w:t>dada</w:t>
      </w:r>
      <w:r>
        <w:rPr>
          <w:color w:val="231F20"/>
          <w:spacing w:val="40"/>
          <w:w w:val="105"/>
        </w:rPr>
        <w:t xml:space="preserve"> </w:t>
      </w:r>
      <w:r>
        <w:rPr>
          <w:color w:val="231F20"/>
          <w:w w:val="105"/>
        </w:rPr>
        <w:t>pela</w:t>
      </w:r>
      <w:r>
        <w:rPr>
          <w:color w:val="231F20"/>
          <w:spacing w:val="40"/>
          <w:w w:val="105"/>
        </w:rPr>
        <w:t xml:space="preserve"> </w:t>
      </w:r>
      <w:r>
        <w:rPr>
          <w:color w:val="231F20"/>
          <w:w w:val="105"/>
        </w:rPr>
        <w:t>Lei</w:t>
      </w:r>
      <w:r>
        <w:rPr>
          <w:color w:val="231F20"/>
          <w:spacing w:val="40"/>
          <w:w w:val="105"/>
        </w:rPr>
        <w:t xml:space="preserve"> </w:t>
      </w:r>
      <w:r>
        <w:rPr>
          <w:color w:val="231F20"/>
          <w:w w:val="105"/>
        </w:rPr>
        <w:t>nº</w:t>
      </w:r>
      <w:r>
        <w:rPr>
          <w:color w:val="231F20"/>
          <w:spacing w:val="40"/>
          <w:w w:val="105"/>
        </w:rPr>
        <w:t xml:space="preserve"> </w:t>
      </w:r>
      <w:r>
        <w:rPr>
          <w:color w:val="231F20"/>
          <w:w w:val="105"/>
        </w:rPr>
        <w:t>14.457, de 2022)</w:t>
      </w:r>
    </w:p>
    <w:p w14:paraId="0F0677A0" w14:textId="77777777" w:rsidR="00711073" w:rsidRDefault="00000000">
      <w:pPr>
        <w:pStyle w:val="BodyText"/>
        <w:spacing w:before="127"/>
      </w:pPr>
      <w:r>
        <w:rPr>
          <w:color w:val="231F20"/>
          <w:w w:val="105"/>
        </w:rPr>
        <w:t>Parágrafo</w:t>
      </w:r>
      <w:r>
        <w:rPr>
          <w:color w:val="231F20"/>
          <w:spacing w:val="-23"/>
          <w:w w:val="105"/>
        </w:rPr>
        <w:t xml:space="preserve"> </w:t>
      </w:r>
      <w:r>
        <w:rPr>
          <w:color w:val="231F20"/>
          <w:w w:val="105"/>
        </w:rPr>
        <w:t>único.O</w:t>
      </w:r>
      <w:r>
        <w:rPr>
          <w:color w:val="231F20"/>
          <w:spacing w:val="-16"/>
          <w:w w:val="105"/>
        </w:rPr>
        <w:t xml:space="preserve"> </w:t>
      </w:r>
      <w:r>
        <w:rPr>
          <w:color w:val="231F20"/>
          <w:w w:val="105"/>
        </w:rPr>
        <w:t>Ministério</w:t>
      </w:r>
      <w:r>
        <w:rPr>
          <w:color w:val="231F20"/>
          <w:spacing w:val="-13"/>
          <w:w w:val="105"/>
        </w:rPr>
        <w:t xml:space="preserve"> </w:t>
      </w:r>
      <w:r>
        <w:rPr>
          <w:color w:val="231F20"/>
          <w:w w:val="105"/>
        </w:rPr>
        <w:t>do</w:t>
      </w:r>
      <w:r>
        <w:rPr>
          <w:color w:val="231F20"/>
          <w:spacing w:val="-14"/>
          <w:w w:val="105"/>
        </w:rPr>
        <w:t xml:space="preserve"> </w:t>
      </w:r>
      <w:r>
        <w:rPr>
          <w:color w:val="231F20"/>
          <w:w w:val="105"/>
        </w:rPr>
        <w:t>Trabalho</w:t>
      </w:r>
      <w:r>
        <w:rPr>
          <w:color w:val="231F20"/>
          <w:spacing w:val="-14"/>
          <w:w w:val="105"/>
        </w:rPr>
        <w:t xml:space="preserve"> </w:t>
      </w:r>
      <w:r>
        <w:rPr>
          <w:color w:val="231F20"/>
          <w:w w:val="105"/>
        </w:rPr>
        <w:t>regulamentará</w:t>
      </w:r>
      <w:r>
        <w:rPr>
          <w:color w:val="231F20"/>
          <w:spacing w:val="-15"/>
          <w:w w:val="105"/>
        </w:rPr>
        <w:t xml:space="preserve"> </w:t>
      </w:r>
      <w:r>
        <w:rPr>
          <w:color w:val="231F20"/>
          <w:w w:val="105"/>
        </w:rPr>
        <w:t>as</w:t>
      </w:r>
      <w:r>
        <w:rPr>
          <w:color w:val="231F20"/>
          <w:spacing w:val="-14"/>
          <w:w w:val="105"/>
        </w:rPr>
        <w:t xml:space="preserve"> </w:t>
      </w:r>
      <w:r>
        <w:rPr>
          <w:color w:val="231F20"/>
          <w:w w:val="105"/>
        </w:rPr>
        <w:t>atribuições,</w:t>
      </w:r>
      <w:r>
        <w:rPr>
          <w:color w:val="231F20"/>
          <w:spacing w:val="-13"/>
          <w:w w:val="105"/>
        </w:rPr>
        <w:t xml:space="preserve"> </w:t>
      </w:r>
      <w:r>
        <w:rPr>
          <w:color w:val="231F20"/>
          <w:w w:val="105"/>
        </w:rPr>
        <w:t>a</w:t>
      </w:r>
      <w:r>
        <w:rPr>
          <w:color w:val="231F20"/>
          <w:spacing w:val="-14"/>
          <w:w w:val="105"/>
        </w:rPr>
        <w:t xml:space="preserve"> </w:t>
      </w:r>
      <w:r>
        <w:rPr>
          <w:color w:val="231F20"/>
          <w:w w:val="105"/>
        </w:rPr>
        <w:t>composição</w:t>
      </w:r>
      <w:r>
        <w:rPr>
          <w:color w:val="231F20"/>
          <w:spacing w:val="-15"/>
          <w:w w:val="105"/>
        </w:rPr>
        <w:t xml:space="preserve"> </w:t>
      </w:r>
      <w:r>
        <w:rPr>
          <w:color w:val="231F20"/>
          <w:w w:val="105"/>
        </w:rPr>
        <w:t>e</w:t>
      </w:r>
      <w:r>
        <w:rPr>
          <w:color w:val="231F20"/>
          <w:spacing w:val="-15"/>
          <w:w w:val="105"/>
        </w:rPr>
        <w:t xml:space="preserve"> </w:t>
      </w:r>
      <w:r>
        <w:rPr>
          <w:color w:val="231F20"/>
          <w:w w:val="105"/>
        </w:rPr>
        <w:t>o</w:t>
      </w:r>
      <w:r>
        <w:rPr>
          <w:color w:val="231F20"/>
          <w:spacing w:val="-14"/>
          <w:w w:val="105"/>
        </w:rPr>
        <w:t xml:space="preserve"> </w:t>
      </w:r>
      <w:r>
        <w:rPr>
          <w:color w:val="231F20"/>
          <w:spacing w:val="-2"/>
          <w:w w:val="105"/>
        </w:rPr>
        <w:t>funcionamento</w:t>
      </w:r>
    </w:p>
    <w:p w14:paraId="0627E502" w14:textId="77777777" w:rsidR="00711073" w:rsidRDefault="00000000">
      <w:pPr>
        <w:pStyle w:val="BodyText"/>
        <w:spacing w:before="56"/>
      </w:pPr>
      <w:r>
        <w:rPr>
          <w:color w:val="231F20"/>
        </w:rPr>
        <w:t>das</w:t>
      </w:r>
      <w:r>
        <w:rPr>
          <w:color w:val="231F20"/>
          <w:spacing w:val="12"/>
        </w:rPr>
        <w:t xml:space="preserve"> </w:t>
      </w:r>
      <w:r>
        <w:rPr>
          <w:color w:val="231F20"/>
        </w:rPr>
        <w:t>CIPA</w:t>
      </w:r>
      <w:r>
        <w:rPr>
          <w:color w:val="231F20"/>
          <w:spacing w:val="12"/>
        </w:rPr>
        <w:t xml:space="preserve"> </w:t>
      </w:r>
      <w:r>
        <w:rPr>
          <w:color w:val="231F20"/>
        </w:rPr>
        <w:t>(s).</w:t>
      </w:r>
      <w:r>
        <w:rPr>
          <w:color w:val="231F20"/>
          <w:spacing w:val="12"/>
        </w:rPr>
        <w:t xml:space="preserve"> </w:t>
      </w:r>
      <w:r>
        <w:rPr>
          <w:color w:val="231F20"/>
        </w:rPr>
        <w:t>(Redação</w:t>
      </w:r>
      <w:r>
        <w:rPr>
          <w:color w:val="231F20"/>
          <w:spacing w:val="13"/>
        </w:rPr>
        <w:t xml:space="preserve"> </w:t>
      </w:r>
      <w:r>
        <w:rPr>
          <w:color w:val="231F20"/>
        </w:rPr>
        <w:t>dada</w:t>
      </w:r>
      <w:r>
        <w:rPr>
          <w:color w:val="231F20"/>
          <w:spacing w:val="12"/>
        </w:rPr>
        <w:t xml:space="preserve"> </w:t>
      </w:r>
      <w:r>
        <w:rPr>
          <w:color w:val="231F20"/>
        </w:rPr>
        <w:t>pela</w:t>
      </w:r>
      <w:r>
        <w:rPr>
          <w:color w:val="231F20"/>
          <w:spacing w:val="12"/>
        </w:rPr>
        <w:t xml:space="preserve"> </w:t>
      </w:r>
      <w:r>
        <w:rPr>
          <w:color w:val="231F20"/>
        </w:rPr>
        <w:t>Lei</w:t>
      </w:r>
      <w:r>
        <w:rPr>
          <w:color w:val="231F20"/>
          <w:spacing w:val="13"/>
        </w:rPr>
        <w:t xml:space="preserve"> </w:t>
      </w:r>
      <w:r>
        <w:rPr>
          <w:color w:val="231F20"/>
        </w:rPr>
        <w:t>nº</w:t>
      </w:r>
      <w:r>
        <w:rPr>
          <w:color w:val="231F20"/>
          <w:spacing w:val="12"/>
        </w:rPr>
        <w:t xml:space="preserve"> </w:t>
      </w:r>
      <w:r>
        <w:rPr>
          <w:color w:val="231F20"/>
        </w:rPr>
        <w:t>6.514,</w:t>
      </w:r>
      <w:r>
        <w:rPr>
          <w:color w:val="231F20"/>
          <w:spacing w:val="12"/>
        </w:rPr>
        <w:t xml:space="preserve"> </w:t>
      </w:r>
      <w:r>
        <w:rPr>
          <w:color w:val="231F20"/>
        </w:rPr>
        <w:t>de</w:t>
      </w:r>
      <w:r>
        <w:rPr>
          <w:color w:val="231F20"/>
          <w:spacing w:val="13"/>
        </w:rPr>
        <w:t xml:space="preserve"> </w:t>
      </w:r>
      <w:r>
        <w:rPr>
          <w:color w:val="231F20"/>
          <w:spacing w:val="-2"/>
        </w:rPr>
        <w:t>22.12.1977)</w:t>
      </w:r>
    </w:p>
    <w:p w14:paraId="438933D3" w14:textId="77777777" w:rsidR="00711073" w:rsidRDefault="00000000">
      <w:pPr>
        <w:pStyle w:val="BodyText"/>
        <w:spacing w:before="185" w:line="304" w:lineRule="auto"/>
        <w:ind w:right="116"/>
      </w:pPr>
      <w:r>
        <w:rPr>
          <w:color w:val="231F20"/>
          <w:w w:val="105"/>
        </w:rPr>
        <w:t>Art.</w:t>
      </w:r>
      <w:r>
        <w:rPr>
          <w:color w:val="231F20"/>
          <w:spacing w:val="-14"/>
          <w:w w:val="105"/>
        </w:rPr>
        <w:t xml:space="preserve"> </w:t>
      </w:r>
      <w:r>
        <w:rPr>
          <w:color w:val="231F20"/>
          <w:w w:val="105"/>
        </w:rPr>
        <w:t>164.</w:t>
      </w:r>
      <w:r>
        <w:rPr>
          <w:color w:val="231F20"/>
          <w:spacing w:val="-13"/>
          <w:w w:val="105"/>
        </w:rPr>
        <w:t xml:space="preserve"> </w:t>
      </w:r>
      <w:r>
        <w:rPr>
          <w:color w:val="231F20"/>
          <w:w w:val="105"/>
        </w:rPr>
        <w:t>Cada CIPA será composta de representantes da empresa e dos empregados, de acordo com os critérios que vierem a ser adotados na regulamentação de que trata o parágrafo único do artigo anterior. (Redação dada pela Lei nº 6.514, de 22.12.1977)</w:t>
      </w:r>
    </w:p>
    <w:p w14:paraId="0196050A" w14:textId="77777777" w:rsidR="00711073" w:rsidRDefault="00711073">
      <w:pPr>
        <w:spacing w:line="304" w:lineRule="auto"/>
        <w:sectPr w:rsidR="00711073">
          <w:pgSz w:w="11910" w:h="16840"/>
          <w:pgMar w:top="0" w:right="1200" w:bottom="720" w:left="1680" w:header="0" w:footer="537" w:gutter="0"/>
          <w:cols w:space="720"/>
        </w:sectPr>
      </w:pPr>
    </w:p>
    <w:p w14:paraId="734C0CD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9088" behindDoc="0" locked="0" layoutInCell="1" allowOverlap="1" wp14:anchorId="5D565E2B" wp14:editId="55678FCE">
                <wp:simplePos x="0" y="0"/>
                <wp:positionH relativeFrom="page">
                  <wp:posOffset>0</wp:posOffset>
                </wp:positionH>
                <wp:positionV relativeFrom="page">
                  <wp:posOffset>0</wp:posOffset>
                </wp:positionV>
                <wp:extent cx="776605" cy="10692130"/>
                <wp:effectExtent l="0" t="0" r="0" b="0"/>
                <wp:wrapNone/>
                <wp:docPr id="365" name="Graphic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9088" id="docshape364" filled="true" fillcolor="#005cfa" stroked="false">
                <v:fill type="solid"/>
                <w10:wrap type="none"/>
              </v:rect>
            </w:pict>
          </mc:Fallback>
        </mc:AlternateContent>
      </w:r>
    </w:p>
    <w:p w14:paraId="4796C8B7" w14:textId="77777777" w:rsidR="00711073" w:rsidRDefault="00711073">
      <w:pPr>
        <w:pStyle w:val="BodyText"/>
        <w:ind w:left="0"/>
        <w:jc w:val="left"/>
        <w:rPr>
          <w:sz w:val="20"/>
        </w:rPr>
      </w:pPr>
    </w:p>
    <w:p w14:paraId="7E9EE387" w14:textId="77777777" w:rsidR="00711073" w:rsidRDefault="00711073">
      <w:pPr>
        <w:pStyle w:val="BodyText"/>
        <w:ind w:left="0"/>
        <w:jc w:val="left"/>
        <w:rPr>
          <w:sz w:val="20"/>
        </w:rPr>
      </w:pPr>
    </w:p>
    <w:p w14:paraId="308BA416" w14:textId="77777777" w:rsidR="00711073" w:rsidRDefault="00711073">
      <w:pPr>
        <w:pStyle w:val="BodyText"/>
        <w:ind w:left="0"/>
        <w:jc w:val="left"/>
        <w:rPr>
          <w:sz w:val="20"/>
        </w:rPr>
      </w:pPr>
    </w:p>
    <w:p w14:paraId="7822A4FF" w14:textId="77777777" w:rsidR="00711073" w:rsidRDefault="00711073">
      <w:pPr>
        <w:pStyle w:val="BodyText"/>
        <w:spacing w:before="7"/>
        <w:ind w:left="0"/>
        <w:jc w:val="left"/>
        <w:rPr>
          <w:sz w:val="24"/>
        </w:rPr>
      </w:pPr>
    </w:p>
    <w:p w14:paraId="6420D600" w14:textId="77777777" w:rsidR="00711073" w:rsidRDefault="00000000">
      <w:pPr>
        <w:pStyle w:val="BodyText"/>
        <w:spacing w:before="105" w:line="302" w:lineRule="auto"/>
        <w:ind w:right="118"/>
      </w:pPr>
      <w:r>
        <w:rPr>
          <w:color w:val="231F20"/>
          <w:w w:val="105"/>
        </w:rPr>
        <w:t>§</w:t>
      </w:r>
      <w:r>
        <w:rPr>
          <w:color w:val="231F20"/>
          <w:spacing w:val="-2"/>
          <w:w w:val="105"/>
        </w:rPr>
        <w:t xml:space="preserve"> </w:t>
      </w:r>
      <w:r>
        <w:rPr>
          <w:color w:val="231F20"/>
          <w:w w:val="105"/>
        </w:rPr>
        <w:t>1º</w:t>
      </w:r>
      <w:r>
        <w:rPr>
          <w:color w:val="231F20"/>
          <w:spacing w:val="-7"/>
          <w:w w:val="105"/>
        </w:rPr>
        <w:t xml:space="preserve"> </w:t>
      </w:r>
      <w:r>
        <w:rPr>
          <w:color w:val="231F20"/>
          <w:w w:val="105"/>
        </w:rPr>
        <w:t>Os representantes dos empregadores, titulares e suplentes, serão por eles designados. (Redação dada pela Lei nº 6.514, de 22.12.1977)</w:t>
      </w:r>
    </w:p>
    <w:p w14:paraId="5ABEB882" w14:textId="77777777" w:rsidR="00711073" w:rsidRDefault="00000000">
      <w:pPr>
        <w:pStyle w:val="BodyText"/>
        <w:spacing w:before="114" w:line="302" w:lineRule="auto"/>
        <w:ind w:right="115"/>
      </w:pPr>
      <w:r>
        <w:rPr>
          <w:color w:val="231F20"/>
          <w:w w:val="105"/>
        </w:rPr>
        <w:t>§ 2º</w:t>
      </w:r>
      <w:r>
        <w:rPr>
          <w:color w:val="231F20"/>
          <w:spacing w:val="-3"/>
          <w:w w:val="105"/>
        </w:rPr>
        <w:t xml:space="preserve"> </w:t>
      </w:r>
      <w:r>
        <w:rPr>
          <w:color w:val="231F20"/>
          <w:w w:val="105"/>
        </w:rPr>
        <w:t>Os representantes dos empregados, titulares e suplentes, serão eleitos em escrutínio secreto, do qual participem, independentemente de filiação sindical, exclusivamente os empregados interessados. (Redação dada pela Lei nº 6.514, de 22.12.1977)</w:t>
      </w:r>
    </w:p>
    <w:p w14:paraId="61B92C64" w14:textId="77777777" w:rsidR="00711073" w:rsidRDefault="00000000">
      <w:pPr>
        <w:pStyle w:val="BodyText"/>
        <w:spacing w:before="112" w:line="302" w:lineRule="auto"/>
        <w:ind w:right="116"/>
      </w:pPr>
      <w:r>
        <w:rPr>
          <w:color w:val="231F20"/>
          <w:w w:val="105"/>
        </w:rPr>
        <w:t>§</w:t>
      </w:r>
      <w:r>
        <w:rPr>
          <w:color w:val="231F20"/>
          <w:spacing w:val="-5"/>
          <w:w w:val="105"/>
        </w:rPr>
        <w:t xml:space="preserve"> </w:t>
      </w:r>
      <w:r>
        <w:rPr>
          <w:color w:val="231F20"/>
          <w:w w:val="105"/>
        </w:rPr>
        <w:t>3º</w:t>
      </w:r>
      <w:r>
        <w:rPr>
          <w:color w:val="231F20"/>
          <w:spacing w:val="-6"/>
          <w:w w:val="105"/>
        </w:rPr>
        <w:t xml:space="preserve"> </w:t>
      </w:r>
      <w:r>
        <w:rPr>
          <w:color w:val="231F20"/>
          <w:w w:val="105"/>
        </w:rPr>
        <w:t>O mandato dos membros eleitos da CIPA terá a duração de 1 (um) ano, permitida uma reeleição. (Incluído pela Lei nº 6.514, de 22.12.1977)</w:t>
      </w:r>
    </w:p>
    <w:p w14:paraId="17E8D804" w14:textId="77777777" w:rsidR="00711073" w:rsidRDefault="00000000">
      <w:pPr>
        <w:pStyle w:val="BodyText"/>
        <w:spacing w:before="114" w:line="302" w:lineRule="auto"/>
        <w:ind w:right="117"/>
      </w:pPr>
      <w:r>
        <w:rPr>
          <w:color w:val="231F20"/>
        </w:rPr>
        <w:t xml:space="preserve">§ 4º O disposto no parágrafo anterior não se aplicará ao membro suplente que, durante o seu mandato, tenha participado de menos da metade do número de reuniões da CIPA. (Incluído pela Lei nº 6.514, de </w:t>
      </w:r>
      <w:r>
        <w:rPr>
          <w:color w:val="231F20"/>
          <w:spacing w:val="-2"/>
          <w:w w:val="110"/>
        </w:rPr>
        <w:t>22.12.1977)</w:t>
      </w:r>
    </w:p>
    <w:p w14:paraId="5AB3C334" w14:textId="77777777" w:rsidR="00711073" w:rsidRDefault="00000000">
      <w:pPr>
        <w:pStyle w:val="BodyText"/>
        <w:spacing w:before="113" w:line="302" w:lineRule="auto"/>
        <w:ind w:right="119"/>
      </w:pPr>
      <w:r>
        <w:rPr>
          <w:color w:val="231F20"/>
          <w:w w:val="105"/>
        </w:rPr>
        <w:t>§</w:t>
      </w:r>
      <w:r>
        <w:rPr>
          <w:color w:val="231F20"/>
          <w:spacing w:val="-3"/>
          <w:w w:val="105"/>
        </w:rPr>
        <w:t xml:space="preserve"> </w:t>
      </w:r>
      <w:r>
        <w:rPr>
          <w:color w:val="231F20"/>
          <w:w w:val="105"/>
        </w:rPr>
        <w:t>5º</w:t>
      </w:r>
      <w:r>
        <w:rPr>
          <w:color w:val="231F20"/>
          <w:spacing w:val="-6"/>
          <w:w w:val="105"/>
        </w:rPr>
        <w:t xml:space="preserve"> </w:t>
      </w:r>
      <w:r>
        <w:rPr>
          <w:color w:val="231F20"/>
          <w:w w:val="105"/>
        </w:rPr>
        <w:t>O empregador designará, anualmente, dentre os seus representantes, o Presidente da CIPA e os empregados elegerão, dentre eles, o Vice-Presidente. (Incluído pela Lei nº 6.514, de 22.12.1977)</w:t>
      </w:r>
    </w:p>
    <w:p w14:paraId="3D54931C" w14:textId="77777777" w:rsidR="00711073" w:rsidRDefault="00000000">
      <w:pPr>
        <w:pStyle w:val="BodyText"/>
        <w:spacing w:before="113" w:line="302" w:lineRule="auto"/>
        <w:ind w:right="116"/>
      </w:pPr>
      <w:r>
        <w:rPr>
          <w:color w:val="231F20"/>
          <w:w w:val="105"/>
        </w:rPr>
        <w:t>Art.</w:t>
      </w:r>
      <w:r>
        <w:rPr>
          <w:color w:val="231F20"/>
          <w:spacing w:val="-13"/>
          <w:w w:val="105"/>
        </w:rPr>
        <w:t xml:space="preserve"> </w:t>
      </w:r>
      <w:r>
        <w:rPr>
          <w:color w:val="231F20"/>
          <w:w w:val="105"/>
        </w:rPr>
        <w:t>165.</w:t>
      </w:r>
      <w:r>
        <w:rPr>
          <w:color w:val="231F20"/>
          <w:spacing w:val="-11"/>
          <w:w w:val="105"/>
        </w:rPr>
        <w:t xml:space="preserve"> </w:t>
      </w:r>
      <w:r>
        <w:rPr>
          <w:color w:val="231F20"/>
          <w:w w:val="105"/>
        </w:rPr>
        <w:t>Os titulares da representação dos empregados nas CIPA (s) não poderão sofrer despedida arbitrária, entendendo-se como tal a que não se fundar em motivo disciplinar, técnico, econômico ou financeiro. (Redação dada pela Lei nº 6.514, de 22.12.1977)</w:t>
      </w:r>
    </w:p>
    <w:p w14:paraId="709C5E41" w14:textId="77777777" w:rsidR="00711073" w:rsidRDefault="00000000">
      <w:pPr>
        <w:pStyle w:val="BodyText"/>
        <w:spacing w:before="113" w:line="302" w:lineRule="auto"/>
        <w:ind w:right="116"/>
      </w:pPr>
      <w:r>
        <w:rPr>
          <w:color w:val="231F20"/>
          <w:w w:val="105"/>
        </w:rPr>
        <w:t>Parágrafo</w:t>
      </w:r>
      <w:r>
        <w:rPr>
          <w:color w:val="231F20"/>
          <w:spacing w:val="-9"/>
          <w:w w:val="105"/>
        </w:rPr>
        <w:t xml:space="preserve"> </w:t>
      </w:r>
      <w:r>
        <w:rPr>
          <w:color w:val="231F20"/>
          <w:w w:val="105"/>
        </w:rPr>
        <w:t>único.</w:t>
      </w:r>
      <w:r>
        <w:rPr>
          <w:color w:val="231F20"/>
          <w:spacing w:val="-14"/>
          <w:w w:val="105"/>
        </w:rPr>
        <w:t xml:space="preserve"> </w:t>
      </w:r>
      <w:r>
        <w:rPr>
          <w:color w:val="231F20"/>
          <w:w w:val="105"/>
        </w:rPr>
        <w:t>Ocorrendo a despedida, caberá ao empregador, em caso de reclamação à Justiça do Trabalho, comprovar a existência de qualquer dos motivos mencionados neste artigo, sob pena de ser condenado a reintegrar o empregado.</w:t>
      </w:r>
    </w:p>
    <w:p w14:paraId="39D8CF96" w14:textId="77777777" w:rsidR="00711073" w:rsidRDefault="00000000">
      <w:pPr>
        <w:pStyle w:val="BodyText"/>
        <w:spacing w:before="112" w:line="302" w:lineRule="auto"/>
        <w:ind w:right="115"/>
      </w:pPr>
      <w:r>
        <w:rPr>
          <w:color w:val="231F20"/>
          <w:w w:val="105"/>
        </w:rPr>
        <w:t>Art.</w:t>
      </w:r>
      <w:r>
        <w:rPr>
          <w:color w:val="231F20"/>
          <w:spacing w:val="-14"/>
          <w:w w:val="105"/>
        </w:rPr>
        <w:t xml:space="preserve"> </w:t>
      </w:r>
      <w:r>
        <w:rPr>
          <w:color w:val="231F20"/>
          <w:w w:val="105"/>
        </w:rPr>
        <w:t>195.</w:t>
      </w:r>
      <w:r>
        <w:rPr>
          <w:color w:val="231F20"/>
          <w:spacing w:val="-13"/>
          <w:w w:val="105"/>
        </w:rPr>
        <w:t xml:space="preserve"> </w:t>
      </w:r>
      <w:r>
        <w:rPr>
          <w:color w:val="231F20"/>
          <w:w w:val="105"/>
        </w:rPr>
        <w:t>A caracterização e a classificação da insalubridade e da periculosidade, segundo as normas</w:t>
      </w:r>
      <w:r>
        <w:rPr>
          <w:color w:val="231F20"/>
          <w:spacing w:val="40"/>
          <w:w w:val="105"/>
        </w:rPr>
        <w:t xml:space="preserve"> </w:t>
      </w:r>
      <w:r>
        <w:rPr>
          <w:color w:val="231F20"/>
          <w:w w:val="105"/>
        </w:rPr>
        <w:t>do Ministério do Trabalho, far-se-ão através de perícia a cargo de Médico do Trabalho ou Engenheiro</w:t>
      </w:r>
      <w:r>
        <w:rPr>
          <w:color w:val="231F20"/>
          <w:spacing w:val="40"/>
          <w:w w:val="105"/>
        </w:rPr>
        <w:t xml:space="preserve"> </w:t>
      </w:r>
      <w:r>
        <w:rPr>
          <w:color w:val="231F20"/>
          <w:w w:val="105"/>
        </w:rPr>
        <w:t>do Trabalho, registrados no Ministério do Trabalho. (Redação dada pela Lei nº 6.514, de 22.12.1977)</w:t>
      </w:r>
    </w:p>
    <w:p w14:paraId="4DA07D97" w14:textId="77777777" w:rsidR="00711073" w:rsidRDefault="00000000">
      <w:pPr>
        <w:pStyle w:val="BodyText"/>
        <w:spacing w:before="113" w:line="302" w:lineRule="auto"/>
        <w:ind w:right="115" w:hanging="1"/>
      </w:pPr>
      <w:r>
        <w:rPr>
          <w:color w:val="231F20"/>
          <w:w w:val="105"/>
        </w:rPr>
        <w:t>§ 1º É</w:t>
      </w:r>
      <w:r>
        <w:rPr>
          <w:color w:val="231F20"/>
          <w:spacing w:val="24"/>
          <w:w w:val="105"/>
        </w:rPr>
        <w:t xml:space="preserve"> </w:t>
      </w:r>
      <w:r>
        <w:rPr>
          <w:color w:val="231F20"/>
          <w:w w:val="105"/>
        </w:rPr>
        <w:t>facultado</w:t>
      </w:r>
      <w:r>
        <w:rPr>
          <w:color w:val="231F20"/>
          <w:spacing w:val="24"/>
          <w:w w:val="105"/>
        </w:rPr>
        <w:t xml:space="preserve"> </w:t>
      </w:r>
      <w:r>
        <w:rPr>
          <w:color w:val="231F20"/>
          <w:w w:val="105"/>
        </w:rPr>
        <w:t>às</w:t>
      </w:r>
      <w:r>
        <w:rPr>
          <w:color w:val="231F20"/>
          <w:spacing w:val="24"/>
          <w:w w:val="105"/>
        </w:rPr>
        <w:t xml:space="preserve"> </w:t>
      </w:r>
      <w:r>
        <w:rPr>
          <w:color w:val="231F20"/>
          <w:w w:val="105"/>
        </w:rPr>
        <w:t>empresas</w:t>
      </w:r>
      <w:r>
        <w:rPr>
          <w:color w:val="231F20"/>
          <w:spacing w:val="24"/>
          <w:w w:val="105"/>
        </w:rPr>
        <w:t xml:space="preserve"> </w:t>
      </w:r>
      <w:r>
        <w:rPr>
          <w:color w:val="231F20"/>
          <w:w w:val="105"/>
        </w:rPr>
        <w:t>e</w:t>
      </w:r>
      <w:r>
        <w:rPr>
          <w:color w:val="231F20"/>
          <w:spacing w:val="24"/>
          <w:w w:val="105"/>
        </w:rPr>
        <w:t xml:space="preserve"> </w:t>
      </w:r>
      <w:r>
        <w:rPr>
          <w:color w:val="231F20"/>
          <w:w w:val="105"/>
        </w:rPr>
        <w:t>aos</w:t>
      </w:r>
      <w:r>
        <w:rPr>
          <w:color w:val="231F20"/>
          <w:spacing w:val="22"/>
          <w:w w:val="105"/>
        </w:rPr>
        <w:t xml:space="preserve"> </w:t>
      </w:r>
      <w:r>
        <w:rPr>
          <w:color w:val="231F20"/>
          <w:w w:val="105"/>
        </w:rPr>
        <w:t>sindicatos</w:t>
      </w:r>
      <w:r>
        <w:rPr>
          <w:color w:val="231F20"/>
          <w:spacing w:val="24"/>
          <w:w w:val="105"/>
        </w:rPr>
        <w:t xml:space="preserve"> </w:t>
      </w:r>
      <w:r>
        <w:rPr>
          <w:color w:val="231F20"/>
          <w:w w:val="105"/>
        </w:rPr>
        <w:t>das</w:t>
      </w:r>
      <w:r>
        <w:rPr>
          <w:color w:val="231F20"/>
          <w:spacing w:val="24"/>
          <w:w w:val="105"/>
        </w:rPr>
        <w:t xml:space="preserve"> </w:t>
      </w:r>
      <w:r>
        <w:rPr>
          <w:color w:val="231F20"/>
          <w:w w:val="105"/>
        </w:rPr>
        <w:t>categorias</w:t>
      </w:r>
      <w:r>
        <w:rPr>
          <w:color w:val="231F20"/>
          <w:spacing w:val="24"/>
          <w:w w:val="105"/>
        </w:rPr>
        <w:t xml:space="preserve"> </w:t>
      </w:r>
      <w:r>
        <w:rPr>
          <w:color w:val="231F20"/>
          <w:w w:val="105"/>
        </w:rPr>
        <w:t>profissionais</w:t>
      </w:r>
      <w:r>
        <w:rPr>
          <w:color w:val="231F20"/>
          <w:spacing w:val="24"/>
          <w:w w:val="105"/>
        </w:rPr>
        <w:t xml:space="preserve"> </w:t>
      </w:r>
      <w:r>
        <w:rPr>
          <w:color w:val="231F20"/>
          <w:w w:val="105"/>
        </w:rPr>
        <w:t>interessadas</w:t>
      </w:r>
      <w:r>
        <w:rPr>
          <w:color w:val="231F20"/>
          <w:spacing w:val="24"/>
          <w:w w:val="105"/>
        </w:rPr>
        <w:t xml:space="preserve"> </w:t>
      </w:r>
      <w:r>
        <w:rPr>
          <w:color w:val="231F20"/>
          <w:w w:val="105"/>
        </w:rPr>
        <w:t>requererem ao</w:t>
      </w:r>
      <w:r>
        <w:rPr>
          <w:color w:val="231F20"/>
          <w:spacing w:val="18"/>
          <w:w w:val="105"/>
        </w:rPr>
        <w:t xml:space="preserve"> </w:t>
      </w:r>
      <w:r>
        <w:rPr>
          <w:color w:val="231F20"/>
          <w:w w:val="105"/>
        </w:rPr>
        <w:t>Ministério</w:t>
      </w:r>
      <w:r>
        <w:rPr>
          <w:color w:val="231F20"/>
          <w:spacing w:val="18"/>
          <w:w w:val="105"/>
        </w:rPr>
        <w:t xml:space="preserve"> </w:t>
      </w:r>
      <w:r>
        <w:rPr>
          <w:color w:val="231F20"/>
          <w:w w:val="105"/>
        </w:rPr>
        <w:t>do</w:t>
      </w:r>
      <w:r>
        <w:rPr>
          <w:color w:val="231F20"/>
          <w:spacing w:val="18"/>
          <w:w w:val="105"/>
        </w:rPr>
        <w:t xml:space="preserve"> </w:t>
      </w:r>
      <w:r>
        <w:rPr>
          <w:color w:val="231F20"/>
          <w:w w:val="105"/>
        </w:rPr>
        <w:t>Trabalho</w:t>
      </w:r>
      <w:r>
        <w:rPr>
          <w:color w:val="231F20"/>
          <w:spacing w:val="18"/>
          <w:w w:val="105"/>
        </w:rPr>
        <w:t xml:space="preserve"> </w:t>
      </w:r>
      <w:r>
        <w:rPr>
          <w:color w:val="231F20"/>
          <w:w w:val="105"/>
        </w:rPr>
        <w:t>a</w:t>
      </w:r>
      <w:r>
        <w:rPr>
          <w:color w:val="231F20"/>
          <w:spacing w:val="18"/>
          <w:w w:val="105"/>
        </w:rPr>
        <w:t xml:space="preserve"> </w:t>
      </w:r>
      <w:r>
        <w:rPr>
          <w:color w:val="231F20"/>
          <w:w w:val="105"/>
        </w:rPr>
        <w:t>realização</w:t>
      </w:r>
      <w:r>
        <w:rPr>
          <w:color w:val="231F20"/>
          <w:spacing w:val="18"/>
          <w:w w:val="105"/>
        </w:rPr>
        <w:t xml:space="preserve"> </w:t>
      </w:r>
      <w:r>
        <w:rPr>
          <w:color w:val="231F20"/>
          <w:w w:val="105"/>
        </w:rPr>
        <w:t>de</w:t>
      </w:r>
      <w:r>
        <w:rPr>
          <w:color w:val="231F20"/>
          <w:spacing w:val="18"/>
          <w:w w:val="105"/>
        </w:rPr>
        <w:t xml:space="preserve"> </w:t>
      </w:r>
      <w:r>
        <w:rPr>
          <w:color w:val="231F20"/>
          <w:w w:val="105"/>
        </w:rPr>
        <w:t>perícia</w:t>
      </w:r>
      <w:r>
        <w:rPr>
          <w:color w:val="231F20"/>
          <w:spacing w:val="18"/>
          <w:w w:val="105"/>
        </w:rPr>
        <w:t xml:space="preserve"> </w:t>
      </w:r>
      <w:r>
        <w:rPr>
          <w:color w:val="231F20"/>
          <w:w w:val="105"/>
        </w:rPr>
        <w:t>em</w:t>
      </w:r>
      <w:r>
        <w:rPr>
          <w:color w:val="231F20"/>
          <w:spacing w:val="18"/>
          <w:w w:val="105"/>
        </w:rPr>
        <w:t xml:space="preserve"> </w:t>
      </w:r>
      <w:r>
        <w:rPr>
          <w:color w:val="231F20"/>
          <w:w w:val="105"/>
        </w:rPr>
        <w:t>estabelecimento</w:t>
      </w:r>
      <w:r>
        <w:rPr>
          <w:color w:val="231F20"/>
          <w:spacing w:val="18"/>
          <w:w w:val="105"/>
        </w:rPr>
        <w:t xml:space="preserve"> </w:t>
      </w:r>
      <w:r>
        <w:rPr>
          <w:color w:val="231F20"/>
          <w:w w:val="105"/>
        </w:rPr>
        <w:t>ou</w:t>
      </w:r>
      <w:r>
        <w:rPr>
          <w:color w:val="231F20"/>
          <w:spacing w:val="18"/>
          <w:w w:val="105"/>
        </w:rPr>
        <w:t xml:space="preserve"> </w:t>
      </w:r>
      <w:r>
        <w:rPr>
          <w:color w:val="231F20"/>
          <w:w w:val="105"/>
        </w:rPr>
        <w:t>setor</w:t>
      </w:r>
      <w:r>
        <w:rPr>
          <w:color w:val="231F20"/>
          <w:spacing w:val="18"/>
          <w:w w:val="105"/>
        </w:rPr>
        <w:t xml:space="preserve"> </w:t>
      </w:r>
      <w:r>
        <w:rPr>
          <w:color w:val="231F20"/>
          <w:w w:val="105"/>
        </w:rPr>
        <w:t>deste,</w:t>
      </w:r>
      <w:r>
        <w:rPr>
          <w:color w:val="231F20"/>
          <w:spacing w:val="18"/>
          <w:w w:val="105"/>
        </w:rPr>
        <w:t xml:space="preserve"> </w:t>
      </w:r>
      <w:r>
        <w:rPr>
          <w:color w:val="231F20"/>
          <w:w w:val="105"/>
        </w:rPr>
        <w:t>com</w:t>
      </w:r>
      <w:r>
        <w:rPr>
          <w:color w:val="231F20"/>
          <w:spacing w:val="18"/>
          <w:w w:val="105"/>
        </w:rPr>
        <w:t xml:space="preserve"> </w:t>
      </w:r>
      <w:r>
        <w:rPr>
          <w:color w:val="231F20"/>
          <w:w w:val="105"/>
        </w:rPr>
        <w:t>o</w:t>
      </w:r>
      <w:r>
        <w:rPr>
          <w:color w:val="231F20"/>
          <w:spacing w:val="18"/>
          <w:w w:val="105"/>
        </w:rPr>
        <w:t xml:space="preserve"> </w:t>
      </w:r>
      <w:r>
        <w:rPr>
          <w:color w:val="231F20"/>
          <w:w w:val="105"/>
        </w:rPr>
        <w:t>objetivo de</w:t>
      </w:r>
      <w:r>
        <w:rPr>
          <w:color w:val="231F20"/>
          <w:spacing w:val="27"/>
          <w:w w:val="105"/>
        </w:rPr>
        <w:t xml:space="preserve"> </w:t>
      </w:r>
      <w:r>
        <w:rPr>
          <w:color w:val="231F20"/>
          <w:w w:val="105"/>
        </w:rPr>
        <w:t>caracterizar</w:t>
      </w:r>
      <w:r>
        <w:rPr>
          <w:color w:val="231F20"/>
          <w:spacing w:val="27"/>
          <w:w w:val="105"/>
        </w:rPr>
        <w:t xml:space="preserve"> </w:t>
      </w:r>
      <w:r>
        <w:rPr>
          <w:color w:val="231F20"/>
          <w:w w:val="105"/>
        </w:rPr>
        <w:t>e</w:t>
      </w:r>
      <w:r>
        <w:rPr>
          <w:color w:val="231F20"/>
          <w:spacing w:val="27"/>
          <w:w w:val="105"/>
        </w:rPr>
        <w:t xml:space="preserve"> </w:t>
      </w:r>
      <w:r>
        <w:rPr>
          <w:color w:val="231F20"/>
          <w:w w:val="105"/>
        </w:rPr>
        <w:t>classificar</w:t>
      </w:r>
      <w:r>
        <w:rPr>
          <w:color w:val="231F20"/>
          <w:spacing w:val="27"/>
          <w:w w:val="105"/>
        </w:rPr>
        <w:t xml:space="preserve"> </w:t>
      </w:r>
      <w:r>
        <w:rPr>
          <w:color w:val="231F20"/>
          <w:w w:val="105"/>
        </w:rPr>
        <w:t>ou</w:t>
      </w:r>
      <w:r>
        <w:rPr>
          <w:color w:val="231F20"/>
          <w:spacing w:val="27"/>
          <w:w w:val="105"/>
        </w:rPr>
        <w:t xml:space="preserve"> </w:t>
      </w:r>
      <w:r>
        <w:rPr>
          <w:color w:val="231F20"/>
          <w:w w:val="105"/>
        </w:rPr>
        <w:t>delimitar</w:t>
      </w:r>
      <w:r>
        <w:rPr>
          <w:color w:val="231F20"/>
          <w:spacing w:val="27"/>
          <w:w w:val="105"/>
        </w:rPr>
        <w:t xml:space="preserve"> </w:t>
      </w:r>
      <w:r>
        <w:rPr>
          <w:color w:val="231F20"/>
          <w:w w:val="105"/>
        </w:rPr>
        <w:t>as</w:t>
      </w:r>
      <w:r>
        <w:rPr>
          <w:color w:val="231F20"/>
          <w:spacing w:val="27"/>
          <w:w w:val="105"/>
        </w:rPr>
        <w:t xml:space="preserve"> </w:t>
      </w:r>
      <w:r>
        <w:rPr>
          <w:color w:val="231F20"/>
          <w:w w:val="105"/>
        </w:rPr>
        <w:t>atividades</w:t>
      </w:r>
      <w:r>
        <w:rPr>
          <w:color w:val="231F20"/>
          <w:spacing w:val="27"/>
          <w:w w:val="105"/>
        </w:rPr>
        <w:t xml:space="preserve"> </w:t>
      </w:r>
      <w:r>
        <w:rPr>
          <w:color w:val="231F20"/>
          <w:w w:val="105"/>
        </w:rPr>
        <w:t>insalubres</w:t>
      </w:r>
      <w:r>
        <w:rPr>
          <w:color w:val="231F20"/>
          <w:spacing w:val="27"/>
          <w:w w:val="105"/>
        </w:rPr>
        <w:t xml:space="preserve"> </w:t>
      </w:r>
      <w:r>
        <w:rPr>
          <w:color w:val="231F20"/>
          <w:w w:val="105"/>
        </w:rPr>
        <w:t>ou</w:t>
      </w:r>
      <w:r>
        <w:rPr>
          <w:color w:val="231F20"/>
          <w:spacing w:val="27"/>
          <w:w w:val="105"/>
        </w:rPr>
        <w:t xml:space="preserve"> </w:t>
      </w:r>
      <w:r>
        <w:rPr>
          <w:color w:val="231F20"/>
          <w:w w:val="105"/>
        </w:rPr>
        <w:t>perigosas.</w:t>
      </w:r>
      <w:r>
        <w:rPr>
          <w:color w:val="231F20"/>
          <w:spacing w:val="27"/>
          <w:w w:val="105"/>
        </w:rPr>
        <w:t xml:space="preserve"> </w:t>
      </w:r>
      <w:r>
        <w:rPr>
          <w:color w:val="231F20"/>
          <w:w w:val="105"/>
        </w:rPr>
        <w:t>(Redação</w:t>
      </w:r>
      <w:r>
        <w:rPr>
          <w:color w:val="231F20"/>
          <w:spacing w:val="27"/>
          <w:w w:val="105"/>
        </w:rPr>
        <w:t xml:space="preserve"> </w:t>
      </w:r>
      <w:r>
        <w:rPr>
          <w:color w:val="231F20"/>
          <w:w w:val="105"/>
        </w:rPr>
        <w:t>dada</w:t>
      </w:r>
      <w:r>
        <w:rPr>
          <w:color w:val="231F20"/>
          <w:spacing w:val="27"/>
          <w:w w:val="105"/>
        </w:rPr>
        <w:t xml:space="preserve"> </w:t>
      </w:r>
      <w:r>
        <w:rPr>
          <w:color w:val="231F20"/>
          <w:w w:val="105"/>
        </w:rPr>
        <w:t>pela Lei nº 6.514, de 22.12.1977)</w:t>
      </w:r>
    </w:p>
    <w:p w14:paraId="20FEEA5E" w14:textId="77777777" w:rsidR="00711073" w:rsidRDefault="00000000">
      <w:pPr>
        <w:pStyle w:val="BodyText"/>
        <w:spacing w:before="113" w:line="302" w:lineRule="auto"/>
        <w:ind w:right="117"/>
      </w:pPr>
      <w:r>
        <w:rPr>
          <w:color w:val="231F20"/>
          <w:w w:val="105"/>
        </w:rPr>
        <w:t>§ 2º</w:t>
      </w:r>
      <w:r>
        <w:rPr>
          <w:color w:val="231F20"/>
          <w:spacing w:val="-12"/>
          <w:w w:val="105"/>
        </w:rPr>
        <w:t xml:space="preserve"> </w:t>
      </w:r>
      <w:r>
        <w:rPr>
          <w:color w:val="231F20"/>
          <w:w w:val="105"/>
        </w:rPr>
        <w:t>Arguida</w:t>
      </w:r>
      <w:r>
        <w:rPr>
          <w:color w:val="231F20"/>
          <w:spacing w:val="-1"/>
          <w:w w:val="105"/>
        </w:rPr>
        <w:t xml:space="preserve"> </w:t>
      </w:r>
      <w:r>
        <w:rPr>
          <w:color w:val="231F20"/>
          <w:w w:val="105"/>
        </w:rPr>
        <w:t>em</w:t>
      </w:r>
      <w:r>
        <w:rPr>
          <w:color w:val="231F20"/>
          <w:spacing w:val="-1"/>
          <w:w w:val="105"/>
        </w:rPr>
        <w:t xml:space="preserve"> </w:t>
      </w:r>
      <w:r>
        <w:rPr>
          <w:color w:val="231F20"/>
          <w:w w:val="105"/>
        </w:rPr>
        <w:t>juízo</w:t>
      </w:r>
      <w:r>
        <w:rPr>
          <w:color w:val="231F20"/>
          <w:spacing w:val="-1"/>
          <w:w w:val="105"/>
        </w:rPr>
        <w:t xml:space="preserve"> </w:t>
      </w:r>
      <w:r>
        <w:rPr>
          <w:color w:val="231F20"/>
          <w:w w:val="105"/>
        </w:rPr>
        <w:t>insalubridade</w:t>
      </w:r>
      <w:r>
        <w:rPr>
          <w:color w:val="231F20"/>
          <w:spacing w:val="-1"/>
          <w:w w:val="105"/>
        </w:rPr>
        <w:t xml:space="preserve"> </w:t>
      </w:r>
      <w:r>
        <w:rPr>
          <w:color w:val="231F20"/>
          <w:w w:val="105"/>
        </w:rPr>
        <w:t>ou</w:t>
      </w:r>
      <w:r>
        <w:rPr>
          <w:color w:val="231F20"/>
          <w:spacing w:val="-1"/>
          <w:w w:val="105"/>
        </w:rPr>
        <w:t xml:space="preserve"> </w:t>
      </w:r>
      <w:r>
        <w:rPr>
          <w:color w:val="231F20"/>
          <w:w w:val="105"/>
        </w:rPr>
        <w:t>periculosidade,</w:t>
      </w:r>
      <w:r>
        <w:rPr>
          <w:color w:val="231F20"/>
          <w:spacing w:val="-1"/>
          <w:w w:val="105"/>
        </w:rPr>
        <w:t xml:space="preserve"> </w:t>
      </w:r>
      <w:r>
        <w:rPr>
          <w:color w:val="231F20"/>
          <w:w w:val="105"/>
        </w:rPr>
        <w:t>seja</w:t>
      </w:r>
      <w:r>
        <w:rPr>
          <w:color w:val="231F20"/>
          <w:spacing w:val="-1"/>
          <w:w w:val="105"/>
        </w:rPr>
        <w:t xml:space="preserve"> </w:t>
      </w:r>
      <w:r>
        <w:rPr>
          <w:color w:val="231F20"/>
          <w:w w:val="105"/>
        </w:rPr>
        <w:t>por</w:t>
      </w:r>
      <w:r>
        <w:rPr>
          <w:color w:val="231F20"/>
          <w:spacing w:val="-1"/>
          <w:w w:val="105"/>
        </w:rPr>
        <w:t xml:space="preserve"> </w:t>
      </w:r>
      <w:r>
        <w:rPr>
          <w:color w:val="231F20"/>
          <w:w w:val="105"/>
        </w:rPr>
        <w:t>empregado,</w:t>
      </w:r>
      <w:r>
        <w:rPr>
          <w:color w:val="231F20"/>
          <w:spacing w:val="-1"/>
          <w:w w:val="105"/>
        </w:rPr>
        <w:t xml:space="preserve"> </w:t>
      </w:r>
      <w:r>
        <w:rPr>
          <w:color w:val="231F20"/>
          <w:w w:val="105"/>
        </w:rPr>
        <w:t>seja</w:t>
      </w:r>
      <w:r>
        <w:rPr>
          <w:color w:val="231F20"/>
          <w:spacing w:val="-1"/>
          <w:w w:val="105"/>
        </w:rPr>
        <w:t xml:space="preserve"> </w:t>
      </w:r>
      <w:r>
        <w:rPr>
          <w:color w:val="231F20"/>
          <w:w w:val="105"/>
        </w:rPr>
        <w:t>por</w:t>
      </w:r>
      <w:r>
        <w:rPr>
          <w:color w:val="231F20"/>
          <w:spacing w:val="-1"/>
          <w:w w:val="105"/>
        </w:rPr>
        <w:t xml:space="preserve"> </w:t>
      </w:r>
      <w:r>
        <w:rPr>
          <w:color w:val="231F20"/>
          <w:w w:val="105"/>
        </w:rPr>
        <w:t>Sindicato em</w:t>
      </w:r>
      <w:r>
        <w:rPr>
          <w:color w:val="231F20"/>
          <w:spacing w:val="-1"/>
          <w:w w:val="105"/>
        </w:rPr>
        <w:t xml:space="preserve"> </w:t>
      </w:r>
      <w:r>
        <w:rPr>
          <w:color w:val="231F20"/>
          <w:w w:val="105"/>
        </w:rPr>
        <w:t>favor de grupo de associado, o juiz designará perito habilitado na forma deste artigo, e, onde não houver, requisitará perícia ao órgão competente do Ministério do Trabalho. (Redação dada pela Lei nº 6.514,</w:t>
      </w:r>
      <w:r>
        <w:rPr>
          <w:color w:val="231F20"/>
          <w:spacing w:val="80"/>
          <w:w w:val="105"/>
        </w:rPr>
        <w:t xml:space="preserve"> </w:t>
      </w:r>
      <w:r>
        <w:rPr>
          <w:color w:val="231F20"/>
          <w:w w:val="105"/>
        </w:rPr>
        <w:t>de 22.12.1977)</w:t>
      </w:r>
    </w:p>
    <w:p w14:paraId="6E71C9D3" w14:textId="77777777" w:rsidR="00711073" w:rsidRDefault="00000000">
      <w:pPr>
        <w:pStyle w:val="BodyText"/>
        <w:spacing w:before="113" w:line="302" w:lineRule="auto"/>
        <w:ind w:right="115"/>
      </w:pPr>
      <w:r>
        <w:rPr>
          <w:color w:val="231F20"/>
          <w:w w:val="105"/>
        </w:rPr>
        <w:t>§ 3º</w:t>
      </w:r>
      <w:r>
        <w:rPr>
          <w:color w:val="231F20"/>
          <w:spacing w:val="-10"/>
          <w:w w:val="105"/>
        </w:rPr>
        <w:t xml:space="preserve"> </w:t>
      </w:r>
      <w:r>
        <w:rPr>
          <w:color w:val="231F20"/>
          <w:w w:val="105"/>
        </w:rPr>
        <w:t>O disposto nos parágrafos anteriores não prejudica a ação fiscalizadora do Ministério do Trabalho, nem a realização ex officio da perícia. (Redação dada pela Lei nº 6.514, de 22.12.1977)</w:t>
      </w:r>
    </w:p>
    <w:p w14:paraId="1E588DE7" w14:textId="77777777" w:rsidR="00711073" w:rsidRDefault="00711073">
      <w:pPr>
        <w:pStyle w:val="BodyText"/>
        <w:spacing w:before="7"/>
        <w:ind w:left="0"/>
        <w:jc w:val="left"/>
        <w:rPr>
          <w:sz w:val="22"/>
        </w:rPr>
      </w:pPr>
    </w:p>
    <w:p w14:paraId="4648A01F" w14:textId="77777777" w:rsidR="00711073" w:rsidRDefault="00000000">
      <w:pPr>
        <w:pStyle w:val="BodyText"/>
        <w:ind w:left="3597" w:right="3527"/>
        <w:jc w:val="center"/>
      </w:pPr>
      <w:r>
        <w:rPr>
          <w:color w:val="231F20"/>
        </w:rPr>
        <w:t>TÍTULO</w:t>
      </w:r>
      <w:r>
        <w:rPr>
          <w:color w:val="231F20"/>
          <w:spacing w:val="13"/>
        </w:rPr>
        <w:t xml:space="preserve"> </w:t>
      </w:r>
      <w:r>
        <w:rPr>
          <w:color w:val="231F20"/>
          <w:spacing w:val="-5"/>
        </w:rPr>
        <w:t>III</w:t>
      </w:r>
    </w:p>
    <w:p w14:paraId="6B33B0DB" w14:textId="77777777" w:rsidR="00711073" w:rsidRDefault="00000000">
      <w:pPr>
        <w:pStyle w:val="BodyText"/>
        <w:spacing w:before="54"/>
        <w:ind w:left="1649" w:right="1580"/>
        <w:jc w:val="center"/>
      </w:pPr>
      <w:r>
        <w:rPr>
          <w:color w:val="231F20"/>
        </w:rPr>
        <w:t>DAS</w:t>
      </w:r>
      <w:r>
        <w:rPr>
          <w:color w:val="231F20"/>
          <w:spacing w:val="-10"/>
        </w:rPr>
        <w:t xml:space="preserve"> </w:t>
      </w:r>
      <w:r>
        <w:rPr>
          <w:color w:val="231F20"/>
        </w:rPr>
        <w:t>NORMAS</w:t>
      </w:r>
      <w:r>
        <w:rPr>
          <w:color w:val="231F20"/>
          <w:spacing w:val="-10"/>
        </w:rPr>
        <w:t xml:space="preserve"> </w:t>
      </w:r>
      <w:r>
        <w:rPr>
          <w:color w:val="231F20"/>
        </w:rPr>
        <w:t>ESPECIAIS</w:t>
      </w:r>
      <w:r>
        <w:rPr>
          <w:color w:val="231F20"/>
          <w:spacing w:val="-10"/>
        </w:rPr>
        <w:t xml:space="preserve"> </w:t>
      </w:r>
      <w:r>
        <w:rPr>
          <w:color w:val="231F20"/>
        </w:rPr>
        <w:t>DE</w:t>
      </w:r>
      <w:r>
        <w:rPr>
          <w:color w:val="231F20"/>
          <w:spacing w:val="-10"/>
        </w:rPr>
        <w:t xml:space="preserve"> </w:t>
      </w:r>
      <w:r>
        <w:rPr>
          <w:color w:val="231F20"/>
        </w:rPr>
        <w:t>TUTELA</w:t>
      </w:r>
      <w:r>
        <w:rPr>
          <w:color w:val="231F20"/>
          <w:spacing w:val="-9"/>
        </w:rPr>
        <w:t xml:space="preserve"> </w:t>
      </w:r>
      <w:r>
        <w:rPr>
          <w:color w:val="231F20"/>
        </w:rPr>
        <w:t>DO</w:t>
      </w:r>
      <w:r>
        <w:rPr>
          <w:color w:val="231F20"/>
          <w:spacing w:val="-10"/>
        </w:rPr>
        <w:t xml:space="preserve"> </w:t>
      </w:r>
      <w:r>
        <w:rPr>
          <w:color w:val="231F20"/>
          <w:spacing w:val="-2"/>
        </w:rPr>
        <w:t>TRABALHO</w:t>
      </w:r>
    </w:p>
    <w:p w14:paraId="3914BB78" w14:textId="77777777" w:rsidR="00711073" w:rsidRDefault="00711073">
      <w:pPr>
        <w:pStyle w:val="BodyText"/>
        <w:spacing w:before="4"/>
        <w:ind w:left="0"/>
        <w:jc w:val="left"/>
        <w:rPr>
          <w:sz w:val="27"/>
        </w:rPr>
      </w:pPr>
    </w:p>
    <w:p w14:paraId="6B68B273"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I</w:t>
      </w:r>
    </w:p>
    <w:p w14:paraId="2A92C709" w14:textId="77777777" w:rsidR="00711073" w:rsidRDefault="00000000">
      <w:pPr>
        <w:pStyle w:val="BodyText"/>
        <w:spacing w:before="54" w:line="302" w:lineRule="auto"/>
        <w:ind w:left="2133" w:right="2061"/>
        <w:jc w:val="center"/>
      </w:pPr>
      <w:r>
        <w:rPr>
          <w:color w:val="231F20"/>
          <w:spacing w:val="-2"/>
        </w:rPr>
        <w:t>DAS</w:t>
      </w:r>
      <w:r>
        <w:rPr>
          <w:color w:val="231F20"/>
          <w:spacing w:val="-11"/>
        </w:rPr>
        <w:t xml:space="preserve"> </w:t>
      </w:r>
      <w:r>
        <w:rPr>
          <w:color w:val="231F20"/>
          <w:spacing w:val="-2"/>
        </w:rPr>
        <w:t>DISPOSIÇÕES</w:t>
      </w:r>
      <w:r>
        <w:rPr>
          <w:color w:val="231F20"/>
          <w:spacing w:val="-10"/>
        </w:rPr>
        <w:t xml:space="preserve"> </w:t>
      </w:r>
      <w:r>
        <w:rPr>
          <w:color w:val="231F20"/>
          <w:spacing w:val="-2"/>
        </w:rPr>
        <w:t>ESPECIAIS</w:t>
      </w:r>
      <w:r>
        <w:rPr>
          <w:color w:val="231F20"/>
          <w:spacing w:val="-11"/>
        </w:rPr>
        <w:t xml:space="preserve"> </w:t>
      </w:r>
      <w:r>
        <w:rPr>
          <w:color w:val="231F20"/>
          <w:spacing w:val="-2"/>
        </w:rPr>
        <w:t>SOBRE</w:t>
      </w:r>
      <w:r>
        <w:rPr>
          <w:color w:val="231F20"/>
          <w:spacing w:val="-10"/>
        </w:rPr>
        <w:t xml:space="preserve"> </w:t>
      </w:r>
      <w:r>
        <w:rPr>
          <w:color w:val="231F20"/>
          <w:spacing w:val="-2"/>
        </w:rPr>
        <w:t>DURAÇÃO</w:t>
      </w:r>
      <w:r>
        <w:rPr>
          <w:color w:val="231F20"/>
          <w:spacing w:val="-11"/>
        </w:rPr>
        <w:t xml:space="preserve"> </w:t>
      </w:r>
      <w:r>
        <w:rPr>
          <w:color w:val="231F20"/>
          <w:spacing w:val="-2"/>
        </w:rPr>
        <w:t xml:space="preserve">E </w:t>
      </w:r>
      <w:r>
        <w:rPr>
          <w:color w:val="231F20"/>
        </w:rPr>
        <w:t>CONDIÇÕES DE TRABALHO</w:t>
      </w:r>
    </w:p>
    <w:p w14:paraId="5BEA7544" w14:textId="77777777" w:rsidR="00711073" w:rsidRDefault="00711073">
      <w:pPr>
        <w:pStyle w:val="BodyText"/>
        <w:spacing w:before="7"/>
        <w:ind w:left="0"/>
        <w:jc w:val="left"/>
        <w:rPr>
          <w:sz w:val="22"/>
        </w:rPr>
      </w:pPr>
    </w:p>
    <w:p w14:paraId="4CA1991B"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6E7B6DC2" w14:textId="77777777" w:rsidR="00711073" w:rsidRDefault="00000000">
      <w:pPr>
        <w:pStyle w:val="BodyText"/>
        <w:spacing w:before="54"/>
        <w:ind w:left="1649" w:right="1580"/>
        <w:jc w:val="center"/>
      </w:pPr>
      <w:r>
        <w:rPr>
          <w:color w:val="231F20"/>
          <w:w w:val="105"/>
        </w:rPr>
        <w:t>(Vide Medida</w:t>
      </w:r>
      <w:r>
        <w:rPr>
          <w:color w:val="231F20"/>
          <w:spacing w:val="1"/>
          <w:w w:val="105"/>
        </w:rPr>
        <w:t xml:space="preserve"> </w:t>
      </w:r>
      <w:r>
        <w:rPr>
          <w:color w:val="231F20"/>
          <w:w w:val="105"/>
        </w:rPr>
        <w:t>Provisória</w:t>
      </w:r>
      <w:r>
        <w:rPr>
          <w:color w:val="231F20"/>
          <w:spacing w:val="1"/>
          <w:w w:val="105"/>
        </w:rPr>
        <w:t xml:space="preserve"> </w:t>
      </w:r>
      <w:r>
        <w:rPr>
          <w:color w:val="231F20"/>
          <w:w w:val="105"/>
        </w:rPr>
        <w:t>nº 1.046,</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2021)</w:t>
      </w:r>
    </w:p>
    <w:p w14:paraId="102E9A39" w14:textId="77777777" w:rsidR="00711073" w:rsidRDefault="00000000">
      <w:pPr>
        <w:pStyle w:val="BodyText"/>
        <w:spacing w:before="54" w:line="302" w:lineRule="auto"/>
        <w:ind w:left="1112" w:right="1036"/>
        <w:jc w:val="center"/>
      </w:pPr>
      <w:r>
        <w:rPr>
          <w:color w:val="231F20"/>
          <w:spacing w:val="-2"/>
          <w:w w:val="110"/>
        </w:rPr>
        <w:t>Dos</w:t>
      </w:r>
      <w:r>
        <w:rPr>
          <w:color w:val="231F20"/>
          <w:spacing w:val="-4"/>
          <w:w w:val="110"/>
        </w:rPr>
        <w:t xml:space="preserve"> </w:t>
      </w:r>
      <w:r>
        <w:rPr>
          <w:color w:val="231F20"/>
          <w:spacing w:val="-2"/>
          <w:w w:val="110"/>
        </w:rPr>
        <w:t>empregados</w:t>
      </w:r>
      <w:r>
        <w:rPr>
          <w:color w:val="231F20"/>
          <w:spacing w:val="-4"/>
          <w:w w:val="110"/>
        </w:rPr>
        <w:t xml:space="preserve"> </w:t>
      </w:r>
      <w:r>
        <w:rPr>
          <w:color w:val="231F20"/>
          <w:spacing w:val="-2"/>
          <w:w w:val="110"/>
        </w:rPr>
        <w:t>nos</w:t>
      </w:r>
      <w:r>
        <w:rPr>
          <w:color w:val="231F20"/>
          <w:spacing w:val="-4"/>
          <w:w w:val="110"/>
        </w:rPr>
        <w:t xml:space="preserve"> </w:t>
      </w:r>
      <w:r>
        <w:rPr>
          <w:color w:val="231F20"/>
          <w:spacing w:val="-2"/>
          <w:w w:val="110"/>
        </w:rPr>
        <w:t>serviços</w:t>
      </w:r>
      <w:r>
        <w:rPr>
          <w:color w:val="231F20"/>
          <w:spacing w:val="-4"/>
          <w:w w:val="110"/>
        </w:rPr>
        <w:t xml:space="preserve"> </w:t>
      </w:r>
      <w:r>
        <w:rPr>
          <w:color w:val="231F20"/>
          <w:spacing w:val="-2"/>
          <w:w w:val="110"/>
        </w:rPr>
        <w:t>de</w:t>
      </w:r>
      <w:r>
        <w:rPr>
          <w:color w:val="231F20"/>
          <w:spacing w:val="-4"/>
          <w:w w:val="110"/>
        </w:rPr>
        <w:t xml:space="preserve"> </w:t>
      </w:r>
      <w:r>
        <w:rPr>
          <w:color w:val="231F20"/>
          <w:spacing w:val="-2"/>
          <w:w w:val="110"/>
        </w:rPr>
        <w:t>telefonia,</w:t>
      </w:r>
      <w:r>
        <w:rPr>
          <w:color w:val="231F20"/>
          <w:spacing w:val="-6"/>
          <w:w w:val="110"/>
        </w:rPr>
        <w:t xml:space="preserve"> </w:t>
      </w:r>
      <w:r>
        <w:rPr>
          <w:color w:val="231F20"/>
          <w:spacing w:val="-2"/>
          <w:w w:val="110"/>
        </w:rPr>
        <w:t>de</w:t>
      </w:r>
      <w:r>
        <w:rPr>
          <w:color w:val="231F20"/>
          <w:spacing w:val="-4"/>
          <w:w w:val="110"/>
        </w:rPr>
        <w:t xml:space="preserve"> </w:t>
      </w:r>
      <w:r>
        <w:rPr>
          <w:color w:val="231F20"/>
          <w:spacing w:val="-2"/>
          <w:w w:val="110"/>
        </w:rPr>
        <w:t>telegrafia</w:t>
      </w:r>
      <w:r>
        <w:rPr>
          <w:color w:val="231F20"/>
          <w:spacing w:val="-4"/>
          <w:w w:val="110"/>
        </w:rPr>
        <w:t xml:space="preserve"> </w:t>
      </w:r>
      <w:r>
        <w:rPr>
          <w:color w:val="231F20"/>
          <w:spacing w:val="-2"/>
          <w:w w:val="110"/>
        </w:rPr>
        <w:t>submarina</w:t>
      </w:r>
      <w:r>
        <w:rPr>
          <w:color w:val="231F20"/>
          <w:spacing w:val="-4"/>
          <w:w w:val="110"/>
        </w:rPr>
        <w:t xml:space="preserve"> </w:t>
      </w:r>
      <w:r>
        <w:rPr>
          <w:color w:val="231F20"/>
          <w:spacing w:val="-2"/>
          <w:w w:val="110"/>
        </w:rPr>
        <w:t>e</w:t>
      </w:r>
      <w:r>
        <w:rPr>
          <w:color w:val="231F20"/>
          <w:spacing w:val="-4"/>
          <w:w w:val="110"/>
        </w:rPr>
        <w:t xml:space="preserve"> </w:t>
      </w:r>
      <w:r>
        <w:rPr>
          <w:color w:val="231F20"/>
          <w:spacing w:val="-2"/>
          <w:w w:val="110"/>
        </w:rPr>
        <w:t xml:space="preserve">subfluvial, </w:t>
      </w:r>
      <w:r>
        <w:rPr>
          <w:color w:val="231F20"/>
          <w:w w:val="110"/>
        </w:rPr>
        <w:t>de radiotelegrafia e radiotelefonia</w:t>
      </w:r>
    </w:p>
    <w:p w14:paraId="66DF4203" w14:textId="77777777" w:rsidR="00711073" w:rsidRDefault="00711073">
      <w:pPr>
        <w:pStyle w:val="BodyText"/>
        <w:spacing w:before="7"/>
        <w:ind w:left="0"/>
        <w:jc w:val="left"/>
        <w:rPr>
          <w:sz w:val="22"/>
        </w:rPr>
      </w:pPr>
    </w:p>
    <w:p w14:paraId="1DF46DF8" w14:textId="77777777" w:rsidR="00711073" w:rsidRDefault="00000000">
      <w:pPr>
        <w:pStyle w:val="BodyText"/>
        <w:spacing w:line="302" w:lineRule="auto"/>
        <w:ind w:right="116"/>
      </w:pPr>
      <w:r>
        <w:rPr>
          <w:color w:val="231F20"/>
          <w:w w:val="105"/>
        </w:rPr>
        <w:t>Art.</w:t>
      </w:r>
      <w:r>
        <w:rPr>
          <w:color w:val="231F20"/>
          <w:spacing w:val="-13"/>
          <w:w w:val="105"/>
        </w:rPr>
        <w:t xml:space="preserve"> </w:t>
      </w:r>
      <w:r>
        <w:rPr>
          <w:color w:val="231F20"/>
          <w:w w:val="105"/>
        </w:rPr>
        <w:t>227.</w:t>
      </w:r>
      <w:r>
        <w:rPr>
          <w:color w:val="231F20"/>
          <w:spacing w:val="-1"/>
          <w:w w:val="105"/>
        </w:rPr>
        <w:t xml:space="preserve"> </w:t>
      </w:r>
      <w:r>
        <w:rPr>
          <w:color w:val="231F20"/>
          <w:w w:val="105"/>
        </w:rPr>
        <w:t>Nas empresas que explorem o serviço de telefonia, telegrafia submarina ou subfluvial, de radiotelegrafia ou de radiotelefonia, fica estabelecida para os respectivos operadores a duração</w:t>
      </w:r>
      <w:r>
        <w:rPr>
          <w:color w:val="231F20"/>
          <w:spacing w:val="40"/>
          <w:w w:val="105"/>
        </w:rPr>
        <w:t xml:space="preserve"> </w:t>
      </w:r>
      <w:r>
        <w:rPr>
          <w:color w:val="231F20"/>
          <w:w w:val="105"/>
        </w:rPr>
        <w:t>máxima de seis horas contínuas de trabalho por dia ou 36 (trinta e seis) horas semanais.</w:t>
      </w:r>
    </w:p>
    <w:p w14:paraId="452B86C1" w14:textId="77777777" w:rsidR="00711073" w:rsidRDefault="00000000">
      <w:pPr>
        <w:pStyle w:val="BodyText"/>
        <w:spacing w:before="113" w:line="302" w:lineRule="auto"/>
        <w:ind w:right="118"/>
      </w:pPr>
      <w:r>
        <w:rPr>
          <w:color w:val="231F20"/>
          <w:w w:val="105"/>
        </w:rPr>
        <w:t>§</w:t>
      </w:r>
      <w:r>
        <w:rPr>
          <w:color w:val="231F20"/>
          <w:spacing w:val="-3"/>
          <w:w w:val="105"/>
        </w:rPr>
        <w:t xml:space="preserve"> </w:t>
      </w:r>
      <w:r>
        <w:rPr>
          <w:color w:val="231F20"/>
          <w:w w:val="105"/>
        </w:rPr>
        <w:t>1º</w:t>
      </w:r>
      <w:r>
        <w:rPr>
          <w:color w:val="231F20"/>
          <w:spacing w:val="-5"/>
          <w:w w:val="105"/>
        </w:rPr>
        <w:t xml:space="preserve"> </w:t>
      </w:r>
      <w:r>
        <w:rPr>
          <w:color w:val="231F20"/>
          <w:w w:val="105"/>
        </w:rPr>
        <w:t>Quando, em caso de indeclinável necessidade, forem os operadores obrigados a permanecer em serviço além do período normal fixado neste artigo, a empresa pagar-lhes-á extraordinariamente o tempo excedente com acréscimo de 50% (cinquenta por cento) sobre o seu salário-hora normal.</w:t>
      </w:r>
    </w:p>
    <w:p w14:paraId="31DD74C7" w14:textId="77777777" w:rsidR="00711073" w:rsidRDefault="00711073">
      <w:pPr>
        <w:spacing w:line="302" w:lineRule="auto"/>
        <w:sectPr w:rsidR="00711073">
          <w:pgSz w:w="11910" w:h="16840"/>
          <w:pgMar w:top="0" w:right="1200" w:bottom="720" w:left="1680" w:header="0" w:footer="537" w:gutter="0"/>
          <w:cols w:space="720"/>
        </w:sectPr>
      </w:pPr>
    </w:p>
    <w:p w14:paraId="17D5C7E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69600" behindDoc="0" locked="0" layoutInCell="1" allowOverlap="1" wp14:anchorId="0104B92B" wp14:editId="2D40463E">
                <wp:simplePos x="0" y="0"/>
                <wp:positionH relativeFrom="page">
                  <wp:posOffset>0</wp:posOffset>
                </wp:positionH>
                <wp:positionV relativeFrom="page">
                  <wp:posOffset>0</wp:posOffset>
                </wp:positionV>
                <wp:extent cx="776605" cy="10692130"/>
                <wp:effectExtent l="0" t="0" r="0" b="0"/>
                <wp:wrapNone/>
                <wp:docPr id="366" name="Graphic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69600" id="docshape365" filled="true" fillcolor="#005cfa" stroked="false">
                <v:fill type="solid"/>
                <w10:wrap type="none"/>
              </v:rect>
            </w:pict>
          </mc:Fallback>
        </mc:AlternateContent>
      </w:r>
    </w:p>
    <w:p w14:paraId="7F62483F" w14:textId="77777777" w:rsidR="00711073" w:rsidRDefault="00711073">
      <w:pPr>
        <w:pStyle w:val="BodyText"/>
        <w:ind w:left="0"/>
        <w:jc w:val="left"/>
        <w:rPr>
          <w:sz w:val="20"/>
        </w:rPr>
      </w:pPr>
    </w:p>
    <w:p w14:paraId="787A9198" w14:textId="77777777" w:rsidR="00711073" w:rsidRDefault="00711073">
      <w:pPr>
        <w:pStyle w:val="BodyText"/>
        <w:ind w:left="0"/>
        <w:jc w:val="left"/>
        <w:rPr>
          <w:sz w:val="20"/>
        </w:rPr>
      </w:pPr>
    </w:p>
    <w:p w14:paraId="1130660A" w14:textId="77777777" w:rsidR="00711073" w:rsidRDefault="00711073">
      <w:pPr>
        <w:pStyle w:val="BodyText"/>
        <w:ind w:left="0"/>
        <w:jc w:val="left"/>
        <w:rPr>
          <w:sz w:val="20"/>
        </w:rPr>
      </w:pPr>
    </w:p>
    <w:p w14:paraId="08C73DD1" w14:textId="77777777" w:rsidR="00711073" w:rsidRDefault="00711073">
      <w:pPr>
        <w:pStyle w:val="BodyText"/>
        <w:spacing w:before="7"/>
        <w:ind w:left="0"/>
        <w:jc w:val="left"/>
        <w:rPr>
          <w:sz w:val="24"/>
        </w:rPr>
      </w:pPr>
    </w:p>
    <w:p w14:paraId="5E9B2688" w14:textId="77777777" w:rsidR="00711073" w:rsidRDefault="00000000">
      <w:pPr>
        <w:pStyle w:val="BodyText"/>
        <w:spacing w:before="105" w:line="302" w:lineRule="auto"/>
        <w:ind w:right="115"/>
      </w:pPr>
      <w:r>
        <w:rPr>
          <w:color w:val="231F20"/>
          <w:w w:val="105"/>
        </w:rPr>
        <w:t>§</w:t>
      </w:r>
      <w:r>
        <w:rPr>
          <w:color w:val="231F20"/>
          <w:spacing w:val="-2"/>
          <w:w w:val="105"/>
        </w:rPr>
        <w:t xml:space="preserve"> </w:t>
      </w:r>
      <w:r>
        <w:rPr>
          <w:color w:val="231F20"/>
          <w:w w:val="105"/>
        </w:rPr>
        <w:t>2º O trabalho aos domingos, feriados e dias santos de guarda será considerado extraordinário e obedecerá, quanto à sua execução e remuneração, ao que dispuserem empregadores e empregados em</w:t>
      </w:r>
      <w:r>
        <w:rPr>
          <w:color w:val="231F20"/>
          <w:spacing w:val="40"/>
          <w:w w:val="105"/>
        </w:rPr>
        <w:t xml:space="preserve"> </w:t>
      </w:r>
      <w:r>
        <w:rPr>
          <w:color w:val="231F20"/>
          <w:w w:val="105"/>
        </w:rPr>
        <w:t>acordo,</w:t>
      </w:r>
      <w:r>
        <w:rPr>
          <w:color w:val="231F20"/>
          <w:spacing w:val="40"/>
          <w:w w:val="105"/>
        </w:rPr>
        <w:t xml:space="preserve"> </w:t>
      </w:r>
      <w:r>
        <w:rPr>
          <w:color w:val="231F20"/>
          <w:w w:val="105"/>
        </w:rPr>
        <w:t>ou</w:t>
      </w:r>
      <w:r>
        <w:rPr>
          <w:color w:val="231F20"/>
          <w:spacing w:val="40"/>
          <w:w w:val="105"/>
        </w:rPr>
        <w:t xml:space="preserve"> </w:t>
      </w:r>
      <w:r>
        <w:rPr>
          <w:color w:val="231F20"/>
          <w:w w:val="105"/>
        </w:rPr>
        <w:t>os</w:t>
      </w:r>
      <w:r>
        <w:rPr>
          <w:color w:val="231F20"/>
          <w:spacing w:val="40"/>
          <w:w w:val="105"/>
        </w:rPr>
        <w:t xml:space="preserve"> </w:t>
      </w:r>
      <w:r>
        <w:rPr>
          <w:color w:val="231F20"/>
          <w:w w:val="105"/>
        </w:rPr>
        <w:t>respectivos</w:t>
      </w:r>
      <w:r>
        <w:rPr>
          <w:color w:val="231F20"/>
          <w:spacing w:val="40"/>
          <w:w w:val="105"/>
        </w:rPr>
        <w:t xml:space="preserve"> </w:t>
      </w:r>
      <w:r>
        <w:rPr>
          <w:color w:val="231F20"/>
          <w:w w:val="105"/>
        </w:rPr>
        <w:t>sindicatos</w:t>
      </w:r>
      <w:r>
        <w:rPr>
          <w:color w:val="231F20"/>
          <w:spacing w:val="40"/>
          <w:w w:val="105"/>
        </w:rPr>
        <w:t xml:space="preserve"> </w:t>
      </w:r>
      <w:r>
        <w:rPr>
          <w:color w:val="231F20"/>
          <w:w w:val="105"/>
        </w:rPr>
        <w:t>em</w:t>
      </w:r>
      <w:r>
        <w:rPr>
          <w:color w:val="231F20"/>
          <w:spacing w:val="40"/>
          <w:w w:val="105"/>
        </w:rPr>
        <w:t xml:space="preserve"> </w:t>
      </w:r>
      <w:r>
        <w:rPr>
          <w:color w:val="231F20"/>
          <w:w w:val="105"/>
        </w:rPr>
        <w:t>contrato coletivo de trabalho.</w:t>
      </w:r>
    </w:p>
    <w:p w14:paraId="012224AC" w14:textId="77777777" w:rsidR="00711073" w:rsidRDefault="00711073">
      <w:pPr>
        <w:pStyle w:val="BodyText"/>
        <w:spacing w:before="9"/>
        <w:ind w:left="0"/>
        <w:jc w:val="left"/>
        <w:rPr>
          <w:sz w:val="22"/>
        </w:rPr>
      </w:pPr>
    </w:p>
    <w:p w14:paraId="15E5983A" w14:textId="77777777" w:rsidR="00711073" w:rsidRDefault="00000000">
      <w:pPr>
        <w:pStyle w:val="BodyText"/>
        <w:spacing w:line="302" w:lineRule="auto"/>
        <w:ind w:left="3969" w:right="3897" w:hanging="1"/>
        <w:jc w:val="center"/>
      </w:pPr>
      <w:r>
        <w:rPr>
          <w:color w:val="231F20"/>
          <w:w w:val="105"/>
        </w:rPr>
        <w:t>Seção XIII Dos</w:t>
      </w:r>
      <w:r>
        <w:rPr>
          <w:color w:val="231F20"/>
          <w:spacing w:val="-14"/>
          <w:w w:val="105"/>
        </w:rPr>
        <w:t xml:space="preserve"> </w:t>
      </w:r>
      <w:r>
        <w:rPr>
          <w:color w:val="231F20"/>
          <w:w w:val="105"/>
        </w:rPr>
        <w:t>químicos</w:t>
      </w:r>
    </w:p>
    <w:p w14:paraId="240DB653" w14:textId="77777777" w:rsidR="00711073" w:rsidRDefault="00711073">
      <w:pPr>
        <w:pStyle w:val="BodyText"/>
        <w:spacing w:before="3"/>
        <w:ind w:left="0"/>
        <w:jc w:val="left"/>
        <w:rPr>
          <w:sz w:val="19"/>
        </w:rPr>
      </w:pPr>
    </w:p>
    <w:p w14:paraId="3D18578C" w14:textId="77777777" w:rsidR="00711073" w:rsidRDefault="00000000">
      <w:pPr>
        <w:pStyle w:val="BodyText"/>
      </w:pPr>
      <w:r>
        <w:rPr>
          <w:color w:val="231F20"/>
          <w:w w:val="110"/>
        </w:rPr>
        <w:t>Art.</w:t>
      </w:r>
      <w:r>
        <w:rPr>
          <w:color w:val="231F20"/>
          <w:spacing w:val="-21"/>
          <w:w w:val="110"/>
        </w:rPr>
        <w:t xml:space="preserve"> </w:t>
      </w:r>
      <w:r>
        <w:rPr>
          <w:color w:val="231F20"/>
          <w:w w:val="110"/>
        </w:rPr>
        <w:t>343.</w:t>
      </w:r>
      <w:r>
        <w:rPr>
          <w:color w:val="231F20"/>
          <w:spacing w:val="-30"/>
          <w:w w:val="110"/>
        </w:rPr>
        <w:t xml:space="preserve"> </w:t>
      </w:r>
      <w:r>
        <w:rPr>
          <w:color w:val="231F20"/>
          <w:w w:val="110"/>
        </w:rPr>
        <w:t>São</w:t>
      </w:r>
      <w:r>
        <w:rPr>
          <w:color w:val="231F20"/>
          <w:spacing w:val="-6"/>
          <w:w w:val="110"/>
        </w:rPr>
        <w:t xml:space="preserve"> </w:t>
      </w:r>
      <w:r>
        <w:rPr>
          <w:color w:val="231F20"/>
          <w:w w:val="110"/>
        </w:rPr>
        <w:t>atribuições</w:t>
      </w:r>
      <w:r>
        <w:rPr>
          <w:color w:val="231F20"/>
          <w:spacing w:val="-5"/>
          <w:w w:val="110"/>
        </w:rPr>
        <w:t xml:space="preserve"> </w:t>
      </w:r>
      <w:r>
        <w:rPr>
          <w:color w:val="231F20"/>
          <w:w w:val="110"/>
        </w:rPr>
        <w:t>dos</w:t>
      </w:r>
      <w:r>
        <w:rPr>
          <w:color w:val="231F20"/>
          <w:spacing w:val="-5"/>
          <w:w w:val="110"/>
        </w:rPr>
        <w:t xml:space="preserve"> </w:t>
      </w:r>
      <w:r>
        <w:rPr>
          <w:color w:val="231F20"/>
          <w:w w:val="110"/>
        </w:rPr>
        <w:t>órgãos</w:t>
      </w:r>
      <w:r>
        <w:rPr>
          <w:color w:val="231F20"/>
          <w:spacing w:val="-6"/>
          <w:w w:val="110"/>
        </w:rPr>
        <w:t xml:space="preserve"> </w:t>
      </w:r>
      <w:r>
        <w:rPr>
          <w:color w:val="231F20"/>
          <w:w w:val="110"/>
        </w:rPr>
        <w:t>de</w:t>
      </w:r>
      <w:r>
        <w:rPr>
          <w:color w:val="231F20"/>
          <w:spacing w:val="-5"/>
          <w:w w:val="110"/>
        </w:rPr>
        <w:t xml:space="preserve"> </w:t>
      </w:r>
      <w:r>
        <w:rPr>
          <w:color w:val="231F20"/>
          <w:spacing w:val="-2"/>
          <w:w w:val="110"/>
        </w:rPr>
        <w:t>fiscalização:</w:t>
      </w:r>
    </w:p>
    <w:p w14:paraId="69E35954" w14:textId="77777777" w:rsidR="00711073" w:rsidRDefault="00000000">
      <w:pPr>
        <w:pStyle w:val="ListParagraph"/>
        <w:numPr>
          <w:ilvl w:val="0"/>
          <w:numId w:val="261"/>
        </w:numPr>
        <w:tabs>
          <w:tab w:val="left" w:pos="403"/>
        </w:tabs>
        <w:spacing w:before="54" w:line="302" w:lineRule="auto"/>
        <w:ind w:right="117" w:firstLine="0"/>
        <w:jc w:val="both"/>
        <w:rPr>
          <w:sz w:val="18"/>
        </w:rPr>
      </w:pPr>
      <w:r>
        <w:rPr>
          <w:color w:val="231F20"/>
          <w:w w:val="105"/>
          <w:sz w:val="18"/>
        </w:rPr>
        <w:t>examinar</w:t>
      </w:r>
      <w:r>
        <w:rPr>
          <w:color w:val="231F20"/>
          <w:spacing w:val="-4"/>
          <w:w w:val="105"/>
          <w:sz w:val="18"/>
        </w:rPr>
        <w:t xml:space="preserve"> </w:t>
      </w:r>
      <w:r>
        <w:rPr>
          <w:color w:val="231F20"/>
          <w:w w:val="105"/>
          <w:sz w:val="18"/>
        </w:rPr>
        <w:t>os</w:t>
      </w:r>
      <w:r>
        <w:rPr>
          <w:color w:val="231F20"/>
          <w:spacing w:val="-4"/>
          <w:w w:val="105"/>
          <w:sz w:val="18"/>
        </w:rPr>
        <w:t xml:space="preserve"> </w:t>
      </w:r>
      <w:r>
        <w:rPr>
          <w:color w:val="231F20"/>
          <w:w w:val="105"/>
          <w:sz w:val="18"/>
        </w:rPr>
        <w:t>documentos</w:t>
      </w:r>
      <w:r>
        <w:rPr>
          <w:color w:val="231F20"/>
          <w:spacing w:val="-4"/>
          <w:w w:val="105"/>
          <w:sz w:val="18"/>
        </w:rPr>
        <w:t xml:space="preserve"> </w:t>
      </w:r>
      <w:r>
        <w:rPr>
          <w:color w:val="231F20"/>
          <w:w w:val="105"/>
          <w:sz w:val="18"/>
        </w:rPr>
        <w:t>exigidos</w:t>
      </w:r>
      <w:r>
        <w:rPr>
          <w:color w:val="231F20"/>
          <w:spacing w:val="-4"/>
          <w:w w:val="105"/>
          <w:sz w:val="18"/>
        </w:rPr>
        <w:t xml:space="preserve"> </w:t>
      </w:r>
      <w:r>
        <w:rPr>
          <w:color w:val="231F20"/>
          <w:w w:val="105"/>
          <w:sz w:val="18"/>
        </w:rPr>
        <w:t>para</w:t>
      </w:r>
      <w:r>
        <w:rPr>
          <w:color w:val="231F20"/>
          <w:spacing w:val="-4"/>
          <w:w w:val="105"/>
          <w:sz w:val="18"/>
        </w:rPr>
        <w:t xml:space="preserve"> </w:t>
      </w:r>
      <w:r>
        <w:rPr>
          <w:color w:val="231F20"/>
          <w:w w:val="105"/>
          <w:sz w:val="18"/>
        </w:rPr>
        <w:t>o</w:t>
      </w:r>
      <w:r>
        <w:rPr>
          <w:color w:val="231F20"/>
          <w:spacing w:val="-4"/>
          <w:w w:val="105"/>
          <w:sz w:val="18"/>
        </w:rPr>
        <w:t xml:space="preserve"> </w:t>
      </w:r>
      <w:r>
        <w:rPr>
          <w:color w:val="231F20"/>
          <w:w w:val="105"/>
          <w:sz w:val="18"/>
        </w:rPr>
        <w:t>registro</w:t>
      </w:r>
      <w:r>
        <w:rPr>
          <w:color w:val="231F20"/>
          <w:spacing w:val="-4"/>
          <w:w w:val="105"/>
          <w:sz w:val="18"/>
        </w:rPr>
        <w:t xml:space="preserve"> </w:t>
      </w:r>
      <w:r>
        <w:rPr>
          <w:color w:val="231F20"/>
          <w:w w:val="105"/>
          <w:sz w:val="18"/>
        </w:rPr>
        <w:t>profissional</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trata</w:t>
      </w:r>
      <w:r>
        <w:rPr>
          <w:color w:val="231F20"/>
          <w:spacing w:val="-4"/>
          <w:w w:val="105"/>
          <w:sz w:val="18"/>
        </w:rPr>
        <w:t xml:space="preserve"> </w:t>
      </w:r>
      <w:r>
        <w:rPr>
          <w:color w:val="231F20"/>
          <w:w w:val="105"/>
          <w:sz w:val="18"/>
        </w:rPr>
        <w:t>o</w:t>
      </w:r>
      <w:r>
        <w:rPr>
          <w:color w:val="231F20"/>
          <w:spacing w:val="-4"/>
          <w:w w:val="105"/>
          <w:sz w:val="18"/>
        </w:rPr>
        <w:t xml:space="preserve"> </w:t>
      </w:r>
      <w:r>
        <w:rPr>
          <w:color w:val="231F20"/>
          <w:w w:val="105"/>
          <w:sz w:val="18"/>
        </w:rPr>
        <w:t>art.</w:t>
      </w:r>
      <w:r>
        <w:rPr>
          <w:color w:val="231F20"/>
          <w:spacing w:val="-4"/>
          <w:w w:val="105"/>
          <w:sz w:val="18"/>
        </w:rPr>
        <w:t xml:space="preserve"> </w:t>
      </w:r>
      <w:r>
        <w:rPr>
          <w:color w:val="231F20"/>
          <w:w w:val="105"/>
          <w:sz w:val="18"/>
        </w:rPr>
        <w:t>326</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seus</w:t>
      </w:r>
      <w:r>
        <w:rPr>
          <w:color w:val="231F20"/>
          <w:spacing w:val="-4"/>
          <w:w w:val="105"/>
          <w:sz w:val="18"/>
        </w:rPr>
        <w:t xml:space="preserve"> </w:t>
      </w:r>
      <w:r>
        <w:rPr>
          <w:color w:val="231F20"/>
          <w:w w:val="105"/>
          <w:sz w:val="18"/>
        </w:rPr>
        <w:t>§§</w:t>
      </w:r>
      <w:r>
        <w:rPr>
          <w:color w:val="231F20"/>
          <w:spacing w:val="-4"/>
          <w:w w:val="105"/>
          <w:sz w:val="18"/>
        </w:rPr>
        <w:t xml:space="preserve"> </w:t>
      </w:r>
      <w:r>
        <w:rPr>
          <w:color w:val="231F20"/>
          <w:w w:val="105"/>
          <w:sz w:val="18"/>
        </w:rPr>
        <w:t>1º</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2º e o art. 327, proceder à respectiva inscrição e indeferir o pedido dos interessados que não satisfizerem as exigências desta Seção;</w:t>
      </w:r>
    </w:p>
    <w:p w14:paraId="51E6EE57" w14:textId="77777777" w:rsidR="00711073" w:rsidRDefault="00000000">
      <w:pPr>
        <w:pStyle w:val="ListParagraph"/>
        <w:numPr>
          <w:ilvl w:val="0"/>
          <w:numId w:val="261"/>
        </w:numPr>
        <w:tabs>
          <w:tab w:val="left" w:pos="406"/>
        </w:tabs>
        <w:spacing w:before="1" w:line="302" w:lineRule="auto"/>
        <w:ind w:right="117" w:firstLine="0"/>
        <w:jc w:val="both"/>
        <w:rPr>
          <w:sz w:val="18"/>
        </w:rPr>
      </w:pPr>
      <w:r>
        <w:rPr>
          <w:color w:val="231F20"/>
          <w:w w:val="105"/>
          <w:sz w:val="18"/>
        </w:rPr>
        <w:t>registrar</w:t>
      </w:r>
      <w:r>
        <w:rPr>
          <w:color w:val="231F20"/>
          <w:spacing w:val="-12"/>
          <w:w w:val="105"/>
          <w:sz w:val="18"/>
        </w:rPr>
        <w:t xml:space="preserve"> </w:t>
      </w:r>
      <w:r>
        <w:rPr>
          <w:color w:val="231F20"/>
          <w:w w:val="105"/>
          <w:sz w:val="18"/>
        </w:rPr>
        <w:t>as</w:t>
      </w:r>
      <w:r>
        <w:rPr>
          <w:color w:val="231F20"/>
          <w:spacing w:val="-12"/>
          <w:w w:val="105"/>
          <w:sz w:val="18"/>
        </w:rPr>
        <w:t xml:space="preserve"> </w:t>
      </w:r>
      <w:r>
        <w:rPr>
          <w:color w:val="231F20"/>
          <w:w w:val="105"/>
          <w:sz w:val="18"/>
        </w:rPr>
        <w:t>comunicações</w:t>
      </w:r>
      <w:r>
        <w:rPr>
          <w:color w:val="231F20"/>
          <w:spacing w:val="-12"/>
          <w:w w:val="105"/>
          <w:sz w:val="18"/>
        </w:rPr>
        <w:t xml:space="preserve"> </w:t>
      </w:r>
      <w:r>
        <w:rPr>
          <w:color w:val="231F20"/>
          <w:w w:val="105"/>
          <w:sz w:val="18"/>
        </w:rPr>
        <w:t>e</w:t>
      </w:r>
      <w:r>
        <w:rPr>
          <w:color w:val="231F20"/>
          <w:spacing w:val="-12"/>
          <w:w w:val="105"/>
          <w:sz w:val="18"/>
        </w:rPr>
        <w:t xml:space="preserve"> </w:t>
      </w:r>
      <w:r>
        <w:rPr>
          <w:color w:val="231F20"/>
          <w:w w:val="105"/>
          <w:sz w:val="18"/>
        </w:rPr>
        <w:t>contratos,</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que</w:t>
      </w:r>
      <w:r>
        <w:rPr>
          <w:color w:val="231F20"/>
          <w:spacing w:val="-12"/>
          <w:w w:val="105"/>
          <w:sz w:val="18"/>
        </w:rPr>
        <w:t xml:space="preserve"> </w:t>
      </w:r>
      <w:r>
        <w:rPr>
          <w:color w:val="231F20"/>
          <w:w w:val="105"/>
          <w:sz w:val="18"/>
        </w:rPr>
        <w:t>aludem</w:t>
      </w:r>
      <w:r>
        <w:rPr>
          <w:color w:val="231F20"/>
          <w:spacing w:val="-12"/>
          <w:w w:val="105"/>
          <w:sz w:val="18"/>
        </w:rPr>
        <w:t xml:space="preserve"> </w:t>
      </w:r>
      <w:r>
        <w:rPr>
          <w:color w:val="231F20"/>
          <w:w w:val="105"/>
          <w:sz w:val="18"/>
        </w:rPr>
        <w:t>o</w:t>
      </w:r>
      <w:r>
        <w:rPr>
          <w:color w:val="231F20"/>
          <w:spacing w:val="-12"/>
          <w:w w:val="105"/>
          <w:sz w:val="18"/>
        </w:rPr>
        <w:t xml:space="preserve"> </w:t>
      </w:r>
      <w:r>
        <w:rPr>
          <w:color w:val="231F20"/>
          <w:w w:val="105"/>
          <w:sz w:val="18"/>
        </w:rPr>
        <w:t>art.</w:t>
      </w:r>
      <w:r>
        <w:rPr>
          <w:color w:val="231F20"/>
          <w:spacing w:val="-12"/>
          <w:w w:val="105"/>
          <w:sz w:val="18"/>
        </w:rPr>
        <w:t xml:space="preserve"> </w:t>
      </w:r>
      <w:r>
        <w:rPr>
          <w:color w:val="231F20"/>
          <w:w w:val="105"/>
          <w:sz w:val="18"/>
        </w:rPr>
        <w:t>350</w:t>
      </w:r>
      <w:r>
        <w:rPr>
          <w:color w:val="231F20"/>
          <w:spacing w:val="-12"/>
          <w:w w:val="105"/>
          <w:sz w:val="18"/>
        </w:rPr>
        <w:t xml:space="preserve"> </w:t>
      </w:r>
      <w:r>
        <w:rPr>
          <w:color w:val="231F20"/>
          <w:w w:val="105"/>
          <w:sz w:val="18"/>
        </w:rPr>
        <w:t>e</w:t>
      </w:r>
      <w:r>
        <w:rPr>
          <w:color w:val="231F20"/>
          <w:spacing w:val="-12"/>
          <w:w w:val="105"/>
          <w:sz w:val="18"/>
        </w:rPr>
        <w:t xml:space="preserve"> </w:t>
      </w:r>
      <w:r>
        <w:rPr>
          <w:color w:val="231F20"/>
          <w:w w:val="105"/>
          <w:sz w:val="18"/>
        </w:rPr>
        <w:t>seus</w:t>
      </w:r>
      <w:r>
        <w:rPr>
          <w:color w:val="231F20"/>
          <w:spacing w:val="-12"/>
          <w:w w:val="105"/>
          <w:sz w:val="18"/>
        </w:rPr>
        <w:t xml:space="preserve"> </w:t>
      </w:r>
      <w:r>
        <w:rPr>
          <w:color w:val="231F20"/>
          <w:w w:val="105"/>
          <w:sz w:val="18"/>
        </w:rPr>
        <w:t>parágrafos,</w:t>
      </w:r>
      <w:r>
        <w:rPr>
          <w:color w:val="231F20"/>
          <w:spacing w:val="-12"/>
          <w:w w:val="105"/>
          <w:sz w:val="18"/>
        </w:rPr>
        <w:t xml:space="preserve"> </w:t>
      </w:r>
      <w:r>
        <w:rPr>
          <w:color w:val="231F20"/>
          <w:w w:val="105"/>
          <w:sz w:val="18"/>
        </w:rPr>
        <w:t>e</w:t>
      </w:r>
      <w:r>
        <w:rPr>
          <w:color w:val="231F20"/>
          <w:spacing w:val="-12"/>
          <w:w w:val="105"/>
          <w:sz w:val="18"/>
        </w:rPr>
        <w:t xml:space="preserve"> </w:t>
      </w:r>
      <w:r>
        <w:rPr>
          <w:color w:val="231F20"/>
          <w:w w:val="105"/>
          <w:sz w:val="18"/>
        </w:rPr>
        <w:t>dar</w:t>
      </w:r>
      <w:r>
        <w:rPr>
          <w:color w:val="231F20"/>
          <w:spacing w:val="-12"/>
          <w:w w:val="105"/>
          <w:sz w:val="18"/>
        </w:rPr>
        <w:t xml:space="preserve"> </w:t>
      </w:r>
      <w:r>
        <w:rPr>
          <w:color w:val="231F20"/>
          <w:w w:val="105"/>
          <w:sz w:val="18"/>
        </w:rPr>
        <w:t>as</w:t>
      </w:r>
      <w:r>
        <w:rPr>
          <w:color w:val="231F20"/>
          <w:spacing w:val="-12"/>
          <w:w w:val="105"/>
          <w:sz w:val="18"/>
        </w:rPr>
        <w:t xml:space="preserve"> </w:t>
      </w:r>
      <w:r>
        <w:rPr>
          <w:color w:val="231F20"/>
          <w:w w:val="105"/>
          <w:sz w:val="18"/>
        </w:rPr>
        <w:t xml:space="preserve">respectivas </w:t>
      </w:r>
      <w:r>
        <w:rPr>
          <w:color w:val="231F20"/>
          <w:spacing w:val="-2"/>
          <w:w w:val="105"/>
          <w:sz w:val="18"/>
        </w:rPr>
        <w:t>baixas;</w:t>
      </w:r>
    </w:p>
    <w:p w14:paraId="23525EFE" w14:textId="77777777" w:rsidR="00711073" w:rsidRDefault="00000000">
      <w:pPr>
        <w:pStyle w:val="ListParagraph"/>
        <w:numPr>
          <w:ilvl w:val="0"/>
          <w:numId w:val="261"/>
        </w:numPr>
        <w:tabs>
          <w:tab w:val="left" w:pos="414"/>
        </w:tabs>
        <w:spacing w:line="302" w:lineRule="auto"/>
        <w:ind w:right="116" w:firstLine="0"/>
        <w:jc w:val="both"/>
        <w:rPr>
          <w:sz w:val="18"/>
        </w:rPr>
      </w:pPr>
      <w:r>
        <w:rPr>
          <w:color w:val="231F20"/>
          <w:w w:val="105"/>
          <w:sz w:val="18"/>
        </w:rPr>
        <w:t>verificar o exato cumprimento das disposições desta Seção, realizando as investigações que forem necessárias, bem como o exame dos arquivos, livros de escrituração, folhas de pagamento, contratos</w:t>
      </w:r>
      <w:r>
        <w:rPr>
          <w:color w:val="231F20"/>
          <w:spacing w:val="80"/>
          <w:w w:val="105"/>
          <w:sz w:val="18"/>
        </w:rPr>
        <w:t xml:space="preserve"> </w:t>
      </w:r>
      <w:r>
        <w:rPr>
          <w:color w:val="231F20"/>
          <w:w w:val="105"/>
          <w:sz w:val="18"/>
        </w:rPr>
        <w:t xml:space="preserve">e outros documentos de uso de firmas ou empresas industriais ou comerciais, em cujos serviços tome parte 1 (um) ou mais profissionais que desempenhem função para a qual se deva exigir a qualidade de </w:t>
      </w:r>
      <w:r>
        <w:rPr>
          <w:color w:val="231F20"/>
          <w:spacing w:val="-2"/>
          <w:w w:val="105"/>
          <w:sz w:val="18"/>
        </w:rPr>
        <w:t>químico.</w:t>
      </w:r>
    </w:p>
    <w:p w14:paraId="2A12F284" w14:textId="77777777" w:rsidR="00711073" w:rsidRDefault="00000000">
      <w:pPr>
        <w:pStyle w:val="BodyText"/>
        <w:spacing w:before="115" w:line="302" w:lineRule="auto"/>
        <w:ind w:right="117"/>
      </w:pPr>
      <w:r>
        <w:rPr>
          <w:color w:val="231F20"/>
          <w:w w:val="105"/>
        </w:rPr>
        <w:t>Art.</w:t>
      </w:r>
      <w:r>
        <w:rPr>
          <w:color w:val="231F20"/>
          <w:spacing w:val="-8"/>
          <w:w w:val="105"/>
        </w:rPr>
        <w:t xml:space="preserve"> </w:t>
      </w:r>
      <w:r>
        <w:rPr>
          <w:color w:val="231F20"/>
          <w:w w:val="105"/>
        </w:rPr>
        <w:t>344.</w:t>
      </w:r>
      <w:r>
        <w:rPr>
          <w:color w:val="231F20"/>
          <w:spacing w:val="-14"/>
          <w:w w:val="105"/>
        </w:rPr>
        <w:t xml:space="preserve"> </w:t>
      </w:r>
      <w:r>
        <w:rPr>
          <w:color w:val="231F20"/>
          <w:w w:val="105"/>
        </w:rPr>
        <w:t>Aos sindicatos de químicos devidamente reconhecidos é facultado auxiliar a fiscalização, no tocante à observação da alínea “c” do artigo anterior.</w:t>
      </w:r>
    </w:p>
    <w:p w14:paraId="33EE8D4B" w14:textId="77777777" w:rsidR="00711073" w:rsidRDefault="00711073">
      <w:pPr>
        <w:pStyle w:val="BodyText"/>
        <w:spacing w:before="8"/>
        <w:ind w:left="0"/>
        <w:jc w:val="left"/>
        <w:rPr>
          <w:sz w:val="22"/>
        </w:rPr>
      </w:pPr>
    </w:p>
    <w:p w14:paraId="61AF39D4"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III</w:t>
      </w:r>
    </w:p>
    <w:p w14:paraId="1A4A7414" w14:textId="77777777" w:rsidR="00711073" w:rsidRDefault="00000000">
      <w:pPr>
        <w:pStyle w:val="BodyText"/>
        <w:spacing w:before="54" w:line="302" w:lineRule="auto"/>
        <w:ind w:left="2678" w:right="2606"/>
        <w:jc w:val="center"/>
      </w:pPr>
      <w:r>
        <w:rPr>
          <w:color w:val="231F20"/>
        </w:rPr>
        <w:t>DA</w:t>
      </w:r>
      <w:r>
        <w:rPr>
          <w:color w:val="231F20"/>
          <w:spacing w:val="-11"/>
        </w:rPr>
        <w:t xml:space="preserve"> </w:t>
      </w:r>
      <w:r>
        <w:rPr>
          <w:color w:val="231F20"/>
        </w:rPr>
        <w:t>PROTEÇÃO</w:t>
      </w:r>
      <w:r>
        <w:rPr>
          <w:color w:val="231F20"/>
          <w:spacing w:val="-11"/>
        </w:rPr>
        <w:t xml:space="preserve"> </w:t>
      </w:r>
      <w:r>
        <w:rPr>
          <w:color w:val="231F20"/>
        </w:rPr>
        <w:t>DO</w:t>
      </w:r>
      <w:r>
        <w:rPr>
          <w:color w:val="231F20"/>
          <w:spacing w:val="-11"/>
        </w:rPr>
        <w:t xml:space="preserve"> </w:t>
      </w:r>
      <w:r>
        <w:rPr>
          <w:color w:val="231F20"/>
        </w:rPr>
        <w:t>TRABALHO</w:t>
      </w:r>
      <w:r>
        <w:rPr>
          <w:color w:val="231F20"/>
          <w:spacing w:val="-11"/>
        </w:rPr>
        <w:t xml:space="preserve"> </w:t>
      </w:r>
      <w:r>
        <w:rPr>
          <w:color w:val="231F20"/>
        </w:rPr>
        <w:t>DA</w:t>
      </w:r>
      <w:r>
        <w:rPr>
          <w:color w:val="231F20"/>
          <w:spacing w:val="-11"/>
        </w:rPr>
        <w:t xml:space="preserve"> </w:t>
      </w:r>
      <w:r>
        <w:rPr>
          <w:color w:val="231F20"/>
        </w:rPr>
        <w:t>MULHER DOS MÉTODOS E LOCAIS DE TRABALHO</w:t>
      </w:r>
    </w:p>
    <w:p w14:paraId="3553D29F" w14:textId="77777777" w:rsidR="00711073" w:rsidRDefault="00711073">
      <w:pPr>
        <w:pStyle w:val="BodyText"/>
        <w:spacing w:before="3"/>
        <w:ind w:left="0"/>
        <w:jc w:val="left"/>
        <w:rPr>
          <w:sz w:val="19"/>
        </w:rPr>
      </w:pPr>
    </w:p>
    <w:p w14:paraId="6BC3EFCE" w14:textId="77777777" w:rsidR="00711073" w:rsidRDefault="00000000">
      <w:pPr>
        <w:pStyle w:val="BodyText"/>
      </w:pPr>
      <w:r>
        <w:rPr>
          <w:color w:val="231F20"/>
        </w:rPr>
        <w:t>Art.</w:t>
      </w:r>
      <w:r>
        <w:rPr>
          <w:color w:val="231F20"/>
          <w:spacing w:val="9"/>
        </w:rPr>
        <w:t xml:space="preserve"> </w:t>
      </w:r>
      <w:r>
        <w:rPr>
          <w:color w:val="231F20"/>
        </w:rPr>
        <w:t>389.</w:t>
      </w:r>
      <w:r>
        <w:rPr>
          <w:color w:val="231F20"/>
          <w:spacing w:val="-6"/>
        </w:rPr>
        <w:t xml:space="preserve"> </w:t>
      </w:r>
      <w:r>
        <w:rPr>
          <w:color w:val="231F20"/>
        </w:rPr>
        <w:t>Toda</w:t>
      </w:r>
      <w:r>
        <w:rPr>
          <w:color w:val="231F20"/>
          <w:spacing w:val="37"/>
        </w:rPr>
        <w:t xml:space="preserve"> </w:t>
      </w:r>
      <w:r>
        <w:rPr>
          <w:color w:val="231F20"/>
        </w:rPr>
        <w:t>empresa</w:t>
      </w:r>
      <w:r>
        <w:rPr>
          <w:color w:val="231F20"/>
          <w:spacing w:val="38"/>
        </w:rPr>
        <w:t xml:space="preserve"> </w:t>
      </w:r>
      <w:r>
        <w:rPr>
          <w:color w:val="231F20"/>
        </w:rPr>
        <w:t>é</w:t>
      </w:r>
      <w:r>
        <w:rPr>
          <w:color w:val="231F20"/>
          <w:spacing w:val="38"/>
        </w:rPr>
        <w:t xml:space="preserve"> </w:t>
      </w:r>
      <w:r>
        <w:rPr>
          <w:color w:val="231F20"/>
        </w:rPr>
        <w:t>obrigada:</w:t>
      </w:r>
      <w:r>
        <w:rPr>
          <w:color w:val="231F20"/>
          <w:spacing w:val="37"/>
        </w:rPr>
        <w:t xml:space="preserve"> </w:t>
      </w:r>
      <w:r>
        <w:rPr>
          <w:color w:val="231F20"/>
        </w:rPr>
        <w:t>(Redação</w:t>
      </w:r>
      <w:r>
        <w:rPr>
          <w:color w:val="231F20"/>
          <w:spacing w:val="38"/>
        </w:rPr>
        <w:t xml:space="preserve"> </w:t>
      </w:r>
      <w:r>
        <w:rPr>
          <w:color w:val="231F20"/>
        </w:rPr>
        <w:t>dada</w:t>
      </w:r>
      <w:r>
        <w:rPr>
          <w:color w:val="231F20"/>
          <w:spacing w:val="37"/>
        </w:rPr>
        <w:t xml:space="preserve"> </w:t>
      </w:r>
      <w:r>
        <w:rPr>
          <w:color w:val="231F20"/>
        </w:rPr>
        <w:t>pelo</w:t>
      </w:r>
      <w:r>
        <w:rPr>
          <w:color w:val="231F20"/>
          <w:spacing w:val="38"/>
        </w:rPr>
        <w:t xml:space="preserve"> </w:t>
      </w:r>
      <w:r>
        <w:rPr>
          <w:color w:val="231F20"/>
        </w:rPr>
        <w:t>Decreto-lei</w:t>
      </w:r>
      <w:r>
        <w:rPr>
          <w:color w:val="231F20"/>
          <w:spacing w:val="38"/>
        </w:rPr>
        <w:t xml:space="preserve"> </w:t>
      </w:r>
      <w:r>
        <w:rPr>
          <w:color w:val="231F20"/>
        </w:rPr>
        <w:t>nº</w:t>
      </w:r>
      <w:r>
        <w:rPr>
          <w:color w:val="231F20"/>
          <w:spacing w:val="37"/>
        </w:rPr>
        <w:t xml:space="preserve"> </w:t>
      </w:r>
      <w:r>
        <w:rPr>
          <w:color w:val="231F20"/>
        </w:rPr>
        <w:t>229,</w:t>
      </w:r>
      <w:r>
        <w:rPr>
          <w:color w:val="231F20"/>
          <w:spacing w:val="38"/>
        </w:rPr>
        <w:t xml:space="preserve"> </w:t>
      </w:r>
      <w:r>
        <w:rPr>
          <w:color w:val="231F20"/>
        </w:rPr>
        <w:t>de</w:t>
      </w:r>
      <w:r>
        <w:rPr>
          <w:color w:val="231F20"/>
          <w:spacing w:val="37"/>
        </w:rPr>
        <w:t xml:space="preserve"> </w:t>
      </w:r>
      <w:r>
        <w:rPr>
          <w:color w:val="231F20"/>
          <w:spacing w:val="-2"/>
        </w:rPr>
        <w:t>28.2.1967)</w:t>
      </w:r>
    </w:p>
    <w:p w14:paraId="56D3AE11" w14:textId="77777777" w:rsidR="00711073" w:rsidRDefault="00000000">
      <w:pPr>
        <w:pStyle w:val="ListParagraph"/>
        <w:numPr>
          <w:ilvl w:val="1"/>
          <w:numId w:val="261"/>
        </w:numPr>
        <w:tabs>
          <w:tab w:val="left" w:pos="297"/>
        </w:tabs>
        <w:spacing w:before="151" w:line="302" w:lineRule="auto"/>
        <w:ind w:right="116" w:firstLine="0"/>
        <w:jc w:val="both"/>
        <w:rPr>
          <w:sz w:val="18"/>
        </w:rPr>
      </w:pPr>
      <w:r>
        <w:rPr>
          <w:color w:val="231F20"/>
          <w:w w:val="110"/>
          <w:sz w:val="18"/>
        </w:rPr>
        <w:t>-</w:t>
      </w:r>
      <w:r>
        <w:rPr>
          <w:color w:val="231F20"/>
          <w:spacing w:val="-11"/>
          <w:w w:val="110"/>
          <w:sz w:val="18"/>
        </w:rPr>
        <w:t xml:space="preserve"> </w:t>
      </w:r>
      <w:r>
        <w:rPr>
          <w:color w:val="231F20"/>
          <w:w w:val="110"/>
          <w:sz w:val="18"/>
        </w:rPr>
        <w:t xml:space="preserve">a prover os estabelecimentos de medidas concernentes à higienização dos métodos e locais de trabalho, tais como ventilação e iluminação e outros que se fizerem necessários à segurança e ao conforto das mulheres, a critério da autoridade competente; (Incluído pelo Decreto-lei nº 229, de </w:t>
      </w:r>
      <w:r>
        <w:rPr>
          <w:color w:val="231F20"/>
          <w:spacing w:val="-2"/>
          <w:w w:val="110"/>
          <w:sz w:val="18"/>
        </w:rPr>
        <w:t>28.2.1967)</w:t>
      </w:r>
    </w:p>
    <w:p w14:paraId="11C9A229" w14:textId="77777777" w:rsidR="00711073" w:rsidRDefault="00000000">
      <w:pPr>
        <w:pStyle w:val="ListParagraph"/>
        <w:numPr>
          <w:ilvl w:val="1"/>
          <w:numId w:val="261"/>
        </w:numPr>
        <w:tabs>
          <w:tab w:val="left" w:pos="341"/>
        </w:tabs>
        <w:spacing w:before="97"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instalar</w:t>
      </w:r>
      <w:r>
        <w:rPr>
          <w:color w:val="231F20"/>
          <w:spacing w:val="-13"/>
          <w:w w:val="110"/>
          <w:sz w:val="18"/>
        </w:rPr>
        <w:t xml:space="preserve"> </w:t>
      </w:r>
      <w:r>
        <w:rPr>
          <w:color w:val="231F20"/>
          <w:w w:val="110"/>
          <w:sz w:val="18"/>
        </w:rPr>
        <w:t>bebedouros,</w:t>
      </w:r>
      <w:r>
        <w:rPr>
          <w:color w:val="231F20"/>
          <w:spacing w:val="-10"/>
          <w:w w:val="110"/>
          <w:sz w:val="18"/>
        </w:rPr>
        <w:t xml:space="preserve"> </w:t>
      </w:r>
      <w:r>
        <w:rPr>
          <w:color w:val="231F20"/>
          <w:w w:val="110"/>
          <w:sz w:val="18"/>
        </w:rPr>
        <w:t>lavatórios,</w:t>
      </w:r>
      <w:r>
        <w:rPr>
          <w:color w:val="231F20"/>
          <w:spacing w:val="-10"/>
          <w:w w:val="110"/>
          <w:sz w:val="18"/>
        </w:rPr>
        <w:t xml:space="preserve"> </w:t>
      </w:r>
      <w:r>
        <w:rPr>
          <w:color w:val="231F20"/>
          <w:w w:val="110"/>
          <w:sz w:val="18"/>
        </w:rPr>
        <w:t>aparelhos</w:t>
      </w:r>
      <w:r>
        <w:rPr>
          <w:color w:val="231F20"/>
          <w:spacing w:val="-10"/>
          <w:w w:val="110"/>
          <w:sz w:val="18"/>
        </w:rPr>
        <w:t xml:space="preserve"> </w:t>
      </w:r>
      <w:r>
        <w:rPr>
          <w:color w:val="231F20"/>
          <w:w w:val="110"/>
          <w:sz w:val="18"/>
        </w:rPr>
        <w:t>sanitários;</w:t>
      </w:r>
      <w:r>
        <w:rPr>
          <w:color w:val="231F20"/>
          <w:spacing w:val="-10"/>
          <w:w w:val="110"/>
          <w:sz w:val="18"/>
        </w:rPr>
        <w:t xml:space="preserve"> </w:t>
      </w:r>
      <w:r>
        <w:rPr>
          <w:color w:val="231F20"/>
          <w:w w:val="110"/>
          <w:sz w:val="18"/>
        </w:rPr>
        <w:t>dispor</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cadeiras</w:t>
      </w:r>
      <w:r>
        <w:rPr>
          <w:color w:val="231F20"/>
          <w:spacing w:val="-10"/>
          <w:w w:val="110"/>
          <w:sz w:val="18"/>
        </w:rPr>
        <w:t xml:space="preserve"> </w:t>
      </w:r>
      <w:r>
        <w:rPr>
          <w:color w:val="231F20"/>
          <w:w w:val="110"/>
          <w:sz w:val="18"/>
        </w:rPr>
        <w:t>ou</w:t>
      </w:r>
      <w:r>
        <w:rPr>
          <w:color w:val="231F20"/>
          <w:spacing w:val="-10"/>
          <w:w w:val="110"/>
          <w:sz w:val="18"/>
        </w:rPr>
        <w:t xml:space="preserve"> </w:t>
      </w:r>
      <w:r>
        <w:rPr>
          <w:color w:val="231F20"/>
          <w:w w:val="110"/>
          <w:sz w:val="18"/>
        </w:rPr>
        <w:t>bancos,</w:t>
      </w:r>
      <w:r>
        <w:rPr>
          <w:color w:val="231F20"/>
          <w:spacing w:val="-10"/>
          <w:w w:val="110"/>
          <w:sz w:val="18"/>
        </w:rPr>
        <w:t xml:space="preserve"> </w:t>
      </w:r>
      <w:r>
        <w:rPr>
          <w:color w:val="231F20"/>
          <w:w w:val="110"/>
          <w:sz w:val="18"/>
        </w:rPr>
        <w:t>em</w:t>
      </w:r>
      <w:r>
        <w:rPr>
          <w:color w:val="231F20"/>
          <w:spacing w:val="-10"/>
          <w:w w:val="110"/>
          <w:sz w:val="18"/>
        </w:rPr>
        <w:t xml:space="preserve"> </w:t>
      </w:r>
      <w:r>
        <w:rPr>
          <w:color w:val="231F20"/>
          <w:w w:val="110"/>
          <w:sz w:val="18"/>
        </w:rPr>
        <w:t xml:space="preserve">número </w:t>
      </w:r>
      <w:r>
        <w:rPr>
          <w:color w:val="231F20"/>
          <w:sz w:val="18"/>
        </w:rPr>
        <w:t>suficiente,</w:t>
      </w:r>
      <w:r>
        <w:rPr>
          <w:color w:val="231F20"/>
          <w:spacing w:val="34"/>
          <w:sz w:val="18"/>
        </w:rPr>
        <w:t xml:space="preserve"> </w:t>
      </w:r>
      <w:r>
        <w:rPr>
          <w:color w:val="231F20"/>
          <w:sz w:val="18"/>
        </w:rPr>
        <w:t>que</w:t>
      </w:r>
      <w:r>
        <w:rPr>
          <w:color w:val="231F20"/>
          <w:spacing w:val="34"/>
          <w:sz w:val="18"/>
        </w:rPr>
        <w:t xml:space="preserve"> </w:t>
      </w:r>
      <w:r>
        <w:rPr>
          <w:color w:val="231F20"/>
          <w:sz w:val="18"/>
        </w:rPr>
        <w:t>permitam</w:t>
      </w:r>
      <w:r>
        <w:rPr>
          <w:color w:val="231F20"/>
          <w:spacing w:val="34"/>
          <w:sz w:val="18"/>
        </w:rPr>
        <w:t xml:space="preserve"> </w:t>
      </w:r>
      <w:r>
        <w:rPr>
          <w:color w:val="231F20"/>
          <w:sz w:val="18"/>
        </w:rPr>
        <w:t>às</w:t>
      </w:r>
      <w:r>
        <w:rPr>
          <w:color w:val="231F20"/>
          <w:spacing w:val="34"/>
          <w:sz w:val="18"/>
        </w:rPr>
        <w:t xml:space="preserve"> </w:t>
      </w:r>
      <w:r>
        <w:rPr>
          <w:color w:val="231F20"/>
          <w:sz w:val="18"/>
        </w:rPr>
        <w:t>mulheres</w:t>
      </w:r>
      <w:r>
        <w:rPr>
          <w:color w:val="231F20"/>
          <w:spacing w:val="34"/>
          <w:sz w:val="18"/>
        </w:rPr>
        <w:t xml:space="preserve"> </w:t>
      </w:r>
      <w:r>
        <w:rPr>
          <w:color w:val="231F20"/>
          <w:sz w:val="18"/>
        </w:rPr>
        <w:t>trabalhar</w:t>
      </w:r>
      <w:r>
        <w:rPr>
          <w:color w:val="231F20"/>
          <w:spacing w:val="34"/>
          <w:sz w:val="18"/>
        </w:rPr>
        <w:t xml:space="preserve"> </w:t>
      </w:r>
      <w:r>
        <w:rPr>
          <w:color w:val="231F20"/>
          <w:sz w:val="18"/>
        </w:rPr>
        <w:t>sem</w:t>
      </w:r>
      <w:r>
        <w:rPr>
          <w:color w:val="231F20"/>
          <w:spacing w:val="34"/>
          <w:sz w:val="18"/>
        </w:rPr>
        <w:t xml:space="preserve"> </w:t>
      </w:r>
      <w:r>
        <w:rPr>
          <w:color w:val="231F20"/>
          <w:sz w:val="18"/>
        </w:rPr>
        <w:t>grande</w:t>
      </w:r>
      <w:r>
        <w:rPr>
          <w:color w:val="231F20"/>
          <w:spacing w:val="34"/>
          <w:sz w:val="18"/>
        </w:rPr>
        <w:t xml:space="preserve"> </w:t>
      </w:r>
      <w:r>
        <w:rPr>
          <w:color w:val="231F20"/>
          <w:sz w:val="18"/>
        </w:rPr>
        <w:t>esgotamento</w:t>
      </w:r>
      <w:r>
        <w:rPr>
          <w:color w:val="231F20"/>
          <w:spacing w:val="34"/>
          <w:sz w:val="18"/>
        </w:rPr>
        <w:t xml:space="preserve"> </w:t>
      </w:r>
      <w:r>
        <w:rPr>
          <w:color w:val="231F20"/>
          <w:sz w:val="18"/>
        </w:rPr>
        <w:t>físico;</w:t>
      </w:r>
      <w:r>
        <w:rPr>
          <w:color w:val="231F20"/>
          <w:spacing w:val="34"/>
          <w:sz w:val="18"/>
        </w:rPr>
        <w:t xml:space="preserve"> </w:t>
      </w:r>
      <w:r>
        <w:rPr>
          <w:color w:val="231F20"/>
          <w:sz w:val="18"/>
        </w:rPr>
        <w:t>(Incluído</w:t>
      </w:r>
      <w:r>
        <w:rPr>
          <w:color w:val="231F20"/>
          <w:spacing w:val="34"/>
          <w:sz w:val="18"/>
        </w:rPr>
        <w:t xml:space="preserve"> </w:t>
      </w:r>
      <w:r>
        <w:rPr>
          <w:color w:val="231F20"/>
          <w:sz w:val="18"/>
        </w:rPr>
        <w:t>pelo</w:t>
      </w:r>
      <w:r>
        <w:rPr>
          <w:color w:val="231F20"/>
          <w:spacing w:val="34"/>
          <w:sz w:val="18"/>
        </w:rPr>
        <w:t xml:space="preserve"> </w:t>
      </w:r>
      <w:r>
        <w:rPr>
          <w:color w:val="231F20"/>
          <w:sz w:val="18"/>
        </w:rPr>
        <w:t xml:space="preserve">Decreto- </w:t>
      </w:r>
      <w:r>
        <w:rPr>
          <w:color w:val="231F20"/>
          <w:w w:val="110"/>
          <w:sz w:val="18"/>
        </w:rPr>
        <w:t>lei nº 229, de 28.2.1967)</w:t>
      </w:r>
    </w:p>
    <w:p w14:paraId="7F5ECC84" w14:textId="77777777" w:rsidR="00711073" w:rsidRDefault="00000000">
      <w:pPr>
        <w:pStyle w:val="ListParagraph"/>
        <w:numPr>
          <w:ilvl w:val="1"/>
          <w:numId w:val="261"/>
        </w:numPr>
        <w:tabs>
          <w:tab w:val="left" w:pos="385"/>
        </w:tabs>
        <w:spacing w:before="97" w:line="302" w:lineRule="auto"/>
        <w:ind w:right="115" w:firstLine="0"/>
        <w:jc w:val="both"/>
        <w:rPr>
          <w:sz w:val="18"/>
        </w:rPr>
      </w:pPr>
      <w:r>
        <w:rPr>
          <w:color w:val="231F20"/>
          <w:sz w:val="18"/>
        </w:rPr>
        <w:t>- a instalar vestiários com armários individuais privativos das mulheres, exceto os estabelecimentos comerciais, escritórios, bancos e atividades afins, em que não seja exigida a troca de roupa e outros, a critério da autoridade competente em matéria de segurança e higiene do trabalho, admitindo-se como suficientes</w:t>
      </w:r>
      <w:r>
        <w:rPr>
          <w:color w:val="231F20"/>
          <w:spacing w:val="40"/>
          <w:sz w:val="18"/>
        </w:rPr>
        <w:t xml:space="preserve"> </w:t>
      </w:r>
      <w:r>
        <w:rPr>
          <w:color w:val="231F20"/>
          <w:sz w:val="18"/>
        </w:rPr>
        <w:t>as</w:t>
      </w:r>
      <w:r>
        <w:rPr>
          <w:color w:val="231F20"/>
          <w:spacing w:val="40"/>
          <w:sz w:val="18"/>
        </w:rPr>
        <w:t xml:space="preserve"> </w:t>
      </w:r>
      <w:r>
        <w:rPr>
          <w:color w:val="231F20"/>
          <w:sz w:val="18"/>
        </w:rPr>
        <w:t>gavetas</w:t>
      </w:r>
      <w:r>
        <w:rPr>
          <w:color w:val="231F20"/>
          <w:spacing w:val="40"/>
          <w:sz w:val="18"/>
        </w:rPr>
        <w:t xml:space="preserve"> </w:t>
      </w:r>
      <w:r>
        <w:rPr>
          <w:color w:val="231F20"/>
          <w:sz w:val="18"/>
        </w:rPr>
        <w:t>ou</w:t>
      </w:r>
      <w:r>
        <w:rPr>
          <w:color w:val="231F20"/>
          <w:spacing w:val="40"/>
          <w:sz w:val="18"/>
        </w:rPr>
        <w:t xml:space="preserve"> </w:t>
      </w:r>
      <w:r>
        <w:rPr>
          <w:color w:val="231F20"/>
          <w:sz w:val="18"/>
        </w:rPr>
        <w:t>escaninhos,</w:t>
      </w:r>
      <w:r>
        <w:rPr>
          <w:color w:val="231F20"/>
          <w:spacing w:val="40"/>
          <w:sz w:val="18"/>
        </w:rPr>
        <w:t xml:space="preserve"> </w:t>
      </w:r>
      <w:r>
        <w:rPr>
          <w:color w:val="231F20"/>
          <w:sz w:val="18"/>
        </w:rPr>
        <w:t>onde</w:t>
      </w:r>
      <w:r>
        <w:rPr>
          <w:color w:val="231F20"/>
          <w:spacing w:val="40"/>
          <w:sz w:val="18"/>
        </w:rPr>
        <w:t xml:space="preserve"> </w:t>
      </w:r>
      <w:r>
        <w:rPr>
          <w:color w:val="231F20"/>
          <w:sz w:val="18"/>
        </w:rPr>
        <w:t>possam</w:t>
      </w:r>
      <w:r>
        <w:rPr>
          <w:color w:val="231F20"/>
          <w:spacing w:val="40"/>
          <w:sz w:val="18"/>
        </w:rPr>
        <w:t xml:space="preserve"> </w:t>
      </w:r>
      <w:r>
        <w:rPr>
          <w:color w:val="231F20"/>
          <w:sz w:val="18"/>
        </w:rPr>
        <w:t>as</w:t>
      </w:r>
      <w:r>
        <w:rPr>
          <w:color w:val="231F20"/>
          <w:spacing w:val="40"/>
          <w:sz w:val="18"/>
        </w:rPr>
        <w:t xml:space="preserve"> </w:t>
      </w:r>
      <w:r>
        <w:rPr>
          <w:color w:val="231F20"/>
          <w:sz w:val="18"/>
        </w:rPr>
        <w:t>empregadas</w:t>
      </w:r>
      <w:r>
        <w:rPr>
          <w:color w:val="231F20"/>
          <w:spacing w:val="40"/>
          <w:sz w:val="18"/>
        </w:rPr>
        <w:t xml:space="preserve"> </w:t>
      </w:r>
      <w:r>
        <w:rPr>
          <w:color w:val="231F20"/>
          <w:sz w:val="18"/>
        </w:rPr>
        <w:t>guardar</w:t>
      </w:r>
      <w:r>
        <w:rPr>
          <w:color w:val="231F20"/>
          <w:spacing w:val="40"/>
          <w:sz w:val="18"/>
        </w:rPr>
        <w:t xml:space="preserve"> </w:t>
      </w:r>
      <w:r>
        <w:rPr>
          <w:color w:val="231F20"/>
          <w:sz w:val="18"/>
        </w:rPr>
        <w:t>seus</w:t>
      </w:r>
      <w:r>
        <w:rPr>
          <w:color w:val="231F20"/>
          <w:spacing w:val="40"/>
          <w:sz w:val="18"/>
        </w:rPr>
        <w:t xml:space="preserve"> </w:t>
      </w:r>
      <w:r>
        <w:rPr>
          <w:color w:val="231F20"/>
          <w:sz w:val="18"/>
        </w:rPr>
        <w:t>pertences;</w:t>
      </w:r>
      <w:r>
        <w:rPr>
          <w:color w:val="231F20"/>
          <w:spacing w:val="40"/>
          <w:sz w:val="18"/>
        </w:rPr>
        <w:t xml:space="preserve"> </w:t>
      </w:r>
      <w:r>
        <w:rPr>
          <w:color w:val="231F20"/>
          <w:sz w:val="18"/>
        </w:rPr>
        <w:t xml:space="preserve">(Incluído </w:t>
      </w:r>
      <w:r>
        <w:rPr>
          <w:color w:val="231F20"/>
          <w:w w:val="110"/>
          <w:sz w:val="18"/>
        </w:rPr>
        <w:t>pelo Decreto-lei nº 229, de 28.2.1967)</w:t>
      </w:r>
    </w:p>
    <w:p w14:paraId="72D8EB0C" w14:textId="77777777" w:rsidR="00711073" w:rsidRDefault="00000000">
      <w:pPr>
        <w:pStyle w:val="ListParagraph"/>
        <w:numPr>
          <w:ilvl w:val="1"/>
          <w:numId w:val="261"/>
        </w:numPr>
        <w:tabs>
          <w:tab w:val="left" w:pos="427"/>
        </w:tabs>
        <w:spacing w:before="98"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a</w:t>
      </w:r>
      <w:r>
        <w:rPr>
          <w:color w:val="231F20"/>
          <w:spacing w:val="-12"/>
          <w:w w:val="110"/>
          <w:sz w:val="18"/>
        </w:rPr>
        <w:t xml:space="preserve"> </w:t>
      </w:r>
      <w:r>
        <w:rPr>
          <w:color w:val="231F20"/>
          <w:w w:val="110"/>
          <w:sz w:val="18"/>
        </w:rPr>
        <w:t>fornecer,</w:t>
      </w:r>
      <w:r>
        <w:rPr>
          <w:color w:val="231F20"/>
          <w:spacing w:val="-7"/>
          <w:w w:val="110"/>
          <w:sz w:val="18"/>
        </w:rPr>
        <w:t xml:space="preserve"> </w:t>
      </w:r>
      <w:r>
        <w:rPr>
          <w:color w:val="231F20"/>
          <w:w w:val="110"/>
          <w:sz w:val="18"/>
        </w:rPr>
        <w:t>gratuitamente,</w:t>
      </w:r>
      <w:r>
        <w:rPr>
          <w:color w:val="231F20"/>
          <w:spacing w:val="-7"/>
          <w:w w:val="110"/>
          <w:sz w:val="18"/>
        </w:rPr>
        <w:t xml:space="preserve"> </w:t>
      </w:r>
      <w:r>
        <w:rPr>
          <w:color w:val="231F20"/>
          <w:w w:val="110"/>
          <w:sz w:val="18"/>
        </w:rPr>
        <w:t>a</w:t>
      </w:r>
      <w:r>
        <w:rPr>
          <w:color w:val="231F20"/>
          <w:spacing w:val="-7"/>
          <w:w w:val="110"/>
          <w:sz w:val="18"/>
        </w:rPr>
        <w:t xml:space="preserve"> </w:t>
      </w:r>
      <w:r>
        <w:rPr>
          <w:color w:val="231F20"/>
          <w:w w:val="110"/>
          <w:sz w:val="18"/>
        </w:rPr>
        <w:t>juízo</w:t>
      </w:r>
      <w:r>
        <w:rPr>
          <w:color w:val="231F20"/>
          <w:spacing w:val="-8"/>
          <w:w w:val="110"/>
          <w:sz w:val="18"/>
        </w:rPr>
        <w:t xml:space="preserve"> </w:t>
      </w:r>
      <w:r>
        <w:rPr>
          <w:color w:val="231F20"/>
          <w:w w:val="110"/>
          <w:sz w:val="18"/>
        </w:rPr>
        <w:t>da</w:t>
      </w:r>
      <w:r>
        <w:rPr>
          <w:color w:val="231F20"/>
          <w:spacing w:val="-7"/>
          <w:w w:val="110"/>
          <w:sz w:val="18"/>
        </w:rPr>
        <w:t xml:space="preserve"> </w:t>
      </w:r>
      <w:r>
        <w:rPr>
          <w:color w:val="231F20"/>
          <w:w w:val="110"/>
          <w:sz w:val="18"/>
        </w:rPr>
        <w:t>autoridade</w:t>
      </w:r>
      <w:r>
        <w:rPr>
          <w:color w:val="231F20"/>
          <w:spacing w:val="-8"/>
          <w:w w:val="110"/>
          <w:sz w:val="18"/>
        </w:rPr>
        <w:t xml:space="preserve"> </w:t>
      </w:r>
      <w:r>
        <w:rPr>
          <w:color w:val="231F20"/>
          <w:w w:val="110"/>
          <w:sz w:val="18"/>
        </w:rPr>
        <w:t>competente,</w:t>
      </w:r>
      <w:r>
        <w:rPr>
          <w:color w:val="231F20"/>
          <w:spacing w:val="-7"/>
          <w:w w:val="110"/>
          <w:sz w:val="18"/>
        </w:rPr>
        <w:t xml:space="preserve"> </w:t>
      </w:r>
      <w:r>
        <w:rPr>
          <w:color w:val="231F20"/>
          <w:w w:val="110"/>
          <w:sz w:val="18"/>
        </w:rPr>
        <w:t>os</w:t>
      </w:r>
      <w:r>
        <w:rPr>
          <w:color w:val="231F20"/>
          <w:spacing w:val="-7"/>
          <w:w w:val="110"/>
          <w:sz w:val="18"/>
        </w:rPr>
        <w:t xml:space="preserve"> </w:t>
      </w:r>
      <w:r>
        <w:rPr>
          <w:color w:val="231F20"/>
          <w:w w:val="110"/>
          <w:sz w:val="18"/>
        </w:rPr>
        <w:t>recursos</w:t>
      </w:r>
      <w:r>
        <w:rPr>
          <w:color w:val="231F20"/>
          <w:spacing w:val="-7"/>
          <w:w w:val="110"/>
          <w:sz w:val="18"/>
        </w:rPr>
        <w:t xml:space="preserve"> </w:t>
      </w:r>
      <w:r>
        <w:rPr>
          <w:color w:val="231F20"/>
          <w:w w:val="110"/>
          <w:sz w:val="18"/>
        </w:rPr>
        <w:t>de</w:t>
      </w:r>
      <w:r>
        <w:rPr>
          <w:color w:val="231F20"/>
          <w:spacing w:val="-8"/>
          <w:w w:val="110"/>
          <w:sz w:val="18"/>
        </w:rPr>
        <w:t xml:space="preserve"> </w:t>
      </w:r>
      <w:r>
        <w:rPr>
          <w:color w:val="231F20"/>
          <w:w w:val="110"/>
          <w:sz w:val="18"/>
        </w:rPr>
        <w:t>proteção</w:t>
      </w:r>
      <w:r>
        <w:rPr>
          <w:color w:val="231F20"/>
          <w:spacing w:val="-7"/>
          <w:w w:val="110"/>
          <w:sz w:val="18"/>
        </w:rPr>
        <w:t xml:space="preserve"> </w:t>
      </w:r>
      <w:r>
        <w:rPr>
          <w:color w:val="231F20"/>
          <w:w w:val="110"/>
          <w:sz w:val="18"/>
        </w:rPr>
        <w:t xml:space="preserve">individual, </w:t>
      </w:r>
      <w:r>
        <w:rPr>
          <w:color w:val="231F20"/>
          <w:sz w:val="18"/>
        </w:rPr>
        <w:t>tais</w:t>
      </w:r>
      <w:r>
        <w:rPr>
          <w:color w:val="231F20"/>
          <w:spacing w:val="24"/>
          <w:sz w:val="18"/>
        </w:rPr>
        <w:t xml:space="preserve"> </w:t>
      </w:r>
      <w:r>
        <w:rPr>
          <w:color w:val="231F20"/>
          <w:sz w:val="18"/>
        </w:rPr>
        <w:t>como</w:t>
      </w:r>
      <w:r>
        <w:rPr>
          <w:color w:val="231F20"/>
          <w:spacing w:val="24"/>
          <w:sz w:val="18"/>
        </w:rPr>
        <w:t xml:space="preserve"> </w:t>
      </w:r>
      <w:r>
        <w:rPr>
          <w:color w:val="231F20"/>
          <w:sz w:val="18"/>
        </w:rPr>
        <w:t>óculos,</w:t>
      </w:r>
      <w:r>
        <w:rPr>
          <w:color w:val="231F20"/>
          <w:spacing w:val="24"/>
          <w:sz w:val="18"/>
        </w:rPr>
        <w:t xml:space="preserve"> </w:t>
      </w:r>
      <w:r>
        <w:rPr>
          <w:color w:val="231F20"/>
          <w:sz w:val="18"/>
        </w:rPr>
        <w:t>máscaras,</w:t>
      </w:r>
      <w:r>
        <w:rPr>
          <w:color w:val="231F20"/>
          <w:spacing w:val="24"/>
          <w:sz w:val="18"/>
        </w:rPr>
        <w:t xml:space="preserve"> </w:t>
      </w:r>
      <w:r>
        <w:rPr>
          <w:color w:val="231F20"/>
          <w:sz w:val="18"/>
        </w:rPr>
        <w:t>luvas</w:t>
      </w:r>
      <w:r>
        <w:rPr>
          <w:color w:val="231F20"/>
          <w:spacing w:val="24"/>
          <w:sz w:val="18"/>
        </w:rPr>
        <w:t xml:space="preserve"> </w:t>
      </w:r>
      <w:r>
        <w:rPr>
          <w:color w:val="231F20"/>
          <w:sz w:val="18"/>
        </w:rPr>
        <w:t>e</w:t>
      </w:r>
      <w:r>
        <w:rPr>
          <w:color w:val="231F20"/>
          <w:spacing w:val="24"/>
          <w:sz w:val="18"/>
        </w:rPr>
        <w:t xml:space="preserve"> </w:t>
      </w:r>
      <w:r>
        <w:rPr>
          <w:color w:val="231F20"/>
          <w:sz w:val="18"/>
        </w:rPr>
        <w:t>roupas</w:t>
      </w:r>
      <w:r>
        <w:rPr>
          <w:color w:val="231F20"/>
          <w:spacing w:val="24"/>
          <w:sz w:val="18"/>
        </w:rPr>
        <w:t xml:space="preserve"> </w:t>
      </w:r>
      <w:r>
        <w:rPr>
          <w:color w:val="231F20"/>
          <w:sz w:val="18"/>
        </w:rPr>
        <w:t>especiais,</w:t>
      </w:r>
      <w:r>
        <w:rPr>
          <w:color w:val="231F20"/>
          <w:spacing w:val="24"/>
          <w:sz w:val="18"/>
        </w:rPr>
        <w:t xml:space="preserve"> </w:t>
      </w:r>
      <w:r>
        <w:rPr>
          <w:color w:val="231F20"/>
          <w:sz w:val="18"/>
        </w:rPr>
        <w:t>para</w:t>
      </w:r>
      <w:r>
        <w:rPr>
          <w:color w:val="231F20"/>
          <w:spacing w:val="24"/>
          <w:sz w:val="18"/>
        </w:rPr>
        <w:t xml:space="preserve"> </w:t>
      </w:r>
      <w:r>
        <w:rPr>
          <w:color w:val="231F20"/>
          <w:sz w:val="18"/>
        </w:rPr>
        <w:t>a</w:t>
      </w:r>
      <w:r>
        <w:rPr>
          <w:color w:val="231F20"/>
          <w:spacing w:val="24"/>
          <w:sz w:val="18"/>
        </w:rPr>
        <w:t xml:space="preserve"> </w:t>
      </w:r>
      <w:r>
        <w:rPr>
          <w:color w:val="231F20"/>
          <w:sz w:val="18"/>
        </w:rPr>
        <w:t>defesa</w:t>
      </w:r>
      <w:r>
        <w:rPr>
          <w:color w:val="231F20"/>
          <w:spacing w:val="24"/>
          <w:sz w:val="18"/>
        </w:rPr>
        <w:t xml:space="preserve"> </w:t>
      </w:r>
      <w:r>
        <w:rPr>
          <w:color w:val="231F20"/>
          <w:sz w:val="18"/>
        </w:rPr>
        <w:t>dos</w:t>
      </w:r>
      <w:r>
        <w:rPr>
          <w:color w:val="231F20"/>
          <w:spacing w:val="24"/>
          <w:sz w:val="18"/>
        </w:rPr>
        <w:t xml:space="preserve"> </w:t>
      </w:r>
      <w:r>
        <w:rPr>
          <w:color w:val="231F20"/>
          <w:sz w:val="18"/>
        </w:rPr>
        <w:t>olhos,</w:t>
      </w:r>
      <w:r>
        <w:rPr>
          <w:color w:val="231F20"/>
          <w:spacing w:val="24"/>
          <w:sz w:val="18"/>
        </w:rPr>
        <w:t xml:space="preserve"> </w:t>
      </w:r>
      <w:r>
        <w:rPr>
          <w:color w:val="231F20"/>
          <w:sz w:val="18"/>
        </w:rPr>
        <w:t>do</w:t>
      </w:r>
      <w:r>
        <w:rPr>
          <w:color w:val="231F20"/>
          <w:spacing w:val="24"/>
          <w:sz w:val="18"/>
        </w:rPr>
        <w:t xml:space="preserve"> </w:t>
      </w:r>
      <w:r>
        <w:rPr>
          <w:color w:val="231F20"/>
          <w:sz w:val="18"/>
        </w:rPr>
        <w:t>aparelho</w:t>
      </w:r>
      <w:r>
        <w:rPr>
          <w:color w:val="231F20"/>
          <w:spacing w:val="24"/>
          <w:sz w:val="18"/>
        </w:rPr>
        <w:t xml:space="preserve"> </w:t>
      </w:r>
      <w:r>
        <w:rPr>
          <w:color w:val="231F20"/>
          <w:sz w:val="18"/>
        </w:rPr>
        <w:t xml:space="preserve">respiratório </w:t>
      </w:r>
      <w:r>
        <w:rPr>
          <w:color w:val="231F20"/>
          <w:w w:val="110"/>
          <w:sz w:val="18"/>
        </w:rPr>
        <w:t>e</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pele,</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acordo</w:t>
      </w:r>
      <w:r>
        <w:rPr>
          <w:color w:val="231F20"/>
          <w:spacing w:val="-9"/>
          <w:w w:val="110"/>
          <w:sz w:val="18"/>
        </w:rPr>
        <w:t xml:space="preserve"> </w:t>
      </w:r>
      <w:r>
        <w:rPr>
          <w:color w:val="231F20"/>
          <w:w w:val="110"/>
          <w:sz w:val="18"/>
        </w:rPr>
        <w:t>com</w:t>
      </w:r>
      <w:r>
        <w:rPr>
          <w:color w:val="231F20"/>
          <w:spacing w:val="-9"/>
          <w:w w:val="110"/>
          <w:sz w:val="18"/>
        </w:rPr>
        <w:t xml:space="preserve"> </w:t>
      </w:r>
      <w:r>
        <w:rPr>
          <w:color w:val="231F20"/>
          <w:w w:val="110"/>
          <w:sz w:val="18"/>
        </w:rPr>
        <w:t>a</w:t>
      </w:r>
      <w:r>
        <w:rPr>
          <w:color w:val="231F20"/>
          <w:spacing w:val="-9"/>
          <w:w w:val="110"/>
          <w:sz w:val="18"/>
        </w:rPr>
        <w:t xml:space="preserve"> </w:t>
      </w:r>
      <w:r>
        <w:rPr>
          <w:color w:val="231F20"/>
          <w:w w:val="110"/>
          <w:sz w:val="18"/>
        </w:rPr>
        <w:t>natureza</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(Incluído</w:t>
      </w:r>
      <w:r>
        <w:rPr>
          <w:color w:val="231F20"/>
          <w:spacing w:val="-9"/>
          <w:w w:val="110"/>
          <w:sz w:val="18"/>
        </w:rPr>
        <w:t xml:space="preserve"> </w:t>
      </w:r>
      <w:r>
        <w:rPr>
          <w:color w:val="231F20"/>
          <w:w w:val="110"/>
          <w:sz w:val="18"/>
        </w:rPr>
        <w:t>pelo</w:t>
      </w:r>
      <w:r>
        <w:rPr>
          <w:color w:val="231F20"/>
          <w:spacing w:val="-9"/>
          <w:w w:val="110"/>
          <w:sz w:val="18"/>
        </w:rPr>
        <w:t xml:space="preserve"> </w:t>
      </w:r>
      <w:r>
        <w:rPr>
          <w:color w:val="231F20"/>
          <w:w w:val="110"/>
          <w:sz w:val="18"/>
        </w:rPr>
        <w:t>Decreto-lei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229,</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28.2.1967)</w:t>
      </w:r>
    </w:p>
    <w:p w14:paraId="06BE1862" w14:textId="77777777" w:rsidR="00711073" w:rsidRDefault="00000000">
      <w:pPr>
        <w:pStyle w:val="BodyText"/>
        <w:spacing w:before="97" w:line="302" w:lineRule="auto"/>
        <w:ind w:right="117"/>
      </w:pPr>
      <w:r>
        <w:rPr>
          <w:color w:val="231F20"/>
          <w:w w:val="105"/>
        </w:rPr>
        <w:t>§</w:t>
      </w:r>
      <w:r>
        <w:rPr>
          <w:color w:val="231F20"/>
          <w:spacing w:val="-5"/>
          <w:w w:val="105"/>
        </w:rPr>
        <w:t xml:space="preserve"> </w:t>
      </w:r>
      <w:r>
        <w:rPr>
          <w:color w:val="231F20"/>
          <w:w w:val="105"/>
        </w:rPr>
        <w:t>1º Os estabelecimentos em que trabalharem pelo menos 30 (trinta) mulheres com mais de 16 (dezesseis) anos de idade terão local apropriado onde seja permitido às empregadas guardar sob vigilância e assistência os seus filhos no período da amamentação. (Incluído pelo Decreto-lei nº 229,</w:t>
      </w:r>
      <w:r>
        <w:rPr>
          <w:color w:val="231F20"/>
          <w:spacing w:val="80"/>
          <w:w w:val="105"/>
        </w:rPr>
        <w:t xml:space="preserve"> </w:t>
      </w:r>
      <w:r>
        <w:rPr>
          <w:color w:val="231F20"/>
          <w:w w:val="105"/>
        </w:rPr>
        <w:t>de 28.2.1967)</w:t>
      </w:r>
    </w:p>
    <w:p w14:paraId="45BA262B" w14:textId="77777777" w:rsidR="00711073" w:rsidRDefault="00000000">
      <w:pPr>
        <w:pStyle w:val="BodyText"/>
        <w:spacing w:before="97" w:line="302" w:lineRule="auto"/>
        <w:ind w:right="117"/>
      </w:pPr>
      <w:r>
        <w:rPr>
          <w:color w:val="231F20"/>
          <w:w w:val="105"/>
        </w:rPr>
        <w:t>§</w:t>
      </w:r>
      <w:r>
        <w:rPr>
          <w:color w:val="231F20"/>
          <w:spacing w:val="-1"/>
          <w:w w:val="105"/>
        </w:rPr>
        <w:t xml:space="preserve"> </w:t>
      </w:r>
      <w:r>
        <w:rPr>
          <w:color w:val="231F20"/>
          <w:w w:val="105"/>
        </w:rPr>
        <w:t>2º A exigência do § 1º poderá ser suprida por meio de creches distritais mantidas, diretamente ou mediante convênios, com outras entidades públicas ou privadas, pelas próprias empresas, em regime comunitário,</w:t>
      </w:r>
      <w:r>
        <w:rPr>
          <w:color w:val="231F20"/>
          <w:spacing w:val="-1"/>
          <w:w w:val="105"/>
        </w:rPr>
        <w:t xml:space="preserve"> </w:t>
      </w:r>
      <w:r>
        <w:rPr>
          <w:color w:val="231F20"/>
          <w:w w:val="105"/>
        </w:rPr>
        <w:t>ou</w:t>
      </w:r>
      <w:r>
        <w:rPr>
          <w:color w:val="231F20"/>
          <w:spacing w:val="-1"/>
          <w:w w:val="105"/>
        </w:rPr>
        <w:t xml:space="preserve"> </w:t>
      </w:r>
      <w:r>
        <w:rPr>
          <w:color w:val="231F20"/>
          <w:w w:val="105"/>
        </w:rPr>
        <w:t>a</w:t>
      </w:r>
      <w:r>
        <w:rPr>
          <w:color w:val="231F20"/>
          <w:spacing w:val="-1"/>
          <w:w w:val="105"/>
        </w:rPr>
        <w:t xml:space="preserve"> </w:t>
      </w:r>
      <w:r>
        <w:rPr>
          <w:color w:val="231F20"/>
          <w:w w:val="105"/>
        </w:rPr>
        <w:t>cargo</w:t>
      </w:r>
      <w:r>
        <w:rPr>
          <w:color w:val="231F20"/>
          <w:spacing w:val="-1"/>
          <w:w w:val="105"/>
        </w:rPr>
        <w:t xml:space="preserve"> </w:t>
      </w:r>
      <w:r>
        <w:rPr>
          <w:color w:val="231F20"/>
          <w:w w:val="105"/>
        </w:rPr>
        <w:t>do</w:t>
      </w:r>
      <w:r>
        <w:rPr>
          <w:color w:val="231F20"/>
          <w:spacing w:val="-1"/>
          <w:w w:val="105"/>
        </w:rPr>
        <w:t xml:space="preserve"> </w:t>
      </w:r>
      <w:r>
        <w:rPr>
          <w:color w:val="231F20"/>
          <w:w w:val="105"/>
        </w:rPr>
        <w:t>SESI,</w:t>
      </w:r>
      <w:r>
        <w:rPr>
          <w:color w:val="231F20"/>
          <w:spacing w:val="-1"/>
          <w:w w:val="105"/>
        </w:rPr>
        <w:t xml:space="preserve"> </w:t>
      </w:r>
      <w:r>
        <w:rPr>
          <w:color w:val="231F20"/>
          <w:w w:val="105"/>
        </w:rPr>
        <w:t>do</w:t>
      </w:r>
      <w:r>
        <w:rPr>
          <w:color w:val="231F20"/>
          <w:spacing w:val="-1"/>
          <w:w w:val="105"/>
        </w:rPr>
        <w:t xml:space="preserve"> </w:t>
      </w:r>
      <w:r>
        <w:rPr>
          <w:color w:val="231F20"/>
          <w:w w:val="105"/>
        </w:rPr>
        <w:t>SESC,</w:t>
      </w:r>
      <w:r>
        <w:rPr>
          <w:color w:val="231F20"/>
          <w:spacing w:val="-1"/>
          <w:w w:val="105"/>
        </w:rPr>
        <w:t xml:space="preserve"> </w:t>
      </w:r>
      <w:r>
        <w:rPr>
          <w:color w:val="231F20"/>
          <w:w w:val="105"/>
        </w:rPr>
        <w:t>da</w:t>
      </w:r>
      <w:r>
        <w:rPr>
          <w:color w:val="231F20"/>
          <w:spacing w:val="-1"/>
          <w:w w:val="105"/>
        </w:rPr>
        <w:t xml:space="preserve"> </w:t>
      </w:r>
      <w:r>
        <w:rPr>
          <w:color w:val="231F20"/>
          <w:w w:val="105"/>
        </w:rPr>
        <w:t>LBA</w:t>
      </w:r>
      <w:r>
        <w:rPr>
          <w:color w:val="231F20"/>
          <w:spacing w:val="-1"/>
          <w:w w:val="105"/>
        </w:rPr>
        <w:t xml:space="preserve"> </w:t>
      </w:r>
      <w:r>
        <w:rPr>
          <w:color w:val="231F20"/>
          <w:w w:val="105"/>
        </w:rPr>
        <w:t>ou</w:t>
      </w:r>
      <w:r>
        <w:rPr>
          <w:color w:val="231F20"/>
          <w:spacing w:val="-1"/>
          <w:w w:val="105"/>
        </w:rPr>
        <w:t xml:space="preserve"> </w:t>
      </w:r>
      <w:r>
        <w:rPr>
          <w:color w:val="231F20"/>
          <w:w w:val="105"/>
        </w:rPr>
        <w:t>de</w:t>
      </w:r>
      <w:r>
        <w:rPr>
          <w:color w:val="231F20"/>
          <w:spacing w:val="-1"/>
          <w:w w:val="105"/>
        </w:rPr>
        <w:t xml:space="preserve"> </w:t>
      </w:r>
      <w:r>
        <w:rPr>
          <w:color w:val="231F20"/>
          <w:w w:val="105"/>
        </w:rPr>
        <w:t>entidades</w:t>
      </w:r>
      <w:r>
        <w:rPr>
          <w:color w:val="231F20"/>
          <w:spacing w:val="-11"/>
          <w:w w:val="105"/>
        </w:rPr>
        <w:t xml:space="preserve"> </w:t>
      </w:r>
      <w:r>
        <w:rPr>
          <w:color w:val="231F20"/>
          <w:w w:val="105"/>
        </w:rPr>
        <w:t>sindicais.</w:t>
      </w:r>
      <w:r>
        <w:rPr>
          <w:color w:val="231F20"/>
          <w:spacing w:val="-4"/>
          <w:w w:val="105"/>
        </w:rPr>
        <w:t xml:space="preserve"> </w:t>
      </w:r>
      <w:r>
        <w:rPr>
          <w:color w:val="231F20"/>
          <w:w w:val="105"/>
        </w:rPr>
        <w:t>(Incluído</w:t>
      </w:r>
      <w:r>
        <w:rPr>
          <w:color w:val="231F20"/>
          <w:spacing w:val="-1"/>
          <w:w w:val="105"/>
        </w:rPr>
        <w:t xml:space="preserve"> </w:t>
      </w:r>
      <w:r>
        <w:rPr>
          <w:color w:val="231F20"/>
          <w:w w:val="105"/>
        </w:rPr>
        <w:t>pelo</w:t>
      </w:r>
      <w:r>
        <w:rPr>
          <w:color w:val="231F20"/>
          <w:spacing w:val="-1"/>
          <w:w w:val="105"/>
        </w:rPr>
        <w:t xml:space="preserve"> </w:t>
      </w:r>
      <w:r>
        <w:rPr>
          <w:color w:val="231F20"/>
          <w:w w:val="105"/>
        </w:rPr>
        <w:t>Decreto-lei nº 229, de 28.2.1967).</w:t>
      </w:r>
    </w:p>
    <w:p w14:paraId="11570CCD" w14:textId="77777777" w:rsidR="00711073" w:rsidRDefault="00000000">
      <w:pPr>
        <w:pStyle w:val="BodyText"/>
        <w:spacing w:before="97" w:line="302" w:lineRule="auto"/>
        <w:ind w:left="191" w:right="118"/>
      </w:pPr>
      <w:r>
        <w:rPr>
          <w:color w:val="231F20"/>
          <w:w w:val="105"/>
        </w:rPr>
        <w:t>Art.</w:t>
      </w:r>
      <w:r>
        <w:rPr>
          <w:color w:val="231F20"/>
          <w:spacing w:val="-12"/>
          <w:w w:val="105"/>
        </w:rPr>
        <w:t xml:space="preserve"> </w:t>
      </w:r>
      <w:r>
        <w:rPr>
          <w:color w:val="231F20"/>
          <w:w w:val="105"/>
        </w:rPr>
        <w:t>390.</w:t>
      </w:r>
      <w:r>
        <w:rPr>
          <w:color w:val="231F20"/>
          <w:spacing w:val="-14"/>
          <w:w w:val="105"/>
        </w:rPr>
        <w:t xml:space="preserve"> </w:t>
      </w:r>
      <w:r>
        <w:rPr>
          <w:color w:val="231F20"/>
          <w:w w:val="105"/>
        </w:rPr>
        <w:t>Ao empregador é vedado empregar a mulher em serviço que demande o emprego de força muscular superior a 20 (vinte) quilos para o trabalho contínuo, ou 25 (vinte e cinco) quilos para o trabalho ocasional.</w:t>
      </w:r>
    </w:p>
    <w:p w14:paraId="5392CB65" w14:textId="77777777" w:rsidR="00711073" w:rsidRDefault="00711073">
      <w:pPr>
        <w:spacing w:line="302" w:lineRule="auto"/>
        <w:sectPr w:rsidR="00711073">
          <w:pgSz w:w="11910" w:h="16840"/>
          <w:pgMar w:top="0" w:right="1200" w:bottom="720" w:left="1680" w:header="0" w:footer="537" w:gutter="0"/>
          <w:cols w:space="720"/>
        </w:sectPr>
      </w:pPr>
    </w:p>
    <w:p w14:paraId="4191C10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0112" behindDoc="0" locked="0" layoutInCell="1" allowOverlap="1" wp14:anchorId="15D38507" wp14:editId="6EA32DFA">
                <wp:simplePos x="0" y="0"/>
                <wp:positionH relativeFrom="page">
                  <wp:posOffset>0</wp:posOffset>
                </wp:positionH>
                <wp:positionV relativeFrom="page">
                  <wp:posOffset>0</wp:posOffset>
                </wp:positionV>
                <wp:extent cx="776605" cy="10692130"/>
                <wp:effectExtent l="0" t="0" r="0" b="0"/>
                <wp:wrapNone/>
                <wp:docPr id="367" name="Graphic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0112" id="docshape366" filled="true" fillcolor="#005cfa" stroked="false">
                <v:fill type="solid"/>
                <w10:wrap type="none"/>
              </v:rect>
            </w:pict>
          </mc:Fallback>
        </mc:AlternateContent>
      </w:r>
    </w:p>
    <w:p w14:paraId="0FA5F8A4" w14:textId="77777777" w:rsidR="00711073" w:rsidRDefault="00711073">
      <w:pPr>
        <w:pStyle w:val="BodyText"/>
        <w:ind w:left="0"/>
        <w:jc w:val="left"/>
        <w:rPr>
          <w:sz w:val="20"/>
        </w:rPr>
      </w:pPr>
    </w:p>
    <w:p w14:paraId="6D4064AC" w14:textId="77777777" w:rsidR="00711073" w:rsidRDefault="00711073">
      <w:pPr>
        <w:pStyle w:val="BodyText"/>
        <w:ind w:left="0"/>
        <w:jc w:val="left"/>
        <w:rPr>
          <w:sz w:val="20"/>
        </w:rPr>
      </w:pPr>
    </w:p>
    <w:p w14:paraId="5A63040F" w14:textId="77777777" w:rsidR="00711073" w:rsidRDefault="00711073">
      <w:pPr>
        <w:pStyle w:val="BodyText"/>
        <w:ind w:left="0"/>
        <w:jc w:val="left"/>
        <w:rPr>
          <w:sz w:val="20"/>
        </w:rPr>
      </w:pPr>
    </w:p>
    <w:p w14:paraId="239F8ABE" w14:textId="77777777" w:rsidR="00711073" w:rsidRDefault="00711073">
      <w:pPr>
        <w:pStyle w:val="BodyText"/>
        <w:spacing w:before="7"/>
        <w:ind w:left="0"/>
        <w:jc w:val="left"/>
        <w:rPr>
          <w:sz w:val="24"/>
        </w:rPr>
      </w:pPr>
    </w:p>
    <w:p w14:paraId="3A9A65F4" w14:textId="77777777" w:rsidR="00711073" w:rsidRDefault="00000000">
      <w:pPr>
        <w:pStyle w:val="BodyText"/>
        <w:spacing w:before="105"/>
        <w:jc w:val="left"/>
      </w:pPr>
      <w:r>
        <w:rPr>
          <w:color w:val="231F20"/>
          <w:w w:val="105"/>
        </w:rPr>
        <w:t>Parágrafo</w:t>
      </w:r>
      <w:r>
        <w:rPr>
          <w:color w:val="231F20"/>
          <w:spacing w:val="-9"/>
          <w:w w:val="105"/>
        </w:rPr>
        <w:t xml:space="preserve"> </w:t>
      </w:r>
      <w:r>
        <w:rPr>
          <w:color w:val="231F20"/>
          <w:w w:val="105"/>
        </w:rPr>
        <w:t>único.</w:t>
      </w:r>
      <w:r>
        <w:rPr>
          <w:color w:val="231F20"/>
          <w:spacing w:val="-19"/>
          <w:w w:val="105"/>
        </w:rPr>
        <w:t xml:space="preserve"> </w:t>
      </w:r>
      <w:r>
        <w:rPr>
          <w:color w:val="231F20"/>
          <w:w w:val="105"/>
        </w:rPr>
        <w:t>Não</w:t>
      </w:r>
      <w:r>
        <w:rPr>
          <w:color w:val="231F20"/>
          <w:spacing w:val="6"/>
          <w:w w:val="105"/>
        </w:rPr>
        <w:t xml:space="preserve"> </w:t>
      </w:r>
      <w:r>
        <w:rPr>
          <w:color w:val="231F20"/>
          <w:w w:val="105"/>
        </w:rPr>
        <w:t>está</w:t>
      </w:r>
      <w:r>
        <w:rPr>
          <w:color w:val="231F20"/>
          <w:spacing w:val="6"/>
          <w:w w:val="105"/>
        </w:rPr>
        <w:t xml:space="preserve"> </w:t>
      </w:r>
      <w:r>
        <w:rPr>
          <w:color w:val="231F20"/>
          <w:w w:val="105"/>
        </w:rPr>
        <w:t>compreendida</w:t>
      </w:r>
      <w:r>
        <w:rPr>
          <w:color w:val="231F20"/>
          <w:spacing w:val="6"/>
          <w:w w:val="105"/>
        </w:rPr>
        <w:t xml:space="preserve"> </w:t>
      </w:r>
      <w:r>
        <w:rPr>
          <w:color w:val="231F20"/>
          <w:w w:val="105"/>
        </w:rPr>
        <w:t>na</w:t>
      </w:r>
      <w:r>
        <w:rPr>
          <w:color w:val="231F20"/>
          <w:spacing w:val="6"/>
          <w:w w:val="105"/>
        </w:rPr>
        <w:t xml:space="preserve"> </w:t>
      </w:r>
      <w:r>
        <w:rPr>
          <w:color w:val="231F20"/>
          <w:w w:val="105"/>
        </w:rPr>
        <w:t>determinação</w:t>
      </w:r>
      <w:r>
        <w:rPr>
          <w:color w:val="231F20"/>
          <w:spacing w:val="6"/>
          <w:w w:val="105"/>
        </w:rPr>
        <w:t xml:space="preserve"> </w:t>
      </w:r>
      <w:r>
        <w:rPr>
          <w:color w:val="231F20"/>
          <w:w w:val="105"/>
        </w:rPr>
        <w:t>deste</w:t>
      </w:r>
      <w:r>
        <w:rPr>
          <w:color w:val="231F20"/>
          <w:spacing w:val="5"/>
          <w:w w:val="105"/>
        </w:rPr>
        <w:t xml:space="preserve"> </w:t>
      </w:r>
      <w:r>
        <w:rPr>
          <w:color w:val="231F20"/>
          <w:w w:val="105"/>
        </w:rPr>
        <w:t>artigo</w:t>
      </w:r>
      <w:r>
        <w:rPr>
          <w:color w:val="231F20"/>
          <w:spacing w:val="6"/>
          <w:w w:val="105"/>
        </w:rPr>
        <w:t xml:space="preserve"> </w:t>
      </w:r>
      <w:r>
        <w:rPr>
          <w:color w:val="231F20"/>
          <w:w w:val="105"/>
        </w:rPr>
        <w:t>a</w:t>
      </w:r>
      <w:r>
        <w:rPr>
          <w:color w:val="231F20"/>
          <w:spacing w:val="6"/>
          <w:w w:val="105"/>
        </w:rPr>
        <w:t xml:space="preserve"> </w:t>
      </w:r>
      <w:r>
        <w:rPr>
          <w:color w:val="231F20"/>
          <w:w w:val="105"/>
        </w:rPr>
        <w:t>remoção</w:t>
      </w:r>
      <w:r>
        <w:rPr>
          <w:color w:val="231F20"/>
          <w:spacing w:val="6"/>
          <w:w w:val="105"/>
        </w:rPr>
        <w:t xml:space="preserve"> </w:t>
      </w:r>
      <w:r>
        <w:rPr>
          <w:color w:val="231F20"/>
          <w:w w:val="105"/>
        </w:rPr>
        <w:t>de</w:t>
      </w:r>
      <w:r>
        <w:rPr>
          <w:color w:val="231F20"/>
          <w:spacing w:val="5"/>
          <w:w w:val="105"/>
        </w:rPr>
        <w:t xml:space="preserve"> </w:t>
      </w:r>
      <w:r>
        <w:rPr>
          <w:color w:val="231F20"/>
          <w:w w:val="105"/>
        </w:rPr>
        <w:t>material</w:t>
      </w:r>
      <w:r>
        <w:rPr>
          <w:color w:val="231F20"/>
          <w:spacing w:val="4"/>
          <w:w w:val="105"/>
        </w:rPr>
        <w:t xml:space="preserve"> </w:t>
      </w:r>
      <w:r>
        <w:rPr>
          <w:color w:val="231F20"/>
          <w:w w:val="105"/>
        </w:rPr>
        <w:t>feita</w:t>
      </w:r>
      <w:r>
        <w:rPr>
          <w:color w:val="231F20"/>
          <w:spacing w:val="7"/>
          <w:w w:val="105"/>
        </w:rPr>
        <w:t xml:space="preserve"> </w:t>
      </w:r>
      <w:r>
        <w:rPr>
          <w:color w:val="231F20"/>
          <w:spacing w:val="-5"/>
          <w:w w:val="105"/>
        </w:rPr>
        <w:t>por</w:t>
      </w:r>
    </w:p>
    <w:p w14:paraId="50460DB1" w14:textId="77777777" w:rsidR="00711073" w:rsidRDefault="00000000">
      <w:pPr>
        <w:pStyle w:val="BodyText"/>
        <w:spacing w:before="55"/>
        <w:jc w:val="left"/>
      </w:pPr>
      <w:r>
        <w:rPr>
          <w:color w:val="231F20"/>
          <w:w w:val="105"/>
        </w:rPr>
        <w:t>impulsão</w:t>
      </w:r>
      <w:r>
        <w:rPr>
          <w:color w:val="231F20"/>
          <w:spacing w:val="2"/>
          <w:w w:val="105"/>
        </w:rPr>
        <w:t xml:space="preserve"> </w:t>
      </w:r>
      <w:r>
        <w:rPr>
          <w:color w:val="231F20"/>
          <w:w w:val="105"/>
        </w:rPr>
        <w:t>ou</w:t>
      </w:r>
      <w:r>
        <w:rPr>
          <w:color w:val="231F20"/>
          <w:spacing w:val="3"/>
          <w:w w:val="105"/>
        </w:rPr>
        <w:t xml:space="preserve"> </w:t>
      </w:r>
      <w:r>
        <w:rPr>
          <w:color w:val="231F20"/>
          <w:w w:val="105"/>
        </w:rPr>
        <w:t>tração</w:t>
      </w:r>
      <w:r>
        <w:rPr>
          <w:color w:val="231F20"/>
          <w:spacing w:val="3"/>
          <w:w w:val="105"/>
        </w:rPr>
        <w:t xml:space="preserve"> </w:t>
      </w:r>
      <w:r>
        <w:rPr>
          <w:color w:val="231F20"/>
          <w:w w:val="105"/>
        </w:rPr>
        <w:t>de</w:t>
      </w:r>
      <w:r>
        <w:rPr>
          <w:color w:val="231F20"/>
          <w:spacing w:val="3"/>
          <w:w w:val="105"/>
        </w:rPr>
        <w:t xml:space="preserve"> </w:t>
      </w:r>
      <w:r>
        <w:rPr>
          <w:color w:val="231F20"/>
          <w:w w:val="105"/>
        </w:rPr>
        <w:t>vagonetes</w:t>
      </w:r>
      <w:r>
        <w:rPr>
          <w:color w:val="231F20"/>
          <w:spacing w:val="2"/>
          <w:w w:val="105"/>
        </w:rPr>
        <w:t xml:space="preserve"> </w:t>
      </w:r>
      <w:r>
        <w:rPr>
          <w:color w:val="231F20"/>
          <w:w w:val="105"/>
        </w:rPr>
        <w:t>sobre</w:t>
      </w:r>
      <w:r>
        <w:rPr>
          <w:color w:val="231F20"/>
          <w:spacing w:val="3"/>
          <w:w w:val="105"/>
        </w:rPr>
        <w:t xml:space="preserve"> </w:t>
      </w:r>
      <w:r>
        <w:rPr>
          <w:color w:val="231F20"/>
          <w:w w:val="105"/>
        </w:rPr>
        <w:t>trilhos,</w:t>
      </w:r>
      <w:r>
        <w:rPr>
          <w:color w:val="231F20"/>
          <w:spacing w:val="3"/>
          <w:w w:val="105"/>
        </w:rPr>
        <w:t xml:space="preserve"> </w:t>
      </w:r>
      <w:r>
        <w:rPr>
          <w:color w:val="231F20"/>
          <w:w w:val="105"/>
        </w:rPr>
        <w:t>de</w:t>
      </w:r>
      <w:r>
        <w:rPr>
          <w:color w:val="231F20"/>
          <w:spacing w:val="3"/>
          <w:w w:val="105"/>
        </w:rPr>
        <w:t xml:space="preserve"> </w:t>
      </w:r>
      <w:r>
        <w:rPr>
          <w:color w:val="231F20"/>
          <w:w w:val="105"/>
        </w:rPr>
        <w:t>carros</w:t>
      </w:r>
      <w:r>
        <w:rPr>
          <w:color w:val="231F20"/>
          <w:spacing w:val="3"/>
          <w:w w:val="105"/>
        </w:rPr>
        <w:t xml:space="preserve"> </w:t>
      </w:r>
      <w:r>
        <w:rPr>
          <w:color w:val="231F20"/>
          <w:w w:val="105"/>
        </w:rPr>
        <w:t>de</w:t>
      </w:r>
      <w:r>
        <w:rPr>
          <w:color w:val="231F20"/>
          <w:spacing w:val="2"/>
          <w:w w:val="105"/>
        </w:rPr>
        <w:t xml:space="preserve"> </w:t>
      </w:r>
      <w:r>
        <w:rPr>
          <w:color w:val="231F20"/>
          <w:w w:val="105"/>
        </w:rPr>
        <w:t>mão</w:t>
      </w:r>
      <w:r>
        <w:rPr>
          <w:color w:val="231F20"/>
          <w:spacing w:val="3"/>
          <w:w w:val="105"/>
        </w:rPr>
        <w:t xml:space="preserve"> </w:t>
      </w:r>
      <w:r>
        <w:rPr>
          <w:color w:val="231F20"/>
          <w:w w:val="105"/>
        </w:rPr>
        <w:t>ou</w:t>
      </w:r>
      <w:r>
        <w:rPr>
          <w:color w:val="231F20"/>
          <w:spacing w:val="3"/>
          <w:w w:val="105"/>
        </w:rPr>
        <w:t xml:space="preserve"> </w:t>
      </w:r>
      <w:r>
        <w:rPr>
          <w:color w:val="231F20"/>
          <w:w w:val="105"/>
        </w:rPr>
        <w:t>quaisquer</w:t>
      </w:r>
      <w:r>
        <w:rPr>
          <w:color w:val="231F20"/>
          <w:spacing w:val="3"/>
          <w:w w:val="105"/>
        </w:rPr>
        <w:t xml:space="preserve"> </w:t>
      </w:r>
      <w:r>
        <w:rPr>
          <w:color w:val="231F20"/>
          <w:w w:val="105"/>
        </w:rPr>
        <w:t>aparelhos</w:t>
      </w:r>
      <w:r>
        <w:rPr>
          <w:color w:val="231F20"/>
          <w:spacing w:val="2"/>
          <w:w w:val="105"/>
        </w:rPr>
        <w:t xml:space="preserve"> </w:t>
      </w:r>
      <w:r>
        <w:rPr>
          <w:color w:val="231F20"/>
          <w:spacing w:val="-2"/>
          <w:w w:val="105"/>
        </w:rPr>
        <w:t>mecânicos.</w:t>
      </w:r>
    </w:p>
    <w:p w14:paraId="2A882727" w14:textId="77777777" w:rsidR="00711073" w:rsidRDefault="00000000">
      <w:pPr>
        <w:pStyle w:val="BodyText"/>
        <w:spacing w:before="184"/>
        <w:jc w:val="left"/>
      </w:pPr>
      <w:r>
        <w:rPr>
          <w:color w:val="231F20"/>
          <w:spacing w:val="-2"/>
          <w:w w:val="110"/>
        </w:rPr>
        <w:t>Art.</w:t>
      </w:r>
      <w:r>
        <w:rPr>
          <w:color w:val="231F20"/>
          <w:spacing w:val="-20"/>
          <w:w w:val="110"/>
        </w:rPr>
        <w:t xml:space="preserve"> </w:t>
      </w:r>
      <w:r>
        <w:rPr>
          <w:color w:val="231F20"/>
          <w:spacing w:val="-2"/>
          <w:w w:val="110"/>
        </w:rPr>
        <w:t>390-A.</w:t>
      </w:r>
      <w:r>
        <w:rPr>
          <w:color w:val="231F20"/>
          <w:spacing w:val="-30"/>
          <w:w w:val="110"/>
        </w:rPr>
        <w:t xml:space="preserve"> </w:t>
      </w:r>
      <w:r>
        <w:rPr>
          <w:color w:val="231F20"/>
          <w:spacing w:val="-2"/>
          <w:w w:val="110"/>
        </w:rPr>
        <w:t>(VETADO).</w:t>
      </w:r>
      <w:r>
        <w:rPr>
          <w:color w:val="231F20"/>
          <w:spacing w:val="-3"/>
          <w:w w:val="110"/>
        </w:rPr>
        <w:t xml:space="preserve"> </w:t>
      </w:r>
      <w:r>
        <w:rPr>
          <w:color w:val="231F20"/>
          <w:spacing w:val="-2"/>
          <w:w w:val="110"/>
        </w:rPr>
        <w:t>(Incluído</w:t>
      </w:r>
      <w:r>
        <w:rPr>
          <w:color w:val="231F20"/>
          <w:spacing w:val="-3"/>
          <w:w w:val="110"/>
        </w:rPr>
        <w:t xml:space="preserve"> </w:t>
      </w:r>
      <w:r>
        <w:rPr>
          <w:color w:val="231F20"/>
          <w:spacing w:val="-2"/>
          <w:w w:val="110"/>
        </w:rPr>
        <w:t>pela</w:t>
      </w:r>
      <w:r>
        <w:rPr>
          <w:color w:val="231F20"/>
          <w:spacing w:val="-3"/>
          <w:w w:val="110"/>
        </w:rPr>
        <w:t xml:space="preserve"> </w:t>
      </w:r>
      <w:r>
        <w:rPr>
          <w:color w:val="231F20"/>
          <w:spacing w:val="-2"/>
          <w:w w:val="110"/>
        </w:rPr>
        <w:t>Lei</w:t>
      </w:r>
      <w:r>
        <w:rPr>
          <w:color w:val="231F20"/>
          <w:spacing w:val="-3"/>
          <w:w w:val="110"/>
        </w:rPr>
        <w:t xml:space="preserve"> </w:t>
      </w:r>
      <w:r>
        <w:rPr>
          <w:color w:val="231F20"/>
          <w:spacing w:val="-2"/>
          <w:w w:val="110"/>
        </w:rPr>
        <w:t>nº</w:t>
      </w:r>
      <w:r>
        <w:rPr>
          <w:color w:val="231F20"/>
          <w:spacing w:val="-3"/>
          <w:w w:val="110"/>
        </w:rPr>
        <w:t xml:space="preserve"> </w:t>
      </w:r>
      <w:r>
        <w:rPr>
          <w:color w:val="231F20"/>
          <w:spacing w:val="-2"/>
          <w:w w:val="110"/>
        </w:rPr>
        <w:t>9.799,</w:t>
      </w:r>
      <w:r>
        <w:rPr>
          <w:color w:val="231F20"/>
          <w:spacing w:val="-3"/>
          <w:w w:val="110"/>
        </w:rPr>
        <w:t xml:space="preserve"> </w:t>
      </w:r>
      <w:r>
        <w:rPr>
          <w:color w:val="231F20"/>
          <w:spacing w:val="-2"/>
          <w:w w:val="110"/>
        </w:rPr>
        <w:t>de</w:t>
      </w:r>
      <w:r>
        <w:rPr>
          <w:color w:val="231F20"/>
          <w:spacing w:val="-3"/>
          <w:w w:val="110"/>
        </w:rPr>
        <w:t xml:space="preserve"> </w:t>
      </w:r>
      <w:r>
        <w:rPr>
          <w:color w:val="231F20"/>
          <w:spacing w:val="-2"/>
          <w:w w:val="110"/>
        </w:rPr>
        <w:t>1999)</w:t>
      </w:r>
    </w:p>
    <w:p w14:paraId="4452D391" w14:textId="77777777" w:rsidR="00711073" w:rsidRDefault="00000000">
      <w:pPr>
        <w:pStyle w:val="BodyText"/>
        <w:spacing w:before="185" w:line="302" w:lineRule="auto"/>
        <w:ind w:right="116"/>
      </w:pPr>
      <w:r>
        <w:rPr>
          <w:color w:val="231F20"/>
          <w:w w:val="105"/>
        </w:rPr>
        <w:t>Art.</w:t>
      </w:r>
      <w:r>
        <w:rPr>
          <w:color w:val="231F20"/>
          <w:spacing w:val="-12"/>
          <w:w w:val="105"/>
        </w:rPr>
        <w:t xml:space="preserve"> </w:t>
      </w:r>
      <w:r>
        <w:rPr>
          <w:color w:val="231F20"/>
          <w:w w:val="105"/>
        </w:rPr>
        <w:t>390-B. As vagas dos cursos de formação de mão-de-obra, ministrados por instituições governamentais, pelos próprios empregadores ou por qualquer órgão de ensino profissionalizante, serão oferecidas aos empregados de ambos os sexos. (Incluído pela Lei nº 9.799, de 1999)</w:t>
      </w:r>
    </w:p>
    <w:p w14:paraId="388B37B2" w14:textId="77777777" w:rsidR="00711073" w:rsidRDefault="00000000">
      <w:pPr>
        <w:pStyle w:val="BodyText"/>
        <w:spacing w:before="131" w:line="302" w:lineRule="auto"/>
        <w:ind w:right="115"/>
      </w:pPr>
      <w:r>
        <w:rPr>
          <w:color w:val="231F20"/>
          <w:w w:val="105"/>
        </w:rPr>
        <w:t>Art.</w:t>
      </w:r>
      <w:r>
        <w:rPr>
          <w:color w:val="231F20"/>
          <w:spacing w:val="-14"/>
          <w:w w:val="105"/>
        </w:rPr>
        <w:t xml:space="preserve"> </w:t>
      </w:r>
      <w:r>
        <w:rPr>
          <w:color w:val="231F20"/>
          <w:w w:val="105"/>
        </w:rPr>
        <w:t>390-C. As empresas com mais de cem empregados, de ambos os sexos, deverão manter programas especiais de incentivos e aperfeiçoamento profissional da mão-de-obra. (Incluído pela Lei</w:t>
      </w:r>
      <w:r>
        <w:rPr>
          <w:color w:val="231F20"/>
          <w:spacing w:val="80"/>
          <w:w w:val="105"/>
        </w:rPr>
        <w:t xml:space="preserve"> </w:t>
      </w:r>
      <w:r>
        <w:rPr>
          <w:color w:val="231F20"/>
          <w:w w:val="105"/>
        </w:rPr>
        <w:t>nº 9.799, de 1999)</w:t>
      </w:r>
    </w:p>
    <w:p w14:paraId="4FE46F38" w14:textId="77777777" w:rsidR="00711073" w:rsidRDefault="00000000">
      <w:pPr>
        <w:pStyle w:val="BodyText"/>
        <w:spacing w:before="132"/>
        <w:jc w:val="left"/>
      </w:pPr>
      <w:r>
        <w:rPr>
          <w:color w:val="231F20"/>
        </w:rPr>
        <w:t>Art.</w:t>
      </w:r>
      <w:r>
        <w:rPr>
          <w:color w:val="231F20"/>
          <w:spacing w:val="8"/>
        </w:rPr>
        <w:t xml:space="preserve"> </w:t>
      </w:r>
      <w:r>
        <w:rPr>
          <w:color w:val="231F20"/>
        </w:rPr>
        <w:t>390-D.</w:t>
      </w:r>
      <w:r>
        <w:rPr>
          <w:color w:val="231F20"/>
          <w:spacing w:val="-9"/>
        </w:rPr>
        <w:t xml:space="preserve"> </w:t>
      </w:r>
      <w:r>
        <w:rPr>
          <w:color w:val="231F20"/>
        </w:rPr>
        <w:t>(VETADO).</w:t>
      </w:r>
      <w:r>
        <w:rPr>
          <w:color w:val="231F20"/>
          <w:spacing w:val="36"/>
        </w:rPr>
        <w:t xml:space="preserve"> </w:t>
      </w:r>
      <w:r>
        <w:rPr>
          <w:color w:val="231F20"/>
        </w:rPr>
        <w:t>(Incluído</w:t>
      </w:r>
      <w:r>
        <w:rPr>
          <w:color w:val="231F20"/>
          <w:spacing w:val="36"/>
        </w:rPr>
        <w:t xml:space="preserve"> </w:t>
      </w:r>
      <w:r>
        <w:rPr>
          <w:color w:val="231F20"/>
        </w:rPr>
        <w:t>pela</w:t>
      </w:r>
      <w:r>
        <w:rPr>
          <w:color w:val="231F20"/>
          <w:spacing w:val="36"/>
        </w:rPr>
        <w:t xml:space="preserve"> </w:t>
      </w:r>
      <w:r>
        <w:rPr>
          <w:color w:val="231F20"/>
        </w:rPr>
        <w:t>Lei</w:t>
      </w:r>
      <w:r>
        <w:rPr>
          <w:color w:val="231F20"/>
          <w:spacing w:val="36"/>
        </w:rPr>
        <w:t xml:space="preserve"> </w:t>
      </w:r>
      <w:r>
        <w:rPr>
          <w:color w:val="231F20"/>
        </w:rPr>
        <w:t>nº</w:t>
      </w:r>
      <w:r>
        <w:rPr>
          <w:color w:val="231F20"/>
          <w:spacing w:val="36"/>
        </w:rPr>
        <w:t xml:space="preserve"> </w:t>
      </w:r>
      <w:r>
        <w:rPr>
          <w:color w:val="231F20"/>
        </w:rPr>
        <w:t>9.799,</w:t>
      </w:r>
      <w:r>
        <w:rPr>
          <w:color w:val="231F20"/>
          <w:spacing w:val="36"/>
        </w:rPr>
        <w:t xml:space="preserve"> </w:t>
      </w:r>
      <w:r>
        <w:rPr>
          <w:color w:val="231F20"/>
        </w:rPr>
        <w:t>de</w:t>
      </w:r>
      <w:r>
        <w:rPr>
          <w:color w:val="231F20"/>
          <w:spacing w:val="36"/>
        </w:rPr>
        <w:t xml:space="preserve"> </w:t>
      </w:r>
      <w:r>
        <w:rPr>
          <w:color w:val="231F20"/>
          <w:spacing w:val="-2"/>
        </w:rPr>
        <w:t>1999)</w:t>
      </w:r>
    </w:p>
    <w:p w14:paraId="098BA318" w14:textId="77777777" w:rsidR="00711073" w:rsidRDefault="00000000">
      <w:pPr>
        <w:pStyle w:val="BodyText"/>
        <w:spacing w:before="184" w:line="302" w:lineRule="auto"/>
        <w:ind w:right="115"/>
      </w:pPr>
      <w:r>
        <w:rPr>
          <w:color w:val="231F20"/>
          <w:w w:val="105"/>
        </w:rPr>
        <w:t>Art.</w:t>
      </w:r>
      <w:r>
        <w:rPr>
          <w:color w:val="231F20"/>
          <w:spacing w:val="-10"/>
          <w:w w:val="105"/>
        </w:rPr>
        <w:t xml:space="preserve"> </w:t>
      </w:r>
      <w:r>
        <w:rPr>
          <w:color w:val="231F20"/>
          <w:w w:val="105"/>
        </w:rPr>
        <w:t>390-E. A</w:t>
      </w:r>
      <w:r>
        <w:rPr>
          <w:color w:val="231F20"/>
          <w:spacing w:val="40"/>
          <w:w w:val="105"/>
        </w:rPr>
        <w:t xml:space="preserve"> </w:t>
      </w:r>
      <w:r>
        <w:rPr>
          <w:color w:val="231F20"/>
          <w:w w:val="105"/>
        </w:rPr>
        <w:t>pessoa</w:t>
      </w:r>
      <w:r>
        <w:rPr>
          <w:color w:val="231F20"/>
          <w:spacing w:val="40"/>
          <w:w w:val="105"/>
        </w:rPr>
        <w:t xml:space="preserve"> </w:t>
      </w:r>
      <w:r>
        <w:rPr>
          <w:color w:val="231F20"/>
          <w:w w:val="105"/>
        </w:rPr>
        <w:t>jurídica</w:t>
      </w:r>
      <w:r>
        <w:rPr>
          <w:color w:val="231F20"/>
          <w:spacing w:val="40"/>
          <w:w w:val="105"/>
        </w:rPr>
        <w:t xml:space="preserve"> </w:t>
      </w:r>
      <w:r>
        <w:rPr>
          <w:color w:val="231F20"/>
          <w:w w:val="105"/>
        </w:rPr>
        <w:t>poderá</w:t>
      </w:r>
      <w:r>
        <w:rPr>
          <w:color w:val="231F20"/>
          <w:spacing w:val="40"/>
          <w:w w:val="105"/>
        </w:rPr>
        <w:t xml:space="preserve"> </w:t>
      </w:r>
      <w:r>
        <w:rPr>
          <w:color w:val="231F20"/>
          <w:w w:val="105"/>
        </w:rPr>
        <w:t>associar-se</w:t>
      </w:r>
      <w:r>
        <w:rPr>
          <w:color w:val="231F20"/>
          <w:spacing w:val="40"/>
          <w:w w:val="105"/>
        </w:rPr>
        <w:t xml:space="preserve"> </w:t>
      </w:r>
      <w:r>
        <w:rPr>
          <w:color w:val="231F20"/>
          <w:w w:val="105"/>
        </w:rPr>
        <w:t>a</w:t>
      </w:r>
      <w:r>
        <w:rPr>
          <w:color w:val="231F20"/>
          <w:spacing w:val="40"/>
          <w:w w:val="105"/>
        </w:rPr>
        <w:t xml:space="preserve"> </w:t>
      </w:r>
      <w:r>
        <w:rPr>
          <w:color w:val="231F20"/>
          <w:w w:val="105"/>
        </w:rPr>
        <w:t>entidade</w:t>
      </w:r>
      <w:r>
        <w:rPr>
          <w:color w:val="231F20"/>
          <w:spacing w:val="40"/>
          <w:w w:val="105"/>
        </w:rPr>
        <w:t xml:space="preserve"> </w:t>
      </w:r>
      <w:r>
        <w:rPr>
          <w:color w:val="231F20"/>
          <w:w w:val="105"/>
        </w:rPr>
        <w:t>de</w:t>
      </w:r>
      <w:r>
        <w:rPr>
          <w:color w:val="231F20"/>
          <w:spacing w:val="40"/>
          <w:w w:val="105"/>
        </w:rPr>
        <w:t xml:space="preserve"> </w:t>
      </w:r>
      <w:r>
        <w:rPr>
          <w:color w:val="231F20"/>
          <w:w w:val="105"/>
        </w:rPr>
        <w:t>formação</w:t>
      </w:r>
      <w:r>
        <w:rPr>
          <w:color w:val="231F20"/>
          <w:spacing w:val="40"/>
          <w:w w:val="105"/>
        </w:rPr>
        <w:t xml:space="preserve"> </w:t>
      </w:r>
      <w:r>
        <w:rPr>
          <w:color w:val="231F20"/>
          <w:w w:val="105"/>
        </w:rPr>
        <w:t>profissional,</w:t>
      </w:r>
      <w:r>
        <w:rPr>
          <w:color w:val="231F20"/>
          <w:spacing w:val="40"/>
          <w:w w:val="105"/>
        </w:rPr>
        <w:t xml:space="preserve"> </w:t>
      </w:r>
      <w:r>
        <w:rPr>
          <w:color w:val="231F20"/>
          <w:w w:val="105"/>
        </w:rPr>
        <w:t>sociedades civis, sociedades cooperativas, órgãos e entidades públicas ou entidades sindicais, bem como firmar convênios para o desenvolvimento de ações conjuntas, visando à execução de projetos relativos ao incentivo ao trabalho da mulher. (Incluído pela Lei nº 9.799, de 1999)</w:t>
      </w:r>
    </w:p>
    <w:p w14:paraId="4CFC8AD6" w14:textId="77777777" w:rsidR="00711073" w:rsidRDefault="00711073">
      <w:pPr>
        <w:pStyle w:val="BodyText"/>
        <w:spacing w:before="7"/>
        <w:ind w:left="0"/>
        <w:jc w:val="left"/>
        <w:rPr>
          <w:sz w:val="24"/>
        </w:rPr>
      </w:pPr>
    </w:p>
    <w:p w14:paraId="0F6719A6" w14:textId="77777777" w:rsidR="00711073" w:rsidRDefault="00000000">
      <w:pPr>
        <w:pStyle w:val="BodyText"/>
        <w:ind w:left="3596" w:right="3527"/>
        <w:jc w:val="center"/>
      </w:pPr>
      <w:r>
        <w:rPr>
          <w:color w:val="231F20"/>
        </w:rPr>
        <w:t>TÍTULO</w:t>
      </w:r>
      <w:r>
        <w:rPr>
          <w:color w:val="231F20"/>
          <w:spacing w:val="13"/>
        </w:rPr>
        <w:t xml:space="preserve"> </w:t>
      </w:r>
      <w:r>
        <w:rPr>
          <w:color w:val="231F20"/>
          <w:spacing w:val="-5"/>
        </w:rPr>
        <w:t>IV</w:t>
      </w:r>
    </w:p>
    <w:p w14:paraId="014FA9FC" w14:textId="77777777" w:rsidR="00711073" w:rsidRDefault="00000000">
      <w:pPr>
        <w:pStyle w:val="BodyText"/>
        <w:spacing w:before="54"/>
        <w:ind w:left="1650" w:right="1580"/>
        <w:jc w:val="center"/>
      </w:pPr>
      <w:r>
        <w:rPr>
          <w:color w:val="231F20"/>
        </w:rPr>
        <w:t>DO</w:t>
      </w:r>
      <w:r>
        <w:rPr>
          <w:color w:val="231F20"/>
          <w:spacing w:val="2"/>
        </w:rPr>
        <w:t xml:space="preserve"> </w:t>
      </w:r>
      <w:r>
        <w:rPr>
          <w:color w:val="231F20"/>
        </w:rPr>
        <w:t>CONTRATO</w:t>
      </w:r>
      <w:r>
        <w:rPr>
          <w:color w:val="231F20"/>
          <w:spacing w:val="3"/>
        </w:rPr>
        <w:t xml:space="preserve"> </w:t>
      </w:r>
      <w:r>
        <w:rPr>
          <w:color w:val="231F20"/>
        </w:rPr>
        <w:t>INDIVIDUAL</w:t>
      </w:r>
      <w:r>
        <w:rPr>
          <w:color w:val="231F20"/>
          <w:spacing w:val="3"/>
        </w:rPr>
        <w:t xml:space="preserve"> </w:t>
      </w:r>
      <w:r>
        <w:rPr>
          <w:color w:val="231F20"/>
        </w:rPr>
        <w:t>DO</w:t>
      </w:r>
      <w:r>
        <w:rPr>
          <w:color w:val="231F20"/>
          <w:spacing w:val="3"/>
        </w:rPr>
        <w:t xml:space="preserve"> </w:t>
      </w:r>
      <w:r>
        <w:rPr>
          <w:color w:val="231F20"/>
          <w:spacing w:val="-2"/>
        </w:rPr>
        <w:t>TRABALHO</w:t>
      </w:r>
    </w:p>
    <w:p w14:paraId="6838D042" w14:textId="77777777" w:rsidR="00711073" w:rsidRDefault="00711073">
      <w:pPr>
        <w:pStyle w:val="BodyText"/>
        <w:spacing w:before="2"/>
        <w:ind w:left="0"/>
        <w:jc w:val="left"/>
        <w:rPr>
          <w:sz w:val="29"/>
        </w:rPr>
      </w:pPr>
    </w:p>
    <w:p w14:paraId="669A5828"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4A34D637" w14:textId="77777777" w:rsidR="00711073" w:rsidRDefault="00000000">
      <w:pPr>
        <w:pStyle w:val="BodyText"/>
        <w:spacing w:before="54"/>
        <w:ind w:left="3596" w:right="3527"/>
        <w:jc w:val="center"/>
      </w:pPr>
      <w:r>
        <w:rPr>
          <w:color w:val="231F20"/>
        </w:rPr>
        <w:t>DA</w:t>
      </w:r>
      <w:r>
        <w:rPr>
          <w:color w:val="231F20"/>
          <w:spacing w:val="2"/>
        </w:rPr>
        <w:t xml:space="preserve"> </w:t>
      </w:r>
      <w:r>
        <w:rPr>
          <w:color w:val="231F20"/>
          <w:spacing w:val="-2"/>
        </w:rPr>
        <w:t>REMUNERAÇÃO</w:t>
      </w:r>
    </w:p>
    <w:p w14:paraId="680AD418" w14:textId="77777777" w:rsidR="00711073" w:rsidRDefault="00711073">
      <w:pPr>
        <w:pStyle w:val="BodyText"/>
        <w:spacing w:before="5"/>
        <w:ind w:left="0"/>
        <w:jc w:val="left"/>
        <w:rPr>
          <w:sz w:val="27"/>
        </w:rPr>
      </w:pPr>
    </w:p>
    <w:p w14:paraId="02778DF1" w14:textId="77777777" w:rsidR="00711073" w:rsidRDefault="00000000">
      <w:pPr>
        <w:pStyle w:val="BodyText"/>
        <w:spacing w:line="302" w:lineRule="auto"/>
        <w:ind w:right="115"/>
      </w:pPr>
      <w:r>
        <w:rPr>
          <w:color w:val="231F20"/>
          <w:w w:val="105"/>
        </w:rPr>
        <w:t>Art.</w:t>
      </w:r>
      <w:r>
        <w:rPr>
          <w:color w:val="231F20"/>
          <w:spacing w:val="-13"/>
          <w:w w:val="105"/>
        </w:rPr>
        <w:t xml:space="preserve"> </w:t>
      </w:r>
      <w:r>
        <w:rPr>
          <w:color w:val="231F20"/>
          <w:w w:val="105"/>
        </w:rPr>
        <w:t>461.</w:t>
      </w:r>
      <w:r>
        <w:rPr>
          <w:color w:val="231F20"/>
          <w:spacing w:val="-3"/>
          <w:w w:val="105"/>
        </w:rPr>
        <w:t xml:space="preserve"> </w:t>
      </w:r>
      <w:r>
        <w:rPr>
          <w:color w:val="231F20"/>
          <w:w w:val="105"/>
        </w:rPr>
        <w:t>Sendo</w:t>
      </w:r>
      <w:r>
        <w:rPr>
          <w:color w:val="231F20"/>
          <w:spacing w:val="35"/>
          <w:w w:val="105"/>
        </w:rPr>
        <w:t xml:space="preserve"> </w:t>
      </w:r>
      <w:r>
        <w:rPr>
          <w:color w:val="231F20"/>
          <w:w w:val="105"/>
        </w:rPr>
        <w:t>idêntica</w:t>
      </w:r>
      <w:r>
        <w:rPr>
          <w:color w:val="231F20"/>
          <w:spacing w:val="35"/>
          <w:w w:val="105"/>
        </w:rPr>
        <w:t xml:space="preserve"> </w:t>
      </w:r>
      <w:r>
        <w:rPr>
          <w:color w:val="231F20"/>
          <w:w w:val="105"/>
        </w:rPr>
        <w:t>a</w:t>
      </w:r>
      <w:r>
        <w:rPr>
          <w:color w:val="231F20"/>
          <w:spacing w:val="35"/>
          <w:w w:val="105"/>
        </w:rPr>
        <w:t xml:space="preserve"> </w:t>
      </w:r>
      <w:r>
        <w:rPr>
          <w:color w:val="231F20"/>
          <w:w w:val="105"/>
        </w:rPr>
        <w:t>função,</w:t>
      </w:r>
      <w:r>
        <w:rPr>
          <w:color w:val="231F20"/>
          <w:spacing w:val="35"/>
          <w:w w:val="105"/>
        </w:rPr>
        <w:t xml:space="preserve"> </w:t>
      </w:r>
      <w:r>
        <w:rPr>
          <w:color w:val="231F20"/>
          <w:w w:val="105"/>
        </w:rPr>
        <w:t>a</w:t>
      </w:r>
      <w:r>
        <w:rPr>
          <w:color w:val="231F20"/>
          <w:spacing w:val="35"/>
          <w:w w:val="105"/>
        </w:rPr>
        <w:t xml:space="preserve"> </w:t>
      </w:r>
      <w:r>
        <w:rPr>
          <w:color w:val="231F20"/>
          <w:w w:val="105"/>
        </w:rPr>
        <w:t>todo</w:t>
      </w:r>
      <w:r>
        <w:rPr>
          <w:color w:val="231F20"/>
          <w:spacing w:val="35"/>
          <w:w w:val="105"/>
        </w:rPr>
        <w:t xml:space="preserve"> </w:t>
      </w:r>
      <w:r>
        <w:rPr>
          <w:color w:val="231F20"/>
          <w:w w:val="105"/>
        </w:rPr>
        <w:t>trabalho</w:t>
      </w:r>
      <w:r>
        <w:rPr>
          <w:color w:val="231F20"/>
          <w:spacing w:val="35"/>
          <w:w w:val="105"/>
        </w:rPr>
        <w:t xml:space="preserve"> </w:t>
      </w:r>
      <w:r>
        <w:rPr>
          <w:color w:val="231F20"/>
          <w:w w:val="105"/>
        </w:rPr>
        <w:t>de</w:t>
      </w:r>
      <w:r>
        <w:rPr>
          <w:color w:val="231F20"/>
          <w:spacing w:val="35"/>
          <w:w w:val="105"/>
        </w:rPr>
        <w:t xml:space="preserve"> </w:t>
      </w:r>
      <w:r>
        <w:rPr>
          <w:color w:val="231F20"/>
          <w:w w:val="105"/>
        </w:rPr>
        <w:t>igual</w:t>
      </w:r>
      <w:r>
        <w:rPr>
          <w:color w:val="231F20"/>
          <w:spacing w:val="35"/>
          <w:w w:val="105"/>
        </w:rPr>
        <w:t xml:space="preserve"> </w:t>
      </w:r>
      <w:r>
        <w:rPr>
          <w:color w:val="231F20"/>
          <w:w w:val="105"/>
        </w:rPr>
        <w:t>valor,</w:t>
      </w:r>
      <w:r>
        <w:rPr>
          <w:color w:val="231F20"/>
          <w:spacing w:val="35"/>
          <w:w w:val="105"/>
        </w:rPr>
        <w:t xml:space="preserve"> </w:t>
      </w:r>
      <w:r>
        <w:rPr>
          <w:color w:val="231F20"/>
          <w:w w:val="105"/>
        </w:rPr>
        <w:t>prestado</w:t>
      </w:r>
      <w:r>
        <w:rPr>
          <w:color w:val="231F20"/>
          <w:spacing w:val="35"/>
          <w:w w:val="105"/>
        </w:rPr>
        <w:t xml:space="preserve"> </w:t>
      </w:r>
      <w:r>
        <w:rPr>
          <w:color w:val="231F20"/>
          <w:w w:val="105"/>
        </w:rPr>
        <w:t>ao</w:t>
      </w:r>
      <w:r>
        <w:rPr>
          <w:color w:val="231F20"/>
          <w:spacing w:val="35"/>
          <w:w w:val="105"/>
        </w:rPr>
        <w:t xml:space="preserve"> </w:t>
      </w:r>
      <w:r>
        <w:rPr>
          <w:color w:val="231F20"/>
          <w:w w:val="105"/>
        </w:rPr>
        <w:t>mesmo</w:t>
      </w:r>
      <w:r>
        <w:rPr>
          <w:color w:val="231F20"/>
          <w:spacing w:val="35"/>
          <w:w w:val="105"/>
        </w:rPr>
        <w:t xml:space="preserve"> </w:t>
      </w:r>
      <w:r>
        <w:rPr>
          <w:color w:val="231F20"/>
          <w:w w:val="105"/>
        </w:rPr>
        <w:t>empregador, no mesmo estabelecimento empresarial, corresponderá igual salário, sem distinção de sexo, etnia, nacionalidade ou idade. (Redação dada pela Lei nº 13.467, de 2017)</w:t>
      </w:r>
    </w:p>
    <w:p w14:paraId="3F8CF546" w14:textId="77777777" w:rsidR="00711073" w:rsidRDefault="00000000">
      <w:pPr>
        <w:pStyle w:val="BodyText"/>
        <w:spacing w:before="115" w:line="302" w:lineRule="auto"/>
        <w:ind w:right="116"/>
      </w:pPr>
      <w:r>
        <w:rPr>
          <w:color w:val="231F20"/>
          <w:w w:val="110"/>
        </w:rPr>
        <w:t>§</w:t>
      </w:r>
      <w:r>
        <w:rPr>
          <w:color w:val="231F20"/>
          <w:spacing w:val="-14"/>
          <w:w w:val="110"/>
        </w:rPr>
        <w:t xml:space="preserve"> </w:t>
      </w:r>
      <w:r>
        <w:rPr>
          <w:color w:val="231F20"/>
          <w:w w:val="110"/>
        </w:rPr>
        <w:t>1º</w:t>
      </w:r>
      <w:r>
        <w:rPr>
          <w:color w:val="231F20"/>
          <w:spacing w:val="-14"/>
          <w:w w:val="110"/>
        </w:rPr>
        <w:t xml:space="preserve"> </w:t>
      </w:r>
      <w:r>
        <w:rPr>
          <w:color w:val="231F20"/>
          <w:w w:val="110"/>
        </w:rPr>
        <w:t>Trabalho</w:t>
      </w:r>
      <w:r>
        <w:rPr>
          <w:color w:val="231F20"/>
          <w:spacing w:val="-12"/>
          <w:w w:val="110"/>
        </w:rPr>
        <w:t xml:space="preserve"> </w:t>
      </w:r>
      <w:r>
        <w:rPr>
          <w:color w:val="231F20"/>
          <w:w w:val="110"/>
        </w:rPr>
        <w:t>de</w:t>
      </w:r>
      <w:r>
        <w:rPr>
          <w:color w:val="231F20"/>
          <w:spacing w:val="-5"/>
          <w:w w:val="110"/>
        </w:rPr>
        <w:t xml:space="preserve"> </w:t>
      </w:r>
      <w:r>
        <w:rPr>
          <w:color w:val="231F20"/>
          <w:w w:val="110"/>
        </w:rPr>
        <w:t>igual</w:t>
      </w:r>
      <w:r>
        <w:rPr>
          <w:color w:val="231F20"/>
          <w:spacing w:val="-5"/>
          <w:w w:val="110"/>
        </w:rPr>
        <w:t xml:space="preserve"> </w:t>
      </w:r>
      <w:r>
        <w:rPr>
          <w:color w:val="231F20"/>
          <w:w w:val="110"/>
        </w:rPr>
        <w:t>valor,</w:t>
      </w:r>
      <w:r>
        <w:rPr>
          <w:color w:val="231F20"/>
          <w:spacing w:val="-5"/>
          <w:w w:val="110"/>
        </w:rPr>
        <w:t xml:space="preserve"> </w:t>
      </w:r>
      <w:r>
        <w:rPr>
          <w:color w:val="231F20"/>
          <w:w w:val="110"/>
        </w:rPr>
        <w:t>para</w:t>
      </w:r>
      <w:r>
        <w:rPr>
          <w:color w:val="231F20"/>
          <w:spacing w:val="-5"/>
          <w:w w:val="110"/>
        </w:rPr>
        <w:t xml:space="preserve"> </w:t>
      </w:r>
      <w:r>
        <w:rPr>
          <w:color w:val="231F20"/>
          <w:w w:val="110"/>
        </w:rPr>
        <w:t>os</w:t>
      </w:r>
      <w:r>
        <w:rPr>
          <w:color w:val="231F20"/>
          <w:spacing w:val="-5"/>
          <w:w w:val="110"/>
        </w:rPr>
        <w:t xml:space="preserve"> </w:t>
      </w:r>
      <w:r>
        <w:rPr>
          <w:color w:val="231F20"/>
          <w:w w:val="110"/>
        </w:rPr>
        <w:t>fins</w:t>
      </w:r>
      <w:r>
        <w:rPr>
          <w:color w:val="231F20"/>
          <w:spacing w:val="-5"/>
          <w:w w:val="110"/>
        </w:rPr>
        <w:t xml:space="preserve"> </w:t>
      </w:r>
      <w:r>
        <w:rPr>
          <w:color w:val="231F20"/>
          <w:w w:val="110"/>
        </w:rPr>
        <w:t>deste</w:t>
      </w:r>
      <w:r>
        <w:rPr>
          <w:color w:val="231F20"/>
          <w:spacing w:val="-5"/>
          <w:w w:val="110"/>
        </w:rPr>
        <w:t xml:space="preserve"> </w:t>
      </w:r>
      <w:r>
        <w:rPr>
          <w:color w:val="231F20"/>
          <w:w w:val="110"/>
        </w:rPr>
        <w:t>Capítulo,</w:t>
      </w:r>
      <w:r>
        <w:rPr>
          <w:color w:val="231F20"/>
          <w:spacing w:val="-5"/>
          <w:w w:val="110"/>
        </w:rPr>
        <w:t xml:space="preserve"> </w:t>
      </w:r>
      <w:r>
        <w:rPr>
          <w:color w:val="231F20"/>
          <w:w w:val="110"/>
        </w:rPr>
        <w:t>será</w:t>
      </w:r>
      <w:r>
        <w:rPr>
          <w:color w:val="231F20"/>
          <w:spacing w:val="-5"/>
          <w:w w:val="110"/>
        </w:rPr>
        <w:t xml:space="preserve"> </w:t>
      </w:r>
      <w:r>
        <w:rPr>
          <w:color w:val="231F20"/>
          <w:w w:val="110"/>
        </w:rPr>
        <w:t>o</w:t>
      </w:r>
      <w:r>
        <w:rPr>
          <w:color w:val="231F20"/>
          <w:spacing w:val="-5"/>
          <w:w w:val="110"/>
        </w:rPr>
        <w:t xml:space="preserve"> </w:t>
      </w:r>
      <w:r>
        <w:rPr>
          <w:color w:val="231F20"/>
          <w:w w:val="110"/>
        </w:rPr>
        <w:t>que</w:t>
      </w:r>
      <w:r>
        <w:rPr>
          <w:color w:val="231F20"/>
          <w:spacing w:val="-5"/>
          <w:w w:val="110"/>
        </w:rPr>
        <w:t xml:space="preserve"> </w:t>
      </w:r>
      <w:r>
        <w:rPr>
          <w:color w:val="231F20"/>
          <w:w w:val="110"/>
        </w:rPr>
        <w:t>for</w:t>
      </w:r>
      <w:r>
        <w:rPr>
          <w:color w:val="231F20"/>
          <w:spacing w:val="-5"/>
          <w:w w:val="110"/>
        </w:rPr>
        <w:t xml:space="preserve"> </w:t>
      </w:r>
      <w:r>
        <w:rPr>
          <w:color w:val="231F20"/>
          <w:w w:val="110"/>
        </w:rPr>
        <w:t>feito</w:t>
      </w:r>
      <w:r>
        <w:rPr>
          <w:color w:val="231F20"/>
          <w:spacing w:val="-5"/>
          <w:w w:val="110"/>
        </w:rPr>
        <w:t xml:space="preserve"> </w:t>
      </w:r>
      <w:r>
        <w:rPr>
          <w:color w:val="231F20"/>
          <w:w w:val="110"/>
        </w:rPr>
        <w:t>com</w:t>
      </w:r>
      <w:r>
        <w:rPr>
          <w:color w:val="231F20"/>
          <w:spacing w:val="-5"/>
          <w:w w:val="110"/>
        </w:rPr>
        <w:t xml:space="preserve"> </w:t>
      </w:r>
      <w:r>
        <w:rPr>
          <w:color w:val="231F20"/>
          <w:w w:val="110"/>
        </w:rPr>
        <w:t>igual</w:t>
      </w:r>
      <w:r>
        <w:rPr>
          <w:color w:val="231F20"/>
          <w:spacing w:val="-5"/>
          <w:w w:val="110"/>
        </w:rPr>
        <w:t xml:space="preserve"> </w:t>
      </w:r>
      <w:r>
        <w:rPr>
          <w:color w:val="231F20"/>
          <w:w w:val="110"/>
        </w:rPr>
        <w:t>produtividade e</w:t>
      </w:r>
      <w:r>
        <w:rPr>
          <w:color w:val="231F20"/>
          <w:spacing w:val="-5"/>
          <w:w w:val="110"/>
        </w:rPr>
        <w:t xml:space="preserve"> </w:t>
      </w:r>
      <w:r>
        <w:rPr>
          <w:color w:val="231F20"/>
          <w:w w:val="110"/>
        </w:rPr>
        <w:t>com</w:t>
      </w:r>
      <w:r>
        <w:rPr>
          <w:color w:val="231F20"/>
          <w:spacing w:val="-5"/>
          <w:w w:val="110"/>
        </w:rPr>
        <w:t xml:space="preserve"> </w:t>
      </w:r>
      <w:r>
        <w:rPr>
          <w:color w:val="231F20"/>
          <w:w w:val="110"/>
        </w:rPr>
        <w:t>a</w:t>
      </w:r>
      <w:r>
        <w:rPr>
          <w:color w:val="231F20"/>
          <w:spacing w:val="-5"/>
          <w:w w:val="110"/>
        </w:rPr>
        <w:t xml:space="preserve"> </w:t>
      </w:r>
      <w:r>
        <w:rPr>
          <w:color w:val="231F20"/>
          <w:w w:val="110"/>
        </w:rPr>
        <w:t>mesma</w:t>
      </w:r>
      <w:r>
        <w:rPr>
          <w:color w:val="231F20"/>
          <w:spacing w:val="-5"/>
          <w:w w:val="110"/>
        </w:rPr>
        <w:t xml:space="preserve"> </w:t>
      </w:r>
      <w:r>
        <w:rPr>
          <w:color w:val="231F20"/>
          <w:w w:val="110"/>
        </w:rPr>
        <w:t>perfeição</w:t>
      </w:r>
      <w:r>
        <w:rPr>
          <w:color w:val="231F20"/>
          <w:spacing w:val="-5"/>
          <w:w w:val="110"/>
        </w:rPr>
        <w:t xml:space="preserve"> </w:t>
      </w:r>
      <w:r>
        <w:rPr>
          <w:color w:val="231F20"/>
          <w:w w:val="110"/>
        </w:rPr>
        <w:t>técnica,</w:t>
      </w:r>
      <w:r>
        <w:rPr>
          <w:color w:val="231F20"/>
          <w:spacing w:val="-5"/>
          <w:w w:val="110"/>
        </w:rPr>
        <w:t xml:space="preserve"> </w:t>
      </w:r>
      <w:r>
        <w:rPr>
          <w:color w:val="231F20"/>
          <w:w w:val="110"/>
        </w:rPr>
        <w:t>entre</w:t>
      </w:r>
      <w:r>
        <w:rPr>
          <w:color w:val="231F20"/>
          <w:spacing w:val="-5"/>
          <w:w w:val="110"/>
        </w:rPr>
        <w:t xml:space="preserve"> </w:t>
      </w:r>
      <w:r>
        <w:rPr>
          <w:color w:val="231F20"/>
          <w:w w:val="110"/>
        </w:rPr>
        <w:t>pessoas</w:t>
      </w:r>
      <w:r>
        <w:rPr>
          <w:color w:val="231F20"/>
          <w:spacing w:val="-5"/>
          <w:w w:val="110"/>
        </w:rPr>
        <w:t xml:space="preserve"> </w:t>
      </w:r>
      <w:r>
        <w:rPr>
          <w:color w:val="231F20"/>
          <w:w w:val="110"/>
        </w:rPr>
        <w:t>cuja</w:t>
      </w:r>
      <w:r>
        <w:rPr>
          <w:color w:val="231F20"/>
          <w:spacing w:val="-5"/>
          <w:w w:val="110"/>
        </w:rPr>
        <w:t xml:space="preserve"> </w:t>
      </w:r>
      <w:r>
        <w:rPr>
          <w:color w:val="231F20"/>
          <w:w w:val="110"/>
        </w:rPr>
        <w:t>diferença</w:t>
      </w:r>
      <w:r>
        <w:rPr>
          <w:color w:val="231F20"/>
          <w:spacing w:val="-5"/>
          <w:w w:val="110"/>
        </w:rPr>
        <w:t xml:space="preserve"> </w:t>
      </w:r>
      <w:r>
        <w:rPr>
          <w:color w:val="231F20"/>
          <w:w w:val="110"/>
        </w:rPr>
        <w:t>de</w:t>
      </w:r>
      <w:r>
        <w:rPr>
          <w:color w:val="231F20"/>
          <w:spacing w:val="-5"/>
          <w:w w:val="110"/>
        </w:rPr>
        <w:t xml:space="preserve"> </w:t>
      </w:r>
      <w:r>
        <w:rPr>
          <w:color w:val="231F20"/>
          <w:w w:val="110"/>
        </w:rPr>
        <w:t>tempo</w:t>
      </w:r>
      <w:r>
        <w:rPr>
          <w:color w:val="231F20"/>
          <w:spacing w:val="-5"/>
          <w:w w:val="110"/>
        </w:rPr>
        <w:t xml:space="preserve"> </w:t>
      </w:r>
      <w:r>
        <w:rPr>
          <w:color w:val="231F20"/>
          <w:w w:val="110"/>
        </w:rPr>
        <w:t>de</w:t>
      </w:r>
      <w:r>
        <w:rPr>
          <w:color w:val="231F20"/>
          <w:spacing w:val="-5"/>
          <w:w w:val="110"/>
        </w:rPr>
        <w:t xml:space="preserve"> </w:t>
      </w:r>
      <w:r>
        <w:rPr>
          <w:color w:val="231F20"/>
          <w:w w:val="110"/>
        </w:rPr>
        <w:t>serviço</w:t>
      </w:r>
      <w:r>
        <w:rPr>
          <w:color w:val="231F20"/>
          <w:spacing w:val="-5"/>
          <w:w w:val="110"/>
        </w:rPr>
        <w:t xml:space="preserve"> </w:t>
      </w:r>
      <w:r>
        <w:rPr>
          <w:color w:val="231F20"/>
          <w:w w:val="110"/>
        </w:rPr>
        <w:t>para</w:t>
      </w:r>
      <w:r>
        <w:rPr>
          <w:color w:val="231F20"/>
          <w:spacing w:val="-5"/>
          <w:w w:val="110"/>
        </w:rPr>
        <w:t xml:space="preserve"> </w:t>
      </w:r>
      <w:r>
        <w:rPr>
          <w:color w:val="231F20"/>
          <w:w w:val="110"/>
        </w:rPr>
        <w:t>o</w:t>
      </w:r>
      <w:r>
        <w:rPr>
          <w:color w:val="231F20"/>
          <w:spacing w:val="-5"/>
          <w:w w:val="110"/>
        </w:rPr>
        <w:t xml:space="preserve"> </w:t>
      </w:r>
      <w:r>
        <w:rPr>
          <w:color w:val="231F20"/>
          <w:w w:val="110"/>
        </w:rPr>
        <w:t xml:space="preserve">mesmo </w:t>
      </w:r>
      <w:r>
        <w:rPr>
          <w:color w:val="231F20"/>
        </w:rPr>
        <w:t xml:space="preserve">empregador não seja superior a quatro anos e a diferença de tempo na função não seja superior a dois </w:t>
      </w:r>
      <w:r>
        <w:rPr>
          <w:color w:val="231F20"/>
          <w:w w:val="110"/>
        </w:rPr>
        <w:t>anos.</w:t>
      </w:r>
      <w:r>
        <w:rPr>
          <w:color w:val="231F20"/>
          <w:spacing w:val="-13"/>
          <w:w w:val="110"/>
        </w:rPr>
        <w:t xml:space="preserve"> </w:t>
      </w:r>
      <w:r>
        <w:rPr>
          <w:color w:val="231F20"/>
          <w:w w:val="110"/>
        </w:rPr>
        <w:t>(Redação</w:t>
      </w:r>
      <w:r>
        <w:rPr>
          <w:color w:val="231F20"/>
          <w:spacing w:val="-13"/>
          <w:w w:val="110"/>
        </w:rPr>
        <w:t xml:space="preserve"> </w:t>
      </w:r>
      <w:r>
        <w:rPr>
          <w:color w:val="231F20"/>
          <w:w w:val="110"/>
        </w:rPr>
        <w:t>dada</w:t>
      </w:r>
      <w:r>
        <w:rPr>
          <w:color w:val="231F20"/>
          <w:spacing w:val="-13"/>
          <w:w w:val="110"/>
        </w:rPr>
        <w:t xml:space="preserve"> </w:t>
      </w:r>
      <w:r>
        <w:rPr>
          <w:color w:val="231F20"/>
          <w:w w:val="110"/>
        </w:rPr>
        <w:t>pela</w:t>
      </w:r>
      <w:r>
        <w:rPr>
          <w:color w:val="231F20"/>
          <w:spacing w:val="-13"/>
          <w:w w:val="110"/>
        </w:rPr>
        <w:t xml:space="preserve"> </w:t>
      </w:r>
      <w:r>
        <w:rPr>
          <w:color w:val="231F20"/>
          <w:w w:val="110"/>
        </w:rPr>
        <w:t>Lei</w:t>
      </w:r>
      <w:r>
        <w:rPr>
          <w:color w:val="231F20"/>
          <w:spacing w:val="-13"/>
          <w:w w:val="110"/>
        </w:rPr>
        <w:t xml:space="preserve"> </w:t>
      </w:r>
      <w:r>
        <w:rPr>
          <w:color w:val="231F20"/>
          <w:w w:val="110"/>
        </w:rPr>
        <w:t>nº</w:t>
      </w:r>
      <w:r>
        <w:rPr>
          <w:color w:val="231F20"/>
          <w:spacing w:val="-13"/>
          <w:w w:val="110"/>
        </w:rPr>
        <w:t xml:space="preserve"> </w:t>
      </w:r>
      <w:r>
        <w:rPr>
          <w:color w:val="231F20"/>
          <w:w w:val="110"/>
        </w:rPr>
        <w:t>13.467,</w:t>
      </w:r>
      <w:r>
        <w:rPr>
          <w:color w:val="231F20"/>
          <w:spacing w:val="-13"/>
          <w:w w:val="110"/>
        </w:rPr>
        <w:t xml:space="preserve"> </w:t>
      </w:r>
      <w:r>
        <w:rPr>
          <w:color w:val="231F20"/>
          <w:w w:val="110"/>
        </w:rPr>
        <w:t>de</w:t>
      </w:r>
      <w:r>
        <w:rPr>
          <w:color w:val="231F20"/>
          <w:spacing w:val="-13"/>
          <w:w w:val="110"/>
        </w:rPr>
        <w:t xml:space="preserve"> </w:t>
      </w:r>
      <w:r>
        <w:rPr>
          <w:color w:val="231F20"/>
          <w:w w:val="110"/>
        </w:rPr>
        <w:t>2017)</w:t>
      </w:r>
    </w:p>
    <w:p w14:paraId="1DAA440B" w14:textId="77777777" w:rsidR="00711073" w:rsidRDefault="00000000">
      <w:pPr>
        <w:pStyle w:val="BodyText"/>
        <w:spacing w:before="115" w:line="302" w:lineRule="auto"/>
        <w:ind w:right="116"/>
      </w:pPr>
      <w:r>
        <w:rPr>
          <w:color w:val="231F20"/>
          <w:w w:val="105"/>
        </w:rPr>
        <w:t>§ 2º Os</w:t>
      </w:r>
      <w:r>
        <w:rPr>
          <w:color w:val="231F20"/>
          <w:spacing w:val="40"/>
          <w:w w:val="105"/>
        </w:rPr>
        <w:t xml:space="preserve"> </w:t>
      </w:r>
      <w:r>
        <w:rPr>
          <w:color w:val="231F20"/>
          <w:w w:val="105"/>
        </w:rPr>
        <w:t>dispositivos</w:t>
      </w:r>
      <w:r>
        <w:rPr>
          <w:color w:val="231F20"/>
          <w:spacing w:val="40"/>
          <w:w w:val="105"/>
        </w:rPr>
        <w:t xml:space="preserve"> </w:t>
      </w:r>
      <w:r>
        <w:rPr>
          <w:color w:val="231F20"/>
          <w:w w:val="105"/>
        </w:rPr>
        <w:t>deste</w:t>
      </w:r>
      <w:r>
        <w:rPr>
          <w:color w:val="231F20"/>
          <w:spacing w:val="40"/>
          <w:w w:val="105"/>
        </w:rPr>
        <w:t xml:space="preserve"> </w:t>
      </w:r>
      <w:r>
        <w:rPr>
          <w:color w:val="231F20"/>
          <w:w w:val="105"/>
        </w:rPr>
        <w:t>artigo</w:t>
      </w:r>
      <w:r>
        <w:rPr>
          <w:color w:val="231F20"/>
          <w:spacing w:val="40"/>
          <w:w w:val="105"/>
        </w:rPr>
        <w:t xml:space="preserve"> </w:t>
      </w:r>
      <w:r>
        <w:rPr>
          <w:color w:val="231F20"/>
          <w:w w:val="105"/>
        </w:rPr>
        <w:t>não</w:t>
      </w:r>
      <w:r>
        <w:rPr>
          <w:color w:val="231F20"/>
          <w:spacing w:val="40"/>
          <w:w w:val="105"/>
        </w:rPr>
        <w:t xml:space="preserve"> </w:t>
      </w:r>
      <w:r>
        <w:rPr>
          <w:color w:val="231F20"/>
          <w:w w:val="105"/>
        </w:rPr>
        <w:t>prevalecerão</w:t>
      </w:r>
      <w:r>
        <w:rPr>
          <w:color w:val="231F20"/>
          <w:spacing w:val="40"/>
          <w:w w:val="105"/>
        </w:rPr>
        <w:t xml:space="preserve"> </w:t>
      </w:r>
      <w:r>
        <w:rPr>
          <w:color w:val="231F20"/>
          <w:w w:val="105"/>
        </w:rPr>
        <w:t>quando</w:t>
      </w:r>
      <w:r>
        <w:rPr>
          <w:color w:val="231F20"/>
          <w:spacing w:val="40"/>
          <w:w w:val="105"/>
        </w:rPr>
        <w:t xml:space="preserve"> </w:t>
      </w:r>
      <w:r>
        <w:rPr>
          <w:color w:val="231F20"/>
          <w:w w:val="105"/>
        </w:rPr>
        <w:t>o</w:t>
      </w:r>
      <w:r>
        <w:rPr>
          <w:color w:val="231F20"/>
          <w:spacing w:val="40"/>
          <w:w w:val="105"/>
        </w:rPr>
        <w:t xml:space="preserve"> </w:t>
      </w:r>
      <w:r>
        <w:rPr>
          <w:color w:val="231F20"/>
          <w:w w:val="105"/>
        </w:rPr>
        <w:t>empregador</w:t>
      </w:r>
      <w:r>
        <w:rPr>
          <w:color w:val="231F20"/>
          <w:spacing w:val="40"/>
          <w:w w:val="105"/>
        </w:rPr>
        <w:t xml:space="preserve"> </w:t>
      </w:r>
      <w:r>
        <w:rPr>
          <w:color w:val="231F20"/>
          <w:w w:val="105"/>
        </w:rPr>
        <w:t>tiver</w:t>
      </w:r>
      <w:r>
        <w:rPr>
          <w:color w:val="231F20"/>
          <w:spacing w:val="40"/>
          <w:w w:val="105"/>
        </w:rPr>
        <w:t xml:space="preserve"> </w:t>
      </w:r>
      <w:r>
        <w:rPr>
          <w:color w:val="231F20"/>
          <w:w w:val="105"/>
        </w:rPr>
        <w:t>pessoal</w:t>
      </w:r>
      <w:r>
        <w:rPr>
          <w:color w:val="231F20"/>
          <w:spacing w:val="40"/>
          <w:w w:val="105"/>
        </w:rPr>
        <w:t xml:space="preserve"> </w:t>
      </w:r>
      <w:r>
        <w:rPr>
          <w:color w:val="231F20"/>
          <w:w w:val="105"/>
        </w:rPr>
        <w:t>organizado em quadro de carreira ou adotar, por meio de norma interna da empresa ou de negociação coletiva, plano de cargos e salários, dispensada qualquer forma de homologação ou registro em órgão público. (Redação dada pela Lei nº 13.467, de 2017)</w:t>
      </w:r>
    </w:p>
    <w:p w14:paraId="28011AA9" w14:textId="77777777" w:rsidR="00711073" w:rsidRDefault="00000000">
      <w:pPr>
        <w:pStyle w:val="BodyText"/>
        <w:spacing w:before="114" w:line="302" w:lineRule="auto"/>
        <w:ind w:right="115"/>
      </w:pPr>
      <w:r>
        <w:rPr>
          <w:color w:val="231F20"/>
          <w:w w:val="105"/>
        </w:rPr>
        <w:t>§ 3º</w:t>
      </w:r>
      <w:r>
        <w:rPr>
          <w:color w:val="231F20"/>
          <w:spacing w:val="-11"/>
          <w:w w:val="105"/>
        </w:rPr>
        <w:t xml:space="preserve"> </w:t>
      </w:r>
      <w:r>
        <w:rPr>
          <w:color w:val="231F20"/>
          <w:w w:val="105"/>
        </w:rPr>
        <w:t>No caso do § 2º deste artigo, as promoções poderão ser feitas por merecimento e por antiguidade, ou por apenas um destes critérios, dentro de cada categoria profissional. (Redação dada pela Lei nº 13.467, de 2017)</w:t>
      </w:r>
    </w:p>
    <w:p w14:paraId="4D6895DE" w14:textId="77777777" w:rsidR="00711073" w:rsidRDefault="00000000">
      <w:pPr>
        <w:pStyle w:val="BodyText"/>
        <w:spacing w:before="115" w:line="302" w:lineRule="auto"/>
        <w:ind w:right="117"/>
      </w:pPr>
      <w:r>
        <w:rPr>
          <w:color w:val="231F20"/>
          <w:w w:val="105"/>
        </w:rPr>
        <w:t>§ 4º</w:t>
      </w:r>
      <w:r>
        <w:rPr>
          <w:color w:val="231F20"/>
          <w:spacing w:val="-10"/>
          <w:w w:val="105"/>
        </w:rPr>
        <w:t xml:space="preserve"> </w:t>
      </w:r>
      <w:r>
        <w:rPr>
          <w:color w:val="231F20"/>
          <w:w w:val="105"/>
        </w:rPr>
        <w:t>O trabalhador readaptado em nova função por motivo de deficiência física ou mental atestada pelo órgão competente da Previdência Social não servirá de paradigma para fins de equiparação salarial. (Incluído pela Lei nº 5.798, de 31.8.1972)</w:t>
      </w:r>
    </w:p>
    <w:p w14:paraId="404A42A2" w14:textId="77777777" w:rsidR="00711073" w:rsidRDefault="00000000">
      <w:pPr>
        <w:pStyle w:val="BodyText"/>
        <w:spacing w:before="115" w:line="302" w:lineRule="auto"/>
        <w:ind w:right="116"/>
      </w:pPr>
      <w:r>
        <w:rPr>
          <w:color w:val="231F20"/>
          <w:w w:val="105"/>
        </w:rPr>
        <w:t>§ 5º</w:t>
      </w:r>
      <w:r>
        <w:rPr>
          <w:color w:val="231F20"/>
          <w:spacing w:val="-13"/>
          <w:w w:val="105"/>
        </w:rPr>
        <w:t xml:space="preserve"> </w:t>
      </w:r>
      <w:r>
        <w:rPr>
          <w:color w:val="231F20"/>
          <w:w w:val="105"/>
        </w:rPr>
        <w:t>A</w:t>
      </w:r>
      <w:r>
        <w:rPr>
          <w:color w:val="231F20"/>
          <w:spacing w:val="-1"/>
          <w:w w:val="105"/>
        </w:rPr>
        <w:t xml:space="preserve"> </w:t>
      </w:r>
      <w:r>
        <w:rPr>
          <w:color w:val="231F20"/>
          <w:w w:val="105"/>
        </w:rPr>
        <w:t>equiparação</w:t>
      </w:r>
      <w:r>
        <w:rPr>
          <w:color w:val="231F20"/>
          <w:spacing w:val="-1"/>
          <w:w w:val="105"/>
        </w:rPr>
        <w:t xml:space="preserve"> </w:t>
      </w:r>
      <w:r>
        <w:rPr>
          <w:color w:val="231F20"/>
          <w:w w:val="105"/>
        </w:rPr>
        <w:t>salarial</w:t>
      </w:r>
      <w:r>
        <w:rPr>
          <w:color w:val="231F20"/>
          <w:spacing w:val="-1"/>
          <w:w w:val="105"/>
        </w:rPr>
        <w:t xml:space="preserve"> </w:t>
      </w:r>
      <w:r>
        <w:rPr>
          <w:color w:val="231F20"/>
          <w:w w:val="105"/>
        </w:rPr>
        <w:t>só</w:t>
      </w:r>
      <w:r>
        <w:rPr>
          <w:color w:val="231F20"/>
          <w:spacing w:val="-1"/>
          <w:w w:val="105"/>
        </w:rPr>
        <w:t xml:space="preserve"> </w:t>
      </w:r>
      <w:r>
        <w:rPr>
          <w:color w:val="231F20"/>
          <w:w w:val="105"/>
        </w:rPr>
        <w:t>será</w:t>
      </w:r>
      <w:r>
        <w:rPr>
          <w:color w:val="231F20"/>
          <w:spacing w:val="-1"/>
          <w:w w:val="105"/>
        </w:rPr>
        <w:t xml:space="preserve"> </w:t>
      </w:r>
      <w:r>
        <w:rPr>
          <w:color w:val="231F20"/>
          <w:w w:val="105"/>
        </w:rPr>
        <w:t>possível</w:t>
      </w:r>
      <w:r>
        <w:rPr>
          <w:color w:val="231F20"/>
          <w:spacing w:val="-1"/>
          <w:w w:val="105"/>
        </w:rPr>
        <w:t xml:space="preserve"> </w:t>
      </w:r>
      <w:r>
        <w:rPr>
          <w:color w:val="231F20"/>
          <w:w w:val="105"/>
        </w:rPr>
        <w:t>entre</w:t>
      </w:r>
      <w:r>
        <w:rPr>
          <w:color w:val="231F20"/>
          <w:spacing w:val="-1"/>
          <w:w w:val="105"/>
        </w:rPr>
        <w:t xml:space="preserve"> </w:t>
      </w:r>
      <w:r>
        <w:rPr>
          <w:color w:val="231F20"/>
          <w:w w:val="105"/>
        </w:rPr>
        <w:t>empregados</w:t>
      </w:r>
      <w:r>
        <w:rPr>
          <w:color w:val="231F20"/>
          <w:spacing w:val="-1"/>
          <w:w w:val="105"/>
        </w:rPr>
        <w:t xml:space="preserve"> </w:t>
      </w:r>
      <w:r>
        <w:rPr>
          <w:color w:val="231F20"/>
          <w:w w:val="105"/>
        </w:rPr>
        <w:t>contemporâneos</w:t>
      </w:r>
      <w:r>
        <w:rPr>
          <w:color w:val="231F20"/>
          <w:spacing w:val="-1"/>
          <w:w w:val="105"/>
        </w:rPr>
        <w:t xml:space="preserve"> </w:t>
      </w:r>
      <w:r>
        <w:rPr>
          <w:color w:val="231F20"/>
          <w:w w:val="105"/>
        </w:rPr>
        <w:t>no</w:t>
      </w:r>
      <w:r>
        <w:rPr>
          <w:color w:val="231F20"/>
          <w:spacing w:val="-1"/>
          <w:w w:val="105"/>
        </w:rPr>
        <w:t xml:space="preserve"> </w:t>
      </w:r>
      <w:r>
        <w:rPr>
          <w:color w:val="231F20"/>
          <w:w w:val="105"/>
        </w:rPr>
        <w:t>cargo</w:t>
      </w:r>
      <w:r>
        <w:rPr>
          <w:color w:val="231F20"/>
          <w:spacing w:val="-1"/>
          <w:w w:val="105"/>
        </w:rPr>
        <w:t xml:space="preserve"> </w:t>
      </w:r>
      <w:r>
        <w:rPr>
          <w:color w:val="231F20"/>
          <w:w w:val="105"/>
        </w:rPr>
        <w:t>ou</w:t>
      </w:r>
      <w:r>
        <w:rPr>
          <w:color w:val="231F20"/>
          <w:spacing w:val="-1"/>
          <w:w w:val="105"/>
        </w:rPr>
        <w:t xml:space="preserve"> </w:t>
      </w:r>
      <w:r>
        <w:rPr>
          <w:color w:val="231F20"/>
          <w:w w:val="105"/>
        </w:rPr>
        <w:t>na</w:t>
      </w:r>
      <w:r>
        <w:rPr>
          <w:color w:val="231F20"/>
          <w:spacing w:val="-1"/>
          <w:w w:val="105"/>
        </w:rPr>
        <w:t xml:space="preserve"> </w:t>
      </w:r>
      <w:r>
        <w:rPr>
          <w:color w:val="231F20"/>
          <w:w w:val="105"/>
        </w:rPr>
        <w:t>função, ficando vedada a indicação de paradigmas remotos, ainda que o paradigma contemporâneo tenha obtido a vantagem em ação judicial própria. (Incluído pela Lei nº 13.467, de 2017)</w:t>
      </w:r>
    </w:p>
    <w:p w14:paraId="7BEB2AA6" w14:textId="77777777" w:rsidR="00711073" w:rsidRDefault="00000000">
      <w:pPr>
        <w:pStyle w:val="BodyText"/>
        <w:spacing w:before="114" w:line="302" w:lineRule="auto"/>
        <w:ind w:right="115"/>
      </w:pPr>
      <w:r>
        <w:rPr>
          <w:color w:val="231F20"/>
          <w:w w:val="110"/>
        </w:rPr>
        <w:t>§</w:t>
      </w:r>
      <w:r>
        <w:rPr>
          <w:color w:val="231F20"/>
          <w:spacing w:val="-14"/>
          <w:w w:val="110"/>
        </w:rPr>
        <w:t xml:space="preserve"> </w:t>
      </w:r>
      <w:r>
        <w:rPr>
          <w:color w:val="231F20"/>
          <w:w w:val="110"/>
        </w:rPr>
        <w:t>6º</w:t>
      </w:r>
      <w:r>
        <w:rPr>
          <w:color w:val="231F20"/>
          <w:spacing w:val="-14"/>
          <w:w w:val="110"/>
        </w:rPr>
        <w:t xml:space="preserve"> </w:t>
      </w:r>
      <w:r>
        <w:rPr>
          <w:color w:val="231F20"/>
          <w:w w:val="110"/>
        </w:rPr>
        <w:t>Na</w:t>
      </w:r>
      <w:r>
        <w:rPr>
          <w:color w:val="231F20"/>
          <w:spacing w:val="-14"/>
          <w:w w:val="110"/>
        </w:rPr>
        <w:t xml:space="preserve"> </w:t>
      </w:r>
      <w:r>
        <w:rPr>
          <w:color w:val="231F20"/>
          <w:w w:val="110"/>
        </w:rPr>
        <w:t>hipótese</w:t>
      </w:r>
      <w:r>
        <w:rPr>
          <w:color w:val="231F20"/>
          <w:spacing w:val="-14"/>
          <w:w w:val="110"/>
        </w:rPr>
        <w:t xml:space="preserve"> </w:t>
      </w:r>
      <w:r>
        <w:rPr>
          <w:color w:val="231F20"/>
          <w:w w:val="110"/>
        </w:rPr>
        <w:t>de</w:t>
      </w:r>
      <w:r>
        <w:rPr>
          <w:color w:val="231F20"/>
          <w:spacing w:val="-13"/>
          <w:w w:val="110"/>
        </w:rPr>
        <w:t xml:space="preserve"> </w:t>
      </w:r>
      <w:r>
        <w:rPr>
          <w:color w:val="231F20"/>
          <w:w w:val="110"/>
        </w:rPr>
        <w:t>discriminação</w:t>
      </w:r>
      <w:r>
        <w:rPr>
          <w:color w:val="231F20"/>
          <w:spacing w:val="-14"/>
          <w:w w:val="110"/>
        </w:rPr>
        <w:t xml:space="preserve"> </w:t>
      </w:r>
      <w:r>
        <w:rPr>
          <w:color w:val="231F20"/>
          <w:w w:val="110"/>
        </w:rPr>
        <w:t>por</w:t>
      </w:r>
      <w:r>
        <w:rPr>
          <w:color w:val="231F20"/>
          <w:spacing w:val="-14"/>
          <w:w w:val="110"/>
        </w:rPr>
        <w:t xml:space="preserve"> </w:t>
      </w:r>
      <w:r>
        <w:rPr>
          <w:color w:val="231F20"/>
          <w:w w:val="110"/>
        </w:rPr>
        <w:t>motivo</w:t>
      </w:r>
      <w:r>
        <w:rPr>
          <w:color w:val="231F20"/>
          <w:spacing w:val="-14"/>
          <w:w w:val="110"/>
        </w:rPr>
        <w:t xml:space="preserve"> </w:t>
      </w:r>
      <w:r>
        <w:rPr>
          <w:color w:val="231F20"/>
          <w:w w:val="110"/>
        </w:rPr>
        <w:t>de</w:t>
      </w:r>
      <w:r>
        <w:rPr>
          <w:color w:val="231F20"/>
          <w:spacing w:val="-13"/>
          <w:w w:val="110"/>
        </w:rPr>
        <w:t xml:space="preserve"> </w:t>
      </w:r>
      <w:r>
        <w:rPr>
          <w:color w:val="231F20"/>
          <w:w w:val="110"/>
        </w:rPr>
        <w:t>sexo,</w:t>
      </w:r>
      <w:r>
        <w:rPr>
          <w:color w:val="231F20"/>
          <w:spacing w:val="-14"/>
          <w:w w:val="110"/>
        </w:rPr>
        <w:t xml:space="preserve"> </w:t>
      </w:r>
      <w:r>
        <w:rPr>
          <w:color w:val="231F20"/>
          <w:w w:val="110"/>
        </w:rPr>
        <w:t>raça,</w:t>
      </w:r>
      <w:r>
        <w:rPr>
          <w:color w:val="231F20"/>
          <w:spacing w:val="-14"/>
          <w:w w:val="110"/>
        </w:rPr>
        <w:t xml:space="preserve"> </w:t>
      </w:r>
      <w:r>
        <w:rPr>
          <w:color w:val="231F20"/>
          <w:w w:val="110"/>
        </w:rPr>
        <w:t>etnia,</w:t>
      </w:r>
      <w:r>
        <w:rPr>
          <w:color w:val="231F20"/>
          <w:spacing w:val="-14"/>
          <w:w w:val="110"/>
        </w:rPr>
        <w:t xml:space="preserve"> </w:t>
      </w:r>
      <w:r>
        <w:rPr>
          <w:color w:val="231F20"/>
          <w:w w:val="110"/>
        </w:rPr>
        <w:t>origem</w:t>
      </w:r>
      <w:r>
        <w:rPr>
          <w:color w:val="231F20"/>
          <w:spacing w:val="-13"/>
          <w:w w:val="110"/>
        </w:rPr>
        <w:t xml:space="preserve"> </w:t>
      </w:r>
      <w:r>
        <w:rPr>
          <w:color w:val="231F20"/>
          <w:w w:val="110"/>
        </w:rPr>
        <w:t>ou</w:t>
      </w:r>
      <w:r>
        <w:rPr>
          <w:color w:val="231F20"/>
          <w:spacing w:val="-14"/>
          <w:w w:val="110"/>
        </w:rPr>
        <w:t xml:space="preserve"> </w:t>
      </w:r>
      <w:r>
        <w:rPr>
          <w:color w:val="231F20"/>
          <w:w w:val="110"/>
        </w:rPr>
        <w:t>idade,</w:t>
      </w:r>
      <w:r>
        <w:rPr>
          <w:color w:val="231F20"/>
          <w:spacing w:val="-14"/>
          <w:w w:val="110"/>
        </w:rPr>
        <w:t xml:space="preserve"> </w:t>
      </w:r>
      <w:r>
        <w:rPr>
          <w:color w:val="231F20"/>
          <w:w w:val="110"/>
        </w:rPr>
        <w:t>o</w:t>
      </w:r>
      <w:r>
        <w:rPr>
          <w:color w:val="231F20"/>
          <w:spacing w:val="-14"/>
          <w:w w:val="110"/>
        </w:rPr>
        <w:t xml:space="preserve"> </w:t>
      </w:r>
      <w:r>
        <w:rPr>
          <w:color w:val="231F20"/>
          <w:w w:val="110"/>
        </w:rPr>
        <w:t>pagamento</w:t>
      </w:r>
      <w:r>
        <w:rPr>
          <w:color w:val="231F20"/>
          <w:spacing w:val="-13"/>
          <w:w w:val="110"/>
        </w:rPr>
        <w:t xml:space="preserve"> </w:t>
      </w:r>
      <w:r>
        <w:rPr>
          <w:color w:val="231F20"/>
          <w:w w:val="110"/>
        </w:rPr>
        <w:t xml:space="preserve">das </w:t>
      </w:r>
      <w:r>
        <w:rPr>
          <w:color w:val="231F20"/>
        </w:rPr>
        <w:t>diferenças</w:t>
      </w:r>
      <w:r>
        <w:rPr>
          <w:color w:val="231F20"/>
          <w:spacing w:val="36"/>
        </w:rPr>
        <w:t xml:space="preserve"> </w:t>
      </w:r>
      <w:r>
        <w:rPr>
          <w:color w:val="231F20"/>
        </w:rPr>
        <w:t>salariais</w:t>
      </w:r>
      <w:r>
        <w:rPr>
          <w:color w:val="231F20"/>
          <w:spacing w:val="36"/>
        </w:rPr>
        <w:t xml:space="preserve"> </w:t>
      </w:r>
      <w:r>
        <w:rPr>
          <w:color w:val="231F20"/>
        </w:rPr>
        <w:t>devidas</w:t>
      </w:r>
      <w:r>
        <w:rPr>
          <w:color w:val="231F20"/>
          <w:spacing w:val="36"/>
        </w:rPr>
        <w:t xml:space="preserve"> </w:t>
      </w:r>
      <w:r>
        <w:rPr>
          <w:color w:val="231F20"/>
        </w:rPr>
        <w:t>ao</w:t>
      </w:r>
      <w:r>
        <w:rPr>
          <w:color w:val="231F20"/>
          <w:spacing w:val="36"/>
        </w:rPr>
        <w:t xml:space="preserve"> </w:t>
      </w:r>
      <w:r>
        <w:rPr>
          <w:color w:val="231F20"/>
        </w:rPr>
        <w:t>empregado</w:t>
      </w:r>
      <w:r>
        <w:rPr>
          <w:color w:val="231F20"/>
          <w:spacing w:val="36"/>
        </w:rPr>
        <w:t xml:space="preserve"> </w:t>
      </w:r>
      <w:r>
        <w:rPr>
          <w:color w:val="231F20"/>
        </w:rPr>
        <w:t>discriminado</w:t>
      </w:r>
      <w:r>
        <w:rPr>
          <w:color w:val="231F20"/>
          <w:spacing w:val="36"/>
        </w:rPr>
        <w:t xml:space="preserve"> </w:t>
      </w:r>
      <w:r>
        <w:rPr>
          <w:color w:val="231F20"/>
        </w:rPr>
        <w:t>não</w:t>
      </w:r>
      <w:r>
        <w:rPr>
          <w:color w:val="231F20"/>
          <w:spacing w:val="36"/>
        </w:rPr>
        <w:t xml:space="preserve"> </w:t>
      </w:r>
      <w:r>
        <w:rPr>
          <w:color w:val="231F20"/>
        </w:rPr>
        <w:t>afasta</w:t>
      </w:r>
      <w:r>
        <w:rPr>
          <w:color w:val="231F20"/>
          <w:spacing w:val="36"/>
        </w:rPr>
        <w:t xml:space="preserve"> </w:t>
      </w:r>
      <w:r>
        <w:rPr>
          <w:color w:val="231F20"/>
        </w:rPr>
        <w:t>seu</w:t>
      </w:r>
      <w:r>
        <w:rPr>
          <w:color w:val="231F20"/>
          <w:spacing w:val="36"/>
        </w:rPr>
        <w:t xml:space="preserve"> </w:t>
      </w:r>
      <w:r>
        <w:rPr>
          <w:color w:val="231F20"/>
        </w:rPr>
        <w:t>direito</w:t>
      </w:r>
      <w:r>
        <w:rPr>
          <w:color w:val="231F20"/>
          <w:spacing w:val="36"/>
        </w:rPr>
        <w:t xml:space="preserve"> </w:t>
      </w:r>
      <w:r>
        <w:rPr>
          <w:color w:val="231F20"/>
        </w:rPr>
        <w:t>de</w:t>
      </w:r>
      <w:r>
        <w:rPr>
          <w:color w:val="231F20"/>
          <w:spacing w:val="36"/>
        </w:rPr>
        <w:t xml:space="preserve"> </w:t>
      </w:r>
      <w:r>
        <w:rPr>
          <w:color w:val="231F20"/>
        </w:rPr>
        <w:t>ação</w:t>
      </w:r>
      <w:r>
        <w:rPr>
          <w:color w:val="231F20"/>
          <w:spacing w:val="36"/>
        </w:rPr>
        <w:t xml:space="preserve"> </w:t>
      </w:r>
      <w:r>
        <w:rPr>
          <w:color w:val="231F20"/>
        </w:rPr>
        <w:t>de</w:t>
      </w:r>
      <w:r>
        <w:rPr>
          <w:color w:val="231F20"/>
          <w:spacing w:val="36"/>
        </w:rPr>
        <w:t xml:space="preserve"> </w:t>
      </w:r>
      <w:r>
        <w:rPr>
          <w:color w:val="231F20"/>
        </w:rPr>
        <w:t>indenização por</w:t>
      </w:r>
      <w:r>
        <w:rPr>
          <w:color w:val="231F20"/>
          <w:spacing w:val="21"/>
        </w:rPr>
        <w:t xml:space="preserve"> </w:t>
      </w:r>
      <w:r>
        <w:rPr>
          <w:color w:val="231F20"/>
        </w:rPr>
        <w:t>danos</w:t>
      </w:r>
      <w:r>
        <w:rPr>
          <w:color w:val="231F20"/>
          <w:spacing w:val="21"/>
        </w:rPr>
        <w:t xml:space="preserve"> </w:t>
      </w:r>
      <w:r>
        <w:rPr>
          <w:color w:val="231F20"/>
        </w:rPr>
        <w:t>morais,</w:t>
      </w:r>
      <w:r>
        <w:rPr>
          <w:color w:val="231F20"/>
          <w:spacing w:val="21"/>
        </w:rPr>
        <w:t xml:space="preserve"> </w:t>
      </w:r>
      <w:r>
        <w:rPr>
          <w:color w:val="231F20"/>
        </w:rPr>
        <w:t>consideradas</w:t>
      </w:r>
      <w:r>
        <w:rPr>
          <w:color w:val="231F20"/>
          <w:spacing w:val="21"/>
        </w:rPr>
        <w:t xml:space="preserve"> </w:t>
      </w:r>
      <w:r>
        <w:rPr>
          <w:color w:val="231F20"/>
        </w:rPr>
        <w:t>as</w:t>
      </w:r>
      <w:r>
        <w:rPr>
          <w:color w:val="231F20"/>
          <w:spacing w:val="21"/>
        </w:rPr>
        <w:t xml:space="preserve"> </w:t>
      </w:r>
      <w:r>
        <w:rPr>
          <w:color w:val="231F20"/>
        </w:rPr>
        <w:t>especificidades</w:t>
      </w:r>
      <w:r>
        <w:rPr>
          <w:color w:val="231F20"/>
          <w:spacing w:val="21"/>
        </w:rPr>
        <w:t xml:space="preserve"> </w:t>
      </w:r>
      <w:r>
        <w:rPr>
          <w:color w:val="231F20"/>
        </w:rPr>
        <w:t>do</w:t>
      </w:r>
      <w:r>
        <w:rPr>
          <w:color w:val="231F20"/>
          <w:spacing w:val="21"/>
        </w:rPr>
        <w:t xml:space="preserve"> </w:t>
      </w:r>
      <w:r>
        <w:rPr>
          <w:color w:val="231F20"/>
        </w:rPr>
        <w:t>caso</w:t>
      </w:r>
      <w:r>
        <w:rPr>
          <w:color w:val="231F20"/>
          <w:spacing w:val="21"/>
        </w:rPr>
        <w:t xml:space="preserve"> </w:t>
      </w:r>
      <w:r>
        <w:rPr>
          <w:color w:val="231F20"/>
        </w:rPr>
        <w:t>concreto.</w:t>
      </w:r>
      <w:r>
        <w:rPr>
          <w:color w:val="231F20"/>
          <w:spacing w:val="21"/>
        </w:rPr>
        <w:t xml:space="preserve"> </w:t>
      </w:r>
      <w:r>
        <w:rPr>
          <w:color w:val="231F20"/>
        </w:rPr>
        <w:t>(Redação</w:t>
      </w:r>
      <w:r>
        <w:rPr>
          <w:color w:val="231F20"/>
          <w:spacing w:val="21"/>
        </w:rPr>
        <w:t xml:space="preserve"> </w:t>
      </w:r>
      <w:r>
        <w:rPr>
          <w:color w:val="231F20"/>
        </w:rPr>
        <w:t>dada</w:t>
      </w:r>
      <w:r>
        <w:rPr>
          <w:color w:val="231F20"/>
          <w:spacing w:val="21"/>
        </w:rPr>
        <w:t xml:space="preserve"> </w:t>
      </w:r>
      <w:r>
        <w:rPr>
          <w:color w:val="231F20"/>
        </w:rPr>
        <w:t>pela</w:t>
      </w:r>
      <w:r>
        <w:rPr>
          <w:color w:val="231F20"/>
          <w:spacing w:val="21"/>
        </w:rPr>
        <w:t xml:space="preserve"> </w:t>
      </w:r>
      <w:r>
        <w:rPr>
          <w:color w:val="231F20"/>
        </w:rPr>
        <w:t>Lei</w:t>
      </w:r>
      <w:r>
        <w:rPr>
          <w:color w:val="231F20"/>
          <w:spacing w:val="21"/>
        </w:rPr>
        <w:t xml:space="preserve"> </w:t>
      </w:r>
      <w:r>
        <w:rPr>
          <w:color w:val="231F20"/>
        </w:rPr>
        <w:t>nº</w:t>
      </w:r>
      <w:r>
        <w:rPr>
          <w:color w:val="231F20"/>
          <w:spacing w:val="21"/>
        </w:rPr>
        <w:t xml:space="preserve"> </w:t>
      </w:r>
      <w:r>
        <w:rPr>
          <w:color w:val="231F20"/>
        </w:rPr>
        <w:t xml:space="preserve">14.611, </w:t>
      </w:r>
      <w:r>
        <w:rPr>
          <w:color w:val="231F20"/>
          <w:w w:val="110"/>
        </w:rPr>
        <w:t>de 2023)</w:t>
      </w:r>
    </w:p>
    <w:p w14:paraId="07D00E6E" w14:textId="77777777" w:rsidR="00711073" w:rsidRDefault="00000000">
      <w:pPr>
        <w:pStyle w:val="BodyText"/>
        <w:spacing w:before="115" w:line="302" w:lineRule="auto"/>
        <w:ind w:right="115"/>
      </w:pPr>
      <w:r>
        <w:rPr>
          <w:color w:val="231F20"/>
          <w:w w:val="105"/>
        </w:rPr>
        <w:t>§</w:t>
      </w:r>
      <w:r>
        <w:rPr>
          <w:color w:val="231F20"/>
          <w:spacing w:val="-2"/>
          <w:w w:val="105"/>
        </w:rPr>
        <w:t xml:space="preserve"> </w:t>
      </w:r>
      <w:r>
        <w:rPr>
          <w:color w:val="231F20"/>
          <w:w w:val="105"/>
        </w:rPr>
        <w:t>7º Sem prejuízo do disposto no § 6º, no caso de infração ao previsto neste artigo, a multa de que</w:t>
      </w:r>
      <w:r>
        <w:rPr>
          <w:color w:val="231F20"/>
          <w:spacing w:val="80"/>
          <w:w w:val="105"/>
        </w:rPr>
        <w:t xml:space="preserve"> </w:t>
      </w:r>
      <w:r>
        <w:rPr>
          <w:color w:val="231F20"/>
          <w:w w:val="105"/>
        </w:rPr>
        <w:t>trata o art. 510 desta Consolidação corresponderá a 10 (dez) vezes o valor do novo salário devido pelo empregador ao empregado discriminado, elevada ao dobro, no caso de reincidência, sem prejuízo das demais cominações legais. (Incluído pela Lei nº 14.611, de 2023)</w:t>
      </w:r>
    </w:p>
    <w:p w14:paraId="53C649A2" w14:textId="77777777" w:rsidR="00711073" w:rsidRDefault="00711073">
      <w:pPr>
        <w:spacing w:line="302" w:lineRule="auto"/>
        <w:sectPr w:rsidR="00711073">
          <w:pgSz w:w="11910" w:h="16840"/>
          <w:pgMar w:top="0" w:right="1200" w:bottom="720" w:left="1680" w:header="0" w:footer="537" w:gutter="0"/>
          <w:cols w:space="720"/>
        </w:sectPr>
      </w:pPr>
    </w:p>
    <w:p w14:paraId="7903A41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0624" behindDoc="0" locked="0" layoutInCell="1" allowOverlap="1" wp14:anchorId="0527BC82" wp14:editId="60777980">
                <wp:simplePos x="0" y="0"/>
                <wp:positionH relativeFrom="page">
                  <wp:posOffset>0</wp:posOffset>
                </wp:positionH>
                <wp:positionV relativeFrom="page">
                  <wp:posOffset>0</wp:posOffset>
                </wp:positionV>
                <wp:extent cx="776605" cy="10692130"/>
                <wp:effectExtent l="0" t="0" r="0" b="0"/>
                <wp:wrapNone/>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0624" id="docshape367" filled="true" fillcolor="#005cfa" stroked="false">
                <v:fill type="solid"/>
                <w10:wrap type="none"/>
              </v:rect>
            </w:pict>
          </mc:Fallback>
        </mc:AlternateContent>
      </w:r>
    </w:p>
    <w:p w14:paraId="1BBBEBB1" w14:textId="77777777" w:rsidR="00711073" w:rsidRDefault="00711073">
      <w:pPr>
        <w:pStyle w:val="BodyText"/>
        <w:ind w:left="0"/>
        <w:jc w:val="left"/>
        <w:rPr>
          <w:sz w:val="20"/>
        </w:rPr>
      </w:pPr>
    </w:p>
    <w:p w14:paraId="134DA238" w14:textId="77777777" w:rsidR="00711073" w:rsidRDefault="00711073">
      <w:pPr>
        <w:pStyle w:val="BodyText"/>
        <w:ind w:left="0"/>
        <w:jc w:val="left"/>
        <w:rPr>
          <w:sz w:val="20"/>
        </w:rPr>
      </w:pPr>
    </w:p>
    <w:p w14:paraId="24550BAC" w14:textId="77777777" w:rsidR="00711073" w:rsidRDefault="00711073">
      <w:pPr>
        <w:pStyle w:val="BodyText"/>
        <w:ind w:left="0"/>
        <w:jc w:val="left"/>
        <w:rPr>
          <w:sz w:val="20"/>
        </w:rPr>
      </w:pPr>
    </w:p>
    <w:p w14:paraId="6DAD8A57" w14:textId="77777777" w:rsidR="00711073" w:rsidRDefault="00711073">
      <w:pPr>
        <w:pStyle w:val="BodyText"/>
        <w:spacing w:before="7"/>
        <w:ind w:left="0"/>
        <w:jc w:val="left"/>
        <w:rPr>
          <w:sz w:val="24"/>
        </w:rPr>
      </w:pPr>
    </w:p>
    <w:p w14:paraId="35A12909"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5"/>
        </w:rPr>
        <w:t>IV</w:t>
      </w:r>
    </w:p>
    <w:p w14:paraId="02B01AA9" w14:textId="77777777" w:rsidR="00711073" w:rsidRDefault="00000000">
      <w:pPr>
        <w:pStyle w:val="BodyText"/>
        <w:spacing w:before="55"/>
        <w:ind w:left="1650" w:right="1580"/>
        <w:jc w:val="center"/>
      </w:pPr>
      <w:r>
        <w:rPr>
          <w:color w:val="231F20"/>
        </w:rPr>
        <w:t>DA</w:t>
      </w:r>
      <w:r>
        <w:rPr>
          <w:color w:val="231F20"/>
          <w:spacing w:val="-11"/>
        </w:rPr>
        <w:t xml:space="preserve"> </w:t>
      </w:r>
      <w:r>
        <w:rPr>
          <w:color w:val="231F20"/>
        </w:rPr>
        <w:t>SUSPENSÃO</w:t>
      </w:r>
      <w:r>
        <w:rPr>
          <w:color w:val="231F20"/>
          <w:spacing w:val="-11"/>
        </w:rPr>
        <w:t xml:space="preserve"> </w:t>
      </w:r>
      <w:r>
        <w:rPr>
          <w:color w:val="231F20"/>
        </w:rPr>
        <w:t>E</w:t>
      </w:r>
      <w:r>
        <w:rPr>
          <w:color w:val="231F20"/>
          <w:spacing w:val="-11"/>
        </w:rPr>
        <w:t xml:space="preserve"> </w:t>
      </w:r>
      <w:r>
        <w:rPr>
          <w:color w:val="231F20"/>
        </w:rPr>
        <w:t>DA</w:t>
      </w:r>
      <w:r>
        <w:rPr>
          <w:color w:val="231F20"/>
          <w:spacing w:val="-11"/>
        </w:rPr>
        <w:t xml:space="preserve"> </w:t>
      </w:r>
      <w:r>
        <w:rPr>
          <w:color w:val="231F20"/>
          <w:spacing w:val="-2"/>
        </w:rPr>
        <w:t>INTERRUPÇÃO</w:t>
      </w:r>
    </w:p>
    <w:p w14:paraId="38FB7773" w14:textId="77777777" w:rsidR="00711073" w:rsidRDefault="00711073">
      <w:pPr>
        <w:pStyle w:val="BodyText"/>
        <w:spacing w:before="6"/>
        <w:ind w:left="0"/>
        <w:jc w:val="left"/>
        <w:rPr>
          <w:sz w:val="27"/>
        </w:rPr>
      </w:pPr>
    </w:p>
    <w:p w14:paraId="22223725" w14:textId="77777777" w:rsidR="00711073" w:rsidRDefault="00000000">
      <w:pPr>
        <w:pStyle w:val="BodyText"/>
        <w:spacing w:line="302" w:lineRule="auto"/>
        <w:ind w:right="118"/>
      </w:pPr>
      <w:r>
        <w:rPr>
          <w:color w:val="231F20"/>
          <w:w w:val="105"/>
        </w:rPr>
        <w:t>Art.</w:t>
      </w:r>
      <w:r>
        <w:rPr>
          <w:color w:val="231F20"/>
          <w:spacing w:val="-14"/>
          <w:w w:val="105"/>
        </w:rPr>
        <w:t xml:space="preserve"> </w:t>
      </w:r>
      <w:r>
        <w:rPr>
          <w:color w:val="231F20"/>
          <w:w w:val="105"/>
        </w:rPr>
        <w:t>473.</w:t>
      </w:r>
      <w:r>
        <w:rPr>
          <w:color w:val="231F20"/>
          <w:spacing w:val="-3"/>
          <w:w w:val="105"/>
        </w:rPr>
        <w:t xml:space="preserve"> </w:t>
      </w:r>
      <w:r>
        <w:rPr>
          <w:color w:val="231F20"/>
          <w:w w:val="105"/>
        </w:rPr>
        <w:t>O empregado poderá deixar de comparecer ao serviço sem prejuízo do salário: (Redação</w:t>
      </w:r>
      <w:r>
        <w:rPr>
          <w:color w:val="231F20"/>
          <w:spacing w:val="40"/>
          <w:w w:val="105"/>
        </w:rPr>
        <w:t xml:space="preserve"> </w:t>
      </w:r>
      <w:r>
        <w:rPr>
          <w:color w:val="231F20"/>
          <w:w w:val="105"/>
        </w:rPr>
        <w:t>dada pelo Decreto-lei nº 229, de 28.2.1967)</w:t>
      </w:r>
    </w:p>
    <w:p w14:paraId="15AA520C" w14:textId="77777777" w:rsidR="00711073" w:rsidRDefault="00000000">
      <w:pPr>
        <w:pStyle w:val="ListParagraph"/>
        <w:numPr>
          <w:ilvl w:val="0"/>
          <w:numId w:val="260"/>
        </w:numPr>
        <w:tabs>
          <w:tab w:val="left" w:pos="276"/>
        </w:tabs>
        <w:spacing w:before="115" w:line="302" w:lineRule="auto"/>
        <w:ind w:right="116" w:firstLine="0"/>
        <w:jc w:val="both"/>
        <w:rPr>
          <w:sz w:val="18"/>
        </w:rPr>
      </w:pPr>
      <w:r>
        <w:rPr>
          <w:color w:val="231F20"/>
          <w:sz w:val="18"/>
        </w:rPr>
        <w:t>-</w:t>
      </w:r>
      <w:r>
        <w:rPr>
          <w:color w:val="231F20"/>
          <w:spacing w:val="14"/>
          <w:sz w:val="18"/>
        </w:rPr>
        <w:t xml:space="preserve"> </w:t>
      </w:r>
      <w:r>
        <w:rPr>
          <w:color w:val="231F20"/>
          <w:sz w:val="18"/>
        </w:rPr>
        <w:t>até</w:t>
      </w:r>
      <w:r>
        <w:rPr>
          <w:color w:val="231F20"/>
          <w:spacing w:val="35"/>
          <w:sz w:val="18"/>
        </w:rPr>
        <w:t xml:space="preserve"> </w:t>
      </w:r>
      <w:r>
        <w:rPr>
          <w:color w:val="231F20"/>
          <w:sz w:val="18"/>
        </w:rPr>
        <w:t>2</w:t>
      </w:r>
      <w:r>
        <w:rPr>
          <w:color w:val="231F20"/>
          <w:spacing w:val="35"/>
          <w:sz w:val="18"/>
        </w:rPr>
        <w:t xml:space="preserve"> </w:t>
      </w:r>
      <w:r>
        <w:rPr>
          <w:color w:val="231F20"/>
          <w:sz w:val="18"/>
        </w:rPr>
        <w:t>(dois)</w:t>
      </w:r>
      <w:r>
        <w:rPr>
          <w:color w:val="231F20"/>
          <w:spacing w:val="35"/>
          <w:sz w:val="18"/>
        </w:rPr>
        <w:t xml:space="preserve"> </w:t>
      </w:r>
      <w:r>
        <w:rPr>
          <w:color w:val="231F20"/>
          <w:sz w:val="18"/>
        </w:rPr>
        <w:t>dias</w:t>
      </w:r>
      <w:r>
        <w:rPr>
          <w:color w:val="231F20"/>
          <w:spacing w:val="35"/>
          <w:sz w:val="18"/>
        </w:rPr>
        <w:t xml:space="preserve"> </w:t>
      </w:r>
      <w:r>
        <w:rPr>
          <w:color w:val="231F20"/>
          <w:sz w:val="18"/>
        </w:rPr>
        <w:t>consecutivos,</w:t>
      </w:r>
      <w:r>
        <w:rPr>
          <w:color w:val="231F20"/>
          <w:spacing w:val="35"/>
          <w:sz w:val="18"/>
        </w:rPr>
        <w:t xml:space="preserve"> </w:t>
      </w:r>
      <w:r>
        <w:rPr>
          <w:color w:val="231F20"/>
          <w:sz w:val="18"/>
        </w:rPr>
        <w:t>em</w:t>
      </w:r>
      <w:r>
        <w:rPr>
          <w:color w:val="231F20"/>
          <w:spacing w:val="35"/>
          <w:sz w:val="18"/>
        </w:rPr>
        <w:t xml:space="preserve"> </w:t>
      </w:r>
      <w:r>
        <w:rPr>
          <w:color w:val="231F20"/>
          <w:sz w:val="18"/>
        </w:rPr>
        <w:t>caso</w:t>
      </w:r>
      <w:r>
        <w:rPr>
          <w:color w:val="231F20"/>
          <w:spacing w:val="35"/>
          <w:sz w:val="18"/>
        </w:rPr>
        <w:t xml:space="preserve"> </w:t>
      </w:r>
      <w:r>
        <w:rPr>
          <w:color w:val="231F20"/>
          <w:sz w:val="18"/>
        </w:rPr>
        <w:t>de</w:t>
      </w:r>
      <w:r>
        <w:rPr>
          <w:color w:val="231F20"/>
          <w:spacing w:val="35"/>
          <w:sz w:val="18"/>
        </w:rPr>
        <w:t xml:space="preserve"> </w:t>
      </w:r>
      <w:r>
        <w:rPr>
          <w:color w:val="231F20"/>
          <w:sz w:val="18"/>
        </w:rPr>
        <w:t>falecimento</w:t>
      </w:r>
      <w:r>
        <w:rPr>
          <w:color w:val="231F20"/>
          <w:spacing w:val="35"/>
          <w:sz w:val="18"/>
        </w:rPr>
        <w:t xml:space="preserve"> </w:t>
      </w:r>
      <w:r>
        <w:rPr>
          <w:color w:val="231F20"/>
          <w:sz w:val="18"/>
        </w:rPr>
        <w:t>do</w:t>
      </w:r>
      <w:r>
        <w:rPr>
          <w:color w:val="231F20"/>
          <w:spacing w:val="35"/>
          <w:sz w:val="18"/>
        </w:rPr>
        <w:t xml:space="preserve"> </w:t>
      </w:r>
      <w:r>
        <w:rPr>
          <w:color w:val="231F20"/>
          <w:sz w:val="18"/>
        </w:rPr>
        <w:t>cônjuge,</w:t>
      </w:r>
      <w:r>
        <w:rPr>
          <w:color w:val="231F20"/>
          <w:spacing w:val="35"/>
          <w:sz w:val="18"/>
        </w:rPr>
        <w:t xml:space="preserve"> </w:t>
      </w:r>
      <w:r>
        <w:rPr>
          <w:color w:val="231F20"/>
          <w:sz w:val="18"/>
        </w:rPr>
        <w:t>ascendente,</w:t>
      </w:r>
      <w:r>
        <w:rPr>
          <w:color w:val="231F20"/>
          <w:spacing w:val="35"/>
          <w:sz w:val="18"/>
        </w:rPr>
        <w:t xml:space="preserve"> </w:t>
      </w:r>
      <w:r>
        <w:rPr>
          <w:color w:val="231F20"/>
          <w:sz w:val="18"/>
        </w:rPr>
        <w:t>descendente,</w:t>
      </w:r>
      <w:r>
        <w:rPr>
          <w:color w:val="231F20"/>
          <w:spacing w:val="35"/>
          <w:sz w:val="18"/>
        </w:rPr>
        <w:t xml:space="preserve"> </w:t>
      </w:r>
      <w:r>
        <w:rPr>
          <w:color w:val="231F20"/>
          <w:sz w:val="18"/>
        </w:rPr>
        <w:t xml:space="preserve">irmão ou pessoa que, declarada em sua carteira de trabalho e previdência social, viva sob sua dependência </w:t>
      </w:r>
      <w:r>
        <w:rPr>
          <w:color w:val="231F20"/>
          <w:w w:val="110"/>
          <w:sz w:val="18"/>
        </w:rPr>
        <w:t>econômica;</w:t>
      </w:r>
      <w:r>
        <w:rPr>
          <w:color w:val="231F20"/>
          <w:spacing w:val="-5"/>
          <w:w w:val="110"/>
          <w:sz w:val="18"/>
        </w:rPr>
        <w:t xml:space="preserve"> </w:t>
      </w:r>
      <w:r>
        <w:rPr>
          <w:color w:val="231F20"/>
          <w:w w:val="110"/>
          <w:sz w:val="18"/>
        </w:rPr>
        <w:t>(Inciso</w:t>
      </w:r>
      <w:r>
        <w:rPr>
          <w:color w:val="231F20"/>
          <w:spacing w:val="-5"/>
          <w:w w:val="110"/>
          <w:sz w:val="18"/>
        </w:rPr>
        <w:t xml:space="preserve"> </w:t>
      </w:r>
      <w:r>
        <w:rPr>
          <w:color w:val="231F20"/>
          <w:w w:val="110"/>
          <w:sz w:val="18"/>
        </w:rPr>
        <w:t>incluído</w:t>
      </w:r>
      <w:r>
        <w:rPr>
          <w:color w:val="231F20"/>
          <w:spacing w:val="-5"/>
          <w:w w:val="110"/>
          <w:sz w:val="18"/>
        </w:rPr>
        <w:t xml:space="preserve"> </w:t>
      </w:r>
      <w:r>
        <w:rPr>
          <w:color w:val="231F20"/>
          <w:w w:val="110"/>
          <w:sz w:val="18"/>
        </w:rPr>
        <w:t>pelo</w:t>
      </w:r>
      <w:r>
        <w:rPr>
          <w:color w:val="231F20"/>
          <w:spacing w:val="-5"/>
          <w:w w:val="110"/>
          <w:sz w:val="18"/>
        </w:rPr>
        <w:t xml:space="preserve"> </w:t>
      </w:r>
      <w:r>
        <w:rPr>
          <w:color w:val="231F20"/>
          <w:w w:val="110"/>
          <w:sz w:val="18"/>
        </w:rPr>
        <w:t>Decreto-lei</w:t>
      </w:r>
      <w:r>
        <w:rPr>
          <w:color w:val="231F20"/>
          <w:spacing w:val="-5"/>
          <w:w w:val="110"/>
          <w:sz w:val="18"/>
        </w:rPr>
        <w:t xml:space="preserve"> </w:t>
      </w:r>
      <w:r>
        <w:rPr>
          <w:color w:val="231F20"/>
          <w:w w:val="110"/>
          <w:sz w:val="18"/>
        </w:rPr>
        <w:t>nº</w:t>
      </w:r>
      <w:r>
        <w:rPr>
          <w:color w:val="231F20"/>
          <w:spacing w:val="-5"/>
          <w:w w:val="110"/>
          <w:sz w:val="18"/>
        </w:rPr>
        <w:t xml:space="preserve"> </w:t>
      </w:r>
      <w:r>
        <w:rPr>
          <w:color w:val="231F20"/>
          <w:w w:val="110"/>
          <w:sz w:val="18"/>
        </w:rPr>
        <w:t>229,</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28.2.1967)</w:t>
      </w:r>
    </w:p>
    <w:p w14:paraId="421A5466" w14:textId="77777777" w:rsidR="00711073" w:rsidRDefault="00000000">
      <w:pPr>
        <w:pStyle w:val="ListParagraph"/>
        <w:numPr>
          <w:ilvl w:val="0"/>
          <w:numId w:val="260"/>
        </w:numPr>
        <w:tabs>
          <w:tab w:val="left" w:pos="327"/>
        </w:tabs>
        <w:spacing w:before="117" w:line="302" w:lineRule="auto"/>
        <w:ind w:right="117" w:firstLine="0"/>
        <w:jc w:val="both"/>
        <w:rPr>
          <w:sz w:val="18"/>
        </w:rPr>
      </w:pPr>
      <w:r>
        <w:rPr>
          <w:color w:val="231F20"/>
          <w:sz w:val="18"/>
        </w:rPr>
        <w:t xml:space="preserve">- até 3 (três) dias consecutivos, em virtude de casamento; (Inciso incluído pelo Decreto-lei nº 229, de </w:t>
      </w:r>
      <w:r>
        <w:rPr>
          <w:color w:val="231F20"/>
          <w:spacing w:val="-2"/>
          <w:w w:val="110"/>
          <w:sz w:val="18"/>
        </w:rPr>
        <w:t>28.2.1967)</w:t>
      </w:r>
    </w:p>
    <w:p w14:paraId="0724B62F" w14:textId="77777777" w:rsidR="00711073" w:rsidRDefault="00000000">
      <w:pPr>
        <w:pStyle w:val="ListParagraph"/>
        <w:numPr>
          <w:ilvl w:val="0"/>
          <w:numId w:val="260"/>
        </w:numPr>
        <w:tabs>
          <w:tab w:val="left" w:pos="418"/>
        </w:tabs>
        <w:spacing w:before="115"/>
        <w:ind w:left="418" w:hanging="228"/>
        <w:jc w:val="both"/>
        <w:rPr>
          <w:sz w:val="18"/>
        </w:rPr>
      </w:pPr>
      <w:r>
        <w:rPr>
          <w:color w:val="231F20"/>
          <w:w w:val="110"/>
          <w:sz w:val="18"/>
        </w:rPr>
        <w:t>-</w:t>
      </w:r>
      <w:r>
        <w:rPr>
          <w:color w:val="231F20"/>
          <w:spacing w:val="9"/>
          <w:w w:val="110"/>
          <w:sz w:val="18"/>
        </w:rPr>
        <w:t xml:space="preserve"> </w:t>
      </w:r>
      <w:r>
        <w:rPr>
          <w:color w:val="231F20"/>
          <w:w w:val="110"/>
          <w:sz w:val="18"/>
        </w:rPr>
        <w:t>por</w:t>
      </w:r>
      <w:r>
        <w:rPr>
          <w:color w:val="231F20"/>
          <w:spacing w:val="30"/>
          <w:w w:val="110"/>
          <w:sz w:val="18"/>
        </w:rPr>
        <w:t xml:space="preserve"> </w:t>
      </w:r>
      <w:r>
        <w:rPr>
          <w:color w:val="231F20"/>
          <w:w w:val="110"/>
          <w:sz w:val="18"/>
        </w:rPr>
        <w:t>5</w:t>
      </w:r>
      <w:r>
        <w:rPr>
          <w:color w:val="231F20"/>
          <w:spacing w:val="31"/>
          <w:w w:val="110"/>
          <w:sz w:val="18"/>
        </w:rPr>
        <w:t xml:space="preserve"> </w:t>
      </w:r>
      <w:r>
        <w:rPr>
          <w:color w:val="231F20"/>
          <w:w w:val="110"/>
          <w:sz w:val="18"/>
        </w:rPr>
        <w:t>(cinco)</w:t>
      </w:r>
      <w:r>
        <w:rPr>
          <w:color w:val="231F20"/>
          <w:spacing w:val="30"/>
          <w:w w:val="110"/>
          <w:sz w:val="18"/>
        </w:rPr>
        <w:t xml:space="preserve"> </w:t>
      </w:r>
      <w:r>
        <w:rPr>
          <w:color w:val="231F20"/>
          <w:w w:val="110"/>
          <w:sz w:val="18"/>
        </w:rPr>
        <w:t>dias</w:t>
      </w:r>
      <w:r>
        <w:rPr>
          <w:color w:val="231F20"/>
          <w:spacing w:val="30"/>
          <w:w w:val="110"/>
          <w:sz w:val="18"/>
        </w:rPr>
        <w:t xml:space="preserve"> </w:t>
      </w:r>
      <w:r>
        <w:rPr>
          <w:color w:val="231F20"/>
          <w:w w:val="110"/>
          <w:sz w:val="18"/>
        </w:rPr>
        <w:t>consecutivos,</w:t>
      </w:r>
      <w:r>
        <w:rPr>
          <w:color w:val="231F20"/>
          <w:spacing w:val="30"/>
          <w:w w:val="110"/>
          <w:sz w:val="18"/>
        </w:rPr>
        <w:t xml:space="preserve"> </w:t>
      </w:r>
      <w:r>
        <w:rPr>
          <w:color w:val="231F20"/>
          <w:w w:val="110"/>
          <w:sz w:val="18"/>
        </w:rPr>
        <w:t>em</w:t>
      </w:r>
      <w:r>
        <w:rPr>
          <w:color w:val="231F20"/>
          <w:spacing w:val="30"/>
          <w:w w:val="110"/>
          <w:sz w:val="18"/>
        </w:rPr>
        <w:t xml:space="preserve"> </w:t>
      </w:r>
      <w:r>
        <w:rPr>
          <w:color w:val="231F20"/>
          <w:w w:val="110"/>
          <w:sz w:val="18"/>
        </w:rPr>
        <w:t>caso</w:t>
      </w:r>
      <w:r>
        <w:rPr>
          <w:color w:val="231F20"/>
          <w:spacing w:val="31"/>
          <w:w w:val="110"/>
          <w:sz w:val="18"/>
        </w:rPr>
        <w:t xml:space="preserve"> </w:t>
      </w:r>
      <w:r>
        <w:rPr>
          <w:color w:val="231F20"/>
          <w:w w:val="110"/>
          <w:sz w:val="18"/>
        </w:rPr>
        <w:t>de</w:t>
      </w:r>
      <w:r>
        <w:rPr>
          <w:color w:val="231F20"/>
          <w:spacing w:val="30"/>
          <w:w w:val="110"/>
          <w:sz w:val="18"/>
        </w:rPr>
        <w:t xml:space="preserve"> </w:t>
      </w:r>
      <w:r>
        <w:rPr>
          <w:color w:val="231F20"/>
          <w:w w:val="110"/>
          <w:sz w:val="18"/>
        </w:rPr>
        <w:t>nascimento</w:t>
      </w:r>
      <w:r>
        <w:rPr>
          <w:color w:val="231F20"/>
          <w:spacing w:val="30"/>
          <w:w w:val="110"/>
          <w:sz w:val="18"/>
        </w:rPr>
        <w:t xml:space="preserve"> </w:t>
      </w:r>
      <w:r>
        <w:rPr>
          <w:color w:val="231F20"/>
          <w:w w:val="110"/>
          <w:sz w:val="18"/>
        </w:rPr>
        <w:t>de</w:t>
      </w:r>
      <w:r>
        <w:rPr>
          <w:color w:val="231F20"/>
          <w:spacing w:val="30"/>
          <w:w w:val="110"/>
          <w:sz w:val="18"/>
        </w:rPr>
        <w:t xml:space="preserve"> </w:t>
      </w:r>
      <w:r>
        <w:rPr>
          <w:color w:val="231F20"/>
          <w:w w:val="110"/>
          <w:sz w:val="18"/>
        </w:rPr>
        <w:t>filho,</w:t>
      </w:r>
      <w:r>
        <w:rPr>
          <w:color w:val="231F20"/>
          <w:spacing w:val="30"/>
          <w:w w:val="110"/>
          <w:sz w:val="18"/>
        </w:rPr>
        <w:t xml:space="preserve"> </w:t>
      </w:r>
      <w:r>
        <w:rPr>
          <w:color w:val="231F20"/>
          <w:w w:val="110"/>
          <w:sz w:val="18"/>
        </w:rPr>
        <w:t>de</w:t>
      </w:r>
      <w:r>
        <w:rPr>
          <w:color w:val="231F20"/>
          <w:spacing w:val="31"/>
          <w:w w:val="110"/>
          <w:sz w:val="18"/>
        </w:rPr>
        <w:t xml:space="preserve"> </w:t>
      </w:r>
      <w:r>
        <w:rPr>
          <w:color w:val="231F20"/>
          <w:w w:val="110"/>
          <w:sz w:val="18"/>
        </w:rPr>
        <w:t>adoção</w:t>
      </w:r>
      <w:r>
        <w:rPr>
          <w:color w:val="231F20"/>
          <w:spacing w:val="30"/>
          <w:w w:val="110"/>
          <w:sz w:val="18"/>
        </w:rPr>
        <w:t xml:space="preserve"> </w:t>
      </w:r>
      <w:r>
        <w:rPr>
          <w:color w:val="231F20"/>
          <w:w w:val="110"/>
          <w:sz w:val="18"/>
        </w:rPr>
        <w:t>ou</w:t>
      </w:r>
      <w:r>
        <w:rPr>
          <w:color w:val="231F20"/>
          <w:spacing w:val="30"/>
          <w:w w:val="110"/>
          <w:sz w:val="18"/>
        </w:rPr>
        <w:t xml:space="preserve"> </w:t>
      </w:r>
      <w:r>
        <w:rPr>
          <w:color w:val="231F20"/>
          <w:w w:val="110"/>
          <w:sz w:val="18"/>
        </w:rPr>
        <w:t>de</w:t>
      </w:r>
      <w:r>
        <w:rPr>
          <w:color w:val="231F20"/>
          <w:spacing w:val="30"/>
          <w:w w:val="110"/>
          <w:sz w:val="18"/>
        </w:rPr>
        <w:t xml:space="preserve"> </w:t>
      </w:r>
      <w:r>
        <w:rPr>
          <w:color w:val="231F20"/>
          <w:spacing w:val="-2"/>
          <w:w w:val="110"/>
          <w:sz w:val="18"/>
        </w:rPr>
        <w:t>guarda</w:t>
      </w:r>
    </w:p>
    <w:p w14:paraId="266DD67C" w14:textId="77777777" w:rsidR="00711073" w:rsidRDefault="00000000">
      <w:pPr>
        <w:pStyle w:val="BodyText"/>
        <w:spacing w:before="55"/>
      </w:pPr>
      <w:r>
        <w:rPr>
          <w:color w:val="231F20"/>
          <w:w w:val="105"/>
        </w:rPr>
        <w:t>compartilhada;</w:t>
      </w:r>
      <w:r>
        <w:rPr>
          <w:color w:val="231F20"/>
          <w:spacing w:val="-5"/>
          <w:w w:val="105"/>
        </w:rPr>
        <w:t xml:space="preserve"> </w:t>
      </w:r>
      <w:r>
        <w:rPr>
          <w:color w:val="231F20"/>
          <w:w w:val="105"/>
        </w:rPr>
        <w:t>(Redação</w:t>
      </w:r>
      <w:r>
        <w:rPr>
          <w:color w:val="231F20"/>
          <w:spacing w:val="-4"/>
          <w:w w:val="105"/>
        </w:rPr>
        <w:t xml:space="preserve"> </w:t>
      </w:r>
      <w:r>
        <w:rPr>
          <w:color w:val="231F20"/>
          <w:w w:val="105"/>
        </w:rPr>
        <w:t>dada</w:t>
      </w:r>
      <w:r>
        <w:rPr>
          <w:color w:val="231F20"/>
          <w:spacing w:val="-4"/>
          <w:w w:val="105"/>
        </w:rPr>
        <w:t xml:space="preserve"> </w:t>
      </w:r>
      <w:r>
        <w:rPr>
          <w:color w:val="231F20"/>
          <w:w w:val="105"/>
        </w:rPr>
        <w:t>pela</w:t>
      </w:r>
      <w:r>
        <w:rPr>
          <w:color w:val="231F20"/>
          <w:spacing w:val="-4"/>
          <w:w w:val="105"/>
        </w:rPr>
        <w:t xml:space="preserve"> </w:t>
      </w:r>
      <w:r>
        <w:rPr>
          <w:color w:val="231F20"/>
          <w:w w:val="105"/>
        </w:rPr>
        <w:t>Lei</w:t>
      </w:r>
      <w:r>
        <w:rPr>
          <w:color w:val="231F20"/>
          <w:spacing w:val="-5"/>
          <w:w w:val="105"/>
        </w:rPr>
        <w:t xml:space="preserve"> </w:t>
      </w:r>
      <w:r>
        <w:rPr>
          <w:color w:val="231F20"/>
          <w:w w:val="105"/>
        </w:rPr>
        <w:t>nº</w:t>
      </w:r>
      <w:r>
        <w:rPr>
          <w:color w:val="231F20"/>
          <w:spacing w:val="-4"/>
          <w:w w:val="105"/>
        </w:rPr>
        <w:t xml:space="preserve"> </w:t>
      </w:r>
      <w:r>
        <w:rPr>
          <w:color w:val="231F20"/>
          <w:w w:val="105"/>
        </w:rPr>
        <w:t>14.457,</w:t>
      </w:r>
      <w:r>
        <w:rPr>
          <w:color w:val="231F20"/>
          <w:spacing w:val="-4"/>
          <w:w w:val="105"/>
        </w:rPr>
        <w:t xml:space="preserve"> </w:t>
      </w:r>
      <w:r>
        <w:rPr>
          <w:color w:val="231F20"/>
          <w:w w:val="105"/>
        </w:rPr>
        <w:t>de</w:t>
      </w:r>
      <w:r>
        <w:rPr>
          <w:color w:val="231F20"/>
          <w:spacing w:val="-4"/>
          <w:w w:val="105"/>
        </w:rPr>
        <w:t xml:space="preserve"> 2022)</w:t>
      </w:r>
    </w:p>
    <w:p w14:paraId="5ECA095E" w14:textId="77777777" w:rsidR="00711073" w:rsidRDefault="00000000">
      <w:pPr>
        <w:pStyle w:val="ListParagraph"/>
        <w:numPr>
          <w:ilvl w:val="0"/>
          <w:numId w:val="260"/>
        </w:numPr>
        <w:tabs>
          <w:tab w:val="left" w:pos="443"/>
        </w:tabs>
        <w:spacing w:before="168" w:line="302" w:lineRule="auto"/>
        <w:ind w:right="119" w:firstLine="0"/>
        <w:rPr>
          <w:sz w:val="18"/>
        </w:rPr>
      </w:pPr>
      <w:r>
        <w:rPr>
          <w:color w:val="231F20"/>
          <w:w w:val="110"/>
          <w:sz w:val="18"/>
        </w:rPr>
        <w:t>-</w:t>
      </w:r>
      <w:r>
        <w:rPr>
          <w:color w:val="231F20"/>
          <w:spacing w:val="-4"/>
          <w:w w:val="110"/>
          <w:sz w:val="18"/>
        </w:rPr>
        <w:t xml:space="preserve"> </w:t>
      </w:r>
      <w:r>
        <w:rPr>
          <w:color w:val="231F20"/>
          <w:w w:val="110"/>
          <w:sz w:val="18"/>
        </w:rPr>
        <w:t>por um dia, em cada 12 (doze) meses de trabalho, em caso de doação voluntária de sangue devidamente</w:t>
      </w:r>
      <w:r>
        <w:rPr>
          <w:color w:val="231F20"/>
          <w:spacing w:val="-9"/>
          <w:w w:val="110"/>
          <w:sz w:val="18"/>
        </w:rPr>
        <w:t xml:space="preserve"> </w:t>
      </w:r>
      <w:r>
        <w:rPr>
          <w:color w:val="231F20"/>
          <w:w w:val="110"/>
          <w:sz w:val="18"/>
        </w:rPr>
        <w:t>comprovada;</w:t>
      </w:r>
      <w:r>
        <w:rPr>
          <w:color w:val="231F20"/>
          <w:spacing w:val="-9"/>
          <w:w w:val="110"/>
          <w:sz w:val="18"/>
        </w:rPr>
        <w:t xml:space="preserve"> </w:t>
      </w:r>
      <w:r>
        <w:rPr>
          <w:color w:val="231F20"/>
          <w:w w:val="110"/>
          <w:sz w:val="18"/>
        </w:rPr>
        <w:t>(Inciso</w:t>
      </w:r>
      <w:r>
        <w:rPr>
          <w:color w:val="231F20"/>
          <w:spacing w:val="-9"/>
          <w:w w:val="110"/>
          <w:sz w:val="18"/>
        </w:rPr>
        <w:t xml:space="preserve"> </w:t>
      </w:r>
      <w:r>
        <w:rPr>
          <w:color w:val="231F20"/>
          <w:w w:val="110"/>
          <w:sz w:val="18"/>
        </w:rPr>
        <w:t>incluído</w:t>
      </w:r>
      <w:r>
        <w:rPr>
          <w:color w:val="231F20"/>
          <w:spacing w:val="-9"/>
          <w:w w:val="110"/>
          <w:sz w:val="18"/>
        </w:rPr>
        <w:t xml:space="preserve"> </w:t>
      </w:r>
      <w:r>
        <w:rPr>
          <w:color w:val="231F20"/>
          <w:w w:val="110"/>
          <w:sz w:val="18"/>
        </w:rPr>
        <w:t>pelo</w:t>
      </w:r>
      <w:r>
        <w:rPr>
          <w:color w:val="231F20"/>
          <w:spacing w:val="-9"/>
          <w:w w:val="110"/>
          <w:sz w:val="18"/>
        </w:rPr>
        <w:t xml:space="preserve"> </w:t>
      </w:r>
      <w:r>
        <w:rPr>
          <w:color w:val="231F20"/>
          <w:w w:val="110"/>
          <w:sz w:val="18"/>
        </w:rPr>
        <w:t>Decreto-lei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229,</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28.2.1967)</w:t>
      </w:r>
    </w:p>
    <w:p w14:paraId="07D64F71" w14:textId="77777777" w:rsidR="00711073" w:rsidRDefault="00000000">
      <w:pPr>
        <w:pStyle w:val="ListParagraph"/>
        <w:numPr>
          <w:ilvl w:val="0"/>
          <w:numId w:val="260"/>
        </w:numPr>
        <w:tabs>
          <w:tab w:val="left" w:pos="369"/>
        </w:tabs>
        <w:spacing w:before="115"/>
        <w:ind w:left="369" w:hanging="179"/>
        <w:rPr>
          <w:sz w:val="18"/>
        </w:rPr>
      </w:pPr>
      <w:r>
        <w:rPr>
          <w:color w:val="231F20"/>
          <w:w w:val="110"/>
          <w:sz w:val="18"/>
        </w:rPr>
        <w:t>-</w:t>
      </w:r>
      <w:r>
        <w:rPr>
          <w:color w:val="231F20"/>
          <w:spacing w:val="-14"/>
          <w:w w:val="110"/>
          <w:sz w:val="18"/>
        </w:rPr>
        <w:t xml:space="preserve"> </w:t>
      </w:r>
      <w:r>
        <w:rPr>
          <w:color w:val="231F20"/>
          <w:w w:val="110"/>
          <w:sz w:val="18"/>
        </w:rPr>
        <w:t>até</w:t>
      </w:r>
      <w:r>
        <w:rPr>
          <w:color w:val="231F20"/>
          <w:spacing w:val="-14"/>
          <w:w w:val="110"/>
          <w:sz w:val="18"/>
        </w:rPr>
        <w:t xml:space="preserve"> </w:t>
      </w:r>
      <w:r>
        <w:rPr>
          <w:color w:val="231F20"/>
          <w:w w:val="110"/>
          <w:sz w:val="18"/>
        </w:rPr>
        <w:t>2</w:t>
      </w:r>
      <w:r>
        <w:rPr>
          <w:color w:val="231F20"/>
          <w:spacing w:val="-14"/>
          <w:w w:val="110"/>
          <w:sz w:val="18"/>
        </w:rPr>
        <w:t xml:space="preserve"> </w:t>
      </w:r>
      <w:r>
        <w:rPr>
          <w:color w:val="231F20"/>
          <w:w w:val="110"/>
          <w:sz w:val="18"/>
        </w:rPr>
        <w:t>(dois)</w:t>
      </w:r>
      <w:r>
        <w:rPr>
          <w:color w:val="231F20"/>
          <w:spacing w:val="-14"/>
          <w:w w:val="110"/>
          <w:sz w:val="18"/>
        </w:rPr>
        <w:t xml:space="preserve"> </w:t>
      </w:r>
      <w:r>
        <w:rPr>
          <w:color w:val="231F20"/>
          <w:w w:val="110"/>
          <w:sz w:val="18"/>
        </w:rPr>
        <w:t>dias</w:t>
      </w:r>
      <w:r>
        <w:rPr>
          <w:color w:val="231F20"/>
          <w:spacing w:val="-11"/>
          <w:w w:val="110"/>
          <w:sz w:val="18"/>
        </w:rPr>
        <w:t xml:space="preserve"> </w:t>
      </w:r>
      <w:r>
        <w:rPr>
          <w:color w:val="231F20"/>
          <w:w w:val="110"/>
          <w:sz w:val="18"/>
        </w:rPr>
        <w:t>consecutivos</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não,</w:t>
      </w:r>
      <w:r>
        <w:rPr>
          <w:color w:val="231F20"/>
          <w:spacing w:val="-11"/>
          <w:w w:val="110"/>
          <w:sz w:val="18"/>
        </w:rPr>
        <w:t xml:space="preserve"> </w:t>
      </w:r>
      <w:r>
        <w:rPr>
          <w:color w:val="231F20"/>
          <w:w w:val="110"/>
          <w:sz w:val="18"/>
        </w:rPr>
        <w:t>para</w:t>
      </w:r>
      <w:r>
        <w:rPr>
          <w:color w:val="231F20"/>
          <w:spacing w:val="-11"/>
          <w:w w:val="110"/>
          <w:sz w:val="18"/>
        </w:rPr>
        <w:t xml:space="preserve"> </w:t>
      </w:r>
      <w:r>
        <w:rPr>
          <w:color w:val="231F20"/>
          <w:w w:val="110"/>
          <w:sz w:val="18"/>
        </w:rPr>
        <w:t>o</w:t>
      </w:r>
      <w:r>
        <w:rPr>
          <w:color w:val="231F20"/>
          <w:spacing w:val="-12"/>
          <w:w w:val="110"/>
          <w:sz w:val="18"/>
        </w:rPr>
        <w:t xml:space="preserve"> </w:t>
      </w:r>
      <w:r>
        <w:rPr>
          <w:color w:val="231F20"/>
          <w:w w:val="110"/>
          <w:sz w:val="18"/>
        </w:rPr>
        <w:t>fim</w:t>
      </w:r>
      <w:r>
        <w:rPr>
          <w:color w:val="231F20"/>
          <w:spacing w:val="-11"/>
          <w:w w:val="110"/>
          <w:sz w:val="18"/>
        </w:rPr>
        <w:t xml:space="preserve"> </w:t>
      </w:r>
      <w:r>
        <w:rPr>
          <w:color w:val="231F20"/>
          <w:w w:val="110"/>
          <w:sz w:val="18"/>
        </w:rPr>
        <w:t>de</w:t>
      </w:r>
      <w:r>
        <w:rPr>
          <w:color w:val="231F20"/>
          <w:spacing w:val="-12"/>
          <w:w w:val="110"/>
          <w:sz w:val="18"/>
        </w:rPr>
        <w:t xml:space="preserve"> </w:t>
      </w:r>
      <w:r>
        <w:rPr>
          <w:color w:val="231F20"/>
          <w:w w:val="110"/>
          <w:sz w:val="18"/>
        </w:rPr>
        <w:t>se</w:t>
      </w:r>
      <w:r>
        <w:rPr>
          <w:color w:val="231F20"/>
          <w:spacing w:val="-11"/>
          <w:w w:val="110"/>
          <w:sz w:val="18"/>
        </w:rPr>
        <w:t xml:space="preserve"> </w:t>
      </w:r>
      <w:r>
        <w:rPr>
          <w:color w:val="231F20"/>
          <w:w w:val="110"/>
          <w:sz w:val="18"/>
        </w:rPr>
        <w:t>alistar</w:t>
      </w:r>
      <w:r>
        <w:rPr>
          <w:color w:val="231F20"/>
          <w:spacing w:val="-11"/>
          <w:w w:val="110"/>
          <w:sz w:val="18"/>
        </w:rPr>
        <w:t xml:space="preserve"> </w:t>
      </w:r>
      <w:r>
        <w:rPr>
          <w:color w:val="231F20"/>
          <w:w w:val="110"/>
          <w:sz w:val="18"/>
        </w:rPr>
        <w:t>eleitor,</w:t>
      </w:r>
      <w:r>
        <w:rPr>
          <w:color w:val="231F20"/>
          <w:spacing w:val="-11"/>
          <w:w w:val="110"/>
          <w:sz w:val="18"/>
        </w:rPr>
        <w:t xml:space="preserve"> </w:t>
      </w:r>
      <w:r>
        <w:rPr>
          <w:color w:val="231F20"/>
          <w:w w:val="110"/>
          <w:sz w:val="18"/>
        </w:rPr>
        <w:t>nos</w:t>
      </w:r>
      <w:r>
        <w:rPr>
          <w:color w:val="231F20"/>
          <w:spacing w:val="-11"/>
          <w:w w:val="110"/>
          <w:sz w:val="18"/>
        </w:rPr>
        <w:t xml:space="preserve"> </w:t>
      </w:r>
      <w:r>
        <w:rPr>
          <w:color w:val="231F20"/>
          <w:w w:val="110"/>
          <w:sz w:val="18"/>
        </w:rPr>
        <w:t>termos</w:t>
      </w:r>
      <w:r>
        <w:rPr>
          <w:color w:val="231F20"/>
          <w:spacing w:val="-11"/>
          <w:w w:val="110"/>
          <w:sz w:val="18"/>
        </w:rPr>
        <w:t xml:space="preserve"> </w:t>
      </w:r>
      <w:r>
        <w:rPr>
          <w:color w:val="231F20"/>
          <w:w w:val="110"/>
          <w:sz w:val="18"/>
        </w:rPr>
        <w:t>da</w:t>
      </w:r>
      <w:r>
        <w:rPr>
          <w:color w:val="231F20"/>
          <w:spacing w:val="-12"/>
          <w:w w:val="110"/>
          <w:sz w:val="18"/>
        </w:rPr>
        <w:t xml:space="preserve"> </w:t>
      </w:r>
      <w:r>
        <w:rPr>
          <w:color w:val="231F20"/>
          <w:w w:val="110"/>
          <w:sz w:val="18"/>
        </w:rPr>
        <w:t>lei</w:t>
      </w:r>
      <w:r>
        <w:rPr>
          <w:color w:val="231F20"/>
          <w:spacing w:val="-11"/>
          <w:w w:val="110"/>
          <w:sz w:val="18"/>
        </w:rPr>
        <w:t xml:space="preserve"> </w:t>
      </w:r>
      <w:r>
        <w:rPr>
          <w:color w:val="231F20"/>
          <w:spacing w:val="-2"/>
          <w:w w:val="110"/>
          <w:sz w:val="18"/>
        </w:rPr>
        <w:t>respectiva.</w:t>
      </w:r>
    </w:p>
    <w:p w14:paraId="43B251EE" w14:textId="77777777" w:rsidR="00711073" w:rsidRDefault="00000000">
      <w:pPr>
        <w:pStyle w:val="BodyText"/>
        <w:spacing w:before="55"/>
        <w:jc w:val="left"/>
      </w:pPr>
      <w:r>
        <w:rPr>
          <w:color w:val="231F20"/>
          <w:w w:val="105"/>
        </w:rPr>
        <w:t>(Inciso</w:t>
      </w:r>
      <w:r>
        <w:rPr>
          <w:color w:val="231F20"/>
          <w:spacing w:val="6"/>
          <w:w w:val="105"/>
        </w:rPr>
        <w:t xml:space="preserve"> </w:t>
      </w:r>
      <w:r>
        <w:rPr>
          <w:color w:val="231F20"/>
          <w:w w:val="105"/>
        </w:rPr>
        <w:t>incluído</w:t>
      </w:r>
      <w:r>
        <w:rPr>
          <w:color w:val="231F20"/>
          <w:spacing w:val="6"/>
          <w:w w:val="105"/>
        </w:rPr>
        <w:t xml:space="preserve"> </w:t>
      </w:r>
      <w:r>
        <w:rPr>
          <w:color w:val="231F20"/>
          <w:w w:val="105"/>
        </w:rPr>
        <w:t>pelo</w:t>
      </w:r>
      <w:r>
        <w:rPr>
          <w:color w:val="231F20"/>
          <w:spacing w:val="7"/>
          <w:w w:val="105"/>
        </w:rPr>
        <w:t xml:space="preserve"> </w:t>
      </w:r>
      <w:r>
        <w:rPr>
          <w:color w:val="231F20"/>
          <w:w w:val="105"/>
        </w:rPr>
        <w:t>Decreto-lei</w:t>
      </w:r>
      <w:r>
        <w:rPr>
          <w:color w:val="231F20"/>
          <w:spacing w:val="6"/>
          <w:w w:val="105"/>
        </w:rPr>
        <w:t xml:space="preserve"> </w:t>
      </w:r>
      <w:r>
        <w:rPr>
          <w:color w:val="231F20"/>
          <w:w w:val="105"/>
        </w:rPr>
        <w:t>nº</w:t>
      </w:r>
      <w:r>
        <w:rPr>
          <w:color w:val="231F20"/>
          <w:spacing w:val="6"/>
          <w:w w:val="105"/>
        </w:rPr>
        <w:t xml:space="preserve"> </w:t>
      </w:r>
      <w:r>
        <w:rPr>
          <w:color w:val="231F20"/>
          <w:w w:val="105"/>
        </w:rPr>
        <w:t>229,</w:t>
      </w:r>
      <w:r>
        <w:rPr>
          <w:color w:val="231F20"/>
          <w:spacing w:val="7"/>
          <w:w w:val="105"/>
        </w:rPr>
        <w:t xml:space="preserve"> </w:t>
      </w:r>
      <w:r>
        <w:rPr>
          <w:color w:val="231F20"/>
          <w:w w:val="105"/>
        </w:rPr>
        <w:t>de</w:t>
      </w:r>
      <w:r>
        <w:rPr>
          <w:color w:val="231F20"/>
          <w:spacing w:val="6"/>
          <w:w w:val="105"/>
        </w:rPr>
        <w:t xml:space="preserve"> </w:t>
      </w:r>
      <w:r>
        <w:rPr>
          <w:color w:val="231F20"/>
          <w:spacing w:val="-2"/>
          <w:w w:val="105"/>
        </w:rPr>
        <w:t>28.2.1967)</w:t>
      </w:r>
    </w:p>
    <w:p w14:paraId="2AFDF3ED" w14:textId="77777777" w:rsidR="00711073" w:rsidRDefault="00000000">
      <w:pPr>
        <w:pStyle w:val="ListParagraph"/>
        <w:numPr>
          <w:ilvl w:val="0"/>
          <w:numId w:val="260"/>
        </w:numPr>
        <w:tabs>
          <w:tab w:val="left" w:pos="418"/>
        </w:tabs>
        <w:spacing w:before="168" w:line="302" w:lineRule="auto"/>
        <w:ind w:right="118" w:firstLine="0"/>
        <w:jc w:val="both"/>
        <w:rPr>
          <w:sz w:val="18"/>
        </w:rPr>
      </w:pPr>
      <w:r>
        <w:rPr>
          <w:color w:val="231F20"/>
          <w:spacing w:val="-2"/>
          <w:w w:val="110"/>
          <w:sz w:val="18"/>
        </w:rPr>
        <w:t>-</w:t>
      </w:r>
      <w:r>
        <w:rPr>
          <w:color w:val="231F20"/>
          <w:spacing w:val="-12"/>
          <w:w w:val="110"/>
          <w:sz w:val="18"/>
        </w:rPr>
        <w:t xml:space="preserve"> </w:t>
      </w:r>
      <w:r>
        <w:rPr>
          <w:color w:val="231F20"/>
          <w:spacing w:val="-2"/>
          <w:w w:val="110"/>
          <w:sz w:val="18"/>
        </w:rPr>
        <w:t>no</w:t>
      </w:r>
      <w:r>
        <w:rPr>
          <w:color w:val="231F20"/>
          <w:spacing w:val="-11"/>
          <w:w w:val="110"/>
          <w:sz w:val="18"/>
        </w:rPr>
        <w:t xml:space="preserve"> </w:t>
      </w:r>
      <w:r>
        <w:rPr>
          <w:color w:val="231F20"/>
          <w:spacing w:val="-2"/>
          <w:w w:val="110"/>
          <w:sz w:val="18"/>
        </w:rPr>
        <w:t>período</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tempo</w:t>
      </w:r>
      <w:r>
        <w:rPr>
          <w:color w:val="231F20"/>
          <w:spacing w:val="-6"/>
          <w:w w:val="110"/>
          <w:sz w:val="18"/>
        </w:rPr>
        <w:t xml:space="preserve"> </w:t>
      </w:r>
      <w:r>
        <w:rPr>
          <w:color w:val="231F20"/>
          <w:spacing w:val="-2"/>
          <w:w w:val="110"/>
          <w:sz w:val="18"/>
        </w:rPr>
        <w:t>em</w:t>
      </w:r>
      <w:r>
        <w:rPr>
          <w:color w:val="231F20"/>
          <w:spacing w:val="-6"/>
          <w:w w:val="110"/>
          <w:sz w:val="18"/>
        </w:rPr>
        <w:t xml:space="preserve"> </w:t>
      </w:r>
      <w:r>
        <w:rPr>
          <w:color w:val="231F20"/>
          <w:spacing w:val="-2"/>
          <w:w w:val="110"/>
          <w:sz w:val="18"/>
        </w:rPr>
        <w:t>que</w:t>
      </w:r>
      <w:r>
        <w:rPr>
          <w:color w:val="231F20"/>
          <w:spacing w:val="-6"/>
          <w:w w:val="110"/>
          <w:sz w:val="18"/>
        </w:rPr>
        <w:t xml:space="preserve"> </w:t>
      </w:r>
      <w:r>
        <w:rPr>
          <w:color w:val="231F20"/>
          <w:spacing w:val="-2"/>
          <w:w w:val="110"/>
          <w:sz w:val="18"/>
        </w:rPr>
        <w:t>tiver</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cumprir</w:t>
      </w:r>
      <w:r>
        <w:rPr>
          <w:color w:val="231F20"/>
          <w:spacing w:val="-6"/>
          <w:w w:val="110"/>
          <w:sz w:val="18"/>
        </w:rPr>
        <w:t xml:space="preserve"> </w:t>
      </w:r>
      <w:r>
        <w:rPr>
          <w:color w:val="231F20"/>
          <w:spacing w:val="-2"/>
          <w:w w:val="110"/>
          <w:sz w:val="18"/>
        </w:rPr>
        <w:t>as</w:t>
      </w:r>
      <w:r>
        <w:rPr>
          <w:color w:val="231F20"/>
          <w:spacing w:val="-6"/>
          <w:w w:val="110"/>
          <w:sz w:val="18"/>
        </w:rPr>
        <w:t xml:space="preserve"> </w:t>
      </w:r>
      <w:r>
        <w:rPr>
          <w:color w:val="231F20"/>
          <w:spacing w:val="-2"/>
          <w:w w:val="110"/>
          <w:sz w:val="18"/>
        </w:rPr>
        <w:t>exigências</w:t>
      </w:r>
      <w:r>
        <w:rPr>
          <w:color w:val="231F20"/>
          <w:spacing w:val="-6"/>
          <w:w w:val="110"/>
          <w:sz w:val="18"/>
        </w:rPr>
        <w:t xml:space="preserve"> </w:t>
      </w:r>
      <w:r>
        <w:rPr>
          <w:color w:val="231F20"/>
          <w:spacing w:val="-2"/>
          <w:w w:val="110"/>
          <w:sz w:val="18"/>
        </w:rPr>
        <w:t>do</w:t>
      </w:r>
      <w:r>
        <w:rPr>
          <w:color w:val="231F20"/>
          <w:spacing w:val="-6"/>
          <w:w w:val="110"/>
          <w:sz w:val="18"/>
        </w:rPr>
        <w:t xml:space="preserve"> </w:t>
      </w:r>
      <w:r>
        <w:rPr>
          <w:color w:val="231F20"/>
          <w:spacing w:val="-2"/>
          <w:w w:val="110"/>
          <w:sz w:val="18"/>
        </w:rPr>
        <w:t>Serviço</w:t>
      </w:r>
      <w:r>
        <w:rPr>
          <w:color w:val="231F20"/>
          <w:spacing w:val="-6"/>
          <w:w w:val="110"/>
          <w:sz w:val="18"/>
        </w:rPr>
        <w:t xml:space="preserve"> </w:t>
      </w:r>
      <w:r>
        <w:rPr>
          <w:color w:val="231F20"/>
          <w:spacing w:val="-2"/>
          <w:w w:val="110"/>
          <w:sz w:val="18"/>
        </w:rPr>
        <w:t>Militar</w:t>
      </w:r>
      <w:r>
        <w:rPr>
          <w:color w:val="231F20"/>
          <w:spacing w:val="-6"/>
          <w:w w:val="110"/>
          <w:sz w:val="18"/>
        </w:rPr>
        <w:t xml:space="preserve"> </w:t>
      </w:r>
      <w:r>
        <w:rPr>
          <w:color w:val="231F20"/>
          <w:spacing w:val="-2"/>
          <w:w w:val="110"/>
          <w:sz w:val="18"/>
        </w:rPr>
        <w:t>referidas</w:t>
      </w:r>
      <w:r>
        <w:rPr>
          <w:color w:val="231F20"/>
          <w:spacing w:val="-6"/>
          <w:w w:val="110"/>
          <w:sz w:val="18"/>
        </w:rPr>
        <w:t xml:space="preserve"> </w:t>
      </w:r>
      <w:r>
        <w:rPr>
          <w:color w:val="231F20"/>
          <w:spacing w:val="-2"/>
          <w:w w:val="110"/>
          <w:sz w:val="18"/>
        </w:rPr>
        <w:t>na</w:t>
      </w:r>
      <w:r>
        <w:rPr>
          <w:color w:val="231F20"/>
          <w:spacing w:val="-7"/>
          <w:w w:val="110"/>
          <w:sz w:val="18"/>
        </w:rPr>
        <w:t xml:space="preserve"> </w:t>
      </w:r>
      <w:r>
        <w:rPr>
          <w:color w:val="231F20"/>
          <w:spacing w:val="-2"/>
          <w:w w:val="110"/>
          <w:sz w:val="18"/>
        </w:rPr>
        <w:t>letra</w:t>
      </w:r>
      <w:r>
        <w:rPr>
          <w:color w:val="231F20"/>
          <w:spacing w:val="-6"/>
          <w:w w:val="110"/>
          <w:sz w:val="18"/>
        </w:rPr>
        <w:t xml:space="preserve"> </w:t>
      </w:r>
      <w:r>
        <w:rPr>
          <w:color w:val="231F20"/>
          <w:spacing w:val="-2"/>
          <w:w w:val="110"/>
          <w:sz w:val="18"/>
        </w:rPr>
        <w:t xml:space="preserve">“c” </w:t>
      </w:r>
      <w:r>
        <w:rPr>
          <w:color w:val="231F20"/>
          <w:w w:val="110"/>
          <w:sz w:val="18"/>
        </w:rPr>
        <w:t>do</w:t>
      </w:r>
      <w:r>
        <w:rPr>
          <w:color w:val="231F20"/>
          <w:spacing w:val="-10"/>
          <w:w w:val="110"/>
          <w:sz w:val="18"/>
        </w:rPr>
        <w:t xml:space="preserve"> </w:t>
      </w:r>
      <w:r>
        <w:rPr>
          <w:color w:val="231F20"/>
          <w:w w:val="110"/>
          <w:sz w:val="18"/>
        </w:rPr>
        <w:t>art.</w:t>
      </w:r>
      <w:r>
        <w:rPr>
          <w:color w:val="231F20"/>
          <w:spacing w:val="-10"/>
          <w:w w:val="110"/>
          <w:sz w:val="18"/>
        </w:rPr>
        <w:t xml:space="preserve"> </w:t>
      </w:r>
      <w:r>
        <w:rPr>
          <w:color w:val="231F20"/>
          <w:w w:val="110"/>
          <w:sz w:val="18"/>
        </w:rPr>
        <w:t>65</w:t>
      </w:r>
      <w:r>
        <w:rPr>
          <w:color w:val="231F20"/>
          <w:spacing w:val="-10"/>
          <w:w w:val="110"/>
          <w:sz w:val="18"/>
        </w:rPr>
        <w:t xml:space="preserve"> </w:t>
      </w:r>
      <w:r>
        <w:rPr>
          <w:color w:val="231F20"/>
          <w:w w:val="110"/>
          <w:sz w:val="18"/>
        </w:rPr>
        <w:t>da</w:t>
      </w:r>
      <w:r>
        <w:rPr>
          <w:color w:val="231F20"/>
          <w:spacing w:val="-10"/>
          <w:w w:val="110"/>
          <w:sz w:val="18"/>
        </w:rPr>
        <w:t xml:space="preserve"> </w:t>
      </w:r>
      <w:r>
        <w:rPr>
          <w:color w:val="231F20"/>
          <w:w w:val="110"/>
          <w:sz w:val="18"/>
        </w:rPr>
        <w:t>Lei</w:t>
      </w:r>
      <w:r>
        <w:rPr>
          <w:color w:val="231F20"/>
          <w:spacing w:val="-10"/>
          <w:w w:val="110"/>
          <w:sz w:val="18"/>
        </w:rPr>
        <w:t xml:space="preserve"> </w:t>
      </w:r>
      <w:r>
        <w:rPr>
          <w:color w:val="231F20"/>
          <w:w w:val="110"/>
          <w:sz w:val="18"/>
        </w:rPr>
        <w:t>nº</w:t>
      </w:r>
      <w:r>
        <w:rPr>
          <w:color w:val="231F20"/>
          <w:spacing w:val="-10"/>
          <w:w w:val="110"/>
          <w:sz w:val="18"/>
        </w:rPr>
        <w:t xml:space="preserve"> </w:t>
      </w:r>
      <w:r>
        <w:rPr>
          <w:color w:val="231F20"/>
          <w:w w:val="110"/>
          <w:sz w:val="18"/>
        </w:rPr>
        <w:t>4.375,</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17</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agosto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1964</w:t>
      </w:r>
      <w:r>
        <w:rPr>
          <w:color w:val="231F20"/>
          <w:spacing w:val="-10"/>
          <w:w w:val="110"/>
          <w:sz w:val="18"/>
        </w:rPr>
        <w:t xml:space="preserve"> </w:t>
      </w:r>
      <w:r>
        <w:rPr>
          <w:color w:val="231F20"/>
          <w:w w:val="110"/>
          <w:sz w:val="18"/>
        </w:rPr>
        <w:t>(Lei</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Serviço</w:t>
      </w:r>
      <w:r>
        <w:rPr>
          <w:color w:val="231F20"/>
          <w:spacing w:val="-10"/>
          <w:w w:val="110"/>
          <w:sz w:val="18"/>
        </w:rPr>
        <w:t xml:space="preserve"> </w:t>
      </w:r>
      <w:r>
        <w:rPr>
          <w:color w:val="231F20"/>
          <w:w w:val="110"/>
          <w:sz w:val="18"/>
        </w:rPr>
        <w:t>Militar).</w:t>
      </w:r>
      <w:r>
        <w:rPr>
          <w:color w:val="231F20"/>
          <w:spacing w:val="-11"/>
          <w:w w:val="110"/>
          <w:sz w:val="18"/>
        </w:rPr>
        <w:t xml:space="preserve"> </w:t>
      </w:r>
      <w:r>
        <w:rPr>
          <w:color w:val="231F20"/>
          <w:w w:val="110"/>
          <w:sz w:val="18"/>
        </w:rPr>
        <w:t>(Incluído</w:t>
      </w:r>
      <w:r>
        <w:rPr>
          <w:color w:val="231F20"/>
          <w:spacing w:val="-10"/>
          <w:w w:val="110"/>
          <w:sz w:val="18"/>
        </w:rPr>
        <w:t xml:space="preserve"> </w:t>
      </w:r>
      <w:r>
        <w:rPr>
          <w:color w:val="231F20"/>
          <w:w w:val="110"/>
          <w:sz w:val="18"/>
        </w:rPr>
        <w:t>pelo</w:t>
      </w:r>
      <w:r>
        <w:rPr>
          <w:color w:val="231F20"/>
          <w:spacing w:val="-10"/>
          <w:w w:val="110"/>
          <w:sz w:val="18"/>
        </w:rPr>
        <w:t xml:space="preserve"> </w:t>
      </w:r>
      <w:r>
        <w:rPr>
          <w:color w:val="231F20"/>
          <w:w w:val="110"/>
          <w:sz w:val="18"/>
        </w:rPr>
        <w:t>Decreto-lei nº 757, de 12.8.1969)</w:t>
      </w:r>
    </w:p>
    <w:p w14:paraId="6B83841E" w14:textId="77777777" w:rsidR="00711073" w:rsidRDefault="00000000">
      <w:pPr>
        <w:pStyle w:val="ListParagraph"/>
        <w:numPr>
          <w:ilvl w:val="0"/>
          <w:numId w:val="260"/>
        </w:numPr>
        <w:tabs>
          <w:tab w:val="left" w:pos="475"/>
        </w:tabs>
        <w:spacing w:before="116"/>
        <w:ind w:left="475" w:hanging="285"/>
        <w:jc w:val="both"/>
        <w:rPr>
          <w:sz w:val="18"/>
        </w:rPr>
      </w:pPr>
      <w:r>
        <w:rPr>
          <w:color w:val="231F20"/>
          <w:sz w:val="18"/>
        </w:rPr>
        <w:t>-</w:t>
      </w:r>
      <w:r>
        <w:rPr>
          <w:color w:val="231F20"/>
          <w:spacing w:val="18"/>
          <w:sz w:val="18"/>
        </w:rPr>
        <w:t xml:space="preserve"> </w:t>
      </w:r>
      <w:r>
        <w:rPr>
          <w:color w:val="231F20"/>
          <w:sz w:val="18"/>
        </w:rPr>
        <w:t>nos</w:t>
      </w:r>
      <w:r>
        <w:rPr>
          <w:color w:val="231F20"/>
          <w:spacing w:val="40"/>
          <w:sz w:val="18"/>
        </w:rPr>
        <w:t xml:space="preserve"> </w:t>
      </w:r>
      <w:r>
        <w:rPr>
          <w:color w:val="231F20"/>
          <w:sz w:val="18"/>
        </w:rPr>
        <w:t>dias</w:t>
      </w:r>
      <w:r>
        <w:rPr>
          <w:color w:val="231F20"/>
          <w:spacing w:val="39"/>
          <w:sz w:val="18"/>
        </w:rPr>
        <w:t xml:space="preserve"> </w:t>
      </w:r>
      <w:r>
        <w:rPr>
          <w:color w:val="231F20"/>
          <w:sz w:val="18"/>
        </w:rPr>
        <w:t>em</w:t>
      </w:r>
      <w:r>
        <w:rPr>
          <w:color w:val="231F20"/>
          <w:spacing w:val="40"/>
          <w:sz w:val="18"/>
        </w:rPr>
        <w:t xml:space="preserve"> </w:t>
      </w:r>
      <w:r>
        <w:rPr>
          <w:color w:val="231F20"/>
          <w:sz w:val="18"/>
        </w:rPr>
        <w:t>que</w:t>
      </w:r>
      <w:r>
        <w:rPr>
          <w:color w:val="231F20"/>
          <w:spacing w:val="40"/>
          <w:sz w:val="18"/>
        </w:rPr>
        <w:t xml:space="preserve"> </w:t>
      </w:r>
      <w:r>
        <w:rPr>
          <w:color w:val="231F20"/>
          <w:sz w:val="18"/>
        </w:rPr>
        <w:t>estiver</w:t>
      </w:r>
      <w:r>
        <w:rPr>
          <w:color w:val="231F20"/>
          <w:spacing w:val="40"/>
          <w:sz w:val="18"/>
        </w:rPr>
        <w:t xml:space="preserve"> </w:t>
      </w:r>
      <w:r>
        <w:rPr>
          <w:color w:val="231F20"/>
          <w:sz w:val="18"/>
        </w:rPr>
        <w:t>comprovadamente</w:t>
      </w:r>
      <w:r>
        <w:rPr>
          <w:color w:val="231F20"/>
          <w:spacing w:val="40"/>
          <w:sz w:val="18"/>
        </w:rPr>
        <w:t xml:space="preserve"> </w:t>
      </w:r>
      <w:r>
        <w:rPr>
          <w:color w:val="231F20"/>
          <w:sz w:val="18"/>
        </w:rPr>
        <w:t>realizando</w:t>
      </w:r>
      <w:r>
        <w:rPr>
          <w:color w:val="231F20"/>
          <w:spacing w:val="40"/>
          <w:sz w:val="18"/>
        </w:rPr>
        <w:t xml:space="preserve"> </w:t>
      </w:r>
      <w:r>
        <w:rPr>
          <w:color w:val="231F20"/>
          <w:sz w:val="18"/>
        </w:rPr>
        <w:t>provas</w:t>
      </w:r>
      <w:r>
        <w:rPr>
          <w:color w:val="231F20"/>
          <w:spacing w:val="40"/>
          <w:sz w:val="18"/>
        </w:rPr>
        <w:t xml:space="preserve"> </w:t>
      </w:r>
      <w:r>
        <w:rPr>
          <w:color w:val="231F20"/>
          <w:sz w:val="18"/>
        </w:rPr>
        <w:t>de</w:t>
      </w:r>
      <w:r>
        <w:rPr>
          <w:color w:val="231F20"/>
          <w:spacing w:val="40"/>
          <w:sz w:val="18"/>
        </w:rPr>
        <w:t xml:space="preserve"> </w:t>
      </w:r>
      <w:r>
        <w:rPr>
          <w:color w:val="231F20"/>
          <w:sz w:val="18"/>
        </w:rPr>
        <w:t>exame</w:t>
      </w:r>
      <w:r>
        <w:rPr>
          <w:color w:val="231F20"/>
          <w:spacing w:val="40"/>
          <w:sz w:val="18"/>
        </w:rPr>
        <w:t xml:space="preserve"> </w:t>
      </w:r>
      <w:r>
        <w:rPr>
          <w:color w:val="231F20"/>
          <w:sz w:val="18"/>
        </w:rPr>
        <w:t>vestibular</w:t>
      </w:r>
      <w:r>
        <w:rPr>
          <w:color w:val="231F20"/>
          <w:spacing w:val="40"/>
          <w:sz w:val="18"/>
        </w:rPr>
        <w:t xml:space="preserve"> </w:t>
      </w:r>
      <w:r>
        <w:rPr>
          <w:color w:val="231F20"/>
          <w:sz w:val="18"/>
        </w:rPr>
        <w:t>para</w:t>
      </w:r>
      <w:r>
        <w:rPr>
          <w:color w:val="231F20"/>
          <w:spacing w:val="39"/>
          <w:sz w:val="18"/>
        </w:rPr>
        <w:t xml:space="preserve"> </w:t>
      </w:r>
      <w:r>
        <w:rPr>
          <w:color w:val="231F20"/>
          <w:spacing w:val="-2"/>
          <w:sz w:val="18"/>
        </w:rPr>
        <w:t>ingresso</w:t>
      </w:r>
    </w:p>
    <w:p w14:paraId="2F705581" w14:textId="77777777" w:rsidR="00711073" w:rsidRDefault="00000000">
      <w:pPr>
        <w:pStyle w:val="BodyText"/>
        <w:spacing w:before="55"/>
      </w:pPr>
      <w:r>
        <w:rPr>
          <w:color w:val="231F20"/>
          <w:w w:val="105"/>
        </w:rPr>
        <w:t>em estabelecimento</w:t>
      </w:r>
      <w:r>
        <w:rPr>
          <w:color w:val="231F20"/>
          <w:spacing w:val="1"/>
          <w:w w:val="105"/>
        </w:rPr>
        <w:t xml:space="preserve"> </w:t>
      </w:r>
      <w:r>
        <w:rPr>
          <w:color w:val="231F20"/>
          <w:w w:val="105"/>
        </w:rPr>
        <w:t>de ensino</w:t>
      </w:r>
      <w:r>
        <w:rPr>
          <w:color w:val="231F20"/>
          <w:spacing w:val="1"/>
          <w:w w:val="105"/>
        </w:rPr>
        <w:t xml:space="preserve"> </w:t>
      </w:r>
      <w:r>
        <w:rPr>
          <w:color w:val="231F20"/>
          <w:w w:val="105"/>
        </w:rPr>
        <w:t>superior.</w:t>
      </w:r>
      <w:r>
        <w:rPr>
          <w:color w:val="231F20"/>
          <w:spacing w:val="1"/>
          <w:w w:val="105"/>
        </w:rPr>
        <w:t xml:space="preserve"> </w:t>
      </w:r>
      <w:r>
        <w:rPr>
          <w:color w:val="231F20"/>
          <w:w w:val="105"/>
        </w:rPr>
        <w:t>(Inciso incluído</w:t>
      </w:r>
      <w:r>
        <w:rPr>
          <w:color w:val="231F20"/>
          <w:spacing w:val="1"/>
          <w:w w:val="105"/>
        </w:rPr>
        <w:t xml:space="preserve"> </w:t>
      </w:r>
      <w:r>
        <w:rPr>
          <w:color w:val="231F20"/>
          <w:w w:val="105"/>
        </w:rPr>
        <w:t>pela</w:t>
      </w:r>
      <w:r>
        <w:rPr>
          <w:color w:val="231F20"/>
          <w:spacing w:val="1"/>
          <w:w w:val="105"/>
        </w:rPr>
        <w:t xml:space="preserve"> </w:t>
      </w:r>
      <w:r>
        <w:rPr>
          <w:color w:val="231F20"/>
          <w:w w:val="105"/>
        </w:rPr>
        <w:t>Lei nº</w:t>
      </w:r>
      <w:r>
        <w:rPr>
          <w:color w:val="231F20"/>
          <w:spacing w:val="1"/>
          <w:w w:val="105"/>
        </w:rPr>
        <w:t xml:space="preserve"> </w:t>
      </w:r>
      <w:r>
        <w:rPr>
          <w:color w:val="231F20"/>
          <w:w w:val="105"/>
        </w:rPr>
        <w:t>9.471, de</w:t>
      </w:r>
      <w:r>
        <w:rPr>
          <w:color w:val="231F20"/>
          <w:spacing w:val="1"/>
          <w:w w:val="105"/>
        </w:rPr>
        <w:t xml:space="preserve"> </w:t>
      </w:r>
      <w:r>
        <w:rPr>
          <w:color w:val="231F20"/>
          <w:spacing w:val="-2"/>
          <w:w w:val="105"/>
        </w:rPr>
        <w:t>14.7.1997)</w:t>
      </w:r>
    </w:p>
    <w:p w14:paraId="038D1134" w14:textId="77777777" w:rsidR="00711073" w:rsidRDefault="00000000">
      <w:pPr>
        <w:pStyle w:val="ListParagraph"/>
        <w:numPr>
          <w:ilvl w:val="0"/>
          <w:numId w:val="260"/>
        </w:numPr>
        <w:tabs>
          <w:tab w:val="left" w:pos="535"/>
        </w:tabs>
        <w:spacing w:before="168" w:line="302" w:lineRule="auto"/>
        <w:ind w:right="118" w:firstLine="0"/>
        <w:jc w:val="both"/>
        <w:rPr>
          <w:sz w:val="18"/>
        </w:rPr>
      </w:pPr>
      <w:r>
        <w:rPr>
          <w:color w:val="231F20"/>
          <w:w w:val="110"/>
          <w:sz w:val="18"/>
        </w:rPr>
        <w:t>-</w:t>
      </w:r>
      <w:r>
        <w:rPr>
          <w:color w:val="231F20"/>
          <w:spacing w:val="-14"/>
          <w:w w:val="110"/>
          <w:sz w:val="18"/>
        </w:rPr>
        <w:t xml:space="preserve"> </w:t>
      </w:r>
      <w:r>
        <w:rPr>
          <w:color w:val="231F20"/>
          <w:w w:val="110"/>
          <w:sz w:val="18"/>
        </w:rPr>
        <w:t>pelo</w:t>
      </w:r>
      <w:r>
        <w:rPr>
          <w:color w:val="231F20"/>
          <w:spacing w:val="-2"/>
          <w:w w:val="110"/>
          <w:sz w:val="18"/>
        </w:rPr>
        <w:t xml:space="preserve"> </w:t>
      </w:r>
      <w:r>
        <w:rPr>
          <w:color w:val="231F20"/>
          <w:w w:val="110"/>
          <w:sz w:val="18"/>
        </w:rPr>
        <w:t>tempo</w:t>
      </w:r>
      <w:r>
        <w:rPr>
          <w:color w:val="231F20"/>
          <w:spacing w:val="-2"/>
          <w:w w:val="110"/>
          <w:sz w:val="18"/>
        </w:rPr>
        <w:t xml:space="preserve"> </w:t>
      </w:r>
      <w:r>
        <w:rPr>
          <w:color w:val="231F20"/>
          <w:w w:val="110"/>
          <w:sz w:val="18"/>
        </w:rPr>
        <w:t>que</w:t>
      </w:r>
      <w:r>
        <w:rPr>
          <w:color w:val="231F20"/>
          <w:spacing w:val="-2"/>
          <w:w w:val="110"/>
          <w:sz w:val="18"/>
        </w:rPr>
        <w:t xml:space="preserve"> </w:t>
      </w:r>
      <w:r>
        <w:rPr>
          <w:color w:val="231F20"/>
          <w:w w:val="110"/>
          <w:sz w:val="18"/>
        </w:rPr>
        <w:t>se</w:t>
      </w:r>
      <w:r>
        <w:rPr>
          <w:color w:val="231F20"/>
          <w:spacing w:val="-2"/>
          <w:w w:val="110"/>
          <w:sz w:val="18"/>
        </w:rPr>
        <w:t xml:space="preserve"> </w:t>
      </w:r>
      <w:r>
        <w:rPr>
          <w:color w:val="231F20"/>
          <w:w w:val="110"/>
          <w:sz w:val="18"/>
        </w:rPr>
        <w:t>fizer</w:t>
      </w:r>
      <w:r>
        <w:rPr>
          <w:color w:val="231F20"/>
          <w:spacing w:val="-2"/>
          <w:w w:val="110"/>
          <w:sz w:val="18"/>
        </w:rPr>
        <w:t xml:space="preserve"> </w:t>
      </w:r>
      <w:r>
        <w:rPr>
          <w:color w:val="231F20"/>
          <w:w w:val="110"/>
          <w:sz w:val="18"/>
        </w:rPr>
        <w:t>necessário,</w:t>
      </w:r>
      <w:r>
        <w:rPr>
          <w:color w:val="231F20"/>
          <w:spacing w:val="-2"/>
          <w:w w:val="110"/>
          <w:sz w:val="18"/>
        </w:rPr>
        <w:t xml:space="preserve"> </w:t>
      </w:r>
      <w:r>
        <w:rPr>
          <w:color w:val="231F20"/>
          <w:w w:val="110"/>
          <w:sz w:val="18"/>
        </w:rPr>
        <w:t>quando</w:t>
      </w:r>
      <w:r>
        <w:rPr>
          <w:color w:val="231F20"/>
          <w:spacing w:val="-2"/>
          <w:w w:val="110"/>
          <w:sz w:val="18"/>
        </w:rPr>
        <w:t xml:space="preserve"> </w:t>
      </w:r>
      <w:r>
        <w:rPr>
          <w:color w:val="231F20"/>
          <w:w w:val="110"/>
          <w:sz w:val="18"/>
        </w:rPr>
        <w:t>tiver</w:t>
      </w:r>
      <w:r>
        <w:rPr>
          <w:color w:val="231F20"/>
          <w:spacing w:val="-2"/>
          <w:w w:val="110"/>
          <w:sz w:val="18"/>
        </w:rPr>
        <w:t xml:space="preserve"> </w:t>
      </w:r>
      <w:r>
        <w:rPr>
          <w:color w:val="231F20"/>
          <w:w w:val="110"/>
          <w:sz w:val="18"/>
        </w:rPr>
        <w:t>que</w:t>
      </w:r>
      <w:r>
        <w:rPr>
          <w:color w:val="231F20"/>
          <w:spacing w:val="-2"/>
          <w:w w:val="110"/>
          <w:sz w:val="18"/>
        </w:rPr>
        <w:t xml:space="preserve"> </w:t>
      </w:r>
      <w:r>
        <w:rPr>
          <w:color w:val="231F20"/>
          <w:w w:val="110"/>
          <w:sz w:val="18"/>
        </w:rPr>
        <w:t>comparecer</w:t>
      </w:r>
      <w:r>
        <w:rPr>
          <w:color w:val="231F20"/>
          <w:spacing w:val="-2"/>
          <w:w w:val="110"/>
          <w:sz w:val="18"/>
        </w:rPr>
        <w:t xml:space="preserve"> </w:t>
      </w:r>
      <w:r>
        <w:rPr>
          <w:color w:val="231F20"/>
          <w:w w:val="110"/>
          <w:sz w:val="18"/>
        </w:rPr>
        <w:t>a</w:t>
      </w:r>
      <w:r>
        <w:rPr>
          <w:color w:val="231F20"/>
          <w:spacing w:val="-2"/>
          <w:w w:val="110"/>
          <w:sz w:val="18"/>
        </w:rPr>
        <w:t xml:space="preserve"> </w:t>
      </w:r>
      <w:r>
        <w:rPr>
          <w:color w:val="231F20"/>
          <w:w w:val="110"/>
          <w:sz w:val="18"/>
        </w:rPr>
        <w:t>juízo.</w:t>
      </w:r>
      <w:r>
        <w:rPr>
          <w:color w:val="231F20"/>
          <w:spacing w:val="-3"/>
          <w:w w:val="110"/>
          <w:sz w:val="18"/>
        </w:rPr>
        <w:t xml:space="preserve"> </w:t>
      </w:r>
      <w:r>
        <w:rPr>
          <w:color w:val="231F20"/>
          <w:w w:val="110"/>
          <w:sz w:val="18"/>
        </w:rPr>
        <w:t>(Incluído</w:t>
      </w:r>
      <w:r>
        <w:rPr>
          <w:color w:val="231F20"/>
          <w:spacing w:val="-2"/>
          <w:w w:val="110"/>
          <w:sz w:val="18"/>
        </w:rPr>
        <w:t xml:space="preserve"> </w:t>
      </w:r>
      <w:r>
        <w:rPr>
          <w:color w:val="231F20"/>
          <w:w w:val="110"/>
          <w:sz w:val="18"/>
        </w:rPr>
        <w:t>pela</w:t>
      </w:r>
      <w:r>
        <w:rPr>
          <w:color w:val="231F20"/>
          <w:spacing w:val="-2"/>
          <w:w w:val="110"/>
          <w:sz w:val="18"/>
        </w:rPr>
        <w:t xml:space="preserve"> </w:t>
      </w:r>
      <w:r>
        <w:rPr>
          <w:color w:val="231F20"/>
          <w:w w:val="110"/>
          <w:sz w:val="18"/>
        </w:rPr>
        <w:t>Lei</w:t>
      </w:r>
      <w:r>
        <w:rPr>
          <w:color w:val="231F20"/>
          <w:spacing w:val="-2"/>
          <w:w w:val="110"/>
          <w:sz w:val="18"/>
        </w:rPr>
        <w:t xml:space="preserve"> </w:t>
      </w:r>
      <w:r>
        <w:rPr>
          <w:color w:val="231F20"/>
          <w:w w:val="110"/>
          <w:sz w:val="18"/>
        </w:rPr>
        <w:t>nº 9.853, de 27.10.1999)</w:t>
      </w:r>
    </w:p>
    <w:p w14:paraId="55D9BB7A" w14:textId="77777777" w:rsidR="00711073" w:rsidRDefault="00000000">
      <w:pPr>
        <w:pStyle w:val="ListParagraph"/>
        <w:numPr>
          <w:ilvl w:val="0"/>
          <w:numId w:val="260"/>
        </w:numPr>
        <w:tabs>
          <w:tab w:val="left" w:pos="417"/>
        </w:tabs>
        <w:spacing w:before="115" w:line="302" w:lineRule="auto"/>
        <w:ind w:right="118" w:firstLine="0"/>
        <w:jc w:val="both"/>
        <w:rPr>
          <w:sz w:val="18"/>
        </w:rPr>
      </w:pPr>
      <w:r>
        <w:rPr>
          <w:color w:val="231F20"/>
          <w:w w:val="110"/>
          <w:sz w:val="18"/>
        </w:rPr>
        <w:t>-</w:t>
      </w:r>
      <w:r>
        <w:rPr>
          <w:color w:val="231F20"/>
          <w:spacing w:val="-14"/>
          <w:w w:val="110"/>
          <w:sz w:val="18"/>
        </w:rPr>
        <w:t xml:space="preserve"> </w:t>
      </w:r>
      <w:r>
        <w:rPr>
          <w:color w:val="231F20"/>
          <w:w w:val="110"/>
          <w:sz w:val="18"/>
        </w:rPr>
        <w:t>pelo</w:t>
      </w:r>
      <w:r>
        <w:rPr>
          <w:color w:val="231F20"/>
          <w:spacing w:val="-14"/>
          <w:w w:val="110"/>
          <w:sz w:val="18"/>
        </w:rPr>
        <w:t xml:space="preserve"> </w:t>
      </w:r>
      <w:r>
        <w:rPr>
          <w:color w:val="231F20"/>
          <w:w w:val="110"/>
          <w:sz w:val="18"/>
        </w:rPr>
        <w:t>tempo</w:t>
      </w:r>
      <w:r>
        <w:rPr>
          <w:color w:val="231F20"/>
          <w:spacing w:val="-14"/>
          <w:w w:val="110"/>
          <w:sz w:val="18"/>
        </w:rPr>
        <w:t xml:space="preserve"> </w:t>
      </w:r>
      <w:r>
        <w:rPr>
          <w:color w:val="231F20"/>
          <w:w w:val="110"/>
          <w:sz w:val="18"/>
        </w:rPr>
        <w:t>que</w:t>
      </w:r>
      <w:r>
        <w:rPr>
          <w:color w:val="231F20"/>
          <w:spacing w:val="-13"/>
          <w:w w:val="110"/>
          <w:sz w:val="18"/>
        </w:rPr>
        <w:t xml:space="preserve"> </w:t>
      </w:r>
      <w:r>
        <w:rPr>
          <w:color w:val="231F20"/>
          <w:w w:val="110"/>
          <w:sz w:val="18"/>
        </w:rPr>
        <w:t>se</w:t>
      </w:r>
      <w:r>
        <w:rPr>
          <w:color w:val="231F20"/>
          <w:spacing w:val="-11"/>
          <w:w w:val="110"/>
          <w:sz w:val="18"/>
        </w:rPr>
        <w:t xml:space="preserve"> </w:t>
      </w:r>
      <w:r>
        <w:rPr>
          <w:color w:val="231F20"/>
          <w:w w:val="110"/>
          <w:sz w:val="18"/>
        </w:rPr>
        <w:t>fizer</w:t>
      </w:r>
      <w:r>
        <w:rPr>
          <w:color w:val="231F20"/>
          <w:spacing w:val="-12"/>
          <w:w w:val="110"/>
          <w:sz w:val="18"/>
        </w:rPr>
        <w:t xml:space="preserve"> </w:t>
      </w:r>
      <w:r>
        <w:rPr>
          <w:color w:val="231F20"/>
          <w:w w:val="110"/>
          <w:sz w:val="18"/>
        </w:rPr>
        <w:t>necessário,</w:t>
      </w:r>
      <w:r>
        <w:rPr>
          <w:color w:val="231F20"/>
          <w:spacing w:val="-12"/>
          <w:w w:val="110"/>
          <w:sz w:val="18"/>
        </w:rPr>
        <w:t xml:space="preserve"> </w:t>
      </w:r>
      <w:r>
        <w:rPr>
          <w:color w:val="231F20"/>
          <w:w w:val="110"/>
          <w:sz w:val="18"/>
        </w:rPr>
        <w:t>quando,</w:t>
      </w:r>
      <w:r>
        <w:rPr>
          <w:color w:val="231F20"/>
          <w:spacing w:val="-12"/>
          <w:w w:val="110"/>
          <w:sz w:val="18"/>
        </w:rPr>
        <w:t xml:space="preserve"> </w:t>
      </w:r>
      <w:r>
        <w:rPr>
          <w:color w:val="231F20"/>
          <w:w w:val="110"/>
          <w:sz w:val="18"/>
        </w:rPr>
        <w:t>na</w:t>
      </w:r>
      <w:r>
        <w:rPr>
          <w:color w:val="231F20"/>
          <w:spacing w:val="-12"/>
          <w:w w:val="110"/>
          <w:sz w:val="18"/>
        </w:rPr>
        <w:t xml:space="preserve"> </w:t>
      </w:r>
      <w:r>
        <w:rPr>
          <w:color w:val="231F20"/>
          <w:w w:val="110"/>
          <w:sz w:val="18"/>
        </w:rPr>
        <w:t>qualidade</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representante</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entidade</w:t>
      </w:r>
      <w:r>
        <w:rPr>
          <w:color w:val="231F20"/>
          <w:spacing w:val="-10"/>
          <w:w w:val="110"/>
          <w:sz w:val="18"/>
        </w:rPr>
        <w:t xml:space="preserve"> </w:t>
      </w:r>
      <w:r>
        <w:rPr>
          <w:color w:val="231F20"/>
          <w:w w:val="110"/>
          <w:sz w:val="18"/>
        </w:rPr>
        <w:t xml:space="preserve">sindical, </w:t>
      </w:r>
      <w:r>
        <w:rPr>
          <w:color w:val="231F20"/>
          <w:sz w:val="18"/>
        </w:rPr>
        <w:t xml:space="preserve">estiver participando de reunião oficial de organismo internacional do qual o Brasil seja membro. (Incluído </w:t>
      </w:r>
      <w:r>
        <w:rPr>
          <w:color w:val="231F20"/>
          <w:w w:val="110"/>
          <w:sz w:val="18"/>
        </w:rPr>
        <w:t>pela Lei nº 11.304, de 2006)</w:t>
      </w:r>
    </w:p>
    <w:p w14:paraId="1CFA0B05" w14:textId="77777777" w:rsidR="00711073" w:rsidRDefault="00000000">
      <w:pPr>
        <w:pStyle w:val="ListParagraph"/>
        <w:numPr>
          <w:ilvl w:val="0"/>
          <w:numId w:val="260"/>
        </w:numPr>
        <w:tabs>
          <w:tab w:val="left" w:pos="378"/>
        </w:tabs>
        <w:spacing w:before="116"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pelo tempo</w:t>
      </w:r>
      <w:r>
        <w:rPr>
          <w:color w:val="231F20"/>
          <w:spacing w:val="-1"/>
          <w:w w:val="110"/>
          <w:sz w:val="18"/>
        </w:rPr>
        <w:t xml:space="preserve"> </w:t>
      </w:r>
      <w:r>
        <w:rPr>
          <w:color w:val="231F20"/>
          <w:w w:val="110"/>
          <w:sz w:val="18"/>
        </w:rPr>
        <w:t>necessário</w:t>
      </w:r>
      <w:r>
        <w:rPr>
          <w:color w:val="231F20"/>
          <w:spacing w:val="-1"/>
          <w:w w:val="110"/>
          <w:sz w:val="18"/>
        </w:rPr>
        <w:t xml:space="preserve"> </w:t>
      </w:r>
      <w:r>
        <w:rPr>
          <w:color w:val="231F20"/>
          <w:w w:val="110"/>
          <w:sz w:val="18"/>
        </w:rPr>
        <w:t>para</w:t>
      </w:r>
      <w:r>
        <w:rPr>
          <w:color w:val="231F20"/>
          <w:spacing w:val="-1"/>
          <w:w w:val="110"/>
          <w:sz w:val="18"/>
        </w:rPr>
        <w:t xml:space="preserve"> </w:t>
      </w:r>
      <w:r>
        <w:rPr>
          <w:color w:val="231F20"/>
          <w:w w:val="110"/>
          <w:sz w:val="18"/>
        </w:rPr>
        <w:t>acompanhar</w:t>
      </w:r>
      <w:r>
        <w:rPr>
          <w:color w:val="231F20"/>
          <w:spacing w:val="-1"/>
          <w:w w:val="110"/>
          <w:sz w:val="18"/>
        </w:rPr>
        <w:t xml:space="preserve"> </w:t>
      </w:r>
      <w:r>
        <w:rPr>
          <w:color w:val="231F20"/>
          <w:w w:val="110"/>
          <w:sz w:val="18"/>
        </w:rPr>
        <w:t>sua</w:t>
      </w:r>
      <w:r>
        <w:rPr>
          <w:color w:val="231F20"/>
          <w:spacing w:val="-1"/>
          <w:w w:val="110"/>
          <w:sz w:val="18"/>
        </w:rPr>
        <w:t xml:space="preserve"> </w:t>
      </w:r>
      <w:r>
        <w:rPr>
          <w:color w:val="231F20"/>
          <w:w w:val="110"/>
          <w:sz w:val="18"/>
        </w:rPr>
        <w:t>esposa</w:t>
      </w:r>
      <w:r>
        <w:rPr>
          <w:color w:val="231F20"/>
          <w:spacing w:val="-1"/>
          <w:w w:val="110"/>
          <w:sz w:val="18"/>
        </w:rPr>
        <w:t xml:space="preserve"> </w:t>
      </w:r>
      <w:r>
        <w:rPr>
          <w:color w:val="231F20"/>
          <w:w w:val="110"/>
          <w:sz w:val="18"/>
        </w:rPr>
        <w:t>ou</w:t>
      </w:r>
      <w:r>
        <w:rPr>
          <w:color w:val="231F20"/>
          <w:spacing w:val="-1"/>
          <w:w w:val="110"/>
          <w:sz w:val="18"/>
        </w:rPr>
        <w:t xml:space="preserve"> </w:t>
      </w:r>
      <w:r>
        <w:rPr>
          <w:color w:val="231F20"/>
          <w:w w:val="110"/>
          <w:sz w:val="18"/>
        </w:rPr>
        <w:t>companheira</w:t>
      </w:r>
      <w:r>
        <w:rPr>
          <w:color w:val="231F20"/>
          <w:spacing w:val="-1"/>
          <w:w w:val="110"/>
          <w:sz w:val="18"/>
        </w:rPr>
        <w:t xml:space="preserve"> </w:t>
      </w:r>
      <w:r>
        <w:rPr>
          <w:color w:val="231F20"/>
          <w:w w:val="110"/>
          <w:sz w:val="18"/>
        </w:rPr>
        <w:t>em</w:t>
      </w:r>
      <w:r>
        <w:rPr>
          <w:color w:val="231F20"/>
          <w:spacing w:val="-1"/>
          <w:w w:val="110"/>
          <w:sz w:val="18"/>
        </w:rPr>
        <w:t xml:space="preserve"> </w:t>
      </w:r>
      <w:r>
        <w:rPr>
          <w:color w:val="231F20"/>
          <w:w w:val="110"/>
          <w:sz w:val="18"/>
        </w:rPr>
        <w:t>até</w:t>
      </w:r>
      <w:r>
        <w:rPr>
          <w:color w:val="231F20"/>
          <w:spacing w:val="-1"/>
          <w:w w:val="110"/>
          <w:sz w:val="18"/>
        </w:rPr>
        <w:t xml:space="preserve"> </w:t>
      </w:r>
      <w:r>
        <w:rPr>
          <w:color w:val="231F20"/>
          <w:w w:val="110"/>
          <w:sz w:val="18"/>
        </w:rPr>
        <w:t>6</w:t>
      </w:r>
      <w:r>
        <w:rPr>
          <w:color w:val="231F20"/>
          <w:spacing w:val="-1"/>
          <w:w w:val="110"/>
          <w:sz w:val="18"/>
        </w:rPr>
        <w:t xml:space="preserve"> </w:t>
      </w:r>
      <w:r>
        <w:rPr>
          <w:color w:val="231F20"/>
          <w:w w:val="110"/>
          <w:sz w:val="18"/>
        </w:rPr>
        <w:t>(seis)</w:t>
      </w:r>
      <w:r>
        <w:rPr>
          <w:color w:val="231F20"/>
          <w:spacing w:val="-1"/>
          <w:w w:val="110"/>
          <w:sz w:val="18"/>
        </w:rPr>
        <w:t xml:space="preserve"> </w:t>
      </w:r>
      <w:r>
        <w:rPr>
          <w:color w:val="231F20"/>
          <w:w w:val="110"/>
          <w:sz w:val="18"/>
        </w:rPr>
        <w:t>consultas médicas,</w:t>
      </w:r>
      <w:r>
        <w:rPr>
          <w:color w:val="231F20"/>
          <w:spacing w:val="-13"/>
          <w:w w:val="110"/>
          <w:sz w:val="18"/>
        </w:rPr>
        <w:t xml:space="preserve"> </w:t>
      </w:r>
      <w:r>
        <w:rPr>
          <w:color w:val="231F20"/>
          <w:w w:val="110"/>
          <w:sz w:val="18"/>
        </w:rPr>
        <w:t>ou</w:t>
      </w:r>
      <w:r>
        <w:rPr>
          <w:color w:val="231F20"/>
          <w:spacing w:val="-13"/>
          <w:w w:val="110"/>
          <w:sz w:val="18"/>
        </w:rPr>
        <w:t xml:space="preserve"> </w:t>
      </w:r>
      <w:r>
        <w:rPr>
          <w:color w:val="231F20"/>
          <w:w w:val="110"/>
          <w:sz w:val="18"/>
        </w:rPr>
        <w:t>em</w:t>
      </w:r>
      <w:r>
        <w:rPr>
          <w:color w:val="231F20"/>
          <w:spacing w:val="-13"/>
          <w:w w:val="110"/>
          <w:sz w:val="18"/>
        </w:rPr>
        <w:t xml:space="preserve"> </w:t>
      </w:r>
      <w:r>
        <w:rPr>
          <w:color w:val="231F20"/>
          <w:w w:val="110"/>
          <w:sz w:val="18"/>
        </w:rPr>
        <w:t>exames</w:t>
      </w:r>
      <w:r>
        <w:rPr>
          <w:color w:val="231F20"/>
          <w:spacing w:val="-14"/>
          <w:w w:val="110"/>
          <w:sz w:val="18"/>
        </w:rPr>
        <w:t xml:space="preserve"> </w:t>
      </w:r>
      <w:r>
        <w:rPr>
          <w:color w:val="231F20"/>
          <w:w w:val="110"/>
          <w:sz w:val="18"/>
        </w:rPr>
        <w:t>complementares,</w:t>
      </w:r>
      <w:r>
        <w:rPr>
          <w:color w:val="231F20"/>
          <w:spacing w:val="-13"/>
          <w:w w:val="110"/>
          <w:sz w:val="18"/>
        </w:rPr>
        <w:t xml:space="preserve"> </w:t>
      </w:r>
      <w:r>
        <w:rPr>
          <w:color w:val="231F20"/>
          <w:w w:val="110"/>
          <w:sz w:val="18"/>
        </w:rPr>
        <w:t>durante</w:t>
      </w:r>
      <w:r>
        <w:rPr>
          <w:color w:val="231F20"/>
          <w:spacing w:val="-13"/>
          <w:w w:val="110"/>
          <w:sz w:val="18"/>
        </w:rPr>
        <w:t xml:space="preserve"> </w:t>
      </w:r>
      <w:r>
        <w:rPr>
          <w:color w:val="231F20"/>
          <w:w w:val="110"/>
          <w:sz w:val="18"/>
        </w:rPr>
        <w:t>o</w:t>
      </w:r>
      <w:r>
        <w:rPr>
          <w:color w:val="231F20"/>
          <w:spacing w:val="-13"/>
          <w:w w:val="110"/>
          <w:sz w:val="18"/>
        </w:rPr>
        <w:t xml:space="preserve"> </w:t>
      </w:r>
      <w:r>
        <w:rPr>
          <w:color w:val="231F20"/>
          <w:w w:val="110"/>
          <w:sz w:val="18"/>
        </w:rPr>
        <w:t>período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gravidez;</w:t>
      </w:r>
      <w:r>
        <w:rPr>
          <w:color w:val="231F20"/>
          <w:spacing w:val="-14"/>
          <w:w w:val="110"/>
          <w:sz w:val="18"/>
        </w:rPr>
        <w:t xml:space="preserve"> </w:t>
      </w:r>
      <w:r>
        <w:rPr>
          <w:color w:val="231F20"/>
          <w:w w:val="110"/>
          <w:sz w:val="18"/>
        </w:rPr>
        <w:t>(Redação</w:t>
      </w:r>
      <w:r>
        <w:rPr>
          <w:color w:val="231F20"/>
          <w:spacing w:val="-13"/>
          <w:w w:val="110"/>
          <w:sz w:val="18"/>
        </w:rPr>
        <w:t xml:space="preserve"> </w:t>
      </w:r>
      <w:r>
        <w:rPr>
          <w:color w:val="231F20"/>
          <w:w w:val="110"/>
          <w:sz w:val="18"/>
        </w:rPr>
        <w:t>dada</w:t>
      </w:r>
      <w:r>
        <w:rPr>
          <w:color w:val="231F20"/>
          <w:spacing w:val="-13"/>
          <w:w w:val="110"/>
          <w:sz w:val="18"/>
        </w:rPr>
        <w:t xml:space="preserve"> </w:t>
      </w:r>
      <w:r>
        <w:rPr>
          <w:color w:val="231F20"/>
          <w:w w:val="110"/>
          <w:sz w:val="18"/>
        </w:rPr>
        <w:t>pela</w:t>
      </w:r>
      <w:r>
        <w:rPr>
          <w:color w:val="231F20"/>
          <w:spacing w:val="-13"/>
          <w:w w:val="110"/>
          <w:sz w:val="18"/>
        </w:rPr>
        <w:t xml:space="preserve"> </w:t>
      </w:r>
      <w:r>
        <w:rPr>
          <w:color w:val="231F20"/>
          <w:w w:val="110"/>
          <w:sz w:val="18"/>
        </w:rPr>
        <w:t>Lei</w:t>
      </w:r>
      <w:r>
        <w:rPr>
          <w:color w:val="231F20"/>
          <w:spacing w:val="-13"/>
          <w:w w:val="110"/>
          <w:sz w:val="18"/>
        </w:rPr>
        <w:t xml:space="preserve"> </w:t>
      </w:r>
      <w:r>
        <w:rPr>
          <w:color w:val="231F20"/>
          <w:w w:val="110"/>
          <w:sz w:val="18"/>
        </w:rPr>
        <w:t>nº 14.457, de 2022)</w:t>
      </w:r>
    </w:p>
    <w:p w14:paraId="3F856E2C" w14:textId="77777777" w:rsidR="00711073" w:rsidRDefault="00000000">
      <w:pPr>
        <w:pStyle w:val="ListParagraph"/>
        <w:numPr>
          <w:ilvl w:val="0"/>
          <w:numId w:val="260"/>
        </w:numPr>
        <w:tabs>
          <w:tab w:val="left" w:pos="422"/>
        </w:tabs>
        <w:spacing w:before="116" w:line="302" w:lineRule="auto"/>
        <w:ind w:right="117" w:firstLine="0"/>
        <w:jc w:val="both"/>
        <w:rPr>
          <w:sz w:val="18"/>
        </w:rPr>
      </w:pPr>
      <w:r>
        <w:rPr>
          <w:color w:val="231F20"/>
          <w:w w:val="110"/>
          <w:sz w:val="18"/>
        </w:rPr>
        <w:t>-</w:t>
      </w:r>
      <w:r>
        <w:rPr>
          <w:color w:val="231F20"/>
          <w:spacing w:val="-4"/>
          <w:w w:val="110"/>
          <w:sz w:val="18"/>
        </w:rPr>
        <w:t xml:space="preserve"> </w:t>
      </w:r>
      <w:r>
        <w:rPr>
          <w:color w:val="231F20"/>
          <w:w w:val="105"/>
          <w:sz w:val="18"/>
        </w:rPr>
        <w:t>por 1 (um) dia por ano para acompanhar filho de até 6 (seis) anos em consulta médica. (Incluído dada pela Lei nº 13.257, de 2016)</w:t>
      </w:r>
    </w:p>
    <w:p w14:paraId="7CE06007" w14:textId="77777777" w:rsidR="00711073" w:rsidRDefault="00000000">
      <w:pPr>
        <w:pStyle w:val="ListParagraph"/>
        <w:numPr>
          <w:ilvl w:val="0"/>
          <w:numId w:val="260"/>
        </w:numPr>
        <w:tabs>
          <w:tab w:val="left" w:pos="493"/>
        </w:tabs>
        <w:spacing w:before="116" w:line="302" w:lineRule="auto"/>
        <w:ind w:right="118" w:firstLine="0"/>
        <w:jc w:val="both"/>
        <w:rPr>
          <w:sz w:val="18"/>
        </w:rPr>
      </w:pPr>
      <w:r>
        <w:rPr>
          <w:color w:val="231F20"/>
          <w:w w:val="110"/>
          <w:sz w:val="18"/>
        </w:rPr>
        <w:t>- até 3 (três) dias, em cada 12 (doze) meses de trabalho, em caso de realização de exames preventivos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câncer</w:t>
      </w:r>
      <w:r>
        <w:rPr>
          <w:color w:val="231F20"/>
          <w:spacing w:val="-14"/>
          <w:w w:val="110"/>
          <w:sz w:val="18"/>
        </w:rPr>
        <w:t xml:space="preserve"> </w:t>
      </w:r>
      <w:r>
        <w:rPr>
          <w:color w:val="231F20"/>
          <w:w w:val="110"/>
          <w:sz w:val="18"/>
        </w:rPr>
        <w:t>devidamente</w:t>
      </w:r>
      <w:r>
        <w:rPr>
          <w:color w:val="231F20"/>
          <w:spacing w:val="-14"/>
          <w:w w:val="110"/>
          <w:sz w:val="18"/>
        </w:rPr>
        <w:t xml:space="preserve"> </w:t>
      </w:r>
      <w:r>
        <w:rPr>
          <w:color w:val="231F20"/>
          <w:w w:val="110"/>
          <w:sz w:val="18"/>
        </w:rPr>
        <w:t>comprovada.</w:t>
      </w:r>
      <w:r>
        <w:rPr>
          <w:color w:val="231F20"/>
          <w:spacing w:val="-13"/>
          <w:w w:val="110"/>
          <w:sz w:val="18"/>
        </w:rPr>
        <w:t xml:space="preserve"> </w:t>
      </w:r>
      <w:r>
        <w:rPr>
          <w:color w:val="231F20"/>
          <w:w w:val="110"/>
          <w:sz w:val="18"/>
        </w:rPr>
        <w:t>(Incluído</w:t>
      </w:r>
      <w:r>
        <w:rPr>
          <w:color w:val="231F20"/>
          <w:spacing w:val="-14"/>
          <w:w w:val="110"/>
          <w:sz w:val="18"/>
        </w:rPr>
        <w:t xml:space="preserve"> </w:t>
      </w:r>
      <w:r>
        <w:rPr>
          <w:color w:val="231F20"/>
          <w:w w:val="110"/>
          <w:sz w:val="18"/>
        </w:rPr>
        <w:t>pela</w:t>
      </w:r>
      <w:r>
        <w:rPr>
          <w:color w:val="231F20"/>
          <w:spacing w:val="-14"/>
          <w:w w:val="110"/>
          <w:sz w:val="18"/>
        </w:rPr>
        <w:t xml:space="preserve"> </w:t>
      </w:r>
      <w:r>
        <w:rPr>
          <w:color w:val="231F20"/>
          <w:w w:val="110"/>
          <w:sz w:val="18"/>
        </w:rPr>
        <w:t>Lei</w:t>
      </w:r>
      <w:r>
        <w:rPr>
          <w:color w:val="231F20"/>
          <w:spacing w:val="-14"/>
          <w:w w:val="110"/>
          <w:sz w:val="18"/>
        </w:rPr>
        <w:t xml:space="preserve"> </w:t>
      </w:r>
      <w:r>
        <w:rPr>
          <w:color w:val="231F20"/>
          <w:w w:val="110"/>
          <w:sz w:val="18"/>
        </w:rPr>
        <w:t>nº</w:t>
      </w:r>
      <w:r>
        <w:rPr>
          <w:color w:val="231F20"/>
          <w:spacing w:val="-13"/>
          <w:w w:val="110"/>
          <w:sz w:val="18"/>
        </w:rPr>
        <w:t xml:space="preserve"> </w:t>
      </w:r>
      <w:r>
        <w:rPr>
          <w:color w:val="231F20"/>
          <w:w w:val="110"/>
          <w:sz w:val="18"/>
        </w:rPr>
        <w:t>13.767,</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2018)</w:t>
      </w:r>
    </w:p>
    <w:p w14:paraId="46D0E8C6" w14:textId="77777777" w:rsidR="00711073" w:rsidRDefault="00000000">
      <w:pPr>
        <w:pStyle w:val="BodyText"/>
        <w:spacing w:before="115"/>
      </w:pPr>
      <w:r>
        <w:rPr>
          <w:color w:val="231F20"/>
        </w:rPr>
        <w:t>Parágrafo</w:t>
      </w:r>
      <w:r>
        <w:rPr>
          <w:color w:val="231F20"/>
          <w:spacing w:val="5"/>
        </w:rPr>
        <w:t xml:space="preserve"> </w:t>
      </w:r>
      <w:r>
        <w:rPr>
          <w:color w:val="231F20"/>
        </w:rPr>
        <w:t>único.</w:t>
      </w:r>
      <w:r>
        <w:rPr>
          <w:color w:val="231F20"/>
          <w:spacing w:val="-7"/>
        </w:rPr>
        <w:t xml:space="preserve"> </w:t>
      </w:r>
      <w:r>
        <w:rPr>
          <w:color w:val="231F20"/>
        </w:rPr>
        <w:t>O</w:t>
      </w:r>
      <w:r>
        <w:rPr>
          <w:color w:val="231F20"/>
          <w:spacing w:val="23"/>
        </w:rPr>
        <w:t xml:space="preserve"> </w:t>
      </w:r>
      <w:r>
        <w:rPr>
          <w:color w:val="231F20"/>
        </w:rPr>
        <w:t>prazo</w:t>
      </w:r>
      <w:r>
        <w:rPr>
          <w:color w:val="231F20"/>
          <w:spacing w:val="23"/>
        </w:rPr>
        <w:t xml:space="preserve"> </w:t>
      </w:r>
      <w:r>
        <w:rPr>
          <w:color w:val="231F20"/>
        </w:rPr>
        <w:t>a</w:t>
      </w:r>
      <w:r>
        <w:rPr>
          <w:color w:val="231F20"/>
          <w:spacing w:val="24"/>
        </w:rPr>
        <w:t xml:space="preserve"> </w:t>
      </w:r>
      <w:r>
        <w:rPr>
          <w:color w:val="231F20"/>
        </w:rPr>
        <w:t>que</w:t>
      </w:r>
      <w:r>
        <w:rPr>
          <w:color w:val="231F20"/>
          <w:spacing w:val="23"/>
        </w:rPr>
        <w:t xml:space="preserve"> </w:t>
      </w:r>
      <w:r>
        <w:rPr>
          <w:color w:val="231F20"/>
        </w:rPr>
        <w:t>se</w:t>
      </w:r>
      <w:r>
        <w:rPr>
          <w:color w:val="231F20"/>
          <w:spacing w:val="23"/>
        </w:rPr>
        <w:t xml:space="preserve"> </w:t>
      </w:r>
      <w:r>
        <w:rPr>
          <w:color w:val="231F20"/>
        </w:rPr>
        <w:t>refere</w:t>
      </w:r>
      <w:r>
        <w:rPr>
          <w:color w:val="231F20"/>
          <w:spacing w:val="23"/>
        </w:rPr>
        <w:t xml:space="preserve"> </w:t>
      </w:r>
      <w:r>
        <w:rPr>
          <w:color w:val="231F20"/>
        </w:rPr>
        <w:t>o</w:t>
      </w:r>
      <w:r>
        <w:rPr>
          <w:color w:val="231F20"/>
          <w:spacing w:val="23"/>
        </w:rPr>
        <w:t xml:space="preserve"> </w:t>
      </w:r>
      <w:r>
        <w:rPr>
          <w:color w:val="231F20"/>
        </w:rPr>
        <w:t>inciso</w:t>
      </w:r>
      <w:r>
        <w:rPr>
          <w:color w:val="231F20"/>
          <w:spacing w:val="23"/>
        </w:rPr>
        <w:t xml:space="preserve"> </w:t>
      </w:r>
      <w:r>
        <w:rPr>
          <w:color w:val="231F20"/>
        </w:rPr>
        <w:t>III</w:t>
      </w:r>
      <w:r>
        <w:rPr>
          <w:color w:val="231F20"/>
          <w:spacing w:val="24"/>
        </w:rPr>
        <w:t xml:space="preserve"> </w:t>
      </w:r>
      <w:r>
        <w:rPr>
          <w:color w:val="231F20"/>
        </w:rPr>
        <w:t>do</w:t>
      </w:r>
      <w:r>
        <w:rPr>
          <w:color w:val="231F20"/>
          <w:spacing w:val="23"/>
        </w:rPr>
        <w:t xml:space="preserve"> </w:t>
      </w:r>
      <w:r>
        <w:rPr>
          <w:color w:val="231F20"/>
        </w:rPr>
        <w:t>caput</w:t>
      </w:r>
      <w:r>
        <w:rPr>
          <w:color w:val="231F20"/>
          <w:spacing w:val="23"/>
        </w:rPr>
        <w:t xml:space="preserve"> </w:t>
      </w:r>
      <w:r>
        <w:rPr>
          <w:color w:val="231F20"/>
        </w:rPr>
        <w:t>deste</w:t>
      </w:r>
      <w:r>
        <w:rPr>
          <w:color w:val="231F20"/>
          <w:spacing w:val="23"/>
        </w:rPr>
        <w:t xml:space="preserve"> </w:t>
      </w:r>
      <w:r>
        <w:rPr>
          <w:color w:val="231F20"/>
        </w:rPr>
        <w:t>artigo</w:t>
      </w:r>
      <w:r>
        <w:rPr>
          <w:color w:val="231F20"/>
          <w:spacing w:val="23"/>
        </w:rPr>
        <w:t xml:space="preserve"> </w:t>
      </w:r>
      <w:r>
        <w:rPr>
          <w:color w:val="231F20"/>
        </w:rPr>
        <w:t>será</w:t>
      </w:r>
      <w:r>
        <w:rPr>
          <w:color w:val="231F20"/>
          <w:spacing w:val="23"/>
        </w:rPr>
        <w:t xml:space="preserve"> </w:t>
      </w:r>
      <w:r>
        <w:rPr>
          <w:color w:val="231F20"/>
        </w:rPr>
        <w:t>contado</w:t>
      </w:r>
      <w:r>
        <w:rPr>
          <w:color w:val="231F20"/>
          <w:spacing w:val="23"/>
        </w:rPr>
        <w:t xml:space="preserve"> </w:t>
      </w:r>
      <w:r>
        <w:rPr>
          <w:color w:val="231F20"/>
        </w:rPr>
        <w:t>a</w:t>
      </w:r>
      <w:r>
        <w:rPr>
          <w:color w:val="231F20"/>
          <w:spacing w:val="24"/>
        </w:rPr>
        <w:t xml:space="preserve"> </w:t>
      </w:r>
      <w:r>
        <w:rPr>
          <w:color w:val="231F20"/>
        </w:rPr>
        <w:t>partir</w:t>
      </w:r>
      <w:r>
        <w:rPr>
          <w:color w:val="231F20"/>
          <w:spacing w:val="23"/>
        </w:rPr>
        <w:t xml:space="preserve"> </w:t>
      </w:r>
      <w:r>
        <w:rPr>
          <w:color w:val="231F20"/>
        </w:rPr>
        <w:t>da</w:t>
      </w:r>
      <w:r>
        <w:rPr>
          <w:color w:val="231F20"/>
          <w:spacing w:val="23"/>
        </w:rPr>
        <w:t xml:space="preserve"> </w:t>
      </w:r>
      <w:r>
        <w:rPr>
          <w:color w:val="231F20"/>
          <w:spacing w:val="-4"/>
        </w:rPr>
        <w:t>data</w:t>
      </w:r>
    </w:p>
    <w:p w14:paraId="577ED3E9" w14:textId="77777777" w:rsidR="00711073" w:rsidRDefault="00000000">
      <w:pPr>
        <w:pStyle w:val="BodyText"/>
        <w:spacing w:before="55"/>
      </w:pPr>
      <w:r>
        <w:rPr>
          <w:color w:val="231F20"/>
          <w:w w:val="105"/>
        </w:rPr>
        <w:t>de</w:t>
      </w:r>
      <w:r>
        <w:rPr>
          <w:color w:val="231F20"/>
          <w:spacing w:val="-2"/>
          <w:w w:val="105"/>
        </w:rPr>
        <w:t xml:space="preserve"> </w:t>
      </w:r>
      <w:r>
        <w:rPr>
          <w:color w:val="231F20"/>
          <w:w w:val="105"/>
        </w:rPr>
        <w:t>nascimento</w:t>
      </w:r>
      <w:r>
        <w:rPr>
          <w:color w:val="231F20"/>
          <w:spacing w:val="-2"/>
          <w:w w:val="105"/>
        </w:rPr>
        <w:t xml:space="preserve"> </w:t>
      </w:r>
      <w:r>
        <w:rPr>
          <w:color w:val="231F20"/>
          <w:w w:val="105"/>
        </w:rPr>
        <w:t>do</w:t>
      </w:r>
      <w:r>
        <w:rPr>
          <w:color w:val="231F20"/>
          <w:spacing w:val="-2"/>
          <w:w w:val="105"/>
        </w:rPr>
        <w:t xml:space="preserve"> </w:t>
      </w:r>
      <w:r>
        <w:rPr>
          <w:color w:val="231F20"/>
          <w:w w:val="105"/>
        </w:rPr>
        <w:t>filho.</w:t>
      </w:r>
      <w:r>
        <w:rPr>
          <w:color w:val="231F20"/>
          <w:spacing w:val="-1"/>
          <w:w w:val="105"/>
        </w:rPr>
        <w:t xml:space="preserve"> </w:t>
      </w:r>
      <w:r>
        <w:rPr>
          <w:color w:val="231F20"/>
          <w:w w:val="105"/>
        </w:rPr>
        <w:t>(Incluído</w:t>
      </w:r>
      <w:r>
        <w:rPr>
          <w:color w:val="231F20"/>
          <w:spacing w:val="-2"/>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1"/>
          <w:w w:val="105"/>
        </w:rPr>
        <w:t xml:space="preserve"> </w:t>
      </w:r>
      <w:r>
        <w:rPr>
          <w:color w:val="231F20"/>
          <w:w w:val="105"/>
        </w:rPr>
        <w:t>14.457,</w:t>
      </w:r>
      <w:r>
        <w:rPr>
          <w:color w:val="231F20"/>
          <w:spacing w:val="-2"/>
          <w:w w:val="105"/>
        </w:rPr>
        <w:t xml:space="preserve"> </w:t>
      </w:r>
      <w:r>
        <w:rPr>
          <w:color w:val="231F20"/>
          <w:w w:val="105"/>
        </w:rPr>
        <w:t>de</w:t>
      </w:r>
      <w:r>
        <w:rPr>
          <w:color w:val="231F20"/>
          <w:spacing w:val="-2"/>
          <w:w w:val="105"/>
        </w:rPr>
        <w:t xml:space="preserve"> 2022)</w:t>
      </w:r>
    </w:p>
    <w:p w14:paraId="379485A2" w14:textId="77777777" w:rsidR="00711073" w:rsidRDefault="00000000">
      <w:pPr>
        <w:spacing w:before="168"/>
        <w:ind w:left="190"/>
        <w:rPr>
          <w:sz w:val="18"/>
        </w:rPr>
      </w:pPr>
      <w:r>
        <w:rPr>
          <w:color w:val="231F20"/>
          <w:spacing w:val="-2"/>
          <w:w w:val="105"/>
          <w:sz w:val="18"/>
        </w:rPr>
        <w:t>(...)</w:t>
      </w:r>
    </w:p>
    <w:p w14:paraId="57D77895" w14:textId="77777777" w:rsidR="00711073" w:rsidRDefault="00711073">
      <w:pPr>
        <w:pStyle w:val="BodyText"/>
        <w:spacing w:before="6"/>
        <w:ind w:left="0"/>
        <w:jc w:val="left"/>
        <w:rPr>
          <w:sz w:val="19"/>
        </w:rPr>
      </w:pPr>
    </w:p>
    <w:p w14:paraId="0039D914" w14:textId="77777777" w:rsidR="00711073" w:rsidRDefault="00000000">
      <w:pPr>
        <w:pStyle w:val="BodyText"/>
        <w:spacing w:line="302" w:lineRule="auto"/>
        <w:ind w:right="115"/>
      </w:pPr>
      <w:r>
        <w:rPr>
          <w:color w:val="231F20"/>
          <w:w w:val="105"/>
        </w:rPr>
        <w:t>Art.</w:t>
      </w:r>
      <w:r>
        <w:rPr>
          <w:color w:val="231F20"/>
          <w:spacing w:val="-13"/>
          <w:w w:val="105"/>
        </w:rPr>
        <w:t xml:space="preserve"> </w:t>
      </w:r>
      <w:r>
        <w:rPr>
          <w:color w:val="231F20"/>
          <w:w w:val="105"/>
        </w:rPr>
        <w:t>476-A. O</w:t>
      </w:r>
      <w:r>
        <w:rPr>
          <w:color w:val="231F20"/>
          <w:spacing w:val="40"/>
          <w:w w:val="105"/>
        </w:rPr>
        <w:t xml:space="preserve"> </w:t>
      </w:r>
      <w:r>
        <w:rPr>
          <w:color w:val="231F20"/>
          <w:w w:val="105"/>
        </w:rPr>
        <w:t>contrato</w:t>
      </w:r>
      <w:r>
        <w:rPr>
          <w:color w:val="231F20"/>
          <w:spacing w:val="40"/>
          <w:w w:val="105"/>
        </w:rPr>
        <w:t xml:space="preserve"> </w:t>
      </w:r>
      <w:r>
        <w:rPr>
          <w:color w:val="231F20"/>
          <w:w w:val="105"/>
        </w:rPr>
        <w:t>de</w:t>
      </w:r>
      <w:r>
        <w:rPr>
          <w:color w:val="231F20"/>
          <w:spacing w:val="40"/>
          <w:w w:val="105"/>
        </w:rPr>
        <w:t xml:space="preserve"> </w:t>
      </w:r>
      <w:r>
        <w:rPr>
          <w:color w:val="231F20"/>
          <w:w w:val="105"/>
        </w:rPr>
        <w:t>trabalho</w:t>
      </w:r>
      <w:r>
        <w:rPr>
          <w:color w:val="231F20"/>
          <w:spacing w:val="40"/>
          <w:w w:val="105"/>
        </w:rPr>
        <w:t xml:space="preserve"> </w:t>
      </w:r>
      <w:r>
        <w:rPr>
          <w:color w:val="231F20"/>
          <w:w w:val="105"/>
        </w:rPr>
        <w:t>poderá</w:t>
      </w:r>
      <w:r>
        <w:rPr>
          <w:color w:val="231F20"/>
          <w:spacing w:val="40"/>
          <w:w w:val="105"/>
        </w:rPr>
        <w:t xml:space="preserve"> </w:t>
      </w:r>
      <w:r>
        <w:rPr>
          <w:color w:val="231F20"/>
          <w:w w:val="105"/>
        </w:rPr>
        <w:t>ser</w:t>
      </w:r>
      <w:r>
        <w:rPr>
          <w:color w:val="231F20"/>
          <w:spacing w:val="40"/>
          <w:w w:val="105"/>
        </w:rPr>
        <w:t xml:space="preserve"> </w:t>
      </w:r>
      <w:r>
        <w:rPr>
          <w:color w:val="231F20"/>
          <w:w w:val="105"/>
        </w:rPr>
        <w:t>suspenso,</w:t>
      </w:r>
      <w:r>
        <w:rPr>
          <w:color w:val="231F20"/>
          <w:spacing w:val="40"/>
          <w:w w:val="105"/>
        </w:rPr>
        <w:t xml:space="preserve"> </w:t>
      </w:r>
      <w:r>
        <w:rPr>
          <w:color w:val="231F20"/>
          <w:w w:val="105"/>
        </w:rPr>
        <w:t>por</w:t>
      </w:r>
      <w:r>
        <w:rPr>
          <w:color w:val="231F20"/>
          <w:spacing w:val="40"/>
          <w:w w:val="105"/>
        </w:rPr>
        <w:t xml:space="preserve"> </w:t>
      </w:r>
      <w:r>
        <w:rPr>
          <w:color w:val="231F20"/>
          <w:w w:val="105"/>
        </w:rPr>
        <w:t>um</w:t>
      </w:r>
      <w:r>
        <w:rPr>
          <w:color w:val="231F20"/>
          <w:spacing w:val="40"/>
          <w:w w:val="105"/>
        </w:rPr>
        <w:t xml:space="preserve"> </w:t>
      </w:r>
      <w:r>
        <w:rPr>
          <w:color w:val="231F20"/>
          <w:w w:val="105"/>
        </w:rPr>
        <w:t>período</w:t>
      </w:r>
      <w:r>
        <w:rPr>
          <w:color w:val="231F20"/>
          <w:spacing w:val="40"/>
          <w:w w:val="105"/>
        </w:rPr>
        <w:t xml:space="preserve"> </w:t>
      </w:r>
      <w:r>
        <w:rPr>
          <w:color w:val="231F20"/>
          <w:w w:val="105"/>
        </w:rPr>
        <w:t>de</w:t>
      </w:r>
      <w:r>
        <w:rPr>
          <w:color w:val="231F20"/>
          <w:spacing w:val="40"/>
          <w:w w:val="105"/>
        </w:rPr>
        <w:t xml:space="preserve"> </w:t>
      </w:r>
      <w:r>
        <w:rPr>
          <w:color w:val="231F20"/>
          <w:w w:val="105"/>
        </w:rPr>
        <w:t>dois</w:t>
      </w:r>
      <w:r>
        <w:rPr>
          <w:color w:val="231F20"/>
          <w:spacing w:val="40"/>
          <w:w w:val="105"/>
        </w:rPr>
        <w:t xml:space="preserve"> </w:t>
      </w:r>
      <w:r>
        <w:rPr>
          <w:color w:val="231F20"/>
          <w:w w:val="105"/>
        </w:rPr>
        <w:t>a</w:t>
      </w:r>
      <w:r>
        <w:rPr>
          <w:color w:val="231F20"/>
          <w:spacing w:val="40"/>
          <w:w w:val="105"/>
        </w:rPr>
        <w:t xml:space="preserve"> </w:t>
      </w:r>
      <w:r>
        <w:rPr>
          <w:color w:val="231F20"/>
          <w:w w:val="105"/>
        </w:rPr>
        <w:t>cinco</w:t>
      </w:r>
      <w:r>
        <w:rPr>
          <w:color w:val="231F20"/>
          <w:spacing w:val="40"/>
          <w:w w:val="105"/>
        </w:rPr>
        <w:t xml:space="preserve"> </w:t>
      </w:r>
      <w:r>
        <w:rPr>
          <w:color w:val="231F20"/>
          <w:w w:val="105"/>
        </w:rPr>
        <w:t>meses, para participação do empregado em curso ou programa de qualificação profissional oferecido pelo empregador, com duração equivalente à suspensão contratual, mediante previsão em convenção ou acordo coletivo de trabalho e aquiescência formal do empregado, observado o disposto no art. 471 desta Consolidação. (Incluído pela Medida Provisória nº 2.164-41, de 2001)</w:t>
      </w:r>
    </w:p>
    <w:p w14:paraId="46498BCA" w14:textId="77777777" w:rsidR="00711073" w:rsidRDefault="00000000">
      <w:pPr>
        <w:pStyle w:val="BodyText"/>
        <w:spacing w:before="118" w:line="302" w:lineRule="auto"/>
        <w:ind w:right="117"/>
      </w:pPr>
      <w:r>
        <w:rPr>
          <w:color w:val="231F20"/>
          <w:w w:val="105"/>
        </w:rPr>
        <w:t>§ 1º Após a autorização concedida por intermédio de convenção ou acordo coletivo, o empregador deverá notificar o respectivo sindicato, com antecedência mínima de quinze dias da suspensão contratual. (Incluído pela Medida Provisória nº 2.164-41, de 2001)</w:t>
      </w:r>
    </w:p>
    <w:p w14:paraId="0E848EB7" w14:textId="77777777" w:rsidR="00711073" w:rsidRDefault="00000000">
      <w:pPr>
        <w:pStyle w:val="BodyText"/>
        <w:spacing w:before="116" w:line="302" w:lineRule="auto"/>
        <w:ind w:right="116"/>
      </w:pPr>
      <w:r>
        <w:rPr>
          <w:color w:val="231F20"/>
        </w:rPr>
        <w:t>§</w:t>
      </w:r>
      <w:r>
        <w:rPr>
          <w:color w:val="231F20"/>
          <w:spacing w:val="29"/>
        </w:rPr>
        <w:t xml:space="preserve"> </w:t>
      </w:r>
      <w:r>
        <w:rPr>
          <w:color w:val="231F20"/>
        </w:rPr>
        <w:t>2º O</w:t>
      </w:r>
      <w:r>
        <w:rPr>
          <w:color w:val="231F20"/>
          <w:spacing w:val="31"/>
        </w:rPr>
        <w:t xml:space="preserve"> </w:t>
      </w:r>
      <w:r>
        <w:rPr>
          <w:color w:val="231F20"/>
        </w:rPr>
        <w:t>contrato</w:t>
      </w:r>
      <w:r>
        <w:rPr>
          <w:color w:val="231F20"/>
          <w:spacing w:val="31"/>
        </w:rPr>
        <w:t xml:space="preserve"> </w:t>
      </w:r>
      <w:r>
        <w:rPr>
          <w:color w:val="231F20"/>
        </w:rPr>
        <w:t>de</w:t>
      </w:r>
      <w:r>
        <w:rPr>
          <w:color w:val="231F20"/>
          <w:spacing w:val="31"/>
        </w:rPr>
        <w:t xml:space="preserve"> </w:t>
      </w:r>
      <w:r>
        <w:rPr>
          <w:color w:val="231F20"/>
        </w:rPr>
        <w:t>trabalho</w:t>
      </w:r>
      <w:r>
        <w:rPr>
          <w:color w:val="231F20"/>
          <w:spacing w:val="31"/>
        </w:rPr>
        <w:t xml:space="preserve"> </w:t>
      </w:r>
      <w:r>
        <w:rPr>
          <w:color w:val="231F20"/>
        </w:rPr>
        <w:t>não</w:t>
      </w:r>
      <w:r>
        <w:rPr>
          <w:color w:val="231F20"/>
          <w:spacing w:val="31"/>
        </w:rPr>
        <w:t xml:space="preserve"> </w:t>
      </w:r>
      <w:r>
        <w:rPr>
          <w:color w:val="231F20"/>
        </w:rPr>
        <w:t>poderá</w:t>
      </w:r>
      <w:r>
        <w:rPr>
          <w:color w:val="231F20"/>
          <w:spacing w:val="31"/>
        </w:rPr>
        <w:t xml:space="preserve"> </w:t>
      </w:r>
      <w:r>
        <w:rPr>
          <w:color w:val="231F20"/>
        </w:rPr>
        <w:t>ser</w:t>
      </w:r>
      <w:r>
        <w:rPr>
          <w:color w:val="231F20"/>
          <w:spacing w:val="31"/>
        </w:rPr>
        <w:t xml:space="preserve"> </w:t>
      </w:r>
      <w:r>
        <w:rPr>
          <w:color w:val="231F20"/>
        </w:rPr>
        <w:t>suspenso</w:t>
      </w:r>
      <w:r>
        <w:rPr>
          <w:color w:val="231F20"/>
          <w:spacing w:val="31"/>
        </w:rPr>
        <w:t xml:space="preserve"> </w:t>
      </w:r>
      <w:r>
        <w:rPr>
          <w:color w:val="231F20"/>
        </w:rPr>
        <w:t>em</w:t>
      </w:r>
      <w:r>
        <w:rPr>
          <w:color w:val="231F20"/>
          <w:spacing w:val="31"/>
        </w:rPr>
        <w:t xml:space="preserve"> </w:t>
      </w:r>
      <w:r>
        <w:rPr>
          <w:color w:val="231F20"/>
        </w:rPr>
        <w:t>conformidade</w:t>
      </w:r>
      <w:r>
        <w:rPr>
          <w:color w:val="231F20"/>
          <w:spacing w:val="31"/>
        </w:rPr>
        <w:t xml:space="preserve"> </w:t>
      </w:r>
      <w:r>
        <w:rPr>
          <w:color w:val="231F20"/>
        </w:rPr>
        <w:t>com</w:t>
      </w:r>
      <w:r>
        <w:rPr>
          <w:color w:val="231F20"/>
          <w:spacing w:val="31"/>
        </w:rPr>
        <w:t xml:space="preserve"> </w:t>
      </w:r>
      <w:r>
        <w:rPr>
          <w:color w:val="231F20"/>
        </w:rPr>
        <w:t>o</w:t>
      </w:r>
      <w:r>
        <w:rPr>
          <w:color w:val="231F20"/>
          <w:spacing w:val="31"/>
        </w:rPr>
        <w:t xml:space="preserve"> </w:t>
      </w:r>
      <w:r>
        <w:rPr>
          <w:color w:val="231F20"/>
        </w:rPr>
        <w:t>disposto</w:t>
      </w:r>
      <w:r>
        <w:rPr>
          <w:color w:val="231F20"/>
          <w:spacing w:val="31"/>
        </w:rPr>
        <w:t xml:space="preserve"> </w:t>
      </w:r>
      <w:r>
        <w:rPr>
          <w:color w:val="231F20"/>
        </w:rPr>
        <w:t>no</w:t>
      </w:r>
      <w:r>
        <w:rPr>
          <w:color w:val="231F20"/>
          <w:spacing w:val="29"/>
        </w:rPr>
        <w:t xml:space="preserve"> </w:t>
      </w:r>
      <w:r>
        <w:rPr>
          <w:color w:val="231F20"/>
        </w:rPr>
        <w:t>caput</w:t>
      </w:r>
      <w:r>
        <w:rPr>
          <w:color w:val="231F20"/>
          <w:spacing w:val="31"/>
        </w:rPr>
        <w:t xml:space="preserve"> </w:t>
      </w:r>
      <w:r>
        <w:rPr>
          <w:color w:val="231F20"/>
        </w:rPr>
        <w:t>deste artigo</w:t>
      </w:r>
      <w:r>
        <w:rPr>
          <w:color w:val="231F20"/>
          <w:spacing w:val="35"/>
        </w:rPr>
        <w:t xml:space="preserve"> </w:t>
      </w:r>
      <w:r>
        <w:rPr>
          <w:color w:val="231F20"/>
        </w:rPr>
        <w:t>mais</w:t>
      </w:r>
      <w:r>
        <w:rPr>
          <w:color w:val="231F20"/>
          <w:spacing w:val="35"/>
        </w:rPr>
        <w:t xml:space="preserve"> </w:t>
      </w:r>
      <w:r>
        <w:rPr>
          <w:color w:val="231F20"/>
        </w:rPr>
        <w:t>de</w:t>
      </w:r>
      <w:r>
        <w:rPr>
          <w:color w:val="231F20"/>
          <w:spacing w:val="35"/>
        </w:rPr>
        <w:t xml:space="preserve"> </w:t>
      </w:r>
      <w:r>
        <w:rPr>
          <w:color w:val="231F20"/>
        </w:rPr>
        <w:t>uma</w:t>
      </w:r>
      <w:r>
        <w:rPr>
          <w:color w:val="231F20"/>
          <w:spacing w:val="35"/>
        </w:rPr>
        <w:t xml:space="preserve"> </w:t>
      </w:r>
      <w:r>
        <w:rPr>
          <w:color w:val="231F20"/>
        </w:rPr>
        <w:t>vez</w:t>
      </w:r>
      <w:r>
        <w:rPr>
          <w:color w:val="231F20"/>
          <w:spacing w:val="35"/>
        </w:rPr>
        <w:t xml:space="preserve"> </w:t>
      </w:r>
      <w:r>
        <w:rPr>
          <w:color w:val="231F20"/>
        </w:rPr>
        <w:t>no</w:t>
      </w:r>
      <w:r>
        <w:rPr>
          <w:color w:val="231F20"/>
          <w:spacing w:val="35"/>
        </w:rPr>
        <w:t xml:space="preserve"> </w:t>
      </w:r>
      <w:r>
        <w:rPr>
          <w:color w:val="231F20"/>
        </w:rPr>
        <w:t>período</w:t>
      </w:r>
      <w:r>
        <w:rPr>
          <w:color w:val="231F20"/>
          <w:spacing w:val="35"/>
        </w:rPr>
        <w:t xml:space="preserve"> </w:t>
      </w:r>
      <w:r>
        <w:rPr>
          <w:color w:val="231F20"/>
        </w:rPr>
        <w:t>de</w:t>
      </w:r>
      <w:r>
        <w:rPr>
          <w:color w:val="231F20"/>
          <w:spacing w:val="35"/>
        </w:rPr>
        <w:t xml:space="preserve"> </w:t>
      </w:r>
      <w:r>
        <w:rPr>
          <w:color w:val="231F20"/>
        </w:rPr>
        <w:t>dezesseis</w:t>
      </w:r>
      <w:r>
        <w:rPr>
          <w:color w:val="231F20"/>
          <w:spacing w:val="35"/>
        </w:rPr>
        <w:t xml:space="preserve"> </w:t>
      </w:r>
      <w:r>
        <w:rPr>
          <w:color w:val="231F20"/>
        </w:rPr>
        <w:t>meses.</w:t>
      </w:r>
      <w:r>
        <w:rPr>
          <w:color w:val="231F20"/>
          <w:spacing w:val="35"/>
        </w:rPr>
        <w:t xml:space="preserve"> </w:t>
      </w:r>
      <w:r>
        <w:rPr>
          <w:color w:val="231F20"/>
        </w:rPr>
        <w:t>(Incluído</w:t>
      </w:r>
      <w:r>
        <w:rPr>
          <w:color w:val="231F20"/>
          <w:spacing w:val="35"/>
        </w:rPr>
        <w:t xml:space="preserve"> </w:t>
      </w:r>
      <w:r>
        <w:rPr>
          <w:color w:val="231F20"/>
        </w:rPr>
        <w:t>pela</w:t>
      </w:r>
      <w:r>
        <w:rPr>
          <w:color w:val="231F20"/>
          <w:spacing w:val="35"/>
        </w:rPr>
        <w:t xml:space="preserve"> </w:t>
      </w:r>
      <w:r>
        <w:rPr>
          <w:color w:val="231F20"/>
        </w:rPr>
        <w:t>Medida</w:t>
      </w:r>
      <w:r>
        <w:rPr>
          <w:color w:val="231F20"/>
          <w:spacing w:val="35"/>
        </w:rPr>
        <w:t xml:space="preserve"> </w:t>
      </w:r>
      <w:r>
        <w:rPr>
          <w:color w:val="231F20"/>
        </w:rPr>
        <w:t>Provisória</w:t>
      </w:r>
      <w:r>
        <w:rPr>
          <w:color w:val="231F20"/>
          <w:spacing w:val="35"/>
        </w:rPr>
        <w:t xml:space="preserve"> </w:t>
      </w:r>
      <w:r>
        <w:rPr>
          <w:color w:val="231F20"/>
        </w:rPr>
        <w:t>nº</w:t>
      </w:r>
      <w:r>
        <w:rPr>
          <w:color w:val="231F20"/>
          <w:spacing w:val="35"/>
        </w:rPr>
        <w:t xml:space="preserve"> </w:t>
      </w:r>
      <w:r>
        <w:rPr>
          <w:color w:val="231F20"/>
        </w:rPr>
        <w:t xml:space="preserve">2.164-41, </w:t>
      </w:r>
      <w:r>
        <w:rPr>
          <w:color w:val="231F20"/>
          <w:w w:val="110"/>
        </w:rPr>
        <w:t>de 2001)</w:t>
      </w:r>
    </w:p>
    <w:p w14:paraId="0E63CB8A" w14:textId="77777777" w:rsidR="00711073" w:rsidRDefault="00711073">
      <w:pPr>
        <w:spacing w:line="302" w:lineRule="auto"/>
        <w:sectPr w:rsidR="00711073">
          <w:pgSz w:w="11910" w:h="16840"/>
          <w:pgMar w:top="0" w:right="1200" w:bottom="720" w:left="1680" w:header="0" w:footer="537" w:gutter="0"/>
          <w:cols w:space="720"/>
        </w:sectPr>
      </w:pPr>
    </w:p>
    <w:p w14:paraId="2584246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1136" behindDoc="0" locked="0" layoutInCell="1" allowOverlap="1" wp14:anchorId="627D1F21" wp14:editId="752029F3">
                <wp:simplePos x="0" y="0"/>
                <wp:positionH relativeFrom="page">
                  <wp:posOffset>0</wp:posOffset>
                </wp:positionH>
                <wp:positionV relativeFrom="page">
                  <wp:posOffset>0</wp:posOffset>
                </wp:positionV>
                <wp:extent cx="776605" cy="10692130"/>
                <wp:effectExtent l="0" t="0" r="0" b="0"/>
                <wp:wrapNone/>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1136" id="docshape368" filled="true" fillcolor="#005cfa" stroked="false">
                <v:fill type="solid"/>
                <w10:wrap type="none"/>
              </v:rect>
            </w:pict>
          </mc:Fallback>
        </mc:AlternateContent>
      </w:r>
    </w:p>
    <w:p w14:paraId="59766BBF" w14:textId="77777777" w:rsidR="00711073" w:rsidRDefault="00711073">
      <w:pPr>
        <w:pStyle w:val="BodyText"/>
        <w:ind w:left="0"/>
        <w:jc w:val="left"/>
        <w:rPr>
          <w:sz w:val="20"/>
        </w:rPr>
      </w:pPr>
    </w:p>
    <w:p w14:paraId="2F106BC9" w14:textId="77777777" w:rsidR="00711073" w:rsidRDefault="00711073">
      <w:pPr>
        <w:pStyle w:val="BodyText"/>
        <w:ind w:left="0"/>
        <w:jc w:val="left"/>
        <w:rPr>
          <w:sz w:val="20"/>
        </w:rPr>
      </w:pPr>
    </w:p>
    <w:p w14:paraId="2403B8FD" w14:textId="77777777" w:rsidR="00711073" w:rsidRDefault="00711073">
      <w:pPr>
        <w:pStyle w:val="BodyText"/>
        <w:ind w:left="0"/>
        <w:jc w:val="left"/>
        <w:rPr>
          <w:sz w:val="20"/>
        </w:rPr>
      </w:pPr>
    </w:p>
    <w:p w14:paraId="3DDC99E0" w14:textId="77777777" w:rsidR="00711073" w:rsidRDefault="00711073">
      <w:pPr>
        <w:pStyle w:val="BodyText"/>
        <w:spacing w:before="7"/>
        <w:ind w:left="0"/>
        <w:jc w:val="left"/>
        <w:rPr>
          <w:sz w:val="24"/>
        </w:rPr>
      </w:pPr>
    </w:p>
    <w:p w14:paraId="530809A7" w14:textId="77777777" w:rsidR="00711073" w:rsidRDefault="00000000">
      <w:pPr>
        <w:pStyle w:val="BodyText"/>
        <w:spacing w:before="105" w:line="302" w:lineRule="auto"/>
        <w:ind w:right="117"/>
      </w:pPr>
      <w:r>
        <w:rPr>
          <w:color w:val="231F20"/>
          <w:w w:val="105"/>
        </w:rPr>
        <w:t>§</w:t>
      </w:r>
      <w:r>
        <w:rPr>
          <w:color w:val="231F20"/>
          <w:spacing w:val="-3"/>
          <w:w w:val="105"/>
        </w:rPr>
        <w:t xml:space="preserve"> </w:t>
      </w:r>
      <w:r>
        <w:rPr>
          <w:color w:val="231F20"/>
          <w:w w:val="105"/>
        </w:rPr>
        <w:t>3º</w:t>
      </w:r>
      <w:r>
        <w:rPr>
          <w:color w:val="231F20"/>
          <w:spacing w:val="-14"/>
          <w:w w:val="105"/>
        </w:rPr>
        <w:t xml:space="preserve"> </w:t>
      </w:r>
      <w:r>
        <w:rPr>
          <w:color w:val="231F20"/>
          <w:w w:val="105"/>
        </w:rPr>
        <w:t>O</w:t>
      </w:r>
      <w:r>
        <w:rPr>
          <w:color w:val="231F20"/>
          <w:spacing w:val="-6"/>
          <w:w w:val="105"/>
        </w:rPr>
        <w:t xml:space="preserve"> </w:t>
      </w:r>
      <w:r>
        <w:rPr>
          <w:color w:val="231F20"/>
          <w:w w:val="105"/>
        </w:rPr>
        <w:t>empregador</w:t>
      </w:r>
      <w:r>
        <w:rPr>
          <w:color w:val="231F20"/>
          <w:spacing w:val="-7"/>
          <w:w w:val="105"/>
        </w:rPr>
        <w:t xml:space="preserve"> </w:t>
      </w:r>
      <w:r>
        <w:rPr>
          <w:color w:val="231F20"/>
          <w:w w:val="105"/>
        </w:rPr>
        <w:t>poderá</w:t>
      </w:r>
      <w:r>
        <w:rPr>
          <w:color w:val="231F20"/>
          <w:spacing w:val="-7"/>
          <w:w w:val="105"/>
        </w:rPr>
        <w:t xml:space="preserve"> </w:t>
      </w:r>
      <w:r>
        <w:rPr>
          <w:color w:val="231F20"/>
          <w:w w:val="105"/>
        </w:rPr>
        <w:t>conceder</w:t>
      </w:r>
      <w:r>
        <w:rPr>
          <w:color w:val="231F20"/>
          <w:spacing w:val="-7"/>
          <w:w w:val="105"/>
        </w:rPr>
        <w:t xml:space="preserve"> </w:t>
      </w:r>
      <w:r>
        <w:rPr>
          <w:color w:val="231F20"/>
          <w:w w:val="105"/>
        </w:rPr>
        <w:t>ao</w:t>
      </w:r>
      <w:r>
        <w:rPr>
          <w:color w:val="231F20"/>
          <w:spacing w:val="-6"/>
          <w:w w:val="105"/>
        </w:rPr>
        <w:t xml:space="preserve"> </w:t>
      </w:r>
      <w:r>
        <w:rPr>
          <w:color w:val="231F20"/>
          <w:w w:val="105"/>
        </w:rPr>
        <w:t>empregado</w:t>
      </w:r>
      <w:r>
        <w:rPr>
          <w:color w:val="231F20"/>
          <w:spacing w:val="-7"/>
          <w:w w:val="105"/>
        </w:rPr>
        <w:t xml:space="preserve"> </w:t>
      </w:r>
      <w:r>
        <w:rPr>
          <w:color w:val="231F20"/>
          <w:w w:val="105"/>
        </w:rPr>
        <w:t>ajuda</w:t>
      </w:r>
      <w:r>
        <w:rPr>
          <w:color w:val="231F20"/>
          <w:spacing w:val="-7"/>
          <w:w w:val="105"/>
        </w:rPr>
        <w:t xml:space="preserve"> </w:t>
      </w:r>
      <w:r>
        <w:rPr>
          <w:color w:val="231F20"/>
          <w:w w:val="105"/>
        </w:rPr>
        <w:t>compensatória</w:t>
      </w:r>
      <w:r>
        <w:rPr>
          <w:color w:val="231F20"/>
          <w:spacing w:val="-6"/>
          <w:w w:val="105"/>
        </w:rPr>
        <w:t xml:space="preserve"> </w:t>
      </w:r>
      <w:r>
        <w:rPr>
          <w:color w:val="231F20"/>
          <w:w w:val="105"/>
        </w:rPr>
        <w:t>mensal,</w:t>
      </w:r>
      <w:r>
        <w:rPr>
          <w:color w:val="231F20"/>
          <w:spacing w:val="-6"/>
          <w:w w:val="105"/>
        </w:rPr>
        <w:t xml:space="preserve"> </w:t>
      </w:r>
      <w:r>
        <w:rPr>
          <w:color w:val="231F20"/>
          <w:w w:val="105"/>
        </w:rPr>
        <w:t>sem</w:t>
      </w:r>
      <w:r>
        <w:rPr>
          <w:color w:val="231F20"/>
          <w:spacing w:val="-7"/>
          <w:w w:val="105"/>
        </w:rPr>
        <w:t xml:space="preserve"> </w:t>
      </w:r>
      <w:r>
        <w:rPr>
          <w:color w:val="231F20"/>
          <w:w w:val="105"/>
        </w:rPr>
        <w:t>natureza</w:t>
      </w:r>
      <w:r>
        <w:rPr>
          <w:color w:val="231F20"/>
          <w:spacing w:val="-6"/>
          <w:w w:val="105"/>
        </w:rPr>
        <w:t xml:space="preserve"> </w:t>
      </w:r>
      <w:r>
        <w:rPr>
          <w:color w:val="231F20"/>
          <w:w w:val="105"/>
        </w:rPr>
        <w:t>salarial, durante o período de suspensão contratual nos termos do caput deste artigo, com valor a ser definido em convenção ou acordo coletivo.</w:t>
      </w:r>
    </w:p>
    <w:p w14:paraId="76673F5B" w14:textId="77777777" w:rsidR="00711073" w:rsidRDefault="00000000">
      <w:pPr>
        <w:pStyle w:val="BodyText"/>
        <w:spacing w:before="113" w:line="302" w:lineRule="auto"/>
        <w:ind w:right="116"/>
      </w:pPr>
      <w:r>
        <w:rPr>
          <w:color w:val="231F20"/>
          <w:w w:val="105"/>
        </w:rPr>
        <w:t>§ 4º</w:t>
      </w:r>
      <w:r>
        <w:rPr>
          <w:color w:val="231F20"/>
          <w:spacing w:val="-14"/>
          <w:w w:val="105"/>
        </w:rPr>
        <w:t xml:space="preserve"> </w:t>
      </w:r>
      <w:r>
        <w:rPr>
          <w:color w:val="231F20"/>
          <w:w w:val="105"/>
        </w:rPr>
        <w:t>Durante</w:t>
      </w:r>
      <w:r>
        <w:rPr>
          <w:color w:val="231F20"/>
          <w:spacing w:val="-7"/>
          <w:w w:val="105"/>
        </w:rPr>
        <w:t xml:space="preserve"> </w:t>
      </w:r>
      <w:r>
        <w:rPr>
          <w:color w:val="231F20"/>
          <w:w w:val="105"/>
        </w:rPr>
        <w:t>o</w:t>
      </w:r>
      <w:r>
        <w:rPr>
          <w:color w:val="231F20"/>
          <w:spacing w:val="-8"/>
          <w:w w:val="105"/>
        </w:rPr>
        <w:t xml:space="preserve"> </w:t>
      </w:r>
      <w:r>
        <w:rPr>
          <w:color w:val="231F20"/>
          <w:w w:val="105"/>
        </w:rPr>
        <w:t>período</w:t>
      </w:r>
      <w:r>
        <w:rPr>
          <w:color w:val="231F20"/>
          <w:spacing w:val="-8"/>
          <w:w w:val="105"/>
        </w:rPr>
        <w:t xml:space="preserve"> </w:t>
      </w:r>
      <w:r>
        <w:rPr>
          <w:color w:val="231F20"/>
          <w:w w:val="105"/>
        </w:rPr>
        <w:t>de</w:t>
      </w:r>
      <w:r>
        <w:rPr>
          <w:color w:val="231F20"/>
          <w:spacing w:val="-8"/>
          <w:w w:val="105"/>
        </w:rPr>
        <w:t xml:space="preserve"> </w:t>
      </w:r>
      <w:r>
        <w:rPr>
          <w:color w:val="231F20"/>
          <w:w w:val="105"/>
        </w:rPr>
        <w:t>suspensão</w:t>
      </w:r>
      <w:r>
        <w:rPr>
          <w:color w:val="231F20"/>
          <w:spacing w:val="-8"/>
          <w:w w:val="105"/>
        </w:rPr>
        <w:t xml:space="preserve"> </w:t>
      </w:r>
      <w:r>
        <w:rPr>
          <w:color w:val="231F20"/>
          <w:w w:val="105"/>
        </w:rPr>
        <w:t>contratual</w:t>
      </w:r>
      <w:r>
        <w:rPr>
          <w:color w:val="231F20"/>
          <w:spacing w:val="-8"/>
          <w:w w:val="105"/>
        </w:rPr>
        <w:t xml:space="preserve"> </w:t>
      </w:r>
      <w:r>
        <w:rPr>
          <w:color w:val="231F20"/>
          <w:w w:val="105"/>
        </w:rPr>
        <w:t>para</w:t>
      </w:r>
      <w:r>
        <w:rPr>
          <w:color w:val="231F20"/>
          <w:spacing w:val="-8"/>
          <w:w w:val="105"/>
        </w:rPr>
        <w:t xml:space="preserve"> </w:t>
      </w:r>
      <w:r>
        <w:rPr>
          <w:color w:val="231F20"/>
          <w:w w:val="105"/>
        </w:rPr>
        <w:t>participação</w:t>
      </w:r>
      <w:r>
        <w:rPr>
          <w:color w:val="231F20"/>
          <w:spacing w:val="-8"/>
          <w:w w:val="105"/>
        </w:rPr>
        <w:t xml:space="preserve"> </w:t>
      </w:r>
      <w:r>
        <w:rPr>
          <w:color w:val="231F20"/>
          <w:w w:val="105"/>
        </w:rPr>
        <w:t>em</w:t>
      </w:r>
      <w:r>
        <w:rPr>
          <w:color w:val="231F20"/>
          <w:spacing w:val="-8"/>
          <w:w w:val="105"/>
        </w:rPr>
        <w:t xml:space="preserve"> </w:t>
      </w:r>
      <w:r>
        <w:rPr>
          <w:color w:val="231F20"/>
          <w:w w:val="105"/>
        </w:rPr>
        <w:t>curso</w:t>
      </w:r>
      <w:r>
        <w:rPr>
          <w:color w:val="231F20"/>
          <w:spacing w:val="-8"/>
          <w:w w:val="105"/>
        </w:rPr>
        <w:t xml:space="preserve"> </w:t>
      </w:r>
      <w:r>
        <w:rPr>
          <w:color w:val="231F20"/>
          <w:w w:val="105"/>
        </w:rPr>
        <w:t>ou</w:t>
      </w:r>
      <w:r>
        <w:rPr>
          <w:color w:val="231F20"/>
          <w:spacing w:val="-8"/>
          <w:w w:val="105"/>
        </w:rPr>
        <w:t xml:space="preserve"> </w:t>
      </w:r>
      <w:r>
        <w:rPr>
          <w:color w:val="231F20"/>
          <w:w w:val="105"/>
        </w:rPr>
        <w:t>programa</w:t>
      </w:r>
      <w:r>
        <w:rPr>
          <w:color w:val="231F20"/>
          <w:spacing w:val="-8"/>
          <w:w w:val="105"/>
        </w:rPr>
        <w:t xml:space="preserve"> </w:t>
      </w:r>
      <w:r>
        <w:rPr>
          <w:color w:val="231F20"/>
          <w:w w:val="105"/>
        </w:rPr>
        <w:t>de</w:t>
      </w:r>
      <w:r>
        <w:rPr>
          <w:color w:val="231F20"/>
          <w:spacing w:val="-9"/>
          <w:w w:val="105"/>
        </w:rPr>
        <w:t xml:space="preserve"> </w:t>
      </w:r>
      <w:r>
        <w:rPr>
          <w:color w:val="231F20"/>
          <w:w w:val="105"/>
        </w:rPr>
        <w:t>qualificação profissional, o empregado fará jus aos benefícios voluntariamente concedidos pelo empregador. (Incluído pela Medida Provisória nº 2.164-41, de 2001)</w:t>
      </w:r>
    </w:p>
    <w:p w14:paraId="71F67147" w14:textId="77777777" w:rsidR="00711073" w:rsidRDefault="00000000">
      <w:pPr>
        <w:pStyle w:val="BodyText"/>
        <w:spacing w:before="113" w:line="302" w:lineRule="auto"/>
        <w:ind w:right="116"/>
      </w:pPr>
      <w:r>
        <w:rPr>
          <w:color w:val="231F20"/>
          <w:w w:val="105"/>
        </w:rPr>
        <w:t>§</w:t>
      </w:r>
      <w:r>
        <w:rPr>
          <w:color w:val="231F20"/>
          <w:spacing w:val="-1"/>
          <w:w w:val="105"/>
        </w:rPr>
        <w:t xml:space="preserve"> </w:t>
      </w:r>
      <w:r>
        <w:rPr>
          <w:color w:val="231F20"/>
          <w:w w:val="105"/>
        </w:rPr>
        <w:t>5º Se ocorrer a dispensa do empregado no transcurso do período de suspensão contratual ou nos</w:t>
      </w:r>
      <w:r>
        <w:rPr>
          <w:color w:val="231F20"/>
          <w:spacing w:val="40"/>
          <w:w w:val="105"/>
        </w:rPr>
        <w:t xml:space="preserve"> </w:t>
      </w:r>
      <w:r>
        <w:rPr>
          <w:color w:val="231F20"/>
          <w:w w:val="105"/>
        </w:rPr>
        <w:t>três meses subsequentes ao seu retorno ao trabalho, o empregador pagará ao empregado, além das parcelas indenizatórias previstas na legislação em vigor, multa a ser estabelecida em convenção ou acordo coletivo, sendo de, no mínimo, cem por cento sobre o valor da última remuneração mensal anterior à suspensão do contrato. (Incluído pela Medida Provisória nº 2.164-41, de 2001)</w:t>
      </w:r>
    </w:p>
    <w:p w14:paraId="1664AE4D" w14:textId="77777777" w:rsidR="00711073" w:rsidRDefault="00000000">
      <w:pPr>
        <w:pStyle w:val="BodyText"/>
        <w:spacing w:before="113" w:line="302" w:lineRule="auto"/>
        <w:ind w:right="115"/>
      </w:pPr>
      <w:r>
        <w:rPr>
          <w:color w:val="231F20"/>
          <w:w w:val="105"/>
        </w:rPr>
        <w:t>§</w:t>
      </w:r>
      <w:r>
        <w:rPr>
          <w:color w:val="231F20"/>
          <w:spacing w:val="-2"/>
          <w:w w:val="105"/>
        </w:rPr>
        <w:t xml:space="preserve"> </w:t>
      </w:r>
      <w:r>
        <w:rPr>
          <w:color w:val="231F20"/>
          <w:w w:val="105"/>
        </w:rPr>
        <w:t>6º Se durante a suspensão do contrato não for ministrado o curso ou programa de qualificação profissional,</w:t>
      </w:r>
      <w:r>
        <w:rPr>
          <w:color w:val="231F20"/>
          <w:spacing w:val="40"/>
          <w:w w:val="105"/>
        </w:rPr>
        <w:t xml:space="preserve"> </w:t>
      </w:r>
      <w:r>
        <w:rPr>
          <w:color w:val="231F20"/>
          <w:w w:val="105"/>
        </w:rPr>
        <w:t>ou</w:t>
      </w:r>
      <w:r>
        <w:rPr>
          <w:color w:val="231F20"/>
          <w:spacing w:val="40"/>
          <w:w w:val="105"/>
        </w:rPr>
        <w:t xml:space="preserve"> </w:t>
      </w:r>
      <w:r>
        <w:rPr>
          <w:color w:val="231F20"/>
          <w:w w:val="105"/>
        </w:rPr>
        <w:t>o</w:t>
      </w:r>
      <w:r>
        <w:rPr>
          <w:color w:val="231F20"/>
          <w:spacing w:val="40"/>
          <w:w w:val="105"/>
        </w:rPr>
        <w:t xml:space="preserve"> </w:t>
      </w:r>
      <w:r>
        <w:rPr>
          <w:color w:val="231F20"/>
          <w:w w:val="105"/>
        </w:rPr>
        <w:t>empregado</w:t>
      </w:r>
      <w:r>
        <w:rPr>
          <w:color w:val="231F20"/>
          <w:spacing w:val="40"/>
          <w:w w:val="105"/>
        </w:rPr>
        <w:t xml:space="preserve"> </w:t>
      </w:r>
      <w:r>
        <w:rPr>
          <w:color w:val="231F20"/>
          <w:w w:val="105"/>
        </w:rPr>
        <w:t>permanecer</w:t>
      </w:r>
      <w:r>
        <w:rPr>
          <w:color w:val="231F20"/>
          <w:spacing w:val="40"/>
          <w:w w:val="105"/>
        </w:rPr>
        <w:t xml:space="preserve"> </w:t>
      </w:r>
      <w:r>
        <w:rPr>
          <w:color w:val="231F20"/>
          <w:w w:val="105"/>
        </w:rPr>
        <w:t>trabalhando</w:t>
      </w:r>
      <w:r>
        <w:rPr>
          <w:color w:val="231F20"/>
          <w:spacing w:val="40"/>
          <w:w w:val="105"/>
        </w:rPr>
        <w:t xml:space="preserve"> </w:t>
      </w:r>
      <w:r>
        <w:rPr>
          <w:color w:val="231F20"/>
          <w:w w:val="105"/>
        </w:rPr>
        <w:t>para</w:t>
      </w:r>
      <w:r>
        <w:rPr>
          <w:color w:val="231F20"/>
          <w:spacing w:val="40"/>
          <w:w w:val="105"/>
        </w:rPr>
        <w:t xml:space="preserve"> </w:t>
      </w:r>
      <w:r>
        <w:rPr>
          <w:color w:val="231F20"/>
          <w:w w:val="105"/>
        </w:rPr>
        <w:t>o</w:t>
      </w:r>
      <w:r>
        <w:rPr>
          <w:color w:val="231F20"/>
          <w:spacing w:val="40"/>
          <w:w w:val="105"/>
        </w:rPr>
        <w:t xml:space="preserve"> </w:t>
      </w:r>
      <w:r>
        <w:rPr>
          <w:color w:val="231F20"/>
          <w:w w:val="105"/>
        </w:rPr>
        <w:t>empregador,</w:t>
      </w:r>
      <w:r>
        <w:rPr>
          <w:color w:val="231F20"/>
          <w:spacing w:val="40"/>
          <w:w w:val="105"/>
        </w:rPr>
        <w:t xml:space="preserve"> </w:t>
      </w:r>
      <w:r>
        <w:rPr>
          <w:color w:val="231F20"/>
          <w:w w:val="105"/>
        </w:rPr>
        <w:t>ficará</w:t>
      </w:r>
      <w:r>
        <w:rPr>
          <w:color w:val="231F20"/>
          <w:spacing w:val="40"/>
          <w:w w:val="105"/>
        </w:rPr>
        <w:t xml:space="preserve"> </w:t>
      </w:r>
      <w:r>
        <w:rPr>
          <w:color w:val="231F20"/>
          <w:w w:val="105"/>
        </w:rPr>
        <w:t>descaracterizada a suspensão, sujeitando o empregador ao pagamento imediato dos salários e dos encargos sociais referentes ao período, às penalidades cabíveis previstas na legislação em vigor, bem como às sanções previstas</w:t>
      </w:r>
      <w:r>
        <w:rPr>
          <w:color w:val="231F20"/>
          <w:spacing w:val="29"/>
          <w:w w:val="105"/>
        </w:rPr>
        <w:t xml:space="preserve"> </w:t>
      </w:r>
      <w:r>
        <w:rPr>
          <w:color w:val="231F20"/>
          <w:w w:val="105"/>
        </w:rPr>
        <w:t>em</w:t>
      </w:r>
      <w:r>
        <w:rPr>
          <w:color w:val="231F20"/>
          <w:spacing w:val="29"/>
          <w:w w:val="105"/>
        </w:rPr>
        <w:t xml:space="preserve"> </w:t>
      </w:r>
      <w:r>
        <w:rPr>
          <w:color w:val="231F20"/>
          <w:w w:val="105"/>
        </w:rPr>
        <w:t>convenção ou acordo coletivo.</w:t>
      </w:r>
      <w:r>
        <w:rPr>
          <w:color w:val="231F20"/>
          <w:spacing w:val="29"/>
          <w:w w:val="105"/>
        </w:rPr>
        <w:t xml:space="preserve"> </w:t>
      </w:r>
      <w:r>
        <w:rPr>
          <w:color w:val="231F20"/>
          <w:w w:val="105"/>
        </w:rPr>
        <w:t>(Incluído</w:t>
      </w:r>
      <w:r>
        <w:rPr>
          <w:color w:val="231F20"/>
          <w:spacing w:val="29"/>
          <w:w w:val="105"/>
        </w:rPr>
        <w:t xml:space="preserve"> </w:t>
      </w:r>
      <w:r>
        <w:rPr>
          <w:color w:val="231F20"/>
          <w:w w:val="105"/>
        </w:rPr>
        <w:t>pela</w:t>
      </w:r>
      <w:r>
        <w:rPr>
          <w:color w:val="231F20"/>
          <w:spacing w:val="29"/>
          <w:w w:val="105"/>
        </w:rPr>
        <w:t xml:space="preserve"> </w:t>
      </w:r>
      <w:r>
        <w:rPr>
          <w:color w:val="231F20"/>
          <w:w w:val="105"/>
        </w:rPr>
        <w:t>Medida</w:t>
      </w:r>
      <w:r>
        <w:rPr>
          <w:color w:val="231F20"/>
          <w:spacing w:val="29"/>
          <w:w w:val="105"/>
        </w:rPr>
        <w:t xml:space="preserve"> </w:t>
      </w:r>
      <w:r>
        <w:rPr>
          <w:color w:val="231F20"/>
          <w:w w:val="105"/>
        </w:rPr>
        <w:t>Provisória</w:t>
      </w:r>
      <w:r>
        <w:rPr>
          <w:color w:val="231F20"/>
          <w:spacing w:val="29"/>
          <w:w w:val="105"/>
        </w:rPr>
        <w:t xml:space="preserve"> </w:t>
      </w:r>
      <w:r>
        <w:rPr>
          <w:color w:val="231F20"/>
          <w:w w:val="105"/>
        </w:rPr>
        <w:t>nº</w:t>
      </w:r>
      <w:r>
        <w:rPr>
          <w:color w:val="231F20"/>
          <w:spacing w:val="29"/>
          <w:w w:val="105"/>
        </w:rPr>
        <w:t xml:space="preserve"> </w:t>
      </w:r>
      <w:r>
        <w:rPr>
          <w:color w:val="231F20"/>
          <w:w w:val="105"/>
        </w:rPr>
        <w:t>2.164-41,</w:t>
      </w:r>
      <w:r>
        <w:rPr>
          <w:color w:val="231F20"/>
          <w:spacing w:val="29"/>
          <w:w w:val="105"/>
        </w:rPr>
        <w:t xml:space="preserve"> </w:t>
      </w:r>
      <w:r>
        <w:rPr>
          <w:color w:val="231F20"/>
          <w:w w:val="105"/>
        </w:rPr>
        <w:t>de</w:t>
      </w:r>
      <w:r>
        <w:rPr>
          <w:color w:val="231F20"/>
          <w:spacing w:val="29"/>
          <w:w w:val="105"/>
        </w:rPr>
        <w:t xml:space="preserve"> </w:t>
      </w:r>
      <w:r>
        <w:rPr>
          <w:color w:val="231F20"/>
          <w:w w:val="105"/>
        </w:rPr>
        <w:t>2001)</w:t>
      </w:r>
    </w:p>
    <w:p w14:paraId="2F7F7D0A" w14:textId="77777777" w:rsidR="00711073" w:rsidRDefault="00000000">
      <w:pPr>
        <w:pStyle w:val="BodyText"/>
        <w:spacing w:before="113" w:line="302" w:lineRule="auto"/>
        <w:ind w:right="117"/>
      </w:pPr>
      <w:r>
        <w:rPr>
          <w:color w:val="231F20"/>
          <w:w w:val="110"/>
        </w:rPr>
        <w:t>§</w:t>
      </w:r>
      <w:r>
        <w:rPr>
          <w:color w:val="231F20"/>
          <w:spacing w:val="-12"/>
          <w:w w:val="110"/>
        </w:rPr>
        <w:t xml:space="preserve"> </w:t>
      </w:r>
      <w:r>
        <w:rPr>
          <w:color w:val="231F20"/>
          <w:w w:val="110"/>
        </w:rPr>
        <w:t>7º</w:t>
      </w:r>
      <w:r>
        <w:rPr>
          <w:color w:val="231F20"/>
          <w:spacing w:val="-5"/>
          <w:w w:val="110"/>
        </w:rPr>
        <w:t xml:space="preserve"> </w:t>
      </w:r>
      <w:r>
        <w:rPr>
          <w:color w:val="231F20"/>
          <w:w w:val="110"/>
        </w:rPr>
        <w:t>O prazo limite fixado no caput poderá ser prorrogado mediante convenção</w:t>
      </w:r>
      <w:r>
        <w:rPr>
          <w:color w:val="231F20"/>
          <w:spacing w:val="-1"/>
          <w:w w:val="110"/>
        </w:rPr>
        <w:t xml:space="preserve"> </w:t>
      </w:r>
      <w:r>
        <w:rPr>
          <w:color w:val="231F20"/>
          <w:w w:val="110"/>
        </w:rPr>
        <w:t>ou</w:t>
      </w:r>
      <w:r>
        <w:rPr>
          <w:color w:val="231F20"/>
          <w:spacing w:val="-1"/>
          <w:w w:val="110"/>
        </w:rPr>
        <w:t xml:space="preserve"> </w:t>
      </w:r>
      <w:r>
        <w:rPr>
          <w:color w:val="231F20"/>
          <w:w w:val="110"/>
        </w:rPr>
        <w:t>acordo</w:t>
      </w:r>
      <w:r>
        <w:rPr>
          <w:color w:val="231F20"/>
          <w:spacing w:val="-1"/>
          <w:w w:val="110"/>
        </w:rPr>
        <w:t xml:space="preserve"> </w:t>
      </w:r>
      <w:r>
        <w:rPr>
          <w:color w:val="231F20"/>
          <w:w w:val="110"/>
        </w:rPr>
        <w:t>coletivo de trabalho e aquiescência formal do empregado, desde que o empregador arque com o ônus correspondente</w:t>
      </w:r>
      <w:r>
        <w:rPr>
          <w:color w:val="231F20"/>
          <w:spacing w:val="-1"/>
          <w:w w:val="110"/>
        </w:rPr>
        <w:t xml:space="preserve"> </w:t>
      </w:r>
      <w:r>
        <w:rPr>
          <w:color w:val="231F20"/>
          <w:w w:val="110"/>
        </w:rPr>
        <w:t>ao</w:t>
      </w:r>
      <w:r>
        <w:rPr>
          <w:color w:val="231F20"/>
          <w:spacing w:val="-1"/>
          <w:w w:val="110"/>
        </w:rPr>
        <w:t xml:space="preserve"> </w:t>
      </w:r>
      <w:r>
        <w:rPr>
          <w:color w:val="231F20"/>
          <w:w w:val="110"/>
        </w:rPr>
        <w:t>valor</w:t>
      </w:r>
      <w:r>
        <w:rPr>
          <w:color w:val="231F20"/>
          <w:spacing w:val="-1"/>
          <w:w w:val="110"/>
        </w:rPr>
        <w:t xml:space="preserve"> </w:t>
      </w:r>
      <w:r>
        <w:rPr>
          <w:color w:val="231F20"/>
          <w:w w:val="110"/>
        </w:rPr>
        <w:t>da</w:t>
      </w:r>
      <w:r>
        <w:rPr>
          <w:color w:val="231F20"/>
          <w:spacing w:val="-1"/>
          <w:w w:val="110"/>
        </w:rPr>
        <w:t xml:space="preserve"> </w:t>
      </w:r>
      <w:r>
        <w:rPr>
          <w:color w:val="231F20"/>
          <w:w w:val="110"/>
        </w:rPr>
        <w:t>bolsa</w:t>
      </w:r>
      <w:r>
        <w:rPr>
          <w:color w:val="231F20"/>
          <w:spacing w:val="-1"/>
          <w:w w:val="110"/>
        </w:rPr>
        <w:t xml:space="preserve"> </w:t>
      </w:r>
      <w:r>
        <w:rPr>
          <w:color w:val="231F20"/>
          <w:w w:val="110"/>
        </w:rPr>
        <w:t>de</w:t>
      </w:r>
      <w:r>
        <w:rPr>
          <w:color w:val="231F20"/>
          <w:spacing w:val="-1"/>
          <w:w w:val="110"/>
        </w:rPr>
        <w:t xml:space="preserve"> </w:t>
      </w:r>
      <w:r>
        <w:rPr>
          <w:color w:val="231F20"/>
          <w:w w:val="110"/>
        </w:rPr>
        <w:t>qualificação</w:t>
      </w:r>
      <w:r>
        <w:rPr>
          <w:color w:val="231F20"/>
          <w:spacing w:val="-1"/>
          <w:w w:val="110"/>
        </w:rPr>
        <w:t xml:space="preserve"> </w:t>
      </w:r>
      <w:r>
        <w:rPr>
          <w:color w:val="231F20"/>
          <w:w w:val="110"/>
        </w:rPr>
        <w:t>profissional,</w:t>
      </w:r>
      <w:r>
        <w:rPr>
          <w:color w:val="231F20"/>
          <w:spacing w:val="-1"/>
          <w:w w:val="110"/>
        </w:rPr>
        <w:t xml:space="preserve"> </w:t>
      </w:r>
      <w:r>
        <w:rPr>
          <w:color w:val="231F20"/>
          <w:w w:val="110"/>
        </w:rPr>
        <w:t>no</w:t>
      </w:r>
      <w:r>
        <w:rPr>
          <w:color w:val="231F20"/>
          <w:spacing w:val="-1"/>
          <w:w w:val="110"/>
        </w:rPr>
        <w:t xml:space="preserve"> </w:t>
      </w:r>
      <w:r>
        <w:rPr>
          <w:color w:val="231F20"/>
          <w:w w:val="110"/>
        </w:rPr>
        <w:t>respectivo</w:t>
      </w:r>
      <w:r>
        <w:rPr>
          <w:color w:val="231F20"/>
          <w:spacing w:val="-1"/>
          <w:w w:val="110"/>
        </w:rPr>
        <w:t xml:space="preserve"> </w:t>
      </w:r>
      <w:r>
        <w:rPr>
          <w:color w:val="231F20"/>
          <w:w w:val="110"/>
        </w:rPr>
        <w:t>período.</w:t>
      </w:r>
      <w:r>
        <w:rPr>
          <w:color w:val="231F20"/>
          <w:spacing w:val="-1"/>
          <w:w w:val="110"/>
        </w:rPr>
        <w:t xml:space="preserve"> </w:t>
      </w:r>
      <w:r>
        <w:rPr>
          <w:color w:val="231F20"/>
          <w:w w:val="110"/>
        </w:rPr>
        <w:t>(Incluído</w:t>
      </w:r>
      <w:r>
        <w:rPr>
          <w:color w:val="231F20"/>
          <w:spacing w:val="-1"/>
          <w:w w:val="110"/>
        </w:rPr>
        <w:t xml:space="preserve"> </w:t>
      </w:r>
      <w:r>
        <w:rPr>
          <w:color w:val="231F20"/>
          <w:w w:val="110"/>
        </w:rPr>
        <w:t>pela Medida Provisória nº 2.164-41, de 2001)</w:t>
      </w:r>
    </w:p>
    <w:p w14:paraId="48ECC3E5" w14:textId="77777777" w:rsidR="00711073" w:rsidRDefault="00711073">
      <w:pPr>
        <w:pStyle w:val="BodyText"/>
        <w:spacing w:before="6"/>
        <w:ind w:left="0"/>
        <w:jc w:val="left"/>
        <w:rPr>
          <w:sz w:val="22"/>
        </w:rPr>
      </w:pPr>
    </w:p>
    <w:p w14:paraId="3E240B2C" w14:textId="77777777" w:rsidR="00711073" w:rsidRDefault="00000000">
      <w:pPr>
        <w:pStyle w:val="BodyText"/>
        <w:spacing w:before="1" w:line="302" w:lineRule="auto"/>
        <w:ind w:left="3945" w:right="3872" w:hanging="1"/>
        <w:jc w:val="center"/>
      </w:pPr>
      <w:r>
        <w:rPr>
          <w:color w:val="231F20"/>
        </w:rPr>
        <w:t>CAPÍTULO V DA</w:t>
      </w:r>
      <w:r>
        <w:rPr>
          <w:color w:val="231F20"/>
          <w:spacing w:val="2"/>
        </w:rPr>
        <w:t xml:space="preserve"> </w:t>
      </w:r>
      <w:r>
        <w:rPr>
          <w:color w:val="231F20"/>
          <w:spacing w:val="-5"/>
        </w:rPr>
        <w:t>RESCISÃO</w:t>
      </w:r>
    </w:p>
    <w:p w14:paraId="07CD6ECE" w14:textId="77777777" w:rsidR="00711073" w:rsidRDefault="00711073">
      <w:pPr>
        <w:pStyle w:val="BodyText"/>
        <w:spacing w:before="7"/>
        <w:ind w:left="0"/>
        <w:jc w:val="left"/>
        <w:rPr>
          <w:sz w:val="22"/>
        </w:rPr>
      </w:pPr>
    </w:p>
    <w:p w14:paraId="6F2083D0" w14:textId="77777777" w:rsidR="00711073" w:rsidRDefault="00000000">
      <w:pPr>
        <w:pStyle w:val="BodyText"/>
        <w:spacing w:line="302" w:lineRule="auto"/>
        <w:ind w:right="116"/>
      </w:pPr>
      <w:r>
        <w:rPr>
          <w:color w:val="231F20"/>
          <w:w w:val="105"/>
        </w:rPr>
        <w:t>Art. 477-A.As dispensas imotivadas individuais, plúrimas ou coletivas equiparam-se para todos os fins, não havendo necessidade de autorização prévia de entidade sindical ou de celebração de convenção coletiva ou acordo coletivo de trabalho para sua efetivação. (Incluído pela Lei nº 13.467, de 2017)</w:t>
      </w:r>
    </w:p>
    <w:p w14:paraId="4D6DBE7E" w14:textId="77777777" w:rsidR="00711073" w:rsidRDefault="00711073">
      <w:pPr>
        <w:pStyle w:val="BodyText"/>
        <w:spacing w:before="7"/>
        <w:ind w:left="0"/>
        <w:jc w:val="left"/>
        <w:rPr>
          <w:sz w:val="22"/>
        </w:rPr>
      </w:pPr>
    </w:p>
    <w:p w14:paraId="0631D240" w14:textId="77777777" w:rsidR="00711073" w:rsidRDefault="00000000">
      <w:pPr>
        <w:pStyle w:val="BodyText"/>
        <w:spacing w:line="302" w:lineRule="auto"/>
        <w:ind w:left="3756" w:right="3676" w:firstLine="199"/>
        <w:jc w:val="left"/>
      </w:pPr>
      <w:r>
        <w:rPr>
          <w:color w:val="231F20"/>
        </w:rPr>
        <w:t>CAPÍTULO VII DA</w:t>
      </w:r>
      <w:r>
        <w:rPr>
          <w:color w:val="231F20"/>
          <w:spacing w:val="-13"/>
        </w:rPr>
        <w:t xml:space="preserve"> </w:t>
      </w:r>
      <w:r>
        <w:rPr>
          <w:color w:val="231F20"/>
        </w:rPr>
        <w:t>ESTABILIDADE</w:t>
      </w:r>
    </w:p>
    <w:p w14:paraId="405B98FF" w14:textId="77777777" w:rsidR="00711073" w:rsidRDefault="00711073">
      <w:pPr>
        <w:pStyle w:val="BodyText"/>
        <w:spacing w:before="7"/>
        <w:ind w:left="0"/>
        <w:jc w:val="left"/>
        <w:rPr>
          <w:sz w:val="22"/>
        </w:rPr>
      </w:pPr>
    </w:p>
    <w:p w14:paraId="15094DE0" w14:textId="77777777" w:rsidR="00711073" w:rsidRDefault="00000000">
      <w:pPr>
        <w:pStyle w:val="BodyText"/>
        <w:spacing w:line="302" w:lineRule="auto"/>
        <w:ind w:right="116"/>
      </w:pPr>
      <w:r>
        <w:rPr>
          <w:color w:val="231F20"/>
          <w:w w:val="105"/>
        </w:rPr>
        <w:t>Art.</w:t>
      </w:r>
      <w:r>
        <w:rPr>
          <w:color w:val="231F20"/>
          <w:spacing w:val="-12"/>
          <w:w w:val="105"/>
        </w:rPr>
        <w:t xml:space="preserve"> </w:t>
      </w:r>
      <w:r>
        <w:rPr>
          <w:color w:val="231F20"/>
          <w:w w:val="105"/>
        </w:rPr>
        <w:t>500.</w:t>
      </w:r>
      <w:r>
        <w:rPr>
          <w:color w:val="231F20"/>
          <w:spacing w:val="-14"/>
          <w:w w:val="105"/>
        </w:rPr>
        <w:t xml:space="preserve"> </w:t>
      </w:r>
      <w:r>
        <w:rPr>
          <w:color w:val="231F20"/>
          <w:w w:val="105"/>
        </w:rPr>
        <w:t>O</w:t>
      </w:r>
      <w:r>
        <w:rPr>
          <w:color w:val="231F20"/>
          <w:spacing w:val="19"/>
          <w:w w:val="105"/>
        </w:rPr>
        <w:t xml:space="preserve"> </w:t>
      </w:r>
      <w:r>
        <w:rPr>
          <w:color w:val="231F20"/>
          <w:w w:val="105"/>
        </w:rPr>
        <w:t>pedido</w:t>
      </w:r>
      <w:r>
        <w:rPr>
          <w:color w:val="231F20"/>
          <w:spacing w:val="18"/>
          <w:w w:val="105"/>
        </w:rPr>
        <w:t xml:space="preserve"> </w:t>
      </w:r>
      <w:r>
        <w:rPr>
          <w:color w:val="231F20"/>
          <w:w w:val="105"/>
        </w:rPr>
        <w:t>de</w:t>
      </w:r>
      <w:r>
        <w:rPr>
          <w:color w:val="231F20"/>
          <w:spacing w:val="18"/>
          <w:w w:val="105"/>
        </w:rPr>
        <w:t xml:space="preserve"> </w:t>
      </w:r>
      <w:r>
        <w:rPr>
          <w:color w:val="231F20"/>
          <w:w w:val="105"/>
        </w:rPr>
        <w:t>demissão</w:t>
      </w:r>
      <w:r>
        <w:rPr>
          <w:color w:val="231F20"/>
          <w:spacing w:val="18"/>
          <w:w w:val="105"/>
        </w:rPr>
        <w:t xml:space="preserve"> </w:t>
      </w:r>
      <w:r>
        <w:rPr>
          <w:color w:val="231F20"/>
          <w:w w:val="105"/>
        </w:rPr>
        <w:t>do</w:t>
      </w:r>
      <w:r>
        <w:rPr>
          <w:color w:val="231F20"/>
          <w:spacing w:val="18"/>
          <w:w w:val="105"/>
        </w:rPr>
        <w:t xml:space="preserve"> </w:t>
      </w:r>
      <w:r>
        <w:rPr>
          <w:color w:val="231F20"/>
          <w:w w:val="105"/>
        </w:rPr>
        <w:t>empregado</w:t>
      </w:r>
      <w:r>
        <w:rPr>
          <w:color w:val="231F20"/>
          <w:spacing w:val="18"/>
          <w:w w:val="105"/>
        </w:rPr>
        <w:t xml:space="preserve"> </w:t>
      </w:r>
      <w:r>
        <w:rPr>
          <w:color w:val="231F20"/>
          <w:w w:val="105"/>
        </w:rPr>
        <w:t>estável</w:t>
      </w:r>
      <w:r>
        <w:rPr>
          <w:color w:val="231F20"/>
          <w:spacing w:val="18"/>
          <w:w w:val="105"/>
        </w:rPr>
        <w:t xml:space="preserve"> </w:t>
      </w:r>
      <w:r>
        <w:rPr>
          <w:color w:val="231F20"/>
          <w:w w:val="105"/>
        </w:rPr>
        <w:t>só</w:t>
      </w:r>
      <w:r>
        <w:rPr>
          <w:color w:val="231F20"/>
          <w:spacing w:val="18"/>
          <w:w w:val="105"/>
        </w:rPr>
        <w:t xml:space="preserve"> </w:t>
      </w:r>
      <w:r>
        <w:rPr>
          <w:color w:val="231F20"/>
          <w:w w:val="105"/>
        </w:rPr>
        <w:t>será</w:t>
      </w:r>
      <w:r>
        <w:rPr>
          <w:color w:val="231F20"/>
          <w:spacing w:val="18"/>
          <w:w w:val="105"/>
        </w:rPr>
        <w:t xml:space="preserve"> </w:t>
      </w:r>
      <w:r>
        <w:rPr>
          <w:color w:val="231F20"/>
          <w:w w:val="105"/>
        </w:rPr>
        <w:t>válido</w:t>
      </w:r>
      <w:r>
        <w:rPr>
          <w:color w:val="231F20"/>
          <w:spacing w:val="18"/>
          <w:w w:val="105"/>
        </w:rPr>
        <w:t xml:space="preserve"> </w:t>
      </w:r>
      <w:r>
        <w:rPr>
          <w:color w:val="231F20"/>
          <w:w w:val="105"/>
        </w:rPr>
        <w:t>quando</w:t>
      </w:r>
      <w:r>
        <w:rPr>
          <w:color w:val="231F20"/>
          <w:spacing w:val="18"/>
          <w:w w:val="105"/>
        </w:rPr>
        <w:t xml:space="preserve"> </w:t>
      </w:r>
      <w:r>
        <w:rPr>
          <w:color w:val="231F20"/>
          <w:w w:val="105"/>
        </w:rPr>
        <w:t>feito</w:t>
      </w:r>
      <w:r>
        <w:rPr>
          <w:color w:val="231F20"/>
          <w:spacing w:val="18"/>
          <w:w w:val="105"/>
        </w:rPr>
        <w:t xml:space="preserve"> </w:t>
      </w:r>
      <w:r>
        <w:rPr>
          <w:color w:val="231F20"/>
          <w:w w:val="105"/>
        </w:rPr>
        <w:t>com</w:t>
      </w:r>
      <w:r>
        <w:rPr>
          <w:color w:val="231F20"/>
          <w:spacing w:val="18"/>
          <w:w w:val="105"/>
        </w:rPr>
        <w:t xml:space="preserve"> </w:t>
      </w:r>
      <w:r>
        <w:rPr>
          <w:color w:val="231F20"/>
          <w:w w:val="105"/>
        </w:rPr>
        <w:t>a</w:t>
      </w:r>
      <w:r>
        <w:rPr>
          <w:color w:val="231F20"/>
          <w:spacing w:val="18"/>
          <w:w w:val="105"/>
        </w:rPr>
        <w:t xml:space="preserve"> </w:t>
      </w:r>
      <w:r>
        <w:rPr>
          <w:color w:val="231F20"/>
          <w:w w:val="105"/>
        </w:rPr>
        <w:t>assistência do respectivo Sindicato e, se não o houver, perante autoridade local competente do Ministério do Trabalho e Previdência Social ou da Justiça do Trabalho. (Revigorado com nova redação, pela Lei nº 5.584, de 26.6.1970)</w:t>
      </w:r>
    </w:p>
    <w:p w14:paraId="20FD38AF" w14:textId="77777777" w:rsidR="00711073" w:rsidRDefault="00000000">
      <w:pPr>
        <w:pStyle w:val="BodyText"/>
        <w:spacing w:before="161" w:line="302" w:lineRule="auto"/>
        <w:ind w:left="3460" w:right="3389"/>
        <w:jc w:val="center"/>
      </w:pPr>
      <w:r>
        <w:rPr>
          <w:color w:val="231F20"/>
        </w:rPr>
        <w:t xml:space="preserve">CAPÍTULO IX </w:t>
      </w:r>
      <w:r>
        <w:rPr>
          <w:color w:val="231F20"/>
          <w:spacing w:val="-4"/>
        </w:rPr>
        <w:t>DISPOSIÇÕES</w:t>
      </w:r>
      <w:r>
        <w:rPr>
          <w:color w:val="231F20"/>
          <w:spacing w:val="-9"/>
        </w:rPr>
        <w:t xml:space="preserve"> </w:t>
      </w:r>
      <w:r>
        <w:rPr>
          <w:color w:val="231F20"/>
          <w:spacing w:val="-4"/>
        </w:rPr>
        <w:t>ESPECIAIS</w:t>
      </w:r>
    </w:p>
    <w:p w14:paraId="2D744ECB" w14:textId="77777777" w:rsidR="00711073" w:rsidRDefault="00711073">
      <w:pPr>
        <w:pStyle w:val="BodyText"/>
        <w:spacing w:before="7"/>
        <w:ind w:left="0"/>
        <w:jc w:val="left"/>
        <w:rPr>
          <w:sz w:val="22"/>
        </w:rPr>
      </w:pPr>
    </w:p>
    <w:p w14:paraId="61FF8495" w14:textId="77777777" w:rsidR="00711073" w:rsidRDefault="00000000">
      <w:pPr>
        <w:pStyle w:val="BodyText"/>
        <w:spacing w:line="302" w:lineRule="auto"/>
        <w:ind w:right="116"/>
      </w:pPr>
      <w:r>
        <w:rPr>
          <w:color w:val="231F20"/>
          <w:w w:val="105"/>
        </w:rPr>
        <w:t>Art.</w:t>
      </w:r>
      <w:r>
        <w:rPr>
          <w:color w:val="231F20"/>
          <w:spacing w:val="-10"/>
          <w:w w:val="105"/>
        </w:rPr>
        <w:t xml:space="preserve"> </w:t>
      </w:r>
      <w:r>
        <w:rPr>
          <w:color w:val="231F20"/>
          <w:w w:val="105"/>
        </w:rPr>
        <w:t>507-B.</w:t>
      </w:r>
      <w:r>
        <w:rPr>
          <w:color w:val="231F20"/>
          <w:spacing w:val="-13"/>
          <w:w w:val="105"/>
        </w:rPr>
        <w:t xml:space="preserve"> </w:t>
      </w:r>
      <w:r>
        <w:rPr>
          <w:color w:val="231F20"/>
          <w:w w:val="105"/>
        </w:rPr>
        <w:t>É facultado a empregados e empregadores, na vigência ou não do contrato de emprego, firmar o termo de quitação anual de obrigações trabalhistas, perante o sindicato dos empregados da categoria. (Incluído pela Lei nº 13.467, de 2017)</w:t>
      </w:r>
    </w:p>
    <w:p w14:paraId="228E22DF" w14:textId="77777777" w:rsidR="00711073" w:rsidRDefault="00000000">
      <w:pPr>
        <w:pStyle w:val="BodyText"/>
        <w:spacing w:before="113" w:line="302" w:lineRule="auto"/>
        <w:ind w:right="116"/>
      </w:pPr>
      <w:r>
        <w:rPr>
          <w:color w:val="231F20"/>
          <w:w w:val="105"/>
        </w:rPr>
        <w:t>Parágrafo único.</w:t>
      </w:r>
      <w:r>
        <w:rPr>
          <w:color w:val="231F20"/>
          <w:spacing w:val="-1"/>
          <w:w w:val="105"/>
        </w:rPr>
        <w:t xml:space="preserve"> </w:t>
      </w:r>
      <w:r>
        <w:rPr>
          <w:color w:val="231F20"/>
          <w:w w:val="105"/>
        </w:rPr>
        <w:t>O termo discriminará as obrigações de dar e fazer cumpridas mensalmente e dele constará</w:t>
      </w:r>
      <w:r>
        <w:rPr>
          <w:color w:val="231F20"/>
          <w:spacing w:val="-14"/>
          <w:w w:val="105"/>
        </w:rPr>
        <w:t xml:space="preserve"> </w:t>
      </w:r>
      <w:r>
        <w:rPr>
          <w:color w:val="231F20"/>
          <w:w w:val="105"/>
        </w:rPr>
        <w:t>a</w:t>
      </w:r>
      <w:r>
        <w:rPr>
          <w:color w:val="231F20"/>
          <w:spacing w:val="-13"/>
          <w:w w:val="105"/>
        </w:rPr>
        <w:t xml:space="preserve"> </w:t>
      </w:r>
      <w:r>
        <w:rPr>
          <w:color w:val="231F20"/>
          <w:w w:val="105"/>
        </w:rPr>
        <w:t>quitação</w:t>
      </w:r>
      <w:r>
        <w:rPr>
          <w:color w:val="231F20"/>
          <w:spacing w:val="-13"/>
          <w:w w:val="105"/>
        </w:rPr>
        <w:t xml:space="preserve"> </w:t>
      </w:r>
      <w:r>
        <w:rPr>
          <w:color w:val="231F20"/>
          <w:w w:val="105"/>
        </w:rPr>
        <w:t>anual</w:t>
      </w:r>
      <w:r>
        <w:rPr>
          <w:color w:val="231F20"/>
          <w:spacing w:val="-13"/>
          <w:w w:val="105"/>
        </w:rPr>
        <w:t xml:space="preserve"> </w:t>
      </w:r>
      <w:r>
        <w:rPr>
          <w:color w:val="231F20"/>
          <w:w w:val="105"/>
        </w:rPr>
        <w:t>dada</w:t>
      </w:r>
      <w:r>
        <w:rPr>
          <w:color w:val="231F20"/>
          <w:spacing w:val="-13"/>
          <w:w w:val="105"/>
        </w:rPr>
        <w:t xml:space="preserve"> </w:t>
      </w:r>
      <w:r>
        <w:rPr>
          <w:color w:val="231F20"/>
          <w:w w:val="105"/>
        </w:rPr>
        <w:t>pelo</w:t>
      </w:r>
      <w:r>
        <w:rPr>
          <w:color w:val="231F20"/>
          <w:spacing w:val="-13"/>
          <w:w w:val="105"/>
        </w:rPr>
        <w:t xml:space="preserve"> </w:t>
      </w:r>
      <w:r>
        <w:rPr>
          <w:color w:val="231F20"/>
          <w:w w:val="105"/>
        </w:rPr>
        <w:t>empregado,</w:t>
      </w:r>
      <w:r>
        <w:rPr>
          <w:color w:val="231F20"/>
          <w:spacing w:val="-13"/>
          <w:w w:val="105"/>
        </w:rPr>
        <w:t xml:space="preserve"> </w:t>
      </w:r>
      <w:r>
        <w:rPr>
          <w:color w:val="231F20"/>
          <w:w w:val="105"/>
        </w:rPr>
        <w:t>com</w:t>
      </w:r>
      <w:r>
        <w:rPr>
          <w:color w:val="231F20"/>
          <w:spacing w:val="-14"/>
          <w:w w:val="105"/>
        </w:rPr>
        <w:t xml:space="preserve"> </w:t>
      </w:r>
      <w:r>
        <w:rPr>
          <w:color w:val="231F20"/>
          <w:w w:val="105"/>
        </w:rPr>
        <w:t>eficácia</w:t>
      </w:r>
      <w:r>
        <w:rPr>
          <w:color w:val="231F20"/>
          <w:spacing w:val="-13"/>
          <w:w w:val="105"/>
        </w:rPr>
        <w:t xml:space="preserve"> </w:t>
      </w:r>
      <w:r>
        <w:rPr>
          <w:color w:val="231F20"/>
          <w:w w:val="105"/>
        </w:rPr>
        <w:t>liberatória</w:t>
      </w:r>
      <w:r>
        <w:rPr>
          <w:color w:val="231F20"/>
          <w:spacing w:val="-13"/>
          <w:w w:val="105"/>
        </w:rPr>
        <w:t xml:space="preserve"> </w:t>
      </w:r>
      <w:r>
        <w:rPr>
          <w:color w:val="231F20"/>
          <w:w w:val="105"/>
        </w:rPr>
        <w:t>das</w:t>
      </w:r>
      <w:r>
        <w:rPr>
          <w:color w:val="231F20"/>
          <w:spacing w:val="-13"/>
          <w:w w:val="105"/>
        </w:rPr>
        <w:t xml:space="preserve"> </w:t>
      </w:r>
      <w:r>
        <w:rPr>
          <w:color w:val="231F20"/>
          <w:w w:val="105"/>
        </w:rPr>
        <w:t>parcelas</w:t>
      </w:r>
      <w:r>
        <w:rPr>
          <w:color w:val="231F20"/>
          <w:spacing w:val="-13"/>
          <w:w w:val="105"/>
        </w:rPr>
        <w:t xml:space="preserve"> </w:t>
      </w:r>
      <w:r>
        <w:rPr>
          <w:color w:val="231F20"/>
          <w:w w:val="105"/>
        </w:rPr>
        <w:t>nele</w:t>
      </w:r>
      <w:r>
        <w:rPr>
          <w:color w:val="231F20"/>
          <w:spacing w:val="-13"/>
          <w:w w:val="105"/>
        </w:rPr>
        <w:t xml:space="preserve"> </w:t>
      </w:r>
      <w:r>
        <w:rPr>
          <w:color w:val="231F20"/>
          <w:w w:val="105"/>
        </w:rPr>
        <w:t>especificadas. (Incluído pela Lei nº 13.467, de 2017)</w:t>
      </w:r>
    </w:p>
    <w:p w14:paraId="41DC7737" w14:textId="77777777" w:rsidR="00711073" w:rsidRDefault="00711073">
      <w:pPr>
        <w:pStyle w:val="BodyText"/>
        <w:spacing w:before="7"/>
        <w:ind w:left="0"/>
        <w:jc w:val="left"/>
        <w:rPr>
          <w:sz w:val="22"/>
        </w:rPr>
      </w:pPr>
    </w:p>
    <w:p w14:paraId="41D64748" w14:textId="77777777" w:rsidR="00711073" w:rsidRDefault="00000000">
      <w:pPr>
        <w:pStyle w:val="BodyText"/>
        <w:ind w:left="3596" w:right="3527"/>
        <w:jc w:val="center"/>
      </w:pPr>
      <w:r>
        <w:rPr>
          <w:color w:val="231F20"/>
          <w:w w:val="105"/>
        </w:rPr>
        <w:t>TÍTULO</w:t>
      </w:r>
      <w:r>
        <w:rPr>
          <w:color w:val="231F20"/>
          <w:spacing w:val="-6"/>
          <w:w w:val="105"/>
        </w:rPr>
        <w:t xml:space="preserve"> </w:t>
      </w:r>
      <w:r>
        <w:rPr>
          <w:color w:val="231F20"/>
          <w:w w:val="105"/>
        </w:rPr>
        <w:t>IV-</w:t>
      </w:r>
      <w:r>
        <w:rPr>
          <w:color w:val="231F20"/>
          <w:spacing w:val="-10"/>
          <w:w w:val="105"/>
        </w:rPr>
        <w:t>A</w:t>
      </w:r>
    </w:p>
    <w:p w14:paraId="547967E0" w14:textId="77777777" w:rsidR="00711073" w:rsidRDefault="00000000">
      <w:pPr>
        <w:pStyle w:val="BodyText"/>
        <w:spacing w:before="54"/>
        <w:ind w:left="1649" w:right="1580"/>
        <w:jc w:val="center"/>
      </w:pPr>
      <w:r>
        <w:rPr>
          <w:color w:val="231F20"/>
          <w:w w:val="105"/>
        </w:rPr>
        <w:t>(Incluído</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6"/>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4"/>
          <w:w w:val="105"/>
        </w:rPr>
        <w:t>2017)</w:t>
      </w:r>
    </w:p>
    <w:p w14:paraId="5092EA98" w14:textId="77777777" w:rsidR="00711073" w:rsidRDefault="00000000">
      <w:pPr>
        <w:pStyle w:val="BodyText"/>
        <w:spacing w:before="53"/>
        <w:ind w:left="1649" w:right="1580"/>
        <w:jc w:val="center"/>
      </w:pPr>
      <w:r>
        <w:rPr>
          <w:color w:val="231F20"/>
          <w:spacing w:val="-2"/>
        </w:rPr>
        <w:t>DA</w:t>
      </w:r>
      <w:r>
        <w:rPr>
          <w:color w:val="231F20"/>
          <w:spacing w:val="-7"/>
        </w:rPr>
        <w:t xml:space="preserve"> </w:t>
      </w:r>
      <w:r>
        <w:rPr>
          <w:color w:val="231F20"/>
          <w:spacing w:val="-2"/>
        </w:rPr>
        <w:t>REPRESENTAÇÃO</w:t>
      </w:r>
      <w:r>
        <w:rPr>
          <w:color w:val="231F20"/>
          <w:spacing w:val="-6"/>
        </w:rPr>
        <w:t xml:space="preserve"> </w:t>
      </w:r>
      <w:r>
        <w:rPr>
          <w:color w:val="231F20"/>
          <w:spacing w:val="-2"/>
        </w:rPr>
        <w:t>DOS</w:t>
      </w:r>
      <w:r>
        <w:rPr>
          <w:color w:val="231F20"/>
          <w:spacing w:val="-6"/>
        </w:rPr>
        <w:t xml:space="preserve"> </w:t>
      </w:r>
      <w:r>
        <w:rPr>
          <w:color w:val="231F20"/>
          <w:spacing w:val="-2"/>
        </w:rPr>
        <w:t>EMPREGADOS</w:t>
      </w:r>
    </w:p>
    <w:p w14:paraId="2F3EAA7A" w14:textId="77777777" w:rsidR="00711073" w:rsidRDefault="00711073">
      <w:pPr>
        <w:pStyle w:val="BodyText"/>
        <w:spacing w:before="4"/>
        <w:ind w:left="0"/>
        <w:jc w:val="left"/>
        <w:rPr>
          <w:sz w:val="27"/>
        </w:rPr>
      </w:pPr>
    </w:p>
    <w:p w14:paraId="121EDB52" w14:textId="77777777" w:rsidR="00711073" w:rsidRDefault="00000000">
      <w:pPr>
        <w:pStyle w:val="BodyText"/>
        <w:spacing w:line="302" w:lineRule="auto"/>
        <w:ind w:right="116"/>
      </w:pPr>
      <w:r>
        <w:rPr>
          <w:color w:val="231F20"/>
          <w:w w:val="105"/>
        </w:rPr>
        <w:t>Art.</w:t>
      </w:r>
      <w:r>
        <w:rPr>
          <w:color w:val="231F20"/>
          <w:spacing w:val="-6"/>
          <w:w w:val="105"/>
        </w:rPr>
        <w:t xml:space="preserve"> </w:t>
      </w:r>
      <w:r>
        <w:rPr>
          <w:color w:val="231F20"/>
          <w:w w:val="105"/>
        </w:rPr>
        <w:t>510-A.Nas</w:t>
      </w:r>
      <w:r>
        <w:rPr>
          <w:color w:val="231F20"/>
          <w:spacing w:val="-6"/>
          <w:w w:val="105"/>
        </w:rPr>
        <w:t xml:space="preserve"> </w:t>
      </w:r>
      <w:r>
        <w:rPr>
          <w:color w:val="231F20"/>
          <w:w w:val="105"/>
        </w:rPr>
        <w:t>empresas</w:t>
      </w:r>
      <w:r>
        <w:rPr>
          <w:color w:val="231F20"/>
          <w:spacing w:val="-6"/>
          <w:w w:val="105"/>
        </w:rPr>
        <w:t xml:space="preserve"> </w:t>
      </w:r>
      <w:r>
        <w:rPr>
          <w:color w:val="231F20"/>
          <w:w w:val="105"/>
        </w:rPr>
        <w:t>com</w:t>
      </w:r>
      <w:r>
        <w:rPr>
          <w:color w:val="231F20"/>
          <w:spacing w:val="-6"/>
          <w:w w:val="105"/>
        </w:rPr>
        <w:t xml:space="preserve"> </w:t>
      </w:r>
      <w:r>
        <w:rPr>
          <w:color w:val="231F20"/>
          <w:w w:val="105"/>
        </w:rPr>
        <w:t>mais</w:t>
      </w:r>
      <w:r>
        <w:rPr>
          <w:color w:val="231F20"/>
          <w:spacing w:val="-6"/>
          <w:w w:val="105"/>
        </w:rPr>
        <w:t xml:space="preserve"> </w:t>
      </w:r>
      <w:r>
        <w:rPr>
          <w:color w:val="231F20"/>
          <w:w w:val="105"/>
        </w:rPr>
        <w:t>de</w:t>
      </w:r>
      <w:r>
        <w:rPr>
          <w:color w:val="231F20"/>
          <w:spacing w:val="-6"/>
          <w:w w:val="105"/>
        </w:rPr>
        <w:t xml:space="preserve"> </w:t>
      </w:r>
      <w:r>
        <w:rPr>
          <w:color w:val="231F20"/>
          <w:w w:val="105"/>
        </w:rPr>
        <w:t>duzentos</w:t>
      </w:r>
      <w:r>
        <w:rPr>
          <w:color w:val="231F20"/>
          <w:spacing w:val="-6"/>
          <w:w w:val="105"/>
        </w:rPr>
        <w:t xml:space="preserve"> </w:t>
      </w:r>
      <w:r>
        <w:rPr>
          <w:color w:val="231F20"/>
          <w:w w:val="105"/>
        </w:rPr>
        <w:t>empregados,</w:t>
      </w:r>
      <w:r>
        <w:rPr>
          <w:color w:val="231F20"/>
          <w:spacing w:val="-6"/>
          <w:w w:val="105"/>
        </w:rPr>
        <w:t xml:space="preserve"> </w:t>
      </w:r>
      <w:r>
        <w:rPr>
          <w:color w:val="231F20"/>
          <w:w w:val="105"/>
        </w:rPr>
        <w:t>é</w:t>
      </w:r>
      <w:r>
        <w:rPr>
          <w:color w:val="231F20"/>
          <w:spacing w:val="-6"/>
          <w:w w:val="105"/>
        </w:rPr>
        <w:t xml:space="preserve"> </w:t>
      </w:r>
      <w:r>
        <w:rPr>
          <w:color w:val="231F20"/>
          <w:w w:val="105"/>
        </w:rPr>
        <w:t>assegurada</w:t>
      </w:r>
      <w:r>
        <w:rPr>
          <w:color w:val="231F20"/>
          <w:spacing w:val="-6"/>
          <w:w w:val="105"/>
        </w:rPr>
        <w:t xml:space="preserve"> </w:t>
      </w:r>
      <w:r>
        <w:rPr>
          <w:color w:val="231F20"/>
          <w:w w:val="105"/>
        </w:rPr>
        <w:t>a</w:t>
      </w:r>
      <w:r>
        <w:rPr>
          <w:color w:val="231F20"/>
          <w:spacing w:val="-6"/>
          <w:w w:val="105"/>
        </w:rPr>
        <w:t xml:space="preserve"> </w:t>
      </w:r>
      <w:r>
        <w:rPr>
          <w:color w:val="231F20"/>
          <w:w w:val="105"/>
        </w:rPr>
        <w:t>eleição</w:t>
      </w:r>
      <w:r>
        <w:rPr>
          <w:color w:val="231F20"/>
          <w:spacing w:val="-6"/>
          <w:w w:val="105"/>
        </w:rPr>
        <w:t xml:space="preserve"> </w:t>
      </w:r>
      <w:r>
        <w:rPr>
          <w:color w:val="231F20"/>
          <w:w w:val="105"/>
        </w:rPr>
        <w:t>de</w:t>
      </w:r>
      <w:r>
        <w:rPr>
          <w:color w:val="231F20"/>
          <w:spacing w:val="-6"/>
          <w:w w:val="105"/>
        </w:rPr>
        <w:t xml:space="preserve"> </w:t>
      </w:r>
      <w:r>
        <w:rPr>
          <w:color w:val="231F20"/>
          <w:w w:val="105"/>
        </w:rPr>
        <w:t>uma</w:t>
      </w:r>
      <w:r>
        <w:rPr>
          <w:color w:val="231F20"/>
          <w:spacing w:val="-6"/>
          <w:w w:val="105"/>
        </w:rPr>
        <w:t xml:space="preserve"> </w:t>
      </w:r>
      <w:r>
        <w:rPr>
          <w:color w:val="231F20"/>
          <w:w w:val="105"/>
        </w:rPr>
        <w:t>comissão para representá-los, com a finalidade de promover-lhes o entendimento direto com os empregadores. (Incluído pela Lei nº 13.467, de 2017)</w:t>
      </w:r>
    </w:p>
    <w:p w14:paraId="44D099D4" w14:textId="77777777" w:rsidR="00711073" w:rsidRDefault="00711073">
      <w:pPr>
        <w:spacing w:line="302" w:lineRule="auto"/>
        <w:sectPr w:rsidR="00711073">
          <w:pgSz w:w="11910" w:h="16840"/>
          <w:pgMar w:top="0" w:right="1200" w:bottom="720" w:left="1680" w:header="0" w:footer="537" w:gutter="0"/>
          <w:cols w:space="720"/>
        </w:sectPr>
      </w:pPr>
    </w:p>
    <w:p w14:paraId="11AA26F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1648" behindDoc="0" locked="0" layoutInCell="1" allowOverlap="1" wp14:anchorId="6DF63DDE" wp14:editId="1AB071C0">
                <wp:simplePos x="0" y="0"/>
                <wp:positionH relativeFrom="page">
                  <wp:posOffset>0</wp:posOffset>
                </wp:positionH>
                <wp:positionV relativeFrom="page">
                  <wp:posOffset>0</wp:posOffset>
                </wp:positionV>
                <wp:extent cx="776605" cy="10692130"/>
                <wp:effectExtent l="0" t="0" r="0" b="0"/>
                <wp:wrapNone/>
                <wp:docPr id="370" name="Graphic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1648" id="docshape369" filled="true" fillcolor="#005cfa" stroked="false">
                <v:fill type="solid"/>
                <w10:wrap type="none"/>
              </v:rect>
            </w:pict>
          </mc:Fallback>
        </mc:AlternateContent>
      </w:r>
    </w:p>
    <w:p w14:paraId="47A5C079" w14:textId="77777777" w:rsidR="00711073" w:rsidRDefault="00711073">
      <w:pPr>
        <w:pStyle w:val="BodyText"/>
        <w:ind w:left="0"/>
        <w:jc w:val="left"/>
        <w:rPr>
          <w:sz w:val="20"/>
        </w:rPr>
      </w:pPr>
    </w:p>
    <w:p w14:paraId="3CD5CDA1" w14:textId="77777777" w:rsidR="00711073" w:rsidRDefault="00711073">
      <w:pPr>
        <w:pStyle w:val="BodyText"/>
        <w:ind w:left="0"/>
        <w:jc w:val="left"/>
        <w:rPr>
          <w:sz w:val="20"/>
        </w:rPr>
      </w:pPr>
    </w:p>
    <w:p w14:paraId="713E7400" w14:textId="77777777" w:rsidR="00711073" w:rsidRDefault="00711073">
      <w:pPr>
        <w:pStyle w:val="BodyText"/>
        <w:ind w:left="0"/>
        <w:jc w:val="left"/>
        <w:rPr>
          <w:sz w:val="20"/>
        </w:rPr>
      </w:pPr>
    </w:p>
    <w:p w14:paraId="03F50E07" w14:textId="77777777" w:rsidR="00711073" w:rsidRDefault="00711073">
      <w:pPr>
        <w:pStyle w:val="BodyText"/>
        <w:spacing w:before="7"/>
        <w:ind w:left="0"/>
        <w:jc w:val="left"/>
        <w:rPr>
          <w:sz w:val="24"/>
        </w:rPr>
      </w:pPr>
    </w:p>
    <w:p w14:paraId="6B27D6EA" w14:textId="77777777" w:rsidR="00711073" w:rsidRDefault="00000000">
      <w:pPr>
        <w:pStyle w:val="BodyText"/>
        <w:spacing w:before="105"/>
      </w:pPr>
      <w:r>
        <w:rPr>
          <w:color w:val="231F20"/>
          <w:w w:val="105"/>
        </w:rPr>
        <w:t>§</w:t>
      </w:r>
      <w:r>
        <w:rPr>
          <w:color w:val="231F20"/>
          <w:spacing w:val="-9"/>
          <w:w w:val="105"/>
        </w:rPr>
        <w:t xml:space="preserve"> </w:t>
      </w:r>
      <w:r>
        <w:rPr>
          <w:color w:val="231F20"/>
          <w:w w:val="105"/>
        </w:rPr>
        <w:t>1º</w:t>
      </w:r>
      <w:r>
        <w:rPr>
          <w:color w:val="231F20"/>
          <w:spacing w:val="-14"/>
          <w:w w:val="105"/>
        </w:rPr>
        <w:t xml:space="preserve"> </w:t>
      </w:r>
      <w:r>
        <w:rPr>
          <w:color w:val="231F20"/>
          <w:w w:val="105"/>
        </w:rPr>
        <w:t>A</w:t>
      </w:r>
      <w:r>
        <w:rPr>
          <w:color w:val="231F20"/>
          <w:spacing w:val="-3"/>
          <w:w w:val="105"/>
        </w:rPr>
        <w:t xml:space="preserve"> </w:t>
      </w:r>
      <w:r>
        <w:rPr>
          <w:color w:val="231F20"/>
          <w:w w:val="105"/>
        </w:rPr>
        <w:t>comissão</w:t>
      </w:r>
      <w:r>
        <w:rPr>
          <w:color w:val="231F20"/>
          <w:spacing w:val="-4"/>
          <w:w w:val="105"/>
        </w:rPr>
        <w:t xml:space="preserve"> </w:t>
      </w:r>
      <w:r>
        <w:rPr>
          <w:color w:val="231F20"/>
          <w:w w:val="105"/>
        </w:rPr>
        <w:t>será</w:t>
      </w:r>
      <w:r>
        <w:rPr>
          <w:color w:val="231F20"/>
          <w:spacing w:val="-3"/>
          <w:w w:val="105"/>
        </w:rPr>
        <w:t xml:space="preserve"> </w:t>
      </w:r>
      <w:r>
        <w:rPr>
          <w:color w:val="231F20"/>
          <w:w w:val="105"/>
        </w:rPr>
        <w:t>composta:</w:t>
      </w:r>
      <w:r>
        <w:rPr>
          <w:color w:val="231F20"/>
          <w:spacing w:val="-3"/>
          <w:w w:val="105"/>
        </w:rPr>
        <w:t xml:space="preserve"> </w:t>
      </w:r>
      <w:r>
        <w:rPr>
          <w:color w:val="231F20"/>
          <w:w w:val="105"/>
        </w:rPr>
        <w:t>(Incluído</w:t>
      </w:r>
      <w:r>
        <w:rPr>
          <w:color w:val="231F20"/>
          <w:spacing w:val="-3"/>
          <w:w w:val="105"/>
        </w:rPr>
        <w:t xml:space="preserve"> </w:t>
      </w:r>
      <w:r>
        <w:rPr>
          <w:color w:val="231F20"/>
          <w:w w:val="105"/>
        </w:rPr>
        <w:t>pela</w:t>
      </w:r>
      <w:r>
        <w:rPr>
          <w:color w:val="231F20"/>
          <w:spacing w:val="-3"/>
          <w:w w:val="105"/>
        </w:rPr>
        <w:t xml:space="preserve"> </w:t>
      </w:r>
      <w:r>
        <w:rPr>
          <w:color w:val="231F20"/>
          <w:w w:val="105"/>
        </w:rPr>
        <w:t>Lei</w:t>
      </w:r>
      <w:r>
        <w:rPr>
          <w:color w:val="231F20"/>
          <w:spacing w:val="-3"/>
          <w:w w:val="105"/>
        </w:rPr>
        <w:t xml:space="preserve"> </w:t>
      </w:r>
      <w:r>
        <w:rPr>
          <w:color w:val="231F20"/>
          <w:w w:val="105"/>
        </w:rPr>
        <w:t>nº</w:t>
      </w:r>
      <w:r>
        <w:rPr>
          <w:color w:val="231F20"/>
          <w:spacing w:val="-3"/>
          <w:w w:val="105"/>
        </w:rPr>
        <w:t xml:space="preserve"> </w:t>
      </w:r>
      <w:r>
        <w:rPr>
          <w:color w:val="231F20"/>
          <w:w w:val="105"/>
        </w:rPr>
        <w:t>13.467,</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2017)</w:t>
      </w:r>
    </w:p>
    <w:p w14:paraId="726CCDEF" w14:textId="77777777" w:rsidR="00711073" w:rsidRDefault="00000000">
      <w:pPr>
        <w:pStyle w:val="ListParagraph"/>
        <w:numPr>
          <w:ilvl w:val="0"/>
          <w:numId w:val="259"/>
        </w:numPr>
        <w:tabs>
          <w:tab w:val="left" w:pos="276"/>
        </w:tabs>
        <w:spacing w:before="168" w:line="302" w:lineRule="auto"/>
        <w:ind w:right="118" w:firstLine="0"/>
        <w:jc w:val="both"/>
        <w:rPr>
          <w:sz w:val="18"/>
        </w:rPr>
      </w:pPr>
      <w:r>
        <w:rPr>
          <w:color w:val="231F20"/>
          <w:sz w:val="18"/>
        </w:rPr>
        <w:t>- nas</w:t>
      </w:r>
      <w:r>
        <w:rPr>
          <w:color w:val="231F20"/>
          <w:spacing w:val="24"/>
          <w:sz w:val="18"/>
        </w:rPr>
        <w:t xml:space="preserve"> </w:t>
      </w:r>
      <w:r>
        <w:rPr>
          <w:color w:val="231F20"/>
          <w:sz w:val="18"/>
        </w:rPr>
        <w:t>empresas</w:t>
      </w:r>
      <w:r>
        <w:rPr>
          <w:color w:val="231F20"/>
          <w:spacing w:val="24"/>
          <w:sz w:val="18"/>
        </w:rPr>
        <w:t xml:space="preserve"> </w:t>
      </w:r>
      <w:r>
        <w:rPr>
          <w:color w:val="231F20"/>
          <w:sz w:val="18"/>
        </w:rPr>
        <w:t>com</w:t>
      </w:r>
      <w:r>
        <w:rPr>
          <w:color w:val="231F20"/>
          <w:spacing w:val="24"/>
          <w:sz w:val="18"/>
        </w:rPr>
        <w:t xml:space="preserve"> </w:t>
      </w:r>
      <w:r>
        <w:rPr>
          <w:color w:val="231F20"/>
          <w:sz w:val="18"/>
        </w:rPr>
        <w:t>mais</w:t>
      </w:r>
      <w:r>
        <w:rPr>
          <w:color w:val="231F20"/>
          <w:spacing w:val="24"/>
          <w:sz w:val="18"/>
        </w:rPr>
        <w:t xml:space="preserve"> </w:t>
      </w:r>
      <w:r>
        <w:rPr>
          <w:color w:val="231F20"/>
          <w:sz w:val="18"/>
        </w:rPr>
        <w:t>de</w:t>
      </w:r>
      <w:r>
        <w:rPr>
          <w:color w:val="231F20"/>
          <w:spacing w:val="24"/>
          <w:sz w:val="18"/>
        </w:rPr>
        <w:t xml:space="preserve"> </w:t>
      </w:r>
      <w:r>
        <w:rPr>
          <w:color w:val="231F20"/>
          <w:sz w:val="18"/>
        </w:rPr>
        <w:t>duzentos</w:t>
      </w:r>
      <w:r>
        <w:rPr>
          <w:color w:val="231F20"/>
          <w:spacing w:val="24"/>
          <w:sz w:val="18"/>
        </w:rPr>
        <w:t xml:space="preserve"> </w:t>
      </w:r>
      <w:r>
        <w:rPr>
          <w:color w:val="231F20"/>
          <w:sz w:val="18"/>
        </w:rPr>
        <w:t>e</w:t>
      </w:r>
      <w:r>
        <w:rPr>
          <w:color w:val="231F20"/>
          <w:spacing w:val="24"/>
          <w:sz w:val="18"/>
        </w:rPr>
        <w:t xml:space="preserve"> </w:t>
      </w:r>
      <w:r>
        <w:rPr>
          <w:color w:val="231F20"/>
          <w:sz w:val="18"/>
        </w:rPr>
        <w:t>até</w:t>
      </w:r>
      <w:r>
        <w:rPr>
          <w:color w:val="231F20"/>
          <w:spacing w:val="24"/>
          <w:sz w:val="18"/>
        </w:rPr>
        <w:t xml:space="preserve"> </w:t>
      </w:r>
      <w:r>
        <w:rPr>
          <w:color w:val="231F20"/>
          <w:sz w:val="18"/>
        </w:rPr>
        <w:t>três</w:t>
      </w:r>
      <w:r>
        <w:rPr>
          <w:color w:val="231F20"/>
          <w:spacing w:val="24"/>
          <w:sz w:val="18"/>
        </w:rPr>
        <w:t xml:space="preserve"> </w:t>
      </w:r>
      <w:r>
        <w:rPr>
          <w:color w:val="231F20"/>
          <w:sz w:val="18"/>
        </w:rPr>
        <w:t>mil</w:t>
      </w:r>
      <w:r>
        <w:rPr>
          <w:color w:val="231F20"/>
          <w:spacing w:val="24"/>
          <w:sz w:val="18"/>
        </w:rPr>
        <w:t xml:space="preserve"> </w:t>
      </w:r>
      <w:r>
        <w:rPr>
          <w:color w:val="231F20"/>
          <w:sz w:val="18"/>
        </w:rPr>
        <w:t>empregados,</w:t>
      </w:r>
      <w:r>
        <w:rPr>
          <w:color w:val="231F20"/>
          <w:spacing w:val="24"/>
          <w:sz w:val="18"/>
        </w:rPr>
        <w:t xml:space="preserve"> </w:t>
      </w:r>
      <w:r>
        <w:rPr>
          <w:color w:val="231F20"/>
          <w:sz w:val="18"/>
        </w:rPr>
        <w:t>por</w:t>
      </w:r>
      <w:r>
        <w:rPr>
          <w:color w:val="231F20"/>
          <w:spacing w:val="24"/>
          <w:sz w:val="18"/>
        </w:rPr>
        <w:t xml:space="preserve"> </w:t>
      </w:r>
      <w:r>
        <w:rPr>
          <w:color w:val="231F20"/>
          <w:sz w:val="18"/>
        </w:rPr>
        <w:t>três</w:t>
      </w:r>
      <w:r>
        <w:rPr>
          <w:color w:val="231F20"/>
          <w:spacing w:val="24"/>
          <w:sz w:val="18"/>
        </w:rPr>
        <w:t xml:space="preserve"> </w:t>
      </w:r>
      <w:r>
        <w:rPr>
          <w:color w:val="231F20"/>
          <w:sz w:val="18"/>
        </w:rPr>
        <w:t>membros;</w:t>
      </w:r>
      <w:r>
        <w:rPr>
          <w:color w:val="231F20"/>
          <w:spacing w:val="21"/>
          <w:sz w:val="18"/>
        </w:rPr>
        <w:t xml:space="preserve"> </w:t>
      </w:r>
      <w:r>
        <w:rPr>
          <w:color w:val="231F20"/>
          <w:sz w:val="18"/>
        </w:rPr>
        <w:t>(Incluído</w:t>
      </w:r>
      <w:r>
        <w:rPr>
          <w:color w:val="231F20"/>
          <w:spacing w:val="24"/>
          <w:sz w:val="18"/>
        </w:rPr>
        <w:t xml:space="preserve"> </w:t>
      </w:r>
      <w:r>
        <w:rPr>
          <w:color w:val="231F20"/>
          <w:sz w:val="18"/>
        </w:rPr>
        <w:t>pela</w:t>
      </w:r>
      <w:r>
        <w:rPr>
          <w:color w:val="231F20"/>
          <w:spacing w:val="24"/>
          <w:sz w:val="18"/>
        </w:rPr>
        <w:t xml:space="preserve"> </w:t>
      </w:r>
      <w:r>
        <w:rPr>
          <w:color w:val="231F20"/>
          <w:sz w:val="18"/>
        </w:rPr>
        <w:t xml:space="preserve">Lei </w:t>
      </w:r>
      <w:r>
        <w:rPr>
          <w:color w:val="231F20"/>
          <w:w w:val="110"/>
          <w:sz w:val="18"/>
        </w:rPr>
        <w:t>nº 13.467, de 2017)</w:t>
      </w:r>
    </w:p>
    <w:p w14:paraId="53253E7D" w14:textId="77777777" w:rsidR="00711073" w:rsidRDefault="00000000">
      <w:pPr>
        <w:pStyle w:val="ListParagraph"/>
        <w:numPr>
          <w:ilvl w:val="0"/>
          <w:numId w:val="259"/>
        </w:numPr>
        <w:tabs>
          <w:tab w:val="left" w:pos="334"/>
        </w:tabs>
        <w:spacing w:before="114" w:line="302" w:lineRule="auto"/>
        <w:ind w:right="118" w:firstLine="0"/>
        <w:jc w:val="both"/>
        <w:rPr>
          <w:sz w:val="18"/>
        </w:rPr>
      </w:pPr>
      <w:r>
        <w:rPr>
          <w:color w:val="231F20"/>
          <w:spacing w:val="-2"/>
          <w:w w:val="110"/>
          <w:sz w:val="18"/>
        </w:rPr>
        <w:t>-</w:t>
      </w:r>
      <w:r>
        <w:rPr>
          <w:color w:val="231F20"/>
          <w:spacing w:val="-12"/>
          <w:w w:val="110"/>
          <w:sz w:val="18"/>
        </w:rPr>
        <w:t xml:space="preserve"> </w:t>
      </w:r>
      <w:r>
        <w:rPr>
          <w:color w:val="231F20"/>
          <w:spacing w:val="-2"/>
          <w:w w:val="110"/>
          <w:sz w:val="18"/>
        </w:rPr>
        <w:t>nas</w:t>
      </w:r>
      <w:r>
        <w:rPr>
          <w:color w:val="231F20"/>
          <w:spacing w:val="-11"/>
          <w:w w:val="110"/>
          <w:sz w:val="18"/>
        </w:rPr>
        <w:t xml:space="preserve"> </w:t>
      </w:r>
      <w:r>
        <w:rPr>
          <w:color w:val="231F20"/>
          <w:spacing w:val="-2"/>
          <w:w w:val="110"/>
          <w:sz w:val="18"/>
        </w:rPr>
        <w:t>empresas</w:t>
      </w:r>
      <w:r>
        <w:rPr>
          <w:color w:val="231F20"/>
          <w:spacing w:val="-6"/>
          <w:w w:val="110"/>
          <w:sz w:val="18"/>
        </w:rPr>
        <w:t xml:space="preserve"> </w:t>
      </w:r>
      <w:r>
        <w:rPr>
          <w:color w:val="231F20"/>
          <w:spacing w:val="-2"/>
          <w:w w:val="110"/>
          <w:sz w:val="18"/>
        </w:rPr>
        <w:t>com</w:t>
      </w:r>
      <w:r>
        <w:rPr>
          <w:color w:val="231F20"/>
          <w:spacing w:val="-6"/>
          <w:w w:val="110"/>
          <w:sz w:val="18"/>
        </w:rPr>
        <w:t xml:space="preserve"> </w:t>
      </w:r>
      <w:r>
        <w:rPr>
          <w:color w:val="231F20"/>
          <w:spacing w:val="-2"/>
          <w:w w:val="110"/>
          <w:sz w:val="18"/>
        </w:rPr>
        <w:t>mais</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três</w:t>
      </w:r>
      <w:r>
        <w:rPr>
          <w:color w:val="231F20"/>
          <w:spacing w:val="-6"/>
          <w:w w:val="110"/>
          <w:sz w:val="18"/>
        </w:rPr>
        <w:t xml:space="preserve"> </w:t>
      </w:r>
      <w:r>
        <w:rPr>
          <w:color w:val="231F20"/>
          <w:spacing w:val="-2"/>
          <w:w w:val="110"/>
          <w:sz w:val="18"/>
        </w:rPr>
        <w:t>mil</w:t>
      </w:r>
      <w:r>
        <w:rPr>
          <w:color w:val="231F20"/>
          <w:spacing w:val="-6"/>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até</w:t>
      </w:r>
      <w:r>
        <w:rPr>
          <w:color w:val="231F20"/>
          <w:spacing w:val="-6"/>
          <w:w w:val="110"/>
          <w:sz w:val="18"/>
        </w:rPr>
        <w:t xml:space="preserve"> </w:t>
      </w:r>
      <w:r>
        <w:rPr>
          <w:color w:val="231F20"/>
          <w:spacing w:val="-2"/>
          <w:w w:val="110"/>
          <w:sz w:val="18"/>
        </w:rPr>
        <w:t>cinco</w:t>
      </w:r>
      <w:r>
        <w:rPr>
          <w:color w:val="231F20"/>
          <w:spacing w:val="-6"/>
          <w:w w:val="110"/>
          <w:sz w:val="18"/>
        </w:rPr>
        <w:t xml:space="preserve"> </w:t>
      </w:r>
      <w:r>
        <w:rPr>
          <w:color w:val="231F20"/>
          <w:spacing w:val="-2"/>
          <w:w w:val="110"/>
          <w:sz w:val="18"/>
        </w:rPr>
        <w:t>mil</w:t>
      </w:r>
      <w:r>
        <w:rPr>
          <w:color w:val="231F20"/>
          <w:spacing w:val="-6"/>
          <w:w w:val="110"/>
          <w:sz w:val="18"/>
        </w:rPr>
        <w:t xml:space="preserve"> </w:t>
      </w:r>
      <w:r>
        <w:rPr>
          <w:color w:val="231F20"/>
          <w:spacing w:val="-2"/>
          <w:w w:val="110"/>
          <w:sz w:val="18"/>
        </w:rPr>
        <w:t>empregados,</w:t>
      </w:r>
      <w:r>
        <w:rPr>
          <w:color w:val="231F20"/>
          <w:spacing w:val="-6"/>
          <w:w w:val="110"/>
          <w:sz w:val="18"/>
        </w:rPr>
        <w:t xml:space="preserve"> </w:t>
      </w:r>
      <w:r>
        <w:rPr>
          <w:color w:val="231F20"/>
          <w:spacing w:val="-2"/>
          <w:w w:val="110"/>
          <w:sz w:val="18"/>
        </w:rPr>
        <w:t>por</w:t>
      </w:r>
      <w:r>
        <w:rPr>
          <w:color w:val="231F20"/>
          <w:spacing w:val="-6"/>
          <w:w w:val="110"/>
          <w:sz w:val="18"/>
        </w:rPr>
        <w:t xml:space="preserve"> </w:t>
      </w:r>
      <w:r>
        <w:rPr>
          <w:color w:val="231F20"/>
          <w:spacing w:val="-2"/>
          <w:w w:val="110"/>
          <w:sz w:val="18"/>
        </w:rPr>
        <w:t>cinco</w:t>
      </w:r>
      <w:r>
        <w:rPr>
          <w:color w:val="231F20"/>
          <w:spacing w:val="-6"/>
          <w:w w:val="110"/>
          <w:sz w:val="18"/>
        </w:rPr>
        <w:t xml:space="preserve"> </w:t>
      </w:r>
      <w:r>
        <w:rPr>
          <w:color w:val="231F20"/>
          <w:spacing w:val="-2"/>
          <w:w w:val="110"/>
          <w:sz w:val="18"/>
        </w:rPr>
        <w:t>membros;</w:t>
      </w:r>
      <w:r>
        <w:rPr>
          <w:color w:val="231F20"/>
          <w:spacing w:val="-7"/>
          <w:w w:val="110"/>
          <w:sz w:val="18"/>
        </w:rPr>
        <w:t xml:space="preserve"> </w:t>
      </w:r>
      <w:r>
        <w:rPr>
          <w:color w:val="231F20"/>
          <w:spacing w:val="-2"/>
          <w:w w:val="110"/>
          <w:sz w:val="18"/>
        </w:rPr>
        <w:t>(Incluído</w:t>
      </w:r>
      <w:r>
        <w:rPr>
          <w:color w:val="231F20"/>
          <w:spacing w:val="-6"/>
          <w:w w:val="110"/>
          <w:sz w:val="18"/>
        </w:rPr>
        <w:t xml:space="preserve"> </w:t>
      </w:r>
      <w:r>
        <w:rPr>
          <w:color w:val="231F20"/>
          <w:spacing w:val="-2"/>
          <w:w w:val="110"/>
          <w:sz w:val="18"/>
        </w:rPr>
        <w:t xml:space="preserve">pela </w:t>
      </w:r>
      <w:r>
        <w:rPr>
          <w:color w:val="231F20"/>
          <w:w w:val="110"/>
          <w:sz w:val="18"/>
        </w:rPr>
        <w:t>Lei nº 13.467, de 2017)</w:t>
      </w:r>
    </w:p>
    <w:p w14:paraId="56DB1434" w14:textId="77777777" w:rsidR="00711073" w:rsidRDefault="00000000">
      <w:pPr>
        <w:pStyle w:val="ListParagraph"/>
        <w:numPr>
          <w:ilvl w:val="0"/>
          <w:numId w:val="259"/>
        </w:numPr>
        <w:tabs>
          <w:tab w:val="left" w:pos="386"/>
        </w:tabs>
        <w:spacing w:before="114" w:line="302" w:lineRule="auto"/>
        <w:ind w:right="118" w:firstLine="0"/>
        <w:jc w:val="both"/>
        <w:rPr>
          <w:sz w:val="18"/>
        </w:rPr>
      </w:pPr>
      <w:r>
        <w:rPr>
          <w:color w:val="231F20"/>
          <w:sz w:val="18"/>
        </w:rPr>
        <w:t>- nas</w:t>
      </w:r>
      <w:r>
        <w:rPr>
          <w:color w:val="231F20"/>
          <w:spacing w:val="31"/>
          <w:sz w:val="18"/>
        </w:rPr>
        <w:t xml:space="preserve"> </w:t>
      </w:r>
      <w:r>
        <w:rPr>
          <w:color w:val="231F20"/>
          <w:sz w:val="18"/>
        </w:rPr>
        <w:t>empresas</w:t>
      </w:r>
      <w:r>
        <w:rPr>
          <w:color w:val="231F20"/>
          <w:spacing w:val="31"/>
          <w:sz w:val="18"/>
        </w:rPr>
        <w:t xml:space="preserve"> </w:t>
      </w:r>
      <w:r>
        <w:rPr>
          <w:color w:val="231F20"/>
          <w:sz w:val="18"/>
        </w:rPr>
        <w:t>com</w:t>
      </w:r>
      <w:r>
        <w:rPr>
          <w:color w:val="231F20"/>
          <w:spacing w:val="31"/>
          <w:sz w:val="18"/>
        </w:rPr>
        <w:t xml:space="preserve"> </w:t>
      </w:r>
      <w:r>
        <w:rPr>
          <w:color w:val="231F20"/>
          <w:sz w:val="18"/>
        </w:rPr>
        <w:t>mais</w:t>
      </w:r>
      <w:r>
        <w:rPr>
          <w:color w:val="231F20"/>
          <w:spacing w:val="31"/>
          <w:sz w:val="18"/>
        </w:rPr>
        <w:t xml:space="preserve"> </w:t>
      </w:r>
      <w:r>
        <w:rPr>
          <w:color w:val="231F20"/>
          <w:sz w:val="18"/>
        </w:rPr>
        <w:t>de</w:t>
      </w:r>
      <w:r>
        <w:rPr>
          <w:color w:val="231F20"/>
          <w:spacing w:val="31"/>
          <w:sz w:val="18"/>
        </w:rPr>
        <w:t xml:space="preserve"> </w:t>
      </w:r>
      <w:r>
        <w:rPr>
          <w:color w:val="231F20"/>
          <w:sz w:val="18"/>
        </w:rPr>
        <w:t>cinco</w:t>
      </w:r>
      <w:r>
        <w:rPr>
          <w:color w:val="231F20"/>
          <w:spacing w:val="31"/>
          <w:sz w:val="18"/>
        </w:rPr>
        <w:t xml:space="preserve"> </w:t>
      </w:r>
      <w:r>
        <w:rPr>
          <w:color w:val="231F20"/>
          <w:sz w:val="18"/>
        </w:rPr>
        <w:t>mil</w:t>
      </w:r>
      <w:r>
        <w:rPr>
          <w:color w:val="231F20"/>
          <w:spacing w:val="31"/>
          <w:sz w:val="18"/>
        </w:rPr>
        <w:t xml:space="preserve"> </w:t>
      </w:r>
      <w:r>
        <w:rPr>
          <w:color w:val="231F20"/>
          <w:sz w:val="18"/>
        </w:rPr>
        <w:t>empregados,</w:t>
      </w:r>
      <w:r>
        <w:rPr>
          <w:color w:val="231F20"/>
          <w:spacing w:val="31"/>
          <w:sz w:val="18"/>
        </w:rPr>
        <w:t xml:space="preserve"> </w:t>
      </w:r>
      <w:r>
        <w:rPr>
          <w:color w:val="231F20"/>
          <w:sz w:val="18"/>
        </w:rPr>
        <w:t>por</w:t>
      </w:r>
      <w:r>
        <w:rPr>
          <w:color w:val="231F20"/>
          <w:spacing w:val="31"/>
          <w:sz w:val="18"/>
        </w:rPr>
        <w:t xml:space="preserve"> </w:t>
      </w:r>
      <w:r>
        <w:rPr>
          <w:color w:val="231F20"/>
          <w:sz w:val="18"/>
        </w:rPr>
        <w:t>sete</w:t>
      </w:r>
      <w:r>
        <w:rPr>
          <w:color w:val="231F20"/>
          <w:spacing w:val="31"/>
          <w:sz w:val="18"/>
        </w:rPr>
        <w:t xml:space="preserve"> </w:t>
      </w:r>
      <w:r>
        <w:rPr>
          <w:color w:val="231F20"/>
          <w:sz w:val="18"/>
        </w:rPr>
        <w:t>membros.</w:t>
      </w:r>
      <w:r>
        <w:rPr>
          <w:color w:val="231F20"/>
          <w:spacing w:val="30"/>
          <w:sz w:val="18"/>
        </w:rPr>
        <w:t xml:space="preserve"> </w:t>
      </w:r>
      <w:r>
        <w:rPr>
          <w:color w:val="231F20"/>
          <w:sz w:val="18"/>
        </w:rPr>
        <w:t>(Incluído</w:t>
      </w:r>
      <w:r>
        <w:rPr>
          <w:color w:val="231F20"/>
          <w:spacing w:val="31"/>
          <w:sz w:val="18"/>
        </w:rPr>
        <w:t xml:space="preserve"> </w:t>
      </w:r>
      <w:r>
        <w:rPr>
          <w:color w:val="231F20"/>
          <w:sz w:val="18"/>
        </w:rPr>
        <w:t>pela</w:t>
      </w:r>
      <w:r>
        <w:rPr>
          <w:color w:val="231F20"/>
          <w:spacing w:val="31"/>
          <w:sz w:val="18"/>
        </w:rPr>
        <w:t xml:space="preserve"> </w:t>
      </w:r>
      <w:r>
        <w:rPr>
          <w:color w:val="231F20"/>
          <w:sz w:val="18"/>
        </w:rPr>
        <w:t>Lei</w:t>
      </w:r>
      <w:r>
        <w:rPr>
          <w:color w:val="231F20"/>
          <w:spacing w:val="31"/>
          <w:sz w:val="18"/>
        </w:rPr>
        <w:t xml:space="preserve"> </w:t>
      </w:r>
      <w:r>
        <w:rPr>
          <w:color w:val="231F20"/>
          <w:sz w:val="18"/>
        </w:rPr>
        <w:t>nº</w:t>
      </w:r>
      <w:r>
        <w:rPr>
          <w:color w:val="231F20"/>
          <w:spacing w:val="31"/>
          <w:sz w:val="18"/>
        </w:rPr>
        <w:t xml:space="preserve"> </w:t>
      </w:r>
      <w:r>
        <w:rPr>
          <w:color w:val="231F20"/>
          <w:sz w:val="18"/>
        </w:rPr>
        <w:t xml:space="preserve">13.467, </w:t>
      </w:r>
      <w:r>
        <w:rPr>
          <w:color w:val="231F20"/>
          <w:w w:val="110"/>
          <w:sz w:val="18"/>
        </w:rPr>
        <w:t>de 2017)</w:t>
      </w:r>
    </w:p>
    <w:p w14:paraId="2DA30414" w14:textId="77777777" w:rsidR="00711073" w:rsidRDefault="00000000">
      <w:pPr>
        <w:pStyle w:val="BodyText"/>
        <w:spacing w:before="115" w:line="302" w:lineRule="auto"/>
        <w:ind w:right="115"/>
      </w:pPr>
      <w:r>
        <w:rPr>
          <w:color w:val="231F20"/>
          <w:w w:val="105"/>
        </w:rPr>
        <w:t>§</w:t>
      </w:r>
      <w:r>
        <w:rPr>
          <w:color w:val="231F20"/>
          <w:spacing w:val="-3"/>
          <w:w w:val="105"/>
        </w:rPr>
        <w:t xml:space="preserve"> </w:t>
      </w:r>
      <w:r>
        <w:rPr>
          <w:color w:val="231F20"/>
          <w:w w:val="105"/>
        </w:rPr>
        <w:t>2º</w:t>
      </w:r>
      <w:r>
        <w:rPr>
          <w:color w:val="231F20"/>
          <w:spacing w:val="-12"/>
          <w:w w:val="105"/>
        </w:rPr>
        <w:t xml:space="preserve"> </w:t>
      </w:r>
      <w:r>
        <w:rPr>
          <w:color w:val="231F20"/>
          <w:w w:val="105"/>
        </w:rPr>
        <w:t>No caso de a empresa possuir empregados em vários Estados da Federação e no Distrito Federal, será assegurada a eleição de uma comissão de representantes dos empregados por Estado ou no Distrito</w:t>
      </w:r>
      <w:r>
        <w:rPr>
          <w:color w:val="231F20"/>
          <w:spacing w:val="-11"/>
          <w:w w:val="105"/>
        </w:rPr>
        <w:t xml:space="preserve"> </w:t>
      </w:r>
      <w:r>
        <w:rPr>
          <w:color w:val="231F20"/>
          <w:w w:val="105"/>
        </w:rPr>
        <w:t>Federal,</w:t>
      </w:r>
      <w:r>
        <w:rPr>
          <w:color w:val="231F20"/>
          <w:spacing w:val="-11"/>
          <w:w w:val="105"/>
        </w:rPr>
        <w:t xml:space="preserve"> </w:t>
      </w:r>
      <w:r>
        <w:rPr>
          <w:color w:val="231F20"/>
          <w:w w:val="105"/>
        </w:rPr>
        <w:t>na</w:t>
      </w:r>
      <w:r>
        <w:rPr>
          <w:color w:val="231F20"/>
          <w:spacing w:val="-11"/>
          <w:w w:val="105"/>
        </w:rPr>
        <w:t xml:space="preserve"> </w:t>
      </w:r>
      <w:r>
        <w:rPr>
          <w:color w:val="231F20"/>
          <w:w w:val="105"/>
        </w:rPr>
        <w:t>mesma</w:t>
      </w:r>
      <w:r>
        <w:rPr>
          <w:color w:val="231F20"/>
          <w:spacing w:val="-10"/>
          <w:w w:val="105"/>
        </w:rPr>
        <w:t xml:space="preserve"> </w:t>
      </w:r>
      <w:r>
        <w:rPr>
          <w:color w:val="231F20"/>
          <w:w w:val="105"/>
        </w:rPr>
        <w:t>forma</w:t>
      </w:r>
      <w:r>
        <w:rPr>
          <w:color w:val="231F20"/>
          <w:spacing w:val="-11"/>
          <w:w w:val="105"/>
        </w:rPr>
        <w:t xml:space="preserve"> </w:t>
      </w:r>
      <w:r>
        <w:rPr>
          <w:color w:val="231F20"/>
          <w:w w:val="105"/>
        </w:rPr>
        <w:t>estabelecida</w:t>
      </w:r>
      <w:r>
        <w:rPr>
          <w:color w:val="231F20"/>
          <w:spacing w:val="-11"/>
          <w:w w:val="105"/>
        </w:rPr>
        <w:t xml:space="preserve"> </w:t>
      </w:r>
      <w:r>
        <w:rPr>
          <w:color w:val="231F20"/>
          <w:w w:val="105"/>
        </w:rPr>
        <w:t>no</w:t>
      </w:r>
      <w:r>
        <w:rPr>
          <w:color w:val="231F20"/>
          <w:spacing w:val="-11"/>
          <w:w w:val="105"/>
        </w:rPr>
        <w:t xml:space="preserve"> </w:t>
      </w:r>
      <w:r>
        <w:rPr>
          <w:color w:val="231F20"/>
          <w:w w:val="105"/>
        </w:rPr>
        <w:t>§</w:t>
      </w:r>
      <w:r>
        <w:rPr>
          <w:color w:val="231F20"/>
          <w:spacing w:val="-10"/>
          <w:w w:val="105"/>
        </w:rPr>
        <w:t xml:space="preserve"> </w:t>
      </w:r>
      <w:r>
        <w:rPr>
          <w:color w:val="231F20"/>
          <w:w w:val="105"/>
        </w:rPr>
        <w:t>1º</w:t>
      </w:r>
      <w:r>
        <w:rPr>
          <w:color w:val="231F20"/>
          <w:spacing w:val="-11"/>
          <w:w w:val="105"/>
        </w:rPr>
        <w:t xml:space="preserve"> </w:t>
      </w:r>
      <w:r>
        <w:rPr>
          <w:color w:val="231F20"/>
          <w:w w:val="105"/>
        </w:rPr>
        <w:t>deste</w:t>
      </w:r>
      <w:r>
        <w:rPr>
          <w:color w:val="231F20"/>
          <w:spacing w:val="-11"/>
          <w:w w:val="105"/>
        </w:rPr>
        <w:t xml:space="preserve"> </w:t>
      </w:r>
      <w:r>
        <w:rPr>
          <w:color w:val="231F20"/>
          <w:w w:val="105"/>
        </w:rPr>
        <w:t>artigo.</w:t>
      </w:r>
      <w:r>
        <w:rPr>
          <w:color w:val="231F20"/>
          <w:spacing w:val="-11"/>
          <w:w w:val="105"/>
        </w:rPr>
        <w:t xml:space="preserve"> </w:t>
      </w:r>
      <w:r>
        <w:rPr>
          <w:color w:val="231F20"/>
          <w:w w:val="105"/>
        </w:rPr>
        <w:t>(Incluído</w:t>
      </w:r>
      <w:r>
        <w:rPr>
          <w:color w:val="231F20"/>
          <w:spacing w:val="-10"/>
          <w:w w:val="105"/>
        </w:rPr>
        <w:t xml:space="preserve"> </w:t>
      </w:r>
      <w:r>
        <w:rPr>
          <w:color w:val="231F20"/>
          <w:w w:val="105"/>
        </w:rPr>
        <w:t>pela</w:t>
      </w:r>
      <w:r>
        <w:rPr>
          <w:color w:val="231F20"/>
          <w:spacing w:val="-11"/>
          <w:w w:val="105"/>
        </w:rPr>
        <w:t xml:space="preserve"> </w:t>
      </w:r>
      <w:r>
        <w:rPr>
          <w:color w:val="231F20"/>
          <w:w w:val="105"/>
        </w:rPr>
        <w:t>Lei</w:t>
      </w:r>
      <w:r>
        <w:rPr>
          <w:color w:val="231F20"/>
          <w:spacing w:val="-11"/>
          <w:w w:val="105"/>
        </w:rPr>
        <w:t xml:space="preserve"> </w:t>
      </w:r>
      <w:r>
        <w:rPr>
          <w:color w:val="231F20"/>
          <w:w w:val="105"/>
        </w:rPr>
        <w:t>nº</w:t>
      </w:r>
      <w:r>
        <w:rPr>
          <w:color w:val="231F20"/>
          <w:spacing w:val="-11"/>
          <w:w w:val="105"/>
        </w:rPr>
        <w:t xml:space="preserve"> </w:t>
      </w:r>
      <w:r>
        <w:rPr>
          <w:color w:val="231F20"/>
          <w:w w:val="105"/>
        </w:rPr>
        <w:t>13.467,</w:t>
      </w:r>
      <w:r>
        <w:rPr>
          <w:color w:val="231F20"/>
          <w:spacing w:val="-10"/>
          <w:w w:val="105"/>
        </w:rPr>
        <w:t xml:space="preserve"> </w:t>
      </w:r>
      <w:r>
        <w:rPr>
          <w:color w:val="231F20"/>
          <w:w w:val="105"/>
        </w:rPr>
        <w:t>de</w:t>
      </w:r>
      <w:r>
        <w:rPr>
          <w:color w:val="231F20"/>
          <w:spacing w:val="-11"/>
          <w:w w:val="105"/>
        </w:rPr>
        <w:t xml:space="preserve"> </w:t>
      </w:r>
      <w:r>
        <w:rPr>
          <w:color w:val="231F20"/>
          <w:spacing w:val="-2"/>
          <w:w w:val="105"/>
        </w:rPr>
        <w:t>2017)</w:t>
      </w:r>
    </w:p>
    <w:p w14:paraId="61E05066" w14:textId="77777777" w:rsidR="00711073" w:rsidRDefault="00000000">
      <w:pPr>
        <w:pStyle w:val="BodyText"/>
        <w:spacing w:before="114" w:line="302" w:lineRule="auto"/>
        <w:ind w:right="118"/>
      </w:pPr>
      <w:r>
        <w:rPr>
          <w:color w:val="231F20"/>
          <w:w w:val="105"/>
        </w:rPr>
        <w:t>Art.</w:t>
      </w:r>
      <w:r>
        <w:rPr>
          <w:color w:val="231F20"/>
          <w:spacing w:val="-14"/>
          <w:w w:val="105"/>
        </w:rPr>
        <w:t xml:space="preserve"> </w:t>
      </w:r>
      <w:r>
        <w:rPr>
          <w:color w:val="231F20"/>
          <w:w w:val="105"/>
        </w:rPr>
        <w:t>510-B.</w:t>
      </w:r>
      <w:r>
        <w:rPr>
          <w:color w:val="231F20"/>
          <w:spacing w:val="-13"/>
          <w:w w:val="105"/>
        </w:rPr>
        <w:t xml:space="preserve"> </w:t>
      </w:r>
      <w:r>
        <w:rPr>
          <w:color w:val="231F20"/>
          <w:w w:val="105"/>
        </w:rPr>
        <w:t>A comissão de representantes dos empregados terá as seguintes atribuições: (Incluído pela Lei nº 13.467, de 2017)</w:t>
      </w:r>
    </w:p>
    <w:p w14:paraId="757950CA" w14:textId="77777777" w:rsidR="00711073" w:rsidRDefault="00000000">
      <w:pPr>
        <w:pStyle w:val="ListParagraph"/>
        <w:numPr>
          <w:ilvl w:val="0"/>
          <w:numId w:val="258"/>
        </w:numPr>
        <w:tabs>
          <w:tab w:val="left" w:pos="310"/>
        </w:tabs>
        <w:spacing w:before="114" w:line="302" w:lineRule="auto"/>
        <w:ind w:right="116" w:firstLine="0"/>
        <w:jc w:val="both"/>
        <w:rPr>
          <w:sz w:val="18"/>
        </w:rPr>
      </w:pPr>
      <w:r>
        <w:rPr>
          <w:color w:val="231F20"/>
          <w:w w:val="110"/>
          <w:sz w:val="18"/>
        </w:rPr>
        <w:t>-</w:t>
      </w:r>
      <w:r>
        <w:rPr>
          <w:color w:val="231F20"/>
          <w:spacing w:val="-3"/>
          <w:w w:val="110"/>
          <w:sz w:val="18"/>
        </w:rPr>
        <w:t xml:space="preserve"> </w:t>
      </w:r>
      <w:r>
        <w:rPr>
          <w:color w:val="231F20"/>
          <w:w w:val="110"/>
          <w:sz w:val="18"/>
        </w:rPr>
        <w:t>representar os empregados perante a administração da empresa; (Incluído pela Lei nº 13.467, de 2017)</w:t>
      </w:r>
    </w:p>
    <w:p w14:paraId="4A1D3943" w14:textId="77777777" w:rsidR="00711073" w:rsidRDefault="00000000">
      <w:pPr>
        <w:pStyle w:val="ListParagraph"/>
        <w:numPr>
          <w:ilvl w:val="0"/>
          <w:numId w:val="258"/>
        </w:numPr>
        <w:tabs>
          <w:tab w:val="left" w:pos="328"/>
        </w:tabs>
        <w:spacing w:before="114" w:line="302" w:lineRule="auto"/>
        <w:ind w:right="117" w:firstLine="0"/>
        <w:jc w:val="both"/>
        <w:rPr>
          <w:sz w:val="18"/>
        </w:rPr>
      </w:pPr>
      <w:r>
        <w:rPr>
          <w:color w:val="231F20"/>
          <w:sz w:val="18"/>
        </w:rPr>
        <w:t>-</w:t>
      </w:r>
      <w:r>
        <w:rPr>
          <w:color w:val="231F20"/>
          <w:spacing w:val="11"/>
          <w:sz w:val="18"/>
        </w:rPr>
        <w:t xml:space="preserve"> </w:t>
      </w:r>
      <w:r>
        <w:rPr>
          <w:color w:val="231F20"/>
          <w:sz w:val="18"/>
        </w:rPr>
        <w:t>aprimorar</w:t>
      </w:r>
      <w:r>
        <w:rPr>
          <w:color w:val="231F20"/>
          <w:spacing w:val="30"/>
          <w:sz w:val="18"/>
        </w:rPr>
        <w:t xml:space="preserve"> </w:t>
      </w:r>
      <w:r>
        <w:rPr>
          <w:color w:val="231F20"/>
          <w:sz w:val="18"/>
        </w:rPr>
        <w:t>o</w:t>
      </w:r>
      <w:r>
        <w:rPr>
          <w:color w:val="231F20"/>
          <w:spacing w:val="30"/>
          <w:sz w:val="18"/>
        </w:rPr>
        <w:t xml:space="preserve"> </w:t>
      </w:r>
      <w:r>
        <w:rPr>
          <w:color w:val="231F20"/>
          <w:sz w:val="18"/>
        </w:rPr>
        <w:t>relacionamento</w:t>
      </w:r>
      <w:r>
        <w:rPr>
          <w:color w:val="231F20"/>
          <w:spacing w:val="30"/>
          <w:sz w:val="18"/>
        </w:rPr>
        <w:t xml:space="preserve"> </w:t>
      </w:r>
      <w:r>
        <w:rPr>
          <w:color w:val="231F20"/>
          <w:sz w:val="18"/>
        </w:rPr>
        <w:t>entre</w:t>
      </w:r>
      <w:r>
        <w:rPr>
          <w:color w:val="231F20"/>
          <w:spacing w:val="30"/>
          <w:sz w:val="18"/>
        </w:rPr>
        <w:t xml:space="preserve"> </w:t>
      </w:r>
      <w:r>
        <w:rPr>
          <w:color w:val="231F20"/>
          <w:sz w:val="18"/>
        </w:rPr>
        <w:t>a</w:t>
      </w:r>
      <w:r>
        <w:rPr>
          <w:color w:val="231F20"/>
          <w:spacing w:val="30"/>
          <w:sz w:val="18"/>
        </w:rPr>
        <w:t xml:space="preserve"> </w:t>
      </w:r>
      <w:r>
        <w:rPr>
          <w:color w:val="231F20"/>
          <w:sz w:val="18"/>
        </w:rPr>
        <w:t>empresa</w:t>
      </w:r>
      <w:r>
        <w:rPr>
          <w:color w:val="231F20"/>
          <w:spacing w:val="30"/>
          <w:sz w:val="18"/>
        </w:rPr>
        <w:t xml:space="preserve"> </w:t>
      </w:r>
      <w:r>
        <w:rPr>
          <w:color w:val="231F20"/>
          <w:sz w:val="18"/>
        </w:rPr>
        <w:t>e</w:t>
      </w:r>
      <w:r>
        <w:rPr>
          <w:color w:val="231F20"/>
          <w:spacing w:val="30"/>
          <w:sz w:val="18"/>
        </w:rPr>
        <w:t xml:space="preserve"> </w:t>
      </w:r>
      <w:r>
        <w:rPr>
          <w:color w:val="231F20"/>
          <w:sz w:val="18"/>
        </w:rPr>
        <w:t>seus</w:t>
      </w:r>
      <w:r>
        <w:rPr>
          <w:color w:val="231F20"/>
          <w:spacing w:val="30"/>
          <w:sz w:val="18"/>
        </w:rPr>
        <w:t xml:space="preserve"> </w:t>
      </w:r>
      <w:r>
        <w:rPr>
          <w:color w:val="231F20"/>
          <w:sz w:val="18"/>
        </w:rPr>
        <w:t>empregados</w:t>
      </w:r>
      <w:r>
        <w:rPr>
          <w:color w:val="231F20"/>
          <w:spacing w:val="30"/>
          <w:sz w:val="18"/>
        </w:rPr>
        <w:t xml:space="preserve"> </w:t>
      </w:r>
      <w:r>
        <w:rPr>
          <w:color w:val="231F20"/>
          <w:sz w:val="18"/>
        </w:rPr>
        <w:t>com</w:t>
      </w:r>
      <w:r>
        <w:rPr>
          <w:color w:val="231F20"/>
          <w:spacing w:val="30"/>
          <w:sz w:val="18"/>
        </w:rPr>
        <w:t xml:space="preserve"> </w:t>
      </w:r>
      <w:r>
        <w:rPr>
          <w:color w:val="231F20"/>
          <w:sz w:val="18"/>
        </w:rPr>
        <w:t>base</w:t>
      </w:r>
      <w:r>
        <w:rPr>
          <w:color w:val="231F20"/>
          <w:spacing w:val="30"/>
          <w:sz w:val="18"/>
        </w:rPr>
        <w:t xml:space="preserve"> </w:t>
      </w:r>
      <w:r>
        <w:rPr>
          <w:color w:val="231F20"/>
          <w:sz w:val="18"/>
        </w:rPr>
        <w:t>nos</w:t>
      </w:r>
      <w:r>
        <w:rPr>
          <w:color w:val="231F20"/>
          <w:spacing w:val="30"/>
          <w:sz w:val="18"/>
        </w:rPr>
        <w:t xml:space="preserve"> </w:t>
      </w:r>
      <w:r>
        <w:rPr>
          <w:color w:val="231F20"/>
          <w:sz w:val="18"/>
        </w:rPr>
        <w:t>princípios</w:t>
      </w:r>
      <w:r>
        <w:rPr>
          <w:color w:val="231F20"/>
          <w:spacing w:val="30"/>
          <w:sz w:val="18"/>
        </w:rPr>
        <w:t xml:space="preserve"> </w:t>
      </w:r>
      <w:r>
        <w:rPr>
          <w:color w:val="231F20"/>
          <w:sz w:val="18"/>
        </w:rPr>
        <w:t>da</w:t>
      </w:r>
      <w:r>
        <w:rPr>
          <w:color w:val="231F20"/>
          <w:spacing w:val="30"/>
          <w:sz w:val="18"/>
        </w:rPr>
        <w:t xml:space="preserve"> </w:t>
      </w:r>
      <w:r>
        <w:rPr>
          <w:color w:val="231F20"/>
          <w:sz w:val="18"/>
        </w:rPr>
        <w:t xml:space="preserve">boa-fé </w:t>
      </w:r>
      <w:r>
        <w:rPr>
          <w:color w:val="231F20"/>
          <w:w w:val="110"/>
          <w:sz w:val="18"/>
        </w:rPr>
        <w:t>e</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respeito</w:t>
      </w:r>
      <w:r>
        <w:rPr>
          <w:color w:val="231F20"/>
          <w:spacing w:val="-9"/>
          <w:w w:val="110"/>
          <w:sz w:val="18"/>
        </w:rPr>
        <w:t xml:space="preserve"> </w:t>
      </w:r>
      <w:r>
        <w:rPr>
          <w:color w:val="231F20"/>
          <w:w w:val="110"/>
          <w:sz w:val="18"/>
        </w:rPr>
        <w:t>mútuo;</w:t>
      </w:r>
      <w:r>
        <w:rPr>
          <w:color w:val="231F20"/>
          <w:spacing w:val="-9"/>
          <w:w w:val="110"/>
          <w:sz w:val="18"/>
        </w:rPr>
        <w:t xml:space="preserve"> </w:t>
      </w:r>
      <w:r>
        <w:rPr>
          <w:color w:val="231F20"/>
          <w:w w:val="110"/>
          <w:sz w:val="18"/>
        </w:rPr>
        <w:t>(Incluído</w:t>
      </w:r>
      <w:r>
        <w:rPr>
          <w:color w:val="231F20"/>
          <w:spacing w:val="-9"/>
          <w:w w:val="110"/>
          <w:sz w:val="18"/>
        </w:rPr>
        <w:t xml:space="preserve"> </w:t>
      </w:r>
      <w:r>
        <w:rPr>
          <w:color w:val="231F20"/>
          <w:w w:val="110"/>
          <w:sz w:val="18"/>
        </w:rPr>
        <w:t>pela</w:t>
      </w:r>
      <w:r>
        <w:rPr>
          <w:color w:val="231F20"/>
          <w:spacing w:val="-9"/>
          <w:w w:val="110"/>
          <w:sz w:val="18"/>
        </w:rPr>
        <w:t xml:space="preserve"> </w:t>
      </w:r>
      <w:r>
        <w:rPr>
          <w:color w:val="231F20"/>
          <w:w w:val="110"/>
          <w:sz w:val="18"/>
        </w:rPr>
        <w:t>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13.467,</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2017)</w:t>
      </w:r>
    </w:p>
    <w:p w14:paraId="5E2A9E1F" w14:textId="77777777" w:rsidR="00711073" w:rsidRDefault="00000000">
      <w:pPr>
        <w:pStyle w:val="ListParagraph"/>
        <w:numPr>
          <w:ilvl w:val="0"/>
          <w:numId w:val="258"/>
        </w:numPr>
        <w:tabs>
          <w:tab w:val="left" w:pos="398"/>
        </w:tabs>
        <w:spacing w:before="115"/>
        <w:ind w:left="398" w:hanging="208"/>
        <w:jc w:val="both"/>
        <w:rPr>
          <w:sz w:val="18"/>
        </w:rPr>
      </w:pPr>
      <w:r>
        <w:rPr>
          <w:color w:val="231F20"/>
          <w:w w:val="110"/>
          <w:sz w:val="18"/>
        </w:rPr>
        <w:t>-</w:t>
      </w:r>
      <w:r>
        <w:rPr>
          <w:color w:val="231F20"/>
          <w:spacing w:val="-10"/>
          <w:w w:val="110"/>
          <w:sz w:val="18"/>
        </w:rPr>
        <w:t xml:space="preserve"> </w:t>
      </w:r>
      <w:r>
        <w:rPr>
          <w:color w:val="231F20"/>
          <w:w w:val="110"/>
          <w:sz w:val="18"/>
        </w:rPr>
        <w:t>promover</w:t>
      </w:r>
      <w:r>
        <w:rPr>
          <w:color w:val="231F20"/>
          <w:spacing w:val="5"/>
          <w:w w:val="110"/>
          <w:sz w:val="18"/>
        </w:rPr>
        <w:t xml:space="preserve"> </w:t>
      </w:r>
      <w:r>
        <w:rPr>
          <w:color w:val="231F20"/>
          <w:w w:val="110"/>
          <w:sz w:val="18"/>
        </w:rPr>
        <w:t>o</w:t>
      </w:r>
      <w:r>
        <w:rPr>
          <w:color w:val="231F20"/>
          <w:spacing w:val="4"/>
          <w:w w:val="110"/>
          <w:sz w:val="18"/>
        </w:rPr>
        <w:t xml:space="preserve"> </w:t>
      </w:r>
      <w:r>
        <w:rPr>
          <w:color w:val="231F20"/>
          <w:w w:val="110"/>
          <w:sz w:val="18"/>
        </w:rPr>
        <w:t>diálogo</w:t>
      </w:r>
      <w:r>
        <w:rPr>
          <w:color w:val="231F20"/>
          <w:spacing w:val="5"/>
          <w:w w:val="110"/>
          <w:sz w:val="18"/>
        </w:rPr>
        <w:t xml:space="preserve"> </w:t>
      </w:r>
      <w:r>
        <w:rPr>
          <w:color w:val="231F20"/>
          <w:w w:val="110"/>
          <w:sz w:val="18"/>
        </w:rPr>
        <w:t>e</w:t>
      </w:r>
      <w:r>
        <w:rPr>
          <w:color w:val="231F20"/>
          <w:spacing w:val="4"/>
          <w:w w:val="110"/>
          <w:sz w:val="18"/>
        </w:rPr>
        <w:t xml:space="preserve"> </w:t>
      </w:r>
      <w:r>
        <w:rPr>
          <w:color w:val="231F20"/>
          <w:w w:val="110"/>
          <w:sz w:val="18"/>
        </w:rPr>
        <w:t>o</w:t>
      </w:r>
      <w:r>
        <w:rPr>
          <w:color w:val="231F20"/>
          <w:spacing w:val="5"/>
          <w:w w:val="110"/>
          <w:sz w:val="18"/>
        </w:rPr>
        <w:t xml:space="preserve"> </w:t>
      </w:r>
      <w:r>
        <w:rPr>
          <w:color w:val="231F20"/>
          <w:w w:val="110"/>
          <w:sz w:val="18"/>
        </w:rPr>
        <w:t>entendimento</w:t>
      </w:r>
      <w:r>
        <w:rPr>
          <w:color w:val="231F20"/>
          <w:spacing w:val="4"/>
          <w:w w:val="110"/>
          <w:sz w:val="18"/>
        </w:rPr>
        <w:t xml:space="preserve"> </w:t>
      </w:r>
      <w:r>
        <w:rPr>
          <w:color w:val="231F20"/>
          <w:w w:val="110"/>
          <w:sz w:val="18"/>
        </w:rPr>
        <w:t>no</w:t>
      </w:r>
      <w:r>
        <w:rPr>
          <w:color w:val="231F20"/>
          <w:spacing w:val="4"/>
          <w:w w:val="110"/>
          <w:sz w:val="18"/>
        </w:rPr>
        <w:t xml:space="preserve"> </w:t>
      </w:r>
      <w:r>
        <w:rPr>
          <w:color w:val="231F20"/>
          <w:w w:val="110"/>
          <w:sz w:val="18"/>
        </w:rPr>
        <w:t>ambiente</w:t>
      </w:r>
      <w:r>
        <w:rPr>
          <w:color w:val="231F20"/>
          <w:spacing w:val="5"/>
          <w:w w:val="110"/>
          <w:sz w:val="18"/>
        </w:rPr>
        <w:t xml:space="preserve"> </w:t>
      </w:r>
      <w:r>
        <w:rPr>
          <w:color w:val="231F20"/>
          <w:w w:val="110"/>
          <w:sz w:val="18"/>
        </w:rPr>
        <w:t>de</w:t>
      </w:r>
      <w:r>
        <w:rPr>
          <w:color w:val="231F20"/>
          <w:spacing w:val="4"/>
          <w:w w:val="110"/>
          <w:sz w:val="18"/>
        </w:rPr>
        <w:t xml:space="preserve"> </w:t>
      </w:r>
      <w:r>
        <w:rPr>
          <w:color w:val="231F20"/>
          <w:w w:val="110"/>
          <w:sz w:val="18"/>
        </w:rPr>
        <w:t>trabalho</w:t>
      </w:r>
      <w:r>
        <w:rPr>
          <w:color w:val="231F20"/>
          <w:spacing w:val="5"/>
          <w:w w:val="110"/>
          <w:sz w:val="18"/>
        </w:rPr>
        <w:t xml:space="preserve"> </w:t>
      </w:r>
      <w:r>
        <w:rPr>
          <w:color w:val="231F20"/>
          <w:w w:val="110"/>
          <w:sz w:val="18"/>
        </w:rPr>
        <w:t>com</w:t>
      </w:r>
      <w:r>
        <w:rPr>
          <w:color w:val="231F20"/>
          <w:spacing w:val="4"/>
          <w:w w:val="110"/>
          <w:sz w:val="18"/>
        </w:rPr>
        <w:t xml:space="preserve"> </w:t>
      </w:r>
      <w:r>
        <w:rPr>
          <w:color w:val="231F20"/>
          <w:w w:val="110"/>
          <w:sz w:val="18"/>
        </w:rPr>
        <w:t>o</w:t>
      </w:r>
      <w:r>
        <w:rPr>
          <w:color w:val="231F20"/>
          <w:spacing w:val="5"/>
          <w:w w:val="110"/>
          <w:sz w:val="18"/>
        </w:rPr>
        <w:t xml:space="preserve"> </w:t>
      </w:r>
      <w:r>
        <w:rPr>
          <w:color w:val="231F20"/>
          <w:w w:val="110"/>
          <w:sz w:val="18"/>
        </w:rPr>
        <w:t>fim</w:t>
      </w:r>
      <w:r>
        <w:rPr>
          <w:color w:val="231F20"/>
          <w:spacing w:val="4"/>
          <w:w w:val="110"/>
          <w:sz w:val="18"/>
        </w:rPr>
        <w:t xml:space="preserve"> </w:t>
      </w:r>
      <w:r>
        <w:rPr>
          <w:color w:val="231F20"/>
          <w:w w:val="110"/>
          <w:sz w:val="18"/>
        </w:rPr>
        <w:t>de</w:t>
      </w:r>
      <w:r>
        <w:rPr>
          <w:color w:val="231F20"/>
          <w:spacing w:val="5"/>
          <w:w w:val="110"/>
          <w:sz w:val="18"/>
        </w:rPr>
        <w:t xml:space="preserve"> </w:t>
      </w:r>
      <w:r>
        <w:rPr>
          <w:color w:val="231F20"/>
          <w:w w:val="110"/>
          <w:sz w:val="18"/>
        </w:rPr>
        <w:t>prevenir</w:t>
      </w:r>
      <w:r>
        <w:rPr>
          <w:color w:val="231F20"/>
          <w:spacing w:val="4"/>
          <w:w w:val="110"/>
          <w:sz w:val="18"/>
        </w:rPr>
        <w:t xml:space="preserve"> </w:t>
      </w:r>
      <w:r>
        <w:rPr>
          <w:color w:val="231F20"/>
          <w:spacing w:val="-2"/>
          <w:w w:val="110"/>
          <w:sz w:val="18"/>
        </w:rPr>
        <w:t>conflitos;</w:t>
      </w:r>
    </w:p>
    <w:p w14:paraId="240102D9" w14:textId="77777777" w:rsidR="00711073" w:rsidRDefault="00000000">
      <w:pPr>
        <w:pStyle w:val="BodyText"/>
        <w:spacing w:before="54"/>
      </w:pPr>
      <w:r>
        <w:rPr>
          <w:color w:val="231F20"/>
          <w:w w:val="105"/>
        </w:rPr>
        <w:t>(Incluído</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6"/>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4"/>
          <w:w w:val="105"/>
        </w:rPr>
        <w:t>2017)</w:t>
      </w:r>
    </w:p>
    <w:p w14:paraId="55D714C6" w14:textId="77777777" w:rsidR="00711073" w:rsidRDefault="00000000">
      <w:pPr>
        <w:pStyle w:val="ListParagraph"/>
        <w:numPr>
          <w:ilvl w:val="0"/>
          <w:numId w:val="258"/>
        </w:numPr>
        <w:tabs>
          <w:tab w:val="left" w:pos="431"/>
        </w:tabs>
        <w:spacing w:before="167"/>
        <w:ind w:left="431" w:hanging="241"/>
        <w:jc w:val="both"/>
        <w:rPr>
          <w:sz w:val="18"/>
        </w:rPr>
      </w:pPr>
      <w:r>
        <w:rPr>
          <w:color w:val="231F20"/>
          <w:w w:val="110"/>
          <w:sz w:val="18"/>
        </w:rPr>
        <w:t>-</w:t>
      </w:r>
      <w:r>
        <w:rPr>
          <w:color w:val="231F20"/>
          <w:spacing w:val="-14"/>
          <w:w w:val="110"/>
          <w:sz w:val="18"/>
        </w:rPr>
        <w:t xml:space="preserve"> </w:t>
      </w:r>
      <w:r>
        <w:rPr>
          <w:color w:val="231F20"/>
          <w:w w:val="110"/>
          <w:sz w:val="18"/>
        </w:rPr>
        <w:t>buscar</w:t>
      </w:r>
      <w:r>
        <w:rPr>
          <w:color w:val="231F20"/>
          <w:spacing w:val="-2"/>
          <w:w w:val="110"/>
          <w:sz w:val="18"/>
        </w:rPr>
        <w:t xml:space="preserve"> </w:t>
      </w:r>
      <w:r>
        <w:rPr>
          <w:color w:val="231F20"/>
          <w:w w:val="110"/>
          <w:sz w:val="18"/>
        </w:rPr>
        <w:t>soluções</w:t>
      </w:r>
      <w:r>
        <w:rPr>
          <w:color w:val="231F20"/>
          <w:spacing w:val="-1"/>
          <w:w w:val="110"/>
          <w:sz w:val="18"/>
        </w:rPr>
        <w:t xml:space="preserve"> </w:t>
      </w:r>
      <w:r>
        <w:rPr>
          <w:color w:val="231F20"/>
          <w:w w:val="110"/>
          <w:sz w:val="18"/>
        </w:rPr>
        <w:t>para</w:t>
      </w:r>
      <w:r>
        <w:rPr>
          <w:color w:val="231F20"/>
          <w:spacing w:val="-1"/>
          <w:w w:val="110"/>
          <w:sz w:val="18"/>
        </w:rPr>
        <w:t xml:space="preserve"> </w:t>
      </w:r>
      <w:r>
        <w:rPr>
          <w:color w:val="231F20"/>
          <w:w w:val="110"/>
          <w:sz w:val="18"/>
        </w:rPr>
        <w:t>os</w:t>
      </w:r>
      <w:r>
        <w:rPr>
          <w:color w:val="231F20"/>
          <w:spacing w:val="-1"/>
          <w:w w:val="110"/>
          <w:sz w:val="18"/>
        </w:rPr>
        <w:t xml:space="preserve"> </w:t>
      </w:r>
      <w:r>
        <w:rPr>
          <w:color w:val="231F20"/>
          <w:w w:val="110"/>
          <w:sz w:val="18"/>
        </w:rPr>
        <w:t>conflitos</w:t>
      </w:r>
      <w:r>
        <w:rPr>
          <w:color w:val="231F20"/>
          <w:spacing w:val="-1"/>
          <w:w w:val="110"/>
          <w:sz w:val="18"/>
        </w:rPr>
        <w:t xml:space="preserve"> </w:t>
      </w:r>
      <w:r>
        <w:rPr>
          <w:color w:val="231F20"/>
          <w:w w:val="110"/>
          <w:sz w:val="18"/>
        </w:rPr>
        <w:t>decorrentes</w:t>
      </w:r>
      <w:r>
        <w:rPr>
          <w:color w:val="231F20"/>
          <w:spacing w:val="-2"/>
          <w:w w:val="110"/>
          <w:sz w:val="18"/>
        </w:rPr>
        <w:t xml:space="preserve"> </w:t>
      </w:r>
      <w:r>
        <w:rPr>
          <w:color w:val="231F20"/>
          <w:w w:val="110"/>
          <w:sz w:val="18"/>
        </w:rPr>
        <w:t>da</w:t>
      </w:r>
      <w:r>
        <w:rPr>
          <w:color w:val="231F20"/>
          <w:spacing w:val="-1"/>
          <w:w w:val="110"/>
          <w:sz w:val="18"/>
        </w:rPr>
        <w:t xml:space="preserve"> </w:t>
      </w:r>
      <w:r>
        <w:rPr>
          <w:color w:val="231F20"/>
          <w:w w:val="110"/>
          <w:sz w:val="18"/>
        </w:rPr>
        <w:t>relação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trabalho,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forma</w:t>
      </w:r>
      <w:r>
        <w:rPr>
          <w:color w:val="231F20"/>
          <w:spacing w:val="-2"/>
          <w:w w:val="110"/>
          <w:sz w:val="18"/>
        </w:rPr>
        <w:t xml:space="preserve"> </w:t>
      </w:r>
      <w:r>
        <w:rPr>
          <w:color w:val="231F20"/>
          <w:w w:val="110"/>
          <w:sz w:val="18"/>
        </w:rPr>
        <w:t>rápida</w:t>
      </w:r>
      <w:r>
        <w:rPr>
          <w:color w:val="231F20"/>
          <w:spacing w:val="-1"/>
          <w:w w:val="110"/>
          <w:sz w:val="18"/>
        </w:rPr>
        <w:t xml:space="preserve"> </w:t>
      </w:r>
      <w:r>
        <w:rPr>
          <w:color w:val="231F20"/>
          <w:w w:val="110"/>
          <w:sz w:val="18"/>
        </w:rPr>
        <w:t>e</w:t>
      </w:r>
      <w:r>
        <w:rPr>
          <w:color w:val="231F20"/>
          <w:spacing w:val="-1"/>
          <w:w w:val="110"/>
          <w:sz w:val="18"/>
        </w:rPr>
        <w:t xml:space="preserve"> </w:t>
      </w:r>
      <w:r>
        <w:rPr>
          <w:color w:val="231F20"/>
          <w:spacing w:val="-2"/>
          <w:w w:val="110"/>
          <w:sz w:val="18"/>
        </w:rPr>
        <w:t>eficaz,</w:t>
      </w:r>
    </w:p>
    <w:p w14:paraId="3744D6E2" w14:textId="77777777" w:rsidR="00711073" w:rsidRDefault="00000000">
      <w:pPr>
        <w:pStyle w:val="BodyText"/>
        <w:spacing w:before="55"/>
      </w:pPr>
      <w:r>
        <w:rPr>
          <w:color w:val="231F20"/>
          <w:w w:val="105"/>
        </w:rPr>
        <w:t>visando à efetiva aplicação das normas legais</w:t>
      </w:r>
      <w:r>
        <w:rPr>
          <w:color w:val="231F20"/>
          <w:spacing w:val="1"/>
          <w:w w:val="105"/>
        </w:rPr>
        <w:t xml:space="preserve"> </w:t>
      </w:r>
      <w:r>
        <w:rPr>
          <w:color w:val="231F20"/>
          <w:w w:val="105"/>
        </w:rPr>
        <w:t>e contratuais; (Incluído pela Lei nº</w:t>
      </w:r>
      <w:r>
        <w:rPr>
          <w:color w:val="231F20"/>
          <w:spacing w:val="1"/>
          <w:w w:val="105"/>
        </w:rPr>
        <w:t xml:space="preserve"> </w:t>
      </w:r>
      <w:r>
        <w:rPr>
          <w:color w:val="231F20"/>
          <w:w w:val="105"/>
        </w:rPr>
        <w:t xml:space="preserve">13.467, de </w:t>
      </w:r>
      <w:r>
        <w:rPr>
          <w:color w:val="231F20"/>
          <w:spacing w:val="-2"/>
          <w:w w:val="105"/>
        </w:rPr>
        <w:t>2017)</w:t>
      </w:r>
    </w:p>
    <w:p w14:paraId="66F4659B" w14:textId="77777777" w:rsidR="00711073" w:rsidRDefault="00000000">
      <w:pPr>
        <w:pStyle w:val="ListParagraph"/>
        <w:numPr>
          <w:ilvl w:val="0"/>
          <w:numId w:val="258"/>
        </w:numPr>
        <w:tabs>
          <w:tab w:val="left" w:pos="357"/>
        </w:tabs>
        <w:spacing w:before="167" w:line="302" w:lineRule="auto"/>
        <w:ind w:right="116" w:firstLine="0"/>
        <w:jc w:val="both"/>
        <w:rPr>
          <w:sz w:val="18"/>
        </w:rPr>
      </w:pPr>
      <w:r>
        <w:rPr>
          <w:color w:val="231F20"/>
          <w:sz w:val="18"/>
        </w:rPr>
        <w:t>- assegurar</w:t>
      </w:r>
      <w:r>
        <w:rPr>
          <w:color w:val="231F20"/>
          <w:spacing w:val="22"/>
          <w:sz w:val="18"/>
        </w:rPr>
        <w:t xml:space="preserve"> </w:t>
      </w:r>
      <w:r>
        <w:rPr>
          <w:color w:val="231F20"/>
          <w:sz w:val="18"/>
        </w:rPr>
        <w:t>tratamento</w:t>
      </w:r>
      <w:r>
        <w:rPr>
          <w:color w:val="231F20"/>
          <w:spacing w:val="24"/>
          <w:sz w:val="18"/>
        </w:rPr>
        <w:t xml:space="preserve"> </w:t>
      </w:r>
      <w:r>
        <w:rPr>
          <w:color w:val="231F20"/>
          <w:sz w:val="18"/>
        </w:rPr>
        <w:t>justo</w:t>
      </w:r>
      <w:r>
        <w:rPr>
          <w:color w:val="231F20"/>
          <w:spacing w:val="24"/>
          <w:sz w:val="18"/>
        </w:rPr>
        <w:t xml:space="preserve"> </w:t>
      </w:r>
      <w:r>
        <w:rPr>
          <w:color w:val="231F20"/>
          <w:sz w:val="18"/>
        </w:rPr>
        <w:t>e</w:t>
      </w:r>
      <w:r>
        <w:rPr>
          <w:color w:val="231F20"/>
          <w:spacing w:val="22"/>
          <w:sz w:val="18"/>
        </w:rPr>
        <w:t xml:space="preserve"> </w:t>
      </w:r>
      <w:r>
        <w:rPr>
          <w:color w:val="231F20"/>
          <w:sz w:val="18"/>
        </w:rPr>
        <w:t>imparcial</w:t>
      </w:r>
      <w:r>
        <w:rPr>
          <w:color w:val="231F20"/>
          <w:spacing w:val="22"/>
          <w:sz w:val="18"/>
        </w:rPr>
        <w:t xml:space="preserve"> </w:t>
      </w:r>
      <w:r>
        <w:rPr>
          <w:color w:val="231F20"/>
          <w:sz w:val="18"/>
        </w:rPr>
        <w:t>aos</w:t>
      </w:r>
      <w:r>
        <w:rPr>
          <w:color w:val="231F20"/>
          <w:spacing w:val="24"/>
          <w:sz w:val="18"/>
        </w:rPr>
        <w:t xml:space="preserve"> </w:t>
      </w:r>
      <w:r>
        <w:rPr>
          <w:color w:val="231F20"/>
          <w:sz w:val="18"/>
        </w:rPr>
        <w:t>empregados,</w:t>
      </w:r>
      <w:r>
        <w:rPr>
          <w:color w:val="231F20"/>
          <w:spacing w:val="24"/>
          <w:sz w:val="18"/>
        </w:rPr>
        <w:t xml:space="preserve"> </w:t>
      </w:r>
      <w:r>
        <w:rPr>
          <w:color w:val="231F20"/>
          <w:sz w:val="18"/>
        </w:rPr>
        <w:t>impedindo</w:t>
      </w:r>
      <w:r>
        <w:rPr>
          <w:color w:val="231F20"/>
          <w:spacing w:val="22"/>
          <w:sz w:val="18"/>
        </w:rPr>
        <w:t xml:space="preserve"> </w:t>
      </w:r>
      <w:r>
        <w:rPr>
          <w:color w:val="231F20"/>
          <w:sz w:val="18"/>
        </w:rPr>
        <w:t>qualquer</w:t>
      </w:r>
      <w:r>
        <w:rPr>
          <w:color w:val="231F20"/>
          <w:spacing w:val="22"/>
          <w:sz w:val="18"/>
        </w:rPr>
        <w:t xml:space="preserve"> </w:t>
      </w:r>
      <w:r>
        <w:rPr>
          <w:color w:val="231F20"/>
          <w:sz w:val="18"/>
        </w:rPr>
        <w:t>forma</w:t>
      </w:r>
      <w:r>
        <w:rPr>
          <w:color w:val="231F20"/>
          <w:spacing w:val="22"/>
          <w:sz w:val="18"/>
        </w:rPr>
        <w:t xml:space="preserve"> </w:t>
      </w:r>
      <w:r>
        <w:rPr>
          <w:color w:val="231F20"/>
          <w:sz w:val="18"/>
        </w:rPr>
        <w:t>de</w:t>
      </w:r>
      <w:r>
        <w:rPr>
          <w:color w:val="231F20"/>
          <w:spacing w:val="22"/>
          <w:sz w:val="18"/>
        </w:rPr>
        <w:t xml:space="preserve"> </w:t>
      </w:r>
      <w:r>
        <w:rPr>
          <w:color w:val="231F20"/>
          <w:sz w:val="18"/>
        </w:rPr>
        <w:t xml:space="preserve">discriminação </w:t>
      </w:r>
      <w:r>
        <w:rPr>
          <w:color w:val="231F20"/>
          <w:w w:val="110"/>
          <w:sz w:val="18"/>
        </w:rPr>
        <w:t>por</w:t>
      </w:r>
      <w:r>
        <w:rPr>
          <w:color w:val="231F20"/>
          <w:spacing w:val="-6"/>
          <w:w w:val="110"/>
          <w:sz w:val="18"/>
        </w:rPr>
        <w:t xml:space="preserve"> </w:t>
      </w:r>
      <w:r>
        <w:rPr>
          <w:color w:val="231F20"/>
          <w:w w:val="110"/>
          <w:sz w:val="18"/>
        </w:rPr>
        <w:t>motivo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sexo,</w:t>
      </w:r>
      <w:r>
        <w:rPr>
          <w:color w:val="231F20"/>
          <w:spacing w:val="-6"/>
          <w:w w:val="110"/>
          <w:sz w:val="18"/>
        </w:rPr>
        <w:t xml:space="preserve"> </w:t>
      </w:r>
      <w:r>
        <w:rPr>
          <w:color w:val="231F20"/>
          <w:w w:val="110"/>
          <w:sz w:val="18"/>
        </w:rPr>
        <w:t>idade,</w:t>
      </w:r>
      <w:r>
        <w:rPr>
          <w:color w:val="231F20"/>
          <w:spacing w:val="-6"/>
          <w:w w:val="110"/>
          <w:sz w:val="18"/>
        </w:rPr>
        <w:t xml:space="preserve"> </w:t>
      </w:r>
      <w:r>
        <w:rPr>
          <w:color w:val="231F20"/>
          <w:w w:val="110"/>
          <w:sz w:val="18"/>
        </w:rPr>
        <w:t>religião,</w:t>
      </w:r>
      <w:r>
        <w:rPr>
          <w:color w:val="231F20"/>
          <w:spacing w:val="-6"/>
          <w:w w:val="110"/>
          <w:sz w:val="18"/>
        </w:rPr>
        <w:t xml:space="preserve"> </w:t>
      </w:r>
      <w:r>
        <w:rPr>
          <w:color w:val="231F20"/>
          <w:w w:val="110"/>
          <w:sz w:val="18"/>
        </w:rPr>
        <w:t>opinião</w:t>
      </w:r>
      <w:r>
        <w:rPr>
          <w:color w:val="231F20"/>
          <w:spacing w:val="-6"/>
          <w:w w:val="110"/>
          <w:sz w:val="18"/>
        </w:rPr>
        <w:t xml:space="preserve"> </w:t>
      </w:r>
      <w:r>
        <w:rPr>
          <w:color w:val="231F20"/>
          <w:w w:val="110"/>
          <w:sz w:val="18"/>
        </w:rPr>
        <w:t>política</w:t>
      </w:r>
      <w:r>
        <w:rPr>
          <w:color w:val="231F20"/>
          <w:spacing w:val="-6"/>
          <w:w w:val="110"/>
          <w:sz w:val="18"/>
        </w:rPr>
        <w:t xml:space="preserve"> </w:t>
      </w:r>
      <w:r>
        <w:rPr>
          <w:color w:val="231F20"/>
          <w:w w:val="110"/>
          <w:sz w:val="18"/>
        </w:rPr>
        <w:t>ou</w:t>
      </w:r>
      <w:r>
        <w:rPr>
          <w:color w:val="231F20"/>
          <w:spacing w:val="-6"/>
          <w:w w:val="110"/>
          <w:sz w:val="18"/>
        </w:rPr>
        <w:t xml:space="preserve"> </w:t>
      </w:r>
      <w:r>
        <w:rPr>
          <w:color w:val="231F20"/>
          <w:w w:val="110"/>
          <w:sz w:val="18"/>
        </w:rPr>
        <w:t>atuação</w:t>
      </w:r>
      <w:r>
        <w:rPr>
          <w:color w:val="231F20"/>
          <w:spacing w:val="-8"/>
          <w:w w:val="110"/>
          <w:sz w:val="18"/>
        </w:rPr>
        <w:t xml:space="preserve"> </w:t>
      </w:r>
      <w:r>
        <w:rPr>
          <w:color w:val="231F20"/>
          <w:w w:val="110"/>
          <w:sz w:val="18"/>
        </w:rPr>
        <w:t>sindical;</w:t>
      </w:r>
      <w:r>
        <w:rPr>
          <w:color w:val="231F20"/>
          <w:spacing w:val="-6"/>
          <w:w w:val="110"/>
          <w:sz w:val="18"/>
        </w:rPr>
        <w:t xml:space="preserve"> </w:t>
      </w:r>
      <w:r>
        <w:rPr>
          <w:color w:val="231F20"/>
          <w:w w:val="110"/>
          <w:sz w:val="18"/>
        </w:rPr>
        <w:t>(Incluído</w:t>
      </w:r>
      <w:r>
        <w:rPr>
          <w:color w:val="231F20"/>
          <w:spacing w:val="-6"/>
          <w:w w:val="110"/>
          <w:sz w:val="18"/>
        </w:rPr>
        <w:t xml:space="preserve"> </w:t>
      </w:r>
      <w:r>
        <w:rPr>
          <w:color w:val="231F20"/>
          <w:w w:val="110"/>
          <w:sz w:val="18"/>
        </w:rPr>
        <w:t>pela</w:t>
      </w:r>
      <w:r>
        <w:rPr>
          <w:color w:val="231F20"/>
          <w:spacing w:val="-6"/>
          <w:w w:val="110"/>
          <w:sz w:val="18"/>
        </w:rPr>
        <w:t xml:space="preserve"> </w:t>
      </w:r>
      <w:r>
        <w:rPr>
          <w:color w:val="231F20"/>
          <w:w w:val="110"/>
          <w:sz w:val="18"/>
        </w:rPr>
        <w:t>Lei</w:t>
      </w:r>
      <w:r>
        <w:rPr>
          <w:color w:val="231F20"/>
          <w:spacing w:val="-6"/>
          <w:w w:val="110"/>
          <w:sz w:val="18"/>
        </w:rPr>
        <w:t xml:space="preserve"> </w:t>
      </w:r>
      <w:r>
        <w:rPr>
          <w:color w:val="231F20"/>
          <w:w w:val="110"/>
          <w:sz w:val="18"/>
        </w:rPr>
        <w:t>nº</w:t>
      </w:r>
      <w:r>
        <w:rPr>
          <w:color w:val="231F20"/>
          <w:spacing w:val="-6"/>
          <w:w w:val="110"/>
          <w:sz w:val="18"/>
        </w:rPr>
        <w:t xml:space="preserve"> </w:t>
      </w:r>
      <w:r>
        <w:rPr>
          <w:color w:val="231F20"/>
          <w:w w:val="110"/>
          <w:sz w:val="18"/>
        </w:rPr>
        <w:t>13.467, de 2017)</w:t>
      </w:r>
    </w:p>
    <w:p w14:paraId="48EACC6A" w14:textId="77777777" w:rsidR="00711073" w:rsidRDefault="00000000">
      <w:pPr>
        <w:pStyle w:val="ListParagraph"/>
        <w:numPr>
          <w:ilvl w:val="0"/>
          <w:numId w:val="258"/>
        </w:numPr>
        <w:tabs>
          <w:tab w:val="left" w:pos="416"/>
        </w:tabs>
        <w:spacing w:before="115" w:line="302" w:lineRule="auto"/>
        <w:ind w:right="118" w:firstLine="0"/>
        <w:jc w:val="both"/>
        <w:rPr>
          <w:sz w:val="18"/>
        </w:rPr>
      </w:pPr>
      <w:r>
        <w:rPr>
          <w:color w:val="231F20"/>
          <w:sz w:val="18"/>
        </w:rPr>
        <w:t>- encaminhar</w:t>
      </w:r>
      <w:r>
        <w:rPr>
          <w:color w:val="231F20"/>
          <w:spacing w:val="40"/>
          <w:sz w:val="18"/>
        </w:rPr>
        <w:t xml:space="preserve"> </w:t>
      </w:r>
      <w:r>
        <w:rPr>
          <w:color w:val="231F20"/>
          <w:sz w:val="18"/>
        </w:rPr>
        <w:t>reivindicações</w:t>
      </w:r>
      <w:r>
        <w:rPr>
          <w:color w:val="231F20"/>
          <w:spacing w:val="40"/>
          <w:sz w:val="18"/>
        </w:rPr>
        <w:t xml:space="preserve"> </w:t>
      </w:r>
      <w:r>
        <w:rPr>
          <w:color w:val="231F20"/>
          <w:sz w:val="18"/>
        </w:rPr>
        <w:t>específicas</w:t>
      </w:r>
      <w:r>
        <w:rPr>
          <w:color w:val="231F20"/>
          <w:spacing w:val="40"/>
          <w:sz w:val="18"/>
        </w:rPr>
        <w:t xml:space="preserve"> </w:t>
      </w:r>
      <w:r>
        <w:rPr>
          <w:color w:val="231F20"/>
          <w:sz w:val="18"/>
        </w:rPr>
        <w:t>dos</w:t>
      </w:r>
      <w:r>
        <w:rPr>
          <w:color w:val="231F20"/>
          <w:spacing w:val="40"/>
          <w:sz w:val="18"/>
        </w:rPr>
        <w:t xml:space="preserve"> </w:t>
      </w:r>
      <w:r>
        <w:rPr>
          <w:color w:val="231F20"/>
          <w:sz w:val="18"/>
        </w:rPr>
        <w:t>empregados</w:t>
      </w:r>
      <w:r>
        <w:rPr>
          <w:color w:val="231F20"/>
          <w:spacing w:val="40"/>
          <w:sz w:val="18"/>
        </w:rPr>
        <w:t xml:space="preserve"> </w:t>
      </w:r>
      <w:r>
        <w:rPr>
          <w:color w:val="231F20"/>
          <w:sz w:val="18"/>
        </w:rPr>
        <w:t>de</w:t>
      </w:r>
      <w:r>
        <w:rPr>
          <w:color w:val="231F20"/>
          <w:spacing w:val="40"/>
          <w:sz w:val="18"/>
        </w:rPr>
        <w:t xml:space="preserve"> </w:t>
      </w:r>
      <w:r>
        <w:rPr>
          <w:color w:val="231F20"/>
          <w:sz w:val="18"/>
        </w:rPr>
        <w:t>seu</w:t>
      </w:r>
      <w:r>
        <w:rPr>
          <w:color w:val="231F20"/>
          <w:spacing w:val="40"/>
          <w:sz w:val="18"/>
        </w:rPr>
        <w:t xml:space="preserve"> </w:t>
      </w:r>
      <w:r>
        <w:rPr>
          <w:color w:val="231F20"/>
          <w:sz w:val="18"/>
        </w:rPr>
        <w:t>âmbito</w:t>
      </w:r>
      <w:r>
        <w:rPr>
          <w:color w:val="231F20"/>
          <w:spacing w:val="40"/>
          <w:sz w:val="18"/>
        </w:rPr>
        <w:t xml:space="preserve"> </w:t>
      </w:r>
      <w:r>
        <w:rPr>
          <w:color w:val="231F20"/>
          <w:sz w:val="18"/>
        </w:rPr>
        <w:t>de</w:t>
      </w:r>
      <w:r>
        <w:rPr>
          <w:color w:val="231F20"/>
          <w:spacing w:val="40"/>
          <w:sz w:val="18"/>
        </w:rPr>
        <w:t xml:space="preserve"> </w:t>
      </w:r>
      <w:r>
        <w:rPr>
          <w:color w:val="231F20"/>
          <w:sz w:val="18"/>
        </w:rPr>
        <w:t>representação;</w:t>
      </w:r>
      <w:r>
        <w:rPr>
          <w:color w:val="231F20"/>
          <w:spacing w:val="36"/>
          <w:sz w:val="18"/>
        </w:rPr>
        <w:t xml:space="preserve"> </w:t>
      </w:r>
      <w:r>
        <w:rPr>
          <w:color w:val="231F20"/>
          <w:sz w:val="18"/>
        </w:rPr>
        <w:t xml:space="preserve">(Incluído </w:t>
      </w:r>
      <w:r>
        <w:rPr>
          <w:color w:val="231F20"/>
          <w:w w:val="110"/>
          <w:sz w:val="18"/>
        </w:rPr>
        <w:t>pela Lei nº 13.467, de 2017)</w:t>
      </w:r>
    </w:p>
    <w:p w14:paraId="72B0E7EE" w14:textId="77777777" w:rsidR="00711073" w:rsidRDefault="00000000">
      <w:pPr>
        <w:pStyle w:val="ListParagraph"/>
        <w:numPr>
          <w:ilvl w:val="0"/>
          <w:numId w:val="258"/>
        </w:numPr>
        <w:tabs>
          <w:tab w:val="left" w:pos="479"/>
        </w:tabs>
        <w:spacing w:before="114"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acompanhar</w:t>
      </w:r>
      <w:r>
        <w:rPr>
          <w:color w:val="231F20"/>
          <w:spacing w:val="-5"/>
          <w:w w:val="110"/>
          <w:sz w:val="18"/>
        </w:rPr>
        <w:t xml:space="preserve"> </w:t>
      </w:r>
      <w:r>
        <w:rPr>
          <w:color w:val="231F20"/>
          <w:w w:val="110"/>
          <w:sz w:val="18"/>
        </w:rPr>
        <w:t>o</w:t>
      </w:r>
      <w:r>
        <w:rPr>
          <w:color w:val="231F20"/>
          <w:spacing w:val="-4"/>
          <w:w w:val="110"/>
          <w:sz w:val="18"/>
        </w:rPr>
        <w:t xml:space="preserve"> </w:t>
      </w:r>
      <w:r>
        <w:rPr>
          <w:color w:val="231F20"/>
          <w:w w:val="110"/>
          <w:sz w:val="18"/>
        </w:rPr>
        <w:t>cumprimento</w:t>
      </w:r>
      <w:r>
        <w:rPr>
          <w:color w:val="231F20"/>
          <w:spacing w:val="-4"/>
          <w:w w:val="110"/>
          <w:sz w:val="18"/>
        </w:rPr>
        <w:t xml:space="preserve"> </w:t>
      </w:r>
      <w:r>
        <w:rPr>
          <w:color w:val="231F20"/>
          <w:w w:val="110"/>
          <w:sz w:val="18"/>
        </w:rPr>
        <w:t>das</w:t>
      </w:r>
      <w:r>
        <w:rPr>
          <w:color w:val="231F20"/>
          <w:spacing w:val="-4"/>
          <w:w w:val="110"/>
          <w:sz w:val="18"/>
        </w:rPr>
        <w:t xml:space="preserve"> </w:t>
      </w:r>
      <w:r>
        <w:rPr>
          <w:color w:val="231F20"/>
          <w:w w:val="110"/>
          <w:sz w:val="18"/>
        </w:rPr>
        <w:t>leis</w:t>
      </w:r>
      <w:r>
        <w:rPr>
          <w:color w:val="231F20"/>
          <w:spacing w:val="-4"/>
          <w:w w:val="110"/>
          <w:sz w:val="18"/>
        </w:rPr>
        <w:t xml:space="preserve"> </w:t>
      </w:r>
      <w:r>
        <w:rPr>
          <w:color w:val="231F20"/>
          <w:w w:val="110"/>
          <w:sz w:val="18"/>
        </w:rPr>
        <w:t>trabalhistas,</w:t>
      </w:r>
      <w:r>
        <w:rPr>
          <w:color w:val="231F20"/>
          <w:spacing w:val="-4"/>
          <w:w w:val="110"/>
          <w:sz w:val="18"/>
        </w:rPr>
        <w:t xml:space="preserve"> </w:t>
      </w:r>
      <w:r>
        <w:rPr>
          <w:color w:val="231F20"/>
          <w:w w:val="110"/>
          <w:sz w:val="18"/>
        </w:rPr>
        <w:t>previdenciárias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das</w:t>
      </w:r>
      <w:r>
        <w:rPr>
          <w:color w:val="231F20"/>
          <w:spacing w:val="-4"/>
          <w:w w:val="110"/>
          <w:sz w:val="18"/>
        </w:rPr>
        <w:t xml:space="preserve"> </w:t>
      </w:r>
      <w:r>
        <w:rPr>
          <w:color w:val="231F20"/>
          <w:w w:val="110"/>
          <w:sz w:val="18"/>
        </w:rPr>
        <w:t>convenções</w:t>
      </w:r>
      <w:r>
        <w:rPr>
          <w:color w:val="231F20"/>
          <w:spacing w:val="-13"/>
          <w:w w:val="110"/>
          <w:sz w:val="18"/>
        </w:rPr>
        <w:t xml:space="preserve"> </w:t>
      </w:r>
      <w:r>
        <w:rPr>
          <w:color w:val="231F20"/>
          <w:w w:val="110"/>
          <w:sz w:val="18"/>
        </w:rPr>
        <w:t>coletivas</w:t>
      </w:r>
      <w:r>
        <w:rPr>
          <w:color w:val="231F20"/>
          <w:spacing w:val="-13"/>
          <w:w w:val="110"/>
          <w:sz w:val="18"/>
        </w:rPr>
        <w:t xml:space="preserve"> </w:t>
      </w:r>
      <w:r>
        <w:rPr>
          <w:color w:val="231F20"/>
          <w:w w:val="110"/>
          <w:sz w:val="18"/>
        </w:rPr>
        <w:t>e acordos</w:t>
      </w:r>
      <w:r>
        <w:rPr>
          <w:color w:val="231F20"/>
          <w:spacing w:val="-8"/>
          <w:w w:val="110"/>
          <w:sz w:val="18"/>
        </w:rPr>
        <w:t xml:space="preserve"> </w:t>
      </w:r>
      <w:r>
        <w:rPr>
          <w:color w:val="231F20"/>
          <w:w w:val="110"/>
          <w:sz w:val="18"/>
        </w:rPr>
        <w:t>coletivos</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trabalho. (Incluído pela Lei nº 13.467, de 2017)</w:t>
      </w:r>
    </w:p>
    <w:p w14:paraId="07BE851C" w14:textId="77777777" w:rsidR="00711073" w:rsidRDefault="00000000">
      <w:pPr>
        <w:pStyle w:val="BodyText"/>
        <w:spacing w:before="114" w:line="302" w:lineRule="auto"/>
        <w:ind w:right="116"/>
      </w:pPr>
      <w:r>
        <w:rPr>
          <w:color w:val="231F20"/>
          <w:w w:val="105"/>
        </w:rPr>
        <w:t>§ 1º</w:t>
      </w:r>
      <w:r>
        <w:rPr>
          <w:color w:val="231F20"/>
          <w:spacing w:val="-13"/>
          <w:w w:val="105"/>
        </w:rPr>
        <w:t xml:space="preserve"> </w:t>
      </w:r>
      <w:r>
        <w:rPr>
          <w:color w:val="231F20"/>
          <w:w w:val="105"/>
        </w:rPr>
        <w:t>As</w:t>
      </w:r>
      <w:r>
        <w:rPr>
          <w:color w:val="231F20"/>
          <w:spacing w:val="-1"/>
          <w:w w:val="105"/>
        </w:rPr>
        <w:t xml:space="preserve"> </w:t>
      </w:r>
      <w:r>
        <w:rPr>
          <w:color w:val="231F20"/>
          <w:w w:val="105"/>
        </w:rPr>
        <w:t>decisões</w:t>
      </w:r>
      <w:r>
        <w:rPr>
          <w:color w:val="231F20"/>
          <w:spacing w:val="-1"/>
          <w:w w:val="105"/>
        </w:rPr>
        <w:t xml:space="preserve"> </w:t>
      </w:r>
      <w:r>
        <w:rPr>
          <w:color w:val="231F20"/>
          <w:w w:val="105"/>
        </w:rPr>
        <w:t>da</w:t>
      </w:r>
      <w:r>
        <w:rPr>
          <w:color w:val="231F20"/>
          <w:spacing w:val="-1"/>
          <w:w w:val="105"/>
        </w:rPr>
        <w:t xml:space="preserve"> </w:t>
      </w:r>
      <w:r>
        <w:rPr>
          <w:color w:val="231F20"/>
          <w:w w:val="105"/>
        </w:rPr>
        <w:t>comissão</w:t>
      </w:r>
      <w:r>
        <w:rPr>
          <w:color w:val="231F20"/>
          <w:spacing w:val="-1"/>
          <w:w w:val="105"/>
        </w:rPr>
        <w:t xml:space="preserve"> </w:t>
      </w:r>
      <w:r>
        <w:rPr>
          <w:color w:val="231F20"/>
          <w:w w:val="105"/>
        </w:rPr>
        <w:t>de</w:t>
      </w:r>
      <w:r>
        <w:rPr>
          <w:color w:val="231F20"/>
          <w:spacing w:val="-1"/>
          <w:w w:val="105"/>
        </w:rPr>
        <w:t xml:space="preserve"> </w:t>
      </w:r>
      <w:r>
        <w:rPr>
          <w:color w:val="231F20"/>
          <w:w w:val="105"/>
        </w:rPr>
        <w:t>representantes</w:t>
      </w:r>
      <w:r>
        <w:rPr>
          <w:color w:val="231F20"/>
          <w:spacing w:val="-1"/>
          <w:w w:val="105"/>
        </w:rPr>
        <w:t xml:space="preserve"> </w:t>
      </w:r>
      <w:r>
        <w:rPr>
          <w:color w:val="231F20"/>
          <w:w w:val="105"/>
        </w:rPr>
        <w:t>dos</w:t>
      </w:r>
      <w:r>
        <w:rPr>
          <w:color w:val="231F20"/>
          <w:spacing w:val="-1"/>
          <w:w w:val="105"/>
        </w:rPr>
        <w:t xml:space="preserve"> </w:t>
      </w:r>
      <w:r>
        <w:rPr>
          <w:color w:val="231F20"/>
          <w:w w:val="105"/>
        </w:rPr>
        <w:t>empregados</w:t>
      </w:r>
      <w:r>
        <w:rPr>
          <w:color w:val="231F20"/>
          <w:spacing w:val="-1"/>
          <w:w w:val="105"/>
        </w:rPr>
        <w:t xml:space="preserve"> </w:t>
      </w:r>
      <w:r>
        <w:rPr>
          <w:color w:val="231F20"/>
          <w:w w:val="105"/>
        </w:rPr>
        <w:t>serão</w:t>
      </w:r>
      <w:r>
        <w:rPr>
          <w:color w:val="231F20"/>
          <w:spacing w:val="-1"/>
          <w:w w:val="105"/>
        </w:rPr>
        <w:t xml:space="preserve"> </w:t>
      </w:r>
      <w:r>
        <w:rPr>
          <w:color w:val="231F20"/>
          <w:w w:val="105"/>
        </w:rPr>
        <w:t>sempre</w:t>
      </w:r>
      <w:r>
        <w:rPr>
          <w:color w:val="231F20"/>
          <w:spacing w:val="-1"/>
          <w:w w:val="105"/>
        </w:rPr>
        <w:t xml:space="preserve"> </w:t>
      </w:r>
      <w:r>
        <w:rPr>
          <w:color w:val="231F20"/>
          <w:w w:val="105"/>
        </w:rPr>
        <w:t>colegiadas,</w:t>
      </w:r>
      <w:r>
        <w:rPr>
          <w:color w:val="231F20"/>
          <w:spacing w:val="-1"/>
          <w:w w:val="105"/>
        </w:rPr>
        <w:t xml:space="preserve"> </w:t>
      </w:r>
      <w:r>
        <w:rPr>
          <w:color w:val="231F20"/>
          <w:w w:val="105"/>
        </w:rPr>
        <w:t>observada a maioria simples. (Incluído pela Lei nº 13.467, de 2017)</w:t>
      </w:r>
    </w:p>
    <w:p w14:paraId="33052903" w14:textId="77777777" w:rsidR="00711073" w:rsidRDefault="00000000">
      <w:pPr>
        <w:pStyle w:val="BodyText"/>
        <w:spacing w:before="114"/>
      </w:pPr>
      <w:r>
        <w:rPr>
          <w:color w:val="231F20"/>
          <w:w w:val="105"/>
        </w:rPr>
        <w:t>§</w:t>
      </w:r>
      <w:r>
        <w:rPr>
          <w:color w:val="231F20"/>
          <w:spacing w:val="-5"/>
          <w:w w:val="105"/>
        </w:rPr>
        <w:t xml:space="preserve"> </w:t>
      </w:r>
      <w:r>
        <w:rPr>
          <w:color w:val="231F20"/>
          <w:w w:val="105"/>
        </w:rPr>
        <w:t>2º</w:t>
      </w:r>
      <w:r>
        <w:rPr>
          <w:color w:val="231F20"/>
          <w:spacing w:val="-12"/>
          <w:w w:val="105"/>
        </w:rPr>
        <w:t xml:space="preserve"> </w:t>
      </w:r>
      <w:r>
        <w:rPr>
          <w:color w:val="231F20"/>
          <w:w w:val="105"/>
        </w:rPr>
        <w:t>A</w:t>
      </w:r>
      <w:r>
        <w:rPr>
          <w:color w:val="231F20"/>
          <w:spacing w:val="1"/>
          <w:w w:val="105"/>
        </w:rPr>
        <w:t xml:space="preserve"> </w:t>
      </w:r>
      <w:r>
        <w:rPr>
          <w:color w:val="231F20"/>
          <w:w w:val="105"/>
        </w:rPr>
        <w:t>comissão</w:t>
      </w:r>
      <w:r>
        <w:rPr>
          <w:color w:val="231F20"/>
          <w:spacing w:val="1"/>
          <w:w w:val="105"/>
        </w:rPr>
        <w:t xml:space="preserve"> </w:t>
      </w:r>
      <w:r>
        <w:rPr>
          <w:color w:val="231F20"/>
          <w:w w:val="105"/>
        </w:rPr>
        <w:t>organizará</w:t>
      </w:r>
      <w:r>
        <w:rPr>
          <w:color w:val="231F20"/>
          <w:spacing w:val="1"/>
          <w:w w:val="105"/>
        </w:rPr>
        <w:t xml:space="preserve"> </w:t>
      </w:r>
      <w:r>
        <w:rPr>
          <w:color w:val="231F20"/>
          <w:w w:val="105"/>
        </w:rPr>
        <w:t>sua atuação</w:t>
      </w:r>
      <w:r>
        <w:rPr>
          <w:color w:val="231F20"/>
          <w:spacing w:val="1"/>
          <w:w w:val="105"/>
        </w:rPr>
        <w:t xml:space="preserve"> </w:t>
      </w:r>
      <w:r>
        <w:rPr>
          <w:color w:val="231F20"/>
          <w:w w:val="105"/>
        </w:rPr>
        <w:t>de</w:t>
      </w:r>
      <w:r>
        <w:rPr>
          <w:color w:val="231F20"/>
          <w:spacing w:val="1"/>
          <w:w w:val="105"/>
        </w:rPr>
        <w:t xml:space="preserve"> </w:t>
      </w:r>
      <w:r>
        <w:rPr>
          <w:color w:val="231F20"/>
          <w:w w:val="105"/>
        </w:rPr>
        <w:t>forma</w:t>
      </w:r>
      <w:r>
        <w:rPr>
          <w:color w:val="231F20"/>
          <w:spacing w:val="1"/>
          <w:w w:val="105"/>
        </w:rPr>
        <w:t xml:space="preserve"> </w:t>
      </w:r>
      <w:r>
        <w:rPr>
          <w:color w:val="231F20"/>
          <w:w w:val="105"/>
        </w:rPr>
        <w:t>independente.</w:t>
      </w:r>
      <w:r>
        <w:rPr>
          <w:color w:val="231F20"/>
          <w:spacing w:val="1"/>
          <w:w w:val="105"/>
        </w:rPr>
        <w:t xml:space="preserve"> </w:t>
      </w:r>
      <w:r>
        <w:rPr>
          <w:color w:val="231F20"/>
          <w:w w:val="105"/>
        </w:rPr>
        <w:t>(Incluído</w:t>
      </w:r>
      <w:r>
        <w:rPr>
          <w:color w:val="231F20"/>
          <w:spacing w:val="1"/>
          <w:w w:val="105"/>
        </w:rPr>
        <w:t xml:space="preserve"> </w:t>
      </w:r>
      <w:r>
        <w:rPr>
          <w:color w:val="231F20"/>
          <w:w w:val="105"/>
        </w:rPr>
        <w:t>pela</w:t>
      </w:r>
      <w:r>
        <w:rPr>
          <w:color w:val="231F20"/>
          <w:spacing w:val="1"/>
          <w:w w:val="105"/>
        </w:rPr>
        <w:t xml:space="preserve"> </w:t>
      </w:r>
      <w:r>
        <w:rPr>
          <w:color w:val="231F20"/>
          <w:w w:val="105"/>
        </w:rPr>
        <w:t>Lei nº</w:t>
      </w:r>
      <w:r>
        <w:rPr>
          <w:color w:val="231F20"/>
          <w:spacing w:val="1"/>
          <w:w w:val="105"/>
        </w:rPr>
        <w:t xml:space="preserve"> </w:t>
      </w:r>
      <w:r>
        <w:rPr>
          <w:color w:val="231F20"/>
          <w:w w:val="105"/>
        </w:rPr>
        <w:t>13.467,</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2017)</w:t>
      </w:r>
    </w:p>
    <w:p w14:paraId="68032783" w14:textId="77777777" w:rsidR="00711073" w:rsidRDefault="00000000">
      <w:pPr>
        <w:pStyle w:val="BodyText"/>
        <w:spacing w:before="168" w:line="302" w:lineRule="auto"/>
        <w:ind w:right="116"/>
      </w:pPr>
      <w:r>
        <w:rPr>
          <w:color w:val="231F20"/>
          <w:w w:val="105"/>
        </w:rPr>
        <w:t>Art.</w:t>
      </w:r>
      <w:r>
        <w:rPr>
          <w:color w:val="231F20"/>
          <w:spacing w:val="-14"/>
          <w:w w:val="105"/>
        </w:rPr>
        <w:t xml:space="preserve"> </w:t>
      </w:r>
      <w:r>
        <w:rPr>
          <w:color w:val="231F20"/>
          <w:w w:val="105"/>
        </w:rPr>
        <w:t>510-C.</w:t>
      </w:r>
      <w:r>
        <w:rPr>
          <w:color w:val="231F20"/>
          <w:spacing w:val="-13"/>
          <w:w w:val="105"/>
        </w:rPr>
        <w:t xml:space="preserve"> </w:t>
      </w:r>
      <w:r>
        <w:rPr>
          <w:color w:val="231F20"/>
          <w:w w:val="105"/>
        </w:rPr>
        <w:t>A</w:t>
      </w:r>
      <w:r>
        <w:rPr>
          <w:color w:val="231F20"/>
          <w:spacing w:val="-1"/>
          <w:w w:val="105"/>
        </w:rPr>
        <w:t xml:space="preserve"> </w:t>
      </w:r>
      <w:r>
        <w:rPr>
          <w:color w:val="231F20"/>
          <w:w w:val="105"/>
        </w:rPr>
        <w:t>eleição será convocada, com antecedência mínima de trinta dias, contados do término do mandato anterior, por meio de edital que deverá ser fixado na empresa, com ampla publicidade, para inscrição de candidatura. (Incluído pela Lei nº 13.467, de 2017)</w:t>
      </w:r>
    </w:p>
    <w:p w14:paraId="5C0FBB1C" w14:textId="77777777" w:rsidR="00711073" w:rsidRDefault="00000000">
      <w:pPr>
        <w:pStyle w:val="BodyText"/>
        <w:spacing w:before="114" w:line="302" w:lineRule="auto"/>
        <w:ind w:right="115"/>
      </w:pPr>
      <w:r>
        <w:rPr>
          <w:color w:val="231F20"/>
          <w:w w:val="105"/>
        </w:rPr>
        <w:t>§</w:t>
      </w:r>
      <w:r>
        <w:rPr>
          <w:color w:val="231F20"/>
          <w:spacing w:val="-5"/>
          <w:w w:val="105"/>
        </w:rPr>
        <w:t xml:space="preserve"> </w:t>
      </w:r>
      <w:r>
        <w:rPr>
          <w:color w:val="231F20"/>
          <w:w w:val="105"/>
        </w:rPr>
        <w:t>1º Será formada comissão eleitoral, integrada por cinco empregados, não candidatos, para a organização e o acompanhamento do processo eleitoral, vedada a interferência da empresa e do sindicato da categoria. (Incluído pela Lei nº 13.467, de 2017)</w:t>
      </w:r>
    </w:p>
    <w:p w14:paraId="6289F7F0" w14:textId="77777777" w:rsidR="00711073" w:rsidRDefault="00000000">
      <w:pPr>
        <w:pStyle w:val="BodyText"/>
        <w:spacing w:before="115" w:line="302" w:lineRule="auto"/>
        <w:ind w:right="115"/>
      </w:pPr>
      <w:r>
        <w:rPr>
          <w:color w:val="231F20"/>
          <w:w w:val="105"/>
        </w:rPr>
        <w:t>§ 2º Os</w:t>
      </w:r>
      <w:r>
        <w:rPr>
          <w:color w:val="231F20"/>
          <w:spacing w:val="38"/>
          <w:w w:val="105"/>
        </w:rPr>
        <w:t xml:space="preserve"> </w:t>
      </w:r>
      <w:r>
        <w:rPr>
          <w:color w:val="231F20"/>
          <w:w w:val="105"/>
        </w:rPr>
        <w:t>empregados</w:t>
      </w:r>
      <w:r>
        <w:rPr>
          <w:color w:val="231F20"/>
          <w:spacing w:val="38"/>
          <w:w w:val="105"/>
        </w:rPr>
        <w:t xml:space="preserve"> </w:t>
      </w:r>
      <w:r>
        <w:rPr>
          <w:color w:val="231F20"/>
          <w:w w:val="105"/>
        </w:rPr>
        <w:t>da</w:t>
      </w:r>
      <w:r>
        <w:rPr>
          <w:color w:val="231F20"/>
          <w:spacing w:val="38"/>
          <w:w w:val="105"/>
        </w:rPr>
        <w:t xml:space="preserve"> </w:t>
      </w:r>
      <w:r>
        <w:rPr>
          <w:color w:val="231F20"/>
          <w:w w:val="105"/>
        </w:rPr>
        <w:t>empresa</w:t>
      </w:r>
      <w:r>
        <w:rPr>
          <w:color w:val="231F20"/>
          <w:spacing w:val="38"/>
          <w:w w:val="105"/>
        </w:rPr>
        <w:t xml:space="preserve"> </w:t>
      </w:r>
      <w:r>
        <w:rPr>
          <w:color w:val="231F20"/>
          <w:w w:val="105"/>
        </w:rPr>
        <w:t>poderão</w:t>
      </w:r>
      <w:r>
        <w:rPr>
          <w:color w:val="231F20"/>
          <w:spacing w:val="38"/>
          <w:w w:val="105"/>
        </w:rPr>
        <w:t xml:space="preserve"> </w:t>
      </w:r>
      <w:r>
        <w:rPr>
          <w:color w:val="231F20"/>
          <w:w w:val="105"/>
        </w:rPr>
        <w:t>candidatar-se,</w:t>
      </w:r>
      <w:r>
        <w:rPr>
          <w:color w:val="231F20"/>
          <w:spacing w:val="38"/>
          <w:w w:val="105"/>
        </w:rPr>
        <w:t xml:space="preserve"> </w:t>
      </w:r>
      <w:r>
        <w:rPr>
          <w:color w:val="231F20"/>
          <w:w w:val="105"/>
        </w:rPr>
        <w:t>exceto</w:t>
      </w:r>
      <w:r>
        <w:rPr>
          <w:color w:val="231F20"/>
          <w:spacing w:val="38"/>
          <w:w w:val="105"/>
        </w:rPr>
        <w:t xml:space="preserve"> </w:t>
      </w:r>
      <w:r>
        <w:rPr>
          <w:color w:val="231F20"/>
          <w:w w:val="105"/>
        </w:rPr>
        <w:t>aqueles</w:t>
      </w:r>
      <w:r>
        <w:rPr>
          <w:color w:val="231F20"/>
          <w:spacing w:val="38"/>
          <w:w w:val="105"/>
        </w:rPr>
        <w:t xml:space="preserve"> </w:t>
      </w:r>
      <w:r>
        <w:rPr>
          <w:color w:val="231F20"/>
          <w:w w:val="105"/>
        </w:rPr>
        <w:t>com</w:t>
      </w:r>
      <w:r>
        <w:rPr>
          <w:color w:val="231F20"/>
          <w:spacing w:val="38"/>
          <w:w w:val="105"/>
        </w:rPr>
        <w:t xml:space="preserve"> </w:t>
      </w:r>
      <w:r>
        <w:rPr>
          <w:color w:val="231F20"/>
          <w:w w:val="105"/>
        </w:rPr>
        <w:t>contrato</w:t>
      </w:r>
      <w:r>
        <w:rPr>
          <w:color w:val="231F20"/>
          <w:spacing w:val="38"/>
          <w:w w:val="105"/>
        </w:rPr>
        <w:t xml:space="preserve"> </w:t>
      </w:r>
      <w:r>
        <w:rPr>
          <w:color w:val="231F20"/>
          <w:w w:val="105"/>
        </w:rPr>
        <w:t>de</w:t>
      </w:r>
      <w:r>
        <w:rPr>
          <w:color w:val="231F20"/>
          <w:spacing w:val="38"/>
          <w:w w:val="105"/>
        </w:rPr>
        <w:t xml:space="preserve"> </w:t>
      </w:r>
      <w:r>
        <w:rPr>
          <w:color w:val="231F20"/>
          <w:w w:val="105"/>
        </w:rPr>
        <w:t>trabalho por prazo determinado, com contrato suspenso ou que estejam em período de aviso prévio, ainda que indenizado. (Incluído pela Lei nº 13.467, de 2017)</w:t>
      </w:r>
    </w:p>
    <w:p w14:paraId="61F99910" w14:textId="77777777" w:rsidR="00711073" w:rsidRDefault="00000000">
      <w:pPr>
        <w:pStyle w:val="BodyText"/>
        <w:spacing w:before="114" w:line="302" w:lineRule="auto"/>
        <w:ind w:right="114"/>
      </w:pPr>
      <w:r>
        <w:rPr>
          <w:color w:val="231F20"/>
          <w:w w:val="105"/>
        </w:rPr>
        <w:t>§</w:t>
      </w:r>
      <w:r>
        <w:rPr>
          <w:color w:val="231F20"/>
          <w:spacing w:val="-3"/>
          <w:w w:val="105"/>
        </w:rPr>
        <w:t xml:space="preserve"> </w:t>
      </w:r>
      <w:r>
        <w:rPr>
          <w:color w:val="231F20"/>
          <w:w w:val="105"/>
        </w:rPr>
        <w:t>3º Serão eleitos membros da comissão de representantes dos empregados os candidatos mais votados, em votação secreta, vedado o voto por representação. (Incluído pela Lei nº 13.467, de 2017)</w:t>
      </w:r>
    </w:p>
    <w:p w14:paraId="3F71E3B6" w14:textId="77777777" w:rsidR="00711073" w:rsidRDefault="00000000">
      <w:pPr>
        <w:pStyle w:val="BodyText"/>
        <w:spacing w:before="115" w:line="302" w:lineRule="auto"/>
        <w:ind w:right="116"/>
      </w:pPr>
      <w:r>
        <w:rPr>
          <w:color w:val="231F20"/>
          <w:w w:val="105"/>
        </w:rPr>
        <w:t>§ 4º</w:t>
      </w:r>
      <w:r>
        <w:rPr>
          <w:color w:val="231F20"/>
          <w:spacing w:val="-14"/>
          <w:w w:val="105"/>
        </w:rPr>
        <w:t xml:space="preserve"> </w:t>
      </w:r>
      <w:r>
        <w:rPr>
          <w:color w:val="231F20"/>
          <w:w w:val="105"/>
        </w:rPr>
        <w:t>A</w:t>
      </w:r>
      <w:r>
        <w:rPr>
          <w:color w:val="231F20"/>
          <w:spacing w:val="-2"/>
          <w:w w:val="105"/>
        </w:rPr>
        <w:t xml:space="preserve"> </w:t>
      </w:r>
      <w:r>
        <w:rPr>
          <w:color w:val="231F20"/>
          <w:w w:val="105"/>
        </w:rPr>
        <w:t>comissão</w:t>
      </w:r>
      <w:r>
        <w:rPr>
          <w:color w:val="231F20"/>
          <w:spacing w:val="-3"/>
          <w:w w:val="105"/>
        </w:rPr>
        <w:t xml:space="preserve"> </w:t>
      </w:r>
      <w:r>
        <w:rPr>
          <w:color w:val="231F20"/>
          <w:w w:val="105"/>
        </w:rPr>
        <w:t>tomará</w:t>
      </w:r>
      <w:r>
        <w:rPr>
          <w:color w:val="231F20"/>
          <w:spacing w:val="-3"/>
          <w:w w:val="105"/>
        </w:rPr>
        <w:t xml:space="preserve"> </w:t>
      </w:r>
      <w:r>
        <w:rPr>
          <w:color w:val="231F20"/>
          <w:w w:val="105"/>
        </w:rPr>
        <w:t>posse</w:t>
      </w:r>
      <w:r>
        <w:rPr>
          <w:color w:val="231F20"/>
          <w:spacing w:val="-3"/>
          <w:w w:val="105"/>
        </w:rPr>
        <w:t xml:space="preserve"> </w:t>
      </w:r>
      <w:r>
        <w:rPr>
          <w:color w:val="231F20"/>
          <w:w w:val="105"/>
        </w:rPr>
        <w:t>no</w:t>
      </w:r>
      <w:r>
        <w:rPr>
          <w:color w:val="231F20"/>
          <w:spacing w:val="-3"/>
          <w:w w:val="105"/>
        </w:rPr>
        <w:t xml:space="preserve"> </w:t>
      </w:r>
      <w:r>
        <w:rPr>
          <w:color w:val="231F20"/>
          <w:w w:val="105"/>
        </w:rPr>
        <w:t>primeiro</w:t>
      </w:r>
      <w:r>
        <w:rPr>
          <w:color w:val="231F20"/>
          <w:spacing w:val="-3"/>
          <w:w w:val="105"/>
        </w:rPr>
        <w:t xml:space="preserve"> </w:t>
      </w:r>
      <w:r>
        <w:rPr>
          <w:color w:val="231F20"/>
          <w:w w:val="105"/>
        </w:rPr>
        <w:t>dia</w:t>
      </w:r>
      <w:r>
        <w:rPr>
          <w:color w:val="231F20"/>
          <w:spacing w:val="-3"/>
          <w:w w:val="105"/>
        </w:rPr>
        <w:t xml:space="preserve"> </w:t>
      </w:r>
      <w:r>
        <w:rPr>
          <w:color w:val="231F20"/>
          <w:w w:val="105"/>
        </w:rPr>
        <w:t>útil</w:t>
      </w:r>
      <w:r>
        <w:rPr>
          <w:color w:val="231F20"/>
          <w:spacing w:val="-3"/>
          <w:w w:val="105"/>
        </w:rPr>
        <w:t xml:space="preserve"> </w:t>
      </w:r>
      <w:r>
        <w:rPr>
          <w:color w:val="231F20"/>
          <w:w w:val="105"/>
        </w:rPr>
        <w:t>seguinte</w:t>
      </w:r>
      <w:r>
        <w:rPr>
          <w:color w:val="231F20"/>
          <w:spacing w:val="-3"/>
          <w:w w:val="105"/>
        </w:rPr>
        <w:t xml:space="preserve"> </w:t>
      </w:r>
      <w:r>
        <w:rPr>
          <w:color w:val="231F20"/>
          <w:w w:val="105"/>
        </w:rPr>
        <w:t>à</w:t>
      </w:r>
      <w:r>
        <w:rPr>
          <w:color w:val="231F20"/>
          <w:spacing w:val="-3"/>
          <w:w w:val="105"/>
        </w:rPr>
        <w:t xml:space="preserve"> </w:t>
      </w:r>
      <w:r>
        <w:rPr>
          <w:color w:val="231F20"/>
          <w:w w:val="105"/>
        </w:rPr>
        <w:t>eleição</w:t>
      </w:r>
      <w:r>
        <w:rPr>
          <w:color w:val="231F20"/>
          <w:spacing w:val="-3"/>
          <w:w w:val="105"/>
        </w:rPr>
        <w:t xml:space="preserve"> </w:t>
      </w:r>
      <w:r>
        <w:rPr>
          <w:color w:val="231F20"/>
          <w:w w:val="105"/>
        </w:rPr>
        <w:t>ou</w:t>
      </w:r>
      <w:r>
        <w:rPr>
          <w:color w:val="231F20"/>
          <w:spacing w:val="-3"/>
          <w:w w:val="105"/>
        </w:rPr>
        <w:t xml:space="preserve"> </w:t>
      </w:r>
      <w:r>
        <w:rPr>
          <w:color w:val="231F20"/>
          <w:w w:val="105"/>
        </w:rPr>
        <w:t>ao</w:t>
      </w:r>
      <w:r>
        <w:rPr>
          <w:color w:val="231F20"/>
          <w:spacing w:val="-3"/>
          <w:w w:val="105"/>
        </w:rPr>
        <w:t xml:space="preserve"> </w:t>
      </w:r>
      <w:r>
        <w:rPr>
          <w:color w:val="231F20"/>
          <w:w w:val="105"/>
        </w:rPr>
        <w:t>término</w:t>
      </w:r>
      <w:r>
        <w:rPr>
          <w:color w:val="231F20"/>
          <w:spacing w:val="-3"/>
          <w:w w:val="105"/>
        </w:rPr>
        <w:t xml:space="preserve"> </w:t>
      </w:r>
      <w:r>
        <w:rPr>
          <w:color w:val="231F20"/>
          <w:w w:val="105"/>
        </w:rPr>
        <w:t>do</w:t>
      </w:r>
      <w:r>
        <w:rPr>
          <w:color w:val="231F20"/>
          <w:spacing w:val="-3"/>
          <w:w w:val="105"/>
        </w:rPr>
        <w:t xml:space="preserve"> </w:t>
      </w:r>
      <w:r>
        <w:rPr>
          <w:color w:val="231F20"/>
          <w:w w:val="105"/>
        </w:rPr>
        <w:t>mandato</w:t>
      </w:r>
      <w:r>
        <w:rPr>
          <w:color w:val="231F20"/>
          <w:spacing w:val="-3"/>
          <w:w w:val="105"/>
        </w:rPr>
        <w:t xml:space="preserve"> </w:t>
      </w:r>
      <w:r>
        <w:rPr>
          <w:color w:val="231F20"/>
          <w:w w:val="105"/>
        </w:rPr>
        <w:t>anterior. (Incluído pela Lei nº 13.467, de 2017)</w:t>
      </w:r>
    </w:p>
    <w:p w14:paraId="0F39A259" w14:textId="77777777" w:rsidR="00711073" w:rsidRDefault="00000000">
      <w:pPr>
        <w:pStyle w:val="BodyText"/>
        <w:spacing w:before="114" w:line="302" w:lineRule="auto"/>
        <w:ind w:right="117"/>
      </w:pPr>
      <w:r>
        <w:rPr>
          <w:color w:val="231F20"/>
          <w:w w:val="105"/>
        </w:rPr>
        <w:t>§ 5º</w:t>
      </w:r>
      <w:r>
        <w:rPr>
          <w:color w:val="231F20"/>
          <w:spacing w:val="-6"/>
          <w:w w:val="105"/>
        </w:rPr>
        <w:t xml:space="preserve"> </w:t>
      </w:r>
      <w:r>
        <w:rPr>
          <w:color w:val="231F20"/>
          <w:w w:val="105"/>
        </w:rPr>
        <w:t>Se não houver candidatos suficientes, a comissão de representantes dos empregados poderá ser formada com número de membros inferior ao previsto no art. 510-A desta Consolidação. (Incluído pela Lei nº 13.467, de 2017)</w:t>
      </w:r>
    </w:p>
    <w:p w14:paraId="3115F305" w14:textId="77777777" w:rsidR="00711073" w:rsidRDefault="00711073">
      <w:pPr>
        <w:spacing w:line="302" w:lineRule="auto"/>
        <w:sectPr w:rsidR="00711073">
          <w:pgSz w:w="11910" w:h="16840"/>
          <w:pgMar w:top="0" w:right="1200" w:bottom="720" w:left="1680" w:header="0" w:footer="537" w:gutter="0"/>
          <w:cols w:space="720"/>
        </w:sectPr>
      </w:pPr>
    </w:p>
    <w:p w14:paraId="3218D39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2160" behindDoc="0" locked="0" layoutInCell="1" allowOverlap="1" wp14:anchorId="7E088F37" wp14:editId="296B213A">
                <wp:simplePos x="0" y="0"/>
                <wp:positionH relativeFrom="page">
                  <wp:posOffset>0</wp:posOffset>
                </wp:positionH>
                <wp:positionV relativeFrom="page">
                  <wp:posOffset>0</wp:posOffset>
                </wp:positionV>
                <wp:extent cx="776605" cy="10692130"/>
                <wp:effectExtent l="0" t="0" r="0" b="0"/>
                <wp:wrapNone/>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2160" id="docshape370" filled="true" fillcolor="#005cfa" stroked="false">
                <v:fill type="solid"/>
                <w10:wrap type="none"/>
              </v:rect>
            </w:pict>
          </mc:Fallback>
        </mc:AlternateContent>
      </w:r>
    </w:p>
    <w:p w14:paraId="7D7B3534" w14:textId="77777777" w:rsidR="00711073" w:rsidRDefault="00711073">
      <w:pPr>
        <w:pStyle w:val="BodyText"/>
        <w:ind w:left="0"/>
        <w:jc w:val="left"/>
        <w:rPr>
          <w:sz w:val="20"/>
        </w:rPr>
      </w:pPr>
    </w:p>
    <w:p w14:paraId="7AB4FFCD" w14:textId="77777777" w:rsidR="00711073" w:rsidRDefault="00711073">
      <w:pPr>
        <w:pStyle w:val="BodyText"/>
        <w:ind w:left="0"/>
        <w:jc w:val="left"/>
        <w:rPr>
          <w:sz w:val="20"/>
        </w:rPr>
      </w:pPr>
    </w:p>
    <w:p w14:paraId="0CC65BAE" w14:textId="77777777" w:rsidR="00711073" w:rsidRDefault="00711073">
      <w:pPr>
        <w:pStyle w:val="BodyText"/>
        <w:ind w:left="0"/>
        <w:jc w:val="left"/>
        <w:rPr>
          <w:sz w:val="20"/>
        </w:rPr>
      </w:pPr>
    </w:p>
    <w:p w14:paraId="30B7CD98" w14:textId="77777777" w:rsidR="00711073" w:rsidRDefault="00711073">
      <w:pPr>
        <w:pStyle w:val="BodyText"/>
        <w:spacing w:before="7"/>
        <w:ind w:left="0"/>
        <w:jc w:val="left"/>
        <w:rPr>
          <w:sz w:val="24"/>
        </w:rPr>
      </w:pPr>
    </w:p>
    <w:p w14:paraId="16572094" w14:textId="77777777" w:rsidR="00711073" w:rsidRDefault="00000000">
      <w:pPr>
        <w:pStyle w:val="BodyText"/>
        <w:spacing w:before="105" w:line="302" w:lineRule="auto"/>
        <w:ind w:right="117"/>
      </w:pPr>
      <w:r>
        <w:rPr>
          <w:color w:val="231F20"/>
          <w:w w:val="105"/>
        </w:rPr>
        <w:t>§</w:t>
      </w:r>
      <w:r>
        <w:rPr>
          <w:color w:val="231F20"/>
          <w:spacing w:val="-1"/>
          <w:w w:val="105"/>
        </w:rPr>
        <w:t xml:space="preserve"> </w:t>
      </w:r>
      <w:r>
        <w:rPr>
          <w:color w:val="231F20"/>
          <w:w w:val="105"/>
        </w:rPr>
        <w:t>6º</w:t>
      </w:r>
      <w:r>
        <w:rPr>
          <w:color w:val="231F20"/>
          <w:spacing w:val="-11"/>
          <w:w w:val="105"/>
        </w:rPr>
        <w:t xml:space="preserve"> </w:t>
      </w:r>
      <w:r>
        <w:rPr>
          <w:color w:val="231F20"/>
          <w:w w:val="105"/>
        </w:rPr>
        <w:t>Se não houver registro de candidatura, será lavrada ata e convocada nova eleição no prazo de um ano. (Incluído pela Lei nº 13.467, de 2017)</w:t>
      </w:r>
    </w:p>
    <w:p w14:paraId="278997DF" w14:textId="77777777" w:rsidR="00711073" w:rsidRDefault="00000000">
      <w:pPr>
        <w:pStyle w:val="BodyText"/>
        <w:spacing w:before="114" w:line="302" w:lineRule="auto"/>
        <w:ind w:right="116"/>
      </w:pPr>
      <w:r>
        <w:rPr>
          <w:color w:val="231F20"/>
          <w:w w:val="105"/>
        </w:rPr>
        <w:t>Art.</w:t>
      </w:r>
      <w:r>
        <w:rPr>
          <w:color w:val="231F20"/>
          <w:spacing w:val="-14"/>
          <w:w w:val="105"/>
        </w:rPr>
        <w:t xml:space="preserve"> </w:t>
      </w:r>
      <w:r>
        <w:rPr>
          <w:color w:val="231F20"/>
          <w:w w:val="105"/>
        </w:rPr>
        <w:t>510-D.</w:t>
      </w:r>
      <w:r>
        <w:rPr>
          <w:color w:val="231F20"/>
          <w:spacing w:val="-13"/>
          <w:w w:val="105"/>
        </w:rPr>
        <w:t xml:space="preserve"> </w:t>
      </w:r>
      <w:r>
        <w:rPr>
          <w:color w:val="231F20"/>
          <w:w w:val="105"/>
        </w:rPr>
        <w:t>O</w:t>
      </w:r>
      <w:r>
        <w:rPr>
          <w:color w:val="231F20"/>
          <w:spacing w:val="-5"/>
          <w:w w:val="105"/>
        </w:rPr>
        <w:t xml:space="preserve"> </w:t>
      </w:r>
      <w:r>
        <w:rPr>
          <w:color w:val="231F20"/>
          <w:w w:val="105"/>
        </w:rPr>
        <w:t>mandato dos membros da comissão de representantes dos empregados será de um ano. (Incluído pela Lei nº 13.467, de 2017)</w:t>
      </w:r>
    </w:p>
    <w:p w14:paraId="64941223" w14:textId="77777777" w:rsidR="00711073" w:rsidRDefault="00000000">
      <w:pPr>
        <w:pStyle w:val="BodyText"/>
        <w:spacing w:before="113" w:line="302" w:lineRule="auto"/>
        <w:ind w:right="117"/>
      </w:pPr>
      <w:r>
        <w:rPr>
          <w:color w:val="231F20"/>
          <w:w w:val="105"/>
        </w:rPr>
        <w:t>§</w:t>
      </w:r>
      <w:r>
        <w:rPr>
          <w:color w:val="231F20"/>
          <w:spacing w:val="-4"/>
          <w:w w:val="105"/>
        </w:rPr>
        <w:t xml:space="preserve"> </w:t>
      </w:r>
      <w:r>
        <w:rPr>
          <w:color w:val="231F20"/>
          <w:w w:val="105"/>
        </w:rPr>
        <w:t>1º O membro que houver exercido a função de representante dos empregados na comissão não poderá ser candidato nos dois períodos subsequentes. (Incluído pela Lei nº 13.467, de 2017)</w:t>
      </w:r>
    </w:p>
    <w:p w14:paraId="1F88B789" w14:textId="77777777" w:rsidR="00711073" w:rsidRDefault="00000000">
      <w:pPr>
        <w:pStyle w:val="BodyText"/>
        <w:spacing w:before="113" w:line="302" w:lineRule="auto"/>
        <w:ind w:right="114"/>
      </w:pPr>
      <w:r>
        <w:rPr>
          <w:color w:val="231F20"/>
          <w:w w:val="105"/>
        </w:rPr>
        <w:t>§ 2º</w:t>
      </w:r>
      <w:r>
        <w:rPr>
          <w:color w:val="231F20"/>
          <w:spacing w:val="-14"/>
          <w:w w:val="105"/>
        </w:rPr>
        <w:t xml:space="preserve"> </w:t>
      </w:r>
      <w:r>
        <w:rPr>
          <w:color w:val="231F20"/>
          <w:w w:val="105"/>
        </w:rPr>
        <w:t>O</w:t>
      </w:r>
      <w:r>
        <w:rPr>
          <w:color w:val="231F20"/>
          <w:spacing w:val="-1"/>
          <w:w w:val="105"/>
        </w:rPr>
        <w:t xml:space="preserve"> </w:t>
      </w:r>
      <w:r>
        <w:rPr>
          <w:color w:val="231F20"/>
          <w:w w:val="105"/>
        </w:rPr>
        <w:t>mandato</w:t>
      </w:r>
      <w:r>
        <w:rPr>
          <w:color w:val="231F20"/>
          <w:spacing w:val="-2"/>
          <w:w w:val="105"/>
        </w:rPr>
        <w:t xml:space="preserve"> </w:t>
      </w:r>
      <w:r>
        <w:rPr>
          <w:color w:val="231F20"/>
          <w:w w:val="105"/>
        </w:rPr>
        <w:t>de</w:t>
      </w:r>
      <w:r>
        <w:rPr>
          <w:color w:val="231F20"/>
          <w:spacing w:val="-2"/>
          <w:w w:val="105"/>
        </w:rPr>
        <w:t xml:space="preserve"> </w:t>
      </w:r>
      <w:r>
        <w:rPr>
          <w:color w:val="231F20"/>
          <w:w w:val="105"/>
        </w:rPr>
        <w:t>membro</w:t>
      </w:r>
      <w:r>
        <w:rPr>
          <w:color w:val="231F20"/>
          <w:spacing w:val="-2"/>
          <w:w w:val="105"/>
        </w:rPr>
        <w:t xml:space="preserve"> </w:t>
      </w:r>
      <w:r>
        <w:rPr>
          <w:color w:val="231F20"/>
          <w:w w:val="105"/>
        </w:rPr>
        <w:t>de</w:t>
      </w:r>
      <w:r>
        <w:rPr>
          <w:color w:val="231F20"/>
          <w:spacing w:val="-2"/>
          <w:w w:val="105"/>
        </w:rPr>
        <w:t xml:space="preserve"> </w:t>
      </w:r>
      <w:r>
        <w:rPr>
          <w:color w:val="231F20"/>
          <w:w w:val="105"/>
        </w:rPr>
        <w:t>comissão</w:t>
      </w:r>
      <w:r>
        <w:rPr>
          <w:color w:val="231F20"/>
          <w:spacing w:val="-2"/>
          <w:w w:val="105"/>
        </w:rPr>
        <w:t xml:space="preserve"> </w:t>
      </w:r>
      <w:r>
        <w:rPr>
          <w:color w:val="231F20"/>
          <w:w w:val="105"/>
        </w:rPr>
        <w:t>de</w:t>
      </w:r>
      <w:r>
        <w:rPr>
          <w:color w:val="231F20"/>
          <w:spacing w:val="-2"/>
          <w:w w:val="105"/>
        </w:rPr>
        <w:t xml:space="preserve"> </w:t>
      </w:r>
      <w:r>
        <w:rPr>
          <w:color w:val="231F20"/>
          <w:w w:val="105"/>
        </w:rPr>
        <w:t>representantes</w:t>
      </w:r>
      <w:r>
        <w:rPr>
          <w:color w:val="231F20"/>
          <w:spacing w:val="-2"/>
          <w:w w:val="105"/>
        </w:rPr>
        <w:t xml:space="preserve"> </w:t>
      </w:r>
      <w:r>
        <w:rPr>
          <w:color w:val="231F20"/>
          <w:w w:val="105"/>
        </w:rPr>
        <w:t>dos</w:t>
      </w:r>
      <w:r>
        <w:rPr>
          <w:color w:val="231F20"/>
          <w:spacing w:val="-2"/>
          <w:w w:val="105"/>
        </w:rPr>
        <w:t xml:space="preserve"> </w:t>
      </w:r>
      <w:r>
        <w:rPr>
          <w:color w:val="231F20"/>
          <w:w w:val="105"/>
        </w:rPr>
        <w:t>empregados</w:t>
      </w:r>
      <w:r>
        <w:rPr>
          <w:color w:val="231F20"/>
          <w:spacing w:val="-2"/>
          <w:w w:val="105"/>
        </w:rPr>
        <w:t xml:space="preserve"> </w:t>
      </w:r>
      <w:r>
        <w:rPr>
          <w:color w:val="231F20"/>
          <w:w w:val="105"/>
        </w:rPr>
        <w:t>não</w:t>
      </w:r>
      <w:r>
        <w:rPr>
          <w:color w:val="231F20"/>
          <w:spacing w:val="-2"/>
          <w:w w:val="105"/>
        </w:rPr>
        <w:t xml:space="preserve"> </w:t>
      </w:r>
      <w:r>
        <w:rPr>
          <w:color w:val="231F20"/>
          <w:w w:val="105"/>
        </w:rPr>
        <w:t>implica</w:t>
      </w:r>
      <w:r>
        <w:rPr>
          <w:color w:val="231F20"/>
          <w:spacing w:val="-2"/>
          <w:w w:val="105"/>
        </w:rPr>
        <w:t xml:space="preserve"> </w:t>
      </w:r>
      <w:r>
        <w:rPr>
          <w:color w:val="231F20"/>
          <w:w w:val="105"/>
        </w:rPr>
        <w:t>suspensão</w:t>
      </w:r>
      <w:r>
        <w:rPr>
          <w:color w:val="231F20"/>
          <w:spacing w:val="-2"/>
          <w:w w:val="105"/>
        </w:rPr>
        <w:t xml:space="preserve"> </w:t>
      </w:r>
      <w:r>
        <w:rPr>
          <w:color w:val="231F20"/>
          <w:w w:val="105"/>
        </w:rPr>
        <w:t>ou interrupção do contrato de trabalho, devendo o empregado permanecer no exercício de suas funções. (Incluído pela Lei nº 13.467, de 2017)</w:t>
      </w:r>
    </w:p>
    <w:p w14:paraId="5AF5CF0C" w14:textId="77777777" w:rsidR="00711073" w:rsidRDefault="00000000">
      <w:pPr>
        <w:pStyle w:val="BodyText"/>
        <w:spacing w:before="113" w:line="302" w:lineRule="auto"/>
        <w:ind w:right="116"/>
      </w:pPr>
      <w:r>
        <w:rPr>
          <w:color w:val="231F20"/>
          <w:w w:val="105"/>
        </w:rPr>
        <w:t>§</w:t>
      </w:r>
      <w:r>
        <w:rPr>
          <w:color w:val="231F20"/>
          <w:spacing w:val="-2"/>
          <w:w w:val="105"/>
        </w:rPr>
        <w:t xml:space="preserve"> </w:t>
      </w:r>
      <w:r>
        <w:rPr>
          <w:color w:val="231F20"/>
          <w:w w:val="105"/>
        </w:rPr>
        <w:t>3º Desde o registro da candidatura até um ano após o fim do mandato, o membro da comissão de representantes</w:t>
      </w:r>
      <w:r>
        <w:rPr>
          <w:color w:val="231F20"/>
          <w:spacing w:val="37"/>
          <w:w w:val="105"/>
        </w:rPr>
        <w:t xml:space="preserve"> </w:t>
      </w:r>
      <w:r>
        <w:rPr>
          <w:color w:val="231F20"/>
          <w:w w:val="105"/>
        </w:rPr>
        <w:t>dos</w:t>
      </w:r>
      <w:r>
        <w:rPr>
          <w:color w:val="231F20"/>
          <w:spacing w:val="37"/>
          <w:w w:val="105"/>
        </w:rPr>
        <w:t xml:space="preserve"> </w:t>
      </w:r>
      <w:r>
        <w:rPr>
          <w:color w:val="231F20"/>
          <w:w w:val="105"/>
        </w:rPr>
        <w:t>empregados</w:t>
      </w:r>
      <w:r>
        <w:rPr>
          <w:color w:val="231F20"/>
          <w:spacing w:val="37"/>
          <w:w w:val="105"/>
        </w:rPr>
        <w:t xml:space="preserve"> </w:t>
      </w:r>
      <w:r>
        <w:rPr>
          <w:color w:val="231F20"/>
          <w:w w:val="105"/>
        </w:rPr>
        <w:t>não</w:t>
      </w:r>
      <w:r>
        <w:rPr>
          <w:color w:val="231F20"/>
          <w:spacing w:val="37"/>
          <w:w w:val="105"/>
        </w:rPr>
        <w:t xml:space="preserve"> </w:t>
      </w:r>
      <w:r>
        <w:rPr>
          <w:color w:val="231F20"/>
          <w:w w:val="105"/>
        </w:rPr>
        <w:t>poderá</w:t>
      </w:r>
      <w:r>
        <w:rPr>
          <w:color w:val="231F20"/>
          <w:spacing w:val="36"/>
          <w:w w:val="105"/>
        </w:rPr>
        <w:t xml:space="preserve"> </w:t>
      </w:r>
      <w:r>
        <w:rPr>
          <w:color w:val="231F20"/>
          <w:w w:val="105"/>
        </w:rPr>
        <w:t>sofrer</w:t>
      </w:r>
      <w:r>
        <w:rPr>
          <w:color w:val="231F20"/>
          <w:spacing w:val="36"/>
          <w:w w:val="105"/>
        </w:rPr>
        <w:t xml:space="preserve"> </w:t>
      </w:r>
      <w:r>
        <w:rPr>
          <w:color w:val="231F20"/>
          <w:w w:val="105"/>
        </w:rPr>
        <w:t>despedida</w:t>
      </w:r>
      <w:r>
        <w:rPr>
          <w:color w:val="231F20"/>
          <w:spacing w:val="36"/>
          <w:w w:val="105"/>
        </w:rPr>
        <w:t xml:space="preserve"> </w:t>
      </w:r>
      <w:r>
        <w:rPr>
          <w:color w:val="231F20"/>
          <w:w w:val="105"/>
        </w:rPr>
        <w:t>arbitrária,</w:t>
      </w:r>
      <w:r>
        <w:rPr>
          <w:color w:val="231F20"/>
          <w:spacing w:val="37"/>
          <w:w w:val="105"/>
        </w:rPr>
        <w:t xml:space="preserve"> </w:t>
      </w:r>
      <w:r>
        <w:rPr>
          <w:color w:val="231F20"/>
          <w:w w:val="105"/>
        </w:rPr>
        <w:t>entendendo-se</w:t>
      </w:r>
      <w:r>
        <w:rPr>
          <w:color w:val="231F20"/>
          <w:spacing w:val="36"/>
          <w:w w:val="105"/>
        </w:rPr>
        <w:t xml:space="preserve"> </w:t>
      </w:r>
      <w:r>
        <w:rPr>
          <w:color w:val="231F20"/>
          <w:w w:val="105"/>
        </w:rPr>
        <w:t>como</w:t>
      </w:r>
      <w:r>
        <w:rPr>
          <w:color w:val="231F20"/>
          <w:spacing w:val="37"/>
          <w:w w:val="105"/>
        </w:rPr>
        <w:t xml:space="preserve"> </w:t>
      </w:r>
      <w:r>
        <w:rPr>
          <w:color w:val="231F20"/>
          <w:w w:val="105"/>
        </w:rPr>
        <w:t>tal</w:t>
      </w:r>
      <w:r>
        <w:rPr>
          <w:color w:val="231F20"/>
          <w:spacing w:val="36"/>
          <w:w w:val="105"/>
        </w:rPr>
        <w:t xml:space="preserve"> </w:t>
      </w:r>
      <w:r>
        <w:rPr>
          <w:color w:val="231F20"/>
          <w:w w:val="105"/>
        </w:rPr>
        <w:t>a que não se fundar em motivo disciplinar, técnico, econômico ou financeiro.</w:t>
      </w:r>
      <w:r>
        <w:rPr>
          <w:color w:val="231F20"/>
          <w:spacing w:val="-1"/>
          <w:w w:val="105"/>
        </w:rPr>
        <w:t xml:space="preserve"> </w:t>
      </w:r>
      <w:r>
        <w:rPr>
          <w:color w:val="231F20"/>
          <w:w w:val="105"/>
        </w:rPr>
        <w:t>(Incluído pela Lei nº 13.467, de 2017)</w:t>
      </w:r>
    </w:p>
    <w:p w14:paraId="2314D5C1" w14:textId="77777777" w:rsidR="00711073" w:rsidRDefault="00000000">
      <w:pPr>
        <w:pStyle w:val="BodyText"/>
        <w:spacing w:before="112" w:line="302" w:lineRule="auto"/>
        <w:ind w:right="115"/>
      </w:pPr>
      <w:r>
        <w:rPr>
          <w:color w:val="231F20"/>
          <w:w w:val="105"/>
        </w:rPr>
        <w:t>§</w:t>
      </w:r>
      <w:r>
        <w:rPr>
          <w:color w:val="231F20"/>
          <w:spacing w:val="-3"/>
          <w:w w:val="105"/>
        </w:rPr>
        <w:t xml:space="preserve"> </w:t>
      </w:r>
      <w:r>
        <w:rPr>
          <w:color w:val="231F20"/>
          <w:w w:val="105"/>
        </w:rPr>
        <w:t>4º Os documentos referentes ao processo eleitoral devem ser emitidos em duas vias, as quais permanecerão sob a guarda dos empregados e da empresa pelo prazo de cinco anos, à disposição para</w:t>
      </w:r>
      <w:r>
        <w:rPr>
          <w:color w:val="231F20"/>
          <w:spacing w:val="20"/>
          <w:w w:val="105"/>
        </w:rPr>
        <w:t xml:space="preserve"> </w:t>
      </w:r>
      <w:r>
        <w:rPr>
          <w:color w:val="231F20"/>
          <w:w w:val="105"/>
        </w:rPr>
        <w:t>consulta</w:t>
      </w:r>
      <w:r>
        <w:rPr>
          <w:color w:val="231F20"/>
          <w:spacing w:val="20"/>
          <w:w w:val="105"/>
        </w:rPr>
        <w:t xml:space="preserve"> </w:t>
      </w:r>
      <w:r>
        <w:rPr>
          <w:color w:val="231F20"/>
          <w:w w:val="105"/>
        </w:rPr>
        <w:t>de</w:t>
      </w:r>
      <w:r>
        <w:rPr>
          <w:color w:val="231F20"/>
          <w:spacing w:val="20"/>
          <w:w w:val="105"/>
        </w:rPr>
        <w:t xml:space="preserve"> </w:t>
      </w:r>
      <w:r>
        <w:rPr>
          <w:color w:val="231F20"/>
          <w:w w:val="105"/>
        </w:rPr>
        <w:t>qualquer</w:t>
      </w:r>
      <w:r>
        <w:rPr>
          <w:color w:val="231F20"/>
          <w:spacing w:val="20"/>
          <w:w w:val="105"/>
        </w:rPr>
        <w:t xml:space="preserve"> </w:t>
      </w:r>
      <w:r>
        <w:rPr>
          <w:color w:val="231F20"/>
          <w:w w:val="105"/>
        </w:rPr>
        <w:t>trabalhador</w:t>
      </w:r>
      <w:r>
        <w:rPr>
          <w:color w:val="231F20"/>
          <w:spacing w:val="20"/>
          <w:w w:val="105"/>
        </w:rPr>
        <w:t xml:space="preserve"> </w:t>
      </w:r>
      <w:r>
        <w:rPr>
          <w:color w:val="231F20"/>
          <w:w w:val="105"/>
        </w:rPr>
        <w:t>interessado,</w:t>
      </w:r>
      <w:r>
        <w:rPr>
          <w:color w:val="231F20"/>
          <w:spacing w:val="20"/>
          <w:w w:val="105"/>
        </w:rPr>
        <w:t xml:space="preserve"> </w:t>
      </w:r>
      <w:r>
        <w:rPr>
          <w:color w:val="231F20"/>
          <w:w w:val="105"/>
        </w:rPr>
        <w:t>do</w:t>
      </w:r>
      <w:r>
        <w:rPr>
          <w:color w:val="231F20"/>
          <w:spacing w:val="20"/>
          <w:w w:val="105"/>
        </w:rPr>
        <w:t xml:space="preserve"> </w:t>
      </w:r>
      <w:r>
        <w:rPr>
          <w:color w:val="231F20"/>
          <w:w w:val="105"/>
        </w:rPr>
        <w:t>Ministério</w:t>
      </w:r>
      <w:r>
        <w:rPr>
          <w:color w:val="231F20"/>
          <w:spacing w:val="20"/>
          <w:w w:val="105"/>
        </w:rPr>
        <w:t xml:space="preserve"> </w:t>
      </w:r>
      <w:r>
        <w:rPr>
          <w:color w:val="231F20"/>
          <w:w w:val="105"/>
        </w:rPr>
        <w:t>Público</w:t>
      </w:r>
      <w:r>
        <w:rPr>
          <w:color w:val="231F20"/>
          <w:spacing w:val="20"/>
          <w:w w:val="105"/>
        </w:rPr>
        <w:t xml:space="preserve"> </w:t>
      </w:r>
      <w:r>
        <w:rPr>
          <w:color w:val="231F20"/>
          <w:w w:val="105"/>
        </w:rPr>
        <w:t>do</w:t>
      </w:r>
      <w:r>
        <w:rPr>
          <w:color w:val="231F20"/>
          <w:spacing w:val="20"/>
          <w:w w:val="105"/>
        </w:rPr>
        <w:t xml:space="preserve"> </w:t>
      </w:r>
      <w:r>
        <w:rPr>
          <w:color w:val="231F20"/>
          <w:w w:val="105"/>
        </w:rPr>
        <w:t>Trabalho</w:t>
      </w:r>
      <w:r>
        <w:rPr>
          <w:color w:val="231F20"/>
          <w:spacing w:val="20"/>
          <w:w w:val="105"/>
        </w:rPr>
        <w:t xml:space="preserve"> </w:t>
      </w:r>
      <w:r>
        <w:rPr>
          <w:color w:val="231F20"/>
          <w:w w:val="105"/>
        </w:rPr>
        <w:t>e</w:t>
      </w:r>
      <w:r>
        <w:rPr>
          <w:color w:val="231F20"/>
          <w:spacing w:val="20"/>
          <w:w w:val="105"/>
        </w:rPr>
        <w:t xml:space="preserve"> </w:t>
      </w:r>
      <w:r>
        <w:rPr>
          <w:color w:val="231F20"/>
          <w:w w:val="105"/>
        </w:rPr>
        <w:t>do</w:t>
      </w:r>
      <w:r>
        <w:rPr>
          <w:color w:val="231F20"/>
          <w:spacing w:val="20"/>
          <w:w w:val="105"/>
        </w:rPr>
        <w:t xml:space="preserve"> </w:t>
      </w:r>
      <w:r>
        <w:rPr>
          <w:color w:val="231F20"/>
          <w:w w:val="105"/>
        </w:rPr>
        <w:t>Ministério do Trabalho. (Incluído pela Lei nº 13.467, de 2017)</w:t>
      </w:r>
    </w:p>
    <w:p w14:paraId="71591125" w14:textId="77777777" w:rsidR="00711073" w:rsidRDefault="00711073">
      <w:pPr>
        <w:pStyle w:val="BodyText"/>
        <w:spacing w:before="7"/>
        <w:ind w:left="0"/>
        <w:jc w:val="left"/>
        <w:rPr>
          <w:sz w:val="22"/>
        </w:rPr>
      </w:pPr>
    </w:p>
    <w:p w14:paraId="00F3B5F3" w14:textId="77777777" w:rsidR="00711073" w:rsidRDefault="00000000">
      <w:pPr>
        <w:pStyle w:val="BodyText"/>
        <w:spacing w:before="1"/>
        <w:ind w:left="3596" w:right="3527"/>
        <w:jc w:val="center"/>
      </w:pPr>
      <w:r>
        <w:rPr>
          <w:color w:val="231F20"/>
        </w:rPr>
        <w:t>TÍTULO</w:t>
      </w:r>
      <w:r>
        <w:rPr>
          <w:color w:val="231F20"/>
          <w:spacing w:val="13"/>
        </w:rPr>
        <w:t xml:space="preserve"> </w:t>
      </w:r>
      <w:r>
        <w:rPr>
          <w:color w:val="231F20"/>
          <w:spacing w:val="-10"/>
        </w:rPr>
        <w:t>V</w:t>
      </w:r>
    </w:p>
    <w:p w14:paraId="2097E859" w14:textId="77777777" w:rsidR="00711073" w:rsidRDefault="00000000">
      <w:pPr>
        <w:pStyle w:val="BodyText"/>
        <w:spacing w:before="53"/>
        <w:ind w:left="1649" w:right="1580"/>
        <w:jc w:val="center"/>
      </w:pPr>
      <w:r>
        <w:rPr>
          <w:color w:val="231F20"/>
        </w:rPr>
        <w:t>DA</w:t>
      </w:r>
      <w:r>
        <w:rPr>
          <w:color w:val="231F20"/>
          <w:spacing w:val="12"/>
        </w:rPr>
        <w:t xml:space="preserve"> </w:t>
      </w:r>
      <w:r>
        <w:rPr>
          <w:color w:val="231F20"/>
        </w:rPr>
        <w:t>ORGANIZAÇÃO</w:t>
      </w:r>
      <w:r>
        <w:rPr>
          <w:color w:val="231F20"/>
          <w:spacing w:val="12"/>
        </w:rPr>
        <w:t xml:space="preserve"> </w:t>
      </w:r>
      <w:r>
        <w:rPr>
          <w:color w:val="231F20"/>
          <w:spacing w:val="-2"/>
        </w:rPr>
        <w:t>SINDICAL</w:t>
      </w:r>
    </w:p>
    <w:p w14:paraId="7EB9533B" w14:textId="77777777" w:rsidR="00711073" w:rsidRDefault="00711073">
      <w:pPr>
        <w:pStyle w:val="BodyText"/>
        <w:spacing w:before="4"/>
        <w:ind w:left="0"/>
        <w:jc w:val="left"/>
        <w:rPr>
          <w:sz w:val="27"/>
        </w:rPr>
      </w:pPr>
    </w:p>
    <w:p w14:paraId="26BAECEB" w14:textId="77777777" w:rsidR="00711073" w:rsidRDefault="00000000">
      <w:pPr>
        <w:pStyle w:val="BodyText"/>
        <w:ind w:left="3596" w:right="3527"/>
        <w:jc w:val="center"/>
      </w:pPr>
      <w:r>
        <w:rPr>
          <w:color w:val="231F20"/>
        </w:rPr>
        <w:t>CAPÍTULO</w:t>
      </w:r>
      <w:r>
        <w:rPr>
          <w:color w:val="231F20"/>
          <w:spacing w:val="-1"/>
        </w:rPr>
        <w:t xml:space="preserve"> </w:t>
      </w:r>
      <w:r>
        <w:rPr>
          <w:color w:val="231F20"/>
          <w:spacing w:val="-10"/>
        </w:rPr>
        <w:t>I</w:t>
      </w:r>
    </w:p>
    <w:p w14:paraId="6C1FB36F" w14:textId="77777777" w:rsidR="00711073" w:rsidRDefault="00000000">
      <w:pPr>
        <w:pStyle w:val="BodyText"/>
        <w:spacing w:before="54"/>
        <w:ind w:left="1649" w:right="1580"/>
        <w:jc w:val="center"/>
      </w:pPr>
      <w:r>
        <w:rPr>
          <w:color w:val="231F20"/>
        </w:rPr>
        <w:t>DA</w:t>
      </w:r>
      <w:r>
        <w:rPr>
          <w:color w:val="231F20"/>
          <w:spacing w:val="5"/>
        </w:rPr>
        <w:t xml:space="preserve"> </w:t>
      </w:r>
      <w:r>
        <w:rPr>
          <w:color w:val="231F20"/>
        </w:rPr>
        <w:t>INSTITUIÇÃO</w:t>
      </w:r>
      <w:r>
        <w:rPr>
          <w:color w:val="231F20"/>
          <w:spacing w:val="6"/>
        </w:rPr>
        <w:t xml:space="preserve"> </w:t>
      </w:r>
      <w:r>
        <w:rPr>
          <w:color w:val="231F20"/>
          <w:spacing w:val="-2"/>
        </w:rPr>
        <w:t>SINDICAL</w:t>
      </w:r>
    </w:p>
    <w:p w14:paraId="17338EC8" w14:textId="77777777" w:rsidR="00711073" w:rsidRDefault="00711073">
      <w:pPr>
        <w:pStyle w:val="BodyText"/>
        <w:spacing w:before="4"/>
        <w:ind w:left="0"/>
        <w:jc w:val="left"/>
        <w:rPr>
          <w:sz w:val="27"/>
        </w:rPr>
      </w:pPr>
    </w:p>
    <w:p w14:paraId="2FF93FE3"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0814A7E8" w14:textId="77777777" w:rsidR="00711073" w:rsidRDefault="00000000">
      <w:pPr>
        <w:pStyle w:val="BodyText"/>
        <w:spacing w:before="54"/>
        <w:ind w:left="1648" w:right="1580"/>
        <w:jc w:val="center"/>
      </w:pPr>
      <w:r>
        <w:rPr>
          <w:color w:val="231F20"/>
          <w:w w:val="105"/>
        </w:rPr>
        <w:t>Da</w:t>
      </w:r>
      <w:r>
        <w:rPr>
          <w:color w:val="231F20"/>
          <w:spacing w:val="-7"/>
          <w:w w:val="105"/>
        </w:rPr>
        <w:t xml:space="preserve"> </w:t>
      </w:r>
      <w:r>
        <w:rPr>
          <w:color w:val="231F20"/>
          <w:w w:val="105"/>
        </w:rPr>
        <w:t>associação</w:t>
      </w:r>
      <w:r>
        <w:rPr>
          <w:color w:val="231F20"/>
          <w:spacing w:val="-7"/>
          <w:w w:val="105"/>
        </w:rPr>
        <w:t xml:space="preserve"> </w:t>
      </w:r>
      <w:r>
        <w:rPr>
          <w:color w:val="231F20"/>
          <w:w w:val="105"/>
        </w:rPr>
        <w:t>em</w:t>
      </w:r>
      <w:r>
        <w:rPr>
          <w:color w:val="231F20"/>
          <w:spacing w:val="-6"/>
          <w:w w:val="105"/>
        </w:rPr>
        <w:t xml:space="preserve"> </w:t>
      </w:r>
      <w:r>
        <w:rPr>
          <w:color w:val="231F20"/>
          <w:spacing w:val="-2"/>
          <w:w w:val="105"/>
        </w:rPr>
        <w:t>Sindicato</w:t>
      </w:r>
    </w:p>
    <w:p w14:paraId="1B7A2ADA" w14:textId="77777777" w:rsidR="00711073" w:rsidRDefault="00711073">
      <w:pPr>
        <w:pStyle w:val="BodyText"/>
        <w:spacing w:before="3"/>
        <w:ind w:left="0"/>
        <w:jc w:val="left"/>
        <w:rPr>
          <w:sz w:val="27"/>
        </w:rPr>
      </w:pPr>
    </w:p>
    <w:p w14:paraId="38CAB02F" w14:textId="77777777" w:rsidR="00711073" w:rsidRDefault="00000000">
      <w:pPr>
        <w:pStyle w:val="BodyText"/>
        <w:spacing w:before="1" w:line="302" w:lineRule="auto"/>
        <w:ind w:right="116"/>
      </w:pPr>
      <w:r>
        <w:rPr>
          <w:color w:val="231F20"/>
          <w:w w:val="105"/>
        </w:rPr>
        <w:t>Art.</w:t>
      </w:r>
      <w:r>
        <w:rPr>
          <w:color w:val="231F20"/>
          <w:spacing w:val="-14"/>
          <w:w w:val="105"/>
        </w:rPr>
        <w:t xml:space="preserve"> </w:t>
      </w:r>
      <w:r>
        <w:rPr>
          <w:color w:val="231F20"/>
          <w:w w:val="105"/>
        </w:rPr>
        <w:t>511.</w:t>
      </w:r>
      <w:r>
        <w:rPr>
          <w:color w:val="231F20"/>
          <w:spacing w:val="-13"/>
          <w:w w:val="105"/>
        </w:rPr>
        <w:t xml:space="preserve"> </w:t>
      </w:r>
      <w:r>
        <w:rPr>
          <w:color w:val="231F20"/>
          <w:w w:val="105"/>
        </w:rPr>
        <w:t>É</w:t>
      </w:r>
      <w:r>
        <w:rPr>
          <w:color w:val="231F20"/>
          <w:spacing w:val="-13"/>
          <w:w w:val="105"/>
        </w:rPr>
        <w:t xml:space="preserve"> </w:t>
      </w:r>
      <w:r>
        <w:rPr>
          <w:color w:val="231F20"/>
          <w:w w:val="105"/>
        </w:rPr>
        <w:t>lícita</w:t>
      </w:r>
      <w:r>
        <w:rPr>
          <w:color w:val="231F20"/>
          <w:spacing w:val="-13"/>
          <w:w w:val="105"/>
        </w:rPr>
        <w:t xml:space="preserve"> </w:t>
      </w:r>
      <w:r>
        <w:rPr>
          <w:color w:val="231F20"/>
          <w:w w:val="105"/>
        </w:rPr>
        <w:t>a</w:t>
      </w:r>
      <w:r>
        <w:rPr>
          <w:color w:val="231F20"/>
          <w:spacing w:val="-13"/>
          <w:w w:val="105"/>
        </w:rPr>
        <w:t xml:space="preserve"> </w:t>
      </w:r>
      <w:r>
        <w:rPr>
          <w:color w:val="231F20"/>
          <w:w w:val="105"/>
        </w:rPr>
        <w:t>associação</w:t>
      </w:r>
      <w:r>
        <w:rPr>
          <w:color w:val="231F20"/>
          <w:spacing w:val="-13"/>
          <w:w w:val="105"/>
        </w:rPr>
        <w:t xml:space="preserve"> </w:t>
      </w:r>
      <w:r>
        <w:rPr>
          <w:color w:val="231F20"/>
          <w:w w:val="105"/>
        </w:rPr>
        <w:t>para</w:t>
      </w:r>
      <w:r>
        <w:rPr>
          <w:color w:val="231F20"/>
          <w:spacing w:val="-13"/>
          <w:w w:val="105"/>
        </w:rPr>
        <w:t xml:space="preserve"> </w:t>
      </w:r>
      <w:r>
        <w:rPr>
          <w:color w:val="231F20"/>
          <w:w w:val="105"/>
        </w:rPr>
        <w:t>fins</w:t>
      </w:r>
      <w:r>
        <w:rPr>
          <w:color w:val="231F20"/>
          <w:spacing w:val="-14"/>
          <w:w w:val="105"/>
        </w:rPr>
        <w:t xml:space="preserve"> </w:t>
      </w:r>
      <w:r>
        <w:rPr>
          <w:color w:val="231F20"/>
          <w:w w:val="105"/>
        </w:rPr>
        <w:t>de</w:t>
      </w:r>
      <w:r>
        <w:rPr>
          <w:color w:val="231F20"/>
          <w:spacing w:val="-13"/>
          <w:w w:val="105"/>
        </w:rPr>
        <w:t xml:space="preserve"> </w:t>
      </w:r>
      <w:r>
        <w:rPr>
          <w:color w:val="231F20"/>
          <w:w w:val="105"/>
        </w:rPr>
        <w:t>estudo,</w:t>
      </w:r>
      <w:r>
        <w:rPr>
          <w:color w:val="231F20"/>
          <w:spacing w:val="-13"/>
          <w:w w:val="105"/>
        </w:rPr>
        <w:t xml:space="preserve"> </w:t>
      </w:r>
      <w:r>
        <w:rPr>
          <w:color w:val="231F20"/>
          <w:w w:val="105"/>
        </w:rPr>
        <w:t>defesa</w:t>
      </w:r>
      <w:r>
        <w:rPr>
          <w:color w:val="231F20"/>
          <w:spacing w:val="-13"/>
          <w:w w:val="105"/>
        </w:rPr>
        <w:t xml:space="preserve"> </w:t>
      </w:r>
      <w:r>
        <w:rPr>
          <w:color w:val="231F20"/>
          <w:w w:val="105"/>
        </w:rPr>
        <w:t>e</w:t>
      </w:r>
      <w:r>
        <w:rPr>
          <w:color w:val="231F20"/>
          <w:spacing w:val="-13"/>
          <w:w w:val="105"/>
        </w:rPr>
        <w:t xml:space="preserve"> </w:t>
      </w:r>
      <w:r>
        <w:rPr>
          <w:color w:val="231F20"/>
          <w:w w:val="105"/>
        </w:rPr>
        <w:t>coordenação</w:t>
      </w:r>
      <w:r>
        <w:rPr>
          <w:color w:val="231F20"/>
          <w:spacing w:val="-13"/>
          <w:w w:val="105"/>
        </w:rPr>
        <w:t xml:space="preserve"> </w:t>
      </w:r>
      <w:r>
        <w:rPr>
          <w:color w:val="231F20"/>
          <w:w w:val="105"/>
        </w:rPr>
        <w:t>dos</w:t>
      </w:r>
      <w:r>
        <w:rPr>
          <w:color w:val="231F20"/>
          <w:spacing w:val="-13"/>
          <w:w w:val="105"/>
        </w:rPr>
        <w:t xml:space="preserve"> </w:t>
      </w:r>
      <w:r>
        <w:rPr>
          <w:color w:val="231F20"/>
          <w:w w:val="105"/>
        </w:rPr>
        <w:t>seus</w:t>
      </w:r>
      <w:r>
        <w:rPr>
          <w:color w:val="231F20"/>
          <w:spacing w:val="-13"/>
          <w:w w:val="105"/>
        </w:rPr>
        <w:t xml:space="preserve"> </w:t>
      </w:r>
      <w:r>
        <w:rPr>
          <w:color w:val="231F20"/>
          <w:w w:val="105"/>
        </w:rPr>
        <w:t>interesses</w:t>
      </w:r>
      <w:r>
        <w:rPr>
          <w:color w:val="231F20"/>
          <w:spacing w:val="-14"/>
          <w:w w:val="105"/>
        </w:rPr>
        <w:t xml:space="preserve"> </w:t>
      </w:r>
      <w:r>
        <w:rPr>
          <w:color w:val="231F20"/>
          <w:w w:val="105"/>
        </w:rPr>
        <w:t xml:space="preserve">econômicos </w:t>
      </w:r>
      <w:r>
        <w:rPr>
          <w:color w:val="231F20"/>
          <w:spacing w:val="-2"/>
          <w:w w:val="105"/>
        </w:rPr>
        <w:t>ou</w:t>
      </w:r>
      <w:r>
        <w:rPr>
          <w:color w:val="231F20"/>
          <w:spacing w:val="-7"/>
          <w:w w:val="105"/>
        </w:rPr>
        <w:t xml:space="preserve"> </w:t>
      </w:r>
      <w:r>
        <w:rPr>
          <w:color w:val="231F20"/>
          <w:spacing w:val="-2"/>
          <w:w w:val="105"/>
        </w:rPr>
        <w:t>profissionais</w:t>
      </w:r>
      <w:r>
        <w:rPr>
          <w:color w:val="231F20"/>
          <w:spacing w:val="-7"/>
          <w:w w:val="105"/>
        </w:rPr>
        <w:t xml:space="preserve"> </w:t>
      </w:r>
      <w:r>
        <w:rPr>
          <w:color w:val="231F20"/>
          <w:spacing w:val="-2"/>
          <w:w w:val="105"/>
        </w:rPr>
        <w:t>de</w:t>
      </w:r>
      <w:r>
        <w:rPr>
          <w:color w:val="231F20"/>
          <w:spacing w:val="-9"/>
          <w:w w:val="105"/>
        </w:rPr>
        <w:t xml:space="preserve"> </w:t>
      </w:r>
      <w:r>
        <w:rPr>
          <w:color w:val="231F20"/>
          <w:spacing w:val="-2"/>
          <w:w w:val="105"/>
        </w:rPr>
        <w:t>todos</w:t>
      </w:r>
      <w:r>
        <w:rPr>
          <w:color w:val="231F20"/>
          <w:spacing w:val="-7"/>
          <w:w w:val="105"/>
        </w:rPr>
        <w:t xml:space="preserve"> </w:t>
      </w:r>
      <w:r>
        <w:rPr>
          <w:color w:val="231F20"/>
          <w:spacing w:val="-2"/>
          <w:w w:val="105"/>
        </w:rPr>
        <w:t>os</w:t>
      </w:r>
      <w:r>
        <w:rPr>
          <w:color w:val="231F20"/>
          <w:spacing w:val="-7"/>
          <w:w w:val="105"/>
        </w:rPr>
        <w:t xml:space="preserve"> </w:t>
      </w:r>
      <w:r>
        <w:rPr>
          <w:color w:val="231F20"/>
          <w:spacing w:val="-2"/>
          <w:w w:val="105"/>
        </w:rPr>
        <w:t>que,</w:t>
      </w:r>
      <w:r>
        <w:rPr>
          <w:color w:val="231F20"/>
          <w:spacing w:val="-7"/>
          <w:w w:val="105"/>
        </w:rPr>
        <w:t xml:space="preserve"> </w:t>
      </w:r>
      <w:r>
        <w:rPr>
          <w:color w:val="231F20"/>
          <w:spacing w:val="-2"/>
          <w:w w:val="105"/>
        </w:rPr>
        <w:t>como</w:t>
      </w:r>
      <w:r>
        <w:rPr>
          <w:color w:val="231F20"/>
          <w:spacing w:val="-7"/>
          <w:w w:val="105"/>
        </w:rPr>
        <w:t xml:space="preserve"> </w:t>
      </w:r>
      <w:r>
        <w:rPr>
          <w:color w:val="231F20"/>
          <w:spacing w:val="-2"/>
          <w:w w:val="105"/>
        </w:rPr>
        <w:t>empregadores,</w:t>
      </w:r>
      <w:r>
        <w:rPr>
          <w:color w:val="231F20"/>
          <w:spacing w:val="-7"/>
          <w:w w:val="105"/>
        </w:rPr>
        <w:t xml:space="preserve"> </w:t>
      </w:r>
      <w:r>
        <w:rPr>
          <w:color w:val="231F20"/>
          <w:spacing w:val="-2"/>
          <w:w w:val="105"/>
        </w:rPr>
        <w:t>empregados,</w:t>
      </w:r>
      <w:r>
        <w:rPr>
          <w:color w:val="231F20"/>
          <w:spacing w:val="-7"/>
          <w:w w:val="105"/>
        </w:rPr>
        <w:t xml:space="preserve"> </w:t>
      </w:r>
      <w:r>
        <w:rPr>
          <w:color w:val="231F20"/>
          <w:spacing w:val="-2"/>
          <w:w w:val="105"/>
        </w:rPr>
        <w:t>agentes</w:t>
      </w:r>
      <w:r>
        <w:rPr>
          <w:color w:val="231F20"/>
          <w:spacing w:val="-7"/>
          <w:w w:val="105"/>
        </w:rPr>
        <w:t xml:space="preserve"> </w:t>
      </w:r>
      <w:r>
        <w:rPr>
          <w:color w:val="231F20"/>
          <w:spacing w:val="-2"/>
          <w:w w:val="105"/>
        </w:rPr>
        <w:t>ou</w:t>
      </w:r>
      <w:r>
        <w:rPr>
          <w:color w:val="231F20"/>
          <w:spacing w:val="-7"/>
          <w:w w:val="105"/>
        </w:rPr>
        <w:t xml:space="preserve"> </w:t>
      </w:r>
      <w:r>
        <w:rPr>
          <w:color w:val="231F20"/>
          <w:spacing w:val="-2"/>
          <w:w w:val="105"/>
        </w:rPr>
        <w:t>trabalhadores</w:t>
      </w:r>
      <w:r>
        <w:rPr>
          <w:color w:val="231F20"/>
          <w:spacing w:val="-7"/>
          <w:w w:val="105"/>
        </w:rPr>
        <w:t xml:space="preserve"> </w:t>
      </w:r>
      <w:r>
        <w:rPr>
          <w:color w:val="231F20"/>
          <w:spacing w:val="-2"/>
          <w:w w:val="105"/>
        </w:rPr>
        <w:t xml:space="preserve">autônomos </w:t>
      </w:r>
      <w:r>
        <w:rPr>
          <w:color w:val="231F20"/>
          <w:w w:val="105"/>
        </w:rPr>
        <w:t>ou profissionais liberais exerçam, respectivamente, a mesma atividade ou profissão ou atividades ou profissões similares ou conexas. (Redação restabelecida pelo Decreto-lei nº 8.987-A, de 1946)</w:t>
      </w:r>
    </w:p>
    <w:p w14:paraId="52D5BD63" w14:textId="77777777" w:rsidR="00711073" w:rsidRDefault="00000000">
      <w:pPr>
        <w:pStyle w:val="BodyText"/>
        <w:spacing w:before="112" w:line="302" w:lineRule="auto"/>
        <w:ind w:right="118"/>
      </w:pPr>
      <w:r>
        <w:rPr>
          <w:color w:val="231F20"/>
          <w:w w:val="105"/>
        </w:rPr>
        <w:t>§</w:t>
      </w:r>
      <w:r>
        <w:rPr>
          <w:color w:val="231F20"/>
          <w:spacing w:val="-2"/>
          <w:w w:val="105"/>
        </w:rPr>
        <w:t xml:space="preserve"> </w:t>
      </w:r>
      <w:r>
        <w:rPr>
          <w:color w:val="231F20"/>
          <w:w w:val="105"/>
        </w:rPr>
        <w:t>1º A</w:t>
      </w:r>
      <w:r>
        <w:rPr>
          <w:color w:val="231F20"/>
          <w:spacing w:val="30"/>
          <w:w w:val="105"/>
        </w:rPr>
        <w:t xml:space="preserve"> </w:t>
      </w:r>
      <w:r>
        <w:rPr>
          <w:color w:val="231F20"/>
          <w:w w:val="105"/>
        </w:rPr>
        <w:t>solidariedade</w:t>
      </w:r>
      <w:r>
        <w:rPr>
          <w:color w:val="231F20"/>
          <w:spacing w:val="30"/>
          <w:w w:val="105"/>
        </w:rPr>
        <w:t xml:space="preserve"> </w:t>
      </w:r>
      <w:r>
        <w:rPr>
          <w:color w:val="231F20"/>
          <w:w w:val="105"/>
        </w:rPr>
        <w:t>de</w:t>
      </w:r>
      <w:r>
        <w:rPr>
          <w:color w:val="231F20"/>
          <w:spacing w:val="30"/>
          <w:w w:val="105"/>
        </w:rPr>
        <w:t xml:space="preserve"> </w:t>
      </w:r>
      <w:r>
        <w:rPr>
          <w:color w:val="231F20"/>
          <w:w w:val="105"/>
        </w:rPr>
        <w:t>interesses</w:t>
      </w:r>
      <w:r>
        <w:rPr>
          <w:color w:val="231F20"/>
          <w:spacing w:val="30"/>
          <w:w w:val="105"/>
        </w:rPr>
        <w:t xml:space="preserve"> </w:t>
      </w:r>
      <w:r>
        <w:rPr>
          <w:color w:val="231F20"/>
          <w:w w:val="105"/>
        </w:rPr>
        <w:t>econômicos</w:t>
      </w:r>
      <w:r>
        <w:rPr>
          <w:color w:val="231F20"/>
          <w:spacing w:val="30"/>
          <w:w w:val="105"/>
        </w:rPr>
        <w:t xml:space="preserve"> </w:t>
      </w:r>
      <w:r>
        <w:rPr>
          <w:color w:val="231F20"/>
          <w:w w:val="105"/>
        </w:rPr>
        <w:t>dos</w:t>
      </w:r>
      <w:r>
        <w:rPr>
          <w:color w:val="231F20"/>
          <w:spacing w:val="30"/>
          <w:w w:val="105"/>
        </w:rPr>
        <w:t xml:space="preserve"> </w:t>
      </w:r>
      <w:r>
        <w:rPr>
          <w:color w:val="231F20"/>
          <w:w w:val="105"/>
        </w:rPr>
        <w:t>que</w:t>
      </w:r>
      <w:r>
        <w:rPr>
          <w:color w:val="231F20"/>
          <w:spacing w:val="30"/>
          <w:w w:val="105"/>
        </w:rPr>
        <w:t xml:space="preserve"> </w:t>
      </w:r>
      <w:r>
        <w:rPr>
          <w:color w:val="231F20"/>
          <w:w w:val="105"/>
        </w:rPr>
        <w:t>empreendem</w:t>
      </w:r>
      <w:r>
        <w:rPr>
          <w:color w:val="231F20"/>
          <w:spacing w:val="30"/>
          <w:w w:val="105"/>
        </w:rPr>
        <w:t xml:space="preserve"> </w:t>
      </w:r>
      <w:r>
        <w:rPr>
          <w:color w:val="231F20"/>
          <w:w w:val="105"/>
        </w:rPr>
        <w:t>atividades</w:t>
      </w:r>
      <w:r>
        <w:rPr>
          <w:color w:val="231F20"/>
          <w:spacing w:val="30"/>
          <w:w w:val="105"/>
        </w:rPr>
        <w:t xml:space="preserve"> </w:t>
      </w:r>
      <w:r>
        <w:rPr>
          <w:color w:val="231F20"/>
          <w:w w:val="105"/>
        </w:rPr>
        <w:t>idênticas,</w:t>
      </w:r>
      <w:r>
        <w:rPr>
          <w:color w:val="231F20"/>
          <w:spacing w:val="30"/>
          <w:w w:val="105"/>
        </w:rPr>
        <w:t xml:space="preserve"> </w:t>
      </w:r>
      <w:r>
        <w:rPr>
          <w:color w:val="231F20"/>
          <w:w w:val="105"/>
        </w:rPr>
        <w:t>similares ou conexas, constitue o vínculo social básico que se denomina categoria econômica. (Redação restabelecida pelo Decreto-lei nº 8.987-A, de 1946)</w:t>
      </w:r>
    </w:p>
    <w:p w14:paraId="6CCF4F49" w14:textId="77777777" w:rsidR="00711073" w:rsidRDefault="00000000">
      <w:pPr>
        <w:pStyle w:val="BodyText"/>
        <w:spacing w:before="113" w:line="302" w:lineRule="auto"/>
        <w:ind w:right="117"/>
      </w:pPr>
      <w:r>
        <w:rPr>
          <w:color w:val="231F20"/>
          <w:w w:val="105"/>
        </w:rPr>
        <w:t>§</w:t>
      </w:r>
      <w:r>
        <w:rPr>
          <w:color w:val="231F20"/>
          <w:spacing w:val="-2"/>
          <w:w w:val="105"/>
        </w:rPr>
        <w:t xml:space="preserve"> </w:t>
      </w:r>
      <w:r>
        <w:rPr>
          <w:color w:val="231F20"/>
          <w:w w:val="105"/>
        </w:rPr>
        <w:t>2º A similitude de condições de vida oriunda da profissão ou trabalho em comum, em situação de emprego na mesma atividade econômica ou em atividades econômicas similares ou conexas, compõe</w:t>
      </w:r>
      <w:r>
        <w:rPr>
          <w:color w:val="231F20"/>
          <w:spacing w:val="40"/>
          <w:w w:val="105"/>
        </w:rPr>
        <w:t xml:space="preserve"> </w:t>
      </w:r>
      <w:r>
        <w:rPr>
          <w:color w:val="231F20"/>
          <w:w w:val="105"/>
        </w:rPr>
        <w:t>a expressão social elementar compreendida como categoria profissional. (Redação restabelecida pelo Decreto-lei nº 8.987-A, de 1946)</w:t>
      </w:r>
    </w:p>
    <w:p w14:paraId="682198EE" w14:textId="77777777" w:rsidR="00711073" w:rsidRDefault="00000000">
      <w:pPr>
        <w:pStyle w:val="BodyText"/>
        <w:spacing w:before="113" w:line="302" w:lineRule="auto"/>
        <w:ind w:right="117"/>
      </w:pPr>
      <w:r>
        <w:rPr>
          <w:color w:val="231F20"/>
          <w:w w:val="105"/>
        </w:rPr>
        <w:t>§ 3º</w:t>
      </w:r>
      <w:r>
        <w:rPr>
          <w:color w:val="231F20"/>
          <w:spacing w:val="-4"/>
          <w:w w:val="105"/>
        </w:rPr>
        <w:t xml:space="preserve"> </w:t>
      </w:r>
      <w:r>
        <w:rPr>
          <w:color w:val="231F20"/>
          <w:w w:val="105"/>
        </w:rPr>
        <w:t>Categoria profissional diferenciada é a que se forma dos empregados que exerçam profissões ou funções</w:t>
      </w:r>
      <w:r>
        <w:rPr>
          <w:color w:val="231F20"/>
          <w:spacing w:val="28"/>
          <w:w w:val="105"/>
        </w:rPr>
        <w:t xml:space="preserve"> </w:t>
      </w:r>
      <w:r>
        <w:rPr>
          <w:color w:val="231F20"/>
          <w:w w:val="105"/>
        </w:rPr>
        <w:t>diferenciadas</w:t>
      </w:r>
      <w:r>
        <w:rPr>
          <w:color w:val="231F20"/>
          <w:spacing w:val="28"/>
          <w:w w:val="105"/>
        </w:rPr>
        <w:t xml:space="preserve"> </w:t>
      </w:r>
      <w:r>
        <w:rPr>
          <w:color w:val="231F20"/>
          <w:w w:val="105"/>
        </w:rPr>
        <w:t>por</w:t>
      </w:r>
      <w:r>
        <w:rPr>
          <w:color w:val="231F20"/>
          <w:spacing w:val="28"/>
          <w:w w:val="105"/>
        </w:rPr>
        <w:t xml:space="preserve"> </w:t>
      </w:r>
      <w:r>
        <w:rPr>
          <w:color w:val="231F20"/>
          <w:w w:val="105"/>
        </w:rPr>
        <w:t>força</w:t>
      </w:r>
      <w:r>
        <w:rPr>
          <w:color w:val="231F20"/>
          <w:spacing w:val="28"/>
          <w:w w:val="105"/>
        </w:rPr>
        <w:t xml:space="preserve"> </w:t>
      </w:r>
      <w:r>
        <w:rPr>
          <w:color w:val="231F20"/>
          <w:w w:val="105"/>
        </w:rPr>
        <w:t>de</w:t>
      </w:r>
      <w:r>
        <w:rPr>
          <w:color w:val="231F20"/>
          <w:spacing w:val="28"/>
          <w:w w:val="105"/>
        </w:rPr>
        <w:t xml:space="preserve"> </w:t>
      </w:r>
      <w:r>
        <w:rPr>
          <w:color w:val="231F20"/>
          <w:w w:val="105"/>
        </w:rPr>
        <w:t>estatuto</w:t>
      </w:r>
      <w:r>
        <w:rPr>
          <w:color w:val="231F20"/>
          <w:spacing w:val="28"/>
          <w:w w:val="105"/>
        </w:rPr>
        <w:t xml:space="preserve"> </w:t>
      </w:r>
      <w:r>
        <w:rPr>
          <w:color w:val="231F20"/>
          <w:w w:val="105"/>
        </w:rPr>
        <w:t>profissional</w:t>
      </w:r>
      <w:r>
        <w:rPr>
          <w:color w:val="231F20"/>
          <w:spacing w:val="28"/>
          <w:w w:val="105"/>
        </w:rPr>
        <w:t xml:space="preserve"> </w:t>
      </w:r>
      <w:r>
        <w:rPr>
          <w:color w:val="231F20"/>
          <w:w w:val="105"/>
        </w:rPr>
        <w:t>especial</w:t>
      </w:r>
      <w:r>
        <w:rPr>
          <w:color w:val="231F20"/>
          <w:spacing w:val="28"/>
          <w:w w:val="105"/>
        </w:rPr>
        <w:t xml:space="preserve"> </w:t>
      </w:r>
      <w:r>
        <w:rPr>
          <w:color w:val="231F20"/>
          <w:w w:val="105"/>
        </w:rPr>
        <w:t>ou</w:t>
      </w:r>
      <w:r>
        <w:rPr>
          <w:color w:val="231F20"/>
          <w:spacing w:val="28"/>
          <w:w w:val="105"/>
        </w:rPr>
        <w:t xml:space="preserve"> </w:t>
      </w:r>
      <w:r>
        <w:rPr>
          <w:color w:val="231F20"/>
          <w:w w:val="105"/>
        </w:rPr>
        <w:t>em</w:t>
      </w:r>
      <w:r>
        <w:rPr>
          <w:color w:val="231F20"/>
          <w:spacing w:val="28"/>
          <w:w w:val="105"/>
        </w:rPr>
        <w:t xml:space="preserve"> </w:t>
      </w:r>
      <w:r>
        <w:rPr>
          <w:color w:val="231F20"/>
          <w:w w:val="105"/>
        </w:rPr>
        <w:t>consequência</w:t>
      </w:r>
      <w:r>
        <w:rPr>
          <w:color w:val="231F20"/>
          <w:spacing w:val="28"/>
          <w:w w:val="105"/>
        </w:rPr>
        <w:t xml:space="preserve"> </w:t>
      </w:r>
      <w:r>
        <w:rPr>
          <w:color w:val="231F20"/>
          <w:w w:val="105"/>
        </w:rPr>
        <w:t>de</w:t>
      </w:r>
      <w:r>
        <w:rPr>
          <w:color w:val="231F20"/>
          <w:spacing w:val="28"/>
          <w:w w:val="105"/>
        </w:rPr>
        <w:t xml:space="preserve"> </w:t>
      </w:r>
      <w:r>
        <w:rPr>
          <w:color w:val="231F20"/>
          <w:w w:val="105"/>
        </w:rPr>
        <w:t>condições de vida singulares. (Redação restabelecida pelo Decreto-lei nº 8.987-A, de 1946) (Vide Lei nº 12.998, de 2014)</w:t>
      </w:r>
    </w:p>
    <w:p w14:paraId="6BF4D493" w14:textId="77777777" w:rsidR="00711073" w:rsidRDefault="00000000">
      <w:pPr>
        <w:pStyle w:val="BodyText"/>
        <w:spacing w:before="113" w:line="302" w:lineRule="auto"/>
        <w:ind w:right="118"/>
      </w:pPr>
      <w:r>
        <w:rPr>
          <w:color w:val="231F20"/>
          <w:w w:val="105"/>
        </w:rPr>
        <w:t>§</w:t>
      </w:r>
      <w:r>
        <w:rPr>
          <w:color w:val="231F20"/>
          <w:spacing w:val="-3"/>
          <w:w w:val="105"/>
        </w:rPr>
        <w:t xml:space="preserve"> </w:t>
      </w:r>
      <w:r>
        <w:rPr>
          <w:color w:val="231F20"/>
          <w:w w:val="105"/>
        </w:rPr>
        <w:t>4º Os limites de identidade, similaridade ou conexidade fixam as dimensões dentro das quais a categoria econômica ou profissional é homogênea e a associação é natural. (Redação restabelecida pelo Decreto-lei nº 8.987-A, de 1946)</w:t>
      </w:r>
    </w:p>
    <w:p w14:paraId="2A8BFDBF" w14:textId="77777777" w:rsidR="00711073" w:rsidRDefault="00000000">
      <w:pPr>
        <w:pStyle w:val="BodyText"/>
        <w:spacing w:before="113" w:line="302" w:lineRule="auto"/>
        <w:ind w:right="117"/>
      </w:pPr>
      <w:r>
        <w:rPr>
          <w:color w:val="231F20"/>
          <w:w w:val="110"/>
        </w:rPr>
        <w:t>Art.</w:t>
      </w:r>
      <w:r>
        <w:rPr>
          <w:color w:val="231F20"/>
          <w:spacing w:val="-14"/>
          <w:w w:val="110"/>
        </w:rPr>
        <w:t xml:space="preserve"> </w:t>
      </w:r>
      <w:r>
        <w:rPr>
          <w:color w:val="231F20"/>
          <w:w w:val="110"/>
        </w:rPr>
        <w:t>512.</w:t>
      </w:r>
      <w:r>
        <w:rPr>
          <w:color w:val="231F20"/>
          <w:spacing w:val="-14"/>
          <w:w w:val="110"/>
        </w:rPr>
        <w:t xml:space="preserve"> </w:t>
      </w:r>
      <w:r>
        <w:rPr>
          <w:color w:val="231F20"/>
          <w:w w:val="110"/>
        </w:rPr>
        <w:t>Somente</w:t>
      </w:r>
      <w:r>
        <w:rPr>
          <w:color w:val="231F20"/>
          <w:spacing w:val="-14"/>
          <w:w w:val="110"/>
        </w:rPr>
        <w:t xml:space="preserve"> </w:t>
      </w:r>
      <w:r>
        <w:rPr>
          <w:color w:val="231F20"/>
          <w:w w:val="110"/>
        </w:rPr>
        <w:t>as</w:t>
      </w:r>
      <w:r>
        <w:rPr>
          <w:color w:val="231F20"/>
          <w:spacing w:val="-14"/>
          <w:w w:val="110"/>
        </w:rPr>
        <w:t xml:space="preserve"> </w:t>
      </w:r>
      <w:r>
        <w:rPr>
          <w:color w:val="231F20"/>
          <w:w w:val="110"/>
        </w:rPr>
        <w:t>associações</w:t>
      </w:r>
      <w:r>
        <w:rPr>
          <w:color w:val="231F20"/>
          <w:spacing w:val="-13"/>
          <w:w w:val="110"/>
        </w:rPr>
        <w:t xml:space="preserve"> </w:t>
      </w:r>
      <w:r>
        <w:rPr>
          <w:color w:val="231F20"/>
          <w:w w:val="110"/>
        </w:rPr>
        <w:t>profissionais</w:t>
      </w:r>
      <w:r>
        <w:rPr>
          <w:color w:val="231F20"/>
          <w:spacing w:val="-14"/>
          <w:w w:val="110"/>
        </w:rPr>
        <w:t xml:space="preserve"> </w:t>
      </w:r>
      <w:r>
        <w:rPr>
          <w:color w:val="231F20"/>
          <w:w w:val="110"/>
        </w:rPr>
        <w:t>constituídas</w:t>
      </w:r>
      <w:r>
        <w:rPr>
          <w:color w:val="231F20"/>
          <w:spacing w:val="-14"/>
          <w:w w:val="110"/>
        </w:rPr>
        <w:t xml:space="preserve"> </w:t>
      </w:r>
      <w:r>
        <w:rPr>
          <w:color w:val="231F20"/>
          <w:w w:val="110"/>
        </w:rPr>
        <w:t>para</w:t>
      </w:r>
      <w:r>
        <w:rPr>
          <w:color w:val="231F20"/>
          <w:spacing w:val="-14"/>
          <w:w w:val="110"/>
        </w:rPr>
        <w:t xml:space="preserve"> </w:t>
      </w:r>
      <w:r>
        <w:rPr>
          <w:color w:val="231F20"/>
          <w:w w:val="110"/>
        </w:rPr>
        <w:t>os</w:t>
      </w:r>
      <w:r>
        <w:rPr>
          <w:color w:val="231F20"/>
          <w:spacing w:val="-13"/>
          <w:w w:val="110"/>
        </w:rPr>
        <w:t xml:space="preserve"> </w:t>
      </w:r>
      <w:r>
        <w:rPr>
          <w:color w:val="231F20"/>
          <w:w w:val="110"/>
        </w:rPr>
        <w:t>fins</w:t>
      </w:r>
      <w:r>
        <w:rPr>
          <w:color w:val="231F20"/>
          <w:spacing w:val="-14"/>
          <w:w w:val="110"/>
        </w:rPr>
        <w:t xml:space="preserve"> </w:t>
      </w:r>
      <w:r>
        <w:rPr>
          <w:color w:val="231F20"/>
          <w:w w:val="110"/>
        </w:rPr>
        <w:t>e</w:t>
      </w:r>
      <w:r>
        <w:rPr>
          <w:color w:val="231F20"/>
          <w:spacing w:val="-14"/>
          <w:w w:val="110"/>
        </w:rPr>
        <w:t xml:space="preserve"> </w:t>
      </w:r>
      <w:r>
        <w:rPr>
          <w:color w:val="231F20"/>
          <w:w w:val="110"/>
        </w:rPr>
        <w:t>na</w:t>
      </w:r>
      <w:r>
        <w:rPr>
          <w:color w:val="231F20"/>
          <w:spacing w:val="-14"/>
          <w:w w:val="110"/>
        </w:rPr>
        <w:t xml:space="preserve"> </w:t>
      </w:r>
      <w:r>
        <w:rPr>
          <w:color w:val="231F20"/>
          <w:w w:val="110"/>
        </w:rPr>
        <w:t>forma</w:t>
      </w:r>
      <w:r>
        <w:rPr>
          <w:color w:val="231F20"/>
          <w:spacing w:val="-13"/>
          <w:w w:val="110"/>
        </w:rPr>
        <w:t xml:space="preserve"> </w:t>
      </w:r>
      <w:r>
        <w:rPr>
          <w:color w:val="231F20"/>
          <w:w w:val="110"/>
        </w:rPr>
        <w:t>do</w:t>
      </w:r>
      <w:r>
        <w:rPr>
          <w:color w:val="231F20"/>
          <w:spacing w:val="-14"/>
          <w:w w:val="110"/>
        </w:rPr>
        <w:t xml:space="preserve"> </w:t>
      </w:r>
      <w:r>
        <w:rPr>
          <w:color w:val="231F20"/>
          <w:w w:val="110"/>
        </w:rPr>
        <w:t>artigo</w:t>
      </w:r>
      <w:r>
        <w:rPr>
          <w:color w:val="231F20"/>
          <w:spacing w:val="-14"/>
          <w:w w:val="110"/>
        </w:rPr>
        <w:t xml:space="preserve"> </w:t>
      </w:r>
      <w:r>
        <w:rPr>
          <w:color w:val="231F20"/>
          <w:w w:val="110"/>
        </w:rPr>
        <w:t>anterior e</w:t>
      </w:r>
      <w:r>
        <w:rPr>
          <w:color w:val="231F20"/>
          <w:spacing w:val="-3"/>
          <w:w w:val="110"/>
        </w:rPr>
        <w:t xml:space="preserve"> </w:t>
      </w:r>
      <w:r>
        <w:rPr>
          <w:color w:val="231F20"/>
          <w:w w:val="110"/>
        </w:rPr>
        <w:t>registradas</w:t>
      </w:r>
      <w:r>
        <w:rPr>
          <w:color w:val="231F20"/>
          <w:spacing w:val="-3"/>
          <w:w w:val="110"/>
        </w:rPr>
        <w:t xml:space="preserve"> </w:t>
      </w:r>
      <w:r>
        <w:rPr>
          <w:color w:val="231F20"/>
          <w:w w:val="110"/>
        </w:rPr>
        <w:t>de</w:t>
      </w:r>
      <w:r>
        <w:rPr>
          <w:color w:val="231F20"/>
          <w:spacing w:val="-3"/>
          <w:w w:val="110"/>
        </w:rPr>
        <w:t xml:space="preserve"> </w:t>
      </w:r>
      <w:r>
        <w:rPr>
          <w:color w:val="231F20"/>
          <w:w w:val="110"/>
        </w:rPr>
        <w:t>acordo</w:t>
      </w:r>
      <w:r>
        <w:rPr>
          <w:color w:val="231F20"/>
          <w:spacing w:val="-3"/>
          <w:w w:val="110"/>
        </w:rPr>
        <w:t xml:space="preserve"> </w:t>
      </w:r>
      <w:r>
        <w:rPr>
          <w:color w:val="231F20"/>
          <w:w w:val="110"/>
        </w:rPr>
        <w:t>com</w:t>
      </w:r>
      <w:r>
        <w:rPr>
          <w:color w:val="231F20"/>
          <w:spacing w:val="-3"/>
          <w:w w:val="110"/>
        </w:rPr>
        <w:t xml:space="preserve"> </w:t>
      </w:r>
      <w:r>
        <w:rPr>
          <w:color w:val="231F20"/>
          <w:w w:val="110"/>
        </w:rPr>
        <w:t>o</w:t>
      </w:r>
      <w:r>
        <w:rPr>
          <w:color w:val="231F20"/>
          <w:spacing w:val="-3"/>
          <w:w w:val="110"/>
        </w:rPr>
        <w:t xml:space="preserve"> </w:t>
      </w:r>
      <w:r>
        <w:rPr>
          <w:color w:val="231F20"/>
          <w:w w:val="110"/>
        </w:rPr>
        <w:t>art.</w:t>
      </w:r>
      <w:r>
        <w:rPr>
          <w:color w:val="231F20"/>
          <w:spacing w:val="-3"/>
          <w:w w:val="110"/>
        </w:rPr>
        <w:t xml:space="preserve"> </w:t>
      </w:r>
      <w:r>
        <w:rPr>
          <w:color w:val="231F20"/>
          <w:w w:val="110"/>
        </w:rPr>
        <w:t>558</w:t>
      </w:r>
      <w:r>
        <w:rPr>
          <w:color w:val="231F20"/>
          <w:spacing w:val="-3"/>
          <w:w w:val="110"/>
        </w:rPr>
        <w:t xml:space="preserve"> </w:t>
      </w:r>
      <w:r>
        <w:rPr>
          <w:color w:val="231F20"/>
          <w:w w:val="110"/>
        </w:rPr>
        <w:t>poderão</w:t>
      </w:r>
      <w:r>
        <w:rPr>
          <w:color w:val="231F20"/>
          <w:spacing w:val="-3"/>
          <w:w w:val="110"/>
        </w:rPr>
        <w:t xml:space="preserve"> </w:t>
      </w:r>
      <w:r>
        <w:rPr>
          <w:color w:val="231F20"/>
          <w:w w:val="110"/>
        </w:rPr>
        <w:t>ser</w:t>
      </w:r>
      <w:r>
        <w:rPr>
          <w:color w:val="231F20"/>
          <w:spacing w:val="-3"/>
          <w:w w:val="110"/>
        </w:rPr>
        <w:t xml:space="preserve"> </w:t>
      </w:r>
      <w:r>
        <w:rPr>
          <w:color w:val="231F20"/>
          <w:w w:val="110"/>
        </w:rPr>
        <w:t>reconhecidas</w:t>
      </w:r>
      <w:r>
        <w:rPr>
          <w:color w:val="231F20"/>
          <w:spacing w:val="-3"/>
          <w:w w:val="110"/>
        </w:rPr>
        <w:t xml:space="preserve"> </w:t>
      </w:r>
      <w:r>
        <w:rPr>
          <w:color w:val="231F20"/>
          <w:w w:val="110"/>
        </w:rPr>
        <w:t>como</w:t>
      </w:r>
      <w:r>
        <w:rPr>
          <w:color w:val="231F20"/>
          <w:spacing w:val="-5"/>
          <w:w w:val="110"/>
        </w:rPr>
        <w:t xml:space="preserve"> </w:t>
      </w:r>
      <w:r>
        <w:rPr>
          <w:color w:val="231F20"/>
          <w:w w:val="110"/>
        </w:rPr>
        <w:t>Sindicatos</w:t>
      </w:r>
      <w:r>
        <w:rPr>
          <w:color w:val="231F20"/>
          <w:spacing w:val="-3"/>
          <w:w w:val="110"/>
        </w:rPr>
        <w:t xml:space="preserve"> </w:t>
      </w:r>
      <w:r>
        <w:rPr>
          <w:color w:val="231F20"/>
          <w:w w:val="110"/>
        </w:rPr>
        <w:t>e</w:t>
      </w:r>
      <w:r>
        <w:rPr>
          <w:color w:val="231F20"/>
          <w:spacing w:val="-3"/>
          <w:w w:val="110"/>
        </w:rPr>
        <w:t xml:space="preserve"> </w:t>
      </w:r>
      <w:r>
        <w:rPr>
          <w:color w:val="231F20"/>
          <w:w w:val="110"/>
        </w:rPr>
        <w:t>investidas</w:t>
      </w:r>
      <w:r>
        <w:rPr>
          <w:color w:val="231F20"/>
          <w:spacing w:val="-3"/>
          <w:w w:val="110"/>
        </w:rPr>
        <w:t xml:space="preserve"> </w:t>
      </w:r>
      <w:r>
        <w:rPr>
          <w:color w:val="231F20"/>
          <w:w w:val="110"/>
        </w:rPr>
        <w:t>nas prerrogativas definidas nesta Lei.</w:t>
      </w:r>
    </w:p>
    <w:p w14:paraId="579242E8" w14:textId="77777777" w:rsidR="00711073" w:rsidRDefault="00000000">
      <w:pPr>
        <w:pStyle w:val="BodyText"/>
        <w:spacing w:before="113" w:line="302" w:lineRule="auto"/>
        <w:ind w:right="118"/>
      </w:pPr>
      <w:r>
        <w:rPr>
          <w:color w:val="231F20"/>
          <w:w w:val="110"/>
        </w:rPr>
        <w:t>Art.</w:t>
      </w:r>
      <w:r>
        <w:rPr>
          <w:color w:val="231F20"/>
          <w:spacing w:val="-14"/>
          <w:w w:val="110"/>
        </w:rPr>
        <w:t xml:space="preserve"> </w:t>
      </w:r>
      <w:r>
        <w:rPr>
          <w:color w:val="231F20"/>
          <w:w w:val="110"/>
        </w:rPr>
        <w:t>513.</w:t>
      </w:r>
      <w:r>
        <w:rPr>
          <w:color w:val="231F20"/>
          <w:spacing w:val="-14"/>
          <w:w w:val="110"/>
        </w:rPr>
        <w:t xml:space="preserve"> </w:t>
      </w:r>
      <w:r>
        <w:rPr>
          <w:color w:val="231F20"/>
          <w:w w:val="110"/>
        </w:rPr>
        <w:t>São</w:t>
      </w:r>
      <w:r>
        <w:rPr>
          <w:color w:val="231F20"/>
          <w:spacing w:val="-7"/>
          <w:w w:val="110"/>
        </w:rPr>
        <w:t xml:space="preserve"> </w:t>
      </w:r>
      <w:r>
        <w:rPr>
          <w:color w:val="231F20"/>
          <w:w w:val="110"/>
        </w:rPr>
        <w:t xml:space="preserve">prerrogativas dos sindicatos: (Redação restabelecida pelo Decreto-lei nº 8.987-A, de </w:t>
      </w:r>
      <w:r>
        <w:rPr>
          <w:color w:val="231F20"/>
          <w:spacing w:val="-4"/>
          <w:w w:val="110"/>
        </w:rPr>
        <w:t>1946)</w:t>
      </w:r>
    </w:p>
    <w:p w14:paraId="211D92CD" w14:textId="77777777" w:rsidR="00711073" w:rsidRDefault="00711073">
      <w:pPr>
        <w:spacing w:line="302" w:lineRule="auto"/>
        <w:sectPr w:rsidR="00711073">
          <w:pgSz w:w="11910" w:h="16840"/>
          <w:pgMar w:top="0" w:right="1200" w:bottom="720" w:left="1680" w:header="0" w:footer="537" w:gutter="0"/>
          <w:cols w:space="720"/>
        </w:sectPr>
      </w:pPr>
    </w:p>
    <w:p w14:paraId="0695981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2672" behindDoc="0" locked="0" layoutInCell="1" allowOverlap="1" wp14:anchorId="0DE6654C" wp14:editId="5AC8C310">
                <wp:simplePos x="0" y="0"/>
                <wp:positionH relativeFrom="page">
                  <wp:posOffset>0</wp:posOffset>
                </wp:positionH>
                <wp:positionV relativeFrom="page">
                  <wp:posOffset>0</wp:posOffset>
                </wp:positionV>
                <wp:extent cx="776605" cy="10692130"/>
                <wp:effectExtent l="0" t="0" r="0" b="0"/>
                <wp:wrapNone/>
                <wp:docPr id="372" name="Graphic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2672" id="docshape371" filled="true" fillcolor="#005cfa" stroked="false">
                <v:fill type="solid"/>
                <w10:wrap type="none"/>
              </v:rect>
            </w:pict>
          </mc:Fallback>
        </mc:AlternateContent>
      </w:r>
    </w:p>
    <w:p w14:paraId="33F981FA" w14:textId="77777777" w:rsidR="00711073" w:rsidRDefault="00711073">
      <w:pPr>
        <w:pStyle w:val="BodyText"/>
        <w:ind w:left="0"/>
        <w:jc w:val="left"/>
        <w:rPr>
          <w:sz w:val="20"/>
        </w:rPr>
      </w:pPr>
    </w:p>
    <w:p w14:paraId="05FC2DD0" w14:textId="77777777" w:rsidR="00711073" w:rsidRDefault="00711073">
      <w:pPr>
        <w:pStyle w:val="BodyText"/>
        <w:ind w:left="0"/>
        <w:jc w:val="left"/>
        <w:rPr>
          <w:sz w:val="20"/>
        </w:rPr>
      </w:pPr>
    </w:p>
    <w:p w14:paraId="36763DCF" w14:textId="77777777" w:rsidR="00711073" w:rsidRDefault="00711073">
      <w:pPr>
        <w:pStyle w:val="BodyText"/>
        <w:ind w:left="0"/>
        <w:jc w:val="left"/>
        <w:rPr>
          <w:sz w:val="20"/>
        </w:rPr>
      </w:pPr>
    </w:p>
    <w:p w14:paraId="712DFF58" w14:textId="77777777" w:rsidR="00711073" w:rsidRDefault="00711073">
      <w:pPr>
        <w:pStyle w:val="BodyText"/>
        <w:spacing w:before="7"/>
        <w:ind w:left="0"/>
        <w:jc w:val="left"/>
        <w:rPr>
          <w:sz w:val="24"/>
        </w:rPr>
      </w:pPr>
    </w:p>
    <w:p w14:paraId="0CA9C84F" w14:textId="77777777" w:rsidR="00711073" w:rsidRDefault="00000000">
      <w:pPr>
        <w:pStyle w:val="ListParagraph"/>
        <w:numPr>
          <w:ilvl w:val="1"/>
          <w:numId w:val="258"/>
        </w:numPr>
        <w:tabs>
          <w:tab w:val="left" w:pos="414"/>
        </w:tabs>
        <w:spacing w:before="105" w:line="302" w:lineRule="auto"/>
        <w:ind w:right="116" w:firstLine="0"/>
        <w:jc w:val="both"/>
        <w:rPr>
          <w:sz w:val="18"/>
        </w:rPr>
      </w:pPr>
      <w:r>
        <w:rPr>
          <w:color w:val="231F20"/>
          <w:w w:val="105"/>
          <w:sz w:val="18"/>
        </w:rPr>
        <w:t>representar, perante as autoridades administrativas e judiciárias os interesses gerais da respectiva categoria</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profissão</w:t>
      </w:r>
      <w:r>
        <w:rPr>
          <w:color w:val="231F20"/>
          <w:spacing w:val="-1"/>
          <w:w w:val="105"/>
          <w:sz w:val="18"/>
        </w:rPr>
        <w:t xml:space="preserve"> </w:t>
      </w:r>
      <w:r>
        <w:rPr>
          <w:color w:val="231F20"/>
          <w:w w:val="105"/>
          <w:sz w:val="18"/>
        </w:rPr>
        <w:t>liberal</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interesses</w:t>
      </w:r>
      <w:r>
        <w:rPr>
          <w:color w:val="231F20"/>
          <w:spacing w:val="-1"/>
          <w:w w:val="105"/>
          <w:sz w:val="18"/>
        </w:rPr>
        <w:t xml:space="preserve"> </w:t>
      </w:r>
      <w:r>
        <w:rPr>
          <w:color w:val="231F20"/>
          <w:w w:val="105"/>
          <w:sz w:val="18"/>
        </w:rPr>
        <w:t>individuais</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w w:val="105"/>
          <w:sz w:val="18"/>
        </w:rPr>
        <w:t>associados</w:t>
      </w:r>
      <w:r>
        <w:rPr>
          <w:color w:val="231F20"/>
          <w:spacing w:val="-1"/>
          <w:w w:val="105"/>
          <w:sz w:val="18"/>
        </w:rPr>
        <w:t xml:space="preserve"> </w:t>
      </w:r>
      <w:r>
        <w:rPr>
          <w:color w:val="231F20"/>
          <w:w w:val="105"/>
          <w:sz w:val="18"/>
        </w:rPr>
        <w:t>relativos</w:t>
      </w:r>
      <w:r>
        <w:rPr>
          <w:color w:val="231F20"/>
          <w:spacing w:val="-1"/>
          <w:w w:val="105"/>
          <w:sz w:val="18"/>
        </w:rPr>
        <w:t xml:space="preserve"> </w:t>
      </w:r>
      <w:r>
        <w:rPr>
          <w:color w:val="231F20"/>
          <w:w w:val="105"/>
          <w:sz w:val="18"/>
        </w:rPr>
        <w:t>á</w:t>
      </w:r>
      <w:r>
        <w:rPr>
          <w:color w:val="231F20"/>
          <w:spacing w:val="-1"/>
          <w:w w:val="105"/>
          <w:sz w:val="18"/>
        </w:rPr>
        <w:t xml:space="preserve"> </w:t>
      </w:r>
      <w:r>
        <w:rPr>
          <w:color w:val="231F20"/>
          <w:w w:val="105"/>
          <w:sz w:val="18"/>
        </w:rPr>
        <w:t>atividade</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profissão exercida; (Redação restabelecida pelo Decreto-lei nº 8.987-A, de 1946)</w:t>
      </w:r>
    </w:p>
    <w:p w14:paraId="68764368" w14:textId="77777777" w:rsidR="00711073" w:rsidRDefault="00000000">
      <w:pPr>
        <w:pStyle w:val="ListParagraph"/>
        <w:numPr>
          <w:ilvl w:val="1"/>
          <w:numId w:val="258"/>
        </w:numPr>
        <w:tabs>
          <w:tab w:val="left" w:pos="436"/>
        </w:tabs>
        <w:spacing w:before="2" w:line="302" w:lineRule="auto"/>
        <w:ind w:right="117" w:firstLine="0"/>
        <w:jc w:val="both"/>
        <w:rPr>
          <w:sz w:val="18"/>
        </w:rPr>
      </w:pPr>
      <w:r>
        <w:rPr>
          <w:color w:val="231F20"/>
          <w:w w:val="110"/>
          <w:sz w:val="18"/>
        </w:rPr>
        <w:t xml:space="preserve">celebrar contratos coletivos de trabalho; (Redação restabelecida pelo Decreto-lei nº 8.987-A, de </w:t>
      </w:r>
      <w:r>
        <w:rPr>
          <w:color w:val="231F20"/>
          <w:spacing w:val="-4"/>
          <w:w w:val="110"/>
          <w:sz w:val="18"/>
        </w:rPr>
        <w:t>1946)</w:t>
      </w:r>
    </w:p>
    <w:p w14:paraId="1C04DC47" w14:textId="77777777" w:rsidR="00711073" w:rsidRDefault="00000000">
      <w:pPr>
        <w:pStyle w:val="ListParagraph"/>
        <w:numPr>
          <w:ilvl w:val="1"/>
          <w:numId w:val="258"/>
        </w:numPr>
        <w:tabs>
          <w:tab w:val="left" w:pos="455"/>
        </w:tabs>
        <w:spacing w:line="302" w:lineRule="auto"/>
        <w:ind w:right="116" w:firstLine="0"/>
        <w:jc w:val="both"/>
        <w:rPr>
          <w:sz w:val="18"/>
        </w:rPr>
      </w:pPr>
      <w:r>
        <w:rPr>
          <w:color w:val="231F20"/>
          <w:w w:val="105"/>
          <w:sz w:val="18"/>
        </w:rPr>
        <w:t>eleger ou designar os representantes da respectiva categoria ou profissão liberal; (Redação restabelecida pelo Decreto-lei nº 8.987-A, de 1946)</w:t>
      </w:r>
    </w:p>
    <w:p w14:paraId="01834E10" w14:textId="77777777" w:rsidR="00711073" w:rsidRDefault="00000000">
      <w:pPr>
        <w:pStyle w:val="ListParagraph"/>
        <w:numPr>
          <w:ilvl w:val="1"/>
          <w:numId w:val="258"/>
        </w:numPr>
        <w:tabs>
          <w:tab w:val="left" w:pos="411"/>
        </w:tabs>
        <w:spacing w:before="1" w:line="302" w:lineRule="auto"/>
        <w:ind w:right="116" w:firstLine="0"/>
        <w:jc w:val="both"/>
        <w:rPr>
          <w:sz w:val="18"/>
        </w:rPr>
      </w:pPr>
      <w:r>
        <w:rPr>
          <w:color w:val="231F20"/>
          <w:w w:val="105"/>
          <w:sz w:val="18"/>
        </w:rPr>
        <w:t>colaborar</w:t>
      </w:r>
      <w:r>
        <w:rPr>
          <w:color w:val="231F20"/>
          <w:spacing w:val="-6"/>
          <w:w w:val="105"/>
          <w:sz w:val="18"/>
        </w:rPr>
        <w:t xml:space="preserve"> </w:t>
      </w:r>
      <w:r>
        <w:rPr>
          <w:color w:val="231F20"/>
          <w:w w:val="105"/>
          <w:sz w:val="18"/>
        </w:rPr>
        <w:t>com</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Estado,</w:t>
      </w:r>
      <w:r>
        <w:rPr>
          <w:color w:val="231F20"/>
          <w:spacing w:val="-6"/>
          <w:w w:val="105"/>
          <w:sz w:val="18"/>
        </w:rPr>
        <w:t xml:space="preserve"> </w:t>
      </w:r>
      <w:r>
        <w:rPr>
          <w:color w:val="231F20"/>
          <w:w w:val="105"/>
          <w:sz w:val="18"/>
        </w:rPr>
        <w:t>como</w:t>
      </w:r>
      <w:r>
        <w:rPr>
          <w:color w:val="231F20"/>
          <w:spacing w:val="-6"/>
          <w:w w:val="105"/>
          <w:sz w:val="18"/>
        </w:rPr>
        <w:t xml:space="preserve"> </w:t>
      </w:r>
      <w:r>
        <w:rPr>
          <w:color w:val="231F20"/>
          <w:w w:val="105"/>
          <w:sz w:val="18"/>
        </w:rPr>
        <w:t>orgãos</w:t>
      </w:r>
      <w:r>
        <w:rPr>
          <w:color w:val="231F20"/>
          <w:spacing w:val="-6"/>
          <w:w w:val="105"/>
          <w:sz w:val="18"/>
        </w:rPr>
        <w:t xml:space="preserve"> </w:t>
      </w:r>
      <w:r>
        <w:rPr>
          <w:color w:val="231F20"/>
          <w:w w:val="105"/>
          <w:sz w:val="18"/>
        </w:rPr>
        <w:t>técnicos</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consultivos,</w:t>
      </w:r>
      <w:r>
        <w:rPr>
          <w:color w:val="231F20"/>
          <w:spacing w:val="-6"/>
          <w:w w:val="105"/>
          <w:sz w:val="18"/>
        </w:rPr>
        <w:t xml:space="preserve"> </w:t>
      </w:r>
      <w:r>
        <w:rPr>
          <w:color w:val="231F20"/>
          <w:w w:val="105"/>
          <w:sz w:val="18"/>
        </w:rPr>
        <w:t>na</w:t>
      </w:r>
      <w:r>
        <w:rPr>
          <w:color w:val="231F20"/>
          <w:spacing w:val="-6"/>
          <w:w w:val="105"/>
          <w:sz w:val="18"/>
        </w:rPr>
        <w:t xml:space="preserve"> </w:t>
      </w:r>
      <w:r>
        <w:rPr>
          <w:color w:val="231F20"/>
          <w:w w:val="105"/>
          <w:sz w:val="18"/>
        </w:rPr>
        <w:t>estudo</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solução</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w w:val="105"/>
          <w:sz w:val="18"/>
        </w:rPr>
        <w:t>problemas</w:t>
      </w:r>
      <w:r>
        <w:rPr>
          <w:color w:val="231F20"/>
          <w:spacing w:val="-6"/>
          <w:w w:val="105"/>
          <w:sz w:val="18"/>
        </w:rPr>
        <w:t xml:space="preserve"> </w:t>
      </w:r>
      <w:r>
        <w:rPr>
          <w:color w:val="231F20"/>
          <w:w w:val="105"/>
          <w:sz w:val="18"/>
        </w:rPr>
        <w:t>que se relacionam com a respectiva categoria ou profissão liberal; (Redação restabelecida pelo Decreto-lei nº 8.987-A, de 1946)</w:t>
      </w:r>
    </w:p>
    <w:p w14:paraId="25566D1E" w14:textId="77777777" w:rsidR="00711073" w:rsidRDefault="00000000">
      <w:pPr>
        <w:pStyle w:val="ListParagraph"/>
        <w:numPr>
          <w:ilvl w:val="1"/>
          <w:numId w:val="258"/>
        </w:numPr>
        <w:tabs>
          <w:tab w:val="left" w:pos="417"/>
        </w:tabs>
        <w:spacing w:before="1"/>
        <w:ind w:left="417" w:hanging="227"/>
        <w:jc w:val="both"/>
        <w:rPr>
          <w:sz w:val="18"/>
        </w:rPr>
      </w:pPr>
      <w:r>
        <w:rPr>
          <w:color w:val="231F20"/>
          <w:w w:val="105"/>
          <w:sz w:val="18"/>
        </w:rPr>
        <w:t>impor</w:t>
      </w:r>
      <w:r>
        <w:rPr>
          <w:color w:val="231F20"/>
          <w:spacing w:val="11"/>
          <w:w w:val="105"/>
          <w:sz w:val="18"/>
        </w:rPr>
        <w:t xml:space="preserve"> </w:t>
      </w:r>
      <w:r>
        <w:rPr>
          <w:color w:val="231F20"/>
          <w:w w:val="105"/>
          <w:sz w:val="18"/>
        </w:rPr>
        <w:t>contribuições</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todos</w:t>
      </w:r>
      <w:r>
        <w:rPr>
          <w:color w:val="231F20"/>
          <w:spacing w:val="12"/>
          <w:w w:val="105"/>
          <w:sz w:val="18"/>
        </w:rPr>
        <w:t xml:space="preserve"> </w:t>
      </w:r>
      <w:r>
        <w:rPr>
          <w:color w:val="231F20"/>
          <w:w w:val="105"/>
          <w:sz w:val="18"/>
        </w:rPr>
        <w:t>aqueles</w:t>
      </w:r>
      <w:r>
        <w:rPr>
          <w:color w:val="231F20"/>
          <w:spacing w:val="12"/>
          <w:w w:val="105"/>
          <w:sz w:val="18"/>
        </w:rPr>
        <w:t xml:space="preserve"> </w:t>
      </w:r>
      <w:r>
        <w:rPr>
          <w:color w:val="231F20"/>
          <w:w w:val="105"/>
          <w:sz w:val="18"/>
        </w:rPr>
        <w:t>que</w:t>
      </w:r>
      <w:r>
        <w:rPr>
          <w:color w:val="231F20"/>
          <w:spacing w:val="11"/>
          <w:w w:val="105"/>
          <w:sz w:val="18"/>
        </w:rPr>
        <w:t xml:space="preserve"> </w:t>
      </w:r>
      <w:r>
        <w:rPr>
          <w:color w:val="231F20"/>
          <w:w w:val="105"/>
          <w:sz w:val="18"/>
        </w:rPr>
        <w:t>participam</w:t>
      </w:r>
      <w:r>
        <w:rPr>
          <w:color w:val="231F20"/>
          <w:spacing w:val="12"/>
          <w:w w:val="105"/>
          <w:sz w:val="18"/>
        </w:rPr>
        <w:t xml:space="preserve"> </w:t>
      </w:r>
      <w:r>
        <w:rPr>
          <w:color w:val="231F20"/>
          <w:w w:val="105"/>
          <w:sz w:val="18"/>
        </w:rPr>
        <w:t>das</w:t>
      </w:r>
      <w:r>
        <w:rPr>
          <w:color w:val="231F20"/>
          <w:spacing w:val="12"/>
          <w:w w:val="105"/>
          <w:sz w:val="18"/>
        </w:rPr>
        <w:t xml:space="preserve"> </w:t>
      </w:r>
      <w:r>
        <w:rPr>
          <w:color w:val="231F20"/>
          <w:w w:val="105"/>
          <w:sz w:val="18"/>
        </w:rPr>
        <w:t>categorias</w:t>
      </w:r>
      <w:r>
        <w:rPr>
          <w:color w:val="231F20"/>
          <w:spacing w:val="12"/>
          <w:w w:val="105"/>
          <w:sz w:val="18"/>
        </w:rPr>
        <w:t xml:space="preserve"> </w:t>
      </w:r>
      <w:r>
        <w:rPr>
          <w:color w:val="231F20"/>
          <w:w w:val="105"/>
          <w:sz w:val="18"/>
        </w:rPr>
        <w:t>econômicas</w:t>
      </w:r>
      <w:r>
        <w:rPr>
          <w:color w:val="231F20"/>
          <w:spacing w:val="12"/>
          <w:w w:val="105"/>
          <w:sz w:val="18"/>
        </w:rPr>
        <w:t xml:space="preserve"> </w:t>
      </w:r>
      <w:r>
        <w:rPr>
          <w:color w:val="231F20"/>
          <w:w w:val="105"/>
          <w:sz w:val="18"/>
        </w:rPr>
        <w:t>ou</w:t>
      </w:r>
      <w:r>
        <w:rPr>
          <w:color w:val="231F20"/>
          <w:spacing w:val="12"/>
          <w:w w:val="105"/>
          <w:sz w:val="18"/>
        </w:rPr>
        <w:t xml:space="preserve"> </w:t>
      </w:r>
      <w:r>
        <w:rPr>
          <w:color w:val="231F20"/>
          <w:w w:val="105"/>
          <w:sz w:val="18"/>
        </w:rPr>
        <w:t>profissionais</w:t>
      </w:r>
      <w:r>
        <w:rPr>
          <w:color w:val="231F20"/>
          <w:spacing w:val="11"/>
          <w:w w:val="105"/>
          <w:sz w:val="18"/>
        </w:rPr>
        <w:t xml:space="preserve"> </w:t>
      </w:r>
      <w:r>
        <w:rPr>
          <w:color w:val="231F20"/>
          <w:spacing w:val="-5"/>
          <w:w w:val="105"/>
          <w:sz w:val="18"/>
        </w:rPr>
        <w:t>ou</w:t>
      </w:r>
    </w:p>
    <w:p w14:paraId="7FA4DF4D" w14:textId="77777777" w:rsidR="00711073" w:rsidRDefault="00000000">
      <w:pPr>
        <w:pStyle w:val="BodyText"/>
        <w:spacing w:before="55"/>
      </w:pPr>
      <w:r>
        <w:rPr>
          <w:color w:val="231F20"/>
          <w:w w:val="105"/>
        </w:rPr>
        <w:t>das</w:t>
      </w:r>
      <w:r>
        <w:rPr>
          <w:color w:val="231F20"/>
          <w:spacing w:val="8"/>
          <w:w w:val="105"/>
        </w:rPr>
        <w:t xml:space="preserve"> </w:t>
      </w:r>
      <w:r>
        <w:rPr>
          <w:color w:val="231F20"/>
          <w:w w:val="105"/>
        </w:rPr>
        <w:t>profissões</w:t>
      </w:r>
      <w:r>
        <w:rPr>
          <w:color w:val="231F20"/>
          <w:spacing w:val="8"/>
          <w:w w:val="105"/>
        </w:rPr>
        <w:t xml:space="preserve"> </w:t>
      </w:r>
      <w:r>
        <w:rPr>
          <w:color w:val="231F20"/>
          <w:w w:val="105"/>
        </w:rPr>
        <w:t>liberais</w:t>
      </w:r>
      <w:r>
        <w:rPr>
          <w:color w:val="231F20"/>
          <w:spacing w:val="8"/>
          <w:w w:val="105"/>
        </w:rPr>
        <w:t xml:space="preserve"> </w:t>
      </w:r>
      <w:r>
        <w:rPr>
          <w:color w:val="231F20"/>
          <w:w w:val="105"/>
        </w:rPr>
        <w:t>representadas.</w:t>
      </w:r>
      <w:r>
        <w:rPr>
          <w:color w:val="231F20"/>
          <w:spacing w:val="8"/>
          <w:w w:val="105"/>
        </w:rPr>
        <w:t xml:space="preserve"> </w:t>
      </w:r>
      <w:r>
        <w:rPr>
          <w:color w:val="231F20"/>
          <w:w w:val="105"/>
        </w:rPr>
        <w:t>(Redação</w:t>
      </w:r>
      <w:r>
        <w:rPr>
          <w:color w:val="231F20"/>
          <w:spacing w:val="8"/>
          <w:w w:val="105"/>
        </w:rPr>
        <w:t xml:space="preserve"> </w:t>
      </w:r>
      <w:r>
        <w:rPr>
          <w:color w:val="231F20"/>
          <w:w w:val="105"/>
        </w:rPr>
        <w:t>restabelecida</w:t>
      </w:r>
      <w:r>
        <w:rPr>
          <w:color w:val="231F20"/>
          <w:spacing w:val="8"/>
          <w:w w:val="105"/>
        </w:rPr>
        <w:t xml:space="preserve"> </w:t>
      </w:r>
      <w:r>
        <w:rPr>
          <w:color w:val="231F20"/>
          <w:w w:val="105"/>
        </w:rPr>
        <w:t>pelo</w:t>
      </w:r>
      <w:r>
        <w:rPr>
          <w:color w:val="231F20"/>
          <w:spacing w:val="9"/>
          <w:w w:val="105"/>
        </w:rPr>
        <w:t xml:space="preserve"> </w:t>
      </w:r>
      <w:r>
        <w:rPr>
          <w:color w:val="231F20"/>
          <w:w w:val="105"/>
        </w:rPr>
        <w:t>Decreto-lei</w:t>
      </w:r>
      <w:r>
        <w:rPr>
          <w:color w:val="231F20"/>
          <w:spacing w:val="8"/>
          <w:w w:val="105"/>
        </w:rPr>
        <w:t xml:space="preserve"> </w:t>
      </w:r>
      <w:r>
        <w:rPr>
          <w:color w:val="231F20"/>
          <w:w w:val="105"/>
        </w:rPr>
        <w:t>nº</w:t>
      </w:r>
      <w:r>
        <w:rPr>
          <w:color w:val="231F20"/>
          <w:spacing w:val="8"/>
          <w:w w:val="105"/>
        </w:rPr>
        <w:t xml:space="preserve"> </w:t>
      </w:r>
      <w:r>
        <w:rPr>
          <w:color w:val="231F20"/>
          <w:w w:val="105"/>
        </w:rPr>
        <w:t>8.987-A,</w:t>
      </w:r>
      <w:r>
        <w:rPr>
          <w:color w:val="231F20"/>
          <w:spacing w:val="8"/>
          <w:w w:val="105"/>
        </w:rPr>
        <w:t xml:space="preserve"> </w:t>
      </w:r>
      <w:r>
        <w:rPr>
          <w:color w:val="231F20"/>
          <w:w w:val="105"/>
        </w:rPr>
        <w:t>de</w:t>
      </w:r>
      <w:r>
        <w:rPr>
          <w:color w:val="231F20"/>
          <w:spacing w:val="8"/>
          <w:w w:val="105"/>
        </w:rPr>
        <w:t xml:space="preserve"> </w:t>
      </w:r>
      <w:r>
        <w:rPr>
          <w:color w:val="231F20"/>
          <w:spacing w:val="-2"/>
          <w:w w:val="105"/>
        </w:rPr>
        <w:t>1946)</w:t>
      </w:r>
    </w:p>
    <w:p w14:paraId="73179CA5" w14:textId="77777777" w:rsidR="00711073" w:rsidRDefault="00000000">
      <w:pPr>
        <w:pStyle w:val="BodyText"/>
        <w:spacing w:before="150"/>
      </w:pPr>
      <w:r>
        <w:rPr>
          <w:color w:val="231F20"/>
          <w:w w:val="110"/>
        </w:rPr>
        <w:t>Parágrafo</w:t>
      </w:r>
      <w:r>
        <w:rPr>
          <w:color w:val="231F20"/>
          <w:spacing w:val="-14"/>
          <w:w w:val="110"/>
        </w:rPr>
        <w:t xml:space="preserve"> </w:t>
      </w:r>
      <w:r>
        <w:rPr>
          <w:color w:val="231F20"/>
          <w:w w:val="110"/>
        </w:rPr>
        <w:t>único.</w:t>
      </w:r>
      <w:r>
        <w:rPr>
          <w:color w:val="231F20"/>
          <w:spacing w:val="-14"/>
          <w:w w:val="110"/>
        </w:rPr>
        <w:t xml:space="preserve"> </w:t>
      </w:r>
      <w:r>
        <w:rPr>
          <w:color w:val="231F20"/>
          <w:w w:val="110"/>
        </w:rPr>
        <w:t>Os</w:t>
      </w:r>
      <w:r>
        <w:rPr>
          <w:color w:val="231F20"/>
          <w:spacing w:val="3"/>
          <w:w w:val="110"/>
        </w:rPr>
        <w:t xml:space="preserve"> </w:t>
      </w:r>
      <w:r>
        <w:rPr>
          <w:color w:val="231F20"/>
          <w:w w:val="110"/>
        </w:rPr>
        <w:t>sindicatos</w:t>
      </w:r>
      <w:r>
        <w:rPr>
          <w:color w:val="231F20"/>
          <w:spacing w:val="4"/>
          <w:w w:val="110"/>
        </w:rPr>
        <w:t xml:space="preserve"> </w:t>
      </w:r>
      <w:r>
        <w:rPr>
          <w:color w:val="231F20"/>
          <w:w w:val="110"/>
        </w:rPr>
        <w:t>de</w:t>
      </w:r>
      <w:r>
        <w:rPr>
          <w:color w:val="231F20"/>
          <w:spacing w:val="3"/>
          <w:w w:val="110"/>
        </w:rPr>
        <w:t xml:space="preserve"> </w:t>
      </w:r>
      <w:r>
        <w:rPr>
          <w:color w:val="231F20"/>
          <w:w w:val="110"/>
        </w:rPr>
        <w:t>empregados</w:t>
      </w:r>
      <w:r>
        <w:rPr>
          <w:color w:val="231F20"/>
          <w:spacing w:val="4"/>
          <w:w w:val="110"/>
        </w:rPr>
        <w:t xml:space="preserve"> </w:t>
      </w:r>
      <w:r>
        <w:rPr>
          <w:color w:val="231F20"/>
          <w:w w:val="110"/>
        </w:rPr>
        <w:t>terão,</w:t>
      </w:r>
      <w:r>
        <w:rPr>
          <w:color w:val="231F20"/>
          <w:spacing w:val="3"/>
          <w:w w:val="110"/>
        </w:rPr>
        <w:t xml:space="preserve"> </w:t>
      </w:r>
      <w:r>
        <w:rPr>
          <w:color w:val="231F20"/>
          <w:w w:val="110"/>
        </w:rPr>
        <w:t>outrossim,</w:t>
      </w:r>
      <w:r>
        <w:rPr>
          <w:color w:val="231F20"/>
          <w:spacing w:val="4"/>
          <w:w w:val="110"/>
        </w:rPr>
        <w:t xml:space="preserve"> </w:t>
      </w:r>
      <w:r>
        <w:rPr>
          <w:color w:val="231F20"/>
          <w:w w:val="110"/>
        </w:rPr>
        <w:t>a</w:t>
      </w:r>
      <w:r>
        <w:rPr>
          <w:color w:val="231F20"/>
          <w:spacing w:val="4"/>
          <w:w w:val="110"/>
        </w:rPr>
        <w:t xml:space="preserve"> </w:t>
      </w:r>
      <w:r>
        <w:rPr>
          <w:color w:val="231F20"/>
          <w:w w:val="110"/>
        </w:rPr>
        <w:t>prerrogativa</w:t>
      </w:r>
      <w:r>
        <w:rPr>
          <w:color w:val="231F20"/>
          <w:spacing w:val="3"/>
          <w:w w:val="110"/>
        </w:rPr>
        <w:t xml:space="preserve"> </w:t>
      </w:r>
      <w:r>
        <w:rPr>
          <w:color w:val="231F20"/>
          <w:w w:val="110"/>
        </w:rPr>
        <w:t>de</w:t>
      </w:r>
      <w:r>
        <w:rPr>
          <w:color w:val="231F20"/>
          <w:spacing w:val="4"/>
          <w:w w:val="110"/>
        </w:rPr>
        <w:t xml:space="preserve"> </w:t>
      </w:r>
      <w:r>
        <w:rPr>
          <w:color w:val="231F20"/>
          <w:w w:val="110"/>
        </w:rPr>
        <w:t>fundar</w:t>
      </w:r>
      <w:r>
        <w:rPr>
          <w:color w:val="231F20"/>
          <w:spacing w:val="3"/>
          <w:w w:val="110"/>
        </w:rPr>
        <w:t xml:space="preserve"> </w:t>
      </w:r>
      <w:r>
        <w:rPr>
          <w:color w:val="231F20"/>
          <w:w w:val="110"/>
        </w:rPr>
        <w:t>e</w:t>
      </w:r>
      <w:r>
        <w:rPr>
          <w:color w:val="231F20"/>
          <w:spacing w:val="4"/>
          <w:w w:val="110"/>
        </w:rPr>
        <w:t xml:space="preserve"> </w:t>
      </w:r>
      <w:r>
        <w:rPr>
          <w:color w:val="231F20"/>
          <w:spacing w:val="-2"/>
          <w:w w:val="110"/>
        </w:rPr>
        <w:t>manter</w:t>
      </w:r>
    </w:p>
    <w:p w14:paraId="6BE15E59" w14:textId="77777777" w:rsidR="00711073" w:rsidRDefault="00000000">
      <w:pPr>
        <w:pStyle w:val="BodyText"/>
        <w:spacing w:before="54"/>
      </w:pPr>
      <w:r>
        <w:rPr>
          <w:color w:val="231F20"/>
          <w:w w:val="105"/>
        </w:rPr>
        <w:t>agências</w:t>
      </w:r>
      <w:r>
        <w:rPr>
          <w:color w:val="231F20"/>
          <w:spacing w:val="6"/>
          <w:w w:val="105"/>
        </w:rPr>
        <w:t xml:space="preserve"> </w:t>
      </w:r>
      <w:r>
        <w:rPr>
          <w:color w:val="231F20"/>
          <w:w w:val="105"/>
        </w:rPr>
        <w:t>de</w:t>
      </w:r>
      <w:r>
        <w:rPr>
          <w:color w:val="231F20"/>
          <w:spacing w:val="6"/>
          <w:w w:val="105"/>
        </w:rPr>
        <w:t xml:space="preserve"> </w:t>
      </w:r>
      <w:r>
        <w:rPr>
          <w:color w:val="231F20"/>
          <w:w w:val="105"/>
        </w:rPr>
        <w:t>colocação.</w:t>
      </w:r>
      <w:r>
        <w:rPr>
          <w:color w:val="231F20"/>
          <w:spacing w:val="7"/>
          <w:w w:val="105"/>
        </w:rPr>
        <w:t xml:space="preserve"> </w:t>
      </w:r>
      <w:r>
        <w:rPr>
          <w:color w:val="231F20"/>
          <w:w w:val="105"/>
        </w:rPr>
        <w:t>(Redação</w:t>
      </w:r>
      <w:r>
        <w:rPr>
          <w:color w:val="231F20"/>
          <w:spacing w:val="6"/>
          <w:w w:val="105"/>
        </w:rPr>
        <w:t xml:space="preserve"> </w:t>
      </w:r>
      <w:r>
        <w:rPr>
          <w:color w:val="231F20"/>
          <w:w w:val="105"/>
        </w:rPr>
        <w:t>restabelecida</w:t>
      </w:r>
      <w:r>
        <w:rPr>
          <w:color w:val="231F20"/>
          <w:spacing w:val="6"/>
          <w:w w:val="105"/>
        </w:rPr>
        <w:t xml:space="preserve"> </w:t>
      </w:r>
      <w:r>
        <w:rPr>
          <w:color w:val="231F20"/>
          <w:w w:val="105"/>
        </w:rPr>
        <w:t>pelo</w:t>
      </w:r>
      <w:r>
        <w:rPr>
          <w:color w:val="231F20"/>
          <w:spacing w:val="7"/>
          <w:w w:val="105"/>
        </w:rPr>
        <w:t xml:space="preserve"> </w:t>
      </w:r>
      <w:r>
        <w:rPr>
          <w:color w:val="231F20"/>
          <w:w w:val="105"/>
        </w:rPr>
        <w:t>Decreto-lei</w:t>
      </w:r>
      <w:r>
        <w:rPr>
          <w:color w:val="231F20"/>
          <w:spacing w:val="6"/>
          <w:w w:val="105"/>
        </w:rPr>
        <w:t xml:space="preserve"> </w:t>
      </w:r>
      <w:r>
        <w:rPr>
          <w:color w:val="231F20"/>
          <w:w w:val="105"/>
        </w:rPr>
        <w:t>nº</w:t>
      </w:r>
      <w:r>
        <w:rPr>
          <w:color w:val="231F20"/>
          <w:spacing w:val="6"/>
          <w:w w:val="105"/>
        </w:rPr>
        <w:t xml:space="preserve"> </w:t>
      </w:r>
      <w:r>
        <w:rPr>
          <w:color w:val="231F20"/>
          <w:w w:val="105"/>
        </w:rPr>
        <w:t>8.987-A,</w:t>
      </w:r>
      <w:r>
        <w:rPr>
          <w:color w:val="231F20"/>
          <w:spacing w:val="7"/>
          <w:w w:val="105"/>
        </w:rPr>
        <w:t xml:space="preserve"> </w:t>
      </w:r>
      <w:r>
        <w:rPr>
          <w:color w:val="231F20"/>
          <w:w w:val="105"/>
        </w:rPr>
        <w:t>de</w:t>
      </w:r>
      <w:r>
        <w:rPr>
          <w:color w:val="231F20"/>
          <w:spacing w:val="6"/>
          <w:w w:val="105"/>
        </w:rPr>
        <w:t xml:space="preserve"> </w:t>
      </w:r>
      <w:r>
        <w:rPr>
          <w:color w:val="231F20"/>
          <w:spacing w:val="-2"/>
          <w:w w:val="105"/>
        </w:rPr>
        <w:t>1946)</w:t>
      </w:r>
    </w:p>
    <w:p w14:paraId="3FED78A3" w14:textId="77777777" w:rsidR="00711073" w:rsidRDefault="00000000">
      <w:pPr>
        <w:pStyle w:val="BodyText"/>
        <w:spacing w:before="151"/>
      </w:pPr>
      <w:r>
        <w:rPr>
          <w:color w:val="231F20"/>
          <w:w w:val="105"/>
        </w:rPr>
        <w:t>Art.</w:t>
      </w:r>
      <w:r>
        <w:rPr>
          <w:color w:val="231F20"/>
          <w:spacing w:val="-6"/>
          <w:w w:val="105"/>
        </w:rPr>
        <w:t xml:space="preserve"> </w:t>
      </w:r>
      <w:r>
        <w:rPr>
          <w:color w:val="231F20"/>
          <w:w w:val="105"/>
        </w:rPr>
        <w:t>514.</w:t>
      </w:r>
      <w:r>
        <w:rPr>
          <w:color w:val="231F20"/>
          <w:spacing w:val="-18"/>
          <w:w w:val="105"/>
        </w:rPr>
        <w:t xml:space="preserve"> </w:t>
      </w:r>
      <w:r>
        <w:rPr>
          <w:color w:val="231F20"/>
          <w:w w:val="105"/>
        </w:rPr>
        <w:t>São</w:t>
      </w:r>
      <w:r>
        <w:rPr>
          <w:color w:val="231F20"/>
          <w:spacing w:val="16"/>
          <w:w w:val="105"/>
        </w:rPr>
        <w:t xml:space="preserve"> </w:t>
      </w:r>
      <w:r>
        <w:rPr>
          <w:color w:val="231F20"/>
          <w:w w:val="105"/>
        </w:rPr>
        <w:t>deveres</w:t>
      </w:r>
      <w:r>
        <w:rPr>
          <w:color w:val="231F20"/>
          <w:spacing w:val="17"/>
          <w:w w:val="105"/>
        </w:rPr>
        <w:t xml:space="preserve"> </w:t>
      </w:r>
      <w:r>
        <w:rPr>
          <w:color w:val="231F20"/>
          <w:w w:val="105"/>
        </w:rPr>
        <w:t>dos</w:t>
      </w:r>
      <w:r>
        <w:rPr>
          <w:color w:val="231F20"/>
          <w:spacing w:val="16"/>
          <w:w w:val="105"/>
        </w:rPr>
        <w:t xml:space="preserve"> </w:t>
      </w:r>
      <w:r>
        <w:rPr>
          <w:color w:val="231F20"/>
          <w:w w:val="105"/>
        </w:rPr>
        <w:t>sindicatos:</w:t>
      </w:r>
      <w:r>
        <w:rPr>
          <w:color w:val="231F20"/>
          <w:spacing w:val="16"/>
          <w:w w:val="105"/>
        </w:rPr>
        <w:t xml:space="preserve"> </w:t>
      </w:r>
      <w:r>
        <w:rPr>
          <w:color w:val="231F20"/>
          <w:w w:val="105"/>
        </w:rPr>
        <w:t>(Redação</w:t>
      </w:r>
      <w:r>
        <w:rPr>
          <w:color w:val="231F20"/>
          <w:spacing w:val="17"/>
          <w:w w:val="105"/>
        </w:rPr>
        <w:t xml:space="preserve"> </w:t>
      </w:r>
      <w:r>
        <w:rPr>
          <w:color w:val="231F20"/>
          <w:w w:val="105"/>
        </w:rPr>
        <w:t>restabelecida</w:t>
      </w:r>
      <w:r>
        <w:rPr>
          <w:color w:val="231F20"/>
          <w:spacing w:val="16"/>
          <w:w w:val="105"/>
        </w:rPr>
        <w:t xml:space="preserve"> </w:t>
      </w:r>
      <w:r>
        <w:rPr>
          <w:color w:val="231F20"/>
          <w:w w:val="105"/>
        </w:rPr>
        <w:t>pelo</w:t>
      </w:r>
      <w:r>
        <w:rPr>
          <w:color w:val="231F20"/>
          <w:spacing w:val="17"/>
          <w:w w:val="105"/>
        </w:rPr>
        <w:t xml:space="preserve"> </w:t>
      </w:r>
      <w:r>
        <w:rPr>
          <w:color w:val="231F20"/>
          <w:w w:val="105"/>
        </w:rPr>
        <w:t>Decreto-lei</w:t>
      </w:r>
      <w:r>
        <w:rPr>
          <w:color w:val="231F20"/>
          <w:spacing w:val="16"/>
          <w:w w:val="105"/>
        </w:rPr>
        <w:t xml:space="preserve"> </w:t>
      </w:r>
      <w:r>
        <w:rPr>
          <w:color w:val="231F20"/>
          <w:w w:val="105"/>
        </w:rPr>
        <w:t>nº</w:t>
      </w:r>
      <w:r>
        <w:rPr>
          <w:color w:val="231F20"/>
          <w:spacing w:val="16"/>
          <w:w w:val="105"/>
        </w:rPr>
        <w:t xml:space="preserve"> </w:t>
      </w:r>
      <w:r>
        <w:rPr>
          <w:color w:val="231F20"/>
          <w:w w:val="105"/>
        </w:rPr>
        <w:t>8.987-A,</w:t>
      </w:r>
      <w:r>
        <w:rPr>
          <w:color w:val="231F20"/>
          <w:spacing w:val="17"/>
          <w:w w:val="105"/>
        </w:rPr>
        <w:t xml:space="preserve"> </w:t>
      </w:r>
      <w:r>
        <w:rPr>
          <w:color w:val="231F20"/>
          <w:w w:val="105"/>
        </w:rPr>
        <w:t>de</w:t>
      </w:r>
      <w:r>
        <w:rPr>
          <w:color w:val="231F20"/>
          <w:spacing w:val="16"/>
          <w:w w:val="105"/>
        </w:rPr>
        <w:t xml:space="preserve"> </w:t>
      </w:r>
      <w:r>
        <w:rPr>
          <w:color w:val="231F20"/>
          <w:spacing w:val="-2"/>
          <w:w w:val="105"/>
        </w:rPr>
        <w:t>1946)</w:t>
      </w:r>
    </w:p>
    <w:p w14:paraId="1439EC3F" w14:textId="77777777" w:rsidR="00711073" w:rsidRDefault="00000000">
      <w:pPr>
        <w:pStyle w:val="ListParagraph"/>
        <w:numPr>
          <w:ilvl w:val="0"/>
          <w:numId w:val="257"/>
        </w:numPr>
        <w:tabs>
          <w:tab w:val="left" w:pos="468"/>
        </w:tabs>
        <w:spacing w:before="54" w:line="302" w:lineRule="auto"/>
        <w:ind w:right="117" w:firstLine="0"/>
        <w:jc w:val="both"/>
        <w:rPr>
          <w:sz w:val="18"/>
        </w:rPr>
      </w:pPr>
      <w:r>
        <w:rPr>
          <w:color w:val="231F20"/>
          <w:w w:val="105"/>
          <w:sz w:val="18"/>
        </w:rPr>
        <w:t>colaborar com os poderes públicos no desenvolvimento da solidariedade social; (Redação restabelecida pelo Decreto-lei nº 8.987-A, de 1946)</w:t>
      </w:r>
    </w:p>
    <w:p w14:paraId="0D28D700" w14:textId="77777777" w:rsidR="00711073" w:rsidRDefault="00000000">
      <w:pPr>
        <w:pStyle w:val="ListParagraph"/>
        <w:numPr>
          <w:ilvl w:val="0"/>
          <w:numId w:val="257"/>
        </w:numPr>
        <w:tabs>
          <w:tab w:val="left" w:pos="420"/>
        </w:tabs>
        <w:spacing w:before="1" w:line="302" w:lineRule="auto"/>
        <w:ind w:right="117" w:firstLine="0"/>
        <w:jc w:val="both"/>
        <w:rPr>
          <w:sz w:val="18"/>
        </w:rPr>
      </w:pPr>
      <w:r>
        <w:rPr>
          <w:color w:val="231F20"/>
          <w:w w:val="105"/>
          <w:sz w:val="18"/>
        </w:rPr>
        <w:t>manter serviços de assistência judiciária para os associados; (Redação restabelecida pelo Decreto- lei nº 8.987-A, de 1946)</w:t>
      </w:r>
    </w:p>
    <w:p w14:paraId="72CCD19F" w14:textId="77777777" w:rsidR="00711073" w:rsidRDefault="00000000">
      <w:pPr>
        <w:pStyle w:val="ListParagraph"/>
        <w:numPr>
          <w:ilvl w:val="0"/>
          <w:numId w:val="257"/>
        </w:numPr>
        <w:tabs>
          <w:tab w:val="left" w:pos="409"/>
        </w:tabs>
        <w:spacing w:before="1" w:line="302" w:lineRule="auto"/>
        <w:ind w:right="116" w:firstLine="0"/>
        <w:jc w:val="both"/>
        <w:rPr>
          <w:sz w:val="18"/>
        </w:rPr>
      </w:pPr>
      <w:r>
        <w:rPr>
          <w:color w:val="231F20"/>
          <w:w w:val="105"/>
          <w:sz w:val="18"/>
        </w:rPr>
        <w:t>promover a conciliação nos dissídios de trabalho. (Redação restabelecida pelo Decreto-lei nº 8.987- A, de 1946)</w:t>
      </w:r>
    </w:p>
    <w:p w14:paraId="3692AA90" w14:textId="77777777" w:rsidR="00711073" w:rsidRDefault="00000000">
      <w:pPr>
        <w:pStyle w:val="ListParagraph"/>
        <w:numPr>
          <w:ilvl w:val="0"/>
          <w:numId w:val="257"/>
        </w:numPr>
        <w:tabs>
          <w:tab w:val="left" w:pos="416"/>
        </w:tabs>
        <w:spacing w:before="1" w:line="302" w:lineRule="auto"/>
        <w:ind w:right="117" w:firstLine="0"/>
        <w:jc w:val="both"/>
        <w:rPr>
          <w:sz w:val="18"/>
        </w:rPr>
      </w:pPr>
      <w:r>
        <w:rPr>
          <w:color w:val="231F20"/>
          <w:w w:val="105"/>
          <w:sz w:val="18"/>
        </w:rPr>
        <w:t>sempre</w:t>
      </w:r>
      <w:r>
        <w:rPr>
          <w:color w:val="231F20"/>
          <w:spacing w:val="-2"/>
          <w:w w:val="105"/>
          <w:sz w:val="18"/>
        </w:rPr>
        <w:t xml:space="preserve"> </w:t>
      </w:r>
      <w:r>
        <w:rPr>
          <w:color w:val="231F20"/>
          <w:w w:val="105"/>
          <w:sz w:val="18"/>
        </w:rPr>
        <w:t>que</w:t>
      </w:r>
      <w:r>
        <w:rPr>
          <w:color w:val="231F20"/>
          <w:spacing w:val="-2"/>
          <w:w w:val="105"/>
          <w:sz w:val="18"/>
        </w:rPr>
        <w:t xml:space="preserve"> </w:t>
      </w:r>
      <w:r>
        <w:rPr>
          <w:color w:val="231F20"/>
          <w:w w:val="105"/>
          <w:sz w:val="18"/>
        </w:rPr>
        <w:t>possível,</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acordo</w:t>
      </w:r>
      <w:r>
        <w:rPr>
          <w:color w:val="231F20"/>
          <w:spacing w:val="-2"/>
          <w:w w:val="105"/>
          <w:sz w:val="18"/>
        </w:rPr>
        <w:t xml:space="preserve"> </w:t>
      </w:r>
      <w:r>
        <w:rPr>
          <w:color w:val="231F20"/>
          <w:w w:val="105"/>
          <w:sz w:val="18"/>
        </w:rPr>
        <w:t>com</w:t>
      </w:r>
      <w:r>
        <w:rPr>
          <w:color w:val="231F20"/>
          <w:spacing w:val="-2"/>
          <w:w w:val="105"/>
          <w:sz w:val="18"/>
        </w:rPr>
        <w:t xml:space="preserve"> </w:t>
      </w:r>
      <w:r>
        <w:rPr>
          <w:color w:val="231F20"/>
          <w:w w:val="105"/>
          <w:sz w:val="18"/>
        </w:rPr>
        <w:t>as</w:t>
      </w:r>
      <w:r>
        <w:rPr>
          <w:color w:val="231F20"/>
          <w:spacing w:val="-3"/>
          <w:w w:val="105"/>
          <w:sz w:val="18"/>
        </w:rPr>
        <w:t xml:space="preserve"> </w:t>
      </w:r>
      <w:r>
        <w:rPr>
          <w:color w:val="231F20"/>
          <w:w w:val="105"/>
          <w:sz w:val="18"/>
        </w:rPr>
        <w:t>suas</w:t>
      </w:r>
      <w:r>
        <w:rPr>
          <w:color w:val="231F20"/>
          <w:spacing w:val="-2"/>
          <w:w w:val="105"/>
          <w:sz w:val="18"/>
        </w:rPr>
        <w:t xml:space="preserve"> </w:t>
      </w:r>
      <w:r>
        <w:rPr>
          <w:color w:val="231F20"/>
          <w:w w:val="105"/>
          <w:sz w:val="18"/>
        </w:rPr>
        <w:t>possibilidades,</w:t>
      </w:r>
      <w:r>
        <w:rPr>
          <w:color w:val="231F20"/>
          <w:spacing w:val="-2"/>
          <w:w w:val="105"/>
          <w:sz w:val="18"/>
        </w:rPr>
        <w:t xml:space="preserve"> </w:t>
      </w:r>
      <w:r>
        <w:rPr>
          <w:color w:val="231F20"/>
          <w:w w:val="105"/>
          <w:sz w:val="18"/>
        </w:rPr>
        <w:t>manter</w:t>
      </w:r>
      <w:r>
        <w:rPr>
          <w:color w:val="231F20"/>
          <w:spacing w:val="-2"/>
          <w:w w:val="105"/>
          <w:sz w:val="18"/>
        </w:rPr>
        <w:t xml:space="preserve"> </w:t>
      </w:r>
      <w:r>
        <w:rPr>
          <w:color w:val="231F20"/>
          <w:w w:val="105"/>
          <w:sz w:val="18"/>
        </w:rPr>
        <w:t>no</w:t>
      </w:r>
      <w:r>
        <w:rPr>
          <w:color w:val="231F20"/>
          <w:spacing w:val="-3"/>
          <w:w w:val="105"/>
          <w:sz w:val="18"/>
        </w:rPr>
        <w:t xml:space="preserve"> </w:t>
      </w:r>
      <w:r>
        <w:rPr>
          <w:color w:val="231F20"/>
          <w:w w:val="105"/>
          <w:sz w:val="18"/>
        </w:rPr>
        <w:t>seu</w:t>
      </w:r>
      <w:r>
        <w:rPr>
          <w:color w:val="231F20"/>
          <w:spacing w:val="-2"/>
          <w:w w:val="105"/>
          <w:sz w:val="18"/>
        </w:rPr>
        <w:t xml:space="preserve"> </w:t>
      </w:r>
      <w:r>
        <w:rPr>
          <w:color w:val="231F20"/>
          <w:w w:val="105"/>
          <w:sz w:val="18"/>
        </w:rPr>
        <w:t>quadro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pessoal,</w:t>
      </w:r>
      <w:r>
        <w:rPr>
          <w:color w:val="231F20"/>
          <w:spacing w:val="-3"/>
          <w:w w:val="105"/>
          <w:sz w:val="18"/>
        </w:rPr>
        <w:t xml:space="preserve"> </w:t>
      </w:r>
      <w:r>
        <w:rPr>
          <w:color w:val="231F20"/>
          <w:w w:val="105"/>
          <w:sz w:val="18"/>
        </w:rPr>
        <w:t>em convênio com entidades assistenciais ou por conta própria, um assistente social com as atribuições específicas de promover a cooperação operacional na empresa e a integração profissional na Classe. (Incluída pela Lei nº 6.200, de 16.4.1975)</w:t>
      </w:r>
    </w:p>
    <w:p w14:paraId="33A61C12" w14:textId="77777777" w:rsidR="00711073" w:rsidRDefault="00000000">
      <w:pPr>
        <w:pStyle w:val="BodyText"/>
        <w:spacing w:before="98" w:line="302" w:lineRule="auto"/>
        <w:ind w:right="118"/>
      </w:pPr>
      <w:r>
        <w:rPr>
          <w:color w:val="231F20"/>
          <w:w w:val="105"/>
        </w:rPr>
        <w:t>Parágrafo único.</w:t>
      </w:r>
      <w:r>
        <w:rPr>
          <w:color w:val="231F20"/>
          <w:spacing w:val="-7"/>
          <w:w w:val="105"/>
        </w:rPr>
        <w:t xml:space="preserve"> </w:t>
      </w:r>
      <w:r>
        <w:rPr>
          <w:color w:val="231F20"/>
          <w:w w:val="105"/>
        </w:rPr>
        <w:t>Os sindicatos de empregados terão, outrossim, o dever de: (Redação restabelecida pelo Decreto-lei nº 8.987-A, de 1946)</w:t>
      </w:r>
    </w:p>
    <w:p w14:paraId="068FBC81" w14:textId="77777777" w:rsidR="00711073" w:rsidRDefault="00000000">
      <w:pPr>
        <w:pStyle w:val="ListParagraph"/>
        <w:numPr>
          <w:ilvl w:val="0"/>
          <w:numId w:val="256"/>
        </w:numPr>
        <w:tabs>
          <w:tab w:val="left" w:pos="443"/>
        </w:tabs>
        <w:spacing w:line="302" w:lineRule="auto"/>
        <w:ind w:right="117" w:firstLine="0"/>
        <w:jc w:val="both"/>
        <w:rPr>
          <w:sz w:val="18"/>
        </w:rPr>
      </w:pPr>
      <w:r>
        <w:rPr>
          <w:color w:val="231F20"/>
          <w:w w:val="105"/>
          <w:sz w:val="18"/>
        </w:rPr>
        <w:t>promover a fundação de cooperativas de consumo e de crédito; (Redação restabelecida pelo Decreto-lei nº 8.987-A, de 1946)</w:t>
      </w:r>
    </w:p>
    <w:p w14:paraId="533F4BCC" w14:textId="77777777" w:rsidR="00711073" w:rsidRDefault="00000000">
      <w:pPr>
        <w:pStyle w:val="ListParagraph"/>
        <w:numPr>
          <w:ilvl w:val="0"/>
          <w:numId w:val="256"/>
        </w:numPr>
        <w:tabs>
          <w:tab w:val="left" w:pos="423"/>
        </w:tabs>
        <w:spacing w:before="1" w:line="302" w:lineRule="auto"/>
        <w:ind w:right="116" w:firstLine="0"/>
        <w:jc w:val="both"/>
        <w:rPr>
          <w:sz w:val="18"/>
        </w:rPr>
      </w:pPr>
      <w:r>
        <w:rPr>
          <w:color w:val="231F20"/>
          <w:w w:val="105"/>
          <w:sz w:val="18"/>
        </w:rPr>
        <w:t>fundar e manter escolas da alfabetização e pré-vocacionais. (Redação restabelecida pelo Decreto-</w:t>
      </w:r>
      <w:r>
        <w:rPr>
          <w:color w:val="231F20"/>
          <w:spacing w:val="40"/>
          <w:w w:val="105"/>
          <w:sz w:val="18"/>
        </w:rPr>
        <w:t xml:space="preserve"> </w:t>
      </w:r>
      <w:r>
        <w:rPr>
          <w:color w:val="231F20"/>
          <w:w w:val="105"/>
          <w:sz w:val="18"/>
        </w:rPr>
        <w:t>lei nº 8.987-A, de 1946)</w:t>
      </w:r>
    </w:p>
    <w:p w14:paraId="3E4BAE05" w14:textId="77777777" w:rsidR="00711073" w:rsidRDefault="00000000">
      <w:pPr>
        <w:pStyle w:val="BodyText"/>
        <w:spacing w:before="122"/>
        <w:ind w:left="3596" w:right="3527"/>
        <w:jc w:val="center"/>
      </w:pPr>
      <w:r>
        <w:rPr>
          <w:color w:val="231F20"/>
        </w:rPr>
        <w:t>Seção</w:t>
      </w:r>
      <w:r>
        <w:rPr>
          <w:color w:val="231F20"/>
          <w:spacing w:val="13"/>
        </w:rPr>
        <w:t xml:space="preserve"> </w:t>
      </w:r>
      <w:r>
        <w:rPr>
          <w:color w:val="231F20"/>
          <w:spacing w:val="-5"/>
        </w:rPr>
        <w:t>II</w:t>
      </w:r>
    </w:p>
    <w:p w14:paraId="785FD8A5" w14:textId="77777777" w:rsidR="00711073" w:rsidRDefault="00000000">
      <w:pPr>
        <w:pStyle w:val="BodyText"/>
        <w:spacing w:before="54"/>
        <w:ind w:left="1650" w:right="1580"/>
        <w:jc w:val="center"/>
      </w:pPr>
      <w:r>
        <w:rPr>
          <w:color w:val="231F20"/>
          <w:w w:val="105"/>
        </w:rPr>
        <w:t>Do</w:t>
      </w:r>
      <w:r>
        <w:rPr>
          <w:color w:val="231F20"/>
          <w:spacing w:val="12"/>
          <w:w w:val="105"/>
        </w:rPr>
        <w:t xml:space="preserve"> </w:t>
      </w:r>
      <w:r>
        <w:rPr>
          <w:color w:val="231F20"/>
          <w:w w:val="105"/>
        </w:rPr>
        <w:t>reconhecimento</w:t>
      </w:r>
      <w:r>
        <w:rPr>
          <w:color w:val="231F20"/>
          <w:spacing w:val="12"/>
          <w:w w:val="105"/>
        </w:rPr>
        <w:t xml:space="preserve"> </w:t>
      </w:r>
      <w:r>
        <w:rPr>
          <w:color w:val="231F20"/>
          <w:w w:val="105"/>
        </w:rPr>
        <w:t>e</w:t>
      </w:r>
      <w:r>
        <w:rPr>
          <w:color w:val="231F20"/>
          <w:spacing w:val="12"/>
          <w:w w:val="105"/>
        </w:rPr>
        <w:t xml:space="preserve"> </w:t>
      </w:r>
      <w:r>
        <w:rPr>
          <w:color w:val="231F20"/>
          <w:w w:val="105"/>
        </w:rPr>
        <w:t>investidura</w:t>
      </w:r>
      <w:r>
        <w:rPr>
          <w:color w:val="231F20"/>
          <w:spacing w:val="12"/>
          <w:w w:val="105"/>
        </w:rPr>
        <w:t xml:space="preserve"> </w:t>
      </w:r>
      <w:r>
        <w:rPr>
          <w:color w:val="231F20"/>
          <w:spacing w:val="-2"/>
          <w:w w:val="105"/>
        </w:rPr>
        <w:t>sindical</w:t>
      </w:r>
    </w:p>
    <w:p w14:paraId="10072230" w14:textId="77777777" w:rsidR="00711073" w:rsidRDefault="00711073">
      <w:pPr>
        <w:pStyle w:val="BodyText"/>
        <w:spacing w:before="5"/>
        <w:ind w:left="0"/>
        <w:jc w:val="left"/>
        <w:rPr>
          <w:sz w:val="27"/>
        </w:rPr>
      </w:pPr>
    </w:p>
    <w:p w14:paraId="7CB742A8" w14:textId="77777777" w:rsidR="00711073" w:rsidRDefault="00000000">
      <w:pPr>
        <w:pStyle w:val="BodyText"/>
      </w:pPr>
      <w:r>
        <w:rPr>
          <w:color w:val="231F20"/>
          <w:w w:val="105"/>
        </w:rPr>
        <w:t>Art.</w:t>
      </w:r>
      <w:r>
        <w:rPr>
          <w:color w:val="231F20"/>
          <w:spacing w:val="-15"/>
          <w:w w:val="105"/>
        </w:rPr>
        <w:t xml:space="preserve"> </w:t>
      </w:r>
      <w:r>
        <w:rPr>
          <w:color w:val="231F20"/>
          <w:w w:val="105"/>
        </w:rPr>
        <w:t>515.</w:t>
      </w:r>
      <w:r>
        <w:rPr>
          <w:color w:val="231F20"/>
          <w:spacing w:val="42"/>
          <w:w w:val="105"/>
        </w:rPr>
        <w:t xml:space="preserve"> </w:t>
      </w:r>
      <w:r>
        <w:rPr>
          <w:color w:val="231F20"/>
          <w:w w:val="105"/>
        </w:rPr>
        <w:t>As</w:t>
      </w:r>
      <w:r>
        <w:rPr>
          <w:color w:val="231F20"/>
          <w:spacing w:val="76"/>
          <w:w w:val="150"/>
        </w:rPr>
        <w:t xml:space="preserve"> </w:t>
      </w:r>
      <w:r>
        <w:rPr>
          <w:color w:val="231F20"/>
          <w:w w:val="105"/>
        </w:rPr>
        <w:t>associações</w:t>
      </w:r>
      <w:r>
        <w:rPr>
          <w:color w:val="231F20"/>
          <w:spacing w:val="76"/>
          <w:w w:val="150"/>
        </w:rPr>
        <w:t xml:space="preserve"> </w:t>
      </w:r>
      <w:r>
        <w:rPr>
          <w:color w:val="231F20"/>
          <w:w w:val="105"/>
        </w:rPr>
        <w:t>profissionais</w:t>
      </w:r>
      <w:r>
        <w:rPr>
          <w:color w:val="231F20"/>
          <w:spacing w:val="75"/>
          <w:w w:val="150"/>
        </w:rPr>
        <w:t xml:space="preserve"> </w:t>
      </w:r>
      <w:r>
        <w:rPr>
          <w:color w:val="231F20"/>
          <w:w w:val="105"/>
        </w:rPr>
        <w:t>deverão</w:t>
      </w:r>
      <w:r>
        <w:rPr>
          <w:color w:val="231F20"/>
          <w:spacing w:val="76"/>
          <w:w w:val="150"/>
        </w:rPr>
        <w:t xml:space="preserve"> </w:t>
      </w:r>
      <w:r>
        <w:rPr>
          <w:color w:val="231F20"/>
          <w:w w:val="105"/>
        </w:rPr>
        <w:t>satisfazer</w:t>
      </w:r>
      <w:r>
        <w:rPr>
          <w:color w:val="231F20"/>
          <w:spacing w:val="76"/>
          <w:w w:val="150"/>
        </w:rPr>
        <w:t xml:space="preserve"> </w:t>
      </w:r>
      <w:r>
        <w:rPr>
          <w:color w:val="231F20"/>
          <w:w w:val="105"/>
        </w:rPr>
        <w:t>os</w:t>
      </w:r>
      <w:r>
        <w:rPr>
          <w:color w:val="231F20"/>
          <w:spacing w:val="75"/>
          <w:w w:val="150"/>
        </w:rPr>
        <w:t xml:space="preserve"> </w:t>
      </w:r>
      <w:r>
        <w:rPr>
          <w:color w:val="231F20"/>
          <w:w w:val="105"/>
        </w:rPr>
        <w:t>seguintes</w:t>
      </w:r>
      <w:r>
        <w:rPr>
          <w:color w:val="231F20"/>
          <w:spacing w:val="76"/>
          <w:w w:val="150"/>
        </w:rPr>
        <w:t xml:space="preserve"> </w:t>
      </w:r>
      <w:r>
        <w:rPr>
          <w:color w:val="231F20"/>
          <w:w w:val="105"/>
        </w:rPr>
        <w:t>requisitos</w:t>
      </w:r>
      <w:r>
        <w:rPr>
          <w:color w:val="231F20"/>
          <w:spacing w:val="76"/>
          <w:w w:val="150"/>
        </w:rPr>
        <w:t xml:space="preserve"> </w:t>
      </w:r>
      <w:r>
        <w:rPr>
          <w:color w:val="231F20"/>
          <w:w w:val="105"/>
        </w:rPr>
        <w:t>para</w:t>
      </w:r>
      <w:r>
        <w:rPr>
          <w:color w:val="231F20"/>
          <w:spacing w:val="75"/>
          <w:w w:val="150"/>
        </w:rPr>
        <w:t xml:space="preserve"> </w:t>
      </w:r>
      <w:r>
        <w:rPr>
          <w:color w:val="231F20"/>
          <w:spacing w:val="-2"/>
          <w:w w:val="105"/>
        </w:rPr>
        <w:t>serem</w:t>
      </w:r>
    </w:p>
    <w:p w14:paraId="1D852237" w14:textId="77777777" w:rsidR="00711073" w:rsidRDefault="00000000">
      <w:pPr>
        <w:pStyle w:val="BodyText"/>
        <w:spacing w:before="54"/>
      </w:pPr>
      <w:r>
        <w:rPr>
          <w:color w:val="231F20"/>
          <w:spacing w:val="2"/>
        </w:rPr>
        <w:t>reconhecidas</w:t>
      </w:r>
      <w:r>
        <w:rPr>
          <w:color w:val="231F20"/>
          <w:spacing w:val="34"/>
        </w:rPr>
        <w:t xml:space="preserve"> </w:t>
      </w:r>
      <w:r>
        <w:rPr>
          <w:color w:val="231F20"/>
          <w:spacing w:val="2"/>
        </w:rPr>
        <w:t>como</w:t>
      </w:r>
      <w:r>
        <w:rPr>
          <w:color w:val="231F20"/>
          <w:spacing w:val="35"/>
        </w:rPr>
        <w:t xml:space="preserve"> </w:t>
      </w:r>
      <w:r>
        <w:rPr>
          <w:color w:val="231F20"/>
          <w:spacing w:val="-2"/>
        </w:rPr>
        <w:t>sindicatos:</w:t>
      </w:r>
    </w:p>
    <w:p w14:paraId="177E6323" w14:textId="77777777" w:rsidR="00711073" w:rsidRDefault="00000000">
      <w:pPr>
        <w:pStyle w:val="ListParagraph"/>
        <w:numPr>
          <w:ilvl w:val="0"/>
          <w:numId w:val="255"/>
        </w:numPr>
        <w:tabs>
          <w:tab w:val="left" w:pos="411"/>
        </w:tabs>
        <w:spacing w:before="55" w:line="302" w:lineRule="auto"/>
        <w:ind w:right="118" w:firstLine="0"/>
        <w:jc w:val="both"/>
        <w:rPr>
          <w:sz w:val="18"/>
        </w:rPr>
      </w:pPr>
      <w:r>
        <w:rPr>
          <w:color w:val="231F20"/>
          <w:w w:val="105"/>
          <w:sz w:val="18"/>
        </w:rPr>
        <w:t>reunião de um terço, no mínimo, de empresas legalmente constituídas, sob a forma individual ou de sociedade, se se tratar de associação de empregadores; ou de um terço dos que integrem a mesma categoria ou exerçam a mesma profissão liberal se se tratar de associação de empregados ou de trabalhadores ou agentes autônomos ou de profissão liberal;</w:t>
      </w:r>
    </w:p>
    <w:p w14:paraId="66ADF04F" w14:textId="77777777" w:rsidR="00711073" w:rsidRDefault="00000000">
      <w:pPr>
        <w:pStyle w:val="ListParagraph"/>
        <w:numPr>
          <w:ilvl w:val="0"/>
          <w:numId w:val="255"/>
        </w:numPr>
        <w:tabs>
          <w:tab w:val="left" w:pos="431"/>
        </w:tabs>
        <w:spacing w:before="1" w:line="302" w:lineRule="auto"/>
        <w:ind w:right="118" w:firstLine="0"/>
        <w:jc w:val="both"/>
        <w:rPr>
          <w:sz w:val="18"/>
        </w:rPr>
      </w:pPr>
      <w:r>
        <w:rPr>
          <w:color w:val="231F20"/>
          <w:w w:val="105"/>
          <w:sz w:val="18"/>
        </w:rPr>
        <w:t xml:space="preserve">duração de 3 (três) anos para o mandato da diretoria; (Redação dada pelo Decreto-lei nº 771, de </w:t>
      </w:r>
      <w:r>
        <w:rPr>
          <w:color w:val="231F20"/>
          <w:spacing w:val="-2"/>
          <w:w w:val="105"/>
          <w:sz w:val="18"/>
        </w:rPr>
        <w:t>19.8.1969)</w:t>
      </w:r>
    </w:p>
    <w:p w14:paraId="39E8E230" w14:textId="77777777" w:rsidR="00711073" w:rsidRDefault="00000000">
      <w:pPr>
        <w:pStyle w:val="ListParagraph"/>
        <w:numPr>
          <w:ilvl w:val="0"/>
          <w:numId w:val="255"/>
        </w:numPr>
        <w:tabs>
          <w:tab w:val="left" w:pos="440"/>
        </w:tabs>
        <w:spacing w:before="1"/>
        <w:ind w:left="440" w:hanging="250"/>
        <w:jc w:val="both"/>
        <w:rPr>
          <w:sz w:val="18"/>
        </w:rPr>
      </w:pPr>
      <w:r>
        <w:rPr>
          <w:color w:val="231F20"/>
          <w:w w:val="105"/>
          <w:sz w:val="18"/>
        </w:rPr>
        <w:t>exercício</w:t>
      </w:r>
      <w:r>
        <w:rPr>
          <w:color w:val="231F20"/>
          <w:spacing w:val="43"/>
          <w:w w:val="105"/>
          <w:sz w:val="18"/>
        </w:rPr>
        <w:t xml:space="preserve"> </w:t>
      </w:r>
      <w:r>
        <w:rPr>
          <w:color w:val="231F20"/>
          <w:w w:val="105"/>
          <w:sz w:val="18"/>
        </w:rPr>
        <w:t>do</w:t>
      </w:r>
      <w:r>
        <w:rPr>
          <w:color w:val="231F20"/>
          <w:spacing w:val="43"/>
          <w:w w:val="105"/>
          <w:sz w:val="18"/>
        </w:rPr>
        <w:t xml:space="preserve"> </w:t>
      </w:r>
      <w:r>
        <w:rPr>
          <w:color w:val="231F20"/>
          <w:w w:val="105"/>
          <w:sz w:val="18"/>
        </w:rPr>
        <w:t>cargo</w:t>
      </w:r>
      <w:r>
        <w:rPr>
          <w:color w:val="231F20"/>
          <w:spacing w:val="43"/>
          <w:w w:val="105"/>
          <w:sz w:val="18"/>
        </w:rPr>
        <w:t xml:space="preserve"> </w:t>
      </w:r>
      <w:r>
        <w:rPr>
          <w:color w:val="231F20"/>
          <w:w w:val="105"/>
          <w:sz w:val="18"/>
        </w:rPr>
        <w:t>de</w:t>
      </w:r>
      <w:r>
        <w:rPr>
          <w:color w:val="231F20"/>
          <w:spacing w:val="43"/>
          <w:w w:val="105"/>
          <w:sz w:val="18"/>
        </w:rPr>
        <w:t xml:space="preserve"> </w:t>
      </w:r>
      <w:r>
        <w:rPr>
          <w:color w:val="231F20"/>
          <w:w w:val="105"/>
          <w:sz w:val="18"/>
        </w:rPr>
        <w:t>presidente</w:t>
      </w:r>
      <w:r>
        <w:rPr>
          <w:color w:val="231F20"/>
          <w:spacing w:val="44"/>
          <w:w w:val="105"/>
          <w:sz w:val="18"/>
        </w:rPr>
        <w:t xml:space="preserve"> </w:t>
      </w:r>
      <w:r>
        <w:rPr>
          <w:color w:val="231F20"/>
          <w:w w:val="105"/>
          <w:sz w:val="18"/>
        </w:rPr>
        <w:t>por</w:t>
      </w:r>
      <w:r>
        <w:rPr>
          <w:color w:val="231F20"/>
          <w:spacing w:val="43"/>
          <w:w w:val="105"/>
          <w:sz w:val="18"/>
        </w:rPr>
        <w:t xml:space="preserve"> </w:t>
      </w:r>
      <w:r>
        <w:rPr>
          <w:color w:val="231F20"/>
          <w:w w:val="105"/>
          <w:sz w:val="18"/>
        </w:rPr>
        <w:t>brasileiro</w:t>
      </w:r>
      <w:r>
        <w:rPr>
          <w:color w:val="231F20"/>
          <w:spacing w:val="43"/>
          <w:w w:val="105"/>
          <w:sz w:val="18"/>
        </w:rPr>
        <w:t xml:space="preserve"> </w:t>
      </w:r>
      <w:r>
        <w:rPr>
          <w:color w:val="231F20"/>
          <w:w w:val="105"/>
          <w:sz w:val="18"/>
        </w:rPr>
        <w:t>nato,</w:t>
      </w:r>
      <w:r>
        <w:rPr>
          <w:color w:val="231F20"/>
          <w:spacing w:val="43"/>
          <w:w w:val="105"/>
          <w:sz w:val="18"/>
        </w:rPr>
        <w:t xml:space="preserve"> </w:t>
      </w:r>
      <w:r>
        <w:rPr>
          <w:color w:val="231F20"/>
          <w:w w:val="105"/>
          <w:sz w:val="18"/>
        </w:rPr>
        <w:t>e</w:t>
      </w:r>
      <w:r>
        <w:rPr>
          <w:color w:val="231F20"/>
          <w:spacing w:val="44"/>
          <w:w w:val="105"/>
          <w:sz w:val="18"/>
        </w:rPr>
        <w:t xml:space="preserve"> </w:t>
      </w:r>
      <w:r>
        <w:rPr>
          <w:color w:val="231F20"/>
          <w:w w:val="105"/>
          <w:sz w:val="18"/>
        </w:rPr>
        <w:t>dos</w:t>
      </w:r>
      <w:r>
        <w:rPr>
          <w:color w:val="231F20"/>
          <w:spacing w:val="43"/>
          <w:w w:val="105"/>
          <w:sz w:val="18"/>
        </w:rPr>
        <w:t xml:space="preserve"> </w:t>
      </w:r>
      <w:r>
        <w:rPr>
          <w:color w:val="231F20"/>
          <w:w w:val="105"/>
          <w:sz w:val="18"/>
        </w:rPr>
        <w:t>demais</w:t>
      </w:r>
      <w:r>
        <w:rPr>
          <w:color w:val="231F20"/>
          <w:spacing w:val="43"/>
          <w:w w:val="105"/>
          <w:sz w:val="18"/>
        </w:rPr>
        <w:t xml:space="preserve"> </w:t>
      </w:r>
      <w:r>
        <w:rPr>
          <w:color w:val="231F20"/>
          <w:w w:val="105"/>
          <w:sz w:val="18"/>
        </w:rPr>
        <w:t>cargos</w:t>
      </w:r>
      <w:r>
        <w:rPr>
          <w:color w:val="231F20"/>
          <w:spacing w:val="43"/>
          <w:w w:val="105"/>
          <w:sz w:val="18"/>
        </w:rPr>
        <w:t xml:space="preserve"> </w:t>
      </w:r>
      <w:r>
        <w:rPr>
          <w:color w:val="231F20"/>
          <w:w w:val="105"/>
          <w:sz w:val="18"/>
        </w:rPr>
        <w:t>de</w:t>
      </w:r>
      <w:r>
        <w:rPr>
          <w:color w:val="231F20"/>
          <w:spacing w:val="44"/>
          <w:w w:val="105"/>
          <w:sz w:val="18"/>
        </w:rPr>
        <w:t xml:space="preserve"> </w:t>
      </w:r>
      <w:r>
        <w:rPr>
          <w:color w:val="231F20"/>
          <w:w w:val="105"/>
          <w:sz w:val="18"/>
        </w:rPr>
        <w:t>administração</w:t>
      </w:r>
      <w:r>
        <w:rPr>
          <w:color w:val="231F20"/>
          <w:spacing w:val="43"/>
          <w:w w:val="105"/>
          <w:sz w:val="18"/>
        </w:rPr>
        <w:t xml:space="preserve"> </w:t>
      </w:r>
      <w:r>
        <w:rPr>
          <w:color w:val="231F20"/>
          <w:spacing w:val="-10"/>
          <w:w w:val="105"/>
          <w:sz w:val="18"/>
        </w:rPr>
        <w:t>e</w:t>
      </w:r>
    </w:p>
    <w:p w14:paraId="363A1CF6" w14:textId="77777777" w:rsidR="00711073" w:rsidRDefault="00000000">
      <w:pPr>
        <w:pStyle w:val="BodyText"/>
        <w:spacing w:before="54"/>
      </w:pPr>
      <w:r>
        <w:rPr>
          <w:color w:val="231F20"/>
          <w:w w:val="105"/>
        </w:rPr>
        <w:t>representação</w:t>
      </w:r>
      <w:r>
        <w:rPr>
          <w:color w:val="231F20"/>
          <w:spacing w:val="13"/>
          <w:w w:val="105"/>
        </w:rPr>
        <w:t xml:space="preserve"> </w:t>
      </w:r>
      <w:r>
        <w:rPr>
          <w:color w:val="231F20"/>
          <w:w w:val="105"/>
        </w:rPr>
        <w:t>por</w:t>
      </w:r>
      <w:r>
        <w:rPr>
          <w:color w:val="231F20"/>
          <w:spacing w:val="13"/>
          <w:w w:val="105"/>
        </w:rPr>
        <w:t xml:space="preserve"> </w:t>
      </w:r>
      <w:r>
        <w:rPr>
          <w:color w:val="231F20"/>
          <w:spacing w:val="-2"/>
          <w:w w:val="105"/>
        </w:rPr>
        <w:t>brasileiros.</w:t>
      </w:r>
    </w:p>
    <w:p w14:paraId="6E75D4D1" w14:textId="77777777" w:rsidR="00711073" w:rsidRDefault="00000000">
      <w:pPr>
        <w:pStyle w:val="BodyText"/>
        <w:spacing w:before="151"/>
        <w:jc w:val="left"/>
      </w:pPr>
      <w:r>
        <w:rPr>
          <w:color w:val="231F20"/>
          <w:w w:val="105"/>
        </w:rPr>
        <w:t>Parágrafo</w:t>
      </w:r>
      <w:r>
        <w:rPr>
          <w:color w:val="231F20"/>
          <w:spacing w:val="-6"/>
          <w:w w:val="105"/>
        </w:rPr>
        <w:t xml:space="preserve"> </w:t>
      </w:r>
      <w:r>
        <w:rPr>
          <w:color w:val="231F20"/>
          <w:w w:val="105"/>
        </w:rPr>
        <w:t>único.</w:t>
      </w:r>
      <w:r>
        <w:rPr>
          <w:color w:val="231F20"/>
          <w:spacing w:val="-16"/>
          <w:w w:val="105"/>
        </w:rPr>
        <w:t xml:space="preserve"> </w:t>
      </w:r>
      <w:r>
        <w:rPr>
          <w:color w:val="231F20"/>
          <w:w w:val="105"/>
        </w:rPr>
        <w:t>O</w:t>
      </w:r>
      <w:r>
        <w:rPr>
          <w:color w:val="231F20"/>
          <w:spacing w:val="9"/>
          <w:w w:val="105"/>
        </w:rPr>
        <w:t xml:space="preserve"> </w:t>
      </w:r>
      <w:r>
        <w:rPr>
          <w:color w:val="231F20"/>
          <w:w w:val="105"/>
        </w:rPr>
        <w:t>ministro</w:t>
      </w:r>
      <w:r>
        <w:rPr>
          <w:color w:val="231F20"/>
          <w:spacing w:val="9"/>
          <w:w w:val="105"/>
        </w:rPr>
        <w:t xml:space="preserve"> </w:t>
      </w:r>
      <w:r>
        <w:rPr>
          <w:color w:val="231F20"/>
          <w:w w:val="105"/>
        </w:rPr>
        <w:t>do</w:t>
      </w:r>
      <w:r>
        <w:rPr>
          <w:color w:val="231F20"/>
          <w:spacing w:val="9"/>
          <w:w w:val="105"/>
        </w:rPr>
        <w:t xml:space="preserve"> </w:t>
      </w:r>
      <w:r>
        <w:rPr>
          <w:color w:val="231F20"/>
          <w:w w:val="105"/>
        </w:rPr>
        <w:t>Trabalho,</w:t>
      </w:r>
      <w:r>
        <w:rPr>
          <w:color w:val="231F20"/>
          <w:spacing w:val="9"/>
          <w:w w:val="105"/>
        </w:rPr>
        <w:t xml:space="preserve"> </w:t>
      </w:r>
      <w:r>
        <w:rPr>
          <w:color w:val="231F20"/>
          <w:w w:val="105"/>
        </w:rPr>
        <w:t>Indústria,</w:t>
      </w:r>
      <w:r>
        <w:rPr>
          <w:color w:val="231F20"/>
          <w:spacing w:val="9"/>
          <w:w w:val="105"/>
        </w:rPr>
        <w:t xml:space="preserve"> </w:t>
      </w:r>
      <w:r>
        <w:rPr>
          <w:color w:val="231F20"/>
          <w:w w:val="105"/>
        </w:rPr>
        <w:t>e</w:t>
      </w:r>
      <w:r>
        <w:rPr>
          <w:color w:val="231F20"/>
          <w:spacing w:val="9"/>
          <w:w w:val="105"/>
        </w:rPr>
        <w:t xml:space="preserve"> </w:t>
      </w:r>
      <w:r>
        <w:rPr>
          <w:color w:val="231F20"/>
          <w:w w:val="105"/>
        </w:rPr>
        <w:t>Comércio</w:t>
      </w:r>
      <w:r>
        <w:rPr>
          <w:color w:val="231F20"/>
          <w:spacing w:val="9"/>
          <w:w w:val="105"/>
        </w:rPr>
        <w:t xml:space="preserve"> </w:t>
      </w:r>
      <w:r>
        <w:rPr>
          <w:color w:val="231F20"/>
          <w:w w:val="105"/>
        </w:rPr>
        <w:t>poderá,</w:t>
      </w:r>
      <w:r>
        <w:rPr>
          <w:color w:val="231F20"/>
          <w:spacing w:val="9"/>
          <w:w w:val="105"/>
        </w:rPr>
        <w:t xml:space="preserve"> </w:t>
      </w:r>
      <w:r>
        <w:rPr>
          <w:color w:val="231F20"/>
          <w:w w:val="105"/>
        </w:rPr>
        <w:t>excepcionalmente,</w:t>
      </w:r>
      <w:r>
        <w:rPr>
          <w:color w:val="231F20"/>
          <w:spacing w:val="9"/>
          <w:w w:val="105"/>
        </w:rPr>
        <w:t xml:space="preserve"> </w:t>
      </w:r>
      <w:r>
        <w:rPr>
          <w:color w:val="231F20"/>
          <w:spacing w:val="-2"/>
          <w:w w:val="105"/>
        </w:rPr>
        <w:t>reconhecer</w:t>
      </w:r>
    </w:p>
    <w:p w14:paraId="397252C2" w14:textId="77777777" w:rsidR="00711073" w:rsidRDefault="00000000">
      <w:pPr>
        <w:pStyle w:val="BodyText"/>
        <w:spacing w:before="54"/>
        <w:jc w:val="left"/>
      </w:pPr>
      <w:r>
        <w:rPr>
          <w:color w:val="231F20"/>
          <w:w w:val="105"/>
        </w:rPr>
        <w:t>como</w:t>
      </w:r>
      <w:r>
        <w:rPr>
          <w:color w:val="231F20"/>
          <w:spacing w:val="5"/>
          <w:w w:val="105"/>
        </w:rPr>
        <w:t xml:space="preserve"> </w:t>
      </w:r>
      <w:r>
        <w:rPr>
          <w:color w:val="231F20"/>
          <w:w w:val="105"/>
        </w:rPr>
        <w:t>sindicato</w:t>
      </w:r>
      <w:r>
        <w:rPr>
          <w:color w:val="231F20"/>
          <w:spacing w:val="6"/>
          <w:w w:val="105"/>
        </w:rPr>
        <w:t xml:space="preserve"> </w:t>
      </w:r>
      <w:r>
        <w:rPr>
          <w:color w:val="231F20"/>
          <w:w w:val="105"/>
        </w:rPr>
        <w:t>a</w:t>
      </w:r>
      <w:r>
        <w:rPr>
          <w:color w:val="231F20"/>
          <w:spacing w:val="6"/>
          <w:w w:val="105"/>
        </w:rPr>
        <w:t xml:space="preserve"> </w:t>
      </w:r>
      <w:r>
        <w:rPr>
          <w:color w:val="231F20"/>
          <w:w w:val="105"/>
        </w:rPr>
        <w:t>associação</w:t>
      </w:r>
      <w:r>
        <w:rPr>
          <w:color w:val="231F20"/>
          <w:spacing w:val="6"/>
          <w:w w:val="105"/>
        </w:rPr>
        <w:t xml:space="preserve"> </w:t>
      </w:r>
      <w:r>
        <w:rPr>
          <w:color w:val="231F20"/>
          <w:w w:val="105"/>
        </w:rPr>
        <w:t>cujo</w:t>
      </w:r>
      <w:r>
        <w:rPr>
          <w:color w:val="231F20"/>
          <w:spacing w:val="6"/>
          <w:w w:val="105"/>
        </w:rPr>
        <w:t xml:space="preserve"> </w:t>
      </w:r>
      <w:r>
        <w:rPr>
          <w:color w:val="231F20"/>
          <w:w w:val="105"/>
        </w:rPr>
        <w:t>número</w:t>
      </w:r>
      <w:r>
        <w:rPr>
          <w:color w:val="231F20"/>
          <w:spacing w:val="7"/>
          <w:w w:val="105"/>
        </w:rPr>
        <w:t xml:space="preserve"> </w:t>
      </w:r>
      <w:r>
        <w:rPr>
          <w:color w:val="231F20"/>
          <w:w w:val="105"/>
        </w:rPr>
        <w:t>de</w:t>
      </w:r>
      <w:r>
        <w:rPr>
          <w:color w:val="231F20"/>
          <w:spacing w:val="6"/>
          <w:w w:val="105"/>
        </w:rPr>
        <w:t xml:space="preserve"> </w:t>
      </w:r>
      <w:r>
        <w:rPr>
          <w:color w:val="231F20"/>
          <w:w w:val="105"/>
        </w:rPr>
        <w:t>associados</w:t>
      </w:r>
      <w:r>
        <w:rPr>
          <w:color w:val="231F20"/>
          <w:spacing w:val="6"/>
          <w:w w:val="105"/>
        </w:rPr>
        <w:t xml:space="preserve"> </w:t>
      </w:r>
      <w:r>
        <w:rPr>
          <w:color w:val="231F20"/>
          <w:w w:val="105"/>
        </w:rPr>
        <w:t>seja</w:t>
      </w:r>
      <w:r>
        <w:rPr>
          <w:color w:val="231F20"/>
          <w:spacing w:val="6"/>
          <w:w w:val="105"/>
        </w:rPr>
        <w:t xml:space="preserve"> </w:t>
      </w:r>
      <w:r>
        <w:rPr>
          <w:color w:val="231F20"/>
          <w:w w:val="105"/>
        </w:rPr>
        <w:t>inferior</w:t>
      </w:r>
      <w:r>
        <w:rPr>
          <w:color w:val="231F20"/>
          <w:spacing w:val="6"/>
          <w:w w:val="105"/>
        </w:rPr>
        <w:t xml:space="preserve"> </w:t>
      </w:r>
      <w:r>
        <w:rPr>
          <w:color w:val="231F20"/>
          <w:w w:val="105"/>
        </w:rPr>
        <w:t>ao</w:t>
      </w:r>
      <w:r>
        <w:rPr>
          <w:color w:val="231F20"/>
          <w:spacing w:val="7"/>
          <w:w w:val="105"/>
        </w:rPr>
        <w:t xml:space="preserve"> </w:t>
      </w:r>
      <w:r>
        <w:rPr>
          <w:color w:val="231F20"/>
          <w:w w:val="105"/>
        </w:rPr>
        <w:t>terço</w:t>
      </w:r>
      <w:r>
        <w:rPr>
          <w:color w:val="231F20"/>
          <w:spacing w:val="6"/>
          <w:w w:val="105"/>
        </w:rPr>
        <w:t xml:space="preserve"> </w:t>
      </w:r>
      <w:r>
        <w:rPr>
          <w:color w:val="231F20"/>
          <w:w w:val="105"/>
        </w:rPr>
        <w:t>a</w:t>
      </w:r>
      <w:r>
        <w:rPr>
          <w:color w:val="231F20"/>
          <w:spacing w:val="6"/>
          <w:w w:val="105"/>
        </w:rPr>
        <w:t xml:space="preserve"> </w:t>
      </w:r>
      <w:r>
        <w:rPr>
          <w:color w:val="231F20"/>
          <w:w w:val="105"/>
        </w:rPr>
        <w:t>que</w:t>
      </w:r>
      <w:r>
        <w:rPr>
          <w:color w:val="231F20"/>
          <w:spacing w:val="6"/>
          <w:w w:val="105"/>
        </w:rPr>
        <w:t xml:space="preserve"> </w:t>
      </w:r>
      <w:r>
        <w:rPr>
          <w:color w:val="231F20"/>
          <w:w w:val="105"/>
        </w:rPr>
        <w:t>se</w:t>
      </w:r>
      <w:r>
        <w:rPr>
          <w:color w:val="231F20"/>
          <w:spacing w:val="6"/>
          <w:w w:val="105"/>
        </w:rPr>
        <w:t xml:space="preserve"> </w:t>
      </w:r>
      <w:r>
        <w:rPr>
          <w:color w:val="231F20"/>
          <w:w w:val="105"/>
        </w:rPr>
        <w:t>refere</w:t>
      </w:r>
      <w:r>
        <w:rPr>
          <w:color w:val="231F20"/>
          <w:spacing w:val="7"/>
          <w:w w:val="105"/>
        </w:rPr>
        <w:t xml:space="preserve"> </w:t>
      </w:r>
      <w:r>
        <w:rPr>
          <w:color w:val="231F20"/>
          <w:w w:val="105"/>
        </w:rPr>
        <w:t>a</w:t>
      </w:r>
      <w:r>
        <w:rPr>
          <w:color w:val="231F20"/>
          <w:spacing w:val="6"/>
          <w:w w:val="105"/>
        </w:rPr>
        <w:t xml:space="preserve"> </w:t>
      </w:r>
      <w:r>
        <w:rPr>
          <w:color w:val="231F20"/>
          <w:spacing w:val="-2"/>
          <w:w w:val="105"/>
        </w:rPr>
        <w:t>alínea</w:t>
      </w:r>
    </w:p>
    <w:p w14:paraId="71DDA77A" w14:textId="77777777" w:rsidR="00711073" w:rsidRDefault="00000000">
      <w:pPr>
        <w:pStyle w:val="BodyText"/>
        <w:spacing w:before="54"/>
        <w:jc w:val="left"/>
      </w:pPr>
      <w:r>
        <w:rPr>
          <w:color w:val="231F20"/>
          <w:w w:val="105"/>
        </w:rPr>
        <w:t>a.</w:t>
      </w:r>
      <w:r>
        <w:rPr>
          <w:color w:val="231F20"/>
          <w:spacing w:val="5"/>
          <w:w w:val="105"/>
        </w:rPr>
        <w:t xml:space="preserve"> </w:t>
      </w:r>
      <w:r>
        <w:rPr>
          <w:color w:val="231F20"/>
          <w:w w:val="105"/>
        </w:rPr>
        <w:t>(Redação</w:t>
      </w:r>
      <w:r>
        <w:rPr>
          <w:color w:val="231F20"/>
          <w:spacing w:val="6"/>
          <w:w w:val="105"/>
        </w:rPr>
        <w:t xml:space="preserve"> </w:t>
      </w:r>
      <w:r>
        <w:rPr>
          <w:color w:val="231F20"/>
          <w:w w:val="105"/>
        </w:rPr>
        <w:t>restabelecida</w:t>
      </w:r>
      <w:r>
        <w:rPr>
          <w:color w:val="231F20"/>
          <w:spacing w:val="6"/>
          <w:w w:val="105"/>
        </w:rPr>
        <w:t xml:space="preserve"> </w:t>
      </w:r>
      <w:r>
        <w:rPr>
          <w:color w:val="231F20"/>
          <w:w w:val="105"/>
        </w:rPr>
        <w:t>pelo</w:t>
      </w:r>
      <w:r>
        <w:rPr>
          <w:color w:val="231F20"/>
          <w:spacing w:val="6"/>
          <w:w w:val="105"/>
        </w:rPr>
        <w:t xml:space="preserve"> </w:t>
      </w:r>
      <w:r>
        <w:rPr>
          <w:color w:val="231F20"/>
          <w:w w:val="105"/>
        </w:rPr>
        <w:t>Decreto-lei</w:t>
      </w:r>
      <w:r>
        <w:rPr>
          <w:color w:val="231F20"/>
          <w:spacing w:val="6"/>
          <w:w w:val="105"/>
        </w:rPr>
        <w:t xml:space="preserve"> </w:t>
      </w:r>
      <w:r>
        <w:rPr>
          <w:color w:val="231F20"/>
          <w:w w:val="105"/>
        </w:rPr>
        <w:t>nº</w:t>
      </w:r>
      <w:r>
        <w:rPr>
          <w:color w:val="231F20"/>
          <w:spacing w:val="6"/>
          <w:w w:val="105"/>
        </w:rPr>
        <w:t xml:space="preserve"> </w:t>
      </w:r>
      <w:r>
        <w:rPr>
          <w:color w:val="231F20"/>
          <w:w w:val="105"/>
        </w:rPr>
        <w:t>8.987-A,</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1946)</w:t>
      </w:r>
    </w:p>
    <w:p w14:paraId="5F6EECB4" w14:textId="77777777" w:rsidR="00711073" w:rsidRDefault="00000000">
      <w:pPr>
        <w:pStyle w:val="BodyText"/>
        <w:spacing w:before="151" w:line="302" w:lineRule="auto"/>
        <w:ind w:right="116"/>
      </w:pPr>
      <w:r>
        <w:rPr>
          <w:color w:val="231F20"/>
          <w:w w:val="110"/>
        </w:rPr>
        <w:t>Art.</w:t>
      </w:r>
      <w:r>
        <w:rPr>
          <w:color w:val="231F20"/>
          <w:spacing w:val="-14"/>
          <w:w w:val="110"/>
        </w:rPr>
        <w:t xml:space="preserve"> </w:t>
      </w:r>
      <w:r>
        <w:rPr>
          <w:color w:val="231F20"/>
          <w:w w:val="110"/>
        </w:rPr>
        <w:t>516.</w:t>
      </w:r>
      <w:r>
        <w:rPr>
          <w:color w:val="231F20"/>
          <w:spacing w:val="-14"/>
          <w:w w:val="110"/>
        </w:rPr>
        <w:t xml:space="preserve"> </w:t>
      </w:r>
      <w:r>
        <w:rPr>
          <w:color w:val="231F20"/>
          <w:w w:val="110"/>
        </w:rPr>
        <w:t>Não</w:t>
      </w:r>
      <w:r>
        <w:rPr>
          <w:color w:val="231F20"/>
          <w:spacing w:val="-14"/>
          <w:w w:val="110"/>
        </w:rPr>
        <w:t xml:space="preserve"> </w:t>
      </w:r>
      <w:r>
        <w:rPr>
          <w:color w:val="231F20"/>
          <w:w w:val="110"/>
        </w:rPr>
        <w:t>será</w:t>
      </w:r>
      <w:r>
        <w:rPr>
          <w:color w:val="231F20"/>
          <w:spacing w:val="-14"/>
          <w:w w:val="110"/>
        </w:rPr>
        <w:t xml:space="preserve"> </w:t>
      </w:r>
      <w:r>
        <w:rPr>
          <w:color w:val="231F20"/>
          <w:w w:val="110"/>
        </w:rPr>
        <w:t>reconhecido</w:t>
      </w:r>
      <w:r>
        <w:rPr>
          <w:color w:val="231F20"/>
          <w:spacing w:val="-13"/>
          <w:w w:val="110"/>
        </w:rPr>
        <w:t xml:space="preserve"> </w:t>
      </w:r>
      <w:r>
        <w:rPr>
          <w:color w:val="231F20"/>
          <w:w w:val="110"/>
        </w:rPr>
        <w:t>mais</w:t>
      </w:r>
      <w:r>
        <w:rPr>
          <w:color w:val="231F20"/>
          <w:spacing w:val="-14"/>
          <w:w w:val="110"/>
        </w:rPr>
        <w:t xml:space="preserve"> </w:t>
      </w:r>
      <w:r>
        <w:rPr>
          <w:color w:val="231F20"/>
          <w:w w:val="110"/>
        </w:rPr>
        <w:t>de</w:t>
      </w:r>
      <w:r>
        <w:rPr>
          <w:color w:val="231F20"/>
          <w:spacing w:val="-14"/>
          <w:w w:val="110"/>
        </w:rPr>
        <w:t xml:space="preserve"> </w:t>
      </w:r>
      <w:r>
        <w:rPr>
          <w:color w:val="231F20"/>
          <w:w w:val="110"/>
        </w:rPr>
        <w:t>um</w:t>
      </w:r>
      <w:r>
        <w:rPr>
          <w:color w:val="231F20"/>
          <w:spacing w:val="-14"/>
          <w:w w:val="110"/>
        </w:rPr>
        <w:t xml:space="preserve"> </w:t>
      </w:r>
      <w:r>
        <w:rPr>
          <w:color w:val="231F20"/>
          <w:w w:val="110"/>
        </w:rPr>
        <w:t>Sindicato</w:t>
      </w:r>
      <w:r>
        <w:rPr>
          <w:color w:val="231F20"/>
          <w:spacing w:val="-13"/>
          <w:w w:val="110"/>
        </w:rPr>
        <w:t xml:space="preserve"> </w:t>
      </w:r>
      <w:r>
        <w:rPr>
          <w:color w:val="231F20"/>
          <w:w w:val="110"/>
        </w:rPr>
        <w:t>representativo</w:t>
      </w:r>
      <w:r>
        <w:rPr>
          <w:color w:val="231F20"/>
          <w:spacing w:val="-14"/>
          <w:w w:val="110"/>
        </w:rPr>
        <w:t xml:space="preserve"> </w:t>
      </w:r>
      <w:r>
        <w:rPr>
          <w:color w:val="231F20"/>
          <w:w w:val="110"/>
        </w:rPr>
        <w:t>da</w:t>
      </w:r>
      <w:r>
        <w:rPr>
          <w:color w:val="231F20"/>
          <w:spacing w:val="-14"/>
          <w:w w:val="110"/>
        </w:rPr>
        <w:t xml:space="preserve"> </w:t>
      </w:r>
      <w:r>
        <w:rPr>
          <w:color w:val="231F20"/>
          <w:w w:val="110"/>
        </w:rPr>
        <w:t>mesma</w:t>
      </w:r>
      <w:r>
        <w:rPr>
          <w:color w:val="231F20"/>
          <w:spacing w:val="-14"/>
          <w:w w:val="110"/>
        </w:rPr>
        <w:t xml:space="preserve"> </w:t>
      </w:r>
      <w:r>
        <w:rPr>
          <w:color w:val="231F20"/>
          <w:w w:val="110"/>
        </w:rPr>
        <w:t>categoria</w:t>
      </w:r>
      <w:r>
        <w:rPr>
          <w:color w:val="231F20"/>
          <w:spacing w:val="-10"/>
          <w:w w:val="110"/>
        </w:rPr>
        <w:t xml:space="preserve"> </w:t>
      </w:r>
      <w:r>
        <w:rPr>
          <w:color w:val="231F20"/>
          <w:w w:val="110"/>
        </w:rPr>
        <w:t>econômica ou</w:t>
      </w:r>
      <w:r>
        <w:rPr>
          <w:color w:val="231F20"/>
          <w:spacing w:val="-5"/>
          <w:w w:val="110"/>
        </w:rPr>
        <w:t xml:space="preserve"> </w:t>
      </w:r>
      <w:r>
        <w:rPr>
          <w:color w:val="231F20"/>
          <w:w w:val="110"/>
        </w:rPr>
        <w:t>profissional,</w:t>
      </w:r>
      <w:r>
        <w:rPr>
          <w:color w:val="231F20"/>
          <w:spacing w:val="-5"/>
          <w:w w:val="110"/>
        </w:rPr>
        <w:t xml:space="preserve"> </w:t>
      </w:r>
      <w:r>
        <w:rPr>
          <w:color w:val="231F20"/>
          <w:w w:val="110"/>
        </w:rPr>
        <w:t>ou</w:t>
      </w:r>
      <w:r>
        <w:rPr>
          <w:color w:val="231F20"/>
          <w:spacing w:val="-5"/>
          <w:w w:val="110"/>
        </w:rPr>
        <w:t xml:space="preserve"> </w:t>
      </w:r>
      <w:r>
        <w:rPr>
          <w:color w:val="231F20"/>
          <w:w w:val="110"/>
        </w:rPr>
        <w:t>profissão</w:t>
      </w:r>
      <w:r>
        <w:rPr>
          <w:color w:val="231F20"/>
          <w:spacing w:val="-5"/>
          <w:w w:val="110"/>
        </w:rPr>
        <w:t xml:space="preserve"> </w:t>
      </w:r>
      <w:r>
        <w:rPr>
          <w:color w:val="231F20"/>
          <w:w w:val="110"/>
        </w:rPr>
        <w:t>liberal,</w:t>
      </w:r>
      <w:r>
        <w:rPr>
          <w:color w:val="231F20"/>
          <w:spacing w:val="-5"/>
          <w:w w:val="110"/>
        </w:rPr>
        <w:t xml:space="preserve"> </w:t>
      </w:r>
      <w:r>
        <w:rPr>
          <w:color w:val="231F20"/>
          <w:w w:val="110"/>
        </w:rPr>
        <w:t>em</w:t>
      </w:r>
      <w:r>
        <w:rPr>
          <w:color w:val="231F20"/>
          <w:spacing w:val="-5"/>
          <w:w w:val="110"/>
        </w:rPr>
        <w:t xml:space="preserve"> </w:t>
      </w:r>
      <w:r>
        <w:rPr>
          <w:color w:val="231F20"/>
          <w:w w:val="110"/>
        </w:rPr>
        <w:t>uma</w:t>
      </w:r>
      <w:r>
        <w:rPr>
          <w:color w:val="231F20"/>
          <w:spacing w:val="-5"/>
          <w:w w:val="110"/>
        </w:rPr>
        <w:t xml:space="preserve"> </w:t>
      </w:r>
      <w:r>
        <w:rPr>
          <w:color w:val="231F20"/>
          <w:w w:val="110"/>
        </w:rPr>
        <w:t>dada</w:t>
      </w:r>
      <w:r>
        <w:rPr>
          <w:color w:val="231F20"/>
          <w:spacing w:val="-5"/>
          <w:w w:val="110"/>
        </w:rPr>
        <w:t xml:space="preserve"> </w:t>
      </w:r>
      <w:r>
        <w:rPr>
          <w:color w:val="231F20"/>
          <w:w w:val="110"/>
        </w:rPr>
        <w:t>base</w:t>
      </w:r>
      <w:r>
        <w:rPr>
          <w:color w:val="231F20"/>
          <w:spacing w:val="-5"/>
          <w:w w:val="110"/>
        </w:rPr>
        <w:t xml:space="preserve"> </w:t>
      </w:r>
      <w:r>
        <w:rPr>
          <w:color w:val="231F20"/>
          <w:w w:val="110"/>
        </w:rPr>
        <w:t>territorial.</w:t>
      </w:r>
    </w:p>
    <w:p w14:paraId="3D7B991F" w14:textId="77777777" w:rsidR="00711073" w:rsidRDefault="00000000">
      <w:pPr>
        <w:pStyle w:val="BodyText"/>
        <w:spacing w:before="97" w:line="302" w:lineRule="auto"/>
        <w:ind w:right="115"/>
      </w:pPr>
      <w:r>
        <w:rPr>
          <w:color w:val="231F20"/>
          <w:w w:val="105"/>
        </w:rPr>
        <w:t>Art.</w:t>
      </w:r>
      <w:r>
        <w:rPr>
          <w:color w:val="231F20"/>
          <w:spacing w:val="-8"/>
          <w:w w:val="105"/>
        </w:rPr>
        <w:t xml:space="preserve"> </w:t>
      </w:r>
      <w:r>
        <w:rPr>
          <w:color w:val="231F20"/>
          <w:w w:val="105"/>
        </w:rPr>
        <w:t>517.</w:t>
      </w:r>
      <w:r>
        <w:rPr>
          <w:color w:val="231F20"/>
          <w:spacing w:val="-8"/>
          <w:w w:val="105"/>
        </w:rPr>
        <w:t xml:space="preserve"> </w:t>
      </w:r>
      <w:r>
        <w:rPr>
          <w:color w:val="231F20"/>
          <w:w w:val="105"/>
        </w:rPr>
        <w:t>Os sindicatos poderão ser distritais, municipais, intermunicipais, estaduais e interestaduais. Excepcionalmente,</w:t>
      </w:r>
      <w:r>
        <w:rPr>
          <w:color w:val="231F20"/>
          <w:spacing w:val="-3"/>
          <w:w w:val="105"/>
        </w:rPr>
        <w:t xml:space="preserve"> </w:t>
      </w:r>
      <w:r>
        <w:rPr>
          <w:color w:val="231F20"/>
          <w:w w:val="105"/>
        </w:rPr>
        <w:t>e</w:t>
      </w:r>
      <w:r>
        <w:rPr>
          <w:color w:val="231F20"/>
          <w:spacing w:val="-3"/>
          <w:w w:val="105"/>
        </w:rPr>
        <w:t xml:space="preserve"> </w:t>
      </w:r>
      <w:r>
        <w:rPr>
          <w:color w:val="231F20"/>
          <w:w w:val="105"/>
        </w:rPr>
        <w:t>atendendo</w:t>
      </w:r>
      <w:r>
        <w:rPr>
          <w:color w:val="231F20"/>
          <w:spacing w:val="-3"/>
          <w:w w:val="105"/>
        </w:rPr>
        <w:t xml:space="preserve"> </w:t>
      </w:r>
      <w:r>
        <w:rPr>
          <w:color w:val="231F20"/>
          <w:w w:val="105"/>
        </w:rPr>
        <w:t>às</w:t>
      </w:r>
      <w:r>
        <w:rPr>
          <w:color w:val="231F20"/>
          <w:spacing w:val="-3"/>
          <w:w w:val="105"/>
        </w:rPr>
        <w:t xml:space="preserve"> </w:t>
      </w:r>
      <w:r>
        <w:rPr>
          <w:color w:val="231F20"/>
          <w:w w:val="105"/>
        </w:rPr>
        <w:t>peculiaridades</w:t>
      </w:r>
      <w:r>
        <w:rPr>
          <w:color w:val="231F20"/>
          <w:spacing w:val="-3"/>
          <w:w w:val="105"/>
        </w:rPr>
        <w:t xml:space="preserve"> </w:t>
      </w:r>
      <w:r>
        <w:rPr>
          <w:color w:val="231F20"/>
          <w:w w:val="105"/>
        </w:rPr>
        <w:t>de</w:t>
      </w:r>
      <w:r>
        <w:rPr>
          <w:color w:val="231F20"/>
          <w:spacing w:val="-3"/>
          <w:w w:val="105"/>
        </w:rPr>
        <w:t xml:space="preserve"> </w:t>
      </w:r>
      <w:r>
        <w:rPr>
          <w:color w:val="231F20"/>
          <w:w w:val="105"/>
        </w:rPr>
        <w:t>determinadas</w:t>
      </w:r>
      <w:r>
        <w:rPr>
          <w:color w:val="231F20"/>
          <w:spacing w:val="-3"/>
          <w:w w:val="105"/>
        </w:rPr>
        <w:t xml:space="preserve"> </w:t>
      </w:r>
      <w:r>
        <w:rPr>
          <w:color w:val="231F20"/>
          <w:w w:val="105"/>
        </w:rPr>
        <w:t>categorias</w:t>
      </w:r>
      <w:r>
        <w:rPr>
          <w:color w:val="231F20"/>
          <w:spacing w:val="-3"/>
          <w:w w:val="105"/>
        </w:rPr>
        <w:t xml:space="preserve"> </w:t>
      </w:r>
      <w:r>
        <w:rPr>
          <w:color w:val="231F20"/>
          <w:w w:val="105"/>
        </w:rPr>
        <w:t>ou</w:t>
      </w:r>
      <w:r>
        <w:rPr>
          <w:color w:val="231F20"/>
          <w:spacing w:val="-3"/>
          <w:w w:val="105"/>
        </w:rPr>
        <w:t xml:space="preserve"> </w:t>
      </w:r>
      <w:r>
        <w:rPr>
          <w:color w:val="231F20"/>
          <w:w w:val="105"/>
        </w:rPr>
        <w:t>profissões,</w:t>
      </w:r>
      <w:r>
        <w:rPr>
          <w:color w:val="231F20"/>
          <w:spacing w:val="-3"/>
          <w:w w:val="105"/>
        </w:rPr>
        <w:t xml:space="preserve"> </w:t>
      </w:r>
      <w:r>
        <w:rPr>
          <w:color w:val="231F20"/>
          <w:w w:val="105"/>
        </w:rPr>
        <w:t>o</w:t>
      </w:r>
      <w:r>
        <w:rPr>
          <w:color w:val="231F20"/>
          <w:spacing w:val="-3"/>
          <w:w w:val="105"/>
        </w:rPr>
        <w:t xml:space="preserve"> </w:t>
      </w:r>
      <w:r>
        <w:rPr>
          <w:color w:val="231F20"/>
          <w:w w:val="105"/>
        </w:rPr>
        <w:t>ministro do Trabalho, Indústria e Comércio poderá autorizar o reconhecimento de sindicatos nacionais.</w:t>
      </w:r>
    </w:p>
    <w:p w14:paraId="49AE0B09" w14:textId="77777777" w:rsidR="00711073" w:rsidRDefault="00711073">
      <w:pPr>
        <w:spacing w:line="302" w:lineRule="auto"/>
        <w:sectPr w:rsidR="00711073">
          <w:pgSz w:w="11910" w:h="16840"/>
          <w:pgMar w:top="0" w:right="1200" w:bottom="720" w:left="1680" w:header="0" w:footer="537" w:gutter="0"/>
          <w:cols w:space="720"/>
        </w:sectPr>
      </w:pPr>
    </w:p>
    <w:p w14:paraId="34EA2AC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3184" behindDoc="0" locked="0" layoutInCell="1" allowOverlap="1" wp14:anchorId="62F02E54" wp14:editId="332E2D79">
                <wp:simplePos x="0" y="0"/>
                <wp:positionH relativeFrom="page">
                  <wp:posOffset>0</wp:posOffset>
                </wp:positionH>
                <wp:positionV relativeFrom="page">
                  <wp:posOffset>0</wp:posOffset>
                </wp:positionV>
                <wp:extent cx="776605" cy="10692130"/>
                <wp:effectExtent l="0" t="0" r="0" b="0"/>
                <wp:wrapNone/>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3184" id="docshape372" filled="true" fillcolor="#005cfa" stroked="false">
                <v:fill type="solid"/>
                <w10:wrap type="none"/>
              </v:rect>
            </w:pict>
          </mc:Fallback>
        </mc:AlternateContent>
      </w:r>
    </w:p>
    <w:p w14:paraId="16777A85" w14:textId="77777777" w:rsidR="00711073" w:rsidRDefault="00711073">
      <w:pPr>
        <w:pStyle w:val="BodyText"/>
        <w:ind w:left="0"/>
        <w:jc w:val="left"/>
        <w:rPr>
          <w:sz w:val="20"/>
        </w:rPr>
      </w:pPr>
    </w:p>
    <w:p w14:paraId="00A40794" w14:textId="77777777" w:rsidR="00711073" w:rsidRDefault="00711073">
      <w:pPr>
        <w:pStyle w:val="BodyText"/>
        <w:ind w:left="0"/>
        <w:jc w:val="left"/>
        <w:rPr>
          <w:sz w:val="20"/>
        </w:rPr>
      </w:pPr>
    </w:p>
    <w:p w14:paraId="2FC36247" w14:textId="77777777" w:rsidR="00711073" w:rsidRDefault="00711073">
      <w:pPr>
        <w:pStyle w:val="BodyText"/>
        <w:ind w:left="0"/>
        <w:jc w:val="left"/>
        <w:rPr>
          <w:sz w:val="20"/>
        </w:rPr>
      </w:pPr>
    </w:p>
    <w:p w14:paraId="759E0965" w14:textId="77777777" w:rsidR="00711073" w:rsidRDefault="00711073">
      <w:pPr>
        <w:pStyle w:val="BodyText"/>
        <w:spacing w:before="7"/>
        <w:ind w:left="0"/>
        <w:jc w:val="left"/>
        <w:rPr>
          <w:sz w:val="24"/>
        </w:rPr>
      </w:pPr>
    </w:p>
    <w:p w14:paraId="4ADB5799" w14:textId="77777777" w:rsidR="00711073" w:rsidRDefault="00000000">
      <w:pPr>
        <w:pStyle w:val="BodyText"/>
        <w:spacing w:before="105"/>
      </w:pPr>
      <w:r>
        <w:rPr>
          <w:color w:val="231F20"/>
          <w:w w:val="105"/>
        </w:rPr>
        <w:t>§</w:t>
      </w:r>
      <w:r>
        <w:rPr>
          <w:color w:val="231F20"/>
          <w:spacing w:val="-2"/>
          <w:w w:val="105"/>
        </w:rPr>
        <w:t xml:space="preserve"> </w:t>
      </w:r>
      <w:r>
        <w:rPr>
          <w:color w:val="231F20"/>
          <w:w w:val="105"/>
        </w:rPr>
        <w:t>1º</w:t>
      </w:r>
      <w:r>
        <w:rPr>
          <w:color w:val="231F20"/>
          <w:spacing w:val="-13"/>
          <w:w w:val="105"/>
        </w:rPr>
        <w:t xml:space="preserve"> </w:t>
      </w:r>
      <w:r>
        <w:rPr>
          <w:color w:val="231F20"/>
          <w:w w:val="105"/>
        </w:rPr>
        <w:t>O</w:t>
      </w:r>
      <w:r>
        <w:rPr>
          <w:color w:val="231F20"/>
          <w:spacing w:val="-1"/>
          <w:w w:val="105"/>
        </w:rPr>
        <w:t xml:space="preserve"> </w:t>
      </w:r>
      <w:r>
        <w:rPr>
          <w:color w:val="231F20"/>
          <w:w w:val="105"/>
        </w:rPr>
        <w:t>ministro</w:t>
      </w:r>
      <w:r>
        <w:rPr>
          <w:color w:val="231F20"/>
          <w:spacing w:val="-1"/>
          <w:w w:val="105"/>
        </w:rPr>
        <w:t xml:space="preserve"> </w:t>
      </w:r>
      <w:r>
        <w:rPr>
          <w:color w:val="231F20"/>
          <w:w w:val="105"/>
        </w:rPr>
        <w:t>do Trabalho,</w:t>
      </w:r>
      <w:r>
        <w:rPr>
          <w:color w:val="231F20"/>
          <w:spacing w:val="-1"/>
          <w:w w:val="105"/>
        </w:rPr>
        <w:t xml:space="preserve"> </w:t>
      </w:r>
      <w:r>
        <w:rPr>
          <w:color w:val="231F20"/>
          <w:w w:val="105"/>
        </w:rPr>
        <w:t>Indústria e</w:t>
      </w:r>
      <w:r>
        <w:rPr>
          <w:color w:val="231F20"/>
          <w:spacing w:val="-1"/>
          <w:w w:val="105"/>
        </w:rPr>
        <w:t xml:space="preserve"> </w:t>
      </w:r>
      <w:r>
        <w:rPr>
          <w:color w:val="231F20"/>
          <w:w w:val="105"/>
        </w:rPr>
        <w:t>Comércio,</w:t>
      </w:r>
      <w:r>
        <w:rPr>
          <w:color w:val="231F20"/>
          <w:spacing w:val="-1"/>
          <w:w w:val="105"/>
        </w:rPr>
        <w:t xml:space="preserve"> </w:t>
      </w:r>
      <w:r>
        <w:rPr>
          <w:color w:val="231F20"/>
          <w:w w:val="105"/>
        </w:rPr>
        <w:t>outorgará e</w:t>
      </w:r>
      <w:r>
        <w:rPr>
          <w:color w:val="231F20"/>
          <w:spacing w:val="-1"/>
          <w:w w:val="105"/>
        </w:rPr>
        <w:t xml:space="preserve"> </w:t>
      </w:r>
      <w:r>
        <w:rPr>
          <w:color w:val="231F20"/>
          <w:w w:val="105"/>
        </w:rPr>
        <w:t>delimitará</w:t>
      </w:r>
      <w:r>
        <w:rPr>
          <w:color w:val="231F20"/>
          <w:spacing w:val="-1"/>
          <w:w w:val="105"/>
        </w:rPr>
        <w:t xml:space="preserve"> </w:t>
      </w:r>
      <w:r>
        <w:rPr>
          <w:color w:val="231F20"/>
          <w:w w:val="105"/>
        </w:rPr>
        <w:t>a base</w:t>
      </w:r>
      <w:r>
        <w:rPr>
          <w:color w:val="231F20"/>
          <w:spacing w:val="-1"/>
          <w:w w:val="105"/>
        </w:rPr>
        <w:t xml:space="preserve"> </w:t>
      </w:r>
      <w:r>
        <w:rPr>
          <w:color w:val="231F20"/>
          <w:w w:val="105"/>
        </w:rPr>
        <w:t>territorial do</w:t>
      </w:r>
      <w:r>
        <w:rPr>
          <w:color w:val="231F20"/>
          <w:spacing w:val="-2"/>
          <w:w w:val="105"/>
        </w:rPr>
        <w:t xml:space="preserve"> sindicato.</w:t>
      </w:r>
    </w:p>
    <w:p w14:paraId="5BBC5A07" w14:textId="77777777" w:rsidR="00711073" w:rsidRDefault="00000000">
      <w:pPr>
        <w:pStyle w:val="BodyText"/>
        <w:spacing w:before="167" w:line="302" w:lineRule="auto"/>
        <w:ind w:right="116"/>
      </w:pPr>
      <w:r>
        <w:rPr>
          <w:color w:val="231F20"/>
          <w:w w:val="105"/>
        </w:rPr>
        <w:t>§ 2º Dentro da base territorial que lhe for determinada é facultado ao sindicato instituir delegacias ou secções para melhor proteção dos associados e da categoria econômica ou profissional ou profissão liberal representada.</w:t>
      </w:r>
    </w:p>
    <w:p w14:paraId="63D6A964" w14:textId="77777777" w:rsidR="00711073" w:rsidRDefault="00000000">
      <w:pPr>
        <w:pStyle w:val="BodyText"/>
        <w:spacing w:before="112" w:line="302" w:lineRule="auto"/>
        <w:ind w:right="115"/>
      </w:pPr>
      <w:r>
        <w:rPr>
          <w:color w:val="231F20"/>
          <w:w w:val="105"/>
        </w:rPr>
        <w:t>Art.</w:t>
      </w:r>
      <w:r>
        <w:rPr>
          <w:color w:val="231F20"/>
          <w:spacing w:val="-13"/>
          <w:w w:val="105"/>
        </w:rPr>
        <w:t xml:space="preserve"> </w:t>
      </w:r>
      <w:r>
        <w:rPr>
          <w:color w:val="231F20"/>
          <w:w w:val="105"/>
        </w:rPr>
        <w:t>518.</w:t>
      </w:r>
      <w:r>
        <w:rPr>
          <w:color w:val="231F20"/>
          <w:spacing w:val="-1"/>
          <w:w w:val="105"/>
        </w:rPr>
        <w:t xml:space="preserve"> </w:t>
      </w:r>
      <w:r>
        <w:rPr>
          <w:color w:val="231F20"/>
          <w:w w:val="105"/>
        </w:rPr>
        <w:t>O pedido de reconhecimento será dirigido ao ministro do Trabalho, Indústria e Comércio, instruído com exemplar ou cópia autenticada dos estatutos da associação.</w:t>
      </w:r>
    </w:p>
    <w:p w14:paraId="3D2D3BEB" w14:textId="77777777" w:rsidR="00711073" w:rsidRDefault="00000000">
      <w:pPr>
        <w:pStyle w:val="BodyText"/>
        <w:spacing w:before="112"/>
      </w:pPr>
      <w:r>
        <w:rPr>
          <w:color w:val="231F20"/>
        </w:rPr>
        <w:t>§</w:t>
      </w:r>
      <w:r>
        <w:rPr>
          <w:color w:val="231F20"/>
          <w:spacing w:val="20"/>
        </w:rPr>
        <w:t xml:space="preserve"> </w:t>
      </w:r>
      <w:r>
        <w:rPr>
          <w:color w:val="231F20"/>
        </w:rPr>
        <w:t>1º</w:t>
      </w:r>
      <w:r>
        <w:rPr>
          <w:color w:val="231F20"/>
          <w:spacing w:val="10"/>
        </w:rPr>
        <w:t xml:space="preserve"> </w:t>
      </w:r>
      <w:r>
        <w:rPr>
          <w:color w:val="231F20"/>
        </w:rPr>
        <w:t>Os</w:t>
      </w:r>
      <w:r>
        <w:rPr>
          <w:color w:val="231F20"/>
          <w:spacing w:val="28"/>
        </w:rPr>
        <w:t xml:space="preserve"> </w:t>
      </w:r>
      <w:r>
        <w:rPr>
          <w:color w:val="231F20"/>
        </w:rPr>
        <w:t>estatutos</w:t>
      </w:r>
      <w:r>
        <w:rPr>
          <w:color w:val="231F20"/>
          <w:spacing w:val="28"/>
        </w:rPr>
        <w:t xml:space="preserve"> </w:t>
      </w:r>
      <w:r>
        <w:rPr>
          <w:color w:val="231F20"/>
        </w:rPr>
        <w:t>deverão</w:t>
      </w:r>
      <w:r>
        <w:rPr>
          <w:color w:val="231F20"/>
          <w:spacing w:val="29"/>
        </w:rPr>
        <w:t xml:space="preserve"> </w:t>
      </w:r>
      <w:r>
        <w:rPr>
          <w:color w:val="231F20"/>
          <w:spacing w:val="-2"/>
        </w:rPr>
        <w:t>conter:</w:t>
      </w:r>
    </w:p>
    <w:p w14:paraId="0B607101" w14:textId="77777777" w:rsidR="00711073" w:rsidRDefault="00000000">
      <w:pPr>
        <w:pStyle w:val="ListParagraph"/>
        <w:numPr>
          <w:ilvl w:val="0"/>
          <w:numId w:val="254"/>
        </w:numPr>
        <w:tabs>
          <w:tab w:val="left" w:pos="409"/>
        </w:tabs>
        <w:spacing w:before="54"/>
        <w:ind w:left="409" w:hanging="219"/>
        <w:jc w:val="both"/>
        <w:rPr>
          <w:sz w:val="18"/>
        </w:rPr>
      </w:pPr>
      <w:r>
        <w:rPr>
          <w:color w:val="231F20"/>
          <w:w w:val="105"/>
          <w:sz w:val="18"/>
        </w:rPr>
        <w:t>a</w:t>
      </w:r>
      <w:r>
        <w:rPr>
          <w:color w:val="231F20"/>
          <w:spacing w:val="-4"/>
          <w:w w:val="105"/>
          <w:sz w:val="18"/>
        </w:rPr>
        <w:t xml:space="preserve"> </w:t>
      </w:r>
      <w:r>
        <w:rPr>
          <w:color w:val="231F20"/>
          <w:w w:val="105"/>
          <w:sz w:val="18"/>
        </w:rPr>
        <w:t>denominação</w:t>
      </w:r>
      <w:r>
        <w:rPr>
          <w:color w:val="231F20"/>
          <w:spacing w:val="-4"/>
          <w:w w:val="105"/>
          <w:sz w:val="18"/>
        </w:rPr>
        <w:t xml:space="preserve"> </w:t>
      </w:r>
      <w:r>
        <w:rPr>
          <w:color w:val="231F20"/>
          <w:w w:val="105"/>
          <w:sz w:val="18"/>
        </w:rPr>
        <w:t>e</w:t>
      </w:r>
      <w:r>
        <w:rPr>
          <w:color w:val="231F20"/>
          <w:spacing w:val="-3"/>
          <w:w w:val="105"/>
          <w:sz w:val="18"/>
        </w:rPr>
        <w:t xml:space="preserve"> </w:t>
      </w:r>
      <w:r>
        <w:rPr>
          <w:color w:val="231F20"/>
          <w:w w:val="105"/>
          <w:sz w:val="18"/>
        </w:rPr>
        <w:t>a</w:t>
      </w:r>
      <w:r>
        <w:rPr>
          <w:color w:val="231F20"/>
          <w:spacing w:val="-4"/>
          <w:w w:val="105"/>
          <w:sz w:val="18"/>
        </w:rPr>
        <w:t xml:space="preserve"> </w:t>
      </w:r>
      <w:r>
        <w:rPr>
          <w:color w:val="231F20"/>
          <w:w w:val="105"/>
          <w:sz w:val="18"/>
        </w:rPr>
        <w:t>sede</w:t>
      </w:r>
      <w:r>
        <w:rPr>
          <w:color w:val="231F20"/>
          <w:spacing w:val="-3"/>
          <w:w w:val="105"/>
          <w:sz w:val="18"/>
        </w:rPr>
        <w:t xml:space="preserve"> </w:t>
      </w:r>
      <w:r>
        <w:rPr>
          <w:color w:val="231F20"/>
          <w:w w:val="105"/>
          <w:sz w:val="18"/>
        </w:rPr>
        <w:t>da</w:t>
      </w:r>
      <w:r>
        <w:rPr>
          <w:color w:val="231F20"/>
          <w:spacing w:val="-4"/>
          <w:w w:val="105"/>
          <w:sz w:val="18"/>
        </w:rPr>
        <w:t xml:space="preserve"> </w:t>
      </w:r>
      <w:r>
        <w:rPr>
          <w:color w:val="231F20"/>
          <w:spacing w:val="-2"/>
          <w:w w:val="105"/>
          <w:sz w:val="18"/>
        </w:rPr>
        <w:t>associação;</w:t>
      </w:r>
    </w:p>
    <w:p w14:paraId="0DDBE38C" w14:textId="77777777" w:rsidR="00711073" w:rsidRDefault="00000000">
      <w:pPr>
        <w:pStyle w:val="ListParagraph"/>
        <w:numPr>
          <w:ilvl w:val="0"/>
          <w:numId w:val="254"/>
        </w:numPr>
        <w:tabs>
          <w:tab w:val="left" w:pos="419"/>
        </w:tabs>
        <w:spacing w:before="53"/>
        <w:ind w:left="419" w:hanging="229"/>
        <w:jc w:val="both"/>
        <w:rPr>
          <w:sz w:val="18"/>
        </w:rPr>
      </w:pPr>
      <w:r>
        <w:rPr>
          <w:color w:val="231F20"/>
          <w:w w:val="105"/>
          <w:sz w:val="18"/>
        </w:rPr>
        <w:t>a</w:t>
      </w:r>
      <w:r>
        <w:rPr>
          <w:color w:val="231F20"/>
          <w:spacing w:val="2"/>
          <w:w w:val="105"/>
          <w:sz w:val="18"/>
        </w:rPr>
        <w:t xml:space="preserve"> </w:t>
      </w:r>
      <w:r>
        <w:rPr>
          <w:color w:val="231F20"/>
          <w:w w:val="105"/>
          <w:sz w:val="18"/>
        </w:rPr>
        <w:t>categoria</w:t>
      </w:r>
      <w:r>
        <w:rPr>
          <w:color w:val="231F20"/>
          <w:spacing w:val="3"/>
          <w:w w:val="105"/>
          <w:sz w:val="18"/>
        </w:rPr>
        <w:t xml:space="preserve"> </w:t>
      </w:r>
      <w:r>
        <w:rPr>
          <w:color w:val="231F20"/>
          <w:w w:val="105"/>
          <w:sz w:val="18"/>
        </w:rPr>
        <w:t>econômica</w:t>
      </w:r>
      <w:r>
        <w:rPr>
          <w:color w:val="231F20"/>
          <w:spacing w:val="2"/>
          <w:w w:val="105"/>
          <w:sz w:val="18"/>
        </w:rPr>
        <w:t xml:space="preserve"> </w:t>
      </w:r>
      <w:r>
        <w:rPr>
          <w:color w:val="231F20"/>
          <w:w w:val="105"/>
          <w:sz w:val="18"/>
        </w:rPr>
        <w:t>ou</w:t>
      </w:r>
      <w:r>
        <w:rPr>
          <w:color w:val="231F20"/>
          <w:spacing w:val="3"/>
          <w:w w:val="105"/>
          <w:sz w:val="18"/>
        </w:rPr>
        <w:t xml:space="preserve"> </w:t>
      </w:r>
      <w:r>
        <w:rPr>
          <w:color w:val="231F20"/>
          <w:w w:val="105"/>
          <w:sz w:val="18"/>
        </w:rPr>
        <w:t>profissional</w:t>
      </w:r>
      <w:r>
        <w:rPr>
          <w:color w:val="231F20"/>
          <w:spacing w:val="3"/>
          <w:w w:val="105"/>
          <w:sz w:val="18"/>
        </w:rPr>
        <w:t xml:space="preserve"> </w:t>
      </w:r>
      <w:r>
        <w:rPr>
          <w:color w:val="231F20"/>
          <w:w w:val="105"/>
          <w:sz w:val="18"/>
        </w:rPr>
        <w:t>ou</w:t>
      </w:r>
      <w:r>
        <w:rPr>
          <w:color w:val="231F20"/>
          <w:spacing w:val="2"/>
          <w:w w:val="105"/>
          <w:sz w:val="18"/>
        </w:rPr>
        <w:t xml:space="preserve"> </w:t>
      </w:r>
      <w:r>
        <w:rPr>
          <w:color w:val="231F20"/>
          <w:w w:val="105"/>
          <w:sz w:val="18"/>
        </w:rPr>
        <w:t>a</w:t>
      </w:r>
      <w:r>
        <w:rPr>
          <w:color w:val="231F20"/>
          <w:spacing w:val="3"/>
          <w:w w:val="105"/>
          <w:sz w:val="18"/>
        </w:rPr>
        <w:t xml:space="preserve"> </w:t>
      </w:r>
      <w:r>
        <w:rPr>
          <w:color w:val="231F20"/>
          <w:w w:val="105"/>
          <w:sz w:val="18"/>
        </w:rPr>
        <w:t>profissão</w:t>
      </w:r>
      <w:r>
        <w:rPr>
          <w:color w:val="231F20"/>
          <w:spacing w:val="3"/>
          <w:w w:val="105"/>
          <w:sz w:val="18"/>
        </w:rPr>
        <w:t xml:space="preserve"> </w:t>
      </w:r>
      <w:r>
        <w:rPr>
          <w:color w:val="231F20"/>
          <w:w w:val="105"/>
          <w:sz w:val="18"/>
        </w:rPr>
        <w:t>liberal</w:t>
      </w:r>
      <w:r>
        <w:rPr>
          <w:color w:val="231F20"/>
          <w:spacing w:val="2"/>
          <w:w w:val="105"/>
          <w:sz w:val="18"/>
        </w:rPr>
        <w:t xml:space="preserve"> </w:t>
      </w:r>
      <w:r>
        <w:rPr>
          <w:color w:val="231F20"/>
          <w:w w:val="105"/>
          <w:sz w:val="18"/>
        </w:rPr>
        <w:t>cuja</w:t>
      </w:r>
      <w:r>
        <w:rPr>
          <w:color w:val="231F20"/>
          <w:spacing w:val="3"/>
          <w:w w:val="105"/>
          <w:sz w:val="18"/>
        </w:rPr>
        <w:t xml:space="preserve"> </w:t>
      </w:r>
      <w:r>
        <w:rPr>
          <w:color w:val="231F20"/>
          <w:w w:val="105"/>
          <w:sz w:val="18"/>
        </w:rPr>
        <w:t>representação</w:t>
      </w:r>
      <w:r>
        <w:rPr>
          <w:color w:val="231F20"/>
          <w:spacing w:val="3"/>
          <w:w w:val="105"/>
          <w:sz w:val="18"/>
        </w:rPr>
        <w:t xml:space="preserve"> </w:t>
      </w:r>
      <w:r>
        <w:rPr>
          <w:color w:val="231F20"/>
          <w:w w:val="105"/>
          <w:sz w:val="18"/>
        </w:rPr>
        <w:t>é</w:t>
      </w:r>
      <w:r>
        <w:rPr>
          <w:color w:val="231F20"/>
          <w:spacing w:val="2"/>
          <w:w w:val="105"/>
          <w:sz w:val="18"/>
        </w:rPr>
        <w:t xml:space="preserve"> </w:t>
      </w:r>
      <w:r>
        <w:rPr>
          <w:color w:val="231F20"/>
          <w:spacing w:val="-2"/>
          <w:w w:val="105"/>
          <w:sz w:val="18"/>
        </w:rPr>
        <w:t>requerida;</w:t>
      </w:r>
    </w:p>
    <w:p w14:paraId="47B51D78" w14:textId="77777777" w:rsidR="00711073" w:rsidRDefault="00000000">
      <w:pPr>
        <w:pStyle w:val="ListParagraph"/>
        <w:numPr>
          <w:ilvl w:val="0"/>
          <w:numId w:val="254"/>
        </w:numPr>
        <w:tabs>
          <w:tab w:val="left" w:pos="421"/>
        </w:tabs>
        <w:spacing w:before="53" w:line="302" w:lineRule="auto"/>
        <w:ind w:left="190" w:right="115" w:firstLine="0"/>
        <w:jc w:val="both"/>
        <w:rPr>
          <w:sz w:val="18"/>
        </w:rPr>
      </w:pPr>
      <w:r>
        <w:rPr>
          <w:color w:val="231F20"/>
          <w:w w:val="105"/>
          <w:sz w:val="18"/>
        </w:rPr>
        <w:t>a afirmação de que a associação agirá como orgão de colaboração com os poderes públicos e as demais associações no sentido da solidariedade social e da subordinação dos interesses econômicos ou profissionais ao interesse nacional;</w:t>
      </w:r>
    </w:p>
    <w:p w14:paraId="0A38537F" w14:textId="77777777" w:rsidR="00711073" w:rsidRDefault="00000000">
      <w:pPr>
        <w:pStyle w:val="ListParagraph"/>
        <w:numPr>
          <w:ilvl w:val="0"/>
          <w:numId w:val="254"/>
        </w:numPr>
        <w:tabs>
          <w:tab w:val="left" w:pos="416"/>
        </w:tabs>
        <w:spacing w:line="302" w:lineRule="auto"/>
        <w:ind w:left="190" w:right="117" w:firstLine="0"/>
        <w:jc w:val="both"/>
        <w:rPr>
          <w:sz w:val="18"/>
        </w:rPr>
      </w:pPr>
      <w:r>
        <w:rPr>
          <w:color w:val="231F20"/>
          <w:w w:val="105"/>
          <w:sz w:val="18"/>
        </w:rPr>
        <w:t>as atribuições, o processo eleitoral e das votações, os casos de perda de mandato e de substituição dos administradores;</w:t>
      </w:r>
    </w:p>
    <w:p w14:paraId="2DE7ECE1" w14:textId="77777777" w:rsidR="00711073" w:rsidRDefault="00000000">
      <w:pPr>
        <w:pStyle w:val="ListParagraph"/>
        <w:numPr>
          <w:ilvl w:val="0"/>
          <w:numId w:val="254"/>
        </w:numPr>
        <w:tabs>
          <w:tab w:val="left" w:pos="415"/>
        </w:tabs>
        <w:spacing w:line="206" w:lineRule="exact"/>
        <w:ind w:left="415" w:hanging="225"/>
        <w:jc w:val="both"/>
        <w:rPr>
          <w:sz w:val="18"/>
        </w:rPr>
      </w:pPr>
      <w:r>
        <w:rPr>
          <w:color w:val="231F20"/>
          <w:w w:val="105"/>
          <w:sz w:val="18"/>
        </w:rPr>
        <w:t>o</w:t>
      </w:r>
      <w:r>
        <w:rPr>
          <w:color w:val="231F20"/>
          <w:spacing w:val="6"/>
          <w:w w:val="105"/>
          <w:sz w:val="18"/>
        </w:rPr>
        <w:t xml:space="preserve"> </w:t>
      </w:r>
      <w:r>
        <w:rPr>
          <w:color w:val="231F20"/>
          <w:w w:val="105"/>
          <w:sz w:val="18"/>
        </w:rPr>
        <w:t>modo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constituição</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administração</w:t>
      </w:r>
      <w:r>
        <w:rPr>
          <w:color w:val="231F20"/>
          <w:spacing w:val="6"/>
          <w:w w:val="105"/>
          <w:sz w:val="18"/>
        </w:rPr>
        <w:t xml:space="preserve"> </w:t>
      </w:r>
      <w:r>
        <w:rPr>
          <w:color w:val="231F20"/>
          <w:w w:val="105"/>
          <w:sz w:val="18"/>
        </w:rPr>
        <w:t>do</w:t>
      </w:r>
      <w:r>
        <w:rPr>
          <w:color w:val="231F20"/>
          <w:spacing w:val="6"/>
          <w:w w:val="105"/>
          <w:sz w:val="18"/>
        </w:rPr>
        <w:t xml:space="preserve"> </w:t>
      </w:r>
      <w:r>
        <w:rPr>
          <w:color w:val="231F20"/>
          <w:w w:val="105"/>
          <w:sz w:val="18"/>
        </w:rPr>
        <w:t>patrimônio</w:t>
      </w:r>
      <w:r>
        <w:rPr>
          <w:color w:val="231F20"/>
          <w:spacing w:val="6"/>
          <w:w w:val="105"/>
          <w:sz w:val="18"/>
        </w:rPr>
        <w:t xml:space="preserve"> </w:t>
      </w:r>
      <w:r>
        <w:rPr>
          <w:color w:val="231F20"/>
          <w:w w:val="105"/>
          <w:sz w:val="18"/>
        </w:rPr>
        <w:t>social</w:t>
      </w:r>
      <w:r>
        <w:rPr>
          <w:color w:val="231F20"/>
          <w:spacing w:val="7"/>
          <w:w w:val="105"/>
          <w:sz w:val="18"/>
        </w:rPr>
        <w:t xml:space="preserve"> </w:t>
      </w:r>
      <w:r>
        <w:rPr>
          <w:color w:val="231F20"/>
          <w:w w:val="105"/>
          <w:sz w:val="18"/>
        </w:rPr>
        <w:t>e</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destino</w:t>
      </w:r>
      <w:r>
        <w:rPr>
          <w:color w:val="231F20"/>
          <w:spacing w:val="6"/>
          <w:w w:val="105"/>
          <w:sz w:val="18"/>
        </w:rPr>
        <w:t xml:space="preserve"> </w:t>
      </w:r>
      <w:r>
        <w:rPr>
          <w:color w:val="231F20"/>
          <w:w w:val="105"/>
          <w:sz w:val="18"/>
        </w:rPr>
        <w:t>que</w:t>
      </w:r>
      <w:r>
        <w:rPr>
          <w:color w:val="231F20"/>
          <w:spacing w:val="6"/>
          <w:w w:val="105"/>
          <w:sz w:val="18"/>
        </w:rPr>
        <w:t xml:space="preserve"> </w:t>
      </w:r>
      <w:r>
        <w:rPr>
          <w:color w:val="231F20"/>
          <w:w w:val="105"/>
          <w:sz w:val="18"/>
        </w:rPr>
        <w:t>lhe</w:t>
      </w:r>
      <w:r>
        <w:rPr>
          <w:color w:val="231F20"/>
          <w:spacing w:val="6"/>
          <w:w w:val="105"/>
          <w:sz w:val="18"/>
        </w:rPr>
        <w:t xml:space="preserve"> </w:t>
      </w:r>
      <w:r>
        <w:rPr>
          <w:color w:val="231F20"/>
          <w:w w:val="105"/>
          <w:sz w:val="18"/>
        </w:rPr>
        <w:t>será</w:t>
      </w:r>
      <w:r>
        <w:rPr>
          <w:color w:val="231F20"/>
          <w:spacing w:val="6"/>
          <w:w w:val="105"/>
          <w:sz w:val="18"/>
        </w:rPr>
        <w:t xml:space="preserve"> </w:t>
      </w:r>
      <w:r>
        <w:rPr>
          <w:color w:val="231F20"/>
          <w:w w:val="105"/>
          <w:sz w:val="18"/>
        </w:rPr>
        <w:t>dado</w:t>
      </w:r>
      <w:r>
        <w:rPr>
          <w:color w:val="231F20"/>
          <w:spacing w:val="6"/>
          <w:w w:val="105"/>
          <w:sz w:val="18"/>
        </w:rPr>
        <w:t xml:space="preserve"> </w:t>
      </w:r>
      <w:r>
        <w:rPr>
          <w:color w:val="231F20"/>
          <w:w w:val="105"/>
          <w:sz w:val="18"/>
        </w:rPr>
        <w:t>no</w:t>
      </w:r>
      <w:r>
        <w:rPr>
          <w:color w:val="231F20"/>
          <w:spacing w:val="7"/>
          <w:w w:val="105"/>
          <w:sz w:val="18"/>
        </w:rPr>
        <w:t xml:space="preserve"> </w:t>
      </w:r>
      <w:r>
        <w:rPr>
          <w:color w:val="231F20"/>
          <w:spacing w:val="-4"/>
          <w:w w:val="105"/>
          <w:sz w:val="18"/>
        </w:rPr>
        <w:t>caso</w:t>
      </w:r>
    </w:p>
    <w:p w14:paraId="357740FE" w14:textId="77777777" w:rsidR="00711073" w:rsidRDefault="00000000">
      <w:pPr>
        <w:pStyle w:val="BodyText"/>
        <w:spacing w:before="52"/>
      </w:pPr>
      <w:r>
        <w:rPr>
          <w:color w:val="231F20"/>
          <w:w w:val="105"/>
        </w:rPr>
        <w:t>de</w:t>
      </w:r>
      <w:r>
        <w:rPr>
          <w:color w:val="231F20"/>
          <w:spacing w:val="2"/>
          <w:w w:val="105"/>
        </w:rPr>
        <w:t xml:space="preserve"> </w:t>
      </w:r>
      <w:r>
        <w:rPr>
          <w:color w:val="231F20"/>
          <w:spacing w:val="-2"/>
          <w:w w:val="105"/>
        </w:rPr>
        <w:t>dissolução;</w:t>
      </w:r>
    </w:p>
    <w:p w14:paraId="3B050E2A" w14:textId="77777777" w:rsidR="00711073" w:rsidRDefault="00000000">
      <w:pPr>
        <w:pStyle w:val="ListParagraph"/>
        <w:numPr>
          <w:ilvl w:val="0"/>
          <w:numId w:val="254"/>
        </w:numPr>
        <w:tabs>
          <w:tab w:val="left" w:pos="375"/>
        </w:tabs>
        <w:spacing w:before="53"/>
        <w:ind w:left="375" w:hanging="185"/>
        <w:jc w:val="both"/>
        <w:rPr>
          <w:sz w:val="18"/>
        </w:rPr>
      </w:pPr>
      <w:r>
        <w:rPr>
          <w:color w:val="231F20"/>
          <w:w w:val="105"/>
          <w:sz w:val="18"/>
        </w:rPr>
        <w:t>as</w:t>
      </w:r>
      <w:r>
        <w:rPr>
          <w:color w:val="231F20"/>
          <w:spacing w:val="-1"/>
          <w:w w:val="105"/>
          <w:sz w:val="18"/>
        </w:rPr>
        <w:t xml:space="preserve"> </w:t>
      </w:r>
      <w:r>
        <w:rPr>
          <w:color w:val="231F20"/>
          <w:w w:val="105"/>
          <w:sz w:val="18"/>
        </w:rPr>
        <w:t>condições em que</w:t>
      </w:r>
      <w:r>
        <w:rPr>
          <w:color w:val="231F20"/>
          <w:spacing w:val="-1"/>
          <w:w w:val="105"/>
          <w:sz w:val="18"/>
        </w:rPr>
        <w:t xml:space="preserve"> </w:t>
      </w:r>
      <w:r>
        <w:rPr>
          <w:color w:val="231F20"/>
          <w:w w:val="105"/>
          <w:sz w:val="18"/>
        </w:rPr>
        <w:t xml:space="preserve">se dissolverá </w:t>
      </w:r>
      <w:r>
        <w:rPr>
          <w:color w:val="231F20"/>
          <w:spacing w:val="-2"/>
          <w:w w:val="105"/>
          <w:sz w:val="18"/>
        </w:rPr>
        <w:t>associação.</w:t>
      </w:r>
    </w:p>
    <w:p w14:paraId="4BFD3C72" w14:textId="77777777" w:rsidR="00711073" w:rsidRDefault="00000000">
      <w:pPr>
        <w:pStyle w:val="BodyText"/>
        <w:spacing w:before="167"/>
      </w:pPr>
      <w:r>
        <w:rPr>
          <w:color w:val="231F20"/>
          <w:w w:val="105"/>
        </w:rPr>
        <w:t>§</w:t>
      </w:r>
      <w:r>
        <w:rPr>
          <w:color w:val="231F20"/>
          <w:spacing w:val="-1"/>
          <w:w w:val="105"/>
        </w:rPr>
        <w:t xml:space="preserve"> </w:t>
      </w:r>
      <w:r>
        <w:rPr>
          <w:color w:val="231F20"/>
          <w:w w:val="105"/>
        </w:rPr>
        <w:t>2º</w:t>
      </w:r>
      <w:r>
        <w:rPr>
          <w:color w:val="231F20"/>
          <w:spacing w:val="-2"/>
          <w:w w:val="105"/>
        </w:rPr>
        <w:t xml:space="preserve"> </w:t>
      </w:r>
      <w:r>
        <w:rPr>
          <w:color w:val="231F20"/>
          <w:w w:val="105"/>
        </w:rPr>
        <w:t>O</w:t>
      </w:r>
      <w:r>
        <w:rPr>
          <w:color w:val="231F20"/>
          <w:spacing w:val="14"/>
          <w:w w:val="105"/>
        </w:rPr>
        <w:t xml:space="preserve"> </w:t>
      </w:r>
      <w:r>
        <w:rPr>
          <w:color w:val="231F20"/>
          <w:w w:val="105"/>
        </w:rPr>
        <w:t>processo</w:t>
      </w:r>
      <w:r>
        <w:rPr>
          <w:color w:val="231F20"/>
          <w:spacing w:val="14"/>
          <w:w w:val="105"/>
        </w:rPr>
        <w:t xml:space="preserve"> </w:t>
      </w:r>
      <w:r>
        <w:rPr>
          <w:color w:val="231F20"/>
          <w:w w:val="105"/>
        </w:rPr>
        <w:t>de</w:t>
      </w:r>
      <w:r>
        <w:rPr>
          <w:color w:val="231F20"/>
          <w:spacing w:val="14"/>
          <w:w w:val="105"/>
        </w:rPr>
        <w:t xml:space="preserve"> </w:t>
      </w:r>
      <w:r>
        <w:rPr>
          <w:color w:val="231F20"/>
          <w:w w:val="105"/>
        </w:rPr>
        <w:t>reconhecimento</w:t>
      </w:r>
      <w:r>
        <w:rPr>
          <w:color w:val="231F20"/>
          <w:spacing w:val="14"/>
          <w:w w:val="105"/>
        </w:rPr>
        <w:t xml:space="preserve"> </w:t>
      </w:r>
      <w:r>
        <w:rPr>
          <w:color w:val="231F20"/>
          <w:w w:val="105"/>
        </w:rPr>
        <w:t>será</w:t>
      </w:r>
      <w:r>
        <w:rPr>
          <w:color w:val="231F20"/>
          <w:spacing w:val="15"/>
          <w:w w:val="105"/>
        </w:rPr>
        <w:t xml:space="preserve"> </w:t>
      </w:r>
      <w:r>
        <w:rPr>
          <w:color w:val="231F20"/>
          <w:w w:val="105"/>
        </w:rPr>
        <w:t>regulado</w:t>
      </w:r>
      <w:r>
        <w:rPr>
          <w:color w:val="231F20"/>
          <w:spacing w:val="14"/>
          <w:w w:val="105"/>
        </w:rPr>
        <w:t xml:space="preserve"> </w:t>
      </w:r>
      <w:r>
        <w:rPr>
          <w:color w:val="231F20"/>
          <w:w w:val="105"/>
        </w:rPr>
        <w:t>em</w:t>
      </w:r>
      <w:r>
        <w:rPr>
          <w:color w:val="231F20"/>
          <w:spacing w:val="14"/>
          <w:w w:val="105"/>
        </w:rPr>
        <w:t xml:space="preserve"> </w:t>
      </w:r>
      <w:r>
        <w:rPr>
          <w:color w:val="231F20"/>
          <w:w w:val="105"/>
        </w:rPr>
        <w:t>instruções</w:t>
      </w:r>
      <w:r>
        <w:rPr>
          <w:color w:val="231F20"/>
          <w:spacing w:val="14"/>
          <w:w w:val="105"/>
        </w:rPr>
        <w:t xml:space="preserve"> </w:t>
      </w:r>
      <w:r>
        <w:rPr>
          <w:color w:val="231F20"/>
          <w:w w:val="105"/>
        </w:rPr>
        <w:t>baixadas</w:t>
      </w:r>
      <w:r>
        <w:rPr>
          <w:color w:val="231F20"/>
          <w:spacing w:val="14"/>
          <w:w w:val="105"/>
        </w:rPr>
        <w:t xml:space="preserve"> </w:t>
      </w:r>
      <w:r>
        <w:rPr>
          <w:color w:val="231F20"/>
          <w:w w:val="105"/>
        </w:rPr>
        <w:t>pelo</w:t>
      </w:r>
      <w:r>
        <w:rPr>
          <w:color w:val="231F20"/>
          <w:spacing w:val="14"/>
          <w:w w:val="105"/>
        </w:rPr>
        <w:t xml:space="preserve"> </w:t>
      </w:r>
      <w:r>
        <w:rPr>
          <w:color w:val="231F20"/>
          <w:w w:val="105"/>
        </w:rPr>
        <w:t>ministro</w:t>
      </w:r>
      <w:r>
        <w:rPr>
          <w:color w:val="231F20"/>
          <w:spacing w:val="14"/>
          <w:w w:val="105"/>
        </w:rPr>
        <w:t xml:space="preserve"> </w:t>
      </w:r>
      <w:r>
        <w:rPr>
          <w:color w:val="231F20"/>
          <w:w w:val="105"/>
        </w:rPr>
        <w:t>do</w:t>
      </w:r>
      <w:r>
        <w:rPr>
          <w:color w:val="231F20"/>
          <w:spacing w:val="15"/>
          <w:w w:val="105"/>
        </w:rPr>
        <w:t xml:space="preserve"> </w:t>
      </w:r>
      <w:r>
        <w:rPr>
          <w:color w:val="231F20"/>
          <w:spacing w:val="-2"/>
          <w:w w:val="105"/>
        </w:rPr>
        <w:t>Trabalho,</w:t>
      </w:r>
    </w:p>
    <w:p w14:paraId="4D04BD6D" w14:textId="77777777" w:rsidR="00711073" w:rsidRDefault="00000000">
      <w:pPr>
        <w:pStyle w:val="BodyText"/>
        <w:spacing w:before="53"/>
      </w:pPr>
      <w:r>
        <w:rPr>
          <w:color w:val="231F20"/>
          <w:w w:val="105"/>
        </w:rPr>
        <w:t>Indústria</w:t>
      </w:r>
      <w:r>
        <w:rPr>
          <w:color w:val="231F20"/>
          <w:spacing w:val="3"/>
          <w:w w:val="105"/>
        </w:rPr>
        <w:t xml:space="preserve"> </w:t>
      </w:r>
      <w:r>
        <w:rPr>
          <w:color w:val="231F20"/>
          <w:w w:val="105"/>
        </w:rPr>
        <w:t>e</w:t>
      </w:r>
      <w:r>
        <w:rPr>
          <w:color w:val="231F20"/>
          <w:spacing w:val="4"/>
          <w:w w:val="105"/>
        </w:rPr>
        <w:t xml:space="preserve"> </w:t>
      </w:r>
      <w:r>
        <w:rPr>
          <w:color w:val="231F20"/>
          <w:spacing w:val="-2"/>
          <w:w w:val="105"/>
        </w:rPr>
        <w:t>Comércio.</w:t>
      </w:r>
    </w:p>
    <w:p w14:paraId="49E3DA89" w14:textId="77777777" w:rsidR="00711073" w:rsidRDefault="00000000">
      <w:pPr>
        <w:pStyle w:val="BodyText"/>
        <w:spacing w:before="167" w:line="302" w:lineRule="auto"/>
        <w:jc w:val="left"/>
      </w:pPr>
      <w:r>
        <w:rPr>
          <w:color w:val="231F20"/>
          <w:w w:val="105"/>
        </w:rPr>
        <w:t>Art.</w:t>
      </w:r>
      <w:r>
        <w:rPr>
          <w:color w:val="231F20"/>
          <w:spacing w:val="-7"/>
          <w:w w:val="105"/>
        </w:rPr>
        <w:t xml:space="preserve"> </w:t>
      </w:r>
      <w:r>
        <w:rPr>
          <w:color w:val="231F20"/>
          <w:w w:val="105"/>
        </w:rPr>
        <w:t>519.</w:t>
      </w:r>
      <w:r>
        <w:rPr>
          <w:color w:val="231F20"/>
          <w:spacing w:val="-20"/>
          <w:w w:val="105"/>
        </w:rPr>
        <w:t xml:space="preserve"> </w:t>
      </w:r>
      <w:r>
        <w:rPr>
          <w:color w:val="231F20"/>
          <w:w w:val="105"/>
        </w:rPr>
        <w:t>A investidura sindical será conferida sempre à associação profissional mais representativa, a juízo do Ministro do Trabalho, constituindo elementos para essa apreciação, entre outros:</w:t>
      </w:r>
    </w:p>
    <w:p w14:paraId="45438EBD" w14:textId="77777777" w:rsidR="00711073" w:rsidRDefault="00000000">
      <w:pPr>
        <w:pStyle w:val="ListParagraph"/>
        <w:numPr>
          <w:ilvl w:val="0"/>
          <w:numId w:val="253"/>
        </w:numPr>
        <w:tabs>
          <w:tab w:val="left" w:pos="409"/>
        </w:tabs>
        <w:spacing w:line="206" w:lineRule="exact"/>
        <w:ind w:left="409" w:hanging="219"/>
        <w:rPr>
          <w:sz w:val="18"/>
        </w:rPr>
      </w:pPr>
      <w:r>
        <w:rPr>
          <w:color w:val="231F20"/>
          <w:w w:val="105"/>
          <w:sz w:val="18"/>
        </w:rPr>
        <w:t>o</w:t>
      </w:r>
      <w:r>
        <w:rPr>
          <w:color w:val="231F20"/>
          <w:spacing w:val="-1"/>
          <w:w w:val="105"/>
          <w:sz w:val="18"/>
        </w:rPr>
        <w:t xml:space="preserve"> </w:t>
      </w:r>
      <w:r>
        <w:rPr>
          <w:color w:val="231F20"/>
          <w:w w:val="105"/>
          <w:sz w:val="18"/>
        </w:rPr>
        <w:t xml:space="preserve">número de </w:t>
      </w:r>
      <w:r>
        <w:rPr>
          <w:color w:val="231F20"/>
          <w:spacing w:val="-2"/>
          <w:w w:val="105"/>
          <w:sz w:val="18"/>
        </w:rPr>
        <w:t>associados;</w:t>
      </w:r>
    </w:p>
    <w:p w14:paraId="4BC7C1C0" w14:textId="77777777" w:rsidR="00711073" w:rsidRDefault="00000000">
      <w:pPr>
        <w:pStyle w:val="ListParagraph"/>
        <w:numPr>
          <w:ilvl w:val="0"/>
          <w:numId w:val="253"/>
        </w:numPr>
        <w:tabs>
          <w:tab w:val="left" w:pos="419"/>
        </w:tabs>
        <w:spacing w:before="53"/>
        <w:ind w:left="419" w:hanging="229"/>
        <w:rPr>
          <w:sz w:val="18"/>
        </w:rPr>
      </w:pPr>
      <w:r>
        <w:rPr>
          <w:color w:val="231F20"/>
          <w:w w:val="105"/>
          <w:sz w:val="18"/>
        </w:rPr>
        <w:t>os</w:t>
      </w:r>
      <w:r>
        <w:rPr>
          <w:color w:val="231F20"/>
          <w:spacing w:val="4"/>
          <w:w w:val="105"/>
          <w:sz w:val="18"/>
        </w:rPr>
        <w:t xml:space="preserve"> </w:t>
      </w:r>
      <w:r>
        <w:rPr>
          <w:color w:val="231F20"/>
          <w:w w:val="105"/>
          <w:sz w:val="18"/>
        </w:rPr>
        <w:t>serviços</w:t>
      </w:r>
      <w:r>
        <w:rPr>
          <w:color w:val="231F20"/>
          <w:spacing w:val="5"/>
          <w:w w:val="105"/>
          <w:sz w:val="18"/>
        </w:rPr>
        <w:t xml:space="preserve"> </w:t>
      </w:r>
      <w:r>
        <w:rPr>
          <w:color w:val="231F20"/>
          <w:w w:val="105"/>
          <w:sz w:val="18"/>
        </w:rPr>
        <w:t>sociais</w:t>
      </w:r>
      <w:r>
        <w:rPr>
          <w:color w:val="231F20"/>
          <w:spacing w:val="5"/>
          <w:w w:val="105"/>
          <w:sz w:val="18"/>
        </w:rPr>
        <w:t xml:space="preserve"> </w:t>
      </w:r>
      <w:r>
        <w:rPr>
          <w:color w:val="231F20"/>
          <w:w w:val="105"/>
          <w:sz w:val="18"/>
        </w:rPr>
        <w:t>fundados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spacing w:val="-2"/>
          <w:w w:val="105"/>
          <w:sz w:val="18"/>
        </w:rPr>
        <w:t>mantidos;</w:t>
      </w:r>
    </w:p>
    <w:p w14:paraId="4960BB77" w14:textId="77777777" w:rsidR="00711073" w:rsidRDefault="00000000">
      <w:pPr>
        <w:pStyle w:val="ListParagraph"/>
        <w:numPr>
          <w:ilvl w:val="0"/>
          <w:numId w:val="253"/>
        </w:numPr>
        <w:tabs>
          <w:tab w:val="left" w:pos="411"/>
        </w:tabs>
        <w:spacing w:before="54"/>
        <w:rPr>
          <w:sz w:val="18"/>
        </w:rPr>
      </w:pPr>
      <w:r>
        <w:rPr>
          <w:color w:val="231F20"/>
          <w:w w:val="110"/>
          <w:sz w:val="18"/>
        </w:rPr>
        <w:t>o</w:t>
      </w:r>
      <w:r>
        <w:rPr>
          <w:color w:val="231F20"/>
          <w:spacing w:val="-12"/>
          <w:w w:val="110"/>
          <w:sz w:val="18"/>
        </w:rPr>
        <w:t xml:space="preserve"> </w:t>
      </w:r>
      <w:r>
        <w:rPr>
          <w:color w:val="231F20"/>
          <w:w w:val="110"/>
          <w:sz w:val="18"/>
        </w:rPr>
        <w:t>valor</w:t>
      </w:r>
      <w:r>
        <w:rPr>
          <w:color w:val="231F20"/>
          <w:spacing w:val="-12"/>
          <w:w w:val="110"/>
          <w:sz w:val="18"/>
        </w:rPr>
        <w:t xml:space="preserve"> </w:t>
      </w:r>
      <w:r>
        <w:rPr>
          <w:color w:val="231F20"/>
          <w:w w:val="110"/>
          <w:sz w:val="18"/>
        </w:rPr>
        <w:t>do</w:t>
      </w:r>
      <w:r>
        <w:rPr>
          <w:color w:val="231F20"/>
          <w:spacing w:val="-12"/>
          <w:w w:val="110"/>
          <w:sz w:val="18"/>
        </w:rPr>
        <w:t xml:space="preserve"> </w:t>
      </w:r>
      <w:r>
        <w:rPr>
          <w:color w:val="231F20"/>
          <w:spacing w:val="-2"/>
          <w:w w:val="110"/>
          <w:sz w:val="18"/>
        </w:rPr>
        <w:t>patrimônio.</w:t>
      </w:r>
    </w:p>
    <w:p w14:paraId="1F04A078" w14:textId="77777777" w:rsidR="00711073" w:rsidRDefault="00000000">
      <w:pPr>
        <w:pStyle w:val="BodyText"/>
        <w:spacing w:before="166" w:line="302" w:lineRule="auto"/>
        <w:ind w:right="116"/>
      </w:pPr>
      <w:r>
        <w:rPr>
          <w:color w:val="231F20"/>
          <w:w w:val="105"/>
        </w:rPr>
        <w:t>Art.</w:t>
      </w:r>
      <w:r>
        <w:rPr>
          <w:color w:val="231F20"/>
          <w:spacing w:val="-12"/>
          <w:w w:val="105"/>
        </w:rPr>
        <w:t xml:space="preserve"> </w:t>
      </w:r>
      <w:r>
        <w:rPr>
          <w:color w:val="231F20"/>
          <w:w w:val="105"/>
        </w:rPr>
        <w:t>520. Reconhecida como sindicato a associação profissional, ser-lhe-á expedida carta de reconhecimento, assinada pelo ministro do Trabalho, Indústria e Comércio, na qual será especificada a representação econômica ou profissional conferida e mencionada a base territorial outorgada.</w:t>
      </w:r>
    </w:p>
    <w:p w14:paraId="0F8CE613" w14:textId="77777777" w:rsidR="00711073" w:rsidRDefault="00000000">
      <w:pPr>
        <w:pStyle w:val="BodyText"/>
        <w:spacing w:before="112" w:line="302" w:lineRule="auto"/>
        <w:ind w:right="116"/>
      </w:pPr>
      <w:r>
        <w:rPr>
          <w:color w:val="231F20"/>
          <w:w w:val="105"/>
        </w:rPr>
        <w:t>Parágrafo único.</w:t>
      </w:r>
      <w:r>
        <w:rPr>
          <w:color w:val="231F20"/>
          <w:spacing w:val="-6"/>
          <w:w w:val="105"/>
        </w:rPr>
        <w:t xml:space="preserve"> </w:t>
      </w:r>
      <w:r>
        <w:rPr>
          <w:color w:val="231F20"/>
          <w:w w:val="105"/>
        </w:rPr>
        <w:t>O reconhecimento investe a associação nas prerrogativas do art. 513 e a obriga os deveres do art. 514, cujo inadimplemento a sujeitará às sanções desta lei.</w:t>
      </w:r>
    </w:p>
    <w:p w14:paraId="2B632F82" w14:textId="77777777" w:rsidR="00711073" w:rsidRDefault="00000000">
      <w:pPr>
        <w:pStyle w:val="BodyText"/>
        <w:spacing w:before="113"/>
      </w:pPr>
      <w:r>
        <w:rPr>
          <w:color w:val="231F20"/>
          <w:w w:val="105"/>
        </w:rPr>
        <w:t>Art.</w:t>
      </w:r>
      <w:r>
        <w:rPr>
          <w:color w:val="231F20"/>
          <w:spacing w:val="-9"/>
          <w:w w:val="105"/>
        </w:rPr>
        <w:t xml:space="preserve"> </w:t>
      </w:r>
      <w:r>
        <w:rPr>
          <w:color w:val="231F20"/>
          <w:w w:val="105"/>
        </w:rPr>
        <w:t>521.</w:t>
      </w:r>
      <w:r>
        <w:rPr>
          <w:color w:val="231F20"/>
          <w:spacing w:val="-19"/>
          <w:w w:val="105"/>
        </w:rPr>
        <w:t xml:space="preserve"> </w:t>
      </w:r>
      <w:r>
        <w:rPr>
          <w:color w:val="231F20"/>
          <w:w w:val="105"/>
        </w:rPr>
        <w:t>São</w:t>
      </w:r>
      <w:r>
        <w:rPr>
          <w:color w:val="231F20"/>
          <w:spacing w:val="12"/>
          <w:w w:val="105"/>
        </w:rPr>
        <w:t xml:space="preserve"> </w:t>
      </w:r>
      <w:r>
        <w:rPr>
          <w:color w:val="231F20"/>
          <w:w w:val="105"/>
        </w:rPr>
        <w:t>condições</w:t>
      </w:r>
      <w:r>
        <w:rPr>
          <w:color w:val="231F20"/>
          <w:spacing w:val="13"/>
          <w:w w:val="105"/>
        </w:rPr>
        <w:t xml:space="preserve"> </w:t>
      </w:r>
      <w:r>
        <w:rPr>
          <w:color w:val="231F20"/>
          <w:w w:val="105"/>
        </w:rPr>
        <w:t>para</w:t>
      </w:r>
      <w:r>
        <w:rPr>
          <w:color w:val="231F20"/>
          <w:spacing w:val="13"/>
          <w:w w:val="105"/>
        </w:rPr>
        <w:t xml:space="preserve"> </w:t>
      </w:r>
      <w:r>
        <w:rPr>
          <w:color w:val="231F20"/>
          <w:w w:val="105"/>
        </w:rPr>
        <w:t>o</w:t>
      </w:r>
      <w:r>
        <w:rPr>
          <w:color w:val="231F20"/>
          <w:spacing w:val="13"/>
          <w:w w:val="105"/>
        </w:rPr>
        <w:t xml:space="preserve"> </w:t>
      </w:r>
      <w:r>
        <w:rPr>
          <w:color w:val="231F20"/>
          <w:w w:val="105"/>
        </w:rPr>
        <w:t>funcionamento</w:t>
      </w:r>
      <w:r>
        <w:rPr>
          <w:color w:val="231F20"/>
          <w:spacing w:val="13"/>
          <w:w w:val="105"/>
        </w:rPr>
        <w:t xml:space="preserve"> </w:t>
      </w:r>
      <w:r>
        <w:rPr>
          <w:color w:val="231F20"/>
          <w:w w:val="105"/>
        </w:rPr>
        <w:t>do</w:t>
      </w:r>
      <w:r>
        <w:rPr>
          <w:color w:val="231F20"/>
          <w:spacing w:val="12"/>
          <w:w w:val="105"/>
        </w:rPr>
        <w:t xml:space="preserve"> </w:t>
      </w:r>
      <w:r>
        <w:rPr>
          <w:color w:val="231F20"/>
          <w:spacing w:val="-2"/>
          <w:w w:val="105"/>
        </w:rPr>
        <w:t>Sindicato:</w:t>
      </w:r>
    </w:p>
    <w:p w14:paraId="17226871" w14:textId="77777777" w:rsidR="00711073" w:rsidRDefault="00000000">
      <w:pPr>
        <w:pStyle w:val="ListParagraph"/>
        <w:numPr>
          <w:ilvl w:val="0"/>
          <w:numId w:val="252"/>
        </w:numPr>
        <w:tabs>
          <w:tab w:val="left" w:pos="422"/>
        </w:tabs>
        <w:spacing w:before="166" w:line="302" w:lineRule="auto"/>
        <w:ind w:right="116" w:firstLine="0"/>
        <w:jc w:val="both"/>
        <w:rPr>
          <w:sz w:val="18"/>
        </w:rPr>
      </w:pPr>
      <w:r>
        <w:rPr>
          <w:color w:val="231F20"/>
          <w:w w:val="105"/>
          <w:sz w:val="18"/>
        </w:rPr>
        <w:t>proibição</w:t>
      </w:r>
      <w:r>
        <w:rPr>
          <w:color w:val="231F20"/>
          <w:spacing w:val="24"/>
          <w:w w:val="105"/>
          <w:sz w:val="18"/>
        </w:rPr>
        <w:t xml:space="preserve"> </w:t>
      </w:r>
      <w:r>
        <w:rPr>
          <w:color w:val="231F20"/>
          <w:w w:val="105"/>
          <w:sz w:val="18"/>
        </w:rPr>
        <w:t>de</w:t>
      </w:r>
      <w:r>
        <w:rPr>
          <w:color w:val="231F20"/>
          <w:spacing w:val="24"/>
          <w:w w:val="105"/>
          <w:sz w:val="18"/>
        </w:rPr>
        <w:t xml:space="preserve"> </w:t>
      </w:r>
      <w:r>
        <w:rPr>
          <w:color w:val="231F20"/>
          <w:w w:val="105"/>
          <w:sz w:val="18"/>
        </w:rPr>
        <w:t>qualquer</w:t>
      </w:r>
      <w:r>
        <w:rPr>
          <w:color w:val="231F20"/>
          <w:spacing w:val="24"/>
          <w:w w:val="105"/>
          <w:sz w:val="18"/>
        </w:rPr>
        <w:t xml:space="preserve"> </w:t>
      </w:r>
      <w:r>
        <w:rPr>
          <w:color w:val="231F20"/>
          <w:w w:val="105"/>
          <w:sz w:val="18"/>
        </w:rPr>
        <w:t>propaganda</w:t>
      </w:r>
      <w:r>
        <w:rPr>
          <w:color w:val="231F20"/>
          <w:spacing w:val="24"/>
          <w:w w:val="105"/>
          <w:sz w:val="18"/>
        </w:rPr>
        <w:t xml:space="preserve"> </w:t>
      </w:r>
      <w:r>
        <w:rPr>
          <w:color w:val="231F20"/>
          <w:w w:val="105"/>
          <w:sz w:val="18"/>
        </w:rPr>
        <w:t>de</w:t>
      </w:r>
      <w:r>
        <w:rPr>
          <w:color w:val="231F20"/>
          <w:spacing w:val="24"/>
          <w:w w:val="105"/>
          <w:sz w:val="18"/>
        </w:rPr>
        <w:t xml:space="preserve"> </w:t>
      </w:r>
      <w:r>
        <w:rPr>
          <w:color w:val="231F20"/>
          <w:w w:val="105"/>
          <w:sz w:val="18"/>
        </w:rPr>
        <w:t>doutrinas</w:t>
      </w:r>
      <w:r>
        <w:rPr>
          <w:color w:val="231F20"/>
          <w:spacing w:val="24"/>
          <w:w w:val="105"/>
          <w:sz w:val="18"/>
        </w:rPr>
        <w:t xml:space="preserve"> </w:t>
      </w:r>
      <w:r>
        <w:rPr>
          <w:color w:val="231F20"/>
          <w:w w:val="105"/>
          <w:sz w:val="18"/>
        </w:rPr>
        <w:t>incompatíveis</w:t>
      </w:r>
      <w:r>
        <w:rPr>
          <w:color w:val="231F20"/>
          <w:spacing w:val="24"/>
          <w:w w:val="105"/>
          <w:sz w:val="18"/>
        </w:rPr>
        <w:t xml:space="preserve"> </w:t>
      </w:r>
      <w:r>
        <w:rPr>
          <w:color w:val="231F20"/>
          <w:w w:val="105"/>
          <w:sz w:val="18"/>
        </w:rPr>
        <w:t>com</w:t>
      </w:r>
      <w:r>
        <w:rPr>
          <w:color w:val="231F20"/>
          <w:spacing w:val="24"/>
          <w:w w:val="105"/>
          <w:sz w:val="18"/>
        </w:rPr>
        <w:t xml:space="preserve"> </w:t>
      </w:r>
      <w:r>
        <w:rPr>
          <w:color w:val="231F20"/>
          <w:w w:val="105"/>
          <w:sz w:val="18"/>
        </w:rPr>
        <w:t>as</w:t>
      </w:r>
      <w:r>
        <w:rPr>
          <w:color w:val="231F20"/>
          <w:spacing w:val="24"/>
          <w:w w:val="105"/>
          <w:sz w:val="18"/>
        </w:rPr>
        <w:t xml:space="preserve"> </w:t>
      </w:r>
      <w:r>
        <w:rPr>
          <w:color w:val="231F20"/>
          <w:w w:val="105"/>
          <w:sz w:val="18"/>
        </w:rPr>
        <w:t>instituições</w:t>
      </w:r>
      <w:r>
        <w:rPr>
          <w:color w:val="231F20"/>
          <w:spacing w:val="24"/>
          <w:w w:val="105"/>
          <w:sz w:val="18"/>
        </w:rPr>
        <w:t xml:space="preserve"> </w:t>
      </w:r>
      <w:r>
        <w:rPr>
          <w:color w:val="231F20"/>
          <w:w w:val="105"/>
          <w:sz w:val="18"/>
        </w:rPr>
        <w:t>e</w:t>
      </w:r>
      <w:r>
        <w:rPr>
          <w:color w:val="231F20"/>
          <w:spacing w:val="24"/>
          <w:w w:val="105"/>
          <w:sz w:val="18"/>
        </w:rPr>
        <w:t xml:space="preserve"> </w:t>
      </w:r>
      <w:r>
        <w:rPr>
          <w:color w:val="231F20"/>
          <w:w w:val="105"/>
          <w:sz w:val="18"/>
        </w:rPr>
        <w:t>os</w:t>
      </w:r>
      <w:r>
        <w:rPr>
          <w:color w:val="231F20"/>
          <w:spacing w:val="24"/>
          <w:w w:val="105"/>
          <w:sz w:val="18"/>
        </w:rPr>
        <w:t xml:space="preserve"> </w:t>
      </w:r>
      <w:r>
        <w:rPr>
          <w:color w:val="231F20"/>
          <w:w w:val="105"/>
          <w:sz w:val="18"/>
        </w:rPr>
        <w:t>interesses da Nação, bem como de candidaturas a cargos eletivos estranhos ao sindicato. (Redação dada pelo Decreto-lei nº 9.502, de 23.7.1946)</w:t>
      </w:r>
    </w:p>
    <w:p w14:paraId="1E0D8534" w14:textId="77777777" w:rsidR="00711073" w:rsidRDefault="00000000">
      <w:pPr>
        <w:pStyle w:val="ListParagraph"/>
        <w:numPr>
          <w:ilvl w:val="0"/>
          <w:numId w:val="252"/>
        </w:numPr>
        <w:tabs>
          <w:tab w:val="left" w:pos="451"/>
        </w:tabs>
        <w:spacing w:line="205" w:lineRule="exact"/>
        <w:ind w:left="451" w:hanging="261"/>
        <w:jc w:val="both"/>
        <w:rPr>
          <w:sz w:val="18"/>
        </w:rPr>
      </w:pPr>
      <w:r>
        <w:rPr>
          <w:color w:val="231F20"/>
          <w:w w:val="105"/>
          <w:sz w:val="18"/>
        </w:rPr>
        <w:t>proibição</w:t>
      </w:r>
      <w:r>
        <w:rPr>
          <w:color w:val="231F20"/>
          <w:spacing w:val="48"/>
          <w:w w:val="105"/>
          <w:sz w:val="18"/>
        </w:rPr>
        <w:t xml:space="preserve"> </w:t>
      </w:r>
      <w:r>
        <w:rPr>
          <w:color w:val="231F20"/>
          <w:w w:val="105"/>
          <w:sz w:val="18"/>
        </w:rPr>
        <w:t>de</w:t>
      </w:r>
      <w:r>
        <w:rPr>
          <w:color w:val="231F20"/>
          <w:spacing w:val="49"/>
          <w:w w:val="105"/>
          <w:sz w:val="18"/>
        </w:rPr>
        <w:t xml:space="preserve"> </w:t>
      </w:r>
      <w:r>
        <w:rPr>
          <w:color w:val="231F20"/>
          <w:w w:val="105"/>
          <w:sz w:val="18"/>
        </w:rPr>
        <w:t>exercício</w:t>
      </w:r>
      <w:r>
        <w:rPr>
          <w:color w:val="231F20"/>
          <w:spacing w:val="49"/>
          <w:w w:val="105"/>
          <w:sz w:val="18"/>
        </w:rPr>
        <w:t xml:space="preserve"> </w:t>
      </w:r>
      <w:r>
        <w:rPr>
          <w:color w:val="231F20"/>
          <w:w w:val="105"/>
          <w:sz w:val="18"/>
        </w:rPr>
        <w:t>de</w:t>
      </w:r>
      <w:r>
        <w:rPr>
          <w:color w:val="231F20"/>
          <w:spacing w:val="48"/>
          <w:w w:val="105"/>
          <w:sz w:val="18"/>
        </w:rPr>
        <w:t xml:space="preserve"> </w:t>
      </w:r>
      <w:r>
        <w:rPr>
          <w:color w:val="231F20"/>
          <w:w w:val="105"/>
          <w:sz w:val="18"/>
        </w:rPr>
        <w:t>cargo</w:t>
      </w:r>
      <w:r>
        <w:rPr>
          <w:color w:val="231F20"/>
          <w:spacing w:val="49"/>
          <w:w w:val="105"/>
          <w:sz w:val="18"/>
        </w:rPr>
        <w:t xml:space="preserve"> </w:t>
      </w:r>
      <w:r>
        <w:rPr>
          <w:color w:val="231F20"/>
          <w:w w:val="105"/>
          <w:sz w:val="18"/>
        </w:rPr>
        <w:t>eletivo</w:t>
      </w:r>
      <w:r>
        <w:rPr>
          <w:color w:val="231F20"/>
          <w:spacing w:val="49"/>
          <w:w w:val="105"/>
          <w:sz w:val="18"/>
        </w:rPr>
        <w:t xml:space="preserve"> </w:t>
      </w:r>
      <w:r>
        <w:rPr>
          <w:color w:val="231F20"/>
          <w:w w:val="105"/>
          <w:sz w:val="18"/>
        </w:rPr>
        <w:t>cumulativamente</w:t>
      </w:r>
      <w:r>
        <w:rPr>
          <w:color w:val="231F20"/>
          <w:spacing w:val="49"/>
          <w:w w:val="105"/>
          <w:sz w:val="18"/>
        </w:rPr>
        <w:t xml:space="preserve"> </w:t>
      </w:r>
      <w:r>
        <w:rPr>
          <w:color w:val="231F20"/>
          <w:w w:val="105"/>
          <w:sz w:val="18"/>
        </w:rPr>
        <w:t>com</w:t>
      </w:r>
      <w:r>
        <w:rPr>
          <w:color w:val="231F20"/>
          <w:spacing w:val="48"/>
          <w:w w:val="105"/>
          <w:sz w:val="18"/>
        </w:rPr>
        <w:t xml:space="preserve"> </w:t>
      </w:r>
      <w:r>
        <w:rPr>
          <w:color w:val="231F20"/>
          <w:w w:val="105"/>
          <w:sz w:val="18"/>
        </w:rPr>
        <w:t>o</w:t>
      </w:r>
      <w:r>
        <w:rPr>
          <w:color w:val="231F20"/>
          <w:spacing w:val="49"/>
          <w:w w:val="105"/>
          <w:sz w:val="18"/>
        </w:rPr>
        <w:t xml:space="preserve"> </w:t>
      </w:r>
      <w:r>
        <w:rPr>
          <w:color w:val="231F20"/>
          <w:w w:val="105"/>
          <w:sz w:val="18"/>
        </w:rPr>
        <w:t>de</w:t>
      </w:r>
      <w:r>
        <w:rPr>
          <w:color w:val="231F20"/>
          <w:spacing w:val="49"/>
          <w:w w:val="105"/>
          <w:sz w:val="18"/>
        </w:rPr>
        <w:t xml:space="preserve"> </w:t>
      </w:r>
      <w:r>
        <w:rPr>
          <w:color w:val="231F20"/>
          <w:w w:val="105"/>
          <w:sz w:val="18"/>
        </w:rPr>
        <w:t>emprego</w:t>
      </w:r>
      <w:r>
        <w:rPr>
          <w:color w:val="231F20"/>
          <w:spacing w:val="49"/>
          <w:w w:val="105"/>
          <w:sz w:val="18"/>
        </w:rPr>
        <w:t xml:space="preserve"> </w:t>
      </w:r>
      <w:r>
        <w:rPr>
          <w:color w:val="231F20"/>
          <w:w w:val="105"/>
          <w:sz w:val="18"/>
        </w:rPr>
        <w:t>remunerado</w:t>
      </w:r>
      <w:r>
        <w:rPr>
          <w:color w:val="231F20"/>
          <w:spacing w:val="48"/>
          <w:w w:val="105"/>
          <w:sz w:val="18"/>
        </w:rPr>
        <w:t xml:space="preserve"> </w:t>
      </w:r>
      <w:r>
        <w:rPr>
          <w:color w:val="231F20"/>
          <w:spacing w:val="-4"/>
          <w:w w:val="105"/>
          <w:sz w:val="18"/>
        </w:rPr>
        <w:t>pelo</w:t>
      </w:r>
    </w:p>
    <w:p w14:paraId="07BBE0AE" w14:textId="77777777" w:rsidR="00711073" w:rsidRDefault="00000000">
      <w:pPr>
        <w:pStyle w:val="BodyText"/>
        <w:spacing w:before="54"/>
      </w:pPr>
      <w:r>
        <w:rPr>
          <w:color w:val="231F20"/>
          <w:w w:val="110"/>
        </w:rPr>
        <w:t>sindicato</w:t>
      </w:r>
      <w:r>
        <w:rPr>
          <w:color w:val="231F20"/>
          <w:spacing w:val="-6"/>
          <w:w w:val="110"/>
        </w:rPr>
        <w:t xml:space="preserve"> </w:t>
      </w:r>
      <w:r>
        <w:rPr>
          <w:color w:val="231F20"/>
          <w:w w:val="110"/>
        </w:rPr>
        <w:t>ou</w:t>
      </w:r>
      <w:r>
        <w:rPr>
          <w:color w:val="231F20"/>
          <w:spacing w:val="-5"/>
          <w:w w:val="110"/>
        </w:rPr>
        <w:t xml:space="preserve"> </w:t>
      </w:r>
      <w:r>
        <w:rPr>
          <w:color w:val="231F20"/>
          <w:w w:val="110"/>
        </w:rPr>
        <w:t>por</w:t>
      </w:r>
      <w:r>
        <w:rPr>
          <w:color w:val="231F20"/>
          <w:spacing w:val="-6"/>
          <w:w w:val="110"/>
        </w:rPr>
        <w:t xml:space="preserve"> </w:t>
      </w:r>
      <w:r>
        <w:rPr>
          <w:color w:val="231F20"/>
          <w:w w:val="110"/>
        </w:rPr>
        <w:t>entidade</w:t>
      </w:r>
      <w:r>
        <w:rPr>
          <w:color w:val="231F20"/>
          <w:spacing w:val="-5"/>
          <w:w w:val="110"/>
        </w:rPr>
        <w:t xml:space="preserve"> </w:t>
      </w:r>
      <w:r>
        <w:rPr>
          <w:color w:val="231F20"/>
          <w:w w:val="110"/>
        </w:rPr>
        <w:t>sindical</w:t>
      </w:r>
      <w:r>
        <w:rPr>
          <w:color w:val="231F20"/>
          <w:spacing w:val="-5"/>
          <w:w w:val="110"/>
        </w:rPr>
        <w:t xml:space="preserve"> </w:t>
      </w:r>
      <w:r>
        <w:rPr>
          <w:color w:val="231F20"/>
          <w:w w:val="110"/>
        </w:rPr>
        <w:t>de</w:t>
      </w:r>
      <w:r>
        <w:rPr>
          <w:color w:val="231F20"/>
          <w:spacing w:val="-6"/>
          <w:w w:val="110"/>
        </w:rPr>
        <w:t xml:space="preserve"> </w:t>
      </w:r>
      <w:r>
        <w:rPr>
          <w:color w:val="231F20"/>
          <w:w w:val="110"/>
        </w:rPr>
        <w:t>grau</w:t>
      </w:r>
      <w:r>
        <w:rPr>
          <w:color w:val="231F20"/>
          <w:spacing w:val="-5"/>
          <w:w w:val="110"/>
        </w:rPr>
        <w:t xml:space="preserve"> </w:t>
      </w:r>
      <w:r>
        <w:rPr>
          <w:color w:val="231F20"/>
          <w:spacing w:val="-2"/>
          <w:w w:val="110"/>
        </w:rPr>
        <w:t>superior;</w:t>
      </w:r>
    </w:p>
    <w:p w14:paraId="4DA71CF2" w14:textId="77777777" w:rsidR="00711073" w:rsidRDefault="00000000">
      <w:pPr>
        <w:pStyle w:val="ListParagraph"/>
        <w:numPr>
          <w:ilvl w:val="0"/>
          <w:numId w:val="252"/>
        </w:numPr>
        <w:tabs>
          <w:tab w:val="left" w:pos="411"/>
        </w:tabs>
        <w:spacing w:before="53"/>
        <w:ind w:left="411" w:hanging="221"/>
        <w:jc w:val="both"/>
        <w:rPr>
          <w:sz w:val="18"/>
        </w:rPr>
      </w:pPr>
      <w:r>
        <w:rPr>
          <w:color w:val="231F20"/>
          <w:w w:val="105"/>
          <w:sz w:val="18"/>
        </w:rPr>
        <w:t>gratuidade</w:t>
      </w:r>
      <w:r>
        <w:rPr>
          <w:color w:val="231F20"/>
          <w:spacing w:val="7"/>
          <w:w w:val="105"/>
          <w:sz w:val="18"/>
        </w:rPr>
        <w:t xml:space="preserve"> </w:t>
      </w:r>
      <w:r>
        <w:rPr>
          <w:color w:val="231F20"/>
          <w:w w:val="105"/>
          <w:sz w:val="18"/>
        </w:rPr>
        <w:t>do</w:t>
      </w:r>
      <w:r>
        <w:rPr>
          <w:color w:val="231F20"/>
          <w:spacing w:val="7"/>
          <w:w w:val="105"/>
          <w:sz w:val="18"/>
        </w:rPr>
        <w:t xml:space="preserve"> </w:t>
      </w:r>
      <w:r>
        <w:rPr>
          <w:color w:val="231F20"/>
          <w:w w:val="105"/>
          <w:sz w:val="18"/>
        </w:rPr>
        <w:t>exercício</w:t>
      </w:r>
      <w:r>
        <w:rPr>
          <w:color w:val="231F20"/>
          <w:spacing w:val="7"/>
          <w:w w:val="105"/>
          <w:sz w:val="18"/>
        </w:rPr>
        <w:t xml:space="preserve"> </w:t>
      </w:r>
      <w:r>
        <w:rPr>
          <w:color w:val="231F20"/>
          <w:w w:val="105"/>
          <w:sz w:val="18"/>
        </w:rPr>
        <w:t>dos</w:t>
      </w:r>
      <w:r>
        <w:rPr>
          <w:color w:val="231F20"/>
          <w:spacing w:val="7"/>
          <w:w w:val="105"/>
          <w:sz w:val="18"/>
        </w:rPr>
        <w:t xml:space="preserve"> </w:t>
      </w:r>
      <w:r>
        <w:rPr>
          <w:color w:val="231F20"/>
          <w:w w:val="105"/>
          <w:sz w:val="18"/>
        </w:rPr>
        <w:t>cargos</w:t>
      </w:r>
      <w:r>
        <w:rPr>
          <w:color w:val="231F20"/>
          <w:spacing w:val="7"/>
          <w:w w:val="105"/>
          <w:sz w:val="18"/>
        </w:rPr>
        <w:t xml:space="preserve"> </w:t>
      </w:r>
      <w:r>
        <w:rPr>
          <w:color w:val="231F20"/>
          <w:spacing w:val="-2"/>
          <w:w w:val="105"/>
          <w:sz w:val="18"/>
        </w:rPr>
        <w:t>eletivos.</w:t>
      </w:r>
    </w:p>
    <w:p w14:paraId="1F0E506D" w14:textId="77777777" w:rsidR="00711073" w:rsidRDefault="00000000">
      <w:pPr>
        <w:pStyle w:val="ListParagraph"/>
        <w:numPr>
          <w:ilvl w:val="0"/>
          <w:numId w:val="252"/>
        </w:numPr>
        <w:tabs>
          <w:tab w:val="left" w:pos="445"/>
        </w:tabs>
        <w:spacing w:before="53"/>
        <w:ind w:left="445" w:hanging="255"/>
        <w:jc w:val="both"/>
        <w:rPr>
          <w:sz w:val="18"/>
        </w:rPr>
      </w:pPr>
      <w:r>
        <w:rPr>
          <w:color w:val="231F20"/>
          <w:w w:val="105"/>
          <w:sz w:val="18"/>
        </w:rPr>
        <w:t>proibição</w:t>
      </w:r>
      <w:r>
        <w:rPr>
          <w:color w:val="231F20"/>
          <w:spacing w:val="40"/>
          <w:w w:val="105"/>
          <w:sz w:val="18"/>
        </w:rPr>
        <w:t xml:space="preserve"> </w:t>
      </w:r>
      <w:r>
        <w:rPr>
          <w:color w:val="231F20"/>
          <w:w w:val="105"/>
          <w:sz w:val="18"/>
        </w:rPr>
        <w:t>de</w:t>
      </w:r>
      <w:r>
        <w:rPr>
          <w:color w:val="231F20"/>
          <w:spacing w:val="39"/>
          <w:w w:val="105"/>
          <w:sz w:val="18"/>
        </w:rPr>
        <w:t xml:space="preserve"> </w:t>
      </w:r>
      <w:r>
        <w:rPr>
          <w:color w:val="231F20"/>
          <w:w w:val="105"/>
          <w:sz w:val="18"/>
        </w:rPr>
        <w:t>quaisquer</w:t>
      </w:r>
      <w:r>
        <w:rPr>
          <w:color w:val="231F20"/>
          <w:spacing w:val="39"/>
          <w:w w:val="105"/>
          <w:sz w:val="18"/>
        </w:rPr>
        <w:t xml:space="preserve"> </w:t>
      </w:r>
      <w:r>
        <w:rPr>
          <w:color w:val="231F20"/>
          <w:w w:val="105"/>
          <w:sz w:val="18"/>
        </w:rPr>
        <w:t>atividades</w:t>
      </w:r>
      <w:r>
        <w:rPr>
          <w:color w:val="231F20"/>
          <w:spacing w:val="40"/>
          <w:w w:val="105"/>
          <w:sz w:val="18"/>
        </w:rPr>
        <w:t xml:space="preserve"> </w:t>
      </w:r>
      <w:r>
        <w:rPr>
          <w:color w:val="231F20"/>
          <w:w w:val="105"/>
          <w:sz w:val="18"/>
        </w:rPr>
        <w:t>não</w:t>
      </w:r>
      <w:r>
        <w:rPr>
          <w:color w:val="231F20"/>
          <w:spacing w:val="41"/>
          <w:w w:val="105"/>
          <w:sz w:val="18"/>
        </w:rPr>
        <w:t xml:space="preserve"> </w:t>
      </w:r>
      <w:r>
        <w:rPr>
          <w:color w:val="231F20"/>
          <w:w w:val="105"/>
          <w:sz w:val="18"/>
        </w:rPr>
        <w:t>compreendidas</w:t>
      </w:r>
      <w:r>
        <w:rPr>
          <w:color w:val="231F20"/>
          <w:spacing w:val="40"/>
          <w:w w:val="105"/>
          <w:sz w:val="18"/>
        </w:rPr>
        <w:t xml:space="preserve"> </w:t>
      </w:r>
      <w:r>
        <w:rPr>
          <w:color w:val="231F20"/>
          <w:w w:val="105"/>
          <w:sz w:val="18"/>
        </w:rPr>
        <w:t>nas</w:t>
      </w:r>
      <w:r>
        <w:rPr>
          <w:color w:val="231F20"/>
          <w:spacing w:val="40"/>
          <w:w w:val="105"/>
          <w:sz w:val="18"/>
        </w:rPr>
        <w:t xml:space="preserve"> </w:t>
      </w:r>
      <w:r>
        <w:rPr>
          <w:color w:val="231F20"/>
          <w:w w:val="105"/>
          <w:sz w:val="18"/>
        </w:rPr>
        <w:t>finalidades</w:t>
      </w:r>
      <w:r>
        <w:rPr>
          <w:color w:val="231F20"/>
          <w:spacing w:val="41"/>
          <w:w w:val="105"/>
          <w:sz w:val="18"/>
        </w:rPr>
        <w:t xml:space="preserve"> </w:t>
      </w:r>
      <w:r>
        <w:rPr>
          <w:color w:val="231F20"/>
          <w:w w:val="105"/>
          <w:sz w:val="18"/>
        </w:rPr>
        <w:t>mencionadas</w:t>
      </w:r>
      <w:r>
        <w:rPr>
          <w:color w:val="231F20"/>
          <w:spacing w:val="40"/>
          <w:w w:val="105"/>
          <w:sz w:val="18"/>
        </w:rPr>
        <w:t xml:space="preserve"> </w:t>
      </w:r>
      <w:r>
        <w:rPr>
          <w:color w:val="231F20"/>
          <w:w w:val="105"/>
          <w:sz w:val="18"/>
        </w:rPr>
        <w:t>no</w:t>
      </w:r>
      <w:r>
        <w:rPr>
          <w:color w:val="231F20"/>
          <w:spacing w:val="40"/>
          <w:w w:val="105"/>
          <w:sz w:val="18"/>
        </w:rPr>
        <w:t xml:space="preserve"> </w:t>
      </w:r>
      <w:r>
        <w:rPr>
          <w:color w:val="231F20"/>
          <w:w w:val="105"/>
          <w:sz w:val="18"/>
        </w:rPr>
        <w:t>art.</w:t>
      </w:r>
      <w:r>
        <w:rPr>
          <w:color w:val="231F20"/>
          <w:spacing w:val="41"/>
          <w:w w:val="105"/>
          <w:sz w:val="18"/>
        </w:rPr>
        <w:t xml:space="preserve"> </w:t>
      </w:r>
      <w:r>
        <w:rPr>
          <w:color w:val="231F20"/>
          <w:spacing w:val="-4"/>
          <w:w w:val="105"/>
          <w:sz w:val="18"/>
        </w:rPr>
        <w:t>511,</w:t>
      </w:r>
    </w:p>
    <w:p w14:paraId="03301747" w14:textId="77777777" w:rsidR="00711073" w:rsidRDefault="00000000">
      <w:pPr>
        <w:pStyle w:val="BodyText"/>
        <w:spacing w:before="53"/>
      </w:pPr>
      <w:r>
        <w:rPr>
          <w:color w:val="231F20"/>
        </w:rPr>
        <w:t>inclusive</w:t>
      </w:r>
      <w:r>
        <w:rPr>
          <w:color w:val="231F20"/>
          <w:spacing w:val="36"/>
        </w:rPr>
        <w:t xml:space="preserve"> </w:t>
      </w:r>
      <w:r>
        <w:rPr>
          <w:color w:val="231F20"/>
        </w:rPr>
        <w:t>as</w:t>
      </w:r>
      <w:r>
        <w:rPr>
          <w:color w:val="231F20"/>
          <w:spacing w:val="37"/>
        </w:rPr>
        <w:t xml:space="preserve"> </w:t>
      </w:r>
      <w:r>
        <w:rPr>
          <w:color w:val="231F20"/>
        </w:rPr>
        <w:t>de</w:t>
      </w:r>
      <w:r>
        <w:rPr>
          <w:color w:val="231F20"/>
          <w:spacing w:val="37"/>
        </w:rPr>
        <w:t xml:space="preserve"> </w:t>
      </w:r>
      <w:r>
        <w:rPr>
          <w:color w:val="231F20"/>
        </w:rPr>
        <w:t>caráter</w:t>
      </w:r>
      <w:r>
        <w:rPr>
          <w:color w:val="231F20"/>
          <w:spacing w:val="37"/>
        </w:rPr>
        <w:t xml:space="preserve"> </w:t>
      </w:r>
      <w:r>
        <w:rPr>
          <w:color w:val="231F20"/>
        </w:rPr>
        <w:t>político-partidário;</w:t>
      </w:r>
      <w:r>
        <w:rPr>
          <w:color w:val="231F20"/>
          <w:spacing w:val="36"/>
        </w:rPr>
        <w:t xml:space="preserve"> </w:t>
      </w:r>
      <w:r>
        <w:rPr>
          <w:color w:val="231F20"/>
        </w:rPr>
        <w:t>(Incluída</w:t>
      </w:r>
      <w:r>
        <w:rPr>
          <w:color w:val="231F20"/>
          <w:spacing w:val="37"/>
        </w:rPr>
        <w:t xml:space="preserve"> </w:t>
      </w:r>
      <w:r>
        <w:rPr>
          <w:color w:val="231F20"/>
        </w:rPr>
        <w:t>pelo</w:t>
      </w:r>
      <w:r>
        <w:rPr>
          <w:color w:val="231F20"/>
          <w:spacing w:val="37"/>
        </w:rPr>
        <w:t xml:space="preserve"> </w:t>
      </w:r>
      <w:r>
        <w:rPr>
          <w:color w:val="231F20"/>
        </w:rPr>
        <w:t>Decreto-lei</w:t>
      </w:r>
      <w:r>
        <w:rPr>
          <w:color w:val="231F20"/>
          <w:spacing w:val="37"/>
        </w:rPr>
        <w:t xml:space="preserve"> </w:t>
      </w:r>
      <w:r>
        <w:rPr>
          <w:color w:val="231F20"/>
        </w:rPr>
        <w:t>nº</w:t>
      </w:r>
      <w:r>
        <w:rPr>
          <w:color w:val="231F20"/>
          <w:spacing w:val="36"/>
        </w:rPr>
        <w:t xml:space="preserve"> </w:t>
      </w:r>
      <w:r>
        <w:rPr>
          <w:color w:val="231F20"/>
        </w:rPr>
        <w:t>9.502,</w:t>
      </w:r>
      <w:r>
        <w:rPr>
          <w:color w:val="231F20"/>
          <w:spacing w:val="37"/>
        </w:rPr>
        <w:t xml:space="preserve"> </w:t>
      </w:r>
      <w:r>
        <w:rPr>
          <w:color w:val="231F20"/>
        </w:rPr>
        <w:t>de</w:t>
      </w:r>
      <w:r>
        <w:rPr>
          <w:color w:val="231F20"/>
          <w:spacing w:val="37"/>
        </w:rPr>
        <w:t xml:space="preserve"> </w:t>
      </w:r>
      <w:r>
        <w:rPr>
          <w:color w:val="231F20"/>
          <w:spacing w:val="-2"/>
        </w:rPr>
        <w:t>23.7.1946)</w:t>
      </w:r>
    </w:p>
    <w:p w14:paraId="66F9C2AD" w14:textId="77777777" w:rsidR="00711073" w:rsidRDefault="00000000">
      <w:pPr>
        <w:pStyle w:val="ListParagraph"/>
        <w:numPr>
          <w:ilvl w:val="0"/>
          <w:numId w:val="252"/>
        </w:numPr>
        <w:tabs>
          <w:tab w:val="left" w:pos="442"/>
        </w:tabs>
        <w:spacing w:before="54" w:line="302" w:lineRule="auto"/>
        <w:ind w:right="119" w:firstLine="0"/>
        <w:jc w:val="both"/>
        <w:rPr>
          <w:sz w:val="18"/>
        </w:rPr>
      </w:pPr>
      <w:r>
        <w:rPr>
          <w:color w:val="231F20"/>
          <w:w w:val="105"/>
          <w:sz w:val="18"/>
        </w:rPr>
        <w:t>proibição de cessão gratuita ou remunerada da respectiva sede a entidade de índole político- partidária. (Incluída pelo Decreto-lei nº 9.502, de 23.7.1946</w:t>
      </w:r>
    </w:p>
    <w:p w14:paraId="16AE566C" w14:textId="77777777" w:rsidR="00711073" w:rsidRDefault="00000000">
      <w:pPr>
        <w:pStyle w:val="BodyText"/>
        <w:spacing w:before="112" w:line="302" w:lineRule="auto"/>
        <w:ind w:right="117"/>
      </w:pPr>
      <w:r>
        <w:rPr>
          <w:color w:val="231F20"/>
          <w:w w:val="105"/>
        </w:rPr>
        <w:t>Parágrafo</w:t>
      </w:r>
      <w:r>
        <w:rPr>
          <w:color w:val="231F20"/>
          <w:spacing w:val="-12"/>
          <w:w w:val="105"/>
        </w:rPr>
        <w:t xml:space="preserve"> </w:t>
      </w:r>
      <w:r>
        <w:rPr>
          <w:color w:val="231F20"/>
          <w:w w:val="105"/>
        </w:rPr>
        <w:t>único.</w:t>
      </w:r>
      <w:r>
        <w:rPr>
          <w:color w:val="231F20"/>
          <w:spacing w:val="-14"/>
          <w:w w:val="105"/>
        </w:rPr>
        <w:t xml:space="preserve"> </w:t>
      </w:r>
      <w:r>
        <w:rPr>
          <w:color w:val="231F20"/>
          <w:w w:val="105"/>
        </w:rPr>
        <w:t>Quando, para o exercício de mandato, tiver o associado de sindicato de empregados, de trabalhadores autônomos ou de profissionais liberais de se afastar do seu trabalho, poderá ser-lhe arbitrada pela assembleia geral uma gratificação nunca excedente da importância de sua remuneração na profissão respectiva.</w:t>
      </w:r>
    </w:p>
    <w:p w14:paraId="3936231C" w14:textId="77777777" w:rsidR="00711073" w:rsidRDefault="00000000">
      <w:pPr>
        <w:pStyle w:val="BodyText"/>
        <w:spacing w:before="129"/>
        <w:ind w:left="3596" w:right="3527"/>
        <w:jc w:val="center"/>
      </w:pPr>
      <w:r>
        <w:rPr>
          <w:color w:val="231F20"/>
        </w:rPr>
        <w:t>Seção</w:t>
      </w:r>
      <w:r>
        <w:rPr>
          <w:color w:val="231F20"/>
          <w:spacing w:val="13"/>
        </w:rPr>
        <w:t xml:space="preserve"> </w:t>
      </w:r>
      <w:r>
        <w:rPr>
          <w:color w:val="231F20"/>
          <w:spacing w:val="-5"/>
        </w:rPr>
        <w:t>III</w:t>
      </w:r>
    </w:p>
    <w:p w14:paraId="6CEDB3A6" w14:textId="77777777" w:rsidR="00711073" w:rsidRDefault="00000000">
      <w:pPr>
        <w:pStyle w:val="BodyText"/>
        <w:spacing w:before="53"/>
        <w:ind w:left="1649" w:right="1580"/>
        <w:jc w:val="center"/>
      </w:pPr>
      <w:r>
        <w:rPr>
          <w:color w:val="231F20"/>
        </w:rPr>
        <w:t>Da</w:t>
      </w:r>
      <w:r>
        <w:rPr>
          <w:color w:val="231F20"/>
          <w:spacing w:val="31"/>
        </w:rPr>
        <w:t xml:space="preserve"> </w:t>
      </w:r>
      <w:r>
        <w:rPr>
          <w:color w:val="231F20"/>
        </w:rPr>
        <w:t>administração</w:t>
      </w:r>
      <w:r>
        <w:rPr>
          <w:color w:val="231F20"/>
          <w:spacing w:val="31"/>
        </w:rPr>
        <w:t xml:space="preserve"> </w:t>
      </w:r>
      <w:r>
        <w:rPr>
          <w:color w:val="231F20"/>
        </w:rPr>
        <w:t>do</w:t>
      </w:r>
      <w:r>
        <w:rPr>
          <w:color w:val="231F20"/>
          <w:spacing w:val="31"/>
        </w:rPr>
        <w:t xml:space="preserve"> </w:t>
      </w:r>
      <w:r>
        <w:rPr>
          <w:color w:val="231F20"/>
          <w:spacing w:val="-2"/>
        </w:rPr>
        <w:t>Sindicato</w:t>
      </w:r>
    </w:p>
    <w:p w14:paraId="7611D645" w14:textId="77777777" w:rsidR="00711073" w:rsidRDefault="00711073">
      <w:pPr>
        <w:pStyle w:val="BodyText"/>
        <w:spacing w:before="3"/>
        <w:ind w:left="0"/>
        <w:jc w:val="left"/>
        <w:rPr>
          <w:sz w:val="27"/>
        </w:rPr>
      </w:pPr>
    </w:p>
    <w:p w14:paraId="255615B8"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522.</w:t>
      </w:r>
      <w:r>
        <w:rPr>
          <w:color w:val="231F20"/>
          <w:spacing w:val="-13"/>
          <w:w w:val="105"/>
        </w:rPr>
        <w:t xml:space="preserve"> </w:t>
      </w:r>
      <w:r>
        <w:rPr>
          <w:color w:val="231F20"/>
          <w:w w:val="105"/>
        </w:rPr>
        <w:t>A administração do sindicato será exercida por uma diretoria constituída no máximo de sete e no mínimo de três membros e de um Conselho Fiscal composto de três membros, eleitos esses órgãos pela Assembleia Geral. (Vide ADPF 276)</w:t>
      </w:r>
    </w:p>
    <w:p w14:paraId="728C0909" w14:textId="77777777" w:rsidR="00711073" w:rsidRDefault="00711073">
      <w:pPr>
        <w:spacing w:line="302" w:lineRule="auto"/>
        <w:sectPr w:rsidR="00711073">
          <w:pgSz w:w="11910" w:h="16840"/>
          <w:pgMar w:top="0" w:right="1200" w:bottom="720" w:left="1680" w:header="0" w:footer="537" w:gutter="0"/>
          <w:cols w:space="720"/>
        </w:sectPr>
      </w:pPr>
    </w:p>
    <w:p w14:paraId="01438C4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3696" behindDoc="0" locked="0" layoutInCell="1" allowOverlap="1" wp14:anchorId="0D935673" wp14:editId="686824EF">
                <wp:simplePos x="0" y="0"/>
                <wp:positionH relativeFrom="page">
                  <wp:posOffset>0</wp:posOffset>
                </wp:positionH>
                <wp:positionV relativeFrom="page">
                  <wp:posOffset>0</wp:posOffset>
                </wp:positionV>
                <wp:extent cx="776605" cy="10692130"/>
                <wp:effectExtent l="0" t="0" r="0" b="0"/>
                <wp:wrapNone/>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3696" id="docshape373" filled="true" fillcolor="#005cfa" stroked="false">
                <v:fill type="solid"/>
                <w10:wrap type="none"/>
              </v:rect>
            </w:pict>
          </mc:Fallback>
        </mc:AlternateContent>
      </w:r>
    </w:p>
    <w:p w14:paraId="1768D90F" w14:textId="77777777" w:rsidR="00711073" w:rsidRDefault="00711073">
      <w:pPr>
        <w:pStyle w:val="BodyText"/>
        <w:ind w:left="0"/>
        <w:jc w:val="left"/>
        <w:rPr>
          <w:sz w:val="20"/>
        </w:rPr>
      </w:pPr>
    </w:p>
    <w:p w14:paraId="2C5BCB73" w14:textId="77777777" w:rsidR="00711073" w:rsidRDefault="00711073">
      <w:pPr>
        <w:pStyle w:val="BodyText"/>
        <w:ind w:left="0"/>
        <w:jc w:val="left"/>
        <w:rPr>
          <w:sz w:val="20"/>
        </w:rPr>
      </w:pPr>
    </w:p>
    <w:p w14:paraId="5898C631" w14:textId="77777777" w:rsidR="00711073" w:rsidRDefault="00711073">
      <w:pPr>
        <w:pStyle w:val="BodyText"/>
        <w:ind w:left="0"/>
        <w:jc w:val="left"/>
        <w:rPr>
          <w:sz w:val="20"/>
        </w:rPr>
      </w:pPr>
    </w:p>
    <w:p w14:paraId="77F82BF6" w14:textId="77777777" w:rsidR="00711073" w:rsidRDefault="00711073">
      <w:pPr>
        <w:pStyle w:val="BodyText"/>
        <w:spacing w:before="7"/>
        <w:ind w:left="0"/>
        <w:jc w:val="left"/>
        <w:rPr>
          <w:sz w:val="24"/>
        </w:rPr>
      </w:pPr>
    </w:p>
    <w:p w14:paraId="06BB8304" w14:textId="77777777" w:rsidR="00711073" w:rsidRDefault="00000000">
      <w:pPr>
        <w:pStyle w:val="BodyText"/>
        <w:spacing w:before="105"/>
        <w:jc w:val="left"/>
      </w:pPr>
      <w:r>
        <w:rPr>
          <w:color w:val="231F20"/>
        </w:rPr>
        <w:t>§</w:t>
      </w:r>
      <w:r>
        <w:rPr>
          <w:color w:val="231F20"/>
          <w:spacing w:val="18"/>
        </w:rPr>
        <w:t xml:space="preserve"> </w:t>
      </w:r>
      <w:r>
        <w:rPr>
          <w:color w:val="231F20"/>
        </w:rPr>
        <w:t>1º</w:t>
      </w:r>
      <w:r>
        <w:rPr>
          <w:color w:val="231F20"/>
          <w:spacing w:val="9"/>
        </w:rPr>
        <w:t xml:space="preserve"> </w:t>
      </w:r>
      <w:r>
        <w:rPr>
          <w:color w:val="231F20"/>
        </w:rPr>
        <w:t>A</w:t>
      </w:r>
      <w:r>
        <w:rPr>
          <w:color w:val="231F20"/>
          <w:spacing w:val="26"/>
        </w:rPr>
        <w:t xml:space="preserve"> </w:t>
      </w:r>
      <w:r>
        <w:rPr>
          <w:color w:val="231F20"/>
        </w:rPr>
        <w:t>diretoria</w:t>
      </w:r>
      <w:r>
        <w:rPr>
          <w:color w:val="231F20"/>
          <w:spacing w:val="27"/>
        </w:rPr>
        <w:t xml:space="preserve"> </w:t>
      </w:r>
      <w:r>
        <w:rPr>
          <w:color w:val="231F20"/>
        </w:rPr>
        <w:t>elegerá,</w:t>
      </w:r>
      <w:r>
        <w:rPr>
          <w:color w:val="231F20"/>
          <w:spacing w:val="26"/>
        </w:rPr>
        <w:t xml:space="preserve"> </w:t>
      </w:r>
      <w:r>
        <w:rPr>
          <w:color w:val="231F20"/>
        </w:rPr>
        <w:t>dentre</w:t>
      </w:r>
      <w:r>
        <w:rPr>
          <w:color w:val="231F20"/>
          <w:spacing w:val="27"/>
        </w:rPr>
        <w:t xml:space="preserve"> </w:t>
      </w:r>
      <w:r>
        <w:rPr>
          <w:color w:val="231F20"/>
        </w:rPr>
        <w:t>os</w:t>
      </w:r>
      <w:r>
        <w:rPr>
          <w:color w:val="231F20"/>
          <w:spacing w:val="27"/>
        </w:rPr>
        <w:t xml:space="preserve"> </w:t>
      </w:r>
      <w:r>
        <w:rPr>
          <w:color w:val="231F20"/>
        </w:rPr>
        <w:t>seus</w:t>
      </w:r>
      <w:r>
        <w:rPr>
          <w:color w:val="231F20"/>
          <w:spacing w:val="26"/>
        </w:rPr>
        <w:t xml:space="preserve"> </w:t>
      </w:r>
      <w:r>
        <w:rPr>
          <w:color w:val="231F20"/>
        </w:rPr>
        <w:t>membros,</w:t>
      </w:r>
      <w:r>
        <w:rPr>
          <w:color w:val="231F20"/>
          <w:spacing w:val="27"/>
        </w:rPr>
        <w:t xml:space="preserve"> </w:t>
      </w:r>
      <w:r>
        <w:rPr>
          <w:color w:val="231F20"/>
        </w:rPr>
        <w:t>o</w:t>
      </w:r>
      <w:r>
        <w:rPr>
          <w:color w:val="231F20"/>
          <w:spacing w:val="26"/>
        </w:rPr>
        <w:t xml:space="preserve"> </w:t>
      </w:r>
      <w:r>
        <w:rPr>
          <w:color w:val="231F20"/>
        </w:rPr>
        <w:t>presidente</w:t>
      </w:r>
      <w:r>
        <w:rPr>
          <w:color w:val="231F20"/>
          <w:spacing w:val="27"/>
        </w:rPr>
        <w:t xml:space="preserve"> </w:t>
      </w:r>
      <w:r>
        <w:rPr>
          <w:color w:val="231F20"/>
        </w:rPr>
        <w:t>do</w:t>
      </w:r>
      <w:r>
        <w:rPr>
          <w:color w:val="231F20"/>
          <w:spacing w:val="27"/>
        </w:rPr>
        <w:t xml:space="preserve"> </w:t>
      </w:r>
      <w:r>
        <w:rPr>
          <w:color w:val="231F20"/>
          <w:spacing w:val="-2"/>
        </w:rPr>
        <w:t>sindicato.</w:t>
      </w:r>
    </w:p>
    <w:p w14:paraId="629DF3A9" w14:textId="77777777" w:rsidR="00711073" w:rsidRDefault="00000000">
      <w:pPr>
        <w:pStyle w:val="BodyText"/>
        <w:spacing w:before="169"/>
        <w:jc w:val="left"/>
      </w:pPr>
      <w:r>
        <w:rPr>
          <w:color w:val="231F20"/>
          <w:w w:val="105"/>
        </w:rPr>
        <w:t>§</w:t>
      </w:r>
      <w:r>
        <w:rPr>
          <w:color w:val="231F20"/>
          <w:spacing w:val="-2"/>
          <w:w w:val="105"/>
        </w:rPr>
        <w:t xml:space="preserve"> </w:t>
      </w:r>
      <w:r>
        <w:rPr>
          <w:color w:val="231F20"/>
          <w:w w:val="105"/>
        </w:rPr>
        <w:t>2º</w:t>
      </w:r>
      <w:r>
        <w:rPr>
          <w:color w:val="231F20"/>
          <w:spacing w:val="-9"/>
          <w:w w:val="105"/>
        </w:rPr>
        <w:t xml:space="preserve"> </w:t>
      </w:r>
      <w:r>
        <w:rPr>
          <w:color w:val="231F20"/>
          <w:w w:val="105"/>
        </w:rPr>
        <w:t>A</w:t>
      </w:r>
      <w:r>
        <w:rPr>
          <w:color w:val="231F20"/>
          <w:spacing w:val="5"/>
          <w:w w:val="105"/>
        </w:rPr>
        <w:t xml:space="preserve"> </w:t>
      </w:r>
      <w:r>
        <w:rPr>
          <w:color w:val="231F20"/>
          <w:w w:val="105"/>
        </w:rPr>
        <w:t>competência</w:t>
      </w:r>
      <w:r>
        <w:rPr>
          <w:color w:val="231F20"/>
          <w:spacing w:val="5"/>
          <w:w w:val="105"/>
        </w:rPr>
        <w:t xml:space="preserve"> </w:t>
      </w:r>
      <w:r>
        <w:rPr>
          <w:color w:val="231F20"/>
          <w:w w:val="105"/>
        </w:rPr>
        <w:t>do</w:t>
      </w:r>
      <w:r>
        <w:rPr>
          <w:color w:val="231F20"/>
          <w:spacing w:val="5"/>
          <w:w w:val="105"/>
        </w:rPr>
        <w:t xml:space="preserve"> </w:t>
      </w:r>
      <w:r>
        <w:rPr>
          <w:color w:val="231F20"/>
          <w:w w:val="105"/>
        </w:rPr>
        <w:t>Conselho</w:t>
      </w:r>
      <w:r>
        <w:rPr>
          <w:color w:val="231F20"/>
          <w:spacing w:val="4"/>
          <w:w w:val="105"/>
        </w:rPr>
        <w:t xml:space="preserve"> </w:t>
      </w:r>
      <w:r>
        <w:rPr>
          <w:color w:val="231F20"/>
          <w:w w:val="105"/>
        </w:rPr>
        <w:t>Fiscal</w:t>
      </w:r>
      <w:r>
        <w:rPr>
          <w:color w:val="231F20"/>
          <w:spacing w:val="5"/>
          <w:w w:val="105"/>
        </w:rPr>
        <w:t xml:space="preserve"> </w:t>
      </w:r>
      <w:r>
        <w:rPr>
          <w:color w:val="231F20"/>
          <w:w w:val="105"/>
        </w:rPr>
        <w:t>é</w:t>
      </w:r>
      <w:r>
        <w:rPr>
          <w:color w:val="231F20"/>
          <w:spacing w:val="5"/>
          <w:w w:val="105"/>
        </w:rPr>
        <w:t xml:space="preserve"> </w:t>
      </w:r>
      <w:r>
        <w:rPr>
          <w:color w:val="231F20"/>
          <w:w w:val="105"/>
        </w:rPr>
        <w:t>limitada</w:t>
      </w:r>
      <w:r>
        <w:rPr>
          <w:color w:val="231F20"/>
          <w:spacing w:val="4"/>
          <w:w w:val="105"/>
        </w:rPr>
        <w:t xml:space="preserve"> </w:t>
      </w:r>
      <w:r>
        <w:rPr>
          <w:color w:val="231F20"/>
          <w:w w:val="105"/>
        </w:rPr>
        <w:t>à</w:t>
      </w:r>
      <w:r>
        <w:rPr>
          <w:color w:val="231F20"/>
          <w:spacing w:val="5"/>
          <w:w w:val="105"/>
        </w:rPr>
        <w:t xml:space="preserve"> </w:t>
      </w:r>
      <w:r>
        <w:rPr>
          <w:color w:val="231F20"/>
          <w:w w:val="105"/>
        </w:rPr>
        <w:t>fiscalização</w:t>
      </w:r>
      <w:r>
        <w:rPr>
          <w:color w:val="231F20"/>
          <w:spacing w:val="5"/>
          <w:w w:val="105"/>
        </w:rPr>
        <w:t xml:space="preserve"> </w:t>
      </w:r>
      <w:r>
        <w:rPr>
          <w:color w:val="231F20"/>
          <w:w w:val="105"/>
        </w:rPr>
        <w:t>da</w:t>
      </w:r>
      <w:r>
        <w:rPr>
          <w:color w:val="231F20"/>
          <w:spacing w:val="4"/>
          <w:w w:val="105"/>
        </w:rPr>
        <w:t xml:space="preserve"> </w:t>
      </w:r>
      <w:r>
        <w:rPr>
          <w:color w:val="231F20"/>
          <w:w w:val="105"/>
        </w:rPr>
        <w:t>gestão</w:t>
      </w:r>
      <w:r>
        <w:rPr>
          <w:color w:val="231F20"/>
          <w:spacing w:val="5"/>
          <w:w w:val="105"/>
        </w:rPr>
        <w:t xml:space="preserve"> </w:t>
      </w:r>
      <w:r>
        <w:rPr>
          <w:color w:val="231F20"/>
          <w:w w:val="105"/>
        </w:rPr>
        <w:t>financeira</w:t>
      </w:r>
      <w:r>
        <w:rPr>
          <w:color w:val="231F20"/>
          <w:spacing w:val="5"/>
          <w:w w:val="105"/>
        </w:rPr>
        <w:t xml:space="preserve"> </w:t>
      </w:r>
      <w:r>
        <w:rPr>
          <w:color w:val="231F20"/>
          <w:w w:val="105"/>
        </w:rPr>
        <w:t>do</w:t>
      </w:r>
      <w:r>
        <w:rPr>
          <w:color w:val="231F20"/>
          <w:spacing w:val="5"/>
          <w:w w:val="105"/>
        </w:rPr>
        <w:t xml:space="preserve"> </w:t>
      </w:r>
      <w:r>
        <w:rPr>
          <w:color w:val="231F20"/>
          <w:spacing w:val="-2"/>
          <w:w w:val="105"/>
        </w:rPr>
        <w:t>sindicato.</w:t>
      </w:r>
    </w:p>
    <w:p w14:paraId="609997F9" w14:textId="77777777" w:rsidR="00711073" w:rsidRDefault="00000000">
      <w:pPr>
        <w:pStyle w:val="BodyText"/>
        <w:spacing w:before="168" w:line="304" w:lineRule="auto"/>
        <w:ind w:right="116"/>
      </w:pPr>
      <w:r>
        <w:rPr>
          <w:color w:val="231F20"/>
          <w:w w:val="105"/>
        </w:rPr>
        <w:t>§ 3º Constituirão atribuição exclusiva da Diretoria do Sindicato e dos Delegados Sindicais, a que se refere</w:t>
      </w:r>
      <w:r>
        <w:rPr>
          <w:color w:val="231F20"/>
          <w:spacing w:val="12"/>
          <w:w w:val="105"/>
        </w:rPr>
        <w:t xml:space="preserve"> </w:t>
      </w:r>
      <w:r>
        <w:rPr>
          <w:color w:val="231F20"/>
          <w:w w:val="105"/>
        </w:rPr>
        <w:t>o</w:t>
      </w:r>
      <w:r>
        <w:rPr>
          <w:color w:val="231F20"/>
          <w:spacing w:val="12"/>
          <w:w w:val="105"/>
        </w:rPr>
        <w:t xml:space="preserve"> </w:t>
      </w:r>
      <w:r>
        <w:rPr>
          <w:color w:val="231F20"/>
          <w:w w:val="105"/>
        </w:rPr>
        <w:t>art.</w:t>
      </w:r>
      <w:r>
        <w:rPr>
          <w:color w:val="231F20"/>
          <w:spacing w:val="12"/>
          <w:w w:val="105"/>
        </w:rPr>
        <w:t xml:space="preserve"> </w:t>
      </w:r>
      <w:r>
        <w:rPr>
          <w:color w:val="231F20"/>
          <w:w w:val="105"/>
        </w:rPr>
        <w:t>523,</w:t>
      </w:r>
      <w:r>
        <w:rPr>
          <w:color w:val="231F20"/>
          <w:spacing w:val="12"/>
          <w:w w:val="105"/>
        </w:rPr>
        <w:t xml:space="preserve"> </w:t>
      </w:r>
      <w:r>
        <w:rPr>
          <w:color w:val="231F20"/>
          <w:w w:val="105"/>
        </w:rPr>
        <w:t>a</w:t>
      </w:r>
      <w:r>
        <w:rPr>
          <w:color w:val="231F20"/>
          <w:spacing w:val="12"/>
          <w:w w:val="105"/>
        </w:rPr>
        <w:t xml:space="preserve"> </w:t>
      </w:r>
      <w:r>
        <w:rPr>
          <w:color w:val="231F20"/>
          <w:w w:val="105"/>
        </w:rPr>
        <w:t>representação</w:t>
      </w:r>
      <w:r>
        <w:rPr>
          <w:color w:val="231F20"/>
          <w:spacing w:val="12"/>
          <w:w w:val="105"/>
        </w:rPr>
        <w:t xml:space="preserve"> </w:t>
      </w:r>
      <w:r>
        <w:rPr>
          <w:color w:val="231F20"/>
          <w:w w:val="105"/>
        </w:rPr>
        <w:t>e</w:t>
      </w:r>
      <w:r>
        <w:rPr>
          <w:color w:val="231F20"/>
          <w:spacing w:val="12"/>
          <w:w w:val="105"/>
        </w:rPr>
        <w:t xml:space="preserve"> </w:t>
      </w:r>
      <w:r>
        <w:rPr>
          <w:color w:val="231F20"/>
          <w:w w:val="105"/>
        </w:rPr>
        <w:t>a</w:t>
      </w:r>
      <w:r>
        <w:rPr>
          <w:color w:val="231F20"/>
          <w:spacing w:val="12"/>
          <w:w w:val="105"/>
        </w:rPr>
        <w:t xml:space="preserve"> </w:t>
      </w:r>
      <w:r>
        <w:rPr>
          <w:color w:val="231F20"/>
          <w:w w:val="105"/>
        </w:rPr>
        <w:t>defesa</w:t>
      </w:r>
      <w:r>
        <w:rPr>
          <w:color w:val="231F20"/>
          <w:spacing w:val="12"/>
          <w:w w:val="105"/>
        </w:rPr>
        <w:t xml:space="preserve"> </w:t>
      </w:r>
      <w:r>
        <w:rPr>
          <w:color w:val="231F20"/>
          <w:w w:val="105"/>
        </w:rPr>
        <w:t>dos</w:t>
      </w:r>
      <w:r>
        <w:rPr>
          <w:color w:val="231F20"/>
          <w:spacing w:val="12"/>
          <w:w w:val="105"/>
        </w:rPr>
        <w:t xml:space="preserve"> </w:t>
      </w:r>
      <w:r>
        <w:rPr>
          <w:color w:val="231F20"/>
          <w:w w:val="105"/>
        </w:rPr>
        <w:t>interesses</w:t>
      </w:r>
      <w:r>
        <w:rPr>
          <w:color w:val="231F20"/>
          <w:spacing w:val="12"/>
          <w:w w:val="105"/>
        </w:rPr>
        <w:t xml:space="preserve"> </w:t>
      </w:r>
      <w:r>
        <w:rPr>
          <w:color w:val="231F20"/>
          <w:w w:val="105"/>
        </w:rPr>
        <w:t>da</w:t>
      </w:r>
      <w:r>
        <w:rPr>
          <w:color w:val="231F20"/>
          <w:spacing w:val="12"/>
          <w:w w:val="105"/>
        </w:rPr>
        <w:t xml:space="preserve"> </w:t>
      </w:r>
      <w:r>
        <w:rPr>
          <w:color w:val="231F20"/>
          <w:w w:val="105"/>
        </w:rPr>
        <w:t>entidade</w:t>
      </w:r>
      <w:r>
        <w:rPr>
          <w:color w:val="231F20"/>
          <w:spacing w:val="12"/>
          <w:w w:val="105"/>
        </w:rPr>
        <w:t xml:space="preserve"> </w:t>
      </w:r>
      <w:r>
        <w:rPr>
          <w:color w:val="231F20"/>
          <w:w w:val="105"/>
        </w:rPr>
        <w:t>perante</w:t>
      </w:r>
      <w:r>
        <w:rPr>
          <w:color w:val="231F20"/>
          <w:spacing w:val="12"/>
          <w:w w:val="105"/>
        </w:rPr>
        <w:t xml:space="preserve"> </w:t>
      </w:r>
      <w:r>
        <w:rPr>
          <w:color w:val="231F20"/>
          <w:w w:val="105"/>
        </w:rPr>
        <w:t>os</w:t>
      </w:r>
      <w:r>
        <w:rPr>
          <w:color w:val="231F20"/>
          <w:spacing w:val="12"/>
          <w:w w:val="105"/>
        </w:rPr>
        <w:t xml:space="preserve"> </w:t>
      </w:r>
      <w:r>
        <w:rPr>
          <w:color w:val="231F20"/>
          <w:w w:val="105"/>
        </w:rPr>
        <w:t>poderes</w:t>
      </w:r>
      <w:r>
        <w:rPr>
          <w:color w:val="231F20"/>
          <w:spacing w:val="12"/>
          <w:w w:val="105"/>
        </w:rPr>
        <w:t xml:space="preserve"> </w:t>
      </w:r>
      <w:r>
        <w:rPr>
          <w:color w:val="231F20"/>
          <w:w w:val="105"/>
        </w:rPr>
        <w:t>públicos e as empresas, salvo mandatário com poderes outorgados por procuração da Diretoria, ou associado investido em representação prevista em lei. (Incluído pelo Decreto-lei nº 9.502, de 23.7.1946)</w:t>
      </w:r>
    </w:p>
    <w:p w14:paraId="7F6815C7" w14:textId="77777777" w:rsidR="00711073" w:rsidRDefault="00000000">
      <w:pPr>
        <w:pStyle w:val="BodyText"/>
        <w:spacing w:before="110" w:line="304" w:lineRule="auto"/>
        <w:ind w:right="115"/>
      </w:pPr>
      <w:r>
        <w:rPr>
          <w:color w:val="231F20"/>
          <w:w w:val="110"/>
        </w:rPr>
        <w:t>Art.</w:t>
      </w:r>
      <w:r>
        <w:rPr>
          <w:color w:val="231F20"/>
          <w:spacing w:val="-14"/>
          <w:w w:val="110"/>
        </w:rPr>
        <w:t xml:space="preserve"> </w:t>
      </w:r>
      <w:r>
        <w:rPr>
          <w:color w:val="231F20"/>
          <w:w w:val="110"/>
        </w:rPr>
        <w:t>523.</w:t>
      </w:r>
      <w:r>
        <w:rPr>
          <w:color w:val="231F20"/>
          <w:spacing w:val="-14"/>
          <w:w w:val="110"/>
        </w:rPr>
        <w:t xml:space="preserve"> </w:t>
      </w:r>
      <w:r>
        <w:rPr>
          <w:color w:val="231F20"/>
          <w:w w:val="110"/>
        </w:rPr>
        <w:t>Os</w:t>
      </w:r>
      <w:r>
        <w:rPr>
          <w:color w:val="231F20"/>
          <w:spacing w:val="-14"/>
          <w:w w:val="110"/>
        </w:rPr>
        <w:t xml:space="preserve"> </w:t>
      </w:r>
      <w:r>
        <w:rPr>
          <w:color w:val="231F20"/>
          <w:w w:val="110"/>
        </w:rPr>
        <w:t>Delegados</w:t>
      </w:r>
      <w:r>
        <w:rPr>
          <w:color w:val="231F20"/>
          <w:spacing w:val="-14"/>
          <w:w w:val="110"/>
        </w:rPr>
        <w:t xml:space="preserve"> </w:t>
      </w:r>
      <w:r>
        <w:rPr>
          <w:color w:val="231F20"/>
          <w:w w:val="110"/>
        </w:rPr>
        <w:t>Sindicais</w:t>
      </w:r>
      <w:r>
        <w:rPr>
          <w:color w:val="231F20"/>
          <w:spacing w:val="-13"/>
          <w:w w:val="110"/>
        </w:rPr>
        <w:t xml:space="preserve"> </w:t>
      </w:r>
      <w:r>
        <w:rPr>
          <w:color w:val="231F20"/>
          <w:w w:val="110"/>
        </w:rPr>
        <w:t>destinados</w:t>
      </w:r>
      <w:r>
        <w:rPr>
          <w:color w:val="231F20"/>
          <w:spacing w:val="-14"/>
          <w:w w:val="110"/>
        </w:rPr>
        <w:t xml:space="preserve"> </w:t>
      </w:r>
      <w:r>
        <w:rPr>
          <w:color w:val="231F20"/>
          <w:w w:val="110"/>
        </w:rPr>
        <w:t>à</w:t>
      </w:r>
      <w:r>
        <w:rPr>
          <w:color w:val="231F20"/>
          <w:spacing w:val="-14"/>
          <w:w w:val="110"/>
        </w:rPr>
        <w:t xml:space="preserve"> </w:t>
      </w:r>
      <w:r>
        <w:rPr>
          <w:color w:val="231F20"/>
          <w:w w:val="110"/>
        </w:rPr>
        <w:t>direção</w:t>
      </w:r>
      <w:r>
        <w:rPr>
          <w:color w:val="231F20"/>
          <w:spacing w:val="-14"/>
          <w:w w:val="110"/>
        </w:rPr>
        <w:t xml:space="preserve"> </w:t>
      </w:r>
      <w:r>
        <w:rPr>
          <w:color w:val="231F20"/>
          <w:w w:val="110"/>
        </w:rPr>
        <w:t>das</w:t>
      </w:r>
      <w:r>
        <w:rPr>
          <w:color w:val="231F20"/>
          <w:spacing w:val="-13"/>
          <w:w w:val="110"/>
        </w:rPr>
        <w:t xml:space="preserve"> </w:t>
      </w:r>
      <w:r>
        <w:rPr>
          <w:color w:val="231F20"/>
          <w:w w:val="110"/>
        </w:rPr>
        <w:t>delegacias</w:t>
      </w:r>
      <w:r>
        <w:rPr>
          <w:color w:val="231F20"/>
          <w:spacing w:val="-14"/>
          <w:w w:val="110"/>
        </w:rPr>
        <w:t xml:space="preserve"> </w:t>
      </w:r>
      <w:r>
        <w:rPr>
          <w:color w:val="231F20"/>
          <w:w w:val="110"/>
        </w:rPr>
        <w:t>ou</w:t>
      </w:r>
      <w:r>
        <w:rPr>
          <w:color w:val="231F20"/>
          <w:spacing w:val="-14"/>
          <w:w w:val="110"/>
        </w:rPr>
        <w:t xml:space="preserve"> </w:t>
      </w:r>
      <w:r>
        <w:rPr>
          <w:color w:val="231F20"/>
          <w:w w:val="110"/>
        </w:rPr>
        <w:t>seções</w:t>
      </w:r>
      <w:r>
        <w:rPr>
          <w:color w:val="231F20"/>
          <w:spacing w:val="-14"/>
          <w:w w:val="110"/>
        </w:rPr>
        <w:t xml:space="preserve"> </w:t>
      </w:r>
      <w:r>
        <w:rPr>
          <w:color w:val="231F20"/>
          <w:w w:val="110"/>
        </w:rPr>
        <w:t>instituídas</w:t>
      </w:r>
      <w:r>
        <w:rPr>
          <w:color w:val="231F20"/>
          <w:spacing w:val="-13"/>
          <w:w w:val="110"/>
        </w:rPr>
        <w:t xml:space="preserve"> </w:t>
      </w:r>
      <w:r>
        <w:rPr>
          <w:color w:val="231F20"/>
          <w:w w:val="110"/>
        </w:rPr>
        <w:t>na</w:t>
      </w:r>
      <w:r>
        <w:rPr>
          <w:color w:val="231F20"/>
          <w:spacing w:val="-14"/>
          <w:w w:val="110"/>
        </w:rPr>
        <w:t xml:space="preserve"> </w:t>
      </w:r>
      <w:r>
        <w:rPr>
          <w:color w:val="231F20"/>
          <w:w w:val="110"/>
        </w:rPr>
        <w:t>forma estabelecida</w:t>
      </w:r>
      <w:r>
        <w:rPr>
          <w:color w:val="231F20"/>
          <w:spacing w:val="-3"/>
          <w:w w:val="110"/>
        </w:rPr>
        <w:t xml:space="preserve"> </w:t>
      </w:r>
      <w:r>
        <w:rPr>
          <w:color w:val="231F20"/>
          <w:w w:val="110"/>
        </w:rPr>
        <w:t>no</w:t>
      </w:r>
      <w:r>
        <w:rPr>
          <w:color w:val="231F20"/>
          <w:spacing w:val="-3"/>
          <w:w w:val="110"/>
        </w:rPr>
        <w:t xml:space="preserve"> </w:t>
      </w:r>
      <w:r>
        <w:rPr>
          <w:color w:val="231F20"/>
          <w:w w:val="110"/>
        </w:rPr>
        <w:t>§</w:t>
      </w:r>
      <w:r>
        <w:rPr>
          <w:color w:val="231F20"/>
          <w:spacing w:val="-3"/>
          <w:w w:val="110"/>
        </w:rPr>
        <w:t xml:space="preserve"> </w:t>
      </w:r>
      <w:r>
        <w:rPr>
          <w:color w:val="231F20"/>
          <w:w w:val="110"/>
        </w:rPr>
        <w:t>2º</w:t>
      </w:r>
      <w:r>
        <w:rPr>
          <w:color w:val="231F20"/>
          <w:spacing w:val="-3"/>
          <w:w w:val="110"/>
        </w:rPr>
        <w:t xml:space="preserve"> </w:t>
      </w:r>
      <w:r>
        <w:rPr>
          <w:color w:val="231F20"/>
          <w:w w:val="110"/>
        </w:rPr>
        <w:t>do</w:t>
      </w:r>
      <w:r>
        <w:rPr>
          <w:color w:val="231F20"/>
          <w:spacing w:val="-3"/>
          <w:w w:val="110"/>
        </w:rPr>
        <w:t xml:space="preserve"> </w:t>
      </w:r>
      <w:r>
        <w:rPr>
          <w:color w:val="231F20"/>
          <w:w w:val="110"/>
        </w:rPr>
        <w:t>art.</w:t>
      </w:r>
      <w:r>
        <w:rPr>
          <w:color w:val="231F20"/>
          <w:spacing w:val="-3"/>
          <w:w w:val="110"/>
        </w:rPr>
        <w:t xml:space="preserve"> </w:t>
      </w:r>
      <w:r>
        <w:rPr>
          <w:color w:val="231F20"/>
          <w:w w:val="110"/>
        </w:rPr>
        <w:t>517</w:t>
      </w:r>
      <w:r>
        <w:rPr>
          <w:color w:val="231F20"/>
          <w:spacing w:val="-3"/>
          <w:w w:val="110"/>
        </w:rPr>
        <w:t xml:space="preserve"> </w:t>
      </w:r>
      <w:r>
        <w:rPr>
          <w:color w:val="231F20"/>
          <w:w w:val="110"/>
        </w:rPr>
        <w:t>serão</w:t>
      </w:r>
      <w:r>
        <w:rPr>
          <w:color w:val="231F20"/>
          <w:spacing w:val="-3"/>
          <w:w w:val="110"/>
        </w:rPr>
        <w:t xml:space="preserve"> </w:t>
      </w:r>
      <w:r>
        <w:rPr>
          <w:color w:val="231F20"/>
          <w:w w:val="110"/>
        </w:rPr>
        <w:t>designados</w:t>
      </w:r>
      <w:r>
        <w:rPr>
          <w:color w:val="231F20"/>
          <w:spacing w:val="-3"/>
          <w:w w:val="110"/>
        </w:rPr>
        <w:t xml:space="preserve"> </w:t>
      </w:r>
      <w:r>
        <w:rPr>
          <w:color w:val="231F20"/>
          <w:w w:val="110"/>
        </w:rPr>
        <w:t>pela</w:t>
      </w:r>
      <w:r>
        <w:rPr>
          <w:color w:val="231F20"/>
          <w:spacing w:val="-3"/>
          <w:w w:val="110"/>
        </w:rPr>
        <w:t xml:space="preserve"> </w:t>
      </w:r>
      <w:r>
        <w:rPr>
          <w:color w:val="231F20"/>
          <w:w w:val="110"/>
        </w:rPr>
        <w:t>diretoria</w:t>
      </w:r>
      <w:r>
        <w:rPr>
          <w:color w:val="231F20"/>
          <w:spacing w:val="-3"/>
          <w:w w:val="110"/>
        </w:rPr>
        <w:t xml:space="preserve"> </w:t>
      </w:r>
      <w:r>
        <w:rPr>
          <w:color w:val="231F20"/>
          <w:w w:val="110"/>
        </w:rPr>
        <w:t>dentre</w:t>
      </w:r>
      <w:r>
        <w:rPr>
          <w:color w:val="231F20"/>
          <w:spacing w:val="-3"/>
          <w:w w:val="110"/>
        </w:rPr>
        <w:t xml:space="preserve"> </w:t>
      </w:r>
      <w:r>
        <w:rPr>
          <w:color w:val="231F20"/>
          <w:w w:val="110"/>
        </w:rPr>
        <w:t>os</w:t>
      </w:r>
      <w:r>
        <w:rPr>
          <w:color w:val="231F20"/>
          <w:spacing w:val="-3"/>
          <w:w w:val="110"/>
        </w:rPr>
        <w:t xml:space="preserve"> </w:t>
      </w:r>
      <w:r>
        <w:rPr>
          <w:color w:val="231F20"/>
          <w:w w:val="110"/>
        </w:rPr>
        <w:t>associados</w:t>
      </w:r>
      <w:r>
        <w:rPr>
          <w:color w:val="231F20"/>
          <w:spacing w:val="-3"/>
          <w:w w:val="110"/>
        </w:rPr>
        <w:t xml:space="preserve"> </w:t>
      </w:r>
      <w:r>
        <w:rPr>
          <w:color w:val="231F20"/>
          <w:w w:val="110"/>
        </w:rPr>
        <w:t>radicados</w:t>
      </w:r>
      <w:r>
        <w:rPr>
          <w:color w:val="231F20"/>
          <w:spacing w:val="-3"/>
          <w:w w:val="110"/>
        </w:rPr>
        <w:t xml:space="preserve"> </w:t>
      </w:r>
      <w:r>
        <w:rPr>
          <w:color w:val="231F20"/>
          <w:w w:val="110"/>
        </w:rPr>
        <w:t>no território da correspondente delegacia.</w:t>
      </w:r>
    </w:p>
    <w:p w14:paraId="571869D4" w14:textId="77777777" w:rsidR="00711073" w:rsidRDefault="00000000">
      <w:pPr>
        <w:pStyle w:val="BodyText"/>
        <w:spacing w:before="110"/>
        <w:jc w:val="left"/>
      </w:pPr>
      <w:r>
        <w:rPr>
          <w:color w:val="231F20"/>
          <w:w w:val="105"/>
        </w:rPr>
        <w:t>Art.</w:t>
      </w:r>
      <w:r>
        <w:rPr>
          <w:color w:val="231F20"/>
          <w:spacing w:val="-13"/>
          <w:w w:val="105"/>
        </w:rPr>
        <w:t xml:space="preserve"> </w:t>
      </w:r>
      <w:r>
        <w:rPr>
          <w:color w:val="231F20"/>
          <w:w w:val="105"/>
        </w:rPr>
        <w:t>524.</w:t>
      </w:r>
      <w:r>
        <w:rPr>
          <w:color w:val="231F20"/>
          <w:spacing w:val="10"/>
          <w:w w:val="105"/>
        </w:rPr>
        <w:t xml:space="preserve"> </w:t>
      </w:r>
      <w:r>
        <w:rPr>
          <w:color w:val="231F20"/>
          <w:w w:val="105"/>
        </w:rPr>
        <w:t>Serão</w:t>
      </w:r>
      <w:r>
        <w:rPr>
          <w:color w:val="231F20"/>
          <w:spacing w:val="53"/>
          <w:w w:val="105"/>
        </w:rPr>
        <w:t xml:space="preserve"> </w:t>
      </w:r>
      <w:r>
        <w:rPr>
          <w:color w:val="231F20"/>
          <w:w w:val="105"/>
        </w:rPr>
        <w:t>sempre</w:t>
      </w:r>
      <w:r>
        <w:rPr>
          <w:color w:val="231F20"/>
          <w:spacing w:val="54"/>
          <w:w w:val="105"/>
        </w:rPr>
        <w:t xml:space="preserve"> </w:t>
      </w:r>
      <w:r>
        <w:rPr>
          <w:color w:val="231F20"/>
          <w:w w:val="105"/>
        </w:rPr>
        <w:t>tomadas</w:t>
      </w:r>
      <w:r>
        <w:rPr>
          <w:color w:val="231F20"/>
          <w:spacing w:val="53"/>
          <w:w w:val="105"/>
        </w:rPr>
        <w:t xml:space="preserve"> </w:t>
      </w:r>
      <w:r>
        <w:rPr>
          <w:color w:val="231F20"/>
          <w:w w:val="105"/>
        </w:rPr>
        <w:t>por</w:t>
      </w:r>
      <w:r>
        <w:rPr>
          <w:color w:val="231F20"/>
          <w:spacing w:val="53"/>
          <w:w w:val="105"/>
        </w:rPr>
        <w:t xml:space="preserve"> </w:t>
      </w:r>
      <w:r>
        <w:rPr>
          <w:color w:val="231F20"/>
          <w:w w:val="105"/>
        </w:rPr>
        <w:t>escrutínio</w:t>
      </w:r>
      <w:r>
        <w:rPr>
          <w:color w:val="231F20"/>
          <w:spacing w:val="54"/>
          <w:w w:val="105"/>
        </w:rPr>
        <w:t xml:space="preserve"> </w:t>
      </w:r>
      <w:r>
        <w:rPr>
          <w:color w:val="231F20"/>
          <w:w w:val="105"/>
        </w:rPr>
        <w:t>secreto,</w:t>
      </w:r>
      <w:r>
        <w:rPr>
          <w:color w:val="231F20"/>
          <w:spacing w:val="53"/>
          <w:w w:val="105"/>
        </w:rPr>
        <w:t xml:space="preserve"> </w:t>
      </w:r>
      <w:r>
        <w:rPr>
          <w:color w:val="231F20"/>
          <w:w w:val="105"/>
        </w:rPr>
        <w:t>na</w:t>
      </w:r>
      <w:r>
        <w:rPr>
          <w:color w:val="231F20"/>
          <w:spacing w:val="53"/>
          <w:w w:val="105"/>
        </w:rPr>
        <w:t xml:space="preserve"> </w:t>
      </w:r>
      <w:r>
        <w:rPr>
          <w:color w:val="231F20"/>
          <w:w w:val="105"/>
        </w:rPr>
        <w:t>forma</w:t>
      </w:r>
      <w:r>
        <w:rPr>
          <w:color w:val="231F20"/>
          <w:spacing w:val="54"/>
          <w:w w:val="105"/>
        </w:rPr>
        <w:t xml:space="preserve"> </w:t>
      </w:r>
      <w:r>
        <w:rPr>
          <w:color w:val="231F20"/>
          <w:w w:val="105"/>
        </w:rPr>
        <w:t>estatutária,</w:t>
      </w:r>
      <w:r>
        <w:rPr>
          <w:color w:val="231F20"/>
          <w:spacing w:val="53"/>
          <w:w w:val="105"/>
        </w:rPr>
        <w:t xml:space="preserve"> </w:t>
      </w:r>
      <w:r>
        <w:rPr>
          <w:color w:val="231F20"/>
          <w:w w:val="105"/>
        </w:rPr>
        <w:t>as</w:t>
      </w:r>
      <w:r>
        <w:rPr>
          <w:color w:val="231F20"/>
          <w:spacing w:val="54"/>
          <w:w w:val="105"/>
        </w:rPr>
        <w:t xml:space="preserve"> </w:t>
      </w:r>
      <w:r>
        <w:rPr>
          <w:color w:val="231F20"/>
          <w:w w:val="105"/>
        </w:rPr>
        <w:t>deliberações</w:t>
      </w:r>
      <w:r>
        <w:rPr>
          <w:color w:val="231F20"/>
          <w:spacing w:val="53"/>
          <w:w w:val="105"/>
        </w:rPr>
        <w:t xml:space="preserve"> </w:t>
      </w:r>
      <w:r>
        <w:rPr>
          <w:color w:val="231F20"/>
          <w:spacing w:val="-5"/>
          <w:w w:val="105"/>
        </w:rPr>
        <w:t>da</w:t>
      </w:r>
    </w:p>
    <w:p w14:paraId="5EA0D17D" w14:textId="77777777" w:rsidR="00711073" w:rsidRDefault="00000000">
      <w:pPr>
        <w:pStyle w:val="BodyText"/>
        <w:spacing w:before="55"/>
        <w:jc w:val="left"/>
      </w:pPr>
      <w:r>
        <w:rPr>
          <w:color w:val="231F20"/>
          <w:w w:val="105"/>
        </w:rPr>
        <w:t>Assembleia</w:t>
      </w:r>
      <w:r>
        <w:rPr>
          <w:color w:val="231F20"/>
          <w:spacing w:val="-21"/>
          <w:w w:val="105"/>
        </w:rPr>
        <w:t xml:space="preserve"> </w:t>
      </w:r>
      <w:r>
        <w:rPr>
          <w:color w:val="231F20"/>
          <w:w w:val="105"/>
        </w:rPr>
        <w:t>Geral</w:t>
      </w:r>
      <w:r>
        <w:rPr>
          <w:color w:val="231F20"/>
          <w:spacing w:val="-20"/>
          <w:w w:val="105"/>
        </w:rPr>
        <w:t xml:space="preserve"> </w:t>
      </w:r>
      <w:r>
        <w:rPr>
          <w:color w:val="231F20"/>
          <w:w w:val="105"/>
        </w:rPr>
        <w:t>concernentes</w:t>
      </w:r>
      <w:r>
        <w:rPr>
          <w:color w:val="231F20"/>
          <w:spacing w:val="-21"/>
          <w:w w:val="105"/>
        </w:rPr>
        <w:t xml:space="preserve"> </w:t>
      </w:r>
      <w:r>
        <w:rPr>
          <w:color w:val="231F20"/>
          <w:w w:val="105"/>
        </w:rPr>
        <w:t>aos</w:t>
      </w:r>
      <w:r>
        <w:rPr>
          <w:color w:val="231F20"/>
          <w:spacing w:val="-20"/>
          <w:w w:val="105"/>
        </w:rPr>
        <w:t xml:space="preserve"> </w:t>
      </w:r>
      <w:r>
        <w:rPr>
          <w:color w:val="231F20"/>
          <w:w w:val="105"/>
        </w:rPr>
        <w:t>seguintes</w:t>
      </w:r>
      <w:r>
        <w:rPr>
          <w:color w:val="231F20"/>
          <w:spacing w:val="-20"/>
          <w:w w:val="105"/>
        </w:rPr>
        <w:t xml:space="preserve"> </w:t>
      </w:r>
      <w:r>
        <w:rPr>
          <w:color w:val="231F20"/>
          <w:w w:val="105"/>
        </w:rPr>
        <w:t>assuntos:</w:t>
      </w:r>
      <w:r>
        <w:rPr>
          <w:color w:val="231F20"/>
          <w:spacing w:val="-23"/>
          <w:w w:val="105"/>
        </w:rPr>
        <w:t xml:space="preserve"> </w:t>
      </w:r>
      <w:r>
        <w:rPr>
          <w:color w:val="231F20"/>
          <w:w w:val="105"/>
        </w:rPr>
        <w:t>(Redação</w:t>
      </w:r>
      <w:r>
        <w:rPr>
          <w:color w:val="231F20"/>
          <w:spacing w:val="-20"/>
          <w:w w:val="105"/>
        </w:rPr>
        <w:t xml:space="preserve"> </w:t>
      </w:r>
      <w:r>
        <w:rPr>
          <w:color w:val="231F20"/>
          <w:w w:val="105"/>
        </w:rPr>
        <w:t>dada</w:t>
      </w:r>
      <w:r>
        <w:rPr>
          <w:color w:val="231F20"/>
          <w:spacing w:val="-21"/>
          <w:w w:val="105"/>
        </w:rPr>
        <w:t xml:space="preserve"> </w:t>
      </w:r>
      <w:r>
        <w:rPr>
          <w:color w:val="231F20"/>
          <w:w w:val="105"/>
        </w:rPr>
        <w:t>pela</w:t>
      </w:r>
      <w:r>
        <w:rPr>
          <w:color w:val="231F20"/>
          <w:spacing w:val="-20"/>
          <w:w w:val="105"/>
        </w:rPr>
        <w:t xml:space="preserve"> </w:t>
      </w:r>
      <w:r>
        <w:rPr>
          <w:color w:val="231F20"/>
          <w:w w:val="105"/>
        </w:rPr>
        <w:t>Lei</w:t>
      </w:r>
      <w:r>
        <w:rPr>
          <w:color w:val="231F20"/>
          <w:spacing w:val="-20"/>
          <w:w w:val="105"/>
        </w:rPr>
        <w:t xml:space="preserve"> </w:t>
      </w:r>
      <w:r>
        <w:rPr>
          <w:color w:val="231F20"/>
          <w:w w:val="105"/>
        </w:rPr>
        <w:t>nº</w:t>
      </w:r>
      <w:r>
        <w:rPr>
          <w:color w:val="231F20"/>
          <w:spacing w:val="-21"/>
          <w:w w:val="105"/>
        </w:rPr>
        <w:t xml:space="preserve"> </w:t>
      </w:r>
      <w:r>
        <w:rPr>
          <w:color w:val="231F20"/>
          <w:w w:val="105"/>
        </w:rPr>
        <w:t>2.693,</w:t>
      </w:r>
      <w:r>
        <w:rPr>
          <w:color w:val="231F20"/>
          <w:spacing w:val="-20"/>
          <w:w w:val="105"/>
        </w:rPr>
        <w:t xml:space="preserve"> </w:t>
      </w:r>
      <w:r>
        <w:rPr>
          <w:color w:val="231F20"/>
          <w:w w:val="105"/>
        </w:rPr>
        <w:t>de</w:t>
      </w:r>
      <w:r>
        <w:rPr>
          <w:color w:val="231F20"/>
          <w:spacing w:val="-20"/>
          <w:w w:val="105"/>
        </w:rPr>
        <w:t xml:space="preserve"> </w:t>
      </w:r>
      <w:r>
        <w:rPr>
          <w:color w:val="231F20"/>
          <w:spacing w:val="-2"/>
          <w:w w:val="105"/>
        </w:rPr>
        <w:t>23.12.1955)</w:t>
      </w:r>
    </w:p>
    <w:p w14:paraId="5A91A2B1" w14:textId="77777777" w:rsidR="00711073" w:rsidRDefault="00000000">
      <w:pPr>
        <w:pStyle w:val="ListParagraph"/>
        <w:numPr>
          <w:ilvl w:val="0"/>
          <w:numId w:val="251"/>
        </w:numPr>
        <w:tabs>
          <w:tab w:val="left" w:pos="425"/>
        </w:tabs>
        <w:spacing w:before="66" w:line="304" w:lineRule="auto"/>
        <w:ind w:right="117" w:firstLine="0"/>
        <w:jc w:val="both"/>
        <w:rPr>
          <w:sz w:val="18"/>
        </w:rPr>
      </w:pPr>
      <w:r>
        <w:rPr>
          <w:color w:val="231F20"/>
          <w:w w:val="105"/>
          <w:sz w:val="18"/>
        </w:rPr>
        <w:t>eleição de associado para representação da respectiva categoria prevista em lei; (Redação dada pelo Decreto-lei nº 9.502, de 23.7.1946)</w:t>
      </w:r>
    </w:p>
    <w:p w14:paraId="201B4AED" w14:textId="77777777" w:rsidR="00711073" w:rsidRDefault="00000000">
      <w:pPr>
        <w:pStyle w:val="ListParagraph"/>
        <w:numPr>
          <w:ilvl w:val="0"/>
          <w:numId w:val="251"/>
        </w:numPr>
        <w:tabs>
          <w:tab w:val="left" w:pos="418"/>
        </w:tabs>
        <w:spacing w:before="10"/>
        <w:ind w:left="418" w:hanging="228"/>
        <w:jc w:val="both"/>
        <w:rPr>
          <w:sz w:val="18"/>
        </w:rPr>
      </w:pPr>
      <w:r>
        <w:rPr>
          <w:color w:val="231F20"/>
          <w:w w:val="105"/>
          <w:sz w:val="18"/>
        </w:rPr>
        <w:t>tomada</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aprovação</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contas</w:t>
      </w:r>
      <w:r>
        <w:rPr>
          <w:color w:val="231F20"/>
          <w:spacing w:val="5"/>
          <w:w w:val="105"/>
          <w:sz w:val="18"/>
        </w:rPr>
        <w:t xml:space="preserve"> </w:t>
      </w:r>
      <w:r>
        <w:rPr>
          <w:color w:val="231F20"/>
          <w:w w:val="105"/>
          <w:sz w:val="18"/>
        </w:rPr>
        <w:t>da</w:t>
      </w:r>
      <w:r>
        <w:rPr>
          <w:color w:val="231F20"/>
          <w:spacing w:val="4"/>
          <w:w w:val="105"/>
          <w:sz w:val="18"/>
        </w:rPr>
        <w:t xml:space="preserve"> </w:t>
      </w:r>
      <w:r>
        <w:rPr>
          <w:color w:val="231F20"/>
          <w:w w:val="105"/>
          <w:sz w:val="18"/>
        </w:rPr>
        <w:t>diretoria;</w:t>
      </w:r>
      <w:r>
        <w:rPr>
          <w:color w:val="231F20"/>
          <w:spacing w:val="5"/>
          <w:w w:val="105"/>
          <w:sz w:val="18"/>
        </w:rPr>
        <w:t xml:space="preserve"> </w:t>
      </w:r>
      <w:r>
        <w:rPr>
          <w:color w:val="231F20"/>
          <w:w w:val="105"/>
          <w:sz w:val="18"/>
        </w:rPr>
        <w:t>(Redação</w:t>
      </w:r>
      <w:r>
        <w:rPr>
          <w:color w:val="231F20"/>
          <w:spacing w:val="4"/>
          <w:w w:val="105"/>
          <w:sz w:val="18"/>
        </w:rPr>
        <w:t xml:space="preserve"> </w:t>
      </w:r>
      <w:r>
        <w:rPr>
          <w:color w:val="231F20"/>
          <w:w w:val="105"/>
          <w:sz w:val="18"/>
        </w:rPr>
        <w:t>dada</w:t>
      </w:r>
      <w:r>
        <w:rPr>
          <w:color w:val="231F20"/>
          <w:spacing w:val="5"/>
          <w:w w:val="105"/>
          <w:sz w:val="18"/>
        </w:rPr>
        <w:t xml:space="preserve"> </w:t>
      </w:r>
      <w:r>
        <w:rPr>
          <w:color w:val="231F20"/>
          <w:w w:val="105"/>
          <w:sz w:val="18"/>
        </w:rPr>
        <w:t>pelo</w:t>
      </w:r>
      <w:r>
        <w:rPr>
          <w:color w:val="231F20"/>
          <w:spacing w:val="5"/>
          <w:w w:val="105"/>
          <w:sz w:val="18"/>
        </w:rPr>
        <w:t xml:space="preserve"> </w:t>
      </w:r>
      <w:r>
        <w:rPr>
          <w:color w:val="231F20"/>
          <w:w w:val="105"/>
          <w:sz w:val="18"/>
        </w:rPr>
        <w:t>Decreto-lei</w:t>
      </w:r>
      <w:r>
        <w:rPr>
          <w:color w:val="231F20"/>
          <w:spacing w:val="4"/>
          <w:w w:val="105"/>
          <w:sz w:val="18"/>
        </w:rPr>
        <w:t xml:space="preserve"> </w:t>
      </w:r>
      <w:r>
        <w:rPr>
          <w:color w:val="231F20"/>
          <w:w w:val="105"/>
          <w:sz w:val="18"/>
        </w:rPr>
        <w:t>nº</w:t>
      </w:r>
      <w:r>
        <w:rPr>
          <w:color w:val="231F20"/>
          <w:spacing w:val="5"/>
          <w:w w:val="105"/>
          <w:sz w:val="18"/>
        </w:rPr>
        <w:t xml:space="preserve"> </w:t>
      </w:r>
      <w:r>
        <w:rPr>
          <w:color w:val="231F20"/>
          <w:w w:val="105"/>
          <w:sz w:val="18"/>
        </w:rPr>
        <w:t>9.502,</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spacing w:val="-2"/>
          <w:w w:val="105"/>
          <w:sz w:val="18"/>
        </w:rPr>
        <w:t>23.7.1946)</w:t>
      </w:r>
    </w:p>
    <w:p w14:paraId="52162BC8" w14:textId="77777777" w:rsidR="00711073" w:rsidRDefault="00000000">
      <w:pPr>
        <w:pStyle w:val="ListParagraph"/>
        <w:numPr>
          <w:ilvl w:val="0"/>
          <w:numId w:val="251"/>
        </w:numPr>
        <w:tabs>
          <w:tab w:val="left" w:pos="411"/>
        </w:tabs>
        <w:spacing w:before="66"/>
        <w:ind w:left="411" w:hanging="221"/>
        <w:jc w:val="both"/>
        <w:rPr>
          <w:sz w:val="18"/>
        </w:rPr>
      </w:pPr>
      <w:r>
        <w:rPr>
          <w:color w:val="231F20"/>
          <w:w w:val="105"/>
          <w:sz w:val="18"/>
        </w:rPr>
        <w:t>aplicação</w:t>
      </w:r>
      <w:r>
        <w:rPr>
          <w:color w:val="231F20"/>
          <w:spacing w:val="5"/>
          <w:w w:val="105"/>
          <w:sz w:val="18"/>
        </w:rPr>
        <w:t xml:space="preserve"> </w:t>
      </w:r>
      <w:r>
        <w:rPr>
          <w:color w:val="231F20"/>
          <w:w w:val="105"/>
          <w:sz w:val="18"/>
        </w:rPr>
        <w:t>do</w:t>
      </w:r>
      <w:r>
        <w:rPr>
          <w:color w:val="231F20"/>
          <w:spacing w:val="5"/>
          <w:w w:val="105"/>
          <w:sz w:val="18"/>
        </w:rPr>
        <w:t xml:space="preserve"> </w:t>
      </w:r>
      <w:r>
        <w:rPr>
          <w:color w:val="231F20"/>
          <w:w w:val="105"/>
          <w:sz w:val="18"/>
        </w:rPr>
        <w:t>patrimônio;</w:t>
      </w:r>
      <w:r>
        <w:rPr>
          <w:color w:val="231F20"/>
          <w:spacing w:val="6"/>
          <w:w w:val="105"/>
          <w:sz w:val="18"/>
        </w:rPr>
        <w:t xml:space="preserve"> </w:t>
      </w:r>
      <w:r>
        <w:rPr>
          <w:color w:val="231F20"/>
          <w:w w:val="105"/>
          <w:sz w:val="18"/>
        </w:rPr>
        <w:t>(Redação</w:t>
      </w:r>
      <w:r>
        <w:rPr>
          <w:color w:val="231F20"/>
          <w:spacing w:val="5"/>
          <w:w w:val="105"/>
          <w:sz w:val="18"/>
        </w:rPr>
        <w:t xml:space="preserve"> </w:t>
      </w:r>
      <w:r>
        <w:rPr>
          <w:color w:val="231F20"/>
          <w:w w:val="105"/>
          <w:sz w:val="18"/>
        </w:rPr>
        <w:t>dada</w:t>
      </w:r>
      <w:r>
        <w:rPr>
          <w:color w:val="231F20"/>
          <w:spacing w:val="6"/>
          <w:w w:val="105"/>
          <w:sz w:val="18"/>
        </w:rPr>
        <w:t xml:space="preserve"> </w:t>
      </w:r>
      <w:r>
        <w:rPr>
          <w:color w:val="231F20"/>
          <w:w w:val="105"/>
          <w:sz w:val="18"/>
        </w:rPr>
        <w:t>pelo</w:t>
      </w:r>
      <w:r>
        <w:rPr>
          <w:color w:val="231F20"/>
          <w:spacing w:val="5"/>
          <w:w w:val="105"/>
          <w:sz w:val="18"/>
        </w:rPr>
        <w:t xml:space="preserve"> </w:t>
      </w:r>
      <w:r>
        <w:rPr>
          <w:color w:val="231F20"/>
          <w:w w:val="105"/>
          <w:sz w:val="18"/>
        </w:rPr>
        <w:t>Decreto-lei</w:t>
      </w:r>
      <w:r>
        <w:rPr>
          <w:color w:val="231F20"/>
          <w:spacing w:val="6"/>
          <w:w w:val="105"/>
          <w:sz w:val="18"/>
        </w:rPr>
        <w:t xml:space="preserve"> </w:t>
      </w:r>
      <w:r>
        <w:rPr>
          <w:color w:val="231F20"/>
          <w:w w:val="105"/>
          <w:sz w:val="18"/>
        </w:rPr>
        <w:t>nº</w:t>
      </w:r>
      <w:r>
        <w:rPr>
          <w:color w:val="231F20"/>
          <w:spacing w:val="5"/>
          <w:w w:val="105"/>
          <w:sz w:val="18"/>
        </w:rPr>
        <w:t xml:space="preserve"> </w:t>
      </w:r>
      <w:r>
        <w:rPr>
          <w:color w:val="231F20"/>
          <w:w w:val="105"/>
          <w:sz w:val="18"/>
        </w:rPr>
        <w:t>9.502,</w:t>
      </w:r>
      <w:r>
        <w:rPr>
          <w:color w:val="231F20"/>
          <w:spacing w:val="6"/>
          <w:w w:val="105"/>
          <w:sz w:val="18"/>
        </w:rPr>
        <w:t xml:space="preserve"> </w:t>
      </w:r>
      <w:r>
        <w:rPr>
          <w:color w:val="231F20"/>
          <w:w w:val="105"/>
          <w:sz w:val="18"/>
        </w:rPr>
        <w:t>de</w:t>
      </w:r>
      <w:r>
        <w:rPr>
          <w:color w:val="231F20"/>
          <w:spacing w:val="5"/>
          <w:w w:val="105"/>
          <w:sz w:val="18"/>
        </w:rPr>
        <w:t xml:space="preserve"> </w:t>
      </w:r>
      <w:r>
        <w:rPr>
          <w:color w:val="231F20"/>
          <w:spacing w:val="-2"/>
          <w:w w:val="105"/>
          <w:sz w:val="18"/>
        </w:rPr>
        <w:t>23.7.1946)</w:t>
      </w:r>
    </w:p>
    <w:p w14:paraId="379A6EA6" w14:textId="77777777" w:rsidR="00711073" w:rsidRDefault="00000000">
      <w:pPr>
        <w:pStyle w:val="ListParagraph"/>
        <w:numPr>
          <w:ilvl w:val="0"/>
          <w:numId w:val="251"/>
        </w:numPr>
        <w:tabs>
          <w:tab w:val="left" w:pos="412"/>
        </w:tabs>
        <w:spacing w:before="66" w:line="304" w:lineRule="auto"/>
        <w:ind w:right="117" w:firstLine="0"/>
        <w:jc w:val="both"/>
        <w:rPr>
          <w:sz w:val="18"/>
        </w:rPr>
      </w:pPr>
      <w:r>
        <w:rPr>
          <w:color w:val="231F20"/>
          <w:w w:val="105"/>
          <w:sz w:val="18"/>
        </w:rPr>
        <w:t>julgamento</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w w:val="105"/>
          <w:sz w:val="18"/>
        </w:rPr>
        <w:t>atos</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Diretoria,</w:t>
      </w:r>
      <w:r>
        <w:rPr>
          <w:color w:val="231F20"/>
          <w:spacing w:val="-6"/>
          <w:w w:val="105"/>
          <w:sz w:val="18"/>
        </w:rPr>
        <w:t xml:space="preserve"> </w:t>
      </w:r>
      <w:r>
        <w:rPr>
          <w:color w:val="231F20"/>
          <w:w w:val="105"/>
          <w:sz w:val="18"/>
        </w:rPr>
        <w:t>relativos</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penalidades</w:t>
      </w:r>
      <w:r>
        <w:rPr>
          <w:color w:val="231F20"/>
          <w:spacing w:val="-6"/>
          <w:w w:val="105"/>
          <w:sz w:val="18"/>
        </w:rPr>
        <w:t xml:space="preserve"> </w:t>
      </w:r>
      <w:r>
        <w:rPr>
          <w:color w:val="231F20"/>
          <w:w w:val="105"/>
          <w:sz w:val="18"/>
        </w:rPr>
        <w:t>impostas</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associados;</w:t>
      </w:r>
      <w:r>
        <w:rPr>
          <w:color w:val="231F20"/>
          <w:spacing w:val="-9"/>
          <w:w w:val="105"/>
          <w:sz w:val="18"/>
        </w:rPr>
        <w:t xml:space="preserve"> </w:t>
      </w:r>
      <w:r>
        <w:rPr>
          <w:color w:val="231F20"/>
          <w:w w:val="105"/>
          <w:sz w:val="18"/>
        </w:rPr>
        <w:t>(Redação</w:t>
      </w:r>
      <w:r>
        <w:rPr>
          <w:color w:val="231F20"/>
          <w:spacing w:val="-6"/>
          <w:w w:val="105"/>
          <w:sz w:val="18"/>
        </w:rPr>
        <w:t xml:space="preserve"> </w:t>
      </w:r>
      <w:r>
        <w:rPr>
          <w:color w:val="231F20"/>
          <w:w w:val="105"/>
          <w:sz w:val="18"/>
        </w:rPr>
        <w:t>dada</w:t>
      </w:r>
      <w:r>
        <w:rPr>
          <w:color w:val="231F20"/>
          <w:spacing w:val="-6"/>
          <w:w w:val="105"/>
          <w:sz w:val="18"/>
        </w:rPr>
        <w:t xml:space="preserve"> </w:t>
      </w:r>
      <w:r>
        <w:rPr>
          <w:color w:val="231F20"/>
          <w:w w:val="105"/>
          <w:sz w:val="18"/>
        </w:rPr>
        <w:t>pelo Decreto-lei nº 9.502, de 23.7.1946)</w:t>
      </w:r>
    </w:p>
    <w:p w14:paraId="3A93ABB9" w14:textId="77777777" w:rsidR="00711073" w:rsidRDefault="00000000">
      <w:pPr>
        <w:pStyle w:val="ListParagraph"/>
        <w:numPr>
          <w:ilvl w:val="0"/>
          <w:numId w:val="251"/>
        </w:numPr>
        <w:tabs>
          <w:tab w:val="left" w:pos="415"/>
        </w:tabs>
        <w:spacing w:before="10" w:line="304" w:lineRule="auto"/>
        <w:ind w:right="115" w:firstLine="0"/>
        <w:jc w:val="both"/>
        <w:rPr>
          <w:sz w:val="18"/>
        </w:rPr>
      </w:pPr>
      <w:r>
        <w:rPr>
          <w:color w:val="231F20"/>
          <w:w w:val="105"/>
          <w:sz w:val="18"/>
        </w:rPr>
        <w:t>pronunciamento sobre relações ou dissídio de trabalho. Neste caso, as deliberações da Assembleia Geral só serão consideradas válidas quando ela tiver sido especialmente convocada para esse fim, de acordo com as disposições dos estatutos da entidade sindical. O quórum para validade da Assembleia será de metade mais um dos associados quites; não obtido esse quorum em primeira convocação, reunir-se-á a Assembleia em segunda convocação com os presentes, considerando-se aprovadas as deliberações que obtiverem 2/3 (dois terços) dos votos. (Incluída pela Lei nº 2.693, de 23.12.1955)</w:t>
      </w:r>
    </w:p>
    <w:p w14:paraId="4E2FB4BE" w14:textId="77777777" w:rsidR="00711073" w:rsidRDefault="00000000">
      <w:pPr>
        <w:pStyle w:val="BodyText"/>
        <w:spacing w:before="107" w:line="304" w:lineRule="auto"/>
        <w:ind w:right="116"/>
      </w:pPr>
      <w:r>
        <w:rPr>
          <w:color w:val="231F20"/>
          <w:w w:val="105"/>
        </w:rPr>
        <w:t>§</w:t>
      </w:r>
      <w:r>
        <w:rPr>
          <w:color w:val="231F20"/>
          <w:spacing w:val="-1"/>
          <w:w w:val="105"/>
        </w:rPr>
        <w:t xml:space="preserve"> </w:t>
      </w:r>
      <w:r>
        <w:rPr>
          <w:color w:val="231F20"/>
          <w:w w:val="105"/>
        </w:rPr>
        <w:t>1º</w:t>
      </w:r>
      <w:r>
        <w:rPr>
          <w:color w:val="231F20"/>
          <w:spacing w:val="-3"/>
          <w:w w:val="105"/>
        </w:rPr>
        <w:t xml:space="preserve"> </w:t>
      </w:r>
      <w:r>
        <w:rPr>
          <w:color w:val="231F20"/>
          <w:w w:val="105"/>
        </w:rPr>
        <w:t>A</w:t>
      </w:r>
      <w:r>
        <w:rPr>
          <w:color w:val="231F20"/>
          <w:spacing w:val="12"/>
          <w:w w:val="105"/>
        </w:rPr>
        <w:t xml:space="preserve"> </w:t>
      </w:r>
      <w:r>
        <w:rPr>
          <w:color w:val="231F20"/>
          <w:w w:val="105"/>
        </w:rPr>
        <w:t>eleição</w:t>
      </w:r>
      <w:r>
        <w:rPr>
          <w:color w:val="231F20"/>
          <w:spacing w:val="12"/>
          <w:w w:val="105"/>
        </w:rPr>
        <w:t xml:space="preserve"> </w:t>
      </w:r>
      <w:r>
        <w:rPr>
          <w:color w:val="231F20"/>
          <w:w w:val="105"/>
        </w:rPr>
        <w:t>para</w:t>
      </w:r>
      <w:r>
        <w:rPr>
          <w:color w:val="231F20"/>
          <w:spacing w:val="12"/>
          <w:w w:val="105"/>
        </w:rPr>
        <w:t xml:space="preserve"> </w:t>
      </w:r>
      <w:r>
        <w:rPr>
          <w:color w:val="231F20"/>
          <w:w w:val="105"/>
        </w:rPr>
        <w:t>cargos</w:t>
      </w:r>
      <w:r>
        <w:rPr>
          <w:color w:val="231F20"/>
          <w:spacing w:val="12"/>
          <w:w w:val="105"/>
        </w:rPr>
        <w:t xml:space="preserve"> </w:t>
      </w:r>
      <w:r>
        <w:rPr>
          <w:color w:val="231F20"/>
          <w:w w:val="105"/>
        </w:rPr>
        <w:t>de</w:t>
      </w:r>
      <w:r>
        <w:rPr>
          <w:color w:val="231F20"/>
          <w:spacing w:val="12"/>
          <w:w w:val="105"/>
        </w:rPr>
        <w:t xml:space="preserve"> </w:t>
      </w:r>
      <w:r>
        <w:rPr>
          <w:color w:val="231F20"/>
          <w:w w:val="105"/>
        </w:rPr>
        <w:t>diretoria</w:t>
      </w:r>
      <w:r>
        <w:rPr>
          <w:color w:val="231F20"/>
          <w:spacing w:val="12"/>
          <w:w w:val="105"/>
        </w:rPr>
        <w:t xml:space="preserve"> </w:t>
      </w:r>
      <w:r>
        <w:rPr>
          <w:color w:val="231F20"/>
          <w:w w:val="105"/>
        </w:rPr>
        <w:t>e</w:t>
      </w:r>
      <w:r>
        <w:rPr>
          <w:color w:val="231F20"/>
          <w:spacing w:val="12"/>
          <w:w w:val="105"/>
        </w:rPr>
        <w:t xml:space="preserve"> </w:t>
      </w:r>
      <w:r>
        <w:rPr>
          <w:color w:val="231F20"/>
          <w:w w:val="105"/>
        </w:rPr>
        <w:t>conselho</w:t>
      </w:r>
      <w:r>
        <w:rPr>
          <w:color w:val="231F20"/>
          <w:spacing w:val="12"/>
          <w:w w:val="105"/>
        </w:rPr>
        <w:t xml:space="preserve"> </w:t>
      </w:r>
      <w:r>
        <w:rPr>
          <w:color w:val="231F20"/>
          <w:w w:val="105"/>
        </w:rPr>
        <w:t>fiscal</w:t>
      </w:r>
      <w:r>
        <w:rPr>
          <w:color w:val="231F20"/>
          <w:spacing w:val="12"/>
          <w:w w:val="105"/>
        </w:rPr>
        <w:t xml:space="preserve"> </w:t>
      </w:r>
      <w:r>
        <w:rPr>
          <w:color w:val="231F20"/>
          <w:w w:val="105"/>
        </w:rPr>
        <w:t>será</w:t>
      </w:r>
      <w:r>
        <w:rPr>
          <w:color w:val="231F20"/>
          <w:spacing w:val="12"/>
          <w:w w:val="105"/>
        </w:rPr>
        <w:t xml:space="preserve"> </w:t>
      </w:r>
      <w:r>
        <w:rPr>
          <w:color w:val="231F20"/>
          <w:w w:val="105"/>
        </w:rPr>
        <w:t>realizada</w:t>
      </w:r>
      <w:r>
        <w:rPr>
          <w:color w:val="231F20"/>
          <w:spacing w:val="12"/>
          <w:w w:val="105"/>
        </w:rPr>
        <w:t xml:space="preserve"> </w:t>
      </w:r>
      <w:r>
        <w:rPr>
          <w:color w:val="231F20"/>
          <w:w w:val="105"/>
        </w:rPr>
        <w:t>por</w:t>
      </w:r>
      <w:r>
        <w:rPr>
          <w:color w:val="231F20"/>
          <w:spacing w:val="12"/>
          <w:w w:val="105"/>
        </w:rPr>
        <w:t xml:space="preserve"> </w:t>
      </w:r>
      <w:r>
        <w:rPr>
          <w:color w:val="231F20"/>
          <w:w w:val="105"/>
        </w:rPr>
        <w:t>escrutínio</w:t>
      </w:r>
      <w:r>
        <w:rPr>
          <w:color w:val="231F20"/>
          <w:spacing w:val="12"/>
          <w:w w:val="105"/>
        </w:rPr>
        <w:t xml:space="preserve"> </w:t>
      </w:r>
      <w:r>
        <w:rPr>
          <w:color w:val="231F20"/>
          <w:w w:val="105"/>
        </w:rPr>
        <w:t>secreto,</w:t>
      </w:r>
      <w:r>
        <w:rPr>
          <w:color w:val="231F20"/>
          <w:spacing w:val="12"/>
          <w:w w:val="105"/>
        </w:rPr>
        <w:t xml:space="preserve"> </w:t>
      </w:r>
      <w:r>
        <w:rPr>
          <w:color w:val="231F20"/>
          <w:w w:val="105"/>
        </w:rPr>
        <w:t>durante 6 (seis) horas contínuas, pelo menos, na sede do Sindicato, na de suas delegacias e seções e nos principais locais de trabalho, onde funcionarão as mesas coletoras designadas pelos Delegados Regionais do Trabalho. (Incluído pelo Decreto-lei nº 9.502, de 23.7.1946)</w:t>
      </w:r>
    </w:p>
    <w:p w14:paraId="1735C361" w14:textId="77777777" w:rsidR="00711073" w:rsidRDefault="00000000">
      <w:pPr>
        <w:pStyle w:val="BodyText"/>
        <w:spacing w:before="110" w:line="304" w:lineRule="auto"/>
        <w:ind w:right="114"/>
      </w:pPr>
      <w:r>
        <w:rPr>
          <w:color w:val="231F20"/>
          <w:w w:val="105"/>
        </w:rPr>
        <w:t>§ 2º</w:t>
      </w:r>
      <w:r>
        <w:rPr>
          <w:color w:val="231F20"/>
          <w:spacing w:val="-5"/>
          <w:w w:val="105"/>
        </w:rPr>
        <w:t xml:space="preserve"> </w:t>
      </w:r>
      <w:r>
        <w:rPr>
          <w:color w:val="231F20"/>
          <w:w w:val="105"/>
        </w:rPr>
        <w:t>Concomitantemente ao término do prazo estipulado para a votação, instalar-se-á, em Assembleia Eleitoral pública e permanente, na sede do Sindicato, a mesa apuradora, para a qual serão enviadas, imediatamente,</w:t>
      </w:r>
      <w:r>
        <w:rPr>
          <w:color w:val="231F20"/>
          <w:spacing w:val="-3"/>
          <w:w w:val="105"/>
        </w:rPr>
        <w:t xml:space="preserve"> </w:t>
      </w:r>
      <w:r>
        <w:rPr>
          <w:color w:val="231F20"/>
          <w:w w:val="105"/>
        </w:rPr>
        <w:t>pelos</w:t>
      </w:r>
      <w:r>
        <w:rPr>
          <w:color w:val="231F20"/>
          <w:spacing w:val="-3"/>
          <w:w w:val="105"/>
        </w:rPr>
        <w:t xml:space="preserve"> </w:t>
      </w:r>
      <w:r>
        <w:rPr>
          <w:color w:val="231F20"/>
          <w:w w:val="105"/>
        </w:rPr>
        <w:t>presidentes</w:t>
      </w:r>
      <w:r>
        <w:rPr>
          <w:color w:val="231F20"/>
          <w:spacing w:val="-3"/>
          <w:w w:val="105"/>
        </w:rPr>
        <w:t xml:space="preserve"> </w:t>
      </w:r>
      <w:r>
        <w:rPr>
          <w:color w:val="231F20"/>
          <w:w w:val="105"/>
        </w:rPr>
        <w:t>das</w:t>
      </w:r>
      <w:r>
        <w:rPr>
          <w:color w:val="231F20"/>
          <w:spacing w:val="-3"/>
          <w:w w:val="105"/>
        </w:rPr>
        <w:t xml:space="preserve"> </w:t>
      </w:r>
      <w:r>
        <w:rPr>
          <w:color w:val="231F20"/>
          <w:w w:val="105"/>
        </w:rPr>
        <w:t>mesas</w:t>
      </w:r>
      <w:r>
        <w:rPr>
          <w:color w:val="231F20"/>
          <w:spacing w:val="-3"/>
          <w:w w:val="105"/>
        </w:rPr>
        <w:t xml:space="preserve"> </w:t>
      </w:r>
      <w:r>
        <w:rPr>
          <w:color w:val="231F20"/>
          <w:w w:val="105"/>
        </w:rPr>
        <w:t>coletoras,</w:t>
      </w:r>
      <w:r>
        <w:rPr>
          <w:color w:val="231F20"/>
          <w:spacing w:val="-3"/>
          <w:w w:val="105"/>
        </w:rPr>
        <w:t xml:space="preserve"> </w:t>
      </w:r>
      <w:r>
        <w:rPr>
          <w:color w:val="231F20"/>
          <w:w w:val="105"/>
        </w:rPr>
        <w:t>as</w:t>
      </w:r>
      <w:r>
        <w:rPr>
          <w:color w:val="231F20"/>
          <w:spacing w:val="-3"/>
          <w:w w:val="105"/>
        </w:rPr>
        <w:t xml:space="preserve"> </w:t>
      </w:r>
      <w:r>
        <w:rPr>
          <w:color w:val="231F20"/>
          <w:w w:val="105"/>
        </w:rPr>
        <w:t>urnas</w:t>
      </w:r>
      <w:r>
        <w:rPr>
          <w:color w:val="231F20"/>
          <w:spacing w:val="-3"/>
          <w:w w:val="105"/>
        </w:rPr>
        <w:t xml:space="preserve"> </w:t>
      </w:r>
      <w:r>
        <w:rPr>
          <w:color w:val="231F20"/>
          <w:w w:val="105"/>
        </w:rPr>
        <w:t>receptoras</w:t>
      </w:r>
      <w:r>
        <w:rPr>
          <w:color w:val="231F20"/>
          <w:spacing w:val="-3"/>
          <w:w w:val="105"/>
        </w:rPr>
        <w:t xml:space="preserve"> </w:t>
      </w:r>
      <w:r>
        <w:rPr>
          <w:color w:val="231F20"/>
          <w:w w:val="105"/>
        </w:rPr>
        <w:t>e</w:t>
      </w:r>
      <w:r>
        <w:rPr>
          <w:color w:val="231F20"/>
          <w:spacing w:val="-3"/>
          <w:w w:val="105"/>
        </w:rPr>
        <w:t xml:space="preserve"> </w:t>
      </w:r>
      <w:r>
        <w:rPr>
          <w:color w:val="231F20"/>
          <w:w w:val="105"/>
        </w:rPr>
        <w:t>as</w:t>
      </w:r>
      <w:r>
        <w:rPr>
          <w:color w:val="231F20"/>
          <w:spacing w:val="-3"/>
          <w:w w:val="105"/>
        </w:rPr>
        <w:t xml:space="preserve"> </w:t>
      </w:r>
      <w:r>
        <w:rPr>
          <w:color w:val="231F20"/>
          <w:w w:val="105"/>
        </w:rPr>
        <w:t>atas</w:t>
      </w:r>
      <w:r>
        <w:rPr>
          <w:color w:val="231F20"/>
          <w:spacing w:val="-3"/>
          <w:w w:val="105"/>
        </w:rPr>
        <w:t xml:space="preserve"> </w:t>
      </w:r>
      <w:r>
        <w:rPr>
          <w:color w:val="231F20"/>
          <w:w w:val="105"/>
        </w:rPr>
        <w:t>respectivas.</w:t>
      </w:r>
      <w:r>
        <w:rPr>
          <w:color w:val="231F20"/>
          <w:spacing w:val="-3"/>
          <w:w w:val="105"/>
        </w:rPr>
        <w:t xml:space="preserve"> </w:t>
      </w:r>
      <w:r>
        <w:rPr>
          <w:color w:val="231F20"/>
          <w:w w:val="105"/>
        </w:rPr>
        <w:t>Será facultada a designação de mesa apuradora supletiva sempre que as peculiaridades ou conveniências do pleito a exigirem. (Incluído pelo Decreto-lei nº 9.502, de 23.7.1946)</w:t>
      </w:r>
    </w:p>
    <w:p w14:paraId="0495185D" w14:textId="77777777" w:rsidR="00711073" w:rsidRDefault="00000000">
      <w:pPr>
        <w:pStyle w:val="BodyText"/>
        <w:spacing w:before="108" w:line="304" w:lineRule="auto"/>
        <w:ind w:right="115"/>
      </w:pPr>
      <w:r>
        <w:rPr>
          <w:color w:val="231F20"/>
          <w:w w:val="105"/>
        </w:rPr>
        <w:t>§</w:t>
      </w:r>
      <w:r>
        <w:rPr>
          <w:color w:val="231F20"/>
          <w:spacing w:val="-3"/>
          <w:w w:val="105"/>
        </w:rPr>
        <w:t xml:space="preserve"> </w:t>
      </w:r>
      <w:r>
        <w:rPr>
          <w:color w:val="231F20"/>
          <w:w w:val="105"/>
        </w:rPr>
        <w:t>3º A mesa apuradora será presidida por membro do Ministério Público do Trabalho ou pessoa de notória</w:t>
      </w:r>
      <w:r>
        <w:rPr>
          <w:color w:val="231F20"/>
          <w:spacing w:val="-12"/>
          <w:w w:val="105"/>
        </w:rPr>
        <w:t xml:space="preserve"> </w:t>
      </w:r>
      <w:r>
        <w:rPr>
          <w:color w:val="231F20"/>
          <w:w w:val="105"/>
        </w:rPr>
        <w:t>idoneidade,</w:t>
      </w:r>
      <w:r>
        <w:rPr>
          <w:color w:val="231F20"/>
          <w:spacing w:val="-12"/>
          <w:w w:val="105"/>
        </w:rPr>
        <w:t xml:space="preserve"> </w:t>
      </w:r>
      <w:r>
        <w:rPr>
          <w:color w:val="231F20"/>
          <w:w w:val="105"/>
        </w:rPr>
        <w:t>designado</w:t>
      </w:r>
      <w:r>
        <w:rPr>
          <w:color w:val="231F20"/>
          <w:spacing w:val="-13"/>
          <w:w w:val="105"/>
        </w:rPr>
        <w:t xml:space="preserve"> </w:t>
      </w:r>
      <w:r>
        <w:rPr>
          <w:color w:val="231F20"/>
          <w:w w:val="105"/>
        </w:rPr>
        <w:t>pelo</w:t>
      </w:r>
      <w:r>
        <w:rPr>
          <w:color w:val="231F20"/>
          <w:spacing w:val="-12"/>
          <w:w w:val="105"/>
        </w:rPr>
        <w:t xml:space="preserve"> </w:t>
      </w:r>
      <w:r>
        <w:rPr>
          <w:color w:val="231F20"/>
          <w:w w:val="105"/>
        </w:rPr>
        <w:t>Procurador-Geral</w:t>
      </w:r>
      <w:r>
        <w:rPr>
          <w:color w:val="231F20"/>
          <w:spacing w:val="-13"/>
          <w:w w:val="105"/>
        </w:rPr>
        <w:t xml:space="preserve"> </w:t>
      </w:r>
      <w:r>
        <w:rPr>
          <w:color w:val="231F20"/>
          <w:w w:val="105"/>
        </w:rPr>
        <w:t>da</w:t>
      </w:r>
      <w:r>
        <w:rPr>
          <w:color w:val="231F20"/>
          <w:spacing w:val="-12"/>
          <w:w w:val="105"/>
        </w:rPr>
        <w:t xml:space="preserve"> </w:t>
      </w:r>
      <w:r>
        <w:rPr>
          <w:color w:val="231F20"/>
          <w:w w:val="105"/>
        </w:rPr>
        <w:t>Justiça</w:t>
      </w:r>
      <w:r>
        <w:rPr>
          <w:color w:val="231F20"/>
          <w:spacing w:val="-12"/>
          <w:w w:val="105"/>
        </w:rPr>
        <w:t xml:space="preserve"> </w:t>
      </w:r>
      <w:r>
        <w:rPr>
          <w:color w:val="231F20"/>
          <w:w w:val="105"/>
        </w:rPr>
        <w:t>do</w:t>
      </w:r>
      <w:r>
        <w:rPr>
          <w:color w:val="231F20"/>
          <w:spacing w:val="-12"/>
          <w:w w:val="105"/>
        </w:rPr>
        <w:t xml:space="preserve"> </w:t>
      </w:r>
      <w:r>
        <w:rPr>
          <w:color w:val="231F20"/>
          <w:w w:val="105"/>
        </w:rPr>
        <w:t>Trabalho</w:t>
      </w:r>
      <w:r>
        <w:rPr>
          <w:color w:val="231F20"/>
          <w:spacing w:val="-12"/>
          <w:w w:val="105"/>
        </w:rPr>
        <w:t xml:space="preserve"> </w:t>
      </w:r>
      <w:r>
        <w:rPr>
          <w:color w:val="231F20"/>
          <w:w w:val="105"/>
        </w:rPr>
        <w:t>ou</w:t>
      </w:r>
      <w:r>
        <w:rPr>
          <w:color w:val="231F20"/>
          <w:spacing w:val="-12"/>
          <w:w w:val="105"/>
        </w:rPr>
        <w:t xml:space="preserve"> </w:t>
      </w:r>
      <w:r>
        <w:rPr>
          <w:color w:val="231F20"/>
          <w:w w:val="105"/>
        </w:rPr>
        <w:t>Procuradores</w:t>
      </w:r>
      <w:r>
        <w:rPr>
          <w:color w:val="231F20"/>
          <w:spacing w:val="-12"/>
          <w:w w:val="105"/>
        </w:rPr>
        <w:t xml:space="preserve"> </w:t>
      </w:r>
      <w:r>
        <w:rPr>
          <w:color w:val="231F20"/>
          <w:w w:val="105"/>
        </w:rPr>
        <w:t>Regionais. (Incluído pelo Decreto-lei nº 9.502, de 23.7.1946)</w:t>
      </w:r>
    </w:p>
    <w:p w14:paraId="66D45D22" w14:textId="77777777" w:rsidR="00711073" w:rsidRDefault="00000000">
      <w:pPr>
        <w:pStyle w:val="BodyText"/>
        <w:spacing w:before="111" w:line="304" w:lineRule="auto"/>
        <w:ind w:right="115"/>
      </w:pPr>
      <w:r>
        <w:rPr>
          <w:color w:val="231F20"/>
          <w:w w:val="105"/>
        </w:rPr>
        <w:t>§</w:t>
      </w:r>
      <w:r>
        <w:rPr>
          <w:color w:val="231F20"/>
          <w:spacing w:val="-1"/>
          <w:w w:val="105"/>
        </w:rPr>
        <w:t xml:space="preserve"> </w:t>
      </w:r>
      <w:r>
        <w:rPr>
          <w:color w:val="231F20"/>
          <w:w w:val="105"/>
        </w:rPr>
        <w:t>4º O pleito só será válido na hipótese de participarem da votação mais de 2/3 (dois terços) dos associados</w:t>
      </w:r>
      <w:r>
        <w:rPr>
          <w:color w:val="231F20"/>
          <w:spacing w:val="-2"/>
          <w:w w:val="105"/>
        </w:rPr>
        <w:t xml:space="preserve"> </w:t>
      </w:r>
      <w:r>
        <w:rPr>
          <w:color w:val="231F20"/>
          <w:w w:val="105"/>
        </w:rPr>
        <w:t>com</w:t>
      </w:r>
      <w:r>
        <w:rPr>
          <w:color w:val="231F20"/>
          <w:spacing w:val="-2"/>
          <w:w w:val="105"/>
        </w:rPr>
        <w:t xml:space="preserve"> </w:t>
      </w:r>
      <w:r>
        <w:rPr>
          <w:color w:val="231F20"/>
          <w:w w:val="105"/>
        </w:rPr>
        <w:t>capacidade</w:t>
      </w:r>
      <w:r>
        <w:rPr>
          <w:color w:val="231F20"/>
          <w:spacing w:val="-2"/>
          <w:w w:val="105"/>
        </w:rPr>
        <w:t xml:space="preserve"> </w:t>
      </w:r>
      <w:r>
        <w:rPr>
          <w:color w:val="231F20"/>
          <w:w w:val="105"/>
        </w:rPr>
        <w:t>para</w:t>
      </w:r>
      <w:r>
        <w:rPr>
          <w:color w:val="231F20"/>
          <w:spacing w:val="-2"/>
          <w:w w:val="105"/>
        </w:rPr>
        <w:t xml:space="preserve"> </w:t>
      </w:r>
      <w:r>
        <w:rPr>
          <w:color w:val="231F20"/>
          <w:w w:val="105"/>
        </w:rPr>
        <w:t>votar.</w:t>
      </w:r>
      <w:r>
        <w:rPr>
          <w:color w:val="231F20"/>
          <w:spacing w:val="-2"/>
          <w:w w:val="105"/>
        </w:rPr>
        <w:t xml:space="preserve"> </w:t>
      </w:r>
      <w:r>
        <w:rPr>
          <w:color w:val="231F20"/>
          <w:w w:val="105"/>
        </w:rPr>
        <w:t>Não</w:t>
      </w:r>
      <w:r>
        <w:rPr>
          <w:color w:val="231F20"/>
          <w:spacing w:val="-2"/>
          <w:w w:val="105"/>
        </w:rPr>
        <w:t xml:space="preserve"> </w:t>
      </w:r>
      <w:r>
        <w:rPr>
          <w:color w:val="231F20"/>
          <w:w w:val="105"/>
        </w:rPr>
        <w:t>obtido</w:t>
      </w:r>
      <w:r>
        <w:rPr>
          <w:color w:val="231F20"/>
          <w:spacing w:val="-2"/>
          <w:w w:val="105"/>
        </w:rPr>
        <w:t xml:space="preserve"> </w:t>
      </w:r>
      <w:r>
        <w:rPr>
          <w:color w:val="231F20"/>
          <w:w w:val="105"/>
        </w:rPr>
        <w:t>esse</w:t>
      </w:r>
      <w:r>
        <w:rPr>
          <w:color w:val="231F20"/>
          <w:spacing w:val="-2"/>
          <w:w w:val="105"/>
        </w:rPr>
        <w:t xml:space="preserve"> </w:t>
      </w:r>
      <w:r>
        <w:rPr>
          <w:color w:val="231F20"/>
          <w:w w:val="105"/>
        </w:rPr>
        <w:t>coeficiente,</w:t>
      </w:r>
      <w:r>
        <w:rPr>
          <w:color w:val="231F20"/>
          <w:spacing w:val="-2"/>
          <w:w w:val="105"/>
        </w:rPr>
        <w:t xml:space="preserve"> </w:t>
      </w:r>
      <w:r>
        <w:rPr>
          <w:color w:val="231F20"/>
          <w:w w:val="105"/>
        </w:rPr>
        <w:t>será</w:t>
      </w:r>
      <w:r>
        <w:rPr>
          <w:color w:val="231F20"/>
          <w:spacing w:val="-2"/>
          <w:w w:val="105"/>
        </w:rPr>
        <w:t xml:space="preserve"> </w:t>
      </w:r>
      <w:r>
        <w:rPr>
          <w:color w:val="231F20"/>
          <w:w w:val="105"/>
        </w:rPr>
        <w:t>realizada</w:t>
      </w:r>
      <w:r>
        <w:rPr>
          <w:color w:val="231F20"/>
          <w:spacing w:val="-2"/>
          <w:w w:val="105"/>
        </w:rPr>
        <w:t xml:space="preserve"> </w:t>
      </w:r>
      <w:r>
        <w:rPr>
          <w:color w:val="231F20"/>
          <w:w w:val="105"/>
        </w:rPr>
        <w:t>nova</w:t>
      </w:r>
      <w:r>
        <w:rPr>
          <w:color w:val="231F20"/>
          <w:spacing w:val="-2"/>
          <w:w w:val="105"/>
        </w:rPr>
        <w:t xml:space="preserve"> </w:t>
      </w:r>
      <w:r>
        <w:rPr>
          <w:color w:val="231F20"/>
          <w:w w:val="105"/>
        </w:rPr>
        <w:t>eleição</w:t>
      </w:r>
      <w:r>
        <w:rPr>
          <w:color w:val="231F20"/>
          <w:spacing w:val="-2"/>
          <w:w w:val="105"/>
        </w:rPr>
        <w:t xml:space="preserve"> </w:t>
      </w:r>
      <w:r>
        <w:rPr>
          <w:color w:val="231F20"/>
          <w:w w:val="105"/>
        </w:rPr>
        <w:t>dentro de 15 (quinze) dias, a qual terá validade se nela tomarem parte mais de 50% (cinqüenta por cento) dos referidos</w:t>
      </w:r>
      <w:r>
        <w:rPr>
          <w:color w:val="231F20"/>
          <w:spacing w:val="-5"/>
          <w:w w:val="105"/>
        </w:rPr>
        <w:t xml:space="preserve"> </w:t>
      </w:r>
      <w:r>
        <w:rPr>
          <w:color w:val="231F20"/>
          <w:w w:val="105"/>
        </w:rPr>
        <w:t>associados.</w:t>
      </w:r>
      <w:r>
        <w:rPr>
          <w:color w:val="231F20"/>
          <w:spacing w:val="-5"/>
          <w:w w:val="105"/>
        </w:rPr>
        <w:t xml:space="preserve"> </w:t>
      </w:r>
      <w:r>
        <w:rPr>
          <w:color w:val="231F20"/>
          <w:w w:val="105"/>
        </w:rPr>
        <w:t>Na</w:t>
      </w:r>
      <w:r>
        <w:rPr>
          <w:color w:val="231F20"/>
          <w:spacing w:val="-5"/>
          <w:w w:val="105"/>
        </w:rPr>
        <w:t xml:space="preserve"> </w:t>
      </w:r>
      <w:r>
        <w:rPr>
          <w:color w:val="231F20"/>
          <w:w w:val="105"/>
        </w:rPr>
        <w:t>hipótese</w:t>
      </w:r>
      <w:r>
        <w:rPr>
          <w:color w:val="231F20"/>
          <w:spacing w:val="-5"/>
          <w:w w:val="105"/>
        </w:rPr>
        <w:t xml:space="preserve"> </w:t>
      </w:r>
      <w:r>
        <w:rPr>
          <w:color w:val="231F20"/>
          <w:w w:val="105"/>
        </w:rPr>
        <w:t>de</w:t>
      </w:r>
      <w:r>
        <w:rPr>
          <w:color w:val="231F20"/>
          <w:spacing w:val="-5"/>
          <w:w w:val="105"/>
        </w:rPr>
        <w:t xml:space="preserve"> </w:t>
      </w:r>
      <w:r>
        <w:rPr>
          <w:color w:val="231F20"/>
          <w:w w:val="105"/>
        </w:rPr>
        <w:t>não</w:t>
      </w:r>
      <w:r>
        <w:rPr>
          <w:color w:val="231F20"/>
          <w:spacing w:val="-5"/>
          <w:w w:val="105"/>
        </w:rPr>
        <w:t xml:space="preserve"> </w:t>
      </w:r>
      <w:r>
        <w:rPr>
          <w:color w:val="231F20"/>
          <w:w w:val="105"/>
        </w:rPr>
        <w:t>ter</w:t>
      </w:r>
      <w:r>
        <w:rPr>
          <w:color w:val="231F20"/>
          <w:spacing w:val="-5"/>
          <w:w w:val="105"/>
        </w:rPr>
        <w:t xml:space="preserve"> </w:t>
      </w:r>
      <w:r>
        <w:rPr>
          <w:color w:val="231F20"/>
          <w:w w:val="105"/>
        </w:rPr>
        <w:t>sido</w:t>
      </w:r>
      <w:r>
        <w:rPr>
          <w:color w:val="231F20"/>
          <w:spacing w:val="-5"/>
          <w:w w:val="105"/>
        </w:rPr>
        <w:t xml:space="preserve"> </w:t>
      </w:r>
      <w:r>
        <w:rPr>
          <w:color w:val="231F20"/>
          <w:w w:val="105"/>
        </w:rPr>
        <w:t>alcançado,</w:t>
      </w:r>
      <w:r>
        <w:rPr>
          <w:color w:val="231F20"/>
          <w:spacing w:val="-5"/>
          <w:w w:val="105"/>
        </w:rPr>
        <w:t xml:space="preserve"> </w:t>
      </w:r>
      <w:r>
        <w:rPr>
          <w:color w:val="231F20"/>
          <w:w w:val="105"/>
        </w:rPr>
        <w:t>na</w:t>
      </w:r>
      <w:r>
        <w:rPr>
          <w:color w:val="231F20"/>
          <w:spacing w:val="-5"/>
          <w:w w:val="105"/>
        </w:rPr>
        <w:t xml:space="preserve"> </w:t>
      </w:r>
      <w:r>
        <w:rPr>
          <w:color w:val="231F20"/>
          <w:w w:val="105"/>
        </w:rPr>
        <w:t>segunda</w:t>
      </w:r>
      <w:r>
        <w:rPr>
          <w:color w:val="231F20"/>
          <w:spacing w:val="-5"/>
          <w:w w:val="105"/>
        </w:rPr>
        <w:t xml:space="preserve"> </w:t>
      </w:r>
      <w:r>
        <w:rPr>
          <w:color w:val="231F20"/>
          <w:w w:val="105"/>
        </w:rPr>
        <w:t>votação,</w:t>
      </w:r>
      <w:r>
        <w:rPr>
          <w:color w:val="231F20"/>
          <w:spacing w:val="-5"/>
          <w:w w:val="105"/>
        </w:rPr>
        <w:t xml:space="preserve"> </w:t>
      </w:r>
      <w:r>
        <w:rPr>
          <w:color w:val="231F20"/>
          <w:w w:val="105"/>
        </w:rPr>
        <w:t>o</w:t>
      </w:r>
      <w:r>
        <w:rPr>
          <w:color w:val="231F20"/>
          <w:spacing w:val="-5"/>
          <w:w w:val="105"/>
        </w:rPr>
        <w:t xml:space="preserve"> </w:t>
      </w:r>
      <w:r>
        <w:rPr>
          <w:color w:val="231F20"/>
          <w:w w:val="105"/>
        </w:rPr>
        <w:t>coeficiente</w:t>
      </w:r>
      <w:r>
        <w:rPr>
          <w:color w:val="231F20"/>
          <w:spacing w:val="-5"/>
          <w:w w:val="105"/>
        </w:rPr>
        <w:t xml:space="preserve"> </w:t>
      </w:r>
      <w:r>
        <w:rPr>
          <w:color w:val="231F20"/>
          <w:w w:val="105"/>
        </w:rPr>
        <w:t>exigido, será</w:t>
      </w:r>
      <w:r>
        <w:rPr>
          <w:color w:val="231F20"/>
          <w:spacing w:val="21"/>
          <w:w w:val="105"/>
        </w:rPr>
        <w:t xml:space="preserve"> </w:t>
      </w:r>
      <w:r>
        <w:rPr>
          <w:color w:val="231F20"/>
          <w:w w:val="105"/>
        </w:rPr>
        <w:t>realizado</w:t>
      </w:r>
      <w:r>
        <w:rPr>
          <w:color w:val="231F20"/>
          <w:spacing w:val="21"/>
          <w:w w:val="105"/>
        </w:rPr>
        <w:t xml:space="preserve"> </w:t>
      </w:r>
      <w:r>
        <w:rPr>
          <w:color w:val="231F20"/>
          <w:w w:val="105"/>
        </w:rPr>
        <w:t>o</w:t>
      </w:r>
      <w:r>
        <w:rPr>
          <w:color w:val="231F20"/>
          <w:spacing w:val="21"/>
          <w:w w:val="105"/>
        </w:rPr>
        <w:t xml:space="preserve"> </w:t>
      </w:r>
      <w:r>
        <w:rPr>
          <w:color w:val="231F20"/>
          <w:w w:val="105"/>
        </w:rPr>
        <w:t>terceiro</w:t>
      </w:r>
      <w:r>
        <w:rPr>
          <w:color w:val="231F20"/>
          <w:spacing w:val="21"/>
          <w:w w:val="105"/>
        </w:rPr>
        <w:t xml:space="preserve"> </w:t>
      </w:r>
      <w:r>
        <w:rPr>
          <w:color w:val="231F20"/>
          <w:w w:val="105"/>
        </w:rPr>
        <w:t>e último</w:t>
      </w:r>
      <w:r>
        <w:rPr>
          <w:color w:val="231F20"/>
          <w:spacing w:val="21"/>
          <w:w w:val="105"/>
        </w:rPr>
        <w:t xml:space="preserve"> </w:t>
      </w:r>
      <w:r>
        <w:rPr>
          <w:color w:val="231F20"/>
          <w:w w:val="105"/>
        </w:rPr>
        <w:t>pleito,</w:t>
      </w:r>
      <w:r>
        <w:rPr>
          <w:color w:val="231F20"/>
          <w:spacing w:val="21"/>
          <w:w w:val="105"/>
        </w:rPr>
        <w:t xml:space="preserve"> </w:t>
      </w:r>
      <w:r>
        <w:rPr>
          <w:color w:val="231F20"/>
          <w:w w:val="105"/>
        </w:rPr>
        <w:t>cuja</w:t>
      </w:r>
      <w:r>
        <w:rPr>
          <w:color w:val="231F20"/>
          <w:spacing w:val="21"/>
          <w:w w:val="105"/>
        </w:rPr>
        <w:t xml:space="preserve"> </w:t>
      </w:r>
      <w:r>
        <w:rPr>
          <w:color w:val="231F20"/>
          <w:w w:val="105"/>
        </w:rPr>
        <w:t>validade dependerá</w:t>
      </w:r>
      <w:r>
        <w:rPr>
          <w:color w:val="231F20"/>
          <w:spacing w:val="21"/>
          <w:w w:val="105"/>
        </w:rPr>
        <w:t xml:space="preserve"> </w:t>
      </w:r>
      <w:r>
        <w:rPr>
          <w:color w:val="231F20"/>
          <w:w w:val="105"/>
        </w:rPr>
        <w:t>do</w:t>
      </w:r>
      <w:r>
        <w:rPr>
          <w:color w:val="231F20"/>
          <w:spacing w:val="21"/>
          <w:w w:val="105"/>
        </w:rPr>
        <w:t xml:space="preserve"> </w:t>
      </w:r>
      <w:r>
        <w:rPr>
          <w:color w:val="231F20"/>
          <w:w w:val="105"/>
        </w:rPr>
        <w:t>voto</w:t>
      </w:r>
      <w:r>
        <w:rPr>
          <w:color w:val="231F20"/>
          <w:spacing w:val="21"/>
          <w:w w:val="105"/>
        </w:rPr>
        <w:t xml:space="preserve"> </w:t>
      </w:r>
      <w:r>
        <w:rPr>
          <w:color w:val="231F20"/>
          <w:w w:val="105"/>
        </w:rPr>
        <w:t>de mais</w:t>
      </w:r>
      <w:r>
        <w:rPr>
          <w:color w:val="231F20"/>
          <w:spacing w:val="21"/>
          <w:w w:val="105"/>
        </w:rPr>
        <w:t xml:space="preserve"> </w:t>
      </w:r>
      <w:r>
        <w:rPr>
          <w:color w:val="231F20"/>
          <w:w w:val="105"/>
        </w:rPr>
        <w:t>de 40%</w:t>
      </w:r>
      <w:r>
        <w:rPr>
          <w:color w:val="231F20"/>
          <w:spacing w:val="21"/>
          <w:w w:val="105"/>
        </w:rPr>
        <w:t xml:space="preserve"> </w:t>
      </w:r>
      <w:r>
        <w:rPr>
          <w:color w:val="231F20"/>
          <w:w w:val="105"/>
        </w:rPr>
        <w:t>(quarenta por</w:t>
      </w:r>
      <w:r>
        <w:rPr>
          <w:color w:val="231F20"/>
          <w:spacing w:val="-3"/>
          <w:w w:val="105"/>
        </w:rPr>
        <w:t xml:space="preserve"> </w:t>
      </w:r>
      <w:r>
        <w:rPr>
          <w:color w:val="231F20"/>
          <w:w w:val="105"/>
        </w:rPr>
        <w:t>cento)</w:t>
      </w:r>
      <w:r>
        <w:rPr>
          <w:color w:val="231F20"/>
          <w:spacing w:val="-3"/>
          <w:w w:val="105"/>
        </w:rPr>
        <w:t xml:space="preserve"> </w:t>
      </w:r>
      <w:r>
        <w:rPr>
          <w:color w:val="231F20"/>
          <w:w w:val="105"/>
        </w:rPr>
        <w:t>dos</w:t>
      </w:r>
      <w:r>
        <w:rPr>
          <w:color w:val="231F20"/>
          <w:spacing w:val="-3"/>
          <w:w w:val="105"/>
        </w:rPr>
        <w:t xml:space="preserve"> </w:t>
      </w:r>
      <w:r>
        <w:rPr>
          <w:color w:val="231F20"/>
          <w:w w:val="105"/>
        </w:rPr>
        <w:t>aludidos</w:t>
      </w:r>
      <w:r>
        <w:rPr>
          <w:color w:val="231F20"/>
          <w:spacing w:val="-3"/>
          <w:w w:val="105"/>
        </w:rPr>
        <w:t xml:space="preserve"> </w:t>
      </w:r>
      <w:r>
        <w:rPr>
          <w:color w:val="231F20"/>
          <w:w w:val="105"/>
        </w:rPr>
        <w:t>associados,</w:t>
      </w:r>
      <w:r>
        <w:rPr>
          <w:color w:val="231F20"/>
          <w:spacing w:val="-3"/>
          <w:w w:val="105"/>
        </w:rPr>
        <w:t xml:space="preserve"> </w:t>
      </w:r>
      <w:r>
        <w:rPr>
          <w:color w:val="231F20"/>
          <w:w w:val="105"/>
        </w:rPr>
        <w:t>proclamando</w:t>
      </w:r>
      <w:r>
        <w:rPr>
          <w:color w:val="231F20"/>
          <w:spacing w:val="-3"/>
          <w:w w:val="105"/>
        </w:rPr>
        <w:t xml:space="preserve"> </w:t>
      </w:r>
      <w:r>
        <w:rPr>
          <w:color w:val="231F20"/>
          <w:w w:val="105"/>
        </w:rPr>
        <w:t>o</w:t>
      </w:r>
      <w:r>
        <w:rPr>
          <w:color w:val="231F20"/>
          <w:spacing w:val="-3"/>
          <w:w w:val="105"/>
        </w:rPr>
        <w:t xml:space="preserve"> </w:t>
      </w:r>
      <w:r>
        <w:rPr>
          <w:color w:val="231F20"/>
          <w:w w:val="105"/>
        </w:rPr>
        <w:t>Presidente</w:t>
      </w:r>
      <w:r>
        <w:rPr>
          <w:color w:val="231F20"/>
          <w:spacing w:val="-3"/>
          <w:w w:val="105"/>
        </w:rPr>
        <w:t xml:space="preserve"> </w:t>
      </w:r>
      <w:r>
        <w:rPr>
          <w:color w:val="231F20"/>
          <w:w w:val="105"/>
        </w:rPr>
        <w:t>da</w:t>
      </w:r>
      <w:r>
        <w:rPr>
          <w:color w:val="231F20"/>
          <w:spacing w:val="-3"/>
          <w:w w:val="105"/>
        </w:rPr>
        <w:t xml:space="preserve"> </w:t>
      </w:r>
      <w:r>
        <w:rPr>
          <w:color w:val="231F20"/>
          <w:w w:val="105"/>
        </w:rPr>
        <w:t>mesa</w:t>
      </w:r>
      <w:r>
        <w:rPr>
          <w:color w:val="231F20"/>
          <w:spacing w:val="-3"/>
          <w:w w:val="105"/>
        </w:rPr>
        <w:t xml:space="preserve"> </w:t>
      </w:r>
      <w:r>
        <w:rPr>
          <w:color w:val="231F20"/>
          <w:w w:val="105"/>
        </w:rPr>
        <w:t>apuradora</w:t>
      </w:r>
      <w:r>
        <w:rPr>
          <w:color w:val="231F20"/>
          <w:spacing w:val="-3"/>
          <w:w w:val="105"/>
        </w:rPr>
        <w:t xml:space="preserve"> </w:t>
      </w:r>
      <w:r>
        <w:rPr>
          <w:color w:val="231F20"/>
          <w:w w:val="105"/>
        </w:rPr>
        <w:t>em</w:t>
      </w:r>
      <w:r>
        <w:rPr>
          <w:color w:val="231F20"/>
          <w:spacing w:val="-3"/>
          <w:w w:val="105"/>
        </w:rPr>
        <w:t xml:space="preserve"> </w:t>
      </w:r>
      <w:r>
        <w:rPr>
          <w:color w:val="231F20"/>
          <w:w w:val="105"/>
        </w:rPr>
        <w:t>qualquer</w:t>
      </w:r>
      <w:r>
        <w:rPr>
          <w:color w:val="231F20"/>
          <w:spacing w:val="-3"/>
          <w:w w:val="105"/>
        </w:rPr>
        <w:t xml:space="preserve"> </w:t>
      </w:r>
      <w:r>
        <w:rPr>
          <w:color w:val="231F20"/>
          <w:w w:val="105"/>
        </w:rPr>
        <w:t>dessas hipóteses os eleitos, os quais serão empossados automaticamente na data do término do mandato expirante, não tendo efeito suspensivo os protestos ou recursos oferecidos na conformidade da lei. (Redação dada pela Lei nº 2.693, de 23.12.1955)</w:t>
      </w:r>
    </w:p>
    <w:p w14:paraId="7C05C7C6" w14:textId="77777777" w:rsidR="00711073" w:rsidRDefault="00000000">
      <w:pPr>
        <w:pStyle w:val="BodyText"/>
        <w:spacing w:before="105" w:line="304" w:lineRule="auto"/>
        <w:ind w:right="116"/>
      </w:pPr>
      <w:r>
        <w:rPr>
          <w:color w:val="231F20"/>
          <w:w w:val="105"/>
        </w:rPr>
        <w:t>§ 5º</w:t>
      </w:r>
      <w:r>
        <w:rPr>
          <w:color w:val="231F20"/>
          <w:spacing w:val="-10"/>
          <w:w w:val="105"/>
        </w:rPr>
        <w:t xml:space="preserve"> </w:t>
      </w:r>
      <w:r>
        <w:rPr>
          <w:color w:val="231F20"/>
          <w:w w:val="105"/>
        </w:rPr>
        <w:t>Não sendo atingido o coeficiente legal para eleição, o Ministério do Trabalho, Industria e Comercio declarará</w:t>
      </w:r>
      <w:r>
        <w:rPr>
          <w:color w:val="231F20"/>
          <w:spacing w:val="27"/>
          <w:w w:val="105"/>
        </w:rPr>
        <w:t xml:space="preserve"> </w:t>
      </w:r>
      <w:r>
        <w:rPr>
          <w:color w:val="231F20"/>
          <w:w w:val="105"/>
        </w:rPr>
        <w:t>a</w:t>
      </w:r>
      <w:r>
        <w:rPr>
          <w:color w:val="231F20"/>
          <w:spacing w:val="27"/>
          <w:w w:val="105"/>
        </w:rPr>
        <w:t xml:space="preserve"> </w:t>
      </w:r>
      <w:r>
        <w:rPr>
          <w:color w:val="231F20"/>
          <w:w w:val="105"/>
        </w:rPr>
        <w:t>vacância</w:t>
      </w:r>
      <w:r>
        <w:rPr>
          <w:color w:val="231F20"/>
          <w:spacing w:val="27"/>
          <w:w w:val="105"/>
        </w:rPr>
        <w:t xml:space="preserve"> </w:t>
      </w:r>
      <w:r>
        <w:rPr>
          <w:color w:val="231F20"/>
          <w:w w:val="105"/>
        </w:rPr>
        <w:t>da</w:t>
      </w:r>
      <w:r>
        <w:rPr>
          <w:color w:val="231F20"/>
          <w:spacing w:val="27"/>
          <w:w w:val="105"/>
        </w:rPr>
        <w:t xml:space="preserve"> </w:t>
      </w:r>
      <w:r>
        <w:rPr>
          <w:color w:val="231F20"/>
          <w:w w:val="105"/>
        </w:rPr>
        <w:t>administração,</w:t>
      </w:r>
      <w:r>
        <w:rPr>
          <w:color w:val="231F20"/>
          <w:spacing w:val="27"/>
          <w:w w:val="105"/>
        </w:rPr>
        <w:t xml:space="preserve"> </w:t>
      </w:r>
      <w:r>
        <w:rPr>
          <w:color w:val="231F20"/>
          <w:w w:val="105"/>
        </w:rPr>
        <w:t>a</w:t>
      </w:r>
      <w:r>
        <w:rPr>
          <w:color w:val="231F20"/>
          <w:spacing w:val="27"/>
          <w:w w:val="105"/>
        </w:rPr>
        <w:t xml:space="preserve"> </w:t>
      </w:r>
      <w:r>
        <w:rPr>
          <w:color w:val="231F20"/>
          <w:w w:val="105"/>
        </w:rPr>
        <w:t>partir</w:t>
      </w:r>
      <w:r>
        <w:rPr>
          <w:color w:val="231F20"/>
          <w:spacing w:val="27"/>
          <w:w w:val="105"/>
        </w:rPr>
        <w:t xml:space="preserve"> </w:t>
      </w:r>
      <w:r>
        <w:rPr>
          <w:color w:val="231F20"/>
          <w:w w:val="105"/>
        </w:rPr>
        <w:t>do</w:t>
      </w:r>
      <w:r>
        <w:rPr>
          <w:color w:val="231F20"/>
          <w:spacing w:val="27"/>
          <w:w w:val="105"/>
        </w:rPr>
        <w:t xml:space="preserve"> </w:t>
      </w:r>
      <w:r>
        <w:rPr>
          <w:color w:val="231F20"/>
          <w:w w:val="105"/>
        </w:rPr>
        <w:t>término</w:t>
      </w:r>
      <w:r>
        <w:rPr>
          <w:color w:val="231F20"/>
          <w:spacing w:val="27"/>
          <w:w w:val="105"/>
        </w:rPr>
        <w:t xml:space="preserve"> </w:t>
      </w:r>
      <w:r>
        <w:rPr>
          <w:color w:val="231F20"/>
          <w:w w:val="105"/>
        </w:rPr>
        <w:t>do</w:t>
      </w:r>
      <w:r>
        <w:rPr>
          <w:color w:val="231F20"/>
          <w:spacing w:val="27"/>
          <w:w w:val="105"/>
        </w:rPr>
        <w:t xml:space="preserve"> </w:t>
      </w:r>
      <w:r>
        <w:rPr>
          <w:color w:val="231F20"/>
          <w:w w:val="105"/>
        </w:rPr>
        <w:t>mandato</w:t>
      </w:r>
      <w:r>
        <w:rPr>
          <w:color w:val="231F20"/>
          <w:spacing w:val="27"/>
          <w:w w:val="105"/>
        </w:rPr>
        <w:t xml:space="preserve"> </w:t>
      </w:r>
      <w:r>
        <w:rPr>
          <w:color w:val="231F20"/>
          <w:w w:val="105"/>
        </w:rPr>
        <w:t>dos</w:t>
      </w:r>
      <w:r>
        <w:rPr>
          <w:color w:val="231F20"/>
          <w:spacing w:val="27"/>
          <w:w w:val="105"/>
        </w:rPr>
        <w:t xml:space="preserve"> </w:t>
      </w:r>
      <w:r>
        <w:rPr>
          <w:color w:val="231F20"/>
          <w:w w:val="105"/>
        </w:rPr>
        <w:t>membros</w:t>
      </w:r>
      <w:r>
        <w:rPr>
          <w:color w:val="231F20"/>
          <w:spacing w:val="27"/>
          <w:w w:val="105"/>
        </w:rPr>
        <w:t xml:space="preserve"> </w:t>
      </w:r>
      <w:r>
        <w:rPr>
          <w:color w:val="231F20"/>
          <w:w w:val="105"/>
        </w:rPr>
        <w:t>em</w:t>
      </w:r>
      <w:r>
        <w:rPr>
          <w:color w:val="231F20"/>
          <w:spacing w:val="27"/>
          <w:w w:val="105"/>
        </w:rPr>
        <w:t xml:space="preserve"> </w:t>
      </w:r>
      <w:r>
        <w:rPr>
          <w:color w:val="231F20"/>
          <w:w w:val="105"/>
        </w:rPr>
        <w:t>exercício, e designará administrador para o Sindicato, realizando-se novas eleições dentro de 6 (seis) meses. (Incluído pelo Decreto-lei nº 9.502, de 23.7.1946)</w:t>
      </w:r>
    </w:p>
    <w:p w14:paraId="04CE02C0" w14:textId="77777777" w:rsidR="00711073" w:rsidRDefault="00000000">
      <w:pPr>
        <w:pStyle w:val="BodyText"/>
        <w:spacing w:before="109"/>
      </w:pPr>
      <w:r>
        <w:rPr>
          <w:color w:val="231F20"/>
        </w:rPr>
        <w:t>Art.</w:t>
      </w:r>
      <w:r>
        <w:rPr>
          <w:color w:val="231F20"/>
          <w:spacing w:val="12"/>
        </w:rPr>
        <w:t xml:space="preserve"> </w:t>
      </w:r>
      <w:r>
        <w:rPr>
          <w:color w:val="231F20"/>
        </w:rPr>
        <w:t>525.</w:t>
      </w:r>
      <w:r>
        <w:rPr>
          <w:color w:val="231F20"/>
          <w:spacing w:val="-12"/>
        </w:rPr>
        <w:t xml:space="preserve"> </w:t>
      </w:r>
      <w:r>
        <w:rPr>
          <w:color w:val="231F20"/>
        </w:rPr>
        <w:t>É</w:t>
      </w:r>
      <w:r>
        <w:rPr>
          <w:color w:val="231F20"/>
          <w:spacing w:val="31"/>
        </w:rPr>
        <w:t xml:space="preserve"> </w:t>
      </w:r>
      <w:r>
        <w:rPr>
          <w:color w:val="231F20"/>
        </w:rPr>
        <w:t>vedada</w:t>
      </w:r>
      <w:r>
        <w:rPr>
          <w:color w:val="231F20"/>
          <w:spacing w:val="30"/>
        </w:rPr>
        <w:t xml:space="preserve"> </w:t>
      </w:r>
      <w:r>
        <w:rPr>
          <w:color w:val="231F20"/>
        </w:rPr>
        <w:t>a</w:t>
      </w:r>
      <w:r>
        <w:rPr>
          <w:color w:val="231F20"/>
          <w:spacing w:val="31"/>
        </w:rPr>
        <w:t xml:space="preserve"> </w:t>
      </w:r>
      <w:r>
        <w:rPr>
          <w:color w:val="231F20"/>
        </w:rPr>
        <w:t>pessoas</w:t>
      </w:r>
      <w:r>
        <w:rPr>
          <w:color w:val="231F20"/>
          <w:spacing w:val="30"/>
        </w:rPr>
        <w:t xml:space="preserve"> </w:t>
      </w:r>
      <w:r>
        <w:rPr>
          <w:color w:val="231F20"/>
        </w:rPr>
        <w:t>físicas</w:t>
      </w:r>
      <w:r>
        <w:rPr>
          <w:color w:val="231F20"/>
          <w:spacing w:val="31"/>
        </w:rPr>
        <w:t xml:space="preserve"> </w:t>
      </w:r>
      <w:r>
        <w:rPr>
          <w:color w:val="231F20"/>
        </w:rPr>
        <w:t>ou</w:t>
      </w:r>
      <w:r>
        <w:rPr>
          <w:color w:val="231F20"/>
          <w:spacing w:val="30"/>
        </w:rPr>
        <w:t xml:space="preserve"> </w:t>
      </w:r>
      <w:r>
        <w:rPr>
          <w:color w:val="231F20"/>
        </w:rPr>
        <w:t>jurídicas,</w:t>
      </w:r>
      <w:r>
        <w:rPr>
          <w:color w:val="231F20"/>
          <w:spacing w:val="31"/>
        </w:rPr>
        <w:t xml:space="preserve"> </w:t>
      </w:r>
      <w:r>
        <w:rPr>
          <w:color w:val="231F20"/>
        </w:rPr>
        <w:t>estranhas</w:t>
      </w:r>
      <w:r>
        <w:rPr>
          <w:color w:val="231F20"/>
          <w:spacing w:val="30"/>
        </w:rPr>
        <w:t xml:space="preserve"> </w:t>
      </w:r>
      <w:r>
        <w:rPr>
          <w:color w:val="231F20"/>
        </w:rPr>
        <w:t>ao</w:t>
      </w:r>
      <w:r>
        <w:rPr>
          <w:color w:val="231F20"/>
          <w:spacing w:val="27"/>
        </w:rPr>
        <w:t xml:space="preserve"> </w:t>
      </w:r>
      <w:r>
        <w:rPr>
          <w:color w:val="231F20"/>
        </w:rPr>
        <w:t>Sindicato,</w:t>
      </w:r>
      <w:r>
        <w:rPr>
          <w:color w:val="231F20"/>
          <w:spacing w:val="31"/>
        </w:rPr>
        <w:t xml:space="preserve"> </w:t>
      </w:r>
      <w:r>
        <w:rPr>
          <w:color w:val="231F20"/>
        </w:rPr>
        <w:t>qualquer</w:t>
      </w:r>
      <w:r>
        <w:rPr>
          <w:color w:val="231F20"/>
          <w:spacing w:val="30"/>
        </w:rPr>
        <w:t xml:space="preserve"> </w:t>
      </w:r>
      <w:r>
        <w:rPr>
          <w:color w:val="231F20"/>
        </w:rPr>
        <w:t>interferência</w:t>
      </w:r>
      <w:r>
        <w:rPr>
          <w:color w:val="231F20"/>
          <w:spacing w:val="31"/>
        </w:rPr>
        <w:t xml:space="preserve"> </w:t>
      </w:r>
      <w:r>
        <w:rPr>
          <w:color w:val="231F20"/>
        </w:rPr>
        <w:t>na</w:t>
      </w:r>
      <w:r>
        <w:rPr>
          <w:color w:val="231F20"/>
          <w:spacing w:val="30"/>
        </w:rPr>
        <w:t xml:space="preserve"> </w:t>
      </w:r>
      <w:r>
        <w:rPr>
          <w:color w:val="231F20"/>
          <w:spacing w:val="-5"/>
        </w:rPr>
        <w:t>sua</w:t>
      </w:r>
    </w:p>
    <w:p w14:paraId="6E4C30FA" w14:textId="77777777" w:rsidR="00711073" w:rsidRDefault="00000000">
      <w:pPr>
        <w:pStyle w:val="BodyText"/>
        <w:spacing w:before="55"/>
      </w:pPr>
      <w:r>
        <w:rPr>
          <w:color w:val="231F20"/>
          <w:w w:val="105"/>
        </w:rPr>
        <w:t>administração</w:t>
      </w:r>
      <w:r>
        <w:rPr>
          <w:color w:val="231F20"/>
          <w:spacing w:val="2"/>
          <w:w w:val="105"/>
        </w:rPr>
        <w:t xml:space="preserve"> </w:t>
      </w:r>
      <w:r>
        <w:rPr>
          <w:color w:val="231F20"/>
          <w:w w:val="105"/>
        </w:rPr>
        <w:t>ou</w:t>
      </w:r>
      <w:r>
        <w:rPr>
          <w:color w:val="231F20"/>
          <w:spacing w:val="3"/>
          <w:w w:val="105"/>
        </w:rPr>
        <w:t xml:space="preserve"> </w:t>
      </w:r>
      <w:r>
        <w:rPr>
          <w:color w:val="231F20"/>
          <w:w w:val="105"/>
        </w:rPr>
        <w:t>nos</w:t>
      </w:r>
      <w:r>
        <w:rPr>
          <w:color w:val="231F20"/>
          <w:spacing w:val="3"/>
          <w:w w:val="105"/>
        </w:rPr>
        <w:t xml:space="preserve"> </w:t>
      </w:r>
      <w:r>
        <w:rPr>
          <w:color w:val="231F20"/>
          <w:w w:val="105"/>
        </w:rPr>
        <w:t>seus</w:t>
      </w:r>
      <w:r>
        <w:rPr>
          <w:color w:val="231F20"/>
          <w:spacing w:val="3"/>
          <w:w w:val="105"/>
        </w:rPr>
        <w:t xml:space="preserve"> </w:t>
      </w:r>
      <w:r>
        <w:rPr>
          <w:color w:val="231F20"/>
          <w:w w:val="105"/>
        </w:rPr>
        <w:t>serviços.</w:t>
      </w:r>
      <w:r>
        <w:rPr>
          <w:color w:val="231F20"/>
          <w:spacing w:val="3"/>
          <w:w w:val="105"/>
        </w:rPr>
        <w:t xml:space="preserve"> </w:t>
      </w:r>
      <w:r>
        <w:rPr>
          <w:color w:val="231F20"/>
          <w:w w:val="105"/>
        </w:rPr>
        <w:t>(Redação</w:t>
      </w:r>
      <w:r>
        <w:rPr>
          <w:color w:val="231F20"/>
          <w:spacing w:val="3"/>
          <w:w w:val="105"/>
        </w:rPr>
        <w:t xml:space="preserve"> </w:t>
      </w:r>
      <w:r>
        <w:rPr>
          <w:color w:val="231F20"/>
          <w:w w:val="105"/>
        </w:rPr>
        <w:t>dada</w:t>
      </w:r>
      <w:r>
        <w:rPr>
          <w:color w:val="231F20"/>
          <w:spacing w:val="3"/>
          <w:w w:val="105"/>
        </w:rPr>
        <w:t xml:space="preserve"> </w:t>
      </w:r>
      <w:r>
        <w:rPr>
          <w:color w:val="231F20"/>
          <w:w w:val="105"/>
        </w:rPr>
        <w:t>pelo</w:t>
      </w:r>
      <w:r>
        <w:rPr>
          <w:color w:val="231F20"/>
          <w:spacing w:val="3"/>
          <w:w w:val="105"/>
        </w:rPr>
        <w:t xml:space="preserve"> </w:t>
      </w:r>
      <w:r>
        <w:rPr>
          <w:color w:val="231F20"/>
          <w:w w:val="105"/>
        </w:rPr>
        <w:t>Decreto-lei</w:t>
      </w:r>
      <w:r>
        <w:rPr>
          <w:color w:val="231F20"/>
          <w:spacing w:val="3"/>
          <w:w w:val="105"/>
        </w:rPr>
        <w:t xml:space="preserve"> </w:t>
      </w:r>
      <w:r>
        <w:rPr>
          <w:color w:val="231F20"/>
          <w:w w:val="105"/>
        </w:rPr>
        <w:t>nº</w:t>
      </w:r>
      <w:r>
        <w:rPr>
          <w:color w:val="231F20"/>
          <w:spacing w:val="3"/>
          <w:w w:val="105"/>
        </w:rPr>
        <w:t xml:space="preserve"> </w:t>
      </w:r>
      <w:r>
        <w:rPr>
          <w:color w:val="231F20"/>
          <w:w w:val="105"/>
        </w:rPr>
        <w:t>9.502,</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23.7.1946).</w:t>
      </w:r>
    </w:p>
    <w:p w14:paraId="7BFFCD9E" w14:textId="77777777" w:rsidR="00711073" w:rsidRDefault="00711073">
      <w:pPr>
        <w:sectPr w:rsidR="00711073">
          <w:pgSz w:w="11910" w:h="16840"/>
          <w:pgMar w:top="0" w:right="1200" w:bottom="720" w:left="1680" w:header="0" w:footer="537" w:gutter="0"/>
          <w:cols w:space="720"/>
        </w:sectPr>
      </w:pPr>
    </w:p>
    <w:p w14:paraId="1F802EB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4208" behindDoc="0" locked="0" layoutInCell="1" allowOverlap="1" wp14:anchorId="7E5DD6A3" wp14:editId="7100280B">
                <wp:simplePos x="0" y="0"/>
                <wp:positionH relativeFrom="page">
                  <wp:posOffset>0</wp:posOffset>
                </wp:positionH>
                <wp:positionV relativeFrom="page">
                  <wp:posOffset>0</wp:posOffset>
                </wp:positionV>
                <wp:extent cx="776605" cy="10692130"/>
                <wp:effectExtent l="0" t="0" r="0" b="0"/>
                <wp:wrapNone/>
                <wp:docPr id="375"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4208" id="docshape374" filled="true" fillcolor="#005cfa" stroked="false">
                <v:fill type="solid"/>
                <w10:wrap type="none"/>
              </v:rect>
            </w:pict>
          </mc:Fallback>
        </mc:AlternateContent>
      </w:r>
    </w:p>
    <w:p w14:paraId="138C25BA" w14:textId="77777777" w:rsidR="00711073" w:rsidRDefault="00711073">
      <w:pPr>
        <w:pStyle w:val="BodyText"/>
        <w:ind w:left="0"/>
        <w:jc w:val="left"/>
        <w:rPr>
          <w:sz w:val="20"/>
        </w:rPr>
      </w:pPr>
    </w:p>
    <w:p w14:paraId="029019DB" w14:textId="77777777" w:rsidR="00711073" w:rsidRDefault="00711073">
      <w:pPr>
        <w:pStyle w:val="BodyText"/>
        <w:ind w:left="0"/>
        <w:jc w:val="left"/>
        <w:rPr>
          <w:sz w:val="20"/>
        </w:rPr>
      </w:pPr>
    </w:p>
    <w:p w14:paraId="6D3C8C65" w14:textId="77777777" w:rsidR="00711073" w:rsidRDefault="00711073">
      <w:pPr>
        <w:pStyle w:val="BodyText"/>
        <w:ind w:left="0"/>
        <w:jc w:val="left"/>
        <w:rPr>
          <w:sz w:val="20"/>
        </w:rPr>
      </w:pPr>
    </w:p>
    <w:p w14:paraId="46E2F47B" w14:textId="77777777" w:rsidR="00711073" w:rsidRDefault="00711073">
      <w:pPr>
        <w:pStyle w:val="BodyText"/>
        <w:spacing w:before="7"/>
        <w:ind w:left="0"/>
        <w:jc w:val="left"/>
        <w:rPr>
          <w:sz w:val="24"/>
        </w:rPr>
      </w:pPr>
    </w:p>
    <w:p w14:paraId="0BC9F1C5" w14:textId="77777777" w:rsidR="00711073" w:rsidRDefault="00000000">
      <w:pPr>
        <w:pStyle w:val="BodyText"/>
        <w:spacing w:before="105"/>
        <w:jc w:val="left"/>
      </w:pPr>
      <w:r>
        <w:rPr>
          <w:color w:val="231F20"/>
          <w:w w:val="105"/>
        </w:rPr>
        <w:t>Parágrafo</w:t>
      </w:r>
      <w:r>
        <w:rPr>
          <w:color w:val="231F20"/>
          <w:spacing w:val="-1"/>
          <w:w w:val="105"/>
        </w:rPr>
        <w:t xml:space="preserve"> </w:t>
      </w:r>
      <w:r>
        <w:rPr>
          <w:color w:val="231F20"/>
          <w:w w:val="105"/>
        </w:rPr>
        <w:t>único.</w:t>
      </w:r>
      <w:r>
        <w:rPr>
          <w:color w:val="231F20"/>
          <w:spacing w:val="-11"/>
          <w:w w:val="105"/>
        </w:rPr>
        <w:t xml:space="preserve"> </w:t>
      </w:r>
      <w:r>
        <w:rPr>
          <w:color w:val="231F20"/>
          <w:w w:val="105"/>
        </w:rPr>
        <w:t>Estão</w:t>
      </w:r>
      <w:r>
        <w:rPr>
          <w:color w:val="231F20"/>
          <w:spacing w:val="15"/>
          <w:w w:val="105"/>
        </w:rPr>
        <w:t xml:space="preserve"> </w:t>
      </w:r>
      <w:r>
        <w:rPr>
          <w:color w:val="231F20"/>
          <w:w w:val="105"/>
        </w:rPr>
        <w:t>excluídos</w:t>
      </w:r>
      <w:r>
        <w:rPr>
          <w:color w:val="231F20"/>
          <w:spacing w:val="16"/>
          <w:w w:val="105"/>
        </w:rPr>
        <w:t xml:space="preserve"> </w:t>
      </w:r>
      <w:r>
        <w:rPr>
          <w:color w:val="231F20"/>
          <w:w w:val="105"/>
        </w:rPr>
        <w:t>dessa</w:t>
      </w:r>
      <w:r>
        <w:rPr>
          <w:color w:val="231F20"/>
          <w:spacing w:val="16"/>
          <w:w w:val="105"/>
        </w:rPr>
        <w:t xml:space="preserve"> </w:t>
      </w:r>
      <w:r>
        <w:rPr>
          <w:color w:val="231F20"/>
          <w:spacing w:val="-2"/>
          <w:w w:val="105"/>
        </w:rPr>
        <w:t>proibição:</w:t>
      </w:r>
    </w:p>
    <w:p w14:paraId="5D4CD94C" w14:textId="77777777" w:rsidR="00711073" w:rsidRDefault="00000000">
      <w:pPr>
        <w:pStyle w:val="ListParagraph"/>
        <w:numPr>
          <w:ilvl w:val="0"/>
          <w:numId w:val="250"/>
        </w:numPr>
        <w:tabs>
          <w:tab w:val="left" w:pos="440"/>
        </w:tabs>
        <w:spacing w:before="54"/>
        <w:ind w:left="440" w:hanging="250"/>
        <w:rPr>
          <w:sz w:val="18"/>
        </w:rPr>
      </w:pPr>
      <w:r>
        <w:rPr>
          <w:color w:val="231F20"/>
          <w:w w:val="105"/>
          <w:sz w:val="18"/>
        </w:rPr>
        <w:t>os</w:t>
      </w:r>
      <w:r>
        <w:rPr>
          <w:color w:val="231F20"/>
          <w:spacing w:val="43"/>
          <w:w w:val="105"/>
          <w:sz w:val="18"/>
        </w:rPr>
        <w:t xml:space="preserve"> </w:t>
      </w:r>
      <w:r>
        <w:rPr>
          <w:color w:val="231F20"/>
          <w:w w:val="105"/>
          <w:sz w:val="18"/>
        </w:rPr>
        <w:t>delegados</w:t>
      </w:r>
      <w:r>
        <w:rPr>
          <w:color w:val="231F20"/>
          <w:spacing w:val="44"/>
          <w:w w:val="105"/>
          <w:sz w:val="18"/>
        </w:rPr>
        <w:t xml:space="preserve"> </w:t>
      </w:r>
      <w:r>
        <w:rPr>
          <w:color w:val="231F20"/>
          <w:w w:val="105"/>
          <w:sz w:val="18"/>
        </w:rPr>
        <w:t>do</w:t>
      </w:r>
      <w:r>
        <w:rPr>
          <w:color w:val="231F20"/>
          <w:spacing w:val="44"/>
          <w:w w:val="105"/>
          <w:sz w:val="18"/>
        </w:rPr>
        <w:t xml:space="preserve"> </w:t>
      </w:r>
      <w:r>
        <w:rPr>
          <w:color w:val="231F20"/>
          <w:w w:val="105"/>
          <w:sz w:val="18"/>
        </w:rPr>
        <w:t>Ministério</w:t>
      </w:r>
      <w:r>
        <w:rPr>
          <w:color w:val="231F20"/>
          <w:spacing w:val="44"/>
          <w:w w:val="105"/>
          <w:sz w:val="18"/>
        </w:rPr>
        <w:t xml:space="preserve"> </w:t>
      </w:r>
      <w:r>
        <w:rPr>
          <w:color w:val="231F20"/>
          <w:w w:val="105"/>
          <w:sz w:val="18"/>
        </w:rPr>
        <w:t>do</w:t>
      </w:r>
      <w:r>
        <w:rPr>
          <w:color w:val="231F20"/>
          <w:spacing w:val="43"/>
          <w:w w:val="105"/>
          <w:sz w:val="18"/>
        </w:rPr>
        <w:t xml:space="preserve"> </w:t>
      </w:r>
      <w:r>
        <w:rPr>
          <w:color w:val="231F20"/>
          <w:w w:val="105"/>
          <w:sz w:val="18"/>
        </w:rPr>
        <w:t>Trabalho,</w:t>
      </w:r>
      <w:r>
        <w:rPr>
          <w:color w:val="231F20"/>
          <w:spacing w:val="44"/>
          <w:w w:val="105"/>
          <w:sz w:val="18"/>
        </w:rPr>
        <w:t xml:space="preserve"> </w:t>
      </w:r>
      <w:r>
        <w:rPr>
          <w:color w:val="231F20"/>
          <w:w w:val="105"/>
          <w:sz w:val="18"/>
        </w:rPr>
        <w:t>Indústria</w:t>
      </w:r>
      <w:r>
        <w:rPr>
          <w:color w:val="231F20"/>
          <w:spacing w:val="44"/>
          <w:w w:val="105"/>
          <w:sz w:val="18"/>
        </w:rPr>
        <w:t xml:space="preserve"> </w:t>
      </w:r>
      <w:r>
        <w:rPr>
          <w:color w:val="231F20"/>
          <w:w w:val="105"/>
          <w:sz w:val="18"/>
        </w:rPr>
        <w:t>e</w:t>
      </w:r>
      <w:r>
        <w:rPr>
          <w:color w:val="231F20"/>
          <w:spacing w:val="44"/>
          <w:w w:val="105"/>
          <w:sz w:val="18"/>
        </w:rPr>
        <w:t xml:space="preserve"> </w:t>
      </w:r>
      <w:r>
        <w:rPr>
          <w:color w:val="231F20"/>
          <w:w w:val="105"/>
          <w:sz w:val="18"/>
        </w:rPr>
        <w:t>Comércio,</w:t>
      </w:r>
      <w:r>
        <w:rPr>
          <w:color w:val="231F20"/>
          <w:spacing w:val="44"/>
          <w:w w:val="105"/>
          <w:sz w:val="18"/>
        </w:rPr>
        <w:t xml:space="preserve"> </w:t>
      </w:r>
      <w:r>
        <w:rPr>
          <w:color w:val="231F20"/>
          <w:w w:val="105"/>
          <w:sz w:val="18"/>
        </w:rPr>
        <w:t>especialmente</w:t>
      </w:r>
      <w:r>
        <w:rPr>
          <w:color w:val="231F20"/>
          <w:spacing w:val="43"/>
          <w:w w:val="105"/>
          <w:sz w:val="18"/>
        </w:rPr>
        <w:t xml:space="preserve"> </w:t>
      </w:r>
      <w:r>
        <w:rPr>
          <w:color w:val="231F20"/>
          <w:w w:val="105"/>
          <w:sz w:val="18"/>
        </w:rPr>
        <w:t>designados</w:t>
      </w:r>
      <w:r>
        <w:rPr>
          <w:color w:val="231F20"/>
          <w:spacing w:val="44"/>
          <w:w w:val="105"/>
          <w:sz w:val="18"/>
        </w:rPr>
        <w:t xml:space="preserve"> </w:t>
      </w:r>
      <w:r>
        <w:rPr>
          <w:color w:val="231F20"/>
          <w:spacing w:val="-4"/>
          <w:w w:val="105"/>
          <w:sz w:val="18"/>
        </w:rPr>
        <w:t>pelo</w:t>
      </w:r>
    </w:p>
    <w:p w14:paraId="6839246E" w14:textId="77777777" w:rsidR="00711073" w:rsidRDefault="00000000">
      <w:pPr>
        <w:pStyle w:val="BodyText"/>
        <w:spacing w:before="54"/>
        <w:jc w:val="left"/>
      </w:pPr>
      <w:r>
        <w:rPr>
          <w:color w:val="231F20"/>
          <w:w w:val="105"/>
        </w:rPr>
        <w:t>ministro</w:t>
      </w:r>
      <w:r>
        <w:rPr>
          <w:color w:val="231F20"/>
          <w:spacing w:val="2"/>
          <w:w w:val="105"/>
        </w:rPr>
        <w:t xml:space="preserve"> </w:t>
      </w:r>
      <w:r>
        <w:rPr>
          <w:color w:val="231F20"/>
          <w:w w:val="105"/>
        </w:rPr>
        <w:t>ou</w:t>
      </w:r>
      <w:r>
        <w:rPr>
          <w:color w:val="231F20"/>
          <w:spacing w:val="3"/>
          <w:w w:val="105"/>
        </w:rPr>
        <w:t xml:space="preserve"> </w:t>
      </w:r>
      <w:r>
        <w:rPr>
          <w:color w:val="231F20"/>
          <w:w w:val="105"/>
        </w:rPr>
        <w:t>por</w:t>
      </w:r>
      <w:r>
        <w:rPr>
          <w:color w:val="231F20"/>
          <w:spacing w:val="3"/>
          <w:w w:val="105"/>
        </w:rPr>
        <w:t xml:space="preserve"> </w:t>
      </w:r>
      <w:r>
        <w:rPr>
          <w:color w:val="231F20"/>
          <w:w w:val="105"/>
        </w:rPr>
        <w:t>quem</w:t>
      </w:r>
      <w:r>
        <w:rPr>
          <w:color w:val="231F20"/>
          <w:spacing w:val="3"/>
          <w:w w:val="105"/>
        </w:rPr>
        <w:t xml:space="preserve"> </w:t>
      </w:r>
      <w:r>
        <w:rPr>
          <w:color w:val="231F20"/>
          <w:w w:val="105"/>
        </w:rPr>
        <w:t>o</w:t>
      </w:r>
      <w:r>
        <w:rPr>
          <w:color w:val="231F20"/>
          <w:spacing w:val="2"/>
          <w:w w:val="105"/>
        </w:rPr>
        <w:t xml:space="preserve"> </w:t>
      </w:r>
      <w:r>
        <w:rPr>
          <w:color w:val="231F20"/>
          <w:spacing w:val="-2"/>
          <w:w w:val="105"/>
        </w:rPr>
        <w:t>represente;</w:t>
      </w:r>
    </w:p>
    <w:p w14:paraId="73377868" w14:textId="77777777" w:rsidR="00711073" w:rsidRDefault="00000000">
      <w:pPr>
        <w:pStyle w:val="ListParagraph"/>
        <w:numPr>
          <w:ilvl w:val="0"/>
          <w:numId w:val="250"/>
        </w:numPr>
        <w:tabs>
          <w:tab w:val="left" w:pos="412"/>
        </w:tabs>
        <w:spacing w:before="54"/>
        <w:ind w:left="412" w:hanging="222"/>
        <w:rPr>
          <w:sz w:val="18"/>
        </w:rPr>
      </w:pPr>
      <w:r>
        <w:rPr>
          <w:color w:val="231F20"/>
          <w:w w:val="105"/>
          <w:sz w:val="18"/>
        </w:rPr>
        <w:t>os</w:t>
      </w:r>
      <w:r>
        <w:rPr>
          <w:color w:val="231F20"/>
          <w:spacing w:val="-3"/>
          <w:w w:val="105"/>
          <w:sz w:val="18"/>
        </w:rPr>
        <w:t xml:space="preserve"> </w:t>
      </w:r>
      <w:r>
        <w:rPr>
          <w:color w:val="231F20"/>
          <w:w w:val="105"/>
          <w:sz w:val="18"/>
        </w:rPr>
        <w:t>que,</w:t>
      </w:r>
      <w:r>
        <w:rPr>
          <w:color w:val="231F20"/>
          <w:spacing w:val="-3"/>
          <w:w w:val="105"/>
          <w:sz w:val="18"/>
        </w:rPr>
        <w:t xml:space="preserve"> </w:t>
      </w:r>
      <w:r>
        <w:rPr>
          <w:color w:val="231F20"/>
          <w:w w:val="105"/>
          <w:sz w:val="18"/>
        </w:rPr>
        <w:t>como</w:t>
      </w:r>
      <w:r>
        <w:rPr>
          <w:color w:val="231F20"/>
          <w:spacing w:val="-3"/>
          <w:w w:val="105"/>
          <w:sz w:val="18"/>
        </w:rPr>
        <w:t xml:space="preserve"> </w:t>
      </w:r>
      <w:r>
        <w:rPr>
          <w:color w:val="231F20"/>
          <w:w w:val="105"/>
          <w:sz w:val="18"/>
        </w:rPr>
        <w:t>empregados,</w:t>
      </w:r>
      <w:r>
        <w:rPr>
          <w:color w:val="231F20"/>
          <w:spacing w:val="-3"/>
          <w:w w:val="105"/>
          <w:sz w:val="18"/>
        </w:rPr>
        <w:t xml:space="preserve"> </w:t>
      </w:r>
      <w:r>
        <w:rPr>
          <w:color w:val="231F20"/>
          <w:w w:val="105"/>
          <w:sz w:val="18"/>
        </w:rPr>
        <w:t>exerçam</w:t>
      </w:r>
      <w:r>
        <w:rPr>
          <w:color w:val="231F20"/>
          <w:spacing w:val="-3"/>
          <w:w w:val="105"/>
          <w:sz w:val="18"/>
        </w:rPr>
        <w:t xml:space="preserve"> </w:t>
      </w:r>
      <w:r>
        <w:rPr>
          <w:color w:val="231F20"/>
          <w:w w:val="105"/>
          <w:sz w:val="18"/>
        </w:rPr>
        <w:t>cargos</w:t>
      </w:r>
      <w:r>
        <w:rPr>
          <w:color w:val="231F20"/>
          <w:spacing w:val="-2"/>
          <w:w w:val="105"/>
          <w:sz w:val="18"/>
        </w:rPr>
        <w:t xml:space="preserve"> </w:t>
      </w:r>
      <w:r>
        <w:rPr>
          <w:color w:val="231F20"/>
          <w:w w:val="105"/>
          <w:sz w:val="18"/>
        </w:rPr>
        <w:t>no</w:t>
      </w:r>
      <w:r>
        <w:rPr>
          <w:color w:val="231F20"/>
          <w:spacing w:val="-4"/>
          <w:w w:val="105"/>
          <w:sz w:val="18"/>
        </w:rPr>
        <w:t xml:space="preserve"> </w:t>
      </w:r>
      <w:r>
        <w:rPr>
          <w:color w:val="231F20"/>
          <w:w w:val="105"/>
          <w:sz w:val="18"/>
        </w:rPr>
        <w:t>Sindicato</w:t>
      </w:r>
      <w:r>
        <w:rPr>
          <w:color w:val="231F20"/>
          <w:spacing w:val="-3"/>
          <w:w w:val="105"/>
          <w:sz w:val="18"/>
        </w:rPr>
        <w:t xml:space="preserve"> </w:t>
      </w:r>
      <w:r>
        <w:rPr>
          <w:color w:val="231F20"/>
          <w:w w:val="105"/>
          <w:sz w:val="18"/>
        </w:rPr>
        <w:t>mediante</w:t>
      </w:r>
      <w:r>
        <w:rPr>
          <w:color w:val="231F20"/>
          <w:spacing w:val="-3"/>
          <w:w w:val="105"/>
          <w:sz w:val="18"/>
        </w:rPr>
        <w:t xml:space="preserve"> </w:t>
      </w:r>
      <w:r>
        <w:rPr>
          <w:color w:val="231F20"/>
          <w:w w:val="105"/>
          <w:sz w:val="18"/>
        </w:rPr>
        <w:t>autorização</w:t>
      </w:r>
      <w:r>
        <w:rPr>
          <w:color w:val="231F20"/>
          <w:spacing w:val="-3"/>
          <w:w w:val="105"/>
          <w:sz w:val="18"/>
        </w:rPr>
        <w:t xml:space="preserve"> </w:t>
      </w:r>
      <w:r>
        <w:rPr>
          <w:color w:val="231F20"/>
          <w:w w:val="105"/>
          <w:sz w:val="18"/>
        </w:rPr>
        <w:t>da</w:t>
      </w:r>
      <w:r>
        <w:rPr>
          <w:color w:val="231F20"/>
          <w:spacing w:val="-3"/>
          <w:w w:val="105"/>
          <w:sz w:val="18"/>
        </w:rPr>
        <w:t xml:space="preserve"> </w:t>
      </w:r>
      <w:r>
        <w:rPr>
          <w:color w:val="231F20"/>
          <w:w w:val="105"/>
          <w:sz w:val="18"/>
        </w:rPr>
        <w:t>Assembleia</w:t>
      </w:r>
      <w:r>
        <w:rPr>
          <w:color w:val="231F20"/>
          <w:spacing w:val="-3"/>
          <w:w w:val="105"/>
          <w:sz w:val="18"/>
        </w:rPr>
        <w:t xml:space="preserve"> </w:t>
      </w:r>
      <w:r>
        <w:rPr>
          <w:color w:val="231F20"/>
          <w:spacing w:val="-2"/>
          <w:w w:val="105"/>
          <w:sz w:val="18"/>
        </w:rPr>
        <w:t>Geral.</w:t>
      </w:r>
    </w:p>
    <w:p w14:paraId="321335ED" w14:textId="77777777" w:rsidR="00711073" w:rsidRDefault="00000000">
      <w:pPr>
        <w:pStyle w:val="BodyText"/>
        <w:spacing w:before="150" w:line="302" w:lineRule="auto"/>
        <w:ind w:right="116"/>
      </w:pPr>
      <w:r>
        <w:rPr>
          <w:color w:val="231F20"/>
          <w:w w:val="105"/>
        </w:rPr>
        <w:t>Art.</w:t>
      </w:r>
      <w:r>
        <w:rPr>
          <w:color w:val="231F20"/>
          <w:spacing w:val="-9"/>
          <w:w w:val="105"/>
        </w:rPr>
        <w:t xml:space="preserve"> </w:t>
      </w:r>
      <w:r>
        <w:rPr>
          <w:color w:val="231F20"/>
          <w:w w:val="105"/>
        </w:rPr>
        <w:t>526.</w:t>
      </w:r>
      <w:r>
        <w:rPr>
          <w:color w:val="231F20"/>
          <w:spacing w:val="-5"/>
          <w:w w:val="105"/>
        </w:rPr>
        <w:t xml:space="preserve"> </w:t>
      </w:r>
      <w:r>
        <w:rPr>
          <w:color w:val="231F20"/>
          <w:w w:val="105"/>
        </w:rPr>
        <w:t>Os empregados do Sindicato serão nomeados pela diretoria respectiva ad referendum, da Assembleia Geral, não podendo recair tal nomeação nos que estiverem nas condições previstas nos itens II, IV, V, Vl, VII e VlIl do art. 530 e, na hipótese de o nomeador haver sido dirigente sindical, também nas do item I do mesmo artigo. (Redação dada pelo Decreto-lei nº 925, de 10.10.1969)</w:t>
      </w:r>
    </w:p>
    <w:p w14:paraId="2608A096" w14:textId="77777777" w:rsidR="00711073" w:rsidRDefault="00000000">
      <w:pPr>
        <w:pStyle w:val="BodyText"/>
        <w:spacing w:before="97"/>
      </w:pPr>
      <w:r>
        <w:rPr>
          <w:color w:val="231F20"/>
          <w:w w:val="105"/>
        </w:rPr>
        <w:t>Parágrafo</w:t>
      </w:r>
      <w:r>
        <w:rPr>
          <w:color w:val="231F20"/>
          <w:spacing w:val="-10"/>
          <w:w w:val="105"/>
        </w:rPr>
        <w:t xml:space="preserve"> </w:t>
      </w:r>
      <w:r>
        <w:rPr>
          <w:color w:val="231F20"/>
          <w:w w:val="105"/>
        </w:rPr>
        <w:t>único.</w:t>
      </w:r>
      <w:r>
        <w:rPr>
          <w:color w:val="231F20"/>
          <w:spacing w:val="-18"/>
          <w:w w:val="105"/>
        </w:rPr>
        <w:t xml:space="preserve"> </w:t>
      </w:r>
      <w:r>
        <w:rPr>
          <w:color w:val="231F20"/>
          <w:w w:val="105"/>
        </w:rPr>
        <w:t>(revogado)</w:t>
      </w:r>
      <w:r>
        <w:rPr>
          <w:color w:val="231F20"/>
          <w:spacing w:val="5"/>
          <w:w w:val="105"/>
        </w:rPr>
        <w:t xml:space="preserve"> </w:t>
      </w:r>
      <w:r>
        <w:rPr>
          <w:color w:val="231F20"/>
          <w:w w:val="105"/>
        </w:rPr>
        <w:t>(Redação</w:t>
      </w:r>
      <w:r>
        <w:rPr>
          <w:color w:val="231F20"/>
          <w:spacing w:val="4"/>
          <w:w w:val="105"/>
        </w:rPr>
        <w:t xml:space="preserve"> </w:t>
      </w:r>
      <w:r>
        <w:rPr>
          <w:color w:val="231F20"/>
          <w:w w:val="105"/>
        </w:rPr>
        <w:t>dada</w:t>
      </w:r>
      <w:r>
        <w:rPr>
          <w:color w:val="231F20"/>
          <w:spacing w:val="4"/>
          <w:w w:val="105"/>
        </w:rPr>
        <w:t xml:space="preserve"> </w:t>
      </w:r>
      <w:r>
        <w:rPr>
          <w:color w:val="231F20"/>
          <w:w w:val="105"/>
        </w:rPr>
        <w:t>pela</w:t>
      </w:r>
      <w:r>
        <w:rPr>
          <w:color w:val="231F20"/>
          <w:spacing w:val="5"/>
          <w:w w:val="105"/>
        </w:rPr>
        <w:t xml:space="preserve"> </w:t>
      </w:r>
      <w:r>
        <w:rPr>
          <w:color w:val="231F20"/>
          <w:w w:val="105"/>
        </w:rPr>
        <w:t>Lei</w:t>
      </w:r>
      <w:r>
        <w:rPr>
          <w:color w:val="231F20"/>
          <w:spacing w:val="4"/>
          <w:w w:val="105"/>
        </w:rPr>
        <w:t xml:space="preserve"> </w:t>
      </w:r>
      <w:r>
        <w:rPr>
          <w:color w:val="231F20"/>
          <w:w w:val="105"/>
        </w:rPr>
        <w:t>nº</w:t>
      </w:r>
      <w:r>
        <w:rPr>
          <w:color w:val="231F20"/>
          <w:spacing w:val="5"/>
          <w:w w:val="105"/>
        </w:rPr>
        <w:t xml:space="preserve"> </w:t>
      </w:r>
      <w:r>
        <w:rPr>
          <w:color w:val="231F20"/>
          <w:w w:val="105"/>
        </w:rPr>
        <w:t>11.295,</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2006)</w:t>
      </w:r>
    </w:p>
    <w:p w14:paraId="34056C04" w14:textId="77777777" w:rsidR="00711073" w:rsidRDefault="00000000">
      <w:pPr>
        <w:pStyle w:val="BodyText"/>
        <w:spacing w:before="150"/>
      </w:pPr>
      <w:r>
        <w:rPr>
          <w:color w:val="231F20"/>
          <w:w w:val="105"/>
        </w:rPr>
        <w:t>§</w:t>
      </w:r>
      <w:r>
        <w:rPr>
          <w:color w:val="231F20"/>
          <w:spacing w:val="4"/>
          <w:w w:val="105"/>
        </w:rPr>
        <w:t xml:space="preserve"> </w:t>
      </w:r>
      <w:r>
        <w:rPr>
          <w:color w:val="231F20"/>
          <w:w w:val="105"/>
        </w:rPr>
        <w:t>2º</w:t>
      </w:r>
      <w:r>
        <w:rPr>
          <w:color w:val="231F20"/>
          <w:spacing w:val="-7"/>
          <w:w w:val="105"/>
        </w:rPr>
        <w:t xml:space="preserve"> </w:t>
      </w:r>
      <w:r>
        <w:rPr>
          <w:color w:val="231F20"/>
          <w:w w:val="105"/>
        </w:rPr>
        <w:t>Aplicam-se</w:t>
      </w:r>
      <w:r>
        <w:rPr>
          <w:color w:val="231F20"/>
          <w:spacing w:val="7"/>
          <w:w w:val="105"/>
        </w:rPr>
        <w:t xml:space="preserve"> </w:t>
      </w:r>
      <w:r>
        <w:rPr>
          <w:color w:val="231F20"/>
          <w:w w:val="105"/>
        </w:rPr>
        <w:t>ao</w:t>
      </w:r>
      <w:r>
        <w:rPr>
          <w:color w:val="231F20"/>
          <w:spacing w:val="7"/>
          <w:w w:val="105"/>
        </w:rPr>
        <w:t xml:space="preserve"> </w:t>
      </w:r>
      <w:r>
        <w:rPr>
          <w:color w:val="231F20"/>
          <w:w w:val="105"/>
        </w:rPr>
        <w:t>empregado</w:t>
      </w:r>
      <w:r>
        <w:rPr>
          <w:color w:val="231F20"/>
          <w:spacing w:val="7"/>
          <w:w w:val="105"/>
        </w:rPr>
        <w:t xml:space="preserve"> </w:t>
      </w:r>
      <w:r>
        <w:rPr>
          <w:color w:val="231F20"/>
          <w:w w:val="105"/>
        </w:rPr>
        <w:t>de</w:t>
      </w:r>
      <w:r>
        <w:rPr>
          <w:color w:val="231F20"/>
          <w:spacing w:val="7"/>
          <w:w w:val="105"/>
        </w:rPr>
        <w:t xml:space="preserve"> </w:t>
      </w:r>
      <w:r>
        <w:rPr>
          <w:color w:val="231F20"/>
          <w:w w:val="105"/>
        </w:rPr>
        <w:t>entidade</w:t>
      </w:r>
      <w:r>
        <w:rPr>
          <w:color w:val="231F20"/>
          <w:spacing w:val="8"/>
          <w:w w:val="105"/>
        </w:rPr>
        <w:t xml:space="preserve"> </w:t>
      </w:r>
      <w:r>
        <w:rPr>
          <w:color w:val="231F20"/>
          <w:w w:val="105"/>
        </w:rPr>
        <w:t>sindical</w:t>
      </w:r>
      <w:r>
        <w:rPr>
          <w:color w:val="231F20"/>
          <w:spacing w:val="7"/>
          <w:w w:val="105"/>
        </w:rPr>
        <w:t xml:space="preserve"> </w:t>
      </w:r>
      <w:r>
        <w:rPr>
          <w:color w:val="231F20"/>
          <w:w w:val="105"/>
        </w:rPr>
        <w:t>os</w:t>
      </w:r>
      <w:r>
        <w:rPr>
          <w:color w:val="231F20"/>
          <w:spacing w:val="7"/>
          <w:w w:val="105"/>
        </w:rPr>
        <w:t xml:space="preserve"> </w:t>
      </w:r>
      <w:r>
        <w:rPr>
          <w:color w:val="231F20"/>
          <w:w w:val="105"/>
        </w:rPr>
        <w:t>preceitos</w:t>
      </w:r>
      <w:r>
        <w:rPr>
          <w:color w:val="231F20"/>
          <w:spacing w:val="7"/>
          <w:w w:val="105"/>
        </w:rPr>
        <w:t xml:space="preserve"> </w:t>
      </w:r>
      <w:r>
        <w:rPr>
          <w:color w:val="231F20"/>
          <w:w w:val="105"/>
        </w:rPr>
        <w:t>das</w:t>
      </w:r>
      <w:r>
        <w:rPr>
          <w:color w:val="231F20"/>
          <w:spacing w:val="7"/>
          <w:w w:val="105"/>
        </w:rPr>
        <w:t xml:space="preserve"> </w:t>
      </w:r>
      <w:r>
        <w:rPr>
          <w:color w:val="231F20"/>
          <w:w w:val="105"/>
        </w:rPr>
        <w:t>leis</w:t>
      </w:r>
      <w:r>
        <w:rPr>
          <w:color w:val="231F20"/>
          <w:spacing w:val="7"/>
          <w:w w:val="105"/>
        </w:rPr>
        <w:t xml:space="preserve"> </w:t>
      </w:r>
      <w:r>
        <w:rPr>
          <w:color w:val="231F20"/>
          <w:w w:val="105"/>
        </w:rPr>
        <w:t>de</w:t>
      </w:r>
      <w:r>
        <w:rPr>
          <w:color w:val="231F20"/>
          <w:spacing w:val="7"/>
          <w:w w:val="105"/>
        </w:rPr>
        <w:t xml:space="preserve"> </w:t>
      </w:r>
      <w:r>
        <w:rPr>
          <w:color w:val="231F20"/>
          <w:w w:val="105"/>
        </w:rPr>
        <w:t>proteção</w:t>
      </w:r>
      <w:r>
        <w:rPr>
          <w:color w:val="231F20"/>
          <w:spacing w:val="7"/>
          <w:w w:val="105"/>
        </w:rPr>
        <w:t xml:space="preserve"> </w:t>
      </w:r>
      <w:r>
        <w:rPr>
          <w:color w:val="231F20"/>
          <w:w w:val="105"/>
        </w:rPr>
        <w:t>do</w:t>
      </w:r>
      <w:r>
        <w:rPr>
          <w:color w:val="231F20"/>
          <w:spacing w:val="7"/>
          <w:w w:val="105"/>
        </w:rPr>
        <w:t xml:space="preserve"> </w:t>
      </w:r>
      <w:r>
        <w:rPr>
          <w:color w:val="231F20"/>
          <w:w w:val="105"/>
        </w:rPr>
        <w:t>trabalho</w:t>
      </w:r>
      <w:r>
        <w:rPr>
          <w:color w:val="231F20"/>
          <w:spacing w:val="7"/>
          <w:w w:val="105"/>
        </w:rPr>
        <w:t xml:space="preserve"> </w:t>
      </w:r>
      <w:r>
        <w:rPr>
          <w:color w:val="231F20"/>
          <w:w w:val="105"/>
        </w:rPr>
        <w:t>e</w:t>
      </w:r>
      <w:r>
        <w:rPr>
          <w:color w:val="231F20"/>
          <w:spacing w:val="7"/>
          <w:w w:val="105"/>
        </w:rPr>
        <w:t xml:space="preserve"> </w:t>
      </w:r>
      <w:r>
        <w:rPr>
          <w:color w:val="231F20"/>
          <w:spacing w:val="-5"/>
          <w:w w:val="105"/>
        </w:rPr>
        <w:t>de</w:t>
      </w:r>
    </w:p>
    <w:p w14:paraId="4F0DA0E8" w14:textId="77777777" w:rsidR="00711073" w:rsidRDefault="00000000">
      <w:pPr>
        <w:pStyle w:val="BodyText"/>
        <w:spacing w:before="54"/>
      </w:pPr>
      <w:r>
        <w:rPr>
          <w:color w:val="231F20"/>
          <w:w w:val="105"/>
        </w:rPr>
        <w:t>previdência</w:t>
      </w:r>
      <w:r>
        <w:rPr>
          <w:color w:val="231F20"/>
          <w:spacing w:val="-4"/>
          <w:w w:val="105"/>
        </w:rPr>
        <w:t xml:space="preserve"> </w:t>
      </w:r>
      <w:r>
        <w:rPr>
          <w:color w:val="231F20"/>
          <w:w w:val="105"/>
        </w:rPr>
        <w:t>social,</w:t>
      </w:r>
      <w:r>
        <w:rPr>
          <w:color w:val="231F20"/>
          <w:spacing w:val="-3"/>
          <w:w w:val="105"/>
        </w:rPr>
        <w:t xml:space="preserve"> </w:t>
      </w:r>
      <w:r>
        <w:rPr>
          <w:color w:val="231F20"/>
          <w:w w:val="105"/>
        </w:rPr>
        <w:t>inclusive</w:t>
      </w:r>
      <w:r>
        <w:rPr>
          <w:color w:val="231F20"/>
          <w:spacing w:val="-5"/>
          <w:w w:val="105"/>
        </w:rPr>
        <w:t xml:space="preserve"> </w:t>
      </w:r>
      <w:r>
        <w:rPr>
          <w:color w:val="231F20"/>
          <w:w w:val="105"/>
        </w:rPr>
        <w:t>o</w:t>
      </w:r>
      <w:r>
        <w:rPr>
          <w:color w:val="231F20"/>
          <w:spacing w:val="-3"/>
          <w:w w:val="105"/>
        </w:rPr>
        <w:t xml:space="preserve"> </w:t>
      </w:r>
      <w:r>
        <w:rPr>
          <w:color w:val="231F20"/>
          <w:w w:val="105"/>
        </w:rPr>
        <w:t>direito</w:t>
      </w:r>
      <w:r>
        <w:rPr>
          <w:color w:val="231F20"/>
          <w:spacing w:val="-3"/>
          <w:w w:val="105"/>
        </w:rPr>
        <w:t xml:space="preserve"> </w:t>
      </w:r>
      <w:r>
        <w:rPr>
          <w:color w:val="231F20"/>
          <w:w w:val="105"/>
        </w:rPr>
        <w:t>de</w:t>
      </w:r>
      <w:r>
        <w:rPr>
          <w:color w:val="231F20"/>
          <w:spacing w:val="-5"/>
          <w:w w:val="105"/>
        </w:rPr>
        <w:t xml:space="preserve"> </w:t>
      </w:r>
      <w:r>
        <w:rPr>
          <w:color w:val="231F20"/>
          <w:w w:val="105"/>
        </w:rPr>
        <w:t>associação</w:t>
      </w:r>
      <w:r>
        <w:rPr>
          <w:color w:val="231F20"/>
          <w:spacing w:val="-3"/>
          <w:w w:val="105"/>
        </w:rPr>
        <w:t xml:space="preserve"> </w:t>
      </w:r>
      <w:r>
        <w:rPr>
          <w:color w:val="231F20"/>
          <w:w w:val="105"/>
        </w:rPr>
        <w:t>em</w:t>
      </w:r>
      <w:r>
        <w:rPr>
          <w:color w:val="231F20"/>
          <w:spacing w:val="-4"/>
          <w:w w:val="105"/>
        </w:rPr>
        <w:t xml:space="preserve"> </w:t>
      </w:r>
      <w:r>
        <w:rPr>
          <w:color w:val="231F20"/>
          <w:w w:val="105"/>
        </w:rPr>
        <w:t>sindicato.</w:t>
      </w:r>
      <w:r>
        <w:rPr>
          <w:color w:val="231F20"/>
          <w:spacing w:val="-5"/>
          <w:w w:val="105"/>
        </w:rPr>
        <w:t xml:space="preserve"> </w:t>
      </w:r>
      <w:r>
        <w:rPr>
          <w:color w:val="231F20"/>
          <w:w w:val="105"/>
        </w:rPr>
        <w:t>(Incluído</w:t>
      </w:r>
      <w:r>
        <w:rPr>
          <w:color w:val="231F20"/>
          <w:spacing w:val="-3"/>
          <w:w w:val="105"/>
        </w:rPr>
        <w:t xml:space="preserve"> </w:t>
      </w:r>
      <w:r>
        <w:rPr>
          <w:color w:val="231F20"/>
          <w:w w:val="105"/>
        </w:rPr>
        <w:t>pela</w:t>
      </w:r>
      <w:r>
        <w:rPr>
          <w:color w:val="231F20"/>
          <w:spacing w:val="-4"/>
          <w:w w:val="105"/>
        </w:rPr>
        <w:t xml:space="preserve"> </w:t>
      </w:r>
      <w:r>
        <w:rPr>
          <w:color w:val="231F20"/>
          <w:w w:val="105"/>
        </w:rPr>
        <w:t>Lei</w:t>
      </w:r>
      <w:r>
        <w:rPr>
          <w:color w:val="231F20"/>
          <w:spacing w:val="-4"/>
          <w:w w:val="105"/>
        </w:rPr>
        <w:t xml:space="preserve"> </w:t>
      </w:r>
      <w:r>
        <w:rPr>
          <w:color w:val="231F20"/>
          <w:w w:val="105"/>
        </w:rPr>
        <w:t>nº</w:t>
      </w:r>
      <w:r>
        <w:rPr>
          <w:color w:val="231F20"/>
          <w:spacing w:val="-3"/>
          <w:w w:val="105"/>
        </w:rPr>
        <w:t xml:space="preserve"> </w:t>
      </w:r>
      <w:r>
        <w:rPr>
          <w:color w:val="231F20"/>
          <w:w w:val="105"/>
        </w:rPr>
        <w:t>11.295,</w:t>
      </w:r>
      <w:r>
        <w:rPr>
          <w:color w:val="231F20"/>
          <w:spacing w:val="-4"/>
          <w:w w:val="105"/>
        </w:rPr>
        <w:t xml:space="preserve"> </w:t>
      </w:r>
      <w:r>
        <w:rPr>
          <w:color w:val="231F20"/>
          <w:w w:val="105"/>
        </w:rPr>
        <w:t>de</w:t>
      </w:r>
      <w:r>
        <w:rPr>
          <w:color w:val="231F20"/>
          <w:spacing w:val="-4"/>
          <w:w w:val="105"/>
        </w:rPr>
        <w:t xml:space="preserve"> </w:t>
      </w:r>
      <w:r>
        <w:rPr>
          <w:color w:val="231F20"/>
          <w:spacing w:val="-2"/>
          <w:w w:val="105"/>
        </w:rPr>
        <w:t>2006)</w:t>
      </w:r>
    </w:p>
    <w:p w14:paraId="58E2BABF" w14:textId="77777777" w:rsidR="00711073" w:rsidRDefault="00000000">
      <w:pPr>
        <w:pStyle w:val="BodyText"/>
        <w:spacing w:before="150"/>
      </w:pPr>
      <w:r>
        <w:rPr>
          <w:color w:val="231F20"/>
          <w:w w:val="110"/>
        </w:rPr>
        <w:t>Art.</w:t>
      </w:r>
      <w:r>
        <w:rPr>
          <w:color w:val="231F20"/>
          <w:spacing w:val="-21"/>
          <w:w w:val="110"/>
        </w:rPr>
        <w:t xml:space="preserve"> </w:t>
      </w:r>
      <w:r>
        <w:rPr>
          <w:color w:val="231F20"/>
          <w:w w:val="110"/>
        </w:rPr>
        <w:t>527.</w:t>
      </w:r>
      <w:r>
        <w:rPr>
          <w:color w:val="231F20"/>
          <w:spacing w:val="6"/>
          <w:w w:val="110"/>
        </w:rPr>
        <w:t xml:space="preserve"> </w:t>
      </w:r>
      <w:r>
        <w:rPr>
          <w:color w:val="231F20"/>
          <w:w w:val="110"/>
        </w:rPr>
        <w:t>Na</w:t>
      </w:r>
      <w:r>
        <w:rPr>
          <w:color w:val="231F20"/>
          <w:spacing w:val="48"/>
          <w:w w:val="110"/>
        </w:rPr>
        <w:t xml:space="preserve"> </w:t>
      </w:r>
      <w:r>
        <w:rPr>
          <w:color w:val="231F20"/>
          <w:w w:val="110"/>
        </w:rPr>
        <w:t>sede</w:t>
      </w:r>
      <w:r>
        <w:rPr>
          <w:color w:val="231F20"/>
          <w:spacing w:val="48"/>
          <w:w w:val="110"/>
        </w:rPr>
        <w:t xml:space="preserve"> </w:t>
      </w:r>
      <w:r>
        <w:rPr>
          <w:color w:val="231F20"/>
          <w:w w:val="110"/>
        </w:rPr>
        <w:t>de</w:t>
      </w:r>
      <w:r>
        <w:rPr>
          <w:color w:val="231F20"/>
          <w:spacing w:val="49"/>
          <w:w w:val="110"/>
        </w:rPr>
        <w:t xml:space="preserve"> </w:t>
      </w:r>
      <w:r>
        <w:rPr>
          <w:color w:val="231F20"/>
          <w:w w:val="110"/>
        </w:rPr>
        <w:t>cada</w:t>
      </w:r>
      <w:r>
        <w:rPr>
          <w:color w:val="231F20"/>
          <w:spacing w:val="49"/>
          <w:w w:val="110"/>
        </w:rPr>
        <w:t xml:space="preserve"> </w:t>
      </w:r>
      <w:r>
        <w:rPr>
          <w:color w:val="231F20"/>
          <w:w w:val="110"/>
        </w:rPr>
        <w:t>sindicato</w:t>
      </w:r>
      <w:r>
        <w:rPr>
          <w:color w:val="231F20"/>
          <w:spacing w:val="49"/>
          <w:w w:val="110"/>
        </w:rPr>
        <w:t xml:space="preserve"> </w:t>
      </w:r>
      <w:r>
        <w:rPr>
          <w:color w:val="231F20"/>
          <w:w w:val="110"/>
        </w:rPr>
        <w:t>haverá</w:t>
      </w:r>
      <w:r>
        <w:rPr>
          <w:color w:val="231F20"/>
          <w:spacing w:val="48"/>
          <w:w w:val="110"/>
        </w:rPr>
        <w:t xml:space="preserve"> </w:t>
      </w:r>
      <w:r>
        <w:rPr>
          <w:color w:val="231F20"/>
          <w:w w:val="110"/>
        </w:rPr>
        <w:t>um</w:t>
      </w:r>
      <w:r>
        <w:rPr>
          <w:color w:val="231F20"/>
          <w:spacing w:val="49"/>
          <w:w w:val="110"/>
        </w:rPr>
        <w:t xml:space="preserve"> </w:t>
      </w:r>
      <w:r>
        <w:rPr>
          <w:color w:val="231F20"/>
          <w:w w:val="110"/>
        </w:rPr>
        <w:t>livro</w:t>
      </w:r>
      <w:r>
        <w:rPr>
          <w:color w:val="231F20"/>
          <w:spacing w:val="48"/>
          <w:w w:val="110"/>
        </w:rPr>
        <w:t xml:space="preserve"> </w:t>
      </w:r>
      <w:r>
        <w:rPr>
          <w:color w:val="231F20"/>
          <w:w w:val="110"/>
        </w:rPr>
        <w:t>de</w:t>
      </w:r>
      <w:r>
        <w:rPr>
          <w:color w:val="231F20"/>
          <w:spacing w:val="49"/>
          <w:w w:val="110"/>
        </w:rPr>
        <w:t xml:space="preserve"> </w:t>
      </w:r>
      <w:r>
        <w:rPr>
          <w:color w:val="231F20"/>
          <w:w w:val="110"/>
        </w:rPr>
        <w:t>registro,</w:t>
      </w:r>
      <w:r>
        <w:rPr>
          <w:color w:val="231F20"/>
          <w:spacing w:val="48"/>
          <w:w w:val="110"/>
        </w:rPr>
        <w:t xml:space="preserve"> </w:t>
      </w:r>
      <w:r>
        <w:rPr>
          <w:color w:val="231F20"/>
          <w:w w:val="110"/>
        </w:rPr>
        <w:t>autenticado</w:t>
      </w:r>
      <w:r>
        <w:rPr>
          <w:color w:val="231F20"/>
          <w:spacing w:val="48"/>
          <w:w w:val="110"/>
        </w:rPr>
        <w:t xml:space="preserve"> </w:t>
      </w:r>
      <w:r>
        <w:rPr>
          <w:color w:val="231F20"/>
          <w:w w:val="110"/>
        </w:rPr>
        <w:t>pelo</w:t>
      </w:r>
      <w:r>
        <w:rPr>
          <w:color w:val="231F20"/>
          <w:spacing w:val="49"/>
          <w:w w:val="110"/>
        </w:rPr>
        <w:t xml:space="preserve"> </w:t>
      </w:r>
      <w:r>
        <w:rPr>
          <w:color w:val="231F20"/>
          <w:spacing w:val="-2"/>
          <w:w w:val="110"/>
        </w:rPr>
        <w:t>funcionário</w:t>
      </w:r>
    </w:p>
    <w:p w14:paraId="0D2322C2" w14:textId="77777777" w:rsidR="00711073" w:rsidRDefault="00000000">
      <w:pPr>
        <w:pStyle w:val="BodyText"/>
        <w:spacing w:before="54"/>
      </w:pPr>
      <w:r>
        <w:rPr>
          <w:color w:val="231F20"/>
          <w:w w:val="105"/>
        </w:rPr>
        <w:t>competente</w:t>
      </w:r>
      <w:r>
        <w:rPr>
          <w:color w:val="231F20"/>
          <w:spacing w:val="5"/>
          <w:w w:val="105"/>
        </w:rPr>
        <w:t xml:space="preserve"> </w:t>
      </w:r>
      <w:r>
        <w:rPr>
          <w:color w:val="231F20"/>
          <w:w w:val="105"/>
        </w:rPr>
        <w:t>do</w:t>
      </w:r>
      <w:r>
        <w:rPr>
          <w:color w:val="231F20"/>
          <w:spacing w:val="6"/>
          <w:w w:val="105"/>
        </w:rPr>
        <w:t xml:space="preserve"> </w:t>
      </w:r>
      <w:r>
        <w:rPr>
          <w:color w:val="231F20"/>
          <w:w w:val="105"/>
        </w:rPr>
        <w:t>Ministério</w:t>
      </w:r>
      <w:r>
        <w:rPr>
          <w:color w:val="231F20"/>
          <w:spacing w:val="5"/>
          <w:w w:val="105"/>
        </w:rPr>
        <w:t xml:space="preserve"> </w:t>
      </w:r>
      <w:r>
        <w:rPr>
          <w:color w:val="231F20"/>
          <w:w w:val="105"/>
        </w:rPr>
        <w:t>do</w:t>
      </w:r>
      <w:r>
        <w:rPr>
          <w:color w:val="231F20"/>
          <w:spacing w:val="5"/>
          <w:w w:val="105"/>
        </w:rPr>
        <w:t xml:space="preserve"> </w:t>
      </w:r>
      <w:r>
        <w:rPr>
          <w:color w:val="231F20"/>
          <w:w w:val="105"/>
        </w:rPr>
        <w:t>Trabalho,</w:t>
      </w:r>
      <w:r>
        <w:rPr>
          <w:color w:val="231F20"/>
          <w:spacing w:val="6"/>
          <w:w w:val="105"/>
        </w:rPr>
        <w:t xml:space="preserve"> </w:t>
      </w:r>
      <w:r>
        <w:rPr>
          <w:color w:val="231F20"/>
          <w:w w:val="105"/>
        </w:rPr>
        <w:t>Indústria</w:t>
      </w:r>
      <w:r>
        <w:rPr>
          <w:color w:val="231F20"/>
          <w:spacing w:val="5"/>
          <w:w w:val="105"/>
        </w:rPr>
        <w:t xml:space="preserve"> </w:t>
      </w:r>
      <w:r>
        <w:rPr>
          <w:color w:val="231F20"/>
          <w:w w:val="105"/>
        </w:rPr>
        <w:t>e</w:t>
      </w:r>
      <w:r>
        <w:rPr>
          <w:color w:val="231F20"/>
          <w:spacing w:val="6"/>
          <w:w w:val="105"/>
        </w:rPr>
        <w:t xml:space="preserve"> </w:t>
      </w:r>
      <w:r>
        <w:rPr>
          <w:color w:val="231F20"/>
          <w:w w:val="105"/>
        </w:rPr>
        <w:t>Comércio,</w:t>
      </w:r>
      <w:r>
        <w:rPr>
          <w:color w:val="231F20"/>
          <w:spacing w:val="5"/>
          <w:w w:val="105"/>
        </w:rPr>
        <w:t xml:space="preserve"> </w:t>
      </w:r>
      <w:r>
        <w:rPr>
          <w:color w:val="231F20"/>
          <w:w w:val="105"/>
        </w:rPr>
        <w:t>e</w:t>
      </w:r>
      <w:r>
        <w:rPr>
          <w:color w:val="231F20"/>
          <w:spacing w:val="6"/>
          <w:w w:val="105"/>
        </w:rPr>
        <w:t xml:space="preserve"> </w:t>
      </w:r>
      <w:r>
        <w:rPr>
          <w:color w:val="231F20"/>
          <w:w w:val="105"/>
        </w:rPr>
        <w:t>do</w:t>
      </w:r>
      <w:r>
        <w:rPr>
          <w:color w:val="231F20"/>
          <w:spacing w:val="5"/>
          <w:w w:val="105"/>
        </w:rPr>
        <w:t xml:space="preserve"> </w:t>
      </w:r>
      <w:r>
        <w:rPr>
          <w:color w:val="231F20"/>
          <w:w w:val="105"/>
        </w:rPr>
        <w:t>qual</w:t>
      </w:r>
      <w:r>
        <w:rPr>
          <w:color w:val="231F20"/>
          <w:spacing w:val="6"/>
          <w:w w:val="105"/>
        </w:rPr>
        <w:t xml:space="preserve"> </w:t>
      </w:r>
      <w:r>
        <w:rPr>
          <w:color w:val="231F20"/>
          <w:w w:val="105"/>
        </w:rPr>
        <w:t>deverão</w:t>
      </w:r>
      <w:r>
        <w:rPr>
          <w:color w:val="231F20"/>
          <w:spacing w:val="5"/>
          <w:w w:val="105"/>
        </w:rPr>
        <w:t xml:space="preserve"> </w:t>
      </w:r>
      <w:r>
        <w:rPr>
          <w:color w:val="231F20"/>
          <w:spacing w:val="-2"/>
          <w:w w:val="105"/>
        </w:rPr>
        <w:t>constar:</w:t>
      </w:r>
    </w:p>
    <w:p w14:paraId="17F91923" w14:textId="77777777" w:rsidR="00711073" w:rsidRDefault="00000000">
      <w:pPr>
        <w:pStyle w:val="ListParagraph"/>
        <w:numPr>
          <w:ilvl w:val="0"/>
          <w:numId w:val="249"/>
        </w:numPr>
        <w:tabs>
          <w:tab w:val="left" w:pos="421"/>
        </w:tabs>
        <w:spacing w:before="54" w:line="302" w:lineRule="auto"/>
        <w:ind w:right="116" w:firstLine="0"/>
        <w:jc w:val="both"/>
        <w:rPr>
          <w:sz w:val="18"/>
        </w:rPr>
      </w:pPr>
      <w:r>
        <w:rPr>
          <w:color w:val="231F20"/>
          <w:w w:val="105"/>
          <w:sz w:val="18"/>
        </w:rPr>
        <w:t>tratando-se de sindicato de empregadores; a firma, individual ou coletiva, ou a denominação das empresas</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sua</w:t>
      </w:r>
      <w:r>
        <w:rPr>
          <w:color w:val="231F20"/>
          <w:spacing w:val="-6"/>
          <w:w w:val="105"/>
          <w:sz w:val="18"/>
        </w:rPr>
        <w:t xml:space="preserve"> </w:t>
      </w:r>
      <w:r>
        <w:rPr>
          <w:color w:val="231F20"/>
          <w:w w:val="105"/>
          <w:sz w:val="18"/>
        </w:rPr>
        <w:t>sede,</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nome,</w:t>
      </w:r>
      <w:r>
        <w:rPr>
          <w:color w:val="231F20"/>
          <w:spacing w:val="-6"/>
          <w:w w:val="105"/>
          <w:sz w:val="18"/>
        </w:rPr>
        <w:t xml:space="preserve"> </w:t>
      </w:r>
      <w:r>
        <w:rPr>
          <w:color w:val="231F20"/>
          <w:w w:val="105"/>
          <w:sz w:val="18"/>
        </w:rPr>
        <w:t>idade,</w:t>
      </w:r>
      <w:r>
        <w:rPr>
          <w:color w:val="231F20"/>
          <w:spacing w:val="-6"/>
          <w:w w:val="105"/>
          <w:sz w:val="18"/>
        </w:rPr>
        <w:t xml:space="preserve"> </w:t>
      </w:r>
      <w:r>
        <w:rPr>
          <w:color w:val="231F20"/>
          <w:w w:val="105"/>
          <w:sz w:val="18"/>
        </w:rPr>
        <w:t>estado</w:t>
      </w:r>
      <w:r>
        <w:rPr>
          <w:color w:val="231F20"/>
          <w:spacing w:val="-6"/>
          <w:w w:val="105"/>
          <w:sz w:val="18"/>
        </w:rPr>
        <w:t xml:space="preserve"> </w:t>
      </w:r>
      <w:r>
        <w:rPr>
          <w:color w:val="231F20"/>
          <w:w w:val="105"/>
          <w:sz w:val="18"/>
        </w:rPr>
        <w:t>civil,</w:t>
      </w:r>
      <w:r>
        <w:rPr>
          <w:color w:val="231F20"/>
          <w:spacing w:val="-6"/>
          <w:w w:val="105"/>
          <w:sz w:val="18"/>
        </w:rPr>
        <w:t xml:space="preserve"> </w:t>
      </w:r>
      <w:r>
        <w:rPr>
          <w:color w:val="231F20"/>
          <w:w w:val="105"/>
          <w:sz w:val="18"/>
        </w:rPr>
        <w:t>nacionalidade</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residência</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w w:val="105"/>
          <w:sz w:val="18"/>
        </w:rPr>
        <w:t>respectivos</w:t>
      </w:r>
      <w:r>
        <w:rPr>
          <w:color w:val="231F20"/>
          <w:spacing w:val="-6"/>
          <w:w w:val="105"/>
          <w:sz w:val="18"/>
        </w:rPr>
        <w:t xml:space="preserve"> </w:t>
      </w:r>
      <w:r>
        <w:rPr>
          <w:color w:val="231F20"/>
          <w:w w:val="105"/>
          <w:sz w:val="18"/>
        </w:rPr>
        <w:t>sócios</w:t>
      </w:r>
      <w:r>
        <w:rPr>
          <w:color w:val="231F20"/>
          <w:spacing w:val="-6"/>
          <w:w w:val="105"/>
          <w:sz w:val="18"/>
        </w:rPr>
        <w:t xml:space="preserve"> </w:t>
      </w:r>
      <w:r>
        <w:rPr>
          <w:color w:val="231F20"/>
          <w:w w:val="105"/>
          <w:sz w:val="18"/>
        </w:rPr>
        <w:t>ou, em se tratando de sociedade por ações, dos diretores, bem como a indicação desses dados quanto ao sócio ou diretor que representar a empresa no sindicato;</w:t>
      </w:r>
    </w:p>
    <w:p w14:paraId="4A461115" w14:textId="77777777" w:rsidR="00711073" w:rsidRDefault="00000000">
      <w:pPr>
        <w:pStyle w:val="ListParagraph"/>
        <w:numPr>
          <w:ilvl w:val="0"/>
          <w:numId w:val="249"/>
        </w:numPr>
        <w:tabs>
          <w:tab w:val="left" w:pos="459"/>
        </w:tabs>
        <w:spacing w:line="302" w:lineRule="auto"/>
        <w:ind w:right="115" w:firstLine="0"/>
        <w:jc w:val="both"/>
        <w:rPr>
          <w:sz w:val="18"/>
        </w:rPr>
      </w:pPr>
      <w:r>
        <w:rPr>
          <w:color w:val="231F20"/>
          <w:w w:val="105"/>
          <w:sz w:val="18"/>
        </w:rPr>
        <w:t>tratando-se de sindicato de empregados ou de agentes ou trabalhadores autônomos ou de profissionais</w:t>
      </w:r>
      <w:r>
        <w:rPr>
          <w:color w:val="231F20"/>
          <w:spacing w:val="-2"/>
          <w:w w:val="105"/>
          <w:sz w:val="18"/>
        </w:rPr>
        <w:t xml:space="preserve"> </w:t>
      </w:r>
      <w:r>
        <w:rPr>
          <w:color w:val="231F20"/>
          <w:w w:val="105"/>
          <w:sz w:val="18"/>
        </w:rPr>
        <w:t>liberais,</w:t>
      </w:r>
      <w:r>
        <w:rPr>
          <w:color w:val="231F20"/>
          <w:spacing w:val="-2"/>
          <w:w w:val="105"/>
          <w:sz w:val="18"/>
        </w:rPr>
        <w:t xml:space="preserve"> </w:t>
      </w:r>
      <w:r>
        <w:rPr>
          <w:color w:val="231F20"/>
          <w:w w:val="105"/>
          <w:sz w:val="18"/>
        </w:rPr>
        <w:t>além</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nome,</w:t>
      </w:r>
      <w:r>
        <w:rPr>
          <w:color w:val="231F20"/>
          <w:spacing w:val="-2"/>
          <w:w w:val="105"/>
          <w:sz w:val="18"/>
        </w:rPr>
        <w:t xml:space="preserve"> </w:t>
      </w:r>
      <w:r>
        <w:rPr>
          <w:color w:val="231F20"/>
          <w:w w:val="105"/>
          <w:sz w:val="18"/>
        </w:rPr>
        <w:t>idade,</w:t>
      </w:r>
      <w:r>
        <w:rPr>
          <w:color w:val="231F20"/>
          <w:spacing w:val="-2"/>
          <w:w w:val="105"/>
          <w:sz w:val="18"/>
        </w:rPr>
        <w:t xml:space="preserve"> </w:t>
      </w:r>
      <w:r>
        <w:rPr>
          <w:color w:val="231F20"/>
          <w:w w:val="105"/>
          <w:sz w:val="18"/>
        </w:rPr>
        <w:t>estado</w:t>
      </w:r>
      <w:r>
        <w:rPr>
          <w:color w:val="231F20"/>
          <w:spacing w:val="-2"/>
          <w:w w:val="105"/>
          <w:sz w:val="18"/>
        </w:rPr>
        <w:t xml:space="preserve"> </w:t>
      </w:r>
      <w:r>
        <w:rPr>
          <w:color w:val="231F20"/>
          <w:w w:val="105"/>
          <w:sz w:val="18"/>
        </w:rPr>
        <w:t>civil,</w:t>
      </w:r>
      <w:r>
        <w:rPr>
          <w:color w:val="231F20"/>
          <w:spacing w:val="-2"/>
          <w:w w:val="105"/>
          <w:sz w:val="18"/>
        </w:rPr>
        <w:t xml:space="preserve"> </w:t>
      </w:r>
      <w:r>
        <w:rPr>
          <w:color w:val="231F20"/>
          <w:w w:val="105"/>
          <w:sz w:val="18"/>
        </w:rPr>
        <w:t>nacionalidade,</w:t>
      </w:r>
      <w:r>
        <w:rPr>
          <w:color w:val="231F20"/>
          <w:spacing w:val="-2"/>
          <w:w w:val="105"/>
          <w:sz w:val="18"/>
        </w:rPr>
        <w:t xml:space="preserve"> </w:t>
      </w:r>
      <w:r>
        <w:rPr>
          <w:color w:val="231F20"/>
          <w:w w:val="105"/>
          <w:sz w:val="18"/>
        </w:rPr>
        <w:t>profissão</w:t>
      </w:r>
      <w:r>
        <w:rPr>
          <w:color w:val="231F20"/>
          <w:spacing w:val="-2"/>
          <w:w w:val="105"/>
          <w:sz w:val="18"/>
        </w:rPr>
        <w:t xml:space="preserve"> </w:t>
      </w:r>
      <w:r>
        <w:rPr>
          <w:color w:val="231F20"/>
          <w:w w:val="105"/>
          <w:sz w:val="18"/>
        </w:rPr>
        <w:t>ou</w:t>
      </w:r>
      <w:r>
        <w:rPr>
          <w:color w:val="231F20"/>
          <w:spacing w:val="-2"/>
          <w:w w:val="105"/>
          <w:sz w:val="18"/>
        </w:rPr>
        <w:t xml:space="preserve"> </w:t>
      </w:r>
      <w:r>
        <w:rPr>
          <w:color w:val="231F20"/>
          <w:w w:val="105"/>
          <w:sz w:val="18"/>
        </w:rPr>
        <w:t>função</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 xml:space="preserve">residência de cada associado, o estabelecimento ou lugar onde exerce a sua profissão ou função, o número e a série da respectiva carteira profissional e o número da inscrição na instituição de previdência a que </w:t>
      </w:r>
      <w:r>
        <w:rPr>
          <w:color w:val="231F20"/>
          <w:spacing w:val="-2"/>
          <w:w w:val="105"/>
          <w:sz w:val="18"/>
        </w:rPr>
        <w:t>pertencer.</w:t>
      </w:r>
    </w:p>
    <w:p w14:paraId="7D0A2366" w14:textId="77777777" w:rsidR="00711073" w:rsidRDefault="00000000">
      <w:pPr>
        <w:pStyle w:val="BodyText"/>
        <w:spacing w:before="114" w:line="302" w:lineRule="auto"/>
        <w:ind w:right="116"/>
      </w:pPr>
      <w:r>
        <w:rPr>
          <w:color w:val="231F20"/>
          <w:w w:val="105"/>
        </w:rPr>
        <w:t>Art.</w:t>
      </w:r>
      <w:r>
        <w:rPr>
          <w:color w:val="231F20"/>
          <w:spacing w:val="-5"/>
          <w:w w:val="105"/>
        </w:rPr>
        <w:t xml:space="preserve"> </w:t>
      </w:r>
      <w:r>
        <w:rPr>
          <w:color w:val="231F20"/>
          <w:w w:val="105"/>
        </w:rPr>
        <w:t>528.</w:t>
      </w:r>
      <w:r>
        <w:rPr>
          <w:color w:val="231F20"/>
          <w:spacing w:val="-5"/>
          <w:w w:val="105"/>
        </w:rPr>
        <w:t xml:space="preserve"> </w:t>
      </w:r>
      <w:r>
        <w:rPr>
          <w:color w:val="231F20"/>
          <w:w w:val="105"/>
        </w:rPr>
        <w:t>Ocorrendo</w:t>
      </w:r>
      <w:r>
        <w:rPr>
          <w:color w:val="231F20"/>
          <w:spacing w:val="37"/>
          <w:w w:val="105"/>
        </w:rPr>
        <w:t xml:space="preserve"> </w:t>
      </w:r>
      <w:r>
        <w:rPr>
          <w:color w:val="231F20"/>
          <w:w w:val="105"/>
        </w:rPr>
        <w:t>dissídio</w:t>
      </w:r>
      <w:r>
        <w:rPr>
          <w:color w:val="231F20"/>
          <w:spacing w:val="37"/>
          <w:w w:val="105"/>
        </w:rPr>
        <w:t xml:space="preserve"> </w:t>
      </w:r>
      <w:r>
        <w:rPr>
          <w:color w:val="231F20"/>
          <w:w w:val="105"/>
        </w:rPr>
        <w:t>ou</w:t>
      </w:r>
      <w:r>
        <w:rPr>
          <w:color w:val="231F20"/>
          <w:spacing w:val="37"/>
          <w:w w:val="105"/>
        </w:rPr>
        <w:t xml:space="preserve"> </w:t>
      </w:r>
      <w:r>
        <w:rPr>
          <w:color w:val="231F20"/>
          <w:w w:val="105"/>
        </w:rPr>
        <w:t>circunstâncias</w:t>
      </w:r>
      <w:r>
        <w:rPr>
          <w:color w:val="231F20"/>
          <w:spacing w:val="37"/>
          <w:w w:val="105"/>
        </w:rPr>
        <w:t xml:space="preserve"> </w:t>
      </w:r>
      <w:r>
        <w:rPr>
          <w:color w:val="231F20"/>
          <w:w w:val="105"/>
        </w:rPr>
        <w:t>que</w:t>
      </w:r>
      <w:r>
        <w:rPr>
          <w:color w:val="231F20"/>
          <w:spacing w:val="37"/>
          <w:w w:val="105"/>
        </w:rPr>
        <w:t xml:space="preserve"> </w:t>
      </w:r>
      <w:r>
        <w:rPr>
          <w:color w:val="231F20"/>
          <w:w w:val="105"/>
        </w:rPr>
        <w:t>perturbem</w:t>
      </w:r>
      <w:r>
        <w:rPr>
          <w:color w:val="231F20"/>
          <w:spacing w:val="37"/>
          <w:w w:val="105"/>
        </w:rPr>
        <w:t xml:space="preserve"> </w:t>
      </w:r>
      <w:r>
        <w:rPr>
          <w:color w:val="231F20"/>
          <w:w w:val="105"/>
        </w:rPr>
        <w:t>o</w:t>
      </w:r>
      <w:r>
        <w:rPr>
          <w:color w:val="231F20"/>
          <w:spacing w:val="37"/>
          <w:w w:val="105"/>
        </w:rPr>
        <w:t xml:space="preserve"> </w:t>
      </w:r>
      <w:r>
        <w:rPr>
          <w:color w:val="231F20"/>
          <w:w w:val="105"/>
        </w:rPr>
        <w:t>funcionamento</w:t>
      </w:r>
      <w:r>
        <w:rPr>
          <w:color w:val="231F20"/>
          <w:spacing w:val="37"/>
          <w:w w:val="105"/>
        </w:rPr>
        <w:t xml:space="preserve"> </w:t>
      </w:r>
      <w:r>
        <w:rPr>
          <w:color w:val="231F20"/>
          <w:w w:val="105"/>
        </w:rPr>
        <w:t>de</w:t>
      </w:r>
      <w:r>
        <w:rPr>
          <w:color w:val="231F20"/>
          <w:spacing w:val="37"/>
          <w:w w:val="105"/>
        </w:rPr>
        <w:t xml:space="preserve"> </w:t>
      </w:r>
      <w:r>
        <w:rPr>
          <w:color w:val="231F20"/>
          <w:w w:val="105"/>
        </w:rPr>
        <w:t>entidade</w:t>
      </w:r>
      <w:r>
        <w:rPr>
          <w:color w:val="231F20"/>
          <w:spacing w:val="34"/>
          <w:w w:val="105"/>
        </w:rPr>
        <w:t xml:space="preserve"> </w:t>
      </w:r>
      <w:r>
        <w:rPr>
          <w:color w:val="231F20"/>
          <w:w w:val="105"/>
        </w:rPr>
        <w:t>sindical ou motivos relevantes de segurança nacional, o Ministro do Trabalho e Previdência Social poderá nela intervir, por intermédio de Delegado ou de Junta Interventora, com atribuições para administrá-la e executar ou propor as medidas necessárias para normalizar lhe o funcionamento. (Redação dada pelo Decreto-lei nº 3, de 27.1.1966)</w:t>
      </w:r>
    </w:p>
    <w:p w14:paraId="08FCF8EB" w14:textId="77777777" w:rsidR="00711073" w:rsidRDefault="00000000">
      <w:pPr>
        <w:pStyle w:val="BodyText"/>
        <w:spacing w:before="161"/>
        <w:ind w:left="3596" w:right="3527"/>
        <w:jc w:val="center"/>
      </w:pPr>
      <w:r>
        <w:rPr>
          <w:color w:val="231F20"/>
        </w:rPr>
        <w:t>Seção</w:t>
      </w:r>
      <w:r>
        <w:rPr>
          <w:color w:val="231F20"/>
          <w:spacing w:val="13"/>
        </w:rPr>
        <w:t xml:space="preserve"> </w:t>
      </w:r>
      <w:r>
        <w:rPr>
          <w:color w:val="231F20"/>
          <w:spacing w:val="-5"/>
        </w:rPr>
        <w:t>IV</w:t>
      </w:r>
    </w:p>
    <w:p w14:paraId="6BE60265" w14:textId="77777777" w:rsidR="00711073" w:rsidRDefault="00000000">
      <w:pPr>
        <w:pStyle w:val="BodyText"/>
        <w:spacing w:before="54"/>
        <w:ind w:left="3596" w:right="3527"/>
        <w:jc w:val="center"/>
      </w:pPr>
      <w:r>
        <w:rPr>
          <w:color w:val="231F20"/>
          <w:w w:val="105"/>
        </w:rPr>
        <w:t>Das</w:t>
      </w:r>
      <w:r>
        <w:rPr>
          <w:color w:val="231F20"/>
          <w:spacing w:val="-1"/>
          <w:w w:val="105"/>
        </w:rPr>
        <w:t xml:space="preserve"> </w:t>
      </w:r>
      <w:r>
        <w:rPr>
          <w:color w:val="231F20"/>
          <w:w w:val="105"/>
        </w:rPr>
        <w:t xml:space="preserve">eleições </w:t>
      </w:r>
      <w:r>
        <w:rPr>
          <w:color w:val="231F20"/>
          <w:spacing w:val="-2"/>
          <w:w w:val="105"/>
        </w:rPr>
        <w:t>sindicais</w:t>
      </w:r>
    </w:p>
    <w:p w14:paraId="71F6D147" w14:textId="77777777" w:rsidR="00711073" w:rsidRDefault="00711073">
      <w:pPr>
        <w:pStyle w:val="BodyText"/>
        <w:spacing w:before="4"/>
        <w:ind w:left="0"/>
        <w:jc w:val="left"/>
        <w:rPr>
          <w:sz w:val="27"/>
        </w:rPr>
      </w:pPr>
    </w:p>
    <w:p w14:paraId="24C782E9" w14:textId="77777777" w:rsidR="00711073" w:rsidRDefault="00000000">
      <w:pPr>
        <w:pStyle w:val="BodyText"/>
        <w:spacing w:line="302" w:lineRule="auto"/>
        <w:jc w:val="left"/>
      </w:pPr>
      <w:r>
        <w:rPr>
          <w:color w:val="231F20"/>
          <w:w w:val="105"/>
        </w:rPr>
        <w:t>Art.</w:t>
      </w:r>
      <w:r>
        <w:rPr>
          <w:color w:val="231F20"/>
          <w:spacing w:val="-13"/>
          <w:w w:val="105"/>
        </w:rPr>
        <w:t xml:space="preserve"> </w:t>
      </w:r>
      <w:r>
        <w:rPr>
          <w:color w:val="231F20"/>
          <w:w w:val="105"/>
        </w:rPr>
        <w:t>529. São</w:t>
      </w:r>
      <w:r>
        <w:rPr>
          <w:color w:val="231F20"/>
          <w:spacing w:val="40"/>
          <w:w w:val="105"/>
        </w:rPr>
        <w:t xml:space="preserve"> </w:t>
      </w:r>
      <w:r>
        <w:rPr>
          <w:color w:val="231F20"/>
          <w:w w:val="105"/>
        </w:rPr>
        <w:t>condições</w:t>
      </w:r>
      <w:r>
        <w:rPr>
          <w:color w:val="231F20"/>
          <w:spacing w:val="40"/>
          <w:w w:val="105"/>
        </w:rPr>
        <w:t xml:space="preserve"> </w:t>
      </w:r>
      <w:r>
        <w:rPr>
          <w:color w:val="231F20"/>
          <w:w w:val="105"/>
        </w:rPr>
        <w:t>para</w:t>
      </w:r>
      <w:r>
        <w:rPr>
          <w:color w:val="231F20"/>
          <w:spacing w:val="40"/>
          <w:w w:val="105"/>
        </w:rPr>
        <w:t xml:space="preserve"> </w:t>
      </w:r>
      <w:r>
        <w:rPr>
          <w:color w:val="231F20"/>
          <w:w w:val="105"/>
        </w:rPr>
        <w:t>o</w:t>
      </w:r>
      <w:r>
        <w:rPr>
          <w:color w:val="231F20"/>
          <w:spacing w:val="40"/>
          <w:w w:val="105"/>
        </w:rPr>
        <w:t xml:space="preserve"> </w:t>
      </w:r>
      <w:r>
        <w:rPr>
          <w:color w:val="231F20"/>
          <w:w w:val="105"/>
        </w:rPr>
        <w:t>exercício</w:t>
      </w:r>
      <w:r>
        <w:rPr>
          <w:color w:val="231F20"/>
          <w:spacing w:val="40"/>
          <w:w w:val="105"/>
        </w:rPr>
        <w:t xml:space="preserve"> </w:t>
      </w:r>
      <w:r>
        <w:rPr>
          <w:color w:val="231F20"/>
          <w:w w:val="105"/>
        </w:rPr>
        <w:t>do</w:t>
      </w:r>
      <w:r>
        <w:rPr>
          <w:color w:val="231F20"/>
          <w:spacing w:val="40"/>
          <w:w w:val="105"/>
        </w:rPr>
        <w:t xml:space="preserve"> </w:t>
      </w:r>
      <w:r>
        <w:rPr>
          <w:color w:val="231F20"/>
          <w:w w:val="105"/>
        </w:rPr>
        <w:t>direito</w:t>
      </w:r>
      <w:r>
        <w:rPr>
          <w:color w:val="231F20"/>
          <w:spacing w:val="40"/>
          <w:w w:val="105"/>
        </w:rPr>
        <w:t xml:space="preserve"> </w:t>
      </w:r>
      <w:r>
        <w:rPr>
          <w:color w:val="231F20"/>
          <w:w w:val="105"/>
        </w:rPr>
        <w:t>do</w:t>
      </w:r>
      <w:r>
        <w:rPr>
          <w:color w:val="231F20"/>
          <w:spacing w:val="40"/>
          <w:w w:val="105"/>
        </w:rPr>
        <w:t xml:space="preserve"> </w:t>
      </w:r>
      <w:r>
        <w:rPr>
          <w:color w:val="231F20"/>
          <w:w w:val="105"/>
        </w:rPr>
        <w:t>voto</w:t>
      </w:r>
      <w:r>
        <w:rPr>
          <w:color w:val="231F20"/>
          <w:spacing w:val="40"/>
          <w:w w:val="105"/>
        </w:rPr>
        <w:t xml:space="preserve"> </w:t>
      </w:r>
      <w:r>
        <w:rPr>
          <w:color w:val="231F20"/>
          <w:w w:val="105"/>
        </w:rPr>
        <w:t>como</w:t>
      </w:r>
      <w:r>
        <w:rPr>
          <w:color w:val="231F20"/>
          <w:spacing w:val="40"/>
          <w:w w:val="105"/>
        </w:rPr>
        <w:t xml:space="preserve"> </w:t>
      </w:r>
      <w:r>
        <w:rPr>
          <w:color w:val="231F20"/>
          <w:w w:val="105"/>
        </w:rPr>
        <w:t>para</w:t>
      </w:r>
      <w:r>
        <w:rPr>
          <w:color w:val="231F20"/>
          <w:spacing w:val="40"/>
          <w:w w:val="105"/>
        </w:rPr>
        <w:t xml:space="preserve"> </w:t>
      </w:r>
      <w:r>
        <w:rPr>
          <w:color w:val="231F20"/>
          <w:w w:val="105"/>
        </w:rPr>
        <w:t>a</w:t>
      </w:r>
      <w:r>
        <w:rPr>
          <w:color w:val="231F20"/>
          <w:spacing w:val="40"/>
          <w:w w:val="105"/>
        </w:rPr>
        <w:t xml:space="preserve"> </w:t>
      </w:r>
      <w:r>
        <w:rPr>
          <w:color w:val="231F20"/>
          <w:w w:val="105"/>
        </w:rPr>
        <w:t>investidura</w:t>
      </w:r>
      <w:r>
        <w:rPr>
          <w:color w:val="231F20"/>
          <w:spacing w:val="40"/>
          <w:w w:val="105"/>
        </w:rPr>
        <w:t xml:space="preserve"> </w:t>
      </w:r>
      <w:r>
        <w:rPr>
          <w:color w:val="231F20"/>
          <w:w w:val="105"/>
        </w:rPr>
        <w:t>em</w:t>
      </w:r>
      <w:r>
        <w:rPr>
          <w:color w:val="231F20"/>
          <w:spacing w:val="40"/>
          <w:w w:val="105"/>
        </w:rPr>
        <w:t xml:space="preserve"> </w:t>
      </w:r>
      <w:r>
        <w:rPr>
          <w:color w:val="231F20"/>
          <w:w w:val="105"/>
        </w:rPr>
        <w:t>cargo</w:t>
      </w:r>
      <w:r>
        <w:rPr>
          <w:color w:val="231F20"/>
          <w:spacing w:val="40"/>
          <w:w w:val="105"/>
        </w:rPr>
        <w:t xml:space="preserve"> </w:t>
      </w:r>
      <w:r>
        <w:rPr>
          <w:color w:val="231F20"/>
          <w:w w:val="105"/>
        </w:rPr>
        <w:t>de administração ou representação econômica ou profissional:</w:t>
      </w:r>
    </w:p>
    <w:p w14:paraId="14F5F0B3" w14:textId="77777777" w:rsidR="00711073" w:rsidRDefault="00000000">
      <w:pPr>
        <w:pStyle w:val="ListParagraph"/>
        <w:numPr>
          <w:ilvl w:val="0"/>
          <w:numId w:val="248"/>
        </w:numPr>
        <w:tabs>
          <w:tab w:val="left" w:pos="401"/>
        </w:tabs>
        <w:ind w:left="401" w:hanging="211"/>
        <w:rPr>
          <w:sz w:val="18"/>
        </w:rPr>
      </w:pPr>
      <w:r>
        <w:rPr>
          <w:color w:val="231F20"/>
          <w:w w:val="105"/>
          <w:sz w:val="18"/>
        </w:rPr>
        <w:t>ter</w:t>
      </w:r>
      <w:r>
        <w:rPr>
          <w:color w:val="231F20"/>
          <w:spacing w:val="-12"/>
          <w:w w:val="105"/>
          <w:sz w:val="18"/>
        </w:rPr>
        <w:t xml:space="preserve"> </w:t>
      </w:r>
      <w:r>
        <w:rPr>
          <w:color w:val="231F20"/>
          <w:w w:val="105"/>
          <w:sz w:val="18"/>
        </w:rPr>
        <w:t>o</w:t>
      </w:r>
      <w:r>
        <w:rPr>
          <w:color w:val="231F20"/>
          <w:spacing w:val="-11"/>
          <w:w w:val="105"/>
          <w:sz w:val="18"/>
        </w:rPr>
        <w:t xml:space="preserve"> </w:t>
      </w:r>
      <w:r>
        <w:rPr>
          <w:color w:val="231F20"/>
          <w:w w:val="105"/>
          <w:sz w:val="18"/>
        </w:rPr>
        <w:t>associado</w:t>
      </w:r>
      <w:r>
        <w:rPr>
          <w:color w:val="231F20"/>
          <w:spacing w:val="-12"/>
          <w:w w:val="105"/>
          <w:sz w:val="18"/>
        </w:rPr>
        <w:t xml:space="preserve"> </w:t>
      </w:r>
      <w:r>
        <w:rPr>
          <w:color w:val="231F20"/>
          <w:w w:val="105"/>
          <w:sz w:val="18"/>
        </w:rPr>
        <w:t>mais</w:t>
      </w:r>
      <w:r>
        <w:rPr>
          <w:color w:val="231F20"/>
          <w:spacing w:val="-11"/>
          <w:w w:val="105"/>
          <w:sz w:val="18"/>
        </w:rPr>
        <w:t xml:space="preserve"> </w:t>
      </w:r>
      <w:r>
        <w:rPr>
          <w:color w:val="231F20"/>
          <w:w w:val="105"/>
          <w:sz w:val="18"/>
        </w:rPr>
        <w:t>de</w:t>
      </w:r>
      <w:r>
        <w:rPr>
          <w:color w:val="231F20"/>
          <w:spacing w:val="-12"/>
          <w:w w:val="105"/>
          <w:sz w:val="18"/>
        </w:rPr>
        <w:t xml:space="preserve"> </w:t>
      </w:r>
      <w:r>
        <w:rPr>
          <w:color w:val="231F20"/>
          <w:w w:val="105"/>
          <w:sz w:val="18"/>
        </w:rPr>
        <w:t>seis</w:t>
      </w:r>
      <w:r>
        <w:rPr>
          <w:color w:val="231F20"/>
          <w:spacing w:val="-12"/>
          <w:w w:val="105"/>
          <w:sz w:val="18"/>
        </w:rPr>
        <w:t xml:space="preserve"> </w:t>
      </w:r>
      <w:r>
        <w:rPr>
          <w:color w:val="231F20"/>
          <w:w w:val="105"/>
          <w:sz w:val="18"/>
        </w:rPr>
        <w:t>meses</w:t>
      </w:r>
      <w:r>
        <w:rPr>
          <w:color w:val="231F20"/>
          <w:spacing w:val="-11"/>
          <w:w w:val="105"/>
          <w:sz w:val="18"/>
        </w:rPr>
        <w:t xml:space="preserve"> </w:t>
      </w:r>
      <w:r>
        <w:rPr>
          <w:color w:val="231F20"/>
          <w:w w:val="105"/>
          <w:sz w:val="18"/>
        </w:rPr>
        <w:t>de</w:t>
      </w:r>
      <w:r>
        <w:rPr>
          <w:color w:val="231F20"/>
          <w:spacing w:val="-13"/>
          <w:w w:val="105"/>
          <w:sz w:val="18"/>
        </w:rPr>
        <w:t xml:space="preserve"> </w:t>
      </w:r>
      <w:r>
        <w:rPr>
          <w:color w:val="231F20"/>
          <w:w w:val="105"/>
          <w:sz w:val="18"/>
        </w:rPr>
        <w:t>inscrição</w:t>
      </w:r>
      <w:r>
        <w:rPr>
          <w:color w:val="231F20"/>
          <w:spacing w:val="-11"/>
          <w:w w:val="105"/>
          <w:sz w:val="18"/>
        </w:rPr>
        <w:t xml:space="preserve"> </w:t>
      </w:r>
      <w:r>
        <w:rPr>
          <w:color w:val="231F20"/>
          <w:w w:val="105"/>
          <w:sz w:val="18"/>
        </w:rPr>
        <w:t>no</w:t>
      </w:r>
      <w:r>
        <w:rPr>
          <w:color w:val="231F20"/>
          <w:spacing w:val="-11"/>
          <w:w w:val="105"/>
          <w:sz w:val="18"/>
        </w:rPr>
        <w:t xml:space="preserve"> </w:t>
      </w:r>
      <w:r>
        <w:rPr>
          <w:color w:val="231F20"/>
          <w:w w:val="105"/>
          <w:sz w:val="18"/>
        </w:rPr>
        <w:t>Quadro</w:t>
      </w:r>
      <w:r>
        <w:rPr>
          <w:color w:val="231F20"/>
          <w:spacing w:val="-12"/>
          <w:w w:val="105"/>
          <w:sz w:val="18"/>
        </w:rPr>
        <w:t xml:space="preserve"> </w:t>
      </w:r>
      <w:r>
        <w:rPr>
          <w:color w:val="231F20"/>
          <w:w w:val="105"/>
          <w:sz w:val="18"/>
        </w:rPr>
        <w:t>Social</w:t>
      </w:r>
      <w:r>
        <w:rPr>
          <w:color w:val="231F20"/>
          <w:spacing w:val="-12"/>
          <w:w w:val="105"/>
          <w:sz w:val="18"/>
        </w:rPr>
        <w:t xml:space="preserve"> </w:t>
      </w:r>
      <w:r>
        <w:rPr>
          <w:color w:val="231F20"/>
          <w:w w:val="105"/>
          <w:sz w:val="18"/>
        </w:rPr>
        <w:t>e</w:t>
      </w:r>
      <w:r>
        <w:rPr>
          <w:color w:val="231F20"/>
          <w:spacing w:val="-13"/>
          <w:w w:val="105"/>
          <w:sz w:val="18"/>
        </w:rPr>
        <w:t xml:space="preserve"> </w:t>
      </w:r>
      <w:r>
        <w:rPr>
          <w:color w:val="231F20"/>
          <w:w w:val="105"/>
          <w:sz w:val="18"/>
        </w:rPr>
        <w:t>mais</w:t>
      </w:r>
      <w:r>
        <w:rPr>
          <w:color w:val="231F20"/>
          <w:spacing w:val="-11"/>
          <w:w w:val="105"/>
          <w:sz w:val="18"/>
        </w:rPr>
        <w:t xml:space="preserve"> </w:t>
      </w:r>
      <w:r>
        <w:rPr>
          <w:color w:val="231F20"/>
          <w:w w:val="105"/>
          <w:sz w:val="18"/>
        </w:rPr>
        <w:t>de</w:t>
      </w:r>
      <w:r>
        <w:rPr>
          <w:color w:val="231F20"/>
          <w:spacing w:val="-12"/>
          <w:w w:val="105"/>
          <w:sz w:val="18"/>
        </w:rPr>
        <w:t xml:space="preserve"> </w:t>
      </w:r>
      <w:r>
        <w:rPr>
          <w:color w:val="231F20"/>
          <w:w w:val="105"/>
          <w:sz w:val="18"/>
        </w:rPr>
        <w:t>2</w:t>
      </w:r>
      <w:r>
        <w:rPr>
          <w:color w:val="231F20"/>
          <w:spacing w:val="-12"/>
          <w:w w:val="105"/>
          <w:sz w:val="18"/>
        </w:rPr>
        <w:t xml:space="preserve"> </w:t>
      </w:r>
      <w:r>
        <w:rPr>
          <w:color w:val="231F20"/>
          <w:w w:val="105"/>
          <w:sz w:val="18"/>
        </w:rPr>
        <w:t>(dois)</w:t>
      </w:r>
      <w:r>
        <w:rPr>
          <w:color w:val="231F20"/>
          <w:spacing w:val="-12"/>
          <w:w w:val="105"/>
          <w:sz w:val="18"/>
        </w:rPr>
        <w:t xml:space="preserve"> </w:t>
      </w:r>
      <w:r>
        <w:rPr>
          <w:color w:val="231F20"/>
          <w:w w:val="105"/>
          <w:sz w:val="18"/>
        </w:rPr>
        <w:t>anos</w:t>
      </w:r>
      <w:r>
        <w:rPr>
          <w:color w:val="231F20"/>
          <w:spacing w:val="-11"/>
          <w:w w:val="105"/>
          <w:sz w:val="18"/>
        </w:rPr>
        <w:t xml:space="preserve"> </w:t>
      </w:r>
      <w:r>
        <w:rPr>
          <w:color w:val="231F20"/>
          <w:w w:val="105"/>
          <w:sz w:val="18"/>
        </w:rPr>
        <w:t>de</w:t>
      </w:r>
      <w:r>
        <w:rPr>
          <w:color w:val="231F20"/>
          <w:spacing w:val="-13"/>
          <w:w w:val="105"/>
          <w:sz w:val="18"/>
        </w:rPr>
        <w:t xml:space="preserve"> </w:t>
      </w:r>
      <w:r>
        <w:rPr>
          <w:color w:val="231F20"/>
          <w:spacing w:val="-2"/>
          <w:w w:val="105"/>
          <w:sz w:val="18"/>
        </w:rPr>
        <w:t>exercício</w:t>
      </w:r>
    </w:p>
    <w:p w14:paraId="3A1FC484" w14:textId="77777777" w:rsidR="00711073" w:rsidRDefault="00000000">
      <w:pPr>
        <w:pStyle w:val="BodyText"/>
        <w:spacing w:before="54"/>
        <w:jc w:val="left"/>
      </w:pPr>
      <w:r>
        <w:rPr>
          <w:color w:val="231F20"/>
          <w:w w:val="105"/>
        </w:rPr>
        <w:t>da</w:t>
      </w:r>
      <w:r>
        <w:rPr>
          <w:color w:val="231F20"/>
          <w:spacing w:val="5"/>
          <w:w w:val="105"/>
        </w:rPr>
        <w:t xml:space="preserve"> </w:t>
      </w:r>
      <w:r>
        <w:rPr>
          <w:color w:val="231F20"/>
          <w:w w:val="105"/>
        </w:rPr>
        <w:t>atividade</w:t>
      </w:r>
      <w:r>
        <w:rPr>
          <w:color w:val="231F20"/>
          <w:spacing w:val="5"/>
          <w:w w:val="105"/>
        </w:rPr>
        <w:t xml:space="preserve"> </w:t>
      </w:r>
      <w:r>
        <w:rPr>
          <w:color w:val="231F20"/>
          <w:w w:val="105"/>
        </w:rPr>
        <w:t>ou</w:t>
      </w:r>
      <w:r>
        <w:rPr>
          <w:color w:val="231F20"/>
          <w:spacing w:val="5"/>
          <w:w w:val="105"/>
        </w:rPr>
        <w:t xml:space="preserve"> </w:t>
      </w:r>
      <w:r>
        <w:rPr>
          <w:color w:val="231F20"/>
          <w:w w:val="105"/>
        </w:rPr>
        <w:t>da</w:t>
      </w:r>
      <w:r>
        <w:rPr>
          <w:color w:val="231F20"/>
          <w:spacing w:val="5"/>
          <w:w w:val="105"/>
        </w:rPr>
        <w:t xml:space="preserve"> </w:t>
      </w:r>
      <w:r>
        <w:rPr>
          <w:color w:val="231F20"/>
          <w:w w:val="105"/>
        </w:rPr>
        <w:t>profissão;</w:t>
      </w:r>
      <w:r>
        <w:rPr>
          <w:color w:val="231F20"/>
          <w:spacing w:val="5"/>
          <w:w w:val="105"/>
        </w:rPr>
        <w:t xml:space="preserve"> </w:t>
      </w:r>
      <w:r>
        <w:rPr>
          <w:color w:val="231F20"/>
          <w:w w:val="105"/>
        </w:rPr>
        <w:t>(Redação</w:t>
      </w:r>
      <w:r>
        <w:rPr>
          <w:color w:val="231F20"/>
          <w:spacing w:val="5"/>
          <w:w w:val="105"/>
        </w:rPr>
        <w:t xml:space="preserve"> </w:t>
      </w:r>
      <w:r>
        <w:rPr>
          <w:color w:val="231F20"/>
          <w:w w:val="105"/>
        </w:rPr>
        <w:t>dada</w:t>
      </w:r>
      <w:r>
        <w:rPr>
          <w:color w:val="231F20"/>
          <w:spacing w:val="5"/>
          <w:w w:val="105"/>
        </w:rPr>
        <w:t xml:space="preserve"> </w:t>
      </w:r>
      <w:r>
        <w:rPr>
          <w:color w:val="231F20"/>
          <w:w w:val="105"/>
        </w:rPr>
        <w:t>pelo</w:t>
      </w:r>
      <w:r>
        <w:rPr>
          <w:color w:val="231F20"/>
          <w:spacing w:val="5"/>
          <w:w w:val="105"/>
        </w:rPr>
        <w:t xml:space="preserve"> </w:t>
      </w:r>
      <w:r>
        <w:rPr>
          <w:color w:val="231F20"/>
          <w:w w:val="105"/>
        </w:rPr>
        <w:t>Decreto-lei</w:t>
      </w:r>
      <w:r>
        <w:rPr>
          <w:color w:val="231F20"/>
          <w:spacing w:val="5"/>
          <w:w w:val="105"/>
        </w:rPr>
        <w:t xml:space="preserve"> </w:t>
      </w:r>
      <w:r>
        <w:rPr>
          <w:color w:val="231F20"/>
          <w:w w:val="105"/>
        </w:rPr>
        <w:t>nº</w:t>
      </w:r>
      <w:r>
        <w:rPr>
          <w:color w:val="231F20"/>
          <w:spacing w:val="5"/>
          <w:w w:val="105"/>
        </w:rPr>
        <w:t xml:space="preserve"> </w:t>
      </w:r>
      <w:r>
        <w:rPr>
          <w:color w:val="231F20"/>
          <w:w w:val="105"/>
        </w:rPr>
        <w:t>8.080,</w:t>
      </w:r>
      <w:r>
        <w:rPr>
          <w:color w:val="231F20"/>
          <w:spacing w:val="5"/>
          <w:w w:val="105"/>
        </w:rPr>
        <w:t xml:space="preserve"> </w:t>
      </w:r>
      <w:r>
        <w:rPr>
          <w:color w:val="231F20"/>
          <w:spacing w:val="-2"/>
          <w:w w:val="105"/>
        </w:rPr>
        <w:t>11.10.1945)</w:t>
      </w:r>
    </w:p>
    <w:p w14:paraId="6FC2CC59" w14:textId="77777777" w:rsidR="00711073" w:rsidRDefault="00000000">
      <w:pPr>
        <w:pStyle w:val="ListParagraph"/>
        <w:numPr>
          <w:ilvl w:val="0"/>
          <w:numId w:val="248"/>
        </w:numPr>
        <w:tabs>
          <w:tab w:val="left" w:pos="419"/>
        </w:tabs>
        <w:spacing w:before="54"/>
        <w:ind w:left="419" w:hanging="229"/>
        <w:rPr>
          <w:sz w:val="18"/>
        </w:rPr>
      </w:pPr>
      <w:r>
        <w:rPr>
          <w:color w:val="231F20"/>
          <w:w w:val="105"/>
          <w:sz w:val="18"/>
        </w:rPr>
        <w:t>ser</w:t>
      </w:r>
      <w:r>
        <w:rPr>
          <w:color w:val="231F20"/>
          <w:spacing w:val="-4"/>
          <w:w w:val="105"/>
          <w:sz w:val="18"/>
        </w:rPr>
        <w:t xml:space="preserve"> </w:t>
      </w:r>
      <w:r>
        <w:rPr>
          <w:color w:val="231F20"/>
          <w:w w:val="105"/>
          <w:sz w:val="18"/>
        </w:rPr>
        <w:t>maior</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18</w:t>
      </w:r>
      <w:r>
        <w:rPr>
          <w:color w:val="231F20"/>
          <w:spacing w:val="-2"/>
          <w:w w:val="105"/>
          <w:sz w:val="18"/>
        </w:rPr>
        <w:t xml:space="preserve"> </w:t>
      </w:r>
      <w:r>
        <w:rPr>
          <w:color w:val="231F20"/>
          <w:w w:val="105"/>
          <w:sz w:val="18"/>
        </w:rPr>
        <w:t>(dezoito)</w:t>
      </w:r>
      <w:r>
        <w:rPr>
          <w:color w:val="231F20"/>
          <w:spacing w:val="-1"/>
          <w:w w:val="105"/>
          <w:sz w:val="18"/>
        </w:rPr>
        <w:t xml:space="preserve"> </w:t>
      </w:r>
      <w:r>
        <w:rPr>
          <w:color w:val="231F20"/>
          <w:spacing w:val="-2"/>
          <w:w w:val="105"/>
          <w:sz w:val="18"/>
        </w:rPr>
        <w:t>anos;</w:t>
      </w:r>
    </w:p>
    <w:p w14:paraId="1F266EB7" w14:textId="77777777" w:rsidR="00711073" w:rsidRDefault="00000000">
      <w:pPr>
        <w:pStyle w:val="ListParagraph"/>
        <w:numPr>
          <w:ilvl w:val="0"/>
          <w:numId w:val="248"/>
        </w:numPr>
        <w:tabs>
          <w:tab w:val="left" w:pos="411"/>
        </w:tabs>
        <w:spacing w:before="53"/>
        <w:ind w:left="411" w:hanging="221"/>
        <w:rPr>
          <w:sz w:val="18"/>
        </w:rPr>
      </w:pPr>
      <w:r>
        <w:rPr>
          <w:color w:val="231F20"/>
          <w:w w:val="110"/>
          <w:sz w:val="18"/>
        </w:rPr>
        <w:t>estar</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gozo</w:t>
      </w:r>
      <w:r>
        <w:rPr>
          <w:color w:val="231F20"/>
          <w:spacing w:val="-13"/>
          <w:w w:val="110"/>
          <w:sz w:val="18"/>
        </w:rPr>
        <w:t xml:space="preserve"> </w:t>
      </w:r>
      <w:r>
        <w:rPr>
          <w:color w:val="231F20"/>
          <w:w w:val="110"/>
          <w:sz w:val="18"/>
        </w:rPr>
        <w:t>dos</w:t>
      </w:r>
      <w:r>
        <w:rPr>
          <w:color w:val="231F20"/>
          <w:spacing w:val="-14"/>
          <w:w w:val="110"/>
          <w:sz w:val="18"/>
        </w:rPr>
        <w:t xml:space="preserve"> </w:t>
      </w:r>
      <w:r>
        <w:rPr>
          <w:color w:val="231F20"/>
          <w:w w:val="110"/>
          <w:sz w:val="18"/>
        </w:rPr>
        <w:t>direitos</w:t>
      </w:r>
      <w:r>
        <w:rPr>
          <w:color w:val="231F20"/>
          <w:spacing w:val="-13"/>
          <w:w w:val="110"/>
          <w:sz w:val="18"/>
        </w:rPr>
        <w:t xml:space="preserve"> </w:t>
      </w:r>
      <w:r>
        <w:rPr>
          <w:color w:val="231F20"/>
          <w:spacing w:val="-2"/>
          <w:w w:val="110"/>
          <w:sz w:val="18"/>
        </w:rPr>
        <w:t>sindicais.</w:t>
      </w:r>
    </w:p>
    <w:p w14:paraId="20722A0A" w14:textId="77777777" w:rsidR="00711073" w:rsidRDefault="00000000">
      <w:pPr>
        <w:pStyle w:val="BodyText"/>
        <w:spacing w:before="151" w:line="302" w:lineRule="auto"/>
        <w:ind w:right="118"/>
      </w:pPr>
      <w:r>
        <w:rPr>
          <w:color w:val="231F20"/>
        </w:rPr>
        <w:t>Parágrafo</w:t>
      </w:r>
      <w:r>
        <w:rPr>
          <w:color w:val="231F20"/>
          <w:spacing w:val="22"/>
        </w:rPr>
        <w:t xml:space="preserve"> </w:t>
      </w:r>
      <w:r>
        <w:rPr>
          <w:color w:val="231F20"/>
        </w:rPr>
        <w:t>único. É</w:t>
      </w:r>
      <w:r>
        <w:rPr>
          <w:color w:val="231F20"/>
          <w:spacing w:val="40"/>
        </w:rPr>
        <w:t xml:space="preserve"> </w:t>
      </w:r>
      <w:r>
        <w:rPr>
          <w:color w:val="231F20"/>
        </w:rPr>
        <w:t>obrigatório</w:t>
      </w:r>
      <w:r>
        <w:rPr>
          <w:color w:val="231F20"/>
          <w:spacing w:val="40"/>
        </w:rPr>
        <w:t xml:space="preserve"> </w:t>
      </w:r>
      <w:r>
        <w:rPr>
          <w:color w:val="231F20"/>
        </w:rPr>
        <w:t>aos</w:t>
      </w:r>
      <w:r>
        <w:rPr>
          <w:color w:val="231F20"/>
          <w:spacing w:val="40"/>
        </w:rPr>
        <w:t xml:space="preserve"> </w:t>
      </w:r>
      <w:r>
        <w:rPr>
          <w:color w:val="231F20"/>
        </w:rPr>
        <w:t>associados</w:t>
      </w:r>
      <w:r>
        <w:rPr>
          <w:color w:val="231F20"/>
          <w:spacing w:val="40"/>
        </w:rPr>
        <w:t xml:space="preserve"> </w:t>
      </w:r>
      <w:r>
        <w:rPr>
          <w:color w:val="231F20"/>
        </w:rPr>
        <w:t>o</w:t>
      </w:r>
      <w:r>
        <w:rPr>
          <w:color w:val="231F20"/>
          <w:spacing w:val="40"/>
        </w:rPr>
        <w:t xml:space="preserve"> </w:t>
      </w:r>
      <w:r>
        <w:rPr>
          <w:color w:val="231F20"/>
        </w:rPr>
        <w:t>voto</w:t>
      </w:r>
      <w:r>
        <w:rPr>
          <w:color w:val="231F20"/>
          <w:spacing w:val="40"/>
        </w:rPr>
        <w:t xml:space="preserve"> </w:t>
      </w:r>
      <w:r>
        <w:rPr>
          <w:color w:val="231F20"/>
        </w:rPr>
        <w:t>nas</w:t>
      </w:r>
      <w:r>
        <w:rPr>
          <w:color w:val="231F20"/>
          <w:spacing w:val="40"/>
        </w:rPr>
        <w:t xml:space="preserve"> </w:t>
      </w:r>
      <w:r>
        <w:rPr>
          <w:color w:val="231F20"/>
        </w:rPr>
        <w:t>eleições</w:t>
      </w:r>
      <w:r>
        <w:rPr>
          <w:color w:val="231F20"/>
          <w:spacing w:val="40"/>
        </w:rPr>
        <w:t xml:space="preserve"> </w:t>
      </w:r>
      <w:r>
        <w:rPr>
          <w:color w:val="231F20"/>
        </w:rPr>
        <w:t>sindicais.</w:t>
      </w:r>
      <w:r>
        <w:rPr>
          <w:color w:val="231F20"/>
          <w:spacing w:val="40"/>
        </w:rPr>
        <w:t xml:space="preserve"> </w:t>
      </w:r>
      <w:r>
        <w:rPr>
          <w:color w:val="231F20"/>
        </w:rPr>
        <w:t>(Incluído</w:t>
      </w:r>
      <w:r>
        <w:rPr>
          <w:color w:val="231F20"/>
          <w:spacing w:val="40"/>
        </w:rPr>
        <w:t xml:space="preserve"> </w:t>
      </w:r>
      <w:r>
        <w:rPr>
          <w:color w:val="231F20"/>
        </w:rPr>
        <w:t>pelo</w:t>
      </w:r>
      <w:r>
        <w:rPr>
          <w:color w:val="231F20"/>
          <w:spacing w:val="40"/>
        </w:rPr>
        <w:t xml:space="preserve"> </w:t>
      </w:r>
      <w:r>
        <w:rPr>
          <w:color w:val="231F20"/>
        </w:rPr>
        <w:t xml:space="preserve">Decreto-lei </w:t>
      </w:r>
      <w:r>
        <w:rPr>
          <w:color w:val="231F20"/>
          <w:w w:val="110"/>
        </w:rPr>
        <w:t>nº 229, de 28.2.1967)</w:t>
      </w:r>
    </w:p>
    <w:p w14:paraId="56C38704" w14:textId="77777777" w:rsidR="00711073" w:rsidRDefault="00000000">
      <w:pPr>
        <w:pStyle w:val="BodyText"/>
        <w:spacing w:before="96" w:line="302" w:lineRule="auto"/>
        <w:ind w:right="117"/>
      </w:pPr>
      <w:r>
        <w:rPr>
          <w:color w:val="231F20"/>
          <w:w w:val="110"/>
        </w:rPr>
        <w:t>Art.</w:t>
      </w:r>
      <w:r>
        <w:rPr>
          <w:color w:val="231F20"/>
          <w:spacing w:val="-14"/>
          <w:w w:val="110"/>
        </w:rPr>
        <w:t xml:space="preserve"> </w:t>
      </w:r>
      <w:r>
        <w:rPr>
          <w:color w:val="231F20"/>
          <w:w w:val="110"/>
        </w:rPr>
        <w:t>530.</w:t>
      </w:r>
      <w:r>
        <w:rPr>
          <w:color w:val="231F20"/>
          <w:spacing w:val="-14"/>
          <w:w w:val="110"/>
        </w:rPr>
        <w:t xml:space="preserve"> </w:t>
      </w:r>
      <w:r>
        <w:rPr>
          <w:color w:val="231F20"/>
          <w:w w:val="110"/>
        </w:rPr>
        <w:t xml:space="preserve">Não podem ser eleitos para cargos administrativos ou de representação econômica ou </w:t>
      </w:r>
      <w:r>
        <w:rPr>
          <w:color w:val="231F20"/>
          <w:spacing w:val="-2"/>
          <w:w w:val="110"/>
        </w:rPr>
        <w:t>profissional,</w:t>
      </w:r>
      <w:r>
        <w:rPr>
          <w:color w:val="231F20"/>
          <w:spacing w:val="-6"/>
          <w:w w:val="110"/>
        </w:rPr>
        <w:t xml:space="preserve"> </w:t>
      </w:r>
      <w:r>
        <w:rPr>
          <w:color w:val="231F20"/>
          <w:spacing w:val="-2"/>
          <w:w w:val="110"/>
        </w:rPr>
        <w:t>nem</w:t>
      </w:r>
      <w:r>
        <w:rPr>
          <w:color w:val="231F20"/>
          <w:spacing w:val="-6"/>
          <w:w w:val="110"/>
        </w:rPr>
        <w:t xml:space="preserve"> </w:t>
      </w:r>
      <w:r>
        <w:rPr>
          <w:color w:val="231F20"/>
          <w:spacing w:val="-2"/>
          <w:w w:val="110"/>
        </w:rPr>
        <w:t>permanecer</w:t>
      </w:r>
      <w:r>
        <w:rPr>
          <w:color w:val="231F20"/>
          <w:spacing w:val="-6"/>
          <w:w w:val="110"/>
        </w:rPr>
        <w:t xml:space="preserve"> </w:t>
      </w:r>
      <w:r>
        <w:rPr>
          <w:color w:val="231F20"/>
          <w:spacing w:val="-2"/>
          <w:w w:val="110"/>
        </w:rPr>
        <w:t>no</w:t>
      </w:r>
      <w:r>
        <w:rPr>
          <w:color w:val="231F20"/>
          <w:spacing w:val="-6"/>
          <w:w w:val="110"/>
        </w:rPr>
        <w:t xml:space="preserve"> </w:t>
      </w:r>
      <w:r>
        <w:rPr>
          <w:color w:val="231F20"/>
          <w:spacing w:val="-2"/>
          <w:w w:val="110"/>
        </w:rPr>
        <w:t>exercício</w:t>
      </w:r>
      <w:r>
        <w:rPr>
          <w:color w:val="231F20"/>
          <w:spacing w:val="-6"/>
          <w:w w:val="110"/>
        </w:rPr>
        <w:t xml:space="preserve"> </w:t>
      </w:r>
      <w:r>
        <w:rPr>
          <w:color w:val="231F20"/>
          <w:spacing w:val="-2"/>
          <w:w w:val="110"/>
        </w:rPr>
        <w:t>desses</w:t>
      </w:r>
      <w:r>
        <w:rPr>
          <w:color w:val="231F20"/>
          <w:spacing w:val="-6"/>
          <w:w w:val="110"/>
        </w:rPr>
        <w:t xml:space="preserve"> </w:t>
      </w:r>
      <w:r>
        <w:rPr>
          <w:color w:val="231F20"/>
          <w:spacing w:val="-2"/>
          <w:w w:val="110"/>
        </w:rPr>
        <w:t>cargos:</w:t>
      </w:r>
      <w:r>
        <w:rPr>
          <w:color w:val="231F20"/>
          <w:spacing w:val="-7"/>
          <w:w w:val="110"/>
        </w:rPr>
        <w:t xml:space="preserve"> </w:t>
      </w:r>
      <w:r>
        <w:rPr>
          <w:color w:val="231F20"/>
          <w:spacing w:val="-2"/>
          <w:w w:val="110"/>
        </w:rPr>
        <w:t>(Redação</w:t>
      </w:r>
      <w:r>
        <w:rPr>
          <w:color w:val="231F20"/>
          <w:spacing w:val="-6"/>
          <w:w w:val="110"/>
        </w:rPr>
        <w:t xml:space="preserve"> </w:t>
      </w:r>
      <w:r>
        <w:rPr>
          <w:color w:val="231F20"/>
          <w:spacing w:val="-2"/>
          <w:w w:val="110"/>
        </w:rPr>
        <w:t>dada</w:t>
      </w:r>
      <w:r>
        <w:rPr>
          <w:color w:val="231F20"/>
          <w:spacing w:val="-6"/>
          <w:w w:val="110"/>
        </w:rPr>
        <w:t xml:space="preserve"> </w:t>
      </w:r>
      <w:r>
        <w:rPr>
          <w:color w:val="231F20"/>
          <w:spacing w:val="-2"/>
          <w:w w:val="110"/>
        </w:rPr>
        <w:t>pelo</w:t>
      </w:r>
      <w:r>
        <w:rPr>
          <w:color w:val="231F20"/>
          <w:spacing w:val="-6"/>
          <w:w w:val="110"/>
        </w:rPr>
        <w:t xml:space="preserve"> </w:t>
      </w:r>
      <w:r>
        <w:rPr>
          <w:color w:val="231F20"/>
          <w:spacing w:val="-2"/>
          <w:w w:val="110"/>
        </w:rPr>
        <w:t>Decreto-lei</w:t>
      </w:r>
      <w:r>
        <w:rPr>
          <w:color w:val="231F20"/>
          <w:spacing w:val="-6"/>
          <w:w w:val="110"/>
        </w:rPr>
        <w:t xml:space="preserve"> </w:t>
      </w:r>
      <w:r>
        <w:rPr>
          <w:color w:val="231F20"/>
          <w:spacing w:val="-2"/>
          <w:w w:val="110"/>
        </w:rPr>
        <w:t>nº</w:t>
      </w:r>
      <w:r>
        <w:rPr>
          <w:color w:val="231F20"/>
          <w:spacing w:val="-6"/>
          <w:w w:val="110"/>
        </w:rPr>
        <w:t xml:space="preserve"> </w:t>
      </w:r>
      <w:r>
        <w:rPr>
          <w:color w:val="231F20"/>
          <w:spacing w:val="-2"/>
          <w:w w:val="110"/>
        </w:rPr>
        <w:t>229,</w:t>
      </w:r>
      <w:r>
        <w:rPr>
          <w:color w:val="231F20"/>
          <w:spacing w:val="-6"/>
          <w:w w:val="110"/>
        </w:rPr>
        <w:t xml:space="preserve"> </w:t>
      </w:r>
      <w:r>
        <w:rPr>
          <w:color w:val="231F20"/>
          <w:spacing w:val="-2"/>
          <w:w w:val="110"/>
        </w:rPr>
        <w:t>de 28.2.1967)</w:t>
      </w:r>
    </w:p>
    <w:p w14:paraId="261F85F0" w14:textId="77777777" w:rsidR="00711073" w:rsidRDefault="00000000">
      <w:pPr>
        <w:pStyle w:val="BodyText"/>
        <w:spacing w:before="97" w:line="302" w:lineRule="auto"/>
        <w:ind w:right="118"/>
      </w:pPr>
      <w:r>
        <w:rPr>
          <w:color w:val="231F20"/>
        </w:rPr>
        <w:t>I</w:t>
      </w:r>
      <w:r>
        <w:rPr>
          <w:color w:val="231F20"/>
          <w:spacing w:val="-3"/>
        </w:rPr>
        <w:t xml:space="preserve"> </w:t>
      </w:r>
      <w:r>
        <w:rPr>
          <w:color w:val="231F20"/>
        </w:rPr>
        <w:t>-</w:t>
      </w:r>
      <w:r>
        <w:rPr>
          <w:color w:val="231F20"/>
          <w:spacing w:val="-3"/>
        </w:rPr>
        <w:t xml:space="preserve"> </w:t>
      </w:r>
      <w:r>
        <w:rPr>
          <w:color w:val="231F20"/>
        </w:rPr>
        <w:t xml:space="preserve">os que não tiverem definitivamente aprovadas as suas contas de exercício em cargos de administração; </w:t>
      </w:r>
      <w:r>
        <w:rPr>
          <w:color w:val="231F20"/>
          <w:w w:val="110"/>
        </w:rPr>
        <w:t>(Incluído pelo Decreto-lei nº 229, de 28.2.1967)</w:t>
      </w:r>
    </w:p>
    <w:p w14:paraId="226207BB" w14:textId="77777777" w:rsidR="00711073" w:rsidRDefault="00000000">
      <w:pPr>
        <w:pStyle w:val="ListParagraph"/>
        <w:numPr>
          <w:ilvl w:val="0"/>
          <w:numId w:val="262"/>
        </w:numPr>
        <w:tabs>
          <w:tab w:val="left" w:pos="339"/>
        </w:tabs>
        <w:spacing w:before="96" w:line="302" w:lineRule="auto"/>
        <w:ind w:right="118" w:firstLine="0"/>
        <w:jc w:val="both"/>
        <w:rPr>
          <w:sz w:val="18"/>
        </w:rPr>
      </w:pPr>
      <w:r>
        <w:rPr>
          <w:color w:val="231F20"/>
          <w:w w:val="110"/>
          <w:sz w:val="18"/>
        </w:rPr>
        <w:t>-</w:t>
      </w:r>
      <w:r>
        <w:rPr>
          <w:color w:val="231F20"/>
          <w:spacing w:val="-14"/>
          <w:w w:val="110"/>
          <w:sz w:val="18"/>
        </w:rPr>
        <w:t xml:space="preserve"> </w:t>
      </w:r>
      <w:r>
        <w:rPr>
          <w:color w:val="231F20"/>
          <w:w w:val="110"/>
          <w:sz w:val="18"/>
        </w:rPr>
        <w:t>os</w:t>
      </w:r>
      <w:r>
        <w:rPr>
          <w:color w:val="231F20"/>
          <w:spacing w:val="-8"/>
          <w:w w:val="110"/>
          <w:sz w:val="18"/>
        </w:rPr>
        <w:t xml:space="preserve"> </w:t>
      </w:r>
      <w:r>
        <w:rPr>
          <w:color w:val="231F20"/>
          <w:w w:val="110"/>
          <w:sz w:val="18"/>
        </w:rPr>
        <w:t>que</w:t>
      </w:r>
      <w:r>
        <w:rPr>
          <w:color w:val="231F20"/>
          <w:spacing w:val="-5"/>
          <w:w w:val="110"/>
          <w:sz w:val="18"/>
        </w:rPr>
        <w:t xml:space="preserve"> </w:t>
      </w:r>
      <w:r>
        <w:rPr>
          <w:color w:val="231F20"/>
          <w:w w:val="110"/>
          <w:sz w:val="18"/>
        </w:rPr>
        <w:t>houverem</w:t>
      </w:r>
      <w:r>
        <w:rPr>
          <w:color w:val="231F20"/>
          <w:spacing w:val="-5"/>
          <w:w w:val="110"/>
          <w:sz w:val="18"/>
        </w:rPr>
        <w:t xml:space="preserve"> </w:t>
      </w:r>
      <w:r>
        <w:rPr>
          <w:color w:val="231F20"/>
          <w:w w:val="110"/>
          <w:sz w:val="18"/>
        </w:rPr>
        <w:t>lesado</w:t>
      </w:r>
      <w:r>
        <w:rPr>
          <w:color w:val="231F20"/>
          <w:spacing w:val="-5"/>
          <w:w w:val="110"/>
          <w:sz w:val="18"/>
        </w:rPr>
        <w:t xml:space="preserve"> </w:t>
      </w:r>
      <w:r>
        <w:rPr>
          <w:color w:val="231F20"/>
          <w:w w:val="110"/>
          <w:sz w:val="18"/>
        </w:rPr>
        <w:t>o</w:t>
      </w:r>
      <w:r>
        <w:rPr>
          <w:color w:val="231F20"/>
          <w:spacing w:val="-5"/>
          <w:w w:val="110"/>
          <w:sz w:val="18"/>
        </w:rPr>
        <w:t xml:space="preserve"> </w:t>
      </w:r>
      <w:r>
        <w:rPr>
          <w:color w:val="231F20"/>
          <w:w w:val="110"/>
          <w:sz w:val="18"/>
        </w:rPr>
        <w:t>patrimônio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qualquer</w:t>
      </w:r>
      <w:r>
        <w:rPr>
          <w:color w:val="231F20"/>
          <w:spacing w:val="-5"/>
          <w:w w:val="110"/>
          <w:sz w:val="18"/>
        </w:rPr>
        <w:t xml:space="preserve"> </w:t>
      </w:r>
      <w:r>
        <w:rPr>
          <w:color w:val="231F20"/>
          <w:w w:val="110"/>
          <w:sz w:val="18"/>
        </w:rPr>
        <w:t>entidade</w:t>
      </w:r>
      <w:r>
        <w:rPr>
          <w:color w:val="231F20"/>
          <w:spacing w:val="-5"/>
          <w:w w:val="110"/>
          <w:sz w:val="18"/>
        </w:rPr>
        <w:t xml:space="preserve"> </w:t>
      </w:r>
      <w:r>
        <w:rPr>
          <w:color w:val="231F20"/>
          <w:w w:val="110"/>
          <w:sz w:val="18"/>
        </w:rPr>
        <w:t>sindical;</w:t>
      </w:r>
      <w:r>
        <w:rPr>
          <w:color w:val="231F20"/>
          <w:spacing w:val="-5"/>
          <w:w w:val="110"/>
          <w:sz w:val="18"/>
        </w:rPr>
        <w:t xml:space="preserve"> </w:t>
      </w:r>
      <w:r>
        <w:rPr>
          <w:color w:val="231F20"/>
          <w:w w:val="110"/>
          <w:sz w:val="18"/>
        </w:rPr>
        <w:t>(Incluído</w:t>
      </w:r>
      <w:r>
        <w:rPr>
          <w:color w:val="231F20"/>
          <w:spacing w:val="-5"/>
          <w:w w:val="110"/>
          <w:sz w:val="18"/>
        </w:rPr>
        <w:t xml:space="preserve"> </w:t>
      </w:r>
      <w:r>
        <w:rPr>
          <w:color w:val="231F20"/>
          <w:w w:val="110"/>
          <w:sz w:val="18"/>
        </w:rPr>
        <w:t>pelo</w:t>
      </w:r>
      <w:r>
        <w:rPr>
          <w:color w:val="231F20"/>
          <w:spacing w:val="-5"/>
          <w:w w:val="110"/>
          <w:sz w:val="18"/>
        </w:rPr>
        <w:t xml:space="preserve"> </w:t>
      </w:r>
      <w:r>
        <w:rPr>
          <w:color w:val="231F20"/>
          <w:w w:val="110"/>
          <w:sz w:val="18"/>
        </w:rPr>
        <w:t>Decreto-lei</w:t>
      </w:r>
      <w:r>
        <w:rPr>
          <w:color w:val="231F20"/>
          <w:spacing w:val="-5"/>
          <w:w w:val="110"/>
          <w:sz w:val="18"/>
        </w:rPr>
        <w:t xml:space="preserve"> </w:t>
      </w:r>
      <w:r>
        <w:rPr>
          <w:color w:val="231F20"/>
          <w:w w:val="110"/>
          <w:sz w:val="18"/>
        </w:rPr>
        <w:t>nº 229, de 28.2.1967)</w:t>
      </w:r>
    </w:p>
    <w:p w14:paraId="25CF459C" w14:textId="77777777" w:rsidR="00711073" w:rsidRDefault="00000000">
      <w:pPr>
        <w:pStyle w:val="ListParagraph"/>
        <w:numPr>
          <w:ilvl w:val="0"/>
          <w:numId w:val="262"/>
        </w:numPr>
        <w:tabs>
          <w:tab w:val="left" w:pos="384"/>
        </w:tabs>
        <w:spacing w:before="97"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os</w:t>
      </w:r>
      <w:r>
        <w:rPr>
          <w:color w:val="231F20"/>
          <w:spacing w:val="-14"/>
          <w:w w:val="110"/>
          <w:sz w:val="18"/>
        </w:rPr>
        <w:t xml:space="preserve"> </w:t>
      </w:r>
      <w:r>
        <w:rPr>
          <w:color w:val="231F20"/>
          <w:w w:val="110"/>
          <w:sz w:val="18"/>
        </w:rPr>
        <w:t>que</w:t>
      </w:r>
      <w:r>
        <w:rPr>
          <w:color w:val="231F20"/>
          <w:spacing w:val="-14"/>
          <w:w w:val="110"/>
          <w:sz w:val="18"/>
        </w:rPr>
        <w:t xml:space="preserve"> </w:t>
      </w:r>
      <w:r>
        <w:rPr>
          <w:color w:val="231F20"/>
          <w:w w:val="110"/>
          <w:sz w:val="18"/>
        </w:rPr>
        <w:t>não</w:t>
      </w:r>
      <w:r>
        <w:rPr>
          <w:color w:val="231F20"/>
          <w:spacing w:val="-14"/>
          <w:w w:val="110"/>
          <w:sz w:val="18"/>
        </w:rPr>
        <w:t xml:space="preserve"> </w:t>
      </w:r>
      <w:r>
        <w:rPr>
          <w:color w:val="231F20"/>
          <w:w w:val="110"/>
          <w:sz w:val="18"/>
        </w:rPr>
        <w:t>estiverem,</w:t>
      </w:r>
      <w:r>
        <w:rPr>
          <w:color w:val="231F20"/>
          <w:spacing w:val="-13"/>
          <w:w w:val="110"/>
          <w:sz w:val="18"/>
        </w:rPr>
        <w:t xml:space="preserve"> </w:t>
      </w:r>
      <w:r>
        <w:rPr>
          <w:color w:val="231F20"/>
          <w:w w:val="110"/>
          <w:sz w:val="18"/>
        </w:rPr>
        <w:t>desde</w:t>
      </w:r>
      <w:r>
        <w:rPr>
          <w:color w:val="231F20"/>
          <w:spacing w:val="-14"/>
          <w:w w:val="110"/>
          <w:sz w:val="18"/>
        </w:rPr>
        <w:t xml:space="preserve"> </w:t>
      </w:r>
      <w:r>
        <w:rPr>
          <w:color w:val="231F20"/>
          <w:w w:val="110"/>
          <w:sz w:val="18"/>
        </w:rPr>
        <w:t>dois</w:t>
      </w:r>
      <w:r>
        <w:rPr>
          <w:color w:val="231F20"/>
          <w:spacing w:val="-14"/>
          <w:w w:val="110"/>
          <w:sz w:val="18"/>
        </w:rPr>
        <w:t xml:space="preserve"> </w:t>
      </w:r>
      <w:r>
        <w:rPr>
          <w:color w:val="231F20"/>
          <w:w w:val="110"/>
          <w:sz w:val="18"/>
        </w:rPr>
        <w:t>(2)</w:t>
      </w:r>
      <w:r>
        <w:rPr>
          <w:color w:val="231F20"/>
          <w:spacing w:val="-14"/>
          <w:w w:val="110"/>
          <w:sz w:val="18"/>
        </w:rPr>
        <w:t xml:space="preserve"> </w:t>
      </w:r>
      <w:r>
        <w:rPr>
          <w:color w:val="231F20"/>
          <w:w w:val="110"/>
          <w:sz w:val="18"/>
        </w:rPr>
        <w:t>anos</w:t>
      </w:r>
      <w:r>
        <w:rPr>
          <w:color w:val="231F20"/>
          <w:spacing w:val="-13"/>
          <w:w w:val="110"/>
          <w:sz w:val="18"/>
        </w:rPr>
        <w:t xml:space="preserve"> </w:t>
      </w:r>
      <w:r>
        <w:rPr>
          <w:color w:val="231F20"/>
          <w:w w:val="110"/>
          <w:sz w:val="18"/>
        </w:rPr>
        <w:t>antes,</w:t>
      </w:r>
      <w:r>
        <w:rPr>
          <w:color w:val="231F20"/>
          <w:spacing w:val="-14"/>
          <w:w w:val="110"/>
          <w:sz w:val="18"/>
        </w:rPr>
        <w:t xml:space="preserve"> </w:t>
      </w:r>
      <w:r>
        <w:rPr>
          <w:color w:val="231F20"/>
          <w:w w:val="110"/>
          <w:sz w:val="18"/>
        </w:rPr>
        <w:t>pelo</w:t>
      </w:r>
      <w:r>
        <w:rPr>
          <w:color w:val="231F20"/>
          <w:spacing w:val="-14"/>
          <w:w w:val="110"/>
          <w:sz w:val="18"/>
        </w:rPr>
        <w:t xml:space="preserve"> </w:t>
      </w:r>
      <w:r>
        <w:rPr>
          <w:color w:val="231F20"/>
          <w:w w:val="110"/>
          <w:sz w:val="18"/>
        </w:rPr>
        <w:t>menos,</w:t>
      </w:r>
      <w:r>
        <w:rPr>
          <w:color w:val="231F20"/>
          <w:spacing w:val="-14"/>
          <w:w w:val="110"/>
          <w:sz w:val="18"/>
        </w:rPr>
        <w:t xml:space="preserve"> </w:t>
      </w:r>
      <w:r>
        <w:rPr>
          <w:color w:val="231F20"/>
          <w:w w:val="110"/>
          <w:sz w:val="18"/>
        </w:rPr>
        <w:t>no</w:t>
      </w:r>
      <w:r>
        <w:rPr>
          <w:color w:val="231F20"/>
          <w:spacing w:val="-13"/>
          <w:w w:val="110"/>
          <w:sz w:val="18"/>
        </w:rPr>
        <w:t xml:space="preserve"> </w:t>
      </w:r>
      <w:r>
        <w:rPr>
          <w:color w:val="231F20"/>
          <w:w w:val="110"/>
          <w:sz w:val="18"/>
        </w:rPr>
        <w:t>exercício</w:t>
      </w:r>
      <w:r>
        <w:rPr>
          <w:color w:val="231F20"/>
          <w:spacing w:val="-14"/>
          <w:w w:val="110"/>
          <w:sz w:val="18"/>
        </w:rPr>
        <w:t xml:space="preserve"> </w:t>
      </w:r>
      <w:r>
        <w:rPr>
          <w:color w:val="231F20"/>
          <w:w w:val="110"/>
          <w:sz w:val="18"/>
        </w:rPr>
        <w:t>efetivo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atividade</w:t>
      </w:r>
      <w:r>
        <w:rPr>
          <w:color w:val="231F20"/>
          <w:spacing w:val="-13"/>
          <w:w w:val="110"/>
          <w:sz w:val="18"/>
        </w:rPr>
        <w:t xml:space="preserve"> </w:t>
      </w:r>
      <w:r>
        <w:rPr>
          <w:color w:val="231F20"/>
          <w:w w:val="110"/>
          <w:sz w:val="18"/>
        </w:rPr>
        <w:t>ou da</w:t>
      </w:r>
      <w:r>
        <w:rPr>
          <w:color w:val="231F20"/>
          <w:spacing w:val="-10"/>
          <w:w w:val="110"/>
          <w:sz w:val="18"/>
        </w:rPr>
        <w:t xml:space="preserve"> </w:t>
      </w:r>
      <w:r>
        <w:rPr>
          <w:color w:val="231F20"/>
          <w:w w:val="110"/>
          <w:sz w:val="18"/>
        </w:rPr>
        <w:t>profissão</w:t>
      </w:r>
      <w:r>
        <w:rPr>
          <w:color w:val="231F20"/>
          <w:spacing w:val="-10"/>
          <w:w w:val="110"/>
          <w:sz w:val="18"/>
        </w:rPr>
        <w:t xml:space="preserve"> </w:t>
      </w:r>
      <w:r>
        <w:rPr>
          <w:color w:val="231F20"/>
          <w:w w:val="110"/>
          <w:sz w:val="18"/>
        </w:rPr>
        <w:t>dentro</w:t>
      </w:r>
      <w:r>
        <w:rPr>
          <w:color w:val="231F20"/>
          <w:spacing w:val="-10"/>
          <w:w w:val="110"/>
          <w:sz w:val="18"/>
        </w:rPr>
        <w:t xml:space="preserve"> </w:t>
      </w:r>
      <w:r>
        <w:rPr>
          <w:color w:val="231F20"/>
          <w:w w:val="110"/>
          <w:sz w:val="18"/>
        </w:rPr>
        <w:t>da</w:t>
      </w:r>
      <w:r>
        <w:rPr>
          <w:color w:val="231F20"/>
          <w:spacing w:val="-10"/>
          <w:w w:val="110"/>
          <w:sz w:val="18"/>
        </w:rPr>
        <w:t xml:space="preserve"> </w:t>
      </w:r>
      <w:r>
        <w:rPr>
          <w:color w:val="231F20"/>
          <w:w w:val="110"/>
          <w:sz w:val="18"/>
        </w:rPr>
        <w:t>base</w:t>
      </w:r>
      <w:r>
        <w:rPr>
          <w:color w:val="231F20"/>
          <w:spacing w:val="-10"/>
          <w:w w:val="110"/>
          <w:sz w:val="18"/>
        </w:rPr>
        <w:t xml:space="preserve"> </w:t>
      </w:r>
      <w:r>
        <w:rPr>
          <w:color w:val="231F20"/>
          <w:w w:val="110"/>
          <w:sz w:val="18"/>
        </w:rPr>
        <w:t>territorial</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sindicato,</w:t>
      </w:r>
      <w:r>
        <w:rPr>
          <w:color w:val="231F20"/>
          <w:spacing w:val="-10"/>
          <w:w w:val="110"/>
          <w:sz w:val="18"/>
        </w:rPr>
        <w:t xml:space="preserve"> </w:t>
      </w:r>
      <w:r>
        <w:rPr>
          <w:color w:val="231F20"/>
          <w:w w:val="110"/>
          <w:sz w:val="18"/>
        </w:rPr>
        <w:t>ou</w:t>
      </w:r>
      <w:r>
        <w:rPr>
          <w:color w:val="231F20"/>
          <w:spacing w:val="-10"/>
          <w:w w:val="110"/>
          <w:sz w:val="18"/>
        </w:rPr>
        <w:t xml:space="preserve"> </w:t>
      </w:r>
      <w:r>
        <w:rPr>
          <w:color w:val="231F20"/>
          <w:w w:val="110"/>
          <w:sz w:val="18"/>
        </w:rPr>
        <w:t>no</w:t>
      </w:r>
      <w:r>
        <w:rPr>
          <w:color w:val="231F20"/>
          <w:spacing w:val="-10"/>
          <w:w w:val="110"/>
          <w:sz w:val="18"/>
        </w:rPr>
        <w:t xml:space="preserve"> </w:t>
      </w:r>
      <w:r>
        <w:rPr>
          <w:color w:val="231F20"/>
          <w:w w:val="110"/>
          <w:sz w:val="18"/>
        </w:rPr>
        <w:t>desempenho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representação</w:t>
      </w:r>
      <w:r>
        <w:rPr>
          <w:color w:val="231F20"/>
          <w:spacing w:val="-10"/>
          <w:w w:val="110"/>
          <w:sz w:val="18"/>
        </w:rPr>
        <w:t xml:space="preserve"> </w:t>
      </w:r>
      <w:r>
        <w:rPr>
          <w:color w:val="231F20"/>
          <w:w w:val="110"/>
          <w:sz w:val="18"/>
        </w:rPr>
        <w:t>econômica ou</w:t>
      </w:r>
      <w:r>
        <w:rPr>
          <w:color w:val="231F20"/>
          <w:spacing w:val="-4"/>
          <w:w w:val="110"/>
          <w:sz w:val="18"/>
        </w:rPr>
        <w:t xml:space="preserve"> </w:t>
      </w:r>
      <w:r>
        <w:rPr>
          <w:color w:val="231F20"/>
          <w:w w:val="110"/>
          <w:sz w:val="18"/>
        </w:rPr>
        <w:t>profissional;</w:t>
      </w:r>
      <w:r>
        <w:rPr>
          <w:color w:val="231F20"/>
          <w:spacing w:val="-4"/>
          <w:w w:val="110"/>
          <w:sz w:val="18"/>
        </w:rPr>
        <w:t xml:space="preserve"> </w:t>
      </w:r>
      <w:r>
        <w:rPr>
          <w:color w:val="231F20"/>
          <w:w w:val="110"/>
          <w:sz w:val="18"/>
        </w:rPr>
        <w:t>(Incluído</w:t>
      </w:r>
      <w:r>
        <w:rPr>
          <w:color w:val="231F20"/>
          <w:spacing w:val="-4"/>
          <w:w w:val="110"/>
          <w:sz w:val="18"/>
        </w:rPr>
        <w:t xml:space="preserve"> </w:t>
      </w:r>
      <w:r>
        <w:rPr>
          <w:color w:val="231F20"/>
          <w:w w:val="110"/>
          <w:sz w:val="18"/>
        </w:rPr>
        <w:t>pelo</w:t>
      </w:r>
      <w:r>
        <w:rPr>
          <w:color w:val="231F20"/>
          <w:spacing w:val="-4"/>
          <w:w w:val="110"/>
          <w:sz w:val="18"/>
        </w:rPr>
        <w:t xml:space="preserve"> </w:t>
      </w:r>
      <w:r>
        <w:rPr>
          <w:color w:val="231F20"/>
          <w:w w:val="110"/>
          <w:sz w:val="18"/>
        </w:rPr>
        <w:t>Decreto-lei</w:t>
      </w:r>
      <w:r>
        <w:rPr>
          <w:color w:val="231F20"/>
          <w:spacing w:val="-4"/>
          <w:w w:val="110"/>
          <w:sz w:val="18"/>
        </w:rPr>
        <w:t xml:space="preserve"> </w:t>
      </w:r>
      <w:r>
        <w:rPr>
          <w:color w:val="231F20"/>
          <w:w w:val="110"/>
          <w:sz w:val="18"/>
        </w:rPr>
        <w:t>nº</w:t>
      </w:r>
      <w:r>
        <w:rPr>
          <w:color w:val="231F20"/>
          <w:spacing w:val="-4"/>
          <w:w w:val="110"/>
          <w:sz w:val="18"/>
        </w:rPr>
        <w:t xml:space="preserve"> </w:t>
      </w:r>
      <w:r>
        <w:rPr>
          <w:color w:val="231F20"/>
          <w:w w:val="110"/>
          <w:sz w:val="18"/>
        </w:rPr>
        <w:t>229,</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28.2.1967)</w:t>
      </w:r>
    </w:p>
    <w:p w14:paraId="1BAE3FC0" w14:textId="77777777" w:rsidR="00711073" w:rsidRDefault="00000000">
      <w:pPr>
        <w:pStyle w:val="ListParagraph"/>
        <w:numPr>
          <w:ilvl w:val="0"/>
          <w:numId w:val="262"/>
        </w:numPr>
        <w:tabs>
          <w:tab w:val="left" w:pos="409"/>
        </w:tabs>
        <w:spacing w:before="96" w:line="302" w:lineRule="auto"/>
        <w:ind w:right="118" w:firstLine="0"/>
        <w:jc w:val="both"/>
        <w:rPr>
          <w:sz w:val="18"/>
        </w:rPr>
      </w:pPr>
      <w:r>
        <w:rPr>
          <w:color w:val="231F20"/>
          <w:sz w:val="18"/>
        </w:rPr>
        <w:t xml:space="preserve">- os que tiverem sido condenados por crime doloso enquanto persistirem os efeitos da pena; (Incluído </w:t>
      </w:r>
      <w:r>
        <w:rPr>
          <w:color w:val="231F20"/>
          <w:w w:val="110"/>
          <w:sz w:val="18"/>
        </w:rPr>
        <w:t>pelo Decreto-lei nº 229, de 28.2.1967)</w:t>
      </w:r>
    </w:p>
    <w:p w14:paraId="06D06692"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03FB9CE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4720" behindDoc="0" locked="0" layoutInCell="1" allowOverlap="1" wp14:anchorId="2E0D1F5D" wp14:editId="487905E1">
                <wp:simplePos x="0" y="0"/>
                <wp:positionH relativeFrom="page">
                  <wp:posOffset>0</wp:posOffset>
                </wp:positionH>
                <wp:positionV relativeFrom="page">
                  <wp:posOffset>0</wp:posOffset>
                </wp:positionV>
                <wp:extent cx="776605" cy="10692130"/>
                <wp:effectExtent l="0" t="0" r="0" b="0"/>
                <wp:wrapNone/>
                <wp:docPr id="376" name="Graphic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4720" id="docshape375" filled="true" fillcolor="#005cfa" stroked="false">
                <v:fill type="solid"/>
                <w10:wrap type="none"/>
              </v:rect>
            </w:pict>
          </mc:Fallback>
        </mc:AlternateContent>
      </w:r>
    </w:p>
    <w:p w14:paraId="66BEDD53" w14:textId="77777777" w:rsidR="00711073" w:rsidRDefault="00711073">
      <w:pPr>
        <w:pStyle w:val="BodyText"/>
        <w:ind w:left="0"/>
        <w:jc w:val="left"/>
        <w:rPr>
          <w:sz w:val="20"/>
        </w:rPr>
      </w:pPr>
    </w:p>
    <w:p w14:paraId="433D94B7" w14:textId="77777777" w:rsidR="00711073" w:rsidRDefault="00711073">
      <w:pPr>
        <w:pStyle w:val="BodyText"/>
        <w:ind w:left="0"/>
        <w:jc w:val="left"/>
        <w:rPr>
          <w:sz w:val="20"/>
        </w:rPr>
      </w:pPr>
    </w:p>
    <w:p w14:paraId="2C7F08F9" w14:textId="77777777" w:rsidR="00711073" w:rsidRDefault="00711073">
      <w:pPr>
        <w:pStyle w:val="BodyText"/>
        <w:ind w:left="0"/>
        <w:jc w:val="left"/>
        <w:rPr>
          <w:sz w:val="20"/>
        </w:rPr>
      </w:pPr>
    </w:p>
    <w:p w14:paraId="2087FFCA" w14:textId="77777777" w:rsidR="00711073" w:rsidRDefault="00711073">
      <w:pPr>
        <w:pStyle w:val="BodyText"/>
        <w:spacing w:before="7"/>
        <w:ind w:left="0"/>
        <w:jc w:val="left"/>
        <w:rPr>
          <w:sz w:val="24"/>
        </w:rPr>
      </w:pPr>
    </w:p>
    <w:p w14:paraId="1C6CBF3A" w14:textId="77777777" w:rsidR="00711073" w:rsidRDefault="00000000">
      <w:pPr>
        <w:pStyle w:val="ListParagraph"/>
        <w:numPr>
          <w:ilvl w:val="0"/>
          <w:numId w:val="262"/>
        </w:numPr>
        <w:tabs>
          <w:tab w:val="left" w:pos="390"/>
        </w:tabs>
        <w:spacing w:before="105" w:line="304" w:lineRule="auto"/>
        <w:ind w:right="118" w:firstLine="0"/>
        <w:jc w:val="both"/>
        <w:rPr>
          <w:sz w:val="18"/>
        </w:rPr>
      </w:pPr>
      <w:r>
        <w:rPr>
          <w:color w:val="231F20"/>
          <w:w w:val="110"/>
          <w:sz w:val="18"/>
        </w:rPr>
        <w:t>-</w:t>
      </w:r>
      <w:r>
        <w:rPr>
          <w:color w:val="231F20"/>
          <w:spacing w:val="-3"/>
          <w:w w:val="110"/>
          <w:sz w:val="18"/>
        </w:rPr>
        <w:t xml:space="preserve"> </w:t>
      </w:r>
      <w:r>
        <w:rPr>
          <w:color w:val="231F20"/>
          <w:w w:val="110"/>
          <w:sz w:val="18"/>
        </w:rPr>
        <w:t xml:space="preserve">os que não estiverem no gozo de seus direitos políticos; (Incluído pelo Decreto-lei nº 229, de </w:t>
      </w:r>
      <w:r>
        <w:rPr>
          <w:color w:val="231F20"/>
          <w:spacing w:val="-2"/>
          <w:w w:val="110"/>
          <w:sz w:val="18"/>
        </w:rPr>
        <w:t>28.2.1967)</w:t>
      </w:r>
    </w:p>
    <w:p w14:paraId="12F0DB8E" w14:textId="77777777" w:rsidR="00711073" w:rsidRDefault="00000000">
      <w:pPr>
        <w:pStyle w:val="ListParagraph"/>
        <w:numPr>
          <w:ilvl w:val="0"/>
          <w:numId w:val="262"/>
        </w:numPr>
        <w:tabs>
          <w:tab w:val="left" w:pos="418"/>
        </w:tabs>
        <w:spacing w:before="112"/>
        <w:ind w:left="418" w:hanging="228"/>
        <w:rPr>
          <w:sz w:val="18"/>
        </w:rPr>
      </w:pPr>
      <w:r>
        <w:rPr>
          <w:color w:val="231F20"/>
          <w:sz w:val="18"/>
        </w:rPr>
        <w:t>-</w:t>
      </w:r>
      <w:r>
        <w:rPr>
          <w:color w:val="231F20"/>
          <w:spacing w:val="4"/>
          <w:sz w:val="18"/>
        </w:rPr>
        <w:t xml:space="preserve"> </w:t>
      </w:r>
      <w:r>
        <w:rPr>
          <w:color w:val="231F20"/>
          <w:sz w:val="18"/>
        </w:rPr>
        <w:t>(Revogado</w:t>
      </w:r>
      <w:r>
        <w:rPr>
          <w:color w:val="231F20"/>
          <w:spacing w:val="22"/>
          <w:sz w:val="18"/>
        </w:rPr>
        <w:t xml:space="preserve"> </w:t>
      </w:r>
      <w:r>
        <w:rPr>
          <w:color w:val="231F20"/>
          <w:sz w:val="18"/>
        </w:rPr>
        <w:t>pela</w:t>
      </w:r>
      <w:r>
        <w:rPr>
          <w:color w:val="231F20"/>
          <w:spacing w:val="22"/>
          <w:sz w:val="18"/>
        </w:rPr>
        <w:t xml:space="preserve"> </w:t>
      </w:r>
      <w:r>
        <w:rPr>
          <w:color w:val="231F20"/>
          <w:sz w:val="18"/>
        </w:rPr>
        <w:t>Lei</w:t>
      </w:r>
      <w:r>
        <w:rPr>
          <w:color w:val="231F20"/>
          <w:spacing w:val="22"/>
          <w:sz w:val="18"/>
        </w:rPr>
        <w:t xml:space="preserve"> </w:t>
      </w:r>
      <w:r>
        <w:rPr>
          <w:color w:val="231F20"/>
          <w:sz w:val="18"/>
        </w:rPr>
        <w:t>nº</w:t>
      </w:r>
      <w:r>
        <w:rPr>
          <w:color w:val="231F20"/>
          <w:spacing w:val="22"/>
          <w:sz w:val="18"/>
        </w:rPr>
        <w:t xml:space="preserve"> </w:t>
      </w:r>
      <w:r>
        <w:rPr>
          <w:color w:val="231F20"/>
          <w:sz w:val="18"/>
        </w:rPr>
        <w:t>8.865,</w:t>
      </w:r>
      <w:r>
        <w:rPr>
          <w:color w:val="231F20"/>
          <w:spacing w:val="21"/>
          <w:sz w:val="18"/>
        </w:rPr>
        <w:t xml:space="preserve"> </w:t>
      </w:r>
      <w:r>
        <w:rPr>
          <w:color w:val="231F20"/>
          <w:sz w:val="18"/>
        </w:rPr>
        <w:t>de</w:t>
      </w:r>
      <w:r>
        <w:rPr>
          <w:color w:val="231F20"/>
          <w:spacing w:val="22"/>
          <w:sz w:val="18"/>
        </w:rPr>
        <w:t xml:space="preserve"> </w:t>
      </w:r>
      <w:r>
        <w:rPr>
          <w:color w:val="231F20"/>
          <w:spacing w:val="-2"/>
          <w:sz w:val="18"/>
        </w:rPr>
        <w:t>29.3.1994)</w:t>
      </w:r>
    </w:p>
    <w:p w14:paraId="3D239500" w14:textId="77777777" w:rsidR="00711073" w:rsidRDefault="00000000">
      <w:pPr>
        <w:pStyle w:val="ListParagraph"/>
        <w:numPr>
          <w:ilvl w:val="0"/>
          <w:numId w:val="262"/>
        </w:numPr>
        <w:tabs>
          <w:tab w:val="left" w:pos="469"/>
        </w:tabs>
        <w:spacing w:before="169"/>
        <w:ind w:left="469" w:hanging="279"/>
        <w:rPr>
          <w:sz w:val="18"/>
        </w:rPr>
      </w:pPr>
      <w:r>
        <w:rPr>
          <w:color w:val="231F20"/>
          <w:sz w:val="18"/>
        </w:rPr>
        <w:t>-</w:t>
      </w:r>
      <w:r>
        <w:rPr>
          <w:color w:val="231F20"/>
          <w:spacing w:val="14"/>
          <w:sz w:val="18"/>
        </w:rPr>
        <w:t xml:space="preserve"> </w:t>
      </w:r>
      <w:r>
        <w:rPr>
          <w:color w:val="231F20"/>
          <w:sz w:val="18"/>
        </w:rPr>
        <w:t>má</w:t>
      </w:r>
      <w:r>
        <w:rPr>
          <w:color w:val="231F20"/>
          <w:spacing w:val="35"/>
          <w:sz w:val="18"/>
        </w:rPr>
        <w:t xml:space="preserve"> </w:t>
      </w:r>
      <w:r>
        <w:rPr>
          <w:color w:val="231F20"/>
          <w:sz w:val="18"/>
        </w:rPr>
        <w:t>conduta,</w:t>
      </w:r>
      <w:r>
        <w:rPr>
          <w:color w:val="231F20"/>
          <w:spacing w:val="36"/>
          <w:sz w:val="18"/>
        </w:rPr>
        <w:t xml:space="preserve"> </w:t>
      </w:r>
      <w:r>
        <w:rPr>
          <w:color w:val="231F20"/>
          <w:sz w:val="18"/>
        </w:rPr>
        <w:t>devidamente</w:t>
      </w:r>
      <w:r>
        <w:rPr>
          <w:color w:val="231F20"/>
          <w:spacing w:val="35"/>
          <w:sz w:val="18"/>
        </w:rPr>
        <w:t xml:space="preserve"> </w:t>
      </w:r>
      <w:r>
        <w:rPr>
          <w:color w:val="231F20"/>
          <w:sz w:val="18"/>
        </w:rPr>
        <w:t>comprovada;</w:t>
      </w:r>
      <w:r>
        <w:rPr>
          <w:color w:val="231F20"/>
          <w:spacing w:val="35"/>
          <w:sz w:val="18"/>
        </w:rPr>
        <w:t xml:space="preserve"> </w:t>
      </w:r>
      <w:r>
        <w:rPr>
          <w:color w:val="231F20"/>
          <w:sz w:val="18"/>
        </w:rPr>
        <w:t>(Incluído</w:t>
      </w:r>
      <w:r>
        <w:rPr>
          <w:color w:val="231F20"/>
          <w:spacing w:val="35"/>
          <w:sz w:val="18"/>
        </w:rPr>
        <w:t xml:space="preserve"> </w:t>
      </w:r>
      <w:r>
        <w:rPr>
          <w:color w:val="231F20"/>
          <w:sz w:val="18"/>
        </w:rPr>
        <w:t>pelo</w:t>
      </w:r>
      <w:r>
        <w:rPr>
          <w:color w:val="231F20"/>
          <w:spacing w:val="36"/>
          <w:sz w:val="18"/>
        </w:rPr>
        <w:t xml:space="preserve"> </w:t>
      </w:r>
      <w:r>
        <w:rPr>
          <w:color w:val="231F20"/>
          <w:sz w:val="18"/>
        </w:rPr>
        <w:t>Decreto-lei</w:t>
      </w:r>
      <w:r>
        <w:rPr>
          <w:color w:val="231F20"/>
          <w:spacing w:val="35"/>
          <w:sz w:val="18"/>
        </w:rPr>
        <w:t xml:space="preserve"> </w:t>
      </w:r>
      <w:r>
        <w:rPr>
          <w:color w:val="231F20"/>
          <w:sz w:val="18"/>
        </w:rPr>
        <w:t>nº</w:t>
      </w:r>
      <w:r>
        <w:rPr>
          <w:color w:val="231F20"/>
          <w:spacing w:val="35"/>
          <w:sz w:val="18"/>
        </w:rPr>
        <w:t xml:space="preserve"> </w:t>
      </w:r>
      <w:r>
        <w:rPr>
          <w:color w:val="231F20"/>
          <w:sz w:val="18"/>
        </w:rPr>
        <w:t>507,</w:t>
      </w:r>
      <w:r>
        <w:rPr>
          <w:color w:val="231F20"/>
          <w:spacing w:val="35"/>
          <w:sz w:val="18"/>
        </w:rPr>
        <w:t xml:space="preserve"> </w:t>
      </w:r>
      <w:r>
        <w:rPr>
          <w:color w:val="231F20"/>
          <w:sz w:val="18"/>
        </w:rPr>
        <w:t>de</w:t>
      </w:r>
      <w:r>
        <w:rPr>
          <w:color w:val="231F20"/>
          <w:spacing w:val="35"/>
          <w:sz w:val="18"/>
        </w:rPr>
        <w:t xml:space="preserve"> </w:t>
      </w:r>
      <w:r>
        <w:rPr>
          <w:color w:val="231F20"/>
          <w:spacing w:val="-2"/>
          <w:sz w:val="18"/>
        </w:rPr>
        <w:t>18.3.1969)</w:t>
      </w:r>
    </w:p>
    <w:p w14:paraId="1918069B" w14:textId="77777777" w:rsidR="00711073" w:rsidRDefault="00000000">
      <w:pPr>
        <w:pStyle w:val="ListParagraph"/>
        <w:numPr>
          <w:ilvl w:val="0"/>
          <w:numId w:val="262"/>
        </w:numPr>
        <w:tabs>
          <w:tab w:val="left" w:pos="521"/>
        </w:tabs>
        <w:spacing w:before="168"/>
        <w:ind w:left="521" w:hanging="331"/>
        <w:rPr>
          <w:sz w:val="18"/>
        </w:rPr>
      </w:pPr>
      <w:r>
        <w:rPr>
          <w:color w:val="231F20"/>
          <w:sz w:val="18"/>
        </w:rPr>
        <w:t>-</w:t>
      </w:r>
      <w:r>
        <w:rPr>
          <w:color w:val="231F20"/>
          <w:spacing w:val="4"/>
          <w:sz w:val="18"/>
        </w:rPr>
        <w:t xml:space="preserve"> </w:t>
      </w:r>
      <w:r>
        <w:rPr>
          <w:color w:val="231F20"/>
          <w:sz w:val="18"/>
        </w:rPr>
        <w:t>(Revogado</w:t>
      </w:r>
      <w:r>
        <w:rPr>
          <w:color w:val="231F20"/>
          <w:spacing w:val="22"/>
          <w:sz w:val="18"/>
        </w:rPr>
        <w:t xml:space="preserve"> </w:t>
      </w:r>
      <w:r>
        <w:rPr>
          <w:color w:val="231F20"/>
          <w:sz w:val="18"/>
        </w:rPr>
        <w:t>pela</w:t>
      </w:r>
      <w:r>
        <w:rPr>
          <w:color w:val="231F20"/>
          <w:spacing w:val="22"/>
          <w:sz w:val="18"/>
        </w:rPr>
        <w:t xml:space="preserve"> </w:t>
      </w:r>
      <w:r>
        <w:rPr>
          <w:color w:val="231F20"/>
          <w:sz w:val="18"/>
        </w:rPr>
        <w:t>Lei</w:t>
      </w:r>
      <w:r>
        <w:rPr>
          <w:color w:val="231F20"/>
          <w:spacing w:val="22"/>
          <w:sz w:val="18"/>
        </w:rPr>
        <w:t xml:space="preserve"> </w:t>
      </w:r>
      <w:r>
        <w:rPr>
          <w:color w:val="231F20"/>
          <w:sz w:val="18"/>
        </w:rPr>
        <w:t>nº</w:t>
      </w:r>
      <w:r>
        <w:rPr>
          <w:color w:val="231F20"/>
          <w:spacing w:val="22"/>
          <w:sz w:val="18"/>
        </w:rPr>
        <w:t xml:space="preserve"> </w:t>
      </w:r>
      <w:r>
        <w:rPr>
          <w:color w:val="231F20"/>
          <w:sz w:val="18"/>
        </w:rPr>
        <w:t>8.865,</w:t>
      </w:r>
      <w:r>
        <w:rPr>
          <w:color w:val="231F20"/>
          <w:spacing w:val="21"/>
          <w:sz w:val="18"/>
        </w:rPr>
        <w:t xml:space="preserve"> </w:t>
      </w:r>
      <w:r>
        <w:rPr>
          <w:color w:val="231F20"/>
          <w:sz w:val="18"/>
        </w:rPr>
        <w:t>de</w:t>
      </w:r>
      <w:r>
        <w:rPr>
          <w:color w:val="231F20"/>
          <w:spacing w:val="22"/>
          <w:sz w:val="18"/>
        </w:rPr>
        <w:t xml:space="preserve"> </w:t>
      </w:r>
      <w:r>
        <w:rPr>
          <w:color w:val="231F20"/>
          <w:spacing w:val="-2"/>
          <w:sz w:val="18"/>
        </w:rPr>
        <w:t>29.3.1994)</w:t>
      </w:r>
    </w:p>
    <w:p w14:paraId="49C22779" w14:textId="77777777" w:rsidR="00711073" w:rsidRDefault="00000000">
      <w:pPr>
        <w:pStyle w:val="BodyText"/>
        <w:spacing w:before="169"/>
        <w:jc w:val="left"/>
      </w:pPr>
      <w:r>
        <w:rPr>
          <w:color w:val="231F20"/>
          <w:w w:val="105"/>
        </w:rPr>
        <w:t>Parágrafo</w:t>
      </w:r>
      <w:r>
        <w:rPr>
          <w:color w:val="231F20"/>
          <w:spacing w:val="-3"/>
          <w:w w:val="105"/>
        </w:rPr>
        <w:t xml:space="preserve"> </w:t>
      </w:r>
      <w:r>
        <w:rPr>
          <w:color w:val="231F20"/>
          <w:w w:val="105"/>
        </w:rPr>
        <w:t>único.</w:t>
      </w:r>
      <w:r>
        <w:rPr>
          <w:color w:val="231F20"/>
          <w:spacing w:val="-14"/>
          <w:w w:val="105"/>
        </w:rPr>
        <w:t xml:space="preserve"> </w:t>
      </w:r>
      <w:r>
        <w:rPr>
          <w:color w:val="231F20"/>
          <w:w w:val="105"/>
        </w:rPr>
        <w:t>(Revogado</w:t>
      </w:r>
      <w:r>
        <w:rPr>
          <w:color w:val="231F20"/>
          <w:spacing w:val="13"/>
          <w:w w:val="105"/>
        </w:rPr>
        <w:t xml:space="preserve"> </w:t>
      </w:r>
      <w:r>
        <w:rPr>
          <w:color w:val="231F20"/>
          <w:w w:val="105"/>
        </w:rPr>
        <w:t>pela</w:t>
      </w:r>
      <w:r>
        <w:rPr>
          <w:color w:val="231F20"/>
          <w:spacing w:val="13"/>
          <w:w w:val="105"/>
        </w:rPr>
        <w:t xml:space="preserve"> </w:t>
      </w:r>
      <w:r>
        <w:rPr>
          <w:color w:val="231F20"/>
          <w:w w:val="105"/>
        </w:rPr>
        <w:t>Lei</w:t>
      </w:r>
      <w:r>
        <w:rPr>
          <w:color w:val="231F20"/>
          <w:spacing w:val="13"/>
          <w:w w:val="105"/>
        </w:rPr>
        <w:t xml:space="preserve"> </w:t>
      </w:r>
      <w:r>
        <w:rPr>
          <w:color w:val="231F20"/>
          <w:w w:val="105"/>
        </w:rPr>
        <w:t>nº</w:t>
      </w:r>
      <w:r>
        <w:rPr>
          <w:color w:val="231F20"/>
          <w:spacing w:val="12"/>
          <w:w w:val="105"/>
        </w:rPr>
        <w:t xml:space="preserve"> </w:t>
      </w:r>
      <w:r>
        <w:rPr>
          <w:color w:val="231F20"/>
          <w:w w:val="105"/>
        </w:rPr>
        <w:t>2.693,</w:t>
      </w:r>
      <w:r>
        <w:rPr>
          <w:color w:val="231F20"/>
          <w:spacing w:val="13"/>
          <w:w w:val="105"/>
        </w:rPr>
        <w:t xml:space="preserve"> </w:t>
      </w:r>
      <w:r>
        <w:rPr>
          <w:color w:val="231F20"/>
          <w:w w:val="105"/>
        </w:rPr>
        <w:t>de</w:t>
      </w:r>
      <w:r>
        <w:rPr>
          <w:color w:val="231F20"/>
          <w:spacing w:val="13"/>
          <w:w w:val="105"/>
        </w:rPr>
        <w:t xml:space="preserve"> </w:t>
      </w:r>
      <w:r>
        <w:rPr>
          <w:color w:val="231F20"/>
          <w:spacing w:val="-2"/>
          <w:w w:val="105"/>
        </w:rPr>
        <w:t>23.12.1955)</w:t>
      </w:r>
    </w:p>
    <w:p w14:paraId="38712B84" w14:textId="77777777" w:rsidR="00711073" w:rsidRDefault="00000000">
      <w:pPr>
        <w:pStyle w:val="BodyText"/>
        <w:spacing w:before="168"/>
        <w:jc w:val="left"/>
      </w:pPr>
      <w:r>
        <w:rPr>
          <w:color w:val="231F20"/>
          <w:w w:val="105"/>
        </w:rPr>
        <w:t>Art.</w:t>
      </w:r>
      <w:r>
        <w:rPr>
          <w:color w:val="231F20"/>
          <w:spacing w:val="-14"/>
          <w:w w:val="105"/>
        </w:rPr>
        <w:t xml:space="preserve"> </w:t>
      </w:r>
      <w:r>
        <w:rPr>
          <w:color w:val="231F20"/>
          <w:w w:val="105"/>
        </w:rPr>
        <w:t>531. Nas</w:t>
      </w:r>
      <w:r>
        <w:rPr>
          <w:color w:val="231F20"/>
          <w:spacing w:val="40"/>
          <w:w w:val="105"/>
        </w:rPr>
        <w:t xml:space="preserve"> </w:t>
      </w:r>
      <w:r>
        <w:rPr>
          <w:color w:val="231F20"/>
          <w:w w:val="105"/>
        </w:rPr>
        <w:t>eleições</w:t>
      </w:r>
      <w:r>
        <w:rPr>
          <w:color w:val="231F20"/>
          <w:spacing w:val="39"/>
          <w:w w:val="105"/>
        </w:rPr>
        <w:t xml:space="preserve"> </w:t>
      </w:r>
      <w:r>
        <w:rPr>
          <w:color w:val="231F20"/>
          <w:w w:val="105"/>
        </w:rPr>
        <w:t>para</w:t>
      </w:r>
      <w:r>
        <w:rPr>
          <w:color w:val="231F20"/>
          <w:spacing w:val="40"/>
          <w:w w:val="105"/>
        </w:rPr>
        <w:t xml:space="preserve"> </w:t>
      </w:r>
      <w:r>
        <w:rPr>
          <w:color w:val="231F20"/>
          <w:w w:val="105"/>
        </w:rPr>
        <w:t>cargos</w:t>
      </w:r>
      <w:r>
        <w:rPr>
          <w:color w:val="231F20"/>
          <w:spacing w:val="39"/>
          <w:w w:val="105"/>
        </w:rPr>
        <w:t xml:space="preserve"> </w:t>
      </w:r>
      <w:r>
        <w:rPr>
          <w:color w:val="231F20"/>
          <w:w w:val="105"/>
        </w:rPr>
        <w:t>de</w:t>
      </w:r>
      <w:r>
        <w:rPr>
          <w:color w:val="231F20"/>
          <w:spacing w:val="40"/>
          <w:w w:val="105"/>
        </w:rPr>
        <w:t xml:space="preserve"> </w:t>
      </w:r>
      <w:r>
        <w:rPr>
          <w:color w:val="231F20"/>
          <w:w w:val="105"/>
        </w:rPr>
        <w:t>diretoria</w:t>
      </w:r>
      <w:r>
        <w:rPr>
          <w:color w:val="231F20"/>
          <w:spacing w:val="39"/>
          <w:w w:val="105"/>
        </w:rPr>
        <w:t xml:space="preserve"> </w:t>
      </w:r>
      <w:r>
        <w:rPr>
          <w:color w:val="231F20"/>
          <w:w w:val="105"/>
        </w:rPr>
        <w:t>e</w:t>
      </w:r>
      <w:r>
        <w:rPr>
          <w:color w:val="231F20"/>
          <w:spacing w:val="39"/>
          <w:w w:val="105"/>
        </w:rPr>
        <w:t xml:space="preserve"> </w:t>
      </w:r>
      <w:r>
        <w:rPr>
          <w:color w:val="231F20"/>
          <w:w w:val="105"/>
        </w:rPr>
        <w:t>do</w:t>
      </w:r>
      <w:r>
        <w:rPr>
          <w:color w:val="231F20"/>
          <w:spacing w:val="40"/>
          <w:w w:val="105"/>
        </w:rPr>
        <w:t xml:space="preserve"> </w:t>
      </w:r>
      <w:r>
        <w:rPr>
          <w:color w:val="231F20"/>
          <w:w w:val="105"/>
        </w:rPr>
        <w:t>conselho</w:t>
      </w:r>
      <w:r>
        <w:rPr>
          <w:color w:val="231F20"/>
          <w:spacing w:val="39"/>
          <w:w w:val="105"/>
        </w:rPr>
        <w:t xml:space="preserve"> </w:t>
      </w:r>
      <w:r>
        <w:rPr>
          <w:color w:val="231F20"/>
          <w:w w:val="105"/>
        </w:rPr>
        <w:t>fiscal</w:t>
      </w:r>
      <w:r>
        <w:rPr>
          <w:color w:val="231F20"/>
          <w:spacing w:val="40"/>
          <w:w w:val="105"/>
        </w:rPr>
        <w:t xml:space="preserve"> </w:t>
      </w:r>
      <w:r>
        <w:rPr>
          <w:color w:val="231F20"/>
          <w:w w:val="105"/>
        </w:rPr>
        <w:t>serão</w:t>
      </w:r>
      <w:r>
        <w:rPr>
          <w:color w:val="231F20"/>
          <w:spacing w:val="39"/>
          <w:w w:val="105"/>
        </w:rPr>
        <w:t xml:space="preserve"> </w:t>
      </w:r>
      <w:r>
        <w:rPr>
          <w:color w:val="231F20"/>
          <w:w w:val="105"/>
        </w:rPr>
        <w:t>considerados</w:t>
      </w:r>
      <w:r>
        <w:rPr>
          <w:color w:val="231F20"/>
          <w:spacing w:val="40"/>
          <w:w w:val="105"/>
        </w:rPr>
        <w:t xml:space="preserve"> </w:t>
      </w:r>
      <w:r>
        <w:rPr>
          <w:color w:val="231F20"/>
          <w:w w:val="105"/>
        </w:rPr>
        <w:t>eleitos</w:t>
      </w:r>
      <w:r>
        <w:rPr>
          <w:color w:val="231F20"/>
          <w:spacing w:val="39"/>
          <w:w w:val="105"/>
        </w:rPr>
        <w:t xml:space="preserve"> </w:t>
      </w:r>
      <w:r>
        <w:rPr>
          <w:color w:val="231F20"/>
          <w:spacing w:val="-5"/>
          <w:w w:val="105"/>
        </w:rPr>
        <w:t>os</w:t>
      </w:r>
    </w:p>
    <w:p w14:paraId="689F49A2" w14:textId="77777777" w:rsidR="00711073" w:rsidRDefault="00000000">
      <w:pPr>
        <w:pStyle w:val="BodyText"/>
        <w:spacing w:before="55"/>
        <w:jc w:val="left"/>
      </w:pPr>
      <w:r>
        <w:rPr>
          <w:color w:val="231F20"/>
          <w:w w:val="105"/>
        </w:rPr>
        <w:t>candidatos</w:t>
      </w:r>
      <w:r>
        <w:rPr>
          <w:color w:val="231F20"/>
          <w:spacing w:val="5"/>
          <w:w w:val="105"/>
        </w:rPr>
        <w:t xml:space="preserve"> </w:t>
      </w:r>
      <w:r>
        <w:rPr>
          <w:color w:val="231F20"/>
          <w:w w:val="105"/>
        </w:rPr>
        <w:t>que</w:t>
      </w:r>
      <w:r>
        <w:rPr>
          <w:color w:val="231F20"/>
          <w:spacing w:val="6"/>
          <w:w w:val="105"/>
        </w:rPr>
        <w:t xml:space="preserve"> </w:t>
      </w:r>
      <w:r>
        <w:rPr>
          <w:color w:val="231F20"/>
          <w:w w:val="105"/>
        </w:rPr>
        <w:t>obtiverem</w:t>
      </w:r>
      <w:r>
        <w:rPr>
          <w:color w:val="231F20"/>
          <w:spacing w:val="6"/>
          <w:w w:val="105"/>
        </w:rPr>
        <w:t xml:space="preserve"> </w:t>
      </w:r>
      <w:r>
        <w:rPr>
          <w:color w:val="231F20"/>
          <w:w w:val="105"/>
        </w:rPr>
        <w:t>maioria</w:t>
      </w:r>
      <w:r>
        <w:rPr>
          <w:color w:val="231F20"/>
          <w:spacing w:val="6"/>
          <w:w w:val="105"/>
        </w:rPr>
        <w:t xml:space="preserve"> </w:t>
      </w:r>
      <w:r>
        <w:rPr>
          <w:color w:val="231F20"/>
          <w:w w:val="105"/>
        </w:rPr>
        <w:t>absoluta</w:t>
      </w:r>
      <w:r>
        <w:rPr>
          <w:color w:val="231F20"/>
          <w:spacing w:val="6"/>
          <w:w w:val="105"/>
        </w:rPr>
        <w:t xml:space="preserve"> </w:t>
      </w:r>
      <w:r>
        <w:rPr>
          <w:color w:val="231F20"/>
          <w:w w:val="105"/>
        </w:rPr>
        <w:t>de</w:t>
      </w:r>
      <w:r>
        <w:rPr>
          <w:color w:val="231F20"/>
          <w:spacing w:val="5"/>
          <w:w w:val="105"/>
        </w:rPr>
        <w:t xml:space="preserve"> </w:t>
      </w:r>
      <w:r>
        <w:rPr>
          <w:color w:val="231F20"/>
          <w:w w:val="105"/>
        </w:rPr>
        <w:t>votos</w:t>
      </w:r>
      <w:r>
        <w:rPr>
          <w:color w:val="231F20"/>
          <w:spacing w:val="6"/>
          <w:w w:val="105"/>
        </w:rPr>
        <w:t xml:space="preserve"> </w:t>
      </w:r>
      <w:r>
        <w:rPr>
          <w:color w:val="231F20"/>
          <w:w w:val="105"/>
        </w:rPr>
        <w:t>em</w:t>
      </w:r>
      <w:r>
        <w:rPr>
          <w:color w:val="231F20"/>
          <w:spacing w:val="6"/>
          <w:w w:val="105"/>
        </w:rPr>
        <w:t xml:space="preserve"> </w:t>
      </w:r>
      <w:r>
        <w:rPr>
          <w:color w:val="231F20"/>
          <w:w w:val="105"/>
        </w:rPr>
        <w:t>relação</w:t>
      </w:r>
      <w:r>
        <w:rPr>
          <w:color w:val="231F20"/>
          <w:spacing w:val="6"/>
          <w:w w:val="105"/>
        </w:rPr>
        <w:t xml:space="preserve"> </w:t>
      </w:r>
      <w:r>
        <w:rPr>
          <w:color w:val="231F20"/>
          <w:w w:val="105"/>
        </w:rPr>
        <w:t>ao</w:t>
      </w:r>
      <w:r>
        <w:rPr>
          <w:color w:val="231F20"/>
          <w:spacing w:val="5"/>
          <w:w w:val="105"/>
        </w:rPr>
        <w:t xml:space="preserve"> </w:t>
      </w:r>
      <w:r>
        <w:rPr>
          <w:color w:val="231F20"/>
          <w:w w:val="105"/>
        </w:rPr>
        <w:t>total</w:t>
      </w:r>
      <w:r>
        <w:rPr>
          <w:color w:val="231F20"/>
          <w:spacing w:val="6"/>
          <w:w w:val="105"/>
        </w:rPr>
        <w:t xml:space="preserve"> </w:t>
      </w:r>
      <w:r>
        <w:rPr>
          <w:color w:val="231F20"/>
          <w:w w:val="105"/>
        </w:rPr>
        <w:t>dos</w:t>
      </w:r>
      <w:r>
        <w:rPr>
          <w:color w:val="231F20"/>
          <w:spacing w:val="6"/>
          <w:w w:val="105"/>
        </w:rPr>
        <w:t xml:space="preserve"> </w:t>
      </w:r>
      <w:r>
        <w:rPr>
          <w:color w:val="231F20"/>
          <w:w w:val="105"/>
        </w:rPr>
        <w:t>associados</w:t>
      </w:r>
      <w:r>
        <w:rPr>
          <w:color w:val="231F20"/>
          <w:spacing w:val="6"/>
          <w:w w:val="105"/>
        </w:rPr>
        <w:t xml:space="preserve"> </w:t>
      </w:r>
      <w:r>
        <w:rPr>
          <w:color w:val="231F20"/>
          <w:spacing w:val="-2"/>
          <w:w w:val="105"/>
        </w:rPr>
        <w:t>eleitores.</w:t>
      </w:r>
    </w:p>
    <w:p w14:paraId="41D8AE28" w14:textId="77777777" w:rsidR="00711073" w:rsidRDefault="00000000">
      <w:pPr>
        <w:pStyle w:val="BodyText"/>
        <w:spacing w:before="169" w:line="304" w:lineRule="auto"/>
        <w:ind w:right="115"/>
      </w:pPr>
      <w:r>
        <w:rPr>
          <w:color w:val="231F20"/>
          <w:w w:val="105"/>
        </w:rPr>
        <w:t>§</w:t>
      </w:r>
      <w:r>
        <w:rPr>
          <w:color w:val="231F20"/>
          <w:spacing w:val="-2"/>
          <w:w w:val="105"/>
        </w:rPr>
        <w:t xml:space="preserve"> </w:t>
      </w:r>
      <w:r>
        <w:rPr>
          <w:color w:val="231F20"/>
          <w:w w:val="105"/>
        </w:rPr>
        <w:t>1º Não concorrendo à primeira convocação maioria absoluta de eleitores, ou não obtendo nenhum dos candidatos essa maioria, proceder-se-á à nova convocação para dia posterior, sendo então considerados eleitos os candidatos que obtiverem maioria dos eleitores presentes.</w:t>
      </w:r>
    </w:p>
    <w:p w14:paraId="309E1A5C" w14:textId="77777777" w:rsidR="00711073" w:rsidRDefault="00000000">
      <w:pPr>
        <w:pStyle w:val="BodyText"/>
        <w:spacing w:before="111" w:line="304" w:lineRule="auto"/>
        <w:ind w:right="116"/>
      </w:pPr>
      <w:r>
        <w:rPr>
          <w:color w:val="231F20"/>
          <w:w w:val="105"/>
        </w:rPr>
        <w:t>§</w:t>
      </w:r>
      <w:r>
        <w:rPr>
          <w:color w:val="231F20"/>
          <w:spacing w:val="-6"/>
          <w:w w:val="105"/>
        </w:rPr>
        <w:t xml:space="preserve"> </w:t>
      </w:r>
      <w:r>
        <w:rPr>
          <w:color w:val="231F20"/>
          <w:w w:val="105"/>
        </w:rPr>
        <w:t>2º Havendo somente uma chapa registada para as eleições, poderá a assembleia em última convocação ser realizada duas horas após à primeira convocação desde que do edital respectivo conste essa advertência.</w:t>
      </w:r>
    </w:p>
    <w:p w14:paraId="3C660F7E" w14:textId="77777777" w:rsidR="00711073" w:rsidRDefault="00000000">
      <w:pPr>
        <w:pStyle w:val="BodyText"/>
        <w:spacing w:before="111" w:line="304" w:lineRule="auto"/>
        <w:ind w:right="117"/>
      </w:pPr>
      <w:r>
        <w:rPr>
          <w:color w:val="231F20"/>
          <w:w w:val="105"/>
        </w:rPr>
        <w:t>§ 3º</w:t>
      </w:r>
      <w:r>
        <w:rPr>
          <w:color w:val="231F20"/>
          <w:spacing w:val="-13"/>
          <w:w w:val="105"/>
        </w:rPr>
        <w:t xml:space="preserve"> </w:t>
      </w:r>
      <w:r>
        <w:rPr>
          <w:color w:val="231F20"/>
          <w:w w:val="105"/>
        </w:rPr>
        <w:t>Concorrendo mais de uma chapa poderá o Ministério do Trabalho, Indústria e Comércio designar o presidente da sessão eleitoral, desde que o requeiram os associados que encabeçarem as respectivas chapas. (Redação dada pelo Decreto-lei nº 8.080, 11.10.1945)</w:t>
      </w:r>
    </w:p>
    <w:p w14:paraId="326D26F9" w14:textId="77777777" w:rsidR="00711073" w:rsidRDefault="00000000">
      <w:pPr>
        <w:pStyle w:val="BodyText"/>
        <w:spacing w:before="111"/>
        <w:jc w:val="left"/>
      </w:pPr>
      <w:r>
        <w:rPr>
          <w:color w:val="231F20"/>
          <w:w w:val="105"/>
        </w:rPr>
        <w:t>§</w:t>
      </w:r>
      <w:r>
        <w:rPr>
          <w:color w:val="231F20"/>
          <w:spacing w:val="-3"/>
          <w:w w:val="105"/>
        </w:rPr>
        <w:t xml:space="preserve"> </w:t>
      </w:r>
      <w:r>
        <w:rPr>
          <w:color w:val="231F20"/>
          <w:w w:val="105"/>
        </w:rPr>
        <w:t>4º</w:t>
      </w:r>
      <w:r>
        <w:rPr>
          <w:color w:val="231F20"/>
          <w:spacing w:val="24"/>
          <w:w w:val="105"/>
        </w:rPr>
        <w:t xml:space="preserve"> </w:t>
      </w:r>
      <w:r>
        <w:rPr>
          <w:color w:val="231F20"/>
          <w:w w:val="105"/>
        </w:rPr>
        <w:t>O</w:t>
      </w:r>
      <w:r>
        <w:rPr>
          <w:color w:val="231F20"/>
          <w:spacing w:val="49"/>
          <w:w w:val="105"/>
        </w:rPr>
        <w:t xml:space="preserve"> </w:t>
      </w:r>
      <w:r>
        <w:rPr>
          <w:color w:val="231F20"/>
          <w:w w:val="105"/>
        </w:rPr>
        <w:t>ministro</w:t>
      </w:r>
      <w:r>
        <w:rPr>
          <w:color w:val="231F20"/>
          <w:spacing w:val="49"/>
          <w:w w:val="105"/>
        </w:rPr>
        <w:t xml:space="preserve"> </w:t>
      </w:r>
      <w:r>
        <w:rPr>
          <w:color w:val="231F20"/>
          <w:w w:val="105"/>
        </w:rPr>
        <w:t>do</w:t>
      </w:r>
      <w:r>
        <w:rPr>
          <w:color w:val="231F20"/>
          <w:spacing w:val="49"/>
          <w:w w:val="105"/>
        </w:rPr>
        <w:t xml:space="preserve"> </w:t>
      </w:r>
      <w:r>
        <w:rPr>
          <w:color w:val="231F20"/>
          <w:w w:val="105"/>
        </w:rPr>
        <w:t>Trabalho,</w:t>
      </w:r>
      <w:r>
        <w:rPr>
          <w:color w:val="231F20"/>
          <w:spacing w:val="48"/>
          <w:w w:val="105"/>
        </w:rPr>
        <w:t xml:space="preserve"> </w:t>
      </w:r>
      <w:r>
        <w:rPr>
          <w:color w:val="231F20"/>
          <w:w w:val="105"/>
        </w:rPr>
        <w:t>Indústria</w:t>
      </w:r>
      <w:r>
        <w:rPr>
          <w:color w:val="231F20"/>
          <w:spacing w:val="49"/>
          <w:w w:val="105"/>
        </w:rPr>
        <w:t xml:space="preserve"> </w:t>
      </w:r>
      <w:r>
        <w:rPr>
          <w:color w:val="231F20"/>
          <w:w w:val="105"/>
        </w:rPr>
        <w:t>e</w:t>
      </w:r>
      <w:r>
        <w:rPr>
          <w:color w:val="231F20"/>
          <w:spacing w:val="49"/>
          <w:w w:val="105"/>
        </w:rPr>
        <w:t xml:space="preserve"> </w:t>
      </w:r>
      <w:r>
        <w:rPr>
          <w:color w:val="231F20"/>
          <w:w w:val="105"/>
        </w:rPr>
        <w:t>Comércio</w:t>
      </w:r>
      <w:r>
        <w:rPr>
          <w:color w:val="231F20"/>
          <w:spacing w:val="49"/>
          <w:w w:val="105"/>
        </w:rPr>
        <w:t xml:space="preserve"> </w:t>
      </w:r>
      <w:r>
        <w:rPr>
          <w:color w:val="231F20"/>
          <w:w w:val="105"/>
        </w:rPr>
        <w:t>expedirá</w:t>
      </w:r>
      <w:r>
        <w:rPr>
          <w:color w:val="231F20"/>
          <w:spacing w:val="48"/>
          <w:w w:val="105"/>
        </w:rPr>
        <w:t xml:space="preserve"> </w:t>
      </w:r>
      <w:r>
        <w:rPr>
          <w:color w:val="231F20"/>
          <w:w w:val="105"/>
        </w:rPr>
        <w:t>instruções</w:t>
      </w:r>
      <w:r>
        <w:rPr>
          <w:color w:val="231F20"/>
          <w:spacing w:val="49"/>
          <w:w w:val="105"/>
        </w:rPr>
        <w:t xml:space="preserve"> </w:t>
      </w:r>
      <w:r>
        <w:rPr>
          <w:color w:val="231F20"/>
          <w:w w:val="105"/>
        </w:rPr>
        <w:t>regulando</w:t>
      </w:r>
      <w:r>
        <w:rPr>
          <w:color w:val="231F20"/>
          <w:spacing w:val="49"/>
          <w:w w:val="105"/>
        </w:rPr>
        <w:t xml:space="preserve"> </w:t>
      </w:r>
      <w:r>
        <w:rPr>
          <w:color w:val="231F20"/>
          <w:w w:val="105"/>
        </w:rPr>
        <w:t>o</w:t>
      </w:r>
      <w:r>
        <w:rPr>
          <w:color w:val="231F20"/>
          <w:spacing w:val="49"/>
          <w:w w:val="105"/>
        </w:rPr>
        <w:t xml:space="preserve"> </w:t>
      </w:r>
      <w:r>
        <w:rPr>
          <w:color w:val="231F20"/>
          <w:w w:val="105"/>
        </w:rPr>
        <w:t>processo</w:t>
      </w:r>
      <w:r>
        <w:rPr>
          <w:color w:val="231F20"/>
          <w:spacing w:val="48"/>
          <w:w w:val="105"/>
        </w:rPr>
        <w:t xml:space="preserve"> </w:t>
      </w:r>
      <w:r>
        <w:rPr>
          <w:color w:val="231F20"/>
          <w:spacing w:val="-5"/>
          <w:w w:val="105"/>
        </w:rPr>
        <w:t>das</w:t>
      </w:r>
    </w:p>
    <w:p w14:paraId="207CDBE7" w14:textId="77777777" w:rsidR="00711073" w:rsidRDefault="00000000">
      <w:pPr>
        <w:pStyle w:val="BodyText"/>
        <w:spacing w:before="55"/>
        <w:jc w:val="left"/>
      </w:pPr>
      <w:r>
        <w:rPr>
          <w:color w:val="231F20"/>
          <w:spacing w:val="-2"/>
          <w:w w:val="105"/>
        </w:rPr>
        <w:t>eleições.</w:t>
      </w:r>
    </w:p>
    <w:p w14:paraId="710CDE4B" w14:textId="77777777" w:rsidR="00711073" w:rsidRDefault="00000000">
      <w:pPr>
        <w:pStyle w:val="BodyText"/>
        <w:spacing w:before="169" w:line="304" w:lineRule="auto"/>
        <w:ind w:right="115"/>
      </w:pPr>
      <w:r>
        <w:rPr>
          <w:color w:val="231F20"/>
        </w:rPr>
        <w:t>Art.</w:t>
      </w:r>
      <w:r>
        <w:rPr>
          <w:color w:val="231F20"/>
          <w:spacing w:val="11"/>
        </w:rPr>
        <w:t xml:space="preserve"> </w:t>
      </w:r>
      <w:r>
        <w:rPr>
          <w:color w:val="231F20"/>
        </w:rPr>
        <w:t>532.</w:t>
      </w:r>
      <w:r>
        <w:rPr>
          <w:color w:val="231F20"/>
          <w:spacing w:val="-13"/>
        </w:rPr>
        <w:t xml:space="preserve"> </w:t>
      </w:r>
      <w:r>
        <w:rPr>
          <w:color w:val="231F20"/>
        </w:rPr>
        <w:t>As</w:t>
      </w:r>
      <w:r>
        <w:rPr>
          <w:color w:val="231F20"/>
          <w:spacing w:val="28"/>
        </w:rPr>
        <w:t xml:space="preserve"> </w:t>
      </w:r>
      <w:r>
        <w:rPr>
          <w:color w:val="231F20"/>
        </w:rPr>
        <w:t>eleições</w:t>
      </w:r>
      <w:r>
        <w:rPr>
          <w:color w:val="231F20"/>
          <w:spacing w:val="28"/>
        </w:rPr>
        <w:t xml:space="preserve"> </w:t>
      </w:r>
      <w:r>
        <w:rPr>
          <w:color w:val="231F20"/>
        </w:rPr>
        <w:t>para</w:t>
      </w:r>
      <w:r>
        <w:rPr>
          <w:color w:val="231F20"/>
          <w:spacing w:val="26"/>
        </w:rPr>
        <w:t xml:space="preserve"> </w:t>
      </w:r>
      <w:r>
        <w:rPr>
          <w:color w:val="231F20"/>
        </w:rPr>
        <w:t>a</w:t>
      </w:r>
      <w:r>
        <w:rPr>
          <w:color w:val="231F20"/>
          <w:spacing w:val="26"/>
        </w:rPr>
        <w:t xml:space="preserve"> </w:t>
      </w:r>
      <w:r>
        <w:rPr>
          <w:color w:val="231F20"/>
        </w:rPr>
        <w:t>renovação</w:t>
      </w:r>
      <w:r>
        <w:rPr>
          <w:color w:val="231F20"/>
          <w:spacing w:val="28"/>
        </w:rPr>
        <w:t xml:space="preserve"> </w:t>
      </w:r>
      <w:r>
        <w:rPr>
          <w:color w:val="231F20"/>
        </w:rPr>
        <w:t>da</w:t>
      </w:r>
      <w:r>
        <w:rPr>
          <w:color w:val="231F20"/>
          <w:spacing w:val="26"/>
        </w:rPr>
        <w:t xml:space="preserve"> </w:t>
      </w:r>
      <w:r>
        <w:rPr>
          <w:color w:val="231F20"/>
        </w:rPr>
        <w:t>Diretoria</w:t>
      </w:r>
      <w:r>
        <w:rPr>
          <w:color w:val="231F20"/>
          <w:spacing w:val="26"/>
        </w:rPr>
        <w:t xml:space="preserve"> </w:t>
      </w:r>
      <w:r>
        <w:rPr>
          <w:color w:val="231F20"/>
        </w:rPr>
        <w:t>e</w:t>
      </w:r>
      <w:r>
        <w:rPr>
          <w:color w:val="231F20"/>
          <w:spacing w:val="26"/>
        </w:rPr>
        <w:t xml:space="preserve"> </w:t>
      </w:r>
      <w:r>
        <w:rPr>
          <w:color w:val="231F20"/>
        </w:rPr>
        <w:t>do</w:t>
      </w:r>
      <w:r>
        <w:rPr>
          <w:color w:val="231F20"/>
          <w:spacing w:val="28"/>
        </w:rPr>
        <w:t xml:space="preserve"> </w:t>
      </w:r>
      <w:r>
        <w:rPr>
          <w:color w:val="231F20"/>
        </w:rPr>
        <w:t>Conselho</w:t>
      </w:r>
      <w:r>
        <w:rPr>
          <w:color w:val="231F20"/>
          <w:spacing w:val="28"/>
        </w:rPr>
        <w:t xml:space="preserve"> </w:t>
      </w:r>
      <w:r>
        <w:rPr>
          <w:color w:val="231F20"/>
        </w:rPr>
        <w:t>Fiscal</w:t>
      </w:r>
      <w:r>
        <w:rPr>
          <w:color w:val="231F20"/>
          <w:spacing w:val="26"/>
        </w:rPr>
        <w:t xml:space="preserve"> </w:t>
      </w:r>
      <w:r>
        <w:rPr>
          <w:color w:val="231F20"/>
        </w:rPr>
        <w:t>deverão</w:t>
      </w:r>
      <w:r>
        <w:rPr>
          <w:color w:val="231F20"/>
          <w:spacing w:val="28"/>
        </w:rPr>
        <w:t xml:space="preserve"> </w:t>
      </w:r>
      <w:r>
        <w:rPr>
          <w:color w:val="231F20"/>
        </w:rPr>
        <w:t>ser</w:t>
      </w:r>
      <w:r>
        <w:rPr>
          <w:color w:val="231F20"/>
          <w:spacing w:val="26"/>
        </w:rPr>
        <w:t xml:space="preserve"> </w:t>
      </w:r>
      <w:r>
        <w:rPr>
          <w:color w:val="231F20"/>
        </w:rPr>
        <w:t>procedidas</w:t>
      </w:r>
      <w:r>
        <w:rPr>
          <w:color w:val="231F20"/>
          <w:spacing w:val="28"/>
        </w:rPr>
        <w:t xml:space="preserve"> </w:t>
      </w:r>
      <w:r>
        <w:rPr>
          <w:color w:val="231F20"/>
        </w:rPr>
        <w:t xml:space="preserve">dentro do prazo máximo de 60 (sessenta) dias e mínimo de 30 (trinta) dias, antes do término do mandato dos </w:t>
      </w:r>
      <w:r>
        <w:rPr>
          <w:color w:val="231F20"/>
          <w:w w:val="110"/>
        </w:rPr>
        <w:t>dirigentes</w:t>
      </w:r>
      <w:r>
        <w:rPr>
          <w:color w:val="231F20"/>
          <w:spacing w:val="-14"/>
          <w:w w:val="110"/>
        </w:rPr>
        <w:t xml:space="preserve"> </w:t>
      </w:r>
      <w:r>
        <w:rPr>
          <w:color w:val="231F20"/>
          <w:w w:val="110"/>
        </w:rPr>
        <w:t>em</w:t>
      </w:r>
      <w:r>
        <w:rPr>
          <w:color w:val="231F20"/>
          <w:spacing w:val="-14"/>
          <w:w w:val="110"/>
        </w:rPr>
        <w:t xml:space="preserve"> </w:t>
      </w:r>
      <w:r>
        <w:rPr>
          <w:color w:val="231F20"/>
          <w:w w:val="110"/>
        </w:rPr>
        <w:t>exercício.</w:t>
      </w:r>
      <w:r>
        <w:rPr>
          <w:color w:val="231F20"/>
          <w:spacing w:val="-14"/>
          <w:w w:val="110"/>
        </w:rPr>
        <w:t xml:space="preserve"> </w:t>
      </w:r>
      <w:r>
        <w:rPr>
          <w:color w:val="231F20"/>
          <w:w w:val="110"/>
        </w:rPr>
        <w:t>(Redação</w:t>
      </w:r>
      <w:r>
        <w:rPr>
          <w:color w:val="231F20"/>
          <w:spacing w:val="-14"/>
          <w:w w:val="110"/>
        </w:rPr>
        <w:t xml:space="preserve"> </w:t>
      </w:r>
      <w:r>
        <w:rPr>
          <w:color w:val="231F20"/>
          <w:w w:val="110"/>
        </w:rPr>
        <w:t>dada</w:t>
      </w:r>
      <w:r>
        <w:rPr>
          <w:color w:val="231F20"/>
          <w:spacing w:val="-13"/>
          <w:w w:val="110"/>
        </w:rPr>
        <w:t xml:space="preserve"> </w:t>
      </w:r>
      <w:r>
        <w:rPr>
          <w:color w:val="231F20"/>
          <w:w w:val="110"/>
        </w:rPr>
        <w:t>pelo</w:t>
      </w:r>
      <w:r>
        <w:rPr>
          <w:color w:val="231F20"/>
          <w:spacing w:val="-14"/>
          <w:w w:val="110"/>
        </w:rPr>
        <w:t xml:space="preserve"> </w:t>
      </w:r>
      <w:r>
        <w:rPr>
          <w:color w:val="231F20"/>
          <w:w w:val="110"/>
        </w:rPr>
        <w:t>Decreto-lei</w:t>
      </w:r>
      <w:r>
        <w:rPr>
          <w:color w:val="231F20"/>
          <w:spacing w:val="-14"/>
          <w:w w:val="110"/>
        </w:rPr>
        <w:t xml:space="preserve"> </w:t>
      </w:r>
      <w:r>
        <w:rPr>
          <w:color w:val="231F20"/>
          <w:w w:val="110"/>
        </w:rPr>
        <w:t>nº</w:t>
      </w:r>
      <w:r>
        <w:rPr>
          <w:color w:val="231F20"/>
          <w:spacing w:val="-14"/>
          <w:w w:val="110"/>
        </w:rPr>
        <w:t xml:space="preserve"> </w:t>
      </w:r>
      <w:r>
        <w:rPr>
          <w:color w:val="231F20"/>
          <w:w w:val="110"/>
        </w:rPr>
        <w:t>8.080,</w:t>
      </w:r>
      <w:r>
        <w:rPr>
          <w:color w:val="231F20"/>
          <w:spacing w:val="-13"/>
          <w:w w:val="110"/>
        </w:rPr>
        <w:t xml:space="preserve"> </w:t>
      </w:r>
      <w:r>
        <w:rPr>
          <w:color w:val="231F20"/>
          <w:w w:val="110"/>
        </w:rPr>
        <w:t>11.10.1945)</w:t>
      </w:r>
    </w:p>
    <w:p w14:paraId="15B8D7FD" w14:textId="77777777" w:rsidR="00711073" w:rsidRDefault="00000000">
      <w:pPr>
        <w:pStyle w:val="BodyText"/>
        <w:spacing w:before="111" w:line="304" w:lineRule="auto"/>
        <w:ind w:right="115"/>
      </w:pPr>
      <w:r>
        <w:rPr>
          <w:color w:val="231F20"/>
          <w:w w:val="105"/>
        </w:rPr>
        <w:t>§</w:t>
      </w:r>
      <w:r>
        <w:rPr>
          <w:color w:val="231F20"/>
          <w:spacing w:val="-4"/>
          <w:w w:val="105"/>
        </w:rPr>
        <w:t xml:space="preserve"> </w:t>
      </w:r>
      <w:r>
        <w:rPr>
          <w:color w:val="231F20"/>
          <w:w w:val="105"/>
        </w:rPr>
        <w:t>1º Não havendo protesto na ata da assembleia eleitoral ou recurso interposto por algum dos candidatos, dentro de 15 dias a contar da data das eleições, a posse da diretoria eleita independerá,</w:t>
      </w:r>
      <w:r>
        <w:rPr>
          <w:color w:val="231F20"/>
          <w:spacing w:val="80"/>
          <w:w w:val="105"/>
        </w:rPr>
        <w:t xml:space="preserve"> </w:t>
      </w:r>
      <w:r>
        <w:rPr>
          <w:color w:val="231F20"/>
          <w:w w:val="105"/>
        </w:rPr>
        <w:t>da aprovação das eleições pelo Ministério do Trabalho, Indústria e Comercio. (Incluído pelo Decreto-lei nº 8.080, 11.10.1945)</w:t>
      </w:r>
    </w:p>
    <w:p w14:paraId="6F42B83C" w14:textId="77777777" w:rsidR="00711073" w:rsidRDefault="00000000">
      <w:pPr>
        <w:pStyle w:val="BodyText"/>
        <w:spacing w:before="110" w:line="304" w:lineRule="auto"/>
        <w:ind w:right="115"/>
      </w:pPr>
      <w:r>
        <w:rPr>
          <w:color w:val="231F20"/>
          <w:w w:val="105"/>
        </w:rPr>
        <w:t>§</w:t>
      </w:r>
      <w:r>
        <w:rPr>
          <w:color w:val="231F20"/>
          <w:spacing w:val="-2"/>
          <w:w w:val="105"/>
        </w:rPr>
        <w:t xml:space="preserve"> </w:t>
      </w:r>
      <w:r>
        <w:rPr>
          <w:color w:val="231F20"/>
          <w:w w:val="105"/>
        </w:rPr>
        <w:t>2º Competirá, à diretoria em exercício, dentro de 30 dias da realização das eleições” e não tendo havido recurso, dar publicidade ao resultado do pleito, fazendo comunicação ao órgão local do Ministério do Trabalho, Indústria e Comércio, da relação dos eleitos, com os dados pessoais de cada um e a designação da função que vai exercer. (Incluído pelo Decreto-lei nº 8.080, 11.10.1945)</w:t>
      </w:r>
    </w:p>
    <w:p w14:paraId="6DA2BFE5" w14:textId="77777777" w:rsidR="00711073" w:rsidRDefault="00000000">
      <w:pPr>
        <w:pStyle w:val="BodyText"/>
        <w:spacing w:before="110" w:line="304" w:lineRule="auto"/>
        <w:ind w:right="114"/>
      </w:pPr>
      <w:r>
        <w:rPr>
          <w:color w:val="231F20"/>
          <w:w w:val="105"/>
        </w:rPr>
        <w:t>§</w:t>
      </w:r>
      <w:r>
        <w:rPr>
          <w:color w:val="231F20"/>
          <w:spacing w:val="-2"/>
          <w:w w:val="105"/>
        </w:rPr>
        <w:t xml:space="preserve"> </w:t>
      </w:r>
      <w:r>
        <w:rPr>
          <w:color w:val="231F20"/>
          <w:w w:val="105"/>
        </w:rPr>
        <w:t>3º Havendo protesto na ata da assembleia eleitoral ou recurso interposto dentro de 15 dias da realização das eleições, competirá a diretoria em exercício encaminhar, devidamente instruído, o processo eleitoral ao órgão local do Ministério do Trabalho, Indústria e Comércio, que o encaminhará para</w:t>
      </w:r>
      <w:r>
        <w:rPr>
          <w:color w:val="231F20"/>
          <w:spacing w:val="-4"/>
          <w:w w:val="105"/>
        </w:rPr>
        <w:t xml:space="preserve"> </w:t>
      </w:r>
      <w:r>
        <w:rPr>
          <w:color w:val="231F20"/>
          <w:w w:val="105"/>
        </w:rPr>
        <w:t>decisão</w:t>
      </w:r>
      <w:r>
        <w:rPr>
          <w:color w:val="231F20"/>
          <w:spacing w:val="-4"/>
          <w:w w:val="105"/>
        </w:rPr>
        <w:t xml:space="preserve"> </w:t>
      </w:r>
      <w:r>
        <w:rPr>
          <w:color w:val="231F20"/>
          <w:w w:val="105"/>
        </w:rPr>
        <w:t>do</w:t>
      </w:r>
      <w:r>
        <w:rPr>
          <w:color w:val="231F20"/>
          <w:spacing w:val="-4"/>
          <w:w w:val="105"/>
        </w:rPr>
        <w:t xml:space="preserve"> </w:t>
      </w:r>
      <w:r>
        <w:rPr>
          <w:color w:val="231F20"/>
          <w:w w:val="105"/>
        </w:rPr>
        <w:t>Ministro</w:t>
      </w:r>
      <w:r>
        <w:rPr>
          <w:color w:val="231F20"/>
          <w:spacing w:val="-4"/>
          <w:w w:val="105"/>
        </w:rPr>
        <w:t xml:space="preserve"> </w:t>
      </w:r>
      <w:r>
        <w:rPr>
          <w:color w:val="231F20"/>
          <w:w w:val="105"/>
        </w:rPr>
        <w:t>de</w:t>
      </w:r>
      <w:r>
        <w:rPr>
          <w:color w:val="231F20"/>
          <w:spacing w:val="-4"/>
          <w:w w:val="105"/>
        </w:rPr>
        <w:t xml:space="preserve"> </w:t>
      </w:r>
      <w:r>
        <w:rPr>
          <w:color w:val="231F20"/>
          <w:w w:val="105"/>
        </w:rPr>
        <w:t>Estado.</w:t>
      </w:r>
      <w:r>
        <w:rPr>
          <w:color w:val="231F20"/>
          <w:spacing w:val="-4"/>
          <w:w w:val="105"/>
        </w:rPr>
        <w:t xml:space="preserve"> </w:t>
      </w:r>
      <w:r>
        <w:rPr>
          <w:color w:val="231F20"/>
          <w:w w:val="105"/>
        </w:rPr>
        <w:t>Nesta</w:t>
      </w:r>
      <w:r>
        <w:rPr>
          <w:color w:val="231F20"/>
          <w:spacing w:val="-4"/>
          <w:w w:val="105"/>
        </w:rPr>
        <w:t xml:space="preserve"> </w:t>
      </w:r>
      <w:r>
        <w:rPr>
          <w:color w:val="231F20"/>
          <w:w w:val="105"/>
        </w:rPr>
        <w:t>hipótese,</w:t>
      </w:r>
      <w:r>
        <w:rPr>
          <w:color w:val="231F20"/>
          <w:spacing w:val="-4"/>
          <w:w w:val="105"/>
        </w:rPr>
        <w:t xml:space="preserve"> </w:t>
      </w:r>
      <w:r>
        <w:rPr>
          <w:color w:val="231F20"/>
          <w:w w:val="105"/>
        </w:rPr>
        <w:t>permanecerão</w:t>
      </w:r>
      <w:r>
        <w:rPr>
          <w:color w:val="231F20"/>
          <w:spacing w:val="-4"/>
          <w:w w:val="105"/>
        </w:rPr>
        <w:t xml:space="preserve"> </w:t>
      </w:r>
      <w:r>
        <w:rPr>
          <w:color w:val="231F20"/>
          <w:w w:val="105"/>
        </w:rPr>
        <w:t>na</w:t>
      </w:r>
      <w:r>
        <w:rPr>
          <w:color w:val="231F20"/>
          <w:spacing w:val="-4"/>
          <w:w w:val="105"/>
        </w:rPr>
        <w:t xml:space="preserve"> </w:t>
      </w:r>
      <w:r>
        <w:rPr>
          <w:color w:val="231F20"/>
          <w:w w:val="105"/>
        </w:rPr>
        <w:t>administração</w:t>
      </w:r>
      <w:r>
        <w:rPr>
          <w:color w:val="231F20"/>
          <w:spacing w:val="-4"/>
          <w:w w:val="105"/>
        </w:rPr>
        <w:t xml:space="preserve"> </w:t>
      </w:r>
      <w:r>
        <w:rPr>
          <w:color w:val="231F20"/>
          <w:w w:val="105"/>
        </w:rPr>
        <w:t>até</w:t>
      </w:r>
      <w:r>
        <w:rPr>
          <w:color w:val="231F20"/>
          <w:spacing w:val="-4"/>
          <w:w w:val="105"/>
        </w:rPr>
        <w:t xml:space="preserve"> </w:t>
      </w:r>
      <w:r>
        <w:rPr>
          <w:color w:val="231F20"/>
          <w:w w:val="105"/>
        </w:rPr>
        <w:t>despacho</w:t>
      </w:r>
      <w:r>
        <w:rPr>
          <w:color w:val="231F20"/>
          <w:spacing w:val="-4"/>
          <w:w w:val="105"/>
        </w:rPr>
        <w:t xml:space="preserve"> </w:t>
      </w:r>
      <w:r>
        <w:rPr>
          <w:color w:val="231F20"/>
          <w:w w:val="105"/>
        </w:rPr>
        <w:t>final do processo a diretoria e o conselho fiscal que se encontrarem em exercício. (Incluído pelo Decreto-lei nº 8.080, 11.10.1945)</w:t>
      </w:r>
    </w:p>
    <w:p w14:paraId="17A895D3" w14:textId="77777777" w:rsidR="00711073" w:rsidRDefault="00000000">
      <w:pPr>
        <w:pStyle w:val="BodyText"/>
        <w:spacing w:before="109" w:line="304" w:lineRule="auto"/>
        <w:ind w:right="115"/>
      </w:pPr>
      <w:r>
        <w:rPr>
          <w:color w:val="231F20"/>
          <w:w w:val="105"/>
        </w:rPr>
        <w:t>§ 4º</w:t>
      </w:r>
      <w:r>
        <w:rPr>
          <w:color w:val="231F20"/>
          <w:spacing w:val="-5"/>
          <w:w w:val="105"/>
        </w:rPr>
        <w:t xml:space="preserve"> </w:t>
      </w:r>
      <w:r>
        <w:rPr>
          <w:color w:val="231F20"/>
          <w:w w:val="105"/>
        </w:rPr>
        <w:t>Não se verificando as hipóteses previstas no parágrafo anterior, a posse da nova diretoria deverá se verificar dentro de 30 dias subsequentes ao término do mandato da anterior. (Incluído pelo Decreto- lei nº 8.080, 11.10.1945)</w:t>
      </w:r>
    </w:p>
    <w:p w14:paraId="39888D34" w14:textId="77777777" w:rsidR="00711073" w:rsidRDefault="00000000">
      <w:pPr>
        <w:pStyle w:val="BodyText"/>
        <w:spacing w:before="111" w:line="304" w:lineRule="auto"/>
        <w:ind w:right="116"/>
      </w:pPr>
      <w:r>
        <w:rPr>
          <w:color w:val="231F20"/>
          <w:w w:val="105"/>
        </w:rPr>
        <w:t>§</w:t>
      </w:r>
      <w:r>
        <w:rPr>
          <w:color w:val="231F20"/>
          <w:spacing w:val="-2"/>
          <w:w w:val="105"/>
        </w:rPr>
        <w:t xml:space="preserve"> </w:t>
      </w:r>
      <w:r>
        <w:rPr>
          <w:color w:val="231F20"/>
          <w:w w:val="105"/>
        </w:rPr>
        <w:t>5º Ao</w:t>
      </w:r>
      <w:r>
        <w:rPr>
          <w:color w:val="231F20"/>
          <w:spacing w:val="30"/>
          <w:w w:val="105"/>
        </w:rPr>
        <w:t xml:space="preserve"> </w:t>
      </w:r>
      <w:r>
        <w:rPr>
          <w:color w:val="231F20"/>
          <w:w w:val="105"/>
        </w:rPr>
        <w:t>assumir</w:t>
      </w:r>
      <w:r>
        <w:rPr>
          <w:color w:val="231F20"/>
          <w:spacing w:val="30"/>
          <w:w w:val="105"/>
        </w:rPr>
        <w:t xml:space="preserve"> </w:t>
      </w:r>
      <w:r>
        <w:rPr>
          <w:color w:val="231F20"/>
          <w:w w:val="105"/>
        </w:rPr>
        <w:t>o</w:t>
      </w:r>
      <w:r>
        <w:rPr>
          <w:color w:val="231F20"/>
          <w:spacing w:val="30"/>
          <w:w w:val="105"/>
        </w:rPr>
        <w:t xml:space="preserve"> </w:t>
      </w:r>
      <w:r>
        <w:rPr>
          <w:color w:val="231F20"/>
          <w:w w:val="105"/>
        </w:rPr>
        <w:t>cargo,</w:t>
      </w:r>
      <w:r>
        <w:rPr>
          <w:color w:val="231F20"/>
          <w:spacing w:val="30"/>
          <w:w w:val="105"/>
        </w:rPr>
        <w:t xml:space="preserve"> </w:t>
      </w:r>
      <w:r>
        <w:rPr>
          <w:color w:val="231F20"/>
          <w:w w:val="105"/>
        </w:rPr>
        <w:t>o</w:t>
      </w:r>
      <w:r>
        <w:rPr>
          <w:color w:val="231F20"/>
          <w:spacing w:val="30"/>
          <w:w w:val="105"/>
        </w:rPr>
        <w:t xml:space="preserve"> </w:t>
      </w:r>
      <w:r>
        <w:rPr>
          <w:color w:val="231F20"/>
          <w:w w:val="105"/>
        </w:rPr>
        <w:t>eleito</w:t>
      </w:r>
      <w:r>
        <w:rPr>
          <w:color w:val="231F20"/>
          <w:spacing w:val="30"/>
          <w:w w:val="105"/>
        </w:rPr>
        <w:t xml:space="preserve"> </w:t>
      </w:r>
      <w:r>
        <w:rPr>
          <w:color w:val="231F20"/>
          <w:w w:val="105"/>
        </w:rPr>
        <w:t>prestará,</w:t>
      </w:r>
      <w:r>
        <w:rPr>
          <w:color w:val="231F20"/>
          <w:spacing w:val="30"/>
          <w:w w:val="105"/>
        </w:rPr>
        <w:t xml:space="preserve"> </w:t>
      </w:r>
      <w:r>
        <w:rPr>
          <w:color w:val="231F20"/>
          <w:w w:val="105"/>
        </w:rPr>
        <w:t>por</w:t>
      </w:r>
      <w:r>
        <w:rPr>
          <w:color w:val="231F20"/>
          <w:spacing w:val="30"/>
          <w:w w:val="105"/>
        </w:rPr>
        <w:t xml:space="preserve"> </w:t>
      </w:r>
      <w:r>
        <w:rPr>
          <w:color w:val="231F20"/>
          <w:w w:val="105"/>
        </w:rPr>
        <w:t>escrito</w:t>
      </w:r>
      <w:r>
        <w:rPr>
          <w:color w:val="231F20"/>
          <w:spacing w:val="30"/>
          <w:w w:val="105"/>
        </w:rPr>
        <w:t xml:space="preserve"> </w:t>
      </w:r>
      <w:r>
        <w:rPr>
          <w:color w:val="231F20"/>
          <w:w w:val="105"/>
        </w:rPr>
        <w:t>e</w:t>
      </w:r>
      <w:r>
        <w:rPr>
          <w:color w:val="231F20"/>
          <w:spacing w:val="30"/>
          <w:w w:val="105"/>
        </w:rPr>
        <w:t xml:space="preserve"> </w:t>
      </w:r>
      <w:r>
        <w:rPr>
          <w:color w:val="231F20"/>
          <w:w w:val="105"/>
        </w:rPr>
        <w:t>solenemente,</w:t>
      </w:r>
      <w:r>
        <w:rPr>
          <w:color w:val="231F20"/>
          <w:spacing w:val="30"/>
          <w:w w:val="105"/>
        </w:rPr>
        <w:t xml:space="preserve"> </w:t>
      </w:r>
      <w:r>
        <w:rPr>
          <w:color w:val="231F20"/>
          <w:w w:val="105"/>
        </w:rPr>
        <w:t>o</w:t>
      </w:r>
      <w:r>
        <w:rPr>
          <w:color w:val="231F20"/>
          <w:spacing w:val="30"/>
          <w:w w:val="105"/>
        </w:rPr>
        <w:t xml:space="preserve"> </w:t>
      </w:r>
      <w:r>
        <w:rPr>
          <w:color w:val="231F20"/>
          <w:w w:val="105"/>
        </w:rPr>
        <w:t>compromisso</w:t>
      </w:r>
      <w:r>
        <w:rPr>
          <w:color w:val="231F20"/>
          <w:spacing w:val="30"/>
          <w:w w:val="105"/>
        </w:rPr>
        <w:t xml:space="preserve"> </w:t>
      </w:r>
      <w:r>
        <w:rPr>
          <w:color w:val="231F20"/>
          <w:w w:val="105"/>
        </w:rPr>
        <w:t>de</w:t>
      </w:r>
      <w:r>
        <w:rPr>
          <w:color w:val="231F20"/>
          <w:spacing w:val="30"/>
          <w:w w:val="105"/>
        </w:rPr>
        <w:t xml:space="preserve"> </w:t>
      </w:r>
      <w:r>
        <w:rPr>
          <w:color w:val="231F20"/>
          <w:w w:val="105"/>
        </w:rPr>
        <w:t>respeitar, no exercício do mandato, a Constituição, as leis vigentes e os estatutos da entidade. (Incluído pelo Decreto-lei nº 229, de 28.2.1967)</w:t>
      </w:r>
    </w:p>
    <w:p w14:paraId="469DDDA8" w14:textId="77777777" w:rsidR="00711073" w:rsidRDefault="00711073">
      <w:pPr>
        <w:pStyle w:val="BodyText"/>
        <w:spacing w:before="7"/>
        <w:ind w:left="0"/>
        <w:jc w:val="left"/>
        <w:rPr>
          <w:sz w:val="22"/>
        </w:rPr>
      </w:pPr>
    </w:p>
    <w:p w14:paraId="314D40BC" w14:textId="77777777" w:rsidR="00711073" w:rsidRDefault="00000000">
      <w:pPr>
        <w:pStyle w:val="BodyText"/>
        <w:ind w:left="3596" w:right="3527"/>
        <w:jc w:val="center"/>
      </w:pPr>
      <w:r>
        <w:rPr>
          <w:color w:val="231F20"/>
          <w:spacing w:val="-2"/>
          <w:w w:val="105"/>
        </w:rPr>
        <w:t>Seção</w:t>
      </w:r>
      <w:r>
        <w:rPr>
          <w:color w:val="231F20"/>
          <w:spacing w:val="-5"/>
          <w:w w:val="105"/>
        </w:rPr>
        <w:t xml:space="preserve"> </w:t>
      </w:r>
      <w:r>
        <w:rPr>
          <w:color w:val="231F20"/>
          <w:spacing w:val="-10"/>
          <w:w w:val="105"/>
        </w:rPr>
        <w:t>V</w:t>
      </w:r>
    </w:p>
    <w:p w14:paraId="7BB949CE" w14:textId="77777777" w:rsidR="00711073" w:rsidRDefault="00000000">
      <w:pPr>
        <w:pStyle w:val="BodyText"/>
        <w:spacing w:before="55"/>
        <w:ind w:left="1649" w:right="1580"/>
        <w:jc w:val="center"/>
      </w:pPr>
      <w:r>
        <w:rPr>
          <w:color w:val="231F20"/>
          <w:w w:val="105"/>
        </w:rPr>
        <w:t>Das</w:t>
      </w:r>
      <w:r>
        <w:rPr>
          <w:color w:val="231F20"/>
          <w:spacing w:val="3"/>
          <w:w w:val="105"/>
        </w:rPr>
        <w:t xml:space="preserve"> </w:t>
      </w:r>
      <w:r>
        <w:rPr>
          <w:color w:val="231F20"/>
          <w:w w:val="105"/>
        </w:rPr>
        <w:t>associações</w:t>
      </w:r>
      <w:r>
        <w:rPr>
          <w:color w:val="231F20"/>
          <w:spacing w:val="3"/>
          <w:w w:val="105"/>
        </w:rPr>
        <w:t xml:space="preserve"> </w:t>
      </w:r>
      <w:r>
        <w:rPr>
          <w:color w:val="231F20"/>
          <w:w w:val="105"/>
        </w:rPr>
        <w:t>sindicais</w:t>
      </w:r>
      <w:r>
        <w:rPr>
          <w:color w:val="231F20"/>
          <w:spacing w:val="3"/>
          <w:w w:val="105"/>
        </w:rPr>
        <w:t xml:space="preserve"> </w:t>
      </w:r>
      <w:r>
        <w:rPr>
          <w:color w:val="231F20"/>
          <w:w w:val="105"/>
        </w:rPr>
        <w:t>de</w:t>
      </w:r>
      <w:r>
        <w:rPr>
          <w:color w:val="231F20"/>
          <w:spacing w:val="4"/>
          <w:w w:val="105"/>
        </w:rPr>
        <w:t xml:space="preserve"> </w:t>
      </w:r>
      <w:r>
        <w:rPr>
          <w:color w:val="231F20"/>
          <w:w w:val="105"/>
        </w:rPr>
        <w:t>grau</w:t>
      </w:r>
      <w:r>
        <w:rPr>
          <w:color w:val="231F20"/>
          <w:spacing w:val="3"/>
          <w:w w:val="105"/>
        </w:rPr>
        <w:t xml:space="preserve"> </w:t>
      </w:r>
      <w:r>
        <w:rPr>
          <w:color w:val="231F20"/>
          <w:spacing w:val="-2"/>
          <w:w w:val="105"/>
        </w:rPr>
        <w:t>superior</w:t>
      </w:r>
    </w:p>
    <w:p w14:paraId="0E51580E" w14:textId="77777777" w:rsidR="00711073" w:rsidRDefault="00711073">
      <w:pPr>
        <w:pStyle w:val="BodyText"/>
        <w:spacing w:before="7"/>
        <w:ind w:left="0"/>
        <w:jc w:val="left"/>
        <w:rPr>
          <w:sz w:val="27"/>
        </w:rPr>
      </w:pPr>
    </w:p>
    <w:p w14:paraId="61ABBA12" w14:textId="77777777" w:rsidR="00711073" w:rsidRDefault="00000000">
      <w:pPr>
        <w:pStyle w:val="BodyText"/>
        <w:spacing w:line="304" w:lineRule="auto"/>
        <w:ind w:right="118"/>
      </w:pPr>
      <w:r>
        <w:rPr>
          <w:color w:val="231F20"/>
          <w:w w:val="105"/>
        </w:rPr>
        <w:t>Art.</w:t>
      </w:r>
      <w:r>
        <w:rPr>
          <w:color w:val="231F20"/>
          <w:spacing w:val="-7"/>
          <w:w w:val="105"/>
        </w:rPr>
        <w:t xml:space="preserve"> </w:t>
      </w:r>
      <w:r>
        <w:rPr>
          <w:color w:val="231F20"/>
          <w:w w:val="105"/>
        </w:rPr>
        <w:t>533. Constituem associações sindicais de grau superior as federações e confederações orga- nizadas nos termos desta Lei.</w:t>
      </w:r>
    </w:p>
    <w:p w14:paraId="140E2C18" w14:textId="77777777" w:rsidR="00711073" w:rsidRDefault="00711073">
      <w:pPr>
        <w:spacing w:line="304" w:lineRule="auto"/>
        <w:sectPr w:rsidR="00711073">
          <w:pgSz w:w="11910" w:h="16840"/>
          <w:pgMar w:top="0" w:right="1200" w:bottom="720" w:left="1680" w:header="0" w:footer="537" w:gutter="0"/>
          <w:cols w:space="720"/>
        </w:sectPr>
      </w:pPr>
    </w:p>
    <w:p w14:paraId="7EBE493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5232" behindDoc="0" locked="0" layoutInCell="1" allowOverlap="1" wp14:anchorId="65E3736F" wp14:editId="61D05C56">
                <wp:simplePos x="0" y="0"/>
                <wp:positionH relativeFrom="page">
                  <wp:posOffset>0</wp:posOffset>
                </wp:positionH>
                <wp:positionV relativeFrom="page">
                  <wp:posOffset>0</wp:posOffset>
                </wp:positionV>
                <wp:extent cx="776605" cy="10692130"/>
                <wp:effectExtent l="0" t="0" r="0" b="0"/>
                <wp:wrapNone/>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5232" id="docshape376" filled="true" fillcolor="#005cfa" stroked="false">
                <v:fill type="solid"/>
                <w10:wrap type="none"/>
              </v:rect>
            </w:pict>
          </mc:Fallback>
        </mc:AlternateContent>
      </w:r>
    </w:p>
    <w:p w14:paraId="650CB606" w14:textId="77777777" w:rsidR="00711073" w:rsidRDefault="00711073">
      <w:pPr>
        <w:pStyle w:val="BodyText"/>
        <w:ind w:left="0"/>
        <w:jc w:val="left"/>
        <w:rPr>
          <w:sz w:val="20"/>
        </w:rPr>
      </w:pPr>
    </w:p>
    <w:p w14:paraId="33AFF09A" w14:textId="77777777" w:rsidR="00711073" w:rsidRDefault="00711073">
      <w:pPr>
        <w:pStyle w:val="BodyText"/>
        <w:ind w:left="0"/>
        <w:jc w:val="left"/>
        <w:rPr>
          <w:sz w:val="20"/>
        </w:rPr>
      </w:pPr>
    </w:p>
    <w:p w14:paraId="7FAE1769" w14:textId="77777777" w:rsidR="00711073" w:rsidRDefault="00711073">
      <w:pPr>
        <w:pStyle w:val="BodyText"/>
        <w:ind w:left="0"/>
        <w:jc w:val="left"/>
        <w:rPr>
          <w:sz w:val="20"/>
        </w:rPr>
      </w:pPr>
    </w:p>
    <w:p w14:paraId="54C524AF" w14:textId="77777777" w:rsidR="00711073" w:rsidRDefault="00711073">
      <w:pPr>
        <w:pStyle w:val="BodyText"/>
        <w:spacing w:before="7"/>
        <w:ind w:left="0"/>
        <w:jc w:val="left"/>
        <w:rPr>
          <w:sz w:val="24"/>
        </w:rPr>
      </w:pPr>
    </w:p>
    <w:p w14:paraId="2A1D2C0F" w14:textId="77777777" w:rsidR="00711073" w:rsidRDefault="00000000">
      <w:pPr>
        <w:pStyle w:val="BodyText"/>
        <w:spacing w:before="105" w:line="304" w:lineRule="auto"/>
        <w:ind w:right="117"/>
      </w:pPr>
      <w:r>
        <w:rPr>
          <w:color w:val="231F20"/>
          <w:w w:val="105"/>
        </w:rPr>
        <w:t>Art. 534.É</w:t>
      </w:r>
      <w:r>
        <w:rPr>
          <w:color w:val="231F20"/>
          <w:spacing w:val="-3"/>
          <w:w w:val="105"/>
        </w:rPr>
        <w:t xml:space="preserve"> </w:t>
      </w:r>
      <w:r>
        <w:rPr>
          <w:color w:val="231F20"/>
          <w:w w:val="105"/>
        </w:rPr>
        <w:t>facultado</w:t>
      </w:r>
      <w:r>
        <w:rPr>
          <w:color w:val="231F20"/>
          <w:spacing w:val="-3"/>
          <w:w w:val="105"/>
        </w:rPr>
        <w:t xml:space="preserve"> </w:t>
      </w:r>
      <w:r>
        <w:rPr>
          <w:color w:val="231F20"/>
          <w:w w:val="105"/>
        </w:rPr>
        <w:t>aos</w:t>
      </w:r>
      <w:r>
        <w:rPr>
          <w:color w:val="231F20"/>
          <w:spacing w:val="-3"/>
          <w:w w:val="105"/>
        </w:rPr>
        <w:t xml:space="preserve"> </w:t>
      </w:r>
      <w:r>
        <w:rPr>
          <w:color w:val="231F20"/>
          <w:w w:val="105"/>
        </w:rPr>
        <w:t>Sindicatos,</w:t>
      </w:r>
      <w:r>
        <w:rPr>
          <w:color w:val="231F20"/>
          <w:spacing w:val="-3"/>
          <w:w w:val="105"/>
        </w:rPr>
        <w:t xml:space="preserve"> </w:t>
      </w:r>
      <w:r>
        <w:rPr>
          <w:color w:val="231F20"/>
          <w:w w:val="105"/>
        </w:rPr>
        <w:t>quando</w:t>
      </w:r>
      <w:r>
        <w:rPr>
          <w:color w:val="231F20"/>
          <w:spacing w:val="-3"/>
          <w:w w:val="105"/>
        </w:rPr>
        <w:t xml:space="preserve"> </w:t>
      </w:r>
      <w:r>
        <w:rPr>
          <w:color w:val="231F20"/>
          <w:w w:val="105"/>
        </w:rPr>
        <w:t>em</w:t>
      </w:r>
      <w:r>
        <w:rPr>
          <w:color w:val="231F20"/>
          <w:spacing w:val="-3"/>
          <w:w w:val="105"/>
        </w:rPr>
        <w:t xml:space="preserve"> </w:t>
      </w:r>
      <w:r>
        <w:rPr>
          <w:color w:val="231F20"/>
          <w:w w:val="105"/>
        </w:rPr>
        <w:t>número</w:t>
      </w:r>
      <w:r>
        <w:rPr>
          <w:color w:val="231F20"/>
          <w:spacing w:val="-3"/>
          <w:w w:val="105"/>
        </w:rPr>
        <w:t xml:space="preserve"> </w:t>
      </w:r>
      <w:r>
        <w:rPr>
          <w:color w:val="231F20"/>
          <w:w w:val="105"/>
        </w:rPr>
        <w:t>não</w:t>
      </w:r>
      <w:r>
        <w:rPr>
          <w:color w:val="231F20"/>
          <w:spacing w:val="-3"/>
          <w:w w:val="105"/>
        </w:rPr>
        <w:t xml:space="preserve"> </w:t>
      </w:r>
      <w:r>
        <w:rPr>
          <w:color w:val="231F20"/>
          <w:w w:val="105"/>
        </w:rPr>
        <w:t>inferior</w:t>
      </w:r>
      <w:r>
        <w:rPr>
          <w:color w:val="231F20"/>
          <w:spacing w:val="-3"/>
          <w:w w:val="105"/>
        </w:rPr>
        <w:t xml:space="preserve"> </w:t>
      </w:r>
      <w:r>
        <w:rPr>
          <w:color w:val="231F20"/>
          <w:w w:val="105"/>
        </w:rPr>
        <w:t>a</w:t>
      </w:r>
      <w:r>
        <w:rPr>
          <w:color w:val="231F20"/>
          <w:spacing w:val="-3"/>
          <w:w w:val="105"/>
        </w:rPr>
        <w:t xml:space="preserve"> </w:t>
      </w:r>
      <w:r>
        <w:rPr>
          <w:color w:val="231F20"/>
          <w:w w:val="105"/>
        </w:rPr>
        <w:t>5</w:t>
      </w:r>
      <w:r>
        <w:rPr>
          <w:color w:val="231F20"/>
          <w:spacing w:val="-3"/>
          <w:w w:val="105"/>
        </w:rPr>
        <w:t xml:space="preserve"> </w:t>
      </w:r>
      <w:r>
        <w:rPr>
          <w:color w:val="231F20"/>
          <w:w w:val="105"/>
        </w:rPr>
        <w:t>(cinco),</w:t>
      </w:r>
      <w:r>
        <w:rPr>
          <w:color w:val="231F20"/>
          <w:spacing w:val="-3"/>
          <w:w w:val="105"/>
        </w:rPr>
        <w:t xml:space="preserve"> </w:t>
      </w:r>
      <w:r>
        <w:rPr>
          <w:color w:val="231F20"/>
          <w:w w:val="105"/>
        </w:rPr>
        <w:t>desde</w:t>
      </w:r>
      <w:r>
        <w:rPr>
          <w:color w:val="231F20"/>
          <w:spacing w:val="-3"/>
          <w:w w:val="105"/>
        </w:rPr>
        <w:t xml:space="preserve"> </w:t>
      </w:r>
      <w:r>
        <w:rPr>
          <w:color w:val="231F20"/>
          <w:w w:val="105"/>
        </w:rPr>
        <w:t>que</w:t>
      </w:r>
      <w:r>
        <w:rPr>
          <w:color w:val="231F20"/>
          <w:spacing w:val="-3"/>
          <w:w w:val="105"/>
        </w:rPr>
        <w:t xml:space="preserve"> </w:t>
      </w:r>
      <w:r>
        <w:rPr>
          <w:color w:val="231F20"/>
          <w:w w:val="105"/>
        </w:rPr>
        <w:t>representem a</w:t>
      </w:r>
      <w:r>
        <w:rPr>
          <w:color w:val="231F20"/>
          <w:spacing w:val="-14"/>
          <w:w w:val="105"/>
        </w:rPr>
        <w:t xml:space="preserve"> </w:t>
      </w:r>
      <w:r>
        <w:rPr>
          <w:color w:val="231F20"/>
          <w:w w:val="105"/>
        </w:rPr>
        <w:t>maioria</w:t>
      </w:r>
      <w:r>
        <w:rPr>
          <w:color w:val="231F20"/>
          <w:spacing w:val="-13"/>
          <w:w w:val="105"/>
        </w:rPr>
        <w:t xml:space="preserve"> </w:t>
      </w:r>
      <w:r>
        <w:rPr>
          <w:color w:val="231F20"/>
          <w:w w:val="105"/>
        </w:rPr>
        <w:t>absoluta</w:t>
      </w:r>
      <w:r>
        <w:rPr>
          <w:color w:val="231F20"/>
          <w:spacing w:val="-13"/>
          <w:w w:val="105"/>
        </w:rPr>
        <w:t xml:space="preserve"> </w:t>
      </w:r>
      <w:r>
        <w:rPr>
          <w:color w:val="231F20"/>
          <w:w w:val="105"/>
        </w:rPr>
        <w:t>de</w:t>
      </w:r>
      <w:r>
        <w:rPr>
          <w:color w:val="231F20"/>
          <w:spacing w:val="-13"/>
          <w:w w:val="105"/>
        </w:rPr>
        <w:t xml:space="preserve"> </w:t>
      </w:r>
      <w:r>
        <w:rPr>
          <w:color w:val="231F20"/>
          <w:w w:val="105"/>
        </w:rPr>
        <w:t>um</w:t>
      </w:r>
      <w:r>
        <w:rPr>
          <w:color w:val="231F20"/>
          <w:spacing w:val="-13"/>
          <w:w w:val="105"/>
        </w:rPr>
        <w:t xml:space="preserve"> </w:t>
      </w:r>
      <w:r>
        <w:rPr>
          <w:color w:val="231F20"/>
          <w:w w:val="105"/>
        </w:rPr>
        <w:t>grupo</w:t>
      </w:r>
      <w:r>
        <w:rPr>
          <w:color w:val="231F20"/>
          <w:spacing w:val="-13"/>
          <w:w w:val="105"/>
        </w:rPr>
        <w:t xml:space="preserve"> </w:t>
      </w:r>
      <w:r>
        <w:rPr>
          <w:color w:val="231F20"/>
          <w:w w:val="105"/>
        </w:rPr>
        <w:t>de</w:t>
      </w:r>
      <w:r>
        <w:rPr>
          <w:color w:val="231F20"/>
          <w:spacing w:val="-13"/>
          <w:w w:val="105"/>
        </w:rPr>
        <w:t xml:space="preserve"> </w:t>
      </w:r>
      <w:r>
        <w:rPr>
          <w:color w:val="231F20"/>
          <w:w w:val="105"/>
        </w:rPr>
        <w:t>atividades</w:t>
      </w:r>
      <w:r>
        <w:rPr>
          <w:color w:val="231F20"/>
          <w:spacing w:val="-14"/>
          <w:w w:val="105"/>
        </w:rPr>
        <w:t xml:space="preserve"> </w:t>
      </w:r>
      <w:r>
        <w:rPr>
          <w:color w:val="231F20"/>
          <w:w w:val="105"/>
        </w:rPr>
        <w:t>ou</w:t>
      </w:r>
      <w:r>
        <w:rPr>
          <w:color w:val="231F20"/>
          <w:spacing w:val="-13"/>
          <w:w w:val="105"/>
        </w:rPr>
        <w:t xml:space="preserve"> </w:t>
      </w:r>
      <w:r>
        <w:rPr>
          <w:color w:val="231F20"/>
          <w:w w:val="105"/>
        </w:rPr>
        <w:t>profissões</w:t>
      </w:r>
      <w:r>
        <w:rPr>
          <w:color w:val="231F20"/>
          <w:spacing w:val="-13"/>
          <w:w w:val="105"/>
        </w:rPr>
        <w:t xml:space="preserve"> </w:t>
      </w:r>
      <w:r>
        <w:rPr>
          <w:color w:val="231F20"/>
          <w:w w:val="105"/>
        </w:rPr>
        <w:t>idênticas,</w:t>
      </w:r>
      <w:r>
        <w:rPr>
          <w:color w:val="231F20"/>
          <w:spacing w:val="-13"/>
          <w:w w:val="105"/>
        </w:rPr>
        <w:t xml:space="preserve"> </w:t>
      </w:r>
      <w:r>
        <w:rPr>
          <w:color w:val="231F20"/>
          <w:w w:val="105"/>
        </w:rPr>
        <w:t>similares</w:t>
      </w:r>
      <w:r>
        <w:rPr>
          <w:color w:val="231F20"/>
          <w:spacing w:val="-13"/>
          <w:w w:val="105"/>
        </w:rPr>
        <w:t xml:space="preserve"> </w:t>
      </w:r>
      <w:r>
        <w:rPr>
          <w:color w:val="231F20"/>
          <w:w w:val="105"/>
        </w:rPr>
        <w:t>ou</w:t>
      </w:r>
      <w:r>
        <w:rPr>
          <w:color w:val="231F20"/>
          <w:spacing w:val="-13"/>
          <w:w w:val="105"/>
        </w:rPr>
        <w:t xml:space="preserve"> </w:t>
      </w:r>
      <w:r>
        <w:rPr>
          <w:color w:val="231F20"/>
          <w:w w:val="105"/>
        </w:rPr>
        <w:t>conexas,</w:t>
      </w:r>
      <w:r>
        <w:rPr>
          <w:color w:val="231F20"/>
          <w:spacing w:val="-13"/>
          <w:w w:val="105"/>
        </w:rPr>
        <w:t xml:space="preserve"> </w:t>
      </w:r>
      <w:r>
        <w:rPr>
          <w:color w:val="231F20"/>
          <w:w w:val="105"/>
        </w:rPr>
        <w:t>organizarem- se em federação. (Redação dada pela Lei nº 3.265, de 22.9.1957)</w:t>
      </w:r>
    </w:p>
    <w:p w14:paraId="3C301729" w14:textId="77777777" w:rsidR="00711073" w:rsidRDefault="00000000">
      <w:pPr>
        <w:pStyle w:val="BodyText"/>
        <w:spacing w:before="112" w:line="304" w:lineRule="auto"/>
        <w:ind w:right="117"/>
      </w:pPr>
      <w:r>
        <w:rPr>
          <w:color w:val="231F20"/>
          <w:w w:val="105"/>
        </w:rPr>
        <w:t>§</w:t>
      </w:r>
      <w:r>
        <w:rPr>
          <w:color w:val="231F20"/>
          <w:spacing w:val="-2"/>
          <w:w w:val="105"/>
        </w:rPr>
        <w:t xml:space="preserve"> </w:t>
      </w:r>
      <w:r>
        <w:rPr>
          <w:color w:val="231F20"/>
          <w:w w:val="105"/>
        </w:rPr>
        <w:t>1º</w:t>
      </w:r>
      <w:r>
        <w:rPr>
          <w:color w:val="231F20"/>
          <w:spacing w:val="-1"/>
          <w:w w:val="105"/>
        </w:rPr>
        <w:t xml:space="preserve"> </w:t>
      </w:r>
      <w:r>
        <w:rPr>
          <w:color w:val="231F20"/>
          <w:w w:val="105"/>
        </w:rPr>
        <w:t>Se já existir federação no grupo de atividades ou profissões em que deva ser constituída a nova entidade, a criação desta não poderá reduzir a menos de 5 (cinco) o número de Sindicatos que àquela devam continuar filiados. (Incluído pela Lei nº 3.265, de 22.9.1957)</w:t>
      </w:r>
    </w:p>
    <w:p w14:paraId="1BF56653" w14:textId="77777777" w:rsidR="00711073" w:rsidRDefault="00000000">
      <w:pPr>
        <w:pStyle w:val="BodyText"/>
        <w:spacing w:before="111" w:line="304" w:lineRule="auto"/>
        <w:ind w:right="114"/>
      </w:pPr>
      <w:r>
        <w:rPr>
          <w:color w:val="231F20"/>
          <w:w w:val="105"/>
        </w:rPr>
        <w:t>§</w:t>
      </w:r>
      <w:r>
        <w:rPr>
          <w:color w:val="231F20"/>
          <w:spacing w:val="-2"/>
          <w:w w:val="105"/>
        </w:rPr>
        <w:t xml:space="preserve"> </w:t>
      </w:r>
      <w:r>
        <w:rPr>
          <w:color w:val="231F20"/>
          <w:w w:val="105"/>
        </w:rPr>
        <w:t>2º</w:t>
      </w:r>
      <w:r>
        <w:rPr>
          <w:color w:val="231F20"/>
          <w:spacing w:val="-13"/>
          <w:w w:val="105"/>
        </w:rPr>
        <w:t xml:space="preserve"> </w:t>
      </w:r>
      <w:r>
        <w:rPr>
          <w:color w:val="231F20"/>
          <w:w w:val="105"/>
        </w:rPr>
        <w:t>As</w:t>
      </w:r>
      <w:r>
        <w:rPr>
          <w:color w:val="231F20"/>
          <w:spacing w:val="-12"/>
          <w:w w:val="105"/>
        </w:rPr>
        <w:t xml:space="preserve"> </w:t>
      </w:r>
      <w:r>
        <w:rPr>
          <w:color w:val="231F20"/>
          <w:w w:val="105"/>
        </w:rPr>
        <w:t>federações</w:t>
      </w:r>
      <w:r>
        <w:rPr>
          <w:color w:val="231F20"/>
          <w:spacing w:val="-13"/>
          <w:w w:val="105"/>
        </w:rPr>
        <w:t xml:space="preserve"> </w:t>
      </w:r>
      <w:r>
        <w:rPr>
          <w:color w:val="231F20"/>
          <w:w w:val="105"/>
        </w:rPr>
        <w:t>serão</w:t>
      </w:r>
      <w:r>
        <w:rPr>
          <w:color w:val="231F20"/>
          <w:spacing w:val="-13"/>
          <w:w w:val="105"/>
        </w:rPr>
        <w:t xml:space="preserve"> </w:t>
      </w:r>
      <w:r>
        <w:rPr>
          <w:color w:val="231F20"/>
          <w:w w:val="105"/>
        </w:rPr>
        <w:t>constituídas</w:t>
      </w:r>
      <w:r>
        <w:rPr>
          <w:color w:val="231F20"/>
          <w:spacing w:val="-13"/>
          <w:w w:val="105"/>
        </w:rPr>
        <w:t xml:space="preserve"> </w:t>
      </w:r>
      <w:r>
        <w:rPr>
          <w:color w:val="231F20"/>
          <w:w w:val="105"/>
        </w:rPr>
        <w:t>por</w:t>
      </w:r>
      <w:r>
        <w:rPr>
          <w:color w:val="231F20"/>
          <w:spacing w:val="-13"/>
          <w:w w:val="105"/>
        </w:rPr>
        <w:t xml:space="preserve"> </w:t>
      </w:r>
      <w:r>
        <w:rPr>
          <w:color w:val="231F20"/>
          <w:w w:val="105"/>
        </w:rPr>
        <w:t>Estados,</w:t>
      </w:r>
      <w:r>
        <w:rPr>
          <w:color w:val="231F20"/>
          <w:spacing w:val="-13"/>
          <w:w w:val="105"/>
        </w:rPr>
        <w:t xml:space="preserve"> </w:t>
      </w:r>
      <w:r>
        <w:rPr>
          <w:color w:val="231F20"/>
          <w:w w:val="105"/>
        </w:rPr>
        <w:t>podendo</w:t>
      </w:r>
      <w:r>
        <w:rPr>
          <w:color w:val="231F20"/>
          <w:spacing w:val="-13"/>
          <w:w w:val="105"/>
        </w:rPr>
        <w:t xml:space="preserve"> </w:t>
      </w:r>
      <w:r>
        <w:rPr>
          <w:color w:val="231F20"/>
          <w:w w:val="105"/>
        </w:rPr>
        <w:t>o</w:t>
      </w:r>
      <w:r>
        <w:rPr>
          <w:color w:val="231F20"/>
          <w:spacing w:val="-13"/>
          <w:w w:val="105"/>
        </w:rPr>
        <w:t xml:space="preserve"> </w:t>
      </w:r>
      <w:r>
        <w:rPr>
          <w:color w:val="231F20"/>
          <w:w w:val="105"/>
        </w:rPr>
        <w:t>Ministro</w:t>
      </w:r>
      <w:r>
        <w:rPr>
          <w:color w:val="231F20"/>
          <w:spacing w:val="-13"/>
          <w:w w:val="105"/>
        </w:rPr>
        <w:t xml:space="preserve"> </w:t>
      </w:r>
      <w:r>
        <w:rPr>
          <w:color w:val="231F20"/>
          <w:w w:val="105"/>
        </w:rPr>
        <w:t>do</w:t>
      </w:r>
      <w:r>
        <w:rPr>
          <w:color w:val="231F20"/>
          <w:spacing w:val="-13"/>
          <w:w w:val="105"/>
        </w:rPr>
        <w:t xml:space="preserve"> </w:t>
      </w:r>
      <w:r>
        <w:rPr>
          <w:color w:val="231F20"/>
          <w:w w:val="105"/>
        </w:rPr>
        <w:t>Trabalho,</w:t>
      </w:r>
      <w:r>
        <w:rPr>
          <w:color w:val="231F20"/>
          <w:spacing w:val="-13"/>
          <w:w w:val="105"/>
        </w:rPr>
        <w:t xml:space="preserve"> </w:t>
      </w:r>
      <w:r>
        <w:rPr>
          <w:color w:val="231F20"/>
          <w:w w:val="105"/>
        </w:rPr>
        <w:t>Industria</w:t>
      </w:r>
      <w:r>
        <w:rPr>
          <w:color w:val="231F20"/>
          <w:spacing w:val="-13"/>
          <w:w w:val="105"/>
        </w:rPr>
        <w:t xml:space="preserve"> </w:t>
      </w:r>
      <w:r>
        <w:rPr>
          <w:color w:val="231F20"/>
          <w:w w:val="105"/>
        </w:rPr>
        <w:t>e</w:t>
      </w:r>
      <w:r>
        <w:rPr>
          <w:color w:val="231F20"/>
          <w:spacing w:val="-13"/>
          <w:w w:val="105"/>
        </w:rPr>
        <w:t xml:space="preserve"> </w:t>
      </w:r>
      <w:r>
        <w:rPr>
          <w:color w:val="231F20"/>
          <w:w w:val="105"/>
        </w:rPr>
        <w:t>Comercio autorizar a constituição de Federações interestaduais ou nacionais. (Parágrafo 1º renumerado pela Lei nº 3.265, de 22.9.1957)</w:t>
      </w:r>
    </w:p>
    <w:p w14:paraId="30633D3E" w14:textId="77777777" w:rsidR="00711073" w:rsidRDefault="00000000">
      <w:pPr>
        <w:pStyle w:val="BodyText"/>
        <w:spacing w:before="111" w:line="304" w:lineRule="auto"/>
        <w:ind w:right="114"/>
      </w:pPr>
      <w:r>
        <w:rPr>
          <w:color w:val="231F20"/>
          <w:w w:val="105"/>
        </w:rPr>
        <w:t>§ 3º</w:t>
      </w:r>
      <w:r>
        <w:rPr>
          <w:color w:val="231F20"/>
          <w:spacing w:val="-14"/>
          <w:w w:val="105"/>
        </w:rPr>
        <w:t xml:space="preserve"> </w:t>
      </w:r>
      <w:r>
        <w:rPr>
          <w:color w:val="231F20"/>
          <w:w w:val="105"/>
        </w:rPr>
        <w:t>É</w:t>
      </w:r>
      <w:r>
        <w:rPr>
          <w:color w:val="231F20"/>
          <w:spacing w:val="-6"/>
          <w:w w:val="105"/>
        </w:rPr>
        <w:t xml:space="preserve"> </w:t>
      </w:r>
      <w:r>
        <w:rPr>
          <w:color w:val="231F20"/>
          <w:w w:val="105"/>
        </w:rPr>
        <w:t>permitido</w:t>
      </w:r>
      <w:r>
        <w:rPr>
          <w:color w:val="231F20"/>
          <w:spacing w:val="-7"/>
          <w:w w:val="105"/>
        </w:rPr>
        <w:t xml:space="preserve"> </w:t>
      </w:r>
      <w:r>
        <w:rPr>
          <w:color w:val="231F20"/>
          <w:w w:val="105"/>
        </w:rPr>
        <w:t>a</w:t>
      </w:r>
      <w:r>
        <w:rPr>
          <w:color w:val="231F20"/>
          <w:spacing w:val="-7"/>
          <w:w w:val="105"/>
        </w:rPr>
        <w:t xml:space="preserve"> </w:t>
      </w:r>
      <w:r>
        <w:rPr>
          <w:color w:val="231F20"/>
          <w:w w:val="105"/>
        </w:rPr>
        <w:t>qualquer</w:t>
      </w:r>
      <w:r>
        <w:rPr>
          <w:color w:val="231F20"/>
          <w:spacing w:val="-7"/>
          <w:w w:val="105"/>
        </w:rPr>
        <w:t xml:space="preserve"> </w:t>
      </w:r>
      <w:r>
        <w:rPr>
          <w:color w:val="231F20"/>
          <w:w w:val="105"/>
        </w:rPr>
        <w:t>federação,</w:t>
      </w:r>
      <w:r>
        <w:rPr>
          <w:color w:val="231F20"/>
          <w:spacing w:val="-7"/>
          <w:w w:val="105"/>
        </w:rPr>
        <w:t xml:space="preserve"> </w:t>
      </w:r>
      <w:r>
        <w:rPr>
          <w:color w:val="231F20"/>
          <w:w w:val="105"/>
        </w:rPr>
        <w:t>para</w:t>
      </w:r>
      <w:r>
        <w:rPr>
          <w:color w:val="231F20"/>
          <w:spacing w:val="-7"/>
          <w:w w:val="105"/>
        </w:rPr>
        <w:t xml:space="preserve"> </w:t>
      </w:r>
      <w:r>
        <w:rPr>
          <w:color w:val="231F20"/>
          <w:w w:val="105"/>
        </w:rPr>
        <w:t>o</w:t>
      </w:r>
      <w:r>
        <w:rPr>
          <w:color w:val="231F20"/>
          <w:spacing w:val="-7"/>
          <w:w w:val="105"/>
        </w:rPr>
        <w:t xml:space="preserve"> </w:t>
      </w:r>
      <w:r>
        <w:rPr>
          <w:color w:val="231F20"/>
          <w:w w:val="105"/>
        </w:rPr>
        <w:t>fim</w:t>
      </w:r>
      <w:r>
        <w:rPr>
          <w:color w:val="231F20"/>
          <w:spacing w:val="-7"/>
          <w:w w:val="105"/>
        </w:rPr>
        <w:t xml:space="preserve"> </w:t>
      </w:r>
      <w:r>
        <w:rPr>
          <w:color w:val="231F20"/>
          <w:w w:val="105"/>
        </w:rPr>
        <w:t>de</w:t>
      </w:r>
      <w:r>
        <w:rPr>
          <w:color w:val="231F20"/>
          <w:spacing w:val="-7"/>
          <w:w w:val="105"/>
        </w:rPr>
        <w:t xml:space="preserve"> </w:t>
      </w:r>
      <w:r>
        <w:rPr>
          <w:color w:val="231F20"/>
          <w:w w:val="105"/>
        </w:rPr>
        <w:t>lhes</w:t>
      </w:r>
      <w:r>
        <w:rPr>
          <w:color w:val="231F20"/>
          <w:spacing w:val="-7"/>
          <w:w w:val="105"/>
        </w:rPr>
        <w:t xml:space="preserve"> </w:t>
      </w:r>
      <w:r>
        <w:rPr>
          <w:color w:val="231F20"/>
          <w:w w:val="105"/>
        </w:rPr>
        <w:t>coordenar</w:t>
      </w:r>
      <w:r>
        <w:rPr>
          <w:color w:val="231F20"/>
          <w:spacing w:val="-7"/>
          <w:w w:val="105"/>
        </w:rPr>
        <w:t xml:space="preserve"> </w:t>
      </w:r>
      <w:r>
        <w:rPr>
          <w:color w:val="231F20"/>
          <w:w w:val="105"/>
        </w:rPr>
        <w:t>os</w:t>
      </w:r>
      <w:r>
        <w:rPr>
          <w:color w:val="231F20"/>
          <w:spacing w:val="-7"/>
          <w:w w:val="105"/>
        </w:rPr>
        <w:t xml:space="preserve"> </w:t>
      </w:r>
      <w:r>
        <w:rPr>
          <w:color w:val="231F20"/>
          <w:w w:val="105"/>
        </w:rPr>
        <w:t>interesses,</w:t>
      </w:r>
      <w:r>
        <w:rPr>
          <w:color w:val="231F20"/>
          <w:spacing w:val="-7"/>
          <w:w w:val="105"/>
        </w:rPr>
        <w:t xml:space="preserve"> </w:t>
      </w:r>
      <w:r>
        <w:rPr>
          <w:color w:val="231F20"/>
          <w:w w:val="105"/>
        </w:rPr>
        <w:t>agrupar</w:t>
      </w:r>
      <w:r>
        <w:rPr>
          <w:color w:val="231F20"/>
          <w:spacing w:val="-7"/>
          <w:w w:val="105"/>
        </w:rPr>
        <w:t xml:space="preserve"> </w:t>
      </w:r>
      <w:r>
        <w:rPr>
          <w:color w:val="231F20"/>
          <w:w w:val="105"/>
        </w:rPr>
        <w:t>os</w:t>
      </w:r>
      <w:r>
        <w:rPr>
          <w:color w:val="231F20"/>
          <w:spacing w:val="-8"/>
          <w:w w:val="105"/>
        </w:rPr>
        <w:t xml:space="preserve"> </w:t>
      </w:r>
      <w:r>
        <w:rPr>
          <w:color w:val="231F20"/>
          <w:w w:val="105"/>
        </w:rPr>
        <w:t>Sindicatos de determinado município ou região a ela filiados; mas a união não terá direito de representação das atividades ou profissões agrupadas. (Parágrafo 2º renumerado pela Lei nº 3.265, de 22.9.1957)</w:t>
      </w:r>
    </w:p>
    <w:p w14:paraId="6A314B1D" w14:textId="77777777" w:rsidR="00711073" w:rsidRDefault="00000000">
      <w:pPr>
        <w:pStyle w:val="BodyText"/>
        <w:spacing w:before="111"/>
      </w:pPr>
      <w:r>
        <w:rPr>
          <w:color w:val="231F20"/>
          <w:w w:val="105"/>
        </w:rPr>
        <w:t>Art.</w:t>
      </w:r>
      <w:r>
        <w:rPr>
          <w:color w:val="231F20"/>
          <w:spacing w:val="-12"/>
          <w:w w:val="105"/>
        </w:rPr>
        <w:t xml:space="preserve"> </w:t>
      </w:r>
      <w:r>
        <w:rPr>
          <w:color w:val="231F20"/>
          <w:w w:val="105"/>
        </w:rPr>
        <w:t>535.</w:t>
      </w:r>
      <w:r>
        <w:rPr>
          <w:color w:val="231F20"/>
          <w:spacing w:val="-2"/>
          <w:w w:val="105"/>
        </w:rPr>
        <w:t xml:space="preserve"> </w:t>
      </w:r>
      <w:r>
        <w:rPr>
          <w:color w:val="231F20"/>
          <w:w w:val="105"/>
        </w:rPr>
        <w:t>As</w:t>
      </w:r>
      <w:r>
        <w:rPr>
          <w:color w:val="231F20"/>
          <w:spacing w:val="36"/>
          <w:w w:val="105"/>
        </w:rPr>
        <w:t xml:space="preserve"> </w:t>
      </w:r>
      <w:r>
        <w:rPr>
          <w:color w:val="231F20"/>
          <w:w w:val="105"/>
        </w:rPr>
        <w:t>Confederações</w:t>
      </w:r>
      <w:r>
        <w:rPr>
          <w:color w:val="231F20"/>
          <w:spacing w:val="36"/>
          <w:w w:val="105"/>
        </w:rPr>
        <w:t xml:space="preserve"> </w:t>
      </w:r>
      <w:r>
        <w:rPr>
          <w:color w:val="231F20"/>
          <w:w w:val="105"/>
        </w:rPr>
        <w:t>organizar-se-ão</w:t>
      </w:r>
      <w:r>
        <w:rPr>
          <w:color w:val="231F20"/>
          <w:spacing w:val="36"/>
          <w:w w:val="105"/>
        </w:rPr>
        <w:t xml:space="preserve"> </w:t>
      </w:r>
      <w:r>
        <w:rPr>
          <w:color w:val="231F20"/>
          <w:w w:val="105"/>
        </w:rPr>
        <w:t>com</w:t>
      </w:r>
      <w:r>
        <w:rPr>
          <w:color w:val="231F20"/>
          <w:spacing w:val="36"/>
          <w:w w:val="105"/>
        </w:rPr>
        <w:t xml:space="preserve"> </w:t>
      </w:r>
      <w:r>
        <w:rPr>
          <w:color w:val="231F20"/>
          <w:w w:val="105"/>
        </w:rPr>
        <w:t>o</w:t>
      </w:r>
      <w:r>
        <w:rPr>
          <w:color w:val="231F20"/>
          <w:spacing w:val="36"/>
          <w:w w:val="105"/>
        </w:rPr>
        <w:t xml:space="preserve"> </w:t>
      </w:r>
      <w:r>
        <w:rPr>
          <w:color w:val="231F20"/>
          <w:w w:val="105"/>
        </w:rPr>
        <w:t>mínimo</w:t>
      </w:r>
      <w:r>
        <w:rPr>
          <w:color w:val="231F20"/>
          <w:spacing w:val="36"/>
          <w:w w:val="105"/>
        </w:rPr>
        <w:t xml:space="preserve"> </w:t>
      </w:r>
      <w:r>
        <w:rPr>
          <w:color w:val="231F20"/>
          <w:w w:val="105"/>
        </w:rPr>
        <w:t>de</w:t>
      </w:r>
      <w:r>
        <w:rPr>
          <w:color w:val="231F20"/>
          <w:spacing w:val="36"/>
          <w:w w:val="105"/>
        </w:rPr>
        <w:t xml:space="preserve"> </w:t>
      </w:r>
      <w:r>
        <w:rPr>
          <w:color w:val="231F20"/>
          <w:w w:val="105"/>
        </w:rPr>
        <w:t>3</w:t>
      </w:r>
      <w:r>
        <w:rPr>
          <w:color w:val="231F20"/>
          <w:spacing w:val="36"/>
          <w:w w:val="105"/>
        </w:rPr>
        <w:t xml:space="preserve"> </w:t>
      </w:r>
      <w:r>
        <w:rPr>
          <w:color w:val="231F20"/>
          <w:w w:val="105"/>
        </w:rPr>
        <w:t>(três)</w:t>
      </w:r>
      <w:r>
        <w:rPr>
          <w:color w:val="231F20"/>
          <w:spacing w:val="37"/>
          <w:w w:val="105"/>
        </w:rPr>
        <w:t xml:space="preserve"> </w:t>
      </w:r>
      <w:r>
        <w:rPr>
          <w:color w:val="231F20"/>
          <w:w w:val="105"/>
        </w:rPr>
        <w:t>federações</w:t>
      </w:r>
      <w:r>
        <w:rPr>
          <w:color w:val="231F20"/>
          <w:spacing w:val="36"/>
          <w:w w:val="105"/>
        </w:rPr>
        <w:t xml:space="preserve"> </w:t>
      </w:r>
      <w:r>
        <w:rPr>
          <w:color w:val="231F20"/>
          <w:w w:val="105"/>
        </w:rPr>
        <w:t>e</w:t>
      </w:r>
      <w:r>
        <w:rPr>
          <w:color w:val="231F20"/>
          <w:spacing w:val="36"/>
          <w:w w:val="105"/>
        </w:rPr>
        <w:t xml:space="preserve"> </w:t>
      </w:r>
      <w:r>
        <w:rPr>
          <w:color w:val="231F20"/>
          <w:w w:val="105"/>
        </w:rPr>
        <w:t>terão</w:t>
      </w:r>
      <w:r>
        <w:rPr>
          <w:color w:val="231F20"/>
          <w:spacing w:val="36"/>
          <w:w w:val="105"/>
        </w:rPr>
        <w:t xml:space="preserve"> </w:t>
      </w:r>
      <w:r>
        <w:rPr>
          <w:color w:val="231F20"/>
          <w:w w:val="105"/>
        </w:rPr>
        <w:t>sede</w:t>
      </w:r>
      <w:r>
        <w:rPr>
          <w:color w:val="231F20"/>
          <w:spacing w:val="36"/>
          <w:w w:val="105"/>
        </w:rPr>
        <w:t xml:space="preserve"> </w:t>
      </w:r>
      <w:r>
        <w:rPr>
          <w:color w:val="231F20"/>
          <w:spacing w:val="-5"/>
          <w:w w:val="105"/>
        </w:rPr>
        <w:t>na</w:t>
      </w:r>
    </w:p>
    <w:p w14:paraId="001B7E57" w14:textId="77777777" w:rsidR="00711073" w:rsidRDefault="00000000">
      <w:pPr>
        <w:pStyle w:val="BodyText"/>
        <w:spacing w:before="55"/>
      </w:pPr>
      <w:r>
        <w:rPr>
          <w:color w:val="231F20"/>
          <w:w w:val="105"/>
        </w:rPr>
        <w:t>Capital</w:t>
      </w:r>
      <w:r>
        <w:rPr>
          <w:color w:val="231F20"/>
          <w:spacing w:val="-2"/>
          <w:w w:val="105"/>
        </w:rPr>
        <w:t xml:space="preserve"> </w:t>
      </w:r>
      <w:r>
        <w:rPr>
          <w:color w:val="231F20"/>
          <w:w w:val="105"/>
        </w:rPr>
        <w:t>da</w:t>
      </w:r>
      <w:r>
        <w:rPr>
          <w:color w:val="231F20"/>
          <w:spacing w:val="-2"/>
          <w:w w:val="105"/>
        </w:rPr>
        <w:t xml:space="preserve"> República.</w:t>
      </w:r>
    </w:p>
    <w:p w14:paraId="39CA8B2D" w14:textId="77777777" w:rsidR="00711073" w:rsidRDefault="00000000">
      <w:pPr>
        <w:pStyle w:val="BodyText"/>
        <w:spacing w:before="168" w:line="304" w:lineRule="auto"/>
        <w:ind w:right="115"/>
      </w:pPr>
      <w:r>
        <w:rPr>
          <w:color w:val="231F20"/>
          <w:w w:val="105"/>
        </w:rPr>
        <w:t>§ 1º As confederações formadas por federações de Sindicatos de empregadores denominar-se-ão: Confederação</w:t>
      </w:r>
      <w:r>
        <w:rPr>
          <w:color w:val="231F20"/>
          <w:spacing w:val="40"/>
          <w:w w:val="105"/>
        </w:rPr>
        <w:t xml:space="preserve"> </w:t>
      </w:r>
      <w:r>
        <w:rPr>
          <w:color w:val="231F20"/>
          <w:w w:val="105"/>
        </w:rPr>
        <w:t>Nacional</w:t>
      </w:r>
      <w:r>
        <w:rPr>
          <w:color w:val="231F20"/>
          <w:spacing w:val="40"/>
          <w:w w:val="105"/>
        </w:rPr>
        <w:t xml:space="preserve"> </w:t>
      </w:r>
      <w:r>
        <w:rPr>
          <w:color w:val="231F20"/>
          <w:w w:val="105"/>
        </w:rPr>
        <w:t>da</w:t>
      </w:r>
      <w:r>
        <w:rPr>
          <w:color w:val="231F20"/>
          <w:spacing w:val="40"/>
          <w:w w:val="105"/>
        </w:rPr>
        <w:t xml:space="preserve"> </w:t>
      </w:r>
      <w:r>
        <w:rPr>
          <w:color w:val="231F20"/>
          <w:w w:val="105"/>
        </w:rPr>
        <w:t>Indústria,</w:t>
      </w:r>
      <w:r>
        <w:rPr>
          <w:color w:val="231F20"/>
          <w:spacing w:val="40"/>
          <w:w w:val="105"/>
        </w:rPr>
        <w:t xml:space="preserve"> </w:t>
      </w:r>
      <w:r>
        <w:rPr>
          <w:color w:val="231F20"/>
          <w:w w:val="105"/>
        </w:rPr>
        <w:t>Confederação</w:t>
      </w:r>
      <w:r>
        <w:rPr>
          <w:color w:val="231F20"/>
          <w:spacing w:val="40"/>
          <w:w w:val="105"/>
        </w:rPr>
        <w:t xml:space="preserve"> </w:t>
      </w:r>
      <w:r>
        <w:rPr>
          <w:color w:val="231F20"/>
          <w:w w:val="105"/>
        </w:rPr>
        <w:t>Nacional</w:t>
      </w:r>
      <w:r>
        <w:rPr>
          <w:color w:val="231F20"/>
          <w:spacing w:val="40"/>
          <w:w w:val="105"/>
        </w:rPr>
        <w:t xml:space="preserve"> </w:t>
      </w:r>
      <w:r>
        <w:rPr>
          <w:color w:val="231F20"/>
          <w:w w:val="105"/>
        </w:rPr>
        <w:t>do</w:t>
      </w:r>
      <w:r>
        <w:rPr>
          <w:color w:val="231F20"/>
          <w:spacing w:val="40"/>
          <w:w w:val="105"/>
        </w:rPr>
        <w:t xml:space="preserve"> </w:t>
      </w:r>
      <w:r>
        <w:rPr>
          <w:color w:val="231F20"/>
          <w:w w:val="105"/>
        </w:rPr>
        <w:t>Comércio,</w:t>
      </w:r>
      <w:r>
        <w:rPr>
          <w:color w:val="231F20"/>
          <w:spacing w:val="40"/>
          <w:w w:val="105"/>
        </w:rPr>
        <w:t xml:space="preserve"> </w:t>
      </w:r>
      <w:r>
        <w:rPr>
          <w:color w:val="231F20"/>
          <w:w w:val="105"/>
        </w:rPr>
        <w:t>Confederação</w:t>
      </w:r>
      <w:r>
        <w:rPr>
          <w:color w:val="231F20"/>
          <w:spacing w:val="40"/>
          <w:w w:val="105"/>
        </w:rPr>
        <w:t xml:space="preserve"> </w:t>
      </w:r>
      <w:r>
        <w:rPr>
          <w:color w:val="231F20"/>
          <w:w w:val="105"/>
        </w:rPr>
        <w:t>Nacional de Transportes Marítimos, Fluviais e Aéreos, Confederação Nacional de Transportes Terrestres, Confederação Nacional de Comunicações e Publicidade, Confederação Nacional das Empresas de Crédito e Confederação Nacional de Educação e Cultura.</w:t>
      </w:r>
    </w:p>
    <w:p w14:paraId="2A4A0056" w14:textId="77777777" w:rsidR="00711073" w:rsidRDefault="00000000">
      <w:pPr>
        <w:pStyle w:val="BodyText"/>
        <w:spacing w:before="110" w:line="304" w:lineRule="auto"/>
        <w:ind w:right="115"/>
      </w:pPr>
      <w:r>
        <w:rPr>
          <w:color w:val="231F20"/>
          <w:w w:val="105"/>
        </w:rPr>
        <w:t>§ 2º As confederações formadas por federações de Sindicatos de empregados terão a denominação</w:t>
      </w:r>
      <w:r>
        <w:rPr>
          <w:color w:val="231F20"/>
          <w:spacing w:val="40"/>
          <w:w w:val="105"/>
        </w:rPr>
        <w:t xml:space="preserve"> </w:t>
      </w:r>
      <w:r>
        <w:rPr>
          <w:color w:val="231F20"/>
          <w:w w:val="105"/>
        </w:rPr>
        <w:t>de: Confederação Nacional dos Trabalhadores na Indústria, Confederação Nacional dos Trabalhadores no Comércio, Confederação Nacional dos Trabalhadores em Transportes Marítimos, Fluviais e Aéreos, Confederação Nacional dos Trabalhadores em Transportes Terrestres, Confederação Nacional dos Trabalhadores em Comunicações e Publicidade, Confederação Nacional dos Trabalhadores nas Empresas de Crédito e Confederação Nacional dos Trabalhadores em Estabelecimentos de Educação</w:t>
      </w:r>
      <w:r>
        <w:rPr>
          <w:color w:val="231F20"/>
          <w:spacing w:val="40"/>
          <w:w w:val="105"/>
        </w:rPr>
        <w:t xml:space="preserve"> </w:t>
      </w:r>
      <w:r>
        <w:rPr>
          <w:color w:val="231F20"/>
          <w:w w:val="105"/>
        </w:rPr>
        <w:t>e Cultura.</w:t>
      </w:r>
    </w:p>
    <w:p w14:paraId="73FBB3F0" w14:textId="77777777" w:rsidR="00711073" w:rsidRDefault="00000000">
      <w:pPr>
        <w:pStyle w:val="BodyText"/>
        <w:spacing w:before="108" w:line="304" w:lineRule="auto"/>
        <w:ind w:right="115"/>
      </w:pPr>
      <w:r>
        <w:rPr>
          <w:color w:val="231F20"/>
          <w:w w:val="105"/>
        </w:rPr>
        <w:t>§</w:t>
      </w:r>
      <w:r>
        <w:rPr>
          <w:color w:val="231F20"/>
          <w:spacing w:val="-4"/>
          <w:w w:val="105"/>
        </w:rPr>
        <w:t xml:space="preserve"> </w:t>
      </w:r>
      <w:r>
        <w:rPr>
          <w:color w:val="231F20"/>
          <w:w w:val="105"/>
        </w:rPr>
        <w:t xml:space="preserve">3º Denominar-se-á Confederação Nacional das Profissões Liberais a reunião das respectivas </w:t>
      </w:r>
      <w:r>
        <w:rPr>
          <w:color w:val="231F20"/>
          <w:spacing w:val="-2"/>
          <w:w w:val="105"/>
        </w:rPr>
        <w:t>federações.</w:t>
      </w:r>
    </w:p>
    <w:p w14:paraId="1A32F015" w14:textId="77777777" w:rsidR="00711073" w:rsidRDefault="00000000">
      <w:pPr>
        <w:pStyle w:val="BodyText"/>
        <w:spacing w:before="111"/>
      </w:pPr>
      <w:r>
        <w:rPr>
          <w:color w:val="231F20"/>
          <w:w w:val="105"/>
        </w:rPr>
        <w:t>§</w:t>
      </w:r>
      <w:r>
        <w:rPr>
          <w:color w:val="231F20"/>
          <w:spacing w:val="-4"/>
          <w:w w:val="105"/>
        </w:rPr>
        <w:t xml:space="preserve"> </w:t>
      </w:r>
      <w:r>
        <w:rPr>
          <w:color w:val="231F20"/>
          <w:w w:val="105"/>
        </w:rPr>
        <w:t>4º</w:t>
      </w:r>
      <w:r>
        <w:rPr>
          <w:color w:val="231F20"/>
          <w:spacing w:val="31"/>
          <w:w w:val="105"/>
        </w:rPr>
        <w:t xml:space="preserve"> </w:t>
      </w:r>
      <w:r>
        <w:rPr>
          <w:color w:val="231F20"/>
          <w:w w:val="105"/>
        </w:rPr>
        <w:t>As</w:t>
      </w:r>
      <w:r>
        <w:rPr>
          <w:color w:val="231F20"/>
          <w:spacing w:val="58"/>
          <w:w w:val="105"/>
        </w:rPr>
        <w:t xml:space="preserve"> </w:t>
      </w:r>
      <w:r>
        <w:rPr>
          <w:color w:val="231F20"/>
          <w:w w:val="105"/>
        </w:rPr>
        <w:t>associações</w:t>
      </w:r>
      <w:r>
        <w:rPr>
          <w:color w:val="231F20"/>
          <w:spacing w:val="57"/>
          <w:w w:val="105"/>
        </w:rPr>
        <w:t xml:space="preserve"> </w:t>
      </w:r>
      <w:r>
        <w:rPr>
          <w:color w:val="231F20"/>
          <w:w w:val="105"/>
        </w:rPr>
        <w:t>sindicais</w:t>
      </w:r>
      <w:r>
        <w:rPr>
          <w:color w:val="231F20"/>
          <w:spacing w:val="58"/>
          <w:w w:val="105"/>
        </w:rPr>
        <w:t xml:space="preserve"> </w:t>
      </w:r>
      <w:r>
        <w:rPr>
          <w:color w:val="231F20"/>
          <w:w w:val="105"/>
        </w:rPr>
        <w:t>de</w:t>
      </w:r>
      <w:r>
        <w:rPr>
          <w:color w:val="231F20"/>
          <w:spacing w:val="57"/>
          <w:w w:val="105"/>
        </w:rPr>
        <w:t xml:space="preserve"> </w:t>
      </w:r>
      <w:r>
        <w:rPr>
          <w:color w:val="231F20"/>
          <w:w w:val="105"/>
        </w:rPr>
        <w:t>grau</w:t>
      </w:r>
      <w:r>
        <w:rPr>
          <w:color w:val="231F20"/>
          <w:spacing w:val="58"/>
          <w:w w:val="105"/>
        </w:rPr>
        <w:t xml:space="preserve"> </w:t>
      </w:r>
      <w:r>
        <w:rPr>
          <w:color w:val="231F20"/>
          <w:w w:val="105"/>
        </w:rPr>
        <w:t>superior</w:t>
      </w:r>
      <w:r>
        <w:rPr>
          <w:color w:val="231F20"/>
          <w:spacing w:val="57"/>
          <w:w w:val="105"/>
        </w:rPr>
        <w:t xml:space="preserve"> </w:t>
      </w:r>
      <w:r>
        <w:rPr>
          <w:color w:val="231F20"/>
          <w:w w:val="105"/>
        </w:rPr>
        <w:t>da</w:t>
      </w:r>
      <w:r>
        <w:rPr>
          <w:color w:val="231F20"/>
          <w:spacing w:val="58"/>
          <w:w w:val="105"/>
        </w:rPr>
        <w:t xml:space="preserve"> </w:t>
      </w:r>
      <w:r>
        <w:rPr>
          <w:color w:val="231F20"/>
          <w:w w:val="105"/>
        </w:rPr>
        <w:t>Agricultura</w:t>
      </w:r>
      <w:r>
        <w:rPr>
          <w:color w:val="231F20"/>
          <w:spacing w:val="57"/>
          <w:w w:val="105"/>
        </w:rPr>
        <w:t xml:space="preserve"> </w:t>
      </w:r>
      <w:r>
        <w:rPr>
          <w:color w:val="231F20"/>
          <w:w w:val="105"/>
        </w:rPr>
        <w:t>e</w:t>
      </w:r>
      <w:r>
        <w:rPr>
          <w:color w:val="231F20"/>
          <w:spacing w:val="58"/>
          <w:w w:val="105"/>
        </w:rPr>
        <w:t xml:space="preserve"> </w:t>
      </w:r>
      <w:r>
        <w:rPr>
          <w:color w:val="231F20"/>
          <w:w w:val="105"/>
        </w:rPr>
        <w:t>Pecuária</w:t>
      </w:r>
      <w:r>
        <w:rPr>
          <w:color w:val="231F20"/>
          <w:spacing w:val="57"/>
          <w:w w:val="105"/>
        </w:rPr>
        <w:t xml:space="preserve"> </w:t>
      </w:r>
      <w:r>
        <w:rPr>
          <w:color w:val="231F20"/>
          <w:w w:val="105"/>
        </w:rPr>
        <w:t>serão</w:t>
      </w:r>
      <w:r>
        <w:rPr>
          <w:color w:val="231F20"/>
          <w:spacing w:val="58"/>
          <w:w w:val="105"/>
        </w:rPr>
        <w:t xml:space="preserve"> </w:t>
      </w:r>
      <w:r>
        <w:rPr>
          <w:color w:val="231F20"/>
          <w:w w:val="105"/>
        </w:rPr>
        <w:t>organizadas</w:t>
      </w:r>
      <w:r>
        <w:rPr>
          <w:color w:val="231F20"/>
          <w:spacing w:val="57"/>
          <w:w w:val="105"/>
        </w:rPr>
        <w:t xml:space="preserve"> </w:t>
      </w:r>
      <w:r>
        <w:rPr>
          <w:color w:val="231F20"/>
          <w:spacing w:val="-5"/>
          <w:w w:val="105"/>
        </w:rPr>
        <w:t>na</w:t>
      </w:r>
    </w:p>
    <w:p w14:paraId="2F310CB4" w14:textId="77777777" w:rsidR="00711073" w:rsidRDefault="00000000">
      <w:pPr>
        <w:pStyle w:val="BodyText"/>
        <w:spacing w:before="56"/>
      </w:pPr>
      <w:r>
        <w:rPr>
          <w:color w:val="231F20"/>
        </w:rPr>
        <w:t>conformidade</w:t>
      </w:r>
      <w:r>
        <w:rPr>
          <w:color w:val="231F20"/>
          <w:spacing w:val="33"/>
        </w:rPr>
        <w:t xml:space="preserve"> </w:t>
      </w:r>
      <w:r>
        <w:rPr>
          <w:color w:val="231F20"/>
        </w:rPr>
        <w:t>do</w:t>
      </w:r>
      <w:r>
        <w:rPr>
          <w:color w:val="231F20"/>
          <w:spacing w:val="34"/>
        </w:rPr>
        <w:t xml:space="preserve"> </w:t>
      </w:r>
      <w:r>
        <w:rPr>
          <w:color w:val="231F20"/>
        </w:rPr>
        <w:t>que</w:t>
      </w:r>
      <w:r>
        <w:rPr>
          <w:color w:val="231F20"/>
          <w:spacing w:val="34"/>
        </w:rPr>
        <w:t xml:space="preserve"> </w:t>
      </w:r>
      <w:r>
        <w:rPr>
          <w:color w:val="231F20"/>
        </w:rPr>
        <w:t>dispuser</w:t>
      </w:r>
      <w:r>
        <w:rPr>
          <w:color w:val="231F20"/>
          <w:spacing w:val="34"/>
        </w:rPr>
        <w:t xml:space="preserve"> </w:t>
      </w:r>
      <w:r>
        <w:rPr>
          <w:color w:val="231F20"/>
        </w:rPr>
        <w:t>a</w:t>
      </w:r>
      <w:r>
        <w:rPr>
          <w:color w:val="231F20"/>
          <w:spacing w:val="34"/>
        </w:rPr>
        <w:t xml:space="preserve"> </w:t>
      </w:r>
      <w:r>
        <w:rPr>
          <w:color w:val="231F20"/>
        </w:rPr>
        <w:t>lei</w:t>
      </w:r>
      <w:r>
        <w:rPr>
          <w:color w:val="231F20"/>
          <w:spacing w:val="34"/>
        </w:rPr>
        <w:t xml:space="preserve"> </w:t>
      </w:r>
      <w:r>
        <w:rPr>
          <w:color w:val="231F20"/>
        </w:rPr>
        <w:t>que</w:t>
      </w:r>
      <w:r>
        <w:rPr>
          <w:color w:val="231F20"/>
          <w:spacing w:val="34"/>
        </w:rPr>
        <w:t xml:space="preserve"> </w:t>
      </w:r>
      <w:r>
        <w:rPr>
          <w:color w:val="231F20"/>
        </w:rPr>
        <w:t>regular</w:t>
      </w:r>
      <w:r>
        <w:rPr>
          <w:color w:val="231F20"/>
          <w:spacing w:val="34"/>
        </w:rPr>
        <w:t xml:space="preserve"> </w:t>
      </w:r>
      <w:r>
        <w:rPr>
          <w:color w:val="231F20"/>
        </w:rPr>
        <w:t>a</w:t>
      </w:r>
      <w:r>
        <w:rPr>
          <w:color w:val="231F20"/>
          <w:spacing w:val="34"/>
        </w:rPr>
        <w:t xml:space="preserve"> </w:t>
      </w:r>
      <w:r>
        <w:rPr>
          <w:color w:val="231F20"/>
        </w:rPr>
        <w:t>sindicalização</w:t>
      </w:r>
      <w:r>
        <w:rPr>
          <w:color w:val="231F20"/>
          <w:spacing w:val="34"/>
        </w:rPr>
        <w:t xml:space="preserve"> </w:t>
      </w:r>
      <w:r>
        <w:rPr>
          <w:color w:val="231F20"/>
        </w:rPr>
        <w:t>dessas</w:t>
      </w:r>
      <w:r>
        <w:rPr>
          <w:color w:val="231F20"/>
          <w:spacing w:val="34"/>
        </w:rPr>
        <w:t xml:space="preserve"> </w:t>
      </w:r>
      <w:r>
        <w:rPr>
          <w:color w:val="231F20"/>
        </w:rPr>
        <w:t>atividades</w:t>
      </w:r>
      <w:r>
        <w:rPr>
          <w:color w:val="231F20"/>
          <w:spacing w:val="34"/>
        </w:rPr>
        <w:t xml:space="preserve"> </w:t>
      </w:r>
      <w:r>
        <w:rPr>
          <w:color w:val="231F20"/>
        </w:rPr>
        <w:t>ou</w:t>
      </w:r>
      <w:r>
        <w:rPr>
          <w:color w:val="231F20"/>
          <w:spacing w:val="34"/>
        </w:rPr>
        <w:t xml:space="preserve"> </w:t>
      </w:r>
      <w:r>
        <w:rPr>
          <w:color w:val="231F20"/>
          <w:spacing w:val="-2"/>
        </w:rPr>
        <w:t>profissões.</w:t>
      </w:r>
    </w:p>
    <w:p w14:paraId="07C11C47" w14:textId="77777777" w:rsidR="00711073" w:rsidRDefault="00000000">
      <w:pPr>
        <w:pStyle w:val="BodyText"/>
        <w:spacing w:before="168"/>
      </w:pPr>
      <w:r>
        <w:rPr>
          <w:color w:val="231F20"/>
          <w:w w:val="110"/>
        </w:rPr>
        <w:t>Art.</w:t>
      </w:r>
      <w:r>
        <w:rPr>
          <w:color w:val="231F20"/>
          <w:spacing w:val="-21"/>
          <w:w w:val="110"/>
        </w:rPr>
        <w:t xml:space="preserve"> </w:t>
      </w:r>
      <w:r>
        <w:rPr>
          <w:color w:val="231F20"/>
          <w:w w:val="110"/>
        </w:rPr>
        <w:t>536.</w:t>
      </w:r>
      <w:r>
        <w:rPr>
          <w:color w:val="231F20"/>
          <w:spacing w:val="-30"/>
          <w:w w:val="110"/>
        </w:rPr>
        <w:t xml:space="preserve"> </w:t>
      </w:r>
      <w:r>
        <w:rPr>
          <w:color w:val="231F20"/>
          <w:w w:val="110"/>
        </w:rPr>
        <w:t>(Revogado</w:t>
      </w:r>
      <w:r>
        <w:rPr>
          <w:color w:val="231F20"/>
          <w:spacing w:val="-11"/>
          <w:w w:val="110"/>
        </w:rPr>
        <w:t xml:space="preserve"> </w:t>
      </w:r>
      <w:r>
        <w:rPr>
          <w:color w:val="231F20"/>
          <w:w w:val="110"/>
        </w:rPr>
        <w:t>pelo</w:t>
      </w:r>
      <w:r>
        <w:rPr>
          <w:color w:val="231F20"/>
          <w:spacing w:val="-8"/>
          <w:w w:val="110"/>
        </w:rPr>
        <w:t xml:space="preserve"> </w:t>
      </w:r>
      <w:r>
        <w:rPr>
          <w:color w:val="231F20"/>
          <w:w w:val="110"/>
        </w:rPr>
        <w:t>Decreto-Lei</w:t>
      </w:r>
      <w:r>
        <w:rPr>
          <w:color w:val="231F20"/>
          <w:spacing w:val="-7"/>
          <w:w w:val="110"/>
        </w:rPr>
        <w:t xml:space="preserve"> </w:t>
      </w:r>
      <w:r>
        <w:rPr>
          <w:color w:val="231F20"/>
          <w:w w:val="110"/>
        </w:rPr>
        <w:t>nº</w:t>
      </w:r>
      <w:r>
        <w:rPr>
          <w:color w:val="231F20"/>
          <w:spacing w:val="-8"/>
          <w:w w:val="110"/>
        </w:rPr>
        <w:t xml:space="preserve"> </w:t>
      </w:r>
      <w:r>
        <w:rPr>
          <w:color w:val="231F20"/>
          <w:w w:val="110"/>
        </w:rPr>
        <w:t>229,</w:t>
      </w:r>
      <w:r>
        <w:rPr>
          <w:color w:val="231F20"/>
          <w:spacing w:val="-8"/>
          <w:w w:val="110"/>
        </w:rPr>
        <w:t xml:space="preserve"> </w:t>
      </w:r>
      <w:r>
        <w:rPr>
          <w:color w:val="231F20"/>
          <w:w w:val="110"/>
        </w:rPr>
        <w:t>de</w:t>
      </w:r>
      <w:r>
        <w:rPr>
          <w:color w:val="231F20"/>
          <w:spacing w:val="-7"/>
          <w:w w:val="110"/>
        </w:rPr>
        <w:t xml:space="preserve"> </w:t>
      </w:r>
      <w:r>
        <w:rPr>
          <w:color w:val="231F20"/>
          <w:spacing w:val="-2"/>
          <w:w w:val="110"/>
        </w:rPr>
        <w:t>28.2.1967)</w:t>
      </w:r>
    </w:p>
    <w:p w14:paraId="16667CD4" w14:textId="77777777" w:rsidR="00711073" w:rsidRDefault="00000000">
      <w:pPr>
        <w:pStyle w:val="BodyText"/>
        <w:spacing w:before="168" w:line="304" w:lineRule="auto"/>
        <w:ind w:right="115"/>
      </w:pPr>
      <w:r>
        <w:rPr>
          <w:color w:val="231F20"/>
          <w:w w:val="105"/>
        </w:rPr>
        <w:t>Art.</w:t>
      </w:r>
      <w:r>
        <w:rPr>
          <w:color w:val="231F20"/>
          <w:spacing w:val="-14"/>
          <w:w w:val="105"/>
        </w:rPr>
        <w:t xml:space="preserve"> </w:t>
      </w:r>
      <w:r>
        <w:rPr>
          <w:color w:val="231F20"/>
          <w:w w:val="105"/>
        </w:rPr>
        <w:t>537.</w:t>
      </w:r>
      <w:r>
        <w:rPr>
          <w:color w:val="231F20"/>
          <w:spacing w:val="-13"/>
          <w:w w:val="105"/>
        </w:rPr>
        <w:t xml:space="preserve"> </w:t>
      </w:r>
      <w:r>
        <w:rPr>
          <w:color w:val="231F20"/>
          <w:w w:val="105"/>
        </w:rPr>
        <w:t>O</w:t>
      </w:r>
      <w:r>
        <w:rPr>
          <w:color w:val="231F20"/>
          <w:spacing w:val="-8"/>
          <w:w w:val="105"/>
        </w:rPr>
        <w:t xml:space="preserve"> </w:t>
      </w:r>
      <w:r>
        <w:rPr>
          <w:color w:val="231F20"/>
          <w:w w:val="105"/>
        </w:rPr>
        <w:t>pedido</w:t>
      </w:r>
      <w:r>
        <w:rPr>
          <w:color w:val="231F20"/>
          <w:spacing w:val="-1"/>
          <w:w w:val="105"/>
        </w:rPr>
        <w:t xml:space="preserve"> </w:t>
      </w:r>
      <w:r>
        <w:rPr>
          <w:color w:val="231F20"/>
          <w:w w:val="105"/>
        </w:rPr>
        <w:t>de</w:t>
      </w:r>
      <w:r>
        <w:rPr>
          <w:color w:val="231F20"/>
          <w:spacing w:val="-1"/>
          <w:w w:val="105"/>
        </w:rPr>
        <w:t xml:space="preserve"> </w:t>
      </w:r>
      <w:r>
        <w:rPr>
          <w:color w:val="231F20"/>
          <w:w w:val="105"/>
        </w:rPr>
        <w:t>reconhecimento</w:t>
      </w:r>
      <w:r>
        <w:rPr>
          <w:color w:val="231F20"/>
          <w:spacing w:val="-1"/>
          <w:w w:val="105"/>
        </w:rPr>
        <w:t xml:space="preserve"> </w:t>
      </w:r>
      <w:r>
        <w:rPr>
          <w:color w:val="231F20"/>
          <w:w w:val="105"/>
        </w:rPr>
        <w:t>de</w:t>
      </w:r>
      <w:r>
        <w:rPr>
          <w:color w:val="231F20"/>
          <w:spacing w:val="-1"/>
          <w:w w:val="105"/>
        </w:rPr>
        <w:t xml:space="preserve"> </w:t>
      </w:r>
      <w:r>
        <w:rPr>
          <w:color w:val="231F20"/>
          <w:w w:val="105"/>
        </w:rPr>
        <w:t>uma</w:t>
      </w:r>
      <w:r>
        <w:rPr>
          <w:color w:val="231F20"/>
          <w:spacing w:val="-1"/>
          <w:w w:val="105"/>
        </w:rPr>
        <w:t xml:space="preserve"> </w:t>
      </w:r>
      <w:r>
        <w:rPr>
          <w:color w:val="231F20"/>
          <w:w w:val="105"/>
        </w:rPr>
        <w:t>federação</w:t>
      </w:r>
      <w:r>
        <w:rPr>
          <w:color w:val="231F20"/>
          <w:spacing w:val="-1"/>
          <w:w w:val="105"/>
        </w:rPr>
        <w:t xml:space="preserve"> </w:t>
      </w:r>
      <w:r>
        <w:rPr>
          <w:color w:val="231F20"/>
          <w:w w:val="105"/>
        </w:rPr>
        <w:t>será</w:t>
      </w:r>
      <w:r>
        <w:rPr>
          <w:color w:val="231F20"/>
          <w:spacing w:val="-1"/>
          <w:w w:val="105"/>
        </w:rPr>
        <w:t xml:space="preserve"> </w:t>
      </w:r>
      <w:r>
        <w:rPr>
          <w:color w:val="231F20"/>
          <w:w w:val="105"/>
        </w:rPr>
        <w:t>dirigido</w:t>
      </w:r>
      <w:r>
        <w:rPr>
          <w:color w:val="231F20"/>
          <w:spacing w:val="-1"/>
          <w:w w:val="105"/>
        </w:rPr>
        <w:t xml:space="preserve"> </w:t>
      </w:r>
      <w:r>
        <w:rPr>
          <w:color w:val="231F20"/>
          <w:w w:val="105"/>
        </w:rPr>
        <w:t>ao</w:t>
      </w:r>
      <w:r>
        <w:rPr>
          <w:color w:val="231F20"/>
          <w:spacing w:val="-1"/>
          <w:w w:val="105"/>
        </w:rPr>
        <w:t xml:space="preserve"> </w:t>
      </w:r>
      <w:r>
        <w:rPr>
          <w:color w:val="231F20"/>
          <w:w w:val="105"/>
        </w:rPr>
        <w:t>ministro</w:t>
      </w:r>
      <w:r>
        <w:rPr>
          <w:color w:val="231F20"/>
          <w:spacing w:val="-1"/>
          <w:w w:val="105"/>
        </w:rPr>
        <w:t xml:space="preserve"> </w:t>
      </w:r>
      <w:r>
        <w:rPr>
          <w:color w:val="231F20"/>
          <w:w w:val="105"/>
        </w:rPr>
        <w:t>do</w:t>
      </w:r>
      <w:r>
        <w:rPr>
          <w:color w:val="231F20"/>
          <w:spacing w:val="-1"/>
          <w:w w:val="105"/>
        </w:rPr>
        <w:t xml:space="preserve"> </w:t>
      </w:r>
      <w:r>
        <w:rPr>
          <w:color w:val="231F20"/>
          <w:w w:val="105"/>
        </w:rPr>
        <w:t>Trabalho,</w:t>
      </w:r>
      <w:r>
        <w:rPr>
          <w:color w:val="231F20"/>
          <w:spacing w:val="-1"/>
          <w:w w:val="105"/>
        </w:rPr>
        <w:t xml:space="preserve"> </w:t>
      </w:r>
      <w:r>
        <w:rPr>
          <w:color w:val="231F20"/>
          <w:w w:val="105"/>
        </w:rPr>
        <w:t>Indústria e Comércio, acompanhado de um exemplar dos respectivos estatutos e das cópias autenticadas das atas da assembleia de cada sindicato ou federação que autorizar a filiação.</w:t>
      </w:r>
    </w:p>
    <w:p w14:paraId="74CF8ADB" w14:textId="77777777" w:rsidR="00711073" w:rsidRDefault="00000000">
      <w:pPr>
        <w:pStyle w:val="BodyText"/>
        <w:spacing w:before="112" w:line="304" w:lineRule="auto"/>
        <w:ind w:right="115"/>
      </w:pPr>
      <w:r>
        <w:rPr>
          <w:color w:val="231F20"/>
          <w:w w:val="105"/>
        </w:rPr>
        <w:t>§</w:t>
      </w:r>
      <w:r>
        <w:rPr>
          <w:color w:val="231F20"/>
          <w:spacing w:val="-3"/>
          <w:w w:val="105"/>
        </w:rPr>
        <w:t xml:space="preserve"> </w:t>
      </w:r>
      <w:r>
        <w:rPr>
          <w:color w:val="231F20"/>
          <w:w w:val="105"/>
        </w:rPr>
        <w:t>1º</w:t>
      </w:r>
      <w:r>
        <w:rPr>
          <w:color w:val="231F20"/>
          <w:spacing w:val="-9"/>
          <w:w w:val="105"/>
        </w:rPr>
        <w:t xml:space="preserve"> </w:t>
      </w:r>
      <w:r>
        <w:rPr>
          <w:color w:val="231F20"/>
          <w:w w:val="105"/>
        </w:rPr>
        <w:t>A organização das federações e confederações obedecerá às exigências contidas nas alíneas b e</w:t>
      </w:r>
      <w:r>
        <w:rPr>
          <w:color w:val="231F20"/>
          <w:spacing w:val="40"/>
          <w:w w:val="105"/>
        </w:rPr>
        <w:t xml:space="preserve"> </w:t>
      </w:r>
      <w:r>
        <w:rPr>
          <w:color w:val="231F20"/>
          <w:w w:val="105"/>
        </w:rPr>
        <w:t>c do art. 515.</w:t>
      </w:r>
    </w:p>
    <w:p w14:paraId="590EFC74" w14:textId="77777777" w:rsidR="00711073" w:rsidRDefault="00000000">
      <w:pPr>
        <w:pStyle w:val="BodyText"/>
        <w:spacing w:before="111" w:line="304" w:lineRule="auto"/>
        <w:ind w:right="115"/>
      </w:pPr>
      <w:r>
        <w:rPr>
          <w:color w:val="231F20"/>
          <w:w w:val="105"/>
        </w:rPr>
        <w:t>§ 2º A carta de reconhecimento das federações será expedida pelo ministro do Trabalho, Indústria e Comércio, na qual será especificada a coordenação econômica ou profissional conferida e mencionada a base territorial outorgada.</w:t>
      </w:r>
    </w:p>
    <w:p w14:paraId="2EF7C296" w14:textId="77777777" w:rsidR="00711073" w:rsidRDefault="00000000">
      <w:pPr>
        <w:pStyle w:val="BodyText"/>
        <w:spacing w:before="111"/>
      </w:pPr>
      <w:r>
        <w:rPr>
          <w:color w:val="231F20"/>
          <w:w w:val="105"/>
        </w:rPr>
        <w:t>§</w:t>
      </w:r>
      <w:r>
        <w:rPr>
          <w:color w:val="231F20"/>
          <w:spacing w:val="2"/>
          <w:w w:val="105"/>
        </w:rPr>
        <w:t xml:space="preserve"> </w:t>
      </w:r>
      <w:r>
        <w:rPr>
          <w:color w:val="231F20"/>
          <w:w w:val="105"/>
        </w:rPr>
        <w:t>3º</w:t>
      </w:r>
      <w:r>
        <w:rPr>
          <w:color w:val="231F20"/>
          <w:spacing w:val="-5"/>
          <w:w w:val="105"/>
        </w:rPr>
        <w:t xml:space="preserve"> </w:t>
      </w:r>
      <w:r>
        <w:rPr>
          <w:color w:val="231F20"/>
          <w:w w:val="105"/>
        </w:rPr>
        <w:t>O</w:t>
      </w:r>
      <w:r>
        <w:rPr>
          <w:color w:val="231F20"/>
          <w:spacing w:val="9"/>
          <w:w w:val="105"/>
        </w:rPr>
        <w:t xml:space="preserve"> </w:t>
      </w:r>
      <w:r>
        <w:rPr>
          <w:color w:val="231F20"/>
          <w:w w:val="105"/>
        </w:rPr>
        <w:t>reconhecimento</w:t>
      </w:r>
      <w:r>
        <w:rPr>
          <w:color w:val="231F20"/>
          <w:spacing w:val="9"/>
          <w:w w:val="105"/>
        </w:rPr>
        <w:t xml:space="preserve"> </w:t>
      </w:r>
      <w:r>
        <w:rPr>
          <w:color w:val="231F20"/>
          <w:w w:val="105"/>
        </w:rPr>
        <w:t>das</w:t>
      </w:r>
      <w:r>
        <w:rPr>
          <w:color w:val="231F20"/>
          <w:spacing w:val="9"/>
          <w:w w:val="105"/>
        </w:rPr>
        <w:t xml:space="preserve"> </w:t>
      </w:r>
      <w:r>
        <w:rPr>
          <w:color w:val="231F20"/>
          <w:w w:val="105"/>
        </w:rPr>
        <w:t>confederações</w:t>
      </w:r>
      <w:r>
        <w:rPr>
          <w:color w:val="231F20"/>
          <w:spacing w:val="9"/>
          <w:w w:val="105"/>
        </w:rPr>
        <w:t xml:space="preserve"> </w:t>
      </w:r>
      <w:r>
        <w:rPr>
          <w:color w:val="231F20"/>
          <w:w w:val="105"/>
        </w:rPr>
        <w:t>será</w:t>
      </w:r>
      <w:r>
        <w:rPr>
          <w:color w:val="231F20"/>
          <w:spacing w:val="9"/>
          <w:w w:val="105"/>
        </w:rPr>
        <w:t xml:space="preserve"> </w:t>
      </w:r>
      <w:r>
        <w:rPr>
          <w:color w:val="231F20"/>
          <w:w w:val="105"/>
        </w:rPr>
        <w:t>feito</w:t>
      </w:r>
      <w:r>
        <w:rPr>
          <w:color w:val="231F20"/>
          <w:spacing w:val="9"/>
          <w:w w:val="105"/>
        </w:rPr>
        <w:t xml:space="preserve"> </w:t>
      </w:r>
      <w:r>
        <w:rPr>
          <w:color w:val="231F20"/>
          <w:w w:val="105"/>
        </w:rPr>
        <w:t>por</w:t>
      </w:r>
      <w:r>
        <w:rPr>
          <w:color w:val="231F20"/>
          <w:spacing w:val="9"/>
          <w:w w:val="105"/>
        </w:rPr>
        <w:t xml:space="preserve"> </w:t>
      </w:r>
      <w:r>
        <w:rPr>
          <w:color w:val="231F20"/>
          <w:w w:val="105"/>
        </w:rPr>
        <w:t>decreto</w:t>
      </w:r>
      <w:r>
        <w:rPr>
          <w:color w:val="231F20"/>
          <w:spacing w:val="9"/>
          <w:w w:val="105"/>
        </w:rPr>
        <w:t xml:space="preserve"> </w:t>
      </w:r>
      <w:r>
        <w:rPr>
          <w:color w:val="231F20"/>
          <w:w w:val="105"/>
        </w:rPr>
        <w:t>do</w:t>
      </w:r>
      <w:r>
        <w:rPr>
          <w:color w:val="231F20"/>
          <w:spacing w:val="9"/>
          <w:w w:val="105"/>
        </w:rPr>
        <w:t xml:space="preserve"> </w:t>
      </w:r>
      <w:r>
        <w:rPr>
          <w:color w:val="231F20"/>
          <w:w w:val="105"/>
        </w:rPr>
        <w:t>Presidente</w:t>
      </w:r>
      <w:r>
        <w:rPr>
          <w:color w:val="231F20"/>
          <w:spacing w:val="9"/>
          <w:w w:val="105"/>
        </w:rPr>
        <w:t xml:space="preserve"> </w:t>
      </w:r>
      <w:r>
        <w:rPr>
          <w:color w:val="231F20"/>
          <w:w w:val="105"/>
        </w:rPr>
        <w:t>da</w:t>
      </w:r>
      <w:r>
        <w:rPr>
          <w:color w:val="231F20"/>
          <w:spacing w:val="9"/>
          <w:w w:val="105"/>
        </w:rPr>
        <w:t xml:space="preserve"> </w:t>
      </w:r>
      <w:r>
        <w:rPr>
          <w:color w:val="231F20"/>
          <w:spacing w:val="-2"/>
          <w:w w:val="105"/>
        </w:rPr>
        <w:t>República.</w:t>
      </w:r>
    </w:p>
    <w:p w14:paraId="71F0C32A" w14:textId="77777777" w:rsidR="00711073" w:rsidRDefault="00000000">
      <w:pPr>
        <w:pStyle w:val="BodyText"/>
        <w:spacing w:before="169" w:line="304" w:lineRule="auto"/>
        <w:jc w:val="left"/>
      </w:pPr>
      <w:r>
        <w:rPr>
          <w:color w:val="231F20"/>
          <w:w w:val="105"/>
        </w:rPr>
        <w:t>Art.</w:t>
      </w:r>
      <w:r>
        <w:rPr>
          <w:color w:val="231F20"/>
          <w:spacing w:val="-11"/>
          <w:w w:val="105"/>
        </w:rPr>
        <w:t xml:space="preserve"> </w:t>
      </w:r>
      <w:r>
        <w:rPr>
          <w:color w:val="231F20"/>
          <w:w w:val="105"/>
        </w:rPr>
        <w:t>538. A</w:t>
      </w:r>
      <w:r>
        <w:rPr>
          <w:color w:val="231F20"/>
          <w:spacing w:val="40"/>
          <w:w w:val="105"/>
        </w:rPr>
        <w:t xml:space="preserve"> </w:t>
      </w:r>
      <w:r>
        <w:rPr>
          <w:color w:val="231F20"/>
          <w:w w:val="105"/>
        </w:rPr>
        <w:t>administração</w:t>
      </w:r>
      <w:r>
        <w:rPr>
          <w:color w:val="231F20"/>
          <w:spacing w:val="40"/>
          <w:w w:val="105"/>
        </w:rPr>
        <w:t xml:space="preserve"> </w:t>
      </w:r>
      <w:r>
        <w:rPr>
          <w:color w:val="231F20"/>
          <w:w w:val="105"/>
        </w:rPr>
        <w:t>das</w:t>
      </w:r>
      <w:r>
        <w:rPr>
          <w:color w:val="231F20"/>
          <w:spacing w:val="40"/>
          <w:w w:val="105"/>
        </w:rPr>
        <w:t xml:space="preserve"> </w:t>
      </w:r>
      <w:r>
        <w:rPr>
          <w:color w:val="231F20"/>
          <w:w w:val="105"/>
        </w:rPr>
        <w:t>federações</w:t>
      </w:r>
      <w:r>
        <w:rPr>
          <w:color w:val="231F20"/>
          <w:spacing w:val="40"/>
          <w:w w:val="105"/>
        </w:rPr>
        <w:t xml:space="preserve"> </w:t>
      </w:r>
      <w:r>
        <w:rPr>
          <w:color w:val="231F20"/>
          <w:w w:val="105"/>
        </w:rPr>
        <w:t>e</w:t>
      </w:r>
      <w:r>
        <w:rPr>
          <w:color w:val="231F20"/>
          <w:spacing w:val="40"/>
          <w:w w:val="105"/>
        </w:rPr>
        <w:t xml:space="preserve"> </w:t>
      </w:r>
      <w:r>
        <w:rPr>
          <w:color w:val="231F20"/>
          <w:w w:val="105"/>
        </w:rPr>
        <w:t>confederações</w:t>
      </w:r>
      <w:r>
        <w:rPr>
          <w:color w:val="231F20"/>
          <w:spacing w:val="40"/>
          <w:w w:val="105"/>
        </w:rPr>
        <w:t xml:space="preserve"> </w:t>
      </w:r>
      <w:r>
        <w:rPr>
          <w:color w:val="231F20"/>
          <w:w w:val="105"/>
        </w:rPr>
        <w:t>será</w:t>
      </w:r>
      <w:r>
        <w:rPr>
          <w:color w:val="231F20"/>
          <w:spacing w:val="40"/>
          <w:w w:val="105"/>
        </w:rPr>
        <w:t xml:space="preserve"> </w:t>
      </w:r>
      <w:r>
        <w:rPr>
          <w:color w:val="231F20"/>
          <w:w w:val="105"/>
        </w:rPr>
        <w:t>exercida</w:t>
      </w:r>
      <w:r>
        <w:rPr>
          <w:color w:val="231F20"/>
          <w:spacing w:val="40"/>
          <w:w w:val="105"/>
        </w:rPr>
        <w:t xml:space="preserve"> </w:t>
      </w:r>
      <w:r>
        <w:rPr>
          <w:color w:val="231F20"/>
          <w:w w:val="105"/>
        </w:rPr>
        <w:t>pelos</w:t>
      </w:r>
      <w:r>
        <w:rPr>
          <w:color w:val="231F20"/>
          <w:spacing w:val="40"/>
          <w:w w:val="105"/>
        </w:rPr>
        <w:t xml:space="preserve"> </w:t>
      </w:r>
      <w:r>
        <w:rPr>
          <w:color w:val="231F20"/>
          <w:w w:val="105"/>
        </w:rPr>
        <w:t>seguintes</w:t>
      </w:r>
      <w:r>
        <w:rPr>
          <w:color w:val="231F20"/>
          <w:spacing w:val="40"/>
          <w:w w:val="105"/>
        </w:rPr>
        <w:t xml:space="preserve"> </w:t>
      </w:r>
      <w:r>
        <w:rPr>
          <w:color w:val="231F20"/>
          <w:w w:val="105"/>
        </w:rPr>
        <w:t>órgãos: (Redação dada pela Lei nº 2.693, de 23.12.1955)</w:t>
      </w:r>
    </w:p>
    <w:p w14:paraId="3C7C17D2" w14:textId="77777777" w:rsidR="00711073" w:rsidRDefault="00000000">
      <w:pPr>
        <w:pStyle w:val="ListParagraph"/>
        <w:numPr>
          <w:ilvl w:val="1"/>
          <w:numId w:val="262"/>
        </w:numPr>
        <w:tabs>
          <w:tab w:val="left" w:pos="409"/>
        </w:tabs>
        <w:spacing w:line="205" w:lineRule="exact"/>
        <w:ind w:left="409" w:hanging="219"/>
        <w:rPr>
          <w:sz w:val="18"/>
        </w:rPr>
      </w:pPr>
      <w:r>
        <w:rPr>
          <w:color w:val="231F20"/>
          <w:w w:val="105"/>
          <w:sz w:val="18"/>
        </w:rPr>
        <w:t>Diretoria; (Redação</w:t>
      </w:r>
      <w:r>
        <w:rPr>
          <w:color w:val="231F20"/>
          <w:spacing w:val="1"/>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 nº</w:t>
      </w:r>
      <w:r>
        <w:rPr>
          <w:color w:val="231F20"/>
          <w:spacing w:val="1"/>
          <w:w w:val="105"/>
          <w:sz w:val="18"/>
        </w:rPr>
        <w:t xml:space="preserve"> </w:t>
      </w:r>
      <w:r>
        <w:rPr>
          <w:color w:val="231F20"/>
          <w:w w:val="105"/>
          <w:sz w:val="18"/>
        </w:rPr>
        <w:t>2.693,</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23.12.1955)</w:t>
      </w:r>
    </w:p>
    <w:p w14:paraId="7FAAACFA" w14:textId="77777777" w:rsidR="00711073" w:rsidRDefault="00000000">
      <w:pPr>
        <w:pStyle w:val="ListParagraph"/>
        <w:numPr>
          <w:ilvl w:val="1"/>
          <w:numId w:val="262"/>
        </w:numPr>
        <w:tabs>
          <w:tab w:val="left" w:pos="419"/>
        </w:tabs>
        <w:spacing w:before="55"/>
        <w:ind w:left="419" w:hanging="229"/>
        <w:rPr>
          <w:sz w:val="18"/>
        </w:rPr>
      </w:pPr>
      <w:r>
        <w:rPr>
          <w:color w:val="231F20"/>
          <w:w w:val="105"/>
          <w:sz w:val="18"/>
        </w:rPr>
        <w:t>Conselho</w:t>
      </w:r>
      <w:r>
        <w:rPr>
          <w:color w:val="231F20"/>
          <w:spacing w:val="-1"/>
          <w:w w:val="105"/>
          <w:sz w:val="18"/>
        </w:rPr>
        <w:t xml:space="preserve"> </w:t>
      </w:r>
      <w:r>
        <w:rPr>
          <w:color w:val="231F20"/>
          <w:w w:val="105"/>
          <w:sz w:val="18"/>
        </w:rPr>
        <w:t xml:space="preserve">de Representantes; (Redação dada pela Lei nº 2.693, de </w:t>
      </w:r>
      <w:r>
        <w:rPr>
          <w:color w:val="231F20"/>
          <w:spacing w:val="-2"/>
          <w:w w:val="105"/>
          <w:sz w:val="18"/>
        </w:rPr>
        <w:t>23.12.1955)</w:t>
      </w:r>
    </w:p>
    <w:p w14:paraId="51BADCEB" w14:textId="77777777" w:rsidR="00711073" w:rsidRDefault="00000000">
      <w:pPr>
        <w:pStyle w:val="ListParagraph"/>
        <w:numPr>
          <w:ilvl w:val="1"/>
          <w:numId w:val="262"/>
        </w:numPr>
        <w:tabs>
          <w:tab w:val="left" w:pos="411"/>
        </w:tabs>
        <w:spacing w:before="55"/>
        <w:ind w:left="411" w:hanging="221"/>
        <w:rPr>
          <w:sz w:val="18"/>
        </w:rPr>
      </w:pPr>
      <w:r>
        <w:rPr>
          <w:color w:val="231F20"/>
          <w:w w:val="105"/>
          <w:sz w:val="18"/>
        </w:rPr>
        <w:t>Conselho</w:t>
      </w:r>
      <w:r>
        <w:rPr>
          <w:color w:val="231F20"/>
          <w:spacing w:val="-2"/>
          <w:w w:val="105"/>
          <w:sz w:val="18"/>
        </w:rPr>
        <w:t xml:space="preserve"> </w:t>
      </w:r>
      <w:r>
        <w:rPr>
          <w:color w:val="231F20"/>
          <w:w w:val="105"/>
          <w:sz w:val="18"/>
        </w:rPr>
        <w:t>Fiscal.</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2.693,</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23.12.1955)</w:t>
      </w:r>
    </w:p>
    <w:p w14:paraId="08BA0502" w14:textId="77777777" w:rsidR="00711073" w:rsidRDefault="00000000">
      <w:pPr>
        <w:pStyle w:val="BodyText"/>
        <w:spacing w:before="169" w:line="304" w:lineRule="auto"/>
        <w:ind w:right="115"/>
      </w:pPr>
      <w:r>
        <w:rPr>
          <w:color w:val="231F20"/>
          <w:w w:val="105"/>
        </w:rPr>
        <w:t>§</w:t>
      </w:r>
      <w:r>
        <w:rPr>
          <w:color w:val="231F20"/>
          <w:spacing w:val="-3"/>
          <w:w w:val="105"/>
        </w:rPr>
        <w:t xml:space="preserve"> </w:t>
      </w:r>
      <w:r>
        <w:rPr>
          <w:color w:val="231F20"/>
          <w:w w:val="105"/>
        </w:rPr>
        <w:t>1º</w:t>
      </w:r>
      <w:r>
        <w:rPr>
          <w:color w:val="231F20"/>
          <w:spacing w:val="-3"/>
          <w:w w:val="105"/>
        </w:rPr>
        <w:t xml:space="preserve"> </w:t>
      </w:r>
      <w:r>
        <w:rPr>
          <w:color w:val="231F20"/>
          <w:w w:val="105"/>
        </w:rPr>
        <w:t>A Diretoria será constituída no mínimo de 3 (três) membros e de 3 (três) membros se comporá o Conselho Fiscal, os quais serão eleitos pelo Conselho de Representantes com mandato por 3 (três) anos. (Redação dada pelo Decreto-lei nº 771, de 19.8.1969)</w:t>
      </w:r>
    </w:p>
    <w:p w14:paraId="635EC4D6" w14:textId="77777777" w:rsidR="00711073" w:rsidRDefault="00711073">
      <w:pPr>
        <w:spacing w:line="304" w:lineRule="auto"/>
        <w:sectPr w:rsidR="00711073">
          <w:pgSz w:w="11910" w:h="16840"/>
          <w:pgMar w:top="0" w:right="1200" w:bottom="720" w:left="1680" w:header="0" w:footer="537" w:gutter="0"/>
          <w:cols w:space="720"/>
        </w:sectPr>
      </w:pPr>
    </w:p>
    <w:p w14:paraId="45B23EE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5744" behindDoc="0" locked="0" layoutInCell="1" allowOverlap="1" wp14:anchorId="1173487B" wp14:editId="0EB0461E">
                <wp:simplePos x="0" y="0"/>
                <wp:positionH relativeFrom="page">
                  <wp:posOffset>0</wp:posOffset>
                </wp:positionH>
                <wp:positionV relativeFrom="page">
                  <wp:posOffset>0</wp:posOffset>
                </wp:positionV>
                <wp:extent cx="776605" cy="10692130"/>
                <wp:effectExtent l="0" t="0" r="0" b="0"/>
                <wp:wrapNone/>
                <wp:docPr id="378" name="Graphic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5744" id="docshape377" filled="true" fillcolor="#005cfa" stroked="false">
                <v:fill type="solid"/>
                <w10:wrap type="none"/>
              </v:rect>
            </w:pict>
          </mc:Fallback>
        </mc:AlternateContent>
      </w:r>
    </w:p>
    <w:p w14:paraId="6223F2BE" w14:textId="77777777" w:rsidR="00711073" w:rsidRDefault="00711073">
      <w:pPr>
        <w:pStyle w:val="BodyText"/>
        <w:ind w:left="0"/>
        <w:jc w:val="left"/>
        <w:rPr>
          <w:sz w:val="20"/>
        </w:rPr>
      </w:pPr>
    </w:p>
    <w:p w14:paraId="18244029" w14:textId="77777777" w:rsidR="00711073" w:rsidRDefault="00711073">
      <w:pPr>
        <w:pStyle w:val="BodyText"/>
        <w:ind w:left="0"/>
        <w:jc w:val="left"/>
        <w:rPr>
          <w:sz w:val="20"/>
        </w:rPr>
      </w:pPr>
    </w:p>
    <w:p w14:paraId="41BE3644" w14:textId="77777777" w:rsidR="00711073" w:rsidRDefault="00711073">
      <w:pPr>
        <w:pStyle w:val="BodyText"/>
        <w:ind w:left="0"/>
        <w:jc w:val="left"/>
        <w:rPr>
          <w:sz w:val="20"/>
        </w:rPr>
      </w:pPr>
    </w:p>
    <w:p w14:paraId="3934B295" w14:textId="77777777" w:rsidR="00711073" w:rsidRDefault="00711073">
      <w:pPr>
        <w:pStyle w:val="BodyText"/>
        <w:spacing w:before="7"/>
        <w:ind w:left="0"/>
        <w:jc w:val="left"/>
        <w:rPr>
          <w:sz w:val="24"/>
        </w:rPr>
      </w:pPr>
    </w:p>
    <w:p w14:paraId="35B3DCD7" w14:textId="77777777" w:rsidR="00711073" w:rsidRDefault="00000000">
      <w:pPr>
        <w:pStyle w:val="BodyText"/>
        <w:spacing w:before="105"/>
      </w:pPr>
      <w:r>
        <w:rPr>
          <w:color w:val="231F20"/>
          <w:w w:val="105"/>
        </w:rPr>
        <w:t>§</w:t>
      </w:r>
      <w:r>
        <w:rPr>
          <w:color w:val="231F20"/>
          <w:spacing w:val="1"/>
          <w:w w:val="105"/>
        </w:rPr>
        <w:t xml:space="preserve"> </w:t>
      </w:r>
      <w:r>
        <w:rPr>
          <w:color w:val="231F20"/>
          <w:w w:val="105"/>
        </w:rPr>
        <w:t>2º</w:t>
      </w:r>
      <w:r>
        <w:rPr>
          <w:color w:val="231F20"/>
          <w:spacing w:val="-20"/>
          <w:w w:val="105"/>
        </w:rPr>
        <w:t xml:space="preserve"> </w:t>
      </w:r>
      <w:r>
        <w:rPr>
          <w:color w:val="231F20"/>
          <w:w w:val="105"/>
        </w:rPr>
        <w:t>Só</w:t>
      </w:r>
      <w:r>
        <w:rPr>
          <w:color w:val="231F20"/>
          <w:spacing w:val="-9"/>
          <w:w w:val="105"/>
        </w:rPr>
        <w:t xml:space="preserve"> </w:t>
      </w:r>
      <w:r>
        <w:rPr>
          <w:color w:val="231F20"/>
          <w:w w:val="105"/>
        </w:rPr>
        <w:t>poderão</w:t>
      </w:r>
      <w:r>
        <w:rPr>
          <w:color w:val="231F20"/>
          <w:spacing w:val="-9"/>
          <w:w w:val="105"/>
        </w:rPr>
        <w:t xml:space="preserve"> </w:t>
      </w:r>
      <w:r>
        <w:rPr>
          <w:color w:val="231F20"/>
          <w:w w:val="105"/>
        </w:rPr>
        <w:t>ser</w:t>
      </w:r>
      <w:r>
        <w:rPr>
          <w:color w:val="231F20"/>
          <w:spacing w:val="-9"/>
          <w:w w:val="105"/>
        </w:rPr>
        <w:t xml:space="preserve"> </w:t>
      </w:r>
      <w:r>
        <w:rPr>
          <w:color w:val="231F20"/>
          <w:w w:val="105"/>
        </w:rPr>
        <w:t>eleitos</w:t>
      </w:r>
      <w:r>
        <w:rPr>
          <w:color w:val="231F20"/>
          <w:spacing w:val="-9"/>
          <w:w w:val="105"/>
        </w:rPr>
        <w:t xml:space="preserve"> </w:t>
      </w:r>
      <w:r>
        <w:rPr>
          <w:color w:val="231F20"/>
          <w:w w:val="105"/>
        </w:rPr>
        <w:t>os</w:t>
      </w:r>
      <w:r>
        <w:rPr>
          <w:color w:val="231F20"/>
          <w:spacing w:val="-9"/>
          <w:w w:val="105"/>
        </w:rPr>
        <w:t xml:space="preserve"> </w:t>
      </w:r>
      <w:r>
        <w:rPr>
          <w:color w:val="231F20"/>
          <w:w w:val="105"/>
        </w:rPr>
        <w:t>integrantes</w:t>
      </w:r>
      <w:r>
        <w:rPr>
          <w:color w:val="231F20"/>
          <w:spacing w:val="-9"/>
          <w:w w:val="105"/>
        </w:rPr>
        <w:t xml:space="preserve"> </w:t>
      </w:r>
      <w:r>
        <w:rPr>
          <w:color w:val="231F20"/>
          <w:w w:val="105"/>
        </w:rPr>
        <w:t>dos</w:t>
      </w:r>
      <w:r>
        <w:rPr>
          <w:color w:val="231F20"/>
          <w:spacing w:val="-9"/>
          <w:w w:val="105"/>
        </w:rPr>
        <w:t xml:space="preserve"> </w:t>
      </w:r>
      <w:r>
        <w:rPr>
          <w:color w:val="231F20"/>
          <w:w w:val="105"/>
        </w:rPr>
        <w:t>grupos</w:t>
      </w:r>
      <w:r>
        <w:rPr>
          <w:color w:val="231F20"/>
          <w:spacing w:val="-10"/>
          <w:w w:val="105"/>
        </w:rPr>
        <w:t xml:space="preserve"> </w:t>
      </w:r>
      <w:r>
        <w:rPr>
          <w:color w:val="231F20"/>
          <w:w w:val="105"/>
        </w:rPr>
        <w:t>das</w:t>
      </w:r>
      <w:r>
        <w:rPr>
          <w:color w:val="231F20"/>
          <w:spacing w:val="-9"/>
          <w:w w:val="105"/>
        </w:rPr>
        <w:t xml:space="preserve"> </w:t>
      </w:r>
      <w:r>
        <w:rPr>
          <w:color w:val="231F20"/>
          <w:w w:val="105"/>
        </w:rPr>
        <w:t>federações</w:t>
      </w:r>
      <w:r>
        <w:rPr>
          <w:color w:val="231F20"/>
          <w:spacing w:val="-9"/>
          <w:w w:val="105"/>
        </w:rPr>
        <w:t xml:space="preserve"> </w:t>
      </w:r>
      <w:r>
        <w:rPr>
          <w:color w:val="231F20"/>
          <w:w w:val="105"/>
        </w:rPr>
        <w:t>ou</w:t>
      </w:r>
      <w:r>
        <w:rPr>
          <w:color w:val="231F20"/>
          <w:spacing w:val="-9"/>
          <w:w w:val="105"/>
        </w:rPr>
        <w:t xml:space="preserve"> </w:t>
      </w:r>
      <w:r>
        <w:rPr>
          <w:color w:val="231F20"/>
          <w:w w:val="105"/>
        </w:rPr>
        <w:t>dos</w:t>
      </w:r>
      <w:r>
        <w:rPr>
          <w:color w:val="231F20"/>
          <w:spacing w:val="-9"/>
          <w:w w:val="105"/>
        </w:rPr>
        <w:t xml:space="preserve"> </w:t>
      </w:r>
      <w:r>
        <w:rPr>
          <w:color w:val="231F20"/>
          <w:w w:val="105"/>
        </w:rPr>
        <w:t>planos</w:t>
      </w:r>
      <w:r>
        <w:rPr>
          <w:color w:val="231F20"/>
          <w:spacing w:val="-9"/>
          <w:w w:val="105"/>
        </w:rPr>
        <w:t xml:space="preserve"> </w:t>
      </w:r>
      <w:r>
        <w:rPr>
          <w:color w:val="231F20"/>
          <w:w w:val="105"/>
        </w:rPr>
        <w:t>das</w:t>
      </w:r>
      <w:r>
        <w:rPr>
          <w:color w:val="231F20"/>
          <w:spacing w:val="-9"/>
          <w:w w:val="105"/>
        </w:rPr>
        <w:t xml:space="preserve"> </w:t>
      </w:r>
      <w:r>
        <w:rPr>
          <w:color w:val="231F20"/>
          <w:spacing w:val="-2"/>
          <w:w w:val="105"/>
        </w:rPr>
        <w:t>confederações,</w:t>
      </w:r>
    </w:p>
    <w:p w14:paraId="502BEE5C" w14:textId="77777777" w:rsidR="00711073" w:rsidRDefault="00000000">
      <w:pPr>
        <w:pStyle w:val="BodyText"/>
        <w:spacing w:before="55"/>
      </w:pPr>
      <w:r>
        <w:rPr>
          <w:color w:val="231F20"/>
          <w:w w:val="105"/>
        </w:rPr>
        <w:t>respectivamente.</w:t>
      </w:r>
      <w:r>
        <w:rPr>
          <w:color w:val="231F20"/>
          <w:spacing w:val="4"/>
          <w:w w:val="105"/>
        </w:rPr>
        <w:t xml:space="preserve"> </w:t>
      </w:r>
      <w:r>
        <w:rPr>
          <w:color w:val="231F20"/>
          <w:w w:val="105"/>
        </w:rPr>
        <w:t>(Parágrafo</w:t>
      </w:r>
      <w:r>
        <w:rPr>
          <w:color w:val="231F20"/>
          <w:spacing w:val="5"/>
          <w:w w:val="105"/>
        </w:rPr>
        <w:t xml:space="preserve"> </w:t>
      </w:r>
      <w:r>
        <w:rPr>
          <w:color w:val="231F20"/>
          <w:w w:val="105"/>
        </w:rPr>
        <w:t>incluído</w:t>
      </w:r>
      <w:r>
        <w:rPr>
          <w:color w:val="231F20"/>
          <w:spacing w:val="5"/>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5"/>
          <w:w w:val="105"/>
        </w:rPr>
        <w:t xml:space="preserve"> </w:t>
      </w:r>
      <w:r>
        <w:rPr>
          <w:color w:val="231F20"/>
          <w:w w:val="105"/>
        </w:rPr>
        <w:t>2.693,</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23.12.1955)</w:t>
      </w:r>
    </w:p>
    <w:p w14:paraId="4064197C" w14:textId="77777777" w:rsidR="00711073" w:rsidRDefault="00000000">
      <w:pPr>
        <w:pStyle w:val="BodyText"/>
        <w:spacing w:before="168" w:line="302" w:lineRule="auto"/>
        <w:ind w:right="116"/>
      </w:pPr>
      <w:r>
        <w:rPr>
          <w:color w:val="231F20"/>
          <w:w w:val="105"/>
        </w:rPr>
        <w:t>§ 3º</w:t>
      </w:r>
      <w:r>
        <w:rPr>
          <w:color w:val="231F20"/>
          <w:spacing w:val="-14"/>
          <w:w w:val="105"/>
        </w:rPr>
        <w:t xml:space="preserve"> </w:t>
      </w:r>
      <w:r>
        <w:rPr>
          <w:color w:val="231F20"/>
          <w:w w:val="105"/>
        </w:rPr>
        <w:t>O</w:t>
      </w:r>
      <w:r>
        <w:rPr>
          <w:color w:val="231F20"/>
          <w:spacing w:val="-7"/>
          <w:w w:val="105"/>
        </w:rPr>
        <w:t xml:space="preserve"> </w:t>
      </w:r>
      <w:r>
        <w:rPr>
          <w:color w:val="231F20"/>
          <w:w w:val="105"/>
        </w:rPr>
        <w:t>Presidente</w:t>
      </w:r>
      <w:r>
        <w:rPr>
          <w:color w:val="231F20"/>
          <w:spacing w:val="-8"/>
          <w:w w:val="105"/>
        </w:rPr>
        <w:t xml:space="preserve"> </w:t>
      </w:r>
      <w:r>
        <w:rPr>
          <w:color w:val="231F20"/>
          <w:w w:val="105"/>
        </w:rPr>
        <w:t>da</w:t>
      </w:r>
      <w:r>
        <w:rPr>
          <w:color w:val="231F20"/>
          <w:spacing w:val="-8"/>
          <w:w w:val="105"/>
        </w:rPr>
        <w:t xml:space="preserve"> </w:t>
      </w:r>
      <w:r>
        <w:rPr>
          <w:color w:val="231F20"/>
          <w:w w:val="105"/>
        </w:rPr>
        <w:t>federação</w:t>
      </w:r>
      <w:r>
        <w:rPr>
          <w:color w:val="231F20"/>
          <w:spacing w:val="-8"/>
          <w:w w:val="105"/>
        </w:rPr>
        <w:t xml:space="preserve"> </w:t>
      </w:r>
      <w:r>
        <w:rPr>
          <w:color w:val="231F20"/>
          <w:w w:val="105"/>
        </w:rPr>
        <w:t>ou</w:t>
      </w:r>
      <w:r>
        <w:rPr>
          <w:color w:val="231F20"/>
          <w:spacing w:val="-8"/>
          <w:w w:val="105"/>
        </w:rPr>
        <w:t xml:space="preserve"> </w:t>
      </w:r>
      <w:r>
        <w:rPr>
          <w:color w:val="231F20"/>
          <w:w w:val="105"/>
        </w:rPr>
        <w:t>confederação</w:t>
      </w:r>
      <w:r>
        <w:rPr>
          <w:color w:val="231F20"/>
          <w:spacing w:val="-8"/>
          <w:w w:val="105"/>
        </w:rPr>
        <w:t xml:space="preserve"> </w:t>
      </w:r>
      <w:r>
        <w:rPr>
          <w:color w:val="231F20"/>
          <w:w w:val="105"/>
        </w:rPr>
        <w:t>será</w:t>
      </w:r>
      <w:r>
        <w:rPr>
          <w:color w:val="231F20"/>
          <w:spacing w:val="-8"/>
          <w:w w:val="105"/>
        </w:rPr>
        <w:t xml:space="preserve"> </w:t>
      </w:r>
      <w:r>
        <w:rPr>
          <w:color w:val="231F20"/>
          <w:w w:val="105"/>
        </w:rPr>
        <w:t>escolhido</w:t>
      </w:r>
      <w:r>
        <w:rPr>
          <w:color w:val="231F20"/>
          <w:spacing w:val="-8"/>
          <w:w w:val="105"/>
        </w:rPr>
        <w:t xml:space="preserve"> </w:t>
      </w:r>
      <w:r>
        <w:rPr>
          <w:color w:val="231F20"/>
          <w:w w:val="105"/>
        </w:rPr>
        <w:t>dentre</w:t>
      </w:r>
      <w:r>
        <w:rPr>
          <w:color w:val="231F20"/>
          <w:spacing w:val="-8"/>
          <w:w w:val="105"/>
        </w:rPr>
        <w:t xml:space="preserve"> </w:t>
      </w:r>
      <w:r>
        <w:rPr>
          <w:color w:val="231F20"/>
          <w:w w:val="105"/>
        </w:rPr>
        <w:t>os</w:t>
      </w:r>
      <w:r>
        <w:rPr>
          <w:color w:val="231F20"/>
          <w:spacing w:val="-8"/>
          <w:w w:val="105"/>
        </w:rPr>
        <w:t xml:space="preserve"> </w:t>
      </w:r>
      <w:r>
        <w:rPr>
          <w:color w:val="231F20"/>
          <w:w w:val="105"/>
        </w:rPr>
        <w:t>seus</w:t>
      </w:r>
      <w:r>
        <w:rPr>
          <w:color w:val="231F20"/>
          <w:spacing w:val="-8"/>
          <w:w w:val="105"/>
        </w:rPr>
        <w:t xml:space="preserve"> </w:t>
      </w:r>
      <w:r>
        <w:rPr>
          <w:color w:val="231F20"/>
          <w:w w:val="105"/>
        </w:rPr>
        <w:t>membros,</w:t>
      </w:r>
      <w:r>
        <w:rPr>
          <w:color w:val="231F20"/>
          <w:spacing w:val="-8"/>
          <w:w w:val="105"/>
        </w:rPr>
        <w:t xml:space="preserve"> </w:t>
      </w:r>
      <w:r>
        <w:rPr>
          <w:color w:val="231F20"/>
          <w:w w:val="105"/>
        </w:rPr>
        <w:t>pela</w:t>
      </w:r>
      <w:r>
        <w:rPr>
          <w:color w:val="231F20"/>
          <w:spacing w:val="-8"/>
          <w:w w:val="105"/>
        </w:rPr>
        <w:t xml:space="preserve"> </w:t>
      </w:r>
      <w:r>
        <w:rPr>
          <w:color w:val="231F20"/>
          <w:w w:val="105"/>
        </w:rPr>
        <w:t>Diretoria. (Parágrafo 2º renumerado pela Lei nº 2.693, de 23.12.1955)</w:t>
      </w:r>
    </w:p>
    <w:p w14:paraId="5B32909F" w14:textId="77777777" w:rsidR="00711073" w:rsidRDefault="00000000">
      <w:pPr>
        <w:pStyle w:val="BodyText"/>
        <w:spacing w:before="114" w:line="302" w:lineRule="auto"/>
        <w:ind w:right="116"/>
      </w:pPr>
      <w:r>
        <w:rPr>
          <w:color w:val="231F20"/>
          <w:w w:val="105"/>
        </w:rPr>
        <w:t>§ 4º</w:t>
      </w:r>
      <w:r>
        <w:rPr>
          <w:color w:val="231F20"/>
          <w:spacing w:val="-12"/>
          <w:w w:val="105"/>
        </w:rPr>
        <w:t xml:space="preserve"> </w:t>
      </w:r>
      <w:r>
        <w:rPr>
          <w:color w:val="231F20"/>
          <w:w w:val="105"/>
        </w:rPr>
        <w:t>O Conselho de Representantes será formado pelas delegações dos</w:t>
      </w:r>
      <w:r>
        <w:rPr>
          <w:color w:val="231F20"/>
          <w:spacing w:val="-2"/>
          <w:w w:val="105"/>
        </w:rPr>
        <w:t xml:space="preserve"> </w:t>
      </w:r>
      <w:r>
        <w:rPr>
          <w:color w:val="231F20"/>
          <w:w w:val="105"/>
        </w:rPr>
        <w:t>Sindicatos ou das Federações filiadas,</w:t>
      </w:r>
      <w:r>
        <w:rPr>
          <w:color w:val="231F20"/>
          <w:spacing w:val="27"/>
          <w:w w:val="105"/>
        </w:rPr>
        <w:t xml:space="preserve"> </w:t>
      </w:r>
      <w:r>
        <w:rPr>
          <w:color w:val="231F20"/>
          <w:w w:val="105"/>
        </w:rPr>
        <w:t>constituída</w:t>
      </w:r>
      <w:r>
        <w:rPr>
          <w:color w:val="231F20"/>
          <w:spacing w:val="27"/>
          <w:w w:val="105"/>
        </w:rPr>
        <w:t xml:space="preserve"> </w:t>
      </w:r>
      <w:r>
        <w:rPr>
          <w:color w:val="231F20"/>
          <w:w w:val="105"/>
        </w:rPr>
        <w:t>cada</w:t>
      </w:r>
      <w:r>
        <w:rPr>
          <w:color w:val="231F20"/>
          <w:spacing w:val="27"/>
          <w:w w:val="105"/>
        </w:rPr>
        <w:t xml:space="preserve"> </w:t>
      </w:r>
      <w:r>
        <w:rPr>
          <w:color w:val="231F20"/>
          <w:w w:val="105"/>
        </w:rPr>
        <w:t>delegação</w:t>
      </w:r>
      <w:r>
        <w:rPr>
          <w:color w:val="231F20"/>
          <w:spacing w:val="27"/>
          <w:w w:val="105"/>
        </w:rPr>
        <w:t xml:space="preserve"> </w:t>
      </w:r>
      <w:r>
        <w:rPr>
          <w:color w:val="231F20"/>
          <w:w w:val="105"/>
        </w:rPr>
        <w:t>de</w:t>
      </w:r>
      <w:r>
        <w:rPr>
          <w:color w:val="231F20"/>
          <w:spacing w:val="27"/>
          <w:w w:val="105"/>
        </w:rPr>
        <w:t xml:space="preserve"> </w:t>
      </w:r>
      <w:r>
        <w:rPr>
          <w:color w:val="231F20"/>
          <w:w w:val="105"/>
        </w:rPr>
        <w:t>2</w:t>
      </w:r>
      <w:r>
        <w:rPr>
          <w:color w:val="231F20"/>
          <w:spacing w:val="27"/>
          <w:w w:val="105"/>
        </w:rPr>
        <w:t xml:space="preserve"> </w:t>
      </w:r>
      <w:r>
        <w:rPr>
          <w:color w:val="231F20"/>
          <w:w w:val="105"/>
        </w:rPr>
        <w:t>(dois)</w:t>
      </w:r>
      <w:r>
        <w:rPr>
          <w:color w:val="231F20"/>
          <w:spacing w:val="27"/>
          <w:w w:val="105"/>
        </w:rPr>
        <w:t xml:space="preserve"> </w:t>
      </w:r>
      <w:r>
        <w:rPr>
          <w:color w:val="231F20"/>
          <w:w w:val="105"/>
        </w:rPr>
        <w:t>membros,</w:t>
      </w:r>
      <w:r>
        <w:rPr>
          <w:color w:val="231F20"/>
          <w:spacing w:val="27"/>
          <w:w w:val="105"/>
        </w:rPr>
        <w:t xml:space="preserve"> </w:t>
      </w:r>
      <w:r>
        <w:rPr>
          <w:color w:val="231F20"/>
          <w:w w:val="105"/>
        </w:rPr>
        <w:t>com</w:t>
      </w:r>
      <w:r>
        <w:rPr>
          <w:color w:val="231F20"/>
          <w:spacing w:val="27"/>
          <w:w w:val="105"/>
        </w:rPr>
        <w:t xml:space="preserve"> </w:t>
      </w:r>
      <w:r>
        <w:rPr>
          <w:color w:val="231F20"/>
          <w:w w:val="105"/>
        </w:rPr>
        <w:t>mandato</w:t>
      </w:r>
      <w:r>
        <w:rPr>
          <w:color w:val="231F20"/>
          <w:spacing w:val="27"/>
          <w:w w:val="105"/>
        </w:rPr>
        <w:t xml:space="preserve"> </w:t>
      </w:r>
      <w:r>
        <w:rPr>
          <w:color w:val="231F20"/>
          <w:w w:val="105"/>
        </w:rPr>
        <w:t>por</w:t>
      </w:r>
      <w:r>
        <w:rPr>
          <w:color w:val="231F20"/>
          <w:spacing w:val="27"/>
          <w:w w:val="105"/>
        </w:rPr>
        <w:t xml:space="preserve"> </w:t>
      </w:r>
      <w:r>
        <w:rPr>
          <w:color w:val="231F20"/>
          <w:w w:val="105"/>
        </w:rPr>
        <w:t>3</w:t>
      </w:r>
      <w:r>
        <w:rPr>
          <w:color w:val="231F20"/>
          <w:spacing w:val="27"/>
          <w:w w:val="105"/>
        </w:rPr>
        <w:t xml:space="preserve"> </w:t>
      </w:r>
      <w:r>
        <w:rPr>
          <w:color w:val="231F20"/>
          <w:w w:val="105"/>
        </w:rPr>
        <w:t>(três)</w:t>
      </w:r>
      <w:r>
        <w:rPr>
          <w:color w:val="231F20"/>
          <w:spacing w:val="27"/>
          <w:w w:val="105"/>
        </w:rPr>
        <w:t xml:space="preserve"> </w:t>
      </w:r>
      <w:r>
        <w:rPr>
          <w:color w:val="231F20"/>
          <w:w w:val="105"/>
        </w:rPr>
        <w:t>anos,</w:t>
      </w:r>
      <w:r>
        <w:rPr>
          <w:color w:val="231F20"/>
          <w:spacing w:val="27"/>
          <w:w w:val="105"/>
        </w:rPr>
        <w:t xml:space="preserve"> </w:t>
      </w:r>
      <w:r>
        <w:rPr>
          <w:color w:val="231F20"/>
          <w:w w:val="105"/>
        </w:rPr>
        <w:t xml:space="preserve">cabendo 1 (um) voto a cada delegação. (Parágrafo 3º renumerado e alterado dada pelo Decreto-lei nº 771, de </w:t>
      </w:r>
      <w:r>
        <w:rPr>
          <w:color w:val="231F20"/>
          <w:spacing w:val="-2"/>
          <w:w w:val="105"/>
        </w:rPr>
        <w:t>19.8.1969)</w:t>
      </w:r>
    </w:p>
    <w:p w14:paraId="3DE31727" w14:textId="77777777" w:rsidR="00711073" w:rsidRDefault="00000000">
      <w:pPr>
        <w:pStyle w:val="BodyText"/>
        <w:spacing w:before="116" w:line="302" w:lineRule="auto"/>
        <w:ind w:right="118"/>
      </w:pPr>
      <w:r>
        <w:rPr>
          <w:color w:val="231F20"/>
          <w:w w:val="105"/>
        </w:rPr>
        <w:t>§</w:t>
      </w:r>
      <w:r>
        <w:rPr>
          <w:color w:val="231F20"/>
          <w:spacing w:val="-2"/>
          <w:w w:val="105"/>
        </w:rPr>
        <w:t xml:space="preserve"> </w:t>
      </w:r>
      <w:r>
        <w:rPr>
          <w:color w:val="231F20"/>
          <w:w w:val="105"/>
        </w:rPr>
        <w:t>5º</w:t>
      </w:r>
      <w:r>
        <w:rPr>
          <w:color w:val="231F20"/>
          <w:spacing w:val="-10"/>
          <w:w w:val="105"/>
        </w:rPr>
        <w:t xml:space="preserve"> </w:t>
      </w:r>
      <w:r>
        <w:rPr>
          <w:color w:val="231F20"/>
          <w:w w:val="105"/>
        </w:rPr>
        <w:t>A competência do Conselho Fiscal é limitada à fiscalização da gestão financeira. (Incluído pela Lei nº 2.693, de 23.12.1955)</w:t>
      </w:r>
    </w:p>
    <w:p w14:paraId="4BFC0284" w14:textId="77777777" w:rsidR="00711073" w:rsidRDefault="00000000">
      <w:pPr>
        <w:pStyle w:val="BodyText"/>
        <w:spacing w:before="114"/>
      </w:pPr>
      <w:r>
        <w:rPr>
          <w:color w:val="231F20"/>
          <w:w w:val="105"/>
        </w:rPr>
        <w:t>Art.</w:t>
      </w:r>
      <w:r>
        <w:rPr>
          <w:color w:val="231F20"/>
          <w:spacing w:val="-11"/>
          <w:w w:val="105"/>
        </w:rPr>
        <w:t xml:space="preserve"> </w:t>
      </w:r>
      <w:r>
        <w:rPr>
          <w:color w:val="231F20"/>
          <w:w w:val="105"/>
        </w:rPr>
        <w:t>539.</w:t>
      </w:r>
      <w:r>
        <w:rPr>
          <w:color w:val="231F20"/>
          <w:spacing w:val="-18"/>
          <w:w w:val="105"/>
        </w:rPr>
        <w:t xml:space="preserve"> </w:t>
      </w:r>
      <w:r>
        <w:rPr>
          <w:color w:val="231F20"/>
          <w:w w:val="105"/>
        </w:rPr>
        <w:t>Para</w:t>
      </w:r>
      <w:r>
        <w:rPr>
          <w:color w:val="231F20"/>
          <w:spacing w:val="14"/>
          <w:w w:val="105"/>
        </w:rPr>
        <w:t xml:space="preserve"> </w:t>
      </w:r>
      <w:r>
        <w:rPr>
          <w:color w:val="231F20"/>
          <w:w w:val="105"/>
        </w:rPr>
        <w:t>a</w:t>
      </w:r>
      <w:r>
        <w:rPr>
          <w:color w:val="231F20"/>
          <w:spacing w:val="14"/>
          <w:w w:val="105"/>
        </w:rPr>
        <w:t xml:space="preserve"> </w:t>
      </w:r>
      <w:r>
        <w:rPr>
          <w:color w:val="231F20"/>
          <w:w w:val="105"/>
        </w:rPr>
        <w:t>constituição</w:t>
      </w:r>
      <w:r>
        <w:rPr>
          <w:color w:val="231F20"/>
          <w:spacing w:val="14"/>
          <w:w w:val="105"/>
        </w:rPr>
        <w:t xml:space="preserve"> </w:t>
      </w:r>
      <w:r>
        <w:rPr>
          <w:color w:val="231F20"/>
          <w:w w:val="105"/>
        </w:rPr>
        <w:t>e</w:t>
      </w:r>
      <w:r>
        <w:rPr>
          <w:color w:val="231F20"/>
          <w:spacing w:val="13"/>
          <w:w w:val="105"/>
        </w:rPr>
        <w:t xml:space="preserve"> </w:t>
      </w:r>
      <w:r>
        <w:rPr>
          <w:color w:val="231F20"/>
          <w:w w:val="105"/>
        </w:rPr>
        <w:t>administração</w:t>
      </w:r>
      <w:r>
        <w:rPr>
          <w:color w:val="231F20"/>
          <w:spacing w:val="14"/>
          <w:w w:val="105"/>
        </w:rPr>
        <w:t xml:space="preserve"> </w:t>
      </w:r>
      <w:r>
        <w:rPr>
          <w:color w:val="231F20"/>
          <w:w w:val="105"/>
        </w:rPr>
        <w:t>das</w:t>
      </w:r>
      <w:r>
        <w:rPr>
          <w:color w:val="231F20"/>
          <w:spacing w:val="14"/>
          <w:w w:val="105"/>
        </w:rPr>
        <w:t xml:space="preserve"> </w:t>
      </w:r>
      <w:r>
        <w:rPr>
          <w:color w:val="231F20"/>
          <w:w w:val="105"/>
        </w:rPr>
        <w:t>Federações</w:t>
      </w:r>
      <w:r>
        <w:rPr>
          <w:color w:val="231F20"/>
          <w:spacing w:val="14"/>
          <w:w w:val="105"/>
        </w:rPr>
        <w:t xml:space="preserve"> </w:t>
      </w:r>
      <w:r>
        <w:rPr>
          <w:color w:val="231F20"/>
          <w:w w:val="105"/>
        </w:rPr>
        <w:t>serão</w:t>
      </w:r>
      <w:r>
        <w:rPr>
          <w:color w:val="231F20"/>
          <w:spacing w:val="14"/>
          <w:w w:val="105"/>
        </w:rPr>
        <w:t xml:space="preserve"> </w:t>
      </w:r>
      <w:r>
        <w:rPr>
          <w:color w:val="231F20"/>
          <w:w w:val="105"/>
        </w:rPr>
        <w:t>observadas,</w:t>
      </w:r>
      <w:r>
        <w:rPr>
          <w:color w:val="231F20"/>
          <w:spacing w:val="14"/>
          <w:w w:val="105"/>
        </w:rPr>
        <w:t xml:space="preserve"> </w:t>
      </w:r>
      <w:r>
        <w:rPr>
          <w:color w:val="231F20"/>
          <w:w w:val="105"/>
        </w:rPr>
        <w:t>no</w:t>
      </w:r>
      <w:r>
        <w:rPr>
          <w:color w:val="231F20"/>
          <w:spacing w:val="14"/>
          <w:w w:val="105"/>
        </w:rPr>
        <w:t xml:space="preserve"> </w:t>
      </w:r>
      <w:r>
        <w:rPr>
          <w:color w:val="231F20"/>
          <w:w w:val="105"/>
        </w:rPr>
        <w:t>que</w:t>
      </w:r>
      <w:r>
        <w:rPr>
          <w:color w:val="231F20"/>
          <w:spacing w:val="14"/>
          <w:w w:val="105"/>
        </w:rPr>
        <w:t xml:space="preserve"> </w:t>
      </w:r>
      <w:r>
        <w:rPr>
          <w:color w:val="231F20"/>
          <w:w w:val="105"/>
        </w:rPr>
        <w:t>for</w:t>
      </w:r>
      <w:r>
        <w:rPr>
          <w:color w:val="231F20"/>
          <w:spacing w:val="14"/>
          <w:w w:val="105"/>
        </w:rPr>
        <w:t xml:space="preserve"> </w:t>
      </w:r>
      <w:r>
        <w:rPr>
          <w:color w:val="231F20"/>
          <w:spacing w:val="-2"/>
          <w:w w:val="105"/>
        </w:rPr>
        <w:t>aplicável,</w:t>
      </w:r>
    </w:p>
    <w:p w14:paraId="1DF96982" w14:textId="77777777" w:rsidR="00711073" w:rsidRDefault="00000000">
      <w:pPr>
        <w:pStyle w:val="BodyText"/>
        <w:spacing w:before="55"/>
      </w:pPr>
      <w:r>
        <w:rPr>
          <w:color w:val="231F20"/>
          <w:w w:val="105"/>
        </w:rPr>
        <w:t>as</w:t>
      </w:r>
      <w:r>
        <w:rPr>
          <w:color w:val="231F20"/>
          <w:spacing w:val="-4"/>
          <w:w w:val="105"/>
        </w:rPr>
        <w:t xml:space="preserve"> </w:t>
      </w:r>
      <w:r>
        <w:rPr>
          <w:color w:val="231F20"/>
          <w:w w:val="105"/>
        </w:rPr>
        <w:t>disposições</w:t>
      </w:r>
      <w:r>
        <w:rPr>
          <w:color w:val="231F20"/>
          <w:spacing w:val="-3"/>
          <w:w w:val="105"/>
        </w:rPr>
        <w:t xml:space="preserve"> </w:t>
      </w:r>
      <w:r>
        <w:rPr>
          <w:color w:val="231F20"/>
          <w:w w:val="105"/>
        </w:rPr>
        <w:t>das</w:t>
      </w:r>
      <w:r>
        <w:rPr>
          <w:color w:val="231F20"/>
          <w:spacing w:val="-3"/>
          <w:w w:val="105"/>
        </w:rPr>
        <w:t xml:space="preserve"> </w:t>
      </w:r>
      <w:r>
        <w:rPr>
          <w:color w:val="231F20"/>
          <w:w w:val="105"/>
        </w:rPr>
        <w:t>Seções</w:t>
      </w:r>
      <w:r>
        <w:rPr>
          <w:color w:val="231F20"/>
          <w:spacing w:val="-4"/>
          <w:w w:val="105"/>
        </w:rPr>
        <w:t xml:space="preserve"> </w:t>
      </w:r>
      <w:r>
        <w:rPr>
          <w:color w:val="231F20"/>
          <w:w w:val="105"/>
        </w:rPr>
        <w:t>II</w:t>
      </w:r>
      <w:r>
        <w:rPr>
          <w:color w:val="231F20"/>
          <w:spacing w:val="-3"/>
          <w:w w:val="105"/>
        </w:rPr>
        <w:t xml:space="preserve"> </w:t>
      </w:r>
      <w:r>
        <w:rPr>
          <w:color w:val="231F20"/>
          <w:w w:val="105"/>
        </w:rPr>
        <w:t>e</w:t>
      </w:r>
      <w:r>
        <w:rPr>
          <w:color w:val="231F20"/>
          <w:spacing w:val="-3"/>
          <w:w w:val="105"/>
        </w:rPr>
        <w:t xml:space="preserve"> </w:t>
      </w:r>
      <w:r>
        <w:rPr>
          <w:color w:val="231F20"/>
          <w:w w:val="105"/>
        </w:rPr>
        <w:t>III</w:t>
      </w:r>
      <w:r>
        <w:rPr>
          <w:color w:val="231F20"/>
          <w:spacing w:val="-3"/>
          <w:w w:val="105"/>
        </w:rPr>
        <w:t xml:space="preserve"> </w:t>
      </w:r>
      <w:r>
        <w:rPr>
          <w:color w:val="231F20"/>
          <w:w w:val="105"/>
        </w:rPr>
        <w:t>do</w:t>
      </w:r>
      <w:r>
        <w:rPr>
          <w:color w:val="231F20"/>
          <w:spacing w:val="-4"/>
          <w:w w:val="105"/>
        </w:rPr>
        <w:t xml:space="preserve"> </w:t>
      </w:r>
      <w:r>
        <w:rPr>
          <w:color w:val="231F20"/>
          <w:w w:val="105"/>
        </w:rPr>
        <w:t>presente</w:t>
      </w:r>
      <w:r>
        <w:rPr>
          <w:color w:val="231F20"/>
          <w:spacing w:val="-3"/>
          <w:w w:val="105"/>
        </w:rPr>
        <w:t xml:space="preserve"> </w:t>
      </w:r>
      <w:r>
        <w:rPr>
          <w:color w:val="231F20"/>
          <w:spacing w:val="-2"/>
          <w:w w:val="105"/>
        </w:rPr>
        <w:t>Capítulo.</w:t>
      </w:r>
    </w:p>
    <w:p w14:paraId="045154C1" w14:textId="77777777" w:rsidR="00711073" w:rsidRDefault="00711073">
      <w:pPr>
        <w:pStyle w:val="BodyText"/>
        <w:spacing w:before="5"/>
        <w:ind w:left="0"/>
        <w:jc w:val="left"/>
        <w:rPr>
          <w:sz w:val="27"/>
        </w:rPr>
      </w:pPr>
    </w:p>
    <w:p w14:paraId="3F2D3041" w14:textId="77777777" w:rsidR="00711073" w:rsidRDefault="00000000">
      <w:pPr>
        <w:pStyle w:val="BodyText"/>
        <w:ind w:left="3596" w:right="3527"/>
        <w:jc w:val="center"/>
      </w:pPr>
      <w:r>
        <w:rPr>
          <w:color w:val="231F20"/>
          <w:spacing w:val="-2"/>
          <w:w w:val="105"/>
        </w:rPr>
        <w:t>Seção</w:t>
      </w:r>
      <w:r>
        <w:rPr>
          <w:color w:val="231F20"/>
          <w:spacing w:val="-5"/>
          <w:w w:val="105"/>
        </w:rPr>
        <w:t xml:space="preserve"> VI</w:t>
      </w:r>
    </w:p>
    <w:p w14:paraId="43A0F3AC" w14:textId="77777777" w:rsidR="00711073" w:rsidRDefault="00000000">
      <w:pPr>
        <w:pStyle w:val="BodyText"/>
        <w:spacing w:before="55" w:line="302" w:lineRule="auto"/>
        <w:ind w:left="2133" w:right="2061"/>
        <w:jc w:val="center"/>
      </w:pPr>
      <w:r>
        <w:rPr>
          <w:color w:val="231F20"/>
          <w:w w:val="110"/>
        </w:rPr>
        <w:t>Dos</w:t>
      </w:r>
      <w:r>
        <w:rPr>
          <w:color w:val="231F20"/>
          <w:spacing w:val="-14"/>
          <w:w w:val="110"/>
        </w:rPr>
        <w:t xml:space="preserve"> </w:t>
      </w:r>
      <w:r>
        <w:rPr>
          <w:color w:val="231F20"/>
          <w:w w:val="110"/>
        </w:rPr>
        <w:t>direitos</w:t>
      </w:r>
      <w:r>
        <w:rPr>
          <w:color w:val="231F20"/>
          <w:spacing w:val="-14"/>
          <w:w w:val="110"/>
        </w:rPr>
        <w:t xml:space="preserve"> </w:t>
      </w:r>
      <w:r>
        <w:rPr>
          <w:color w:val="231F20"/>
          <w:w w:val="110"/>
        </w:rPr>
        <w:t>dos</w:t>
      </w:r>
      <w:r>
        <w:rPr>
          <w:color w:val="231F20"/>
          <w:spacing w:val="-14"/>
          <w:w w:val="110"/>
        </w:rPr>
        <w:t xml:space="preserve"> </w:t>
      </w:r>
      <w:r>
        <w:rPr>
          <w:color w:val="231F20"/>
          <w:w w:val="110"/>
        </w:rPr>
        <w:t>exercentes</w:t>
      </w:r>
      <w:r>
        <w:rPr>
          <w:color w:val="231F20"/>
          <w:spacing w:val="-14"/>
          <w:w w:val="110"/>
        </w:rPr>
        <w:t xml:space="preserve"> </w:t>
      </w:r>
      <w:r>
        <w:rPr>
          <w:color w:val="231F20"/>
          <w:w w:val="110"/>
        </w:rPr>
        <w:t>de</w:t>
      </w:r>
      <w:r>
        <w:rPr>
          <w:color w:val="231F20"/>
          <w:spacing w:val="-13"/>
          <w:w w:val="110"/>
        </w:rPr>
        <w:t xml:space="preserve"> </w:t>
      </w:r>
      <w:r>
        <w:rPr>
          <w:color w:val="231F20"/>
          <w:w w:val="110"/>
        </w:rPr>
        <w:t>atividades</w:t>
      </w:r>
      <w:r>
        <w:rPr>
          <w:color w:val="231F20"/>
          <w:spacing w:val="-14"/>
          <w:w w:val="110"/>
        </w:rPr>
        <w:t xml:space="preserve"> </w:t>
      </w:r>
      <w:r>
        <w:rPr>
          <w:color w:val="231F20"/>
          <w:w w:val="110"/>
        </w:rPr>
        <w:t>ou</w:t>
      </w:r>
      <w:r>
        <w:rPr>
          <w:color w:val="231F20"/>
          <w:spacing w:val="-14"/>
          <w:w w:val="110"/>
        </w:rPr>
        <w:t xml:space="preserve"> </w:t>
      </w:r>
      <w:r>
        <w:rPr>
          <w:color w:val="231F20"/>
          <w:w w:val="110"/>
        </w:rPr>
        <w:t>profissões e dos sindicalizados</w:t>
      </w:r>
    </w:p>
    <w:p w14:paraId="10B0E0F5" w14:textId="77777777" w:rsidR="00711073" w:rsidRDefault="00711073">
      <w:pPr>
        <w:pStyle w:val="BodyText"/>
        <w:spacing w:before="9"/>
        <w:ind w:left="0"/>
        <w:jc w:val="left"/>
        <w:rPr>
          <w:sz w:val="22"/>
        </w:rPr>
      </w:pPr>
    </w:p>
    <w:p w14:paraId="6CB2D7D1" w14:textId="77777777" w:rsidR="00711073" w:rsidRDefault="00000000">
      <w:pPr>
        <w:pStyle w:val="BodyText"/>
        <w:spacing w:line="302" w:lineRule="auto"/>
        <w:ind w:right="118"/>
      </w:pPr>
      <w:r>
        <w:rPr>
          <w:color w:val="231F20"/>
          <w:w w:val="110"/>
        </w:rPr>
        <w:t>Art.</w:t>
      </w:r>
      <w:r>
        <w:rPr>
          <w:color w:val="231F20"/>
          <w:spacing w:val="-14"/>
          <w:w w:val="110"/>
        </w:rPr>
        <w:t xml:space="preserve"> </w:t>
      </w:r>
      <w:r>
        <w:rPr>
          <w:color w:val="231F20"/>
          <w:w w:val="110"/>
        </w:rPr>
        <w:t>540.</w:t>
      </w:r>
      <w:r>
        <w:rPr>
          <w:color w:val="231F20"/>
          <w:spacing w:val="-14"/>
          <w:w w:val="110"/>
        </w:rPr>
        <w:t xml:space="preserve"> </w:t>
      </w:r>
      <w:r>
        <w:rPr>
          <w:color w:val="231F20"/>
          <w:w w:val="110"/>
        </w:rPr>
        <w:t>A</w:t>
      </w:r>
      <w:r>
        <w:rPr>
          <w:color w:val="231F20"/>
          <w:spacing w:val="-14"/>
          <w:w w:val="110"/>
        </w:rPr>
        <w:t xml:space="preserve"> </w:t>
      </w:r>
      <w:r>
        <w:rPr>
          <w:color w:val="231F20"/>
          <w:w w:val="110"/>
        </w:rPr>
        <w:t>toda</w:t>
      </w:r>
      <w:r>
        <w:rPr>
          <w:color w:val="231F20"/>
          <w:spacing w:val="-6"/>
          <w:w w:val="110"/>
        </w:rPr>
        <w:t xml:space="preserve"> </w:t>
      </w:r>
      <w:r>
        <w:rPr>
          <w:color w:val="231F20"/>
          <w:w w:val="110"/>
        </w:rPr>
        <w:t xml:space="preserve">empresa, ou indivíduo que exerçam respectivamente atividade ou profissão, desde que satisfaçam as exigências desta lei, assiste o direito de ser admitido no sindicato da respectiva </w:t>
      </w:r>
      <w:r>
        <w:rPr>
          <w:color w:val="231F20"/>
          <w:spacing w:val="-2"/>
          <w:w w:val="110"/>
        </w:rPr>
        <w:t>categoria.</w:t>
      </w:r>
    </w:p>
    <w:p w14:paraId="240E4B56" w14:textId="77777777" w:rsidR="00711073" w:rsidRDefault="00000000">
      <w:pPr>
        <w:pStyle w:val="BodyText"/>
        <w:spacing w:before="115"/>
      </w:pPr>
      <w:r>
        <w:rPr>
          <w:color w:val="231F20"/>
          <w:w w:val="110"/>
        </w:rPr>
        <w:t>§</w:t>
      </w:r>
      <w:r>
        <w:rPr>
          <w:color w:val="231F20"/>
          <w:spacing w:val="-14"/>
          <w:w w:val="110"/>
        </w:rPr>
        <w:t xml:space="preserve"> </w:t>
      </w:r>
      <w:r>
        <w:rPr>
          <w:color w:val="231F20"/>
          <w:w w:val="110"/>
        </w:rPr>
        <w:t>1º</w:t>
      </w:r>
      <w:r>
        <w:rPr>
          <w:color w:val="231F20"/>
          <w:spacing w:val="-14"/>
          <w:w w:val="110"/>
        </w:rPr>
        <w:t xml:space="preserve"> </w:t>
      </w:r>
      <w:r>
        <w:rPr>
          <w:color w:val="231F20"/>
          <w:w w:val="110"/>
        </w:rPr>
        <w:t>Perderá</w:t>
      </w:r>
      <w:r>
        <w:rPr>
          <w:color w:val="231F20"/>
          <w:spacing w:val="-14"/>
          <w:w w:val="110"/>
        </w:rPr>
        <w:t xml:space="preserve"> </w:t>
      </w:r>
      <w:r>
        <w:rPr>
          <w:color w:val="231F20"/>
          <w:w w:val="110"/>
        </w:rPr>
        <w:t>os</w:t>
      </w:r>
      <w:r>
        <w:rPr>
          <w:color w:val="231F20"/>
          <w:spacing w:val="-13"/>
          <w:w w:val="110"/>
        </w:rPr>
        <w:t xml:space="preserve"> </w:t>
      </w:r>
      <w:r>
        <w:rPr>
          <w:color w:val="231F20"/>
          <w:w w:val="110"/>
        </w:rPr>
        <w:t>direitos</w:t>
      </w:r>
      <w:r>
        <w:rPr>
          <w:color w:val="231F20"/>
          <w:spacing w:val="-9"/>
          <w:w w:val="110"/>
        </w:rPr>
        <w:t xml:space="preserve"> </w:t>
      </w:r>
      <w:r>
        <w:rPr>
          <w:color w:val="231F20"/>
          <w:w w:val="110"/>
        </w:rPr>
        <w:t>de</w:t>
      </w:r>
      <w:r>
        <w:rPr>
          <w:color w:val="231F20"/>
          <w:spacing w:val="-8"/>
          <w:w w:val="110"/>
        </w:rPr>
        <w:t xml:space="preserve"> </w:t>
      </w:r>
      <w:r>
        <w:rPr>
          <w:color w:val="231F20"/>
          <w:w w:val="110"/>
        </w:rPr>
        <w:t>associado</w:t>
      </w:r>
      <w:r>
        <w:rPr>
          <w:color w:val="231F20"/>
          <w:spacing w:val="-8"/>
          <w:w w:val="110"/>
        </w:rPr>
        <w:t xml:space="preserve"> </w:t>
      </w:r>
      <w:r>
        <w:rPr>
          <w:color w:val="231F20"/>
          <w:w w:val="110"/>
        </w:rPr>
        <w:t>o</w:t>
      </w:r>
      <w:r>
        <w:rPr>
          <w:color w:val="231F20"/>
          <w:spacing w:val="-8"/>
          <w:w w:val="110"/>
        </w:rPr>
        <w:t xml:space="preserve"> </w:t>
      </w:r>
      <w:r>
        <w:rPr>
          <w:color w:val="231F20"/>
          <w:w w:val="110"/>
        </w:rPr>
        <w:t>sindicalizado</w:t>
      </w:r>
      <w:r>
        <w:rPr>
          <w:color w:val="231F20"/>
          <w:spacing w:val="-8"/>
          <w:w w:val="110"/>
        </w:rPr>
        <w:t xml:space="preserve"> </w:t>
      </w:r>
      <w:r>
        <w:rPr>
          <w:color w:val="231F20"/>
          <w:w w:val="110"/>
        </w:rPr>
        <w:t>que,</w:t>
      </w:r>
      <w:r>
        <w:rPr>
          <w:color w:val="231F20"/>
          <w:spacing w:val="-9"/>
          <w:w w:val="110"/>
        </w:rPr>
        <w:t xml:space="preserve"> </w:t>
      </w:r>
      <w:r>
        <w:rPr>
          <w:color w:val="231F20"/>
          <w:w w:val="110"/>
        </w:rPr>
        <w:t>por</w:t>
      </w:r>
      <w:r>
        <w:rPr>
          <w:color w:val="231F20"/>
          <w:spacing w:val="-8"/>
          <w:w w:val="110"/>
        </w:rPr>
        <w:t xml:space="preserve"> </w:t>
      </w:r>
      <w:r>
        <w:rPr>
          <w:color w:val="231F20"/>
          <w:w w:val="110"/>
        </w:rPr>
        <w:t>qualquer</w:t>
      </w:r>
      <w:r>
        <w:rPr>
          <w:color w:val="231F20"/>
          <w:spacing w:val="-8"/>
          <w:w w:val="110"/>
        </w:rPr>
        <w:t xml:space="preserve"> </w:t>
      </w:r>
      <w:r>
        <w:rPr>
          <w:color w:val="231F20"/>
          <w:w w:val="110"/>
        </w:rPr>
        <w:t>motivo,</w:t>
      </w:r>
      <w:r>
        <w:rPr>
          <w:color w:val="231F20"/>
          <w:spacing w:val="-8"/>
          <w:w w:val="110"/>
        </w:rPr>
        <w:t xml:space="preserve"> </w:t>
      </w:r>
      <w:r>
        <w:rPr>
          <w:color w:val="231F20"/>
          <w:w w:val="110"/>
        </w:rPr>
        <w:t>deixar</w:t>
      </w:r>
      <w:r>
        <w:rPr>
          <w:color w:val="231F20"/>
          <w:spacing w:val="-8"/>
          <w:w w:val="110"/>
        </w:rPr>
        <w:t xml:space="preserve"> </w:t>
      </w:r>
      <w:r>
        <w:rPr>
          <w:color w:val="231F20"/>
          <w:w w:val="110"/>
        </w:rPr>
        <w:t>o</w:t>
      </w:r>
      <w:r>
        <w:rPr>
          <w:color w:val="231F20"/>
          <w:spacing w:val="-8"/>
          <w:w w:val="110"/>
        </w:rPr>
        <w:t xml:space="preserve"> </w:t>
      </w:r>
      <w:r>
        <w:rPr>
          <w:color w:val="231F20"/>
          <w:w w:val="110"/>
        </w:rPr>
        <w:t>exercício</w:t>
      </w:r>
      <w:r>
        <w:rPr>
          <w:color w:val="231F20"/>
          <w:spacing w:val="-9"/>
          <w:w w:val="110"/>
        </w:rPr>
        <w:t xml:space="preserve"> </w:t>
      </w:r>
      <w:r>
        <w:rPr>
          <w:color w:val="231F20"/>
          <w:spacing w:val="-5"/>
          <w:w w:val="110"/>
        </w:rPr>
        <w:t>de</w:t>
      </w:r>
    </w:p>
    <w:p w14:paraId="536CF6FC" w14:textId="77777777" w:rsidR="00711073" w:rsidRDefault="00000000">
      <w:pPr>
        <w:pStyle w:val="BodyText"/>
        <w:spacing w:before="55"/>
      </w:pPr>
      <w:r>
        <w:rPr>
          <w:color w:val="231F20"/>
          <w:w w:val="105"/>
        </w:rPr>
        <w:t>atividade</w:t>
      </w:r>
      <w:r>
        <w:rPr>
          <w:color w:val="231F20"/>
          <w:spacing w:val="3"/>
          <w:w w:val="105"/>
        </w:rPr>
        <w:t xml:space="preserve"> </w:t>
      </w:r>
      <w:r>
        <w:rPr>
          <w:color w:val="231F20"/>
          <w:w w:val="105"/>
        </w:rPr>
        <w:t>ou</w:t>
      </w:r>
      <w:r>
        <w:rPr>
          <w:color w:val="231F20"/>
          <w:spacing w:val="4"/>
          <w:w w:val="105"/>
        </w:rPr>
        <w:t xml:space="preserve"> </w:t>
      </w:r>
      <w:r>
        <w:rPr>
          <w:color w:val="231F20"/>
          <w:w w:val="105"/>
        </w:rPr>
        <w:t>de</w:t>
      </w:r>
      <w:r>
        <w:rPr>
          <w:color w:val="231F20"/>
          <w:spacing w:val="4"/>
          <w:w w:val="105"/>
        </w:rPr>
        <w:t xml:space="preserve"> </w:t>
      </w:r>
      <w:r>
        <w:rPr>
          <w:color w:val="231F20"/>
          <w:spacing w:val="-2"/>
          <w:w w:val="105"/>
        </w:rPr>
        <w:t>profissão.</w:t>
      </w:r>
    </w:p>
    <w:p w14:paraId="164C0C19" w14:textId="77777777" w:rsidR="00711073" w:rsidRDefault="00000000">
      <w:pPr>
        <w:pStyle w:val="BodyText"/>
        <w:spacing w:before="167" w:line="302" w:lineRule="auto"/>
        <w:ind w:right="115"/>
      </w:pPr>
      <w:r>
        <w:rPr>
          <w:color w:val="231F20"/>
          <w:w w:val="105"/>
        </w:rPr>
        <w:t>§</w:t>
      </w:r>
      <w:r>
        <w:rPr>
          <w:color w:val="231F20"/>
          <w:spacing w:val="-1"/>
          <w:w w:val="105"/>
        </w:rPr>
        <w:t xml:space="preserve"> </w:t>
      </w:r>
      <w:r>
        <w:rPr>
          <w:color w:val="231F20"/>
          <w:w w:val="105"/>
        </w:rPr>
        <w:t>2º Os associados de Sindicatos de empregados, de agentes ou trabalhadores autônomos e de profissões liberais que forem aposentados, estiverem em desemprego ou falta de trabalho ou tiverem sido convocados para prestação de serviço militar não perderão os respectivos direitos sindicais e ficarão isentos de qualquer contribuição, não podendo, entretanto, exercer cargo de administração sindical ou de representação econômica ou profissional.</w:t>
      </w:r>
    </w:p>
    <w:p w14:paraId="7E78D9CB" w14:textId="77777777" w:rsidR="00711073" w:rsidRDefault="00000000">
      <w:pPr>
        <w:pStyle w:val="BodyText"/>
        <w:spacing w:before="117" w:line="302" w:lineRule="auto"/>
        <w:ind w:right="118"/>
      </w:pPr>
      <w:r>
        <w:rPr>
          <w:color w:val="231F20"/>
          <w:w w:val="105"/>
        </w:rPr>
        <w:t>Art.</w:t>
      </w:r>
      <w:r>
        <w:rPr>
          <w:color w:val="231F20"/>
          <w:spacing w:val="-14"/>
          <w:w w:val="105"/>
        </w:rPr>
        <w:t xml:space="preserve"> </w:t>
      </w:r>
      <w:r>
        <w:rPr>
          <w:color w:val="231F20"/>
          <w:w w:val="105"/>
        </w:rPr>
        <w:t>541.</w:t>
      </w:r>
      <w:r>
        <w:rPr>
          <w:color w:val="231F20"/>
          <w:spacing w:val="-13"/>
          <w:w w:val="105"/>
        </w:rPr>
        <w:t xml:space="preserve"> </w:t>
      </w:r>
      <w:r>
        <w:rPr>
          <w:color w:val="231F20"/>
          <w:w w:val="105"/>
        </w:rPr>
        <w:t>Os que exercerem determinada atividade ou profissão onde não haja Sindicato da respectiva categoria, ou de atividade ou profissão similar ou conexa, poderão filiar-se a Sindicato de profissão idêntica, similar ou conexa, existente na localidade mais próxima.</w:t>
      </w:r>
    </w:p>
    <w:p w14:paraId="7D484238" w14:textId="77777777" w:rsidR="00711073" w:rsidRDefault="00000000">
      <w:pPr>
        <w:pStyle w:val="BodyText"/>
        <w:spacing w:before="115" w:line="302" w:lineRule="auto"/>
        <w:ind w:right="117"/>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O</w:t>
      </w:r>
      <w:r>
        <w:rPr>
          <w:color w:val="231F20"/>
          <w:spacing w:val="-13"/>
          <w:w w:val="105"/>
        </w:rPr>
        <w:t xml:space="preserve"> </w:t>
      </w:r>
      <w:r>
        <w:rPr>
          <w:color w:val="231F20"/>
          <w:w w:val="105"/>
        </w:rPr>
        <w:t>disposto</w:t>
      </w:r>
      <w:r>
        <w:rPr>
          <w:color w:val="231F20"/>
          <w:spacing w:val="-7"/>
          <w:w w:val="105"/>
        </w:rPr>
        <w:t xml:space="preserve"> </w:t>
      </w:r>
      <w:r>
        <w:rPr>
          <w:color w:val="231F20"/>
          <w:w w:val="105"/>
        </w:rPr>
        <w:t>neste</w:t>
      </w:r>
      <w:r>
        <w:rPr>
          <w:color w:val="231F20"/>
          <w:spacing w:val="-3"/>
          <w:w w:val="105"/>
        </w:rPr>
        <w:t xml:space="preserve"> </w:t>
      </w:r>
      <w:r>
        <w:rPr>
          <w:color w:val="231F20"/>
          <w:w w:val="105"/>
        </w:rPr>
        <w:t>artigo</w:t>
      </w:r>
      <w:r>
        <w:rPr>
          <w:color w:val="231F20"/>
          <w:spacing w:val="-3"/>
          <w:w w:val="105"/>
        </w:rPr>
        <w:t xml:space="preserve"> </w:t>
      </w:r>
      <w:r>
        <w:rPr>
          <w:color w:val="231F20"/>
          <w:w w:val="105"/>
        </w:rPr>
        <w:t>se</w:t>
      </w:r>
      <w:r>
        <w:rPr>
          <w:color w:val="231F20"/>
          <w:spacing w:val="-3"/>
          <w:w w:val="105"/>
        </w:rPr>
        <w:t xml:space="preserve"> </w:t>
      </w:r>
      <w:r>
        <w:rPr>
          <w:color w:val="231F20"/>
          <w:w w:val="105"/>
        </w:rPr>
        <w:t>aplica</w:t>
      </w:r>
      <w:r>
        <w:rPr>
          <w:color w:val="231F20"/>
          <w:spacing w:val="-3"/>
          <w:w w:val="105"/>
        </w:rPr>
        <w:t xml:space="preserve"> </w:t>
      </w:r>
      <w:r>
        <w:rPr>
          <w:color w:val="231F20"/>
          <w:w w:val="105"/>
        </w:rPr>
        <w:t>aos</w:t>
      </w:r>
      <w:r>
        <w:rPr>
          <w:color w:val="231F20"/>
          <w:spacing w:val="-4"/>
          <w:w w:val="105"/>
        </w:rPr>
        <w:t xml:space="preserve"> </w:t>
      </w:r>
      <w:r>
        <w:rPr>
          <w:color w:val="231F20"/>
          <w:w w:val="105"/>
        </w:rPr>
        <w:t>Sindicatos</w:t>
      </w:r>
      <w:r>
        <w:rPr>
          <w:color w:val="231F20"/>
          <w:spacing w:val="-3"/>
          <w:w w:val="105"/>
        </w:rPr>
        <w:t xml:space="preserve"> </w:t>
      </w:r>
      <w:r>
        <w:rPr>
          <w:color w:val="231F20"/>
          <w:w w:val="105"/>
        </w:rPr>
        <w:t>em</w:t>
      </w:r>
      <w:r>
        <w:rPr>
          <w:color w:val="231F20"/>
          <w:spacing w:val="-3"/>
          <w:w w:val="105"/>
        </w:rPr>
        <w:t xml:space="preserve"> </w:t>
      </w:r>
      <w:r>
        <w:rPr>
          <w:color w:val="231F20"/>
          <w:w w:val="105"/>
        </w:rPr>
        <w:t>relação</w:t>
      </w:r>
      <w:r>
        <w:rPr>
          <w:color w:val="231F20"/>
          <w:spacing w:val="-3"/>
          <w:w w:val="105"/>
        </w:rPr>
        <w:t xml:space="preserve"> </w:t>
      </w:r>
      <w:r>
        <w:rPr>
          <w:color w:val="231F20"/>
          <w:w w:val="105"/>
        </w:rPr>
        <w:t>às</w:t>
      </w:r>
      <w:r>
        <w:rPr>
          <w:color w:val="231F20"/>
          <w:spacing w:val="-3"/>
          <w:w w:val="105"/>
        </w:rPr>
        <w:t xml:space="preserve"> </w:t>
      </w:r>
      <w:r>
        <w:rPr>
          <w:color w:val="231F20"/>
          <w:w w:val="105"/>
        </w:rPr>
        <w:t>respectivas</w:t>
      </w:r>
      <w:r>
        <w:rPr>
          <w:color w:val="231F20"/>
          <w:spacing w:val="-3"/>
          <w:w w:val="105"/>
        </w:rPr>
        <w:t xml:space="preserve"> </w:t>
      </w:r>
      <w:r>
        <w:rPr>
          <w:color w:val="231F20"/>
          <w:w w:val="105"/>
        </w:rPr>
        <w:t>federações, na conformidade do Quadro de Atividades e Profissões a que se refere o art. 577.</w:t>
      </w:r>
    </w:p>
    <w:p w14:paraId="582159C0" w14:textId="77777777" w:rsidR="00711073" w:rsidRDefault="00000000">
      <w:pPr>
        <w:pStyle w:val="BodyText"/>
        <w:spacing w:before="114" w:line="302" w:lineRule="auto"/>
        <w:ind w:right="115"/>
      </w:pPr>
      <w:r>
        <w:rPr>
          <w:color w:val="231F20"/>
        </w:rPr>
        <w:t>Art. 542.</w:t>
      </w:r>
      <w:r>
        <w:rPr>
          <w:color w:val="231F20"/>
          <w:spacing w:val="-13"/>
        </w:rPr>
        <w:t xml:space="preserve"> </w:t>
      </w:r>
      <w:r>
        <w:rPr>
          <w:color w:val="231F20"/>
        </w:rPr>
        <w:t xml:space="preserve">De todo o ato lesivo de direitos ou contrário a esta lei, emanado da Diretoria, do Conselho ou da </w:t>
      </w:r>
      <w:r>
        <w:rPr>
          <w:color w:val="231F20"/>
          <w:spacing w:val="-2"/>
          <w:w w:val="110"/>
        </w:rPr>
        <w:t>Assembleia</w:t>
      </w:r>
      <w:r>
        <w:rPr>
          <w:color w:val="231F20"/>
          <w:spacing w:val="-4"/>
          <w:w w:val="110"/>
        </w:rPr>
        <w:t xml:space="preserve"> </w:t>
      </w:r>
      <w:r>
        <w:rPr>
          <w:color w:val="231F20"/>
          <w:spacing w:val="-2"/>
          <w:w w:val="110"/>
        </w:rPr>
        <w:t>Geral</w:t>
      </w:r>
      <w:r>
        <w:rPr>
          <w:color w:val="231F20"/>
          <w:spacing w:val="-4"/>
          <w:w w:val="110"/>
        </w:rPr>
        <w:t xml:space="preserve"> </w:t>
      </w:r>
      <w:r>
        <w:rPr>
          <w:color w:val="231F20"/>
          <w:spacing w:val="-2"/>
          <w:w w:val="110"/>
        </w:rPr>
        <w:t>da</w:t>
      </w:r>
      <w:r>
        <w:rPr>
          <w:color w:val="231F20"/>
          <w:spacing w:val="-4"/>
          <w:w w:val="110"/>
        </w:rPr>
        <w:t xml:space="preserve"> </w:t>
      </w:r>
      <w:r>
        <w:rPr>
          <w:color w:val="231F20"/>
          <w:spacing w:val="-2"/>
          <w:w w:val="110"/>
        </w:rPr>
        <w:t>entidade</w:t>
      </w:r>
      <w:r>
        <w:rPr>
          <w:color w:val="231F20"/>
          <w:spacing w:val="-4"/>
          <w:w w:val="110"/>
        </w:rPr>
        <w:t xml:space="preserve"> </w:t>
      </w:r>
      <w:r>
        <w:rPr>
          <w:color w:val="231F20"/>
          <w:spacing w:val="-2"/>
          <w:w w:val="110"/>
        </w:rPr>
        <w:t>sindical,</w:t>
      </w:r>
      <w:r>
        <w:rPr>
          <w:color w:val="231F20"/>
          <w:spacing w:val="-4"/>
          <w:w w:val="110"/>
        </w:rPr>
        <w:t xml:space="preserve"> </w:t>
      </w:r>
      <w:r>
        <w:rPr>
          <w:color w:val="231F20"/>
          <w:spacing w:val="-2"/>
          <w:w w:val="110"/>
        </w:rPr>
        <w:t>poderá</w:t>
      </w:r>
      <w:r>
        <w:rPr>
          <w:color w:val="231F20"/>
          <w:spacing w:val="-4"/>
          <w:w w:val="110"/>
        </w:rPr>
        <w:t xml:space="preserve"> </w:t>
      </w:r>
      <w:r>
        <w:rPr>
          <w:color w:val="231F20"/>
          <w:spacing w:val="-2"/>
          <w:w w:val="110"/>
        </w:rPr>
        <w:t>qualquer</w:t>
      </w:r>
      <w:r>
        <w:rPr>
          <w:color w:val="231F20"/>
          <w:spacing w:val="-4"/>
          <w:w w:val="110"/>
        </w:rPr>
        <w:t xml:space="preserve"> </w:t>
      </w:r>
      <w:r>
        <w:rPr>
          <w:color w:val="231F20"/>
          <w:spacing w:val="-2"/>
          <w:w w:val="110"/>
        </w:rPr>
        <w:t>exercente</w:t>
      </w:r>
      <w:r>
        <w:rPr>
          <w:color w:val="231F20"/>
          <w:spacing w:val="-4"/>
          <w:w w:val="110"/>
        </w:rPr>
        <w:t xml:space="preserve"> </w:t>
      </w:r>
      <w:r>
        <w:rPr>
          <w:color w:val="231F20"/>
          <w:spacing w:val="-2"/>
          <w:w w:val="110"/>
        </w:rPr>
        <w:t>de</w:t>
      </w:r>
      <w:r>
        <w:rPr>
          <w:color w:val="231F20"/>
          <w:spacing w:val="-4"/>
          <w:w w:val="110"/>
        </w:rPr>
        <w:t xml:space="preserve"> </w:t>
      </w:r>
      <w:r>
        <w:rPr>
          <w:color w:val="231F20"/>
          <w:spacing w:val="-2"/>
          <w:w w:val="110"/>
        </w:rPr>
        <w:t>atividade</w:t>
      </w:r>
      <w:r>
        <w:rPr>
          <w:color w:val="231F20"/>
          <w:spacing w:val="-4"/>
          <w:w w:val="110"/>
        </w:rPr>
        <w:t xml:space="preserve"> </w:t>
      </w:r>
      <w:r>
        <w:rPr>
          <w:color w:val="231F20"/>
          <w:spacing w:val="-2"/>
          <w:w w:val="110"/>
        </w:rPr>
        <w:t>ou</w:t>
      </w:r>
      <w:r>
        <w:rPr>
          <w:color w:val="231F20"/>
          <w:spacing w:val="-4"/>
          <w:w w:val="110"/>
        </w:rPr>
        <w:t xml:space="preserve"> </w:t>
      </w:r>
      <w:r>
        <w:rPr>
          <w:color w:val="231F20"/>
          <w:spacing w:val="-2"/>
          <w:w w:val="110"/>
        </w:rPr>
        <w:t>profissão</w:t>
      </w:r>
      <w:r>
        <w:rPr>
          <w:color w:val="231F20"/>
          <w:spacing w:val="-4"/>
          <w:w w:val="110"/>
        </w:rPr>
        <w:t xml:space="preserve"> </w:t>
      </w:r>
      <w:r>
        <w:rPr>
          <w:color w:val="231F20"/>
          <w:spacing w:val="-2"/>
          <w:w w:val="110"/>
        </w:rPr>
        <w:t xml:space="preserve">recorrer, </w:t>
      </w:r>
      <w:r>
        <w:rPr>
          <w:color w:val="231F20"/>
          <w:w w:val="110"/>
        </w:rPr>
        <w:t>dentro</w:t>
      </w:r>
      <w:r>
        <w:rPr>
          <w:color w:val="231F20"/>
          <w:spacing w:val="-8"/>
          <w:w w:val="110"/>
        </w:rPr>
        <w:t xml:space="preserve"> </w:t>
      </w:r>
      <w:r>
        <w:rPr>
          <w:color w:val="231F20"/>
          <w:w w:val="110"/>
        </w:rPr>
        <w:t>de</w:t>
      </w:r>
      <w:r>
        <w:rPr>
          <w:color w:val="231F20"/>
          <w:spacing w:val="-8"/>
          <w:w w:val="110"/>
        </w:rPr>
        <w:t xml:space="preserve"> </w:t>
      </w:r>
      <w:r>
        <w:rPr>
          <w:color w:val="231F20"/>
          <w:w w:val="110"/>
        </w:rPr>
        <w:t>30</w:t>
      </w:r>
      <w:r>
        <w:rPr>
          <w:color w:val="231F20"/>
          <w:spacing w:val="-8"/>
          <w:w w:val="110"/>
        </w:rPr>
        <w:t xml:space="preserve"> </w:t>
      </w:r>
      <w:r>
        <w:rPr>
          <w:color w:val="231F20"/>
          <w:w w:val="110"/>
        </w:rPr>
        <w:t>dias,</w:t>
      </w:r>
      <w:r>
        <w:rPr>
          <w:color w:val="231F20"/>
          <w:spacing w:val="-8"/>
          <w:w w:val="110"/>
        </w:rPr>
        <w:t xml:space="preserve"> </w:t>
      </w:r>
      <w:r>
        <w:rPr>
          <w:color w:val="231F20"/>
          <w:w w:val="110"/>
        </w:rPr>
        <w:t>para</w:t>
      </w:r>
      <w:r>
        <w:rPr>
          <w:color w:val="231F20"/>
          <w:spacing w:val="-8"/>
          <w:w w:val="110"/>
        </w:rPr>
        <w:t xml:space="preserve"> </w:t>
      </w:r>
      <w:r>
        <w:rPr>
          <w:color w:val="231F20"/>
          <w:w w:val="110"/>
        </w:rPr>
        <w:t>a</w:t>
      </w:r>
      <w:r>
        <w:rPr>
          <w:color w:val="231F20"/>
          <w:spacing w:val="-8"/>
          <w:w w:val="110"/>
        </w:rPr>
        <w:t xml:space="preserve"> </w:t>
      </w:r>
      <w:r>
        <w:rPr>
          <w:color w:val="231F20"/>
          <w:w w:val="110"/>
        </w:rPr>
        <w:t>autoridade</w:t>
      </w:r>
      <w:r>
        <w:rPr>
          <w:color w:val="231F20"/>
          <w:spacing w:val="-8"/>
          <w:w w:val="110"/>
        </w:rPr>
        <w:t xml:space="preserve"> </w:t>
      </w:r>
      <w:r>
        <w:rPr>
          <w:color w:val="231F20"/>
          <w:w w:val="110"/>
        </w:rPr>
        <w:t>competente</w:t>
      </w:r>
      <w:r>
        <w:rPr>
          <w:color w:val="231F20"/>
          <w:spacing w:val="-8"/>
          <w:w w:val="110"/>
        </w:rPr>
        <w:t xml:space="preserve"> </w:t>
      </w:r>
      <w:r>
        <w:rPr>
          <w:color w:val="231F20"/>
          <w:w w:val="110"/>
        </w:rPr>
        <w:t>do</w:t>
      </w:r>
      <w:r>
        <w:rPr>
          <w:color w:val="231F20"/>
          <w:spacing w:val="-8"/>
          <w:w w:val="110"/>
        </w:rPr>
        <w:t xml:space="preserve"> </w:t>
      </w:r>
      <w:r>
        <w:rPr>
          <w:color w:val="231F20"/>
          <w:w w:val="110"/>
        </w:rPr>
        <w:t>Ministério</w:t>
      </w:r>
      <w:r>
        <w:rPr>
          <w:color w:val="231F20"/>
          <w:spacing w:val="-8"/>
          <w:w w:val="110"/>
        </w:rPr>
        <w:t xml:space="preserve"> </w:t>
      </w:r>
      <w:r>
        <w:rPr>
          <w:color w:val="231F20"/>
          <w:w w:val="110"/>
        </w:rPr>
        <w:t>do</w:t>
      </w:r>
      <w:r>
        <w:rPr>
          <w:color w:val="231F20"/>
          <w:spacing w:val="-8"/>
          <w:w w:val="110"/>
        </w:rPr>
        <w:t xml:space="preserve"> </w:t>
      </w:r>
      <w:r>
        <w:rPr>
          <w:color w:val="231F20"/>
          <w:w w:val="110"/>
        </w:rPr>
        <w:t>Trabalho,</w:t>
      </w:r>
      <w:r>
        <w:rPr>
          <w:color w:val="231F20"/>
          <w:spacing w:val="-8"/>
          <w:w w:val="110"/>
        </w:rPr>
        <w:t xml:space="preserve"> </w:t>
      </w:r>
      <w:r>
        <w:rPr>
          <w:color w:val="231F20"/>
          <w:w w:val="110"/>
        </w:rPr>
        <w:t>Indústria</w:t>
      </w:r>
      <w:r>
        <w:rPr>
          <w:color w:val="231F20"/>
          <w:spacing w:val="-8"/>
          <w:w w:val="110"/>
        </w:rPr>
        <w:t xml:space="preserve"> </w:t>
      </w:r>
      <w:r>
        <w:rPr>
          <w:color w:val="231F20"/>
          <w:w w:val="110"/>
        </w:rPr>
        <w:t>e</w:t>
      </w:r>
      <w:r>
        <w:rPr>
          <w:color w:val="231F20"/>
          <w:spacing w:val="-8"/>
          <w:w w:val="110"/>
        </w:rPr>
        <w:t xml:space="preserve"> </w:t>
      </w:r>
      <w:r>
        <w:rPr>
          <w:color w:val="231F20"/>
          <w:w w:val="110"/>
        </w:rPr>
        <w:t>Comércio.</w:t>
      </w:r>
    </w:p>
    <w:p w14:paraId="127CFAE3" w14:textId="77777777" w:rsidR="00711073" w:rsidRDefault="00000000">
      <w:pPr>
        <w:pStyle w:val="BodyText"/>
        <w:spacing w:before="115" w:line="302" w:lineRule="auto"/>
        <w:ind w:right="116"/>
      </w:pPr>
      <w:r>
        <w:rPr>
          <w:color w:val="231F20"/>
          <w:w w:val="105"/>
        </w:rPr>
        <w:t>Art.</w:t>
      </w:r>
      <w:r>
        <w:rPr>
          <w:color w:val="231F20"/>
          <w:spacing w:val="-9"/>
          <w:w w:val="105"/>
        </w:rPr>
        <w:t xml:space="preserve"> </w:t>
      </w:r>
      <w:r>
        <w:rPr>
          <w:color w:val="231F20"/>
          <w:w w:val="105"/>
        </w:rPr>
        <w:t>543. O empregado eleito para cargo de administração sindical ou representação profissional, inclusive junto a órgão de deliberação coletiva, não poderá ser impedido do exercício de suas funções, nem transferido para lugar ou mister que lhe dificulte ou torne impossível o desempenho das suas atribuições sindicais. (Redação dada pelo Decreto-lei nº 229, de 28.2.1967)</w:t>
      </w:r>
    </w:p>
    <w:p w14:paraId="5FB18BAA" w14:textId="77777777" w:rsidR="00711073" w:rsidRDefault="00000000">
      <w:pPr>
        <w:pStyle w:val="BodyText"/>
        <w:spacing w:before="116" w:line="302" w:lineRule="auto"/>
        <w:ind w:right="117"/>
      </w:pPr>
      <w:r>
        <w:rPr>
          <w:color w:val="231F20"/>
          <w:w w:val="105"/>
        </w:rPr>
        <w:t>§ 1º</w:t>
      </w:r>
      <w:r>
        <w:rPr>
          <w:color w:val="231F20"/>
          <w:spacing w:val="-14"/>
          <w:w w:val="105"/>
        </w:rPr>
        <w:t xml:space="preserve"> </w:t>
      </w:r>
      <w:r>
        <w:rPr>
          <w:color w:val="231F20"/>
          <w:w w:val="105"/>
        </w:rPr>
        <w:t>O</w:t>
      </w:r>
      <w:r>
        <w:rPr>
          <w:color w:val="231F20"/>
          <w:spacing w:val="-4"/>
          <w:w w:val="105"/>
        </w:rPr>
        <w:t xml:space="preserve"> </w:t>
      </w:r>
      <w:r>
        <w:rPr>
          <w:color w:val="231F20"/>
          <w:w w:val="105"/>
        </w:rPr>
        <w:t>empregado</w:t>
      </w:r>
      <w:r>
        <w:rPr>
          <w:color w:val="231F20"/>
          <w:spacing w:val="-5"/>
          <w:w w:val="105"/>
        </w:rPr>
        <w:t xml:space="preserve"> </w:t>
      </w:r>
      <w:r>
        <w:rPr>
          <w:color w:val="231F20"/>
          <w:w w:val="105"/>
        </w:rPr>
        <w:t>perderá</w:t>
      </w:r>
      <w:r>
        <w:rPr>
          <w:color w:val="231F20"/>
          <w:spacing w:val="-5"/>
          <w:w w:val="105"/>
        </w:rPr>
        <w:t xml:space="preserve"> </w:t>
      </w:r>
      <w:r>
        <w:rPr>
          <w:color w:val="231F20"/>
          <w:w w:val="105"/>
        </w:rPr>
        <w:t>o</w:t>
      </w:r>
      <w:r>
        <w:rPr>
          <w:color w:val="231F20"/>
          <w:spacing w:val="-5"/>
          <w:w w:val="105"/>
        </w:rPr>
        <w:t xml:space="preserve"> </w:t>
      </w:r>
      <w:r>
        <w:rPr>
          <w:color w:val="231F20"/>
          <w:w w:val="105"/>
        </w:rPr>
        <w:t>mandato</w:t>
      </w:r>
      <w:r>
        <w:rPr>
          <w:color w:val="231F20"/>
          <w:spacing w:val="-5"/>
          <w:w w:val="105"/>
        </w:rPr>
        <w:t xml:space="preserve"> </w:t>
      </w:r>
      <w:r>
        <w:rPr>
          <w:color w:val="231F20"/>
          <w:w w:val="105"/>
        </w:rPr>
        <w:t>se</w:t>
      </w:r>
      <w:r>
        <w:rPr>
          <w:color w:val="231F20"/>
          <w:spacing w:val="-5"/>
          <w:w w:val="105"/>
        </w:rPr>
        <w:t xml:space="preserve"> </w:t>
      </w:r>
      <w:r>
        <w:rPr>
          <w:color w:val="231F20"/>
          <w:w w:val="105"/>
        </w:rPr>
        <w:t>a</w:t>
      </w:r>
      <w:r>
        <w:rPr>
          <w:color w:val="231F20"/>
          <w:spacing w:val="-5"/>
          <w:w w:val="105"/>
        </w:rPr>
        <w:t xml:space="preserve"> </w:t>
      </w:r>
      <w:r>
        <w:rPr>
          <w:color w:val="231F20"/>
          <w:w w:val="105"/>
        </w:rPr>
        <w:t>transferência</w:t>
      </w:r>
      <w:r>
        <w:rPr>
          <w:color w:val="231F20"/>
          <w:spacing w:val="-5"/>
          <w:w w:val="105"/>
        </w:rPr>
        <w:t xml:space="preserve"> </w:t>
      </w:r>
      <w:r>
        <w:rPr>
          <w:color w:val="231F20"/>
          <w:w w:val="105"/>
        </w:rPr>
        <w:t>for</w:t>
      </w:r>
      <w:r>
        <w:rPr>
          <w:color w:val="231F20"/>
          <w:spacing w:val="-5"/>
          <w:w w:val="105"/>
        </w:rPr>
        <w:t xml:space="preserve"> </w:t>
      </w:r>
      <w:r>
        <w:rPr>
          <w:color w:val="231F20"/>
          <w:w w:val="105"/>
        </w:rPr>
        <w:t>por</w:t>
      </w:r>
      <w:r>
        <w:rPr>
          <w:color w:val="231F20"/>
          <w:spacing w:val="-5"/>
          <w:w w:val="105"/>
        </w:rPr>
        <w:t xml:space="preserve"> </w:t>
      </w:r>
      <w:r>
        <w:rPr>
          <w:color w:val="231F20"/>
          <w:w w:val="105"/>
        </w:rPr>
        <w:t>ele</w:t>
      </w:r>
      <w:r>
        <w:rPr>
          <w:color w:val="231F20"/>
          <w:spacing w:val="-5"/>
          <w:w w:val="105"/>
        </w:rPr>
        <w:t xml:space="preserve"> </w:t>
      </w:r>
      <w:r>
        <w:rPr>
          <w:color w:val="231F20"/>
          <w:w w:val="105"/>
        </w:rPr>
        <w:t>solicitada</w:t>
      </w:r>
      <w:r>
        <w:rPr>
          <w:color w:val="231F20"/>
          <w:spacing w:val="-5"/>
          <w:w w:val="105"/>
        </w:rPr>
        <w:t xml:space="preserve"> </w:t>
      </w:r>
      <w:r>
        <w:rPr>
          <w:color w:val="231F20"/>
          <w:w w:val="105"/>
        </w:rPr>
        <w:t>ou</w:t>
      </w:r>
      <w:r>
        <w:rPr>
          <w:color w:val="231F20"/>
          <w:spacing w:val="-5"/>
          <w:w w:val="105"/>
        </w:rPr>
        <w:t xml:space="preserve"> </w:t>
      </w:r>
      <w:r>
        <w:rPr>
          <w:color w:val="231F20"/>
          <w:w w:val="105"/>
        </w:rPr>
        <w:t>voluntariamente</w:t>
      </w:r>
      <w:r>
        <w:rPr>
          <w:color w:val="231F20"/>
          <w:spacing w:val="-5"/>
          <w:w w:val="105"/>
        </w:rPr>
        <w:t xml:space="preserve"> </w:t>
      </w:r>
      <w:r>
        <w:rPr>
          <w:color w:val="231F20"/>
          <w:w w:val="105"/>
        </w:rPr>
        <w:t>aceita. (Redação dada pelo Decreto-lei nº 229, de 28.2.1967)</w:t>
      </w:r>
    </w:p>
    <w:p w14:paraId="3947D140" w14:textId="77777777" w:rsidR="00711073" w:rsidRDefault="00000000">
      <w:pPr>
        <w:pStyle w:val="BodyText"/>
        <w:spacing w:before="115" w:line="302" w:lineRule="auto"/>
        <w:ind w:right="117"/>
      </w:pPr>
      <w:r>
        <w:rPr>
          <w:color w:val="231F20"/>
          <w:w w:val="105"/>
        </w:rPr>
        <w:t>§ 2º</w:t>
      </w:r>
      <w:r>
        <w:rPr>
          <w:color w:val="231F20"/>
          <w:spacing w:val="-14"/>
          <w:w w:val="105"/>
        </w:rPr>
        <w:t xml:space="preserve"> </w:t>
      </w:r>
      <w:r>
        <w:rPr>
          <w:color w:val="231F20"/>
          <w:w w:val="105"/>
        </w:rPr>
        <w:t>Considera-se</w:t>
      </w:r>
      <w:r>
        <w:rPr>
          <w:color w:val="231F20"/>
          <w:spacing w:val="-3"/>
          <w:w w:val="105"/>
        </w:rPr>
        <w:t xml:space="preserve"> </w:t>
      </w:r>
      <w:r>
        <w:rPr>
          <w:color w:val="231F20"/>
          <w:w w:val="105"/>
        </w:rPr>
        <w:t>de</w:t>
      </w:r>
      <w:r>
        <w:rPr>
          <w:color w:val="231F20"/>
          <w:spacing w:val="-3"/>
          <w:w w:val="105"/>
        </w:rPr>
        <w:t xml:space="preserve"> </w:t>
      </w:r>
      <w:r>
        <w:rPr>
          <w:color w:val="231F20"/>
          <w:w w:val="105"/>
        </w:rPr>
        <w:t>licença</w:t>
      </w:r>
      <w:r>
        <w:rPr>
          <w:color w:val="231F20"/>
          <w:spacing w:val="-3"/>
          <w:w w:val="105"/>
        </w:rPr>
        <w:t xml:space="preserve"> </w:t>
      </w:r>
      <w:r>
        <w:rPr>
          <w:color w:val="231F20"/>
          <w:w w:val="105"/>
        </w:rPr>
        <w:t>não</w:t>
      </w:r>
      <w:r>
        <w:rPr>
          <w:color w:val="231F20"/>
          <w:spacing w:val="-2"/>
          <w:w w:val="105"/>
        </w:rPr>
        <w:t xml:space="preserve"> </w:t>
      </w:r>
      <w:r>
        <w:rPr>
          <w:color w:val="231F20"/>
          <w:w w:val="105"/>
        </w:rPr>
        <w:t>remunerada,</w:t>
      </w:r>
      <w:r>
        <w:rPr>
          <w:color w:val="231F20"/>
          <w:spacing w:val="-3"/>
          <w:w w:val="105"/>
        </w:rPr>
        <w:t xml:space="preserve"> </w:t>
      </w:r>
      <w:r>
        <w:rPr>
          <w:color w:val="231F20"/>
          <w:w w:val="105"/>
        </w:rPr>
        <w:t>salvo</w:t>
      </w:r>
      <w:r>
        <w:rPr>
          <w:color w:val="231F20"/>
          <w:spacing w:val="-2"/>
          <w:w w:val="105"/>
        </w:rPr>
        <w:t xml:space="preserve"> </w:t>
      </w:r>
      <w:r>
        <w:rPr>
          <w:color w:val="231F20"/>
          <w:w w:val="105"/>
        </w:rPr>
        <w:t>assentimento</w:t>
      </w:r>
      <w:r>
        <w:rPr>
          <w:color w:val="231F20"/>
          <w:spacing w:val="-2"/>
          <w:w w:val="105"/>
        </w:rPr>
        <w:t xml:space="preserve"> </w:t>
      </w:r>
      <w:r>
        <w:rPr>
          <w:color w:val="231F20"/>
          <w:w w:val="105"/>
        </w:rPr>
        <w:t>da</w:t>
      </w:r>
      <w:r>
        <w:rPr>
          <w:color w:val="231F20"/>
          <w:spacing w:val="-3"/>
          <w:w w:val="105"/>
        </w:rPr>
        <w:t xml:space="preserve"> </w:t>
      </w:r>
      <w:r>
        <w:rPr>
          <w:color w:val="231F20"/>
          <w:w w:val="105"/>
        </w:rPr>
        <w:t>empresa</w:t>
      </w:r>
      <w:r>
        <w:rPr>
          <w:color w:val="231F20"/>
          <w:spacing w:val="-3"/>
          <w:w w:val="105"/>
        </w:rPr>
        <w:t xml:space="preserve"> </w:t>
      </w:r>
      <w:r>
        <w:rPr>
          <w:color w:val="231F20"/>
          <w:w w:val="105"/>
        </w:rPr>
        <w:t>ou</w:t>
      </w:r>
      <w:r>
        <w:rPr>
          <w:color w:val="231F20"/>
          <w:spacing w:val="-3"/>
          <w:w w:val="105"/>
        </w:rPr>
        <w:t xml:space="preserve"> </w:t>
      </w:r>
      <w:r>
        <w:rPr>
          <w:color w:val="231F20"/>
          <w:w w:val="105"/>
        </w:rPr>
        <w:t>cláusula</w:t>
      </w:r>
      <w:r>
        <w:rPr>
          <w:color w:val="231F20"/>
          <w:spacing w:val="-3"/>
          <w:w w:val="105"/>
        </w:rPr>
        <w:t xml:space="preserve"> </w:t>
      </w:r>
      <w:r>
        <w:rPr>
          <w:color w:val="231F20"/>
          <w:w w:val="105"/>
        </w:rPr>
        <w:t>contratual,</w:t>
      </w:r>
      <w:r>
        <w:rPr>
          <w:color w:val="231F20"/>
          <w:spacing w:val="-3"/>
          <w:w w:val="105"/>
        </w:rPr>
        <w:t xml:space="preserve"> </w:t>
      </w:r>
      <w:r>
        <w:rPr>
          <w:color w:val="231F20"/>
          <w:w w:val="105"/>
        </w:rPr>
        <w:t>o tempo em que o empregado se ausentar do trabalho no desempenho das funções a que se refere este artigo. (Redação dada pelo Decreto-lei nº 229, de 28.2.1967)</w:t>
      </w:r>
    </w:p>
    <w:p w14:paraId="13334B96" w14:textId="77777777" w:rsidR="00711073" w:rsidRDefault="00000000">
      <w:pPr>
        <w:pStyle w:val="BodyText"/>
        <w:spacing w:before="115" w:line="302" w:lineRule="auto"/>
        <w:ind w:right="117" w:hanging="1"/>
      </w:pPr>
      <w:r>
        <w:rPr>
          <w:color w:val="231F20"/>
          <w:w w:val="105"/>
        </w:rPr>
        <w:t>§</w:t>
      </w:r>
      <w:r>
        <w:rPr>
          <w:color w:val="231F20"/>
          <w:spacing w:val="-1"/>
          <w:w w:val="105"/>
        </w:rPr>
        <w:t xml:space="preserve"> </w:t>
      </w:r>
      <w:r>
        <w:rPr>
          <w:color w:val="231F20"/>
          <w:w w:val="105"/>
        </w:rPr>
        <w:t>3º Fica</w:t>
      </w:r>
      <w:r>
        <w:rPr>
          <w:color w:val="231F20"/>
          <w:spacing w:val="40"/>
          <w:w w:val="105"/>
        </w:rPr>
        <w:t xml:space="preserve"> </w:t>
      </w:r>
      <w:r>
        <w:rPr>
          <w:color w:val="231F20"/>
          <w:w w:val="105"/>
        </w:rPr>
        <w:t>vedada</w:t>
      </w:r>
      <w:r>
        <w:rPr>
          <w:color w:val="231F20"/>
          <w:spacing w:val="40"/>
          <w:w w:val="105"/>
        </w:rPr>
        <w:t xml:space="preserve"> </w:t>
      </w:r>
      <w:r>
        <w:rPr>
          <w:color w:val="231F20"/>
          <w:w w:val="105"/>
        </w:rPr>
        <w:t>a</w:t>
      </w:r>
      <w:r>
        <w:rPr>
          <w:color w:val="231F20"/>
          <w:spacing w:val="40"/>
          <w:w w:val="105"/>
        </w:rPr>
        <w:t xml:space="preserve"> </w:t>
      </w:r>
      <w:r>
        <w:rPr>
          <w:color w:val="231F20"/>
          <w:w w:val="105"/>
        </w:rPr>
        <w:t>dispensa</w:t>
      </w:r>
      <w:r>
        <w:rPr>
          <w:color w:val="231F20"/>
          <w:spacing w:val="40"/>
          <w:w w:val="105"/>
        </w:rPr>
        <w:t xml:space="preserve"> </w:t>
      </w:r>
      <w:r>
        <w:rPr>
          <w:color w:val="231F20"/>
          <w:w w:val="105"/>
        </w:rPr>
        <w:t>do</w:t>
      </w:r>
      <w:r>
        <w:rPr>
          <w:color w:val="231F20"/>
          <w:spacing w:val="40"/>
          <w:w w:val="105"/>
        </w:rPr>
        <w:t xml:space="preserve"> </w:t>
      </w:r>
      <w:r>
        <w:rPr>
          <w:color w:val="231F20"/>
          <w:w w:val="105"/>
        </w:rPr>
        <w:t>empregado</w:t>
      </w:r>
      <w:r>
        <w:rPr>
          <w:color w:val="231F20"/>
          <w:spacing w:val="40"/>
          <w:w w:val="105"/>
        </w:rPr>
        <w:t xml:space="preserve"> </w:t>
      </w:r>
      <w:r>
        <w:rPr>
          <w:color w:val="231F20"/>
          <w:w w:val="105"/>
        </w:rPr>
        <w:t>sindicalizado</w:t>
      </w:r>
      <w:r>
        <w:rPr>
          <w:color w:val="231F20"/>
          <w:spacing w:val="40"/>
          <w:w w:val="105"/>
        </w:rPr>
        <w:t xml:space="preserve"> </w:t>
      </w:r>
      <w:r>
        <w:rPr>
          <w:color w:val="231F20"/>
          <w:w w:val="105"/>
        </w:rPr>
        <w:t>ou</w:t>
      </w:r>
      <w:r>
        <w:rPr>
          <w:color w:val="231F20"/>
          <w:spacing w:val="40"/>
          <w:w w:val="105"/>
        </w:rPr>
        <w:t xml:space="preserve"> </w:t>
      </w:r>
      <w:r>
        <w:rPr>
          <w:color w:val="231F20"/>
          <w:w w:val="105"/>
        </w:rPr>
        <w:t>associado,</w:t>
      </w:r>
      <w:r>
        <w:rPr>
          <w:color w:val="231F20"/>
          <w:spacing w:val="40"/>
          <w:w w:val="105"/>
        </w:rPr>
        <w:t xml:space="preserve"> </w:t>
      </w:r>
      <w:r>
        <w:rPr>
          <w:color w:val="231F20"/>
          <w:w w:val="105"/>
        </w:rPr>
        <w:t>a</w:t>
      </w:r>
      <w:r>
        <w:rPr>
          <w:color w:val="231F20"/>
          <w:spacing w:val="40"/>
          <w:w w:val="105"/>
        </w:rPr>
        <w:t xml:space="preserve"> </w:t>
      </w:r>
      <w:r>
        <w:rPr>
          <w:color w:val="231F20"/>
          <w:w w:val="105"/>
        </w:rPr>
        <w:t>partir</w:t>
      </w:r>
      <w:r>
        <w:rPr>
          <w:color w:val="231F20"/>
          <w:spacing w:val="40"/>
          <w:w w:val="105"/>
        </w:rPr>
        <w:t xml:space="preserve"> </w:t>
      </w:r>
      <w:r>
        <w:rPr>
          <w:color w:val="231F20"/>
          <w:w w:val="105"/>
        </w:rPr>
        <w:t>do</w:t>
      </w:r>
      <w:r>
        <w:rPr>
          <w:color w:val="231F20"/>
          <w:spacing w:val="40"/>
          <w:w w:val="105"/>
        </w:rPr>
        <w:t xml:space="preserve"> </w:t>
      </w:r>
      <w:r>
        <w:rPr>
          <w:color w:val="231F20"/>
          <w:w w:val="105"/>
        </w:rPr>
        <w:t>momento</w:t>
      </w:r>
      <w:r>
        <w:rPr>
          <w:color w:val="231F20"/>
          <w:spacing w:val="40"/>
          <w:w w:val="105"/>
        </w:rPr>
        <w:t xml:space="preserve"> </w:t>
      </w:r>
      <w:r>
        <w:rPr>
          <w:color w:val="231F20"/>
          <w:w w:val="105"/>
        </w:rPr>
        <w:t>do registro de sua candidatura a cargo de direção ou representação de entidade sindical ou de associação profissional,</w:t>
      </w:r>
      <w:r>
        <w:rPr>
          <w:color w:val="231F20"/>
          <w:spacing w:val="-3"/>
          <w:w w:val="105"/>
        </w:rPr>
        <w:t xml:space="preserve"> </w:t>
      </w:r>
      <w:r>
        <w:rPr>
          <w:color w:val="231F20"/>
          <w:w w:val="105"/>
        </w:rPr>
        <w:t>até</w:t>
      </w:r>
      <w:r>
        <w:rPr>
          <w:color w:val="231F20"/>
          <w:spacing w:val="-3"/>
          <w:w w:val="105"/>
        </w:rPr>
        <w:t xml:space="preserve"> </w:t>
      </w:r>
      <w:r>
        <w:rPr>
          <w:color w:val="231F20"/>
          <w:w w:val="105"/>
        </w:rPr>
        <w:t>1</w:t>
      </w:r>
      <w:r>
        <w:rPr>
          <w:color w:val="231F20"/>
          <w:spacing w:val="-3"/>
          <w:w w:val="105"/>
        </w:rPr>
        <w:t xml:space="preserve"> </w:t>
      </w:r>
      <w:r>
        <w:rPr>
          <w:color w:val="231F20"/>
          <w:w w:val="105"/>
        </w:rPr>
        <w:t>(um)</w:t>
      </w:r>
      <w:r>
        <w:rPr>
          <w:color w:val="231F20"/>
          <w:spacing w:val="-3"/>
          <w:w w:val="105"/>
        </w:rPr>
        <w:t xml:space="preserve"> </w:t>
      </w:r>
      <w:r>
        <w:rPr>
          <w:color w:val="231F20"/>
          <w:w w:val="105"/>
        </w:rPr>
        <w:t>ano</w:t>
      </w:r>
      <w:r>
        <w:rPr>
          <w:color w:val="231F20"/>
          <w:spacing w:val="-3"/>
          <w:w w:val="105"/>
        </w:rPr>
        <w:t xml:space="preserve"> </w:t>
      </w:r>
      <w:r>
        <w:rPr>
          <w:color w:val="231F20"/>
          <w:w w:val="105"/>
        </w:rPr>
        <w:t>após</w:t>
      </w:r>
      <w:r>
        <w:rPr>
          <w:color w:val="231F20"/>
          <w:spacing w:val="-3"/>
          <w:w w:val="105"/>
        </w:rPr>
        <w:t xml:space="preserve"> </w:t>
      </w:r>
      <w:r>
        <w:rPr>
          <w:color w:val="231F20"/>
          <w:w w:val="105"/>
        </w:rPr>
        <w:t>o</w:t>
      </w:r>
      <w:r>
        <w:rPr>
          <w:color w:val="231F20"/>
          <w:spacing w:val="-3"/>
          <w:w w:val="105"/>
        </w:rPr>
        <w:t xml:space="preserve"> </w:t>
      </w:r>
      <w:r>
        <w:rPr>
          <w:color w:val="231F20"/>
          <w:w w:val="105"/>
        </w:rPr>
        <w:t>final</w:t>
      </w:r>
      <w:r>
        <w:rPr>
          <w:color w:val="231F20"/>
          <w:spacing w:val="-3"/>
          <w:w w:val="105"/>
        </w:rPr>
        <w:t xml:space="preserve"> </w:t>
      </w:r>
      <w:r>
        <w:rPr>
          <w:color w:val="231F20"/>
          <w:w w:val="105"/>
        </w:rPr>
        <w:t>do</w:t>
      </w:r>
      <w:r>
        <w:rPr>
          <w:color w:val="231F20"/>
          <w:spacing w:val="-3"/>
          <w:w w:val="105"/>
        </w:rPr>
        <w:t xml:space="preserve"> </w:t>
      </w:r>
      <w:r>
        <w:rPr>
          <w:color w:val="231F20"/>
          <w:w w:val="105"/>
        </w:rPr>
        <w:t>seu</w:t>
      </w:r>
      <w:r>
        <w:rPr>
          <w:color w:val="231F20"/>
          <w:spacing w:val="-3"/>
          <w:w w:val="105"/>
        </w:rPr>
        <w:t xml:space="preserve"> </w:t>
      </w:r>
      <w:r>
        <w:rPr>
          <w:color w:val="231F20"/>
          <w:w w:val="105"/>
        </w:rPr>
        <w:t>mandato,</w:t>
      </w:r>
      <w:r>
        <w:rPr>
          <w:color w:val="231F20"/>
          <w:spacing w:val="-3"/>
          <w:w w:val="105"/>
        </w:rPr>
        <w:t xml:space="preserve"> </w:t>
      </w:r>
      <w:r>
        <w:rPr>
          <w:color w:val="231F20"/>
          <w:w w:val="105"/>
        </w:rPr>
        <w:t>caso</w:t>
      </w:r>
      <w:r>
        <w:rPr>
          <w:color w:val="231F20"/>
          <w:spacing w:val="-3"/>
          <w:w w:val="105"/>
        </w:rPr>
        <w:t xml:space="preserve"> </w:t>
      </w:r>
      <w:r>
        <w:rPr>
          <w:color w:val="231F20"/>
          <w:w w:val="105"/>
        </w:rPr>
        <w:t>seja</w:t>
      </w:r>
      <w:r>
        <w:rPr>
          <w:color w:val="231F20"/>
          <w:spacing w:val="-3"/>
          <w:w w:val="105"/>
        </w:rPr>
        <w:t xml:space="preserve"> </w:t>
      </w:r>
      <w:r>
        <w:rPr>
          <w:color w:val="231F20"/>
          <w:w w:val="105"/>
        </w:rPr>
        <w:t>eleito</w:t>
      </w:r>
      <w:r>
        <w:rPr>
          <w:color w:val="231F20"/>
          <w:spacing w:val="-3"/>
          <w:w w:val="105"/>
        </w:rPr>
        <w:t xml:space="preserve"> </w:t>
      </w:r>
      <w:r>
        <w:rPr>
          <w:color w:val="231F20"/>
          <w:w w:val="105"/>
        </w:rPr>
        <w:t>inclusive</w:t>
      </w:r>
      <w:r>
        <w:rPr>
          <w:color w:val="231F20"/>
          <w:spacing w:val="-3"/>
          <w:w w:val="105"/>
        </w:rPr>
        <w:t xml:space="preserve"> </w:t>
      </w:r>
      <w:r>
        <w:rPr>
          <w:color w:val="231F20"/>
          <w:w w:val="105"/>
        </w:rPr>
        <w:t>como</w:t>
      </w:r>
      <w:r>
        <w:rPr>
          <w:color w:val="231F20"/>
          <w:spacing w:val="-3"/>
          <w:w w:val="105"/>
        </w:rPr>
        <w:t xml:space="preserve"> </w:t>
      </w:r>
      <w:r>
        <w:rPr>
          <w:color w:val="231F20"/>
          <w:w w:val="105"/>
        </w:rPr>
        <w:t>suplente,</w:t>
      </w:r>
      <w:r>
        <w:rPr>
          <w:color w:val="231F20"/>
          <w:spacing w:val="-3"/>
          <w:w w:val="105"/>
        </w:rPr>
        <w:t xml:space="preserve"> </w:t>
      </w:r>
      <w:r>
        <w:rPr>
          <w:color w:val="231F20"/>
          <w:w w:val="105"/>
        </w:rPr>
        <w:t>salvo se cometer falta grave devidamente apurada nos termos desta Consolidação. (Redação dada pela Lei nº 7.543, de 2.10.1986)</w:t>
      </w:r>
    </w:p>
    <w:p w14:paraId="31E769F9" w14:textId="77777777" w:rsidR="00711073" w:rsidRDefault="00711073">
      <w:pPr>
        <w:spacing w:line="302" w:lineRule="auto"/>
        <w:sectPr w:rsidR="00711073">
          <w:pgSz w:w="11910" w:h="16840"/>
          <w:pgMar w:top="0" w:right="1200" w:bottom="720" w:left="1680" w:header="0" w:footer="537" w:gutter="0"/>
          <w:cols w:space="720"/>
        </w:sectPr>
      </w:pPr>
    </w:p>
    <w:p w14:paraId="15D93CF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6256" behindDoc="0" locked="0" layoutInCell="1" allowOverlap="1" wp14:anchorId="1B7E9F8D" wp14:editId="63BBB5F8">
                <wp:simplePos x="0" y="0"/>
                <wp:positionH relativeFrom="page">
                  <wp:posOffset>0</wp:posOffset>
                </wp:positionH>
                <wp:positionV relativeFrom="page">
                  <wp:posOffset>0</wp:posOffset>
                </wp:positionV>
                <wp:extent cx="776605" cy="10692130"/>
                <wp:effectExtent l="0" t="0" r="0" b="0"/>
                <wp:wrapNone/>
                <wp:docPr id="379" name="Graphic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6256" id="docshape378" filled="true" fillcolor="#005cfa" stroked="false">
                <v:fill type="solid"/>
                <w10:wrap type="none"/>
              </v:rect>
            </w:pict>
          </mc:Fallback>
        </mc:AlternateContent>
      </w:r>
    </w:p>
    <w:p w14:paraId="4A03A7F7" w14:textId="77777777" w:rsidR="00711073" w:rsidRDefault="00711073">
      <w:pPr>
        <w:pStyle w:val="BodyText"/>
        <w:ind w:left="0"/>
        <w:jc w:val="left"/>
        <w:rPr>
          <w:sz w:val="20"/>
        </w:rPr>
      </w:pPr>
    </w:p>
    <w:p w14:paraId="094F9456" w14:textId="77777777" w:rsidR="00711073" w:rsidRDefault="00711073">
      <w:pPr>
        <w:pStyle w:val="BodyText"/>
        <w:ind w:left="0"/>
        <w:jc w:val="left"/>
        <w:rPr>
          <w:sz w:val="20"/>
        </w:rPr>
      </w:pPr>
    </w:p>
    <w:p w14:paraId="4CFA6668" w14:textId="77777777" w:rsidR="00711073" w:rsidRDefault="00711073">
      <w:pPr>
        <w:pStyle w:val="BodyText"/>
        <w:ind w:left="0"/>
        <w:jc w:val="left"/>
        <w:rPr>
          <w:sz w:val="20"/>
        </w:rPr>
      </w:pPr>
    </w:p>
    <w:p w14:paraId="3D378257" w14:textId="77777777" w:rsidR="00711073" w:rsidRDefault="00711073">
      <w:pPr>
        <w:pStyle w:val="BodyText"/>
        <w:spacing w:before="7"/>
        <w:ind w:left="0"/>
        <w:jc w:val="left"/>
        <w:rPr>
          <w:sz w:val="24"/>
        </w:rPr>
      </w:pPr>
    </w:p>
    <w:p w14:paraId="1590264A" w14:textId="77777777" w:rsidR="00711073" w:rsidRDefault="00000000">
      <w:pPr>
        <w:pStyle w:val="BodyText"/>
        <w:spacing w:before="105"/>
      </w:pPr>
      <w:r>
        <w:rPr>
          <w:color w:val="231F20"/>
          <w:w w:val="105"/>
        </w:rPr>
        <w:t>§</w:t>
      </w:r>
      <w:r>
        <w:rPr>
          <w:color w:val="231F20"/>
          <w:spacing w:val="1"/>
          <w:w w:val="105"/>
        </w:rPr>
        <w:t xml:space="preserve"> </w:t>
      </w:r>
      <w:r>
        <w:rPr>
          <w:color w:val="231F20"/>
          <w:w w:val="105"/>
        </w:rPr>
        <w:t>4º</w:t>
      </w:r>
      <w:r>
        <w:rPr>
          <w:color w:val="231F20"/>
          <w:spacing w:val="4"/>
          <w:w w:val="105"/>
        </w:rPr>
        <w:t xml:space="preserve"> </w:t>
      </w:r>
      <w:r>
        <w:rPr>
          <w:color w:val="231F20"/>
          <w:w w:val="105"/>
        </w:rPr>
        <w:t>Considera-se</w:t>
      </w:r>
      <w:r>
        <w:rPr>
          <w:color w:val="231F20"/>
          <w:spacing w:val="22"/>
          <w:w w:val="105"/>
        </w:rPr>
        <w:t xml:space="preserve"> </w:t>
      </w:r>
      <w:r>
        <w:rPr>
          <w:color w:val="231F20"/>
          <w:w w:val="105"/>
        </w:rPr>
        <w:t>cargo</w:t>
      </w:r>
      <w:r>
        <w:rPr>
          <w:color w:val="231F20"/>
          <w:spacing w:val="22"/>
          <w:w w:val="105"/>
        </w:rPr>
        <w:t xml:space="preserve"> </w:t>
      </w:r>
      <w:r>
        <w:rPr>
          <w:color w:val="231F20"/>
          <w:w w:val="105"/>
        </w:rPr>
        <w:t>de</w:t>
      </w:r>
      <w:r>
        <w:rPr>
          <w:color w:val="231F20"/>
          <w:spacing w:val="22"/>
          <w:w w:val="105"/>
        </w:rPr>
        <w:t xml:space="preserve"> </w:t>
      </w:r>
      <w:r>
        <w:rPr>
          <w:color w:val="231F20"/>
          <w:w w:val="105"/>
        </w:rPr>
        <w:t>direção</w:t>
      </w:r>
      <w:r>
        <w:rPr>
          <w:color w:val="231F20"/>
          <w:spacing w:val="22"/>
          <w:w w:val="105"/>
        </w:rPr>
        <w:t xml:space="preserve"> </w:t>
      </w:r>
      <w:r>
        <w:rPr>
          <w:color w:val="231F20"/>
          <w:w w:val="105"/>
        </w:rPr>
        <w:t>ou</w:t>
      </w:r>
      <w:r>
        <w:rPr>
          <w:color w:val="231F20"/>
          <w:spacing w:val="22"/>
          <w:w w:val="105"/>
        </w:rPr>
        <w:t xml:space="preserve"> </w:t>
      </w:r>
      <w:r>
        <w:rPr>
          <w:color w:val="231F20"/>
          <w:w w:val="105"/>
        </w:rPr>
        <w:t>de</w:t>
      </w:r>
      <w:r>
        <w:rPr>
          <w:color w:val="231F20"/>
          <w:spacing w:val="22"/>
          <w:w w:val="105"/>
        </w:rPr>
        <w:t xml:space="preserve"> </w:t>
      </w:r>
      <w:r>
        <w:rPr>
          <w:color w:val="231F20"/>
          <w:w w:val="105"/>
        </w:rPr>
        <w:t>representação</w:t>
      </w:r>
      <w:r>
        <w:rPr>
          <w:color w:val="231F20"/>
          <w:spacing w:val="22"/>
          <w:w w:val="105"/>
        </w:rPr>
        <w:t xml:space="preserve"> </w:t>
      </w:r>
      <w:r>
        <w:rPr>
          <w:color w:val="231F20"/>
          <w:w w:val="105"/>
        </w:rPr>
        <w:t>sindical</w:t>
      </w:r>
      <w:r>
        <w:rPr>
          <w:color w:val="231F20"/>
          <w:spacing w:val="22"/>
          <w:w w:val="105"/>
        </w:rPr>
        <w:t xml:space="preserve"> </w:t>
      </w:r>
      <w:r>
        <w:rPr>
          <w:color w:val="231F20"/>
          <w:w w:val="105"/>
        </w:rPr>
        <w:t>aquele</w:t>
      </w:r>
      <w:r>
        <w:rPr>
          <w:color w:val="231F20"/>
          <w:spacing w:val="22"/>
          <w:w w:val="105"/>
        </w:rPr>
        <w:t xml:space="preserve"> </w:t>
      </w:r>
      <w:r>
        <w:rPr>
          <w:color w:val="231F20"/>
          <w:w w:val="105"/>
        </w:rPr>
        <w:t>cujo</w:t>
      </w:r>
      <w:r>
        <w:rPr>
          <w:color w:val="231F20"/>
          <w:spacing w:val="22"/>
          <w:w w:val="105"/>
        </w:rPr>
        <w:t xml:space="preserve"> </w:t>
      </w:r>
      <w:r>
        <w:rPr>
          <w:color w:val="231F20"/>
          <w:w w:val="105"/>
        </w:rPr>
        <w:t>exercício</w:t>
      </w:r>
      <w:r>
        <w:rPr>
          <w:color w:val="231F20"/>
          <w:spacing w:val="22"/>
          <w:w w:val="105"/>
        </w:rPr>
        <w:t xml:space="preserve"> </w:t>
      </w:r>
      <w:r>
        <w:rPr>
          <w:color w:val="231F20"/>
          <w:w w:val="105"/>
        </w:rPr>
        <w:t>ou</w:t>
      </w:r>
      <w:r>
        <w:rPr>
          <w:color w:val="231F20"/>
          <w:spacing w:val="22"/>
          <w:w w:val="105"/>
        </w:rPr>
        <w:t xml:space="preserve"> </w:t>
      </w:r>
      <w:r>
        <w:rPr>
          <w:color w:val="231F20"/>
          <w:spacing w:val="-2"/>
          <w:w w:val="105"/>
        </w:rPr>
        <w:t>indicação</w:t>
      </w:r>
    </w:p>
    <w:p w14:paraId="5619A0D3" w14:textId="77777777" w:rsidR="00711073" w:rsidRDefault="00000000">
      <w:pPr>
        <w:pStyle w:val="BodyText"/>
        <w:spacing w:before="54"/>
      </w:pPr>
      <w:r>
        <w:rPr>
          <w:color w:val="231F20"/>
          <w:w w:val="105"/>
        </w:rPr>
        <w:t>decorre</w:t>
      </w:r>
      <w:r>
        <w:rPr>
          <w:color w:val="231F20"/>
          <w:spacing w:val="-2"/>
          <w:w w:val="105"/>
        </w:rPr>
        <w:t xml:space="preserve"> </w:t>
      </w:r>
      <w:r>
        <w:rPr>
          <w:color w:val="231F20"/>
          <w:w w:val="105"/>
        </w:rPr>
        <w:t>de</w:t>
      </w:r>
      <w:r>
        <w:rPr>
          <w:color w:val="231F20"/>
          <w:spacing w:val="-1"/>
          <w:w w:val="105"/>
        </w:rPr>
        <w:t xml:space="preserve"> </w:t>
      </w:r>
      <w:r>
        <w:rPr>
          <w:color w:val="231F20"/>
          <w:w w:val="105"/>
        </w:rPr>
        <w:t>eleição</w:t>
      </w:r>
      <w:r>
        <w:rPr>
          <w:color w:val="231F20"/>
          <w:spacing w:val="-2"/>
          <w:w w:val="105"/>
        </w:rPr>
        <w:t xml:space="preserve"> </w:t>
      </w:r>
      <w:r>
        <w:rPr>
          <w:color w:val="231F20"/>
          <w:w w:val="105"/>
        </w:rPr>
        <w:t>prevista</w:t>
      </w:r>
      <w:r>
        <w:rPr>
          <w:color w:val="231F20"/>
          <w:spacing w:val="-1"/>
          <w:w w:val="105"/>
        </w:rPr>
        <w:t xml:space="preserve"> </w:t>
      </w:r>
      <w:r>
        <w:rPr>
          <w:color w:val="231F20"/>
          <w:w w:val="105"/>
        </w:rPr>
        <w:t>em</w:t>
      </w:r>
      <w:r>
        <w:rPr>
          <w:color w:val="231F20"/>
          <w:spacing w:val="-1"/>
          <w:w w:val="105"/>
        </w:rPr>
        <w:t xml:space="preserve"> </w:t>
      </w:r>
      <w:r>
        <w:rPr>
          <w:color w:val="231F20"/>
          <w:w w:val="105"/>
        </w:rPr>
        <w:t>lei.</w:t>
      </w:r>
      <w:r>
        <w:rPr>
          <w:color w:val="231F20"/>
          <w:spacing w:val="-2"/>
          <w:w w:val="105"/>
        </w:rPr>
        <w:t xml:space="preserve"> </w:t>
      </w:r>
      <w:r>
        <w:rPr>
          <w:color w:val="231F20"/>
          <w:w w:val="105"/>
        </w:rPr>
        <w:t>(Redação</w:t>
      </w:r>
      <w:r>
        <w:rPr>
          <w:color w:val="231F20"/>
          <w:spacing w:val="-1"/>
          <w:w w:val="105"/>
        </w:rPr>
        <w:t xml:space="preserve"> </w:t>
      </w:r>
      <w:r>
        <w:rPr>
          <w:color w:val="231F20"/>
          <w:w w:val="105"/>
        </w:rPr>
        <w:t>dada</w:t>
      </w:r>
      <w:r>
        <w:rPr>
          <w:color w:val="231F20"/>
          <w:spacing w:val="-2"/>
          <w:w w:val="105"/>
        </w:rPr>
        <w:t xml:space="preserve"> </w:t>
      </w:r>
      <w:r>
        <w:rPr>
          <w:color w:val="231F20"/>
          <w:w w:val="105"/>
        </w:rPr>
        <w:t>pela</w:t>
      </w:r>
      <w:r>
        <w:rPr>
          <w:color w:val="231F20"/>
          <w:spacing w:val="-1"/>
          <w:w w:val="105"/>
        </w:rPr>
        <w:t xml:space="preserve"> </w:t>
      </w:r>
      <w:r>
        <w:rPr>
          <w:color w:val="231F20"/>
          <w:w w:val="105"/>
        </w:rPr>
        <w:t>Lei</w:t>
      </w:r>
      <w:r>
        <w:rPr>
          <w:color w:val="231F20"/>
          <w:spacing w:val="-1"/>
          <w:w w:val="105"/>
        </w:rPr>
        <w:t xml:space="preserve"> </w:t>
      </w:r>
      <w:r>
        <w:rPr>
          <w:color w:val="231F20"/>
          <w:w w:val="105"/>
        </w:rPr>
        <w:t>nº</w:t>
      </w:r>
      <w:r>
        <w:rPr>
          <w:color w:val="231F20"/>
          <w:spacing w:val="-2"/>
          <w:w w:val="105"/>
        </w:rPr>
        <w:t xml:space="preserve"> </w:t>
      </w:r>
      <w:r>
        <w:rPr>
          <w:color w:val="231F20"/>
          <w:w w:val="105"/>
        </w:rPr>
        <w:t>7.223,</w:t>
      </w:r>
      <w:r>
        <w:rPr>
          <w:color w:val="231F20"/>
          <w:spacing w:val="-1"/>
          <w:w w:val="105"/>
        </w:rPr>
        <w:t xml:space="preserve"> </w:t>
      </w:r>
      <w:r>
        <w:rPr>
          <w:color w:val="231F20"/>
          <w:w w:val="105"/>
        </w:rPr>
        <w:t>de</w:t>
      </w:r>
      <w:r>
        <w:rPr>
          <w:color w:val="231F20"/>
          <w:spacing w:val="-2"/>
          <w:w w:val="105"/>
        </w:rPr>
        <w:t xml:space="preserve"> 2.10.1984)</w:t>
      </w:r>
    </w:p>
    <w:p w14:paraId="303BA47B" w14:textId="77777777" w:rsidR="00711073" w:rsidRDefault="00000000">
      <w:pPr>
        <w:pStyle w:val="BodyText"/>
        <w:spacing w:before="173" w:line="302" w:lineRule="auto"/>
        <w:ind w:right="115"/>
      </w:pPr>
      <w:r>
        <w:rPr>
          <w:color w:val="231F20"/>
          <w:w w:val="105"/>
        </w:rPr>
        <w:t>§ 5º Para</w:t>
      </w:r>
      <w:r>
        <w:rPr>
          <w:color w:val="231F20"/>
          <w:spacing w:val="33"/>
          <w:w w:val="105"/>
        </w:rPr>
        <w:t xml:space="preserve"> </w:t>
      </w:r>
      <w:r>
        <w:rPr>
          <w:color w:val="231F20"/>
          <w:w w:val="105"/>
        </w:rPr>
        <w:t>os</w:t>
      </w:r>
      <w:r>
        <w:rPr>
          <w:color w:val="231F20"/>
          <w:spacing w:val="33"/>
          <w:w w:val="105"/>
        </w:rPr>
        <w:t xml:space="preserve"> </w:t>
      </w:r>
      <w:r>
        <w:rPr>
          <w:color w:val="231F20"/>
          <w:w w:val="105"/>
        </w:rPr>
        <w:t>fins</w:t>
      </w:r>
      <w:r>
        <w:rPr>
          <w:color w:val="231F20"/>
          <w:spacing w:val="33"/>
          <w:w w:val="105"/>
        </w:rPr>
        <w:t xml:space="preserve"> </w:t>
      </w:r>
      <w:r>
        <w:rPr>
          <w:color w:val="231F20"/>
          <w:w w:val="105"/>
        </w:rPr>
        <w:t>deste</w:t>
      </w:r>
      <w:r>
        <w:rPr>
          <w:color w:val="231F20"/>
          <w:spacing w:val="33"/>
          <w:w w:val="105"/>
        </w:rPr>
        <w:t xml:space="preserve"> </w:t>
      </w:r>
      <w:r>
        <w:rPr>
          <w:color w:val="231F20"/>
          <w:w w:val="105"/>
        </w:rPr>
        <w:t>artigo,</w:t>
      </w:r>
      <w:r>
        <w:rPr>
          <w:color w:val="231F20"/>
          <w:spacing w:val="33"/>
          <w:w w:val="105"/>
        </w:rPr>
        <w:t xml:space="preserve"> </w:t>
      </w:r>
      <w:r>
        <w:rPr>
          <w:color w:val="231F20"/>
          <w:w w:val="105"/>
        </w:rPr>
        <w:t>a</w:t>
      </w:r>
      <w:r>
        <w:rPr>
          <w:color w:val="231F20"/>
          <w:spacing w:val="33"/>
          <w:w w:val="105"/>
        </w:rPr>
        <w:t xml:space="preserve"> </w:t>
      </w:r>
      <w:r>
        <w:rPr>
          <w:color w:val="231F20"/>
          <w:w w:val="105"/>
        </w:rPr>
        <w:t>entidade</w:t>
      </w:r>
      <w:r>
        <w:rPr>
          <w:color w:val="231F20"/>
          <w:spacing w:val="33"/>
          <w:w w:val="105"/>
        </w:rPr>
        <w:t xml:space="preserve"> </w:t>
      </w:r>
      <w:r>
        <w:rPr>
          <w:color w:val="231F20"/>
          <w:w w:val="105"/>
        </w:rPr>
        <w:t>sindical</w:t>
      </w:r>
      <w:r>
        <w:rPr>
          <w:color w:val="231F20"/>
          <w:spacing w:val="33"/>
          <w:w w:val="105"/>
        </w:rPr>
        <w:t xml:space="preserve"> </w:t>
      </w:r>
      <w:r>
        <w:rPr>
          <w:color w:val="231F20"/>
          <w:w w:val="105"/>
        </w:rPr>
        <w:t>comunicará</w:t>
      </w:r>
      <w:r>
        <w:rPr>
          <w:color w:val="231F20"/>
          <w:spacing w:val="33"/>
          <w:w w:val="105"/>
        </w:rPr>
        <w:t xml:space="preserve"> </w:t>
      </w:r>
      <w:r>
        <w:rPr>
          <w:color w:val="231F20"/>
          <w:w w:val="105"/>
        </w:rPr>
        <w:t>por</w:t>
      </w:r>
      <w:r>
        <w:rPr>
          <w:color w:val="231F20"/>
          <w:spacing w:val="33"/>
          <w:w w:val="105"/>
        </w:rPr>
        <w:t xml:space="preserve"> </w:t>
      </w:r>
      <w:r>
        <w:rPr>
          <w:color w:val="231F20"/>
          <w:w w:val="105"/>
        </w:rPr>
        <w:t>escrito</w:t>
      </w:r>
      <w:r>
        <w:rPr>
          <w:color w:val="231F20"/>
          <w:spacing w:val="33"/>
          <w:w w:val="105"/>
        </w:rPr>
        <w:t xml:space="preserve"> </w:t>
      </w:r>
      <w:r>
        <w:rPr>
          <w:color w:val="231F20"/>
          <w:w w:val="105"/>
        </w:rPr>
        <w:t>à</w:t>
      </w:r>
      <w:r>
        <w:rPr>
          <w:color w:val="231F20"/>
          <w:spacing w:val="33"/>
          <w:w w:val="105"/>
        </w:rPr>
        <w:t xml:space="preserve"> </w:t>
      </w:r>
      <w:r>
        <w:rPr>
          <w:color w:val="231F20"/>
          <w:w w:val="105"/>
        </w:rPr>
        <w:t>emprêsa,</w:t>
      </w:r>
      <w:r>
        <w:rPr>
          <w:color w:val="231F20"/>
          <w:spacing w:val="33"/>
          <w:w w:val="105"/>
        </w:rPr>
        <w:t xml:space="preserve"> </w:t>
      </w:r>
      <w:r>
        <w:rPr>
          <w:color w:val="231F20"/>
          <w:w w:val="105"/>
        </w:rPr>
        <w:t>dentro</w:t>
      </w:r>
      <w:r>
        <w:rPr>
          <w:color w:val="231F20"/>
          <w:spacing w:val="33"/>
          <w:w w:val="105"/>
        </w:rPr>
        <w:t xml:space="preserve"> </w:t>
      </w:r>
      <w:r>
        <w:rPr>
          <w:color w:val="231F20"/>
          <w:w w:val="105"/>
        </w:rPr>
        <w:t>de</w:t>
      </w:r>
      <w:r>
        <w:rPr>
          <w:color w:val="231F20"/>
          <w:spacing w:val="33"/>
          <w:w w:val="105"/>
        </w:rPr>
        <w:t xml:space="preserve"> </w:t>
      </w:r>
      <w:r>
        <w:rPr>
          <w:color w:val="231F20"/>
          <w:w w:val="105"/>
        </w:rPr>
        <w:t>24 (vinte e quatro) horas, o dia e a hora do registro da candidatura do seu empregado e, em igual prazo, sua eleição e posse, fornecendo, outrossim, a êste, comprovante no mesmo sentido. O Ministério do Trabalho e Previdência Social fará no mesmo prazo a comunicação no caso da designação referida no final do § 4º. (Incluído pelo Decreto-lei nº 229, de 28.2.1967)</w:t>
      </w:r>
    </w:p>
    <w:p w14:paraId="7B21D6C0" w14:textId="77777777" w:rsidR="00711073" w:rsidRDefault="00000000">
      <w:pPr>
        <w:pStyle w:val="BodyText"/>
        <w:spacing w:before="119" w:line="302" w:lineRule="auto"/>
        <w:ind w:right="117"/>
      </w:pPr>
      <w:r>
        <w:rPr>
          <w:color w:val="231F20"/>
          <w:w w:val="105"/>
        </w:rPr>
        <w:t>§</w:t>
      </w:r>
      <w:r>
        <w:rPr>
          <w:color w:val="231F20"/>
          <w:spacing w:val="-1"/>
          <w:w w:val="105"/>
        </w:rPr>
        <w:t xml:space="preserve"> </w:t>
      </w:r>
      <w:r>
        <w:rPr>
          <w:color w:val="231F20"/>
          <w:w w:val="105"/>
        </w:rPr>
        <w:t>6º A empresa que, por qualquer modo, procurar impedi que o empregado se associe a sindicato, organize associação profissional ou sindical ou exerça os direitos inerentes à condição de</w:t>
      </w:r>
      <w:r>
        <w:rPr>
          <w:color w:val="231F20"/>
          <w:spacing w:val="-2"/>
          <w:w w:val="105"/>
        </w:rPr>
        <w:t xml:space="preserve"> </w:t>
      </w:r>
      <w:r>
        <w:rPr>
          <w:color w:val="231F20"/>
          <w:w w:val="105"/>
        </w:rPr>
        <w:t>sindicalizado fica sujeita à penalidade prevista na letra a do art. 553, sem prejuízo da reparação a que tiver direito o empregado. (Incluído pelo Decreto-lei nº 229, de 28.2.1967)</w:t>
      </w:r>
    </w:p>
    <w:p w14:paraId="5C387C4F" w14:textId="77777777" w:rsidR="00711073" w:rsidRDefault="00000000">
      <w:pPr>
        <w:pStyle w:val="BodyText"/>
        <w:spacing w:before="119"/>
      </w:pPr>
      <w:r>
        <w:rPr>
          <w:color w:val="231F20"/>
          <w:w w:val="105"/>
        </w:rPr>
        <w:t>Art.</w:t>
      </w:r>
      <w:r>
        <w:rPr>
          <w:color w:val="231F20"/>
          <w:spacing w:val="-6"/>
          <w:w w:val="105"/>
        </w:rPr>
        <w:t xml:space="preserve"> </w:t>
      </w:r>
      <w:r>
        <w:rPr>
          <w:color w:val="231F20"/>
          <w:w w:val="105"/>
        </w:rPr>
        <w:t>544.</w:t>
      </w:r>
      <w:r>
        <w:rPr>
          <w:color w:val="231F20"/>
          <w:spacing w:val="-20"/>
          <w:w w:val="105"/>
        </w:rPr>
        <w:t xml:space="preserve"> </w:t>
      </w:r>
      <w:r>
        <w:rPr>
          <w:color w:val="231F20"/>
          <w:w w:val="105"/>
        </w:rPr>
        <w:t>É</w:t>
      </w:r>
      <w:r>
        <w:rPr>
          <w:color w:val="231F20"/>
          <w:spacing w:val="14"/>
          <w:w w:val="105"/>
        </w:rPr>
        <w:t xml:space="preserve"> </w:t>
      </w:r>
      <w:r>
        <w:rPr>
          <w:color w:val="231F20"/>
          <w:w w:val="105"/>
        </w:rPr>
        <w:t>livre</w:t>
      </w:r>
      <w:r>
        <w:rPr>
          <w:color w:val="231F20"/>
          <w:spacing w:val="13"/>
          <w:w w:val="105"/>
        </w:rPr>
        <w:t xml:space="preserve"> </w:t>
      </w:r>
      <w:r>
        <w:rPr>
          <w:color w:val="231F20"/>
          <w:w w:val="105"/>
        </w:rPr>
        <w:t>a</w:t>
      </w:r>
      <w:r>
        <w:rPr>
          <w:color w:val="231F20"/>
          <w:spacing w:val="14"/>
          <w:w w:val="105"/>
        </w:rPr>
        <w:t xml:space="preserve"> </w:t>
      </w:r>
      <w:r>
        <w:rPr>
          <w:color w:val="231F20"/>
          <w:w w:val="105"/>
        </w:rPr>
        <w:t>associação</w:t>
      </w:r>
      <w:r>
        <w:rPr>
          <w:color w:val="231F20"/>
          <w:spacing w:val="14"/>
          <w:w w:val="105"/>
        </w:rPr>
        <w:t xml:space="preserve"> </w:t>
      </w:r>
      <w:r>
        <w:rPr>
          <w:color w:val="231F20"/>
          <w:w w:val="105"/>
        </w:rPr>
        <w:t>profissional</w:t>
      </w:r>
      <w:r>
        <w:rPr>
          <w:color w:val="231F20"/>
          <w:spacing w:val="13"/>
          <w:w w:val="105"/>
        </w:rPr>
        <w:t xml:space="preserve"> </w:t>
      </w:r>
      <w:r>
        <w:rPr>
          <w:color w:val="231F20"/>
          <w:w w:val="105"/>
        </w:rPr>
        <w:t>ou</w:t>
      </w:r>
      <w:r>
        <w:rPr>
          <w:color w:val="231F20"/>
          <w:spacing w:val="14"/>
          <w:w w:val="105"/>
        </w:rPr>
        <w:t xml:space="preserve"> </w:t>
      </w:r>
      <w:r>
        <w:rPr>
          <w:color w:val="231F20"/>
          <w:w w:val="105"/>
        </w:rPr>
        <w:t>sindical,</w:t>
      </w:r>
      <w:r>
        <w:rPr>
          <w:color w:val="231F20"/>
          <w:spacing w:val="13"/>
          <w:w w:val="105"/>
        </w:rPr>
        <w:t xml:space="preserve"> </w:t>
      </w:r>
      <w:r>
        <w:rPr>
          <w:color w:val="231F20"/>
          <w:w w:val="105"/>
        </w:rPr>
        <w:t>mas</w:t>
      </w:r>
      <w:r>
        <w:rPr>
          <w:color w:val="231F20"/>
          <w:spacing w:val="14"/>
          <w:w w:val="105"/>
        </w:rPr>
        <w:t xml:space="preserve"> </w:t>
      </w:r>
      <w:r>
        <w:rPr>
          <w:color w:val="231F20"/>
          <w:w w:val="105"/>
        </w:rPr>
        <w:t>ao</w:t>
      </w:r>
      <w:r>
        <w:rPr>
          <w:color w:val="231F20"/>
          <w:spacing w:val="14"/>
          <w:w w:val="105"/>
        </w:rPr>
        <w:t xml:space="preserve"> </w:t>
      </w:r>
      <w:r>
        <w:rPr>
          <w:color w:val="231F20"/>
          <w:w w:val="105"/>
        </w:rPr>
        <w:t>empregado</w:t>
      </w:r>
      <w:r>
        <w:rPr>
          <w:color w:val="231F20"/>
          <w:spacing w:val="13"/>
          <w:w w:val="105"/>
        </w:rPr>
        <w:t xml:space="preserve"> </w:t>
      </w:r>
      <w:r>
        <w:rPr>
          <w:color w:val="231F20"/>
          <w:w w:val="105"/>
        </w:rPr>
        <w:t>sindicalizado</w:t>
      </w:r>
      <w:r>
        <w:rPr>
          <w:color w:val="231F20"/>
          <w:spacing w:val="14"/>
          <w:w w:val="105"/>
        </w:rPr>
        <w:t xml:space="preserve"> </w:t>
      </w:r>
      <w:r>
        <w:rPr>
          <w:color w:val="231F20"/>
          <w:w w:val="105"/>
        </w:rPr>
        <w:t>é</w:t>
      </w:r>
      <w:r>
        <w:rPr>
          <w:color w:val="231F20"/>
          <w:spacing w:val="13"/>
          <w:w w:val="105"/>
        </w:rPr>
        <w:t xml:space="preserve"> </w:t>
      </w:r>
      <w:r>
        <w:rPr>
          <w:color w:val="231F20"/>
          <w:spacing w:val="-2"/>
          <w:w w:val="105"/>
        </w:rPr>
        <w:t>assegurada,</w:t>
      </w:r>
    </w:p>
    <w:p w14:paraId="7E05C693" w14:textId="77777777" w:rsidR="00711073" w:rsidRDefault="00000000">
      <w:pPr>
        <w:pStyle w:val="BodyText"/>
        <w:spacing w:before="54"/>
      </w:pPr>
      <w:r>
        <w:rPr>
          <w:color w:val="231F20"/>
          <w:w w:val="105"/>
        </w:rPr>
        <w:t>em</w:t>
      </w:r>
      <w:r>
        <w:rPr>
          <w:color w:val="231F20"/>
          <w:spacing w:val="4"/>
          <w:w w:val="105"/>
        </w:rPr>
        <w:t xml:space="preserve"> </w:t>
      </w:r>
      <w:r>
        <w:rPr>
          <w:color w:val="231F20"/>
          <w:w w:val="105"/>
        </w:rPr>
        <w:t>igualdade</w:t>
      </w:r>
      <w:r>
        <w:rPr>
          <w:color w:val="231F20"/>
          <w:spacing w:val="5"/>
          <w:w w:val="105"/>
        </w:rPr>
        <w:t xml:space="preserve"> </w:t>
      </w:r>
      <w:r>
        <w:rPr>
          <w:color w:val="231F20"/>
          <w:w w:val="105"/>
        </w:rPr>
        <w:t>de</w:t>
      </w:r>
      <w:r>
        <w:rPr>
          <w:color w:val="231F20"/>
          <w:spacing w:val="4"/>
          <w:w w:val="105"/>
        </w:rPr>
        <w:t xml:space="preserve"> </w:t>
      </w:r>
      <w:r>
        <w:rPr>
          <w:color w:val="231F20"/>
          <w:w w:val="105"/>
        </w:rPr>
        <w:t>condições,</w:t>
      </w:r>
      <w:r>
        <w:rPr>
          <w:color w:val="231F20"/>
          <w:spacing w:val="5"/>
          <w:w w:val="105"/>
        </w:rPr>
        <w:t xml:space="preserve"> </w:t>
      </w:r>
      <w:r>
        <w:rPr>
          <w:color w:val="231F20"/>
          <w:w w:val="105"/>
        </w:rPr>
        <w:t>preferência:</w:t>
      </w:r>
      <w:r>
        <w:rPr>
          <w:color w:val="231F20"/>
          <w:spacing w:val="4"/>
          <w:w w:val="105"/>
        </w:rPr>
        <w:t xml:space="preserve"> </w:t>
      </w:r>
      <w:r>
        <w:rPr>
          <w:color w:val="231F20"/>
          <w:w w:val="105"/>
        </w:rPr>
        <w:t>(Redação</w:t>
      </w:r>
      <w:r>
        <w:rPr>
          <w:color w:val="231F20"/>
          <w:spacing w:val="5"/>
          <w:w w:val="105"/>
        </w:rPr>
        <w:t xml:space="preserve"> </w:t>
      </w:r>
      <w:r>
        <w:rPr>
          <w:color w:val="231F20"/>
          <w:w w:val="105"/>
        </w:rPr>
        <w:t>dada</w:t>
      </w:r>
      <w:r>
        <w:rPr>
          <w:color w:val="231F20"/>
          <w:spacing w:val="4"/>
          <w:w w:val="105"/>
        </w:rPr>
        <w:t xml:space="preserve"> </w:t>
      </w:r>
      <w:r>
        <w:rPr>
          <w:color w:val="231F20"/>
          <w:w w:val="105"/>
        </w:rPr>
        <w:t>pelo</w:t>
      </w:r>
      <w:r>
        <w:rPr>
          <w:color w:val="231F20"/>
          <w:spacing w:val="5"/>
          <w:w w:val="105"/>
        </w:rPr>
        <w:t xml:space="preserve"> </w:t>
      </w:r>
      <w:r>
        <w:rPr>
          <w:color w:val="231F20"/>
          <w:w w:val="105"/>
        </w:rPr>
        <w:t>Decreto-lei</w:t>
      </w:r>
      <w:r>
        <w:rPr>
          <w:color w:val="231F20"/>
          <w:spacing w:val="5"/>
          <w:w w:val="105"/>
        </w:rPr>
        <w:t xml:space="preserve"> </w:t>
      </w:r>
      <w:r>
        <w:rPr>
          <w:color w:val="231F20"/>
          <w:w w:val="105"/>
        </w:rPr>
        <w:t>nº</w:t>
      </w:r>
      <w:r>
        <w:rPr>
          <w:color w:val="231F20"/>
          <w:spacing w:val="4"/>
          <w:w w:val="105"/>
        </w:rPr>
        <w:t xml:space="preserve"> </w:t>
      </w:r>
      <w:r>
        <w:rPr>
          <w:color w:val="231F20"/>
          <w:w w:val="105"/>
        </w:rPr>
        <w:t>229,</w:t>
      </w:r>
      <w:r>
        <w:rPr>
          <w:color w:val="231F20"/>
          <w:spacing w:val="5"/>
          <w:w w:val="105"/>
        </w:rPr>
        <w:t xml:space="preserve"> </w:t>
      </w:r>
      <w:r>
        <w:rPr>
          <w:color w:val="231F20"/>
          <w:w w:val="105"/>
        </w:rPr>
        <w:t>de</w:t>
      </w:r>
      <w:r>
        <w:rPr>
          <w:color w:val="231F20"/>
          <w:spacing w:val="4"/>
          <w:w w:val="105"/>
        </w:rPr>
        <w:t xml:space="preserve"> </w:t>
      </w:r>
      <w:r>
        <w:rPr>
          <w:color w:val="231F20"/>
          <w:spacing w:val="-2"/>
          <w:w w:val="105"/>
        </w:rPr>
        <w:t>28.2.1967)</w:t>
      </w:r>
    </w:p>
    <w:p w14:paraId="3E9FFA7A" w14:textId="77777777" w:rsidR="00711073" w:rsidRDefault="00000000">
      <w:pPr>
        <w:pStyle w:val="ListParagraph"/>
        <w:numPr>
          <w:ilvl w:val="2"/>
          <w:numId w:val="262"/>
        </w:numPr>
        <w:tabs>
          <w:tab w:val="left" w:pos="275"/>
        </w:tabs>
        <w:spacing w:before="173"/>
        <w:ind w:left="275" w:hanging="85"/>
        <w:jc w:val="both"/>
        <w:rPr>
          <w:sz w:val="18"/>
        </w:rPr>
      </w:pPr>
      <w:r>
        <w:rPr>
          <w:color w:val="231F20"/>
          <w:sz w:val="18"/>
        </w:rPr>
        <w:t>-</w:t>
      </w:r>
      <w:r>
        <w:rPr>
          <w:color w:val="231F20"/>
          <w:spacing w:val="7"/>
          <w:sz w:val="18"/>
        </w:rPr>
        <w:t xml:space="preserve"> </w:t>
      </w:r>
      <w:r>
        <w:rPr>
          <w:color w:val="231F20"/>
          <w:sz w:val="18"/>
        </w:rPr>
        <w:t>para</w:t>
      </w:r>
      <w:r>
        <w:rPr>
          <w:color w:val="231F20"/>
          <w:spacing w:val="27"/>
          <w:sz w:val="18"/>
        </w:rPr>
        <w:t xml:space="preserve"> </w:t>
      </w:r>
      <w:r>
        <w:rPr>
          <w:color w:val="231F20"/>
          <w:sz w:val="18"/>
        </w:rPr>
        <w:t>a</w:t>
      </w:r>
      <w:r>
        <w:rPr>
          <w:color w:val="231F20"/>
          <w:spacing w:val="27"/>
          <w:sz w:val="18"/>
        </w:rPr>
        <w:t xml:space="preserve"> </w:t>
      </w:r>
      <w:r>
        <w:rPr>
          <w:color w:val="231F20"/>
          <w:sz w:val="18"/>
        </w:rPr>
        <w:t>admissão</w:t>
      </w:r>
      <w:r>
        <w:rPr>
          <w:color w:val="231F20"/>
          <w:spacing w:val="26"/>
          <w:sz w:val="18"/>
        </w:rPr>
        <w:t xml:space="preserve"> </w:t>
      </w:r>
      <w:r>
        <w:rPr>
          <w:color w:val="231F20"/>
          <w:sz w:val="18"/>
        </w:rPr>
        <w:t>nos</w:t>
      </w:r>
      <w:r>
        <w:rPr>
          <w:color w:val="231F20"/>
          <w:spacing w:val="27"/>
          <w:sz w:val="18"/>
        </w:rPr>
        <w:t xml:space="preserve"> </w:t>
      </w:r>
      <w:r>
        <w:rPr>
          <w:color w:val="231F20"/>
          <w:sz w:val="18"/>
        </w:rPr>
        <w:t>trabalhos</w:t>
      </w:r>
      <w:r>
        <w:rPr>
          <w:color w:val="231F20"/>
          <w:spacing w:val="26"/>
          <w:sz w:val="18"/>
        </w:rPr>
        <w:t xml:space="preserve"> </w:t>
      </w:r>
      <w:r>
        <w:rPr>
          <w:color w:val="231F20"/>
          <w:sz w:val="18"/>
        </w:rPr>
        <w:t>de</w:t>
      </w:r>
      <w:r>
        <w:rPr>
          <w:color w:val="231F20"/>
          <w:spacing w:val="27"/>
          <w:sz w:val="18"/>
        </w:rPr>
        <w:t xml:space="preserve"> </w:t>
      </w:r>
      <w:r>
        <w:rPr>
          <w:color w:val="231F20"/>
          <w:sz w:val="18"/>
        </w:rPr>
        <w:t>empresa</w:t>
      </w:r>
      <w:r>
        <w:rPr>
          <w:color w:val="231F20"/>
          <w:spacing w:val="27"/>
          <w:sz w:val="18"/>
        </w:rPr>
        <w:t xml:space="preserve"> </w:t>
      </w:r>
      <w:r>
        <w:rPr>
          <w:color w:val="231F20"/>
          <w:sz w:val="18"/>
        </w:rPr>
        <w:t>que</w:t>
      </w:r>
      <w:r>
        <w:rPr>
          <w:color w:val="231F20"/>
          <w:spacing w:val="26"/>
          <w:sz w:val="18"/>
        </w:rPr>
        <w:t xml:space="preserve"> </w:t>
      </w:r>
      <w:r>
        <w:rPr>
          <w:color w:val="231F20"/>
          <w:sz w:val="18"/>
        </w:rPr>
        <w:t>explore</w:t>
      </w:r>
      <w:r>
        <w:rPr>
          <w:color w:val="231F20"/>
          <w:spacing w:val="27"/>
          <w:sz w:val="18"/>
        </w:rPr>
        <w:t xml:space="preserve"> </w:t>
      </w:r>
      <w:r>
        <w:rPr>
          <w:color w:val="231F20"/>
          <w:sz w:val="18"/>
        </w:rPr>
        <w:t>serviços</w:t>
      </w:r>
      <w:r>
        <w:rPr>
          <w:color w:val="231F20"/>
          <w:spacing w:val="27"/>
          <w:sz w:val="18"/>
        </w:rPr>
        <w:t xml:space="preserve"> </w:t>
      </w:r>
      <w:r>
        <w:rPr>
          <w:color w:val="231F20"/>
          <w:sz w:val="18"/>
        </w:rPr>
        <w:t>públicos</w:t>
      </w:r>
      <w:r>
        <w:rPr>
          <w:color w:val="231F20"/>
          <w:spacing w:val="26"/>
          <w:sz w:val="18"/>
        </w:rPr>
        <w:t xml:space="preserve"> </w:t>
      </w:r>
      <w:r>
        <w:rPr>
          <w:color w:val="231F20"/>
          <w:sz w:val="18"/>
        </w:rPr>
        <w:t>ou</w:t>
      </w:r>
      <w:r>
        <w:rPr>
          <w:color w:val="231F20"/>
          <w:spacing w:val="27"/>
          <w:sz w:val="18"/>
        </w:rPr>
        <w:t xml:space="preserve"> </w:t>
      </w:r>
      <w:r>
        <w:rPr>
          <w:color w:val="231F20"/>
          <w:sz w:val="18"/>
        </w:rPr>
        <w:t>mantenha</w:t>
      </w:r>
      <w:r>
        <w:rPr>
          <w:color w:val="231F20"/>
          <w:spacing w:val="26"/>
          <w:sz w:val="18"/>
        </w:rPr>
        <w:t xml:space="preserve"> </w:t>
      </w:r>
      <w:r>
        <w:rPr>
          <w:color w:val="231F20"/>
          <w:sz w:val="18"/>
        </w:rPr>
        <w:t>contrato</w:t>
      </w:r>
      <w:r>
        <w:rPr>
          <w:color w:val="231F20"/>
          <w:spacing w:val="27"/>
          <w:sz w:val="18"/>
        </w:rPr>
        <w:t xml:space="preserve"> </w:t>
      </w:r>
      <w:r>
        <w:rPr>
          <w:color w:val="231F20"/>
          <w:spacing w:val="-5"/>
          <w:sz w:val="18"/>
        </w:rPr>
        <w:t>com</w:t>
      </w:r>
    </w:p>
    <w:p w14:paraId="1A58E494" w14:textId="77777777" w:rsidR="00711073" w:rsidRDefault="00000000">
      <w:pPr>
        <w:pStyle w:val="BodyText"/>
        <w:spacing w:before="54"/>
      </w:pPr>
      <w:r>
        <w:rPr>
          <w:color w:val="231F20"/>
        </w:rPr>
        <w:t>os</w:t>
      </w:r>
      <w:r>
        <w:rPr>
          <w:color w:val="231F20"/>
          <w:spacing w:val="32"/>
        </w:rPr>
        <w:t xml:space="preserve"> </w:t>
      </w:r>
      <w:r>
        <w:rPr>
          <w:color w:val="231F20"/>
        </w:rPr>
        <w:t>poderes</w:t>
      </w:r>
      <w:r>
        <w:rPr>
          <w:color w:val="231F20"/>
          <w:spacing w:val="33"/>
        </w:rPr>
        <w:t xml:space="preserve"> </w:t>
      </w:r>
      <w:r>
        <w:rPr>
          <w:color w:val="231F20"/>
        </w:rPr>
        <w:t>públicos;</w:t>
      </w:r>
      <w:r>
        <w:rPr>
          <w:color w:val="231F20"/>
          <w:spacing w:val="33"/>
        </w:rPr>
        <w:t xml:space="preserve"> </w:t>
      </w:r>
      <w:r>
        <w:rPr>
          <w:color w:val="231F20"/>
        </w:rPr>
        <w:t>(Incluído</w:t>
      </w:r>
      <w:r>
        <w:rPr>
          <w:color w:val="231F20"/>
          <w:spacing w:val="33"/>
        </w:rPr>
        <w:t xml:space="preserve"> </w:t>
      </w:r>
      <w:r>
        <w:rPr>
          <w:color w:val="231F20"/>
        </w:rPr>
        <w:t>pelo</w:t>
      </w:r>
      <w:r>
        <w:rPr>
          <w:color w:val="231F20"/>
          <w:spacing w:val="33"/>
        </w:rPr>
        <w:t xml:space="preserve"> </w:t>
      </w:r>
      <w:r>
        <w:rPr>
          <w:color w:val="231F20"/>
        </w:rPr>
        <w:t>Decreto-lei</w:t>
      </w:r>
      <w:r>
        <w:rPr>
          <w:color w:val="231F20"/>
          <w:spacing w:val="32"/>
        </w:rPr>
        <w:t xml:space="preserve"> </w:t>
      </w:r>
      <w:r>
        <w:rPr>
          <w:color w:val="231F20"/>
        </w:rPr>
        <w:t>nº</w:t>
      </w:r>
      <w:r>
        <w:rPr>
          <w:color w:val="231F20"/>
          <w:spacing w:val="33"/>
        </w:rPr>
        <w:t xml:space="preserve"> </w:t>
      </w:r>
      <w:r>
        <w:rPr>
          <w:color w:val="231F20"/>
        </w:rPr>
        <w:t>229,</w:t>
      </w:r>
      <w:r>
        <w:rPr>
          <w:color w:val="231F20"/>
          <w:spacing w:val="33"/>
        </w:rPr>
        <w:t xml:space="preserve"> </w:t>
      </w:r>
      <w:r>
        <w:rPr>
          <w:color w:val="231F20"/>
        </w:rPr>
        <w:t>de</w:t>
      </w:r>
      <w:r>
        <w:rPr>
          <w:color w:val="231F20"/>
          <w:spacing w:val="33"/>
        </w:rPr>
        <w:t xml:space="preserve"> </w:t>
      </w:r>
      <w:r>
        <w:rPr>
          <w:color w:val="231F20"/>
          <w:spacing w:val="-2"/>
        </w:rPr>
        <w:t>28.2.1967)</w:t>
      </w:r>
    </w:p>
    <w:p w14:paraId="5F45B577" w14:textId="77777777" w:rsidR="00711073" w:rsidRDefault="00000000">
      <w:pPr>
        <w:pStyle w:val="ListParagraph"/>
        <w:numPr>
          <w:ilvl w:val="2"/>
          <w:numId w:val="262"/>
        </w:numPr>
        <w:tabs>
          <w:tab w:val="left" w:pos="325"/>
        </w:tabs>
        <w:spacing w:before="173" w:line="302" w:lineRule="auto"/>
        <w:ind w:left="190" w:right="117" w:firstLine="0"/>
        <w:rPr>
          <w:sz w:val="18"/>
        </w:rPr>
      </w:pPr>
      <w:r>
        <w:rPr>
          <w:color w:val="231F20"/>
          <w:sz w:val="18"/>
        </w:rPr>
        <w:t>- para</w:t>
      </w:r>
      <w:r>
        <w:rPr>
          <w:color w:val="231F20"/>
          <w:spacing w:val="26"/>
          <w:sz w:val="18"/>
        </w:rPr>
        <w:t xml:space="preserve"> </w:t>
      </w:r>
      <w:r>
        <w:rPr>
          <w:color w:val="231F20"/>
          <w:sz w:val="18"/>
        </w:rPr>
        <w:t>ingresso</w:t>
      </w:r>
      <w:r>
        <w:rPr>
          <w:color w:val="231F20"/>
          <w:spacing w:val="26"/>
          <w:sz w:val="18"/>
        </w:rPr>
        <w:t xml:space="preserve"> </w:t>
      </w:r>
      <w:r>
        <w:rPr>
          <w:color w:val="231F20"/>
          <w:sz w:val="18"/>
        </w:rPr>
        <w:t>em</w:t>
      </w:r>
      <w:r>
        <w:rPr>
          <w:color w:val="231F20"/>
          <w:spacing w:val="26"/>
          <w:sz w:val="18"/>
        </w:rPr>
        <w:t xml:space="preserve"> </w:t>
      </w:r>
      <w:r>
        <w:rPr>
          <w:color w:val="231F20"/>
          <w:sz w:val="18"/>
        </w:rPr>
        <w:t>funções</w:t>
      </w:r>
      <w:r>
        <w:rPr>
          <w:color w:val="231F20"/>
          <w:spacing w:val="26"/>
          <w:sz w:val="18"/>
        </w:rPr>
        <w:t xml:space="preserve"> </w:t>
      </w:r>
      <w:r>
        <w:rPr>
          <w:color w:val="231F20"/>
          <w:sz w:val="18"/>
        </w:rPr>
        <w:t>públicas</w:t>
      </w:r>
      <w:r>
        <w:rPr>
          <w:color w:val="231F20"/>
          <w:spacing w:val="26"/>
          <w:sz w:val="18"/>
        </w:rPr>
        <w:t xml:space="preserve"> </w:t>
      </w:r>
      <w:r>
        <w:rPr>
          <w:color w:val="231F20"/>
          <w:sz w:val="18"/>
        </w:rPr>
        <w:t>ou</w:t>
      </w:r>
      <w:r>
        <w:rPr>
          <w:color w:val="231F20"/>
          <w:spacing w:val="26"/>
          <w:sz w:val="18"/>
        </w:rPr>
        <w:t xml:space="preserve"> </w:t>
      </w:r>
      <w:r>
        <w:rPr>
          <w:color w:val="231F20"/>
          <w:sz w:val="18"/>
        </w:rPr>
        <w:t>assemelhadas,</w:t>
      </w:r>
      <w:r>
        <w:rPr>
          <w:color w:val="231F20"/>
          <w:spacing w:val="26"/>
          <w:sz w:val="18"/>
        </w:rPr>
        <w:t xml:space="preserve"> </w:t>
      </w:r>
      <w:r>
        <w:rPr>
          <w:color w:val="231F20"/>
          <w:sz w:val="18"/>
        </w:rPr>
        <w:t>em</w:t>
      </w:r>
      <w:r>
        <w:rPr>
          <w:color w:val="231F20"/>
          <w:spacing w:val="26"/>
          <w:sz w:val="18"/>
        </w:rPr>
        <w:t xml:space="preserve"> </w:t>
      </w:r>
      <w:r>
        <w:rPr>
          <w:color w:val="231F20"/>
          <w:sz w:val="18"/>
        </w:rPr>
        <w:t>caso</w:t>
      </w:r>
      <w:r>
        <w:rPr>
          <w:color w:val="231F20"/>
          <w:spacing w:val="26"/>
          <w:sz w:val="18"/>
        </w:rPr>
        <w:t xml:space="preserve"> </w:t>
      </w:r>
      <w:r>
        <w:rPr>
          <w:color w:val="231F20"/>
          <w:sz w:val="18"/>
        </w:rPr>
        <w:t>de</w:t>
      </w:r>
      <w:r>
        <w:rPr>
          <w:color w:val="231F20"/>
          <w:spacing w:val="26"/>
          <w:sz w:val="18"/>
        </w:rPr>
        <w:t xml:space="preserve"> </w:t>
      </w:r>
      <w:r>
        <w:rPr>
          <w:color w:val="231F20"/>
          <w:sz w:val="18"/>
        </w:rPr>
        <w:t>cessação</w:t>
      </w:r>
      <w:r>
        <w:rPr>
          <w:color w:val="231F20"/>
          <w:spacing w:val="26"/>
          <w:sz w:val="18"/>
        </w:rPr>
        <w:t xml:space="preserve"> </w:t>
      </w:r>
      <w:r>
        <w:rPr>
          <w:color w:val="231F20"/>
          <w:sz w:val="18"/>
        </w:rPr>
        <w:t>coletiva</w:t>
      </w:r>
      <w:r>
        <w:rPr>
          <w:color w:val="231F20"/>
          <w:spacing w:val="26"/>
          <w:sz w:val="18"/>
        </w:rPr>
        <w:t xml:space="preserve"> </w:t>
      </w:r>
      <w:r>
        <w:rPr>
          <w:color w:val="231F20"/>
          <w:sz w:val="18"/>
        </w:rPr>
        <w:t>de</w:t>
      </w:r>
      <w:r>
        <w:rPr>
          <w:color w:val="231F20"/>
          <w:spacing w:val="26"/>
          <w:sz w:val="18"/>
        </w:rPr>
        <w:t xml:space="preserve"> </w:t>
      </w:r>
      <w:r>
        <w:rPr>
          <w:color w:val="231F20"/>
          <w:sz w:val="18"/>
        </w:rPr>
        <w:t>trabalho,</w:t>
      </w:r>
      <w:r>
        <w:rPr>
          <w:color w:val="231F20"/>
          <w:spacing w:val="26"/>
          <w:sz w:val="18"/>
        </w:rPr>
        <w:t xml:space="preserve"> </w:t>
      </w:r>
      <w:r>
        <w:rPr>
          <w:color w:val="231F20"/>
          <w:sz w:val="18"/>
        </w:rPr>
        <w:t xml:space="preserve">por </w:t>
      </w:r>
      <w:r>
        <w:rPr>
          <w:color w:val="231F20"/>
          <w:w w:val="110"/>
          <w:sz w:val="18"/>
        </w:rPr>
        <w:t>motivo</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fechamento</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estabelecimento;</w:t>
      </w:r>
      <w:r>
        <w:rPr>
          <w:color w:val="231F20"/>
          <w:spacing w:val="-7"/>
          <w:w w:val="110"/>
          <w:sz w:val="18"/>
        </w:rPr>
        <w:t xml:space="preserve"> </w:t>
      </w:r>
      <w:r>
        <w:rPr>
          <w:color w:val="231F20"/>
          <w:w w:val="110"/>
          <w:sz w:val="18"/>
        </w:rPr>
        <w:t>(Incluído</w:t>
      </w:r>
      <w:r>
        <w:rPr>
          <w:color w:val="231F20"/>
          <w:spacing w:val="-7"/>
          <w:w w:val="110"/>
          <w:sz w:val="18"/>
        </w:rPr>
        <w:t xml:space="preserve"> </w:t>
      </w:r>
      <w:r>
        <w:rPr>
          <w:color w:val="231F20"/>
          <w:w w:val="110"/>
          <w:sz w:val="18"/>
        </w:rPr>
        <w:t>pelo</w:t>
      </w:r>
      <w:r>
        <w:rPr>
          <w:color w:val="231F20"/>
          <w:spacing w:val="-7"/>
          <w:w w:val="110"/>
          <w:sz w:val="18"/>
        </w:rPr>
        <w:t xml:space="preserve"> </w:t>
      </w:r>
      <w:r>
        <w:rPr>
          <w:color w:val="231F20"/>
          <w:w w:val="110"/>
          <w:sz w:val="18"/>
        </w:rPr>
        <w:t>Decreto-lei</w:t>
      </w:r>
      <w:r>
        <w:rPr>
          <w:color w:val="231F20"/>
          <w:spacing w:val="-7"/>
          <w:w w:val="110"/>
          <w:sz w:val="18"/>
        </w:rPr>
        <w:t xml:space="preserve"> </w:t>
      </w:r>
      <w:r>
        <w:rPr>
          <w:color w:val="231F20"/>
          <w:w w:val="110"/>
          <w:sz w:val="18"/>
        </w:rPr>
        <w:t>nº</w:t>
      </w:r>
      <w:r>
        <w:rPr>
          <w:color w:val="231F20"/>
          <w:spacing w:val="-7"/>
          <w:w w:val="110"/>
          <w:sz w:val="18"/>
        </w:rPr>
        <w:t xml:space="preserve"> </w:t>
      </w:r>
      <w:r>
        <w:rPr>
          <w:color w:val="231F20"/>
          <w:w w:val="110"/>
          <w:sz w:val="18"/>
        </w:rPr>
        <w:t>229,</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28.2.1967)</w:t>
      </w:r>
    </w:p>
    <w:p w14:paraId="104F7CCF" w14:textId="77777777" w:rsidR="00711073" w:rsidRDefault="00000000">
      <w:pPr>
        <w:pStyle w:val="ListParagraph"/>
        <w:numPr>
          <w:ilvl w:val="2"/>
          <w:numId w:val="262"/>
        </w:numPr>
        <w:tabs>
          <w:tab w:val="left" w:pos="415"/>
        </w:tabs>
        <w:spacing w:before="119" w:line="302" w:lineRule="auto"/>
        <w:ind w:left="190" w:right="116" w:firstLine="0"/>
        <w:rPr>
          <w:sz w:val="18"/>
        </w:rPr>
      </w:pPr>
      <w:r>
        <w:rPr>
          <w:color w:val="231F20"/>
          <w:w w:val="110"/>
          <w:sz w:val="18"/>
        </w:rPr>
        <w:t>- nas</w:t>
      </w:r>
      <w:r>
        <w:rPr>
          <w:color w:val="231F20"/>
          <w:spacing w:val="19"/>
          <w:w w:val="110"/>
          <w:sz w:val="18"/>
        </w:rPr>
        <w:t xml:space="preserve"> </w:t>
      </w:r>
      <w:r>
        <w:rPr>
          <w:color w:val="231F20"/>
          <w:w w:val="110"/>
          <w:sz w:val="18"/>
        </w:rPr>
        <w:t>concorrências</w:t>
      </w:r>
      <w:r>
        <w:rPr>
          <w:color w:val="231F20"/>
          <w:spacing w:val="19"/>
          <w:w w:val="110"/>
          <w:sz w:val="18"/>
        </w:rPr>
        <w:t xml:space="preserve"> </w:t>
      </w:r>
      <w:r>
        <w:rPr>
          <w:color w:val="231F20"/>
          <w:w w:val="110"/>
          <w:sz w:val="18"/>
        </w:rPr>
        <w:t>para</w:t>
      </w:r>
      <w:r>
        <w:rPr>
          <w:color w:val="231F20"/>
          <w:spacing w:val="19"/>
          <w:w w:val="110"/>
          <w:sz w:val="18"/>
        </w:rPr>
        <w:t xml:space="preserve"> </w:t>
      </w:r>
      <w:r>
        <w:rPr>
          <w:color w:val="231F20"/>
          <w:w w:val="110"/>
          <w:sz w:val="18"/>
        </w:rPr>
        <w:t>aquisição</w:t>
      </w:r>
      <w:r>
        <w:rPr>
          <w:color w:val="231F20"/>
          <w:spacing w:val="19"/>
          <w:w w:val="110"/>
          <w:sz w:val="18"/>
        </w:rPr>
        <w:t xml:space="preserve"> </w:t>
      </w:r>
      <w:r>
        <w:rPr>
          <w:color w:val="231F20"/>
          <w:w w:val="110"/>
          <w:sz w:val="18"/>
        </w:rPr>
        <w:t>de</w:t>
      </w:r>
      <w:r>
        <w:rPr>
          <w:color w:val="231F20"/>
          <w:spacing w:val="19"/>
          <w:w w:val="110"/>
          <w:sz w:val="18"/>
        </w:rPr>
        <w:t xml:space="preserve"> </w:t>
      </w:r>
      <w:r>
        <w:rPr>
          <w:color w:val="231F20"/>
          <w:w w:val="110"/>
          <w:sz w:val="18"/>
        </w:rPr>
        <w:t>casa</w:t>
      </w:r>
      <w:r>
        <w:rPr>
          <w:color w:val="231F20"/>
          <w:spacing w:val="19"/>
          <w:w w:val="110"/>
          <w:sz w:val="18"/>
        </w:rPr>
        <w:t xml:space="preserve"> </w:t>
      </w:r>
      <w:r>
        <w:rPr>
          <w:color w:val="231F20"/>
          <w:w w:val="110"/>
          <w:sz w:val="18"/>
        </w:rPr>
        <w:t>própria,</w:t>
      </w:r>
      <w:r>
        <w:rPr>
          <w:color w:val="231F20"/>
          <w:spacing w:val="19"/>
          <w:w w:val="110"/>
          <w:sz w:val="18"/>
        </w:rPr>
        <w:t xml:space="preserve"> </w:t>
      </w:r>
      <w:r>
        <w:rPr>
          <w:color w:val="231F20"/>
          <w:w w:val="110"/>
          <w:sz w:val="18"/>
        </w:rPr>
        <w:t>pelo</w:t>
      </w:r>
      <w:r>
        <w:rPr>
          <w:color w:val="231F20"/>
          <w:spacing w:val="19"/>
          <w:w w:val="110"/>
          <w:sz w:val="18"/>
        </w:rPr>
        <w:t xml:space="preserve"> </w:t>
      </w:r>
      <w:r>
        <w:rPr>
          <w:color w:val="231F20"/>
          <w:w w:val="110"/>
          <w:sz w:val="18"/>
        </w:rPr>
        <w:t>Plano</w:t>
      </w:r>
      <w:r>
        <w:rPr>
          <w:color w:val="231F20"/>
          <w:spacing w:val="19"/>
          <w:w w:val="110"/>
          <w:sz w:val="18"/>
        </w:rPr>
        <w:t xml:space="preserve"> </w:t>
      </w:r>
      <w:r>
        <w:rPr>
          <w:color w:val="231F20"/>
          <w:w w:val="110"/>
          <w:sz w:val="18"/>
        </w:rPr>
        <w:t>Nacional</w:t>
      </w:r>
      <w:r>
        <w:rPr>
          <w:color w:val="231F20"/>
          <w:spacing w:val="19"/>
          <w:w w:val="110"/>
          <w:sz w:val="18"/>
        </w:rPr>
        <w:t xml:space="preserve"> </w:t>
      </w:r>
      <w:r>
        <w:rPr>
          <w:color w:val="231F20"/>
          <w:w w:val="110"/>
          <w:sz w:val="18"/>
        </w:rPr>
        <w:t>de</w:t>
      </w:r>
      <w:r>
        <w:rPr>
          <w:color w:val="231F20"/>
          <w:spacing w:val="19"/>
          <w:w w:val="110"/>
          <w:sz w:val="18"/>
        </w:rPr>
        <w:t xml:space="preserve"> </w:t>
      </w:r>
      <w:r>
        <w:rPr>
          <w:color w:val="231F20"/>
          <w:w w:val="110"/>
          <w:sz w:val="18"/>
        </w:rPr>
        <w:t>Habitação</w:t>
      </w:r>
      <w:r>
        <w:rPr>
          <w:color w:val="231F20"/>
          <w:spacing w:val="19"/>
          <w:w w:val="110"/>
          <w:sz w:val="18"/>
        </w:rPr>
        <w:t xml:space="preserve"> </w:t>
      </w:r>
      <w:r>
        <w:rPr>
          <w:color w:val="231F20"/>
          <w:w w:val="110"/>
          <w:sz w:val="18"/>
        </w:rPr>
        <w:t>ou</w:t>
      </w:r>
      <w:r>
        <w:rPr>
          <w:color w:val="231F20"/>
          <w:spacing w:val="19"/>
          <w:w w:val="110"/>
          <w:sz w:val="18"/>
        </w:rPr>
        <w:t xml:space="preserve"> </w:t>
      </w:r>
      <w:r>
        <w:rPr>
          <w:color w:val="231F20"/>
          <w:w w:val="110"/>
          <w:sz w:val="18"/>
        </w:rPr>
        <w:t>por intermédio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quaisquer</w:t>
      </w:r>
      <w:r>
        <w:rPr>
          <w:color w:val="231F20"/>
          <w:spacing w:val="-10"/>
          <w:w w:val="110"/>
          <w:sz w:val="18"/>
        </w:rPr>
        <w:t xml:space="preserve"> </w:t>
      </w:r>
      <w:r>
        <w:rPr>
          <w:color w:val="231F20"/>
          <w:w w:val="110"/>
          <w:sz w:val="18"/>
        </w:rPr>
        <w:t>instituições</w:t>
      </w:r>
      <w:r>
        <w:rPr>
          <w:color w:val="231F20"/>
          <w:spacing w:val="-10"/>
          <w:w w:val="110"/>
          <w:sz w:val="18"/>
        </w:rPr>
        <w:t xml:space="preserve"> </w:t>
      </w:r>
      <w:r>
        <w:rPr>
          <w:color w:val="231F20"/>
          <w:w w:val="110"/>
          <w:sz w:val="18"/>
        </w:rPr>
        <w:t>públicas;</w:t>
      </w:r>
      <w:r>
        <w:rPr>
          <w:color w:val="231F20"/>
          <w:spacing w:val="-10"/>
          <w:w w:val="110"/>
          <w:sz w:val="18"/>
        </w:rPr>
        <w:t xml:space="preserve"> </w:t>
      </w:r>
      <w:r>
        <w:rPr>
          <w:color w:val="231F20"/>
          <w:w w:val="110"/>
          <w:sz w:val="18"/>
        </w:rPr>
        <w:t>(Incluído</w:t>
      </w:r>
      <w:r>
        <w:rPr>
          <w:color w:val="231F20"/>
          <w:spacing w:val="-10"/>
          <w:w w:val="110"/>
          <w:sz w:val="18"/>
        </w:rPr>
        <w:t xml:space="preserve"> </w:t>
      </w:r>
      <w:r>
        <w:rPr>
          <w:color w:val="231F20"/>
          <w:w w:val="110"/>
          <w:sz w:val="18"/>
        </w:rPr>
        <w:t>pelo</w:t>
      </w:r>
      <w:r>
        <w:rPr>
          <w:color w:val="231F20"/>
          <w:spacing w:val="-10"/>
          <w:w w:val="110"/>
          <w:sz w:val="18"/>
        </w:rPr>
        <w:t xml:space="preserve"> </w:t>
      </w:r>
      <w:r>
        <w:rPr>
          <w:color w:val="231F20"/>
          <w:w w:val="110"/>
          <w:sz w:val="18"/>
        </w:rPr>
        <w:t>Decreto-lei</w:t>
      </w:r>
      <w:r>
        <w:rPr>
          <w:color w:val="231F20"/>
          <w:spacing w:val="-10"/>
          <w:w w:val="110"/>
          <w:sz w:val="18"/>
        </w:rPr>
        <w:t xml:space="preserve"> </w:t>
      </w:r>
      <w:r>
        <w:rPr>
          <w:color w:val="231F20"/>
          <w:w w:val="110"/>
          <w:sz w:val="18"/>
        </w:rPr>
        <w:t>nº</w:t>
      </w:r>
      <w:r>
        <w:rPr>
          <w:color w:val="231F20"/>
          <w:spacing w:val="-10"/>
          <w:w w:val="110"/>
          <w:sz w:val="18"/>
        </w:rPr>
        <w:t xml:space="preserve"> </w:t>
      </w:r>
      <w:r>
        <w:rPr>
          <w:color w:val="231F20"/>
          <w:w w:val="110"/>
          <w:sz w:val="18"/>
        </w:rPr>
        <w:t>229,</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28.2.1967)</w:t>
      </w:r>
    </w:p>
    <w:p w14:paraId="5473DE39" w14:textId="77777777" w:rsidR="00711073" w:rsidRDefault="00000000">
      <w:pPr>
        <w:pStyle w:val="ListParagraph"/>
        <w:numPr>
          <w:ilvl w:val="2"/>
          <w:numId w:val="262"/>
        </w:numPr>
        <w:tabs>
          <w:tab w:val="left" w:pos="439"/>
        </w:tabs>
        <w:spacing w:before="119"/>
        <w:ind w:left="439" w:hanging="249"/>
        <w:rPr>
          <w:sz w:val="18"/>
        </w:rPr>
      </w:pPr>
      <w:r>
        <w:rPr>
          <w:color w:val="231F20"/>
          <w:w w:val="110"/>
          <w:sz w:val="18"/>
        </w:rPr>
        <w:t>-</w:t>
      </w:r>
      <w:r>
        <w:rPr>
          <w:color w:val="231F20"/>
          <w:spacing w:val="-10"/>
          <w:w w:val="110"/>
          <w:sz w:val="18"/>
        </w:rPr>
        <w:t xml:space="preserve"> </w:t>
      </w:r>
      <w:r>
        <w:rPr>
          <w:color w:val="231F20"/>
          <w:w w:val="110"/>
          <w:sz w:val="18"/>
        </w:rPr>
        <w:t>nos</w:t>
      </w:r>
      <w:r>
        <w:rPr>
          <w:color w:val="231F20"/>
          <w:spacing w:val="6"/>
          <w:w w:val="110"/>
          <w:sz w:val="18"/>
        </w:rPr>
        <w:t xml:space="preserve"> </w:t>
      </w:r>
      <w:r>
        <w:rPr>
          <w:color w:val="231F20"/>
          <w:w w:val="110"/>
          <w:sz w:val="18"/>
        </w:rPr>
        <w:t>loteamentos</w:t>
      </w:r>
      <w:r>
        <w:rPr>
          <w:color w:val="231F20"/>
          <w:spacing w:val="6"/>
          <w:w w:val="110"/>
          <w:sz w:val="18"/>
        </w:rPr>
        <w:t xml:space="preserve"> </w:t>
      </w:r>
      <w:r>
        <w:rPr>
          <w:color w:val="231F20"/>
          <w:w w:val="110"/>
          <w:sz w:val="18"/>
        </w:rPr>
        <w:t>urbanos</w:t>
      </w:r>
      <w:r>
        <w:rPr>
          <w:color w:val="231F20"/>
          <w:spacing w:val="5"/>
          <w:w w:val="110"/>
          <w:sz w:val="18"/>
        </w:rPr>
        <w:t xml:space="preserve"> </w:t>
      </w:r>
      <w:r>
        <w:rPr>
          <w:color w:val="231F20"/>
          <w:w w:val="110"/>
          <w:sz w:val="18"/>
        </w:rPr>
        <w:t>ou</w:t>
      </w:r>
      <w:r>
        <w:rPr>
          <w:color w:val="231F20"/>
          <w:spacing w:val="6"/>
          <w:w w:val="110"/>
          <w:sz w:val="18"/>
        </w:rPr>
        <w:t xml:space="preserve"> </w:t>
      </w:r>
      <w:r>
        <w:rPr>
          <w:color w:val="231F20"/>
          <w:w w:val="110"/>
          <w:sz w:val="18"/>
        </w:rPr>
        <w:t>rurais,</w:t>
      </w:r>
      <w:r>
        <w:rPr>
          <w:color w:val="231F20"/>
          <w:spacing w:val="5"/>
          <w:w w:val="110"/>
          <w:sz w:val="18"/>
        </w:rPr>
        <w:t xml:space="preserve"> </w:t>
      </w:r>
      <w:r>
        <w:rPr>
          <w:color w:val="231F20"/>
          <w:w w:val="110"/>
          <w:sz w:val="18"/>
        </w:rPr>
        <w:t>promovidos</w:t>
      </w:r>
      <w:r>
        <w:rPr>
          <w:color w:val="231F20"/>
          <w:spacing w:val="6"/>
          <w:w w:val="110"/>
          <w:sz w:val="18"/>
        </w:rPr>
        <w:t xml:space="preserve"> </w:t>
      </w:r>
      <w:r>
        <w:rPr>
          <w:color w:val="231F20"/>
          <w:w w:val="110"/>
          <w:sz w:val="18"/>
        </w:rPr>
        <w:t>pela</w:t>
      </w:r>
      <w:r>
        <w:rPr>
          <w:color w:val="231F20"/>
          <w:spacing w:val="5"/>
          <w:w w:val="110"/>
          <w:sz w:val="18"/>
        </w:rPr>
        <w:t xml:space="preserve"> </w:t>
      </w:r>
      <w:r>
        <w:rPr>
          <w:color w:val="231F20"/>
          <w:w w:val="110"/>
          <w:sz w:val="18"/>
        </w:rPr>
        <w:t>União,</w:t>
      </w:r>
      <w:r>
        <w:rPr>
          <w:color w:val="231F20"/>
          <w:spacing w:val="6"/>
          <w:w w:val="110"/>
          <w:sz w:val="18"/>
        </w:rPr>
        <w:t xml:space="preserve"> </w:t>
      </w:r>
      <w:r>
        <w:rPr>
          <w:color w:val="231F20"/>
          <w:w w:val="110"/>
          <w:sz w:val="18"/>
        </w:rPr>
        <w:t>por</w:t>
      </w:r>
      <w:r>
        <w:rPr>
          <w:color w:val="231F20"/>
          <w:spacing w:val="6"/>
          <w:w w:val="110"/>
          <w:sz w:val="18"/>
        </w:rPr>
        <w:t xml:space="preserve"> </w:t>
      </w:r>
      <w:r>
        <w:rPr>
          <w:color w:val="231F20"/>
          <w:w w:val="110"/>
          <w:sz w:val="18"/>
        </w:rPr>
        <w:t>seus</w:t>
      </w:r>
      <w:r>
        <w:rPr>
          <w:color w:val="231F20"/>
          <w:spacing w:val="5"/>
          <w:w w:val="110"/>
          <w:sz w:val="18"/>
        </w:rPr>
        <w:t xml:space="preserve"> </w:t>
      </w:r>
      <w:r>
        <w:rPr>
          <w:color w:val="231F20"/>
          <w:w w:val="110"/>
          <w:sz w:val="18"/>
        </w:rPr>
        <w:t>órgãos</w:t>
      </w:r>
      <w:r>
        <w:rPr>
          <w:color w:val="231F20"/>
          <w:spacing w:val="6"/>
          <w:w w:val="110"/>
          <w:sz w:val="18"/>
        </w:rPr>
        <w:t xml:space="preserve"> </w:t>
      </w:r>
      <w:r>
        <w:rPr>
          <w:color w:val="231F20"/>
          <w:w w:val="110"/>
          <w:sz w:val="18"/>
        </w:rPr>
        <w:t>de</w:t>
      </w:r>
      <w:r>
        <w:rPr>
          <w:color w:val="231F20"/>
          <w:spacing w:val="5"/>
          <w:w w:val="110"/>
          <w:sz w:val="18"/>
        </w:rPr>
        <w:t xml:space="preserve"> </w:t>
      </w:r>
      <w:r>
        <w:rPr>
          <w:color w:val="231F20"/>
          <w:spacing w:val="-2"/>
          <w:w w:val="110"/>
          <w:sz w:val="18"/>
        </w:rPr>
        <w:t>administração</w:t>
      </w:r>
    </w:p>
    <w:p w14:paraId="7C21266B" w14:textId="77777777" w:rsidR="00711073" w:rsidRDefault="00000000">
      <w:pPr>
        <w:pStyle w:val="BodyText"/>
        <w:spacing w:before="53"/>
        <w:jc w:val="left"/>
        <w:rPr>
          <w:i/>
        </w:rPr>
      </w:pPr>
      <w:r>
        <w:rPr>
          <w:color w:val="231F20"/>
          <w:w w:val="105"/>
        </w:rPr>
        <w:t>direta</w:t>
      </w:r>
      <w:r>
        <w:rPr>
          <w:color w:val="231F20"/>
          <w:spacing w:val="5"/>
          <w:w w:val="105"/>
        </w:rPr>
        <w:t xml:space="preserve"> </w:t>
      </w:r>
      <w:r>
        <w:rPr>
          <w:color w:val="231F20"/>
          <w:w w:val="105"/>
        </w:rPr>
        <w:t>ou</w:t>
      </w:r>
      <w:r>
        <w:rPr>
          <w:color w:val="231F20"/>
          <w:spacing w:val="5"/>
          <w:w w:val="105"/>
        </w:rPr>
        <w:t xml:space="preserve"> </w:t>
      </w:r>
      <w:r>
        <w:rPr>
          <w:color w:val="231F20"/>
          <w:w w:val="105"/>
        </w:rPr>
        <w:t>indireta</w:t>
      </w:r>
      <w:r>
        <w:rPr>
          <w:color w:val="231F20"/>
          <w:spacing w:val="6"/>
          <w:w w:val="105"/>
        </w:rPr>
        <w:t xml:space="preserve"> </w:t>
      </w:r>
      <w:r>
        <w:rPr>
          <w:color w:val="231F20"/>
          <w:w w:val="105"/>
        </w:rPr>
        <w:t>ou</w:t>
      </w:r>
      <w:r>
        <w:rPr>
          <w:color w:val="231F20"/>
          <w:spacing w:val="5"/>
          <w:w w:val="105"/>
        </w:rPr>
        <w:t xml:space="preserve"> </w:t>
      </w:r>
      <w:r>
        <w:rPr>
          <w:color w:val="231F20"/>
          <w:w w:val="105"/>
        </w:rPr>
        <w:t>sociedades</w:t>
      </w:r>
      <w:r>
        <w:rPr>
          <w:color w:val="231F20"/>
          <w:spacing w:val="6"/>
          <w:w w:val="105"/>
        </w:rPr>
        <w:t xml:space="preserve"> </w:t>
      </w:r>
      <w:r>
        <w:rPr>
          <w:color w:val="231F20"/>
          <w:w w:val="105"/>
        </w:rPr>
        <w:t>de</w:t>
      </w:r>
      <w:r>
        <w:rPr>
          <w:color w:val="231F20"/>
          <w:spacing w:val="5"/>
          <w:w w:val="105"/>
        </w:rPr>
        <w:t xml:space="preserve"> </w:t>
      </w:r>
      <w:r>
        <w:rPr>
          <w:color w:val="231F20"/>
          <w:w w:val="105"/>
        </w:rPr>
        <w:t>economia</w:t>
      </w:r>
      <w:r>
        <w:rPr>
          <w:color w:val="231F20"/>
          <w:spacing w:val="6"/>
          <w:w w:val="105"/>
        </w:rPr>
        <w:t xml:space="preserve"> </w:t>
      </w:r>
      <w:r>
        <w:rPr>
          <w:color w:val="231F20"/>
          <w:w w:val="105"/>
        </w:rPr>
        <w:t>mista;</w:t>
      </w:r>
      <w:r>
        <w:rPr>
          <w:color w:val="231F20"/>
          <w:spacing w:val="5"/>
          <w:w w:val="105"/>
        </w:rPr>
        <w:t xml:space="preserve"> </w:t>
      </w:r>
      <w:r>
        <w:rPr>
          <w:color w:val="231F20"/>
          <w:w w:val="105"/>
        </w:rPr>
        <w:t>(Incluído</w:t>
      </w:r>
      <w:r>
        <w:rPr>
          <w:color w:val="231F20"/>
          <w:spacing w:val="6"/>
          <w:w w:val="105"/>
        </w:rPr>
        <w:t xml:space="preserve"> </w:t>
      </w:r>
      <w:r>
        <w:rPr>
          <w:color w:val="231F20"/>
          <w:w w:val="105"/>
        </w:rPr>
        <w:t>pelo</w:t>
      </w:r>
      <w:r>
        <w:rPr>
          <w:color w:val="231F20"/>
          <w:spacing w:val="5"/>
          <w:w w:val="105"/>
        </w:rPr>
        <w:t xml:space="preserve"> </w:t>
      </w:r>
      <w:r>
        <w:rPr>
          <w:color w:val="231F20"/>
          <w:w w:val="105"/>
        </w:rPr>
        <w:t>Decreto-lei</w:t>
      </w:r>
      <w:r>
        <w:rPr>
          <w:color w:val="231F20"/>
          <w:spacing w:val="6"/>
          <w:w w:val="105"/>
        </w:rPr>
        <w:t xml:space="preserve"> </w:t>
      </w:r>
      <w:r>
        <w:rPr>
          <w:color w:val="231F20"/>
          <w:w w:val="105"/>
        </w:rPr>
        <w:t>nº</w:t>
      </w:r>
      <w:r>
        <w:rPr>
          <w:color w:val="231F20"/>
          <w:spacing w:val="5"/>
          <w:w w:val="105"/>
        </w:rPr>
        <w:t xml:space="preserve"> </w:t>
      </w:r>
      <w:r>
        <w:rPr>
          <w:color w:val="231F20"/>
          <w:w w:val="105"/>
        </w:rPr>
        <w:t>229,</w:t>
      </w:r>
      <w:r>
        <w:rPr>
          <w:color w:val="231F20"/>
          <w:spacing w:val="5"/>
          <w:w w:val="105"/>
        </w:rPr>
        <w:t xml:space="preserve"> </w:t>
      </w:r>
      <w:r>
        <w:rPr>
          <w:color w:val="231F20"/>
          <w:w w:val="105"/>
        </w:rPr>
        <w:t>de</w:t>
      </w:r>
      <w:r>
        <w:rPr>
          <w:color w:val="231F20"/>
          <w:spacing w:val="6"/>
          <w:w w:val="105"/>
        </w:rPr>
        <w:t xml:space="preserve"> </w:t>
      </w:r>
      <w:r>
        <w:rPr>
          <w:color w:val="231F20"/>
          <w:spacing w:val="-2"/>
          <w:w w:val="105"/>
        </w:rPr>
        <w:t>28.2.1967)</w:t>
      </w:r>
      <w:r>
        <w:rPr>
          <w:i/>
          <w:color w:val="231F20"/>
          <w:spacing w:val="-2"/>
          <w:w w:val="105"/>
        </w:rPr>
        <w:t>)</w:t>
      </w:r>
    </w:p>
    <w:p w14:paraId="1ECBBE6D" w14:textId="77777777" w:rsidR="00711073" w:rsidRDefault="00000000">
      <w:pPr>
        <w:pStyle w:val="ListParagraph"/>
        <w:numPr>
          <w:ilvl w:val="2"/>
          <w:numId w:val="262"/>
        </w:numPr>
        <w:tabs>
          <w:tab w:val="left" w:pos="378"/>
        </w:tabs>
        <w:spacing w:before="173" w:line="302" w:lineRule="auto"/>
        <w:ind w:left="190" w:right="117" w:firstLine="0"/>
        <w:jc w:val="both"/>
        <w:rPr>
          <w:sz w:val="18"/>
        </w:rPr>
      </w:pPr>
      <w:r>
        <w:rPr>
          <w:color w:val="231F20"/>
          <w:w w:val="110"/>
          <w:sz w:val="18"/>
        </w:rPr>
        <w:t>-</w:t>
      </w:r>
      <w:r>
        <w:rPr>
          <w:color w:val="231F20"/>
          <w:spacing w:val="-14"/>
          <w:w w:val="110"/>
          <w:sz w:val="18"/>
        </w:rPr>
        <w:t xml:space="preserve"> </w:t>
      </w:r>
      <w:r>
        <w:rPr>
          <w:color w:val="231F20"/>
          <w:w w:val="110"/>
          <w:sz w:val="18"/>
        </w:rPr>
        <w:t>na</w:t>
      </w:r>
      <w:r>
        <w:rPr>
          <w:color w:val="231F20"/>
          <w:spacing w:val="-3"/>
          <w:w w:val="110"/>
          <w:sz w:val="18"/>
        </w:rPr>
        <w:t xml:space="preserve"> </w:t>
      </w:r>
      <w:r>
        <w:rPr>
          <w:color w:val="231F20"/>
          <w:w w:val="110"/>
          <w:sz w:val="18"/>
        </w:rPr>
        <w:t>locação</w:t>
      </w:r>
      <w:r>
        <w:rPr>
          <w:color w:val="231F20"/>
          <w:spacing w:val="-3"/>
          <w:w w:val="110"/>
          <w:sz w:val="18"/>
        </w:rPr>
        <w:t xml:space="preserve"> </w:t>
      </w:r>
      <w:r>
        <w:rPr>
          <w:color w:val="231F20"/>
          <w:w w:val="110"/>
          <w:sz w:val="18"/>
        </w:rPr>
        <w:t>ou</w:t>
      </w:r>
      <w:r>
        <w:rPr>
          <w:color w:val="231F20"/>
          <w:spacing w:val="-3"/>
          <w:w w:val="110"/>
          <w:sz w:val="18"/>
        </w:rPr>
        <w:t xml:space="preserve"> </w:t>
      </w:r>
      <w:r>
        <w:rPr>
          <w:color w:val="231F20"/>
          <w:w w:val="110"/>
          <w:sz w:val="18"/>
        </w:rPr>
        <w:t>compra</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imóveis,</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propriedade</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pessoa</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direito</w:t>
      </w:r>
      <w:r>
        <w:rPr>
          <w:color w:val="231F20"/>
          <w:spacing w:val="-3"/>
          <w:w w:val="110"/>
          <w:sz w:val="18"/>
        </w:rPr>
        <w:t xml:space="preserve"> </w:t>
      </w:r>
      <w:r>
        <w:rPr>
          <w:color w:val="231F20"/>
          <w:w w:val="110"/>
          <w:sz w:val="18"/>
        </w:rPr>
        <w:t>público</w:t>
      </w:r>
      <w:r>
        <w:rPr>
          <w:color w:val="231F20"/>
          <w:spacing w:val="-3"/>
          <w:w w:val="110"/>
          <w:sz w:val="18"/>
        </w:rPr>
        <w:t xml:space="preserve"> </w:t>
      </w:r>
      <w:r>
        <w:rPr>
          <w:color w:val="231F20"/>
          <w:w w:val="110"/>
          <w:sz w:val="18"/>
        </w:rPr>
        <w:t>ou</w:t>
      </w:r>
      <w:r>
        <w:rPr>
          <w:color w:val="231F20"/>
          <w:spacing w:val="-3"/>
          <w:w w:val="110"/>
          <w:sz w:val="18"/>
        </w:rPr>
        <w:t xml:space="preserve"> </w:t>
      </w:r>
      <w:r>
        <w:rPr>
          <w:color w:val="231F20"/>
          <w:w w:val="110"/>
          <w:sz w:val="18"/>
        </w:rPr>
        <w:t>sociedade</w:t>
      </w:r>
      <w:r>
        <w:rPr>
          <w:color w:val="231F20"/>
          <w:spacing w:val="-3"/>
          <w:w w:val="110"/>
          <w:sz w:val="18"/>
        </w:rPr>
        <w:t xml:space="preserve"> </w:t>
      </w:r>
      <w:r>
        <w:rPr>
          <w:color w:val="231F20"/>
          <w:w w:val="110"/>
          <w:sz w:val="18"/>
        </w:rPr>
        <w:t xml:space="preserve">de </w:t>
      </w:r>
      <w:r>
        <w:rPr>
          <w:color w:val="231F20"/>
          <w:sz w:val="18"/>
        </w:rPr>
        <w:t>economia</w:t>
      </w:r>
      <w:r>
        <w:rPr>
          <w:color w:val="231F20"/>
          <w:spacing w:val="35"/>
          <w:sz w:val="18"/>
        </w:rPr>
        <w:t xml:space="preserve"> </w:t>
      </w:r>
      <w:r>
        <w:rPr>
          <w:color w:val="231F20"/>
          <w:sz w:val="18"/>
        </w:rPr>
        <w:t>mista,</w:t>
      </w:r>
      <w:r>
        <w:rPr>
          <w:color w:val="231F20"/>
          <w:spacing w:val="35"/>
          <w:sz w:val="18"/>
        </w:rPr>
        <w:t xml:space="preserve"> </w:t>
      </w:r>
      <w:r>
        <w:rPr>
          <w:color w:val="231F20"/>
          <w:sz w:val="18"/>
        </w:rPr>
        <w:t>quando</w:t>
      </w:r>
      <w:r>
        <w:rPr>
          <w:color w:val="231F20"/>
          <w:spacing w:val="37"/>
          <w:sz w:val="18"/>
        </w:rPr>
        <w:t xml:space="preserve"> </w:t>
      </w:r>
      <w:r>
        <w:rPr>
          <w:color w:val="231F20"/>
          <w:sz w:val="18"/>
        </w:rPr>
        <w:t>sob</w:t>
      </w:r>
      <w:r>
        <w:rPr>
          <w:color w:val="231F20"/>
          <w:spacing w:val="35"/>
          <w:sz w:val="18"/>
        </w:rPr>
        <w:t xml:space="preserve"> </w:t>
      </w:r>
      <w:r>
        <w:rPr>
          <w:color w:val="231F20"/>
          <w:sz w:val="18"/>
        </w:rPr>
        <w:t>ação</w:t>
      </w:r>
      <w:r>
        <w:rPr>
          <w:color w:val="231F20"/>
          <w:spacing w:val="37"/>
          <w:sz w:val="18"/>
        </w:rPr>
        <w:t xml:space="preserve"> </w:t>
      </w:r>
      <w:r>
        <w:rPr>
          <w:color w:val="231F20"/>
          <w:sz w:val="18"/>
        </w:rPr>
        <w:t>de</w:t>
      </w:r>
      <w:r>
        <w:rPr>
          <w:color w:val="231F20"/>
          <w:spacing w:val="35"/>
          <w:sz w:val="18"/>
        </w:rPr>
        <w:t xml:space="preserve"> </w:t>
      </w:r>
      <w:r>
        <w:rPr>
          <w:color w:val="231F20"/>
          <w:sz w:val="18"/>
        </w:rPr>
        <w:t>despejo</w:t>
      </w:r>
      <w:r>
        <w:rPr>
          <w:color w:val="231F20"/>
          <w:spacing w:val="37"/>
          <w:sz w:val="18"/>
        </w:rPr>
        <w:t xml:space="preserve"> </w:t>
      </w:r>
      <w:r>
        <w:rPr>
          <w:color w:val="231F20"/>
          <w:sz w:val="18"/>
        </w:rPr>
        <w:t>em</w:t>
      </w:r>
      <w:r>
        <w:rPr>
          <w:color w:val="231F20"/>
          <w:spacing w:val="35"/>
          <w:sz w:val="18"/>
        </w:rPr>
        <w:t xml:space="preserve"> </w:t>
      </w:r>
      <w:r>
        <w:rPr>
          <w:color w:val="231F20"/>
          <w:sz w:val="18"/>
        </w:rPr>
        <w:t>tramitação</w:t>
      </w:r>
      <w:r>
        <w:rPr>
          <w:color w:val="231F20"/>
          <w:spacing w:val="37"/>
          <w:sz w:val="18"/>
        </w:rPr>
        <w:t xml:space="preserve"> </w:t>
      </w:r>
      <w:r>
        <w:rPr>
          <w:color w:val="231F20"/>
          <w:sz w:val="18"/>
        </w:rPr>
        <w:t>judicial;</w:t>
      </w:r>
      <w:r>
        <w:rPr>
          <w:color w:val="231F20"/>
          <w:spacing w:val="31"/>
          <w:sz w:val="18"/>
        </w:rPr>
        <w:t xml:space="preserve"> </w:t>
      </w:r>
      <w:r>
        <w:rPr>
          <w:color w:val="231F20"/>
          <w:sz w:val="18"/>
        </w:rPr>
        <w:t>(Incluído</w:t>
      </w:r>
      <w:r>
        <w:rPr>
          <w:color w:val="231F20"/>
          <w:spacing w:val="37"/>
          <w:sz w:val="18"/>
        </w:rPr>
        <w:t xml:space="preserve"> </w:t>
      </w:r>
      <w:r>
        <w:rPr>
          <w:color w:val="231F20"/>
          <w:sz w:val="18"/>
        </w:rPr>
        <w:t>pelo</w:t>
      </w:r>
      <w:r>
        <w:rPr>
          <w:color w:val="231F20"/>
          <w:spacing w:val="37"/>
          <w:sz w:val="18"/>
        </w:rPr>
        <w:t xml:space="preserve"> </w:t>
      </w:r>
      <w:r>
        <w:rPr>
          <w:color w:val="231F20"/>
          <w:sz w:val="18"/>
        </w:rPr>
        <w:t>Decreto-lei</w:t>
      </w:r>
      <w:r>
        <w:rPr>
          <w:color w:val="231F20"/>
          <w:spacing w:val="35"/>
          <w:sz w:val="18"/>
        </w:rPr>
        <w:t xml:space="preserve"> </w:t>
      </w:r>
      <w:r>
        <w:rPr>
          <w:color w:val="231F20"/>
          <w:sz w:val="18"/>
        </w:rPr>
        <w:t>nº</w:t>
      </w:r>
      <w:r>
        <w:rPr>
          <w:color w:val="231F20"/>
          <w:spacing w:val="35"/>
          <w:sz w:val="18"/>
        </w:rPr>
        <w:t xml:space="preserve"> </w:t>
      </w:r>
      <w:r>
        <w:rPr>
          <w:color w:val="231F20"/>
          <w:sz w:val="18"/>
        </w:rPr>
        <w:t xml:space="preserve">229, </w:t>
      </w:r>
      <w:r>
        <w:rPr>
          <w:color w:val="231F20"/>
          <w:w w:val="110"/>
          <w:sz w:val="18"/>
        </w:rPr>
        <w:t>de 28.2.1967)</w:t>
      </w:r>
    </w:p>
    <w:p w14:paraId="09551020" w14:textId="77777777" w:rsidR="00711073" w:rsidRDefault="00000000">
      <w:pPr>
        <w:pStyle w:val="ListParagraph"/>
        <w:numPr>
          <w:ilvl w:val="2"/>
          <w:numId w:val="262"/>
        </w:numPr>
        <w:tabs>
          <w:tab w:val="left" w:pos="417"/>
        </w:tabs>
        <w:spacing w:before="119"/>
        <w:ind w:left="417" w:hanging="227"/>
        <w:jc w:val="both"/>
        <w:rPr>
          <w:sz w:val="18"/>
        </w:rPr>
      </w:pPr>
      <w:r>
        <w:rPr>
          <w:color w:val="231F20"/>
          <w:sz w:val="18"/>
        </w:rPr>
        <w:t>-</w:t>
      </w:r>
      <w:r>
        <w:rPr>
          <w:color w:val="231F20"/>
          <w:spacing w:val="11"/>
          <w:sz w:val="18"/>
        </w:rPr>
        <w:t xml:space="preserve"> </w:t>
      </w:r>
      <w:r>
        <w:rPr>
          <w:color w:val="231F20"/>
          <w:sz w:val="18"/>
        </w:rPr>
        <w:t>na</w:t>
      </w:r>
      <w:r>
        <w:rPr>
          <w:color w:val="231F20"/>
          <w:spacing w:val="30"/>
          <w:sz w:val="18"/>
        </w:rPr>
        <w:t xml:space="preserve"> </w:t>
      </w:r>
      <w:r>
        <w:rPr>
          <w:color w:val="231F20"/>
          <w:sz w:val="18"/>
        </w:rPr>
        <w:t>concessão</w:t>
      </w:r>
      <w:r>
        <w:rPr>
          <w:color w:val="231F20"/>
          <w:spacing w:val="32"/>
          <w:sz w:val="18"/>
        </w:rPr>
        <w:t xml:space="preserve"> </w:t>
      </w:r>
      <w:r>
        <w:rPr>
          <w:color w:val="231F20"/>
          <w:sz w:val="18"/>
        </w:rPr>
        <w:t>de</w:t>
      </w:r>
      <w:r>
        <w:rPr>
          <w:color w:val="231F20"/>
          <w:spacing w:val="30"/>
          <w:sz w:val="18"/>
        </w:rPr>
        <w:t xml:space="preserve"> </w:t>
      </w:r>
      <w:r>
        <w:rPr>
          <w:color w:val="231F20"/>
          <w:sz w:val="18"/>
        </w:rPr>
        <w:t>empréstimos</w:t>
      </w:r>
      <w:r>
        <w:rPr>
          <w:color w:val="231F20"/>
          <w:spacing w:val="31"/>
          <w:sz w:val="18"/>
        </w:rPr>
        <w:t xml:space="preserve"> </w:t>
      </w:r>
      <w:r>
        <w:rPr>
          <w:color w:val="231F20"/>
          <w:sz w:val="18"/>
        </w:rPr>
        <w:t>simples</w:t>
      </w:r>
      <w:r>
        <w:rPr>
          <w:color w:val="231F20"/>
          <w:spacing w:val="32"/>
          <w:sz w:val="18"/>
        </w:rPr>
        <w:t xml:space="preserve"> </w:t>
      </w:r>
      <w:r>
        <w:rPr>
          <w:color w:val="231F20"/>
          <w:sz w:val="18"/>
        </w:rPr>
        <w:t>concedidos</w:t>
      </w:r>
      <w:r>
        <w:rPr>
          <w:color w:val="231F20"/>
          <w:spacing w:val="32"/>
          <w:sz w:val="18"/>
        </w:rPr>
        <w:t xml:space="preserve"> </w:t>
      </w:r>
      <w:r>
        <w:rPr>
          <w:color w:val="231F20"/>
          <w:sz w:val="18"/>
        </w:rPr>
        <w:t>pelas</w:t>
      </w:r>
      <w:r>
        <w:rPr>
          <w:color w:val="231F20"/>
          <w:spacing w:val="31"/>
          <w:sz w:val="18"/>
        </w:rPr>
        <w:t xml:space="preserve"> </w:t>
      </w:r>
      <w:r>
        <w:rPr>
          <w:color w:val="231F20"/>
          <w:sz w:val="18"/>
        </w:rPr>
        <w:t>agências</w:t>
      </w:r>
      <w:r>
        <w:rPr>
          <w:color w:val="231F20"/>
          <w:spacing w:val="32"/>
          <w:sz w:val="18"/>
        </w:rPr>
        <w:t xml:space="preserve"> </w:t>
      </w:r>
      <w:r>
        <w:rPr>
          <w:color w:val="231F20"/>
          <w:sz w:val="18"/>
        </w:rPr>
        <w:t>financeiras</w:t>
      </w:r>
      <w:r>
        <w:rPr>
          <w:color w:val="231F20"/>
          <w:spacing w:val="31"/>
          <w:sz w:val="18"/>
        </w:rPr>
        <w:t xml:space="preserve"> </w:t>
      </w:r>
      <w:r>
        <w:rPr>
          <w:color w:val="231F20"/>
          <w:sz w:val="18"/>
        </w:rPr>
        <w:t>do</w:t>
      </w:r>
      <w:r>
        <w:rPr>
          <w:color w:val="231F20"/>
          <w:spacing w:val="32"/>
          <w:sz w:val="18"/>
        </w:rPr>
        <w:t xml:space="preserve"> </w:t>
      </w:r>
      <w:r>
        <w:rPr>
          <w:color w:val="231F20"/>
          <w:sz w:val="18"/>
        </w:rPr>
        <w:t>Governo</w:t>
      </w:r>
      <w:r>
        <w:rPr>
          <w:color w:val="231F20"/>
          <w:spacing w:val="32"/>
          <w:sz w:val="18"/>
        </w:rPr>
        <w:t xml:space="preserve"> </w:t>
      </w:r>
      <w:r>
        <w:rPr>
          <w:color w:val="231F20"/>
          <w:sz w:val="18"/>
        </w:rPr>
        <w:t>ou</w:t>
      </w:r>
      <w:r>
        <w:rPr>
          <w:color w:val="231F20"/>
          <w:spacing w:val="30"/>
          <w:sz w:val="18"/>
        </w:rPr>
        <w:t xml:space="preserve"> </w:t>
      </w:r>
      <w:r>
        <w:rPr>
          <w:color w:val="231F20"/>
          <w:sz w:val="18"/>
        </w:rPr>
        <w:t>a</w:t>
      </w:r>
      <w:r>
        <w:rPr>
          <w:color w:val="231F20"/>
          <w:spacing w:val="30"/>
          <w:sz w:val="18"/>
        </w:rPr>
        <w:t xml:space="preserve"> </w:t>
      </w:r>
      <w:r>
        <w:rPr>
          <w:color w:val="231F20"/>
          <w:spacing w:val="-5"/>
          <w:sz w:val="18"/>
        </w:rPr>
        <w:t>ele</w:t>
      </w:r>
    </w:p>
    <w:p w14:paraId="1F585BC4" w14:textId="77777777" w:rsidR="00711073" w:rsidRDefault="00000000">
      <w:pPr>
        <w:pStyle w:val="BodyText"/>
        <w:spacing w:before="54"/>
      </w:pPr>
      <w:r>
        <w:rPr>
          <w:color w:val="231F20"/>
          <w:w w:val="105"/>
        </w:rPr>
        <w:t>vinculadas;</w:t>
      </w:r>
      <w:r>
        <w:rPr>
          <w:color w:val="231F20"/>
          <w:spacing w:val="7"/>
          <w:w w:val="105"/>
        </w:rPr>
        <w:t xml:space="preserve"> </w:t>
      </w:r>
      <w:r>
        <w:rPr>
          <w:color w:val="231F20"/>
          <w:w w:val="105"/>
        </w:rPr>
        <w:t>(Incluído</w:t>
      </w:r>
      <w:r>
        <w:rPr>
          <w:color w:val="231F20"/>
          <w:spacing w:val="7"/>
          <w:w w:val="105"/>
        </w:rPr>
        <w:t xml:space="preserve"> </w:t>
      </w:r>
      <w:r>
        <w:rPr>
          <w:color w:val="231F20"/>
          <w:w w:val="105"/>
        </w:rPr>
        <w:t>pelo</w:t>
      </w:r>
      <w:r>
        <w:rPr>
          <w:color w:val="231F20"/>
          <w:spacing w:val="7"/>
          <w:w w:val="105"/>
        </w:rPr>
        <w:t xml:space="preserve"> </w:t>
      </w:r>
      <w:r>
        <w:rPr>
          <w:color w:val="231F20"/>
          <w:w w:val="105"/>
        </w:rPr>
        <w:t>Decreto-lei</w:t>
      </w:r>
      <w:r>
        <w:rPr>
          <w:color w:val="231F20"/>
          <w:spacing w:val="7"/>
          <w:w w:val="105"/>
        </w:rPr>
        <w:t xml:space="preserve"> </w:t>
      </w:r>
      <w:r>
        <w:rPr>
          <w:color w:val="231F20"/>
          <w:w w:val="105"/>
        </w:rPr>
        <w:t>nº</w:t>
      </w:r>
      <w:r>
        <w:rPr>
          <w:color w:val="231F20"/>
          <w:spacing w:val="7"/>
          <w:w w:val="105"/>
        </w:rPr>
        <w:t xml:space="preserve"> </w:t>
      </w:r>
      <w:r>
        <w:rPr>
          <w:color w:val="231F20"/>
          <w:w w:val="105"/>
        </w:rPr>
        <w:t>229,</w:t>
      </w:r>
      <w:r>
        <w:rPr>
          <w:color w:val="231F20"/>
          <w:spacing w:val="8"/>
          <w:w w:val="105"/>
        </w:rPr>
        <w:t xml:space="preserve"> </w:t>
      </w:r>
      <w:r>
        <w:rPr>
          <w:color w:val="231F20"/>
          <w:w w:val="105"/>
        </w:rPr>
        <w:t>de</w:t>
      </w:r>
      <w:r>
        <w:rPr>
          <w:color w:val="231F20"/>
          <w:spacing w:val="7"/>
          <w:w w:val="105"/>
        </w:rPr>
        <w:t xml:space="preserve"> </w:t>
      </w:r>
      <w:r>
        <w:rPr>
          <w:color w:val="231F20"/>
          <w:spacing w:val="-2"/>
          <w:w w:val="105"/>
        </w:rPr>
        <w:t>28.2.1967)</w:t>
      </w:r>
    </w:p>
    <w:p w14:paraId="1BC53443" w14:textId="77777777" w:rsidR="00711073" w:rsidRDefault="00000000">
      <w:pPr>
        <w:pStyle w:val="ListParagraph"/>
        <w:numPr>
          <w:ilvl w:val="2"/>
          <w:numId w:val="262"/>
        </w:numPr>
        <w:tabs>
          <w:tab w:val="left" w:pos="482"/>
        </w:tabs>
        <w:spacing w:before="173" w:line="302" w:lineRule="auto"/>
        <w:ind w:left="190" w:right="115" w:firstLine="0"/>
        <w:jc w:val="both"/>
        <w:rPr>
          <w:sz w:val="18"/>
        </w:rPr>
      </w:pPr>
      <w:r>
        <w:rPr>
          <w:color w:val="231F20"/>
          <w:w w:val="110"/>
          <w:sz w:val="18"/>
        </w:rPr>
        <w:t>-</w:t>
      </w:r>
      <w:r>
        <w:rPr>
          <w:color w:val="231F20"/>
          <w:spacing w:val="-14"/>
          <w:w w:val="110"/>
          <w:sz w:val="18"/>
        </w:rPr>
        <w:t xml:space="preserve"> </w:t>
      </w:r>
      <w:r>
        <w:rPr>
          <w:color w:val="231F20"/>
          <w:w w:val="110"/>
          <w:sz w:val="18"/>
        </w:rPr>
        <w:t>na</w:t>
      </w:r>
      <w:r>
        <w:rPr>
          <w:color w:val="231F20"/>
          <w:spacing w:val="-9"/>
          <w:w w:val="110"/>
          <w:sz w:val="18"/>
        </w:rPr>
        <w:t xml:space="preserve"> </w:t>
      </w:r>
      <w:r>
        <w:rPr>
          <w:color w:val="231F20"/>
          <w:w w:val="110"/>
          <w:sz w:val="18"/>
        </w:rPr>
        <w:t>aquisição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automóveis,</w:t>
      </w:r>
      <w:r>
        <w:rPr>
          <w:color w:val="231F20"/>
          <w:spacing w:val="-6"/>
          <w:w w:val="110"/>
          <w:sz w:val="18"/>
        </w:rPr>
        <w:t xml:space="preserve"> </w:t>
      </w:r>
      <w:r>
        <w:rPr>
          <w:color w:val="231F20"/>
          <w:w w:val="110"/>
          <w:sz w:val="18"/>
        </w:rPr>
        <w:t>outros</w:t>
      </w:r>
      <w:r>
        <w:rPr>
          <w:color w:val="231F20"/>
          <w:spacing w:val="-6"/>
          <w:w w:val="110"/>
          <w:sz w:val="18"/>
        </w:rPr>
        <w:t xml:space="preserve"> </w:t>
      </w:r>
      <w:r>
        <w:rPr>
          <w:color w:val="231F20"/>
          <w:w w:val="110"/>
          <w:sz w:val="18"/>
        </w:rPr>
        <w:t>veículos</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instrumentos</w:t>
      </w:r>
      <w:r>
        <w:rPr>
          <w:color w:val="231F20"/>
          <w:spacing w:val="-6"/>
          <w:w w:val="110"/>
          <w:sz w:val="18"/>
        </w:rPr>
        <w:t xml:space="preserve"> </w:t>
      </w:r>
      <w:r>
        <w:rPr>
          <w:color w:val="231F20"/>
          <w:w w:val="110"/>
          <w:sz w:val="18"/>
        </w:rPr>
        <w:t>relativos</w:t>
      </w:r>
      <w:r>
        <w:rPr>
          <w:color w:val="231F20"/>
          <w:spacing w:val="-6"/>
          <w:w w:val="110"/>
          <w:sz w:val="18"/>
        </w:rPr>
        <w:t xml:space="preserve"> </w:t>
      </w:r>
      <w:r>
        <w:rPr>
          <w:color w:val="231F20"/>
          <w:w w:val="110"/>
          <w:sz w:val="18"/>
        </w:rPr>
        <w:t>ao</w:t>
      </w:r>
      <w:r>
        <w:rPr>
          <w:color w:val="231F20"/>
          <w:spacing w:val="-6"/>
          <w:w w:val="110"/>
          <w:sz w:val="18"/>
        </w:rPr>
        <w:t xml:space="preserve"> </w:t>
      </w:r>
      <w:r>
        <w:rPr>
          <w:color w:val="231F20"/>
          <w:w w:val="110"/>
          <w:sz w:val="18"/>
        </w:rPr>
        <w:t>exercício</w:t>
      </w:r>
      <w:r>
        <w:rPr>
          <w:color w:val="231F20"/>
          <w:spacing w:val="-6"/>
          <w:w w:val="110"/>
          <w:sz w:val="18"/>
        </w:rPr>
        <w:t xml:space="preserve"> </w:t>
      </w:r>
      <w:r>
        <w:rPr>
          <w:color w:val="231F20"/>
          <w:w w:val="110"/>
          <w:sz w:val="18"/>
        </w:rPr>
        <w:t>da</w:t>
      </w:r>
      <w:r>
        <w:rPr>
          <w:color w:val="231F20"/>
          <w:spacing w:val="-6"/>
          <w:w w:val="110"/>
          <w:sz w:val="18"/>
        </w:rPr>
        <w:t xml:space="preserve"> </w:t>
      </w:r>
      <w:r>
        <w:rPr>
          <w:color w:val="231F20"/>
          <w:w w:val="110"/>
          <w:sz w:val="18"/>
        </w:rPr>
        <w:t>profissão, quando financiados pelas autarquias sociedades de economia mista ou agências financeiras do Governo;</w:t>
      </w:r>
      <w:r>
        <w:rPr>
          <w:color w:val="231F20"/>
          <w:spacing w:val="-4"/>
          <w:w w:val="110"/>
          <w:sz w:val="18"/>
        </w:rPr>
        <w:t xml:space="preserve"> </w:t>
      </w:r>
      <w:r>
        <w:rPr>
          <w:color w:val="231F20"/>
          <w:w w:val="110"/>
          <w:sz w:val="18"/>
        </w:rPr>
        <w:t>(Incluído</w:t>
      </w:r>
      <w:r>
        <w:rPr>
          <w:color w:val="231F20"/>
          <w:spacing w:val="-4"/>
          <w:w w:val="110"/>
          <w:sz w:val="18"/>
        </w:rPr>
        <w:t xml:space="preserve"> </w:t>
      </w:r>
      <w:r>
        <w:rPr>
          <w:color w:val="231F20"/>
          <w:w w:val="110"/>
          <w:sz w:val="18"/>
        </w:rPr>
        <w:t>pelo</w:t>
      </w:r>
      <w:r>
        <w:rPr>
          <w:color w:val="231F20"/>
          <w:spacing w:val="-4"/>
          <w:w w:val="110"/>
          <w:sz w:val="18"/>
        </w:rPr>
        <w:t xml:space="preserve"> </w:t>
      </w:r>
      <w:r>
        <w:rPr>
          <w:color w:val="231F20"/>
          <w:w w:val="110"/>
          <w:sz w:val="18"/>
        </w:rPr>
        <w:t>Decreto-lei</w:t>
      </w:r>
      <w:r>
        <w:rPr>
          <w:color w:val="231F20"/>
          <w:spacing w:val="-4"/>
          <w:w w:val="110"/>
          <w:sz w:val="18"/>
        </w:rPr>
        <w:t xml:space="preserve"> </w:t>
      </w:r>
      <w:r>
        <w:rPr>
          <w:color w:val="231F20"/>
          <w:w w:val="110"/>
          <w:sz w:val="18"/>
        </w:rPr>
        <w:t>nº</w:t>
      </w:r>
      <w:r>
        <w:rPr>
          <w:color w:val="231F20"/>
          <w:spacing w:val="-4"/>
          <w:w w:val="110"/>
          <w:sz w:val="18"/>
        </w:rPr>
        <w:t xml:space="preserve"> </w:t>
      </w:r>
      <w:r>
        <w:rPr>
          <w:color w:val="231F20"/>
          <w:w w:val="110"/>
          <w:sz w:val="18"/>
        </w:rPr>
        <w:t>229,</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28.2.1967)</w:t>
      </w:r>
    </w:p>
    <w:p w14:paraId="7772C1CF" w14:textId="77777777" w:rsidR="00711073" w:rsidRDefault="00000000">
      <w:pPr>
        <w:pStyle w:val="ListParagraph"/>
        <w:numPr>
          <w:ilvl w:val="2"/>
          <w:numId w:val="262"/>
        </w:numPr>
        <w:tabs>
          <w:tab w:val="left" w:pos="521"/>
        </w:tabs>
        <w:spacing w:before="119"/>
        <w:ind w:left="521" w:hanging="331"/>
        <w:jc w:val="both"/>
        <w:rPr>
          <w:sz w:val="18"/>
        </w:rPr>
      </w:pPr>
      <w:r>
        <w:rPr>
          <w:color w:val="231F20"/>
          <w:sz w:val="18"/>
        </w:rPr>
        <w:t>-</w:t>
      </w:r>
      <w:r>
        <w:rPr>
          <w:color w:val="231F20"/>
          <w:spacing w:val="6"/>
          <w:sz w:val="18"/>
        </w:rPr>
        <w:t xml:space="preserve"> </w:t>
      </w:r>
      <w:r>
        <w:rPr>
          <w:color w:val="231F20"/>
          <w:sz w:val="18"/>
        </w:rPr>
        <w:t>(Revogado</w:t>
      </w:r>
      <w:r>
        <w:rPr>
          <w:color w:val="231F20"/>
          <w:spacing w:val="24"/>
          <w:sz w:val="18"/>
        </w:rPr>
        <w:t xml:space="preserve"> </w:t>
      </w:r>
      <w:r>
        <w:rPr>
          <w:color w:val="231F20"/>
          <w:sz w:val="18"/>
        </w:rPr>
        <w:t>pela</w:t>
      </w:r>
      <w:r>
        <w:rPr>
          <w:color w:val="231F20"/>
          <w:spacing w:val="24"/>
          <w:sz w:val="18"/>
        </w:rPr>
        <w:t xml:space="preserve"> </w:t>
      </w:r>
      <w:r>
        <w:rPr>
          <w:color w:val="231F20"/>
          <w:sz w:val="18"/>
        </w:rPr>
        <w:t>Lei</w:t>
      </w:r>
      <w:r>
        <w:rPr>
          <w:color w:val="231F20"/>
          <w:spacing w:val="25"/>
          <w:sz w:val="18"/>
        </w:rPr>
        <w:t xml:space="preserve"> </w:t>
      </w:r>
      <w:r>
        <w:rPr>
          <w:color w:val="231F20"/>
          <w:sz w:val="18"/>
        </w:rPr>
        <w:t>nº</w:t>
      </w:r>
      <w:r>
        <w:rPr>
          <w:color w:val="231F20"/>
          <w:spacing w:val="24"/>
          <w:sz w:val="18"/>
        </w:rPr>
        <w:t xml:space="preserve"> </w:t>
      </w:r>
      <w:r>
        <w:rPr>
          <w:color w:val="231F20"/>
          <w:sz w:val="18"/>
        </w:rPr>
        <w:t>8.630,</w:t>
      </w:r>
      <w:r>
        <w:rPr>
          <w:color w:val="231F20"/>
          <w:spacing w:val="24"/>
          <w:sz w:val="18"/>
        </w:rPr>
        <w:t xml:space="preserve"> </w:t>
      </w:r>
      <w:r>
        <w:rPr>
          <w:color w:val="231F20"/>
          <w:sz w:val="18"/>
        </w:rPr>
        <w:t>de</w:t>
      </w:r>
      <w:r>
        <w:rPr>
          <w:color w:val="231F20"/>
          <w:spacing w:val="24"/>
          <w:sz w:val="18"/>
        </w:rPr>
        <w:t xml:space="preserve"> </w:t>
      </w:r>
      <w:r>
        <w:rPr>
          <w:color w:val="231F20"/>
          <w:spacing w:val="-2"/>
          <w:sz w:val="18"/>
        </w:rPr>
        <w:t>25.2.1993)</w:t>
      </w:r>
    </w:p>
    <w:p w14:paraId="08820961" w14:textId="77777777" w:rsidR="00711073" w:rsidRDefault="00000000">
      <w:pPr>
        <w:pStyle w:val="ListParagraph"/>
        <w:numPr>
          <w:ilvl w:val="2"/>
          <w:numId w:val="262"/>
        </w:numPr>
        <w:tabs>
          <w:tab w:val="left" w:pos="412"/>
        </w:tabs>
        <w:spacing w:before="173"/>
        <w:ind w:left="412" w:hanging="222"/>
        <w:rPr>
          <w:sz w:val="18"/>
        </w:rPr>
      </w:pPr>
      <w:r>
        <w:rPr>
          <w:color w:val="231F20"/>
          <w:sz w:val="18"/>
        </w:rPr>
        <w:t>-</w:t>
      </w:r>
      <w:r>
        <w:rPr>
          <w:color w:val="231F20"/>
          <w:spacing w:val="6"/>
          <w:sz w:val="18"/>
        </w:rPr>
        <w:t xml:space="preserve"> </w:t>
      </w:r>
      <w:r>
        <w:rPr>
          <w:color w:val="231F20"/>
          <w:sz w:val="18"/>
        </w:rPr>
        <w:t>na</w:t>
      </w:r>
      <w:r>
        <w:rPr>
          <w:color w:val="231F20"/>
          <w:spacing w:val="24"/>
          <w:sz w:val="18"/>
        </w:rPr>
        <w:t xml:space="preserve"> </w:t>
      </w:r>
      <w:r>
        <w:rPr>
          <w:color w:val="231F20"/>
          <w:sz w:val="18"/>
        </w:rPr>
        <w:t>concessão</w:t>
      </w:r>
      <w:r>
        <w:rPr>
          <w:color w:val="231F20"/>
          <w:spacing w:val="24"/>
          <w:sz w:val="18"/>
        </w:rPr>
        <w:t xml:space="preserve"> </w:t>
      </w:r>
      <w:r>
        <w:rPr>
          <w:color w:val="231F20"/>
          <w:sz w:val="18"/>
        </w:rPr>
        <w:t>de</w:t>
      </w:r>
      <w:r>
        <w:rPr>
          <w:color w:val="231F20"/>
          <w:spacing w:val="24"/>
          <w:sz w:val="18"/>
        </w:rPr>
        <w:t xml:space="preserve"> </w:t>
      </w:r>
      <w:r>
        <w:rPr>
          <w:color w:val="231F20"/>
          <w:sz w:val="18"/>
        </w:rPr>
        <w:t>bolsas</w:t>
      </w:r>
      <w:r>
        <w:rPr>
          <w:color w:val="231F20"/>
          <w:spacing w:val="24"/>
          <w:sz w:val="18"/>
        </w:rPr>
        <w:t xml:space="preserve"> </w:t>
      </w:r>
      <w:r>
        <w:rPr>
          <w:color w:val="231F20"/>
          <w:sz w:val="18"/>
        </w:rPr>
        <w:t>de</w:t>
      </w:r>
      <w:r>
        <w:rPr>
          <w:color w:val="231F20"/>
          <w:spacing w:val="24"/>
          <w:sz w:val="18"/>
        </w:rPr>
        <w:t xml:space="preserve"> </w:t>
      </w:r>
      <w:r>
        <w:rPr>
          <w:color w:val="231F20"/>
          <w:sz w:val="18"/>
        </w:rPr>
        <w:t>estudo</w:t>
      </w:r>
      <w:r>
        <w:rPr>
          <w:color w:val="231F20"/>
          <w:spacing w:val="24"/>
          <w:sz w:val="18"/>
        </w:rPr>
        <w:t xml:space="preserve"> </w:t>
      </w:r>
      <w:r>
        <w:rPr>
          <w:color w:val="231F20"/>
          <w:sz w:val="18"/>
        </w:rPr>
        <w:t>para</w:t>
      </w:r>
      <w:r>
        <w:rPr>
          <w:color w:val="231F20"/>
          <w:spacing w:val="24"/>
          <w:sz w:val="18"/>
        </w:rPr>
        <w:t xml:space="preserve"> </w:t>
      </w:r>
      <w:r>
        <w:rPr>
          <w:color w:val="231F20"/>
          <w:sz w:val="18"/>
        </w:rPr>
        <w:t>si</w:t>
      </w:r>
      <w:r>
        <w:rPr>
          <w:color w:val="231F20"/>
          <w:spacing w:val="24"/>
          <w:sz w:val="18"/>
        </w:rPr>
        <w:t xml:space="preserve"> </w:t>
      </w:r>
      <w:r>
        <w:rPr>
          <w:color w:val="231F20"/>
          <w:sz w:val="18"/>
        </w:rPr>
        <w:t>ou</w:t>
      </w:r>
      <w:r>
        <w:rPr>
          <w:color w:val="231F20"/>
          <w:spacing w:val="24"/>
          <w:sz w:val="18"/>
        </w:rPr>
        <w:t xml:space="preserve"> </w:t>
      </w:r>
      <w:r>
        <w:rPr>
          <w:color w:val="231F20"/>
          <w:sz w:val="18"/>
        </w:rPr>
        <w:t>para</w:t>
      </w:r>
      <w:r>
        <w:rPr>
          <w:color w:val="231F20"/>
          <w:spacing w:val="24"/>
          <w:sz w:val="18"/>
        </w:rPr>
        <w:t xml:space="preserve"> </w:t>
      </w:r>
      <w:r>
        <w:rPr>
          <w:color w:val="231F20"/>
          <w:sz w:val="18"/>
        </w:rPr>
        <w:t>seus</w:t>
      </w:r>
      <w:r>
        <w:rPr>
          <w:color w:val="231F20"/>
          <w:spacing w:val="24"/>
          <w:sz w:val="18"/>
        </w:rPr>
        <w:t xml:space="preserve"> </w:t>
      </w:r>
      <w:r>
        <w:rPr>
          <w:color w:val="231F20"/>
          <w:sz w:val="18"/>
        </w:rPr>
        <w:t>filhos,</w:t>
      </w:r>
      <w:r>
        <w:rPr>
          <w:color w:val="231F20"/>
          <w:spacing w:val="24"/>
          <w:sz w:val="18"/>
        </w:rPr>
        <w:t xml:space="preserve"> </w:t>
      </w:r>
      <w:r>
        <w:rPr>
          <w:color w:val="231F20"/>
          <w:sz w:val="18"/>
        </w:rPr>
        <w:t>obedecida</w:t>
      </w:r>
      <w:r>
        <w:rPr>
          <w:color w:val="231F20"/>
          <w:spacing w:val="24"/>
          <w:sz w:val="18"/>
        </w:rPr>
        <w:t xml:space="preserve"> </w:t>
      </w:r>
      <w:r>
        <w:rPr>
          <w:color w:val="231F20"/>
          <w:sz w:val="18"/>
        </w:rPr>
        <w:t>a</w:t>
      </w:r>
      <w:r>
        <w:rPr>
          <w:color w:val="231F20"/>
          <w:spacing w:val="24"/>
          <w:sz w:val="18"/>
        </w:rPr>
        <w:t xml:space="preserve"> </w:t>
      </w:r>
      <w:r>
        <w:rPr>
          <w:color w:val="231F20"/>
          <w:sz w:val="18"/>
        </w:rPr>
        <w:t>legislação</w:t>
      </w:r>
      <w:r>
        <w:rPr>
          <w:color w:val="231F20"/>
          <w:spacing w:val="24"/>
          <w:sz w:val="18"/>
        </w:rPr>
        <w:t xml:space="preserve"> </w:t>
      </w:r>
      <w:r>
        <w:rPr>
          <w:color w:val="231F20"/>
          <w:sz w:val="18"/>
        </w:rPr>
        <w:t>que</w:t>
      </w:r>
      <w:r>
        <w:rPr>
          <w:color w:val="231F20"/>
          <w:spacing w:val="24"/>
          <w:sz w:val="18"/>
        </w:rPr>
        <w:t xml:space="preserve"> </w:t>
      </w:r>
      <w:r>
        <w:rPr>
          <w:color w:val="231F20"/>
          <w:sz w:val="18"/>
        </w:rPr>
        <w:t>regule</w:t>
      </w:r>
      <w:r>
        <w:rPr>
          <w:color w:val="231F20"/>
          <w:spacing w:val="24"/>
          <w:sz w:val="18"/>
        </w:rPr>
        <w:t xml:space="preserve"> </w:t>
      </w:r>
      <w:r>
        <w:rPr>
          <w:color w:val="231F20"/>
          <w:spacing w:val="-10"/>
          <w:sz w:val="18"/>
        </w:rPr>
        <w:t>a</w:t>
      </w:r>
    </w:p>
    <w:p w14:paraId="7FAE865B" w14:textId="77777777" w:rsidR="00711073" w:rsidRDefault="00000000">
      <w:pPr>
        <w:pStyle w:val="BodyText"/>
        <w:spacing w:before="54"/>
        <w:jc w:val="left"/>
      </w:pPr>
      <w:r>
        <w:rPr>
          <w:color w:val="231F20"/>
          <w:w w:val="105"/>
        </w:rPr>
        <w:t>matéria.</w:t>
      </w:r>
      <w:r>
        <w:rPr>
          <w:color w:val="231F20"/>
          <w:spacing w:val="-5"/>
          <w:w w:val="105"/>
        </w:rPr>
        <w:t xml:space="preserve"> </w:t>
      </w:r>
      <w:r>
        <w:rPr>
          <w:color w:val="231F20"/>
          <w:w w:val="105"/>
        </w:rPr>
        <w:t>(Incluído</w:t>
      </w:r>
      <w:r>
        <w:rPr>
          <w:color w:val="231F20"/>
          <w:spacing w:val="6"/>
          <w:w w:val="105"/>
        </w:rPr>
        <w:t xml:space="preserve"> </w:t>
      </w:r>
      <w:r>
        <w:rPr>
          <w:color w:val="231F20"/>
          <w:w w:val="105"/>
        </w:rPr>
        <w:t>pelo</w:t>
      </w:r>
      <w:r>
        <w:rPr>
          <w:color w:val="231F20"/>
          <w:spacing w:val="6"/>
          <w:w w:val="105"/>
        </w:rPr>
        <w:t xml:space="preserve"> </w:t>
      </w:r>
      <w:r>
        <w:rPr>
          <w:color w:val="231F20"/>
          <w:w w:val="105"/>
        </w:rPr>
        <w:t>Decreto-lei</w:t>
      </w:r>
      <w:r>
        <w:rPr>
          <w:color w:val="231F20"/>
          <w:spacing w:val="6"/>
          <w:w w:val="105"/>
        </w:rPr>
        <w:t xml:space="preserve"> </w:t>
      </w:r>
      <w:r>
        <w:rPr>
          <w:color w:val="231F20"/>
          <w:w w:val="105"/>
        </w:rPr>
        <w:t>nº</w:t>
      </w:r>
      <w:r>
        <w:rPr>
          <w:color w:val="231F20"/>
          <w:spacing w:val="7"/>
          <w:w w:val="105"/>
        </w:rPr>
        <w:t xml:space="preserve"> </w:t>
      </w:r>
      <w:r>
        <w:rPr>
          <w:color w:val="231F20"/>
          <w:w w:val="105"/>
        </w:rPr>
        <w:t>229,</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28.2.1967)</w:t>
      </w:r>
    </w:p>
    <w:p w14:paraId="65655322" w14:textId="77777777" w:rsidR="00711073" w:rsidRDefault="00000000">
      <w:pPr>
        <w:pStyle w:val="BodyText"/>
        <w:spacing w:before="173" w:line="302" w:lineRule="auto"/>
        <w:ind w:right="116"/>
      </w:pPr>
      <w:r>
        <w:rPr>
          <w:color w:val="231F20"/>
        </w:rPr>
        <w:t>Art. 545.</w:t>
      </w:r>
      <w:r>
        <w:rPr>
          <w:color w:val="231F20"/>
          <w:spacing w:val="-12"/>
        </w:rPr>
        <w:t xml:space="preserve"> </w:t>
      </w:r>
      <w:r>
        <w:rPr>
          <w:color w:val="231F20"/>
        </w:rPr>
        <w:t xml:space="preserve">Os empregadores ficam obrigados a descontar da folha de pagamento dos seus empregados, </w:t>
      </w:r>
      <w:r>
        <w:rPr>
          <w:color w:val="231F20"/>
          <w:w w:val="110"/>
        </w:rPr>
        <w:t>desde</w:t>
      </w:r>
      <w:r>
        <w:rPr>
          <w:color w:val="231F20"/>
          <w:spacing w:val="-14"/>
          <w:w w:val="110"/>
        </w:rPr>
        <w:t xml:space="preserve"> </w:t>
      </w:r>
      <w:r>
        <w:rPr>
          <w:color w:val="231F20"/>
          <w:w w:val="110"/>
        </w:rPr>
        <w:t>que</w:t>
      </w:r>
      <w:r>
        <w:rPr>
          <w:color w:val="231F20"/>
          <w:spacing w:val="-14"/>
          <w:w w:val="110"/>
        </w:rPr>
        <w:t xml:space="preserve"> </w:t>
      </w:r>
      <w:r>
        <w:rPr>
          <w:color w:val="231F20"/>
          <w:w w:val="110"/>
        </w:rPr>
        <w:t>por</w:t>
      </w:r>
      <w:r>
        <w:rPr>
          <w:color w:val="231F20"/>
          <w:spacing w:val="-14"/>
          <w:w w:val="110"/>
        </w:rPr>
        <w:t xml:space="preserve"> </w:t>
      </w:r>
      <w:r>
        <w:rPr>
          <w:color w:val="231F20"/>
          <w:w w:val="110"/>
        </w:rPr>
        <w:t>eles</w:t>
      </w:r>
      <w:r>
        <w:rPr>
          <w:color w:val="231F20"/>
          <w:spacing w:val="-14"/>
          <w:w w:val="110"/>
        </w:rPr>
        <w:t xml:space="preserve"> </w:t>
      </w:r>
      <w:r>
        <w:rPr>
          <w:color w:val="231F20"/>
          <w:w w:val="110"/>
        </w:rPr>
        <w:t>devidamente</w:t>
      </w:r>
      <w:r>
        <w:rPr>
          <w:color w:val="231F20"/>
          <w:spacing w:val="-13"/>
          <w:w w:val="110"/>
        </w:rPr>
        <w:t xml:space="preserve"> </w:t>
      </w:r>
      <w:r>
        <w:rPr>
          <w:color w:val="231F20"/>
          <w:w w:val="110"/>
        </w:rPr>
        <w:t>autorizados,</w:t>
      </w:r>
      <w:r>
        <w:rPr>
          <w:color w:val="231F20"/>
          <w:spacing w:val="-14"/>
          <w:w w:val="110"/>
        </w:rPr>
        <w:t xml:space="preserve"> </w:t>
      </w:r>
      <w:r>
        <w:rPr>
          <w:color w:val="231F20"/>
          <w:w w:val="110"/>
        </w:rPr>
        <w:t>as</w:t>
      </w:r>
      <w:r>
        <w:rPr>
          <w:color w:val="231F20"/>
          <w:spacing w:val="-14"/>
          <w:w w:val="110"/>
        </w:rPr>
        <w:t xml:space="preserve"> </w:t>
      </w:r>
      <w:r>
        <w:rPr>
          <w:color w:val="231F20"/>
          <w:w w:val="110"/>
        </w:rPr>
        <w:t>contribuições</w:t>
      </w:r>
      <w:r>
        <w:rPr>
          <w:color w:val="231F20"/>
          <w:spacing w:val="-14"/>
          <w:w w:val="110"/>
        </w:rPr>
        <w:t xml:space="preserve"> </w:t>
      </w:r>
      <w:r>
        <w:rPr>
          <w:color w:val="231F20"/>
          <w:w w:val="110"/>
        </w:rPr>
        <w:t>devidas</w:t>
      </w:r>
      <w:r>
        <w:rPr>
          <w:color w:val="231F20"/>
          <w:spacing w:val="-13"/>
          <w:w w:val="110"/>
        </w:rPr>
        <w:t xml:space="preserve"> </w:t>
      </w:r>
      <w:r>
        <w:rPr>
          <w:color w:val="231F20"/>
          <w:w w:val="110"/>
        </w:rPr>
        <w:t>ao</w:t>
      </w:r>
      <w:r>
        <w:rPr>
          <w:color w:val="231F20"/>
          <w:spacing w:val="-14"/>
          <w:w w:val="110"/>
        </w:rPr>
        <w:t xml:space="preserve"> </w:t>
      </w:r>
      <w:r>
        <w:rPr>
          <w:color w:val="231F20"/>
          <w:w w:val="110"/>
        </w:rPr>
        <w:t>sindicato,</w:t>
      </w:r>
      <w:r>
        <w:rPr>
          <w:color w:val="231F20"/>
          <w:spacing w:val="-14"/>
          <w:w w:val="110"/>
        </w:rPr>
        <w:t xml:space="preserve"> </w:t>
      </w:r>
      <w:r>
        <w:rPr>
          <w:color w:val="231F20"/>
          <w:w w:val="110"/>
        </w:rPr>
        <w:t>quando</w:t>
      </w:r>
      <w:r>
        <w:rPr>
          <w:color w:val="231F20"/>
          <w:spacing w:val="-14"/>
          <w:w w:val="110"/>
        </w:rPr>
        <w:t xml:space="preserve"> </w:t>
      </w:r>
      <w:r>
        <w:rPr>
          <w:color w:val="231F20"/>
          <w:w w:val="110"/>
        </w:rPr>
        <w:t>por</w:t>
      </w:r>
      <w:r>
        <w:rPr>
          <w:color w:val="231F20"/>
          <w:spacing w:val="-13"/>
          <w:w w:val="110"/>
        </w:rPr>
        <w:t xml:space="preserve"> </w:t>
      </w:r>
      <w:r>
        <w:rPr>
          <w:color w:val="231F20"/>
          <w:w w:val="110"/>
        </w:rPr>
        <w:t>este notificados.</w:t>
      </w:r>
      <w:r>
        <w:rPr>
          <w:color w:val="231F20"/>
          <w:spacing w:val="-11"/>
          <w:w w:val="110"/>
        </w:rPr>
        <w:t xml:space="preserve"> </w:t>
      </w:r>
      <w:r>
        <w:rPr>
          <w:color w:val="231F20"/>
          <w:w w:val="110"/>
        </w:rPr>
        <w:t>(Redação</w:t>
      </w:r>
      <w:r>
        <w:rPr>
          <w:color w:val="231F20"/>
          <w:spacing w:val="-11"/>
          <w:w w:val="110"/>
        </w:rPr>
        <w:t xml:space="preserve"> </w:t>
      </w:r>
      <w:r>
        <w:rPr>
          <w:color w:val="231F20"/>
          <w:w w:val="110"/>
        </w:rPr>
        <w:t>dada</w:t>
      </w:r>
      <w:r>
        <w:rPr>
          <w:color w:val="231F20"/>
          <w:spacing w:val="-11"/>
          <w:w w:val="110"/>
        </w:rPr>
        <w:t xml:space="preserve"> </w:t>
      </w:r>
      <w:r>
        <w:rPr>
          <w:color w:val="231F20"/>
          <w:w w:val="110"/>
        </w:rPr>
        <w:t>pela</w:t>
      </w:r>
      <w:r>
        <w:rPr>
          <w:color w:val="231F20"/>
          <w:spacing w:val="-11"/>
          <w:w w:val="110"/>
        </w:rPr>
        <w:t xml:space="preserve"> </w:t>
      </w: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13.467,</w:t>
      </w:r>
      <w:r>
        <w:rPr>
          <w:color w:val="231F20"/>
          <w:spacing w:val="-11"/>
          <w:w w:val="110"/>
        </w:rPr>
        <w:t xml:space="preserve"> </w:t>
      </w:r>
      <w:r>
        <w:rPr>
          <w:color w:val="231F20"/>
          <w:w w:val="110"/>
        </w:rPr>
        <w:t>de</w:t>
      </w:r>
      <w:r>
        <w:rPr>
          <w:color w:val="231F20"/>
          <w:spacing w:val="-11"/>
          <w:w w:val="110"/>
        </w:rPr>
        <w:t xml:space="preserve"> </w:t>
      </w:r>
      <w:r>
        <w:rPr>
          <w:color w:val="231F20"/>
          <w:w w:val="110"/>
        </w:rPr>
        <w:t>2017)</w:t>
      </w:r>
    </w:p>
    <w:p w14:paraId="7B3325C6" w14:textId="77777777" w:rsidR="00711073" w:rsidRDefault="00000000">
      <w:pPr>
        <w:pStyle w:val="BodyText"/>
        <w:spacing w:before="119" w:line="302" w:lineRule="auto"/>
        <w:ind w:right="117"/>
      </w:pPr>
      <w:r>
        <w:rPr>
          <w:color w:val="231F20"/>
          <w:w w:val="105"/>
        </w:rPr>
        <w:t>Parágrafo único. O</w:t>
      </w:r>
      <w:r>
        <w:rPr>
          <w:color w:val="231F20"/>
          <w:spacing w:val="38"/>
          <w:w w:val="105"/>
        </w:rPr>
        <w:t xml:space="preserve"> </w:t>
      </w:r>
      <w:r>
        <w:rPr>
          <w:color w:val="231F20"/>
          <w:w w:val="105"/>
        </w:rPr>
        <w:t>recolhimento</w:t>
      </w:r>
      <w:r>
        <w:rPr>
          <w:color w:val="231F20"/>
          <w:spacing w:val="38"/>
          <w:w w:val="105"/>
        </w:rPr>
        <w:t xml:space="preserve"> </w:t>
      </w:r>
      <w:r>
        <w:rPr>
          <w:color w:val="231F20"/>
          <w:w w:val="105"/>
        </w:rPr>
        <w:t>à</w:t>
      </w:r>
      <w:r>
        <w:rPr>
          <w:color w:val="231F20"/>
          <w:spacing w:val="38"/>
          <w:w w:val="105"/>
        </w:rPr>
        <w:t xml:space="preserve"> </w:t>
      </w:r>
      <w:r>
        <w:rPr>
          <w:color w:val="231F20"/>
          <w:w w:val="105"/>
        </w:rPr>
        <w:t>entidade</w:t>
      </w:r>
      <w:r>
        <w:rPr>
          <w:color w:val="231F20"/>
          <w:spacing w:val="38"/>
          <w:w w:val="105"/>
        </w:rPr>
        <w:t xml:space="preserve"> </w:t>
      </w:r>
      <w:r>
        <w:rPr>
          <w:color w:val="231F20"/>
          <w:w w:val="105"/>
        </w:rPr>
        <w:t>sindical</w:t>
      </w:r>
      <w:r>
        <w:rPr>
          <w:color w:val="231F20"/>
          <w:spacing w:val="38"/>
          <w:w w:val="105"/>
        </w:rPr>
        <w:t xml:space="preserve"> </w:t>
      </w:r>
      <w:r>
        <w:rPr>
          <w:color w:val="231F20"/>
          <w:w w:val="105"/>
        </w:rPr>
        <w:t>beneficiária</w:t>
      </w:r>
      <w:r>
        <w:rPr>
          <w:color w:val="231F20"/>
          <w:spacing w:val="38"/>
          <w:w w:val="105"/>
        </w:rPr>
        <w:t xml:space="preserve"> </w:t>
      </w:r>
      <w:r>
        <w:rPr>
          <w:color w:val="231F20"/>
          <w:w w:val="105"/>
        </w:rPr>
        <w:t>do</w:t>
      </w:r>
      <w:r>
        <w:rPr>
          <w:color w:val="231F20"/>
          <w:spacing w:val="38"/>
          <w:w w:val="105"/>
        </w:rPr>
        <w:t xml:space="preserve"> </w:t>
      </w:r>
      <w:r>
        <w:rPr>
          <w:color w:val="231F20"/>
          <w:w w:val="105"/>
        </w:rPr>
        <w:t>importe</w:t>
      </w:r>
      <w:r>
        <w:rPr>
          <w:color w:val="231F20"/>
          <w:spacing w:val="38"/>
          <w:w w:val="105"/>
        </w:rPr>
        <w:t xml:space="preserve"> </w:t>
      </w:r>
      <w:r>
        <w:rPr>
          <w:color w:val="231F20"/>
          <w:w w:val="105"/>
        </w:rPr>
        <w:t>descontado</w:t>
      </w:r>
      <w:r>
        <w:rPr>
          <w:color w:val="231F20"/>
          <w:spacing w:val="38"/>
          <w:w w:val="105"/>
        </w:rPr>
        <w:t xml:space="preserve"> </w:t>
      </w:r>
      <w:r>
        <w:rPr>
          <w:color w:val="231F20"/>
          <w:w w:val="105"/>
        </w:rPr>
        <w:t>deverá</w:t>
      </w:r>
      <w:r>
        <w:rPr>
          <w:color w:val="231F20"/>
          <w:spacing w:val="38"/>
          <w:w w:val="105"/>
        </w:rPr>
        <w:t xml:space="preserve"> </w:t>
      </w:r>
      <w:r>
        <w:rPr>
          <w:color w:val="231F20"/>
          <w:w w:val="105"/>
        </w:rPr>
        <w:t>ser feito até o décimo dia subsequente ao do desconto, sob pena de juros de mora no valor de 10% (dez por</w:t>
      </w:r>
      <w:r>
        <w:rPr>
          <w:color w:val="231F20"/>
          <w:spacing w:val="-3"/>
          <w:w w:val="105"/>
        </w:rPr>
        <w:t xml:space="preserve"> </w:t>
      </w:r>
      <w:r>
        <w:rPr>
          <w:color w:val="231F20"/>
          <w:w w:val="105"/>
        </w:rPr>
        <w:t>cento)</w:t>
      </w:r>
      <w:r>
        <w:rPr>
          <w:color w:val="231F20"/>
          <w:spacing w:val="-3"/>
          <w:w w:val="105"/>
        </w:rPr>
        <w:t xml:space="preserve"> </w:t>
      </w:r>
      <w:r>
        <w:rPr>
          <w:color w:val="231F20"/>
          <w:w w:val="105"/>
        </w:rPr>
        <w:t>sobre</w:t>
      </w:r>
      <w:r>
        <w:rPr>
          <w:color w:val="231F20"/>
          <w:spacing w:val="-3"/>
          <w:w w:val="105"/>
        </w:rPr>
        <w:t xml:space="preserve"> </w:t>
      </w:r>
      <w:r>
        <w:rPr>
          <w:color w:val="231F20"/>
          <w:w w:val="105"/>
        </w:rPr>
        <w:t>o</w:t>
      </w:r>
      <w:r>
        <w:rPr>
          <w:color w:val="231F20"/>
          <w:spacing w:val="-3"/>
          <w:w w:val="105"/>
        </w:rPr>
        <w:t xml:space="preserve"> </w:t>
      </w:r>
      <w:r>
        <w:rPr>
          <w:color w:val="231F20"/>
          <w:w w:val="105"/>
        </w:rPr>
        <w:t>montante</w:t>
      </w:r>
      <w:r>
        <w:rPr>
          <w:color w:val="231F20"/>
          <w:spacing w:val="-3"/>
          <w:w w:val="105"/>
        </w:rPr>
        <w:t xml:space="preserve"> </w:t>
      </w:r>
      <w:r>
        <w:rPr>
          <w:color w:val="231F20"/>
          <w:w w:val="105"/>
        </w:rPr>
        <w:t>retido,</w:t>
      </w:r>
      <w:r>
        <w:rPr>
          <w:color w:val="231F20"/>
          <w:spacing w:val="-3"/>
          <w:w w:val="105"/>
        </w:rPr>
        <w:t xml:space="preserve"> </w:t>
      </w:r>
      <w:r>
        <w:rPr>
          <w:color w:val="231F20"/>
          <w:w w:val="105"/>
        </w:rPr>
        <w:t>sem</w:t>
      </w:r>
      <w:r>
        <w:rPr>
          <w:color w:val="231F20"/>
          <w:spacing w:val="-3"/>
          <w:w w:val="105"/>
        </w:rPr>
        <w:t xml:space="preserve"> </w:t>
      </w:r>
      <w:r>
        <w:rPr>
          <w:color w:val="231F20"/>
          <w:w w:val="105"/>
        </w:rPr>
        <w:t>prejuízo</w:t>
      </w:r>
      <w:r>
        <w:rPr>
          <w:color w:val="231F20"/>
          <w:spacing w:val="-3"/>
          <w:w w:val="105"/>
        </w:rPr>
        <w:t xml:space="preserve"> </w:t>
      </w:r>
      <w:r>
        <w:rPr>
          <w:color w:val="231F20"/>
          <w:w w:val="105"/>
        </w:rPr>
        <w:t>da</w:t>
      </w:r>
      <w:r>
        <w:rPr>
          <w:color w:val="231F20"/>
          <w:spacing w:val="-3"/>
          <w:w w:val="105"/>
        </w:rPr>
        <w:t xml:space="preserve"> </w:t>
      </w:r>
      <w:r>
        <w:rPr>
          <w:color w:val="231F20"/>
          <w:w w:val="105"/>
        </w:rPr>
        <w:t>multa</w:t>
      </w:r>
      <w:r>
        <w:rPr>
          <w:color w:val="231F20"/>
          <w:spacing w:val="-3"/>
          <w:w w:val="105"/>
        </w:rPr>
        <w:t xml:space="preserve"> </w:t>
      </w:r>
      <w:r>
        <w:rPr>
          <w:color w:val="231F20"/>
          <w:w w:val="105"/>
        </w:rPr>
        <w:t>prevista</w:t>
      </w:r>
      <w:r>
        <w:rPr>
          <w:color w:val="231F20"/>
          <w:spacing w:val="-3"/>
          <w:w w:val="105"/>
        </w:rPr>
        <w:t xml:space="preserve"> </w:t>
      </w:r>
      <w:r>
        <w:rPr>
          <w:color w:val="231F20"/>
          <w:w w:val="105"/>
        </w:rPr>
        <w:t>no</w:t>
      </w:r>
      <w:r>
        <w:rPr>
          <w:color w:val="231F20"/>
          <w:spacing w:val="-3"/>
          <w:w w:val="105"/>
        </w:rPr>
        <w:t xml:space="preserve"> </w:t>
      </w:r>
      <w:r>
        <w:rPr>
          <w:color w:val="231F20"/>
          <w:w w:val="105"/>
        </w:rPr>
        <w:t>art.</w:t>
      </w:r>
      <w:r>
        <w:rPr>
          <w:color w:val="231F20"/>
          <w:spacing w:val="-3"/>
          <w:w w:val="105"/>
        </w:rPr>
        <w:t xml:space="preserve"> </w:t>
      </w:r>
      <w:r>
        <w:rPr>
          <w:color w:val="231F20"/>
          <w:w w:val="105"/>
        </w:rPr>
        <w:t>553</w:t>
      </w:r>
      <w:r>
        <w:rPr>
          <w:color w:val="231F20"/>
          <w:spacing w:val="-3"/>
          <w:w w:val="105"/>
        </w:rPr>
        <w:t xml:space="preserve"> </w:t>
      </w:r>
      <w:r>
        <w:rPr>
          <w:color w:val="231F20"/>
          <w:w w:val="105"/>
        </w:rPr>
        <w:t>e</w:t>
      </w:r>
      <w:r>
        <w:rPr>
          <w:color w:val="231F20"/>
          <w:spacing w:val="-3"/>
          <w:w w:val="105"/>
        </w:rPr>
        <w:t xml:space="preserve"> </w:t>
      </w:r>
      <w:r>
        <w:rPr>
          <w:color w:val="231F20"/>
          <w:w w:val="105"/>
        </w:rPr>
        <w:t>das</w:t>
      </w:r>
      <w:r>
        <w:rPr>
          <w:color w:val="231F20"/>
          <w:spacing w:val="-3"/>
          <w:w w:val="105"/>
        </w:rPr>
        <w:t xml:space="preserve"> </w:t>
      </w:r>
      <w:r>
        <w:rPr>
          <w:color w:val="231F20"/>
          <w:w w:val="105"/>
        </w:rPr>
        <w:t>cominações</w:t>
      </w:r>
      <w:r>
        <w:rPr>
          <w:color w:val="231F20"/>
          <w:spacing w:val="-3"/>
          <w:w w:val="105"/>
        </w:rPr>
        <w:t xml:space="preserve"> </w:t>
      </w:r>
      <w:r>
        <w:rPr>
          <w:color w:val="231F20"/>
          <w:w w:val="105"/>
        </w:rPr>
        <w:t>penais relativas à apropriação indébita. (Incluído pelo Decreto-lei nº 925, de 10.10.1969)</w:t>
      </w:r>
    </w:p>
    <w:p w14:paraId="743D28BE" w14:textId="77777777" w:rsidR="00711073" w:rsidRDefault="00000000">
      <w:pPr>
        <w:pStyle w:val="BodyText"/>
        <w:spacing w:before="119" w:line="302" w:lineRule="auto"/>
        <w:ind w:right="115"/>
      </w:pPr>
      <w:r>
        <w:rPr>
          <w:color w:val="231F20"/>
          <w:w w:val="105"/>
        </w:rPr>
        <w:t>Art.</w:t>
      </w:r>
      <w:r>
        <w:rPr>
          <w:color w:val="231F20"/>
          <w:spacing w:val="-11"/>
          <w:w w:val="105"/>
        </w:rPr>
        <w:t xml:space="preserve"> </w:t>
      </w:r>
      <w:r>
        <w:rPr>
          <w:color w:val="231F20"/>
          <w:w w:val="105"/>
        </w:rPr>
        <w:t>546. Às empresas sindicalizadas é assegurada preferência, em igualdade de condições, nas concorrências para exploração de serviços públicos, bem como nas concorrências para fornecimento</w:t>
      </w:r>
      <w:r>
        <w:rPr>
          <w:color w:val="231F20"/>
          <w:spacing w:val="40"/>
          <w:w w:val="105"/>
        </w:rPr>
        <w:t xml:space="preserve"> </w:t>
      </w:r>
      <w:r>
        <w:rPr>
          <w:color w:val="231F20"/>
          <w:w w:val="105"/>
        </w:rPr>
        <w:t>às repartições federais, estaduais e municipais e às entidades paraestatais.</w:t>
      </w:r>
    </w:p>
    <w:p w14:paraId="6950FEFA" w14:textId="77777777" w:rsidR="00711073" w:rsidRDefault="00000000">
      <w:pPr>
        <w:pStyle w:val="BodyText"/>
        <w:spacing w:before="119" w:line="302" w:lineRule="auto"/>
        <w:ind w:right="117"/>
      </w:pPr>
      <w:r>
        <w:rPr>
          <w:color w:val="231F20"/>
          <w:spacing w:val="-2"/>
          <w:w w:val="110"/>
        </w:rPr>
        <w:t>Art.</w:t>
      </w:r>
      <w:r>
        <w:rPr>
          <w:color w:val="231F20"/>
          <w:spacing w:val="-12"/>
          <w:w w:val="110"/>
        </w:rPr>
        <w:t xml:space="preserve"> </w:t>
      </w:r>
      <w:r>
        <w:rPr>
          <w:color w:val="231F20"/>
          <w:spacing w:val="-2"/>
          <w:w w:val="110"/>
        </w:rPr>
        <w:t>547.</w:t>
      </w:r>
      <w:r>
        <w:rPr>
          <w:color w:val="231F20"/>
          <w:spacing w:val="-12"/>
          <w:w w:val="110"/>
        </w:rPr>
        <w:t xml:space="preserve"> </w:t>
      </w:r>
      <w:r>
        <w:rPr>
          <w:color w:val="231F20"/>
          <w:spacing w:val="-2"/>
          <w:w w:val="110"/>
        </w:rPr>
        <w:t>É</w:t>
      </w:r>
      <w:r>
        <w:rPr>
          <w:color w:val="231F20"/>
          <w:spacing w:val="-12"/>
          <w:w w:val="110"/>
        </w:rPr>
        <w:t xml:space="preserve"> </w:t>
      </w:r>
      <w:r>
        <w:rPr>
          <w:color w:val="231F20"/>
          <w:spacing w:val="-2"/>
          <w:w w:val="110"/>
        </w:rPr>
        <w:t>exigida</w:t>
      </w:r>
      <w:r>
        <w:rPr>
          <w:color w:val="231F20"/>
          <w:spacing w:val="-12"/>
          <w:w w:val="110"/>
        </w:rPr>
        <w:t xml:space="preserve"> </w:t>
      </w:r>
      <w:r>
        <w:rPr>
          <w:color w:val="231F20"/>
          <w:spacing w:val="-2"/>
          <w:w w:val="110"/>
        </w:rPr>
        <w:t>a</w:t>
      </w:r>
      <w:r>
        <w:rPr>
          <w:color w:val="231F20"/>
          <w:spacing w:val="-11"/>
          <w:w w:val="110"/>
        </w:rPr>
        <w:t xml:space="preserve"> </w:t>
      </w:r>
      <w:r>
        <w:rPr>
          <w:color w:val="231F20"/>
          <w:spacing w:val="-2"/>
          <w:w w:val="110"/>
        </w:rPr>
        <w:t>qualidade</w:t>
      </w:r>
      <w:r>
        <w:rPr>
          <w:color w:val="231F20"/>
          <w:spacing w:val="-7"/>
          <w:w w:val="110"/>
        </w:rPr>
        <w:t xml:space="preserve"> </w:t>
      </w:r>
      <w:r>
        <w:rPr>
          <w:color w:val="231F20"/>
          <w:spacing w:val="-2"/>
          <w:w w:val="110"/>
        </w:rPr>
        <w:t>de</w:t>
      </w:r>
      <w:r>
        <w:rPr>
          <w:color w:val="231F20"/>
          <w:spacing w:val="-4"/>
          <w:w w:val="110"/>
        </w:rPr>
        <w:t xml:space="preserve"> </w:t>
      </w:r>
      <w:r>
        <w:rPr>
          <w:color w:val="231F20"/>
          <w:spacing w:val="-2"/>
          <w:w w:val="110"/>
        </w:rPr>
        <w:t>sindicalizado</w:t>
      </w:r>
      <w:r>
        <w:rPr>
          <w:color w:val="231F20"/>
          <w:spacing w:val="-5"/>
          <w:w w:val="110"/>
        </w:rPr>
        <w:t xml:space="preserve"> </w:t>
      </w:r>
      <w:r>
        <w:rPr>
          <w:color w:val="231F20"/>
          <w:spacing w:val="-2"/>
          <w:w w:val="110"/>
        </w:rPr>
        <w:t>para</w:t>
      </w:r>
      <w:r>
        <w:rPr>
          <w:color w:val="231F20"/>
          <w:spacing w:val="-5"/>
          <w:w w:val="110"/>
        </w:rPr>
        <w:t xml:space="preserve"> </w:t>
      </w:r>
      <w:r>
        <w:rPr>
          <w:color w:val="231F20"/>
          <w:spacing w:val="-2"/>
          <w:w w:val="110"/>
        </w:rPr>
        <w:t>o</w:t>
      </w:r>
      <w:r>
        <w:rPr>
          <w:color w:val="231F20"/>
          <w:spacing w:val="-5"/>
          <w:w w:val="110"/>
        </w:rPr>
        <w:t xml:space="preserve"> </w:t>
      </w:r>
      <w:r>
        <w:rPr>
          <w:color w:val="231F20"/>
          <w:spacing w:val="-2"/>
          <w:w w:val="110"/>
        </w:rPr>
        <w:t>exercício</w:t>
      </w:r>
      <w:r>
        <w:rPr>
          <w:color w:val="231F20"/>
          <w:spacing w:val="-5"/>
          <w:w w:val="110"/>
        </w:rPr>
        <w:t xml:space="preserve"> </w:t>
      </w:r>
      <w:r>
        <w:rPr>
          <w:color w:val="231F20"/>
          <w:spacing w:val="-2"/>
          <w:w w:val="110"/>
        </w:rPr>
        <w:t>de</w:t>
      </w:r>
      <w:r>
        <w:rPr>
          <w:color w:val="231F20"/>
          <w:spacing w:val="-5"/>
          <w:w w:val="110"/>
        </w:rPr>
        <w:t xml:space="preserve"> </w:t>
      </w:r>
      <w:r>
        <w:rPr>
          <w:color w:val="231F20"/>
          <w:spacing w:val="-2"/>
          <w:w w:val="110"/>
        </w:rPr>
        <w:t>qualquer</w:t>
      </w:r>
      <w:r>
        <w:rPr>
          <w:color w:val="231F20"/>
          <w:spacing w:val="-5"/>
          <w:w w:val="110"/>
        </w:rPr>
        <w:t xml:space="preserve"> </w:t>
      </w:r>
      <w:r>
        <w:rPr>
          <w:color w:val="231F20"/>
          <w:spacing w:val="-2"/>
          <w:w w:val="110"/>
        </w:rPr>
        <w:t>função</w:t>
      </w:r>
      <w:r>
        <w:rPr>
          <w:color w:val="231F20"/>
          <w:spacing w:val="-5"/>
          <w:w w:val="110"/>
        </w:rPr>
        <w:t xml:space="preserve"> </w:t>
      </w:r>
      <w:r>
        <w:rPr>
          <w:color w:val="231F20"/>
          <w:spacing w:val="-2"/>
          <w:w w:val="110"/>
        </w:rPr>
        <w:t>representativa</w:t>
      </w:r>
      <w:r>
        <w:rPr>
          <w:color w:val="231F20"/>
          <w:spacing w:val="-5"/>
          <w:w w:val="110"/>
        </w:rPr>
        <w:t xml:space="preserve"> </w:t>
      </w:r>
      <w:r>
        <w:rPr>
          <w:color w:val="231F20"/>
          <w:spacing w:val="-2"/>
          <w:w w:val="110"/>
        </w:rPr>
        <w:t xml:space="preserve">de </w:t>
      </w:r>
      <w:r>
        <w:rPr>
          <w:color w:val="231F20"/>
          <w:w w:val="110"/>
        </w:rPr>
        <w:t>categoria</w:t>
      </w:r>
      <w:r>
        <w:rPr>
          <w:color w:val="231F20"/>
          <w:spacing w:val="-14"/>
          <w:w w:val="110"/>
        </w:rPr>
        <w:t xml:space="preserve"> </w:t>
      </w:r>
      <w:r>
        <w:rPr>
          <w:color w:val="231F20"/>
          <w:w w:val="110"/>
        </w:rPr>
        <w:t>econômica</w:t>
      </w:r>
      <w:r>
        <w:rPr>
          <w:color w:val="231F20"/>
          <w:spacing w:val="-14"/>
          <w:w w:val="110"/>
        </w:rPr>
        <w:t xml:space="preserve"> </w:t>
      </w:r>
      <w:r>
        <w:rPr>
          <w:color w:val="231F20"/>
          <w:w w:val="110"/>
        </w:rPr>
        <w:t>ou</w:t>
      </w:r>
      <w:r>
        <w:rPr>
          <w:color w:val="231F20"/>
          <w:spacing w:val="-14"/>
          <w:w w:val="110"/>
        </w:rPr>
        <w:t xml:space="preserve"> </w:t>
      </w:r>
      <w:r>
        <w:rPr>
          <w:color w:val="231F20"/>
          <w:w w:val="110"/>
        </w:rPr>
        <w:t>profissional,</w:t>
      </w:r>
      <w:r>
        <w:rPr>
          <w:color w:val="231F20"/>
          <w:spacing w:val="-14"/>
          <w:w w:val="110"/>
        </w:rPr>
        <w:t xml:space="preserve"> </w:t>
      </w:r>
      <w:r>
        <w:rPr>
          <w:color w:val="231F20"/>
          <w:w w:val="110"/>
        </w:rPr>
        <w:t>em</w:t>
      </w:r>
      <w:r>
        <w:rPr>
          <w:color w:val="231F20"/>
          <w:spacing w:val="-13"/>
          <w:w w:val="110"/>
        </w:rPr>
        <w:t xml:space="preserve"> </w:t>
      </w:r>
      <w:r>
        <w:rPr>
          <w:color w:val="231F20"/>
          <w:w w:val="110"/>
        </w:rPr>
        <w:t>órgão</w:t>
      </w:r>
      <w:r>
        <w:rPr>
          <w:color w:val="231F20"/>
          <w:spacing w:val="-14"/>
          <w:w w:val="110"/>
        </w:rPr>
        <w:t xml:space="preserve"> </w:t>
      </w:r>
      <w:r>
        <w:rPr>
          <w:color w:val="231F20"/>
          <w:w w:val="110"/>
        </w:rPr>
        <w:t>oficial</w:t>
      </w:r>
      <w:r>
        <w:rPr>
          <w:color w:val="231F20"/>
          <w:spacing w:val="-14"/>
          <w:w w:val="110"/>
        </w:rPr>
        <w:t xml:space="preserve"> </w:t>
      </w:r>
      <w:r>
        <w:rPr>
          <w:color w:val="231F20"/>
          <w:w w:val="110"/>
        </w:rPr>
        <w:t>de</w:t>
      </w:r>
      <w:r>
        <w:rPr>
          <w:color w:val="231F20"/>
          <w:spacing w:val="-14"/>
          <w:w w:val="110"/>
        </w:rPr>
        <w:t xml:space="preserve"> </w:t>
      </w:r>
      <w:r>
        <w:rPr>
          <w:color w:val="231F20"/>
          <w:w w:val="110"/>
        </w:rPr>
        <w:t>deliberação</w:t>
      </w:r>
      <w:r>
        <w:rPr>
          <w:color w:val="231F20"/>
          <w:spacing w:val="-13"/>
          <w:w w:val="110"/>
        </w:rPr>
        <w:t xml:space="preserve"> </w:t>
      </w:r>
      <w:r>
        <w:rPr>
          <w:color w:val="231F20"/>
          <w:w w:val="110"/>
        </w:rPr>
        <w:t>coletiva,</w:t>
      </w:r>
      <w:r>
        <w:rPr>
          <w:color w:val="231F20"/>
          <w:spacing w:val="-14"/>
          <w:w w:val="110"/>
        </w:rPr>
        <w:t xml:space="preserve"> </w:t>
      </w:r>
      <w:r>
        <w:rPr>
          <w:color w:val="231F20"/>
          <w:w w:val="110"/>
        </w:rPr>
        <w:t>bem</w:t>
      </w:r>
      <w:r>
        <w:rPr>
          <w:color w:val="231F20"/>
          <w:spacing w:val="-14"/>
          <w:w w:val="110"/>
        </w:rPr>
        <w:t xml:space="preserve"> </w:t>
      </w:r>
      <w:r>
        <w:rPr>
          <w:color w:val="231F20"/>
          <w:w w:val="110"/>
        </w:rPr>
        <w:t>como</w:t>
      </w:r>
      <w:r>
        <w:rPr>
          <w:color w:val="231F20"/>
          <w:spacing w:val="-14"/>
          <w:w w:val="110"/>
        </w:rPr>
        <w:t xml:space="preserve"> </w:t>
      </w:r>
      <w:r>
        <w:rPr>
          <w:color w:val="231F20"/>
          <w:w w:val="110"/>
        </w:rPr>
        <w:t>para</w:t>
      </w:r>
      <w:r>
        <w:rPr>
          <w:color w:val="231F20"/>
          <w:spacing w:val="-13"/>
          <w:w w:val="110"/>
        </w:rPr>
        <w:t xml:space="preserve"> </w:t>
      </w:r>
      <w:r>
        <w:rPr>
          <w:color w:val="231F20"/>
          <w:w w:val="110"/>
        </w:rPr>
        <w:t>o</w:t>
      </w:r>
      <w:r>
        <w:rPr>
          <w:color w:val="231F20"/>
          <w:spacing w:val="-14"/>
          <w:w w:val="110"/>
        </w:rPr>
        <w:t xml:space="preserve"> </w:t>
      </w:r>
      <w:r>
        <w:rPr>
          <w:color w:val="231F20"/>
          <w:w w:val="110"/>
        </w:rPr>
        <w:t>gozo de</w:t>
      </w:r>
      <w:r>
        <w:rPr>
          <w:color w:val="231F20"/>
          <w:spacing w:val="-7"/>
          <w:w w:val="110"/>
        </w:rPr>
        <w:t xml:space="preserve"> </w:t>
      </w:r>
      <w:r>
        <w:rPr>
          <w:color w:val="231F20"/>
          <w:w w:val="110"/>
        </w:rPr>
        <w:t>favores</w:t>
      </w:r>
      <w:r>
        <w:rPr>
          <w:color w:val="231F20"/>
          <w:spacing w:val="-7"/>
          <w:w w:val="110"/>
        </w:rPr>
        <w:t xml:space="preserve"> </w:t>
      </w:r>
      <w:r>
        <w:rPr>
          <w:color w:val="231F20"/>
          <w:w w:val="110"/>
        </w:rPr>
        <w:t>ou</w:t>
      </w:r>
      <w:r>
        <w:rPr>
          <w:color w:val="231F20"/>
          <w:spacing w:val="-7"/>
          <w:w w:val="110"/>
        </w:rPr>
        <w:t xml:space="preserve"> </w:t>
      </w:r>
      <w:r>
        <w:rPr>
          <w:color w:val="231F20"/>
          <w:w w:val="110"/>
        </w:rPr>
        <w:t>isenções</w:t>
      </w:r>
      <w:r>
        <w:rPr>
          <w:color w:val="231F20"/>
          <w:spacing w:val="-7"/>
          <w:w w:val="110"/>
        </w:rPr>
        <w:t xml:space="preserve"> </w:t>
      </w:r>
      <w:r>
        <w:rPr>
          <w:color w:val="231F20"/>
          <w:w w:val="110"/>
        </w:rPr>
        <w:t>tributárias,</w:t>
      </w:r>
      <w:r>
        <w:rPr>
          <w:color w:val="231F20"/>
          <w:spacing w:val="-7"/>
          <w:w w:val="110"/>
        </w:rPr>
        <w:t xml:space="preserve"> </w:t>
      </w:r>
      <w:r>
        <w:rPr>
          <w:color w:val="231F20"/>
          <w:w w:val="110"/>
        </w:rPr>
        <w:t>salvo</w:t>
      </w:r>
      <w:r>
        <w:rPr>
          <w:color w:val="231F20"/>
          <w:spacing w:val="-7"/>
          <w:w w:val="110"/>
        </w:rPr>
        <w:t xml:space="preserve"> </w:t>
      </w:r>
      <w:r>
        <w:rPr>
          <w:color w:val="231F20"/>
          <w:w w:val="110"/>
        </w:rPr>
        <w:t>em</w:t>
      </w:r>
      <w:r>
        <w:rPr>
          <w:color w:val="231F20"/>
          <w:spacing w:val="-7"/>
          <w:w w:val="110"/>
        </w:rPr>
        <w:t xml:space="preserve"> </w:t>
      </w:r>
      <w:r>
        <w:rPr>
          <w:color w:val="231F20"/>
          <w:w w:val="110"/>
        </w:rPr>
        <w:t>se</w:t>
      </w:r>
      <w:r>
        <w:rPr>
          <w:color w:val="231F20"/>
          <w:spacing w:val="-7"/>
          <w:w w:val="110"/>
        </w:rPr>
        <w:t xml:space="preserve"> </w:t>
      </w:r>
      <w:r>
        <w:rPr>
          <w:color w:val="231F20"/>
          <w:w w:val="110"/>
        </w:rPr>
        <w:t>tratando</w:t>
      </w:r>
      <w:r>
        <w:rPr>
          <w:color w:val="231F20"/>
          <w:spacing w:val="-7"/>
          <w:w w:val="110"/>
        </w:rPr>
        <w:t xml:space="preserve"> </w:t>
      </w:r>
      <w:r>
        <w:rPr>
          <w:color w:val="231F20"/>
          <w:w w:val="110"/>
        </w:rPr>
        <w:t>de</w:t>
      </w:r>
      <w:r>
        <w:rPr>
          <w:color w:val="231F20"/>
          <w:spacing w:val="-7"/>
          <w:w w:val="110"/>
        </w:rPr>
        <w:t xml:space="preserve"> </w:t>
      </w:r>
      <w:r>
        <w:rPr>
          <w:color w:val="231F20"/>
          <w:w w:val="110"/>
        </w:rPr>
        <w:t>atividades</w:t>
      </w:r>
      <w:r>
        <w:rPr>
          <w:color w:val="231F20"/>
          <w:spacing w:val="-7"/>
          <w:w w:val="110"/>
        </w:rPr>
        <w:t xml:space="preserve"> </w:t>
      </w:r>
      <w:r>
        <w:rPr>
          <w:color w:val="231F20"/>
          <w:w w:val="110"/>
        </w:rPr>
        <w:t>não</w:t>
      </w:r>
      <w:r>
        <w:rPr>
          <w:color w:val="231F20"/>
          <w:spacing w:val="-7"/>
          <w:w w:val="110"/>
        </w:rPr>
        <w:t xml:space="preserve"> </w:t>
      </w:r>
      <w:r>
        <w:rPr>
          <w:color w:val="231F20"/>
          <w:w w:val="110"/>
        </w:rPr>
        <w:t>econômicas.</w:t>
      </w:r>
    </w:p>
    <w:p w14:paraId="6352A3B2" w14:textId="77777777" w:rsidR="00711073" w:rsidRDefault="00000000">
      <w:pPr>
        <w:pStyle w:val="BodyText"/>
        <w:spacing w:before="119"/>
      </w:pPr>
      <w:r>
        <w:rPr>
          <w:color w:val="231F20"/>
          <w:w w:val="105"/>
        </w:rPr>
        <w:t>Parágrafo</w:t>
      </w:r>
      <w:r>
        <w:rPr>
          <w:color w:val="231F20"/>
          <w:spacing w:val="-18"/>
          <w:w w:val="105"/>
        </w:rPr>
        <w:t xml:space="preserve"> </w:t>
      </w:r>
      <w:r>
        <w:rPr>
          <w:color w:val="231F20"/>
          <w:w w:val="105"/>
        </w:rPr>
        <w:t>único.</w:t>
      </w:r>
      <w:r>
        <w:rPr>
          <w:color w:val="231F20"/>
          <w:spacing w:val="-27"/>
          <w:w w:val="105"/>
        </w:rPr>
        <w:t xml:space="preserve"> </w:t>
      </w:r>
      <w:r>
        <w:rPr>
          <w:color w:val="231F20"/>
          <w:w w:val="105"/>
        </w:rPr>
        <w:t>Antes</w:t>
      </w:r>
      <w:r>
        <w:rPr>
          <w:color w:val="231F20"/>
          <w:spacing w:val="-7"/>
          <w:w w:val="105"/>
        </w:rPr>
        <w:t xml:space="preserve"> </w:t>
      </w:r>
      <w:r>
        <w:rPr>
          <w:color w:val="231F20"/>
          <w:w w:val="105"/>
        </w:rPr>
        <w:t>da</w:t>
      </w:r>
      <w:r>
        <w:rPr>
          <w:color w:val="231F20"/>
          <w:spacing w:val="-6"/>
          <w:w w:val="105"/>
        </w:rPr>
        <w:t xml:space="preserve"> </w:t>
      </w:r>
      <w:r>
        <w:rPr>
          <w:color w:val="231F20"/>
          <w:w w:val="105"/>
        </w:rPr>
        <w:t>posse</w:t>
      </w:r>
      <w:r>
        <w:rPr>
          <w:color w:val="231F20"/>
          <w:spacing w:val="-6"/>
          <w:w w:val="105"/>
        </w:rPr>
        <w:t xml:space="preserve"> </w:t>
      </w:r>
      <w:r>
        <w:rPr>
          <w:color w:val="231F20"/>
          <w:w w:val="105"/>
        </w:rPr>
        <w:t>ou</w:t>
      </w:r>
      <w:r>
        <w:rPr>
          <w:color w:val="231F20"/>
          <w:spacing w:val="-6"/>
          <w:w w:val="105"/>
        </w:rPr>
        <w:t xml:space="preserve"> </w:t>
      </w:r>
      <w:r>
        <w:rPr>
          <w:color w:val="231F20"/>
          <w:w w:val="105"/>
        </w:rPr>
        <w:t>exercício</w:t>
      </w:r>
      <w:r>
        <w:rPr>
          <w:color w:val="231F20"/>
          <w:spacing w:val="-6"/>
          <w:w w:val="105"/>
        </w:rPr>
        <w:t xml:space="preserve"> </w:t>
      </w:r>
      <w:r>
        <w:rPr>
          <w:color w:val="231F20"/>
          <w:w w:val="105"/>
        </w:rPr>
        <w:t>das</w:t>
      </w:r>
      <w:r>
        <w:rPr>
          <w:color w:val="231F20"/>
          <w:spacing w:val="-6"/>
          <w:w w:val="105"/>
        </w:rPr>
        <w:t xml:space="preserve"> </w:t>
      </w:r>
      <w:r>
        <w:rPr>
          <w:color w:val="231F20"/>
          <w:w w:val="105"/>
        </w:rPr>
        <w:t>funções</w:t>
      </w:r>
      <w:r>
        <w:rPr>
          <w:color w:val="231F20"/>
          <w:spacing w:val="-6"/>
          <w:w w:val="105"/>
        </w:rPr>
        <w:t xml:space="preserve"> </w:t>
      </w:r>
      <w:r>
        <w:rPr>
          <w:color w:val="231F20"/>
          <w:w w:val="105"/>
        </w:rPr>
        <w:t>a</w:t>
      </w:r>
      <w:r>
        <w:rPr>
          <w:color w:val="231F20"/>
          <w:spacing w:val="-7"/>
          <w:w w:val="105"/>
        </w:rPr>
        <w:t xml:space="preserve"> </w:t>
      </w:r>
      <w:r>
        <w:rPr>
          <w:color w:val="231F20"/>
          <w:w w:val="105"/>
        </w:rPr>
        <w:t>que</w:t>
      </w:r>
      <w:r>
        <w:rPr>
          <w:color w:val="231F20"/>
          <w:spacing w:val="-6"/>
          <w:w w:val="105"/>
        </w:rPr>
        <w:t xml:space="preserve"> </w:t>
      </w:r>
      <w:r>
        <w:rPr>
          <w:color w:val="231F20"/>
          <w:w w:val="105"/>
        </w:rPr>
        <w:t>alude</w:t>
      </w:r>
      <w:r>
        <w:rPr>
          <w:color w:val="231F20"/>
          <w:spacing w:val="-6"/>
          <w:w w:val="105"/>
        </w:rPr>
        <w:t xml:space="preserve"> </w:t>
      </w:r>
      <w:r>
        <w:rPr>
          <w:color w:val="231F20"/>
          <w:w w:val="105"/>
        </w:rPr>
        <w:t>o</w:t>
      </w:r>
      <w:r>
        <w:rPr>
          <w:color w:val="231F20"/>
          <w:spacing w:val="-6"/>
          <w:w w:val="105"/>
        </w:rPr>
        <w:t xml:space="preserve"> </w:t>
      </w:r>
      <w:r>
        <w:rPr>
          <w:color w:val="231F20"/>
          <w:w w:val="105"/>
        </w:rPr>
        <w:t>artigo</w:t>
      </w:r>
      <w:r>
        <w:rPr>
          <w:color w:val="231F20"/>
          <w:spacing w:val="-6"/>
          <w:w w:val="105"/>
        </w:rPr>
        <w:t xml:space="preserve"> </w:t>
      </w:r>
      <w:r>
        <w:rPr>
          <w:color w:val="231F20"/>
          <w:w w:val="105"/>
        </w:rPr>
        <w:t>anterior</w:t>
      </w:r>
      <w:r>
        <w:rPr>
          <w:color w:val="231F20"/>
          <w:spacing w:val="-6"/>
          <w:w w:val="105"/>
        </w:rPr>
        <w:t xml:space="preserve"> </w:t>
      </w:r>
      <w:r>
        <w:rPr>
          <w:color w:val="231F20"/>
          <w:w w:val="105"/>
        </w:rPr>
        <w:t>ou</w:t>
      </w:r>
      <w:r>
        <w:rPr>
          <w:color w:val="231F20"/>
          <w:spacing w:val="-7"/>
          <w:w w:val="105"/>
        </w:rPr>
        <w:t xml:space="preserve"> </w:t>
      </w:r>
      <w:r>
        <w:rPr>
          <w:color w:val="231F20"/>
          <w:w w:val="105"/>
        </w:rPr>
        <w:t>de</w:t>
      </w:r>
      <w:r>
        <w:rPr>
          <w:color w:val="231F20"/>
          <w:spacing w:val="-6"/>
          <w:w w:val="105"/>
        </w:rPr>
        <w:t xml:space="preserve"> </w:t>
      </w:r>
      <w:r>
        <w:rPr>
          <w:color w:val="231F20"/>
          <w:spacing w:val="-2"/>
          <w:w w:val="105"/>
        </w:rPr>
        <w:t>concessão</w:t>
      </w:r>
    </w:p>
    <w:p w14:paraId="745ECC90" w14:textId="77777777" w:rsidR="00711073" w:rsidRDefault="00000000">
      <w:pPr>
        <w:pStyle w:val="BodyText"/>
        <w:spacing w:before="54"/>
      </w:pPr>
      <w:r>
        <w:rPr>
          <w:color w:val="231F20"/>
          <w:w w:val="105"/>
        </w:rPr>
        <w:t>dos</w:t>
      </w:r>
      <w:r>
        <w:rPr>
          <w:color w:val="231F20"/>
          <w:spacing w:val="45"/>
          <w:w w:val="105"/>
        </w:rPr>
        <w:t xml:space="preserve"> </w:t>
      </w:r>
      <w:r>
        <w:rPr>
          <w:color w:val="231F20"/>
          <w:w w:val="105"/>
        </w:rPr>
        <w:t>favores</w:t>
      </w:r>
      <w:r>
        <w:rPr>
          <w:color w:val="231F20"/>
          <w:spacing w:val="46"/>
          <w:w w:val="105"/>
        </w:rPr>
        <w:t xml:space="preserve"> </w:t>
      </w:r>
      <w:r>
        <w:rPr>
          <w:color w:val="231F20"/>
          <w:w w:val="105"/>
        </w:rPr>
        <w:t>será</w:t>
      </w:r>
      <w:r>
        <w:rPr>
          <w:color w:val="231F20"/>
          <w:spacing w:val="46"/>
          <w:w w:val="105"/>
        </w:rPr>
        <w:t xml:space="preserve"> </w:t>
      </w:r>
      <w:r>
        <w:rPr>
          <w:color w:val="231F20"/>
          <w:w w:val="105"/>
        </w:rPr>
        <w:t>indispensável</w:t>
      </w:r>
      <w:r>
        <w:rPr>
          <w:color w:val="231F20"/>
          <w:spacing w:val="46"/>
          <w:w w:val="105"/>
        </w:rPr>
        <w:t xml:space="preserve"> </w:t>
      </w:r>
      <w:r>
        <w:rPr>
          <w:color w:val="231F20"/>
          <w:w w:val="105"/>
        </w:rPr>
        <w:t>comprovar</w:t>
      </w:r>
      <w:r>
        <w:rPr>
          <w:color w:val="231F20"/>
          <w:spacing w:val="46"/>
          <w:w w:val="105"/>
        </w:rPr>
        <w:t xml:space="preserve"> </w:t>
      </w:r>
      <w:r>
        <w:rPr>
          <w:color w:val="231F20"/>
          <w:w w:val="105"/>
        </w:rPr>
        <w:t>a</w:t>
      </w:r>
      <w:r>
        <w:rPr>
          <w:color w:val="231F20"/>
          <w:spacing w:val="46"/>
          <w:w w:val="105"/>
        </w:rPr>
        <w:t xml:space="preserve"> </w:t>
      </w:r>
      <w:r>
        <w:rPr>
          <w:color w:val="231F20"/>
          <w:w w:val="105"/>
        </w:rPr>
        <w:t>sindicalização,</w:t>
      </w:r>
      <w:r>
        <w:rPr>
          <w:color w:val="231F20"/>
          <w:spacing w:val="46"/>
          <w:w w:val="105"/>
        </w:rPr>
        <w:t xml:space="preserve"> </w:t>
      </w:r>
      <w:r>
        <w:rPr>
          <w:color w:val="231F20"/>
          <w:w w:val="105"/>
        </w:rPr>
        <w:t>ou</w:t>
      </w:r>
      <w:r>
        <w:rPr>
          <w:color w:val="231F20"/>
          <w:spacing w:val="46"/>
          <w:w w:val="105"/>
        </w:rPr>
        <w:t xml:space="preserve"> </w:t>
      </w:r>
      <w:r>
        <w:rPr>
          <w:color w:val="231F20"/>
          <w:w w:val="105"/>
        </w:rPr>
        <w:t>oferecer</w:t>
      </w:r>
      <w:r>
        <w:rPr>
          <w:color w:val="231F20"/>
          <w:spacing w:val="46"/>
          <w:w w:val="105"/>
        </w:rPr>
        <w:t xml:space="preserve"> </w:t>
      </w:r>
      <w:r>
        <w:rPr>
          <w:color w:val="231F20"/>
          <w:w w:val="105"/>
        </w:rPr>
        <w:t>prova,</w:t>
      </w:r>
      <w:r>
        <w:rPr>
          <w:color w:val="231F20"/>
          <w:spacing w:val="46"/>
          <w:w w:val="105"/>
        </w:rPr>
        <w:t xml:space="preserve"> </w:t>
      </w:r>
      <w:r>
        <w:rPr>
          <w:color w:val="231F20"/>
          <w:w w:val="105"/>
        </w:rPr>
        <w:t>mediante</w:t>
      </w:r>
      <w:r>
        <w:rPr>
          <w:color w:val="231F20"/>
          <w:spacing w:val="46"/>
          <w:w w:val="105"/>
        </w:rPr>
        <w:t xml:space="preserve"> </w:t>
      </w:r>
      <w:r>
        <w:rPr>
          <w:color w:val="231F20"/>
          <w:spacing w:val="-2"/>
          <w:w w:val="105"/>
        </w:rPr>
        <w:t>certidão</w:t>
      </w:r>
    </w:p>
    <w:p w14:paraId="73DA958A" w14:textId="77777777" w:rsidR="00711073" w:rsidRDefault="00711073">
      <w:pPr>
        <w:sectPr w:rsidR="00711073">
          <w:pgSz w:w="11910" w:h="16840"/>
          <w:pgMar w:top="0" w:right="1200" w:bottom="720" w:left="1680" w:header="0" w:footer="537" w:gutter="0"/>
          <w:cols w:space="720"/>
        </w:sectPr>
      </w:pPr>
    </w:p>
    <w:p w14:paraId="23A7B84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6768" behindDoc="0" locked="0" layoutInCell="1" allowOverlap="1" wp14:anchorId="3340CB74" wp14:editId="57C9EB3E">
                <wp:simplePos x="0" y="0"/>
                <wp:positionH relativeFrom="page">
                  <wp:posOffset>0</wp:posOffset>
                </wp:positionH>
                <wp:positionV relativeFrom="page">
                  <wp:posOffset>0</wp:posOffset>
                </wp:positionV>
                <wp:extent cx="776605" cy="10692130"/>
                <wp:effectExtent l="0" t="0" r="0" b="0"/>
                <wp:wrapNone/>
                <wp:docPr id="380" name="Graphic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6768" id="docshape379" filled="true" fillcolor="#005cfa" stroked="false">
                <v:fill type="solid"/>
                <w10:wrap type="none"/>
              </v:rect>
            </w:pict>
          </mc:Fallback>
        </mc:AlternateContent>
      </w:r>
    </w:p>
    <w:p w14:paraId="74548FD2" w14:textId="77777777" w:rsidR="00711073" w:rsidRDefault="00711073">
      <w:pPr>
        <w:pStyle w:val="BodyText"/>
        <w:ind w:left="0"/>
        <w:jc w:val="left"/>
        <w:rPr>
          <w:sz w:val="20"/>
        </w:rPr>
      </w:pPr>
    </w:p>
    <w:p w14:paraId="6B1E4EF1" w14:textId="77777777" w:rsidR="00711073" w:rsidRDefault="00711073">
      <w:pPr>
        <w:pStyle w:val="BodyText"/>
        <w:ind w:left="0"/>
        <w:jc w:val="left"/>
        <w:rPr>
          <w:sz w:val="20"/>
        </w:rPr>
      </w:pPr>
    </w:p>
    <w:p w14:paraId="04C763B9" w14:textId="77777777" w:rsidR="00711073" w:rsidRDefault="00711073">
      <w:pPr>
        <w:pStyle w:val="BodyText"/>
        <w:ind w:left="0"/>
        <w:jc w:val="left"/>
        <w:rPr>
          <w:sz w:val="20"/>
        </w:rPr>
      </w:pPr>
    </w:p>
    <w:p w14:paraId="70496088" w14:textId="77777777" w:rsidR="00711073" w:rsidRDefault="00711073">
      <w:pPr>
        <w:pStyle w:val="BodyText"/>
        <w:spacing w:before="7"/>
        <w:ind w:left="0"/>
        <w:jc w:val="left"/>
        <w:rPr>
          <w:sz w:val="24"/>
        </w:rPr>
      </w:pPr>
    </w:p>
    <w:p w14:paraId="4A0947AD" w14:textId="77777777" w:rsidR="00711073" w:rsidRDefault="00000000">
      <w:pPr>
        <w:pStyle w:val="BodyText"/>
        <w:spacing w:before="105" w:line="302" w:lineRule="auto"/>
        <w:ind w:right="116"/>
      </w:pPr>
      <w:r>
        <w:rPr>
          <w:color w:val="231F20"/>
          <w:w w:val="105"/>
        </w:rPr>
        <w:t>negativa no Departamento Nacional do Trabalho, no Distrito Federal, ou da autoridade regional do Ministério do Trabalho, Indústria e Comércio, nos Estados e no Território do Acre, de que não existe sindicato no local onde o interessado exerce a respectiva atividade ou profissão.</w:t>
      </w:r>
    </w:p>
    <w:p w14:paraId="610FA4DE" w14:textId="77777777" w:rsidR="00711073" w:rsidRDefault="00711073">
      <w:pPr>
        <w:pStyle w:val="BodyText"/>
        <w:spacing w:before="7"/>
        <w:ind w:left="0"/>
        <w:jc w:val="left"/>
        <w:rPr>
          <w:sz w:val="22"/>
        </w:rPr>
      </w:pPr>
    </w:p>
    <w:p w14:paraId="3034BD81"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VII</w:t>
      </w:r>
    </w:p>
    <w:p w14:paraId="7256C411" w14:textId="77777777" w:rsidR="00711073" w:rsidRDefault="00000000">
      <w:pPr>
        <w:pStyle w:val="BodyText"/>
        <w:spacing w:before="53"/>
        <w:ind w:left="1648" w:right="1580"/>
        <w:jc w:val="center"/>
      </w:pPr>
      <w:r>
        <w:rPr>
          <w:color w:val="231F20"/>
        </w:rPr>
        <w:t>Da</w:t>
      </w:r>
      <w:r>
        <w:rPr>
          <w:color w:val="231F20"/>
          <w:spacing w:val="24"/>
        </w:rPr>
        <w:t xml:space="preserve"> </w:t>
      </w:r>
      <w:r>
        <w:rPr>
          <w:color w:val="231F20"/>
        </w:rPr>
        <w:t>gestão</w:t>
      </w:r>
      <w:r>
        <w:rPr>
          <w:color w:val="231F20"/>
          <w:spacing w:val="24"/>
        </w:rPr>
        <w:t xml:space="preserve"> </w:t>
      </w:r>
      <w:r>
        <w:rPr>
          <w:color w:val="231F20"/>
        </w:rPr>
        <w:t>financeira</w:t>
      </w:r>
      <w:r>
        <w:rPr>
          <w:color w:val="231F20"/>
          <w:spacing w:val="25"/>
        </w:rPr>
        <w:t xml:space="preserve"> </w:t>
      </w:r>
      <w:r>
        <w:rPr>
          <w:color w:val="231F20"/>
        </w:rPr>
        <w:t>do</w:t>
      </w:r>
      <w:r>
        <w:rPr>
          <w:color w:val="231F20"/>
          <w:spacing w:val="24"/>
        </w:rPr>
        <w:t xml:space="preserve"> </w:t>
      </w:r>
      <w:r>
        <w:rPr>
          <w:color w:val="231F20"/>
        </w:rPr>
        <w:t>Sindicato</w:t>
      </w:r>
      <w:r>
        <w:rPr>
          <w:color w:val="231F20"/>
          <w:spacing w:val="24"/>
        </w:rPr>
        <w:t xml:space="preserve"> </w:t>
      </w:r>
      <w:r>
        <w:rPr>
          <w:color w:val="231F20"/>
        </w:rPr>
        <w:t>e</w:t>
      </w:r>
      <w:r>
        <w:rPr>
          <w:color w:val="231F20"/>
          <w:spacing w:val="25"/>
        </w:rPr>
        <w:t xml:space="preserve"> </w:t>
      </w:r>
      <w:r>
        <w:rPr>
          <w:color w:val="231F20"/>
        </w:rPr>
        <w:t>sua</w:t>
      </w:r>
      <w:r>
        <w:rPr>
          <w:color w:val="231F20"/>
          <w:spacing w:val="24"/>
        </w:rPr>
        <w:t xml:space="preserve"> </w:t>
      </w:r>
      <w:r>
        <w:rPr>
          <w:color w:val="231F20"/>
          <w:spacing w:val="-2"/>
        </w:rPr>
        <w:t>fiscalização</w:t>
      </w:r>
    </w:p>
    <w:p w14:paraId="05ACC7F3" w14:textId="77777777" w:rsidR="00711073" w:rsidRDefault="00711073">
      <w:pPr>
        <w:pStyle w:val="BodyText"/>
        <w:spacing w:before="4"/>
        <w:ind w:left="0"/>
        <w:jc w:val="left"/>
        <w:rPr>
          <w:sz w:val="27"/>
        </w:rPr>
      </w:pPr>
    </w:p>
    <w:p w14:paraId="507F6DD9" w14:textId="77777777" w:rsidR="00711073" w:rsidRDefault="00000000">
      <w:pPr>
        <w:pStyle w:val="BodyText"/>
      </w:pPr>
      <w:r>
        <w:rPr>
          <w:color w:val="231F20"/>
          <w:spacing w:val="-2"/>
          <w:w w:val="110"/>
        </w:rPr>
        <w:t>Art.</w:t>
      </w:r>
      <w:r>
        <w:rPr>
          <w:color w:val="231F20"/>
          <w:spacing w:val="-17"/>
          <w:w w:val="110"/>
        </w:rPr>
        <w:t xml:space="preserve"> </w:t>
      </w:r>
      <w:r>
        <w:rPr>
          <w:color w:val="231F20"/>
          <w:spacing w:val="-2"/>
          <w:w w:val="110"/>
        </w:rPr>
        <w:t>548.</w:t>
      </w:r>
      <w:r>
        <w:rPr>
          <w:color w:val="231F20"/>
          <w:spacing w:val="-27"/>
          <w:w w:val="110"/>
        </w:rPr>
        <w:t xml:space="preserve"> </w:t>
      </w:r>
      <w:r>
        <w:rPr>
          <w:color w:val="231F20"/>
          <w:spacing w:val="-2"/>
          <w:w w:val="110"/>
        </w:rPr>
        <w:t>Constituem</w:t>
      </w:r>
      <w:r>
        <w:rPr>
          <w:color w:val="231F20"/>
          <w:spacing w:val="1"/>
          <w:w w:val="110"/>
        </w:rPr>
        <w:t xml:space="preserve"> </w:t>
      </w:r>
      <w:r>
        <w:rPr>
          <w:color w:val="231F20"/>
          <w:spacing w:val="-2"/>
          <w:w w:val="110"/>
        </w:rPr>
        <w:t>o</w:t>
      </w:r>
      <w:r>
        <w:rPr>
          <w:color w:val="231F20"/>
          <w:spacing w:val="2"/>
          <w:w w:val="110"/>
        </w:rPr>
        <w:t xml:space="preserve"> </w:t>
      </w:r>
      <w:r>
        <w:rPr>
          <w:color w:val="231F20"/>
          <w:spacing w:val="-2"/>
          <w:w w:val="110"/>
        </w:rPr>
        <w:t>patrimônio</w:t>
      </w:r>
      <w:r>
        <w:rPr>
          <w:color w:val="231F20"/>
          <w:spacing w:val="1"/>
          <w:w w:val="110"/>
        </w:rPr>
        <w:t xml:space="preserve"> </w:t>
      </w:r>
      <w:r>
        <w:rPr>
          <w:color w:val="231F20"/>
          <w:spacing w:val="-2"/>
          <w:w w:val="110"/>
        </w:rPr>
        <w:t>das</w:t>
      </w:r>
      <w:r>
        <w:rPr>
          <w:color w:val="231F20"/>
          <w:spacing w:val="1"/>
          <w:w w:val="110"/>
        </w:rPr>
        <w:t xml:space="preserve"> </w:t>
      </w:r>
      <w:r>
        <w:rPr>
          <w:color w:val="231F20"/>
          <w:spacing w:val="-2"/>
          <w:w w:val="110"/>
        </w:rPr>
        <w:t>associações</w:t>
      </w:r>
      <w:r>
        <w:rPr>
          <w:color w:val="231F20"/>
          <w:spacing w:val="2"/>
          <w:w w:val="110"/>
        </w:rPr>
        <w:t xml:space="preserve"> </w:t>
      </w:r>
      <w:r>
        <w:rPr>
          <w:color w:val="231F20"/>
          <w:spacing w:val="-2"/>
          <w:w w:val="110"/>
        </w:rPr>
        <w:t>sindicais:</w:t>
      </w:r>
    </w:p>
    <w:p w14:paraId="43A5FCFE" w14:textId="77777777" w:rsidR="00711073" w:rsidRDefault="00000000">
      <w:pPr>
        <w:pStyle w:val="ListParagraph"/>
        <w:numPr>
          <w:ilvl w:val="3"/>
          <w:numId w:val="262"/>
        </w:numPr>
        <w:tabs>
          <w:tab w:val="left" w:pos="446"/>
        </w:tabs>
        <w:spacing w:before="53" w:line="302" w:lineRule="auto"/>
        <w:ind w:right="114" w:firstLine="0"/>
        <w:jc w:val="both"/>
        <w:rPr>
          <w:sz w:val="18"/>
        </w:rPr>
      </w:pPr>
      <w:r>
        <w:rPr>
          <w:color w:val="231F20"/>
          <w:w w:val="105"/>
          <w:sz w:val="18"/>
        </w:rPr>
        <w:t>as contribuições devidas aos Sindicatos pelos que participem das categorias econômicas ou profissionais</w:t>
      </w:r>
      <w:r>
        <w:rPr>
          <w:color w:val="231F20"/>
          <w:spacing w:val="24"/>
          <w:w w:val="105"/>
          <w:sz w:val="18"/>
        </w:rPr>
        <w:t xml:space="preserve"> </w:t>
      </w:r>
      <w:r>
        <w:rPr>
          <w:color w:val="231F20"/>
          <w:w w:val="105"/>
          <w:sz w:val="18"/>
        </w:rPr>
        <w:t>ou</w:t>
      </w:r>
      <w:r>
        <w:rPr>
          <w:color w:val="231F20"/>
          <w:spacing w:val="24"/>
          <w:w w:val="105"/>
          <w:sz w:val="18"/>
        </w:rPr>
        <w:t xml:space="preserve"> </w:t>
      </w:r>
      <w:r>
        <w:rPr>
          <w:color w:val="231F20"/>
          <w:w w:val="105"/>
          <w:sz w:val="18"/>
        </w:rPr>
        <w:t>das</w:t>
      </w:r>
      <w:r>
        <w:rPr>
          <w:color w:val="231F20"/>
          <w:spacing w:val="24"/>
          <w:w w:val="105"/>
          <w:sz w:val="18"/>
        </w:rPr>
        <w:t xml:space="preserve"> </w:t>
      </w:r>
      <w:r>
        <w:rPr>
          <w:color w:val="231F20"/>
          <w:w w:val="105"/>
          <w:sz w:val="18"/>
        </w:rPr>
        <w:t>profissões</w:t>
      </w:r>
      <w:r>
        <w:rPr>
          <w:color w:val="231F20"/>
          <w:spacing w:val="24"/>
          <w:w w:val="105"/>
          <w:sz w:val="18"/>
        </w:rPr>
        <w:t xml:space="preserve"> </w:t>
      </w:r>
      <w:r>
        <w:rPr>
          <w:color w:val="231F20"/>
          <w:w w:val="105"/>
          <w:sz w:val="18"/>
        </w:rPr>
        <w:t>liberais</w:t>
      </w:r>
      <w:r>
        <w:rPr>
          <w:color w:val="231F20"/>
          <w:spacing w:val="24"/>
          <w:w w:val="105"/>
          <w:sz w:val="18"/>
        </w:rPr>
        <w:t xml:space="preserve"> </w:t>
      </w:r>
      <w:r>
        <w:rPr>
          <w:color w:val="231F20"/>
          <w:w w:val="105"/>
          <w:sz w:val="18"/>
        </w:rPr>
        <w:t>representadas</w:t>
      </w:r>
      <w:r>
        <w:rPr>
          <w:color w:val="231F20"/>
          <w:spacing w:val="24"/>
          <w:w w:val="105"/>
          <w:sz w:val="18"/>
        </w:rPr>
        <w:t xml:space="preserve"> </w:t>
      </w:r>
      <w:r>
        <w:rPr>
          <w:color w:val="231F20"/>
          <w:w w:val="105"/>
          <w:sz w:val="18"/>
        </w:rPr>
        <w:t>pelas</w:t>
      </w:r>
      <w:r>
        <w:rPr>
          <w:color w:val="231F20"/>
          <w:spacing w:val="24"/>
          <w:w w:val="105"/>
          <w:sz w:val="18"/>
        </w:rPr>
        <w:t xml:space="preserve"> </w:t>
      </w:r>
      <w:r>
        <w:rPr>
          <w:color w:val="231F20"/>
          <w:w w:val="105"/>
          <w:sz w:val="18"/>
        </w:rPr>
        <w:t>referidas</w:t>
      </w:r>
      <w:r>
        <w:rPr>
          <w:color w:val="231F20"/>
          <w:spacing w:val="24"/>
          <w:w w:val="105"/>
          <w:sz w:val="18"/>
        </w:rPr>
        <w:t xml:space="preserve"> </w:t>
      </w:r>
      <w:r>
        <w:rPr>
          <w:color w:val="231F20"/>
          <w:w w:val="105"/>
          <w:sz w:val="18"/>
        </w:rPr>
        <w:t>entidades,</w:t>
      </w:r>
      <w:r>
        <w:rPr>
          <w:color w:val="231F20"/>
          <w:spacing w:val="24"/>
          <w:w w:val="105"/>
          <w:sz w:val="18"/>
        </w:rPr>
        <w:t xml:space="preserve"> </w:t>
      </w:r>
      <w:r>
        <w:rPr>
          <w:color w:val="231F20"/>
          <w:w w:val="105"/>
          <w:sz w:val="18"/>
        </w:rPr>
        <w:t>sob</w:t>
      </w:r>
      <w:r>
        <w:rPr>
          <w:color w:val="231F20"/>
          <w:spacing w:val="24"/>
          <w:w w:val="105"/>
          <w:sz w:val="18"/>
        </w:rPr>
        <w:t xml:space="preserve"> </w:t>
      </w:r>
      <w:r>
        <w:rPr>
          <w:color w:val="231F20"/>
          <w:w w:val="105"/>
          <w:sz w:val="18"/>
        </w:rPr>
        <w:t>a</w:t>
      </w:r>
      <w:r>
        <w:rPr>
          <w:color w:val="231F20"/>
          <w:spacing w:val="24"/>
          <w:w w:val="105"/>
          <w:sz w:val="18"/>
        </w:rPr>
        <w:t xml:space="preserve"> </w:t>
      </w:r>
      <w:r>
        <w:rPr>
          <w:color w:val="231F20"/>
          <w:w w:val="105"/>
          <w:sz w:val="18"/>
        </w:rPr>
        <w:t>denominação de imposto sindical, pagas e arrecadadas na forma do Capítulo lIl deste Título;</w:t>
      </w:r>
    </w:p>
    <w:p w14:paraId="51E769F9" w14:textId="77777777" w:rsidR="00711073" w:rsidRDefault="00000000">
      <w:pPr>
        <w:pStyle w:val="ListParagraph"/>
        <w:numPr>
          <w:ilvl w:val="3"/>
          <w:numId w:val="262"/>
        </w:numPr>
        <w:tabs>
          <w:tab w:val="left" w:pos="418"/>
        </w:tabs>
        <w:spacing w:line="206" w:lineRule="exact"/>
        <w:ind w:left="418" w:hanging="228"/>
        <w:jc w:val="both"/>
        <w:rPr>
          <w:sz w:val="18"/>
        </w:rPr>
      </w:pPr>
      <w:r>
        <w:rPr>
          <w:color w:val="231F20"/>
          <w:w w:val="105"/>
          <w:sz w:val="18"/>
        </w:rPr>
        <w:t>as</w:t>
      </w:r>
      <w:r>
        <w:rPr>
          <w:color w:val="231F20"/>
          <w:spacing w:val="3"/>
          <w:w w:val="105"/>
          <w:sz w:val="18"/>
        </w:rPr>
        <w:t xml:space="preserve"> </w:t>
      </w:r>
      <w:r>
        <w:rPr>
          <w:color w:val="231F20"/>
          <w:w w:val="105"/>
          <w:sz w:val="18"/>
        </w:rPr>
        <w:t>contribuições</w:t>
      </w:r>
      <w:r>
        <w:rPr>
          <w:color w:val="231F20"/>
          <w:spacing w:val="3"/>
          <w:w w:val="105"/>
          <w:sz w:val="18"/>
        </w:rPr>
        <w:t xml:space="preserve"> </w:t>
      </w:r>
      <w:r>
        <w:rPr>
          <w:color w:val="231F20"/>
          <w:w w:val="105"/>
          <w:sz w:val="18"/>
        </w:rPr>
        <w:t>dos</w:t>
      </w:r>
      <w:r>
        <w:rPr>
          <w:color w:val="231F20"/>
          <w:spacing w:val="4"/>
          <w:w w:val="105"/>
          <w:sz w:val="18"/>
        </w:rPr>
        <w:t xml:space="preserve"> </w:t>
      </w:r>
      <w:r>
        <w:rPr>
          <w:color w:val="231F20"/>
          <w:w w:val="105"/>
          <w:sz w:val="18"/>
        </w:rPr>
        <w:t>associados,</w:t>
      </w:r>
      <w:r>
        <w:rPr>
          <w:color w:val="231F20"/>
          <w:spacing w:val="2"/>
          <w:w w:val="105"/>
          <w:sz w:val="18"/>
        </w:rPr>
        <w:t xml:space="preserve"> </w:t>
      </w:r>
      <w:r>
        <w:rPr>
          <w:color w:val="231F20"/>
          <w:w w:val="105"/>
          <w:sz w:val="18"/>
        </w:rPr>
        <w:t>na</w:t>
      </w:r>
      <w:r>
        <w:rPr>
          <w:color w:val="231F20"/>
          <w:spacing w:val="2"/>
          <w:w w:val="105"/>
          <w:sz w:val="18"/>
        </w:rPr>
        <w:t xml:space="preserve"> </w:t>
      </w:r>
      <w:r>
        <w:rPr>
          <w:color w:val="231F20"/>
          <w:w w:val="105"/>
          <w:sz w:val="18"/>
        </w:rPr>
        <w:t>forma</w:t>
      </w:r>
      <w:r>
        <w:rPr>
          <w:color w:val="231F20"/>
          <w:spacing w:val="3"/>
          <w:w w:val="105"/>
          <w:sz w:val="18"/>
        </w:rPr>
        <w:t xml:space="preserve"> </w:t>
      </w:r>
      <w:r>
        <w:rPr>
          <w:color w:val="231F20"/>
          <w:w w:val="105"/>
          <w:sz w:val="18"/>
        </w:rPr>
        <w:t>estabelecida</w:t>
      </w:r>
      <w:r>
        <w:rPr>
          <w:color w:val="231F20"/>
          <w:spacing w:val="2"/>
          <w:w w:val="105"/>
          <w:sz w:val="18"/>
        </w:rPr>
        <w:t xml:space="preserve"> </w:t>
      </w:r>
      <w:r>
        <w:rPr>
          <w:color w:val="231F20"/>
          <w:w w:val="105"/>
          <w:sz w:val="18"/>
        </w:rPr>
        <w:t>nos</w:t>
      </w:r>
      <w:r>
        <w:rPr>
          <w:color w:val="231F20"/>
          <w:spacing w:val="3"/>
          <w:w w:val="105"/>
          <w:sz w:val="18"/>
        </w:rPr>
        <w:t xml:space="preserve"> </w:t>
      </w:r>
      <w:r>
        <w:rPr>
          <w:color w:val="231F20"/>
          <w:w w:val="105"/>
          <w:sz w:val="18"/>
        </w:rPr>
        <w:t>estatutos</w:t>
      </w:r>
      <w:r>
        <w:rPr>
          <w:color w:val="231F20"/>
          <w:spacing w:val="4"/>
          <w:w w:val="105"/>
          <w:sz w:val="18"/>
        </w:rPr>
        <w:t xml:space="preserve"> </w:t>
      </w:r>
      <w:r>
        <w:rPr>
          <w:color w:val="231F20"/>
          <w:w w:val="105"/>
          <w:sz w:val="18"/>
        </w:rPr>
        <w:t>ou</w:t>
      </w:r>
      <w:r>
        <w:rPr>
          <w:color w:val="231F20"/>
          <w:spacing w:val="2"/>
          <w:w w:val="105"/>
          <w:sz w:val="18"/>
        </w:rPr>
        <w:t xml:space="preserve"> </w:t>
      </w:r>
      <w:r>
        <w:rPr>
          <w:color w:val="231F20"/>
          <w:w w:val="105"/>
          <w:sz w:val="18"/>
        </w:rPr>
        <w:t>pelas</w:t>
      </w:r>
      <w:r>
        <w:rPr>
          <w:color w:val="231F20"/>
          <w:spacing w:val="3"/>
          <w:w w:val="105"/>
          <w:sz w:val="18"/>
        </w:rPr>
        <w:t xml:space="preserve"> </w:t>
      </w:r>
      <w:r>
        <w:rPr>
          <w:color w:val="231F20"/>
          <w:w w:val="105"/>
          <w:sz w:val="18"/>
        </w:rPr>
        <w:t>Assembleias</w:t>
      </w:r>
      <w:r>
        <w:rPr>
          <w:color w:val="231F20"/>
          <w:spacing w:val="4"/>
          <w:w w:val="105"/>
          <w:sz w:val="18"/>
        </w:rPr>
        <w:t xml:space="preserve"> </w:t>
      </w:r>
      <w:r>
        <w:rPr>
          <w:color w:val="231F20"/>
          <w:spacing w:val="-2"/>
          <w:w w:val="105"/>
          <w:sz w:val="18"/>
        </w:rPr>
        <w:t>Gerais;</w:t>
      </w:r>
    </w:p>
    <w:p w14:paraId="35D95D29" w14:textId="77777777" w:rsidR="00711073" w:rsidRDefault="00000000">
      <w:pPr>
        <w:pStyle w:val="ListParagraph"/>
        <w:numPr>
          <w:ilvl w:val="3"/>
          <w:numId w:val="262"/>
        </w:numPr>
        <w:tabs>
          <w:tab w:val="left" w:pos="411"/>
        </w:tabs>
        <w:spacing w:before="54"/>
        <w:ind w:left="411" w:hanging="221"/>
        <w:rPr>
          <w:sz w:val="18"/>
        </w:rPr>
      </w:pPr>
      <w:r>
        <w:rPr>
          <w:color w:val="231F20"/>
          <w:w w:val="105"/>
          <w:sz w:val="18"/>
        </w:rPr>
        <w:t>os</w:t>
      </w:r>
      <w:r>
        <w:rPr>
          <w:color w:val="231F20"/>
          <w:spacing w:val="1"/>
          <w:w w:val="105"/>
          <w:sz w:val="18"/>
        </w:rPr>
        <w:t xml:space="preserve"> </w:t>
      </w:r>
      <w:r>
        <w:rPr>
          <w:color w:val="231F20"/>
          <w:w w:val="105"/>
          <w:sz w:val="18"/>
        </w:rPr>
        <w:t>bens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valores</w:t>
      </w:r>
      <w:r>
        <w:rPr>
          <w:color w:val="231F20"/>
          <w:spacing w:val="1"/>
          <w:w w:val="105"/>
          <w:sz w:val="18"/>
        </w:rPr>
        <w:t xml:space="preserve"> </w:t>
      </w:r>
      <w:r>
        <w:rPr>
          <w:color w:val="231F20"/>
          <w:w w:val="105"/>
          <w:sz w:val="18"/>
        </w:rPr>
        <w:t>adquiridos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as</w:t>
      </w:r>
      <w:r>
        <w:rPr>
          <w:color w:val="231F20"/>
          <w:spacing w:val="2"/>
          <w:w w:val="105"/>
          <w:sz w:val="18"/>
        </w:rPr>
        <w:t xml:space="preserve"> </w:t>
      </w:r>
      <w:r>
        <w:rPr>
          <w:color w:val="231F20"/>
          <w:w w:val="105"/>
          <w:sz w:val="18"/>
        </w:rPr>
        <w:t>rendas</w:t>
      </w:r>
      <w:r>
        <w:rPr>
          <w:color w:val="231F20"/>
          <w:spacing w:val="1"/>
          <w:w w:val="105"/>
          <w:sz w:val="18"/>
        </w:rPr>
        <w:t xml:space="preserve"> </w:t>
      </w:r>
      <w:r>
        <w:rPr>
          <w:color w:val="231F20"/>
          <w:w w:val="105"/>
          <w:sz w:val="18"/>
        </w:rPr>
        <w:t>produzidas</w:t>
      </w:r>
      <w:r>
        <w:rPr>
          <w:color w:val="231F20"/>
          <w:spacing w:val="2"/>
          <w:w w:val="105"/>
          <w:sz w:val="18"/>
        </w:rPr>
        <w:t xml:space="preserve"> </w:t>
      </w:r>
      <w:r>
        <w:rPr>
          <w:color w:val="231F20"/>
          <w:w w:val="105"/>
          <w:sz w:val="18"/>
        </w:rPr>
        <w:t>pelos</w:t>
      </w:r>
      <w:r>
        <w:rPr>
          <w:color w:val="231F20"/>
          <w:spacing w:val="2"/>
          <w:w w:val="105"/>
          <w:sz w:val="18"/>
        </w:rPr>
        <w:t xml:space="preserve"> </w:t>
      </w:r>
      <w:r>
        <w:rPr>
          <w:color w:val="231F20"/>
          <w:spacing w:val="-2"/>
          <w:w w:val="105"/>
          <w:sz w:val="18"/>
        </w:rPr>
        <w:t>mesmos;</w:t>
      </w:r>
    </w:p>
    <w:p w14:paraId="6ED7B05A" w14:textId="77777777" w:rsidR="00711073" w:rsidRDefault="00000000">
      <w:pPr>
        <w:pStyle w:val="ListParagraph"/>
        <w:numPr>
          <w:ilvl w:val="3"/>
          <w:numId w:val="262"/>
        </w:numPr>
        <w:tabs>
          <w:tab w:val="left" w:pos="419"/>
        </w:tabs>
        <w:spacing w:before="53"/>
        <w:ind w:left="419" w:hanging="229"/>
        <w:rPr>
          <w:sz w:val="18"/>
        </w:rPr>
      </w:pPr>
      <w:r>
        <w:rPr>
          <w:color w:val="231F20"/>
          <w:w w:val="105"/>
          <w:sz w:val="18"/>
        </w:rPr>
        <w:t>as</w:t>
      </w:r>
      <w:r>
        <w:rPr>
          <w:color w:val="231F20"/>
          <w:spacing w:val="-3"/>
          <w:w w:val="105"/>
          <w:sz w:val="18"/>
        </w:rPr>
        <w:t xml:space="preserve"> </w:t>
      </w:r>
      <w:r>
        <w:rPr>
          <w:color w:val="231F20"/>
          <w:w w:val="105"/>
          <w:sz w:val="18"/>
        </w:rPr>
        <w:t>doações</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spacing w:val="-2"/>
          <w:w w:val="105"/>
          <w:sz w:val="18"/>
        </w:rPr>
        <w:t>legados;</w:t>
      </w:r>
    </w:p>
    <w:p w14:paraId="63957151" w14:textId="77777777" w:rsidR="00711073" w:rsidRDefault="00000000">
      <w:pPr>
        <w:pStyle w:val="ListParagraph"/>
        <w:numPr>
          <w:ilvl w:val="3"/>
          <w:numId w:val="262"/>
        </w:numPr>
        <w:tabs>
          <w:tab w:val="left" w:pos="413"/>
        </w:tabs>
        <w:spacing w:before="54"/>
        <w:ind w:left="413" w:hanging="223"/>
        <w:rPr>
          <w:sz w:val="18"/>
        </w:rPr>
      </w:pPr>
      <w:r>
        <w:rPr>
          <w:color w:val="231F20"/>
          <w:w w:val="105"/>
          <w:sz w:val="18"/>
        </w:rPr>
        <w:t>as multas e outras</w:t>
      </w:r>
      <w:r>
        <w:rPr>
          <w:color w:val="231F20"/>
          <w:spacing w:val="1"/>
          <w:w w:val="105"/>
          <w:sz w:val="18"/>
        </w:rPr>
        <w:t xml:space="preserve"> </w:t>
      </w:r>
      <w:r>
        <w:rPr>
          <w:color w:val="231F20"/>
          <w:w w:val="105"/>
          <w:sz w:val="18"/>
        </w:rPr>
        <w:t xml:space="preserve">rendas </w:t>
      </w:r>
      <w:r>
        <w:rPr>
          <w:color w:val="231F20"/>
          <w:spacing w:val="-2"/>
          <w:w w:val="105"/>
          <w:sz w:val="18"/>
        </w:rPr>
        <w:t>eventuais.</w:t>
      </w:r>
    </w:p>
    <w:p w14:paraId="77291D98" w14:textId="77777777" w:rsidR="00711073" w:rsidRDefault="00000000">
      <w:pPr>
        <w:pStyle w:val="BodyText"/>
        <w:spacing w:before="167" w:line="302" w:lineRule="auto"/>
        <w:ind w:right="116"/>
      </w:pPr>
      <w:r>
        <w:rPr>
          <w:color w:val="231F20"/>
          <w:w w:val="105"/>
        </w:rPr>
        <w:t>Art.</w:t>
      </w:r>
      <w:r>
        <w:rPr>
          <w:color w:val="231F20"/>
          <w:spacing w:val="-9"/>
          <w:w w:val="105"/>
        </w:rPr>
        <w:t xml:space="preserve"> </w:t>
      </w:r>
      <w:r>
        <w:rPr>
          <w:color w:val="231F20"/>
          <w:w w:val="105"/>
        </w:rPr>
        <w:t>549. A receita dos sindicatos, federações e confederações só poderá ter aplicação na forma prevista nos respectivos orçamentos anuais, obedecidas as disposições estabelecidas na lei e nos</w:t>
      </w:r>
      <w:r>
        <w:rPr>
          <w:color w:val="231F20"/>
          <w:spacing w:val="80"/>
          <w:w w:val="105"/>
        </w:rPr>
        <w:t xml:space="preserve"> </w:t>
      </w:r>
      <w:r>
        <w:rPr>
          <w:color w:val="231F20"/>
          <w:w w:val="105"/>
        </w:rPr>
        <w:t>seus estatutos. (Redação dada pela Lei nº 6.386, de 9.12.1976)</w:t>
      </w:r>
    </w:p>
    <w:p w14:paraId="7F614301" w14:textId="77777777" w:rsidR="00711073" w:rsidRDefault="00000000">
      <w:pPr>
        <w:pStyle w:val="BodyText"/>
        <w:spacing w:before="95" w:line="302" w:lineRule="auto"/>
        <w:ind w:left="191" w:right="117" w:hanging="1"/>
      </w:pPr>
      <w:r>
        <w:rPr>
          <w:color w:val="231F20"/>
          <w:w w:val="105"/>
        </w:rPr>
        <w:t>§</w:t>
      </w:r>
      <w:r>
        <w:rPr>
          <w:color w:val="231F20"/>
          <w:spacing w:val="-2"/>
          <w:w w:val="105"/>
        </w:rPr>
        <w:t xml:space="preserve"> </w:t>
      </w:r>
      <w:r>
        <w:rPr>
          <w:color w:val="231F20"/>
          <w:w w:val="105"/>
        </w:rPr>
        <w:t>1º Para alienação, locação ou aquisição de bens imóveis, ficam as entidades sindicais obrigadas a realizar</w:t>
      </w:r>
      <w:r>
        <w:rPr>
          <w:color w:val="231F20"/>
          <w:spacing w:val="-6"/>
          <w:w w:val="105"/>
        </w:rPr>
        <w:t xml:space="preserve"> </w:t>
      </w:r>
      <w:r>
        <w:rPr>
          <w:color w:val="231F20"/>
          <w:w w:val="105"/>
        </w:rPr>
        <w:t>avaliação</w:t>
      </w:r>
      <w:r>
        <w:rPr>
          <w:color w:val="231F20"/>
          <w:spacing w:val="-6"/>
          <w:w w:val="105"/>
        </w:rPr>
        <w:t xml:space="preserve"> </w:t>
      </w:r>
      <w:r>
        <w:rPr>
          <w:color w:val="231F20"/>
          <w:w w:val="105"/>
        </w:rPr>
        <w:t>prévia</w:t>
      </w:r>
      <w:r>
        <w:rPr>
          <w:color w:val="231F20"/>
          <w:spacing w:val="-6"/>
          <w:w w:val="105"/>
        </w:rPr>
        <w:t xml:space="preserve"> </w:t>
      </w:r>
      <w:r>
        <w:rPr>
          <w:color w:val="231F20"/>
          <w:w w:val="105"/>
        </w:rPr>
        <w:t>pela</w:t>
      </w:r>
      <w:r>
        <w:rPr>
          <w:color w:val="231F20"/>
          <w:spacing w:val="-6"/>
          <w:w w:val="105"/>
        </w:rPr>
        <w:t xml:space="preserve"> </w:t>
      </w:r>
      <w:r>
        <w:rPr>
          <w:color w:val="231F20"/>
          <w:w w:val="105"/>
        </w:rPr>
        <w:t>Caixa</w:t>
      </w:r>
      <w:r>
        <w:rPr>
          <w:color w:val="231F20"/>
          <w:spacing w:val="-6"/>
          <w:w w:val="105"/>
        </w:rPr>
        <w:t xml:space="preserve"> </w:t>
      </w:r>
      <w:r>
        <w:rPr>
          <w:color w:val="231F20"/>
          <w:w w:val="105"/>
        </w:rPr>
        <w:t>Econômica</w:t>
      </w:r>
      <w:r>
        <w:rPr>
          <w:color w:val="231F20"/>
          <w:spacing w:val="-6"/>
          <w:w w:val="105"/>
        </w:rPr>
        <w:t xml:space="preserve"> </w:t>
      </w:r>
      <w:r>
        <w:rPr>
          <w:color w:val="231F20"/>
          <w:w w:val="105"/>
        </w:rPr>
        <w:t>Federal</w:t>
      </w:r>
      <w:r>
        <w:rPr>
          <w:color w:val="231F20"/>
          <w:spacing w:val="-6"/>
          <w:w w:val="105"/>
        </w:rPr>
        <w:t xml:space="preserve"> </w:t>
      </w:r>
      <w:r>
        <w:rPr>
          <w:color w:val="231F20"/>
          <w:w w:val="105"/>
        </w:rPr>
        <w:t>ou</w:t>
      </w:r>
      <w:r>
        <w:rPr>
          <w:color w:val="231F20"/>
          <w:spacing w:val="-6"/>
          <w:w w:val="105"/>
        </w:rPr>
        <w:t xml:space="preserve"> </w:t>
      </w:r>
      <w:r>
        <w:rPr>
          <w:color w:val="231F20"/>
          <w:w w:val="105"/>
        </w:rPr>
        <w:t>pele</w:t>
      </w:r>
      <w:r>
        <w:rPr>
          <w:color w:val="231F20"/>
          <w:spacing w:val="-6"/>
          <w:w w:val="105"/>
        </w:rPr>
        <w:t xml:space="preserve"> </w:t>
      </w:r>
      <w:r>
        <w:rPr>
          <w:color w:val="231F20"/>
          <w:w w:val="105"/>
        </w:rPr>
        <w:t>Banco</w:t>
      </w:r>
      <w:r>
        <w:rPr>
          <w:color w:val="231F20"/>
          <w:spacing w:val="-6"/>
          <w:w w:val="105"/>
        </w:rPr>
        <w:t xml:space="preserve"> </w:t>
      </w:r>
      <w:r>
        <w:rPr>
          <w:color w:val="231F20"/>
          <w:w w:val="105"/>
        </w:rPr>
        <w:t>Nacional</w:t>
      </w:r>
      <w:r>
        <w:rPr>
          <w:color w:val="231F20"/>
          <w:spacing w:val="-6"/>
          <w:w w:val="105"/>
        </w:rPr>
        <w:t xml:space="preserve"> </w:t>
      </w:r>
      <w:r>
        <w:rPr>
          <w:color w:val="231F20"/>
          <w:w w:val="105"/>
        </w:rPr>
        <w:t>da</w:t>
      </w:r>
      <w:r>
        <w:rPr>
          <w:color w:val="231F20"/>
          <w:spacing w:val="-6"/>
          <w:w w:val="105"/>
        </w:rPr>
        <w:t xml:space="preserve"> </w:t>
      </w:r>
      <w:r>
        <w:rPr>
          <w:color w:val="231F20"/>
          <w:w w:val="105"/>
        </w:rPr>
        <w:t>Habitação</w:t>
      </w:r>
      <w:r>
        <w:rPr>
          <w:color w:val="231F20"/>
          <w:spacing w:val="-6"/>
          <w:w w:val="105"/>
        </w:rPr>
        <w:t xml:space="preserve"> </w:t>
      </w:r>
      <w:r>
        <w:rPr>
          <w:color w:val="231F20"/>
          <w:w w:val="105"/>
        </w:rPr>
        <w:t>ou,</w:t>
      </w:r>
      <w:r>
        <w:rPr>
          <w:color w:val="231F20"/>
          <w:spacing w:val="-6"/>
          <w:w w:val="105"/>
        </w:rPr>
        <w:t xml:space="preserve"> </w:t>
      </w:r>
      <w:r>
        <w:rPr>
          <w:color w:val="231F20"/>
          <w:w w:val="105"/>
        </w:rPr>
        <w:t>ainda, por</w:t>
      </w:r>
      <w:r>
        <w:rPr>
          <w:color w:val="231F20"/>
          <w:spacing w:val="-5"/>
          <w:w w:val="105"/>
        </w:rPr>
        <w:t xml:space="preserve"> </w:t>
      </w:r>
      <w:r>
        <w:rPr>
          <w:color w:val="231F20"/>
          <w:w w:val="105"/>
        </w:rPr>
        <w:t>qualquer</w:t>
      </w:r>
      <w:r>
        <w:rPr>
          <w:color w:val="231F20"/>
          <w:spacing w:val="-5"/>
          <w:w w:val="105"/>
        </w:rPr>
        <w:t xml:space="preserve"> </w:t>
      </w:r>
      <w:r>
        <w:rPr>
          <w:color w:val="231F20"/>
          <w:w w:val="105"/>
        </w:rPr>
        <w:t>outra</w:t>
      </w:r>
      <w:r>
        <w:rPr>
          <w:color w:val="231F20"/>
          <w:spacing w:val="-5"/>
          <w:w w:val="105"/>
        </w:rPr>
        <w:t xml:space="preserve"> </w:t>
      </w:r>
      <w:r>
        <w:rPr>
          <w:color w:val="231F20"/>
          <w:w w:val="105"/>
        </w:rPr>
        <w:t>organização</w:t>
      </w:r>
      <w:r>
        <w:rPr>
          <w:color w:val="231F20"/>
          <w:spacing w:val="-5"/>
          <w:w w:val="105"/>
        </w:rPr>
        <w:t xml:space="preserve"> </w:t>
      </w:r>
      <w:r>
        <w:rPr>
          <w:color w:val="231F20"/>
          <w:w w:val="105"/>
        </w:rPr>
        <w:t>legalmente</w:t>
      </w:r>
      <w:r>
        <w:rPr>
          <w:color w:val="231F20"/>
          <w:spacing w:val="-5"/>
          <w:w w:val="105"/>
        </w:rPr>
        <w:t xml:space="preserve"> </w:t>
      </w:r>
      <w:r>
        <w:rPr>
          <w:color w:val="231F20"/>
          <w:w w:val="105"/>
        </w:rPr>
        <w:t>habilitada</w:t>
      </w:r>
      <w:r>
        <w:rPr>
          <w:color w:val="231F20"/>
          <w:spacing w:val="-5"/>
          <w:w w:val="105"/>
        </w:rPr>
        <w:t xml:space="preserve"> </w:t>
      </w:r>
      <w:r>
        <w:rPr>
          <w:color w:val="231F20"/>
          <w:w w:val="105"/>
        </w:rPr>
        <w:t>a</w:t>
      </w:r>
      <w:r>
        <w:rPr>
          <w:color w:val="231F20"/>
          <w:spacing w:val="-5"/>
          <w:w w:val="105"/>
        </w:rPr>
        <w:t xml:space="preserve"> </w:t>
      </w:r>
      <w:r>
        <w:rPr>
          <w:color w:val="231F20"/>
          <w:w w:val="105"/>
        </w:rPr>
        <w:t>tal</w:t>
      </w:r>
      <w:r>
        <w:rPr>
          <w:color w:val="231F20"/>
          <w:spacing w:val="-5"/>
          <w:w w:val="105"/>
        </w:rPr>
        <w:t xml:space="preserve"> </w:t>
      </w:r>
      <w:r>
        <w:rPr>
          <w:color w:val="231F20"/>
          <w:w w:val="105"/>
        </w:rPr>
        <w:t>fim.</w:t>
      </w:r>
      <w:r>
        <w:rPr>
          <w:color w:val="231F20"/>
          <w:spacing w:val="-5"/>
          <w:w w:val="105"/>
        </w:rPr>
        <w:t xml:space="preserve"> </w:t>
      </w:r>
      <w:r>
        <w:rPr>
          <w:color w:val="231F20"/>
          <w:w w:val="105"/>
        </w:rPr>
        <w:t>(Incluído</w:t>
      </w:r>
      <w:r>
        <w:rPr>
          <w:color w:val="231F20"/>
          <w:spacing w:val="-5"/>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5"/>
          <w:w w:val="105"/>
        </w:rPr>
        <w:t xml:space="preserve"> </w:t>
      </w:r>
      <w:r>
        <w:rPr>
          <w:color w:val="231F20"/>
          <w:w w:val="105"/>
        </w:rPr>
        <w:t>6.386,</w:t>
      </w:r>
      <w:r>
        <w:rPr>
          <w:color w:val="231F20"/>
          <w:spacing w:val="-5"/>
          <w:w w:val="105"/>
        </w:rPr>
        <w:t xml:space="preserve"> </w:t>
      </w:r>
      <w:r>
        <w:rPr>
          <w:color w:val="231F20"/>
          <w:w w:val="105"/>
        </w:rPr>
        <w:t>de</w:t>
      </w:r>
      <w:r>
        <w:rPr>
          <w:color w:val="231F20"/>
          <w:spacing w:val="-5"/>
          <w:w w:val="105"/>
        </w:rPr>
        <w:t xml:space="preserve"> </w:t>
      </w:r>
      <w:r>
        <w:rPr>
          <w:color w:val="231F20"/>
          <w:w w:val="105"/>
        </w:rPr>
        <w:t>9.12.1976)</w:t>
      </w:r>
    </w:p>
    <w:p w14:paraId="5154880E" w14:textId="77777777" w:rsidR="00711073" w:rsidRDefault="00000000">
      <w:pPr>
        <w:pStyle w:val="BodyText"/>
        <w:spacing w:before="96" w:line="302" w:lineRule="auto"/>
        <w:ind w:right="114"/>
      </w:pPr>
      <w:r>
        <w:rPr>
          <w:color w:val="231F20"/>
          <w:w w:val="105"/>
        </w:rPr>
        <w:t>§</w:t>
      </w:r>
      <w:r>
        <w:rPr>
          <w:color w:val="231F20"/>
          <w:spacing w:val="-3"/>
          <w:w w:val="105"/>
        </w:rPr>
        <w:t xml:space="preserve"> </w:t>
      </w:r>
      <w:r>
        <w:rPr>
          <w:color w:val="231F20"/>
          <w:w w:val="105"/>
        </w:rPr>
        <w:t>2º Os bens imóveis das entidades sindicais não serão alienados sem a prévia autorização das respectivas assembleias gerais, reunidas com a presença da maioria absoluta dos associados com direito</w:t>
      </w:r>
      <w:r>
        <w:rPr>
          <w:color w:val="231F20"/>
          <w:spacing w:val="-7"/>
          <w:w w:val="105"/>
        </w:rPr>
        <w:t xml:space="preserve"> </w:t>
      </w:r>
      <w:r>
        <w:rPr>
          <w:color w:val="231F20"/>
          <w:w w:val="105"/>
        </w:rPr>
        <w:t>a</w:t>
      </w:r>
      <w:r>
        <w:rPr>
          <w:color w:val="231F20"/>
          <w:spacing w:val="-7"/>
          <w:w w:val="105"/>
        </w:rPr>
        <w:t xml:space="preserve"> </w:t>
      </w:r>
      <w:r>
        <w:rPr>
          <w:color w:val="231F20"/>
          <w:w w:val="105"/>
        </w:rPr>
        <w:t>voto</w:t>
      </w:r>
      <w:r>
        <w:rPr>
          <w:color w:val="231F20"/>
          <w:spacing w:val="-7"/>
          <w:w w:val="105"/>
        </w:rPr>
        <w:t xml:space="preserve"> </w:t>
      </w:r>
      <w:r>
        <w:rPr>
          <w:color w:val="231F20"/>
          <w:w w:val="105"/>
        </w:rPr>
        <w:t>ou</w:t>
      </w:r>
      <w:r>
        <w:rPr>
          <w:color w:val="231F20"/>
          <w:spacing w:val="-7"/>
          <w:w w:val="105"/>
        </w:rPr>
        <w:t xml:space="preserve"> </w:t>
      </w:r>
      <w:r>
        <w:rPr>
          <w:color w:val="231F20"/>
          <w:w w:val="105"/>
        </w:rPr>
        <w:t>dos</w:t>
      </w:r>
      <w:r>
        <w:rPr>
          <w:color w:val="231F20"/>
          <w:spacing w:val="-7"/>
          <w:w w:val="105"/>
        </w:rPr>
        <w:t xml:space="preserve"> </w:t>
      </w:r>
      <w:r>
        <w:rPr>
          <w:color w:val="231F20"/>
          <w:w w:val="105"/>
        </w:rPr>
        <w:t>Conselhos</w:t>
      </w:r>
      <w:r>
        <w:rPr>
          <w:color w:val="231F20"/>
          <w:spacing w:val="-7"/>
          <w:w w:val="105"/>
        </w:rPr>
        <w:t xml:space="preserve"> </w:t>
      </w:r>
      <w:r>
        <w:rPr>
          <w:color w:val="231F20"/>
          <w:w w:val="105"/>
        </w:rPr>
        <w:t>de</w:t>
      </w:r>
      <w:r>
        <w:rPr>
          <w:color w:val="231F20"/>
          <w:spacing w:val="-7"/>
          <w:w w:val="105"/>
        </w:rPr>
        <w:t xml:space="preserve"> </w:t>
      </w:r>
      <w:r>
        <w:rPr>
          <w:color w:val="231F20"/>
          <w:w w:val="105"/>
        </w:rPr>
        <w:t>Representantes</w:t>
      </w:r>
      <w:r>
        <w:rPr>
          <w:color w:val="231F20"/>
          <w:spacing w:val="-7"/>
          <w:w w:val="105"/>
        </w:rPr>
        <w:t xml:space="preserve"> </w:t>
      </w:r>
      <w:r>
        <w:rPr>
          <w:color w:val="231F20"/>
          <w:w w:val="105"/>
        </w:rPr>
        <w:t>com</w:t>
      </w:r>
      <w:r>
        <w:rPr>
          <w:color w:val="231F20"/>
          <w:spacing w:val="-7"/>
          <w:w w:val="105"/>
        </w:rPr>
        <w:t xml:space="preserve"> </w:t>
      </w:r>
      <w:r>
        <w:rPr>
          <w:color w:val="231F20"/>
          <w:w w:val="105"/>
        </w:rPr>
        <w:t>a</w:t>
      </w:r>
      <w:r>
        <w:rPr>
          <w:color w:val="231F20"/>
          <w:spacing w:val="-7"/>
          <w:w w:val="105"/>
        </w:rPr>
        <w:t xml:space="preserve"> </w:t>
      </w:r>
      <w:r>
        <w:rPr>
          <w:color w:val="231F20"/>
          <w:w w:val="105"/>
        </w:rPr>
        <w:t>maioria</w:t>
      </w:r>
      <w:r>
        <w:rPr>
          <w:color w:val="231F20"/>
          <w:spacing w:val="-7"/>
          <w:w w:val="105"/>
        </w:rPr>
        <w:t xml:space="preserve"> </w:t>
      </w:r>
      <w:r>
        <w:rPr>
          <w:color w:val="231F20"/>
          <w:w w:val="105"/>
        </w:rPr>
        <w:t>absoluta</w:t>
      </w:r>
      <w:r>
        <w:rPr>
          <w:color w:val="231F20"/>
          <w:spacing w:val="-7"/>
          <w:w w:val="105"/>
        </w:rPr>
        <w:t xml:space="preserve"> </w:t>
      </w:r>
      <w:r>
        <w:rPr>
          <w:color w:val="231F20"/>
          <w:w w:val="105"/>
        </w:rPr>
        <w:t>dos</w:t>
      </w:r>
      <w:r>
        <w:rPr>
          <w:color w:val="231F20"/>
          <w:spacing w:val="-7"/>
          <w:w w:val="105"/>
        </w:rPr>
        <w:t xml:space="preserve"> </w:t>
      </w:r>
      <w:r>
        <w:rPr>
          <w:color w:val="231F20"/>
          <w:w w:val="105"/>
        </w:rPr>
        <w:t>seus</w:t>
      </w:r>
      <w:r>
        <w:rPr>
          <w:color w:val="231F20"/>
          <w:spacing w:val="-7"/>
          <w:w w:val="105"/>
        </w:rPr>
        <w:t xml:space="preserve"> </w:t>
      </w:r>
      <w:r>
        <w:rPr>
          <w:color w:val="231F20"/>
          <w:w w:val="105"/>
        </w:rPr>
        <w:t>membros.</w:t>
      </w:r>
      <w:r>
        <w:rPr>
          <w:color w:val="231F20"/>
          <w:spacing w:val="-7"/>
          <w:w w:val="105"/>
        </w:rPr>
        <w:t xml:space="preserve"> </w:t>
      </w:r>
      <w:r>
        <w:rPr>
          <w:color w:val="231F20"/>
          <w:w w:val="105"/>
        </w:rPr>
        <w:t>(Incluído pela Lei nº 6.386, de 9.12.1976)</w:t>
      </w:r>
    </w:p>
    <w:p w14:paraId="32F46351" w14:textId="77777777" w:rsidR="00711073" w:rsidRDefault="00000000">
      <w:pPr>
        <w:pStyle w:val="BodyText"/>
        <w:spacing w:before="95" w:line="302" w:lineRule="auto"/>
        <w:ind w:right="115"/>
      </w:pPr>
      <w:r>
        <w:rPr>
          <w:color w:val="231F20"/>
        </w:rPr>
        <w:t>§</w:t>
      </w:r>
      <w:r>
        <w:rPr>
          <w:color w:val="231F20"/>
          <w:spacing w:val="24"/>
        </w:rPr>
        <w:t xml:space="preserve"> </w:t>
      </w:r>
      <w:r>
        <w:rPr>
          <w:color w:val="231F20"/>
        </w:rPr>
        <w:t>3º</w:t>
      </w:r>
      <w:r>
        <w:rPr>
          <w:color w:val="231F20"/>
          <w:spacing w:val="16"/>
        </w:rPr>
        <w:t xml:space="preserve"> </w:t>
      </w:r>
      <w:r>
        <w:rPr>
          <w:color w:val="231F20"/>
        </w:rPr>
        <w:t>Caso</w:t>
      </w:r>
      <w:r>
        <w:rPr>
          <w:color w:val="231F20"/>
          <w:spacing w:val="35"/>
        </w:rPr>
        <w:t xml:space="preserve"> </w:t>
      </w:r>
      <w:r>
        <w:rPr>
          <w:color w:val="231F20"/>
        </w:rPr>
        <w:t>não</w:t>
      </w:r>
      <w:r>
        <w:rPr>
          <w:color w:val="231F20"/>
          <w:spacing w:val="35"/>
        </w:rPr>
        <w:t xml:space="preserve"> </w:t>
      </w:r>
      <w:r>
        <w:rPr>
          <w:color w:val="231F20"/>
        </w:rPr>
        <w:t>seja</w:t>
      </w:r>
      <w:r>
        <w:rPr>
          <w:color w:val="231F20"/>
          <w:spacing w:val="35"/>
        </w:rPr>
        <w:t xml:space="preserve"> </w:t>
      </w:r>
      <w:r>
        <w:rPr>
          <w:color w:val="231F20"/>
        </w:rPr>
        <w:t>obtido</w:t>
      </w:r>
      <w:r>
        <w:rPr>
          <w:color w:val="231F20"/>
          <w:spacing w:val="35"/>
        </w:rPr>
        <w:t xml:space="preserve"> </w:t>
      </w:r>
      <w:r>
        <w:rPr>
          <w:color w:val="231F20"/>
        </w:rPr>
        <w:t>o</w:t>
      </w:r>
      <w:r>
        <w:rPr>
          <w:color w:val="231F20"/>
          <w:spacing w:val="35"/>
        </w:rPr>
        <w:t xml:space="preserve"> </w:t>
      </w:r>
      <w:r>
        <w:rPr>
          <w:color w:val="231F20"/>
        </w:rPr>
        <w:t>quórum</w:t>
      </w:r>
      <w:r>
        <w:rPr>
          <w:color w:val="231F20"/>
          <w:spacing w:val="35"/>
        </w:rPr>
        <w:t xml:space="preserve"> </w:t>
      </w:r>
      <w:r>
        <w:rPr>
          <w:color w:val="231F20"/>
        </w:rPr>
        <w:t>estabelecido</w:t>
      </w:r>
      <w:r>
        <w:rPr>
          <w:color w:val="231F20"/>
          <w:spacing w:val="35"/>
        </w:rPr>
        <w:t xml:space="preserve"> </w:t>
      </w:r>
      <w:r>
        <w:rPr>
          <w:color w:val="231F20"/>
        </w:rPr>
        <w:t>no</w:t>
      </w:r>
      <w:r>
        <w:rPr>
          <w:color w:val="231F20"/>
          <w:spacing w:val="35"/>
        </w:rPr>
        <w:t xml:space="preserve"> </w:t>
      </w:r>
      <w:r>
        <w:rPr>
          <w:color w:val="231F20"/>
        </w:rPr>
        <w:t>parágrafo</w:t>
      </w:r>
      <w:r>
        <w:rPr>
          <w:color w:val="231F20"/>
          <w:spacing w:val="35"/>
        </w:rPr>
        <w:t xml:space="preserve"> </w:t>
      </w:r>
      <w:r>
        <w:rPr>
          <w:color w:val="231F20"/>
        </w:rPr>
        <w:t>anterior,</w:t>
      </w:r>
      <w:r>
        <w:rPr>
          <w:color w:val="231F20"/>
          <w:spacing w:val="35"/>
        </w:rPr>
        <w:t xml:space="preserve"> </w:t>
      </w:r>
      <w:r>
        <w:rPr>
          <w:color w:val="231F20"/>
        </w:rPr>
        <w:t>a</w:t>
      </w:r>
      <w:r>
        <w:rPr>
          <w:color w:val="231F20"/>
          <w:spacing w:val="35"/>
        </w:rPr>
        <w:t xml:space="preserve"> </w:t>
      </w:r>
      <w:r>
        <w:rPr>
          <w:color w:val="231F20"/>
        </w:rPr>
        <w:t>matéria</w:t>
      </w:r>
      <w:r>
        <w:rPr>
          <w:color w:val="231F20"/>
          <w:spacing w:val="35"/>
        </w:rPr>
        <w:t xml:space="preserve"> </w:t>
      </w:r>
      <w:r>
        <w:rPr>
          <w:color w:val="231F20"/>
        </w:rPr>
        <w:t>poderá</w:t>
      </w:r>
      <w:r>
        <w:rPr>
          <w:color w:val="231F20"/>
          <w:spacing w:val="35"/>
        </w:rPr>
        <w:t xml:space="preserve"> </w:t>
      </w:r>
      <w:r>
        <w:rPr>
          <w:color w:val="231F20"/>
        </w:rPr>
        <w:t>ser</w:t>
      </w:r>
      <w:r>
        <w:rPr>
          <w:color w:val="231F20"/>
          <w:spacing w:val="35"/>
        </w:rPr>
        <w:t xml:space="preserve"> </w:t>
      </w:r>
      <w:r>
        <w:rPr>
          <w:color w:val="231F20"/>
        </w:rPr>
        <w:t xml:space="preserve">decidida </w:t>
      </w:r>
      <w:r>
        <w:rPr>
          <w:color w:val="231F20"/>
          <w:w w:val="110"/>
        </w:rPr>
        <w:t>em</w:t>
      </w:r>
      <w:r>
        <w:rPr>
          <w:color w:val="231F20"/>
          <w:spacing w:val="-2"/>
          <w:w w:val="110"/>
        </w:rPr>
        <w:t xml:space="preserve"> </w:t>
      </w:r>
      <w:r>
        <w:rPr>
          <w:color w:val="231F20"/>
          <w:w w:val="110"/>
        </w:rPr>
        <w:t>nova</w:t>
      </w:r>
      <w:r>
        <w:rPr>
          <w:color w:val="231F20"/>
          <w:spacing w:val="-2"/>
          <w:w w:val="110"/>
        </w:rPr>
        <w:t xml:space="preserve"> </w:t>
      </w:r>
      <w:r>
        <w:rPr>
          <w:color w:val="231F20"/>
          <w:w w:val="110"/>
        </w:rPr>
        <w:t>assembleia</w:t>
      </w:r>
      <w:r>
        <w:rPr>
          <w:color w:val="231F20"/>
          <w:spacing w:val="-2"/>
          <w:w w:val="110"/>
        </w:rPr>
        <w:t xml:space="preserve"> </w:t>
      </w:r>
      <w:r>
        <w:rPr>
          <w:color w:val="231F20"/>
          <w:w w:val="110"/>
        </w:rPr>
        <w:t>geral,</w:t>
      </w:r>
      <w:r>
        <w:rPr>
          <w:color w:val="231F20"/>
          <w:spacing w:val="-2"/>
          <w:w w:val="110"/>
        </w:rPr>
        <w:t xml:space="preserve"> </w:t>
      </w:r>
      <w:r>
        <w:rPr>
          <w:color w:val="231F20"/>
          <w:w w:val="110"/>
        </w:rPr>
        <w:t>reunida</w:t>
      </w:r>
      <w:r>
        <w:rPr>
          <w:color w:val="231F20"/>
          <w:spacing w:val="-2"/>
          <w:w w:val="110"/>
        </w:rPr>
        <w:t xml:space="preserve"> </w:t>
      </w:r>
      <w:r>
        <w:rPr>
          <w:color w:val="231F20"/>
          <w:w w:val="110"/>
        </w:rPr>
        <w:t>com</w:t>
      </w:r>
      <w:r>
        <w:rPr>
          <w:color w:val="231F20"/>
          <w:spacing w:val="-2"/>
          <w:w w:val="110"/>
        </w:rPr>
        <w:t xml:space="preserve"> </w:t>
      </w:r>
      <w:r>
        <w:rPr>
          <w:color w:val="231F20"/>
          <w:w w:val="110"/>
        </w:rPr>
        <w:t>qualquer</w:t>
      </w:r>
      <w:r>
        <w:rPr>
          <w:color w:val="231F20"/>
          <w:spacing w:val="-2"/>
          <w:w w:val="110"/>
        </w:rPr>
        <w:t xml:space="preserve"> </w:t>
      </w:r>
      <w:r>
        <w:rPr>
          <w:color w:val="231F20"/>
          <w:w w:val="110"/>
        </w:rPr>
        <w:t>número</w:t>
      </w:r>
      <w:r>
        <w:rPr>
          <w:color w:val="231F20"/>
          <w:spacing w:val="-2"/>
          <w:w w:val="110"/>
        </w:rPr>
        <w:t xml:space="preserve"> </w:t>
      </w:r>
      <w:r>
        <w:rPr>
          <w:color w:val="231F20"/>
          <w:w w:val="110"/>
        </w:rPr>
        <w:t>de</w:t>
      </w:r>
      <w:r>
        <w:rPr>
          <w:color w:val="231F20"/>
          <w:spacing w:val="-2"/>
          <w:w w:val="110"/>
        </w:rPr>
        <w:t xml:space="preserve"> </w:t>
      </w:r>
      <w:r>
        <w:rPr>
          <w:color w:val="231F20"/>
          <w:w w:val="110"/>
        </w:rPr>
        <w:t>associados</w:t>
      </w:r>
      <w:r>
        <w:rPr>
          <w:color w:val="231F20"/>
          <w:spacing w:val="-2"/>
          <w:w w:val="110"/>
        </w:rPr>
        <w:t xml:space="preserve"> </w:t>
      </w:r>
      <w:r>
        <w:rPr>
          <w:color w:val="231F20"/>
          <w:w w:val="110"/>
        </w:rPr>
        <w:t>com</w:t>
      </w:r>
      <w:r>
        <w:rPr>
          <w:color w:val="231F20"/>
          <w:spacing w:val="-2"/>
          <w:w w:val="110"/>
        </w:rPr>
        <w:t xml:space="preserve"> </w:t>
      </w:r>
      <w:r>
        <w:rPr>
          <w:color w:val="231F20"/>
          <w:w w:val="110"/>
        </w:rPr>
        <w:t>direito</w:t>
      </w:r>
      <w:r>
        <w:rPr>
          <w:color w:val="231F20"/>
          <w:spacing w:val="-2"/>
          <w:w w:val="110"/>
        </w:rPr>
        <w:t xml:space="preserve"> </w:t>
      </w:r>
      <w:r>
        <w:rPr>
          <w:color w:val="231F20"/>
          <w:w w:val="110"/>
        </w:rPr>
        <w:t>a</w:t>
      </w:r>
      <w:r>
        <w:rPr>
          <w:color w:val="231F20"/>
          <w:spacing w:val="-2"/>
          <w:w w:val="110"/>
        </w:rPr>
        <w:t xml:space="preserve"> </w:t>
      </w:r>
      <w:r>
        <w:rPr>
          <w:color w:val="231F20"/>
          <w:w w:val="110"/>
        </w:rPr>
        <w:t>voto,</w:t>
      </w:r>
      <w:r>
        <w:rPr>
          <w:color w:val="231F20"/>
          <w:spacing w:val="-2"/>
          <w:w w:val="110"/>
        </w:rPr>
        <w:t xml:space="preserve"> </w:t>
      </w:r>
      <w:r>
        <w:rPr>
          <w:color w:val="231F20"/>
          <w:w w:val="110"/>
        </w:rPr>
        <w:t>após</w:t>
      </w:r>
      <w:r>
        <w:rPr>
          <w:color w:val="231F20"/>
          <w:spacing w:val="-2"/>
          <w:w w:val="110"/>
        </w:rPr>
        <w:t xml:space="preserve"> </w:t>
      </w:r>
      <w:r>
        <w:rPr>
          <w:color w:val="231F20"/>
          <w:w w:val="110"/>
        </w:rPr>
        <w:t>o transcurso</w:t>
      </w:r>
      <w:r>
        <w:rPr>
          <w:color w:val="231F20"/>
          <w:spacing w:val="-14"/>
          <w:w w:val="110"/>
        </w:rPr>
        <w:t xml:space="preserve"> </w:t>
      </w:r>
      <w:r>
        <w:rPr>
          <w:color w:val="231F20"/>
          <w:w w:val="110"/>
        </w:rPr>
        <w:t>de</w:t>
      </w:r>
      <w:r>
        <w:rPr>
          <w:color w:val="231F20"/>
          <w:spacing w:val="-14"/>
          <w:w w:val="110"/>
        </w:rPr>
        <w:t xml:space="preserve"> </w:t>
      </w:r>
      <w:r>
        <w:rPr>
          <w:color w:val="231F20"/>
          <w:w w:val="110"/>
        </w:rPr>
        <w:t>10</w:t>
      </w:r>
      <w:r>
        <w:rPr>
          <w:color w:val="231F20"/>
          <w:spacing w:val="-14"/>
          <w:w w:val="110"/>
        </w:rPr>
        <w:t xml:space="preserve"> </w:t>
      </w:r>
      <w:r>
        <w:rPr>
          <w:color w:val="231F20"/>
          <w:w w:val="110"/>
        </w:rPr>
        <w:t>(dez)</w:t>
      </w:r>
      <w:r>
        <w:rPr>
          <w:color w:val="231F20"/>
          <w:spacing w:val="-14"/>
          <w:w w:val="110"/>
        </w:rPr>
        <w:t xml:space="preserve"> </w:t>
      </w:r>
      <w:r>
        <w:rPr>
          <w:color w:val="231F20"/>
          <w:w w:val="110"/>
        </w:rPr>
        <w:t>dias</w:t>
      </w:r>
      <w:r>
        <w:rPr>
          <w:color w:val="231F20"/>
          <w:spacing w:val="-13"/>
          <w:w w:val="110"/>
        </w:rPr>
        <w:t xml:space="preserve"> </w:t>
      </w:r>
      <w:r>
        <w:rPr>
          <w:color w:val="231F20"/>
          <w:w w:val="110"/>
        </w:rPr>
        <w:t>da</w:t>
      </w:r>
      <w:r>
        <w:rPr>
          <w:color w:val="231F20"/>
          <w:spacing w:val="-14"/>
          <w:w w:val="110"/>
        </w:rPr>
        <w:t xml:space="preserve"> </w:t>
      </w:r>
      <w:r>
        <w:rPr>
          <w:color w:val="231F20"/>
          <w:w w:val="110"/>
        </w:rPr>
        <w:t>primeira</w:t>
      </w:r>
      <w:r>
        <w:rPr>
          <w:color w:val="231F20"/>
          <w:spacing w:val="-14"/>
          <w:w w:val="110"/>
        </w:rPr>
        <w:t xml:space="preserve"> </w:t>
      </w:r>
      <w:r>
        <w:rPr>
          <w:color w:val="231F20"/>
          <w:w w:val="110"/>
        </w:rPr>
        <w:t>convocação.</w:t>
      </w:r>
      <w:r>
        <w:rPr>
          <w:color w:val="231F20"/>
          <w:spacing w:val="-14"/>
          <w:w w:val="110"/>
        </w:rPr>
        <w:t xml:space="preserve"> </w:t>
      </w:r>
      <w:r>
        <w:rPr>
          <w:color w:val="231F20"/>
          <w:w w:val="110"/>
        </w:rPr>
        <w:t>(Incluído</w:t>
      </w:r>
      <w:r>
        <w:rPr>
          <w:color w:val="231F20"/>
          <w:spacing w:val="-13"/>
          <w:w w:val="110"/>
        </w:rPr>
        <w:t xml:space="preserve"> </w:t>
      </w:r>
      <w:r>
        <w:rPr>
          <w:color w:val="231F20"/>
          <w:w w:val="110"/>
        </w:rPr>
        <w:t>pela</w:t>
      </w:r>
      <w:r>
        <w:rPr>
          <w:color w:val="231F20"/>
          <w:spacing w:val="-14"/>
          <w:w w:val="110"/>
        </w:rPr>
        <w:t xml:space="preserve"> </w:t>
      </w:r>
      <w:r>
        <w:rPr>
          <w:color w:val="231F20"/>
          <w:w w:val="110"/>
        </w:rPr>
        <w:t>Lei</w:t>
      </w:r>
      <w:r>
        <w:rPr>
          <w:color w:val="231F20"/>
          <w:spacing w:val="-14"/>
          <w:w w:val="110"/>
        </w:rPr>
        <w:t xml:space="preserve"> </w:t>
      </w:r>
      <w:r>
        <w:rPr>
          <w:color w:val="231F20"/>
          <w:w w:val="110"/>
        </w:rPr>
        <w:t>nº</w:t>
      </w:r>
      <w:r>
        <w:rPr>
          <w:color w:val="231F20"/>
          <w:spacing w:val="-14"/>
          <w:w w:val="110"/>
        </w:rPr>
        <w:t xml:space="preserve"> </w:t>
      </w:r>
      <w:r>
        <w:rPr>
          <w:color w:val="231F20"/>
          <w:w w:val="110"/>
        </w:rPr>
        <w:t>6.386,</w:t>
      </w:r>
      <w:r>
        <w:rPr>
          <w:color w:val="231F20"/>
          <w:spacing w:val="-13"/>
          <w:w w:val="110"/>
        </w:rPr>
        <w:t xml:space="preserve"> </w:t>
      </w:r>
      <w:r>
        <w:rPr>
          <w:color w:val="231F20"/>
          <w:w w:val="110"/>
        </w:rPr>
        <w:t>de</w:t>
      </w:r>
      <w:r>
        <w:rPr>
          <w:color w:val="231F20"/>
          <w:spacing w:val="-14"/>
          <w:w w:val="110"/>
        </w:rPr>
        <w:t xml:space="preserve"> </w:t>
      </w:r>
      <w:r>
        <w:rPr>
          <w:color w:val="231F20"/>
          <w:w w:val="110"/>
        </w:rPr>
        <w:t>9.12.1976)</w:t>
      </w:r>
    </w:p>
    <w:p w14:paraId="6492F948" w14:textId="77777777" w:rsidR="00711073" w:rsidRDefault="00000000">
      <w:pPr>
        <w:pStyle w:val="BodyText"/>
        <w:spacing w:before="95"/>
      </w:pPr>
      <w:r>
        <w:rPr>
          <w:color w:val="231F20"/>
          <w:w w:val="105"/>
        </w:rPr>
        <w:t>§</w:t>
      </w:r>
      <w:r>
        <w:rPr>
          <w:color w:val="231F20"/>
          <w:spacing w:val="-2"/>
          <w:w w:val="105"/>
        </w:rPr>
        <w:t xml:space="preserve"> </w:t>
      </w:r>
      <w:r>
        <w:rPr>
          <w:color w:val="231F20"/>
          <w:w w:val="105"/>
        </w:rPr>
        <w:t>4º</w:t>
      </w:r>
      <w:r>
        <w:rPr>
          <w:color w:val="231F20"/>
          <w:spacing w:val="-7"/>
          <w:w w:val="105"/>
        </w:rPr>
        <w:t xml:space="preserve"> </w:t>
      </w:r>
      <w:r>
        <w:rPr>
          <w:color w:val="231F20"/>
          <w:w w:val="105"/>
        </w:rPr>
        <w:t>Nas</w:t>
      </w:r>
      <w:r>
        <w:rPr>
          <w:color w:val="231F20"/>
          <w:spacing w:val="8"/>
          <w:w w:val="105"/>
        </w:rPr>
        <w:t xml:space="preserve"> </w:t>
      </w:r>
      <w:r>
        <w:rPr>
          <w:color w:val="231F20"/>
          <w:w w:val="105"/>
        </w:rPr>
        <w:t>hipóteses</w:t>
      </w:r>
      <w:r>
        <w:rPr>
          <w:color w:val="231F20"/>
          <w:spacing w:val="7"/>
          <w:w w:val="105"/>
        </w:rPr>
        <w:t xml:space="preserve"> </w:t>
      </w:r>
      <w:r>
        <w:rPr>
          <w:color w:val="231F20"/>
          <w:w w:val="105"/>
        </w:rPr>
        <w:t>previstas</w:t>
      </w:r>
      <w:r>
        <w:rPr>
          <w:color w:val="231F20"/>
          <w:spacing w:val="7"/>
          <w:w w:val="105"/>
        </w:rPr>
        <w:t xml:space="preserve"> </w:t>
      </w:r>
      <w:r>
        <w:rPr>
          <w:color w:val="231F20"/>
          <w:w w:val="105"/>
        </w:rPr>
        <w:t>no</w:t>
      </w:r>
      <w:r>
        <w:rPr>
          <w:color w:val="231F20"/>
          <w:spacing w:val="8"/>
          <w:w w:val="105"/>
        </w:rPr>
        <w:t xml:space="preserve"> </w:t>
      </w:r>
      <w:r>
        <w:rPr>
          <w:color w:val="231F20"/>
          <w:w w:val="105"/>
        </w:rPr>
        <w:t>§</w:t>
      </w:r>
      <w:r>
        <w:rPr>
          <w:color w:val="231F20"/>
          <w:spacing w:val="7"/>
          <w:w w:val="105"/>
        </w:rPr>
        <w:t xml:space="preserve"> </w:t>
      </w:r>
      <w:r>
        <w:rPr>
          <w:color w:val="231F20"/>
          <w:w w:val="105"/>
        </w:rPr>
        <w:t>2º</w:t>
      </w:r>
      <w:r>
        <w:rPr>
          <w:color w:val="231F20"/>
          <w:spacing w:val="7"/>
          <w:w w:val="105"/>
        </w:rPr>
        <w:t xml:space="preserve"> </w:t>
      </w:r>
      <w:r>
        <w:rPr>
          <w:color w:val="231F20"/>
          <w:w w:val="105"/>
        </w:rPr>
        <w:t>e</w:t>
      </w:r>
      <w:r>
        <w:rPr>
          <w:color w:val="231F20"/>
          <w:spacing w:val="7"/>
          <w:w w:val="105"/>
        </w:rPr>
        <w:t xml:space="preserve"> </w:t>
      </w:r>
      <w:r>
        <w:rPr>
          <w:color w:val="231F20"/>
          <w:w w:val="105"/>
        </w:rPr>
        <w:t>3º</w:t>
      </w:r>
      <w:r>
        <w:rPr>
          <w:color w:val="231F20"/>
          <w:spacing w:val="8"/>
          <w:w w:val="105"/>
        </w:rPr>
        <w:t xml:space="preserve"> </w:t>
      </w:r>
      <w:r>
        <w:rPr>
          <w:color w:val="231F20"/>
          <w:w w:val="105"/>
        </w:rPr>
        <w:t>a</w:t>
      </w:r>
      <w:r>
        <w:rPr>
          <w:color w:val="231F20"/>
          <w:spacing w:val="7"/>
          <w:w w:val="105"/>
        </w:rPr>
        <w:t xml:space="preserve"> </w:t>
      </w:r>
      <w:r>
        <w:rPr>
          <w:color w:val="231F20"/>
          <w:w w:val="105"/>
        </w:rPr>
        <w:t>decisão</w:t>
      </w:r>
      <w:r>
        <w:rPr>
          <w:color w:val="231F20"/>
          <w:spacing w:val="7"/>
          <w:w w:val="105"/>
        </w:rPr>
        <w:t xml:space="preserve"> </w:t>
      </w:r>
      <w:r>
        <w:rPr>
          <w:color w:val="231F20"/>
          <w:w w:val="105"/>
        </w:rPr>
        <w:t>somente</w:t>
      </w:r>
      <w:r>
        <w:rPr>
          <w:color w:val="231F20"/>
          <w:spacing w:val="7"/>
          <w:w w:val="105"/>
        </w:rPr>
        <w:t xml:space="preserve"> </w:t>
      </w:r>
      <w:r>
        <w:rPr>
          <w:color w:val="231F20"/>
          <w:w w:val="105"/>
        </w:rPr>
        <w:t>terá</w:t>
      </w:r>
      <w:r>
        <w:rPr>
          <w:color w:val="231F20"/>
          <w:spacing w:val="8"/>
          <w:w w:val="105"/>
        </w:rPr>
        <w:t xml:space="preserve"> </w:t>
      </w:r>
      <w:r>
        <w:rPr>
          <w:color w:val="231F20"/>
          <w:w w:val="105"/>
        </w:rPr>
        <w:t>validade</w:t>
      </w:r>
      <w:r>
        <w:rPr>
          <w:color w:val="231F20"/>
          <w:spacing w:val="7"/>
          <w:w w:val="105"/>
        </w:rPr>
        <w:t xml:space="preserve"> </w:t>
      </w:r>
      <w:r>
        <w:rPr>
          <w:color w:val="231F20"/>
          <w:w w:val="105"/>
        </w:rPr>
        <w:t>se</w:t>
      </w:r>
      <w:r>
        <w:rPr>
          <w:color w:val="231F20"/>
          <w:spacing w:val="7"/>
          <w:w w:val="105"/>
        </w:rPr>
        <w:t xml:space="preserve"> </w:t>
      </w:r>
      <w:r>
        <w:rPr>
          <w:color w:val="231F20"/>
          <w:w w:val="105"/>
        </w:rPr>
        <w:t>adotada</w:t>
      </w:r>
      <w:r>
        <w:rPr>
          <w:color w:val="231F20"/>
          <w:spacing w:val="7"/>
          <w:w w:val="105"/>
        </w:rPr>
        <w:t xml:space="preserve"> </w:t>
      </w:r>
      <w:r>
        <w:rPr>
          <w:color w:val="231F20"/>
          <w:w w:val="105"/>
        </w:rPr>
        <w:t>pelo</w:t>
      </w:r>
      <w:r>
        <w:rPr>
          <w:color w:val="231F20"/>
          <w:spacing w:val="8"/>
          <w:w w:val="105"/>
        </w:rPr>
        <w:t xml:space="preserve"> </w:t>
      </w:r>
      <w:r>
        <w:rPr>
          <w:color w:val="231F20"/>
          <w:w w:val="105"/>
        </w:rPr>
        <w:t>mínimo</w:t>
      </w:r>
      <w:r>
        <w:rPr>
          <w:color w:val="231F20"/>
          <w:spacing w:val="7"/>
          <w:w w:val="105"/>
        </w:rPr>
        <w:t xml:space="preserve"> </w:t>
      </w:r>
      <w:r>
        <w:rPr>
          <w:color w:val="231F20"/>
          <w:spacing w:val="-5"/>
          <w:w w:val="105"/>
        </w:rPr>
        <w:t>de</w:t>
      </w:r>
    </w:p>
    <w:p w14:paraId="75723DB5" w14:textId="77777777" w:rsidR="00711073" w:rsidRDefault="00000000">
      <w:pPr>
        <w:pStyle w:val="BodyText"/>
        <w:spacing w:before="54"/>
      </w:pPr>
      <w:r>
        <w:rPr>
          <w:color w:val="231F20"/>
          <w:w w:val="105"/>
        </w:rPr>
        <w:t>2/3</w:t>
      </w:r>
      <w:r>
        <w:rPr>
          <w:color w:val="231F20"/>
          <w:spacing w:val="5"/>
          <w:w w:val="105"/>
        </w:rPr>
        <w:t xml:space="preserve"> </w:t>
      </w:r>
      <w:r>
        <w:rPr>
          <w:color w:val="231F20"/>
          <w:w w:val="105"/>
        </w:rPr>
        <w:t>(dois</w:t>
      </w:r>
      <w:r>
        <w:rPr>
          <w:color w:val="231F20"/>
          <w:spacing w:val="6"/>
          <w:w w:val="105"/>
        </w:rPr>
        <w:t xml:space="preserve"> </w:t>
      </w:r>
      <w:r>
        <w:rPr>
          <w:color w:val="231F20"/>
          <w:w w:val="105"/>
        </w:rPr>
        <w:t>terços)</w:t>
      </w:r>
      <w:r>
        <w:rPr>
          <w:color w:val="231F20"/>
          <w:spacing w:val="5"/>
          <w:w w:val="105"/>
        </w:rPr>
        <w:t xml:space="preserve"> </w:t>
      </w:r>
      <w:r>
        <w:rPr>
          <w:color w:val="231F20"/>
          <w:w w:val="105"/>
        </w:rPr>
        <w:t>dos</w:t>
      </w:r>
      <w:r>
        <w:rPr>
          <w:color w:val="231F20"/>
          <w:spacing w:val="6"/>
          <w:w w:val="105"/>
        </w:rPr>
        <w:t xml:space="preserve"> </w:t>
      </w:r>
      <w:r>
        <w:rPr>
          <w:color w:val="231F20"/>
          <w:w w:val="105"/>
        </w:rPr>
        <w:t>presentes,</w:t>
      </w:r>
      <w:r>
        <w:rPr>
          <w:color w:val="231F20"/>
          <w:spacing w:val="5"/>
          <w:w w:val="105"/>
        </w:rPr>
        <w:t xml:space="preserve"> </w:t>
      </w:r>
      <w:r>
        <w:rPr>
          <w:color w:val="231F20"/>
          <w:w w:val="105"/>
        </w:rPr>
        <w:t>em</w:t>
      </w:r>
      <w:r>
        <w:rPr>
          <w:color w:val="231F20"/>
          <w:spacing w:val="6"/>
          <w:w w:val="105"/>
        </w:rPr>
        <w:t xml:space="preserve"> </w:t>
      </w:r>
      <w:r>
        <w:rPr>
          <w:color w:val="231F20"/>
          <w:w w:val="105"/>
        </w:rPr>
        <w:t>escrutínio</w:t>
      </w:r>
      <w:r>
        <w:rPr>
          <w:color w:val="231F20"/>
          <w:spacing w:val="6"/>
          <w:w w:val="105"/>
        </w:rPr>
        <w:t xml:space="preserve"> </w:t>
      </w:r>
      <w:r>
        <w:rPr>
          <w:color w:val="231F20"/>
          <w:w w:val="105"/>
        </w:rPr>
        <w:t>secreto.</w:t>
      </w:r>
      <w:r>
        <w:rPr>
          <w:color w:val="231F20"/>
          <w:spacing w:val="5"/>
          <w:w w:val="105"/>
        </w:rPr>
        <w:t xml:space="preserve"> </w:t>
      </w:r>
      <w:r>
        <w:rPr>
          <w:color w:val="231F20"/>
          <w:w w:val="105"/>
        </w:rPr>
        <w:t>(Incluído</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6"/>
          <w:w w:val="105"/>
        </w:rPr>
        <w:t xml:space="preserve"> </w:t>
      </w:r>
      <w:r>
        <w:rPr>
          <w:color w:val="231F20"/>
          <w:w w:val="105"/>
        </w:rPr>
        <w:t>nº</w:t>
      </w:r>
      <w:r>
        <w:rPr>
          <w:color w:val="231F20"/>
          <w:spacing w:val="5"/>
          <w:w w:val="105"/>
        </w:rPr>
        <w:t xml:space="preserve"> </w:t>
      </w:r>
      <w:r>
        <w:rPr>
          <w:color w:val="231F20"/>
          <w:w w:val="105"/>
        </w:rPr>
        <w:t>6.386,</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9.12.1976)</w:t>
      </w:r>
    </w:p>
    <w:p w14:paraId="3AB640F1" w14:textId="77777777" w:rsidR="00711073" w:rsidRDefault="00000000">
      <w:pPr>
        <w:pStyle w:val="BodyText"/>
        <w:spacing w:before="150" w:line="302" w:lineRule="auto"/>
        <w:ind w:right="115"/>
      </w:pPr>
      <w:r>
        <w:rPr>
          <w:color w:val="231F20"/>
          <w:w w:val="110"/>
        </w:rPr>
        <w:t>§</w:t>
      </w:r>
      <w:r>
        <w:rPr>
          <w:color w:val="231F20"/>
          <w:spacing w:val="-14"/>
          <w:w w:val="110"/>
        </w:rPr>
        <w:t xml:space="preserve"> </w:t>
      </w:r>
      <w:r>
        <w:rPr>
          <w:color w:val="231F20"/>
          <w:w w:val="110"/>
        </w:rPr>
        <w:t>5º</w:t>
      </w:r>
      <w:r>
        <w:rPr>
          <w:color w:val="231F20"/>
          <w:spacing w:val="-14"/>
          <w:w w:val="110"/>
        </w:rPr>
        <w:t xml:space="preserve"> </w:t>
      </w:r>
      <w:r>
        <w:rPr>
          <w:color w:val="231F20"/>
          <w:w w:val="110"/>
        </w:rPr>
        <w:t>Da</w:t>
      </w:r>
      <w:r>
        <w:rPr>
          <w:color w:val="231F20"/>
          <w:spacing w:val="-11"/>
          <w:w w:val="110"/>
        </w:rPr>
        <w:t xml:space="preserve"> </w:t>
      </w:r>
      <w:r>
        <w:rPr>
          <w:color w:val="231F20"/>
          <w:w w:val="110"/>
        </w:rPr>
        <w:t>deliberação</w:t>
      </w:r>
      <w:r>
        <w:rPr>
          <w:color w:val="231F20"/>
          <w:spacing w:val="-2"/>
          <w:w w:val="110"/>
        </w:rPr>
        <w:t xml:space="preserve"> </w:t>
      </w:r>
      <w:r>
        <w:rPr>
          <w:color w:val="231F20"/>
          <w:w w:val="110"/>
        </w:rPr>
        <w:t>da</w:t>
      </w:r>
      <w:r>
        <w:rPr>
          <w:color w:val="231F20"/>
          <w:spacing w:val="-3"/>
          <w:w w:val="110"/>
        </w:rPr>
        <w:t xml:space="preserve"> </w:t>
      </w:r>
      <w:r>
        <w:rPr>
          <w:color w:val="231F20"/>
          <w:w w:val="110"/>
        </w:rPr>
        <w:t>assembleia</w:t>
      </w:r>
      <w:r>
        <w:rPr>
          <w:color w:val="231F20"/>
          <w:spacing w:val="-2"/>
          <w:w w:val="110"/>
        </w:rPr>
        <w:t xml:space="preserve"> </w:t>
      </w:r>
      <w:r>
        <w:rPr>
          <w:color w:val="231F20"/>
          <w:w w:val="110"/>
        </w:rPr>
        <w:t>geral,</w:t>
      </w:r>
      <w:r>
        <w:rPr>
          <w:color w:val="231F20"/>
          <w:spacing w:val="-3"/>
          <w:w w:val="110"/>
        </w:rPr>
        <w:t xml:space="preserve"> </w:t>
      </w:r>
      <w:r>
        <w:rPr>
          <w:color w:val="231F20"/>
          <w:w w:val="110"/>
        </w:rPr>
        <w:t>concernente</w:t>
      </w:r>
      <w:r>
        <w:rPr>
          <w:color w:val="231F20"/>
          <w:spacing w:val="-2"/>
          <w:w w:val="110"/>
        </w:rPr>
        <w:t xml:space="preserve"> </w:t>
      </w:r>
      <w:r>
        <w:rPr>
          <w:color w:val="231F20"/>
          <w:w w:val="110"/>
        </w:rPr>
        <w:t>à</w:t>
      </w:r>
      <w:r>
        <w:rPr>
          <w:color w:val="231F20"/>
          <w:spacing w:val="-3"/>
          <w:w w:val="110"/>
        </w:rPr>
        <w:t xml:space="preserve"> </w:t>
      </w:r>
      <w:r>
        <w:rPr>
          <w:color w:val="231F20"/>
          <w:w w:val="110"/>
        </w:rPr>
        <w:t>alienação</w:t>
      </w:r>
      <w:r>
        <w:rPr>
          <w:color w:val="231F20"/>
          <w:spacing w:val="-2"/>
          <w:w w:val="110"/>
        </w:rPr>
        <w:t xml:space="preserve"> </w:t>
      </w:r>
      <w:r>
        <w:rPr>
          <w:color w:val="231F20"/>
          <w:w w:val="110"/>
        </w:rPr>
        <w:t>de</w:t>
      </w:r>
      <w:r>
        <w:rPr>
          <w:color w:val="231F20"/>
          <w:spacing w:val="-3"/>
          <w:w w:val="110"/>
        </w:rPr>
        <w:t xml:space="preserve"> </w:t>
      </w:r>
      <w:r>
        <w:rPr>
          <w:color w:val="231F20"/>
          <w:w w:val="110"/>
        </w:rPr>
        <w:t>bens</w:t>
      </w:r>
      <w:r>
        <w:rPr>
          <w:color w:val="231F20"/>
          <w:spacing w:val="-2"/>
          <w:w w:val="110"/>
        </w:rPr>
        <w:t xml:space="preserve"> </w:t>
      </w:r>
      <w:r>
        <w:rPr>
          <w:color w:val="231F20"/>
          <w:w w:val="110"/>
        </w:rPr>
        <w:t>imóveis,</w:t>
      </w:r>
      <w:r>
        <w:rPr>
          <w:color w:val="231F20"/>
          <w:spacing w:val="-3"/>
          <w:w w:val="110"/>
        </w:rPr>
        <w:t xml:space="preserve"> </w:t>
      </w:r>
      <w:r>
        <w:rPr>
          <w:color w:val="231F20"/>
          <w:w w:val="110"/>
        </w:rPr>
        <w:t>caberá</w:t>
      </w:r>
      <w:r>
        <w:rPr>
          <w:color w:val="231F20"/>
          <w:spacing w:val="-2"/>
          <w:w w:val="110"/>
        </w:rPr>
        <w:t xml:space="preserve"> </w:t>
      </w:r>
      <w:r>
        <w:rPr>
          <w:color w:val="231F20"/>
          <w:w w:val="110"/>
        </w:rPr>
        <w:t>recurso voluntário, dentro do prazo de 15 (quinze) dias, ao Ministro do Trabalho, com efeito suspensivo. (Incluído</w:t>
      </w:r>
      <w:r>
        <w:rPr>
          <w:color w:val="231F20"/>
          <w:spacing w:val="-5"/>
          <w:w w:val="110"/>
        </w:rPr>
        <w:t xml:space="preserve"> </w:t>
      </w:r>
      <w:r>
        <w:rPr>
          <w:color w:val="231F20"/>
          <w:w w:val="110"/>
        </w:rPr>
        <w:t>pela</w:t>
      </w:r>
      <w:r>
        <w:rPr>
          <w:color w:val="231F20"/>
          <w:spacing w:val="-5"/>
          <w:w w:val="110"/>
        </w:rPr>
        <w:t xml:space="preserve"> </w:t>
      </w:r>
      <w:r>
        <w:rPr>
          <w:color w:val="231F20"/>
          <w:w w:val="110"/>
        </w:rPr>
        <w:t>Lei</w:t>
      </w:r>
      <w:r>
        <w:rPr>
          <w:color w:val="231F20"/>
          <w:spacing w:val="-5"/>
          <w:w w:val="110"/>
        </w:rPr>
        <w:t xml:space="preserve"> </w:t>
      </w:r>
      <w:r>
        <w:rPr>
          <w:color w:val="231F20"/>
          <w:w w:val="110"/>
        </w:rPr>
        <w:t>nº</w:t>
      </w:r>
      <w:r>
        <w:rPr>
          <w:color w:val="231F20"/>
          <w:spacing w:val="-5"/>
          <w:w w:val="110"/>
        </w:rPr>
        <w:t xml:space="preserve"> </w:t>
      </w:r>
      <w:r>
        <w:rPr>
          <w:color w:val="231F20"/>
          <w:w w:val="110"/>
        </w:rPr>
        <w:t>6.386,</w:t>
      </w:r>
      <w:r>
        <w:rPr>
          <w:color w:val="231F20"/>
          <w:spacing w:val="-5"/>
          <w:w w:val="110"/>
        </w:rPr>
        <w:t xml:space="preserve"> </w:t>
      </w:r>
      <w:r>
        <w:rPr>
          <w:color w:val="231F20"/>
          <w:w w:val="110"/>
        </w:rPr>
        <w:t>de</w:t>
      </w:r>
      <w:r>
        <w:rPr>
          <w:color w:val="231F20"/>
          <w:spacing w:val="-5"/>
          <w:w w:val="110"/>
        </w:rPr>
        <w:t xml:space="preserve"> </w:t>
      </w:r>
      <w:r>
        <w:rPr>
          <w:color w:val="231F20"/>
          <w:w w:val="110"/>
        </w:rPr>
        <w:t>9.12.1976)</w:t>
      </w:r>
    </w:p>
    <w:p w14:paraId="7CE61E83" w14:textId="77777777" w:rsidR="00711073" w:rsidRDefault="00000000">
      <w:pPr>
        <w:pStyle w:val="BodyText"/>
        <w:spacing w:before="95" w:line="302" w:lineRule="auto"/>
        <w:ind w:right="117"/>
      </w:pPr>
      <w:r>
        <w:rPr>
          <w:color w:val="231F20"/>
          <w:w w:val="105"/>
        </w:rPr>
        <w:t>§</w:t>
      </w:r>
      <w:r>
        <w:rPr>
          <w:color w:val="231F20"/>
          <w:spacing w:val="-4"/>
          <w:w w:val="105"/>
        </w:rPr>
        <w:t xml:space="preserve"> </w:t>
      </w:r>
      <w:r>
        <w:rPr>
          <w:color w:val="231F20"/>
          <w:w w:val="105"/>
        </w:rPr>
        <w:t>6º</w:t>
      </w:r>
      <w:r>
        <w:rPr>
          <w:color w:val="231F20"/>
          <w:spacing w:val="-14"/>
          <w:w w:val="105"/>
        </w:rPr>
        <w:t xml:space="preserve"> </w:t>
      </w:r>
      <w:r>
        <w:rPr>
          <w:color w:val="231F20"/>
          <w:w w:val="105"/>
        </w:rPr>
        <w:t>A</w:t>
      </w:r>
      <w:r>
        <w:rPr>
          <w:color w:val="231F20"/>
          <w:spacing w:val="-5"/>
          <w:w w:val="105"/>
        </w:rPr>
        <w:t xml:space="preserve"> </w:t>
      </w:r>
      <w:r>
        <w:rPr>
          <w:color w:val="231F20"/>
          <w:w w:val="105"/>
        </w:rPr>
        <w:t>venda</w:t>
      </w:r>
      <w:r>
        <w:rPr>
          <w:color w:val="231F20"/>
          <w:spacing w:val="-5"/>
          <w:w w:val="105"/>
        </w:rPr>
        <w:t xml:space="preserve"> </w:t>
      </w:r>
      <w:r>
        <w:rPr>
          <w:color w:val="231F20"/>
          <w:w w:val="105"/>
        </w:rPr>
        <w:t>do</w:t>
      </w:r>
      <w:r>
        <w:rPr>
          <w:color w:val="231F20"/>
          <w:spacing w:val="-5"/>
          <w:w w:val="105"/>
        </w:rPr>
        <w:t xml:space="preserve"> </w:t>
      </w:r>
      <w:r>
        <w:rPr>
          <w:color w:val="231F20"/>
          <w:w w:val="105"/>
        </w:rPr>
        <w:t>imóvel</w:t>
      </w:r>
      <w:r>
        <w:rPr>
          <w:color w:val="231F20"/>
          <w:spacing w:val="-5"/>
          <w:w w:val="105"/>
        </w:rPr>
        <w:t xml:space="preserve"> </w:t>
      </w:r>
      <w:r>
        <w:rPr>
          <w:color w:val="231F20"/>
          <w:w w:val="105"/>
        </w:rPr>
        <w:t>será</w:t>
      </w:r>
      <w:r>
        <w:rPr>
          <w:color w:val="231F20"/>
          <w:spacing w:val="-5"/>
          <w:w w:val="105"/>
        </w:rPr>
        <w:t xml:space="preserve"> </w:t>
      </w:r>
      <w:r>
        <w:rPr>
          <w:color w:val="231F20"/>
          <w:w w:val="105"/>
        </w:rPr>
        <w:t>efetuada</w:t>
      </w:r>
      <w:r>
        <w:rPr>
          <w:color w:val="231F20"/>
          <w:spacing w:val="-5"/>
          <w:w w:val="105"/>
        </w:rPr>
        <w:t xml:space="preserve"> </w:t>
      </w:r>
      <w:r>
        <w:rPr>
          <w:color w:val="231F20"/>
          <w:w w:val="105"/>
        </w:rPr>
        <w:t>pela</w:t>
      </w:r>
      <w:r>
        <w:rPr>
          <w:color w:val="231F20"/>
          <w:spacing w:val="-5"/>
          <w:w w:val="105"/>
        </w:rPr>
        <w:t xml:space="preserve"> </w:t>
      </w:r>
      <w:r>
        <w:rPr>
          <w:color w:val="231F20"/>
          <w:w w:val="105"/>
        </w:rPr>
        <w:t>diretoria</w:t>
      </w:r>
      <w:r>
        <w:rPr>
          <w:color w:val="231F20"/>
          <w:spacing w:val="-5"/>
          <w:w w:val="105"/>
        </w:rPr>
        <w:t xml:space="preserve"> </w:t>
      </w:r>
      <w:r>
        <w:rPr>
          <w:color w:val="231F20"/>
          <w:w w:val="105"/>
        </w:rPr>
        <w:t>da</w:t>
      </w:r>
      <w:r>
        <w:rPr>
          <w:color w:val="231F20"/>
          <w:spacing w:val="-5"/>
          <w:w w:val="105"/>
        </w:rPr>
        <w:t xml:space="preserve"> </w:t>
      </w:r>
      <w:r>
        <w:rPr>
          <w:color w:val="231F20"/>
          <w:w w:val="105"/>
        </w:rPr>
        <w:t>entidade,</w:t>
      </w:r>
      <w:r>
        <w:rPr>
          <w:color w:val="231F20"/>
          <w:spacing w:val="-5"/>
          <w:w w:val="105"/>
        </w:rPr>
        <w:t xml:space="preserve"> </w:t>
      </w:r>
      <w:r>
        <w:rPr>
          <w:color w:val="231F20"/>
          <w:w w:val="105"/>
        </w:rPr>
        <w:t>após</w:t>
      </w:r>
      <w:r>
        <w:rPr>
          <w:color w:val="231F20"/>
          <w:spacing w:val="-5"/>
          <w:w w:val="105"/>
        </w:rPr>
        <w:t xml:space="preserve"> </w:t>
      </w:r>
      <w:r>
        <w:rPr>
          <w:color w:val="231F20"/>
          <w:w w:val="105"/>
        </w:rPr>
        <w:t>a</w:t>
      </w:r>
      <w:r>
        <w:rPr>
          <w:color w:val="231F20"/>
          <w:spacing w:val="-5"/>
          <w:w w:val="105"/>
        </w:rPr>
        <w:t xml:space="preserve"> </w:t>
      </w:r>
      <w:r>
        <w:rPr>
          <w:color w:val="231F20"/>
          <w:w w:val="105"/>
        </w:rPr>
        <w:t>decisão</w:t>
      </w:r>
      <w:r>
        <w:rPr>
          <w:color w:val="231F20"/>
          <w:spacing w:val="-5"/>
          <w:w w:val="105"/>
        </w:rPr>
        <w:t xml:space="preserve"> </w:t>
      </w:r>
      <w:r>
        <w:rPr>
          <w:color w:val="231F20"/>
          <w:w w:val="105"/>
        </w:rPr>
        <w:t>da</w:t>
      </w:r>
      <w:r>
        <w:rPr>
          <w:color w:val="231F20"/>
          <w:spacing w:val="-5"/>
          <w:w w:val="105"/>
        </w:rPr>
        <w:t xml:space="preserve"> </w:t>
      </w:r>
      <w:r>
        <w:rPr>
          <w:color w:val="231F20"/>
          <w:w w:val="105"/>
        </w:rPr>
        <w:t>Assembleia</w:t>
      </w:r>
      <w:r>
        <w:rPr>
          <w:color w:val="231F20"/>
          <w:spacing w:val="-5"/>
          <w:w w:val="105"/>
        </w:rPr>
        <w:t xml:space="preserve"> </w:t>
      </w:r>
      <w:r>
        <w:rPr>
          <w:color w:val="231F20"/>
          <w:w w:val="105"/>
        </w:rPr>
        <w:t>Geral</w:t>
      </w:r>
      <w:r>
        <w:rPr>
          <w:color w:val="231F20"/>
          <w:spacing w:val="-5"/>
          <w:w w:val="105"/>
        </w:rPr>
        <w:t xml:space="preserve"> </w:t>
      </w:r>
      <w:r>
        <w:rPr>
          <w:color w:val="231F20"/>
          <w:w w:val="105"/>
        </w:rPr>
        <w:t>ou do Conselho de Representantes, mediante concorrência pública, com edital publicado no Diário oficial da União e na imprensa diária, com antecedência mínima de 30 (trinta) dias da data de sua realização. (Incluído pela Lei nº 6.386, de 9.12.1976)</w:t>
      </w:r>
    </w:p>
    <w:p w14:paraId="232D73F0" w14:textId="77777777" w:rsidR="00711073" w:rsidRDefault="00000000">
      <w:pPr>
        <w:pStyle w:val="BodyText"/>
        <w:spacing w:before="95" w:line="302" w:lineRule="auto"/>
        <w:ind w:right="115"/>
      </w:pPr>
      <w:r>
        <w:rPr>
          <w:color w:val="231F20"/>
          <w:w w:val="105"/>
        </w:rPr>
        <w:t>§</w:t>
      </w:r>
      <w:r>
        <w:rPr>
          <w:color w:val="231F20"/>
          <w:spacing w:val="-2"/>
          <w:w w:val="105"/>
        </w:rPr>
        <w:t xml:space="preserve"> </w:t>
      </w:r>
      <w:r>
        <w:rPr>
          <w:color w:val="231F20"/>
          <w:w w:val="105"/>
        </w:rPr>
        <w:t>7º Os recursos destinados ao pagamento total ou parcelado dos bens imóveis adquiridos serão consignados, obrigatoriamente, nos orçamentos anuais das entidades sindicais. (Incluído pela Lei nº 6.386, de 9.12.1976)</w:t>
      </w:r>
    </w:p>
    <w:p w14:paraId="21C58AB1" w14:textId="77777777" w:rsidR="00711073" w:rsidRDefault="00000000">
      <w:pPr>
        <w:pStyle w:val="BodyText"/>
        <w:spacing w:before="113" w:line="302" w:lineRule="auto"/>
        <w:ind w:right="115"/>
      </w:pPr>
      <w:r>
        <w:rPr>
          <w:color w:val="231F20"/>
          <w:w w:val="105"/>
        </w:rPr>
        <w:t>Art.</w:t>
      </w:r>
      <w:r>
        <w:rPr>
          <w:color w:val="231F20"/>
          <w:spacing w:val="-11"/>
          <w:w w:val="105"/>
        </w:rPr>
        <w:t xml:space="preserve"> </w:t>
      </w:r>
      <w:r>
        <w:rPr>
          <w:color w:val="231F20"/>
          <w:w w:val="105"/>
        </w:rPr>
        <w:t>550. Os orçamentos das entidades sindicais serão aprovados, em escrutínio secreto, pelas respectivas Assembleias Gerais ou Conselho de Representantes, até 30 (trinta) dias antes do início do exercício financeiro a que se referem, e conterão a discriminação da receita e da despesa, na forma</w:t>
      </w:r>
      <w:r>
        <w:rPr>
          <w:color w:val="231F20"/>
          <w:spacing w:val="40"/>
          <w:w w:val="105"/>
        </w:rPr>
        <w:t xml:space="preserve"> </w:t>
      </w:r>
      <w:r>
        <w:rPr>
          <w:color w:val="231F20"/>
          <w:w w:val="105"/>
        </w:rPr>
        <w:t xml:space="preserve">das instruções e modelos expedidos pelo Ministério do Trabalho. (Redação dada pela Lei nº 6.386, de </w:t>
      </w:r>
      <w:r>
        <w:rPr>
          <w:color w:val="231F20"/>
          <w:spacing w:val="-2"/>
          <w:w w:val="105"/>
        </w:rPr>
        <w:t>9.12.1976)</w:t>
      </w:r>
    </w:p>
    <w:p w14:paraId="32666D3C" w14:textId="77777777" w:rsidR="00711073" w:rsidRDefault="00000000">
      <w:pPr>
        <w:pStyle w:val="BodyText"/>
        <w:spacing w:before="94" w:line="302" w:lineRule="auto"/>
        <w:ind w:right="116"/>
      </w:pPr>
      <w:r>
        <w:rPr>
          <w:color w:val="231F20"/>
          <w:w w:val="105"/>
        </w:rPr>
        <w:t>§</w:t>
      </w:r>
      <w:r>
        <w:rPr>
          <w:color w:val="231F20"/>
          <w:spacing w:val="-3"/>
          <w:w w:val="105"/>
        </w:rPr>
        <w:t xml:space="preserve"> </w:t>
      </w:r>
      <w:r>
        <w:rPr>
          <w:color w:val="231F20"/>
          <w:w w:val="105"/>
        </w:rPr>
        <w:t>1º Os orçamentos, após a aprovação prevista no presente artigo, serão publicados, em resumo, no prazo de 30 (trinta) dias, contados da data da realização da respectiva Assembleia Geral ou da reunião do Conselho de Representantes, que os aprovou, observada a seguinte sistemática: (Redação dada pela Lei nº 6.386, de 9.12.1976)</w:t>
      </w:r>
    </w:p>
    <w:p w14:paraId="1E7974D6" w14:textId="77777777" w:rsidR="00711073" w:rsidRDefault="00000000">
      <w:pPr>
        <w:pStyle w:val="ListParagraph"/>
        <w:numPr>
          <w:ilvl w:val="0"/>
          <w:numId w:val="247"/>
        </w:numPr>
        <w:tabs>
          <w:tab w:val="left" w:pos="433"/>
        </w:tabs>
        <w:spacing w:line="206" w:lineRule="exact"/>
        <w:ind w:left="433" w:hanging="243"/>
        <w:jc w:val="both"/>
        <w:rPr>
          <w:sz w:val="18"/>
        </w:rPr>
      </w:pPr>
      <w:r>
        <w:rPr>
          <w:color w:val="231F20"/>
          <w:w w:val="110"/>
          <w:sz w:val="18"/>
        </w:rPr>
        <w:t>no</w:t>
      </w:r>
      <w:r>
        <w:rPr>
          <w:color w:val="231F20"/>
          <w:spacing w:val="10"/>
          <w:w w:val="110"/>
          <w:sz w:val="18"/>
        </w:rPr>
        <w:t xml:space="preserve"> </w:t>
      </w:r>
      <w:r>
        <w:rPr>
          <w:color w:val="231F20"/>
          <w:w w:val="110"/>
          <w:sz w:val="18"/>
        </w:rPr>
        <w:t>Diário</w:t>
      </w:r>
      <w:r>
        <w:rPr>
          <w:color w:val="231F20"/>
          <w:spacing w:val="10"/>
          <w:w w:val="110"/>
          <w:sz w:val="18"/>
        </w:rPr>
        <w:t xml:space="preserve"> </w:t>
      </w:r>
      <w:r>
        <w:rPr>
          <w:color w:val="231F20"/>
          <w:w w:val="110"/>
          <w:sz w:val="18"/>
        </w:rPr>
        <w:t>oficial</w:t>
      </w:r>
      <w:r>
        <w:rPr>
          <w:color w:val="231F20"/>
          <w:spacing w:val="10"/>
          <w:w w:val="110"/>
          <w:sz w:val="18"/>
        </w:rPr>
        <w:t xml:space="preserve"> </w:t>
      </w:r>
      <w:r>
        <w:rPr>
          <w:color w:val="231F20"/>
          <w:w w:val="110"/>
          <w:sz w:val="18"/>
        </w:rPr>
        <w:t>da</w:t>
      </w:r>
      <w:r>
        <w:rPr>
          <w:color w:val="231F20"/>
          <w:spacing w:val="10"/>
          <w:w w:val="110"/>
          <w:sz w:val="18"/>
        </w:rPr>
        <w:t xml:space="preserve"> </w:t>
      </w:r>
      <w:r>
        <w:rPr>
          <w:color w:val="231F20"/>
          <w:w w:val="110"/>
          <w:sz w:val="18"/>
        </w:rPr>
        <w:t>União</w:t>
      </w:r>
      <w:r>
        <w:rPr>
          <w:color w:val="231F20"/>
          <w:spacing w:val="10"/>
          <w:w w:val="110"/>
          <w:sz w:val="18"/>
        </w:rPr>
        <w:t xml:space="preserve"> </w:t>
      </w:r>
      <w:r>
        <w:rPr>
          <w:color w:val="231F20"/>
          <w:w w:val="110"/>
          <w:sz w:val="18"/>
        </w:rPr>
        <w:t>-</w:t>
      </w:r>
      <w:r>
        <w:rPr>
          <w:color w:val="231F20"/>
          <w:spacing w:val="10"/>
          <w:w w:val="110"/>
          <w:sz w:val="18"/>
        </w:rPr>
        <w:t xml:space="preserve"> </w:t>
      </w:r>
      <w:r>
        <w:rPr>
          <w:color w:val="231F20"/>
          <w:w w:val="110"/>
          <w:sz w:val="18"/>
        </w:rPr>
        <w:t>Seção</w:t>
      </w:r>
      <w:r>
        <w:rPr>
          <w:color w:val="231F20"/>
          <w:spacing w:val="10"/>
          <w:w w:val="110"/>
          <w:sz w:val="18"/>
        </w:rPr>
        <w:t xml:space="preserve"> </w:t>
      </w:r>
      <w:r>
        <w:rPr>
          <w:color w:val="231F20"/>
          <w:w w:val="110"/>
          <w:sz w:val="18"/>
        </w:rPr>
        <w:t>I</w:t>
      </w:r>
      <w:r>
        <w:rPr>
          <w:color w:val="231F20"/>
          <w:spacing w:val="10"/>
          <w:w w:val="110"/>
          <w:sz w:val="18"/>
        </w:rPr>
        <w:t xml:space="preserve"> </w:t>
      </w:r>
      <w:r>
        <w:rPr>
          <w:color w:val="231F20"/>
          <w:w w:val="110"/>
          <w:sz w:val="18"/>
        </w:rPr>
        <w:t>-</w:t>
      </w:r>
      <w:r>
        <w:rPr>
          <w:color w:val="231F20"/>
          <w:spacing w:val="10"/>
          <w:w w:val="110"/>
          <w:sz w:val="18"/>
        </w:rPr>
        <w:t xml:space="preserve"> </w:t>
      </w:r>
      <w:r>
        <w:rPr>
          <w:color w:val="231F20"/>
          <w:w w:val="110"/>
          <w:sz w:val="18"/>
        </w:rPr>
        <w:t>Parte</w:t>
      </w:r>
      <w:r>
        <w:rPr>
          <w:color w:val="231F20"/>
          <w:spacing w:val="10"/>
          <w:w w:val="110"/>
          <w:sz w:val="18"/>
        </w:rPr>
        <w:t xml:space="preserve"> </w:t>
      </w:r>
      <w:r>
        <w:rPr>
          <w:color w:val="231F20"/>
          <w:w w:val="110"/>
          <w:sz w:val="18"/>
        </w:rPr>
        <w:t>II,</w:t>
      </w:r>
      <w:r>
        <w:rPr>
          <w:color w:val="231F20"/>
          <w:spacing w:val="10"/>
          <w:w w:val="110"/>
          <w:sz w:val="18"/>
        </w:rPr>
        <w:t xml:space="preserve"> </w:t>
      </w:r>
      <w:r>
        <w:rPr>
          <w:color w:val="231F20"/>
          <w:w w:val="110"/>
          <w:sz w:val="18"/>
        </w:rPr>
        <w:t>os</w:t>
      </w:r>
      <w:r>
        <w:rPr>
          <w:color w:val="231F20"/>
          <w:spacing w:val="10"/>
          <w:w w:val="110"/>
          <w:sz w:val="18"/>
        </w:rPr>
        <w:t xml:space="preserve"> </w:t>
      </w:r>
      <w:r>
        <w:rPr>
          <w:color w:val="231F20"/>
          <w:w w:val="110"/>
          <w:sz w:val="18"/>
        </w:rPr>
        <w:t>orçamentos</w:t>
      </w:r>
      <w:r>
        <w:rPr>
          <w:color w:val="231F20"/>
          <w:spacing w:val="10"/>
          <w:w w:val="110"/>
          <w:sz w:val="18"/>
        </w:rPr>
        <w:t xml:space="preserve"> </w:t>
      </w:r>
      <w:r>
        <w:rPr>
          <w:color w:val="231F20"/>
          <w:w w:val="110"/>
          <w:sz w:val="18"/>
        </w:rPr>
        <w:t>das</w:t>
      </w:r>
      <w:r>
        <w:rPr>
          <w:color w:val="231F20"/>
          <w:spacing w:val="10"/>
          <w:w w:val="110"/>
          <w:sz w:val="18"/>
        </w:rPr>
        <w:t xml:space="preserve"> </w:t>
      </w:r>
      <w:r>
        <w:rPr>
          <w:color w:val="231F20"/>
          <w:w w:val="110"/>
          <w:sz w:val="18"/>
        </w:rPr>
        <w:t>confederações,</w:t>
      </w:r>
      <w:r>
        <w:rPr>
          <w:color w:val="231F20"/>
          <w:spacing w:val="10"/>
          <w:w w:val="110"/>
          <w:sz w:val="18"/>
        </w:rPr>
        <w:t xml:space="preserve"> </w:t>
      </w:r>
      <w:r>
        <w:rPr>
          <w:color w:val="231F20"/>
          <w:w w:val="110"/>
          <w:sz w:val="18"/>
        </w:rPr>
        <w:t>federações</w:t>
      </w:r>
      <w:r>
        <w:rPr>
          <w:color w:val="231F20"/>
          <w:spacing w:val="10"/>
          <w:w w:val="110"/>
          <w:sz w:val="18"/>
        </w:rPr>
        <w:t xml:space="preserve"> </w:t>
      </w:r>
      <w:r>
        <w:rPr>
          <w:color w:val="231F20"/>
          <w:spacing w:val="-10"/>
          <w:w w:val="110"/>
          <w:sz w:val="18"/>
        </w:rPr>
        <w:t>e</w:t>
      </w:r>
    </w:p>
    <w:p w14:paraId="3483E7A5" w14:textId="77777777" w:rsidR="00711073" w:rsidRDefault="00000000">
      <w:pPr>
        <w:pStyle w:val="BodyText"/>
        <w:spacing w:before="54"/>
      </w:pPr>
      <w:r>
        <w:rPr>
          <w:color w:val="231F20"/>
          <w:w w:val="105"/>
        </w:rPr>
        <w:t>sindicatos</w:t>
      </w:r>
      <w:r>
        <w:rPr>
          <w:color w:val="231F20"/>
          <w:spacing w:val="4"/>
          <w:w w:val="105"/>
        </w:rPr>
        <w:t xml:space="preserve"> </w:t>
      </w:r>
      <w:r>
        <w:rPr>
          <w:color w:val="231F20"/>
          <w:w w:val="105"/>
        </w:rPr>
        <w:t>de</w:t>
      </w:r>
      <w:r>
        <w:rPr>
          <w:color w:val="231F20"/>
          <w:spacing w:val="4"/>
          <w:w w:val="105"/>
        </w:rPr>
        <w:t xml:space="preserve"> </w:t>
      </w:r>
      <w:r>
        <w:rPr>
          <w:color w:val="231F20"/>
          <w:w w:val="105"/>
        </w:rPr>
        <w:t>base</w:t>
      </w:r>
      <w:r>
        <w:rPr>
          <w:color w:val="231F20"/>
          <w:spacing w:val="5"/>
          <w:w w:val="105"/>
        </w:rPr>
        <w:t xml:space="preserve"> </w:t>
      </w:r>
      <w:r>
        <w:rPr>
          <w:color w:val="231F20"/>
          <w:w w:val="105"/>
        </w:rPr>
        <w:t>interestadual</w:t>
      </w:r>
      <w:r>
        <w:rPr>
          <w:color w:val="231F20"/>
          <w:spacing w:val="4"/>
          <w:w w:val="105"/>
        </w:rPr>
        <w:t xml:space="preserve"> </w:t>
      </w:r>
      <w:r>
        <w:rPr>
          <w:color w:val="231F20"/>
          <w:w w:val="105"/>
        </w:rPr>
        <w:t>ou</w:t>
      </w:r>
      <w:r>
        <w:rPr>
          <w:color w:val="231F20"/>
          <w:spacing w:val="5"/>
          <w:w w:val="105"/>
        </w:rPr>
        <w:t xml:space="preserve"> </w:t>
      </w:r>
      <w:r>
        <w:rPr>
          <w:color w:val="231F20"/>
          <w:w w:val="105"/>
        </w:rPr>
        <w:t>nacional;</w:t>
      </w:r>
      <w:r>
        <w:rPr>
          <w:color w:val="231F20"/>
          <w:spacing w:val="4"/>
          <w:w w:val="105"/>
        </w:rPr>
        <w:t xml:space="preserve"> </w:t>
      </w:r>
      <w:r>
        <w:rPr>
          <w:color w:val="231F20"/>
          <w:w w:val="105"/>
        </w:rPr>
        <w:t>(Redação</w:t>
      </w:r>
      <w:r>
        <w:rPr>
          <w:color w:val="231F20"/>
          <w:spacing w:val="5"/>
          <w:w w:val="105"/>
        </w:rPr>
        <w:t xml:space="preserve"> </w:t>
      </w:r>
      <w:r>
        <w:rPr>
          <w:color w:val="231F20"/>
          <w:w w:val="105"/>
        </w:rPr>
        <w:t>dada</w:t>
      </w:r>
      <w:r>
        <w:rPr>
          <w:color w:val="231F20"/>
          <w:spacing w:val="4"/>
          <w:w w:val="105"/>
        </w:rPr>
        <w:t xml:space="preserve"> </w:t>
      </w:r>
      <w:r>
        <w:rPr>
          <w:color w:val="231F20"/>
          <w:w w:val="105"/>
        </w:rPr>
        <w:t>pela</w:t>
      </w:r>
      <w:r>
        <w:rPr>
          <w:color w:val="231F20"/>
          <w:spacing w:val="5"/>
          <w:w w:val="105"/>
        </w:rPr>
        <w:t xml:space="preserve"> </w:t>
      </w:r>
      <w:r>
        <w:rPr>
          <w:color w:val="231F20"/>
          <w:w w:val="105"/>
        </w:rPr>
        <w:t>Lei</w:t>
      </w:r>
      <w:r>
        <w:rPr>
          <w:color w:val="231F20"/>
          <w:spacing w:val="4"/>
          <w:w w:val="105"/>
        </w:rPr>
        <w:t xml:space="preserve"> </w:t>
      </w:r>
      <w:r>
        <w:rPr>
          <w:color w:val="231F20"/>
          <w:w w:val="105"/>
        </w:rPr>
        <w:t>nº</w:t>
      </w:r>
      <w:r>
        <w:rPr>
          <w:color w:val="231F20"/>
          <w:spacing w:val="5"/>
          <w:w w:val="105"/>
        </w:rPr>
        <w:t xml:space="preserve"> </w:t>
      </w:r>
      <w:r>
        <w:rPr>
          <w:color w:val="231F20"/>
          <w:w w:val="105"/>
        </w:rPr>
        <w:t>6.386,</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9.12.1976)</w:t>
      </w:r>
    </w:p>
    <w:p w14:paraId="435A7DBB" w14:textId="77777777" w:rsidR="00711073" w:rsidRDefault="00711073">
      <w:pPr>
        <w:sectPr w:rsidR="00711073">
          <w:pgSz w:w="11910" w:h="16840"/>
          <w:pgMar w:top="0" w:right="1200" w:bottom="720" w:left="1680" w:header="0" w:footer="537" w:gutter="0"/>
          <w:cols w:space="720"/>
        </w:sectPr>
      </w:pPr>
    </w:p>
    <w:p w14:paraId="0196522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7280" behindDoc="0" locked="0" layoutInCell="1" allowOverlap="1" wp14:anchorId="78529C03" wp14:editId="14380DE9">
                <wp:simplePos x="0" y="0"/>
                <wp:positionH relativeFrom="page">
                  <wp:posOffset>0</wp:posOffset>
                </wp:positionH>
                <wp:positionV relativeFrom="page">
                  <wp:posOffset>0</wp:posOffset>
                </wp:positionV>
                <wp:extent cx="776605" cy="10692130"/>
                <wp:effectExtent l="0" t="0" r="0" b="0"/>
                <wp:wrapNone/>
                <wp:docPr id="381" name="Graphic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7280" id="docshape380" filled="true" fillcolor="#005cfa" stroked="false">
                <v:fill type="solid"/>
                <w10:wrap type="none"/>
              </v:rect>
            </w:pict>
          </mc:Fallback>
        </mc:AlternateContent>
      </w:r>
    </w:p>
    <w:p w14:paraId="7ED9F56F" w14:textId="77777777" w:rsidR="00711073" w:rsidRDefault="00711073">
      <w:pPr>
        <w:pStyle w:val="BodyText"/>
        <w:ind w:left="0"/>
        <w:jc w:val="left"/>
        <w:rPr>
          <w:sz w:val="20"/>
        </w:rPr>
      </w:pPr>
    </w:p>
    <w:p w14:paraId="0AA992AC" w14:textId="77777777" w:rsidR="00711073" w:rsidRDefault="00711073">
      <w:pPr>
        <w:pStyle w:val="BodyText"/>
        <w:ind w:left="0"/>
        <w:jc w:val="left"/>
        <w:rPr>
          <w:sz w:val="20"/>
        </w:rPr>
      </w:pPr>
    </w:p>
    <w:p w14:paraId="266C8C5B" w14:textId="77777777" w:rsidR="00711073" w:rsidRDefault="00711073">
      <w:pPr>
        <w:pStyle w:val="BodyText"/>
        <w:ind w:left="0"/>
        <w:jc w:val="left"/>
        <w:rPr>
          <w:sz w:val="20"/>
        </w:rPr>
      </w:pPr>
    </w:p>
    <w:p w14:paraId="2D51378E" w14:textId="77777777" w:rsidR="00711073" w:rsidRDefault="00711073">
      <w:pPr>
        <w:pStyle w:val="BodyText"/>
        <w:spacing w:before="7"/>
        <w:ind w:left="0"/>
        <w:jc w:val="left"/>
        <w:rPr>
          <w:sz w:val="24"/>
        </w:rPr>
      </w:pPr>
    </w:p>
    <w:p w14:paraId="1FCD1AC7" w14:textId="77777777" w:rsidR="00711073" w:rsidRDefault="00000000">
      <w:pPr>
        <w:pStyle w:val="ListParagraph"/>
        <w:numPr>
          <w:ilvl w:val="0"/>
          <w:numId w:val="247"/>
        </w:numPr>
        <w:tabs>
          <w:tab w:val="left" w:pos="453"/>
        </w:tabs>
        <w:spacing w:before="105" w:line="300" w:lineRule="auto"/>
        <w:ind w:left="190" w:right="115" w:firstLine="0"/>
        <w:jc w:val="both"/>
        <w:rPr>
          <w:sz w:val="18"/>
        </w:rPr>
      </w:pPr>
      <w:r>
        <w:rPr>
          <w:color w:val="231F20"/>
          <w:w w:val="105"/>
          <w:sz w:val="18"/>
        </w:rPr>
        <w:t>no órgão de imprensa oficial do Estado ou Território ou jornal de grande circulação local, os orçamentos das federações estaduais e sindicatos distritais municipais, intermunicipais e estaduais. (Redação dada pela Lei nº 6.386, de 9.12.1976)</w:t>
      </w:r>
    </w:p>
    <w:p w14:paraId="1A89161E" w14:textId="77777777" w:rsidR="00711073" w:rsidRDefault="00000000">
      <w:pPr>
        <w:pStyle w:val="BodyText"/>
        <w:spacing w:before="111" w:line="300" w:lineRule="auto"/>
        <w:ind w:right="115"/>
      </w:pPr>
      <w:r>
        <w:rPr>
          <w:color w:val="231F20"/>
          <w:w w:val="105"/>
        </w:rPr>
        <w:t>§ 2º</w:t>
      </w:r>
      <w:r>
        <w:rPr>
          <w:color w:val="231F20"/>
          <w:spacing w:val="-5"/>
          <w:w w:val="105"/>
        </w:rPr>
        <w:t xml:space="preserve"> </w:t>
      </w:r>
      <w:r>
        <w:rPr>
          <w:color w:val="231F20"/>
          <w:w w:val="105"/>
        </w:rPr>
        <w:t>As dotações orçamentárias que se apresentarem insuficientes para o atendimento das despesas, ou</w:t>
      </w:r>
      <w:r>
        <w:rPr>
          <w:color w:val="231F20"/>
          <w:spacing w:val="40"/>
          <w:w w:val="105"/>
        </w:rPr>
        <w:t xml:space="preserve"> </w:t>
      </w:r>
      <w:r>
        <w:rPr>
          <w:color w:val="231F20"/>
          <w:w w:val="105"/>
        </w:rPr>
        <w:t>não</w:t>
      </w:r>
      <w:r>
        <w:rPr>
          <w:color w:val="231F20"/>
          <w:spacing w:val="40"/>
          <w:w w:val="105"/>
        </w:rPr>
        <w:t xml:space="preserve"> </w:t>
      </w:r>
      <w:r>
        <w:rPr>
          <w:color w:val="231F20"/>
          <w:w w:val="105"/>
        </w:rPr>
        <w:t>incluídas</w:t>
      </w:r>
      <w:r>
        <w:rPr>
          <w:color w:val="231F20"/>
          <w:spacing w:val="40"/>
          <w:w w:val="105"/>
        </w:rPr>
        <w:t xml:space="preserve"> </w:t>
      </w:r>
      <w:r>
        <w:rPr>
          <w:color w:val="231F20"/>
          <w:w w:val="105"/>
        </w:rPr>
        <w:t>nos</w:t>
      </w:r>
      <w:r>
        <w:rPr>
          <w:color w:val="231F20"/>
          <w:spacing w:val="40"/>
          <w:w w:val="105"/>
        </w:rPr>
        <w:t xml:space="preserve"> </w:t>
      </w:r>
      <w:r>
        <w:rPr>
          <w:color w:val="231F20"/>
          <w:w w:val="105"/>
        </w:rPr>
        <w:t>orçamentos</w:t>
      </w:r>
      <w:r>
        <w:rPr>
          <w:color w:val="231F20"/>
          <w:spacing w:val="40"/>
          <w:w w:val="105"/>
        </w:rPr>
        <w:t xml:space="preserve"> </w:t>
      </w:r>
      <w:r>
        <w:rPr>
          <w:color w:val="231F20"/>
          <w:w w:val="105"/>
        </w:rPr>
        <w:t>correntes,</w:t>
      </w:r>
      <w:r>
        <w:rPr>
          <w:color w:val="231F20"/>
          <w:spacing w:val="40"/>
          <w:w w:val="105"/>
        </w:rPr>
        <w:t xml:space="preserve"> </w:t>
      </w:r>
      <w:r>
        <w:rPr>
          <w:color w:val="231F20"/>
          <w:w w:val="105"/>
        </w:rPr>
        <w:t>poderão</w:t>
      </w:r>
      <w:r>
        <w:rPr>
          <w:color w:val="231F20"/>
          <w:spacing w:val="40"/>
          <w:w w:val="105"/>
        </w:rPr>
        <w:t xml:space="preserve"> </w:t>
      </w:r>
      <w:r>
        <w:rPr>
          <w:color w:val="231F20"/>
          <w:w w:val="105"/>
        </w:rPr>
        <w:t>ser</w:t>
      </w:r>
      <w:r>
        <w:rPr>
          <w:color w:val="231F20"/>
          <w:spacing w:val="40"/>
          <w:w w:val="105"/>
        </w:rPr>
        <w:t xml:space="preserve"> </w:t>
      </w:r>
      <w:r>
        <w:rPr>
          <w:color w:val="231F20"/>
          <w:w w:val="105"/>
        </w:rPr>
        <w:t>ajustadas</w:t>
      </w:r>
      <w:r>
        <w:rPr>
          <w:color w:val="231F20"/>
          <w:spacing w:val="40"/>
          <w:w w:val="105"/>
        </w:rPr>
        <w:t xml:space="preserve"> </w:t>
      </w:r>
      <w:r>
        <w:rPr>
          <w:color w:val="231F20"/>
          <w:w w:val="105"/>
        </w:rPr>
        <w:t>ao</w:t>
      </w:r>
      <w:r>
        <w:rPr>
          <w:color w:val="231F20"/>
          <w:spacing w:val="40"/>
          <w:w w:val="105"/>
        </w:rPr>
        <w:t xml:space="preserve"> </w:t>
      </w:r>
      <w:r>
        <w:rPr>
          <w:color w:val="231F20"/>
          <w:w w:val="105"/>
        </w:rPr>
        <w:t>fluxo</w:t>
      </w:r>
      <w:r>
        <w:rPr>
          <w:color w:val="231F20"/>
          <w:spacing w:val="40"/>
          <w:w w:val="105"/>
        </w:rPr>
        <w:t xml:space="preserve"> </w:t>
      </w:r>
      <w:r>
        <w:rPr>
          <w:color w:val="231F20"/>
          <w:w w:val="105"/>
        </w:rPr>
        <w:t>dos</w:t>
      </w:r>
      <w:r>
        <w:rPr>
          <w:color w:val="231F20"/>
          <w:spacing w:val="40"/>
          <w:w w:val="105"/>
        </w:rPr>
        <w:t xml:space="preserve"> </w:t>
      </w:r>
      <w:r>
        <w:rPr>
          <w:color w:val="231F20"/>
          <w:w w:val="105"/>
        </w:rPr>
        <w:t>gastos,</w:t>
      </w:r>
      <w:r>
        <w:rPr>
          <w:color w:val="231F20"/>
          <w:spacing w:val="40"/>
          <w:w w:val="105"/>
        </w:rPr>
        <w:t xml:space="preserve"> </w:t>
      </w:r>
      <w:r>
        <w:rPr>
          <w:color w:val="231F20"/>
          <w:w w:val="105"/>
        </w:rPr>
        <w:t>mediante a abertura de créditos adicionais solicitados pela Diretoria da entidade às respectivas Assembleias Gerais ou Conselhos de Representantes, cujos atos concessórios serão publicados até o último dia do exercício correspondente, obedecida a mesma sistemática prevista no parágrafo anterior .(Redação dada pela Lei nº 6.386, de 9.12.1976)</w:t>
      </w:r>
    </w:p>
    <w:p w14:paraId="18223DDD" w14:textId="77777777" w:rsidR="00711073" w:rsidRDefault="00000000">
      <w:pPr>
        <w:pStyle w:val="BodyText"/>
        <w:spacing w:before="107"/>
      </w:pPr>
      <w:r>
        <w:rPr>
          <w:color w:val="231F20"/>
        </w:rPr>
        <w:t>§</w:t>
      </w:r>
      <w:r>
        <w:rPr>
          <w:color w:val="231F20"/>
          <w:spacing w:val="20"/>
        </w:rPr>
        <w:t xml:space="preserve"> </w:t>
      </w:r>
      <w:r>
        <w:rPr>
          <w:color w:val="231F20"/>
        </w:rPr>
        <w:t>3º</w:t>
      </w:r>
      <w:r>
        <w:rPr>
          <w:color w:val="231F20"/>
          <w:spacing w:val="10"/>
        </w:rPr>
        <w:t xml:space="preserve"> </w:t>
      </w:r>
      <w:r>
        <w:rPr>
          <w:color w:val="231F20"/>
        </w:rPr>
        <w:t>Os</w:t>
      </w:r>
      <w:r>
        <w:rPr>
          <w:color w:val="231F20"/>
          <w:spacing w:val="28"/>
        </w:rPr>
        <w:t xml:space="preserve"> </w:t>
      </w:r>
      <w:r>
        <w:rPr>
          <w:color w:val="231F20"/>
        </w:rPr>
        <w:t>créditos</w:t>
      </w:r>
      <w:r>
        <w:rPr>
          <w:color w:val="231F20"/>
          <w:spacing w:val="28"/>
        </w:rPr>
        <w:t xml:space="preserve"> </w:t>
      </w:r>
      <w:r>
        <w:rPr>
          <w:color w:val="231F20"/>
        </w:rPr>
        <w:t>adicionais</w:t>
      </w:r>
      <w:r>
        <w:rPr>
          <w:color w:val="231F20"/>
          <w:spacing w:val="29"/>
        </w:rPr>
        <w:t xml:space="preserve"> </w:t>
      </w:r>
      <w:r>
        <w:rPr>
          <w:color w:val="231F20"/>
        </w:rPr>
        <w:t>classificam-se</w:t>
      </w:r>
      <w:r>
        <w:rPr>
          <w:color w:val="231F20"/>
          <w:spacing w:val="28"/>
        </w:rPr>
        <w:t xml:space="preserve"> </w:t>
      </w:r>
      <w:r>
        <w:rPr>
          <w:color w:val="231F20"/>
        </w:rPr>
        <w:t>em:</w:t>
      </w:r>
      <w:r>
        <w:rPr>
          <w:color w:val="231F20"/>
          <w:spacing w:val="29"/>
        </w:rPr>
        <w:t xml:space="preserve"> </w:t>
      </w:r>
      <w:r>
        <w:rPr>
          <w:color w:val="231F20"/>
        </w:rPr>
        <w:t>(Redação</w:t>
      </w:r>
      <w:r>
        <w:rPr>
          <w:color w:val="231F20"/>
          <w:spacing w:val="28"/>
        </w:rPr>
        <w:t xml:space="preserve"> </w:t>
      </w:r>
      <w:r>
        <w:rPr>
          <w:color w:val="231F20"/>
        </w:rPr>
        <w:t>dada</w:t>
      </w:r>
      <w:r>
        <w:rPr>
          <w:color w:val="231F20"/>
          <w:spacing w:val="29"/>
        </w:rPr>
        <w:t xml:space="preserve"> </w:t>
      </w:r>
      <w:r>
        <w:rPr>
          <w:color w:val="231F20"/>
        </w:rPr>
        <w:t>pela</w:t>
      </w:r>
      <w:r>
        <w:rPr>
          <w:color w:val="231F20"/>
          <w:spacing w:val="28"/>
        </w:rPr>
        <w:t xml:space="preserve"> </w:t>
      </w:r>
      <w:r>
        <w:rPr>
          <w:color w:val="231F20"/>
        </w:rPr>
        <w:t>Lei</w:t>
      </w:r>
      <w:r>
        <w:rPr>
          <w:color w:val="231F20"/>
          <w:spacing w:val="28"/>
        </w:rPr>
        <w:t xml:space="preserve"> </w:t>
      </w:r>
      <w:r>
        <w:rPr>
          <w:color w:val="231F20"/>
        </w:rPr>
        <w:t>nº</w:t>
      </w:r>
      <w:r>
        <w:rPr>
          <w:color w:val="231F20"/>
          <w:spacing w:val="29"/>
        </w:rPr>
        <w:t xml:space="preserve"> </w:t>
      </w:r>
      <w:r>
        <w:rPr>
          <w:color w:val="231F20"/>
        </w:rPr>
        <w:t>6.386,</w:t>
      </w:r>
      <w:r>
        <w:rPr>
          <w:color w:val="231F20"/>
          <w:spacing w:val="28"/>
        </w:rPr>
        <w:t xml:space="preserve"> </w:t>
      </w:r>
      <w:r>
        <w:rPr>
          <w:color w:val="231F20"/>
        </w:rPr>
        <w:t>de</w:t>
      </w:r>
      <w:r>
        <w:rPr>
          <w:color w:val="231F20"/>
          <w:spacing w:val="29"/>
        </w:rPr>
        <w:t xml:space="preserve"> </w:t>
      </w:r>
      <w:r>
        <w:rPr>
          <w:color w:val="231F20"/>
          <w:spacing w:val="-2"/>
        </w:rPr>
        <w:t>9.12.1976)</w:t>
      </w:r>
    </w:p>
    <w:p w14:paraId="74AC0D44" w14:textId="77777777" w:rsidR="00711073" w:rsidRDefault="00000000">
      <w:pPr>
        <w:pStyle w:val="ListParagraph"/>
        <w:numPr>
          <w:ilvl w:val="0"/>
          <w:numId w:val="246"/>
        </w:numPr>
        <w:tabs>
          <w:tab w:val="left" w:pos="423"/>
        </w:tabs>
        <w:spacing w:before="51" w:line="300" w:lineRule="auto"/>
        <w:ind w:right="116" w:firstLine="0"/>
        <w:jc w:val="both"/>
        <w:rPr>
          <w:sz w:val="18"/>
        </w:rPr>
      </w:pPr>
      <w:r>
        <w:rPr>
          <w:color w:val="231F20"/>
          <w:w w:val="105"/>
          <w:sz w:val="18"/>
        </w:rPr>
        <w:t>suplementares, os destinados a reforçar dotações alocadas no orçamento; e (Incluída pela Lei nº 6.386, de 9.12.1976)</w:t>
      </w:r>
    </w:p>
    <w:p w14:paraId="0785DC92" w14:textId="77777777" w:rsidR="00711073" w:rsidRDefault="00000000">
      <w:pPr>
        <w:pStyle w:val="ListParagraph"/>
        <w:numPr>
          <w:ilvl w:val="0"/>
          <w:numId w:val="246"/>
        </w:numPr>
        <w:tabs>
          <w:tab w:val="left" w:pos="425"/>
        </w:tabs>
        <w:spacing w:line="300" w:lineRule="auto"/>
        <w:ind w:right="117" w:firstLine="0"/>
        <w:jc w:val="both"/>
        <w:rPr>
          <w:sz w:val="18"/>
        </w:rPr>
      </w:pPr>
      <w:r>
        <w:rPr>
          <w:color w:val="231F20"/>
          <w:w w:val="105"/>
          <w:sz w:val="18"/>
        </w:rPr>
        <w:t>especiais, os destinados a incluir dotações no orçamento, a fim de fazer face às despesas para as quais não se tenha consignado crédito específico. (Incluída pela Lei nº 6.386, de 9.12.1976)</w:t>
      </w:r>
    </w:p>
    <w:p w14:paraId="356B920D" w14:textId="77777777" w:rsidR="00711073" w:rsidRDefault="00000000">
      <w:pPr>
        <w:pStyle w:val="BodyText"/>
        <w:spacing w:before="109" w:line="300" w:lineRule="auto"/>
        <w:ind w:right="117"/>
      </w:pPr>
      <w:r>
        <w:rPr>
          <w:color w:val="231F20"/>
          <w:w w:val="105"/>
        </w:rPr>
        <w:t>§</w:t>
      </w:r>
      <w:r>
        <w:rPr>
          <w:color w:val="231F20"/>
          <w:spacing w:val="-2"/>
          <w:w w:val="105"/>
        </w:rPr>
        <w:t xml:space="preserve"> </w:t>
      </w:r>
      <w:r>
        <w:rPr>
          <w:color w:val="231F20"/>
          <w:w w:val="105"/>
        </w:rPr>
        <w:t xml:space="preserve">4º A abertura dos créditos adicionais depende da existência de receita para sua compensação, considerando-se, para esse efeito, desde que não comprometidos: (Incluída pela Lei nº 6.386, de </w:t>
      </w:r>
      <w:r>
        <w:rPr>
          <w:color w:val="231F20"/>
          <w:spacing w:val="-2"/>
          <w:w w:val="105"/>
        </w:rPr>
        <w:t>9.12.1976)</w:t>
      </w:r>
    </w:p>
    <w:p w14:paraId="7ACEBB5C" w14:textId="77777777" w:rsidR="00711073" w:rsidRDefault="00000000">
      <w:pPr>
        <w:pStyle w:val="ListParagraph"/>
        <w:numPr>
          <w:ilvl w:val="0"/>
          <w:numId w:val="245"/>
        </w:numPr>
        <w:tabs>
          <w:tab w:val="left" w:pos="191"/>
          <w:tab w:val="left" w:pos="432"/>
        </w:tabs>
        <w:spacing w:line="300" w:lineRule="auto"/>
        <w:ind w:right="118" w:hanging="1"/>
        <w:jc w:val="both"/>
        <w:rPr>
          <w:sz w:val="18"/>
        </w:rPr>
      </w:pPr>
      <w:r>
        <w:rPr>
          <w:color w:val="231F20"/>
          <w:w w:val="105"/>
          <w:sz w:val="18"/>
        </w:rPr>
        <w:t xml:space="preserve">o superavit financeiro apurado em balanço do exercício anterior; (Incluída pela Lei nº 6.386, de </w:t>
      </w:r>
      <w:r>
        <w:rPr>
          <w:color w:val="231F20"/>
          <w:spacing w:val="-2"/>
          <w:w w:val="105"/>
          <w:sz w:val="18"/>
        </w:rPr>
        <w:t>9.12.1976)</w:t>
      </w:r>
    </w:p>
    <w:p w14:paraId="67F6B2ED" w14:textId="77777777" w:rsidR="00711073" w:rsidRDefault="00000000">
      <w:pPr>
        <w:pStyle w:val="ListParagraph"/>
        <w:numPr>
          <w:ilvl w:val="0"/>
          <w:numId w:val="245"/>
        </w:numPr>
        <w:tabs>
          <w:tab w:val="left" w:pos="436"/>
        </w:tabs>
        <w:spacing w:line="300" w:lineRule="auto"/>
        <w:ind w:right="116" w:firstLine="0"/>
        <w:jc w:val="both"/>
        <w:rPr>
          <w:sz w:val="18"/>
        </w:rPr>
      </w:pPr>
      <w:r>
        <w:rPr>
          <w:color w:val="231F20"/>
          <w:w w:val="105"/>
          <w:sz w:val="18"/>
        </w:rPr>
        <w:t>o</w:t>
      </w:r>
      <w:r>
        <w:rPr>
          <w:color w:val="231F20"/>
          <w:spacing w:val="28"/>
          <w:w w:val="105"/>
          <w:sz w:val="18"/>
        </w:rPr>
        <w:t xml:space="preserve"> </w:t>
      </w:r>
      <w:r>
        <w:rPr>
          <w:color w:val="231F20"/>
          <w:w w:val="105"/>
          <w:sz w:val="18"/>
        </w:rPr>
        <w:t>excesso</w:t>
      </w:r>
      <w:r>
        <w:rPr>
          <w:color w:val="231F20"/>
          <w:spacing w:val="28"/>
          <w:w w:val="105"/>
          <w:sz w:val="18"/>
        </w:rPr>
        <w:t xml:space="preserve"> </w:t>
      </w:r>
      <w:r>
        <w:rPr>
          <w:color w:val="231F20"/>
          <w:w w:val="105"/>
          <w:sz w:val="18"/>
        </w:rPr>
        <w:t>de</w:t>
      </w:r>
      <w:r>
        <w:rPr>
          <w:color w:val="231F20"/>
          <w:spacing w:val="28"/>
          <w:w w:val="105"/>
          <w:sz w:val="18"/>
        </w:rPr>
        <w:t xml:space="preserve"> </w:t>
      </w:r>
      <w:r>
        <w:rPr>
          <w:color w:val="231F20"/>
          <w:w w:val="105"/>
          <w:sz w:val="18"/>
        </w:rPr>
        <w:t>arrecadação,</w:t>
      </w:r>
      <w:r>
        <w:rPr>
          <w:color w:val="231F20"/>
          <w:spacing w:val="28"/>
          <w:w w:val="105"/>
          <w:sz w:val="18"/>
        </w:rPr>
        <w:t xml:space="preserve"> </w:t>
      </w:r>
      <w:r>
        <w:rPr>
          <w:color w:val="231F20"/>
          <w:w w:val="105"/>
          <w:sz w:val="18"/>
        </w:rPr>
        <w:t>assim</w:t>
      </w:r>
      <w:r>
        <w:rPr>
          <w:color w:val="231F20"/>
          <w:spacing w:val="28"/>
          <w:w w:val="105"/>
          <w:sz w:val="18"/>
        </w:rPr>
        <w:t xml:space="preserve"> </w:t>
      </w:r>
      <w:r>
        <w:rPr>
          <w:color w:val="231F20"/>
          <w:w w:val="105"/>
          <w:sz w:val="18"/>
        </w:rPr>
        <w:t>entendido</w:t>
      </w:r>
      <w:r>
        <w:rPr>
          <w:color w:val="231F20"/>
          <w:spacing w:val="28"/>
          <w:w w:val="105"/>
          <w:sz w:val="18"/>
        </w:rPr>
        <w:t xml:space="preserve"> </w:t>
      </w:r>
      <w:r>
        <w:rPr>
          <w:color w:val="231F20"/>
          <w:w w:val="105"/>
          <w:sz w:val="18"/>
        </w:rPr>
        <w:t>o</w:t>
      </w:r>
      <w:r>
        <w:rPr>
          <w:color w:val="231F20"/>
          <w:spacing w:val="28"/>
          <w:w w:val="105"/>
          <w:sz w:val="18"/>
        </w:rPr>
        <w:t xml:space="preserve"> </w:t>
      </w:r>
      <w:r>
        <w:rPr>
          <w:color w:val="231F20"/>
          <w:w w:val="105"/>
          <w:sz w:val="18"/>
        </w:rPr>
        <w:t>saldo</w:t>
      </w:r>
      <w:r>
        <w:rPr>
          <w:color w:val="231F20"/>
          <w:spacing w:val="28"/>
          <w:w w:val="105"/>
          <w:sz w:val="18"/>
        </w:rPr>
        <w:t xml:space="preserve"> </w:t>
      </w:r>
      <w:r>
        <w:rPr>
          <w:color w:val="231F20"/>
          <w:w w:val="105"/>
          <w:sz w:val="18"/>
        </w:rPr>
        <w:t>positivo</w:t>
      </w:r>
      <w:r>
        <w:rPr>
          <w:color w:val="231F20"/>
          <w:spacing w:val="28"/>
          <w:w w:val="105"/>
          <w:sz w:val="18"/>
        </w:rPr>
        <w:t xml:space="preserve"> </w:t>
      </w:r>
      <w:r>
        <w:rPr>
          <w:color w:val="231F20"/>
          <w:w w:val="105"/>
          <w:sz w:val="18"/>
        </w:rPr>
        <w:t>da</w:t>
      </w:r>
      <w:r>
        <w:rPr>
          <w:color w:val="231F20"/>
          <w:spacing w:val="28"/>
          <w:w w:val="105"/>
          <w:sz w:val="18"/>
        </w:rPr>
        <w:t xml:space="preserve"> </w:t>
      </w:r>
      <w:r>
        <w:rPr>
          <w:color w:val="231F20"/>
          <w:w w:val="105"/>
          <w:sz w:val="18"/>
        </w:rPr>
        <w:t>diferença</w:t>
      </w:r>
      <w:r>
        <w:rPr>
          <w:color w:val="231F20"/>
          <w:spacing w:val="28"/>
          <w:w w:val="105"/>
          <w:sz w:val="18"/>
        </w:rPr>
        <w:t xml:space="preserve"> </w:t>
      </w:r>
      <w:r>
        <w:rPr>
          <w:color w:val="231F20"/>
          <w:w w:val="105"/>
          <w:sz w:val="18"/>
        </w:rPr>
        <w:t>entre</w:t>
      </w:r>
      <w:r>
        <w:rPr>
          <w:color w:val="231F20"/>
          <w:spacing w:val="28"/>
          <w:w w:val="105"/>
          <w:sz w:val="18"/>
        </w:rPr>
        <w:t xml:space="preserve"> </w:t>
      </w:r>
      <w:r>
        <w:rPr>
          <w:color w:val="231F20"/>
          <w:w w:val="105"/>
          <w:sz w:val="18"/>
        </w:rPr>
        <w:t>a</w:t>
      </w:r>
      <w:r>
        <w:rPr>
          <w:color w:val="231F20"/>
          <w:spacing w:val="28"/>
          <w:w w:val="105"/>
          <w:sz w:val="18"/>
        </w:rPr>
        <w:t xml:space="preserve"> </w:t>
      </w:r>
      <w:r>
        <w:rPr>
          <w:color w:val="231F20"/>
          <w:w w:val="105"/>
          <w:sz w:val="18"/>
        </w:rPr>
        <w:t>renda</w:t>
      </w:r>
      <w:r>
        <w:rPr>
          <w:color w:val="231F20"/>
          <w:spacing w:val="28"/>
          <w:w w:val="105"/>
          <w:sz w:val="18"/>
        </w:rPr>
        <w:t xml:space="preserve"> </w:t>
      </w:r>
      <w:r>
        <w:rPr>
          <w:color w:val="231F20"/>
          <w:w w:val="105"/>
          <w:sz w:val="18"/>
        </w:rPr>
        <w:t xml:space="preserve">prevista e a realizada, tendo-se em conta, ainda, a tendência do exercício; e (Incluída pela Lei nº 6.386, de </w:t>
      </w:r>
      <w:r>
        <w:rPr>
          <w:color w:val="231F20"/>
          <w:spacing w:val="-2"/>
          <w:w w:val="105"/>
          <w:sz w:val="18"/>
        </w:rPr>
        <w:t>9.12.1976)</w:t>
      </w:r>
    </w:p>
    <w:p w14:paraId="7E3B2DB2" w14:textId="77777777" w:rsidR="00711073" w:rsidRDefault="00000000">
      <w:pPr>
        <w:pStyle w:val="ListParagraph"/>
        <w:numPr>
          <w:ilvl w:val="0"/>
          <w:numId w:val="245"/>
        </w:numPr>
        <w:tabs>
          <w:tab w:val="left" w:pos="401"/>
        </w:tabs>
        <w:spacing w:line="204" w:lineRule="exact"/>
        <w:ind w:left="401" w:hanging="210"/>
        <w:jc w:val="both"/>
        <w:rPr>
          <w:sz w:val="18"/>
        </w:rPr>
      </w:pPr>
      <w:r>
        <w:rPr>
          <w:color w:val="231F20"/>
          <w:w w:val="105"/>
          <w:sz w:val="18"/>
        </w:rPr>
        <w:t>a</w:t>
      </w:r>
      <w:r>
        <w:rPr>
          <w:color w:val="231F20"/>
          <w:spacing w:val="-11"/>
          <w:w w:val="105"/>
          <w:sz w:val="18"/>
        </w:rPr>
        <w:t xml:space="preserve"> </w:t>
      </w:r>
      <w:r>
        <w:rPr>
          <w:color w:val="231F20"/>
          <w:w w:val="105"/>
          <w:sz w:val="18"/>
        </w:rPr>
        <w:t>resultante</w:t>
      </w:r>
      <w:r>
        <w:rPr>
          <w:color w:val="231F20"/>
          <w:spacing w:val="-10"/>
          <w:w w:val="105"/>
          <w:sz w:val="18"/>
        </w:rPr>
        <w:t xml:space="preserve"> </w:t>
      </w:r>
      <w:r>
        <w:rPr>
          <w:color w:val="231F20"/>
          <w:w w:val="105"/>
          <w:sz w:val="18"/>
        </w:rPr>
        <w:t>da</w:t>
      </w:r>
      <w:r>
        <w:rPr>
          <w:color w:val="231F20"/>
          <w:spacing w:val="-11"/>
          <w:w w:val="105"/>
          <w:sz w:val="18"/>
        </w:rPr>
        <w:t xml:space="preserve"> </w:t>
      </w:r>
      <w:r>
        <w:rPr>
          <w:color w:val="231F20"/>
          <w:w w:val="105"/>
          <w:sz w:val="18"/>
        </w:rPr>
        <w:t>anulação</w:t>
      </w:r>
      <w:r>
        <w:rPr>
          <w:color w:val="231F20"/>
          <w:spacing w:val="-10"/>
          <w:w w:val="105"/>
          <w:sz w:val="18"/>
        </w:rPr>
        <w:t xml:space="preserve"> </w:t>
      </w:r>
      <w:r>
        <w:rPr>
          <w:color w:val="231F20"/>
          <w:w w:val="105"/>
          <w:sz w:val="18"/>
        </w:rPr>
        <w:t>parcial</w:t>
      </w:r>
      <w:r>
        <w:rPr>
          <w:color w:val="231F20"/>
          <w:spacing w:val="-10"/>
          <w:w w:val="105"/>
          <w:sz w:val="18"/>
        </w:rPr>
        <w:t xml:space="preserve"> </w:t>
      </w:r>
      <w:r>
        <w:rPr>
          <w:color w:val="231F20"/>
          <w:w w:val="105"/>
          <w:sz w:val="18"/>
        </w:rPr>
        <w:t>ou</w:t>
      </w:r>
      <w:r>
        <w:rPr>
          <w:color w:val="231F20"/>
          <w:spacing w:val="-11"/>
          <w:w w:val="105"/>
          <w:sz w:val="18"/>
        </w:rPr>
        <w:t xml:space="preserve"> </w:t>
      </w:r>
      <w:r>
        <w:rPr>
          <w:color w:val="231F20"/>
          <w:w w:val="105"/>
          <w:sz w:val="18"/>
        </w:rPr>
        <w:t>total</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dotações</w:t>
      </w:r>
      <w:r>
        <w:rPr>
          <w:color w:val="231F20"/>
          <w:spacing w:val="-11"/>
          <w:w w:val="105"/>
          <w:sz w:val="18"/>
        </w:rPr>
        <w:t xml:space="preserve"> </w:t>
      </w:r>
      <w:r>
        <w:rPr>
          <w:color w:val="231F20"/>
          <w:w w:val="105"/>
          <w:sz w:val="18"/>
        </w:rPr>
        <w:t>alocadas</w:t>
      </w:r>
      <w:r>
        <w:rPr>
          <w:color w:val="231F20"/>
          <w:spacing w:val="-10"/>
          <w:w w:val="105"/>
          <w:sz w:val="18"/>
        </w:rPr>
        <w:t xml:space="preserve"> </w:t>
      </w:r>
      <w:r>
        <w:rPr>
          <w:color w:val="231F20"/>
          <w:w w:val="105"/>
          <w:sz w:val="18"/>
        </w:rPr>
        <w:t>no</w:t>
      </w:r>
      <w:r>
        <w:rPr>
          <w:color w:val="231F20"/>
          <w:spacing w:val="-11"/>
          <w:w w:val="105"/>
          <w:sz w:val="18"/>
        </w:rPr>
        <w:t xml:space="preserve"> </w:t>
      </w:r>
      <w:r>
        <w:rPr>
          <w:color w:val="231F20"/>
          <w:w w:val="105"/>
          <w:sz w:val="18"/>
        </w:rPr>
        <w:t>orçamento</w:t>
      </w:r>
      <w:r>
        <w:rPr>
          <w:color w:val="231F20"/>
          <w:spacing w:val="-10"/>
          <w:w w:val="105"/>
          <w:sz w:val="18"/>
        </w:rPr>
        <w:t xml:space="preserve"> </w:t>
      </w:r>
      <w:r>
        <w:rPr>
          <w:color w:val="231F20"/>
          <w:w w:val="105"/>
          <w:sz w:val="18"/>
        </w:rPr>
        <w:t>ou</w:t>
      </w:r>
      <w:r>
        <w:rPr>
          <w:color w:val="231F20"/>
          <w:spacing w:val="-10"/>
          <w:w w:val="105"/>
          <w:sz w:val="18"/>
        </w:rPr>
        <w:t xml:space="preserve"> </w:t>
      </w:r>
      <w:r>
        <w:rPr>
          <w:color w:val="231F20"/>
          <w:w w:val="105"/>
          <w:sz w:val="18"/>
        </w:rPr>
        <w:t>de</w:t>
      </w:r>
      <w:r>
        <w:rPr>
          <w:color w:val="231F20"/>
          <w:spacing w:val="-11"/>
          <w:w w:val="105"/>
          <w:sz w:val="18"/>
        </w:rPr>
        <w:t xml:space="preserve"> </w:t>
      </w:r>
      <w:r>
        <w:rPr>
          <w:color w:val="231F20"/>
          <w:w w:val="105"/>
          <w:sz w:val="18"/>
        </w:rPr>
        <w:t>créditos</w:t>
      </w:r>
      <w:r>
        <w:rPr>
          <w:color w:val="231F20"/>
          <w:spacing w:val="-10"/>
          <w:w w:val="105"/>
          <w:sz w:val="18"/>
        </w:rPr>
        <w:t xml:space="preserve"> </w:t>
      </w:r>
      <w:r>
        <w:rPr>
          <w:color w:val="231F20"/>
          <w:spacing w:val="-2"/>
          <w:w w:val="105"/>
          <w:sz w:val="18"/>
        </w:rPr>
        <w:t>adicionais</w:t>
      </w:r>
    </w:p>
    <w:p w14:paraId="3F5512AE" w14:textId="77777777" w:rsidR="00711073" w:rsidRDefault="00000000">
      <w:pPr>
        <w:pStyle w:val="BodyText"/>
        <w:spacing w:before="46"/>
        <w:ind w:left="191"/>
      </w:pPr>
      <w:r>
        <w:rPr>
          <w:color w:val="231F20"/>
          <w:w w:val="105"/>
        </w:rPr>
        <w:t>abertos</w:t>
      </w:r>
      <w:r>
        <w:rPr>
          <w:color w:val="231F20"/>
          <w:spacing w:val="2"/>
          <w:w w:val="105"/>
        </w:rPr>
        <w:t xml:space="preserve"> </w:t>
      </w:r>
      <w:r>
        <w:rPr>
          <w:color w:val="231F20"/>
          <w:w w:val="105"/>
        </w:rPr>
        <w:t>no</w:t>
      </w:r>
      <w:r>
        <w:rPr>
          <w:color w:val="231F20"/>
          <w:spacing w:val="1"/>
          <w:w w:val="105"/>
        </w:rPr>
        <w:t xml:space="preserve"> </w:t>
      </w:r>
      <w:r>
        <w:rPr>
          <w:color w:val="231F20"/>
          <w:w w:val="105"/>
        </w:rPr>
        <w:t>exercício.</w:t>
      </w:r>
      <w:r>
        <w:rPr>
          <w:color w:val="231F20"/>
          <w:spacing w:val="2"/>
          <w:w w:val="105"/>
        </w:rPr>
        <w:t xml:space="preserve"> </w:t>
      </w:r>
      <w:r>
        <w:rPr>
          <w:color w:val="231F20"/>
          <w:w w:val="105"/>
        </w:rPr>
        <w:t>(Incluída</w:t>
      </w:r>
      <w:r>
        <w:rPr>
          <w:color w:val="231F20"/>
          <w:spacing w:val="2"/>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6.386,</w:t>
      </w:r>
      <w:r>
        <w:rPr>
          <w:color w:val="231F20"/>
          <w:spacing w:val="2"/>
          <w:w w:val="105"/>
        </w:rPr>
        <w:t xml:space="preserve"> </w:t>
      </w:r>
      <w:r>
        <w:rPr>
          <w:color w:val="231F20"/>
          <w:w w:val="105"/>
        </w:rPr>
        <w:t>de</w:t>
      </w:r>
      <w:r>
        <w:rPr>
          <w:color w:val="231F20"/>
          <w:spacing w:val="2"/>
          <w:w w:val="105"/>
        </w:rPr>
        <w:t xml:space="preserve"> </w:t>
      </w:r>
      <w:r>
        <w:rPr>
          <w:color w:val="231F20"/>
          <w:spacing w:val="-2"/>
          <w:w w:val="105"/>
        </w:rPr>
        <w:t>9.12.1976)</w:t>
      </w:r>
    </w:p>
    <w:p w14:paraId="3DBA7135" w14:textId="77777777" w:rsidR="00711073" w:rsidRDefault="00000000">
      <w:pPr>
        <w:pStyle w:val="BodyText"/>
        <w:spacing w:before="164" w:line="300" w:lineRule="auto"/>
        <w:ind w:left="191" w:right="114"/>
      </w:pPr>
      <w:r>
        <w:rPr>
          <w:color w:val="231F20"/>
          <w:w w:val="105"/>
        </w:rPr>
        <w:t>§ 5º</w:t>
      </w:r>
      <w:r>
        <w:rPr>
          <w:color w:val="231F20"/>
          <w:spacing w:val="-7"/>
          <w:w w:val="105"/>
        </w:rPr>
        <w:t xml:space="preserve"> </w:t>
      </w:r>
      <w:r>
        <w:rPr>
          <w:color w:val="231F20"/>
          <w:w w:val="105"/>
        </w:rPr>
        <w:t>Para efeito orçamentário e contábil sindical, o exercício financeiro coincidirá com o ano civil, a ele pertencendo</w:t>
      </w:r>
      <w:r>
        <w:rPr>
          <w:color w:val="231F20"/>
          <w:spacing w:val="-3"/>
          <w:w w:val="105"/>
        </w:rPr>
        <w:t xml:space="preserve"> </w:t>
      </w:r>
      <w:r>
        <w:rPr>
          <w:color w:val="231F20"/>
          <w:w w:val="105"/>
        </w:rPr>
        <w:t>todas</w:t>
      </w:r>
      <w:r>
        <w:rPr>
          <w:color w:val="231F20"/>
          <w:spacing w:val="-5"/>
          <w:w w:val="105"/>
        </w:rPr>
        <w:t xml:space="preserve"> </w:t>
      </w:r>
      <w:r>
        <w:rPr>
          <w:color w:val="231F20"/>
          <w:w w:val="105"/>
        </w:rPr>
        <w:t>as</w:t>
      </w:r>
      <w:r>
        <w:rPr>
          <w:color w:val="231F20"/>
          <w:spacing w:val="-5"/>
          <w:w w:val="105"/>
        </w:rPr>
        <w:t xml:space="preserve"> </w:t>
      </w:r>
      <w:r>
        <w:rPr>
          <w:color w:val="231F20"/>
          <w:w w:val="105"/>
        </w:rPr>
        <w:t>receitas</w:t>
      </w:r>
      <w:r>
        <w:rPr>
          <w:color w:val="231F20"/>
          <w:spacing w:val="-5"/>
          <w:w w:val="105"/>
        </w:rPr>
        <w:t xml:space="preserve"> </w:t>
      </w:r>
      <w:r>
        <w:rPr>
          <w:color w:val="231F20"/>
          <w:w w:val="105"/>
        </w:rPr>
        <w:t>arrecadadas</w:t>
      </w:r>
      <w:r>
        <w:rPr>
          <w:color w:val="231F20"/>
          <w:spacing w:val="-5"/>
          <w:w w:val="105"/>
        </w:rPr>
        <w:t xml:space="preserve"> </w:t>
      </w:r>
      <w:r>
        <w:rPr>
          <w:color w:val="231F20"/>
          <w:w w:val="105"/>
        </w:rPr>
        <w:t>e</w:t>
      </w:r>
      <w:r>
        <w:rPr>
          <w:color w:val="231F20"/>
          <w:spacing w:val="-5"/>
          <w:w w:val="105"/>
        </w:rPr>
        <w:t xml:space="preserve"> </w:t>
      </w:r>
      <w:r>
        <w:rPr>
          <w:color w:val="231F20"/>
          <w:w w:val="105"/>
        </w:rPr>
        <w:t>as</w:t>
      </w:r>
      <w:r>
        <w:rPr>
          <w:color w:val="231F20"/>
          <w:spacing w:val="-5"/>
          <w:w w:val="105"/>
        </w:rPr>
        <w:t xml:space="preserve"> </w:t>
      </w:r>
      <w:r>
        <w:rPr>
          <w:color w:val="231F20"/>
          <w:w w:val="105"/>
        </w:rPr>
        <w:t>despesas</w:t>
      </w:r>
      <w:r>
        <w:rPr>
          <w:color w:val="231F20"/>
          <w:spacing w:val="-5"/>
          <w:w w:val="105"/>
        </w:rPr>
        <w:t xml:space="preserve"> </w:t>
      </w:r>
      <w:r>
        <w:rPr>
          <w:color w:val="231F20"/>
          <w:w w:val="105"/>
        </w:rPr>
        <w:t>compromissadas.</w:t>
      </w:r>
      <w:r>
        <w:rPr>
          <w:color w:val="231F20"/>
          <w:spacing w:val="-3"/>
          <w:w w:val="105"/>
        </w:rPr>
        <w:t xml:space="preserve"> </w:t>
      </w:r>
      <w:r>
        <w:rPr>
          <w:color w:val="231F20"/>
          <w:w w:val="105"/>
        </w:rPr>
        <w:t>(Incluída</w:t>
      </w:r>
      <w:r>
        <w:rPr>
          <w:color w:val="231F20"/>
          <w:spacing w:val="-5"/>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5"/>
          <w:w w:val="105"/>
        </w:rPr>
        <w:t xml:space="preserve"> </w:t>
      </w:r>
      <w:r>
        <w:rPr>
          <w:color w:val="231F20"/>
          <w:w w:val="105"/>
        </w:rPr>
        <w:t>6.386, de 9.12.1976)</w:t>
      </w:r>
    </w:p>
    <w:p w14:paraId="3495C97C" w14:textId="77777777" w:rsidR="00711073" w:rsidRDefault="00000000">
      <w:pPr>
        <w:pStyle w:val="BodyText"/>
        <w:spacing w:before="111" w:line="300" w:lineRule="auto"/>
        <w:ind w:left="191" w:right="116"/>
      </w:pPr>
      <w:r>
        <w:rPr>
          <w:color w:val="231F20"/>
          <w:w w:val="105"/>
        </w:rPr>
        <w:t>Art.</w:t>
      </w:r>
      <w:r>
        <w:rPr>
          <w:color w:val="231F20"/>
          <w:spacing w:val="-12"/>
          <w:w w:val="105"/>
        </w:rPr>
        <w:t xml:space="preserve"> </w:t>
      </w:r>
      <w:r>
        <w:rPr>
          <w:color w:val="231F20"/>
          <w:w w:val="105"/>
        </w:rPr>
        <w:t>551.</w:t>
      </w:r>
      <w:r>
        <w:rPr>
          <w:color w:val="231F20"/>
          <w:spacing w:val="-3"/>
          <w:w w:val="105"/>
        </w:rPr>
        <w:t xml:space="preserve"> </w:t>
      </w:r>
      <w:r>
        <w:rPr>
          <w:color w:val="231F20"/>
          <w:w w:val="105"/>
        </w:rPr>
        <w:t>Todas as operações de ordem financeira e patrimonial serão evidenciadas pelos registros contábeis das entidades sindicais, executados sob a responsabilidade de contabilista legalmente habilitado, em conformidade com o plano de contas e as instruções baixadas pelo Ministério do Trabalho. (Redação dada pela Lei nº 6.386, de 9.12.1976)</w:t>
      </w:r>
    </w:p>
    <w:p w14:paraId="715F5B9B" w14:textId="77777777" w:rsidR="00711073" w:rsidRDefault="00000000">
      <w:pPr>
        <w:pStyle w:val="BodyText"/>
        <w:spacing w:before="109" w:line="300" w:lineRule="auto"/>
        <w:ind w:left="191" w:right="114"/>
      </w:pPr>
      <w:r>
        <w:rPr>
          <w:color w:val="231F20"/>
          <w:w w:val="105"/>
        </w:rPr>
        <w:t>§</w:t>
      </w:r>
      <w:r>
        <w:rPr>
          <w:color w:val="231F20"/>
          <w:spacing w:val="-3"/>
          <w:w w:val="105"/>
        </w:rPr>
        <w:t xml:space="preserve"> </w:t>
      </w:r>
      <w:r>
        <w:rPr>
          <w:color w:val="231F20"/>
          <w:w w:val="105"/>
        </w:rPr>
        <w:t>1º A escrituração contábil a que se refere este artigo será baseada em documentos de receita e despesa, que ficarão arquivados nos serviços de contabilidade, à disposição dos órgãos responsáveis pelo acompanhamento administrativo e da fiscalização financeira da própria entidade, ou do controle que poderá ser exercido pelos órgãos da União, em face da legislação específica. (Redação dada pela Lei nº 6.386, de 9.12.1976)</w:t>
      </w:r>
    </w:p>
    <w:p w14:paraId="724A4709" w14:textId="77777777" w:rsidR="00711073" w:rsidRDefault="00000000">
      <w:pPr>
        <w:pStyle w:val="BodyText"/>
        <w:spacing w:before="108" w:line="300" w:lineRule="auto"/>
        <w:ind w:left="191" w:right="115"/>
      </w:pPr>
      <w:r>
        <w:rPr>
          <w:color w:val="231F20"/>
          <w:w w:val="105"/>
        </w:rPr>
        <w:t>§ 2º</w:t>
      </w:r>
      <w:r>
        <w:rPr>
          <w:color w:val="231F20"/>
          <w:spacing w:val="-14"/>
          <w:w w:val="105"/>
        </w:rPr>
        <w:t xml:space="preserve"> </w:t>
      </w:r>
      <w:r>
        <w:rPr>
          <w:color w:val="231F20"/>
          <w:w w:val="105"/>
        </w:rPr>
        <w:t>Os</w:t>
      </w:r>
      <w:r>
        <w:rPr>
          <w:color w:val="231F20"/>
          <w:spacing w:val="-5"/>
          <w:w w:val="105"/>
        </w:rPr>
        <w:t xml:space="preserve"> </w:t>
      </w:r>
      <w:r>
        <w:rPr>
          <w:color w:val="231F20"/>
          <w:w w:val="105"/>
        </w:rPr>
        <w:t>documentos</w:t>
      </w:r>
      <w:r>
        <w:rPr>
          <w:color w:val="231F20"/>
          <w:spacing w:val="-6"/>
          <w:w w:val="105"/>
        </w:rPr>
        <w:t xml:space="preserve"> </w:t>
      </w:r>
      <w:r>
        <w:rPr>
          <w:color w:val="231F20"/>
          <w:w w:val="105"/>
        </w:rPr>
        <w:t>comprobatórios</w:t>
      </w:r>
      <w:r>
        <w:rPr>
          <w:color w:val="231F20"/>
          <w:spacing w:val="-6"/>
          <w:w w:val="105"/>
        </w:rPr>
        <w:t xml:space="preserve"> </w:t>
      </w:r>
      <w:r>
        <w:rPr>
          <w:color w:val="231F20"/>
          <w:w w:val="105"/>
        </w:rPr>
        <w:t>dos</w:t>
      </w:r>
      <w:r>
        <w:rPr>
          <w:color w:val="231F20"/>
          <w:spacing w:val="-6"/>
          <w:w w:val="105"/>
        </w:rPr>
        <w:t xml:space="preserve"> </w:t>
      </w:r>
      <w:r>
        <w:rPr>
          <w:color w:val="231F20"/>
          <w:w w:val="105"/>
        </w:rPr>
        <w:t>atos</w:t>
      </w:r>
      <w:r>
        <w:rPr>
          <w:color w:val="231F20"/>
          <w:spacing w:val="-6"/>
          <w:w w:val="105"/>
        </w:rPr>
        <w:t xml:space="preserve"> </w:t>
      </w:r>
      <w:r>
        <w:rPr>
          <w:color w:val="231F20"/>
          <w:w w:val="105"/>
        </w:rPr>
        <w:t>de</w:t>
      </w:r>
      <w:r>
        <w:rPr>
          <w:color w:val="231F20"/>
          <w:spacing w:val="-6"/>
          <w:w w:val="105"/>
        </w:rPr>
        <w:t xml:space="preserve"> </w:t>
      </w:r>
      <w:r>
        <w:rPr>
          <w:color w:val="231F20"/>
          <w:w w:val="105"/>
        </w:rPr>
        <w:t>receita</w:t>
      </w:r>
      <w:r>
        <w:rPr>
          <w:color w:val="231F20"/>
          <w:spacing w:val="-6"/>
          <w:w w:val="105"/>
        </w:rPr>
        <w:t xml:space="preserve"> </w:t>
      </w:r>
      <w:r>
        <w:rPr>
          <w:color w:val="231F20"/>
          <w:w w:val="105"/>
        </w:rPr>
        <w:t>e</w:t>
      </w:r>
      <w:r>
        <w:rPr>
          <w:color w:val="231F20"/>
          <w:spacing w:val="-6"/>
          <w:w w:val="105"/>
        </w:rPr>
        <w:t xml:space="preserve"> </w:t>
      </w:r>
      <w:r>
        <w:rPr>
          <w:color w:val="231F20"/>
          <w:w w:val="105"/>
        </w:rPr>
        <w:t>despesa,</w:t>
      </w:r>
      <w:r>
        <w:rPr>
          <w:color w:val="231F20"/>
          <w:spacing w:val="-6"/>
          <w:w w:val="105"/>
        </w:rPr>
        <w:t xml:space="preserve"> </w:t>
      </w:r>
      <w:r>
        <w:rPr>
          <w:color w:val="231F20"/>
          <w:w w:val="105"/>
        </w:rPr>
        <w:t>a</w:t>
      </w:r>
      <w:r>
        <w:rPr>
          <w:color w:val="231F20"/>
          <w:spacing w:val="-6"/>
          <w:w w:val="105"/>
        </w:rPr>
        <w:t xml:space="preserve"> </w:t>
      </w:r>
      <w:r>
        <w:rPr>
          <w:color w:val="231F20"/>
          <w:w w:val="105"/>
        </w:rPr>
        <w:t>que</w:t>
      </w:r>
      <w:r>
        <w:rPr>
          <w:color w:val="231F20"/>
          <w:spacing w:val="-6"/>
          <w:w w:val="105"/>
        </w:rPr>
        <w:t xml:space="preserve"> </w:t>
      </w:r>
      <w:r>
        <w:rPr>
          <w:color w:val="231F20"/>
          <w:w w:val="105"/>
        </w:rPr>
        <w:t>se</w:t>
      </w:r>
      <w:r>
        <w:rPr>
          <w:color w:val="231F20"/>
          <w:spacing w:val="-6"/>
          <w:w w:val="105"/>
        </w:rPr>
        <w:t xml:space="preserve"> </w:t>
      </w:r>
      <w:r>
        <w:rPr>
          <w:color w:val="231F20"/>
          <w:w w:val="105"/>
        </w:rPr>
        <w:t>refere</w:t>
      </w:r>
      <w:r>
        <w:rPr>
          <w:color w:val="231F20"/>
          <w:spacing w:val="-6"/>
          <w:w w:val="105"/>
        </w:rPr>
        <w:t xml:space="preserve"> </w:t>
      </w:r>
      <w:r>
        <w:rPr>
          <w:color w:val="231F20"/>
          <w:w w:val="105"/>
        </w:rPr>
        <w:t>o</w:t>
      </w:r>
      <w:r>
        <w:rPr>
          <w:color w:val="231F20"/>
          <w:spacing w:val="-6"/>
          <w:w w:val="105"/>
        </w:rPr>
        <w:t xml:space="preserve"> </w:t>
      </w:r>
      <w:r>
        <w:rPr>
          <w:color w:val="231F20"/>
          <w:w w:val="105"/>
        </w:rPr>
        <w:t>parágrafo</w:t>
      </w:r>
      <w:r>
        <w:rPr>
          <w:color w:val="231F20"/>
          <w:spacing w:val="-6"/>
          <w:w w:val="105"/>
        </w:rPr>
        <w:t xml:space="preserve"> </w:t>
      </w:r>
      <w:r>
        <w:rPr>
          <w:color w:val="231F20"/>
          <w:w w:val="105"/>
        </w:rPr>
        <w:t>anterior, poderão ser incinerados, após decorridos 5 (cinco) anos da data de quitação das contas pelo órgão competente.(Redação dada pela Lei nº 6.386, de 9.12.1976)</w:t>
      </w:r>
    </w:p>
    <w:p w14:paraId="26941C88" w14:textId="77777777" w:rsidR="00711073" w:rsidRDefault="00000000">
      <w:pPr>
        <w:pStyle w:val="BodyText"/>
        <w:spacing w:before="111" w:line="300" w:lineRule="auto"/>
        <w:ind w:left="191" w:right="116"/>
      </w:pPr>
      <w:r>
        <w:rPr>
          <w:color w:val="231F20"/>
          <w:w w:val="105"/>
        </w:rPr>
        <w:t>§</w:t>
      </w:r>
      <w:r>
        <w:rPr>
          <w:color w:val="231F20"/>
          <w:spacing w:val="-14"/>
          <w:w w:val="105"/>
        </w:rPr>
        <w:t xml:space="preserve"> </w:t>
      </w:r>
      <w:r>
        <w:rPr>
          <w:color w:val="231F20"/>
          <w:w w:val="105"/>
        </w:rPr>
        <w:t>3º</w:t>
      </w:r>
      <w:r>
        <w:rPr>
          <w:color w:val="231F20"/>
          <w:spacing w:val="-13"/>
          <w:w w:val="105"/>
        </w:rPr>
        <w:t xml:space="preserve"> </w:t>
      </w:r>
      <w:r>
        <w:rPr>
          <w:color w:val="231F20"/>
          <w:w w:val="105"/>
        </w:rPr>
        <w:t>É</w:t>
      </w:r>
      <w:r>
        <w:rPr>
          <w:color w:val="231F20"/>
          <w:spacing w:val="-13"/>
          <w:w w:val="105"/>
        </w:rPr>
        <w:t xml:space="preserve"> </w:t>
      </w:r>
      <w:r>
        <w:rPr>
          <w:color w:val="231F20"/>
          <w:w w:val="105"/>
        </w:rPr>
        <w:t>obrigatório</w:t>
      </w:r>
      <w:r>
        <w:rPr>
          <w:color w:val="231F20"/>
          <w:spacing w:val="-13"/>
          <w:w w:val="105"/>
        </w:rPr>
        <w:t xml:space="preserve"> </w:t>
      </w:r>
      <w:r>
        <w:rPr>
          <w:color w:val="231F20"/>
          <w:w w:val="105"/>
        </w:rPr>
        <w:t>o</w:t>
      </w:r>
      <w:r>
        <w:rPr>
          <w:color w:val="231F20"/>
          <w:spacing w:val="-13"/>
          <w:w w:val="105"/>
        </w:rPr>
        <w:t xml:space="preserve"> </w:t>
      </w:r>
      <w:r>
        <w:rPr>
          <w:color w:val="231F20"/>
          <w:w w:val="105"/>
        </w:rPr>
        <w:t>uso</w:t>
      </w:r>
      <w:r>
        <w:rPr>
          <w:color w:val="231F20"/>
          <w:spacing w:val="-13"/>
          <w:w w:val="105"/>
        </w:rPr>
        <w:t xml:space="preserve"> </w:t>
      </w:r>
      <w:r>
        <w:rPr>
          <w:color w:val="231F20"/>
          <w:w w:val="105"/>
        </w:rPr>
        <w:t>do</w:t>
      </w:r>
      <w:r>
        <w:rPr>
          <w:color w:val="231F20"/>
          <w:spacing w:val="-13"/>
          <w:w w:val="105"/>
        </w:rPr>
        <w:t xml:space="preserve"> </w:t>
      </w:r>
      <w:r>
        <w:rPr>
          <w:color w:val="231F20"/>
          <w:w w:val="105"/>
        </w:rPr>
        <w:t>livro</w:t>
      </w:r>
      <w:r>
        <w:rPr>
          <w:color w:val="231F20"/>
          <w:spacing w:val="-14"/>
          <w:w w:val="105"/>
        </w:rPr>
        <w:t xml:space="preserve"> </w:t>
      </w:r>
      <w:r>
        <w:rPr>
          <w:color w:val="231F20"/>
          <w:w w:val="105"/>
        </w:rPr>
        <w:t>Diário,</w:t>
      </w:r>
      <w:r>
        <w:rPr>
          <w:color w:val="231F20"/>
          <w:spacing w:val="-13"/>
          <w:w w:val="105"/>
        </w:rPr>
        <w:t xml:space="preserve"> </w:t>
      </w:r>
      <w:r>
        <w:rPr>
          <w:color w:val="231F20"/>
          <w:w w:val="105"/>
        </w:rPr>
        <w:t>encadernado,</w:t>
      </w:r>
      <w:r>
        <w:rPr>
          <w:color w:val="231F20"/>
          <w:spacing w:val="-13"/>
          <w:w w:val="105"/>
        </w:rPr>
        <w:t xml:space="preserve"> </w:t>
      </w:r>
      <w:r>
        <w:rPr>
          <w:color w:val="231F20"/>
          <w:w w:val="105"/>
        </w:rPr>
        <w:t>como</w:t>
      </w:r>
      <w:r>
        <w:rPr>
          <w:color w:val="231F20"/>
          <w:spacing w:val="-13"/>
          <w:w w:val="105"/>
        </w:rPr>
        <w:t xml:space="preserve"> </w:t>
      </w:r>
      <w:r>
        <w:rPr>
          <w:color w:val="231F20"/>
          <w:w w:val="105"/>
        </w:rPr>
        <w:t>folhas</w:t>
      </w:r>
      <w:r>
        <w:rPr>
          <w:color w:val="231F20"/>
          <w:spacing w:val="-13"/>
          <w:w w:val="105"/>
        </w:rPr>
        <w:t xml:space="preserve"> </w:t>
      </w:r>
      <w:r>
        <w:rPr>
          <w:color w:val="231F20"/>
          <w:w w:val="105"/>
        </w:rPr>
        <w:t>seguida</w:t>
      </w:r>
      <w:r>
        <w:rPr>
          <w:color w:val="231F20"/>
          <w:spacing w:val="-13"/>
          <w:w w:val="105"/>
        </w:rPr>
        <w:t xml:space="preserve"> </w:t>
      </w:r>
      <w:r>
        <w:rPr>
          <w:color w:val="231F20"/>
          <w:w w:val="105"/>
        </w:rPr>
        <w:t>e</w:t>
      </w:r>
      <w:r>
        <w:rPr>
          <w:color w:val="231F20"/>
          <w:spacing w:val="-13"/>
          <w:w w:val="105"/>
        </w:rPr>
        <w:t xml:space="preserve"> </w:t>
      </w:r>
      <w:r>
        <w:rPr>
          <w:color w:val="231F20"/>
          <w:w w:val="105"/>
        </w:rPr>
        <w:t>tipograficamente</w:t>
      </w:r>
      <w:r>
        <w:rPr>
          <w:color w:val="231F20"/>
          <w:spacing w:val="-13"/>
          <w:w w:val="105"/>
        </w:rPr>
        <w:t xml:space="preserve"> </w:t>
      </w:r>
      <w:r>
        <w:rPr>
          <w:color w:val="231F20"/>
          <w:w w:val="105"/>
        </w:rPr>
        <w:t>numeradas, para a escrituração, pelo método das partidas dobradas, diretamente ou por reprodução, dos atos ou operações que modifiquem ou venham a modificar a situação patrimonial da entidade, o qual conterá, respectivamente, na primeira e na última páginas, os termos de abertura e de encerramento. (Redação dada pela Lei nº 6.386, de 9.12.1976)</w:t>
      </w:r>
    </w:p>
    <w:p w14:paraId="1B17556A" w14:textId="77777777" w:rsidR="00711073" w:rsidRDefault="00000000">
      <w:pPr>
        <w:pStyle w:val="BodyText"/>
        <w:spacing w:before="108" w:line="300" w:lineRule="auto"/>
        <w:ind w:left="191" w:right="115"/>
      </w:pPr>
      <w:r>
        <w:rPr>
          <w:color w:val="231F20"/>
          <w:w w:val="105"/>
        </w:rPr>
        <w:t>§</w:t>
      </w:r>
      <w:r>
        <w:rPr>
          <w:color w:val="231F20"/>
          <w:spacing w:val="6"/>
          <w:w w:val="105"/>
        </w:rPr>
        <w:t xml:space="preserve"> </w:t>
      </w:r>
      <w:r>
        <w:rPr>
          <w:color w:val="231F20"/>
          <w:w w:val="105"/>
        </w:rPr>
        <w:t>4º</w:t>
      </w:r>
      <w:r>
        <w:rPr>
          <w:color w:val="231F20"/>
          <w:spacing w:val="-14"/>
          <w:w w:val="105"/>
        </w:rPr>
        <w:t xml:space="preserve"> </w:t>
      </w:r>
      <w:r>
        <w:rPr>
          <w:color w:val="231F20"/>
          <w:w w:val="105"/>
        </w:rPr>
        <w:t>A</w:t>
      </w:r>
      <w:r>
        <w:rPr>
          <w:color w:val="231F20"/>
          <w:spacing w:val="-6"/>
          <w:w w:val="105"/>
        </w:rPr>
        <w:t xml:space="preserve"> </w:t>
      </w:r>
      <w:r>
        <w:rPr>
          <w:color w:val="231F20"/>
          <w:w w:val="105"/>
        </w:rPr>
        <w:t>entidade</w:t>
      </w:r>
      <w:r>
        <w:rPr>
          <w:color w:val="231F20"/>
          <w:spacing w:val="-7"/>
          <w:w w:val="105"/>
        </w:rPr>
        <w:t xml:space="preserve"> </w:t>
      </w:r>
      <w:r>
        <w:rPr>
          <w:color w:val="231F20"/>
          <w:w w:val="105"/>
        </w:rPr>
        <w:t>sindical</w:t>
      </w:r>
      <w:r>
        <w:rPr>
          <w:color w:val="231F20"/>
          <w:spacing w:val="-7"/>
          <w:w w:val="105"/>
        </w:rPr>
        <w:t xml:space="preserve"> </w:t>
      </w:r>
      <w:r>
        <w:rPr>
          <w:color w:val="231F20"/>
          <w:w w:val="105"/>
        </w:rPr>
        <w:t>que</w:t>
      </w:r>
      <w:r>
        <w:rPr>
          <w:color w:val="231F20"/>
          <w:spacing w:val="-7"/>
          <w:w w:val="105"/>
        </w:rPr>
        <w:t xml:space="preserve"> </w:t>
      </w:r>
      <w:r>
        <w:rPr>
          <w:color w:val="231F20"/>
          <w:w w:val="105"/>
        </w:rPr>
        <w:t>se</w:t>
      </w:r>
      <w:r>
        <w:rPr>
          <w:color w:val="231F20"/>
          <w:spacing w:val="-7"/>
          <w:w w:val="105"/>
        </w:rPr>
        <w:t xml:space="preserve"> </w:t>
      </w:r>
      <w:r>
        <w:rPr>
          <w:color w:val="231F20"/>
          <w:w w:val="105"/>
        </w:rPr>
        <w:t>utilizar</w:t>
      </w:r>
      <w:r>
        <w:rPr>
          <w:color w:val="231F20"/>
          <w:spacing w:val="-7"/>
          <w:w w:val="105"/>
        </w:rPr>
        <w:t xml:space="preserve"> </w:t>
      </w:r>
      <w:r>
        <w:rPr>
          <w:color w:val="231F20"/>
          <w:w w:val="105"/>
        </w:rPr>
        <w:t>de</w:t>
      </w:r>
      <w:r>
        <w:rPr>
          <w:color w:val="231F20"/>
          <w:spacing w:val="-7"/>
          <w:w w:val="105"/>
        </w:rPr>
        <w:t xml:space="preserve"> </w:t>
      </w:r>
      <w:r>
        <w:rPr>
          <w:color w:val="231F20"/>
          <w:w w:val="105"/>
        </w:rPr>
        <w:t>sistema</w:t>
      </w:r>
      <w:r>
        <w:rPr>
          <w:color w:val="231F20"/>
          <w:spacing w:val="-7"/>
          <w:w w:val="105"/>
        </w:rPr>
        <w:t xml:space="preserve"> </w:t>
      </w:r>
      <w:r>
        <w:rPr>
          <w:color w:val="231F20"/>
          <w:w w:val="105"/>
        </w:rPr>
        <w:t>mecânico</w:t>
      </w:r>
      <w:r>
        <w:rPr>
          <w:color w:val="231F20"/>
          <w:spacing w:val="-7"/>
          <w:w w:val="105"/>
        </w:rPr>
        <w:t xml:space="preserve"> </w:t>
      </w:r>
      <w:r>
        <w:rPr>
          <w:color w:val="231F20"/>
          <w:w w:val="105"/>
        </w:rPr>
        <w:t>ou</w:t>
      </w:r>
      <w:r>
        <w:rPr>
          <w:color w:val="231F20"/>
          <w:spacing w:val="-7"/>
          <w:w w:val="105"/>
        </w:rPr>
        <w:t xml:space="preserve"> </w:t>
      </w:r>
      <w:r>
        <w:rPr>
          <w:color w:val="231F20"/>
          <w:w w:val="105"/>
        </w:rPr>
        <w:t>eletrônico</w:t>
      </w:r>
      <w:r>
        <w:rPr>
          <w:color w:val="231F20"/>
          <w:spacing w:val="-7"/>
          <w:w w:val="105"/>
        </w:rPr>
        <w:t xml:space="preserve"> </w:t>
      </w:r>
      <w:r>
        <w:rPr>
          <w:color w:val="231F20"/>
          <w:w w:val="105"/>
        </w:rPr>
        <w:t>para</w:t>
      </w:r>
      <w:r>
        <w:rPr>
          <w:color w:val="231F20"/>
          <w:spacing w:val="-7"/>
          <w:w w:val="105"/>
        </w:rPr>
        <w:t xml:space="preserve"> </w:t>
      </w:r>
      <w:r>
        <w:rPr>
          <w:color w:val="231F20"/>
          <w:w w:val="105"/>
        </w:rPr>
        <w:t>sua</w:t>
      </w:r>
      <w:r>
        <w:rPr>
          <w:color w:val="231F20"/>
          <w:spacing w:val="-7"/>
          <w:w w:val="105"/>
        </w:rPr>
        <w:t xml:space="preserve"> </w:t>
      </w:r>
      <w:r>
        <w:rPr>
          <w:color w:val="231F20"/>
          <w:w w:val="105"/>
        </w:rPr>
        <w:t>escrituração</w:t>
      </w:r>
      <w:r>
        <w:rPr>
          <w:color w:val="231F20"/>
          <w:spacing w:val="-7"/>
          <w:w w:val="105"/>
        </w:rPr>
        <w:t xml:space="preserve"> </w:t>
      </w:r>
      <w:r>
        <w:rPr>
          <w:color w:val="231F20"/>
          <w:w w:val="105"/>
        </w:rPr>
        <w:t>contábil, poderá substituir o Diário e os livros facultativos ou auxiliares por fichas ou formulários contínuos, cujos lançamentos deverão satisfazer a todos os requisitos e normas de escrituração exigidos com relação aos livros mercantis, inclusive no que respeita a termos de abertura e de encerramento e numeração sequencial e tipográfica.(Redação dada pela Lei nº 6.386, de 9.12.1976)</w:t>
      </w:r>
    </w:p>
    <w:p w14:paraId="69348C56" w14:textId="77777777" w:rsidR="00711073" w:rsidRDefault="00000000">
      <w:pPr>
        <w:pStyle w:val="BodyText"/>
        <w:spacing w:before="108"/>
        <w:ind w:left="191"/>
      </w:pPr>
      <w:r>
        <w:rPr>
          <w:color w:val="231F20"/>
          <w:w w:val="105"/>
        </w:rPr>
        <w:t>§</w:t>
      </w:r>
      <w:r>
        <w:rPr>
          <w:color w:val="231F20"/>
          <w:spacing w:val="2"/>
          <w:w w:val="105"/>
        </w:rPr>
        <w:t xml:space="preserve"> </w:t>
      </w:r>
      <w:r>
        <w:rPr>
          <w:color w:val="231F20"/>
          <w:w w:val="105"/>
        </w:rPr>
        <w:t>5º</w:t>
      </w:r>
      <w:r>
        <w:rPr>
          <w:color w:val="231F20"/>
          <w:spacing w:val="-9"/>
          <w:w w:val="105"/>
        </w:rPr>
        <w:t xml:space="preserve"> </w:t>
      </w:r>
      <w:r>
        <w:rPr>
          <w:color w:val="231F20"/>
          <w:w w:val="105"/>
        </w:rPr>
        <w:t>Na</w:t>
      </w:r>
      <w:r>
        <w:rPr>
          <w:color w:val="231F20"/>
          <w:spacing w:val="4"/>
          <w:w w:val="105"/>
        </w:rPr>
        <w:t xml:space="preserve"> </w:t>
      </w:r>
      <w:r>
        <w:rPr>
          <w:color w:val="231F20"/>
          <w:w w:val="105"/>
        </w:rPr>
        <w:t>escrituração</w:t>
      </w:r>
      <w:r>
        <w:rPr>
          <w:color w:val="231F20"/>
          <w:spacing w:val="4"/>
          <w:w w:val="105"/>
        </w:rPr>
        <w:t xml:space="preserve"> </w:t>
      </w:r>
      <w:r>
        <w:rPr>
          <w:color w:val="231F20"/>
          <w:w w:val="105"/>
        </w:rPr>
        <w:t>por</w:t>
      </w:r>
      <w:r>
        <w:rPr>
          <w:color w:val="231F20"/>
          <w:spacing w:val="4"/>
          <w:w w:val="105"/>
        </w:rPr>
        <w:t xml:space="preserve"> </w:t>
      </w:r>
      <w:r>
        <w:rPr>
          <w:color w:val="231F20"/>
          <w:w w:val="105"/>
        </w:rPr>
        <w:t>processos</w:t>
      </w:r>
      <w:r>
        <w:rPr>
          <w:color w:val="231F20"/>
          <w:spacing w:val="4"/>
          <w:w w:val="105"/>
        </w:rPr>
        <w:t xml:space="preserve"> </w:t>
      </w:r>
      <w:r>
        <w:rPr>
          <w:color w:val="231F20"/>
          <w:w w:val="105"/>
        </w:rPr>
        <w:t>de</w:t>
      </w:r>
      <w:r>
        <w:rPr>
          <w:color w:val="231F20"/>
          <w:spacing w:val="4"/>
          <w:w w:val="105"/>
        </w:rPr>
        <w:t xml:space="preserve"> </w:t>
      </w:r>
      <w:r>
        <w:rPr>
          <w:color w:val="231F20"/>
          <w:w w:val="105"/>
        </w:rPr>
        <w:t>fichas</w:t>
      </w:r>
      <w:r>
        <w:rPr>
          <w:color w:val="231F20"/>
          <w:spacing w:val="5"/>
          <w:w w:val="105"/>
        </w:rPr>
        <w:t xml:space="preserve"> </w:t>
      </w:r>
      <w:r>
        <w:rPr>
          <w:color w:val="231F20"/>
          <w:w w:val="105"/>
        </w:rPr>
        <w:t>ou</w:t>
      </w:r>
      <w:r>
        <w:rPr>
          <w:color w:val="231F20"/>
          <w:spacing w:val="4"/>
          <w:w w:val="105"/>
        </w:rPr>
        <w:t xml:space="preserve"> </w:t>
      </w:r>
      <w:r>
        <w:rPr>
          <w:color w:val="231F20"/>
          <w:w w:val="105"/>
        </w:rPr>
        <w:t>formulários</w:t>
      </w:r>
      <w:r>
        <w:rPr>
          <w:color w:val="231F20"/>
          <w:spacing w:val="4"/>
          <w:w w:val="105"/>
        </w:rPr>
        <w:t xml:space="preserve"> </w:t>
      </w:r>
      <w:r>
        <w:rPr>
          <w:color w:val="231F20"/>
          <w:w w:val="105"/>
        </w:rPr>
        <w:t>contínuos,</w:t>
      </w:r>
      <w:r>
        <w:rPr>
          <w:color w:val="231F20"/>
          <w:spacing w:val="4"/>
          <w:w w:val="105"/>
        </w:rPr>
        <w:t xml:space="preserve"> </w:t>
      </w:r>
      <w:r>
        <w:rPr>
          <w:color w:val="231F20"/>
          <w:w w:val="105"/>
        </w:rPr>
        <w:t>a</w:t>
      </w:r>
      <w:r>
        <w:rPr>
          <w:color w:val="231F20"/>
          <w:spacing w:val="4"/>
          <w:w w:val="105"/>
        </w:rPr>
        <w:t xml:space="preserve"> </w:t>
      </w:r>
      <w:r>
        <w:rPr>
          <w:color w:val="231F20"/>
          <w:w w:val="105"/>
        </w:rPr>
        <w:t>entidade</w:t>
      </w:r>
      <w:r>
        <w:rPr>
          <w:color w:val="231F20"/>
          <w:spacing w:val="4"/>
          <w:w w:val="105"/>
        </w:rPr>
        <w:t xml:space="preserve"> </w:t>
      </w:r>
      <w:r>
        <w:rPr>
          <w:color w:val="231F20"/>
          <w:w w:val="105"/>
        </w:rPr>
        <w:t>adotará</w:t>
      </w:r>
      <w:r>
        <w:rPr>
          <w:color w:val="231F20"/>
          <w:spacing w:val="4"/>
          <w:w w:val="105"/>
        </w:rPr>
        <w:t xml:space="preserve"> </w:t>
      </w:r>
      <w:r>
        <w:rPr>
          <w:color w:val="231F20"/>
          <w:w w:val="105"/>
        </w:rPr>
        <w:t>livro</w:t>
      </w:r>
      <w:r>
        <w:rPr>
          <w:color w:val="231F20"/>
          <w:spacing w:val="4"/>
          <w:w w:val="105"/>
        </w:rPr>
        <w:t xml:space="preserve"> </w:t>
      </w:r>
      <w:r>
        <w:rPr>
          <w:color w:val="231F20"/>
          <w:spacing w:val="-2"/>
          <w:w w:val="105"/>
        </w:rPr>
        <w:t>próprio</w:t>
      </w:r>
    </w:p>
    <w:p w14:paraId="1FF8AE5D" w14:textId="77777777" w:rsidR="00711073" w:rsidRDefault="00000000">
      <w:pPr>
        <w:pStyle w:val="BodyText"/>
        <w:spacing w:before="55"/>
        <w:ind w:left="191"/>
      </w:pPr>
      <w:r>
        <w:rPr>
          <w:color w:val="231F20"/>
          <w:w w:val="105"/>
        </w:rPr>
        <w:t>para</w:t>
      </w:r>
      <w:r>
        <w:rPr>
          <w:color w:val="231F20"/>
          <w:spacing w:val="27"/>
          <w:w w:val="105"/>
        </w:rPr>
        <w:t xml:space="preserve"> </w:t>
      </w:r>
      <w:r>
        <w:rPr>
          <w:color w:val="231F20"/>
          <w:w w:val="105"/>
        </w:rPr>
        <w:t>inscrição</w:t>
      </w:r>
      <w:r>
        <w:rPr>
          <w:color w:val="231F20"/>
          <w:spacing w:val="27"/>
          <w:w w:val="105"/>
        </w:rPr>
        <w:t xml:space="preserve"> </w:t>
      </w:r>
      <w:r>
        <w:rPr>
          <w:color w:val="231F20"/>
          <w:w w:val="105"/>
        </w:rPr>
        <w:t>do</w:t>
      </w:r>
      <w:r>
        <w:rPr>
          <w:color w:val="231F20"/>
          <w:spacing w:val="27"/>
          <w:w w:val="105"/>
        </w:rPr>
        <w:t xml:space="preserve"> </w:t>
      </w:r>
      <w:r>
        <w:rPr>
          <w:color w:val="231F20"/>
          <w:w w:val="105"/>
        </w:rPr>
        <w:t>balanço</w:t>
      </w:r>
      <w:r>
        <w:rPr>
          <w:color w:val="231F20"/>
          <w:spacing w:val="27"/>
          <w:w w:val="105"/>
        </w:rPr>
        <w:t xml:space="preserve"> </w:t>
      </w:r>
      <w:r>
        <w:rPr>
          <w:color w:val="231F20"/>
          <w:w w:val="105"/>
        </w:rPr>
        <w:t>patrimonial</w:t>
      </w:r>
      <w:r>
        <w:rPr>
          <w:color w:val="231F20"/>
          <w:spacing w:val="27"/>
          <w:w w:val="105"/>
        </w:rPr>
        <w:t xml:space="preserve"> </w:t>
      </w:r>
      <w:r>
        <w:rPr>
          <w:color w:val="231F20"/>
          <w:w w:val="105"/>
        </w:rPr>
        <w:t>e</w:t>
      </w:r>
      <w:r>
        <w:rPr>
          <w:color w:val="231F20"/>
          <w:spacing w:val="27"/>
          <w:w w:val="105"/>
        </w:rPr>
        <w:t xml:space="preserve"> </w:t>
      </w:r>
      <w:r>
        <w:rPr>
          <w:color w:val="231F20"/>
          <w:w w:val="105"/>
        </w:rPr>
        <w:t>da</w:t>
      </w:r>
      <w:r>
        <w:rPr>
          <w:color w:val="231F20"/>
          <w:spacing w:val="27"/>
          <w:w w:val="105"/>
        </w:rPr>
        <w:t xml:space="preserve"> </w:t>
      </w:r>
      <w:r>
        <w:rPr>
          <w:color w:val="231F20"/>
          <w:w w:val="105"/>
        </w:rPr>
        <w:t>demonstração</w:t>
      </w:r>
      <w:r>
        <w:rPr>
          <w:color w:val="231F20"/>
          <w:spacing w:val="27"/>
          <w:w w:val="105"/>
        </w:rPr>
        <w:t xml:space="preserve"> </w:t>
      </w:r>
      <w:r>
        <w:rPr>
          <w:color w:val="231F20"/>
          <w:w w:val="105"/>
        </w:rPr>
        <w:t>do</w:t>
      </w:r>
      <w:r>
        <w:rPr>
          <w:color w:val="231F20"/>
          <w:spacing w:val="27"/>
          <w:w w:val="105"/>
        </w:rPr>
        <w:t xml:space="preserve"> </w:t>
      </w:r>
      <w:r>
        <w:rPr>
          <w:color w:val="231F20"/>
          <w:w w:val="105"/>
        </w:rPr>
        <w:t>resultado</w:t>
      </w:r>
      <w:r>
        <w:rPr>
          <w:color w:val="231F20"/>
          <w:spacing w:val="27"/>
          <w:w w:val="105"/>
        </w:rPr>
        <w:t xml:space="preserve"> </w:t>
      </w:r>
      <w:r>
        <w:rPr>
          <w:color w:val="231F20"/>
          <w:w w:val="105"/>
        </w:rPr>
        <w:t>do</w:t>
      </w:r>
      <w:r>
        <w:rPr>
          <w:color w:val="231F20"/>
          <w:spacing w:val="27"/>
          <w:w w:val="105"/>
        </w:rPr>
        <w:t xml:space="preserve"> </w:t>
      </w:r>
      <w:r>
        <w:rPr>
          <w:color w:val="231F20"/>
          <w:w w:val="105"/>
        </w:rPr>
        <w:t>exercício,</w:t>
      </w:r>
      <w:r>
        <w:rPr>
          <w:color w:val="231F20"/>
          <w:spacing w:val="27"/>
          <w:w w:val="105"/>
        </w:rPr>
        <w:t xml:space="preserve"> </w:t>
      </w:r>
      <w:r>
        <w:rPr>
          <w:color w:val="231F20"/>
          <w:w w:val="105"/>
        </w:rPr>
        <w:t>o</w:t>
      </w:r>
      <w:r>
        <w:rPr>
          <w:color w:val="231F20"/>
          <w:spacing w:val="27"/>
          <w:w w:val="105"/>
        </w:rPr>
        <w:t xml:space="preserve"> </w:t>
      </w:r>
      <w:r>
        <w:rPr>
          <w:color w:val="231F20"/>
          <w:w w:val="105"/>
        </w:rPr>
        <w:t>qual</w:t>
      </w:r>
      <w:r>
        <w:rPr>
          <w:color w:val="231F20"/>
          <w:spacing w:val="27"/>
          <w:w w:val="105"/>
        </w:rPr>
        <w:t xml:space="preserve"> </w:t>
      </w:r>
      <w:r>
        <w:rPr>
          <w:color w:val="231F20"/>
          <w:spacing w:val="-2"/>
          <w:w w:val="105"/>
        </w:rPr>
        <w:t>conterá</w:t>
      </w:r>
    </w:p>
    <w:p w14:paraId="2245E793" w14:textId="77777777" w:rsidR="00711073" w:rsidRDefault="00711073">
      <w:pPr>
        <w:sectPr w:rsidR="00711073">
          <w:pgSz w:w="11910" w:h="16840"/>
          <w:pgMar w:top="0" w:right="1200" w:bottom="720" w:left="1680" w:header="0" w:footer="537" w:gutter="0"/>
          <w:cols w:space="720"/>
        </w:sectPr>
      </w:pPr>
    </w:p>
    <w:p w14:paraId="6ED1B84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7792" behindDoc="0" locked="0" layoutInCell="1" allowOverlap="1" wp14:anchorId="457A6FFF" wp14:editId="05276700">
                <wp:simplePos x="0" y="0"/>
                <wp:positionH relativeFrom="page">
                  <wp:posOffset>0</wp:posOffset>
                </wp:positionH>
                <wp:positionV relativeFrom="page">
                  <wp:posOffset>0</wp:posOffset>
                </wp:positionV>
                <wp:extent cx="776605" cy="10692130"/>
                <wp:effectExtent l="0" t="0" r="0" b="0"/>
                <wp:wrapNone/>
                <wp:docPr id="382" name="Graphic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7792" id="docshape381" filled="true" fillcolor="#005cfa" stroked="false">
                <v:fill type="solid"/>
                <w10:wrap type="none"/>
              </v:rect>
            </w:pict>
          </mc:Fallback>
        </mc:AlternateContent>
      </w:r>
    </w:p>
    <w:p w14:paraId="7E989A98" w14:textId="77777777" w:rsidR="00711073" w:rsidRDefault="00711073">
      <w:pPr>
        <w:pStyle w:val="BodyText"/>
        <w:ind w:left="0"/>
        <w:jc w:val="left"/>
        <w:rPr>
          <w:sz w:val="20"/>
        </w:rPr>
      </w:pPr>
    </w:p>
    <w:p w14:paraId="3F6FA8A3" w14:textId="77777777" w:rsidR="00711073" w:rsidRDefault="00711073">
      <w:pPr>
        <w:pStyle w:val="BodyText"/>
        <w:ind w:left="0"/>
        <w:jc w:val="left"/>
        <w:rPr>
          <w:sz w:val="20"/>
        </w:rPr>
      </w:pPr>
    </w:p>
    <w:p w14:paraId="39A552F3" w14:textId="77777777" w:rsidR="00711073" w:rsidRDefault="00711073">
      <w:pPr>
        <w:pStyle w:val="BodyText"/>
        <w:ind w:left="0"/>
        <w:jc w:val="left"/>
        <w:rPr>
          <w:sz w:val="20"/>
        </w:rPr>
      </w:pPr>
    </w:p>
    <w:p w14:paraId="166C1709" w14:textId="77777777" w:rsidR="00711073" w:rsidRDefault="00711073">
      <w:pPr>
        <w:pStyle w:val="BodyText"/>
        <w:spacing w:before="7"/>
        <w:ind w:left="0"/>
        <w:jc w:val="left"/>
        <w:rPr>
          <w:sz w:val="24"/>
        </w:rPr>
      </w:pPr>
    </w:p>
    <w:p w14:paraId="4BBC772E" w14:textId="77777777" w:rsidR="00711073" w:rsidRDefault="00000000">
      <w:pPr>
        <w:pStyle w:val="BodyText"/>
        <w:spacing w:before="105" w:line="302" w:lineRule="auto"/>
        <w:ind w:right="118"/>
      </w:pPr>
      <w:r>
        <w:rPr>
          <w:color w:val="231F20"/>
          <w:w w:val="105"/>
        </w:rPr>
        <w:t xml:space="preserve">os mesmos requisitos exigidos para os livros de escrituração. (Redação dada pela Lei nº 6.386, de </w:t>
      </w:r>
      <w:r>
        <w:rPr>
          <w:color w:val="231F20"/>
          <w:spacing w:val="-2"/>
          <w:w w:val="105"/>
        </w:rPr>
        <w:t>9.12.1976)</w:t>
      </w:r>
    </w:p>
    <w:p w14:paraId="1835016C" w14:textId="77777777" w:rsidR="00711073" w:rsidRDefault="00000000">
      <w:pPr>
        <w:pStyle w:val="BodyText"/>
        <w:spacing w:before="98" w:line="302" w:lineRule="auto"/>
        <w:ind w:right="116"/>
      </w:pPr>
      <w:r>
        <w:rPr>
          <w:color w:val="231F20"/>
          <w:w w:val="110"/>
        </w:rPr>
        <w:t>§</w:t>
      </w:r>
      <w:r>
        <w:rPr>
          <w:color w:val="231F20"/>
          <w:spacing w:val="-14"/>
          <w:w w:val="110"/>
        </w:rPr>
        <w:t xml:space="preserve"> </w:t>
      </w:r>
      <w:r>
        <w:rPr>
          <w:color w:val="231F20"/>
          <w:w w:val="110"/>
        </w:rPr>
        <w:t xml:space="preserve">6º Os livros e fichas ou formulários contínuos serão obrigatoriamente submetidos a registro e </w:t>
      </w:r>
      <w:r>
        <w:rPr>
          <w:color w:val="231F20"/>
        </w:rPr>
        <w:t xml:space="preserve">autenticação das Delegacias Regionais do Trabalho localizadas na base territorial da entidade. (Redação </w:t>
      </w:r>
      <w:r>
        <w:rPr>
          <w:color w:val="231F20"/>
          <w:w w:val="110"/>
        </w:rPr>
        <w:t>dada</w:t>
      </w:r>
      <w:r>
        <w:rPr>
          <w:color w:val="231F20"/>
          <w:spacing w:val="-2"/>
          <w:w w:val="110"/>
        </w:rPr>
        <w:t xml:space="preserve"> </w:t>
      </w:r>
      <w:r>
        <w:rPr>
          <w:color w:val="231F20"/>
          <w:w w:val="110"/>
        </w:rPr>
        <w:t>pela</w:t>
      </w:r>
      <w:r>
        <w:rPr>
          <w:color w:val="231F20"/>
          <w:spacing w:val="-2"/>
          <w:w w:val="110"/>
        </w:rPr>
        <w:t xml:space="preserve"> </w:t>
      </w:r>
      <w:r>
        <w:rPr>
          <w:color w:val="231F20"/>
          <w:w w:val="110"/>
        </w:rPr>
        <w:t>Lei</w:t>
      </w:r>
      <w:r>
        <w:rPr>
          <w:color w:val="231F20"/>
          <w:spacing w:val="-2"/>
          <w:w w:val="110"/>
        </w:rPr>
        <w:t xml:space="preserve"> </w:t>
      </w:r>
      <w:r>
        <w:rPr>
          <w:color w:val="231F20"/>
          <w:w w:val="110"/>
        </w:rPr>
        <w:t>nº</w:t>
      </w:r>
      <w:r>
        <w:rPr>
          <w:color w:val="231F20"/>
          <w:spacing w:val="-2"/>
          <w:w w:val="110"/>
        </w:rPr>
        <w:t xml:space="preserve"> </w:t>
      </w:r>
      <w:r>
        <w:rPr>
          <w:color w:val="231F20"/>
          <w:w w:val="110"/>
        </w:rPr>
        <w:t>6.386,</w:t>
      </w:r>
      <w:r>
        <w:rPr>
          <w:color w:val="231F20"/>
          <w:spacing w:val="-2"/>
          <w:w w:val="110"/>
        </w:rPr>
        <w:t xml:space="preserve"> </w:t>
      </w:r>
      <w:r>
        <w:rPr>
          <w:color w:val="231F20"/>
          <w:w w:val="110"/>
        </w:rPr>
        <w:t>de</w:t>
      </w:r>
      <w:r>
        <w:rPr>
          <w:color w:val="231F20"/>
          <w:spacing w:val="-2"/>
          <w:w w:val="110"/>
        </w:rPr>
        <w:t xml:space="preserve"> </w:t>
      </w:r>
      <w:r>
        <w:rPr>
          <w:color w:val="231F20"/>
          <w:w w:val="110"/>
        </w:rPr>
        <w:t>9.12.1976)</w:t>
      </w:r>
    </w:p>
    <w:p w14:paraId="44843A51" w14:textId="77777777" w:rsidR="00711073" w:rsidRDefault="00000000">
      <w:pPr>
        <w:pStyle w:val="BodyText"/>
        <w:spacing w:before="97" w:line="302" w:lineRule="auto"/>
        <w:ind w:right="115"/>
      </w:pPr>
      <w:r>
        <w:rPr>
          <w:color w:val="231F20"/>
          <w:w w:val="105"/>
        </w:rPr>
        <w:t>§</w:t>
      </w:r>
      <w:r>
        <w:rPr>
          <w:color w:val="231F20"/>
          <w:spacing w:val="-1"/>
          <w:w w:val="105"/>
        </w:rPr>
        <w:t xml:space="preserve"> </w:t>
      </w:r>
      <w:r>
        <w:rPr>
          <w:color w:val="231F20"/>
          <w:w w:val="105"/>
        </w:rPr>
        <w:t>7º As entidades sindicais manterão registro específico dos bens de qualquer natureza, de sua propriedade, em livros ou fichas próprias, que atenderão às mesmas formalidades exigidas para a livro Diário, inclusive no que se refere ao registro e autenticação da Delegacia Regional do Trabalho local. (Incluído pela Lei nº 6.386, de 9.12.1976)</w:t>
      </w:r>
    </w:p>
    <w:p w14:paraId="1FBE041A" w14:textId="77777777" w:rsidR="00711073" w:rsidRDefault="00000000">
      <w:pPr>
        <w:pStyle w:val="BodyText"/>
        <w:spacing w:before="98" w:line="302" w:lineRule="auto"/>
        <w:ind w:right="115"/>
      </w:pPr>
      <w:r>
        <w:rPr>
          <w:color w:val="231F20"/>
          <w:w w:val="105"/>
        </w:rPr>
        <w:t>§ 8º As contas dos administradores das entidades sindicais serão aprovadas, em escrutínio secreto, pelas respectivas Assembleias Gerais ou Conselhos de Representantes, com prévio parecer do Conselho Fiscal, cabendo ao Ministro do Trabalho estabelecer prazos e procedimentos para a sua elaboração e destinação. (Incluído pela Lei nº 6.386, de 9.12.1976)</w:t>
      </w:r>
    </w:p>
    <w:p w14:paraId="57B028A5" w14:textId="77777777" w:rsidR="00711073" w:rsidRDefault="00000000">
      <w:pPr>
        <w:pStyle w:val="BodyText"/>
        <w:spacing w:before="98" w:line="302" w:lineRule="auto"/>
        <w:ind w:right="116"/>
      </w:pPr>
      <w:r>
        <w:rPr>
          <w:color w:val="231F20"/>
          <w:w w:val="110"/>
        </w:rPr>
        <w:t>Art.</w:t>
      </w:r>
      <w:r>
        <w:rPr>
          <w:color w:val="231F20"/>
          <w:spacing w:val="-14"/>
          <w:w w:val="110"/>
        </w:rPr>
        <w:t xml:space="preserve"> </w:t>
      </w:r>
      <w:r>
        <w:rPr>
          <w:color w:val="231F20"/>
          <w:w w:val="110"/>
        </w:rPr>
        <w:t>552.</w:t>
      </w:r>
      <w:r>
        <w:rPr>
          <w:color w:val="231F20"/>
          <w:spacing w:val="-14"/>
          <w:w w:val="110"/>
        </w:rPr>
        <w:t xml:space="preserve"> </w:t>
      </w:r>
      <w:r>
        <w:rPr>
          <w:color w:val="231F20"/>
          <w:w w:val="110"/>
        </w:rPr>
        <w:t>Os</w:t>
      </w:r>
      <w:r>
        <w:rPr>
          <w:color w:val="231F20"/>
          <w:spacing w:val="-12"/>
          <w:w w:val="110"/>
        </w:rPr>
        <w:t xml:space="preserve"> </w:t>
      </w:r>
      <w:r>
        <w:rPr>
          <w:color w:val="231F20"/>
          <w:w w:val="110"/>
        </w:rPr>
        <w:t>atos que importem em malversação ou dilapidação do patrimônio das associações ou entidades sindicais ficam equiparados ao crime de peculato julgado e punido na conformidade da legislação</w:t>
      </w:r>
      <w:r>
        <w:rPr>
          <w:color w:val="231F20"/>
          <w:spacing w:val="-14"/>
          <w:w w:val="110"/>
        </w:rPr>
        <w:t xml:space="preserve"> </w:t>
      </w:r>
      <w:r>
        <w:rPr>
          <w:color w:val="231F20"/>
          <w:w w:val="110"/>
        </w:rPr>
        <w:t>penal.</w:t>
      </w:r>
      <w:r>
        <w:rPr>
          <w:color w:val="231F20"/>
          <w:spacing w:val="-14"/>
          <w:w w:val="110"/>
        </w:rPr>
        <w:t xml:space="preserve"> </w:t>
      </w:r>
      <w:r>
        <w:rPr>
          <w:color w:val="231F20"/>
          <w:w w:val="110"/>
        </w:rPr>
        <w:t>(Redação</w:t>
      </w:r>
      <w:r>
        <w:rPr>
          <w:color w:val="231F20"/>
          <w:spacing w:val="-14"/>
          <w:w w:val="110"/>
        </w:rPr>
        <w:t xml:space="preserve"> </w:t>
      </w:r>
      <w:r>
        <w:rPr>
          <w:color w:val="231F20"/>
          <w:w w:val="110"/>
        </w:rPr>
        <w:t>dada</w:t>
      </w:r>
      <w:r>
        <w:rPr>
          <w:color w:val="231F20"/>
          <w:spacing w:val="-14"/>
          <w:w w:val="110"/>
        </w:rPr>
        <w:t xml:space="preserve"> </w:t>
      </w:r>
      <w:r>
        <w:rPr>
          <w:color w:val="231F20"/>
          <w:w w:val="110"/>
        </w:rPr>
        <w:t>pelo</w:t>
      </w:r>
      <w:r>
        <w:rPr>
          <w:color w:val="231F20"/>
          <w:spacing w:val="-13"/>
          <w:w w:val="110"/>
        </w:rPr>
        <w:t xml:space="preserve"> </w:t>
      </w:r>
      <w:r>
        <w:rPr>
          <w:color w:val="231F20"/>
          <w:w w:val="110"/>
        </w:rPr>
        <w:t>Decreto-lei</w:t>
      </w:r>
      <w:r>
        <w:rPr>
          <w:color w:val="231F20"/>
          <w:spacing w:val="-14"/>
          <w:w w:val="110"/>
        </w:rPr>
        <w:t xml:space="preserve"> </w:t>
      </w:r>
      <w:r>
        <w:rPr>
          <w:color w:val="231F20"/>
          <w:w w:val="110"/>
        </w:rPr>
        <w:t>nº</w:t>
      </w:r>
      <w:r>
        <w:rPr>
          <w:color w:val="231F20"/>
          <w:spacing w:val="-14"/>
          <w:w w:val="110"/>
        </w:rPr>
        <w:t xml:space="preserve"> </w:t>
      </w:r>
      <w:r>
        <w:rPr>
          <w:color w:val="231F20"/>
          <w:w w:val="110"/>
        </w:rPr>
        <w:t>925,</w:t>
      </w:r>
      <w:r>
        <w:rPr>
          <w:color w:val="231F20"/>
          <w:spacing w:val="-14"/>
          <w:w w:val="110"/>
        </w:rPr>
        <w:t xml:space="preserve"> </w:t>
      </w:r>
      <w:r>
        <w:rPr>
          <w:color w:val="231F20"/>
          <w:w w:val="110"/>
        </w:rPr>
        <w:t>de</w:t>
      </w:r>
      <w:r>
        <w:rPr>
          <w:color w:val="231F20"/>
          <w:spacing w:val="-13"/>
          <w:w w:val="110"/>
        </w:rPr>
        <w:t xml:space="preserve"> </w:t>
      </w:r>
      <w:r>
        <w:rPr>
          <w:color w:val="231F20"/>
          <w:w w:val="110"/>
        </w:rPr>
        <w:t>10.10.1969)</w:t>
      </w:r>
    </w:p>
    <w:p w14:paraId="1C141B8F" w14:textId="77777777" w:rsidR="00711073" w:rsidRDefault="00711073">
      <w:pPr>
        <w:pStyle w:val="BodyText"/>
        <w:spacing w:before="9"/>
        <w:ind w:left="0"/>
        <w:jc w:val="left"/>
        <w:rPr>
          <w:sz w:val="22"/>
        </w:rPr>
      </w:pPr>
    </w:p>
    <w:p w14:paraId="4A71F9B7" w14:textId="77777777" w:rsidR="00711073" w:rsidRDefault="00000000">
      <w:pPr>
        <w:pStyle w:val="BodyText"/>
        <w:spacing w:line="302" w:lineRule="auto"/>
        <w:ind w:left="3836" w:right="3743" w:firstLine="284"/>
        <w:jc w:val="left"/>
      </w:pPr>
      <w:r>
        <w:rPr>
          <w:color w:val="231F20"/>
          <w:w w:val="105"/>
        </w:rPr>
        <w:t>Seção VIII Das</w:t>
      </w:r>
      <w:r>
        <w:rPr>
          <w:color w:val="231F20"/>
          <w:spacing w:val="-14"/>
          <w:w w:val="105"/>
        </w:rPr>
        <w:t xml:space="preserve"> </w:t>
      </w:r>
      <w:r>
        <w:rPr>
          <w:color w:val="231F20"/>
          <w:w w:val="105"/>
        </w:rPr>
        <w:t>penalidades</w:t>
      </w:r>
    </w:p>
    <w:p w14:paraId="1185C73C" w14:textId="77777777" w:rsidR="00711073" w:rsidRDefault="00711073">
      <w:pPr>
        <w:pStyle w:val="BodyText"/>
        <w:spacing w:before="9"/>
        <w:ind w:left="0"/>
        <w:jc w:val="left"/>
        <w:rPr>
          <w:sz w:val="22"/>
        </w:rPr>
      </w:pPr>
    </w:p>
    <w:p w14:paraId="543915E6" w14:textId="77777777" w:rsidR="00711073" w:rsidRDefault="00000000">
      <w:pPr>
        <w:pStyle w:val="BodyText"/>
        <w:jc w:val="left"/>
      </w:pPr>
      <w:r>
        <w:rPr>
          <w:color w:val="231F20"/>
          <w:w w:val="110"/>
        </w:rPr>
        <w:t>Art.</w:t>
      </w:r>
      <w:r>
        <w:rPr>
          <w:color w:val="231F20"/>
          <w:spacing w:val="-21"/>
          <w:w w:val="110"/>
        </w:rPr>
        <w:t xml:space="preserve"> </w:t>
      </w:r>
      <w:r>
        <w:rPr>
          <w:color w:val="231F20"/>
          <w:w w:val="110"/>
        </w:rPr>
        <w:t>553.</w:t>
      </w:r>
      <w:r>
        <w:rPr>
          <w:color w:val="231F20"/>
          <w:spacing w:val="-13"/>
          <w:w w:val="110"/>
        </w:rPr>
        <w:t xml:space="preserve"> </w:t>
      </w:r>
      <w:r>
        <w:rPr>
          <w:color w:val="231F20"/>
          <w:w w:val="110"/>
        </w:rPr>
        <w:t>As</w:t>
      </w:r>
      <w:r>
        <w:rPr>
          <w:color w:val="231F20"/>
          <w:spacing w:val="24"/>
          <w:w w:val="110"/>
        </w:rPr>
        <w:t xml:space="preserve"> </w:t>
      </w:r>
      <w:r>
        <w:rPr>
          <w:color w:val="231F20"/>
          <w:w w:val="110"/>
        </w:rPr>
        <w:t>infrações</w:t>
      </w:r>
      <w:r>
        <w:rPr>
          <w:color w:val="231F20"/>
          <w:spacing w:val="23"/>
          <w:w w:val="110"/>
        </w:rPr>
        <w:t xml:space="preserve"> </w:t>
      </w:r>
      <w:r>
        <w:rPr>
          <w:color w:val="231F20"/>
          <w:w w:val="110"/>
        </w:rPr>
        <w:t>ao</w:t>
      </w:r>
      <w:r>
        <w:rPr>
          <w:color w:val="231F20"/>
          <w:spacing w:val="24"/>
          <w:w w:val="110"/>
        </w:rPr>
        <w:t xml:space="preserve"> </w:t>
      </w:r>
      <w:r>
        <w:rPr>
          <w:color w:val="231F20"/>
          <w:w w:val="110"/>
        </w:rPr>
        <w:t>disposto</w:t>
      </w:r>
      <w:r>
        <w:rPr>
          <w:color w:val="231F20"/>
          <w:spacing w:val="24"/>
          <w:w w:val="110"/>
        </w:rPr>
        <w:t xml:space="preserve"> </w:t>
      </w:r>
      <w:r>
        <w:rPr>
          <w:color w:val="231F20"/>
          <w:w w:val="110"/>
        </w:rPr>
        <w:t>neste</w:t>
      </w:r>
      <w:r>
        <w:rPr>
          <w:color w:val="231F20"/>
          <w:spacing w:val="24"/>
          <w:w w:val="110"/>
        </w:rPr>
        <w:t xml:space="preserve"> </w:t>
      </w:r>
      <w:r>
        <w:rPr>
          <w:color w:val="231F20"/>
          <w:w w:val="110"/>
        </w:rPr>
        <w:t>Capítulo</w:t>
      </w:r>
      <w:r>
        <w:rPr>
          <w:color w:val="231F20"/>
          <w:spacing w:val="24"/>
          <w:w w:val="110"/>
        </w:rPr>
        <w:t xml:space="preserve"> </w:t>
      </w:r>
      <w:r>
        <w:rPr>
          <w:color w:val="231F20"/>
          <w:w w:val="110"/>
        </w:rPr>
        <w:t>serão</w:t>
      </w:r>
      <w:r>
        <w:rPr>
          <w:color w:val="231F20"/>
          <w:spacing w:val="23"/>
          <w:w w:val="110"/>
        </w:rPr>
        <w:t xml:space="preserve"> </w:t>
      </w:r>
      <w:r>
        <w:rPr>
          <w:color w:val="231F20"/>
          <w:w w:val="110"/>
        </w:rPr>
        <w:t>punidas,</w:t>
      </w:r>
      <w:r>
        <w:rPr>
          <w:color w:val="231F20"/>
          <w:spacing w:val="24"/>
          <w:w w:val="110"/>
        </w:rPr>
        <w:t xml:space="preserve"> </w:t>
      </w:r>
      <w:r>
        <w:rPr>
          <w:color w:val="231F20"/>
          <w:w w:val="110"/>
        </w:rPr>
        <w:t>segundo</w:t>
      </w:r>
      <w:r>
        <w:rPr>
          <w:color w:val="231F20"/>
          <w:spacing w:val="24"/>
          <w:w w:val="110"/>
        </w:rPr>
        <w:t xml:space="preserve"> </w:t>
      </w:r>
      <w:r>
        <w:rPr>
          <w:color w:val="231F20"/>
          <w:w w:val="110"/>
        </w:rPr>
        <w:t>o</w:t>
      </w:r>
      <w:r>
        <w:rPr>
          <w:color w:val="231F20"/>
          <w:spacing w:val="24"/>
          <w:w w:val="110"/>
        </w:rPr>
        <w:t xml:space="preserve"> </w:t>
      </w:r>
      <w:r>
        <w:rPr>
          <w:color w:val="231F20"/>
          <w:w w:val="110"/>
        </w:rPr>
        <w:t>seu</w:t>
      </w:r>
      <w:r>
        <w:rPr>
          <w:color w:val="231F20"/>
          <w:spacing w:val="24"/>
          <w:w w:val="110"/>
        </w:rPr>
        <w:t xml:space="preserve"> </w:t>
      </w:r>
      <w:r>
        <w:rPr>
          <w:color w:val="231F20"/>
          <w:w w:val="110"/>
        </w:rPr>
        <w:t>caráter</w:t>
      </w:r>
      <w:r>
        <w:rPr>
          <w:color w:val="231F20"/>
          <w:spacing w:val="24"/>
          <w:w w:val="110"/>
        </w:rPr>
        <w:t xml:space="preserve"> </w:t>
      </w:r>
      <w:r>
        <w:rPr>
          <w:color w:val="231F20"/>
          <w:w w:val="110"/>
        </w:rPr>
        <w:t>e</w:t>
      </w:r>
      <w:r>
        <w:rPr>
          <w:color w:val="231F20"/>
          <w:spacing w:val="23"/>
          <w:w w:val="110"/>
        </w:rPr>
        <w:t xml:space="preserve"> </w:t>
      </w:r>
      <w:r>
        <w:rPr>
          <w:color w:val="231F20"/>
          <w:w w:val="110"/>
        </w:rPr>
        <w:t>a</w:t>
      </w:r>
      <w:r>
        <w:rPr>
          <w:color w:val="231F20"/>
          <w:spacing w:val="24"/>
          <w:w w:val="110"/>
        </w:rPr>
        <w:t xml:space="preserve"> </w:t>
      </w:r>
      <w:r>
        <w:rPr>
          <w:color w:val="231F20"/>
          <w:spacing w:val="-5"/>
          <w:w w:val="110"/>
        </w:rPr>
        <w:t>sua</w:t>
      </w:r>
    </w:p>
    <w:p w14:paraId="2D09EEE0" w14:textId="77777777" w:rsidR="00711073" w:rsidRDefault="00000000">
      <w:pPr>
        <w:pStyle w:val="BodyText"/>
        <w:spacing w:before="54"/>
        <w:jc w:val="left"/>
      </w:pPr>
      <w:r>
        <w:rPr>
          <w:color w:val="231F20"/>
          <w:w w:val="105"/>
        </w:rPr>
        <w:t>gravidade,</w:t>
      </w:r>
      <w:r>
        <w:rPr>
          <w:color w:val="231F20"/>
          <w:spacing w:val="5"/>
          <w:w w:val="105"/>
        </w:rPr>
        <w:t xml:space="preserve"> </w:t>
      </w:r>
      <w:r>
        <w:rPr>
          <w:color w:val="231F20"/>
          <w:w w:val="105"/>
        </w:rPr>
        <w:t>com</w:t>
      </w:r>
      <w:r>
        <w:rPr>
          <w:color w:val="231F20"/>
          <w:spacing w:val="5"/>
          <w:w w:val="105"/>
        </w:rPr>
        <w:t xml:space="preserve"> </w:t>
      </w:r>
      <w:r>
        <w:rPr>
          <w:color w:val="231F20"/>
          <w:w w:val="105"/>
        </w:rPr>
        <w:t>as</w:t>
      </w:r>
      <w:r>
        <w:rPr>
          <w:color w:val="231F20"/>
          <w:spacing w:val="5"/>
          <w:w w:val="105"/>
        </w:rPr>
        <w:t xml:space="preserve"> </w:t>
      </w:r>
      <w:r>
        <w:rPr>
          <w:color w:val="231F20"/>
          <w:w w:val="105"/>
        </w:rPr>
        <w:t>seguintes</w:t>
      </w:r>
      <w:r>
        <w:rPr>
          <w:color w:val="231F20"/>
          <w:spacing w:val="6"/>
          <w:w w:val="105"/>
        </w:rPr>
        <w:t xml:space="preserve"> </w:t>
      </w:r>
      <w:r>
        <w:rPr>
          <w:color w:val="231F20"/>
          <w:spacing w:val="-2"/>
          <w:w w:val="105"/>
        </w:rPr>
        <w:t>penalidades:</w:t>
      </w:r>
    </w:p>
    <w:p w14:paraId="711DC470" w14:textId="77777777" w:rsidR="00711073" w:rsidRDefault="00000000">
      <w:pPr>
        <w:pStyle w:val="ListParagraph"/>
        <w:numPr>
          <w:ilvl w:val="0"/>
          <w:numId w:val="244"/>
        </w:numPr>
        <w:tabs>
          <w:tab w:val="left" w:pos="409"/>
        </w:tabs>
        <w:spacing w:before="54"/>
        <w:ind w:left="409" w:hanging="219"/>
        <w:rPr>
          <w:sz w:val="18"/>
        </w:rPr>
      </w:pPr>
      <w:r>
        <w:rPr>
          <w:color w:val="231F20"/>
          <w:w w:val="105"/>
          <w:sz w:val="18"/>
        </w:rPr>
        <w:t>multa</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Cr$</w:t>
      </w:r>
      <w:r>
        <w:rPr>
          <w:color w:val="231F20"/>
          <w:spacing w:val="3"/>
          <w:w w:val="105"/>
          <w:sz w:val="18"/>
        </w:rPr>
        <w:t xml:space="preserve"> </w:t>
      </w:r>
      <w:r>
        <w:rPr>
          <w:color w:val="231F20"/>
          <w:w w:val="105"/>
          <w:sz w:val="18"/>
        </w:rPr>
        <w:t>100</w:t>
      </w:r>
      <w:r>
        <w:rPr>
          <w:color w:val="231F20"/>
          <w:spacing w:val="2"/>
          <w:w w:val="105"/>
          <w:sz w:val="18"/>
        </w:rPr>
        <w:t xml:space="preserve"> </w:t>
      </w:r>
      <w:r>
        <w:rPr>
          <w:color w:val="231F20"/>
          <w:w w:val="105"/>
          <w:sz w:val="18"/>
        </w:rPr>
        <w:t>(cem</w:t>
      </w:r>
      <w:r>
        <w:rPr>
          <w:color w:val="231F20"/>
          <w:spacing w:val="3"/>
          <w:w w:val="105"/>
          <w:sz w:val="18"/>
        </w:rPr>
        <w:t xml:space="preserve"> </w:t>
      </w:r>
      <w:r>
        <w:rPr>
          <w:color w:val="231F20"/>
          <w:w w:val="105"/>
          <w:sz w:val="18"/>
        </w:rPr>
        <w:t>cruzeiros)</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5.000</w:t>
      </w:r>
      <w:r>
        <w:rPr>
          <w:color w:val="231F20"/>
          <w:spacing w:val="2"/>
          <w:w w:val="105"/>
          <w:sz w:val="18"/>
        </w:rPr>
        <w:t xml:space="preserve"> </w:t>
      </w:r>
      <w:r>
        <w:rPr>
          <w:color w:val="231F20"/>
          <w:w w:val="105"/>
          <w:sz w:val="18"/>
        </w:rPr>
        <w:t>(cinco</w:t>
      </w:r>
      <w:r>
        <w:rPr>
          <w:color w:val="231F20"/>
          <w:spacing w:val="3"/>
          <w:w w:val="105"/>
          <w:sz w:val="18"/>
        </w:rPr>
        <w:t xml:space="preserve"> </w:t>
      </w:r>
      <w:r>
        <w:rPr>
          <w:color w:val="231F20"/>
          <w:w w:val="105"/>
          <w:sz w:val="18"/>
        </w:rPr>
        <w:t>mil</w:t>
      </w:r>
      <w:r>
        <w:rPr>
          <w:color w:val="231F20"/>
          <w:spacing w:val="3"/>
          <w:w w:val="105"/>
          <w:sz w:val="18"/>
        </w:rPr>
        <w:t xml:space="preserve"> </w:t>
      </w:r>
      <w:r>
        <w:rPr>
          <w:color w:val="231F20"/>
          <w:w w:val="105"/>
          <w:sz w:val="18"/>
        </w:rPr>
        <w:t>cruzeiros),</w:t>
      </w:r>
      <w:r>
        <w:rPr>
          <w:color w:val="231F20"/>
          <w:spacing w:val="2"/>
          <w:w w:val="105"/>
          <w:sz w:val="18"/>
        </w:rPr>
        <w:t xml:space="preserve"> </w:t>
      </w:r>
      <w:r>
        <w:rPr>
          <w:color w:val="231F20"/>
          <w:w w:val="105"/>
          <w:sz w:val="18"/>
        </w:rPr>
        <w:t>dobrada</w:t>
      </w:r>
      <w:r>
        <w:rPr>
          <w:color w:val="231F20"/>
          <w:spacing w:val="3"/>
          <w:w w:val="105"/>
          <w:sz w:val="18"/>
        </w:rPr>
        <w:t xml:space="preserve"> </w:t>
      </w:r>
      <w:r>
        <w:rPr>
          <w:color w:val="231F20"/>
          <w:w w:val="105"/>
          <w:sz w:val="18"/>
        </w:rPr>
        <w:t>na</w:t>
      </w:r>
      <w:r>
        <w:rPr>
          <w:color w:val="231F20"/>
          <w:spacing w:val="3"/>
          <w:w w:val="105"/>
          <w:sz w:val="18"/>
        </w:rPr>
        <w:t xml:space="preserve"> </w:t>
      </w:r>
      <w:r>
        <w:rPr>
          <w:color w:val="231F20"/>
          <w:spacing w:val="-2"/>
          <w:w w:val="105"/>
          <w:sz w:val="18"/>
        </w:rPr>
        <w:t>reincidência;</w:t>
      </w:r>
    </w:p>
    <w:p w14:paraId="1E05FE51" w14:textId="77777777" w:rsidR="00711073" w:rsidRDefault="00000000">
      <w:pPr>
        <w:pStyle w:val="ListParagraph"/>
        <w:numPr>
          <w:ilvl w:val="0"/>
          <w:numId w:val="244"/>
        </w:numPr>
        <w:tabs>
          <w:tab w:val="left" w:pos="419"/>
        </w:tabs>
        <w:spacing w:before="55"/>
        <w:ind w:left="419" w:hanging="229"/>
        <w:rPr>
          <w:sz w:val="18"/>
        </w:rPr>
      </w:pPr>
      <w:r>
        <w:rPr>
          <w:color w:val="231F20"/>
          <w:w w:val="105"/>
          <w:sz w:val="18"/>
        </w:rPr>
        <w:t>suspensão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diretores</w:t>
      </w:r>
      <w:r>
        <w:rPr>
          <w:color w:val="231F20"/>
          <w:spacing w:val="7"/>
          <w:w w:val="105"/>
          <w:sz w:val="18"/>
        </w:rPr>
        <w:t xml:space="preserve"> </w:t>
      </w:r>
      <w:r>
        <w:rPr>
          <w:color w:val="231F20"/>
          <w:w w:val="105"/>
          <w:sz w:val="18"/>
        </w:rPr>
        <w:t>por</w:t>
      </w:r>
      <w:r>
        <w:rPr>
          <w:color w:val="231F20"/>
          <w:spacing w:val="6"/>
          <w:w w:val="105"/>
          <w:sz w:val="18"/>
        </w:rPr>
        <w:t xml:space="preserve"> </w:t>
      </w:r>
      <w:r>
        <w:rPr>
          <w:color w:val="231F20"/>
          <w:w w:val="105"/>
          <w:sz w:val="18"/>
        </w:rPr>
        <w:t>prazo</w:t>
      </w:r>
      <w:r>
        <w:rPr>
          <w:color w:val="231F20"/>
          <w:spacing w:val="7"/>
          <w:w w:val="105"/>
          <w:sz w:val="18"/>
        </w:rPr>
        <w:t xml:space="preserve"> </w:t>
      </w:r>
      <w:r>
        <w:rPr>
          <w:color w:val="231F20"/>
          <w:w w:val="105"/>
          <w:sz w:val="18"/>
        </w:rPr>
        <w:t>não</w:t>
      </w:r>
      <w:r>
        <w:rPr>
          <w:color w:val="231F20"/>
          <w:spacing w:val="6"/>
          <w:w w:val="105"/>
          <w:sz w:val="18"/>
        </w:rPr>
        <w:t xml:space="preserve"> </w:t>
      </w:r>
      <w:r>
        <w:rPr>
          <w:color w:val="231F20"/>
          <w:w w:val="105"/>
          <w:sz w:val="18"/>
        </w:rPr>
        <w:t>superior</w:t>
      </w:r>
      <w:r>
        <w:rPr>
          <w:color w:val="231F20"/>
          <w:spacing w:val="7"/>
          <w:w w:val="105"/>
          <w:sz w:val="18"/>
        </w:rPr>
        <w:t xml:space="preserve"> </w:t>
      </w:r>
      <w:r>
        <w:rPr>
          <w:color w:val="231F20"/>
          <w:w w:val="105"/>
          <w:sz w:val="18"/>
        </w:rPr>
        <w:t>a</w:t>
      </w:r>
      <w:r>
        <w:rPr>
          <w:color w:val="231F20"/>
          <w:spacing w:val="6"/>
          <w:w w:val="105"/>
          <w:sz w:val="18"/>
        </w:rPr>
        <w:t xml:space="preserve"> </w:t>
      </w:r>
      <w:r>
        <w:rPr>
          <w:color w:val="231F20"/>
          <w:w w:val="105"/>
          <w:sz w:val="18"/>
        </w:rPr>
        <w:t>30</w:t>
      </w:r>
      <w:r>
        <w:rPr>
          <w:color w:val="231F20"/>
          <w:spacing w:val="7"/>
          <w:w w:val="105"/>
          <w:sz w:val="18"/>
        </w:rPr>
        <w:t xml:space="preserve"> </w:t>
      </w:r>
      <w:r>
        <w:rPr>
          <w:color w:val="231F20"/>
          <w:w w:val="105"/>
          <w:sz w:val="18"/>
        </w:rPr>
        <w:t>(trinta)</w:t>
      </w:r>
      <w:r>
        <w:rPr>
          <w:color w:val="231F20"/>
          <w:spacing w:val="6"/>
          <w:w w:val="105"/>
          <w:sz w:val="18"/>
        </w:rPr>
        <w:t xml:space="preserve"> </w:t>
      </w:r>
      <w:r>
        <w:rPr>
          <w:color w:val="231F20"/>
          <w:spacing w:val="-2"/>
          <w:w w:val="105"/>
          <w:sz w:val="18"/>
        </w:rPr>
        <w:t>dias;</w:t>
      </w:r>
    </w:p>
    <w:p w14:paraId="66FA260A" w14:textId="77777777" w:rsidR="00711073" w:rsidRDefault="00000000">
      <w:pPr>
        <w:pStyle w:val="ListParagraph"/>
        <w:numPr>
          <w:ilvl w:val="0"/>
          <w:numId w:val="244"/>
        </w:numPr>
        <w:tabs>
          <w:tab w:val="left" w:pos="411"/>
        </w:tabs>
        <w:spacing w:before="54"/>
        <w:rPr>
          <w:sz w:val="18"/>
        </w:rPr>
      </w:pPr>
      <w:r>
        <w:rPr>
          <w:color w:val="231F20"/>
          <w:w w:val="105"/>
          <w:sz w:val="18"/>
        </w:rPr>
        <w:t>destituição</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w w:val="105"/>
          <w:sz w:val="18"/>
        </w:rPr>
        <w:t>diretores</w:t>
      </w:r>
      <w:r>
        <w:rPr>
          <w:color w:val="231F20"/>
          <w:spacing w:val="9"/>
          <w:w w:val="105"/>
          <w:sz w:val="18"/>
        </w:rPr>
        <w:t xml:space="preserve"> </w:t>
      </w:r>
      <w:r>
        <w:rPr>
          <w:color w:val="231F20"/>
          <w:w w:val="105"/>
          <w:sz w:val="18"/>
        </w:rPr>
        <w:t>ou</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membros</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spacing w:val="-2"/>
          <w:w w:val="105"/>
          <w:sz w:val="18"/>
        </w:rPr>
        <w:t>conselho;</w:t>
      </w:r>
    </w:p>
    <w:p w14:paraId="25924BD0" w14:textId="77777777" w:rsidR="00711073" w:rsidRDefault="00000000">
      <w:pPr>
        <w:pStyle w:val="ListParagraph"/>
        <w:numPr>
          <w:ilvl w:val="0"/>
          <w:numId w:val="244"/>
        </w:numPr>
        <w:tabs>
          <w:tab w:val="left" w:pos="419"/>
        </w:tabs>
        <w:spacing w:before="54"/>
        <w:ind w:left="419" w:hanging="229"/>
        <w:rPr>
          <w:sz w:val="18"/>
        </w:rPr>
      </w:pPr>
      <w:r>
        <w:rPr>
          <w:color w:val="231F20"/>
          <w:w w:val="105"/>
          <w:sz w:val="18"/>
        </w:rPr>
        <w:t>fechamento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Sindicato,</w:t>
      </w:r>
      <w:r>
        <w:rPr>
          <w:color w:val="231F20"/>
          <w:spacing w:val="7"/>
          <w:w w:val="105"/>
          <w:sz w:val="18"/>
        </w:rPr>
        <w:t xml:space="preserve"> </w:t>
      </w:r>
      <w:r>
        <w:rPr>
          <w:color w:val="231F20"/>
          <w:w w:val="105"/>
          <w:sz w:val="18"/>
        </w:rPr>
        <w:t>Federação</w:t>
      </w:r>
      <w:r>
        <w:rPr>
          <w:color w:val="231F20"/>
          <w:spacing w:val="6"/>
          <w:w w:val="105"/>
          <w:sz w:val="18"/>
        </w:rPr>
        <w:t xml:space="preserve"> </w:t>
      </w:r>
      <w:r>
        <w:rPr>
          <w:color w:val="231F20"/>
          <w:w w:val="105"/>
          <w:sz w:val="18"/>
        </w:rPr>
        <w:t>ou</w:t>
      </w:r>
      <w:r>
        <w:rPr>
          <w:color w:val="231F20"/>
          <w:spacing w:val="6"/>
          <w:w w:val="105"/>
          <w:sz w:val="18"/>
        </w:rPr>
        <w:t xml:space="preserve"> </w:t>
      </w:r>
      <w:r>
        <w:rPr>
          <w:color w:val="231F20"/>
          <w:w w:val="105"/>
          <w:sz w:val="18"/>
        </w:rPr>
        <w:t>Confederação</w:t>
      </w:r>
      <w:r>
        <w:rPr>
          <w:color w:val="231F20"/>
          <w:spacing w:val="7"/>
          <w:w w:val="105"/>
          <w:sz w:val="18"/>
        </w:rPr>
        <w:t xml:space="preserve"> </w:t>
      </w:r>
      <w:r>
        <w:rPr>
          <w:color w:val="231F20"/>
          <w:w w:val="105"/>
          <w:sz w:val="18"/>
        </w:rPr>
        <w:t>por</w:t>
      </w:r>
      <w:r>
        <w:rPr>
          <w:color w:val="231F20"/>
          <w:spacing w:val="6"/>
          <w:w w:val="105"/>
          <w:sz w:val="18"/>
        </w:rPr>
        <w:t xml:space="preserve"> </w:t>
      </w:r>
      <w:r>
        <w:rPr>
          <w:color w:val="231F20"/>
          <w:w w:val="105"/>
          <w:sz w:val="18"/>
        </w:rPr>
        <w:t>prazo</w:t>
      </w:r>
      <w:r>
        <w:rPr>
          <w:color w:val="231F20"/>
          <w:spacing w:val="6"/>
          <w:w w:val="105"/>
          <w:sz w:val="18"/>
        </w:rPr>
        <w:t xml:space="preserve"> </w:t>
      </w:r>
      <w:r>
        <w:rPr>
          <w:color w:val="231F20"/>
          <w:w w:val="105"/>
          <w:sz w:val="18"/>
        </w:rPr>
        <w:t>nunca</w:t>
      </w:r>
      <w:r>
        <w:rPr>
          <w:color w:val="231F20"/>
          <w:spacing w:val="7"/>
          <w:w w:val="105"/>
          <w:sz w:val="18"/>
        </w:rPr>
        <w:t xml:space="preserve"> </w:t>
      </w:r>
      <w:r>
        <w:rPr>
          <w:color w:val="231F20"/>
          <w:w w:val="105"/>
          <w:sz w:val="18"/>
        </w:rPr>
        <w:t>superior</w:t>
      </w:r>
      <w:r>
        <w:rPr>
          <w:color w:val="231F20"/>
          <w:spacing w:val="6"/>
          <w:w w:val="105"/>
          <w:sz w:val="18"/>
        </w:rPr>
        <w:t xml:space="preserve"> </w:t>
      </w:r>
      <w:r>
        <w:rPr>
          <w:color w:val="231F20"/>
          <w:w w:val="105"/>
          <w:sz w:val="18"/>
        </w:rPr>
        <w:t>a</w:t>
      </w:r>
      <w:r>
        <w:rPr>
          <w:color w:val="231F20"/>
          <w:spacing w:val="7"/>
          <w:w w:val="105"/>
          <w:sz w:val="18"/>
        </w:rPr>
        <w:t xml:space="preserve"> </w:t>
      </w:r>
      <w:r>
        <w:rPr>
          <w:color w:val="231F20"/>
          <w:w w:val="105"/>
          <w:sz w:val="18"/>
        </w:rPr>
        <w:t>6</w:t>
      </w:r>
      <w:r>
        <w:rPr>
          <w:color w:val="231F20"/>
          <w:spacing w:val="6"/>
          <w:w w:val="105"/>
          <w:sz w:val="18"/>
        </w:rPr>
        <w:t xml:space="preserve"> </w:t>
      </w:r>
      <w:r>
        <w:rPr>
          <w:color w:val="231F20"/>
          <w:w w:val="105"/>
          <w:sz w:val="18"/>
        </w:rPr>
        <w:t>(seis)</w:t>
      </w:r>
      <w:r>
        <w:rPr>
          <w:color w:val="231F20"/>
          <w:spacing w:val="6"/>
          <w:w w:val="105"/>
          <w:sz w:val="18"/>
        </w:rPr>
        <w:t xml:space="preserve"> </w:t>
      </w:r>
      <w:r>
        <w:rPr>
          <w:color w:val="231F20"/>
          <w:spacing w:val="-2"/>
          <w:w w:val="105"/>
          <w:sz w:val="18"/>
        </w:rPr>
        <w:t>meses;</w:t>
      </w:r>
    </w:p>
    <w:p w14:paraId="78733FE7" w14:textId="77777777" w:rsidR="00711073" w:rsidRDefault="00000000">
      <w:pPr>
        <w:pStyle w:val="ListParagraph"/>
        <w:numPr>
          <w:ilvl w:val="0"/>
          <w:numId w:val="244"/>
        </w:numPr>
        <w:tabs>
          <w:tab w:val="left" w:pos="413"/>
        </w:tabs>
        <w:spacing w:before="54"/>
        <w:ind w:left="413" w:hanging="223"/>
        <w:rPr>
          <w:sz w:val="18"/>
        </w:rPr>
      </w:pPr>
      <w:r>
        <w:rPr>
          <w:color w:val="231F20"/>
          <w:w w:val="105"/>
          <w:sz w:val="18"/>
        </w:rPr>
        <w:t>cassação</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carta</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reconhecimento.</w:t>
      </w:r>
    </w:p>
    <w:p w14:paraId="78677CD9" w14:textId="77777777" w:rsidR="00711073" w:rsidRDefault="00000000">
      <w:pPr>
        <w:pStyle w:val="ListParagraph"/>
        <w:numPr>
          <w:ilvl w:val="0"/>
          <w:numId w:val="244"/>
        </w:numPr>
        <w:tabs>
          <w:tab w:val="left" w:pos="398"/>
        </w:tabs>
        <w:spacing w:before="54" w:line="302" w:lineRule="auto"/>
        <w:ind w:left="190" w:right="117" w:firstLine="0"/>
        <w:jc w:val="both"/>
        <w:rPr>
          <w:sz w:val="18"/>
        </w:rPr>
      </w:pPr>
      <w:r>
        <w:rPr>
          <w:color w:val="231F20"/>
          <w:w w:val="105"/>
          <w:sz w:val="18"/>
        </w:rPr>
        <w:t>multa de 1/30 (um trinta avos) do salário-mínimo regional, aplicável ao associado que deixar de cumprir</w:t>
      </w:r>
      <w:r>
        <w:rPr>
          <w:color w:val="231F20"/>
          <w:spacing w:val="17"/>
          <w:w w:val="105"/>
          <w:sz w:val="18"/>
        </w:rPr>
        <w:t xml:space="preserve"> </w:t>
      </w:r>
      <w:r>
        <w:rPr>
          <w:color w:val="231F20"/>
          <w:w w:val="105"/>
          <w:sz w:val="18"/>
        </w:rPr>
        <w:t>sem</w:t>
      </w:r>
      <w:r>
        <w:rPr>
          <w:color w:val="231F20"/>
          <w:spacing w:val="17"/>
          <w:w w:val="105"/>
          <w:sz w:val="18"/>
        </w:rPr>
        <w:t xml:space="preserve"> </w:t>
      </w:r>
      <w:r>
        <w:rPr>
          <w:color w:val="231F20"/>
          <w:w w:val="105"/>
          <w:sz w:val="18"/>
        </w:rPr>
        <w:t>causa</w:t>
      </w:r>
      <w:r>
        <w:rPr>
          <w:color w:val="231F20"/>
          <w:spacing w:val="17"/>
          <w:w w:val="105"/>
          <w:sz w:val="18"/>
        </w:rPr>
        <w:t xml:space="preserve"> </w:t>
      </w:r>
      <w:r>
        <w:rPr>
          <w:color w:val="231F20"/>
          <w:w w:val="105"/>
          <w:sz w:val="18"/>
        </w:rPr>
        <w:t>justificada,</w:t>
      </w:r>
      <w:r>
        <w:rPr>
          <w:color w:val="231F20"/>
          <w:spacing w:val="17"/>
          <w:w w:val="105"/>
          <w:sz w:val="18"/>
        </w:rPr>
        <w:t xml:space="preserve"> </w:t>
      </w:r>
      <w:r>
        <w:rPr>
          <w:color w:val="231F20"/>
          <w:w w:val="105"/>
          <w:sz w:val="18"/>
        </w:rPr>
        <w:t>o</w:t>
      </w:r>
      <w:r>
        <w:rPr>
          <w:color w:val="231F20"/>
          <w:spacing w:val="17"/>
          <w:w w:val="105"/>
          <w:sz w:val="18"/>
        </w:rPr>
        <w:t xml:space="preserve"> </w:t>
      </w:r>
      <w:r>
        <w:rPr>
          <w:color w:val="231F20"/>
          <w:w w:val="105"/>
          <w:sz w:val="18"/>
        </w:rPr>
        <w:t>disposto</w:t>
      </w:r>
      <w:r>
        <w:rPr>
          <w:color w:val="231F20"/>
          <w:spacing w:val="17"/>
          <w:w w:val="105"/>
          <w:sz w:val="18"/>
        </w:rPr>
        <w:t xml:space="preserve"> </w:t>
      </w:r>
      <w:r>
        <w:rPr>
          <w:color w:val="231F20"/>
          <w:w w:val="105"/>
          <w:sz w:val="18"/>
        </w:rPr>
        <w:t>no</w:t>
      </w:r>
      <w:r>
        <w:rPr>
          <w:color w:val="231F20"/>
          <w:spacing w:val="17"/>
          <w:w w:val="105"/>
          <w:sz w:val="18"/>
        </w:rPr>
        <w:t xml:space="preserve"> </w:t>
      </w:r>
      <w:r>
        <w:rPr>
          <w:color w:val="231F20"/>
          <w:w w:val="105"/>
          <w:sz w:val="18"/>
        </w:rPr>
        <w:t>parágrafo</w:t>
      </w:r>
      <w:r>
        <w:rPr>
          <w:color w:val="231F20"/>
          <w:spacing w:val="17"/>
          <w:w w:val="105"/>
          <w:sz w:val="18"/>
        </w:rPr>
        <w:t xml:space="preserve"> </w:t>
      </w:r>
      <w:r>
        <w:rPr>
          <w:color w:val="231F20"/>
          <w:w w:val="105"/>
          <w:sz w:val="18"/>
        </w:rPr>
        <w:t>único</w:t>
      </w:r>
      <w:r>
        <w:rPr>
          <w:color w:val="231F20"/>
          <w:spacing w:val="17"/>
          <w:w w:val="105"/>
          <w:sz w:val="18"/>
        </w:rPr>
        <w:t xml:space="preserve"> </w:t>
      </w:r>
      <w:r>
        <w:rPr>
          <w:color w:val="231F20"/>
          <w:w w:val="105"/>
          <w:sz w:val="18"/>
        </w:rPr>
        <w:t>do</w:t>
      </w:r>
      <w:r>
        <w:rPr>
          <w:color w:val="231F20"/>
          <w:spacing w:val="17"/>
          <w:w w:val="105"/>
          <w:sz w:val="18"/>
        </w:rPr>
        <w:t xml:space="preserve"> </w:t>
      </w:r>
      <w:r>
        <w:rPr>
          <w:color w:val="231F20"/>
          <w:w w:val="105"/>
          <w:sz w:val="18"/>
        </w:rPr>
        <w:t>artigo</w:t>
      </w:r>
      <w:r>
        <w:rPr>
          <w:color w:val="231F20"/>
          <w:spacing w:val="17"/>
          <w:w w:val="105"/>
          <w:sz w:val="18"/>
        </w:rPr>
        <w:t xml:space="preserve"> </w:t>
      </w:r>
      <w:r>
        <w:rPr>
          <w:color w:val="231F20"/>
          <w:w w:val="105"/>
          <w:sz w:val="18"/>
        </w:rPr>
        <w:t>529. (Incluída</w:t>
      </w:r>
      <w:r>
        <w:rPr>
          <w:color w:val="231F20"/>
          <w:spacing w:val="17"/>
          <w:w w:val="105"/>
          <w:sz w:val="18"/>
        </w:rPr>
        <w:t xml:space="preserve"> </w:t>
      </w:r>
      <w:r>
        <w:rPr>
          <w:color w:val="231F20"/>
          <w:w w:val="105"/>
          <w:sz w:val="18"/>
        </w:rPr>
        <w:t>pelo</w:t>
      </w:r>
      <w:r>
        <w:rPr>
          <w:color w:val="231F20"/>
          <w:spacing w:val="17"/>
          <w:w w:val="105"/>
          <w:sz w:val="18"/>
        </w:rPr>
        <w:t xml:space="preserve"> </w:t>
      </w:r>
      <w:r>
        <w:rPr>
          <w:color w:val="231F20"/>
          <w:w w:val="105"/>
          <w:sz w:val="18"/>
        </w:rPr>
        <w:t>Decreto-lei nº 229, de 28.2.1967)</w:t>
      </w:r>
    </w:p>
    <w:p w14:paraId="352D7B4E" w14:textId="77777777" w:rsidR="00711073" w:rsidRDefault="00000000">
      <w:pPr>
        <w:pStyle w:val="BodyText"/>
        <w:spacing w:before="98"/>
      </w:pPr>
      <w:r>
        <w:rPr>
          <w:color w:val="231F20"/>
          <w:w w:val="105"/>
        </w:rPr>
        <w:t>§</w:t>
      </w:r>
      <w:r>
        <w:rPr>
          <w:color w:val="231F20"/>
          <w:spacing w:val="-4"/>
          <w:w w:val="105"/>
        </w:rPr>
        <w:t xml:space="preserve"> </w:t>
      </w:r>
      <w:r>
        <w:rPr>
          <w:color w:val="231F20"/>
          <w:w w:val="105"/>
        </w:rPr>
        <w:t>1º</w:t>
      </w:r>
      <w:r>
        <w:rPr>
          <w:color w:val="231F20"/>
          <w:spacing w:val="-8"/>
          <w:w w:val="105"/>
        </w:rPr>
        <w:t xml:space="preserve"> </w:t>
      </w:r>
      <w:r>
        <w:rPr>
          <w:color w:val="231F20"/>
          <w:w w:val="105"/>
        </w:rPr>
        <w:t>A</w:t>
      </w:r>
      <w:r>
        <w:rPr>
          <w:color w:val="231F20"/>
          <w:spacing w:val="4"/>
          <w:w w:val="105"/>
        </w:rPr>
        <w:t xml:space="preserve"> </w:t>
      </w:r>
      <w:r>
        <w:rPr>
          <w:color w:val="231F20"/>
          <w:w w:val="105"/>
        </w:rPr>
        <w:t>imposição</w:t>
      </w:r>
      <w:r>
        <w:rPr>
          <w:color w:val="231F20"/>
          <w:spacing w:val="5"/>
          <w:w w:val="105"/>
        </w:rPr>
        <w:t xml:space="preserve"> </w:t>
      </w:r>
      <w:r>
        <w:rPr>
          <w:color w:val="231F20"/>
          <w:w w:val="105"/>
        </w:rPr>
        <w:t>de</w:t>
      </w:r>
      <w:r>
        <w:rPr>
          <w:color w:val="231F20"/>
          <w:spacing w:val="4"/>
          <w:w w:val="105"/>
        </w:rPr>
        <w:t xml:space="preserve"> </w:t>
      </w:r>
      <w:r>
        <w:rPr>
          <w:color w:val="231F20"/>
          <w:w w:val="105"/>
        </w:rPr>
        <w:t>penalidades</w:t>
      </w:r>
      <w:r>
        <w:rPr>
          <w:color w:val="231F20"/>
          <w:spacing w:val="5"/>
          <w:w w:val="105"/>
        </w:rPr>
        <w:t xml:space="preserve"> </w:t>
      </w:r>
      <w:r>
        <w:rPr>
          <w:color w:val="231F20"/>
          <w:w w:val="105"/>
        </w:rPr>
        <w:t>aos</w:t>
      </w:r>
      <w:r>
        <w:rPr>
          <w:color w:val="231F20"/>
          <w:spacing w:val="4"/>
          <w:w w:val="105"/>
        </w:rPr>
        <w:t xml:space="preserve"> </w:t>
      </w:r>
      <w:r>
        <w:rPr>
          <w:color w:val="231F20"/>
          <w:w w:val="105"/>
        </w:rPr>
        <w:t>administradores</w:t>
      </w:r>
      <w:r>
        <w:rPr>
          <w:color w:val="231F20"/>
          <w:spacing w:val="5"/>
          <w:w w:val="105"/>
        </w:rPr>
        <w:t xml:space="preserve"> </w:t>
      </w:r>
      <w:r>
        <w:rPr>
          <w:color w:val="231F20"/>
          <w:w w:val="105"/>
        </w:rPr>
        <w:t>não</w:t>
      </w:r>
      <w:r>
        <w:rPr>
          <w:color w:val="231F20"/>
          <w:spacing w:val="4"/>
          <w:w w:val="105"/>
        </w:rPr>
        <w:t xml:space="preserve"> </w:t>
      </w:r>
      <w:r>
        <w:rPr>
          <w:color w:val="231F20"/>
          <w:w w:val="105"/>
        </w:rPr>
        <w:t>exclui</w:t>
      </w:r>
      <w:r>
        <w:rPr>
          <w:color w:val="231F20"/>
          <w:spacing w:val="5"/>
          <w:w w:val="105"/>
        </w:rPr>
        <w:t xml:space="preserve"> </w:t>
      </w:r>
      <w:r>
        <w:rPr>
          <w:color w:val="231F20"/>
          <w:w w:val="105"/>
        </w:rPr>
        <w:t>a</w:t>
      </w:r>
      <w:r>
        <w:rPr>
          <w:color w:val="231F20"/>
          <w:spacing w:val="4"/>
          <w:w w:val="105"/>
        </w:rPr>
        <w:t xml:space="preserve"> </w:t>
      </w:r>
      <w:r>
        <w:rPr>
          <w:color w:val="231F20"/>
          <w:w w:val="105"/>
        </w:rPr>
        <w:t>aplicação</w:t>
      </w:r>
      <w:r>
        <w:rPr>
          <w:color w:val="231F20"/>
          <w:spacing w:val="5"/>
          <w:w w:val="105"/>
        </w:rPr>
        <w:t xml:space="preserve"> </w:t>
      </w:r>
      <w:r>
        <w:rPr>
          <w:color w:val="231F20"/>
          <w:w w:val="105"/>
        </w:rPr>
        <w:t>das</w:t>
      </w:r>
      <w:r>
        <w:rPr>
          <w:color w:val="231F20"/>
          <w:spacing w:val="4"/>
          <w:w w:val="105"/>
        </w:rPr>
        <w:t xml:space="preserve"> </w:t>
      </w:r>
      <w:r>
        <w:rPr>
          <w:color w:val="231F20"/>
          <w:w w:val="105"/>
        </w:rPr>
        <w:t>que</w:t>
      </w:r>
      <w:r>
        <w:rPr>
          <w:color w:val="231F20"/>
          <w:spacing w:val="5"/>
          <w:w w:val="105"/>
        </w:rPr>
        <w:t xml:space="preserve"> </w:t>
      </w:r>
      <w:r>
        <w:rPr>
          <w:color w:val="231F20"/>
          <w:w w:val="105"/>
        </w:rPr>
        <w:t>este</w:t>
      </w:r>
      <w:r>
        <w:rPr>
          <w:color w:val="231F20"/>
          <w:spacing w:val="4"/>
          <w:w w:val="105"/>
        </w:rPr>
        <w:t xml:space="preserve"> </w:t>
      </w:r>
      <w:r>
        <w:rPr>
          <w:color w:val="231F20"/>
          <w:w w:val="105"/>
        </w:rPr>
        <w:t>artigo</w:t>
      </w:r>
      <w:r>
        <w:rPr>
          <w:color w:val="231F20"/>
          <w:spacing w:val="5"/>
          <w:w w:val="105"/>
        </w:rPr>
        <w:t xml:space="preserve"> </w:t>
      </w:r>
      <w:r>
        <w:rPr>
          <w:color w:val="231F20"/>
          <w:spacing w:val="-2"/>
          <w:w w:val="105"/>
        </w:rPr>
        <w:t>prevê</w:t>
      </w:r>
    </w:p>
    <w:p w14:paraId="2CE03D86" w14:textId="77777777" w:rsidR="00711073" w:rsidRDefault="00000000">
      <w:pPr>
        <w:pStyle w:val="BodyText"/>
        <w:spacing w:before="54"/>
      </w:pPr>
      <w:r>
        <w:rPr>
          <w:color w:val="231F20"/>
          <w:w w:val="105"/>
        </w:rPr>
        <w:t>para</w:t>
      </w:r>
      <w:r>
        <w:rPr>
          <w:color w:val="231F20"/>
          <w:spacing w:val="3"/>
          <w:w w:val="105"/>
        </w:rPr>
        <w:t xml:space="preserve"> </w:t>
      </w:r>
      <w:r>
        <w:rPr>
          <w:color w:val="231F20"/>
          <w:w w:val="105"/>
        </w:rPr>
        <w:t>a</w:t>
      </w:r>
      <w:r>
        <w:rPr>
          <w:color w:val="231F20"/>
          <w:spacing w:val="4"/>
          <w:w w:val="105"/>
        </w:rPr>
        <w:t xml:space="preserve"> </w:t>
      </w:r>
      <w:r>
        <w:rPr>
          <w:color w:val="231F20"/>
          <w:w w:val="105"/>
        </w:rPr>
        <w:t>associação.</w:t>
      </w:r>
      <w:r>
        <w:rPr>
          <w:color w:val="231F20"/>
          <w:spacing w:val="4"/>
          <w:w w:val="105"/>
        </w:rPr>
        <w:t xml:space="preserve"> </w:t>
      </w:r>
      <w:r>
        <w:rPr>
          <w:color w:val="231F20"/>
          <w:w w:val="105"/>
        </w:rPr>
        <w:t>(Parágrafo</w:t>
      </w:r>
      <w:r>
        <w:rPr>
          <w:color w:val="231F20"/>
          <w:spacing w:val="4"/>
          <w:w w:val="105"/>
        </w:rPr>
        <w:t xml:space="preserve"> </w:t>
      </w:r>
      <w:r>
        <w:rPr>
          <w:color w:val="231F20"/>
          <w:w w:val="105"/>
        </w:rPr>
        <w:t>único</w:t>
      </w:r>
      <w:r>
        <w:rPr>
          <w:color w:val="231F20"/>
          <w:spacing w:val="3"/>
          <w:w w:val="105"/>
        </w:rPr>
        <w:t xml:space="preserve"> </w:t>
      </w:r>
      <w:r>
        <w:rPr>
          <w:color w:val="231F20"/>
          <w:w w:val="105"/>
        </w:rPr>
        <w:t>renumerado</w:t>
      </w:r>
      <w:r>
        <w:rPr>
          <w:color w:val="231F20"/>
          <w:spacing w:val="4"/>
          <w:w w:val="105"/>
        </w:rPr>
        <w:t xml:space="preserve"> </w:t>
      </w:r>
      <w:r>
        <w:rPr>
          <w:color w:val="231F20"/>
          <w:w w:val="105"/>
        </w:rPr>
        <w:t>pelo</w:t>
      </w:r>
      <w:r>
        <w:rPr>
          <w:color w:val="231F20"/>
          <w:spacing w:val="4"/>
          <w:w w:val="105"/>
        </w:rPr>
        <w:t xml:space="preserve"> </w:t>
      </w:r>
      <w:r>
        <w:rPr>
          <w:color w:val="231F20"/>
          <w:w w:val="105"/>
        </w:rPr>
        <w:t>Decreto-lei</w:t>
      </w:r>
      <w:r>
        <w:rPr>
          <w:color w:val="231F20"/>
          <w:spacing w:val="4"/>
          <w:w w:val="105"/>
        </w:rPr>
        <w:t xml:space="preserve"> </w:t>
      </w:r>
      <w:r>
        <w:rPr>
          <w:color w:val="231F20"/>
          <w:w w:val="105"/>
        </w:rPr>
        <w:t>nº</w:t>
      </w:r>
      <w:r>
        <w:rPr>
          <w:color w:val="231F20"/>
          <w:spacing w:val="4"/>
          <w:w w:val="105"/>
        </w:rPr>
        <w:t xml:space="preserve"> </w:t>
      </w:r>
      <w:r>
        <w:rPr>
          <w:color w:val="231F20"/>
          <w:w w:val="105"/>
        </w:rPr>
        <w:t>925,</w:t>
      </w:r>
      <w:r>
        <w:rPr>
          <w:color w:val="231F20"/>
          <w:spacing w:val="3"/>
          <w:w w:val="105"/>
        </w:rPr>
        <w:t xml:space="preserve"> </w:t>
      </w:r>
      <w:r>
        <w:rPr>
          <w:color w:val="231F20"/>
          <w:w w:val="105"/>
        </w:rPr>
        <w:t>de</w:t>
      </w:r>
      <w:r>
        <w:rPr>
          <w:color w:val="231F20"/>
          <w:spacing w:val="4"/>
          <w:w w:val="105"/>
        </w:rPr>
        <w:t xml:space="preserve"> </w:t>
      </w:r>
      <w:r>
        <w:rPr>
          <w:color w:val="231F20"/>
          <w:spacing w:val="-2"/>
          <w:w w:val="105"/>
        </w:rPr>
        <w:t>10.10.1969)</w:t>
      </w:r>
    </w:p>
    <w:p w14:paraId="31A4FD85" w14:textId="77777777" w:rsidR="00711073" w:rsidRDefault="00000000">
      <w:pPr>
        <w:pStyle w:val="BodyText"/>
        <w:spacing w:before="150" w:line="302" w:lineRule="auto"/>
        <w:ind w:right="115"/>
      </w:pPr>
      <w:r>
        <w:rPr>
          <w:color w:val="231F20"/>
          <w:w w:val="105"/>
        </w:rPr>
        <w:t>§</w:t>
      </w:r>
      <w:r>
        <w:rPr>
          <w:color w:val="231F20"/>
          <w:spacing w:val="-2"/>
          <w:w w:val="105"/>
        </w:rPr>
        <w:t xml:space="preserve"> </w:t>
      </w:r>
      <w:r>
        <w:rPr>
          <w:color w:val="231F20"/>
          <w:w w:val="105"/>
        </w:rPr>
        <w:t>2º Poderá</w:t>
      </w:r>
      <w:r>
        <w:rPr>
          <w:color w:val="231F20"/>
          <w:spacing w:val="40"/>
          <w:w w:val="105"/>
        </w:rPr>
        <w:t xml:space="preserve"> </w:t>
      </w:r>
      <w:r>
        <w:rPr>
          <w:color w:val="231F20"/>
          <w:w w:val="105"/>
        </w:rPr>
        <w:t>o</w:t>
      </w:r>
      <w:r>
        <w:rPr>
          <w:color w:val="231F20"/>
          <w:spacing w:val="40"/>
          <w:w w:val="105"/>
        </w:rPr>
        <w:t xml:space="preserve"> </w:t>
      </w:r>
      <w:r>
        <w:rPr>
          <w:color w:val="231F20"/>
          <w:w w:val="105"/>
        </w:rPr>
        <w:t>Ministro</w:t>
      </w:r>
      <w:r>
        <w:rPr>
          <w:color w:val="231F20"/>
          <w:spacing w:val="40"/>
          <w:w w:val="105"/>
        </w:rPr>
        <w:t xml:space="preserve"> </w:t>
      </w:r>
      <w:r>
        <w:rPr>
          <w:color w:val="231F20"/>
          <w:w w:val="105"/>
        </w:rPr>
        <w:t>do</w:t>
      </w:r>
      <w:r>
        <w:rPr>
          <w:color w:val="231F20"/>
          <w:spacing w:val="40"/>
          <w:w w:val="105"/>
        </w:rPr>
        <w:t xml:space="preserve"> </w:t>
      </w:r>
      <w:r>
        <w:rPr>
          <w:color w:val="231F20"/>
          <w:w w:val="105"/>
        </w:rPr>
        <w:t>Trabalho</w:t>
      </w:r>
      <w:r>
        <w:rPr>
          <w:color w:val="231F20"/>
          <w:spacing w:val="40"/>
          <w:w w:val="105"/>
        </w:rPr>
        <w:t xml:space="preserve"> </w:t>
      </w:r>
      <w:r>
        <w:rPr>
          <w:color w:val="231F20"/>
          <w:w w:val="105"/>
        </w:rPr>
        <w:t>e</w:t>
      </w:r>
      <w:r>
        <w:rPr>
          <w:color w:val="231F20"/>
          <w:spacing w:val="40"/>
          <w:w w:val="105"/>
        </w:rPr>
        <w:t xml:space="preserve"> </w:t>
      </w:r>
      <w:r>
        <w:rPr>
          <w:color w:val="231F20"/>
          <w:w w:val="105"/>
        </w:rPr>
        <w:t>Previdência</w:t>
      </w:r>
      <w:r>
        <w:rPr>
          <w:color w:val="231F20"/>
          <w:spacing w:val="40"/>
          <w:w w:val="105"/>
        </w:rPr>
        <w:t xml:space="preserve"> </w:t>
      </w:r>
      <w:r>
        <w:rPr>
          <w:color w:val="231F20"/>
          <w:w w:val="105"/>
        </w:rPr>
        <w:t>Social</w:t>
      </w:r>
      <w:r>
        <w:rPr>
          <w:color w:val="231F20"/>
          <w:spacing w:val="40"/>
          <w:w w:val="105"/>
        </w:rPr>
        <w:t xml:space="preserve"> </w:t>
      </w:r>
      <w:r>
        <w:rPr>
          <w:color w:val="231F20"/>
          <w:w w:val="105"/>
        </w:rPr>
        <w:t>determinar</w:t>
      </w:r>
      <w:r>
        <w:rPr>
          <w:color w:val="231F20"/>
          <w:spacing w:val="40"/>
          <w:w w:val="105"/>
        </w:rPr>
        <w:t xml:space="preserve"> </w:t>
      </w:r>
      <w:r>
        <w:rPr>
          <w:color w:val="231F20"/>
          <w:w w:val="105"/>
        </w:rPr>
        <w:t>o</w:t>
      </w:r>
      <w:r>
        <w:rPr>
          <w:color w:val="231F20"/>
          <w:spacing w:val="40"/>
          <w:w w:val="105"/>
        </w:rPr>
        <w:t xml:space="preserve"> </w:t>
      </w:r>
      <w:r>
        <w:rPr>
          <w:color w:val="231F20"/>
          <w:w w:val="105"/>
        </w:rPr>
        <w:t>afastamento</w:t>
      </w:r>
      <w:r>
        <w:rPr>
          <w:color w:val="231F20"/>
          <w:spacing w:val="40"/>
          <w:w w:val="105"/>
        </w:rPr>
        <w:t xml:space="preserve"> </w:t>
      </w:r>
      <w:r>
        <w:rPr>
          <w:color w:val="231F20"/>
          <w:w w:val="105"/>
        </w:rPr>
        <w:t>preventivo</w:t>
      </w:r>
      <w:r>
        <w:rPr>
          <w:color w:val="231F20"/>
          <w:spacing w:val="40"/>
          <w:w w:val="105"/>
        </w:rPr>
        <w:t xml:space="preserve"> </w:t>
      </w:r>
      <w:r>
        <w:rPr>
          <w:color w:val="231F20"/>
          <w:w w:val="105"/>
        </w:rPr>
        <w:t>de cargo ou representação sindicais de seus exercentes, com fundamento em elementos constantes de denúncia formalizada que constituam indício veemente ou início de prova bastante do fato e da autoria denunciados. (Incluído pelo Decreto-lei nº 925, de 10.10.1969)</w:t>
      </w:r>
    </w:p>
    <w:p w14:paraId="219EA7DE" w14:textId="77777777" w:rsidR="00711073" w:rsidRDefault="00000000">
      <w:pPr>
        <w:pStyle w:val="BodyText"/>
        <w:spacing w:before="98" w:line="302" w:lineRule="auto"/>
        <w:ind w:right="115"/>
      </w:pPr>
      <w:r>
        <w:rPr>
          <w:color w:val="231F20"/>
          <w:w w:val="105"/>
        </w:rPr>
        <w:t>Art.</w:t>
      </w:r>
      <w:r>
        <w:rPr>
          <w:color w:val="231F20"/>
          <w:spacing w:val="-14"/>
          <w:w w:val="105"/>
        </w:rPr>
        <w:t xml:space="preserve"> </w:t>
      </w:r>
      <w:r>
        <w:rPr>
          <w:color w:val="231F20"/>
          <w:w w:val="105"/>
        </w:rPr>
        <w:t>554.</w:t>
      </w:r>
      <w:r>
        <w:rPr>
          <w:color w:val="231F20"/>
          <w:spacing w:val="-13"/>
          <w:w w:val="105"/>
        </w:rPr>
        <w:t xml:space="preserve"> </w:t>
      </w:r>
      <w:r>
        <w:rPr>
          <w:color w:val="231F20"/>
          <w:w w:val="105"/>
        </w:rPr>
        <w:t>Destituída a administração na hipótese da alínea c do artigo anterior, o ministro do Trabalho, Indústria e Comércio nomeará um delegado para dirigir a associação e proceder, dentro do prazo de</w:t>
      </w:r>
      <w:r>
        <w:rPr>
          <w:color w:val="231F20"/>
          <w:spacing w:val="80"/>
          <w:w w:val="105"/>
        </w:rPr>
        <w:t xml:space="preserve"> </w:t>
      </w:r>
      <w:r>
        <w:rPr>
          <w:color w:val="231F20"/>
          <w:w w:val="105"/>
        </w:rPr>
        <w:t>90 dias, em assembleia geral por ele convocada e presidida; à eleição dos novos diretores e membros do Conselho Fiscal.</w:t>
      </w:r>
    </w:p>
    <w:p w14:paraId="5E9AAD3D" w14:textId="77777777" w:rsidR="00711073" w:rsidRDefault="00000000">
      <w:pPr>
        <w:pStyle w:val="BodyText"/>
        <w:spacing w:before="98"/>
      </w:pPr>
      <w:r>
        <w:rPr>
          <w:color w:val="231F20"/>
          <w:w w:val="105"/>
        </w:rPr>
        <w:t>Art.</w:t>
      </w:r>
      <w:r>
        <w:rPr>
          <w:color w:val="231F20"/>
          <w:spacing w:val="-11"/>
          <w:w w:val="105"/>
        </w:rPr>
        <w:t xml:space="preserve"> </w:t>
      </w:r>
      <w:r>
        <w:rPr>
          <w:color w:val="231F20"/>
          <w:w w:val="105"/>
        </w:rPr>
        <w:t>555.</w:t>
      </w:r>
      <w:r>
        <w:rPr>
          <w:color w:val="231F20"/>
          <w:spacing w:val="-21"/>
          <w:w w:val="105"/>
        </w:rPr>
        <w:t xml:space="preserve"> </w:t>
      </w:r>
      <w:r>
        <w:rPr>
          <w:color w:val="231F20"/>
          <w:w w:val="105"/>
        </w:rPr>
        <w:t>A</w:t>
      </w:r>
      <w:r>
        <w:rPr>
          <w:color w:val="231F20"/>
          <w:spacing w:val="10"/>
          <w:w w:val="105"/>
        </w:rPr>
        <w:t xml:space="preserve"> </w:t>
      </w:r>
      <w:r>
        <w:rPr>
          <w:color w:val="231F20"/>
          <w:w w:val="105"/>
        </w:rPr>
        <w:t>pena</w:t>
      </w:r>
      <w:r>
        <w:rPr>
          <w:color w:val="231F20"/>
          <w:spacing w:val="10"/>
          <w:w w:val="105"/>
        </w:rPr>
        <w:t xml:space="preserve"> </w:t>
      </w:r>
      <w:r>
        <w:rPr>
          <w:color w:val="231F20"/>
          <w:w w:val="105"/>
        </w:rPr>
        <w:t>de</w:t>
      </w:r>
      <w:r>
        <w:rPr>
          <w:color w:val="231F20"/>
          <w:spacing w:val="10"/>
          <w:w w:val="105"/>
        </w:rPr>
        <w:t xml:space="preserve"> </w:t>
      </w:r>
      <w:r>
        <w:rPr>
          <w:color w:val="231F20"/>
          <w:w w:val="105"/>
        </w:rPr>
        <w:t>cassação</w:t>
      </w:r>
      <w:r>
        <w:rPr>
          <w:color w:val="231F20"/>
          <w:spacing w:val="10"/>
          <w:w w:val="105"/>
        </w:rPr>
        <w:t xml:space="preserve"> </w:t>
      </w:r>
      <w:r>
        <w:rPr>
          <w:color w:val="231F20"/>
          <w:w w:val="105"/>
        </w:rPr>
        <w:t>da</w:t>
      </w:r>
      <w:r>
        <w:rPr>
          <w:color w:val="231F20"/>
          <w:spacing w:val="10"/>
          <w:w w:val="105"/>
        </w:rPr>
        <w:t xml:space="preserve"> </w:t>
      </w:r>
      <w:r>
        <w:rPr>
          <w:color w:val="231F20"/>
          <w:w w:val="105"/>
        </w:rPr>
        <w:t>carta</w:t>
      </w:r>
      <w:r>
        <w:rPr>
          <w:color w:val="231F20"/>
          <w:spacing w:val="10"/>
          <w:w w:val="105"/>
        </w:rPr>
        <w:t xml:space="preserve"> </w:t>
      </w:r>
      <w:r>
        <w:rPr>
          <w:color w:val="231F20"/>
          <w:w w:val="105"/>
        </w:rPr>
        <w:t>de</w:t>
      </w:r>
      <w:r>
        <w:rPr>
          <w:color w:val="231F20"/>
          <w:spacing w:val="10"/>
          <w:w w:val="105"/>
        </w:rPr>
        <w:t xml:space="preserve"> </w:t>
      </w:r>
      <w:r>
        <w:rPr>
          <w:color w:val="231F20"/>
          <w:w w:val="105"/>
        </w:rPr>
        <w:t>reconhecimento</w:t>
      </w:r>
      <w:r>
        <w:rPr>
          <w:color w:val="231F20"/>
          <w:spacing w:val="10"/>
          <w:w w:val="105"/>
        </w:rPr>
        <w:t xml:space="preserve"> </w:t>
      </w:r>
      <w:r>
        <w:rPr>
          <w:color w:val="231F20"/>
          <w:w w:val="105"/>
        </w:rPr>
        <w:t>será</w:t>
      </w:r>
      <w:r>
        <w:rPr>
          <w:color w:val="231F20"/>
          <w:spacing w:val="10"/>
          <w:w w:val="105"/>
        </w:rPr>
        <w:t xml:space="preserve"> </w:t>
      </w:r>
      <w:r>
        <w:rPr>
          <w:color w:val="231F20"/>
          <w:w w:val="105"/>
        </w:rPr>
        <w:t>imposta</w:t>
      </w:r>
      <w:r>
        <w:rPr>
          <w:color w:val="231F20"/>
          <w:spacing w:val="10"/>
          <w:w w:val="105"/>
        </w:rPr>
        <w:t xml:space="preserve"> </w:t>
      </w:r>
      <w:r>
        <w:rPr>
          <w:color w:val="231F20"/>
          <w:w w:val="105"/>
        </w:rPr>
        <w:t>à</w:t>
      </w:r>
      <w:r>
        <w:rPr>
          <w:color w:val="231F20"/>
          <w:spacing w:val="10"/>
          <w:w w:val="105"/>
        </w:rPr>
        <w:t xml:space="preserve"> </w:t>
      </w:r>
      <w:r>
        <w:rPr>
          <w:color w:val="231F20"/>
          <w:w w:val="105"/>
        </w:rPr>
        <w:t>entidade</w:t>
      </w:r>
      <w:r>
        <w:rPr>
          <w:color w:val="231F20"/>
          <w:spacing w:val="10"/>
          <w:w w:val="105"/>
        </w:rPr>
        <w:t xml:space="preserve"> </w:t>
      </w:r>
      <w:r>
        <w:rPr>
          <w:color w:val="231F20"/>
          <w:spacing w:val="-2"/>
          <w:w w:val="105"/>
        </w:rPr>
        <w:t>sindical:</w:t>
      </w:r>
    </w:p>
    <w:p w14:paraId="6EF4E2D6" w14:textId="77777777" w:rsidR="00711073" w:rsidRDefault="00000000">
      <w:pPr>
        <w:pStyle w:val="ListParagraph"/>
        <w:numPr>
          <w:ilvl w:val="0"/>
          <w:numId w:val="243"/>
        </w:numPr>
        <w:tabs>
          <w:tab w:val="left" w:pos="409"/>
        </w:tabs>
        <w:spacing w:before="54"/>
        <w:ind w:left="409" w:hanging="219"/>
        <w:rPr>
          <w:sz w:val="18"/>
        </w:rPr>
      </w:pPr>
      <w:r>
        <w:rPr>
          <w:color w:val="231F20"/>
          <w:w w:val="105"/>
          <w:sz w:val="18"/>
        </w:rPr>
        <w:t>que</w:t>
      </w:r>
      <w:r>
        <w:rPr>
          <w:color w:val="231F20"/>
          <w:spacing w:val="7"/>
          <w:w w:val="105"/>
          <w:sz w:val="18"/>
        </w:rPr>
        <w:t xml:space="preserve"> </w:t>
      </w:r>
      <w:r>
        <w:rPr>
          <w:color w:val="231F20"/>
          <w:w w:val="105"/>
          <w:sz w:val="18"/>
        </w:rPr>
        <w:t>deixar</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satisfazer</w:t>
      </w:r>
      <w:r>
        <w:rPr>
          <w:color w:val="231F20"/>
          <w:spacing w:val="8"/>
          <w:w w:val="105"/>
          <w:sz w:val="18"/>
        </w:rPr>
        <w:t xml:space="preserve"> </w:t>
      </w:r>
      <w:r>
        <w:rPr>
          <w:color w:val="231F20"/>
          <w:w w:val="105"/>
          <w:sz w:val="18"/>
        </w:rPr>
        <w:t>as</w:t>
      </w:r>
      <w:r>
        <w:rPr>
          <w:color w:val="231F20"/>
          <w:spacing w:val="8"/>
          <w:w w:val="105"/>
          <w:sz w:val="18"/>
        </w:rPr>
        <w:t xml:space="preserve"> </w:t>
      </w:r>
      <w:r>
        <w:rPr>
          <w:color w:val="231F20"/>
          <w:w w:val="105"/>
          <w:sz w:val="18"/>
        </w:rPr>
        <w:t>condições</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constituição</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funcionamento</w:t>
      </w:r>
      <w:r>
        <w:rPr>
          <w:color w:val="231F20"/>
          <w:spacing w:val="7"/>
          <w:w w:val="105"/>
          <w:sz w:val="18"/>
        </w:rPr>
        <w:t xml:space="preserve"> </w:t>
      </w:r>
      <w:r>
        <w:rPr>
          <w:color w:val="231F20"/>
          <w:w w:val="105"/>
          <w:sz w:val="18"/>
        </w:rPr>
        <w:t>estabelecidas</w:t>
      </w:r>
      <w:r>
        <w:rPr>
          <w:color w:val="231F20"/>
          <w:spacing w:val="8"/>
          <w:w w:val="105"/>
          <w:sz w:val="18"/>
        </w:rPr>
        <w:t xml:space="preserve"> </w:t>
      </w:r>
      <w:r>
        <w:rPr>
          <w:color w:val="231F20"/>
          <w:w w:val="105"/>
          <w:sz w:val="18"/>
        </w:rPr>
        <w:t>nesta</w:t>
      </w:r>
      <w:r>
        <w:rPr>
          <w:color w:val="231F20"/>
          <w:spacing w:val="8"/>
          <w:w w:val="105"/>
          <w:sz w:val="18"/>
        </w:rPr>
        <w:t xml:space="preserve"> </w:t>
      </w:r>
      <w:r>
        <w:rPr>
          <w:color w:val="231F20"/>
          <w:spacing w:val="-4"/>
          <w:w w:val="105"/>
          <w:sz w:val="18"/>
        </w:rPr>
        <w:t>Lei;</w:t>
      </w:r>
    </w:p>
    <w:p w14:paraId="43AF183D" w14:textId="77777777" w:rsidR="00711073" w:rsidRDefault="00000000">
      <w:pPr>
        <w:pStyle w:val="ListParagraph"/>
        <w:numPr>
          <w:ilvl w:val="0"/>
          <w:numId w:val="243"/>
        </w:numPr>
        <w:tabs>
          <w:tab w:val="left" w:pos="426"/>
        </w:tabs>
        <w:spacing w:before="55" w:line="302" w:lineRule="auto"/>
        <w:ind w:left="190" w:right="118" w:firstLine="0"/>
        <w:rPr>
          <w:sz w:val="18"/>
        </w:rPr>
      </w:pPr>
      <w:r>
        <w:rPr>
          <w:color w:val="231F20"/>
          <w:w w:val="105"/>
          <w:sz w:val="18"/>
        </w:rPr>
        <w:t>que se recusar ao cumprimento de ato do Presidente da República, no uso da faculdade conferida pelo art. 536; (Vide Decreto nº 229, de 1967)</w:t>
      </w:r>
    </w:p>
    <w:p w14:paraId="2F41B69A" w14:textId="77777777" w:rsidR="00711073" w:rsidRDefault="00000000">
      <w:pPr>
        <w:pStyle w:val="ListParagraph"/>
        <w:numPr>
          <w:ilvl w:val="0"/>
          <w:numId w:val="243"/>
        </w:numPr>
        <w:tabs>
          <w:tab w:val="left" w:pos="416"/>
        </w:tabs>
        <w:spacing w:line="302" w:lineRule="auto"/>
        <w:ind w:left="190" w:right="117" w:firstLine="0"/>
        <w:rPr>
          <w:sz w:val="18"/>
        </w:rPr>
      </w:pPr>
      <w:r>
        <w:rPr>
          <w:color w:val="231F20"/>
          <w:w w:val="105"/>
          <w:sz w:val="18"/>
        </w:rPr>
        <w:t>que criar obstáculos à execução da política econômica adotada pelo Governo. (Redação dada pelo Decreto-lei nº 8.080, 11.10.1945)</w:t>
      </w:r>
    </w:p>
    <w:p w14:paraId="0706EEA4" w14:textId="77777777" w:rsidR="00711073" w:rsidRDefault="00000000">
      <w:pPr>
        <w:pStyle w:val="BodyText"/>
        <w:spacing w:before="97" w:line="302" w:lineRule="auto"/>
        <w:ind w:right="117"/>
      </w:pPr>
      <w:r>
        <w:rPr>
          <w:color w:val="231F20"/>
          <w:w w:val="105"/>
        </w:rPr>
        <w:t>Art.</w:t>
      </w:r>
      <w:r>
        <w:rPr>
          <w:color w:val="231F20"/>
          <w:spacing w:val="-13"/>
          <w:w w:val="105"/>
        </w:rPr>
        <w:t xml:space="preserve"> </w:t>
      </w:r>
      <w:r>
        <w:rPr>
          <w:color w:val="231F20"/>
          <w:w w:val="105"/>
        </w:rPr>
        <w:t>556.</w:t>
      </w:r>
      <w:r>
        <w:rPr>
          <w:color w:val="231F20"/>
          <w:spacing w:val="-14"/>
          <w:w w:val="105"/>
        </w:rPr>
        <w:t xml:space="preserve"> </w:t>
      </w:r>
      <w:r>
        <w:rPr>
          <w:color w:val="231F20"/>
          <w:w w:val="105"/>
        </w:rPr>
        <w:t>A cassação da carta de reconhecimento da entidade sindical não importará no cancelamento de seu registo, nem, consequentemente, a sua dissolução, que se processará de acordo com as disposições da lei que regulam a dissolução das associações civis.</w:t>
      </w:r>
    </w:p>
    <w:p w14:paraId="2FFDC200" w14:textId="77777777" w:rsidR="00711073" w:rsidRDefault="00000000">
      <w:pPr>
        <w:pStyle w:val="BodyText"/>
        <w:spacing w:before="98"/>
      </w:pPr>
      <w:r>
        <w:rPr>
          <w:color w:val="231F20"/>
          <w:w w:val="105"/>
        </w:rPr>
        <w:t>Parágrafo</w:t>
      </w:r>
      <w:r>
        <w:rPr>
          <w:color w:val="231F20"/>
          <w:spacing w:val="-14"/>
          <w:w w:val="105"/>
        </w:rPr>
        <w:t xml:space="preserve"> </w:t>
      </w:r>
      <w:r>
        <w:rPr>
          <w:color w:val="231F20"/>
          <w:w w:val="105"/>
        </w:rPr>
        <w:t>único.</w:t>
      </w:r>
      <w:r>
        <w:rPr>
          <w:color w:val="231F20"/>
          <w:spacing w:val="-24"/>
          <w:w w:val="105"/>
        </w:rPr>
        <w:t xml:space="preserve"> </w:t>
      </w:r>
      <w:r>
        <w:rPr>
          <w:color w:val="231F20"/>
          <w:w w:val="105"/>
        </w:rPr>
        <w:t>No</w:t>
      </w:r>
      <w:r>
        <w:rPr>
          <w:color w:val="231F20"/>
          <w:spacing w:val="-2"/>
          <w:w w:val="105"/>
        </w:rPr>
        <w:t xml:space="preserve"> </w:t>
      </w:r>
      <w:r>
        <w:rPr>
          <w:color w:val="231F20"/>
          <w:w w:val="105"/>
        </w:rPr>
        <w:t>caso</w:t>
      </w:r>
      <w:r>
        <w:rPr>
          <w:color w:val="231F20"/>
          <w:spacing w:val="-2"/>
          <w:w w:val="105"/>
        </w:rPr>
        <w:t xml:space="preserve"> </w:t>
      </w:r>
      <w:r>
        <w:rPr>
          <w:color w:val="231F20"/>
          <w:w w:val="105"/>
        </w:rPr>
        <w:t>de</w:t>
      </w:r>
      <w:r>
        <w:rPr>
          <w:color w:val="231F20"/>
          <w:spacing w:val="-2"/>
          <w:w w:val="105"/>
        </w:rPr>
        <w:t xml:space="preserve"> </w:t>
      </w:r>
      <w:r>
        <w:rPr>
          <w:color w:val="231F20"/>
          <w:w w:val="105"/>
        </w:rPr>
        <w:t>dissolução,</w:t>
      </w:r>
      <w:r>
        <w:rPr>
          <w:color w:val="231F20"/>
          <w:spacing w:val="-2"/>
          <w:w w:val="105"/>
        </w:rPr>
        <w:t xml:space="preserve"> </w:t>
      </w:r>
      <w:r>
        <w:rPr>
          <w:color w:val="231F20"/>
          <w:w w:val="105"/>
        </w:rPr>
        <w:t>por</w:t>
      </w:r>
      <w:r>
        <w:rPr>
          <w:color w:val="231F20"/>
          <w:spacing w:val="-2"/>
          <w:w w:val="105"/>
        </w:rPr>
        <w:t xml:space="preserve"> </w:t>
      </w:r>
      <w:r>
        <w:rPr>
          <w:color w:val="231F20"/>
          <w:w w:val="105"/>
        </w:rPr>
        <w:t>se</w:t>
      </w:r>
      <w:r>
        <w:rPr>
          <w:color w:val="231F20"/>
          <w:spacing w:val="-3"/>
          <w:w w:val="105"/>
        </w:rPr>
        <w:t xml:space="preserve"> </w:t>
      </w:r>
      <w:r>
        <w:rPr>
          <w:color w:val="231F20"/>
          <w:w w:val="105"/>
        </w:rPr>
        <w:t>achar</w:t>
      </w:r>
      <w:r>
        <w:rPr>
          <w:color w:val="231F20"/>
          <w:spacing w:val="-2"/>
          <w:w w:val="105"/>
        </w:rPr>
        <w:t xml:space="preserve"> </w:t>
      </w:r>
      <w:r>
        <w:rPr>
          <w:color w:val="231F20"/>
          <w:w w:val="105"/>
        </w:rPr>
        <w:t>a</w:t>
      </w:r>
      <w:r>
        <w:rPr>
          <w:color w:val="231F20"/>
          <w:spacing w:val="-2"/>
          <w:w w:val="105"/>
        </w:rPr>
        <w:t xml:space="preserve"> </w:t>
      </w:r>
      <w:r>
        <w:rPr>
          <w:color w:val="231F20"/>
          <w:w w:val="105"/>
        </w:rPr>
        <w:t>associação</w:t>
      </w:r>
      <w:r>
        <w:rPr>
          <w:color w:val="231F20"/>
          <w:spacing w:val="-2"/>
          <w:w w:val="105"/>
        </w:rPr>
        <w:t xml:space="preserve"> </w:t>
      </w:r>
      <w:r>
        <w:rPr>
          <w:color w:val="231F20"/>
          <w:w w:val="105"/>
        </w:rPr>
        <w:t>incursa</w:t>
      </w:r>
      <w:r>
        <w:rPr>
          <w:color w:val="231F20"/>
          <w:spacing w:val="-2"/>
          <w:w w:val="105"/>
        </w:rPr>
        <w:t xml:space="preserve"> </w:t>
      </w:r>
      <w:r>
        <w:rPr>
          <w:color w:val="231F20"/>
          <w:w w:val="105"/>
        </w:rPr>
        <w:t>nas</w:t>
      </w:r>
      <w:r>
        <w:rPr>
          <w:color w:val="231F20"/>
          <w:spacing w:val="-2"/>
          <w:w w:val="105"/>
        </w:rPr>
        <w:t xml:space="preserve"> </w:t>
      </w:r>
      <w:r>
        <w:rPr>
          <w:color w:val="231F20"/>
          <w:w w:val="105"/>
        </w:rPr>
        <w:t>leis</w:t>
      </w:r>
      <w:r>
        <w:rPr>
          <w:color w:val="231F20"/>
          <w:spacing w:val="-3"/>
          <w:w w:val="105"/>
        </w:rPr>
        <w:t xml:space="preserve"> </w:t>
      </w:r>
      <w:r>
        <w:rPr>
          <w:color w:val="231F20"/>
          <w:w w:val="105"/>
        </w:rPr>
        <w:t>que</w:t>
      </w:r>
      <w:r>
        <w:rPr>
          <w:color w:val="231F20"/>
          <w:spacing w:val="-2"/>
          <w:w w:val="105"/>
        </w:rPr>
        <w:t xml:space="preserve"> </w:t>
      </w:r>
      <w:r>
        <w:rPr>
          <w:color w:val="231F20"/>
          <w:w w:val="105"/>
        </w:rPr>
        <w:t>definem</w:t>
      </w:r>
      <w:r>
        <w:rPr>
          <w:color w:val="231F20"/>
          <w:spacing w:val="-2"/>
          <w:w w:val="105"/>
        </w:rPr>
        <w:t xml:space="preserve"> crimes</w:t>
      </w:r>
    </w:p>
    <w:p w14:paraId="35084B39" w14:textId="77777777" w:rsidR="00711073" w:rsidRDefault="00000000">
      <w:pPr>
        <w:pStyle w:val="BodyText"/>
        <w:spacing w:before="54"/>
      </w:pPr>
      <w:r>
        <w:rPr>
          <w:color w:val="231F20"/>
          <w:w w:val="105"/>
        </w:rPr>
        <w:t>contra</w:t>
      </w:r>
      <w:r>
        <w:rPr>
          <w:color w:val="231F20"/>
          <w:spacing w:val="8"/>
          <w:w w:val="105"/>
        </w:rPr>
        <w:t xml:space="preserve"> </w:t>
      </w:r>
      <w:r>
        <w:rPr>
          <w:color w:val="231F20"/>
          <w:w w:val="105"/>
        </w:rPr>
        <w:t>a</w:t>
      </w:r>
      <w:r>
        <w:rPr>
          <w:color w:val="231F20"/>
          <w:spacing w:val="8"/>
          <w:w w:val="105"/>
        </w:rPr>
        <w:t xml:space="preserve"> </w:t>
      </w:r>
      <w:r>
        <w:rPr>
          <w:color w:val="231F20"/>
          <w:w w:val="105"/>
        </w:rPr>
        <w:t>personalidade</w:t>
      </w:r>
      <w:r>
        <w:rPr>
          <w:color w:val="231F20"/>
          <w:spacing w:val="8"/>
          <w:w w:val="105"/>
        </w:rPr>
        <w:t xml:space="preserve"> </w:t>
      </w:r>
      <w:r>
        <w:rPr>
          <w:color w:val="231F20"/>
          <w:w w:val="105"/>
        </w:rPr>
        <w:t>internacional,</w:t>
      </w:r>
      <w:r>
        <w:rPr>
          <w:color w:val="231F20"/>
          <w:spacing w:val="8"/>
          <w:w w:val="105"/>
        </w:rPr>
        <w:t xml:space="preserve"> </w:t>
      </w:r>
      <w:r>
        <w:rPr>
          <w:color w:val="231F20"/>
          <w:w w:val="105"/>
        </w:rPr>
        <w:t>a</w:t>
      </w:r>
      <w:r>
        <w:rPr>
          <w:color w:val="231F20"/>
          <w:spacing w:val="9"/>
          <w:w w:val="105"/>
        </w:rPr>
        <w:t xml:space="preserve"> </w:t>
      </w:r>
      <w:r>
        <w:rPr>
          <w:color w:val="231F20"/>
          <w:w w:val="105"/>
        </w:rPr>
        <w:t>estrutura</w:t>
      </w:r>
      <w:r>
        <w:rPr>
          <w:color w:val="231F20"/>
          <w:spacing w:val="8"/>
          <w:w w:val="105"/>
        </w:rPr>
        <w:t xml:space="preserve"> </w:t>
      </w:r>
      <w:r>
        <w:rPr>
          <w:color w:val="231F20"/>
          <w:w w:val="105"/>
        </w:rPr>
        <w:t>e</w:t>
      </w:r>
      <w:r>
        <w:rPr>
          <w:color w:val="231F20"/>
          <w:spacing w:val="8"/>
          <w:w w:val="105"/>
        </w:rPr>
        <w:t xml:space="preserve"> </w:t>
      </w:r>
      <w:r>
        <w:rPr>
          <w:color w:val="231F20"/>
          <w:w w:val="105"/>
        </w:rPr>
        <w:t>a</w:t>
      </w:r>
      <w:r>
        <w:rPr>
          <w:color w:val="231F20"/>
          <w:spacing w:val="8"/>
          <w:w w:val="105"/>
        </w:rPr>
        <w:t xml:space="preserve"> </w:t>
      </w:r>
      <w:r>
        <w:rPr>
          <w:color w:val="231F20"/>
          <w:w w:val="105"/>
        </w:rPr>
        <w:t>segurança</w:t>
      </w:r>
      <w:r>
        <w:rPr>
          <w:color w:val="231F20"/>
          <w:spacing w:val="8"/>
          <w:w w:val="105"/>
        </w:rPr>
        <w:t xml:space="preserve"> </w:t>
      </w:r>
      <w:r>
        <w:rPr>
          <w:color w:val="231F20"/>
          <w:w w:val="105"/>
        </w:rPr>
        <w:t>do</w:t>
      </w:r>
      <w:r>
        <w:rPr>
          <w:color w:val="231F20"/>
          <w:spacing w:val="10"/>
          <w:w w:val="105"/>
        </w:rPr>
        <w:t xml:space="preserve"> </w:t>
      </w:r>
      <w:r>
        <w:rPr>
          <w:color w:val="231F20"/>
          <w:w w:val="105"/>
        </w:rPr>
        <w:t>Estado</w:t>
      </w:r>
      <w:r>
        <w:rPr>
          <w:color w:val="231F20"/>
          <w:spacing w:val="9"/>
          <w:w w:val="105"/>
        </w:rPr>
        <w:t xml:space="preserve"> </w:t>
      </w:r>
      <w:r>
        <w:rPr>
          <w:color w:val="231F20"/>
          <w:w w:val="105"/>
        </w:rPr>
        <w:t>e</w:t>
      </w:r>
      <w:r>
        <w:rPr>
          <w:color w:val="231F20"/>
          <w:spacing w:val="8"/>
          <w:w w:val="105"/>
        </w:rPr>
        <w:t xml:space="preserve"> </w:t>
      </w:r>
      <w:r>
        <w:rPr>
          <w:color w:val="231F20"/>
          <w:w w:val="105"/>
        </w:rPr>
        <w:t>a</w:t>
      </w:r>
      <w:r>
        <w:rPr>
          <w:color w:val="231F20"/>
          <w:spacing w:val="8"/>
          <w:w w:val="105"/>
        </w:rPr>
        <w:t xml:space="preserve"> </w:t>
      </w:r>
      <w:r>
        <w:rPr>
          <w:color w:val="231F20"/>
          <w:w w:val="105"/>
        </w:rPr>
        <w:t>ordem</w:t>
      </w:r>
      <w:r>
        <w:rPr>
          <w:color w:val="231F20"/>
          <w:spacing w:val="9"/>
          <w:w w:val="105"/>
        </w:rPr>
        <w:t xml:space="preserve"> </w:t>
      </w:r>
      <w:r>
        <w:rPr>
          <w:color w:val="231F20"/>
          <w:w w:val="105"/>
        </w:rPr>
        <w:t>política</w:t>
      </w:r>
      <w:r>
        <w:rPr>
          <w:color w:val="231F20"/>
          <w:spacing w:val="8"/>
          <w:w w:val="105"/>
        </w:rPr>
        <w:t xml:space="preserve"> </w:t>
      </w:r>
      <w:r>
        <w:rPr>
          <w:color w:val="231F20"/>
          <w:w w:val="105"/>
        </w:rPr>
        <w:t>e</w:t>
      </w:r>
      <w:r>
        <w:rPr>
          <w:color w:val="231F20"/>
          <w:spacing w:val="8"/>
          <w:w w:val="105"/>
        </w:rPr>
        <w:t xml:space="preserve"> </w:t>
      </w:r>
      <w:r>
        <w:rPr>
          <w:color w:val="231F20"/>
          <w:spacing w:val="-2"/>
          <w:w w:val="105"/>
        </w:rPr>
        <w:t>social,</w:t>
      </w:r>
    </w:p>
    <w:p w14:paraId="1A3A9FA7" w14:textId="77777777" w:rsidR="00711073" w:rsidRDefault="00711073">
      <w:pPr>
        <w:sectPr w:rsidR="00711073">
          <w:pgSz w:w="11910" w:h="16840"/>
          <w:pgMar w:top="0" w:right="1200" w:bottom="720" w:left="1680" w:header="0" w:footer="537" w:gutter="0"/>
          <w:cols w:space="720"/>
        </w:sectPr>
      </w:pPr>
    </w:p>
    <w:p w14:paraId="560B8A4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8304" behindDoc="0" locked="0" layoutInCell="1" allowOverlap="1" wp14:anchorId="53A72AEA" wp14:editId="4F262A86">
                <wp:simplePos x="0" y="0"/>
                <wp:positionH relativeFrom="page">
                  <wp:posOffset>0</wp:posOffset>
                </wp:positionH>
                <wp:positionV relativeFrom="page">
                  <wp:posOffset>0</wp:posOffset>
                </wp:positionV>
                <wp:extent cx="776605" cy="10692130"/>
                <wp:effectExtent l="0" t="0" r="0" b="0"/>
                <wp:wrapNone/>
                <wp:docPr id="383" name="Graphic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8304" id="docshape382" filled="true" fillcolor="#005cfa" stroked="false">
                <v:fill type="solid"/>
                <w10:wrap type="none"/>
              </v:rect>
            </w:pict>
          </mc:Fallback>
        </mc:AlternateContent>
      </w:r>
    </w:p>
    <w:p w14:paraId="13C3CF7C" w14:textId="77777777" w:rsidR="00711073" w:rsidRDefault="00711073">
      <w:pPr>
        <w:pStyle w:val="BodyText"/>
        <w:ind w:left="0"/>
        <w:jc w:val="left"/>
        <w:rPr>
          <w:sz w:val="20"/>
        </w:rPr>
      </w:pPr>
    </w:p>
    <w:p w14:paraId="59FB82CA" w14:textId="77777777" w:rsidR="00711073" w:rsidRDefault="00711073">
      <w:pPr>
        <w:pStyle w:val="BodyText"/>
        <w:ind w:left="0"/>
        <w:jc w:val="left"/>
        <w:rPr>
          <w:sz w:val="20"/>
        </w:rPr>
      </w:pPr>
    </w:p>
    <w:p w14:paraId="20D568CF" w14:textId="77777777" w:rsidR="00711073" w:rsidRDefault="00711073">
      <w:pPr>
        <w:pStyle w:val="BodyText"/>
        <w:ind w:left="0"/>
        <w:jc w:val="left"/>
        <w:rPr>
          <w:sz w:val="20"/>
        </w:rPr>
      </w:pPr>
    </w:p>
    <w:p w14:paraId="3622967B" w14:textId="77777777" w:rsidR="00711073" w:rsidRDefault="00711073">
      <w:pPr>
        <w:pStyle w:val="BodyText"/>
        <w:spacing w:before="7"/>
        <w:ind w:left="0"/>
        <w:jc w:val="left"/>
        <w:rPr>
          <w:sz w:val="24"/>
        </w:rPr>
      </w:pPr>
    </w:p>
    <w:p w14:paraId="67F3B8E2" w14:textId="77777777" w:rsidR="00711073" w:rsidRDefault="00000000">
      <w:pPr>
        <w:pStyle w:val="BodyText"/>
        <w:spacing w:before="105"/>
        <w:jc w:val="left"/>
      </w:pPr>
      <w:r>
        <w:rPr>
          <w:color w:val="231F20"/>
          <w:w w:val="105"/>
        </w:rPr>
        <w:t>os</w:t>
      </w:r>
      <w:r>
        <w:rPr>
          <w:color w:val="231F20"/>
          <w:spacing w:val="50"/>
          <w:w w:val="105"/>
        </w:rPr>
        <w:t xml:space="preserve"> </w:t>
      </w:r>
      <w:r>
        <w:rPr>
          <w:color w:val="231F20"/>
          <w:w w:val="105"/>
        </w:rPr>
        <w:t>seus</w:t>
      </w:r>
      <w:r>
        <w:rPr>
          <w:color w:val="231F20"/>
          <w:spacing w:val="51"/>
          <w:w w:val="105"/>
        </w:rPr>
        <w:t xml:space="preserve"> </w:t>
      </w:r>
      <w:r>
        <w:rPr>
          <w:color w:val="231F20"/>
          <w:w w:val="105"/>
        </w:rPr>
        <w:t>bens,</w:t>
      </w:r>
      <w:r>
        <w:rPr>
          <w:color w:val="231F20"/>
          <w:spacing w:val="51"/>
          <w:w w:val="105"/>
        </w:rPr>
        <w:t xml:space="preserve"> </w:t>
      </w:r>
      <w:r>
        <w:rPr>
          <w:color w:val="231F20"/>
          <w:w w:val="105"/>
        </w:rPr>
        <w:t>pagas</w:t>
      </w:r>
      <w:r>
        <w:rPr>
          <w:color w:val="231F20"/>
          <w:spacing w:val="51"/>
          <w:w w:val="105"/>
        </w:rPr>
        <w:t xml:space="preserve"> </w:t>
      </w:r>
      <w:r>
        <w:rPr>
          <w:color w:val="231F20"/>
          <w:w w:val="105"/>
        </w:rPr>
        <w:t>as</w:t>
      </w:r>
      <w:r>
        <w:rPr>
          <w:color w:val="231F20"/>
          <w:spacing w:val="51"/>
          <w:w w:val="105"/>
        </w:rPr>
        <w:t xml:space="preserve"> </w:t>
      </w:r>
      <w:r>
        <w:rPr>
          <w:color w:val="231F20"/>
          <w:w w:val="105"/>
        </w:rPr>
        <w:t>dívidas</w:t>
      </w:r>
      <w:r>
        <w:rPr>
          <w:color w:val="231F20"/>
          <w:spacing w:val="51"/>
          <w:w w:val="105"/>
        </w:rPr>
        <w:t xml:space="preserve"> </w:t>
      </w:r>
      <w:r>
        <w:rPr>
          <w:color w:val="231F20"/>
          <w:w w:val="105"/>
        </w:rPr>
        <w:t>decorrentes</w:t>
      </w:r>
      <w:r>
        <w:rPr>
          <w:color w:val="231F20"/>
          <w:spacing w:val="51"/>
          <w:w w:val="105"/>
        </w:rPr>
        <w:t xml:space="preserve"> </w:t>
      </w:r>
      <w:r>
        <w:rPr>
          <w:color w:val="231F20"/>
          <w:w w:val="105"/>
        </w:rPr>
        <w:t>das</w:t>
      </w:r>
      <w:r>
        <w:rPr>
          <w:color w:val="231F20"/>
          <w:spacing w:val="50"/>
          <w:w w:val="105"/>
        </w:rPr>
        <w:t xml:space="preserve"> </w:t>
      </w:r>
      <w:r>
        <w:rPr>
          <w:color w:val="231F20"/>
          <w:w w:val="105"/>
        </w:rPr>
        <w:t>suas</w:t>
      </w:r>
      <w:r>
        <w:rPr>
          <w:color w:val="231F20"/>
          <w:spacing w:val="51"/>
          <w:w w:val="105"/>
        </w:rPr>
        <w:t xml:space="preserve"> </w:t>
      </w:r>
      <w:r>
        <w:rPr>
          <w:color w:val="231F20"/>
          <w:w w:val="105"/>
        </w:rPr>
        <w:t>responsabilidades,</w:t>
      </w:r>
      <w:r>
        <w:rPr>
          <w:color w:val="231F20"/>
          <w:spacing w:val="51"/>
          <w:w w:val="105"/>
        </w:rPr>
        <w:t xml:space="preserve"> </w:t>
      </w:r>
      <w:r>
        <w:rPr>
          <w:color w:val="231F20"/>
          <w:w w:val="105"/>
        </w:rPr>
        <w:t>serão</w:t>
      </w:r>
      <w:r>
        <w:rPr>
          <w:color w:val="231F20"/>
          <w:spacing w:val="51"/>
          <w:w w:val="105"/>
        </w:rPr>
        <w:t xml:space="preserve"> </w:t>
      </w:r>
      <w:r>
        <w:rPr>
          <w:color w:val="231F20"/>
          <w:w w:val="105"/>
        </w:rPr>
        <w:t>incorporados</w:t>
      </w:r>
      <w:r>
        <w:rPr>
          <w:color w:val="231F20"/>
          <w:spacing w:val="51"/>
          <w:w w:val="105"/>
        </w:rPr>
        <w:t xml:space="preserve"> </w:t>
      </w:r>
      <w:r>
        <w:rPr>
          <w:color w:val="231F20"/>
          <w:spacing w:val="-5"/>
          <w:w w:val="105"/>
        </w:rPr>
        <w:t>ao</w:t>
      </w:r>
    </w:p>
    <w:p w14:paraId="0C08ABE4" w14:textId="77777777" w:rsidR="00711073" w:rsidRDefault="00000000">
      <w:pPr>
        <w:pStyle w:val="BodyText"/>
        <w:spacing w:before="55"/>
        <w:jc w:val="left"/>
      </w:pPr>
      <w:r>
        <w:rPr>
          <w:color w:val="231F20"/>
          <w:w w:val="105"/>
        </w:rPr>
        <w:t>patrimônio</w:t>
      </w:r>
      <w:r>
        <w:rPr>
          <w:color w:val="231F20"/>
          <w:spacing w:val="1"/>
          <w:w w:val="105"/>
        </w:rPr>
        <w:t xml:space="preserve"> </w:t>
      </w:r>
      <w:r>
        <w:rPr>
          <w:color w:val="231F20"/>
          <w:w w:val="105"/>
        </w:rPr>
        <w:t>da</w:t>
      </w:r>
      <w:r>
        <w:rPr>
          <w:color w:val="231F20"/>
          <w:spacing w:val="1"/>
          <w:w w:val="105"/>
        </w:rPr>
        <w:t xml:space="preserve"> </w:t>
      </w:r>
      <w:r>
        <w:rPr>
          <w:color w:val="231F20"/>
          <w:w w:val="105"/>
        </w:rPr>
        <w:t>União</w:t>
      </w:r>
      <w:r>
        <w:rPr>
          <w:color w:val="231F20"/>
          <w:spacing w:val="2"/>
          <w:w w:val="105"/>
        </w:rPr>
        <w:t xml:space="preserve"> </w:t>
      </w:r>
      <w:r>
        <w:rPr>
          <w:color w:val="231F20"/>
          <w:w w:val="105"/>
        </w:rPr>
        <w:t>e</w:t>
      </w:r>
      <w:r>
        <w:rPr>
          <w:color w:val="231F20"/>
          <w:spacing w:val="1"/>
          <w:w w:val="105"/>
        </w:rPr>
        <w:t xml:space="preserve"> </w:t>
      </w:r>
      <w:r>
        <w:rPr>
          <w:color w:val="231F20"/>
          <w:w w:val="105"/>
        </w:rPr>
        <w:t>aplicados</w:t>
      </w:r>
      <w:r>
        <w:rPr>
          <w:color w:val="231F20"/>
          <w:spacing w:val="2"/>
          <w:w w:val="105"/>
        </w:rPr>
        <w:t xml:space="preserve"> </w:t>
      </w:r>
      <w:r>
        <w:rPr>
          <w:color w:val="231F20"/>
          <w:w w:val="105"/>
        </w:rPr>
        <w:t>em</w:t>
      </w:r>
      <w:r>
        <w:rPr>
          <w:color w:val="231F20"/>
          <w:spacing w:val="1"/>
          <w:w w:val="105"/>
        </w:rPr>
        <w:t xml:space="preserve"> </w:t>
      </w:r>
      <w:r>
        <w:rPr>
          <w:color w:val="231F20"/>
          <w:w w:val="105"/>
        </w:rPr>
        <w:t>obras</w:t>
      </w:r>
      <w:r>
        <w:rPr>
          <w:color w:val="231F20"/>
          <w:spacing w:val="2"/>
          <w:w w:val="105"/>
        </w:rPr>
        <w:t xml:space="preserve"> </w:t>
      </w:r>
      <w:r>
        <w:rPr>
          <w:color w:val="231F20"/>
          <w:w w:val="105"/>
        </w:rPr>
        <w:t>de</w:t>
      </w:r>
      <w:r>
        <w:rPr>
          <w:color w:val="231F20"/>
          <w:spacing w:val="1"/>
          <w:w w:val="105"/>
        </w:rPr>
        <w:t xml:space="preserve"> </w:t>
      </w:r>
      <w:r>
        <w:rPr>
          <w:color w:val="231F20"/>
          <w:w w:val="105"/>
        </w:rPr>
        <w:t>assistência</w:t>
      </w:r>
      <w:r>
        <w:rPr>
          <w:color w:val="231F20"/>
          <w:spacing w:val="2"/>
          <w:w w:val="105"/>
        </w:rPr>
        <w:t xml:space="preserve"> </w:t>
      </w:r>
      <w:r>
        <w:rPr>
          <w:color w:val="231F20"/>
          <w:spacing w:val="-2"/>
          <w:w w:val="105"/>
        </w:rPr>
        <w:t>social.</w:t>
      </w:r>
    </w:p>
    <w:p w14:paraId="43B711FC" w14:textId="77777777" w:rsidR="00711073" w:rsidRDefault="00000000">
      <w:pPr>
        <w:pStyle w:val="BodyText"/>
        <w:spacing w:before="168"/>
        <w:jc w:val="left"/>
      </w:pPr>
      <w:r>
        <w:rPr>
          <w:color w:val="231F20"/>
          <w:w w:val="105"/>
        </w:rPr>
        <w:t>Art.</w:t>
      </w:r>
      <w:r>
        <w:rPr>
          <w:color w:val="231F20"/>
          <w:spacing w:val="-14"/>
          <w:w w:val="105"/>
        </w:rPr>
        <w:t xml:space="preserve"> </w:t>
      </w:r>
      <w:r>
        <w:rPr>
          <w:color w:val="231F20"/>
          <w:w w:val="105"/>
        </w:rPr>
        <w:t>557.</w:t>
      </w:r>
      <w:r>
        <w:rPr>
          <w:color w:val="231F20"/>
          <w:spacing w:val="-20"/>
          <w:w w:val="105"/>
        </w:rPr>
        <w:t xml:space="preserve"> </w:t>
      </w:r>
      <w:r>
        <w:rPr>
          <w:color w:val="231F20"/>
          <w:w w:val="105"/>
        </w:rPr>
        <w:t>As</w:t>
      </w:r>
      <w:r>
        <w:rPr>
          <w:color w:val="231F20"/>
          <w:spacing w:val="11"/>
          <w:w w:val="105"/>
        </w:rPr>
        <w:t xml:space="preserve"> </w:t>
      </w:r>
      <w:r>
        <w:rPr>
          <w:color w:val="231F20"/>
          <w:w w:val="105"/>
        </w:rPr>
        <w:t>penalidades</w:t>
      </w:r>
      <w:r>
        <w:rPr>
          <w:color w:val="231F20"/>
          <w:spacing w:val="11"/>
          <w:w w:val="105"/>
        </w:rPr>
        <w:t xml:space="preserve"> </w:t>
      </w:r>
      <w:r>
        <w:rPr>
          <w:color w:val="231F20"/>
          <w:w w:val="105"/>
        </w:rPr>
        <w:t>de</w:t>
      </w:r>
      <w:r>
        <w:rPr>
          <w:color w:val="231F20"/>
          <w:spacing w:val="12"/>
          <w:w w:val="105"/>
        </w:rPr>
        <w:t xml:space="preserve"> </w:t>
      </w:r>
      <w:r>
        <w:rPr>
          <w:color w:val="231F20"/>
          <w:w w:val="105"/>
        </w:rPr>
        <w:t>que</w:t>
      </w:r>
      <w:r>
        <w:rPr>
          <w:color w:val="231F20"/>
          <w:spacing w:val="11"/>
          <w:w w:val="105"/>
        </w:rPr>
        <w:t xml:space="preserve"> </w:t>
      </w:r>
      <w:r>
        <w:rPr>
          <w:color w:val="231F20"/>
          <w:w w:val="105"/>
        </w:rPr>
        <w:t>trata</w:t>
      </w:r>
      <w:r>
        <w:rPr>
          <w:color w:val="231F20"/>
          <w:spacing w:val="11"/>
          <w:w w:val="105"/>
        </w:rPr>
        <w:t xml:space="preserve"> </w:t>
      </w:r>
      <w:r>
        <w:rPr>
          <w:color w:val="231F20"/>
          <w:w w:val="105"/>
        </w:rPr>
        <w:t>o</w:t>
      </w:r>
      <w:r>
        <w:rPr>
          <w:color w:val="231F20"/>
          <w:spacing w:val="10"/>
          <w:w w:val="105"/>
        </w:rPr>
        <w:t xml:space="preserve"> </w:t>
      </w:r>
      <w:r>
        <w:rPr>
          <w:color w:val="231F20"/>
          <w:w w:val="105"/>
        </w:rPr>
        <w:t>art.</w:t>
      </w:r>
      <w:r>
        <w:rPr>
          <w:color w:val="231F20"/>
          <w:spacing w:val="11"/>
          <w:w w:val="105"/>
        </w:rPr>
        <w:t xml:space="preserve"> </w:t>
      </w:r>
      <w:r>
        <w:rPr>
          <w:color w:val="231F20"/>
          <w:w w:val="105"/>
        </w:rPr>
        <w:t>553</w:t>
      </w:r>
      <w:r>
        <w:rPr>
          <w:color w:val="231F20"/>
          <w:spacing w:val="12"/>
          <w:w w:val="105"/>
        </w:rPr>
        <w:t xml:space="preserve"> </w:t>
      </w:r>
      <w:r>
        <w:rPr>
          <w:color w:val="231F20"/>
          <w:w w:val="105"/>
        </w:rPr>
        <w:t>serão</w:t>
      </w:r>
      <w:r>
        <w:rPr>
          <w:color w:val="231F20"/>
          <w:spacing w:val="11"/>
          <w:w w:val="105"/>
        </w:rPr>
        <w:t xml:space="preserve"> </w:t>
      </w:r>
      <w:r>
        <w:rPr>
          <w:color w:val="231F20"/>
          <w:w w:val="105"/>
        </w:rPr>
        <w:t>impostas:</w:t>
      </w:r>
      <w:r>
        <w:rPr>
          <w:color w:val="231F20"/>
          <w:spacing w:val="9"/>
          <w:w w:val="105"/>
        </w:rPr>
        <w:t xml:space="preserve"> </w:t>
      </w:r>
      <w:r>
        <w:rPr>
          <w:color w:val="231F20"/>
          <w:w w:val="105"/>
        </w:rPr>
        <w:t>Redação</w:t>
      </w:r>
      <w:r>
        <w:rPr>
          <w:color w:val="231F20"/>
          <w:spacing w:val="11"/>
          <w:w w:val="105"/>
        </w:rPr>
        <w:t xml:space="preserve"> </w:t>
      </w:r>
      <w:r>
        <w:rPr>
          <w:color w:val="231F20"/>
          <w:w w:val="105"/>
        </w:rPr>
        <w:t>restabelecida</w:t>
      </w:r>
      <w:r>
        <w:rPr>
          <w:color w:val="231F20"/>
          <w:spacing w:val="11"/>
          <w:w w:val="105"/>
        </w:rPr>
        <w:t xml:space="preserve"> </w:t>
      </w:r>
      <w:r>
        <w:rPr>
          <w:color w:val="231F20"/>
          <w:w w:val="105"/>
        </w:rPr>
        <w:t>pelo</w:t>
      </w:r>
      <w:r>
        <w:rPr>
          <w:color w:val="231F20"/>
          <w:spacing w:val="12"/>
          <w:w w:val="105"/>
        </w:rPr>
        <w:t xml:space="preserve"> </w:t>
      </w:r>
      <w:r>
        <w:rPr>
          <w:color w:val="231F20"/>
          <w:spacing w:val="-2"/>
          <w:w w:val="105"/>
        </w:rPr>
        <w:t>Decreto-</w:t>
      </w:r>
    </w:p>
    <w:p w14:paraId="6139C750" w14:textId="77777777" w:rsidR="00711073" w:rsidRDefault="00000000">
      <w:pPr>
        <w:pStyle w:val="BodyText"/>
        <w:spacing w:before="54"/>
        <w:jc w:val="left"/>
      </w:pPr>
      <w:r>
        <w:rPr>
          <w:color w:val="231F20"/>
          <w:w w:val="110"/>
        </w:rPr>
        <w:t>lei</w:t>
      </w:r>
      <w:r>
        <w:rPr>
          <w:color w:val="231F20"/>
          <w:spacing w:val="-14"/>
          <w:w w:val="110"/>
        </w:rPr>
        <w:t xml:space="preserve"> </w:t>
      </w:r>
      <w:r>
        <w:rPr>
          <w:color w:val="231F20"/>
          <w:w w:val="110"/>
        </w:rPr>
        <w:t>nº</w:t>
      </w:r>
      <w:r>
        <w:rPr>
          <w:color w:val="231F20"/>
          <w:spacing w:val="-11"/>
          <w:w w:val="110"/>
        </w:rPr>
        <w:t xml:space="preserve"> </w:t>
      </w:r>
      <w:r>
        <w:rPr>
          <w:color w:val="231F20"/>
          <w:w w:val="110"/>
        </w:rPr>
        <w:t>8.987-A,</w:t>
      </w:r>
      <w:r>
        <w:rPr>
          <w:color w:val="231F20"/>
          <w:spacing w:val="-12"/>
          <w:w w:val="110"/>
        </w:rPr>
        <w:t xml:space="preserve"> </w:t>
      </w:r>
      <w:r>
        <w:rPr>
          <w:color w:val="231F20"/>
          <w:w w:val="110"/>
        </w:rPr>
        <w:t>de</w:t>
      </w:r>
      <w:r>
        <w:rPr>
          <w:color w:val="231F20"/>
          <w:spacing w:val="-11"/>
          <w:w w:val="110"/>
        </w:rPr>
        <w:t xml:space="preserve"> </w:t>
      </w:r>
      <w:r>
        <w:rPr>
          <w:color w:val="231F20"/>
          <w:spacing w:val="-4"/>
          <w:w w:val="110"/>
        </w:rPr>
        <w:t>1946</w:t>
      </w:r>
    </w:p>
    <w:p w14:paraId="00A02EF1" w14:textId="77777777" w:rsidR="00711073" w:rsidRDefault="00000000">
      <w:pPr>
        <w:pStyle w:val="ListParagraph"/>
        <w:numPr>
          <w:ilvl w:val="0"/>
          <w:numId w:val="242"/>
        </w:numPr>
        <w:tabs>
          <w:tab w:val="left" w:pos="414"/>
        </w:tabs>
        <w:spacing w:before="54" w:line="302" w:lineRule="auto"/>
        <w:ind w:right="115" w:firstLine="0"/>
        <w:rPr>
          <w:sz w:val="18"/>
        </w:rPr>
      </w:pPr>
      <w:r>
        <w:rPr>
          <w:color w:val="231F20"/>
          <w:w w:val="105"/>
          <w:sz w:val="18"/>
        </w:rPr>
        <w:t>as das alíneas a e b, pelo diretor geral do Departamento Nacional do Trabalho, com recurso para o ministro de Estado; Redação restabelecida pelo Decreto-lei nº 8.987-A, de 1946</w:t>
      </w:r>
    </w:p>
    <w:p w14:paraId="1C359617" w14:textId="77777777" w:rsidR="00711073" w:rsidRDefault="00000000">
      <w:pPr>
        <w:pStyle w:val="ListParagraph"/>
        <w:numPr>
          <w:ilvl w:val="0"/>
          <w:numId w:val="242"/>
        </w:numPr>
        <w:tabs>
          <w:tab w:val="left" w:pos="419"/>
        </w:tabs>
        <w:spacing w:before="2"/>
        <w:ind w:left="419" w:hanging="229"/>
        <w:rPr>
          <w:sz w:val="18"/>
        </w:rPr>
      </w:pPr>
      <w:r>
        <w:rPr>
          <w:color w:val="231F20"/>
          <w:w w:val="105"/>
          <w:sz w:val="18"/>
        </w:rPr>
        <w:t>as</w:t>
      </w:r>
      <w:r>
        <w:rPr>
          <w:color w:val="231F20"/>
          <w:spacing w:val="4"/>
          <w:w w:val="105"/>
          <w:sz w:val="18"/>
        </w:rPr>
        <w:t xml:space="preserve"> </w:t>
      </w:r>
      <w:r>
        <w:rPr>
          <w:color w:val="231F20"/>
          <w:w w:val="105"/>
          <w:sz w:val="18"/>
        </w:rPr>
        <w:t>demais,</w:t>
      </w:r>
      <w:r>
        <w:rPr>
          <w:color w:val="231F20"/>
          <w:spacing w:val="4"/>
          <w:w w:val="105"/>
          <w:sz w:val="18"/>
        </w:rPr>
        <w:t xml:space="preserve"> </w:t>
      </w:r>
      <w:r>
        <w:rPr>
          <w:color w:val="231F20"/>
          <w:w w:val="105"/>
          <w:sz w:val="18"/>
        </w:rPr>
        <w:t>pelo</w:t>
      </w:r>
      <w:r>
        <w:rPr>
          <w:color w:val="231F20"/>
          <w:spacing w:val="4"/>
          <w:w w:val="105"/>
          <w:sz w:val="18"/>
        </w:rPr>
        <w:t xml:space="preserve"> </w:t>
      </w:r>
      <w:r>
        <w:rPr>
          <w:color w:val="231F20"/>
          <w:w w:val="105"/>
          <w:sz w:val="18"/>
        </w:rPr>
        <w:t>ministro</w:t>
      </w:r>
      <w:r>
        <w:rPr>
          <w:color w:val="231F20"/>
          <w:spacing w:val="5"/>
          <w:w w:val="105"/>
          <w:sz w:val="18"/>
        </w:rPr>
        <w:t xml:space="preserve"> </w:t>
      </w:r>
      <w:r>
        <w:rPr>
          <w:color w:val="231F20"/>
          <w:w w:val="105"/>
          <w:sz w:val="18"/>
        </w:rPr>
        <w:t>de</w:t>
      </w:r>
      <w:r>
        <w:rPr>
          <w:color w:val="231F20"/>
          <w:spacing w:val="4"/>
          <w:w w:val="105"/>
          <w:sz w:val="18"/>
        </w:rPr>
        <w:t xml:space="preserve"> </w:t>
      </w:r>
      <w:r>
        <w:rPr>
          <w:color w:val="231F20"/>
          <w:w w:val="105"/>
          <w:sz w:val="18"/>
        </w:rPr>
        <w:t>Estado.</w:t>
      </w:r>
      <w:r>
        <w:rPr>
          <w:color w:val="231F20"/>
          <w:spacing w:val="4"/>
          <w:w w:val="105"/>
          <w:sz w:val="18"/>
        </w:rPr>
        <w:t xml:space="preserve"> </w:t>
      </w:r>
      <w:r>
        <w:rPr>
          <w:color w:val="231F20"/>
          <w:w w:val="105"/>
          <w:sz w:val="18"/>
        </w:rPr>
        <w:t>Redação</w:t>
      </w:r>
      <w:r>
        <w:rPr>
          <w:color w:val="231F20"/>
          <w:spacing w:val="5"/>
          <w:w w:val="105"/>
          <w:sz w:val="18"/>
        </w:rPr>
        <w:t xml:space="preserve"> </w:t>
      </w:r>
      <w:r>
        <w:rPr>
          <w:color w:val="231F20"/>
          <w:w w:val="105"/>
          <w:sz w:val="18"/>
        </w:rPr>
        <w:t>restabelecida</w:t>
      </w:r>
      <w:r>
        <w:rPr>
          <w:color w:val="231F20"/>
          <w:spacing w:val="4"/>
          <w:w w:val="105"/>
          <w:sz w:val="18"/>
        </w:rPr>
        <w:t xml:space="preserve"> </w:t>
      </w:r>
      <w:r>
        <w:rPr>
          <w:color w:val="231F20"/>
          <w:w w:val="105"/>
          <w:sz w:val="18"/>
        </w:rPr>
        <w:t>pelo</w:t>
      </w:r>
      <w:r>
        <w:rPr>
          <w:color w:val="231F20"/>
          <w:spacing w:val="4"/>
          <w:w w:val="105"/>
          <w:sz w:val="18"/>
        </w:rPr>
        <w:t xml:space="preserve"> </w:t>
      </w:r>
      <w:r>
        <w:rPr>
          <w:color w:val="231F20"/>
          <w:w w:val="105"/>
          <w:sz w:val="18"/>
        </w:rPr>
        <w:t>Decreto-lei</w:t>
      </w:r>
      <w:r>
        <w:rPr>
          <w:color w:val="231F20"/>
          <w:spacing w:val="5"/>
          <w:w w:val="105"/>
          <w:sz w:val="18"/>
        </w:rPr>
        <w:t xml:space="preserve"> </w:t>
      </w:r>
      <w:r>
        <w:rPr>
          <w:color w:val="231F20"/>
          <w:w w:val="105"/>
          <w:sz w:val="18"/>
        </w:rPr>
        <w:t>nº</w:t>
      </w:r>
      <w:r>
        <w:rPr>
          <w:color w:val="231F20"/>
          <w:spacing w:val="4"/>
          <w:w w:val="105"/>
          <w:sz w:val="18"/>
        </w:rPr>
        <w:t xml:space="preserve"> </w:t>
      </w:r>
      <w:r>
        <w:rPr>
          <w:color w:val="231F20"/>
          <w:w w:val="105"/>
          <w:sz w:val="18"/>
        </w:rPr>
        <w:t>8.987-A,</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spacing w:val="-4"/>
          <w:w w:val="105"/>
          <w:sz w:val="18"/>
        </w:rPr>
        <w:t>1946</w:t>
      </w:r>
    </w:p>
    <w:p w14:paraId="4ECBAF39" w14:textId="77777777" w:rsidR="00711073" w:rsidRDefault="00000000">
      <w:pPr>
        <w:pStyle w:val="BodyText"/>
        <w:spacing w:before="167" w:line="302" w:lineRule="auto"/>
        <w:ind w:right="116"/>
      </w:pPr>
      <w:r>
        <w:rPr>
          <w:color w:val="231F20"/>
          <w:w w:val="105"/>
        </w:rPr>
        <w:t>§</w:t>
      </w:r>
      <w:r>
        <w:rPr>
          <w:color w:val="231F20"/>
          <w:spacing w:val="-2"/>
          <w:w w:val="105"/>
        </w:rPr>
        <w:t xml:space="preserve"> </w:t>
      </w:r>
      <w:r>
        <w:rPr>
          <w:color w:val="231F20"/>
          <w:w w:val="105"/>
        </w:rPr>
        <w:t>1º</w:t>
      </w:r>
      <w:r>
        <w:rPr>
          <w:color w:val="231F20"/>
          <w:spacing w:val="-9"/>
          <w:w w:val="105"/>
        </w:rPr>
        <w:t xml:space="preserve"> </w:t>
      </w:r>
      <w:r>
        <w:rPr>
          <w:color w:val="231F20"/>
          <w:w w:val="105"/>
        </w:rPr>
        <w:t>Quando se trata de associações de grau superior, as penalidades serão impostas pelo ministro de Estado, salvo se a pena for da cassação da carta de reconhecimento de confederação, caso em que a pena será imposta pelo Presidente da República. Redação restabelecida pelo Decreto-lei nº 8.987-A,</w:t>
      </w:r>
      <w:r>
        <w:rPr>
          <w:color w:val="231F20"/>
          <w:spacing w:val="40"/>
          <w:w w:val="105"/>
        </w:rPr>
        <w:t xml:space="preserve"> </w:t>
      </w:r>
      <w:r>
        <w:rPr>
          <w:color w:val="231F20"/>
          <w:w w:val="105"/>
        </w:rPr>
        <w:t>de 1946</w:t>
      </w:r>
    </w:p>
    <w:p w14:paraId="770DEBE4" w14:textId="77777777" w:rsidR="00711073" w:rsidRDefault="00000000">
      <w:pPr>
        <w:pStyle w:val="BodyText"/>
        <w:spacing w:before="116"/>
      </w:pPr>
      <w:r>
        <w:rPr>
          <w:color w:val="231F20"/>
          <w:w w:val="105"/>
        </w:rPr>
        <w:t>§</w:t>
      </w:r>
      <w:r>
        <w:rPr>
          <w:color w:val="231F20"/>
          <w:spacing w:val="-7"/>
          <w:w w:val="105"/>
        </w:rPr>
        <w:t xml:space="preserve"> </w:t>
      </w:r>
      <w:r>
        <w:rPr>
          <w:color w:val="231F20"/>
          <w:w w:val="105"/>
        </w:rPr>
        <w:t>2º</w:t>
      </w:r>
      <w:r>
        <w:rPr>
          <w:color w:val="231F20"/>
          <w:spacing w:val="-15"/>
          <w:w w:val="105"/>
        </w:rPr>
        <w:t xml:space="preserve"> </w:t>
      </w:r>
      <w:r>
        <w:rPr>
          <w:color w:val="231F20"/>
          <w:w w:val="105"/>
        </w:rPr>
        <w:t>Nenhuma</w:t>
      </w:r>
      <w:r>
        <w:rPr>
          <w:color w:val="231F20"/>
          <w:spacing w:val="-5"/>
          <w:w w:val="105"/>
        </w:rPr>
        <w:t xml:space="preserve"> </w:t>
      </w:r>
      <w:r>
        <w:rPr>
          <w:color w:val="231F20"/>
          <w:w w:val="105"/>
        </w:rPr>
        <w:t>pena</w:t>
      </w:r>
      <w:r>
        <w:rPr>
          <w:color w:val="231F20"/>
          <w:spacing w:val="-4"/>
          <w:w w:val="105"/>
        </w:rPr>
        <w:t xml:space="preserve"> </w:t>
      </w:r>
      <w:r>
        <w:rPr>
          <w:color w:val="231F20"/>
          <w:w w:val="105"/>
        </w:rPr>
        <w:t>será</w:t>
      </w:r>
      <w:r>
        <w:rPr>
          <w:color w:val="231F20"/>
          <w:spacing w:val="-4"/>
          <w:w w:val="105"/>
        </w:rPr>
        <w:t xml:space="preserve"> </w:t>
      </w:r>
      <w:r>
        <w:rPr>
          <w:color w:val="231F20"/>
          <w:w w:val="105"/>
        </w:rPr>
        <w:t>imposta</w:t>
      </w:r>
      <w:r>
        <w:rPr>
          <w:color w:val="231F20"/>
          <w:spacing w:val="-4"/>
          <w:w w:val="105"/>
        </w:rPr>
        <w:t xml:space="preserve"> </w:t>
      </w:r>
      <w:r>
        <w:rPr>
          <w:color w:val="231F20"/>
          <w:w w:val="105"/>
        </w:rPr>
        <w:t>sem</w:t>
      </w:r>
      <w:r>
        <w:rPr>
          <w:color w:val="231F20"/>
          <w:spacing w:val="-4"/>
          <w:w w:val="105"/>
        </w:rPr>
        <w:t xml:space="preserve"> </w:t>
      </w:r>
      <w:r>
        <w:rPr>
          <w:color w:val="231F20"/>
          <w:w w:val="105"/>
        </w:rPr>
        <w:t>que</w:t>
      </w:r>
      <w:r>
        <w:rPr>
          <w:color w:val="231F20"/>
          <w:spacing w:val="-5"/>
          <w:w w:val="105"/>
        </w:rPr>
        <w:t xml:space="preserve"> </w:t>
      </w:r>
      <w:r>
        <w:rPr>
          <w:color w:val="231F20"/>
          <w:w w:val="105"/>
        </w:rPr>
        <w:t>seja</w:t>
      </w:r>
      <w:r>
        <w:rPr>
          <w:color w:val="231F20"/>
          <w:spacing w:val="-4"/>
          <w:w w:val="105"/>
        </w:rPr>
        <w:t xml:space="preserve"> </w:t>
      </w:r>
      <w:r>
        <w:rPr>
          <w:color w:val="231F20"/>
          <w:w w:val="105"/>
        </w:rPr>
        <w:t>assegurada</w:t>
      </w:r>
      <w:r>
        <w:rPr>
          <w:color w:val="231F20"/>
          <w:spacing w:val="-4"/>
          <w:w w:val="105"/>
        </w:rPr>
        <w:t xml:space="preserve"> </w:t>
      </w:r>
      <w:r>
        <w:rPr>
          <w:color w:val="231F20"/>
          <w:w w:val="105"/>
        </w:rPr>
        <w:t>defesa</w:t>
      </w:r>
      <w:r>
        <w:rPr>
          <w:color w:val="231F20"/>
          <w:spacing w:val="-4"/>
          <w:w w:val="105"/>
        </w:rPr>
        <w:t xml:space="preserve"> </w:t>
      </w:r>
      <w:r>
        <w:rPr>
          <w:color w:val="231F20"/>
          <w:w w:val="105"/>
        </w:rPr>
        <w:t>ao</w:t>
      </w:r>
      <w:r>
        <w:rPr>
          <w:color w:val="231F20"/>
          <w:spacing w:val="-4"/>
          <w:w w:val="105"/>
        </w:rPr>
        <w:t xml:space="preserve"> </w:t>
      </w:r>
      <w:r>
        <w:rPr>
          <w:color w:val="231F20"/>
          <w:w w:val="105"/>
        </w:rPr>
        <w:t>acusado.</w:t>
      </w:r>
      <w:r>
        <w:rPr>
          <w:color w:val="231F20"/>
          <w:spacing w:val="-6"/>
          <w:w w:val="105"/>
        </w:rPr>
        <w:t xml:space="preserve"> </w:t>
      </w:r>
      <w:r>
        <w:rPr>
          <w:color w:val="231F20"/>
          <w:w w:val="105"/>
        </w:rPr>
        <w:t>Redação</w:t>
      </w:r>
      <w:r>
        <w:rPr>
          <w:color w:val="231F20"/>
          <w:spacing w:val="-4"/>
          <w:w w:val="105"/>
        </w:rPr>
        <w:t xml:space="preserve"> </w:t>
      </w:r>
      <w:r>
        <w:rPr>
          <w:color w:val="231F20"/>
          <w:spacing w:val="-2"/>
          <w:w w:val="105"/>
        </w:rPr>
        <w:t>restabelecida</w:t>
      </w:r>
    </w:p>
    <w:p w14:paraId="6C1F8BAD" w14:textId="77777777" w:rsidR="00711073" w:rsidRDefault="00000000">
      <w:pPr>
        <w:pStyle w:val="BodyText"/>
        <w:spacing w:before="54"/>
      </w:pPr>
      <w:r>
        <w:rPr>
          <w:color w:val="231F20"/>
          <w:spacing w:val="-2"/>
          <w:w w:val="110"/>
        </w:rPr>
        <w:t>pelo</w:t>
      </w:r>
      <w:r>
        <w:rPr>
          <w:color w:val="231F20"/>
          <w:spacing w:val="-3"/>
          <w:w w:val="110"/>
        </w:rPr>
        <w:t xml:space="preserve"> </w:t>
      </w:r>
      <w:r>
        <w:rPr>
          <w:color w:val="231F20"/>
          <w:spacing w:val="-2"/>
          <w:w w:val="110"/>
        </w:rPr>
        <w:t>Decreto-lei</w:t>
      </w:r>
      <w:r>
        <w:rPr>
          <w:color w:val="231F20"/>
          <w:spacing w:val="-3"/>
          <w:w w:val="110"/>
        </w:rPr>
        <w:t xml:space="preserve"> </w:t>
      </w:r>
      <w:r>
        <w:rPr>
          <w:color w:val="231F20"/>
          <w:spacing w:val="-2"/>
          <w:w w:val="110"/>
        </w:rPr>
        <w:t>nº</w:t>
      </w:r>
      <w:r>
        <w:rPr>
          <w:color w:val="231F20"/>
          <w:spacing w:val="-3"/>
          <w:w w:val="110"/>
        </w:rPr>
        <w:t xml:space="preserve"> </w:t>
      </w:r>
      <w:r>
        <w:rPr>
          <w:color w:val="231F20"/>
          <w:spacing w:val="-2"/>
          <w:w w:val="110"/>
        </w:rPr>
        <w:t>8.987-A,</w:t>
      </w:r>
      <w:r>
        <w:rPr>
          <w:color w:val="231F20"/>
          <w:spacing w:val="-3"/>
          <w:w w:val="110"/>
        </w:rPr>
        <w:t xml:space="preserve"> </w:t>
      </w:r>
      <w:r>
        <w:rPr>
          <w:color w:val="231F20"/>
          <w:spacing w:val="-2"/>
          <w:w w:val="110"/>
        </w:rPr>
        <w:t>de</w:t>
      </w:r>
      <w:r>
        <w:rPr>
          <w:color w:val="231F20"/>
          <w:spacing w:val="-3"/>
          <w:w w:val="110"/>
        </w:rPr>
        <w:t xml:space="preserve"> </w:t>
      </w:r>
      <w:r>
        <w:rPr>
          <w:color w:val="231F20"/>
          <w:spacing w:val="-4"/>
          <w:w w:val="110"/>
        </w:rPr>
        <w:t>1946.</w:t>
      </w:r>
    </w:p>
    <w:p w14:paraId="113E63D0" w14:textId="77777777" w:rsidR="00711073" w:rsidRDefault="00711073">
      <w:pPr>
        <w:pStyle w:val="BodyText"/>
        <w:spacing w:before="6"/>
        <w:ind w:left="0"/>
        <w:jc w:val="left"/>
        <w:rPr>
          <w:sz w:val="27"/>
        </w:rPr>
      </w:pPr>
    </w:p>
    <w:p w14:paraId="2187CEB3" w14:textId="77777777" w:rsidR="00711073" w:rsidRDefault="00000000">
      <w:pPr>
        <w:pStyle w:val="BodyText"/>
        <w:spacing w:line="302" w:lineRule="auto"/>
        <w:ind w:left="3736" w:right="3665" w:hanging="1"/>
        <w:jc w:val="center"/>
      </w:pPr>
      <w:r>
        <w:rPr>
          <w:color w:val="231F20"/>
          <w:w w:val="105"/>
        </w:rPr>
        <w:t>Seção IX Disposições gerais</w:t>
      </w:r>
    </w:p>
    <w:p w14:paraId="72115BFA" w14:textId="77777777" w:rsidR="00711073" w:rsidRDefault="00711073">
      <w:pPr>
        <w:pStyle w:val="BodyText"/>
        <w:spacing w:before="9"/>
        <w:ind w:left="0"/>
        <w:jc w:val="left"/>
        <w:rPr>
          <w:sz w:val="22"/>
        </w:rPr>
      </w:pPr>
    </w:p>
    <w:p w14:paraId="1F027371" w14:textId="77777777" w:rsidR="00711073" w:rsidRDefault="00000000">
      <w:pPr>
        <w:pStyle w:val="BodyText"/>
        <w:spacing w:line="302" w:lineRule="auto"/>
        <w:ind w:right="115"/>
      </w:pPr>
      <w:r>
        <w:rPr>
          <w:color w:val="231F20"/>
          <w:w w:val="105"/>
        </w:rPr>
        <w:t>Art.</w:t>
      </w:r>
      <w:r>
        <w:rPr>
          <w:color w:val="231F20"/>
          <w:spacing w:val="-8"/>
          <w:w w:val="105"/>
        </w:rPr>
        <w:t xml:space="preserve"> </w:t>
      </w:r>
      <w:r>
        <w:rPr>
          <w:color w:val="231F20"/>
          <w:w w:val="105"/>
        </w:rPr>
        <w:t>558.</w:t>
      </w:r>
      <w:r>
        <w:rPr>
          <w:color w:val="231F20"/>
          <w:spacing w:val="-13"/>
          <w:w w:val="105"/>
        </w:rPr>
        <w:t xml:space="preserve"> </w:t>
      </w:r>
      <w:r>
        <w:rPr>
          <w:color w:val="231F20"/>
          <w:w w:val="105"/>
        </w:rPr>
        <w:t>São obrigadas ao registro todas as associações profissionais constituídas por atividades ou profissões idênticas, similares ou conexas, de acordo com o art. 511 e na conformidade do Quadro de Atividades e Profissões a que alude o Capítulo II deste Título. As associações profissionais registradas nos</w:t>
      </w:r>
      <w:r>
        <w:rPr>
          <w:color w:val="231F20"/>
          <w:spacing w:val="40"/>
          <w:w w:val="105"/>
        </w:rPr>
        <w:t xml:space="preserve"> </w:t>
      </w:r>
      <w:r>
        <w:rPr>
          <w:color w:val="231F20"/>
          <w:w w:val="105"/>
        </w:rPr>
        <w:t>termos</w:t>
      </w:r>
      <w:r>
        <w:rPr>
          <w:color w:val="231F20"/>
          <w:spacing w:val="40"/>
          <w:w w:val="105"/>
        </w:rPr>
        <w:t xml:space="preserve"> </w:t>
      </w:r>
      <w:r>
        <w:rPr>
          <w:color w:val="231F20"/>
          <w:w w:val="105"/>
        </w:rPr>
        <w:t>deste</w:t>
      </w:r>
      <w:r>
        <w:rPr>
          <w:color w:val="231F20"/>
          <w:spacing w:val="40"/>
          <w:w w:val="105"/>
        </w:rPr>
        <w:t xml:space="preserve"> </w:t>
      </w:r>
      <w:r>
        <w:rPr>
          <w:color w:val="231F20"/>
          <w:w w:val="105"/>
        </w:rPr>
        <w:t>artigo</w:t>
      </w:r>
      <w:r>
        <w:rPr>
          <w:color w:val="231F20"/>
          <w:spacing w:val="40"/>
          <w:w w:val="105"/>
        </w:rPr>
        <w:t xml:space="preserve"> </w:t>
      </w:r>
      <w:r>
        <w:rPr>
          <w:color w:val="231F20"/>
          <w:w w:val="105"/>
        </w:rPr>
        <w:t>poderão</w:t>
      </w:r>
      <w:r>
        <w:rPr>
          <w:color w:val="231F20"/>
          <w:spacing w:val="40"/>
          <w:w w:val="105"/>
        </w:rPr>
        <w:t xml:space="preserve"> </w:t>
      </w:r>
      <w:r>
        <w:rPr>
          <w:color w:val="231F20"/>
          <w:w w:val="105"/>
        </w:rPr>
        <w:t>representar,</w:t>
      </w:r>
      <w:r>
        <w:rPr>
          <w:color w:val="231F20"/>
          <w:spacing w:val="40"/>
          <w:w w:val="105"/>
        </w:rPr>
        <w:t xml:space="preserve"> </w:t>
      </w:r>
      <w:r>
        <w:rPr>
          <w:color w:val="231F20"/>
          <w:w w:val="105"/>
        </w:rPr>
        <w:t>perante</w:t>
      </w:r>
      <w:r>
        <w:rPr>
          <w:color w:val="231F20"/>
          <w:spacing w:val="40"/>
          <w:w w:val="105"/>
        </w:rPr>
        <w:t xml:space="preserve"> </w:t>
      </w:r>
      <w:r>
        <w:rPr>
          <w:color w:val="231F20"/>
          <w:w w:val="105"/>
        </w:rPr>
        <w:t>as</w:t>
      </w:r>
      <w:r>
        <w:rPr>
          <w:color w:val="231F20"/>
          <w:spacing w:val="40"/>
          <w:w w:val="105"/>
        </w:rPr>
        <w:t xml:space="preserve"> </w:t>
      </w:r>
      <w:r>
        <w:rPr>
          <w:color w:val="231F20"/>
          <w:w w:val="105"/>
        </w:rPr>
        <w:t>autoridades</w:t>
      </w:r>
      <w:r>
        <w:rPr>
          <w:color w:val="231F20"/>
          <w:spacing w:val="40"/>
          <w:w w:val="105"/>
        </w:rPr>
        <w:t xml:space="preserve"> </w:t>
      </w:r>
      <w:r>
        <w:rPr>
          <w:color w:val="231F20"/>
          <w:w w:val="105"/>
        </w:rPr>
        <w:t>administrativas</w:t>
      </w:r>
      <w:r>
        <w:rPr>
          <w:color w:val="231F20"/>
          <w:spacing w:val="40"/>
          <w:w w:val="105"/>
        </w:rPr>
        <w:t xml:space="preserve"> </w:t>
      </w:r>
      <w:r>
        <w:rPr>
          <w:color w:val="231F20"/>
          <w:w w:val="105"/>
        </w:rPr>
        <w:t>e</w:t>
      </w:r>
      <w:r>
        <w:rPr>
          <w:color w:val="231F20"/>
          <w:spacing w:val="40"/>
          <w:w w:val="105"/>
        </w:rPr>
        <w:t xml:space="preserve"> </w:t>
      </w:r>
      <w:r>
        <w:rPr>
          <w:color w:val="231F20"/>
          <w:w w:val="105"/>
        </w:rPr>
        <w:t>judiciárias, os interesses individuais dos associados relativos à sua atividade ou profissão, sendo-lhes também extensivas as prerrogativas contidas na alínea “d” e no parágrafo único do art. 513.</w:t>
      </w:r>
    </w:p>
    <w:p w14:paraId="3C138600" w14:textId="77777777" w:rsidR="00711073" w:rsidRDefault="00000000">
      <w:pPr>
        <w:pStyle w:val="BodyText"/>
        <w:spacing w:before="117" w:line="302" w:lineRule="auto"/>
        <w:ind w:right="116"/>
      </w:pPr>
      <w:r>
        <w:rPr>
          <w:color w:val="231F20"/>
          <w:w w:val="105"/>
        </w:rPr>
        <w:t>§</w:t>
      </w:r>
      <w:r>
        <w:rPr>
          <w:color w:val="231F20"/>
          <w:spacing w:val="-3"/>
          <w:w w:val="105"/>
        </w:rPr>
        <w:t xml:space="preserve"> </w:t>
      </w:r>
      <w:r>
        <w:rPr>
          <w:color w:val="231F20"/>
          <w:w w:val="105"/>
        </w:rPr>
        <w:t>1º O registro a que se refere o presente artigo competirá às Delegacias Regionais do Ministério do Trabalho e Previdência Social ou às repartições autorizadas em virtude da lei. (Redação dada pelo Decreto-lei nº 925, de 10.10.1969)</w:t>
      </w:r>
    </w:p>
    <w:p w14:paraId="54088092" w14:textId="77777777" w:rsidR="00711073" w:rsidRDefault="00000000">
      <w:pPr>
        <w:pStyle w:val="BodyText"/>
        <w:spacing w:before="115" w:line="302" w:lineRule="auto"/>
        <w:ind w:right="116"/>
      </w:pPr>
      <w:r>
        <w:rPr>
          <w:color w:val="231F20"/>
          <w:w w:val="105"/>
        </w:rPr>
        <w:t>§ 2º O</w:t>
      </w:r>
      <w:r>
        <w:rPr>
          <w:color w:val="231F20"/>
          <w:spacing w:val="40"/>
          <w:w w:val="105"/>
        </w:rPr>
        <w:t xml:space="preserve"> </w:t>
      </w:r>
      <w:r>
        <w:rPr>
          <w:color w:val="231F20"/>
          <w:w w:val="105"/>
        </w:rPr>
        <w:t>registro</w:t>
      </w:r>
      <w:r>
        <w:rPr>
          <w:color w:val="231F20"/>
          <w:spacing w:val="40"/>
          <w:w w:val="105"/>
        </w:rPr>
        <w:t xml:space="preserve"> </w:t>
      </w:r>
      <w:r>
        <w:rPr>
          <w:color w:val="231F20"/>
          <w:w w:val="105"/>
        </w:rPr>
        <w:t>das</w:t>
      </w:r>
      <w:r>
        <w:rPr>
          <w:color w:val="231F20"/>
          <w:spacing w:val="40"/>
          <w:w w:val="105"/>
        </w:rPr>
        <w:t xml:space="preserve"> </w:t>
      </w:r>
      <w:r>
        <w:rPr>
          <w:color w:val="231F20"/>
          <w:w w:val="105"/>
        </w:rPr>
        <w:t>associações</w:t>
      </w:r>
      <w:r>
        <w:rPr>
          <w:color w:val="231F20"/>
          <w:spacing w:val="40"/>
          <w:w w:val="105"/>
        </w:rPr>
        <w:t xml:space="preserve"> </w:t>
      </w:r>
      <w:r>
        <w:rPr>
          <w:color w:val="231F20"/>
          <w:w w:val="105"/>
        </w:rPr>
        <w:t>far-se-á</w:t>
      </w:r>
      <w:r>
        <w:rPr>
          <w:color w:val="231F20"/>
          <w:spacing w:val="40"/>
          <w:w w:val="105"/>
        </w:rPr>
        <w:t xml:space="preserve"> </w:t>
      </w:r>
      <w:r>
        <w:rPr>
          <w:color w:val="231F20"/>
          <w:w w:val="105"/>
        </w:rPr>
        <w:t>mediante</w:t>
      </w:r>
      <w:r>
        <w:rPr>
          <w:color w:val="231F20"/>
          <w:spacing w:val="40"/>
          <w:w w:val="105"/>
        </w:rPr>
        <w:t xml:space="preserve"> </w:t>
      </w:r>
      <w:r>
        <w:rPr>
          <w:color w:val="231F20"/>
          <w:w w:val="105"/>
        </w:rPr>
        <w:t>requerimento,</w:t>
      </w:r>
      <w:r>
        <w:rPr>
          <w:color w:val="231F20"/>
          <w:spacing w:val="40"/>
          <w:w w:val="105"/>
        </w:rPr>
        <w:t xml:space="preserve"> </w:t>
      </w:r>
      <w:r>
        <w:rPr>
          <w:color w:val="231F20"/>
          <w:w w:val="105"/>
        </w:rPr>
        <w:t>acompanhado</w:t>
      </w:r>
      <w:r>
        <w:rPr>
          <w:color w:val="231F20"/>
          <w:spacing w:val="40"/>
          <w:w w:val="105"/>
        </w:rPr>
        <w:t xml:space="preserve"> </w:t>
      </w:r>
      <w:r>
        <w:rPr>
          <w:color w:val="231F20"/>
          <w:w w:val="105"/>
        </w:rPr>
        <w:t>da</w:t>
      </w:r>
      <w:r>
        <w:rPr>
          <w:color w:val="231F20"/>
          <w:spacing w:val="40"/>
          <w:w w:val="105"/>
        </w:rPr>
        <w:t xml:space="preserve"> </w:t>
      </w:r>
      <w:r>
        <w:rPr>
          <w:color w:val="231F20"/>
          <w:w w:val="105"/>
        </w:rPr>
        <w:t>cópia</w:t>
      </w:r>
      <w:r>
        <w:rPr>
          <w:color w:val="231F20"/>
          <w:spacing w:val="40"/>
          <w:w w:val="105"/>
        </w:rPr>
        <w:t xml:space="preserve"> </w:t>
      </w:r>
      <w:r>
        <w:rPr>
          <w:color w:val="231F20"/>
          <w:w w:val="105"/>
        </w:rPr>
        <w:t xml:space="preserve">autêntica dos estatutos e da declaração do número de associados, do patrimônio e dos serviços sociais orga- </w:t>
      </w:r>
      <w:r>
        <w:rPr>
          <w:color w:val="231F20"/>
          <w:spacing w:val="-2"/>
          <w:w w:val="105"/>
        </w:rPr>
        <w:t>nizados.</w:t>
      </w:r>
    </w:p>
    <w:p w14:paraId="65394152" w14:textId="77777777" w:rsidR="00711073" w:rsidRDefault="00000000">
      <w:pPr>
        <w:pStyle w:val="BodyText"/>
        <w:spacing w:before="115"/>
      </w:pPr>
      <w:r>
        <w:rPr>
          <w:color w:val="231F20"/>
          <w:w w:val="105"/>
        </w:rPr>
        <w:t>§</w:t>
      </w:r>
      <w:r>
        <w:rPr>
          <w:color w:val="231F20"/>
          <w:spacing w:val="-1"/>
          <w:w w:val="105"/>
        </w:rPr>
        <w:t xml:space="preserve"> </w:t>
      </w:r>
      <w:r>
        <w:rPr>
          <w:color w:val="231F20"/>
          <w:w w:val="105"/>
        </w:rPr>
        <w:t>3º</w:t>
      </w:r>
      <w:r>
        <w:rPr>
          <w:color w:val="231F20"/>
          <w:spacing w:val="-3"/>
          <w:w w:val="105"/>
        </w:rPr>
        <w:t xml:space="preserve"> </w:t>
      </w:r>
      <w:r>
        <w:rPr>
          <w:color w:val="231F20"/>
          <w:w w:val="105"/>
        </w:rPr>
        <w:t>As</w:t>
      </w:r>
      <w:r>
        <w:rPr>
          <w:color w:val="231F20"/>
          <w:spacing w:val="12"/>
          <w:w w:val="105"/>
        </w:rPr>
        <w:t xml:space="preserve"> </w:t>
      </w:r>
      <w:r>
        <w:rPr>
          <w:color w:val="231F20"/>
          <w:w w:val="105"/>
        </w:rPr>
        <w:t>alterações</w:t>
      </w:r>
      <w:r>
        <w:rPr>
          <w:color w:val="231F20"/>
          <w:spacing w:val="12"/>
          <w:w w:val="105"/>
        </w:rPr>
        <w:t xml:space="preserve"> </w:t>
      </w:r>
      <w:r>
        <w:rPr>
          <w:color w:val="231F20"/>
          <w:w w:val="105"/>
        </w:rPr>
        <w:t>dos</w:t>
      </w:r>
      <w:r>
        <w:rPr>
          <w:color w:val="231F20"/>
          <w:spacing w:val="13"/>
          <w:w w:val="105"/>
        </w:rPr>
        <w:t xml:space="preserve"> </w:t>
      </w:r>
      <w:r>
        <w:rPr>
          <w:color w:val="231F20"/>
          <w:w w:val="105"/>
        </w:rPr>
        <w:t>estatutos</w:t>
      </w:r>
      <w:r>
        <w:rPr>
          <w:color w:val="231F20"/>
          <w:spacing w:val="12"/>
          <w:w w:val="105"/>
        </w:rPr>
        <w:t xml:space="preserve"> </w:t>
      </w:r>
      <w:r>
        <w:rPr>
          <w:color w:val="231F20"/>
          <w:w w:val="105"/>
        </w:rPr>
        <w:t>das</w:t>
      </w:r>
      <w:r>
        <w:rPr>
          <w:color w:val="231F20"/>
          <w:spacing w:val="12"/>
          <w:w w:val="105"/>
        </w:rPr>
        <w:t xml:space="preserve"> </w:t>
      </w:r>
      <w:r>
        <w:rPr>
          <w:color w:val="231F20"/>
          <w:w w:val="105"/>
        </w:rPr>
        <w:t>associações</w:t>
      </w:r>
      <w:r>
        <w:rPr>
          <w:color w:val="231F20"/>
          <w:spacing w:val="12"/>
          <w:w w:val="105"/>
        </w:rPr>
        <w:t xml:space="preserve"> </w:t>
      </w:r>
      <w:r>
        <w:rPr>
          <w:color w:val="231F20"/>
          <w:w w:val="105"/>
        </w:rPr>
        <w:t>profissionais</w:t>
      </w:r>
      <w:r>
        <w:rPr>
          <w:color w:val="231F20"/>
          <w:spacing w:val="12"/>
          <w:w w:val="105"/>
        </w:rPr>
        <w:t xml:space="preserve"> </w:t>
      </w:r>
      <w:r>
        <w:rPr>
          <w:color w:val="231F20"/>
          <w:w w:val="105"/>
        </w:rPr>
        <w:t>não</w:t>
      </w:r>
      <w:r>
        <w:rPr>
          <w:color w:val="231F20"/>
          <w:spacing w:val="12"/>
          <w:w w:val="105"/>
        </w:rPr>
        <w:t xml:space="preserve"> </w:t>
      </w:r>
      <w:r>
        <w:rPr>
          <w:color w:val="231F20"/>
          <w:w w:val="105"/>
        </w:rPr>
        <w:t>entrarão</w:t>
      </w:r>
      <w:r>
        <w:rPr>
          <w:color w:val="231F20"/>
          <w:spacing w:val="13"/>
          <w:w w:val="105"/>
        </w:rPr>
        <w:t xml:space="preserve"> </w:t>
      </w:r>
      <w:r>
        <w:rPr>
          <w:color w:val="231F20"/>
          <w:w w:val="105"/>
        </w:rPr>
        <w:t>em</w:t>
      </w:r>
      <w:r>
        <w:rPr>
          <w:color w:val="231F20"/>
          <w:spacing w:val="12"/>
          <w:w w:val="105"/>
        </w:rPr>
        <w:t xml:space="preserve"> </w:t>
      </w:r>
      <w:r>
        <w:rPr>
          <w:color w:val="231F20"/>
          <w:w w:val="105"/>
        </w:rPr>
        <w:t>vigor</w:t>
      </w:r>
      <w:r>
        <w:rPr>
          <w:color w:val="231F20"/>
          <w:spacing w:val="12"/>
          <w:w w:val="105"/>
        </w:rPr>
        <w:t xml:space="preserve"> </w:t>
      </w:r>
      <w:r>
        <w:rPr>
          <w:color w:val="231F20"/>
          <w:w w:val="105"/>
        </w:rPr>
        <w:t>sem</w:t>
      </w:r>
      <w:r>
        <w:rPr>
          <w:color w:val="231F20"/>
          <w:spacing w:val="12"/>
          <w:w w:val="105"/>
        </w:rPr>
        <w:t xml:space="preserve"> </w:t>
      </w:r>
      <w:r>
        <w:rPr>
          <w:color w:val="231F20"/>
          <w:spacing w:val="-2"/>
          <w:w w:val="105"/>
        </w:rPr>
        <w:t>aprovação</w:t>
      </w:r>
    </w:p>
    <w:p w14:paraId="608BD049" w14:textId="77777777" w:rsidR="00711073" w:rsidRDefault="00000000">
      <w:pPr>
        <w:pStyle w:val="BodyText"/>
        <w:spacing w:before="55"/>
      </w:pPr>
      <w:r>
        <w:rPr>
          <w:color w:val="231F20"/>
          <w:w w:val="105"/>
        </w:rPr>
        <w:t>da</w:t>
      </w:r>
      <w:r>
        <w:rPr>
          <w:color w:val="231F20"/>
          <w:spacing w:val="8"/>
          <w:w w:val="105"/>
        </w:rPr>
        <w:t xml:space="preserve"> </w:t>
      </w:r>
      <w:r>
        <w:rPr>
          <w:color w:val="231F20"/>
          <w:w w:val="105"/>
        </w:rPr>
        <w:t>autoridade</w:t>
      </w:r>
      <w:r>
        <w:rPr>
          <w:color w:val="231F20"/>
          <w:spacing w:val="8"/>
          <w:w w:val="105"/>
        </w:rPr>
        <w:t xml:space="preserve"> </w:t>
      </w:r>
      <w:r>
        <w:rPr>
          <w:color w:val="231F20"/>
          <w:w w:val="105"/>
        </w:rPr>
        <w:t>que</w:t>
      </w:r>
      <w:r>
        <w:rPr>
          <w:color w:val="231F20"/>
          <w:spacing w:val="9"/>
          <w:w w:val="105"/>
        </w:rPr>
        <w:t xml:space="preserve"> </w:t>
      </w:r>
      <w:r>
        <w:rPr>
          <w:color w:val="231F20"/>
          <w:w w:val="105"/>
        </w:rPr>
        <w:t>houver</w:t>
      </w:r>
      <w:r>
        <w:rPr>
          <w:color w:val="231F20"/>
          <w:spacing w:val="8"/>
          <w:w w:val="105"/>
        </w:rPr>
        <w:t xml:space="preserve"> </w:t>
      </w:r>
      <w:r>
        <w:rPr>
          <w:color w:val="231F20"/>
          <w:w w:val="105"/>
        </w:rPr>
        <w:t>concedido</w:t>
      </w:r>
      <w:r>
        <w:rPr>
          <w:color w:val="231F20"/>
          <w:spacing w:val="9"/>
          <w:w w:val="105"/>
        </w:rPr>
        <w:t xml:space="preserve"> </w:t>
      </w:r>
      <w:r>
        <w:rPr>
          <w:color w:val="231F20"/>
          <w:w w:val="105"/>
        </w:rPr>
        <w:t>o</w:t>
      </w:r>
      <w:r>
        <w:rPr>
          <w:color w:val="231F20"/>
          <w:spacing w:val="8"/>
          <w:w w:val="105"/>
        </w:rPr>
        <w:t xml:space="preserve"> </w:t>
      </w:r>
      <w:r>
        <w:rPr>
          <w:color w:val="231F20"/>
          <w:w w:val="105"/>
        </w:rPr>
        <w:t>respectivo</w:t>
      </w:r>
      <w:r>
        <w:rPr>
          <w:color w:val="231F20"/>
          <w:spacing w:val="8"/>
          <w:w w:val="105"/>
        </w:rPr>
        <w:t xml:space="preserve"> </w:t>
      </w:r>
      <w:r>
        <w:rPr>
          <w:color w:val="231F20"/>
          <w:spacing w:val="-2"/>
          <w:w w:val="105"/>
        </w:rPr>
        <w:t>registro.</w:t>
      </w:r>
    </w:p>
    <w:p w14:paraId="6EC27721" w14:textId="77777777" w:rsidR="00711073" w:rsidRDefault="00000000">
      <w:pPr>
        <w:pStyle w:val="BodyText"/>
        <w:spacing w:before="168" w:line="302" w:lineRule="auto"/>
        <w:ind w:right="116"/>
      </w:pPr>
      <w:r>
        <w:rPr>
          <w:color w:val="231F20"/>
          <w:w w:val="105"/>
        </w:rPr>
        <w:t>Art.</w:t>
      </w:r>
      <w:r>
        <w:rPr>
          <w:color w:val="231F20"/>
          <w:spacing w:val="-12"/>
          <w:w w:val="105"/>
        </w:rPr>
        <w:t xml:space="preserve"> </w:t>
      </w:r>
      <w:r>
        <w:rPr>
          <w:color w:val="231F20"/>
          <w:w w:val="105"/>
        </w:rPr>
        <w:t>559.</w:t>
      </w:r>
      <w:r>
        <w:rPr>
          <w:color w:val="231F20"/>
          <w:spacing w:val="-14"/>
          <w:w w:val="105"/>
        </w:rPr>
        <w:t xml:space="preserve"> </w:t>
      </w:r>
      <w:r>
        <w:rPr>
          <w:color w:val="231F20"/>
          <w:w w:val="105"/>
        </w:rPr>
        <w:t>O Presidente da República, excepcionalmente e mediante proposta do Ministro do Trabalho, fundada</w:t>
      </w:r>
      <w:r>
        <w:rPr>
          <w:color w:val="231F20"/>
          <w:spacing w:val="-6"/>
          <w:w w:val="105"/>
        </w:rPr>
        <w:t xml:space="preserve"> </w:t>
      </w:r>
      <w:r>
        <w:rPr>
          <w:color w:val="231F20"/>
          <w:w w:val="105"/>
        </w:rPr>
        <w:t>em</w:t>
      </w:r>
      <w:r>
        <w:rPr>
          <w:color w:val="231F20"/>
          <w:spacing w:val="-6"/>
          <w:w w:val="105"/>
        </w:rPr>
        <w:t xml:space="preserve"> </w:t>
      </w:r>
      <w:r>
        <w:rPr>
          <w:color w:val="231F20"/>
          <w:w w:val="105"/>
        </w:rPr>
        <w:t>razões</w:t>
      </w:r>
      <w:r>
        <w:rPr>
          <w:color w:val="231F20"/>
          <w:spacing w:val="-6"/>
          <w:w w:val="105"/>
        </w:rPr>
        <w:t xml:space="preserve"> </w:t>
      </w:r>
      <w:r>
        <w:rPr>
          <w:color w:val="231F20"/>
          <w:w w:val="105"/>
        </w:rPr>
        <w:t>de</w:t>
      </w:r>
      <w:r>
        <w:rPr>
          <w:color w:val="231F20"/>
          <w:spacing w:val="-6"/>
          <w:w w:val="105"/>
        </w:rPr>
        <w:t xml:space="preserve"> </w:t>
      </w:r>
      <w:r>
        <w:rPr>
          <w:color w:val="231F20"/>
          <w:w w:val="105"/>
        </w:rPr>
        <w:t>utilidade</w:t>
      </w:r>
      <w:r>
        <w:rPr>
          <w:color w:val="231F20"/>
          <w:spacing w:val="-6"/>
          <w:w w:val="105"/>
        </w:rPr>
        <w:t xml:space="preserve"> </w:t>
      </w:r>
      <w:r>
        <w:rPr>
          <w:color w:val="231F20"/>
          <w:w w:val="105"/>
        </w:rPr>
        <w:t>pública,</w:t>
      </w:r>
      <w:r>
        <w:rPr>
          <w:color w:val="231F20"/>
          <w:spacing w:val="-6"/>
          <w:w w:val="105"/>
        </w:rPr>
        <w:t xml:space="preserve"> </w:t>
      </w:r>
      <w:r>
        <w:rPr>
          <w:color w:val="231F20"/>
          <w:w w:val="105"/>
        </w:rPr>
        <w:t>poderá</w:t>
      </w:r>
      <w:r>
        <w:rPr>
          <w:color w:val="231F20"/>
          <w:spacing w:val="-6"/>
          <w:w w:val="105"/>
        </w:rPr>
        <w:t xml:space="preserve"> </w:t>
      </w:r>
      <w:r>
        <w:rPr>
          <w:color w:val="231F20"/>
          <w:w w:val="105"/>
        </w:rPr>
        <w:t>conceder,</w:t>
      </w:r>
      <w:r>
        <w:rPr>
          <w:color w:val="231F20"/>
          <w:spacing w:val="-6"/>
          <w:w w:val="105"/>
        </w:rPr>
        <w:t xml:space="preserve"> </w:t>
      </w:r>
      <w:r>
        <w:rPr>
          <w:color w:val="231F20"/>
          <w:w w:val="105"/>
        </w:rPr>
        <w:t>por</w:t>
      </w:r>
      <w:r>
        <w:rPr>
          <w:color w:val="231F20"/>
          <w:spacing w:val="-6"/>
          <w:w w:val="105"/>
        </w:rPr>
        <w:t xml:space="preserve"> </w:t>
      </w:r>
      <w:r>
        <w:rPr>
          <w:color w:val="231F20"/>
          <w:w w:val="105"/>
        </w:rPr>
        <w:t>decreto,</w:t>
      </w:r>
      <w:r>
        <w:rPr>
          <w:color w:val="231F20"/>
          <w:spacing w:val="-6"/>
          <w:w w:val="105"/>
        </w:rPr>
        <w:t xml:space="preserve"> </w:t>
      </w:r>
      <w:r>
        <w:rPr>
          <w:color w:val="231F20"/>
          <w:w w:val="105"/>
        </w:rPr>
        <w:t>às</w:t>
      </w:r>
      <w:r>
        <w:rPr>
          <w:color w:val="231F20"/>
          <w:spacing w:val="-6"/>
          <w:w w:val="105"/>
        </w:rPr>
        <w:t xml:space="preserve"> </w:t>
      </w:r>
      <w:r>
        <w:rPr>
          <w:color w:val="231F20"/>
          <w:w w:val="105"/>
        </w:rPr>
        <w:t>associações</w:t>
      </w:r>
      <w:r>
        <w:rPr>
          <w:color w:val="231F20"/>
          <w:spacing w:val="-6"/>
          <w:w w:val="105"/>
        </w:rPr>
        <w:t xml:space="preserve"> </w:t>
      </w:r>
      <w:r>
        <w:rPr>
          <w:color w:val="231F20"/>
          <w:w w:val="105"/>
        </w:rPr>
        <w:t>civis</w:t>
      </w:r>
      <w:r>
        <w:rPr>
          <w:color w:val="231F20"/>
          <w:spacing w:val="-6"/>
          <w:w w:val="105"/>
        </w:rPr>
        <w:t xml:space="preserve"> </w:t>
      </w:r>
      <w:r>
        <w:rPr>
          <w:color w:val="231F20"/>
          <w:w w:val="105"/>
        </w:rPr>
        <w:t>constituídas para a defesa e coordenação de interesses econômicos e profissionais e não obrigadas ao registro previsto no artigo anterior, a prerrogativa da alínea “d” do art. 513 deste Capítulo.</w:t>
      </w:r>
    </w:p>
    <w:p w14:paraId="35611B6F" w14:textId="77777777" w:rsidR="00711073" w:rsidRDefault="00000000">
      <w:pPr>
        <w:pStyle w:val="BodyText"/>
        <w:spacing w:before="115" w:line="302" w:lineRule="auto"/>
        <w:ind w:right="116"/>
      </w:pPr>
      <w:r>
        <w:rPr>
          <w:color w:val="231F20"/>
          <w:w w:val="105"/>
        </w:rPr>
        <w:t>Art.</w:t>
      </w:r>
      <w:r>
        <w:rPr>
          <w:color w:val="231F20"/>
          <w:spacing w:val="-9"/>
          <w:w w:val="105"/>
        </w:rPr>
        <w:t xml:space="preserve"> </w:t>
      </w:r>
      <w:r>
        <w:rPr>
          <w:color w:val="231F20"/>
          <w:w w:val="105"/>
        </w:rPr>
        <w:t>560.</w:t>
      </w:r>
      <w:r>
        <w:rPr>
          <w:color w:val="231F20"/>
          <w:spacing w:val="-13"/>
          <w:w w:val="105"/>
        </w:rPr>
        <w:t xml:space="preserve"> </w:t>
      </w:r>
      <w:r>
        <w:rPr>
          <w:color w:val="231F20"/>
          <w:w w:val="105"/>
        </w:rPr>
        <w:t>Não se reputará transmissão de bens, para efeitos fiscais, a incorporação do patrimônio de uma associação profissional ao da entidade sindical, ou das entidades aludidas entre si.</w:t>
      </w:r>
    </w:p>
    <w:p w14:paraId="6966411F" w14:textId="77777777" w:rsidR="00711073" w:rsidRDefault="00000000">
      <w:pPr>
        <w:pStyle w:val="BodyText"/>
        <w:spacing w:before="115" w:line="302" w:lineRule="auto"/>
        <w:ind w:right="115"/>
      </w:pPr>
      <w:r>
        <w:rPr>
          <w:color w:val="231F20"/>
          <w:w w:val="105"/>
        </w:rPr>
        <w:t>Art.</w:t>
      </w:r>
      <w:r>
        <w:rPr>
          <w:color w:val="231F20"/>
          <w:spacing w:val="-12"/>
          <w:w w:val="105"/>
        </w:rPr>
        <w:t xml:space="preserve"> </w:t>
      </w:r>
      <w:r>
        <w:rPr>
          <w:color w:val="231F20"/>
          <w:w w:val="105"/>
        </w:rPr>
        <w:t>561. A denominação “sindicato” é privativa das associações profissionais de primeiro grau, reconhecidas na forma desta Lei.</w:t>
      </w:r>
    </w:p>
    <w:p w14:paraId="12DD2D43" w14:textId="77777777" w:rsidR="00711073" w:rsidRDefault="00000000">
      <w:pPr>
        <w:pStyle w:val="BodyText"/>
        <w:spacing w:before="114" w:line="302" w:lineRule="auto"/>
        <w:ind w:right="117"/>
      </w:pPr>
      <w:r>
        <w:rPr>
          <w:color w:val="231F20"/>
          <w:w w:val="110"/>
        </w:rPr>
        <w:t>Art.</w:t>
      </w:r>
      <w:r>
        <w:rPr>
          <w:color w:val="231F20"/>
          <w:spacing w:val="-14"/>
          <w:w w:val="110"/>
        </w:rPr>
        <w:t xml:space="preserve"> </w:t>
      </w:r>
      <w:r>
        <w:rPr>
          <w:color w:val="231F20"/>
          <w:w w:val="110"/>
        </w:rPr>
        <w:t>562.</w:t>
      </w:r>
      <w:r>
        <w:rPr>
          <w:color w:val="231F20"/>
          <w:spacing w:val="-14"/>
          <w:w w:val="110"/>
        </w:rPr>
        <w:t xml:space="preserve"> </w:t>
      </w:r>
      <w:r>
        <w:rPr>
          <w:color w:val="231F20"/>
          <w:w w:val="110"/>
        </w:rPr>
        <w:t xml:space="preserve">As expressões “federação” e “confederação”, seguidas da designação de uma atividade econômica ou profissional, constituem denominações privativas das entidades sindicais de grau </w:t>
      </w:r>
      <w:r>
        <w:rPr>
          <w:color w:val="231F20"/>
          <w:spacing w:val="-2"/>
          <w:w w:val="110"/>
        </w:rPr>
        <w:t>superior.</w:t>
      </w:r>
    </w:p>
    <w:p w14:paraId="4A1E2580" w14:textId="77777777" w:rsidR="00711073" w:rsidRDefault="00000000">
      <w:pPr>
        <w:pStyle w:val="BodyText"/>
        <w:spacing w:before="115"/>
      </w:pPr>
      <w:r>
        <w:rPr>
          <w:color w:val="231F20"/>
          <w:w w:val="110"/>
        </w:rPr>
        <w:t>Art.</w:t>
      </w:r>
      <w:r>
        <w:rPr>
          <w:color w:val="231F20"/>
          <w:spacing w:val="-21"/>
          <w:w w:val="110"/>
        </w:rPr>
        <w:t xml:space="preserve"> </w:t>
      </w:r>
      <w:r>
        <w:rPr>
          <w:color w:val="231F20"/>
          <w:w w:val="110"/>
        </w:rPr>
        <w:t>563.</w:t>
      </w:r>
      <w:r>
        <w:rPr>
          <w:color w:val="231F20"/>
          <w:spacing w:val="-30"/>
          <w:w w:val="110"/>
        </w:rPr>
        <w:t xml:space="preserve"> </w:t>
      </w:r>
      <w:r>
        <w:rPr>
          <w:color w:val="231F20"/>
          <w:w w:val="110"/>
        </w:rPr>
        <w:t>(Revogado</w:t>
      </w:r>
      <w:r>
        <w:rPr>
          <w:color w:val="231F20"/>
          <w:spacing w:val="-11"/>
          <w:w w:val="110"/>
        </w:rPr>
        <w:t xml:space="preserve"> </w:t>
      </w:r>
      <w:r>
        <w:rPr>
          <w:color w:val="231F20"/>
          <w:w w:val="110"/>
        </w:rPr>
        <w:t>pelo</w:t>
      </w:r>
      <w:r>
        <w:rPr>
          <w:color w:val="231F20"/>
          <w:spacing w:val="-7"/>
          <w:w w:val="110"/>
        </w:rPr>
        <w:t xml:space="preserve"> </w:t>
      </w:r>
      <w:r>
        <w:rPr>
          <w:color w:val="231F20"/>
          <w:w w:val="110"/>
        </w:rPr>
        <w:t>Decreto-lei</w:t>
      </w:r>
      <w:r>
        <w:rPr>
          <w:color w:val="231F20"/>
          <w:spacing w:val="-8"/>
          <w:w w:val="110"/>
        </w:rPr>
        <w:t xml:space="preserve"> </w:t>
      </w:r>
      <w:r>
        <w:rPr>
          <w:color w:val="231F20"/>
          <w:w w:val="110"/>
        </w:rPr>
        <w:t>nº</w:t>
      </w:r>
      <w:r>
        <w:rPr>
          <w:color w:val="231F20"/>
          <w:spacing w:val="-7"/>
          <w:w w:val="110"/>
        </w:rPr>
        <w:t xml:space="preserve"> </w:t>
      </w:r>
      <w:r>
        <w:rPr>
          <w:color w:val="231F20"/>
          <w:w w:val="110"/>
        </w:rPr>
        <w:t>925,</w:t>
      </w:r>
      <w:r>
        <w:rPr>
          <w:color w:val="231F20"/>
          <w:spacing w:val="-7"/>
          <w:w w:val="110"/>
        </w:rPr>
        <w:t xml:space="preserve"> </w:t>
      </w:r>
      <w:r>
        <w:rPr>
          <w:color w:val="231F20"/>
          <w:w w:val="110"/>
        </w:rPr>
        <w:t>de</w:t>
      </w:r>
      <w:r>
        <w:rPr>
          <w:color w:val="231F20"/>
          <w:spacing w:val="-8"/>
          <w:w w:val="110"/>
        </w:rPr>
        <w:t xml:space="preserve"> </w:t>
      </w:r>
      <w:r>
        <w:rPr>
          <w:color w:val="231F20"/>
          <w:spacing w:val="-2"/>
          <w:w w:val="110"/>
        </w:rPr>
        <w:t>10.10.1969)</w:t>
      </w:r>
    </w:p>
    <w:p w14:paraId="01918841" w14:textId="77777777" w:rsidR="00711073" w:rsidRDefault="00000000">
      <w:pPr>
        <w:pStyle w:val="BodyText"/>
        <w:spacing w:before="168" w:line="302" w:lineRule="auto"/>
        <w:ind w:right="116"/>
      </w:pPr>
      <w:r>
        <w:rPr>
          <w:color w:val="231F20"/>
          <w:w w:val="110"/>
        </w:rPr>
        <w:t>Art.</w:t>
      </w:r>
      <w:r>
        <w:rPr>
          <w:color w:val="231F20"/>
          <w:spacing w:val="-14"/>
          <w:w w:val="110"/>
        </w:rPr>
        <w:t xml:space="preserve"> </w:t>
      </w:r>
      <w:r>
        <w:rPr>
          <w:color w:val="231F20"/>
          <w:w w:val="110"/>
        </w:rPr>
        <w:t>564. Às entidades sindicais, sendo-lhes peculiar e essencial a atribuição representativa e coordenadora das correspondentes categorias ou profissões, é vedado, direta ou indiretamente, o exercício de atividade econômica.</w:t>
      </w:r>
    </w:p>
    <w:p w14:paraId="4724D68B" w14:textId="77777777" w:rsidR="00711073" w:rsidRDefault="00000000">
      <w:pPr>
        <w:pStyle w:val="BodyText"/>
        <w:spacing w:before="115" w:line="302" w:lineRule="auto"/>
        <w:ind w:right="116"/>
      </w:pPr>
      <w:r>
        <w:rPr>
          <w:color w:val="231F20"/>
          <w:w w:val="105"/>
        </w:rPr>
        <w:t>Art. 565.As entidades sindicais reconhecidas nos termos desta Lei não poderão filiar-se a organizações internacionais, nem com elas manter relações, sem prévia licença concedida por decreto do Presidente da República. (Redação dada pela Lei nº 2.802, de 18.6.1956)</w:t>
      </w:r>
    </w:p>
    <w:p w14:paraId="6B475D6C" w14:textId="77777777" w:rsidR="00711073" w:rsidRDefault="00711073">
      <w:pPr>
        <w:spacing w:line="302" w:lineRule="auto"/>
        <w:sectPr w:rsidR="00711073">
          <w:pgSz w:w="11910" w:h="16840"/>
          <w:pgMar w:top="0" w:right="1200" w:bottom="720" w:left="1680" w:header="0" w:footer="537" w:gutter="0"/>
          <w:cols w:space="720"/>
        </w:sectPr>
      </w:pPr>
    </w:p>
    <w:p w14:paraId="2BD7F61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8816" behindDoc="0" locked="0" layoutInCell="1" allowOverlap="1" wp14:anchorId="063A3684" wp14:editId="024A25A5">
                <wp:simplePos x="0" y="0"/>
                <wp:positionH relativeFrom="page">
                  <wp:posOffset>0</wp:posOffset>
                </wp:positionH>
                <wp:positionV relativeFrom="page">
                  <wp:posOffset>0</wp:posOffset>
                </wp:positionV>
                <wp:extent cx="776605" cy="10692130"/>
                <wp:effectExtent l="0" t="0" r="0" b="0"/>
                <wp:wrapNone/>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8816" id="docshape383" filled="true" fillcolor="#005cfa" stroked="false">
                <v:fill type="solid"/>
                <w10:wrap type="none"/>
              </v:rect>
            </w:pict>
          </mc:Fallback>
        </mc:AlternateContent>
      </w:r>
    </w:p>
    <w:p w14:paraId="1709965F" w14:textId="77777777" w:rsidR="00711073" w:rsidRDefault="00711073">
      <w:pPr>
        <w:pStyle w:val="BodyText"/>
        <w:ind w:left="0"/>
        <w:jc w:val="left"/>
        <w:rPr>
          <w:sz w:val="20"/>
        </w:rPr>
      </w:pPr>
    </w:p>
    <w:p w14:paraId="65DA7A33" w14:textId="77777777" w:rsidR="00711073" w:rsidRDefault="00711073">
      <w:pPr>
        <w:pStyle w:val="BodyText"/>
        <w:ind w:left="0"/>
        <w:jc w:val="left"/>
        <w:rPr>
          <w:sz w:val="20"/>
        </w:rPr>
      </w:pPr>
    </w:p>
    <w:p w14:paraId="098EDF81" w14:textId="77777777" w:rsidR="00711073" w:rsidRDefault="00711073">
      <w:pPr>
        <w:pStyle w:val="BodyText"/>
        <w:ind w:left="0"/>
        <w:jc w:val="left"/>
        <w:rPr>
          <w:sz w:val="20"/>
        </w:rPr>
      </w:pPr>
    </w:p>
    <w:p w14:paraId="49211DB2" w14:textId="77777777" w:rsidR="00711073" w:rsidRDefault="00711073">
      <w:pPr>
        <w:pStyle w:val="BodyText"/>
        <w:spacing w:before="7"/>
        <w:ind w:left="0"/>
        <w:jc w:val="left"/>
        <w:rPr>
          <w:sz w:val="24"/>
        </w:rPr>
      </w:pPr>
    </w:p>
    <w:p w14:paraId="167D1A98" w14:textId="77777777" w:rsidR="00711073" w:rsidRDefault="00000000">
      <w:pPr>
        <w:pStyle w:val="BodyText"/>
        <w:spacing w:before="105"/>
        <w:jc w:val="left"/>
      </w:pPr>
      <w:r>
        <w:rPr>
          <w:color w:val="231F20"/>
          <w:w w:val="110"/>
        </w:rPr>
        <w:t>Art.</w:t>
      </w:r>
      <w:r>
        <w:rPr>
          <w:color w:val="231F20"/>
          <w:spacing w:val="-21"/>
          <w:w w:val="110"/>
        </w:rPr>
        <w:t xml:space="preserve"> </w:t>
      </w:r>
      <w:r>
        <w:rPr>
          <w:color w:val="231F20"/>
          <w:w w:val="110"/>
        </w:rPr>
        <w:t>566.</w:t>
      </w:r>
      <w:r>
        <w:rPr>
          <w:color w:val="231F20"/>
          <w:spacing w:val="-30"/>
          <w:w w:val="110"/>
        </w:rPr>
        <w:t xml:space="preserve"> </w:t>
      </w:r>
      <w:r>
        <w:rPr>
          <w:color w:val="231F20"/>
          <w:w w:val="110"/>
        </w:rPr>
        <w:t>Não</w:t>
      </w:r>
      <w:r>
        <w:rPr>
          <w:color w:val="231F20"/>
          <w:spacing w:val="-12"/>
          <w:w w:val="110"/>
        </w:rPr>
        <w:t xml:space="preserve"> </w:t>
      </w:r>
      <w:r>
        <w:rPr>
          <w:color w:val="231F20"/>
          <w:w w:val="110"/>
        </w:rPr>
        <w:t>podem</w:t>
      </w:r>
      <w:r>
        <w:rPr>
          <w:color w:val="231F20"/>
          <w:spacing w:val="-7"/>
          <w:w w:val="110"/>
        </w:rPr>
        <w:t xml:space="preserve"> </w:t>
      </w:r>
      <w:r>
        <w:rPr>
          <w:color w:val="231F20"/>
          <w:w w:val="110"/>
        </w:rPr>
        <w:t>sindicalizar-se</w:t>
      </w:r>
      <w:r>
        <w:rPr>
          <w:color w:val="231F20"/>
          <w:spacing w:val="-8"/>
          <w:w w:val="110"/>
        </w:rPr>
        <w:t xml:space="preserve"> </w:t>
      </w:r>
      <w:r>
        <w:rPr>
          <w:color w:val="231F20"/>
          <w:w w:val="110"/>
        </w:rPr>
        <w:t>os</w:t>
      </w:r>
      <w:r>
        <w:rPr>
          <w:color w:val="231F20"/>
          <w:spacing w:val="-8"/>
          <w:w w:val="110"/>
        </w:rPr>
        <w:t xml:space="preserve"> </w:t>
      </w:r>
      <w:r>
        <w:rPr>
          <w:color w:val="231F20"/>
          <w:w w:val="110"/>
        </w:rPr>
        <w:t>servidores</w:t>
      </w:r>
      <w:r>
        <w:rPr>
          <w:color w:val="231F20"/>
          <w:spacing w:val="-8"/>
          <w:w w:val="110"/>
        </w:rPr>
        <w:t xml:space="preserve"> </w:t>
      </w:r>
      <w:r>
        <w:rPr>
          <w:color w:val="231F20"/>
          <w:w w:val="110"/>
        </w:rPr>
        <w:t>do</w:t>
      </w:r>
      <w:r>
        <w:rPr>
          <w:color w:val="231F20"/>
          <w:spacing w:val="-8"/>
          <w:w w:val="110"/>
        </w:rPr>
        <w:t xml:space="preserve"> </w:t>
      </w:r>
      <w:r>
        <w:rPr>
          <w:color w:val="231F20"/>
          <w:w w:val="110"/>
        </w:rPr>
        <w:t>Estado</w:t>
      </w:r>
      <w:r>
        <w:rPr>
          <w:color w:val="231F20"/>
          <w:spacing w:val="-7"/>
          <w:w w:val="110"/>
        </w:rPr>
        <w:t xml:space="preserve"> </w:t>
      </w:r>
      <w:r>
        <w:rPr>
          <w:color w:val="231F20"/>
          <w:w w:val="110"/>
        </w:rPr>
        <w:t>e</w:t>
      </w:r>
      <w:r>
        <w:rPr>
          <w:color w:val="231F20"/>
          <w:spacing w:val="-8"/>
          <w:w w:val="110"/>
        </w:rPr>
        <w:t xml:space="preserve"> </w:t>
      </w:r>
      <w:r>
        <w:rPr>
          <w:color w:val="231F20"/>
          <w:w w:val="110"/>
        </w:rPr>
        <w:t>os</w:t>
      </w:r>
      <w:r>
        <w:rPr>
          <w:color w:val="231F20"/>
          <w:spacing w:val="-8"/>
          <w:w w:val="110"/>
        </w:rPr>
        <w:t xml:space="preserve"> </w:t>
      </w:r>
      <w:r>
        <w:rPr>
          <w:color w:val="231F20"/>
          <w:w w:val="110"/>
        </w:rPr>
        <w:t>das</w:t>
      </w:r>
      <w:r>
        <w:rPr>
          <w:color w:val="231F20"/>
          <w:spacing w:val="-8"/>
          <w:w w:val="110"/>
        </w:rPr>
        <w:t xml:space="preserve"> </w:t>
      </w:r>
      <w:r>
        <w:rPr>
          <w:color w:val="231F20"/>
          <w:w w:val="110"/>
        </w:rPr>
        <w:t>instituições</w:t>
      </w:r>
      <w:r>
        <w:rPr>
          <w:color w:val="231F20"/>
          <w:spacing w:val="-8"/>
          <w:w w:val="110"/>
        </w:rPr>
        <w:t xml:space="preserve"> </w:t>
      </w:r>
      <w:r>
        <w:rPr>
          <w:color w:val="231F20"/>
          <w:spacing w:val="-2"/>
          <w:w w:val="110"/>
        </w:rPr>
        <w:t>paraestatais.</w:t>
      </w:r>
    </w:p>
    <w:p w14:paraId="58720665" w14:textId="77777777" w:rsidR="00711073" w:rsidRDefault="00000000">
      <w:pPr>
        <w:pStyle w:val="BodyText"/>
        <w:spacing w:before="186" w:line="304" w:lineRule="auto"/>
        <w:ind w:right="116"/>
      </w:pPr>
      <w:r>
        <w:rPr>
          <w:color w:val="231F20"/>
          <w:w w:val="105"/>
        </w:rPr>
        <w:t>Parágrafo único.</w:t>
      </w:r>
      <w:r>
        <w:rPr>
          <w:color w:val="231F20"/>
          <w:spacing w:val="-3"/>
          <w:w w:val="105"/>
        </w:rPr>
        <w:t xml:space="preserve"> </w:t>
      </w:r>
      <w:r>
        <w:rPr>
          <w:color w:val="231F20"/>
          <w:w w:val="105"/>
        </w:rPr>
        <w:t>Excluem-se da proibição constante deste artigo os empregados das sociedades de economia mista, da Caixa Econômica Federal e das fundações criadas ou mantidas pelo Poder Público da União, dos Estados e Municípios. (Redação dada pela Lei nº 7.449, de 20.12.1985)</w:t>
      </w:r>
    </w:p>
    <w:p w14:paraId="296C2DFB" w14:textId="77777777" w:rsidR="00711073" w:rsidRDefault="00000000">
      <w:pPr>
        <w:spacing w:before="113"/>
        <w:ind w:left="190"/>
        <w:rPr>
          <w:sz w:val="18"/>
        </w:rPr>
      </w:pPr>
      <w:r>
        <w:rPr>
          <w:color w:val="231F20"/>
          <w:spacing w:val="-2"/>
          <w:w w:val="105"/>
          <w:sz w:val="18"/>
        </w:rPr>
        <w:t>(...)</w:t>
      </w:r>
    </w:p>
    <w:p w14:paraId="362CAF21" w14:textId="77777777" w:rsidR="00711073" w:rsidRDefault="00711073">
      <w:pPr>
        <w:pStyle w:val="BodyText"/>
        <w:spacing w:before="8"/>
        <w:ind w:left="0"/>
        <w:jc w:val="left"/>
        <w:rPr>
          <w:sz w:val="27"/>
        </w:rPr>
      </w:pPr>
    </w:p>
    <w:p w14:paraId="6B4760A0"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2C52B996" w14:textId="77777777" w:rsidR="00711073" w:rsidRDefault="00000000">
      <w:pPr>
        <w:pStyle w:val="BodyText"/>
        <w:spacing w:before="56"/>
        <w:ind w:left="1649" w:right="1580"/>
        <w:jc w:val="center"/>
      </w:pPr>
      <w:r>
        <w:rPr>
          <w:color w:val="231F20"/>
        </w:rPr>
        <w:t>DO</w:t>
      </w:r>
      <w:r>
        <w:rPr>
          <w:color w:val="231F20"/>
          <w:spacing w:val="-11"/>
        </w:rPr>
        <w:t xml:space="preserve"> </w:t>
      </w:r>
      <w:r>
        <w:rPr>
          <w:color w:val="231F20"/>
        </w:rPr>
        <w:t>ENQUADRAMENTO</w:t>
      </w:r>
      <w:r>
        <w:rPr>
          <w:color w:val="231F20"/>
          <w:spacing w:val="-11"/>
        </w:rPr>
        <w:t xml:space="preserve"> </w:t>
      </w:r>
      <w:r>
        <w:rPr>
          <w:color w:val="231F20"/>
          <w:spacing w:val="-2"/>
        </w:rPr>
        <w:t>SINDICAL</w:t>
      </w:r>
    </w:p>
    <w:p w14:paraId="7CA672B3" w14:textId="77777777" w:rsidR="00711073" w:rsidRDefault="00711073">
      <w:pPr>
        <w:pStyle w:val="BodyText"/>
        <w:spacing w:before="7"/>
        <w:ind w:left="0"/>
        <w:jc w:val="left"/>
        <w:rPr>
          <w:sz w:val="27"/>
        </w:rPr>
      </w:pPr>
    </w:p>
    <w:p w14:paraId="188B3A9C" w14:textId="77777777" w:rsidR="00711073" w:rsidRDefault="00000000">
      <w:pPr>
        <w:pStyle w:val="BodyText"/>
        <w:spacing w:line="304" w:lineRule="auto"/>
        <w:ind w:right="116"/>
      </w:pPr>
      <w:r>
        <w:rPr>
          <w:color w:val="231F20"/>
          <w:w w:val="105"/>
        </w:rPr>
        <w:t>Art.</w:t>
      </w:r>
      <w:r>
        <w:rPr>
          <w:color w:val="231F20"/>
          <w:spacing w:val="-4"/>
          <w:w w:val="105"/>
        </w:rPr>
        <w:t xml:space="preserve"> </w:t>
      </w:r>
      <w:r>
        <w:rPr>
          <w:color w:val="231F20"/>
          <w:w w:val="105"/>
        </w:rPr>
        <w:t>570. Os sindicatos constituir-se-ão, normalmente, por categorias econômicas ou profissionais, específicas,</w:t>
      </w:r>
      <w:r>
        <w:rPr>
          <w:color w:val="231F20"/>
          <w:spacing w:val="14"/>
          <w:w w:val="105"/>
        </w:rPr>
        <w:t xml:space="preserve"> </w:t>
      </w:r>
      <w:r>
        <w:rPr>
          <w:color w:val="231F20"/>
          <w:w w:val="105"/>
        </w:rPr>
        <w:t>na</w:t>
      </w:r>
      <w:r>
        <w:rPr>
          <w:color w:val="231F20"/>
          <w:spacing w:val="14"/>
          <w:w w:val="105"/>
        </w:rPr>
        <w:t xml:space="preserve"> </w:t>
      </w:r>
      <w:r>
        <w:rPr>
          <w:color w:val="231F20"/>
          <w:w w:val="105"/>
        </w:rPr>
        <w:t>conformidade</w:t>
      </w:r>
      <w:r>
        <w:rPr>
          <w:color w:val="231F20"/>
          <w:spacing w:val="13"/>
          <w:w w:val="105"/>
        </w:rPr>
        <w:t xml:space="preserve"> </w:t>
      </w:r>
      <w:r>
        <w:rPr>
          <w:color w:val="231F20"/>
          <w:w w:val="105"/>
        </w:rPr>
        <w:t>da</w:t>
      </w:r>
      <w:r>
        <w:rPr>
          <w:color w:val="231F20"/>
          <w:spacing w:val="14"/>
          <w:w w:val="105"/>
        </w:rPr>
        <w:t xml:space="preserve"> </w:t>
      </w:r>
      <w:r>
        <w:rPr>
          <w:color w:val="231F20"/>
          <w:w w:val="105"/>
        </w:rPr>
        <w:t>discriminação</w:t>
      </w:r>
      <w:r>
        <w:rPr>
          <w:color w:val="231F20"/>
          <w:spacing w:val="14"/>
          <w:w w:val="105"/>
        </w:rPr>
        <w:t xml:space="preserve"> </w:t>
      </w:r>
      <w:r>
        <w:rPr>
          <w:color w:val="231F20"/>
          <w:w w:val="105"/>
        </w:rPr>
        <w:t>do</w:t>
      </w:r>
      <w:r>
        <w:rPr>
          <w:color w:val="231F20"/>
          <w:spacing w:val="14"/>
          <w:w w:val="105"/>
        </w:rPr>
        <w:t xml:space="preserve"> </w:t>
      </w:r>
      <w:r>
        <w:rPr>
          <w:color w:val="231F20"/>
          <w:w w:val="105"/>
        </w:rPr>
        <w:t>quadro</w:t>
      </w:r>
      <w:r>
        <w:rPr>
          <w:color w:val="231F20"/>
          <w:spacing w:val="14"/>
          <w:w w:val="105"/>
        </w:rPr>
        <w:t xml:space="preserve"> </w:t>
      </w:r>
      <w:r>
        <w:rPr>
          <w:color w:val="231F20"/>
          <w:w w:val="105"/>
        </w:rPr>
        <w:t>das</w:t>
      </w:r>
      <w:r>
        <w:rPr>
          <w:color w:val="231F20"/>
          <w:spacing w:val="14"/>
          <w:w w:val="105"/>
        </w:rPr>
        <w:t xml:space="preserve"> </w:t>
      </w:r>
      <w:r>
        <w:rPr>
          <w:color w:val="231F20"/>
          <w:w w:val="105"/>
        </w:rPr>
        <w:t>atividades</w:t>
      </w:r>
      <w:r>
        <w:rPr>
          <w:color w:val="231F20"/>
          <w:spacing w:val="14"/>
          <w:w w:val="105"/>
        </w:rPr>
        <w:t xml:space="preserve"> </w:t>
      </w:r>
      <w:r>
        <w:rPr>
          <w:color w:val="231F20"/>
          <w:w w:val="105"/>
        </w:rPr>
        <w:t>e</w:t>
      </w:r>
      <w:r>
        <w:rPr>
          <w:color w:val="231F20"/>
          <w:spacing w:val="13"/>
          <w:w w:val="105"/>
        </w:rPr>
        <w:t xml:space="preserve"> </w:t>
      </w:r>
      <w:r>
        <w:rPr>
          <w:color w:val="231F20"/>
          <w:w w:val="105"/>
        </w:rPr>
        <w:t>profissões</w:t>
      </w:r>
      <w:r>
        <w:rPr>
          <w:color w:val="231F20"/>
          <w:spacing w:val="14"/>
          <w:w w:val="105"/>
        </w:rPr>
        <w:t xml:space="preserve"> </w:t>
      </w:r>
      <w:r>
        <w:rPr>
          <w:color w:val="231F20"/>
          <w:w w:val="105"/>
        </w:rPr>
        <w:t>a</w:t>
      </w:r>
      <w:r>
        <w:rPr>
          <w:color w:val="231F20"/>
          <w:spacing w:val="14"/>
          <w:w w:val="105"/>
        </w:rPr>
        <w:t xml:space="preserve"> </w:t>
      </w:r>
      <w:r>
        <w:rPr>
          <w:color w:val="231F20"/>
          <w:w w:val="105"/>
        </w:rPr>
        <w:t>que</w:t>
      </w:r>
      <w:r>
        <w:rPr>
          <w:color w:val="231F20"/>
          <w:spacing w:val="13"/>
          <w:w w:val="105"/>
        </w:rPr>
        <w:t xml:space="preserve"> </w:t>
      </w:r>
      <w:r>
        <w:rPr>
          <w:color w:val="231F20"/>
          <w:w w:val="105"/>
        </w:rPr>
        <w:t>se</w:t>
      </w:r>
      <w:r>
        <w:rPr>
          <w:color w:val="231F20"/>
          <w:spacing w:val="13"/>
          <w:w w:val="105"/>
        </w:rPr>
        <w:t xml:space="preserve"> </w:t>
      </w:r>
      <w:r>
        <w:rPr>
          <w:color w:val="231F20"/>
          <w:w w:val="105"/>
        </w:rPr>
        <w:t>refere o art. 577 ou segundo as subdivisões que, sob proposta da Comissão do Enquadramento Sindical, de que trata o art. 576, forem criadas pelo ministro do Trabalho, Indústria e Comércio.</w:t>
      </w:r>
    </w:p>
    <w:p w14:paraId="305436A2" w14:textId="77777777" w:rsidR="00711073" w:rsidRDefault="00000000">
      <w:pPr>
        <w:pStyle w:val="BodyText"/>
        <w:spacing w:before="130" w:line="304" w:lineRule="auto"/>
        <w:ind w:right="115"/>
      </w:pPr>
      <w:r>
        <w:rPr>
          <w:color w:val="231F20"/>
          <w:w w:val="105"/>
        </w:rPr>
        <w:t>Parágrafo único. Quando os exercentes de quaisquer atividades ou profissões se constituírem, seja</w:t>
      </w:r>
      <w:r>
        <w:rPr>
          <w:color w:val="231F20"/>
          <w:spacing w:val="40"/>
          <w:w w:val="105"/>
        </w:rPr>
        <w:t xml:space="preserve"> </w:t>
      </w:r>
      <w:r>
        <w:rPr>
          <w:color w:val="231F20"/>
          <w:w w:val="105"/>
        </w:rPr>
        <w:t>pelo</w:t>
      </w:r>
      <w:r>
        <w:rPr>
          <w:color w:val="231F20"/>
          <w:spacing w:val="-6"/>
          <w:w w:val="105"/>
        </w:rPr>
        <w:t xml:space="preserve"> </w:t>
      </w:r>
      <w:r>
        <w:rPr>
          <w:color w:val="231F20"/>
          <w:w w:val="105"/>
        </w:rPr>
        <w:t>número</w:t>
      </w:r>
      <w:r>
        <w:rPr>
          <w:color w:val="231F20"/>
          <w:spacing w:val="-6"/>
          <w:w w:val="105"/>
        </w:rPr>
        <w:t xml:space="preserve"> </w:t>
      </w:r>
      <w:r>
        <w:rPr>
          <w:color w:val="231F20"/>
          <w:w w:val="105"/>
        </w:rPr>
        <w:t>reduzido,</w:t>
      </w:r>
      <w:r>
        <w:rPr>
          <w:color w:val="231F20"/>
          <w:spacing w:val="-6"/>
          <w:w w:val="105"/>
        </w:rPr>
        <w:t xml:space="preserve"> </w:t>
      </w:r>
      <w:r>
        <w:rPr>
          <w:color w:val="231F20"/>
          <w:w w:val="105"/>
        </w:rPr>
        <w:t>seja</w:t>
      </w:r>
      <w:r>
        <w:rPr>
          <w:color w:val="231F20"/>
          <w:spacing w:val="-6"/>
          <w:w w:val="105"/>
        </w:rPr>
        <w:t xml:space="preserve"> </w:t>
      </w:r>
      <w:r>
        <w:rPr>
          <w:color w:val="231F20"/>
          <w:w w:val="105"/>
        </w:rPr>
        <w:t>pela</w:t>
      </w:r>
      <w:r>
        <w:rPr>
          <w:color w:val="231F20"/>
          <w:spacing w:val="-6"/>
          <w:w w:val="105"/>
        </w:rPr>
        <w:t xml:space="preserve"> </w:t>
      </w:r>
      <w:r>
        <w:rPr>
          <w:color w:val="231F20"/>
          <w:w w:val="105"/>
        </w:rPr>
        <w:t>natureza</w:t>
      </w:r>
      <w:r>
        <w:rPr>
          <w:color w:val="231F20"/>
          <w:spacing w:val="-6"/>
          <w:w w:val="105"/>
        </w:rPr>
        <w:t xml:space="preserve"> </w:t>
      </w:r>
      <w:r>
        <w:rPr>
          <w:color w:val="231F20"/>
          <w:w w:val="105"/>
        </w:rPr>
        <w:t>mesma</w:t>
      </w:r>
      <w:r>
        <w:rPr>
          <w:color w:val="231F20"/>
          <w:spacing w:val="-6"/>
          <w:w w:val="105"/>
        </w:rPr>
        <w:t xml:space="preserve"> </w:t>
      </w:r>
      <w:r>
        <w:rPr>
          <w:color w:val="231F20"/>
          <w:w w:val="105"/>
        </w:rPr>
        <w:t>dessas</w:t>
      </w:r>
      <w:r>
        <w:rPr>
          <w:color w:val="231F20"/>
          <w:spacing w:val="-6"/>
          <w:w w:val="105"/>
        </w:rPr>
        <w:t xml:space="preserve"> </w:t>
      </w:r>
      <w:r>
        <w:rPr>
          <w:color w:val="231F20"/>
          <w:w w:val="105"/>
        </w:rPr>
        <w:t>atividades</w:t>
      </w:r>
      <w:r>
        <w:rPr>
          <w:color w:val="231F20"/>
          <w:spacing w:val="-6"/>
          <w:w w:val="105"/>
        </w:rPr>
        <w:t xml:space="preserve"> </w:t>
      </w:r>
      <w:r>
        <w:rPr>
          <w:color w:val="231F20"/>
          <w:w w:val="105"/>
        </w:rPr>
        <w:t>ou</w:t>
      </w:r>
      <w:r>
        <w:rPr>
          <w:color w:val="231F20"/>
          <w:spacing w:val="-6"/>
          <w:w w:val="105"/>
        </w:rPr>
        <w:t xml:space="preserve"> </w:t>
      </w:r>
      <w:r>
        <w:rPr>
          <w:color w:val="231F20"/>
          <w:w w:val="105"/>
        </w:rPr>
        <w:t>profissões,</w:t>
      </w:r>
      <w:r>
        <w:rPr>
          <w:color w:val="231F20"/>
          <w:spacing w:val="-6"/>
          <w:w w:val="105"/>
        </w:rPr>
        <w:t xml:space="preserve"> </w:t>
      </w:r>
      <w:r>
        <w:rPr>
          <w:color w:val="231F20"/>
          <w:w w:val="105"/>
        </w:rPr>
        <w:t>seja</w:t>
      </w:r>
      <w:r>
        <w:rPr>
          <w:color w:val="231F20"/>
          <w:spacing w:val="-6"/>
          <w:w w:val="105"/>
        </w:rPr>
        <w:t xml:space="preserve"> </w:t>
      </w:r>
      <w:r>
        <w:rPr>
          <w:color w:val="231F20"/>
          <w:w w:val="105"/>
        </w:rPr>
        <w:t>pelas</w:t>
      </w:r>
      <w:r>
        <w:rPr>
          <w:color w:val="231F20"/>
          <w:spacing w:val="-6"/>
          <w:w w:val="105"/>
        </w:rPr>
        <w:t xml:space="preserve"> </w:t>
      </w:r>
      <w:r>
        <w:rPr>
          <w:color w:val="231F20"/>
          <w:w w:val="105"/>
        </w:rPr>
        <w:t>afinidades existentes</w:t>
      </w:r>
      <w:r>
        <w:rPr>
          <w:color w:val="231F20"/>
          <w:spacing w:val="25"/>
          <w:w w:val="105"/>
        </w:rPr>
        <w:t xml:space="preserve"> </w:t>
      </w:r>
      <w:r>
        <w:rPr>
          <w:color w:val="231F20"/>
          <w:w w:val="105"/>
        </w:rPr>
        <w:t>entre</w:t>
      </w:r>
      <w:r>
        <w:rPr>
          <w:color w:val="231F20"/>
          <w:spacing w:val="25"/>
          <w:w w:val="105"/>
        </w:rPr>
        <w:t xml:space="preserve"> </w:t>
      </w:r>
      <w:r>
        <w:rPr>
          <w:color w:val="231F20"/>
          <w:w w:val="105"/>
        </w:rPr>
        <w:t>elas,</w:t>
      </w:r>
      <w:r>
        <w:rPr>
          <w:color w:val="231F20"/>
          <w:spacing w:val="25"/>
          <w:w w:val="105"/>
        </w:rPr>
        <w:t xml:space="preserve"> </w:t>
      </w:r>
      <w:r>
        <w:rPr>
          <w:color w:val="231F20"/>
          <w:w w:val="105"/>
        </w:rPr>
        <w:t>em</w:t>
      </w:r>
      <w:r>
        <w:rPr>
          <w:color w:val="231F20"/>
          <w:spacing w:val="25"/>
          <w:w w:val="105"/>
        </w:rPr>
        <w:t xml:space="preserve"> </w:t>
      </w:r>
      <w:r>
        <w:rPr>
          <w:color w:val="231F20"/>
          <w:w w:val="105"/>
        </w:rPr>
        <w:t>condições</w:t>
      </w:r>
      <w:r>
        <w:rPr>
          <w:color w:val="231F20"/>
          <w:spacing w:val="25"/>
          <w:w w:val="105"/>
        </w:rPr>
        <w:t xml:space="preserve"> </w:t>
      </w:r>
      <w:r>
        <w:rPr>
          <w:color w:val="231F20"/>
          <w:w w:val="105"/>
        </w:rPr>
        <w:t>tais</w:t>
      </w:r>
      <w:r>
        <w:rPr>
          <w:color w:val="231F20"/>
          <w:spacing w:val="25"/>
          <w:w w:val="105"/>
        </w:rPr>
        <w:t xml:space="preserve"> </w:t>
      </w:r>
      <w:r>
        <w:rPr>
          <w:color w:val="231F20"/>
          <w:w w:val="105"/>
        </w:rPr>
        <w:t>que</w:t>
      </w:r>
      <w:r>
        <w:rPr>
          <w:color w:val="231F20"/>
          <w:spacing w:val="25"/>
          <w:w w:val="105"/>
        </w:rPr>
        <w:t xml:space="preserve"> </w:t>
      </w:r>
      <w:r>
        <w:rPr>
          <w:color w:val="231F20"/>
          <w:w w:val="105"/>
        </w:rPr>
        <w:t>não</w:t>
      </w:r>
      <w:r>
        <w:rPr>
          <w:color w:val="231F20"/>
          <w:spacing w:val="25"/>
          <w:w w:val="105"/>
        </w:rPr>
        <w:t xml:space="preserve"> </w:t>
      </w:r>
      <w:r>
        <w:rPr>
          <w:color w:val="231F20"/>
          <w:w w:val="105"/>
        </w:rPr>
        <w:t>se</w:t>
      </w:r>
      <w:r>
        <w:rPr>
          <w:color w:val="231F20"/>
          <w:spacing w:val="25"/>
          <w:w w:val="105"/>
        </w:rPr>
        <w:t xml:space="preserve"> </w:t>
      </w:r>
      <w:r>
        <w:rPr>
          <w:color w:val="231F20"/>
          <w:w w:val="105"/>
        </w:rPr>
        <w:t>possam</w:t>
      </w:r>
      <w:r>
        <w:rPr>
          <w:color w:val="231F20"/>
          <w:spacing w:val="24"/>
          <w:w w:val="105"/>
        </w:rPr>
        <w:t xml:space="preserve"> </w:t>
      </w:r>
      <w:r>
        <w:rPr>
          <w:color w:val="231F20"/>
          <w:w w:val="105"/>
        </w:rPr>
        <w:t>sindicalizar</w:t>
      </w:r>
      <w:r>
        <w:rPr>
          <w:color w:val="231F20"/>
          <w:spacing w:val="25"/>
          <w:w w:val="105"/>
        </w:rPr>
        <w:t xml:space="preserve"> </w:t>
      </w:r>
      <w:r>
        <w:rPr>
          <w:color w:val="231F20"/>
          <w:w w:val="105"/>
        </w:rPr>
        <w:t>eficientemente</w:t>
      </w:r>
      <w:r>
        <w:rPr>
          <w:color w:val="231F20"/>
          <w:spacing w:val="25"/>
          <w:w w:val="105"/>
        </w:rPr>
        <w:t xml:space="preserve"> </w:t>
      </w:r>
      <w:r>
        <w:rPr>
          <w:color w:val="231F20"/>
          <w:w w:val="105"/>
        </w:rPr>
        <w:t>pelo</w:t>
      </w:r>
      <w:r>
        <w:rPr>
          <w:color w:val="231F20"/>
          <w:spacing w:val="25"/>
          <w:w w:val="105"/>
        </w:rPr>
        <w:t xml:space="preserve"> </w:t>
      </w:r>
      <w:r>
        <w:rPr>
          <w:color w:val="231F20"/>
          <w:w w:val="105"/>
        </w:rPr>
        <w:t>critério de</w:t>
      </w:r>
      <w:r>
        <w:rPr>
          <w:color w:val="231F20"/>
          <w:spacing w:val="37"/>
          <w:w w:val="105"/>
        </w:rPr>
        <w:t xml:space="preserve"> </w:t>
      </w:r>
      <w:r>
        <w:rPr>
          <w:color w:val="231F20"/>
          <w:w w:val="105"/>
        </w:rPr>
        <w:t>especificidade</w:t>
      </w:r>
      <w:r>
        <w:rPr>
          <w:color w:val="231F20"/>
          <w:spacing w:val="37"/>
          <w:w w:val="105"/>
        </w:rPr>
        <w:t xml:space="preserve"> </w:t>
      </w:r>
      <w:r>
        <w:rPr>
          <w:color w:val="231F20"/>
          <w:w w:val="105"/>
        </w:rPr>
        <w:t>de</w:t>
      </w:r>
      <w:r>
        <w:rPr>
          <w:color w:val="231F20"/>
          <w:spacing w:val="37"/>
          <w:w w:val="105"/>
        </w:rPr>
        <w:t xml:space="preserve"> </w:t>
      </w:r>
      <w:r>
        <w:rPr>
          <w:color w:val="231F20"/>
          <w:w w:val="105"/>
        </w:rPr>
        <w:t>categoria,</w:t>
      </w:r>
      <w:r>
        <w:rPr>
          <w:color w:val="231F20"/>
          <w:spacing w:val="37"/>
          <w:w w:val="105"/>
        </w:rPr>
        <w:t xml:space="preserve"> </w:t>
      </w:r>
      <w:r>
        <w:rPr>
          <w:color w:val="231F20"/>
          <w:w w:val="105"/>
        </w:rPr>
        <w:t>é-lhes</w:t>
      </w:r>
      <w:r>
        <w:rPr>
          <w:color w:val="231F20"/>
          <w:spacing w:val="37"/>
          <w:w w:val="105"/>
        </w:rPr>
        <w:t xml:space="preserve"> </w:t>
      </w:r>
      <w:r>
        <w:rPr>
          <w:color w:val="231F20"/>
          <w:w w:val="105"/>
        </w:rPr>
        <w:t>permitido</w:t>
      </w:r>
      <w:r>
        <w:rPr>
          <w:color w:val="231F20"/>
          <w:spacing w:val="37"/>
          <w:w w:val="105"/>
        </w:rPr>
        <w:t xml:space="preserve"> </w:t>
      </w:r>
      <w:r>
        <w:rPr>
          <w:color w:val="231F20"/>
          <w:w w:val="105"/>
        </w:rPr>
        <w:t>sindicalizar-se</w:t>
      </w:r>
      <w:r>
        <w:rPr>
          <w:color w:val="231F20"/>
          <w:spacing w:val="37"/>
          <w:w w:val="105"/>
        </w:rPr>
        <w:t xml:space="preserve"> </w:t>
      </w:r>
      <w:r>
        <w:rPr>
          <w:color w:val="231F20"/>
          <w:w w:val="105"/>
        </w:rPr>
        <w:t>pelo</w:t>
      </w:r>
      <w:r>
        <w:rPr>
          <w:color w:val="231F20"/>
          <w:spacing w:val="37"/>
          <w:w w:val="105"/>
        </w:rPr>
        <w:t xml:space="preserve"> </w:t>
      </w:r>
      <w:r>
        <w:rPr>
          <w:color w:val="231F20"/>
          <w:w w:val="105"/>
        </w:rPr>
        <w:t>critério</w:t>
      </w:r>
      <w:r>
        <w:rPr>
          <w:color w:val="231F20"/>
          <w:spacing w:val="37"/>
          <w:w w:val="105"/>
        </w:rPr>
        <w:t xml:space="preserve"> </w:t>
      </w:r>
      <w:r>
        <w:rPr>
          <w:color w:val="231F20"/>
          <w:w w:val="105"/>
        </w:rPr>
        <w:t>de</w:t>
      </w:r>
      <w:r>
        <w:rPr>
          <w:color w:val="231F20"/>
          <w:spacing w:val="37"/>
          <w:w w:val="105"/>
        </w:rPr>
        <w:t xml:space="preserve"> </w:t>
      </w:r>
      <w:r>
        <w:rPr>
          <w:color w:val="231F20"/>
          <w:w w:val="105"/>
        </w:rPr>
        <w:t>categorias</w:t>
      </w:r>
      <w:r>
        <w:rPr>
          <w:color w:val="231F20"/>
          <w:spacing w:val="37"/>
          <w:w w:val="105"/>
        </w:rPr>
        <w:t xml:space="preserve"> </w:t>
      </w:r>
      <w:r>
        <w:rPr>
          <w:color w:val="231F20"/>
          <w:w w:val="105"/>
        </w:rPr>
        <w:t>similares ou conexas, entendendo-se como tais as que se acham compreendidas nos limites de cada grupo constante do Quadro de Atividades e Profissões.</w:t>
      </w:r>
    </w:p>
    <w:p w14:paraId="29C0B507" w14:textId="77777777" w:rsidR="00711073" w:rsidRDefault="00000000">
      <w:pPr>
        <w:pStyle w:val="BodyText"/>
        <w:spacing w:before="128" w:line="304" w:lineRule="auto"/>
        <w:ind w:right="115"/>
      </w:pPr>
      <w:r>
        <w:rPr>
          <w:color w:val="231F20"/>
          <w:w w:val="105"/>
        </w:rPr>
        <w:t>Art.</w:t>
      </w:r>
      <w:r>
        <w:rPr>
          <w:color w:val="231F20"/>
          <w:spacing w:val="-11"/>
          <w:w w:val="105"/>
        </w:rPr>
        <w:t xml:space="preserve"> </w:t>
      </w:r>
      <w:r>
        <w:rPr>
          <w:color w:val="231F20"/>
          <w:w w:val="105"/>
        </w:rPr>
        <w:t>571.</w:t>
      </w:r>
      <w:r>
        <w:rPr>
          <w:color w:val="231F20"/>
          <w:spacing w:val="-11"/>
          <w:w w:val="105"/>
        </w:rPr>
        <w:t xml:space="preserve"> </w:t>
      </w:r>
      <w:r>
        <w:rPr>
          <w:color w:val="231F20"/>
          <w:w w:val="105"/>
        </w:rPr>
        <w:t>Qualquer das atividades ou profissões concentradas na forma do parágrafo único do artigo anterior</w:t>
      </w:r>
      <w:r>
        <w:rPr>
          <w:color w:val="231F20"/>
          <w:spacing w:val="56"/>
          <w:w w:val="105"/>
        </w:rPr>
        <w:t xml:space="preserve"> </w:t>
      </w:r>
      <w:r>
        <w:rPr>
          <w:color w:val="231F20"/>
          <w:w w:val="105"/>
        </w:rPr>
        <w:t>poderá</w:t>
      </w:r>
      <w:r>
        <w:rPr>
          <w:color w:val="231F20"/>
          <w:spacing w:val="56"/>
          <w:w w:val="105"/>
        </w:rPr>
        <w:t xml:space="preserve"> </w:t>
      </w:r>
      <w:r>
        <w:rPr>
          <w:color w:val="231F20"/>
          <w:w w:val="105"/>
        </w:rPr>
        <w:t>dissociar-se</w:t>
      </w:r>
      <w:r>
        <w:rPr>
          <w:color w:val="231F20"/>
          <w:spacing w:val="56"/>
          <w:w w:val="105"/>
        </w:rPr>
        <w:t xml:space="preserve"> </w:t>
      </w:r>
      <w:r>
        <w:rPr>
          <w:color w:val="231F20"/>
          <w:w w:val="105"/>
        </w:rPr>
        <w:t>do</w:t>
      </w:r>
      <w:r>
        <w:rPr>
          <w:color w:val="231F20"/>
          <w:spacing w:val="56"/>
          <w:w w:val="105"/>
        </w:rPr>
        <w:t xml:space="preserve"> </w:t>
      </w:r>
      <w:r>
        <w:rPr>
          <w:color w:val="231F20"/>
          <w:w w:val="105"/>
        </w:rPr>
        <w:t>sindicato</w:t>
      </w:r>
      <w:r>
        <w:rPr>
          <w:color w:val="231F20"/>
          <w:spacing w:val="56"/>
          <w:w w:val="105"/>
        </w:rPr>
        <w:t xml:space="preserve"> </w:t>
      </w:r>
      <w:r>
        <w:rPr>
          <w:color w:val="231F20"/>
          <w:w w:val="105"/>
        </w:rPr>
        <w:t>principal,</w:t>
      </w:r>
      <w:r>
        <w:rPr>
          <w:color w:val="231F20"/>
          <w:spacing w:val="56"/>
          <w:w w:val="105"/>
        </w:rPr>
        <w:t xml:space="preserve"> </w:t>
      </w:r>
      <w:r>
        <w:rPr>
          <w:color w:val="231F20"/>
          <w:w w:val="105"/>
        </w:rPr>
        <w:t>formando</w:t>
      </w:r>
      <w:r>
        <w:rPr>
          <w:color w:val="231F20"/>
          <w:spacing w:val="56"/>
          <w:w w:val="105"/>
        </w:rPr>
        <w:t xml:space="preserve"> </w:t>
      </w:r>
      <w:r>
        <w:rPr>
          <w:color w:val="231F20"/>
          <w:w w:val="105"/>
        </w:rPr>
        <w:t>um</w:t>
      </w:r>
      <w:r>
        <w:rPr>
          <w:color w:val="231F20"/>
          <w:spacing w:val="56"/>
          <w:w w:val="105"/>
        </w:rPr>
        <w:t xml:space="preserve"> </w:t>
      </w:r>
      <w:r>
        <w:rPr>
          <w:color w:val="231F20"/>
          <w:w w:val="105"/>
        </w:rPr>
        <w:t>sindicato</w:t>
      </w:r>
      <w:r>
        <w:rPr>
          <w:color w:val="231F20"/>
          <w:spacing w:val="56"/>
          <w:w w:val="105"/>
        </w:rPr>
        <w:t xml:space="preserve"> </w:t>
      </w:r>
      <w:r>
        <w:rPr>
          <w:color w:val="231F20"/>
          <w:w w:val="105"/>
        </w:rPr>
        <w:t>específico,</w:t>
      </w:r>
      <w:r>
        <w:rPr>
          <w:color w:val="231F20"/>
          <w:spacing w:val="56"/>
          <w:w w:val="105"/>
        </w:rPr>
        <w:t xml:space="preserve"> </w:t>
      </w:r>
      <w:r>
        <w:rPr>
          <w:color w:val="231F20"/>
          <w:w w:val="105"/>
        </w:rPr>
        <w:t>desde</w:t>
      </w:r>
      <w:r>
        <w:rPr>
          <w:color w:val="231F20"/>
          <w:spacing w:val="56"/>
          <w:w w:val="105"/>
        </w:rPr>
        <w:t xml:space="preserve"> </w:t>
      </w:r>
      <w:r>
        <w:rPr>
          <w:color w:val="231F20"/>
          <w:w w:val="105"/>
        </w:rPr>
        <w:t>que o novo sindicato, a juízo da Comissão do Enquadramento Sindical, ofereça possibilidade de vida associativa regular e de ação sindical eficiente.</w:t>
      </w:r>
    </w:p>
    <w:p w14:paraId="60ED8EA7" w14:textId="77777777" w:rsidR="00711073" w:rsidRDefault="00000000">
      <w:pPr>
        <w:pStyle w:val="BodyText"/>
        <w:spacing w:before="130" w:line="304" w:lineRule="auto"/>
        <w:ind w:right="116"/>
      </w:pPr>
      <w:r>
        <w:rPr>
          <w:color w:val="231F20"/>
          <w:w w:val="110"/>
        </w:rPr>
        <w:t>Art.</w:t>
      </w:r>
      <w:r>
        <w:rPr>
          <w:color w:val="231F20"/>
          <w:spacing w:val="-14"/>
          <w:w w:val="110"/>
        </w:rPr>
        <w:t xml:space="preserve"> </w:t>
      </w:r>
      <w:r>
        <w:rPr>
          <w:color w:val="231F20"/>
          <w:w w:val="110"/>
        </w:rPr>
        <w:t>572.</w:t>
      </w:r>
      <w:r>
        <w:rPr>
          <w:color w:val="231F20"/>
          <w:spacing w:val="-14"/>
          <w:w w:val="110"/>
        </w:rPr>
        <w:t xml:space="preserve"> </w:t>
      </w:r>
      <w:r>
        <w:rPr>
          <w:color w:val="231F20"/>
          <w:w w:val="110"/>
        </w:rPr>
        <w:t xml:space="preserve">Os sindicatos que se constituírem por categorias similares ou conexas, nos termos do </w:t>
      </w:r>
      <w:r>
        <w:rPr>
          <w:color w:val="231F20"/>
        </w:rPr>
        <w:t>parágrafo único do art. 570, adotarão denominação em que fiquem, tanto como possível, explicitamente mencionadas</w:t>
      </w:r>
      <w:r>
        <w:rPr>
          <w:color w:val="231F20"/>
          <w:spacing w:val="36"/>
        </w:rPr>
        <w:t xml:space="preserve"> </w:t>
      </w:r>
      <w:r>
        <w:rPr>
          <w:color w:val="231F20"/>
        </w:rPr>
        <w:t>as</w:t>
      </w:r>
      <w:r>
        <w:rPr>
          <w:color w:val="231F20"/>
          <w:spacing w:val="36"/>
        </w:rPr>
        <w:t xml:space="preserve"> </w:t>
      </w:r>
      <w:r>
        <w:rPr>
          <w:color w:val="231F20"/>
        </w:rPr>
        <w:t>atividades</w:t>
      </w:r>
      <w:r>
        <w:rPr>
          <w:color w:val="231F20"/>
          <w:spacing w:val="36"/>
        </w:rPr>
        <w:t xml:space="preserve"> </w:t>
      </w:r>
      <w:r>
        <w:rPr>
          <w:color w:val="231F20"/>
        </w:rPr>
        <w:t>ou</w:t>
      </w:r>
      <w:r>
        <w:rPr>
          <w:color w:val="231F20"/>
          <w:spacing w:val="36"/>
        </w:rPr>
        <w:t xml:space="preserve"> </w:t>
      </w:r>
      <w:r>
        <w:rPr>
          <w:color w:val="231F20"/>
        </w:rPr>
        <w:t>profissões</w:t>
      </w:r>
      <w:r>
        <w:rPr>
          <w:color w:val="231F20"/>
          <w:spacing w:val="36"/>
        </w:rPr>
        <w:t xml:space="preserve"> </w:t>
      </w:r>
      <w:r>
        <w:rPr>
          <w:color w:val="231F20"/>
        </w:rPr>
        <w:t>concentradas,</w:t>
      </w:r>
      <w:r>
        <w:rPr>
          <w:color w:val="231F20"/>
          <w:spacing w:val="36"/>
        </w:rPr>
        <w:t xml:space="preserve"> </w:t>
      </w:r>
      <w:r>
        <w:rPr>
          <w:color w:val="231F20"/>
        </w:rPr>
        <w:t>de</w:t>
      </w:r>
      <w:r>
        <w:rPr>
          <w:color w:val="231F20"/>
          <w:spacing w:val="36"/>
        </w:rPr>
        <w:t xml:space="preserve"> </w:t>
      </w:r>
      <w:r>
        <w:rPr>
          <w:color w:val="231F20"/>
        </w:rPr>
        <w:t>conformidade</w:t>
      </w:r>
      <w:r>
        <w:rPr>
          <w:color w:val="231F20"/>
          <w:spacing w:val="36"/>
        </w:rPr>
        <w:t xml:space="preserve"> </w:t>
      </w:r>
      <w:r>
        <w:rPr>
          <w:color w:val="231F20"/>
        </w:rPr>
        <w:t>com</w:t>
      </w:r>
      <w:r>
        <w:rPr>
          <w:color w:val="231F20"/>
          <w:spacing w:val="36"/>
        </w:rPr>
        <w:t xml:space="preserve"> </w:t>
      </w:r>
      <w:r>
        <w:rPr>
          <w:color w:val="231F20"/>
        </w:rPr>
        <w:t>o</w:t>
      </w:r>
      <w:r>
        <w:rPr>
          <w:color w:val="231F20"/>
          <w:spacing w:val="36"/>
        </w:rPr>
        <w:t xml:space="preserve"> </w:t>
      </w:r>
      <w:r>
        <w:rPr>
          <w:color w:val="231F20"/>
        </w:rPr>
        <w:t>quadro</w:t>
      </w:r>
      <w:r>
        <w:rPr>
          <w:color w:val="231F20"/>
          <w:spacing w:val="36"/>
        </w:rPr>
        <w:t xml:space="preserve"> </w:t>
      </w:r>
      <w:r>
        <w:rPr>
          <w:color w:val="231F20"/>
        </w:rPr>
        <w:t>das</w:t>
      </w:r>
      <w:r>
        <w:rPr>
          <w:color w:val="231F20"/>
          <w:spacing w:val="36"/>
        </w:rPr>
        <w:t xml:space="preserve"> </w:t>
      </w:r>
      <w:r>
        <w:rPr>
          <w:color w:val="231F20"/>
        </w:rPr>
        <w:t xml:space="preserve">atividades </w:t>
      </w:r>
      <w:r>
        <w:rPr>
          <w:color w:val="231F20"/>
          <w:w w:val="110"/>
        </w:rPr>
        <w:t>e profissões, ou se se tratar de subdivisões, de acordo com o que determinar a Comissão do Enquadramento Sindical.</w:t>
      </w:r>
    </w:p>
    <w:p w14:paraId="148696F4" w14:textId="77777777" w:rsidR="00711073" w:rsidRDefault="00000000">
      <w:pPr>
        <w:pStyle w:val="BodyText"/>
        <w:spacing w:before="129"/>
      </w:pPr>
      <w:r>
        <w:rPr>
          <w:color w:val="231F20"/>
          <w:w w:val="105"/>
        </w:rPr>
        <w:t>Parágrafo</w:t>
      </w:r>
      <w:r>
        <w:rPr>
          <w:color w:val="231F20"/>
          <w:spacing w:val="13"/>
          <w:w w:val="105"/>
        </w:rPr>
        <w:t xml:space="preserve"> </w:t>
      </w:r>
      <w:r>
        <w:rPr>
          <w:color w:val="231F20"/>
          <w:w w:val="105"/>
        </w:rPr>
        <w:t>único.</w:t>
      </w:r>
      <w:r>
        <w:rPr>
          <w:color w:val="231F20"/>
          <w:spacing w:val="4"/>
          <w:w w:val="105"/>
        </w:rPr>
        <w:t xml:space="preserve"> </w:t>
      </w:r>
      <w:r>
        <w:rPr>
          <w:color w:val="231F20"/>
          <w:w w:val="105"/>
        </w:rPr>
        <w:t>Ocorrendo</w:t>
      </w:r>
      <w:r>
        <w:rPr>
          <w:color w:val="231F20"/>
          <w:spacing w:val="34"/>
          <w:w w:val="105"/>
        </w:rPr>
        <w:t xml:space="preserve"> </w:t>
      </w:r>
      <w:r>
        <w:rPr>
          <w:color w:val="231F20"/>
          <w:w w:val="105"/>
        </w:rPr>
        <w:t>a</w:t>
      </w:r>
      <w:r>
        <w:rPr>
          <w:color w:val="231F20"/>
          <w:spacing w:val="34"/>
          <w:w w:val="105"/>
        </w:rPr>
        <w:t xml:space="preserve"> </w:t>
      </w:r>
      <w:r>
        <w:rPr>
          <w:color w:val="231F20"/>
          <w:w w:val="105"/>
        </w:rPr>
        <w:t>hipótese</w:t>
      </w:r>
      <w:r>
        <w:rPr>
          <w:color w:val="231F20"/>
          <w:spacing w:val="33"/>
          <w:w w:val="105"/>
        </w:rPr>
        <w:t xml:space="preserve"> </w:t>
      </w:r>
      <w:r>
        <w:rPr>
          <w:color w:val="231F20"/>
          <w:w w:val="105"/>
        </w:rPr>
        <w:t>do</w:t>
      </w:r>
      <w:r>
        <w:rPr>
          <w:color w:val="231F20"/>
          <w:spacing w:val="34"/>
          <w:w w:val="105"/>
        </w:rPr>
        <w:t xml:space="preserve"> </w:t>
      </w:r>
      <w:r>
        <w:rPr>
          <w:color w:val="231F20"/>
          <w:w w:val="105"/>
        </w:rPr>
        <w:t>artigo</w:t>
      </w:r>
      <w:r>
        <w:rPr>
          <w:color w:val="231F20"/>
          <w:spacing w:val="34"/>
          <w:w w:val="105"/>
        </w:rPr>
        <w:t xml:space="preserve"> </w:t>
      </w:r>
      <w:r>
        <w:rPr>
          <w:color w:val="231F20"/>
          <w:w w:val="105"/>
        </w:rPr>
        <w:t>anterior,</w:t>
      </w:r>
      <w:r>
        <w:rPr>
          <w:color w:val="231F20"/>
          <w:spacing w:val="34"/>
          <w:w w:val="105"/>
        </w:rPr>
        <w:t xml:space="preserve"> </w:t>
      </w:r>
      <w:r>
        <w:rPr>
          <w:color w:val="231F20"/>
          <w:w w:val="105"/>
        </w:rPr>
        <w:t>o</w:t>
      </w:r>
      <w:r>
        <w:rPr>
          <w:color w:val="231F20"/>
          <w:spacing w:val="32"/>
          <w:w w:val="105"/>
        </w:rPr>
        <w:t xml:space="preserve"> </w:t>
      </w:r>
      <w:r>
        <w:rPr>
          <w:color w:val="231F20"/>
          <w:w w:val="105"/>
        </w:rPr>
        <w:t>Sindicato</w:t>
      </w:r>
      <w:r>
        <w:rPr>
          <w:color w:val="231F20"/>
          <w:spacing w:val="34"/>
          <w:w w:val="105"/>
        </w:rPr>
        <w:t xml:space="preserve"> </w:t>
      </w:r>
      <w:r>
        <w:rPr>
          <w:color w:val="231F20"/>
          <w:w w:val="105"/>
        </w:rPr>
        <w:t>principal</w:t>
      </w:r>
      <w:r>
        <w:rPr>
          <w:color w:val="231F20"/>
          <w:spacing w:val="34"/>
          <w:w w:val="105"/>
        </w:rPr>
        <w:t xml:space="preserve"> </w:t>
      </w:r>
      <w:r>
        <w:rPr>
          <w:color w:val="231F20"/>
          <w:w w:val="105"/>
        </w:rPr>
        <w:t>terá</w:t>
      </w:r>
      <w:r>
        <w:rPr>
          <w:color w:val="231F20"/>
          <w:spacing w:val="33"/>
          <w:w w:val="105"/>
        </w:rPr>
        <w:t xml:space="preserve"> </w:t>
      </w:r>
      <w:r>
        <w:rPr>
          <w:color w:val="231F20"/>
          <w:w w:val="105"/>
        </w:rPr>
        <w:t>a</w:t>
      </w:r>
      <w:r>
        <w:rPr>
          <w:color w:val="231F20"/>
          <w:spacing w:val="34"/>
          <w:w w:val="105"/>
        </w:rPr>
        <w:t xml:space="preserve"> </w:t>
      </w:r>
      <w:r>
        <w:rPr>
          <w:color w:val="231F20"/>
          <w:spacing w:val="-2"/>
          <w:w w:val="105"/>
        </w:rPr>
        <w:t>denominação</w:t>
      </w:r>
    </w:p>
    <w:p w14:paraId="0A59D2E7" w14:textId="77777777" w:rsidR="00711073" w:rsidRDefault="00000000">
      <w:pPr>
        <w:pStyle w:val="BodyText"/>
        <w:spacing w:before="56"/>
      </w:pPr>
      <w:r>
        <w:rPr>
          <w:color w:val="231F20"/>
          <w:w w:val="105"/>
        </w:rPr>
        <w:t>alterada,</w:t>
      </w:r>
      <w:r>
        <w:rPr>
          <w:color w:val="231F20"/>
          <w:spacing w:val="3"/>
          <w:w w:val="105"/>
        </w:rPr>
        <w:t xml:space="preserve"> </w:t>
      </w:r>
      <w:r>
        <w:rPr>
          <w:color w:val="231F20"/>
          <w:w w:val="105"/>
        </w:rPr>
        <w:t>eliminando-se</w:t>
      </w:r>
      <w:r>
        <w:rPr>
          <w:color w:val="231F20"/>
          <w:spacing w:val="3"/>
          <w:w w:val="105"/>
        </w:rPr>
        <w:t xml:space="preserve"> </w:t>
      </w:r>
      <w:r>
        <w:rPr>
          <w:color w:val="231F20"/>
          <w:w w:val="105"/>
        </w:rPr>
        <w:t>lhe</w:t>
      </w:r>
      <w:r>
        <w:rPr>
          <w:color w:val="231F20"/>
          <w:spacing w:val="3"/>
          <w:w w:val="105"/>
        </w:rPr>
        <w:t xml:space="preserve"> </w:t>
      </w:r>
      <w:r>
        <w:rPr>
          <w:color w:val="231F20"/>
          <w:w w:val="105"/>
        </w:rPr>
        <w:t>a</w:t>
      </w:r>
      <w:r>
        <w:rPr>
          <w:color w:val="231F20"/>
          <w:spacing w:val="3"/>
          <w:w w:val="105"/>
        </w:rPr>
        <w:t xml:space="preserve"> </w:t>
      </w:r>
      <w:r>
        <w:rPr>
          <w:color w:val="231F20"/>
          <w:w w:val="105"/>
        </w:rPr>
        <w:t>designação</w:t>
      </w:r>
      <w:r>
        <w:rPr>
          <w:color w:val="231F20"/>
          <w:spacing w:val="4"/>
          <w:w w:val="105"/>
        </w:rPr>
        <w:t xml:space="preserve"> </w:t>
      </w:r>
      <w:r>
        <w:rPr>
          <w:color w:val="231F20"/>
          <w:w w:val="105"/>
        </w:rPr>
        <w:t>relativa</w:t>
      </w:r>
      <w:r>
        <w:rPr>
          <w:color w:val="231F20"/>
          <w:spacing w:val="3"/>
          <w:w w:val="105"/>
        </w:rPr>
        <w:t xml:space="preserve"> </w:t>
      </w:r>
      <w:r>
        <w:rPr>
          <w:color w:val="231F20"/>
          <w:w w:val="105"/>
        </w:rPr>
        <w:t>à</w:t>
      </w:r>
      <w:r>
        <w:rPr>
          <w:color w:val="231F20"/>
          <w:spacing w:val="3"/>
          <w:w w:val="105"/>
        </w:rPr>
        <w:t xml:space="preserve"> </w:t>
      </w:r>
      <w:r>
        <w:rPr>
          <w:color w:val="231F20"/>
          <w:w w:val="105"/>
        </w:rPr>
        <w:t>atividade</w:t>
      </w:r>
      <w:r>
        <w:rPr>
          <w:color w:val="231F20"/>
          <w:spacing w:val="3"/>
          <w:w w:val="105"/>
        </w:rPr>
        <w:t xml:space="preserve"> </w:t>
      </w:r>
      <w:r>
        <w:rPr>
          <w:color w:val="231F20"/>
          <w:w w:val="105"/>
        </w:rPr>
        <w:t>ou</w:t>
      </w:r>
      <w:r>
        <w:rPr>
          <w:color w:val="231F20"/>
          <w:spacing w:val="4"/>
          <w:w w:val="105"/>
        </w:rPr>
        <w:t xml:space="preserve"> </w:t>
      </w:r>
      <w:r>
        <w:rPr>
          <w:color w:val="231F20"/>
          <w:w w:val="105"/>
        </w:rPr>
        <w:t>profissão</w:t>
      </w:r>
      <w:r>
        <w:rPr>
          <w:color w:val="231F20"/>
          <w:spacing w:val="3"/>
          <w:w w:val="105"/>
        </w:rPr>
        <w:t xml:space="preserve"> </w:t>
      </w:r>
      <w:r>
        <w:rPr>
          <w:color w:val="231F20"/>
          <w:spacing w:val="-2"/>
          <w:w w:val="105"/>
        </w:rPr>
        <w:t>dissociada.</w:t>
      </w:r>
    </w:p>
    <w:p w14:paraId="32FCAD9A" w14:textId="77777777" w:rsidR="00711073" w:rsidRDefault="00000000">
      <w:pPr>
        <w:pStyle w:val="BodyText"/>
        <w:spacing w:before="185"/>
      </w:pPr>
      <w:r>
        <w:rPr>
          <w:color w:val="231F20"/>
          <w:w w:val="105"/>
        </w:rPr>
        <w:t>Art.</w:t>
      </w:r>
      <w:r>
        <w:rPr>
          <w:color w:val="231F20"/>
          <w:spacing w:val="-15"/>
          <w:w w:val="105"/>
        </w:rPr>
        <w:t xml:space="preserve"> </w:t>
      </w:r>
      <w:r>
        <w:rPr>
          <w:color w:val="231F20"/>
          <w:w w:val="105"/>
        </w:rPr>
        <w:t>573.</w:t>
      </w:r>
      <w:r>
        <w:rPr>
          <w:color w:val="231F20"/>
          <w:spacing w:val="22"/>
          <w:w w:val="105"/>
        </w:rPr>
        <w:t xml:space="preserve"> </w:t>
      </w:r>
      <w:r>
        <w:rPr>
          <w:color w:val="231F20"/>
          <w:w w:val="105"/>
        </w:rPr>
        <w:t>O</w:t>
      </w:r>
      <w:r>
        <w:rPr>
          <w:color w:val="231F20"/>
          <w:spacing w:val="69"/>
          <w:w w:val="105"/>
        </w:rPr>
        <w:t xml:space="preserve"> </w:t>
      </w:r>
      <w:r>
        <w:rPr>
          <w:color w:val="231F20"/>
          <w:w w:val="105"/>
        </w:rPr>
        <w:t>agrupamento</w:t>
      </w:r>
      <w:r>
        <w:rPr>
          <w:color w:val="231F20"/>
          <w:spacing w:val="70"/>
          <w:w w:val="105"/>
        </w:rPr>
        <w:t xml:space="preserve"> </w:t>
      </w:r>
      <w:r>
        <w:rPr>
          <w:color w:val="231F20"/>
          <w:w w:val="105"/>
        </w:rPr>
        <w:t>dos</w:t>
      </w:r>
      <w:r>
        <w:rPr>
          <w:color w:val="231F20"/>
          <w:spacing w:val="69"/>
          <w:w w:val="105"/>
        </w:rPr>
        <w:t xml:space="preserve"> </w:t>
      </w:r>
      <w:r>
        <w:rPr>
          <w:color w:val="231F20"/>
          <w:w w:val="105"/>
        </w:rPr>
        <w:t>Sindicatos</w:t>
      </w:r>
      <w:r>
        <w:rPr>
          <w:color w:val="231F20"/>
          <w:spacing w:val="70"/>
          <w:w w:val="105"/>
        </w:rPr>
        <w:t xml:space="preserve"> </w:t>
      </w:r>
      <w:r>
        <w:rPr>
          <w:color w:val="231F20"/>
          <w:w w:val="105"/>
        </w:rPr>
        <w:t>em</w:t>
      </w:r>
      <w:r>
        <w:rPr>
          <w:color w:val="231F20"/>
          <w:spacing w:val="69"/>
          <w:w w:val="105"/>
        </w:rPr>
        <w:t xml:space="preserve"> </w:t>
      </w:r>
      <w:r>
        <w:rPr>
          <w:color w:val="231F20"/>
          <w:w w:val="105"/>
        </w:rPr>
        <w:t>Federações</w:t>
      </w:r>
      <w:r>
        <w:rPr>
          <w:color w:val="231F20"/>
          <w:spacing w:val="70"/>
          <w:w w:val="105"/>
        </w:rPr>
        <w:t xml:space="preserve"> </w:t>
      </w:r>
      <w:r>
        <w:rPr>
          <w:color w:val="231F20"/>
          <w:w w:val="105"/>
        </w:rPr>
        <w:t>obedecerá</w:t>
      </w:r>
      <w:r>
        <w:rPr>
          <w:color w:val="231F20"/>
          <w:spacing w:val="71"/>
          <w:w w:val="105"/>
        </w:rPr>
        <w:t xml:space="preserve"> </w:t>
      </w:r>
      <w:r>
        <w:rPr>
          <w:color w:val="231F20"/>
          <w:w w:val="105"/>
        </w:rPr>
        <w:t>às</w:t>
      </w:r>
      <w:r>
        <w:rPr>
          <w:color w:val="231F20"/>
          <w:spacing w:val="70"/>
          <w:w w:val="105"/>
        </w:rPr>
        <w:t xml:space="preserve"> </w:t>
      </w:r>
      <w:r>
        <w:rPr>
          <w:color w:val="231F20"/>
          <w:w w:val="105"/>
        </w:rPr>
        <w:t>mesmas</w:t>
      </w:r>
      <w:r>
        <w:rPr>
          <w:color w:val="231F20"/>
          <w:spacing w:val="70"/>
          <w:w w:val="105"/>
        </w:rPr>
        <w:t xml:space="preserve"> </w:t>
      </w:r>
      <w:r>
        <w:rPr>
          <w:color w:val="231F20"/>
          <w:w w:val="105"/>
        </w:rPr>
        <w:t>regras</w:t>
      </w:r>
      <w:r>
        <w:rPr>
          <w:color w:val="231F20"/>
          <w:spacing w:val="70"/>
          <w:w w:val="105"/>
        </w:rPr>
        <w:t xml:space="preserve"> </w:t>
      </w:r>
      <w:r>
        <w:rPr>
          <w:color w:val="231F20"/>
          <w:w w:val="105"/>
        </w:rPr>
        <w:t>que</w:t>
      </w:r>
      <w:r>
        <w:rPr>
          <w:color w:val="231F20"/>
          <w:spacing w:val="69"/>
          <w:w w:val="105"/>
        </w:rPr>
        <w:t xml:space="preserve"> </w:t>
      </w:r>
      <w:r>
        <w:rPr>
          <w:color w:val="231F20"/>
          <w:spacing w:val="-5"/>
          <w:w w:val="105"/>
        </w:rPr>
        <w:t>as</w:t>
      </w:r>
    </w:p>
    <w:p w14:paraId="229CC3F0" w14:textId="77777777" w:rsidR="00711073" w:rsidRDefault="00000000">
      <w:pPr>
        <w:pStyle w:val="BodyText"/>
        <w:spacing w:before="56"/>
      </w:pPr>
      <w:r>
        <w:rPr>
          <w:color w:val="231F20"/>
          <w:w w:val="105"/>
        </w:rPr>
        <w:t>estabelecidas</w:t>
      </w:r>
      <w:r>
        <w:rPr>
          <w:color w:val="231F20"/>
          <w:spacing w:val="4"/>
          <w:w w:val="105"/>
        </w:rPr>
        <w:t xml:space="preserve"> </w:t>
      </w:r>
      <w:r>
        <w:rPr>
          <w:color w:val="231F20"/>
          <w:w w:val="105"/>
        </w:rPr>
        <w:t>neste</w:t>
      </w:r>
      <w:r>
        <w:rPr>
          <w:color w:val="231F20"/>
          <w:spacing w:val="5"/>
          <w:w w:val="105"/>
        </w:rPr>
        <w:t xml:space="preserve"> </w:t>
      </w:r>
      <w:r>
        <w:rPr>
          <w:color w:val="231F20"/>
          <w:w w:val="105"/>
        </w:rPr>
        <w:t>Capítulo</w:t>
      </w:r>
      <w:r>
        <w:rPr>
          <w:color w:val="231F20"/>
          <w:spacing w:val="5"/>
          <w:w w:val="105"/>
        </w:rPr>
        <w:t xml:space="preserve"> </w:t>
      </w:r>
      <w:r>
        <w:rPr>
          <w:color w:val="231F20"/>
          <w:w w:val="105"/>
        </w:rPr>
        <w:t>para</w:t>
      </w:r>
      <w:r>
        <w:rPr>
          <w:color w:val="231F20"/>
          <w:spacing w:val="5"/>
          <w:w w:val="105"/>
        </w:rPr>
        <w:t xml:space="preserve"> </w:t>
      </w:r>
      <w:r>
        <w:rPr>
          <w:color w:val="231F20"/>
          <w:w w:val="105"/>
        </w:rPr>
        <w:t>o</w:t>
      </w:r>
      <w:r>
        <w:rPr>
          <w:color w:val="231F20"/>
          <w:spacing w:val="5"/>
          <w:w w:val="105"/>
        </w:rPr>
        <w:t xml:space="preserve"> </w:t>
      </w:r>
      <w:r>
        <w:rPr>
          <w:color w:val="231F20"/>
          <w:w w:val="105"/>
        </w:rPr>
        <w:t>agrupamento</w:t>
      </w:r>
      <w:r>
        <w:rPr>
          <w:color w:val="231F20"/>
          <w:spacing w:val="5"/>
          <w:w w:val="105"/>
        </w:rPr>
        <w:t xml:space="preserve"> </w:t>
      </w:r>
      <w:r>
        <w:rPr>
          <w:color w:val="231F20"/>
          <w:w w:val="105"/>
        </w:rPr>
        <w:t>das</w:t>
      </w:r>
      <w:r>
        <w:rPr>
          <w:color w:val="231F20"/>
          <w:spacing w:val="5"/>
          <w:w w:val="105"/>
        </w:rPr>
        <w:t xml:space="preserve"> </w:t>
      </w:r>
      <w:r>
        <w:rPr>
          <w:color w:val="231F20"/>
          <w:w w:val="105"/>
        </w:rPr>
        <w:t>atividades</w:t>
      </w:r>
      <w:r>
        <w:rPr>
          <w:color w:val="231F20"/>
          <w:spacing w:val="5"/>
          <w:w w:val="105"/>
        </w:rPr>
        <w:t xml:space="preserve"> </w:t>
      </w:r>
      <w:r>
        <w:rPr>
          <w:color w:val="231F20"/>
          <w:w w:val="105"/>
        </w:rPr>
        <w:t>e</w:t>
      </w:r>
      <w:r>
        <w:rPr>
          <w:color w:val="231F20"/>
          <w:spacing w:val="5"/>
          <w:w w:val="105"/>
        </w:rPr>
        <w:t xml:space="preserve"> </w:t>
      </w:r>
      <w:r>
        <w:rPr>
          <w:color w:val="231F20"/>
          <w:w w:val="105"/>
        </w:rPr>
        <w:t>profissões</w:t>
      </w:r>
      <w:r>
        <w:rPr>
          <w:color w:val="231F20"/>
          <w:spacing w:val="5"/>
          <w:w w:val="105"/>
        </w:rPr>
        <w:t xml:space="preserve"> </w:t>
      </w:r>
      <w:r>
        <w:rPr>
          <w:color w:val="231F20"/>
          <w:w w:val="105"/>
        </w:rPr>
        <w:t>em</w:t>
      </w:r>
      <w:r>
        <w:rPr>
          <w:color w:val="231F20"/>
          <w:spacing w:val="5"/>
          <w:w w:val="105"/>
        </w:rPr>
        <w:t xml:space="preserve"> </w:t>
      </w:r>
      <w:r>
        <w:rPr>
          <w:color w:val="231F20"/>
          <w:spacing w:val="-2"/>
          <w:w w:val="105"/>
        </w:rPr>
        <w:t>Sindicatos.</w:t>
      </w:r>
    </w:p>
    <w:p w14:paraId="7315A39A" w14:textId="77777777" w:rsidR="00711073" w:rsidRDefault="00000000">
      <w:pPr>
        <w:pStyle w:val="BodyText"/>
        <w:spacing w:before="186" w:line="304" w:lineRule="auto"/>
        <w:ind w:right="115"/>
      </w:pPr>
      <w:r>
        <w:rPr>
          <w:color w:val="231F20"/>
          <w:w w:val="105"/>
        </w:rPr>
        <w:t>Parágrafo único. As Federações de Sindicatos de profissões liberais poderão ser organizadas independentemente do grupo básico da Confederação, sempre que as respectivas profissões se acharem submetidas, por disposições de lei, a um único regulamento. (Parágrafo 1º renumerado pelo Decreto-lei nº 229, de 28.2.1967)</w:t>
      </w:r>
    </w:p>
    <w:p w14:paraId="20324DD9" w14:textId="77777777" w:rsidR="00711073" w:rsidRDefault="00000000">
      <w:pPr>
        <w:pStyle w:val="BodyText"/>
        <w:spacing w:before="129" w:line="304" w:lineRule="auto"/>
        <w:ind w:right="115"/>
      </w:pPr>
      <w:r>
        <w:rPr>
          <w:color w:val="231F20"/>
          <w:w w:val="105"/>
        </w:rPr>
        <w:t>Art.</w:t>
      </w:r>
      <w:r>
        <w:rPr>
          <w:color w:val="231F20"/>
          <w:spacing w:val="-14"/>
          <w:w w:val="105"/>
        </w:rPr>
        <w:t xml:space="preserve"> </w:t>
      </w:r>
      <w:r>
        <w:rPr>
          <w:color w:val="231F20"/>
          <w:w w:val="105"/>
        </w:rPr>
        <w:t>574.</w:t>
      </w:r>
      <w:r>
        <w:rPr>
          <w:color w:val="231F20"/>
          <w:spacing w:val="-13"/>
          <w:w w:val="105"/>
        </w:rPr>
        <w:t xml:space="preserve"> </w:t>
      </w:r>
      <w:r>
        <w:rPr>
          <w:color w:val="231F20"/>
          <w:w w:val="105"/>
        </w:rPr>
        <w:t>Dentro da mesma base territorial, as empresas industriais do tipo artesanal poderão constituir entidades sindicais, de primeiro e segundo graus, distintas das associações sindicais das empresas congêneres, de tipo diferente.</w:t>
      </w:r>
    </w:p>
    <w:p w14:paraId="44E13DE5" w14:textId="77777777" w:rsidR="00711073" w:rsidRDefault="00000000">
      <w:pPr>
        <w:pStyle w:val="BodyText"/>
        <w:spacing w:before="130" w:line="304" w:lineRule="auto"/>
        <w:ind w:right="114"/>
      </w:pPr>
      <w:r>
        <w:rPr>
          <w:color w:val="231F20"/>
          <w:w w:val="110"/>
        </w:rPr>
        <w:t>Parágrafo</w:t>
      </w:r>
      <w:r>
        <w:rPr>
          <w:color w:val="231F20"/>
          <w:spacing w:val="-14"/>
          <w:w w:val="110"/>
        </w:rPr>
        <w:t xml:space="preserve"> </w:t>
      </w:r>
      <w:r>
        <w:rPr>
          <w:color w:val="231F20"/>
          <w:w w:val="110"/>
        </w:rPr>
        <w:t>único.</w:t>
      </w:r>
      <w:r>
        <w:rPr>
          <w:color w:val="231F20"/>
          <w:spacing w:val="-14"/>
          <w:w w:val="110"/>
        </w:rPr>
        <w:t xml:space="preserve"> </w:t>
      </w:r>
      <w:r>
        <w:rPr>
          <w:color w:val="231F20"/>
          <w:w w:val="110"/>
        </w:rPr>
        <w:t>Compete</w:t>
      </w:r>
      <w:r>
        <w:rPr>
          <w:color w:val="231F20"/>
          <w:spacing w:val="-14"/>
          <w:w w:val="110"/>
        </w:rPr>
        <w:t xml:space="preserve"> </w:t>
      </w:r>
      <w:r>
        <w:rPr>
          <w:color w:val="231F20"/>
          <w:w w:val="110"/>
        </w:rPr>
        <w:t>à</w:t>
      </w:r>
      <w:r>
        <w:rPr>
          <w:color w:val="231F20"/>
          <w:spacing w:val="-14"/>
          <w:w w:val="110"/>
        </w:rPr>
        <w:t xml:space="preserve"> </w:t>
      </w:r>
      <w:r>
        <w:rPr>
          <w:color w:val="231F20"/>
          <w:w w:val="110"/>
        </w:rPr>
        <w:t>Comissão</w:t>
      </w:r>
      <w:r>
        <w:rPr>
          <w:color w:val="231F20"/>
          <w:spacing w:val="-13"/>
          <w:w w:val="110"/>
        </w:rPr>
        <w:t xml:space="preserve"> </w:t>
      </w:r>
      <w:r>
        <w:rPr>
          <w:color w:val="231F20"/>
          <w:w w:val="110"/>
        </w:rPr>
        <w:t>de</w:t>
      </w:r>
      <w:r>
        <w:rPr>
          <w:color w:val="231F20"/>
          <w:spacing w:val="-14"/>
          <w:w w:val="110"/>
        </w:rPr>
        <w:t xml:space="preserve"> </w:t>
      </w:r>
      <w:r>
        <w:rPr>
          <w:color w:val="231F20"/>
          <w:w w:val="110"/>
        </w:rPr>
        <w:t>Enquadramento</w:t>
      </w:r>
      <w:r>
        <w:rPr>
          <w:color w:val="231F20"/>
          <w:spacing w:val="-12"/>
          <w:w w:val="110"/>
        </w:rPr>
        <w:t xml:space="preserve"> </w:t>
      </w:r>
      <w:r>
        <w:rPr>
          <w:color w:val="231F20"/>
          <w:w w:val="110"/>
        </w:rPr>
        <w:t>Sindical</w:t>
      </w:r>
      <w:r>
        <w:rPr>
          <w:color w:val="231F20"/>
          <w:spacing w:val="-10"/>
          <w:w w:val="110"/>
        </w:rPr>
        <w:t xml:space="preserve"> </w:t>
      </w:r>
      <w:r>
        <w:rPr>
          <w:color w:val="231F20"/>
          <w:w w:val="110"/>
        </w:rPr>
        <w:t>definir,</w:t>
      </w:r>
      <w:r>
        <w:rPr>
          <w:color w:val="231F20"/>
          <w:spacing w:val="-10"/>
          <w:w w:val="110"/>
        </w:rPr>
        <w:t xml:space="preserve"> </w:t>
      </w:r>
      <w:r>
        <w:rPr>
          <w:color w:val="231F20"/>
          <w:w w:val="110"/>
        </w:rPr>
        <w:t>de</w:t>
      </w:r>
      <w:r>
        <w:rPr>
          <w:color w:val="231F20"/>
          <w:spacing w:val="-10"/>
          <w:w w:val="110"/>
        </w:rPr>
        <w:t xml:space="preserve"> </w:t>
      </w:r>
      <w:r>
        <w:rPr>
          <w:color w:val="231F20"/>
          <w:w w:val="110"/>
        </w:rPr>
        <w:t>modo</w:t>
      </w:r>
      <w:r>
        <w:rPr>
          <w:color w:val="231F20"/>
          <w:spacing w:val="-10"/>
          <w:w w:val="110"/>
        </w:rPr>
        <w:t xml:space="preserve"> </w:t>
      </w:r>
      <w:r>
        <w:rPr>
          <w:color w:val="231F20"/>
          <w:w w:val="110"/>
        </w:rPr>
        <w:t>genérico,</w:t>
      </w:r>
      <w:r>
        <w:rPr>
          <w:color w:val="231F20"/>
          <w:spacing w:val="-10"/>
          <w:w w:val="110"/>
        </w:rPr>
        <w:t xml:space="preserve"> </w:t>
      </w:r>
      <w:r>
        <w:rPr>
          <w:color w:val="231F20"/>
          <w:w w:val="110"/>
        </w:rPr>
        <w:t>com</w:t>
      </w:r>
      <w:r>
        <w:rPr>
          <w:color w:val="231F20"/>
          <w:spacing w:val="-10"/>
          <w:w w:val="110"/>
        </w:rPr>
        <w:t xml:space="preserve"> </w:t>
      </w:r>
      <w:r>
        <w:rPr>
          <w:color w:val="231F20"/>
          <w:w w:val="110"/>
        </w:rPr>
        <w:t xml:space="preserve">a </w:t>
      </w:r>
      <w:r>
        <w:rPr>
          <w:color w:val="231F20"/>
        </w:rPr>
        <w:t xml:space="preserve">aprovação do ministro do Trabalho, Indústria e Comércio, a dimensão e os demais característicos das </w:t>
      </w:r>
      <w:r>
        <w:rPr>
          <w:color w:val="231F20"/>
          <w:w w:val="110"/>
        </w:rPr>
        <w:t>empresas industriais de tipo artesanal.</w:t>
      </w:r>
    </w:p>
    <w:p w14:paraId="10105FA6" w14:textId="77777777" w:rsidR="00711073" w:rsidRDefault="00000000">
      <w:pPr>
        <w:pStyle w:val="BodyText"/>
        <w:spacing w:before="130" w:line="304" w:lineRule="auto"/>
        <w:ind w:right="116"/>
      </w:pPr>
      <w:r>
        <w:rPr>
          <w:color w:val="231F20"/>
          <w:w w:val="105"/>
        </w:rPr>
        <w:t>Art.</w:t>
      </w:r>
      <w:r>
        <w:rPr>
          <w:color w:val="231F20"/>
          <w:spacing w:val="-13"/>
          <w:w w:val="105"/>
        </w:rPr>
        <w:t xml:space="preserve"> </w:t>
      </w:r>
      <w:r>
        <w:rPr>
          <w:color w:val="231F20"/>
          <w:w w:val="105"/>
        </w:rPr>
        <w:t>575. O quadro de atividades e profissões será revisto de dois em dois anos, por proposta da Comissão do Enquadramento Sindical, para o fim de ajustá-lo às condições da estrutura econômica e profissional do país.</w:t>
      </w:r>
    </w:p>
    <w:p w14:paraId="5F321488" w14:textId="77777777" w:rsidR="00711073" w:rsidRDefault="00000000">
      <w:pPr>
        <w:pStyle w:val="BodyText"/>
        <w:spacing w:before="129"/>
      </w:pPr>
      <w:r>
        <w:rPr>
          <w:color w:val="231F20"/>
          <w:w w:val="105"/>
        </w:rPr>
        <w:t>§</w:t>
      </w:r>
      <w:r>
        <w:rPr>
          <w:color w:val="231F20"/>
          <w:spacing w:val="-6"/>
          <w:w w:val="105"/>
        </w:rPr>
        <w:t xml:space="preserve"> </w:t>
      </w:r>
      <w:r>
        <w:rPr>
          <w:color w:val="231F20"/>
          <w:w w:val="105"/>
        </w:rPr>
        <w:t>1º</w:t>
      </w:r>
      <w:r>
        <w:rPr>
          <w:color w:val="231F20"/>
          <w:spacing w:val="16"/>
          <w:w w:val="105"/>
        </w:rPr>
        <w:t xml:space="preserve"> </w:t>
      </w:r>
      <w:r>
        <w:rPr>
          <w:color w:val="231F20"/>
          <w:w w:val="105"/>
        </w:rPr>
        <w:t>Antes</w:t>
      </w:r>
      <w:r>
        <w:rPr>
          <w:color w:val="231F20"/>
          <w:spacing w:val="36"/>
          <w:w w:val="105"/>
        </w:rPr>
        <w:t xml:space="preserve"> </w:t>
      </w:r>
      <w:r>
        <w:rPr>
          <w:color w:val="231F20"/>
          <w:w w:val="105"/>
        </w:rPr>
        <w:t>de</w:t>
      </w:r>
      <w:r>
        <w:rPr>
          <w:color w:val="231F20"/>
          <w:spacing w:val="37"/>
          <w:w w:val="105"/>
        </w:rPr>
        <w:t xml:space="preserve"> </w:t>
      </w:r>
      <w:r>
        <w:rPr>
          <w:color w:val="231F20"/>
          <w:w w:val="105"/>
        </w:rPr>
        <w:t>proceder</w:t>
      </w:r>
      <w:r>
        <w:rPr>
          <w:color w:val="231F20"/>
          <w:spacing w:val="37"/>
          <w:w w:val="105"/>
        </w:rPr>
        <w:t xml:space="preserve"> </w:t>
      </w:r>
      <w:r>
        <w:rPr>
          <w:color w:val="231F20"/>
          <w:w w:val="105"/>
        </w:rPr>
        <w:t>à</w:t>
      </w:r>
      <w:r>
        <w:rPr>
          <w:color w:val="231F20"/>
          <w:spacing w:val="36"/>
          <w:w w:val="105"/>
        </w:rPr>
        <w:t xml:space="preserve"> </w:t>
      </w:r>
      <w:r>
        <w:rPr>
          <w:color w:val="231F20"/>
          <w:w w:val="105"/>
        </w:rPr>
        <w:t>revisão</w:t>
      </w:r>
      <w:r>
        <w:rPr>
          <w:color w:val="231F20"/>
          <w:spacing w:val="37"/>
          <w:w w:val="105"/>
        </w:rPr>
        <w:t xml:space="preserve"> </w:t>
      </w:r>
      <w:r>
        <w:rPr>
          <w:color w:val="231F20"/>
          <w:w w:val="105"/>
        </w:rPr>
        <w:t>do</w:t>
      </w:r>
      <w:r>
        <w:rPr>
          <w:color w:val="231F20"/>
          <w:spacing w:val="36"/>
          <w:w w:val="105"/>
        </w:rPr>
        <w:t xml:space="preserve"> </w:t>
      </w:r>
      <w:r>
        <w:rPr>
          <w:color w:val="231F20"/>
          <w:w w:val="105"/>
        </w:rPr>
        <w:t>Quadro,</w:t>
      </w:r>
      <w:r>
        <w:rPr>
          <w:color w:val="231F20"/>
          <w:spacing w:val="37"/>
          <w:w w:val="105"/>
        </w:rPr>
        <w:t xml:space="preserve"> </w:t>
      </w:r>
      <w:r>
        <w:rPr>
          <w:color w:val="231F20"/>
          <w:w w:val="105"/>
        </w:rPr>
        <w:t>a</w:t>
      </w:r>
      <w:r>
        <w:rPr>
          <w:color w:val="231F20"/>
          <w:spacing w:val="37"/>
          <w:w w:val="105"/>
        </w:rPr>
        <w:t xml:space="preserve"> </w:t>
      </w:r>
      <w:r>
        <w:rPr>
          <w:color w:val="231F20"/>
          <w:w w:val="105"/>
        </w:rPr>
        <w:t>Comissão</w:t>
      </w:r>
      <w:r>
        <w:rPr>
          <w:color w:val="231F20"/>
          <w:spacing w:val="36"/>
          <w:w w:val="105"/>
        </w:rPr>
        <w:t xml:space="preserve"> </w:t>
      </w:r>
      <w:r>
        <w:rPr>
          <w:color w:val="231F20"/>
          <w:w w:val="105"/>
        </w:rPr>
        <w:t>deverá</w:t>
      </w:r>
      <w:r>
        <w:rPr>
          <w:color w:val="231F20"/>
          <w:spacing w:val="37"/>
          <w:w w:val="105"/>
        </w:rPr>
        <w:t xml:space="preserve"> </w:t>
      </w:r>
      <w:r>
        <w:rPr>
          <w:color w:val="231F20"/>
          <w:w w:val="105"/>
        </w:rPr>
        <w:t>solicitar</w:t>
      </w:r>
      <w:r>
        <w:rPr>
          <w:color w:val="231F20"/>
          <w:spacing w:val="36"/>
          <w:w w:val="105"/>
        </w:rPr>
        <w:t xml:space="preserve"> </w:t>
      </w:r>
      <w:r>
        <w:rPr>
          <w:color w:val="231F20"/>
          <w:w w:val="105"/>
        </w:rPr>
        <w:t>sugestões</w:t>
      </w:r>
      <w:r>
        <w:rPr>
          <w:color w:val="231F20"/>
          <w:spacing w:val="37"/>
          <w:w w:val="105"/>
        </w:rPr>
        <w:t xml:space="preserve"> </w:t>
      </w:r>
      <w:r>
        <w:rPr>
          <w:color w:val="231F20"/>
          <w:w w:val="105"/>
        </w:rPr>
        <w:t>às</w:t>
      </w:r>
      <w:r>
        <w:rPr>
          <w:color w:val="231F20"/>
          <w:spacing w:val="37"/>
          <w:w w:val="105"/>
        </w:rPr>
        <w:t xml:space="preserve"> </w:t>
      </w:r>
      <w:r>
        <w:rPr>
          <w:color w:val="231F20"/>
          <w:spacing w:val="-2"/>
          <w:w w:val="105"/>
        </w:rPr>
        <w:t>entidades</w:t>
      </w:r>
    </w:p>
    <w:p w14:paraId="1F4A8C36" w14:textId="77777777" w:rsidR="00711073" w:rsidRDefault="00000000">
      <w:pPr>
        <w:pStyle w:val="BodyText"/>
        <w:spacing w:before="56"/>
      </w:pPr>
      <w:r>
        <w:rPr>
          <w:color w:val="231F20"/>
          <w:w w:val="105"/>
        </w:rPr>
        <w:t>sindicais</w:t>
      </w:r>
      <w:r>
        <w:rPr>
          <w:color w:val="231F20"/>
          <w:spacing w:val="9"/>
          <w:w w:val="105"/>
        </w:rPr>
        <w:t xml:space="preserve"> </w:t>
      </w:r>
      <w:r>
        <w:rPr>
          <w:color w:val="231F20"/>
          <w:w w:val="105"/>
        </w:rPr>
        <w:t>e</w:t>
      </w:r>
      <w:r>
        <w:rPr>
          <w:color w:val="231F20"/>
          <w:spacing w:val="10"/>
          <w:w w:val="105"/>
        </w:rPr>
        <w:t xml:space="preserve"> </w:t>
      </w:r>
      <w:r>
        <w:rPr>
          <w:color w:val="231F20"/>
          <w:w w:val="105"/>
        </w:rPr>
        <w:t>às</w:t>
      </w:r>
      <w:r>
        <w:rPr>
          <w:color w:val="231F20"/>
          <w:spacing w:val="9"/>
          <w:w w:val="105"/>
        </w:rPr>
        <w:t xml:space="preserve"> </w:t>
      </w:r>
      <w:r>
        <w:rPr>
          <w:color w:val="231F20"/>
          <w:w w:val="105"/>
        </w:rPr>
        <w:t>associações</w:t>
      </w:r>
      <w:r>
        <w:rPr>
          <w:color w:val="231F20"/>
          <w:spacing w:val="10"/>
          <w:w w:val="105"/>
        </w:rPr>
        <w:t xml:space="preserve"> </w:t>
      </w:r>
      <w:r>
        <w:rPr>
          <w:color w:val="231F20"/>
          <w:spacing w:val="-2"/>
          <w:w w:val="105"/>
        </w:rPr>
        <w:t>profissionais.</w:t>
      </w:r>
    </w:p>
    <w:p w14:paraId="09F1AF30" w14:textId="77777777" w:rsidR="00711073" w:rsidRDefault="00000000">
      <w:pPr>
        <w:pStyle w:val="BodyText"/>
        <w:spacing w:before="186"/>
      </w:pPr>
      <w:r>
        <w:rPr>
          <w:color w:val="231F20"/>
          <w:w w:val="105"/>
        </w:rPr>
        <w:t>§</w:t>
      </w:r>
      <w:r>
        <w:rPr>
          <w:color w:val="231F20"/>
          <w:spacing w:val="-1"/>
          <w:w w:val="105"/>
        </w:rPr>
        <w:t xml:space="preserve"> </w:t>
      </w:r>
      <w:r>
        <w:rPr>
          <w:color w:val="231F20"/>
          <w:w w:val="105"/>
        </w:rPr>
        <w:t>2º</w:t>
      </w:r>
      <w:r>
        <w:rPr>
          <w:color w:val="231F20"/>
          <w:spacing w:val="-8"/>
          <w:w w:val="105"/>
        </w:rPr>
        <w:t xml:space="preserve"> </w:t>
      </w:r>
      <w:r>
        <w:rPr>
          <w:color w:val="231F20"/>
          <w:w w:val="105"/>
        </w:rPr>
        <w:t>A</w:t>
      </w:r>
      <w:r>
        <w:rPr>
          <w:color w:val="231F20"/>
          <w:spacing w:val="5"/>
          <w:w w:val="105"/>
        </w:rPr>
        <w:t xml:space="preserve"> </w:t>
      </w:r>
      <w:r>
        <w:rPr>
          <w:color w:val="231F20"/>
          <w:w w:val="105"/>
        </w:rPr>
        <w:t>proposta</w:t>
      </w:r>
      <w:r>
        <w:rPr>
          <w:color w:val="231F20"/>
          <w:spacing w:val="6"/>
          <w:w w:val="105"/>
        </w:rPr>
        <w:t xml:space="preserve"> </w:t>
      </w:r>
      <w:r>
        <w:rPr>
          <w:color w:val="231F20"/>
          <w:w w:val="105"/>
        </w:rPr>
        <w:t>de</w:t>
      </w:r>
      <w:r>
        <w:rPr>
          <w:color w:val="231F20"/>
          <w:spacing w:val="5"/>
          <w:w w:val="105"/>
        </w:rPr>
        <w:t xml:space="preserve"> </w:t>
      </w:r>
      <w:r>
        <w:rPr>
          <w:color w:val="231F20"/>
          <w:w w:val="105"/>
        </w:rPr>
        <w:t>revisão</w:t>
      </w:r>
      <w:r>
        <w:rPr>
          <w:color w:val="231F20"/>
          <w:spacing w:val="6"/>
          <w:w w:val="105"/>
        </w:rPr>
        <w:t xml:space="preserve"> </w:t>
      </w:r>
      <w:r>
        <w:rPr>
          <w:color w:val="231F20"/>
          <w:w w:val="105"/>
        </w:rPr>
        <w:t>será</w:t>
      </w:r>
      <w:r>
        <w:rPr>
          <w:color w:val="231F20"/>
          <w:spacing w:val="5"/>
          <w:w w:val="105"/>
        </w:rPr>
        <w:t xml:space="preserve"> </w:t>
      </w:r>
      <w:r>
        <w:rPr>
          <w:color w:val="231F20"/>
          <w:w w:val="105"/>
        </w:rPr>
        <w:t>submetida</w:t>
      </w:r>
      <w:r>
        <w:rPr>
          <w:color w:val="231F20"/>
          <w:spacing w:val="6"/>
          <w:w w:val="105"/>
        </w:rPr>
        <w:t xml:space="preserve"> </w:t>
      </w:r>
      <w:r>
        <w:rPr>
          <w:color w:val="231F20"/>
          <w:w w:val="105"/>
        </w:rPr>
        <w:t>à</w:t>
      </w:r>
      <w:r>
        <w:rPr>
          <w:color w:val="231F20"/>
          <w:spacing w:val="5"/>
          <w:w w:val="105"/>
        </w:rPr>
        <w:t xml:space="preserve"> </w:t>
      </w:r>
      <w:r>
        <w:rPr>
          <w:color w:val="231F20"/>
          <w:w w:val="105"/>
        </w:rPr>
        <w:t>aprovação</w:t>
      </w:r>
      <w:r>
        <w:rPr>
          <w:color w:val="231F20"/>
          <w:spacing w:val="6"/>
          <w:w w:val="105"/>
        </w:rPr>
        <w:t xml:space="preserve"> </w:t>
      </w:r>
      <w:r>
        <w:rPr>
          <w:color w:val="231F20"/>
          <w:w w:val="105"/>
        </w:rPr>
        <w:t>do</w:t>
      </w:r>
      <w:r>
        <w:rPr>
          <w:color w:val="231F20"/>
          <w:spacing w:val="5"/>
          <w:w w:val="105"/>
        </w:rPr>
        <w:t xml:space="preserve"> </w:t>
      </w:r>
      <w:r>
        <w:rPr>
          <w:color w:val="231F20"/>
          <w:w w:val="105"/>
        </w:rPr>
        <w:t>Ministro</w:t>
      </w:r>
      <w:r>
        <w:rPr>
          <w:color w:val="231F20"/>
          <w:spacing w:val="6"/>
          <w:w w:val="105"/>
        </w:rPr>
        <w:t xml:space="preserve"> </w:t>
      </w:r>
      <w:r>
        <w:rPr>
          <w:color w:val="231F20"/>
          <w:w w:val="105"/>
        </w:rPr>
        <w:t>do</w:t>
      </w:r>
      <w:r>
        <w:rPr>
          <w:color w:val="231F20"/>
          <w:spacing w:val="5"/>
          <w:w w:val="105"/>
        </w:rPr>
        <w:t xml:space="preserve"> </w:t>
      </w:r>
      <w:r>
        <w:rPr>
          <w:color w:val="231F20"/>
          <w:w w:val="105"/>
        </w:rPr>
        <w:t>Trabalho,</w:t>
      </w:r>
      <w:r>
        <w:rPr>
          <w:color w:val="231F20"/>
          <w:spacing w:val="6"/>
          <w:w w:val="105"/>
        </w:rPr>
        <w:t xml:space="preserve"> </w:t>
      </w:r>
      <w:r>
        <w:rPr>
          <w:color w:val="231F20"/>
          <w:w w:val="105"/>
        </w:rPr>
        <w:t>Industria</w:t>
      </w:r>
      <w:r>
        <w:rPr>
          <w:color w:val="231F20"/>
          <w:spacing w:val="5"/>
          <w:w w:val="105"/>
        </w:rPr>
        <w:t xml:space="preserve"> </w:t>
      </w:r>
      <w:r>
        <w:rPr>
          <w:color w:val="231F20"/>
          <w:w w:val="105"/>
        </w:rPr>
        <w:t>e</w:t>
      </w:r>
      <w:r>
        <w:rPr>
          <w:color w:val="231F20"/>
          <w:spacing w:val="6"/>
          <w:w w:val="105"/>
        </w:rPr>
        <w:t xml:space="preserve"> </w:t>
      </w:r>
      <w:r>
        <w:rPr>
          <w:color w:val="231F20"/>
          <w:spacing w:val="-2"/>
          <w:w w:val="105"/>
        </w:rPr>
        <w:t>Comercio.</w:t>
      </w:r>
    </w:p>
    <w:p w14:paraId="17DA876D" w14:textId="77777777" w:rsidR="00711073" w:rsidRDefault="00711073">
      <w:pPr>
        <w:sectPr w:rsidR="00711073">
          <w:pgSz w:w="11910" w:h="16840"/>
          <w:pgMar w:top="0" w:right="1200" w:bottom="720" w:left="1680" w:header="0" w:footer="537" w:gutter="0"/>
          <w:cols w:space="720"/>
        </w:sectPr>
      </w:pPr>
    </w:p>
    <w:p w14:paraId="358A22E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9328" behindDoc="0" locked="0" layoutInCell="1" allowOverlap="1" wp14:anchorId="7192ED8D" wp14:editId="2CB0266C">
                <wp:simplePos x="0" y="0"/>
                <wp:positionH relativeFrom="page">
                  <wp:posOffset>0</wp:posOffset>
                </wp:positionH>
                <wp:positionV relativeFrom="page">
                  <wp:posOffset>0</wp:posOffset>
                </wp:positionV>
                <wp:extent cx="776605" cy="10692130"/>
                <wp:effectExtent l="0" t="0" r="0" b="0"/>
                <wp:wrapNone/>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9328" id="docshape384" filled="true" fillcolor="#005cfa" stroked="false">
                <v:fill type="solid"/>
                <w10:wrap type="none"/>
              </v:rect>
            </w:pict>
          </mc:Fallback>
        </mc:AlternateContent>
      </w:r>
    </w:p>
    <w:p w14:paraId="0F6A14F9" w14:textId="77777777" w:rsidR="00711073" w:rsidRDefault="00711073">
      <w:pPr>
        <w:pStyle w:val="BodyText"/>
        <w:ind w:left="0"/>
        <w:jc w:val="left"/>
        <w:rPr>
          <w:sz w:val="20"/>
        </w:rPr>
      </w:pPr>
    </w:p>
    <w:p w14:paraId="73B33D24" w14:textId="77777777" w:rsidR="00711073" w:rsidRDefault="00711073">
      <w:pPr>
        <w:pStyle w:val="BodyText"/>
        <w:ind w:left="0"/>
        <w:jc w:val="left"/>
        <w:rPr>
          <w:sz w:val="20"/>
        </w:rPr>
      </w:pPr>
    </w:p>
    <w:p w14:paraId="3E3D801F" w14:textId="77777777" w:rsidR="00711073" w:rsidRDefault="00711073">
      <w:pPr>
        <w:pStyle w:val="BodyText"/>
        <w:ind w:left="0"/>
        <w:jc w:val="left"/>
        <w:rPr>
          <w:sz w:val="20"/>
        </w:rPr>
      </w:pPr>
    </w:p>
    <w:p w14:paraId="5868EA45" w14:textId="77777777" w:rsidR="00711073" w:rsidRDefault="00711073">
      <w:pPr>
        <w:pStyle w:val="BodyText"/>
        <w:spacing w:before="7"/>
        <w:ind w:left="0"/>
        <w:jc w:val="left"/>
        <w:rPr>
          <w:sz w:val="24"/>
        </w:rPr>
      </w:pPr>
    </w:p>
    <w:p w14:paraId="4BF03E12" w14:textId="77777777" w:rsidR="00711073" w:rsidRDefault="00000000">
      <w:pPr>
        <w:pStyle w:val="BodyText"/>
        <w:spacing w:before="105" w:line="302" w:lineRule="auto"/>
        <w:ind w:right="118"/>
      </w:pPr>
      <w:r>
        <w:rPr>
          <w:color w:val="231F20"/>
          <w:w w:val="105"/>
        </w:rPr>
        <w:t>Art.</w:t>
      </w:r>
      <w:r>
        <w:rPr>
          <w:color w:val="231F20"/>
          <w:spacing w:val="-14"/>
          <w:w w:val="105"/>
        </w:rPr>
        <w:t xml:space="preserve"> </w:t>
      </w:r>
      <w:r>
        <w:rPr>
          <w:color w:val="231F20"/>
          <w:w w:val="105"/>
        </w:rPr>
        <w:t>576.</w:t>
      </w:r>
      <w:r>
        <w:rPr>
          <w:color w:val="231F20"/>
          <w:spacing w:val="-13"/>
          <w:w w:val="105"/>
        </w:rPr>
        <w:t xml:space="preserve"> </w:t>
      </w:r>
      <w:r>
        <w:rPr>
          <w:color w:val="231F20"/>
          <w:w w:val="105"/>
        </w:rPr>
        <w:t>A Comissão do Enquadramento Sindical será constituída pelo Diretor-Geral do Departamento Nacional</w:t>
      </w:r>
      <w:r>
        <w:rPr>
          <w:color w:val="231F20"/>
          <w:spacing w:val="-4"/>
          <w:w w:val="105"/>
        </w:rPr>
        <w:t xml:space="preserve"> </w:t>
      </w:r>
      <w:r>
        <w:rPr>
          <w:color w:val="231F20"/>
          <w:w w:val="105"/>
        </w:rPr>
        <w:t>do</w:t>
      </w:r>
      <w:r>
        <w:rPr>
          <w:color w:val="231F20"/>
          <w:spacing w:val="-4"/>
          <w:w w:val="105"/>
        </w:rPr>
        <w:t xml:space="preserve"> </w:t>
      </w:r>
      <w:r>
        <w:rPr>
          <w:color w:val="231F20"/>
          <w:w w:val="105"/>
        </w:rPr>
        <w:t>Trabalho,</w:t>
      </w:r>
      <w:r>
        <w:rPr>
          <w:color w:val="231F20"/>
          <w:spacing w:val="-4"/>
          <w:w w:val="105"/>
        </w:rPr>
        <w:t xml:space="preserve"> </w:t>
      </w:r>
      <w:r>
        <w:rPr>
          <w:color w:val="231F20"/>
          <w:w w:val="105"/>
        </w:rPr>
        <w:t>que</w:t>
      </w:r>
      <w:r>
        <w:rPr>
          <w:color w:val="231F20"/>
          <w:spacing w:val="-5"/>
          <w:w w:val="105"/>
        </w:rPr>
        <w:t xml:space="preserve"> </w:t>
      </w:r>
      <w:r>
        <w:rPr>
          <w:color w:val="231F20"/>
          <w:w w:val="105"/>
        </w:rPr>
        <w:t>a</w:t>
      </w:r>
      <w:r>
        <w:rPr>
          <w:color w:val="231F20"/>
          <w:spacing w:val="-4"/>
          <w:w w:val="105"/>
        </w:rPr>
        <w:t xml:space="preserve"> </w:t>
      </w:r>
      <w:r>
        <w:rPr>
          <w:color w:val="231F20"/>
          <w:w w:val="105"/>
        </w:rPr>
        <w:t>presidirá,</w:t>
      </w:r>
      <w:r>
        <w:rPr>
          <w:color w:val="231F20"/>
          <w:spacing w:val="-4"/>
          <w:w w:val="105"/>
        </w:rPr>
        <w:t xml:space="preserve"> </w:t>
      </w:r>
      <w:r>
        <w:rPr>
          <w:color w:val="231F20"/>
          <w:w w:val="105"/>
        </w:rPr>
        <w:t>e</w:t>
      </w:r>
      <w:r>
        <w:rPr>
          <w:color w:val="231F20"/>
          <w:spacing w:val="-5"/>
          <w:w w:val="105"/>
        </w:rPr>
        <w:t xml:space="preserve"> </w:t>
      </w:r>
      <w:r>
        <w:rPr>
          <w:color w:val="231F20"/>
          <w:w w:val="105"/>
        </w:rPr>
        <w:t>pelos</w:t>
      </w:r>
      <w:r>
        <w:rPr>
          <w:color w:val="231F20"/>
          <w:spacing w:val="-4"/>
          <w:w w:val="105"/>
        </w:rPr>
        <w:t xml:space="preserve"> </w:t>
      </w:r>
      <w:r>
        <w:rPr>
          <w:color w:val="231F20"/>
          <w:w w:val="105"/>
        </w:rPr>
        <w:t>seguintes</w:t>
      </w:r>
      <w:r>
        <w:rPr>
          <w:color w:val="231F20"/>
          <w:spacing w:val="-4"/>
          <w:w w:val="105"/>
        </w:rPr>
        <w:t xml:space="preserve"> </w:t>
      </w:r>
      <w:r>
        <w:rPr>
          <w:color w:val="231F20"/>
          <w:w w:val="105"/>
        </w:rPr>
        <w:t>membros:</w:t>
      </w:r>
      <w:r>
        <w:rPr>
          <w:color w:val="231F20"/>
          <w:spacing w:val="-6"/>
          <w:w w:val="105"/>
        </w:rPr>
        <w:t xml:space="preserve"> </w:t>
      </w:r>
      <w:r>
        <w:rPr>
          <w:color w:val="231F20"/>
          <w:w w:val="105"/>
        </w:rPr>
        <w:t>(Redação</w:t>
      </w:r>
      <w:r>
        <w:rPr>
          <w:color w:val="231F20"/>
          <w:spacing w:val="-4"/>
          <w:w w:val="105"/>
        </w:rPr>
        <w:t xml:space="preserve"> </w:t>
      </w:r>
      <w:r>
        <w:rPr>
          <w:color w:val="231F20"/>
          <w:w w:val="105"/>
        </w:rPr>
        <w:t>dada</w:t>
      </w:r>
      <w:r>
        <w:rPr>
          <w:color w:val="231F20"/>
          <w:spacing w:val="-4"/>
          <w:w w:val="105"/>
        </w:rPr>
        <w:t xml:space="preserve"> </w:t>
      </w:r>
      <w:r>
        <w:rPr>
          <w:color w:val="231F20"/>
          <w:w w:val="105"/>
        </w:rPr>
        <w:t>pela</w:t>
      </w:r>
      <w:r>
        <w:rPr>
          <w:color w:val="231F20"/>
          <w:spacing w:val="-4"/>
          <w:w w:val="105"/>
        </w:rPr>
        <w:t xml:space="preserve"> </w:t>
      </w:r>
      <w:r>
        <w:rPr>
          <w:color w:val="231F20"/>
          <w:w w:val="105"/>
        </w:rPr>
        <w:t>Lei</w:t>
      </w:r>
      <w:r>
        <w:rPr>
          <w:color w:val="231F20"/>
          <w:spacing w:val="-4"/>
          <w:w w:val="105"/>
        </w:rPr>
        <w:t xml:space="preserve"> </w:t>
      </w:r>
      <w:r>
        <w:rPr>
          <w:color w:val="231F20"/>
          <w:w w:val="105"/>
        </w:rPr>
        <w:t>nº</w:t>
      </w:r>
      <w:r>
        <w:rPr>
          <w:color w:val="231F20"/>
          <w:spacing w:val="-4"/>
          <w:w w:val="105"/>
        </w:rPr>
        <w:t xml:space="preserve"> </w:t>
      </w:r>
      <w:r>
        <w:rPr>
          <w:color w:val="231F20"/>
          <w:w w:val="105"/>
        </w:rPr>
        <w:t>5.819,</w:t>
      </w:r>
      <w:r>
        <w:rPr>
          <w:color w:val="231F20"/>
          <w:spacing w:val="-4"/>
          <w:w w:val="105"/>
        </w:rPr>
        <w:t xml:space="preserve"> </w:t>
      </w:r>
      <w:r>
        <w:rPr>
          <w:color w:val="231F20"/>
          <w:w w:val="105"/>
        </w:rPr>
        <w:t xml:space="preserve">de </w:t>
      </w:r>
      <w:r>
        <w:rPr>
          <w:color w:val="231F20"/>
          <w:spacing w:val="-2"/>
          <w:w w:val="105"/>
        </w:rPr>
        <w:t>6.11.1972)</w:t>
      </w:r>
    </w:p>
    <w:p w14:paraId="5A8A0CAF" w14:textId="77777777" w:rsidR="00711073" w:rsidRDefault="00000000">
      <w:pPr>
        <w:pStyle w:val="ListParagraph"/>
        <w:numPr>
          <w:ilvl w:val="1"/>
          <w:numId w:val="242"/>
        </w:numPr>
        <w:tabs>
          <w:tab w:val="left" w:pos="277"/>
        </w:tabs>
        <w:spacing w:before="115" w:line="302" w:lineRule="auto"/>
        <w:ind w:right="116" w:firstLine="0"/>
        <w:jc w:val="both"/>
        <w:rPr>
          <w:sz w:val="18"/>
        </w:rPr>
      </w:pPr>
      <w:r>
        <w:rPr>
          <w:color w:val="231F20"/>
          <w:sz w:val="18"/>
        </w:rPr>
        <w:t xml:space="preserve">- 2 (dois) representantes do Departamento Nacional do Trabalho; (Redação dada pela Lei nº 5.819, de </w:t>
      </w:r>
      <w:r>
        <w:rPr>
          <w:color w:val="231F20"/>
          <w:spacing w:val="-2"/>
          <w:w w:val="110"/>
          <w:sz w:val="18"/>
        </w:rPr>
        <w:t>6.11.1972)</w:t>
      </w:r>
    </w:p>
    <w:p w14:paraId="7D156EBC" w14:textId="77777777" w:rsidR="00711073" w:rsidRDefault="00000000">
      <w:pPr>
        <w:pStyle w:val="ListParagraph"/>
        <w:numPr>
          <w:ilvl w:val="1"/>
          <w:numId w:val="242"/>
        </w:numPr>
        <w:tabs>
          <w:tab w:val="left" w:pos="329"/>
        </w:tabs>
        <w:spacing w:before="114" w:line="302" w:lineRule="auto"/>
        <w:ind w:right="118" w:firstLine="0"/>
        <w:jc w:val="both"/>
        <w:rPr>
          <w:sz w:val="18"/>
        </w:rPr>
      </w:pPr>
      <w:r>
        <w:rPr>
          <w:color w:val="231F20"/>
          <w:sz w:val="18"/>
        </w:rPr>
        <w:t>- 1</w:t>
      </w:r>
      <w:r>
        <w:rPr>
          <w:color w:val="231F20"/>
          <w:spacing w:val="30"/>
          <w:sz w:val="18"/>
        </w:rPr>
        <w:t xml:space="preserve"> </w:t>
      </w:r>
      <w:r>
        <w:rPr>
          <w:color w:val="231F20"/>
          <w:sz w:val="18"/>
        </w:rPr>
        <w:t>(um)</w:t>
      </w:r>
      <w:r>
        <w:rPr>
          <w:color w:val="231F20"/>
          <w:spacing w:val="30"/>
          <w:sz w:val="18"/>
        </w:rPr>
        <w:t xml:space="preserve"> </w:t>
      </w:r>
      <w:r>
        <w:rPr>
          <w:color w:val="231F20"/>
          <w:sz w:val="18"/>
        </w:rPr>
        <w:t>representante</w:t>
      </w:r>
      <w:r>
        <w:rPr>
          <w:color w:val="231F20"/>
          <w:spacing w:val="30"/>
          <w:sz w:val="18"/>
        </w:rPr>
        <w:t xml:space="preserve"> </w:t>
      </w:r>
      <w:r>
        <w:rPr>
          <w:color w:val="231F20"/>
          <w:sz w:val="18"/>
        </w:rPr>
        <w:t>do</w:t>
      </w:r>
      <w:r>
        <w:rPr>
          <w:color w:val="231F20"/>
          <w:spacing w:val="30"/>
          <w:sz w:val="18"/>
        </w:rPr>
        <w:t xml:space="preserve"> </w:t>
      </w:r>
      <w:r>
        <w:rPr>
          <w:color w:val="231F20"/>
          <w:sz w:val="18"/>
        </w:rPr>
        <w:t>Departamento</w:t>
      </w:r>
      <w:r>
        <w:rPr>
          <w:color w:val="231F20"/>
          <w:spacing w:val="30"/>
          <w:sz w:val="18"/>
        </w:rPr>
        <w:t xml:space="preserve"> </w:t>
      </w:r>
      <w:r>
        <w:rPr>
          <w:color w:val="231F20"/>
          <w:sz w:val="18"/>
        </w:rPr>
        <w:t>Nacional</w:t>
      </w:r>
      <w:r>
        <w:rPr>
          <w:color w:val="231F20"/>
          <w:spacing w:val="30"/>
          <w:sz w:val="18"/>
        </w:rPr>
        <w:t xml:space="preserve"> </w:t>
      </w:r>
      <w:r>
        <w:rPr>
          <w:color w:val="231F20"/>
          <w:sz w:val="18"/>
        </w:rPr>
        <w:t>de</w:t>
      </w:r>
      <w:r>
        <w:rPr>
          <w:color w:val="231F20"/>
          <w:spacing w:val="30"/>
          <w:sz w:val="18"/>
        </w:rPr>
        <w:t xml:space="preserve"> </w:t>
      </w:r>
      <w:r>
        <w:rPr>
          <w:color w:val="231F20"/>
          <w:sz w:val="18"/>
        </w:rPr>
        <w:t>Mão-de-Obra;</w:t>
      </w:r>
      <w:r>
        <w:rPr>
          <w:color w:val="231F20"/>
          <w:spacing w:val="30"/>
          <w:sz w:val="18"/>
        </w:rPr>
        <w:t xml:space="preserve"> </w:t>
      </w:r>
      <w:r>
        <w:rPr>
          <w:color w:val="231F20"/>
          <w:sz w:val="18"/>
        </w:rPr>
        <w:t>(Redação</w:t>
      </w:r>
      <w:r>
        <w:rPr>
          <w:color w:val="231F20"/>
          <w:spacing w:val="30"/>
          <w:sz w:val="18"/>
        </w:rPr>
        <w:t xml:space="preserve"> </w:t>
      </w:r>
      <w:r>
        <w:rPr>
          <w:color w:val="231F20"/>
          <w:sz w:val="18"/>
        </w:rPr>
        <w:t>dada</w:t>
      </w:r>
      <w:r>
        <w:rPr>
          <w:color w:val="231F20"/>
          <w:spacing w:val="30"/>
          <w:sz w:val="18"/>
        </w:rPr>
        <w:t xml:space="preserve"> </w:t>
      </w:r>
      <w:r>
        <w:rPr>
          <w:color w:val="231F20"/>
          <w:sz w:val="18"/>
        </w:rPr>
        <w:t>pela</w:t>
      </w:r>
      <w:r>
        <w:rPr>
          <w:color w:val="231F20"/>
          <w:spacing w:val="30"/>
          <w:sz w:val="18"/>
        </w:rPr>
        <w:t xml:space="preserve"> </w:t>
      </w:r>
      <w:r>
        <w:rPr>
          <w:color w:val="231F20"/>
          <w:sz w:val="18"/>
        </w:rPr>
        <w:t>Lei</w:t>
      </w:r>
      <w:r>
        <w:rPr>
          <w:color w:val="231F20"/>
          <w:spacing w:val="30"/>
          <w:sz w:val="18"/>
        </w:rPr>
        <w:t xml:space="preserve"> </w:t>
      </w:r>
      <w:r>
        <w:rPr>
          <w:color w:val="231F20"/>
          <w:sz w:val="18"/>
        </w:rPr>
        <w:t>nº</w:t>
      </w:r>
      <w:r>
        <w:rPr>
          <w:color w:val="231F20"/>
          <w:spacing w:val="30"/>
          <w:sz w:val="18"/>
        </w:rPr>
        <w:t xml:space="preserve"> </w:t>
      </w:r>
      <w:r>
        <w:rPr>
          <w:color w:val="231F20"/>
          <w:sz w:val="18"/>
        </w:rPr>
        <w:t xml:space="preserve">5.819, </w:t>
      </w:r>
      <w:r>
        <w:rPr>
          <w:color w:val="231F20"/>
          <w:w w:val="110"/>
          <w:sz w:val="18"/>
        </w:rPr>
        <w:t>de 6.11.1972)</w:t>
      </w:r>
    </w:p>
    <w:p w14:paraId="3A462858" w14:textId="77777777" w:rsidR="00711073" w:rsidRDefault="00000000">
      <w:pPr>
        <w:pStyle w:val="ListParagraph"/>
        <w:numPr>
          <w:ilvl w:val="1"/>
          <w:numId w:val="242"/>
        </w:numPr>
        <w:tabs>
          <w:tab w:val="left" w:pos="380"/>
        </w:tabs>
        <w:spacing w:before="114"/>
        <w:ind w:left="380" w:hanging="190"/>
        <w:jc w:val="both"/>
        <w:rPr>
          <w:sz w:val="18"/>
        </w:rPr>
      </w:pPr>
      <w:r>
        <w:rPr>
          <w:color w:val="231F20"/>
          <w:sz w:val="18"/>
        </w:rPr>
        <w:t>-</w:t>
      </w:r>
      <w:r>
        <w:rPr>
          <w:color w:val="231F20"/>
          <w:spacing w:val="8"/>
          <w:sz w:val="18"/>
        </w:rPr>
        <w:t xml:space="preserve"> </w:t>
      </w:r>
      <w:r>
        <w:rPr>
          <w:color w:val="231F20"/>
          <w:sz w:val="18"/>
        </w:rPr>
        <w:t>1</w:t>
      </w:r>
      <w:r>
        <w:rPr>
          <w:color w:val="231F20"/>
          <w:spacing w:val="27"/>
          <w:sz w:val="18"/>
        </w:rPr>
        <w:t xml:space="preserve"> </w:t>
      </w:r>
      <w:r>
        <w:rPr>
          <w:color w:val="231F20"/>
          <w:sz w:val="18"/>
        </w:rPr>
        <w:t>(um)</w:t>
      </w:r>
      <w:r>
        <w:rPr>
          <w:color w:val="231F20"/>
          <w:spacing w:val="26"/>
          <w:sz w:val="18"/>
        </w:rPr>
        <w:t xml:space="preserve"> </w:t>
      </w:r>
      <w:r>
        <w:rPr>
          <w:color w:val="231F20"/>
          <w:sz w:val="18"/>
        </w:rPr>
        <w:t>representante</w:t>
      </w:r>
      <w:r>
        <w:rPr>
          <w:color w:val="231F20"/>
          <w:spacing w:val="27"/>
          <w:sz w:val="18"/>
        </w:rPr>
        <w:t xml:space="preserve"> </w:t>
      </w:r>
      <w:r>
        <w:rPr>
          <w:color w:val="231F20"/>
          <w:sz w:val="18"/>
        </w:rPr>
        <w:t>do</w:t>
      </w:r>
      <w:r>
        <w:rPr>
          <w:color w:val="231F20"/>
          <w:spacing w:val="26"/>
          <w:sz w:val="18"/>
        </w:rPr>
        <w:t xml:space="preserve"> </w:t>
      </w:r>
      <w:r>
        <w:rPr>
          <w:color w:val="231F20"/>
          <w:sz w:val="18"/>
        </w:rPr>
        <w:t>Instituto</w:t>
      </w:r>
      <w:r>
        <w:rPr>
          <w:color w:val="231F20"/>
          <w:spacing w:val="27"/>
          <w:sz w:val="18"/>
        </w:rPr>
        <w:t xml:space="preserve"> </w:t>
      </w:r>
      <w:r>
        <w:rPr>
          <w:color w:val="231F20"/>
          <w:sz w:val="18"/>
        </w:rPr>
        <w:t>Nacional</w:t>
      </w:r>
      <w:r>
        <w:rPr>
          <w:color w:val="231F20"/>
          <w:spacing w:val="26"/>
          <w:sz w:val="18"/>
        </w:rPr>
        <w:t xml:space="preserve"> </w:t>
      </w:r>
      <w:r>
        <w:rPr>
          <w:color w:val="231F20"/>
          <w:sz w:val="18"/>
        </w:rPr>
        <w:t>de</w:t>
      </w:r>
      <w:r>
        <w:rPr>
          <w:color w:val="231F20"/>
          <w:spacing w:val="27"/>
          <w:sz w:val="18"/>
        </w:rPr>
        <w:t xml:space="preserve"> </w:t>
      </w:r>
      <w:r>
        <w:rPr>
          <w:color w:val="231F20"/>
          <w:sz w:val="18"/>
        </w:rPr>
        <w:t>Tecnologia,</w:t>
      </w:r>
      <w:r>
        <w:rPr>
          <w:color w:val="231F20"/>
          <w:spacing w:val="26"/>
          <w:sz w:val="18"/>
        </w:rPr>
        <w:t xml:space="preserve"> </w:t>
      </w:r>
      <w:r>
        <w:rPr>
          <w:color w:val="231F20"/>
          <w:sz w:val="18"/>
        </w:rPr>
        <w:t>do</w:t>
      </w:r>
      <w:r>
        <w:rPr>
          <w:color w:val="231F20"/>
          <w:spacing w:val="27"/>
          <w:sz w:val="18"/>
        </w:rPr>
        <w:t xml:space="preserve"> </w:t>
      </w:r>
      <w:r>
        <w:rPr>
          <w:color w:val="231F20"/>
          <w:sz w:val="18"/>
        </w:rPr>
        <w:t>Ministério</w:t>
      </w:r>
      <w:r>
        <w:rPr>
          <w:color w:val="231F20"/>
          <w:spacing w:val="26"/>
          <w:sz w:val="18"/>
        </w:rPr>
        <w:t xml:space="preserve"> </w:t>
      </w:r>
      <w:r>
        <w:rPr>
          <w:color w:val="231F20"/>
          <w:sz w:val="18"/>
        </w:rPr>
        <w:t>da</w:t>
      </w:r>
      <w:r>
        <w:rPr>
          <w:color w:val="231F20"/>
          <w:spacing w:val="26"/>
          <w:sz w:val="18"/>
        </w:rPr>
        <w:t xml:space="preserve"> </w:t>
      </w:r>
      <w:r>
        <w:rPr>
          <w:color w:val="231F20"/>
          <w:sz w:val="18"/>
        </w:rPr>
        <w:t>Indústria</w:t>
      </w:r>
      <w:r>
        <w:rPr>
          <w:color w:val="231F20"/>
          <w:spacing w:val="27"/>
          <w:sz w:val="18"/>
        </w:rPr>
        <w:t xml:space="preserve"> </w:t>
      </w:r>
      <w:r>
        <w:rPr>
          <w:color w:val="231F20"/>
          <w:sz w:val="18"/>
        </w:rPr>
        <w:t>e</w:t>
      </w:r>
      <w:r>
        <w:rPr>
          <w:color w:val="231F20"/>
          <w:spacing w:val="26"/>
          <w:sz w:val="18"/>
        </w:rPr>
        <w:t xml:space="preserve"> </w:t>
      </w:r>
      <w:r>
        <w:rPr>
          <w:color w:val="231F20"/>
          <w:sz w:val="18"/>
        </w:rPr>
        <w:t>do</w:t>
      </w:r>
      <w:r>
        <w:rPr>
          <w:color w:val="231F20"/>
          <w:spacing w:val="27"/>
          <w:sz w:val="18"/>
        </w:rPr>
        <w:t xml:space="preserve"> </w:t>
      </w:r>
      <w:r>
        <w:rPr>
          <w:color w:val="231F20"/>
          <w:spacing w:val="-2"/>
          <w:sz w:val="18"/>
        </w:rPr>
        <w:t>Comércio;</w:t>
      </w:r>
    </w:p>
    <w:p w14:paraId="30869029" w14:textId="77777777" w:rsidR="00711073" w:rsidRDefault="00000000">
      <w:pPr>
        <w:pStyle w:val="BodyText"/>
        <w:spacing w:before="55"/>
      </w:pPr>
      <w:r>
        <w:rPr>
          <w:color w:val="231F20"/>
          <w:w w:val="105"/>
        </w:rPr>
        <w:t>(Redação</w:t>
      </w:r>
      <w:r>
        <w:rPr>
          <w:color w:val="231F20"/>
          <w:spacing w:val="-6"/>
          <w:w w:val="105"/>
        </w:rPr>
        <w:t xml:space="preserve"> </w:t>
      </w:r>
      <w:r>
        <w:rPr>
          <w:color w:val="231F20"/>
          <w:w w:val="105"/>
        </w:rPr>
        <w:t>dada</w:t>
      </w:r>
      <w:r>
        <w:rPr>
          <w:color w:val="231F20"/>
          <w:spacing w:val="-6"/>
          <w:w w:val="105"/>
        </w:rPr>
        <w:t xml:space="preserve"> </w:t>
      </w:r>
      <w:r>
        <w:rPr>
          <w:color w:val="231F20"/>
          <w:w w:val="105"/>
        </w:rPr>
        <w:t>pela</w:t>
      </w:r>
      <w:r>
        <w:rPr>
          <w:color w:val="231F20"/>
          <w:spacing w:val="-6"/>
          <w:w w:val="105"/>
        </w:rPr>
        <w:t xml:space="preserve"> </w:t>
      </w:r>
      <w:r>
        <w:rPr>
          <w:color w:val="231F20"/>
          <w:w w:val="105"/>
        </w:rPr>
        <w:t>Lei</w:t>
      </w:r>
      <w:r>
        <w:rPr>
          <w:color w:val="231F20"/>
          <w:spacing w:val="-6"/>
          <w:w w:val="105"/>
        </w:rPr>
        <w:t xml:space="preserve"> </w:t>
      </w:r>
      <w:r>
        <w:rPr>
          <w:color w:val="231F20"/>
          <w:w w:val="105"/>
        </w:rPr>
        <w:t>nº</w:t>
      </w:r>
      <w:r>
        <w:rPr>
          <w:color w:val="231F20"/>
          <w:spacing w:val="-5"/>
          <w:w w:val="105"/>
        </w:rPr>
        <w:t xml:space="preserve"> </w:t>
      </w:r>
      <w:r>
        <w:rPr>
          <w:color w:val="231F20"/>
          <w:w w:val="105"/>
        </w:rPr>
        <w:t>5.819,</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6.11.1972)</w:t>
      </w:r>
    </w:p>
    <w:p w14:paraId="355546B8" w14:textId="77777777" w:rsidR="00711073" w:rsidRDefault="00000000">
      <w:pPr>
        <w:pStyle w:val="ListParagraph"/>
        <w:numPr>
          <w:ilvl w:val="1"/>
          <w:numId w:val="242"/>
        </w:numPr>
        <w:tabs>
          <w:tab w:val="left" w:pos="437"/>
        </w:tabs>
        <w:spacing w:before="167" w:line="302" w:lineRule="auto"/>
        <w:ind w:right="118" w:firstLine="0"/>
        <w:jc w:val="both"/>
        <w:rPr>
          <w:sz w:val="18"/>
        </w:rPr>
      </w:pPr>
      <w:r>
        <w:rPr>
          <w:color w:val="231F20"/>
          <w:w w:val="110"/>
          <w:sz w:val="18"/>
        </w:rPr>
        <w:t>-</w:t>
      </w:r>
      <w:r>
        <w:rPr>
          <w:color w:val="231F20"/>
          <w:spacing w:val="-12"/>
          <w:w w:val="110"/>
          <w:sz w:val="18"/>
        </w:rPr>
        <w:t xml:space="preserve"> </w:t>
      </w:r>
      <w:r>
        <w:rPr>
          <w:color w:val="231F20"/>
          <w:w w:val="110"/>
          <w:sz w:val="18"/>
        </w:rPr>
        <w:t xml:space="preserve">1 (um) representante do Instituto Nacional de Colonização e Reforma Agrária, do Ministério da </w:t>
      </w:r>
      <w:r>
        <w:rPr>
          <w:color w:val="231F20"/>
          <w:spacing w:val="-2"/>
          <w:w w:val="110"/>
          <w:sz w:val="18"/>
        </w:rPr>
        <w:t>Agricultura;</w:t>
      </w:r>
      <w:r>
        <w:rPr>
          <w:color w:val="231F20"/>
          <w:spacing w:val="-7"/>
          <w:w w:val="110"/>
          <w:sz w:val="18"/>
        </w:rPr>
        <w:t xml:space="preserve"> </w:t>
      </w:r>
      <w:r>
        <w:rPr>
          <w:color w:val="231F20"/>
          <w:spacing w:val="-2"/>
          <w:w w:val="110"/>
          <w:sz w:val="18"/>
        </w:rPr>
        <w:t>(Redação</w:t>
      </w:r>
      <w:r>
        <w:rPr>
          <w:color w:val="231F20"/>
          <w:spacing w:val="-7"/>
          <w:w w:val="110"/>
          <w:sz w:val="18"/>
        </w:rPr>
        <w:t xml:space="preserve"> </w:t>
      </w:r>
      <w:r>
        <w:rPr>
          <w:color w:val="231F20"/>
          <w:spacing w:val="-2"/>
          <w:w w:val="110"/>
          <w:sz w:val="18"/>
        </w:rPr>
        <w:t>dada</w:t>
      </w:r>
      <w:r>
        <w:rPr>
          <w:color w:val="231F20"/>
          <w:spacing w:val="-7"/>
          <w:w w:val="110"/>
          <w:sz w:val="18"/>
        </w:rPr>
        <w:t xml:space="preserve"> </w:t>
      </w:r>
      <w:r>
        <w:rPr>
          <w:color w:val="231F20"/>
          <w:spacing w:val="-2"/>
          <w:w w:val="110"/>
          <w:sz w:val="18"/>
        </w:rPr>
        <w:t>pela</w:t>
      </w:r>
      <w:r>
        <w:rPr>
          <w:color w:val="231F20"/>
          <w:spacing w:val="-7"/>
          <w:w w:val="110"/>
          <w:sz w:val="18"/>
        </w:rPr>
        <w:t xml:space="preserve"> </w:t>
      </w:r>
      <w:r>
        <w:rPr>
          <w:color w:val="231F20"/>
          <w:spacing w:val="-2"/>
          <w:w w:val="110"/>
          <w:sz w:val="18"/>
        </w:rPr>
        <w:t>Lei</w:t>
      </w:r>
      <w:r>
        <w:rPr>
          <w:color w:val="231F20"/>
          <w:spacing w:val="-7"/>
          <w:w w:val="110"/>
          <w:sz w:val="18"/>
        </w:rPr>
        <w:t xml:space="preserve"> </w:t>
      </w:r>
      <w:r>
        <w:rPr>
          <w:color w:val="231F20"/>
          <w:spacing w:val="-2"/>
          <w:w w:val="110"/>
          <w:sz w:val="18"/>
        </w:rPr>
        <w:t>nº</w:t>
      </w:r>
      <w:r>
        <w:rPr>
          <w:color w:val="231F20"/>
          <w:spacing w:val="-7"/>
          <w:w w:val="110"/>
          <w:sz w:val="18"/>
        </w:rPr>
        <w:t xml:space="preserve"> </w:t>
      </w:r>
      <w:r>
        <w:rPr>
          <w:color w:val="231F20"/>
          <w:spacing w:val="-2"/>
          <w:w w:val="110"/>
          <w:sz w:val="18"/>
        </w:rPr>
        <w:t>5.819,</w:t>
      </w:r>
      <w:r>
        <w:rPr>
          <w:color w:val="231F20"/>
          <w:spacing w:val="-7"/>
          <w:w w:val="110"/>
          <w:sz w:val="18"/>
        </w:rPr>
        <w:t xml:space="preserve"> </w:t>
      </w:r>
      <w:r>
        <w:rPr>
          <w:color w:val="231F20"/>
          <w:spacing w:val="-2"/>
          <w:w w:val="110"/>
          <w:sz w:val="18"/>
        </w:rPr>
        <w:t>de</w:t>
      </w:r>
      <w:r>
        <w:rPr>
          <w:color w:val="231F20"/>
          <w:spacing w:val="-7"/>
          <w:w w:val="110"/>
          <w:sz w:val="18"/>
        </w:rPr>
        <w:t xml:space="preserve"> </w:t>
      </w:r>
      <w:r>
        <w:rPr>
          <w:color w:val="231F20"/>
          <w:spacing w:val="-2"/>
          <w:w w:val="110"/>
          <w:sz w:val="18"/>
        </w:rPr>
        <w:t>6.11.1972)</w:t>
      </w:r>
    </w:p>
    <w:p w14:paraId="2386C1CF" w14:textId="77777777" w:rsidR="00711073" w:rsidRDefault="00000000">
      <w:pPr>
        <w:pStyle w:val="ListParagraph"/>
        <w:numPr>
          <w:ilvl w:val="1"/>
          <w:numId w:val="242"/>
        </w:numPr>
        <w:tabs>
          <w:tab w:val="left" w:pos="366"/>
        </w:tabs>
        <w:spacing w:before="114"/>
        <w:ind w:left="366" w:hanging="176"/>
        <w:jc w:val="both"/>
        <w:rPr>
          <w:sz w:val="18"/>
        </w:rPr>
      </w:pPr>
      <w:r>
        <w:rPr>
          <w:color w:val="231F20"/>
          <w:sz w:val="18"/>
        </w:rPr>
        <w:t>-</w:t>
      </w:r>
      <w:r>
        <w:rPr>
          <w:color w:val="231F20"/>
          <w:spacing w:val="7"/>
          <w:sz w:val="18"/>
        </w:rPr>
        <w:t xml:space="preserve"> </w:t>
      </w:r>
      <w:r>
        <w:rPr>
          <w:color w:val="231F20"/>
          <w:sz w:val="18"/>
        </w:rPr>
        <w:t>1</w:t>
      </w:r>
      <w:r>
        <w:rPr>
          <w:color w:val="231F20"/>
          <w:spacing w:val="25"/>
          <w:sz w:val="18"/>
        </w:rPr>
        <w:t xml:space="preserve"> </w:t>
      </w:r>
      <w:r>
        <w:rPr>
          <w:color w:val="231F20"/>
          <w:sz w:val="18"/>
        </w:rPr>
        <w:t>(um)</w:t>
      </w:r>
      <w:r>
        <w:rPr>
          <w:color w:val="231F20"/>
          <w:spacing w:val="25"/>
          <w:sz w:val="18"/>
        </w:rPr>
        <w:t xml:space="preserve"> </w:t>
      </w:r>
      <w:r>
        <w:rPr>
          <w:color w:val="231F20"/>
          <w:sz w:val="18"/>
        </w:rPr>
        <w:t>representante</w:t>
      </w:r>
      <w:r>
        <w:rPr>
          <w:color w:val="231F20"/>
          <w:spacing w:val="24"/>
          <w:sz w:val="18"/>
        </w:rPr>
        <w:t xml:space="preserve"> </w:t>
      </w:r>
      <w:r>
        <w:rPr>
          <w:color w:val="231F20"/>
          <w:sz w:val="18"/>
        </w:rPr>
        <w:t>do</w:t>
      </w:r>
      <w:r>
        <w:rPr>
          <w:color w:val="231F20"/>
          <w:spacing w:val="25"/>
          <w:sz w:val="18"/>
        </w:rPr>
        <w:t xml:space="preserve"> </w:t>
      </w:r>
      <w:r>
        <w:rPr>
          <w:color w:val="231F20"/>
          <w:sz w:val="18"/>
        </w:rPr>
        <w:t>Ministério</w:t>
      </w:r>
      <w:r>
        <w:rPr>
          <w:color w:val="231F20"/>
          <w:spacing w:val="25"/>
          <w:sz w:val="18"/>
        </w:rPr>
        <w:t xml:space="preserve"> </w:t>
      </w:r>
      <w:r>
        <w:rPr>
          <w:color w:val="231F20"/>
          <w:sz w:val="18"/>
        </w:rPr>
        <w:t>dos</w:t>
      </w:r>
      <w:r>
        <w:rPr>
          <w:color w:val="231F20"/>
          <w:spacing w:val="24"/>
          <w:sz w:val="18"/>
        </w:rPr>
        <w:t xml:space="preserve"> </w:t>
      </w:r>
      <w:r>
        <w:rPr>
          <w:color w:val="231F20"/>
          <w:sz w:val="18"/>
        </w:rPr>
        <w:t>Transportes;</w:t>
      </w:r>
      <w:r>
        <w:rPr>
          <w:color w:val="231F20"/>
          <w:spacing w:val="25"/>
          <w:sz w:val="18"/>
        </w:rPr>
        <w:t xml:space="preserve"> </w:t>
      </w:r>
      <w:r>
        <w:rPr>
          <w:color w:val="231F20"/>
          <w:sz w:val="18"/>
        </w:rPr>
        <w:t>(Redação</w:t>
      </w:r>
      <w:r>
        <w:rPr>
          <w:color w:val="231F20"/>
          <w:spacing w:val="25"/>
          <w:sz w:val="18"/>
        </w:rPr>
        <w:t xml:space="preserve"> </w:t>
      </w:r>
      <w:r>
        <w:rPr>
          <w:color w:val="231F20"/>
          <w:sz w:val="18"/>
        </w:rPr>
        <w:t>dada</w:t>
      </w:r>
      <w:r>
        <w:rPr>
          <w:color w:val="231F20"/>
          <w:spacing w:val="24"/>
          <w:sz w:val="18"/>
        </w:rPr>
        <w:t xml:space="preserve"> </w:t>
      </w:r>
      <w:r>
        <w:rPr>
          <w:color w:val="231F20"/>
          <w:sz w:val="18"/>
        </w:rPr>
        <w:t>pela</w:t>
      </w:r>
      <w:r>
        <w:rPr>
          <w:color w:val="231F20"/>
          <w:spacing w:val="25"/>
          <w:sz w:val="18"/>
        </w:rPr>
        <w:t xml:space="preserve"> </w:t>
      </w:r>
      <w:r>
        <w:rPr>
          <w:color w:val="231F20"/>
          <w:sz w:val="18"/>
        </w:rPr>
        <w:t>Lei</w:t>
      </w:r>
      <w:r>
        <w:rPr>
          <w:color w:val="231F20"/>
          <w:spacing w:val="25"/>
          <w:sz w:val="18"/>
        </w:rPr>
        <w:t xml:space="preserve"> </w:t>
      </w:r>
      <w:r>
        <w:rPr>
          <w:color w:val="231F20"/>
          <w:sz w:val="18"/>
        </w:rPr>
        <w:t>nº</w:t>
      </w:r>
      <w:r>
        <w:rPr>
          <w:color w:val="231F20"/>
          <w:spacing w:val="24"/>
          <w:sz w:val="18"/>
        </w:rPr>
        <w:t xml:space="preserve"> </w:t>
      </w:r>
      <w:r>
        <w:rPr>
          <w:color w:val="231F20"/>
          <w:sz w:val="18"/>
        </w:rPr>
        <w:t>5.819,</w:t>
      </w:r>
      <w:r>
        <w:rPr>
          <w:color w:val="231F20"/>
          <w:spacing w:val="25"/>
          <w:sz w:val="18"/>
        </w:rPr>
        <w:t xml:space="preserve"> </w:t>
      </w:r>
      <w:r>
        <w:rPr>
          <w:color w:val="231F20"/>
          <w:sz w:val="18"/>
        </w:rPr>
        <w:t>de</w:t>
      </w:r>
      <w:r>
        <w:rPr>
          <w:color w:val="231F20"/>
          <w:spacing w:val="24"/>
          <w:sz w:val="18"/>
        </w:rPr>
        <w:t xml:space="preserve"> </w:t>
      </w:r>
      <w:r>
        <w:rPr>
          <w:color w:val="231F20"/>
          <w:spacing w:val="-2"/>
          <w:sz w:val="18"/>
        </w:rPr>
        <w:t>6.11.1972)</w:t>
      </w:r>
    </w:p>
    <w:p w14:paraId="03C5E830" w14:textId="77777777" w:rsidR="00711073" w:rsidRDefault="00000000">
      <w:pPr>
        <w:pStyle w:val="ListParagraph"/>
        <w:numPr>
          <w:ilvl w:val="1"/>
          <w:numId w:val="242"/>
        </w:numPr>
        <w:tabs>
          <w:tab w:val="left" w:pos="408"/>
        </w:tabs>
        <w:spacing w:before="168"/>
        <w:ind w:left="408" w:hanging="218"/>
        <w:jc w:val="both"/>
        <w:rPr>
          <w:sz w:val="18"/>
        </w:rPr>
      </w:pPr>
      <w:r>
        <w:rPr>
          <w:color w:val="231F20"/>
          <w:sz w:val="18"/>
        </w:rPr>
        <w:t>-</w:t>
      </w:r>
      <w:r>
        <w:rPr>
          <w:color w:val="231F20"/>
          <w:spacing w:val="-3"/>
          <w:sz w:val="18"/>
        </w:rPr>
        <w:t xml:space="preserve"> </w:t>
      </w:r>
      <w:r>
        <w:rPr>
          <w:color w:val="231F20"/>
          <w:sz w:val="18"/>
        </w:rPr>
        <w:t>2</w:t>
      </w:r>
      <w:r>
        <w:rPr>
          <w:color w:val="231F20"/>
          <w:spacing w:val="14"/>
          <w:sz w:val="18"/>
        </w:rPr>
        <w:t xml:space="preserve"> </w:t>
      </w:r>
      <w:r>
        <w:rPr>
          <w:color w:val="231F20"/>
          <w:sz w:val="18"/>
        </w:rPr>
        <w:t>(dois)</w:t>
      </w:r>
      <w:r>
        <w:rPr>
          <w:color w:val="231F20"/>
          <w:spacing w:val="13"/>
          <w:sz w:val="18"/>
        </w:rPr>
        <w:t xml:space="preserve"> </w:t>
      </w:r>
      <w:r>
        <w:rPr>
          <w:color w:val="231F20"/>
          <w:sz w:val="18"/>
        </w:rPr>
        <w:t>representantes</w:t>
      </w:r>
      <w:r>
        <w:rPr>
          <w:color w:val="231F20"/>
          <w:spacing w:val="13"/>
          <w:sz w:val="18"/>
        </w:rPr>
        <w:t xml:space="preserve"> </w:t>
      </w:r>
      <w:r>
        <w:rPr>
          <w:color w:val="231F20"/>
          <w:sz w:val="18"/>
        </w:rPr>
        <w:t>das</w:t>
      </w:r>
      <w:r>
        <w:rPr>
          <w:color w:val="231F20"/>
          <w:spacing w:val="14"/>
          <w:sz w:val="18"/>
        </w:rPr>
        <w:t xml:space="preserve"> </w:t>
      </w:r>
      <w:r>
        <w:rPr>
          <w:color w:val="231F20"/>
          <w:sz w:val="18"/>
        </w:rPr>
        <w:t>categorias</w:t>
      </w:r>
      <w:r>
        <w:rPr>
          <w:color w:val="231F20"/>
          <w:spacing w:val="13"/>
          <w:sz w:val="18"/>
        </w:rPr>
        <w:t xml:space="preserve"> </w:t>
      </w:r>
      <w:r>
        <w:rPr>
          <w:color w:val="231F20"/>
          <w:sz w:val="18"/>
        </w:rPr>
        <w:t>econômicas;</w:t>
      </w:r>
      <w:r>
        <w:rPr>
          <w:color w:val="231F20"/>
          <w:spacing w:val="13"/>
          <w:sz w:val="18"/>
        </w:rPr>
        <w:t xml:space="preserve"> </w:t>
      </w:r>
      <w:r>
        <w:rPr>
          <w:color w:val="231F20"/>
          <w:sz w:val="18"/>
        </w:rPr>
        <w:t>e</w:t>
      </w:r>
      <w:r>
        <w:rPr>
          <w:color w:val="231F20"/>
          <w:spacing w:val="14"/>
          <w:sz w:val="18"/>
        </w:rPr>
        <w:t xml:space="preserve"> </w:t>
      </w:r>
      <w:r>
        <w:rPr>
          <w:color w:val="231F20"/>
          <w:sz w:val="18"/>
        </w:rPr>
        <w:t>(Redação</w:t>
      </w:r>
      <w:r>
        <w:rPr>
          <w:color w:val="231F20"/>
          <w:spacing w:val="13"/>
          <w:sz w:val="18"/>
        </w:rPr>
        <w:t xml:space="preserve"> </w:t>
      </w:r>
      <w:r>
        <w:rPr>
          <w:color w:val="231F20"/>
          <w:sz w:val="18"/>
        </w:rPr>
        <w:t>dada</w:t>
      </w:r>
      <w:r>
        <w:rPr>
          <w:color w:val="231F20"/>
          <w:spacing w:val="14"/>
          <w:sz w:val="18"/>
        </w:rPr>
        <w:t xml:space="preserve"> </w:t>
      </w:r>
      <w:r>
        <w:rPr>
          <w:color w:val="231F20"/>
          <w:sz w:val="18"/>
        </w:rPr>
        <w:t>pela</w:t>
      </w:r>
      <w:r>
        <w:rPr>
          <w:color w:val="231F20"/>
          <w:spacing w:val="13"/>
          <w:sz w:val="18"/>
        </w:rPr>
        <w:t xml:space="preserve"> </w:t>
      </w:r>
      <w:r>
        <w:rPr>
          <w:color w:val="231F20"/>
          <w:sz w:val="18"/>
        </w:rPr>
        <w:t>Lei</w:t>
      </w:r>
      <w:r>
        <w:rPr>
          <w:color w:val="231F20"/>
          <w:spacing w:val="13"/>
          <w:sz w:val="18"/>
        </w:rPr>
        <w:t xml:space="preserve"> </w:t>
      </w:r>
      <w:r>
        <w:rPr>
          <w:color w:val="231F20"/>
          <w:sz w:val="18"/>
        </w:rPr>
        <w:t>nº</w:t>
      </w:r>
      <w:r>
        <w:rPr>
          <w:color w:val="231F20"/>
          <w:spacing w:val="14"/>
          <w:sz w:val="18"/>
        </w:rPr>
        <w:t xml:space="preserve"> </w:t>
      </w:r>
      <w:r>
        <w:rPr>
          <w:color w:val="231F20"/>
          <w:sz w:val="18"/>
        </w:rPr>
        <w:t>5.819,</w:t>
      </w:r>
      <w:r>
        <w:rPr>
          <w:color w:val="231F20"/>
          <w:spacing w:val="13"/>
          <w:sz w:val="18"/>
        </w:rPr>
        <w:t xml:space="preserve"> </w:t>
      </w:r>
      <w:r>
        <w:rPr>
          <w:color w:val="231F20"/>
          <w:sz w:val="18"/>
        </w:rPr>
        <w:t>de</w:t>
      </w:r>
      <w:r>
        <w:rPr>
          <w:color w:val="231F20"/>
          <w:spacing w:val="13"/>
          <w:sz w:val="18"/>
        </w:rPr>
        <w:t xml:space="preserve"> </w:t>
      </w:r>
      <w:r>
        <w:rPr>
          <w:color w:val="231F20"/>
          <w:spacing w:val="-2"/>
          <w:sz w:val="18"/>
        </w:rPr>
        <w:t>6.11.1972)</w:t>
      </w:r>
    </w:p>
    <w:p w14:paraId="5A691F93" w14:textId="77777777" w:rsidR="00711073" w:rsidRDefault="00000000">
      <w:pPr>
        <w:pStyle w:val="ListParagraph"/>
        <w:numPr>
          <w:ilvl w:val="1"/>
          <w:numId w:val="242"/>
        </w:numPr>
        <w:tabs>
          <w:tab w:val="left" w:pos="461"/>
        </w:tabs>
        <w:spacing w:before="168"/>
        <w:ind w:left="461" w:hanging="271"/>
        <w:jc w:val="both"/>
        <w:rPr>
          <w:sz w:val="18"/>
        </w:rPr>
      </w:pPr>
      <w:r>
        <w:rPr>
          <w:color w:val="231F20"/>
          <w:sz w:val="18"/>
        </w:rPr>
        <w:t>-</w:t>
      </w:r>
      <w:r>
        <w:rPr>
          <w:color w:val="231F20"/>
          <w:spacing w:val="1"/>
          <w:sz w:val="18"/>
        </w:rPr>
        <w:t xml:space="preserve"> </w:t>
      </w:r>
      <w:r>
        <w:rPr>
          <w:color w:val="231F20"/>
          <w:sz w:val="18"/>
        </w:rPr>
        <w:t>2</w:t>
      </w:r>
      <w:r>
        <w:rPr>
          <w:color w:val="231F20"/>
          <w:spacing w:val="18"/>
          <w:sz w:val="18"/>
        </w:rPr>
        <w:t xml:space="preserve"> </w:t>
      </w:r>
      <w:r>
        <w:rPr>
          <w:color w:val="231F20"/>
          <w:sz w:val="18"/>
        </w:rPr>
        <w:t>(dois)</w:t>
      </w:r>
      <w:r>
        <w:rPr>
          <w:color w:val="231F20"/>
          <w:spacing w:val="17"/>
          <w:sz w:val="18"/>
        </w:rPr>
        <w:t xml:space="preserve"> </w:t>
      </w:r>
      <w:r>
        <w:rPr>
          <w:color w:val="231F20"/>
          <w:sz w:val="18"/>
        </w:rPr>
        <w:t>representantes</w:t>
      </w:r>
      <w:r>
        <w:rPr>
          <w:color w:val="231F20"/>
          <w:spacing w:val="18"/>
          <w:sz w:val="18"/>
        </w:rPr>
        <w:t xml:space="preserve"> </w:t>
      </w:r>
      <w:r>
        <w:rPr>
          <w:color w:val="231F20"/>
          <w:sz w:val="18"/>
        </w:rPr>
        <w:t>das</w:t>
      </w:r>
      <w:r>
        <w:rPr>
          <w:color w:val="231F20"/>
          <w:spacing w:val="17"/>
          <w:sz w:val="18"/>
        </w:rPr>
        <w:t xml:space="preserve"> </w:t>
      </w:r>
      <w:r>
        <w:rPr>
          <w:color w:val="231F20"/>
          <w:sz w:val="18"/>
        </w:rPr>
        <w:t>categorias</w:t>
      </w:r>
      <w:r>
        <w:rPr>
          <w:color w:val="231F20"/>
          <w:spacing w:val="18"/>
          <w:sz w:val="18"/>
        </w:rPr>
        <w:t xml:space="preserve"> </w:t>
      </w:r>
      <w:r>
        <w:rPr>
          <w:color w:val="231F20"/>
          <w:sz w:val="18"/>
        </w:rPr>
        <w:t>profissionais.</w:t>
      </w:r>
      <w:r>
        <w:rPr>
          <w:color w:val="231F20"/>
          <w:spacing w:val="17"/>
          <w:sz w:val="18"/>
        </w:rPr>
        <w:t xml:space="preserve"> </w:t>
      </w:r>
      <w:r>
        <w:rPr>
          <w:color w:val="231F20"/>
          <w:sz w:val="18"/>
        </w:rPr>
        <w:t>(Redação</w:t>
      </w:r>
      <w:r>
        <w:rPr>
          <w:color w:val="231F20"/>
          <w:spacing w:val="18"/>
          <w:sz w:val="18"/>
        </w:rPr>
        <w:t xml:space="preserve"> </w:t>
      </w:r>
      <w:r>
        <w:rPr>
          <w:color w:val="231F20"/>
          <w:sz w:val="18"/>
        </w:rPr>
        <w:t>dada</w:t>
      </w:r>
      <w:r>
        <w:rPr>
          <w:color w:val="231F20"/>
          <w:spacing w:val="17"/>
          <w:sz w:val="18"/>
        </w:rPr>
        <w:t xml:space="preserve"> </w:t>
      </w:r>
      <w:r>
        <w:rPr>
          <w:color w:val="231F20"/>
          <w:sz w:val="18"/>
        </w:rPr>
        <w:t>pela</w:t>
      </w:r>
      <w:r>
        <w:rPr>
          <w:color w:val="231F20"/>
          <w:spacing w:val="17"/>
          <w:sz w:val="18"/>
        </w:rPr>
        <w:t xml:space="preserve"> </w:t>
      </w:r>
      <w:r>
        <w:rPr>
          <w:color w:val="231F20"/>
          <w:sz w:val="18"/>
        </w:rPr>
        <w:t>Lei</w:t>
      </w:r>
      <w:r>
        <w:rPr>
          <w:color w:val="231F20"/>
          <w:spacing w:val="18"/>
          <w:sz w:val="18"/>
        </w:rPr>
        <w:t xml:space="preserve"> </w:t>
      </w:r>
      <w:r>
        <w:rPr>
          <w:color w:val="231F20"/>
          <w:sz w:val="18"/>
        </w:rPr>
        <w:t>nº</w:t>
      </w:r>
      <w:r>
        <w:rPr>
          <w:color w:val="231F20"/>
          <w:spacing w:val="17"/>
          <w:sz w:val="18"/>
        </w:rPr>
        <w:t xml:space="preserve"> </w:t>
      </w:r>
      <w:r>
        <w:rPr>
          <w:color w:val="231F20"/>
          <w:sz w:val="18"/>
        </w:rPr>
        <w:t>5.819,</w:t>
      </w:r>
      <w:r>
        <w:rPr>
          <w:color w:val="231F20"/>
          <w:spacing w:val="18"/>
          <w:sz w:val="18"/>
        </w:rPr>
        <w:t xml:space="preserve"> </w:t>
      </w:r>
      <w:r>
        <w:rPr>
          <w:color w:val="231F20"/>
          <w:sz w:val="18"/>
        </w:rPr>
        <w:t>de</w:t>
      </w:r>
      <w:r>
        <w:rPr>
          <w:color w:val="231F20"/>
          <w:spacing w:val="17"/>
          <w:sz w:val="18"/>
        </w:rPr>
        <w:t xml:space="preserve"> </w:t>
      </w:r>
      <w:r>
        <w:rPr>
          <w:color w:val="231F20"/>
          <w:spacing w:val="-2"/>
          <w:sz w:val="18"/>
        </w:rPr>
        <w:t>6.11.1972)</w:t>
      </w:r>
    </w:p>
    <w:p w14:paraId="0DED35B4" w14:textId="77777777" w:rsidR="00711073" w:rsidRDefault="00000000">
      <w:pPr>
        <w:pStyle w:val="BodyText"/>
        <w:spacing w:before="167" w:line="302" w:lineRule="auto"/>
        <w:ind w:right="114"/>
      </w:pPr>
      <w:r>
        <w:rPr>
          <w:color w:val="231F20"/>
          <w:w w:val="105"/>
        </w:rPr>
        <w:t>§</w:t>
      </w:r>
      <w:r>
        <w:rPr>
          <w:color w:val="231F20"/>
          <w:spacing w:val="-6"/>
          <w:w w:val="105"/>
        </w:rPr>
        <w:t xml:space="preserve"> </w:t>
      </w:r>
      <w:r>
        <w:rPr>
          <w:color w:val="231F20"/>
          <w:w w:val="105"/>
        </w:rPr>
        <w:t>1º</w:t>
      </w:r>
      <w:r>
        <w:rPr>
          <w:color w:val="231F20"/>
          <w:spacing w:val="-7"/>
          <w:w w:val="105"/>
        </w:rPr>
        <w:t xml:space="preserve"> </w:t>
      </w:r>
      <w:r>
        <w:rPr>
          <w:color w:val="231F20"/>
          <w:w w:val="105"/>
        </w:rPr>
        <w:t>Os membros da CES serão designados pelo Ministro do Trabalho e Previdência Social, mediante. (Incluído pelo Decreto-lei nº 229, de 28.2.1967)</w:t>
      </w:r>
    </w:p>
    <w:p w14:paraId="6031F210" w14:textId="77777777" w:rsidR="00711073" w:rsidRDefault="00000000">
      <w:pPr>
        <w:pStyle w:val="ListParagraph"/>
        <w:numPr>
          <w:ilvl w:val="2"/>
          <w:numId w:val="242"/>
        </w:numPr>
        <w:tabs>
          <w:tab w:val="left" w:pos="411"/>
        </w:tabs>
        <w:spacing w:before="1" w:line="302" w:lineRule="auto"/>
        <w:ind w:right="118" w:firstLine="0"/>
        <w:jc w:val="both"/>
        <w:rPr>
          <w:sz w:val="18"/>
        </w:rPr>
      </w:pPr>
      <w:r>
        <w:rPr>
          <w:color w:val="231F20"/>
          <w:w w:val="105"/>
          <w:sz w:val="18"/>
        </w:rPr>
        <w:t>indicação dos titulares das Pastas, quanto aos representantes dos outros Ministérios; (Incluído pelo Decreto-lei nº 229, de 28.2.1967)</w:t>
      </w:r>
    </w:p>
    <w:p w14:paraId="77202813" w14:textId="77777777" w:rsidR="00711073" w:rsidRDefault="00000000">
      <w:pPr>
        <w:pStyle w:val="ListParagraph"/>
        <w:numPr>
          <w:ilvl w:val="2"/>
          <w:numId w:val="242"/>
        </w:numPr>
        <w:tabs>
          <w:tab w:val="left" w:pos="435"/>
        </w:tabs>
        <w:spacing w:before="1" w:line="302" w:lineRule="auto"/>
        <w:ind w:right="118" w:firstLine="0"/>
        <w:jc w:val="both"/>
        <w:rPr>
          <w:sz w:val="18"/>
        </w:rPr>
      </w:pPr>
      <w:r>
        <w:rPr>
          <w:color w:val="231F20"/>
          <w:w w:val="105"/>
          <w:sz w:val="18"/>
        </w:rPr>
        <w:t xml:space="preserve">indicação do respectivo Diretor Geral, quanto ao do DNMO; (Incluído pelo Decreto-lei nº 229, de </w:t>
      </w:r>
      <w:r>
        <w:rPr>
          <w:color w:val="231F20"/>
          <w:spacing w:val="-2"/>
          <w:w w:val="105"/>
          <w:sz w:val="18"/>
        </w:rPr>
        <w:t>28.2.1967)</w:t>
      </w:r>
    </w:p>
    <w:p w14:paraId="27AE600F" w14:textId="77777777" w:rsidR="00711073" w:rsidRDefault="00000000">
      <w:pPr>
        <w:pStyle w:val="ListParagraph"/>
        <w:numPr>
          <w:ilvl w:val="2"/>
          <w:numId w:val="242"/>
        </w:numPr>
        <w:tabs>
          <w:tab w:val="left" w:pos="421"/>
        </w:tabs>
        <w:spacing w:line="302" w:lineRule="auto"/>
        <w:ind w:right="114" w:firstLine="0"/>
        <w:jc w:val="both"/>
        <w:rPr>
          <w:sz w:val="18"/>
        </w:rPr>
      </w:pPr>
      <w:r>
        <w:rPr>
          <w:color w:val="231F20"/>
          <w:w w:val="105"/>
          <w:sz w:val="18"/>
        </w:rPr>
        <w:t>eleição pelas respectivas Confederações, em conjunto, quanto aos representantes das categorias econômicas</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profissionais,</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acordo</w:t>
      </w:r>
      <w:r>
        <w:rPr>
          <w:color w:val="231F20"/>
          <w:spacing w:val="-8"/>
          <w:w w:val="105"/>
          <w:sz w:val="18"/>
        </w:rPr>
        <w:t xml:space="preserve"> </w:t>
      </w:r>
      <w:r>
        <w:rPr>
          <w:color w:val="231F20"/>
          <w:w w:val="105"/>
          <w:sz w:val="18"/>
        </w:rPr>
        <w:t>com</w:t>
      </w:r>
      <w:r>
        <w:rPr>
          <w:color w:val="231F20"/>
          <w:spacing w:val="-8"/>
          <w:w w:val="105"/>
          <w:sz w:val="18"/>
        </w:rPr>
        <w:t xml:space="preserve"> </w:t>
      </w:r>
      <w:r>
        <w:rPr>
          <w:color w:val="231F20"/>
          <w:w w:val="105"/>
          <w:sz w:val="18"/>
        </w:rPr>
        <w:t>as</w:t>
      </w:r>
      <w:r>
        <w:rPr>
          <w:color w:val="231F20"/>
          <w:spacing w:val="-8"/>
          <w:w w:val="105"/>
          <w:sz w:val="18"/>
        </w:rPr>
        <w:t xml:space="preserve"> </w:t>
      </w:r>
      <w:r>
        <w:rPr>
          <w:color w:val="231F20"/>
          <w:w w:val="105"/>
          <w:sz w:val="18"/>
        </w:rPr>
        <w:t>instruções</w:t>
      </w:r>
      <w:r>
        <w:rPr>
          <w:color w:val="231F20"/>
          <w:spacing w:val="-8"/>
          <w:w w:val="105"/>
          <w:sz w:val="18"/>
        </w:rPr>
        <w:t xml:space="preserve"> </w:t>
      </w:r>
      <w:r>
        <w:rPr>
          <w:color w:val="231F20"/>
          <w:w w:val="105"/>
          <w:sz w:val="18"/>
        </w:rPr>
        <w:t>que</w:t>
      </w:r>
      <w:r>
        <w:rPr>
          <w:color w:val="231F20"/>
          <w:spacing w:val="-8"/>
          <w:w w:val="105"/>
          <w:sz w:val="18"/>
        </w:rPr>
        <w:t xml:space="preserve"> </w:t>
      </w:r>
      <w:r>
        <w:rPr>
          <w:color w:val="231F20"/>
          <w:w w:val="105"/>
          <w:sz w:val="18"/>
        </w:rPr>
        <w:t>forem</w:t>
      </w:r>
      <w:r>
        <w:rPr>
          <w:color w:val="231F20"/>
          <w:spacing w:val="-8"/>
          <w:w w:val="105"/>
          <w:sz w:val="18"/>
        </w:rPr>
        <w:t xml:space="preserve"> </w:t>
      </w:r>
      <w:r>
        <w:rPr>
          <w:color w:val="231F20"/>
          <w:w w:val="105"/>
          <w:sz w:val="18"/>
        </w:rPr>
        <w:t>expedidas</w:t>
      </w:r>
      <w:r>
        <w:rPr>
          <w:color w:val="231F20"/>
          <w:spacing w:val="-8"/>
          <w:w w:val="105"/>
          <w:sz w:val="18"/>
        </w:rPr>
        <w:t xml:space="preserve"> </w:t>
      </w:r>
      <w:r>
        <w:rPr>
          <w:color w:val="231F20"/>
          <w:w w:val="105"/>
          <w:sz w:val="18"/>
        </w:rPr>
        <w:t>pelo</w:t>
      </w:r>
      <w:r>
        <w:rPr>
          <w:color w:val="231F20"/>
          <w:spacing w:val="-8"/>
          <w:w w:val="105"/>
          <w:sz w:val="18"/>
        </w:rPr>
        <w:t xml:space="preserve"> </w:t>
      </w:r>
      <w:r>
        <w:rPr>
          <w:color w:val="231F20"/>
          <w:w w:val="105"/>
          <w:sz w:val="18"/>
        </w:rPr>
        <w:t>Ministro</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w w:val="105"/>
          <w:sz w:val="18"/>
        </w:rPr>
        <w:t>Trabalho e Previdência Social. (Incluído pelo Decreto-lei nº 229, de 28.2.1967)</w:t>
      </w:r>
    </w:p>
    <w:p w14:paraId="67A7DC5D" w14:textId="77777777" w:rsidR="00711073" w:rsidRDefault="00000000">
      <w:pPr>
        <w:pStyle w:val="BodyText"/>
        <w:spacing w:before="115" w:line="302" w:lineRule="auto"/>
        <w:ind w:left="191" w:right="118" w:hanging="1"/>
      </w:pPr>
      <w:r>
        <w:rPr>
          <w:color w:val="231F20"/>
          <w:w w:val="105"/>
        </w:rPr>
        <w:t>§ 2º</w:t>
      </w:r>
      <w:r>
        <w:rPr>
          <w:color w:val="231F20"/>
          <w:spacing w:val="-1"/>
          <w:w w:val="105"/>
        </w:rPr>
        <w:t xml:space="preserve"> </w:t>
      </w:r>
      <w:r>
        <w:rPr>
          <w:color w:val="231F20"/>
          <w:w w:val="105"/>
        </w:rPr>
        <w:t>Cada Membro terá um suplente designado juntamente com o titular. (Incluído pelo Decreto-lei nº 229, de 28.2.1967)</w:t>
      </w:r>
    </w:p>
    <w:p w14:paraId="2DBDCF7A" w14:textId="77777777" w:rsidR="00711073" w:rsidRDefault="00000000">
      <w:pPr>
        <w:pStyle w:val="BodyText"/>
        <w:spacing w:before="114" w:line="302" w:lineRule="auto"/>
        <w:ind w:left="191" w:right="115"/>
      </w:pPr>
      <w:r>
        <w:rPr>
          <w:color w:val="231F20"/>
          <w:w w:val="105"/>
        </w:rPr>
        <w:t>§</w:t>
      </w:r>
      <w:r>
        <w:rPr>
          <w:color w:val="231F20"/>
          <w:spacing w:val="-2"/>
          <w:w w:val="105"/>
        </w:rPr>
        <w:t xml:space="preserve"> </w:t>
      </w:r>
      <w:r>
        <w:rPr>
          <w:color w:val="231F20"/>
          <w:w w:val="105"/>
        </w:rPr>
        <w:t>3º Será de 3 (três) anos o mandato dos representantes das categorias econômica e profissional. (Redação dada pelo Decreto-lei nº 925, de 10.10.1969)</w:t>
      </w:r>
    </w:p>
    <w:p w14:paraId="65CD402D" w14:textId="77777777" w:rsidR="00711073" w:rsidRDefault="00000000">
      <w:pPr>
        <w:pStyle w:val="BodyText"/>
        <w:spacing w:before="114" w:line="302" w:lineRule="auto"/>
        <w:ind w:left="191" w:right="116"/>
      </w:pPr>
      <w:r>
        <w:rPr>
          <w:color w:val="231F20"/>
          <w:w w:val="105"/>
        </w:rPr>
        <w:t>§</w:t>
      </w:r>
      <w:r>
        <w:rPr>
          <w:color w:val="231F20"/>
          <w:spacing w:val="-1"/>
          <w:w w:val="105"/>
        </w:rPr>
        <w:t xml:space="preserve"> </w:t>
      </w:r>
      <w:r>
        <w:rPr>
          <w:color w:val="231F20"/>
          <w:w w:val="105"/>
        </w:rPr>
        <w:t>4º Os integrantes da Comissão perceberão a gratificação de presença que for estabelecida por decreto executivo. (Incluído pelo Decreto-lei nº 229, de 28.2.1967)</w:t>
      </w:r>
    </w:p>
    <w:p w14:paraId="0E23FBC8" w14:textId="77777777" w:rsidR="00711073" w:rsidRDefault="00000000">
      <w:pPr>
        <w:pStyle w:val="BodyText"/>
        <w:spacing w:before="114" w:line="302" w:lineRule="auto"/>
        <w:ind w:left="191" w:right="116"/>
      </w:pPr>
      <w:r>
        <w:rPr>
          <w:color w:val="231F20"/>
          <w:w w:val="110"/>
        </w:rPr>
        <w:t>§</w:t>
      </w:r>
      <w:r>
        <w:rPr>
          <w:color w:val="231F20"/>
          <w:spacing w:val="-14"/>
          <w:w w:val="110"/>
        </w:rPr>
        <w:t xml:space="preserve"> </w:t>
      </w:r>
      <w:r>
        <w:rPr>
          <w:color w:val="231F20"/>
          <w:w w:val="110"/>
        </w:rPr>
        <w:t>5º</w:t>
      </w:r>
      <w:r>
        <w:rPr>
          <w:color w:val="231F20"/>
          <w:spacing w:val="-12"/>
          <w:w w:val="110"/>
        </w:rPr>
        <w:t xml:space="preserve"> </w:t>
      </w:r>
      <w:r>
        <w:rPr>
          <w:color w:val="231F20"/>
          <w:w w:val="110"/>
        </w:rPr>
        <w:t xml:space="preserve">Em suas faltas ou impedimentos o Diretor-Geral do DNT será substituído na presidência pelo </w:t>
      </w:r>
      <w:r>
        <w:rPr>
          <w:color w:val="231F20"/>
        </w:rPr>
        <w:t>Diretor</w:t>
      </w:r>
      <w:r>
        <w:rPr>
          <w:color w:val="231F20"/>
          <w:spacing w:val="40"/>
        </w:rPr>
        <w:t xml:space="preserve"> </w:t>
      </w:r>
      <w:r>
        <w:rPr>
          <w:color w:val="231F20"/>
        </w:rPr>
        <w:t>substituto</w:t>
      </w:r>
      <w:r>
        <w:rPr>
          <w:color w:val="231F20"/>
          <w:spacing w:val="40"/>
        </w:rPr>
        <w:t xml:space="preserve"> </w:t>
      </w:r>
      <w:r>
        <w:rPr>
          <w:color w:val="231F20"/>
        </w:rPr>
        <w:t>do</w:t>
      </w:r>
      <w:r>
        <w:rPr>
          <w:color w:val="231F20"/>
          <w:spacing w:val="40"/>
        </w:rPr>
        <w:t xml:space="preserve"> </w:t>
      </w:r>
      <w:r>
        <w:rPr>
          <w:color w:val="231F20"/>
        </w:rPr>
        <w:t>Departamento</w:t>
      </w:r>
      <w:r>
        <w:rPr>
          <w:color w:val="231F20"/>
          <w:spacing w:val="40"/>
        </w:rPr>
        <w:t xml:space="preserve"> </w:t>
      </w:r>
      <w:r>
        <w:rPr>
          <w:color w:val="231F20"/>
        </w:rPr>
        <w:t>ou</w:t>
      </w:r>
      <w:r>
        <w:rPr>
          <w:color w:val="231F20"/>
          <w:spacing w:val="40"/>
        </w:rPr>
        <w:t xml:space="preserve"> </w:t>
      </w:r>
      <w:r>
        <w:rPr>
          <w:color w:val="231F20"/>
        </w:rPr>
        <w:t>pelo</w:t>
      </w:r>
      <w:r>
        <w:rPr>
          <w:color w:val="231F20"/>
          <w:spacing w:val="40"/>
        </w:rPr>
        <w:t xml:space="preserve"> </w:t>
      </w:r>
      <w:r>
        <w:rPr>
          <w:color w:val="231F20"/>
        </w:rPr>
        <w:t>representante</w:t>
      </w:r>
      <w:r>
        <w:rPr>
          <w:color w:val="231F20"/>
          <w:spacing w:val="40"/>
        </w:rPr>
        <w:t xml:space="preserve"> </w:t>
      </w:r>
      <w:r>
        <w:rPr>
          <w:color w:val="231F20"/>
        </w:rPr>
        <w:t>deste</w:t>
      </w:r>
      <w:r>
        <w:rPr>
          <w:color w:val="231F20"/>
          <w:spacing w:val="40"/>
        </w:rPr>
        <w:t xml:space="preserve"> </w:t>
      </w:r>
      <w:r>
        <w:rPr>
          <w:color w:val="231F20"/>
        </w:rPr>
        <w:t>na</w:t>
      </w:r>
      <w:r>
        <w:rPr>
          <w:color w:val="231F20"/>
          <w:spacing w:val="40"/>
        </w:rPr>
        <w:t xml:space="preserve"> </w:t>
      </w:r>
      <w:r>
        <w:rPr>
          <w:color w:val="231F20"/>
        </w:rPr>
        <w:t>Comissão,</w:t>
      </w:r>
      <w:r>
        <w:rPr>
          <w:color w:val="231F20"/>
          <w:spacing w:val="40"/>
        </w:rPr>
        <w:t xml:space="preserve"> </w:t>
      </w:r>
      <w:r>
        <w:rPr>
          <w:color w:val="231F20"/>
        </w:rPr>
        <w:t>nesta</w:t>
      </w:r>
      <w:r>
        <w:rPr>
          <w:color w:val="231F20"/>
          <w:spacing w:val="40"/>
        </w:rPr>
        <w:t xml:space="preserve"> </w:t>
      </w:r>
      <w:r>
        <w:rPr>
          <w:color w:val="231F20"/>
        </w:rPr>
        <w:t>ordem.</w:t>
      </w:r>
      <w:r>
        <w:rPr>
          <w:color w:val="231F20"/>
          <w:spacing w:val="40"/>
        </w:rPr>
        <w:t xml:space="preserve"> </w:t>
      </w:r>
      <w:r>
        <w:rPr>
          <w:color w:val="231F20"/>
        </w:rPr>
        <w:t xml:space="preserve">(Redação </w:t>
      </w:r>
      <w:r>
        <w:rPr>
          <w:color w:val="231F20"/>
          <w:w w:val="110"/>
        </w:rPr>
        <w:t>dada Decreto-lei nº 506, de 18.3.1969)</w:t>
      </w:r>
    </w:p>
    <w:p w14:paraId="157EDDAF" w14:textId="77777777" w:rsidR="00711073" w:rsidRDefault="00000000">
      <w:pPr>
        <w:pStyle w:val="BodyText"/>
        <w:spacing w:before="115" w:line="302" w:lineRule="auto"/>
        <w:ind w:left="191" w:right="115" w:hanging="1"/>
      </w:pPr>
      <w:r>
        <w:rPr>
          <w:color w:val="231F20"/>
          <w:w w:val="105"/>
        </w:rPr>
        <w:t>§ 6º Além das atribuições fixadas no presente Capítulo e concernentes ao enquadramento sindical, individual ou coletivo, e à classificação das atividades e profissões, competirá também à CES resolver, com recurso para o Ministro do Trabalho e Previdência Social, todas as dúvidas e controvérsias concernentes à organização sindical. (Incluído pelo Decreto-lei nº 229, de 28.2.1967)</w:t>
      </w:r>
    </w:p>
    <w:p w14:paraId="3F0B34A0" w14:textId="77777777" w:rsidR="00711073" w:rsidRDefault="00000000">
      <w:pPr>
        <w:pStyle w:val="BodyText"/>
        <w:spacing w:before="115"/>
        <w:ind w:left="191"/>
        <w:jc w:val="left"/>
      </w:pPr>
      <w:r>
        <w:rPr>
          <w:color w:val="231F20"/>
          <w:w w:val="105"/>
        </w:rPr>
        <w:t>Art.</w:t>
      </w:r>
      <w:r>
        <w:rPr>
          <w:color w:val="231F20"/>
          <w:spacing w:val="-16"/>
          <w:w w:val="105"/>
        </w:rPr>
        <w:t xml:space="preserve"> </w:t>
      </w:r>
      <w:r>
        <w:rPr>
          <w:color w:val="231F20"/>
          <w:w w:val="105"/>
        </w:rPr>
        <w:t>577.</w:t>
      </w:r>
      <w:r>
        <w:rPr>
          <w:color w:val="231F20"/>
          <w:spacing w:val="6"/>
          <w:w w:val="105"/>
        </w:rPr>
        <w:t xml:space="preserve"> </w:t>
      </w:r>
      <w:r>
        <w:rPr>
          <w:color w:val="231F20"/>
          <w:w w:val="105"/>
        </w:rPr>
        <w:t>O</w:t>
      </w:r>
      <w:r>
        <w:rPr>
          <w:color w:val="231F20"/>
          <w:spacing w:val="45"/>
          <w:w w:val="105"/>
        </w:rPr>
        <w:t xml:space="preserve"> </w:t>
      </w:r>
      <w:r>
        <w:rPr>
          <w:color w:val="231F20"/>
          <w:w w:val="105"/>
        </w:rPr>
        <w:t>Quadro</w:t>
      </w:r>
      <w:r>
        <w:rPr>
          <w:color w:val="231F20"/>
          <w:spacing w:val="44"/>
          <w:w w:val="105"/>
        </w:rPr>
        <w:t xml:space="preserve"> </w:t>
      </w:r>
      <w:r>
        <w:rPr>
          <w:color w:val="231F20"/>
          <w:w w:val="105"/>
        </w:rPr>
        <w:t>de</w:t>
      </w:r>
      <w:r>
        <w:rPr>
          <w:color w:val="231F20"/>
          <w:spacing w:val="45"/>
          <w:w w:val="105"/>
        </w:rPr>
        <w:t xml:space="preserve"> </w:t>
      </w:r>
      <w:r>
        <w:rPr>
          <w:color w:val="231F20"/>
          <w:w w:val="105"/>
        </w:rPr>
        <w:t>Atividades</w:t>
      </w:r>
      <w:r>
        <w:rPr>
          <w:color w:val="231F20"/>
          <w:spacing w:val="45"/>
          <w:w w:val="105"/>
        </w:rPr>
        <w:t xml:space="preserve"> </w:t>
      </w:r>
      <w:r>
        <w:rPr>
          <w:color w:val="231F20"/>
          <w:w w:val="105"/>
        </w:rPr>
        <w:t>e</w:t>
      </w:r>
      <w:r>
        <w:rPr>
          <w:color w:val="231F20"/>
          <w:spacing w:val="45"/>
          <w:w w:val="105"/>
        </w:rPr>
        <w:t xml:space="preserve"> </w:t>
      </w:r>
      <w:r>
        <w:rPr>
          <w:color w:val="231F20"/>
          <w:w w:val="105"/>
        </w:rPr>
        <w:t>Profissões</w:t>
      </w:r>
      <w:r>
        <w:rPr>
          <w:color w:val="231F20"/>
          <w:spacing w:val="45"/>
          <w:w w:val="105"/>
        </w:rPr>
        <w:t xml:space="preserve"> </w:t>
      </w:r>
      <w:r>
        <w:rPr>
          <w:color w:val="231F20"/>
          <w:w w:val="105"/>
        </w:rPr>
        <w:t>em</w:t>
      </w:r>
      <w:r>
        <w:rPr>
          <w:color w:val="231F20"/>
          <w:spacing w:val="45"/>
          <w:w w:val="105"/>
        </w:rPr>
        <w:t xml:space="preserve"> </w:t>
      </w:r>
      <w:r>
        <w:rPr>
          <w:color w:val="231F20"/>
          <w:w w:val="105"/>
        </w:rPr>
        <w:t>vigor</w:t>
      </w:r>
      <w:r>
        <w:rPr>
          <w:color w:val="231F20"/>
          <w:spacing w:val="45"/>
          <w:w w:val="105"/>
        </w:rPr>
        <w:t xml:space="preserve"> </w:t>
      </w:r>
      <w:r>
        <w:rPr>
          <w:color w:val="231F20"/>
          <w:w w:val="105"/>
        </w:rPr>
        <w:t>fixará</w:t>
      </w:r>
      <w:r>
        <w:rPr>
          <w:color w:val="231F20"/>
          <w:spacing w:val="44"/>
          <w:w w:val="105"/>
        </w:rPr>
        <w:t xml:space="preserve"> </w:t>
      </w:r>
      <w:r>
        <w:rPr>
          <w:color w:val="231F20"/>
          <w:w w:val="105"/>
        </w:rPr>
        <w:t>o</w:t>
      </w:r>
      <w:r>
        <w:rPr>
          <w:color w:val="231F20"/>
          <w:spacing w:val="45"/>
          <w:w w:val="105"/>
        </w:rPr>
        <w:t xml:space="preserve"> </w:t>
      </w:r>
      <w:r>
        <w:rPr>
          <w:color w:val="231F20"/>
          <w:w w:val="105"/>
        </w:rPr>
        <w:t>plano</w:t>
      </w:r>
      <w:r>
        <w:rPr>
          <w:color w:val="231F20"/>
          <w:spacing w:val="45"/>
          <w:w w:val="105"/>
        </w:rPr>
        <w:t xml:space="preserve"> </w:t>
      </w:r>
      <w:r>
        <w:rPr>
          <w:color w:val="231F20"/>
          <w:w w:val="105"/>
        </w:rPr>
        <w:t>básico</w:t>
      </w:r>
      <w:r>
        <w:rPr>
          <w:color w:val="231F20"/>
          <w:spacing w:val="45"/>
          <w:w w:val="105"/>
        </w:rPr>
        <w:t xml:space="preserve"> </w:t>
      </w:r>
      <w:r>
        <w:rPr>
          <w:color w:val="231F20"/>
          <w:w w:val="105"/>
        </w:rPr>
        <w:t>do</w:t>
      </w:r>
      <w:r>
        <w:rPr>
          <w:color w:val="231F20"/>
          <w:spacing w:val="45"/>
          <w:w w:val="105"/>
        </w:rPr>
        <w:t xml:space="preserve"> </w:t>
      </w:r>
      <w:r>
        <w:rPr>
          <w:color w:val="231F20"/>
          <w:spacing w:val="-2"/>
          <w:w w:val="105"/>
        </w:rPr>
        <w:t>enquadramento</w:t>
      </w:r>
    </w:p>
    <w:p w14:paraId="2BEEC4DA" w14:textId="77777777" w:rsidR="00711073" w:rsidRDefault="00000000">
      <w:pPr>
        <w:pStyle w:val="BodyText"/>
        <w:spacing w:before="54"/>
        <w:ind w:left="191"/>
        <w:jc w:val="left"/>
      </w:pPr>
      <w:r>
        <w:rPr>
          <w:color w:val="231F20"/>
          <w:spacing w:val="-2"/>
          <w:w w:val="110"/>
        </w:rPr>
        <w:t>sindical.</w:t>
      </w:r>
    </w:p>
    <w:p w14:paraId="0202BA2A" w14:textId="77777777" w:rsidR="00711073" w:rsidRDefault="00711073">
      <w:pPr>
        <w:pStyle w:val="BodyText"/>
        <w:spacing w:before="6"/>
        <w:ind w:left="0"/>
        <w:jc w:val="left"/>
        <w:rPr>
          <w:sz w:val="9"/>
        </w:rPr>
      </w:pPr>
    </w:p>
    <w:p w14:paraId="3DAC7E00" w14:textId="77777777" w:rsidR="00711073" w:rsidRDefault="00000000">
      <w:pPr>
        <w:pStyle w:val="BodyText"/>
        <w:spacing w:before="106"/>
        <w:ind w:left="3598" w:right="3527"/>
        <w:jc w:val="center"/>
      </w:pPr>
      <w:r>
        <w:rPr>
          <w:color w:val="231F20"/>
        </w:rPr>
        <w:t>CAPÍTULO</w:t>
      </w:r>
      <w:r>
        <w:rPr>
          <w:color w:val="231F20"/>
          <w:spacing w:val="-1"/>
        </w:rPr>
        <w:t xml:space="preserve"> </w:t>
      </w:r>
      <w:r>
        <w:rPr>
          <w:color w:val="231F20"/>
          <w:spacing w:val="-5"/>
        </w:rPr>
        <w:t>III</w:t>
      </w:r>
    </w:p>
    <w:p w14:paraId="1D6AAE4E" w14:textId="77777777" w:rsidR="00711073" w:rsidRDefault="00000000">
      <w:pPr>
        <w:pStyle w:val="BodyText"/>
        <w:spacing w:before="54"/>
        <w:ind w:left="1651" w:right="1580"/>
        <w:jc w:val="center"/>
      </w:pPr>
      <w:r>
        <w:rPr>
          <w:color w:val="231F20"/>
        </w:rPr>
        <w:t>DA</w:t>
      </w:r>
      <w:r>
        <w:rPr>
          <w:color w:val="231F20"/>
          <w:spacing w:val="-5"/>
        </w:rPr>
        <w:t xml:space="preserve"> </w:t>
      </w:r>
      <w:r>
        <w:rPr>
          <w:color w:val="231F20"/>
        </w:rPr>
        <w:t>CONTRIBUIÇÃO</w:t>
      </w:r>
      <w:r>
        <w:rPr>
          <w:color w:val="231F20"/>
          <w:spacing w:val="-5"/>
        </w:rPr>
        <w:t xml:space="preserve"> </w:t>
      </w:r>
      <w:r>
        <w:rPr>
          <w:color w:val="231F20"/>
          <w:spacing w:val="-2"/>
        </w:rPr>
        <w:t>SINDICAL</w:t>
      </w:r>
    </w:p>
    <w:p w14:paraId="20ADAAD3" w14:textId="77777777" w:rsidR="00711073" w:rsidRDefault="00711073">
      <w:pPr>
        <w:pStyle w:val="BodyText"/>
        <w:spacing w:before="5"/>
        <w:ind w:left="0"/>
        <w:jc w:val="left"/>
        <w:rPr>
          <w:sz w:val="27"/>
        </w:rPr>
      </w:pPr>
    </w:p>
    <w:p w14:paraId="417F14E1" w14:textId="77777777" w:rsidR="00711073" w:rsidRDefault="00000000">
      <w:pPr>
        <w:pStyle w:val="BodyText"/>
        <w:ind w:left="3597" w:right="3527"/>
        <w:jc w:val="center"/>
      </w:pPr>
      <w:r>
        <w:rPr>
          <w:color w:val="231F20"/>
        </w:rPr>
        <w:t>Seção</w:t>
      </w:r>
      <w:r>
        <w:rPr>
          <w:color w:val="231F20"/>
          <w:spacing w:val="13"/>
        </w:rPr>
        <w:t xml:space="preserve"> </w:t>
      </w:r>
      <w:r>
        <w:rPr>
          <w:color w:val="231F20"/>
          <w:spacing w:val="-10"/>
        </w:rPr>
        <w:t>I</w:t>
      </w:r>
    </w:p>
    <w:p w14:paraId="4350C65E" w14:textId="77777777" w:rsidR="00711073" w:rsidRDefault="00000000">
      <w:pPr>
        <w:pStyle w:val="BodyText"/>
        <w:spacing w:before="54"/>
        <w:ind w:left="1650" w:right="1580"/>
        <w:jc w:val="center"/>
      </w:pPr>
      <w:r>
        <w:rPr>
          <w:color w:val="231F20"/>
        </w:rPr>
        <w:t>Da</w:t>
      </w:r>
      <w:r>
        <w:rPr>
          <w:color w:val="231F20"/>
          <w:spacing w:val="30"/>
        </w:rPr>
        <w:t xml:space="preserve"> </w:t>
      </w:r>
      <w:r>
        <w:rPr>
          <w:color w:val="231F20"/>
        </w:rPr>
        <w:t>fixação</w:t>
      </w:r>
      <w:r>
        <w:rPr>
          <w:color w:val="231F20"/>
          <w:spacing w:val="30"/>
        </w:rPr>
        <w:t xml:space="preserve"> </w:t>
      </w:r>
      <w:r>
        <w:rPr>
          <w:color w:val="231F20"/>
        </w:rPr>
        <w:t>e</w:t>
      </w:r>
      <w:r>
        <w:rPr>
          <w:color w:val="231F20"/>
          <w:spacing w:val="30"/>
        </w:rPr>
        <w:t xml:space="preserve"> </w:t>
      </w:r>
      <w:r>
        <w:rPr>
          <w:color w:val="231F20"/>
        </w:rPr>
        <w:t>do</w:t>
      </w:r>
      <w:r>
        <w:rPr>
          <w:color w:val="231F20"/>
          <w:spacing w:val="30"/>
        </w:rPr>
        <w:t xml:space="preserve"> </w:t>
      </w:r>
      <w:r>
        <w:rPr>
          <w:color w:val="231F20"/>
        </w:rPr>
        <w:t>recolhimento</w:t>
      </w:r>
      <w:r>
        <w:rPr>
          <w:color w:val="231F20"/>
          <w:spacing w:val="30"/>
        </w:rPr>
        <w:t xml:space="preserve"> </w:t>
      </w:r>
      <w:r>
        <w:rPr>
          <w:color w:val="231F20"/>
        </w:rPr>
        <w:t>do</w:t>
      </w:r>
      <w:r>
        <w:rPr>
          <w:color w:val="231F20"/>
          <w:spacing w:val="30"/>
        </w:rPr>
        <w:t xml:space="preserve"> </w:t>
      </w:r>
      <w:r>
        <w:rPr>
          <w:color w:val="231F20"/>
        </w:rPr>
        <w:t>Imposto</w:t>
      </w:r>
      <w:r>
        <w:rPr>
          <w:color w:val="231F20"/>
          <w:spacing w:val="30"/>
        </w:rPr>
        <w:t xml:space="preserve"> </w:t>
      </w:r>
      <w:r>
        <w:rPr>
          <w:color w:val="231F20"/>
          <w:spacing w:val="-2"/>
        </w:rPr>
        <w:t>Sindical</w:t>
      </w:r>
    </w:p>
    <w:p w14:paraId="0CD6DAB2" w14:textId="77777777" w:rsidR="00711073" w:rsidRDefault="00711073">
      <w:pPr>
        <w:pStyle w:val="BodyText"/>
        <w:spacing w:before="5"/>
        <w:ind w:left="0"/>
        <w:jc w:val="left"/>
        <w:rPr>
          <w:sz w:val="27"/>
        </w:rPr>
      </w:pPr>
    </w:p>
    <w:p w14:paraId="29908A46" w14:textId="77777777" w:rsidR="00711073" w:rsidRDefault="00000000">
      <w:pPr>
        <w:pStyle w:val="BodyText"/>
        <w:spacing w:line="302" w:lineRule="auto"/>
        <w:ind w:left="191" w:right="114"/>
      </w:pPr>
      <w:r>
        <w:rPr>
          <w:color w:val="231F20"/>
          <w:w w:val="105"/>
        </w:rPr>
        <w:t>Art.</w:t>
      </w:r>
      <w:r>
        <w:rPr>
          <w:color w:val="231F20"/>
          <w:spacing w:val="-8"/>
          <w:w w:val="105"/>
        </w:rPr>
        <w:t xml:space="preserve"> </w:t>
      </w:r>
      <w:r>
        <w:rPr>
          <w:color w:val="231F20"/>
          <w:w w:val="105"/>
        </w:rPr>
        <w:t>578.</w:t>
      </w:r>
      <w:r>
        <w:rPr>
          <w:color w:val="231F20"/>
          <w:spacing w:val="17"/>
          <w:w w:val="105"/>
        </w:rPr>
        <w:t xml:space="preserve"> </w:t>
      </w:r>
      <w:r>
        <w:rPr>
          <w:color w:val="231F20"/>
          <w:w w:val="105"/>
        </w:rPr>
        <w:t>As</w:t>
      </w:r>
      <w:r>
        <w:rPr>
          <w:color w:val="231F20"/>
          <w:spacing w:val="66"/>
          <w:w w:val="105"/>
        </w:rPr>
        <w:t xml:space="preserve"> </w:t>
      </w:r>
      <w:r>
        <w:rPr>
          <w:color w:val="231F20"/>
          <w:w w:val="105"/>
        </w:rPr>
        <w:t>contribuições</w:t>
      </w:r>
      <w:r>
        <w:rPr>
          <w:color w:val="231F20"/>
          <w:spacing w:val="66"/>
          <w:w w:val="105"/>
        </w:rPr>
        <w:t xml:space="preserve"> </w:t>
      </w:r>
      <w:r>
        <w:rPr>
          <w:color w:val="231F20"/>
          <w:w w:val="105"/>
        </w:rPr>
        <w:t>devidas</w:t>
      </w:r>
      <w:r>
        <w:rPr>
          <w:color w:val="231F20"/>
          <w:spacing w:val="66"/>
          <w:w w:val="105"/>
        </w:rPr>
        <w:t xml:space="preserve"> </w:t>
      </w:r>
      <w:r>
        <w:rPr>
          <w:color w:val="231F20"/>
          <w:w w:val="105"/>
        </w:rPr>
        <w:t>aos</w:t>
      </w:r>
      <w:r>
        <w:rPr>
          <w:color w:val="231F20"/>
          <w:spacing w:val="66"/>
          <w:w w:val="105"/>
        </w:rPr>
        <w:t xml:space="preserve"> </w:t>
      </w:r>
      <w:r>
        <w:rPr>
          <w:color w:val="231F20"/>
          <w:w w:val="105"/>
        </w:rPr>
        <w:t>sindicatos</w:t>
      </w:r>
      <w:r>
        <w:rPr>
          <w:color w:val="231F20"/>
          <w:spacing w:val="66"/>
          <w:w w:val="105"/>
        </w:rPr>
        <w:t xml:space="preserve"> </w:t>
      </w:r>
      <w:r>
        <w:rPr>
          <w:color w:val="231F20"/>
          <w:w w:val="105"/>
        </w:rPr>
        <w:t>pelos</w:t>
      </w:r>
      <w:r>
        <w:rPr>
          <w:color w:val="231F20"/>
          <w:spacing w:val="66"/>
          <w:w w:val="105"/>
        </w:rPr>
        <w:t xml:space="preserve"> </w:t>
      </w:r>
      <w:r>
        <w:rPr>
          <w:color w:val="231F20"/>
          <w:w w:val="105"/>
        </w:rPr>
        <w:t>participantes</w:t>
      </w:r>
      <w:r>
        <w:rPr>
          <w:color w:val="231F20"/>
          <w:spacing w:val="66"/>
          <w:w w:val="105"/>
        </w:rPr>
        <w:t xml:space="preserve"> </w:t>
      </w:r>
      <w:r>
        <w:rPr>
          <w:color w:val="231F20"/>
          <w:w w:val="105"/>
        </w:rPr>
        <w:t>das</w:t>
      </w:r>
      <w:r>
        <w:rPr>
          <w:color w:val="231F20"/>
          <w:spacing w:val="66"/>
          <w:w w:val="105"/>
        </w:rPr>
        <w:t xml:space="preserve"> </w:t>
      </w:r>
      <w:r>
        <w:rPr>
          <w:color w:val="231F20"/>
          <w:w w:val="105"/>
        </w:rPr>
        <w:t>categorias</w:t>
      </w:r>
      <w:r>
        <w:rPr>
          <w:color w:val="231F20"/>
          <w:spacing w:val="66"/>
          <w:w w:val="105"/>
        </w:rPr>
        <w:t xml:space="preserve"> </w:t>
      </w:r>
      <w:r>
        <w:rPr>
          <w:color w:val="231F20"/>
          <w:w w:val="105"/>
        </w:rPr>
        <w:t>econômicas ou profissionais ou das profissões liberais representadas pelas referidas entidades serão, sob a denominação de contribuição sindical, pagas, recolhidas e aplicadas na forma estabelecida neste Capítulo, desde que prévia e expressamente autorizadas. (Redação dada pela Lei nº 13.467, de 2017)</w:t>
      </w:r>
    </w:p>
    <w:p w14:paraId="29156E55" w14:textId="77777777" w:rsidR="00711073" w:rsidRDefault="00711073">
      <w:pPr>
        <w:spacing w:line="302" w:lineRule="auto"/>
        <w:sectPr w:rsidR="00711073">
          <w:pgSz w:w="11910" w:h="16840"/>
          <w:pgMar w:top="0" w:right="1200" w:bottom="720" w:left="1680" w:header="0" w:footer="537" w:gutter="0"/>
          <w:cols w:space="720"/>
        </w:sectPr>
      </w:pPr>
    </w:p>
    <w:p w14:paraId="3636709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79840" behindDoc="0" locked="0" layoutInCell="1" allowOverlap="1" wp14:anchorId="7CBED2B9" wp14:editId="3FA70D13">
                <wp:simplePos x="0" y="0"/>
                <wp:positionH relativeFrom="page">
                  <wp:posOffset>0</wp:posOffset>
                </wp:positionH>
                <wp:positionV relativeFrom="page">
                  <wp:posOffset>0</wp:posOffset>
                </wp:positionV>
                <wp:extent cx="776605" cy="10692130"/>
                <wp:effectExtent l="0" t="0" r="0" b="0"/>
                <wp:wrapNone/>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79840" id="docshape385" filled="true" fillcolor="#005cfa" stroked="false">
                <v:fill type="solid"/>
                <w10:wrap type="none"/>
              </v:rect>
            </w:pict>
          </mc:Fallback>
        </mc:AlternateContent>
      </w:r>
    </w:p>
    <w:p w14:paraId="618B5103" w14:textId="77777777" w:rsidR="00711073" w:rsidRDefault="00711073">
      <w:pPr>
        <w:pStyle w:val="BodyText"/>
        <w:ind w:left="0"/>
        <w:jc w:val="left"/>
        <w:rPr>
          <w:sz w:val="20"/>
        </w:rPr>
      </w:pPr>
    </w:p>
    <w:p w14:paraId="38AFC458" w14:textId="77777777" w:rsidR="00711073" w:rsidRDefault="00711073">
      <w:pPr>
        <w:pStyle w:val="BodyText"/>
        <w:ind w:left="0"/>
        <w:jc w:val="left"/>
        <w:rPr>
          <w:sz w:val="20"/>
        </w:rPr>
      </w:pPr>
    </w:p>
    <w:p w14:paraId="4A0C3F28" w14:textId="77777777" w:rsidR="00711073" w:rsidRDefault="00711073">
      <w:pPr>
        <w:pStyle w:val="BodyText"/>
        <w:ind w:left="0"/>
        <w:jc w:val="left"/>
        <w:rPr>
          <w:sz w:val="20"/>
        </w:rPr>
      </w:pPr>
    </w:p>
    <w:p w14:paraId="52DFBD8B" w14:textId="77777777" w:rsidR="00711073" w:rsidRDefault="00711073">
      <w:pPr>
        <w:pStyle w:val="BodyText"/>
        <w:spacing w:before="7"/>
        <w:ind w:left="0"/>
        <w:jc w:val="left"/>
        <w:rPr>
          <w:sz w:val="24"/>
        </w:rPr>
      </w:pPr>
    </w:p>
    <w:p w14:paraId="6C77596E" w14:textId="77777777" w:rsidR="00711073" w:rsidRDefault="00000000">
      <w:pPr>
        <w:pStyle w:val="BodyText"/>
        <w:spacing w:before="105" w:line="302" w:lineRule="auto"/>
        <w:ind w:right="114"/>
      </w:pPr>
      <w:r>
        <w:rPr>
          <w:color w:val="231F20"/>
          <w:w w:val="110"/>
        </w:rPr>
        <w:t>Art.</w:t>
      </w:r>
      <w:r>
        <w:rPr>
          <w:color w:val="231F20"/>
          <w:spacing w:val="-14"/>
          <w:w w:val="110"/>
        </w:rPr>
        <w:t xml:space="preserve"> </w:t>
      </w:r>
      <w:r>
        <w:rPr>
          <w:color w:val="231F20"/>
          <w:w w:val="110"/>
        </w:rPr>
        <w:t>579.</w:t>
      </w:r>
      <w:r>
        <w:rPr>
          <w:color w:val="231F20"/>
          <w:spacing w:val="-14"/>
          <w:w w:val="110"/>
        </w:rPr>
        <w:t xml:space="preserve"> </w:t>
      </w:r>
      <w:r>
        <w:rPr>
          <w:color w:val="231F20"/>
          <w:w w:val="110"/>
        </w:rPr>
        <w:t>O desconto da contribuição sindical está condicionado à autorização prévia e expressa dos</w:t>
      </w:r>
      <w:r>
        <w:rPr>
          <w:color w:val="231F20"/>
          <w:spacing w:val="-12"/>
          <w:w w:val="110"/>
        </w:rPr>
        <w:t xml:space="preserve"> </w:t>
      </w:r>
      <w:r>
        <w:rPr>
          <w:color w:val="231F20"/>
          <w:w w:val="110"/>
        </w:rPr>
        <w:t>que</w:t>
      </w:r>
      <w:r>
        <w:rPr>
          <w:color w:val="231F20"/>
          <w:spacing w:val="-12"/>
          <w:w w:val="110"/>
        </w:rPr>
        <w:t xml:space="preserve"> </w:t>
      </w:r>
      <w:r>
        <w:rPr>
          <w:color w:val="231F20"/>
          <w:w w:val="110"/>
        </w:rPr>
        <w:t>participarem</w:t>
      </w:r>
      <w:r>
        <w:rPr>
          <w:color w:val="231F20"/>
          <w:spacing w:val="-12"/>
          <w:w w:val="110"/>
        </w:rPr>
        <w:t xml:space="preserve"> </w:t>
      </w:r>
      <w:r>
        <w:rPr>
          <w:color w:val="231F20"/>
          <w:w w:val="110"/>
        </w:rPr>
        <w:t>de</w:t>
      </w:r>
      <w:r>
        <w:rPr>
          <w:color w:val="231F20"/>
          <w:spacing w:val="-12"/>
          <w:w w:val="110"/>
        </w:rPr>
        <w:t xml:space="preserve"> </w:t>
      </w:r>
      <w:r>
        <w:rPr>
          <w:color w:val="231F20"/>
          <w:w w:val="110"/>
        </w:rPr>
        <w:t>uma</w:t>
      </w:r>
      <w:r>
        <w:rPr>
          <w:color w:val="231F20"/>
          <w:spacing w:val="-12"/>
          <w:w w:val="110"/>
        </w:rPr>
        <w:t xml:space="preserve"> </w:t>
      </w:r>
      <w:r>
        <w:rPr>
          <w:color w:val="231F20"/>
          <w:w w:val="110"/>
        </w:rPr>
        <w:t>determinada</w:t>
      </w:r>
      <w:r>
        <w:rPr>
          <w:color w:val="231F20"/>
          <w:spacing w:val="-12"/>
          <w:w w:val="110"/>
        </w:rPr>
        <w:t xml:space="preserve"> </w:t>
      </w:r>
      <w:r>
        <w:rPr>
          <w:color w:val="231F20"/>
          <w:w w:val="110"/>
        </w:rPr>
        <w:t>categoria</w:t>
      </w:r>
      <w:r>
        <w:rPr>
          <w:color w:val="231F20"/>
          <w:spacing w:val="-12"/>
          <w:w w:val="110"/>
        </w:rPr>
        <w:t xml:space="preserve"> </w:t>
      </w:r>
      <w:r>
        <w:rPr>
          <w:color w:val="231F20"/>
          <w:w w:val="110"/>
        </w:rPr>
        <w:t>econômica</w:t>
      </w:r>
      <w:r>
        <w:rPr>
          <w:color w:val="231F20"/>
          <w:spacing w:val="-12"/>
          <w:w w:val="110"/>
        </w:rPr>
        <w:t xml:space="preserve"> </w:t>
      </w:r>
      <w:r>
        <w:rPr>
          <w:color w:val="231F20"/>
          <w:w w:val="110"/>
        </w:rPr>
        <w:t>ou</w:t>
      </w:r>
      <w:r>
        <w:rPr>
          <w:color w:val="231F20"/>
          <w:spacing w:val="-12"/>
          <w:w w:val="110"/>
        </w:rPr>
        <w:t xml:space="preserve"> </w:t>
      </w:r>
      <w:r>
        <w:rPr>
          <w:color w:val="231F20"/>
          <w:w w:val="110"/>
        </w:rPr>
        <w:t>profissional,</w:t>
      </w:r>
      <w:r>
        <w:rPr>
          <w:color w:val="231F20"/>
          <w:spacing w:val="-12"/>
          <w:w w:val="110"/>
        </w:rPr>
        <w:t xml:space="preserve"> </w:t>
      </w:r>
      <w:r>
        <w:rPr>
          <w:color w:val="231F20"/>
          <w:w w:val="110"/>
        </w:rPr>
        <w:t>ou</w:t>
      </w:r>
      <w:r>
        <w:rPr>
          <w:color w:val="231F20"/>
          <w:spacing w:val="-12"/>
          <w:w w:val="110"/>
        </w:rPr>
        <w:t xml:space="preserve"> </w:t>
      </w:r>
      <w:r>
        <w:rPr>
          <w:color w:val="231F20"/>
          <w:w w:val="110"/>
        </w:rPr>
        <w:t>de</w:t>
      </w:r>
      <w:r>
        <w:rPr>
          <w:color w:val="231F20"/>
          <w:spacing w:val="-12"/>
          <w:w w:val="110"/>
        </w:rPr>
        <w:t xml:space="preserve"> </w:t>
      </w:r>
      <w:r>
        <w:rPr>
          <w:color w:val="231F20"/>
          <w:w w:val="110"/>
        </w:rPr>
        <w:t>uma</w:t>
      </w:r>
      <w:r>
        <w:rPr>
          <w:color w:val="231F20"/>
          <w:spacing w:val="-12"/>
          <w:w w:val="110"/>
        </w:rPr>
        <w:t xml:space="preserve"> </w:t>
      </w:r>
      <w:r>
        <w:rPr>
          <w:color w:val="231F20"/>
          <w:w w:val="110"/>
        </w:rPr>
        <w:t>profissão liberal, em favor do sindicato representativo da mesma categoria ou profissão ou, inexistindo este, na conformidade do disposto no art. 591 desta Consolidação. (Redação dada pela Lei nº 13.467, de 2017)</w:t>
      </w:r>
    </w:p>
    <w:p w14:paraId="39AECC4B" w14:textId="77777777" w:rsidR="00711073" w:rsidRDefault="00000000">
      <w:pPr>
        <w:pStyle w:val="BodyText"/>
        <w:spacing w:before="117" w:line="302" w:lineRule="auto"/>
        <w:ind w:right="118"/>
      </w:pPr>
      <w:r>
        <w:rPr>
          <w:color w:val="231F20"/>
          <w:w w:val="110"/>
        </w:rPr>
        <w:t>Art.</w:t>
      </w:r>
      <w:r>
        <w:rPr>
          <w:color w:val="231F20"/>
          <w:spacing w:val="-14"/>
          <w:w w:val="110"/>
        </w:rPr>
        <w:t xml:space="preserve"> </w:t>
      </w:r>
      <w:r>
        <w:rPr>
          <w:color w:val="231F20"/>
          <w:w w:val="110"/>
        </w:rPr>
        <w:t>580.</w:t>
      </w:r>
      <w:r>
        <w:rPr>
          <w:color w:val="231F20"/>
          <w:spacing w:val="-14"/>
          <w:w w:val="110"/>
        </w:rPr>
        <w:t xml:space="preserve"> </w:t>
      </w:r>
      <w:r>
        <w:rPr>
          <w:color w:val="231F20"/>
          <w:w w:val="110"/>
        </w:rPr>
        <w:t>A</w:t>
      </w:r>
      <w:r>
        <w:rPr>
          <w:color w:val="231F20"/>
          <w:spacing w:val="-11"/>
          <w:w w:val="110"/>
        </w:rPr>
        <w:t xml:space="preserve"> </w:t>
      </w:r>
      <w:r>
        <w:rPr>
          <w:color w:val="231F20"/>
          <w:w w:val="110"/>
        </w:rPr>
        <w:t>contribuição sindical será recolhida, de uma só vez, anualmente e consistirá: (Redação dada</w:t>
      </w:r>
      <w:r>
        <w:rPr>
          <w:color w:val="231F20"/>
          <w:spacing w:val="-11"/>
          <w:w w:val="110"/>
        </w:rPr>
        <w:t xml:space="preserve"> </w:t>
      </w:r>
      <w:r>
        <w:rPr>
          <w:color w:val="231F20"/>
          <w:w w:val="110"/>
        </w:rPr>
        <w:t>pela</w:t>
      </w:r>
      <w:r>
        <w:rPr>
          <w:color w:val="231F20"/>
          <w:spacing w:val="-11"/>
          <w:w w:val="110"/>
        </w:rPr>
        <w:t xml:space="preserve"> </w:t>
      </w: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6.386,</w:t>
      </w:r>
      <w:r>
        <w:rPr>
          <w:color w:val="231F20"/>
          <w:spacing w:val="-11"/>
          <w:w w:val="110"/>
        </w:rPr>
        <w:t xml:space="preserve"> </w:t>
      </w:r>
      <w:r>
        <w:rPr>
          <w:color w:val="231F20"/>
          <w:w w:val="110"/>
        </w:rPr>
        <w:t>de</w:t>
      </w:r>
      <w:r>
        <w:rPr>
          <w:color w:val="231F20"/>
          <w:spacing w:val="-11"/>
          <w:w w:val="110"/>
        </w:rPr>
        <w:t xml:space="preserve"> </w:t>
      </w:r>
      <w:r>
        <w:rPr>
          <w:color w:val="231F20"/>
          <w:w w:val="110"/>
        </w:rPr>
        <w:t>9.12.1976)</w:t>
      </w:r>
      <w:r>
        <w:rPr>
          <w:color w:val="231F20"/>
          <w:spacing w:val="-11"/>
          <w:w w:val="110"/>
        </w:rPr>
        <w:t xml:space="preserve"> </w:t>
      </w:r>
      <w:r>
        <w:rPr>
          <w:color w:val="231F20"/>
          <w:w w:val="110"/>
        </w:rPr>
        <w:t>(Vide</w:t>
      </w:r>
      <w:r>
        <w:rPr>
          <w:color w:val="231F20"/>
          <w:spacing w:val="-11"/>
          <w:w w:val="110"/>
        </w:rPr>
        <w:t xml:space="preserve"> </w:t>
      </w: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11.648,</w:t>
      </w:r>
      <w:r>
        <w:rPr>
          <w:color w:val="231F20"/>
          <w:spacing w:val="-11"/>
          <w:w w:val="110"/>
        </w:rPr>
        <w:t xml:space="preserve"> </w:t>
      </w:r>
      <w:r>
        <w:rPr>
          <w:color w:val="231F20"/>
          <w:w w:val="110"/>
        </w:rPr>
        <w:t>de</w:t>
      </w:r>
      <w:r>
        <w:rPr>
          <w:color w:val="231F20"/>
          <w:spacing w:val="-11"/>
          <w:w w:val="110"/>
        </w:rPr>
        <w:t xml:space="preserve"> </w:t>
      </w:r>
      <w:r>
        <w:rPr>
          <w:color w:val="231F20"/>
          <w:w w:val="110"/>
        </w:rPr>
        <w:t>2008)</w:t>
      </w:r>
    </w:p>
    <w:p w14:paraId="01E03257" w14:textId="77777777" w:rsidR="00711073" w:rsidRDefault="00000000">
      <w:pPr>
        <w:pStyle w:val="BodyText"/>
        <w:spacing w:before="114" w:line="302" w:lineRule="auto"/>
        <w:ind w:right="118"/>
      </w:pPr>
      <w:r>
        <w:rPr>
          <w:color w:val="231F20"/>
        </w:rPr>
        <w:t>I - Na</w:t>
      </w:r>
      <w:r>
        <w:rPr>
          <w:color w:val="231F20"/>
          <w:spacing w:val="26"/>
        </w:rPr>
        <w:t xml:space="preserve"> </w:t>
      </w:r>
      <w:r>
        <w:rPr>
          <w:color w:val="231F20"/>
        </w:rPr>
        <w:t>importância</w:t>
      </w:r>
      <w:r>
        <w:rPr>
          <w:color w:val="231F20"/>
          <w:spacing w:val="26"/>
        </w:rPr>
        <w:t xml:space="preserve"> </w:t>
      </w:r>
      <w:r>
        <w:rPr>
          <w:color w:val="231F20"/>
        </w:rPr>
        <w:t>correspondente</w:t>
      </w:r>
      <w:r>
        <w:rPr>
          <w:color w:val="231F20"/>
          <w:spacing w:val="26"/>
        </w:rPr>
        <w:t xml:space="preserve"> </w:t>
      </w:r>
      <w:r>
        <w:rPr>
          <w:color w:val="231F20"/>
        </w:rPr>
        <w:t>à</w:t>
      </w:r>
      <w:r>
        <w:rPr>
          <w:color w:val="231F20"/>
          <w:spacing w:val="26"/>
        </w:rPr>
        <w:t xml:space="preserve"> </w:t>
      </w:r>
      <w:r>
        <w:rPr>
          <w:color w:val="231F20"/>
        </w:rPr>
        <w:t>remuneração</w:t>
      </w:r>
      <w:r>
        <w:rPr>
          <w:color w:val="231F20"/>
          <w:spacing w:val="26"/>
        </w:rPr>
        <w:t xml:space="preserve"> </w:t>
      </w:r>
      <w:r>
        <w:rPr>
          <w:color w:val="231F20"/>
        </w:rPr>
        <w:t>de</w:t>
      </w:r>
      <w:r>
        <w:rPr>
          <w:color w:val="231F20"/>
          <w:spacing w:val="26"/>
        </w:rPr>
        <w:t xml:space="preserve"> </w:t>
      </w:r>
      <w:r>
        <w:rPr>
          <w:color w:val="231F20"/>
        </w:rPr>
        <w:t>um</w:t>
      </w:r>
      <w:r>
        <w:rPr>
          <w:color w:val="231F20"/>
          <w:spacing w:val="26"/>
        </w:rPr>
        <w:t xml:space="preserve"> </w:t>
      </w:r>
      <w:r>
        <w:rPr>
          <w:color w:val="231F20"/>
        </w:rPr>
        <w:t>dia</w:t>
      </w:r>
      <w:r>
        <w:rPr>
          <w:color w:val="231F20"/>
          <w:spacing w:val="26"/>
        </w:rPr>
        <w:t xml:space="preserve"> </w:t>
      </w:r>
      <w:r>
        <w:rPr>
          <w:color w:val="231F20"/>
        </w:rPr>
        <w:t>de</w:t>
      </w:r>
      <w:r>
        <w:rPr>
          <w:color w:val="231F20"/>
          <w:spacing w:val="26"/>
        </w:rPr>
        <w:t xml:space="preserve"> </w:t>
      </w:r>
      <w:r>
        <w:rPr>
          <w:color w:val="231F20"/>
        </w:rPr>
        <w:t>trabalho,</w:t>
      </w:r>
      <w:r>
        <w:rPr>
          <w:color w:val="231F20"/>
          <w:spacing w:val="26"/>
        </w:rPr>
        <w:t xml:space="preserve"> </w:t>
      </w:r>
      <w:r>
        <w:rPr>
          <w:color w:val="231F20"/>
        </w:rPr>
        <w:t>para</w:t>
      </w:r>
      <w:r>
        <w:rPr>
          <w:color w:val="231F20"/>
          <w:spacing w:val="26"/>
        </w:rPr>
        <w:t xml:space="preserve"> </w:t>
      </w:r>
      <w:r>
        <w:rPr>
          <w:color w:val="231F20"/>
        </w:rPr>
        <w:t>os</w:t>
      </w:r>
      <w:r>
        <w:rPr>
          <w:color w:val="231F20"/>
          <w:spacing w:val="26"/>
        </w:rPr>
        <w:t xml:space="preserve"> </w:t>
      </w:r>
      <w:r>
        <w:rPr>
          <w:color w:val="231F20"/>
        </w:rPr>
        <w:t>empregados,</w:t>
      </w:r>
      <w:r>
        <w:rPr>
          <w:color w:val="231F20"/>
          <w:spacing w:val="26"/>
        </w:rPr>
        <w:t xml:space="preserve"> </w:t>
      </w:r>
      <w:r>
        <w:rPr>
          <w:color w:val="231F20"/>
        </w:rPr>
        <w:t xml:space="preserve">qualquer </w:t>
      </w:r>
      <w:r>
        <w:rPr>
          <w:color w:val="231F20"/>
          <w:w w:val="110"/>
        </w:rPr>
        <w:t>que</w:t>
      </w:r>
      <w:r>
        <w:rPr>
          <w:color w:val="231F20"/>
          <w:spacing w:val="-14"/>
          <w:w w:val="110"/>
        </w:rPr>
        <w:t xml:space="preserve"> </w:t>
      </w:r>
      <w:r>
        <w:rPr>
          <w:color w:val="231F20"/>
          <w:w w:val="110"/>
        </w:rPr>
        <w:t>seja</w:t>
      </w:r>
      <w:r>
        <w:rPr>
          <w:color w:val="231F20"/>
          <w:spacing w:val="-14"/>
          <w:w w:val="110"/>
        </w:rPr>
        <w:t xml:space="preserve"> </w:t>
      </w:r>
      <w:r>
        <w:rPr>
          <w:color w:val="231F20"/>
          <w:w w:val="110"/>
        </w:rPr>
        <w:t>a</w:t>
      </w:r>
      <w:r>
        <w:rPr>
          <w:color w:val="231F20"/>
          <w:spacing w:val="-14"/>
          <w:w w:val="110"/>
        </w:rPr>
        <w:t xml:space="preserve"> </w:t>
      </w:r>
      <w:r>
        <w:rPr>
          <w:color w:val="231F20"/>
          <w:w w:val="110"/>
        </w:rPr>
        <w:t>forma</w:t>
      </w:r>
      <w:r>
        <w:rPr>
          <w:color w:val="231F20"/>
          <w:spacing w:val="-14"/>
          <w:w w:val="110"/>
        </w:rPr>
        <w:t xml:space="preserve"> </w:t>
      </w:r>
      <w:r>
        <w:rPr>
          <w:color w:val="231F20"/>
          <w:w w:val="110"/>
        </w:rPr>
        <w:t>da</w:t>
      </w:r>
      <w:r>
        <w:rPr>
          <w:color w:val="231F20"/>
          <w:spacing w:val="-13"/>
          <w:w w:val="110"/>
        </w:rPr>
        <w:t xml:space="preserve"> </w:t>
      </w:r>
      <w:r>
        <w:rPr>
          <w:color w:val="231F20"/>
          <w:w w:val="110"/>
        </w:rPr>
        <w:t>referida</w:t>
      </w:r>
      <w:r>
        <w:rPr>
          <w:color w:val="231F20"/>
          <w:spacing w:val="-14"/>
          <w:w w:val="110"/>
        </w:rPr>
        <w:t xml:space="preserve"> </w:t>
      </w:r>
      <w:r>
        <w:rPr>
          <w:color w:val="231F20"/>
          <w:w w:val="110"/>
        </w:rPr>
        <w:t>remuneração;</w:t>
      </w:r>
      <w:r>
        <w:rPr>
          <w:color w:val="231F20"/>
          <w:spacing w:val="-14"/>
          <w:w w:val="110"/>
        </w:rPr>
        <w:t xml:space="preserve"> </w:t>
      </w:r>
      <w:r>
        <w:rPr>
          <w:color w:val="231F20"/>
          <w:w w:val="110"/>
        </w:rPr>
        <w:t>(Redação</w:t>
      </w:r>
      <w:r>
        <w:rPr>
          <w:color w:val="231F20"/>
          <w:spacing w:val="-14"/>
          <w:w w:val="110"/>
        </w:rPr>
        <w:t xml:space="preserve"> </w:t>
      </w:r>
      <w:r>
        <w:rPr>
          <w:color w:val="231F20"/>
          <w:w w:val="110"/>
        </w:rPr>
        <w:t>dada</w:t>
      </w:r>
      <w:r>
        <w:rPr>
          <w:color w:val="231F20"/>
          <w:spacing w:val="-13"/>
          <w:w w:val="110"/>
        </w:rPr>
        <w:t xml:space="preserve"> </w:t>
      </w:r>
      <w:r>
        <w:rPr>
          <w:color w:val="231F20"/>
          <w:w w:val="110"/>
        </w:rPr>
        <w:t>pela</w:t>
      </w:r>
      <w:r>
        <w:rPr>
          <w:color w:val="231F20"/>
          <w:spacing w:val="-14"/>
          <w:w w:val="110"/>
        </w:rPr>
        <w:t xml:space="preserve"> </w:t>
      </w:r>
      <w:r>
        <w:rPr>
          <w:color w:val="231F20"/>
          <w:w w:val="110"/>
        </w:rPr>
        <w:t>Lei</w:t>
      </w:r>
      <w:r>
        <w:rPr>
          <w:color w:val="231F20"/>
          <w:spacing w:val="-14"/>
          <w:w w:val="110"/>
        </w:rPr>
        <w:t xml:space="preserve"> </w:t>
      </w:r>
      <w:r>
        <w:rPr>
          <w:color w:val="231F20"/>
          <w:w w:val="110"/>
        </w:rPr>
        <w:t>nº</w:t>
      </w:r>
      <w:r>
        <w:rPr>
          <w:color w:val="231F20"/>
          <w:spacing w:val="-14"/>
          <w:w w:val="110"/>
        </w:rPr>
        <w:t xml:space="preserve"> </w:t>
      </w:r>
      <w:r>
        <w:rPr>
          <w:color w:val="231F20"/>
          <w:w w:val="110"/>
        </w:rPr>
        <w:t>6.386,</w:t>
      </w:r>
      <w:r>
        <w:rPr>
          <w:color w:val="231F20"/>
          <w:spacing w:val="-13"/>
          <w:w w:val="110"/>
        </w:rPr>
        <w:t xml:space="preserve"> </w:t>
      </w:r>
      <w:r>
        <w:rPr>
          <w:color w:val="231F20"/>
          <w:w w:val="110"/>
        </w:rPr>
        <w:t>de</w:t>
      </w:r>
      <w:r>
        <w:rPr>
          <w:color w:val="231F20"/>
          <w:spacing w:val="-14"/>
          <w:w w:val="110"/>
        </w:rPr>
        <w:t xml:space="preserve"> </w:t>
      </w:r>
      <w:r>
        <w:rPr>
          <w:color w:val="231F20"/>
          <w:w w:val="110"/>
        </w:rPr>
        <w:t>9.12.1976)</w:t>
      </w:r>
    </w:p>
    <w:p w14:paraId="10F7E5F6" w14:textId="77777777" w:rsidR="00711073" w:rsidRDefault="00000000">
      <w:pPr>
        <w:pStyle w:val="BodyText"/>
        <w:spacing w:before="115" w:line="302" w:lineRule="auto"/>
        <w:ind w:right="116"/>
      </w:pPr>
      <w:r>
        <w:rPr>
          <w:color w:val="231F20"/>
          <w:w w:val="110"/>
        </w:rPr>
        <w:t>Il</w:t>
      </w:r>
      <w:r>
        <w:rPr>
          <w:color w:val="231F20"/>
          <w:spacing w:val="-11"/>
          <w:w w:val="110"/>
        </w:rPr>
        <w:t xml:space="preserve"> </w:t>
      </w:r>
      <w:r>
        <w:rPr>
          <w:color w:val="231F20"/>
          <w:w w:val="110"/>
        </w:rPr>
        <w:t>-</w:t>
      </w:r>
      <w:r>
        <w:rPr>
          <w:color w:val="231F20"/>
          <w:spacing w:val="-11"/>
          <w:w w:val="110"/>
        </w:rPr>
        <w:t xml:space="preserve"> </w:t>
      </w:r>
      <w:r>
        <w:rPr>
          <w:color w:val="231F20"/>
          <w:w w:val="110"/>
        </w:rPr>
        <w:t>para os agentes ou trabalhadores autônomos e para os profissionais liberais, numa importância correspondente a 30% (trinta por cento) do maior valor-de-referência fixado pelo Poder Executivo, vigente</w:t>
      </w:r>
      <w:r>
        <w:rPr>
          <w:color w:val="231F20"/>
          <w:spacing w:val="-8"/>
          <w:w w:val="110"/>
        </w:rPr>
        <w:t xml:space="preserve"> </w:t>
      </w:r>
      <w:r>
        <w:rPr>
          <w:color w:val="231F20"/>
          <w:w w:val="110"/>
        </w:rPr>
        <w:t>à</w:t>
      </w:r>
      <w:r>
        <w:rPr>
          <w:color w:val="231F20"/>
          <w:spacing w:val="-8"/>
          <w:w w:val="110"/>
        </w:rPr>
        <w:t xml:space="preserve"> </w:t>
      </w:r>
      <w:r>
        <w:rPr>
          <w:color w:val="231F20"/>
          <w:w w:val="110"/>
        </w:rPr>
        <w:t>época</w:t>
      </w:r>
      <w:r>
        <w:rPr>
          <w:color w:val="231F20"/>
          <w:spacing w:val="-8"/>
          <w:w w:val="110"/>
        </w:rPr>
        <w:t xml:space="preserve"> </w:t>
      </w:r>
      <w:r>
        <w:rPr>
          <w:color w:val="231F20"/>
          <w:w w:val="110"/>
        </w:rPr>
        <w:t>em</w:t>
      </w:r>
      <w:r>
        <w:rPr>
          <w:color w:val="231F20"/>
          <w:spacing w:val="-8"/>
          <w:w w:val="110"/>
        </w:rPr>
        <w:t xml:space="preserve"> </w:t>
      </w:r>
      <w:r>
        <w:rPr>
          <w:color w:val="231F20"/>
          <w:w w:val="110"/>
        </w:rPr>
        <w:t>que</w:t>
      </w:r>
      <w:r>
        <w:rPr>
          <w:color w:val="231F20"/>
          <w:spacing w:val="-8"/>
          <w:w w:val="110"/>
        </w:rPr>
        <w:t xml:space="preserve"> </w:t>
      </w:r>
      <w:r>
        <w:rPr>
          <w:color w:val="231F20"/>
          <w:w w:val="110"/>
        </w:rPr>
        <w:t>é</w:t>
      </w:r>
      <w:r>
        <w:rPr>
          <w:color w:val="231F20"/>
          <w:spacing w:val="-8"/>
          <w:w w:val="110"/>
        </w:rPr>
        <w:t xml:space="preserve"> </w:t>
      </w:r>
      <w:r>
        <w:rPr>
          <w:color w:val="231F20"/>
          <w:w w:val="110"/>
        </w:rPr>
        <w:t>devida</w:t>
      </w:r>
      <w:r>
        <w:rPr>
          <w:color w:val="231F20"/>
          <w:spacing w:val="-8"/>
          <w:w w:val="110"/>
        </w:rPr>
        <w:t xml:space="preserve"> </w:t>
      </w:r>
      <w:r>
        <w:rPr>
          <w:color w:val="231F20"/>
          <w:w w:val="110"/>
        </w:rPr>
        <w:t>a</w:t>
      </w:r>
      <w:r>
        <w:rPr>
          <w:color w:val="231F20"/>
          <w:spacing w:val="-8"/>
          <w:w w:val="110"/>
        </w:rPr>
        <w:t xml:space="preserve"> </w:t>
      </w:r>
      <w:r>
        <w:rPr>
          <w:color w:val="231F20"/>
          <w:w w:val="110"/>
        </w:rPr>
        <w:t>contribuição</w:t>
      </w:r>
      <w:r>
        <w:rPr>
          <w:color w:val="231F20"/>
          <w:spacing w:val="-8"/>
          <w:w w:val="110"/>
        </w:rPr>
        <w:t xml:space="preserve"> </w:t>
      </w:r>
      <w:r>
        <w:rPr>
          <w:color w:val="231F20"/>
          <w:w w:val="110"/>
        </w:rPr>
        <w:t>sindical,</w:t>
      </w:r>
      <w:r>
        <w:rPr>
          <w:color w:val="231F20"/>
          <w:spacing w:val="-8"/>
          <w:w w:val="110"/>
        </w:rPr>
        <w:t xml:space="preserve"> </w:t>
      </w:r>
      <w:r>
        <w:rPr>
          <w:color w:val="231F20"/>
          <w:w w:val="110"/>
        </w:rPr>
        <w:t>arredondada</w:t>
      </w:r>
      <w:r>
        <w:rPr>
          <w:color w:val="231F20"/>
          <w:spacing w:val="-8"/>
          <w:w w:val="110"/>
        </w:rPr>
        <w:t xml:space="preserve"> </w:t>
      </w:r>
      <w:r>
        <w:rPr>
          <w:color w:val="231F20"/>
          <w:w w:val="110"/>
        </w:rPr>
        <w:t>para</w:t>
      </w:r>
      <w:r>
        <w:rPr>
          <w:color w:val="231F20"/>
          <w:spacing w:val="-8"/>
          <w:w w:val="110"/>
        </w:rPr>
        <w:t xml:space="preserve"> </w:t>
      </w:r>
      <w:r>
        <w:rPr>
          <w:color w:val="231F20"/>
          <w:w w:val="110"/>
        </w:rPr>
        <w:t>Cr$</w:t>
      </w:r>
      <w:r>
        <w:rPr>
          <w:color w:val="231F20"/>
          <w:spacing w:val="-8"/>
          <w:w w:val="110"/>
        </w:rPr>
        <w:t xml:space="preserve"> </w:t>
      </w:r>
      <w:r>
        <w:rPr>
          <w:color w:val="231F20"/>
          <w:w w:val="110"/>
        </w:rPr>
        <w:t>1,00</w:t>
      </w:r>
      <w:r>
        <w:rPr>
          <w:color w:val="231F20"/>
          <w:spacing w:val="-8"/>
          <w:w w:val="110"/>
        </w:rPr>
        <w:t xml:space="preserve"> </w:t>
      </w:r>
      <w:r>
        <w:rPr>
          <w:color w:val="231F20"/>
          <w:w w:val="110"/>
        </w:rPr>
        <w:t>(um</w:t>
      </w:r>
      <w:r>
        <w:rPr>
          <w:color w:val="231F20"/>
          <w:spacing w:val="-9"/>
          <w:w w:val="110"/>
        </w:rPr>
        <w:t xml:space="preserve"> </w:t>
      </w:r>
      <w:r>
        <w:rPr>
          <w:color w:val="231F20"/>
          <w:w w:val="110"/>
        </w:rPr>
        <w:t>cruzeiro)</w:t>
      </w:r>
      <w:r>
        <w:rPr>
          <w:color w:val="231F20"/>
          <w:spacing w:val="-9"/>
          <w:w w:val="110"/>
        </w:rPr>
        <w:t xml:space="preserve"> </w:t>
      </w:r>
      <w:r>
        <w:rPr>
          <w:color w:val="231F20"/>
          <w:w w:val="110"/>
        </w:rPr>
        <w:t xml:space="preserve">a </w:t>
      </w:r>
      <w:r>
        <w:rPr>
          <w:color w:val="231F20"/>
          <w:spacing w:val="-2"/>
          <w:w w:val="110"/>
        </w:rPr>
        <w:t>fração</w:t>
      </w:r>
      <w:r>
        <w:rPr>
          <w:color w:val="231F20"/>
          <w:spacing w:val="-4"/>
          <w:w w:val="110"/>
        </w:rPr>
        <w:t xml:space="preserve"> </w:t>
      </w:r>
      <w:r>
        <w:rPr>
          <w:color w:val="231F20"/>
          <w:spacing w:val="-2"/>
          <w:w w:val="110"/>
        </w:rPr>
        <w:t>porventura</w:t>
      </w:r>
      <w:r>
        <w:rPr>
          <w:color w:val="231F20"/>
          <w:spacing w:val="-4"/>
          <w:w w:val="110"/>
        </w:rPr>
        <w:t xml:space="preserve"> </w:t>
      </w:r>
      <w:r>
        <w:rPr>
          <w:color w:val="231F20"/>
          <w:spacing w:val="-2"/>
          <w:w w:val="110"/>
        </w:rPr>
        <w:t>existente;</w:t>
      </w:r>
      <w:r>
        <w:rPr>
          <w:color w:val="231F20"/>
          <w:spacing w:val="-4"/>
          <w:w w:val="110"/>
        </w:rPr>
        <w:t xml:space="preserve"> </w:t>
      </w:r>
      <w:r>
        <w:rPr>
          <w:color w:val="231F20"/>
          <w:spacing w:val="-2"/>
          <w:w w:val="110"/>
        </w:rPr>
        <w:t>(Redação</w:t>
      </w:r>
      <w:r>
        <w:rPr>
          <w:color w:val="231F20"/>
          <w:spacing w:val="-4"/>
          <w:w w:val="110"/>
        </w:rPr>
        <w:t xml:space="preserve"> </w:t>
      </w:r>
      <w:r>
        <w:rPr>
          <w:color w:val="231F20"/>
          <w:spacing w:val="-2"/>
          <w:w w:val="110"/>
        </w:rPr>
        <w:t>dada</w:t>
      </w:r>
      <w:r>
        <w:rPr>
          <w:color w:val="231F20"/>
          <w:spacing w:val="-4"/>
          <w:w w:val="110"/>
        </w:rPr>
        <w:t xml:space="preserve"> </w:t>
      </w:r>
      <w:r>
        <w:rPr>
          <w:color w:val="231F20"/>
          <w:spacing w:val="-2"/>
          <w:w w:val="110"/>
        </w:rPr>
        <w:t>pela</w:t>
      </w:r>
      <w:r>
        <w:rPr>
          <w:color w:val="231F20"/>
          <w:spacing w:val="-4"/>
          <w:w w:val="110"/>
        </w:rPr>
        <w:t xml:space="preserve"> </w:t>
      </w:r>
      <w:r>
        <w:rPr>
          <w:color w:val="231F20"/>
          <w:spacing w:val="-2"/>
          <w:w w:val="110"/>
        </w:rPr>
        <w:t>Lei</w:t>
      </w:r>
      <w:r>
        <w:rPr>
          <w:color w:val="231F20"/>
          <w:spacing w:val="-4"/>
          <w:w w:val="110"/>
        </w:rPr>
        <w:t xml:space="preserve"> </w:t>
      </w:r>
      <w:r>
        <w:rPr>
          <w:color w:val="231F20"/>
          <w:spacing w:val="-2"/>
          <w:w w:val="110"/>
        </w:rPr>
        <w:t>nº</w:t>
      </w:r>
      <w:r>
        <w:rPr>
          <w:color w:val="231F20"/>
          <w:spacing w:val="-4"/>
          <w:w w:val="110"/>
        </w:rPr>
        <w:t xml:space="preserve"> </w:t>
      </w:r>
      <w:r>
        <w:rPr>
          <w:color w:val="231F20"/>
          <w:spacing w:val="-2"/>
          <w:w w:val="110"/>
        </w:rPr>
        <w:t>7.047,</w:t>
      </w:r>
      <w:r>
        <w:rPr>
          <w:color w:val="231F20"/>
          <w:spacing w:val="-4"/>
          <w:w w:val="110"/>
        </w:rPr>
        <w:t xml:space="preserve"> </w:t>
      </w:r>
      <w:r>
        <w:rPr>
          <w:color w:val="231F20"/>
          <w:spacing w:val="-2"/>
          <w:w w:val="110"/>
        </w:rPr>
        <w:t>de</w:t>
      </w:r>
      <w:r>
        <w:rPr>
          <w:color w:val="231F20"/>
          <w:spacing w:val="-4"/>
          <w:w w:val="110"/>
        </w:rPr>
        <w:t xml:space="preserve"> </w:t>
      </w:r>
      <w:r>
        <w:rPr>
          <w:color w:val="231F20"/>
          <w:spacing w:val="-2"/>
          <w:w w:val="110"/>
        </w:rPr>
        <w:t>1º.12.1982)</w:t>
      </w:r>
    </w:p>
    <w:p w14:paraId="113DC43F" w14:textId="77777777" w:rsidR="00711073" w:rsidRDefault="00000000">
      <w:pPr>
        <w:pStyle w:val="BodyText"/>
        <w:spacing w:before="115" w:line="302" w:lineRule="auto"/>
        <w:ind w:right="116"/>
      </w:pPr>
      <w:r>
        <w:rPr>
          <w:color w:val="231F20"/>
          <w:w w:val="110"/>
        </w:rPr>
        <w:t>III</w:t>
      </w:r>
      <w:r>
        <w:rPr>
          <w:color w:val="231F20"/>
          <w:spacing w:val="-4"/>
          <w:w w:val="110"/>
        </w:rPr>
        <w:t xml:space="preserve"> </w:t>
      </w:r>
      <w:r>
        <w:rPr>
          <w:color w:val="231F20"/>
          <w:w w:val="110"/>
        </w:rPr>
        <w:t>-</w:t>
      </w:r>
      <w:r>
        <w:rPr>
          <w:color w:val="231F20"/>
          <w:spacing w:val="-4"/>
          <w:w w:val="110"/>
        </w:rPr>
        <w:t xml:space="preserve"> </w:t>
      </w:r>
      <w:r>
        <w:rPr>
          <w:color w:val="231F20"/>
          <w:w w:val="110"/>
        </w:rPr>
        <w:t xml:space="preserve">para os empregadores, numa importância proporcional ao capital social da firma ou empresa, registrado nas respectivas Juntas Comerciais ou órgãos equivalentes, mediante a aplicação de </w:t>
      </w:r>
      <w:r>
        <w:rPr>
          <w:color w:val="231F20"/>
        </w:rPr>
        <w:t>alíquotas,</w:t>
      </w:r>
      <w:r>
        <w:rPr>
          <w:color w:val="231F20"/>
          <w:spacing w:val="39"/>
        </w:rPr>
        <w:t xml:space="preserve"> </w:t>
      </w:r>
      <w:r>
        <w:rPr>
          <w:color w:val="231F20"/>
        </w:rPr>
        <w:t>conforme</w:t>
      </w:r>
      <w:r>
        <w:rPr>
          <w:color w:val="231F20"/>
          <w:spacing w:val="39"/>
        </w:rPr>
        <w:t xml:space="preserve"> </w:t>
      </w:r>
      <w:r>
        <w:rPr>
          <w:color w:val="231F20"/>
        </w:rPr>
        <w:t>a</w:t>
      </w:r>
      <w:r>
        <w:rPr>
          <w:color w:val="231F20"/>
          <w:spacing w:val="39"/>
        </w:rPr>
        <w:t xml:space="preserve"> </w:t>
      </w:r>
      <w:r>
        <w:rPr>
          <w:color w:val="231F20"/>
        </w:rPr>
        <w:t>seguinte</w:t>
      </w:r>
      <w:r>
        <w:rPr>
          <w:color w:val="231F20"/>
          <w:spacing w:val="39"/>
        </w:rPr>
        <w:t xml:space="preserve"> </w:t>
      </w:r>
      <w:r>
        <w:rPr>
          <w:color w:val="231F20"/>
        </w:rPr>
        <w:t>tabela</w:t>
      </w:r>
      <w:r>
        <w:rPr>
          <w:color w:val="231F20"/>
          <w:spacing w:val="39"/>
        </w:rPr>
        <w:t xml:space="preserve"> </w:t>
      </w:r>
      <w:r>
        <w:rPr>
          <w:color w:val="231F20"/>
        </w:rPr>
        <w:t>progressiva:</w:t>
      </w:r>
      <w:r>
        <w:rPr>
          <w:color w:val="231F20"/>
          <w:spacing w:val="39"/>
        </w:rPr>
        <w:t xml:space="preserve"> </w:t>
      </w:r>
      <w:r>
        <w:rPr>
          <w:color w:val="231F20"/>
        </w:rPr>
        <w:t>(Redação</w:t>
      </w:r>
      <w:r>
        <w:rPr>
          <w:color w:val="231F20"/>
          <w:spacing w:val="39"/>
        </w:rPr>
        <w:t xml:space="preserve"> </w:t>
      </w:r>
      <w:r>
        <w:rPr>
          <w:color w:val="231F20"/>
        </w:rPr>
        <w:t>dada</w:t>
      </w:r>
      <w:r>
        <w:rPr>
          <w:color w:val="231F20"/>
          <w:spacing w:val="39"/>
        </w:rPr>
        <w:t xml:space="preserve"> </w:t>
      </w:r>
      <w:r>
        <w:rPr>
          <w:color w:val="231F20"/>
        </w:rPr>
        <w:t>pela</w:t>
      </w:r>
      <w:r>
        <w:rPr>
          <w:color w:val="231F20"/>
          <w:spacing w:val="39"/>
        </w:rPr>
        <w:t xml:space="preserve"> </w:t>
      </w:r>
      <w:r>
        <w:rPr>
          <w:color w:val="231F20"/>
        </w:rPr>
        <w:t>Lei</w:t>
      </w:r>
      <w:r>
        <w:rPr>
          <w:color w:val="231F20"/>
          <w:spacing w:val="39"/>
        </w:rPr>
        <w:t xml:space="preserve"> </w:t>
      </w:r>
      <w:r>
        <w:rPr>
          <w:color w:val="231F20"/>
        </w:rPr>
        <w:t>nº</w:t>
      </w:r>
      <w:r>
        <w:rPr>
          <w:color w:val="231F20"/>
          <w:spacing w:val="39"/>
        </w:rPr>
        <w:t xml:space="preserve"> </w:t>
      </w:r>
      <w:r>
        <w:rPr>
          <w:color w:val="231F20"/>
        </w:rPr>
        <w:t>7.047,</w:t>
      </w:r>
      <w:r>
        <w:rPr>
          <w:color w:val="231F20"/>
          <w:spacing w:val="39"/>
        </w:rPr>
        <w:t xml:space="preserve"> </w:t>
      </w:r>
      <w:r>
        <w:rPr>
          <w:color w:val="231F20"/>
        </w:rPr>
        <w:t>de</w:t>
      </w:r>
      <w:r>
        <w:rPr>
          <w:color w:val="231F20"/>
          <w:spacing w:val="39"/>
        </w:rPr>
        <w:t xml:space="preserve"> </w:t>
      </w:r>
      <w:r>
        <w:rPr>
          <w:color w:val="231F20"/>
        </w:rPr>
        <w:t>1º.12.1982)</w:t>
      </w:r>
    </w:p>
    <w:p w14:paraId="099E6002" w14:textId="77777777" w:rsidR="00711073" w:rsidRDefault="00711073">
      <w:pPr>
        <w:pStyle w:val="BodyText"/>
        <w:spacing w:after="1"/>
        <w:ind w:left="0"/>
        <w:jc w:val="left"/>
        <w:rPr>
          <w:sz w:val="14"/>
        </w:rPr>
      </w:pPr>
    </w:p>
    <w:tbl>
      <w:tblPr>
        <w:tblW w:w="0" w:type="auto"/>
        <w:tblInd w:w="203" w:type="dxa"/>
        <w:tblBorders>
          <w:top w:val="single" w:sz="4" w:space="0" w:color="0023B7"/>
          <w:left w:val="single" w:sz="4" w:space="0" w:color="0023B7"/>
          <w:bottom w:val="single" w:sz="4" w:space="0" w:color="0023B7"/>
          <w:right w:val="single" w:sz="4" w:space="0" w:color="0023B7"/>
          <w:insideH w:val="single" w:sz="4" w:space="0" w:color="0023B7"/>
          <w:insideV w:val="single" w:sz="4" w:space="0" w:color="0023B7"/>
        </w:tblBorders>
        <w:tblLayout w:type="fixed"/>
        <w:tblCellMar>
          <w:left w:w="0" w:type="dxa"/>
          <w:right w:w="0" w:type="dxa"/>
        </w:tblCellMar>
        <w:tblLook w:val="01E0" w:firstRow="1" w:lastRow="1" w:firstColumn="1" w:lastColumn="1" w:noHBand="0" w:noVBand="0"/>
      </w:tblPr>
      <w:tblGrid>
        <w:gridCol w:w="454"/>
        <w:gridCol w:w="7030"/>
        <w:gridCol w:w="1219"/>
      </w:tblGrid>
      <w:tr w:rsidR="00711073" w14:paraId="3C5C9219" w14:textId="77777777">
        <w:trPr>
          <w:trHeight w:val="520"/>
        </w:trPr>
        <w:tc>
          <w:tcPr>
            <w:tcW w:w="7484" w:type="dxa"/>
            <w:gridSpan w:val="2"/>
            <w:tcBorders>
              <w:top w:val="nil"/>
              <w:left w:val="nil"/>
              <w:bottom w:val="nil"/>
              <w:right w:val="nil"/>
            </w:tcBorders>
            <w:shd w:val="clear" w:color="auto" w:fill="0023B7"/>
          </w:tcPr>
          <w:p w14:paraId="1BD5EC45" w14:textId="77777777" w:rsidR="00711073" w:rsidRDefault="00000000">
            <w:pPr>
              <w:pStyle w:val="TableParagraph"/>
              <w:spacing w:before="156"/>
              <w:ind w:left="118"/>
              <w:rPr>
                <w:sz w:val="18"/>
              </w:rPr>
            </w:pPr>
            <w:r>
              <w:rPr>
                <w:color w:val="FFFFFF"/>
                <w:w w:val="110"/>
                <w:sz w:val="18"/>
              </w:rPr>
              <w:t>Classe</w:t>
            </w:r>
            <w:r>
              <w:rPr>
                <w:color w:val="FFFFFF"/>
                <w:spacing w:val="-16"/>
                <w:w w:val="110"/>
                <w:sz w:val="18"/>
              </w:rPr>
              <w:t xml:space="preserve"> </w:t>
            </w:r>
            <w:r>
              <w:rPr>
                <w:color w:val="FFFFFF"/>
                <w:w w:val="110"/>
                <w:sz w:val="18"/>
              </w:rPr>
              <w:t>de</w:t>
            </w:r>
            <w:r>
              <w:rPr>
                <w:color w:val="FFFFFF"/>
                <w:spacing w:val="-16"/>
                <w:w w:val="110"/>
                <w:sz w:val="18"/>
              </w:rPr>
              <w:t xml:space="preserve"> </w:t>
            </w:r>
            <w:r>
              <w:rPr>
                <w:color w:val="FFFFFF"/>
                <w:spacing w:val="-2"/>
                <w:w w:val="110"/>
                <w:sz w:val="18"/>
              </w:rPr>
              <w:t>Capital</w:t>
            </w:r>
          </w:p>
        </w:tc>
        <w:tc>
          <w:tcPr>
            <w:tcW w:w="1219" w:type="dxa"/>
            <w:tcBorders>
              <w:top w:val="nil"/>
              <w:left w:val="nil"/>
              <w:bottom w:val="nil"/>
              <w:right w:val="nil"/>
            </w:tcBorders>
            <w:shd w:val="clear" w:color="auto" w:fill="0023B7"/>
          </w:tcPr>
          <w:p w14:paraId="78D5C7BD" w14:textId="77777777" w:rsidR="00711073" w:rsidRDefault="00000000">
            <w:pPr>
              <w:pStyle w:val="TableParagraph"/>
              <w:spacing w:before="156"/>
              <w:ind w:left="117"/>
              <w:rPr>
                <w:sz w:val="18"/>
              </w:rPr>
            </w:pPr>
            <w:r>
              <w:rPr>
                <w:color w:val="FFFFFF"/>
                <w:spacing w:val="-2"/>
                <w:w w:val="115"/>
                <w:sz w:val="18"/>
              </w:rPr>
              <w:t>Alíquota</w:t>
            </w:r>
          </w:p>
        </w:tc>
      </w:tr>
      <w:tr w:rsidR="00711073" w14:paraId="7CF10630" w14:textId="77777777">
        <w:trPr>
          <w:trHeight w:val="454"/>
        </w:trPr>
        <w:tc>
          <w:tcPr>
            <w:tcW w:w="454" w:type="dxa"/>
            <w:tcBorders>
              <w:top w:val="nil"/>
            </w:tcBorders>
            <w:shd w:val="clear" w:color="auto" w:fill="5381EA"/>
          </w:tcPr>
          <w:p w14:paraId="465DAD43" w14:textId="77777777" w:rsidR="00711073" w:rsidRDefault="00000000">
            <w:pPr>
              <w:pStyle w:val="TableParagraph"/>
              <w:ind w:left="68" w:right="149"/>
              <w:jc w:val="center"/>
              <w:rPr>
                <w:sz w:val="18"/>
              </w:rPr>
            </w:pPr>
            <w:r>
              <w:rPr>
                <w:color w:val="FFFFFF"/>
                <w:spacing w:val="-5"/>
                <w:sz w:val="18"/>
              </w:rPr>
              <w:t>1.</w:t>
            </w:r>
          </w:p>
        </w:tc>
        <w:tc>
          <w:tcPr>
            <w:tcW w:w="7030" w:type="dxa"/>
            <w:tcBorders>
              <w:top w:val="nil"/>
            </w:tcBorders>
          </w:tcPr>
          <w:p w14:paraId="12CCB790" w14:textId="77777777" w:rsidR="00711073" w:rsidRDefault="00000000">
            <w:pPr>
              <w:pStyle w:val="TableParagraph"/>
              <w:rPr>
                <w:sz w:val="18"/>
              </w:rPr>
            </w:pPr>
            <w:r>
              <w:rPr>
                <w:color w:val="231F20"/>
                <w:sz w:val="18"/>
              </w:rPr>
              <w:t>até</w:t>
            </w:r>
            <w:r>
              <w:rPr>
                <w:color w:val="231F20"/>
                <w:spacing w:val="29"/>
                <w:sz w:val="18"/>
              </w:rPr>
              <w:t xml:space="preserve"> </w:t>
            </w:r>
            <w:r>
              <w:rPr>
                <w:color w:val="231F20"/>
                <w:sz w:val="18"/>
              </w:rPr>
              <w:t>150</w:t>
            </w:r>
            <w:r>
              <w:rPr>
                <w:color w:val="231F20"/>
                <w:spacing w:val="29"/>
                <w:sz w:val="18"/>
              </w:rPr>
              <w:t xml:space="preserve"> </w:t>
            </w:r>
            <w:r>
              <w:rPr>
                <w:color w:val="231F20"/>
                <w:sz w:val="18"/>
              </w:rPr>
              <w:t>vezes</w:t>
            </w:r>
            <w:r>
              <w:rPr>
                <w:color w:val="231F20"/>
                <w:spacing w:val="29"/>
                <w:sz w:val="18"/>
              </w:rPr>
              <w:t xml:space="preserve"> </w:t>
            </w:r>
            <w:r>
              <w:rPr>
                <w:color w:val="231F20"/>
                <w:sz w:val="18"/>
              </w:rPr>
              <w:t>o</w:t>
            </w:r>
            <w:r>
              <w:rPr>
                <w:color w:val="231F20"/>
                <w:spacing w:val="29"/>
                <w:sz w:val="18"/>
              </w:rPr>
              <w:t xml:space="preserve"> </w:t>
            </w:r>
            <w:r>
              <w:rPr>
                <w:color w:val="231F20"/>
                <w:sz w:val="18"/>
              </w:rPr>
              <w:t>maior</w:t>
            </w:r>
            <w:r>
              <w:rPr>
                <w:color w:val="231F20"/>
                <w:spacing w:val="29"/>
                <w:sz w:val="18"/>
              </w:rPr>
              <w:t xml:space="preserve"> </w:t>
            </w:r>
            <w:r>
              <w:rPr>
                <w:color w:val="231F20"/>
                <w:sz w:val="18"/>
              </w:rPr>
              <w:t>valor-de-</w:t>
            </w:r>
            <w:r>
              <w:rPr>
                <w:color w:val="231F20"/>
                <w:spacing w:val="-2"/>
                <w:sz w:val="18"/>
              </w:rPr>
              <w:t>referência</w:t>
            </w:r>
          </w:p>
        </w:tc>
        <w:tc>
          <w:tcPr>
            <w:tcW w:w="1219" w:type="dxa"/>
            <w:tcBorders>
              <w:top w:val="nil"/>
            </w:tcBorders>
          </w:tcPr>
          <w:p w14:paraId="52AAC915" w14:textId="77777777" w:rsidR="00711073" w:rsidRDefault="00000000">
            <w:pPr>
              <w:pStyle w:val="TableParagraph"/>
              <w:rPr>
                <w:sz w:val="18"/>
              </w:rPr>
            </w:pPr>
            <w:r>
              <w:rPr>
                <w:color w:val="231F20"/>
                <w:spacing w:val="-4"/>
                <w:w w:val="105"/>
                <w:sz w:val="18"/>
              </w:rPr>
              <w:t>0,8%</w:t>
            </w:r>
          </w:p>
        </w:tc>
      </w:tr>
      <w:tr w:rsidR="00711073" w14:paraId="2B9F000C" w14:textId="77777777">
        <w:trPr>
          <w:trHeight w:val="454"/>
        </w:trPr>
        <w:tc>
          <w:tcPr>
            <w:tcW w:w="454" w:type="dxa"/>
            <w:shd w:val="clear" w:color="auto" w:fill="5381EA"/>
          </w:tcPr>
          <w:p w14:paraId="45875E4B" w14:textId="77777777" w:rsidR="00711073" w:rsidRDefault="00000000">
            <w:pPr>
              <w:pStyle w:val="TableParagraph"/>
              <w:ind w:left="91" w:right="147"/>
              <w:jc w:val="center"/>
              <w:rPr>
                <w:sz w:val="18"/>
              </w:rPr>
            </w:pPr>
            <w:r>
              <w:rPr>
                <w:color w:val="FFFFFF"/>
                <w:spacing w:val="-5"/>
                <w:w w:val="105"/>
                <w:sz w:val="18"/>
              </w:rPr>
              <w:t>2.</w:t>
            </w:r>
          </w:p>
        </w:tc>
        <w:tc>
          <w:tcPr>
            <w:tcW w:w="7030" w:type="dxa"/>
          </w:tcPr>
          <w:p w14:paraId="75392AA6" w14:textId="77777777" w:rsidR="00711073" w:rsidRDefault="00000000">
            <w:pPr>
              <w:pStyle w:val="TableParagraph"/>
              <w:rPr>
                <w:sz w:val="18"/>
              </w:rPr>
            </w:pPr>
            <w:r>
              <w:rPr>
                <w:color w:val="231F20"/>
                <w:sz w:val="18"/>
              </w:rPr>
              <w:t>acima</w:t>
            </w:r>
            <w:r>
              <w:rPr>
                <w:color w:val="231F20"/>
                <w:spacing w:val="24"/>
                <w:sz w:val="18"/>
              </w:rPr>
              <w:t xml:space="preserve"> </w:t>
            </w:r>
            <w:r>
              <w:rPr>
                <w:color w:val="231F20"/>
                <w:sz w:val="18"/>
              </w:rPr>
              <w:t>de</w:t>
            </w:r>
            <w:r>
              <w:rPr>
                <w:color w:val="231F20"/>
                <w:spacing w:val="24"/>
                <w:sz w:val="18"/>
              </w:rPr>
              <w:t xml:space="preserve"> </w:t>
            </w:r>
            <w:r>
              <w:rPr>
                <w:color w:val="231F20"/>
                <w:sz w:val="18"/>
              </w:rPr>
              <w:t>150</w:t>
            </w:r>
            <w:r>
              <w:rPr>
                <w:color w:val="231F20"/>
                <w:spacing w:val="24"/>
                <w:sz w:val="18"/>
              </w:rPr>
              <w:t xml:space="preserve"> </w:t>
            </w:r>
            <w:r>
              <w:rPr>
                <w:color w:val="231F20"/>
                <w:sz w:val="18"/>
              </w:rPr>
              <w:t>até</w:t>
            </w:r>
            <w:r>
              <w:rPr>
                <w:color w:val="231F20"/>
                <w:spacing w:val="24"/>
                <w:sz w:val="18"/>
              </w:rPr>
              <w:t xml:space="preserve"> </w:t>
            </w:r>
            <w:r>
              <w:rPr>
                <w:color w:val="231F20"/>
                <w:sz w:val="18"/>
              </w:rPr>
              <w:t>1.500</w:t>
            </w:r>
            <w:r>
              <w:rPr>
                <w:color w:val="231F20"/>
                <w:spacing w:val="24"/>
                <w:sz w:val="18"/>
              </w:rPr>
              <w:t xml:space="preserve"> </w:t>
            </w:r>
            <w:r>
              <w:rPr>
                <w:color w:val="231F20"/>
                <w:sz w:val="18"/>
              </w:rPr>
              <w:t>vezes</w:t>
            </w:r>
            <w:r>
              <w:rPr>
                <w:color w:val="231F20"/>
                <w:spacing w:val="24"/>
                <w:sz w:val="18"/>
              </w:rPr>
              <w:t xml:space="preserve"> </w:t>
            </w:r>
            <w:r>
              <w:rPr>
                <w:color w:val="231F20"/>
                <w:sz w:val="18"/>
              </w:rPr>
              <w:t>o</w:t>
            </w:r>
            <w:r>
              <w:rPr>
                <w:color w:val="231F20"/>
                <w:spacing w:val="24"/>
                <w:sz w:val="18"/>
              </w:rPr>
              <w:t xml:space="preserve"> </w:t>
            </w:r>
            <w:r>
              <w:rPr>
                <w:color w:val="231F20"/>
                <w:sz w:val="18"/>
              </w:rPr>
              <w:t>maior</w:t>
            </w:r>
            <w:r>
              <w:rPr>
                <w:color w:val="231F20"/>
                <w:spacing w:val="24"/>
                <w:sz w:val="18"/>
              </w:rPr>
              <w:t xml:space="preserve"> </w:t>
            </w:r>
            <w:r>
              <w:rPr>
                <w:color w:val="231F20"/>
                <w:sz w:val="18"/>
              </w:rPr>
              <w:t>valor-de-</w:t>
            </w:r>
            <w:r>
              <w:rPr>
                <w:color w:val="231F20"/>
                <w:spacing w:val="-2"/>
                <w:sz w:val="18"/>
              </w:rPr>
              <w:t>referência</w:t>
            </w:r>
          </w:p>
        </w:tc>
        <w:tc>
          <w:tcPr>
            <w:tcW w:w="1219" w:type="dxa"/>
          </w:tcPr>
          <w:p w14:paraId="2D26267B" w14:textId="77777777" w:rsidR="00711073" w:rsidRDefault="00000000">
            <w:pPr>
              <w:pStyle w:val="TableParagraph"/>
              <w:rPr>
                <w:sz w:val="18"/>
              </w:rPr>
            </w:pPr>
            <w:r>
              <w:rPr>
                <w:color w:val="231F20"/>
                <w:spacing w:val="-4"/>
                <w:sz w:val="18"/>
              </w:rPr>
              <w:t>0,2%</w:t>
            </w:r>
          </w:p>
        </w:tc>
      </w:tr>
      <w:tr w:rsidR="00711073" w14:paraId="1E893966" w14:textId="77777777">
        <w:trPr>
          <w:trHeight w:val="454"/>
        </w:trPr>
        <w:tc>
          <w:tcPr>
            <w:tcW w:w="454" w:type="dxa"/>
            <w:shd w:val="clear" w:color="auto" w:fill="5381EA"/>
          </w:tcPr>
          <w:p w14:paraId="0DD18B27" w14:textId="77777777" w:rsidR="00711073" w:rsidRDefault="00000000">
            <w:pPr>
              <w:pStyle w:val="TableParagraph"/>
              <w:ind w:left="91" w:right="141"/>
              <w:jc w:val="center"/>
              <w:rPr>
                <w:sz w:val="18"/>
              </w:rPr>
            </w:pPr>
            <w:r>
              <w:rPr>
                <w:color w:val="FFFFFF"/>
                <w:spacing w:val="-5"/>
                <w:w w:val="110"/>
                <w:sz w:val="18"/>
              </w:rPr>
              <w:t>3.</w:t>
            </w:r>
          </w:p>
        </w:tc>
        <w:tc>
          <w:tcPr>
            <w:tcW w:w="7030" w:type="dxa"/>
          </w:tcPr>
          <w:p w14:paraId="3AD412E3" w14:textId="77777777" w:rsidR="00711073" w:rsidRDefault="00000000">
            <w:pPr>
              <w:pStyle w:val="TableParagraph"/>
              <w:rPr>
                <w:sz w:val="18"/>
              </w:rPr>
            </w:pPr>
            <w:r>
              <w:rPr>
                <w:color w:val="231F20"/>
                <w:sz w:val="18"/>
              </w:rPr>
              <w:t>acima</w:t>
            </w:r>
            <w:r>
              <w:rPr>
                <w:color w:val="231F20"/>
                <w:spacing w:val="28"/>
                <w:sz w:val="18"/>
              </w:rPr>
              <w:t xml:space="preserve"> </w:t>
            </w:r>
            <w:r>
              <w:rPr>
                <w:color w:val="231F20"/>
                <w:sz w:val="18"/>
              </w:rPr>
              <w:t>de</w:t>
            </w:r>
            <w:r>
              <w:rPr>
                <w:color w:val="231F20"/>
                <w:spacing w:val="29"/>
                <w:sz w:val="18"/>
              </w:rPr>
              <w:t xml:space="preserve"> </w:t>
            </w:r>
            <w:r>
              <w:rPr>
                <w:color w:val="231F20"/>
                <w:sz w:val="18"/>
              </w:rPr>
              <w:t>1.500</w:t>
            </w:r>
            <w:r>
              <w:rPr>
                <w:color w:val="231F20"/>
                <w:spacing w:val="28"/>
                <w:sz w:val="18"/>
              </w:rPr>
              <w:t xml:space="preserve"> </w:t>
            </w:r>
            <w:r>
              <w:rPr>
                <w:color w:val="231F20"/>
                <w:sz w:val="18"/>
              </w:rPr>
              <w:t>até</w:t>
            </w:r>
            <w:r>
              <w:rPr>
                <w:color w:val="231F20"/>
                <w:spacing w:val="29"/>
                <w:sz w:val="18"/>
              </w:rPr>
              <w:t xml:space="preserve"> </w:t>
            </w:r>
            <w:r>
              <w:rPr>
                <w:color w:val="231F20"/>
                <w:sz w:val="18"/>
              </w:rPr>
              <w:t>150.000</w:t>
            </w:r>
            <w:r>
              <w:rPr>
                <w:color w:val="231F20"/>
                <w:spacing w:val="28"/>
                <w:sz w:val="18"/>
              </w:rPr>
              <w:t xml:space="preserve"> </w:t>
            </w:r>
            <w:r>
              <w:rPr>
                <w:color w:val="231F20"/>
                <w:sz w:val="18"/>
              </w:rPr>
              <w:t>vezes</w:t>
            </w:r>
            <w:r>
              <w:rPr>
                <w:color w:val="231F20"/>
                <w:spacing w:val="29"/>
                <w:sz w:val="18"/>
              </w:rPr>
              <w:t xml:space="preserve"> </w:t>
            </w:r>
            <w:r>
              <w:rPr>
                <w:color w:val="231F20"/>
                <w:sz w:val="18"/>
              </w:rPr>
              <w:t>o</w:t>
            </w:r>
            <w:r>
              <w:rPr>
                <w:color w:val="231F20"/>
                <w:spacing w:val="28"/>
                <w:sz w:val="18"/>
              </w:rPr>
              <w:t xml:space="preserve"> </w:t>
            </w:r>
            <w:r>
              <w:rPr>
                <w:color w:val="231F20"/>
                <w:sz w:val="18"/>
              </w:rPr>
              <w:t>maior</w:t>
            </w:r>
            <w:r>
              <w:rPr>
                <w:color w:val="231F20"/>
                <w:spacing w:val="29"/>
                <w:sz w:val="18"/>
              </w:rPr>
              <w:t xml:space="preserve"> </w:t>
            </w:r>
            <w:r>
              <w:rPr>
                <w:color w:val="231F20"/>
                <w:sz w:val="18"/>
              </w:rPr>
              <w:t>valor-de-</w:t>
            </w:r>
            <w:r>
              <w:rPr>
                <w:color w:val="231F20"/>
                <w:spacing w:val="-2"/>
                <w:sz w:val="18"/>
              </w:rPr>
              <w:t>referência</w:t>
            </w:r>
          </w:p>
        </w:tc>
        <w:tc>
          <w:tcPr>
            <w:tcW w:w="1219" w:type="dxa"/>
          </w:tcPr>
          <w:p w14:paraId="74E55F62" w14:textId="77777777" w:rsidR="00711073" w:rsidRDefault="00000000">
            <w:pPr>
              <w:pStyle w:val="TableParagraph"/>
              <w:rPr>
                <w:sz w:val="18"/>
              </w:rPr>
            </w:pPr>
            <w:r>
              <w:rPr>
                <w:color w:val="231F20"/>
                <w:spacing w:val="-4"/>
                <w:sz w:val="18"/>
              </w:rPr>
              <w:t>0,1%</w:t>
            </w:r>
          </w:p>
        </w:tc>
      </w:tr>
      <w:tr w:rsidR="00711073" w14:paraId="1D1E03A1" w14:textId="77777777">
        <w:trPr>
          <w:trHeight w:val="454"/>
        </w:trPr>
        <w:tc>
          <w:tcPr>
            <w:tcW w:w="454" w:type="dxa"/>
            <w:shd w:val="clear" w:color="auto" w:fill="5381EA"/>
          </w:tcPr>
          <w:p w14:paraId="116BCF35" w14:textId="77777777" w:rsidR="00711073" w:rsidRDefault="00000000">
            <w:pPr>
              <w:pStyle w:val="TableParagraph"/>
              <w:ind w:left="87" w:right="149"/>
              <w:jc w:val="center"/>
              <w:rPr>
                <w:sz w:val="18"/>
              </w:rPr>
            </w:pPr>
            <w:r>
              <w:rPr>
                <w:color w:val="FFFFFF"/>
                <w:spacing w:val="-5"/>
                <w:w w:val="110"/>
                <w:sz w:val="18"/>
              </w:rPr>
              <w:t>4.</w:t>
            </w:r>
          </w:p>
        </w:tc>
        <w:tc>
          <w:tcPr>
            <w:tcW w:w="7030" w:type="dxa"/>
          </w:tcPr>
          <w:p w14:paraId="6FF8CCDD" w14:textId="77777777" w:rsidR="00711073" w:rsidRDefault="00000000">
            <w:pPr>
              <w:pStyle w:val="TableParagraph"/>
              <w:rPr>
                <w:sz w:val="18"/>
              </w:rPr>
            </w:pPr>
            <w:r>
              <w:rPr>
                <w:color w:val="231F20"/>
                <w:sz w:val="18"/>
              </w:rPr>
              <w:t>acima</w:t>
            </w:r>
            <w:r>
              <w:rPr>
                <w:color w:val="231F20"/>
                <w:spacing w:val="35"/>
                <w:sz w:val="18"/>
              </w:rPr>
              <w:t xml:space="preserve"> </w:t>
            </w:r>
            <w:r>
              <w:rPr>
                <w:color w:val="231F20"/>
                <w:sz w:val="18"/>
              </w:rPr>
              <w:t>de</w:t>
            </w:r>
            <w:r>
              <w:rPr>
                <w:color w:val="231F20"/>
                <w:spacing w:val="36"/>
                <w:sz w:val="18"/>
              </w:rPr>
              <w:t xml:space="preserve"> </w:t>
            </w:r>
            <w:r>
              <w:rPr>
                <w:color w:val="231F20"/>
                <w:sz w:val="18"/>
              </w:rPr>
              <w:t>150.000</w:t>
            </w:r>
            <w:r>
              <w:rPr>
                <w:color w:val="231F20"/>
                <w:spacing w:val="36"/>
                <w:sz w:val="18"/>
              </w:rPr>
              <w:t xml:space="preserve"> </w:t>
            </w:r>
            <w:r>
              <w:rPr>
                <w:color w:val="231F20"/>
                <w:sz w:val="18"/>
              </w:rPr>
              <w:t>até</w:t>
            </w:r>
            <w:r>
              <w:rPr>
                <w:color w:val="231F20"/>
                <w:spacing w:val="36"/>
                <w:sz w:val="18"/>
              </w:rPr>
              <w:t xml:space="preserve"> </w:t>
            </w:r>
            <w:r>
              <w:rPr>
                <w:color w:val="231F20"/>
                <w:sz w:val="18"/>
              </w:rPr>
              <w:t>800.000</w:t>
            </w:r>
            <w:r>
              <w:rPr>
                <w:color w:val="231F20"/>
                <w:spacing w:val="35"/>
                <w:sz w:val="18"/>
              </w:rPr>
              <w:t xml:space="preserve"> </w:t>
            </w:r>
            <w:r>
              <w:rPr>
                <w:color w:val="231F20"/>
                <w:sz w:val="18"/>
              </w:rPr>
              <w:t>vezes</w:t>
            </w:r>
            <w:r>
              <w:rPr>
                <w:color w:val="231F20"/>
                <w:spacing w:val="36"/>
                <w:sz w:val="18"/>
              </w:rPr>
              <w:t xml:space="preserve"> </w:t>
            </w:r>
            <w:r>
              <w:rPr>
                <w:color w:val="231F20"/>
                <w:sz w:val="18"/>
              </w:rPr>
              <w:t>o</w:t>
            </w:r>
            <w:r>
              <w:rPr>
                <w:color w:val="231F20"/>
                <w:spacing w:val="36"/>
                <w:sz w:val="18"/>
              </w:rPr>
              <w:t xml:space="preserve"> </w:t>
            </w:r>
            <w:r>
              <w:rPr>
                <w:color w:val="231F20"/>
                <w:sz w:val="18"/>
              </w:rPr>
              <w:t>maior</w:t>
            </w:r>
            <w:r>
              <w:rPr>
                <w:color w:val="231F20"/>
                <w:spacing w:val="36"/>
                <w:sz w:val="18"/>
              </w:rPr>
              <w:t xml:space="preserve"> </w:t>
            </w:r>
            <w:r>
              <w:rPr>
                <w:color w:val="231F20"/>
                <w:sz w:val="18"/>
              </w:rPr>
              <w:t>valor-de-</w:t>
            </w:r>
            <w:r>
              <w:rPr>
                <w:color w:val="231F20"/>
                <w:spacing w:val="-2"/>
                <w:sz w:val="18"/>
              </w:rPr>
              <w:t>referência</w:t>
            </w:r>
          </w:p>
        </w:tc>
        <w:tc>
          <w:tcPr>
            <w:tcW w:w="1219" w:type="dxa"/>
          </w:tcPr>
          <w:p w14:paraId="36D8255C" w14:textId="77777777" w:rsidR="00711073" w:rsidRDefault="00000000">
            <w:pPr>
              <w:pStyle w:val="TableParagraph"/>
              <w:rPr>
                <w:sz w:val="18"/>
              </w:rPr>
            </w:pPr>
            <w:r>
              <w:rPr>
                <w:color w:val="231F20"/>
                <w:spacing w:val="-2"/>
                <w:w w:val="105"/>
                <w:sz w:val="18"/>
              </w:rPr>
              <w:t>0,02%</w:t>
            </w:r>
          </w:p>
        </w:tc>
      </w:tr>
    </w:tbl>
    <w:p w14:paraId="237DFCB9" w14:textId="77777777" w:rsidR="00711073" w:rsidRDefault="00711073">
      <w:pPr>
        <w:pStyle w:val="BodyText"/>
        <w:spacing w:before="7"/>
        <w:ind w:left="0"/>
        <w:jc w:val="left"/>
        <w:rPr>
          <w:sz w:val="23"/>
        </w:rPr>
      </w:pPr>
    </w:p>
    <w:p w14:paraId="335518C1" w14:textId="77777777" w:rsidR="00711073" w:rsidRDefault="00000000">
      <w:pPr>
        <w:pStyle w:val="BodyText"/>
        <w:spacing w:line="302" w:lineRule="auto"/>
        <w:ind w:right="116"/>
      </w:pPr>
      <w:r>
        <w:rPr>
          <w:color w:val="231F20"/>
          <w:w w:val="105"/>
        </w:rPr>
        <w:t>§ 1º A</w:t>
      </w:r>
      <w:r>
        <w:rPr>
          <w:color w:val="231F20"/>
          <w:spacing w:val="40"/>
          <w:w w:val="105"/>
        </w:rPr>
        <w:t xml:space="preserve"> </w:t>
      </w:r>
      <w:r>
        <w:rPr>
          <w:color w:val="231F20"/>
          <w:w w:val="105"/>
        </w:rPr>
        <w:t>contribuição</w:t>
      </w:r>
      <w:r>
        <w:rPr>
          <w:color w:val="231F20"/>
          <w:spacing w:val="40"/>
          <w:w w:val="105"/>
        </w:rPr>
        <w:t xml:space="preserve"> </w:t>
      </w:r>
      <w:r>
        <w:rPr>
          <w:color w:val="231F20"/>
          <w:w w:val="105"/>
        </w:rPr>
        <w:t>sindical</w:t>
      </w:r>
      <w:r>
        <w:rPr>
          <w:color w:val="231F20"/>
          <w:spacing w:val="40"/>
          <w:w w:val="105"/>
        </w:rPr>
        <w:t xml:space="preserve"> </w:t>
      </w:r>
      <w:r>
        <w:rPr>
          <w:color w:val="231F20"/>
          <w:w w:val="105"/>
        </w:rPr>
        <w:t>prevista</w:t>
      </w:r>
      <w:r>
        <w:rPr>
          <w:color w:val="231F20"/>
          <w:spacing w:val="40"/>
          <w:w w:val="105"/>
        </w:rPr>
        <w:t xml:space="preserve"> </w:t>
      </w:r>
      <w:r>
        <w:rPr>
          <w:color w:val="231F20"/>
          <w:w w:val="105"/>
        </w:rPr>
        <w:t>na</w:t>
      </w:r>
      <w:r>
        <w:rPr>
          <w:color w:val="231F20"/>
          <w:spacing w:val="40"/>
          <w:w w:val="105"/>
        </w:rPr>
        <w:t xml:space="preserve"> </w:t>
      </w:r>
      <w:r>
        <w:rPr>
          <w:color w:val="231F20"/>
          <w:w w:val="105"/>
        </w:rPr>
        <w:t>tabela</w:t>
      </w:r>
      <w:r>
        <w:rPr>
          <w:color w:val="231F20"/>
          <w:spacing w:val="40"/>
          <w:w w:val="105"/>
        </w:rPr>
        <w:t xml:space="preserve"> </w:t>
      </w:r>
      <w:r>
        <w:rPr>
          <w:color w:val="231F20"/>
          <w:w w:val="105"/>
        </w:rPr>
        <w:t>constante</w:t>
      </w:r>
      <w:r>
        <w:rPr>
          <w:color w:val="231F20"/>
          <w:spacing w:val="40"/>
          <w:w w:val="105"/>
        </w:rPr>
        <w:t xml:space="preserve"> </w:t>
      </w:r>
      <w:r>
        <w:rPr>
          <w:color w:val="231F20"/>
          <w:w w:val="105"/>
        </w:rPr>
        <w:t>do</w:t>
      </w:r>
      <w:r>
        <w:rPr>
          <w:color w:val="231F20"/>
          <w:spacing w:val="40"/>
          <w:w w:val="105"/>
        </w:rPr>
        <w:t xml:space="preserve"> </w:t>
      </w:r>
      <w:r>
        <w:rPr>
          <w:color w:val="231F20"/>
          <w:w w:val="105"/>
        </w:rPr>
        <w:t>item</w:t>
      </w:r>
      <w:r>
        <w:rPr>
          <w:color w:val="231F20"/>
          <w:spacing w:val="40"/>
          <w:w w:val="105"/>
        </w:rPr>
        <w:t xml:space="preserve"> </w:t>
      </w:r>
      <w:r>
        <w:rPr>
          <w:color w:val="231F20"/>
          <w:w w:val="105"/>
        </w:rPr>
        <w:t>III</w:t>
      </w:r>
      <w:r>
        <w:rPr>
          <w:color w:val="231F20"/>
          <w:spacing w:val="40"/>
          <w:w w:val="105"/>
        </w:rPr>
        <w:t xml:space="preserve"> </w:t>
      </w:r>
      <w:r>
        <w:rPr>
          <w:color w:val="231F20"/>
          <w:w w:val="105"/>
        </w:rPr>
        <w:t>deste</w:t>
      </w:r>
      <w:r>
        <w:rPr>
          <w:color w:val="231F20"/>
          <w:spacing w:val="40"/>
          <w:w w:val="105"/>
        </w:rPr>
        <w:t xml:space="preserve"> </w:t>
      </w:r>
      <w:r>
        <w:rPr>
          <w:color w:val="231F20"/>
          <w:w w:val="105"/>
        </w:rPr>
        <w:t>artigo</w:t>
      </w:r>
      <w:r>
        <w:rPr>
          <w:color w:val="231F20"/>
          <w:spacing w:val="40"/>
          <w:w w:val="105"/>
        </w:rPr>
        <w:t xml:space="preserve"> </w:t>
      </w:r>
      <w:r>
        <w:rPr>
          <w:color w:val="231F20"/>
          <w:w w:val="105"/>
        </w:rPr>
        <w:t>corresponderá</w:t>
      </w:r>
      <w:r>
        <w:rPr>
          <w:color w:val="231F20"/>
          <w:spacing w:val="40"/>
          <w:w w:val="105"/>
        </w:rPr>
        <w:t xml:space="preserve"> </w:t>
      </w:r>
      <w:r>
        <w:rPr>
          <w:color w:val="231F20"/>
          <w:w w:val="105"/>
        </w:rPr>
        <w:t>à soma da aplicação das alíquotas sobre a porção do capital distribuído em cada classe, observados os respectivos limites. (Redação dada pela Lei nº 6.386, de 9.12.1976)</w:t>
      </w:r>
    </w:p>
    <w:p w14:paraId="62A36BE5" w14:textId="77777777" w:rsidR="00711073" w:rsidRDefault="00000000">
      <w:pPr>
        <w:pStyle w:val="BodyText"/>
        <w:spacing w:before="115" w:line="302" w:lineRule="auto"/>
        <w:ind w:right="118"/>
      </w:pPr>
      <w:r>
        <w:rPr>
          <w:color w:val="231F20"/>
        </w:rPr>
        <w:t>§</w:t>
      </w:r>
      <w:r>
        <w:rPr>
          <w:color w:val="231F20"/>
          <w:spacing w:val="26"/>
        </w:rPr>
        <w:t xml:space="preserve"> </w:t>
      </w:r>
      <w:r>
        <w:rPr>
          <w:color w:val="231F20"/>
        </w:rPr>
        <w:t>2º Para</w:t>
      </w:r>
      <w:r>
        <w:rPr>
          <w:color w:val="231F20"/>
          <w:spacing w:val="27"/>
        </w:rPr>
        <w:t xml:space="preserve"> </w:t>
      </w:r>
      <w:r>
        <w:rPr>
          <w:color w:val="231F20"/>
        </w:rPr>
        <w:t>efeito</w:t>
      </w:r>
      <w:r>
        <w:rPr>
          <w:color w:val="231F20"/>
          <w:spacing w:val="27"/>
        </w:rPr>
        <w:t xml:space="preserve"> </w:t>
      </w:r>
      <w:r>
        <w:rPr>
          <w:color w:val="231F20"/>
        </w:rPr>
        <w:t>do</w:t>
      </w:r>
      <w:r>
        <w:rPr>
          <w:color w:val="231F20"/>
          <w:spacing w:val="27"/>
        </w:rPr>
        <w:t xml:space="preserve"> </w:t>
      </w:r>
      <w:r>
        <w:rPr>
          <w:color w:val="231F20"/>
        </w:rPr>
        <w:t>cálculo</w:t>
      </w:r>
      <w:r>
        <w:rPr>
          <w:color w:val="231F20"/>
          <w:spacing w:val="27"/>
        </w:rPr>
        <w:t xml:space="preserve"> </w:t>
      </w:r>
      <w:r>
        <w:rPr>
          <w:color w:val="231F20"/>
        </w:rPr>
        <w:t>de</w:t>
      </w:r>
      <w:r>
        <w:rPr>
          <w:color w:val="231F20"/>
          <w:spacing w:val="27"/>
        </w:rPr>
        <w:t xml:space="preserve"> </w:t>
      </w:r>
      <w:r>
        <w:rPr>
          <w:color w:val="231F20"/>
        </w:rPr>
        <w:t>que</w:t>
      </w:r>
      <w:r>
        <w:rPr>
          <w:color w:val="231F20"/>
          <w:spacing w:val="27"/>
        </w:rPr>
        <w:t xml:space="preserve"> </w:t>
      </w:r>
      <w:r>
        <w:rPr>
          <w:color w:val="231F20"/>
        </w:rPr>
        <w:t>trata</w:t>
      </w:r>
      <w:r>
        <w:rPr>
          <w:color w:val="231F20"/>
          <w:spacing w:val="27"/>
        </w:rPr>
        <w:t xml:space="preserve"> </w:t>
      </w:r>
      <w:r>
        <w:rPr>
          <w:color w:val="231F20"/>
        </w:rPr>
        <w:t>a</w:t>
      </w:r>
      <w:r>
        <w:rPr>
          <w:color w:val="231F20"/>
          <w:spacing w:val="27"/>
        </w:rPr>
        <w:t xml:space="preserve"> </w:t>
      </w:r>
      <w:r>
        <w:rPr>
          <w:color w:val="231F20"/>
        </w:rPr>
        <w:t>tabela</w:t>
      </w:r>
      <w:r>
        <w:rPr>
          <w:color w:val="231F20"/>
          <w:spacing w:val="27"/>
        </w:rPr>
        <w:t xml:space="preserve"> </w:t>
      </w:r>
      <w:r>
        <w:rPr>
          <w:color w:val="231F20"/>
        </w:rPr>
        <w:t>progressiva</w:t>
      </w:r>
      <w:r>
        <w:rPr>
          <w:color w:val="231F20"/>
          <w:spacing w:val="27"/>
        </w:rPr>
        <w:t xml:space="preserve"> </w:t>
      </w:r>
      <w:r>
        <w:rPr>
          <w:color w:val="231F20"/>
        </w:rPr>
        <w:t>inserta</w:t>
      </w:r>
      <w:r>
        <w:rPr>
          <w:color w:val="231F20"/>
          <w:spacing w:val="27"/>
        </w:rPr>
        <w:t xml:space="preserve"> </w:t>
      </w:r>
      <w:r>
        <w:rPr>
          <w:color w:val="231F20"/>
        </w:rPr>
        <w:t>no</w:t>
      </w:r>
      <w:r>
        <w:rPr>
          <w:color w:val="231F20"/>
          <w:spacing w:val="27"/>
        </w:rPr>
        <w:t xml:space="preserve"> </w:t>
      </w:r>
      <w:r>
        <w:rPr>
          <w:color w:val="231F20"/>
        </w:rPr>
        <w:t>item</w:t>
      </w:r>
      <w:r>
        <w:rPr>
          <w:color w:val="231F20"/>
          <w:spacing w:val="27"/>
        </w:rPr>
        <w:t xml:space="preserve"> </w:t>
      </w:r>
      <w:r>
        <w:rPr>
          <w:color w:val="231F20"/>
        </w:rPr>
        <w:t>III</w:t>
      </w:r>
      <w:r>
        <w:rPr>
          <w:color w:val="231F20"/>
          <w:spacing w:val="27"/>
        </w:rPr>
        <w:t xml:space="preserve"> </w:t>
      </w:r>
      <w:r>
        <w:rPr>
          <w:color w:val="231F20"/>
        </w:rPr>
        <w:t>deste</w:t>
      </w:r>
      <w:r>
        <w:rPr>
          <w:color w:val="231F20"/>
          <w:spacing w:val="27"/>
        </w:rPr>
        <w:t xml:space="preserve"> </w:t>
      </w:r>
      <w:r>
        <w:rPr>
          <w:color w:val="231F20"/>
        </w:rPr>
        <w:t>artigo,</w:t>
      </w:r>
      <w:r>
        <w:rPr>
          <w:color w:val="231F20"/>
          <w:spacing w:val="27"/>
        </w:rPr>
        <w:t xml:space="preserve"> </w:t>
      </w:r>
      <w:r>
        <w:rPr>
          <w:color w:val="231F20"/>
        </w:rPr>
        <w:t xml:space="preserve">considerar- se-á o valor de referência fixado pelo Poder Executivo, vigente à data de competência da contribuição, arredondando-se para Cr$1,00 (um cruzeiro) a fração porventura existente. (Redação dada pela Lei nº </w:t>
      </w:r>
      <w:r>
        <w:rPr>
          <w:color w:val="231F20"/>
          <w:w w:val="110"/>
        </w:rPr>
        <w:t>6.386, de 9.12.1976)</w:t>
      </w:r>
    </w:p>
    <w:p w14:paraId="326F0A7B" w14:textId="77777777" w:rsidR="00711073" w:rsidRDefault="00000000">
      <w:pPr>
        <w:pStyle w:val="BodyText"/>
        <w:spacing w:before="116" w:line="302" w:lineRule="auto"/>
        <w:ind w:right="116"/>
      </w:pPr>
      <w:r>
        <w:rPr>
          <w:color w:val="231F20"/>
          <w:w w:val="105"/>
        </w:rPr>
        <w:t>§</w:t>
      </w:r>
      <w:r>
        <w:rPr>
          <w:color w:val="231F20"/>
          <w:spacing w:val="-2"/>
          <w:w w:val="105"/>
        </w:rPr>
        <w:t xml:space="preserve"> </w:t>
      </w:r>
      <w:r>
        <w:rPr>
          <w:color w:val="231F20"/>
          <w:w w:val="105"/>
        </w:rPr>
        <w:t>3º É fixada em 60% (sessenta por cento) do maior valor-de-referência, a que alude o parágrafo anterior, a contribuição mínima devida pelos empregadores, independentemente do capital social da firma ou empresa, ficando, do mesmo modo, estabelecido o capital equivalente a 800.000 (oitocentas mil) vezes o maior valor-de-referência, para efeito do cálculo da contribuição máxima, respeitada a Tabela progressiva constante do item III. (Redação dada pela Lei nº 7.047, de 1º.12.1982)</w:t>
      </w:r>
    </w:p>
    <w:p w14:paraId="68F1E5CD" w14:textId="77777777" w:rsidR="00711073" w:rsidRDefault="00000000">
      <w:pPr>
        <w:pStyle w:val="BodyText"/>
        <w:spacing w:before="116" w:line="302" w:lineRule="auto"/>
        <w:ind w:right="115"/>
      </w:pPr>
      <w:r>
        <w:rPr>
          <w:color w:val="231F20"/>
          <w:w w:val="105"/>
        </w:rPr>
        <w:t>§</w:t>
      </w:r>
      <w:r>
        <w:rPr>
          <w:color w:val="231F20"/>
          <w:spacing w:val="-3"/>
          <w:w w:val="105"/>
        </w:rPr>
        <w:t xml:space="preserve"> </w:t>
      </w:r>
      <w:r>
        <w:rPr>
          <w:color w:val="231F20"/>
          <w:w w:val="105"/>
        </w:rPr>
        <w:t>4º Os agentes ou trabalhadores autônomos e os profissionais liberais, organizados em firma ou empresa, com capital social registrado, recolherão a contribuição sindical de acordo com a tabela progressiva a que se refere o item III. (Incluído pela Lei nº 6.386, de 9.12.1976)</w:t>
      </w:r>
    </w:p>
    <w:p w14:paraId="2309D080" w14:textId="77777777" w:rsidR="00711073" w:rsidRDefault="00000000">
      <w:pPr>
        <w:pStyle w:val="BodyText"/>
        <w:spacing w:before="115" w:line="302" w:lineRule="auto"/>
        <w:ind w:right="116"/>
      </w:pPr>
      <w:r>
        <w:rPr>
          <w:color w:val="231F20"/>
          <w:w w:val="105"/>
        </w:rPr>
        <w:t>§ 5º</w:t>
      </w:r>
      <w:r>
        <w:rPr>
          <w:color w:val="231F20"/>
          <w:spacing w:val="-13"/>
          <w:w w:val="105"/>
        </w:rPr>
        <w:t xml:space="preserve"> </w:t>
      </w:r>
      <w:r>
        <w:rPr>
          <w:color w:val="231F20"/>
          <w:w w:val="105"/>
        </w:rPr>
        <w:t>As entidades ou instituições que não estejam obrigadas ao registro de capital social, consideração, como</w:t>
      </w:r>
      <w:r>
        <w:rPr>
          <w:color w:val="231F20"/>
          <w:spacing w:val="40"/>
          <w:w w:val="105"/>
        </w:rPr>
        <w:t xml:space="preserve"> </w:t>
      </w:r>
      <w:r>
        <w:rPr>
          <w:color w:val="231F20"/>
          <w:w w:val="105"/>
        </w:rPr>
        <w:t>capital,</w:t>
      </w:r>
      <w:r>
        <w:rPr>
          <w:color w:val="231F20"/>
          <w:spacing w:val="40"/>
          <w:w w:val="105"/>
        </w:rPr>
        <w:t xml:space="preserve"> </w:t>
      </w:r>
      <w:r>
        <w:rPr>
          <w:color w:val="231F20"/>
          <w:w w:val="105"/>
        </w:rPr>
        <w:t>para</w:t>
      </w:r>
      <w:r>
        <w:rPr>
          <w:color w:val="231F20"/>
          <w:spacing w:val="40"/>
          <w:w w:val="105"/>
        </w:rPr>
        <w:t xml:space="preserve"> </w:t>
      </w:r>
      <w:r>
        <w:rPr>
          <w:color w:val="231F20"/>
          <w:w w:val="105"/>
        </w:rPr>
        <w:t>efeito</w:t>
      </w:r>
      <w:r>
        <w:rPr>
          <w:color w:val="231F20"/>
          <w:spacing w:val="40"/>
          <w:w w:val="105"/>
        </w:rPr>
        <w:t xml:space="preserve"> </w:t>
      </w:r>
      <w:r>
        <w:rPr>
          <w:color w:val="231F20"/>
          <w:w w:val="105"/>
        </w:rPr>
        <w:t>do</w:t>
      </w:r>
      <w:r>
        <w:rPr>
          <w:color w:val="231F20"/>
          <w:spacing w:val="40"/>
          <w:w w:val="105"/>
        </w:rPr>
        <w:t xml:space="preserve"> </w:t>
      </w:r>
      <w:r>
        <w:rPr>
          <w:color w:val="231F20"/>
          <w:w w:val="105"/>
        </w:rPr>
        <w:t>cálculo</w:t>
      </w:r>
      <w:r>
        <w:rPr>
          <w:color w:val="231F20"/>
          <w:spacing w:val="40"/>
          <w:w w:val="105"/>
        </w:rPr>
        <w:t xml:space="preserve"> </w:t>
      </w:r>
      <w:r>
        <w:rPr>
          <w:color w:val="231F20"/>
          <w:w w:val="105"/>
        </w:rPr>
        <w:t>de</w:t>
      </w:r>
      <w:r>
        <w:rPr>
          <w:color w:val="231F20"/>
          <w:spacing w:val="38"/>
          <w:w w:val="105"/>
        </w:rPr>
        <w:t xml:space="preserve"> </w:t>
      </w:r>
      <w:r>
        <w:rPr>
          <w:color w:val="231F20"/>
          <w:w w:val="105"/>
        </w:rPr>
        <w:t>que</w:t>
      </w:r>
      <w:r>
        <w:rPr>
          <w:color w:val="231F20"/>
          <w:spacing w:val="38"/>
          <w:w w:val="105"/>
        </w:rPr>
        <w:t xml:space="preserve"> </w:t>
      </w:r>
      <w:r>
        <w:rPr>
          <w:color w:val="231F20"/>
          <w:w w:val="105"/>
        </w:rPr>
        <w:t>trata</w:t>
      </w:r>
      <w:r>
        <w:rPr>
          <w:color w:val="231F20"/>
          <w:spacing w:val="40"/>
          <w:w w:val="105"/>
        </w:rPr>
        <w:t xml:space="preserve"> </w:t>
      </w:r>
      <w:r>
        <w:rPr>
          <w:color w:val="231F20"/>
          <w:w w:val="105"/>
        </w:rPr>
        <w:t>a</w:t>
      </w:r>
      <w:r>
        <w:rPr>
          <w:color w:val="231F20"/>
          <w:spacing w:val="40"/>
          <w:w w:val="105"/>
        </w:rPr>
        <w:t xml:space="preserve"> </w:t>
      </w:r>
      <w:r>
        <w:rPr>
          <w:color w:val="231F20"/>
          <w:w w:val="105"/>
        </w:rPr>
        <w:t>tabela</w:t>
      </w:r>
      <w:r>
        <w:rPr>
          <w:color w:val="231F20"/>
          <w:spacing w:val="40"/>
          <w:w w:val="105"/>
        </w:rPr>
        <w:t xml:space="preserve"> </w:t>
      </w:r>
      <w:r>
        <w:rPr>
          <w:color w:val="231F20"/>
          <w:w w:val="105"/>
        </w:rPr>
        <w:t>progressiva</w:t>
      </w:r>
      <w:r>
        <w:rPr>
          <w:color w:val="231F20"/>
          <w:spacing w:val="40"/>
          <w:w w:val="105"/>
        </w:rPr>
        <w:t xml:space="preserve"> </w:t>
      </w:r>
      <w:r>
        <w:rPr>
          <w:color w:val="231F20"/>
          <w:w w:val="105"/>
        </w:rPr>
        <w:t>constante</w:t>
      </w:r>
      <w:r>
        <w:rPr>
          <w:color w:val="231F20"/>
          <w:spacing w:val="38"/>
          <w:w w:val="105"/>
        </w:rPr>
        <w:t xml:space="preserve"> </w:t>
      </w:r>
      <w:r>
        <w:rPr>
          <w:color w:val="231F20"/>
          <w:w w:val="105"/>
        </w:rPr>
        <w:t>do</w:t>
      </w:r>
      <w:r>
        <w:rPr>
          <w:color w:val="231F20"/>
          <w:spacing w:val="40"/>
          <w:w w:val="105"/>
        </w:rPr>
        <w:t xml:space="preserve"> </w:t>
      </w:r>
      <w:r>
        <w:rPr>
          <w:color w:val="231F20"/>
          <w:w w:val="105"/>
        </w:rPr>
        <w:t>item</w:t>
      </w:r>
      <w:r>
        <w:rPr>
          <w:color w:val="231F20"/>
          <w:spacing w:val="38"/>
          <w:w w:val="105"/>
        </w:rPr>
        <w:t xml:space="preserve"> </w:t>
      </w:r>
      <w:r>
        <w:rPr>
          <w:color w:val="231F20"/>
          <w:w w:val="105"/>
        </w:rPr>
        <w:t>III</w:t>
      </w:r>
      <w:r>
        <w:rPr>
          <w:color w:val="231F20"/>
          <w:spacing w:val="38"/>
          <w:w w:val="105"/>
        </w:rPr>
        <w:t xml:space="preserve"> </w:t>
      </w:r>
      <w:r>
        <w:rPr>
          <w:color w:val="231F20"/>
          <w:w w:val="105"/>
        </w:rPr>
        <w:t>deste artigo, o valor resultante da aplicação do percentual de 40% (quarenta por cento) sobre o movimento econômico registrado no exercício imediatamente anterior, do que darão conhecimento à respectiva entidade sindical ou à Delegacia Regional do Trabalho, observados os limites estabelecidos no § 3º deste artigo. (Incluído pela Lei nº 6.386, de 9.12.1976)</w:t>
      </w:r>
    </w:p>
    <w:p w14:paraId="4A908EF9" w14:textId="77777777" w:rsidR="00711073" w:rsidRDefault="00000000">
      <w:pPr>
        <w:pStyle w:val="BodyText"/>
        <w:spacing w:before="117" w:line="302" w:lineRule="auto"/>
        <w:ind w:right="116"/>
      </w:pPr>
      <w:r>
        <w:rPr>
          <w:color w:val="231F20"/>
          <w:w w:val="105"/>
        </w:rPr>
        <w:t>§</w:t>
      </w:r>
      <w:r>
        <w:rPr>
          <w:color w:val="231F20"/>
          <w:spacing w:val="1"/>
          <w:w w:val="105"/>
        </w:rPr>
        <w:t xml:space="preserve"> </w:t>
      </w:r>
      <w:r>
        <w:rPr>
          <w:color w:val="231F20"/>
          <w:w w:val="105"/>
        </w:rPr>
        <w:t>6º</w:t>
      </w:r>
      <w:r>
        <w:rPr>
          <w:color w:val="231F20"/>
          <w:spacing w:val="-13"/>
          <w:w w:val="105"/>
        </w:rPr>
        <w:t xml:space="preserve"> </w:t>
      </w:r>
      <w:r>
        <w:rPr>
          <w:color w:val="231F20"/>
          <w:w w:val="105"/>
        </w:rPr>
        <w:t>Excluem-se</w:t>
      </w:r>
      <w:r>
        <w:rPr>
          <w:color w:val="231F20"/>
          <w:spacing w:val="-13"/>
          <w:w w:val="105"/>
        </w:rPr>
        <w:t xml:space="preserve"> </w:t>
      </w:r>
      <w:r>
        <w:rPr>
          <w:color w:val="231F20"/>
          <w:w w:val="105"/>
        </w:rPr>
        <w:t>da</w:t>
      </w:r>
      <w:r>
        <w:rPr>
          <w:color w:val="231F20"/>
          <w:spacing w:val="-13"/>
          <w:w w:val="105"/>
        </w:rPr>
        <w:t xml:space="preserve"> </w:t>
      </w:r>
      <w:r>
        <w:rPr>
          <w:color w:val="231F20"/>
          <w:w w:val="105"/>
        </w:rPr>
        <w:t>regra</w:t>
      </w:r>
      <w:r>
        <w:rPr>
          <w:color w:val="231F20"/>
          <w:spacing w:val="-13"/>
          <w:w w:val="105"/>
        </w:rPr>
        <w:t xml:space="preserve"> </w:t>
      </w:r>
      <w:r>
        <w:rPr>
          <w:color w:val="231F20"/>
          <w:w w:val="105"/>
        </w:rPr>
        <w:t>do</w:t>
      </w:r>
      <w:r>
        <w:rPr>
          <w:color w:val="231F20"/>
          <w:spacing w:val="-13"/>
          <w:w w:val="105"/>
        </w:rPr>
        <w:t xml:space="preserve"> </w:t>
      </w:r>
      <w:r>
        <w:rPr>
          <w:color w:val="231F20"/>
          <w:w w:val="105"/>
        </w:rPr>
        <w:t>§</w:t>
      </w:r>
      <w:r>
        <w:rPr>
          <w:color w:val="231F20"/>
          <w:spacing w:val="-13"/>
          <w:w w:val="105"/>
        </w:rPr>
        <w:t xml:space="preserve"> </w:t>
      </w:r>
      <w:r>
        <w:rPr>
          <w:color w:val="231F20"/>
          <w:w w:val="105"/>
        </w:rPr>
        <w:t>5º</w:t>
      </w:r>
      <w:r>
        <w:rPr>
          <w:color w:val="231F20"/>
          <w:spacing w:val="-14"/>
          <w:w w:val="105"/>
        </w:rPr>
        <w:t xml:space="preserve"> </w:t>
      </w:r>
      <w:r>
        <w:rPr>
          <w:color w:val="231F20"/>
          <w:w w:val="105"/>
        </w:rPr>
        <w:t>as</w:t>
      </w:r>
      <w:r>
        <w:rPr>
          <w:color w:val="231F20"/>
          <w:spacing w:val="-13"/>
          <w:w w:val="105"/>
        </w:rPr>
        <w:t xml:space="preserve"> </w:t>
      </w:r>
      <w:r>
        <w:rPr>
          <w:color w:val="231F20"/>
          <w:w w:val="105"/>
        </w:rPr>
        <w:t>entidades</w:t>
      </w:r>
      <w:r>
        <w:rPr>
          <w:color w:val="231F20"/>
          <w:spacing w:val="-13"/>
          <w:w w:val="105"/>
        </w:rPr>
        <w:t xml:space="preserve"> </w:t>
      </w:r>
      <w:r>
        <w:rPr>
          <w:color w:val="231F20"/>
          <w:w w:val="105"/>
        </w:rPr>
        <w:t>ou</w:t>
      </w:r>
      <w:r>
        <w:rPr>
          <w:color w:val="231F20"/>
          <w:spacing w:val="-13"/>
          <w:w w:val="105"/>
        </w:rPr>
        <w:t xml:space="preserve"> </w:t>
      </w:r>
      <w:r>
        <w:rPr>
          <w:color w:val="231F20"/>
          <w:w w:val="105"/>
        </w:rPr>
        <w:t>instituições</w:t>
      </w:r>
      <w:r>
        <w:rPr>
          <w:color w:val="231F20"/>
          <w:spacing w:val="-13"/>
          <w:w w:val="105"/>
        </w:rPr>
        <w:t xml:space="preserve"> </w:t>
      </w:r>
      <w:r>
        <w:rPr>
          <w:color w:val="231F20"/>
          <w:w w:val="105"/>
        </w:rPr>
        <w:t>que</w:t>
      </w:r>
      <w:r>
        <w:rPr>
          <w:color w:val="231F20"/>
          <w:spacing w:val="-13"/>
          <w:w w:val="105"/>
        </w:rPr>
        <w:t xml:space="preserve"> </w:t>
      </w:r>
      <w:r>
        <w:rPr>
          <w:color w:val="231F20"/>
          <w:w w:val="105"/>
        </w:rPr>
        <w:t>comprovarem,</w:t>
      </w:r>
      <w:r>
        <w:rPr>
          <w:color w:val="231F20"/>
          <w:spacing w:val="-13"/>
          <w:w w:val="105"/>
        </w:rPr>
        <w:t xml:space="preserve"> </w:t>
      </w:r>
      <w:r>
        <w:rPr>
          <w:color w:val="231F20"/>
          <w:w w:val="105"/>
        </w:rPr>
        <w:t>através</w:t>
      </w:r>
      <w:r>
        <w:rPr>
          <w:color w:val="231F20"/>
          <w:spacing w:val="-13"/>
          <w:w w:val="105"/>
        </w:rPr>
        <w:t xml:space="preserve"> </w:t>
      </w:r>
      <w:r>
        <w:rPr>
          <w:color w:val="231F20"/>
          <w:w w:val="105"/>
        </w:rPr>
        <w:t>de</w:t>
      </w:r>
      <w:r>
        <w:rPr>
          <w:color w:val="231F20"/>
          <w:spacing w:val="-14"/>
          <w:w w:val="105"/>
        </w:rPr>
        <w:t xml:space="preserve"> </w:t>
      </w:r>
      <w:r>
        <w:rPr>
          <w:color w:val="231F20"/>
          <w:w w:val="105"/>
        </w:rPr>
        <w:t>requerimento dirigido ao Ministério do Trabalho, que não exercem atividade econômica com fins lucrativos. (Incluído pela Lei nº 6.386, de 9.12.1976)</w:t>
      </w:r>
    </w:p>
    <w:p w14:paraId="26C9C372" w14:textId="77777777" w:rsidR="00711073" w:rsidRDefault="00711073">
      <w:pPr>
        <w:spacing w:line="302" w:lineRule="auto"/>
        <w:sectPr w:rsidR="00711073">
          <w:pgSz w:w="11910" w:h="16840"/>
          <w:pgMar w:top="0" w:right="1200" w:bottom="720" w:left="1680" w:header="0" w:footer="537" w:gutter="0"/>
          <w:cols w:space="720"/>
        </w:sectPr>
      </w:pPr>
    </w:p>
    <w:p w14:paraId="255BAFD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0352" behindDoc="0" locked="0" layoutInCell="1" allowOverlap="1" wp14:anchorId="06AD7423" wp14:editId="474D1B36">
                <wp:simplePos x="0" y="0"/>
                <wp:positionH relativeFrom="page">
                  <wp:posOffset>0</wp:posOffset>
                </wp:positionH>
                <wp:positionV relativeFrom="page">
                  <wp:posOffset>0</wp:posOffset>
                </wp:positionV>
                <wp:extent cx="776605" cy="10692130"/>
                <wp:effectExtent l="0" t="0" r="0" b="0"/>
                <wp:wrapNone/>
                <wp:docPr id="387" name="Graphic 3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0352" id="docshape386" filled="true" fillcolor="#005cfa" stroked="false">
                <v:fill type="solid"/>
                <w10:wrap type="none"/>
              </v:rect>
            </w:pict>
          </mc:Fallback>
        </mc:AlternateContent>
      </w:r>
    </w:p>
    <w:p w14:paraId="497603F4" w14:textId="77777777" w:rsidR="00711073" w:rsidRDefault="00711073">
      <w:pPr>
        <w:pStyle w:val="BodyText"/>
        <w:ind w:left="0"/>
        <w:jc w:val="left"/>
        <w:rPr>
          <w:sz w:val="20"/>
        </w:rPr>
      </w:pPr>
    </w:p>
    <w:p w14:paraId="4F82859A" w14:textId="77777777" w:rsidR="00711073" w:rsidRDefault="00711073">
      <w:pPr>
        <w:pStyle w:val="BodyText"/>
        <w:ind w:left="0"/>
        <w:jc w:val="left"/>
        <w:rPr>
          <w:sz w:val="20"/>
        </w:rPr>
      </w:pPr>
    </w:p>
    <w:p w14:paraId="5D4C363E" w14:textId="77777777" w:rsidR="00711073" w:rsidRDefault="00711073">
      <w:pPr>
        <w:pStyle w:val="BodyText"/>
        <w:ind w:left="0"/>
        <w:jc w:val="left"/>
        <w:rPr>
          <w:sz w:val="20"/>
        </w:rPr>
      </w:pPr>
    </w:p>
    <w:p w14:paraId="4FC9C56F" w14:textId="77777777" w:rsidR="00711073" w:rsidRDefault="00711073">
      <w:pPr>
        <w:pStyle w:val="BodyText"/>
        <w:spacing w:before="7"/>
        <w:ind w:left="0"/>
        <w:jc w:val="left"/>
        <w:rPr>
          <w:sz w:val="24"/>
        </w:rPr>
      </w:pPr>
    </w:p>
    <w:p w14:paraId="0AA81629" w14:textId="77777777" w:rsidR="00711073" w:rsidRDefault="00000000">
      <w:pPr>
        <w:pStyle w:val="BodyText"/>
        <w:spacing w:before="105" w:line="304" w:lineRule="auto"/>
        <w:ind w:right="115"/>
      </w:pPr>
      <w:r>
        <w:rPr>
          <w:color w:val="231F20"/>
          <w:w w:val="105"/>
        </w:rPr>
        <w:t>Art.</w:t>
      </w:r>
      <w:r>
        <w:rPr>
          <w:color w:val="231F20"/>
          <w:spacing w:val="-14"/>
          <w:w w:val="105"/>
        </w:rPr>
        <w:t xml:space="preserve"> </w:t>
      </w:r>
      <w:r>
        <w:rPr>
          <w:color w:val="231F20"/>
          <w:w w:val="105"/>
        </w:rPr>
        <w:t>581.</w:t>
      </w:r>
      <w:r>
        <w:rPr>
          <w:color w:val="231F20"/>
          <w:spacing w:val="-13"/>
          <w:w w:val="105"/>
        </w:rPr>
        <w:t xml:space="preserve"> </w:t>
      </w:r>
      <w:r>
        <w:rPr>
          <w:color w:val="231F20"/>
          <w:w w:val="105"/>
        </w:rPr>
        <w:t>Para</w:t>
      </w:r>
      <w:r>
        <w:rPr>
          <w:color w:val="231F20"/>
          <w:spacing w:val="-6"/>
          <w:w w:val="105"/>
        </w:rPr>
        <w:t xml:space="preserve"> </w:t>
      </w:r>
      <w:r>
        <w:rPr>
          <w:color w:val="231F20"/>
          <w:w w:val="105"/>
        </w:rPr>
        <w:t>os fins do item III do artigo anterior, as empresas atribuirão parte do respectivo capital às suas sucursais, filiais ou agências, desde que localizadas fora da base territorial da entidade sindical representativa</w:t>
      </w:r>
      <w:r>
        <w:rPr>
          <w:color w:val="231F20"/>
          <w:spacing w:val="-4"/>
          <w:w w:val="105"/>
        </w:rPr>
        <w:t xml:space="preserve"> </w:t>
      </w:r>
      <w:r>
        <w:rPr>
          <w:color w:val="231F20"/>
          <w:w w:val="105"/>
        </w:rPr>
        <w:t>da</w:t>
      </w:r>
      <w:r>
        <w:rPr>
          <w:color w:val="231F20"/>
          <w:spacing w:val="-4"/>
          <w:w w:val="105"/>
        </w:rPr>
        <w:t xml:space="preserve"> </w:t>
      </w:r>
      <w:r>
        <w:rPr>
          <w:color w:val="231F20"/>
          <w:w w:val="105"/>
        </w:rPr>
        <w:t>atividade</w:t>
      </w:r>
      <w:r>
        <w:rPr>
          <w:color w:val="231F20"/>
          <w:spacing w:val="-4"/>
          <w:w w:val="105"/>
        </w:rPr>
        <w:t xml:space="preserve"> </w:t>
      </w:r>
      <w:r>
        <w:rPr>
          <w:color w:val="231F20"/>
          <w:w w:val="105"/>
        </w:rPr>
        <w:t>econômica</w:t>
      </w:r>
      <w:r>
        <w:rPr>
          <w:color w:val="231F20"/>
          <w:spacing w:val="-4"/>
          <w:w w:val="105"/>
        </w:rPr>
        <w:t xml:space="preserve"> </w:t>
      </w:r>
      <w:r>
        <w:rPr>
          <w:color w:val="231F20"/>
          <w:w w:val="105"/>
        </w:rPr>
        <w:t>do</w:t>
      </w:r>
      <w:r>
        <w:rPr>
          <w:color w:val="231F20"/>
          <w:spacing w:val="-4"/>
          <w:w w:val="105"/>
        </w:rPr>
        <w:t xml:space="preserve"> </w:t>
      </w:r>
      <w:r>
        <w:rPr>
          <w:color w:val="231F20"/>
          <w:w w:val="105"/>
        </w:rPr>
        <w:t>estabelecimento</w:t>
      </w:r>
      <w:r>
        <w:rPr>
          <w:color w:val="231F20"/>
          <w:spacing w:val="-4"/>
          <w:w w:val="105"/>
        </w:rPr>
        <w:t xml:space="preserve"> </w:t>
      </w:r>
      <w:r>
        <w:rPr>
          <w:color w:val="231F20"/>
          <w:w w:val="105"/>
        </w:rPr>
        <w:t>principal,</w:t>
      </w:r>
      <w:r>
        <w:rPr>
          <w:color w:val="231F20"/>
          <w:spacing w:val="-4"/>
          <w:w w:val="105"/>
        </w:rPr>
        <w:t xml:space="preserve"> </w:t>
      </w:r>
      <w:r>
        <w:rPr>
          <w:color w:val="231F20"/>
          <w:w w:val="105"/>
        </w:rPr>
        <w:t>na</w:t>
      </w:r>
      <w:r>
        <w:rPr>
          <w:color w:val="231F20"/>
          <w:spacing w:val="-4"/>
          <w:w w:val="105"/>
        </w:rPr>
        <w:t xml:space="preserve"> </w:t>
      </w:r>
      <w:r>
        <w:rPr>
          <w:color w:val="231F20"/>
          <w:w w:val="105"/>
        </w:rPr>
        <w:t>proporção</w:t>
      </w:r>
      <w:r>
        <w:rPr>
          <w:color w:val="231F20"/>
          <w:spacing w:val="-4"/>
          <w:w w:val="105"/>
        </w:rPr>
        <w:t xml:space="preserve"> </w:t>
      </w:r>
      <w:r>
        <w:rPr>
          <w:color w:val="231F20"/>
          <w:w w:val="105"/>
        </w:rPr>
        <w:t>das</w:t>
      </w:r>
      <w:r>
        <w:rPr>
          <w:color w:val="231F20"/>
          <w:spacing w:val="-4"/>
          <w:w w:val="105"/>
        </w:rPr>
        <w:t xml:space="preserve"> </w:t>
      </w:r>
      <w:r>
        <w:rPr>
          <w:color w:val="231F20"/>
          <w:w w:val="105"/>
        </w:rPr>
        <w:t>correspondentes operações</w:t>
      </w:r>
      <w:r>
        <w:rPr>
          <w:color w:val="231F20"/>
          <w:spacing w:val="-6"/>
          <w:w w:val="105"/>
        </w:rPr>
        <w:t xml:space="preserve"> </w:t>
      </w:r>
      <w:r>
        <w:rPr>
          <w:color w:val="231F20"/>
          <w:w w:val="105"/>
        </w:rPr>
        <w:t>econômicas,</w:t>
      </w:r>
      <w:r>
        <w:rPr>
          <w:color w:val="231F20"/>
          <w:spacing w:val="-6"/>
          <w:w w:val="105"/>
        </w:rPr>
        <w:t xml:space="preserve"> </w:t>
      </w:r>
      <w:r>
        <w:rPr>
          <w:color w:val="231F20"/>
          <w:w w:val="105"/>
        </w:rPr>
        <w:t>fazendo</w:t>
      </w:r>
      <w:r>
        <w:rPr>
          <w:color w:val="231F20"/>
          <w:spacing w:val="-6"/>
          <w:w w:val="105"/>
        </w:rPr>
        <w:t xml:space="preserve"> </w:t>
      </w:r>
      <w:r>
        <w:rPr>
          <w:color w:val="231F20"/>
          <w:w w:val="105"/>
        </w:rPr>
        <w:t>a</w:t>
      </w:r>
      <w:r>
        <w:rPr>
          <w:color w:val="231F20"/>
          <w:spacing w:val="-6"/>
          <w:w w:val="105"/>
        </w:rPr>
        <w:t xml:space="preserve"> </w:t>
      </w:r>
      <w:r>
        <w:rPr>
          <w:color w:val="231F20"/>
          <w:w w:val="105"/>
        </w:rPr>
        <w:t>devida</w:t>
      </w:r>
      <w:r>
        <w:rPr>
          <w:color w:val="231F20"/>
          <w:spacing w:val="-6"/>
          <w:w w:val="105"/>
        </w:rPr>
        <w:t xml:space="preserve"> </w:t>
      </w:r>
      <w:r>
        <w:rPr>
          <w:color w:val="231F20"/>
          <w:w w:val="105"/>
        </w:rPr>
        <w:t>comunicação</w:t>
      </w:r>
      <w:r>
        <w:rPr>
          <w:color w:val="231F20"/>
          <w:spacing w:val="-6"/>
          <w:w w:val="105"/>
        </w:rPr>
        <w:t xml:space="preserve"> </w:t>
      </w:r>
      <w:r>
        <w:rPr>
          <w:color w:val="231F20"/>
          <w:w w:val="105"/>
        </w:rPr>
        <w:t>às</w:t>
      </w:r>
      <w:r>
        <w:rPr>
          <w:color w:val="231F20"/>
          <w:spacing w:val="-6"/>
          <w:w w:val="105"/>
        </w:rPr>
        <w:t xml:space="preserve"> </w:t>
      </w:r>
      <w:r>
        <w:rPr>
          <w:color w:val="231F20"/>
          <w:w w:val="105"/>
        </w:rPr>
        <w:t>Delegacias</w:t>
      </w:r>
      <w:r>
        <w:rPr>
          <w:color w:val="231F20"/>
          <w:spacing w:val="-6"/>
          <w:w w:val="105"/>
        </w:rPr>
        <w:t xml:space="preserve"> </w:t>
      </w:r>
      <w:r>
        <w:rPr>
          <w:color w:val="231F20"/>
          <w:w w:val="105"/>
        </w:rPr>
        <w:t>Regionais</w:t>
      </w:r>
      <w:r>
        <w:rPr>
          <w:color w:val="231F20"/>
          <w:spacing w:val="-6"/>
          <w:w w:val="105"/>
        </w:rPr>
        <w:t xml:space="preserve"> </w:t>
      </w:r>
      <w:r>
        <w:rPr>
          <w:color w:val="231F20"/>
          <w:w w:val="105"/>
        </w:rPr>
        <w:t>do</w:t>
      </w:r>
      <w:r>
        <w:rPr>
          <w:color w:val="231F20"/>
          <w:spacing w:val="-6"/>
          <w:w w:val="105"/>
        </w:rPr>
        <w:t xml:space="preserve"> </w:t>
      </w:r>
      <w:r>
        <w:rPr>
          <w:color w:val="231F20"/>
          <w:w w:val="105"/>
        </w:rPr>
        <w:t>Trabalho,</w:t>
      </w:r>
      <w:r>
        <w:rPr>
          <w:color w:val="231F20"/>
          <w:spacing w:val="-6"/>
          <w:w w:val="105"/>
        </w:rPr>
        <w:t xml:space="preserve"> </w:t>
      </w:r>
      <w:r>
        <w:rPr>
          <w:color w:val="231F20"/>
          <w:w w:val="105"/>
        </w:rPr>
        <w:t>conforme localidade da sede da empresa, sucursais, filiais ou agências. (Redação dada pela Lei nº 6.386, de 9.12.1976) (Vide Lei nº 11.648, de 2008)</w:t>
      </w:r>
    </w:p>
    <w:p w14:paraId="6D66C668" w14:textId="77777777" w:rsidR="00711073" w:rsidRDefault="00000000">
      <w:pPr>
        <w:pStyle w:val="BodyText"/>
        <w:spacing w:before="125" w:line="304" w:lineRule="auto"/>
        <w:ind w:right="116"/>
      </w:pPr>
      <w:r>
        <w:rPr>
          <w:color w:val="231F20"/>
          <w:w w:val="105"/>
        </w:rPr>
        <w:t>§</w:t>
      </w:r>
      <w:r>
        <w:rPr>
          <w:color w:val="231F20"/>
          <w:spacing w:val="-7"/>
          <w:w w:val="105"/>
        </w:rPr>
        <w:t xml:space="preserve"> </w:t>
      </w:r>
      <w:r>
        <w:rPr>
          <w:color w:val="231F20"/>
          <w:w w:val="105"/>
        </w:rPr>
        <w:t>1º Quando a empresa realizar diversas atividades econômicas, sem que nenhuma delas seja preponderante, cada uma dessas atividades será incorporada à respectiva categoria econômica, sendo a contribuição sindical devida à entidade sindical representativa da mesma categoria, procedendo-se, em relação às correspondentes sucursais, agências ou filiais, na forma do presente artigo. (Redação dada pela Lei nº 6.386, de 9.12.1976)</w:t>
      </w:r>
    </w:p>
    <w:p w14:paraId="1AD687BC" w14:textId="77777777" w:rsidR="00711073" w:rsidRDefault="00000000">
      <w:pPr>
        <w:pStyle w:val="BodyText"/>
        <w:spacing w:before="125" w:line="304" w:lineRule="auto"/>
        <w:ind w:right="117"/>
      </w:pPr>
      <w:r>
        <w:rPr>
          <w:color w:val="231F20"/>
          <w:w w:val="105"/>
        </w:rPr>
        <w:t>§ 2º Entende-se por atividade preponderante a que caracterizar a unidade de produto, operação ou objetivo final, para cuja obtenção todas as demais atividades convirjam, exclusivamente em regime de conexão funcional. (Redação dada pela Lei nº 6.386, de 9.12.1976)</w:t>
      </w:r>
    </w:p>
    <w:p w14:paraId="3321E5D4" w14:textId="77777777" w:rsidR="00711073" w:rsidRDefault="00000000">
      <w:pPr>
        <w:pStyle w:val="BodyText"/>
        <w:spacing w:before="128" w:line="304" w:lineRule="auto"/>
        <w:ind w:right="116"/>
      </w:pPr>
      <w:r>
        <w:rPr>
          <w:color w:val="231F20"/>
          <w:w w:val="105"/>
        </w:rPr>
        <w:t>Art.</w:t>
      </w:r>
      <w:r>
        <w:rPr>
          <w:color w:val="231F20"/>
          <w:spacing w:val="-11"/>
          <w:w w:val="105"/>
        </w:rPr>
        <w:t xml:space="preserve"> </w:t>
      </w:r>
      <w:r>
        <w:rPr>
          <w:color w:val="231F20"/>
          <w:w w:val="105"/>
        </w:rPr>
        <w:t>582.</w:t>
      </w:r>
      <w:r>
        <w:rPr>
          <w:color w:val="231F20"/>
          <w:spacing w:val="-9"/>
          <w:w w:val="105"/>
        </w:rPr>
        <w:t xml:space="preserve"> </w:t>
      </w:r>
      <w:r>
        <w:rPr>
          <w:color w:val="231F20"/>
          <w:w w:val="105"/>
        </w:rPr>
        <w:t>Os empregadores são obrigados a descontar da folha de pagamento de seus empregados relativa ao mês de março de cada ano a contribuição sindical dos empregados que autorizaram prévia</w:t>
      </w:r>
      <w:r>
        <w:rPr>
          <w:color w:val="231F20"/>
          <w:spacing w:val="40"/>
          <w:w w:val="105"/>
        </w:rPr>
        <w:t xml:space="preserve"> </w:t>
      </w:r>
      <w:r>
        <w:rPr>
          <w:color w:val="231F20"/>
          <w:w w:val="105"/>
        </w:rPr>
        <w:t xml:space="preserve">e expressamente o seu recolhimento aos respectivos sindicatos. (Redação dada pela Lei nº 13.467, de </w:t>
      </w:r>
      <w:r>
        <w:rPr>
          <w:color w:val="231F20"/>
          <w:spacing w:val="-2"/>
          <w:w w:val="105"/>
        </w:rPr>
        <w:t>2017)</w:t>
      </w:r>
    </w:p>
    <w:p w14:paraId="367AC823" w14:textId="77777777" w:rsidR="00711073" w:rsidRDefault="00000000">
      <w:pPr>
        <w:pStyle w:val="BodyText"/>
        <w:spacing w:before="126" w:line="304" w:lineRule="auto"/>
        <w:ind w:right="118"/>
      </w:pPr>
      <w:r>
        <w:rPr>
          <w:color w:val="231F20"/>
          <w:w w:val="105"/>
        </w:rPr>
        <w:t>§</w:t>
      </w:r>
      <w:r>
        <w:rPr>
          <w:color w:val="231F20"/>
          <w:spacing w:val="-1"/>
          <w:w w:val="105"/>
        </w:rPr>
        <w:t xml:space="preserve"> </w:t>
      </w:r>
      <w:r>
        <w:rPr>
          <w:color w:val="231F20"/>
          <w:w w:val="105"/>
        </w:rPr>
        <w:t>1º</w:t>
      </w:r>
      <w:r>
        <w:rPr>
          <w:color w:val="231F20"/>
          <w:spacing w:val="-8"/>
          <w:w w:val="105"/>
        </w:rPr>
        <w:t xml:space="preserve"> </w:t>
      </w:r>
      <w:r>
        <w:rPr>
          <w:color w:val="231F20"/>
          <w:w w:val="105"/>
        </w:rPr>
        <w:t>Considera-se um dia de trabalho, para efeito de determinação da importância a que alude o item I do Art. 580, o equivalente: (Redação dada pela Lei nº 6.386, de 9.12.1976)</w:t>
      </w:r>
    </w:p>
    <w:p w14:paraId="1F5CC38E" w14:textId="77777777" w:rsidR="00711073" w:rsidRDefault="00000000">
      <w:pPr>
        <w:pStyle w:val="ListParagraph"/>
        <w:numPr>
          <w:ilvl w:val="0"/>
          <w:numId w:val="6"/>
        </w:numPr>
        <w:tabs>
          <w:tab w:val="left" w:pos="417"/>
        </w:tabs>
        <w:spacing w:before="7" w:line="304" w:lineRule="auto"/>
        <w:ind w:right="117" w:firstLine="0"/>
        <w:jc w:val="both"/>
        <w:rPr>
          <w:sz w:val="18"/>
        </w:rPr>
      </w:pPr>
      <w:r>
        <w:rPr>
          <w:color w:val="231F20"/>
          <w:w w:val="105"/>
          <w:sz w:val="18"/>
        </w:rPr>
        <w:t>a uma jornada normal de trabalho, se o pagamento ao empregado for feito por unidade de tempo; (Redação dada pela Lei nº 6.386, de 9.12.1976)</w:t>
      </w:r>
    </w:p>
    <w:p w14:paraId="44C6D416" w14:textId="77777777" w:rsidR="00711073" w:rsidRDefault="00000000">
      <w:pPr>
        <w:pStyle w:val="ListParagraph"/>
        <w:numPr>
          <w:ilvl w:val="0"/>
          <w:numId w:val="241"/>
        </w:numPr>
        <w:tabs>
          <w:tab w:val="left" w:pos="419"/>
        </w:tabs>
        <w:spacing w:before="6"/>
        <w:ind w:left="419"/>
        <w:jc w:val="both"/>
        <w:rPr>
          <w:sz w:val="18"/>
        </w:rPr>
      </w:pPr>
      <w:r>
        <w:rPr>
          <w:color w:val="231F20"/>
          <w:w w:val="105"/>
          <w:sz w:val="18"/>
        </w:rPr>
        <w:t>a</w:t>
      </w:r>
      <w:r>
        <w:rPr>
          <w:color w:val="231F20"/>
          <w:spacing w:val="2"/>
          <w:w w:val="105"/>
          <w:sz w:val="18"/>
        </w:rPr>
        <w:t xml:space="preserve"> </w:t>
      </w:r>
      <w:r>
        <w:rPr>
          <w:color w:val="231F20"/>
          <w:w w:val="105"/>
          <w:sz w:val="18"/>
        </w:rPr>
        <w:t>1</w:t>
      </w:r>
      <w:r>
        <w:rPr>
          <w:color w:val="231F20"/>
          <w:w w:val="98"/>
          <w:sz w:val="18"/>
        </w:rPr>
        <w:t>​</w:t>
      </w:r>
      <w:r>
        <w:rPr>
          <w:color w:val="231F20"/>
          <w:w w:val="105"/>
          <w:sz w:val="18"/>
        </w:rPr>
        <w:t>/30</w:t>
      </w:r>
      <w:r>
        <w:rPr>
          <w:color w:val="231F20"/>
          <w:spacing w:val="2"/>
          <w:w w:val="105"/>
          <w:sz w:val="18"/>
        </w:rPr>
        <w:t xml:space="preserve"> </w:t>
      </w:r>
      <w:r>
        <w:rPr>
          <w:color w:val="231F20"/>
          <w:w w:val="105"/>
          <w:sz w:val="18"/>
        </w:rPr>
        <w:t>(um</w:t>
      </w:r>
      <w:r>
        <w:rPr>
          <w:color w:val="231F20"/>
          <w:spacing w:val="3"/>
          <w:w w:val="105"/>
          <w:sz w:val="18"/>
        </w:rPr>
        <w:t xml:space="preserve"> </w:t>
      </w:r>
      <w:r>
        <w:rPr>
          <w:color w:val="231F20"/>
          <w:w w:val="105"/>
          <w:sz w:val="18"/>
        </w:rPr>
        <w:t>trinta</w:t>
      </w:r>
      <w:r>
        <w:rPr>
          <w:color w:val="231F20"/>
          <w:spacing w:val="2"/>
          <w:w w:val="105"/>
          <w:sz w:val="18"/>
        </w:rPr>
        <w:t xml:space="preserve"> </w:t>
      </w:r>
      <w:r>
        <w:rPr>
          <w:color w:val="231F20"/>
          <w:w w:val="105"/>
          <w:sz w:val="18"/>
        </w:rPr>
        <w:t>avos)</w:t>
      </w:r>
      <w:r>
        <w:rPr>
          <w:color w:val="231F20"/>
          <w:spacing w:val="3"/>
          <w:w w:val="105"/>
          <w:sz w:val="18"/>
        </w:rPr>
        <w:t xml:space="preserve"> </w:t>
      </w:r>
      <w:r>
        <w:rPr>
          <w:color w:val="231F20"/>
          <w:w w:val="105"/>
          <w:sz w:val="18"/>
        </w:rPr>
        <w:t>da</w:t>
      </w:r>
      <w:r>
        <w:rPr>
          <w:color w:val="231F20"/>
          <w:spacing w:val="2"/>
          <w:w w:val="105"/>
          <w:sz w:val="18"/>
        </w:rPr>
        <w:t xml:space="preserve"> </w:t>
      </w:r>
      <w:r>
        <w:rPr>
          <w:color w:val="231F20"/>
          <w:w w:val="105"/>
          <w:sz w:val="18"/>
        </w:rPr>
        <w:t>quantia</w:t>
      </w:r>
      <w:r>
        <w:rPr>
          <w:color w:val="231F20"/>
          <w:spacing w:val="2"/>
          <w:w w:val="105"/>
          <w:sz w:val="18"/>
        </w:rPr>
        <w:t xml:space="preserve"> </w:t>
      </w:r>
      <w:r>
        <w:rPr>
          <w:color w:val="231F20"/>
          <w:w w:val="105"/>
          <w:sz w:val="18"/>
        </w:rPr>
        <w:t>percebida</w:t>
      </w:r>
      <w:r>
        <w:rPr>
          <w:color w:val="231F20"/>
          <w:spacing w:val="3"/>
          <w:w w:val="105"/>
          <w:sz w:val="18"/>
        </w:rPr>
        <w:t xml:space="preserve"> </w:t>
      </w:r>
      <w:r>
        <w:rPr>
          <w:color w:val="231F20"/>
          <w:w w:val="105"/>
          <w:sz w:val="18"/>
        </w:rPr>
        <w:t>no</w:t>
      </w:r>
      <w:r>
        <w:rPr>
          <w:color w:val="231F20"/>
          <w:spacing w:val="2"/>
          <w:w w:val="105"/>
          <w:sz w:val="18"/>
        </w:rPr>
        <w:t xml:space="preserve"> </w:t>
      </w:r>
      <w:r>
        <w:rPr>
          <w:color w:val="231F20"/>
          <w:w w:val="105"/>
          <w:sz w:val="18"/>
        </w:rPr>
        <w:t>mês</w:t>
      </w:r>
      <w:r>
        <w:rPr>
          <w:color w:val="231F20"/>
          <w:spacing w:val="3"/>
          <w:w w:val="105"/>
          <w:sz w:val="18"/>
        </w:rPr>
        <w:t xml:space="preserve"> </w:t>
      </w:r>
      <w:r>
        <w:rPr>
          <w:color w:val="231F20"/>
          <w:w w:val="105"/>
          <w:sz w:val="18"/>
        </w:rPr>
        <w:t>anterior,</w:t>
      </w:r>
      <w:r>
        <w:rPr>
          <w:color w:val="231F20"/>
          <w:spacing w:val="2"/>
          <w:w w:val="105"/>
          <w:sz w:val="18"/>
        </w:rPr>
        <w:t xml:space="preserve"> </w:t>
      </w:r>
      <w:r>
        <w:rPr>
          <w:color w:val="231F20"/>
          <w:w w:val="105"/>
          <w:sz w:val="18"/>
        </w:rPr>
        <w:t>se</w:t>
      </w:r>
      <w:r>
        <w:rPr>
          <w:color w:val="231F20"/>
          <w:spacing w:val="3"/>
          <w:w w:val="105"/>
          <w:sz w:val="18"/>
        </w:rPr>
        <w:t xml:space="preserve"> </w:t>
      </w:r>
      <w:r>
        <w:rPr>
          <w:color w:val="231F20"/>
          <w:w w:val="105"/>
          <w:sz w:val="18"/>
        </w:rPr>
        <w:t>a</w:t>
      </w:r>
      <w:r>
        <w:rPr>
          <w:color w:val="231F20"/>
          <w:spacing w:val="2"/>
          <w:w w:val="105"/>
          <w:sz w:val="18"/>
        </w:rPr>
        <w:t xml:space="preserve"> </w:t>
      </w:r>
      <w:r>
        <w:rPr>
          <w:color w:val="231F20"/>
          <w:w w:val="105"/>
          <w:sz w:val="18"/>
        </w:rPr>
        <w:t>remuneração</w:t>
      </w:r>
      <w:r>
        <w:rPr>
          <w:color w:val="231F20"/>
          <w:spacing w:val="2"/>
          <w:w w:val="105"/>
          <w:sz w:val="18"/>
        </w:rPr>
        <w:t xml:space="preserve"> </w:t>
      </w:r>
      <w:r>
        <w:rPr>
          <w:color w:val="231F20"/>
          <w:w w:val="105"/>
          <w:sz w:val="18"/>
        </w:rPr>
        <w:t>for</w:t>
      </w:r>
      <w:r>
        <w:rPr>
          <w:color w:val="231F20"/>
          <w:spacing w:val="3"/>
          <w:w w:val="105"/>
          <w:sz w:val="18"/>
        </w:rPr>
        <w:t xml:space="preserve"> </w:t>
      </w:r>
      <w:r>
        <w:rPr>
          <w:color w:val="231F20"/>
          <w:w w:val="105"/>
          <w:sz w:val="18"/>
        </w:rPr>
        <w:t>paga</w:t>
      </w:r>
      <w:r>
        <w:rPr>
          <w:color w:val="231F20"/>
          <w:spacing w:val="2"/>
          <w:w w:val="105"/>
          <w:sz w:val="18"/>
        </w:rPr>
        <w:t xml:space="preserve"> </w:t>
      </w:r>
      <w:r>
        <w:rPr>
          <w:color w:val="231F20"/>
          <w:w w:val="105"/>
          <w:sz w:val="18"/>
        </w:rPr>
        <w:t>por</w:t>
      </w:r>
      <w:r>
        <w:rPr>
          <w:color w:val="231F20"/>
          <w:spacing w:val="3"/>
          <w:w w:val="105"/>
          <w:sz w:val="18"/>
        </w:rPr>
        <w:t xml:space="preserve"> </w:t>
      </w:r>
      <w:r>
        <w:rPr>
          <w:color w:val="231F20"/>
          <w:spacing w:val="-2"/>
          <w:w w:val="105"/>
          <w:sz w:val="18"/>
        </w:rPr>
        <w:t>tarefa,</w:t>
      </w:r>
    </w:p>
    <w:p w14:paraId="1AC31DFF" w14:textId="77777777" w:rsidR="00711073" w:rsidRDefault="00000000">
      <w:pPr>
        <w:pStyle w:val="BodyText"/>
        <w:spacing w:before="55"/>
      </w:pPr>
      <w:r>
        <w:rPr>
          <w:color w:val="231F20"/>
          <w:w w:val="105"/>
        </w:rPr>
        <w:t>empreitada</w:t>
      </w:r>
      <w:r>
        <w:rPr>
          <w:color w:val="231F20"/>
          <w:spacing w:val="-1"/>
          <w:w w:val="105"/>
        </w:rPr>
        <w:t xml:space="preserve"> </w:t>
      </w:r>
      <w:r>
        <w:rPr>
          <w:color w:val="231F20"/>
          <w:w w:val="105"/>
        </w:rPr>
        <w:t>ou comissão.</w:t>
      </w:r>
      <w:r>
        <w:rPr>
          <w:color w:val="231F20"/>
          <w:spacing w:val="-1"/>
          <w:w w:val="105"/>
        </w:rPr>
        <w:t xml:space="preserve"> </w:t>
      </w:r>
      <w:r>
        <w:rPr>
          <w:color w:val="231F20"/>
          <w:w w:val="105"/>
        </w:rPr>
        <w:t>(Redação dada</w:t>
      </w:r>
      <w:r>
        <w:rPr>
          <w:color w:val="231F20"/>
          <w:spacing w:val="-1"/>
          <w:w w:val="105"/>
        </w:rPr>
        <w:t xml:space="preserve"> </w:t>
      </w:r>
      <w:r>
        <w:rPr>
          <w:color w:val="231F20"/>
          <w:w w:val="105"/>
        </w:rPr>
        <w:t>pela Lei</w:t>
      </w:r>
      <w:r>
        <w:rPr>
          <w:color w:val="231F20"/>
          <w:spacing w:val="-1"/>
          <w:w w:val="105"/>
        </w:rPr>
        <w:t xml:space="preserve"> </w:t>
      </w:r>
      <w:r>
        <w:rPr>
          <w:color w:val="231F20"/>
          <w:w w:val="105"/>
        </w:rPr>
        <w:t>nº 6.386,</w:t>
      </w:r>
      <w:r>
        <w:rPr>
          <w:color w:val="231F20"/>
          <w:spacing w:val="-1"/>
          <w:w w:val="105"/>
        </w:rPr>
        <w:t xml:space="preserve"> </w:t>
      </w:r>
      <w:r>
        <w:rPr>
          <w:color w:val="231F20"/>
          <w:w w:val="105"/>
        </w:rPr>
        <w:t xml:space="preserve">de </w:t>
      </w:r>
      <w:r>
        <w:rPr>
          <w:color w:val="231F20"/>
          <w:spacing w:val="-2"/>
          <w:w w:val="105"/>
        </w:rPr>
        <w:t>9.12.1976)</w:t>
      </w:r>
    </w:p>
    <w:p w14:paraId="4A62767C" w14:textId="77777777" w:rsidR="00711073" w:rsidRDefault="00000000">
      <w:pPr>
        <w:pStyle w:val="BodyText"/>
        <w:spacing w:before="186" w:line="304" w:lineRule="auto"/>
        <w:ind w:right="116"/>
      </w:pPr>
      <w:r>
        <w:rPr>
          <w:color w:val="231F20"/>
          <w:w w:val="105"/>
        </w:rPr>
        <w:t>§</w:t>
      </w:r>
      <w:r>
        <w:rPr>
          <w:color w:val="231F20"/>
          <w:spacing w:val="-3"/>
          <w:w w:val="105"/>
        </w:rPr>
        <w:t xml:space="preserve"> </w:t>
      </w:r>
      <w:r>
        <w:rPr>
          <w:color w:val="231F20"/>
          <w:w w:val="105"/>
        </w:rPr>
        <w:t>2º</w:t>
      </w:r>
      <w:r>
        <w:rPr>
          <w:color w:val="231F20"/>
          <w:spacing w:val="-14"/>
          <w:w w:val="105"/>
        </w:rPr>
        <w:t xml:space="preserve"> </w:t>
      </w:r>
      <w:r>
        <w:rPr>
          <w:color w:val="231F20"/>
          <w:w w:val="105"/>
        </w:rPr>
        <w:t>Quando</w:t>
      </w:r>
      <w:r>
        <w:rPr>
          <w:color w:val="231F20"/>
          <w:spacing w:val="-5"/>
          <w:w w:val="105"/>
        </w:rPr>
        <w:t xml:space="preserve"> </w:t>
      </w:r>
      <w:r>
        <w:rPr>
          <w:color w:val="231F20"/>
          <w:w w:val="105"/>
        </w:rPr>
        <w:t>o</w:t>
      </w:r>
      <w:r>
        <w:rPr>
          <w:color w:val="231F20"/>
          <w:spacing w:val="-6"/>
          <w:w w:val="105"/>
        </w:rPr>
        <w:t xml:space="preserve"> </w:t>
      </w:r>
      <w:r>
        <w:rPr>
          <w:color w:val="231F20"/>
          <w:w w:val="105"/>
        </w:rPr>
        <w:t>salário</w:t>
      </w:r>
      <w:r>
        <w:rPr>
          <w:color w:val="231F20"/>
          <w:spacing w:val="-6"/>
          <w:w w:val="105"/>
        </w:rPr>
        <w:t xml:space="preserve"> </w:t>
      </w:r>
      <w:r>
        <w:rPr>
          <w:color w:val="231F20"/>
          <w:w w:val="105"/>
        </w:rPr>
        <w:t>for</w:t>
      </w:r>
      <w:r>
        <w:rPr>
          <w:color w:val="231F20"/>
          <w:spacing w:val="-6"/>
          <w:w w:val="105"/>
        </w:rPr>
        <w:t xml:space="preserve"> </w:t>
      </w:r>
      <w:r>
        <w:rPr>
          <w:color w:val="231F20"/>
          <w:w w:val="105"/>
        </w:rPr>
        <w:t>pago</w:t>
      </w:r>
      <w:r>
        <w:rPr>
          <w:color w:val="231F20"/>
          <w:spacing w:val="-6"/>
          <w:w w:val="105"/>
        </w:rPr>
        <w:t xml:space="preserve"> </w:t>
      </w:r>
      <w:r>
        <w:rPr>
          <w:color w:val="231F20"/>
          <w:w w:val="105"/>
        </w:rPr>
        <w:t>em</w:t>
      </w:r>
      <w:r>
        <w:rPr>
          <w:color w:val="231F20"/>
          <w:spacing w:val="-6"/>
          <w:w w:val="105"/>
        </w:rPr>
        <w:t xml:space="preserve"> </w:t>
      </w:r>
      <w:r>
        <w:rPr>
          <w:color w:val="231F20"/>
          <w:w w:val="105"/>
        </w:rPr>
        <w:t>utilidades,</w:t>
      </w:r>
      <w:r>
        <w:rPr>
          <w:color w:val="231F20"/>
          <w:spacing w:val="-6"/>
          <w:w w:val="105"/>
        </w:rPr>
        <w:t xml:space="preserve"> </w:t>
      </w:r>
      <w:r>
        <w:rPr>
          <w:color w:val="231F20"/>
          <w:w w:val="105"/>
        </w:rPr>
        <w:t>ou</w:t>
      </w:r>
      <w:r>
        <w:rPr>
          <w:color w:val="231F20"/>
          <w:spacing w:val="-6"/>
          <w:w w:val="105"/>
        </w:rPr>
        <w:t xml:space="preserve"> </w:t>
      </w:r>
      <w:r>
        <w:rPr>
          <w:color w:val="231F20"/>
          <w:w w:val="105"/>
        </w:rPr>
        <w:t>nos</w:t>
      </w:r>
      <w:r>
        <w:rPr>
          <w:color w:val="231F20"/>
          <w:spacing w:val="-6"/>
          <w:w w:val="105"/>
        </w:rPr>
        <w:t xml:space="preserve"> </w:t>
      </w:r>
      <w:r>
        <w:rPr>
          <w:color w:val="231F20"/>
          <w:w w:val="105"/>
        </w:rPr>
        <w:t>casos</w:t>
      </w:r>
      <w:r>
        <w:rPr>
          <w:color w:val="231F20"/>
          <w:spacing w:val="-6"/>
          <w:w w:val="105"/>
        </w:rPr>
        <w:t xml:space="preserve"> </w:t>
      </w:r>
      <w:r>
        <w:rPr>
          <w:color w:val="231F20"/>
          <w:w w:val="105"/>
        </w:rPr>
        <w:t>em</w:t>
      </w:r>
      <w:r>
        <w:rPr>
          <w:color w:val="231F20"/>
          <w:spacing w:val="-6"/>
          <w:w w:val="105"/>
        </w:rPr>
        <w:t xml:space="preserve"> </w:t>
      </w:r>
      <w:r>
        <w:rPr>
          <w:color w:val="231F20"/>
          <w:w w:val="105"/>
        </w:rPr>
        <w:t>que</w:t>
      </w:r>
      <w:r>
        <w:rPr>
          <w:color w:val="231F20"/>
          <w:spacing w:val="-6"/>
          <w:w w:val="105"/>
        </w:rPr>
        <w:t xml:space="preserve"> </w:t>
      </w:r>
      <w:r>
        <w:rPr>
          <w:color w:val="231F20"/>
          <w:w w:val="105"/>
        </w:rPr>
        <w:t>o</w:t>
      </w:r>
      <w:r>
        <w:rPr>
          <w:color w:val="231F20"/>
          <w:spacing w:val="-6"/>
          <w:w w:val="105"/>
        </w:rPr>
        <w:t xml:space="preserve"> </w:t>
      </w:r>
      <w:r>
        <w:rPr>
          <w:color w:val="231F20"/>
          <w:w w:val="105"/>
        </w:rPr>
        <w:t>empregado</w:t>
      </w:r>
      <w:r>
        <w:rPr>
          <w:color w:val="231F20"/>
          <w:spacing w:val="-6"/>
          <w:w w:val="105"/>
        </w:rPr>
        <w:t xml:space="preserve"> </w:t>
      </w:r>
      <w:r>
        <w:rPr>
          <w:color w:val="231F20"/>
          <w:w w:val="105"/>
        </w:rPr>
        <w:t>receba,</w:t>
      </w:r>
      <w:r>
        <w:rPr>
          <w:color w:val="231F20"/>
          <w:spacing w:val="-6"/>
          <w:w w:val="105"/>
        </w:rPr>
        <w:t xml:space="preserve"> </w:t>
      </w:r>
      <w:r>
        <w:rPr>
          <w:color w:val="231F20"/>
          <w:w w:val="105"/>
        </w:rPr>
        <w:t>habitualmente, gorjetas, a contribuição sindical corresponderá a 1/30 (um trinta avos) da importância que tiver servido de</w:t>
      </w:r>
      <w:r>
        <w:rPr>
          <w:color w:val="231F20"/>
          <w:spacing w:val="-10"/>
          <w:w w:val="105"/>
        </w:rPr>
        <w:t xml:space="preserve"> </w:t>
      </w:r>
      <w:r>
        <w:rPr>
          <w:color w:val="231F20"/>
          <w:w w:val="105"/>
        </w:rPr>
        <w:t>base,</w:t>
      </w:r>
      <w:r>
        <w:rPr>
          <w:color w:val="231F20"/>
          <w:spacing w:val="-10"/>
          <w:w w:val="105"/>
        </w:rPr>
        <w:t xml:space="preserve"> </w:t>
      </w:r>
      <w:r>
        <w:rPr>
          <w:color w:val="231F20"/>
          <w:w w:val="105"/>
        </w:rPr>
        <w:t>no</w:t>
      </w:r>
      <w:r>
        <w:rPr>
          <w:color w:val="231F20"/>
          <w:spacing w:val="-10"/>
          <w:w w:val="105"/>
        </w:rPr>
        <w:t xml:space="preserve"> </w:t>
      </w:r>
      <w:r>
        <w:rPr>
          <w:color w:val="231F20"/>
          <w:w w:val="105"/>
        </w:rPr>
        <w:t>mês</w:t>
      </w:r>
      <w:r>
        <w:rPr>
          <w:color w:val="231F20"/>
          <w:spacing w:val="-10"/>
          <w:w w:val="105"/>
        </w:rPr>
        <w:t xml:space="preserve"> </w:t>
      </w:r>
      <w:r>
        <w:rPr>
          <w:color w:val="231F20"/>
          <w:w w:val="105"/>
        </w:rPr>
        <w:t>de</w:t>
      </w:r>
      <w:r>
        <w:rPr>
          <w:color w:val="231F20"/>
          <w:spacing w:val="-10"/>
          <w:w w:val="105"/>
        </w:rPr>
        <w:t xml:space="preserve"> </w:t>
      </w:r>
      <w:r>
        <w:rPr>
          <w:color w:val="231F20"/>
          <w:w w:val="105"/>
        </w:rPr>
        <w:t>janeiro,</w:t>
      </w:r>
      <w:r>
        <w:rPr>
          <w:color w:val="231F20"/>
          <w:spacing w:val="-10"/>
          <w:w w:val="105"/>
        </w:rPr>
        <w:t xml:space="preserve"> </w:t>
      </w:r>
      <w:r>
        <w:rPr>
          <w:color w:val="231F20"/>
          <w:w w:val="105"/>
        </w:rPr>
        <w:t>para</w:t>
      </w:r>
      <w:r>
        <w:rPr>
          <w:color w:val="231F20"/>
          <w:spacing w:val="-10"/>
          <w:w w:val="105"/>
        </w:rPr>
        <w:t xml:space="preserve"> </w:t>
      </w:r>
      <w:r>
        <w:rPr>
          <w:color w:val="231F20"/>
          <w:w w:val="105"/>
        </w:rPr>
        <w:t>a</w:t>
      </w:r>
      <w:r>
        <w:rPr>
          <w:color w:val="231F20"/>
          <w:spacing w:val="-10"/>
          <w:w w:val="105"/>
        </w:rPr>
        <w:t xml:space="preserve"> </w:t>
      </w:r>
      <w:r>
        <w:rPr>
          <w:color w:val="231F20"/>
          <w:w w:val="105"/>
        </w:rPr>
        <w:t>contribuição</w:t>
      </w:r>
      <w:r>
        <w:rPr>
          <w:color w:val="231F20"/>
          <w:spacing w:val="-10"/>
          <w:w w:val="105"/>
        </w:rPr>
        <w:t xml:space="preserve"> </w:t>
      </w:r>
      <w:r>
        <w:rPr>
          <w:color w:val="231F20"/>
          <w:w w:val="105"/>
        </w:rPr>
        <w:t>do</w:t>
      </w:r>
      <w:r>
        <w:rPr>
          <w:color w:val="231F20"/>
          <w:spacing w:val="-10"/>
          <w:w w:val="105"/>
        </w:rPr>
        <w:t xml:space="preserve"> </w:t>
      </w:r>
      <w:r>
        <w:rPr>
          <w:color w:val="231F20"/>
          <w:w w:val="105"/>
        </w:rPr>
        <w:t>empregado</w:t>
      </w:r>
      <w:r>
        <w:rPr>
          <w:color w:val="231F20"/>
          <w:spacing w:val="-10"/>
          <w:w w:val="105"/>
        </w:rPr>
        <w:t xml:space="preserve"> </w:t>
      </w:r>
      <w:r>
        <w:rPr>
          <w:color w:val="231F20"/>
          <w:w w:val="105"/>
        </w:rPr>
        <w:t>à</w:t>
      </w:r>
      <w:r>
        <w:rPr>
          <w:color w:val="231F20"/>
          <w:spacing w:val="-10"/>
          <w:w w:val="105"/>
        </w:rPr>
        <w:t xml:space="preserve"> </w:t>
      </w:r>
      <w:r>
        <w:rPr>
          <w:color w:val="231F20"/>
          <w:w w:val="105"/>
        </w:rPr>
        <w:t>Previdência</w:t>
      </w:r>
      <w:r>
        <w:rPr>
          <w:color w:val="231F20"/>
          <w:spacing w:val="-10"/>
          <w:w w:val="105"/>
        </w:rPr>
        <w:t xml:space="preserve"> </w:t>
      </w:r>
      <w:r>
        <w:rPr>
          <w:color w:val="231F20"/>
          <w:w w:val="105"/>
        </w:rPr>
        <w:t>Social.</w:t>
      </w:r>
      <w:r>
        <w:rPr>
          <w:color w:val="231F20"/>
          <w:spacing w:val="-13"/>
          <w:w w:val="105"/>
        </w:rPr>
        <w:t xml:space="preserve"> </w:t>
      </w:r>
      <w:r>
        <w:rPr>
          <w:color w:val="231F20"/>
          <w:w w:val="105"/>
        </w:rPr>
        <w:t>(Redação</w:t>
      </w:r>
      <w:r>
        <w:rPr>
          <w:color w:val="231F20"/>
          <w:spacing w:val="-10"/>
          <w:w w:val="105"/>
        </w:rPr>
        <w:t xml:space="preserve"> </w:t>
      </w:r>
      <w:r>
        <w:rPr>
          <w:color w:val="231F20"/>
          <w:w w:val="105"/>
        </w:rPr>
        <w:t>dada</w:t>
      </w:r>
      <w:r>
        <w:rPr>
          <w:color w:val="231F20"/>
          <w:spacing w:val="-10"/>
          <w:w w:val="105"/>
        </w:rPr>
        <w:t xml:space="preserve"> </w:t>
      </w:r>
      <w:r>
        <w:rPr>
          <w:color w:val="231F20"/>
          <w:w w:val="105"/>
        </w:rPr>
        <w:t>pela Lei nº 6.386, de 9.12.1976)</w:t>
      </w:r>
    </w:p>
    <w:p w14:paraId="3E684B63" w14:textId="77777777" w:rsidR="00711073" w:rsidRDefault="00000000">
      <w:pPr>
        <w:pStyle w:val="BodyText"/>
        <w:spacing w:before="126" w:line="304" w:lineRule="auto"/>
        <w:ind w:right="116"/>
      </w:pPr>
      <w:r>
        <w:rPr>
          <w:color w:val="231F20"/>
          <w:w w:val="105"/>
        </w:rPr>
        <w:t>Art.</w:t>
      </w:r>
      <w:r>
        <w:rPr>
          <w:color w:val="231F20"/>
          <w:spacing w:val="-4"/>
          <w:w w:val="105"/>
        </w:rPr>
        <w:t xml:space="preserve"> </w:t>
      </w:r>
      <w:r>
        <w:rPr>
          <w:color w:val="231F20"/>
          <w:w w:val="105"/>
        </w:rPr>
        <w:t>583.</w:t>
      </w:r>
      <w:r>
        <w:rPr>
          <w:color w:val="231F20"/>
          <w:spacing w:val="-10"/>
          <w:w w:val="105"/>
        </w:rPr>
        <w:t xml:space="preserve"> </w:t>
      </w:r>
      <w:r>
        <w:rPr>
          <w:color w:val="231F20"/>
          <w:w w:val="105"/>
        </w:rPr>
        <w:t>O recolhimento da contribuição sindical referente aos empregados e trabalhadores avulsos será efetuado no mês de abril de cada ano, e o relativo aos agentes ou trabalhadores autônomos e profissionais liberais realizar-se-á no mês de fevereiro, observada a exigência de autorização prévia e expressa prevista no art. 579 desta Consolidação. (Redação dada pela Lei nº 13.467, de 2017)</w:t>
      </w:r>
    </w:p>
    <w:p w14:paraId="4220F4B9" w14:textId="77777777" w:rsidR="00711073" w:rsidRDefault="00000000">
      <w:pPr>
        <w:pStyle w:val="BodyText"/>
        <w:spacing w:before="126"/>
      </w:pPr>
      <w:r>
        <w:rPr>
          <w:color w:val="231F20"/>
          <w:w w:val="105"/>
        </w:rPr>
        <w:t>§</w:t>
      </w:r>
      <w:r>
        <w:rPr>
          <w:color w:val="231F20"/>
          <w:spacing w:val="-4"/>
          <w:w w:val="105"/>
        </w:rPr>
        <w:t xml:space="preserve"> </w:t>
      </w:r>
      <w:r>
        <w:rPr>
          <w:color w:val="231F20"/>
          <w:w w:val="105"/>
        </w:rPr>
        <w:t>1º</w:t>
      </w:r>
      <w:r>
        <w:rPr>
          <w:color w:val="231F20"/>
          <w:spacing w:val="14"/>
          <w:w w:val="105"/>
        </w:rPr>
        <w:t xml:space="preserve"> </w:t>
      </w:r>
      <w:r>
        <w:rPr>
          <w:color w:val="231F20"/>
          <w:w w:val="105"/>
        </w:rPr>
        <w:t>O</w:t>
      </w:r>
      <w:r>
        <w:rPr>
          <w:color w:val="231F20"/>
          <w:spacing w:val="36"/>
          <w:w w:val="105"/>
        </w:rPr>
        <w:t xml:space="preserve"> </w:t>
      </w:r>
      <w:r>
        <w:rPr>
          <w:color w:val="231F20"/>
          <w:w w:val="105"/>
        </w:rPr>
        <w:t>recolhimento</w:t>
      </w:r>
      <w:r>
        <w:rPr>
          <w:color w:val="231F20"/>
          <w:spacing w:val="36"/>
          <w:w w:val="105"/>
        </w:rPr>
        <w:t xml:space="preserve"> </w:t>
      </w:r>
      <w:r>
        <w:rPr>
          <w:color w:val="231F20"/>
          <w:w w:val="105"/>
        </w:rPr>
        <w:t>obedecerá</w:t>
      </w:r>
      <w:r>
        <w:rPr>
          <w:color w:val="231F20"/>
          <w:spacing w:val="36"/>
          <w:w w:val="105"/>
        </w:rPr>
        <w:t xml:space="preserve"> </w:t>
      </w:r>
      <w:r>
        <w:rPr>
          <w:color w:val="231F20"/>
          <w:w w:val="105"/>
        </w:rPr>
        <w:t>ao</w:t>
      </w:r>
      <w:r>
        <w:rPr>
          <w:color w:val="231F20"/>
          <w:spacing w:val="36"/>
          <w:w w:val="105"/>
        </w:rPr>
        <w:t xml:space="preserve"> </w:t>
      </w:r>
      <w:r>
        <w:rPr>
          <w:color w:val="231F20"/>
          <w:w w:val="105"/>
        </w:rPr>
        <w:t>sistema</w:t>
      </w:r>
      <w:r>
        <w:rPr>
          <w:color w:val="231F20"/>
          <w:spacing w:val="36"/>
          <w:w w:val="105"/>
        </w:rPr>
        <w:t xml:space="preserve"> </w:t>
      </w:r>
      <w:r>
        <w:rPr>
          <w:color w:val="231F20"/>
          <w:w w:val="105"/>
        </w:rPr>
        <w:t>de</w:t>
      </w:r>
      <w:r>
        <w:rPr>
          <w:color w:val="231F20"/>
          <w:spacing w:val="35"/>
          <w:w w:val="105"/>
        </w:rPr>
        <w:t xml:space="preserve"> </w:t>
      </w:r>
      <w:r>
        <w:rPr>
          <w:color w:val="231F20"/>
          <w:w w:val="105"/>
        </w:rPr>
        <w:t>guias,</w:t>
      </w:r>
      <w:r>
        <w:rPr>
          <w:color w:val="231F20"/>
          <w:spacing w:val="36"/>
          <w:w w:val="105"/>
        </w:rPr>
        <w:t xml:space="preserve"> </w:t>
      </w:r>
      <w:r>
        <w:rPr>
          <w:color w:val="231F20"/>
          <w:w w:val="105"/>
        </w:rPr>
        <w:t>de</w:t>
      </w:r>
      <w:r>
        <w:rPr>
          <w:color w:val="231F20"/>
          <w:spacing w:val="36"/>
          <w:w w:val="105"/>
        </w:rPr>
        <w:t xml:space="preserve"> </w:t>
      </w:r>
      <w:r>
        <w:rPr>
          <w:color w:val="231F20"/>
          <w:w w:val="105"/>
        </w:rPr>
        <w:t>acordo</w:t>
      </w:r>
      <w:r>
        <w:rPr>
          <w:color w:val="231F20"/>
          <w:spacing w:val="36"/>
          <w:w w:val="105"/>
        </w:rPr>
        <w:t xml:space="preserve"> </w:t>
      </w:r>
      <w:r>
        <w:rPr>
          <w:color w:val="231F20"/>
          <w:w w:val="105"/>
        </w:rPr>
        <w:t>com</w:t>
      </w:r>
      <w:r>
        <w:rPr>
          <w:color w:val="231F20"/>
          <w:spacing w:val="36"/>
          <w:w w:val="105"/>
        </w:rPr>
        <w:t xml:space="preserve"> </w:t>
      </w:r>
      <w:r>
        <w:rPr>
          <w:color w:val="231F20"/>
          <w:w w:val="105"/>
        </w:rPr>
        <w:t>as</w:t>
      </w:r>
      <w:r>
        <w:rPr>
          <w:color w:val="231F20"/>
          <w:spacing w:val="36"/>
          <w:w w:val="105"/>
        </w:rPr>
        <w:t xml:space="preserve"> </w:t>
      </w:r>
      <w:r>
        <w:rPr>
          <w:color w:val="231F20"/>
          <w:w w:val="105"/>
        </w:rPr>
        <w:t>instruções</w:t>
      </w:r>
      <w:r>
        <w:rPr>
          <w:color w:val="231F20"/>
          <w:spacing w:val="36"/>
          <w:w w:val="105"/>
        </w:rPr>
        <w:t xml:space="preserve"> </w:t>
      </w:r>
      <w:r>
        <w:rPr>
          <w:color w:val="231F20"/>
          <w:w w:val="105"/>
        </w:rPr>
        <w:t>expedidas</w:t>
      </w:r>
      <w:r>
        <w:rPr>
          <w:color w:val="231F20"/>
          <w:spacing w:val="36"/>
          <w:w w:val="105"/>
        </w:rPr>
        <w:t xml:space="preserve"> </w:t>
      </w:r>
      <w:r>
        <w:rPr>
          <w:color w:val="231F20"/>
          <w:spacing w:val="-4"/>
          <w:w w:val="105"/>
        </w:rPr>
        <w:t>pelo</w:t>
      </w:r>
    </w:p>
    <w:p w14:paraId="05593C4C" w14:textId="77777777" w:rsidR="00711073" w:rsidRDefault="00000000">
      <w:pPr>
        <w:pStyle w:val="BodyText"/>
        <w:spacing w:before="55"/>
      </w:pPr>
      <w:r>
        <w:rPr>
          <w:color w:val="231F20"/>
          <w:w w:val="105"/>
        </w:rPr>
        <w:t>Ministro</w:t>
      </w:r>
      <w:r>
        <w:rPr>
          <w:color w:val="231F20"/>
          <w:spacing w:val="2"/>
          <w:w w:val="105"/>
        </w:rPr>
        <w:t xml:space="preserve"> </w:t>
      </w:r>
      <w:r>
        <w:rPr>
          <w:color w:val="231F20"/>
          <w:w w:val="105"/>
        </w:rPr>
        <w:t>do</w:t>
      </w:r>
      <w:r>
        <w:rPr>
          <w:color w:val="231F20"/>
          <w:spacing w:val="3"/>
          <w:w w:val="105"/>
        </w:rPr>
        <w:t xml:space="preserve"> </w:t>
      </w:r>
      <w:r>
        <w:rPr>
          <w:color w:val="231F20"/>
          <w:w w:val="105"/>
        </w:rPr>
        <w:t>Trabalho.</w:t>
      </w:r>
      <w:r>
        <w:rPr>
          <w:color w:val="231F20"/>
          <w:spacing w:val="2"/>
          <w:w w:val="105"/>
        </w:rPr>
        <w:t xml:space="preserve"> </w:t>
      </w:r>
      <w:r>
        <w:rPr>
          <w:color w:val="231F20"/>
          <w:w w:val="105"/>
        </w:rPr>
        <w:t>(Incluído</w:t>
      </w:r>
      <w:r>
        <w:rPr>
          <w:color w:val="231F20"/>
          <w:spacing w:val="3"/>
          <w:w w:val="105"/>
        </w:rPr>
        <w:t xml:space="preserve"> </w:t>
      </w:r>
      <w:r>
        <w:rPr>
          <w:color w:val="231F20"/>
          <w:w w:val="105"/>
        </w:rPr>
        <w:t>pela</w:t>
      </w:r>
      <w:r>
        <w:rPr>
          <w:color w:val="231F20"/>
          <w:spacing w:val="2"/>
          <w:w w:val="105"/>
        </w:rPr>
        <w:t xml:space="preserve"> </w:t>
      </w:r>
      <w:r>
        <w:rPr>
          <w:color w:val="231F20"/>
          <w:w w:val="105"/>
        </w:rPr>
        <w:t>Lei</w:t>
      </w:r>
      <w:r>
        <w:rPr>
          <w:color w:val="231F20"/>
          <w:spacing w:val="3"/>
          <w:w w:val="105"/>
        </w:rPr>
        <w:t xml:space="preserve"> </w:t>
      </w:r>
      <w:r>
        <w:rPr>
          <w:color w:val="231F20"/>
          <w:w w:val="105"/>
        </w:rPr>
        <w:t>nº</w:t>
      </w:r>
      <w:r>
        <w:rPr>
          <w:color w:val="231F20"/>
          <w:spacing w:val="2"/>
          <w:w w:val="105"/>
        </w:rPr>
        <w:t xml:space="preserve"> </w:t>
      </w:r>
      <w:r>
        <w:rPr>
          <w:color w:val="231F20"/>
          <w:w w:val="105"/>
        </w:rPr>
        <w:t>6.386,</w:t>
      </w:r>
      <w:r>
        <w:rPr>
          <w:color w:val="231F20"/>
          <w:spacing w:val="3"/>
          <w:w w:val="105"/>
        </w:rPr>
        <w:t xml:space="preserve"> </w:t>
      </w:r>
      <w:r>
        <w:rPr>
          <w:color w:val="231F20"/>
          <w:w w:val="105"/>
        </w:rPr>
        <w:t>de</w:t>
      </w:r>
      <w:r>
        <w:rPr>
          <w:color w:val="231F20"/>
          <w:spacing w:val="2"/>
          <w:w w:val="105"/>
        </w:rPr>
        <w:t xml:space="preserve"> </w:t>
      </w:r>
      <w:r>
        <w:rPr>
          <w:color w:val="231F20"/>
          <w:spacing w:val="-2"/>
          <w:w w:val="105"/>
        </w:rPr>
        <w:t>9.12.1976)</w:t>
      </w:r>
    </w:p>
    <w:p w14:paraId="4B6ACFFA" w14:textId="77777777" w:rsidR="00711073" w:rsidRDefault="00000000">
      <w:pPr>
        <w:pStyle w:val="BodyText"/>
        <w:spacing w:before="186" w:line="304" w:lineRule="auto"/>
        <w:ind w:right="116"/>
      </w:pPr>
      <w:r>
        <w:rPr>
          <w:color w:val="231F20"/>
          <w:w w:val="110"/>
        </w:rPr>
        <w:t>§</w:t>
      </w:r>
      <w:r>
        <w:rPr>
          <w:color w:val="231F20"/>
          <w:spacing w:val="-14"/>
          <w:w w:val="110"/>
        </w:rPr>
        <w:t xml:space="preserve"> </w:t>
      </w:r>
      <w:r>
        <w:rPr>
          <w:color w:val="231F20"/>
          <w:w w:val="110"/>
        </w:rPr>
        <w:t>2º</w:t>
      </w:r>
      <w:r>
        <w:rPr>
          <w:color w:val="231F20"/>
          <w:spacing w:val="-10"/>
          <w:w w:val="110"/>
        </w:rPr>
        <w:t xml:space="preserve"> </w:t>
      </w:r>
      <w:r>
        <w:rPr>
          <w:color w:val="231F20"/>
          <w:w w:val="110"/>
        </w:rPr>
        <w:t>O comprovante de depósito da contribuição sindical será remetido ao respectivo Sindicato; na falta deste, à correspondente entidade sindical de grau superior, e, se for o caso, ao Ministério do Trabalho.</w:t>
      </w:r>
      <w:r>
        <w:rPr>
          <w:color w:val="231F20"/>
          <w:spacing w:val="-10"/>
          <w:w w:val="110"/>
        </w:rPr>
        <w:t xml:space="preserve"> </w:t>
      </w:r>
      <w:r>
        <w:rPr>
          <w:color w:val="231F20"/>
          <w:w w:val="110"/>
        </w:rPr>
        <w:t>(Incluído</w:t>
      </w:r>
      <w:r>
        <w:rPr>
          <w:color w:val="231F20"/>
          <w:spacing w:val="-10"/>
          <w:w w:val="110"/>
        </w:rPr>
        <w:t xml:space="preserve"> </w:t>
      </w:r>
      <w:r>
        <w:rPr>
          <w:color w:val="231F20"/>
          <w:w w:val="110"/>
        </w:rPr>
        <w:t>pela</w:t>
      </w:r>
      <w:r>
        <w:rPr>
          <w:color w:val="231F20"/>
          <w:spacing w:val="-10"/>
          <w:w w:val="110"/>
        </w:rPr>
        <w:t xml:space="preserve"> </w:t>
      </w:r>
      <w:r>
        <w:rPr>
          <w:color w:val="231F20"/>
          <w:w w:val="110"/>
        </w:rPr>
        <w:t>Lei</w:t>
      </w:r>
      <w:r>
        <w:rPr>
          <w:color w:val="231F20"/>
          <w:spacing w:val="-10"/>
          <w:w w:val="110"/>
        </w:rPr>
        <w:t xml:space="preserve"> </w:t>
      </w:r>
      <w:r>
        <w:rPr>
          <w:color w:val="231F20"/>
          <w:w w:val="110"/>
        </w:rPr>
        <w:t>nº</w:t>
      </w:r>
      <w:r>
        <w:rPr>
          <w:color w:val="231F20"/>
          <w:spacing w:val="-10"/>
          <w:w w:val="110"/>
        </w:rPr>
        <w:t xml:space="preserve"> </w:t>
      </w:r>
      <w:r>
        <w:rPr>
          <w:color w:val="231F20"/>
          <w:w w:val="110"/>
        </w:rPr>
        <w:t>6.386,</w:t>
      </w:r>
      <w:r>
        <w:rPr>
          <w:color w:val="231F20"/>
          <w:spacing w:val="-10"/>
          <w:w w:val="110"/>
        </w:rPr>
        <w:t xml:space="preserve"> </w:t>
      </w:r>
      <w:r>
        <w:rPr>
          <w:color w:val="231F20"/>
          <w:w w:val="110"/>
        </w:rPr>
        <w:t>de</w:t>
      </w:r>
      <w:r>
        <w:rPr>
          <w:color w:val="231F20"/>
          <w:spacing w:val="-10"/>
          <w:w w:val="110"/>
        </w:rPr>
        <w:t xml:space="preserve"> </w:t>
      </w:r>
      <w:r>
        <w:rPr>
          <w:color w:val="231F20"/>
          <w:w w:val="110"/>
        </w:rPr>
        <w:t>9.12.1976)</w:t>
      </w:r>
    </w:p>
    <w:p w14:paraId="5BB995A4" w14:textId="77777777" w:rsidR="00711073" w:rsidRDefault="00000000">
      <w:pPr>
        <w:pStyle w:val="BodyText"/>
        <w:spacing w:before="127" w:line="304" w:lineRule="auto"/>
        <w:ind w:right="114"/>
      </w:pPr>
      <w:r>
        <w:rPr>
          <w:color w:val="231F20"/>
          <w:w w:val="105"/>
        </w:rPr>
        <w:t>Art.</w:t>
      </w:r>
      <w:r>
        <w:rPr>
          <w:color w:val="231F20"/>
          <w:spacing w:val="-9"/>
          <w:w w:val="105"/>
        </w:rPr>
        <w:t xml:space="preserve"> </w:t>
      </w:r>
      <w:r>
        <w:rPr>
          <w:color w:val="231F20"/>
          <w:w w:val="105"/>
        </w:rPr>
        <w:t>584.</w:t>
      </w:r>
      <w:r>
        <w:rPr>
          <w:color w:val="231F20"/>
          <w:spacing w:val="-14"/>
          <w:w w:val="105"/>
        </w:rPr>
        <w:t xml:space="preserve"> </w:t>
      </w:r>
      <w:r>
        <w:rPr>
          <w:color w:val="231F20"/>
          <w:w w:val="105"/>
        </w:rPr>
        <w:t>Servirá de base para o pagamento da contribuição sindical, pelos agentes ou trabalhadores autônomos e profissionais liberais, a lista de contribuintes organizada pelos respectivos sindicatos e,</w:t>
      </w:r>
      <w:r>
        <w:rPr>
          <w:color w:val="231F20"/>
          <w:spacing w:val="80"/>
          <w:w w:val="105"/>
        </w:rPr>
        <w:t xml:space="preserve"> </w:t>
      </w:r>
      <w:r>
        <w:rPr>
          <w:color w:val="231F20"/>
          <w:w w:val="105"/>
        </w:rPr>
        <w:t>na falta destes, pelas federações ou confederações coordenadoras da categoria. (Redação dada pela Lei nº 6.386, de 9.12.1976) (Vide Lei nº 11.648, de 2008)</w:t>
      </w:r>
    </w:p>
    <w:p w14:paraId="79AE9D06" w14:textId="77777777" w:rsidR="00711073" w:rsidRDefault="00000000">
      <w:pPr>
        <w:pStyle w:val="BodyText"/>
        <w:spacing w:before="126" w:line="304" w:lineRule="auto"/>
        <w:ind w:right="118"/>
      </w:pPr>
      <w:r>
        <w:rPr>
          <w:color w:val="231F20"/>
          <w:w w:val="110"/>
        </w:rPr>
        <w:t>Art.</w:t>
      </w:r>
      <w:r>
        <w:rPr>
          <w:color w:val="231F20"/>
          <w:spacing w:val="-14"/>
          <w:w w:val="110"/>
        </w:rPr>
        <w:t xml:space="preserve"> </w:t>
      </w:r>
      <w:r>
        <w:rPr>
          <w:color w:val="231F20"/>
          <w:w w:val="110"/>
        </w:rPr>
        <w:t>585.</w:t>
      </w:r>
      <w:r>
        <w:rPr>
          <w:color w:val="231F20"/>
          <w:spacing w:val="-14"/>
          <w:w w:val="110"/>
        </w:rPr>
        <w:t xml:space="preserve"> </w:t>
      </w:r>
      <w:r>
        <w:rPr>
          <w:color w:val="231F20"/>
          <w:w w:val="110"/>
        </w:rPr>
        <w:t>Os</w:t>
      </w:r>
      <w:r>
        <w:rPr>
          <w:color w:val="231F20"/>
          <w:spacing w:val="-14"/>
          <w:w w:val="110"/>
        </w:rPr>
        <w:t xml:space="preserve"> </w:t>
      </w:r>
      <w:r>
        <w:rPr>
          <w:color w:val="231F20"/>
          <w:w w:val="110"/>
        </w:rPr>
        <w:t>profissionais</w:t>
      </w:r>
      <w:r>
        <w:rPr>
          <w:color w:val="231F20"/>
          <w:spacing w:val="-14"/>
          <w:w w:val="110"/>
        </w:rPr>
        <w:t xml:space="preserve"> </w:t>
      </w:r>
      <w:r>
        <w:rPr>
          <w:color w:val="231F20"/>
          <w:w w:val="110"/>
        </w:rPr>
        <w:t>liberais</w:t>
      </w:r>
      <w:r>
        <w:rPr>
          <w:color w:val="231F20"/>
          <w:spacing w:val="-13"/>
          <w:w w:val="110"/>
        </w:rPr>
        <w:t xml:space="preserve"> </w:t>
      </w:r>
      <w:r>
        <w:rPr>
          <w:color w:val="231F20"/>
          <w:w w:val="110"/>
        </w:rPr>
        <w:t>poderão</w:t>
      </w:r>
      <w:r>
        <w:rPr>
          <w:color w:val="231F20"/>
          <w:spacing w:val="-14"/>
          <w:w w:val="110"/>
        </w:rPr>
        <w:t xml:space="preserve"> </w:t>
      </w:r>
      <w:r>
        <w:rPr>
          <w:color w:val="231F20"/>
          <w:w w:val="110"/>
        </w:rPr>
        <w:t>optar</w:t>
      </w:r>
      <w:r>
        <w:rPr>
          <w:color w:val="231F20"/>
          <w:spacing w:val="-14"/>
          <w:w w:val="110"/>
        </w:rPr>
        <w:t xml:space="preserve"> </w:t>
      </w:r>
      <w:r>
        <w:rPr>
          <w:color w:val="231F20"/>
          <w:w w:val="110"/>
        </w:rPr>
        <w:t>pelo</w:t>
      </w:r>
      <w:r>
        <w:rPr>
          <w:color w:val="231F20"/>
          <w:spacing w:val="-14"/>
          <w:w w:val="110"/>
        </w:rPr>
        <w:t xml:space="preserve"> </w:t>
      </w:r>
      <w:r>
        <w:rPr>
          <w:color w:val="231F20"/>
          <w:w w:val="110"/>
        </w:rPr>
        <w:t>pagamento</w:t>
      </w:r>
      <w:r>
        <w:rPr>
          <w:color w:val="231F20"/>
          <w:spacing w:val="-13"/>
          <w:w w:val="110"/>
        </w:rPr>
        <w:t xml:space="preserve"> </w:t>
      </w:r>
      <w:r>
        <w:rPr>
          <w:color w:val="231F20"/>
          <w:w w:val="110"/>
        </w:rPr>
        <w:t>da</w:t>
      </w:r>
      <w:r>
        <w:rPr>
          <w:color w:val="231F20"/>
          <w:spacing w:val="-14"/>
          <w:w w:val="110"/>
        </w:rPr>
        <w:t xml:space="preserve"> </w:t>
      </w:r>
      <w:r>
        <w:rPr>
          <w:color w:val="231F20"/>
          <w:w w:val="110"/>
        </w:rPr>
        <w:t>contribuição</w:t>
      </w:r>
      <w:r>
        <w:rPr>
          <w:color w:val="231F20"/>
          <w:spacing w:val="-14"/>
          <w:w w:val="110"/>
        </w:rPr>
        <w:t xml:space="preserve"> </w:t>
      </w:r>
      <w:r>
        <w:rPr>
          <w:color w:val="231F20"/>
          <w:w w:val="110"/>
        </w:rPr>
        <w:t>sindical</w:t>
      </w:r>
      <w:r>
        <w:rPr>
          <w:color w:val="231F20"/>
          <w:spacing w:val="-14"/>
          <w:w w:val="110"/>
        </w:rPr>
        <w:t xml:space="preserve"> </w:t>
      </w:r>
      <w:r>
        <w:rPr>
          <w:color w:val="231F20"/>
          <w:w w:val="110"/>
        </w:rPr>
        <w:t xml:space="preserve">unicamente </w:t>
      </w:r>
      <w:r>
        <w:rPr>
          <w:color w:val="231F20"/>
        </w:rPr>
        <w:t>à</w:t>
      </w:r>
      <w:r>
        <w:rPr>
          <w:color w:val="231F20"/>
          <w:spacing w:val="40"/>
        </w:rPr>
        <w:t xml:space="preserve"> </w:t>
      </w:r>
      <w:r>
        <w:rPr>
          <w:color w:val="231F20"/>
        </w:rPr>
        <w:t>entidade</w:t>
      </w:r>
      <w:r>
        <w:rPr>
          <w:color w:val="231F20"/>
          <w:spacing w:val="40"/>
        </w:rPr>
        <w:t xml:space="preserve"> </w:t>
      </w:r>
      <w:r>
        <w:rPr>
          <w:color w:val="231F20"/>
        </w:rPr>
        <w:t>sindical</w:t>
      </w:r>
      <w:r>
        <w:rPr>
          <w:color w:val="231F20"/>
          <w:spacing w:val="40"/>
        </w:rPr>
        <w:t xml:space="preserve"> </w:t>
      </w:r>
      <w:r>
        <w:rPr>
          <w:color w:val="231F20"/>
        </w:rPr>
        <w:t>representativa</w:t>
      </w:r>
      <w:r>
        <w:rPr>
          <w:color w:val="231F20"/>
          <w:spacing w:val="40"/>
        </w:rPr>
        <w:t xml:space="preserve"> </w:t>
      </w:r>
      <w:r>
        <w:rPr>
          <w:color w:val="231F20"/>
        </w:rPr>
        <w:t>da</w:t>
      </w:r>
      <w:r>
        <w:rPr>
          <w:color w:val="231F20"/>
          <w:spacing w:val="40"/>
        </w:rPr>
        <w:t xml:space="preserve"> </w:t>
      </w:r>
      <w:r>
        <w:rPr>
          <w:color w:val="231F20"/>
        </w:rPr>
        <w:t>respectiva</w:t>
      </w:r>
      <w:r>
        <w:rPr>
          <w:color w:val="231F20"/>
          <w:spacing w:val="40"/>
        </w:rPr>
        <w:t xml:space="preserve"> </w:t>
      </w:r>
      <w:r>
        <w:rPr>
          <w:color w:val="231F20"/>
        </w:rPr>
        <w:t>profissão,</w:t>
      </w:r>
      <w:r>
        <w:rPr>
          <w:color w:val="231F20"/>
          <w:spacing w:val="40"/>
        </w:rPr>
        <w:t xml:space="preserve"> </w:t>
      </w:r>
      <w:r>
        <w:rPr>
          <w:color w:val="231F20"/>
        </w:rPr>
        <w:t>desde</w:t>
      </w:r>
      <w:r>
        <w:rPr>
          <w:color w:val="231F20"/>
          <w:spacing w:val="40"/>
        </w:rPr>
        <w:t xml:space="preserve"> </w:t>
      </w:r>
      <w:r>
        <w:rPr>
          <w:color w:val="231F20"/>
        </w:rPr>
        <w:t>que</w:t>
      </w:r>
      <w:r>
        <w:rPr>
          <w:color w:val="231F20"/>
          <w:spacing w:val="40"/>
        </w:rPr>
        <w:t xml:space="preserve"> </w:t>
      </w:r>
      <w:r>
        <w:rPr>
          <w:color w:val="231F20"/>
        </w:rPr>
        <w:t>a</w:t>
      </w:r>
      <w:r>
        <w:rPr>
          <w:color w:val="231F20"/>
          <w:spacing w:val="40"/>
        </w:rPr>
        <w:t xml:space="preserve"> </w:t>
      </w:r>
      <w:r>
        <w:rPr>
          <w:color w:val="231F20"/>
        </w:rPr>
        <w:t>exerça,</w:t>
      </w:r>
      <w:r>
        <w:rPr>
          <w:color w:val="231F20"/>
          <w:spacing w:val="40"/>
        </w:rPr>
        <w:t xml:space="preserve"> </w:t>
      </w:r>
      <w:r>
        <w:rPr>
          <w:color w:val="231F20"/>
        </w:rPr>
        <w:t>efetivamente,</w:t>
      </w:r>
      <w:r>
        <w:rPr>
          <w:color w:val="231F20"/>
          <w:spacing w:val="40"/>
        </w:rPr>
        <w:t xml:space="preserve"> </w:t>
      </w:r>
      <w:r>
        <w:rPr>
          <w:color w:val="231F20"/>
        </w:rPr>
        <w:t>na</w:t>
      </w:r>
      <w:r>
        <w:rPr>
          <w:color w:val="231F20"/>
          <w:spacing w:val="40"/>
        </w:rPr>
        <w:t xml:space="preserve"> </w:t>
      </w:r>
      <w:r>
        <w:rPr>
          <w:color w:val="231F20"/>
        </w:rPr>
        <w:t>firma ou</w:t>
      </w:r>
      <w:r>
        <w:rPr>
          <w:color w:val="231F20"/>
          <w:spacing w:val="31"/>
        </w:rPr>
        <w:t xml:space="preserve"> </w:t>
      </w:r>
      <w:r>
        <w:rPr>
          <w:color w:val="231F20"/>
        </w:rPr>
        <w:t>empresa</w:t>
      </w:r>
      <w:r>
        <w:rPr>
          <w:color w:val="231F20"/>
          <w:spacing w:val="31"/>
        </w:rPr>
        <w:t xml:space="preserve"> </w:t>
      </w:r>
      <w:r>
        <w:rPr>
          <w:color w:val="231F20"/>
        </w:rPr>
        <w:t>e</w:t>
      </w:r>
      <w:r>
        <w:rPr>
          <w:color w:val="231F20"/>
          <w:spacing w:val="29"/>
        </w:rPr>
        <w:t xml:space="preserve"> </w:t>
      </w:r>
      <w:r>
        <w:rPr>
          <w:color w:val="231F20"/>
        </w:rPr>
        <w:t>como</w:t>
      </w:r>
      <w:r>
        <w:rPr>
          <w:color w:val="231F20"/>
          <w:spacing w:val="31"/>
        </w:rPr>
        <w:t xml:space="preserve"> </w:t>
      </w:r>
      <w:r>
        <w:rPr>
          <w:color w:val="231F20"/>
        </w:rPr>
        <w:t>tal</w:t>
      </w:r>
      <w:r>
        <w:rPr>
          <w:color w:val="231F20"/>
          <w:spacing w:val="29"/>
        </w:rPr>
        <w:t xml:space="preserve"> </w:t>
      </w:r>
      <w:r>
        <w:rPr>
          <w:color w:val="231F20"/>
        </w:rPr>
        <w:t>sejam</w:t>
      </w:r>
      <w:r>
        <w:rPr>
          <w:color w:val="231F20"/>
          <w:spacing w:val="29"/>
        </w:rPr>
        <w:t xml:space="preserve"> </w:t>
      </w:r>
      <w:r>
        <w:rPr>
          <w:color w:val="231F20"/>
        </w:rPr>
        <w:t>nelas</w:t>
      </w:r>
      <w:r>
        <w:rPr>
          <w:color w:val="231F20"/>
          <w:spacing w:val="31"/>
        </w:rPr>
        <w:t xml:space="preserve"> </w:t>
      </w:r>
      <w:r>
        <w:rPr>
          <w:color w:val="231F20"/>
        </w:rPr>
        <w:t>registrados.</w:t>
      </w:r>
      <w:r>
        <w:rPr>
          <w:color w:val="231F20"/>
          <w:spacing w:val="29"/>
        </w:rPr>
        <w:t xml:space="preserve"> </w:t>
      </w:r>
      <w:r>
        <w:rPr>
          <w:color w:val="231F20"/>
        </w:rPr>
        <w:t>(Redação</w:t>
      </w:r>
      <w:r>
        <w:rPr>
          <w:color w:val="231F20"/>
          <w:spacing w:val="31"/>
        </w:rPr>
        <w:t xml:space="preserve"> </w:t>
      </w:r>
      <w:r>
        <w:rPr>
          <w:color w:val="231F20"/>
        </w:rPr>
        <w:t>dada</w:t>
      </w:r>
      <w:r>
        <w:rPr>
          <w:color w:val="231F20"/>
          <w:spacing w:val="31"/>
        </w:rPr>
        <w:t xml:space="preserve"> </w:t>
      </w:r>
      <w:r>
        <w:rPr>
          <w:color w:val="231F20"/>
        </w:rPr>
        <w:t>pela</w:t>
      </w:r>
      <w:r>
        <w:rPr>
          <w:color w:val="231F20"/>
          <w:spacing w:val="31"/>
        </w:rPr>
        <w:t xml:space="preserve"> </w:t>
      </w:r>
      <w:r>
        <w:rPr>
          <w:color w:val="231F20"/>
        </w:rPr>
        <w:t>Lei</w:t>
      </w:r>
      <w:r>
        <w:rPr>
          <w:color w:val="231F20"/>
          <w:spacing w:val="29"/>
        </w:rPr>
        <w:t xml:space="preserve"> </w:t>
      </w:r>
      <w:r>
        <w:rPr>
          <w:color w:val="231F20"/>
        </w:rPr>
        <w:t>nº</w:t>
      </w:r>
      <w:r>
        <w:rPr>
          <w:color w:val="231F20"/>
          <w:spacing w:val="31"/>
        </w:rPr>
        <w:t xml:space="preserve"> </w:t>
      </w:r>
      <w:r>
        <w:rPr>
          <w:color w:val="231F20"/>
        </w:rPr>
        <w:t>6.386,</w:t>
      </w:r>
      <w:r>
        <w:rPr>
          <w:color w:val="231F20"/>
          <w:spacing w:val="31"/>
        </w:rPr>
        <w:t xml:space="preserve"> </w:t>
      </w:r>
      <w:r>
        <w:rPr>
          <w:color w:val="231F20"/>
        </w:rPr>
        <w:t>de</w:t>
      </w:r>
      <w:r>
        <w:rPr>
          <w:color w:val="231F20"/>
          <w:spacing w:val="29"/>
        </w:rPr>
        <w:t xml:space="preserve"> </w:t>
      </w:r>
      <w:r>
        <w:rPr>
          <w:color w:val="231F20"/>
        </w:rPr>
        <w:t>9.12.1976)</w:t>
      </w:r>
      <w:r>
        <w:rPr>
          <w:color w:val="231F20"/>
          <w:spacing w:val="28"/>
        </w:rPr>
        <w:t xml:space="preserve"> </w:t>
      </w:r>
      <w:r>
        <w:rPr>
          <w:color w:val="231F20"/>
        </w:rPr>
        <w:t xml:space="preserve">(Vide </w:t>
      </w:r>
      <w:r>
        <w:rPr>
          <w:color w:val="231F20"/>
          <w:w w:val="110"/>
        </w:rPr>
        <w:t>Lei nº 11.648, de 2008)</w:t>
      </w:r>
    </w:p>
    <w:p w14:paraId="3ACAF753" w14:textId="77777777" w:rsidR="00711073" w:rsidRDefault="00000000">
      <w:pPr>
        <w:pStyle w:val="BodyText"/>
        <w:spacing w:before="127" w:line="304" w:lineRule="auto"/>
        <w:ind w:right="117"/>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Na</w:t>
      </w:r>
      <w:r>
        <w:rPr>
          <w:color w:val="231F20"/>
          <w:spacing w:val="-12"/>
          <w:w w:val="105"/>
        </w:rPr>
        <w:t xml:space="preserve"> </w:t>
      </w:r>
      <w:r>
        <w:rPr>
          <w:color w:val="231F20"/>
          <w:w w:val="105"/>
        </w:rPr>
        <w:t>hipótese</w:t>
      </w:r>
      <w:r>
        <w:rPr>
          <w:color w:val="231F20"/>
          <w:spacing w:val="-1"/>
          <w:w w:val="105"/>
        </w:rPr>
        <w:t xml:space="preserve"> </w:t>
      </w:r>
      <w:r>
        <w:rPr>
          <w:color w:val="231F20"/>
          <w:w w:val="105"/>
        </w:rPr>
        <w:t>referida</w:t>
      </w:r>
      <w:r>
        <w:rPr>
          <w:color w:val="231F20"/>
          <w:spacing w:val="-1"/>
          <w:w w:val="105"/>
        </w:rPr>
        <w:t xml:space="preserve"> </w:t>
      </w:r>
      <w:r>
        <w:rPr>
          <w:color w:val="231F20"/>
          <w:w w:val="105"/>
        </w:rPr>
        <w:t>neste</w:t>
      </w:r>
      <w:r>
        <w:rPr>
          <w:color w:val="231F20"/>
          <w:spacing w:val="-1"/>
          <w:w w:val="105"/>
        </w:rPr>
        <w:t xml:space="preserve"> </w:t>
      </w:r>
      <w:r>
        <w:rPr>
          <w:color w:val="231F20"/>
          <w:w w:val="105"/>
        </w:rPr>
        <w:t>artigo,</w:t>
      </w:r>
      <w:r>
        <w:rPr>
          <w:color w:val="231F20"/>
          <w:spacing w:val="-1"/>
          <w:w w:val="105"/>
        </w:rPr>
        <w:t xml:space="preserve"> </w:t>
      </w:r>
      <w:r>
        <w:rPr>
          <w:color w:val="231F20"/>
          <w:w w:val="105"/>
        </w:rPr>
        <w:t>à</w:t>
      </w:r>
      <w:r>
        <w:rPr>
          <w:color w:val="231F20"/>
          <w:spacing w:val="-1"/>
          <w:w w:val="105"/>
        </w:rPr>
        <w:t xml:space="preserve"> </w:t>
      </w:r>
      <w:r>
        <w:rPr>
          <w:color w:val="231F20"/>
          <w:w w:val="105"/>
        </w:rPr>
        <w:t>vista</w:t>
      </w:r>
      <w:r>
        <w:rPr>
          <w:color w:val="231F20"/>
          <w:spacing w:val="-1"/>
          <w:w w:val="105"/>
        </w:rPr>
        <w:t xml:space="preserve"> </w:t>
      </w:r>
      <w:r>
        <w:rPr>
          <w:color w:val="231F20"/>
          <w:w w:val="105"/>
        </w:rPr>
        <w:t>da</w:t>
      </w:r>
      <w:r>
        <w:rPr>
          <w:color w:val="231F20"/>
          <w:spacing w:val="-1"/>
          <w:w w:val="105"/>
        </w:rPr>
        <w:t xml:space="preserve"> </w:t>
      </w:r>
      <w:r>
        <w:rPr>
          <w:color w:val="231F20"/>
          <w:w w:val="105"/>
        </w:rPr>
        <w:t>manifestação</w:t>
      </w:r>
      <w:r>
        <w:rPr>
          <w:color w:val="231F20"/>
          <w:spacing w:val="-1"/>
          <w:w w:val="105"/>
        </w:rPr>
        <w:t xml:space="preserve"> </w:t>
      </w:r>
      <w:r>
        <w:rPr>
          <w:color w:val="231F20"/>
          <w:w w:val="105"/>
        </w:rPr>
        <w:t>do</w:t>
      </w:r>
      <w:r>
        <w:rPr>
          <w:color w:val="231F20"/>
          <w:spacing w:val="-1"/>
          <w:w w:val="105"/>
        </w:rPr>
        <w:t xml:space="preserve"> </w:t>
      </w:r>
      <w:r>
        <w:rPr>
          <w:color w:val="231F20"/>
          <w:w w:val="105"/>
        </w:rPr>
        <w:t>contribuinte</w:t>
      </w:r>
      <w:r>
        <w:rPr>
          <w:color w:val="231F20"/>
          <w:spacing w:val="-1"/>
          <w:w w:val="105"/>
        </w:rPr>
        <w:t xml:space="preserve"> </w:t>
      </w:r>
      <w:r>
        <w:rPr>
          <w:color w:val="231F20"/>
          <w:w w:val="105"/>
        </w:rPr>
        <w:t>e</w:t>
      </w:r>
      <w:r>
        <w:rPr>
          <w:color w:val="231F20"/>
          <w:spacing w:val="-1"/>
          <w:w w:val="105"/>
        </w:rPr>
        <w:t xml:space="preserve"> </w:t>
      </w:r>
      <w:r>
        <w:rPr>
          <w:color w:val="231F20"/>
          <w:w w:val="105"/>
        </w:rPr>
        <w:t>da</w:t>
      </w:r>
      <w:r>
        <w:rPr>
          <w:color w:val="231F20"/>
          <w:spacing w:val="-1"/>
          <w:w w:val="105"/>
        </w:rPr>
        <w:t xml:space="preserve"> </w:t>
      </w:r>
      <w:r>
        <w:rPr>
          <w:color w:val="231F20"/>
          <w:w w:val="105"/>
        </w:rPr>
        <w:t>exibição da prova de quitação da contribuição, dada por sindicato de profissionais liberais, o empregador</w:t>
      </w:r>
      <w:r>
        <w:rPr>
          <w:color w:val="231F20"/>
          <w:spacing w:val="80"/>
          <w:w w:val="105"/>
        </w:rPr>
        <w:t xml:space="preserve"> </w:t>
      </w:r>
      <w:r>
        <w:rPr>
          <w:color w:val="231F20"/>
          <w:w w:val="105"/>
        </w:rPr>
        <w:t>deixará de efetuar, no salário do contribuinte, o desconto a que se refere o Art. 582. (Redação dada pela Lei nº 6.386, de 9.12.1976)</w:t>
      </w:r>
    </w:p>
    <w:p w14:paraId="177F06A5" w14:textId="77777777" w:rsidR="00711073" w:rsidRDefault="00711073">
      <w:pPr>
        <w:spacing w:line="304" w:lineRule="auto"/>
        <w:sectPr w:rsidR="00711073">
          <w:pgSz w:w="11910" w:h="16840"/>
          <w:pgMar w:top="0" w:right="1200" w:bottom="720" w:left="1680" w:header="0" w:footer="537" w:gutter="0"/>
          <w:cols w:space="720"/>
        </w:sectPr>
      </w:pPr>
    </w:p>
    <w:p w14:paraId="7F2E931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0864" behindDoc="0" locked="0" layoutInCell="1" allowOverlap="1" wp14:anchorId="7419BECE" wp14:editId="1AB9DD06">
                <wp:simplePos x="0" y="0"/>
                <wp:positionH relativeFrom="page">
                  <wp:posOffset>0</wp:posOffset>
                </wp:positionH>
                <wp:positionV relativeFrom="page">
                  <wp:posOffset>0</wp:posOffset>
                </wp:positionV>
                <wp:extent cx="776605" cy="10692130"/>
                <wp:effectExtent l="0" t="0" r="0" b="0"/>
                <wp:wrapNone/>
                <wp:docPr id="388" name="Graphic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0864" id="docshape387" filled="true" fillcolor="#005cfa" stroked="false">
                <v:fill type="solid"/>
                <w10:wrap type="none"/>
              </v:rect>
            </w:pict>
          </mc:Fallback>
        </mc:AlternateContent>
      </w:r>
    </w:p>
    <w:p w14:paraId="38CE17E6" w14:textId="77777777" w:rsidR="00711073" w:rsidRDefault="00711073">
      <w:pPr>
        <w:pStyle w:val="BodyText"/>
        <w:ind w:left="0"/>
        <w:jc w:val="left"/>
        <w:rPr>
          <w:sz w:val="20"/>
        </w:rPr>
      </w:pPr>
    </w:p>
    <w:p w14:paraId="5577A919" w14:textId="77777777" w:rsidR="00711073" w:rsidRDefault="00711073">
      <w:pPr>
        <w:pStyle w:val="BodyText"/>
        <w:ind w:left="0"/>
        <w:jc w:val="left"/>
        <w:rPr>
          <w:sz w:val="20"/>
        </w:rPr>
      </w:pPr>
    </w:p>
    <w:p w14:paraId="6A9EF60D" w14:textId="77777777" w:rsidR="00711073" w:rsidRDefault="00711073">
      <w:pPr>
        <w:pStyle w:val="BodyText"/>
        <w:ind w:left="0"/>
        <w:jc w:val="left"/>
        <w:rPr>
          <w:sz w:val="20"/>
        </w:rPr>
      </w:pPr>
    </w:p>
    <w:p w14:paraId="6F5245FC" w14:textId="77777777" w:rsidR="00711073" w:rsidRDefault="00711073">
      <w:pPr>
        <w:pStyle w:val="BodyText"/>
        <w:spacing w:before="7"/>
        <w:ind w:left="0"/>
        <w:jc w:val="left"/>
        <w:rPr>
          <w:sz w:val="24"/>
        </w:rPr>
      </w:pPr>
    </w:p>
    <w:p w14:paraId="4253B8A7" w14:textId="77777777" w:rsidR="00711073" w:rsidRDefault="00000000">
      <w:pPr>
        <w:pStyle w:val="BodyText"/>
        <w:spacing w:before="105" w:line="304" w:lineRule="auto"/>
        <w:ind w:right="115"/>
      </w:pPr>
      <w:r>
        <w:rPr>
          <w:color w:val="231F20"/>
          <w:w w:val="105"/>
        </w:rPr>
        <w:t>Art.</w:t>
      </w:r>
      <w:r>
        <w:rPr>
          <w:color w:val="231F20"/>
          <w:spacing w:val="-12"/>
          <w:w w:val="105"/>
        </w:rPr>
        <w:t xml:space="preserve"> </w:t>
      </w:r>
      <w:r>
        <w:rPr>
          <w:color w:val="231F20"/>
          <w:w w:val="105"/>
        </w:rPr>
        <w:t>586. A contribuição sindical será recolhida, nos meses fixados no presente Capítulo, à Caixa Econômica Federal ao Banco do Brasil S. A. ou aos estabelecimentos bancários nacionais integrantes do sistema de arrecadação dos tributos federais, os quais, de acordo com instruções expedidas pelo Conselho Monetário Nacional, repassarão à Caixa Econômica Federal as importâncias arrecadadas. (Redação dada pela Lei nº 6.386, de 9.12.1976) (Vide Lei nº 11.648, de 2008)</w:t>
      </w:r>
    </w:p>
    <w:p w14:paraId="20DFABEC" w14:textId="77777777" w:rsidR="00711073" w:rsidRDefault="00000000">
      <w:pPr>
        <w:pStyle w:val="BodyText"/>
        <w:spacing w:before="126"/>
      </w:pPr>
      <w:r>
        <w:rPr>
          <w:color w:val="231F20"/>
          <w:w w:val="105"/>
        </w:rPr>
        <w:t>§</w:t>
      </w:r>
      <w:r>
        <w:rPr>
          <w:color w:val="231F20"/>
          <w:spacing w:val="-8"/>
          <w:w w:val="105"/>
        </w:rPr>
        <w:t xml:space="preserve"> </w:t>
      </w:r>
      <w:r>
        <w:rPr>
          <w:color w:val="231F20"/>
          <w:w w:val="105"/>
        </w:rPr>
        <w:t>1º</w:t>
      </w:r>
      <w:r>
        <w:rPr>
          <w:color w:val="231F20"/>
          <w:spacing w:val="-7"/>
          <w:w w:val="105"/>
        </w:rPr>
        <w:t xml:space="preserve"> </w:t>
      </w:r>
      <w:r>
        <w:rPr>
          <w:color w:val="231F20"/>
          <w:w w:val="105"/>
        </w:rPr>
        <w:t>Integrarão</w:t>
      </w:r>
      <w:r>
        <w:rPr>
          <w:color w:val="231F20"/>
          <w:spacing w:val="6"/>
          <w:w w:val="105"/>
        </w:rPr>
        <w:t xml:space="preserve"> </w:t>
      </w:r>
      <w:r>
        <w:rPr>
          <w:color w:val="231F20"/>
          <w:w w:val="105"/>
        </w:rPr>
        <w:t>a</w:t>
      </w:r>
      <w:r>
        <w:rPr>
          <w:color w:val="231F20"/>
          <w:spacing w:val="7"/>
          <w:w w:val="105"/>
        </w:rPr>
        <w:t xml:space="preserve"> </w:t>
      </w:r>
      <w:r>
        <w:rPr>
          <w:color w:val="231F20"/>
          <w:w w:val="105"/>
        </w:rPr>
        <w:t>rede</w:t>
      </w:r>
      <w:r>
        <w:rPr>
          <w:color w:val="231F20"/>
          <w:spacing w:val="7"/>
          <w:w w:val="105"/>
        </w:rPr>
        <w:t xml:space="preserve"> </w:t>
      </w:r>
      <w:r>
        <w:rPr>
          <w:color w:val="231F20"/>
          <w:w w:val="105"/>
        </w:rPr>
        <w:t>arrecadadora</w:t>
      </w:r>
      <w:r>
        <w:rPr>
          <w:color w:val="231F20"/>
          <w:spacing w:val="7"/>
          <w:w w:val="105"/>
        </w:rPr>
        <w:t xml:space="preserve"> </w:t>
      </w:r>
      <w:r>
        <w:rPr>
          <w:color w:val="231F20"/>
          <w:w w:val="105"/>
        </w:rPr>
        <w:t>as</w:t>
      </w:r>
      <w:r>
        <w:rPr>
          <w:color w:val="231F20"/>
          <w:spacing w:val="7"/>
          <w:w w:val="105"/>
        </w:rPr>
        <w:t xml:space="preserve"> </w:t>
      </w:r>
      <w:r>
        <w:rPr>
          <w:color w:val="231F20"/>
          <w:w w:val="105"/>
        </w:rPr>
        <w:t>Caixas</w:t>
      </w:r>
      <w:r>
        <w:rPr>
          <w:color w:val="231F20"/>
          <w:spacing w:val="7"/>
          <w:w w:val="105"/>
        </w:rPr>
        <w:t xml:space="preserve"> </w:t>
      </w:r>
      <w:r>
        <w:rPr>
          <w:color w:val="231F20"/>
          <w:w w:val="105"/>
        </w:rPr>
        <w:t>Econômicas</w:t>
      </w:r>
      <w:r>
        <w:rPr>
          <w:color w:val="231F20"/>
          <w:spacing w:val="6"/>
          <w:w w:val="105"/>
        </w:rPr>
        <w:t xml:space="preserve"> </w:t>
      </w:r>
      <w:r>
        <w:rPr>
          <w:color w:val="231F20"/>
          <w:w w:val="105"/>
        </w:rPr>
        <w:t>Estaduais,</w:t>
      </w:r>
      <w:r>
        <w:rPr>
          <w:color w:val="231F20"/>
          <w:spacing w:val="7"/>
          <w:w w:val="105"/>
        </w:rPr>
        <w:t xml:space="preserve"> </w:t>
      </w:r>
      <w:r>
        <w:rPr>
          <w:color w:val="231F20"/>
          <w:w w:val="105"/>
        </w:rPr>
        <w:t>nas</w:t>
      </w:r>
      <w:r>
        <w:rPr>
          <w:color w:val="231F20"/>
          <w:spacing w:val="7"/>
          <w:w w:val="105"/>
        </w:rPr>
        <w:t xml:space="preserve"> </w:t>
      </w:r>
      <w:r>
        <w:rPr>
          <w:color w:val="231F20"/>
          <w:w w:val="105"/>
        </w:rPr>
        <w:t>localidades</w:t>
      </w:r>
      <w:r>
        <w:rPr>
          <w:color w:val="231F20"/>
          <w:spacing w:val="7"/>
          <w:w w:val="105"/>
        </w:rPr>
        <w:t xml:space="preserve"> </w:t>
      </w:r>
      <w:r>
        <w:rPr>
          <w:color w:val="231F20"/>
          <w:w w:val="105"/>
        </w:rPr>
        <w:t>onde</w:t>
      </w:r>
      <w:r>
        <w:rPr>
          <w:color w:val="231F20"/>
          <w:spacing w:val="7"/>
          <w:w w:val="105"/>
        </w:rPr>
        <w:t xml:space="preserve"> </w:t>
      </w:r>
      <w:r>
        <w:rPr>
          <w:color w:val="231F20"/>
          <w:spacing w:val="-2"/>
          <w:w w:val="105"/>
        </w:rPr>
        <w:t>inexistam</w:t>
      </w:r>
    </w:p>
    <w:p w14:paraId="3FD33AA0" w14:textId="77777777" w:rsidR="00711073" w:rsidRDefault="00000000">
      <w:pPr>
        <w:pStyle w:val="BodyText"/>
        <w:spacing w:before="55"/>
      </w:pPr>
      <w:r>
        <w:rPr>
          <w:color w:val="231F20"/>
          <w:w w:val="105"/>
        </w:rPr>
        <w:t>os</w:t>
      </w:r>
      <w:r>
        <w:rPr>
          <w:color w:val="231F20"/>
          <w:spacing w:val="5"/>
          <w:w w:val="105"/>
        </w:rPr>
        <w:t xml:space="preserve"> </w:t>
      </w:r>
      <w:r>
        <w:rPr>
          <w:color w:val="231F20"/>
          <w:w w:val="105"/>
        </w:rPr>
        <w:t>estabelecimentos</w:t>
      </w:r>
      <w:r>
        <w:rPr>
          <w:color w:val="231F20"/>
          <w:spacing w:val="6"/>
          <w:w w:val="105"/>
        </w:rPr>
        <w:t xml:space="preserve"> </w:t>
      </w:r>
      <w:r>
        <w:rPr>
          <w:color w:val="231F20"/>
          <w:w w:val="105"/>
        </w:rPr>
        <w:t>previstos</w:t>
      </w:r>
      <w:r>
        <w:rPr>
          <w:color w:val="231F20"/>
          <w:spacing w:val="5"/>
          <w:w w:val="105"/>
        </w:rPr>
        <w:t xml:space="preserve"> </w:t>
      </w:r>
      <w:r>
        <w:rPr>
          <w:color w:val="231F20"/>
          <w:w w:val="105"/>
        </w:rPr>
        <w:t>no</w:t>
      </w:r>
      <w:r>
        <w:rPr>
          <w:color w:val="231F20"/>
          <w:spacing w:val="6"/>
          <w:w w:val="105"/>
        </w:rPr>
        <w:t xml:space="preserve"> </w:t>
      </w:r>
      <w:r>
        <w:rPr>
          <w:color w:val="231F20"/>
          <w:w w:val="105"/>
        </w:rPr>
        <w:t>caput</w:t>
      </w:r>
      <w:r>
        <w:rPr>
          <w:color w:val="231F20"/>
          <w:spacing w:val="5"/>
          <w:w w:val="105"/>
        </w:rPr>
        <w:t xml:space="preserve"> </w:t>
      </w:r>
      <w:r>
        <w:rPr>
          <w:color w:val="231F20"/>
          <w:w w:val="105"/>
        </w:rPr>
        <w:t>deste</w:t>
      </w:r>
      <w:r>
        <w:rPr>
          <w:color w:val="231F20"/>
          <w:spacing w:val="6"/>
          <w:w w:val="105"/>
        </w:rPr>
        <w:t xml:space="preserve"> </w:t>
      </w:r>
      <w:r>
        <w:rPr>
          <w:color w:val="231F20"/>
          <w:w w:val="105"/>
        </w:rPr>
        <w:t>artigo.</w:t>
      </w:r>
      <w:r>
        <w:rPr>
          <w:color w:val="231F20"/>
          <w:spacing w:val="6"/>
          <w:w w:val="105"/>
        </w:rPr>
        <w:t xml:space="preserve"> </w:t>
      </w:r>
      <w:r>
        <w:rPr>
          <w:color w:val="231F20"/>
          <w:w w:val="105"/>
        </w:rPr>
        <w:t>(Redação</w:t>
      </w:r>
      <w:r>
        <w:rPr>
          <w:color w:val="231F20"/>
          <w:spacing w:val="5"/>
          <w:w w:val="105"/>
        </w:rPr>
        <w:t xml:space="preserve"> </w:t>
      </w:r>
      <w:r>
        <w:rPr>
          <w:color w:val="231F20"/>
          <w:w w:val="105"/>
        </w:rPr>
        <w:t>dada</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6"/>
          <w:w w:val="105"/>
        </w:rPr>
        <w:t xml:space="preserve"> </w:t>
      </w:r>
      <w:r>
        <w:rPr>
          <w:color w:val="231F20"/>
          <w:w w:val="105"/>
        </w:rPr>
        <w:t>nº</w:t>
      </w:r>
      <w:r>
        <w:rPr>
          <w:color w:val="231F20"/>
          <w:spacing w:val="5"/>
          <w:w w:val="105"/>
        </w:rPr>
        <w:t xml:space="preserve"> </w:t>
      </w:r>
      <w:r>
        <w:rPr>
          <w:color w:val="231F20"/>
          <w:w w:val="105"/>
        </w:rPr>
        <w:t>6.386,</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9.12.1976)</w:t>
      </w:r>
    </w:p>
    <w:p w14:paraId="257CE751" w14:textId="77777777" w:rsidR="00711073" w:rsidRDefault="00000000">
      <w:pPr>
        <w:pStyle w:val="BodyText"/>
        <w:spacing w:before="185" w:line="304" w:lineRule="auto"/>
        <w:ind w:right="116"/>
      </w:pPr>
      <w:r>
        <w:rPr>
          <w:color w:val="231F20"/>
          <w:w w:val="105"/>
        </w:rPr>
        <w:t>§</w:t>
      </w:r>
      <w:r>
        <w:rPr>
          <w:color w:val="231F20"/>
          <w:spacing w:val="-1"/>
          <w:w w:val="105"/>
        </w:rPr>
        <w:t xml:space="preserve"> </w:t>
      </w:r>
      <w:r>
        <w:rPr>
          <w:color w:val="231F20"/>
          <w:w w:val="105"/>
        </w:rPr>
        <w:t>2º Tratando-se de empregador, agentes ou trabalhadores autônomos ou profissionais liberais o recolhimento será efetuado pelos próprios, diretamente ao estabelecimento arrecadador. (Redação dada pela Lei nº 6.386, de 9.12.1976)</w:t>
      </w:r>
    </w:p>
    <w:p w14:paraId="43C2C413" w14:textId="77777777" w:rsidR="00711073" w:rsidRDefault="00000000">
      <w:pPr>
        <w:pStyle w:val="BodyText"/>
        <w:spacing w:before="128" w:line="304" w:lineRule="auto"/>
        <w:ind w:right="115"/>
      </w:pPr>
      <w:r>
        <w:rPr>
          <w:color w:val="231F20"/>
          <w:w w:val="105"/>
        </w:rPr>
        <w:t>§ 3º A contribuição sindical devida pelos empregados e trabalhadores avulsos será recolhida pelo empregador e pelo sindicato, respectivamente. (Redação dada pela Lei nº 6.386, de 9.12.1976)</w:t>
      </w:r>
    </w:p>
    <w:p w14:paraId="21E8E8D7" w14:textId="77777777" w:rsidR="00711073" w:rsidRDefault="00000000">
      <w:pPr>
        <w:pStyle w:val="BodyText"/>
        <w:spacing w:before="128" w:line="304" w:lineRule="auto"/>
        <w:ind w:right="116"/>
      </w:pPr>
      <w:r>
        <w:rPr>
          <w:color w:val="231F20"/>
          <w:w w:val="105"/>
        </w:rPr>
        <w:t>Art.</w:t>
      </w:r>
      <w:r>
        <w:rPr>
          <w:color w:val="231F20"/>
          <w:spacing w:val="-11"/>
          <w:w w:val="105"/>
        </w:rPr>
        <w:t xml:space="preserve"> </w:t>
      </w:r>
      <w:r>
        <w:rPr>
          <w:color w:val="231F20"/>
          <w:w w:val="105"/>
        </w:rPr>
        <w:t>587.</w:t>
      </w:r>
      <w:r>
        <w:rPr>
          <w:color w:val="231F20"/>
          <w:spacing w:val="-14"/>
          <w:w w:val="105"/>
        </w:rPr>
        <w:t xml:space="preserve"> </w:t>
      </w:r>
      <w:r>
        <w:rPr>
          <w:color w:val="231F20"/>
          <w:w w:val="105"/>
        </w:rPr>
        <w:t>Os empregadores que optarem pelo recolhimento da contribuição sindical deverão fazê-lo no mês de janeiro de cada ano, ou, para os que venham a se estabelecer após o referido mês, na ocasião em que requererem às repartições o registro ou a licença para o exercício da respectiva atividade. (Redação dada pela Lei nº 13.467, de 2017)</w:t>
      </w:r>
    </w:p>
    <w:p w14:paraId="7F395512" w14:textId="77777777" w:rsidR="00711073" w:rsidRDefault="00000000">
      <w:pPr>
        <w:pStyle w:val="BodyText"/>
        <w:spacing w:before="126" w:line="304" w:lineRule="auto"/>
        <w:ind w:right="114"/>
      </w:pPr>
      <w:r>
        <w:rPr>
          <w:color w:val="231F20"/>
          <w:w w:val="105"/>
        </w:rPr>
        <w:t>Art.</w:t>
      </w:r>
      <w:r>
        <w:rPr>
          <w:color w:val="231F20"/>
          <w:spacing w:val="-12"/>
          <w:w w:val="105"/>
        </w:rPr>
        <w:t xml:space="preserve"> </w:t>
      </w:r>
      <w:r>
        <w:rPr>
          <w:color w:val="231F20"/>
          <w:w w:val="105"/>
        </w:rPr>
        <w:t>588. A</w:t>
      </w:r>
      <w:r>
        <w:rPr>
          <w:color w:val="231F20"/>
          <w:spacing w:val="40"/>
          <w:w w:val="105"/>
        </w:rPr>
        <w:t xml:space="preserve"> </w:t>
      </w:r>
      <w:r>
        <w:rPr>
          <w:color w:val="231F20"/>
          <w:w w:val="105"/>
        </w:rPr>
        <w:t>Caixa</w:t>
      </w:r>
      <w:r>
        <w:rPr>
          <w:color w:val="231F20"/>
          <w:spacing w:val="40"/>
          <w:w w:val="105"/>
        </w:rPr>
        <w:t xml:space="preserve"> </w:t>
      </w:r>
      <w:r>
        <w:rPr>
          <w:color w:val="231F20"/>
          <w:w w:val="105"/>
        </w:rPr>
        <w:t>Econômica</w:t>
      </w:r>
      <w:r>
        <w:rPr>
          <w:color w:val="231F20"/>
          <w:spacing w:val="40"/>
          <w:w w:val="105"/>
        </w:rPr>
        <w:t xml:space="preserve"> </w:t>
      </w:r>
      <w:r>
        <w:rPr>
          <w:color w:val="231F20"/>
          <w:w w:val="105"/>
        </w:rPr>
        <w:t>Federal</w:t>
      </w:r>
      <w:r>
        <w:rPr>
          <w:color w:val="231F20"/>
          <w:spacing w:val="40"/>
          <w:w w:val="105"/>
        </w:rPr>
        <w:t xml:space="preserve"> </w:t>
      </w:r>
      <w:r>
        <w:rPr>
          <w:color w:val="231F20"/>
          <w:w w:val="105"/>
        </w:rPr>
        <w:t>manterá</w:t>
      </w:r>
      <w:r>
        <w:rPr>
          <w:color w:val="231F20"/>
          <w:spacing w:val="40"/>
          <w:w w:val="105"/>
        </w:rPr>
        <w:t xml:space="preserve"> </w:t>
      </w:r>
      <w:r>
        <w:rPr>
          <w:color w:val="231F20"/>
          <w:w w:val="105"/>
        </w:rPr>
        <w:t>conta</w:t>
      </w:r>
      <w:r>
        <w:rPr>
          <w:color w:val="231F20"/>
          <w:spacing w:val="40"/>
          <w:w w:val="105"/>
        </w:rPr>
        <w:t xml:space="preserve"> </w:t>
      </w:r>
      <w:r>
        <w:rPr>
          <w:color w:val="231F20"/>
          <w:w w:val="105"/>
        </w:rPr>
        <w:t>corrente</w:t>
      </w:r>
      <w:r>
        <w:rPr>
          <w:color w:val="231F20"/>
          <w:spacing w:val="40"/>
          <w:w w:val="105"/>
        </w:rPr>
        <w:t xml:space="preserve"> </w:t>
      </w:r>
      <w:r>
        <w:rPr>
          <w:color w:val="231F20"/>
          <w:w w:val="105"/>
        </w:rPr>
        <w:t>intitulada</w:t>
      </w:r>
      <w:r>
        <w:rPr>
          <w:color w:val="231F20"/>
          <w:spacing w:val="40"/>
          <w:w w:val="105"/>
        </w:rPr>
        <w:t xml:space="preserve"> </w:t>
      </w:r>
      <w:r>
        <w:rPr>
          <w:color w:val="231F20"/>
          <w:w w:val="105"/>
        </w:rPr>
        <w:t>“Depósitos</w:t>
      </w:r>
      <w:r>
        <w:rPr>
          <w:color w:val="231F20"/>
          <w:spacing w:val="40"/>
          <w:w w:val="105"/>
        </w:rPr>
        <w:t xml:space="preserve"> </w:t>
      </w:r>
      <w:r>
        <w:rPr>
          <w:color w:val="231F20"/>
          <w:w w:val="105"/>
        </w:rPr>
        <w:t>da</w:t>
      </w:r>
      <w:r>
        <w:rPr>
          <w:color w:val="231F20"/>
          <w:spacing w:val="40"/>
          <w:w w:val="105"/>
        </w:rPr>
        <w:t xml:space="preserve"> </w:t>
      </w:r>
      <w:r>
        <w:rPr>
          <w:color w:val="231F20"/>
          <w:w w:val="105"/>
        </w:rPr>
        <w:t>Arrecadação da Contribuição Sindical”, em nome de cada uma das entidades sindicais beneficiadas, cabendo ao Ministério do Trabalho cientificá-la das ocorrências pertinentes à vida administrativa dessas entidades. (Redação dada pela Lei nº 6.386, de 9.12.1976) (Vide Lei nº 11.648, de 2008)</w:t>
      </w:r>
    </w:p>
    <w:p w14:paraId="558192FE" w14:textId="77777777" w:rsidR="00711073" w:rsidRDefault="00000000">
      <w:pPr>
        <w:pStyle w:val="BodyText"/>
        <w:spacing w:before="127" w:line="304" w:lineRule="auto"/>
        <w:ind w:right="118"/>
      </w:pPr>
      <w:r>
        <w:rPr>
          <w:color w:val="231F20"/>
          <w:w w:val="105"/>
        </w:rPr>
        <w:t>§ 1º Os</w:t>
      </w:r>
      <w:r>
        <w:rPr>
          <w:color w:val="231F20"/>
          <w:spacing w:val="26"/>
          <w:w w:val="105"/>
        </w:rPr>
        <w:t xml:space="preserve"> </w:t>
      </w:r>
      <w:r>
        <w:rPr>
          <w:color w:val="231F20"/>
          <w:w w:val="105"/>
        </w:rPr>
        <w:t>saques</w:t>
      </w:r>
      <w:r>
        <w:rPr>
          <w:color w:val="231F20"/>
          <w:spacing w:val="26"/>
          <w:w w:val="105"/>
        </w:rPr>
        <w:t xml:space="preserve"> </w:t>
      </w:r>
      <w:r>
        <w:rPr>
          <w:color w:val="231F20"/>
          <w:w w:val="105"/>
        </w:rPr>
        <w:t>na</w:t>
      </w:r>
      <w:r>
        <w:rPr>
          <w:color w:val="231F20"/>
          <w:spacing w:val="26"/>
          <w:w w:val="105"/>
        </w:rPr>
        <w:t xml:space="preserve"> </w:t>
      </w:r>
      <w:r>
        <w:rPr>
          <w:color w:val="231F20"/>
          <w:w w:val="105"/>
        </w:rPr>
        <w:t>conta</w:t>
      </w:r>
      <w:r>
        <w:rPr>
          <w:color w:val="231F20"/>
          <w:spacing w:val="26"/>
          <w:w w:val="105"/>
        </w:rPr>
        <w:t xml:space="preserve"> </w:t>
      </w:r>
      <w:r>
        <w:rPr>
          <w:color w:val="231F20"/>
          <w:w w:val="105"/>
        </w:rPr>
        <w:t>corrente</w:t>
      </w:r>
      <w:r>
        <w:rPr>
          <w:color w:val="231F20"/>
          <w:spacing w:val="26"/>
          <w:w w:val="105"/>
        </w:rPr>
        <w:t xml:space="preserve"> </w:t>
      </w:r>
      <w:r>
        <w:rPr>
          <w:color w:val="231F20"/>
          <w:w w:val="105"/>
        </w:rPr>
        <w:t>referida</w:t>
      </w:r>
      <w:r>
        <w:rPr>
          <w:color w:val="231F20"/>
          <w:spacing w:val="26"/>
          <w:w w:val="105"/>
        </w:rPr>
        <w:t xml:space="preserve"> </w:t>
      </w:r>
      <w:r>
        <w:rPr>
          <w:color w:val="231F20"/>
          <w:w w:val="105"/>
        </w:rPr>
        <w:t>no</w:t>
      </w:r>
      <w:r>
        <w:rPr>
          <w:color w:val="231F20"/>
          <w:spacing w:val="26"/>
          <w:w w:val="105"/>
        </w:rPr>
        <w:t xml:space="preserve"> </w:t>
      </w:r>
      <w:r>
        <w:rPr>
          <w:color w:val="231F20"/>
          <w:w w:val="105"/>
        </w:rPr>
        <w:t>caput</w:t>
      </w:r>
      <w:r>
        <w:rPr>
          <w:color w:val="231F20"/>
          <w:spacing w:val="26"/>
          <w:w w:val="105"/>
        </w:rPr>
        <w:t xml:space="preserve"> </w:t>
      </w:r>
      <w:r>
        <w:rPr>
          <w:color w:val="231F20"/>
          <w:w w:val="105"/>
        </w:rPr>
        <w:t>deste</w:t>
      </w:r>
      <w:r>
        <w:rPr>
          <w:color w:val="231F20"/>
          <w:spacing w:val="26"/>
          <w:w w:val="105"/>
        </w:rPr>
        <w:t xml:space="preserve"> </w:t>
      </w:r>
      <w:r>
        <w:rPr>
          <w:color w:val="231F20"/>
          <w:w w:val="105"/>
        </w:rPr>
        <w:t>artigo</w:t>
      </w:r>
      <w:r>
        <w:rPr>
          <w:color w:val="231F20"/>
          <w:spacing w:val="26"/>
          <w:w w:val="105"/>
        </w:rPr>
        <w:t xml:space="preserve"> </w:t>
      </w:r>
      <w:r>
        <w:rPr>
          <w:color w:val="231F20"/>
          <w:w w:val="105"/>
        </w:rPr>
        <w:t>far-se-ão</w:t>
      </w:r>
      <w:r>
        <w:rPr>
          <w:color w:val="231F20"/>
          <w:spacing w:val="26"/>
          <w:w w:val="105"/>
        </w:rPr>
        <w:t xml:space="preserve"> </w:t>
      </w:r>
      <w:r>
        <w:rPr>
          <w:color w:val="231F20"/>
          <w:w w:val="105"/>
        </w:rPr>
        <w:t>mediante</w:t>
      </w:r>
      <w:r>
        <w:rPr>
          <w:color w:val="231F20"/>
          <w:spacing w:val="26"/>
          <w:w w:val="105"/>
        </w:rPr>
        <w:t xml:space="preserve"> </w:t>
      </w:r>
      <w:r>
        <w:rPr>
          <w:color w:val="231F20"/>
          <w:w w:val="105"/>
        </w:rPr>
        <w:t>ordem</w:t>
      </w:r>
      <w:r>
        <w:rPr>
          <w:color w:val="231F20"/>
          <w:spacing w:val="26"/>
          <w:w w:val="105"/>
        </w:rPr>
        <w:t xml:space="preserve"> </w:t>
      </w:r>
      <w:r>
        <w:rPr>
          <w:color w:val="231F20"/>
          <w:w w:val="105"/>
        </w:rPr>
        <w:t>bancária ou cheque com as assinaturas conjuntas do presidente e do tesoureiro da entidade sindical. (Redação dada pela Lei nº 6.386, de 9.12.1976)</w:t>
      </w:r>
    </w:p>
    <w:p w14:paraId="66F0F310" w14:textId="77777777" w:rsidR="00711073" w:rsidRDefault="00000000">
      <w:pPr>
        <w:pStyle w:val="BodyText"/>
        <w:spacing w:before="127" w:line="304" w:lineRule="auto"/>
        <w:ind w:right="118"/>
      </w:pPr>
      <w:r>
        <w:rPr>
          <w:color w:val="231F20"/>
          <w:w w:val="105"/>
        </w:rPr>
        <w:t>§</w:t>
      </w:r>
      <w:r>
        <w:rPr>
          <w:color w:val="231F20"/>
          <w:spacing w:val="-3"/>
          <w:w w:val="105"/>
        </w:rPr>
        <w:t xml:space="preserve"> </w:t>
      </w:r>
      <w:r>
        <w:rPr>
          <w:color w:val="231F20"/>
          <w:w w:val="105"/>
        </w:rPr>
        <w:t>2º A Caixa Econômica Federal remeterá, mensalmente, a cada entidade sindical, um extrato da respectiva conta corrente, e, quando solicitado, aos órgãos do Ministério do Trabalho. (Redação dada pela Lei nº 6.386, de 9.12.1976)</w:t>
      </w:r>
    </w:p>
    <w:p w14:paraId="44A99005" w14:textId="77777777" w:rsidR="00711073" w:rsidRDefault="00000000">
      <w:pPr>
        <w:pStyle w:val="BodyText"/>
        <w:spacing w:before="128" w:line="304" w:lineRule="auto"/>
        <w:ind w:right="116"/>
      </w:pPr>
      <w:r>
        <w:rPr>
          <w:color w:val="231F20"/>
          <w:w w:val="110"/>
        </w:rPr>
        <w:t>Art.</w:t>
      </w:r>
      <w:r>
        <w:rPr>
          <w:color w:val="231F20"/>
          <w:spacing w:val="-14"/>
          <w:w w:val="110"/>
        </w:rPr>
        <w:t xml:space="preserve"> </w:t>
      </w:r>
      <w:r>
        <w:rPr>
          <w:color w:val="231F20"/>
          <w:w w:val="110"/>
        </w:rPr>
        <w:t>589.</w:t>
      </w:r>
      <w:r>
        <w:rPr>
          <w:color w:val="231F20"/>
          <w:spacing w:val="-14"/>
          <w:w w:val="110"/>
        </w:rPr>
        <w:t xml:space="preserve"> </w:t>
      </w:r>
      <w:r>
        <w:rPr>
          <w:color w:val="231F20"/>
          <w:w w:val="110"/>
        </w:rPr>
        <w:t>Da</w:t>
      </w:r>
      <w:r>
        <w:rPr>
          <w:color w:val="231F20"/>
          <w:spacing w:val="-13"/>
          <w:w w:val="110"/>
        </w:rPr>
        <w:t xml:space="preserve"> </w:t>
      </w:r>
      <w:r>
        <w:rPr>
          <w:color w:val="231F20"/>
          <w:w w:val="110"/>
        </w:rPr>
        <w:t xml:space="preserve">importância da arrecadação da contribuição sindical serão feitos os seguintes créditos </w:t>
      </w:r>
      <w:r>
        <w:rPr>
          <w:color w:val="231F20"/>
        </w:rPr>
        <w:t xml:space="preserve">pela Caixa Econômica Federal, na forma das instruções que forem expedidas pelo Ministro do Trabalho: </w:t>
      </w:r>
      <w:r>
        <w:rPr>
          <w:color w:val="231F20"/>
          <w:w w:val="110"/>
        </w:rPr>
        <w:t>(Redação</w:t>
      </w:r>
      <w:r>
        <w:rPr>
          <w:color w:val="231F20"/>
          <w:spacing w:val="-14"/>
          <w:w w:val="110"/>
        </w:rPr>
        <w:t xml:space="preserve"> </w:t>
      </w:r>
      <w:r>
        <w:rPr>
          <w:color w:val="231F20"/>
          <w:w w:val="110"/>
        </w:rPr>
        <w:t>dada</w:t>
      </w:r>
      <w:r>
        <w:rPr>
          <w:color w:val="231F20"/>
          <w:spacing w:val="-14"/>
          <w:w w:val="110"/>
        </w:rPr>
        <w:t xml:space="preserve"> </w:t>
      </w:r>
      <w:r>
        <w:rPr>
          <w:color w:val="231F20"/>
          <w:w w:val="110"/>
        </w:rPr>
        <w:t>pela</w:t>
      </w:r>
      <w:r>
        <w:rPr>
          <w:color w:val="231F20"/>
          <w:spacing w:val="-14"/>
          <w:w w:val="110"/>
        </w:rPr>
        <w:t xml:space="preserve"> </w:t>
      </w:r>
      <w:r>
        <w:rPr>
          <w:color w:val="231F20"/>
          <w:w w:val="110"/>
        </w:rPr>
        <w:t>Lei</w:t>
      </w:r>
      <w:r>
        <w:rPr>
          <w:color w:val="231F20"/>
          <w:spacing w:val="-14"/>
          <w:w w:val="110"/>
        </w:rPr>
        <w:t xml:space="preserve"> </w:t>
      </w:r>
      <w:r>
        <w:rPr>
          <w:color w:val="231F20"/>
          <w:w w:val="110"/>
        </w:rPr>
        <w:t>nº</w:t>
      </w:r>
      <w:r>
        <w:rPr>
          <w:color w:val="231F20"/>
          <w:spacing w:val="-13"/>
          <w:w w:val="110"/>
        </w:rPr>
        <w:t xml:space="preserve"> </w:t>
      </w:r>
      <w:r>
        <w:rPr>
          <w:color w:val="231F20"/>
          <w:w w:val="110"/>
        </w:rPr>
        <w:t>6.386,</w:t>
      </w:r>
      <w:r>
        <w:rPr>
          <w:color w:val="231F20"/>
          <w:spacing w:val="-14"/>
          <w:w w:val="110"/>
        </w:rPr>
        <w:t xml:space="preserve"> </w:t>
      </w:r>
      <w:r>
        <w:rPr>
          <w:color w:val="231F20"/>
          <w:w w:val="110"/>
        </w:rPr>
        <w:t>de</w:t>
      </w:r>
      <w:r>
        <w:rPr>
          <w:color w:val="231F20"/>
          <w:spacing w:val="-14"/>
          <w:w w:val="110"/>
        </w:rPr>
        <w:t xml:space="preserve"> </w:t>
      </w:r>
      <w:r>
        <w:rPr>
          <w:color w:val="231F20"/>
          <w:w w:val="110"/>
        </w:rPr>
        <w:t>9.12.1976)</w:t>
      </w:r>
      <w:r>
        <w:rPr>
          <w:color w:val="231F20"/>
          <w:spacing w:val="-14"/>
          <w:w w:val="110"/>
        </w:rPr>
        <w:t xml:space="preserve"> </w:t>
      </w:r>
      <w:r>
        <w:rPr>
          <w:color w:val="231F20"/>
          <w:w w:val="110"/>
        </w:rPr>
        <w:t>(Vide</w:t>
      </w:r>
      <w:r>
        <w:rPr>
          <w:color w:val="231F20"/>
          <w:spacing w:val="-13"/>
          <w:w w:val="110"/>
        </w:rPr>
        <w:t xml:space="preserve"> </w:t>
      </w:r>
      <w:r>
        <w:rPr>
          <w:color w:val="231F20"/>
          <w:w w:val="110"/>
        </w:rPr>
        <w:t>Lei</w:t>
      </w:r>
      <w:r>
        <w:rPr>
          <w:color w:val="231F20"/>
          <w:spacing w:val="-14"/>
          <w:w w:val="110"/>
        </w:rPr>
        <w:t xml:space="preserve"> </w:t>
      </w:r>
      <w:r>
        <w:rPr>
          <w:color w:val="231F20"/>
          <w:w w:val="110"/>
        </w:rPr>
        <w:t>nº</w:t>
      </w:r>
      <w:r>
        <w:rPr>
          <w:color w:val="231F20"/>
          <w:spacing w:val="-14"/>
          <w:w w:val="110"/>
        </w:rPr>
        <w:t xml:space="preserve"> </w:t>
      </w:r>
      <w:r>
        <w:rPr>
          <w:color w:val="231F20"/>
          <w:w w:val="110"/>
        </w:rPr>
        <w:t>11.648,</w:t>
      </w:r>
      <w:r>
        <w:rPr>
          <w:color w:val="231F20"/>
          <w:spacing w:val="-14"/>
          <w:w w:val="110"/>
        </w:rPr>
        <w:t xml:space="preserve"> </w:t>
      </w:r>
      <w:r>
        <w:rPr>
          <w:color w:val="231F20"/>
          <w:w w:val="110"/>
        </w:rPr>
        <w:t>de</w:t>
      </w:r>
      <w:r>
        <w:rPr>
          <w:color w:val="231F20"/>
          <w:spacing w:val="-13"/>
          <w:w w:val="110"/>
        </w:rPr>
        <w:t xml:space="preserve"> </w:t>
      </w:r>
      <w:r>
        <w:rPr>
          <w:color w:val="231F20"/>
          <w:w w:val="110"/>
        </w:rPr>
        <w:t>2008)</w:t>
      </w:r>
    </w:p>
    <w:p w14:paraId="3806D62D" w14:textId="77777777" w:rsidR="00711073" w:rsidRDefault="00000000">
      <w:pPr>
        <w:pStyle w:val="BodyText"/>
        <w:spacing w:before="127"/>
      </w:pPr>
      <w:r>
        <w:rPr>
          <w:color w:val="231F20"/>
        </w:rPr>
        <w:t>I</w:t>
      </w:r>
      <w:r>
        <w:rPr>
          <w:color w:val="231F20"/>
          <w:spacing w:val="3"/>
        </w:rPr>
        <w:t xml:space="preserve"> </w:t>
      </w:r>
      <w:r>
        <w:rPr>
          <w:color w:val="231F20"/>
        </w:rPr>
        <w:t>-</w:t>
      </w:r>
      <w:r>
        <w:rPr>
          <w:color w:val="231F20"/>
          <w:spacing w:val="3"/>
        </w:rPr>
        <w:t xml:space="preserve"> </w:t>
      </w:r>
      <w:r>
        <w:rPr>
          <w:color w:val="231F20"/>
        </w:rPr>
        <w:t>para</w:t>
      </w:r>
      <w:r>
        <w:rPr>
          <w:color w:val="231F20"/>
          <w:spacing w:val="21"/>
        </w:rPr>
        <w:t xml:space="preserve"> </w:t>
      </w:r>
      <w:r>
        <w:rPr>
          <w:color w:val="231F20"/>
        </w:rPr>
        <w:t>os</w:t>
      </w:r>
      <w:r>
        <w:rPr>
          <w:color w:val="231F20"/>
          <w:spacing w:val="20"/>
        </w:rPr>
        <w:t xml:space="preserve"> </w:t>
      </w:r>
      <w:r>
        <w:rPr>
          <w:color w:val="231F20"/>
        </w:rPr>
        <w:t>empregadores:</w:t>
      </w:r>
      <w:r>
        <w:rPr>
          <w:color w:val="231F20"/>
          <w:spacing w:val="21"/>
        </w:rPr>
        <w:t xml:space="preserve"> </w:t>
      </w:r>
      <w:r>
        <w:rPr>
          <w:color w:val="231F20"/>
        </w:rPr>
        <w:t>(Redação</w:t>
      </w:r>
      <w:r>
        <w:rPr>
          <w:color w:val="231F20"/>
          <w:spacing w:val="20"/>
        </w:rPr>
        <w:t xml:space="preserve"> </w:t>
      </w:r>
      <w:r>
        <w:rPr>
          <w:color w:val="231F20"/>
        </w:rPr>
        <w:t>dada</w:t>
      </w:r>
      <w:r>
        <w:rPr>
          <w:color w:val="231F20"/>
          <w:spacing w:val="20"/>
        </w:rPr>
        <w:t xml:space="preserve"> </w:t>
      </w:r>
      <w:r>
        <w:rPr>
          <w:color w:val="231F20"/>
        </w:rPr>
        <w:t>pela</w:t>
      </w:r>
      <w:r>
        <w:rPr>
          <w:color w:val="231F20"/>
          <w:spacing w:val="21"/>
        </w:rPr>
        <w:t xml:space="preserve"> </w:t>
      </w:r>
      <w:r>
        <w:rPr>
          <w:color w:val="231F20"/>
        </w:rPr>
        <w:t>Lei</w:t>
      </w:r>
      <w:r>
        <w:rPr>
          <w:color w:val="231F20"/>
          <w:spacing w:val="20"/>
        </w:rPr>
        <w:t xml:space="preserve"> </w:t>
      </w:r>
      <w:r>
        <w:rPr>
          <w:color w:val="231F20"/>
        </w:rPr>
        <w:t>nº</w:t>
      </w:r>
      <w:r>
        <w:rPr>
          <w:color w:val="231F20"/>
          <w:spacing w:val="20"/>
        </w:rPr>
        <w:t xml:space="preserve"> </w:t>
      </w:r>
      <w:r>
        <w:rPr>
          <w:color w:val="231F20"/>
        </w:rPr>
        <w:t>11.648,</w:t>
      </w:r>
      <w:r>
        <w:rPr>
          <w:color w:val="231F20"/>
          <w:spacing w:val="21"/>
        </w:rPr>
        <w:t xml:space="preserve"> </w:t>
      </w:r>
      <w:r>
        <w:rPr>
          <w:color w:val="231F20"/>
        </w:rPr>
        <w:t>de</w:t>
      </w:r>
      <w:r>
        <w:rPr>
          <w:color w:val="231F20"/>
          <w:spacing w:val="20"/>
        </w:rPr>
        <w:t xml:space="preserve"> </w:t>
      </w:r>
      <w:r>
        <w:rPr>
          <w:color w:val="231F20"/>
          <w:spacing w:val="-2"/>
        </w:rPr>
        <w:t>2008)</w:t>
      </w:r>
    </w:p>
    <w:p w14:paraId="79534553" w14:textId="77777777" w:rsidR="00711073" w:rsidRDefault="00000000">
      <w:pPr>
        <w:pStyle w:val="BodyText"/>
        <w:spacing w:before="63"/>
        <w:jc w:val="left"/>
      </w:pPr>
      <w:r>
        <w:rPr>
          <w:color w:val="231F20"/>
          <w:w w:val="105"/>
        </w:rPr>
        <w:t>a)</w:t>
      </w:r>
      <w:r>
        <w:rPr>
          <w:color w:val="231F20"/>
          <w:spacing w:val="-12"/>
          <w:w w:val="105"/>
        </w:rPr>
        <w:t xml:space="preserve"> </w:t>
      </w:r>
      <w:r>
        <w:rPr>
          <w:color w:val="231F20"/>
          <w:w w:val="105"/>
        </w:rPr>
        <w:t>5%</w:t>
      </w:r>
      <w:r>
        <w:rPr>
          <w:color w:val="231F20"/>
          <w:spacing w:val="1"/>
          <w:w w:val="105"/>
        </w:rPr>
        <w:t xml:space="preserve"> </w:t>
      </w:r>
      <w:r>
        <w:rPr>
          <w:color w:val="231F20"/>
          <w:w w:val="105"/>
        </w:rPr>
        <w:t>(cinco</w:t>
      </w:r>
      <w:r>
        <w:rPr>
          <w:color w:val="231F20"/>
          <w:spacing w:val="1"/>
          <w:w w:val="105"/>
        </w:rPr>
        <w:t xml:space="preserve"> </w:t>
      </w:r>
      <w:r>
        <w:rPr>
          <w:color w:val="231F20"/>
          <w:w w:val="105"/>
        </w:rPr>
        <w:t>por</w:t>
      </w:r>
      <w:r>
        <w:rPr>
          <w:color w:val="231F20"/>
          <w:spacing w:val="1"/>
          <w:w w:val="105"/>
        </w:rPr>
        <w:t xml:space="preserve"> </w:t>
      </w:r>
      <w:r>
        <w:rPr>
          <w:color w:val="231F20"/>
          <w:w w:val="105"/>
        </w:rPr>
        <w:t>cento)</w:t>
      </w:r>
      <w:r>
        <w:rPr>
          <w:color w:val="231F20"/>
          <w:spacing w:val="1"/>
          <w:w w:val="105"/>
        </w:rPr>
        <w:t xml:space="preserve"> </w:t>
      </w:r>
      <w:r>
        <w:rPr>
          <w:color w:val="231F20"/>
          <w:w w:val="105"/>
        </w:rPr>
        <w:t>para</w:t>
      </w:r>
      <w:r>
        <w:rPr>
          <w:color w:val="231F20"/>
          <w:spacing w:val="1"/>
          <w:w w:val="105"/>
        </w:rPr>
        <w:t xml:space="preserve"> </w:t>
      </w:r>
      <w:r>
        <w:rPr>
          <w:color w:val="231F20"/>
          <w:w w:val="105"/>
        </w:rPr>
        <w:t>a</w:t>
      </w:r>
      <w:r>
        <w:rPr>
          <w:color w:val="231F20"/>
          <w:spacing w:val="2"/>
          <w:w w:val="105"/>
        </w:rPr>
        <w:t xml:space="preserve"> </w:t>
      </w:r>
      <w:r>
        <w:rPr>
          <w:color w:val="231F20"/>
          <w:w w:val="105"/>
        </w:rPr>
        <w:t>confederação</w:t>
      </w:r>
      <w:r>
        <w:rPr>
          <w:color w:val="231F20"/>
          <w:spacing w:val="1"/>
          <w:w w:val="105"/>
        </w:rPr>
        <w:t xml:space="preserve"> </w:t>
      </w:r>
      <w:r>
        <w:rPr>
          <w:color w:val="231F20"/>
          <w:w w:val="105"/>
        </w:rPr>
        <w:t>correspondente;</w:t>
      </w:r>
      <w:r>
        <w:rPr>
          <w:color w:val="231F20"/>
          <w:spacing w:val="1"/>
          <w:w w:val="105"/>
        </w:rPr>
        <w:t xml:space="preserve"> </w:t>
      </w:r>
      <w:r>
        <w:rPr>
          <w:color w:val="231F20"/>
          <w:w w:val="105"/>
        </w:rPr>
        <w:t>(Incluída</w:t>
      </w:r>
      <w:r>
        <w:rPr>
          <w:color w:val="231F20"/>
          <w:spacing w:val="1"/>
          <w:w w:val="105"/>
        </w:rPr>
        <w:t xml:space="preserve"> </w:t>
      </w:r>
      <w:r>
        <w:rPr>
          <w:color w:val="231F20"/>
          <w:w w:val="105"/>
        </w:rPr>
        <w:t>pela</w:t>
      </w:r>
      <w:r>
        <w:rPr>
          <w:color w:val="231F20"/>
          <w:spacing w:val="1"/>
          <w:w w:val="105"/>
        </w:rPr>
        <w:t xml:space="preserve"> </w:t>
      </w:r>
      <w:r>
        <w:rPr>
          <w:color w:val="231F20"/>
          <w:w w:val="105"/>
        </w:rPr>
        <w:t>Lei</w:t>
      </w:r>
      <w:r>
        <w:rPr>
          <w:color w:val="231F20"/>
          <w:spacing w:val="1"/>
          <w:w w:val="105"/>
        </w:rPr>
        <w:t xml:space="preserve"> </w:t>
      </w:r>
      <w:r>
        <w:rPr>
          <w:color w:val="231F20"/>
          <w:w w:val="105"/>
        </w:rPr>
        <w:t>nº</w:t>
      </w:r>
      <w:r>
        <w:rPr>
          <w:color w:val="231F20"/>
          <w:spacing w:val="1"/>
          <w:w w:val="105"/>
        </w:rPr>
        <w:t xml:space="preserve"> </w:t>
      </w:r>
      <w:r>
        <w:rPr>
          <w:color w:val="231F20"/>
          <w:w w:val="105"/>
        </w:rPr>
        <w:t>11.648,</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2008)</w:t>
      </w:r>
    </w:p>
    <w:p w14:paraId="0A977E36" w14:textId="77777777" w:rsidR="00711073" w:rsidRDefault="00000000">
      <w:pPr>
        <w:pStyle w:val="BodyText"/>
        <w:spacing w:before="64"/>
        <w:jc w:val="left"/>
      </w:pPr>
      <w:r>
        <w:rPr>
          <w:color w:val="231F20"/>
          <w:w w:val="105"/>
        </w:rPr>
        <w:t>b)</w:t>
      </w:r>
      <w:r>
        <w:rPr>
          <w:color w:val="231F20"/>
          <w:spacing w:val="-15"/>
          <w:w w:val="105"/>
        </w:rPr>
        <w:t xml:space="preserve"> </w:t>
      </w:r>
      <w:r>
        <w:rPr>
          <w:color w:val="231F20"/>
          <w:w w:val="105"/>
        </w:rPr>
        <w:t>15%</w:t>
      </w:r>
      <w:r>
        <w:rPr>
          <w:color w:val="231F20"/>
          <w:spacing w:val="-3"/>
          <w:w w:val="105"/>
        </w:rPr>
        <w:t xml:space="preserve"> </w:t>
      </w:r>
      <w:r>
        <w:rPr>
          <w:color w:val="231F20"/>
          <w:w w:val="105"/>
        </w:rPr>
        <w:t>(quinze</w:t>
      </w:r>
      <w:r>
        <w:rPr>
          <w:color w:val="231F20"/>
          <w:spacing w:val="-3"/>
          <w:w w:val="105"/>
        </w:rPr>
        <w:t xml:space="preserve"> </w:t>
      </w:r>
      <w:r>
        <w:rPr>
          <w:color w:val="231F20"/>
          <w:w w:val="105"/>
        </w:rPr>
        <w:t>por</w:t>
      </w:r>
      <w:r>
        <w:rPr>
          <w:color w:val="231F20"/>
          <w:spacing w:val="-2"/>
          <w:w w:val="105"/>
        </w:rPr>
        <w:t xml:space="preserve"> </w:t>
      </w:r>
      <w:r>
        <w:rPr>
          <w:color w:val="231F20"/>
          <w:w w:val="105"/>
        </w:rPr>
        <w:t>cento)</w:t>
      </w:r>
      <w:r>
        <w:rPr>
          <w:color w:val="231F20"/>
          <w:spacing w:val="-3"/>
          <w:w w:val="105"/>
        </w:rPr>
        <w:t xml:space="preserve"> </w:t>
      </w:r>
      <w:r>
        <w:rPr>
          <w:color w:val="231F20"/>
          <w:w w:val="105"/>
        </w:rPr>
        <w:t>para</w:t>
      </w:r>
      <w:r>
        <w:rPr>
          <w:color w:val="231F20"/>
          <w:spacing w:val="-3"/>
          <w:w w:val="105"/>
        </w:rPr>
        <w:t xml:space="preserve"> </w:t>
      </w:r>
      <w:r>
        <w:rPr>
          <w:color w:val="231F20"/>
          <w:w w:val="105"/>
        </w:rPr>
        <w:t>a</w:t>
      </w:r>
      <w:r>
        <w:rPr>
          <w:color w:val="231F20"/>
          <w:spacing w:val="-3"/>
          <w:w w:val="105"/>
        </w:rPr>
        <w:t xml:space="preserve"> </w:t>
      </w:r>
      <w:r>
        <w:rPr>
          <w:color w:val="231F20"/>
          <w:w w:val="105"/>
        </w:rPr>
        <w:t>federação;</w:t>
      </w:r>
      <w:r>
        <w:rPr>
          <w:color w:val="231F20"/>
          <w:spacing w:val="-2"/>
          <w:w w:val="105"/>
        </w:rPr>
        <w:t xml:space="preserve"> </w:t>
      </w:r>
      <w:r>
        <w:rPr>
          <w:color w:val="231F20"/>
          <w:w w:val="105"/>
        </w:rPr>
        <w:t>(Incluída</w:t>
      </w:r>
      <w:r>
        <w:rPr>
          <w:color w:val="231F20"/>
          <w:spacing w:val="-3"/>
          <w:w w:val="105"/>
        </w:rPr>
        <w:t xml:space="preserve"> </w:t>
      </w:r>
      <w:r>
        <w:rPr>
          <w:color w:val="231F20"/>
          <w:w w:val="105"/>
        </w:rPr>
        <w:t>pela</w:t>
      </w:r>
      <w:r>
        <w:rPr>
          <w:color w:val="231F20"/>
          <w:spacing w:val="-3"/>
          <w:w w:val="105"/>
        </w:rPr>
        <w:t xml:space="preserve"> </w:t>
      </w:r>
      <w:r>
        <w:rPr>
          <w:color w:val="231F20"/>
          <w:w w:val="105"/>
        </w:rPr>
        <w:t>Lei</w:t>
      </w:r>
      <w:r>
        <w:rPr>
          <w:color w:val="231F20"/>
          <w:spacing w:val="-3"/>
          <w:w w:val="105"/>
        </w:rPr>
        <w:t xml:space="preserve"> </w:t>
      </w:r>
      <w:r>
        <w:rPr>
          <w:color w:val="231F20"/>
          <w:w w:val="105"/>
        </w:rPr>
        <w:t>nº</w:t>
      </w:r>
      <w:r>
        <w:rPr>
          <w:color w:val="231F20"/>
          <w:spacing w:val="-2"/>
          <w:w w:val="105"/>
        </w:rPr>
        <w:t xml:space="preserve"> </w:t>
      </w:r>
      <w:r>
        <w:rPr>
          <w:color w:val="231F20"/>
          <w:w w:val="105"/>
        </w:rPr>
        <w:t>11.648,</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2008)</w:t>
      </w:r>
    </w:p>
    <w:p w14:paraId="70D1973C" w14:textId="77777777" w:rsidR="00711073" w:rsidRDefault="00000000">
      <w:pPr>
        <w:pStyle w:val="BodyText"/>
        <w:spacing w:before="63"/>
        <w:jc w:val="left"/>
      </w:pPr>
      <w:r>
        <w:rPr>
          <w:color w:val="231F20"/>
        </w:rPr>
        <w:t>c)</w:t>
      </w:r>
      <w:r>
        <w:rPr>
          <w:color w:val="231F20"/>
          <w:spacing w:val="9"/>
        </w:rPr>
        <w:t xml:space="preserve"> </w:t>
      </w:r>
      <w:r>
        <w:rPr>
          <w:color w:val="231F20"/>
        </w:rPr>
        <w:t>60%</w:t>
      </w:r>
      <w:r>
        <w:rPr>
          <w:color w:val="231F20"/>
          <w:spacing w:val="27"/>
        </w:rPr>
        <w:t xml:space="preserve"> </w:t>
      </w:r>
      <w:r>
        <w:rPr>
          <w:color w:val="231F20"/>
        </w:rPr>
        <w:t>(sessenta</w:t>
      </w:r>
      <w:r>
        <w:rPr>
          <w:color w:val="231F20"/>
          <w:spacing w:val="28"/>
        </w:rPr>
        <w:t xml:space="preserve"> </w:t>
      </w:r>
      <w:r>
        <w:rPr>
          <w:color w:val="231F20"/>
        </w:rPr>
        <w:t>por</w:t>
      </w:r>
      <w:r>
        <w:rPr>
          <w:color w:val="231F20"/>
          <w:spacing w:val="28"/>
        </w:rPr>
        <w:t xml:space="preserve"> </w:t>
      </w:r>
      <w:r>
        <w:rPr>
          <w:color w:val="231F20"/>
        </w:rPr>
        <w:t>cento)</w:t>
      </w:r>
      <w:r>
        <w:rPr>
          <w:color w:val="231F20"/>
          <w:spacing w:val="27"/>
        </w:rPr>
        <w:t xml:space="preserve"> </w:t>
      </w:r>
      <w:r>
        <w:rPr>
          <w:color w:val="231F20"/>
        </w:rPr>
        <w:t>para</w:t>
      </w:r>
      <w:r>
        <w:rPr>
          <w:color w:val="231F20"/>
          <w:spacing w:val="28"/>
        </w:rPr>
        <w:t xml:space="preserve"> </w:t>
      </w:r>
      <w:r>
        <w:rPr>
          <w:color w:val="231F20"/>
        </w:rPr>
        <w:t>o</w:t>
      </w:r>
      <w:r>
        <w:rPr>
          <w:color w:val="231F20"/>
          <w:spacing w:val="28"/>
        </w:rPr>
        <w:t xml:space="preserve"> </w:t>
      </w:r>
      <w:r>
        <w:rPr>
          <w:color w:val="231F20"/>
        </w:rPr>
        <w:t>sindicato</w:t>
      </w:r>
      <w:r>
        <w:rPr>
          <w:color w:val="231F20"/>
          <w:spacing w:val="28"/>
        </w:rPr>
        <w:t xml:space="preserve"> </w:t>
      </w:r>
      <w:r>
        <w:rPr>
          <w:color w:val="231F20"/>
        </w:rPr>
        <w:t>respectivo;</w:t>
      </w:r>
      <w:r>
        <w:rPr>
          <w:color w:val="231F20"/>
          <w:spacing w:val="27"/>
        </w:rPr>
        <w:t xml:space="preserve"> </w:t>
      </w:r>
      <w:r>
        <w:rPr>
          <w:color w:val="231F20"/>
        </w:rPr>
        <w:t>e</w:t>
      </w:r>
      <w:r>
        <w:rPr>
          <w:color w:val="231F20"/>
          <w:spacing w:val="28"/>
        </w:rPr>
        <w:t xml:space="preserve"> </w:t>
      </w:r>
      <w:r>
        <w:rPr>
          <w:color w:val="231F20"/>
        </w:rPr>
        <w:t>(Incluída</w:t>
      </w:r>
      <w:r>
        <w:rPr>
          <w:color w:val="231F20"/>
          <w:spacing w:val="28"/>
        </w:rPr>
        <w:t xml:space="preserve"> </w:t>
      </w:r>
      <w:r>
        <w:rPr>
          <w:color w:val="231F20"/>
        </w:rPr>
        <w:t>pela</w:t>
      </w:r>
      <w:r>
        <w:rPr>
          <w:color w:val="231F20"/>
          <w:spacing w:val="27"/>
        </w:rPr>
        <w:t xml:space="preserve"> </w:t>
      </w:r>
      <w:r>
        <w:rPr>
          <w:color w:val="231F20"/>
        </w:rPr>
        <w:t>Lei</w:t>
      </w:r>
      <w:r>
        <w:rPr>
          <w:color w:val="231F20"/>
          <w:spacing w:val="28"/>
        </w:rPr>
        <w:t xml:space="preserve"> </w:t>
      </w:r>
      <w:r>
        <w:rPr>
          <w:color w:val="231F20"/>
        </w:rPr>
        <w:t>nº</w:t>
      </w:r>
      <w:r>
        <w:rPr>
          <w:color w:val="231F20"/>
          <w:spacing w:val="28"/>
        </w:rPr>
        <w:t xml:space="preserve"> </w:t>
      </w:r>
      <w:r>
        <w:rPr>
          <w:color w:val="231F20"/>
        </w:rPr>
        <w:t>11.648,</w:t>
      </w:r>
      <w:r>
        <w:rPr>
          <w:color w:val="231F20"/>
          <w:spacing w:val="28"/>
        </w:rPr>
        <w:t xml:space="preserve"> </w:t>
      </w:r>
      <w:r>
        <w:rPr>
          <w:color w:val="231F20"/>
        </w:rPr>
        <w:t>de</w:t>
      </w:r>
      <w:r>
        <w:rPr>
          <w:color w:val="231F20"/>
          <w:spacing w:val="27"/>
        </w:rPr>
        <w:t xml:space="preserve"> </w:t>
      </w:r>
      <w:r>
        <w:rPr>
          <w:color w:val="231F20"/>
          <w:spacing w:val="-2"/>
        </w:rPr>
        <w:t>2008)</w:t>
      </w:r>
    </w:p>
    <w:p w14:paraId="33A3CCC9" w14:textId="77777777" w:rsidR="00711073" w:rsidRDefault="00000000">
      <w:pPr>
        <w:pStyle w:val="BodyText"/>
        <w:spacing w:before="64"/>
        <w:jc w:val="left"/>
      </w:pPr>
      <w:r>
        <w:rPr>
          <w:color w:val="231F20"/>
          <w:spacing w:val="-2"/>
          <w:w w:val="105"/>
        </w:rPr>
        <w:t>d)</w:t>
      </w:r>
      <w:r>
        <w:rPr>
          <w:color w:val="231F20"/>
          <w:spacing w:val="-16"/>
          <w:w w:val="105"/>
        </w:rPr>
        <w:t xml:space="preserve"> </w:t>
      </w:r>
      <w:r>
        <w:rPr>
          <w:color w:val="231F20"/>
          <w:spacing w:val="-2"/>
          <w:w w:val="105"/>
        </w:rPr>
        <w:t>20%</w:t>
      </w:r>
      <w:r>
        <w:rPr>
          <w:color w:val="231F20"/>
          <w:spacing w:val="-4"/>
          <w:w w:val="105"/>
        </w:rPr>
        <w:t xml:space="preserve"> </w:t>
      </w:r>
      <w:r>
        <w:rPr>
          <w:color w:val="231F20"/>
          <w:spacing w:val="-2"/>
          <w:w w:val="105"/>
        </w:rPr>
        <w:t>(vinte</w:t>
      </w:r>
      <w:r>
        <w:rPr>
          <w:color w:val="231F20"/>
          <w:spacing w:val="-5"/>
          <w:w w:val="105"/>
        </w:rPr>
        <w:t xml:space="preserve"> </w:t>
      </w:r>
      <w:r>
        <w:rPr>
          <w:color w:val="231F20"/>
          <w:spacing w:val="-2"/>
          <w:w w:val="105"/>
        </w:rPr>
        <w:t>por</w:t>
      </w:r>
      <w:r>
        <w:rPr>
          <w:color w:val="231F20"/>
          <w:spacing w:val="-4"/>
          <w:w w:val="105"/>
        </w:rPr>
        <w:t xml:space="preserve"> </w:t>
      </w:r>
      <w:r>
        <w:rPr>
          <w:color w:val="231F20"/>
          <w:spacing w:val="-2"/>
          <w:w w:val="105"/>
        </w:rPr>
        <w:t>cento)</w:t>
      </w:r>
      <w:r>
        <w:rPr>
          <w:color w:val="231F20"/>
          <w:spacing w:val="-4"/>
          <w:w w:val="105"/>
        </w:rPr>
        <w:t xml:space="preserve"> </w:t>
      </w:r>
      <w:r>
        <w:rPr>
          <w:color w:val="231F20"/>
          <w:spacing w:val="-2"/>
          <w:w w:val="105"/>
        </w:rPr>
        <w:t>para</w:t>
      </w:r>
      <w:r>
        <w:rPr>
          <w:color w:val="231F20"/>
          <w:spacing w:val="-4"/>
          <w:w w:val="105"/>
        </w:rPr>
        <w:t xml:space="preserve"> </w:t>
      </w:r>
      <w:r>
        <w:rPr>
          <w:color w:val="231F20"/>
          <w:spacing w:val="-2"/>
          <w:w w:val="105"/>
        </w:rPr>
        <w:t>a</w:t>
      </w:r>
      <w:r>
        <w:rPr>
          <w:color w:val="231F20"/>
          <w:spacing w:val="-4"/>
          <w:w w:val="105"/>
        </w:rPr>
        <w:t xml:space="preserve"> </w:t>
      </w:r>
      <w:r>
        <w:rPr>
          <w:color w:val="231F20"/>
          <w:spacing w:val="-2"/>
          <w:w w:val="105"/>
        </w:rPr>
        <w:t>‘Conta</w:t>
      </w:r>
      <w:r>
        <w:rPr>
          <w:color w:val="231F20"/>
          <w:spacing w:val="-4"/>
          <w:w w:val="105"/>
        </w:rPr>
        <w:t xml:space="preserve"> </w:t>
      </w:r>
      <w:r>
        <w:rPr>
          <w:color w:val="231F20"/>
          <w:spacing w:val="-2"/>
          <w:w w:val="105"/>
        </w:rPr>
        <w:t>Especial</w:t>
      </w:r>
      <w:r>
        <w:rPr>
          <w:color w:val="231F20"/>
          <w:spacing w:val="-4"/>
          <w:w w:val="105"/>
        </w:rPr>
        <w:t xml:space="preserve"> </w:t>
      </w:r>
      <w:r>
        <w:rPr>
          <w:color w:val="231F20"/>
          <w:spacing w:val="-2"/>
          <w:w w:val="105"/>
        </w:rPr>
        <w:t>Emprego</w:t>
      </w:r>
      <w:r>
        <w:rPr>
          <w:color w:val="231F20"/>
          <w:spacing w:val="-4"/>
          <w:w w:val="105"/>
        </w:rPr>
        <w:t xml:space="preserve"> </w:t>
      </w:r>
      <w:r>
        <w:rPr>
          <w:color w:val="231F20"/>
          <w:spacing w:val="-2"/>
          <w:w w:val="105"/>
        </w:rPr>
        <w:t>e</w:t>
      </w:r>
      <w:r>
        <w:rPr>
          <w:color w:val="231F20"/>
          <w:spacing w:val="-4"/>
          <w:w w:val="105"/>
        </w:rPr>
        <w:t xml:space="preserve"> </w:t>
      </w:r>
      <w:r>
        <w:rPr>
          <w:color w:val="231F20"/>
          <w:spacing w:val="-2"/>
          <w:w w:val="105"/>
        </w:rPr>
        <w:t>Salário’;</w:t>
      </w:r>
      <w:r>
        <w:rPr>
          <w:color w:val="231F20"/>
          <w:spacing w:val="-6"/>
          <w:w w:val="105"/>
        </w:rPr>
        <w:t xml:space="preserve"> </w:t>
      </w:r>
      <w:r>
        <w:rPr>
          <w:color w:val="231F20"/>
          <w:spacing w:val="-2"/>
          <w:w w:val="105"/>
        </w:rPr>
        <w:t>(Incluída</w:t>
      </w:r>
      <w:r>
        <w:rPr>
          <w:color w:val="231F20"/>
          <w:spacing w:val="-4"/>
          <w:w w:val="105"/>
        </w:rPr>
        <w:t xml:space="preserve"> </w:t>
      </w:r>
      <w:r>
        <w:rPr>
          <w:color w:val="231F20"/>
          <w:spacing w:val="-2"/>
          <w:w w:val="105"/>
        </w:rPr>
        <w:t>pela</w:t>
      </w:r>
      <w:r>
        <w:rPr>
          <w:color w:val="231F20"/>
          <w:spacing w:val="-4"/>
          <w:w w:val="105"/>
        </w:rPr>
        <w:t xml:space="preserve"> </w:t>
      </w:r>
      <w:r>
        <w:rPr>
          <w:color w:val="231F20"/>
          <w:spacing w:val="-2"/>
          <w:w w:val="105"/>
        </w:rPr>
        <w:t>Lei</w:t>
      </w:r>
      <w:r>
        <w:rPr>
          <w:color w:val="231F20"/>
          <w:spacing w:val="-4"/>
          <w:w w:val="105"/>
        </w:rPr>
        <w:t xml:space="preserve"> </w:t>
      </w:r>
      <w:r>
        <w:rPr>
          <w:color w:val="231F20"/>
          <w:spacing w:val="-2"/>
          <w:w w:val="105"/>
        </w:rPr>
        <w:t>nº</w:t>
      </w:r>
      <w:r>
        <w:rPr>
          <w:color w:val="231F20"/>
          <w:spacing w:val="-4"/>
          <w:w w:val="105"/>
        </w:rPr>
        <w:t xml:space="preserve"> </w:t>
      </w:r>
      <w:r>
        <w:rPr>
          <w:color w:val="231F20"/>
          <w:spacing w:val="-2"/>
          <w:w w:val="105"/>
        </w:rPr>
        <w:t>11.648,</w:t>
      </w:r>
      <w:r>
        <w:rPr>
          <w:color w:val="231F20"/>
          <w:spacing w:val="-4"/>
          <w:w w:val="105"/>
        </w:rPr>
        <w:t xml:space="preserve"> </w:t>
      </w:r>
      <w:r>
        <w:rPr>
          <w:color w:val="231F20"/>
          <w:spacing w:val="-2"/>
          <w:w w:val="105"/>
        </w:rPr>
        <w:t>de</w:t>
      </w:r>
      <w:r>
        <w:rPr>
          <w:color w:val="231F20"/>
          <w:spacing w:val="-4"/>
          <w:w w:val="105"/>
        </w:rPr>
        <w:t xml:space="preserve"> </w:t>
      </w:r>
      <w:r>
        <w:rPr>
          <w:color w:val="231F20"/>
          <w:spacing w:val="-2"/>
          <w:w w:val="105"/>
        </w:rPr>
        <w:t>2008)</w:t>
      </w:r>
    </w:p>
    <w:p w14:paraId="2DF41BC1" w14:textId="77777777" w:rsidR="00711073" w:rsidRDefault="00000000">
      <w:pPr>
        <w:pStyle w:val="BodyText"/>
        <w:spacing w:before="63"/>
        <w:jc w:val="left"/>
      </w:pPr>
      <w:r>
        <w:rPr>
          <w:color w:val="231F20"/>
        </w:rPr>
        <w:t>II</w:t>
      </w:r>
      <w:r>
        <w:rPr>
          <w:color w:val="231F20"/>
          <w:spacing w:val="3"/>
        </w:rPr>
        <w:t xml:space="preserve"> </w:t>
      </w:r>
      <w:r>
        <w:rPr>
          <w:color w:val="231F20"/>
        </w:rPr>
        <w:t>-</w:t>
      </w:r>
      <w:r>
        <w:rPr>
          <w:color w:val="231F20"/>
          <w:spacing w:val="3"/>
        </w:rPr>
        <w:t xml:space="preserve"> </w:t>
      </w:r>
      <w:r>
        <w:rPr>
          <w:color w:val="231F20"/>
        </w:rPr>
        <w:t>para</w:t>
      </w:r>
      <w:r>
        <w:rPr>
          <w:color w:val="231F20"/>
          <w:spacing w:val="21"/>
        </w:rPr>
        <w:t xml:space="preserve"> </w:t>
      </w:r>
      <w:r>
        <w:rPr>
          <w:color w:val="231F20"/>
        </w:rPr>
        <w:t>os</w:t>
      </w:r>
      <w:r>
        <w:rPr>
          <w:color w:val="231F20"/>
          <w:spacing w:val="20"/>
        </w:rPr>
        <w:t xml:space="preserve"> </w:t>
      </w:r>
      <w:r>
        <w:rPr>
          <w:color w:val="231F20"/>
        </w:rPr>
        <w:t>trabalhadores:</w:t>
      </w:r>
      <w:r>
        <w:rPr>
          <w:color w:val="231F20"/>
          <w:spacing w:val="20"/>
        </w:rPr>
        <w:t xml:space="preserve"> </w:t>
      </w:r>
      <w:r>
        <w:rPr>
          <w:color w:val="231F20"/>
        </w:rPr>
        <w:t>(Redação</w:t>
      </w:r>
      <w:r>
        <w:rPr>
          <w:color w:val="231F20"/>
          <w:spacing w:val="21"/>
        </w:rPr>
        <w:t xml:space="preserve"> </w:t>
      </w:r>
      <w:r>
        <w:rPr>
          <w:color w:val="231F20"/>
        </w:rPr>
        <w:t>dada</w:t>
      </w:r>
      <w:r>
        <w:rPr>
          <w:color w:val="231F20"/>
          <w:spacing w:val="20"/>
        </w:rPr>
        <w:t xml:space="preserve"> </w:t>
      </w:r>
      <w:r>
        <w:rPr>
          <w:color w:val="231F20"/>
        </w:rPr>
        <w:t>pela</w:t>
      </w:r>
      <w:r>
        <w:rPr>
          <w:color w:val="231F20"/>
          <w:spacing w:val="20"/>
        </w:rPr>
        <w:t xml:space="preserve"> </w:t>
      </w:r>
      <w:r>
        <w:rPr>
          <w:color w:val="231F20"/>
        </w:rPr>
        <w:t>Lei</w:t>
      </w:r>
      <w:r>
        <w:rPr>
          <w:color w:val="231F20"/>
          <w:spacing w:val="21"/>
        </w:rPr>
        <w:t xml:space="preserve"> </w:t>
      </w:r>
      <w:r>
        <w:rPr>
          <w:color w:val="231F20"/>
        </w:rPr>
        <w:t>nº</w:t>
      </w:r>
      <w:r>
        <w:rPr>
          <w:color w:val="231F20"/>
          <w:spacing w:val="20"/>
        </w:rPr>
        <w:t xml:space="preserve"> </w:t>
      </w:r>
      <w:r>
        <w:rPr>
          <w:color w:val="231F20"/>
        </w:rPr>
        <w:t>11.648,</w:t>
      </w:r>
      <w:r>
        <w:rPr>
          <w:color w:val="231F20"/>
          <w:spacing w:val="20"/>
        </w:rPr>
        <w:t xml:space="preserve"> </w:t>
      </w:r>
      <w:r>
        <w:rPr>
          <w:color w:val="231F20"/>
        </w:rPr>
        <w:t>de</w:t>
      </w:r>
      <w:r>
        <w:rPr>
          <w:color w:val="231F20"/>
          <w:spacing w:val="21"/>
        </w:rPr>
        <w:t xml:space="preserve"> </w:t>
      </w:r>
      <w:r>
        <w:rPr>
          <w:color w:val="231F20"/>
          <w:spacing w:val="-2"/>
        </w:rPr>
        <w:t>2008)</w:t>
      </w:r>
    </w:p>
    <w:p w14:paraId="08D981B3" w14:textId="77777777" w:rsidR="00711073" w:rsidRDefault="00000000">
      <w:pPr>
        <w:pStyle w:val="ListParagraph"/>
        <w:numPr>
          <w:ilvl w:val="1"/>
          <w:numId w:val="241"/>
        </w:numPr>
        <w:tabs>
          <w:tab w:val="left" w:pos="409"/>
        </w:tabs>
        <w:spacing w:before="63"/>
        <w:ind w:left="409" w:hanging="219"/>
        <w:rPr>
          <w:sz w:val="18"/>
        </w:rPr>
      </w:pPr>
      <w:r>
        <w:rPr>
          <w:color w:val="231F20"/>
          <w:w w:val="105"/>
          <w:sz w:val="18"/>
        </w:rPr>
        <w:t>5%</w:t>
      </w:r>
      <w:r>
        <w:rPr>
          <w:color w:val="231F20"/>
          <w:w w:val="98"/>
          <w:sz w:val="18"/>
        </w:rPr>
        <w:t>​</w:t>
      </w:r>
      <w:r>
        <w:rPr>
          <w:color w:val="231F20"/>
          <w:w w:val="105"/>
          <w:sz w:val="18"/>
        </w:rPr>
        <w:t xml:space="preserve"> (cinco por</w:t>
      </w:r>
      <w:r>
        <w:rPr>
          <w:color w:val="231F20"/>
          <w:spacing w:val="1"/>
          <w:w w:val="105"/>
          <w:sz w:val="18"/>
        </w:rPr>
        <w:t xml:space="preserve"> </w:t>
      </w:r>
      <w:r>
        <w:rPr>
          <w:color w:val="231F20"/>
          <w:w w:val="105"/>
          <w:sz w:val="18"/>
        </w:rPr>
        <w:t>cento) para</w:t>
      </w:r>
      <w:r>
        <w:rPr>
          <w:color w:val="231F20"/>
          <w:spacing w:val="1"/>
          <w:w w:val="105"/>
          <w:sz w:val="18"/>
        </w:rPr>
        <w:t xml:space="preserve"> </w:t>
      </w:r>
      <w:r>
        <w:rPr>
          <w:color w:val="231F20"/>
          <w:w w:val="105"/>
          <w:sz w:val="18"/>
        </w:rPr>
        <w:t>a confederação correspondente;</w:t>
      </w:r>
      <w:r>
        <w:rPr>
          <w:color w:val="231F20"/>
          <w:spacing w:val="1"/>
          <w:w w:val="105"/>
          <w:sz w:val="18"/>
        </w:rPr>
        <w:t xml:space="preserve"> </w:t>
      </w:r>
      <w:r>
        <w:rPr>
          <w:color w:val="231F20"/>
          <w:w w:val="105"/>
          <w:sz w:val="18"/>
        </w:rPr>
        <w:t>(Incluída pela</w:t>
      </w:r>
      <w:r>
        <w:rPr>
          <w:color w:val="231F20"/>
          <w:spacing w:val="1"/>
          <w:w w:val="105"/>
          <w:sz w:val="18"/>
        </w:rPr>
        <w:t xml:space="preserve"> </w:t>
      </w:r>
      <w:r>
        <w:rPr>
          <w:color w:val="231F20"/>
          <w:w w:val="105"/>
          <w:sz w:val="18"/>
        </w:rPr>
        <w:t>Lei nº</w:t>
      </w:r>
      <w:r>
        <w:rPr>
          <w:color w:val="231F20"/>
          <w:spacing w:val="1"/>
          <w:w w:val="105"/>
          <w:sz w:val="18"/>
        </w:rPr>
        <w:t xml:space="preserve"> </w:t>
      </w:r>
      <w:r>
        <w:rPr>
          <w:color w:val="231F20"/>
          <w:w w:val="105"/>
          <w:sz w:val="18"/>
        </w:rPr>
        <w:t xml:space="preserve">11.648, de </w:t>
      </w:r>
      <w:r>
        <w:rPr>
          <w:color w:val="231F20"/>
          <w:spacing w:val="-2"/>
          <w:w w:val="105"/>
          <w:sz w:val="18"/>
        </w:rPr>
        <w:t>2008)</w:t>
      </w:r>
    </w:p>
    <w:p w14:paraId="1B51678D" w14:textId="77777777" w:rsidR="00711073" w:rsidRDefault="00000000">
      <w:pPr>
        <w:pStyle w:val="ListParagraph"/>
        <w:numPr>
          <w:ilvl w:val="1"/>
          <w:numId w:val="241"/>
        </w:numPr>
        <w:tabs>
          <w:tab w:val="left" w:pos="419"/>
        </w:tabs>
        <w:spacing w:before="64"/>
        <w:ind w:left="419" w:hanging="229"/>
        <w:rPr>
          <w:sz w:val="18"/>
        </w:rPr>
      </w:pPr>
      <w:r>
        <w:rPr>
          <w:color w:val="231F20"/>
          <w:w w:val="105"/>
          <w:sz w:val="18"/>
        </w:rPr>
        <w:t>10</w:t>
      </w:r>
      <w:r>
        <w:rPr>
          <w:color w:val="231F20"/>
          <w:w w:val="95"/>
          <w:sz w:val="18"/>
        </w:rPr>
        <w:t>​</w:t>
      </w:r>
      <w:r>
        <w:rPr>
          <w:color w:val="231F20"/>
          <w:w w:val="105"/>
          <w:sz w:val="18"/>
        </w:rPr>
        <w:t>%</w:t>
      </w:r>
      <w:r>
        <w:rPr>
          <w:color w:val="231F20"/>
          <w:spacing w:val="-1"/>
          <w:w w:val="105"/>
          <w:sz w:val="18"/>
        </w:rPr>
        <w:t xml:space="preserve"> </w:t>
      </w:r>
      <w:r>
        <w:rPr>
          <w:color w:val="231F20"/>
          <w:w w:val="105"/>
          <w:sz w:val="18"/>
        </w:rPr>
        <w:t>(dez por</w:t>
      </w:r>
      <w:r>
        <w:rPr>
          <w:color w:val="231F20"/>
          <w:spacing w:val="-1"/>
          <w:w w:val="105"/>
          <w:sz w:val="18"/>
        </w:rPr>
        <w:t xml:space="preserve"> </w:t>
      </w:r>
      <w:r>
        <w:rPr>
          <w:color w:val="231F20"/>
          <w:w w:val="105"/>
          <w:sz w:val="18"/>
        </w:rPr>
        <w:t>cento) para a</w:t>
      </w:r>
      <w:r>
        <w:rPr>
          <w:color w:val="231F20"/>
          <w:spacing w:val="-1"/>
          <w:w w:val="105"/>
          <w:sz w:val="18"/>
        </w:rPr>
        <w:t xml:space="preserve"> </w:t>
      </w:r>
      <w:r>
        <w:rPr>
          <w:color w:val="231F20"/>
          <w:w w:val="105"/>
          <w:sz w:val="18"/>
        </w:rPr>
        <w:t>central sindical; (Incluída</w:t>
      </w:r>
      <w:r>
        <w:rPr>
          <w:color w:val="231F20"/>
          <w:spacing w:val="-1"/>
          <w:w w:val="105"/>
          <w:sz w:val="18"/>
        </w:rPr>
        <w:t xml:space="preserve"> </w:t>
      </w:r>
      <w:r>
        <w:rPr>
          <w:color w:val="231F20"/>
          <w:w w:val="105"/>
          <w:sz w:val="18"/>
        </w:rPr>
        <w:t>pela Lei</w:t>
      </w:r>
      <w:r>
        <w:rPr>
          <w:color w:val="231F20"/>
          <w:spacing w:val="-1"/>
          <w:w w:val="105"/>
          <w:sz w:val="18"/>
        </w:rPr>
        <w:t xml:space="preserve"> </w:t>
      </w:r>
      <w:r>
        <w:rPr>
          <w:color w:val="231F20"/>
          <w:w w:val="105"/>
          <w:sz w:val="18"/>
        </w:rPr>
        <w:t>nº 11.648, de</w:t>
      </w:r>
      <w:r>
        <w:rPr>
          <w:color w:val="231F20"/>
          <w:spacing w:val="-1"/>
          <w:w w:val="105"/>
          <w:sz w:val="18"/>
        </w:rPr>
        <w:t xml:space="preserve"> </w:t>
      </w:r>
      <w:r>
        <w:rPr>
          <w:color w:val="231F20"/>
          <w:spacing w:val="-2"/>
          <w:w w:val="105"/>
          <w:sz w:val="18"/>
        </w:rPr>
        <w:t>2008)</w:t>
      </w:r>
    </w:p>
    <w:p w14:paraId="1CFE568E" w14:textId="77777777" w:rsidR="00711073" w:rsidRDefault="00000000">
      <w:pPr>
        <w:pStyle w:val="ListParagraph"/>
        <w:numPr>
          <w:ilvl w:val="1"/>
          <w:numId w:val="241"/>
        </w:numPr>
        <w:tabs>
          <w:tab w:val="left" w:pos="411"/>
        </w:tabs>
        <w:spacing w:before="63"/>
        <w:rPr>
          <w:sz w:val="18"/>
        </w:rPr>
      </w:pPr>
      <w:r>
        <w:rPr>
          <w:color w:val="231F20"/>
          <w:w w:val="105"/>
          <w:sz w:val="18"/>
        </w:rPr>
        <w:t>15</w:t>
      </w:r>
      <w:r>
        <w:rPr>
          <w:color w:val="231F20"/>
          <w:w w:val="94"/>
          <w:sz w:val="18"/>
        </w:rPr>
        <w:t>​</w:t>
      </w:r>
      <w:r>
        <w:rPr>
          <w:color w:val="231F20"/>
          <w:w w:val="105"/>
          <w:sz w:val="18"/>
        </w:rPr>
        <w:t>%</w:t>
      </w:r>
      <w:r>
        <w:rPr>
          <w:color w:val="231F20"/>
          <w:spacing w:val="-5"/>
          <w:w w:val="105"/>
          <w:sz w:val="18"/>
        </w:rPr>
        <w:t xml:space="preserve"> </w:t>
      </w:r>
      <w:r>
        <w:rPr>
          <w:color w:val="231F20"/>
          <w:w w:val="105"/>
          <w:sz w:val="18"/>
        </w:rPr>
        <w:t>(quinze</w:t>
      </w:r>
      <w:r>
        <w:rPr>
          <w:color w:val="231F20"/>
          <w:spacing w:val="-5"/>
          <w:w w:val="105"/>
          <w:sz w:val="18"/>
        </w:rPr>
        <w:t xml:space="preserve"> </w:t>
      </w:r>
      <w:r>
        <w:rPr>
          <w:color w:val="231F20"/>
          <w:w w:val="105"/>
          <w:sz w:val="18"/>
        </w:rPr>
        <w:t>por</w:t>
      </w:r>
      <w:r>
        <w:rPr>
          <w:color w:val="231F20"/>
          <w:spacing w:val="-5"/>
          <w:w w:val="105"/>
          <w:sz w:val="18"/>
        </w:rPr>
        <w:t xml:space="preserve"> </w:t>
      </w:r>
      <w:r>
        <w:rPr>
          <w:color w:val="231F20"/>
          <w:w w:val="105"/>
          <w:sz w:val="18"/>
        </w:rPr>
        <w:t>cento)</w:t>
      </w:r>
      <w:r>
        <w:rPr>
          <w:color w:val="231F20"/>
          <w:spacing w:val="-4"/>
          <w:w w:val="105"/>
          <w:sz w:val="18"/>
        </w:rPr>
        <w:t xml:space="preserve"> </w:t>
      </w:r>
      <w:r>
        <w:rPr>
          <w:color w:val="231F20"/>
          <w:w w:val="105"/>
          <w:sz w:val="18"/>
        </w:rPr>
        <w:t>para</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w w:val="105"/>
          <w:sz w:val="18"/>
        </w:rPr>
        <w:t>federação;</w:t>
      </w:r>
      <w:r>
        <w:rPr>
          <w:color w:val="231F20"/>
          <w:spacing w:val="-5"/>
          <w:w w:val="105"/>
          <w:sz w:val="18"/>
        </w:rPr>
        <w:t xml:space="preserve"> </w:t>
      </w:r>
      <w:r>
        <w:rPr>
          <w:color w:val="231F20"/>
          <w:w w:val="105"/>
          <w:sz w:val="18"/>
        </w:rPr>
        <w:t>(Incluída</w:t>
      </w:r>
      <w:r>
        <w:rPr>
          <w:color w:val="231F20"/>
          <w:spacing w:val="-4"/>
          <w:w w:val="105"/>
          <w:sz w:val="18"/>
        </w:rPr>
        <w:t xml:space="preserve"> </w:t>
      </w:r>
      <w:r>
        <w:rPr>
          <w:color w:val="231F20"/>
          <w:w w:val="105"/>
          <w:sz w:val="18"/>
        </w:rPr>
        <w:t>pela</w:t>
      </w:r>
      <w:r>
        <w:rPr>
          <w:color w:val="231F20"/>
          <w:spacing w:val="-5"/>
          <w:w w:val="105"/>
          <w:sz w:val="18"/>
        </w:rPr>
        <w:t xml:space="preserve"> </w:t>
      </w:r>
      <w:r>
        <w:rPr>
          <w:color w:val="231F20"/>
          <w:w w:val="105"/>
          <w:sz w:val="18"/>
        </w:rPr>
        <w:t>Lei</w:t>
      </w:r>
      <w:r>
        <w:rPr>
          <w:color w:val="231F20"/>
          <w:spacing w:val="-5"/>
          <w:w w:val="105"/>
          <w:sz w:val="18"/>
        </w:rPr>
        <w:t xml:space="preserve"> </w:t>
      </w:r>
      <w:r>
        <w:rPr>
          <w:color w:val="231F20"/>
          <w:w w:val="105"/>
          <w:sz w:val="18"/>
        </w:rPr>
        <w:t>nº</w:t>
      </w:r>
      <w:r>
        <w:rPr>
          <w:color w:val="231F20"/>
          <w:spacing w:val="-5"/>
          <w:w w:val="105"/>
          <w:sz w:val="18"/>
        </w:rPr>
        <w:t xml:space="preserve"> </w:t>
      </w:r>
      <w:r>
        <w:rPr>
          <w:color w:val="231F20"/>
          <w:w w:val="105"/>
          <w:sz w:val="18"/>
        </w:rPr>
        <w:t>11.648,</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spacing w:val="-2"/>
          <w:w w:val="105"/>
          <w:sz w:val="18"/>
        </w:rPr>
        <w:t>2008)</w:t>
      </w:r>
    </w:p>
    <w:p w14:paraId="644B4041" w14:textId="77777777" w:rsidR="00711073" w:rsidRDefault="00000000">
      <w:pPr>
        <w:pStyle w:val="ListParagraph"/>
        <w:numPr>
          <w:ilvl w:val="1"/>
          <w:numId w:val="241"/>
        </w:numPr>
        <w:tabs>
          <w:tab w:val="left" w:pos="419"/>
        </w:tabs>
        <w:spacing w:before="63"/>
        <w:ind w:left="419" w:hanging="229"/>
        <w:rPr>
          <w:sz w:val="18"/>
        </w:rPr>
      </w:pPr>
      <w:r>
        <w:rPr>
          <w:color w:val="231F20"/>
          <w:w w:val="105"/>
          <w:sz w:val="18"/>
        </w:rPr>
        <w:t>60</w:t>
      </w:r>
      <w:r>
        <w:rPr>
          <w:color w:val="231F20"/>
          <w:w w:val="102"/>
          <w:sz w:val="18"/>
        </w:rPr>
        <w:t>​</w:t>
      </w:r>
      <w:r>
        <w:rPr>
          <w:color w:val="231F20"/>
          <w:w w:val="105"/>
          <w:sz w:val="18"/>
        </w:rPr>
        <w:t>%</w:t>
      </w:r>
      <w:r>
        <w:rPr>
          <w:color w:val="231F20"/>
          <w:spacing w:val="3"/>
          <w:w w:val="105"/>
          <w:sz w:val="18"/>
        </w:rPr>
        <w:t xml:space="preserve"> </w:t>
      </w:r>
      <w:r>
        <w:rPr>
          <w:color w:val="231F20"/>
          <w:w w:val="105"/>
          <w:sz w:val="18"/>
        </w:rPr>
        <w:t>(sessenta</w:t>
      </w:r>
      <w:r>
        <w:rPr>
          <w:color w:val="231F20"/>
          <w:spacing w:val="3"/>
          <w:w w:val="105"/>
          <w:sz w:val="18"/>
        </w:rPr>
        <w:t xml:space="preserve"> </w:t>
      </w:r>
      <w:r>
        <w:rPr>
          <w:color w:val="231F20"/>
          <w:w w:val="105"/>
          <w:sz w:val="18"/>
        </w:rPr>
        <w:t>por</w:t>
      </w:r>
      <w:r>
        <w:rPr>
          <w:color w:val="231F20"/>
          <w:spacing w:val="3"/>
          <w:w w:val="105"/>
          <w:sz w:val="18"/>
        </w:rPr>
        <w:t xml:space="preserve"> </w:t>
      </w:r>
      <w:r>
        <w:rPr>
          <w:color w:val="231F20"/>
          <w:w w:val="105"/>
          <w:sz w:val="18"/>
        </w:rPr>
        <w:t>cento)</w:t>
      </w:r>
      <w:r>
        <w:rPr>
          <w:color w:val="231F20"/>
          <w:spacing w:val="4"/>
          <w:w w:val="105"/>
          <w:sz w:val="18"/>
        </w:rPr>
        <w:t xml:space="preserve"> </w:t>
      </w:r>
      <w:r>
        <w:rPr>
          <w:color w:val="231F20"/>
          <w:w w:val="105"/>
          <w:sz w:val="18"/>
        </w:rPr>
        <w:t>para</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sindicato</w:t>
      </w:r>
      <w:r>
        <w:rPr>
          <w:color w:val="231F20"/>
          <w:spacing w:val="3"/>
          <w:w w:val="105"/>
          <w:sz w:val="18"/>
        </w:rPr>
        <w:t xml:space="preserve"> </w:t>
      </w:r>
      <w:r>
        <w:rPr>
          <w:color w:val="231F20"/>
          <w:w w:val="105"/>
          <w:sz w:val="18"/>
        </w:rPr>
        <w:t>respectivo;</w:t>
      </w:r>
      <w:r>
        <w:rPr>
          <w:color w:val="231F20"/>
          <w:spacing w:val="4"/>
          <w:w w:val="105"/>
          <w:sz w:val="18"/>
        </w:rPr>
        <w:t xml:space="preserve"> </w:t>
      </w:r>
      <w:r>
        <w:rPr>
          <w:color w:val="231F20"/>
          <w:w w:val="105"/>
          <w:sz w:val="18"/>
        </w:rPr>
        <w:t>e</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3"/>
          <w:w w:val="105"/>
          <w:sz w:val="18"/>
        </w:rPr>
        <w:t xml:space="preserve"> </w:t>
      </w:r>
      <w:r>
        <w:rPr>
          <w:color w:val="231F20"/>
          <w:w w:val="105"/>
          <w:sz w:val="18"/>
        </w:rPr>
        <w:t>11.648,</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2008)</w:t>
      </w:r>
    </w:p>
    <w:p w14:paraId="35ECE012" w14:textId="77777777" w:rsidR="00711073" w:rsidRDefault="00000000">
      <w:pPr>
        <w:pStyle w:val="ListParagraph"/>
        <w:numPr>
          <w:ilvl w:val="1"/>
          <w:numId w:val="241"/>
        </w:numPr>
        <w:tabs>
          <w:tab w:val="left" w:pos="412"/>
        </w:tabs>
        <w:spacing w:before="64"/>
        <w:ind w:left="412" w:hanging="222"/>
        <w:rPr>
          <w:sz w:val="18"/>
        </w:rPr>
      </w:pPr>
      <w:r>
        <w:rPr>
          <w:color w:val="231F20"/>
          <w:w w:val="105"/>
          <w:sz w:val="18"/>
        </w:rPr>
        <w:t>10</w:t>
      </w:r>
      <w:r>
        <w:rPr>
          <w:color w:val="231F20"/>
          <w:w w:val="95"/>
          <w:sz w:val="18"/>
        </w:rPr>
        <w:t>​</w:t>
      </w:r>
      <w:r>
        <w:rPr>
          <w:color w:val="231F20"/>
          <w:w w:val="105"/>
          <w:sz w:val="18"/>
        </w:rPr>
        <w:t>%</w:t>
      </w:r>
      <w:r>
        <w:rPr>
          <w:color w:val="231F20"/>
          <w:spacing w:val="-11"/>
          <w:w w:val="105"/>
          <w:sz w:val="18"/>
        </w:rPr>
        <w:t xml:space="preserve"> </w:t>
      </w:r>
      <w:r>
        <w:rPr>
          <w:color w:val="231F20"/>
          <w:w w:val="105"/>
          <w:sz w:val="18"/>
        </w:rPr>
        <w:t>(dez</w:t>
      </w:r>
      <w:r>
        <w:rPr>
          <w:color w:val="231F20"/>
          <w:spacing w:val="-10"/>
          <w:w w:val="105"/>
          <w:sz w:val="18"/>
        </w:rPr>
        <w:t xml:space="preserve"> </w:t>
      </w:r>
      <w:r>
        <w:rPr>
          <w:color w:val="231F20"/>
          <w:w w:val="105"/>
          <w:sz w:val="18"/>
        </w:rPr>
        <w:t>por</w:t>
      </w:r>
      <w:r>
        <w:rPr>
          <w:color w:val="231F20"/>
          <w:spacing w:val="-10"/>
          <w:w w:val="105"/>
          <w:sz w:val="18"/>
        </w:rPr>
        <w:t xml:space="preserve"> </w:t>
      </w:r>
      <w:r>
        <w:rPr>
          <w:color w:val="231F20"/>
          <w:w w:val="105"/>
          <w:sz w:val="18"/>
        </w:rPr>
        <w:t>cento)</w:t>
      </w:r>
      <w:r>
        <w:rPr>
          <w:color w:val="231F20"/>
          <w:spacing w:val="-10"/>
          <w:w w:val="105"/>
          <w:sz w:val="18"/>
        </w:rPr>
        <w:t xml:space="preserve"> </w:t>
      </w:r>
      <w:r>
        <w:rPr>
          <w:color w:val="231F20"/>
          <w:w w:val="105"/>
          <w:sz w:val="18"/>
        </w:rPr>
        <w:t>para</w:t>
      </w:r>
      <w:r>
        <w:rPr>
          <w:color w:val="231F20"/>
          <w:spacing w:val="-10"/>
          <w:w w:val="105"/>
          <w:sz w:val="18"/>
        </w:rPr>
        <w:t xml:space="preserve"> </w:t>
      </w:r>
      <w:r>
        <w:rPr>
          <w:color w:val="231F20"/>
          <w:w w:val="105"/>
          <w:sz w:val="18"/>
        </w:rPr>
        <w:t>a</w:t>
      </w:r>
      <w:r>
        <w:rPr>
          <w:color w:val="231F20"/>
          <w:spacing w:val="-10"/>
          <w:w w:val="105"/>
          <w:sz w:val="18"/>
        </w:rPr>
        <w:t xml:space="preserve"> </w:t>
      </w:r>
      <w:r>
        <w:rPr>
          <w:color w:val="231F20"/>
          <w:w w:val="105"/>
          <w:sz w:val="18"/>
        </w:rPr>
        <w:t>‘Conta</w:t>
      </w:r>
      <w:r>
        <w:rPr>
          <w:color w:val="231F20"/>
          <w:spacing w:val="-10"/>
          <w:w w:val="105"/>
          <w:sz w:val="18"/>
        </w:rPr>
        <w:t xml:space="preserve"> </w:t>
      </w:r>
      <w:r>
        <w:rPr>
          <w:color w:val="231F20"/>
          <w:w w:val="105"/>
          <w:sz w:val="18"/>
        </w:rPr>
        <w:t>Especial</w:t>
      </w:r>
      <w:r>
        <w:rPr>
          <w:color w:val="231F20"/>
          <w:spacing w:val="-10"/>
          <w:w w:val="105"/>
          <w:sz w:val="18"/>
        </w:rPr>
        <w:t xml:space="preserve"> </w:t>
      </w:r>
      <w:r>
        <w:rPr>
          <w:color w:val="231F20"/>
          <w:w w:val="105"/>
          <w:sz w:val="18"/>
        </w:rPr>
        <w:t>Emprego</w:t>
      </w:r>
      <w:r>
        <w:rPr>
          <w:color w:val="231F20"/>
          <w:spacing w:val="-10"/>
          <w:w w:val="105"/>
          <w:sz w:val="18"/>
        </w:rPr>
        <w:t xml:space="preserve"> </w:t>
      </w:r>
      <w:r>
        <w:rPr>
          <w:color w:val="231F20"/>
          <w:w w:val="105"/>
          <w:sz w:val="18"/>
        </w:rPr>
        <w:t>e</w:t>
      </w:r>
      <w:r>
        <w:rPr>
          <w:color w:val="231F20"/>
          <w:spacing w:val="-10"/>
          <w:w w:val="105"/>
          <w:sz w:val="18"/>
        </w:rPr>
        <w:t xml:space="preserve"> </w:t>
      </w:r>
      <w:r>
        <w:rPr>
          <w:color w:val="231F20"/>
          <w:w w:val="105"/>
          <w:sz w:val="18"/>
        </w:rPr>
        <w:t>Salário’;</w:t>
      </w:r>
      <w:r>
        <w:rPr>
          <w:color w:val="231F20"/>
          <w:spacing w:val="-10"/>
          <w:w w:val="105"/>
          <w:sz w:val="18"/>
        </w:rPr>
        <w:t xml:space="preserve"> </w:t>
      </w:r>
      <w:r>
        <w:rPr>
          <w:color w:val="231F20"/>
          <w:w w:val="105"/>
          <w:sz w:val="18"/>
        </w:rPr>
        <w:t>(Incluída</w:t>
      </w:r>
      <w:r>
        <w:rPr>
          <w:color w:val="231F20"/>
          <w:spacing w:val="-10"/>
          <w:w w:val="105"/>
          <w:sz w:val="18"/>
        </w:rPr>
        <w:t xml:space="preserve"> </w:t>
      </w:r>
      <w:r>
        <w:rPr>
          <w:color w:val="231F20"/>
          <w:w w:val="105"/>
          <w:sz w:val="18"/>
        </w:rPr>
        <w:t>pela</w:t>
      </w:r>
      <w:r>
        <w:rPr>
          <w:color w:val="231F20"/>
          <w:spacing w:val="-10"/>
          <w:w w:val="105"/>
          <w:sz w:val="18"/>
        </w:rPr>
        <w:t xml:space="preserve"> </w:t>
      </w:r>
      <w:r>
        <w:rPr>
          <w:color w:val="231F20"/>
          <w:w w:val="105"/>
          <w:sz w:val="18"/>
        </w:rPr>
        <w:t>Lei</w:t>
      </w:r>
      <w:r>
        <w:rPr>
          <w:color w:val="231F20"/>
          <w:spacing w:val="-10"/>
          <w:w w:val="105"/>
          <w:sz w:val="18"/>
        </w:rPr>
        <w:t xml:space="preserve"> </w:t>
      </w:r>
      <w:r>
        <w:rPr>
          <w:color w:val="231F20"/>
          <w:w w:val="105"/>
          <w:sz w:val="18"/>
        </w:rPr>
        <w:t>nº</w:t>
      </w:r>
      <w:r>
        <w:rPr>
          <w:color w:val="231F20"/>
          <w:spacing w:val="-10"/>
          <w:w w:val="105"/>
          <w:sz w:val="18"/>
        </w:rPr>
        <w:t xml:space="preserve"> </w:t>
      </w:r>
      <w:r>
        <w:rPr>
          <w:color w:val="231F20"/>
          <w:w w:val="105"/>
          <w:sz w:val="18"/>
        </w:rPr>
        <w:t>11.648,</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spacing w:val="-2"/>
          <w:w w:val="105"/>
          <w:sz w:val="18"/>
        </w:rPr>
        <w:t>2008)</w:t>
      </w:r>
    </w:p>
    <w:p w14:paraId="5B5CDFF0" w14:textId="77777777" w:rsidR="00711073" w:rsidRDefault="00000000">
      <w:pPr>
        <w:pStyle w:val="BodyText"/>
        <w:spacing w:before="168"/>
        <w:jc w:val="left"/>
      </w:pPr>
      <w:r>
        <w:rPr>
          <w:color w:val="231F20"/>
        </w:rPr>
        <w:t>III</w:t>
      </w:r>
      <w:r>
        <w:rPr>
          <w:color w:val="231F20"/>
          <w:spacing w:val="3"/>
        </w:rPr>
        <w:t xml:space="preserve"> </w:t>
      </w:r>
      <w:r>
        <w:rPr>
          <w:color w:val="231F20"/>
        </w:rPr>
        <w:t>-</w:t>
      </w:r>
      <w:r>
        <w:rPr>
          <w:color w:val="231F20"/>
          <w:spacing w:val="4"/>
        </w:rPr>
        <w:t xml:space="preserve"> </w:t>
      </w:r>
      <w:r>
        <w:rPr>
          <w:color w:val="231F20"/>
        </w:rPr>
        <w:t>(revogado);</w:t>
      </w:r>
      <w:r>
        <w:rPr>
          <w:color w:val="231F20"/>
          <w:spacing w:val="21"/>
        </w:rPr>
        <w:t xml:space="preserve"> </w:t>
      </w:r>
      <w:r>
        <w:rPr>
          <w:color w:val="231F20"/>
        </w:rPr>
        <w:t>(Redação</w:t>
      </w:r>
      <w:r>
        <w:rPr>
          <w:color w:val="231F20"/>
          <w:spacing w:val="21"/>
        </w:rPr>
        <w:t xml:space="preserve"> </w:t>
      </w:r>
      <w:r>
        <w:rPr>
          <w:color w:val="231F20"/>
        </w:rPr>
        <w:t>dada</w:t>
      </w:r>
      <w:r>
        <w:rPr>
          <w:color w:val="231F20"/>
          <w:spacing w:val="20"/>
        </w:rPr>
        <w:t xml:space="preserve"> </w:t>
      </w:r>
      <w:r>
        <w:rPr>
          <w:color w:val="231F20"/>
        </w:rPr>
        <w:t>pela</w:t>
      </w:r>
      <w:r>
        <w:rPr>
          <w:color w:val="231F20"/>
          <w:spacing w:val="21"/>
        </w:rPr>
        <w:t xml:space="preserve"> </w:t>
      </w:r>
      <w:r>
        <w:rPr>
          <w:color w:val="231F20"/>
        </w:rPr>
        <w:t>Lei</w:t>
      </w:r>
      <w:r>
        <w:rPr>
          <w:color w:val="231F20"/>
          <w:spacing w:val="21"/>
        </w:rPr>
        <w:t xml:space="preserve"> </w:t>
      </w:r>
      <w:r>
        <w:rPr>
          <w:color w:val="231F20"/>
        </w:rPr>
        <w:t>nº</w:t>
      </w:r>
      <w:r>
        <w:rPr>
          <w:color w:val="231F20"/>
          <w:spacing w:val="21"/>
        </w:rPr>
        <w:t xml:space="preserve"> </w:t>
      </w:r>
      <w:r>
        <w:rPr>
          <w:color w:val="231F20"/>
        </w:rPr>
        <w:t>11.648,</w:t>
      </w:r>
      <w:r>
        <w:rPr>
          <w:color w:val="231F20"/>
          <w:spacing w:val="21"/>
        </w:rPr>
        <w:t xml:space="preserve"> </w:t>
      </w:r>
      <w:r>
        <w:rPr>
          <w:color w:val="231F20"/>
        </w:rPr>
        <w:t>de</w:t>
      </w:r>
      <w:r>
        <w:rPr>
          <w:color w:val="231F20"/>
          <w:spacing w:val="20"/>
        </w:rPr>
        <w:t xml:space="preserve"> </w:t>
      </w:r>
      <w:r>
        <w:rPr>
          <w:color w:val="231F20"/>
          <w:spacing w:val="-2"/>
        </w:rPr>
        <w:t>2008)</w:t>
      </w:r>
    </w:p>
    <w:p w14:paraId="1507EC62" w14:textId="77777777" w:rsidR="00711073" w:rsidRDefault="00000000">
      <w:pPr>
        <w:pStyle w:val="BodyText"/>
        <w:spacing w:before="168"/>
        <w:jc w:val="left"/>
      </w:pPr>
      <w:r>
        <w:rPr>
          <w:color w:val="231F20"/>
        </w:rPr>
        <w:t>IV</w:t>
      </w:r>
      <w:r>
        <w:rPr>
          <w:color w:val="231F20"/>
          <w:spacing w:val="5"/>
        </w:rPr>
        <w:t xml:space="preserve"> </w:t>
      </w:r>
      <w:r>
        <w:rPr>
          <w:color w:val="231F20"/>
        </w:rPr>
        <w:t>-</w:t>
      </w:r>
      <w:r>
        <w:rPr>
          <w:color w:val="231F20"/>
          <w:spacing w:val="5"/>
        </w:rPr>
        <w:t xml:space="preserve"> </w:t>
      </w:r>
      <w:r>
        <w:rPr>
          <w:color w:val="231F20"/>
        </w:rPr>
        <w:t>(revogado).</w:t>
      </w:r>
      <w:r>
        <w:rPr>
          <w:color w:val="231F20"/>
          <w:spacing w:val="23"/>
        </w:rPr>
        <w:t xml:space="preserve"> </w:t>
      </w:r>
      <w:r>
        <w:rPr>
          <w:color w:val="231F20"/>
        </w:rPr>
        <w:t>(Redação</w:t>
      </w:r>
      <w:r>
        <w:rPr>
          <w:color w:val="231F20"/>
          <w:spacing w:val="23"/>
        </w:rPr>
        <w:t xml:space="preserve"> </w:t>
      </w:r>
      <w:r>
        <w:rPr>
          <w:color w:val="231F20"/>
        </w:rPr>
        <w:t>dada</w:t>
      </w:r>
      <w:r>
        <w:rPr>
          <w:color w:val="231F20"/>
          <w:spacing w:val="22"/>
        </w:rPr>
        <w:t xml:space="preserve"> </w:t>
      </w:r>
      <w:r>
        <w:rPr>
          <w:color w:val="231F20"/>
        </w:rPr>
        <w:t>pela</w:t>
      </w:r>
      <w:r>
        <w:rPr>
          <w:color w:val="231F20"/>
          <w:spacing w:val="23"/>
        </w:rPr>
        <w:t xml:space="preserve"> </w:t>
      </w:r>
      <w:r>
        <w:rPr>
          <w:color w:val="231F20"/>
        </w:rPr>
        <w:t>Lei</w:t>
      </w:r>
      <w:r>
        <w:rPr>
          <w:color w:val="231F20"/>
          <w:spacing w:val="23"/>
        </w:rPr>
        <w:t xml:space="preserve"> </w:t>
      </w:r>
      <w:r>
        <w:rPr>
          <w:color w:val="231F20"/>
        </w:rPr>
        <w:t>nº</w:t>
      </w:r>
      <w:r>
        <w:rPr>
          <w:color w:val="231F20"/>
          <w:spacing w:val="23"/>
        </w:rPr>
        <w:t xml:space="preserve"> </w:t>
      </w:r>
      <w:r>
        <w:rPr>
          <w:color w:val="231F20"/>
        </w:rPr>
        <w:t>11.648,</w:t>
      </w:r>
      <w:r>
        <w:rPr>
          <w:color w:val="231F20"/>
          <w:spacing w:val="22"/>
        </w:rPr>
        <w:t xml:space="preserve"> </w:t>
      </w:r>
      <w:r>
        <w:rPr>
          <w:color w:val="231F20"/>
        </w:rPr>
        <w:t>de</w:t>
      </w:r>
      <w:r>
        <w:rPr>
          <w:color w:val="231F20"/>
          <w:spacing w:val="23"/>
        </w:rPr>
        <w:t xml:space="preserve"> </w:t>
      </w:r>
      <w:r>
        <w:rPr>
          <w:color w:val="231F20"/>
          <w:spacing w:val="-2"/>
        </w:rPr>
        <w:t>2008)</w:t>
      </w:r>
    </w:p>
    <w:p w14:paraId="6C04182E" w14:textId="77777777" w:rsidR="00711073" w:rsidRDefault="00000000">
      <w:pPr>
        <w:pStyle w:val="BodyText"/>
        <w:spacing w:before="169" w:line="304" w:lineRule="auto"/>
        <w:ind w:right="116"/>
      </w:pPr>
      <w:r>
        <w:rPr>
          <w:color w:val="231F20"/>
          <w:w w:val="105"/>
        </w:rPr>
        <w:t>§ 1º O</w:t>
      </w:r>
      <w:r>
        <w:rPr>
          <w:color w:val="231F20"/>
          <w:spacing w:val="27"/>
          <w:w w:val="105"/>
        </w:rPr>
        <w:t xml:space="preserve"> </w:t>
      </w:r>
      <w:r>
        <w:rPr>
          <w:color w:val="231F20"/>
          <w:w w:val="105"/>
        </w:rPr>
        <w:t>sindicato</w:t>
      </w:r>
      <w:r>
        <w:rPr>
          <w:color w:val="231F20"/>
          <w:spacing w:val="27"/>
          <w:w w:val="105"/>
        </w:rPr>
        <w:t xml:space="preserve"> </w:t>
      </w:r>
      <w:r>
        <w:rPr>
          <w:color w:val="231F20"/>
          <w:w w:val="105"/>
        </w:rPr>
        <w:t>de</w:t>
      </w:r>
      <w:r>
        <w:rPr>
          <w:color w:val="231F20"/>
          <w:spacing w:val="27"/>
          <w:w w:val="105"/>
        </w:rPr>
        <w:t xml:space="preserve"> </w:t>
      </w:r>
      <w:r>
        <w:rPr>
          <w:color w:val="231F20"/>
          <w:w w:val="105"/>
        </w:rPr>
        <w:t>trabalhadores</w:t>
      </w:r>
      <w:r>
        <w:rPr>
          <w:color w:val="231F20"/>
          <w:spacing w:val="27"/>
          <w:w w:val="105"/>
        </w:rPr>
        <w:t xml:space="preserve"> </w:t>
      </w:r>
      <w:r>
        <w:rPr>
          <w:color w:val="231F20"/>
          <w:w w:val="105"/>
        </w:rPr>
        <w:t>indicará</w:t>
      </w:r>
      <w:r>
        <w:rPr>
          <w:color w:val="231F20"/>
          <w:spacing w:val="27"/>
          <w:w w:val="105"/>
        </w:rPr>
        <w:t xml:space="preserve"> </w:t>
      </w:r>
      <w:r>
        <w:rPr>
          <w:color w:val="231F20"/>
          <w:w w:val="105"/>
        </w:rPr>
        <w:t>ao</w:t>
      </w:r>
      <w:r>
        <w:rPr>
          <w:color w:val="231F20"/>
          <w:spacing w:val="27"/>
          <w:w w:val="105"/>
        </w:rPr>
        <w:t xml:space="preserve"> </w:t>
      </w:r>
      <w:r>
        <w:rPr>
          <w:color w:val="231F20"/>
          <w:w w:val="105"/>
        </w:rPr>
        <w:t>Ministério</w:t>
      </w:r>
      <w:r>
        <w:rPr>
          <w:color w:val="231F20"/>
          <w:spacing w:val="27"/>
          <w:w w:val="105"/>
        </w:rPr>
        <w:t xml:space="preserve"> </w:t>
      </w:r>
      <w:r>
        <w:rPr>
          <w:color w:val="231F20"/>
          <w:w w:val="105"/>
        </w:rPr>
        <w:t>do</w:t>
      </w:r>
      <w:r>
        <w:rPr>
          <w:color w:val="231F20"/>
          <w:spacing w:val="27"/>
          <w:w w:val="105"/>
        </w:rPr>
        <w:t xml:space="preserve"> </w:t>
      </w:r>
      <w:r>
        <w:rPr>
          <w:color w:val="231F20"/>
          <w:w w:val="105"/>
        </w:rPr>
        <w:t>Trabalho</w:t>
      </w:r>
      <w:r>
        <w:rPr>
          <w:color w:val="231F20"/>
          <w:spacing w:val="27"/>
          <w:w w:val="105"/>
        </w:rPr>
        <w:t xml:space="preserve"> </w:t>
      </w:r>
      <w:r>
        <w:rPr>
          <w:color w:val="231F20"/>
          <w:w w:val="105"/>
        </w:rPr>
        <w:t>e</w:t>
      </w:r>
      <w:r>
        <w:rPr>
          <w:color w:val="231F20"/>
          <w:spacing w:val="27"/>
          <w:w w:val="105"/>
        </w:rPr>
        <w:t xml:space="preserve"> </w:t>
      </w:r>
      <w:r>
        <w:rPr>
          <w:color w:val="231F20"/>
          <w:w w:val="105"/>
        </w:rPr>
        <w:t>Emprego</w:t>
      </w:r>
      <w:r>
        <w:rPr>
          <w:color w:val="231F20"/>
          <w:spacing w:val="27"/>
          <w:w w:val="105"/>
        </w:rPr>
        <w:t xml:space="preserve"> </w:t>
      </w:r>
      <w:r>
        <w:rPr>
          <w:color w:val="231F20"/>
          <w:w w:val="105"/>
        </w:rPr>
        <w:t>a</w:t>
      </w:r>
      <w:r>
        <w:rPr>
          <w:color w:val="231F20"/>
          <w:spacing w:val="27"/>
          <w:w w:val="105"/>
        </w:rPr>
        <w:t xml:space="preserve"> </w:t>
      </w:r>
      <w:r>
        <w:rPr>
          <w:color w:val="231F20"/>
          <w:w w:val="105"/>
        </w:rPr>
        <w:t>central</w:t>
      </w:r>
      <w:r>
        <w:rPr>
          <w:color w:val="231F20"/>
          <w:spacing w:val="27"/>
          <w:w w:val="105"/>
        </w:rPr>
        <w:t xml:space="preserve"> </w:t>
      </w:r>
      <w:r>
        <w:rPr>
          <w:color w:val="231F20"/>
          <w:w w:val="105"/>
        </w:rPr>
        <w:t>sindical</w:t>
      </w:r>
      <w:r>
        <w:rPr>
          <w:color w:val="231F20"/>
          <w:spacing w:val="27"/>
          <w:w w:val="105"/>
        </w:rPr>
        <w:t xml:space="preserve"> </w:t>
      </w:r>
      <w:r>
        <w:rPr>
          <w:color w:val="231F20"/>
          <w:w w:val="105"/>
        </w:rPr>
        <w:t>a que estiver filiado como beneficiária da respectiva contribuição sindical, para fins de destinação dos créditos previstos neste artigo. (Redação dada pela Lei nº 11.648, de 2008)</w:t>
      </w:r>
    </w:p>
    <w:p w14:paraId="74209FD5" w14:textId="77777777" w:rsidR="00711073" w:rsidRDefault="00000000">
      <w:pPr>
        <w:pStyle w:val="BodyText"/>
        <w:spacing w:before="110" w:line="304" w:lineRule="auto"/>
        <w:ind w:right="118" w:hanging="1"/>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A</w:t>
      </w:r>
      <w:r>
        <w:rPr>
          <w:color w:val="231F20"/>
          <w:spacing w:val="-14"/>
          <w:w w:val="110"/>
        </w:rPr>
        <w:t xml:space="preserve"> </w:t>
      </w:r>
      <w:r>
        <w:rPr>
          <w:color w:val="231F20"/>
          <w:w w:val="110"/>
        </w:rPr>
        <w:t>central</w:t>
      </w:r>
      <w:r>
        <w:rPr>
          <w:color w:val="231F20"/>
          <w:spacing w:val="-11"/>
          <w:w w:val="110"/>
        </w:rPr>
        <w:t xml:space="preserve"> </w:t>
      </w:r>
      <w:r>
        <w:rPr>
          <w:color w:val="231F20"/>
          <w:w w:val="110"/>
        </w:rPr>
        <w:t>sindical</w:t>
      </w:r>
      <w:r>
        <w:rPr>
          <w:color w:val="231F20"/>
          <w:spacing w:val="-9"/>
          <w:w w:val="110"/>
        </w:rPr>
        <w:t xml:space="preserve"> </w:t>
      </w:r>
      <w:r>
        <w:rPr>
          <w:color w:val="231F20"/>
          <w:w w:val="110"/>
        </w:rPr>
        <w:t>a</w:t>
      </w:r>
      <w:r>
        <w:rPr>
          <w:color w:val="231F20"/>
          <w:spacing w:val="-9"/>
          <w:w w:val="110"/>
        </w:rPr>
        <w:t xml:space="preserve"> </w:t>
      </w:r>
      <w:r>
        <w:rPr>
          <w:color w:val="231F20"/>
          <w:w w:val="110"/>
        </w:rPr>
        <w:t>que</w:t>
      </w:r>
      <w:r>
        <w:rPr>
          <w:color w:val="231F20"/>
          <w:spacing w:val="-9"/>
          <w:w w:val="110"/>
        </w:rPr>
        <w:t xml:space="preserve"> </w:t>
      </w:r>
      <w:r>
        <w:rPr>
          <w:color w:val="231F20"/>
          <w:w w:val="110"/>
        </w:rPr>
        <w:t>se</w:t>
      </w:r>
      <w:r>
        <w:rPr>
          <w:color w:val="231F20"/>
          <w:spacing w:val="-9"/>
          <w:w w:val="110"/>
        </w:rPr>
        <w:t xml:space="preserve"> </w:t>
      </w:r>
      <w:r>
        <w:rPr>
          <w:color w:val="231F20"/>
          <w:w w:val="110"/>
        </w:rPr>
        <w:t>refere</w:t>
      </w:r>
      <w:r>
        <w:rPr>
          <w:color w:val="231F20"/>
          <w:spacing w:val="-9"/>
          <w:w w:val="110"/>
        </w:rPr>
        <w:t xml:space="preserve"> </w:t>
      </w:r>
      <w:r>
        <w:rPr>
          <w:color w:val="231F20"/>
          <w:w w:val="110"/>
        </w:rPr>
        <w:t>a</w:t>
      </w:r>
      <w:r>
        <w:rPr>
          <w:color w:val="231F20"/>
          <w:spacing w:val="-9"/>
          <w:w w:val="110"/>
        </w:rPr>
        <w:t xml:space="preserve"> </w:t>
      </w:r>
      <w:r>
        <w:rPr>
          <w:color w:val="231F20"/>
          <w:w w:val="110"/>
        </w:rPr>
        <w:t>alínea</w:t>
      </w:r>
      <w:r>
        <w:rPr>
          <w:color w:val="231F20"/>
          <w:spacing w:val="-8"/>
          <w:w w:val="110"/>
        </w:rPr>
        <w:t xml:space="preserve"> </w:t>
      </w:r>
      <w:r>
        <w:rPr>
          <w:i/>
          <w:color w:val="231F20"/>
          <w:w w:val="110"/>
        </w:rPr>
        <w:t>b</w:t>
      </w:r>
      <w:r>
        <w:rPr>
          <w:i/>
          <w:color w:val="231F20"/>
          <w:spacing w:val="-9"/>
          <w:w w:val="110"/>
        </w:rPr>
        <w:t xml:space="preserve"> </w:t>
      </w:r>
      <w:r>
        <w:rPr>
          <w:color w:val="231F20"/>
          <w:w w:val="110"/>
        </w:rPr>
        <w:t>do</w:t>
      </w:r>
      <w:r>
        <w:rPr>
          <w:color w:val="231F20"/>
          <w:spacing w:val="-9"/>
          <w:w w:val="110"/>
        </w:rPr>
        <w:t xml:space="preserve"> </w:t>
      </w:r>
      <w:r>
        <w:rPr>
          <w:color w:val="231F20"/>
          <w:w w:val="110"/>
        </w:rPr>
        <w:t>inciso</w:t>
      </w:r>
      <w:r>
        <w:rPr>
          <w:color w:val="231F20"/>
          <w:spacing w:val="-9"/>
          <w:w w:val="110"/>
        </w:rPr>
        <w:t xml:space="preserve"> </w:t>
      </w:r>
      <w:r>
        <w:rPr>
          <w:color w:val="231F20"/>
          <w:w w:val="110"/>
        </w:rPr>
        <w:t>II</w:t>
      </w:r>
      <w:r>
        <w:rPr>
          <w:color w:val="231F20"/>
          <w:spacing w:val="-9"/>
          <w:w w:val="110"/>
        </w:rPr>
        <w:t xml:space="preserve"> </w:t>
      </w:r>
      <w:r>
        <w:rPr>
          <w:color w:val="231F20"/>
          <w:w w:val="110"/>
        </w:rPr>
        <w:t>do</w:t>
      </w:r>
      <w:r>
        <w:rPr>
          <w:color w:val="231F20"/>
          <w:spacing w:val="-9"/>
          <w:w w:val="110"/>
        </w:rPr>
        <w:t xml:space="preserve"> </w:t>
      </w:r>
      <w:r>
        <w:rPr>
          <w:color w:val="231F20"/>
          <w:w w:val="110"/>
        </w:rPr>
        <w:t>caput</w:t>
      </w:r>
      <w:r>
        <w:rPr>
          <w:color w:val="231F20"/>
          <w:spacing w:val="-10"/>
          <w:w w:val="110"/>
        </w:rPr>
        <w:t xml:space="preserve"> </w:t>
      </w:r>
      <w:r>
        <w:rPr>
          <w:color w:val="231F20"/>
          <w:w w:val="110"/>
        </w:rPr>
        <w:t>deste</w:t>
      </w:r>
      <w:r>
        <w:rPr>
          <w:color w:val="231F20"/>
          <w:spacing w:val="-9"/>
          <w:w w:val="110"/>
        </w:rPr>
        <w:t xml:space="preserve"> </w:t>
      </w:r>
      <w:r>
        <w:rPr>
          <w:color w:val="231F20"/>
          <w:w w:val="110"/>
        </w:rPr>
        <w:t>artigo</w:t>
      </w:r>
      <w:r>
        <w:rPr>
          <w:color w:val="231F20"/>
          <w:spacing w:val="-9"/>
          <w:w w:val="110"/>
        </w:rPr>
        <w:t xml:space="preserve"> </w:t>
      </w:r>
      <w:r>
        <w:rPr>
          <w:color w:val="231F20"/>
          <w:w w:val="110"/>
        </w:rPr>
        <w:t>deverá</w:t>
      </w:r>
      <w:r>
        <w:rPr>
          <w:color w:val="231F20"/>
          <w:spacing w:val="-9"/>
          <w:w w:val="110"/>
        </w:rPr>
        <w:t xml:space="preserve"> </w:t>
      </w:r>
      <w:r>
        <w:rPr>
          <w:color w:val="231F20"/>
          <w:w w:val="110"/>
        </w:rPr>
        <w:t>atender</w:t>
      </w:r>
      <w:r>
        <w:rPr>
          <w:color w:val="231F20"/>
          <w:spacing w:val="-9"/>
          <w:w w:val="110"/>
        </w:rPr>
        <w:t xml:space="preserve"> </w:t>
      </w:r>
      <w:r>
        <w:rPr>
          <w:color w:val="231F20"/>
          <w:w w:val="110"/>
        </w:rPr>
        <w:t>aos requisitos</w:t>
      </w:r>
      <w:r>
        <w:rPr>
          <w:color w:val="231F20"/>
          <w:spacing w:val="-3"/>
          <w:w w:val="110"/>
        </w:rPr>
        <w:t xml:space="preserve"> </w:t>
      </w:r>
      <w:r>
        <w:rPr>
          <w:color w:val="231F20"/>
          <w:w w:val="110"/>
        </w:rPr>
        <w:t>de</w:t>
      </w:r>
      <w:r>
        <w:rPr>
          <w:color w:val="231F20"/>
          <w:spacing w:val="-3"/>
          <w:w w:val="110"/>
        </w:rPr>
        <w:t xml:space="preserve"> </w:t>
      </w:r>
      <w:r>
        <w:rPr>
          <w:color w:val="231F20"/>
          <w:w w:val="110"/>
        </w:rPr>
        <w:t>representatividade</w:t>
      </w:r>
      <w:r>
        <w:rPr>
          <w:color w:val="231F20"/>
          <w:spacing w:val="-3"/>
          <w:w w:val="110"/>
        </w:rPr>
        <w:t xml:space="preserve"> </w:t>
      </w:r>
      <w:r>
        <w:rPr>
          <w:color w:val="231F20"/>
          <w:w w:val="110"/>
        </w:rPr>
        <w:t>previstos</w:t>
      </w:r>
      <w:r>
        <w:rPr>
          <w:color w:val="231F20"/>
          <w:spacing w:val="-3"/>
          <w:w w:val="110"/>
        </w:rPr>
        <w:t xml:space="preserve"> </w:t>
      </w:r>
      <w:r>
        <w:rPr>
          <w:color w:val="231F20"/>
          <w:w w:val="110"/>
        </w:rPr>
        <w:t>na</w:t>
      </w:r>
      <w:r>
        <w:rPr>
          <w:color w:val="231F20"/>
          <w:spacing w:val="-3"/>
          <w:w w:val="110"/>
        </w:rPr>
        <w:t xml:space="preserve"> </w:t>
      </w:r>
      <w:r>
        <w:rPr>
          <w:color w:val="231F20"/>
          <w:w w:val="110"/>
        </w:rPr>
        <w:t>legislação</w:t>
      </w:r>
      <w:r>
        <w:rPr>
          <w:color w:val="231F20"/>
          <w:spacing w:val="-3"/>
          <w:w w:val="110"/>
        </w:rPr>
        <w:t xml:space="preserve"> </w:t>
      </w:r>
      <w:r>
        <w:rPr>
          <w:color w:val="231F20"/>
          <w:w w:val="110"/>
        </w:rPr>
        <w:t>específica</w:t>
      </w:r>
      <w:r>
        <w:rPr>
          <w:color w:val="231F20"/>
          <w:spacing w:val="-3"/>
          <w:w w:val="110"/>
        </w:rPr>
        <w:t xml:space="preserve"> </w:t>
      </w:r>
      <w:r>
        <w:rPr>
          <w:color w:val="231F20"/>
          <w:w w:val="110"/>
        </w:rPr>
        <w:t>sobre</w:t>
      </w:r>
      <w:r>
        <w:rPr>
          <w:color w:val="231F20"/>
          <w:spacing w:val="-3"/>
          <w:w w:val="110"/>
        </w:rPr>
        <w:t xml:space="preserve"> </w:t>
      </w:r>
      <w:r>
        <w:rPr>
          <w:color w:val="231F20"/>
          <w:w w:val="110"/>
        </w:rPr>
        <w:t>a</w:t>
      </w:r>
      <w:r>
        <w:rPr>
          <w:color w:val="231F20"/>
          <w:spacing w:val="-3"/>
          <w:w w:val="110"/>
        </w:rPr>
        <w:t xml:space="preserve"> </w:t>
      </w:r>
      <w:r>
        <w:rPr>
          <w:color w:val="231F20"/>
          <w:w w:val="110"/>
        </w:rPr>
        <w:t>matéria.</w:t>
      </w:r>
      <w:r>
        <w:rPr>
          <w:color w:val="231F20"/>
          <w:spacing w:val="-3"/>
          <w:w w:val="110"/>
        </w:rPr>
        <w:t xml:space="preserve"> </w:t>
      </w:r>
      <w:r>
        <w:rPr>
          <w:color w:val="231F20"/>
          <w:w w:val="110"/>
        </w:rPr>
        <w:t>(Redação</w:t>
      </w:r>
      <w:r>
        <w:rPr>
          <w:color w:val="231F20"/>
          <w:spacing w:val="-3"/>
          <w:w w:val="110"/>
        </w:rPr>
        <w:t xml:space="preserve"> </w:t>
      </w:r>
      <w:r>
        <w:rPr>
          <w:color w:val="231F20"/>
          <w:w w:val="110"/>
        </w:rPr>
        <w:t>dada pela Lei nº 11.648, de 2008)</w:t>
      </w:r>
    </w:p>
    <w:p w14:paraId="22A0A9A3" w14:textId="77777777" w:rsidR="00711073" w:rsidRDefault="00711073">
      <w:pPr>
        <w:spacing w:line="304" w:lineRule="auto"/>
        <w:sectPr w:rsidR="00711073">
          <w:pgSz w:w="11910" w:h="16840"/>
          <w:pgMar w:top="0" w:right="1200" w:bottom="720" w:left="1680" w:header="0" w:footer="537" w:gutter="0"/>
          <w:cols w:space="720"/>
        </w:sectPr>
      </w:pPr>
    </w:p>
    <w:p w14:paraId="0898A46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1376" behindDoc="0" locked="0" layoutInCell="1" allowOverlap="1" wp14:anchorId="6760F024" wp14:editId="0CE9816E">
                <wp:simplePos x="0" y="0"/>
                <wp:positionH relativeFrom="page">
                  <wp:posOffset>0</wp:posOffset>
                </wp:positionH>
                <wp:positionV relativeFrom="page">
                  <wp:posOffset>0</wp:posOffset>
                </wp:positionV>
                <wp:extent cx="776605" cy="10692130"/>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1376" id="docshape388" filled="true" fillcolor="#005cfa" stroked="false">
                <v:fill type="solid"/>
                <w10:wrap type="none"/>
              </v:rect>
            </w:pict>
          </mc:Fallback>
        </mc:AlternateContent>
      </w:r>
    </w:p>
    <w:p w14:paraId="62E833F2" w14:textId="77777777" w:rsidR="00711073" w:rsidRDefault="00711073">
      <w:pPr>
        <w:pStyle w:val="BodyText"/>
        <w:ind w:left="0"/>
        <w:jc w:val="left"/>
        <w:rPr>
          <w:sz w:val="20"/>
        </w:rPr>
      </w:pPr>
    </w:p>
    <w:p w14:paraId="011DC906" w14:textId="77777777" w:rsidR="00711073" w:rsidRDefault="00711073">
      <w:pPr>
        <w:pStyle w:val="BodyText"/>
        <w:ind w:left="0"/>
        <w:jc w:val="left"/>
        <w:rPr>
          <w:sz w:val="20"/>
        </w:rPr>
      </w:pPr>
    </w:p>
    <w:p w14:paraId="6EB59330" w14:textId="77777777" w:rsidR="00711073" w:rsidRDefault="00711073">
      <w:pPr>
        <w:pStyle w:val="BodyText"/>
        <w:ind w:left="0"/>
        <w:jc w:val="left"/>
        <w:rPr>
          <w:sz w:val="20"/>
        </w:rPr>
      </w:pPr>
    </w:p>
    <w:p w14:paraId="46DC987E" w14:textId="77777777" w:rsidR="00711073" w:rsidRDefault="00711073">
      <w:pPr>
        <w:pStyle w:val="BodyText"/>
        <w:spacing w:before="7"/>
        <w:ind w:left="0"/>
        <w:jc w:val="left"/>
        <w:rPr>
          <w:sz w:val="24"/>
        </w:rPr>
      </w:pPr>
    </w:p>
    <w:p w14:paraId="17D2E8FA" w14:textId="77777777" w:rsidR="00711073" w:rsidRDefault="00000000">
      <w:pPr>
        <w:pStyle w:val="BodyText"/>
        <w:spacing w:before="105" w:line="302" w:lineRule="auto"/>
        <w:ind w:right="115"/>
      </w:pPr>
      <w:r>
        <w:rPr>
          <w:color w:val="231F20"/>
          <w:w w:val="110"/>
        </w:rPr>
        <w:t>Art.</w:t>
      </w:r>
      <w:r>
        <w:rPr>
          <w:color w:val="231F20"/>
          <w:spacing w:val="-14"/>
          <w:w w:val="110"/>
        </w:rPr>
        <w:t xml:space="preserve"> </w:t>
      </w:r>
      <w:r>
        <w:rPr>
          <w:color w:val="231F20"/>
          <w:w w:val="110"/>
        </w:rPr>
        <w:t>590.</w:t>
      </w:r>
      <w:r>
        <w:rPr>
          <w:color w:val="231F20"/>
          <w:spacing w:val="-14"/>
          <w:w w:val="110"/>
        </w:rPr>
        <w:t xml:space="preserve"> </w:t>
      </w:r>
      <w:r>
        <w:rPr>
          <w:color w:val="231F20"/>
          <w:w w:val="110"/>
        </w:rPr>
        <w:t xml:space="preserve">Inexistindo confederação, o percentual previsto no art. 589 desta Consolidação caberá à </w:t>
      </w:r>
      <w:r>
        <w:rPr>
          <w:color w:val="231F20"/>
        </w:rPr>
        <w:t xml:space="preserve">federação representativa do grupo. (Redação dada pela Lei nº 11.648, de 2008) (Vide Lei nº 11.648, de </w:t>
      </w:r>
      <w:r>
        <w:rPr>
          <w:color w:val="231F20"/>
          <w:spacing w:val="-2"/>
          <w:w w:val="110"/>
        </w:rPr>
        <w:t>2008)</w:t>
      </w:r>
    </w:p>
    <w:p w14:paraId="11407213" w14:textId="77777777" w:rsidR="00711073" w:rsidRDefault="00000000">
      <w:pPr>
        <w:pStyle w:val="BodyText"/>
        <w:spacing w:before="131"/>
        <w:jc w:val="left"/>
      </w:pPr>
      <w:r>
        <w:rPr>
          <w:color w:val="231F20"/>
          <w:w w:val="105"/>
        </w:rPr>
        <w:t>§</w:t>
      </w:r>
      <w:r>
        <w:rPr>
          <w:color w:val="231F20"/>
          <w:spacing w:val="-14"/>
          <w:w w:val="105"/>
        </w:rPr>
        <w:t xml:space="preserve"> </w:t>
      </w:r>
      <w:r>
        <w:rPr>
          <w:color w:val="231F20"/>
          <w:w w:val="105"/>
        </w:rPr>
        <w:t>1º</w:t>
      </w:r>
      <w:r>
        <w:rPr>
          <w:color w:val="231F20"/>
          <w:spacing w:val="-14"/>
          <w:w w:val="105"/>
        </w:rPr>
        <w:t xml:space="preserve"> </w:t>
      </w:r>
      <w:r>
        <w:rPr>
          <w:color w:val="231F20"/>
          <w:w w:val="105"/>
        </w:rPr>
        <w:t>(Revogado).</w:t>
      </w:r>
      <w:r>
        <w:rPr>
          <w:color w:val="231F20"/>
          <w:spacing w:val="-6"/>
          <w:w w:val="105"/>
        </w:rPr>
        <w:t xml:space="preserve"> </w:t>
      </w:r>
      <w:r>
        <w:rPr>
          <w:color w:val="231F20"/>
          <w:w w:val="105"/>
        </w:rPr>
        <w:t>(Redação</w:t>
      </w:r>
      <w:r>
        <w:rPr>
          <w:color w:val="231F20"/>
          <w:spacing w:val="-6"/>
          <w:w w:val="105"/>
        </w:rPr>
        <w:t xml:space="preserve"> </w:t>
      </w:r>
      <w:r>
        <w:rPr>
          <w:color w:val="231F20"/>
          <w:w w:val="105"/>
        </w:rPr>
        <w:t>dada</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6"/>
          <w:w w:val="105"/>
        </w:rPr>
        <w:t xml:space="preserve"> </w:t>
      </w:r>
      <w:r>
        <w:rPr>
          <w:color w:val="231F20"/>
          <w:w w:val="105"/>
        </w:rPr>
        <w:t>nº</w:t>
      </w:r>
      <w:r>
        <w:rPr>
          <w:color w:val="231F20"/>
          <w:spacing w:val="-6"/>
          <w:w w:val="105"/>
        </w:rPr>
        <w:t xml:space="preserve"> </w:t>
      </w:r>
      <w:r>
        <w:rPr>
          <w:color w:val="231F20"/>
          <w:w w:val="105"/>
        </w:rPr>
        <w:t>11.648,</w:t>
      </w:r>
      <w:r>
        <w:rPr>
          <w:color w:val="231F20"/>
          <w:spacing w:val="-6"/>
          <w:w w:val="105"/>
        </w:rPr>
        <w:t xml:space="preserve"> </w:t>
      </w:r>
      <w:r>
        <w:rPr>
          <w:color w:val="231F20"/>
          <w:w w:val="105"/>
        </w:rPr>
        <w:t>de</w:t>
      </w:r>
      <w:r>
        <w:rPr>
          <w:color w:val="231F20"/>
          <w:spacing w:val="-6"/>
          <w:w w:val="105"/>
        </w:rPr>
        <w:t xml:space="preserve"> </w:t>
      </w:r>
      <w:r>
        <w:rPr>
          <w:color w:val="231F20"/>
          <w:spacing w:val="-4"/>
          <w:w w:val="105"/>
        </w:rPr>
        <w:t>2008)</w:t>
      </w:r>
    </w:p>
    <w:p w14:paraId="7064FFAB" w14:textId="77777777" w:rsidR="00711073" w:rsidRDefault="00000000">
      <w:pPr>
        <w:pStyle w:val="BodyText"/>
        <w:spacing w:before="185"/>
        <w:jc w:val="left"/>
      </w:pPr>
      <w:r>
        <w:rPr>
          <w:color w:val="231F20"/>
          <w:w w:val="105"/>
        </w:rPr>
        <w:t>§</w:t>
      </w:r>
      <w:r>
        <w:rPr>
          <w:color w:val="231F20"/>
          <w:spacing w:val="-9"/>
          <w:w w:val="105"/>
        </w:rPr>
        <w:t xml:space="preserve"> </w:t>
      </w:r>
      <w:r>
        <w:rPr>
          <w:color w:val="231F20"/>
          <w:w w:val="105"/>
        </w:rPr>
        <w:t>2º</w:t>
      </w:r>
      <w:r>
        <w:rPr>
          <w:color w:val="231F20"/>
          <w:spacing w:val="-15"/>
          <w:w w:val="105"/>
        </w:rPr>
        <w:t xml:space="preserve"> </w:t>
      </w:r>
      <w:r>
        <w:rPr>
          <w:color w:val="231F20"/>
          <w:w w:val="105"/>
        </w:rPr>
        <w:t>(Revogado).</w:t>
      </w:r>
      <w:r>
        <w:rPr>
          <w:color w:val="231F20"/>
          <w:spacing w:val="-3"/>
          <w:w w:val="105"/>
        </w:rPr>
        <w:t xml:space="preserve"> </w:t>
      </w:r>
      <w:r>
        <w:rPr>
          <w:color w:val="231F20"/>
          <w:w w:val="105"/>
        </w:rPr>
        <w:t>(Redação</w:t>
      </w:r>
      <w:r>
        <w:rPr>
          <w:color w:val="231F20"/>
          <w:spacing w:val="-3"/>
          <w:w w:val="105"/>
        </w:rPr>
        <w:t xml:space="preserve"> </w:t>
      </w:r>
      <w:r>
        <w:rPr>
          <w:color w:val="231F20"/>
          <w:w w:val="105"/>
        </w:rPr>
        <w:t>dada</w:t>
      </w:r>
      <w:r>
        <w:rPr>
          <w:color w:val="231F20"/>
          <w:spacing w:val="-3"/>
          <w:w w:val="105"/>
        </w:rPr>
        <w:t xml:space="preserve"> </w:t>
      </w:r>
      <w:r>
        <w:rPr>
          <w:color w:val="231F20"/>
          <w:w w:val="105"/>
        </w:rPr>
        <w:t>pela</w:t>
      </w:r>
      <w:r>
        <w:rPr>
          <w:color w:val="231F20"/>
          <w:spacing w:val="-4"/>
          <w:w w:val="105"/>
        </w:rPr>
        <w:t xml:space="preserve"> </w:t>
      </w:r>
      <w:r>
        <w:rPr>
          <w:color w:val="231F20"/>
          <w:w w:val="105"/>
        </w:rPr>
        <w:t>Lei</w:t>
      </w:r>
      <w:r>
        <w:rPr>
          <w:color w:val="231F20"/>
          <w:spacing w:val="-3"/>
          <w:w w:val="105"/>
        </w:rPr>
        <w:t xml:space="preserve"> </w:t>
      </w:r>
      <w:r>
        <w:rPr>
          <w:color w:val="231F20"/>
          <w:w w:val="105"/>
        </w:rPr>
        <w:t>nº</w:t>
      </w:r>
      <w:r>
        <w:rPr>
          <w:color w:val="231F20"/>
          <w:spacing w:val="-3"/>
          <w:w w:val="105"/>
        </w:rPr>
        <w:t xml:space="preserve"> </w:t>
      </w:r>
      <w:r>
        <w:rPr>
          <w:color w:val="231F20"/>
          <w:w w:val="105"/>
        </w:rPr>
        <w:t>11.648,</w:t>
      </w:r>
      <w:r>
        <w:rPr>
          <w:color w:val="231F20"/>
          <w:spacing w:val="-3"/>
          <w:w w:val="105"/>
        </w:rPr>
        <w:t xml:space="preserve"> </w:t>
      </w:r>
      <w:r>
        <w:rPr>
          <w:color w:val="231F20"/>
          <w:w w:val="105"/>
        </w:rPr>
        <w:t>de</w:t>
      </w:r>
      <w:r>
        <w:rPr>
          <w:color w:val="231F20"/>
          <w:spacing w:val="-4"/>
          <w:w w:val="105"/>
        </w:rPr>
        <w:t xml:space="preserve"> </w:t>
      </w:r>
      <w:r>
        <w:rPr>
          <w:color w:val="231F20"/>
          <w:spacing w:val="-2"/>
          <w:w w:val="105"/>
        </w:rPr>
        <w:t>2008)</w:t>
      </w:r>
    </w:p>
    <w:p w14:paraId="6DB128DF" w14:textId="77777777" w:rsidR="00711073" w:rsidRDefault="00000000">
      <w:pPr>
        <w:pStyle w:val="BodyText"/>
        <w:spacing w:before="184" w:line="302" w:lineRule="auto"/>
        <w:ind w:right="117"/>
      </w:pPr>
      <w:r>
        <w:rPr>
          <w:color w:val="231F20"/>
          <w:w w:val="105"/>
        </w:rPr>
        <w:t>§ 3º</w:t>
      </w:r>
      <w:r>
        <w:rPr>
          <w:color w:val="231F20"/>
          <w:spacing w:val="-3"/>
          <w:w w:val="105"/>
        </w:rPr>
        <w:t xml:space="preserve"> </w:t>
      </w:r>
      <w:r>
        <w:rPr>
          <w:color w:val="231F20"/>
          <w:w w:val="105"/>
        </w:rPr>
        <w:t>Não havendo sindicato, nem entidade sindical de grau superior ou central sindical, a contribuição sindical</w:t>
      </w:r>
      <w:r>
        <w:rPr>
          <w:color w:val="231F20"/>
          <w:spacing w:val="-2"/>
          <w:w w:val="105"/>
        </w:rPr>
        <w:t xml:space="preserve"> </w:t>
      </w:r>
      <w:r>
        <w:rPr>
          <w:color w:val="231F20"/>
          <w:w w:val="105"/>
        </w:rPr>
        <w:t>será</w:t>
      </w:r>
      <w:r>
        <w:rPr>
          <w:color w:val="231F20"/>
          <w:spacing w:val="-2"/>
          <w:w w:val="105"/>
        </w:rPr>
        <w:t xml:space="preserve"> </w:t>
      </w:r>
      <w:r>
        <w:rPr>
          <w:color w:val="231F20"/>
          <w:w w:val="105"/>
        </w:rPr>
        <w:t>creditada,</w:t>
      </w:r>
      <w:r>
        <w:rPr>
          <w:color w:val="231F20"/>
          <w:spacing w:val="-2"/>
          <w:w w:val="105"/>
        </w:rPr>
        <w:t xml:space="preserve"> </w:t>
      </w:r>
      <w:r>
        <w:rPr>
          <w:color w:val="231F20"/>
          <w:w w:val="105"/>
        </w:rPr>
        <w:t>integralmente,</w:t>
      </w:r>
      <w:r>
        <w:rPr>
          <w:color w:val="231F20"/>
          <w:spacing w:val="-2"/>
          <w:w w:val="105"/>
        </w:rPr>
        <w:t xml:space="preserve"> </w:t>
      </w:r>
      <w:r>
        <w:rPr>
          <w:color w:val="231F20"/>
          <w:w w:val="105"/>
        </w:rPr>
        <w:t>à</w:t>
      </w:r>
      <w:r>
        <w:rPr>
          <w:color w:val="231F20"/>
          <w:spacing w:val="-2"/>
          <w:w w:val="105"/>
        </w:rPr>
        <w:t xml:space="preserve"> </w:t>
      </w:r>
      <w:r>
        <w:rPr>
          <w:color w:val="231F20"/>
          <w:w w:val="105"/>
        </w:rPr>
        <w:t>‘Conta</w:t>
      </w:r>
      <w:r>
        <w:rPr>
          <w:color w:val="231F20"/>
          <w:spacing w:val="-2"/>
          <w:w w:val="105"/>
        </w:rPr>
        <w:t xml:space="preserve"> </w:t>
      </w:r>
      <w:r>
        <w:rPr>
          <w:color w:val="231F20"/>
          <w:w w:val="105"/>
        </w:rPr>
        <w:t>Especial</w:t>
      </w:r>
      <w:r>
        <w:rPr>
          <w:color w:val="231F20"/>
          <w:spacing w:val="-2"/>
          <w:w w:val="105"/>
        </w:rPr>
        <w:t xml:space="preserve"> </w:t>
      </w:r>
      <w:r>
        <w:rPr>
          <w:color w:val="231F20"/>
          <w:w w:val="105"/>
        </w:rPr>
        <w:t>Emprego</w:t>
      </w:r>
      <w:r>
        <w:rPr>
          <w:color w:val="231F20"/>
          <w:spacing w:val="-2"/>
          <w:w w:val="105"/>
        </w:rPr>
        <w:t xml:space="preserve"> </w:t>
      </w:r>
      <w:r>
        <w:rPr>
          <w:color w:val="231F20"/>
          <w:w w:val="105"/>
        </w:rPr>
        <w:t>e</w:t>
      </w:r>
      <w:r>
        <w:rPr>
          <w:color w:val="231F20"/>
          <w:spacing w:val="-2"/>
          <w:w w:val="105"/>
        </w:rPr>
        <w:t xml:space="preserve"> </w:t>
      </w:r>
      <w:r>
        <w:rPr>
          <w:color w:val="231F20"/>
          <w:w w:val="105"/>
        </w:rPr>
        <w:t>Salário’.</w:t>
      </w:r>
      <w:r>
        <w:rPr>
          <w:color w:val="231F20"/>
          <w:spacing w:val="-3"/>
          <w:w w:val="105"/>
        </w:rPr>
        <w:t xml:space="preserve"> </w:t>
      </w:r>
      <w:r>
        <w:rPr>
          <w:color w:val="231F20"/>
          <w:w w:val="105"/>
        </w:rPr>
        <w:t>(Redação</w:t>
      </w:r>
      <w:r>
        <w:rPr>
          <w:color w:val="231F20"/>
          <w:spacing w:val="-2"/>
          <w:w w:val="105"/>
        </w:rPr>
        <w:t xml:space="preserve"> </w:t>
      </w:r>
      <w:r>
        <w:rPr>
          <w:color w:val="231F20"/>
          <w:w w:val="105"/>
        </w:rPr>
        <w:t>dada</w:t>
      </w:r>
      <w:r>
        <w:rPr>
          <w:color w:val="231F20"/>
          <w:spacing w:val="-2"/>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 11.648, de 2008)</w:t>
      </w:r>
    </w:p>
    <w:p w14:paraId="4079E67A" w14:textId="77777777" w:rsidR="00711073" w:rsidRDefault="00000000">
      <w:pPr>
        <w:pStyle w:val="BodyText"/>
        <w:spacing w:before="131" w:line="302" w:lineRule="auto"/>
        <w:ind w:right="117"/>
      </w:pPr>
      <w:r>
        <w:rPr>
          <w:color w:val="231F20"/>
          <w:w w:val="105"/>
        </w:rPr>
        <w:t>§ 4º Não havendo indicação de central sindical, na forma do § 1º do art. 589 desta Consolidação, os percentuais que lhe caberiam serão destinados à ‘Conta Especial Emprego e Salário’ (Incluído pela Lei nº 11.648, de 2008)</w:t>
      </w:r>
    </w:p>
    <w:p w14:paraId="1F8BACB7" w14:textId="77777777" w:rsidR="00711073" w:rsidRDefault="00000000">
      <w:pPr>
        <w:pStyle w:val="BodyText"/>
        <w:spacing w:before="131" w:line="302" w:lineRule="auto"/>
        <w:ind w:right="115"/>
      </w:pPr>
      <w:r>
        <w:rPr>
          <w:color w:val="231F20"/>
          <w:w w:val="110"/>
        </w:rPr>
        <w:t>Art.</w:t>
      </w:r>
      <w:r>
        <w:rPr>
          <w:color w:val="231F20"/>
          <w:spacing w:val="-14"/>
          <w:w w:val="110"/>
        </w:rPr>
        <w:t xml:space="preserve"> </w:t>
      </w:r>
      <w:r>
        <w:rPr>
          <w:color w:val="231F20"/>
          <w:w w:val="110"/>
        </w:rPr>
        <w:t>591.</w:t>
      </w:r>
      <w:r>
        <w:rPr>
          <w:color w:val="231F20"/>
          <w:spacing w:val="-14"/>
          <w:w w:val="110"/>
        </w:rPr>
        <w:t xml:space="preserve"> </w:t>
      </w:r>
      <w:r>
        <w:rPr>
          <w:color w:val="231F20"/>
          <w:w w:val="110"/>
        </w:rPr>
        <w:t>Inexistindo</w:t>
      </w:r>
      <w:r>
        <w:rPr>
          <w:color w:val="231F20"/>
          <w:spacing w:val="-14"/>
          <w:w w:val="110"/>
        </w:rPr>
        <w:t xml:space="preserve"> </w:t>
      </w:r>
      <w:r>
        <w:rPr>
          <w:color w:val="231F20"/>
          <w:w w:val="110"/>
        </w:rPr>
        <w:t>sindicato,</w:t>
      </w:r>
      <w:r>
        <w:rPr>
          <w:color w:val="231F20"/>
          <w:spacing w:val="-14"/>
          <w:w w:val="110"/>
        </w:rPr>
        <w:t xml:space="preserve"> </w:t>
      </w:r>
      <w:r>
        <w:rPr>
          <w:color w:val="231F20"/>
          <w:w w:val="110"/>
        </w:rPr>
        <w:t>os</w:t>
      </w:r>
      <w:r>
        <w:rPr>
          <w:color w:val="231F20"/>
          <w:spacing w:val="-13"/>
          <w:w w:val="110"/>
        </w:rPr>
        <w:t xml:space="preserve"> </w:t>
      </w:r>
      <w:r>
        <w:rPr>
          <w:color w:val="231F20"/>
          <w:w w:val="110"/>
        </w:rPr>
        <w:t>percentuais</w:t>
      </w:r>
      <w:r>
        <w:rPr>
          <w:color w:val="231F20"/>
          <w:spacing w:val="-12"/>
          <w:w w:val="110"/>
        </w:rPr>
        <w:t xml:space="preserve"> </w:t>
      </w:r>
      <w:r>
        <w:rPr>
          <w:color w:val="231F20"/>
          <w:w w:val="110"/>
        </w:rPr>
        <w:t>previstos</w:t>
      </w:r>
      <w:r>
        <w:rPr>
          <w:color w:val="231F20"/>
          <w:spacing w:val="-7"/>
          <w:w w:val="110"/>
        </w:rPr>
        <w:t xml:space="preserve"> </w:t>
      </w:r>
      <w:r>
        <w:rPr>
          <w:color w:val="231F20"/>
          <w:w w:val="110"/>
        </w:rPr>
        <w:t>na</w:t>
      </w:r>
      <w:r>
        <w:rPr>
          <w:color w:val="231F20"/>
          <w:spacing w:val="-7"/>
          <w:w w:val="110"/>
        </w:rPr>
        <w:t xml:space="preserve"> </w:t>
      </w:r>
      <w:r>
        <w:rPr>
          <w:color w:val="231F20"/>
          <w:w w:val="110"/>
        </w:rPr>
        <w:t>alínea</w:t>
      </w:r>
      <w:r>
        <w:rPr>
          <w:color w:val="231F20"/>
          <w:spacing w:val="-7"/>
          <w:w w:val="110"/>
        </w:rPr>
        <w:t xml:space="preserve"> </w:t>
      </w:r>
      <w:r>
        <w:rPr>
          <w:i/>
          <w:color w:val="231F20"/>
          <w:w w:val="110"/>
        </w:rPr>
        <w:t>c</w:t>
      </w:r>
      <w:r>
        <w:rPr>
          <w:i/>
          <w:color w:val="231F20"/>
          <w:spacing w:val="-7"/>
          <w:w w:val="110"/>
        </w:rPr>
        <w:t xml:space="preserve"> </w:t>
      </w:r>
      <w:r>
        <w:rPr>
          <w:color w:val="231F20"/>
          <w:w w:val="110"/>
        </w:rPr>
        <w:t>do</w:t>
      </w:r>
      <w:r>
        <w:rPr>
          <w:color w:val="231F20"/>
          <w:spacing w:val="-7"/>
          <w:w w:val="110"/>
        </w:rPr>
        <w:t xml:space="preserve"> </w:t>
      </w:r>
      <w:r>
        <w:rPr>
          <w:color w:val="231F20"/>
          <w:w w:val="110"/>
        </w:rPr>
        <w:t>inciso</w:t>
      </w:r>
      <w:r>
        <w:rPr>
          <w:color w:val="231F20"/>
          <w:spacing w:val="-7"/>
          <w:w w:val="110"/>
        </w:rPr>
        <w:t xml:space="preserve"> </w:t>
      </w:r>
      <w:r>
        <w:rPr>
          <w:color w:val="231F20"/>
          <w:w w:val="110"/>
        </w:rPr>
        <w:t>I</w:t>
      </w:r>
      <w:r>
        <w:rPr>
          <w:color w:val="231F20"/>
          <w:spacing w:val="-7"/>
          <w:w w:val="110"/>
        </w:rPr>
        <w:t xml:space="preserve"> </w:t>
      </w:r>
      <w:r>
        <w:rPr>
          <w:color w:val="231F20"/>
          <w:w w:val="110"/>
        </w:rPr>
        <w:t>e</w:t>
      </w:r>
      <w:r>
        <w:rPr>
          <w:color w:val="231F20"/>
          <w:spacing w:val="-7"/>
          <w:w w:val="110"/>
        </w:rPr>
        <w:t xml:space="preserve"> </w:t>
      </w:r>
      <w:r>
        <w:rPr>
          <w:color w:val="231F20"/>
          <w:w w:val="110"/>
        </w:rPr>
        <w:t>na</w:t>
      </w:r>
      <w:r>
        <w:rPr>
          <w:color w:val="231F20"/>
          <w:spacing w:val="-7"/>
          <w:w w:val="110"/>
        </w:rPr>
        <w:t xml:space="preserve"> </w:t>
      </w:r>
      <w:r>
        <w:rPr>
          <w:color w:val="231F20"/>
          <w:w w:val="110"/>
        </w:rPr>
        <w:t>alínea</w:t>
      </w:r>
      <w:r>
        <w:rPr>
          <w:color w:val="231F20"/>
          <w:spacing w:val="-7"/>
          <w:w w:val="110"/>
        </w:rPr>
        <w:t xml:space="preserve"> </w:t>
      </w:r>
      <w:r>
        <w:rPr>
          <w:i/>
          <w:color w:val="231F20"/>
          <w:w w:val="110"/>
        </w:rPr>
        <w:t>d</w:t>
      </w:r>
      <w:r>
        <w:rPr>
          <w:i/>
          <w:color w:val="231F20"/>
          <w:spacing w:val="-7"/>
          <w:w w:val="110"/>
        </w:rPr>
        <w:t xml:space="preserve"> </w:t>
      </w:r>
      <w:r>
        <w:rPr>
          <w:color w:val="231F20"/>
          <w:w w:val="110"/>
        </w:rPr>
        <w:t>do</w:t>
      </w:r>
      <w:r>
        <w:rPr>
          <w:color w:val="231F20"/>
          <w:spacing w:val="-7"/>
          <w:w w:val="110"/>
        </w:rPr>
        <w:t xml:space="preserve"> </w:t>
      </w:r>
      <w:r>
        <w:rPr>
          <w:color w:val="231F20"/>
          <w:w w:val="110"/>
        </w:rPr>
        <w:t xml:space="preserve">inciso II do caput do art. 589 desta Consolidação serão creditados à federação correspondente à mesma </w:t>
      </w:r>
      <w:r>
        <w:rPr>
          <w:color w:val="231F20"/>
        </w:rPr>
        <w:t>categoria</w:t>
      </w:r>
      <w:r>
        <w:rPr>
          <w:color w:val="231F20"/>
          <w:spacing w:val="36"/>
        </w:rPr>
        <w:t xml:space="preserve"> </w:t>
      </w:r>
      <w:r>
        <w:rPr>
          <w:color w:val="231F20"/>
        </w:rPr>
        <w:t>econômica</w:t>
      </w:r>
      <w:r>
        <w:rPr>
          <w:color w:val="231F20"/>
          <w:spacing w:val="36"/>
        </w:rPr>
        <w:t xml:space="preserve"> </w:t>
      </w:r>
      <w:r>
        <w:rPr>
          <w:color w:val="231F20"/>
        </w:rPr>
        <w:t>ou</w:t>
      </w:r>
      <w:r>
        <w:rPr>
          <w:color w:val="231F20"/>
          <w:spacing w:val="36"/>
        </w:rPr>
        <w:t xml:space="preserve"> </w:t>
      </w:r>
      <w:r>
        <w:rPr>
          <w:color w:val="231F20"/>
        </w:rPr>
        <w:t>profissional.</w:t>
      </w:r>
      <w:r>
        <w:rPr>
          <w:color w:val="231F20"/>
          <w:spacing w:val="35"/>
        </w:rPr>
        <w:t xml:space="preserve"> </w:t>
      </w:r>
      <w:r>
        <w:rPr>
          <w:color w:val="231F20"/>
        </w:rPr>
        <w:t>(Redação</w:t>
      </w:r>
      <w:r>
        <w:rPr>
          <w:color w:val="231F20"/>
          <w:spacing w:val="36"/>
        </w:rPr>
        <w:t xml:space="preserve"> </w:t>
      </w:r>
      <w:r>
        <w:rPr>
          <w:color w:val="231F20"/>
        </w:rPr>
        <w:t>dada</w:t>
      </w:r>
      <w:r>
        <w:rPr>
          <w:color w:val="231F20"/>
          <w:spacing w:val="36"/>
        </w:rPr>
        <w:t xml:space="preserve"> </w:t>
      </w:r>
      <w:r>
        <w:rPr>
          <w:color w:val="231F20"/>
        </w:rPr>
        <w:t>pela</w:t>
      </w:r>
      <w:r>
        <w:rPr>
          <w:color w:val="231F20"/>
          <w:spacing w:val="36"/>
        </w:rPr>
        <w:t xml:space="preserve"> </w:t>
      </w:r>
      <w:r>
        <w:rPr>
          <w:color w:val="231F20"/>
        </w:rPr>
        <w:t>Lei</w:t>
      </w:r>
      <w:r>
        <w:rPr>
          <w:color w:val="231F20"/>
          <w:spacing w:val="36"/>
        </w:rPr>
        <w:t xml:space="preserve"> </w:t>
      </w:r>
      <w:r>
        <w:rPr>
          <w:color w:val="231F20"/>
        </w:rPr>
        <w:t>nº</w:t>
      </w:r>
      <w:r>
        <w:rPr>
          <w:color w:val="231F20"/>
          <w:spacing w:val="36"/>
        </w:rPr>
        <w:t xml:space="preserve"> </w:t>
      </w:r>
      <w:r>
        <w:rPr>
          <w:color w:val="231F20"/>
        </w:rPr>
        <w:t>11.648,</w:t>
      </w:r>
      <w:r>
        <w:rPr>
          <w:color w:val="231F20"/>
          <w:spacing w:val="36"/>
        </w:rPr>
        <w:t xml:space="preserve"> </w:t>
      </w:r>
      <w:r>
        <w:rPr>
          <w:color w:val="231F20"/>
        </w:rPr>
        <w:t>de</w:t>
      </w:r>
      <w:r>
        <w:rPr>
          <w:color w:val="231F20"/>
          <w:spacing w:val="36"/>
        </w:rPr>
        <w:t xml:space="preserve"> </w:t>
      </w:r>
      <w:r>
        <w:rPr>
          <w:color w:val="231F20"/>
        </w:rPr>
        <w:t>2008)</w:t>
      </w:r>
      <w:r>
        <w:rPr>
          <w:color w:val="231F20"/>
          <w:spacing w:val="36"/>
        </w:rPr>
        <w:t xml:space="preserve"> </w:t>
      </w:r>
      <w:r>
        <w:rPr>
          <w:color w:val="231F20"/>
        </w:rPr>
        <w:t>(Vide</w:t>
      </w:r>
      <w:r>
        <w:rPr>
          <w:color w:val="231F20"/>
          <w:spacing w:val="36"/>
        </w:rPr>
        <w:t xml:space="preserve"> </w:t>
      </w:r>
      <w:r>
        <w:rPr>
          <w:color w:val="231F20"/>
        </w:rPr>
        <w:t>Lei</w:t>
      </w:r>
      <w:r>
        <w:rPr>
          <w:color w:val="231F20"/>
          <w:spacing w:val="36"/>
        </w:rPr>
        <w:t xml:space="preserve"> </w:t>
      </w:r>
      <w:r>
        <w:rPr>
          <w:color w:val="231F20"/>
        </w:rPr>
        <w:t>nº</w:t>
      </w:r>
      <w:r>
        <w:rPr>
          <w:color w:val="231F20"/>
          <w:spacing w:val="36"/>
        </w:rPr>
        <w:t xml:space="preserve"> </w:t>
      </w:r>
      <w:r>
        <w:rPr>
          <w:color w:val="231F20"/>
        </w:rPr>
        <w:t xml:space="preserve">11.648, </w:t>
      </w:r>
      <w:r>
        <w:rPr>
          <w:color w:val="231F20"/>
          <w:w w:val="110"/>
        </w:rPr>
        <w:t>de 2008)</w:t>
      </w:r>
    </w:p>
    <w:p w14:paraId="4C6DAC84" w14:textId="77777777" w:rsidR="00711073" w:rsidRDefault="00000000">
      <w:pPr>
        <w:pStyle w:val="BodyText"/>
        <w:spacing w:before="131" w:line="302" w:lineRule="auto"/>
        <w:ind w:right="115"/>
      </w:pPr>
      <w:r>
        <w:rPr>
          <w:color w:val="231F20"/>
          <w:w w:val="105"/>
        </w:rPr>
        <w:t>Parágrafo único. Na</w:t>
      </w:r>
      <w:r>
        <w:rPr>
          <w:color w:val="231F20"/>
          <w:spacing w:val="35"/>
          <w:w w:val="105"/>
        </w:rPr>
        <w:t xml:space="preserve"> </w:t>
      </w:r>
      <w:r>
        <w:rPr>
          <w:color w:val="231F20"/>
          <w:w w:val="105"/>
        </w:rPr>
        <w:t>hipótese</w:t>
      </w:r>
      <w:r>
        <w:rPr>
          <w:color w:val="231F20"/>
          <w:spacing w:val="35"/>
          <w:w w:val="105"/>
        </w:rPr>
        <w:t xml:space="preserve"> </w:t>
      </w:r>
      <w:r>
        <w:rPr>
          <w:color w:val="231F20"/>
          <w:w w:val="105"/>
        </w:rPr>
        <w:t>do</w:t>
      </w:r>
      <w:r>
        <w:rPr>
          <w:color w:val="231F20"/>
          <w:spacing w:val="35"/>
          <w:w w:val="105"/>
        </w:rPr>
        <w:t xml:space="preserve"> </w:t>
      </w:r>
      <w:r>
        <w:rPr>
          <w:color w:val="231F20"/>
          <w:w w:val="105"/>
        </w:rPr>
        <w:t>caput</w:t>
      </w:r>
      <w:r>
        <w:rPr>
          <w:color w:val="231F20"/>
          <w:spacing w:val="35"/>
          <w:w w:val="105"/>
        </w:rPr>
        <w:t xml:space="preserve"> </w:t>
      </w:r>
      <w:r>
        <w:rPr>
          <w:color w:val="231F20"/>
          <w:w w:val="105"/>
        </w:rPr>
        <w:t>deste</w:t>
      </w:r>
      <w:r>
        <w:rPr>
          <w:color w:val="231F20"/>
          <w:spacing w:val="35"/>
          <w:w w:val="105"/>
        </w:rPr>
        <w:t xml:space="preserve"> </w:t>
      </w:r>
      <w:r>
        <w:rPr>
          <w:color w:val="231F20"/>
          <w:w w:val="105"/>
        </w:rPr>
        <w:t>artigo,</w:t>
      </w:r>
      <w:r>
        <w:rPr>
          <w:color w:val="231F20"/>
          <w:spacing w:val="35"/>
          <w:w w:val="105"/>
        </w:rPr>
        <w:t xml:space="preserve"> </w:t>
      </w:r>
      <w:r>
        <w:rPr>
          <w:color w:val="231F20"/>
          <w:w w:val="105"/>
        </w:rPr>
        <w:t>os</w:t>
      </w:r>
      <w:r>
        <w:rPr>
          <w:color w:val="231F20"/>
          <w:spacing w:val="35"/>
          <w:w w:val="105"/>
        </w:rPr>
        <w:t xml:space="preserve"> </w:t>
      </w:r>
      <w:r>
        <w:rPr>
          <w:color w:val="231F20"/>
          <w:w w:val="105"/>
        </w:rPr>
        <w:t>percentuais</w:t>
      </w:r>
      <w:r>
        <w:rPr>
          <w:color w:val="231F20"/>
          <w:spacing w:val="35"/>
          <w:w w:val="105"/>
        </w:rPr>
        <w:t xml:space="preserve"> </w:t>
      </w:r>
      <w:r>
        <w:rPr>
          <w:color w:val="231F20"/>
          <w:w w:val="105"/>
        </w:rPr>
        <w:t>previstos</w:t>
      </w:r>
      <w:r>
        <w:rPr>
          <w:color w:val="231F20"/>
          <w:spacing w:val="35"/>
          <w:w w:val="105"/>
        </w:rPr>
        <w:t xml:space="preserve"> </w:t>
      </w:r>
      <w:r>
        <w:rPr>
          <w:color w:val="231F20"/>
          <w:w w:val="105"/>
        </w:rPr>
        <w:t>nas</w:t>
      </w:r>
      <w:r>
        <w:rPr>
          <w:color w:val="231F20"/>
          <w:spacing w:val="35"/>
          <w:w w:val="105"/>
        </w:rPr>
        <w:t xml:space="preserve"> </w:t>
      </w:r>
      <w:r>
        <w:rPr>
          <w:color w:val="231F20"/>
          <w:w w:val="105"/>
        </w:rPr>
        <w:t>alíneas</w:t>
      </w:r>
      <w:r>
        <w:rPr>
          <w:color w:val="231F20"/>
          <w:spacing w:val="34"/>
          <w:w w:val="105"/>
        </w:rPr>
        <w:t xml:space="preserve"> </w:t>
      </w:r>
      <w:r>
        <w:rPr>
          <w:i/>
          <w:color w:val="231F20"/>
          <w:w w:val="105"/>
        </w:rPr>
        <w:t>a</w:t>
      </w:r>
      <w:r>
        <w:rPr>
          <w:i/>
          <w:color w:val="231F20"/>
          <w:spacing w:val="35"/>
          <w:w w:val="105"/>
        </w:rPr>
        <w:t xml:space="preserve"> </w:t>
      </w:r>
      <w:r>
        <w:rPr>
          <w:color w:val="231F20"/>
          <w:w w:val="105"/>
        </w:rPr>
        <w:t>e</w:t>
      </w:r>
      <w:r>
        <w:rPr>
          <w:color w:val="231F20"/>
          <w:spacing w:val="35"/>
          <w:w w:val="105"/>
        </w:rPr>
        <w:t xml:space="preserve"> </w:t>
      </w:r>
      <w:r>
        <w:rPr>
          <w:i/>
          <w:color w:val="231F20"/>
          <w:w w:val="105"/>
        </w:rPr>
        <w:t>b</w:t>
      </w:r>
      <w:r>
        <w:rPr>
          <w:i/>
          <w:color w:val="231F20"/>
          <w:spacing w:val="35"/>
          <w:w w:val="105"/>
        </w:rPr>
        <w:t xml:space="preserve"> </w:t>
      </w:r>
      <w:r>
        <w:rPr>
          <w:color w:val="231F20"/>
          <w:w w:val="105"/>
        </w:rPr>
        <w:t>do inciso</w:t>
      </w:r>
      <w:r>
        <w:rPr>
          <w:color w:val="231F20"/>
          <w:spacing w:val="-5"/>
          <w:w w:val="105"/>
        </w:rPr>
        <w:t xml:space="preserve"> </w:t>
      </w:r>
      <w:r>
        <w:rPr>
          <w:color w:val="231F20"/>
          <w:w w:val="105"/>
        </w:rPr>
        <w:t>I</w:t>
      </w:r>
      <w:r>
        <w:rPr>
          <w:color w:val="231F20"/>
          <w:spacing w:val="-5"/>
          <w:w w:val="105"/>
        </w:rPr>
        <w:t xml:space="preserve"> </w:t>
      </w:r>
      <w:r>
        <w:rPr>
          <w:color w:val="231F20"/>
          <w:w w:val="105"/>
        </w:rPr>
        <w:t>e</w:t>
      </w:r>
      <w:r>
        <w:rPr>
          <w:color w:val="231F20"/>
          <w:spacing w:val="-5"/>
          <w:w w:val="105"/>
        </w:rPr>
        <w:t xml:space="preserve"> </w:t>
      </w:r>
      <w:r>
        <w:rPr>
          <w:color w:val="231F20"/>
          <w:w w:val="105"/>
        </w:rPr>
        <w:t>nas</w:t>
      </w:r>
      <w:r>
        <w:rPr>
          <w:color w:val="231F20"/>
          <w:spacing w:val="-5"/>
          <w:w w:val="105"/>
        </w:rPr>
        <w:t xml:space="preserve"> </w:t>
      </w:r>
      <w:r>
        <w:rPr>
          <w:color w:val="231F20"/>
          <w:w w:val="105"/>
        </w:rPr>
        <w:t>alíneas</w:t>
      </w:r>
      <w:r>
        <w:rPr>
          <w:color w:val="231F20"/>
          <w:spacing w:val="-5"/>
          <w:w w:val="105"/>
        </w:rPr>
        <w:t xml:space="preserve"> </w:t>
      </w:r>
      <w:r>
        <w:rPr>
          <w:i/>
          <w:color w:val="231F20"/>
          <w:w w:val="105"/>
        </w:rPr>
        <w:t>a</w:t>
      </w:r>
      <w:r>
        <w:rPr>
          <w:i/>
          <w:color w:val="231F20"/>
          <w:spacing w:val="-5"/>
          <w:w w:val="105"/>
        </w:rPr>
        <w:t xml:space="preserve"> </w:t>
      </w:r>
      <w:r>
        <w:rPr>
          <w:color w:val="231F20"/>
          <w:w w:val="105"/>
        </w:rPr>
        <w:t>e</w:t>
      </w:r>
      <w:r>
        <w:rPr>
          <w:color w:val="231F20"/>
          <w:spacing w:val="-5"/>
          <w:w w:val="105"/>
        </w:rPr>
        <w:t xml:space="preserve"> </w:t>
      </w:r>
      <w:r>
        <w:rPr>
          <w:i/>
          <w:color w:val="231F20"/>
          <w:w w:val="105"/>
        </w:rPr>
        <w:t>c</w:t>
      </w:r>
      <w:r>
        <w:rPr>
          <w:i/>
          <w:color w:val="231F20"/>
          <w:spacing w:val="-6"/>
          <w:w w:val="105"/>
        </w:rPr>
        <w:t xml:space="preserve"> </w:t>
      </w:r>
      <w:r>
        <w:rPr>
          <w:color w:val="231F20"/>
          <w:w w:val="105"/>
        </w:rPr>
        <w:t>do</w:t>
      </w:r>
      <w:r>
        <w:rPr>
          <w:color w:val="231F20"/>
          <w:spacing w:val="-5"/>
          <w:w w:val="105"/>
        </w:rPr>
        <w:t xml:space="preserve"> </w:t>
      </w:r>
      <w:r>
        <w:rPr>
          <w:color w:val="231F20"/>
          <w:w w:val="105"/>
        </w:rPr>
        <w:t>inciso</w:t>
      </w:r>
      <w:r>
        <w:rPr>
          <w:color w:val="231F20"/>
          <w:spacing w:val="-5"/>
          <w:w w:val="105"/>
        </w:rPr>
        <w:t xml:space="preserve"> </w:t>
      </w:r>
      <w:r>
        <w:rPr>
          <w:color w:val="231F20"/>
          <w:w w:val="105"/>
        </w:rPr>
        <w:t>II</w:t>
      </w:r>
      <w:r>
        <w:rPr>
          <w:color w:val="231F20"/>
          <w:spacing w:val="-5"/>
          <w:w w:val="105"/>
        </w:rPr>
        <w:t xml:space="preserve"> </w:t>
      </w:r>
      <w:r>
        <w:rPr>
          <w:color w:val="231F20"/>
          <w:w w:val="105"/>
        </w:rPr>
        <w:t>do</w:t>
      </w:r>
      <w:r>
        <w:rPr>
          <w:color w:val="231F20"/>
          <w:spacing w:val="-5"/>
          <w:w w:val="105"/>
        </w:rPr>
        <w:t xml:space="preserve"> </w:t>
      </w:r>
      <w:r>
        <w:rPr>
          <w:color w:val="231F20"/>
          <w:w w:val="105"/>
        </w:rPr>
        <w:t>caput</w:t>
      </w:r>
      <w:r>
        <w:rPr>
          <w:color w:val="231F20"/>
          <w:spacing w:val="-5"/>
          <w:w w:val="105"/>
        </w:rPr>
        <w:t xml:space="preserve"> </w:t>
      </w:r>
      <w:r>
        <w:rPr>
          <w:color w:val="231F20"/>
          <w:w w:val="105"/>
        </w:rPr>
        <w:t>do</w:t>
      </w:r>
      <w:r>
        <w:rPr>
          <w:color w:val="231F20"/>
          <w:spacing w:val="-5"/>
          <w:w w:val="105"/>
        </w:rPr>
        <w:t xml:space="preserve"> </w:t>
      </w:r>
      <w:r>
        <w:rPr>
          <w:color w:val="231F20"/>
          <w:w w:val="105"/>
        </w:rPr>
        <w:t>art.</w:t>
      </w:r>
      <w:r>
        <w:rPr>
          <w:color w:val="231F20"/>
          <w:spacing w:val="-5"/>
          <w:w w:val="105"/>
        </w:rPr>
        <w:t xml:space="preserve"> </w:t>
      </w:r>
      <w:r>
        <w:rPr>
          <w:color w:val="231F20"/>
          <w:w w:val="105"/>
        </w:rPr>
        <w:t>589</w:t>
      </w:r>
      <w:r>
        <w:rPr>
          <w:color w:val="231F20"/>
          <w:spacing w:val="-5"/>
          <w:w w:val="105"/>
        </w:rPr>
        <w:t xml:space="preserve"> </w:t>
      </w:r>
      <w:r>
        <w:rPr>
          <w:color w:val="231F20"/>
          <w:w w:val="105"/>
        </w:rPr>
        <w:t>desta</w:t>
      </w:r>
      <w:r>
        <w:rPr>
          <w:color w:val="231F20"/>
          <w:spacing w:val="-5"/>
          <w:w w:val="105"/>
        </w:rPr>
        <w:t xml:space="preserve"> </w:t>
      </w:r>
      <w:r>
        <w:rPr>
          <w:color w:val="231F20"/>
          <w:w w:val="105"/>
        </w:rPr>
        <w:t>Consolidação</w:t>
      </w:r>
      <w:r>
        <w:rPr>
          <w:color w:val="231F20"/>
          <w:spacing w:val="-5"/>
          <w:w w:val="105"/>
        </w:rPr>
        <w:t xml:space="preserve"> </w:t>
      </w:r>
      <w:r>
        <w:rPr>
          <w:color w:val="231F20"/>
          <w:w w:val="105"/>
        </w:rPr>
        <w:t>caberão</w:t>
      </w:r>
      <w:r>
        <w:rPr>
          <w:color w:val="231F20"/>
          <w:spacing w:val="-5"/>
          <w:w w:val="105"/>
        </w:rPr>
        <w:t xml:space="preserve"> </w:t>
      </w:r>
      <w:r>
        <w:rPr>
          <w:color w:val="231F20"/>
          <w:w w:val="105"/>
        </w:rPr>
        <w:t>à</w:t>
      </w:r>
      <w:r>
        <w:rPr>
          <w:color w:val="231F20"/>
          <w:spacing w:val="-5"/>
          <w:w w:val="105"/>
        </w:rPr>
        <w:t xml:space="preserve"> </w:t>
      </w:r>
      <w:r>
        <w:rPr>
          <w:color w:val="231F20"/>
          <w:w w:val="105"/>
        </w:rPr>
        <w:t>confederação. (Redação dada pela Lei nº 11.648, de 2008)</w:t>
      </w:r>
    </w:p>
    <w:p w14:paraId="26801B19" w14:textId="77777777" w:rsidR="00711073" w:rsidRDefault="00711073">
      <w:pPr>
        <w:pStyle w:val="BodyText"/>
        <w:spacing w:before="8"/>
        <w:ind w:left="0"/>
        <w:jc w:val="left"/>
        <w:rPr>
          <w:sz w:val="22"/>
        </w:rPr>
      </w:pPr>
    </w:p>
    <w:p w14:paraId="1B9C4B14" w14:textId="77777777" w:rsidR="00711073" w:rsidRDefault="00000000">
      <w:pPr>
        <w:pStyle w:val="BodyText"/>
        <w:spacing w:before="1"/>
        <w:ind w:left="3596" w:right="3527"/>
        <w:jc w:val="center"/>
      </w:pPr>
      <w:r>
        <w:rPr>
          <w:color w:val="231F20"/>
        </w:rPr>
        <w:t>Seção</w:t>
      </w:r>
      <w:r>
        <w:rPr>
          <w:color w:val="231F20"/>
          <w:spacing w:val="13"/>
        </w:rPr>
        <w:t xml:space="preserve"> </w:t>
      </w:r>
      <w:r>
        <w:rPr>
          <w:color w:val="231F20"/>
          <w:spacing w:val="-5"/>
        </w:rPr>
        <w:t>II</w:t>
      </w:r>
    </w:p>
    <w:p w14:paraId="55F8EC32" w14:textId="77777777" w:rsidR="00711073" w:rsidRDefault="00000000">
      <w:pPr>
        <w:pStyle w:val="BodyText"/>
        <w:spacing w:before="54"/>
        <w:ind w:left="1648" w:right="1580"/>
        <w:jc w:val="center"/>
      </w:pPr>
      <w:r>
        <w:rPr>
          <w:color w:val="231F20"/>
          <w:w w:val="105"/>
        </w:rPr>
        <w:t>Da</w:t>
      </w:r>
      <w:r>
        <w:rPr>
          <w:color w:val="231F20"/>
          <w:spacing w:val="1"/>
          <w:w w:val="105"/>
        </w:rPr>
        <w:t xml:space="preserve"> </w:t>
      </w:r>
      <w:r>
        <w:rPr>
          <w:color w:val="231F20"/>
          <w:w w:val="105"/>
        </w:rPr>
        <w:t>aplicação</w:t>
      </w:r>
      <w:r>
        <w:rPr>
          <w:color w:val="231F20"/>
          <w:spacing w:val="2"/>
          <w:w w:val="105"/>
        </w:rPr>
        <w:t xml:space="preserve"> </w:t>
      </w:r>
      <w:r>
        <w:rPr>
          <w:color w:val="231F20"/>
          <w:w w:val="105"/>
        </w:rPr>
        <w:t>do</w:t>
      </w:r>
      <w:r>
        <w:rPr>
          <w:color w:val="231F20"/>
          <w:spacing w:val="2"/>
          <w:w w:val="105"/>
        </w:rPr>
        <w:t xml:space="preserve"> </w:t>
      </w:r>
      <w:r>
        <w:rPr>
          <w:color w:val="231F20"/>
          <w:w w:val="105"/>
        </w:rPr>
        <w:t>imposto</w:t>
      </w:r>
      <w:r>
        <w:rPr>
          <w:color w:val="231F20"/>
          <w:spacing w:val="2"/>
          <w:w w:val="105"/>
        </w:rPr>
        <w:t xml:space="preserve"> </w:t>
      </w:r>
      <w:r>
        <w:rPr>
          <w:color w:val="231F20"/>
          <w:spacing w:val="-2"/>
          <w:w w:val="105"/>
        </w:rPr>
        <w:t>sindical</w:t>
      </w:r>
    </w:p>
    <w:p w14:paraId="498A2144" w14:textId="77777777" w:rsidR="00711073" w:rsidRDefault="00711073">
      <w:pPr>
        <w:pStyle w:val="BodyText"/>
        <w:spacing w:before="4"/>
        <w:ind w:left="0"/>
        <w:jc w:val="left"/>
        <w:rPr>
          <w:sz w:val="27"/>
        </w:rPr>
      </w:pPr>
    </w:p>
    <w:p w14:paraId="532B0525" w14:textId="77777777" w:rsidR="00711073" w:rsidRDefault="00000000">
      <w:pPr>
        <w:pStyle w:val="BodyText"/>
        <w:spacing w:line="302" w:lineRule="auto"/>
        <w:ind w:right="116"/>
      </w:pPr>
      <w:r>
        <w:rPr>
          <w:color w:val="231F20"/>
          <w:w w:val="105"/>
        </w:rPr>
        <w:t>Art.</w:t>
      </w:r>
      <w:r>
        <w:rPr>
          <w:color w:val="231F20"/>
          <w:spacing w:val="-11"/>
          <w:w w:val="105"/>
        </w:rPr>
        <w:t xml:space="preserve"> </w:t>
      </w:r>
      <w:r>
        <w:rPr>
          <w:color w:val="231F20"/>
          <w:w w:val="105"/>
        </w:rPr>
        <w:t>592.</w:t>
      </w:r>
      <w:r>
        <w:rPr>
          <w:color w:val="231F20"/>
          <w:spacing w:val="11"/>
          <w:w w:val="105"/>
        </w:rPr>
        <w:t xml:space="preserve"> </w:t>
      </w:r>
      <w:r>
        <w:rPr>
          <w:color w:val="231F20"/>
          <w:w w:val="105"/>
        </w:rPr>
        <w:t>A</w:t>
      </w:r>
      <w:r>
        <w:rPr>
          <w:color w:val="231F20"/>
          <w:spacing w:val="55"/>
          <w:w w:val="105"/>
        </w:rPr>
        <w:t xml:space="preserve"> </w:t>
      </w:r>
      <w:r>
        <w:rPr>
          <w:color w:val="231F20"/>
          <w:w w:val="105"/>
        </w:rPr>
        <w:t>contribuição</w:t>
      </w:r>
      <w:r>
        <w:rPr>
          <w:color w:val="231F20"/>
          <w:spacing w:val="55"/>
          <w:w w:val="105"/>
        </w:rPr>
        <w:t xml:space="preserve"> </w:t>
      </w:r>
      <w:r>
        <w:rPr>
          <w:color w:val="231F20"/>
          <w:w w:val="105"/>
        </w:rPr>
        <w:t>sindical,</w:t>
      </w:r>
      <w:r>
        <w:rPr>
          <w:color w:val="231F20"/>
          <w:spacing w:val="55"/>
          <w:w w:val="105"/>
        </w:rPr>
        <w:t xml:space="preserve"> </w:t>
      </w:r>
      <w:r>
        <w:rPr>
          <w:color w:val="231F20"/>
          <w:w w:val="105"/>
        </w:rPr>
        <w:t>além</w:t>
      </w:r>
      <w:r>
        <w:rPr>
          <w:color w:val="231F20"/>
          <w:spacing w:val="55"/>
          <w:w w:val="105"/>
        </w:rPr>
        <w:t xml:space="preserve"> </w:t>
      </w:r>
      <w:r>
        <w:rPr>
          <w:color w:val="231F20"/>
          <w:w w:val="105"/>
        </w:rPr>
        <w:t>das</w:t>
      </w:r>
      <w:r>
        <w:rPr>
          <w:color w:val="231F20"/>
          <w:spacing w:val="55"/>
          <w:w w:val="105"/>
        </w:rPr>
        <w:t xml:space="preserve"> </w:t>
      </w:r>
      <w:r>
        <w:rPr>
          <w:color w:val="231F20"/>
          <w:w w:val="105"/>
        </w:rPr>
        <w:t>despesas</w:t>
      </w:r>
      <w:r>
        <w:rPr>
          <w:color w:val="231F20"/>
          <w:spacing w:val="55"/>
          <w:w w:val="105"/>
        </w:rPr>
        <w:t xml:space="preserve"> </w:t>
      </w:r>
      <w:r>
        <w:rPr>
          <w:color w:val="231F20"/>
          <w:w w:val="105"/>
        </w:rPr>
        <w:t>vinculadas</w:t>
      </w:r>
      <w:r>
        <w:rPr>
          <w:color w:val="231F20"/>
          <w:spacing w:val="55"/>
          <w:w w:val="105"/>
        </w:rPr>
        <w:t xml:space="preserve"> </w:t>
      </w:r>
      <w:r>
        <w:rPr>
          <w:color w:val="231F20"/>
          <w:w w:val="105"/>
        </w:rPr>
        <w:t>à</w:t>
      </w:r>
      <w:r>
        <w:rPr>
          <w:color w:val="231F20"/>
          <w:spacing w:val="55"/>
          <w:w w:val="105"/>
        </w:rPr>
        <w:t xml:space="preserve"> </w:t>
      </w:r>
      <w:r>
        <w:rPr>
          <w:color w:val="231F20"/>
          <w:w w:val="105"/>
        </w:rPr>
        <w:t>sua</w:t>
      </w:r>
      <w:r>
        <w:rPr>
          <w:color w:val="231F20"/>
          <w:spacing w:val="55"/>
          <w:w w:val="105"/>
        </w:rPr>
        <w:t xml:space="preserve"> </w:t>
      </w:r>
      <w:r>
        <w:rPr>
          <w:color w:val="231F20"/>
          <w:w w:val="105"/>
        </w:rPr>
        <w:t>arrecadação,</w:t>
      </w:r>
      <w:r>
        <w:rPr>
          <w:color w:val="231F20"/>
          <w:spacing w:val="55"/>
          <w:w w:val="105"/>
        </w:rPr>
        <w:t xml:space="preserve"> </w:t>
      </w:r>
      <w:r>
        <w:rPr>
          <w:color w:val="231F20"/>
          <w:w w:val="105"/>
        </w:rPr>
        <w:t>recolhimento e controle, será aplicada pelos sindicatos, na conformidade dos respectivos estatutos, usando aos seguintes objetivos: (Redação dada pela Lei nº 6.386, de 9.12.1976) (Vide Lei nº 11.648, de 2008)</w:t>
      </w:r>
    </w:p>
    <w:p w14:paraId="3471354F" w14:textId="77777777" w:rsidR="00711073" w:rsidRDefault="00000000">
      <w:pPr>
        <w:pStyle w:val="BodyText"/>
        <w:spacing w:before="142"/>
        <w:jc w:val="left"/>
      </w:pPr>
      <w:r>
        <w:rPr>
          <w:color w:val="231F20"/>
        </w:rPr>
        <w:t>I</w:t>
      </w:r>
      <w:r>
        <w:rPr>
          <w:color w:val="231F20"/>
          <w:spacing w:val="-3"/>
        </w:rPr>
        <w:t xml:space="preserve"> </w:t>
      </w:r>
      <w:r>
        <w:rPr>
          <w:color w:val="231F20"/>
        </w:rPr>
        <w:t>-</w:t>
      </w:r>
      <w:r>
        <w:rPr>
          <w:color w:val="231F20"/>
          <w:spacing w:val="-2"/>
        </w:rPr>
        <w:t xml:space="preserve"> </w:t>
      </w:r>
      <w:r>
        <w:rPr>
          <w:color w:val="231F20"/>
        </w:rPr>
        <w:t>Sindicatos</w:t>
      </w:r>
      <w:r>
        <w:rPr>
          <w:color w:val="231F20"/>
          <w:spacing w:val="14"/>
        </w:rPr>
        <w:t xml:space="preserve"> </w:t>
      </w:r>
      <w:r>
        <w:rPr>
          <w:color w:val="231F20"/>
        </w:rPr>
        <w:t>de</w:t>
      </w:r>
      <w:r>
        <w:rPr>
          <w:color w:val="231F20"/>
          <w:spacing w:val="13"/>
        </w:rPr>
        <w:t xml:space="preserve"> </w:t>
      </w:r>
      <w:r>
        <w:rPr>
          <w:color w:val="231F20"/>
        </w:rPr>
        <w:t>empregadores</w:t>
      </w:r>
      <w:r>
        <w:rPr>
          <w:color w:val="231F20"/>
          <w:spacing w:val="13"/>
        </w:rPr>
        <w:t xml:space="preserve"> </w:t>
      </w:r>
      <w:r>
        <w:rPr>
          <w:color w:val="231F20"/>
        </w:rPr>
        <w:t>e</w:t>
      </w:r>
      <w:r>
        <w:rPr>
          <w:color w:val="231F20"/>
          <w:spacing w:val="14"/>
        </w:rPr>
        <w:t xml:space="preserve"> </w:t>
      </w:r>
      <w:r>
        <w:rPr>
          <w:color w:val="231F20"/>
        </w:rPr>
        <w:t>de</w:t>
      </w:r>
      <w:r>
        <w:rPr>
          <w:color w:val="231F20"/>
          <w:spacing w:val="13"/>
        </w:rPr>
        <w:t xml:space="preserve"> </w:t>
      </w:r>
      <w:r>
        <w:rPr>
          <w:color w:val="231F20"/>
        </w:rPr>
        <w:t>agentes</w:t>
      </w:r>
      <w:r>
        <w:rPr>
          <w:color w:val="231F20"/>
          <w:spacing w:val="13"/>
        </w:rPr>
        <w:t xml:space="preserve"> </w:t>
      </w:r>
      <w:r>
        <w:rPr>
          <w:color w:val="231F20"/>
        </w:rPr>
        <w:t>autônomos:</w:t>
      </w:r>
      <w:r>
        <w:rPr>
          <w:color w:val="231F20"/>
          <w:spacing w:val="12"/>
        </w:rPr>
        <w:t xml:space="preserve"> </w:t>
      </w:r>
      <w:r>
        <w:rPr>
          <w:color w:val="231F20"/>
        </w:rPr>
        <w:t>(Redação</w:t>
      </w:r>
      <w:r>
        <w:rPr>
          <w:color w:val="231F20"/>
          <w:spacing w:val="13"/>
        </w:rPr>
        <w:t xml:space="preserve"> </w:t>
      </w:r>
      <w:r>
        <w:rPr>
          <w:color w:val="231F20"/>
        </w:rPr>
        <w:t>dada</w:t>
      </w:r>
      <w:r>
        <w:rPr>
          <w:color w:val="231F20"/>
          <w:spacing w:val="13"/>
        </w:rPr>
        <w:t xml:space="preserve"> </w:t>
      </w:r>
      <w:r>
        <w:rPr>
          <w:color w:val="231F20"/>
        </w:rPr>
        <w:t>pela</w:t>
      </w:r>
      <w:r>
        <w:rPr>
          <w:color w:val="231F20"/>
          <w:spacing w:val="13"/>
        </w:rPr>
        <w:t xml:space="preserve"> </w:t>
      </w:r>
      <w:r>
        <w:rPr>
          <w:color w:val="231F20"/>
        </w:rPr>
        <w:t>Lei</w:t>
      </w:r>
      <w:r>
        <w:rPr>
          <w:color w:val="231F20"/>
          <w:spacing w:val="14"/>
        </w:rPr>
        <w:t xml:space="preserve"> </w:t>
      </w:r>
      <w:r>
        <w:rPr>
          <w:color w:val="231F20"/>
        </w:rPr>
        <w:t>nº</w:t>
      </w:r>
      <w:r>
        <w:rPr>
          <w:color w:val="231F20"/>
          <w:spacing w:val="13"/>
        </w:rPr>
        <w:t xml:space="preserve"> </w:t>
      </w:r>
      <w:r>
        <w:rPr>
          <w:color w:val="231F20"/>
        </w:rPr>
        <w:t>6.386,</w:t>
      </w:r>
      <w:r>
        <w:rPr>
          <w:color w:val="231F20"/>
          <w:spacing w:val="13"/>
        </w:rPr>
        <w:t xml:space="preserve"> </w:t>
      </w:r>
      <w:r>
        <w:rPr>
          <w:color w:val="231F20"/>
        </w:rPr>
        <w:t>de</w:t>
      </w:r>
      <w:r>
        <w:rPr>
          <w:color w:val="231F20"/>
          <w:spacing w:val="14"/>
        </w:rPr>
        <w:t xml:space="preserve"> </w:t>
      </w:r>
      <w:r>
        <w:rPr>
          <w:color w:val="231F20"/>
          <w:spacing w:val="-2"/>
        </w:rPr>
        <w:t>9.12.1976)</w:t>
      </w:r>
    </w:p>
    <w:p w14:paraId="7616DB82" w14:textId="77777777" w:rsidR="00711073" w:rsidRDefault="00000000">
      <w:pPr>
        <w:pStyle w:val="ListParagraph"/>
        <w:numPr>
          <w:ilvl w:val="0"/>
          <w:numId w:val="5"/>
        </w:numPr>
        <w:tabs>
          <w:tab w:val="left" w:pos="409"/>
        </w:tabs>
        <w:spacing w:before="63"/>
        <w:ind w:left="409" w:hanging="219"/>
        <w:rPr>
          <w:sz w:val="18"/>
        </w:rPr>
      </w:pPr>
      <w:r>
        <w:rPr>
          <w:color w:val="231F20"/>
          <w:w w:val="105"/>
          <w:sz w:val="18"/>
        </w:rPr>
        <w:t>assistência técnica e</w:t>
      </w:r>
      <w:r>
        <w:rPr>
          <w:color w:val="231F20"/>
          <w:spacing w:val="1"/>
          <w:w w:val="105"/>
          <w:sz w:val="18"/>
        </w:rPr>
        <w:t xml:space="preserve"> </w:t>
      </w:r>
      <w:r>
        <w:rPr>
          <w:color w:val="231F20"/>
          <w:w w:val="105"/>
          <w:sz w:val="18"/>
        </w:rPr>
        <w:t>jurídica; (Redação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 nº</w:t>
      </w:r>
      <w:r>
        <w:rPr>
          <w:color w:val="231F20"/>
          <w:spacing w:val="1"/>
          <w:w w:val="105"/>
          <w:sz w:val="18"/>
        </w:rPr>
        <w:t xml:space="preserve"> </w:t>
      </w:r>
      <w:r>
        <w:rPr>
          <w:color w:val="231F20"/>
          <w:w w:val="105"/>
          <w:sz w:val="18"/>
        </w:rPr>
        <w:t>6.386, de</w:t>
      </w:r>
      <w:r>
        <w:rPr>
          <w:color w:val="231F20"/>
          <w:spacing w:val="1"/>
          <w:w w:val="105"/>
          <w:sz w:val="18"/>
        </w:rPr>
        <w:t xml:space="preserve"> </w:t>
      </w:r>
      <w:r>
        <w:rPr>
          <w:color w:val="231F20"/>
          <w:spacing w:val="-2"/>
          <w:w w:val="105"/>
          <w:sz w:val="18"/>
        </w:rPr>
        <w:t>9.12.1976)</w:t>
      </w:r>
    </w:p>
    <w:p w14:paraId="65EFF2D3" w14:textId="77777777" w:rsidR="00711073" w:rsidRDefault="00000000">
      <w:pPr>
        <w:pStyle w:val="ListParagraph"/>
        <w:numPr>
          <w:ilvl w:val="0"/>
          <w:numId w:val="5"/>
        </w:numPr>
        <w:tabs>
          <w:tab w:val="left" w:pos="456"/>
        </w:tabs>
        <w:spacing w:before="62" w:line="302" w:lineRule="auto"/>
        <w:ind w:left="190" w:right="118" w:firstLine="0"/>
        <w:rPr>
          <w:sz w:val="18"/>
        </w:rPr>
      </w:pPr>
      <w:r>
        <w:rPr>
          <w:color w:val="231F20"/>
          <w:w w:val="105"/>
          <w:sz w:val="18"/>
        </w:rPr>
        <w:t>assistência</w:t>
      </w:r>
      <w:r>
        <w:rPr>
          <w:color w:val="231F20"/>
          <w:spacing w:val="40"/>
          <w:w w:val="105"/>
          <w:sz w:val="18"/>
        </w:rPr>
        <w:t xml:space="preserve"> </w:t>
      </w:r>
      <w:r>
        <w:rPr>
          <w:color w:val="231F20"/>
          <w:w w:val="105"/>
          <w:sz w:val="18"/>
        </w:rPr>
        <w:t>médica,</w:t>
      </w:r>
      <w:r>
        <w:rPr>
          <w:color w:val="231F20"/>
          <w:spacing w:val="40"/>
          <w:w w:val="105"/>
          <w:sz w:val="18"/>
        </w:rPr>
        <w:t xml:space="preserve"> </w:t>
      </w:r>
      <w:r>
        <w:rPr>
          <w:color w:val="231F20"/>
          <w:w w:val="105"/>
          <w:sz w:val="18"/>
        </w:rPr>
        <w:t>dentária,</w:t>
      </w:r>
      <w:r>
        <w:rPr>
          <w:color w:val="231F20"/>
          <w:spacing w:val="40"/>
          <w:w w:val="105"/>
          <w:sz w:val="18"/>
        </w:rPr>
        <w:t xml:space="preserve"> </w:t>
      </w:r>
      <w:r>
        <w:rPr>
          <w:color w:val="231F20"/>
          <w:w w:val="105"/>
          <w:sz w:val="18"/>
        </w:rPr>
        <w:t>hospitalar</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farmacêutica;</w:t>
      </w:r>
      <w:r>
        <w:rPr>
          <w:color w:val="231F20"/>
          <w:spacing w:val="40"/>
          <w:w w:val="105"/>
          <w:sz w:val="18"/>
        </w:rPr>
        <w:t xml:space="preserve"> </w:t>
      </w:r>
      <w:r>
        <w:rPr>
          <w:color w:val="231F20"/>
          <w:w w:val="105"/>
          <w:sz w:val="18"/>
        </w:rPr>
        <w:t>(Redação</w:t>
      </w:r>
      <w:r>
        <w:rPr>
          <w:color w:val="231F20"/>
          <w:spacing w:val="40"/>
          <w:w w:val="105"/>
          <w:sz w:val="18"/>
        </w:rPr>
        <w:t xml:space="preserve"> </w:t>
      </w:r>
      <w:r>
        <w:rPr>
          <w:color w:val="231F20"/>
          <w:w w:val="105"/>
          <w:sz w:val="18"/>
        </w:rPr>
        <w:t>dada</w:t>
      </w:r>
      <w:r>
        <w:rPr>
          <w:color w:val="231F20"/>
          <w:spacing w:val="40"/>
          <w:w w:val="105"/>
          <w:sz w:val="18"/>
        </w:rPr>
        <w:t xml:space="preserve"> </w:t>
      </w:r>
      <w:r>
        <w:rPr>
          <w:color w:val="231F20"/>
          <w:w w:val="105"/>
          <w:sz w:val="18"/>
        </w:rPr>
        <w:t>pela</w:t>
      </w:r>
      <w:r>
        <w:rPr>
          <w:color w:val="231F20"/>
          <w:spacing w:val="40"/>
          <w:w w:val="105"/>
          <w:sz w:val="18"/>
        </w:rPr>
        <w:t xml:space="preserve"> </w:t>
      </w:r>
      <w:r>
        <w:rPr>
          <w:color w:val="231F20"/>
          <w:w w:val="105"/>
          <w:sz w:val="18"/>
        </w:rPr>
        <w:t>Lei</w:t>
      </w:r>
      <w:r>
        <w:rPr>
          <w:color w:val="231F20"/>
          <w:spacing w:val="40"/>
          <w:w w:val="105"/>
          <w:sz w:val="18"/>
        </w:rPr>
        <w:t xml:space="preserve"> </w:t>
      </w:r>
      <w:r>
        <w:rPr>
          <w:color w:val="231F20"/>
          <w:w w:val="105"/>
          <w:sz w:val="18"/>
        </w:rPr>
        <w:t>nº</w:t>
      </w:r>
      <w:r>
        <w:rPr>
          <w:color w:val="231F20"/>
          <w:spacing w:val="40"/>
          <w:w w:val="105"/>
          <w:sz w:val="18"/>
        </w:rPr>
        <w:t xml:space="preserve"> </w:t>
      </w:r>
      <w:r>
        <w:rPr>
          <w:color w:val="231F20"/>
          <w:w w:val="105"/>
          <w:sz w:val="18"/>
        </w:rPr>
        <w:t>6.386,</w:t>
      </w:r>
      <w:r>
        <w:rPr>
          <w:color w:val="231F20"/>
          <w:spacing w:val="40"/>
          <w:w w:val="105"/>
          <w:sz w:val="18"/>
        </w:rPr>
        <w:t xml:space="preserve"> </w:t>
      </w:r>
      <w:r>
        <w:rPr>
          <w:color w:val="231F20"/>
          <w:w w:val="105"/>
          <w:sz w:val="18"/>
        </w:rPr>
        <w:t xml:space="preserve">de </w:t>
      </w:r>
      <w:r>
        <w:rPr>
          <w:color w:val="231F20"/>
          <w:spacing w:val="-2"/>
          <w:w w:val="105"/>
          <w:sz w:val="18"/>
        </w:rPr>
        <w:t>9.12.1976)</w:t>
      </w:r>
    </w:p>
    <w:p w14:paraId="4143785F" w14:textId="77777777" w:rsidR="00711073" w:rsidRDefault="00000000">
      <w:pPr>
        <w:pStyle w:val="ListParagraph"/>
        <w:numPr>
          <w:ilvl w:val="0"/>
          <w:numId w:val="5"/>
        </w:numPr>
        <w:tabs>
          <w:tab w:val="left" w:pos="411"/>
        </w:tabs>
        <w:spacing w:before="9"/>
        <w:rPr>
          <w:sz w:val="18"/>
        </w:rPr>
      </w:pPr>
      <w:r>
        <w:rPr>
          <w:color w:val="231F20"/>
          <w:w w:val="105"/>
          <w:sz w:val="18"/>
        </w:rPr>
        <w:t>realização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estudos</w:t>
      </w:r>
      <w:r>
        <w:rPr>
          <w:color w:val="231F20"/>
          <w:spacing w:val="2"/>
          <w:w w:val="105"/>
          <w:sz w:val="18"/>
        </w:rPr>
        <w:t xml:space="preserve"> </w:t>
      </w:r>
      <w:r>
        <w:rPr>
          <w:color w:val="231F20"/>
          <w:w w:val="105"/>
          <w:sz w:val="18"/>
        </w:rPr>
        <w:t>econômicos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financeiros;</w:t>
      </w:r>
      <w:r>
        <w:rPr>
          <w:color w:val="231F20"/>
          <w:spacing w:val="2"/>
          <w:w w:val="105"/>
          <w:sz w:val="18"/>
        </w:rPr>
        <w:t xml:space="preserve"> </w:t>
      </w:r>
      <w:r>
        <w:rPr>
          <w:color w:val="231F20"/>
          <w:w w:val="105"/>
          <w:sz w:val="18"/>
        </w:rPr>
        <w:t>(Redação</w:t>
      </w:r>
      <w:r>
        <w:rPr>
          <w:color w:val="231F20"/>
          <w:spacing w:val="3"/>
          <w:w w:val="105"/>
          <w:sz w:val="18"/>
        </w:rPr>
        <w:t xml:space="preserve"> </w:t>
      </w:r>
      <w:r>
        <w:rPr>
          <w:color w:val="231F20"/>
          <w:w w:val="105"/>
          <w:sz w:val="18"/>
        </w:rPr>
        <w:t>dada</w:t>
      </w:r>
      <w:r>
        <w:rPr>
          <w:color w:val="231F20"/>
          <w:spacing w:val="2"/>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9.12.1976)</w:t>
      </w:r>
    </w:p>
    <w:p w14:paraId="546DA7AE" w14:textId="77777777" w:rsidR="00711073" w:rsidRDefault="00000000">
      <w:pPr>
        <w:pStyle w:val="ListParagraph"/>
        <w:numPr>
          <w:ilvl w:val="0"/>
          <w:numId w:val="5"/>
        </w:numPr>
        <w:tabs>
          <w:tab w:val="left" w:pos="419"/>
        </w:tabs>
        <w:spacing w:before="62"/>
        <w:ind w:left="419" w:hanging="229"/>
        <w:rPr>
          <w:sz w:val="18"/>
        </w:rPr>
      </w:pPr>
      <w:r>
        <w:rPr>
          <w:color w:val="231F20"/>
          <w:w w:val="105"/>
          <w:sz w:val="18"/>
        </w:rPr>
        <w:t>agências</w:t>
      </w:r>
      <w:r>
        <w:rPr>
          <w:color w:val="231F20"/>
          <w:spacing w:val="-1"/>
          <w:w w:val="105"/>
          <w:sz w:val="18"/>
        </w:rPr>
        <w:t xml:space="preserve"> </w:t>
      </w:r>
      <w:r>
        <w:rPr>
          <w:color w:val="231F20"/>
          <w:w w:val="105"/>
          <w:sz w:val="18"/>
        </w:rPr>
        <w:t>de colocação; (Redação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 nº 6.386,</w:t>
      </w:r>
      <w:r>
        <w:rPr>
          <w:color w:val="231F20"/>
          <w:spacing w:val="-1"/>
          <w:w w:val="105"/>
          <w:sz w:val="18"/>
        </w:rPr>
        <w:t xml:space="preserve"> </w:t>
      </w:r>
      <w:r>
        <w:rPr>
          <w:color w:val="231F20"/>
          <w:w w:val="105"/>
          <w:sz w:val="18"/>
        </w:rPr>
        <w:t xml:space="preserve">de </w:t>
      </w:r>
      <w:r>
        <w:rPr>
          <w:color w:val="231F20"/>
          <w:spacing w:val="-2"/>
          <w:w w:val="105"/>
          <w:sz w:val="18"/>
        </w:rPr>
        <w:t>9.12.1976)</w:t>
      </w:r>
    </w:p>
    <w:p w14:paraId="0DC6AFE1" w14:textId="77777777" w:rsidR="00711073" w:rsidRDefault="00000000">
      <w:pPr>
        <w:pStyle w:val="ListParagraph"/>
        <w:numPr>
          <w:ilvl w:val="0"/>
          <w:numId w:val="5"/>
        </w:numPr>
        <w:tabs>
          <w:tab w:val="left" w:pos="413"/>
        </w:tabs>
        <w:spacing w:before="63"/>
        <w:ind w:left="413" w:hanging="223"/>
        <w:rPr>
          <w:sz w:val="18"/>
        </w:rPr>
      </w:pPr>
      <w:r>
        <w:rPr>
          <w:color w:val="231F20"/>
          <w:w w:val="105"/>
          <w:sz w:val="18"/>
        </w:rPr>
        <w:t>cooperativas;</w:t>
      </w:r>
      <w:r>
        <w:rPr>
          <w:color w:val="231F20"/>
          <w:spacing w:val="1"/>
          <w:w w:val="105"/>
          <w:sz w:val="18"/>
        </w:rPr>
        <w:t xml:space="preserve"> </w:t>
      </w:r>
      <w:r>
        <w:rPr>
          <w:color w:val="231F20"/>
          <w:w w:val="105"/>
          <w:sz w:val="18"/>
        </w:rPr>
        <w:t>(Redação</w:t>
      </w:r>
      <w:r>
        <w:rPr>
          <w:color w:val="231F20"/>
          <w:spacing w:val="1"/>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1A561346" w14:textId="77777777" w:rsidR="00711073" w:rsidRDefault="00000000">
      <w:pPr>
        <w:pStyle w:val="ListParagraph"/>
        <w:numPr>
          <w:ilvl w:val="0"/>
          <w:numId w:val="5"/>
        </w:numPr>
        <w:tabs>
          <w:tab w:val="left" w:pos="375"/>
        </w:tabs>
        <w:spacing w:before="62"/>
        <w:ind w:left="375" w:hanging="185"/>
        <w:rPr>
          <w:sz w:val="18"/>
        </w:rPr>
      </w:pPr>
      <w:r>
        <w:rPr>
          <w:color w:val="231F20"/>
          <w:w w:val="105"/>
          <w:sz w:val="18"/>
        </w:rPr>
        <w:t>bibliotecas;</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Lei</w:t>
      </w:r>
      <w:r>
        <w:rPr>
          <w:color w:val="231F20"/>
          <w:spacing w:val="3"/>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732E114F" w14:textId="77777777" w:rsidR="00711073" w:rsidRDefault="00000000">
      <w:pPr>
        <w:pStyle w:val="ListParagraph"/>
        <w:numPr>
          <w:ilvl w:val="0"/>
          <w:numId w:val="5"/>
        </w:numPr>
        <w:tabs>
          <w:tab w:val="left" w:pos="419"/>
        </w:tabs>
        <w:spacing w:before="63"/>
        <w:ind w:left="419" w:hanging="229"/>
        <w:rPr>
          <w:sz w:val="18"/>
        </w:rPr>
      </w:pPr>
      <w:r>
        <w:rPr>
          <w:color w:val="231F20"/>
          <w:w w:val="105"/>
          <w:sz w:val="18"/>
        </w:rPr>
        <w:t>creches;</w:t>
      </w:r>
      <w:r>
        <w:rPr>
          <w:color w:val="231F20"/>
          <w:spacing w:val="1"/>
          <w:w w:val="105"/>
          <w:sz w:val="18"/>
        </w:rPr>
        <w:t xml:space="preserve"> </w:t>
      </w:r>
      <w:r>
        <w:rPr>
          <w:color w:val="231F20"/>
          <w:w w:val="105"/>
          <w:sz w:val="18"/>
        </w:rPr>
        <w:t>(Incluída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1"/>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495AFC55" w14:textId="77777777" w:rsidR="00711073" w:rsidRDefault="00000000">
      <w:pPr>
        <w:pStyle w:val="ListParagraph"/>
        <w:numPr>
          <w:ilvl w:val="0"/>
          <w:numId w:val="5"/>
        </w:numPr>
        <w:tabs>
          <w:tab w:val="left" w:pos="418"/>
        </w:tabs>
        <w:spacing w:before="62"/>
        <w:ind w:left="418" w:hanging="228"/>
        <w:rPr>
          <w:sz w:val="18"/>
        </w:rPr>
      </w:pPr>
      <w:r>
        <w:rPr>
          <w:color w:val="231F20"/>
          <w:w w:val="105"/>
          <w:sz w:val="18"/>
        </w:rPr>
        <w:t>congressos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conferências;</w:t>
      </w:r>
      <w:r>
        <w:rPr>
          <w:color w:val="231F20"/>
          <w:spacing w:val="2"/>
          <w:w w:val="105"/>
          <w:sz w:val="18"/>
        </w:rPr>
        <w:t xml:space="preserve"> </w:t>
      </w:r>
      <w:r>
        <w:rPr>
          <w:color w:val="231F20"/>
          <w:w w:val="105"/>
          <w:sz w:val="18"/>
        </w:rPr>
        <w:t>(Incluída</w:t>
      </w:r>
      <w:r>
        <w:rPr>
          <w:color w:val="231F20"/>
          <w:spacing w:val="2"/>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9.12.1976)</w:t>
      </w:r>
    </w:p>
    <w:p w14:paraId="428F33A7" w14:textId="77777777" w:rsidR="00711073" w:rsidRDefault="00000000">
      <w:pPr>
        <w:pStyle w:val="ListParagraph"/>
        <w:numPr>
          <w:ilvl w:val="0"/>
          <w:numId w:val="5"/>
        </w:numPr>
        <w:tabs>
          <w:tab w:val="left" w:pos="343"/>
        </w:tabs>
        <w:spacing w:before="63" w:line="302" w:lineRule="auto"/>
        <w:ind w:left="190" w:right="118" w:firstLine="0"/>
        <w:rPr>
          <w:sz w:val="18"/>
        </w:rPr>
      </w:pPr>
      <w:r>
        <w:rPr>
          <w:color w:val="231F20"/>
          <w:w w:val="105"/>
          <w:sz w:val="18"/>
        </w:rPr>
        <w:t>medidas</w:t>
      </w:r>
      <w:r>
        <w:rPr>
          <w:color w:val="231F20"/>
          <w:spacing w:val="-11"/>
          <w:w w:val="105"/>
          <w:sz w:val="18"/>
        </w:rPr>
        <w:t xml:space="preserve"> </w:t>
      </w:r>
      <w:r>
        <w:rPr>
          <w:color w:val="231F20"/>
          <w:w w:val="105"/>
          <w:sz w:val="18"/>
        </w:rPr>
        <w:t>de</w:t>
      </w:r>
      <w:r>
        <w:rPr>
          <w:color w:val="231F20"/>
          <w:spacing w:val="-11"/>
          <w:w w:val="105"/>
          <w:sz w:val="18"/>
        </w:rPr>
        <w:t xml:space="preserve"> </w:t>
      </w:r>
      <w:r>
        <w:rPr>
          <w:color w:val="231F20"/>
          <w:w w:val="105"/>
          <w:sz w:val="18"/>
        </w:rPr>
        <w:t>divulgação</w:t>
      </w:r>
      <w:r>
        <w:rPr>
          <w:color w:val="231F20"/>
          <w:spacing w:val="-11"/>
          <w:w w:val="105"/>
          <w:sz w:val="18"/>
        </w:rPr>
        <w:t xml:space="preserve"> </w:t>
      </w:r>
      <w:r>
        <w:rPr>
          <w:color w:val="231F20"/>
          <w:w w:val="105"/>
          <w:sz w:val="18"/>
        </w:rPr>
        <w:t>comercial</w:t>
      </w:r>
      <w:r>
        <w:rPr>
          <w:color w:val="231F20"/>
          <w:spacing w:val="-11"/>
          <w:w w:val="105"/>
          <w:sz w:val="18"/>
        </w:rPr>
        <w:t xml:space="preserve"> </w:t>
      </w:r>
      <w:r>
        <w:rPr>
          <w:color w:val="231F20"/>
          <w:w w:val="105"/>
          <w:sz w:val="18"/>
        </w:rPr>
        <w:t>e</w:t>
      </w:r>
      <w:r>
        <w:rPr>
          <w:color w:val="231F20"/>
          <w:spacing w:val="-11"/>
          <w:w w:val="105"/>
          <w:sz w:val="18"/>
        </w:rPr>
        <w:t xml:space="preserve"> </w:t>
      </w:r>
      <w:r>
        <w:rPr>
          <w:color w:val="231F20"/>
          <w:w w:val="105"/>
          <w:sz w:val="18"/>
        </w:rPr>
        <w:t>industrial</w:t>
      </w:r>
      <w:r>
        <w:rPr>
          <w:color w:val="231F20"/>
          <w:spacing w:val="-11"/>
          <w:w w:val="105"/>
          <w:sz w:val="18"/>
        </w:rPr>
        <w:t xml:space="preserve"> </w:t>
      </w:r>
      <w:r>
        <w:rPr>
          <w:color w:val="231F20"/>
          <w:w w:val="105"/>
          <w:sz w:val="18"/>
        </w:rPr>
        <w:t>no</w:t>
      </w:r>
      <w:r>
        <w:rPr>
          <w:color w:val="231F20"/>
          <w:spacing w:val="-11"/>
          <w:w w:val="105"/>
          <w:sz w:val="18"/>
        </w:rPr>
        <w:t xml:space="preserve"> </w:t>
      </w:r>
      <w:r>
        <w:rPr>
          <w:color w:val="231F20"/>
          <w:w w:val="105"/>
          <w:sz w:val="18"/>
        </w:rPr>
        <w:t>País,</w:t>
      </w:r>
      <w:r>
        <w:rPr>
          <w:color w:val="231F20"/>
          <w:spacing w:val="-11"/>
          <w:w w:val="105"/>
          <w:sz w:val="18"/>
        </w:rPr>
        <w:t xml:space="preserve"> </w:t>
      </w:r>
      <w:r>
        <w:rPr>
          <w:color w:val="231F20"/>
          <w:w w:val="105"/>
          <w:sz w:val="18"/>
        </w:rPr>
        <w:t>e</w:t>
      </w:r>
      <w:r>
        <w:rPr>
          <w:color w:val="231F20"/>
          <w:spacing w:val="-11"/>
          <w:w w:val="105"/>
          <w:sz w:val="18"/>
        </w:rPr>
        <w:t xml:space="preserve"> </w:t>
      </w:r>
      <w:r>
        <w:rPr>
          <w:color w:val="231F20"/>
          <w:w w:val="105"/>
          <w:sz w:val="18"/>
        </w:rPr>
        <w:t>no</w:t>
      </w:r>
      <w:r>
        <w:rPr>
          <w:color w:val="231F20"/>
          <w:spacing w:val="-11"/>
          <w:w w:val="105"/>
          <w:sz w:val="18"/>
        </w:rPr>
        <w:t xml:space="preserve"> </w:t>
      </w:r>
      <w:r>
        <w:rPr>
          <w:color w:val="231F20"/>
          <w:w w:val="105"/>
          <w:sz w:val="18"/>
        </w:rPr>
        <w:t>estrangeiro,</w:t>
      </w:r>
      <w:r>
        <w:rPr>
          <w:color w:val="231F20"/>
          <w:spacing w:val="-11"/>
          <w:w w:val="105"/>
          <w:sz w:val="18"/>
        </w:rPr>
        <w:t xml:space="preserve"> </w:t>
      </w:r>
      <w:r>
        <w:rPr>
          <w:color w:val="231F20"/>
          <w:w w:val="105"/>
          <w:sz w:val="18"/>
        </w:rPr>
        <w:t>bem</w:t>
      </w:r>
      <w:r>
        <w:rPr>
          <w:color w:val="231F20"/>
          <w:spacing w:val="-11"/>
          <w:w w:val="105"/>
          <w:sz w:val="18"/>
        </w:rPr>
        <w:t xml:space="preserve"> </w:t>
      </w:r>
      <w:r>
        <w:rPr>
          <w:color w:val="231F20"/>
          <w:w w:val="105"/>
          <w:sz w:val="18"/>
        </w:rPr>
        <w:t>como</w:t>
      </w:r>
      <w:r>
        <w:rPr>
          <w:color w:val="231F20"/>
          <w:spacing w:val="-11"/>
          <w:w w:val="105"/>
          <w:sz w:val="18"/>
        </w:rPr>
        <w:t xml:space="preserve"> </w:t>
      </w:r>
      <w:r>
        <w:rPr>
          <w:color w:val="231F20"/>
          <w:w w:val="105"/>
          <w:sz w:val="18"/>
        </w:rPr>
        <w:t>em</w:t>
      </w:r>
      <w:r>
        <w:rPr>
          <w:color w:val="231F20"/>
          <w:spacing w:val="-11"/>
          <w:w w:val="105"/>
          <w:sz w:val="18"/>
        </w:rPr>
        <w:t xml:space="preserve"> </w:t>
      </w:r>
      <w:r>
        <w:rPr>
          <w:color w:val="231F20"/>
          <w:w w:val="105"/>
          <w:sz w:val="18"/>
        </w:rPr>
        <w:t>outras</w:t>
      </w:r>
      <w:r>
        <w:rPr>
          <w:color w:val="231F20"/>
          <w:spacing w:val="-11"/>
          <w:w w:val="105"/>
          <w:sz w:val="18"/>
        </w:rPr>
        <w:t xml:space="preserve"> </w:t>
      </w:r>
      <w:r>
        <w:rPr>
          <w:color w:val="231F20"/>
          <w:w w:val="105"/>
          <w:sz w:val="18"/>
        </w:rPr>
        <w:t>tendentes a incentivar e aperfeiçoar a produção nacional. (Incluída pela Lei nº 6.386, de 9.12.1976)</w:t>
      </w:r>
    </w:p>
    <w:p w14:paraId="0ABD614B" w14:textId="77777777" w:rsidR="00711073" w:rsidRDefault="00000000">
      <w:pPr>
        <w:pStyle w:val="ListParagraph"/>
        <w:numPr>
          <w:ilvl w:val="0"/>
          <w:numId w:val="5"/>
        </w:numPr>
        <w:tabs>
          <w:tab w:val="left" w:pos="355"/>
        </w:tabs>
        <w:spacing w:before="9"/>
        <w:ind w:left="355" w:hanging="165"/>
        <w:rPr>
          <w:sz w:val="18"/>
        </w:rPr>
      </w:pPr>
      <w:r>
        <w:rPr>
          <w:color w:val="231F20"/>
          <w:w w:val="105"/>
          <w:sz w:val="18"/>
        </w:rPr>
        <w:t>feiras e</w:t>
      </w:r>
      <w:r>
        <w:rPr>
          <w:color w:val="231F20"/>
          <w:spacing w:val="1"/>
          <w:w w:val="105"/>
          <w:sz w:val="18"/>
        </w:rPr>
        <w:t xml:space="preserve"> </w:t>
      </w:r>
      <w:r>
        <w:rPr>
          <w:color w:val="231F20"/>
          <w:w w:val="105"/>
          <w:sz w:val="18"/>
        </w:rPr>
        <w:t>exposições;</w:t>
      </w:r>
      <w:r>
        <w:rPr>
          <w:color w:val="231F20"/>
          <w:spacing w:val="1"/>
          <w:w w:val="105"/>
          <w:sz w:val="18"/>
        </w:rPr>
        <w:t xml:space="preserve"> </w:t>
      </w:r>
      <w:r>
        <w:rPr>
          <w:color w:val="231F20"/>
          <w:w w:val="105"/>
          <w:sz w:val="18"/>
        </w:rPr>
        <w:t>(Incluída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 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1E4A22A3" w14:textId="77777777" w:rsidR="00711073" w:rsidRDefault="00000000">
      <w:pPr>
        <w:pStyle w:val="ListParagraph"/>
        <w:numPr>
          <w:ilvl w:val="0"/>
          <w:numId w:val="239"/>
        </w:numPr>
        <w:tabs>
          <w:tab w:val="left" w:pos="355"/>
        </w:tabs>
        <w:spacing w:before="62"/>
        <w:ind w:left="355" w:hanging="165"/>
        <w:rPr>
          <w:sz w:val="18"/>
        </w:rPr>
      </w:pPr>
      <w:r>
        <w:rPr>
          <w:color w:val="231F20"/>
          <w:w w:val="105"/>
          <w:sz w:val="18"/>
        </w:rPr>
        <w:t>prevenção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acidentes</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trabalho;</w:t>
      </w:r>
      <w:r>
        <w:rPr>
          <w:color w:val="231F20"/>
          <w:spacing w:val="4"/>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4"/>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4"/>
          <w:w w:val="105"/>
          <w:sz w:val="18"/>
        </w:rPr>
        <w:t xml:space="preserve"> </w:t>
      </w:r>
      <w:r>
        <w:rPr>
          <w:color w:val="231F20"/>
          <w:w w:val="105"/>
          <w:sz w:val="18"/>
        </w:rPr>
        <w:t>6.386,</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spacing w:val="-2"/>
          <w:w w:val="105"/>
          <w:sz w:val="18"/>
        </w:rPr>
        <w:t>9.12.1976)</w:t>
      </w:r>
    </w:p>
    <w:p w14:paraId="1D1F7706" w14:textId="77777777" w:rsidR="00711073" w:rsidRDefault="00000000">
      <w:pPr>
        <w:pStyle w:val="ListParagraph"/>
        <w:numPr>
          <w:ilvl w:val="0"/>
          <w:numId w:val="239"/>
        </w:numPr>
        <w:tabs>
          <w:tab w:val="left" w:pos="471"/>
        </w:tabs>
        <w:spacing w:before="63"/>
        <w:ind w:left="471" w:hanging="281"/>
        <w:rPr>
          <w:sz w:val="18"/>
        </w:rPr>
      </w:pPr>
      <w:r>
        <w:rPr>
          <w:color w:val="231F20"/>
          <w:w w:val="105"/>
          <w:sz w:val="18"/>
        </w:rPr>
        <w:t>finalidades</w:t>
      </w:r>
      <w:r>
        <w:rPr>
          <w:color w:val="231F20"/>
          <w:spacing w:val="4"/>
          <w:w w:val="105"/>
          <w:sz w:val="18"/>
        </w:rPr>
        <w:t xml:space="preserve"> </w:t>
      </w:r>
      <w:r>
        <w:rPr>
          <w:color w:val="231F20"/>
          <w:w w:val="105"/>
          <w:sz w:val="18"/>
        </w:rPr>
        <w:t>desportivas.</w:t>
      </w:r>
      <w:r>
        <w:rPr>
          <w:color w:val="231F20"/>
          <w:spacing w:val="5"/>
          <w:w w:val="105"/>
          <w:sz w:val="18"/>
        </w:rPr>
        <w:t xml:space="preserve"> </w:t>
      </w:r>
      <w:r>
        <w:rPr>
          <w:color w:val="231F20"/>
          <w:w w:val="105"/>
          <w:sz w:val="18"/>
        </w:rPr>
        <w:t>(Incluída</w:t>
      </w:r>
      <w:r>
        <w:rPr>
          <w:color w:val="231F20"/>
          <w:spacing w:val="5"/>
          <w:w w:val="105"/>
          <w:sz w:val="18"/>
        </w:rPr>
        <w:t xml:space="preserve"> </w:t>
      </w:r>
      <w:r>
        <w:rPr>
          <w:color w:val="231F20"/>
          <w:w w:val="105"/>
          <w:sz w:val="18"/>
        </w:rPr>
        <w:t>pela</w:t>
      </w:r>
      <w:r>
        <w:rPr>
          <w:color w:val="231F20"/>
          <w:spacing w:val="5"/>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5"/>
          <w:w w:val="105"/>
          <w:sz w:val="18"/>
        </w:rPr>
        <w:t xml:space="preserve"> </w:t>
      </w:r>
      <w:r>
        <w:rPr>
          <w:color w:val="231F20"/>
          <w:w w:val="105"/>
          <w:sz w:val="18"/>
        </w:rPr>
        <w:t>6.386,</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spacing w:val="-2"/>
          <w:w w:val="105"/>
          <w:sz w:val="18"/>
        </w:rPr>
        <w:t>9.12.1976)</w:t>
      </w:r>
    </w:p>
    <w:p w14:paraId="5B25D04F" w14:textId="77777777" w:rsidR="00711073" w:rsidRDefault="00000000">
      <w:pPr>
        <w:pStyle w:val="BodyText"/>
        <w:spacing w:before="195"/>
        <w:jc w:val="left"/>
      </w:pPr>
      <w:r>
        <w:rPr>
          <w:color w:val="231F20"/>
        </w:rPr>
        <w:t>II</w:t>
      </w:r>
      <w:r>
        <w:rPr>
          <w:color w:val="231F20"/>
          <w:spacing w:val="11"/>
        </w:rPr>
        <w:t xml:space="preserve"> </w:t>
      </w:r>
      <w:r>
        <w:rPr>
          <w:color w:val="231F20"/>
        </w:rPr>
        <w:t>-</w:t>
      </w:r>
      <w:r>
        <w:rPr>
          <w:color w:val="231F20"/>
          <w:spacing w:val="11"/>
        </w:rPr>
        <w:t xml:space="preserve"> </w:t>
      </w:r>
      <w:r>
        <w:rPr>
          <w:color w:val="231F20"/>
        </w:rPr>
        <w:t>Sindicatos</w:t>
      </w:r>
      <w:r>
        <w:rPr>
          <w:color w:val="231F20"/>
          <w:spacing w:val="31"/>
        </w:rPr>
        <w:t xml:space="preserve"> </w:t>
      </w:r>
      <w:r>
        <w:rPr>
          <w:color w:val="231F20"/>
        </w:rPr>
        <w:t>de</w:t>
      </w:r>
      <w:r>
        <w:rPr>
          <w:color w:val="231F20"/>
          <w:spacing w:val="31"/>
        </w:rPr>
        <w:t xml:space="preserve"> </w:t>
      </w:r>
      <w:r>
        <w:rPr>
          <w:color w:val="231F20"/>
        </w:rPr>
        <w:t>empregados:</w:t>
      </w:r>
      <w:r>
        <w:rPr>
          <w:color w:val="231F20"/>
          <w:spacing w:val="30"/>
        </w:rPr>
        <w:t xml:space="preserve"> </w:t>
      </w:r>
      <w:r>
        <w:rPr>
          <w:color w:val="231F20"/>
        </w:rPr>
        <w:t>(Incluída</w:t>
      </w:r>
      <w:r>
        <w:rPr>
          <w:color w:val="231F20"/>
          <w:spacing w:val="31"/>
        </w:rPr>
        <w:t xml:space="preserve"> </w:t>
      </w:r>
      <w:r>
        <w:rPr>
          <w:color w:val="231F20"/>
        </w:rPr>
        <w:t>pela</w:t>
      </w:r>
      <w:r>
        <w:rPr>
          <w:color w:val="231F20"/>
          <w:spacing w:val="31"/>
        </w:rPr>
        <w:t xml:space="preserve"> </w:t>
      </w:r>
      <w:r>
        <w:rPr>
          <w:color w:val="231F20"/>
        </w:rPr>
        <w:t>Lei</w:t>
      </w:r>
      <w:r>
        <w:rPr>
          <w:color w:val="231F20"/>
          <w:spacing w:val="31"/>
        </w:rPr>
        <w:t xml:space="preserve"> </w:t>
      </w:r>
      <w:r>
        <w:rPr>
          <w:color w:val="231F20"/>
        </w:rPr>
        <w:t>nº</w:t>
      </w:r>
      <w:r>
        <w:rPr>
          <w:color w:val="231F20"/>
          <w:spacing w:val="30"/>
        </w:rPr>
        <w:t xml:space="preserve"> </w:t>
      </w:r>
      <w:r>
        <w:rPr>
          <w:color w:val="231F20"/>
        </w:rPr>
        <w:t>6.386,</w:t>
      </w:r>
      <w:r>
        <w:rPr>
          <w:color w:val="231F20"/>
          <w:spacing w:val="31"/>
        </w:rPr>
        <w:t xml:space="preserve"> </w:t>
      </w:r>
      <w:r>
        <w:rPr>
          <w:color w:val="231F20"/>
        </w:rPr>
        <w:t>de</w:t>
      </w:r>
      <w:r>
        <w:rPr>
          <w:color w:val="231F20"/>
          <w:spacing w:val="31"/>
        </w:rPr>
        <w:t xml:space="preserve"> </w:t>
      </w:r>
      <w:r>
        <w:rPr>
          <w:color w:val="231F20"/>
          <w:spacing w:val="-2"/>
        </w:rPr>
        <w:t>9.12.1976)</w:t>
      </w:r>
    </w:p>
    <w:p w14:paraId="54B54A34" w14:textId="77777777" w:rsidR="00711073" w:rsidRDefault="00000000">
      <w:pPr>
        <w:pStyle w:val="ListParagraph"/>
        <w:numPr>
          <w:ilvl w:val="0"/>
          <w:numId w:val="240"/>
        </w:numPr>
        <w:tabs>
          <w:tab w:val="left" w:pos="409"/>
        </w:tabs>
        <w:spacing w:before="63"/>
        <w:ind w:left="409" w:hanging="219"/>
        <w:rPr>
          <w:sz w:val="18"/>
        </w:rPr>
      </w:pPr>
      <w:r>
        <w:rPr>
          <w:color w:val="231F20"/>
          <w:w w:val="105"/>
          <w:sz w:val="18"/>
        </w:rPr>
        <w:t>assistência</w:t>
      </w:r>
      <w:r>
        <w:rPr>
          <w:color w:val="231F20"/>
          <w:spacing w:val="-1"/>
          <w:w w:val="105"/>
          <w:sz w:val="18"/>
        </w:rPr>
        <w:t xml:space="preserve"> </w:t>
      </w:r>
      <w:r>
        <w:rPr>
          <w:color w:val="231F20"/>
          <w:w w:val="105"/>
          <w:sz w:val="18"/>
        </w:rPr>
        <w:t>jurídica;</w:t>
      </w:r>
      <w:r>
        <w:rPr>
          <w:color w:val="231F20"/>
          <w:spacing w:val="-1"/>
          <w:w w:val="105"/>
          <w:sz w:val="18"/>
        </w:rPr>
        <w:t xml:space="preserve"> </w:t>
      </w:r>
      <w:r>
        <w:rPr>
          <w:color w:val="231F20"/>
          <w:w w:val="105"/>
          <w:sz w:val="18"/>
        </w:rPr>
        <w:t>(Redação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 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49EC8F1F" w14:textId="77777777" w:rsidR="00711073" w:rsidRDefault="00000000">
      <w:pPr>
        <w:pStyle w:val="ListParagraph"/>
        <w:numPr>
          <w:ilvl w:val="0"/>
          <w:numId w:val="240"/>
        </w:numPr>
        <w:tabs>
          <w:tab w:val="left" w:pos="456"/>
        </w:tabs>
        <w:spacing w:before="62" w:line="302" w:lineRule="auto"/>
        <w:ind w:left="190" w:right="118" w:firstLine="0"/>
        <w:rPr>
          <w:sz w:val="18"/>
        </w:rPr>
      </w:pPr>
      <w:r>
        <w:rPr>
          <w:color w:val="231F20"/>
          <w:w w:val="105"/>
          <w:sz w:val="18"/>
        </w:rPr>
        <w:t>assistência</w:t>
      </w:r>
      <w:r>
        <w:rPr>
          <w:color w:val="231F20"/>
          <w:spacing w:val="40"/>
          <w:w w:val="105"/>
          <w:sz w:val="18"/>
        </w:rPr>
        <w:t xml:space="preserve"> </w:t>
      </w:r>
      <w:r>
        <w:rPr>
          <w:color w:val="231F20"/>
          <w:w w:val="105"/>
          <w:sz w:val="18"/>
        </w:rPr>
        <w:t>médica,</w:t>
      </w:r>
      <w:r>
        <w:rPr>
          <w:color w:val="231F20"/>
          <w:spacing w:val="40"/>
          <w:w w:val="105"/>
          <w:sz w:val="18"/>
        </w:rPr>
        <w:t xml:space="preserve"> </w:t>
      </w:r>
      <w:r>
        <w:rPr>
          <w:color w:val="231F20"/>
          <w:w w:val="105"/>
          <w:sz w:val="18"/>
        </w:rPr>
        <w:t>dentária,</w:t>
      </w:r>
      <w:r>
        <w:rPr>
          <w:color w:val="231F20"/>
          <w:spacing w:val="40"/>
          <w:w w:val="105"/>
          <w:sz w:val="18"/>
        </w:rPr>
        <w:t xml:space="preserve"> </w:t>
      </w:r>
      <w:r>
        <w:rPr>
          <w:color w:val="231F20"/>
          <w:w w:val="105"/>
          <w:sz w:val="18"/>
        </w:rPr>
        <w:t>hospitalar</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farmacêutica;</w:t>
      </w:r>
      <w:r>
        <w:rPr>
          <w:color w:val="231F20"/>
          <w:spacing w:val="40"/>
          <w:w w:val="105"/>
          <w:sz w:val="18"/>
        </w:rPr>
        <w:t xml:space="preserve"> </w:t>
      </w:r>
      <w:r>
        <w:rPr>
          <w:color w:val="231F20"/>
          <w:w w:val="105"/>
          <w:sz w:val="18"/>
        </w:rPr>
        <w:t>(Redação</w:t>
      </w:r>
      <w:r>
        <w:rPr>
          <w:color w:val="231F20"/>
          <w:spacing w:val="40"/>
          <w:w w:val="105"/>
          <w:sz w:val="18"/>
        </w:rPr>
        <w:t xml:space="preserve"> </w:t>
      </w:r>
      <w:r>
        <w:rPr>
          <w:color w:val="231F20"/>
          <w:w w:val="105"/>
          <w:sz w:val="18"/>
        </w:rPr>
        <w:t>dada</w:t>
      </w:r>
      <w:r>
        <w:rPr>
          <w:color w:val="231F20"/>
          <w:spacing w:val="40"/>
          <w:w w:val="105"/>
          <w:sz w:val="18"/>
        </w:rPr>
        <w:t xml:space="preserve"> </w:t>
      </w:r>
      <w:r>
        <w:rPr>
          <w:color w:val="231F20"/>
          <w:w w:val="105"/>
          <w:sz w:val="18"/>
        </w:rPr>
        <w:t>pela</w:t>
      </w:r>
      <w:r>
        <w:rPr>
          <w:color w:val="231F20"/>
          <w:spacing w:val="40"/>
          <w:w w:val="105"/>
          <w:sz w:val="18"/>
        </w:rPr>
        <w:t xml:space="preserve"> </w:t>
      </w:r>
      <w:r>
        <w:rPr>
          <w:color w:val="231F20"/>
          <w:w w:val="105"/>
          <w:sz w:val="18"/>
        </w:rPr>
        <w:t>Lei</w:t>
      </w:r>
      <w:r>
        <w:rPr>
          <w:color w:val="231F20"/>
          <w:spacing w:val="40"/>
          <w:w w:val="105"/>
          <w:sz w:val="18"/>
        </w:rPr>
        <w:t xml:space="preserve"> </w:t>
      </w:r>
      <w:r>
        <w:rPr>
          <w:color w:val="231F20"/>
          <w:w w:val="105"/>
          <w:sz w:val="18"/>
        </w:rPr>
        <w:t>nº</w:t>
      </w:r>
      <w:r>
        <w:rPr>
          <w:color w:val="231F20"/>
          <w:spacing w:val="40"/>
          <w:w w:val="105"/>
          <w:sz w:val="18"/>
        </w:rPr>
        <w:t xml:space="preserve"> </w:t>
      </w:r>
      <w:r>
        <w:rPr>
          <w:color w:val="231F20"/>
          <w:w w:val="105"/>
          <w:sz w:val="18"/>
        </w:rPr>
        <w:t>6.386,</w:t>
      </w:r>
      <w:r>
        <w:rPr>
          <w:color w:val="231F20"/>
          <w:spacing w:val="40"/>
          <w:w w:val="105"/>
          <w:sz w:val="18"/>
        </w:rPr>
        <w:t xml:space="preserve"> </w:t>
      </w:r>
      <w:r>
        <w:rPr>
          <w:color w:val="231F20"/>
          <w:w w:val="105"/>
          <w:sz w:val="18"/>
        </w:rPr>
        <w:t xml:space="preserve">de </w:t>
      </w:r>
      <w:r>
        <w:rPr>
          <w:color w:val="231F20"/>
          <w:spacing w:val="-2"/>
          <w:w w:val="105"/>
          <w:sz w:val="18"/>
        </w:rPr>
        <w:t>9.12.1976)</w:t>
      </w:r>
    </w:p>
    <w:p w14:paraId="133B7720" w14:textId="77777777" w:rsidR="00711073" w:rsidRDefault="00000000">
      <w:pPr>
        <w:pStyle w:val="ListParagraph"/>
        <w:numPr>
          <w:ilvl w:val="0"/>
          <w:numId w:val="240"/>
        </w:numPr>
        <w:tabs>
          <w:tab w:val="left" w:pos="411"/>
        </w:tabs>
        <w:spacing w:before="9"/>
        <w:rPr>
          <w:sz w:val="18"/>
        </w:rPr>
      </w:pPr>
      <w:r>
        <w:rPr>
          <w:color w:val="231F20"/>
          <w:w w:val="105"/>
          <w:sz w:val="18"/>
        </w:rPr>
        <w:t>assistência</w:t>
      </w:r>
      <w:r>
        <w:rPr>
          <w:color w:val="231F20"/>
          <w:spacing w:val="-1"/>
          <w:w w:val="105"/>
          <w:sz w:val="18"/>
        </w:rPr>
        <w:t xml:space="preserve"> </w:t>
      </w:r>
      <w:r>
        <w:rPr>
          <w:color w:val="231F20"/>
          <w:w w:val="105"/>
          <w:sz w:val="18"/>
        </w:rPr>
        <w:t>à maternidade; (Redação dada pela Lei</w:t>
      </w:r>
      <w:r>
        <w:rPr>
          <w:color w:val="231F20"/>
          <w:spacing w:val="-1"/>
          <w:w w:val="105"/>
          <w:sz w:val="18"/>
        </w:rPr>
        <w:t xml:space="preserve"> </w:t>
      </w:r>
      <w:r>
        <w:rPr>
          <w:color w:val="231F20"/>
          <w:w w:val="105"/>
          <w:sz w:val="18"/>
        </w:rPr>
        <w:t xml:space="preserve">nº 6.386, de </w:t>
      </w:r>
      <w:r>
        <w:rPr>
          <w:color w:val="231F20"/>
          <w:spacing w:val="-2"/>
          <w:w w:val="105"/>
          <w:sz w:val="18"/>
        </w:rPr>
        <w:t>9.12.1976)</w:t>
      </w:r>
    </w:p>
    <w:p w14:paraId="6B55B873" w14:textId="77777777" w:rsidR="00711073" w:rsidRDefault="00000000">
      <w:pPr>
        <w:pStyle w:val="ListParagraph"/>
        <w:numPr>
          <w:ilvl w:val="0"/>
          <w:numId w:val="240"/>
        </w:numPr>
        <w:tabs>
          <w:tab w:val="left" w:pos="419"/>
        </w:tabs>
        <w:spacing w:before="63"/>
        <w:ind w:left="419" w:hanging="229"/>
        <w:rPr>
          <w:sz w:val="18"/>
        </w:rPr>
      </w:pPr>
      <w:r>
        <w:rPr>
          <w:color w:val="231F20"/>
          <w:w w:val="105"/>
          <w:sz w:val="18"/>
        </w:rPr>
        <w:t>agências</w:t>
      </w:r>
      <w:r>
        <w:rPr>
          <w:color w:val="231F20"/>
          <w:spacing w:val="-1"/>
          <w:w w:val="105"/>
          <w:sz w:val="18"/>
        </w:rPr>
        <w:t xml:space="preserve"> </w:t>
      </w:r>
      <w:r>
        <w:rPr>
          <w:color w:val="231F20"/>
          <w:w w:val="105"/>
          <w:sz w:val="18"/>
        </w:rPr>
        <w:t>de colocação; (Redação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 nº 6.386,</w:t>
      </w:r>
      <w:r>
        <w:rPr>
          <w:color w:val="231F20"/>
          <w:spacing w:val="-1"/>
          <w:w w:val="105"/>
          <w:sz w:val="18"/>
        </w:rPr>
        <w:t xml:space="preserve"> </w:t>
      </w:r>
      <w:r>
        <w:rPr>
          <w:color w:val="231F20"/>
          <w:w w:val="105"/>
          <w:sz w:val="18"/>
        </w:rPr>
        <w:t xml:space="preserve">de </w:t>
      </w:r>
      <w:r>
        <w:rPr>
          <w:color w:val="231F20"/>
          <w:spacing w:val="-2"/>
          <w:w w:val="105"/>
          <w:sz w:val="18"/>
        </w:rPr>
        <w:t>9.12.1976)</w:t>
      </w:r>
    </w:p>
    <w:p w14:paraId="52920BF6" w14:textId="77777777" w:rsidR="00711073" w:rsidRDefault="00000000">
      <w:pPr>
        <w:pStyle w:val="ListParagraph"/>
        <w:numPr>
          <w:ilvl w:val="0"/>
          <w:numId w:val="240"/>
        </w:numPr>
        <w:tabs>
          <w:tab w:val="left" w:pos="413"/>
        </w:tabs>
        <w:spacing w:before="62"/>
        <w:ind w:left="413" w:hanging="223"/>
        <w:rPr>
          <w:sz w:val="18"/>
        </w:rPr>
      </w:pPr>
      <w:r>
        <w:rPr>
          <w:color w:val="231F20"/>
          <w:w w:val="105"/>
          <w:sz w:val="18"/>
        </w:rPr>
        <w:t>cooperativas;</w:t>
      </w:r>
      <w:r>
        <w:rPr>
          <w:color w:val="231F20"/>
          <w:spacing w:val="1"/>
          <w:w w:val="105"/>
          <w:sz w:val="18"/>
        </w:rPr>
        <w:t xml:space="preserve"> </w:t>
      </w:r>
      <w:r>
        <w:rPr>
          <w:color w:val="231F20"/>
          <w:w w:val="105"/>
          <w:sz w:val="18"/>
        </w:rPr>
        <w:t>(Redação</w:t>
      </w:r>
      <w:r>
        <w:rPr>
          <w:color w:val="231F20"/>
          <w:spacing w:val="1"/>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47E1C3B1" w14:textId="77777777" w:rsidR="00711073" w:rsidRDefault="00000000">
      <w:pPr>
        <w:pStyle w:val="ListParagraph"/>
        <w:numPr>
          <w:ilvl w:val="0"/>
          <w:numId w:val="240"/>
        </w:numPr>
        <w:tabs>
          <w:tab w:val="left" w:pos="375"/>
        </w:tabs>
        <w:spacing w:before="63"/>
        <w:ind w:left="375" w:hanging="185"/>
        <w:rPr>
          <w:sz w:val="18"/>
        </w:rPr>
      </w:pPr>
      <w:r>
        <w:rPr>
          <w:color w:val="231F20"/>
          <w:w w:val="105"/>
          <w:sz w:val="18"/>
        </w:rPr>
        <w:t>bibliotecas;</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2"/>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1"/>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9.12.1976)</w:t>
      </w:r>
    </w:p>
    <w:p w14:paraId="3B1D49A6" w14:textId="77777777" w:rsidR="00711073" w:rsidRDefault="00000000">
      <w:pPr>
        <w:pStyle w:val="ListParagraph"/>
        <w:numPr>
          <w:ilvl w:val="0"/>
          <w:numId w:val="240"/>
        </w:numPr>
        <w:tabs>
          <w:tab w:val="left" w:pos="419"/>
        </w:tabs>
        <w:spacing w:before="62"/>
        <w:ind w:left="419" w:hanging="229"/>
        <w:rPr>
          <w:sz w:val="18"/>
        </w:rPr>
      </w:pPr>
      <w:r>
        <w:rPr>
          <w:color w:val="231F20"/>
          <w:w w:val="105"/>
          <w:sz w:val="18"/>
        </w:rPr>
        <w:t>creches; (Redação dada pela Lei</w:t>
      </w:r>
      <w:r>
        <w:rPr>
          <w:color w:val="231F20"/>
          <w:spacing w:val="1"/>
          <w:w w:val="105"/>
          <w:sz w:val="18"/>
        </w:rPr>
        <w:t xml:space="preserve"> </w:t>
      </w:r>
      <w:r>
        <w:rPr>
          <w:color w:val="231F20"/>
          <w:w w:val="105"/>
          <w:sz w:val="18"/>
        </w:rPr>
        <w:t xml:space="preserve">nº 6.386, de </w:t>
      </w:r>
      <w:r>
        <w:rPr>
          <w:color w:val="231F20"/>
          <w:spacing w:val="-2"/>
          <w:w w:val="105"/>
          <w:sz w:val="18"/>
        </w:rPr>
        <w:t>9.12.1976)</w:t>
      </w:r>
    </w:p>
    <w:p w14:paraId="6D9F31CE" w14:textId="77777777" w:rsidR="00711073" w:rsidRDefault="00000000">
      <w:pPr>
        <w:pStyle w:val="ListParagraph"/>
        <w:numPr>
          <w:ilvl w:val="0"/>
          <w:numId w:val="240"/>
        </w:numPr>
        <w:tabs>
          <w:tab w:val="left" w:pos="418"/>
        </w:tabs>
        <w:spacing w:before="63"/>
        <w:ind w:left="418" w:hanging="228"/>
        <w:rPr>
          <w:sz w:val="18"/>
        </w:rPr>
      </w:pPr>
      <w:r>
        <w:rPr>
          <w:color w:val="231F20"/>
          <w:w w:val="105"/>
          <w:sz w:val="18"/>
        </w:rPr>
        <w:t>congressos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conferências;</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0F469723" w14:textId="77777777" w:rsidR="00711073" w:rsidRDefault="00711073">
      <w:pPr>
        <w:rPr>
          <w:sz w:val="18"/>
        </w:rPr>
        <w:sectPr w:rsidR="00711073">
          <w:pgSz w:w="11910" w:h="16840"/>
          <w:pgMar w:top="0" w:right="1200" w:bottom="720" w:left="1680" w:header="0" w:footer="537" w:gutter="0"/>
          <w:cols w:space="720"/>
        </w:sectPr>
      </w:pPr>
    </w:p>
    <w:p w14:paraId="2220D16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1888" behindDoc="0" locked="0" layoutInCell="1" allowOverlap="1" wp14:anchorId="7516FF19" wp14:editId="0E454D62">
                <wp:simplePos x="0" y="0"/>
                <wp:positionH relativeFrom="page">
                  <wp:posOffset>0</wp:posOffset>
                </wp:positionH>
                <wp:positionV relativeFrom="page">
                  <wp:posOffset>0</wp:posOffset>
                </wp:positionV>
                <wp:extent cx="776605" cy="10692130"/>
                <wp:effectExtent l="0" t="0" r="0" b="0"/>
                <wp:wrapNone/>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1888" id="docshape389" filled="true" fillcolor="#005cfa" stroked="false">
                <v:fill type="solid"/>
                <w10:wrap type="none"/>
              </v:rect>
            </w:pict>
          </mc:Fallback>
        </mc:AlternateContent>
      </w:r>
    </w:p>
    <w:p w14:paraId="600D9B3B" w14:textId="77777777" w:rsidR="00711073" w:rsidRDefault="00711073">
      <w:pPr>
        <w:pStyle w:val="BodyText"/>
        <w:ind w:left="0"/>
        <w:jc w:val="left"/>
        <w:rPr>
          <w:sz w:val="20"/>
        </w:rPr>
      </w:pPr>
    </w:p>
    <w:p w14:paraId="0508FF3A" w14:textId="77777777" w:rsidR="00711073" w:rsidRDefault="00711073">
      <w:pPr>
        <w:pStyle w:val="BodyText"/>
        <w:ind w:left="0"/>
        <w:jc w:val="left"/>
        <w:rPr>
          <w:sz w:val="20"/>
        </w:rPr>
      </w:pPr>
    </w:p>
    <w:p w14:paraId="453410E9" w14:textId="77777777" w:rsidR="00711073" w:rsidRDefault="00711073">
      <w:pPr>
        <w:pStyle w:val="BodyText"/>
        <w:ind w:left="0"/>
        <w:jc w:val="left"/>
        <w:rPr>
          <w:sz w:val="20"/>
        </w:rPr>
      </w:pPr>
    </w:p>
    <w:p w14:paraId="7979A75D" w14:textId="77777777" w:rsidR="00711073" w:rsidRDefault="00711073">
      <w:pPr>
        <w:pStyle w:val="BodyText"/>
        <w:spacing w:before="7"/>
        <w:ind w:left="0"/>
        <w:jc w:val="left"/>
        <w:rPr>
          <w:sz w:val="24"/>
        </w:rPr>
      </w:pPr>
    </w:p>
    <w:p w14:paraId="4B168A21" w14:textId="77777777" w:rsidR="00711073" w:rsidRDefault="00000000">
      <w:pPr>
        <w:pStyle w:val="ListParagraph"/>
        <w:numPr>
          <w:ilvl w:val="0"/>
          <w:numId w:val="240"/>
        </w:numPr>
        <w:tabs>
          <w:tab w:val="left" w:pos="355"/>
        </w:tabs>
        <w:spacing w:before="105"/>
        <w:ind w:left="355" w:hanging="165"/>
        <w:rPr>
          <w:sz w:val="18"/>
        </w:rPr>
      </w:pPr>
      <w:r>
        <w:rPr>
          <w:color w:val="231F20"/>
          <w:w w:val="105"/>
          <w:sz w:val="18"/>
        </w:rPr>
        <w:t>auxílio-funeral;</w:t>
      </w:r>
      <w:r>
        <w:rPr>
          <w:color w:val="231F20"/>
          <w:spacing w:val="-1"/>
          <w:w w:val="105"/>
          <w:sz w:val="18"/>
        </w:rPr>
        <w:t xml:space="preserve"> </w:t>
      </w:r>
      <w:r>
        <w:rPr>
          <w:color w:val="231F20"/>
          <w:w w:val="105"/>
          <w:sz w:val="18"/>
        </w:rPr>
        <w:t xml:space="preserve">(Redação dada pela Lei nº 6.386, de </w:t>
      </w:r>
      <w:r>
        <w:rPr>
          <w:color w:val="231F20"/>
          <w:spacing w:val="-2"/>
          <w:w w:val="105"/>
          <w:sz w:val="18"/>
        </w:rPr>
        <w:t>9.12.1976)</w:t>
      </w:r>
    </w:p>
    <w:p w14:paraId="3ABDEAAE" w14:textId="77777777" w:rsidR="00711073" w:rsidRDefault="00000000">
      <w:pPr>
        <w:pStyle w:val="ListParagraph"/>
        <w:numPr>
          <w:ilvl w:val="0"/>
          <w:numId w:val="240"/>
        </w:numPr>
        <w:tabs>
          <w:tab w:val="left" w:pos="355"/>
        </w:tabs>
        <w:spacing w:before="68"/>
        <w:ind w:left="355" w:hanging="165"/>
        <w:rPr>
          <w:sz w:val="18"/>
        </w:rPr>
      </w:pPr>
      <w:r>
        <w:rPr>
          <w:color w:val="231F20"/>
          <w:w w:val="105"/>
          <w:sz w:val="18"/>
        </w:rPr>
        <w:t>colônias</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férias</w:t>
      </w:r>
      <w:r>
        <w:rPr>
          <w:color w:val="231F20"/>
          <w:spacing w:val="2"/>
          <w:w w:val="105"/>
          <w:sz w:val="18"/>
        </w:rPr>
        <w:t xml:space="preserve"> </w:t>
      </w:r>
      <w:r>
        <w:rPr>
          <w:color w:val="231F20"/>
          <w:w w:val="105"/>
          <w:sz w:val="18"/>
        </w:rPr>
        <w:t>e</w:t>
      </w:r>
      <w:r>
        <w:rPr>
          <w:color w:val="231F20"/>
          <w:spacing w:val="1"/>
          <w:w w:val="105"/>
          <w:sz w:val="18"/>
        </w:rPr>
        <w:t xml:space="preserve"> </w:t>
      </w:r>
      <w:r>
        <w:rPr>
          <w:color w:val="231F20"/>
          <w:w w:val="105"/>
          <w:sz w:val="18"/>
        </w:rPr>
        <w:t>centros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recreação;</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2"/>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9.12.1976)</w:t>
      </w:r>
    </w:p>
    <w:p w14:paraId="22E0F51F" w14:textId="77777777" w:rsidR="00711073" w:rsidRDefault="00000000">
      <w:pPr>
        <w:pStyle w:val="ListParagraph"/>
        <w:numPr>
          <w:ilvl w:val="0"/>
          <w:numId w:val="238"/>
        </w:numPr>
        <w:tabs>
          <w:tab w:val="left" w:pos="355"/>
        </w:tabs>
        <w:spacing w:before="68"/>
        <w:ind w:left="355" w:hanging="165"/>
        <w:rPr>
          <w:sz w:val="18"/>
        </w:rPr>
      </w:pPr>
      <w:r>
        <w:rPr>
          <w:color w:val="231F20"/>
          <w:w w:val="105"/>
          <w:sz w:val="18"/>
        </w:rPr>
        <w:t>prevenção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acidentes</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trabalho;</w:t>
      </w:r>
      <w:r>
        <w:rPr>
          <w:color w:val="231F20"/>
          <w:spacing w:val="4"/>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4"/>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4"/>
          <w:w w:val="105"/>
          <w:sz w:val="18"/>
        </w:rPr>
        <w:t xml:space="preserve"> </w:t>
      </w:r>
      <w:r>
        <w:rPr>
          <w:color w:val="231F20"/>
          <w:w w:val="105"/>
          <w:sz w:val="18"/>
        </w:rPr>
        <w:t>6.386,</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spacing w:val="-2"/>
          <w:w w:val="105"/>
          <w:sz w:val="18"/>
        </w:rPr>
        <w:t>9.12.1976)</w:t>
      </w:r>
    </w:p>
    <w:p w14:paraId="2B286CEC" w14:textId="77777777" w:rsidR="00711073" w:rsidRDefault="00000000">
      <w:pPr>
        <w:pStyle w:val="ListParagraph"/>
        <w:numPr>
          <w:ilvl w:val="0"/>
          <w:numId w:val="238"/>
        </w:numPr>
        <w:tabs>
          <w:tab w:val="left" w:pos="471"/>
        </w:tabs>
        <w:spacing w:before="68"/>
        <w:ind w:left="471" w:hanging="281"/>
        <w:rPr>
          <w:sz w:val="18"/>
        </w:rPr>
      </w:pPr>
      <w:r>
        <w:rPr>
          <w:color w:val="231F20"/>
          <w:w w:val="105"/>
          <w:sz w:val="18"/>
        </w:rPr>
        <w:t>finalidades</w:t>
      </w:r>
      <w:r>
        <w:rPr>
          <w:color w:val="231F20"/>
          <w:spacing w:val="3"/>
          <w:w w:val="105"/>
          <w:sz w:val="18"/>
        </w:rPr>
        <w:t xml:space="preserve"> </w:t>
      </w:r>
      <w:r>
        <w:rPr>
          <w:color w:val="231F20"/>
          <w:w w:val="105"/>
          <w:sz w:val="18"/>
        </w:rPr>
        <w:t>desportivas</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sociais;</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48E75839" w14:textId="77777777" w:rsidR="00711073" w:rsidRDefault="00000000">
      <w:pPr>
        <w:pStyle w:val="ListParagraph"/>
        <w:numPr>
          <w:ilvl w:val="0"/>
          <w:numId w:val="238"/>
        </w:numPr>
        <w:tabs>
          <w:tab w:val="left" w:pos="418"/>
        </w:tabs>
        <w:spacing w:before="68"/>
        <w:ind w:left="418" w:hanging="228"/>
        <w:rPr>
          <w:sz w:val="18"/>
        </w:rPr>
      </w:pPr>
      <w:r>
        <w:rPr>
          <w:color w:val="231F20"/>
          <w:w w:val="105"/>
          <w:sz w:val="18"/>
        </w:rPr>
        <w:t>educação</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formação</w:t>
      </w:r>
      <w:r>
        <w:rPr>
          <w:color w:val="231F20"/>
          <w:spacing w:val="3"/>
          <w:w w:val="105"/>
          <w:sz w:val="18"/>
        </w:rPr>
        <w:t xml:space="preserve"> </w:t>
      </w:r>
      <w:r>
        <w:rPr>
          <w:color w:val="231F20"/>
          <w:w w:val="105"/>
          <w:sz w:val="18"/>
        </w:rPr>
        <w:t>profissional.</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3"/>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6E306F47" w14:textId="77777777" w:rsidR="00711073" w:rsidRDefault="00000000">
      <w:pPr>
        <w:pStyle w:val="ListParagraph"/>
        <w:numPr>
          <w:ilvl w:val="0"/>
          <w:numId w:val="238"/>
        </w:numPr>
        <w:tabs>
          <w:tab w:val="left" w:pos="415"/>
        </w:tabs>
        <w:spacing w:before="68"/>
        <w:ind w:left="415" w:hanging="225"/>
        <w:rPr>
          <w:sz w:val="18"/>
        </w:rPr>
      </w:pPr>
      <w:r>
        <w:rPr>
          <w:color w:val="231F20"/>
          <w:w w:val="105"/>
          <w:sz w:val="18"/>
        </w:rPr>
        <w:t>bolsas de</w:t>
      </w:r>
      <w:r>
        <w:rPr>
          <w:color w:val="231F20"/>
          <w:spacing w:val="1"/>
          <w:w w:val="105"/>
          <w:sz w:val="18"/>
        </w:rPr>
        <w:t xml:space="preserve"> </w:t>
      </w:r>
      <w:r>
        <w:rPr>
          <w:color w:val="231F20"/>
          <w:w w:val="105"/>
          <w:sz w:val="18"/>
        </w:rPr>
        <w:t>estudo.</w:t>
      </w:r>
      <w:r>
        <w:rPr>
          <w:color w:val="231F20"/>
          <w:spacing w:val="1"/>
          <w:w w:val="105"/>
          <w:sz w:val="18"/>
        </w:rPr>
        <w:t xml:space="preserve"> </w:t>
      </w:r>
      <w:r>
        <w:rPr>
          <w:color w:val="231F20"/>
          <w:w w:val="105"/>
          <w:sz w:val="18"/>
        </w:rPr>
        <w:t>(Incluída 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1"/>
          <w:w w:val="105"/>
          <w:sz w:val="18"/>
        </w:rPr>
        <w:t xml:space="preserve"> </w:t>
      </w:r>
      <w:r>
        <w:rPr>
          <w:color w:val="231F20"/>
          <w:w w:val="105"/>
          <w:sz w:val="18"/>
        </w:rPr>
        <w:t>6.386, de</w:t>
      </w:r>
      <w:r>
        <w:rPr>
          <w:color w:val="231F20"/>
          <w:spacing w:val="1"/>
          <w:w w:val="105"/>
          <w:sz w:val="18"/>
        </w:rPr>
        <w:t xml:space="preserve"> </w:t>
      </w:r>
      <w:r>
        <w:rPr>
          <w:color w:val="231F20"/>
          <w:spacing w:val="-2"/>
          <w:w w:val="105"/>
          <w:sz w:val="18"/>
        </w:rPr>
        <w:t>9.12.1976)</w:t>
      </w:r>
    </w:p>
    <w:p w14:paraId="5329D833" w14:textId="77777777" w:rsidR="00711073" w:rsidRDefault="00711073">
      <w:pPr>
        <w:pStyle w:val="BodyText"/>
        <w:spacing w:before="8"/>
        <w:ind w:left="0"/>
        <w:jc w:val="left"/>
        <w:rPr>
          <w:sz w:val="19"/>
        </w:rPr>
      </w:pPr>
    </w:p>
    <w:p w14:paraId="0757FB77" w14:textId="77777777" w:rsidR="00711073" w:rsidRDefault="00000000">
      <w:pPr>
        <w:pStyle w:val="BodyText"/>
        <w:jc w:val="left"/>
      </w:pPr>
      <w:r>
        <w:rPr>
          <w:color w:val="231F20"/>
        </w:rPr>
        <w:t>III</w:t>
      </w:r>
      <w:r>
        <w:rPr>
          <w:color w:val="231F20"/>
          <w:spacing w:val="11"/>
        </w:rPr>
        <w:t xml:space="preserve"> </w:t>
      </w:r>
      <w:r>
        <w:rPr>
          <w:color w:val="231F20"/>
        </w:rPr>
        <w:t>-</w:t>
      </w:r>
      <w:r>
        <w:rPr>
          <w:color w:val="231F20"/>
          <w:spacing w:val="11"/>
        </w:rPr>
        <w:t xml:space="preserve"> </w:t>
      </w:r>
      <w:r>
        <w:rPr>
          <w:color w:val="231F20"/>
        </w:rPr>
        <w:t>Sindicatos</w:t>
      </w:r>
      <w:r>
        <w:rPr>
          <w:color w:val="231F20"/>
          <w:spacing w:val="31"/>
        </w:rPr>
        <w:t xml:space="preserve"> </w:t>
      </w:r>
      <w:r>
        <w:rPr>
          <w:color w:val="231F20"/>
        </w:rPr>
        <w:t>de</w:t>
      </w:r>
      <w:r>
        <w:rPr>
          <w:color w:val="231F20"/>
          <w:spacing w:val="30"/>
        </w:rPr>
        <w:t xml:space="preserve"> </w:t>
      </w:r>
      <w:r>
        <w:rPr>
          <w:color w:val="231F20"/>
        </w:rPr>
        <w:t>profissionais</w:t>
      </w:r>
      <w:r>
        <w:rPr>
          <w:color w:val="231F20"/>
          <w:spacing w:val="31"/>
        </w:rPr>
        <w:t xml:space="preserve"> </w:t>
      </w:r>
      <w:r>
        <w:rPr>
          <w:color w:val="231F20"/>
        </w:rPr>
        <w:t>liberais:</w:t>
      </w:r>
      <w:r>
        <w:rPr>
          <w:color w:val="231F20"/>
          <w:spacing w:val="30"/>
        </w:rPr>
        <w:t xml:space="preserve"> </w:t>
      </w:r>
      <w:r>
        <w:rPr>
          <w:color w:val="231F20"/>
        </w:rPr>
        <w:t>(Redação</w:t>
      </w:r>
      <w:r>
        <w:rPr>
          <w:color w:val="231F20"/>
          <w:spacing w:val="31"/>
        </w:rPr>
        <w:t xml:space="preserve"> </w:t>
      </w:r>
      <w:r>
        <w:rPr>
          <w:color w:val="231F20"/>
        </w:rPr>
        <w:t>dada</w:t>
      </w:r>
      <w:r>
        <w:rPr>
          <w:color w:val="231F20"/>
          <w:spacing w:val="30"/>
        </w:rPr>
        <w:t xml:space="preserve"> </w:t>
      </w:r>
      <w:r>
        <w:rPr>
          <w:color w:val="231F20"/>
        </w:rPr>
        <w:t>pela</w:t>
      </w:r>
      <w:r>
        <w:rPr>
          <w:color w:val="231F20"/>
          <w:spacing w:val="31"/>
        </w:rPr>
        <w:t xml:space="preserve"> </w:t>
      </w:r>
      <w:r>
        <w:rPr>
          <w:color w:val="231F20"/>
        </w:rPr>
        <w:t>Lei</w:t>
      </w:r>
      <w:r>
        <w:rPr>
          <w:color w:val="231F20"/>
          <w:spacing w:val="31"/>
        </w:rPr>
        <w:t xml:space="preserve"> </w:t>
      </w:r>
      <w:r>
        <w:rPr>
          <w:color w:val="231F20"/>
        </w:rPr>
        <w:t>nº</w:t>
      </w:r>
      <w:r>
        <w:rPr>
          <w:color w:val="231F20"/>
          <w:spacing w:val="30"/>
        </w:rPr>
        <w:t xml:space="preserve"> </w:t>
      </w:r>
      <w:r>
        <w:rPr>
          <w:color w:val="231F20"/>
        </w:rPr>
        <w:t>6.386,</w:t>
      </w:r>
      <w:r>
        <w:rPr>
          <w:color w:val="231F20"/>
          <w:spacing w:val="31"/>
        </w:rPr>
        <w:t xml:space="preserve"> </w:t>
      </w:r>
      <w:r>
        <w:rPr>
          <w:color w:val="231F20"/>
        </w:rPr>
        <w:t>de</w:t>
      </w:r>
      <w:r>
        <w:rPr>
          <w:color w:val="231F20"/>
          <w:spacing w:val="30"/>
        </w:rPr>
        <w:t xml:space="preserve"> </w:t>
      </w:r>
      <w:r>
        <w:rPr>
          <w:color w:val="231F20"/>
          <w:spacing w:val="-2"/>
        </w:rPr>
        <w:t>9.12.1976)</w:t>
      </w:r>
    </w:p>
    <w:p w14:paraId="5556BD06" w14:textId="77777777" w:rsidR="00711073" w:rsidRDefault="00000000">
      <w:pPr>
        <w:pStyle w:val="ListParagraph"/>
        <w:numPr>
          <w:ilvl w:val="0"/>
          <w:numId w:val="4"/>
        </w:numPr>
        <w:tabs>
          <w:tab w:val="left" w:pos="409"/>
        </w:tabs>
        <w:spacing w:before="68"/>
        <w:ind w:left="409" w:hanging="219"/>
        <w:rPr>
          <w:sz w:val="18"/>
        </w:rPr>
      </w:pPr>
      <w:r>
        <w:rPr>
          <w:color w:val="231F20"/>
          <w:w w:val="105"/>
          <w:sz w:val="18"/>
        </w:rPr>
        <w:t>assistência</w:t>
      </w:r>
      <w:r>
        <w:rPr>
          <w:color w:val="231F20"/>
          <w:spacing w:val="-1"/>
          <w:w w:val="105"/>
          <w:sz w:val="18"/>
        </w:rPr>
        <w:t xml:space="preserve"> </w:t>
      </w:r>
      <w:r>
        <w:rPr>
          <w:color w:val="231F20"/>
          <w:w w:val="105"/>
          <w:sz w:val="18"/>
        </w:rPr>
        <w:t>jurídica;</w:t>
      </w:r>
      <w:r>
        <w:rPr>
          <w:color w:val="231F20"/>
          <w:spacing w:val="-1"/>
          <w:w w:val="105"/>
          <w:sz w:val="18"/>
        </w:rPr>
        <w:t xml:space="preserve"> </w:t>
      </w:r>
      <w:r>
        <w:rPr>
          <w:color w:val="231F20"/>
          <w:w w:val="105"/>
          <w:sz w:val="18"/>
        </w:rPr>
        <w:t>(Redação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 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7B9E833E" w14:textId="77777777" w:rsidR="00711073" w:rsidRDefault="00000000">
      <w:pPr>
        <w:pStyle w:val="ListParagraph"/>
        <w:numPr>
          <w:ilvl w:val="0"/>
          <w:numId w:val="4"/>
        </w:numPr>
        <w:tabs>
          <w:tab w:val="left" w:pos="456"/>
        </w:tabs>
        <w:spacing w:before="68" w:line="304" w:lineRule="auto"/>
        <w:ind w:left="190" w:right="118" w:firstLine="0"/>
        <w:rPr>
          <w:sz w:val="18"/>
        </w:rPr>
      </w:pPr>
      <w:r>
        <w:rPr>
          <w:color w:val="231F20"/>
          <w:w w:val="105"/>
          <w:sz w:val="18"/>
        </w:rPr>
        <w:t>assistência</w:t>
      </w:r>
      <w:r>
        <w:rPr>
          <w:color w:val="231F20"/>
          <w:spacing w:val="40"/>
          <w:w w:val="105"/>
          <w:sz w:val="18"/>
        </w:rPr>
        <w:t xml:space="preserve"> </w:t>
      </w:r>
      <w:r>
        <w:rPr>
          <w:color w:val="231F20"/>
          <w:w w:val="105"/>
          <w:sz w:val="18"/>
        </w:rPr>
        <w:t>médica,</w:t>
      </w:r>
      <w:r>
        <w:rPr>
          <w:color w:val="231F20"/>
          <w:spacing w:val="40"/>
          <w:w w:val="105"/>
          <w:sz w:val="18"/>
        </w:rPr>
        <w:t xml:space="preserve"> </w:t>
      </w:r>
      <w:r>
        <w:rPr>
          <w:color w:val="231F20"/>
          <w:w w:val="105"/>
          <w:sz w:val="18"/>
        </w:rPr>
        <w:t>dentária,</w:t>
      </w:r>
      <w:r>
        <w:rPr>
          <w:color w:val="231F20"/>
          <w:spacing w:val="40"/>
          <w:w w:val="105"/>
          <w:sz w:val="18"/>
        </w:rPr>
        <w:t xml:space="preserve"> </w:t>
      </w:r>
      <w:r>
        <w:rPr>
          <w:color w:val="231F20"/>
          <w:w w:val="105"/>
          <w:sz w:val="18"/>
        </w:rPr>
        <w:t>hospitalar</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farmacêutica;</w:t>
      </w:r>
      <w:r>
        <w:rPr>
          <w:color w:val="231F20"/>
          <w:spacing w:val="40"/>
          <w:w w:val="105"/>
          <w:sz w:val="18"/>
        </w:rPr>
        <w:t xml:space="preserve"> </w:t>
      </w:r>
      <w:r>
        <w:rPr>
          <w:color w:val="231F20"/>
          <w:w w:val="105"/>
          <w:sz w:val="18"/>
        </w:rPr>
        <w:t>(Redação</w:t>
      </w:r>
      <w:r>
        <w:rPr>
          <w:color w:val="231F20"/>
          <w:spacing w:val="40"/>
          <w:w w:val="105"/>
          <w:sz w:val="18"/>
        </w:rPr>
        <w:t xml:space="preserve"> </w:t>
      </w:r>
      <w:r>
        <w:rPr>
          <w:color w:val="231F20"/>
          <w:w w:val="105"/>
          <w:sz w:val="18"/>
        </w:rPr>
        <w:t>dada</w:t>
      </w:r>
      <w:r>
        <w:rPr>
          <w:color w:val="231F20"/>
          <w:spacing w:val="40"/>
          <w:w w:val="105"/>
          <w:sz w:val="18"/>
        </w:rPr>
        <w:t xml:space="preserve"> </w:t>
      </w:r>
      <w:r>
        <w:rPr>
          <w:color w:val="231F20"/>
          <w:w w:val="105"/>
          <w:sz w:val="18"/>
        </w:rPr>
        <w:t>pela</w:t>
      </w:r>
      <w:r>
        <w:rPr>
          <w:color w:val="231F20"/>
          <w:spacing w:val="40"/>
          <w:w w:val="105"/>
          <w:sz w:val="18"/>
        </w:rPr>
        <w:t xml:space="preserve"> </w:t>
      </w:r>
      <w:r>
        <w:rPr>
          <w:color w:val="231F20"/>
          <w:w w:val="105"/>
          <w:sz w:val="18"/>
        </w:rPr>
        <w:t>Lei</w:t>
      </w:r>
      <w:r>
        <w:rPr>
          <w:color w:val="231F20"/>
          <w:spacing w:val="40"/>
          <w:w w:val="105"/>
          <w:sz w:val="18"/>
        </w:rPr>
        <w:t xml:space="preserve"> </w:t>
      </w:r>
      <w:r>
        <w:rPr>
          <w:color w:val="231F20"/>
          <w:w w:val="105"/>
          <w:sz w:val="18"/>
        </w:rPr>
        <w:t>nº</w:t>
      </w:r>
      <w:r>
        <w:rPr>
          <w:color w:val="231F20"/>
          <w:spacing w:val="40"/>
          <w:w w:val="105"/>
          <w:sz w:val="18"/>
        </w:rPr>
        <w:t xml:space="preserve"> </w:t>
      </w:r>
      <w:r>
        <w:rPr>
          <w:color w:val="231F20"/>
          <w:w w:val="105"/>
          <w:sz w:val="18"/>
        </w:rPr>
        <w:t>6.386,</w:t>
      </w:r>
      <w:r>
        <w:rPr>
          <w:color w:val="231F20"/>
          <w:spacing w:val="40"/>
          <w:w w:val="105"/>
          <w:sz w:val="18"/>
        </w:rPr>
        <w:t xml:space="preserve"> </w:t>
      </w:r>
      <w:r>
        <w:rPr>
          <w:color w:val="231F20"/>
          <w:w w:val="105"/>
          <w:sz w:val="18"/>
        </w:rPr>
        <w:t xml:space="preserve">de </w:t>
      </w:r>
      <w:r>
        <w:rPr>
          <w:color w:val="231F20"/>
          <w:spacing w:val="-2"/>
          <w:w w:val="105"/>
          <w:sz w:val="18"/>
        </w:rPr>
        <w:t>9.12.1976)</w:t>
      </w:r>
    </w:p>
    <w:p w14:paraId="0B1DC93A" w14:textId="77777777" w:rsidR="00711073" w:rsidRDefault="00000000">
      <w:pPr>
        <w:pStyle w:val="ListParagraph"/>
        <w:numPr>
          <w:ilvl w:val="0"/>
          <w:numId w:val="4"/>
        </w:numPr>
        <w:tabs>
          <w:tab w:val="left" w:pos="411"/>
        </w:tabs>
        <w:spacing w:before="12"/>
        <w:rPr>
          <w:sz w:val="18"/>
        </w:rPr>
      </w:pPr>
      <w:r>
        <w:rPr>
          <w:color w:val="231F20"/>
          <w:w w:val="105"/>
          <w:sz w:val="18"/>
        </w:rPr>
        <w:t>assistência</w:t>
      </w:r>
      <w:r>
        <w:rPr>
          <w:color w:val="231F20"/>
          <w:spacing w:val="-1"/>
          <w:w w:val="105"/>
          <w:sz w:val="18"/>
        </w:rPr>
        <w:t xml:space="preserve"> </w:t>
      </w:r>
      <w:r>
        <w:rPr>
          <w:color w:val="231F20"/>
          <w:w w:val="105"/>
          <w:sz w:val="18"/>
        </w:rPr>
        <w:t>à maternidade; (Redação dada pela Lei</w:t>
      </w:r>
      <w:r>
        <w:rPr>
          <w:color w:val="231F20"/>
          <w:spacing w:val="-1"/>
          <w:w w:val="105"/>
          <w:sz w:val="18"/>
        </w:rPr>
        <w:t xml:space="preserve"> </w:t>
      </w:r>
      <w:r>
        <w:rPr>
          <w:color w:val="231F20"/>
          <w:w w:val="105"/>
          <w:sz w:val="18"/>
        </w:rPr>
        <w:t xml:space="preserve">nº 6.386, de </w:t>
      </w:r>
      <w:r>
        <w:rPr>
          <w:color w:val="231F20"/>
          <w:spacing w:val="-2"/>
          <w:w w:val="105"/>
          <w:sz w:val="18"/>
        </w:rPr>
        <w:t>9.12.1976)</w:t>
      </w:r>
    </w:p>
    <w:p w14:paraId="10BD7889" w14:textId="77777777" w:rsidR="00711073" w:rsidRDefault="00000000">
      <w:pPr>
        <w:pStyle w:val="ListParagraph"/>
        <w:numPr>
          <w:ilvl w:val="0"/>
          <w:numId w:val="4"/>
        </w:numPr>
        <w:tabs>
          <w:tab w:val="left" w:pos="419"/>
        </w:tabs>
        <w:spacing w:before="68"/>
        <w:ind w:left="419" w:hanging="229"/>
        <w:rPr>
          <w:sz w:val="18"/>
        </w:rPr>
      </w:pPr>
      <w:r>
        <w:rPr>
          <w:color w:val="231F20"/>
          <w:w w:val="105"/>
          <w:sz w:val="18"/>
        </w:rPr>
        <w:t>bolsas de</w:t>
      </w:r>
      <w:r>
        <w:rPr>
          <w:color w:val="231F20"/>
          <w:spacing w:val="1"/>
          <w:w w:val="105"/>
          <w:sz w:val="18"/>
        </w:rPr>
        <w:t xml:space="preserve"> </w:t>
      </w:r>
      <w:r>
        <w:rPr>
          <w:color w:val="231F20"/>
          <w:w w:val="105"/>
          <w:sz w:val="18"/>
        </w:rPr>
        <w:t>estudo; (Redação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 6.386,</w:t>
      </w:r>
      <w:r>
        <w:rPr>
          <w:color w:val="231F20"/>
          <w:spacing w:val="1"/>
          <w:w w:val="105"/>
          <w:sz w:val="18"/>
        </w:rPr>
        <w:t xml:space="preserve"> </w:t>
      </w:r>
      <w:r>
        <w:rPr>
          <w:color w:val="231F20"/>
          <w:w w:val="105"/>
          <w:sz w:val="18"/>
        </w:rPr>
        <w:t xml:space="preserve">de </w:t>
      </w:r>
      <w:r>
        <w:rPr>
          <w:color w:val="231F20"/>
          <w:spacing w:val="-2"/>
          <w:w w:val="105"/>
          <w:sz w:val="18"/>
        </w:rPr>
        <w:t>9.12.1976)</w:t>
      </w:r>
    </w:p>
    <w:p w14:paraId="4FC5D7AA" w14:textId="77777777" w:rsidR="00711073" w:rsidRDefault="00000000">
      <w:pPr>
        <w:pStyle w:val="ListParagraph"/>
        <w:numPr>
          <w:ilvl w:val="0"/>
          <w:numId w:val="4"/>
        </w:numPr>
        <w:tabs>
          <w:tab w:val="left" w:pos="413"/>
        </w:tabs>
        <w:spacing w:before="68"/>
        <w:ind w:left="413" w:hanging="223"/>
        <w:rPr>
          <w:sz w:val="18"/>
        </w:rPr>
      </w:pPr>
      <w:r>
        <w:rPr>
          <w:color w:val="231F20"/>
          <w:w w:val="105"/>
          <w:sz w:val="18"/>
        </w:rPr>
        <w:t>cooperativas;</w:t>
      </w:r>
      <w:r>
        <w:rPr>
          <w:color w:val="231F20"/>
          <w:spacing w:val="1"/>
          <w:w w:val="105"/>
          <w:sz w:val="18"/>
        </w:rPr>
        <w:t xml:space="preserve"> </w:t>
      </w:r>
      <w:r>
        <w:rPr>
          <w:color w:val="231F20"/>
          <w:w w:val="105"/>
          <w:sz w:val="18"/>
        </w:rPr>
        <w:t>(Redação</w:t>
      </w:r>
      <w:r>
        <w:rPr>
          <w:color w:val="231F20"/>
          <w:spacing w:val="1"/>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73EF81ED" w14:textId="77777777" w:rsidR="00711073" w:rsidRDefault="00000000">
      <w:pPr>
        <w:pStyle w:val="ListParagraph"/>
        <w:numPr>
          <w:ilvl w:val="0"/>
          <w:numId w:val="4"/>
        </w:numPr>
        <w:tabs>
          <w:tab w:val="left" w:pos="375"/>
        </w:tabs>
        <w:spacing w:before="68"/>
        <w:ind w:left="375" w:hanging="185"/>
        <w:rPr>
          <w:sz w:val="18"/>
        </w:rPr>
      </w:pPr>
      <w:r>
        <w:rPr>
          <w:color w:val="231F20"/>
          <w:w w:val="105"/>
          <w:sz w:val="18"/>
        </w:rPr>
        <w:t>bibliotecas;</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2"/>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1"/>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9.12.1976)</w:t>
      </w:r>
    </w:p>
    <w:p w14:paraId="465853E3" w14:textId="77777777" w:rsidR="00711073" w:rsidRDefault="00000000">
      <w:pPr>
        <w:pStyle w:val="ListParagraph"/>
        <w:numPr>
          <w:ilvl w:val="0"/>
          <w:numId w:val="4"/>
        </w:numPr>
        <w:tabs>
          <w:tab w:val="left" w:pos="419"/>
        </w:tabs>
        <w:spacing w:before="68"/>
        <w:ind w:left="419" w:hanging="229"/>
        <w:rPr>
          <w:sz w:val="18"/>
        </w:rPr>
      </w:pPr>
      <w:r>
        <w:rPr>
          <w:color w:val="231F20"/>
          <w:w w:val="105"/>
          <w:sz w:val="18"/>
        </w:rPr>
        <w:t>creches; (Redação dada pela Lei</w:t>
      </w:r>
      <w:r>
        <w:rPr>
          <w:color w:val="231F20"/>
          <w:spacing w:val="1"/>
          <w:w w:val="105"/>
          <w:sz w:val="18"/>
        </w:rPr>
        <w:t xml:space="preserve"> </w:t>
      </w:r>
      <w:r>
        <w:rPr>
          <w:color w:val="231F20"/>
          <w:w w:val="105"/>
          <w:sz w:val="18"/>
        </w:rPr>
        <w:t xml:space="preserve">nº 6.386, de </w:t>
      </w:r>
      <w:r>
        <w:rPr>
          <w:color w:val="231F20"/>
          <w:spacing w:val="-2"/>
          <w:w w:val="105"/>
          <w:sz w:val="18"/>
        </w:rPr>
        <w:t>9.12.1976)</w:t>
      </w:r>
    </w:p>
    <w:p w14:paraId="45970FCB" w14:textId="77777777" w:rsidR="00711073" w:rsidRDefault="00000000">
      <w:pPr>
        <w:pStyle w:val="ListParagraph"/>
        <w:numPr>
          <w:ilvl w:val="0"/>
          <w:numId w:val="4"/>
        </w:numPr>
        <w:tabs>
          <w:tab w:val="left" w:pos="418"/>
        </w:tabs>
        <w:spacing w:before="68"/>
        <w:ind w:left="418" w:hanging="228"/>
        <w:rPr>
          <w:sz w:val="18"/>
        </w:rPr>
      </w:pPr>
      <w:r>
        <w:rPr>
          <w:color w:val="231F20"/>
          <w:w w:val="105"/>
          <w:sz w:val="18"/>
        </w:rPr>
        <w:t>congressos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conferências;</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4F45C0E7" w14:textId="77777777" w:rsidR="00711073" w:rsidRDefault="00000000">
      <w:pPr>
        <w:pStyle w:val="ListParagraph"/>
        <w:numPr>
          <w:ilvl w:val="0"/>
          <w:numId w:val="4"/>
        </w:numPr>
        <w:tabs>
          <w:tab w:val="left" w:pos="355"/>
        </w:tabs>
        <w:spacing w:before="68"/>
        <w:ind w:left="355" w:hanging="165"/>
        <w:rPr>
          <w:sz w:val="18"/>
        </w:rPr>
      </w:pPr>
      <w:r>
        <w:rPr>
          <w:color w:val="231F20"/>
          <w:w w:val="105"/>
          <w:sz w:val="18"/>
        </w:rPr>
        <w:t>auxílio-funeral;</w:t>
      </w:r>
      <w:r>
        <w:rPr>
          <w:color w:val="231F20"/>
          <w:spacing w:val="-1"/>
          <w:w w:val="105"/>
          <w:sz w:val="18"/>
        </w:rPr>
        <w:t xml:space="preserve"> </w:t>
      </w:r>
      <w:r>
        <w:rPr>
          <w:color w:val="231F20"/>
          <w:w w:val="105"/>
          <w:sz w:val="18"/>
        </w:rPr>
        <w:t xml:space="preserve">(Redação dada pela Lei nº 6.386, de </w:t>
      </w:r>
      <w:r>
        <w:rPr>
          <w:color w:val="231F20"/>
          <w:spacing w:val="-2"/>
          <w:w w:val="105"/>
          <w:sz w:val="18"/>
        </w:rPr>
        <w:t>9.12.1976)</w:t>
      </w:r>
    </w:p>
    <w:p w14:paraId="420635CF" w14:textId="77777777" w:rsidR="00711073" w:rsidRDefault="00000000">
      <w:pPr>
        <w:pStyle w:val="ListParagraph"/>
        <w:numPr>
          <w:ilvl w:val="0"/>
          <w:numId w:val="4"/>
        </w:numPr>
        <w:tabs>
          <w:tab w:val="left" w:pos="355"/>
        </w:tabs>
        <w:spacing w:before="68"/>
        <w:ind w:left="355" w:hanging="165"/>
        <w:rPr>
          <w:sz w:val="18"/>
        </w:rPr>
      </w:pPr>
      <w:r>
        <w:rPr>
          <w:color w:val="231F20"/>
          <w:w w:val="105"/>
          <w:sz w:val="18"/>
        </w:rPr>
        <w:t>colônias</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férias</w:t>
      </w:r>
      <w:r>
        <w:rPr>
          <w:color w:val="231F20"/>
          <w:spacing w:val="2"/>
          <w:w w:val="105"/>
          <w:sz w:val="18"/>
        </w:rPr>
        <w:t xml:space="preserve"> </w:t>
      </w:r>
      <w:r>
        <w:rPr>
          <w:color w:val="231F20"/>
          <w:w w:val="105"/>
          <w:sz w:val="18"/>
        </w:rPr>
        <w:t>e</w:t>
      </w:r>
      <w:r>
        <w:rPr>
          <w:color w:val="231F20"/>
          <w:spacing w:val="1"/>
          <w:w w:val="105"/>
          <w:sz w:val="18"/>
        </w:rPr>
        <w:t xml:space="preserve"> </w:t>
      </w:r>
      <w:r>
        <w:rPr>
          <w:color w:val="231F20"/>
          <w:w w:val="105"/>
          <w:sz w:val="18"/>
        </w:rPr>
        <w:t>centros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recreação;</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2"/>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9.12.1976)</w:t>
      </w:r>
    </w:p>
    <w:p w14:paraId="034B2284" w14:textId="77777777" w:rsidR="00711073" w:rsidRDefault="00000000">
      <w:pPr>
        <w:pStyle w:val="ListParagraph"/>
        <w:numPr>
          <w:ilvl w:val="0"/>
          <w:numId w:val="237"/>
        </w:numPr>
        <w:tabs>
          <w:tab w:val="left" w:pos="355"/>
        </w:tabs>
        <w:spacing w:before="67"/>
        <w:ind w:left="355" w:hanging="165"/>
        <w:rPr>
          <w:sz w:val="18"/>
        </w:rPr>
      </w:pPr>
      <w:r>
        <w:rPr>
          <w:color w:val="231F20"/>
          <w:w w:val="105"/>
          <w:sz w:val="18"/>
        </w:rPr>
        <w:t>estudos</w:t>
      </w:r>
      <w:r>
        <w:rPr>
          <w:color w:val="231F20"/>
          <w:spacing w:val="5"/>
          <w:w w:val="105"/>
          <w:sz w:val="18"/>
        </w:rPr>
        <w:t xml:space="preserve"> </w:t>
      </w:r>
      <w:r>
        <w:rPr>
          <w:color w:val="231F20"/>
          <w:w w:val="105"/>
          <w:sz w:val="18"/>
        </w:rPr>
        <w:t>técnicos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científicos;</w:t>
      </w:r>
      <w:r>
        <w:rPr>
          <w:color w:val="231F20"/>
          <w:spacing w:val="6"/>
          <w:w w:val="105"/>
          <w:sz w:val="18"/>
        </w:rPr>
        <w:t xml:space="preserve"> </w:t>
      </w:r>
      <w:r>
        <w:rPr>
          <w:color w:val="231F20"/>
          <w:w w:val="105"/>
          <w:sz w:val="18"/>
        </w:rPr>
        <w:t>(Incluída</w:t>
      </w:r>
      <w:r>
        <w:rPr>
          <w:color w:val="231F20"/>
          <w:spacing w:val="5"/>
          <w:w w:val="105"/>
          <w:sz w:val="18"/>
        </w:rPr>
        <w:t xml:space="preserve"> </w:t>
      </w:r>
      <w:r>
        <w:rPr>
          <w:color w:val="231F20"/>
          <w:w w:val="105"/>
          <w:sz w:val="18"/>
        </w:rPr>
        <w:t>pela</w:t>
      </w:r>
      <w:r>
        <w:rPr>
          <w:color w:val="231F20"/>
          <w:spacing w:val="5"/>
          <w:w w:val="105"/>
          <w:sz w:val="18"/>
        </w:rPr>
        <w:t xml:space="preserve"> </w:t>
      </w:r>
      <w:r>
        <w:rPr>
          <w:color w:val="231F20"/>
          <w:w w:val="105"/>
          <w:sz w:val="18"/>
        </w:rPr>
        <w:t>Lei</w:t>
      </w:r>
      <w:r>
        <w:rPr>
          <w:color w:val="231F20"/>
          <w:spacing w:val="6"/>
          <w:w w:val="105"/>
          <w:sz w:val="18"/>
        </w:rPr>
        <w:t xml:space="preserve"> </w:t>
      </w:r>
      <w:r>
        <w:rPr>
          <w:color w:val="231F20"/>
          <w:w w:val="105"/>
          <w:sz w:val="18"/>
        </w:rPr>
        <w:t>nº</w:t>
      </w:r>
      <w:r>
        <w:rPr>
          <w:color w:val="231F20"/>
          <w:spacing w:val="5"/>
          <w:w w:val="105"/>
          <w:sz w:val="18"/>
        </w:rPr>
        <w:t xml:space="preserve"> </w:t>
      </w:r>
      <w:r>
        <w:rPr>
          <w:color w:val="231F20"/>
          <w:w w:val="105"/>
          <w:sz w:val="18"/>
        </w:rPr>
        <w:t>6.386,</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spacing w:val="-2"/>
          <w:w w:val="105"/>
          <w:sz w:val="18"/>
        </w:rPr>
        <w:t>9.12.1976)</w:t>
      </w:r>
    </w:p>
    <w:p w14:paraId="7477CD09" w14:textId="77777777" w:rsidR="00711073" w:rsidRDefault="00000000">
      <w:pPr>
        <w:pStyle w:val="ListParagraph"/>
        <w:numPr>
          <w:ilvl w:val="0"/>
          <w:numId w:val="237"/>
        </w:numPr>
        <w:tabs>
          <w:tab w:val="left" w:pos="471"/>
        </w:tabs>
        <w:spacing w:before="68"/>
        <w:ind w:left="471" w:hanging="281"/>
        <w:rPr>
          <w:sz w:val="18"/>
        </w:rPr>
      </w:pPr>
      <w:r>
        <w:rPr>
          <w:color w:val="231F20"/>
          <w:w w:val="105"/>
          <w:sz w:val="18"/>
        </w:rPr>
        <w:t>finalidades</w:t>
      </w:r>
      <w:r>
        <w:rPr>
          <w:color w:val="231F20"/>
          <w:spacing w:val="3"/>
          <w:w w:val="105"/>
          <w:sz w:val="18"/>
        </w:rPr>
        <w:t xml:space="preserve"> </w:t>
      </w:r>
      <w:r>
        <w:rPr>
          <w:color w:val="231F20"/>
          <w:w w:val="105"/>
          <w:sz w:val="18"/>
        </w:rPr>
        <w:t>desportivas</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sociais;</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3301BD1F" w14:textId="77777777" w:rsidR="00711073" w:rsidRDefault="00000000">
      <w:pPr>
        <w:pStyle w:val="ListParagraph"/>
        <w:numPr>
          <w:ilvl w:val="0"/>
          <w:numId w:val="237"/>
        </w:numPr>
        <w:tabs>
          <w:tab w:val="left" w:pos="418"/>
        </w:tabs>
        <w:spacing w:before="68"/>
        <w:ind w:left="418" w:hanging="228"/>
        <w:rPr>
          <w:sz w:val="18"/>
        </w:rPr>
      </w:pPr>
      <w:r>
        <w:rPr>
          <w:color w:val="231F20"/>
          <w:w w:val="105"/>
          <w:sz w:val="18"/>
        </w:rPr>
        <w:t>educação</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formação</w:t>
      </w:r>
      <w:r>
        <w:rPr>
          <w:color w:val="231F20"/>
          <w:spacing w:val="3"/>
          <w:w w:val="105"/>
          <w:sz w:val="18"/>
        </w:rPr>
        <w:t xml:space="preserve"> </w:t>
      </w:r>
      <w:r>
        <w:rPr>
          <w:color w:val="231F20"/>
          <w:w w:val="105"/>
          <w:sz w:val="18"/>
        </w:rPr>
        <w:t>profissional;</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Lei</w:t>
      </w:r>
      <w:r>
        <w:rPr>
          <w:color w:val="231F20"/>
          <w:spacing w:val="3"/>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64C1196A" w14:textId="77777777" w:rsidR="00711073" w:rsidRDefault="00000000">
      <w:pPr>
        <w:pStyle w:val="ListParagraph"/>
        <w:numPr>
          <w:ilvl w:val="0"/>
          <w:numId w:val="237"/>
        </w:numPr>
        <w:tabs>
          <w:tab w:val="left" w:pos="415"/>
        </w:tabs>
        <w:spacing w:before="68"/>
        <w:ind w:left="415" w:hanging="225"/>
        <w:rPr>
          <w:sz w:val="18"/>
        </w:rPr>
      </w:pPr>
      <w:r>
        <w:rPr>
          <w:color w:val="231F20"/>
          <w:w w:val="105"/>
          <w:sz w:val="18"/>
        </w:rPr>
        <w:t>prêmios</w:t>
      </w:r>
      <w:r>
        <w:rPr>
          <w:color w:val="231F20"/>
          <w:spacing w:val="5"/>
          <w:w w:val="105"/>
          <w:sz w:val="18"/>
        </w:rPr>
        <w:t xml:space="preserve"> </w:t>
      </w:r>
      <w:r>
        <w:rPr>
          <w:color w:val="231F20"/>
          <w:w w:val="105"/>
          <w:sz w:val="18"/>
        </w:rPr>
        <w:t>por</w:t>
      </w:r>
      <w:r>
        <w:rPr>
          <w:color w:val="231F20"/>
          <w:spacing w:val="5"/>
          <w:w w:val="105"/>
          <w:sz w:val="18"/>
        </w:rPr>
        <w:t xml:space="preserve"> </w:t>
      </w:r>
      <w:r>
        <w:rPr>
          <w:color w:val="231F20"/>
          <w:w w:val="105"/>
          <w:sz w:val="18"/>
        </w:rPr>
        <w:t>trabalhos</w:t>
      </w:r>
      <w:r>
        <w:rPr>
          <w:color w:val="231F20"/>
          <w:spacing w:val="5"/>
          <w:w w:val="105"/>
          <w:sz w:val="18"/>
        </w:rPr>
        <w:t xml:space="preserve"> </w:t>
      </w:r>
      <w:r>
        <w:rPr>
          <w:color w:val="231F20"/>
          <w:w w:val="105"/>
          <w:sz w:val="18"/>
        </w:rPr>
        <w:t>técnicos</w:t>
      </w:r>
      <w:r>
        <w:rPr>
          <w:color w:val="231F20"/>
          <w:spacing w:val="6"/>
          <w:w w:val="105"/>
          <w:sz w:val="18"/>
        </w:rPr>
        <w:t xml:space="preserve"> </w:t>
      </w:r>
      <w:r>
        <w:rPr>
          <w:color w:val="231F20"/>
          <w:w w:val="105"/>
          <w:sz w:val="18"/>
        </w:rPr>
        <w:t>e</w:t>
      </w:r>
      <w:r>
        <w:rPr>
          <w:color w:val="231F20"/>
          <w:spacing w:val="5"/>
          <w:w w:val="105"/>
          <w:sz w:val="18"/>
        </w:rPr>
        <w:t xml:space="preserve"> </w:t>
      </w:r>
      <w:r>
        <w:rPr>
          <w:color w:val="231F20"/>
          <w:w w:val="105"/>
          <w:sz w:val="18"/>
        </w:rPr>
        <w:t>científicos.</w:t>
      </w:r>
      <w:r>
        <w:rPr>
          <w:color w:val="231F20"/>
          <w:spacing w:val="5"/>
          <w:w w:val="105"/>
          <w:sz w:val="18"/>
        </w:rPr>
        <w:t xml:space="preserve"> </w:t>
      </w:r>
      <w:r>
        <w:rPr>
          <w:color w:val="231F20"/>
          <w:w w:val="105"/>
          <w:sz w:val="18"/>
        </w:rPr>
        <w:t>(Incluída</w:t>
      </w:r>
      <w:r>
        <w:rPr>
          <w:color w:val="231F20"/>
          <w:spacing w:val="5"/>
          <w:w w:val="105"/>
          <w:sz w:val="18"/>
        </w:rPr>
        <w:t xml:space="preserve"> </w:t>
      </w:r>
      <w:r>
        <w:rPr>
          <w:color w:val="231F20"/>
          <w:w w:val="105"/>
          <w:sz w:val="18"/>
        </w:rPr>
        <w:t>pela</w:t>
      </w:r>
      <w:r>
        <w:rPr>
          <w:color w:val="231F20"/>
          <w:spacing w:val="6"/>
          <w:w w:val="105"/>
          <w:sz w:val="18"/>
        </w:rPr>
        <w:t xml:space="preserve"> </w:t>
      </w:r>
      <w:r>
        <w:rPr>
          <w:color w:val="231F20"/>
          <w:w w:val="105"/>
          <w:sz w:val="18"/>
        </w:rPr>
        <w:t>Lei</w:t>
      </w:r>
      <w:r>
        <w:rPr>
          <w:color w:val="231F20"/>
          <w:spacing w:val="5"/>
          <w:w w:val="105"/>
          <w:sz w:val="18"/>
        </w:rPr>
        <w:t xml:space="preserve"> </w:t>
      </w:r>
      <w:r>
        <w:rPr>
          <w:color w:val="231F20"/>
          <w:w w:val="105"/>
          <w:sz w:val="18"/>
        </w:rPr>
        <w:t>nº</w:t>
      </w:r>
      <w:r>
        <w:rPr>
          <w:color w:val="231F20"/>
          <w:spacing w:val="5"/>
          <w:w w:val="105"/>
          <w:sz w:val="18"/>
        </w:rPr>
        <w:t xml:space="preserve"> </w:t>
      </w:r>
      <w:r>
        <w:rPr>
          <w:color w:val="231F20"/>
          <w:w w:val="105"/>
          <w:sz w:val="18"/>
        </w:rPr>
        <w:t>6.386,</w:t>
      </w:r>
      <w:r>
        <w:rPr>
          <w:color w:val="231F20"/>
          <w:spacing w:val="6"/>
          <w:w w:val="105"/>
          <w:sz w:val="18"/>
        </w:rPr>
        <w:t xml:space="preserve"> </w:t>
      </w:r>
      <w:r>
        <w:rPr>
          <w:color w:val="231F20"/>
          <w:w w:val="105"/>
          <w:sz w:val="18"/>
        </w:rPr>
        <w:t>de</w:t>
      </w:r>
      <w:r>
        <w:rPr>
          <w:color w:val="231F20"/>
          <w:spacing w:val="5"/>
          <w:w w:val="105"/>
          <w:sz w:val="18"/>
        </w:rPr>
        <w:t xml:space="preserve"> </w:t>
      </w:r>
      <w:r>
        <w:rPr>
          <w:color w:val="231F20"/>
          <w:spacing w:val="-2"/>
          <w:w w:val="105"/>
          <w:sz w:val="18"/>
        </w:rPr>
        <w:t>9.12.1976)</w:t>
      </w:r>
    </w:p>
    <w:p w14:paraId="5EF8D877" w14:textId="77777777" w:rsidR="00711073" w:rsidRDefault="00711073">
      <w:pPr>
        <w:pStyle w:val="BodyText"/>
        <w:spacing w:before="8"/>
        <w:ind w:left="0"/>
        <w:jc w:val="left"/>
        <w:rPr>
          <w:sz w:val="19"/>
        </w:rPr>
      </w:pPr>
    </w:p>
    <w:p w14:paraId="0B9528B9" w14:textId="77777777" w:rsidR="00711073" w:rsidRDefault="00000000">
      <w:pPr>
        <w:pStyle w:val="BodyText"/>
        <w:jc w:val="left"/>
      </w:pPr>
      <w:r>
        <w:rPr>
          <w:color w:val="231F20"/>
        </w:rPr>
        <w:t>IV</w:t>
      </w:r>
      <w:r>
        <w:rPr>
          <w:color w:val="231F20"/>
          <w:spacing w:val="14"/>
        </w:rPr>
        <w:t xml:space="preserve"> </w:t>
      </w:r>
      <w:r>
        <w:rPr>
          <w:color w:val="231F20"/>
        </w:rPr>
        <w:t>-</w:t>
      </w:r>
      <w:r>
        <w:rPr>
          <w:color w:val="231F20"/>
          <w:spacing w:val="14"/>
        </w:rPr>
        <w:t xml:space="preserve"> </w:t>
      </w:r>
      <w:r>
        <w:rPr>
          <w:color w:val="231F20"/>
        </w:rPr>
        <w:t>Sindicatos</w:t>
      </w:r>
      <w:r>
        <w:rPr>
          <w:color w:val="231F20"/>
          <w:spacing w:val="34"/>
        </w:rPr>
        <w:t xml:space="preserve"> </w:t>
      </w:r>
      <w:r>
        <w:rPr>
          <w:color w:val="231F20"/>
        </w:rPr>
        <w:t>de</w:t>
      </w:r>
      <w:r>
        <w:rPr>
          <w:color w:val="231F20"/>
          <w:spacing w:val="35"/>
        </w:rPr>
        <w:t xml:space="preserve"> </w:t>
      </w:r>
      <w:r>
        <w:rPr>
          <w:color w:val="231F20"/>
        </w:rPr>
        <w:t>trabalhadores</w:t>
      </w:r>
      <w:r>
        <w:rPr>
          <w:color w:val="231F20"/>
          <w:spacing w:val="34"/>
        </w:rPr>
        <w:t xml:space="preserve"> </w:t>
      </w:r>
      <w:r>
        <w:rPr>
          <w:color w:val="231F20"/>
        </w:rPr>
        <w:t>autônomos:</w:t>
      </w:r>
      <w:r>
        <w:rPr>
          <w:color w:val="231F20"/>
          <w:spacing w:val="34"/>
        </w:rPr>
        <w:t xml:space="preserve"> </w:t>
      </w:r>
      <w:r>
        <w:rPr>
          <w:color w:val="231F20"/>
        </w:rPr>
        <w:t>(Redação</w:t>
      </w:r>
      <w:r>
        <w:rPr>
          <w:color w:val="231F20"/>
          <w:spacing w:val="35"/>
        </w:rPr>
        <w:t xml:space="preserve"> </w:t>
      </w:r>
      <w:r>
        <w:rPr>
          <w:color w:val="231F20"/>
        </w:rPr>
        <w:t>dada</w:t>
      </w:r>
      <w:r>
        <w:rPr>
          <w:color w:val="231F20"/>
          <w:spacing w:val="34"/>
        </w:rPr>
        <w:t xml:space="preserve"> </w:t>
      </w:r>
      <w:r>
        <w:rPr>
          <w:color w:val="231F20"/>
        </w:rPr>
        <w:t>pela</w:t>
      </w:r>
      <w:r>
        <w:rPr>
          <w:color w:val="231F20"/>
          <w:spacing w:val="34"/>
        </w:rPr>
        <w:t xml:space="preserve"> </w:t>
      </w:r>
      <w:r>
        <w:rPr>
          <w:color w:val="231F20"/>
        </w:rPr>
        <w:t>Lei</w:t>
      </w:r>
      <w:r>
        <w:rPr>
          <w:color w:val="231F20"/>
          <w:spacing w:val="35"/>
        </w:rPr>
        <w:t xml:space="preserve"> </w:t>
      </w:r>
      <w:r>
        <w:rPr>
          <w:color w:val="231F20"/>
        </w:rPr>
        <w:t>nº</w:t>
      </w:r>
      <w:r>
        <w:rPr>
          <w:color w:val="231F20"/>
          <w:spacing w:val="34"/>
        </w:rPr>
        <w:t xml:space="preserve"> </w:t>
      </w:r>
      <w:r>
        <w:rPr>
          <w:color w:val="231F20"/>
        </w:rPr>
        <w:t>6.386,</w:t>
      </w:r>
      <w:r>
        <w:rPr>
          <w:color w:val="231F20"/>
          <w:spacing w:val="35"/>
        </w:rPr>
        <w:t xml:space="preserve"> </w:t>
      </w:r>
      <w:r>
        <w:rPr>
          <w:color w:val="231F20"/>
        </w:rPr>
        <w:t>de</w:t>
      </w:r>
      <w:r>
        <w:rPr>
          <w:color w:val="231F20"/>
          <w:spacing w:val="34"/>
        </w:rPr>
        <w:t xml:space="preserve"> </w:t>
      </w:r>
      <w:r>
        <w:rPr>
          <w:color w:val="231F20"/>
          <w:spacing w:val="-2"/>
        </w:rPr>
        <w:t>9.12.1976)</w:t>
      </w:r>
    </w:p>
    <w:p w14:paraId="7447EC5D" w14:textId="77777777" w:rsidR="00711073" w:rsidRDefault="00000000">
      <w:pPr>
        <w:pStyle w:val="ListParagraph"/>
        <w:numPr>
          <w:ilvl w:val="0"/>
          <w:numId w:val="3"/>
        </w:numPr>
        <w:tabs>
          <w:tab w:val="left" w:pos="409"/>
        </w:tabs>
        <w:spacing w:before="68"/>
        <w:ind w:left="409" w:hanging="219"/>
        <w:rPr>
          <w:sz w:val="18"/>
        </w:rPr>
      </w:pPr>
      <w:r>
        <w:rPr>
          <w:color w:val="231F20"/>
          <w:w w:val="105"/>
          <w:sz w:val="18"/>
        </w:rPr>
        <w:t>assistência técnica e</w:t>
      </w:r>
      <w:r>
        <w:rPr>
          <w:color w:val="231F20"/>
          <w:spacing w:val="1"/>
          <w:w w:val="105"/>
          <w:sz w:val="18"/>
        </w:rPr>
        <w:t xml:space="preserve"> </w:t>
      </w:r>
      <w:r>
        <w:rPr>
          <w:color w:val="231F20"/>
          <w:w w:val="105"/>
          <w:sz w:val="18"/>
        </w:rPr>
        <w:t>jurídica; (Redação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 nº</w:t>
      </w:r>
      <w:r>
        <w:rPr>
          <w:color w:val="231F20"/>
          <w:spacing w:val="1"/>
          <w:w w:val="105"/>
          <w:sz w:val="18"/>
        </w:rPr>
        <w:t xml:space="preserve"> </w:t>
      </w:r>
      <w:r>
        <w:rPr>
          <w:color w:val="231F20"/>
          <w:w w:val="105"/>
          <w:sz w:val="18"/>
        </w:rPr>
        <w:t>6.386, de</w:t>
      </w:r>
      <w:r>
        <w:rPr>
          <w:color w:val="231F20"/>
          <w:spacing w:val="1"/>
          <w:w w:val="105"/>
          <w:sz w:val="18"/>
        </w:rPr>
        <w:t xml:space="preserve"> </w:t>
      </w:r>
      <w:r>
        <w:rPr>
          <w:color w:val="231F20"/>
          <w:spacing w:val="-2"/>
          <w:w w:val="105"/>
          <w:sz w:val="18"/>
        </w:rPr>
        <w:t>9.12.1976)</w:t>
      </w:r>
    </w:p>
    <w:p w14:paraId="06439D9B" w14:textId="77777777" w:rsidR="00711073" w:rsidRDefault="00000000">
      <w:pPr>
        <w:pStyle w:val="ListParagraph"/>
        <w:numPr>
          <w:ilvl w:val="0"/>
          <w:numId w:val="3"/>
        </w:numPr>
        <w:tabs>
          <w:tab w:val="left" w:pos="456"/>
        </w:tabs>
        <w:spacing w:before="68" w:line="304" w:lineRule="auto"/>
        <w:ind w:left="190" w:right="118" w:firstLine="0"/>
        <w:rPr>
          <w:sz w:val="18"/>
        </w:rPr>
      </w:pPr>
      <w:r>
        <w:rPr>
          <w:color w:val="231F20"/>
          <w:w w:val="105"/>
          <w:sz w:val="18"/>
        </w:rPr>
        <w:t>assistência</w:t>
      </w:r>
      <w:r>
        <w:rPr>
          <w:color w:val="231F20"/>
          <w:spacing w:val="40"/>
          <w:w w:val="105"/>
          <w:sz w:val="18"/>
        </w:rPr>
        <w:t xml:space="preserve"> </w:t>
      </w:r>
      <w:r>
        <w:rPr>
          <w:color w:val="231F20"/>
          <w:w w:val="105"/>
          <w:sz w:val="18"/>
        </w:rPr>
        <w:t>médica,</w:t>
      </w:r>
      <w:r>
        <w:rPr>
          <w:color w:val="231F20"/>
          <w:spacing w:val="40"/>
          <w:w w:val="105"/>
          <w:sz w:val="18"/>
        </w:rPr>
        <w:t xml:space="preserve"> </w:t>
      </w:r>
      <w:r>
        <w:rPr>
          <w:color w:val="231F20"/>
          <w:w w:val="105"/>
          <w:sz w:val="18"/>
        </w:rPr>
        <w:t>dentária,</w:t>
      </w:r>
      <w:r>
        <w:rPr>
          <w:color w:val="231F20"/>
          <w:spacing w:val="40"/>
          <w:w w:val="105"/>
          <w:sz w:val="18"/>
        </w:rPr>
        <w:t xml:space="preserve"> </w:t>
      </w:r>
      <w:r>
        <w:rPr>
          <w:color w:val="231F20"/>
          <w:w w:val="105"/>
          <w:sz w:val="18"/>
        </w:rPr>
        <w:t>hospitalar</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farmacêutica;</w:t>
      </w:r>
      <w:r>
        <w:rPr>
          <w:color w:val="231F20"/>
          <w:spacing w:val="40"/>
          <w:w w:val="105"/>
          <w:sz w:val="18"/>
        </w:rPr>
        <w:t xml:space="preserve"> </w:t>
      </w:r>
      <w:r>
        <w:rPr>
          <w:color w:val="231F20"/>
          <w:w w:val="105"/>
          <w:sz w:val="18"/>
        </w:rPr>
        <w:t>(Redação</w:t>
      </w:r>
      <w:r>
        <w:rPr>
          <w:color w:val="231F20"/>
          <w:spacing w:val="40"/>
          <w:w w:val="105"/>
          <w:sz w:val="18"/>
        </w:rPr>
        <w:t xml:space="preserve"> </w:t>
      </w:r>
      <w:r>
        <w:rPr>
          <w:color w:val="231F20"/>
          <w:w w:val="105"/>
          <w:sz w:val="18"/>
        </w:rPr>
        <w:t>dada</w:t>
      </w:r>
      <w:r>
        <w:rPr>
          <w:color w:val="231F20"/>
          <w:spacing w:val="40"/>
          <w:w w:val="105"/>
          <w:sz w:val="18"/>
        </w:rPr>
        <w:t xml:space="preserve"> </w:t>
      </w:r>
      <w:r>
        <w:rPr>
          <w:color w:val="231F20"/>
          <w:w w:val="105"/>
          <w:sz w:val="18"/>
        </w:rPr>
        <w:t>pela</w:t>
      </w:r>
      <w:r>
        <w:rPr>
          <w:color w:val="231F20"/>
          <w:spacing w:val="40"/>
          <w:w w:val="105"/>
          <w:sz w:val="18"/>
        </w:rPr>
        <w:t xml:space="preserve"> </w:t>
      </w:r>
      <w:r>
        <w:rPr>
          <w:color w:val="231F20"/>
          <w:w w:val="105"/>
          <w:sz w:val="18"/>
        </w:rPr>
        <w:t>Lei</w:t>
      </w:r>
      <w:r>
        <w:rPr>
          <w:color w:val="231F20"/>
          <w:spacing w:val="40"/>
          <w:w w:val="105"/>
          <w:sz w:val="18"/>
        </w:rPr>
        <w:t xml:space="preserve"> </w:t>
      </w:r>
      <w:r>
        <w:rPr>
          <w:color w:val="231F20"/>
          <w:w w:val="105"/>
          <w:sz w:val="18"/>
        </w:rPr>
        <w:t>nº</w:t>
      </w:r>
      <w:r>
        <w:rPr>
          <w:color w:val="231F20"/>
          <w:spacing w:val="40"/>
          <w:w w:val="105"/>
          <w:sz w:val="18"/>
        </w:rPr>
        <w:t xml:space="preserve"> </w:t>
      </w:r>
      <w:r>
        <w:rPr>
          <w:color w:val="231F20"/>
          <w:w w:val="105"/>
          <w:sz w:val="18"/>
        </w:rPr>
        <w:t>6.386,</w:t>
      </w:r>
      <w:r>
        <w:rPr>
          <w:color w:val="231F20"/>
          <w:spacing w:val="40"/>
          <w:w w:val="105"/>
          <w:sz w:val="18"/>
        </w:rPr>
        <w:t xml:space="preserve"> </w:t>
      </w:r>
      <w:r>
        <w:rPr>
          <w:color w:val="231F20"/>
          <w:w w:val="105"/>
          <w:sz w:val="18"/>
        </w:rPr>
        <w:t xml:space="preserve">de </w:t>
      </w:r>
      <w:r>
        <w:rPr>
          <w:color w:val="231F20"/>
          <w:spacing w:val="-2"/>
          <w:w w:val="105"/>
          <w:sz w:val="18"/>
        </w:rPr>
        <w:t>9.12.1976)</w:t>
      </w:r>
    </w:p>
    <w:p w14:paraId="6B01F37C" w14:textId="77777777" w:rsidR="00711073" w:rsidRDefault="00000000">
      <w:pPr>
        <w:pStyle w:val="ListParagraph"/>
        <w:numPr>
          <w:ilvl w:val="0"/>
          <w:numId w:val="3"/>
        </w:numPr>
        <w:tabs>
          <w:tab w:val="left" w:pos="411"/>
        </w:tabs>
        <w:spacing w:before="13"/>
        <w:rPr>
          <w:sz w:val="18"/>
        </w:rPr>
      </w:pPr>
      <w:r>
        <w:rPr>
          <w:color w:val="231F20"/>
          <w:w w:val="105"/>
          <w:sz w:val="18"/>
        </w:rPr>
        <w:t>assistência</w:t>
      </w:r>
      <w:r>
        <w:rPr>
          <w:color w:val="231F20"/>
          <w:spacing w:val="-1"/>
          <w:w w:val="105"/>
          <w:sz w:val="18"/>
        </w:rPr>
        <w:t xml:space="preserve"> </w:t>
      </w:r>
      <w:r>
        <w:rPr>
          <w:color w:val="231F20"/>
          <w:w w:val="105"/>
          <w:sz w:val="18"/>
        </w:rPr>
        <w:t>à maternidade; (Redação dada pela Lei</w:t>
      </w:r>
      <w:r>
        <w:rPr>
          <w:color w:val="231F20"/>
          <w:spacing w:val="-1"/>
          <w:w w:val="105"/>
          <w:sz w:val="18"/>
        </w:rPr>
        <w:t xml:space="preserve"> </w:t>
      </w:r>
      <w:r>
        <w:rPr>
          <w:color w:val="231F20"/>
          <w:w w:val="105"/>
          <w:sz w:val="18"/>
        </w:rPr>
        <w:t xml:space="preserve">nº 6.386, de </w:t>
      </w:r>
      <w:r>
        <w:rPr>
          <w:color w:val="231F20"/>
          <w:spacing w:val="-2"/>
          <w:w w:val="105"/>
          <w:sz w:val="18"/>
        </w:rPr>
        <w:t>9.12.1976)</w:t>
      </w:r>
    </w:p>
    <w:p w14:paraId="44E6D462" w14:textId="77777777" w:rsidR="00711073" w:rsidRDefault="00000000">
      <w:pPr>
        <w:pStyle w:val="ListParagraph"/>
        <w:numPr>
          <w:ilvl w:val="0"/>
          <w:numId w:val="3"/>
        </w:numPr>
        <w:tabs>
          <w:tab w:val="left" w:pos="419"/>
        </w:tabs>
        <w:spacing w:before="68"/>
        <w:ind w:left="419" w:hanging="229"/>
        <w:rPr>
          <w:sz w:val="18"/>
        </w:rPr>
      </w:pPr>
      <w:r>
        <w:rPr>
          <w:color w:val="231F20"/>
          <w:w w:val="105"/>
          <w:sz w:val="18"/>
        </w:rPr>
        <w:t>bolsas de</w:t>
      </w:r>
      <w:r>
        <w:rPr>
          <w:color w:val="231F20"/>
          <w:spacing w:val="1"/>
          <w:w w:val="105"/>
          <w:sz w:val="18"/>
        </w:rPr>
        <w:t xml:space="preserve"> </w:t>
      </w:r>
      <w:r>
        <w:rPr>
          <w:color w:val="231F20"/>
          <w:w w:val="105"/>
          <w:sz w:val="18"/>
        </w:rPr>
        <w:t>estudo; (Redação</w:t>
      </w:r>
      <w:r>
        <w:rPr>
          <w:color w:val="231F20"/>
          <w:spacing w:val="1"/>
          <w:w w:val="105"/>
          <w:sz w:val="18"/>
        </w:rPr>
        <w:t xml:space="preserve"> </w:t>
      </w:r>
      <w:r>
        <w:rPr>
          <w:color w:val="231F20"/>
          <w:w w:val="105"/>
          <w:sz w:val="18"/>
        </w:rPr>
        <w:t>dada 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 6.386,</w:t>
      </w:r>
      <w:r>
        <w:rPr>
          <w:color w:val="231F20"/>
          <w:spacing w:val="1"/>
          <w:w w:val="105"/>
          <w:sz w:val="18"/>
        </w:rPr>
        <w:t xml:space="preserve"> </w:t>
      </w:r>
      <w:r>
        <w:rPr>
          <w:color w:val="231F20"/>
          <w:w w:val="105"/>
          <w:sz w:val="18"/>
        </w:rPr>
        <w:t xml:space="preserve">de </w:t>
      </w:r>
      <w:r>
        <w:rPr>
          <w:color w:val="231F20"/>
          <w:spacing w:val="-2"/>
          <w:w w:val="105"/>
          <w:sz w:val="18"/>
        </w:rPr>
        <w:t>9.12.1976)</w:t>
      </w:r>
    </w:p>
    <w:p w14:paraId="666E8280" w14:textId="77777777" w:rsidR="00711073" w:rsidRDefault="00000000">
      <w:pPr>
        <w:pStyle w:val="ListParagraph"/>
        <w:numPr>
          <w:ilvl w:val="0"/>
          <w:numId w:val="3"/>
        </w:numPr>
        <w:tabs>
          <w:tab w:val="left" w:pos="413"/>
        </w:tabs>
        <w:spacing w:before="67"/>
        <w:ind w:left="413" w:hanging="223"/>
        <w:rPr>
          <w:sz w:val="18"/>
        </w:rPr>
      </w:pPr>
      <w:r>
        <w:rPr>
          <w:color w:val="231F20"/>
          <w:w w:val="105"/>
          <w:sz w:val="18"/>
        </w:rPr>
        <w:t>cooperativas;</w:t>
      </w:r>
      <w:r>
        <w:rPr>
          <w:color w:val="231F20"/>
          <w:spacing w:val="1"/>
          <w:w w:val="105"/>
          <w:sz w:val="18"/>
        </w:rPr>
        <w:t xml:space="preserve"> </w:t>
      </w:r>
      <w:r>
        <w:rPr>
          <w:color w:val="231F20"/>
          <w:w w:val="105"/>
          <w:sz w:val="18"/>
        </w:rPr>
        <w:t>(Redação</w:t>
      </w:r>
      <w:r>
        <w:rPr>
          <w:color w:val="231F20"/>
          <w:spacing w:val="1"/>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38914C9B" w14:textId="77777777" w:rsidR="00711073" w:rsidRDefault="00000000">
      <w:pPr>
        <w:pStyle w:val="ListParagraph"/>
        <w:numPr>
          <w:ilvl w:val="0"/>
          <w:numId w:val="3"/>
        </w:numPr>
        <w:tabs>
          <w:tab w:val="left" w:pos="375"/>
        </w:tabs>
        <w:spacing w:before="68"/>
        <w:ind w:left="375" w:hanging="185"/>
        <w:rPr>
          <w:sz w:val="18"/>
        </w:rPr>
      </w:pPr>
      <w:r>
        <w:rPr>
          <w:color w:val="231F20"/>
          <w:w w:val="105"/>
          <w:sz w:val="18"/>
        </w:rPr>
        <w:t>bibliotecas;</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2"/>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2"/>
          <w:w w:val="105"/>
          <w:sz w:val="18"/>
        </w:rPr>
        <w:t xml:space="preserve"> </w:t>
      </w:r>
      <w:r>
        <w:rPr>
          <w:color w:val="231F20"/>
          <w:w w:val="105"/>
          <w:sz w:val="18"/>
        </w:rPr>
        <w:t>nº</w:t>
      </w:r>
      <w:r>
        <w:rPr>
          <w:color w:val="231F20"/>
          <w:spacing w:val="1"/>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spacing w:val="-2"/>
          <w:w w:val="105"/>
          <w:sz w:val="18"/>
        </w:rPr>
        <w:t>9.12.1976)</w:t>
      </w:r>
    </w:p>
    <w:p w14:paraId="3934A38F" w14:textId="77777777" w:rsidR="00711073" w:rsidRDefault="00000000">
      <w:pPr>
        <w:pStyle w:val="ListParagraph"/>
        <w:numPr>
          <w:ilvl w:val="0"/>
          <w:numId w:val="3"/>
        </w:numPr>
        <w:tabs>
          <w:tab w:val="left" w:pos="419"/>
        </w:tabs>
        <w:spacing w:before="68"/>
        <w:ind w:left="419" w:hanging="229"/>
        <w:rPr>
          <w:sz w:val="18"/>
        </w:rPr>
      </w:pPr>
      <w:r>
        <w:rPr>
          <w:color w:val="231F20"/>
          <w:w w:val="105"/>
          <w:sz w:val="18"/>
        </w:rPr>
        <w:t>creches; (Redação dada pela Lei</w:t>
      </w:r>
      <w:r>
        <w:rPr>
          <w:color w:val="231F20"/>
          <w:spacing w:val="1"/>
          <w:w w:val="105"/>
          <w:sz w:val="18"/>
        </w:rPr>
        <w:t xml:space="preserve"> </w:t>
      </w:r>
      <w:r>
        <w:rPr>
          <w:color w:val="231F20"/>
          <w:w w:val="105"/>
          <w:sz w:val="18"/>
        </w:rPr>
        <w:t xml:space="preserve">nº 6.386, de </w:t>
      </w:r>
      <w:r>
        <w:rPr>
          <w:color w:val="231F20"/>
          <w:spacing w:val="-2"/>
          <w:w w:val="105"/>
          <w:sz w:val="18"/>
        </w:rPr>
        <w:t>9.12.1976)</w:t>
      </w:r>
    </w:p>
    <w:p w14:paraId="33738934" w14:textId="77777777" w:rsidR="00711073" w:rsidRDefault="00000000">
      <w:pPr>
        <w:pStyle w:val="ListParagraph"/>
        <w:numPr>
          <w:ilvl w:val="0"/>
          <w:numId w:val="3"/>
        </w:numPr>
        <w:tabs>
          <w:tab w:val="left" w:pos="418"/>
        </w:tabs>
        <w:spacing w:before="68"/>
        <w:ind w:left="418" w:hanging="228"/>
        <w:rPr>
          <w:sz w:val="18"/>
        </w:rPr>
      </w:pPr>
      <w:r>
        <w:rPr>
          <w:color w:val="231F20"/>
          <w:w w:val="105"/>
          <w:sz w:val="18"/>
        </w:rPr>
        <w:t>congressos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conferências;</w:t>
      </w:r>
      <w:r>
        <w:rPr>
          <w:color w:val="231F20"/>
          <w:spacing w:val="1"/>
          <w:w w:val="105"/>
          <w:sz w:val="18"/>
        </w:rPr>
        <w:t xml:space="preserve"> </w:t>
      </w:r>
      <w:r>
        <w:rPr>
          <w:color w:val="231F20"/>
          <w:w w:val="105"/>
          <w:sz w:val="18"/>
        </w:rPr>
        <w:t>(Redação</w:t>
      </w:r>
      <w:r>
        <w:rPr>
          <w:color w:val="231F20"/>
          <w:spacing w:val="2"/>
          <w:w w:val="105"/>
          <w:sz w:val="18"/>
        </w:rPr>
        <w:t xml:space="preserve"> </w:t>
      </w:r>
      <w:r>
        <w:rPr>
          <w:color w:val="231F20"/>
          <w:w w:val="105"/>
          <w:sz w:val="18"/>
        </w:rPr>
        <w:t>dada</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9.12.1976)</w:t>
      </w:r>
    </w:p>
    <w:p w14:paraId="72636B13" w14:textId="77777777" w:rsidR="00711073" w:rsidRDefault="00000000">
      <w:pPr>
        <w:pStyle w:val="ListParagraph"/>
        <w:numPr>
          <w:ilvl w:val="0"/>
          <w:numId w:val="3"/>
        </w:numPr>
        <w:tabs>
          <w:tab w:val="left" w:pos="355"/>
        </w:tabs>
        <w:spacing w:before="68"/>
        <w:ind w:left="355" w:hanging="165"/>
        <w:rPr>
          <w:sz w:val="18"/>
        </w:rPr>
      </w:pPr>
      <w:r>
        <w:rPr>
          <w:color w:val="231F20"/>
          <w:w w:val="105"/>
          <w:sz w:val="18"/>
        </w:rPr>
        <w:t>auxílio-funeral;</w:t>
      </w:r>
      <w:r>
        <w:rPr>
          <w:color w:val="231F20"/>
          <w:spacing w:val="-1"/>
          <w:w w:val="105"/>
          <w:sz w:val="18"/>
        </w:rPr>
        <w:t xml:space="preserve"> </w:t>
      </w:r>
      <w:r>
        <w:rPr>
          <w:color w:val="231F20"/>
          <w:w w:val="105"/>
          <w:sz w:val="18"/>
        </w:rPr>
        <w:t xml:space="preserve">(Redação dada pela Lei nº 6.386, de </w:t>
      </w:r>
      <w:r>
        <w:rPr>
          <w:color w:val="231F20"/>
          <w:spacing w:val="-2"/>
          <w:w w:val="105"/>
          <w:sz w:val="18"/>
        </w:rPr>
        <w:t>9.12.1976)</w:t>
      </w:r>
    </w:p>
    <w:p w14:paraId="6B0FBA46" w14:textId="77777777" w:rsidR="00711073" w:rsidRDefault="00000000">
      <w:pPr>
        <w:pStyle w:val="ListParagraph"/>
        <w:numPr>
          <w:ilvl w:val="0"/>
          <w:numId w:val="3"/>
        </w:numPr>
        <w:tabs>
          <w:tab w:val="left" w:pos="355"/>
        </w:tabs>
        <w:spacing w:before="68"/>
        <w:ind w:left="355" w:hanging="165"/>
        <w:rPr>
          <w:sz w:val="18"/>
        </w:rPr>
      </w:pPr>
      <w:r>
        <w:rPr>
          <w:color w:val="231F20"/>
          <w:w w:val="105"/>
          <w:sz w:val="18"/>
        </w:rPr>
        <w:t>colônias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férias</w:t>
      </w:r>
      <w:r>
        <w:rPr>
          <w:color w:val="231F20"/>
          <w:spacing w:val="3"/>
          <w:w w:val="105"/>
          <w:sz w:val="18"/>
        </w:rPr>
        <w:t xml:space="preserve"> </w:t>
      </w:r>
      <w:r>
        <w:rPr>
          <w:color w:val="231F20"/>
          <w:w w:val="105"/>
          <w:sz w:val="18"/>
        </w:rPr>
        <w:t>e</w:t>
      </w:r>
      <w:r>
        <w:rPr>
          <w:color w:val="231F20"/>
          <w:spacing w:val="2"/>
          <w:w w:val="105"/>
          <w:sz w:val="18"/>
        </w:rPr>
        <w:t xml:space="preserve"> </w:t>
      </w:r>
      <w:r>
        <w:rPr>
          <w:color w:val="231F20"/>
          <w:w w:val="105"/>
          <w:sz w:val="18"/>
        </w:rPr>
        <w:t>centros</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recreação;</w:t>
      </w:r>
      <w:r>
        <w:rPr>
          <w:color w:val="231F20"/>
          <w:spacing w:val="2"/>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2"/>
          <w:w w:val="105"/>
          <w:sz w:val="18"/>
        </w:rPr>
        <w:t xml:space="preserve"> </w:t>
      </w:r>
      <w:r>
        <w:rPr>
          <w:color w:val="231F20"/>
          <w:w w:val="105"/>
          <w:sz w:val="18"/>
        </w:rPr>
        <w:t>Lei</w:t>
      </w:r>
      <w:r>
        <w:rPr>
          <w:color w:val="231F20"/>
          <w:spacing w:val="3"/>
          <w:w w:val="105"/>
          <w:sz w:val="18"/>
        </w:rPr>
        <w:t xml:space="preserve"> </w:t>
      </w:r>
      <w:r>
        <w:rPr>
          <w:color w:val="231F20"/>
          <w:w w:val="105"/>
          <w:sz w:val="18"/>
        </w:rPr>
        <w:t>nº</w:t>
      </w:r>
      <w:r>
        <w:rPr>
          <w:color w:val="231F20"/>
          <w:spacing w:val="2"/>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556A11BB" w14:textId="77777777" w:rsidR="00711073" w:rsidRDefault="00000000">
      <w:pPr>
        <w:pStyle w:val="ListParagraph"/>
        <w:numPr>
          <w:ilvl w:val="0"/>
          <w:numId w:val="236"/>
        </w:numPr>
        <w:tabs>
          <w:tab w:val="left" w:pos="355"/>
        </w:tabs>
        <w:spacing w:before="68"/>
        <w:ind w:left="355" w:hanging="165"/>
        <w:rPr>
          <w:sz w:val="18"/>
        </w:rPr>
      </w:pPr>
      <w:r>
        <w:rPr>
          <w:color w:val="231F20"/>
          <w:w w:val="105"/>
          <w:sz w:val="18"/>
        </w:rPr>
        <w:t>educação</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formação</w:t>
      </w:r>
      <w:r>
        <w:rPr>
          <w:color w:val="231F20"/>
          <w:spacing w:val="3"/>
          <w:w w:val="105"/>
          <w:sz w:val="18"/>
        </w:rPr>
        <w:t xml:space="preserve"> </w:t>
      </w:r>
      <w:r>
        <w:rPr>
          <w:color w:val="231F20"/>
          <w:w w:val="105"/>
          <w:sz w:val="18"/>
        </w:rPr>
        <w:t>profissional;</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Lei</w:t>
      </w:r>
      <w:r>
        <w:rPr>
          <w:color w:val="231F20"/>
          <w:spacing w:val="3"/>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613707FA" w14:textId="77777777" w:rsidR="00711073" w:rsidRDefault="00000000">
      <w:pPr>
        <w:pStyle w:val="ListParagraph"/>
        <w:numPr>
          <w:ilvl w:val="0"/>
          <w:numId w:val="236"/>
        </w:numPr>
        <w:tabs>
          <w:tab w:val="left" w:pos="471"/>
        </w:tabs>
        <w:spacing w:before="68"/>
        <w:ind w:left="471" w:hanging="281"/>
        <w:rPr>
          <w:sz w:val="18"/>
        </w:rPr>
      </w:pPr>
      <w:r>
        <w:rPr>
          <w:color w:val="231F20"/>
          <w:w w:val="105"/>
          <w:sz w:val="18"/>
        </w:rPr>
        <w:t>finalidades</w:t>
      </w:r>
      <w:r>
        <w:rPr>
          <w:color w:val="231F20"/>
          <w:spacing w:val="3"/>
          <w:w w:val="105"/>
          <w:sz w:val="18"/>
        </w:rPr>
        <w:t xml:space="preserve"> </w:t>
      </w:r>
      <w:r>
        <w:rPr>
          <w:color w:val="231F20"/>
          <w:w w:val="105"/>
          <w:sz w:val="18"/>
        </w:rPr>
        <w:t>desportivas</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sociais;</w:t>
      </w:r>
      <w:r>
        <w:rPr>
          <w:color w:val="231F20"/>
          <w:spacing w:val="3"/>
          <w:w w:val="105"/>
          <w:sz w:val="18"/>
        </w:rPr>
        <w:t xml:space="preserve"> </w:t>
      </w:r>
      <w:r>
        <w:rPr>
          <w:color w:val="231F20"/>
          <w:w w:val="105"/>
          <w:sz w:val="18"/>
        </w:rPr>
        <w:t>(Incluída</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3"/>
          <w:w w:val="105"/>
          <w:sz w:val="18"/>
        </w:rPr>
        <w:t xml:space="preserve"> </w:t>
      </w:r>
      <w:r>
        <w:rPr>
          <w:color w:val="231F20"/>
          <w:w w:val="105"/>
          <w:sz w:val="18"/>
        </w:rPr>
        <w:t>6.386,</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9.12.1976)</w:t>
      </w:r>
    </w:p>
    <w:p w14:paraId="1739E1E2" w14:textId="77777777" w:rsidR="00711073" w:rsidRDefault="00711073">
      <w:pPr>
        <w:pStyle w:val="BodyText"/>
        <w:spacing w:before="8"/>
        <w:ind w:left="0"/>
        <w:jc w:val="left"/>
        <w:rPr>
          <w:sz w:val="19"/>
        </w:rPr>
      </w:pPr>
    </w:p>
    <w:p w14:paraId="229B4956" w14:textId="77777777" w:rsidR="00711073" w:rsidRDefault="00000000">
      <w:pPr>
        <w:pStyle w:val="BodyText"/>
        <w:spacing w:line="304" w:lineRule="auto"/>
        <w:ind w:right="114"/>
      </w:pPr>
      <w:r>
        <w:rPr>
          <w:color w:val="231F20"/>
          <w:w w:val="105"/>
        </w:rPr>
        <w:t>§ 1º A aplicação prevista neste artigo ficará a critério de cada entidade, que, para tal fim, obedecerá, sempre, às peculiaridades do respectivo grupo ou categoria, facultado ao Ministro do Trabalho permitir</w:t>
      </w:r>
      <w:r>
        <w:rPr>
          <w:color w:val="231F20"/>
          <w:spacing w:val="40"/>
          <w:w w:val="105"/>
        </w:rPr>
        <w:t xml:space="preserve"> </w:t>
      </w:r>
      <w:r>
        <w:rPr>
          <w:color w:val="231F20"/>
          <w:w w:val="105"/>
        </w:rPr>
        <w:t>a inclusão de novos programas, desde que assegurados os serviços assistenciais fundamentais da entidade. (Redação dada pela Lei nº 6.386, de 9.12.1976)</w:t>
      </w:r>
    </w:p>
    <w:p w14:paraId="3A591E7E" w14:textId="77777777" w:rsidR="00711073" w:rsidRDefault="00000000">
      <w:pPr>
        <w:pStyle w:val="BodyText"/>
        <w:spacing w:before="172" w:line="304" w:lineRule="auto"/>
        <w:ind w:right="116"/>
      </w:pPr>
      <w:r>
        <w:rPr>
          <w:color w:val="231F20"/>
          <w:w w:val="105"/>
        </w:rPr>
        <w:t>§</w:t>
      </w:r>
      <w:r>
        <w:rPr>
          <w:color w:val="231F20"/>
          <w:spacing w:val="-14"/>
          <w:w w:val="105"/>
        </w:rPr>
        <w:t xml:space="preserve"> </w:t>
      </w:r>
      <w:r>
        <w:rPr>
          <w:color w:val="231F20"/>
          <w:w w:val="105"/>
        </w:rPr>
        <w:t>2º</w:t>
      </w:r>
      <w:r>
        <w:rPr>
          <w:color w:val="231F20"/>
          <w:spacing w:val="-13"/>
          <w:w w:val="105"/>
        </w:rPr>
        <w:t xml:space="preserve"> </w:t>
      </w:r>
      <w:r>
        <w:rPr>
          <w:color w:val="231F20"/>
          <w:w w:val="105"/>
        </w:rPr>
        <w:t>Os</w:t>
      </w:r>
      <w:r>
        <w:rPr>
          <w:color w:val="231F20"/>
          <w:spacing w:val="-13"/>
          <w:w w:val="105"/>
        </w:rPr>
        <w:t xml:space="preserve"> </w:t>
      </w:r>
      <w:r>
        <w:rPr>
          <w:color w:val="231F20"/>
          <w:w w:val="105"/>
        </w:rPr>
        <w:t>sindicatos</w:t>
      </w:r>
      <w:r>
        <w:rPr>
          <w:color w:val="231F20"/>
          <w:spacing w:val="-13"/>
          <w:w w:val="105"/>
        </w:rPr>
        <w:t xml:space="preserve"> </w:t>
      </w:r>
      <w:r>
        <w:rPr>
          <w:color w:val="231F20"/>
          <w:w w:val="105"/>
        </w:rPr>
        <w:t>poderão</w:t>
      </w:r>
      <w:r>
        <w:rPr>
          <w:color w:val="231F20"/>
          <w:spacing w:val="-13"/>
          <w:w w:val="105"/>
        </w:rPr>
        <w:t xml:space="preserve"> </w:t>
      </w:r>
      <w:r>
        <w:rPr>
          <w:color w:val="231F20"/>
          <w:w w:val="105"/>
        </w:rPr>
        <w:t>destacar,</w:t>
      </w:r>
      <w:r>
        <w:rPr>
          <w:color w:val="231F20"/>
          <w:spacing w:val="-13"/>
          <w:w w:val="105"/>
        </w:rPr>
        <w:t xml:space="preserve"> </w:t>
      </w:r>
      <w:r>
        <w:rPr>
          <w:color w:val="231F20"/>
          <w:w w:val="105"/>
        </w:rPr>
        <w:t>em</w:t>
      </w:r>
      <w:r>
        <w:rPr>
          <w:color w:val="231F20"/>
          <w:spacing w:val="-13"/>
          <w:w w:val="105"/>
        </w:rPr>
        <w:t xml:space="preserve"> </w:t>
      </w:r>
      <w:r>
        <w:rPr>
          <w:color w:val="231F20"/>
          <w:w w:val="105"/>
        </w:rPr>
        <w:t>seus</w:t>
      </w:r>
      <w:r>
        <w:rPr>
          <w:color w:val="231F20"/>
          <w:spacing w:val="-14"/>
          <w:w w:val="105"/>
        </w:rPr>
        <w:t xml:space="preserve"> </w:t>
      </w:r>
      <w:r>
        <w:rPr>
          <w:color w:val="231F20"/>
          <w:w w:val="105"/>
        </w:rPr>
        <w:t>orçamentos</w:t>
      </w:r>
      <w:r>
        <w:rPr>
          <w:color w:val="231F20"/>
          <w:spacing w:val="-13"/>
          <w:w w:val="105"/>
        </w:rPr>
        <w:t xml:space="preserve"> </w:t>
      </w:r>
      <w:r>
        <w:rPr>
          <w:color w:val="231F20"/>
          <w:w w:val="105"/>
        </w:rPr>
        <w:t>anuais,</w:t>
      </w:r>
      <w:r>
        <w:rPr>
          <w:color w:val="231F20"/>
          <w:spacing w:val="-13"/>
          <w:w w:val="105"/>
        </w:rPr>
        <w:t xml:space="preserve"> </w:t>
      </w:r>
      <w:r>
        <w:rPr>
          <w:color w:val="231F20"/>
          <w:w w:val="105"/>
        </w:rPr>
        <w:t>até</w:t>
      </w:r>
      <w:r>
        <w:rPr>
          <w:color w:val="231F20"/>
          <w:spacing w:val="-13"/>
          <w:w w:val="105"/>
        </w:rPr>
        <w:t xml:space="preserve"> </w:t>
      </w:r>
      <w:r>
        <w:rPr>
          <w:color w:val="231F20"/>
          <w:w w:val="105"/>
        </w:rPr>
        <w:t>20%</w:t>
      </w:r>
      <w:r>
        <w:rPr>
          <w:color w:val="231F20"/>
          <w:spacing w:val="-13"/>
          <w:w w:val="105"/>
        </w:rPr>
        <w:t xml:space="preserve"> </w:t>
      </w:r>
      <w:r>
        <w:rPr>
          <w:color w:val="231F20"/>
          <w:w w:val="105"/>
        </w:rPr>
        <w:t>(vinco</w:t>
      </w:r>
      <w:r>
        <w:rPr>
          <w:color w:val="231F20"/>
          <w:spacing w:val="-13"/>
          <w:w w:val="105"/>
        </w:rPr>
        <w:t xml:space="preserve"> </w:t>
      </w:r>
      <w:r>
        <w:rPr>
          <w:color w:val="231F20"/>
          <w:w w:val="105"/>
        </w:rPr>
        <w:t>por</w:t>
      </w:r>
      <w:r>
        <w:rPr>
          <w:color w:val="231F20"/>
          <w:spacing w:val="-13"/>
          <w:w w:val="105"/>
        </w:rPr>
        <w:t xml:space="preserve"> </w:t>
      </w:r>
      <w:r>
        <w:rPr>
          <w:color w:val="231F20"/>
          <w:w w:val="105"/>
        </w:rPr>
        <w:t>cento)</w:t>
      </w:r>
      <w:r>
        <w:rPr>
          <w:color w:val="231F20"/>
          <w:spacing w:val="-13"/>
          <w:w w:val="105"/>
        </w:rPr>
        <w:t xml:space="preserve"> </w:t>
      </w:r>
      <w:r>
        <w:rPr>
          <w:color w:val="231F20"/>
          <w:w w:val="105"/>
        </w:rPr>
        <w:t>dos</w:t>
      </w:r>
      <w:r>
        <w:rPr>
          <w:color w:val="231F20"/>
          <w:spacing w:val="-14"/>
          <w:w w:val="105"/>
        </w:rPr>
        <w:t xml:space="preserve"> </w:t>
      </w:r>
      <w:r>
        <w:rPr>
          <w:color w:val="231F20"/>
          <w:w w:val="105"/>
        </w:rPr>
        <w:t>recursos da contribuição sindical para o custeio das suas atividades administrativas, independentemente de autorização ministerial. (Incluída pela Lei nº 6.386, de 9.12.1976)</w:t>
      </w:r>
    </w:p>
    <w:p w14:paraId="07F38EBC" w14:textId="77777777" w:rsidR="00711073" w:rsidRDefault="00000000">
      <w:pPr>
        <w:pStyle w:val="BodyText"/>
        <w:spacing w:before="172" w:line="304" w:lineRule="auto"/>
        <w:ind w:right="115"/>
      </w:pPr>
      <w:r>
        <w:rPr>
          <w:color w:val="231F20"/>
          <w:w w:val="105"/>
        </w:rPr>
        <w:t>§ 3º</w:t>
      </w:r>
      <w:r>
        <w:rPr>
          <w:color w:val="231F20"/>
          <w:spacing w:val="-14"/>
          <w:w w:val="105"/>
        </w:rPr>
        <w:t xml:space="preserve"> </w:t>
      </w:r>
      <w:r>
        <w:rPr>
          <w:color w:val="231F20"/>
          <w:w w:val="105"/>
        </w:rPr>
        <w:t>O</w:t>
      </w:r>
      <w:r>
        <w:rPr>
          <w:color w:val="231F20"/>
          <w:spacing w:val="-1"/>
          <w:w w:val="105"/>
        </w:rPr>
        <w:t xml:space="preserve"> </w:t>
      </w:r>
      <w:r>
        <w:rPr>
          <w:color w:val="231F20"/>
          <w:w w:val="105"/>
        </w:rPr>
        <w:t>uso</w:t>
      </w:r>
      <w:r>
        <w:rPr>
          <w:color w:val="231F20"/>
          <w:spacing w:val="-2"/>
          <w:w w:val="105"/>
        </w:rPr>
        <w:t xml:space="preserve"> </w:t>
      </w:r>
      <w:r>
        <w:rPr>
          <w:color w:val="231F20"/>
          <w:w w:val="105"/>
        </w:rPr>
        <w:t>da</w:t>
      </w:r>
      <w:r>
        <w:rPr>
          <w:color w:val="231F20"/>
          <w:spacing w:val="-2"/>
          <w:w w:val="105"/>
        </w:rPr>
        <w:t xml:space="preserve"> </w:t>
      </w:r>
      <w:r>
        <w:rPr>
          <w:color w:val="231F20"/>
          <w:w w:val="105"/>
        </w:rPr>
        <w:t>contribuição</w:t>
      </w:r>
      <w:r>
        <w:rPr>
          <w:color w:val="231F20"/>
          <w:spacing w:val="-3"/>
          <w:w w:val="105"/>
        </w:rPr>
        <w:t xml:space="preserve"> </w:t>
      </w:r>
      <w:r>
        <w:rPr>
          <w:color w:val="231F20"/>
          <w:w w:val="105"/>
        </w:rPr>
        <w:t>sindical</w:t>
      </w:r>
      <w:r>
        <w:rPr>
          <w:color w:val="231F20"/>
          <w:spacing w:val="-2"/>
          <w:w w:val="105"/>
        </w:rPr>
        <w:t xml:space="preserve"> </w:t>
      </w:r>
      <w:r>
        <w:rPr>
          <w:color w:val="231F20"/>
          <w:w w:val="105"/>
        </w:rPr>
        <w:t>prevista</w:t>
      </w:r>
      <w:r>
        <w:rPr>
          <w:color w:val="231F20"/>
          <w:spacing w:val="-2"/>
          <w:w w:val="105"/>
        </w:rPr>
        <w:t xml:space="preserve"> </w:t>
      </w:r>
      <w:r>
        <w:rPr>
          <w:color w:val="231F20"/>
          <w:w w:val="105"/>
        </w:rPr>
        <w:t>no</w:t>
      </w:r>
      <w:r>
        <w:rPr>
          <w:color w:val="231F20"/>
          <w:spacing w:val="-2"/>
          <w:w w:val="105"/>
        </w:rPr>
        <w:t xml:space="preserve"> </w:t>
      </w:r>
      <w:r>
        <w:rPr>
          <w:color w:val="231F20"/>
          <w:w w:val="105"/>
        </w:rPr>
        <w:t>§</w:t>
      </w:r>
      <w:r>
        <w:rPr>
          <w:color w:val="231F20"/>
          <w:spacing w:val="-2"/>
          <w:w w:val="105"/>
        </w:rPr>
        <w:t xml:space="preserve"> </w:t>
      </w:r>
      <w:r>
        <w:rPr>
          <w:color w:val="231F20"/>
          <w:w w:val="105"/>
        </w:rPr>
        <w:t>2º</w:t>
      </w:r>
      <w:r>
        <w:rPr>
          <w:color w:val="231F20"/>
          <w:spacing w:val="-2"/>
          <w:w w:val="105"/>
        </w:rPr>
        <w:t xml:space="preserve"> </w:t>
      </w:r>
      <w:r>
        <w:rPr>
          <w:color w:val="231F20"/>
          <w:w w:val="105"/>
        </w:rPr>
        <w:t>não</w:t>
      </w:r>
      <w:r>
        <w:rPr>
          <w:color w:val="231F20"/>
          <w:spacing w:val="-2"/>
          <w:w w:val="105"/>
        </w:rPr>
        <w:t xml:space="preserve"> </w:t>
      </w:r>
      <w:r>
        <w:rPr>
          <w:color w:val="231F20"/>
          <w:w w:val="105"/>
        </w:rPr>
        <w:t>poderá</w:t>
      </w:r>
      <w:r>
        <w:rPr>
          <w:color w:val="231F20"/>
          <w:spacing w:val="-2"/>
          <w:w w:val="105"/>
        </w:rPr>
        <w:t xml:space="preserve"> </w:t>
      </w:r>
      <w:r>
        <w:rPr>
          <w:color w:val="231F20"/>
          <w:w w:val="105"/>
        </w:rPr>
        <w:t>exceder</w:t>
      </w:r>
      <w:r>
        <w:rPr>
          <w:color w:val="231F20"/>
          <w:spacing w:val="-2"/>
          <w:w w:val="105"/>
        </w:rPr>
        <w:t xml:space="preserve"> </w:t>
      </w:r>
      <w:r>
        <w:rPr>
          <w:color w:val="231F20"/>
          <w:w w:val="105"/>
        </w:rPr>
        <w:t>do</w:t>
      </w:r>
      <w:r>
        <w:rPr>
          <w:color w:val="231F20"/>
          <w:spacing w:val="-2"/>
          <w:w w:val="105"/>
        </w:rPr>
        <w:t xml:space="preserve"> </w:t>
      </w:r>
      <w:r>
        <w:rPr>
          <w:color w:val="231F20"/>
          <w:w w:val="105"/>
        </w:rPr>
        <w:t>valor</w:t>
      </w:r>
      <w:r>
        <w:rPr>
          <w:color w:val="231F20"/>
          <w:spacing w:val="-2"/>
          <w:w w:val="105"/>
        </w:rPr>
        <w:t xml:space="preserve"> </w:t>
      </w:r>
      <w:r>
        <w:rPr>
          <w:color w:val="231F20"/>
          <w:w w:val="105"/>
        </w:rPr>
        <w:t>total</w:t>
      </w:r>
      <w:r>
        <w:rPr>
          <w:color w:val="231F20"/>
          <w:spacing w:val="-2"/>
          <w:w w:val="105"/>
        </w:rPr>
        <w:t xml:space="preserve"> </w:t>
      </w:r>
      <w:r>
        <w:rPr>
          <w:color w:val="231F20"/>
          <w:w w:val="105"/>
        </w:rPr>
        <w:t>das</w:t>
      </w:r>
      <w:r>
        <w:rPr>
          <w:color w:val="231F20"/>
          <w:spacing w:val="-2"/>
          <w:w w:val="105"/>
        </w:rPr>
        <w:t xml:space="preserve"> </w:t>
      </w:r>
      <w:r>
        <w:rPr>
          <w:color w:val="231F20"/>
          <w:w w:val="105"/>
        </w:rPr>
        <w:t>mensalidades sociais consignadas nos orçamentos dos sindicatos, salvo autorização expressa do Ministro do Trabalho. (Incluída pela Lei nº 6.386, de 9.12.1976)</w:t>
      </w:r>
    </w:p>
    <w:p w14:paraId="25B7764D" w14:textId="77777777" w:rsidR="00711073" w:rsidRDefault="00000000">
      <w:pPr>
        <w:pStyle w:val="BodyText"/>
        <w:spacing w:before="173" w:line="304" w:lineRule="auto"/>
        <w:ind w:right="118"/>
      </w:pPr>
      <w:r>
        <w:rPr>
          <w:color w:val="231F20"/>
          <w:w w:val="105"/>
        </w:rPr>
        <w:t>Art.</w:t>
      </w:r>
      <w:r>
        <w:rPr>
          <w:color w:val="231F20"/>
          <w:spacing w:val="-6"/>
          <w:w w:val="105"/>
        </w:rPr>
        <w:t xml:space="preserve"> </w:t>
      </w:r>
      <w:r>
        <w:rPr>
          <w:color w:val="231F20"/>
          <w:w w:val="105"/>
        </w:rPr>
        <w:t>593.</w:t>
      </w:r>
      <w:r>
        <w:rPr>
          <w:color w:val="231F20"/>
          <w:spacing w:val="-7"/>
          <w:w w:val="105"/>
        </w:rPr>
        <w:t xml:space="preserve"> </w:t>
      </w:r>
      <w:r>
        <w:rPr>
          <w:color w:val="231F20"/>
          <w:w w:val="105"/>
        </w:rPr>
        <w:t>As percentagens atribuídas às entidades sindicais de grau superior e às centrais sindicais serão aplicadas de conformidade com o que dispuserem os respectivos conselhos de representantes</w:t>
      </w:r>
      <w:r>
        <w:rPr>
          <w:color w:val="231F20"/>
          <w:spacing w:val="40"/>
          <w:w w:val="105"/>
        </w:rPr>
        <w:t xml:space="preserve"> </w:t>
      </w:r>
      <w:r>
        <w:rPr>
          <w:color w:val="231F20"/>
          <w:w w:val="105"/>
        </w:rPr>
        <w:t>ou estatutos. (Redação dada pela Lei nº 11.648, de 2008) (Vide Lei nº 11.648, de 2008)</w:t>
      </w:r>
    </w:p>
    <w:p w14:paraId="0A421DB3" w14:textId="77777777" w:rsidR="00711073" w:rsidRDefault="00711073">
      <w:pPr>
        <w:spacing w:line="304" w:lineRule="auto"/>
        <w:sectPr w:rsidR="00711073">
          <w:pgSz w:w="11910" w:h="16840"/>
          <w:pgMar w:top="0" w:right="1200" w:bottom="720" w:left="1680" w:header="0" w:footer="537" w:gutter="0"/>
          <w:cols w:space="720"/>
        </w:sectPr>
      </w:pPr>
    </w:p>
    <w:p w14:paraId="257A189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2400" behindDoc="0" locked="0" layoutInCell="1" allowOverlap="1" wp14:anchorId="13B66047" wp14:editId="569835B2">
                <wp:simplePos x="0" y="0"/>
                <wp:positionH relativeFrom="page">
                  <wp:posOffset>0</wp:posOffset>
                </wp:positionH>
                <wp:positionV relativeFrom="page">
                  <wp:posOffset>0</wp:posOffset>
                </wp:positionV>
                <wp:extent cx="776605" cy="10692130"/>
                <wp:effectExtent l="0" t="0" r="0" b="0"/>
                <wp:wrapNone/>
                <wp:docPr id="391" name="Graphic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2400" id="docshape390" filled="true" fillcolor="#005cfa" stroked="false">
                <v:fill type="solid"/>
                <w10:wrap type="none"/>
              </v:rect>
            </w:pict>
          </mc:Fallback>
        </mc:AlternateContent>
      </w:r>
    </w:p>
    <w:p w14:paraId="580D69E3" w14:textId="77777777" w:rsidR="00711073" w:rsidRDefault="00711073">
      <w:pPr>
        <w:pStyle w:val="BodyText"/>
        <w:ind w:left="0"/>
        <w:jc w:val="left"/>
        <w:rPr>
          <w:sz w:val="20"/>
        </w:rPr>
      </w:pPr>
    </w:p>
    <w:p w14:paraId="15A402EF" w14:textId="77777777" w:rsidR="00711073" w:rsidRDefault="00711073">
      <w:pPr>
        <w:pStyle w:val="BodyText"/>
        <w:ind w:left="0"/>
        <w:jc w:val="left"/>
        <w:rPr>
          <w:sz w:val="20"/>
        </w:rPr>
      </w:pPr>
    </w:p>
    <w:p w14:paraId="501139A7" w14:textId="77777777" w:rsidR="00711073" w:rsidRDefault="00711073">
      <w:pPr>
        <w:pStyle w:val="BodyText"/>
        <w:ind w:left="0"/>
        <w:jc w:val="left"/>
        <w:rPr>
          <w:sz w:val="20"/>
        </w:rPr>
      </w:pPr>
    </w:p>
    <w:p w14:paraId="3FDDA9AA" w14:textId="77777777" w:rsidR="00711073" w:rsidRDefault="00711073">
      <w:pPr>
        <w:pStyle w:val="BodyText"/>
        <w:spacing w:before="7"/>
        <w:ind w:left="0"/>
        <w:jc w:val="left"/>
        <w:rPr>
          <w:sz w:val="24"/>
        </w:rPr>
      </w:pPr>
    </w:p>
    <w:p w14:paraId="35C2AB1C" w14:textId="77777777" w:rsidR="00711073" w:rsidRDefault="00000000">
      <w:pPr>
        <w:pStyle w:val="BodyText"/>
        <w:spacing w:before="105" w:line="307" w:lineRule="auto"/>
        <w:ind w:right="114"/>
      </w:pPr>
      <w:r>
        <w:rPr>
          <w:color w:val="231F20"/>
          <w:w w:val="105"/>
        </w:rPr>
        <w:t>Parágrafo único.</w:t>
      </w:r>
      <w:r>
        <w:rPr>
          <w:color w:val="231F20"/>
          <w:spacing w:val="-1"/>
          <w:w w:val="105"/>
        </w:rPr>
        <w:t xml:space="preserve"> </w:t>
      </w:r>
      <w:r>
        <w:rPr>
          <w:color w:val="231F20"/>
          <w:w w:val="105"/>
        </w:rPr>
        <w:t>Os recursos destinados às centrais sindicais deverão ser utilizados no custeio das atividades de representação geral dos trabalhadores decorrentes de suas atribuições legais. (Incluído pela Lei nº 11.648, de 2008)</w:t>
      </w:r>
    </w:p>
    <w:p w14:paraId="082B2E89" w14:textId="77777777" w:rsidR="00711073" w:rsidRDefault="00000000">
      <w:pPr>
        <w:pStyle w:val="BodyText"/>
        <w:spacing w:before="112" w:line="307" w:lineRule="auto"/>
        <w:ind w:right="119"/>
      </w:pPr>
      <w:r>
        <w:rPr>
          <w:color w:val="231F20"/>
          <w:w w:val="105"/>
        </w:rPr>
        <w:t>Art.</w:t>
      </w:r>
      <w:r>
        <w:rPr>
          <w:color w:val="231F20"/>
          <w:spacing w:val="-12"/>
          <w:w w:val="105"/>
        </w:rPr>
        <w:t xml:space="preserve"> </w:t>
      </w:r>
      <w:r>
        <w:rPr>
          <w:color w:val="231F20"/>
          <w:w w:val="105"/>
        </w:rPr>
        <w:t>594. O “Fundo Social Sindical” será gerido e aplicado pela Comissão do Imposto Sindical em objetivos que atendam aos interesses gerais da organização sindical nacional ou à assistência social aos</w:t>
      </w:r>
      <w:r>
        <w:rPr>
          <w:color w:val="231F20"/>
          <w:spacing w:val="-2"/>
          <w:w w:val="105"/>
        </w:rPr>
        <w:t xml:space="preserve"> </w:t>
      </w:r>
      <w:r>
        <w:rPr>
          <w:color w:val="231F20"/>
          <w:w w:val="105"/>
        </w:rPr>
        <w:t>trabalhadores.</w:t>
      </w:r>
      <w:r>
        <w:rPr>
          <w:color w:val="231F20"/>
          <w:spacing w:val="-2"/>
          <w:w w:val="105"/>
        </w:rPr>
        <w:t xml:space="preserve"> </w:t>
      </w:r>
      <w:r>
        <w:rPr>
          <w:color w:val="231F20"/>
          <w:w w:val="105"/>
        </w:rPr>
        <w:t>(Redação</w:t>
      </w:r>
      <w:r>
        <w:rPr>
          <w:color w:val="231F20"/>
          <w:spacing w:val="-2"/>
          <w:w w:val="105"/>
        </w:rPr>
        <w:t xml:space="preserve"> </w:t>
      </w:r>
      <w:r>
        <w:rPr>
          <w:color w:val="231F20"/>
          <w:w w:val="105"/>
        </w:rPr>
        <w:t>dada</w:t>
      </w:r>
      <w:r>
        <w:rPr>
          <w:color w:val="231F20"/>
          <w:spacing w:val="-2"/>
          <w:w w:val="105"/>
        </w:rPr>
        <w:t xml:space="preserve"> </w:t>
      </w:r>
      <w:r>
        <w:rPr>
          <w:color w:val="231F20"/>
          <w:w w:val="105"/>
        </w:rPr>
        <w:t>pelo</w:t>
      </w:r>
      <w:r>
        <w:rPr>
          <w:color w:val="231F20"/>
          <w:spacing w:val="-2"/>
          <w:w w:val="105"/>
        </w:rPr>
        <w:t xml:space="preserve"> </w:t>
      </w:r>
      <w:r>
        <w:rPr>
          <w:color w:val="231F20"/>
          <w:w w:val="105"/>
        </w:rPr>
        <w:t>Decreto-lei</w:t>
      </w:r>
      <w:r>
        <w:rPr>
          <w:color w:val="231F20"/>
          <w:spacing w:val="-2"/>
          <w:w w:val="105"/>
        </w:rPr>
        <w:t xml:space="preserve"> </w:t>
      </w:r>
      <w:r>
        <w:rPr>
          <w:color w:val="231F20"/>
          <w:w w:val="105"/>
        </w:rPr>
        <w:t>nº</w:t>
      </w:r>
      <w:r>
        <w:rPr>
          <w:color w:val="231F20"/>
          <w:spacing w:val="-2"/>
          <w:w w:val="105"/>
        </w:rPr>
        <w:t xml:space="preserve"> </w:t>
      </w:r>
      <w:r>
        <w:rPr>
          <w:color w:val="231F20"/>
          <w:w w:val="105"/>
        </w:rPr>
        <w:t>9.615,</w:t>
      </w:r>
      <w:r>
        <w:rPr>
          <w:color w:val="231F20"/>
          <w:spacing w:val="-2"/>
          <w:w w:val="105"/>
        </w:rPr>
        <w:t xml:space="preserve"> </w:t>
      </w:r>
      <w:r>
        <w:rPr>
          <w:color w:val="231F20"/>
          <w:w w:val="105"/>
        </w:rPr>
        <w:t>de</w:t>
      </w:r>
      <w:r>
        <w:rPr>
          <w:color w:val="231F20"/>
          <w:spacing w:val="-2"/>
          <w:w w:val="105"/>
        </w:rPr>
        <w:t xml:space="preserve"> </w:t>
      </w:r>
      <w:r>
        <w:rPr>
          <w:color w:val="231F20"/>
          <w:w w:val="105"/>
        </w:rPr>
        <w:t>20.8.1946)</w:t>
      </w:r>
      <w:r>
        <w:rPr>
          <w:color w:val="231F20"/>
          <w:spacing w:val="-5"/>
          <w:w w:val="105"/>
        </w:rPr>
        <w:t xml:space="preserve"> </w:t>
      </w:r>
      <w:r>
        <w:rPr>
          <w:color w:val="231F20"/>
          <w:w w:val="105"/>
        </w:rPr>
        <w:t>(Vide</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4.589,</w:t>
      </w:r>
      <w:r>
        <w:rPr>
          <w:color w:val="231F20"/>
          <w:spacing w:val="-2"/>
          <w:w w:val="105"/>
        </w:rPr>
        <w:t xml:space="preserve"> </w:t>
      </w:r>
      <w:r>
        <w:rPr>
          <w:color w:val="231F20"/>
          <w:w w:val="105"/>
        </w:rPr>
        <w:t>de</w:t>
      </w:r>
      <w:r>
        <w:rPr>
          <w:color w:val="231F20"/>
          <w:spacing w:val="-2"/>
          <w:w w:val="105"/>
        </w:rPr>
        <w:t xml:space="preserve"> </w:t>
      </w:r>
      <w:r>
        <w:rPr>
          <w:color w:val="231F20"/>
          <w:w w:val="105"/>
        </w:rPr>
        <w:t>1964) (Vide Lei nº 11.648, de 2008)</w:t>
      </w:r>
    </w:p>
    <w:p w14:paraId="7BA4FDAE" w14:textId="77777777" w:rsidR="00711073" w:rsidRDefault="00711073">
      <w:pPr>
        <w:pStyle w:val="BodyText"/>
        <w:spacing w:before="6"/>
        <w:ind w:left="0"/>
        <w:jc w:val="left"/>
        <w:rPr>
          <w:sz w:val="17"/>
        </w:rPr>
      </w:pPr>
    </w:p>
    <w:p w14:paraId="03A4FA18" w14:textId="77777777" w:rsidR="00711073" w:rsidRDefault="00000000">
      <w:pPr>
        <w:pStyle w:val="BodyText"/>
        <w:spacing w:line="307" w:lineRule="auto"/>
        <w:ind w:left="3836" w:right="3764" w:firstLine="333"/>
        <w:jc w:val="left"/>
      </w:pPr>
      <w:r>
        <w:rPr>
          <w:color w:val="231F20"/>
          <w:w w:val="105"/>
        </w:rPr>
        <w:t>Seção IV Das</w:t>
      </w:r>
      <w:r>
        <w:rPr>
          <w:color w:val="231F20"/>
          <w:spacing w:val="-14"/>
          <w:w w:val="105"/>
        </w:rPr>
        <w:t xml:space="preserve"> </w:t>
      </w:r>
      <w:r>
        <w:rPr>
          <w:color w:val="231F20"/>
          <w:w w:val="105"/>
        </w:rPr>
        <w:t>penalidades</w:t>
      </w:r>
    </w:p>
    <w:p w14:paraId="6B1B2430" w14:textId="77777777" w:rsidR="00711073" w:rsidRDefault="00711073">
      <w:pPr>
        <w:pStyle w:val="BodyText"/>
        <w:spacing w:before="9"/>
        <w:ind w:left="0"/>
        <w:jc w:val="left"/>
        <w:rPr>
          <w:sz w:val="22"/>
        </w:rPr>
      </w:pPr>
    </w:p>
    <w:p w14:paraId="0B482B7E" w14:textId="77777777" w:rsidR="00711073" w:rsidRDefault="00000000">
      <w:pPr>
        <w:pStyle w:val="BodyText"/>
        <w:spacing w:before="1" w:line="307" w:lineRule="auto"/>
        <w:ind w:right="114"/>
      </w:pPr>
      <w:r>
        <w:rPr>
          <w:color w:val="231F20"/>
          <w:w w:val="105"/>
        </w:rPr>
        <w:t>Art.</w:t>
      </w:r>
      <w:r>
        <w:rPr>
          <w:color w:val="231F20"/>
          <w:spacing w:val="-14"/>
          <w:w w:val="105"/>
        </w:rPr>
        <w:t xml:space="preserve"> </w:t>
      </w:r>
      <w:r>
        <w:rPr>
          <w:color w:val="231F20"/>
          <w:w w:val="105"/>
        </w:rPr>
        <w:t>598. Sem</w:t>
      </w:r>
      <w:r>
        <w:rPr>
          <w:color w:val="231F20"/>
          <w:spacing w:val="40"/>
          <w:w w:val="105"/>
        </w:rPr>
        <w:t xml:space="preserve"> </w:t>
      </w:r>
      <w:r>
        <w:rPr>
          <w:color w:val="231F20"/>
          <w:w w:val="105"/>
        </w:rPr>
        <w:t>prejuízo</w:t>
      </w:r>
      <w:r>
        <w:rPr>
          <w:color w:val="231F20"/>
          <w:spacing w:val="40"/>
          <w:w w:val="105"/>
        </w:rPr>
        <w:t xml:space="preserve"> </w:t>
      </w:r>
      <w:r>
        <w:rPr>
          <w:color w:val="231F20"/>
          <w:w w:val="105"/>
        </w:rPr>
        <w:t>da</w:t>
      </w:r>
      <w:r>
        <w:rPr>
          <w:color w:val="231F20"/>
          <w:spacing w:val="40"/>
          <w:w w:val="105"/>
        </w:rPr>
        <w:t xml:space="preserve"> </w:t>
      </w:r>
      <w:r>
        <w:rPr>
          <w:color w:val="231F20"/>
          <w:w w:val="105"/>
        </w:rPr>
        <w:t>ação</w:t>
      </w:r>
      <w:r>
        <w:rPr>
          <w:color w:val="231F20"/>
          <w:spacing w:val="40"/>
          <w:w w:val="105"/>
        </w:rPr>
        <w:t xml:space="preserve"> </w:t>
      </w:r>
      <w:r>
        <w:rPr>
          <w:color w:val="231F20"/>
          <w:w w:val="105"/>
        </w:rPr>
        <w:t>criminal</w:t>
      </w:r>
      <w:r>
        <w:rPr>
          <w:color w:val="231F20"/>
          <w:spacing w:val="40"/>
          <w:w w:val="105"/>
        </w:rPr>
        <w:t xml:space="preserve"> </w:t>
      </w:r>
      <w:r>
        <w:rPr>
          <w:color w:val="231F20"/>
          <w:w w:val="105"/>
        </w:rPr>
        <w:t>e</w:t>
      </w:r>
      <w:r>
        <w:rPr>
          <w:color w:val="231F20"/>
          <w:spacing w:val="40"/>
          <w:w w:val="105"/>
        </w:rPr>
        <w:t xml:space="preserve"> </w:t>
      </w:r>
      <w:r>
        <w:rPr>
          <w:color w:val="231F20"/>
          <w:w w:val="105"/>
        </w:rPr>
        <w:t>das</w:t>
      </w:r>
      <w:r>
        <w:rPr>
          <w:color w:val="231F20"/>
          <w:spacing w:val="40"/>
          <w:w w:val="105"/>
        </w:rPr>
        <w:t xml:space="preserve"> </w:t>
      </w:r>
      <w:r>
        <w:rPr>
          <w:color w:val="231F20"/>
          <w:w w:val="105"/>
        </w:rPr>
        <w:t>penalidades</w:t>
      </w:r>
      <w:r>
        <w:rPr>
          <w:color w:val="231F20"/>
          <w:spacing w:val="40"/>
          <w:w w:val="105"/>
        </w:rPr>
        <w:t xml:space="preserve"> </w:t>
      </w:r>
      <w:r>
        <w:rPr>
          <w:color w:val="231F20"/>
          <w:w w:val="105"/>
        </w:rPr>
        <w:t>previstas</w:t>
      </w:r>
      <w:r>
        <w:rPr>
          <w:color w:val="231F20"/>
          <w:spacing w:val="40"/>
          <w:w w:val="105"/>
        </w:rPr>
        <w:t xml:space="preserve"> </w:t>
      </w:r>
      <w:r>
        <w:rPr>
          <w:color w:val="231F20"/>
          <w:w w:val="105"/>
        </w:rPr>
        <w:t>no</w:t>
      </w:r>
      <w:r>
        <w:rPr>
          <w:color w:val="231F20"/>
          <w:spacing w:val="40"/>
          <w:w w:val="105"/>
        </w:rPr>
        <w:t xml:space="preserve"> </w:t>
      </w:r>
      <w:r>
        <w:rPr>
          <w:color w:val="231F20"/>
          <w:w w:val="105"/>
        </w:rPr>
        <w:t>art.</w:t>
      </w:r>
      <w:r>
        <w:rPr>
          <w:color w:val="231F20"/>
          <w:spacing w:val="40"/>
          <w:w w:val="105"/>
        </w:rPr>
        <w:t xml:space="preserve"> </w:t>
      </w:r>
      <w:r>
        <w:rPr>
          <w:color w:val="231F20"/>
          <w:w w:val="105"/>
        </w:rPr>
        <w:t>553,</w:t>
      </w:r>
      <w:r>
        <w:rPr>
          <w:color w:val="231F20"/>
          <w:spacing w:val="40"/>
          <w:w w:val="105"/>
        </w:rPr>
        <w:t xml:space="preserve"> </w:t>
      </w:r>
      <w:r>
        <w:rPr>
          <w:color w:val="231F20"/>
          <w:w w:val="105"/>
        </w:rPr>
        <w:t>serão</w:t>
      </w:r>
      <w:r>
        <w:rPr>
          <w:color w:val="231F20"/>
          <w:spacing w:val="40"/>
          <w:w w:val="105"/>
        </w:rPr>
        <w:t xml:space="preserve"> </w:t>
      </w:r>
      <w:r>
        <w:rPr>
          <w:color w:val="231F20"/>
          <w:w w:val="105"/>
        </w:rPr>
        <w:t>aplicadas multas de Cr$ 10,00 (dez cruzeiros) a Cr$ 10.000,00 (dez mil cruzeiros) pelas infrações deste Capítulo impostas no Distrito Federal pela autoridade competente de 1ª instância do Departamento Nacional do Trabalho e nos Estados e no Território do Acre pelas autoridades regionais do Ministério do Trabalho, Industria</w:t>
      </w:r>
      <w:r>
        <w:rPr>
          <w:color w:val="231F20"/>
          <w:spacing w:val="-1"/>
          <w:w w:val="105"/>
        </w:rPr>
        <w:t xml:space="preserve"> </w:t>
      </w:r>
      <w:r>
        <w:rPr>
          <w:color w:val="231F20"/>
          <w:w w:val="105"/>
        </w:rPr>
        <w:t>e</w:t>
      </w:r>
      <w:r>
        <w:rPr>
          <w:color w:val="231F20"/>
          <w:spacing w:val="-1"/>
          <w:w w:val="105"/>
        </w:rPr>
        <w:t xml:space="preserve"> </w:t>
      </w:r>
      <w:r>
        <w:rPr>
          <w:color w:val="231F20"/>
          <w:w w:val="105"/>
        </w:rPr>
        <w:t>Comercio.</w:t>
      </w:r>
      <w:r>
        <w:rPr>
          <w:color w:val="231F20"/>
          <w:spacing w:val="-1"/>
          <w:w w:val="105"/>
        </w:rPr>
        <w:t xml:space="preserve"> </w:t>
      </w:r>
      <w:r>
        <w:rPr>
          <w:color w:val="231F20"/>
          <w:w w:val="105"/>
        </w:rPr>
        <w:t>(Vide</w:t>
      </w:r>
      <w:r>
        <w:rPr>
          <w:color w:val="231F20"/>
          <w:spacing w:val="-1"/>
          <w:w w:val="105"/>
        </w:rPr>
        <w:t xml:space="preserve"> </w:t>
      </w:r>
      <w:r>
        <w:rPr>
          <w:color w:val="231F20"/>
          <w:w w:val="105"/>
        </w:rPr>
        <w:t>Decreto-lei</w:t>
      </w:r>
      <w:r>
        <w:rPr>
          <w:color w:val="231F20"/>
          <w:spacing w:val="-1"/>
          <w:w w:val="105"/>
        </w:rPr>
        <w:t xml:space="preserve"> </w:t>
      </w:r>
      <w:r>
        <w:rPr>
          <w:color w:val="231F20"/>
          <w:w w:val="105"/>
        </w:rPr>
        <w:t>nº</w:t>
      </w:r>
      <w:r>
        <w:rPr>
          <w:color w:val="231F20"/>
          <w:spacing w:val="-1"/>
          <w:w w:val="105"/>
        </w:rPr>
        <w:t xml:space="preserve"> </w:t>
      </w:r>
      <w:r>
        <w:rPr>
          <w:color w:val="231F20"/>
          <w:w w:val="105"/>
        </w:rPr>
        <w:t>8.987-A,</w:t>
      </w:r>
      <w:r>
        <w:rPr>
          <w:color w:val="231F20"/>
          <w:spacing w:val="-1"/>
          <w:w w:val="105"/>
        </w:rPr>
        <w:t xml:space="preserve"> </w:t>
      </w:r>
      <w:r>
        <w:rPr>
          <w:color w:val="231F20"/>
          <w:w w:val="105"/>
        </w:rPr>
        <w:t>de</w:t>
      </w:r>
      <w:r>
        <w:rPr>
          <w:color w:val="231F20"/>
          <w:spacing w:val="-1"/>
          <w:w w:val="105"/>
        </w:rPr>
        <w:t xml:space="preserve"> </w:t>
      </w:r>
      <w:r>
        <w:rPr>
          <w:color w:val="231F20"/>
          <w:w w:val="105"/>
        </w:rPr>
        <w:t>1946)</w:t>
      </w:r>
      <w:r>
        <w:rPr>
          <w:color w:val="231F20"/>
          <w:spacing w:val="-2"/>
          <w:w w:val="105"/>
        </w:rPr>
        <w:t xml:space="preserve"> </w:t>
      </w:r>
      <w:r>
        <w:rPr>
          <w:color w:val="231F20"/>
          <w:w w:val="105"/>
        </w:rPr>
        <w:t>(Vide</w:t>
      </w:r>
      <w:r>
        <w:rPr>
          <w:color w:val="231F20"/>
          <w:spacing w:val="-1"/>
          <w:w w:val="105"/>
        </w:rPr>
        <w:t xml:space="preserve"> </w:t>
      </w:r>
      <w:r>
        <w:rPr>
          <w:color w:val="231F20"/>
          <w:w w:val="105"/>
        </w:rPr>
        <w:t>Lei</w:t>
      </w:r>
      <w:r>
        <w:rPr>
          <w:color w:val="231F20"/>
          <w:spacing w:val="-1"/>
          <w:w w:val="105"/>
        </w:rPr>
        <w:t xml:space="preserve"> </w:t>
      </w:r>
      <w:r>
        <w:rPr>
          <w:color w:val="231F20"/>
          <w:w w:val="105"/>
        </w:rPr>
        <w:t>nº</w:t>
      </w:r>
      <w:r>
        <w:rPr>
          <w:color w:val="231F20"/>
          <w:spacing w:val="-1"/>
          <w:w w:val="105"/>
        </w:rPr>
        <w:t xml:space="preserve"> </w:t>
      </w:r>
      <w:r>
        <w:rPr>
          <w:color w:val="231F20"/>
          <w:w w:val="105"/>
        </w:rPr>
        <w:t>6.205,</w:t>
      </w:r>
      <w:r>
        <w:rPr>
          <w:color w:val="231F20"/>
          <w:spacing w:val="-1"/>
          <w:w w:val="105"/>
        </w:rPr>
        <w:t xml:space="preserve"> </w:t>
      </w:r>
      <w:r>
        <w:rPr>
          <w:color w:val="231F20"/>
          <w:w w:val="105"/>
        </w:rPr>
        <w:t>de</w:t>
      </w:r>
      <w:r>
        <w:rPr>
          <w:color w:val="231F20"/>
          <w:spacing w:val="-1"/>
          <w:w w:val="105"/>
        </w:rPr>
        <w:t xml:space="preserve"> </w:t>
      </w:r>
      <w:r>
        <w:rPr>
          <w:color w:val="231F20"/>
          <w:w w:val="105"/>
        </w:rPr>
        <w:t>1975</w:t>
      </w:r>
      <w:r>
        <w:rPr>
          <w:color w:val="231F20"/>
          <w:spacing w:val="-1"/>
          <w:w w:val="105"/>
        </w:rPr>
        <w:t xml:space="preserve"> </w:t>
      </w:r>
      <w:r>
        <w:rPr>
          <w:color w:val="231F20"/>
          <w:w w:val="105"/>
        </w:rPr>
        <w:t>e</w:t>
      </w:r>
      <w:r>
        <w:rPr>
          <w:color w:val="231F20"/>
          <w:spacing w:val="-1"/>
          <w:w w:val="105"/>
        </w:rPr>
        <w:t xml:space="preserve"> </w:t>
      </w:r>
      <w:r>
        <w:rPr>
          <w:color w:val="231F20"/>
          <w:w w:val="105"/>
        </w:rPr>
        <w:t>Lei</w:t>
      </w:r>
      <w:r>
        <w:rPr>
          <w:color w:val="231F20"/>
          <w:spacing w:val="-1"/>
          <w:w w:val="105"/>
        </w:rPr>
        <w:t xml:space="preserve"> </w:t>
      </w:r>
      <w:r>
        <w:rPr>
          <w:color w:val="231F20"/>
          <w:w w:val="105"/>
        </w:rPr>
        <w:t>6.986,</w:t>
      </w:r>
      <w:r>
        <w:rPr>
          <w:color w:val="231F20"/>
          <w:spacing w:val="-1"/>
          <w:w w:val="105"/>
        </w:rPr>
        <w:t xml:space="preserve"> </w:t>
      </w:r>
      <w:r>
        <w:rPr>
          <w:color w:val="231F20"/>
          <w:w w:val="105"/>
        </w:rPr>
        <w:t>de 1982) (Vide Lei nº 11.648, de 2008)</w:t>
      </w:r>
    </w:p>
    <w:p w14:paraId="6AB94362" w14:textId="77777777" w:rsidR="00711073" w:rsidRDefault="00000000">
      <w:pPr>
        <w:pStyle w:val="BodyText"/>
        <w:spacing w:before="109"/>
      </w:pPr>
      <w:r>
        <w:rPr>
          <w:color w:val="231F20"/>
          <w:w w:val="105"/>
        </w:rPr>
        <w:t>Parágrafo</w:t>
      </w:r>
      <w:r>
        <w:rPr>
          <w:color w:val="231F20"/>
          <w:spacing w:val="22"/>
          <w:w w:val="105"/>
        </w:rPr>
        <w:t xml:space="preserve"> </w:t>
      </w:r>
      <w:r>
        <w:rPr>
          <w:color w:val="231F20"/>
          <w:w w:val="105"/>
        </w:rPr>
        <w:t>único.</w:t>
      </w:r>
      <w:r>
        <w:rPr>
          <w:color w:val="231F20"/>
          <w:spacing w:val="14"/>
          <w:w w:val="105"/>
        </w:rPr>
        <w:t xml:space="preserve"> </w:t>
      </w:r>
      <w:r>
        <w:rPr>
          <w:color w:val="231F20"/>
          <w:w w:val="105"/>
        </w:rPr>
        <w:t>A</w:t>
      </w:r>
      <w:r>
        <w:rPr>
          <w:color w:val="231F20"/>
          <w:spacing w:val="47"/>
          <w:w w:val="105"/>
        </w:rPr>
        <w:t xml:space="preserve"> </w:t>
      </w:r>
      <w:r>
        <w:rPr>
          <w:color w:val="231F20"/>
          <w:w w:val="105"/>
        </w:rPr>
        <w:t>gradação</w:t>
      </w:r>
      <w:r>
        <w:rPr>
          <w:color w:val="231F20"/>
          <w:spacing w:val="46"/>
          <w:w w:val="105"/>
        </w:rPr>
        <w:t xml:space="preserve"> </w:t>
      </w:r>
      <w:r>
        <w:rPr>
          <w:color w:val="231F20"/>
          <w:w w:val="105"/>
        </w:rPr>
        <w:t>da</w:t>
      </w:r>
      <w:r>
        <w:rPr>
          <w:color w:val="231F20"/>
          <w:spacing w:val="46"/>
          <w:w w:val="105"/>
        </w:rPr>
        <w:t xml:space="preserve"> </w:t>
      </w:r>
      <w:r>
        <w:rPr>
          <w:color w:val="231F20"/>
          <w:w w:val="105"/>
        </w:rPr>
        <w:t>multa</w:t>
      </w:r>
      <w:r>
        <w:rPr>
          <w:color w:val="231F20"/>
          <w:spacing w:val="46"/>
          <w:w w:val="105"/>
        </w:rPr>
        <w:t xml:space="preserve"> </w:t>
      </w:r>
      <w:r>
        <w:rPr>
          <w:color w:val="231F20"/>
          <w:w w:val="105"/>
        </w:rPr>
        <w:t>atenderá</w:t>
      </w:r>
      <w:r>
        <w:rPr>
          <w:color w:val="231F20"/>
          <w:spacing w:val="46"/>
          <w:w w:val="105"/>
        </w:rPr>
        <w:t xml:space="preserve"> </w:t>
      </w:r>
      <w:r>
        <w:rPr>
          <w:color w:val="231F20"/>
          <w:w w:val="105"/>
        </w:rPr>
        <w:t>à</w:t>
      </w:r>
      <w:r>
        <w:rPr>
          <w:color w:val="231F20"/>
          <w:spacing w:val="47"/>
          <w:w w:val="105"/>
        </w:rPr>
        <w:t xml:space="preserve"> </w:t>
      </w:r>
      <w:r>
        <w:rPr>
          <w:color w:val="231F20"/>
          <w:w w:val="105"/>
        </w:rPr>
        <w:t>natureza</w:t>
      </w:r>
      <w:r>
        <w:rPr>
          <w:color w:val="231F20"/>
          <w:spacing w:val="46"/>
          <w:w w:val="105"/>
        </w:rPr>
        <w:t xml:space="preserve"> </w:t>
      </w:r>
      <w:r>
        <w:rPr>
          <w:color w:val="231F20"/>
          <w:w w:val="105"/>
        </w:rPr>
        <w:t>da</w:t>
      </w:r>
      <w:r>
        <w:rPr>
          <w:color w:val="231F20"/>
          <w:spacing w:val="46"/>
          <w:w w:val="105"/>
        </w:rPr>
        <w:t xml:space="preserve"> </w:t>
      </w:r>
      <w:r>
        <w:rPr>
          <w:color w:val="231F20"/>
          <w:w w:val="105"/>
        </w:rPr>
        <w:t>infração</w:t>
      </w:r>
      <w:r>
        <w:rPr>
          <w:color w:val="231F20"/>
          <w:spacing w:val="46"/>
          <w:w w:val="105"/>
        </w:rPr>
        <w:t xml:space="preserve"> </w:t>
      </w:r>
      <w:r>
        <w:rPr>
          <w:color w:val="231F20"/>
          <w:w w:val="105"/>
        </w:rPr>
        <w:t>e</w:t>
      </w:r>
      <w:r>
        <w:rPr>
          <w:color w:val="231F20"/>
          <w:spacing w:val="46"/>
          <w:w w:val="105"/>
        </w:rPr>
        <w:t xml:space="preserve"> </w:t>
      </w:r>
      <w:r>
        <w:rPr>
          <w:color w:val="231F20"/>
          <w:w w:val="105"/>
        </w:rPr>
        <w:t>às</w:t>
      </w:r>
      <w:r>
        <w:rPr>
          <w:color w:val="231F20"/>
          <w:spacing w:val="47"/>
          <w:w w:val="105"/>
        </w:rPr>
        <w:t xml:space="preserve"> </w:t>
      </w:r>
      <w:r>
        <w:rPr>
          <w:color w:val="231F20"/>
          <w:w w:val="105"/>
        </w:rPr>
        <w:t>condições</w:t>
      </w:r>
      <w:r>
        <w:rPr>
          <w:color w:val="231F20"/>
          <w:spacing w:val="46"/>
          <w:w w:val="105"/>
        </w:rPr>
        <w:t xml:space="preserve"> </w:t>
      </w:r>
      <w:r>
        <w:rPr>
          <w:color w:val="231F20"/>
          <w:w w:val="105"/>
        </w:rPr>
        <w:t>sociais</w:t>
      </w:r>
      <w:r>
        <w:rPr>
          <w:color w:val="231F20"/>
          <w:spacing w:val="46"/>
          <w:w w:val="105"/>
        </w:rPr>
        <w:t xml:space="preserve"> </w:t>
      </w:r>
      <w:r>
        <w:rPr>
          <w:color w:val="231F20"/>
          <w:spacing w:val="-10"/>
          <w:w w:val="105"/>
        </w:rPr>
        <w:t>e</w:t>
      </w:r>
    </w:p>
    <w:p w14:paraId="605AF2CC" w14:textId="77777777" w:rsidR="00711073" w:rsidRDefault="00000000">
      <w:pPr>
        <w:pStyle w:val="BodyText"/>
        <w:spacing w:before="57"/>
      </w:pPr>
      <w:r>
        <w:rPr>
          <w:color w:val="231F20"/>
        </w:rPr>
        <w:t>econômicas</w:t>
      </w:r>
      <w:r>
        <w:rPr>
          <w:color w:val="231F20"/>
          <w:spacing w:val="38"/>
        </w:rPr>
        <w:t xml:space="preserve"> </w:t>
      </w:r>
      <w:r>
        <w:rPr>
          <w:color w:val="231F20"/>
        </w:rPr>
        <w:t>do</w:t>
      </w:r>
      <w:r>
        <w:rPr>
          <w:color w:val="231F20"/>
          <w:spacing w:val="39"/>
        </w:rPr>
        <w:t xml:space="preserve"> </w:t>
      </w:r>
      <w:r>
        <w:rPr>
          <w:color w:val="231F20"/>
        </w:rPr>
        <w:t>infrator.</w:t>
      </w:r>
      <w:r>
        <w:rPr>
          <w:color w:val="231F20"/>
          <w:spacing w:val="39"/>
        </w:rPr>
        <w:t xml:space="preserve"> </w:t>
      </w:r>
      <w:r>
        <w:rPr>
          <w:color w:val="231F20"/>
        </w:rPr>
        <w:t>(Vide</w:t>
      </w:r>
      <w:r>
        <w:rPr>
          <w:color w:val="231F20"/>
          <w:spacing w:val="38"/>
        </w:rPr>
        <w:t xml:space="preserve"> </w:t>
      </w:r>
      <w:r>
        <w:rPr>
          <w:color w:val="231F20"/>
        </w:rPr>
        <w:t>Decreto-lei</w:t>
      </w:r>
      <w:r>
        <w:rPr>
          <w:color w:val="231F20"/>
          <w:spacing w:val="39"/>
        </w:rPr>
        <w:t xml:space="preserve"> </w:t>
      </w:r>
      <w:r>
        <w:rPr>
          <w:color w:val="231F20"/>
        </w:rPr>
        <w:t>nº</w:t>
      </w:r>
      <w:r>
        <w:rPr>
          <w:color w:val="231F20"/>
          <w:spacing w:val="39"/>
        </w:rPr>
        <w:t xml:space="preserve"> </w:t>
      </w:r>
      <w:r>
        <w:rPr>
          <w:color w:val="231F20"/>
        </w:rPr>
        <w:t>8.987-A,</w:t>
      </w:r>
      <w:r>
        <w:rPr>
          <w:color w:val="231F20"/>
          <w:spacing w:val="39"/>
        </w:rPr>
        <w:t xml:space="preserve"> </w:t>
      </w:r>
      <w:r>
        <w:rPr>
          <w:color w:val="231F20"/>
        </w:rPr>
        <w:t>de</w:t>
      </w:r>
      <w:r>
        <w:rPr>
          <w:color w:val="231F20"/>
          <w:spacing w:val="38"/>
        </w:rPr>
        <w:t xml:space="preserve"> </w:t>
      </w:r>
      <w:r>
        <w:rPr>
          <w:color w:val="231F20"/>
          <w:spacing w:val="-4"/>
        </w:rPr>
        <w:t>1946)</w:t>
      </w:r>
    </w:p>
    <w:p w14:paraId="1C21610A" w14:textId="77777777" w:rsidR="00711073" w:rsidRDefault="00000000">
      <w:pPr>
        <w:pStyle w:val="BodyText"/>
        <w:spacing w:before="171" w:line="307" w:lineRule="auto"/>
        <w:ind w:right="116"/>
      </w:pPr>
      <w:r>
        <w:rPr>
          <w:color w:val="231F20"/>
          <w:w w:val="105"/>
        </w:rPr>
        <w:t>Art.</w:t>
      </w:r>
      <w:r>
        <w:rPr>
          <w:color w:val="231F20"/>
          <w:spacing w:val="-14"/>
          <w:w w:val="105"/>
        </w:rPr>
        <w:t xml:space="preserve"> </w:t>
      </w:r>
      <w:r>
        <w:rPr>
          <w:color w:val="231F20"/>
          <w:w w:val="105"/>
        </w:rPr>
        <w:t>599.</w:t>
      </w:r>
      <w:r>
        <w:rPr>
          <w:color w:val="231F20"/>
          <w:spacing w:val="-13"/>
          <w:w w:val="105"/>
        </w:rPr>
        <w:t xml:space="preserve"> </w:t>
      </w:r>
      <w:r>
        <w:rPr>
          <w:color w:val="231F20"/>
          <w:w w:val="105"/>
        </w:rPr>
        <w:t xml:space="preserve">Para os profissionais liberais, a penalidade consistirá na suspensão do exercício profissional, até a necessária quitação, e será aplicada pelos órgãos públicos ou autárquicos disciplinadores das respectivas profissões mediante comunicação das autoridades fiscalizadoras. (Vide Lei nº 11.648, de </w:t>
      </w:r>
      <w:r>
        <w:rPr>
          <w:color w:val="231F20"/>
          <w:spacing w:val="-2"/>
          <w:w w:val="105"/>
        </w:rPr>
        <w:t>2008)</w:t>
      </w:r>
    </w:p>
    <w:p w14:paraId="479489CF" w14:textId="77777777" w:rsidR="00711073" w:rsidRDefault="00000000">
      <w:pPr>
        <w:pStyle w:val="BodyText"/>
        <w:spacing w:before="110" w:line="307" w:lineRule="auto"/>
        <w:ind w:right="117"/>
      </w:pPr>
      <w:r>
        <w:rPr>
          <w:color w:val="231F20"/>
          <w:w w:val="105"/>
        </w:rPr>
        <w:t>Art.</w:t>
      </w:r>
      <w:r>
        <w:rPr>
          <w:color w:val="231F20"/>
          <w:spacing w:val="-8"/>
          <w:w w:val="105"/>
        </w:rPr>
        <w:t xml:space="preserve"> </w:t>
      </w:r>
      <w:r>
        <w:rPr>
          <w:color w:val="231F20"/>
          <w:w w:val="105"/>
        </w:rPr>
        <w:t>600. O</w:t>
      </w:r>
      <w:r>
        <w:rPr>
          <w:color w:val="231F20"/>
          <w:spacing w:val="40"/>
          <w:w w:val="105"/>
        </w:rPr>
        <w:t xml:space="preserve"> </w:t>
      </w:r>
      <w:r>
        <w:rPr>
          <w:color w:val="231F20"/>
          <w:w w:val="105"/>
        </w:rPr>
        <w:t>recolhimento</w:t>
      </w:r>
      <w:r>
        <w:rPr>
          <w:color w:val="231F20"/>
          <w:spacing w:val="40"/>
          <w:w w:val="105"/>
        </w:rPr>
        <w:t xml:space="preserve"> </w:t>
      </w:r>
      <w:r>
        <w:rPr>
          <w:color w:val="231F20"/>
          <w:w w:val="105"/>
        </w:rPr>
        <w:t>da</w:t>
      </w:r>
      <w:r>
        <w:rPr>
          <w:color w:val="231F20"/>
          <w:spacing w:val="40"/>
          <w:w w:val="105"/>
        </w:rPr>
        <w:t xml:space="preserve"> </w:t>
      </w:r>
      <w:r>
        <w:rPr>
          <w:color w:val="231F20"/>
          <w:w w:val="105"/>
        </w:rPr>
        <w:t>contribuição</w:t>
      </w:r>
      <w:r>
        <w:rPr>
          <w:color w:val="231F20"/>
          <w:spacing w:val="40"/>
          <w:w w:val="105"/>
        </w:rPr>
        <w:t xml:space="preserve"> </w:t>
      </w:r>
      <w:r>
        <w:rPr>
          <w:color w:val="231F20"/>
          <w:w w:val="105"/>
        </w:rPr>
        <w:t>sindical</w:t>
      </w:r>
      <w:r>
        <w:rPr>
          <w:color w:val="231F20"/>
          <w:spacing w:val="40"/>
          <w:w w:val="105"/>
        </w:rPr>
        <w:t xml:space="preserve"> </w:t>
      </w:r>
      <w:r>
        <w:rPr>
          <w:color w:val="231F20"/>
          <w:w w:val="105"/>
        </w:rPr>
        <w:t>efetuado</w:t>
      </w:r>
      <w:r>
        <w:rPr>
          <w:color w:val="231F20"/>
          <w:spacing w:val="40"/>
          <w:w w:val="105"/>
        </w:rPr>
        <w:t xml:space="preserve"> </w:t>
      </w:r>
      <w:r>
        <w:rPr>
          <w:color w:val="231F20"/>
          <w:w w:val="105"/>
        </w:rPr>
        <w:t>fora</w:t>
      </w:r>
      <w:r>
        <w:rPr>
          <w:color w:val="231F20"/>
          <w:spacing w:val="40"/>
          <w:w w:val="105"/>
        </w:rPr>
        <w:t xml:space="preserve"> </w:t>
      </w:r>
      <w:r>
        <w:rPr>
          <w:color w:val="231F20"/>
          <w:w w:val="105"/>
        </w:rPr>
        <w:t>do</w:t>
      </w:r>
      <w:r>
        <w:rPr>
          <w:color w:val="231F20"/>
          <w:spacing w:val="40"/>
          <w:w w:val="105"/>
        </w:rPr>
        <w:t xml:space="preserve"> </w:t>
      </w:r>
      <w:r>
        <w:rPr>
          <w:color w:val="231F20"/>
          <w:w w:val="105"/>
        </w:rPr>
        <w:t>prazo</w:t>
      </w:r>
      <w:r>
        <w:rPr>
          <w:color w:val="231F20"/>
          <w:spacing w:val="40"/>
          <w:w w:val="105"/>
        </w:rPr>
        <w:t xml:space="preserve"> </w:t>
      </w:r>
      <w:r>
        <w:rPr>
          <w:color w:val="231F20"/>
          <w:w w:val="105"/>
        </w:rPr>
        <w:t>referido</w:t>
      </w:r>
      <w:r>
        <w:rPr>
          <w:color w:val="231F20"/>
          <w:spacing w:val="40"/>
          <w:w w:val="105"/>
        </w:rPr>
        <w:t xml:space="preserve"> </w:t>
      </w:r>
      <w:r>
        <w:rPr>
          <w:color w:val="231F20"/>
          <w:w w:val="105"/>
        </w:rPr>
        <w:t>neste</w:t>
      </w:r>
      <w:r>
        <w:rPr>
          <w:color w:val="231F20"/>
          <w:spacing w:val="40"/>
          <w:w w:val="105"/>
        </w:rPr>
        <w:t xml:space="preserve"> </w:t>
      </w:r>
      <w:r>
        <w:rPr>
          <w:color w:val="231F20"/>
          <w:w w:val="105"/>
        </w:rPr>
        <w:t>Capítulo, quando espontâneo, será acrescido da multa de 10% (dez por cento), nos 30 (trinta) primeiros dias,</w:t>
      </w:r>
      <w:r>
        <w:rPr>
          <w:color w:val="231F20"/>
          <w:spacing w:val="40"/>
          <w:w w:val="105"/>
        </w:rPr>
        <w:t xml:space="preserve"> </w:t>
      </w:r>
      <w:r>
        <w:rPr>
          <w:color w:val="231F20"/>
          <w:w w:val="105"/>
        </w:rPr>
        <w:t>com o adicional de 2% (dois por cento) por mês subsequente de atraso, além de juros de mora de 1 % (um</w:t>
      </w:r>
      <w:r>
        <w:rPr>
          <w:color w:val="231F20"/>
          <w:spacing w:val="-5"/>
          <w:w w:val="105"/>
        </w:rPr>
        <w:t xml:space="preserve"> </w:t>
      </w:r>
      <w:r>
        <w:rPr>
          <w:color w:val="231F20"/>
          <w:w w:val="105"/>
        </w:rPr>
        <w:t>por</w:t>
      </w:r>
      <w:r>
        <w:rPr>
          <w:color w:val="231F20"/>
          <w:spacing w:val="-5"/>
          <w:w w:val="105"/>
        </w:rPr>
        <w:t xml:space="preserve"> </w:t>
      </w:r>
      <w:r>
        <w:rPr>
          <w:color w:val="231F20"/>
          <w:w w:val="105"/>
        </w:rPr>
        <w:t>cento)</w:t>
      </w:r>
      <w:r>
        <w:rPr>
          <w:color w:val="231F20"/>
          <w:spacing w:val="-5"/>
          <w:w w:val="105"/>
        </w:rPr>
        <w:t xml:space="preserve"> </w:t>
      </w:r>
      <w:r>
        <w:rPr>
          <w:color w:val="231F20"/>
          <w:w w:val="105"/>
        </w:rPr>
        <w:t>ao</w:t>
      </w:r>
      <w:r>
        <w:rPr>
          <w:color w:val="231F20"/>
          <w:spacing w:val="-5"/>
          <w:w w:val="105"/>
        </w:rPr>
        <w:t xml:space="preserve"> </w:t>
      </w:r>
      <w:r>
        <w:rPr>
          <w:color w:val="231F20"/>
          <w:w w:val="105"/>
        </w:rPr>
        <w:t>mês</w:t>
      </w:r>
      <w:r>
        <w:rPr>
          <w:color w:val="231F20"/>
          <w:spacing w:val="-5"/>
          <w:w w:val="105"/>
        </w:rPr>
        <w:t xml:space="preserve"> </w:t>
      </w:r>
      <w:r>
        <w:rPr>
          <w:color w:val="231F20"/>
          <w:w w:val="105"/>
        </w:rPr>
        <w:t>e</w:t>
      </w:r>
      <w:r>
        <w:rPr>
          <w:color w:val="231F20"/>
          <w:spacing w:val="-5"/>
          <w:w w:val="105"/>
        </w:rPr>
        <w:t xml:space="preserve"> </w:t>
      </w:r>
      <w:r>
        <w:rPr>
          <w:color w:val="231F20"/>
          <w:w w:val="105"/>
        </w:rPr>
        <w:t>correção</w:t>
      </w:r>
      <w:r>
        <w:rPr>
          <w:color w:val="231F20"/>
          <w:spacing w:val="-5"/>
          <w:w w:val="105"/>
        </w:rPr>
        <w:t xml:space="preserve"> </w:t>
      </w:r>
      <w:r>
        <w:rPr>
          <w:color w:val="231F20"/>
          <w:w w:val="105"/>
        </w:rPr>
        <w:t>monetária,</w:t>
      </w:r>
      <w:r>
        <w:rPr>
          <w:color w:val="231F20"/>
          <w:spacing w:val="-5"/>
          <w:w w:val="105"/>
        </w:rPr>
        <w:t xml:space="preserve"> </w:t>
      </w:r>
      <w:r>
        <w:rPr>
          <w:color w:val="231F20"/>
          <w:w w:val="105"/>
        </w:rPr>
        <w:t>ficando,</w:t>
      </w:r>
      <w:r>
        <w:rPr>
          <w:color w:val="231F20"/>
          <w:spacing w:val="-5"/>
          <w:w w:val="105"/>
        </w:rPr>
        <w:t xml:space="preserve"> </w:t>
      </w:r>
      <w:r>
        <w:rPr>
          <w:color w:val="231F20"/>
          <w:w w:val="105"/>
        </w:rPr>
        <w:t>nesse</w:t>
      </w:r>
      <w:r>
        <w:rPr>
          <w:color w:val="231F20"/>
          <w:spacing w:val="-5"/>
          <w:w w:val="105"/>
        </w:rPr>
        <w:t xml:space="preserve"> </w:t>
      </w:r>
      <w:r>
        <w:rPr>
          <w:color w:val="231F20"/>
          <w:w w:val="105"/>
        </w:rPr>
        <w:t>caso,</w:t>
      </w:r>
      <w:r>
        <w:rPr>
          <w:color w:val="231F20"/>
          <w:spacing w:val="-5"/>
          <w:w w:val="105"/>
        </w:rPr>
        <w:t xml:space="preserve"> </w:t>
      </w:r>
      <w:r>
        <w:rPr>
          <w:color w:val="231F20"/>
          <w:w w:val="105"/>
        </w:rPr>
        <w:t>o</w:t>
      </w:r>
      <w:r>
        <w:rPr>
          <w:color w:val="231F20"/>
          <w:spacing w:val="-5"/>
          <w:w w:val="105"/>
        </w:rPr>
        <w:t xml:space="preserve"> </w:t>
      </w:r>
      <w:r>
        <w:rPr>
          <w:color w:val="231F20"/>
          <w:w w:val="105"/>
        </w:rPr>
        <w:t>infrator,</w:t>
      </w:r>
      <w:r>
        <w:rPr>
          <w:color w:val="231F20"/>
          <w:spacing w:val="-5"/>
          <w:w w:val="105"/>
        </w:rPr>
        <w:t xml:space="preserve"> </w:t>
      </w:r>
      <w:r>
        <w:rPr>
          <w:color w:val="231F20"/>
          <w:w w:val="105"/>
        </w:rPr>
        <w:t>isento</w:t>
      </w:r>
      <w:r>
        <w:rPr>
          <w:color w:val="231F20"/>
          <w:spacing w:val="-5"/>
          <w:w w:val="105"/>
        </w:rPr>
        <w:t xml:space="preserve"> </w:t>
      </w:r>
      <w:r>
        <w:rPr>
          <w:color w:val="231F20"/>
          <w:w w:val="105"/>
        </w:rPr>
        <w:t>de</w:t>
      </w:r>
      <w:r>
        <w:rPr>
          <w:color w:val="231F20"/>
          <w:spacing w:val="-5"/>
          <w:w w:val="105"/>
        </w:rPr>
        <w:t xml:space="preserve"> </w:t>
      </w:r>
      <w:r>
        <w:rPr>
          <w:color w:val="231F20"/>
          <w:w w:val="105"/>
        </w:rPr>
        <w:t>outra</w:t>
      </w:r>
      <w:r>
        <w:rPr>
          <w:color w:val="231F20"/>
          <w:spacing w:val="-5"/>
          <w:w w:val="105"/>
        </w:rPr>
        <w:t xml:space="preserve"> </w:t>
      </w:r>
      <w:r>
        <w:rPr>
          <w:color w:val="231F20"/>
          <w:w w:val="105"/>
        </w:rPr>
        <w:t>penalidade. (Redação dada pela Lei nº 6.181, de 11.12.1974) (Vide Lei nº 11.648, de 2008)</w:t>
      </w:r>
    </w:p>
    <w:p w14:paraId="2877A77D" w14:textId="77777777" w:rsidR="00711073" w:rsidRDefault="00000000">
      <w:pPr>
        <w:pStyle w:val="BodyText"/>
        <w:spacing w:before="110" w:line="307" w:lineRule="auto"/>
        <w:ind w:right="118"/>
      </w:pPr>
      <w:r>
        <w:rPr>
          <w:color w:val="231F20"/>
          <w:w w:val="105"/>
        </w:rPr>
        <w:t>§ 1º</w:t>
      </w:r>
      <w:r>
        <w:rPr>
          <w:color w:val="231F20"/>
          <w:spacing w:val="-11"/>
          <w:w w:val="105"/>
        </w:rPr>
        <w:t xml:space="preserve"> </w:t>
      </w:r>
      <w:r>
        <w:rPr>
          <w:color w:val="231F20"/>
          <w:w w:val="105"/>
        </w:rPr>
        <w:t>O montante das cominações previstas neste artigo reverterá sucessivamente: (Redação dada pela Lei nº 6.181, de 11.12.1974)</w:t>
      </w:r>
    </w:p>
    <w:p w14:paraId="11611F5C" w14:textId="77777777" w:rsidR="00711073" w:rsidRDefault="00000000">
      <w:pPr>
        <w:pStyle w:val="ListParagraph"/>
        <w:numPr>
          <w:ilvl w:val="0"/>
          <w:numId w:val="235"/>
        </w:numPr>
        <w:tabs>
          <w:tab w:val="left" w:pos="409"/>
        </w:tabs>
        <w:spacing w:line="206" w:lineRule="exact"/>
        <w:ind w:left="409" w:hanging="219"/>
        <w:rPr>
          <w:sz w:val="18"/>
        </w:rPr>
      </w:pPr>
      <w:r>
        <w:rPr>
          <w:color w:val="231F20"/>
          <w:w w:val="110"/>
          <w:sz w:val="18"/>
        </w:rPr>
        <w:t>ao</w:t>
      </w:r>
      <w:r>
        <w:rPr>
          <w:color w:val="231F20"/>
          <w:spacing w:val="-4"/>
          <w:w w:val="110"/>
          <w:sz w:val="18"/>
        </w:rPr>
        <w:t xml:space="preserve"> </w:t>
      </w:r>
      <w:r>
        <w:rPr>
          <w:color w:val="231F20"/>
          <w:w w:val="110"/>
          <w:sz w:val="18"/>
        </w:rPr>
        <w:t>Sindicato</w:t>
      </w:r>
      <w:r>
        <w:rPr>
          <w:color w:val="231F20"/>
          <w:spacing w:val="-4"/>
          <w:w w:val="110"/>
          <w:sz w:val="18"/>
        </w:rPr>
        <w:t xml:space="preserve"> </w:t>
      </w:r>
      <w:r>
        <w:rPr>
          <w:color w:val="231F20"/>
          <w:spacing w:val="-2"/>
          <w:w w:val="110"/>
          <w:sz w:val="18"/>
        </w:rPr>
        <w:t>respectivo;</w:t>
      </w:r>
    </w:p>
    <w:p w14:paraId="55FCC1B2" w14:textId="77777777" w:rsidR="00711073" w:rsidRDefault="00000000">
      <w:pPr>
        <w:pStyle w:val="ListParagraph"/>
        <w:numPr>
          <w:ilvl w:val="0"/>
          <w:numId w:val="235"/>
        </w:numPr>
        <w:tabs>
          <w:tab w:val="left" w:pos="419"/>
        </w:tabs>
        <w:spacing w:before="58"/>
        <w:ind w:left="419" w:hanging="229"/>
        <w:rPr>
          <w:sz w:val="18"/>
        </w:rPr>
      </w:pPr>
      <w:r>
        <w:rPr>
          <w:color w:val="231F20"/>
          <w:w w:val="105"/>
          <w:sz w:val="18"/>
        </w:rPr>
        <w:t xml:space="preserve">à Federação respectiva, na ausência de </w:t>
      </w:r>
      <w:r>
        <w:rPr>
          <w:color w:val="231F20"/>
          <w:spacing w:val="-2"/>
          <w:w w:val="105"/>
          <w:sz w:val="18"/>
        </w:rPr>
        <w:t>Sindicato;</w:t>
      </w:r>
    </w:p>
    <w:p w14:paraId="5C9FA91F" w14:textId="77777777" w:rsidR="00711073" w:rsidRDefault="00000000">
      <w:pPr>
        <w:pStyle w:val="ListParagraph"/>
        <w:numPr>
          <w:ilvl w:val="0"/>
          <w:numId w:val="235"/>
        </w:numPr>
        <w:tabs>
          <w:tab w:val="left" w:pos="411"/>
        </w:tabs>
        <w:spacing w:before="57"/>
        <w:ind w:left="411"/>
        <w:rPr>
          <w:sz w:val="18"/>
        </w:rPr>
      </w:pPr>
      <w:r>
        <w:rPr>
          <w:color w:val="231F20"/>
          <w:w w:val="105"/>
          <w:sz w:val="18"/>
        </w:rPr>
        <w:t>à</w:t>
      </w:r>
      <w:r>
        <w:rPr>
          <w:color w:val="231F20"/>
          <w:spacing w:val="12"/>
          <w:w w:val="105"/>
          <w:sz w:val="18"/>
        </w:rPr>
        <w:t xml:space="preserve"> </w:t>
      </w:r>
      <w:r>
        <w:rPr>
          <w:color w:val="231F20"/>
          <w:w w:val="105"/>
          <w:sz w:val="18"/>
        </w:rPr>
        <w:t>Confederação</w:t>
      </w:r>
      <w:r>
        <w:rPr>
          <w:color w:val="231F20"/>
          <w:spacing w:val="12"/>
          <w:w w:val="105"/>
          <w:sz w:val="18"/>
        </w:rPr>
        <w:t xml:space="preserve"> </w:t>
      </w:r>
      <w:r>
        <w:rPr>
          <w:color w:val="231F20"/>
          <w:w w:val="105"/>
          <w:sz w:val="18"/>
        </w:rPr>
        <w:t>respectiva,</w:t>
      </w:r>
      <w:r>
        <w:rPr>
          <w:color w:val="231F20"/>
          <w:spacing w:val="12"/>
          <w:w w:val="105"/>
          <w:sz w:val="18"/>
        </w:rPr>
        <w:t xml:space="preserve"> </w:t>
      </w:r>
      <w:r>
        <w:rPr>
          <w:color w:val="231F20"/>
          <w:w w:val="105"/>
          <w:sz w:val="18"/>
        </w:rPr>
        <w:t>inexistindo</w:t>
      </w:r>
      <w:r>
        <w:rPr>
          <w:color w:val="231F20"/>
          <w:spacing w:val="12"/>
          <w:w w:val="105"/>
          <w:sz w:val="18"/>
        </w:rPr>
        <w:t xml:space="preserve"> </w:t>
      </w:r>
      <w:r>
        <w:rPr>
          <w:color w:val="231F20"/>
          <w:spacing w:val="-2"/>
          <w:w w:val="105"/>
          <w:sz w:val="18"/>
        </w:rPr>
        <w:t>Federação.</w:t>
      </w:r>
    </w:p>
    <w:p w14:paraId="7427F3D5" w14:textId="77777777" w:rsidR="00711073" w:rsidRDefault="00000000">
      <w:pPr>
        <w:pStyle w:val="BodyText"/>
        <w:spacing w:before="171" w:line="307" w:lineRule="auto"/>
        <w:ind w:right="119"/>
      </w:pPr>
      <w:r>
        <w:rPr>
          <w:color w:val="231F20"/>
          <w:w w:val="105"/>
        </w:rPr>
        <w:t>§ 2º</w:t>
      </w:r>
      <w:r>
        <w:rPr>
          <w:color w:val="231F20"/>
          <w:spacing w:val="-14"/>
          <w:w w:val="105"/>
        </w:rPr>
        <w:t xml:space="preserve"> </w:t>
      </w:r>
      <w:r>
        <w:rPr>
          <w:color w:val="231F20"/>
          <w:w w:val="105"/>
        </w:rPr>
        <w:t>Na</w:t>
      </w:r>
      <w:r>
        <w:rPr>
          <w:color w:val="231F20"/>
          <w:spacing w:val="-1"/>
          <w:w w:val="105"/>
        </w:rPr>
        <w:t xml:space="preserve"> </w:t>
      </w:r>
      <w:r>
        <w:rPr>
          <w:color w:val="231F20"/>
          <w:w w:val="105"/>
        </w:rPr>
        <w:t>falta</w:t>
      </w:r>
      <w:r>
        <w:rPr>
          <w:color w:val="231F20"/>
          <w:spacing w:val="-2"/>
          <w:w w:val="105"/>
        </w:rPr>
        <w:t xml:space="preserve"> </w:t>
      </w:r>
      <w:r>
        <w:rPr>
          <w:color w:val="231F20"/>
          <w:w w:val="105"/>
        </w:rPr>
        <w:t>de</w:t>
      </w:r>
      <w:r>
        <w:rPr>
          <w:color w:val="231F20"/>
          <w:spacing w:val="-2"/>
          <w:w w:val="105"/>
        </w:rPr>
        <w:t xml:space="preserve"> </w:t>
      </w:r>
      <w:r>
        <w:rPr>
          <w:color w:val="231F20"/>
          <w:w w:val="105"/>
        </w:rPr>
        <w:t>Sindicato</w:t>
      </w:r>
      <w:r>
        <w:rPr>
          <w:color w:val="231F20"/>
          <w:spacing w:val="-2"/>
          <w:w w:val="105"/>
        </w:rPr>
        <w:t xml:space="preserve"> </w:t>
      </w:r>
      <w:r>
        <w:rPr>
          <w:color w:val="231F20"/>
          <w:w w:val="105"/>
        </w:rPr>
        <w:t>ou</w:t>
      </w:r>
      <w:r>
        <w:rPr>
          <w:color w:val="231F20"/>
          <w:spacing w:val="-2"/>
          <w:w w:val="105"/>
        </w:rPr>
        <w:t xml:space="preserve"> </w:t>
      </w:r>
      <w:r>
        <w:rPr>
          <w:color w:val="231F20"/>
          <w:w w:val="105"/>
        </w:rPr>
        <w:t>entidade</w:t>
      </w:r>
      <w:r>
        <w:rPr>
          <w:color w:val="231F20"/>
          <w:spacing w:val="-2"/>
          <w:w w:val="105"/>
        </w:rPr>
        <w:t xml:space="preserve"> </w:t>
      </w:r>
      <w:r>
        <w:rPr>
          <w:color w:val="231F20"/>
          <w:w w:val="105"/>
        </w:rPr>
        <w:t>de</w:t>
      </w:r>
      <w:r>
        <w:rPr>
          <w:color w:val="231F20"/>
          <w:spacing w:val="-2"/>
          <w:w w:val="105"/>
        </w:rPr>
        <w:t xml:space="preserve"> </w:t>
      </w:r>
      <w:r>
        <w:rPr>
          <w:color w:val="231F20"/>
          <w:w w:val="105"/>
        </w:rPr>
        <w:t>grau</w:t>
      </w:r>
      <w:r>
        <w:rPr>
          <w:color w:val="231F20"/>
          <w:spacing w:val="-2"/>
          <w:w w:val="105"/>
        </w:rPr>
        <w:t xml:space="preserve"> </w:t>
      </w:r>
      <w:r>
        <w:rPr>
          <w:color w:val="231F20"/>
          <w:w w:val="105"/>
        </w:rPr>
        <w:t>superior,</w:t>
      </w:r>
      <w:r>
        <w:rPr>
          <w:color w:val="231F20"/>
          <w:spacing w:val="-2"/>
          <w:w w:val="105"/>
        </w:rPr>
        <w:t xml:space="preserve"> </w:t>
      </w:r>
      <w:r>
        <w:rPr>
          <w:color w:val="231F20"/>
          <w:w w:val="105"/>
        </w:rPr>
        <w:t>o</w:t>
      </w:r>
      <w:r>
        <w:rPr>
          <w:color w:val="231F20"/>
          <w:spacing w:val="-2"/>
          <w:w w:val="105"/>
        </w:rPr>
        <w:t xml:space="preserve"> </w:t>
      </w:r>
      <w:r>
        <w:rPr>
          <w:color w:val="231F20"/>
          <w:w w:val="105"/>
        </w:rPr>
        <w:t>montante</w:t>
      </w:r>
      <w:r>
        <w:rPr>
          <w:color w:val="231F20"/>
          <w:spacing w:val="-2"/>
          <w:w w:val="105"/>
        </w:rPr>
        <w:t xml:space="preserve"> </w:t>
      </w:r>
      <w:r>
        <w:rPr>
          <w:color w:val="231F20"/>
          <w:w w:val="105"/>
        </w:rPr>
        <w:t>a</w:t>
      </w:r>
      <w:r>
        <w:rPr>
          <w:color w:val="231F20"/>
          <w:spacing w:val="-2"/>
          <w:w w:val="105"/>
        </w:rPr>
        <w:t xml:space="preserve"> </w:t>
      </w:r>
      <w:r>
        <w:rPr>
          <w:color w:val="231F20"/>
          <w:w w:val="105"/>
        </w:rPr>
        <w:t>que</w:t>
      </w:r>
      <w:r>
        <w:rPr>
          <w:color w:val="231F20"/>
          <w:spacing w:val="-2"/>
          <w:w w:val="105"/>
        </w:rPr>
        <w:t xml:space="preserve"> </w:t>
      </w:r>
      <w:r>
        <w:rPr>
          <w:color w:val="231F20"/>
          <w:w w:val="105"/>
        </w:rPr>
        <w:t>alude</w:t>
      </w:r>
      <w:r>
        <w:rPr>
          <w:color w:val="231F20"/>
          <w:spacing w:val="-2"/>
          <w:w w:val="105"/>
        </w:rPr>
        <w:t xml:space="preserve"> </w:t>
      </w:r>
      <w:r>
        <w:rPr>
          <w:color w:val="231F20"/>
          <w:w w:val="105"/>
        </w:rPr>
        <w:t>o</w:t>
      </w:r>
      <w:r>
        <w:rPr>
          <w:color w:val="231F20"/>
          <w:spacing w:val="-2"/>
          <w:w w:val="105"/>
        </w:rPr>
        <w:t xml:space="preserve"> </w:t>
      </w:r>
      <w:r>
        <w:rPr>
          <w:color w:val="231F20"/>
          <w:w w:val="105"/>
        </w:rPr>
        <w:t>parágrafo</w:t>
      </w:r>
      <w:r>
        <w:rPr>
          <w:color w:val="231F20"/>
          <w:spacing w:val="-2"/>
          <w:w w:val="105"/>
        </w:rPr>
        <w:t xml:space="preserve"> </w:t>
      </w:r>
      <w:r>
        <w:rPr>
          <w:color w:val="231F20"/>
          <w:w w:val="105"/>
        </w:rPr>
        <w:t>precedente reverterá à conta “Emprego e Salário. (Redação dada pela Lei nº 6.181, de 11.12.1974)</w:t>
      </w:r>
    </w:p>
    <w:p w14:paraId="3BC22FF6" w14:textId="77777777" w:rsidR="00711073" w:rsidRDefault="00711073">
      <w:pPr>
        <w:pStyle w:val="BodyText"/>
        <w:spacing w:before="9"/>
        <w:ind w:left="0"/>
        <w:jc w:val="left"/>
        <w:rPr>
          <w:sz w:val="22"/>
        </w:rPr>
      </w:pPr>
    </w:p>
    <w:p w14:paraId="23B6B454" w14:textId="77777777" w:rsidR="00711073" w:rsidRDefault="00000000">
      <w:pPr>
        <w:pStyle w:val="BodyText"/>
        <w:spacing w:line="307" w:lineRule="auto"/>
        <w:ind w:left="3736" w:right="3281" w:firstLine="456"/>
        <w:jc w:val="left"/>
      </w:pPr>
      <w:r>
        <w:rPr>
          <w:color w:val="231F20"/>
          <w:w w:val="105"/>
        </w:rPr>
        <w:t>Seção V Disposições gerais</w:t>
      </w:r>
    </w:p>
    <w:p w14:paraId="3330CAB1" w14:textId="77777777" w:rsidR="00711073" w:rsidRDefault="00711073">
      <w:pPr>
        <w:pStyle w:val="BodyText"/>
        <w:spacing w:before="10"/>
        <w:ind w:left="0"/>
        <w:jc w:val="left"/>
        <w:rPr>
          <w:sz w:val="22"/>
        </w:rPr>
      </w:pPr>
    </w:p>
    <w:p w14:paraId="71DCA969" w14:textId="77777777" w:rsidR="00711073" w:rsidRDefault="00000000">
      <w:pPr>
        <w:pStyle w:val="BodyText"/>
      </w:pPr>
      <w:r>
        <w:rPr>
          <w:color w:val="231F20"/>
        </w:rPr>
        <w:t>Art.</w:t>
      </w:r>
      <w:r>
        <w:rPr>
          <w:color w:val="231F20"/>
          <w:spacing w:val="4"/>
        </w:rPr>
        <w:t xml:space="preserve"> </w:t>
      </w:r>
      <w:r>
        <w:rPr>
          <w:color w:val="231F20"/>
        </w:rPr>
        <w:t>601.</w:t>
      </w:r>
      <w:r>
        <w:rPr>
          <w:color w:val="231F20"/>
          <w:spacing w:val="-10"/>
        </w:rPr>
        <w:t xml:space="preserve"> </w:t>
      </w:r>
      <w:r>
        <w:rPr>
          <w:color w:val="231F20"/>
        </w:rPr>
        <w:t>(Revogado</w:t>
      </w:r>
      <w:r>
        <w:rPr>
          <w:color w:val="231F20"/>
          <w:spacing w:val="30"/>
        </w:rPr>
        <w:t xml:space="preserve"> </w:t>
      </w:r>
      <w:r>
        <w:rPr>
          <w:color w:val="231F20"/>
        </w:rPr>
        <w:t>pela</w:t>
      </w:r>
      <w:r>
        <w:rPr>
          <w:color w:val="231F20"/>
          <w:spacing w:val="30"/>
        </w:rPr>
        <w:t xml:space="preserve"> </w:t>
      </w:r>
      <w:r>
        <w:rPr>
          <w:color w:val="231F20"/>
        </w:rPr>
        <w:t>Lei</w:t>
      </w:r>
      <w:r>
        <w:rPr>
          <w:color w:val="231F20"/>
          <w:spacing w:val="30"/>
        </w:rPr>
        <w:t xml:space="preserve"> </w:t>
      </w:r>
      <w:r>
        <w:rPr>
          <w:color w:val="231F20"/>
        </w:rPr>
        <w:t>nº</w:t>
      </w:r>
      <w:r>
        <w:rPr>
          <w:color w:val="231F20"/>
          <w:spacing w:val="29"/>
        </w:rPr>
        <w:t xml:space="preserve"> </w:t>
      </w:r>
      <w:r>
        <w:rPr>
          <w:color w:val="231F20"/>
        </w:rPr>
        <w:t>13.467,</w:t>
      </w:r>
      <w:r>
        <w:rPr>
          <w:color w:val="231F20"/>
          <w:spacing w:val="30"/>
        </w:rPr>
        <w:t xml:space="preserve"> </w:t>
      </w:r>
      <w:r>
        <w:rPr>
          <w:color w:val="231F20"/>
        </w:rPr>
        <w:t>de</w:t>
      </w:r>
      <w:r>
        <w:rPr>
          <w:color w:val="231F20"/>
          <w:spacing w:val="30"/>
        </w:rPr>
        <w:t xml:space="preserve"> </w:t>
      </w:r>
      <w:r>
        <w:rPr>
          <w:color w:val="231F20"/>
          <w:spacing w:val="-2"/>
        </w:rPr>
        <w:t>2017)</w:t>
      </w:r>
    </w:p>
    <w:p w14:paraId="395C1B6E" w14:textId="77777777" w:rsidR="00711073" w:rsidRDefault="00000000">
      <w:pPr>
        <w:pStyle w:val="BodyText"/>
        <w:spacing w:before="171" w:line="307" w:lineRule="auto"/>
        <w:ind w:right="116"/>
      </w:pPr>
      <w:r>
        <w:rPr>
          <w:color w:val="231F20"/>
          <w:w w:val="105"/>
        </w:rPr>
        <w:t>Art. 602.Os empregados que não estiverem trabalhando no mês destinado ao desconto da contribuição sindical e que venham a autorizar prévia e expressamente o recolhimento serão descontados no primeiro mês subsequente ao do reinício do trabalho. (Redação dada pela Lei nº 13.467, de 2017)</w:t>
      </w:r>
    </w:p>
    <w:p w14:paraId="1D950F39" w14:textId="77777777" w:rsidR="00711073" w:rsidRDefault="00000000">
      <w:pPr>
        <w:pStyle w:val="BodyText"/>
        <w:spacing w:before="111" w:line="307" w:lineRule="auto"/>
        <w:ind w:right="119"/>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De</w:t>
      </w:r>
      <w:r>
        <w:rPr>
          <w:color w:val="231F20"/>
          <w:spacing w:val="-4"/>
          <w:w w:val="105"/>
        </w:rPr>
        <w:t xml:space="preserve"> </w:t>
      </w:r>
      <w:r>
        <w:rPr>
          <w:color w:val="231F20"/>
          <w:w w:val="105"/>
        </w:rPr>
        <w:t>igual forma se procederá com os empregados que forem admitidos depois daquela data e que não tenham trabalhado anteriormente nem apresentado a respectiva quitação.</w:t>
      </w:r>
    </w:p>
    <w:p w14:paraId="7A75C363" w14:textId="77777777" w:rsidR="00711073" w:rsidRDefault="00000000">
      <w:pPr>
        <w:pStyle w:val="BodyText"/>
        <w:spacing w:before="112" w:line="307" w:lineRule="auto"/>
        <w:ind w:right="115"/>
      </w:pPr>
      <w:r>
        <w:rPr>
          <w:color w:val="231F20"/>
          <w:w w:val="105"/>
        </w:rPr>
        <w:t>Art.</w:t>
      </w:r>
      <w:r>
        <w:rPr>
          <w:color w:val="231F20"/>
          <w:spacing w:val="7"/>
          <w:w w:val="105"/>
        </w:rPr>
        <w:t xml:space="preserve"> </w:t>
      </w:r>
      <w:r>
        <w:rPr>
          <w:color w:val="231F20"/>
          <w:w w:val="105"/>
        </w:rPr>
        <w:t>603.Os</w:t>
      </w:r>
      <w:r>
        <w:rPr>
          <w:color w:val="231F20"/>
          <w:spacing w:val="-11"/>
          <w:w w:val="105"/>
        </w:rPr>
        <w:t xml:space="preserve"> </w:t>
      </w:r>
      <w:r>
        <w:rPr>
          <w:color w:val="231F20"/>
          <w:w w:val="105"/>
        </w:rPr>
        <w:t>empregadores</w:t>
      </w:r>
      <w:r>
        <w:rPr>
          <w:color w:val="231F20"/>
          <w:spacing w:val="-11"/>
          <w:w w:val="105"/>
        </w:rPr>
        <w:t xml:space="preserve"> </w:t>
      </w:r>
      <w:r>
        <w:rPr>
          <w:color w:val="231F20"/>
          <w:w w:val="105"/>
        </w:rPr>
        <w:t>são</w:t>
      </w:r>
      <w:r>
        <w:rPr>
          <w:color w:val="231F20"/>
          <w:spacing w:val="-11"/>
          <w:w w:val="105"/>
        </w:rPr>
        <w:t xml:space="preserve"> </w:t>
      </w:r>
      <w:r>
        <w:rPr>
          <w:color w:val="231F20"/>
          <w:w w:val="105"/>
        </w:rPr>
        <w:t>obrigados</w:t>
      </w:r>
      <w:r>
        <w:rPr>
          <w:color w:val="231F20"/>
          <w:spacing w:val="-11"/>
          <w:w w:val="105"/>
        </w:rPr>
        <w:t xml:space="preserve"> </w:t>
      </w:r>
      <w:r>
        <w:rPr>
          <w:color w:val="231F20"/>
          <w:w w:val="105"/>
        </w:rPr>
        <w:t>a</w:t>
      </w:r>
      <w:r>
        <w:rPr>
          <w:color w:val="231F20"/>
          <w:spacing w:val="-11"/>
          <w:w w:val="105"/>
        </w:rPr>
        <w:t xml:space="preserve"> </w:t>
      </w:r>
      <w:r>
        <w:rPr>
          <w:color w:val="231F20"/>
          <w:w w:val="105"/>
        </w:rPr>
        <w:t>prestar</w:t>
      </w:r>
      <w:r>
        <w:rPr>
          <w:color w:val="231F20"/>
          <w:spacing w:val="-11"/>
          <w:w w:val="105"/>
        </w:rPr>
        <w:t xml:space="preserve"> </w:t>
      </w:r>
      <w:r>
        <w:rPr>
          <w:color w:val="231F20"/>
          <w:w w:val="105"/>
        </w:rPr>
        <w:t>aos</w:t>
      </w:r>
      <w:r>
        <w:rPr>
          <w:color w:val="231F20"/>
          <w:spacing w:val="-11"/>
          <w:w w:val="105"/>
        </w:rPr>
        <w:t xml:space="preserve"> </w:t>
      </w:r>
      <w:r>
        <w:rPr>
          <w:color w:val="231F20"/>
          <w:w w:val="105"/>
        </w:rPr>
        <w:t>encarregados</w:t>
      </w:r>
      <w:r>
        <w:rPr>
          <w:color w:val="231F20"/>
          <w:spacing w:val="-11"/>
          <w:w w:val="105"/>
        </w:rPr>
        <w:t xml:space="preserve"> </w:t>
      </w:r>
      <w:r>
        <w:rPr>
          <w:color w:val="231F20"/>
          <w:w w:val="105"/>
        </w:rPr>
        <w:t>da</w:t>
      </w:r>
      <w:r>
        <w:rPr>
          <w:color w:val="231F20"/>
          <w:spacing w:val="-11"/>
          <w:w w:val="105"/>
        </w:rPr>
        <w:t xml:space="preserve"> </w:t>
      </w:r>
      <w:r>
        <w:rPr>
          <w:color w:val="231F20"/>
          <w:w w:val="105"/>
        </w:rPr>
        <w:t>fiscalização</w:t>
      </w:r>
      <w:r>
        <w:rPr>
          <w:color w:val="231F20"/>
          <w:spacing w:val="-11"/>
          <w:w w:val="105"/>
        </w:rPr>
        <w:t xml:space="preserve"> </w:t>
      </w:r>
      <w:r>
        <w:rPr>
          <w:color w:val="231F20"/>
          <w:w w:val="105"/>
        </w:rPr>
        <w:t>os</w:t>
      </w:r>
      <w:r>
        <w:rPr>
          <w:color w:val="231F20"/>
          <w:spacing w:val="-11"/>
          <w:w w:val="105"/>
        </w:rPr>
        <w:t xml:space="preserve"> </w:t>
      </w:r>
      <w:r>
        <w:rPr>
          <w:color w:val="231F20"/>
          <w:w w:val="105"/>
        </w:rPr>
        <w:t>esclarecimentos necessários ao desempenho de sua missão e a exibir-lhes, quando exigidos, na parte relativa ao pagamento de empregados, os seus livros, folhas de pagamento e outros documentos comprobatórios desses pagamentos, sob pena de multa cabível. (Vide Lei nº 11.648, de 2008)</w:t>
      </w:r>
    </w:p>
    <w:p w14:paraId="12D5AA53" w14:textId="77777777" w:rsidR="00711073" w:rsidRDefault="00000000">
      <w:pPr>
        <w:pStyle w:val="BodyText"/>
        <w:spacing w:before="111"/>
      </w:pPr>
      <w:r>
        <w:rPr>
          <w:color w:val="231F20"/>
          <w:spacing w:val="-2"/>
          <w:w w:val="110"/>
        </w:rPr>
        <w:t>Art.</w:t>
      </w:r>
      <w:r>
        <w:rPr>
          <w:color w:val="231F20"/>
          <w:spacing w:val="-20"/>
          <w:w w:val="110"/>
        </w:rPr>
        <w:t xml:space="preserve"> </w:t>
      </w:r>
      <w:r>
        <w:rPr>
          <w:color w:val="231F20"/>
          <w:spacing w:val="-2"/>
          <w:w w:val="110"/>
        </w:rPr>
        <w:t>604.</w:t>
      </w:r>
      <w:r>
        <w:rPr>
          <w:color w:val="231F20"/>
          <w:spacing w:val="-29"/>
          <w:w w:val="110"/>
        </w:rPr>
        <w:t xml:space="preserve"> </w:t>
      </w:r>
      <w:r>
        <w:rPr>
          <w:color w:val="231F20"/>
          <w:spacing w:val="-2"/>
          <w:w w:val="110"/>
        </w:rPr>
        <w:t>(Revogado</w:t>
      </w:r>
      <w:r>
        <w:rPr>
          <w:color w:val="231F20"/>
          <w:spacing w:val="-3"/>
          <w:w w:val="110"/>
        </w:rPr>
        <w:t xml:space="preserve"> </w:t>
      </w:r>
      <w:r>
        <w:rPr>
          <w:color w:val="231F20"/>
          <w:spacing w:val="-2"/>
          <w:w w:val="110"/>
        </w:rPr>
        <w:t>pela</w:t>
      </w:r>
      <w:r>
        <w:rPr>
          <w:color w:val="231F20"/>
          <w:spacing w:val="-3"/>
          <w:w w:val="110"/>
        </w:rPr>
        <w:t xml:space="preserve"> </w:t>
      </w:r>
      <w:r>
        <w:rPr>
          <w:color w:val="231F20"/>
          <w:spacing w:val="-2"/>
          <w:w w:val="110"/>
        </w:rPr>
        <w:t>Lei</w:t>
      </w:r>
      <w:r>
        <w:rPr>
          <w:color w:val="231F20"/>
          <w:spacing w:val="-3"/>
          <w:w w:val="110"/>
        </w:rPr>
        <w:t xml:space="preserve"> </w:t>
      </w:r>
      <w:r>
        <w:rPr>
          <w:color w:val="231F20"/>
          <w:spacing w:val="-2"/>
          <w:w w:val="110"/>
        </w:rPr>
        <w:t>nº</w:t>
      </w:r>
      <w:r>
        <w:rPr>
          <w:color w:val="231F20"/>
          <w:spacing w:val="-3"/>
          <w:w w:val="110"/>
        </w:rPr>
        <w:t xml:space="preserve"> </w:t>
      </w:r>
      <w:r>
        <w:rPr>
          <w:color w:val="231F20"/>
          <w:spacing w:val="-2"/>
          <w:w w:val="110"/>
        </w:rPr>
        <w:t>13.467,</w:t>
      </w:r>
      <w:r>
        <w:rPr>
          <w:color w:val="231F20"/>
          <w:spacing w:val="-3"/>
          <w:w w:val="110"/>
        </w:rPr>
        <w:t xml:space="preserve"> </w:t>
      </w:r>
      <w:r>
        <w:rPr>
          <w:color w:val="231F20"/>
          <w:spacing w:val="-2"/>
          <w:w w:val="110"/>
        </w:rPr>
        <w:t>de</w:t>
      </w:r>
      <w:r>
        <w:rPr>
          <w:color w:val="231F20"/>
          <w:spacing w:val="-4"/>
          <w:w w:val="110"/>
        </w:rPr>
        <w:t xml:space="preserve"> </w:t>
      </w:r>
      <w:r>
        <w:rPr>
          <w:color w:val="231F20"/>
          <w:spacing w:val="-2"/>
          <w:w w:val="110"/>
        </w:rPr>
        <w:t>2017)</w:t>
      </w:r>
    </w:p>
    <w:p w14:paraId="29F3E149" w14:textId="77777777" w:rsidR="00711073" w:rsidRDefault="00711073">
      <w:pPr>
        <w:sectPr w:rsidR="00711073">
          <w:pgSz w:w="11910" w:h="16840"/>
          <w:pgMar w:top="0" w:right="1200" w:bottom="720" w:left="1680" w:header="0" w:footer="537" w:gutter="0"/>
          <w:cols w:space="720"/>
        </w:sectPr>
      </w:pPr>
    </w:p>
    <w:p w14:paraId="0C166AA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2912" behindDoc="0" locked="0" layoutInCell="1" allowOverlap="1" wp14:anchorId="2850C675" wp14:editId="3DDA3359">
                <wp:simplePos x="0" y="0"/>
                <wp:positionH relativeFrom="page">
                  <wp:posOffset>0</wp:posOffset>
                </wp:positionH>
                <wp:positionV relativeFrom="page">
                  <wp:posOffset>0</wp:posOffset>
                </wp:positionV>
                <wp:extent cx="776605" cy="10692130"/>
                <wp:effectExtent l="0" t="0" r="0" b="0"/>
                <wp:wrapNone/>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2912" id="docshape391" filled="true" fillcolor="#005cfa" stroked="false">
                <v:fill type="solid"/>
                <w10:wrap type="none"/>
              </v:rect>
            </w:pict>
          </mc:Fallback>
        </mc:AlternateContent>
      </w:r>
    </w:p>
    <w:p w14:paraId="5306B7A0" w14:textId="77777777" w:rsidR="00711073" w:rsidRDefault="00711073">
      <w:pPr>
        <w:pStyle w:val="BodyText"/>
        <w:ind w:left="0"/>
        <w:jc w:val="left"/>
        <w:rPr>
          <w:sz w:val="20"/>
        </w:rPr>
      </w:pPr>
    </w:p>
    <w:p w14:paraId="43BF53FC" w14:textId="77777777" w:rsidR="00711073" w:rsidRDefault="00711073">
      <w:pPr>
        <w:pStyle w:val="BodyText"/>
        <w:ind w:left="0"/>
        <w:jc w:val="left"/>
        <w:rPr>
          <w:sz w:val="20"/>
        </w:rPr>
      </w:pPr>
    </w:p>
    <w:p w14:paraId="1E05C2BD" w14:textId="77777777" w:rsidR="00711073" w:rsidRDefault="00711073">
      <w:pPr>
        <w:pStyle w:val="BodyText"/>
        <w:ind w:left="0"/>
        <w:jc w:val="left"/>
        <w:rPr>
          <w:sz w:val="20"/>
        </w:rPr>
      </w:pPr>
    </w:p>
    <w:p w14:paraId="5E0C9E7B" w14:textId="77777777" w:rsidR="00711073" w:rsidRDefault="00711073">
      <w:pPr>
        <w:pStyle w:val="BodyText"/>
        <w:spacing w:before="7"/>
        <w:ind w:left="0"/>
        <w:jc w:val="left"/>
        <w:rPr>
          <w:sz w:val="24"/>
        </w:rPr>
      </w:pPr>
    </w:p>
    <w:p w14:paraId="2528BC03" w14:textId="77777777" w:rsidR="00711073" w:rsidRDefault="00000000">
      <w:pPr>
        <w:pStyle w:val="BodyText"/>
        <w:spacing w:before="105" w:line="307" w:lineRule="auto"/>
        <w:ind w:right="117"/>
      </w:pPr>
      <w:r>
        <w:rPr>
          <w:color w:val="231F20"/>
          <w:w w:val="105"/>
        </w:rPr>
        <w:t>Art.</w:t>
      </w:r>
      <w:r>
        <w:rPr>
          <w:color w:val="231F20"/>
          <w:spacing w:val="-8"/>
          <w:w w:val="105"/>
        </w:rPr>
        <w:t xml:space="preserve"> </w:t>
      </w:r>
      <w:r>
        <w:rPr>
          <w:color w:val="231F20"/>
          <w:w w:val="105"/>
        </w:rPr>
        <w:t>605.</w:t>
      </w:r>
      <w:r>
        <w:rPr>
          <w:color w:val="231F20"/>
          <w:spacing w:val="-7"/>
          <w:w w:val="105"/>
        </w:rPr>
        <w:t xml:space="preserve"> </w:t>
      </w:r>
      <w:r>
        <w:rPr>
          <w:color w:val="231F20"/>
          <w:w w:val="105"/>
        </w:rPr>
        <w:t xml:space="preserve">As entidades sindicais são obrigadas a promover a publicação de editais concernentes ao recolhimento do imposto sindical, durante 3 (três) dias, nos jornais de maior circulação local e até 10 (dez) dias da data fixada para depósito bancário. (Vide Lei nº 11.648, de 2008) (Vide Lei nº 11.648, de </w:t>
      </w:r>
      <w:r>
        <w:rPr>
          <w:color w:val="231F20"/>
          <w:spacing w:val="-2"/>
          <w:w w:val="105"/>
        </w:rPr>
        <w:t>2008)</w:t>
      </w:r>
    </w:p>
    <w:p w14:paraId="26C18513" w14:textId="77777777" w:rsidR="00711073" w:rsidRDefault="00000000">
      <w:pPr>
        <w:pStyle w:val="BodyText"/>
        <w:spacing w:before="127" w:line="307" w:lineRule="auto"/>
        <w:ind w:right="117"/>
      </w:pPr>
      <w:r>
        <w:rPr>
          <w:color w:val="231F20"/>
          <w:w w:val="110"/>
        </w:rPr>
        <w:t>Art.</w:t>
      </w:r>
      <w:r>
        <w:rPr>
          <w:color w:val="231F20"/>
          <w:spacing w:val="-14"/>
          <w:w w:val="110"/>
        </w:rPr>
        <w:t xml:space="preserve"> </w:t>
      </w:r>
      <w:r>
        <w:rPr>
          <w:color w:val="231F20"/>
          <w:w w:val="110"/>
        </w:rPr>
        <w:t>606.</w:t>
      </w:r>
      <w:r>
        <w:rPr>
          <w:color w:val="231F20"/>
          <w:spacing w:val="-10"/>
          <w:w w:val="110"/>
        </w:rPr>
        <w:t xml:space="preserve"> </w:t>
      </w:r>
      <w:r>
        <w:rPr>
          <w:color w:val="231F20"/>
          <w:w w:val="110"/>
        </w:rPr>
        <w:t xml:space="preserve">Às entidades sindicais cabe, em caso de falta de pagamento da contribuição sindical, promover a respectiva cobrança judicial, mediante ação executiva, valendo como título de dívida a </w:t>
      </w:r>
      <w:r>
        <w:rPr>
          <w:color w:val="231F20"/>
        </w:rPr>
        <w:t xml:space="preserve">certidão expedida pelas autoridades regionais do Ministério do Trabalho e Previdência Social. (Redação </w:t>
      </w:r>
      <w:r>
        <w:rPr>
          <w:color w:val="231F20"/>
          <w:w w:val="110"/>
        </w:rPr>
        <w:t>dada</w:t>
      </w:r>
      <w:r>
        <w:rPr>
          <w:color w:val="231F20"/>
          <w:spacing w:val="-11"/>
          <w:w w:val="110"/>
        </w:rPr>
        <w:t xml:space="preserve"> </w:t>
      </w:r>
      <w:r>
        <w:rPr>
          <w:color w:val="231F20"/>
          <w:w w:val="110"/>
        </w:rPr>
        <w:t>pelo</w:t>
      </w:r>
      <w:r>
        <w:rPr>
          <w:color w:val="231F20"/>
          <w:spacing w:val="-11"/>
          <w:w w:val="110"/>
        </w:rPr>
        <w:t xml:space="preserve"> </w:t>
      </w:r>
      <w:r>
        <w:rPr>
          <w:color w:val="231F20"/>
          <w:w w:val="110"/>
        </w:rPr>
        <w:t>Decreto-lei</w:t>
      </w:r>
      <w:r>
        <w:rPr>
          <w:color w:val="231F20"/>
          <w:spacing w:val="-11"/>
          <w:w w:val="110"/>
        </w:rPr>
        <w:t xml:space="preserve"> </w:t>
      </w:r>
      <w:r>
        <w:rPr>
          <w:color w:val="231F20"/>
          <w:w w:val="110"/>
        </w:rPr>
        <w:t>nº</w:t>
      </w:r>
      <w:r>
        <w:rPr>
          <w:color w:val="231F20"/>
          <w:spacing w:val="-11"/>
          <w:w w:val="110"/>
        </w:rPr>
        <w:t xml:space="preserve"> </w:t>
      </w:r>
      <w:r>
        <w:rPr>
          <w:color w:val="231F20"/>
          <w:w w:val="110"/>
        </w:rPr>
        <w:t>925,</w:t>
      </w:r>
      <w:r>
        <w:rPr>
          <w:color w:val="231F20"/>
          <w:spacing w:val="-11"/>
          <w:w w:val="110"/>
        </w:rPr>
        <w:t xml:space="preserve"> </w:t>
      </w:r>
      <w:r>
        <w:rPr>
          <w:color w:val="231F20"/>
          <w:w w:val="110"/>
        </w:rPr>
        <w:t>de</w:t>
      </w:r>
      <w:r>
        <w:rPr>
          <w:color w:val="231F20"/>
          <w:spacing w:val="-11"/>
          <w:w w:val="110"/>
        </w:rPr>
        <w:t xml:space="preserve"> </w:t>
      </w:r>
      <w:r>
        <w:rPr>
          <w:color w:val="231F20"/>
          <w:w w:val="110"/>
        </w:rPr>
        <w:t>10.10.1969)</w:t>
      </w:r>
      <w:r>
        <w:rPr>
          <w:color w:val="231F20"/>
          <w:spacing w:val="-11"/>
          <w:w w:val="110"/>
        </w:rPr>
        <w:t xml:space="preserve"> </w:t>
      </w:r>
      <w:r>
        <w:rPr>
          <w:color w:val="231F20"/>
          <w:w w:val="110"/>
        </w:rPr>
        <w:t>(Vide</w:t>
      </w:r>
      <w:r>
        <w:rPr>
          <w:color w:val="231F20"/>
          <w:spacing w:val="-11"/>
          <w:w w:val="110"/>
        </w:rPr>
        <w:t xml:space="preserve"> </w:t>
      </w: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11.648,</w:t>
      </w:r>
      <w:r>
        <w:rPr>
          <w:color w:val="231F20"/>
          <w:spacing w:val="-11"/>
          <w:w w:val="110"/>
        </w:rPr>
        <w:t xml:space="preserve"> </w:t>
      </w:r>
      <w:r>
        <w:rPr>
          <w:color w:val="231F20"/>
          <w:w w:val="110"/>
        </w:rPr>
        <w:t>de</w:t>
      </w:r>
      <w:r>
        <w:rPr>
          <w:color w:val="231F20"/>
          <w:spacing w:val="-11"/>
          <w:w w:val="110"/>
        </w:rPr>
        <w:t xml:space="preserve"> </w:t>
      </w:r>
      <w:r>
        <w:rPr>
          <w:color w:val="231F20"/>
          <w:w w:val="110"/>
        </w:rPr>
        <w:t>2008)</w:t>
      </w:r>
    </w:p>
    <w:p w14:paraId="691AF667" w14:textId="77777777" w:rsidR="00711073" w:rsidRDefault="00000000">
      <w:pPr>
        <w:pStyle w:val="BodyText"/>
        <w:spacing w:before="127" w:line="307" w:lineRule="auto"/>
        <w:ind w:right="115"/>
      </w:pPr>
      <w:r>
        <w:rPr>
          <w:color w:val="231F20"/>
          <w:w w:val="105"/>
        </w:rPr>
        <w:t>§</w:t>
      </w:r>
      <w:r>
        <w:rPr>
          <w:color w:val="231F20"/>
          <w:spacing w:val="-4"/>
          <w:w w:val="105"/>
        </w:rPr>
        <w:t xml:space="preserve"> </w:t>
      </w:r>
      <w:r>
        <w:rPr>
          <w:color w:val="231F20"/>
          <w:w w:val="105"/>
        </w:rPr>
        <w:t>1º O Ministro do Trabalho, Indústria e Comércio baixará as instruções regulando a expedição das certidões a que se refere o presente artigo das quais deverá constar a individualização de contribuinte, a indicação do débito e a designação da entidade a favor da qual será recolhida a importância de imposto, de acordo com o respectivo enquadramento sindical.</w:t>
      </w:r>
    </w:p>
    <w:p w14:paraId="4A6BB8B7" w14:textId="77777777" w:rsidR="00711073" w:rsidRDefault="00000000">
      <w:pPr>
        <w:pStyle w:val="BodyText"/>
        <w:spacing w:before="127"/>
      </w:pPr>
      <w:r>
        <w:rPr>
          <w:color w:val="231F20"/>
          <w:w w:val="105"/>
        </w:rPr>
        <w:t>§</w:t>
      </w:r>
      <w:r>
        <w:rPr>
          <w:color w:val="231F20"/>
          <w:spacing w:val="3"/>
          <w:w w:val="105"/>
        </w:rPr>
        <w:t xml:space="preserve"> </w:t>
      </w:r>
      <w:r>
        <w:rPr>
          <w:color w:val="231F20"/>
          <w:w w:val="105"/>
        </w:rPr>
        <w:t>2º</w:t>
      </w:r>
      <w:r>
        <w:rPr>
          <w:color w:val="231F20"/>
          <w:spacing w:val="-3"/>
          <w:w w:val="105"/>
        </w:rPr>
        <w:t xml:space="preserve"> </w:t>
      </w:r>
      <w:r>
        <w:rPr>
          <w:color w:val="231F20"/>
          <w:w w:val="105"/>
        </w:rPr>
        <w:t>Para</w:t>
      </w:r>
      <w:r>
        <w:rPr>
          <w:color w:val="231F20"/>
          <w:spacing w:val="12"/>
          <w:w w:val="105"/>
        </w:rPr>
        <w:t xml:space="preserve"> </w:t>
      </w:r>
      <w:r>
        <w:rPr>
          <w:color w:val="231F20"/>
          <w:w w:val="105"/>
        </w:rPr>
        <w:t>os</w:t>
      </w:r>
      <w:r>
        <w:rPr>
          <w:color w:val="231F20"/>
          <w:spacing w:val="13"/>
          <w:w w:val="105"/>
        </w:rPr>
        <w:t xml:space="preserve"> </w:t>
      </w:r>
      <w:r>
        <w:rPr>
          <w:color w:val="231F20"/>
          <w:w w:val="105"/>
        </w:rPr>
        <w:t>fins</w:t>
      </w:r>
      <w:r>
        <w:rPr>
          <w:color w:val="231F20"/>
          <w:spacing w:val="13"/>
          <w:w w:val="105"/>
        </w:rPr>
        <w:t xml:space="preserve"> </w:t>
      </w:r>
      <w:r>
        <w:rPr>
          <w:color w:val="231F20"/>
          <w:w w:val="105"/>
        </w:rPr>
        <w:t>da</w:t>
      </w:r>
      <w:r>
        <w:rPr>
          <w:color w:val="231F20"/>
          <w:spacing w:val="12"/>
          <w:w w:val="105"/>
        </w:rPr>
        <w:t xml:space="preserve"> </w:t>
      </w:r>
      <w:r>
        <w:rPr>
          <w:color w:val="231F20"/>
          <w:w w:val="105"/>
        </w:rPr>
        <w:t>cobrança</w:t>
      </w:r>
      <w:r>
        <w:rPr>
          <w:color w:val="231F20"/>
          <w:spacing w:val="13"/>
          <w:w w:val="105"/>
        </w:rPr>
        <w:t xml:space="preserve"> </w:t>
      </w:r>
      <w:r>
        <w:rPr>
          <w:color w:val="231F20"/>
          <w:w w:val="105"/>
        </w:rPr>
        <w:t>judicial</w:t>
      </w:r>
      <w:r>
        <w:rPr>
          <w:color w:val="231F20"/>
          <w:spacing w:val="13"/>
          <w:w w:val="105"/>
        </w:rPr>
        <w:t xml:space="preserve"> </w:t>
      </w:r>
      <w:r>
        <w:rPr>
          <w:color w:val="231F20"/>
          <w:w w:val="105"/>
        </w:rPr>
        <w:t>do</w:t>
      </w:r>
      <w:r>
        <w:rPr>
          <w:color w:val="231F20"/>
          <w:spacing w:val="12"/>
          <w:w w:val="105"/>
        </w:rPr>
        <w:t xml:space="preserve"> </w:t>
      </w:r>
      <w:r>
        <w:rPr>
          <w:color w:val="231F20"/>
          <w:w w:val="105"/>
        </w:rPr>
        <w:t>imposto</w:t>
      </w:r>
      <w:r>
        <w:rPr>
          <w:color w:val="231F20"/>
          <w:spacing w:val="12"/>
          <w:w w:val="105"/>
        </w:rPr>
        <w:t xml:space="preserve"> </w:t>
      </w:r>
      <w:r>
        <w:rPr>
          <w:color w:val="231F20"/>
          <w:w w:val="105"/>
        </w:rPr>
        <w:t>sindical,</w:t>
      </w:r>
      <w:r>
        <w:rPr>
          <w:color w:val="231F20"/>
          <w:spacing w:val="13"/>
          <w:w w:val="105"/>
        </w:rPr>
        <w:t xml:space="preserve"> </w:t>
      </w:r>
      <w:r>
        <w:rPr>
          <w:color w:val="231F20"/>
          <w:w w:val="105"/>
        </w:rPr>
        <w:t>são</w:t>
      </w:r>
      <w:r>
        <w:rPr>
          <w:color w:val="231F20"/>
          <w:spacing w:val="12"/>
          <w:w w:val="105"/>
        </w:rPr>
        <w:t xml:space="preserve"> </w:t>
      </w:r>
      <w:r>
        <w:rPr>
          <w:color w:val="231F20"/>
          <w:w w:val="105"/>
        </w:rPr>
        <w:t>extensivos</w:t>
      </w:r>
      <w:r>
        <w:rPr>
          <w:color w:val="231F20"/>
          <w:spacing w:val="13"/>
          <w:w w:val="105"/>
        </w:rPr>
        <w:t xml:space="preserve"> </w:t>
      </w:r>
      <w:r>
        <w:rPr>
          <w:color w:val="231F20"/>
          <w:w w:val="105"/>
        </w:rPr>
        <w:t>às</w:t>
      </w:r>
      <w:r>
        <w:rPr>
          <w:color w:val="231F20"/>
          <w:spacing w:val="13"/>
          <w:w w:val="105"/>
        </w:rPr>
        <w:t xml:space="preserve"> </w:t>
      </w:r>
      <w:r>
        <w:rPr>
          <w:color w:val="231F20"/>
          <w:w w:val="105"/>
        </w:rPr>
        <w:t>entidades</w:t>
      </w:r>
      <w:r>
        <w:rPr>
          <w:color w:val="231F20"/>
          <w:spacing w:val="10"/>
          <w:w w:val="105"/>
        </w:rPr>
        <w:t xml:space="preserve"> </w:t>
      </w:r>
      <w:r>
        <w:rPr>
          <w:color w:val="231F20"/>
          <w:w w:val="105"/>
        </w:rPr>
        <w:t>sindicais,</w:t>
      </w:r>
      <w:r>
        <w:rPr>
          <w:color w:val="231F20"/>
          <w:spacing w:val="12"/>
          <w:w w:val="105"/>
        </w:rPr>
        <w:t xml:space="preserve"> </w:t>
      </w:r>
      <w:r>
        <w:rPr>
          <w:color w:val="231F20"/>
          <w:spacing w:val="-5"/>
          <w:w w:val="105"/>
        </w:rPr>
        <w:t>com</w:t>
      </w:r>
    </w:p>
    <w:p w14:paraId="219A2285" w14:textId="77777777" w:rsidR="00711073" w:rsidRDefault="00000000">
      <w:pPr>
        <w:pStyle w:val="BodyText"/>
        <w:spacing w:before="58"/>
      </w:pPr>
      <w:r>
        <w:rPr>
          <w:color w:val="231F20"/>
          <w:w w:val="105"/>
        </w:rPr>
        <w:t>exceção</w:t>
      </w:r>
      <w:r>
        <w:rPr>
          <w:color w:val="231F20"/>
          <w:spacing w:val="1"/>
          <w:w w:val="105"/>
        </w:rPr>
        <w:t xml:space="preserve"> </w:t>
      </w:r>
      <w:r>
        <w:rPr>
          <w:color w:val="231F20"/>
          <w:w w:val="105"/>
        </w:rPr>
        <w:t>do</w:t>
      </w:r>
      <w:r>
        <w:rPr>
          <w:color w:val="231F20"/>
          <w:spacing w:val="2"/>
          <w:w w:val="105"/>
        </w:rPr>
        <w:t xml:space="preserve"> </w:t>
      </w:r>
      <w:r>
        <w:rPr>
          <w:color w:val="231F20"/>
          <w:w w:val="105"/>
        </w:rPr>
        <w:t>foro</w:t>
      </w:r>
      <w:r>
        <w:rPr>
          <w:color w:val="231F20"/>
          <w:spacing w:val="1"/>
          <w:w w:val="105"/>
        </w:rPr>
        <w:t xml:space="preserve"> </w:t>
      </w:r>
      <w:r>
        <w:rPr>
          <w:color w:val="231F20"/>
          <w:w w:val="105"/>
        </w:rPr>
        <w:t>especial,</w:t>
      </w:r>
      <w:r>
        <w:rPr>
          <w:color w:val="231F20"/>
          <w:spacing w:val="2"/>
          <w:w w:val="105"/>
        </w:rPr>
        <w:t xml:space="preserve"> </w:t>
      </w:r>
      <w:r>
        <w:rPr>
          <w:color w:val="231F20"/>
          <w:w w:val="105"/>
        </w:rPr>
        <w:t>os</w:t>
      </w:r>
      <w:r>
        <w:rPr>
          <w:color w:val="231F20"/>
          <w:spacing w:val="1"/>
          <w:w w:val="105"/>
        </w:rPr>
        <w:t xml:space="preserve"> </w:t>
      </w:r>
      <w:r>
        <w:rPr>
          <w:color w:val="231F20"/>
          <w:w w:val="105"/>
        </w:rPr>
        <w:t>privilégios</w:t>
      </w:r>
      <w:r>
        <w:rPr>
          <w:color w:val="231F20"/>
          <w:spacing w:val="2"/>
          <w:w w:val="105"/>
        </w:rPr>
        <w:t xml:space="preserve"> </w:t>
      </w:r>
      <w:r>
        <w:rPr>
          <w:color w:val="231F20"/>
          <w:w w:val="105"/>
        </w:rPr>
        <w:t>da</w:t>
      </w:r>
      <w:r>
        <w:rPr>
          <w:color w:val="231F20"/>
          <w:spacing w:val="1"/>
          <w:w w:val="105"/>
        </w:rPr>
        <w:t xml:space="preserve"> </w:t>
      </w:r>
      <w:r>
        <w:rPr>
          <w:color w:val="231F20"/>
          <w:w w:val="105"/>
        </w:rPr>
        <w:t>Fazenda</w:t>
      </w:r>
      <w:r>
        <w:rPr>
          <w:color w:val="231F20"/>
          <w:spacing w:val="2"/>
          <w:w w:val="105"/>
        </w:rPr>
        <w:t xml:space="preserve"> </w:t>
      </w:r>
      <w:r>
        <w:rPr>
          <w:color w:val="231F20"/>
          <w:w w:val="105"/>
        </w:rPr>
        <w:t>Pública,</w:t>
      </w:r>
      <w:r>
        <w:rPr>
          <w:color w:val="231F20"/>
          <w:spacing w:val="1"/>
          <w:w w:val="105"/>
        </w:rPr>
        <w:t xml:space="preserve"> </w:t>
      </w:r>
      <w:r>
        <w:rPr>
          <w:color w:val="231F20"/>
          <w:w w:val="105"/>
        </w:rPr>
        <w:t>para</w:t>
      </w:r>
      <w:r>
        <w:rPr>
          <w:color w:val="231F20"/>
          <w:spacing w:val="2"/>
          <w:w w:val="105"/>
        </w:rPr>
        <w:t xml:space="preserve"> </w:t>
      </w:r>
      <w:r>
        <w:rPr>
          <w:color w:val="231F20"/>
          <w:w w:val="105"/>
        </w:rPr>
        <w:t>cobrança</w:t>
      </w:r>
      <w:r>
        <w:rPr>
          <w:color w:val="231F20"/>
          <w:spacing w:val="1"/>
          <w:w w:val="105"/>
        </w:rPr>
        <w:t xml:space="preserve"> </w:t>
      </w:r>
      <w:r>
        <w:rPr>
          <w:color w:val="231F20"/>
          <w:w w:val="105"/>
        </w:rPr>
        <w:t>da</w:t>
      </w:r>
      <w:r>
        <w:rPr>
          <w:color w:val="231F20"/>
          <w:spacing w:val="2"/>
          <w:w w:val="105"/>
        </w:rPr>
        <w:t xml:space="preserve"> </w:t>
      </w:r>
      <w:r>
        <w:rPr>
          <w:color w:val="231F20"/>
          <w:w w:val="105"/>
        </w:rPr>
        <w:t>dívida</w:t>
      </w:r>
      <w:r>
        <w:rPr>
          <w:color w:val="231F20"/>
          <w:spacing w:val="2"/>
          <w:w w:val="105"/>
        </w:rPr>
        <w:t xml:space="preserve"> </w:t>
      </w:r>
      <w:r>
        <w:rPr>
          <w:color w:val="231F20"/>
          <w:spacing w:val="-2"/>
          <w:w w:val="105"/>
        </w:rPr>
        <w:t>ativa.</w:t>
      </w:r>
    </w:p>
    <w:p w14:paraId="312AFA38" w14:textId="77777777" w:rsidR="00711073" w:rsidRDefault="00000000">
      <w:pPr>
        <w:pStyle w:val="BodyText"/>
        <w:spacing w:before="187" w:line="307" w:lineRule="auto"/>
        <w:ind w:right="114"/>
      </w:pPr>
      <w:r>
        <w:rPr>
          <w:color w:val="231F20"/>
          <w:w w:val="105"/>
        </w:rPr>
        <w:t>Art.</w:t>
      </w:r>
      <w:r>
        <w:rPr>
          <w:color w:val="231F20"/>
          <w:spacing w:val="-11"/>
          <w:w w:val="105"/>
        </w:rPr>
        <w:t xml:space="preserve"> </w:t>
      </w:r>
      <w:r>
        <w:rPr>
          <w:color w:val="231F20"/>
          <w:w w:val="105"/>
        </w:rPr>
        <w:t>607.</w:t>
      </w:r>
      <w:r>
        <w:rPr>
          <w:color w:val="231F20"/>
          <w:spacing w:val="-14"/>
          <w:w w:val="105"/>
        </w:rPr>
        <w:t xml:space="preserve"> </w:t>
      </w:r>
      <w:r>
        <w:rPr>
          <w:color w:val="231F20"/>
          <w:w w:val="105"/>
        </w:rPr>
        <w:t>É considerado como documento essencial ao comparecimento às concorrências públicas ou administrativas e para o fornecimento às repartições paraestatais ou autárquicas a prova da quitação</w:t>
      </w:r>
      <w:r>
        <w:rPr>
          <w:color w:val="231F20"/>
          <w:spacing w:val="40"/>
          <w:w w:val="105"/>
        </w:rPr>
        <w:t xml:space="preserve"> </w:t>
      </w:r>
      <w:r>
        <w:rPr>
          <w:color w:val="231F20"/>
          <w:w w:val="105"/>
        </w:rPr>
        <w:t>do respectivo imposto sindical e a de recolhimento do imposto sindical, descontado dos respectivos empregados. (Vide Lei nº 11.648, de 2008)</w:t>
      </w:r>
    </w:p>
    <w:p w14:paraId="58CE0F22" w14:textId="77777777" w:rsidR="00711073" w:rsidRDefault="00000000">
      <w:pPr>
        <w:pStyle w:val="BodyText"/>
        <w:spacing w:before="127" w:line="307" w:lineRule="auto"/>
        <w:ind w:right="114"/>
      </w:pPr>
      <w:r>
        <w:rPr>
          <w:color w:val="231F20"/>
          <w:w w:val="105"/>
        </w:rPr>
        <w:t>Art.</w:t>
      </w:r>
      <w:r>
        <w:rPr>
          <w:color w:val="231F20"/>
          <w:spacing w:val="-9"/>
          <w:w w:val="105"/>
        </w:rPr>
        <w:t xml:space="preserve"> </w:t>
      </w:r>
      <w:r>
        <w:rPr>
          <w:color w:val="231F20"/>
          <w:w w:val="105"/>
        </w:rPr>
        <w:t>608.</w:t>
      </w:r>
      <w:r>
        <w:rPr>
          <w:color w:val="231F20"/>
          <w:spacing w:val="-7"/>
          <w:w w:val="105"/>
        </w:rPr>
        <w:t xml:space="preserve"> </w:t>
      </w:r>
      <w:r>
        <w:rPr>
          <w:color w:val="231F20"/>
          <w:w w:val="105"/>
        </w:rPr>
        <w:t>As repartições federais, estaduais ou municipais não concederão registro ou licenças para funcionamento ou renovação de atividades aos estabelecimentos de empregadores e aos escritórios</w:t>
      </w:r>
      <w:r>
        <w:rPr>
          <w:color w:val="231F20"/>
          <w:spacing w:val="80"/>
          <w:w w:val="105"/>
        </w:rPr>
        <w:t xml:space="preserve"> </w:t>
      </w:r>
      <w:r>
        <w:rPr>
          <w:color w:val="231F20"/>
          <w:w w:val="105"/>
        </w:rPr>
        <w:t>ou congêneres dos agentes ou trabalhadores autônomos e profissionais liberais, nem concederão alvarás de licença ou localização, sem que sejam exibidas as provas de quitação do imposto sindical, na forma do artigo anterior. (Vide Lei nº 11.648, de 2008)</w:t>
      </w:r>
    </w:p>
    <w:p w14:paraId="74276E8E" w14:textId="77777777" w:rsidR="00711073" w:rsidRDefault="00000000">
      <w:pPr>
        <w:pStyle w:val="BodyText"/>
        <w:spacing w:before="126" w:line="307" w:lineRule="auto"/>
        <w:ind w:right="117"/>
      </w:pPr>
      <w:r>
        <w:rPr>
          <w:color w:val="231F20"/>
          <w:w w:val="105"/>
        </w:rPr>
        <w:t>Parágrafo único.</w:t>
      </w:r>
      <w:r>
        <w:rPr>
          <w:color w:val="231F20"/>
          <w:spacing w:val="-3"/>
          <w:w w:val="105"/>
        </w:rPr>
        <w:t xml:space="preserve"> </w:t>
      </w:r>
      <w:r>
        <w:rPr>
          <w:color w:val="231F20"/>
          <w:w w:val="105"/>
        </w:rPr>
        <w:t>A</w:t>
      </w:r>
      <w:r>
        <w:rPr>
          <w:color w:val="231F20"/>
          <w:spacing w:val="26"/>
          <w:w w:val="105"/>
        </w:rPr>
        <w:t xml:space="preserve"> </w:t>
      </w:r>
      <w:r>
        <w:rPr>
          <w:color w:val="231F20"/>
          <w:w w:val="105"/>
        </w:rPr>
        <w:t>não</w:t>
      </w:r>
      <w:r>
        <w:rPr>
          <w:color w:val="231F20"/>
          <w:spacing w:val="26"/>
          <w:w w:val="105"/>
        </w:rPr>
        <w:t xml:space="preserve"> </w:t>
      </w:r>
      <w:r>
        <w:rPr>
          <w:color w:val="231F20"/>
          <w:w w:val="105"/>
        </w:rPr>
        <w:t>observância</w:t>
      </w:r>
      <w:r>
        <w:rPr>
          <w:color w:val="231F20"/>
          <w:spacing w:val="26"/>
          <w:w w:val="105"/>
        </w:rPr>
        <w:t xml:space="preserve"> </w:t>
      </w:r>
      <w:r>
        <w:rPr>
          <w:color w:val="231F20"/>
          <w:w w:val="105"/>
        </w:rPr>
        <w:t>do</w:t>
      </w:r>
      <w:r>
        <w:rPr>
          <w:color w:val="231F20"/>
          <w:spacing w:val="26"/>
          <w:w w:val="105"/>
        </w:rPr>
        <w:t xml:space="preserve"> </w:t>
      </w:r>
      <w:r>
        <w:rPr>
          <w:color w:val="231F20"/>
          <w:w w:val="105"/>
        </w:rPr>
        <w:t>disposto</w:t>
      </w:r>
      <w:r>
        <w:rPr>
          <w:color w:val="231F20"/>
          <w:spacing w:val="26"/>
          <w:w w:val="105"/>
        </w:rPr>
        <w:t xml:space="preserve"> </w:t>
      </w:r>
      <w:r>
        <w:rPr>
          <w:color w:val="231F20"/>
          <w:w w:val="105"/>
        </w:rPr>
        <w:t>neste</w:t>
      </w:r>
      <w:r>
        <w:rPr>
          <w:color w:val="231F20"/>
          <w:spacing w:val="26"/>
          <w:w w:val="105"/>
        </w:rPr>
        <w:t xml:space="preserve"> </w:t>
      </w:r>
      <w:r>
        <w:rPr>
          <w:color w:val="231F20"/>
          <w:w w:val="105"/>
        </w:rPr>
        <w:t>artigo</w:t>
      </w:r>
      <w:r>
        <w:rPr>
          <w:color w:val="231F20"/>
          <w:spacing w:val="26"/>
          <w:w w:val="105"/>
        </w:rPr>
        <w:t xml:space="preserve"> </w:t>
      </w:r>
      <w:r>
        <w:rPr>
          <w:color w:val="231F20"/>
          <w:w w:val="105"/>
        </w:rPr>
        <w:t>acarretará,</w:t>
      </w:r>
      <w:r>
        <w:rPr>
          <w:color w:val="231F20"/>
          <w:spacing w:val="26"/>
          <w:w w:val="105"/>
        </w:rPr>
        <w:t xml:space="preserve"> </w:t>
      </w:r>
      <w:r>
        <w:rPr>
          <w:color w:val="231F20"/>
          <w:w w:val="105"/>
        </w:rPr>
        <w:t>de</w:t>
      </w:r>
      <w:r>
        <w:rPr>
          <w:color w:val="231F20"/>
          <w:spacing w:val="26"/>
          <w:w w:val="105"/>
        </w:rPr>
        <w:t xml:space="preserve"> </w:t>
      </w:r>
      <w:r>
        <w:rPr>
          <w:color w:val="231F20"/>
          <w:w w:val="105"/>
        </w:rPr>
        <w:t>pleno</w:t>
      </w:r>
      <w:r>
        <w:rPr>
          <w:color w:val="231F20"/>
          <w:spacing w:val="26"/>
          <w:w w:val="105"/>
        </w:rPr>
        <w:t xml:space="preserve"> </w:t>
      </w:r>
      <w:r>
        <w:rPr>
          <w:color w:val="231F20"/>
          <w:w w:val="105"/>
        </w:rPr>
        <w:t>direito,</w:t>
      </w:r>
      <w:r>
        <w:rPr>
          <w:color w:val="231F20"/>
          <w:spacing w:val="26"/>
          <w:w w:val="105"/>
        </w:rPr>
        <w:t xml:space="preserve"> </w:t>
      </w:r>
      <w:r>
        <w:rPr>
          <w:color w:val="231F20"/>
          <w:w w:val="105"/>
        </w:rPr>
        <w:t>a</w:t>
      </w:r>
      <w:r>
        <w:rPr>
          <w:color w:val="231F20"/>
          <w:spacing w:val="26"/>
          <w:w w:val="105"/>
        </w:rPr>
        <w:t xml:space="preserve"> </w:t>
      </w:r>
      <w:r>
        <w:rPr>
          <w:color w:val="231F20"/>
          <w:w w:val="105"/>
        </w:rPr>
        <w:t>nulidade dos atos nele referidos, bem como dos mencionados no artigo 607. (Parágrafo incluído pela Lei nº 6.386, de 9.12.1976)</w:t>
      </w:r>
    </w:p>
    <w:p w14:paraId="27C92A4F" w14:textId="77777777" w:rsidR="00711073" w:rsidRDefault="00000000">
      <w:pPr>
        <w:pStyle w:val="BodyText"/>
        <w:spacing w:before="128"/>
      </w:pPr>
      <w:r>
        <w:rPr>
          <w:color w:val="231F20"/>
          <w:w w:val="110"/>
        </w:rPr>
        <w:t>Art.</w:t>
      </w:r>
      <w:r>
        <w:rPr>
          <w:color w:val="231F20"/>
          <w:spacing w:val="-21"/>
          <w:w w:val="110"/>
        </w:rPr>
        <w:t xml:space="preserve"> </w:t>
      </w:r>
      <w:r>
        <w:rPr>
          <w:color w:val="231F20"/>
          <w:w w:val="110"/>
        </w:rPr>
        <w:t>609.</w:t>
      </w:r>
      <w:r>
        <w:rPr>
          <w:color w:val="231F20"/>
          <w:spacing w:val="-21"/>
          <w:w w:val="110"/>
        </w:rPr>
        <w:t xml:space="preserve"> </w:t>
      </w:r>
      <w:r>
        <w:rPr>
          <w:color w:val="231F20"/>
          <w:w w:val="110"/>
        </w:rPr>
        <w:t>O</w:t>
      </w:r>
      <w:r>
        <w:rPr>
          <w:color w:val="231F20"/>
          <w:spacing w:val="-5"/>
          <w:w w:val="110"/>
        </w:rPr>
        <w:t xml:space="preserve"> </w:t>
      </w:r>
      <w:r>
        <w:rPr>
          <w:color w:val="231F20"/>
          <w:w w:val="110"/>
        </w:rPr>
        <w:t>recolhimento</w:t>
      </w:r>
      <w:r>
        <w:rPr>
          <w:color w:val="231F20"/>
          <w:spacing w:val="2"/>
          <w:w w:val="110"/>
        </w:rPr>
        <w:t xml:space="preserve"> </w:t>
      </w:r>
      <w:r>
        <w:rPr>
          <w:color w:val="231F20"/>
          <w:w w:val="110"/>
        </w:rPr>
        <w:t>da</w:t>
      </w:r>
      <w:r>
        <w:rPr>
          <w:color w:val="231F20"/>
          <w:spacing w:val="2"/>
          <w:w w:val="110"/>
        </w:rPr>
        <w:t xml:space="preserve"> </w:t>
      </w:r>
      <w:r>
        <w:rPr>
          <w:color w:val="231F20"/>
          <w:w w:val="110"/>
        </w:rPr>
        <w:t>contribuição sindical</w:t>
      </w:r>
      <w:r>
        <w:rPr>
          <w:color w:val="231F20"/>
          <w:spacing w:val="2"/>
          <w:w w:val="110"/>
        </w:rPr>
        <w:t xml:space="preserve"> </w:t>
      </w:r>
      <w:r>
        <w:rPr>
          <w:color w:val="231F20"/>
          <w:w w:val="110"/>
        </w:rPr>
        <w:t>e</w:t>
      </w:r>
      <w:r>
        <w:rPr>
          <w:color w:val="231F20"/>
          <w:spacing w:val="2"/>
          <w:w w:val="110"/>
        </w:rPr>
        <w:t xml:space="preserve"> </w:t>
      </w:r>
      <w:r>
        <w:rPr>
          <w:color w:val="231F20"/>
          <w:w w:val="110"/>
        </w:rPr>
        <w:t>todos</w:t>
      </w:r>
      <w:r>
        <w:rPr>
          <w:color w:val="231F20"/>
          <w:spacing w:val="2"/>
          <w:w w:val="110"/>
        </w:rPr>
        <w:t xml:space="preserve"> </w:t>
      </w:r>
      <w:r>
        <w:rPr>
          <w:color w:val="231F20"/>
          <w:w w:val="110"/>
        </w:rPr>
        <w:t>os</w:t>
      </w:r>
      <w:r>
        <w:rPr>
          <w:color w:val="231F20"/>
          <w:spacing w:val="2"/>
          <w:w w:val="110"/>
        </w:rPr>
        <w:t xml:space="preserve"> </w:t>
      </w:r>
      <w:r>
        <w:rPr>
          <w:color w:val="231F20"/>
          <w:w w:val="110"/>
        </w:rPr>
        <w:t>lançamentos</w:t>
      </w:r>
      <w:r>
        <w:rPr>
          <w:color w:val="231F20"/>
          <w:spacing w:val="2"/>
          <w:w w:val="110"/>
        </w:rPr>
        <w:t xml:space="preserve"> </w:t>
      </w:r>
      <w:r>
        <w:rPr>
          <w:color w:val="231F20"/>
          <w:w w:val="110"/>
        </w:rPr>
        <w:t>e</w:t>
      </w:r>
      <w:r>
        <w:rPr>
          <w:color w:val="231F20"/>
          <w:spacing w:val="2"/>
          <w:w w:val="110"/>
        </w:rPr>
        <w:t xml:space="preserve"> </w:t>
      </w:r>
      <w:r>
        <w:rPr>
          <w:color w:val="231F20"/>
          <w:w w:val="110"/>
        </w:rPr>
        <w:t>movimentos</w:t>
      </w:r>
      <w:r>
        <w:rPr>
          <w:color w:val="231F20"/>
          <w:spacing w:val="2"/>
          <w:w w:val="110"/>
        </w:rPr>
        <w:t xml:space="preserve"> </w:t>
      </w:r>
      <w:r>
        <w:rPr>
          <w:color w:val="231F20"/>
          <w:w w:val="110"/>
        </w:rPr>
        <w:t>nas</w:t>
      </w:r>
      <w:r>
        <w:rPr>
          <w:color w:val="231F20"/>
          <w:spacing w:val="2"/>
          <w:w w:val="110"/>
        </w:rPr>
        <w:t xml:space="preserve"> </w:t>
      </w:r>
      <w:r>
        <w:rPr>
          <w:color w:val="231F20"/>
          <w:spacing w:val="-2"/>
          <w:w w:val="110"/>
        </w:rPr>
        <w:t>contas</w:t>
      </w:r>
    </w:p>
    <w:p w14:paraId="6B68E1C1" w14:textId="77777777" w:rsidR="00711073" w:rsidRDefault="00000000">
      <w:pPr>
        <w:pStyle w:val="BodyText"/>
        <w:spacing w:before="57"/>
      </w:pPr>
      <w:r>
        <w:rPr>
          <w:color w:val="231F20"/>
          <w:w w:val="105"/>
        </w:rPr>
        <w:t>respectivas</w:t>
      </w:r>
      <w:r>
        <w:rPr>
          <w:color w:val="231F20"/>
          <w:spacing w:val="-10"/>
          <w:w w:val="105"/>
        </w:rPr>
        <w:t xml:space="preserve"> </w:t>
      </w:r>
      <w:r>
        <w:rPr>
          <w:color w:val="231F20"/>
          <w:w w:val="105"/>
        </w:rPr>
        <w:t>são</w:t>
      </w:r>
      <w:r>
        <w:rPr>
          <w:color w:val="231F20"/>
          <w:spacing w:val="-10"/>
          <w:w w:val="105"/>
        </w:rPr>
        <w:t xml:space="preserve"> </w:t>
      </w:r>
      <w:r>
        <w:rPr>
          <w:color w:val="231F20"/>
          <w:w w:val="105"/>
        </w:rPr>
        <w:t>isentos</w:t>
      </w:r>
      <w:r>
        <w:rPr>
          <w:color w:val="231F20"/>
          <w:spacing w:val="-9"/>
          <w:w w:val="105"/>
        </w:rPr>
        <w:t xml:space="preserve"> </w:t>
      </w:r>
      <w:r>
        <w:rPr>
          <w:color w:val="231F20"/>
          <w:w w:val="105"/>
        </w:rPr>
        <w:t>de</w:t>
      </w:r>
      <w:r>
        <w:rPr>
          <w:color w:val="231F20"/>
          <w:spacing w:val="-10"/>
          <w:w w:val="105"/>
        </w:rPr>
        <w:t xml:space="preserve"> </w:t>
      </w:r>
      <w:r>
        <w:rPr>
          <w:color w:val="231F20"/>
          <w:w w:val="105"/>
        </w:rPr>
        <w:t>selos</w:t>
      </w:r>
      <w:r>
        <w:rPr>
          <w:color w:val="231F20"/>
          <w:spacing w:val="-9"/>
          <w:w w:val="105"/>
        </w:rPr>
        <w:t xml:space="preserve"> </w:t>
      </w:r>
      <w:r>
        <w:rPr>
          <w:color w:val="231F20"/>
          <w:w w:val="105"/>
        </w:rPr>
        <w:t>e</w:t>
      </w:r>
      <w:r>
        <w:rPr>
          <w:color w:val="231F20"/>
          <w:spacing w:val="-10"/>
          <w:w w:val="105"/>
        </w:rPr>
        <w:t xml:space="preserve"> </w:t>
      </w:r>
      <w:r>
        <w:rPr>
          <w:color w:val="231F20"/>
          <w:w w:val="105"/>
        </w:rPr>
        <w:t>taxas</w:t>
      </w:r>
      <w:r>
        <w:rPr>
          <w:color w:val="231F20"/>
          <w:spacing w:val="-9"/>
          <w:w w:val="105"/>
        </w:rPr>
        <w:t xml:space="preserve"> </w:t>
      </w:r>
      <w:r>
        <w:rPr>
          <w:color w:val="231F20"/>
          <w:w w:val="105"/>
        </w:rPr>
        <w:t>federais,</w:t>
      </w:r>
      <w:r>
        <w:rPr>
          <w:color w:val="231F20"/>
          <w:spacing w:val="-10"/>
          <w:w w:val="105"/>
        </w:rPr>
        <w:t xml:space="preserve"> </w:t>
      </w:r>
      <w:r>
        <w:rPr>
          <w:color w:val="231F20"/>
          <w:w w:val="105"/>
        </w:rPr>
        <w:t>estaduais</w:t>
      </w:r>
      <w:r>
        <w:rPr>
          <w:color w:val="231F20"/>
          <w:spacing w:val="-9"/>
          <w:w w:val="105"/>
        </w:rPr>
        <w:t xml:space="preserve"> </w:t>
      </w:r>
      <w:r>
        <w:rPr>
          <w:color w:val="231F20"/>
          <w:w w:val="105"/>
        </w:rPr>
        <w:t>ou</w:t>
      </w:r>
      <w:r>
        <w:rPr>
          <w:color w:val="231F20"/>
          <w:spacing w:val="-10"/>
          <w:w w:val="105"/>
        </w:rPr>
        <w:t xml:space="preserve"> </w:t>
      </w:r>
      <w:r>
        <w:rPr>
          <w:color w:val="231F20"/>
          <w:w w:val="105"/>
        </w:rPr>
        <w:t>municipais.</w:t>
      </w:r>
      <w:r>
        <w:rPr>
          <w:color w:val="231F20"/>
          <w:spacing w:val="-13"/>
          <w:w w:val="105"/>
        </w:rPr>
        <w:t xml:space="preserve"> </w:t>
      </w:r>
      <w:r>
        <w:rPr>
          <w:color w:val="231F20"/>
          <w:w w:val="105"/>
        </w:rPr>
        <w:t>(Vide</w:t>
      </w:r>
      <w:r>
        <w:rPr>
          <w:color w:val="231F20"/>
          <w:spacing w:val="-9"/>
          <w:w w:val="105"/>
        </w:rPr>
        <w:t xml:space="preserve"> </w:t>
      </w:r>
      <w:r>
        <w:rPr>
          <w:color w:val="231F20"/>
          <w:w w:val="105"/>
        </w:rPr>
        <w:t>Lei</w:t>
      </w:r>
      <w:r>
        <w:rPr>
          <w:color w:val="231F20"/>
          <w:spacing w:val="-10"/>
          <w:w w:val="105"/>
        </w:rPr>
        <w:t xml:space="preserve"> </w:t>
      </w:r>
      <w:r>
        <w:rPr>
          <w:color w:val="231F20"/>
          <w:w w:val="105"/>
        </w:rPr>
        <w:t>nº</w:t>
      </w:r>
      <w:r>
        <w:rPr>
          <w:color w:val="231F20"/>
          <w:spacing w:val="-9"/>
          <w:w w:val="105"/>
        </w:rPr>
        <w:t xml:space="preserve"> </w:t>
      </w:r>
      <w:r>
        <w:rPr>
          <w:color w:val="231F20"/>
          <w:w w:val="105"/>
        </w:rPr>
        <w:t>11.648,</w:t>
      </w:r>
      <w:r>
        <w:rPr>
          <w:color w:val="231F20"/>
          <w:spacing w:val="-10"/>
          <w:w w:val="105"/>
        </w:rPr>
        <w:t xml:space="preserve"> </w:t>
      </w:r>
      <w:r>
        <w:rPr>
          <w:color w:val="231F20"/>
          <w:w w:val="105"/>
        </w:rPr>
        <w:t>de</w:t>
      </w:r>
      <w:r>
        <w:rPr>
          <w:color w:val="231F20"/>
          <w:spacing w:val="-10"/>
          <w:w w:val="105"/>
        </w:rPr>
        <w:t xml:space="preserve"> </w:t>
      </w:r>
      <w:r>
        <w:rPr>
          <w:color w:val="231F20"/>
          <w:spacing w:val="-2"/>
          <w:w w:val="105"/>
        </w:rPr>
        <w:t>2008)</w:t>
      </w:r>
    </w:p>
    <w:p w14:paraId="31A986C6" w14:textId="77777777" w:rsidR="00711073" w:rsidRDefault="00000000">
      <w:pPr>
        <w:pStyle w:val="BodyText"/>
        <w:spacing w:before="188" w:line="307" w:lineRule="auto"/>
        <w:ind w:right="117"/>
      </w:pPr>
      <w:r>
        <w:rPr>
          <w:color w:val="231F20"/>
          <w:w w:val="105"/>
        </w:rPr>
        <w:t>Art.</w:t>
      </w:r>
      <w:r>
        <w:rPr>
          <w:color w:val="231F20"/>
          <w:spacing w:val="-14"/>
          <w:w w:val="105"/>
        </w:rPr>
        <w:t xml:space="preserve"> </w:t>
      </w:r>
      <w:r>
        <w:rPr>
          <w:color w:val="231F20"/>
          <w:w w:val="105"/>
        </w:rPr>
        <w:t>610. As dúvidas no cumprimento deste Capítulo serão resolvidas pelo Diretor-Geral do Departamento Nacional do Trabalho, que expedirá as instruções que se tornarem necessárias à sua execução. (Redação dada pela Lei nº 4.589, de 11.12.1964) (Vide Lei nº 11.648, de 2008)</w:t>
      </w:r>
    </w:p>
    <w:p w14:paraId="4FA435B7" w14:textId="77777777" w:rsidR="00711073" w:rsidRDefault="00711073">
      <w:pPr>
        <w:pStyle w:val="BodyText"/>
        <w:spacing w:before="2"/>
        <w:ind w:left="0"/>
        <w:jc w:val="left"/>
        <w:rPr>
          <w:sz w:val="26"/>
        </w:rPr>
      </w:pPr>
    </w:p>
    <w:p w14:paraId="69AD9AE0" w14:textId="77777777" w:rsidR="00711073" w:rsidRDefault="00000000">
      <w:pPr>
        <w:pStyle w:val="BodyText"/>
        <w:ind w:left="3597" w:right="3527"/>
        <w:jc w:val="center"/>
      </w:pPr>
      <w:r>
        <w:rPr>
          <w:color w:val="231F20"/>
        </w:rPr>
        <w:t>TÍTULO</w:t>
      </w:r>
      <w:r>
        <w:rPr>
          <w:color w:val="231F20"/>
          <w:spacing w:val="25"/>
        </w:rPr>
        <w:t xml:space="preserve"> </w:t>
      </w:r>
      <w:r>
        <w:rPr>
          <w:color w:val="231F20"/>
          <w:spacing w:val="-5"/>
        </w:rPr>
        <w:t>VI</w:t>
      </w:r>
    </w:p>
    <w:p w14:paraId="441B64B5" w14:textId="77777777" w:rsidR="00711073" w:rsidRDefault="00000000">
      <w:pPr>
        <w:pStyle w:val="BodyText"/>
        <w:spacing w:before="57"/>
        <w:ind w:left="1648" w:right="1580"/>
        <w:jc w:val="center"/>
      </w:pPr>
      <w:r>
        <w:rPr>
          <w:color w:val="231F20"/>
          <w:spacing w:val="-2"/>
        </w:rPr>
        <w:t>CONVENÇÕES</w:t>
      </w:r>
      <w:r>
        <w:rPr>
          <w:color w:val="231F20"/>
          <w:spacing w:val="-3"/>
        </w:rPr>
        <w:t xml:space="preserve"> </w:t>
      </w:r>
      <w:r>
        <w:rPr>
          <w:color w:val="231F20"/>
          <w:spacing w:val="-2"/>
        </w:rPr>
        <w:t>COLETIVAS</w:t>
      </w:r>
      <w:r>
        <w:rPr>
          <w:color w:val="231F20"/>
          <w:spacing w:val="-3"/>
        </w:rPr>
        <w:t xml:space="preserve"> </w:t>
      </w:r>
      <w:r>
        <w:rPr>
          <w:color w:val="231F20"/>
          <w:spacing w:val="-2"/>
        </w:rPr>
        <w:t>DE</w:t>
      </w:r>
      <w:r>
        <w:rPr>
          <w:color w:val="231F20"/>
          <w:spacing w:val="-3"/>
        </w:rPr>
        <w:t xml:space="preserve"> </w:t>
      </w:r>
      <w:r>
        <w:rPr>
          <w:color w:val="231F20"/>
          <w:spacing w:val="-2"/>
        </w:rPr>
        <w:t>TRABALHO</w:t>
      </w:r>
    </w:p>
    <w:p w14:paraId="69F34BB8" w14:textId="77777777" w:rsidR="00711073" w:rsidRDefault="00000000">
      <w:pPr>
        <w:pStyle w:val="BodyText"/>
        <w:spacing w:before="57" w:line="307" w:lineRule="auto"/>
        <w:ind w:left="2132" w:right="2061"/>
        <w:jc w:val="center"/>
      </w:pPr>
      <w:r>
        <w:rPr>
          <w:color w:val="231F20"/>
          <w:w w:val="105"/>
        </w:rPr>
        <w:t>(Redação dada pelo Decreto-lei nº 229, de 28.2.1967) (Vide Medida Provisória nº 1.046, de 2021)</w:t>
      </w:r>
    </w:p>
    <w:p w14:paraId="35ACB520" w14:textId="77777777" w:rsidR="00711073" w:rsidRDefault="00711073">
      <w:pPr>
        <w:pStyle w:val="BodyText"/>
        <w:spacing w:before="10"/>
        <w:ind w:left="0"/>
        <w:jc w:val="left"/>
        <w:rPr>
          <w:sz w:val="22"/>
        </w:rPr>
      </w:pPr>
    </w:p>
    <w:p w14:paraId="3DAD59F4" w14:textId="77777777" w:rsidR="00711073" w:rsidRDefault="00000000">
      <w:pPr>
        <w:pStyle w:val="BodyText"/>
        <w:spacing w:line="307" w:lineRule="auto"/>
        <w:ind w:right="116"/>
      </w:pPr>
      <w:r>
        <w:rPr>
          <w:color w:val="231F20"/>
          <w:w w:val="105"/>
        </w:rPr>
        <w:t>Art.</w:t>
      </w:r>
      <w:r>
        <w:rPr>
          <w:color w:val="231F20"/>
          <w:spacing w:val="-9"/>
          <w:w w:val="105"/>
        </w:rPr>
        <w:t xml:space="preserve"> </w:t>
      </w:r>
      <w:r>
        <w:rPr>
          <w:color w:val="231F20"/>
          <w:w w:val="105"/>
        </w:rPr>
        <w:t>611.</w:t>
      </w:r>
      <w:r>
        <w:rPr>
          <w:color w:val="231F20"/>
          <w:spacing w:val="-4"/>
          <w:w w:val="105"/>
        </w:rPr>
        <w:t xml:space="preserve"> </w:t>
      </w:r>
      <w:r>
        <w:rPr>
          <w:color w:val="231F20"/>
          <w:w w:val="105"/>
        </w:rPr>
        <w:t>Convenção Coletiva de Trabalho é o acordo de caráter normativo, pelo qual dois ou mais Sindicatos representativos de categorias econômicas e profissionais estipulam condições de trabalho aplicáveis, no âmbito das respectivas representações, às relações individuais de trabalho. (Redação dada pelo Decreto-lei nº 229, de 28.2.1967)</w:t>
      </w:r>
    </w:p>
    <w:p w14:paraId="3E60AA80" w14:textId="77777777" w:rsidR="00711073" w:rsidRDefault="00000000">
      <w:pPr>
        <w:pStyle w:val="BodyText"/>
        <w:spacing w:before="127" w:line="307" w:lineRule="auto"/>
        <w:ind w:right="115"/>
      </w:pPr>
      <w:r>
        <w:rPr>
          <w:color w:val="231F20"/>
        </w:rPr>
        <w:t>§</w:t>
      </w:r>
      <w:r>
        <w:rPr>
          <w:color w:val="231F20"/>
          <w:spacing w:val="38"/>
        </w:rPr>
        <w:t xml:space="preserve"> </w:t>
      </w:r>
      <w:r>
        <w:rPr>
          <w:color w:val="231F20"/>
        </w:rPr>
        <w:t>1º É</w:t>
      </w:r>
      <w:r>
        <w:rPr>
          <w:color w:val="231F20"/>
          <w:spacing w:val="28"/>
        </w:rPr>
        <w:t xml:space="preserve"> </w:t>
      </w:r>
      <w:r>
        <w:rPr>
          <w:color w:val="231F20"/>
        </w:rPr>
        <w:t>facultado</w:t>
      </w:r>
      <w:r>
        <w:rPr>
          <w:color w:val="231F20"/>
          <w:spacing w:val="28"/>
        </w:rPr>
        <w:t xml:space="preserve"> </w:t>
      </w:r>
      <w:r>
        <w:rPr>
          <w:color w:val="231F20"/>
        </w:rPr>
        <w:t>aos</w:t>
      </w:r>
      <w:r>
        <w:rPr>
          <w:color w:val="231F20"/>
          <w:spacing w:val="26"/>
        </w:rPr>
        <w:t xml:space="preserve"> </w:t>
      </w:r>
      <w:r>
        <w:rPr>
          <w:color w:val="231F20"/>
        </w:rPr>
        <w:t>Sindicatos</w:t>
      </w:r>
      <w:r>
        <w:rPr>
          <w:color w:val="231F20"/>
          <w:spacing w:val="28"/>
        </w:rPr>
        <w:t xml:space="preserve"> </w:t>
      </w:r>
      <w:r>
        <w:rPr>
          <w:color w:val="231F20"/>
        </w:rPr>
        <w:t>representativos</w:t>
      </w:r>
      <w:r>
        <w:rPr>
          <w:color w:val="231F20"/>
          <w:spacing w:val="28"/>
        </w:rPr>
        <w:t xml:space="preserve"> </w:t>
      </w:r>
      <w:r>
        <w:rPr>
          <w:color w:val="231F20"/>
        </w:rPr>
        <w:t>de</w:t>
      </w:r>
      <w:r>
        <w:rPr>
          <w:color w:val="231F20"/>
          <w:spacing w:val="28"/>
        </w:rPr>
        <w:t xml:space="preserve"> </w:t>
      </w:r>
      <w:r>
        <w:rPr>
          <w:color w:val="231F20"/>
        </w:rPr>
        <w:t>categorias</w:t>
      </w:r>
      <w:r>
        <w:rPr>
          <w:color w:val="231F20"/>
          <w:spacing w:val="28"/>
        </w:rPr>
        <w:t xml:space="preserve"> </w:t>
      </w:r>
      <w:r>
        <w:rPr>
          <w:color w:val="231F20"/>
        </w:rPr>
        <w:t>profissionais</w:t>
      </w:r>
      <w:r>
        <w:rPr>
          <w:color w:val="231F20"/>
          <w:spacing w:val="28"/>
        </w:rPr>
        <w:t xml:space="preserve"> </w:t>
      </w:r>
      <w:r>
        <w:rPr>
          <w:color w:val="231F20"/>
        </w:rPr>
        <w:t>celebrar</w:t>
      </w:r>
      <w:r>
        <w:rPr>
          <w:color w:val="231F20"/>
          <w:spacing w:val="24"/>
        </w:rPr>
        <w:t xml:space="preserve"> </w:t>
      </w:r>
      <w:r>
        <w:rPr>
          <w:color w:val="231F20"/>
        </w:rPr>
        <w:t>Acordos</w:t>
      </w:r>
      <w:r>
        <w:rPr>
          <w:color w:val="231F20"/>
          <w:spacing w:val="14"/>
        </w:rPr>
        <w:t xml:space="preserve"> </w:t>
      </w:r>
      <w:r>
        <w:rPr>
          <w:color w:val="231F20"/>
        </w:rPr>
        <w:t xml:space="preserve">Coletivos </w:t>
      </w:r>
      <w:r>
        <w:rPr>
          <w:color w:val="231F20"/>
          <w:w w:val="110"/>
        </w:rPr>
        <w:t>com uma ou mais empresas da correspondente categoria econômica, que estipulem condições de trabalho, aplicáveis no âmbito da empresa ou das acordantes respectivas relações de trabalho. (Redação</w:t>
      </w:r>
      <w:r>
        <w:rPr>
          <w:color w:val="231F20"/>
          <w:spacing w:val="-3"/>
          <w:w w:val="110"/>
        </w:rPr>
        <w:t xml:space="preserve"> </w:t>
      </w:r>
      <w:r>
        <w:rPr>
          <w:color w:val="231F20"/>
          <w:w w:val="110"/>
        </w:rPr>
        <w:t>dada</w:t>
      </w:r>
      <w:r>
        <w:rPr>
          <w:color w:val="231F20"/>
          <w:spacing w:val="-3"/>
          <w:w w:val="110"/>
        </w:rPr>
        <w:t xml:space="preserve"> </w:t>
      </w:r>
      <w:r>
        <w:rPr>
          <w:color w:val="231F20"/>
          <w:w w:val="110"/>
        </w:rPr>
        <w:t>pelo</w:t>
      </w:r>
      <w:r>
        <w:rPr>
          <w:color w:val="231F20"/>
          <w:spacing w:val="-3"/>
          <w:w w:val="110"/>
        </w:rPr>
        <w:t xml:space="preserve"> </w:t>
      </w:r>
      <w:r>
        <w:rPr>
          <w:color w:val="231F20"/>
          <w:w w:val="110"/>
        </w:rPr>
        <w:t>Decreto-lei</w:t>
      </w:r>
      <w:r>
        <w:rPr>
          <w:color w:val="231F20"/>
          <w:spacing w:val="-3"/>
          <w:w w:val="110"/>
        </w:rPr>
        <w:t xml:space="preserve"> </w:t>
      </w:r>
      <w:r>
        <w:rPr>
          <w:color w:val="231F20"/>
          <w:w w:val="110"/>
        </w:rPr>
        <w:t>nº</w:t>
      </w:r>
      <w:r>
        <w:rPr>
          <w:color w:val="231F20"/>
          <w:spacing w:val="-3"/>
          <w:w w:val="110"/>
        </w:rPr>
        <w:t xml:space="preserve"> </w:t>
      </w:r>
      <w:r>
        <w:rPr>
          <w:color w:val="231F20"/>
          <w:w w:val="110"/>
        </w:rPr>
        <w:t>229,</w:t>
      </w:r>
      <w:r>
        <w:rPr>
          <w:color w:val="231F20"/>
          <w:spacing w:val="-3"/>
          <w:w w:val="110"/>
        </w:rPr>
        <w:t xml:space="preserve"> </w:t>
      </w:r>
      <w:r>
        <w:rPr>
          <w:color w:val="231F20"/>
          <w:w w:val="110"/>
        </w:rPr>
        <w:t>de</w:t>
      </w:r>
      <w:r>
        <w:rPr>
          <w:color w:val="231F20"/>
          <w:spacing w:val="-3"/>
          <w:w w:val="110"/>
        </w:rPr>
        <w:t xml:space="preserve"> </w:t>
      </w:r>
      <w:r>
        <w:rPr>
          <w:color w:val="231F20"/>
          <w:w w:val="110"/>
        </w:rPr>
        <w:t>28.2.1967)</w:t>
      </w:r>
    </w:p>
    <w:p w14:paraId="1D79C792" w14:textId="77777777" w:rsidR="00711073" w:rsidRDefault="00000000">
      <w:pPr>
        <w:pStyle w:val="BodyText"/>
        <w:spacing w:before="127" w:line="307" w:lineRule="auto"/>
        <w:ind w:right="115"/>
      </w:pPr>
      <w:r>
        <w:rPr>
          <w:color w:val="231F20"/>
          <w:w w:val="105"/>
        </w:rPr>
        <w:t>§ 2º</w:t>
      </w:r>
      <w:r>
        <w:rPr>
          <w:color w:val="231F20"/>
          <w:spacing w:val="-4"/>
          <w:w w:val="105"/>
        </w:rPr>
        <w:t xml:space="preserve"> </w:t>
      </w:r>
      <w:r>
        <w:rPr>
          <w:color w:val="231F20"/>
          <w:w w:val="105"/>
        </w:rPr>
        <w:t>As Federações e, na falta desta, as Confederações representativas de categorias econômicas ou profissionais poderão celebrar convenções</w:t>
      </w:r>
      <w:r>
        <w:rPr>
          <w:color w:val="231F20"/>
          <w:spacing w:val="-2"/>
          <w:w w:val="105"/>
        </w:rPr>
        <w:t xml:space="preserve"> </w:t>
      </w:r>
      <w:r>
        <w:rPr>
          <w:color w:val="231F20"/>
          <w:w w:val="105"/>
        </w:rPr>
        <w:t>coletivas</w:t>
      </w:r>
      <w:r>
        <w:rPr>
          <w:color w:val="231F20"/>
          <w:spacing w:val="-2"/>
          <w:w w:val="105"/>
        </w:rPr>
        <w:t xml:space="preserve"> </w:t>
      </w:r>
      <w:r>
        <w:rPr>
          <w:color w:val="231F20"/>
          <w:w w:val="105"/>
        </w:rPr>
        <w:t>de</w:t>
      </w:r>
      <w:r>
        <w:rPr>
          <w:color w:val="231F20"/>
          <w:spacing w:val="-2"/>
          <w:w w:val="105"/>
        </w:rPr>
        <w:t xml:space="preserve"> </w:t>
      </w:r>
      <w:r>
        <w:rPr>
          <w:color w:val="231F20"/>
          <w:w w:val="105"/>
        </w:rPr>
        <w:t>trabalho para reger as relações das categorias</w:t>
      </w:r>
      <w:r>
        <w:rPr>
          <w:color w:val="231F20"/>
          <w:spacing w:val="40"/>
          <w:w w:val="105"/>
        </w:rPr>
        <w:t xml:space="preserve"> </w:t>
      </w:r>
      <w:r>
        <w:rPr>
          <w:color w:val="231F20"/>
          <w:w w:val="105"/>
        </w:rPr>
        <w:t>a elas vinculadas, inorganizadas em Sindicatos, no âmbito de suas representações. (Redação dada pelo Decreto-lei nº 229, de 28.2.1967)</w:t>
      </w:r>
    </w:p>
    <w:p w14:paraId="63E9E20F" w14:textId="77777777" w:rsidR="00711073" w:rsidRDefault="00711073">
      <w:pPr>
        <w:spacing w:line="307" w:lineRule="auto"/>
        <w:sectPr w:rsidR="00711073">
          <w:pgSz w:w="11910" w:h="16840"/>
          <w:pgMar w:top="0" w:right="1200" w:bottom="720" w:left="1680" w:header="0" w:footer="537" w:gutter="0"/>
          <w:cols w:space="720"/>
        </w:sectPr>
      </w:pPr>
    </w:p>
    <w:p w14:paraId="1E92583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3424" behindDoc="0" locked="0" layoutInCell="1" allowOverlap="1" wp14:anchorId="76F0A3B0" wp14:editId="08C48649">
                <wp:simplePos x="0" y="0"/>
                <wp:positionH relativeFrom="page">
                  <wp:posOffset>0</wp:posOffset>
                </wp:positionH>
                <wp:positionV relativeFrom="page">
                  <wp:posOffset>0</wp:posOffset>
                </wp:positionV>
                <wp:extent cx="776605" cy="10692130"/>
                <wp:effectExtent l="0" t="0" r="0" b="0"/>
                <wp:wrapNone/>
                <wp:docPr id="393" name="Graphic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3424" id="docshape392" filled="true" fillcolor="#005cfa" stroked="false">
                <v:fill type="solid"/>
                <w10:wrap type="none"/>
              </v:rect>
            </w:pict>
          </mc:Fallback>
        </mc:AlternateContent>
      </w:r>
    </w:p>
    <w:p w14:paraId="6F4F8FCB" w14:textId="77777777" w:rsidR="00711073" w:rsidRDefault="00711073">
      <w:pPr>
        <w:pStyle w:val="BodyText"/>
        <w:ind w:left="0"/>
        <w:jc w:val="left"/>
        <w:rPr>
          <w:sz w:val="20"/>
        </w:rPr>
      </w:pPr>
    </w:p>
    <w:p w14:paraId="5A4C6012" w14:textId="77777777" w:rsidR="00711073" w:rsidRDefault="00711073">
      <w:pPr>
        <w:pStyle w:val="BodyText"/>
        <w:ind w:left="0"/>
        <w:jc w:val="left"/>
        <w:rPr>
          <w:sz w:val="20"/>
        </w:rPr>
      </w:pPr>
    </w:p>
    <w:p w14:paraId="3F0E8002" w14:textId="77777777" w:rsidR="00711073" w:rsidRDefault="00711073">
      <w:pPr>
        <w:pStyle w:val="BodyText"/>
        <w:ind w:left="0"/>
        <w:jc w:val="left"/>
        <w:rPr>
          <w:sz w:val="20"/>
        </w:rPr>
      </w:pPr>
    </w:p>
    <w:p w14:paraId="2A51B507" w14:textId="77777777" w:rsidR="00711073" w:rsidRDefault="00711073">
      <w:pPr>
        <w:pStyle w:val="BodyText"/>
        <w:spacing w:before="7"/>
        <w:ind w:left="0"/>
        <w:jc w:val="left"/>
        <w:rPr>
          <w:sz w:val="24"/>
        </w:rPr>
      </w:pPr>
    </w:p>
    <w:p w14:paraId="1B9AA164" w14:textId="77777777" w:rsidR="00711073" w:rsidRDefault="00000000">
      <w:pPr>
        <w:pStyle w:val="BodyText"/>
        <w:spacing w:before="105" w:line="304" w:lineRule="auto"/>
        <w:jc w:val="left"/>
      </w:pPr>
      <w:r>
        <w:rPr>
          <w:color w:val="231F20"/>
          <w:w w:val="105"/>
        </w:rPr>
        <w:t>Art. 611-A.</w:t>
      </w:r>
      <w:r>
        <w:rPr>
          <w:color w:val="231F20"/>
          <w:spacing w:val="-15"/>
          <w:w w:val="105"/>
        </w:rPr>
        <w:t xml:space="preserve"> </w:t>
      </w:r>
      <w:r>
        <w:rPr>
          <w:color w:val="231F20"/>
          <w:w w:val="105"/>
        </w:rPr>
        <w:t>A</w:t>
      </w:r>
      <w:r>
        <w:rPr>
          <w:color w:val="231F20"/>
          <w:spacing w:val="26"/>
          <w:w w:val="105"/>
        </w:rPr>
        <w:t xml:space="preserve"> </w:t>
      </w:r>
      <w:r>
        <w:rPr>
          <w:color w:val="231F20"/>
          <w:w w:val="105"/>
        </w:rPr>
        <w:t>convenção coletiva e o acordo coletivo de trabalho</w:t>
      </w:r>
      <w:r>
        <w:rPr>
          <w:color w:val="231F20"/>
          <w:spacing w:val="26"/>
          <w:w w:val="105"/>
        </w:rPr>
        <w:t xml:space="preserve"> </w:t>
      </w:r>
      <w:r>
        <w:rPr>
          <w:color w:val="231F20"/>
          <w:w w:val="105"/>
        </w:rPr>
        <w:t>têm</w:t>
      </w:r>
      <w:r>
        <w:rPr>
          <w:color w:val="231F20"/>
          <w:spacing w:val="26"/>
          <w:w w:val="105"/>
        </w:rPr>
        <w:t xml:space="preserve"> </w:t>
      </w:r>
      <w:r>
        <w:rPr>
          <w:color w:val="231F20"/>
          <w:w w:val="105"/>
        </w:rPr>
        <w:t>prevalência</w:t>
      </w:r>
      <w:r>
        <w:rPr>
          <w:color w:val="231F20"/>
          <w:spacing w:val="26"/>
          <w:w w:val="105"/>
        </w:rPr>
        <w:t xml:space="preserve"> </w:t>
      </w:r>
      <w:r>
        <w:rPr>
          <w:color w:val="231F20"/>
          <w:w w:val="105"/>
        </w:rPr>
        <w:t>sobre</w:t>
      </w:r>
      <w:r>
        <w:rPr>
          <w:color w:val="231F20"/>
          <w:spacing w:val="24"/>
          <w:w w:val="105"/>
        </w:rPr>
        <w:t xml:space="preserve"> </w:t>
      </w:r>
      <w:r>
        <w:rPr>
          <w:color w:val="231F20"/>
          <w:w w:val="105"/>
        </w:rPr>
        <w:t>a</w:t>
      </w:r>
      <w:r>
        <w:rPr>
          <w:color w:val="231F20"/>
          <w:spacing w:val="26"/>
          <w:w w:val="105"/>
        </w:rPr>
        <w:t xml:space="preserve"> </w:t>
      </w:r>
      <w:r>
        <w:rPr>
          <w:color w:val="231F20"/>
          <w:w w:val="105"/>
        </w:rPr>
        <w:t>lei</w:t>
      </w:r>
      <w:r>
        <w:rPr>
          <w:color w:val="231F20"/>
          <w:spacing w:val="26"/>
          <w:w w:val="105"/>
        </w:rPr>
        <w:t xml:space="preserve"> </w:t>
      </w:r>
      <w:r>
        <w:rPr>
          <w:color w:val="231F20"/>
          <w:w w:val="105"/>
        </w:rPr>
        <w:t>quando, entre outros, dispuserem sobre: (Incluído pela Lei nº 13.467, de 2017)</w:t>
      </w:r>
    </w:p>
    <w:p w14:paraId="162E369F" w14:textId="77777777" w:rsidR="00711073" w:rsidRDefault="00000000">
      <w:pPr>
        <w:pStyle w:val="ListParagraph"/>
        <w:numPr>
          <w:ilvl w:val="1"/>
          <w:numId w:val="235"/>
        </w:numPr>
        <w:tabs>
          <w:tab w:val="left" w:pos="303"/>
        </w:tabs>
        <w:spacing w:before="119" w:line="304" w:lineRule="auto"/>
        <w:ind w:right="118" w:firstLine="0"/>
        <w:rPr>
          <w:sz w:val="18"/>
        </w:rPr>
      </w:pPr>
      <w:r>
        <w:rPr>
          <w:color w:val="231F20"/>
          <w:w w:val="110"/>
          <w:sz w:val="18"/>
        </w:rPr>
        <w:t>-</w:t>
      </w:r>
      <w:r>
        <w:rPr>
          <w:color w:val="231F20"/>
          <w:spacing w:val="-4"/>
          <w:w w:val="110"/>
          <w:sz w:val="18"/>
        </w:rPr>
        <w:t xml:space="preserve"> </w:t>
      </w:r>
      <w:r>
        <w:rPr>
          <w:color w:val="231F20"/>
          <w:w w:val="110"/>
          <w:sz w:val="18"/>
        </w:rPr>
        <w:t>pacto quanto à jornada de trabalho, observados os limites constitucionais; (Incluído pela Lei nº 13.467, de 2017)</w:t>
      </w:r>
    </w:p>
    <w:p w14:paraId="05F23B92" w14:textId="77777777" w:rsidR="00711073" w:rsidRDefault="00000000">
      <w:pPr>
        <w:pStyle w:val="ListParagraph"/>
        <w:numPr>
          <w:ilvl w:val="1"/>
          <w:numId w:val="235"/>
        </w:numPr>
        <w:tabs>
          <w:tab w:val="left" w:pos="330"/>
        </w:tabs>
        <w:spacing w:before="118"/>
        <w:ind w:left="330" w:hanging="140"/>
        <w:rPr>
          <w:sz w:val="18"/>
        </w:rPr>
      </w:pPr>
      <w:r>
        <w:rPr>
          <w:color w:val="231F20"/>
          <w:sz w:val="18"/>
        </w:rPr>
        <w:t>-</w:t>
      </w:r>
      <w:r>
        <w:rPr>
          <w:color w:val="231F20"/>
          <w:spacing w:val="2"/>
          <w:sz w:val="18"/>
        </w:rPr>
        <w:t xml:space="preserve"> </w:t>
      </w:r>
      <w:r>
        <w:rPr>
          <w:color w:val="231F20"/>
          <w:sz w:val="18"/>
        </w:rPr>
        <w:t>banco</w:t>
      </w:r>
      <w:r>
        <w:rPr>
          <w:color w:val="231F20"/>
          <w:spacing w:val="19"/>
          <w:sz w:val="18"/>
        </w:rPr>
        <w:t xml:space="preserve"> </w:t>
      </w:r>
      <w:r>
        <w:rPr>
          <w:color w:val="231F20"/>
          <w:sz w:val="18"/>
        </w:rPr>
        <w:t>de</w:t>
      </w:r>
      <w:r>
        <w:rPr>
          <w:color w:val="231F20"/>
          <w:spacing w:val="19"/>
          <w:sz w:val="18"/>
        </w:rPr>
        <w:t xml:space="preserve"> </w:t>
      </w:r>
      <w:r>
        <w:rPr>
          <w:color w:val="231F20"/>
          <w:sz w:val="18"/>
        </w:rPr>
        <w:t>horas</w:t>
      </w:r>
      <w:r>
        <w:rPr>
          <w:color w:val="231F20"/>
          <w:spacing w:val="20"/>
          <w:sz w:val="18"/>
        </w:rPr>
        <w:t xml:space="preserve"> </w:t>
      </w:r>
      <w:r>
        <w:rPr>
          <w:color w:val="231F20"/>
          <w:sz w:val="18"/>
        </w:rPr>
        <w:t>anual;</w:t>
      </w:r>
      <w:r>
        <w:rPr>
          <w:color w:val="231F20"/>
          <w:spacing w:val="19"/>
          <w:sz w:val="18"/>
        </w:rPr>
        <w:t xml:space="preserve"> </w:t>
      </w:r>
      <w:r>
        <w:rPr>
          <w:color w:val="231F20"/>
          <w:sz w:val="18"/>
        </w:rPr>
        <w:t>(Incluído</w:t>
      </w:r>
      <w:r>
        <w:rPr>
          <w:color w:val="231F20"/>
          <w:spacing w:val="19"/>
          <w:sz w:val="18"/>
        </w:rPr>
        <w:t xml:space="preserve"> </w:t>
      </w:r>
      <w:r>
        <w:rPr>
          <w:color w:val="231F20"/>
          <w:sz w:val="18"/>
        </w:rPr>
        <w:t>pela</w:t>
      </w:r>
      <w:r>
        <w:rPr>
          <w:color w:val="231F20"/>
          <w:spacing w:val="19"/>
          <w:sz w:val="18"/>
        </w:rPr>
        <w:t xml:space="preserve"> </w:t>
      </w:r>
      <w:r>
        <w:rPr>
          <w:color w:val="231F20"/>
          <w:sz w:val="18"/>
        </w:rPr>
        <w:t>Lei</w:t>
      </w:r>
      <w:r>
        <w:rPr>
          <w:color w:val="231F20"/>
          <w:spacing w:val="19"/>
          <w:sz w:val="18"/>
        </w:rPr>
        <w:t xml:space="preserve"> </w:t>
      </w:r>
      <w:r>
        <w:rPr>
          <w:color w:val="231F20"/>
          <w:sz w:val="18"/>
        </w:rPr>
        <w:t>nº</w:t>
      </w:r>
      <w:r>
        <w:rPr>
          <w:color w:val="231F20"/>
          <w:spacing w:val="19"/>
          <w:sz w:val="18"/>
        </w:rPr>
        <w:t xml:space="preserve"> </w:t>
      </w:r>
      <w:r>
        <w:rPr>
          <w:color w:val="231F20"/>
          <w:sz w:val="18"/>
        </w:rPr>
        <w:t>13.467,</w:t>
      </w:r>
      <w:r>
        <w:rPr>
          <w:color w:val="231F20"/>
          <w:spacing w:val="19"/>
          <w:sz w:val="18"/>
        </w:rPr>
        <w:t xml:space="preserve"> </w:t>
      </w:r>
      <w:r>
        <w:rPr>
          <w:color w:val="231F20"/>
          <w:sz w:val="18"/>
        </w:rPr>
        <w:t>de</w:t>
      </w:r>
      <w:r>
        <w:rPr>
          <w:color w:val="231F20"/>
          <w:spacing w:val="20"/>
          <w:sz w:val="18"/>
        </w:rPr>
        <w:t xml:space="preserve"> </w:t>
      </w:r>
      <w:r>
        <w:rPr>
          <w:color w:val="231F20"/>
          <w:spacing w:val="-2"/>
          <w:sz w:val="18"/>
        </w:rPr>
        <w:t>2017)</w:t>
      </w:r>
    </w:p>
    <w:p w14:paraId="38E4004B" w14:textId="77777777" w:rsidR="00711073" w:rsidRDefault="00000000">
      <w:pPr>
        <w:pStyle w:val="ListParagraph"/>
        <w:numPr>
          <w:ilvl w:val="1"/>
          <w:numId w:val="235"/>
        </w:numPr>
        <w:tabs>
          <w:tab w:val="left" w:pos="386"/>
        </w:tabs>
        <w:spacing w:before="174"/>
        <w:ind w:left="386" w:hanging="196"/>
        <w:rPr>
          <w:sz w:val="18"/>
        </w:rPr>
      </w:pPr>
      <w:r>
        <w:rPr>
          <w:color w:val="231F20"/>
          <w:sz w:val="18"/>
        </w:rPr>
        <w:t>-</w:t>
      </w:r>
      <w:r>
        <w:rPr>
          <w:color w:val="231F20"/>
          <w:spacing w:val="16"/>
          <w:sz w:val="18"/>
        </w:rPr>
        <w:t xml:space="preserve"> </w:t>
      </w:r>
      <w:r>
        <w:rPr>
          <w:color w:val="231F20"/>
          <w:sz w:val="18"/>
        </w:rPr>
        <w:t>intervalo</w:t>
      </w:r>
      <w:r>
        <w:rPr>
          <w:color w:val="231F20"/>
          <w:spacing w:val="38"/>
          <w:sz w:val="18"/>
        </w:rPr>
        <w:t xml:space="preserve"> </w:t>
      </w:r>
      <w:r>
        <w:rPr>
          <w:color w:val="231F20"/>
          <w:sz w:val="18"/>
        </w:rPr>
        <w:t>intrajornada,</w:t>
      </w:r>
      <w:r>
        <w:rPr>
          <w:color w:val="231F20"/>
          <w:spacing w:val="37"/>
          <w:sz w:val="18"/>
        </w:rPr>
        <w:t xml:space="preserve"> </w:t>
      </w:r>
      <w:r>
        <w:rPr>
          <w:color w:val="231F20"/>
          <w:sz w:val="18"/>
        </w:rPr>
        <w:t>respeitado</w:t>
      </w:r>
      <w:r>
        <w:rPr>
          <w:color w:val="231F20"/>
          <w:spacing w:val="38"/>
          <w:sz w:val="18"/>
        </w:rPr>
        <w:t xml:space="preserve"> </w:t>
      </w:r>
      <w:r>
        <w:rPr>
          <w:color w:val="231F20"/>
          <w:sz w:val="18"/>
        </w:rPr>
        <w:t>o</w:t>
      </w:r>
      <w:r>
        <w:rPr>
          <w:color w:val="231F20"/>
          <w:spacing w:val="37"/>
          <w:sz w:val="18"/>
        </w:rPr>
        <w:t xml:space="preserve"> </w:t>
      </w:r>
      <w:r>
        <w:rPr>
          <w:color w:val="231F20"/>
          <w:sz w:val="18"/>
        </w:rPr>
        <w:t>limite</w:t>
      </w:r>
      <w:r>
        <w:rPr>
          <w:color w:val="231F20"/>
          <w:spacing w:val="38"/>
          <w:sz w:val="18"/>
        </w:rPr>
        <w:t xml:space="preserve"> </w:t>
      </w:r>
      <w:r>
        <w:rPr>
          <w:color w:val="231F20"/>
          <w:sz w:val="18"/>
        </w:rPr>
        <w:t>mínimo</w:t>
      </w:r>
      <w:r>
        <w:rPr>
          <w:color w:val="231F20"/>
          <w:spacing w:val="37"/>
          <w:sz w:val="18"/>
        </w:rPr>
        <w:t xml:space="preserve"> </w:t>
      </w:r>
      <w:r>
        <w:rPr>
          <w:color w:val="231F20"/>
          <w:sz w:val="18"/>
        </w:rPr>
        <w:t>de</w:t>
      </w:r>
      <w:r>
        <w:rPr>
          <w:color w:val="231F20"/>
          <w:spacing w:val="38"/>
          <w:sz w:val="18"/>
        </w:rPr>
        <w:t xml:space="preserve"> </w:t>
      </w:r>
      <w:r>
        <w:rPr>
          <w:color w:val="231F20"/>
          <w:sz w:val="18"/>
        </w:rPr>
        <w:t>trinta</w:t>
      </w:r>
      <w:r>
        <w:rPr>
          <w:color w:val="231F20"/>
          <w:spacing w:val="37"/>
          <w:sz w:val="18"/>
        </w:rPr>
        <w:t xml:space="preserve"> </w:t>
      </w:r>
      <w:r>
        <w:rPr>
          <w:color w:val="231F20"/>
          <w:sz w:val="18"/>
        </w:rPr>
        <w:t>minutos</w:t>
      </w:r>
      <w:r>
        <w:rPr>
          <w:color w:val="231F20"/>
          <w:spacing w:val="38"/>
          <w:sz w:val="18"/>
        </w:rPr>
        <w:t xml:space="preserve"> </w:t>
      </w:r>
      <w:r>
        <w:rPr>
          <w:color w:val="231F20"/>
          <w:sz w:val="18"/>
        </w:rPr>
        <w:t>para</w:t>
      </w:r>
      <w:r>
        <w:rPr>
          <w:color w:val="231F20"/>
          <w:spacing w:val="37"/>
          <w:sz w:val="18"/>
        </w:rPr>
        <w:t xml:space="preserve"> </w:t>
      </w:r>
      <w:r>
        <w:rPr>
          <w:color w:val="231F20"/>
          <w:sz w:val="18"/>
        </w:rPr>
        <w:t>jornadas</w:t>
      </w:r>
      <w:r>
        <w:rPr>
          <w:color w:val="231F20"/>
          <w:spacing w:val="38"/>
          <w:sz w:val="18"/>
        </w:rPr>
        <w:t xml:space="preserve"> </w:t>
      </w:r>
      <w:r>
        <w:rPr>
          <w:color w:val="231F20"/>
          <w:sz w:val="18"/>
        </w:rPr>
        <w:t>superiores</w:t>
      </w:r>
      <w:r>
        <w:rPr>
          <w:color w:val="231F20"/>
          <w:spacing w:val="37"/>
          <w:sz w:val="18"/>
        </w:rPr>
        <w:t xml:space="preserve"> </w:t>
      </w:r>
      <w:r>
        <w:rPr>
          <w:color w:val="231F20"/>
          <w:sz w:val="18"/>
        </w:rPr>
        <w:t>a</w:t>
      </w:r>
      <w:r>
        <w:rPr>
          <w:color w:val="231F20"/>
          <w:spacing w:val="38"/>
          <w:sz w:val="18"/>
        </w:rPr>
        <w:t xml:space="preserve"> </w:t>
      </w:r>
      <w:r>
        <w:rPr>
          <w:color w:val="231F20"/>
          <w:spacing w:val="-4"/>
          <w:sz w:val="18"/>
        </w:rPr>
        <w:t>seis</w:t>
      </w:r>
    </w:p>
    <w:p w14:paraId="1DEC1630" w14:textId="77777777" w:rsidR="00711073" w:rsidRDefault="00000000">
      <w:pPr>
        <w:pStyle w:val="BodyText"/>
        <w:spacing w:before="56"/>
        <w:jc w:val="left"/>
      </w:pPr>
      <w:r>
        <w:rPr>
          <w:color w:val="231F20"/>
          <w:w w:val="105"/>
        </w:rPr>
        <w:t>horas;</w:t>
      </w:r>
      <w:r>
        <w:rPr>
          <w:color w:val="231F20"/>
          <w:spacing w:val="-5"/>
          <w:w w:val="105"/>
        </w:rPr>
        <w:t xml:space="preserve"> </w:t>
      </w:r>
      <w:r>
        <w:rPr>
          <w:color w:val="231F20"/>
          <w:w w:val="105"/>
        </w:rPr>
        <w:t>(Incluído</w:t>
      </w:r>
      <w:r>
        <w:rPr>
          <w:color w:val="231F20"/>
          <w:spacing w:val="-5"/>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5"/>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4"/>
          <w:w w:val="105"/>
        </w:rPr>
        <w:t>2017)</w:t>
      </w:r>
    </w:p>
    <w:p w14:paraId="051BFA38" w14:textId="77777777" w:rsidR="00711073" w:rsidRDefault="00000000">
      <w:pPr>
        <w:pStyle w:val="ListParagraph"/>
        <w:numPr>
          <w:ilvl w:val="1"/>
          <w:numId w:val="235"/>
        </w:numPr>
        <w:tabs>
          <w:tab w:val="left" w:pos="424"/>
        </w:tabs>
        <w:spacing w:before="174" w:line="304" w:lineRule="auto"/>
        <w:ind w:right="118" w:firstLine="0"/>
        <w:jc w:val="both"/>
        <w:rPr>
          <w:sz w:val="18"/>
        </w:rPr>
      </w:pPr>
      <w:r>
        <w:rPr>
          <w:color w:val="231F20"/>
          <w:sz w:val="18"/>
        </w:rPr>
        <w:t>- adesão ao Programa Seguro-Emprego (PSE), de que trata a Lei nº 13.189, de 19 de novembro de</w:t>
      </w:r>
      <w:r>
        <w:rPr>
          <w:color w:val="231F20"/>
          <w:spacing w:val="40"/>
          <w:w w:val="110"/>
          <w:sz w:val="18"/>
        </w:rPr>
        <w:t xml:space="preserve"> </w:t>
      </w:r>
      <w:r>
        <w:rPr>
          <w:color w:val="231F20"/>
          <w:w w:val="110"/>
          <w:sz w:val="18"/>
        </w:rPr>
        <w:t>2015;</w:t>
      </w:r>
      <w:r>
        <w:rPr>
          <w:color w:val="231F20"/>
          <w:spacing w:val="-10"/>
          <w:w w:val="110"/>
          <w:sz w:val="18"/>
        </w:rPr>
        <w:t xml:space="preserve"> </w:t>
      </w:r>
      <w:r>
        <w:rPr>
          <w:color w:val="231F20"/>
          <w:w w:val="110"/>
          <w:sz w:val="18"/>
        </w:rPr>
        <w:t>(Incluído</w:t>
      </w:r>
      <w:r>
        <w:rPr>
          <w:color w:val="231F20"/>
          <w:spacing w:val="-10"/>
          <w:w w:val="110"/>
          <w:sz w:val="18"/>
        </w:rPr>
        <w:t xml:space="preserve"> </w:t>
      </w:r>
      <w:r>
        <w:rPr>
          <w:color w:val="231F20"/>
          <w:w w:val="110"/>
          <w:sz w:val="18"/>
        </w:rPr>
        <w:t>pela</w:t>
      </w:r>
      <w:r>
        <w:rPr>
          <w:color w:val="231F20"/>
          <w:spacing w:val="-10"/>
          <w:w w:val="110"/>
          <w:sz w:val="18"/>
        </w:rPr>
        <w:t xml:space="preserve"> </w:t>
      </w:r>
      <w:r>
        <w:rPr>
          <w:color w:val="231F20"/>
          <w:w w:val="110"/>
          <w:sz w:val="18"/>
        </w:rPr>
        <w:t>Lei</w:t>
      </w:r>
      <w:r>
        <w:rPr>
          <w:color w:val="231F20"/>
          <w:spacing w:val="-10"/>
          <w:w w:val="110"/>
          <w:sz w:val="18"/>
        </w:rPr>
        <w:t xml:space="preserve"> </w:t>
      </w:r>
      <w:r>
        <w:rPr>
          <w:color w:val="231F20"/>
          <w:w w:val="110"/>
          <w:sz w:val="18"/>
        </w:rPr>
        <w:t>nº</w:t>
      </w:r>
      <w:r>
        <w:rPr>
          <w:color w:val="231F20"/>
          <w:spacing w:val="-10"/>
          <w:w w:val="110"/>
          <w:sz w:val="18"/>
        </w:rPr>
        <w:t xml:space="preserve"> </w:t>
      </w:r>
      <w:r>
        <w:rPr>
          <w:color w:val="231F20"/>
          <w:w w:val="110"/>
          <w:sz w:val="18"/>
        </w:rPr>
        <w:t>13.467,</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2017)</w:t>
      </w:r>
    </w:p>
    <w:p w14:paraId="1D5AF476" w14:textId="77777777" w:rsidR="00711073" w:rsidRDefault="00000000">
      <w:pPr>
        <w:pStyle w:val="ListParagraph"/>
        <w:numPr>
          <w:ilvl w:val="1"/>
          <w:numId w:val="235"/>
        </w:numPr>
        <w:tabs>
          <w:tab w:val="left" w:pos="363"/>
        </w:tabs>
        <w:spacing w:before="118" w:line="304" w:lineRule="auto"/>
        <w:ind w:right="116" w:firstLine="0"/>
        <w:jc w:val="both"/>
        <w:rPr>
          <w:sz w:val="18"/>
        </w:rPr>
      </w:pPr>
      <w:r>
        <w:rPr>
          <w:color w:val="231F20"/>
          <w:sz w:val="18"/>
        </w:rPr>
        <w:t xml:space="preserve">- plano de cargos, salários e funções compatíveis com a condição pessoal do empregado, bem como </w:t>
      </w:r>
      <w:r>
        <w:rPr>
          <w:color w:val="231F20"/>
          <w:w w:val="110"/>
          <w:sz w:val="18"/>
        </w:rPr>
        <w:t>identificação</w:t>
      </w:r>
      <w:r>
        <w:rPr>
          <w:color w:val="231F20"/>
          <w:spacing w:val="-14"/>
          <w:w w:val="110"/>
          <w:sz w:val="18"/>
        </w:rPr>
        <w:t xml:space="preserve"> </w:t>
      </w:r>
      <w:r>
        <w:rPr>
          <w:color w:val="231F20"/>
          <w:w w:val="110"/>
          <w:sz w:val="18"/>
        </w:rPr>
        <w:t>dos</w:t>
      </w:r>
      <w:r>
        <w:rPr>
          <w:color w:val="231F20"/>
          <w:spacing w:val="-13"/>
          <w:w w:val="110"/>
          <w:sz w:val="18"/>
        </w:rPr>
        <w:t xml:space="preserve"> </w:t>
      </w:r>
      <w:r>
        <w:rPr>
          <w:color w:val="231F20"/>
          <w:w w:val="110"/>
          <w:sz w:val="18"/>
        </w:rPr>
        <w:t>cargos</w:t>
      </w:r>
      <w:r>
        <w:rPr>
          <w:color w:val="231F20"/>
          <w:spacing w:val="-13"/>
          <w:w w:val="110"/>
          <w:sz w:val="18"/>
        </w:rPr>
        <w:t xml:space="preserve"> </w:t>
      </w:r>
      <w:r>
        <w:rPr>
          <w:color w:val="231F20"/>
          <w:w w:val="110"/>
          <w:sz w:val="18"/>
        </w:rPr>
        <w:t>que</w:t>
      </w:r>
      <w:r>
        <w:rPr>
          <w:color w:val="231F20"/>
          <w:spacing w:val="-13"/>
          <w:w w:val="110"/>
          <w:sz w:val="18"/>
        </w:rPr>
        <w:t xml:space="preserve"> </w:t>
      </w:r>
      <w:r>
        <w:rPr>
          <w:color w:val="231F20"/>
          <w:w w:val="110"/>
          <w:sz w:val="18"/>
        </w:rPr>
        <w:t>se</w:t>
      </w:r>
      <w:r>
        <w:rPr>
          <w:color w:val="231F20"/>
          <w:spacing w:val="-13"/>
          <w:w w:val="110"/>
          <w:sz w:val="18"/>
        </w:rPr>
        <w:t xml:space="preserve"> </w:t>
      </w:r>
      <w:r>
        <w:rPr>
          <w:color w:val="231F20"/>
          <w:w w:val="110"/>
          <w:sz w:val="18"/>
        </w:rPr>
        <w:t>enquadram</w:t>
      </w:r>
      <w:r>
        <w:rPr>
          <w:color w:val="231F20"/>
          <w:spacing w:val="-13"/>
          <w:w w:val="110"/>
          <w:sz w:val="18"/>
        </w:rPr>
        <w:t xml:space="preserve"> </w:t>
      </w:r>
      <w:r>
        <w:rPr>
          <w:color w:val="231F20"/>
          <w:w w:val="110"/>
          <w:sz w:val="18"/>
        </w:rPr>
        <w:t>como</w:t>
      </w:r>
      <w:r>
        <w:rPr>
          <w:color w:val="231F20"/>
          <w:spacing w:val="-13"/>
          <w:w w:val="110"/>
          <w:sz w:val="18"/>
        </w:rPr>
        <w:t xml:space="preserve"> </w:t>
      </w:r>
      <w:r>
        <w:rPr>
          <w:color w:val="231F20"/>
          <w:w w:val="110"/>
          <w:sz w:val="18"/>
        </w:rPr>
        <w:t>funções</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confiança;</w:t>
      </w:r>
      <w:r>
        <w:rPr>
          <w:color w:val="231F20"/>
          <w:spacing w:val="-14"/>
          <w:w w:val="110"/>
          <w:sz w:val="18"/>
        </w:rPr>
        <w:t xml:space="preserve"> </w:t>
      </w:r>
      <w:r>
        <w:rPr>
          <w:color w:val="231F20"/>
          <w:w w:val="110"/>
          <w:sz w:val="18"/>
        </w:rPr>
        <w:t>(Incluído</w:t>
      </w:r>
      <w:r>
        <w:rPr>
          <w:color w:val="231F20"/>
          <w:spacing w:val="-13"/>
          <w:w w:val="110"/>
          <w:sz w:val="18"/>
        </w:rPr>
        <w:t xml:space="preserve"> </w:t>
      </w:r>
      <w:r>
        <w:rPr>
          <w:color w:val="231F20"/>
          <w:w w:val="110"/>
          <w:sz w:val="18"/>
        </w:rPr>
        <w:t>pela</w:t>
      </w:r>
      <w:r>
        <w:rPr>
          <w:color w:val="231F20"/>
          <w:spacing w:val="-13"/>
          <w:w w:val="110"/>
          <w:sz w:val="18"/>
        </w:rPr>
        <w:t xml:space="preserve"> </w:t>
      </w:r>
      <w:r>
        <w:rPr>
          <w:color w:val="231F20"/>
          <w:w w:val="110"/>
          <w:sz w:val="18"/>
        </w:rPr>
        <w:t>Lei</w:t>
      </w:r>
      <w:r>
        <w:rPr>
          <w:color w:val="231F20"/>
          <w:spacing w:val="-13"/>
          <w:w w:val="110"/>
          <w:sz w:val="18"/>
        </w:rPr>
        <w:t xml:space="preserve"> </w:t>
      </w:r>
      <w:r>
        <w:rPr>
          <w:color w:val="231F20"/>
          <w:w w:val="110"/>
          <w:sz w:val="18"/>
        </w:rPr>
        <w:t>nº</w:t>
      </w:r>
      <w:r>
        <w:rPr>
          <w:color w:val="231F20"/>
          <w:spacing w:val="-13"/>
          <w:w w:val="110"/>
          <w:sz w:val="18"/>
        </w:rPr>
        <w:t xml:space="preserve"> </w:t>
      </w:r>
      <w:r>
        <w:rPr>
          <w:color w:val="231F20"/>
          <w:w w:val="110"/>
          <w:sz w:val="18"/>
        </w:rPr>
        <w:t>13.467, de 2017)</w:t>
      </w:r>
    </w:p>
    <w:p w14:paraId="45611C99" w14:textId="77777777" w:rsidR="00711073" w:rsidRDefault="00000000">
      <w:pPr>
        <w:pStyle w:val="ListParagraph"/>
        <w:numPr>
          <w:ilvl w:val="1"/>
          <w:numId w:val="235"/>
        </w:numPr>
        <w:tabs>
          <w:tab w:val="left" w:pos="418"/>
        </w:tabs>
        <w:spacing w:before="118"/>
        <w:ind w:left="418" w:hanging="228"/>
        <w:jc w:val="both"/>
        <w:rPr>
          <w:sz w:val="18"/>
        </w:rPr>
      </w:pPr>
      <w:r>
        <w:rPr>
          <w:color w:val="231F20"/>
          <w:sz w:val="18"/>
        </w:rPr>
        <w:t>-</w:t>
      </w:r>
      <w:r>
        <w:rPr>
          <w:color w:val="231F20"/>
          <w:spacing w:val="7"/>
          <w:sz w:val="18"/>
        </w:rPr>
        <w:t xml:space="preserve"> </w:t>
      </w:r>
      <w:r>
        <w:rPr>
          <w:color w:val="231F20"/>
          <w:sz w:val="18"/>
        </w:rPr>
        <w:t>regulamento</w:t>
      </w:r>
      <w:r>
        <w:rPr>
          <w:color w:val="231F20"/>
          <w:spacing w:val="27"/>
          <w:sz w:val="18"/>
        </w:rPr>
        <w:t xml:space="preserve"> </w:t>
      </w:r>
      <w:r>
        <w:rPr>
          <w:color w:val="231F20"/>
          <w:sz w:val="18"/>
        </w:rPr>
        <w:t>empresarial;</w:t>
      </w:r>
      <w:r>
        <w:rPr>
          <w:color w:val="231F20"/>
          <w:spacing w:val="26"/>
          <w:sz w:val="18"/>
        </w:rPr>
        <w:t xml:space="preserve"> </w:t>
      </w:r>
      <w:r>
        <w:rPr>
          <w:color w:val="231F20"/>
          <w:sz w:val="18"/>
        </w:rPr>
        <w:t>(Incluído</w:t>
      </w:r>
      <w:r>
        <w:rPr>
          <w:color w:val="231F20"/>
          <w:spacing w:val="26"/>
          <w:sz w:val="18"/>
        </w:rPr>
        <w:t xml:space="preserve"> </w:t>
      </w:r>
      <w:r>
        <w:rPr>
          <w:color w:val="231F20"/>
          <w:sz w:val="18"/>
        </w:rPr>
        <w:t>pela</w:t>
      </w:r>
      <w:r>
        <w:rPr>
          <w:color w:val="231F20"/>
          <w:spacing w:val="26"/>
          <w:sz w:val="18"/>
        </w:rPr>
        <w:t xml:space="preserve"> </w:t>
      </w:r>
      <w:r>
        <w:rPr>
          <w:color w:val="231F20"/>
          <w:sz w:val="18"/>
        </w:rPr>
        <w:t>Lei</w:t>
      </w:r>
      <w:r>
        <w:rPr>
          <w:color w:val="231F20"/>
          <w:spacing w:val="26"/>
          <w:sz w:val="18"/>
        </w:rPr>
        <w:t xml:space="preserve"> </w:t>
      </w:r>
      <w:r>
        <w:rPr>
          <w:color w:val="231F20"/>
          <w:sz w:val="18"/>
        </w:rPr>
        <w:t>nº</w:t>
      </w:r>
      <w:r>
        <w:rPr>
          <w:color w:val="231F20"/>
          <w:spacing w:val="26"/>
          <w:sz w:val="18"/>
        </w:rPr>
        <w:t xml:space="preserve"> </w:t>
      </w:r>
      <w:r>
        <w:rPr>
          <w:color w:val="231F20"/>
          <w:sz w:val="18"/>
        </w:rPr>
        <w:t>13.467,</w:t>
      </w:r>
      <w:r>
        <w:rPr>
          <w:color w:val="231F20"/>
          <w:spacing w:val="26"/>
          <w:sz w:val="18"/>
        </w:rPr>
        <w:t xml:space="preserve"> </w:t>
      </w:r>
      <w:r>
        <w:rPr>
          <w:color w:val="231F20"/>
          <w:sz w:val="18"/>
        </w:rPr>
        <w:t>de</w:t>
      </w:r>
      <w:r>
        <w:rPr>
          <w:color w:val="231F20"/>
          <w:spacing w:val="27"/>
          <w:sz w:val="18"/>
        </w:rPr>
        <w:t xml:space="preserve"> </w:t>
      </w:r>
      <w:r>
        <w:rPr>
          <w:color w:val="231F20"/>
          <w:spacing w:val="-2"/>
          <w:sz w:val="18"/>
        </w:rPr>
        <w:t>2017)</w:t>
      </w:r>
    </w:p>
    <w:p w14:paraId="3992E93B" w14:textId="77777777" w:rsidR="00711073" w:rsidRDefault="00000000">
      <w:pPr>
        <w:pStyle w:val="ListParagraph"/>
        <w:numPr>
          <w:ilvl w:val="1"/>
          <w:numId w:val="235"/>
        </w:numPr>
        <w:tabs>
          <w:tab w:val="left" w:pos="469"/>
        </w:tabs>
        <w:spacing w:before="174"/>
        <w:ind w:left="469" w:hanging="279"/>
        <w:jc w:val="both"/>
        <w:rPr>
          <w:sz w:val="18"/>
        </w:rPr>
      </w:pPr>
      <w:r>
        <w:rPr>
          <w:color w:val="231F20"/>
          <w:sz w:val="18"/>
        </w:rPr>
        <w:t>-</w:t>
      </w:r>
      <w:r>
        <w:rPr>
          <w:color w:val="231F20"/>
          <w:spacing w:val="9"/>
          <w:sz w:val="18"/>
        </w:rPr>
        <w:t xml:space="preserve"> </w:t>
      </w:r>
      <w:r>
        <w:rPr>
          <w:color w:val="231F20"/>
          <w:sz w:val="18"/>
        </w:rPr>
        <w:t>representante</w:t>
      </w:r>
      <w:r>
        <w:rPr>
          <w:color w:val="231F20"/>
          <w:spacing w:val="28"/>
          <w:sz w:val="18"/>
        </w:rPr>
        <w:t xml:space="preserve"> </w:t>
      </w:r>
      <w:r>
        <w:rPr>
          <w:color w:val="231F20"/>
          <w:sz w:val="18"/>
        </w:rPr>
        <w:t>dos</w:t>
      </w:r>
      <w:r>
        <w:rPr>
          <w:color w:val="231F20"/>
          <w:spacing w:val="28"/>
          <w:sz w:val="18"/>
        </w:rPr>
        <w:t xml:space="preserve"> </w:t>
      </w:r>
      <w:r>
        <w:rPr>
          <w:color w:val="231F20"/>
          <w:sz w:val="18"/>
        </w:rPr>
        <w:t>trabalhadores</w:t>
      </w:r>
      <w:r>
        <w:rPr>
          <w:color w:val="231F20"/>
          <w:spacing w:val="29"/>
          <w:sz w:val="18"/>
        </w:rPr>
        <w:t xml:space="preserve"> </w:t>
      </w:r>
      <w:r>
        <w:rPr>
          <w:color w:val="231F20"/>
          <w:sz w:val="18"/>
        </w:rPr>
        <w:t>no</w:t>
      </w:r>
      <w:r>
        <w:rPr>
          <w:color w:val="231F20"/>
          <w:spacing w:val="28"/>
          <w:sz w:val="18"/>
        </w:rPr>
        <w:t xml:space="preserve"> </w:t>
      </w:r>
      <w:r>
        <w:rPr>
          <w:color w:val="231F20"/>
          <w:sz w:val="18"/>
        </w:rPr>
        <w:t>local</w:t>
      </w:r>
      <w:r>
        <w:rPr>
          <w:color w:val="231F20"/>
          <w:spacing w:val="28"/>
          <w:sz w:val="18"/>
        </w:rPr>
        <w:t xml:space="preserve"> </w:t>
      </w:r>
      <w:r>
        <w:rPr>
          <w:color w:val="231F20"/>
          <w:sz w:val="18"/>
        </w:rPr>
        <w:t>de</w:t>
      </w:r>
      <w:r>
        <w:rPr>
          <w:color w:val="231F20"/>
          <w:spacing w:val="28"/>
          <w:sz w:val="18"/>
        </w:rPr>
        <w:t xml:space="preserve"> </w:t>
      </w:r>
      <w:r>
        <w:rPr>
          <w:color w:val="231F20"/>
          <w:sz w:val="18"/>
        </w:rPr>
        <w:t>trabalho;</w:t>
      </w:r>
      <w:r>
        <w:rPr>
          <w:color w:val="231F20"/>
          <w:spacing w:val="28"/>
          <w:sz w:val="18"/>
        </w:rPr>
        <w:t xml:space="preserve"> </w:t>
      </w:r>
      <w:r>
        <w:rPr>
          <w:color w:val="231F20"/>
          <w:sz w:val="18"/>
        </w:rPr>
        <w:t>(Incluído</w:t>
      </w:r>
      <w:r>
        <w:rPr>
          <w:color w:val="231F20"/>
          <w:spacing w:val="29"/>
          <w:sz w:val="18"/>
        </w:rPr>
        <w:t xml:space="preserve"> </w:t>
      </w:r>
      <w:r>
        <w:rPr>
          <w:color w:val="231F20"/>
          <w:sz w:val="18"/>
        </w:rPr>
        <w:t>pela</w:t>
      </w:r>
      <w:r>
        <w:rPr>
          <w:color w:val="231F20"/>
          <w:spacing w:val="28"/>
          <w:sz w:val="18"/>
        </w:rPr>
        <w:t xml:space="preserve"> </w:t>
      </w:r>
      <w:r>
        <w:rPr>
          <w:color w:val="231F20"/>
          <w:sz w:val="18"/>
        </w:rPr>
        <w:t>Lei</w:t>
      </w:r>
      <w:r>
        <w:rPr>
          <w:color w:val="231F20"/>
          <w:spacing w:val="28"/>
          <w:sz w:val="18"/>
        </w:rPr>
        <w:t xml:space="preserve"> </w:t>
      </w:r>
      <w:r>
        <w:rPr>
          <w:color w:val="231F20"/>
          <w:sz w:val="18"/>
        </w:rPr>
        <w:t>nº</w:t>
      </w:r>
      <w:r>
        <w:rPr>
          <w:color w:val="231F20"/>
          <w:spacing w:val="28"/>
          <w:sz w:val="18"/>
        </w:rPr>
        <w:t xml:space="preserve"> </w:t>
      </w:r>
      <w:r>
        <w:rPr>
          <w:color w:val="231F20"/>
          <w:sz w:val="18"/>
        </w:rPr>
        <w:t>13.467,</w:t>
      </w:r>
      <w:r>
        <w:rPr>
          <w:color w:val="231F20"/>
          <w:spacing w:val="28"/>
          <w:sz w:val="18"/>
        </w:rPr>
        <w:t xml:space="preserve"> </w:t>
      </w:r>
      <w:r>
        <w:rPr>
          <w:color w:val="231F20"/>
          <w:sz w:val="18"/>
        </w:rPr>
        <w:t>de</w:t>
      </w:r>
      <w:r>
        <w:rPr>
          <w:color w:val="231F20"/>
          <w:spacing w:val="29"/>
          <w:sz w:val="18"/>
        </w:rPr>
        <w:t xml:space="preserve"> </w:t>
      </w:r>
      <w:r>
        <w:rPr>
          <w:color w:val="231F20"/>
          <w:spacing w:val="-2"/>
          <w:sz w:val="18"/>
        </w:rPr>
        <w:t>2017)</w:t>
      </w:r>
    </w:p>
    <w:p w14:paraId="540A597E" w14:textId="77777777" w:rsidR="00711073" w:rsidRDefault="00000000">
      <w:pPr>
        <w:pStyle w:val="ListParagraph"/>
        <w:numPr>
          <w:ilvl w:val="1"/>
          <w:numId w:val="235"/>
        </w:numPr>
        <w:tabs>
          <w:tab w:val="left" w:pos="521"/>
        </w:tabs>
        <w:spacing w:before="175"/>
        <w:ind w:left="521" w:hanging="331"/>
        <w:rPr>
          <w:sz w:val="18"/>
        </w:rPr>
      </w:pPr>
      <w:r>
        <w:rPr>
          <w:color w:val="231F20"/>
          <w:sz w:val="18"/>
        </w:rPr>
        <w:t>-</w:t>
      </w:r>
      <w:r>
        <w:rPr>
          <w:color w:val="231F20"/>
          <w:spacing w:val="11"/>
          <w:sz w:val="18"/>
        </w:rPr>
        <w:t xml:space="preserve"> </w:t>
      </w:r>
      <w:r>
        <w:rPr>
          <w:color w:val="231F20"/>
          <w:sz w:val="18"/>
        </w:rPr>
        <w:t>teletrabalho,</w:t>
      </w:r>
      <w:r>
        <w:rPr>
          <w:color w:val="231F20"/>
          <w:spacing w:val="32"/>
          <w:sz w:val="18"/>
        </w:rPr>
        <w:t xml:space="preserve"> </w:t>
      </w:r>
      <w:r>
        <w:rPr>
          <w:color w:val="231F20"/>
          <w:sz w:val="18"/>
        </w:rPr>
        <w:t>regime</w:t>
      </w:r>
      <w:r>
        <w:rPr>
          <w:color w:val="231F20"/>
          <w:spacing w:val="31"/>
          <w:sz w:val="18"/>
        </w:rPr>
        <w:t xml:space="preserve"> </w:t>
      </w:r>
      <w:r>
        <w:rPr>
          <w:color w:val="231F20"/>
          <w:sz w:val="18"/>
        </w:rPr>
        <w:t>de</w:t>
      </w:r>
      <w:r>
        <w:rPr>
          <w:color w:val="231F20"/>
          <w:spacing w:val="32"/>
          <w:sz w:val="18"/>
        </w:rPr>
        <w:t xml:space="preserve"> </w:t>
      </w:r>
      <w:r>
        <w:rPr>
          <w:color w:val="231F20"/>
          <w:sz w:val="18"/>
        </w:rPr>
        <w:t>sobreaviso,</w:t>
      </w:r>
      <w:r>
        <w:rPr>
          <w:color w:val="231F20"/>
          <w:spacing w:val="31"/>
          <w:sz w:val="18"/>
        </w:rPr>
        <w:t xml:space="preserve"> </w:t>
      </w:r>
      <w:r>
        <w:rPr>
          <w:color w:val="231F20"/>
          <w:sz w:val="18"/>
        </w:rPr>
        <w:t>e</w:t>
      </w:r>
      <w:r>
        <w:rPr>
          <w:color w:val="231F20"/>
          <w:spacing w:val="32"/>
          <w:sz w:val="18"/>
        </w:rPr>
        <w:t xml:space="preserve"> </w:t>
      </w:r>
      <w:r>
        <w:rPr>
          <w:color w:val="231F20"/>
          <w:sz w:val="18"/>
        </w:rPr>
        <w:t>trabalho</w:t>
      </w:r>
      <w:r>
        <w:rPr>
          <w:color w:val="231F20"/>
          <w:spacing w:val="31"/>
          <w:sz w:val="18"/>
        </w:rPr>
        <w:t xml:space="preserve"> </w:t>
      </w:r>
      <w:r>
        <w:rPr>
          <w:color w:val="231F20"/>
          <w:sz w:val="18"/>
        </w:rPr>
        <w:t>intermitente;</w:t>
      </w:r>
      <w:r>
        <w:rPr>
          <w:color w:val="231F20"/>
          <w:spacing w:val="32"/>
          <w:sz w:val="18"/>
        </w:rPr>
        <w:t xml:space="preserve"> </w:t>
      </w:r>
      <w:r>
        <w:rPr>
          <w:color w:val="231F20"/>
          <w:sz w:val="18"/>
        </w:rPr>
        <w:t>(Incluído</w:t>
      </w:r>
      <w:r>
        <w:rPr>
          <w:color w:val="231F20"/>
          <w:spacing w:val="31"/>
          <w:sz w:val="18"/>
        </w:rPr>
        <w:t xml:space="preserve"> </w:t>
      </w:r>
      <w:r>
        <w:rPr>
          <w:color w:val="231F20"/>
          <w:sz w:val="18"/>
        </w:rPr>
        <w:t>pela</w:t>
      </w:r>
      <w:r>
        <w:rPr>
          <w:color w:val="231F20"/>
          <w:spacing w:val="32"/>
          <w:sz w:val="18"/>
        </w:rPr>
        <w:t xml:space="preserve"> </w:t>
      </w:r>
      <w:r>
        <w:rPr>
          <w:color w:val="231F20"/>
          <w:sz w:val="18"/>
        </w:rPr>
        <w:t>Lei</w:t>
      </w:r>
      <w:r>
        <w:rPr>
          <w:color w:val="231F20"/>
          <w:spacing w:val="31"/>
          <w:sz w:val="18"/>
        </w:rPr>
        <w:t xml:space="preserve"> </w:t>
      </w:r>
      <w:r>
        <w:rPr>
          <w:color w:val="231F20"/>
          <w:sz w:val="18"/>
        </w:rPr>
        <w:t>nº</w:t>
      </w:r>
      <w:r>
        <w:rPr>
          <w:color w:val="231F20"/>
          <w:spacing w:val="32"/>
          <w:sz w:val="18"/>
        </w:rPr>
        <w:t xml:space="preserve"> </w:t>
      </w:r>
      <w:r>
        <w:rPr>
          <w:color w:val="231F20"/>
          <w:sz w:val="18"/>
        </w:rPr>
        <w:t>13.467,</w:t>
      </w:r>
      <w:r>
        <w:rPr>
          <w:color w:val="231F20"/>
          <w:spacing w:val="31"/>
          <w:sz w:val="18"/>
        </w:rPr>
        <w:t xml:space="preserve"> </w:t>
      </w:r>
      <w:r>
        <w:rPr>
          <w:color w:val="231F20"/>
          <w:sz w:val="18"/>
        </w:rPr>
        <w:t>de</w:t>
      </w:r>
      <w:r>
        <w:rPr>
          <w:color w:val="231F20"/>
          <w:spacing w:val="32"/>
          <w:sz w:val="18"/>
        </w:rPr>
        <w:t xml:space="preserve"> </w:t>
      </w:r>
      <w:r>
        <w:rPr>
          <w:color w:val="231F20"/>
          <w:spacing w:val="-2"/>
          <w:sz w:val="18"/>
        </w:rPr>
        <w:t>2017)</w:t>
      </w:r>
    </w:p>
    <w:p w14:paraId="2C18278B" w14:textId="77777777" w:rsidR="00711073" w:rsidRDefault="00000000">
      <w:pPr>
        <w:pStyle w:val="ListParagraph"/>
        <w:numPr>
          <w:ilvl w:val="1"/>
          <w:numId w:val="235"/>
        </w:numPr>
        <w:tabs>
          <w:tab w:val="left" w:pos="414"/>
        </w:tabs>
        <w:spacing w:before="174"/>
        <w:ind w:left="414" w:hanging="224"/>
        <w:rPr>
          <w:sz w:val="18"/>
        </w:rPr>
      </w:pPr>
      <w:r>
        <w:rPr>
          <w:color w:val="231F20"/>
          <w:sz w:val="18"/>
        </w:rPr>
        <w:t>-</w:t>
      </w:r>
      <w:r>
        <w:rPr>
          <w:color w:val="231F20"/>
          <w:spacing w:val="19"/>
          <w:sz w:val="18"/>
        </w:rPr>
        <w:t xml:space="preserve"> </w:t>
      </w:r>
      <w:r>
        <w:rPr>
          <w:color w:val="231F20"/>
          <w:sz w:val="18"/>
        </w:rPr>
        <w:t>remuneração</w:t>
      </w:r>
      <w:r>
        <w:rPr>
          <w:color w:val="231F20"/>
          <w:spacing w:val="42"/>
          <w:sz w:val="18"/>
        </w:rPr>
        <w:t xml:space="preserve"> </w:t>
      </w:r>
      <w:r>
        <w:rPr>
          <w:color w:val="231F20"/>
          <w:sz w:val="18"/>
        </w:rPr>
        <w:t>por</w:t>
      </w:r>
      <w:r>
        <w:rPr>
          <w:color w:val="231F20"/>
          <w:spacing w:val="41"/>
          <w:sz w:val="18"/>
        </w:rPr>
        <w:t xml:space="preserve"> </w:t>
      </w:r>
      <w:r>
        <w:rPr>
          <w:color w:val="231F20"/>
          <w:sz w:val="18"/>
        </w:rPr>
        <w:t>produtividade,</w:t>
      </w:r>
      <w:r>
        <w:rPr>
          <w:color w:val="231F20"/>
          <w:spacing w:val="42"/>
          <w:sz w:val="18"/>
        </w:rPr>
        <w:t xml:space="preserve"> </w:t>
      </w:r>
      <w:r>
        <w:rPr>
          <w:color w:val="231F20"/>
          <w:sz w:val="18"/>
        </w:rPr>
        <w:t>incluídas</w:t>
      </w:r>
      <w:r>
        <w:rPr>
          <w:color w:val="231F20"/>
          <w:spacing w:val="42"/>
          <w:sz w:val="18"/>
        </w:rPr>
        <w:t xml:space="preserve"> </w:t>
      </w:r>
      <w:r>
        <w:rPr>
          <w:color w:val="231F20"/>
          <w:sz w:val="18"/>
        </w:rPr>
        <w:t>as</w:t>
      </w:r>
      <w:r>
        <w:rPr>
          <w:color w:val="231F20"/>
          <w:spacing w:val="42"/>
          <w:sz w:val="18"/>
        </w:rPr>
        <w:t xml:space="preserve"> </w:t>
      </w:r>
      <w:r>
        <w:rPr>
          <w:color w:val="231F20"/>
          <w:sz w:val="18"/>
        </w:rPr>
        <w:t>gorjetas</w:t>
      </w:r>
      <w:r>
        <w:rPr>
          <w:color w:val="231F20"/>
          <w:spacing w:val="43"/>
          <w:sz w:val="18"/>
        </w:rPr>
        <w:t xml:space="preserve"> </w:t>
      </w:r>
      <w:r>
        <w:rPr>
          <w:color w:val="231F20"/>
          <w:sz w:val="18"/>
        </w:rPr>
        <w:t>percebidas</w:t>
      </w:r>
      <w:r>
        <w:rPr>
          <w:color w:val="231F20"/>
          <w:spacing w:val="42"/>
          <w:sz w:val="18"/>
        </w:rPr>
        <w:t xml:space="preserve"> </w:t>
      </w:r>
      <w:r>
        <w:rPr>
          <w:color w:val="231F20"/>
          <w:sz w:val="18"/>
        </w:rPr>
        <w:t>pelo</w:t>
      </w:r>
      <w:r>
        <w:rPr>
          <w:color w:val="231F20"/>
          <w:spacing w:val="42"/>
          <w:sz w:val="18"/>
        </w:rPr>
        <w:t xml:space="preserve"> </w:t>
      </w:r>
      <w:r>
        <w:rPr>
          <w:color w:val="231F20"/>
          <w:sz w:val="18"/>
        </w:rPr>
        <w:t>empregado,</w:t>
      </w:r>
      <w:r>
        <w:rPr>
          <w:color w:val="231F20"/>
          <w:spacing w:val="42"/>
          <w:sz w:val="18"/>
        </w:rPr>
        <w:t xml:space="preserve"> </w:t>
      </w:r>
      <w:r>
        <w:rPr>
          <w:color w:val="231F20"/>
          <w:sz w:val="18"/>
        </w:rPr>
        <w:t>e</w:t>
      </w:r>
      <w:r>
        <w:rPr>
          <w:color w:val="231F20"/>
          <w:spacing w:val="41"/>
          <w:sz w:val="18"/>
        </w:rPr>
        <w:t xml:space="preserve"> </w:t>
      </w:r>
      <w:r>
        <w:rPr>
          <w:color w:val="231F20"/>
          <w:spacing w:val="-2"/>
          <w:sz w:val="18"/>
        </w:rPr>
        <w:t>remuneração</w:t>
      </w:r>
    </w:p>
    <w:p w14:paraId="35B1C122" w14:textId="77777777" w:rsidR="00711073" w:rsidRDefault="00000000">
      <w:pPr>
        <w:pStyle w:val="BodyText"/>
        <w:spacing w:before="56"/>
      </w:pPr>
      <w:r>
        <w:rPr>
          <w:color w:val="231F20"/>
          <w:w w:val="105"/>
        </w:rPr>
        <w:t>por</w:t>
      </w:r>
      <w:r>
        <w:rPr>
          <w:color w:val="231F20"/>
          <w:spacing w:val="-2"/>
          <w:w w:val="105"/>
        </w:rPr>
        <w:t xml:space="preserve"> </w:t>
      </w:r>
      <w:r>
        <w:rPr>
          <w:color w:val="231F20"/>
          <w:w w:val="105"/>
        </w:rPr>
        <w:t>desempenho</w:t>
      </w:r>
      <w:r>
        <w:rPr>
          <w:color w:val="231F20"/>
          <w:spacing w:val="-1"/>
          <w:w w:val="105"/>
        </w:rPr>
        <w:t xml:space="preserve"> </w:t>
      </w:r>
      <w:r>
        <w:rPr>
          <w:color w:val="231F20"/>
          <w:w w:val="105"/>
        </w:rPr>
        <w:t>individual;</w:t>
      </w:r>
      <w:r>
        <w:rPr>
          <w:color w:val="231F20"/>
          <w:spacing w:val="-2"/>
          <w:w w:val="105"/>
        </w:rPr>
        <w:t xml:space="preserve"> </w:t>
      </w:r>
      <w:r>
        <w:rPr>
          <w:color w:val="231F20"/>
          <w:w w:val="105"/>
        </w:rPr>
        <w:t>(Incluído</w:t>
      </w:r>
      <w:r>
        <w:rPr>
          <w:color w:val="231F20"/>
          <w:spacing w:val="-1"/>
          <w:w w:val="105"/>
        </w:rPr>
        <w:t xml:space="preserve"> </w:t>
      </w:r>
      <w:r>
        <w:rPr>
          <w:color w:val="231F20"/>
          <w:w w:val="105"/>
        </w:rPr>
        <w:t>pela</w:t>
      </w:r>
      <w:r>
        <w:rPr>
          <w:color w:val="231F20"/>
          <w:spacing w:val="-1"/>
          <w:w w:val="105"/>
        </w:rPr>
        <w:t xml:space="preserve"> </w:t>
      </w:r>
      <w:r>
        <w:rPr>
          <w:color w:val="231F20"/>
          <w:w w:val="105"/>
        </w:rPr>
        <w:t>Lei</w:t>
      </w:r>
      <w:r>
        <w:rPr>
          <w:color w:val="231F20"/>
          <w:spacing w:val="-2"/>
          <w:w w:val="105"/>
        </w:rPr>
        <w:t xml:space="preserve"> </w:t>
      </w:r>
      <w:r>
        <w:rPr>
          <w:color w:val="231F20"/>
          <w:w w:val="105"/>
        </w:rPr>
        <w:t>nº</w:t>
      </w:r>
      <w:r>
        <w:rPr>
          <w:color w:val="231F20"/>
          <w:spacing w:val="-1"/>
          <w:w w:val="105"/>
        </w:rPr>
        <w:t xml:space="preserve"> </w:t>
      </w:r>
      <w:r>
        <w:rPr>
          <w:color w:val="231F20"/>
          <w:w w:val="105"/>
        </w:rPr>
        <w:t>13.467,</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2017)</w:t>
      </w:r>
    </w:p>
    <w:p w14:paraId="7F4B13AF" w14:textId="77777777" w:rsidR="00711073" w:rsidRDefault="00000000">
      <w:pPr>
        <w:pStyle w:val="ListParagraph"/>
        <w:numPr>
          <w:ilvl w:val="1"/>
          <w:numId w:val="235"/>
        </w:numPr>
        <w:tabs>
          <w:tab w:val="left" w:pos="360"/>
        </w:tabs>
        <w:spacing w:before="174"/>
        <w:ind w:left="360" w:hanging="170"/>
        <w:jc w:val="both"/>
        <w:rPr>
          <w:sz w:val="18"/>
        </w:rPr>
      </w:pPr>
      <w:r>
        <w:rPr>
          <w:color w:val="231F20"/>
          <w:sz w:val="18"/>
        </w:rPr>
        <w:t>-</w:t>
      </w:r>
      <w:r>
        <w:rPr>
          <w:color w:val="231F20"/>
          <w:spacing w:val="7"/>
          <w:sz w:val="18"/>
        </w:rPr>
        <w:t xml:space="preserve"> </w:t>
      </w:r>
      <w:r>
        <w:rPr>
          <w:color w:val="231F20"/>
          <w:sz w:val="18"/>
        </w:rPr>
        <w:t>modalidade</w:t>
      </w:r>
      <w:r>
        <w:rPr>
          <w:color w:val="231F20"/>
          <w:spacing w:val="25"/>
          <w:sz w:val="18"/>
        </w:rPr>
        <w:t xml:space="preserve"> </w:t>
      </w:r>
      <w:r>
        <w:rPr>
          <w:color w:val="231F20"/>
          <w:sz w:val="18"/>
        </w:rPr>
        <w:t>de</w:t>
      </w:r>
      <w:r>
        <w:rPr>
          <w:color w:val="231F20"/>
          <w:spacing w:val="26"/>
          <w:sz w:val="18"/>
        </w:rPr>
        <w:t xml:space="preserve"> </w:t>
      </w:r>
      <w:r>
        <w:rPr>
          <w:color w:val="231F20"/>
          <w:sz w:val="18"/>
        </w:rPr>
        <w:t>registro</w:t>
      </w:r>
      <w:r>
        <w:rPr>
          <w:color w:val="231F20"/>
          <w:spacing w:val="26"/>
          <w:sz w:val="18"/>
        </w:rPr>
        <w:t xml:space="preserve"> </w:t>
      </w:r>
      <w:r>
        <w:rPr>
          <w:color w:val="231F20"/>
          <w:sz w:val="18"/>
        </w:rPr>
        <w:t>de</w:t>
      </w:r>
      <w:r>
        <w:rPr>
          <w:color w:val="231F20"/>
          <w:spacing w:val="25"/>
          <w:sz w:val="18"/>
        </w:rPr>
        <w:t xml:space="preserve"> </w:t>
      </w:r>
      <w:r>
        <w:rPr>
          <w:color w:val="231F20"/>
          <w:sz w:val="18"/>
        </w:rPr>
        <w:t>jornada</w:t>
      </w:r>
      <w:r>
        <w:rPr>
          <w:color w:val="231F20"/>
          <w:spacing w:val="26"/>
          <w:sz w:val="18"/>
        </w:rPr>
        <w:t xml:space="preserve"> </w:t>
      </w:r>
      <w:r>
        <w:rPr>
          <w:color w:val="231F20"/>
          <w:sz w:val="18"/>
        </w:rPr>
        <w:t>de</w:t>
      </w:r>
      <w:r>
        <w:rPr>
          <w:color w:val="231F20"/>
          <w:spacing w:val="25"/>
          <w:sz w:val="18"/>
        </w:rPr>
        <w:t xml:space="preserve"> </w:t>
      </w:r>
      <w:r>
        <w:rPr>
          <w:color w:val="231F20"/>
          <w:sz w:val="18"/>
        </w:rPr>
        <w:t>trabalho;</w:t>
      </w:r>
      <w:r>
        <w:rPr>
          <w:color w:val="231F20"/>
          <w:spacing w:val="26"/>
          <w:sz w:val="18"/>
        </w:rPr>
        <w:t xml:space="preserve"> </w:t>
      </w:r>
      <w:r>
        <w:rPr>
          <w:color w:val="231F20"/>
          <w:sz w:val="18"/>
        </w:rPr>
        <w:t>(Incluído</w:t>
      </w:r>
      <w:r>
        <w:rPr>
          <w:color w:val="231F20"/>
          <w:spacing w:val="25"/>
          <w:sz w:val="18"/>
        </w:rPr>
        <w:t xml:space="preserve"> </w:t>
      </w:r>
      <w:r>
        <w:rPr>
          <w:color w:val="231F20"/>
          <w:sz w:val="18"/>
        </w:rPr>
        <w:t>pela</w:t>
      </w:r>
      <w:r>
        <w:rPr>
          <w:color w:val="231F20"/>
          <w:spacing w:val="26"/>
          <w:sz w:val="18"/>
        </w:rPr>
        <w:t xml:space="preserve"> </w:t>
      </w:r>
      <w:r>
        <w:rPr>
          <w:color w:val="231F20"/>
          <w:sz w:val="18"/>
        </w:rPr>
        <w:t>Lei</w:t>
      </w:r>
      <w:r>
        <w:rPr>
          <w:color w:val="231F20"/>
          <w:spacing w:val="25"/>
          <w:sz w:val="18"/>
        </w:rPr>
        <w:t xml:space="preserve"> </w:t>
      </w:r>
      <w:r>
        <w:rPr>
          <w:color w:val="231F20"/>
          <w:sz w:val="18"/>
        </w:rPr>
        <w:t>nº</w:t>
      </w:r>
      <w:r>
        <w:rPr>
          <w:color w:val="231F20"/>
          <w:spacing w:val="26"/>
          <w:sz w:val="18"/>
        </w:rPr>
        <w:t xml:space="preserve"> </w:t>
      </w:r>
      <w:r>
        <w:rPr>
          <w:color w:val="231F20"/>
          <w:sz w:val="18"/>
        </w:rPr>
        <w:t>13.467,</w:t>
      </w:r>
      <w:r>
        <w:rPr>
          <w:color w:val="231F20"/>
          <w:spacing w:val="25"/>
          <w:sz w:val="18"/>
        </w:rPr>
        <w:t xml:space="preserve"> </w:t>
      </w:r>
      <w:r>
        <w:rPr>
          <w:color w:val="231F20"/>
          <w:sz w:val="18"/>
        </w:rPr>
        <w:t>de</w:t>
      </w:r>
      <w:r>
        <w:rPr>
          <w:color w:val="231F20"/>
          <w:spacing w:val="26"/>
          <w:sz w:val="18"/>
        </w:rPr>
        <w:t xml:space="preserve"> </w:t>
      </w:r>
      <w:r>
        <w:rPr>
          <w:color w:val="231F20"/>
          <w:spacing w:val="-2"/>
          <w:sz w:val="18"/>
        </w:rPr>
        <w:t>2017)</w:t>
      </w:r>
    </w:p>
    <w:p w14:paraId="7E3F14B6" w14:textId="77777777" w:rsidR="00711073" w:rsidRDefault="00000000">
      <w:pPr>
        <w:pStyle w:val="ListParagraph"/>
        <w:numPr>
          <w:ilvl w:val="1"/>
          <w:numId w:val="235"/>
        </w:numPr>
        <w:tabs>
          <w:tab w:val="left" w:pos="412"/>
        </w:tabs>
        <w:spacing w:before="175"/>
        <w:ind w:left="412" w:hanging="222"/>
        <w:jc w:val="both"/>
        <w:rPr>
          <w:sz w:val="18"/>
        </w:rPr>
      </w:pPr>
      <w:r>
        <w:rPr>
          <w:color w:val="231F20"/>
          <w:sz w:val="18"/>
        </w:rPr>
        <w:t>-</w:t>
      </w:r>
      <w:r>
        <w:rPr>
          <w:color w:val="231F20"/>
          <w:spacing w:val="4"/>
          <w:sz w:val="18"/>
        </w:rPr>
        <w:t xml:space="preserve"> </w:t>
      </w:r>
      <w:r>
        <w:rPr>
          <w:color w:val="231F20"/>
          <w:sz w:val="18"/>
        </w:rPr>
        <w:t>troca</w:t>
      </w:r>
      <w:r>
        <w:rPr>
          <w:color w:val="231F20"/>
          <w:spacing w:val="22"/>
          <w:sz w:val="18"/>
        </w:rPr>
        <w:t xml:space="preserve"> </w:t>
      </w:r>
      <w:r>
        <w:rPr>
          <w:color w:val="231F20"/>
          <w:sz w:val="18"/>
        </w:rPr>
        <w:t>do</w:t>
      </w:r>
      <w:r>
        <w:rPr>
          <w:color w:val="231F20"/>
          <w:spacing w:val="21"/>
          <w:sz w:val="18"/>
        </w:rPr>
        <w:t xml:space="preserve"> </w:t>
      </w:r>
      <w:r>
        <w:rPr>
          <w:color w:val="231F20"/>
          <w:sz w:val="18"/>
        </w:rPr>
        <w:t>dia</w:t>
      </w:r>
      <w:r>
        <w:rPr>
          <w:color w:val="231F20"/>
          <w:spacing w:val="22"/>
          <w:sz w:val="18"/>
        </w:rPr>
        <w:t xml:space="preserve"> </w:t>
      </w:r>
      <w:r>
        <w:rPr>
          <w:color w:val="231F20"/>
          <w:sz w:val="18"/>
        </w:rPr>
        <w:t>de</w:t>
      </w:r>
      <w:r>
        <w:rPr>
          <w:color w:val="231F20"/>
          <w:spacing w:val="22"/>
          <w:sz w:val="18"/>
        </w:rPr>
        <w:t xml:space="preserve"> </w:t>
      </w:r>
      <w:r>
        <w:rPr>
          <w:color w:val="231F20"/>
          <w:sz w:val="18"/>
        </w:rPr>
        <w:t>feriado;</w:t>
      </w:r>
      <w:r>
        <w:rPr>
          <w:color w:val="231F20"/>
          <w:spacing w:val="22"/>
          <w:sz w:val="18"/>
        </w:rPr>
        <w:t xml:space="preserve"> </w:t>
      </w:r>
      <w:r>
        <w:rPr>
          <w:color w:val="231F20"/>
          <w:sz w:val="18"/>
        </w:rPr>
        <w:t>(Incluído</w:t>
      </w:r>
      <w:r>
        <w:rPr>
          <w:color w:val="231F20"/>
          <w:spacing w:val="21"/>
          <w:sz w:val="18"/>
        </w:rPr>
        <w:t xml:space="preserve"> </w:t>
      </w:r>
      <w:r>
        <w:rPr>
          <w:color w:val="231F20"/>
          <w:sz w:val="18"/>
        </w:rPr>
        <w:t>pela</w:t>
      </w:r>
      <w:r>
        <w:rPr>
          <w:color w:val="231F20"/>
          <w:spacing w:val="22"/>
          <w:sz w:val="18"/>
        </w:rPr>
        <w:t xml:space="preserve"> </w:t>
      </w:r>
      <w:r>
        <w:rPr>
          <w:color w:val="231F20"/>
          <w:sz w:val="18"/>
        </w:rPr>
        <w:t>Lei</w:t>
      </w:r>
      <w:r>
        <w:rPr>
          <w:color w:val="231F20"/>
          <w:spacing w:val="22"/>
          <w:sz w:val="18"/>
        </w:rPr>
        <w:t xml:space="preserve"> </w:t>
      </w:r>
      <w:r>
        <w:rPr>
          <w:color w:val="231F20"/>
          <w:sz w:val="18"/>
        </w:rPr>
        <w:t>nº</w:t>
      </w:r>
      <w:r>
        <w:rPr>
          <w:color w:val="231F20"/>
          <w:spacing w:val="22"/>
          <w:sz w:val="18"/>
        </w:rPr>
        <w:t xml:space="preserve"> </w:t>
      </w:r>
      <w:r>
        <w:rPr>
          <w:color w:val="231F20"/>
          <w:sz w:val="18"/>
        </w:rPr>
        <w:t>13.467,</w:t>
      </w:r>
      <w:r>
        <w:rPr>
          <w:color w:val="231F20"/>
          <w:spacing w:val="21"/>
          <w:sz w:val="18"/>
        </w:rPr>
        <w:t xml:space="preserve"> </w:t>
      </w:r>
      <w:r>
        <w:rPr>
          <w:color w:val="231F20"/>
          <w:sz w:val="18"/>
        </w:rPr>
        <w:t>de</w:t>
      </w:r>
      <w:r>
        <w:rPr>
          <w:color w:val="231F20"/>
          <w:spacing w:val="22"/>
          <w:sz w:val="18"/>
        </w:rPr>
        <w:t xml:space="preserve"> </w:t>
      </w:r>
      <w:r>
        <w:rPr>
          <w:color w:val="231F20"/>
          <w:spacing w:val="-2"/>
          <w:sz w:val="18"/>
        </w:rPr>
        <w:t>2017)</w:t>
      </w:r>
    </w:p>
    <w:p w14:paraId="550A78C9" w14:textId="77777777" w:rsidR="00711073" w:rsidRDefault="00000000">
      <w:pPr>
        <w:pStyle w:val="ListParagraph"/>
        <w:numPr>
          <w:ilvl w:val="1"/>
          <w:numId w:val="235"/>
        </w:numPr>
        <w:tabs>
          <w:tab w:val="left" w:pos="463"/>
        </w:tabs>
        <w:spacing w:before="174"/>
        <w:ind w:left="463" w:hanging="273"/>
        <w:jc w:val="both"/>
        <w:rPr>
          <w:sz w:val="18"/>
        </w:rPr>
      </w:pPr>
      <w:r>
        <w:rPr>
          <w:color w:val="231F20"/>
          <w:sz w:val="18"/>
        </w:rPr>
        <w:t>-</w:t>
      </w:r>
      <w:r>
        <w:rPr>
          <w:color w:val="231F20"/>
          <w:spacing w:val="8"/>
          <w:sz w:val="18"/>
        </w:rPr>
        <w:t xml:space="preserve"> </w:t>
      </w:r>
      <w:r>
        <w:rPr>
          <w:color w:val="231F20"/>
          <w:sz w:val="18"/>
        </w:rPr>
        <w:t>enquadramento</w:t>
      </w:r>
      <w:r>
        <w:rPr>
          <w:color w:val="231F20"/>
          <w:spacing w:val="27"/>
          <w:sz w:val="18"/>
        </w:rPr>
        <w:t xml:space="preserve"> </w:t>
      </w:r>
      <w:r>
        <w:rPr>
          <w:color w:val="231F20"/>
          <w:sz w:val="18"/>
        </w:rPr>
        <w:t>do</w:t>
      </w:r>
      <w:r>
        <w:rPr>
          <w:color w:val="231F20"/>
          <w:spacing w:val="27"/>
          <w:sz w:val="18"/>
        </w:rPr>
        <w:t xml:space="preserve"> </w:t>
      </w:r>
      <w:r>
        <w:rPr>
          <w:color w:val="231F20"/>
          <w:sz w:val="18"/>
        </w:rPr>
        <w:t>grau</w:t>
      </w:r>
      <w:r>
        <w:rPr>
          <w:color w:val="231F20"/>
          <w:spacing w:val="27"/>
          <w:sz w:val="18"/>
        </w:rPr>
        <w:t xml:space="preserve"> </w:t>
      </w:r>
      <w:r>
        <w:rPr>
          <w:color w:val="231F20"/>
          <w:sz w:val="18"/>
        </w:rPr>
        <w:t>de</w:t>
      </w:r>
      <w:r>
        <w:rPr>
          <w:color w:val="231F20"/>
          <w:spacing w:val="27"/>
          <w:sz w:val="18"/>
        </w:rPr>
        <w:t xml:space="preserve"> </w:t>
      </w:r>
      <w:r>
        <w:rPr>
          <w:color w:val="231F20"/>
          <w:sz w:val="18"/>
        </w:rPr>
        <w:t>insalubridade;</w:t>
      </w:r>
      <w:r>
        <w:rPr>
          <w:color w:val="231F20"/>
          <w:spacing w:val="27"/>
          <w:sz w:val="18"/>
        </w:rPr>
        <w:t xml:space="preserve"> </w:t>
      </w:r>
      <w:r>
        <w:rPr>
          <w:color w:val="231F20"/>
          <w:sz w:val="18"/>
        </w:rPr>
        <w:t>(Incluído</w:t>
      </w:r>
      <w:r>
        <w:rPr>
          <w:color w:val="231F20"/>
          <w:spacing w:val="27"/>
          <w:sz w:val="18"/>
        </w:rPr>
        <w:t xml:space="preserve"> </w:t>
      </w:r>
      <w:r>
        <w:rPr>
          <w:color w:val="231F20"/>
          <w:sz w:val="18"/>
        </w:rPr>
        <w:t>pela</w:t>
      </w:r>
      <w:r>
        <w:rPr>
          <w:color w:val="231F20"/>
          <w:spacing w:val="27"/>
          <w:sz w:val="18"/>
        </w:rPr>
        <w:t xml:space="preserve"> </w:t>
      </w:r>
      <w:r>
        <w:rPr>
          <w:color w:val="231F20"/>
          <w:sz w:val="18"/>
        </w:rPr>
        <w:t>Lei</w:t>
      </w:r>
      <w:r>
        <w:rPr>
          <w:color w:val="231F20"/>
          <w:spacing w:val="27"/>
          <w:sz w:val="18"/>
        </w:rPr>
        <w:t xml:space="preserve"> </w:t>
      </w:r>
      <w:r>
        <w:rPr>
          <w:color w:val="231F20"/>
          <w:sz w:val="18"/>
        </w:rPr>
        <w:t>nº</w:t>
      </w:r>
      <w:r>
        <w:rPr>
          <w:color w:val="231F20"/>
          <w:spacing w:val="27"/>
          <w:sz w:val="18"/>
        </w:rPr>
        <w:t xml:space="preserve"> </w:t>
      </w:r>
      <w:r>
        <w:rPr>
          <w:color w:val="231F20"/>
          <w:sz w:val="18"/>
        </w:rPr>
        <w:t>13.467,</w:t>
      </w:r>
      <w:r>
        <w:rPr>
          <w:color w:val="231F20"/>
          <w:spacing w:val="27"/>
          <w:sz w:val="18"/>
        </w:rPr>
        <w:t xml:space="preserve"> </w:t>
      </w:r>
      <w:r>
        <w:rPr>
          <w:color w:val="231F20"/>
          <w:sz w:val="18"/>
        </w:rPr>
        <w:t>de</w:t>
      </w:r>
      <w:r>
        <w:rPr>
          <w:color w:val="231F20"/>
          <w:spacing w:val="27"/>
          <w:sz w:val="18"/>
        </w:rPr>
        <w:t xml:space="preserve"> </w:t>
      </w:r>
      <w:r>
        <w:rPr>
          <w:color w:val="231F20"/>
          <w:spacing w:val="-2"/>
          <w:sz w:val="18"/>
        </w:rPr>
        <w:t>2017)</w:t>
      </w:r>
    </w:p>
    <w:p w14:paraId="0DC89BCD" w14:textId="77777777" w:rsidR="00711073" w:rsidRDefault="00000000">
      <w:pPr>
        <w:pStyle w:val="ListParagraph"/>
        <w:numPr>
          <w:ilvl w:val="1"/>
          <w:numId w:val="235"/>
        </w:numPr>
        <w:tabs>
          <w:tab w:val="left" w:pos="504"/>
        </w:tabs>
        <w:spacing w:before="174"/>
        <w:ind w:left="504" w:hanging="314"/>
        <w:rPr>
          <w:sz w:val="18"/>
        </w:rPr>
      </w:pPr>
      <w:r>
        <w:rPr>
          <w:color w:val="231F20"/>
          <w:sz w:val="18"/>
        </w:rPr>
        <w:t>-</w:t>
      </w:r>
      <w:r>
        <w:rPr>
          <w:color w:val="231F20"/>
          <w:spacing w:val="2"/>
          <w:sz w:val="18"/>
        </w:rPr>
        <w:t xml:space="preserve"> </w:t>
      </w:r>
      <w:r>
        <w:rPr>
          <w:color w:val="231F20"/>
          <w:sz w:val="18"/>
        </w:rPr>
        <w:t>prorrogação</w:t>
      </w:r>
      <w:r>
        <w:rPr>
          <w:color w:val="231F20"/>
          <w:spacing w:val="20"/>
          <w:sz w:val="18"/>
        </w:rPr>
        <w:t xml:space="preserve"> </w:t>
      </w:r>
      <w:r>
        <w:rPr>
          <w:color w:val="231F20"/>
          <w:sz w:val="18"/>
        </w:rPr>
        <w:t>de</w:t>
      </w:r>
      <w:r>
        <w:rPr>
          <w:color w:val="231F20"/>
          <w:spacing w:val="21"/>
          <w:sz w:val="18"/>
        </w:rPr>
        <w:t xml:space="preserve"> </w:t>
      </w:r>
      <w:r>
        <w:rPr>
          <w:color w:val="231F20"/>
          <w:sz w:val="18"/>
        </w:rPr>
        <w:t>jornada</w:t>
      </w:r>
      <w:r>
        <w:rPr>
          <w:color w:val="231F20"/>
          <w:spacing w:val="20"/>
          <w:sz w:val="18"/>
        </w:rPr>
        <w:t xml:space="preserve"> </w:t>
      </w:r>
      <w:r>
        <w:rPr>
          <w:color w:val="231F20"/>
          <w:sz w:val="18"/>
        </w:rPr>
        <w:t>em</w:t>
      </w:r>
      <w:r>
        <w:rPr>
          <w:color w:val="231F20"/>
          <w:spacing w:val="20"/>
          <w:sz w:val="18"/>
        </w:rPr>
        <w:t xml:space="preserve"> </w:t>
      </w:r>
      <w:r>
        <w:rPr>
          <w:color w:val="231F20"/>
          <w:sz w:val="18"/>
        </w:rPr>
        <w:t>ambientes</w:t>
      </w:r>
      <w:r>
        <w:rPr>
          <w:color w:val="231F20"/>
          <w:spacing w:val="20"/>
          <w:sz w:val="18"/>
        </w:rPr>
        <w:t xml:space="preserve"> </w:t>
      </w:r>
      <w:r>
        <w:rPr>
          <w:color w:val="231F20"/>
          <w:sz w:val="18"/>
        </w:rPr>
        <w:t>insalubres,</w:t>
      </w:r>
      <w:r>
        <w:rPr>
          <w:color w:val="231F20"/>
          <w:spacing w:val="20"/>
          <w:sz w:val="18"/>
        </w:rPr>
        <w:t xml:space="preserve"> </w:t>
      </w:r>
      <w:r>
        <w:rPr>
          <w:color w:val="231F20"/>
          <w:sz w:val="18"/>
        </w:rPr>
        <w:t>sem</w:t>
      </w:r>
      <w:r>
        <w:rPr>
          <w:color w:val="231F20"/>
          <w:spacing w:val="20"/>
          <w:sz w:val="18"/>
        </w:rPr>
        <w:t xml:space="preserve"> </w:t>
      </w:r>
      <w:r>
        <w:rPr>
          <w:color w:val="231F20"/>
          <w:sz w:val="18"/>
        </w:rPr>
        <w:t>licença</w:t>
      </w:r>
      <w:r>
        <w:rPr>
          <w:color w:val="231F20"/>
          <w:spacing w:val="21"/>
          <w:sz w:val="18"/>
        </w:rPr>
        <w:t xml:space="preserve"> </w:t>
      </w:r>
      <w:r>
        <w:rPr>
          <w:color w:val="231F20"/>
          <w:sz w:val="18"/>
        </w:rPr>
        <w:t>prévia</w:t>
      </w:r>
      <w:r>
        <w:rPr>
          <w:color w:val="231F20"/>
          <w:spacing w:val="20"/>
          <w:sz w:val="18"/>
        </w:rPr>
        <w:t xml:space="preserve"> </w:t>
      </w:r>
      <w:r>
        <w:rPr>
          <w:color w:val="231F20"/>
          <w:sz w:val="18"/>
        </w:rPr>
        <w:t>das</w:t>
      </w:r>
      <w:r>
        <w:rPr>
          <w:color w:val="231F20"/>
          <w:spacing w:val="20"/>
          <w:sz w:val="18"/>
        </w:rPr>
        <w:t xml:space="preserve"> </w:t>
      </w:r>
      <w:r>
        <w:rPr>
          <w:color w:val="231F20"/>
          <w:sz w:val="18"/>
        </w:rPr>
        <w:t>autoridades</w:t>
      </w:r>
      <w:r>
        <w:rPr>
          <w:color w:val="231F20"/>
          <w:spacing w:val="20"/>
          <w:sz w:val="18"/>
        </w:rPr>
        <w:t xml:space="preserve"> </w:t>
      </w:r>
      <w:r>
        <w:rPr>
          <w:color w:val="231F20"/>
          <w:spacing w:val="-2"/>
          <w:sz w:val="18"/>
        </w:rPr>
        <w:t>competentes</w:t>
      </w:r>
    </w:p>
    <w:p w14:paraId="640DC6B6" w14:textId="77777777" w:rsidR="00711073" w:rsidRDefault="00000000">
      <w:pPr>
        <w:pStyle w:val="BodyText"/>
        <w:spacing w:before="56"/>
      </w:pPr>
      <w:r>
        <w:rPr>
          <w:color w:val="231F20"/>
          <w:w w:val="105"/>
        </w:rPr>
        <w:t>do</w:t>
      </w:r>
      <w:r>
        <w:rPr>
          <w:color w:val="231F20"/>
          <w:spacing w:val="-1"/>
          <w:w w:val="105"/>
        </w:rPr>
        <w:t xml:space="preserve"> </w:t>
      </w:r>
      <w:r>
        <w:rPr>
          <w:color w:val="231F20"/>
          <w:w w:val="105"/>
        </w:rPr>
        <w:t xml:space="preserve">Ministério do Trabalho; (Incluído pela Lei nº 13.467, de </w:t>
      </w:r>
      <w:r>
        <w:rPr>
          <w:color w:val="231F20"/>
          <w:spacing w:val="-2"/>
          <w:w w:val="105"/>
        </w:rPr>
        <w:t>2017)</w:t>
      </w:r>
    </w:p>
    <w:p w14:paraId="7F8D19A4" w14:textId="77777777" w:rsidR="00711073" w:rsidRDefault="00000000">
      <w:pPr>
        <w:pStyle w:val="ListParagraph"/>
        <w:numPr>
          <w:ilvl w:val="1"/>
          <w:numId w:val="235"/>
        </w:numPr>
        <w:tabs>
          <w:tab w:val="left" w:pos="541"/>
        </w:tabs>
        <w:spacing w:before="174" w:line="304" w:lineRule="auto"/>
        <w:ind w:right="117" w:firstLine="0"/>
        <w:jc w:val="both"/>
        <w:rPr>
          <w:sz w:val="18"/>
        </w:rPr>
      </w:pPr>
      <w:r>
        <w:rPr>
          <w:color w:val="231F20"/>
          <w:sz w:val="18"/>
        </w:rPr>
        <w:t xml:space="preserve">- prêmios de incentivo em bens ou serviços, eventualmente concedidos em programas de incentivo; </w:t>
      </w:r>
      <w:r>
        <w:rPr>
          <w:color w:val="231F20"/>
          <w:w w:val="110"/>
          <w:sz w:val="18"/>
        </w:rPr>
        <w:t>(Incluído</w:t>
      </w:r>
      <w:r>
        <w:rPr>
          <w:color w:val="231F20"/>
          <w:spacing w:val="-5"/>
          <w:w w:val="110"/>
          <w:sz w:val="18"/>
        </w:rPr>
        <w:t xml:space="preserve"> </w:t>
      </w:r>
      <w:r>
        <w:rPr>
          <w:color w:val="231F20"/>
          <w:w w:val="110"/>
          <w:sz w:val="18"/>
        </w:rPr>
        <w:t>pela</w:t>
      </w:r>
      <w:r>
        <w:rPr>
          <w:color w:val="231F20"/>
          <w:spacing w:val="-5"/>
          <w:w w:val="110"/>
          <w:sz w:val="18"/>
        </w:rPr>
        <w:t xml:space="preserve"> </w:t>
      </w:r>
      <w:r>
        <w:rPr>
          <w:color w:val="231F20"/>
          <w:w w:val="110"/>
          <w:sz w:val="18"/>
        </w:rPr>
        <w:t>Lei</w:t>
      </w:r>
      <w:r>
        <w:rPr>
          <w:color w:val="231F20"/>
          <w:spacing w:val="-5"/>
          <w:w w:val="110"/>
          <w:sz w:val="18"/>
        </w:rPr>
        <w:t xml:space="preserve"> </w:t>
      </w:r>
      <w:r>
        <w:rPr>
          <w:color w:val="231F20"/>
          <w:w w:val="110"/>
          <w:sz w:val="18"/>
        </w:rPr>
        <w:t>nº</w:t>
      </w:r>
      <w:r>
        <w:rPr>
          <w:color w:val="231F20"/>
          <w:spacing w:val="-5"/>
          <w:w w:val="110"/>
          <w:sz w:val="18"/>
        </w:rPr>
        <w:t xml:space="preserve"> </w:t>
      </w:r>
      <w:r>
        <w:rPr>
          <w:color w:val="231F20"/>
          <w:w w:val="110"/>
          <w:sz w:val="18"/>
        </w:rPr>
        <w:t>13.467,</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2017)</w:t>
      </w:r>
    </w:p>
    <w:p w14:paraId="631DAD80" w14:textId="77777777" w:rsidR="00711073" w:rsidRDefault="00000000">
      <w:pPr>
        <w:pStyle w:val="ListParagraph"/>
        <w:numPr>
          <w:ilvl w:val="1"/>
          <w:numId w:val="235"/>
        </w:numPr>
        <w:tabs>
          <w:tab w:val="left" w:pos="499"/>
        </w:tabs>
        <w:spacing w:before="118"/>
        <w:ind w:left="499" w:hanging="309"/>
        <w:jc w:val="both"/>
        <w:rPr>
          <w:sz w:val="18"/>
        </w:rPr>
      </w:pPr>
      <w:r>
        <w:rPr>
          <w:color w:val="231F20"/>
          <w:sz w:val="18"/>
        </w:rPr>
        <w:t>-</w:t>
      </w:r>
      <w:r>
        <w:rPr>
          <w:color w:val="231F20"/>
          <w:spacing w:val="8"/>
          <w:sz w:val="18"/>
        </w:rPr>
        <w:t xml:space="preserve"> </w:t>
      </w:r>
      <w:r>
        <w:rPr>
          <w:color w:val="231F20"/>
          <w:sz w:val="18"/>
        </w:rPr>
        <w:t>participação</w:t>
      </w:r>
      <w:r>
        <w:rPr>
          <w:color w:val="231F20"/>
          <w:spacing w:val="26"/>
          <w:sz w:val="18"/>
        </w:rPr>
        <w:t xml:space="preserve"> </w:t>
      </w:r>
      <w:r>
        <w:rPr>
          <w:color w:val="231F20"/>
          <w:sz w:val="18"/>
        </w:rPr>
        <w:t>nos</w:t>
      </w:r>
      <w:r>
        <w:rPr>
          <w:color w:val="231F20"/>
          <w:spacing w:val="26"/>
          <w:sz w:val="18"/>
        </w:rPr>
        <w:t xml:space="preserve"> </w:t>
      </w:r>
      <w:r>
        <w:rPr>
          <w:color w:val="231F20"/>
          <w:sz w:val="18"/>
        </w:rPr>
        <w:t>lucros</w:t>
      </w:r>
      <w:r>
        <w:rPr>
          <w:color w:val="231F20"/>
          <w:spacing w:val="27"/>
          <w:sz w:val="18"/>
        </w:rPr>
        <w:t xml:space="preserve"> </w:t>
      </w:r>
      <w:r>
        <w:rPr>
          <w:color w:val="231F20"/>
          <w:sz w:val="18"/>
        </w:rPr>
        <w:t>ou</w:t>
      </w:r>
      <w:r>
        <w:rPr>
          <w:color w:val="231F20"/>
          <w:spacing w:val="26"/>
          <w:sz w:val="18"/>
        </w:rPr>
        <w:t xml:space="preserve"> </w:t>
      </w:r>
      <w:r>
        <w:rPr>
          <w:color w:val="231F20"/>
          <w:sz w:val="18"/>
        </w:rPr>
        <w:t>resultados</w:t>
      </w:r>
      <w:r>
        <w:rPr>
          <w:color w:val="231F20"/>
          <w:spacing w:val="26"/>
          <w:sz w:val="18"/>
        </w:rPr>
        <w:t xml:space="preserve"> </w:t>
      </w:r>
      <w:r>
        <w:rPr>
          <w:color w:val="231F20"/>
          <w:sz w:val="18"/>
        </w:rPr>
        <w:t>da</w:t>
      </w:r>
      <w:r>
        <w:rPr>
          <w:color w:val="231F20"/>
          <w:spacing w:val="27"/>
          <w:sz w:val="18"/>
        </w:rPr>
        <w:t xml:space="preserve"> </w:t>
      </w:r>
      <w:r>
        <w:rPr>
          <w:color w:val="231F20"/>
          <w:sz w:val="18"/>
        </w:rPr>
        <w:t>empresa.</w:t>
      </w:r>
      <w:r>
        <w:rPr>
          <w:color w:val="231F20"/>
          <w:spacing w:val="26"/>
          <w:sz w:val="18"/>
        </w:rPr>
        <w:t xml:space="preserve"> </w:t>
      </w:r>
      <w:r>
        <w:rPr>
          <w:color w:val="231F20"/>
          <w:sz w:val="18"/>
        </w:rPr>
        <w:t>(Incluído</w:t>
      </w:r>
      <w:r>
        <w:rPr>
          <w:color w:val="231F20"/>
          <w:spacing w:val="27"/>
          <w:sz w:val="18"/>
        </w:rPr>
        <w:t xml:space="preserve"> </w:t>
      </w:r>
      <w:r>
        <w:rPr>
          <w:color w:val="231F20"/>
          <w:sz w:val="18"/>
        </w:rPr>
        <w:t>pela</w:t>
      </w:r>
      <w:r>
        <w:rPr>
          <w:color w:val="231F20"/>
          <w:spacing w:val="26"/>
          <w:sz w:val="18"/>
        </w:rPr>
        <w:t xml:space="preserve"> </w:t>
      </w:r>
      <w:r>
        <w:rPr>
          <w:color w:val="231F20"/>
          <w:sz w:val="18"/>
        </w:rPr>
        <w:t>Lei</w:t>
      </w:r>
      <w:r>
        <w:rPr>
          <w:color w:val="231F20"/>
          <w:spacing w:val="26"/>
          <w:sz w:val="18"/>
        </w:rPr>
        <w:t xml:space="preserve"> </w:t>
      </w:r>
      <w:r>
        <w:rPr>
          <w:color w:val="231F20"/>
          <w:sz w:val="18"/>
        </w:rPr>
        <w:t>nº</w:t>
      </w:r>
      <w:r>
        <w:rPr>
          <w:color w:val="231F20"/>
          <w:spacing w:val="27"/>
          <w:sz w:val="18"/>
        </w:rPr>
        <w:t xml:space="preserve"> </w:t>
      </w:r>
      <w:r>
        <w:rPr>
          <w:color w:val="231F20"/>
          <w:sz w:val="18"/>
        </w:rPr>
        <w:t>13.467,</w:t>
      </w:r>
      <w:r>
        <w:rPr>
          <w:color w:val="231F20"/>
          <w:spacing w:val="26"/>
          <w:sz w:val="18"/>
        </w:rPr>
        <w:t xml:space="preserve"> </w:t>
      </w:r>
      <w:r>
        <w:rPr>
          <w:color w:val="231F20"/>
          <w:sz w:val="18"/>
        </w:rPr>
        <w:t>de</w:t>
      </w:r>
      <w:r>
        <w:rPr>
          <w:color w:val="231F20"/>
          <w:spacing w:val="27"/>
          <w:sz w:val="18"/>
        </w:rPr>
        <w:t xml:space="preserve"> </w:t>
      </w:r>
      <w:r>
        <w:rPr>
          <w:color w:val="231F20"/>
          <w:spacing w:val="-2"/>
          <w:sz w:val="18"/>
        </w:rPr>
        <w:t>2017)</w:t>
      </w:r>
    </w:p>
    <w:p w14:paraId="0495EA2F" w14:textId="77777777" w:rsidR="00711073" w:rsidRDefault="00000000">
      <w:pPr>
        <w:pStyle w:val="BodyText"/>
        <w:spacing w:before="175" w:line="304" w:lineRule="auto"/>
        <w:ind w:right="116"/>
      </w:pPr>
      <w:r>
        <w:rPr>
          <w:color w:val="231F20"/>
          <w:w w:val="105"/>
        </w:rPr>
        <w:t>§ 1º No exame da convenção coletiva ou do acordo coletivo de trabalho, a Justiça do Trabalho observará o disposto no § 3º do art. 8º desta Consolidação. (Incluído pela Lei nº 13.467, de 2017)</w:t>
      </w:r>
    </w:p>
    <w:p w14:paraId="0645C905" w14:textId="77777777" w:rsidR="00711073" w:rsidRDefault="00000000">
      <w:pPr>
        <w:pStyle w:val="BodyText"/>
        <w:spacing w:before="118" w:line="304" w:lineRule="auto"/>
        <w:ind w:right="116"/>
      </w:pPr>
      <w:r>
        <w:rPr>
          <w:color w:val="231F20"/>
          <w:w w:val="110"/>
        </w:rPr>
        <w:t>§</w:t>
      </w:r>
      <w:r>
        <w:rPr>
          <w:color w:val="231F20"/>
          <w:spacing w:val="-14"/>
          <w:w w:val="110"/>
        </w:rPr>
        <w:t xml:space="preserve"> </w:t>
      </w:r>
      <w:r>
        <w:rPr>
          <w:color w:val="231F20"/>
          <w:w w:val="110"/>
        </w:rPr>
        <w:t>2º</w:t>
      </w:r>
      <w:r>
        <w:rPr>
          <w:color w:val="231F20"/>
          <w:spacing w:val="-2"/>
          <w:w w:val="110"/>
        </w:rPr>
        <w:t xml:space="preserve"> </w:t>
      </w:r>
      <w:r>
        <w:rPr>
          <w:color w:val="231F20"/>
          <w:w w:val="110"/>
        </w:rPr>
        <w:t>A inexistência de expressa indicação de contrapartidas recíprocas em convenção coletiva ou acordo coletivo de trabalho não ensejará sua nulidade por não caracterizar um vício do negócio jurídico.</w:t>
      </w:r>
      <w:r>
        <w:rPr>
          <w:color w:val="231F20"/>
          <w:spacing w:val="-9"/>
          <w:w w:val="110"/>
        </w:rPr>
        <w:t xml:space="preserve"> </w:t>
      </w:r>
      <w:r>
        <w:rPr>
          <w:color w:val="231F20"/>
          <w:w w:val="110"/>
        </w:rPr>
        <w:t>(Incluído</w:t>
      </w:r>
      <w:r>
        <w:rPr>
          <w:color w:val="231F20"/>
          <w:spacing w:val="-9"/>
          <w:w w:val="110"/>
        </w:rPr>
        <w:t xml:space="preserve"> </w:t>
      </w:r>
      <w:r>
        <w:rPr>
          <w:color w:val="231F20"/>
          <w:w w:val="110"/>
        </w:rPr>
        <w:t>pela</w:t>
      </w:r>
      <w:r>
        <w:rPr>
          <w:color w:val="231F20"/>
          <w:spacing w:val="-9"/>
          <w:w w:val="110"/>
        </w:rPr>
        <w:t xml:space="preserve"> </w:t>
      </w:r>
      <w:r>
        <w:rPr>
          <w:color w:val="231F20"/>
          <w:w w:val="110"/>
        </w:rPr>
        <w:t>Lei</w:t>
      </w:r>
      <w:r>
        <w:rPr>
          <w:color w:val="231F20"/>
          <w:spacing w:val="-9"/>
          <w:w w:val="110"/>
        </w:rPr>
        <w:t xml:space="preserve"> </w:t>
      </w:r>
      <w:r>
        <w:rPr>
          <w:color w:val="231F20"/>
          <w:w w:val="110"/>
        </w:rPr>
        <w:t>nº</w:t>
      </w:r>
      <w:r>
        <w:rPr>
          <w:color w:val="231F20"/>
          <w:spacing w:val="-9"/>
          <w:w w:val="110"/>
        </w:rPr>
        <w:t xml:space="preserve"> </w:t>
      </w:r>
      <w:r>
        <w:rPr>
          <w:color w:val="231F20"/>
          <w:w w:val="110"/>
        </w:rPr>
        <w:t>13.467,</w:t>
      </w:r>
      <w:r>
        <w:rPr>
          <w:color w:val="231F20"/>
          <w:spacing w:val="-9"/>
          <w:w w:val="110"/>
        </w:rPr>
        <w:t xml:space="preserve"> </w:t>
      </w:r>
      <w:r>
        <w:rPr>
          <w:color w:val="231F20"/>
          <w:w w:val="110"/>
        </w:rPr>
        <w:t>de</w:t>
      </w:r>
      <w:r>
        <w:rPr>
          <w:color w:val="231F20"/>
          <w:spacing w:val="-9"/>
          <w:w w:val="110"/>
        </w:rPr>
        <w:t xml:space="preserve"> </w:t>
      </w:r>
      <w:r>
        <w:rPr>
          <w:color w:val="231F20"/>
          <w:w w:val="110"/>
        </w:rPr>
        <w:t>2017)</w:t>
      </w:r>
    </w:p>
    <w:p w14:paraId="3E3D8448" w14:textId="77777777" w:rsidR="00711073" w:rsidRDefault="00000000">
      <w:pPr>
        <w:pStyle w:val="BodyText"/>
        <w:spacing w:before="118" w:line="304" w:lineRule="auto"/>
        <w:ind w:right="117"/>
      </w:pPr>
      <w:r>
        <w:rPr>
          <w:color w:val="231F20"/>
          <w:w w:val="110"/>
        </w:rPr>
        <w:t>§</w:t>
      </w:r>
      <w:r>
        <w:rPr>
          <w:color w:val="231F20"/>
          <w:spacing w:val="-14"/>
          <w:w w:val="110"/>
        </w:rPr>
        <w:t xml:space="preserve"> </w:t>
      </w:r>
      <w:r>
        <w:rPr>
          <w:color w:val="231F20"/>
          <w:w w:val="110"/>
        </w:rPr>
        <w:t>3º</w:t>
      </w:r>
      <w:r>
        <w:rPr>
          <w:color w:val="231F20"/>
          <w:spacing w:val="-9"/>
          <w:w w:val="110"/>
        </w:rPr>
        <w:t xml:space="preserve"> </w:t>
      </w:r>
      <w:r>
        <w:rPr>
          <w:color w:val="231F20"/>
          <w:w w:val="110"/>
        </w:rPr>
        <w:t>Se for pactuada cláusula que reduza o salário ou a jornada, a convenção</w:t>
      </w:r>
      <w:r>
        <w:rPr>
          <w:color w:val="231F20"/>
          <w:spacing w:val="-5"/>
          <w:w w:val="110"/>
        </w:rPr>
        <w:t xml:space="preserve"> </w:t>
      </w:r>
      <w:r>
        <w:rPr>
          <w:color w:val="231F20"/>
          <w:w w:val="110"/>
        </w:rPr>
        <w:t>coletiva</w:t>
      </w:r>
      <w:r>
        <w:rPr>
          <w:color w:val="231F20"/>
          <w:spacing w:val="-5"/>
          <w:w w:val="110"/>
        </w:rPr>
        <w:t xml:space="preserve"> </w:t>
      </w:r>
      <w:r>
        <w:rPr>
          <w:color w:val="231F20"/>
          <w:w w:val="110"/>
        </w:rPr>
        <w:t>ou</w:t>
      </w:r>
      <w:r>
        <w:rPr>
          <w:color w:val="231F20"/>
          <w:spacing w:val="-5"/>
          <w:w w:val="110"/>
        </w:rPr>
        <w:t xml:space="preserve"> </w:t>
      </w:r>
      <w:r>
        <w:rPr>
          <w:color w:val="231F20"/>
          <w:w w:val="110"/>
        </w:rPr>
        <w:t>o</w:t>
      </w:r>
      <w:r>
        <w:rPr>
          <w:color w:val="231F20"/>
          <w:spacing w:val="-5"/>
          <w:w w:val="110"/>
        </w:rPr>
        <w:t xml:space="preserve"> </w:t>
      </w:r>
      <w:r>
        <w:rPr>
          <w:color w:val="231F20"/>
          <w:w w:val="110"/>
        </w:rPr>
        <w:t>acordo coletivo</w:t>
      </w:r>
      <w:r>
        <w:rPr>
          <w:color w:val="231F20"/>
          <w:spacing w:val="-14"/>
          <w:w w:val="110"/>
        </w:rPr>
        <w:t xml:space="preserve"> </w:t>
      </w:r>
      <w:r>
        <w:rPr>
          <w:color w:val="231F20"/>
          <w:w w:val="110"/>
        </w:rPr>
        <w:t>de</w:t>
      </w:r>
      <w:r>
        <w:rPr>
          <w:color w:val="231F20"/>
          <w:spacing w:val="-14"/>
          <w:w w:val="110"/>
        </w:rPr>
        <w:t xml:space="preserve"> </w:t>
      </w:r>
      <w:r>
        <w:rPr>
          <w:color w:val="231F20"/>
          <w:w w:val="110"/>
        </w:rPr>
        <w:t>trabalho</w:t>
      </w:r>
      <w:r>
        <w:rPr>
          <w:color w:val="231F20"/>
          <w:spacing w:val="-14"/>
          <w:w w:val="110"/>
        </w:rPr>
        <w:t xml:space="preserve"> </w:t>
      </w:r>
      <w:r>
        <w:rPr>
          <w:color w:val="231F20"/>
          <w:w w:val="110"/>
        </w:rPr>
        <w:t>deverão</w:t>
      </w:r>
      <w:r>
        <w:rPr>
          <w:color w:val="231F20"/>
          <w:spacing w:val="-14"/>
          <w:w w:val="110"/>
        </w:rPr>
        <w:t xml:space="preserve"> </w:t>
      </w:r>
      <w:r>
        <w:rPr>
          <w:color w:val="231F20"/>
          <w:w w:val="110"/>
        </w:rPr>
        <w:t>prever</w:t>
      </w:r>
      <w:r>
        <w:rPr>
          <w:color w:val="231F20"/>
          <w:spacing w:val="-13"/>
          <w:w w:val="110"/>
        </w:rPr>
        <w:t xml:space="preserve"> </w:t>
      </w:r>
      <w:r>
        <w:rPr>
          <w:color w:val="231F20"/>
          <w:w w:val="110"/>
        </w:rPr>
        <w:t>a</w:t>
      </w:r>
      <w:r>
        <w:rPr>
          <w:color w:val="231F20"/>
          <w:spacing w:val="-14"/>
          <w:w w:val="110"/>
        </w:rPr>
        <w:t xml:space="preserve"> </w:t>
      </w:r>
      <w:r>
        <w:rPr>
          <w:color w:val="231F20"/>
          <w:w w:val="110"/>
        </w:rPr>
        <w:t>proteção</w:t>
      </w:r>
      <w:r>
        <w:rPr>
          <w:color w:val="231F20"/>
          <w:spacing w:val="-14"/>
          <w:w w:val="110"/>
        </w:rPr>
        <w:t xml:space="preserve"> </w:t>
      </w:r>
      <w:r>
        <w:rPr>
          <w:color w:val="231F20"/>
          <w:w w:val="110"/>
        </w:rPr>
        <w:t>dos</w:t>
      </w:r>
      <w:r>
        <w:rPr>
          <w:color w:val="231F20"/>
          <w:spacing w:val="-14"/>
          <w:w w:val="110"/>
        </w:rPr>
        <w:t xml:space="preserve"> </w:t>
      </w:r>
      <w:r>
        <w:rPr>
          <w:color w:val="231F20"/>
          <w:w w:val="110"/>
        </w:rPr>
        <w:t>empregados</w:t>
      </w:r>
      <w:r>
        <w:rPr>
          <w:color w:val="231F20"/>
          <w:spacing w:val="-13"/>
          <w:w w:val="110"/>
        </w:rPr>
        <w:t xml:space="preserve"> </w:t>
      </w:r>
      <w:r>
        <w:rPr>
          <w:color w:val="231F20"/>
          <w:w w:val="110"/>
        </w:rPr>
        <w:t>contra</w:t>
      </w:r>
      <w:r>
        <w:rPr>
          <w:color w:val="231F20"/>
          <w:spacing w:val="-14"/>
          <w:w w:val="110"/>
        </w:rPr>
        <w:t xml:space="preserve"> </w:t>
      </w:r>
      <w:r>
        <w:rPr>
          <w:color w:val="231F20"/>
          <w:w w:val="110"/>
        </w:rPr>
        <w:t>dispensa</w:t>
      </w:r>
      <w:r>
        <w:rPr>
          <w:color w:val="231F20"/>
          <w:spacing w:val="-14"/>
          <w:w w:val="110"/>
        </w:rPr>
        <w:t xml:space="preserve"> </w:t>
      </w:r>
      <w:r>
        <w:rPr>
          <w:color w:val="231F20"/>
          <w:w w:val="110"/>
        </w:rPr>
        <w:t>imotivada</w:t>
      </w:r>
      <w:r>
        <w:rPr>
          <w:color w:val="231F20"/>
          <w:spacing w:val="-14"/>
          <w:w w:val="110"/>
        </w:rPr>
        <w:t xml:space="preserve"> </w:t>
      </w:r>
      <w:r>
        <w:rPr>
          <w:color w:val="231F20"/>
          <w:w w:val="110"/>
        </w:rPr>
        <w:t>durante</w:t>
      </w:r>
      <w:r>
        <w:rPr>
          <w:color w:val="231F20"/>
          <w:spacing w:val="-13"/>
          <w:w w:val="110"/>
        </w:rPr>
        <w:t xml:space="preserve"> </w:t>
      </w:r>
      <w:r>
        <w:rPr>
          <w:color w:val="231F20"/>
          <w:w w:val="110"/>
        </w:rPr>
        <w:t>o prazo</w:t>
      </w:r>
      <w:r>
        <w:rPr>
          <w:color w:val="231F20"/>
          <w:spacing w:val="-10"/>
          <w:w w:val="110"/>
        </w:rPr>
        <w:t xml:space="preserve"> </w:t>
      </w:r>
      <w:r>
        <w:rPr>
          <w:color w:val="231F20"/>
          <w:w w:val="110"/>
        </w:rPr>
        <w:t>de</w:t>
      </w:r>
      <w:r>
        <w:rPr>
          <w:color w:val="231F20"/>
          <w:spacing w:val="-10"/>
          <w:w w:val="110"/>
        </w:rPr>
        <w:t xml:space="preserve"> </w:t>
      </w:r>
      <w:r>
        <w:rPr>
          <w:color w:val="231F20"/>
          <w:w w:val="110"/>
        </w:rPr>
        <w:t>vigência</w:t>
      </w:r>
      <w:r>
        <w:rPr>
          <w:color w:val="231F20"/>
          <w:spacing w:val="-10"/>
          <w:w w:val="110"/>
        </w:rPr>
        <w:t xml:space="preserve"> </w:t>
      </w:r>
      <w:r>
        <w:rPr>
          <w:color w:val="231F20"/>
          <w:w w:val="110"/>
        </w:rPr>
        <w:t>do</w:t>
      </w:r>
      <w:r>
        <w:rPr>
          <w:color w:val="231F20"/>
          <w:spacing w:val="-10"/>
          <w:w w:val="110"/>
        </w:rPr>
        <w:t xml:space="preserve"> </w:t>
      </w:r>
      <w:r>
        <w:rPr>
          <w:color w:val="231F20"/>
          <w:w w:val="110"/>
        </w:rPr>
        <w:t>instrumento</w:t>
      </w:r>
      <w:r>
        <w:rPr>
          <w:color w:val="231F20"/>
          <w:spacing w:val="-10"/>
          <w:w w:val="110"/>
        </w:rPr>
        <w:t xml:space="preserve"> </w:t>
      </w:r>
      <w:r>
        <w:rPr>
          <w:color w:val="231F20"/>
          <w:w w:val="110"/>
        </w:rPr>
        <w:t>coletivo.</w:t>
      </w:r>
      <w:r>
        <w:rPr>
          <w:color w:val="231F20"/>
          <w:spacing w:val="-10"/>
          <w:w w:val="110"/>
        </w:rPr>
        <w:t xml:space="preserve"> </w:t>
      </w:r>
      <w:r>
        <w:rPr>
          <w:color w:val="231F20"/>
          <w:w w:val="110"/>
        </w:rPr>
        <w:t>(Incluído</w:t>
      </w:r>
      <w:r>
        <w:rPr>
          <w:color w:val="231F20"/>
          <w:spacing w:val="-10"/>
          <w:w w:val="110"/>
        </w:rPr>
        <w:t xml:space="preserve"> </w:t>
      </w:r>
      <w:r>
        <w:rPr>
          <w:color w:val="231F20"/>
          <w:w w:val="110"/>
        </w:rPr>
        <w:t>pela</w:t>
      </w:r>
      <w:r>
        <w:rPr>
          <w:color w:val="231F20"/>
          <w:spacing w:val="-10"/>
          <w:w w:val="110"/>
        </w:rPr>
        <w:t xml:space="preserve"> </w:t>
      </w:r>
      <w:r>
        <w:rPr>
          <w:color w:val="231F20"/>
          <w:w w:val="110"/>
        </w:rPr>
        <w:t>Lei</w:t>
      </w:r>
      <w:r>
        <w:rPr>
          <w:color w:val="231F20"/>
          <w:spacing w:val="-10"/>
          <w:w w:val="110"/>
        </w:rPr>
        <w:t xml:space="preserve"> </w:t>
      </w:r>
      <w:r>
        <w:rPr>
          <w:color w:val="231F20"/>
          <w:w w:val="110"/>
        </w:rPr>
        <w:t>nº</w:t>
      </w:r>
      <w:r>
        <w:rPr>
          <w:color w:val="231F20"/>
          <w:spacing w:val="-10"/>
          <w:w w:val="110"/>
        </w:rPr>
        <w:t xml:space="preserve"> </w:t>
      </w:r>
      <w:r>
        <w:rPr>
          <w:color w:val="231F20"/>
          <w:w w:val="110"/>
        </w:rPr>
        <w:t>13.467,</w:t>
      </w:r>
      <w:r>
        <w:rPr>
          <w:color w:val="231F20"/>
          <w:spacing w:val="-10"/>
          <w:w w:val="110"/>
        </w:rPr>
        <w:t xml:space="preserve"> </w:t>
      </w:r>
      <w:r>
        <w:rPr>
          <w:color w:val="231F20"/>
          <w:w w:val="110"/>
        </w:rPr>
        <w:t>de</w:t>
      </w:r>
      <w:r>
        <w:rPr>
          <w:color w:val="231F20"/>
          <w:spacing w:val="-10"/>
          <w:w w:val="110"/>
        </w:rPr>
        <w:t xml:space="preserve"> </w:t>
      </w:r>
      <w:r>
        <w:rPr>
          <w:color w:val="231F20"/>
          <w:w w:val="110"/>
        </w:rPr>
        <w:t>2017)</w:t>
      </w:r>
    </w:p>
    <w:p w14:paraId="59089239" w14:textId="77777777" w:rsidR="00711073" w:rsidRDefault="00000000">
      <w:pPr>
        <w:pStyle w:val="BodyText"/>
        <w:spacing w:before="117" w:line="304" w:lineRule="auto"/>
        <w:ind w:right="116"/>
      </w:pPr>
      <w:r>
        <w:rPr>
          <w:color w:val="231F20"/>
          <w:w w:val="105"/>
        </w:rPr>
        <w:t>§ 4º Na hipótese de procedência de ação anulatória de cláusula de convenção coletiva ou de acordo coletivo de trabalho, quando houver a cláusula compensatória, esta deverá ser igualmente anulada, sem repetição do indébito. (Incluído pela Lei nº 13.467, de 2017)</w:t>
      </w:r>
    </w:p>
    <w:p w14:paraId="38DE8D44" w14:textId="77777777" w:rsidR="00711073" w:rsidRDefault="00000000">
      <w:pPr>
        <w:pStyle w:val="BodyText"/>
        <w:spacing w:before="118" w:line="304" w:lineRule="auto"/>
        <w:ind w:right="115"/>
      </w:pPr>
      <w:r>
        <w:rPr>
          <w:color w:val="231F20"/>
          <w:w w:val="110"/>
        </w:rPr>
        <w:t>§</w:t>
      </w:r>
      <w:r>
        <w:rPr>
          <w:color w:val="231F20"/>
          <w:spacing w:val="-5"/>
          <w:w w:val="110"/>
        </w:rPr>
        <w:t xml:space="preserve"> </w:t>
      </w:r>
      <w:r>
        <w:rPr>
          <w:color w:val="231F20"/>
          <w:w w:val="110"/>
        </w:rPr>
        <w:t>5º Os sindicatos subscritores de convenção coletiva ou de acordo coletivo de trabalho deverão participar,</w:t>
      </w:r>
      <w:r>
        <w:rPr>
          <w:color w:val="231F20"/>
          <w:spacing w:val="-6"/>
          <w:w w:val="110"/>
        </w:rPr>
        <w:t xml:space="preserve"> </w:t>
      </w:r>
      <w:r>
        <w:rPr>
          <w:color w:val="231F20"/>
          <w:w w:val="110"/>
        </w:rPr>
        <w:t>como</w:t>
      </w:r>
      <w:r>
        <w:rPr>
          <w:color w:val="231F20"/>
          <w:spacing w:val="-6"/>
          <w:w w:val="110"/>
        </w:rPr>
        <w:t xml:space="preserve"> </w:t>
      </w:r>
      <w:r>
        <w:rPr>
          <w:color w:val="231F20"/>
          <w:w w:val="110"/>
        </w:rPr>
        <w:t>litisconsortes</w:t>
      </w:r>
      <w:r>
        <w:rPr>
          <w:color w:val="231F20"/>
          <w:spacing w:val="-6"/>
          <w:w w:val="110"/>
        </w:rPr>
        <w:t xml:space="preserve"> </w:t>
      </w:r>
      <w:r>
        <w:rPr>
          <w:color w:val="231F20"/>
          <w:w w:val="110"/>
        </w:rPr>
        <w:t>necessários,</w:t>
      </w:r>
      <w:r>
        <w:rPr>
          <w:color w:val="231F20"/>
          <w:spacing w:val="-6"/>
          <w:w w:val="110"/>
        </w:rPr>
        <w:t xml:space="preserve"> </w:t>
      </w:r>
      <w:r>
        <w:rPr>
          <w:color w:val="231F20"/>
          <w:w w:val="110"/>
        </w:rPr>
        <w:t>em</w:t>
      </w:r>
      <w:r>
        <w:rPr>
          <w:color w:val="231F20"/>
          <w:spacing w:val="-6"/>
          <w:w w:val="110"/>
        </w:rPr>
        <w:t xml:space="preserve"> </w:t>
      </w:r>
      <w:r>
        <w:rPr>
          <w:color w:val="231F20"/>
          <w:w w:val="110"/>
        </w:rPr>
        <w:t>ação</w:t>
      </w:r>
      <w:r>
        <w:rPr>
          <w:color w:val="231F20"/>
          <w:spacing w:val="-6"/>
          <w:w w:val="110"/>
        </w:rPr>
        <w:t xml:space="preserve"> </w:t>
      </w:r>
      <w:r>
        <w:rPr>
          <w:color w:val="231F20"/>
          <w:w w:val="110"/>
        </w:rPr>
        <w:t>individual</w:t>
      </w:r>
      <w:r>
        <w:rPr>
          <w:color w:val="231F20"/>
          <w:spacing w:val="-6"/>
          <w:w w:val="110"/>
        </w:rPr>
        <w:t xml:space="preserve"> </w:t>
      </w:r>
      <w:r>
        <w:rPr>
          <w:color w:val="231F20"/>
          <w:w w:val="110"/>
        </w:rPr>
        <w:t>ou</w:t>
      </w:r>
      <w:r>
        <w:rPr>
          <w:color w:val="231F20"/>
          <w:spacing w:val="-6"/>
          <w:w w:val="110"/>
        </w:rPr>
        <w:t xml:space="preserve"> </w:t>
      </w:r>
      <w:r>
        <w:rPr>
          <w:color w:val="231F20"/>
          <w:w w:val="110"/>
        </w:rPr>
        <w:t>coletiva,</w:t>
      </w:r>
      <w:r>
        <w:rPr>
          <w:color w:val="231F20"/>
          <w:spacing w:val="-6"/>
          <w:w w:val="110"/>
        </w:rPr>
        <w:t xml:space="preserve"> </w:t>
      </w:r>
      <w:r>
        <w:rPr>
          <w:color w:val="231F20"/>
          <w:w w:val="110"/>
        </w:rPr>
        <w:t>que</w:t>
      </w:r>
      <w:r>
        <w:rPr>
          <w:color w:val="231F20"/>
          <w:spacing w:val="-6"/>
          <w:w w:val="110"/>
        </w:rPr>
        <w:t xml:space="preserve"> </w:t>
      </w:r>
      <w:r>
        <w:rPr>
          <w:color w:val="231F20"/>
          <w:w w:val="110"/>
        </w:rPr>
        <w:t>tenha</w:t>
      </w:r>
      <w:r>
        <w:rPr>
          <w:color w:val="231F20"/>
          <w:spacing w:val="-6"/>
          <w:w w:val="110"/>
        </w:rPr>
        <w:t xml:space="preserve"> </w:t>
      </w:r>
      <w:r>
        <w:rPr>
          <w:color w:val="231F20"/>
          <w:w w:val="110"/>
        </w:rPr>
        <w:t>como</w:t>
      </w:r>
      <w:r>
        <w:rPr>
          <w:color w:val="231F20"/>
          <w:spacing w:val="-6"/>
          <w:w w:val="110"/>
        </w:rPr>
        <w:t xml:space="preserve"> </w:t>
      </w:r>
      <w:r>
        <w:rPr>
          <w:color w:val="231F20"/>
          <w:w w:val="110"/>
        </w:rPr>
        <w:t>objeto</w:t>
      </w:r>
      <w:r>
        <w:rPr>
          <w:color w:val="231F20"/>
          <w:spacing w:val="-6"/>
          <w:w w:val="110"/>
        </w:rPr>
        <w:t xml:space="preserve"> </w:t>
      </w:r>
      <w:r>
        <w:rPr>
          <w:color w:val="231F20"/>
          <w:w w:val="110"/>
        </w:rPr>
        <w:t xml:space="preserve">a </w:t>
      </w:r>
      <w:r>
        <w:rPr>
          <w:color w:val="231F20"/>
          <w:spacing w:val="-2"/>
          <w:w w:val="110"/>
        </w:rPr>
        <w:t>anulação</w:t>
      </w:r>
      <w:r>
        <w:rPr>
          <w:color w:val="231F20"/>
          <w:spacing w:val="-5"/>
          <w:w w:val="110"/>
        </w:rPr>
        <w:t xml:space="preserve"> </w:t>
      </w:r>
      <w:r>
        <w:rPr>
          <w:color w:val="231F20"/>
          <w:spacing w:val="-2"/>
          <w:w w:val="110"/>
        </w:rPr>
        <w:t>de</w:t>
      </w:r>
      <w:r>
        <w:rPr>
          <w:color w:val="231F20"/>
          <w:spacing w:val="-5"/>
          <w:w w:val="110"/>
        </w:rPr>
        <w:t xml:space="preserve"> </w:t>
      </w:r>
      <w:r>
        <w:rPr>
          <w:color w:val="231F20"/>
          <w:spacing w:val="-2"/>
          <w:w w:val="110"/>
        </w:rPr>
        <w:t>cláusulas</w:t>
      </w:r>
      <w:r>
        <w:rPr>
          <w:color w:val="231F20"/>
          <w:spacing w:val="-5"/>
          <w:w w:val="110"/>
        </w:rPr>
        <w:t xml:space="preserve"> </w:t>
      </w:r>
      <w:r>
        <w:rPr>
          <w:color w:val="231F20"/>
          <w:spacing w:val="-2"/>
          <w:w w:val="110"/>
        </w:rPr>
        <w:t>desses</w:t>
      </w:r>
      <w:r>
        <w:rPr>
          <w:color w:val="231F20"/>
          <w:spacing w:val="-5"/>
          <w:w w:val="110"/>
        </w:rPr>
        <w:t xml:space="preserve"> </w:t>
      </w:r>
      <w:r>
        <w:rPr>
          <w:color w:val="231F20"/>
          <w:spacing w:val="-2"/>
          <w:w w:val="110"/>
        </w:rPr>
        <w:t>instrumentos.</w:t>
      </w:r>
      <w:r>
        <w:rPr>
          <w:color w:val="231F20"/>
          <w:spacing w:val="-5"/>
          <w:w w:val="110"/>
        </w:rPr>
        <w:t xml:space="preserve"> </w:t>
      </w:r>
      <w:r>
        <w:rPr>
          <w:color w:val="231F20"/>
          <w:spacing w:val="-2"/>
          <w:w w:val="110"/>
        </w:rPr>
        <w:t>(Incluído</w:t>
      </w:r>
      <w:r>
        <w:rPr>
          <w:color w:val="231F20"/>
          <w:spacing w:val="-5"/>
          <w:w w:val="110"/>
        </w:rPr>
        <w:t xml:space="preserve"> </w:t>
      </w:r>
      <w:r>
        <w:rPr>
          <w:color w:val="231F20"/>
          <w:spacing w:val="-2"/>
          <w:w w:val="110"/>
        </w:rPr>
        <w:t>pela</w:t>
      </w:r>
      <w:r>
        <w:rPr>
          <w:color w:val="231F20"/>
          <w:spacing w:val="-5"/>
          <w:w w:val="110"/>
        </w:rPr>
        <w:t xml:space="preserve"> </w:t>
      </w:r>
      <w:r>
        <w:rPr>
          <w:color w:val="231F20"/>
          <w:spacing w:val="-2"/>
          <w:w w:val="110"/>
        </w:rPr>
        <w:t>Lei</w:t>
      </w:r>
      <w:r>
        <w:rPr>
          <w:color w:val="231F20"/>
          <w:spacing w:val="-5"/>
          <w:w w:val="110"/>
        </w:rPr>
        <w:t xml:space="preserve"> </w:t>
      </w:r>
      <w:r>
        <w:rPr>
          <w:color w:val="231F20"/>
          <w:spacing w:val="-2"/>
          <w:w w:val="110"/>
        </w:rPr>
        <w:t>nº</w:t>
      </w:r>
      <w:r>
        <w:rPr>
          <w:color w:val="231F20"/>
          <w:spacing w:val="-5"/>
          <w:w w:val="110"/>
        </w:rPr>
        <w:t xml:space="preserve"> </w:t>
      </w:r>
      <w:r>
        <w:rPr>
          <w:color w:val="231F20"/>
          <w:spacing w:val="-2"/>
          <w:w w:val="110"/>
        </w:rPr>
        <w:t>13.467,</w:t>
      </w:r>
      <w:r>
        <w:rPr>
          <w:color w:val="231F20"/>
          <w:spacing w:val="-5"/>
          <w:w w:val="110"/>
        </w:rPr>
        <w:t xml:space="preserve"> </w:t>
      </w:r>
      <w:r>
        <w:rPr>
          <w:color w:val="231F20"/>
          <w:spacing w:val="-2"/>
          <w:w w:val="110"/>
        </w:rPr>
        <w:t>de</w:t>
      </w:r>
      <w:r>
        <w:rPr>
          <w:color w:val="231F20"/>
          <w:spacing w:val="-5"/>
          <w:w w:val="110"/>
        </w:rPr>
        <w:t xml:space="preserve"> </w:t>
      </w:r>
      <w:r>
        <w:rPr>
          <w:color w:val="231F20"/>
          <w:spacing w:val="-2"/>
          <w:w w:val="110"/>
        </w:rPr>
        <w:t>2017)</w:t>
      </w:r>
    </w:p>
    <w:p w14:paraId="4CDE4D82" w14:textId="77777777" w:rsidR="00711073" w:rsidRDefault="00000000">
      <w:pPr>
        <w:pStyle w:val="BodyText"/>
        <w:spacing w:before="118"/>
      </w:pPr>
      <w:r>
        <w:rPr>
          <w:color w:val="231F20"/>
          <w:w w:val="110"/>
        </w:rPr>
        <w:t>Art.</w:t>
      </w:r>
      <w:r>
        <w:rPr>
          <w:color w:val="231F20"/>
          <w:spacing w:val="-20"/>
          <w:w w:val="110"/>
        </w:rPr>
        <w:t xml:space="preserve"> </w:t>
      </w:r>
      <w:r>
        <w:rPr>
          <w:color w:val="231F20"/>
          <w:w w:val="110"/>
        </w:rPr>
        <w:t>611-B.</w:t>
      </w:r>
      <w:r>
        <w:rPr>
          <w:color w:val="231F20"/>
          <w:spacing w:val="12"/>
          <w:w w:val="110"/>
        </w:rPr>
        <w:t xml:space="preserve"> </w:t>
      </w:r>
      <w:r>
        <w:rPr>
          <w:color w:val="231F20"/>
          <w:w w:val="110"/>
        </w:rPr>
        <w:t>Constituem</w:t>
      </w:r>
      <w:r>
        <w:rPr>
          <w:color w:val="231F20"/>
          <w:spacing w:val="57"/>
          <w:w w:val="110"/>
        </w:rPr>
        <w:t xml:space="preserve"> </w:t>
      </w:r>
      <w:r>
        <w:rPr>
          <w:color w:val="231F20"/>
          <w:w w:val="110"/>
        </w:rPr>
        <w:t>objeto</w:t>
      </w:r>
      <w:r>
        <w:rPr>
          <w:color w:val="231F20"/>
          <w:spacing w:val="57"/>
          <w:w w:val="110"/>
        </w:rPr>
        <w:t xml:space="preserve"> </w:t>
      </w:r>
      <w:r>
        <w:rPr>
          <w:color w:val="231F20"/>
          <w:w w:val="110"/>
        </w:rPr>
        <w:t>ilícito</w:t>
      </w:r>
      <w:r>
        <w:rPr>
          <w:color w:val="231F20"/>
          <w:spacing w:val="57"/>
          <w:w w:val="110"/>
        </w:rPr>
        <w:t xml:space="preserve"> </w:t>
      </w:r>
      <w:r>
        <w:rPr>
          <w:color w:val="231F20"/>
          <w:w w:val="110"/>
        </w:rPr>
        <w:t>de</w:t>
      </w:r>
      <w:r>
        <w:rPr>
          <w:color w:val="231F20"/>
          <w:spacing w:val="56"/>
          <w:w w:val="110"/>
        </w:rPr>
        <w:t xml:space="preserve"> </w:t>
      </w:r>
      <w:r>
        <w:rPr>
          <w:color w:val="231F20"/>
          <w:w w:val="110"/>
        </w:rPr>
        <w:t>convenção</w:t>
      </w:r>
      <w:r>
        <w:rPr>
          <w:color w:val="231F20"/>
          <w:spacing w:val="37"/>
          <w:w w:val="110"/>
        </w:rPr>
        <w:t xml:space="preserve"> </w:t>
      </w:r>
      <w:r>
        <w:rPr>
          <w:color w:val="231F20"/>
          <w:w w:val="110"/>
        </w:rPr>
        <w:t>coletiva</w:t>
      </w:r>
      <w:r>
        <w:rPr>
          <w:color w:val="231F20"/>
          <w:spacing w:val="38"/>
          <w:w w:val="110"/>
        </w:rPr>
        <w:t xml:space="preserve"> </w:t>
      </w:r>
      <w:r>
        <w:rPr>
          <w:color w:val="231F20"/>
          <w:w w:val="110"/>
        </w:rPr>
        <w:t>ou</w:t>
      </w:r>
      <w:r>
        <w:rPr>
          <w:color w:val="231F20"/>
          <w:spacing w:val="37"/>
          <w:w w:val="110"/>
        </w:rPr>
        <w:t xml:space="preserve"> </w:t>
      </w:r>
      <w:r>
        <w:rPr>
          <w:color w:val="231F20"/>
          <w:w w:val="110"/>
        </w:rPr>
        <w:t>de</w:t>
      </w:r>
      <w:r>
        <w:rPr>
          <w:color w:val="231F20"/>
          <w:spacing w:val="37"/>
          <w:w w:val="110"/>
        </w:rPr>
        <w:t xml:space="preserve"> </w:t>
      </w:r>
      <w:r>
        <w:rPr>
          <w:color w:val="231F20"/>
          <w:w w:val="110"/>
        </w:rPr>
        <w:t>acordo</w:t>
      </w:r>
      <w:r>
        <w:rPr>
          <w:color w:val="231F20"/>
          <w:spacing w:val="37"/>
          <w:w w:val="110"/>
        </w:rPr>
        <w:t xml:space="preserve"> </w:t>
      </w:r>
      <w:r>
        <w:rPr>
          <w:color w:val="231F20"/>
          <w:w w:val="110"/>
        </w:rPr>
        <w:t>coletivo</w:t>
      </w:r>
      <w:r>
        <w:rPr>
          <w:color w:val="231F20"/>
          <w:spacing w:val="37"/>
          <w:w w:val="110"/>
        </w:rPr>
        <w:t xml:space="preserve"> </w:t>
      </w:r>
      <w:r>
        <w:rPr>
          <w:color w:val="231F20"/>
          <w:w w:val="110"/>
        </w:rPr>
        <w:t>de</w:t>
      </w:r>
      <w:r>
        <w:rPr>
          <w:color w:val="231F20"/>
          <w:spacing w:val="37"/>
          <w:w w:val="110"/>
        </w:rPr>
        <w:t xml:space="preserve"> </w:t>
      </w:r>
      <w:r>
        <w:rPr>
          <w:color w:val="231F20"/>
          <w:spacing w:val="-2"/>
          <w:w w:val="110"/>
        </w:rPr>
        <w:t>trabalho,</w:t>
      </w:r>
    </w:p>
    <w:p w14:paraId="07504BF9" w14:textId="77777777" w:rsidR="00711073" w:rsidRDefault="00000000">
      <w:pPr>
        <w:pStyle w:val="BodyText"/>
        <w:spacing w:before="55"/>
      </w:pPr>
      <w:r>
        <w:rPr>
          <w:color w:val="231F20"/>
          <w:w w:val="105"/>
        </w:rPr>
        <w:t>exclusivamente,</w:t>
      </w:r>
      <w:r>
        <w:rPr>
          <w:color w:val="231F20"/>
          <w:spacing w:val="-3"/>
          <w:w w:val="105"/>
        </w:rPr>
        <w:t xml:space="preserve"> </w:t>
      </w:r>
      <w:r>
        <w:rPr>
          <w:color w:val="231F20"/>
          <w:w w:val="105"/>
        </w:rPr>
        <w:t>a</w:t>
      </w:r>
      <w:r>
        <w:rPr>
          <w:color w:val="231F20"/>
          <w:spacing w:val="-3"/>
          <w:w w:val="105"/>
        </w:rPr>
        <w:t xml:space="preserve"> </w:t>
      </w:r>
      <w:r>
        <w:rPr>
          <w:color w:val="231F20"/>
          <w:w w:val="105"/>
        </w:rPr>
        <w:t>supressão</w:t>
      </w:r>
      <w:r>
        <w:rPr>
          <w:color w:val="231F20"/>
          <w:spacing w:val="-3"/>
          <w:w w:val="105"/>
        </w:rPr>
        <w:t xml:space="preserve"> </w:t>
      </w:r>
      <w:r>
        <w:rPr>
          <w:color w:val="231F20"/>
          <w:w w:val="105"/>
        </w:rPr>
        <w:t>ou</w:t>
      </w:r>
      <w:r>
        <w:rPr>
          <w:color w:val="231F20"/>
          <w:spacing w:val="-2"/>
          <w:w w:val="105"/>
        </w:rPr>
        <w:t xml:space="preserve"> </w:t>
      </w:r>
      <w:r>
        <w:rPr>
          <w:color w:val="231F20"/>
          <w:w w:val="105"/>
        </w:rPr>
        <w:t>a</w:t>
      </w:r>
      <w:r>
        <w:rPr>
          <w:color w:val="231F20"/>
          <w:spacing w:val="-3"/>
          <w:w w:val="105"/>
        </w:rPr>
        <w:t xml:space="preserve"> </w:t>
      </w:r>
      <w:r>
        <w:rPr>
          <w:color w:val="231F20"/>
          <w:w w:val="105"/>
        </w:rPr>
        <w:t>redução</w:t>
      </w:r>
      <w:r>
        <w:rPr>
          <w:color w:val="231F20"/>
          <w:spacing w:val="-3"/>
          <w:w w:val="105"/>
        </w:rPr>
        <w:t xml:space="preserve"> </w:t>
      </w:r>
      <w:r>
        <w:rPr>
          <w:color w:val="231F20"/>
          <w:w w:val="105"/>
        </w:rPr>
        <w:t>dos</w:t>
      </w:r>
      <w:r>
        <w:rPr>
          <w:color w:val="231F20"/>
          <w:spacing w:val="-3"/>
          <w:w w:val="105"/>
        </w:rPr>
        <w:t xml:space="preserve"> </w:t>
      </w:r>
      <w:r>
        <w:rPr>
          <w:color w:val="231F20"/>
          <w:w w:val="105"/>
        </w:rPr>
        <w:t>seguintes</w:t>
      </w:r>
      <w:r>
        <w:rPr>
          <w:color w:val="231F20"/>
          <w:spacing w:val="-2"/>
          <w:w w:val="105"/>
        </w:rPr>
        <w:t xml:space="preserve"> </w:t>
      </w:r>
      <w:r>
        <w:rPr>
          <w:color w:val="231F20"/>
          <w:w w:val="105"/>
        </w:rPr>
        <w:t>direitos:</w:t>
      </w:r>
      <w:r>
        <w:rPr>
          <w:color w:val="231F20"/>
          <w:spacing w:val="-6"/>
          <w:w w:val="105"/>
        </w:rPr>
        <w:t xml:space="preserve"> </w:t>
      </w:r>
      <w:r>
        <w:rPr>
          <w:color w:val="231F20"/>
          <w:w w:val="105"/>
        </w:rPr>
        <w:t>(Incluído</w:t>
      </w:r>
      <w:r>
        <w:rPr>
          <w:color w:val="231F20"/>
          <w:spacing w:val="-3"/>
          <w:w w:val="105"/>
        </w:rPr>
        <w:t xml:space="preserve"> </w:t>
      </w:r>
      <w:r>
        <w:rPr>
          <w:color w:val="231F20"/>
          <w:w w:val="105"/>
        </w:rPr>
        <w:t>pela</w:t>
      </w:r>
      <w:r>
        <w:rPr>
          <w:color w:val="231F20"/>
          <w:spacing w:val="-3"/>
          <w:w w:val="105"/>
        </w:rPr>
        <w:t xml:space="preserve"> </w:t>
      </w:r>
      <w:r>
        <w:rPr>
          <w:color w:val="231F20"/>
          <w:w w:val="105"/>
        </w:rPr>
        <w:t>Lei</w:t>
      </w:r>
      <w:r>
        <w:rPr>
          <w:color w:val="231F20"/>
          <w:spacing w:val="-2"/>
          <w:w w:val="105"/>
        </w:rPr>
        <w:t xml:space="preserve"> </w:t>
      </w:r>
      <w:r>
        <w:rPr>
          <w:color w:val="231F20"/>
          <w:w w:val="105"/>
        </w:rPr>
        <w:t>nº</w:t>
      </w:r>
      <w:r>
        <w:rPr>
          <w:color w:val="231F20"/>
          <w:spacing w:val="-3"/>
          <w:w w:val="105"/>
        </w:rPr>
        <w:t xml:space="preserve"> </w:t>
      </w:r>
      <w:r>
        <w:rPr>
          <w:color w:val="231F20"/>
          <w:w w:val="105"/>
        </w:rPr>
        <w:t>13.467,</w:t>
      </w:r>
      <w:r>
        <w:rPr>
          <w:color w:val="231F20"/>
          <w:spacing w:val="-3"/>
          <w:w w:val="105"/>
        </w:rPr>
        <w:t xml:space="preserve"> </w:t>
      </w:r>
      <w:r>
        <w:rPr>
          <w:color w:val="231F20"/>
          <w:w w:val="105"/>
        </w:rPr>
        <w:t>de</w:t>
      </w:r>
      <w:r>
        <w:rPr>
          <w:color w:val="231F20"/>
          <w:spacing w:val="-2"/>
          <w:w w:val="105"/>
        </w:rPr>
        <w:t xml:space="preserve"> 2017)</w:t>
      </w:r>
    </w:p>
    <w:p w14:paraId="2E7F3778" w14:textId="77777777" w:rsidR="00711073" w:rsidRDefault="00000000">
      <w:pPr>
        <w:pStyle w:val="ListParagraph"/>
        <w:numPr>
          <w:ilvl w:val="0"/>
          <w:numId w:val="234"/>
        </w:numPr>
        <w:tabs>
          <w:tab w:val="left" w:pos="287"/>
        </w:tabs>
        <w:spacing w:before="175"/>
        <w:ind w:left="287" w:hanging="97"/>
        <w:jc w:val="both"/>
        <w:rPr>
          <w:sz w:val="18"/>
        </w:rPr>
      </w:pPr>
      <w:r>
        <w:rPr>
          <w:color w:val="231F20"/>
          <w:w w:val="110"/>
          <w:sz w:val="18"/>
        </w:rPr>
        <w:t>-</w:t>
      </w:r>
      <w:r>
        <w:rPr>
          <w:color w:val="231F20"/>
          <w:spacing w:val="-14"/>
          <w:w w:val="110"/>
          <w:sz w:val="18"/>
        </w:rPr>
        <w:t xml:space="preserve"> </w:t>
      </w:r>
      <w:r>
        <w:rPr>
          <w:color w:val="231F20"/>
          <w:w w:val="110"/>
          <w:sz w:val="18"/>
        </w:rPr>
        <w:t>normas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identificação</w:t>
      </w:r>
      <w:r>
        <w:rPr>
          <w:color w:val="231F20"/>
          <w:spacing w:val="-14"/>
          <w:w w:val="110"/>
          <w:sz w:val="18"/>
        </w:rPr>
        <w:t xml:space="preserve"> </w:t>
      </w:r>
      <w:r>
        <w:rPr>
          <w:color w:val="231F20"/>
          <w:w w:val="110"/>
          <w:sz w:val="18"/>
        </w:rPr>
        <w:t>profissional,</w:t>
      </w:r>
      <w:r>
        <w:rPr>
          <w:color w:val="231F20"/>
          <w:spacing w:val="-13"/>
          <w:w w:val="110"/>
          <w:sz w:val="18"/>
        </w:rPr>
        <w:t xml:space="preserve"> </w:t>
      </w:r>
      <w:r>
        <w:rPr>
          <w:color w:val="231F20"/>
          <w:w w:val="110"/>
          <w:sz w:val="18"/>
        </w:rPr>
        <w:t>inclusive</w:t>
      </w:r>
      <w:r>
        <w:rPr>
          <w:color w:val="231F20"/>
          <w:spacing w:val="-12"/>
          <w:w w:val="110"/>
          <w:sz w:val="18"/>
        </w:rPr>
        <w:t xml:space="preserve"> </w:t>
      </w:r>
      <w:r>
        <w:rPr>
          <w:color w:val="231F20"/>
          <w:w w:val="110"/>
          <w:sz w:val="18"/>
        </w:rPr>
        <w:t>as</w:t>
      </w:r>
      <w:r>
        <w:rPr>
          <w:color w:val="231F20"/>
          <w:spacing w:val="-11"/>
          <w:w w:val="110"/>
          <w:sz w:val="18"/>
        </w:rPr>
        <w:t xml:space="preserve"> </w:t>
      </w:r>
      <w:r>
        <w:rPr>
          <w:color w:val="231F20"/>
          <w:w w:val="110"/>
          <w:sz w:val="18"/>
        </w:rPr>
        <w:t>anotações</w:t>
      </w:r>
      <w:r>
        <w:rPr>
          <w:color w:val="231F20"/>
          <w:spacing w:val="-12"/>
          <w:w w:val="110"/>
          <w:sz w:val="18"/>
        </w:rPr>
        <w:t xml:space="preserve"> </w:t>
      </w:r>
      <w:r>
        <w:rPr>
          <w:color w:val="231F20"/>
          <w:w w:val="110"/>
          <w:sz w:val="18"/>
        </w:rPr>
        <w:t>na</w:t>
      </w:r>
      <w:r>
        <w:rPr>
          <w:color w:val="231F20"/>
          <w:spacing w:val="-11"/>
          <w:w w:val="110"/>
          <w:sz w:val="18"/>
        </w:rPr>
        <w:t xml:space="preserve"> </w:t>
      </w:r>
      <w:r>
        <w:rPr>
          <w:color w:val="231F20"/>
          <w:w w:val="110"/>
          <w:sz w:val="18"/>
        </w:rPr>
        <w:t>Carteira</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Trabalho</w:t>
      </w:r>
      <w:r>
        <w:rPr>
          <w:color w:val="231F20"/>
          <w:spacing w:val="-11"/>
          <w:w w:val="110"/>
          <w:sz w:val="18"/>
        </w:rPr>
        <w:t xml:space="preserve"> </w:t>
      </w:r>
      <w:r>
        <w:rPr>
          <w:color w:val="231F20"/>
          <w:w w:val="110"/>
          <w:sz w:val="18"/>
        </w:rPr>
        <w:t>e</w:t>
      </w:r>
      <w:r>
        <w:rPr>
          <w:color w:val="231F20"/>
          <w:spacing w:val="-12"/>
          <w:w w:val="110"/>
          <w:sz w:val="18"/>
        </w:rPr>
        <w:t xml:space="preserve"> </w:t>
      </w:r>
      <w:r>
        <w:rPr>
          <w:color w:val="231F20"/>
          <w:spacing w:val="-2"/>
          <w:w w:val="110"/>
          <w:sz w:val="18"/>
        </w:rPr>
        <w:t>Previdência</w:t>
      </w:r>
    </w:p>
    <w:p w14:paraId="617FD048" w14:textId="77777777" w:rsidR="00711073" w:rsidRDefault="00000000">
      <w:pPr>
        <w:pStyle w:val="BodyText"/>
        <w:spacing w:before="55"/>
      </w:pPr>
      <w:r>
        <w:rPr>
          <w:color w:val="231F20"/>
          <w:w w:val="105"/>
        </w:rPr>
        <w:t>Social;</w:t>
      </w:r>
      <w:r>
        <w:rPr>
          <w:color w:val="231F20"/>
          <w:spacing w:val="-7"/>
          <w:w w:val="105"/>
        </w:rPr>
        <w:t xml:space="preserve"> </w:t>
      </w:r>
      <w:r>
        <w:rPr>
          <w:color w:val="231F20"/>
          <w:w w:val="105"/>
        </w:rPr>
        <w:t>(Incluído</w:t>
      </w:r>
      <w:r>
        <w:rPr>
          <w:color w:val="231F20"/>
          <w:spacing w:val="-7"/>
          <w:w w:val="105"/>
        </w:rPr>
        <w:t xml:space="preserve"> </w:t>
      </w:r>
      <w:r>
        <w:rPr>
          <w:color w:val="231F20"/>
          <w:w w:val="105"/>
        </w:rPr>
        <w:t>pela</w:t>
      </w:r>
      <w:r>
        <w:rPr>
          <w:color w:val="231F20"/>
          <w:spacing w:val="-6"/>
          <w:w w:val="105"/>
        </w:rPr>
        <w:t xml:space="preserve"> </w:t>
      </w:r>
      <w:r>
        <w:rPr>
          <w:color w:val="231F20"/>
          <w:w w:val="105"/>
        </w:rPr>
        <w:t>Lei</w:t>
      </w:r>
      <w:r>
        <w:rPr>
          <w:color w:val="231F20"/>
          <w:spacing w:val="-7"/>
          <w:w w:val="105"/>
        </w:rPr>
        <w:t xml:space="preserve"> </w:t>
      </w:r>
      <w:r>
        <w:rPr>
          <w:color w:val="231F20"/>
          <w:w w:val="105"/>
        </w:rPr>
        <w:t>nº</w:t>
      </w:r>
      <w:r>
        <w:rPr>
          <w:color w:val="231F20"/>
          <w:spacing w:val="-6"/>
          <w:w w:val="105"/>
        </w:rPr>
        <w:t xml:space="preserve"> </w:t>
      </w:r>
      <w:r>
        <w:rPr>
          <w:color w:val="231F20"/>
          <w:w w:val="105"/>
        </w:rPr>
        <w:t>13.467,</w:t>
      </w:r>
      <w:r>
        <w:rPr>
          <w:color w:val="231F20"/>
          <w:spacing w:val="-7"/>
          <w:w w:val="105"/>
        </w:rPr>
        <w:t xml:space="preserve"> </w:t>
      </w:r>
      <w:r>
        <w:rPr>
          <w:color w:val="231F20"/>
          <w:w w:val="105"/>
        </w:rPr>
        <w:t>de</w:t>
      </w:r>
      <w:r>
        <w:rPr>
          <w:color w:val="231F20"/>
          <w:spacing w:val="-7"/>
          <w:w w:val="105"/>
        </w:rPr>
        <w:t xml:space="preserve"> </w:t>
      </w:r>
      <w:r>
        <w:rPr>
          <w:color w:val="231F20"/>
          <w:spacing w:val="-2"/>
          <w:w w:val="105"/>
        </w:rPr>
        <w:t>2017)</w:t>
      </w:r>
    </w:p>
    <w:p w14:paraId="7F664440" w14:textId="77777777" w:rsidR="00711073" w:rsidRDefault="00000000">
      <w:pPr>
        <w:pStyle w:val="ListParagraph"/>
        <w:numPr>
          <w:ilvl w:val="0"/>
          <w:numId w:val="234"/>
        </w:numPr>
        <w:tabs>
          <w:tab w:val="left" w:pos="330"/>
        </w:tabs>
        <w:spacing w:before="175"/>
        <w:ind w:left="330" w:hanging="140"/>
        <w:jc w:val="both"/>
        <w:rPr>
          <w:sz w:val="18"/>
        </w:rPr>
      </w:pPr>
      <w:r>
        <w:rPr>
          <w:color w:val="231F20"/>
          <w:sz w:val="18"/>
        </w:rPr>
        <w:t>-</w:t>
      </w:r>
      <w:r>
        <w:rPr>
          <w:color w:val="231F20"/>
          <w:spacing w:val="12"/>
          <w:sz w:val="18"/>
        </w:rPr>
        <w:t xml:space="preserve"> </w:t>
      </w:r>
      <w:r>
        <w:rPr>
          <w:color w:val="231F20"/>
          <w:sz w:val="18"/>
        </w:rPr>
        <w:t>seguro-desemprego,</w:t>
      </w:r>
      <w:r>
        <w:rPr>
          <w:color w:val="231F20"/>
          <w:spacing w:val="32"/>
          <w:sz w:val="18"/>
        </w:rPr>
        <w:t xml:space="preserve"> </w:t>
      </w:r>
      <w:r>
        <w:rPr>
          <w:color w:val="231F20"/>
          <w:sz w:val="18"/>
        </w:rPr>
        <w:t>em</w:t>
      </w:r>
      <w:r>
        <w:rPr>
          <w:color w:val="231F20"/>
          <w:spacing w:val="32"/>
          <w:sz w:val="18"/>
        </w:rPr>
        <w:t xml:space="preserve"> </w:t>
      </w:r>
      <w:r>
        <w:rPr>
          <w:color w:val="231F20"/>
          <w:sz w:val="18"/>
        </w:rPr>
        <w:t>caso</w:t>
      </w:r>
      <w:r>
        <w:rPr>
          <w:color w:val="231F20"/>
          <w:spacing w:val="33"/>
          <w:sz w:val="18"/>
        </w:rPr>
        <w:t xml:space="preserve"> </w:t>
      </w:r>
      <w:r>
        <w:rPr>
          <w:color w:val="231F20"/>
          <w:sz w:val="18"/>
        </w:rPr>
        <w:t>de</w:t>
      </w:r>
      <w:r>
        <w:rPr>
          <w:color w:val="231F20"/>
          <w:spacing w:val="32"/>
          <w:sz w:val="18"/>
        </w:rPr>
        <w:t xml:space="preserve"> </w:t>
      </w:r>
      <w:r>
        <w:rPr>
          <w:color w:val="231F20"/>
          <w:sz w:val="18"/>
        </w:rPr>
        <w:t>desemprego</w:t>
      </w:r>
      <w:r>
        <w:rPr>
          <w:color w:val="231F20"/>
          <w:spacing w:val="32"/>
          <w:sz w:val="18"/>
        </w:rPr>
        <w:t xml:space="preserve"> </w:t>
      </w:r>
      <w:r>
        <w:rPr>
          <w:color w:val="231F20"/>
          <w:sz w:val="18"/>
        </w:rPr>
        <w:t>involuntário;</w:t>
      </w:r>
      <w:r>
        <w:rPr>
          <w:color w:val="231F20"/>
          <w:spacing w:val="32"/>
          <w:sz w:val="18"/>
        </w:rPr>
        <w:t xml:space="preserve"> </w:t>
      </w:r>
      <w:r>
        <w:rPr>
          <w:color w:val="231F20"/>
          <w:sz w:val="18"/>
        </w:rPr>
        <w:t>(Incluído</w:t>
      </w:r>
      <w:r>
        <w:rPr>
          <w:color w:val="231F20"/>
          <w:spacing w:val="32"/>
          <w:sz w:val="18"/>
        </w:rPr>
        <w:t xml:space="preserve"> </w:t>
      </w:r>
      <w:r>
        <w:rPr>
          <w:color w:val="231F20"/>
          <w:sz w:val="18"/>
        </w:rPr>
        <w:t>pela</w:t>
      </w:r>
      <w:r>
        <w:rPr>
          <w:color w:val="231F20"/>
          <w:spacing w:val="32"/>
          <w:sz w:val="18"/>
        </w:rPr>
        <w:t xml:space="preserve"> </w:t>
      </w:r>
      <w:r>
        <w:rPr>
          <w:color w:val="231F20"/>
          <w:sz w:val="18"/>
        </w:rPr>
        <w:t>Lei</w:t>
      </w:r>
      <w:r>
        <w:rPr>
          <w:color w:val="231F20"/>
          <w:spacing w:val="33"/>
          <w:sz w:val="18"/>
        </w:rPr>
        <w:t xml:space="preserve"> </w:t>
      </w:r>
      <w:r>
        <w:rPr>
          <w:color w:val="231F20"/>
          <w:sz w:val="18"/>
        </w:rPr>
        <w:t>nº</w:t>
      </w:r>
      <w:r>
        <w:rPr>
          <w:color w:val="231F20"/>
          <w:spacing w:val="32"/>
          <w:sz w:val="18"/>
        </w:rPr>
        <w:t xml:space="preserve"> </w:t>
      </w:r>
      <w:r>
        <w:rPr>
          <w:color w:val="231F20"/>
          <w:sz w:val="18"/>
        </w:rPr>
        <w:t>13.467,</w:t>
      </w:r>
      <w:r>
        <w:rPr>
          <w:color w:val="231F20"/>
          <w:spacing w:val="32"/>
          <w:sz w:val="18"/>
        </w:rPr>
        <w:t xml:space="preserve"> </w:t>
      </w:r>
      <w:r>
        <w:rPr>
          <w:color w:val="231F20"/>
          <w:sz w:val="18"/>
        </w:rPr>
        <w:t>de</w:t>
      </w:r>
      <w:r>
        <w:rPr>
          <w:color w:val="231F20"/>
          <w:spacing w:val="32"/>
          <w:sz w:val="18"/>
        </w:rPr>
        <w:t xml:space="preserve"> </w:t>
      </w:r>
      <w:r>
        <w:rPr>
          <w:color w:val="231F20"/>
          <w:spacing w:val="-2"/>
          <w:sz w:val="18"/>
        </w:rPr>
        <w:t>2017)</w:t>
      </w:r>
    </w:p>
    <w:p w14:paraId="1155533F" w14:textId="77777777" w:rsidR="00711073" w:rsidRDefault="00711073">
      <w:pPr>
        <w:jc w:val="both"/>
        <w:rPr>
          <w:sz w:val="18"/>
        </w:rPr>
        <w:sectPr w:rsidR="00711073">
          <w:pgSz w:w="11910" w:h="16840"/>
          <w:pgMar w:top="0" w:right="1200" w:bottom="720" w:left="1680" w:header="0" w:footer="537" w:gutter="0"/>
          <w:cols w:space="720"/>
        </w:sectPr>
      </w:pPr>
    </w:p>
    <w:p w14:paraId="1167657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3936" behindDoc="0" locked="0" layoutInCell="1" allowOverlap="1" wp14:anchorId="76604ED8" wp14:editId="67BDBABD">
                <wp:simplePos x="0" y="0"/>
                <wp:positionH relativeFrom="page">
                  <wp:posOffset>0</wp:posOffset>
                </wp:positionH>
                <wp:positionV relativeFrom="page">
                  <wp:posOffset>0</wp:posOffset>
                </wp:positionV>
                <wp:extent cx="776605" cy="10692130"/>
                <wp:effectExtent l="0" t="0" r="0" b="0"/>
                <wp:wrapNone/>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3936" id="docshape393" filled="true" fillcolor="#005cfa" stroked="false">
                <v:fill type="solid"/>
                <w10:wrap type="none"/>
              </v:rect>
            </w:pict>
          </mc:Fallback>
        </mc:AlternateContent>
      </w:r>
    </w:p>
    <w:p w14:paraId="46AB5374" w14:textId="77777777" w:rsidR="00711073" w:rsidRDefault="00711073">
      <w:pPr>
        <w:pStyle w:val="BodyText"/>
        <w:ind w:left="0"/>
        <w:jc w:val="left"/>
        <w:rPr>
          <w:sz w:val="20"/>
        </w:rPr>
      </w:pPr>
    </w:p>
    <w:p w14:paraId="35AD53D8" w14:textId="77777777" w:rsidR="00711073" w:rsidRDefault="00711073">
      <w:pPr>
        <w:pStyle w:val="BodyText"/>
        <w:ind w:left="0"/>
        <w:jc w:val="left"/>
        <w:rPr>
          <w:sz w:val="20"/>
        </w:rPr>
      </w:pPr>
    </w:p>
    <w:p w14:paraId="557662FA" w14:textId="77777777" w:rsidR="00711073" w:rsidRDefault="00711073">
      <w:pPr>
        <w:pStyle w:val="BodyText"/>
        <w:ind w:left="0"/>
        <w:jc w:val="left"/>
        <w:rPr>
          <w:sz w:val="20"/>
        </w:rPr>
      </w:pPr>
    </w:p>
    <w:p w14:paraId="39C00509" w14:textId="77777777" w:rsidR="00711073" w:rsidRDefault="00711073">
      <w:pPr>
        <w:pStyle w:val="BodyText"/>
        <w:spacing w:before="7"/>
        <w:ind w:left="0"/>
        <w:jc w:val="left"/>
        <w:rPr>
          <w:sz w:val="24"/>
        </w:rPr>
      </w:pPr>
    </w:p>
    <w:p w14:paraId="168DF98C" w14:textId="77777777" w:rsidR="00711073" w:rsidRDefault="00000000">
      <w:pPr>
        <w:pStyle w:val="ListParagraph"/>
        <w:numPr>
          <w:ilvl w:val="0"/>
          <w:numId w:val="234"/>
        </w:numPr>
        <w:tabs>
          <w:tab w:val="left" w:pos="375"/>
        </w:tabs>
        <w:spacing w:before="105" w:line="304" w:lineRule="auto"/>
        <w:ind w:left="190" w:right="116" w:firstLine="0"/>
        <w:rPr>
          <w:sz w:val="18"/>
        </w:rPr>
      </w:pPr>
      <w:r>
        <w:rPr>
          <w:color w:val="231F20"/>
          <w:sz w:val="18"/>
        </w:rPr>
        <w:t>- valor</w:t>
      </w:r>
      <w:r>
        <w:rPr>
          <w:color w:val="231F20"/>
          <w:spacing w:val="21"/>
          <w:sz w:val="18"/>
        </w:rPr>
        <w:t xml:space="preserve"> </w:t>
      </w:r>
      <w:r>
        <w:rPr>
          <w:color w:val="231F20"/>
          <w:sz w:val="18"/>
        </w:rPr>
        <w:t>dos</w:t>
      </w:r>
      <w:r>
        <w:rPr>
          <w:color w:val="231F20"/>
          <w:spacing w:val="21"/>
          <w:sz w:val="18"/>
        </w:rPr>
        <w:t xml:space="preserve"> </w:t>
      </w:r>
      <w:r>
        <w:rPr>
          <w:color w:val="231F20"/>
          <w:sz w:val="18"/>
        </w:rPr>
        <w:t>depósitos</w:t>
      </w:r>
      <w:r>
        <w:rPr>
          <w:color w:val="231F20"/>
          <w:spacing w:val="21"/>
          <w:sz w:val="18"/>
        </w:rPr>
        <w:t xml:space="preserve"> </w:t>
      </w:r>
      <w:r>
        <w:rPr>
          <w:color w:val="231F20"/>
          <w:sz w:val="18"/>
        </w:rPr>
        <w:t>mensais</w:t>
      </w:r>
      <w:r>
        <w:rPr>
          <w:color w:val="231F20"/>
          <w:spacing w:val="21"/>
          <w:sz w:val="18"/>
        </w:rPr>
        <w:t xml:space="preserve"> </w:t>
      </w:r>
      <w:r>
        <w:rPr>
          <w:color w:val="231F20"/>
          <w:sz w:val="18"/>
        </w:rPr>
        <w:t>e</w:t>
      </w:r>
      <w:r>
        <w:rPr>
          <w:color w:val="231F20"/>
          <w:spacing w:val="21"/>
          <w:sz w:val="18"/>
        </w:rPr>
        <w:t xml:space="preserve"> </w:t>
      </w:r>
      <w:r>
        <w:rPr>
          <w:color w:val="231F20"/>
          <w:sz w:val="18"/>
        </w:rPr>
        <w:t>da</w:t>
      </w:r>
      <w:r>
        <w:rPr>
          <w:color w:val="231F20"/>
          <w:spacing w:val="21"/>
          <w:sz w:val="18"/>
        </w:rPr>
        <w:t xml:space="preserve"> </w:t>
      </w:r>
      <w:r>
        <w:rPr>
          <w:color w:val="231F20"/>
          <w:sz w:val="18"/>
        </w:rPr>
        <w:t>indenização</w:t>
      </w:r>
      <w:r>
        <w:rPr>
          <w:color w:val="231F20"/>
          <w:spacing w:val="21"/>
          <w:sz w:val="18"/>
        </w:rPr>
        <w:t xml:space="preserve"> </w:t>
      </w:r>
      <w:r>
        <w:rPr>
          <w:color w:val="231F20"/>
          <w:sz w:val="18"/>
        </w:rPr>
        <w:t>rescisória</w:t>
      </w:r>
      <w:r>
        <w:rPr>
          <w:color w:val="231F20"/>
          <w:spacing w:val="21"/>
          <w:sz w:val="18"/>
        </w:rPr>
        <w:t xml:space="preserve"> </w:t>
      </w:r>
      <w:r>
        <w:rPr>
          <w:color w:val="231F20"/>
          <w:sz w:val="18"/>
        </w:rPr>
        <w:t>do</w:t>
      </w:r>
      <w:r>
        <w:rPr>
          <w:color w:val="231F20"/>
          <w:spacing w:val="21"/>
          <w:sz w:val="18"/>
        </w:rPr>
        <w:t xml:space="preserve"> </w:t>
      </w:r>
      <w:r>
        <w:rPr>
          <w:color w:val="231F20"/>
          <w:sz w:val="18"/>
        </w:rPr>
        <w:t>Fundo</w:t>
      </w:r>
      <w:r>
        <w:rPr>
          <w:color w:val="231F20"/>
          <w:spacing w:val="21"/>
          <w:sz w:val="18"/>
        </w:rPr>
        <w:t xml:space="preserve"> </w:t>
      </w:r>
      <w:r>
        <w:rPr>
          <w:color w:val="231F20"/>
          <w:sz w:val="18"/>
        </w:rPr>
        <w:t>de</w:t>
      </w:r>
      <w:r>
        <w:rPr>
          <w:color w:val="231F20"/>
          <w:spacing w:val="21"/>
          <w:sz w:val="18"/>
        </w:rPr>
        <w:t xml:space="preserve"> </w:t>
      </w:r>
      <w:r>
        <w:rPr>
          <w:color w:val="231F20"/>
          <w:sz w:val="18"/>
        </w:rPr>
        <w:t>Garantia</w:t>
      </w:r>
      <w:r>
        <w:rPr>
          <w:color w:val="231F20"/>
          <w:spacing w:val="21"/>
          <w:sz w:val="18"/>
        </w:rPr>
        <w:t xml:space="preserve"> </w:t>
      </w:r>
      <w:r>
        <w:rPr>
          <w:color w:val="231F20"/>
          <w:sz w:val="18"/>
        </w:rPr>
        <w:t>do</w:t>
      </w:r>
      <w:r>
        <w:rPr>
          <w:color w:val="231F20"/>
          <w:spacing w:val="21"/>
          <w:sz w:val="18"/>
        </w:rPr>
        <w:t xml:space="preserve"> </w:t>
      </w:r>
      <w:r>
        <w:rPr>
          <w:color w:val="231F20"/>
          <w:sz w:val="18"/>
        </w:rPr>
        <w:t>Tempo</w:t>
      </w:r>
      <w:r>
        <w:rPr>
          <w:color w:val="231F20"/>
          <w:spacing w:val="21"/>
          <w:sz w:val="18"/>
        </w:rPr>
        <w:t xml:space="preserve"> </w:t>
      </w:r>
      <w:r>
        <w:rPr>
          <w:color w:val="231F20"/>
          <w:sz w:val="18"/>
        </w:rPr>
        <w:t>de</w:t>
      </w:r>
      <w:r>
        <w:rPr>
          <w:color w:val="231F20"/>
          <w:spacing w:val="21"/>
          <w:sz w:val="18"/>
        </w:rPr>
        <w:t xml:space="preserve"> </w:t>
      </w:r>
      <w:r>
        <w:rPr>
          <w:color w:val="231F20"/>
          <w:sz w:val="18"/>
        </w:rPr>
        <w:t xml:space="preserve">Serviço </w:t>
      </w:r>
      <w:r>
        <w:rPr>
          <w:color w:val="231F20"/>
          <w:w w:val="110"/>
          <w:sz w:val="18"/>
        </w:rPr>
        <w:t>(FGTS);</w:t>
      </w:r>
      <w:r>
        <w:rPr>
          <w:color w:val="231F20"/>
          <w:spacing w:val="-14"/>
          <w:w w:val="110"/>
          <w:sz w:val="18"/>
        </w:rPr>
        <w:t xml:space="preserve"> </w:t>
      </w:r>
      <w:r>
        <w:rPr>
          <w:color w:val="231F20"/>
          <w:w w:val="110"/>
          <w:sz w:val="18"/>
        </w:rPr>
        <w:t>(Incluído</w:t>
      </w:r>
      <w:r>
        <w:rPr>
          <w:color w:val="231F20"/>
          <w:spacing w:val="-14"/>
          <w:w w:val="110"/>
          <w:sz w:val="18"/>
        </w:rPr>
        <w:t xml:space="preserve"> </w:t>
      </w:r>
      <w:r>
        <w:rPr>
          <w:color w:val="231F20"/>
          <w:w w:val="110"/>
          <w:sz w:val="18"/>
        </w:rPr>
        <w:t>pela</w:t>
      </w:r>
      <w:r>
        <w:rPr>
          <w:color w:val="231F20"/>
          <w:spacing w:val="-14"/>
          <w:w w:val="110"/>
          <w:sz w:val="18"/>
        </w:rPr>
        <w:t xml:space="preserve"> </w:t>
      </w:r>
      <w:r>
        <w:rPr>
          <w:color w:val="231F20"/>
          <w:w w:val="110"/>
          <w:sz w:val="18"/>
        </w:rPr>
        <w:t>Lei</w:t>
      </w:r>
      <w:r>
        <w:rPr>
          <w:color w:val="231F20"/>
          <w:spacing w:val="-14"/>
          <w:w w:val="110"/>
          <w:sz w:val="18"/>
        </w:rPr>
        <w:t xml:space="preserve"> </w:t>
      </w:r>
      <w:r>
        <w:rPr>
          <w:color w:val="231F20"/>
          <w:w w:val="110"/>
          <w:sz w:val="18"/>
        </w:rPr>
        <w:t>nº</w:t>
      </w:r>
      <w:r>
        <w:rPr>
          <w:color w:val="231F20"/>
          <w:spacing w:val="-13"/>
          <w:w w:val="110"/>
          <w:sz w:val="18"/>
        </w:rPr>
        <w:t xml:space="preserve"> </w:t>
      </w:r>
      <w:r>
        <w:rPr>
          <w:color w:val="231F20"/>
          <w:w w:val="110"/>
          <w:sz w:val="18"/>
        </w:rPr>
        <w:t>13.467,</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2017)</w:t>
      </w:r>
    </w:p>
    <w:p w14:paraId="5FAB2A14" w14:textId="77777777" w:rsidR="00711073" w:rsidRDefault="00000000">
      <w:pPr>
        <w:pStyle w:val="ListParagraph"/>
        <w:numPr>
          <w:ilvl w:val="0"/>
          <w:numId w:val="234"/>
        </w:numPr>
        <w:tabs>
          <w:tab w:val="left" w:pos="418"/>
        </w:tabs>
        <w:spacing w:before="125"/>
        <w:ind w:left="418" w:hanging="228"/>
        <w:rPr>
          <w:sz w:val="18"/>
        </w:rPr>
      </w:pPr>
      <w:r>
        <w:rPr>
          <w:color w:val="231F20"/>
          <w:sz w:val="18"/>
        </w:rPr>
        <w:t>-</w:t>
      </w:r>
      <w:r>
        <w:rPr>
          <w:color w:val="231F20"/>
          <w:spacing w:val="2"/>
          <w:sz w:val="18"/>
        </w:rPr>
        <w:t xml:space="preserve"> </w:t>
      </w:r>
      <w:r>
        <w:rPr>
          <w:color w:val="231F20"/>
          <w:sz w:val="18"/>
        </w:rPr>
        <w:t>salário</w:t>
      </w:r>
      <w:r>
        <w:rPr>
          <w:color w:val="231F20"/>
          <w:spacing w:val="19"/>
          <w:sz w:val="18"/>
        </w:rPr>
        <w:t xml:space="preserve"> </w:t>
      </w:r>
      <w:r>
        <w:rPr>
          <w:color w:val="231F20"/>
          <w:sz w:val="18"/>
        </w:rPr>
        <w:t>mínimo;</w:t>
      </w:r>
      <w:r>
        <w:rPr>
          <w:color w:val="231F20"/>
          <w:spacing w:val="19"/>
          <w:sz w:val="18"/>
        </w:rPr>
        <w:t xml:space="preserve"> </w:t>
      </w:r>
      <w:r>
        <w:rPr>
          <w:color w:val="231F20"/>
          <w:sz w:val="18"/>
        </w:rPr>
        <w:t>(Incluído</w:t>
      </w:r>
      <w:r>
        <w:rPr>
          <w:color w:val="231F20"/>
          <w:spacing w:val="18"/>
          <w:sz w:val="18"/>
        </w:rPr>
        <w:t xml:space="preserve"> </w:t>
      </w:r>
      <w:r>
        <w:rPr>
          <w:color w:val="231F20"/>
          <w:sz w:val="18"/>
        </w:rPr>
        <w:t>pela</w:t>
      </w:r>
      <w:r>
        <w:rPr>
          <w:color w:val="231F20"/>
          <w:spacing w:val="19"/>
          <w:sz w:val="18"/>
        </w:rPr>
        <w:t xml:space="preserve"> </w:t>
      </w:r>
      <w:r>
        <w:rPr>
          <w:color w:val="231F20"/>
          <w:sz w:val="18"/>
        </w:rPr>
        <w:t>Lei</w:t>
      </w:r>
      <w:r>
        <w:rPr>
          <w:color w:val="231F20"/>
          <w:spacing w:val="19"/>
          <w:sz w:val="18"/>
        </w:rPr>
        <w:t xml:space="preserve"> </w:t>
      </w:r>
      <w:r>
        <w:rPr>
          <w:color w:val="231F20"/>
          <w:sz w:val="18"/>
        </w:rPr>
        <w:t>nº</w:t>
      </w:r>
      <w:r>
        <w:rPr>
          <w:color w:val="231F20"/>
          <w:spacing w:val="19"/>
          <w:sz w:val="18"/>
        </w:rPr>
        <w:t xml:space="preserve"> </w:t>
      </w:r>
      <w:r>
        <w:rPr>
          <w:color w:val="231F20"/>
          <w:sz w:val="18"/>
        </w:rPr>
        <w:t>13.467,</w:t>
      </w:r>
      <w:r>
        <w:rPr>
          <w:color w:val="231F20"/>
          <w:spacing w:val="19"/>
          <w:sz w:val="18"/>
        </w:rPr>
        <w:t xml:space="preserve"> </w:t>
      </w:r>
      <w:r>
        <w:rPr>
          <w:color w:val="231F20"/>
          <w:sz w:val="18"/>
        </w:rPr>
        <w:t>de</w:t>
      </w:r>
      <w:r>
        <w:rPr>
          <w:color w:val="231F20"/>
          <w:spacing w:val="19"/>
          <w:sz w:val="18"/>
        </w:rPr>
        <w:t xml:space="preserve"> </w:t>
      </w:r>
      <w:r>
        <w:rPr>
          <w:color w:val="231F20"/>
          <w:spacing w:val="-2"/>
          <w:sz w:val="18"/>
        </w:rPr>
        <w:t>2017)</w:t>
      </w:r>
    </w:p>
    <w:p w14:paraId="447A2046" w14:textId="77777777" w:rsidR="00711073" w:rsidRDefault="00000000">
      <w:pPr>
        <w:pStyle w:val="ListParagraph"/>
        <w:numPr>
          <w:ilvl w:val="0"/>
          <w:numId w:val="234"/>
        </w:numPr>
        <w:tabs>
          <w:tab w:val="left" w:pos="366"/>
        </w:tabs>
        <w:spacing w:before="180"/>
        <w:ind w:left="366" w:hanging="176"/>
        <w:rPr>
          <w:sz w:val="18"/>
        </w:rPr>
      </w:pPr>
      <w:r>
        <w:rPr>
          <w:color w:val="231F20"/>
          <w:sz w:val="18"/>
        </w:rPr>
        <w:t>-</w:t>
      </w:r>
      <w:r>
        <w:rPr>
          <w:color w:val="231F20"/>
          <w:spacing w:val="5"/>
          <w:sz w:val="18"/>
        </w:rPr>
        <w:t xml:space="preserve"> </w:t>
      </w:r>
      <w:r>
        <w:rPr>
          <w:color w:val="231F20"/>
          <w:sz w:val="18"/>
        </w:rPr>
        <w:t>valor</w:t>
      </w:r>
      <w:r>
        <w:rPr>
          <w:color w:val="231F20"/>
          <w:spacing w:val="23"/>
          <w:sz w:val="18"/>
        </w:rPr>
        <w:t xml:space="preserve"> </w:t>
      </w:r>
      <w:r>
        <w:rPr>
          <w:color w:val="231F20"/>
          <w:sz w:val="18"/>
        </w:rPr>
        <w:t>nominal</w:t>
      </w:r>
      <w:r>
        <w:rPr>
          <w:color w:val="231F20"/>
          <w:spacing w:val="24"/>
          <w:sz w:val="18"/>
        </w:rPr>
        <w:t xml:space="preserve"> </w:t>
      </w:r>
      <w:r>
        <w:rPr>
          <w:color w:val="231F20"/>
          <w:sz w:val="18"/>
        </w:rPr>
        <w:t>do</w:t>
      </w:r>
      <w:r>
        <w:rPr>
          <w:color w:val="231F20"/>
          <w:spacing w:val="23"/>
          <w:sz w:val="18"/>
        </w:rPr>
        <w:t xml:space="preserve"> </w:t>
      </w:r>
      <w:r>
        <w:rPr>
          <w:color w:val="231F20"/>
          <w:sz w:val="18"/>
        </w:rPr>
        <w:t>décimo</w:t>
      </w:r>
      <w:r>
        <w:rPr>
          <w:color w:val="231F20"/>
          <w:spacing w:val="23"/>
          <w:sz w:val="18"/>
        </w:rPr>
        <w:t xml:space="preserve"> </w:t>
      </w:r>
      <w:r>
        <w:rPr>
          <w:color w:val="231F20"/>
          <w:sz w:val="18"/>
        </w:rPr>
        <w:t>terceiro</w:t>
      </w:r>
      <w:r>
        <w:rPr>
          <w:color w:val="231F20"/>
          <w:spacing w:val="24"/>
          <w:sz w:val="18"/>
        </w:rPr>
        <w:t xml:space="preserve"> </w:t>
      </w:r>
      <w:r>
        <w:rPr>
          <w:color w:val="231F20"/>
          <w:sz w:val="18"/>
        </w:rPr>
        <w:t>salário;</w:t>
      </w:r>
      <w:r>
        <w:rPr>
          <w:color w:val="231F20"/>
          <w:spacing w:val="23"/>
          <w:sz w:val="18"/>
        </w:rPr>
        <w:t xml:space="preserve"> </w:t>
      </w:r>
      <w:r>
        <w:rPr>
          <w:color w:val="231F20"/>
          <w:sz w:val="18"/>
        </w:rPr>
        <w:t>(Incluído</w:t>
      </w:r>
      <w:r>
        <w:rPr>
          <w:color w:val="231F20"/>
          <w:spacing w:val="23"/>
          <w:sz w:val="18"/>
        </w:rPr>
        <w:t xml:space="preserve"> </w:t>
      </w:r>
      <w:r>
        <w:rPr>
          <w:color w:val="231F20"/>
          <w:sz w:val="18"/>
        </w:rPr>
        <w:t>pela</w:t>
      </w:r>
      <w:r>
        <w:rPr>
          <w:color w:val="231F20"/>
          <w:spacing w:val="23"/>
          <w:sz w:val="18"/>
        </w:rPr>
        <w:t xml:space="preserve"> </w:t>
      </w:r>
      <w:r>
        <w:rPr>
          <w:color w:val="231F20"/>
          <w:sz w:val="18"/>
        </w:rPr>
        <w:t>Lei</w:t>
      </w:r>
      <w:r>
        <w:rPr>
          <w:color w:val="231F20"/>
          <w:spacing w:val="24"/>
          <w:sz w:val="18"/>
        </w:rPr>
        <w:t xml:space="preserve"> </w:t>
      </w:r>
      <w:r>
        <w:rPr>
          <w:color w:val="231F20"/>
          <w:sz w:val="18"/>
        </w:rPr>
        <w:t>nº</w:t>
      </w:r>
      <w:r>
        <w:rPr>
          <w:color w:val="231F20"/>
          <w:spacing w:val="23"/>
          <w:sz w:val="18"/>
        </w:rPr>
        <w:t xml:space="preserve"> </w:t>
      </w:r>
      <w:r>
        <w:rPr>
          <w:color w:val="231F20"/>
          <w:sz w:val="18"/>
        </w:rPr>
        <w:t>13.467,</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2017)</w:t>
      </w:r>
    </w:p>
    <w:p w14:paraId="1C35038F" w14:textId="77777777" w:rsidR="00711073" w:rsidRDefault="00000000">
      <w:pPr>
        <w:pStyle w:val="ListParagraph"/>
        <w:numPr>
          <w:ilvl w:val="0"/>
          <w:numId w:val="234"/>
        </w:numPr>
        <w:tabs>
          <w:tab w:val="left" w:pos="418"/>
        </w:tabs>
        <w:spacing w:before="180"/>
        <w:ind w:left="418" w:hanging="228"/>
        <w:rPr>
          <w:sz w:val="18"/>
        </w:rPr>
      </w:pPr>
      <w:r>
        <w:rPr>
          <w:color w:val="231F20"/>
          <w:sz w:val="18"/>
        </w:rPr>
        <w:t>-</w:t>
      </w:r>
      <w:r>
        <w:rPr>
          <w:color w:val="231F20"/>
          <w:spacing w:val="7"/>
          <w:sz w:val="18"/>
        </w:rPr>
        <w:t xml:space="preserve"> </w:t>
      </w:r>
      <w:r>
        <w:rPr>
          <w:color w:val="231F20"/>
          <w:sz w:val="18"/>
        </w:rPr>
        <w:t>remuneração</w:t>
      </w:r>
      <w:r>
        <w:rPr>
          <w:color w:val="231F20"/>
          <w:spacing w:val="27"/>
          <w:sz w:val="18"/>
        </w:rPr>
        <w:t xml:space="preserve"> </w:t>
      </w:r>
      <w:r>
        <w:rPr>
          <w:color w:val="231F20"/>
          <w:sz w:val="18"/>
        </w:rPr>
        <w:t>do</w:t>
      </w:r>
      <w:r>
        <w:rPr>
          <w:color w:val="231F20"/>
          <w:spacing w:val="26"/>
          <w:sz w:val="18"/>
        </w:rPr>
        <w:t xml:space="preserve"> </w:t>
      </w:r>
      <w:r>
        <w:rPr>
          <w:color w:val="231F20"/>
          <w:sz w:val="18"/>
        </w:rPr>
        <w:t>trabalho</w:t>
      </w:r>
      <w:r>
        <w:rPr>
          <w:color w:val="231F20"/>
          <w:spacing w:val="26"/>
          <w:sz w:val="18"/>
        </w:rPr>
        <w:t xml:space="preserve"> </w:t>
      </w:r>
      <w:r>
        <w:rPr>
          <w:color w:val="231F20"/>
          <w:sz w:val="18"/>
        </w:rPr>
        <w:t>noturno</w:t>
      </w:r>
      <w:r>
        <w:rPr>
          <w:color w:val="231F20"/>
          <w:spacing w:val="26"/>
          <w:sz w:val="18"/>
        </w:rPr>
        <w:t xml:space="preserve"> </w:t>
      </w:r>
      <w:r>
        <w:rPr>
          <w:color w:val="231F20"/>
          <w:sz w:val="18"/>
        </w:rPr>
        <w:t>superior</w:t>
      </w:r>
      <w:r>
        <w:rPr>
          <w:color w:val="231F20"/>
          <w:spacing w:val="27"/>
          <w:sz w:val="18"/>
        </w:rPr>
        <w:t xml:space="preserve"> </w:t>
      </w:r>
      <w:r>
        <w:rPr>
          <w:color w:val="231F20"/>
          <w:sz w:val="18"/>
        </w:rPr>
        <w:t>à</w:t>
      </w:r>
      <w:r>
        <w:rPr>
          <w:color w:val="231F20"/>
          <w:spacing w:val="26"/>
          <w:sz w:val="18"/>
        </w:rPr>
        <w:t xml:space="preserve"> </w:t>
      </w:r>
      <w:r>
        <w:rPr>
          <w:color w:val="231F20"/>
          <w:sz w:val="18"/>
        </w:rPr>
        <w:t>do</w:t>
      </w:r>
      <w:r>
        <w:rPr>
          <w:color w:val="231F20"/>
          <w:spacing w:val="26"/>
          <w:sz w:val="18"/>
        </w:rPr>
        <w:t xml:space="preserve"> </w:t>
      </w:r>
      <w:r>
        <w:rPr>
          <w:color w:val="231F20"/>
          <w:sz w:val="18"/>
        </w:rPr>
        <w:t>diurno;</w:t>
      </w:r>
      <w:r>
        <w:rPr>
          <w:color w:val="231F20"/>
          <w:spacing w:val="27"/>
          <w:sz w:val="18"/>
        </w:rPr>
        <w:t xml:space="preserve"> </w:t>
      </w:r>
      <w:r>
        <w:rPr>
          <w:color w:val="231F20"/>
          <w:sz w:val="18"/>
        </w:rPr>
        <w:t>(Incluído</w:t>
      </w:r>
      <w:r>
        <w:rPr>
          <w:color w:val="231F20"/>
          <w:spacing w:val="26"/>
          <w:sz w:val="18"/>
        </w:rPr>
        <w:t xml:space="preserve"> </w:t>
      </w:r>
      <w:r>
        <w:rPr>
          <w:color w:val="231F20"/>
          <w:sz w:val="18"/>
        </w:rPr>
        <w:t>pela</w:t>
      </w:r>
      <w:r>
        <w:rPr>
          <w:color w:val="231F20"/>
          <w:spacing w:val="26"/>
          <w:sz w:val="18"/>
        </w:rPr>
        <w:t xml:space="preserve"> </w:t>
      </w:r>
      <w:r>
        <w:rPr>
          <w:color w:val="231F20"/>
          <w:sz w:val="18"/>
        </w:rPr>
        <w:t>Lei</w:t>
      </w:r>
      <w:r>
        <w:rPr>
          <w:color w:val="231F20"/>
          <w:spacing w:val="26"/>
          <w:sz w:val="18"/>
        </w:rPr>
        <w:t xml:space="preserve"> </w:t>
      </w:r>
      <w:r>
        <w:rPr>
          <w:color w:val="231F20"/>
          <w:sz w:val="18"/>
        </w:rPr>
        <w:t>nº</w:t>
      </w:r>
      <w:r>
        <w:rPr>
          <w:color w:val="231F20"/>
          <w:spacing w:val="27"/>
          <w:sz w:val="18"/>
        </w:rPr>
        <w:t xml:space="preserve"> </w:t>
      </w:r>
      <w:r>
        <w:rPr>
          <w:color w:val="231F20"/>
          <w:sz w:val="18"/>
        </w:rPr>
        <w:t>13.467,</w:t>
      </w:r>
      <w:r>
        <w:rPr>
          <w:color w:val="231F20"/>
          <w:spacing w:val="26"/>
          <w:sz w:val="18"/>
        </w:rPr>
        <w:t xml:space="preserve"> </w:t>
      </w:r>
      <w:r>
        <w:rPr>
          <w:color w:val="231F20"/>
          <w:sz w:val="18"/>
        </w:rPr>
        <w:t>de</w:t>
      </w:r>
      <w:r>
        <w:rPr>
          <w:color w:val="231F20"/>
          <w:spacing w:val="26"/>
          <w:sz w:val="18"/>
        </w:rPr>
        <w:t xml:space="preserve"> </w:t>
      </w:r>
      <w:r>
        <w:rPr>
          <w:color w:val="231F20"/>
          <w:spacing w:val="-2"/>
          <w:sz w:val="18"/>
        </w:rPr>
        <w:t>2017)</w:t>
      </w:r>
    </w:p>
    <w:p w14:paraId="38D64E88" w14:textId="77777777" w:rsidR="00711073" w:rsidRDefault="00000000">
      <w:pPr>
        <w:pStyle w:val="ListParagraph"/>
        <w:numPr>
          <w:ilvl w:val="0"/>
          <w:numId w:val="234"/>
        </w:numPr>
        <w:tabs>
          <w:tab w:val="left" w:pos="476"/>
        </w:tabs>
        <w:spacing w:before="181" w:line="304" w:lineRule="auto"/>
        <w:ind w:left="190" w:right="118" w:firstLine="0"/>
        <w:rPr>
          <w:sz w:val="18"/>
        </w:rPr>
      </w:pPr>
      <w:r>
        <w:rPr>
          <w:color w:val="231F20"/>
          <w:w w:val="110"/>
          <w:sz w:val="18"/>
        </w:rPr>
        <w:t>-</w:t>
      </w:r>
      <w:r>
        <w:rPr>
          <w:color w:val="231F20"/>
          <w:spacing w:val="-14"/>
          <w:w w:val="110"/>
          <w:sz w:val="18"/>
        </w:rPr>
        <w:t xml:space="preserve"> </w:t>
      </w:r>
      <w:r>
        <w:rPr>
          <w:color w:val="231F20"/>
          <w:w w:val="110"/>
          <w:sz w:val="18"/>
        </w:rPr>
        <w:t>proteção</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salário</w:t>
      </w:r>
      <w:r>
        <w:rPr>
          <w:color w:val="231F20"/>
          <w:spacing w:val="-10"/>
          <w:w w:val="110"/>
          <w:sz w:val="18"/>
        </w:rPr>
        <w:t xml:space="preserve"> </w:t>
      </w:r>
      <w:r>
        <w:rPr>
          <w:color w:val="231F20"/>
          <w:w w:val="110"/>
          <w:sz w:val="18"/>
        </w:rPr>
        <w:t>na</w:t>
      </w:r>
      <w:r>
        <w:rPr>
          <w:color w:val="231F20"/>
          <w:spacing w:val="-11"/>
          <w:w w:val="110"/>
          <w:sz w:val="18"/>
        </w:rPr>
        <w:t xml:space="preserve"> </w:t>
      </w:r>
      <w:r>
        <w:rPr>
          <w:color w:val="231F20"/>
          <w:w w:val="110"/>
          <w:sz w:val="18"/>
        </w:rPr>
        <w:t>forma</w:t>
      </w:r>
      <w:r>
        <w:rPr>
          <w:color w:val="231F20"/>
          <w:spacing w:val="-11"/>
          <w:w w:val="110"/>
          <w:sz w:val="18"/>
        </w:rPr>
        <w:t xml:space="preserve"> </w:t>
      </w:r>
      <w:r>
        <w:rPr>
          <w:color w:val="231F20"/>
          <w:w w:val="110"/>
          <w:sz w:val="18"/>
        </w:rPr>
        <w:t>da</w:t>
      </w:r>
      <w:r>
        <w:rPr>
          <w:color w:val="231F20"/>
          <w:spacing w:val="-11"/>
          <w:w w:val="110"/>
          <w:sz w:val="18"/>
        </w:rPr>
        <w:t xml:space="preserve"> </w:t>
      </w:r>
      <w:r>
        <w:rPr>
          <w:color w:val="231F20"/>
          <w:w w:val="110"/>
          <w:sz w:val="18"/>
        </w:rPr>
        <w:t>lei,</w:t>
      </w:r>
      <w:r>
        <w:rPr>
          <w:color w:val="231F20"/>
          <w:spacing w:val="-11"/>
          <w:w w:val="110"/>
          <w:sz w:val="18"/>
        </w:rPr>
        <w:t xml:space="preserve"> </w:t>
      </w:r>
      <w:r>
        <w:rPr>
          <w:color w:val="231F20"/>
          <w:w w:val="110"/>
          <w:sz w:val="18"/>
        </w:rPr>
        <w:t>constituindo</w:t>
      </w:r>
      <w:r>
        <w:rPr>
          <w:color w:val="231F20"/>
          <w:spacing w:val="-11"/>
          <w:w w:val="110"/>
          <w:sz w:val="18"/>
        </w:rPr>
        <w:t xml:space="preserve"> </w:t>
      </w:r>
      <w:r>
        <w:rPr>
          <w:color w:val="231F20"/>
          <w:w w:val="110"/>
          <w:sz w:val="18"/>
        </w:rPr>
        <w:t>crime</w:t>
      </w:r>
      <w:r>
        <w:rPr>
          <w:color w:val="231F20"/>
          <w:spacing w:val="-11"/>
          <w:w w:val="110"/>
          <w:sz w:val="18"/>
        </w:rPr>
        <w:t xml:space="preserve"> </w:t>
      </w:r>
      <w:r>
        <w:rPr>
          <w:color w:val="231F20"/>
          <w:w w:val="110"/>
          <w:sz w:val="18"/>
        </w:rPr>
        <w:t>sua</w:t>
      </w:r>
      <w:r>
        <w:rPr>
          <w:color w:val="231F20"/>
          <w:spacing w:val="-11"/>
          <w:w w:val="110"/>
          <w:sz w:val="18"/>
        </w:rPr>
        <w:t xml:space="preserve"> </w:t>
      </w:r>
      <w:r>
        <w:rPr>
          <w:color w:val="231F20"/>
          <w:w w:val="110"/>
          <w:sz w:val="18"/>
        </w:rPr>
        <w:t>retenção</w:t>
      </w:r>
      <w:r>
        <w:rPr>
          <w:color w:val="231F20"/>
          <w:spacing w:val="-11"/>
          <w:w w:val="110"/>
          <w:sz w:val="18"/>
        </w:rPr>
        <w:t xml:space="preserve"> </w:t>
      </w:r>
      <w:r>
        <w:rPr>
          <w:color w:val="231F20"/>
          <w:w w:val="110"/>
          <w:sz w:val="18"/>
        </w:rPr>
        <w:t>dolosa;</w:t>
      </w:r>
      <w:r>
        <w:rPr>
          <w:color w:val="231F20"/>
          <w:spacing w:val="-13"/>
          <w:w w:val="110"/>
          <w:sz w:val="18"/>
        </w:rPr>
        <w:t xml:space="preserve"> </w:t>
      </w:r>
      <w:r>
        <w:rPr>
          <w:color w:val="231F20"/>
          <w:w w:val="110"/>
          <w:sz w:val="18"/>
        </w:rPr>
        <w:t>(Incluído</w:t>
      </w:r>
      <w:r>
        <w:rPr>
          <w:color w:val="231F20"/>
          <w:spacing w:val="-11"/>
          <w:w w:val="110"/>
          <w:sz w:val="18"/>
        </w:rPr>
        <w:t xml:space="preserve"> </w:t>
      </w:r>
      <w:r>
        <w:rPr>
          <w:color w:val="231F20"/>
          <w:w w:val="110"/>
          <w:sz w:val="18"/>
        </w:rPr>
        <w:t>pela</w:t>
      </w:r>
      <w:r>
        <w:rPr>
          <w:color w:val="231F20"/>
          <w:spacing w:val="-11"/>
          <w:w w:val="110"/>
          <w:sz w:val="18"/>
        </w:rPr>
        <w:t xml:space="preserve"> </w:t>
      </w:r>
      <w:r>
        <w:rPr>
          <w:color w:val="231F20"/>
          <w:w w:val="110"/>
          <w:sz w:val="18"/>
        </w:rPr>
        <w:t>Lei</w:t>
      </w:r>
      <w:r>
        <w:rPr>
          <w:color w:val="231F20"/>
          <w:spacing w:val="-11"/>
          <w:w w:val="110"/>
          <w:sz w:val="18"/>
        </w:rPr>
        <w:t xml:space="preserve"> </w:t>
      </w:r>
      <w:r>
        <w:rPr>
          <w:color w:val="231F20"/>
          <w:w w:val="110"/>
          <w:sz w:val="18"/>
        </w:rPr>
        <w:t>nº 13.467, de 2017)</w:t>
      </w:r>
    </w:p>
    <w:p w14:paraId="108F791F" w14:textId="77777777" w:rsidR="00711073" w:rsidRDefault="00000000">
      <w:pPr>
        <w:pStyle w:val="ListParagraph"/>
        <w:numPr>
          <w:ilvl w:val="0"/>
          <w:numId w:val="234"/>
        </w:numPr>
        <w:tabs>
          <w:tab w:val="left" w:pos="521"/>
        </w:tabs>
        <w:spacing w:before="124"/>
        <w:ind w:left="521" w:hanging="331"/>
        <w:rPr>
          <w:sz w:val="18"/>
        </w:rPr>
      </w:pPr>
      <w:r>
        <w:rPr>
          <w:color w:val="231F20"/>
          <w:sz w:val="18"/>
        </w:rPr>
        <w:t>-</w:t>
      </w:r>
      <w:r>
        <w:rPr>
          <w:color w:val="231F20"/>
          <w:spacing w:val="6"/>
          <w:sz w:val="18"/>
        </w:rPr>
        <w:t xml:space="preserve"> </w:t>
      </w:r>
      <w:r>
        <w:rPr>
          <w:color w:val="231F20"/>
          <w:sz w:val="18"/>
        </w:rPr>
        <w:t>salário-família;</w:t>
      </w:r>
      <w:r>
        <w:rPr>
          <w:color w:val="231F20"/>
          <w:spacing w:val="25"/>
          <w:sz w:val="18"/>
        </w:rPr>
        <w:t xml:space="preserve"> </w:t>
      </w:r>
      <w:r>
        <w:rPr>
          <w:color w:val="231F20"/>
          <w:sz w:val="18"/>
        </w:rPr>
        <w:t>(Incluído</w:t>
      </w:r>
      <w:r>
        <w:rPr>
          <w:color w:val="231F20"/>
          <w:spacing w:val="24"/>
          <w:sz w:val="18"/>
        </w:rPr>
        <w:t xml:space="preserve"> </w:t>
      </w:r>
      <w:r>
        <w:rPr>
          <w:color w:val="231F20"/>
          <w:sz w:val="18"/>
        </w:rPr>
        <w:t>pela</w:t>
      </w:r>
      <w:r>
        <w:rPr>
          <w:color w:val="231F20"/>
          <w:spacing w:val="24"/>
          <w:sz w:val="18"/>
        </w:rPr>
        <w:t xml:space="preserve"> </w:t>
      </w:r>
      <w:r>
        <w:rPr>
          <w:color w:val="231F20"/>
          <w:sz w:val="18"/>
        </w:rPr>
        <w:t>Lei</w:t>
      </w:r>
      <w:r>
        <w:rPr>
          <w:color w:val="231F20"/>
          <w:spacing w:val="25"/>
          <w:sz w:val="18"/>
        </w:rPr>
        <w:t xml:space="preserve"> </w:t>
      </w:r>
      <w:r>
        <w:rPr>
          <w:color w:val="231F20"/>
          <w:sz w:val="18"/>
        </w:rPr>
        <w:t>nº</w:t>
      </w:r>
      <w:r>
        <w:rPr>
          <w:color w:val="231F20"/>
          <w:spacing w:val="24"/>
          <w:sz w:val="18"/>
        </w:rPr>
        <w:t xml:space="preserve"> </w:t>
      </w:r>
      <w:r>
        <w:rPr>
          <w:color w:val="231F20"/>
          <w:sz w:val="18"/>
        </w:rPr>
        <w:t>13.467,</w:t>
      </w:r>
      <w:r>
        <w:rPr>
          <w:color w:val="231F20"/>
          <w:spacing w:val="25"/>
          <w:sz w:val="18"/>
        </w:rPr>
        <w:t xml:space="preserve"> </w:t>
      </w:r>
      <w:r>
        <w:rPr>
          <w:color w:val="231F20"/>
          <w:sz w:val="18"/>
        </w:rPr>
        <w:t>de</w:t>
      </w:r>
      <w:r>
        <w:rPr>
          <w:color w:val="231F20"/>
          <w:spacing w:val="24"/>
          <w:sz w:val="18"/>
        </w:rPr>
        <w:t xml:space="preserve"> </w:t>
      </w:r>
      <w:r>
        <w:rPr>
          <w:color w:val="231F20"/>
          <w:spacing w:val="-2"/>
          <w:sz w:val="18"/>
        </w:rPr>
        <w:t>2017)</w:t>
      </w:r>
    </w:p>
    <w:p w14:paraId="6B265933" w14:textId="77777777" w:rsidR="00711073" w:rsidRDefault="00000000">
      <w:pPr>
        <w:pStyle w:val="ListParagraph"/>
        <w:numPr>
          <w:ilvl w:val="0"/>
          <w:numId w:val="234"/>
        </w:numPr>
        <w:tabs>
          <w:tab w:val="left" w:pos="412"/>
        </w:tabs>
        <w:spacing w:before="180"/>
        <w:ind w:left="412" w:hanging="222"/>
        <w:rPr>
          <w:sz w:val="18"/>
        </w:rPr>
      </w:pPr>
      <w:r>
        <w:rPr>
          <w:color w:val="231F20"/>
          <w:sz w:val="18"/>
        </w:rPr>
        <w:t>-</w:t>
      </w:r>
      <w:r>
        <w:rPr>
          <w:color w:val="231F20"/>
          <w:spacing w:val="5"/>
          <w:sz w:val="18"/>
        </w:rPr>
        <w:t xml:space="preserve"> </w:t>
      </w:r>
      <w:r>
        <w:rPr>
          <w:color w:val="231F20"/>
          <w:sz w:val="18"/>
        </w:rPr>
        <w:t>repouso</w:t>
      </w:r>
      <w:r>
        <w:rPr>
          <w:color w:val="231F20"/>
          <w:spacing w:val="23"/>
          <w:sz w:val="18"/>
        </w:rPr>
        <w:t xml:space="preserve"> </w:t>
      </w:r>
      <w:r>
        <w:rPr>
          <w:color w:val="231F20"/>
          <w:sz w:val="18"/>
        </w:rPr>
        <w:t>semanal</w:t>
      </w:r>
      <w:r>
        <w:rPr>
          <w:color w:val="231F20"/>
          <w:spacing w:val="23"/>
          <w:sz w:val="18"/>
        </w:rPr>
        <w:t xml:space="preserve"> </w:t>
      </w:r>
      <w:r>
        <w:rPr>
          <w:color w:val="231F20"/>
          <w:sz w:val="18"/>
        </w:rPr>
        <w:t>remunerado;</w:t>
      </w:r>
      <w:r>
        <w:rPr>
          <w:color w:val="231F20"/>
          <w:spacing w:val="23"/>
          <w:sz w:val="18"/>
        </w:rPr>
        <w:t xml:space="preserve"> </w:t>
      </w:r>
      <w:r>
        <w:rPr>
          <w:color w:val="231F20"/>
          <w:sz w:val="18"/>
        </w:rPr>
        <w:t>(Incluído</w:t>
      </w:r>
      <w:r>
        <w:rPr>
          <w:color w:val="231F20"/>
          <w:spacing w:val="23"/>
          <w:sz w:val="18"/>
        </w:rPr>
        <w:t xml:space="preserve"> </w:t>
      </w:r>
      <w:r>
        <w:rPr>
          <w:color w:val="231F20"/>
          <w:sz w:val="18"/>
        </w:rPr>
        <w:t>pela</w:t>
      </w:r>
      <w:r>
        <w:rPr>
          <w:color w:val="231F20"/>
          <w:spacing w:val="23"/>
          <w:sz w:val="18"/>
        </w:rPr>
        <w:t xml:space="preserve"> </w:t>
      </w:r>
      <w:r>
        <w:rPr>
          <w:color w:val="231F20"/>
          <w:sz w:val="18"/>
        </w:rPr>
        <w:t>Lei</w:t>
      </w:r>
      <w:r>
        <w:rPr>
          <w:color w:val="231F20"/>
          <w:spacing w:val="23"/>
          <w:sz w:val="18"/>
        </w:rPr>
        <w:t xml:space="preserve"> </w:t>
      </w:r>
      <w:r>
        <w:rPr>
          <w:color w:val="231F20"/>
          <w:sz w:val="18"/>
        </w:rPr>
        <w:t>nº</w:t>
      </w:r>
      <w:r>
        <w:rPr>
          <w:color w:val="231F20"/>
          <w:spacing w:val="23"/>
          <w:sz w:val="18"/>
        </w:rPr>
        <w:t xml:space="preserve"> </w:t>
      </w:r>
      <w:r>
        <w:rPr>
          <w:color w:val="231F20"/>
          <w:sz w:val="18"/>
        </w:rPr>
        <w:t>13.467,</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2017)</w:t>
      </w:r>
    </w:p>
    <w:p w14:paraId="3938E98C" w14:textId="77777777" w:rsidR="00711073" w:rsidRDefault="00000000">
      <w:pPr>
        <w:pStyle w:val="ListParagraph"/>
        <w:numPr>
          <w:ilvl w:val="0"/>
          <w:numId w:val="234"/>
        </w:numPr>
        <w:tabs>
          <w:tab w:val="left" w:pos="376"/>
        </w:tabs>
        <w:spacing w:before="181"/>
        <w:ind w:left="376" w:hanging="186"/>
        <w:rPr>
          <w:sz w:val="18"/>
        </w:rPr>
      </w:pPr>
      <w:r>
        <w:rPr>
          <w:color w:val="231F20"/>
          <w:w w:val="110"/>
          <w:sz w:val="18"/>
        </w:rPr>
        <w:t>-</w:t>
      </w:r>
      <w:r>
        <w:rPr>
          <w:color w:val="231F20"/>
          <w:spacing w:val="-14"/>
          <w:w w:val="110"/>
          <w:sz w:val="18"/>
        </w:rPr>
        <w:t xml:space="preserve"> </w:t>
      </w:r>
      <w:r>
        <w:rPr>
          <w:color w:val="231F20"/>
          <w:w w:val="110"/>
          <w:sz w:val="18"/>
        </w:rPr>
        <w:t>remuneração</w:t>
      </w:r>
      <w:r>
        <w:rPr>
          <w:color w:val="231F20"/>
          <w:spacing w:val="-3"/>
          <w:w w:val="110"/>
          <w:sz w:val="18"/>
        </w:rPr>
        <w:t xml:space="preserve"> </w:t>
      </w:r>
      <w:r>
        <w:rPr>
          <w:color w:val="231F20"/>
          <w:w w:val="110"/>
          <w:sz w:val="18"/>
        </w:rPr>
        <w:t>do</w:t>
      </w:r>
      <w:r>
        <w:rPr>
          <w:color w:val="231F20"/>
          <w:spacing w:val="-2"/>
          <w:w w:val="110"/>
          <w:sz w:val="18"/>
        </w:rPr>
        <w:t xml:space="preserve"> </w:t>
      </w:r>
      <w:r>
        <w:rPr>
          <w:color w:val="231F20"/>
          <w:w w:val="110"/>
          <w:sz w:val="18"/>
        </w:rPr>
        <w:t>serviço</w:t>
      </w:r>
      <w:r>
        <w:rPr>
          <w:color w:val="231F20"/>
          <w:spacing w:val="-1"/>
          <w:w w:val="110"/>
          <w:sz w:val="18"/>
        </w:rPr>
        <w:t xml:space="preserve"> </w:t>
      </w:r>
      <w:r>
        <w:rPr>
          <w:color w:val="231F20"/>
          <w:w w:val="110"/>
          <w:sz w:val="18"/>
        </w:rPr>
        <w:t>extraordinário</w:t>
      </w:r>
      <w:r>
        <w:rPr>
          <w:color w:val="231F20"/>
          <w:spacing w:val="-2"/>
          <w:w w:val="110"/>
          <w:sz w:val="18"/>
        </w:rPr>
        <w:t xml:space="preserve"> </w:t>
      </w:r>
      <w:r>
        <w:rPr>
          <w:color w:val="231F20"/>
          <w:w w:val="110"/>
          <w:sz w:val="18"/>
        </w:rPr>
        <w:t>superior,</w:t>
      </w:r>
      <w:r>
        <w:rPr>
          <w:color w:val="231F20"/>
          <w:spacing w:val="-2"/>
          <w:w w:val="110"/>
          <w:sz w:val="18"/>
        </w:rPr>
        <w:t xml:space="preserve"> </w:t>
      </w:r>
      <w:r>
        <w:rPr>
          <w:color w:val="231F20"/>
          <w:w w:val="110"/>
          <w:sz w:val="18"/>
        </w:rPr>
        <w:t>no</w:t>
      </w:r>
      <w:r>
        <w:rPr>
          <w:color w:val="231F20"/>
          <w:spacing w:val="-2"/>
          <w:w w:val="110"/>
          <w:sz w:val="18"/>
        </w:rPr>
        <w:t xml:space="preserve"> </w:t>
      </w:r>
      <w:r>
        <w:rPr>
          <w:color w:val="231F20"/>
          <w:w w:val="110"/>
          <w:sz w:val="18"/>
        </w:rPr>
        <w:t>mínimo,</w:t>
      </w:r>
      <w:r>
        <w:rPr>
          <w:color w:val="231F20"/>
          <w:spacing w:val="-2"/>
          <w:w w:val="110"/>
          <w:sz w:val="18"/>
        </w:rPr>
        <w:t xml:space="preserve"> </w:t>
      </w:r>
      <w:r>
        <w:rPr>
          <w:color w:val="231F20"/>
          <w:w w:val="110"/>
          <w:sz w:val="18"/>
        </w:rPr>
        <w:t>em</w:t>
      </w:r>
      <w:r>
        <w:rPr>
          <w:color w:val="231F20"/>
          <w:spacing w:val="-2"/>
          <w:w w:val="110"/>
          <w:sz w:val="18"/>
        </w:rPr>
        <w:t xml:space="preserve"> </w:t>
      </w:r>
      <w:r>
        <w:rPr>
          <w:color w:val="231F20"/>
          <w:w w:val="110"/>
          <w:sz w:val="18"/>
        </w:rPr>
        <w:t>50%</w:t>
      </w:r>
      <w:r>
        <w:rPr>
          <w:color w:val="231F20"/>
          <w:spacing w:val="-1"/>
          <w:w w:val="110"/>
          <w:sz w:val="18"/>
        </w:rPr>
        <w:t xml:space="preserve"> </w:t>
      </w:r>
      <w:r>
        <w:rPr>
          <w:color w:val="231F20"/>
          <w:w w:val="110"/>
          <w:sz w:val="18"/>
        </w:rPr>
        <w:t>(cinquenta</w:t>
      </w:r>
      <w:r>
        <w:rPr>
          <w:color w:val="231F20"/>
          <w:spacing w:val="-2"/>
          <w:w w:val="110"/>
          <w:sz w:val="18"/>
        </w:rPr>
        <w:t xml:space="preserve"> </w:t>
      </w:r>
      <w:r>
        <w:rPr>
          <w:color w:val="231F20"/>
          <w:w w:val="110"/>
          <w:sz w:val="18"/>
        </w:rPr>
        <w:t>por</w:t>
      </w:r>
      <w:r>
        <w:rPr>
          <w:color w:val="231F20"/>
          <w:spacing w:val="-2"/>
          <w:w w:val="110"/>
          <w:sz w:val="18"/>
        </w:rPr>
        <w:t xml:space="preserve"> </w:t>
      </w:r>
      <w:r>
        <w:rPr>
          <w:color w:val="231F20"/>
          <w:w w:val="110"/>
          <w:sz w:val="18"/>
        </w:rPr>
        <w:t>cento)</w:t>
      </w:r>
      <w:r>
        <w:rPr>
          <w:color w:val="231F20"/>
          <w:spacing w:val="-2"/>
          <w:w w:val="110"/>
          <w:sz w:val="18"/>
        </w:rPr>
        <w:t xml:space="preserve"> </w:t>
      </w:r>
      <w:r>
        <w:rPr>
          <w:color w:val="231F20"/>
          <w:w w:val="110"/>
          <w:sz w:val="18"/>
        </w:rPr>
        <w:t>à</w:t>
      </w:r>
      <w:r>
        <w:rPr>
          <w:color w:val="231F20"/>
          <w:spacing w:val="-2"/>
          <w:w w:val="110"/>
          <w:sz w:val="18"/>
        </w:rPr>
        <w:t xml:space="preserve"> </w:t>
      </w:r>
      <w:r>
        <w:rPr>
          <w:color w:val="231F20"/>
          <w:spacing w:val="-5"/>
          <w:w w:val="110"/>
          <w:sz w:val="18"/>
        </w:rPr>
        <w:t>do</w:t>
      </w:r>
    </w:p>
    <w:p w14:paraId="5764689D" w14:textId="77777777" w:rsidR="00711073" w:rsidRDefault="00000000">
      <w:pPr>
        <w:pStyle w:val="BodyText"/>
        <w:spacing w:before="56"/>
        <w:jc w:val="left"/>
      </w:pPr>
      <w:r>
        <w:rPr>
          <w:color w:val="231F20"/>
          <w:w w:val="105"/>
        </w:rPr>
        <w:t>normal;</w:t>
      </w:r>
      <w:r>
        <w:rPr>
          <w:color w:val="231F20"/>
          <w:spacing w:val="-5"/>
          <w:w w:val="105"/>
        </w:rPr>
        <w:t xml:space="preserve"> </w:t>
      </w:r>
      <w:r>
        <w:rPr>
          <w:color w:val="231F20"/>
          <w:w w:val="105"/>
        </w:rPr>
        <w:t>(Incluído</w:t>
      </w:r>
      <w:r>
        <w:rPr>
          <w:color w:val="231F20"/>
          <w:spacing w:val="-5"/>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5"/>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2017)</w:t>
      </w:r>
    </w:p>
    <w:p w14:paraId="420E3730" w14:textId="77777777" w:rsidR="00711073" w:rsidRDefault="00000000">
      <w:pPr>
        <w:pStyle w:val="ListParagraph"/>
        <w:numPr>
          <w:ilvl w:val="0"/>
          <w:numId w:val="234"/>
        </w:numPr>
        <w:tabs>
          <w:tab w:val="left" w:pos="412"/>
        </w:tabs>
        <w:spacing w:before="180"/>
        <w:ind w:left="412" w:hanging="222"/>
        <w:rPr>
          <w:sz w:val="18"/>
        </w:rPr>
      </w:pPr>
      <w:r>
        <w:rPr>
          <w:color w:val="231F20"/>
          <w:sz w:val="18"/>
        </w:rPr>
        <w:t>-</w:t>
      </w:r>
      <w:r>
        <w:rPr>
          <w:color w:val="231F20"/>
          <w:spacing w:val="5"/>
          <w:sz w:val="18"/>
        </w:rPr>
        <w:t xml:space="preserve"> </w:t>
      </w:r>
      <w:r>
        <w:rPr>
          <w:color w:val="231F20"/>
          <w:sz w:val="18"/>
        </w:rPr>
        <w:t>número</w:t>
      </w:r>
      <w:r>
        <w:rPr>
          <w:color w:val="231F20"/>
          <w:spacing w:val="23"/>
          <w:sz w:val="18"/>
        </w:rPr>
        <w:t xml:space="preserve"> </w:t>
      </w:r>
      <w:r>
        <w:rPr>
          <w:color w:val="231F20"/>
          <w:sz w:val="18"/>
        </w:rPr>
        <w:t>de</w:t>
      </w:r>
      <w:r>
        <w:rPr>
          <w:color w:val="231F20"/>
          <w:spacing w:val="23"/>
          <w:sz w:val="18"/>
        </w:rPr>
        <w:t xml:space="preserve"> </w:t>
      </w:r>
      <w:r>
        <w:rPr>
          <w:color w:val="231F20"/>
          <w:sz w:val="18"/>
        </w:rPr>
        <w:t>dias</w:t>
      </w:r>
      <w:r>
        <w:rPr>
          <w:color w:val="231F20"/>
          <w:spacing w:val="23"/>
          <w:sz w:val="18"/>
        </w:rPr>
        <w:t xml:space="preserve"> </w:t>
      </w:r>
      <w:r>
        <w:rPr>
          <w:color w:val="231F20"/>
          <w:sz w:val="18"/>
        </w:rPr>
        <w:t>de</w:t>
      </w:r>
      <w:r>
        <w:rPr>
          <w:color w:val="231F20"/>
          <w:spacing w:val="23"/>
          <w:sz w:val="18"/>
        </w:rPr>
        <w:t xml:space="preserve"> </w:t>
      </w:r>
      <w:r>
        <w:rPr>
          <w:color w:val="231F20"/>
          <w:sz w:val="18"/>
        </w:rPr>
        <w:t>férias</w:t>
      </w:r>
      <w:r>
        <w:rPr>
          <w:color w:val="231F20"/>
          <w:spacing w:val="23"/>
          <w:sz w:val="18"/>
        </w:rPr>
        <w:t xml:space="preserve"> </w:t>
      </w:r>
      <w:r>
        <w:rPr>
          <w:color w:val="231F20"/>
          <w:sz w:val="18"/>
        </w:rPr>
        <w:t>devidas</w:t>
      </w:r>
      <w:r>
        <w:rPr>
          <w:color w:val="231F20"/>
          <w:spacing w:val="23"/>
          <w:sz w:val="18"/>
        </w:rPr>
        <w:t xml:space="preserve"> </w:t>
      </w:r>
      <w:r>
        <w:rPr>
          <w:color w:val="231F20"/>
          <w:sz w:val="18"/>
        </w:rPr>
        <w:t>ao</w:t>
      </w:r>
      <w:r>
        <w:rPr>
          <w:color w:val="231F20"/>
          <w:spacing w:val="23"/>
          <w:sz w:val="18"/>
        </w:rPr>
        <w:t xml:space="preserve"> </w:t>
      </w:r>
      <w:r>
        <w:rPr>
          <w:color w:val="231F20"/>
          <w:sz w:val="18"/>
        </w:rPr>
        <w:t>empregado;</w:t>
      </w:r>
      <w:r>
        <w:rPr>
          <w:color w:val="231F20"/>
          <w:spacing w:val="23"/>
          <w:sz w:val="18"/>
        </w:rPr>
        <w:t xml:space="preserve"> </w:t>
      </w:r>
      <w:r>
        <w:rPr>
          <w:color w:val="231F20"/>
          <w:sz w:val="18"/>
        </w:rPr>
        <w:t>(Incluído</w:t>
      </w:r>
      <w:r>
        <w:rPr>
          <w:color w:val="231F20"/>
          <w:spacing w:val="23"/>
          <w:sz w:val="18"/>
        </w:rPr>
        <w:t xml:space="preserve"> </w:t>
      </w:r>
      <w:r>
        <w:rPr>
          <w:color w:val="231F20"/>
          <w:sz w:val="18"/>
        </w:rPr>
        <w:t>pela</w:t>
      </w:r>
      <w:r>
        <w:rPr>
          <w:color w:val="231F20"/>
          <w:spacing w:val="23"/>
          <w:sz w:val="18"/>
        </w:rPr>
        <w:t xml:space="preserve"> </w:t>
      </w:r>
      <w:r>
        <w:rPr>
          <w:color w:val="231F20"/>
          <w:sz w:val="18"/>
        </w:rPr>
        <w:t>Lei</w:t>
      </w:r>
      <w:r>
        <w:rPr>
          <w:color w:val="231F20"/>
          <w:spacing w:val="23"/>
          <w:sz w:val="18"/>
        </w:rPr>
        <w:t xml:space="preserve"> </w:t>
      </w:r>
      <w:r>
        <w:rPr>
          <w:color w:val="231F20"/>
          <w:sz w:val="18"/>
        </w:rPr>
        <w:t>nº</w:t>
      </w:r>
      <w:r>
        <w:rPr>
          <w:color w:val="231F20"/>
          <w:spacing w:val="23"/>
          <w:sz w:val="18"/>
        </w:rPr>
        <w:t xml:space="preserve"> </w:t>
      </w:r>
      <w:r>
        <w:rPr>
          <w:color w:val="231F20"/>
          <w:sz w:val="18"/>
        </w:rPr>
        <w:t>13.467,</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2017)</w:t>
      </w:r>
    </w:p>
    <w:p w14:paraId="3667F259" w14:textId="77777777" w:rsidR="00711073" w:rsidRDefault="00000000">
      <w:pPr>
        <w:pStyle w:val="ListParagraph"/>
        <w:numPr>
          <w:ilvl w:val="0"/>
          <w:numId w:val="234"/>
        </w:numPr>
        <w:tabs>
          <w:tab w:val="left" w:pos="476"/>
        </w:tabs>
        <w:spacing w:before="180" w:line="304" w:lineRule="auto"/>
        <w:ind w:left="190" w:right="115" w:firstLine="0"/>
        <w:rPr>
          <w:sz w:val="18"/>
        </w:rPr>
      </w:pPr>
      <w:r>
        <w:rPr>
          <w:color w:val="231F20"/>
          <w:w w:val="110"/>
          <w:sz w:val="18"/>
        </w:rPr>
        <w:t>-</w:t>
      </w:r>
      <w:r>
        <w:rPr>
          <w:color w:val="231F20"/>
          <w:spacing w:val="-14"/>
          <w:w w:val="110"/>
          <w:sz w:val="18"/>
        </w:rPr>
        <w:t xml:space="preserve"> </w:t>
      </w:r>
      <w:r>
        <w:rPr>
          <w:color w:val="231F20"/>
          <w:w w:val="110"/>
          <w:sz w:val="18"/>
        </w:rPr>
        <w:t>gozo</w:t>
      </w:r>
      <w:r>
        <w:rPr>
          <w:color w:val="231F20"/>
          <w:spacing w:val="-7"/>
          <w:w w:val="110"/>
          <w:sz w:val="18"/>
        </w:rPr>
        <w:t xml:space="preserve"> </w:t>
      </w:r>
      <w:r>
        <w:rPr>
          <w:color w:val="231F20"/>
          <w:w w:val="110"/>
          <w:sz w:val="18"/>
        </w:rPr>
        <w:t>de</w:t>
      </w:r>
      <w:r>
        <w:rPr>
          <w:color w:val="231F20"/>
          <w:spacing w:val="-5"/>
          <w:w w:val="110"/>
          <w:sz w:val="18"/>
        </w:rPr>
        <w:t xml:space="preserve"> </w:t>
      </w:r>
      <w:r>
        <w:rPr>
          <w:color w:val="231F20"/>
          <w:w w:val="110"/>
          <w:sz w:val="18"/>
        </w:rPr>
        <w:t>férias</w:t>
      </w:r>
      <w:r>
        <w:rPr>
          <w:color w:val="231F20"/>
          <w:spacing w:val="-5"/>
          <w:w w:val="110"/>
          <w:sz w:val="18"/>
        </w:rPr>
        <w:t xml:space="preserve"> </w:t>
      </w:r>
      <w:r>
        <w:rPr>
          <w:color w:val="231F20"/>
          <w:w w:val="110"/>
          <w:sz w:val="18"/>
        </w:rPr>
        <w:t>anuais</w:t>
      </w:r>
      <w:r>
        <w:rPr>
          <w:color w:val="231F20"/>
          <w:spacing w:val="-5"/>
          <w:w w:val="110"/>
          <w:sz w:val="18"/>
        </w:rPr>
        <w:t xml:space="preserve"> </w:t>
      </w:r>
      <w:r>
        <w:rPr>
          <w:color w:val="231F20"/>
          <w:w w:val="110"/>
          <w:sz w:val="18"/>
        </w:rPr>
        <w:t>remuneradas</w:t>
      </w:r>
      <w:r>
        <w:rPr>
          <w:color w:val="231F20"/>
          <w:spacing w:val="-5"/>
          <w:w w:val="110"/>
          <w:sz w:val="18"/>
        </w:rPr>
        <w:t xml:space="preserve"> </w:t>
      </w:r>
      <w:r>
        <w:rPr>
          <w:color w:val="231F20"/>
          <w:w w:val="110"/>
          <w:sz w:val="18"/>
        </w:rPr>
        <w:t>com,</w:t>
      </w:r>
      <w:r>
        <w:rPr>
          <w:color w:val="231F20"/>
          <w:spacing w:val="-5"/>
          <w:w w:val="110"/>
          <w:sz w:val="18"/>
        </w:rPr>
        <w:t xml:space="preserve"> </w:t>
      </w:r>
      <w:r>
        <w:rPr>
          <w:color w:val="231F20"/>
          <w:w w:val="110"/>
          <w:sz w:val="18"/>
        </w:rPr>
        <w:t>pelo</w:t>
      </w:r>
      <w:r>
        <w:rPr>
          <w:color w:val="231F20"/>
          <w:spacing w:val="-5"/>
          <w:w w:val="110"/>
          <w:sz w:val="18"/>
        </w:rPr>
        <w:t xml:space="preserve"> </w:t>
      </w:r>
      <w:r>
        <w:rPr>
          <w:color w:val="231F20"/>
          <w:w w:val="110"/>
          <w:sz w:val="18"/>
        </w:rPr>
        <w:t>menos,</w:t>
      </w:r>
      <w:r>
        <w:rPr>
          <w:color w:val="231F20"/>
          <w:spacing w:val="-5"/>
          <w:w w:val="110"/>
          <w:sz w:val="18"/>
        </w:rPr>
        <w:t xml:space="preserve"> </w:t>
      </w:r>
      <w:r>
        <w:rPr>
          <w:color w:val="231F20"/>
          <w:w w:val="110"/>
          <w:sz w:val="18"/>
        </w:rPr>
        <w:t>um</w:t>
      </w:r>
      <w:r>
        <w:rPr>
          <w:color w:val="231F20"/>
          <w:spacing w:val="-5"/>
          <w:w w:val="110"/>
          <w:sz w:val="18"/>
        </w:rPr>
        <w:t xml:space="preserve"> </w:t>
      </w:r>
      <w:r>
        <w:rPr>
          <w:color w:val="231F20"/>
          <w:w w:val="110"/>
          <w:sz w:val="18"/>
        </w:rPr>
        <w:t>terço</w:t>
      </w:r>
      <w:r>
        <w:rPr>
          <w:color w:val="231F20"/>
          <w:spacing w:val="-5"/>
          <w:w w:val="110"/>
          <w:sz w:val="18"/>
        </w:rPr>
        <w:t xml:space="preserve"> </w:t>
      </w:r>
      <w:r>
        <w:rPr>
          <w:color w:val="231F20"/>
          <w:w w:val="110"/>
          <w:sz w:val="18"/>
        </w:rPr>
        <w:t>a</w:t>
      </w:r>
      <w:r>
        <w:rPr>
          <w:color w:val="231F20"/>
          <w:spacing w:val="-5"/>
          <w:w w:val="110"/>
          <w:sz w:val="18"/>
        </w:rPr>
        <w:t xml:space="preserve"> </w:t>
      </w:r>
      <w:r>
        <w:rPr>
          <w:color w:val="231F20"/>
          <w:w w:val="110"/>
          <w:sz w:val="18"/>
        </w:rPr>
        <w:t>mais</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que</w:t>
      </w:r>
      <w:r>
        <w:rPr>
          <w:color w:val="231F20"/>
          <w:spacing w:val="-5"/>
          <w:w w:val="110"/>
          <w:sz w:val="18"/>
        </w:rPr>
        <w:t xml:space="preserve"> </w:t>
      </w:r>
      <w:r>
        <w:rPr>
          <w:color w:val="231F20"/>
          <w:w w:val="110"/>
          <w:sz w:val="18"/>
        </w:rPr>
        <w:t>o</w:t>
      </w:r>
      <w:r>
        <w:rPr>
          <w:color w:val="231F20"/>
          <w:spacing w:val="-5"/>
          <w:w w:val="110"/>
          <w:sz w:val="18"/>
        </w:rPr>
        <w:t xml:space="preserve"> </w:t>
      </w:r>
      <w:r>
        <w:rPr>
          <w:color w:val="231F20"/>
          <w:w w:val="110"/>
          <w:sz w:val="18"/>
        </w:rPr>
        <w:t>salário</w:t>
      </w:r>
      <w:r>
        <w:rPr>
          <w:color w:val="231F20"/>
          <w:spacing w:val="-5"/>
          <w:w w:val="110"/>
          <w:sz w:val="18"/>
        </w:rPr>
        <w:t xml:space="preserve"> </w:t>
      </w:r>
      <w:r>
        <w:rPr>
          <w:color w:val="231F20"/>
          <w:w w:val="110"/>
          <w:sz w:val="18"/>
        </w:rPr>
        <w:t>normal; (Incluído</w:t>
      </w:r>
      <w:r>
        <w:rPr>
          <w:color w:val="231F20"/>
          <w:spacing w:val="-5"/>
          <w:w w:val="110"/>
          <w:sz w:val="18"/>
        </w:rPr>
        <w:t xml:space="preserve"> </w:t>
      </w:r>
      <w:r>
        <w:rPr>
          <w:color w:val="231F20"/>
          <w:w w:val="110"/>
          <w:sz w:val="18"/>
        </w:rPr>
        <w:t>pela</w:t>
      </w:r>
      <w:r>
        <w:rPr>
          <w:color w:val="231F20"/>
          <w:spacing w:val="-5"/>
          <w:w w:val="110"/>
          <w:sz w:val="18"/>
        </w:rPr>
        <w:t xml:space="preserve"> </w:t>
      </w:r>
      <w:r>
        <w:rPr>
          <w:color w:val="231F20"/>
          <w:w w:val="110"/>
          <w:sz w:val="18"/>
        </w:rPr>
        <w:t>Lei</w:t>
      </w:r>
      <w:r>
        <w:rPr>
          <w:color w:val="231F20"/>
          <w:spacing w:val="-5"/>
          <w:w w:val="110"/>
          <w:sz w:val="18"/>
        </w:rPr>
        <w:t xml:space="preserve"> </w:t>
      </w:r>
      <w:r>
        <w:rPr>
          <w:color w:val="231F20"/>
          <w:w w:val="110"/>
          <w:sz w:val="18"/>
        </w:rPr>
        <w:t>nº</w:t>
      </w:r>
      <w:r>
        <w:rPr>
          <w:color w:val="231F20"/>
          <w:spacing w:val="-5"/>
          <w:w w:val="110"/>
          <w:sz w:val="18"/>
        </w:rPr>
        <w:t xml:space="preserve"> </w:t>
      </w:r>
      <w:r>
        <w:rPr>
          <w:color w:val="231F20"/>
          <w:w w:val="110"/>
          <w:sz w:val="18"/>
        </w:rPr>
        <w:t>13.467,</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2017)</w:t>
      </w:r>
    </w:p>
    <w:p w14:paraId="4CC905DD" w14:textId="77777777" w:rsidR="00711073" w:rsidRDefault="00000000">
      <w:pPr>
        <w:pStyle w:val="ListParagraph"/>
        <w:numPr>
          <w:ilvl w:val="0"/>
          <w:numId w:val="234"/>
        </w:numPr>
        <w:tabs>
          <w:tab w:val="left" w:pos="516"/>
        </w:tabs>
        <w:spacing w:before="125" w:line="304" w:lineRule="auto"/>
        <w:ind w:left="190" w:right="119" w:firstLine="0"/>
        <w:rPr>
          <w:sz w:val="18"/>
        </w:rPr>
      </w:pPr>
      <w:r>
        <w:rPr>
          <w:color w:val="231F20"/>
          <w:sz w:val="18"/>
        </w:rPr>
        <w:t>- licença-maternidade</w:t>
      </w:r>
      <w:r>
        <w:rPr>
          <w:color w:val="231F20"/>
          <w:spacing w:val="29"/>
          <w:sz w:val="18"/>
        </w:rPr>
        <w:t xml:space="preserve"> </w:t>
      </w:r>
      <w:r>
        <w:rPr>
          <w:color w:val="231F20"/>
          <w:sz w:val="18"/>
        </w:rPr>
        <w:t>com</w:t>
      </w:r>
      <w:r>
        <w:rPr>
          <w:color w:val="231F20"/>
          <w:spacing w:val="29"/>
          <w:sz w:val="18"/>
        </w:rPr>
        <w:t xml:space="preserve"> </w:t>
      </w:r>
      <w:r>
        <w:rPr>
          <w:color w:val="231F20"/>
          <w:sz w:val="18"/>
        </w:rPr>
        <w:t>a</w:t>
      </w:r>
      <w:r>
        <w:rPr>
          <w:color w:val="231F20"/>
          <w:spacing w:val="29"/>
          <w:sz w:val="18"/>
        </w:rPr>
        <w:t xml:space="preserve"> </w:t>
      </w:r>
      <w:r>
        <w:rPr>
          <w:color w:val="231F20"/>
          <w:sz w:val="18"/>
        </w:rPr>
        <w:t>duração</w:t>
      </w:r>
      <w:r>
        <w:rPr>
          <w:color w:val="231F20"/>
          <w:spacing w:val="29"/>
          <w:sz w:val="18"/>
        </w:rPr>
        <w:t xml:space="preserve"> </w:t>
      </w:r>
      <w:r>
        <w:rPr>
          <w:color w:val="231F20"/>
          <w:sz w:val="18"/>
        </w:rPr>
        <w:t>mínima</w:t>
      </w:r>
      <w:r>
        <w:rPr>
          <w:color w:val="231F20"/>
          <w:spacing w:val="29"/>
          <w:sz w:val="18"/>
        </w:rPr>
        <w:t xml:space="preserve"> </w:t>
      </w:r>
      <w:r>
        <w:rPr>
          <w:color w:val="231F20"/>
          <w:sz w:val="18"/>
        </w:rPr>
        <w:t>de</w:t>
      </w:r>
      <w:r>
        <w:rPr>
          <w:color w:val="231F20"/>
          <w:spacing w:val="29"/>
          <w:sz w:val="18"/>
        </w:rPr>
        <w:t xml:space="preserve"> </w:t>
      </w:r>
      <w:r>
        <w:rPr>
          <w:color w:val="231F20"/>
          <w:sz w:val="18"/>
        </w:rPr>
        <w:t>cento</w:t>
      </w:r>
      <w:r>
        <w:rPr>
          <w:color w:val="231F20"/>
          <w:spacing w:val="29"/>
          <w:sz w:val="18"/>
        </w:rPr>
        <w:t xml:space="preserve"> </w:t>
      </w:r>
      <w:r>
        <w:rPr>
          <w:color w:val="231F20"/>
          <w:sz w:val="18"/>
        </w:rPr>
        <w:t>e</w:t>
      </w:r>
      <w:r>
        <w:rPr>
          <w:color w:val="231F20"/>
          <w:spacing w:val="29"/>
          <w:sz w:val="18"/>
        </w:rPr>
        <w:t xml:space="preserve"> </w:t>
      </w:r>
      <w:r>
        <w:rPr>
          <w:color w:val="231F20"/>
          <w:sz w:val="18"/>
        </w:rPr>
        <w:t>vinte</w:t>
      </w:r>
      <w:r>
        <w:rPr>
          <w:color w:val="231F20"/>
          <w:spacing w:val="29"/>
          <w:sz w:val="18"/>
        </w:rPr>
        <w:t xml:space="preserve"> </w:t>
      </w:r>
      <w:r>
        <w:rPr>
          <w:color w:val="231F20"/>
          <w:sz w:val="18"/>
        </w:rPr>
        <w:t>dias;</w:t>
      </w:r>
      <w:r>
        <w:rPr>
          <w:color w:val="231F20"/>
          <w:spacing w:val="29"/>
          <w:sz w:val="18"/>
        </w:rPr>
        <w:t xml:space="preserve"> </w:t>
      </w:r>
      <w:r>
        <w:rPr>
          <w:color w:val="231F20"/>
          <w:sz w:val="18"/>
        </w:rPr>
        <w:t>(Incluído</w:t>
      </w:r>
      <w:r>
        <w:rPr>
          <w:color w:val="231F20"/>
          <w:spacing w:val="29"/>
          <w:sz w:val="18"/>
        </w:rPr>
        <w:t xml:space="preserve"> </w:t>
      </w:r>
      <w:r>
        <w:rPr>
          <w:color w:val="231F20"/>
          <w:sz w:val="18"/>
        </w:rPr>
        <w:t>pela</w:t>
      </w:r>
      <w:r>
        <w:rPr>
          <w:color w:val="231F20"/>
          <w:spacing w:val="29"/>
          <w:sz w:val="18"/>
        </w:rPr>
        <w:t xml:space="preserve"> </w:t>
      </w:r>
      <w:r>
        <w:rPr>
          <w:color w:val="231F20"/>
          <w:sz w:val="18"/>
        </w:rPr>
        <w:t>Lei</w:t>
      </w:r>
      <w:r>
        <w:rPr>
          <w:color w:val="231F20"/>
          <w:spacing w:val="29"/>
          <w:sz w:val="18"/>
        </w:rPr>
        <w:t xml:space="preserve"> </w:t>
      </w:r>
      <w:r>
        <w:rPr>
          <w:color w:val="231F20"/>
          <w:sz w:val="18"/>
        </w:rPr>
        <w:t>nº</w:t>
      </w:r>
      <w:r>
        <w:rPr>
          <w:color w:val="231F20"/>
          <w:spacing w:val="29"/>
          <w:sz w:val="18"/>
        </w:rPr>
        <w:t xml:space="preserve"> </w:t>
      </w:r>
      <w:r>
        <w:rPr>
          <w:color w:val="231F20"/>
          <w:sz w:val="18"/>
        </w:rPr>
        <w:t>13.467,</w:t>
      </w:r>
      <w:r>
        <w:rPr>
          <w:color w:val="231F20"/>
          <w:spacing w:val="29"/>
          <w:sz w:val="18"/>
        </w:rPr>
        <w:t xml:space="preserve"> </w:t>
      </w:r>
      <w:r>
        <w:rPr>
          <w:color w:val="231F20"/>
          <w:sz w:val="18"/>
        </w:rPr>
        <w:t xml:space="preserve">de </w:t>
      </w:r>
      <w:r>
        <w:rPr>
          <w:color w:val="231F20"/>
          <w:spacing w:val="-2"/>
          <w:w w:val="110"/>
          <w:sz w:val="18"/>
        </w:rPr>
        <w:t>2017)</w:t>
      </w:r>
    </w:p>
    <w:p w14:paraId="56F2DEB4" w14:textId="77777777" w:rsidR="00711073" w:rsidRDefault="00000000">
      <w:pPr>
        <w:pStyle w:val="ListParagraph"/>
        <w:numPr>
          <w:ilvl w:val="0"/>
          <w:numId w:val="234"/>
        </w:numPr>
        <w:tabs>
          <w:tab w:val="left" w:pos="551"/>
        </w:tabs>
        <w:spacing w:before="124"/>
        <w:ind w:left="551" w:hanging="361"/>
        <w:rPr>
          <w:sz w:val="18"/>
        </w:rPr>
      </w:pPr>
      <w:r>
        <w:rPr>
          <w:color w:val="231F20"/>
          <w:sz w:val="18"/>
        </w:rPr>
        <w:t>-</w:t>
      </w:r>
      <w:r>
        <w:rPr>
          <w:color w:val="231F20"/>
          <w:spacing w:val="8"/>
          <w:sz w:val="18"/>
        </w:rPr>
        <w:t xml:space="preserve"> </w:t>
      </w:r>
      <w:r>
        <w:rPr>
          <w:color w:val="231F20"/>
          <w:sz w:val="18"/>
        </w:rPr>
        <w:t>licença-paternidade</w:t>
      </w:r>
      <w:r>
        <w:rPr>
          <w:color w:val="231F20"/>
          <w:spacing w:val="28"/>
          <w:sz w:val="18"/>
        </w:rPr>
        <w:t xml:space="preserve"> </w:t>
      </w:r>
      <w:r>
        <w:rPr>
          <w:color w:val="231F20"/>
          <w:sz w:val="18"/>
        </w:rPr>
        <w:t>nos</w:t>
      </w:r>
      <w:r>
        <w:rPr>
          <w:color w:val="231F20"/>
          <w:spacing w:val="27"/>
          <w:sz w:val="18"/>
        </w:rPr>
        <w:t xml:space="preserve"> </w:t>
      </w:r>
      <w:r>
        <w:rPr>
          <w:color w:val="231F20"/>
          <w:sz w:val="18"/>
        </w:rPr>
        <w:t>termos</w:t>
      </w:r>
      <w:r>
        <w:rPr>
          <w:color w:val="231F20"/>
          <w:spacing w:val="27"/>
          <w:sz w:val="18"/>
        </w:rPr>
        <w:t xml:space="preserve"> </w:t>
      </w:r>
      <w:r>
        <w:rPr>
          <w:color w:val="231F20"/>
          <w:sz w:val="18"/>
        </w:rPr>
        <w:t>fixados</w:t>
      </w:r>
      <w:r>
        <w:rPr>
          <w:color w:val="231F20"/>
          <w:spacing w:val="28"/>
          <w:sz w:val="18"/>
        </w:rPr>
        <w:t xml:space="preserve"> </w:t>
      </w:r>
      <w:r>
        <w:rPr>
          <w:color w:val="231F20"/>
          <w:sz w:val="18"/>
        </w:rPr>
        <w:t>em</w:t>
      </w:r>
      <w:r>
        <w:rPr>
          <w:color w:val="231F20"/>
          <w:spacing w:val="27"/>
          <w:sz w:val="18"/>
        </w:rPr>
        <w:t xml:space="preserve"> </w:t>
      </w:r>
      <w:r>
        <w:rPr>
          <w:color w:val="231F20"/>
          <w:sz w:val="18"/>
        </w:rPr>
        <w:t>lei;</w:t>
      </w:r>
      <w:r>
        <w:rPr>
          <w:color w:val="231F20"/>
          <w:spacing w:val="27"/>
          <w:sz w:val="18"/>
        </w:rPr>
        <w:t xml:space="preserve"> </w:t>
      </w:r>
      <w:r>
        <w:rPr>
          <w:color w:val="231F20"/>
          <w:sz w:val="18"/>
        </w:rPr>
        <w:t>(Incluído</w:t>
      </w:r>
      <w:r>
        <w:rPr>
          <w:color w:val="231F20"/>
          <w:spacing w:val="28"/>
          <w:sz w:val="18"/>
        </w:rPr>
        <w:t xml:space="preserve"> </w:t>
      </w:r>
      <w:r>
        <w:rPr>
          <w:color w:val="231F20"/>
          <w:sz w:val="18"/>
        </w:rPr>
        <w:t>pela</w:t>
      </w:r>
      <w:r>
        <w:rPr>
          <w:color w:val="231F20"/>
          <w:spacing w:val="27"/>
          <w:sz w:val="18"/>
        </w:rPr>
        <w:t xml:space="preserve"> </w:t>
      </w:r>
      <w:r>
        <w:rPr>
          <w:color w:val="231F20"/>
          <w:sz w:val="18"/>
        </w:rPr>
        <w:t>Lei</w:t>
      </w:r>
      <w:r>
        <w:rPr>
          <w:color w:val="231F20"/>
          <w:spacing w:val="27"/>
          <w:sz w:val="18"/>
        </w:rPr>
        <w:t xml:space="preserve"> </w:t>
      </w:r>
      <w:r>
        <w:rPr>
          <w:color w:val="231F20"/>
          <w:sz w:val="18"/>
        </w:rPr>
        <w:t>nº</w:t>
      </w:r>
      <w:r>
        <w:rPr>
          <w:color w:val="231F20"/>
          <w:spacing w:val="28"/>
          <w:sz w:val="18"/>
        </w:rPr>
        <w:t xml:space="preserve"> </w:t>
      </w:r>
      <w:r>
        <w:rPr>
          <w:color w:val="231F20"/>
          <w:sz w:val="18"/>
        </w:rPr>
        <w:t>13.467,</w:t>
      </w:r>
      <w:r>
        <w:rPr>
          <w:color w:val="231F20"/>
          <w:spacing w:val="27"/>
          <w:sz w:val="18"/>
        </w:rPr>
        <w:t xml:space="preserve"> </w:t>
      </w:r>
      <w:r>
        <w:rPr>
          <w:color w:val="231F20"/>
          <w:sz w:val="18"/>
        </w:rPr>
        <w:t>de</w:t>
      </w:r>
      <w:r>
        <w:rPr>
          <w:color w:val="231F20"/>
          <w:spacing w:val="27"/>
          <w:sz w:val="18"/>
        </w:rPr>
        <w:t xml:space="preserve"> </w:t>
      </w:r>
      <w:r>
        <w:rPr>
          <w:color w:val="231F20"/>
          <w:spacing w:val="-2"/>
          <w:sz w:val="18"/>
        </w:rPr>
        <w:t>2017)</w:t>
      </w:r>
    </w:p>
    <w:p w14:paraId="3E567D0D" w14:textId="77777777" w:rsidR="00711073" w:rsidRDefault="00000000">
      <w:pPr>
        <w:pStyle w:val="ListParagraph"/>
        <w:numPr>
          <w:ilvl w:val="0"/>
          <w:numId w:val="234"/>
        </w:numPr>
        <w:tabs>
          <w:tab w:val="left" w:pos="504"/>
        </w:tabs>
        <w:spacing w:before="180"/>
        <w:ind w:left="504" w:hanging="314"/>
        <w:rPr>
          <w:sz w:val="18"/>
        </w:rPr>
      </w:pPr>
      <w:r>
        <w:rPr>
          <w:color w:val="231F20"/>
          <w:w w:val="110"/>
          <w:sz w:val="18"/>
        </w:rPr>
        <w:t>-</w:t>
      </w:r>
      <w:r>
        <w:rPr>
          <w:color w:val="231F20"/>
          <w:spacing w:val="-14"/>
          <w:w w:val="110"/>
          <w:sz w:val="18"/>
        </w:rPr>
        <w:t xml:space="preserve"> </w:t>
      </w:r>
      <w:r>
        <w:rPr>
          <w:color w:val="231F20"/>
          <w:w w:val="110"/>
          <w:sz w:val="18"/>
        </w:rPr>
        <w:t>proteção</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mercado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trabalho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mulher,</w:t>
      </w:r>
      <w:r>
        <w:rPr>
          <w:color w:val="231F20"/>
          <w:spacing w:val="-12"/>
          <w:w w:val="110"/>
          <w:sz w:val="18"/>
        </w:rPr>
        <w:t xml:space="preserve"> </w:t>
      </w:r>
      <w:r>
        <w:rPr>
          <w:color w:val="231F20"/>
          <w:w w:val="110"/>
          <w:sz w:val="18"/>
        </w:rPr>
        <w:t>mediante</w:t>
      </w:r>
      <w:r>
        <w:rPr>
          <w:color w:val="231F20"/>
          <w:spacing w:val="-13"/>
          <w:w w:val="110"/>
          <w:sz w:val="18"/>
        </w:rPr>
        <w:t xml:space="preserve"> </w:t>
      </w:r>
      <w:r>
        <w:rPr>
          <w:color w:val="231F20"/>
          <w:w w:val="110"/>
          <w:sz w:val="18"/>
        </w:rPr>
        <w:t>incentivos</w:t>
      </w:r>
      <w:r>
        <w:rPr>
          <w:color w:val="231F20"/>
          <w:spacing w:val="-12"/>
          <w:w w:val="110"/>
          <w:sz w:val="18"/>
        </w:rPr>
        <w:t xml:space="preserve"> </w:t>
      </w:r>
      <w:r>
        <w:rPr>
          <w:color w:val="231F20"/>
          <w:w w:val="110"/>
          <w:sz w:val="18"/>
        </w:rPr>
        <w:t>específicos,</w:t>
      </w:r>
      <w:r>
        <w:rPr>
          <w:color w:val="231F20"/>
          <w:spacing w:val="-13"/>
          <w:w w:val="110"/>
          <w:sz w:val="18"/>
        </w:rPr>
        <w:t xml:space="preserve"> </w:t>
      </w:r>
      <w:r>
        <w:rPr>
          <w:color w:val="231F20"/>
          <w:w w:val="110"/>
          <w:sz w:val="18"/>
        </w:rPr>
        <w:t>nos</w:t>
      </w:r>
      <w:r>
        <w:rPr>
          <w:color w:val="231F20"/>
          <w:spacing w:val="-12"/>
          <w:w w:val="110"/>
          <w:sz w:val="18"/>
        </w:rPr>
        <w:t xml:space="preserve"> </w:t>
      </w:r>
      <w:r>
        <w:rPr>
          <w:color w:val="231F20"/>
          <w:w w:val="110"/>
          <w:sz w:val="18"/>
        </w:rPr>
        <w:t>termos</w:t>
      </w:r>
      <w:r>
        <w:rPr>
          <w:color w:val="231F20"/>
          <w:spacing w:val="-12"/>
          <w:w w:val="110"/>
          <w:sz w:val="18"/>
        </w:rPr>
        <w:t xml:space="preserve"> </w:t>
      </w:r>
      <w:r>
        <w:rPr>
          <w:color w:val="231F20"/>
          <w:w w:val="110"/>
          <w:sz w:val="18"/>
        </w:rPr>
        <w:t>da</w:t>
      </w:r>
      <w:r>
        <w:rPr>
          <w:color w:val="231F20"/>
          <w:spacing w:val="-13"/>
          <w:w w:val="110"/>
          <w:sz w:val="18"/>
        </w:rPr>
        <w:t xml:space="preserve"> </w:t>
      </w:r>
      <w:r>
        <w:rPr>
          <w:color w:val="231F20"/>
          <w:spacing w:val="-4"/>
          <w:w w:val="110"/>
          <w:sz w:val="18"/>
        </w:rPr>
        <w:t>lei;</w:t>
      </w:r>
    </w:p>
    <w:p w14:paraId="17083783" w14:textId="77777777" w:rsidR="00711073" w:rsidRDefault="00000000">
      <w:pPr>
        <w:pStyle w:val="BodyText"/>
        <w:spacing w:before="56"/>
        <w:jc w:val="left"/>
      </w:pPr>
      <w:r>
        <w:rPr>
          <w:color w:val="231F20"/>
          <w:w w:val="105"/>
        </w:rPr>
        <w:t>(Incluído</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6"/>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4"/>
          <w:w w:val="105"/>
        </w:rPr>
        <w:t>2017)</w:t>
      </w:r>
    </w:p>
    <w:p w14:paraId="314663A0" w14:textId="77777777" w:rsidR="00711073" w:rsidRDefault="00000000">
      <w:pPr>
        <w:pStyle w:val="ListParagraph"/>
        <w:numPr>
          <w:ilvl w:val="0"/>
          <w:numId w:val="234"/>
        </w:numPr>
        <w:tabs>
          <w:tab w:val="left" w:pos="550"/>
        </w:tabs>
        <w:spacing w:before="180"/>
        <w:ind w:left="550" w:hanging="360"/>
        <w:rPr>
          <w:sz w:val="18"/>
        </w:rPr>
      </w:pPr>
      <w:r>
        <w:rPr>
          <w:color w:val="231F20"/>
          <w:sz w:val="18"/>
        </w:rPr>
        <w:t>-</w:t>
      </w:r>
      <w:r>
        <w:rPr>
          <w:color w:val="231F20"/>
          <w:spacing w:val="8"/>
          <w:sz w:val="18"/>
        </w:rPr>
        <w:t xml:space="preserve"> </w:t>
      </w:r>
      <w:r>
        <w:rPr>
          <w:color w:val="231F20"/>
          <w:sz w:val="18"/>
        </w:rPr>
        <w:t>aviso</w:t>
      </w:r>
      <w:r>
        <w:rPr>
          <w:color w:val="231F20"/>
          <w:spacing w:val="25"/>
          <w:sz w:val="18"/>
        </w:rPr>
        <w:t xml:space="preserve"> </w:t>
      </w:r>
      <w:r>
        <w:rPr>
          <w:color w:val="231F20"/>
          <w:sz w:val="18"/>
        </w:rPr>
        <w:t>prévio</w:t>
      </w:r>
      <w:r>
        <w:rPr>
          <w:color w:val="231F20"/>
          <w:spacing w:val="26"/>
          <w:sz w:val="18"/>
        </w:rPr>
        <w:t xml:space="preserve"> </w:t>
      </w:r>
      <w:r>
        <w:rPr>
          <w:color w:val="231F20"/>
          <w:sz w:val="18"/>
        </w:rPr>
        <w:t>proporcional</w:t>
      </w:r>
      <w:r>
        <w:rPr>
          <w:color w:val="231F20"/>
          <w:spacing w:val="26"/>
          <w:sz w:val="18"/>
        </w:rPr>
        <w:t xml:space="preserve"> </w:t>
      </w:r>
      <w:r>
        <w:rPr>
          <w:color w:val="231F20"/>
          <w:sz w:val="18"/>
        </w:rPr>
        <w:t>ao</w:t>
      </w:r>
      <w:r>
        <w:rPr>
          <w:color w:val="231F20"/>
          <w:spacing w:val="25"/>
          <w:sz w:val="18"/>
        </w:rPr>
        <w:t xml:space="preserve"> </w:t>
      </w:r>
      <w:r>
        <w:rPr>
          <w:color w:val="231F20"/>
          <w:sz w:val="18"/>
        </w:rPr>
        <w:t>tempo</w:t>
      </w:r>
      <w:r>
        <w:rPr>
          <w:color w:val="231F20"/>
          <w:spacing w:val="26"/>
          <w:sz w:val="18"/>
        </w:rPr>
        <w:t xml:space="preserve"> </w:t>
      </w:r>
      <w:r>
        <w:rPr>
          <w:color w:val="231F20"/>
          <w:sz w:val="18"/>
        </w:rPr>
        <w:t>de</w:t>
      </w:r>
      <w:r>
        <w:rPr>
          <w:color w:val="231F20"/>
          <w:spacing w:val="26"/>
          <w:sz w:val="18"/>
        </w:rPr>
        <w:t xml:space="preserve"> </w:t>
      </w:r>
      <w:r>
        <w:rPr>
          <w:color w:val="231F20"/>
          <w:sz w:val="18"/>
        </w:rPr>
        <w:t>serviço,</w:t>
      </w:r>
      <w:r>
        <w:rPr>
          <w:color w:val="231F20"/>
          <w:spacing w:val="25"/>
          <w:sz w:val="18"/>
        </w:rPr>
        <w:t xml:space="preserve"> </w:t>
      </w:r>
      <w:r>
        <w:rPr>
          <w:color w:val="231F20"/>
          <w:sz w:val="18"/>
        </w:rPr>
        <w:t>sendo</w:t>
      </w:r>
      <w:r>
        <w:rPr>
          <w:color w:val="231F20"/>
          <w:spacing w:val="26"/>
          <w:sz w:val="18"/>
        </w:rPr>
        <w:t xml:space="preserve"> </w:t>
      </w:r>
      <w:r>
        <w:rPr>
          <w:color w:val="231F20"/>
          <w:sz w:val="18"/>
        </w:rPr>
        <w:t>no</w:t>
      </w:r>
      <w:r>
        <w:rPr>
          <w:color w:val="231F20"/>
          <w:spacing w:val="26"/>
          <w:sz w:val="18"/>
        </w:rPr>
        <w:t xml:space="preserve"> </w:t>
      </w:r>
      <w:r>
        <w:rPr>
          <w:color w:val="231F20"/>
          <w:sz w:val="18"/>
        </w:rPr>
        <w:t>mínimo</w:t>
      </w:r>
      <w:r>
        <w:rPr>
          <w:color w:val="231F20"/>
          <w:spacing w:val="25"/>
          <w:sz w:val="18"/>
        </w:rPr>
        <w:t xml:space="preserve"> </w:t>
      </w:r>
      <w:r>
        <w:rPr>
          <w:color w:val="231F20"/>
          <w:sz w:val="18"/>
        </w:rPr>
        <w:t>de</w:t>
      </w:r>
      <w:r>
        <w:rPr>
          <w:color w:val="231F20"/>
          <w:spacing w:val="26"/>
          <w:sz w:val="18"/>
        </w:rPr>
        <w:t xml:space="preserve"> </w:t>
      </w:r>
      <w:r>
        <w:rPr>
          <w:color w:val="231F20"/>
          <w:sz w:val="18"/>
        </w:rPr>
        <w:t>trinta</w:t>
      </w:r>
      <w:r>
        <w:rPr>
          <w:color w:val="231F20"/>
          <w:spacing w:val="26"/>
          <w:sz w:val="18"/>
        </w:rPr>
        <w:t xml:space="preserve"> </w:t>
      </w:r>
      <w:r>
        <w:rPr>
          <w:color w:val="231F20"/>
          <w:sz w:val="18"/>
        </w:rPr>
        <w:t>dias,</w:t>
      </w:r>
      <w:r>
        <w:rPr>
          <w:color w:val="231F20"/>
          <w:spacing w:val="25"/>
          <w:sz w:val="18"/>
        </w:rPr>
        <w:t xml:space="preserve"> </w:t>
      </w:r>
      <w:r>
        <w:rPr>
          <w:color w:val="231F20"/>
          <w:sz w:val="18"/>
        </w:rPr>
        <w:t>nos</w:t>
      </w:r>
      <w:r>
        <w:rPr>
          <w:color w:val="231F20"/>
          <w:spacing w:val="26"/>
          <w:sz w:val="18"/>
        </w:rPr>
        <w:t xml:space="preserve"> </w:t>
      </w:r>
      <w:r>
        <w:rPr>
          <w:color w:val="231F20"/>
          <w:sz w:val="18"/>
        </w:rPr>
        <w:t>termos</w:t>
      </w:r>
      <w:r>
        <w:rPr>
          <w:color w:val="231F20"/>
          <w:spacing w:val="26"/>
          <w:sz w:val="18"/>
        </w:rPr>
        <w:t xml:space="preserve"> </w:t>
      </w:r>
      <w:r>
        <w:rPr>
          <w:color w:val="231F20"/>
          <w:sz w:val="18"/>
        </w:rPr>
        <w:t>da</w:t>
      </w:r>
      <w:r>
        <w:rPr>
          <w:color w:val="231F20"/>
          <w:spacing w:val="25"/>
          <w:sz w:val="18"/>
        </w:rPr>
        <w:t xml:space="preserve"> </w:t>
      </w:r>
      <w:r>
        <w:rPr>
          <w:color w:val="231F20"/>
          <w:spacing w:val="-4"/>
          <w:sz w:val="18"/>
        </w:rPr>
        <w:t>lei;</w:t>
      </w:r>
    </w:p>
    <w:p w14:paraId="7468AC17" w14:textId="77777777" w:rsidR="00711073" w:rsidRDefault="00000000">
      <w:pPr>
        <w:pStyle w:val="BodyText"/>
        <w:spacing w:before="56"/>
        <w:jc w:val="left"/>
      </w:pPr>
      <w:r>
        <w:rPr>
          <w:color w:val="231F20"/>
          <w:w w:val="105"/>
        </w:rPr>
        <w:t>(Incluído</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6"/>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4"/>
          <w:w w:val="105"/>
        </w:rPr>
        <w:t>2017)</w:t>
      </w:r>
    </w:p>
    <w:p w14:paraId="6E9EECAF" w14:textId="77777777" w:rsidR="00711073" w:rsidRDefault="00000000">
      <w:pPr>
        <w:pStyle w:val="BodyText"/>
        <w:spacing w:before="180" w:line="304" w:lineRule="auto"/>
        <w:ind w:right="117"/>
        <w:jc w:val="left"/>
      </w:pPr>
      <w:r>
        <w:rPr>
          <w:color w:val="231F20"/>
        </w:rPr>
        <w:t>XVII</w:t>
      </w:r>
      <w:r>
        <w:rPr>
          <w:color w:val="231F20"/>
          <w:spacing w:val="-12"/>
        </w:rPr>
        <w:t xml:space="preserve"> </w:t>
      </w:r>
      <w:r>
        <w:rPr>
          <w:color w:val="231F20"/>
        </w:rPr>
        <w:t>-</w:t>
      </w:r>
      <w:r>
        <w:rPr>
          <w:color w:val="231F20"/>
          <w:spacing w:val="-12"/>
        </w:rPr>
        <w:t xml:space="preserve"> </w:t>
      </w:r>
      <w:r>
        <w:rPr>
          <w:color w:val="231F20"/>
        </w:rPr>
        <w:t xml:space="preserve">normas de saúde, higiene e segurança do trabalho previstas em lei ou em normas regulamentadoras </w:t>
      </w:r>
      <w:r>
        <w:rPr>
          <w:color w:val="231F20"/>
          <w:w w:val="110"/>
        </w:rPr>
        <w:t>do</w:t>
      </w:r>
      <w:r>
        <w:rPr>
          <w:color w:val="231F20"/>
          <w:spacing w:val="-11"/>
          <w:w w:val="110"/>
        </w:rPr>
        <w:t xml:space="preserve"> </w:t>
      </w:r>
      <w:r>
        <w:rPr>
          <w:color w:val="231F20"/>
          <w:w w:val="110"/>
        </w:rPr>
        <w:t>Ministério</w:t>
      </w:r>
      <w:r>
        <w:rPr>
          <w:color w:val="231F20"/>
          <w:spacing w:val="-11"/>
          <w:w w:val="110"/>
        </w:rPr>
        <w:t xml:space="preserve"> </w:t>
      </w:r>
      <w:r>
        <w:rPr>
          <w:color w:val="231F20"/>
          <w:w w:val="110"/>
        </w:rPr>
        <w:t>do</w:t>
      </w:r>
      <w:r>
        <w:rPr>
          <w:color w:val="231F20"/>
          <w:spacing w:val="-11"/>
          <w:w w:val="110"/>
        </w:rPr>
        <w:t xml:space="preserve"> </w:t>
      </w:r>
      <w:r>
        <w:rPr>
          <w:color w:val="231F20"/>
          <w:w w:val="110"/>
        </w:rPr>
        <w:t>Trabalho;</w:t>
      </w:r>
      <w:r>
        <w:rPr>
          <w:color w:val="231F20"/>
          <w:spacing w:val="-11"/>
          <w:w w:val="110"/>
        </w:rPr>
        <w:t xml:space="preserve"> </w:t>
      </w:r>
      <w:r>
        <w:rPr>
          <w:color w:val="231F20"/>
          <w:w w:val="110"/>
        </w:rPr>
        <w:t>(Incluído</w:t>
      </w:r>
      <w:r>
        <w:rPr>
          <w:color w:val="231F20"/>
          <w:spacing w:val="-11"/>
          <w:w w:val="110"/>
        </w:rPr>
        <w:t xml:space="preserve"> </w:t>
      </w:r>
      <w:r>
        <w:rPr>
          <w:color w:val="231F20"/>
          <w:w w:val="110"/>
        </w:rPr>
        <w:t>pela</w:t>
      </w:r>
      <w:r>
        <w:rPr>
          <w:color w:val="231F20"/>
          <w:spacing w:val="-11"/>
          <w:w w:val="110"/>
        </w:rPr>
        <w:t xml:space="preserve"> </w:t>
      </w: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13.467,</w:t>
      </w:r>
      <w:r>
        <w:rPr>
          <w:color w:val="231F20"/>
          <w:spacing w:val="-11"/>
          <w:w w:val="110"/>
        </w:rPr>
        <w:t xml:space="preserve"> </w:t>
      </w:r>
      <w:r>
        <w:rPr>
          <w:color w:val="231F20"/>
          <w:w w:val="110"/>
        </w:rPr>
        <w:t>de</w:t>
      </w:r>
      <w:r>
        <w:rPr>
          <w:color w:val="231F20"/>
          <w:spacing w:val="-11"/>
          <w:w w:val="110"/>
        </w:rPr>
        <w:t xml:space="preserve"> </w:t>
      </w:r>
      <w:r>
        <w:rPr>
          <w:color w:val="231F20"/>
          <w:w w:val="110"/>
        </w:rPr>
        <w:t>2017)</w:t>
      </w:r>
    </w:p>
    <w:p w14:paraId="61EAD8DA" w14:textId="77777777" w:rsidR="00711073" w:rsidRDefault="00000000">
      <w:pPr>
        <w:pStyle w:val="ListParagraph"/>
        <w:numPr>
          <w:ilvl w:val="0"/>
          <w:numId w:val="233"/>
        </w:numPr>
        <w:tabs>
          <w:tab w:val="left" w:pos="649"/>
        </w:tabs>
        <w:spacing w:before="124" w:line="304" w:lineRule="auto"/>
        <w:ind w:right="116" w:firstLine="0"/>
        <w:rPr>
          <w:sz w:val="18"/>
        </w:rPr>
      </w:pPr>
      <w:r>
        <w:rPr>
          <w:color w:val="231F20"/>
          <w:sz w:val="18"/>
        </w:rPr>
        <w:t>- adicional</w:t>
      </w:r>
      <w:r>
        <w:rPr>
          <w:color w:val="231F20"/>
          <w:spacing w:val="26"/>
          <w:sz w:val="18"/>
        </w:rPr>
        <w:t xml:space="preserve"> </w:t>
      </w:r>
      <w:r>
        <w:rPr>
          <w:color w:val="231F20"/>
          <w:sz w:val="18"/>
        </w:rPr>
        <w:t>de</w:t>
      </w:r>
      <w:r>
        <w:rPr>
          <w:color w:val="231F20"/>
          <w:spacing w:val="26"/>
          <w:sz w:val="18"/>
        </w:rPr>
        <w:t xml:space="preserve"> </w:t>
      </w:r>
      <w:r>
        <w:rPr>
          <w:color w:val="231F20"/>
          <w:sz w:val="18"/>
        </w:rPr>
        <w:t>remuneração</w:t>
      </w:r>
      <w:r>
        <w:rPr>
          <w:color w:val="231F20"/>
          <w:spacing w:val="26"/>
          <w:sz w:val="18"/>
        </w:rPr>
        <w:t xml:space="preserve"> </w:t>
      </w:r>
      <w:r>
        <w:rPr>
          <w:color w:val="231F20"/>
          <w:sz w:val="18"/>
        </w:rPr>
        <w:t>para</w:t>
      </w:r>
      <w:r>
        <w:rPr>
          <w:color w:val="231F20"/>
          <w:spacing w:val="26"/>
          <w:sz w:val="18"/>
        </w:rPr>
        <w:t xml:space="preserve"> </w:t>
      </w:r>
      <w:r>
        <w:rPr>
          <w:color w:val="231F20"/>
          <w:sz w:val="18"/>
        </w:rPr>
        <w:t>as</w:t>
      </w:r>
      <w:r>
        <w:rPr>
          <w:color w:val="231F20"/>
          <w:spacing w:val="26"/>
          <w:sz w:val="18"/>
        </w:rPr>
        <w:t xml:space="preserve"> </w:t>
      </w:r>
      <w:r>
        <w:rPr>
          <w:color w:val="231F20"/>
          <w:sz w:val="18"/>
        </w:rPr>
        <w:t>atividades</w:t>
      </w:r>
      <w:r>
        <w:rPr>
          <w:color w:val="231F20"/>
          <w:spacing w:val="26"/>
          <w:sz w:val="18"/>
        </w:rPr>
        <w:t xml:space="preserve"> </w:t>
      </w:r>
      <w:r>
        <w:rPr>
          <w:color w:val="231F20"/>
          <w:sz w:val="18"/>
        </w:rPr>
        <w:t>penosas,</w:t>
      </w:r>
      <w:r>
        <w:rPr>
          <w:color w:val="231F20"/>
          <w:spacing w:val="26"/>
          <w:sz w:val="18"/>
        </w:rPr>
        <w:t xml:space="preserve"> </w:t>
      </w:r>
      <w:r>
        <w:rPr>
          <w:color w:val="231F20"/>
          <w:sz w:val="18"/>
        </w:rPr>
        <w:t>insalubres</w:t>
      </w:r>
      <w:r>
        <w:rPr>
          <w:color w:val="231F20"/>
          <w:spacing w:val="26"/>
          <w:sz w:val="18"/>
        </w:rPr>
        <w:t xml:space="preserve"> </w:t>
      </w:r>
      <w:r>
        <w:rPr>
          <w:color w:val="231F20"/>
          <w:sz w:val="18"/>
        </w:rPr>
        <w:t>ou</w:t>
      </w:r>
      <w:r>
        <w:rPr>
          <w:color w:val="231F20"/>
          <w:spacing w:val="26"/>
          <w:sz w:val="18"/>
        </w:rPr>
        <w:t xml:space="preserve"> </w:t>
      </w:r>
      <w:r>
        <w:rPr>
          <w:color w:val="231F20"/>
          <w:sz w:val="18"/>
        </w:rPr>
        <w:t>perigosas;</w:t>
      </w:r>
      <w:r>
        <w:rPr>
          <w:color w:val="231F20"/>
          <w:spacing w:val="26"/>
          <w:sz w:val="18"/>
        </w:rPr>
        <w:t xml:space="preserve"> </w:t>
      </w:r>
      <w:r>
        <w:rPr>
          <w:color w:val="231F20"/>
          <w:sz w:val="18"/>
        </w:rPr>
        <w:t>(Incluído</w:t>
      </w:r>
      <w:r>
        <w:rPr>
          <w:color w:val="231F20"/>
          <w:spacing w:val="26"/>
          <w:sz w:val="18"/>
        </w:rPr>
        <w:t xml:space="preserve"> </w:t>
      </w:r>
      <w:r>
        <w:rPr>
          <w:color w:val="231F20"/>
          <w:sz w:val="18"/>
        </w:rPr>
        <w:t>pela</w:t>
      </w:r>
      <w:r>
        <w:rPr>
          <w:color w:val="231F20"/>
          <w:spacing w:val="26"/>
          <w:sz w:val="18"/>
        </w:rPr>
        <w:t xml:space="preserve"> </w:t>
      </w:r>
      <w:r>
        <w:rPr>
          <w:color w:val="231F20"/>
          <w:sz w:val="18"/>
        </w:rPr>
        <w:t xml:space="preserve">Lei </w:t>
      </w:r>
      <w:r>
        <w:rPr>
          <w:color w:val="231F20"/>
          <w:w w:val="110"/>
          <w:sz w:val="18"/>
        </w:rPr>
        <w:t>nº 13.467, de 2017)</w:t>
      </w:r>
    </w:p>
    <w:p w14:paraId="098E16F7" w14:textId="77777777" w:rsidR="00711073" w:rsidRDefault="00000000">
      <w:pPr>
        <w:pStyle w:val="ListParagraph"/>
        <w:numPr>
          <w:ilvl w:val="0"/>
          <w:numId w:val="233"/>
        </w:numPr>
        <w:tabs>
          <w:tab w:val="left" w:pos="545"/>
        </w:tabs>
        <w:spacing w:before="125"/>
        <w:ind w:left="545" w:hanging="355"/>
        <w:rPr>
          <w:sz w:val="18"/>
        </w:rPr>
      </w:pPr>
      <w:r>
        <w:rPr>
          <w:color w:val="231F20"/>
          <w:sz w:val="18"/>
        </w:rPr>
        <w:t>-</w:t>
      </w:r>
      <w:r>
        <w:rPr>
          <w:color w:val="231F20"/>
          <w:spacing w:val="6"/>
          <w:sz w:val="18"/>
        </w:rPr>
        <w:t xml:space="preserve"> </w:t>
      </w:r>
      <w:r>
        <w:rPr>
          <w:color w:val="231F20"/>
          <w:sz w:val="18"/>
        </w:rPr>
        <w:t>aposentadoria;</w:t>
      </w:r>
      <w:r>
        <w:rPr>
          <w:color w:val="231F20"/>
          <w:spacing w:val="25"/>
          <w:sz w:val="18"/>
        </w:rPr>
        <w:t xml:space="preserve"> </w:t>
      </w:r>
      <w:r>
        <w:rPr>
          <w:color w:val="231F20"/>
          <w:sz w:val="18"/>
        </w:rPr>
        <w:t>(Incluído</w:t>
      </w:r>
      <w:r>
        <w:rPr>
          <w:color w:val="231F20"/>
          <w:spacing w:val="24"/>
          <w:sz w:val="18"/>
        </w:rPr>
        <w:t xml:space="preserve"> </w:t>
      </w:r>
      <w:r>
        <w:rPr>
          <w:color w:val="231F20"/>
          <w:sz w:val="18"/>
        </w:rPr>
        <w:t>pela</w:t>
      </w:r>
      <w:r>
        <w:rPr>
          <w:color w:val="231F20"/>
          <w:spacing w:val="25"/>
          <w:sz w:val="18"/>
        </w:rPr>
        <w:t xml:space="preserve"> </w:t>
      </w:r>
      <w:r>
        <w:rPr>
          <w:color w:val="231F20"/>
          <w:sz w:val="18"/>
        </w:rPr>
        <w:t>Lei</w:t>
      </w:r>
      <w:r>
        <w:rPr>
          <w:color w:val="231F20"/>
          <w:spacing w:val="24"/>
          <w:sz w:val="18"/>
        </w:rPr>
        <w:t xml:space="preserve"> </w:t>
      </w:r>
      <w:r>
        <w:rPr>
          <w:color w:val="231F20"/>
          <w:sz w:val="18"/>
        </w:rPr>
        <w:t>nº</w:t>
      </w:r>
      <w:r>
        <w:rPr>
          <w:color w:val="231F20"/>
          <w:spacing w:val="25"/>
          <w:sz w:val="18"/>
        </w:rPr>
        <w:t xml:space="preserve"> </w:t>
      </w:r>
      <w:r>
        <w:rPr>
          <w:color w:val="231F20"/>
          <w:sz w:val="18"/>
        </w:rPr>
        <w:t>13.467,</w:t>
      </w:r>
      <w:r>
        <w:rPr>
          <w:color w:val="231F20"/>
          <w:spacing w:val="24"/>
          <w:sz w:val="18"/>
        </w:rPr>
        <w:t xml:space="preserve"> </w:t>
      </w:r>
      <w:r>
        <w:rPr>
          <w:color w:val="231F20"/>
          <w:sz w:val="18"/>
        </w:rPr>
        <w:t>de</w:t>
      </w:r>
      <w:r>
        <w:rPr>
          <w:color w:val="231F20"/>
          <w:spacing w:val="25"/>
          <w:sz w:val="18"/>
        </w:rPr>
        <w:t xml:space="preserve"> </w:t>
      </w:r>
      <w:r>
        <w:rPr>
          <w:color w:val="231F20"/>
          <w:spacing w:val="-2"/>
          <w:sz w:val="18"/>
        </w:rPr>
        <w:t>2017)</w:t>
      </w:r>
    </w:p>
    <w:p w14:paraId="2B13A732" w14:textId="77777777" w:rsidR="00711073" w:rsidRDefault="00000000">
      <w:pPr>
        <w:pStyle w:val="ListParagraph"/>
        <w:numPr>
          <w:ilvl w:val="0"/>
          <w:numId w:val="233"/>
        </w:numPr>
        <w:tabs>
          <w:tab w:val="left" w:pos="488"/>
        </w:tabs>
        <w:spacing w:before="180"/>
        <w:ind w:left="488" w:hanging="298"/>
        <w:rPr>
          <w:sz w:val="18"/>
        </w:rPr>
      </w:pPr>
      <w:r>
        <w:rPr>
          <w:color w:val="231F20"/>
          <w:sz w:val="18"/>
        </w:rPr>
        <w:t>-</w:t>
      </w:r>
      <w:r>
        <w:rPr>
          <w:color w:val="231F20"/>
          <w:spacing w:val="2"/>
          <w:sz w:val="18"/>
        </w:rPr>
        <w:t xml:space="preserve"> </w:t>
      </w:r>
      <w:r>
        <w:rPr>
          <w:color w:val="231F20"/>
          <w:sz w:val="18"/>
        </w:rPr>
        <w:t>seguro</w:t>
      </w:r>
      <w:r>
        <w:rPr>
          <w:color w:val="231F20"/>
          <w:spacing w:val="20"/>
          <w:sz w:val="18"/>
        </w:rPr>
        <w:t xml:space="preserve"> </w:t>
      </w:r>
      <w:r>
        <w:rPr>
          <w:color w:val="231F20"/>
          <w:sz w:val="18"/>
        </w:rPr>
        <w:t>contra</w:t>
      </w:r>
      <w:r>
        <w:rPr>
          <w:color w:val="231F20"/>
          <w:spacing w:val="20"/>
          <w:sz w:val="18"/>
        </w:rPr>
        <w:t xml:space="preserve"> </w:t>
      </w:r>
      <w:r>
        <w:rPr>
          <w:color w:val="231F20"/>
          <w:sz w:val="18"/>
        </w:rPr>
        <w:t>acidentes</w:t>
      </w:r>
      <w:r>
        <w:rPr>
          <w:color w:val="231F20"/>
          <w:spacing w:val="20"/>
          <w:sz w:val="18"/>
        </w:rPr>
        <w:t xml:space="preserve"> </w:t>
      </w:r>
      <w:r>
        <w:rPr>
          <w:color w:val="231F20"/>
          <w:sz w:val="18"/>
        </w:rPr>
        <w:t>de</w:t>
      </w:r>
      <w:r>
        <w:rPr>
          <w:color w:val="231F20"/>
          <w:spacing w:val="19"/>
          <w:sz w:val="18"/>
        </w:rPr>
        <w:t xml:space="preserve"> </w:t>
      </w:r>
      <w:r>
        <w:rPr>
          <w:color w:val="231F20"/>
          <w:sz w:val="18"/>
        </w:rPr>
        <w:t>trabalho,</w:t>
      </w:r>
      <w:r>
        <w:rPr>
          <w:color w:val="231F20"/>
          <w:spacing w:val="20"/>
          <w:sz w:val="18"/>
        </w:rPr>
        <w:t xml:space="preserve"> </w:t>
      </w:r>
      <w:r>
        <w:rPr>
          <w:color w:val="231F20"/>
          <w:sz w:val="18"/>
        </w:rPr>
        <w:t>a</w:t>
      </w:r>
      <w:r>
        <w:rPr>
          <w:color w:val="231F20"/>
          <w:spacing w:val="20"/>
          <w:sz w:val="18"/>
        </w:rPr>
        <w:t xml:space="preserve"> </w:t>
      </w:r>
      <w:r>
        <w:rPr>
          <w:color w:val="231F20"/>
          <w:sz w:val="18"/>
        </w:rPr>
        <w:t>cargo</w:t>
      </w:r>
      <w:r>
        <w:rPr>
          <w:color w:val="231F20"/>
          <w:spacing w:val="20"/>
          <w:sz w:val="18"/>
        </w:rPr>
        <w:t xml:space="preserve"> </w:t>
      </w:r>
      <w:r>
        <w:rPr>
          <w:color w:val="231F20"/>
          <w:sz w:val="18"/>
        </w:rPr>
        <w:t>do</w:t>
      </w:r>
      <w:r>
        <w:rPr>
          <w:color w:val="231F20"/>
          <w:spacing w:val="21"/>
          <w:sz w:val="18"/>
        </w:rPr>
        <w:t xml:space="preserve"> </w:t>
      </w:r>
      <w:r>
        <w:rPr>
          <w:color w:val="231F20"/>
          <w:sz w:val="18"/>
        </w:rPr>
        <w:t>empregador;</w:t>
      </w:r>
      <w:r>
        <w:rPr>
          <w:color w:val="231F20"/>
          <w:spacing w:val="20"/>
          <w:sz w:val="18"/>
        </w:rPr>
        <w:t xml:space="preserve"> </w:t>
      </w:r>
      <w:r>
        <w:rPr>
          <w:color w:val="231F20"/>
          <w:sz w:val="18"/>
        </w:rPr>
        <w:t>(Incluído</w:t>
      </w:r>
      <w:r>
        <w:rPr>
          <w:color w:val="231F20"/>
          <w:spacing w:val="20"/>
          <w:sz w:val="18"/>
        </w:rPr>
        <w:t xml:space="preserve"> </w:t>
      </w:r>
      <w:r>
        <w:rPr>
          <w:color w:val="231F20"/>
          <w:sz w:val="18"/>
        </w:rPr>
        <w:t>pela</w:t>
      </w:r>
      <w:r>
        <w:rPr>
          <w:color w:val="231F20"/>
          <w:spacing w:val="20"/>
          <w:sz w:val="18"/>
        </w:rPr>
        <w:t xml:space="preserve"> </w:t>
      </w:r>
      <w:r>
        <w:rPr>
          <w:color w:val="231F20"/>
          <w:sz w:val="18"/>
        </w:rPr>
        <w:t>Lei</w:t>
      </w:r>
      <w:r>
        <w:rPr>
          <w:color w:val="231F20"/>
          <w:spacing w:val="20"/>
          <w:sz w:val="18"/>
        </w:rPr>
        <w:t xml:space="preserve"> </w:t>
      </w:r>
      <w:r>
        <w:rPr>
          <w:color w:val="231F20"/>
          <w:sz w:val="18"/>
        </w:rPr>
        <w:t>nº</w:t>
      </w:r>
      <w:r>
        <w:rPr>
          <w:color w:val="231F20"/>
          <w:spacing w:val="21"/>
          <w:sz w:val="18"/>
        </w:rPr>
        <w:t xml:space="preserve"> </w:t>
      </w:r>
      <w:r>
        <w:rPr>
          <w:color w:val="231F20"/>
          <w:sz w:val="18"/>
        </w:rPr>
        <w:t>13.467,</w:t>
      </w:r>
      <w:r>
        <w:rPr>
          <w:color w:val="231F20"/>
          <w:spacing w:val="20"/>
          <w:sz w:val="18"/>
        </w:rPr>
        <w:t xml:space="preserve"> </w:t>
      </w:r>
      <w:r>
        <w:rPr>
          <w:color w:val="231F20"/>
          <w:sz w:val="18"/>
        </w:rPr>
        <w:t>de</w:t>
      </w:r>
      <w:r>
        <w:rPr>
          <w:color w:val="231F20"/>
          <w:spacing w:val="20"/>
          <w:sz w:val="18"/>
        </w:rPr>
        <w:t xml:space="preserve"> </w:t>
      </w:r>
      <w:r>
        <w:rPr>
          <w:color w:val="231F20"/>
          <w:spacing w:val="-2"/>
          <w:sz w:val="18"/>
        </w:rPr>
        <w:t>2017)</w:t>
      </w:r>
    </w:p>
    <w:p w14:paraId="2C01FC1C" w14:textId="77777777" w:rsidR="00711073" w:rsidRDefault="00000000">
      <w:pPr>
        <w:pStyle w:val="ListParagraph"/>
        <w:numPr>
          <w:ilvl w:val="0"/>
          <w:numId w:val="233"/>
        </w:numPr>
        <w:tabs>
          <w:tab w:val="left" w:pos="544"/>
        </w:tabs>
        <w:spacing w:before="180" w:line="304" w:lineRule="auto"/>
        <w:ind w:right="116" w:firstLine="0"/>
        <w:jc w:val="both"/>
        <w:rPr>
          <w:sz w:val="18"/>
        </w:rPr>
      </w:pPr>
      <w:r>
        <w:rPr>
          <w:color w:val="231F20"/>
          <w:sz w:val="18"/>
        </w:rPr>
        <w:t>- ação,</w:t>
      </w:r>
      <w:r>
        <w:rPr>
          <w:color w:val="231F20"/>
          <w:spacing w:val="36"/>
          <w:sz w:val="18"/>
        </w:rPr>
        <w:t xml:space="preserve"> </w:t>
      </w:r>
      <w:r>
        <w:rPr>
          <w:color w:val="231F20"/>
          <w:sz w:val="18"/>
        </w:rPr>
        <w:t>quanto</w:t>
      </w:r>
      <w:r>
        <w:rPr>
          <w:color w:val="231F20"/>
          <w:spacing w:val="36"/>
          <w:sz w:val="18"/>
        </w:rPr>
        <w:t xml:space="preserve"> </w:t>
      </w:r>
      <w:r>
        <w:rPr>
          <w:color w:val="231F20"/>
          <w:sz w:val="18"/>
        </w:rPr>
        <w:t>aos</w:t>
      </w:r>
      <w:r>
        <w:rPr>
          <w:color w:val="231F20"/>
          <w:spacing w:val="36"/>
          <w:sz w:val="18"/>
        </w:rPr>
        <w:t xml:space="preserve"> </w:t>
      </w:r>
      <w:r>
        <w:rPr>
          <w:color w:val="231F20"/>
          <w:sz w:val="18"/>
        </w:rPr>
        <w:t>créditos</w:t>
      </w:r>
      <w:r>
        <w:rPr>
          <w:color w:val="231F20"/>
          <w:spacing w:val="36"/>
          <w:sz w:val="18"/>
        </w:rPr>
        <w:t xml:space="preserve"> </w:t>
      </w:r>
      <w:r>
        <w:rPr>
          <w:color w:val="231F20"/>
          <w:sz w:val="18"/>
        </w:rPr>
        <w:t>resultantes</w:t>
      </w:r>
      <w:r>
        <w:rPr>
          <w:color w:val="231F20"/>
          <w:spacing w:val="36"/>
          <w:sz w:val="18"/>
        </w:rPr>
        <w:t xml:space="preserve"> </w:t>
      </w:r>
      <w:r>
        <w:rPr>
          <w:color w:val="231F20"/>
          <w:sz w:val="18"/>
        </w:rPr>
        <w:t>das</w:t>
      </w:r>
      <w:r>
        <w:rPr>
          <w:color w:val="231F20"/>
          <w:spacing w:val="36"/>
          <w:sz w:val="18"/>
        </w:rPr>
        <w:t xml:space="preserve"> </w:t>
      </w:r>
      <w:r>
        <w:rPr>
          <w:color w:val="231F20"/>
          <w:sz w:val="18"/>
        </w:rPr>
        <w:t>relações</w:t>
      </w:r>
      <w:r>
        <w:rPr>
          <w:color w:val="231F20"/>
          <w:spacing w:val="36"/>
          <w:sz w:val="18"/>
        </w:rPr>
        <w:t xml:space="preserve"> </w:t>
      </w:r>
      <w:r>
        <w:rPr>
          <w:color w:val="231F20"/>
          <w:sz w:val="18"/>
        </w:rPr>
        <w:t>de</w:t>
      </w:r>
      <w:r>
        <w:rPr>
          <w:color w:val="231F20"/>
          <w:spacing w:val="36"/>
          <w:sz w:val="18"/>
        </w:rPr>
        <w:t xml:space="preserve"> </w:t>
      </w:r>
      <w:r>
        <w:rPr>
          <w:color w:val="231F20"/>
          <w:sz w:val="18"/>
        </w:rPr>
        <w:t>trabalho,</w:t>
      </w:r>
      <w:r>
        <w:rPr>
          <w:color w:val="231F20"/>
          <w:spacing w:val="36"/>
          <w:sz w:val="18"/>
        </w:rPr>
        <w:t xml:space="preserve"> </w:t>
      </w:r>
      <w:r>
        <w:rPr>
          <w:color w:val="231F20"/>
          <w:sz w:val="18"/>
        </w:rPr>
        <w:t>com</w:t>
      </w:r>
      <w:r>
        <w:rPr>
          <w:color w:val="231F20"/>
          <w:spacing w:val="36"/>
          <w:sz w:val="18"/>
        </w:rPr>
        <w:t xml:space="preserve"> </w:t>
      </w:r>
      <w:r>
        <w:rPr>
          <w:color w:val="231F20"/>
          <w:sz w:val="18"/>
        </w:rPr>
        <w:t>prazo</w:t>
      </w:r>
      <w:r>
        <w:rPr>
          <w:color w:val="231F20"/>
          <w:spacing w:val="36"/>
          <w:sz w:val="18"/>
        </w:rPr>
        <w:t xml:space="preserve"> </w:t>
      </w:r>
      <w:r>
        <w:rPr>
          <w:color w:val="231F20"/>
          <w:sz w:val="18"/>
        </w:rPr>
        <w:t>prescricional</w:t>
      </w:r>
      <w:r>
        <w:rPr>
          <w:color w:val="231F20"/>
          <w:spacing w:val="36"/>
          <w:sz w:val="18"/>
        </w:rPr>
        <w:t xml:space="preserve"> </w:t>
      </w:r>
      <w:r>
        <w:rPr>
          <w:color w:val="231F20"/>
          <w:sz w:val="18"/>
        </w:rPr>
        <w:t>de</w:t>
      </w:r>
      <w:r>
        <w:rPr>
          <w:color w:val="231F20"/>
          <w:spacing w:val="36"/>
          <w:sz w:val="18"/>
        </w:rPr>
        <w:t xml:space="preserve"> </w:t>
      </w:r>
      <w:r>
        <w:rPr>
          <w:color w:val="231F20"/>
          <w:sz w:val="18"/>
        </w:rPr>
        <w:t xml:space="preserve">cinco </w:t>
      </w:r>
      <w:r>
        <w:rPr>
          <w:color w:val="231F20"/>
          <w:w w:val="110"/>
          <w:sz w:val="18"/>
        </w:rPr>
        <w:t>anos</w:t>
      </w:r>
      <w:r>
        <w:rPr>
          <w:color w:val="231F20"/>
          <w:spacing w:val="-13"/>
          <w:w w:val="110"/>
          <w:sz w:val="18"/>
        </w:rPr>
        <w:t xml:space="preserve"> </w:t>
      </w:r>
      <w:r>
        <w:rPr>
          <w:color w:val="231F20"/>
          <w:w w:val="110"/>
          <w:sz w:val="18"/>
        </w:rPr>
        <w:t>para</w:t>
      </w:r>
      <w:r>
        <w:rPr>
          <w:color w:val="231F20"/>
          <w:spacing w:val="-13"/>
          <w:w w:val="110"/>
          <w:sz w:val="18"/>
        </w:rPr>
        <w:t xml:space="preserve"> </w:t>
      </w:r>
      <w:r>
        <w:rPr>
          <w:color w:val="231F20"/>
          <w:w w:val="110"/>
          <w:sz w:val="18"/>
        </w:rPr>
        <w:t>os</w:t>
      </w:r>
      <w:r>
        <w:rPr>
          <w:color w:val="231F20"/>
          <w:spacing w:val="-13"/>
          <w:w w:val="110"/>
          <w:sz w:val="18"/>
        </w:rPr>
        <w:t xml:space="preserve"> </w:t>
      </w:r>
      <w:r>
        <w:rPr>
          <w:color w:val="231F20"/>
          <w:w w:val="110"/>
          <w:sz w:val="18"/>
        </w:rPr>
        <w:t>trabalhadores</w:t>
      </w:r>
      <w:r>
        <w:rPr>
          <w:color w:val="231F20"/>
          <w:spacing w:val="-13"/>
          <w:w w:val="110"/>
          <w:sz w:val="18"/>
        </w:rPr>
        <w:t xml:space="preserve"> </w:t>
      </w:r>
      <w:r>
        <w:rPr>
          <w:color w:val="231F20"/>
          <w:w w:val="110"/>
          <w:sz w:val="18"/>
        </w:rPr>
        <w:t>urbanos</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rurais,</w:t>
      </w:r>
      <w:r>
        <w:rPr>
          <w:color w:val="231F20"/>
          <w:spacing w:val="-13"/>
          <w:w w:val="110"/>
          <w:sz w:val="18"/>
        </w:rPr>
        <w:t xml:space="preserve"> </w:t>
      </w:r>
      <w:r>
        <w:rPr>
          <w:color w:val="231F20"/>
          <w:w w:val="110"/>
          <w:sz w:val="18"/>
        </w:rPr>
        <w:t>até</w:t>
      </w:r>
      <w:r>
        <w:rPr>
          <w:color w:val="231F20"/>
          <w:spacing w:val="-13"/>
          <w:w w:val="110"/>
          <w:sz w:val="18"/>
        </w:rPr>
        <w:t xml:space="preserve"> </w:t>
      </w:r>
      <w:r>
        <w:rPr>
          <w:color w:val="231F20"/>
          <w:w w:val="110"/>
          <w:sz w:val="18"/>
        </w:rPr>
        <w:t>o</w:t>
      </w:r>
      <w:r>
        <w:rPr>
          <w:color w:val="231F20"/>
          <w:spacing w:val="-13"/>
          <w:w w:val="110"/>
          <w:sz w:val="18"/>
        </w:rPr>
        <w:t xml:space="preserve"> </w:t>
      </w:r>
      <w:r>
        <w:rPr>
          <w:color w:val="231F20"/>
          <w:w w:val="110"/>
          <w:sz w:val="18"/>
        </w:rPr>
        <w:t>limite</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dois</w:t>
      </w:r>
      <w:r>
        <w:rPr>
          <w:color w:val="231F20"/>
          <w:spacing w:val="-13"/>
          <w:w w:val="110"/>
          <w:sz w:val="18"/>
        </w:rPr>
        <w:t xml:space="preserve"> </w:t>
      </w:r>
      <w:r>
        <w:rPr>
          <w:color w:val="231F20"/>
          <w:w w:val="110"/>
          <w:sz w:val="18"/>
        </w:rPr>
        <w:t>anos</w:t>
      </w:r>
      <w:r>
        <w:rPr>
          <w:color w:val="231F20"/>
          <w:spacing w:val="-13"/>
          <w:w w:val="110"/>
          <w:sz w:val="18"/>
        </w:rPr>
        <w:t xml:space="preserve"> </w:t>
      </w:r>
      <w:r>
        <w:rPr>
          <w:color w:val="231F20"/>
          <w:w w:val="110"/>
          <w:sz w:val="18"/>
        </w:rPr>
        <w:t>após</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extinção</w:t>
      </w:r>
      <w:r>
        <w:rPr>
          <w:color w:val="231F20"/>
          <w:spacing w:val="-13"/>
          <w:w w:val="110"/>
          <w:sz w:val="18"/>
        </w:rPr>
        <w:t xml:space="preserve"> </w:t>
      </w:r>
      <w:r>
        <w:rPr>
          <w:color w:val="231F20"/>
          <w:w w:val="110"/>
          <w:sz w:val="18"/>
        </w:rPr>
        <w:t>do</w:t>
      </w:r>
      <w:r>
        <w:rPr>
          <w:color w:val="231F20"/>
          <w:spacing w:val="-13"/>
          <w:w w:val="110"/>
          <w:sz w:val="18"/>
        </w:rPr>
        <w:t xml:space="preserve"> </w:t>
      </w:r>
      <w:r>
        <w:rPr>
          <w:color w:val="231F20"/>
          <w:w w:val="110"/>
          <w:sz w:val="18"/>
        </w:rPr>
        <w:t>contrato</w:t>
      </w:r>
      <w:r>
        <w:rPr>
          <w:color w:val="231F20"/>
          <w:spacing w:val="-13"/>
          <w:w w:val="110"/>
          <w:sz w:val="18"/>
        </w:rPr>
        <w:t xml:space="preserve"> </w:t>
      </w:r>
      <w:r>
        <w:rPr>
          <w:color w:val="231F20"/>
          <w:w w:val="110"/>
          <w:sz w:val="18"/>
        </w:rPr>
        <w:t>de trabalho;</w:t>
      </w:r>
      <w:r>
        <w:rPr>
          <w:color w:val="231F20"/>
          <w:spacing w:val="-8"/>
          <w:w w:val="110"/>
          <w:sz w:val="18"/>
        </w:rPr>
        <w:t xml:space="preserve"> </w:t>
      </w:r>
      <w:r>
        <w:rPr>
          <w:color w:val="231F20"/>
          <w:w w:val="110"/>
          <w:sz w:val="18"/>
        </w:rPr>
        <w:t>(Incluído</w:t>
      </w:r>
      <w:r>
        <w:rPr>
          <w:color w:val="231F20"/>
          <w:spacing w:val="-8"/>
          <w:w w:val="110"/>
          <w:sz w:val="18"/>
        </w:rPr>
        <w:t xml:space="preserve"> </w:t>
      </w:r>
      <w:r>
        <w:rPr>
          <w:color w:val="231F20"/>
          <w:w w:val="110"/>
          <w:sz w:val="18"/>
        </w:rPr>
        <w:t>pela</w:t>
      </w:r>
      <w:r>
        <w:rPr>
          <w:color w:val="231F20"/>
          <w:spacing w:val="-8"/>
          <w:w w:val="110"/>
          <w:sz w:val="18"/>
        </w:rPr>
        <w:t xml:space="preserve"> </w:t>
      </w:r>
      <w:r>
        <w:rPr>
          <w:color w:val="231F20"/>
          <w:w w:val="110"/>
          <w:sz w:val="18"/>
        </w:rPr>
        <w:t>Lei</w:t>
      </w:r>
      <w:r>
        <w:rPr>
          <w:color w:val="231F20"/>
          <w:spacing w:val="-8"/>
          <w:w w:val="110"/>
          <w:sz w:val="18"/>
        </w:rPr>
        <w:t xml:space="preserve"> </w:t>
      </w:r>
      <w:r>
        <w:rPr>
          <w:color w:val="231F20"/>
          <w:w w:val="110"/>
          <w:sz w:val="18"/>
        </w:rPr>
        <w:t>nº</w:t>
      </w:r>
      <w:r>
        <w:rPr>
          <w:color w:val="231F20"/>
          <w:spacing w:val="-8"/>
          <w:w w:val="110"/>
          <w:sz w:val="18"/>
        </w:rPr>
        <w:t xml:space="preserve"> </w:t>
      </w:r>
      <w:r>
        <w:rPr>
          <w:color w:val="231F20"/>
          <w:w w:val="110"/>
          <w:sz w:val="18"/>
        </w:rPr>
        <w:t>13.467,</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2017)</w:t>
      </w:r>
    </w:p>
    <w:p w14:paraId="63319AEE" w14:textId="77777777" w:rsidR="00711073" w:rsidRDefault="00000000">
      <w:pPr>
        <w:pStyle w:val="ListParagraph"/>
        <w:numPr>
          <w:ilvl w:val="0"/>
          <w:numId w:val="233"/>
        </w:numPr>
        <w:tabs>
          <w:tab w:val="left" w:pos="599"/>
        </w:tabs>
        <w:spacing w:before="124" w:line="304"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proibição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qualquer</w:t>
      </w:r>
      <w:r>
        <w:rPr>
          <w:color w:val="231F20"/>
          <w:spacing w:val="-14"/>
          <w:w w:val="110"/>
          <w:sz w:val="18"/>
        </w:rPr>
        <w:t xml:space="preserve"> </w:t>
      </w:r>
      <w:r>
        <w:rPr>
          <w:color w:val="231F20"/>
          <w:w w:val="110"/>
          <w:sz w:val="18"/>
        </w:rPr>
        <w:t>discriminação</w:t>
      </w:r>
      <w:r>
        <w:rPr>
          <w:color w:val="231F20"/>
          <w:spacing w:val="-13"/>
          <w:w w:val="110"/>
          <w:sz w:val="18"/>
        </w:rPr>
        <w:t xml:space="preserve"> </w:t>
      </w:r>
      <w:r>
        <w:rPr>
          <w:color w:val="231F20"/>
          <w:w w:val="110"/>
          <w:sz w:val="18"/>
        </w:rPr>
        <w:t>no</w:t>
      </w:r>
      <w:r>
        <w:rPr>
          <w:color w:val="231F20"/>
          <w:spacing w:val="-14"/>
          <w:w w:val="110"/>
          <w:sz w:val="18"/>
        </w:rPr>
        <w:t xml:space="preserve"> </w:t>
      </w:r>
      <w:r>
        <w:rPr>
          <w:color w:val="231F20"/>
          <w:w w:val="110"/>
          <w:sz w:val="18"/>
        </w:rPr>
        <w:t>tocante</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salário</w:t>
      </w:r>
      <w:r>
        <w:rPr>
          <w:color w:val="231F20"/>
          <w:spacing w:val="-13"/>
          <w:w w:val="110"/>
          <w:sz w:val="18"/>
        </w:rPr>
        <w:t xml:space="preserve"> </w:t>
      </w:r>
      <w:r>
        <w:rPr>
          <w:color w:val="231F20"/>
          <w:w w:val="110"/>
          <w:sz w:val="18"/>
        </w:rPr>
        <w:t>e</w:t>
      </w:r>
      <w:r>
        <w:rPr>
          <w:color w:val="231F20"/>
          <w:spacing w:val="-14"/>
          <w:w w:val="110"/>
          <w:sz w:val="18"/>
        </w:rPr>
        <w:t xml:space="preserve"> </w:t>
      </w:r>
      <w:r>
        <w:rPr>
          <w:color w:val="231F20"/>
          <w:w w:val="110"/>
          <w:sz w:val="18"/>
        </w:rPr>
        <w:t>critérios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admissão</w:t>
      </w:r>
      <w:r>
        <w:rPr>
          <w:color w:val="231F20"/>
          <w:spacing w:val="-13"/>
          <w:w w:val="110"/>
          <w:sz w:val="18"/>
        </w:rPr>
        <w:t xml:space="preserve"> </w:t>
      </w:r>
      <w:r>
        <w:rPr>
          <w:color w:val="231F20"/>
          <w:w w:val="110"/>
          <w:sz w:val="18"/>
        </w:rPr>
        <w:t>do</w:t>
      </w:r>
      <w:r>
        <w:rPr>
          <w:color w:val="231F20"/>
          <w:spacing w:val="-14"/>
          <w:w w:val="110"/>
          <w:sz w:val="18"/>
        </w:rPr>
        <w:t xml:space="preserve"> </w:t>
      </w:r>
      <w:r>
        <w:rPr>
          <w:color w:val="231F20"/>
          <w:w w:val="110"/>
          <w:sz w:val="18"/>
        </w:rPr>
        <w:t>trabalhador com</w:t>
      </w:r>
      <w:r>
        <w:rPr>
          <w:color w:val="231F20"/>
          <w:spacing w:val="-9"/>
          <w:w w:val="110"/>
          <w:sz w:val="18"/>
        </w:rPr>
        <w:t xml:space="preserve"> </w:t>
      </w:r>
      <w:r>
        <w:rPr>
          <w:color w:val="231F20"/>
          <w:w w:val="110"/>
          <w:sz w:val="18"/>
        </w:rPr>
        <w:t>deficiência;</w:t>
      </w:r>
      <w:r>
        <w:rPr>
          <w:color w:val="231F20"/>
          <w:spacing w:val="-9"/>
          <w:w w:val="110"/>
          <w:sz w:val="18"/>
        </w:rPr>
        <w:t xml:space="preserve"> </w:t>
      </w:r>
      <w:r>
        <w:rPr>
          <w:color w:val="231F20"/>
          <w:w w:val="110"/>
          <w:sz w:val="18"/>
        </w:rPr>
        <w:t>(Incluído</w:t>
      </w:r>
      <w:r>
        <w:rPr>
          <w:color w:val="231F20"/>
          <w:spacing w:val="-9"/>
          <w:w w:val="110"/>
          <w:sz w:val="18"/>
        </w:rPr>
        <w:t xml:space="preserve"> </w:t>
      </w:r>
      <w:r>
        <w:rPr>
          <w:color w:val="231F20"/>
          <w:w w:val="110"/>
          <w:sz w:val="18"/>
        </w:rPr>
        <w:t>pela</w:t>
      </w:r>
      <w:r>
        <w:rPr>
          <w:color w:val="231F20"/>
          <w:spacing w:val="-9"/>
          <w:w w:val="110"/>
          <w:sz w:val="18"/>
        </w:rPr>
        <w:t xml:space="preserve"> </w:t>
      </w:r>
      <w:r>
        <w:rPr>
          <w:color w:val="231F20"/>
          <w:w w:val="110"/>
          <w:sz w:val="18"/>
        </w:rPr>
        <w:t>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13.467,</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2017)</w:t>
      </w:r>
    </w:p>
    <w:p w14:paraId="011197B9" w14:textId="77777777" w:rsidR="00711073" w:rsidRDefault="00000000">
      <w:pPr>
        <w:pStyle w:val="ListParagraph"/>
        <w:numPr>
          <w:ilvl w:val="0"/>
          <w:numId w:val="233"/>
        </w:numPr>
        <w:tabs>
          <w:tab w:val="left" w:pos="653"/>
        </w:tabs>
        <w:spacing w:before="125" w:line="304"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proibição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trabalho</w:t>
      </w:r>
      <w:r>
        <w:rPr>
          <w:color w:val="231F20"/>
          <w:spacing w:val="-14"/>
          <w:w w:val="110"/>
          <w:sz w:val="18"/>
        </w:rPr>
        <w:t xml:space="preserve"> </w:t>
      </w:r>
      <w:r>
        <w:rPr>
          <w:color w:val="231F20"/>
          <w:w w:val="110"/>
          <w:sz w:val="18"/>
        </w:rPr>
        <w:t>noturno,</w:t>
      </w:r>
      <w:r>
        <w:rPr>
          <w:color w:val="231F20"/>
          <w:spacing w:val="-13"/>
          <w:w w:val="110"/>
          <w:sz w:val="18"/>
        </w:rPr>
        <w:t xml:space="preserve"> </w:t>
      </w:r>
      <w:r>
        <w:rPr>
          <w:color w:val="231F20"/>
          <w:w w:val="110"/>
          <w:sz w:val="18"/>
        </w:rPr>
        <w:t>perigoso</w:t>
      </w:r>
      <w:r>
        <w:rPr>
          <w:color w:val="231F20"/>
          <w:spacing w:val="-13"/>
          <w:w w:val="110"/>
          <w:sz w:val="18"/>
        </w:rPr>
        <w:t xml:space="preserve"> </w:t>
      </w:r>
      <w:r>
        <w:rPr>
          <w:color w:val="231F20"/>
          <w:w w:val="110"/>
          <w:sz w:val="18"/>
        </w:rPr>
        <w:t>ou</w:t>
      </w:r>
      <w:r>
        <w:rPr>
          <w:color w:val="231F20"/>
          <w:spacing w:val="-12"/>
          <w:w w:val="110"/>
          <w:sz w:val="18"/>
        </w:rPr>
        <w:t xml:space="preserve"> </w:t>
      </w:r>
      <w:r>
        <w:rPr>
          <w:color w:val="231F20"/>
          <w:w w:val="110"/>
          <w:sz w:val="18"/>
        </w:rPr>
        <w:t>insalubre</w:t>
      </w:r>
      <w:r>
        <w:rPr>
          <w:color w:val="231F20"/>
          <w:spacing w:val="-12"/>
          <w:w w:val="110"/>
          <w:sz w:val="18"/>
        </w:rPr>
        <w:t xml:space="preserve"> </w:t>
      </w:r>
      <w:r>
        <w:rPr>
          <w:color w:val="231F20"/>
          <w:w w:val="110"/>
          <w:sz w:val="18"/>
        </w:rPr>
        <w:t>a</w:t>
      </w:r>
      <w:r>
        <w:rPr>
          <w:color w:val="231F20"/>
          <w:spacing w:val="-12"/>
          <w:w w:val="110"/>
          <w:sz w:val="18"/>
        </w:rPr>
        <w:t xml:space="preserve"> </w:t>
      </w:r>
      <w:r>
        <w:rPr>
          <w:color w:val="231F20"/>
          <w:w w:val="110"/>
          <w:sz w:val="18"/>
        </w:rPr>
        <w:t>menores</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dezoito</w:t>
      </w:r>
      <w:r>
        <w:rPr>
          <w:color w:val="231F20"/>
          <w:spacing w:val="-12"/>
          <w:w w:val="110"/>
          <w:sz w:val="18"/>
        </w:rPr>
        <w:t xml:space="preserve"> </w:t>
      </w:r>
      <w:r>
        <w:rPr>
          <w:color w:val="231F20"/>
          <w:w w:val="110"/>
          <w:sz w:val="18"/>
        </w:rPr>
        <w:t>anos</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qualquer trabalho a menores de dezesseis anos, salvo na condição de aprendiz, a partir de quatorze anos; (Incluído</w:t>
      </w:r>
      <w:r>
        <w:rPr>
          <w:color w:val="231F20"/>
          <w:spacing w:val="-5"/>
          <w:w w:val="110"/>
          <w:sz w:val="18"/>
        </w:rPr>
        <w:t xml:space="preserve"> </w:t>
      </w:r>
      <w:r>
        <w:rPr>
          <w:color w:val="231F20"/>
          <w:w w:val="110"/>
          <w:sz w:val="18"/>
        </w:rPr>
        <w:t>pela</w:t>
      </w:r>
      <w:r>
        <w:rPr>
          <w:color w:val="231F20"/>
          <w:spacing w:val="-5"/>
          <w:w w:val="110"/>
          <w:sz w:val="18"/>
        </w:rPr>
        <w:t xml:space="preserve"> </w:t>
      </w:r>
      <w:r>
        <w:rPr>
          <w:color w:val="231F20"/>
          <w:w w:val="110"/>
          <w:sz w:val="18"/>
        </w:rPr>
        <w:t>Lei</w:t>
      </w:r>
      <w:r>
        <w:rPr>
          <w:color w:val="231F20"/>
          <w:spacing w:val="-5"/>
          <w:w w:val="110"/>
          <w:sz w:val="18"/>
        </w:rPr>
        <w:t xml:space="preserve"> </w:t>
      </w:r>
      <w:r>
        <w:rPr>
          <w:color w:val="231F20"/>
          <w:w w:val="110"/>
          <w:sz w:val="18"/>
        </w:rPr>
        <w:t>nº</w:t>
      </w:r>
      <w:r>
        <w:rPr>
          <w:color w:val="231F20"/>
          <w:spacing w:val="-5"/>
          <w:w w:val="110"/>
          <w:sz w:val="18"/>
        </w:rPr>
        <w:t xml:space="preserve"> </w:t>
      </w:r>
      <w:r>
        <w:rPr>
          <w:color w:val="231F20"/>
          <w:w w:val="110"/>
          <w:sz w:val="18"/>
        </w:rPr>
        <w:t>13.467,</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2017)</w:t>
      </w:r>
    </w:p>
    <w:p w14:paraId="1AF63FF8" w14:textId="77777777" w:rsidR="00711073" w:rsidRDefault="00000000">
      <w:pPr>
        <w:pStyle w:val="ListParagraph"/>
        <w:numPr>
          <w:ilvl w:val="0"/>
          <w:numId w:val="233"/>
        </w:numPr>
        <w:tabs>
          <w:tab w:val="left" w:pos="684"/>
        </w:tabs>
        <w:spacing w:before="124"/>
        <w:ind w:left="684" w:hanging="494"/>
        <w:jc w:val="both"/>
        <w:rPr>
          <w:sz w:val="18"/>
        </w:rPr>
      </w:pPr>
      <w:r>
        <w:rPr>
          <w:color w:val="231F20"/>
          <w:sz w:val="18"/>
        </w:rPr>
        <w:t>-</w:t>
      </w:r>
      <w:r>
        <w:rPr>
          <w:color w:val="231F20"/>
          <w:spacing w:val="7"/>
          <w:sz w:val="18"/>
        </w:rPr>
        <w:t xml:space="preserve"> </w:t>
      </w:r>
      <w:r>
        <w:rPr>
          <w:color w:val="231F20"/>
          <w:sz w:val="18"/>
        </w:rPr>
        <w:t>medidas</w:t>
      </w:r>
      <w:r>
        <w:rPr>
          <w:color w:val="231F20"/>
          <w:spacing w:val="26"/>
          <w:sz w:val="18"/>
        </w:rPr>
        <w:t xml:space="preserve"> </w:t>
      </w:r>
      <w:r>
        <w:rPr>
          <w:color w:val="231F20"/>
          <w:sz w:val="18"/>
        </w:rPr>
        <w:t>de</w:t>
      </w:r>
      <w:r>
        <w:rPr>
          <w:color w:val="231F20"/>
          <w:spacing w:val="25"/>
          <w:sz w:val="18"/>
        </w:rPr>
        <w:t xml:space="preserve"> </w:t>
      </w:r>
      <w:r>
        <w:rPr>
          <w:color w:val="231F20"/>
          <w:sz w:val="18"/>
        </w:rPr>
        <w:t>proteção</w:t>
      </w:r>
      <w:r>
        <w:rPr>
          <w:color w:val="231F20"/>
          <w:spacing w:val="26"/>
          <w:sz w:val="18"/>
        </w:rPr>
        <w:t xml:space="preserve"> </w:t>
      </w:r>
      <w:r>
        <w:rPr>
          <w:color w:val="231F20"/>
          <w:sz w:val="18"/>
        </w:rPr>
        <w:t>legal</w:t>
      </w:r>
      <w:r>
        <w:rPr>
          <w:color w:val="231F20"/>
          <w:spacing w:val="26"/>
          <w:sz w:val="18"/>
        </w:rPr>
        <w:t xml:space="preserve"> </w:t>
      </w:r>
      <w:r>
        <w:rPr>
          <w:color w:val="231F20"/>
          <w:sz w:val="18"/>
        </w:rPr>
        <w:t>de</w:t>
      </w:r>
      <w:r>
        <w:rPr>
          <w:color w:val="231F20"/>
          <w:spacing w:val="25"/>
          <w:sz w:val="18"/>
        </w:rPr>
        <w:t xml:space="preserve"> </w:t>
      </w:r>
      <w:r>
        <w:rPr>
          <w:color w:val="231F20"/>
          <w:sz w:val="18"/>
        </w:rPr>
        <w:t>crianças</w:t>
      </w:r>
      <w:r>
        <w:rPr>
          <w:color w:val="231F20"/>
          <w:spacing w:val="26"/>
          <w:sz w:val="18"/>
        </w:rPr>
        <w:t xml:space="preserve"> </w:t>
      </w:r>
      <w:r>
        <w:rPr>
          <w:color w:val="231F20"/>
          <w:sz w:val="18"/>
        </w:rPr>
        <w:t>e</w:t>
      </w:r>
      <w:r>
        <w:rPr>
          <w:color w:val="231F20"/>
          <w:spacing w:val="25"/>
          <w:sz w:val="18"/>
        </w:rPr>
        <w:t xml:space="preserve"> </w:t>
      </w:r>
      <w:r>
        <w:rPr>
          <w:color w:val="231F20"/>
          <w:sz w:val="18"/>
        </w:rPr>
        <w:t>adolescentes;</w:t>
      </w:r>
      <w:r>
        <w:rPr>
          <w:color w:val="231F20"/>
          <w:spacing w:val="26"/>
          <w:sz w:val="18"/>
        </w:rPr>
        <w:t xml:space="preserve"> </w:t>
      </w:r>
      <w:r>
        <w:rPr>
          <w:color w:val="231F20"/>
          <w:sz w:val="18"/>
        </w:rPr>
        <w:t>(Incluído</w:t>
      </w:r>
      <w:r>
        <w:rPr>
          <w:color w:val="231F20"/>
          <w:spacing w:val="26"/>
          <w:sz w:val="18"/>
        </w:rPr>
        <w:t xml:space="preserve"> </w:t>
      </w:r>
      <w:r>
        <w:rPr>
          <w:color w:val="231F20"/>
          <w:sz w:val="18"/>
        </w:rPr>
        <w:t>pela</w:t>
      </w:r>
      <w:r>
        <w:rPr>
          <w:color w:val="231F20"/>
          <w:spacing w:val="25"/>
          <w:sz w:val="18"/>
        </w:rPr>
        <w:t xml:space="preserve"> </w:t>
      </w:r>
      <w:r>
        <w:rPr>
          <w:color w:val="231F20"/>
          <w:sz w:val="18"/>
        </w:rPr>
        <w:t>Lei</w:t>
      </w:r>
      <w:r>
        <w:rPr>
          <w:color w:val="231F20"/>
          <w:spacing w:val="26"/>
          <w:sz w:val="18"/>
        </w:rPr>
        <w:t xml:space="preserve"> </w:t>
      </w:r>
      <w:r>
        <w:rPr>
          <w:color w:val="231F20"/>
          <w:sz w:val="18"/>
        </w:rPr>
        <w:t>nº</w:t>
      </w:r>
      <w:r>
        <w:rPr>
          <w:color w:val="231F20"/>
          <w:spacing w:val="26"/>
          <w:sz w:val="18"/>
        </w:rPr>
        <w:t xml:space="preserve"> </w:t>
      </w:r>
      <w:r>
        <w:rPr>
          <w:color w:val="231F20"/>
          <w:sz w:val="18"/>
        </w:rPr>
        <w:t>13.467,</w:t>
      </w:r>
      <w:r>
        <w:rPr>
          <w:color w:val="231F20"/>
          <w:spacing w:val="25"/>
          <w:sz w:val="18"/>
        </w:rPr>
        <w:t xml:space="preserve"> </w:t>
      </w:r>
      <w:r>
        <w:rPr>
          <w:color w:val="231F20"/>
          <w:sz w:val="18"/>
        </w:rPr>
        <w:t>de</w:t>
      </w:r>
      <w:r>
        <w:rPr>
          <w:color w:val="231F20"/>
          <w:spacing w:val="26"/>
          <w:sz w:val="18"/>
        </w:rPr>
        <w:t xml:space="preserve"> </w:t>
      </w:r>
      <w:r>
        <w:rPr>
          <w:color w:val="231F20"/>
          <w:spacing w:val="-2"/>
          <w:sz w:val="18"/>
        </w:rPr>
        <w:t>2017)</w:t>
      </w:r>
    </w:p>
    <w:p w14:paraId="7400C391" w14:textId="77777777" w:rsidR="00711073" w:rsidRDefault="00000000">
      <w:pPr>
        <w:pStyle w:val="ListParagraph"/>
        <w:numPr>
          <w:ilvl w:val="0"/>
          <w:numId w:val="233"/>
        </w:numPr>
        <w:tabs>
          <w:tab w:val="left" w:pos="633"/>
        </w:tabs>
        <w:spacing w:before="180" w:line="304" w:lineRule="auto"/>
        <w:ind w:right="120" w:firstLine="0"/>
        <w:jc w:val="both"/>
        <w:rPr>
          <w:sz w:val="18"/>
        </w:rPr>
      </w:pPr>
      <w:r>
        <w:rPr>
          <w:color w:val="231F20"/>
          <w:spacing w:val="-2"/>
          <w:w w:val="110"/>
          <w:sz w:val="18"/>
        </w:rPr>
        <w:t>-</w:t>
      </w:r>
      <w:r>
        <w:rPr>
          <w:color w:val="231F20"/>
          <w:spacing w:val="-12"/>
          <w:w w:val="110"/>
          <w:sz w:val="18"/>
        </w:rPr>
        <w:t xml:space="preserve"> </w:t>
      </w:r>
      <w:r>
        <w:rPr>
          <w:color w:val="231F20"/>
          <w:spacing w:val="-2"/>
          <w:w w:val="110"/>
          <w:sz w:val="18"/>
        </w:rPr>
        <w:t>igualdade</w:t>
      </w:r>
      <w:r>
        <w:rPr>
          <w:color w:val="231F20"/>
          <w:spacing w:val="-11"/>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direitos</w:t>
      </w:r>
      <w:r>
        <w:rPr>
          <w:color w:val="231F20"/>
          <w:spacing w:val="-6"/>
          <w:w w:val="110"/>
          <w:sz w:val="18"/>
        </w:rPr>
        <w:t xml:space="preserve"> </w:t>
      </w:r>
      <w:r>
        <w:rPr>
          <w:color w:val="231F20"/>
          <w:spacing w:val="-2"/>
          <w:w w:val="110"/>
          <w:sz w:val="18"/>
        </w:rPr>
        <w:t>entre</w:t>
      </w:r>
      <w:r>
        <w:rPr>
          <w:color w:val="231F20"/>
          <w:spacing w:val="-6"/>
          <w:w w:val="110"/>
          <w:sz w:val="18"/>
        </w:rPr>
        <w:t xml:space="preserve"> </w:t>
      </w:r>
      <w:r>
        <w:rPr>
          <w:color w:val="231F20"/>
          <w:spacing w:val="-2"/>
          <w:w w:val="110"/>
          <w:sz w:val="18"/>
        </w:rPr>
        <w:t>o</w:t>
      </w:r>
      <w:r>
        <w:rPr>
          <w:color w:val="231F20"/>
          <w:spacing w:val="-6"/>
          <w:w w:val="110"/>
          <w:sz w:val="18"/>
        </w:rPr>
        <w:t xml:space="preserve"> </w:t>
      </w:r>
      <w:r>
        <w:rPr>
          <w:color w:val="231F20"/>
          <w:spacing w:val="-2"/>
          <w:w w:val="110"/>
          <w:sz w:val="18"/>
        </w:rPr>
        <w:t>trabalhador</w:t>
      </w:r>
      <w:r>
        <w:rPr>
          <w:color w:val="231F20"/>
          <w:spacing w:val="-6"/>
          <w:w w:val="110"/>
          <w:sz w:val="18"/>
        </w:rPr>
        <w:t xml:space="preserve"> </w:t>
      </w:r>
      <w:r>
        <w:rPr>
          <w:color w:val="231F20"/>
          <w:spacing w:val="-2"/>
          <w:w w:val="110"/>
          <w:sz w:val="18"/>
        </w:rPr>
        <w:t>com</w:t>
      </w:r>
      <w:r>
        <w:rPr>
          <w:color w:val="231F20"/>
          <w:spacing w:val="-6"/>
          <w:w w:val="110"/>
          <w:sz w:val="18"/>
        </w:rPr>
        <w:t xml:space="preserve"> </w:t>
      </w:r>
      <w:r>
        <w:rPr>
          <w:color w:val="231F20"/>
          <w:spacing w:val="-2"/>
          <w:w w:val="110"/>
          <w:sz w:val="18"/>
        </w:rPr>
        <w:t>vínculo</w:t>
      </w:r>
      <w:r>
        <w:rPr>
          <w:color w:val="231F20"/>
          <w:spacing w:val="-6"/>
          <w:w w:val="110"/>
          <w:sz w:val="18"/>
        </w:rPr>
        <w:t xml:space="preserve"> </w:t>
      </w:r>
      <w:r>
        <w:rPr>
          <w:color w:val="231F20"/>
          <w:spacing w:val="-2"/>
          <w:w w:val="110"/>
          <w:sz w:val="18"/>
        </w:rPr>
        <w:t>empregatício</w:t>
      </w:r>
      <w:r>
        <w:rPr>
          <w:color w:val="231F20"/>
          <w:spacing w:val="-6"/>
          <w:w w:val="110"/>
          <w:sz w:val="18"/>
        </w:rPr>
        <w:t xml:space="preserve"> </w:t>
      </w:r>
      <w:r>
        <w:rPr>
          <w:color w:val="231F20"/>
          <w:spacing w:val="-2"/>
          <w:w w:val="110"/>
          <w:sz w:val="18"/>
        </w:rPr>
        <w:t>permanente</w:t>
      </w:r>
      <w:r>
        <w:rPr>
          <w:color w:val="231F20"/>
          <w:spacing w:val="-6"/>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o</w:t>
      </w:r>
      <w:r>
        <w:rPr>
          <w:color w:val="231F20"/>
          <w:spacing w:val="-6"/>
          <w:w w:val="110"/>
          <w:sz w:val="18"/>
        </w:rPr>
        <w:t xml:space="preserve"> </w:t>
      </w:r>
      <w:r>
        <w:rPr>
          <w:color w:val="231F20"/>
          <w:spacing w:val="-2"/>
          <w:w w:val="110"/>
          <w:sz w:val="18"/>
        </w:rPr>
        <w:t xml:space="preserve">trabalhador </w:t>
      </w:r>
      <w:r>
        <w:rPr>
          <w:color w:val="231F20"/>
          <w:w w:val="110"/>
          <w:sz w:val="18"/>
        </w:rPr>
        <w:t>avulso;</w:t>
      </w:r>
      <w:r>
        <w:rPr>
          <w:color w:val="231F20"/>
          <w:spacing w:val="-9"/>
          <w:w w:val="110"/>
          <w:sz w:val="18"/>
        </w:rPr>
        <w:t xml:space="preserve"> </w:t>
      </w:r>
      <w:r>
        <w:rPr>
          <w:color w:val="231F20"/>
          <w:w w:val="110"/>
          <w:sz w:val="18"/>
        </w:rPr>
        <w:t>(Incluído</w:t>
      </w:r>
      <w:r>
        <w:rPr>
          <w:color w:val="231F20"/>
          <w:spacing w:val="-9"/>
          <w:w w:val="110"/>
          <w:sz w:val="18"/>
        </w:rPr>
        <w:t xml:space="preserve"> </w:t>
      </w:r>
      <w:r>
        <w:rPr>
          <w:color w:val="231F20"/>
          <w:w w:val="110"/>
          <w:sz w:val="18"/>
        </w:rPr>
        <w:t>pela</w:t>
      </w:r>
      <w:r>
        <w:rPr>
          <w:color w:val="231F20"/>
          <w:spacing w:val="-9"/>
          <w:w w:val="110"/>
          <w:sz w:val="18"/>
        </w:rPr>
        <w:t xml:space="preserve"> </w:t>
      </w:r>
      <w:r>
        <w:rPr>
          <w:color w:val="231F20"/>
          <w:w w:val="110"/>
          <w:sz w:val="18"/>
        </w:rPr>
        <w:t>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13.467,</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2017)</w:t>
      </w:r>
    </w:p>
    <w:p w14:paraId="5C5B790A" w14:textId="77777777" w:rsidR="00711073" w:rsidRDefault="00000000">
      <w:pPr>
        <w:pStyle w:val="ListParagraph"/>
        <w:numPr>
          <w:ilvl w:val="0"/>
          <w:numId w:val="233"/>
        </w:numPr>
        <w:tabs>
          <w:tab w:val="left" w:pos="711"/>
        </w:tabs>
        <w:spacing w:before="124" w:line="304" w:lineRule="auto"/>
        <w:ind w:right="117" w:firstLine="0"/>
        <w:jc w:val="both"/>
        <w:rPr>
          <w:sz w:val="18"/>
        </w:rPr>
      </w:pPr>
      <w:r>
        <w:rPr>
          <w:color w:val="231F20"/>
          <w:w w:val="110"/>
          <w:sz w:val="18"/>
        </w:rPr>
        <w:t xml:space="preserve">- liberdade de associação profissional ou sindical do trabalhador, inclusive o direito de não </w:t>
      </w:r>
      <w:r>
        <w:rPr>
          <w:color w:val="231F20"/>
          <w:sz w:val="18"/>
        </w:rPr>
        <w:t xml:space="preserve">sofrer, sem sua expressa e prévia anuência, qualquer cobrança ou desconto salarial estabelecidos em </w:t>
      </w:r>
      <w:r>
        <w:rPr>
          <w:color w:val="231F20"/>
          <w:w w:val="110"/>
          <w:sz w:val="18"/>
        </w:rPr>
        <w:t>convenção</w:t>
      </w:r>
      <w:r>
        <w:rPr>
          <w:color w:val="231F20"/>
          <w:spacing w:val="-7"/>
          <w:w w:val="110"/>
          <w:sz w:val="18"/>
        </w:rPr>
        <w:t xml:space="preserve"> </w:t>
      </w:r>
      <w:r>
        <w:rPr>
          <w:color w:val="231F20"/>
          <w:w w:val="110"/>
          <w:sz w:val="18"/>
        </w:rPr>
        <w:t>coletiva</w:t>
      </w:r>
      <w:r>
        <w:rPr>
          <w:color w:val="231F20"/>
          <w:spacing w:val="-7"/>
          <w:w w:val="110"/>
          <w:sz w:val="18"/>
        </w:rPr>
        <w:t xml:space="preserve"> </w:t>
      </w:r>
      <w:r>
        <w:rPr>
          <w:color w:val="231F20"/>
          <w:w w:val="110"/>
          <w:sz w:val="18"/>
        </w:rPr>
        <w:t>ou</w:t>
      </w:r>
      <w:r>
        <w:rPr>
          <w:color w:val="231F20"/>
          <w:spacing w:val="-7"/>
          <w:w w:val="110"/>
          <w:sz w:val="18"/>
        </w:rPr>
        <w:t xml:space="preserve"> </w:t>
      </w:r>
      <w:r>
        <w:rPr>
          <w:color w:val="231F20"/>
          <w:w w:val="110"/>
          <w:sz w:val="18"/>
        </w:rPr>
        <w:t>acordo</w:t>
      </w:r>
      <w:r>
        <w:rPr>
          <w:color w:val="231F20"/>
          <w:spacing w:val="-7"/>
          <w:w w:val="110"/>
          <w:sz w:val="18"/>
        </w:rPr>
        <w:t xml:space="preserve"> </w:t>
      </w:r>
      <w:r>
        <w:rPr>
          <w:color w:val="231F20"/>
          <w:w w:val="110"/>
          <w:sz w:val="18"/>
        </w:rPr>
        <w:t>coletivo</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trabalho; (Incluído pela Lei nº 13.467, de 2017)</w:t>
      </w:r>
    </w:p>
    <w:p w14:paraId="3C3F5152" w14:textId="77777777" w:rsidR="00711073" w:rsidRDefault="00000000">
      <w:pPr>
        <w:pStyle w:val="ListParagraph"/>
        <w:numPr>
          <w:ilvl w:val="0"/>
          <w:numId w:val="233"/>
        </w:numPr>
        <w:tabs>
          <w:tab w:val="left" w:pos="747"/>
        </w:tabs>
        <w:spacing w:before="124" w:line="304" w:lineRule="auto"/>
        <w:ind w:right="117" w:firstLine="0"/>
        <w:jc w:val="both"/>
        <w:rPr>
          <w:sz w:val="18"/>
        </w:rPr>
      </w:pPr>
      <w:r>
        <w:rPr>
          <w:color w:val="231F20"/>
          <w:w w:val="110"/>
          <w:sz w:val="18"/>
        </w:rPr>
        <w:t>-</w:t>
      </w:r>
      <w:r>
        <w:rPr>
          <w:color w:val="231F20"/>
          <w:spacing w:val="-13"/>
          <w:w w:val="110"/>
          <w:sz w:val="18"/>
        </w:rPr>
        <w:t xml:space="preserve"> </w:t>
      </w:r>
      <w:r>
        <w:rPr>
          <w:color w:val="231F20"/>
          <w:w w:val="110"/>
          <w:sz w:val="18"/>
        </w:rPr>
        <w:t>direito de greve, competindo aos trabalhadores decidir sobre a oportunidade de exercê-lo e sobre</w:t>
      </w:r>
      <w:r>
        <w:rPr>
          <w:color w:val="231F20"/>
          <w:spacing w:val="-14"/>
          <w:w w:val="110"/>
          <w:sz w:val="18"/>
        </w:rPr>
        <w:t xml:space="preserve"> </w:t>
      </w:r>
      <w:r>
        <w:rPr>
          <w:color w:val="231F20"/>
          <w:w w:val="110"/>
          <w:sz w:val="18"/>
        </w:rPr>
        <w:t>os</w:t>
      </w:r>
      <w:r>
        <w:rPr>
          <w:color w:val="231F20"/>
          <w:spacing w:val="-14"/>
          <w:w w:val="110"/>
          <w:sz w:val="18"/>
        </w:rPr>
        <w:t xml:space="preserve"> </w:t>
      </w:r>
      <w:r>
        <w:rPr>
          <w:color w:val="231F20"/>
          <w:w w:val="110"/>
          <w:sz w:val="18"/>
        </w:rPr>
        <w:t>interesses</w:t>
      </w:r>
      <w:r>
        <w:rPr>
          <w:color w:val="231F20"/>
          <w:spacing w:val="-14"/>
          <w:w w:val="110"/>
          <w:sz w:val="18"/>
        </w:rPr>
        <w:t xml:space="preserve"> </w:t>
      </w:r>
      <w:r>
        <w:rPr>
          <w:color w:val="231F20"/>
          <w:w w:val="110"/>
          <w:sz w:val="18"/>
        </w:rPr>
        <w:t>que</w:t>
      </w:r>
      <w:r>
        <w:rPr>
          <w:color w:val="231F20"/>
          <w:spacing w:val="-13"/>
          <w:w w:val="110"/>
          <w:sz w:val="18"/>
        </w:rPr>
        <w:t xml:space="preserve"> </w:t>
      </w:r>
      <w:r>
        <w:rPr>
          <w:color w:val="231F20"/>
          <w:w w:val="110"/>
          <w:sz w:val="18"/>
        </w:rPr>
        <w:t>devam</w:t>
      </w:r>
      <w:r>
        <w:rPr>
          <w:color w:val="231F20"/>
          <w:spacing w:val="-14"/>
          <w:w w:val="110"/>
          <w:sz w:val="18"/>
        </w:rPr>
        <w:t xml:space="preserve"> </w:t>
      </w:r>
      <w:r>
        <w:rPr>
          <w:color w:val="231F20"/>
          <w:w w:val="110"/>
          <w:sz w:val="18"/>
        </w:rPr>
        <w:t>por</w:t>
      </w:r>
      <w:r>
        <w:rPr>
          <w:color w:val="231F20"/>
          <w:spacing w:val="-14"/>
          <w:w w:val="110"/>
          <w:sz w:val="18"/>
        </w:rPr>
        <w:t xml:space="preserve"> </w:t>
      </w:r>
      <w:r>
        <w:rPr>
          <w:color w:val="231F20"/>
          <w:w w:val="110"/>
          <w:sz w:val="18"/>
        </w:rPr>
        <w:t>meio</w:t>
      </w:r>
      <w:r>
        <w:rPr>
          <w:color w:val="231F20"/>
          <w:spacing w:val="-14"/>
          <w:w w:val="110"/>
          <w:sz w:val="18"/>
        </w:rPr>
        <w:t xml:space="preserve"> </w:t>
      </w:r>
      <w:r>
        <w:rPr>
          <w:color w:val="231F20"/>
          <w:w w:val="110"/>
          <w:sz w:val="18"/>
        </w:rPr>
        <w:t>dele</w:t>
      </w:r>
      <w:r>
        <w:rPr>
          <w:color w:val="231F20"/>
          <w:spacing w:val="-13"/>
          <w:w w:val="110"/>
          <w:sz w:val="18"/>
        </w:rPr>
        <w:t xml:space="preserve"> </w:t>
      </w:r>
      <w:r>
        <w:rPr>
          <w:color w:val="231F20"/>
          <w:w w:val="110"/>
          <w:sz w:val="18"/>
        </w:rPr>
        <w:t>defender;</w:t>
      </w:r>
      <w:r>
        <w:rPr>
          <w:color w:val="231F20"/>
          <w:spacing w:val="-14"/>
          <w:w w:val="110"/>
          <w:sz w:val="18"/>
        </w:rPr>
        <w:t xml:space="preserve"> </w:t>
      </w:r>
      <w:r>
        <w:rPr>
          <w:color w:val="231F20"/>
          <w:w w:val="110"/>
          <w:sz w:val="18"/>
        </w:rPr>
        <w:t>(Incluído</w:t>
      </w:r>
      <w:r>
        <w:rPr>
          <w:color w:val="231F20"/>
          <w:spacing w:val="-14"/>
          <w:w w:val="110"/>
          <w:sz w:val="18"/>
        </w:rPr>
        <w:t xml:space="preserve"> </w:t>
      </w:r>
      <w:r>
        <w:rPr>
          <w:color w:val="231F20"/>
          <w:w w:val="110"/>
          <w:sz w:val="18"/>
        </w:rPr>
        <w:t>pela</w:t>
      </w:r>
      <w:r>
        <w:rPr>
          <w:color w:val="231F20"/>
          <w:spacing w:val="-14"/>
          <w:w w:val="110"/>
          <w:sz w:val="18"/>
        </w:rPr>
        <w:t xml:space="preserve"> </w:t>
      </w:r>
      <w:r>
        <w:rPr>
          <w:color w:val="231F20"/>
          <w:w w:val="110"/>
          <w:sz w:val="18"/>
        </w:rPr>
        <w:t>Lei</w:t>
      </w:r>
      <w:r>
        <w:rPr>
          <w:color w:val="231F20"/>
          <w:spacing w:val="-13"/>
          <w:w w:val="110"/>
          <w:sz w:val="18"/>
        </w:rPr>
        <w:t xml:space="preserve"> </w:t>
      </w:r>
      <w:r>
        <w:rPr>
          <w:color w:val="231F20"/>
          <w:w w:val="110"/>
          <w:sz w:val="18"/>
        </w:rPr>
        <w:t>nº</w:t>
      </w:r>
      <w:r>
        <w:rPr>
          <w:color w:val="231F20"/>
          <w:spacing w:val="-14"/>
          <w:w w:val="110"/>
          <w:sz w:val="18"/>
        </w:rPr>
        <w:t xml:space="preserve"> </w:t>
      </w:r>
      <w:r>
        <w:rPr>
          <w:color w:val="231F20"/>
          <w:w w:val="110"/>
          <w:sz w:val="18"/>
        </w:rPr>
        <w:t>13.467,</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2017)</w:t>
      </w:r>
    </w:p>
    <w:p w14:paraId="641F84B6"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283336B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4448" behindDoc="0" locked="0" layoutInCell="1" allowOverlap="1" wp14:anchorId="74B1D1AE" wp14:editId="64C5E510">
                <wp:simplePos x="0" y="0"/>
                <wp:positionH relativeFrom="page">
                  <wp:posOffset>0</wp:posOffset>
                </wp:positionH>
                <wp:positionV relativeFrom="page">
                  <wp:posOffset>0</wp:posOffset>
                </wp:positionV>
                <wp:extent cx="776605" cy="10692130"/>
                <wp:effectExtent l="0" t="0" r="0" b="0"/>
                <wp:wrapNone/>
                <wp:docPr id="395" name="Graphic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4448" id="docshape394" filled="true" fillcolor="#005cfa" stroked="false">
                <v:fill type="solid"/>
                <w10:wrap type="none"/>
              </v:rect>
            </w:pict>
          </mc:Fallback>
        </mc:AlternateContent>
      </w:r>
    </w:p>
    <w:p w14:paraId="4FC733AB" w14:textId="77777777" w:rsidR="00711073" w:rsidRDefault="00711073">
      <w:pPr>
        <w:pStyle w:val="BodyText"/>
        <w:ind w:left="0"/>
        <w:jc w:val="left"/>
        <w:rPr>
          <w:sz w:val="20"/>
        </w:rPr>
      </w:pPr>
    </w:p>
    <w:p w14:paraId="28160682" w14:textId="77777777" w:rsidR="00711073" w:rsidRDefault="00711073">
      <w:pPr>
        <w:pStyle w:val="BodyText"/>
        <w:ind w:left="0"/>
        <w:jc w:val="left"/>
        <w:rPr>
          <w:sz w:val="20"/>
        </w:rPr>
      </w:pPr>
    </w:p>
    <w:p w14:paraId="70046577" w14:textId="77777777" w:rsidR="00711073" w:rsidRDefault="00711073">
      <w:pPr>
        <w:pStyle w:val="BodyText"/>
        <w:ind w:left="0"/>
        <w:jc w:val="left"/>
        <w:rPr>
          <w:sz w:val="20"/>
        </w:rPr>
      </w:pPr>
    </w:p>
    <w:p w14:paraId="73B587EE" w14:textId="77777777" w:rsidR="00711073" w:rsidRDefault="00711073">
      <w:pPr>
        <w:pStyle w:val="BodyText"/>
        <w:spacing w:before="7"/>
        <w:ind w:left="0"/>
        <w:jc w:val="left"/>
        <w:rPr>
          <w:sz w:val="24"/>
        </w:rPr>
      </w:pPr>
    </w:p>
    <w:p w14:paraId="162C9F7D" w14:textId="77777777" w:rsidR="00711073" w:rsidRDefault="00000000">
      <w:pPr>
        <w:pStyle w:val="ListParagraph"/>
        <w:numPr>
          <w:ilvl w:val="0"/>
          <w:numId w:val="233"/>
        </w:numPr>
        <w:tabs>
          <w:tab w:val="left" w:pos="823"/>
        </w:tabs>
        <w:spacing w:before="105" w:line="302" w:lineRule="auto"/>
        <w:ind w:right="116" w:firstLine="0"/>
        <w:jc w:val="both"/>
        <w:rPr>
          <w:sz w:val="18"/>
        </w:rPr>
      </w:pPr>
      <w:r>
        <w:rPr>
          <w:color w:val="231F20"/>
          <w:w w:val="110"/>
          <w:sz w:val="18"/>
        </w:rPr>
        <w:t>- definição legal sobre os serviços ou atividades essenciais e disposições legais sobre o atendimento das necessidades inadiáveis da comunidade em caso de greve; (Incluído pela Lei nº 13.467, de 2017)</w:t>
      </w:r>
    </w:p>
    <w:p w14:paraId="48EF32C9" w14:textId="77777777" w:rsidR="00711073" w:rsidRDefault="00000000">
      <w:pPr>
        <w:pStyle w:val="ListParagraph"/>
        <w:numPr>
          <w:ilvl w:val="0"/>
          <w:numId w:val="233"/>
        </w:numPr>
        <w:tabs>
          <w:tab w:val="left" w:pos="678"/>
        </w:tabs>
        <w:spacing w:before="113"/>
        <w:ind w:left="678" w:hanging="488"/>
        <w:jc w:val="both"/>
        <w:rPr>
          <w:sz w:val="18"/>
        </w:rPr>
      </w:pPr>
      <w:r>
        <w:rPr>
          <w:color w:val="231F20"/>
          <w:sz w:val="18"/>
        </w:rPr>
        <w:t>-</w:t>
      </w:r>
      <w:r>
        <w:rPr>
          <w:color w:val="231F20"/>
          <w:spacing w:val="9"/>
          <w:sz w:val="18"/>
        </w:rPr>
        <w:t xml:space="preserve"> </w:t>
      </w:r>
      <w:r>
        <w:rPr>
          <w:color w:val="231F20"/>
          <w:sz w:val="18"/>
        </w:rPr>
        <w:t>tributos</w:t>
      </w:r>
      <w:r>
        <w:rPr>
          <w:color w:val="231F20"/>
          <w:spacing w:val="29"/>
          <w:sz w:val="18"/>
        </w:rPr>
        <w:t xml:space="preserve"> </w:t>
      </w:r>
      <w:r>
        <w:rPr>
          <w:color w:val="231F20"/>
          <w:sz w:val="18"/>
        </w:rPr>
        <w:t>e</w:t>
      </w:r>
      <w:r>
        <w:rPr>
          <w:color w:val="231F20"/>
          <w:spacing w:val="28"/>
          <w:sz w:val="18"/>
        </w:rPr>
        <w:t xml:space="preserve"> </w:t>
      </w:r>
      <w:r>
        <w:rPr>
          <w:color w:val="231F20"/>
          <w:sz w:val="18"/>
        </w:rPr>
        <w:t>outros</w:t>
      </w:r>
      <w:r>
        <w:rPr>
          <w:color w:val="231F20"/>
          <w:spacing w:val="29"/>
          <w:sz w:val="18"/>
        </w:rPr>
        <w:t xml:space="preserve"> </w:t>
      </w:r>
      <w:r>
        <w:rPr>
          <w:color w:val="231F20"/>
          <w:sz w:val="18"/>
        </w:rPr>
        <w:t>créditos</w:t>
      </w:r>
      <w:r>
        <w:rPr>
          <w:color w:val="231F20"/>
          <w:spacing w:val="28"/>
          <w:sz w:val="18"/>
        </w:rPr>
        <w:t xml:space="preserve"> </w:t>
      </w:r>
      <w:r>
        <w:rPr>
          <w:color w:val="231F20"/>
          <w:sz w:val="18"/>
        </w:rPr>
        <w:t>de</w:t>
      </w:r>
      <w:r>
        <w:rPr>
          <w:color w:val="231F20"/>
          <w:spacing w:val="29"/>
          <w:sz w:val="18"/>
        </w:rPr>
        <w:t xml:space="preserve"> </w:t>
      </w:r>
      <w:r>
        <w:rPr>
          <w:color w:val="231F20"/>
          <w:sz w:val="18"/>
        </w:rPr>
        <w:t>terceiros;</w:t>
      </w:r>
      <w:r>
        <w:rPr>
          <w:color w:val="231F20"/>
          <w:spacing w:val="29"/>
          <w:sz w:val="18"/>
        </w:rPr>
        <w:t xml:space="preserve"> </w:t>
      </w:r>
      <w:r>
        <w:rPr>
          <w:color w:val="231F20"/>
          <w:sz w:val="18"/>
        </w:rPr>
        <w:t>(Incluído</w:t>
      </w:r>
      <w:r>
        <w:rPr>
          <w:color w:val="231F20"/>
          <w:spacing w:val="28"/>
          <w:sz w:val="18"/>
        </w:rPr>
        <w:t xml:space="preserve"> </w:t>
      </w:r>
      <w:r>
        <w:rPr>
          <w:color w:val="231F20"/>
          <w:sz w:val="18"/>
        </w:rPr>
        <w:t>pela</w:t>
      </w:r>
      <w:r>
        <w:rPr>
          <w:color w:val="231F20"/>
          <w:spacing w:val="29"/>
          <w:sz w:val="18"/>
        </w:rPr>
        <w:t xml:space="preserve"> </w:t>
      </w:r>
      <w:r>
        <w:rPr>
          <w:color w:val="231F20"/>
          <w:sz w:val="18"/>
        </w:rPr>
        <w:t>Lei</w:t>
      </w:r>
      <w:r>
        <w:rPr>
          <w:color w:val="231F20"/>
          <w:spacing w:val="28"/>
          <w:sz w:val="18"/>
        </w:rPr>
        <w:t xml:space="preserve"> </w:t>
      </w:r>
      <w:r>
        <w:rPr>
          <w:color w:val="231F20"/>
          <w:sz w:val="18"/>
        </w:rPr>
        <w:t>nº</w:t>
      </w:r>
      <w:r>
        <w:rPr>
          <w:color w:val="231F20"/>
          <w:spacing w:val="29"/>
          <w:sz w:val="18"/>
        </w:rPr>
        <w:t xml:space="preserve"> </w:t>
      </w:r>
      <w:r>
        <w:rPr>
          <w:color w:val="231F20"/>
          <w:sz w:val="18"/>
        </w:rPr>
        <w:t>13.467,</w:t>
      </w:r>
      <w:r>
        <w:rPr>
          <w:color w:val="231F20"/>
          <w:spacing w:val="28"/>
          <w:sz w:val="18"/>
        </w:rPr>
        <w:t xml:space="preserve"> </w:t>
      </w:r>
      <w:r>
        <w:rPr>
          <w:color w:val="231F20"/>
          <w:sz w:val="18"/>
        </w:rPr>
        <w:t>de</w:t>
      </w:r>
      <w:r>
        <w:rPr>
          <w:color w:val="231F20"/>
          <w:spacing w:val="29"/>
          <w:sz w:val="18"/>
        </w:rPr>
        <w:t xml:space="preserve"> </w:t>
      </w:r>
      <w:r>
        <w:rPr>
          <w:color w:val="231F20"/>
          <w:spacing w:val="-2"/>
          <w:sz w:val="18"/>
        </w:rPr>
        <w:t>2017)</w:t>
      </w:r>
    </w:p>
    <w:p w14:paraId="1B7C2196" w14:textId="77777777" w:rsidR="00711073" w:rsidRDefault="00000000">
      <w:pPr>
        <w:pStyle w:val="ListParagraph"/>
        <w:numPr>
          <w:ilvl w:val="0"/>
          <w:numId w:val="233"/>
        </w:numPr>
        <w:tabs>
          <w:tab w:val="left" w:pos="633"/>
        </w:tabs>
        <w:spacing w:before="167" w:line="302" w:lineRule="auto"/>
        <w:ind w:right="119" w:firstLine="0"/>
        <w:jc w:val="both"/>
        <w:rPr>
          <w:sz w:val="18"/>
        </w:rPr>
      </w:pPr>
      <w:r>
        <w:rPr>
          <w:color w:val="231F20"/>
          <w:w w:val="110"/>
          <w:sz w:val="18"/>
        </w:rPr>
        <w:t>-</w:t>
      </w:r>
      <w:r>
        <w:rPr>
          <w:color w:val="231F20"/>
          <w:spacing w:val="-13"/>
          <w:w w:val="110"/>
          <w:sz w:val="18"/>
        </w:rPr>
        <w:t xml:space="preserve"> </w:t>
      </w:r>
      <w:r>
        <w:rPr>
          <w:color w:val="231F20"/>
          <w:w w:val="110"/>
          <w:sz w:val="18"/>
        </w:rPr>
        <w:t>as disposições previstas nos arts.</w:t>
      </w:r>
      <w:r>
        <w:rPr>
          <w:color w:val="231F20"/>
          <w:spacing w:val="-1"/>
          <w:w w:val="110"/>
          <w:sz w:val="18"/>
        </w:rPr>
        <w:t xml:space="preserve"> </w:t>
      </w:r>
      <w:r>
        <w:rPr>
          <w:color w:val="231F20"/>
          <w:w w:val="110"/>
          <w:sz w:val="18"/>
        </w:rPr>
        <w:t>373-A, 390, 392, 392-A, 394, 394-A, 395, 396 e 400 desta Consolidação.</w:t>
      </w:r>
      <w:r>
        <w:rPr>
          <w:color w:val="231F20"/>
          <w:spacing w:val="-13"/>
          <w:w w:val="110"/>
          <w:sz w:val="18"/>
        </w:rPr>
        <w:t xml:space="preserve"> </w:t>
      </w:r>
      <w:r>
        <w:rPr>
          <w:color w:val="231F20"/>
          <w:w w:val="110"/>
          <w:sz w:val="18"/>
        </w:rPr>
        <w:t>(Incluído</w:t>
      </w:r>
      <w:r>
        <w:rPr>
          <w:color w:val="231F20"/>
          <w:spacing w:val="-13"/>
          <w:w w:val="110"/>
          <w:sz w:val="18"/>
        </w:rPr>
        <w:t xml:space="preserve"> </w:t>
      </w:r>
      <w:r>
        <w:rPr>
          <w:color w:val="231F20"/>
          <w:w w:val="110"/>
          <w:sz w:val="18"/>
        </w:rPr>
        <w:t>pela</w:t>
      </w:r>
      <w:r>
        <w:rPr>
          <w:color w:val="231F20"/>
          <w:spacing w:val="-13"/>
          <w:w w:val="110"/>
          <w:sz w:val="18"/>
        </w:rPr>
        <w:t xml:space="preserve"> </w:t>
      </w:r>
      <w:r>
        <w:rPr>
          <w:color w:val="231F20"/>
          <w:w w:val="110"/>
          <w:sz w:val="18"/>
        </w:rPr>
        <w:t>Lei</w:t>
      </w:r>
      <w:r>
        <w:rPr>
          <w:color w:val="231F20"/>
          <w:spacing w:val="-13"/>
          <w:w w:val="110"/>
          <w:sz w:val="18"/>
        </w:rPr>
        <w:t xml:space="preserve"> </w:t>
      </w:r>
      <w:r>
        <w:rPr>
          <w:color w:val="231F20"/>
          <w:w w:val="110"/>
          <w:sz w:val="18"/>
        </w:rPr>
        <w:t>nº</w:t>
      </w:r>
      <w:r>
        <w:rPr>
          <w:color w:val="231F20"/>
          <w:spacing w:val="-13"/>
          <w:w w:val="110"/>
          <w:sz w:val="18"/>
        </w:rPr>
        <w:t xml:space="preserve"> </w:t>
      </w:r>
      <w:r>
        <w:rPr>
          <w:color w:val="231F20"/>
          <w:w w:val="110"/>
          <w:sz w:val="18"/>
        </w:rPr>
        <w:t>13.467,</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2017)</w:t>
      </w:r>
    </w:p>
    <w:p w14:paraId="042145CC" w14:textId="77777777" w:rsidR="00711073" w:rsidRDefault="00000000">
      <w:pPr>
        <w:pStyle w:val="BodyText"/>
        <w:spacing w:before="112" w:line="302" w:lineRule="auto"/>
        <w:ind w:right="116"/>
      </w:pPr>
      <w:r>
        <w:rPr>
          <w:color w:val="231F20"/>
          <w:w w:val="105"/>
        </w:rPr>
        <w:t>Art.</w:t>
      </w:r>
      <w:r>
        <w:rPr>
          <w:color w:val="231F20"/>
          <w:spacing w:val="-5"/>
          <w:w w:val="105"/>
        </w:rPr>
        <w:t xml:space="preserve"> </w:t>
      </w:r>
      <w:r>
        <w:rPr>
          <w:color w:val="231F20"/>
          <w:w w:val="105"/>
        </w:rPr>
        <w:t>612. Os Sindicatos só poderão celebrar Convenções ou Acordos Coletivos de Trabalho, por deliberação de Assembleia Geral especialmente convocada para esse fim, consoante o disposto nos respectivos Estatutos, dependendo a validade da mesma do comparecimento e votação, em primeira convocação, de 2/3 (dois terços) dos associados da entidade, se se tratar de Convenção, e dos interessados, no caso de Acordo, e, em segunda, de 1/3 (um terço) dos mesmos. (Redação dada pelo Decreto-lei nº 229, de 28.2.1967)</w:t>
      </w:r>
    </w:p>
    <w:p w14:paraId="0B7F4F78" w14:textId="77777777" w:rsidR="00711073" w:rsidRDefault="00000000">
      <w:pPr>
        <w:pStyle w:val="BodyText"/>
        <w:spacing w:before="112" w:line="302" w:lineRule="auto"/>
        <w:ind w:right="116"/>
      </w:pPr>
      <w:r>
        <w:rPr>
          <w:color w:val="231F20"/>
          <w:w w:val="105"/>
        </w:rPr>
        <w:t>Parágrafo único.</w:t>
      </w:r>
      <w:r>
        <w:rPr>
          <w:color w:val="231F20"/>
          <w:spacing w:val="-2"/>
          <w:w w:val="105"/>
        </w:rPr>
        <w:t xml:space="preserve"> </w:t>
      </w:r>
      <w:r>
        <w:rPr>
          <w:color w:val="231F20"/>
          <w:w w:val="105"/>
        </w:rPr>
        <w:t>O</w:t>
      </w:r>
      <w:r>
        <w:rPr>
          <w:color w:val="231F20"/>
          <w:spacing w:val="27"/>
          <w:w w:val="105"/>
        </w:rPr>
        <w:t xml:space="preserve"> </w:t>
      </w:r>
      <w:r>
        <w:rPr>
          <w:color w:val="231F20"/>
          <w:w w:val="105"/>
        </w:rPr>
        <w:t>“quórum”</w:t>
      </w:r>
      <w:r>
        <w:rPr>
          <w:color w:val="231F20"/>
          <w:spacing w:val="27"/>
          <w:w w:val="105"/>
        </w:rPr>
        <w:t xml:space="preserve"> </w:t>
      </w:r>
      <w:r>
        <w:rPr>
          <w:color w:val="231F20"/>
          <w:w w:val="105"/>
        </w:rPr>
        <w:t>de</w:t>
      </w:r>
      <w:r>
        <w:rPr>
          <w:color w:val="231F20"/>
          <w:spacing w:val="27"/>
          <w:w w:val="105"/>
        </w:rPr>
        <w:t xml:space="preserve"> </w:t>
      </w:r>
      <w:r>
        <w:rPr>
          <w:color w:val="231F20"/>
          <w:w w:val="105"/>
        </w:rPr>
        <w:t>comparecimento</w:t>
      </w:r>
      <w:r>
        <w:rPr>
          <w:color w:val="231F20"/>
          <w:spacing w:val="27"/>
          <w:w w:val="105"/>
        </w:rPr>
        <w:t xml:space="preserve"> </w:t>
      </w:r>
      <w:r>
        <w:rPr>
          <w:color w:val="231F20"/>
          <w:w w:val="105"/>
        </w:rPr>
        <w:t>e</w:t>
      </w:r>
      <w:r>
        <w:rPr>
          <w:color w:val="231F20"/>
          <w:spacing w:val="27"/>
          <w:w w:val="105"/>
        </w:rPr>
        <w:t xml:space="preserve"> </w:t>
      </w:r>
      <w:r>
        <w:rPr>
          <w:color w:val="231F20"/>
          <w:w w:val="105"/>
        </w:rPr>
        <w:t>votação</w:t>
      </w:r>
      <w:r>
        <w:rPr>
          <w:color w:val="231F20"/>
          <w:spacing w:val="27"/>
          <w:w w:val="105"/>
        </w:rPr>
        <w:t xml:space="preserve"> </w:t>
      </w:r>
      <w:r>
        <w:rPr>
          <w:color w:val="231F20"/>
          <w:w w:val="105"/>
        </w:rPr>
        <w:t>será</w:t>
      </w:r>
      <w:r>
        <w:rPr>
          <w:color w:val="231F20"/>
          <w:spacing w:val="27"/>
          <w:w w:val="105"/>
        </w:rPr>
        <w:t xml:space="preserve"> </w:t>
      </w:r>
      <w:r>
        <w:rPr>
          <w:color w:val="231F20"/>
          <w:w w:val="105"/>
        </w:rPr>
        <w:t>de</w:t>
      </w:r>
      <w:r>
        <w:rPr>
          <w:color w:val="231F20"/>
          <w:spacing w:val="27"/>
          <w:w w:val="105"/>
        </w:rPr>
        <w:t xml:space="preserve"> </w:t>
      </w:r>
      <w:r>
        <w:rPr>
          <w:color w:val="231F20"/>
          <w:w w:val="105"/>
        </w:rPr>
        <w:t>1/8</w:t>
      </w:r>
      <w:r>
        <w:rPr>
          <w:color w:val="231F20"/>
          <w:spacing w:val="27"/>
          <w:w w:val="105"/>
        </w:rPr>
        <w:t xml:space="preserve"> </w:t>
      </w:r>
      <w:r>
        <w:rPr>
          <w:color w:val="231F20"/>
          <w:w w:val="105"/>
        </w:rPr>
        <w:t>(um</w:t>
      </w:r>
      <w:r>
        <w:rPr>
          <w:color w:val="231F20"/>
          <w:spacing w:val="27"/>
          <w:w w:val="105"/>
        </w:rPr>
        <w:t xml:space="preserve"> </w:t>
      </w:r>
      <w:r>
        <w:rPr>
          <w:color w:val="231F20"/>
          <w:w w:val="105"/>
        </w:rPr>
        <w:t>oitavo)</w:t>
      </w:r>
      <w:r>
        <w:rPr>
          <w:color w:val="231F20"/>
          <w:spacing w:val="27"/>
          <w:w w:val="105"/>
        </w:rPr>
        <w:t xml:space="preserve"> </w:t>
      </w:r>
      <w:r>
        <w:rPr>
          <w:color w:val="231F20"/>
          <w:w w:val="105"/>
        </w:rPr>
        <w:t>dos</w:t>
      </w:r>
      <w:r>
        <w:rPr>
          <w:color w:val="231F20"/>
          <w:spacing w:val="27"/>
          <w:w w:val="105"/>
        </w:rPr>
        <w:t xml:space="preserve"> </w:t>
      </w:r>
      <w:r>
        <w:rPr>
          <w:color w:val="231F20"/>
          <w:w w:val="105"/>
        </w:rPr>
        <w:t>associados em segunda convocação, nas entidades sindicais que tenham mais de 5.000 (cinco mil) associados. (Incluído pelo Decreto-lei nº 229, de 28.2.1967)</w:t>
      </w:r>
    </w:p>
    <w:p w14:paraId="2E187674" w14:textId="77777777" w:rsidR="00711073" w:rsidRDefault="00000000">
      <w:pPr>
        <w:pStyle w:val="BodyText"/>
        <w:spacing w:before="112" w:line="302" w:lineRule="auto"/>
        <w:ind w:right="118"/>
      </w:pPr>
      <w:r>
        <w:rPr>
          <w:color w:val="231F20"/>
          <w:w w:val="105"/>
        </w:rPr>
        <w:t>Art.</w:t>
      </w:r>
      <w:r>
        <w:rPr>
          <w:color w:val="231F20"/>
          <w:spacing w:val="-9"/>
          <w:w w:val="105"/>
        </w:rPr>
        <w:t xml:space="preserve"> </w:t>
      </w:r>
      <w:r>
        <w:rPr>
          <w:color w:val="231F20"/>
          <w:w w:val="105"/>
        </w:rPr>
        <w:t>613.</w:t>
      </w:r>
      <w:r>
        <w:rPr>
          <w:color w:val="231F20"/>
          <w:spacing w:val="-14"/>
          <w:w w:val="105"/>
        </w:rPr>
        <w:t xml:space="preserve"> </w:t>
      </w:r>
      <w:r>
        <w:rPr>
          <w:color w:val="231F20"/>
          <w:w w:val="105"/>
        </w:rPr>
        <w:t>As Convenções e os Acordos deverão conter obrigatoriamente: (Redação dada pelo Decreto- lei nº 229, de 28.2.1967)</w:t>
      </w:r>
    </w:p>
    <w:p w14:paraId="7B84FB08" w14:textId="77777777" w:rsidR="00711073" w:rsidRDefault="00000000">
      <w:pPr>
        <w:pStyle w:val="ListParagraph"/>
        <w:numPr>
          <w:ilvl w:val="0"/>
          <w:numId w:val="232"/>
        </w:numPr>
        <w:tabs>
          <w:tab w:val="left" w:pos="274"/>
        </w:tabs>
        <w:spacing w:before="113" w:line="302" w:lineRule="auto"/>
        <w:ind w:right="115" w:firstLine="0"/>
        <w:jc w:val="both"/>
        <w:rPr>
          <w:sz w:val="18"/>
        </w:rPr>
      </w:pPr>
      <w:r>
        <w:rPr>
          <w:color w:val="231F20"/>
          <w:sz w:val="18"/>
        </w:rPr>
        <w:t>-</w:t>
      </w:r>
      <w:r>
        <w:rPr>
          <w:color w:val="231F20"/>
          <w:spacing w:val="14"/>
          <w:sz w:val="18"/>
        </w:rPr>
        <w:t xml:space="preserve"> </w:t>
      </w:r>
      <w:r>
        <w:rPr>
          <w:color w:val="231F20"/>
          <w:sz w:val="18"/>
        </w:rPr>
        <w:t>Designação</w:t>
      </w:r>
      <w:r>
        <w:rPr>
          <w:color w:val="231F20"/>
          <w:spacing w:val="35"/>
          <w:sz w:val="18"/>
        </w:rPr>
        <w:t xml:space="preserve"> </w:t>
      </w:r>
      <w:r>
        <w:rPr>
          <w:color w:val="231F20"/>
          <w:sz w:val="18"/>
        </w:rPr>
        <w:t>dos</w:t>
      </w:r>
      <w:r>
        <w:rPr>
          <w:color w:val="231F20"/>
          <w:spacing w:val="35"/>
          <w:sz w:val="18"/>
        </w:rPr>
        <w:t xml:space="preserve"> </w:t>
      </w:r>
      <w:r>
        <w:rPr>
          <w:color w:val="231F20"/>
          <w:sz w:val="18"/>
        </w:rPr>
        <w:t>Sindicatos</w:t>
      </w:r>
      <w:r>
        <w:rPr>
          <w:color w:val="231F20"/>
          <w:spacing w:val="35"/>
          <w:sz w:val="18"/>
        </w:rPr>
        <w:t xml:space="preserve"> </w:t>
      </w:r>
      <w:r>
        <w:rPr>
          <w:color w:val="231F20"/>
          <w:sz w:val="18"/>
        </w:rPr>
        <w:t>entes</w:t>
      </w:r>
      <w:r>
        <w:rPr>
          <w:color w:val="231F20"/>
          <w:spacing w:val="35"/>
          <w:sz w:val="18"/>
        </w:rPr>
        <w:t xml:space="preserve"> </w:t>
      </w:r>
      <w:r>
        <w:rPr>
          <w:color w:val="231F20"/>
          <w:sz w:val="18"/>
        </w:rPr>
        <w:t>ou</w:t>
      </w:r>
      <w:r>
        <w:rPr>
          <w:color w:val="231F20"/>
          <w:spacing w:val="35"/>
          <w:sz w:val="18"/>
        </w:rPr>
        <w:t xml:space="preserve"> </w:t>
      </w:r>
      <w:r>
        <w:rPr>
          <w:color w:val="231F20"/>
          <w:sz w:val="18"/>
        </w:rPr>
        <w:t>dos</w:t>
      </w:r>
      <w:r>
        <w:rPr>
          <w:color w:val="231F20"/>
          <w:spacing w:val="35"/>
          <w:sz w:val="18"/>
        </w:rPr>
        <w:t xml:space="preserve"> </w:t>
      </w:r>
      <w:r>
        <w:rPr>
          <w:color w:val="231F20"/>
          <w:sz w:val="18"/>
        </w:rPr>
        <w:t>Sindicatos</w:t>
      </w:r>
      <w:r>
        <w:rPr>
          <w:color w:val="231F20"/>
          <w:spacing w:val="35"/>
          <w:sz w:val="18"/>
        </w:rPr>
        <w:t xml:space="preserve"> </w:t>
      </w:r>
      <w:r>
        <w:rPr>
          <w:color w:val="231F20"/>
          <w:sz w:val="18"/>
        </w:rPr>
        <w:t>e</w:t>
      </w:r>
      <w:r>
        <w:rPr>
          <w:color w:val="231F20"/>
          <w:spacing w:val="35"/>
          <w:sz w:val="18"/>
        </w:rPr>
        <w:t xml:space="preserve"> </w:t>
      </w:r>
      <w:r>
        <w:rPr>
          <w:color w:val="231F20"/>
          <w:sz w:val="18"/>
        </w:rPr>
        <w:t>empresas</w:t>
      </w:r>
      <w:r>
        <w:rPr>
          <w:color w:val="231F20"/>
          <w:spacing w:val="35"/>
          <w:sz w:val="18"/>
        </w:rPr>
        <w:t xml:space="preserve"> </w:t>
      </w:r>
      <w:r>
        <w:rPr>
          <w:color w:val="231F20"/>
          <w:sz w:val="18"/>
        </w:rPr>
        <w:t>acordantes;</w:t>
      </w:r>
      <w:r>
        <w:rPr>
          <w:color w:val="231F20"/>
          <w:spacing w:val="35"/>
          <w:sz w:val="18"/>
        </w:rPr>
        <w:t xml:space="preserve"> </w:t>
      </w:r>
      <w:r>
        <w:rPr>
          <w:color w:val="231F20"/>
          <w:sz w:val="18"/>
        </w:rPr>
        <w:t>(Incluído</w:t>
      </w:r>
      <w:r>
        <w:rPr>
          <w:color w:val="231F20"/>
          <w:spacing w:val="35"/>
          <w:sz w:val="18"/>
        </w:rPr>
        <w:t xml:space="preserve"> </w:t>
      </w:r>
      <w:r>
        <w:rPr>
          <w:color w:val="231F20"/>
          <w:sz w:val="18"/>
        </w:rPr>
        <w:t>pelo</w:t>
      </w:r>
      <w:r>
        <w:rPr>
          <w:color w:val="231F20"/>
          <w:spacing w:val="35"/>
          <w:sz w:val="18"/>
        </w:rPr>
        <w:t xml:space="preserve"> </w:t>
      </w:r>
      <w:r>
        <w:rPr>
          <w:color w:val="231F20"/>
          <w:sz w:val="18"/>
        </w:rPr>
        <w:t xml:space="preserve">Decreto- </w:t>
      </w:r>
      <w:r>
        <w:rPr>
          <w:color w:val="231F20"/>
          <w:w w:val="110"/>
          <w:sz w:val="18"/>
        </w:rPr>
        <w:t>lei nº 229, de 28.2.1967)</w:t>
      </w:r>
    </w:p>
    <w:p w14:paraId="379F5945" w14:textId="77777777" w:rsidR="00711073" w:rsidRDefault="00000000">
      <w:pPr>
        <w:pStyle w:val="ListParagraph"/>
        <w:numPr>
          <w:ilvl w:val="0"/>
          <w:numId w:val="232"/>
        </w:numPr>
        <w:tabs>
          <w:tab w:val="left" w:pos="330"/>
        </w:tabs>
        <w:spacing w:before="113"/>
        <w:ind w:left="330" w:hanging="140"/>
        <w:jc w:val="both"/>
        <w:rPr>
          <w:sz w:val="18"/>
        </w:rPr>
      </w:pPr>
      <w:r>
        <w:rPr>
          <w:color w:val="231F20"/>
          <w:sz w:val="18"/>
        </w:rPr>
        <w:t>-</w:t>
      </w:r>
      <w:r>
        <w:rPr>
          <w:color w:val="231F20"/>
          <w:spacing w:val="10"/>
          <w:sz w:val="18"/>
        </w:rPr>
        <w:t xml:space="preserve"> </w:t>
      </w:r>
      <w:r>
        <w:rPr>
          <w:color w:val="231F20"/>
          <w:sz w:val="18"/>
        </w:rPr>
        <w:t>Prazo</w:t>
      </w:r>
      <w:r>
        <w:rPr>
          <w:color w:val="231F20"/>
          <w:spacing w:val="29"/>
          <w:sz w:val="18"/>
        </w:rPr>
        <w:t xml:space="preserve"> </w:t>
      </w:r>
      <w:r>
        <w:rPr>
          <w:color w:val="231F20"/>
          <w:sz w:val="18"/>
        </w:rPr>
        <w:t>de</w:t>
      </w:r>
      <w:r>
        <w:rPr>
          <w:color w:val="231F20"/>
          <w:spacing w:val="29"/>
          <w:sz w:val="18"/>
        </w:rPr>
        <w:t xml:space="preserve"> </w:t>
      </w:r>
      <w:r>
        <w:rPr>
          <w:color w:val="231F20"/>
          <w:sz w:val="18"/>
        </w:rPr>
        <w:t>vigência;</w:t>
      </w:r>
      <w:r>
        <w:rPr>
          <w:color w:val="231F20"/>
          <w:spacing w:val="30"/>
          <w:sz w:val="18"/>
        </w:rPr>
        <w:t xml:space="preserve"> </w:t>
      </w:r>
      <w:r>
        <w:rPr>
          <w:color w:val="231F20"/>
          <w:sz w:val="18"/>
        </w:rPr>
        <w:t>(Incluído</w:t>
      </w:r>
      <w:r>
        <w:rPr>
          <w:color w:val="231F20"/>
          <w:spacing w:val="29"/>
          <w:sz w:val="18"/>
        </w:rPr>
        <w:t xml:space="preserve"> </w:t>
      </w:r>
      <w:r>
        <w:rPr>
          <w:color w:val="231F20"/>
          <w:sz w:val="18"/>
        </w:rPr>
        <w:t>pelo</w:t>
      </w:r>
      <w:r>
        <w:rPr>
          <w:color w:val="231F20"/>
          <w:spacing w:val="29"/>
          <w:sz w:val="18"/>
        </w:rPr>
        <w:t xml:space="preserve"> </w:t>
      </w:r>
      <w:r>
        <w:rPr>
          <w:color w:val="231F20"/>
          <w:sz w:val="18"/>
        </w:rPr>
        <w:t>Decreto-lei</w:t>
      </w:r>
      <w:r>
        <w:rPr>
          <w:color w:val="231F20"/>
          <w:spacing w:val="30"/>
          <w:sz w:val="18"/>
        </w:rPr>
        <w:t xml:space="preserve"> </w:t>
      </w:r>
      <w:r>
        <w:rPr>
          <w:color w:val="231F20"/>
          <w:sz w:val="18"/>
        </w:rPr>
        <w:t>nº</w:t>
      </w:r>
      <w:r>
        <w:rPr>
          <w:color w:val="231F20"/>
          <w:spacing w:val="29"/>
          <w:sz w:val="18"/>
        </w:rPr>
        <w:t xml:space="preserve"> </w:t>
      </w:r>
      <w:r>
        <w:rPr>
          <w:color w:val="231F20"/>
          <w:sz w:val="18"/>
        </w:rPr>
        <w:t>229,</w:t>
      </w:r>
      <w:r>
        <w:rPr>
          <w:color w:val="231F20"/>
          <w:spacing w:val="29"/>
          <w:sz w:val="18"/>
        </w:rPr>
        <w:t xml:space="preserve"> </w:t>
      </w:r>
      <w:r>
        <w:rPr>
          <w:color w:val="231F20"/>
          <w:sz w:val="18"/>
        </w:rPr>
        <w:t>de</w:t>
      </w:r>
      <w:r>
        <w:rPr>
          <w:color w:val="231F20"/>
          <w:spacing w:val="29"/>
          <w:sz w:val="18"/>
        </w:rPr>
        <w:t xml:space="preserve"> </w:t>
      </w:r>
      <w:r>
        <w:rPr>
          <w:color w:val="231F20"/>
          <w:spacing w:val="-2"/>
          <w:sz w:val="18"/>
        </w:rPr>
        <w:t>28.2.1967)</w:t>
      </w:r>
    </w:p>
    <w:p w14:paraId="77306D2D" w14:textId="77777777" w:rsidR="00711073" w:rsidRDefault="00000000">
      <w:pPr>
        <w:pStyle w:val="ListParagraph"/>
        <w:numPr>
          <w:ilvl w:val="0"/>
          <w:numId w:val="232"/>
        </w:numPr>
        <w:tabs>
          <w:tab w:val="left" w:pos="394"/>
        </w:tabs>
        <w:spacing w:before="167" w:line="302" w:lineRule="auto"/>
        <w:ind w:right="114" w:firstLine="0"/>
        <w:rPr>
          <w:sz w:val="18"/>
        </w:rPr>
      </w:pPr>
      <w:r>
        <w:rPr>
          <w:color w:val="231F20"/>
          <w:w w:val="110"/>
          <w:sz w:val="18"/>
        </w:rPr>
        <w:t>-</w:t>
      </w:r>
      <w:r>
        <w:rPr>
          <w:color w:val="231F20"/>
          <w:spacing w:val="-14"/>
          <w:w w:val="110"/>
          <w:sz w:val="18"/>
        </w:rPr>
        <w:t xml:space="preserve"> </w:t>
      </w:r>
      <w:r>
        <w:rPr>
          <w:color w:val="231F20"/>
          <w:w w:val="110"/>
          <w:sz w:val="18"/>
        </w:rPr>
        <w:t>Categorias</w:t>
      </w:r>
      <w:r>
        <w:rPr>
          <w:color w:val="231F20"/>
          <w:spacing w:val="-13"/>
          <w:w w:val="110"/>
          <w:sz w:val="18"/>
        </w:rPr>
        <w:t xml:space="preserve"> </w:t>
      </w:r>
      <w:r>
        <w:rPr>
          <w:color w:val="231F20"/>
          <w:w w:val="110"/>
          <w:sz w:val="18"/>
        </w:rPr>
        <w:t>ou</w:t>
      </w:r>
      <w:r>
        <w:rPr>
          <w:color w:val="231F20"/>
          <w:spacing w:val="-13"/>
          <w:w w:val="110"/>
          <w:sz w:val="18"/>
        </w:rPr>
        <w:t xml:space="preserve"> </w:t>
      </w:r>
      <w:r>
        <w:rPr>
          <w:color w:val="231F20"/>
          <w:w w:val="110"/>
          <w:sz w:val="18"/>
        </w:rPr>
        <w:t>classes</w:t>
      </w:r>
      <w:r>
        <w:rPr>
          <w:color w:val="231F20"/>
          <w:spacing w:val="-12"/>
          <w:w w:val="110"/>
          <w:sz w:val="18"/>
        </w:rPr>
        <w:t xml:space="preserve"> </w:t>
      </w:r>
      <w:r>
        <w:rPr>
          <w:color w:val="231F20"/>
          <w:w w:val="110"/>
          <w:sz w:val="18"/>
        </w:rPr>
        <w:t>de</w:t>
      </w:r>
      <w:r>
        <w:rPr>
          <w:color w:val="231F20"/>
          <w:spacing w:val="-11"/>
          <w:w w:val="110"/>
          <w:sz w:val="18"/>
        </w:rPr>
        <w:t xml:space="preserve"> </w:t>
      </w:r>
      <w:r>
        <w:rPr>
          <w:color w:val="231F20"/>
          <w:w w:val="110"/>
          <w:sz w:val="18"/>
        </w:rPr>
        <w:t>trabalhadores</w:t>
      </w:r>
      <w:r>
        <w:rPr>
          <w:color w:val="231F20"/>
          <w:spacing w:val="-11"/>
          <w:w w:val="110"/>
          <w:sz w:val="18"/>
        </w:rPr>
        <w:t xml:space="preserve"> </w:t>
      </w:r>
      <w:r>
        <w:rPr>
          <w:color w:val="231F20"/>
          <w:w w:val="110"/>
          <w:sz w:val="18"/>
        </w:rPr>
        <w:t>abrangidas</w:t>
      </w:r>
      <w:r>
        <w:rPr>
          <w:color w:val="231F20"/>
          <w:spacing w:val="-11"/>
          <w:w w:val="110"/>
          <w:sz w:val="18"/>
        </w:rPr>
        <w:t xml:space="preserve"> </w:t>
      </w:r>
      <w:r>
        <w:rPr>
          <w:color w:val="231F20"/>
          <w:w w:val="110"/>
          <w:sz w:val="18"/>
        </w:rPr>
        <w:t>pelos</w:t>
      </w:r>
      <w:r>
        <w:rPr>
          <w:color w:val="231F20"/>
          <w:spacing w:val="-11"/>
          <w:w w:val="110"/>
          <w:sz w:val="18"/>
        </w:rPr>
        <w:t xml:space="preserve"> </w:t>
      </w:r>
      <w:r>
        <w:rPr>
          <w:color w:val="231F20"/>
          <w:w w:val="110"/>
          <w:sz w:val="18"/>
        </w:rPr>
        <w:t>respectivos</w:t>
      </w:r>
      <w:r>
        <w:rPr>
          <w:color w:val="231F20"/>
          <w:spacing w:val="-11"/>
          <w:w w:val="110"/>
          <w:sz w:val="18"/>
        </w:rPr>
        <w:t xml:space="preserve"> </w:t>
      </w:r>
      <w:r>
        <w:rPr>
          <w:color w:val="231F20"/>
          <w:w w:val="110"/>
          <w:sz w:val="18"/>
        </w:rPr>
        <w:t>dispositivos;</w:t>
      </w:r>
      <w:r>
        <w:rPr>
          <w:color w:val="231F20"/>
          <w:spacing w:val="-11"/>
          <w:w w:val="110"/>
          <w:sz w:val="18"/>
        </w:rPr>
        <w:t xml:space="preserve"> </w:t>
      </w:r>
      <w:r>
        <w:rPr>
          <w:color w:val="231F20"/>
          <w:w w:val="110"/>
          <w:sz w:val="18"/>
        </w:rPr>
        <w:t>(Incluído</w:t>
      </w:r>
      <w:r>
        <w:rPr>
          <w:color w:val="231F20"/>
          <w:spacing w:val="-11"/>
          <w:w w:val="110"/>
          <w:sz w:val="18"/>
        </w:rPr>
        <w:t xml:space="preserve"> </w:t>
      </w:r>
      <w:r>
        <w:rPr>
          <w:color w:val="231F20"/>
          <w:w w:val="110"/>
          <w:sz w:val="18"/>
        </w:rPr>
        <w:t>pelo Decreto-lei nº 229, de 28.2.1967)</w:t>
      </w:r>
    </w:p>
    <w:p w14:paraId="17D951A2" w14:textId="77777777" w:rsidR="00711073" w:rsidRDefault="00000000">
      <w:pPr>
        <w:pStyle w:val="ListParagraph"/>
        <w:numPr>
          <w:ilvl w:val="0"/>
          <w:numId w:val="232"/>
        </w:numPr>
        <w:tabs>
          <w:tab w:val="left" w:pos="419"/>
        </w:tabs>
        <w:spacing w:before="112" w:line="302" w:lineRule="auto"/>
        <w:ind w:right="118" w:firstLine="0"/>
        <w:rPr>
          <w:sz w:val="18"/>
        </w:rPr>
      </w:pPr>
      <w:r>
        <w:rPr>
          <w:color w:val="231F20"/>
          <w:sz w:val="18"/>
        </w:rPr>
        <w:t>-</w:t>
      </w:r>
      <w:r>
        <w:rPr>
          <w:color w:val="231F20"/>
          <w:spacing w:val="17"/>
          <w:sz w:val="18"/>
        </w:rPr>
        <w:t xml:space="preserve"> </w:t>
      </w:r>
      <w:r>
        <w:rPr>
          <w:color w:val="231F20"/>
          <w:sz w:val="18"/>
        </w:rPr>
        <w:t>Condições</w:t>
      </w:r>
      <w:r>
        <w:rPr>
          <w:color w:val="231F20"/>
          <w:spacing w:val="38"/>
          <w:sz w:val="18"/>
        </w:rPr>
        <w:t xml:space="preserve"> </w:t>
      </w:r>
      <w:r>
        <w:rPr>
          <w:color w:val="231F20"/>
          <w:sz w:val="18"/>
        </w:rPr>
        <w:t>ajustadas</w:t>
      </w:r>
      <w:r>
        <w:rPr>
          <w:color w:val="231F20"/>
          <w:spacing w:val="38"/>
          <w:sz w:val="18"/>
        </w:rPr>
        <w:t xml:space="preserve"> </w:t>
      </w:r>
      <w:r>
        <w:rPr>
          <w:color w:val="231F20"/>
          <w:sz w:val="18"/>
        </w:rPr>
        <w:t>para</w:t>
      </w:r>
      <w:r>
        <w:rPr>
          <w:color w:val="231F20"/>
          <w:spacing w:val="38"/>
          <w:sz w:val="18"/>
        </w:rPr>
        <w:t xml:space="preserve"> </w:t>
      </w:r>
      <w:r>
        <w:rPr>
          <w:color w:val="231F20"/>
          <w:sz w:val="18"/>
        </w:rPr>
        <w:t>reger</w:t>
      </w:r>
      <w:r>
        <w:rPr>
          <w:color w:val="231F20"/>
          <w:spacing w:val="38"/>
          <w:sz w:val="18"/>
        </w:rPr>
        <w:t xml:space="preserve"> </w:t>
      </w:r>
      <w:r>
        <w:rPr>
          <w:color w:val="231F20"/>
          <w:sz w:val="18"/>
        </w:rPr>
        <w:t>as</w:t>
      </w:r>
      <w:r>
        <w:rPr>
          <w:color w:val="231F20"/>
          <w:spacing w:val="38"/>
          <w:sz w:val="18"/>
        </w:rPr>
        <w:t xml:space="preserve"> </w:t>
      </w:r>
      <w:r>
        <w:rPr>
          <w:color w:val="231F20"/>
          <w:sz w:val="18"/>
        </w:rPr>
        <w:t>relações</w:t>
      </w:r>
      <w:r>
        <w:rPr>
          <w:color w:val="231F20"/>
          <w:spacing w:val="38"/>
          <w:sz w:val="18"/>
        </w:rPr>
        <w:t xml:space="preserve"> </w:t>
      </w:r>
      <w:r>
        <w:rPr>
          <w:color w:val="231F20"/>
          <w:sz w:val="18"/>
        </w:rPr>
        <w:t>individuais</w:t>
      </w:r>
      <w:r>
        <w:rPr>
          <w:color w:val="231F20"/>
          <w:spacing w:val="38"/>
          <w:sz w:val="18"/>
        </w:rPr>
        <w:t xml:space="preserve"> </w:t>
      </w:r>
      <w:r>
        <w:rPr>
          <w:color w:val="231F20"/>
          <w:sz w:val="18"/>
        </w:rPr>
        <w:t>de</w:t>
      </w:r>
      <w:r>
        <w:rPr>
          <w:color w:val="231F20"/>
          <w:spacing w:val="38"/>
          <w:sz w:val="18"/>
        </w:rPr>
        <w:t xml:space="preserve"> </w:t>
      </w:r>
      <w:r>
        <w:rPr>
          <w:color w:val="231F20"/>
          <w:sz w:val="18"/>
        </w:rPr>
        <w:t>trabalho</w:t>
      </w:r>
      <w:r>
        <w:rPr>
          <w:color w:val="231F20"/>
          <w:spacing w:val="38"/>
          <w:sz w:val="18"/>
        </w:rPr>
        <w:t xml:space="preserve"> </w:t>
      </w:r>
      <w:r>
        <w:rPr>
          <w:color w:val="231F20"/>
          <w:sz w:val="18"/>
        </w:rPr>
        <w:t>durante</w:t>
      </w:r>
      <w:r>
        <w:rPr>
          <w:color w:val="231F20"/>
          <w:spacing w:val="38"/>
          <w:sz w:val="18"/>
        </w:rPr>
        <w:t xml:space="preserve"> </w:t>
      </w:r>
      <w:r>
        <w:rPr>
          <w:color w:val="231F20"/>
          <w:sz w:val="18"/>
        </w:rPr>
        <w:t>sua</w:t>
      </w:r>
      <w:r>
        <w:rPr>
          <w:color w:val="231F20"/>
          <w:spacing w:val="38"/>
          <w:sz w:val="18"/>
        </w:rPr>
        <w:t xml:space="preserve"> </w:t>
      </w:r>
      <w:r>
        <w:rPr>
          <w:color w:val="231F20"/>
          <w:sz w:val="18"/>
        </w:rPr>
        <w:t>vigência;</w:t>
      </w:r>
      <w:r>
        <w:rPr>
          <w:color w:val="231F20"/>
          <w:spacing w:val="35"/>
          <w:sz w:val="18"/>
        </w:rPr>
        <w:t xml:space="preserve"> </w:t>
      </w:r>
      <w:r>
        <w:rPr>
          <w:color w:val="231F20"/>
          <w:sz w:val="18"/>
        </w:rPr>
        <w:t xml:space="preserve">(Incluído </w:t>
      </w:r>
      <w:r>
        <w:rPr>
          <w:color w:val="231F20"/>
          <w:w w:val="110"/>
          <w:sz w:val="18"/>
        </w:rPr>
        <w:t>pelo Decreto-lei nº 229, de 28.2.1967)</w:t>
      </w:r>
    </w:p>
    <w:p w14:paraId="071D781D" w14:textId="77777777" w:rsidR="00711073" w:rsidRDefault="00000000">
      <w:pPr>
        <w:pStyle w:val="ListParagraph"/>
        <w:numPr>
          <w:ilvl w:val="0"/>
          <w:numId w:val="232"/>
        </w:numPr>
        <w:tabs>
          <w:tab w:val="left" w:pos="398"/>
        </w:tabs>
        <w:spacing w:before="113"/>
        <w:ind w:left="398" w:hanging="208"/>
        <w:rPr>
          <w:sz w:val="18"/>
        </w:rPr>
      </w:pPr>
      <w:r>
        <w:rPr>
          <w:color w:val="231F20"/>
          <w:w w:val="110"/>
          <w:sz w:val="18"/>
        </w:rPr>
        <w:t>-</w:t>
      </w:r>
      <w:r>
        <w:rPr>
          <w:color w:val="231F20"/>
          <w:spacing w:val="2"/>
          <w:w w:val="110"/>
          <w:sz w:val="18"/>
        </w:rPr>
        <w:t xml:space="preserve"> </w:t>
      </w:r>
      <w:r>
        <w:rPr>
          <w:color w:val="231F20"/>
          <w:w w:val="110"/>
          <w:sz w:val="18"/>
        </w:rPr>
        <w:t>Normas</w:t>
      </w:r>
      <w:r>
        <w:rPr>
          <w:color w:val="231F20"/>
          <w:spacing w:val="20"/>
          <w:w w:val="110"/>
          <w:sz w:val="18"/>
        </w:rPr>
        <w:t xml:space="preserve"> </w:t>
      </w:r>
      <w:r>
        <w:rPr>
          <w:color w:val="231F20"/>
          <w:w w:val="110"/>
          <w:sz w:val="18"/>
        </w:rPr>
        <w:t>para</w:t>
      </w:r>
      <w:r>
        <w:rPr>
          <w:color w:val="231F20"/>
          <w:spacing w:val="20"/>
          <w:w w:val="110"/>
          <w:sz w:val="18"/>
        </w:rPr>
        <w:t xml:space="preserve"> </w:t>
      </w:r>
      <w:r>
        <w:rPr>
          <w:color w:val="231F20"/>
          <w:w w:val="110"/>
          <w:sz w:val="18"/>
        </w:rPr>
        <w:t>a</w:t>
      </w:r>
      <w:r>
        <w:rPr>
          <w:color w:val="231F20"/>
          <w:spacing w:val="20"/>
          <w:w w:val="110"/>
          <w:sz w:val="18"/>
        </w:rPr>
        <w:t xml:space="preserve"> </w:t>
      </w:r>
      <w:r>
        <w:rPr>
          <w:color w:val="231F20"/>
          <w:w w:val="110"/>
          <w:sz w:val="18"/>
        </w:rPr>
        <w:t>conciliação</w:t>
      </w:r>
      <w:r>
        <w:rPr>
          <w:color w:val="231F20"/>
          <w:spacing w:val="20"/>
          <w:w w:val="110"/>
          <w:sz w:val="18"/>
        </w:rPr>
        <w:t xml:space="preserve"> </w:t>
      </w:r>
      <w:r>
        <w:rPr>
          <w:color w:val="231F20"/>
          <w:w w:val="110"/>
          <w:sz w:val="18"/>
        </w:rPr>
        <w:t>das</w:t>
      </w:r>
      <w:r>
        <w:rPr>
          <w:color w:val="231F20"/>
          <w:spacing w:val="20"/>
          <w:w w:val="110"/>
          <w:sz w:val="18"/>
        </w:rPr>
        <w:t xml:space="preserve"> </w:t>
      </w:r>
      <w:r>
        <w:rPr>
          <w:color w:val="231F20"/>
          <w:w w:val="110"/>
          <w:sz w:val="18"/>
        </w:rPr>
        <w:t>divergências</w:t>
      </w:r>
      <w:r>
        <w:rPr>
          <w:color w:val="231F20"/>
          <w:spacing w:val="20"/>
          <w:w w:val="110"/>
          <w:sz w:val="18"/>
        </w:rPr>
        <w:t xml:space="preserve"> </w:t>
      </w:r>
      <w:r>
        <w:rPr>
          <w:color w:val="231F20"/>
          <w:w w:val="110"/>
          <w:sz w:val="18"/>
        </w:rPr>
        <w:t>sugeridas</w:t>
      </w:r>
      <w:r>
        <w:rPr>
          <w:color w:val="231F20"/>
          <w:spacing w:val="20"/>
          <w:w w:val="110"/>
          <w:sz w:val="18"/>
        </w:rPr>
        <w:t xml:space="preserve"> </w:t>
      </w:r>
      <w:r>
        <w:rPr>
          <w:color w:val="231F20"/>
          <w:w w:val="110"/>
          <w:sz w:val="18"/>
        </w:rPr>
        <w:t>entre</w:t>
      </w:r>
      <w:r>
        <w:rPr>
          <w:color w:val="231F20"/>
          <w:spacing w:val="20"/>
          <w:w w:val="110"/>
          <w:sz w:val="18"/>
        </w:rPr>
        <w:t xml:space="preserve"> </w:t>
      </w:r>
      <w:r>
        <w:rPr>
          <w:color w:val="231F20"/>
          <w:w w:val="110"/>
          <w:sz w:val="18"/>
        </w:rPr>
        <w:t>os</w:t>
      </w:r>
      <w:r>
        <w:rPr>
          <w:color w:val="231F20"/>
          <w:spacing w:val="20"/>
          <w:w w:val="110"/>
          <w:sz w:val="18"/>
        </w:rPr>
        <w:t xml:space="preserve"> </w:t>
      </w:r>
      <w:r>
        <w:rPr>
          <w:color w:val="231F20"/>
          <w:w w:val="110"/>
          <w:sz w:val="18"/>
        </w:rPr>
        <w:t>convenentes</w:t>
      </w:r>
      <w:r>
        <w:rPr>
          <w:color w:val="231F20"/>
          <w:spacing w:val="20"/>
          <w:w w:val="110"/>
          <w:sz w:val="18"/>
        </w:rPr>
        <w:t xml:space="preserve"> </w:t>
      </w:r>
      <w:r>
        <w:rPr>
          <w:color w:val="231F20"/>
          <w:w w:val="110"/>
          <w:sz w:val="18"/>
        </w:rPr>
        <w:t>por</w:t>
      </w:r>
      <w:r>
        <w:rPr>
          <w:color w:val="231F20"/>
          <w:spacing w:val="20"/>
          <w:w w:val="110"/>
          <w:sz w:val="18"/>
        </w:rPr>
        <w:t xml:space="preserve"> </w:t>
      </w:r>
      <w:r>
        <w:rPr>
          <w:color w:val="231F20"/>
          <w:w w:val="110"/>
          <w:sz w:val="18"/>
        </w:rPr>
        <w:t>motivos</w:t>
      </w:r>
      <w:r>
        <w:rPr>
          <w:color w:val="231F20"/>
          <w:spacing w:val="20"/>
          <w:w w:val="110"/>
          <w:sz w:val="18"/>
        </w:rPr>
        <w:t xml:space="preserve"> </w:t>
      </w:r>
      <w:r>
        <w:rPr>
          <w:color w:val="231F20"/>
          <w:spacing w:val="-5"/>
          <w:w w:val="110"/>
          <w:sz w:val="18"/>
        </w:rPr>
        <w:t>da</w:t>
      </w:r>
    </w:p>
    <w:p w14:paraId="1095B639" w14:textId="77777777" w:rsidR="00711073" w:rsidRDefault="00000000">
      <w:pPr>
        <w:pStyle w:val="BodyText"/>
        <w:spacing w:before="53"/>
        <w:jc w:val="left"/>
      </w:pPr>
      <w:r>
        <w:rPr>
          <w:color w:val="231F20"/>
        </w:rPr>
        <w:t>aplicação</w:t>
      </w:r>
      <w:r>
        <w:rPr>
          <w:color w:val="231F20"/>
          <w:spacing w:val="34"/>
        </w:rPr>
        <w:t xml:space="preserve"> </w:t>
      </w:r>
      <w:r>
        <w:rPr>
          <w:color w:val="231F20"/>
        </w:rPr>
        <w:t>de</w:t>
      </w:r>
      <w:r>
        <w:rPr>
          <w:color w:val="231F20"/>
          <w:spacing w:val="35"/>
        </w:rPr>
        <w:t xml:space="preserve"> </w:t>
      </w:r>
      <w:r>
        <w:rPr>
          <w:color w:val="231F20"/>
        </w:rPr>
        <w:t>seus</w:t>
      </w:r>
      <w:r>
        <w:rPr>
          <w:color w:val="231F20"/>
          <w:spacing w:val="34"/>
        </w:rPr>
        <w:t xml:space="preserve"> </w:t>
      </w:r>
      <w:r>
        <w:rPr>
          <w:color w:val="231F20"/>
        </w:rPr>
        <w:t>dispositivos;</w:t>
      </w:r>
      <w:r>
        <w:rPr>
          <w:color w:val="231F20"/>
          <w:spacing w:val="35"/>
        </w:rPr>
        <w:t xml:space="preserve"> </w:t>
      </w:r>
      <w:r>
        <w:rPr>
          <w:color w:val="231F20"/>
        </w:rPr>
        <w:t>(Incluído</w:t>
      </w:r>
      <w:r>
        <w:rPr>
          <w:color w:val="231F20"/>
          <w:spacing w:val="34"/>
        </w:rPr>
        <w:t xml:space="preserve"> </w:t>
      </w:r>
      <w:r>
        <w:rPr>
          <w:color w:val="231F20"/>
        </w:rPr>
        <w:t>pelo</w:t>
      </w:r>
      <w:r>
        <w:rPr>
          <w:color w:val="231F20"/>
          <w:spacing w:val="35"/>
        </w:rPr>
        <w:t xml:space="preserve"> </w:t>
      </w:r>
      <w:r>
        <w:rPr>
          <w:color w:val="231F20"/>
        </w:rPr>
        <w:t>Decreto-lei</w:t>
      </w:r>
      <w:r>
        <w:rPr>
          <w:color w:val="231F20"/>
          <w:spacing w:val="34"/>
        </w:rPr>
        <w:t xml:space="preserve"> </w:t>
      </w:r>
      <w:r>
        <w:rPr>
          <w:color w:val="231F20"/>
        </w:rPr>
        <w:t>nº</w:t>
      </w:r>
      <w:r>
        <w:rPr>
          <w:color w:val="231F20"/>
          <w:spacing w:val="35"/>
        </w:rPr>
        <w:t xml:space="preserve"> </w:t>
      </w:r>
      <w:r>
        <w:rPr>
          <w:color w:val="231F20"/>
        </w:rPr>
        <w:t>229,</w:t>
      </w:r>
      <w:r>
        <w:rPr>
          <w:color w:val="231F20"/>
          <w:spacing w:val="34"/>
        </w:rPr>
        <w:t xml:space="preserve"> </w:t>
      </w:r>
      <w:r>
        <w:rPr>
          <w:color w:val="231F20"/>
        </w:rPr>
        <w:t>de</w:t>
      </w:r>
      <w:r>
        <w:rPr>
          <w:color w:val="231F20"/>
          <w:spacing w:val="35"/>
        </w:rPr>
        <w:t xml:space="preserve"> </w:t>
      </w:r>
      <w:r>
        <w:rPr>
          <w:color w:val="231F20"/>
          <w:spacing w:val="-2"/>
        </w:rPr>
        <w:t>28.2.1967)</w:t>
      </w:r>
    </w:p>
    <w:p w14:paraId="5A7C5956" w14:textId="77777777" w:rsidR="00711073" w:rsidRDefault="00000000">
      <w:pPr>
        <w:pStyle w:val="ListParagraph"/>
        <w:numPr>
          <w:ilvl w:val="0"/>
          <w:numId w:val="232"/>
        </w:numPr>
        <w:tabs>
          <w:tab w:val="left" w:pos="412"/>
        </w:tabs>
        <w:spacing w:before="167"/>
        <w:ind w:left="412" w:hanging="222"/>
        <w:rPr>
          <w:sz w:val="18"/>
        </w:rPr>
      </w:pPr>
      <w:r>
        <w:rPr>
          <w:color w:val="231F20"/>
          <w:sz w:val="18"/>
        </w:rPr>
        <w:t>-</w:t>
      </w:r>
      <w:r>
        <w:rPr>
          <w:color w:val="231F20"/>
          <w:spacing w:val="2"/>
          <w:sz w:val="18"/>
        </w:rPr>
        <w:t xml:space="preserve"> </w:t>
      </w:r>
      <w:r>
        <w:rPr>
          <w:color w:val="231F20"/>
          <w:sz w:val="18"/>
        </w:rPr>
        <w:t>Disposições</w:t>
      </w:r>
      <w:r>
        <w:rPr>
          <w:color w:val="231F20"/>
          <w:spacing w:val="18"/>
          <w:sz w:val="18"/>
        </w:rPr>
        <w:t xml:space="preserve"> </w:t>
      </w:r>
      <w:r>
        <w:rPr>
          <w:color w:val="231F20"/>
          <w:sz w:val="18"/>
        </w:rPr>
        <w:t>sobre</w:t>
      </w:r>
      <w:r>
        <w:rPr>
          <w:color w:val="231F20"/>
          <w:spacing w:val="18"/>
          <w:sz w:val="18"/>
        </w:rPr>
        <w:t xml:space="preserve"> </w:t>
      </w:r>
      <w:r>
        <w:rPr>
          <w:color w:val="231F20"/>
          <w:sz w:val="18"/>
        </w:rPr>
        <w:t>o</w:t>
      </w:r>
      <w:r>
        <w:rPr>
          <w:color w:val="231F20"/>
          <w:spacing w:val="19"/>
          <w:sz w:val="18"/>
        </w:rPr>
        <w:t xml:space="preserve"> </w:t>
      </w:r>
      <w:r>
        <w:rPr>
          <w:color w:val="231F20"/>
          <w:sz w:val="18"/>
        </w:rPr>
        <w:t>processo</w:t>
      </w:r>
      <w:r>
        <w:rPr>
          <w:color w:val="231F20"/>
          <w:spacing w:val="18"/>
          <w:sz w:val="18"/>
        </w:rPr>
        <w:t xml:space="preserve"> </w:t>
      </w:r>
      <w:r>
        <w:rPr>
          <w:color w:val="231F20"/>
          <w:sz w:val="18"/>
        </w:rPr>
        <w:t>de</w:t>
      </w:r>
      <w:r>
        <w:rPr>
          <w:color w:val="231F20"/>
          <w:spacing w:val="18"/>
          <w:sz w:val="18"/>
        </w:rPr>
        <w:t xml:space="preserve"> </w:t>
      </w:r>
      <w:r>
        <w:rPr>
          <w:color w:val="231F20"/>
          <w:sz w:val="18"/>
        </w:rPr>
        <w:t>sua</w:t>
      </w:r>
      <w:r>
        <w:rPr>
          <w:color w:val="231F20"/>
          <w:spacing w:val="19"/>
          <w:sz w:val="18"/>
        </w:rPr>
        <w:t xml:space="preserve"> </w:t>
      </w:r>
      <w:r>
        <w:rPr>
          <w:color w:val="231F20"/>
          <w:sz w:val="18"/>
        </w:rPr>
        <w:t>prorrogação</w:t>
      </w:r>
      <w:r>
        <w:rPr>
          <w:color w:val="231F20"/>
          <w:spacing w:val="18"/>
          <w:sz w:val="18"/>
        </w:rPr>
        <w:t xml:space="preserve"> </w:t>
      </w:r>
      <w:r>
        <w:rPr>
          <w:color w:val="231F20"/>
          <w:sz w:val="18"/>
        </w:rPr>
        <w:t>e</w:t>
      </w:r>
      <w:r>
        <w:rPr>
          <w:color w:val="231F20"/>
          <w:spacing w:val="18"/>
          <w:sz w:val="18"/>
        </w:rPr>
        <w:t xml:space="preserve"> </w:t>
      </w:r>
      <w:r>
        <w:rPr>
          <w:color w:val="231F20"/>
          <w:sz w:val="18"/>
        </w:rPr>
        <w:t>de</w:t>
      </w:r>
      <w:r>
        <w:rPr>
          <w:color w:val="231F20"/>
          <w:spacing w:val="19"/>
          <w:sz w:val="18"/>
        </w:rPr>
        <w:t xml:space="preserve"> </w:t>
      </w:r>
      <w:r>
        <w:rPr>
          <w:color w:val="231F20"/>
          <w:sz w:val="18"/>
        </w:rPr>
        <w:t>revisão</w:t>
      </w:r>
      <w:r>
        <w:rPr>
          <w:color w:val="231F20"/>
          <w:spacing w:val="18"/>
          <w:sz w:val="18"/>
        </w:rPr>
        <w:t xml:space="preserve"> </w:t>
      </w:r>
      <w:r>
        <w:rPr>
          <w:color w:val="231F20"/>
          <w:sz w:val="18"/>
        </w:rPr>
        <w:t>total</w:t>
      </w:r>
      <w:r>
        <w:rPr>
          <w:color w:val="231F20"/>
          <w:spacing w:val="19"/>
          <w:sz w:val="18"/>
        </w:rPr>
        <w:t xml:space="preserve"> </w:t>
      </w:r>
      <w:r>
        <w:rPr>
          <w:color w:val="231F20"/>
          <w:sz w:val="18"/>
        </w:rPr>
        <w:t>ou</w:t>
      </w:r>
      <w:r>
        <w:rPr>
          <w:color w:val="231F20"/>
          <w:spacing w:val="18"/>
          <w:sz w:val="18"/>
        </w:rPr>
        <w:t xml:space="preserve"> </w:t>
      </w:r>
      <w:r>
        <w:rPr>
          <w:color w:val="231F20"/>
          <w:sz w:val="18"/>
        </w:rPr>
        <w:t>parcial</w:t>
      </w:r>
      <w:r>
        <w:rPr>
          <w:color w:val="231F20"/>
          <w:spacing w:val="18"/>
          <w:sz w:val="18"/>
        </w:rPr>
        <w:t xml:space="preserve"> </w:t>
      </w:r>
      <w:r>
        <w:rPr>
          <w:color w:val="231F20"/>
          <w:sz w:val="18"/>
        </w:rPr>
        <w:t>de</w:t>
      </w:r>
      <w:r>
        <w:rPr>
          <w:color w:val="231F20"/>
          <w:spacing w:val="19"/>
          <w:sz w:val="18"/>
        </w:rPr>
        <w:t xml:space="preserve"> </w:t>
      </w:r>
      <w:r>
        <w:rPr>
          <w:color w:val="231F20"/>
          <w:sz w:val="18"/>
        </w:rPr>
        <w:t>seus</w:t>
      </w:r>
      <w:r>
        <w:rPr>
          <w:color w:val="231F20"/>
          <w:spacing w:val="18"/>
          <w:sz w:val="18"/>
        </w:rPr>
        <w:t xml:space="preserve"> </w:t>
      </w:r>
      <w:r>
        <w:rPr>
          <w:color w:val="231F20"/>
          <w:spacing w:val="-2"/>
          <w:sz w:val="18"/>
        </w:rPr>
        <w:t>dispositivos;</w:t>
      </w:r>
    </w:p>
    <w:p w14:paraId="6F7C0DA8" w14:textId="77777777" w:rsidR="00711073" w:rsidRDefault="00000000">
      <w:pPr>
        <w:pStyle w:val="BodyText"/>
        <w:spacing w:before="54"/>
        <w:jc w:val="left"/>
      </w:pPr>
      <w:r>
        <w:rPr>
          <w:color w:val="231F20"/>
          <w:w w:val="105"/>
        </w:rPr>
        <w:t>(Incluído</w:t>
      </w:r>
      <w:r>
        <w:rPr>
          <w:color w:val="231F20"/>
          <w:spacing w:val="7"/>
          <w:w w:val="105"/>
        </w:rPr>
        <w:t xml:space="preserve"> </w:t>
      </w:r>
      <w:r>
        <w:rPr>
          <w:color w:val="231F20"/>
          <w:w w:val="105"/>
        </w:rPr>
        <w:t>pelo</w:t>
      </w:r>
      <w:r>
        <w:rPr>
          <w:color w:val="231F20"/>
          <w:spacing w:val="7"/>
          <w:w w:val="105"/>
        </w:rPr>
        <w:t xml:space="preserve"> </w:t>
      </w:r>
      <w:r>
        <w:rPr>
          <w:color w:val="231F20"/>
          <w:w w:val="105"/>
        </w:rPr>
        <w:t>Decreto-lei</w:t>
      </w:r>
      <w:r>
        <w:rPr>
          <w:color w:val="231F20"/>
          <w:spacing w:val="7"/>
          <w:w w:val="105"/>
        </w:rPr>
        <w:t xml:space="preserve"> </w:t>
      </w:r>
      <w:r>
        <w:rPr>
          <w:color w:val="231F20"/>
          <w:w w:val="105"/>
        </w:rPr>
        <w:t>nº</w:t>
      </w:r>
      <w:r>
        <w:rPr>
          <w:color w:val="231F20"/>
          <w:spacing w:val="8"/>
          <w:w w:val="105"/>
        </w:rPr>
        <w:t xml:space="preserve"> </w:t>
      </w:r>
      <w:r>
        <w:rPr>
          <w:color w:val="231F20"/>
          <w:w w:val="105"/>
        </w:rPr>
        <w:t>229,</w:t>
      </w:r>
      <w:r>
        <w:rPr>
          <w:color w:val="231F20"/>
          <w:spacing w:val="7"/>
          <w:w w:val="105"/>
        </w:rPr>
        <w:t xml:space="preserve"> </w:t>
      </w:r>
      <w:r>
        <w:rPr>
          <w:color w:val="231F20"/>
          <w:w w:val="105"/>
        </w:rPr>
        <w:t>de</w:t>
      </w:r>
      <w:r>
        <w:rPr>
          <w:color w:val="231F20"/>
          <w:spacing w:val="7"/>
          <w:w w:val="105"/>
        </w:rPr>
        <w:t xml:space="preserve"> </w:t>
      </w:r>
      <w:r>
        <w:rPr>
          <w:color w:val="231F20"/>
          <w:spacing w:val="-2"/>
          <w:w w:val="105"/>
        </w:rPr>
        <w:t>28.2.1967)</w:t>
      </w:r>
    </w:p>
    <w:p w14:paraId="0524E8EF" w14:textId="77777777" w:rsidR="00711073" w:rsidRDefault="00000000">
      <w:pPr>
        <w:pStyle w:val="ListParagraph"/>
        <w:numPr>
          <w:ilvl w:val="0"/>
          <w:numId w:val="232"/>
        </w:numPr>
        <w:tabs>
          <w:tab w:val="left" w:pos="469"/>
        </w:tabs>
        <w:spacing w:before="167"/>
        <w:ind w:left="469" w:hanging="279"/>
        <w:rPr>
          <w:sz w:val="18"/>
        </w:rPr>
      </w:pPr>
      <w:r>
        <w:rPr>
          <w:color w:val="231F20"/>
          <w:sz w:val="18"/>
        </w:rPr>
        <w:t>-</w:t>
      </w:r>
      <w:r>
        <w:rPr>
          <w:color w:val="231F20"/>
          <w:spacing w:val="11"/>
          <w:sz w:val="18"/>
        </w:rPr>
        <w:t xml:space="preserve"> </w:t>
      </w:r>
      <w:r>
        <w:rPr>
          <w:color w:val="231F20"/>
          <w:sz w:val="18"/>
        </w:rPr>
        <w:t>Direitos</w:t>
      </w:r>
      <w:r>
        <w:rPr>
          <w:color w:val="231F20"/>
          <w:spacing w:val="32"/>
          <w:sz w:val="18"/>
        </w:rPr>
        <w:t xml:space="preserve"> </w:t>
      </w:r>
      <w:r>
        <w:rPr>
          <w:color w:val="231F20"/>
          <w:sz w:val="18"/>
        </w:rPr>
        <w:t>e</w:t>
      </w:r>
      <w:r>
        <w:rPr>
          <w:color w:val="231F20"/>
          <w:spacing w:val="31"/>
          <w:sz w:val="18"/>
        </w:rPr>
        <w:t xml:space="preserve"> </w:t>
      </w:r>
      <w:r>
        <w:rPr>
          <w:color w:val="231F20"/>
          <w:sz w:val="18"/>
        </w:rPr>
        <w:t>deveres</w:t>
      </w:r>
      <w:r>
        <w:rPr>
          <w:color w:val="231F20"/>
          <w:spacing w:val="32"/>
          <w:sz w:val="18"/>
        </w:rPr>
        <w:t xml:space="preserve"> </w:t>
      </w:r>
      <w:r>
        <w:rPr>
          <w:color w:val="231F20"/>
          <w:sz w:val="18"/>
        </w:rPr>
        <w:t>dos</w:t>
      </w:r>
      <w:r>
        <w:rPr>
          <w:color w:val="231F20"/>
          <w:spacing w:val="31"/>
          <w:sz w:val="18"/>
        </w:rPr>
        <w:t xml:space="preserve"> </w:t>
      </w:r>
      <w:r>
        <w:rPr>
          <w:color w:val="231F20"/>
          <w:sz w:val="18"/>
        </w:rPr>
        <w:t>empregados</w:t>
      </w:r>
      <w:r>
        <w:rPr>
          <w:color w:val="231F20"/>
          <w:spacing w:val="31"/>
          <w:sz w:val="18"/>
        </w:rPr>
        <w:t xml:space="preserve"> </w:t>
      </w:r>
      <w:r>
        <w:rPr>
          <w:color w:val="231F20"/>
          <w:sz w:val="18"/>
        </w:rPr>
        <w:t>e</w:t>
      </w:r>
      <w:r>
        <w:rPr>
          <w:color w:val="231F20"/>
          <w:spacing w:val="32"/>
          <w:sz w:val="18"/>
        </w:rPr>
        <w:t xml:space="preserve"> </w:t>
      </w:r>
      <w:r>
        <w:rPr>
          <w:color w:val="231F20"/>
          <w:sz w:val="18"/>
        </w:rPr>
        <w:t>empresas;</w:t>
      </w:r>
      <w:r>
        <w:rPr>
          <w:color w:val="231F20"/>
          <w:spacing w:val="31"/>
          <w:sz w:val="18"/>
        </w:rPr>
        <w:t xml:space="preserve"> </w:t>
      </w:r>
      <w:r>
        <w:rPr>
          <w:color w:val="231F20"/>
          <w:sz w:val="18"/>
        </w:rPr>
        <w:t>(Incluído</w:t>
      </w:r>
      <w:r>
        <w:rPr>
          <w:color w:val="231F20"/>
          <w:spacing w:val="32"/>
          <w:sz w:val="18"/>
        </w:rPr>
        <w:t xml:space="preserve"> </w:t>
      </w:r>
      <w:r>
        <w:rPr>
          <w:color w:val="231F20"/>
          <w:sz w:val="18"/>
        </w:rPr>
        <w:t>pelo</w:t>
      </w:r>
      <w:r>
        <w:rPr>
          <w:color w:val="231F20"/>
          <w:spacing w:val="31"/>
          <w:sz w:val="18"/>
        </w:rPr>
        <w:t xml:space="preserve"> </w:t>
      </w:r>
      <w:r>
        <w:rPr>
          <w:color w:val="231F20"/>
          <w:sz w:val="18"/>
        </w:rPr>
        <w:t>Decreto-lei</w:t>
      </w:r>
      <w:r>
        <w:rPr>
          <w:color w:val="231F20"/>
          <w:spacing w:val="31"/>
          <w:sz w:val="18"/>
        </w:rPr>
        <w:t xml:space="preserve"> </w:t>
      </w:r>
      <w:r>
        <w:rPr>
          <w:color w:val="231F20"/>
          <w:sz w:val="18"/>
        </w:rPr>
        <w:t>nº</w:t>
      </w:r>
      <w:r>
        <w:rPr>
          <w:color w:val="231F20"/>
          <w:spacing w:val="32"/>
          <w:sz w:val="18"/>
        </w:rPr>
        <w:t xml:space="preserve"> </w:t>
      </w:r>
      <w:r>
        <w:rPr>
          <w:color w:val="231F20"/>
          <w:sz w:val="18"/>
        </w:rPr>
        <w:t>229,</w:t>
      </w:r>
      <w:r>
        <w:rPr>
          <w:color w:val="231F20"/>
          <w:spacing w:val="31"/>
          <w:sz w:val="18"/>
        </w:rPr>
        <w:t xml:space="preserve"> </w:t>
      </w:r>
      <w:r>
        <w:rPr>
          <w:color w:val="231F20"/>
          <w:sz w:val="18"/>
        </w:rPr>
        <w:t>de</w:t>
      </w:r>
      <w:r>
        <w:rPr>
          <w:color w:val="231F20"/>
          <w:spacing w:val="32"/>
          <w:sz w:val="18"/>
        </w:rPr>
        <w:t xml:space="preserve"> </w:t>
      </w:r>
      <w:r>
        <w:rPr>
          <w:color w:val="231F20"/>
          <w:spacing w:val="-2"/>
          <w:sz w:val="18"/>
        </w:rPr>
        <w:t>28.2.1967)</w:t>
      </w:r>
    </w:p>
    <w:p w14:paraId="7408D8E3" w14:textId="77777777" w:rsidR="00711073" w:rsidRDefault="00000000">
      <w:pPr>
        <w:pStyle w:val="ListParagraph"/>
        <w:numPr>
          <w:ilvl w:val="0"/>
          <w:numId w:val="232"/>
        </w:numPr>
        <w:tabs>
          <w:tab w:val="left" w:pos="514"/>
        </w:tabs>
        <w:spacing w:before="167" w:line="302" w:lineRule="auto"/>
        <w:ind w:right="117" w:firstLine="0"/>
        <w:jc w:val="both"/>
        <w:rPr>
          <w:sz w:val="18"/>
        </w:rPr>
      </w:pPr>
      <w:r>
        <w:rPr>
          <w:color w:val="231F20"/>
          <w:sz w:val="18"/>
        </w:rPr>
        <w:t>- Penalidades</w:t>
      </w:r>
      <w:r>
        <w:rPr>
          <w:color w:val="231F20"/>
          <w:spacing w:val="30"/>
          <w:sz w:val="18"/>
        </w:rPr>
        <w:t xml:space="preserve"> </w:t>
      </w:r>
      <w:r>
        <w:rPr>
          <w:color w:val="231F20"/>
          <w:sz w:val="18"/>
        </w:rPr>
        <w:t>para</w:t>
      </w:r>
      <w:r>
        <w:rPr>
          <w:color w:val="231F20"/>
          <w:spacing w:val="30"/>
          <w:sz w:val="18"/>
        </w:rPr>
        <w:t xml:space="preserve"> </w:t>
      </w:r>
      <w:r>
        <w:rPr>
          <w:color w:val="231F20"/>
          <w:sz w:val="18"/>
        </w:rPr>
        <w:t>os</w:t>
      </w:r>
      <w:r>
        <w:rPr>
          <w:color w:val="231F20"/>
          <w:spacing w:val="30"/>
          <w:sz w:val="18"/>
        </w:rPr>
        <w:t xml:space="preserve"> </w:t>
      </w:r>
      <w:r>
        <w:rPr>
          <w:color w:val="231F20"/>
          <w:sz w:val="18"/>
        </w:rPr>
        <w:t>Sindicatos</w:t>
      </w:r>
      <w:r>
        <w:rPr>
          <w:color w:val="231F20"/>
          <w:spacing w:val="28"/>
          <w:sz w:val="18"/>
        </w:rPr>
        <w:t xml:space="preserve"> </w:t>
      </w:r>
      <w:r>
        <w:rPr>
          <w:color w:val="231F20"/>
          <w:sz w:val="18"/>
        </w:rPr>
        <w:t>convenentes,</w:t>
      </w:r>
      <w:r>
        <w:rPr>
          <w:color w:val="231F20"/>
          <w:spacing w:val="30"/>
          <w:sz w:val="18"/>
        </w:rPr>
        <w:t xml:space="preserve"> </w:t>
      </w:r>
      <w:r>
        <w:rPr>
          <w:color w:val="231F20"/>
          <w:sz w:val="18"/>
        </w:rPr>
        <w:t>os</w:t>
      </w:r>
      <w:r>
        <w:rPr>
          <w:color w:val="231F20"/>
          <w:spacing w:val="30"/>
          <w:sz w:val="18"/>
        </w:rPr>
        <w:t xml:space="preserve"> </w:t>
      </w:r>
      <w:r>
        <w:rPr>
          <w:color w:val="231F20"/>
          <w:sz w:val="18"/>
        </w:rPr>
        <w:t>empregados</w:t>
      </w:r>
      <w:r>
        <w:rPr>
          <w:color w:val="231F20"/>
          <w:spacing w:val="30"/>
          <w:sz w:val="18"/>
        </w:rPr>
        <w:t xml:space="preserve"> </w:t>
      </w:r>
      <w:r>
        <w:rPr>
          <w:color w:val="231F20"/>
          <w:sz w:val="18"/>
        </w:rPr>
        <w:t>e</w:t>
      </w:r>
      <w:r>
        <w:rPr>
          <w:color w:val="231F20"/>
          <w:spacing w:val="28"/>
          <w:sz w:val="18"/>
        </w:rPr>
        <w:t xml:space="preserve"> </w:t>
      </w:r>
      <w:r>
        <w:rPr>
          <w:color w:val="231F20"/>
          <w:sz w:val="18"/>
        </w:rPr>
        <w:t>as</w:t>
      </w:r>
      <w:r>
        <w:rPr>
          <w:color w:val="231F20"/>
          <w:spacing w:val="30"/>
          <w:sz w:val="18"/>
        </w:rPr>
        <w:t xml:space="preserve"> </w:t>
      </w:r>
      <w:r>
        <w:rPr>
          <w:color w:val="231F20"/>
          <w:sz w:val="18"/>
        </w:rPr>
        <w:t>empresas</w:t>
      </w:r>
      <w:r>
        <w:rPr>
          <w:color w:val="231F20"/>
          <w:spacing w:val="30"/>
          <w:sz w:val="18"/>
        </w:rPr>
        <w:t xml:space="preserve"> </w:t>
      </w:r>
      <w:r>
        <w:rPr>
          <w:color w:val="231F20"/>
          <w:sz w:val="18"/>
        </w:rPr>
        <w:t>em</w:t>
      </w:r>
      <w:r>
        <w:rPr>
          <w:color w:val="231F20"/>
          <w:spacing w:val="28"/>
          <w:sz w:val="18"/>
        </w:rPr>
        <w:t xml:space="preserve"> </w:t>
      </w:r>
      <w:r>
        <w:rPr>
          <w:color w:val="231F20"/>
          <w:sz w:val="18"/>
        </w:rPr>
        <w:t>caso</w:t>
      </w:r>
      <w:r>
        <w:rPr>
          <w:color w:val="231F20"/>
          <w:spacing w:val="30"/>
          <w:sz w:val="18"/>
        </w:rPr>
        <w:t xml:space="preserve"> </w:t>
      </w:r>
      <w:r>
        <w:rPr>
          <w:color w:val="231F20"/>
          <w:sz w:val="18"/>
        </w:rPr>
        <w:t>de</w:t>
      </w:r>
      <w:r>
        <w:rPr>
          <w:color w:val="231F20"/>
          <w:spacing w:val="28"/>
          <w:sz w:val="18"/>
        </w:rPr>
        <w:t xml:space="preserve"> </w:t>
      </w:r>
      <w:r>
        <w:rPr>
          <w:color w:val="231F20"/>
          <w:sz w:val="18"/>
        </w:rPr>
        <w:t xml:space="preserve">violação </w:t>
      </w:r>
      <w:r>
        <w:rPr>
          <w:color w:val="231F20"/>
          <w:w w:val="110"/>
          <w:sz w:val="18"/>
        </w:rPr>
        <w:t>de</w:t>
      </w:r>
      <w:r>
        <w:rPr>
          <w:color w:val="231F20"/>
          <w:spacing w:val="-4"/>
          <w:w w:val="110"/>
          <w:sz w:val="18"/>
        </w:rPr>
        <w:t xml:space="preserve"> </w:t>
      </w:r>
      <w:r>
        <w:rPr>
          <w:color w:val="231F20"/>
          <w:w w:val="110"/>
          <w:sz w:val="18"/>
        </w:rPr>
        <w:t>seus</w:t>
      </w:r>
      <w:r>
        <w:rPr>
          <w:color w:val="231F20"/>
          <w:spacing w:val="-4"/>
          <w:w w:val="110"/>
          <w:sz w:val="18"/>
        </w:rPr>
        <w:t xml:space="preserve"> </w:t>
      </w:r>
      <w:r>
        <w:rPr>
          <w:color w:val="231F20"/>
          <w:w w:val="110"/>
          <w:sz w:val="18"/>
        </w:rPr>
        <w:t>dispositivos.</w:t>
      </w:r>
      <w:r>
        <w:rPr>
          <w:color w:val="231F20"/>
          <w:spacing w:val="-4"/>
          <w:w w:val="110"/>
          <w:sz w:val="18"/>
        </w:rPr>
        <w:t xml:space="preserve"> </w:t>
      </w:r>
      <w:r>
        <w:rPr>
          <w:color w:val="231F20"/>
          <w:w w:val="110"/>
          <w:sz w:val="18"/>
        </w:rPr>
        <w:t>(Incluído</w:t>
      </w:r>
      <w:r>
        <w:rPr>
          <w:color w:val="231F20"/>
          <w:spacing w:val="-4"/>
          <w:w w:val="110"/>
          <w:sz w:val="18"/>
        </w:rPr>
        <w:t xml:space="preserve"> </w:t>
      </w:r>
      <w:r>
        <w:rPr>
          <w:color w:val="231F20"/>
          <w:w w:val="110"/>
          <w:sz w:val="18"/>
        </w:rPr>
        <w:t>pelo</w:t>
      </w:r>
      <w:r>
        <w:rPr>
          <w:color w:val="231F20"/>
          <w:spacing w:val="-4"/>
          <w:w w:val="110"/>
          <w:sz w:val="18"/>
        </w:rPr>
        <w:t xml:space="preserve"> </w:t>
      </w:r>
      <w:r>
        <w:rPr>
          <w:color w:val="231F20"/>
          <w:w w:val="110"/>
          <w:sz w:val="18"/>
        </w:rPr>
        <w:t>Decreto-lei</w:t>
      </w:r>
      <w:r>
        <w:rPr>
          <w:color w:val="231F20"/>
          <w:spacing w:val="-4"/>
          <w:w w:val="110"/>
          <w:sz w:val="18"/>
        </w:rPr>
        <w:t xml:space="preserve"> </w:t>
      </w:r>
      <w:r>
        <w:rPr>
          <w:color w:val="231F20"/>
          <w:w w:val="110"/>
          <w:sz w:val="18"/>
        </w:rPr>
        <w:t>nº</w:t>
      </w:r>
      <w:r>
        <w:rPr>
          <w:color w:val="231F20"/>
          <w:spacing w:val="-4"/>
          <w:w w:val="110"/>
          <w:sz w:val="18"/>
        </w:rPr>
        <w:t xml:space="preserve"> </w:t>
      </w:r>
      <w:r>
        <w:rPr>
          <w:color w:val="231F20"/>
          <w:w w:val="110"/>
          <w:sz w:val="18"/>
        </w:rPr>
        <w:t>229,</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28.2.1967)</w:t>
      </w:r>
    </w:p>
    <w:p w14:paraId="127561EC" w14:textId="77777777" w:rsidR="00711073" w:rsidRDefault="00000000">
      <w:pPr>
        <w:pStyle w:val="BodyText"/>
        <w:spacing w:before="112" w:line="302" w:lineRule="auto"/>
        <w:ind w:right="117"/>
      </w:pPr>
      <w:r>
        <w:rPr>
          <w:color w:val="231F20"/>
          <w:w w:val="105"/>
        </w:rPr>
        <w:t>Parágrafo único. As convenções e os Acordos serão celebrados por escrito, sem emendas nem</w:t>
      </w:r>
      <w:r>
        <w:rPr>
          <w:color w:val="231F20"/>
          <w:spacing w:val="40"/>
          <w:w w:val="105"/>
        </w:rPr>
        <w:t xml:space="preserve"> </w:t>
      </w:r>
      <w:r>
        <w:rPr>
          <w:color w:val="231F20"/>
          <w:w w:val="105"/>
        </w:rPr>
        <w:t>rasuras,</w:t>
      </w:r>
      <w:r>
        <w:rPr>
          <w:color w:val="231F20"/>
          <w:spacing w:val="25"/>
          <w:w w:val="105"/>
        </w:rPr>
        <w:t xml:space="preserve"> </w:t>
      </w:r>
      <w:r>
        <w:rPr>
          <w:color w:val="231F20"/>
          <w:w w:val="105"/>
        </w:rPr>
        <w:t>em</w:t>
      </w:r>
      <w:r>
        <w:rPr>
          <w:color w:val="231F20"/>
          <w:spacing w:val="25"/>
          <w:w w:val="105"/>
        </w:rPr>
        <w:t xml:space="preserve"> </w:t>
      </w:r>
      <w:r>
        <w:rPr>
          <w:color w:val="231F20"/>
          <w:w w:val="105"/>
        </w:rPr>
        <w:t>tantas</w:t>
      </w:r>
      <w:r>
        <w:rPr>
          <w:color w:val="231F20"/>
          <w:spacing w:val="25"/>
          <w:w w:val="105"/>
        </w:rPr>
        <w:t xml:space="preserve"> </w:t>
      </w:r>
      <w:r>
        <w:rPr>
          <w:color w:val="231F20"/>
          <w:w w:val="105"/>
        </w:rPr>
        <w:t>vias</w:t>
      </w:r>
      <w:r>
        <w:rPr>
          <w:color w:val="231F20"/>
          <w:spacing w:val="25"/>
          <w:w w:val="105"/>
        </w:rPr>
        <w:t xml:space="preserve"> </w:t>
      </w:r>
      <w:r>
        <w:rPr>
          <w:color w:val="231F20"/>
          <w:w w:val="105"/>
        </w:rPr>
        <w:t>quantos</w:t>
      </w:r>
      <w:r>
        <w:rPr>
          <w:color w:val="231F20"/>
          <w:spacing w:val="25"/>
          <w:w w:val="105"/>
        </w:rPr>
        <w:t xml:space="preserve"> </w:t>
      </w:r>
      <w:r>
        <w:rPr>
          <w:color w:val="231F20"/>
          <w:w w:val="105"/>
        </w:rPr>
        <w:t>forem</w:t>
      </w:r>
      <w:r>
        <w:rPr>
          <w:color w:val="231F20"/>
          <w:spacing w:val="25"/>
          <w:w w:val="105"/>
        </w:rPr>
        <w:t xml:space="preserve"> </w:t>
      </w:r>
      <w:r>
        <w:rPr>
          <w:color w:val="231F20"/>
          <w:w w:val="105"/>
        </w:rPr>
        <w:t>os</w:t>
      </w:r>
      <w:r>
        <w:rPr>
          <w:color w:val="231F20"/>
          <w:spacing w:val="25"/>
          <w:w w:val="105"/>
        </w:rPr>
        <w:t xml:space="preserve"> </w:t>
      </w:r>
      <w:r>
        <w:rPr>
          <w:color w:val="231F20"/>
          <w:w w:val="105"/>
        </w:rPr>
        <w:t>Sindicatos convenentes ou as empresas acordantes,</w:t>
      </w:r>
      <w:r>
        <w:rPr>
          <w:color w:val="231F20"/>
          <w:spacing w:val="25"/>
          <w:w w:val="105"/>
        </w:rPr>
        <w:t xml:space="preserve"> </w:t>
      </w:r>
      <w:r>
        <w:rPr>
          <w:color w:val="231F20"/>
          <w:w w:val="105"/>
        </w:rPr>
        <w:t>além de uma destinada a registro. (Incluído pelo Decreto-lei nº 229, de 28.2.1967)</w:t>
      </w:r>
    </w:p>
    <w:p w14:paraId="3C3A4BF6" w14:textId="77777777" w:rsidR="00711073" w:rsidRDefault="00000000">
      <w:pPr>
        <w:pStyle w:val="BodyText"/>
        <w:spacing w:before="113" w:line="302" w:lineRule="auto"/>
        <w:ind w:right="115"/>
      </w:pPr>
      <w:r>
        <w:rPr>
          <w:color w:val="231F20"/>
          <w:w w:val="105"/>
        </w:rPr>
        <w:t>Art.</w:t>
      </w:r>
      <w:r>
        <w:rPr>
          <w:color w:val="231F20"/>
          <w:spacing w:val="-14"/>
          <w:w w:val="105"/>
        </w:rPr>
        <w:t xml:space="preserve"> </w:t>
      </w:r>
      <w:r>
        <w:rPr>
          <w:color w:val="231F20"/>
          <w:w w:val="105"/>
        </w:rPr>
        <w:t>614. Os Sindicatos convenentes ou as empresas acordantes promoverão, conjunta ou separadamente, dentro de 8 (oito) dias da assinatura da Convenção</w:t>
      </w:r>
      <w:r>
        <w:rPr>
          <w:color w:val="231F20"/>
          <w:spacing w:val="-4"/>
          <w:w w:val="105"/>
        </w:rPr>
        <w:t xml:space="preserve"> </w:t>
      </w:r>
      <w:r>
        <w:rPr>
          <w:color w:val="231F20"/>
          <w:w w:val="105"/>
        </w:rPr>
        <w:t>ou</w:t>
      </w:r>
      <w:r>
        <w:rPr>
          <w:color w:val="231F20"/>
          <w:spacing w:val="-4"/>
          <w:w w:val="105"/>
        </w:rPr>
        <w:t xml:space="preserve"> </w:t>
      </w:r>
      <w:r>
        <w:rPr>
          <w:color w:val="231F20"/>
          <w:w w:val="105"/>
        </w:rPr>
        <w:t>Acordo, o depósito de uma via do mesmo, para fins de registro e arquivo, no Departamento Nacional do Trabalho, em se tratando de instrumento de caráter nacional ou interestadual, ou nos órgãos regionais do Ministério do Trabalho e Previdência Social, nos demais casos. (Redação dada pelo Decreto-lei nº 229, de 28.2.1967)</w:t>
      </w:r>
    </w:p>
    <w:p w14:paraId="2381032C" w14:textId="77777777" w:rsidR="00711073" w:rsidRDefault="00000000">
      <w:pPr>
        <w:pStyle w:val="BodyText"/>
        <w:spacing w:before="111" w:line="302" w:lineRule="auto"/>
        <w:ind w:right="117"/>
      </w:pPr>
      <w:r>
        <w:rPr>
          <w:color w:val="231F20"/>
          <w:spacing w:val="-2"/>
          <w:w w:val="110"/>
        </w:rPr>
        <w:t>§</w:t>
      </w:r>
      <w:r>
        <w:rPr>
          <w:color w:val="231F20"/>
          <w:spacing w:val="-12"/>
          <w:w w:val="110"/>
        </w:rPr>
        <w:t xml:space="preserve"> </w:t>
      </w:r>
      <w:r>
        <w:rPr>
          <w:color w:val="231F20"/>
          <w:spacing w:val="-2"/>
          <w:w w:val="110"/>
        </w:rPr>
        <w:t>1º</w:t>
      </w:r>
      <w:r>
        <w:rPr>
          <w:color w:val="231F20"/>
          <w:spacing w:val="-12"/>
          <w:w w:val="110"/>
        </w:rPr>
        <w:t xml:space="preserve"> </w:t>
      </w:r>
      <w:r>
        <w:rPr>
          <w:color w:val="231F20"/>
          <w:spacing w:val="-2"/>
          <w:w w:val="110"/>
        </w:rPr>
        <w:t>As</w:t>
      </w:r>
      <w:r>
        <w:rPr>
          <w:color w:val="231F20"/>
          <w:spacing w:val="-12"/>
          <w:w w:val="110"/>
        </w:rPr>
        <w:t xml:space="preserve"> </w:t>
      </w:r>
      <w:r>
        <w:rPr>
          <w:color w:val="231F20"/>
          <w:spacing w:val="-2"/>
          <w:w w:val="110"/>
        </w:rPr>
        <w:t>Convenções</w:t>
      </w:r>
      <w:r>
        <w:rPr>
          <w:color w:val="231F20"/>
          <w:spacing w:val="-11"/>
          <w:w w:val="110"/>
        </w:rPr>
        <w:t xml:space="preserve"> </w:t>
      </w:r>
      <w:r>
        <w:rPr>
          <w:color w:val="231F20"/>
          <w:spacing w:val="-2"/>
          <w:w w:val="110"/>
        </w:rPr>
        <w:t>e</w:t>
      </w:r>
      <w:r>
        <w:rPr>
          <w:color w:val="231F20"/>
          <w:spacing w:val="-12"/>
          <w:w w:val="110"/>
        </w:rPr>
        <w:t xml:space="preserve"> </w:t>
      </w:r>
      <w:r>
        <w:rPr>
          <w:color w:val="231F20"/>
          <w:spacing w:val="-2"/>
          <w:w w:val="110"/>
        </w:rPr>
        <w:t>os</w:t>
      </w:r>
      <w:r>
        <w:rPr>
          <w:color w:val="231F20"/>
          <w:spacing w:val="-12"/>
          <w:w w:val="110"/>
        </w:rPr>
        <w:t xml:space="preserve"> </w:t>
      </w:r>
      <w:r>
        <w:rPr>
          <w:color w:val="231F20"/>
          <w:spacing w:val="-2"/>
          <w:w w:val="110"/>
        </w:rPr>
        <w:t>Acordos</w:t>
      </w:r>
      <w:r>
        <w:rPr>
          <w:color w:val="231F20"/>
          <w:spacing w:val="-5"/>
          <w:w w:val="110"/>
        </w:rPr>
        <w:t xml:space="preserve"> </w:t>
      </w:r>
      <w:r>
        <w:rPr>
          <w:color w:val="231F20"/>
          <w:spacing w:val="-2"/>
          <w:w w:val="110"/>
        </w:rPr>
        <w:t>entrarão</w:t>
      </w:r>
      <w:r>
        <w:rPr>
          <w:color w:val="231F20"/>
          <w:spacing w:val="-6"/>
          <w:w w:val="110"/>
        </w:rPr>
        <w:t xml:space="preserve"> </w:t>
      </w:r>
      <w:r>
        <w:rPr>
          <w:color w:val="231F20"/>
          <w:spacing w:val="-2"/>
          <w:w w:val="110"/>
        </w:rPr>
        <w:t>em</w:t>
      </w:r>
      <w:r>
        <w:rPr>
          <w:color w:val="231F20"/>
          <w:spacing w:val="-6"/>
          <w:w w:val="110"/>
        </w:rPr>
        <w:t xml:space="preserve"> </w:t>
      </w:r>
      <w:r>
        <w:rPr>
          <w:color w:val="231F20"/>
          <w:spacing w:val="-2"/>
          <w:w w:val="110"/>
        </w:rPr>
        <w:t>vigor</w:t>
      </w:r>
      <w:r>
        <w:rPr>
          <w:color w:val="231F20"/>
          <w:spacing w:val="-6"/>
          <w:w w:val="110"/>
        </w:rPr>
        <w:t xml:space="preserve"> </w:t>
      </w:r>
      <w:r>
        <w:rPr>
          <w:color w:val="231F20"/>
          <w:spacing w:val="-2"/>
          <w:w w:val="110"/>
        </w:rPr>
        <w:t>3</w:t>
      </w:r>
      <w:r>
        <w:rPr>
          <w:color w:val="231F20"/>
          <w:spacing w:val="-6"/>
          <w:w w:val="110"/>
        </w:rPr>
        <w:t xml:space="preserve"> </w:t>
      </w:r>
      <w:r>
        <w:rPr>
          <w:color w:val="231F20"/>
          <w:spacing w:val="-2"/>
          <w:w w:val="110"/>
        </w:rPr>
        <w:t>(três)</w:t>
      </w:r>
      <w:r>
        <w:rPr>
          <w:color w:val="231F20"/>
          <w:spacing w:val="-6"/>
          <w:w w:val="110"/>
        </w:rPr>
        <w:t xml:space="preserve"> </w:t>
      </w:r>
      <w:r>
        <w:rPr>
          <w:color w:val="231F20"/>
          <w:spacing w:val="-2"/>
          <w:w w:val="110"/>
        </w:rPr>
        <w:t>dias</w:t>
      </w:r>
      <w:r>
        <w:rPr>
          <w:color w:val="231F20"/>
          <w:spacing w:val="-6"/>
          <w:w w:val="110"/>
        </w:rPr>
        <w:t xml:space="preserve"> </w:t>
      </w:r>
      <w:r>
        <w:rPr>
          <w:color w:val="231F20"/>
          <w:spacing w:val="-2"/>
          <w:w w:val="110"/>
        </w:rPr>
        <w:t>após</w:t>
      </w:r>
      <w:r>
        <w:rPr>
          <w:color w:val="231F20"/>
          <w:spacing w:val="-6"/>
          <w:w w:val="110"/>
        </w:rPr>
        <w:t xml:space="preserve"> </w:t>
      </w:r>
      <w:r>
        <w:rPr>
          <w:color w:val="231F20"/>
          <w:spacing w:val="-2"/>
          <w:w w:val="110"/>
        </w:rPr>
        <w:t>a</w:t>
      </w:r>
      <w:r>
        <w:rPr>
          <w:color w:val="231F20"/>
          <w:spacing w:val="-6"/>
          <w:w w:val="110"/>
        </w:rPr>
        <w:t xml:space="preserve"> </w:t>
      </w:r>
      <w:r>
        <w:rPr>
          <w:color w:val="231F20"/>
          <w:spacing w:val="-2"/>
          <w:w w:val="110"/>
        </w:rPr>
        <w:t>data</w:t>
      </w:r>
      <w:r>
        <w:rPr>
          <w:color w:val="231F20"/>
          <w:spacing w:val="-6"/>
          <w:w w:val="110"/>
        </w:rPr>
        <w:t xml:space="preserve"> </w:t>
      </w:r>
      <w:r>
        <w:rPr>
          <w:color w:val="231F20"/>
          <w:spacing w:val="-2"/>
          <w:w w:val="110"/>
        </w:rPr>
        <w:t>da</w:t>
      </w:r>
      <w:r>
        <w:rPr>
          <w:color w:val="231F20"/>
          <w:spacing w:val="-6"/>
          <w:w w:val="110"/>
        </w:rPr>
        <w:t xml:space="preserve"> </w:t>
      </w:r>
      <w:r>
        <w:rPr>
          <w:color w:val="231F20"/>
          <w:spacing w:val="-2"/>
          <w:w w:val="110"/>
        </w:rPr>
        <w:t>entrega</w:t>
      </w:r>
      <w:r>
        <w:rPr>
          <w:color w:val="231F20"/>
          <w:spacing w:val="-6"/>
          <w:w w:val="110"/>
        </w:rPr>
        <w:t xml:space="preserve"> </w:t>
      </w:r>
      <w:r>
        <w:rPr>
          <w:color w:val="231F20"/>
          <w:spacing w:val="-2"/>
          <w:w w:val="110"/>
        </w:rPr>
        <w:t>dos</w:t>
      </w:r>
      <w:r>
        <w:rPr>
          <w:color w:val="231F20"/>
          <w:spacing w:val="-6"/>
          <w:w w:val="110"/>
        </w:rPr>
        <w:t xml:space="preserve"> </w:t>
      </w:r>
      <w:r>
        <w:rPr>
          <w:color w:val="231F20"/>
          <w:spacing w:val="-2"/>
          <w:w w:val="110"/>
        </w:rPr>
        <w:t xml:space="preserve">mesmos </w:t>
      </w:r>
      <w:r>
        <w:rPr>
          <w:color w:val="231F20"/>
          <w:w w:val="110"/>
        </w:rPr>
        <w:t>no</w:t>
      </w:r>
      <w:r>
        <w:rPr>
          <w:color w:val="231F20"/>
          <w:spacing w:val="-8"/>
          <w:w w:val="110"/>
        </w:rPr>
        <w:t xml:space="preserve"> </w:t>
      </w:r>
      <w:r>
        <w:rPr>
          <w:color w:val="231F20"/>
          <w:w w:val="110"/>
        </w:rPr>
        <w:t>órgão</w:t>
      </w:r>
      <w:r>
        <w:rPr>
          <w:color w:val="231F20"/>
          <w:spacing w:val="-8"/>
          <w:w w:val="110"/>
        </w:rPr>
        <w:t xml:space="preserve"> </w:t>
      </w:r>
      <w:r>
        <w:rPr>
          <w:color w:val="231F20"/>
          <w:w w:val="110"/>
        </w:rPr>
        <w:t>referido</w:t>
      </w:r>
      <w:r>
        <w:rPr>
          <w:color w:val="231F20"/>
          <w:spacing w:val="-8"/>
          <w:w w:val="110"/>
        </w:rPr>
        <w:t xml:space="preserve"> </w:t>
      </w:r>
      <w:r>
        <w:rPr>
          <w:color w:val="231F20"/>
          <w:w w:val="110"/>
        </w:rPr>
        <w:t>neste</w:t>
      </w:r>
      <w:r>
        <w:rPr>
          <w:color w:val="231F20"/>
          <w:spacing w:val="-8"/>
          <w:w w:val="110"/>
        </w:rPr>
        <w:t xml:space="preserve"> </w:t>
      </w:r>
      <w:r>
        <w:rPr>
          <w:color w:val="231F20"/>
          <w:w w:val="110"/>
        </w:rPr>
        <w:t>artigo.</w:t>
      </w:r>
      <w:r>
        <w:rPr>
          <w:color w:val="231F20"/>
          <w:spacing w:val="-8"/>
          <w:w w:val="110"/>
        </w:rPr>
        <w:t xml:space="preserve"> </w:t>
      </w:r>
      <w:r>
        <w:rPr>
          <w:color w:val="231F20"/>
          <w:w w:val="110"/>
        </w:rPr>
        <w:t>(Redação</w:t>
      </w:r>
      <w:r>
        <w:rPr>
          <w:color w:val="231F20"/>
          <w:spacing w:val="-8"/>
          <w:w w:val="110"/>
        </w:rPr>
        <w:t xml:space="preserve"> </w:t>
      </w:r>
      <w:r>
        <w:rPr>
          <w:color w:val="231F20"/>
          <w:w w:val="110"/>
        </w:rPr>
        <w:t>dada</w:t>
      </w:r>
      <w:r>
        <w:rPr>
          <w:color w:val="231F20"/>
          <w:spacing w:val="-8"/>
          <w:w w:val="110"/>
        </w:rPr>
        <w:t xml:space="preserve"> </w:t>
      </w:r>
      <w:r>
        <w:rPr>
          <w:color w:val="231F20"/>
          <w:w w:val="110"/>
        </w:rPr>
        <w:t>pelo</w:t>
      </w:r>
      <w:r>
        <w:rPr>
          <w:color w:val="231F20"/>
          <w:spacing w:val="-8"/>
          <w:w w:val="110"/>
        </w:rPr>
        <w:t xml:space="preserve"> </w:t>
      </w:r>
      <w:r>
        <w:rPr>
          <w:color w:val="231F20"/>
          <w:w w:val="110"/>
        </w:rPr>
        <w:t>Decreto-lei</w:t>
      </w:r>
      <w:r>
        <w:rPr>
          <w:color w:val="231F20"/>
          <w:spacing w:val="-8"/>
          <w:w w:val="110"/>
        </w:rPr>
        <w:t xml:space="preserve"> </w:t>
      </w:r>
      <w:r>
        <w:rPr>
          <w:color w:val="231F20"/>
          <w:w w:val="110"/>
        </w:rPr>
        <w:t>nº</w:t>
      </w:r>
      <w:r>
        <w:rPr>
          <w:color w:val="231F20"/>
          <w:spacing w:val="-8"/>
          <w:w w:val="110"/>
        </w:rPr>
        <w:t xml:space="preserve"> </w:t>
      </w:r>
      <w:r>
        <w:rPr>
          <w:color w:val="231F20"/>
          <w:w w:val="110"/>
        </w:rPr>
        <w:t>229,</w:t>
      </w:r>
      <w:r>
        <w:rPr>
          <w:color w:val="231F20"/>
          <w:spacing w:val="-8"/>
          <w:w w:val="110"/>
        </w:rPr>
        <w:t xml:space="preserve"> </w:t>
      </w:r>
      <w:r>
        <w:rPr>
          <w:color w:val="231F20"/>
          <w:w w:val="110"/>
        </w:rPr>
        <w:t>de</w:t>
      </w:r>
      <w:r>
        <w:rPr>
          <w:color w:val="231F20"/>
          <w:spacing w:val="-8"/>
          <w:w w:val="110"/>
        </w:rPr>
        <w:t xml:space="preserve"> </w:t>
      </w:r>
      <w:r>
        <w:rPr>
          <w:color w:val="231F20"/>
          <w:w w:val="110"/>
        </w:rPr>
        <w:t>28.2.1967)</w:t>
      </w:r>
    </w:p>
    <w:p w14:paraId="27636A8E" w14:textId="77777777" w:rsidR="00711073" w:rsidRDefault="00000000">
      <w:pPr>
        <w:pStyle w:val="BodyText"/>
        <w:spacing w:before="113" w:line="302" w:lineRule="auto"/>
        <w:ind w:right="115"/>
      </w:pPr>
      <w:r>
        <w:rPr>
          <w:color w:val="231F20"/>
          <w:w w:val="105"/>
        </w:rPr>
        <w:t>§ 2º Cópias autênticas das Convenções e dos Acordos deverão ser afixados de modo visível, pelos Sindicatos convenentes, nas respectivas sedes e nos estabelecimentos das empresas compreendidas no</w:t>
      </w:r>
      <w:r>
        <w:rPr>
          <w:color w:val="231F20"/>
          <w:spacing w:val="-5"/>
          <w:w w:val="105"/>
        </w:rPr>
        <w:t xml:space="preserve"> </w:t>
      </w:r>
      <w:r>
        <w:rPr>
          <w:color w:val="231F20"/>
          <w:w w:val="105"/>
        </w:rPr>
        <w:t>seu</w:t>
      </w:r>
      <w:r>
        <w:rPr>
          <w:color w:val="231F20"/>
          <w:spacing w:val="-5"/>
          <w:w w:val="105"/>
        </w:rPr>
        <w:t xml:space="preserve"> </w:t>
      </w:r>
      <w:r>
        <w:rPr>
          <w:color w:val="231F20"/>
          <w:w w:val="105"/>
        </w:rPr>
        <w:t>campo</w:t>
      </w:r>
      <w:r>
        <w:rPr>
          <w:color w:val="231F20"/>
          <w:spacing w:val="-5"/>
          <w:w w:val="105"/>
        </w:rPr>
        <w:t xml:space="preserve"> </w:t>
      </w:r>
      <w:r>
        <w:rPr>
          <w:color w:val="231F20"/>
          <w:w w:val="105"/>
        </w:rPr>
        <w:t>de</w:t>
      </w:r>
      <w:r>
        <w:rPr>
          <w:color w:val="231F20"/>
          <w:spacing w:val="-5"/>
          <w:w w:val="105"/>
        </w:rPr>
        <w:t xml:space="preserve"> </w:t>
      </w:r>
      <w:r>
        <w:rPr>
          <w:color w:val="231F20"/>
          <w:w w:val="105"/>
        </w:rPr>
        <w:t>aplicação,</w:t>
      </w:r>
      <w:r>
        <w:rPr>
          <w:color w:val="231F20"/>
          <w:spacing w:val="-5"/>
          <w:w w:val="105"/>
        </w:rPr>
        <w:t xml:space="preserve"> </w:t>
      </w:r>
      <w:r>
        <w:rPr>
          <w:color w:val="231F20"/>
          <w:w w:val="105"/>
        </w:rPr>
        <w:t>dentro</w:t>
      </w:r>
      <w:r>
        <w:rPr>
          <w:color w:val="231F20"/>
          <w:spacing w:val="-5"/>
          <w:w w:val="105"/>
        </w:rPr>
        <w:t xml:space="preserve"> </w:t>
      </w:r>
      <w:r>
        <w:rPr>
          <w:color w:val="231F20"/>
          <w:w w:val="105"/>
        </w:rPr>
        <w:t>de</w:t>
      </w:r>
      <w:r>
        <w:rPr>
          <w:color w:val="231F20"/>
          <w:spacing w:val="-5"/>
          <w:w w:val="105"/>
        </w:rPr>
        <w:t xml:space="preserve"> </w:t>
      </w:r>
      <w:r>
        <w:rPr>
          <w:color w:val="231F20"/>
          <w:w w:val="105"/>
        </w:rPr>
        <w:t>5</w:t>
      </w:r>
      <w:r>
        <w:rPr>
          <w:color w:val="231F20"/>
          <w:spacing w:val="-5"/>
          <w:w w:val="105"/>
        </w:rPr>
        <w:t xml:space="preserve"> </w:t>
      </w:r>
      <w:r>
        <w:rPr>
          <w:color w:val="231F20"/>
          <w:w w:val="105"/>
        </w:rPr>
        <w:t>(cinco)</w:t>
      </w:r>
      <w:r>
        <w:rPr>
          <w:color w:val="231F20"/>
          <w:spacing w:val="-5"/>
          <w:w w:val="105"/>
        </w:rPr>
        <w:t xml:space="preserve"> </w:t>
      </w:r>
      <w:r>
        <w:rPr>
          <w:color w:val="231F20"/>
          <w:w w:val="105"/>
        </w:rPr>
        <w:t>dias</w:t>
      </w:r>
      <w:r>
        <w:rPr>
          <w:color w:val="231F20"/>
          <w:spacing w:val="-5"/>
          <w:w w:val="105"/>
        </w:rPr>
        <w:t xml:space="preserve"> </w:t>
      </w:r>
      <w:r>
        <w:rPr>
          <w:color w:val="231F20"/>
          <w:w w:val="105"/>
        </w:rPr>
        <w:t>da</w:t>
      </w:r>
      <w:r>
        <w:rPr>
          <w:color w:val="231F20"/>
          <w:spacing w:val="-5"/>
          <w:w w:val="105"/>
        </w:rPr>
        <w:t xml:space="preserve"> </w:t>
      </w:r>
      <w:r>
        <w:rPr>
          <w:color w:val="231F20"/>
          <w:w w:val="105"/>
        </w:rPr>
        <w:t>data</w:t>
      </w:r>
      <w:r>
        <w:rPr>
          <w:color w:val="231F20"/>
          <w:spacing w:val="-5"/>
          <w:w w:val="105"/>
        </w:rPr>
        <w:t xml:space="preserve"> </w:t>
      </w:r>
      <w:r>
        <w:rPr>
          <w:color w:val="231F20"/>
          <w:w w:val="105"/>
        </w:rPr>
        <w:t>do</w:t>
      </w:r>
      <w:r>
        <w:rPr>
          <w:color w:val="231F20"/>
          <w:spacing w:val="-5"/>
          <w:w w:val="105"/>
        </w:rPr>
        <w:t xml:space="preserve"> </w:t>
      </w:r>
      <w:r>
        <w:rPr>
          <w:color w:val="231F20"/>
          <w:w w:val="105"/>
        </w:rPr>
        <w:t>depósito</w:t>
      </w:r>
      <w:r>
        <w:rPr>
          <w:color w:val="231F20"/>
          <w:spacing w:val="-5"/>
          <w:w w:val="105"/>
        </w:rPr>
        <w:t xml:space="preserve"> </w:t>
      </w:r>
      <w:r>
        <w:rPr>
          <w:color w:val="231F20"/>
          <w:w w:val="105"/>
        </w:rPr>
        <w:t>previsto</w:t>
      </w:r>
      <w:r>
        <w:rPr>
          <w:color w:val="231F20"/>
          <w:spacing w:val="-5"/>
          <w:w w:val="105"/>
        </w:rPr>
        <w:t xml:space="preserve"> </w:t>
      </w:r>
      <w:r>
        <w:rPr>
          <w:color w:val="231F20"/>
          <w:w w:val="105"/>
        </w:rPr>
        <w:t>neste</w:t>
      </w:r>
      <w:r>
        <w:rPr>
          <w:color w:val="231F20"/>
          <w:spacing w:val="-5"/>
          <w:w w:val="105"/>
        </w:rPr>
        <w:t xml:space="preserve"> </w:t>
      </w:r>
      <w:r>
        <w:rPr>
          <w:color w:val="231F20"/>
          <w:w w:val="105"/>
        </w:rPr>
        <w:t>artigo.</w:t>
      </w:r>
      <w:r>
        <w:rPr>
          <w:color w:val="231F20"/>
          <w:spacing w:val="-9"/>
          <w:w w:val="105"/>
        </w:rPr>
        <w:t xml:space="preserve"> </w:t>
      </w:r>
      <w:r>
        <w:rPr>
          <w:color w:val="231F20"/>
          <w:w w:val="105"/>
        </w:rPr>
        <w:t>(Redação dada pelo Decreto-lei nº 229, de 28.2.1967)</w:t>
      </w:r>
    </w:p>
    <w:p w14:paraId="2BFB8C93" w14:textId="77777777" w:rsidR="00711073" w:rsidRDefault="00000000">
      <w:pPr>
        <w:pStyle w:val="BodyText"/>
        <w:spacing w:before="112"/>
      </w:pPr>
      <w:r>
        <w:rPr>
          <w:color w:val="231F20"/>
          <w:w w:val="110"/>
        </w:rPr>
        <w:t>§</w:t>
      </w:r>
      <w:r>
        <w:rPr>
          <w:color w:val="231F20"/>
          <w:spacing w:val="-11"/>
          <w:w w:val="110"/>
        </w:rPr>
        <w:t xml:space="preserve"> </w:t>
      </w:r>
      <w:r>
        <w:rPr>
          <w:color w:val="231F20"/>
          <w:w w:val="110"/>
        </w:rPr>
        <w:t>3º</w:t>
      </w:r>
      <w:r>
        <w:rPr>
          <w:color w:val="231F20"/>
          <w:spacing w:val="9"/>
          <w:w w:val="110"/>
        </w:rPr>
        <w:t xml:space="preserve"> </w:t>
      </w:r>
      <w:r>
        <w:rPr>
          <w:color w:val="231F20"/>
          <w:w w:val="110"/>
        </w:rPr>
        <w:t>Não</w:t>
      </w:r>
      <w:r>
        <w:rPr>
          <w:color w:val="231F20"/>
          <w:spacing w:val="29"/>
          <w:w w:val="110"/>
        </w:rPr>
        <w:t xml:space="preserve"> </w:t>
      </w:r>
      <w:r>
        <w:rPr>
          <w:color w:val="231F20"/>
          <w:w w:val="110"/>
        </w:rPr>
        <w:t>será</w:t>
      </w:r>
      <w:r>
        <w:rPr>
          <w:color w:val="231F20"/>
          <w:spacing w:val="29"/>
          <w:w w:val="110"/>
        </w:rPr>
        <w:t xml:space="preserve"> </w:t>
      </w:r>
      <w:r>
        <w:rPr>
          <w:color w:val="231F20"/>
          <w:w w:val="110"/>
        </w:rPr>
        <w:t>permitido</w:t>
      </w:r>
      <w:r>
        <w:rPr>
          <w:color w:val="231F20"/>
          <w:spacing w:val="29"/>
          <w:w w:val="110"/>
        </w:rPr>
        <w:t xml:space="preserve"> </w:t>
      </w:r>
      <w:r>
        <w:rPr>
          <w:color w:val="231F20"/>
          <w:w w:val="110"/>
        </w:rPr>
        <w:t>estipular</w:t>
      </w:r>
      <w:r>
        <w:rPr>
          <w:color w:val="231F20"/>
          <w:spacing w:val="29"/>
          <w:w w:val="110"/>
        </w:rPr>
        <w:t xml:space="preserve"> </w:t>
      </w:r>
      <w:r>
        <w:rPr>
          <w:color w:val="231F20"/>
          <w:w w:val="110"/>
        </w:rPr>
        <w:t>duração</w:t>
      </w:r>
      <w:r>
        <w:rPr>
          <w:color w:val="231F20"/>
          <w:spacing w:val="29"/>
          <w:w w:val="110"/>
        </w:rPr>
        <w:t xml:space="preserve"> </w:t>
      </w:r>
      <w:r>
        <w:rPr>
          <w:color w:val="231F20"/>
          <w:w w:val="110"/>
        </w:rPr>
        <w:t>de</w:t>
      </w:r>
      <w:r>
        <w:rPr>
          <w:color w:val="231F20"/>
          <w:spacing w:val="28"/>
          <w:w w:val="110"/>
        </w:rPr>
        <w:t xml:space="preserve"> </w:t>
      </w:r>
      <w:r>
        <w:rPr>
          <w:color w:val="231F20"/>
          <w:w w:val="110"/>
        </w:rPr>
        <w:t>convenção</w:t>
      </w:r>
      <w:r>
        <w:rPr>
          <w:color w:val="231F20"/>
          <w:spacing w:val="15"/>
          <w:w w:val="110"/>
        </w:rPr>
        <w:t xml:space="preserve"> </w:t>
      </w:r>
      <w:r>
        <w:rPr>
          <w:color w:val="231F20"/>
          <w:w w:val="110"/>
        </w:rPr>
        <w:t>coletiva</w:t>
      </w:r>
      <w:r>
        <w:rPr>
          <w:color w:val="231F20"/>
          <w:spacing w:val="14"/>
          <w:w w:val="110"/>
        </w:rPr>
        <w:t xml:space="preserve"> </w:t>
      </w:r>
      <w:r>
        <w:rPr>
          <w:color w:val="231F20"/>
          <w:w w:val="110"/>
        </w:rPr>
        <w:t>ou</w:t>
      </w:r>
      <w:r>
        <w:rPr>
          <w:color w:val="231F20"/>
          <w:spacing w:val="14"/>
          <w:w w:val="110"/>
        </w:rPr>
        <w:t xml:space="preserve"> </w:t>
      </w:r>
      <w:r>
        <w:rPr>
          <w:color w:val="231F20"/>
          <w:w w:val="110"/>
        </w:rPr>
        <w:t>acordo</w:t>
      </w:r>
      <w:r>
        <w:rPr>
          <w:color w:val="231F20"/>
          <w:spacing w:val="14"/>
          <w:w w:val="110"/>
        </w:rPr>
        <w:t xml:space="preserve"> </w:t>
      </w:r>
      <w:r>
        <w:rPr>
          <w:color w:val="231F20"/>
          <w:w w:val="110"/>
        </w:rPr>
        <w:t>coletivo</w:t>
      </w:r>
      <w:r>
        <w:rPr>
          <w:color w:val="231F20"/>
          <w:spacing w:val="14"/>
          <w:w w:val="110"/>
        </w:rPr>
        <w:t xml:space="preserve"> </w:t>
      </w:r>
      <w:r>
        <w:rPr>
          <w:color w:val="231F20"/>
          <w:w w:val="110"/>
        </w:rPr>
        <w:t>de</w:t>
      </w:r>
      <w:r>
        <w:rPr>
          <w:color w:val="231F20"/>
          <w:spacing w:val="14"/>
          <w:w w:val="110"/>
        </w:rPr>
        <w:t xml:space="preserve"> </w:t>
      </w:r>
      <w:r>
        <w:rPr>
          <w:color w:val="231F20"/>
          <w:spacing w:val="-2"/>
          <w:w w:val="110"/>
        </w:rPr>
        <w:t>trabalho</w:t>
      </w:r>
    </w:p>
    <w:p w14:paraId="6C4CA5B6" w14:textId="77777777" w:rsidR="00711073" w:rsidRDefault="00000000">
      <w:pPr>
        <w:pStyle w:val="BodyText"/>
        <w:spacing w:before="54"/>
      </w:pPr>
      <w:r>
        <w:rPr>
          <w:color w:val="231F20"/>
          <w:w w:val="105"/>
        </w:rPr>
        <w:t>superior</w:t>
      </w:r>
      <w:r>
        <w:rPr>
          <w:color w:val="231F20"/>
          <w:spacing w:val="-2"/>
          <w:w w:val="105"/>
        </w:rPr>
        <w:t xml:space="preserve"> </w:t>
      </w:r>
      <w:r>
        <w:rPr>
          <w:color w:val="231F20"/>
          <w:w w:val="105"/>
        </w:rPr>
        <w:t>a</w:t>
      </w:r>
      <w:r>
        <w:rPr>
          <w:color w:val="231F20"/>
          <w:spacing w:val="-2"/>
          <w:w w:val="105"/>
        </w:rPr>
        <w:t xml:space="preserve"> </w:t>
      </w:r>
      <w:r>
        <w:rPr>
          <w:color w:val="231F20"/>
          <w:w w:val="105"/>
        </w:rPr>
        <w:t>dois</w:t>
      </w:r>
      <w:r>
        <w:rPr>
          <w:color w:val="231F20"/>
          <w:spacing w:val="-2"/>
          <w:w w:val="105"/>
        </w:rPr>
        <w:t xml:space="preserve"> </w:t>
      </w:r>
      <w:r>
        <w:rPr>
          <w:color w:val="231F20"/>
          <w:w w:val="105"/>
        </w:rPr>
        <w:t>anos,</w:t>
      </w:r>
      <w:r>
        <w:rPr>
          <w:color w:val="231F20"/>
          <w:spacing w:val="-1"/>
          <w:w w:val="105"/>
        </w:rPr>
        <w:t xml:space="preserve"> </w:t>
      </w:r>
      <w:r>
        <w:rPr>
          <w:color w:val="231F20"/>
          <w:w w:val="105"/>
        </w:rPr>
        <w:t>sendo</w:t>
      </w:r>
      <w:r>
        <w:rPr>
          <w:color w:val="231F20"/>
          <w:spacing w:val="-2"/>
          <w:w w:val="105"/>
        </w:rPr>
        <w:t xml:space="preserve"> </w:t>
      </w:r>
      <w:r>
        <w:rPr>
          <w:color w:val="231F20"/>
          <w:w w:val="105"/>
        </w:rPr>
        <w:t>vedada</w:t>
      </w:r>
      <w:r>
        <w:rPr>
          <w:color w:val="231F20"/>
          <w:spacing w:val="-2"/>
          <w:w w:val="105"/>
        </w:rPr>
        <w:t xml:space="preserve"> </w:t>
      </w:r>
      <w:r>
        <w:rPr>
          <w:color w:val="231F20"/>
          <w:w w:val="105"/>
        </w:rPr>
        <w:t>a</w:t>
      </w:r>
      <w:r>
        <w:rPr>
          <w:color w:val="231F20"/>
          <w:spacing w:val="-1"/>
          <w:w w:val="105"/>
        </w:rPr>
        <w:t xml:space="preserve"> </w:t>
      </w:r>
      <w:r>
        <w:rPr>
          <w:color w:val="231F20"/>
          <w:w w:val="105"/>
        </w:rPr>
        <w:t>ultratividade.</w:t>
      </w:r>
      <w:r>
        <w:rPr>
          <w:color w:val="231F20"/>
          <w:spacing w:val="-2"/>
          <w:w w:val="105"/>
        </w:rPr>
        <w:t xml:space="preserve"> </w:t>
      </w:r>
      <w:r>
        <w:rPr>
          <w:color w:val="231F20"/>
          <w:w w:val="105"/>
        </w:rPr>
        <w:t>(Redação</w:t>
      </w:r>
      <w:r>
        <w:rPr>
          <w:color w:val="231F20"/>
          <w:spacing w:val="-2"/>
          <w:w w:val="105"/>
        </w:rPr>
        <w:t xml:space="preserve"> </w:t>
      </w:r>
      <w:r>
        <w:rPr>
          <w:color w:val="231F20"/>
          <w:w w:val="105"/>
        </w:rPr>
        <w:t>dada</w:t>
      </w:r>
      <w:r>
        <w:rPr>
          <w:color w:val="231F20"/>
          <w:spacing w:val="-1"/>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1"/>
          <w:w w:val="105"/>
        </w:rPr>
        <w:t xml:space="preserve"> </w:t>
      </w:r>
      <w:r>
        <w:rPr>
          <w:color w:val="231F20"/>
          <w:w w:val="105"/>
        </w:rPr>
        <w:t>13.467,</w:t>
      </w:r>
      <w:r>
        <w:rPr>
          <w:color w:val="231F20"/>
          <w:spacing w:val="-2"/>
          <w:w w:val="105"/>
        </w:rPr>
        <w:t xml:space="preserve"> </w:t>
      </w:r>
      <w:r>
        <w:rPr>
          <w:color w:val="231F20"/>
          <w:w w:val="105"/>
        </w:rPr>
        <w:t>de</w:t>
      </w:r>
      <w:r>
        <w:rPr>
          <w:color w:val="231F20"/>
          <w:spacing w:val="-2"/>
          <w:w w:val="105"/>
        </w:rPr>
        <w:t xml:space="preserve"> 2017)</w:t>
      </w:r>
    </w:p>
    <w:p w14:paraId="537E2DCE" w14:textId="77777777" w:rsidR="00711073" w:rsidRDefault="00711073">
      <w:pPr>
        <w:sectPr w:rsidR="00711073">
          <w:pgSz w:w="11910" w:h="16840"/>
          <w:pgMar w:top="0" w:right="1200" w:bottom="720" w:left="1680" w:header="0" w:footer="537" w:gutter="0"/>
          <w:cols w:space="720"/>
        </w:sectPr>
      </w:pPr>
    </w:p>
    <w:p w14:paraId="2AB006E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4960" behindDoc="0" locked="0" layoutInCell="1" allowOverlap="1" wp14:anchorId="16F18363" wp14:editId="4A4A2802">
                <wp:simplePos x="0" y="0"/>
                <wp:positionH relativeFrom="page">
                  <wp:posOffset>0</wp:posOffset>
                </wp:positionH>
                <wp:positionV relativeFrom="page">
                  <wp:posOffset>0</wp:posOffset>
                </wp:positionV>
                <wp:extent cx="776605" cy="10692130"/>
                <wp:effectExtent l="0" t="0" r="0" b="0"/>
                <wp:wrapNone/>
                <wp:docPr id="396" name="Graphic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4960" id="docshape395" filled="true" fillcolor="#005cfa" stroked="false">
                <v:fill type="solid"/>
                <w10:wrap type="none"/>
              </v:rect>
            </w:pict>
          </mc:Fallback>
        </mc:AlternateContent>
      </w:r>
    </w:p>
    <w:p w14:paraId="3E04FE25" w14:textId="77777777" w:rsidR="00711073" w:rsidRDefault="00711073">
      <w:pPr>
        <w:pStyle w:val="BodyText"/>
        <w:ind w:left="0"/>
        <w:jc w:val="left"/>
        <w:rPr>
          <w:sz w:val="20"/>
        </w:rPr>
      </w:pPr>
    </w:p>
    <w:p w14:paraId="60969673" w14:textId="77777777" w:rsidR="00711073" w:rsidRDefault="00711073">
      <w:pPr>
        <w:pStyle w:val="BodyText"/>
        <w:ind w:left="0"/>
        <w:jc w:val="left"/>
        <w:rPr>
          <w:sz w:val="20"/>
        </w:rPr>
      </w:pPr>
    </w:p>
    <w:p w14:paraId="0C169EC9" w14:textId="77777777" w:rsidR="00711073" w:rsidRDefault="00711073">
      <w:pPr>
        <w:pStyle w:val="BodyText"/>
        <w:ind w:left="0"/>
        <w:jc w:val="left"/>
        <w:rPr>
          <w:sz w:val="20"/>
        </w:rPr>
      </w:pPr>
    </w:p>
    <w:p w14:paraId="5AD632CD" w14:textId="77777777" w:rsidR="00711073" w:rsidRDefault="00711073">
      <w:pPr>
        <w:pStyle w:val="BodyText"/>
        <w:spacing w:before="7"/>
        <w:ind w:left="0"/>
        <w:jc w:val="left"/>
        <w:rPr>
          <w:sz w:val="24"/>
        </w:rPr>
      </w:pPr>
    </w:p>
    <w:p w14:paraId="6667BBA3" w14:textId="77777777" w:rsidR="00711073" w:rsidRDefault="00000000">
      <w:pPr>
        <w:pStyle w:val="BodyText"/>
        <w:spacing w:before="105" w:line="302" w:lineRule="auto"/>
        <w:ind w:right="118"/>
      </w:pPr>
      <w:r>
        <w:rPr>
          <w:color w:val="231F20"/>
          <w:w w:val="105"/>
        </w:rPr>
        <w:t>Art.</w:t>
      </w:r>
      <w:r>
        <w:rPr>
          <w:color w:val="231F20"/>
          <w:spacing w:val="-10"/>
          <w:w w:val="105"/>
        </w:rPr>
        <w:t xml:space="preserve"> </w:t>
      </w:r>
      <w:r>
        <w:rPr>
          <w:color w:val="231F20"/>
          <w:w w:val="105"/>
        </w:rPr>
        <w:t>615.</w:t>
      </w:r>
      <w:r>
        <w:rPr>
          <w:color w:val="231F20"/>
          <w:spacing w:val="-11"/>
          <w:w w:val="105"/>
        </w:rPr>
        <w:t xml:space="preserve"> </w:t>
      </w:r>
      <w:r>
        <w:rPr>
          <w:color w:val="231F20"/>
          <w:w w:val="105"/>
        </w:rPr>
        <w:t>O</w:t>
      </w:r>
      <w:r>
        <w:rPr>
          <w:color w:val="231F20"/>
          <w:spacing w:val="24"/>
          <w:w w:val="105"/>
        </w:rPr>
        <w:t xml:space="preserve"> </w:t>
      </w:r>
      <w:r>
        <w:rPr>
          <w:color w:val="231F20"/>
          <w:w w:val="105"/>
        </w:rPr>
        <w:t>processo</w:t>
      </w:r>
      <w:r>
        <w:rPr>
          <w:color w:val="231F20"/>
          <w:spacing w:val="24"/>
          <w:w w:val="105"/>
        </w:rPr>
        <w:t xml:space="preserve"> </w:t>
      </w:r>
      <w:r>
        <w:rPr>
          <w:color w:val="231F20"/>
          <w:w w:val="105"/>
        </w:rPr>
        <w:t>de</w:t>
      </w:r>
      <w:r>
        <w:rPr>
          <w:color w:val="231F20"/>
          <w:spacing w:val="24"/>
          <w:w w:val="105"/>
        </w:rPr>
        <w:t xml:space="preserve"> </w:t>
      </w:r>
      <w:r>
        <w:rPr>
          <w:color w:val="231F20"/>
          <w:w w:val="105"/>
        </w:rPr>
        <w:t>prorrogação,</w:t>
      </w:r>
      <w:r>
        <w:rPr>
          <w:color w:val="231F20"/>
          <w:spacing w:val="24"/>
          <w:w w:val="105"/>
        </w:rPr>
        <w:t xml:space="preserve"> </w:t>
      </w:r>
      <w:r>
        <w:rPr>
          <w:color w:val="231F20"/>
          <w:w w:val="105"/>
        </w:rPr>
        <w:t>revisão,</w:t>
      </w:r>
      <w:r>
        <w:rPr>
          <w:color w:val="231F20"/>
          <w:spacing w:val="24"/>
          <w:w w:val="105"/>
        </w:rPr>
        <w:t xml:space="preserve"> </w:t>
      </w:r>
      <w:r>
        <w:rPr>
          <w:color w:val="231F20"/>
          <w:w w:val="105"/>
        </w:rPr>
        <w:t>denúncia</w:t>
      </w:r>
      <w:r>
        <w:rPr>
          <w:color w:val="231F20"/>
          <w:spacing w:val="24"/>
          <w:w w:val="105"/>
        </w:rPr>
        <w:t xml:space="preserve"> </w:t>
      </w:r>
      <w:r>
        <w:rPr>
          <w:color w:val="231F20"/>
          <w:w w:val="105"/>
        </w:rPr>
        <w:t>ou</w:t>
      </w:r>
      <w:r>
        <w:rPr>
          <w:color w:val="231F20"/>
          <w:spacing w:val="24"/>
          <w:w w:val="105"/>
        </w:rPr>
        <w:t xml:space="preserve"> </w:t>
      </w:r>
      <w:r>
        <w:rPr>
          <w:color w:val="231F20"/>
          <w:w w:val="105"/>
        </w:rPr>
        <w:t>revogação</w:t>
      </w:r>
      <w:r>
        <w:rPr>
          <w:color w:val="231F20"/>
          <w:spacing w:val="24"/>
          <w:w w:val="105"/>
        </w:rPr>
        <w:t xml:space="preserve"> </w:t>
      </w:r>
      <w:r>
        <w:rPr>
          <w:color w:val="231F20"/>
          <w:w w:val="105"/>
        </w:rPr>
        <w:t>total</w:t>
      </w:r>
      <w:r>
        <w:rPr>
          <w:color w:val="231F20"/>
          <w:spacing w:val="24"/>
          <w:w w:val="105"/>
        </w:rPr>
        <w:t xml:space="preserve"> </w:t>
      </w:r>
      <w:r>
        <w:rPr>
          <w:color w:val="231F20"/>
          <w:w w:val="105"/>
        </w:rPr>
        <w:t>ou</w:t>
      </w:r>
      <w:r>
        <w:rPr>
          <w:color w:val="231F20"/>
          <w:spacing w:val="24"/>
          <w:w w:val="105"/>
        </w:rPr>
        <w:t xml:space="preserve"> </w:t>
      </w:r>
      <w:r>
        <w:rPr>
          <w:color w:val="231F20"/>
          <w:w w:val="105"/>
        </w:rPr>
        <w:t>parcial</w:t>
      </w:r>
      <w:r>
        <w:rPr>
          <w:color w:val="231F20"/>
          <w:spacing w:val="24"/>
          <w:w w:val="105"/>
        </w:rPr>
        <w:t xml:space="preserve"> </w:t>
      </w:r>
      <w:r>
        <w:rPr>
          <w:color w:val="231F20"/>
          <w:w w:val="105"/>
        </w:rPr>
        <w:t>de</w:t>
      </w:r>
      <w:r>
        <w:rPr>
          <w:color w:val="231F20"/>
          <w:spacing w:val="23"/>
          <w:w w:val="105"/>
        </w:rPr>
        <w:t xml:space="preserve"> </w:t>
      </w:r>
      <w:r>
        <w:rPr>
          <w:color w:val="231F20"/>
          <w:w w:val="105"/>
        </w:rPr>
        <w:t>Convenção ou Acordo ficará subordinado, em qualquer caso, à aprovação de Assembleia Geral dos Sindicatos convenentes ou partes acordantes, com observância do disposto no art. 612. (Redação dada pelo Decreto-lei nº 229, de 28.2.1967)</w:t>
      </w:r>
    </w:p>
    <w:p w14:paraId="34963BE6" w14:textId="77777777" w:rsidR="00711073" w:rsidRDefault="00000000">
      <w:pPr>
        <w:pStyle w:val="BodyText"/>
        <w:spacing w:before="126" w:line="302" w:lineRule="auto"/>
        <w:ind w:right="117"/>
      </w:pPr>
      <w:r>
        <w:rPr>
          <w:color w:val="231F20"/>
          <w:w w:val="105"/>
        </w:rPr>
        <w:t>§ 1º O instrumento de prorrogação, revisão, denúncia ou revogação de Convenção ou Acordo será depositado para fins de registro e arquivamento, na repartição em que o mesmo originariamente foi depositado observado o disposto no art. 614. (Incluído pelo Decreto-lei nº 229, de 28.2.1967)</w:t>
      </w:r>
    </w:p>
    <w:p w14:paraId="0284BEAD" w14:textId="77777777" w:rsidR="00711073" w:rsidRDefault="00000000">
      <w:pPr>
        <w:pStyle w:val="BodyText"/>
        <w:spacing w:before="125" w:line="302" w:lineRule="auto"/>
        <w:ind w:right="115"/>
      </w:pPr>
      <w:r>
        <w:rPr>
          <w:color w:val="231F20"/>
          <w:w w:val="110"/>
        </w:rPr>
        <w:t>§</w:t>
      </w:r>
      <w:r>
        <w:rPr>
          <w:color w:val="231F20"/>
          <w:spacing w:val="-14"/>
          <w:w w:val="110"/>
        </w:rPr>
        <w:t xml:space="preserve"> </w:t>
      </w:r>
      <w:r>
        <w:rPr>
          <w:color w:val="231F20"/>
          <w:w w:val="110"/>
        </w:rPr>
        <w:t>2º</w:t>
      </w:r>
      <w:r>
        <w:rPr>
          <w:color w:val="231F20"/>
          <w:spacing w:val="-13"/>
          <w:w w:val="110"/>
        </w:rPr>
        <w:t xml:space="preserve"> </w:t>
      </w:r>
      <w:r>
        <w:rPr>
          <w:color w:val="231F20"/>
          <w:w w:val="110"/>
        </w:rPr>
        <w:t>As modificações introduzidas em Convenção</w:t>
      </w:r>
      <w:r>
        <w:rPr>
          <w:color w:val="231F20"/>
          <w:spacing w:val="-8"/>
          <w:w w:val="110"/>
        </w:rPr>
        <w:t xml:space="preserve"> </w:t>
      </w:r>
      <w:r>
        <w:rPr>
          <w:color w:val="231F20"/>
          <w:w w:val="110"/>
        </w:rPr>
        <w:t>ou</w:t>
      </w:r>
      <w:r>
        <w:rPr>
          <w:color w:val="231F20"/>
          <w:spacing w:val="-8"/>
          <w:w w:val="110"/>
        </w:rPr>
        <w:t xml:space="preserve"> </w:t>
      </w:r>
      <w:r>
        <w:rPr>
          <w:color w:val="231F20"/>
          <w:w w:val="110"/>
        </w:rPr>
        <w:t xml:space="preserve">Acordo, por força de revisão ou de revogação </w:t>
      </w:r>
      <w:r>
        <w:rPr>
          <w:color w:val="231F20"/>
        </w:rPr>
        <w:t xml:space="preserve">parcial de suas cláusulas passarão a vigorar 3 (três) dias após a realização de depósito previsto no § 1º. </w:t>
      </w:r>
      <w:r>
        <w:rPr>
          <w:color w:val="231F20"/>
          <w:w w:val="110"/>
        </w:rPr>
        <w:t>(Incluído pelo Decreto-lei nº 229, de 28.2.1967)</w:t>
      </w:r>
    </w:p>
    <w:p w14:paraId="39939757" w14:textId="77777777" w:rsidR="00711073" w:rsidRDefault="00000000">
      <w:pPr>
        <w:pStyle w:val="BodyText"/>
        <w:spacing w:before="126" w:line="302" w:lineRule="auto"/>
        <w:ind w:right="115"/>
      </w:pPr>
      <w:r>
        <w:rPr>
          <w:color w:val="231F20"/>
          <w:w w:val="110"/>
        </w:rPr>
        <w:t>Art.</w:t>
      </w:r>
      <w:r>
        <w:rPr>
          <w:color w:val="231F20"/>
          <w:spacing w:val="-14"/>
          <w:w w:val="110"/>
        </w:rPr>
        <w:t xml:space="preserve"> </w:t>
      </w:r>
      <w:r>
        <w:rPr>
          <w:color w:val="231F20"/>
          <w:w w:val="110"/>
        </w:rPr>
        <w:t>616.</w:t>
      </w:r>
      <w:r>
        <w:rPr>
          <w:color w:val="231F20"/>
          <w:spacing w:val="-14"/>
          <w:w w:val="110"/>
        </w:rPr>
        <w:t xml:space="preserve"> </w:t>
      </w:r>
      <w:r>
        <w:rPr>
          <w:color w:val="231F20"/>
          <w:w w:val="110"/>
        </w:rPr>
        <w:t>Os</w:t>
      </w:r>
      <w:r>
        <w:rPr>
          <w:color w:val="231F20"/>
          <w:spacing w:val="-7"/>
          <w:w w:val="110"/>
        </w:rPr>
        <w:t xml:space="preserve"> </w:t>
      </w:r>
      <w:r>
        <w:rPr>
          <w:color w:val="231F20"/>
          <w:w w:val="110"/>
        </w:rPr>
        <w:t>Sindicatos representativos de categorias econômicas ou profissionais e as empresas, inclusive as que não tenham representação sindical, quando provocados, não podem recusar-se à negociação</w:t>
      </w:r>
      <w:r>
        <w:rPr>
          <w:color w:val="231F20"/>
          <w:spacing w:val="-8"/>
          <w:w w:val="110"/>
        </w:rPr>
        <w:t xml:space="preserve"> </w:t>
      </w:r>
      <w:r>
        <w:rPr>
          <w:color w:val="231F20"/>
          <w:w w:val="110"/>
        </w:rPr>
        <w:t>coletiva.</w:t>
      </w:r>
      <w:r>
        <w:rPr>
          <w:color w:val="231F20"/>
          <w:spacing w:val="-8"/>
          <w:w w:val="110"/>
        </w:rPr>
        <w:t xml:space="preserve"> </w:t>
      </w:r>
      <w:r>
        <w:rPr>
          <w:color w:val="231F20"/>
          <w:w w:val="110"/>
        </w:rPr>
        <w:t>(Redação</w:t>
      </w:r>
      <w:r>
        <w:rPr>
          <w:color w:val="231F20"/>
          <w:spacing w:val="-8"/>
          <w:w w:val="110"/>
        </w:rPr>
        <w:t xml:space="preserve"> </w:t>
      </w:r>
      <w:r>
        <w:rPr>
          <w:color w:val="231F20"/>
          <w:w w:val="110"/>
        </w:rPr>
        <w:t>dada</w:t>
      </w:r>
      <w:r>
        <w:rPr>
          <w:color w:val="231F20"/>
          <w:spacing w:val="-8"/>
          <w:w w:val="110"/>
        </w:rPr>
        <w:t xml:space="preserve"> </w:t>
      </w:r>
      <w:r>
        <w:rPr>
          <w:color w:val="231F20"/>
          <w:w w:val="110"/>
        </w:rPr>
        <w:t>pelo</w:t>
      </w:r>
      <w:r>
        <w:rPr>
          <w:color w:val="231F20"/>
          <w:spacing w:val="-8"/>
          <w:w w:val="110"/>
        </w:rPr>
        <w:t xml:space="preserve"> </w:t>
      </w:r>
      <w:r>
        <w:rPr>
          <w:color w:val="231F20"/>
          <w:w w:val="110"/>
        </w:rPr>
        <w:t>Decreto-lei</w:t>
      </w:r>
      <w:r>
        <w:rPr>
          <w:color w:val="231F20"/>
          <w:spacing w:val="-8"/>
          <w:w w:val="110"/>
        </w:rPr>
        <w:t xml:space="preserve"> </w:t>
      </w:r>
      <w:r>
        <w:rPr>
          <w:color w:val="231F20"/>
          <w:w w:val="110"/>
        </w:rPr>
        <w:t>nº</w:t>
      </w:r>
      <w:r>
        <w:rPr>
          <w:color w:val="231F20"/>
          <w:spacing w:val="-8"/>
          <w:w w:val="110"/>
        </w:rPr>
        <w:t xml:space="preserve"> </w:t>
      </w:r>
      <w:r>
        <w:rPr>
          <w:color w:val="231F20"/>
          <w:w w:val="110"/>
        </w:rPr>
        <w:t>229,</w:t>
      </w:r>
      <w:r>
        <w:rPr>
          <w:color w:val="231F20"/>
          <w:spacing w:val="-8"/>
          <w:w w:val="110"/>
        </w:rPr>
        <w:t xml:space="preserve"> </w:t>
      </w:r>
      <w:r>
        <w:rPr>
          <w:color w:val="231F20"/>
          <w:w w:val="110"/>
        </w:rPr>
        <w:t>de</w:t>
      </w:r>
      <w:r>
        <w:rPr>
          <w:color w:val="231F20"/>
          <w:spacing w:val="-8"/>
          <w:w w:val="110"/>
        </w:rPr>
        <w:t xml:space="preserve"> </w:t>
      </w:r>
      <w:r>
        <w:rPr>
          <w:color w:val="231F20"/>
          <w:w w:val="110"/>
        </w:rPr>
        <w:t>28.2.1967)</w:t>
      </w:r>
    </w:p>
    <w:p w14:paraId="6E21A9B0" w14:textId="77777777" w:rsidR="00711073" w:rsidRDefault="00000000">
      <w:pPr>
        <w:pStyle w:val="BodyText"/>
        <w:spacing w:before="125" w:line="302" w:lineRule="auto"/>
        <w:ind w:right="116"/>
      </w:pPr>
      <w:r>
        <w:rPr>
          <w:color w:val="231F20"/>
          <w:w w:val="105"/>
        </w:rPr>
        <w:t>§ 1º Verificando-se recusa à negociação coletiva, cabe aos Sindicatos ou empresas interessadas dar ciência do fato, conforme o caso, ao Departamento Nacional do Trabalho ou aos órgãos regionais do Ministério do Trabalho e Previdência Social, para convocação compulsória dos</w:t>
      </w:r>
      <w:r>
        <w:rPr>
          <w:color w:val="231F20"/>
          <w:spacing w:val="-3"/>
          <w:w w:val="105"/>
        </w:rPr>
        <w:t xml:space="preserve"> </w:t>
      </w:r>
      <w:r>
        <w:rPr>
          <w:color w:val="231F20"/>
          <w:w w:val="105"/>
        </w:rPr>
        <w:t>Sindicatos ou empresas recalcitrantes. (Incluído pelo Decreto-lei nº 229, de 28.2.1967)</w:t>
      </w:r>
    </w:p>
    <w:p w14:paraId="1C77C7EA" w14:textId="77777777" w:rsidR="00711073" w:rsidRDefault="00000000">
      <w:pPr>
        <w:pStyle w:val="BodyText"/>
        <w:spacing w:before="126" w:line="302" w:lineRule="auto"/>
        <w:ind w:right="115"/>
      </w:pPr>
      <w:r>
        <w:rPr>
          <w:color w:val="231F20"/>
          <w:w w:val="105"/>
        </w:rPr>
        <w:t>§ 2º</w:t>
      </w:r>
      <w:r>
        <w:rPr>
          <w:color w:val="231F20"/>
          <w:spacing w:val="-1"/>
          <w:w w:val="105"/>
        </w:rPr>
        <w:t xml:space="preserve"> </w:t>
      </w:r>
      <w:r>
        <w:rPr>
          <w:color w:val="231F20"/>
          <w:w w:val="105"/>
        </w:rPr>
        <w:t>No caso de persistir a recusa à negociação coletiva, pelo desatendimento às convocações feitas pelo Departamento Nacional do Trabalho ou órgãos regionais do Ministério de Trabalho e Previdência Social, ou se malograr a negociação entabulada, é facultada aos Sindicatos ou empresas interessadas a instauração de dissídio coletivo. (Incluído pelo Decreto-lei nº 229, de 28.2.1967)</w:t>
      </w:r>
    </w:p>
    <w:p w14:paraId="3A3D22F7" w14:textId="77777777" w:rsidR="00711073" w:rsidRDefault="00000000">
      <w:pPr>
        <w:pStyle w:val="BodyText"/>
        <w:spacing w:before="125" w:line="302" w:lineRule="auto"/>
        <w:ind w:right="115"/>
      </w:pPr>
      <w:r>
        <w:rPr>
          <w:color w:val="231F20"/>
          <w:w w:val="110"/>
        </w:rPr>
        <w:t>§</w:t>
      </w:r>
      <w:r>
        <w:rPr>
          <w:color w:val="231F20"/>
          <w:spacing w:val="-14"/>
          <w:w w:val="110"/>
        </w:rPr>
        <w:t xml:space="preserve"> </w:t>
      </w:r>
      <w:r>
        <w:rPr>
          <w:color w:val="231F20"/>
          <w:w w:val="110"/>
        </w:rPr>
        <w:t>3º Havendo convenção, acordo ou sentença normativa em vigor, o dissídio coletivo deverá ser instaurado dentro dos 60 (sessenta) dias anteriores ao respectivo termo final, para que o novo instrumento</w:t>
      </w:r>
      <w:r>
        <w:rPr>
          <w:color w:val="231F20"/>
          <w:spacing w:val="-12"/>
          <w:w w:val="110"/>
        </w:rPr>
        <w:t xml:space="preserve"> </w:t>
      </w:r>
      <w:r>
        <w:rPr>
          <w:color w:val="231F20"/>
          <w:w w:val="110"/>
        </w:rPr>
        <w:t>possa</w:t>
      </w:r>
      <w:r>
        <w:rPr>
          <w:color w:val="231F20"/>
          <w:spacing w:val="-12"/>
          <w:w w:val="110"/>
        </w:rPr>
        <w:t xml:space="preserve"> </w:t>
      </w:r>
      <w:r>
        <w:rPr>
          <w:color w:val="231F20"/>
          <w:w w:val="110"/>
        </w:rPr>
        <w:t>ter</w:t>
      </w:r>
      <w:r>
        <w:rPr>
          <w:color w:val="231F20"/>
          <w:spacing w:val="-12"/>
          <w:w w:val="110"/>
        </w:rPr>
        <w:t xml:space="preserve"> </w:t>
      </w:r>
      <w:r>
        <w:rPr>
          <w:color w:val="231F20"/>
          <w:w w:val="110"/>
        </w:rPr>
        <w:t>vigência</w:t>
      </w:r>
      <w:r>
        <w:rPr>
          <w:color w:val="231F20"/>
          <w:spacing w:val="-12"/>
          <w:w w:val="110"/>
        </w:rPr>
        <w:t xml:space="preserve"> </w:t>
      </w:r>
      <w:r>
        <w:rPr>
          <w:color w:val="231F20"/>
          <w:w w:val="110"/>
        </w:rPr>
        <w:t>no</w:t>
      </w:r>
      <w:r>
        <w:rPr>
          <w:color w:val="231F20"/>
          <w:spacing w:val="-12"/>
          <w:w w:val="110"/>
        </w:rPr>
        <w:t xml:space="preserve"> </w:t>
      </w:r>
      <w:r>
        <w:rPr>
          <w:color w:val="231F20"/>
          <w:w w:val="110"/>
        </w:rPr>
        <w:t>dia</w:t>
      </w:r>
      <w:r>
        <w:rPr>
          <w:color w:val="231F20"/>
          <w:spacing w:val="-12"/>
          <w:w w:val="110"/>
        </w:rPr>
        <w:t xml:space="preserve"> </w:t>
      </w:r>
      <w:r>
        <w:rPr>
          <w:color w:val="231F20"/>
          <w:w w:val="110"/>
        </w:rPr>
        <w:t>imediato</w:t>
      </w:r>
      <w:r>
        <w:rPr>
          <w:color w:val="231F20"/>
          <w:spacing w:val="-12"/>
          <w:w w:val="110"/>
        </w:rPr>
        <w:t xml:space="preserve"> </w:t>
      </w:r>
      <w:r>
        <w:rPr>
          <w:color w:val="231F20"/>
          <w:w w:val="110"/>
        </w:rPr>
        <w:t>a</w:t>
      </w:r>
      <w:r>
        <w:rPr>
          <w:color w:val="231F20"/>
          <w:spacing w:val="-12"/>
          <w:w w:val="110"/>
        </w:rPr>
        <w:t xml:space="preserve"> </w:t>
      </w:r>
      <w:r>
        <w:rPr>
          <w:color w:val="231F20"/>
          <w:w w:val="110"/>
        </w:rPr>
        <w:t>esse</w:t>
      </w:r>
      <w:r>
        <w:rPr>
          <w:color w:val="231F20"/>
          <w:spacing w:val="-13"/>
          <w:w w:val="110"/>
        </w:rPr>
        <w:t xml:space="preserve"> </w:t>
      </w:r>
      <w:r>
        <w:rPr>
          <w:color w:val="231F20"/>
          <w:w w:val="110"/>
        </w:rPr>
        <w:t>termo.</w:t>
      </w:r>
      <w:r>
        <w:rPr>
          <w:color w:val="231F20"/>
          <w:spacing w:val="-14"/>
          <w:w w:val="110"/>
        </w:rPr>
        <w:t xml:space="preserve"> </w:t>
      </w:r>
      <w:r>
        <w:rPr>
          <w:color w:val="231F20"/>
          <w:w w:val="110"/>
        </w:rPr>
        <w:t>(Redação</w:t>
      </w:r>
      <w:r>
        <w:rPr>
          <w:color w:val="231F20"/>
          <w:spacing w:val="-12"/>
          <w:w w:val="110"/>
        </w:rPr>
        <w:t xml:space="preserve"> </w:t>
      </w:r>
      <w:r>
        <w:rPr>
          <w:color w:val="231F20"/>
          <w:w w:val="110"/>
        </w:rPr>
        <w:t>dada</w:t>
      </w:r>
      <w:r>
        <w:rPr>
          <w:color w:val="231F20"/>
          <w:spacing w:val="-12"/>
          <w:w w:val="110"/>
        </w:rPr>
        <w:t xml:space="preserve"> </w:t>
      </w:r>
      <w:r>
        <w:rPr>
          <w:color w:val="231F20"/>
          <w:w w:val="110"/>
        </w:rPr>
        <w:t>pelo</w:t>
      </w:r>
      <w:r>
        <w:rPr>
          <w:color w:val="231F20"/>
          <w:spacing w:val="-12"/>
          <w:w w:val="110"/>
        </w:rPr>
        <w:t xml:space="preserve"> </w:t>
      </w:r>
      <w:r>
        <w:rPr>
          <w:color w:val="231F20"/>
          <w:w w:val="110"/>
        </w:rPr>
        <w:t>Decreto-lei</w:t>
      </w:r>
      <w:r>
        <w:rPr>
          <w:color w:val="231F20"/>
          <w:spacing w:val="-13"/>
          <w:w w:val="110"/>
        </w:rPr>
        <w:t xml:space="preserve"> </w:t>
      </w:r>
      <w:r>
        <w:rPr>
          <w:color w:val="231F20"/>
          <w:w w:val="110"/>
        </w:rPr>
        <w:t>nº</w:t>
      </w:r>
      <w:r>
        <w:rPr>
          <w:color w:val="231F20"/>
          <w:spacing w:val="-12"/>
          <w:w w:val="110"/>
        </w:rPr>
        <w:t xml:space="preserve"> </w:t>
      </w:r>
      <w:r>
        <w:rPr>
          <w:color w:val="231F20"/>
          <w:w w:val="110"/>
        </w:rPr>
        <w:t>424, de 21.1.1969)</w:t>
      </w:r>
    </w:p>
    <w:p w14:paraId="56733818" w14:textId="77777777" w:rsidR="00711073" w:rsidRDefault="00000000">
      <w:pPr>
        <w:pStyle w:val="BodyText"/>
        <w:spacing w:before="126" w:line="302" w:lineRule="auto"/>
        <w:ind w:right="117"/>
      </w:pPr>
      <w:r>
        <w:rPr>
          <w:color w:val="231F20"/>
          <w:w w:val="110"/>
        </w:rPr>
        <w:t>§</w:t>
      </w:r>
      <w:r>
        <w:rPr>
          <w:color w:val="231F20"/>
          <w:spacing w:val="-14"/>
          <w:w w:val="110"/>
        </w:rPr>
        <w:t xml:space="preserve"> </w:t>
      </w:r>
      <w:r>
        <w:rPr>
          <w:color w:val="231F20"/>
          <w:w w:val="110"/>
        </w:rPr>
        <w:t>4º Nenhum processo de dissídio coletivo de natureza econômica será admitido sem antes se esgotarem</w:t>
      </w:r>
      <w:r>
        <w:rPr>
          <w:color w:val="231F20"/>
          <w:spacing w:val="-3"/>
          <w:w w:val="110"/>
        </w:rPr>
        <w:t xml:space="preserve"> </w:t>
      </w:r>
      <w:r>
        <w:rPr>
          <w:color w:val="231F20"/>
          <w:w w:val="110"/>
        </w:rPr>
        <w:t>as</w:t>
      </w:r>
      <w:r>
        <w:rPr>
          <w:color w:val="231F20"/>
          <w:spacing w:val="-3"/>
          <w:w w:val="110"/>
        </w:rPr>
        <w:t xml:space="preserve"> </w:t>
      </w:r>
      <w:r>
        <w:rPr>
          <w:color w:val="231F20"/>
          <w:w w:val="110"/>
        </w:rPr>
        <w:t>medidas</w:t>
      </w:r>
      <w:r>
        <w:rPr>
          <w:color w:val="231F20"/>
          <w:spacing w:val="-3"/>
          <w:w w:val="110"/>
        </w:rPr>
        <w:t xml:space="preserve"> </w:t>
      </w:r>
      <w:r>
        <w:rPr>
          <w:color w:val="231F20"/>
          <w:w w:val="110"/>
        </w:rPr>
        <w:t>relativas</w:t>
      </w:r>
      <w:r>
        <w:rPr>
          <w:color w:val="231F20"/>
          <w:spacing w:val="-3"/>
          <w:w w:val="110"/>
        </w:rPr>
        <w:t xml:space="preserve"> </w:t>
      </w:r>
      <w:r>
        <w:rPr>
          <w:color w:val="231F20"/>
          <w:w w:val="110"/>
        </w:rPr>
        <w:t>à</w:t>
      </w:r>
      <w:r>
        <w:rPr>
          <w:color w:val="231F20"/>
          <w:spacing w:val="-3"/>
          <w:w w:val="110"/>
        </w:rPr>
        <w:t xml:space="preserve"> </w:t>
      </w:r>
      <w:r>
        <w:rPr>
          <w:color w:val="231F20"/>
          <w:w w:val="110"/>
        </w:rPr>
        <w:t>formalização</w:t>
      </w:r>
      <w:r>
        <w:rPr>
          <w:color w:val="231F20"/>
          <w:spacing w:val="-3"/>
          <w:w w:val="110"/>
        </w:rPr>
        <w:t xml:space="preserve"> </w:t>
      </w:r>
      <w:r>
        <w:rPr>
          <w:color w:val="231F20"/>
          <w:w w:val="110"/>
        </w:rPr>
        <w:t>da</w:t>
      </w:r>
      <w:r>
        <w:rPr>
          <w:color w:val="231F20"/>
          <w:spacing w:val="-3"/>
          <w:w w:val="110"/>
        </w:rPr>
        <w:t xml:space="preserve"> </w:t>
      </w:r>
      <w:r>
        <w:rPr>
          <w:color w:val="231F20"/>
          <w:w w:val="110"/>
        </w:rPr>
        <w:t>Convenção</w:t>
      </w:r>
      <w:r>
        <w:rPr>
          <w:color w:val="231F20"/>
          <w:spacing w:val="-12"/>
          <w:w w:val="110"/>
        </w:rPr>
        <w:t xml:space="preserve"> </w:t>
      </w:r>
      <w:r>
        <w:rPr>
          <w:color w:val="231F20"/>
          <w:w w:val="110"/>
        </w:rPr>
        <w:t>ou</w:t>
      </w:r>
      <w:r>
        <w:rPr>
          <w:color w:val="231F20"/>
          <w:spacing w:val="-12"/>
          <w:w w:val="110"/>
        </w:rPr>
        <w:t xml:space="preserve"> </w:t>
      </w:r>
      <w:r>
        <w:rPr>
          <w:color w:val="231F20"/>
          <w:w w:val="110"/>
        </w:rPr>
        <w:t>Acordo</w:t>
      </w:r>
      <w:r>
        <w:rPr>
          <w:color w:val="231F20"/>
          <w:spacing w:val="-3"/>
          <w:w w:val="110"/>
        </w:rPr>
        <w:t xml:space="preserve"> </w:t>
      </w:r>
      <w:r>
        <w:rPr>
          <w:color w:val="231F20"/>
          <w:w w:val="110"/>
        </w:rPr>
        <w:t>correspondente.</w:t>
      </w:r>
      <w:r>
        <w:rPr>
          <w:color w:val="231F20"/>
          <w:spacing w:val="-4"/>
          <w:w w:val="110"/>
        </w:rPr>
        <w:t xml:space="preserve"> </w:t>
      </w:r>
      <w:r>
        <w:rPr>
          <w:color w:val="231F20"/>
          <w:w w:val="110"/>
        </w:rPr>
        <w:t>(Incluído pelo Decreto-lei nº 229, de 28.2.1967)</w:t>
      </w:r>
    </w:p>
    <w:p w14:paraId="1D3BCCCF" w14:textId="77777777" w:rsidR="00711073" w:rsidRDefault="00000000">
      <w:pPr>
        <w:pStyle w:val="BodyText"/>
        <w:spacing w:before="125" w:line="302" w:lineRule="auto"/>
        <w:ind w:right="116"/>
      </w:pPr>
      <w:r>
        <w:rPr>
          <w:color w:val="231F20"/>
          <w:w w:val="105"/>
        </w:rPr>
        <w:t>Art.</w:t>
      </w:r>
      <w:r>
        <w:rPr>
          <w:color w:val="231F20"/>
          <w:spacing w:val="-14"/>
          <w:w w:val="105"/>
        </w:rPr>
        <w:t xml:space="preserve"> </w:t>
      </w:r>
      <w:r>
        <w:rPr>
          <w:color w:val="231F20"/>
          <w:w w:val="105"/>
        </w:rPr>
        <w:t>617.</w:t>
      </w:r>
      <w:r>
        <w:rPr>
          <w:color w:val="231F20"/>
          <w:spacing w:val="-13"/>
          <w:w w:val="105"/>
        </w:rPr>
        <w:t xml:space="preserve"> </w:t>
      </w:r>
      <w:r>
        <w:rPr>
          <w:color w:val="231F20"/>
          <w:w w:val="105"/>
        </w:rPr>
        <w:t>Os</w:t>
      </w:r>
      <w:r>
        <w:rPr>
          <w:color w:val="231F20"/>
          <w:spacing w:val="-13"/>
          <w:w w:val="105"/>
        </w:rPr>
        <w:t xml:space="preserve"> </w:t>
      </w:r>
      <w:r>
        <w:rPr>
          <w:color w:val="231F20"/>
          <w:w w:val="105"/>
        </w:rPr>
        <w:t>empregados</w:t>
      </w:r>
      <w:r>
        <w:rPr>
          <w:color w:val="231F20"/>
          <w:spacing w:val="-13"/>
          <w:w w:val="105"/>
        </w:rPr>
        <w:t xml:space="preserve"> </w:t>
      </w:r>
      <w:r>
        <w:rPr>
          <w:color w:val="231F20"/>
          <w:w w:val="105"/>
        </w:rPr>
        <w:t>de</w:t>
      </w:r>
      <w:r>
        <w:rPr>
          <w:color w:val="231F20"/>
          <w:spacing w:val="-11"/>
          <w:w w:val="105"/>
        </w:rPr>
        <w:t xml:space="preserve"> </w:t>
      </w:r>
      <w:r>
        <w:rPr>
          <w:color w:val="231F20"/>
          <w:w w:val="105"/>
        </w:rPr>
        <w:t>uma</w:t>
      </w:r>
      <w:r>
        <w:rPr>
          <w:color w:val="231F20"/>
          <w:spacing w:val="-7"/>
          <w:w w:val="105"/>
        </w:rPr>
        <w:t xml:space="preserve"> </w:t>
      </w:r>
      <w:r>
        <w:rPr>
          <w:color w:val="231F20"/>
          <w:w w:val="105"/>
        </w:rPr>
        <w:t>ou</w:t>
      </w:r>
      <w:r>
        <w:rPr>
          <w:color w:val="231F20"/>
          <w:spacing w:val="-7"/>
          <w:w w:val="105"/>
        </w:rPr>
        <w:t xml:space="preserve"> </w:t>
      </w:r>
      <w:r>
        <w:rPr>
          <w:color w:val="231F20"/>
          <w:w w:val="105"/>
        </w:rPr>
        <w:t>mais</w:t>
      </w:r>
      <w:r>
        <w:rPr>
          <w:color w:val="231F20"/>
          <w:spacing w:val="-7"/>
          <w:w w:val="105"/>
        </w:rPr>
        <w:t xml:space="preserve"> </w:t>
      </w:r>
      <w:r>
        <w:rPr>
          <w:color w:val="231F20"/>
          <w:w w:val="105"/>
        </w:rPr>
        <w:t>empresas</w:t>
      </w:r>
      <w:r>
        <w:rPr>
          <w:color w:val="231F20"/>
          <w:spacing w:val="-7"/>
          <w:w w:val="105"/>
        </w:rPr>
        <w:t xml:space="preserve"> </w:t>
      </w:r>
      <w:r>
        <w:rPr>
          <w:color w:val="231F20"/>
          <w:w w:val="105"/>
        </w:rPr>
        <w:t>que</w:t>
      </w:r>
      <w:r>
        <w:rPr>
          <w:color w:val="231F20"/>
          <w:spacing w:val="-7"/>
          <w:w w:val="105"/>
        </w:rPr>
        <w:t xml:space="preserve"> </w:t>
      </w:r>
      <w:r>
        <w:rPr>
          <w:color w:val="231F20"/>
          <w:w w:val="105"/>
        </w:rPr>
        <w:t>decidirem</w:t>
      </w:r>
      <w:r>
        <w:rPr>
          <w:color w:val="231F20"/>
          <w:spacing w:val="-7"/>
          <w:w w:val="105"/>
        </w:rPr>
        <w:t xml:space="preserve"> </w:t>
      </w:r>
      <w:r>
        <w:rPr>
          <w:color w:val="231F20"/>
          <w:w w:val="105"/>
        </w:rPr>
        <w:t>celebrar</w:t>
      </w:r>
      <w:r>
        <w:rPr>
          <w:color w:val="231F20"/>
          <w:spacing w:val="-7"/>
          <w:w w:val="105"/>
        </w:rPr>
        <w:t xml:space="preserve"> </w:t>
      </w:r>
      <w:r>
        <w:rPr>
          <w:color w:val="231F20"/>
          <w:w w:val="105"/>
        </w:rPr>
        <w:t>Acordo</w:t>
      </w:r>
      <w:r>
        <w:rPr>
          <w:color w:val="231F20"/>
          <w:spacing w:val="-7"/>
          <w:w w:val="105"/>
        </w:rPr>
        <w:t xml:space="preserve"> </w:t>
      </w:r>
      <w:r>
        <w:rPr>
          <w:color w:val="231F20"/>
          <w:w w:val="105"/>
        </w:rPr>
        <w:t>Coletivo</w:t>
      </w:r>
      <w:r>
        <w:rPr>
          <w:color w:val="231F20"/>
          <w:spacing w:val="-7"/>
          <w:w w:val="105"/>
        </w:rPr>
        <w:t xml:space="preserve"> </w:t>
      </w:r>
      <w:r>
        <w:rPr>
          <w:color w:val="231F20"/>
          <w:w w:val="105"/>
        </w:rPr>
        <w:t>de</w:t>
      </w:r>
      <w:r>
        <w:rPr>
          <w:color w:val="231F20"/>
          <w:spacing w:val="-7"/>
          <w:w w:val="105"/>
        </w:rPr>
        <w:t xml:space="preserve"> </w:t>
      </w:r>
      <w:r>
        <w:rPr>
          <w:color w:val="231F20"/>
          <w:w w:val="105"/>
        </w:rPr>
        <w:t xml:space="preserve">Trabalho com as respectivas empresas darão ciência de sua resolução, por escrito, ao Sindicato representativo da categoria profissional, que terá o prazo de 8 (oito) dias para assumir a direção dos entendimentos entre os interessados, devendo igual procedimento ser observado pelas empresas interessadas com relação ao Sindicato da respectiva categoria econômica. (Redação dada pelo Decreto-lei nº 229, de </w:t>
      </w:r>
      <w:r>
        <w:rPr>
          <w:color w:val="231F20"/>
          <w:spacing w:val="-2"/>
          <w:w w:val="105"/>
        </w:rPr>
        <w:t>28.2.1967)</w:t>
      </w:r>
    </w:p>
    <w:p w14:paraId="1A2CDDBE" w14:textId="77777777" w:rsidR="00711073" w:rsidRDefault="00000000">
      <w:pPr>
        <w:pStyle w:val="BodyText"/>
        <w:spacing w:before="126" w:line="302" w:lineRule="auto"/>
        <w:ind w:right="116"/>
      </w:pPr>
      <w:r>
        <w:rPr>
          <w:color w:val="231F20"/>
          <w:w w:val="105"/>
        </w:rPr>
        <w:t>§ 1º</w:t>
      </w:r>
      <w:r>
        <w:rPr>
          <w:color w:val="231F20"/>
          <w:spacing w:val="-13"/>
          <w:w w:val="105"/>
        </w:rPr>
        <w:t xml:space="preserve"> </w:t>
      </w:r>
      <w:r>
        <w:rPr>
          <w:color w:val="231F20"/>
          <w:w w:val="105"/>
        </w:rPr>
        <w:t>Expirado</w:t>
      </w:r>
      <w:r>
        <w:rPr>
          <w:color w:val="231F20"/>
          <w:spacing w:val="-1"/>
          <w:w w:val="105"/>
        </w:rPr>
        <w:t xml:space="preserve"> </w:t>
      </w:r>
      <w:r>
        <w:rPr>
          <w:color w:val="231F20"/>
          <w:w w:val="105"/>
        </w:rPr>
        <w:t>o</w:t>
      </w:r>
      <w:r>
        <w:rPr>
          <w:color w:val="231F20"/>
          <w:spacing w:val="-1"/>
          <w:w w:val="105"/>
        </w:rPr>
        <w:t xml:space="preserve"> </w:t>
      </w:r>
      <w:r>
        <w:rPr>
          <w:color w:val="231F20"/>
          <w:w w:val="105"/>
        </w:rPr>
        <w:t>prazo</w:t>
      </w:r>
      <w:r>
        <w:rPr>
          <w:color w:val="231F20"/>
          <w:spacing w:val="-1"/>
          <w:w w:val="105"/>
        </w:rPr>
        <w:t xml:space="preserve"> </w:t>
      </w:r>
      <w:r>
        <w:rPr>
          <w:color w:val="231F20"/>
          <w:w w:val="105"/>
        </w:rPr>
        <w:t>de</w:t>
      </w:r>
      <w:r>
        <w:rPr>
          <w:color w:val="231F20"/>
          <w:spacing w:val="-1"/>
          <w:w w:val="105"/>
        </w:rPr>
        <w:t xml:space="preserve"> </w:t>
      </w:r>
      <w:r>
        <w:rPr>
          <w:color w:val="231F20"/>
          <w:w w:val="105"/>
        </w:rPr>
        <w:t>8</w:t>
      </w:r>
      <w:r>
        <w:rPr>
          <w:color w:val="231F20"/>
          <w:spacing w:val="-1"/>
          <w:w w:val="105"/>
        </w:rPr>
        <w:t xml:space="preserve"> </w:t>
      </w:r>
      <w:r>
        <w:rPr>
          <w:color w:val="231F20"/>
          <w:w w:val="105"/>
        </w:rPr>
        <w:t>(oito)</w:t>
      </w:r>
      <w:r>
        <w:rPr>
          <w:color w:val="231F20"/>
          <w:spacing w:val="-1"/>
          <w:w w:val="105"/>
        </w:rPr>
        <w:t xml:space="preserve"> </w:t>
      </w:r>
      <w:r>
        <w:rPr>
          <w:color w:val="231F20"/>
          <w:w w:val="105"/>
        </w:rPr>
        <w:t>dias</w:t>
      </w:r>
      <w:r>
        <w:rPr>
          <w:color w:val="231F20"/>
          <w:spacing w:val="-1"/>
          <w:w w:val="105"/>
        </w:rPr>
        <w:t xml:space="preserve"> </w:t>
      </w:r>
      <w:r>
        <w:rPr>
          <w:color w:val="231F20"/>
          <w:w w:val="105"/>
        </w:rPr>
        <w:t>sem</w:t>
      </w:r>
      <w:r>
        <w:rPr>
          <w:color w:val="231F20"/>
          <w:spacing w:val="-1"/>
          <w:w w:val="105"/>
        </w:rPr>
        <w:t xml:space="preserve"> </w:t>
      </w:r>
      <w:r>
        <w:rPr>
          <w:color w:val="231F20"/>
          <w:w w:val="105"/>
        </w:rPr>
        <w:t>que</w:t>
      </w:r>
      <w:r>
        <w:rPr>
          <w:color w:val="231F20"/>
          <w:spacing w:val="-1"/>
          <w:w w:val="105"/>
        </w:rPr>
        <w:t xml:space="preserve"> </w:t>
      </w:r>
      <w:r>
        <w:rPr>
          <w:color w:val="231F20"/>
          <w:w w:val="105"/>
        </w:rPr>
        <w:t>o</w:t>
      </w:r>
      <w:r>
        <w:rPr>
          <w:color w:val="231F20"/>
          <w:spacing w:val="-2"/>
          <w:w w:val="105"/>
        </w:rPr>
        <w:t xml:space="preserve"> </w:t>
      </w:r>
      <w:r>
        <w:rPr>
          <w:color w:val="231F20"/>
          <w:w w:val="105"/>
        </w:rPr>
        <w:t>Sindicato</w:t>
      </w:r>
      <w:r>
        <w:rPr>
          <w:color w:val="231F20"/>
          <w:spacing w:val="-1"/>
          <w:w w:val="105"/>
        </w:rPr>
        <w:t xml:space="preserve"> </w:t>
      </w:r>
      <w:r>
        <w:rPr>
          <w:color w:val="231F20"/>
          <w:w w:val="105"/>
        </w:rPr>
        <w:t>tenha</w:t>
      </w:r>
      <w:r>
        <w:rPr>
          <w:color w:val="231F20"/>
          <w:spacing w:val="-1"/>
          <w:w w:val="105"/>
        </w:rPr>
        <w:t xml:space="preserve"> </w:t>
      </w:r>
      <w:r>
        <w:rPr>
          <w:color w:val="231F20"/>
          <w:w w:val="105"/>
        </w:rPr>
        <w:t>se</w:t>
      </w:r>
      <w:r>
        <w:rPr>
          <w:color w:val="231F20"/>
          <w:spacing w:val="-1"/>
          <w:w w:val="105"/>
        </w:rPr>
        <w:t xml:space="preserve"> </w:t>
      </w:r>
      <w:r>
        <w:rPr>
          <w:color w:val="231F20"/>
          <w:w w:val="105"/>
        </w:rPr>
        <w:t>desincumbido</w:t>
      </w:r>
      <w:r>
        <w:rPr>
          <w:color w:val="231F20"/>
          <w:spacing w:val="-1"/>
          <w:w w:val="105"/>
        </w:rPr>
        <w:t xml:space="preserve"> </w:t>
      </w:r>
      <w:r>
        <w:rPr>
          <w:color w:val="231F20"/>
          <w:w w:val="105"/>
        </w:rPr>
        <w:t>do</w:t>
      </w:r>
      <w:r>
        <w:rPr>
          <w:color w:val="231F20"/>
          <w:spacing w:val="-1"/>
          <w:w w:val="105"/>
        </w:rPr>
        <w:t xml:space="preserve"> </w:t>
      </w:r>
      <w:r>
        <w:rPr>
          <w:color w:val="231F20"/>
          <w:w w:val="105"/>
        </w:rPr>
        <w:t>encargo</w:t>
      </w:r>
      <w:r>
        <w:rPr>
          <w:color w:val="231F20"/>
          <w:spacing w:val="-1"/>
          <w:w w:val="105"/>
        </w:rPr>
        <w:t xml:space="preserve"> </w:t>
      </w:r>
      <w:r>
        <w:rPr>
          <w:color w:val="231F20"/>
          <w:w w:val="105"/>
        </w:rPr>
        <w:t>recebido, poderão</w:t>
      </w:r>
      <w:r>
        <w:rPr>
          <w:color w:val="231F20"/>
          <w:spacing w:val="24"/>
          <w:w w:val="105"/>
        </w:rPr>
        <w:t xml:space="preserve"> </w:t>
      </w:r>
      <w:r>
        <w:rPr>
          <w:color w:val="231F20"/>
          <w:w w:val="105"/>
        </w:rPr>
        <w:t>os</w:t>
      </w:r>
      <w:r>
        <w:rPr>
          <w:color w:val="231F20"/>
          <w:spacing w:val="24"/>
          <w:w w:val="105"/>
        </w:rPr>
        <w:t xml:space="preserve"> </w:t>
      </w:r>
      <w:r>
        <w:rPr>
          <w:color w:val="231F20"/>
          <w:w w:val="105"/>
        </w:rPr>
        <w:t>interessados</w:t>
      </w:r>
      <w:r>
        <w:rPr>
          <w:color w:val="231F20"/>
          <w:spacing w:val="24"/>
          <w:w w:val="105"/>
        </w:rPr>
        <w:t xml:space="preserve"> </w:t>
      </w:r>
      <w:r>
        <w:rPr>
          <w:color w:val="231F20"/>
          <w:w w:val="105"/>
        </w:rPr>
        <w:t>dar</w:t>
      </w:r>
      <w:r>
        <w:rPr>
          <w:color w:val="231F20"/>
          <w:spacing w:val="24"/>
          <w:w w:val="105"/>
        </w:rPr>
        <w:t xml:space="preserve"> </w:t>
      </w:r>
      <w:r>
        <w:rPr>
          <w:color w:val="231F20"/>
          <w:w w:val="105"/>
        </w:rPr>
        <w:t>conhecimento</w:t>
      </w:r>
      <w:r>
        <w:rPr>
          <w:color w:val="231F20"/>
          <w:spacing w:val="24"/>
          <w:w w:val="105"/>
        </w:rPr>
        <w:t xml:space="preserve"> </w:t>
      </w:r>
      <w:r>
        <w:rPr>
          <w:color w:val="231F20"/>
          <w:w w:val="105"/>
        </w:rPr>
        <w:t>do</w:t>
      </w:r>
      <w:r>
        <w:rPr>
          <w:color w:val="231F20"/>
          <w:spacing w:val="24"/>
          <w:w w:val="105"/>
        </w:rPr>
        <w:t xml:space="preserve"> </w:t>
      </w:r>
      <w:r>
        <w:rPr>
          <w:color w:val="231F20"/>
          <w:w w:val="105"/>
        </w:rPr>
        <w:t>fato</w:t>
      </w:r>
      <w:r>
        <w:rPr>
          <w:color w:val="231F20"/>
          <w:spacing w:val="24"/>
          <w:w w:val="105"/>
        </w:rPr>
        <w:t xml:space="preserve"> </w:t>
      </w:r>
      <w:r>
        <w:rPr>
          <w:color w:val="231F20"/>
          <w:w w:val="105"/>
        </w:rPr>
        <w:t>à</w:t>
      </w:r>
      <w:r>
        <w:rPr>
          <w:color w:val="231F20"/>
          <w:spacing w:val="24"/>
          <w:w w:val="105"/>
        </w:rPr>
        <w:t xml:space="preserve"> </w:t>
      </w:r>
      <w:r>
        <w:rPr>
          <w:color w:val="231F20"/>
          <w:w w:val="105"/>
        </w:rPr>
        <w:t>Federação</w:t>
      </w:r>
      <w:r>
        <w:rPr>
          <w:color w:val="231F20"/>
          <w:spacing w:val="24"/>
          <w:w w:val="105"/>
        </w:rPr>
        <w:t xml:space="preserve"> </w:t>
      </w:r>
      <w:r>
        <w:rPr>
          <w:color w:val="231F20"/>
          <w:w w:val="105"/>
        </w:rPr>
        <w:t>a</w:t>
      </w:r>
      <w:r>
        <w:rPr>
          <w:color w:val="231F20"/>
          <w:spacing w:val="24"/>
          <w:w w:val="105"/>
        </w:rPr>
        <w:t xml:space="preserve"> </w:t>
      </w:r>
      <w:r>
        <w:rPr>
          <w:color w:val="231F20"/>
          <w:w w:val="105"/>
        </w:rPr>
        <w:t>que</w:t>
      </w:r>
      <w:r>
        <w:rPr>
          <w:color w:val="231F20"/>
          <w:spacing w:val="24"/>
          <w:w w:val="105"/>
        </w:rPr>
        <w:t xml:space="preserve"> </w:t>
      </w:r>
      <w:r>
        <w:rPr>
          <w:color w:val="231F20"/>
          <w:w w:val="105"/>
        </w:rPr>
        <w:t>estiver</w:t>
      </w:r>
      <w:r>
        <w:rPr>
          <w:color w:val="231F20"/>
          <w:spacing w:val="24"/>
          <w:w w:val="105"/>
        </w:rPr>
        <w:t xml:space="preserve"> </w:t>
      </w:r>
      <w:r>
        <w:rPr>
          <w:color w:val="231F20"/>
          <w:w w:val="105"/>
        </w:rPr>
        <w:t>vinculado</w:t>
      </w:r>
      <w:r>
        <w:rPr>
          <w:color w:val="231F20"/>
          <w:spacing w:val="24"/>
          <w:w w:val="105"/>
        </w:rPr>
        <w:t xml:space="preserve"> </w:t>
      </w:r>
      <w:r>
        <w:rPr>
          <w:color w:val="231F20"/>
          <w:w w:val="105"/>
        </w:rPr>
        <w:t>o</w:t>
      </w:r>
      <w:r>
        <w:rPr>
          <w:color w:val="231F20"/>
          <w:spacing w:val="19"/>
          <w:w w:val="105"/>
        </w:rPr>
        <w:t xml:space="preserve"> </w:t>
      </w:r>
      <w:r>
        <w:rPr>
          <w:color w:val="231F20"/>
          <w:w w:val="105"/>
        </w:rPr>
        <w:t>Sindicato e, em falta dessa, à correspondente Confederação, para que, no mesmo prazo, assuma a direção dos entendimentos. Esgotado esse prazo, poderão os interessados prosseguir diretamente na negociação coletiva até final. (Incluído pelo Decreto-lei nº 229, de 28.2.1967)</w:t>
      </w:r>
    </w:p>
    <w:p w14:paraId="464392DF" w14:textId="77777777" w:rsidR="00711073" w:rsidRDefault="00000000">
      <w:pPr>
        <w:pStyle w:val="BodyText"/>
        <w:spacing w:before="126" w:line="302" w:lineRule="auto"/>
        <w:ind w:right="118"/>
      </w:pPr>
      <w:r>
        <w:rPr>
          <w:color w:val="231F20"/>
          <w:w w:val="105"/>
        </w:rPr>
        <w:t>§</w:t>
      </w:r>
      <w:r>
        <w:rPr>
          <w:color w:val="231F20"/>
          <w:spacing w:val="-1"/>
          <w:w w:val="105"/>
        </w:rPr>
        <w:t xml:space="preserve"> </w:t>
      </w:r>
      <w:r>
        <w:rPr>
          <w:color w:val="231F20"/>
          <w:w w:val="105"/>
        </w:rPr>
        <w:t>2º Para o fim de deliberar sobre o Acordo, a entidade sindical convocará assembleia geral dos diretamente interessados, sindicalizados ou não, nos termos do art. 612. (Incluído pelo Decreto-lei nº 229, de 28.2.1967)</w:t>
      </w:r>
    </w:p>
    <w:p w14:paraId="29664E7A" w14:textId="77777777" w:rsidR="00711073" w:rsidRDefault="00000000">
      <w:pPr>
        <w:pStyle w:val="BodyText"/>
        <w:spacing w:before="125" w:line="302" w:lineRule="auto"/>
        <w:ind w:right="115"/>
      </w:pPr>
      <w:r>
        <w:rPr>
          <w:color w:val="231F20"/>
          <w:w w:val="110"/>
        </w:rPr>
        <w:t>Art.</w:t>
      </w:r>
      <w:r>
        <w:rPr>
          <w:color w:val="231F20"/>
          <w:spacing w:val="-14"/>
          <w:w w:val="110"/>
        </w:rPr>
        <w:t xml:space="preserve"> </w:t>
      </w:r>
      <w:r>
        <w:rPr>
          <w:color w:val="231F20"/>
          <w:w w:val="110"/>
        </w:rPr>
        <w:t>618.</w:t>
      </w:r>
      <w:r>
        <w:rPr>
          <w:color w:val="231F20"/>
          <w:spacing w:val="-14"/>
          <w:w w:val="110"/>
        </w:rPr>
        <w:t xml:space="preserve"> </w:t>
      </w:r>
      <w:r>
        <w:rPr>
          <w:color w:val="231F20"/>
          <w:w w:val="110"/>
        </w:rPr>
        <w:t>As</w:t>
      </w:r>
      <w:r>
        <w:rPr>
          <w:color w:val="231F20"/>
          <w:spacing w:val="-14"/>
          <w:w w:val="110"/>
        </w:rPr>
        <w:t xml:space="preserve"> </w:t>
      </w:r>
      <w:r>
        <w:rPr>
          <w:color w:val="231F20"/>
          <w:w w:val="110"/>
        </w:rPr>
        <w:t xml:space="preserve">empresas e instituições que não estiverem incluídas no enquadramento sindical a que se refere o art. 577 desta Consolidação poderão celebrar Acordos Coletivos de Trabalho com os </w:t>
      </w:r>
      <w:r>
        <w:rPr>
          <w:color w:val="231F20"/>
        </w:rPr>
        <w:t xml:space="preserve">Sindicatos representativos dos respectivos empregados, nos termos deste Título. (Redação dada pelo </w:t>
      </w:r>
      <w:r>
        <w:rPr>
          <w:color w:val="231F20"/>
          <w:w w:val="110"/>
        </w:rPr>
        <w:t>Decreto-lei nº 229, de 28.2.1967)</w:t>
      </w:r>
    </w:p>
    <w:p w14:paraId="54DD7383" w14:textId="77777777" w:rsidR="00711073" w:rsidRDefault="00000000">
      <w:pPr>
        <w:pStyle w:val="BodyText"/>
        <w:spacing w:before="126" w:line="302" w:lineRule="auto"/>
        <w:ind w:right="116"/>
      </w:pPr>
      <w:r>
        <w:rPr>
          <w:color w:val="231F20"/>
          <w:w w:val="105"/>
        </w:rPr>
        <w:t>Art.</w:t>
      </w:r>
      <w:r>
        <w:rPr>
          <w:color w:val="231F20"/>
          <w:spacing w:val="-8"/>
          <w:w w:val="105"/>
        </w:rPr>
        <w:t xml:space="preserve"> </w:t>
      </w:r>
      <w:r>
        <w:rPr>
          <w:color w:val="231F20"/>
          <w:w w:val="105"/>
        </w:rPr>
        <w:t>619.</w:t>
      </w:r>
      <w:r>
        <w:rPr>
          <w:color w:val="231F20"/>
          <w:spacing w:val="-14"/>
          <w:w w:val="105"/>
        </w:rPr>
        <w:t xml:space="preserve"> </w:t>
      </w:r>
      <w:r>
        <w:rPr>
          <w:color w:val="231F20"/>
          <w:w w:val="105"/>
        </w:rPr>
        <w:t>Nenhuma</w:t>
      </w:r>
      <w:r>
        <w:rPr>
          <w:color w:val="231F20"/>
          <w:spacing w:val="21"/>
          <w:w w:val="105"/>
        </w:rPr>
        <w:t xml:space="preserve"> </w:t>
      </w:r>
      <w:r>
        <w:rPr>
          <w:color w:val="231F20"/>
          <w:w w:val="105"/>
        </w:rPr>
        <w:t>disposição de contrato individual de trabalho que contrarie normas de Convenção</w:t>
      </w:r>
      <w:r>
        <w:rPr>
          <w:color w:val="231F20"/>
          <w:spacing w:val="40"/>
          <w:w w:val="105"/>
        </w:rPr>
        <w:t xml:space="preserve"> </w:t>
      </w:r>
      <w:r>
        <w:rPr>
          <w:color w:val="231F20"/>
          <w:w w:val="105"/>
        </w:rPr>
        <w:t>ou Acordo Coletivo de Trabalho</w:t>
      </w:r>
      <w:r>
        <w:rPr>
          <w:color w:val="231F20"/>
          <w:spacing w:val="25"/>
          <w:w w:val="105"/>
        </w:rPr>
        <w:t xml:space="preserve"> </w:t>
      </w:r>
      <w:r>
        <w:rPr>
          <w:color w:val="231F20"/>
          <w:w w:val="105"/>
        </w:rPr>
        <w:t>poderá</w:t>
      </w:r>
      <w:r>
        <w:rPr>
          <w:color w:val="231F20"/>
          <w:spacing w:val="25"/>
          <w:w w:val="105"/>
        </w:rPr>
        <w:t xml:space="preserve"> </w:t>
      </w:r>
      <w:r>
        <w:rPr>
          <w:color w:val="231F20"/>
          <w:w w:val="105"/>
        </w:rPr>
        <w:t>prevalecer</w:t>
      </w:r>
      <w:r>
        <w:rPr>
          <w:color w:val="231F20"/>
          <w:spacing w:val="25"/>
          <w:w w:val="105"/>
        </w:rPr>
        <w:t xml:space="preserve"> </w:t>
      </w:r>
      <w:r>
        <w:rPr>
          <w:color w:val="231F20"/>
          <w:w w:val="105"/>
        </w:rPr>
        <w:t>na</w:t>
      </w:r>
      <w:r>
        <w:rPr>
          <w:color w:val="231F20"/>
          <w:spacing w:val="25"/>
          <w:w w:val="105"/>
        </w:rPr>
        <w:t xml:space="preserve"> </w:t>
      </w:r>
      <w:r>
        <w:rPr>
          <w:color w:val="231F20"/>
          <w:w w:val="105"/>
        </w:rPr>
        <w:t>execução</w:t>
      </w:r>
      <w:r>
        <w:rPr>
          <w:color w:val="231F20"/>
          <w:spacing w:val="25"/>
          <w:w w:val="105"/>
        </w:rPr>
        <w:t xml:space="preserve"> </w:t>
      </w:r>
      <w:r>
        <w:rPr>
          <w:color w:val="231F20"/>
          <w:w w:val="105"/>
        </w:rPr>
        <w:t>do</w:t>
      </w:r>
      <w:r>
        <w:rPr>
          <w:color w:val="231F20"/>
          <w:spacing w:val="25"/>
          <w:w w:val="105"/>
        </w:rPr>
        <w:t xml:space="preserve"> </w:t>
      </w:r>
      <w:r>
        <w:rPr>
          <w:color w:val="231F20"/>
          <w:w w:val="105"/>
        </w:rPr>
        <w:t>mesmo,</w:t>
      </w:r>
      <w:r>
        <w:rPr>
          <w:color w:val="231F20"/>
          <w:spacing w:val="25"/>
          <w:w w:val="105"/>
        </w:rPr>
        <w:t xml:space="preserve"> </w:t>
      </w:r>
      <w:r>
        <w:rPr>
          <w:color w:val="231F20"/>
          <w:w w:val="105"/>
        </w:rPr>
        <w:t>sendo</w:t>
      </w:r>
      <w:r>
        <w:rPr>
          <w:color w:val="231F20"/>
          <w:spacing w:val="25"/>
          <w:w w:val="105"/>
        </w:rPr>
        <w:t xml:space="preserve"> </w:t>
      </w:r>
      <w:r>
        <w:rPr>
          <w:color w:val="231F20"/>
          <w:w w:val="105"/>
        </w:rPr>
        <w:t>considerada</w:t>
      </w:r>
      <w:r>
        <w:rPr>
          <w:color w:val="231F20"/>
          <w:spacing w:val="25"/>
          <w:w w:val="105"/>
        </w:rPr>
        <w:t xml:space="preserve"> </w:t>
      </w:r>
      <w:r>
        <w:rPr>
          <w:color w:val="231F20"/>
          <w:w w:val="105"/>
        </w:rPr>
        <w:t>nula de pleno direito. (Redação dada pelo Decreto-lei nº 229, de 28.2.1967)</w:t>
      </w:r>
    </w:p>
    <w:p w14:paraId="4EA55696" w14:textId="77777777" w:rsidR="00711073" w:rsidRDefault="00711073">
      <w:pPr>
        <w:spacing w:line="302" w:lineRule="auto"/>
        <w:sectPr w:rsidR="00711073">
          <w:pgSz w:w="11910" w:h="16840"/>
          <w:pgMar w:top="0" w:right="1200" w:bottom="720" w:left="1680" w:header="0" w:footer="537" w:gutter="0"/>
          <w:cols w:space="720"/>
        </w:sectPr>
      </w:pPr>
    </w:p>
    <w:p w14:paraId="37F784D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5472" behindDoc="0" locked="0" layoutInCell="1" allowOverlap="1" wp14:anchorId="19EDB3AA" wp14:editId="4F12398E">
                <wp:simplePos x="0" y="0"/>
                <wp:positionH relativeFrom="page">
                  <wp:posOffset>0</wp:posOffset>
                </wp:positionH>
                <wp:positionV relativeFrom="page">
                  <wp:posOffset>0</wp:posOffset>
                </wp:positionV>
                <wp:extent cx="776605" cy="10692130"/>
                <wp:effectExtent l="0" t="0" r="0" b="0"/>
                <wp:wrapNone/>
                <wp:docPr id="397" name="Graphic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5472" id="docshape396" filled="true" fillcolor="#005cfa" stroked="false">
                <v:fill type="solid"/>
                <w10:wrap type="none"/>
              </v:rect>
            </w:pict>
          </mc:Fallback>
        </mc:AlternateContent>
      </w:r>
    </w:p>
    <w:p w14:paraId="2DB02FD5" w14:textId="77777777" w:rsidR="00711073" w:rsidRDefault="00711073">
      <w:pPr>
        <w:pStyle w:val="BodyText"/>
        <w:ind w:left="0"/>
        <w:jc w:val="left"/>
        <w:rPr>
          <w:sz w:val="20"/>
        </w:rPr>
      </w:pPr>
    </w:p>
    <w:p w14:paraId="5B27BE4B" w14:textId="77777777" w:rsidR="00711073" w:rsidRDefault="00711073">
      <w:pPr>
        <w:pStyle w:val="BodyText"/>
        <w:ind w:left="0"/>
        <w:jc w:val="left"/>
        <w:rPr>
          <w:sz w:val="20"/>
        </w:rPr>
      </w:pPr>
    </w:p>
    <w:p w14:paraId="1EBC1AC4" w14:textId="77777777" w:rsidR="00711073" w:rsidRDefault="00711073">
      <w:pPr>
        <w:pStyle w:val="BodyText"/>
        <w:ind w:left="0"/>
        <w:jc w:val="left"/>
        <w:rPr>
          <w:sz w:val="20"/>
        </w:rPr>
      </w:pPr>
    </w:p>
    <w:p w14:paraId="315B8AAD" w14:textId="77777777" w:rsidR="00711073" w:rsidRDefault="00711073">
      <w:pPr>
        <w:pStyle w:val="BodyText"/>
        <w:spacing w:before="7"/>
        <w:ind w:left="0"/>
        <w:jc w:val="left"/>
        <w:rPr>
          <w:sz w:val="24"/>
        </w:rPr>
      </w:pPr>
    </w:p>
    <w:p w14:paraId="1FE3CE8A" w14:textId="77777777" w:rsidR="00711073" w:rsidRDefault="00000000">
      <w:pPr>
        <w:pStyle w:val="BodyText"/>
        <w:spacing w:before="105" w:line="302" w:lineRule="auto"/>
        <w:ind w:right="115"/>
      </w:pPr>
      <w:r>
        <w:rPr>
          <w:color w:val="231F20"/>
          <w:w w:val="105"/>
        </w:rPr>
        <w:t>Art.</w:t>
      </w:r>
      <w:r>
        <w:rPr>
          <w:color w:val="231F20"/>
          <w:spacing w:val="-2"/>
          <w:w w:val="105"/>
        </w:rPr>
        <w:t xml:space="preserve"> </w:t>
      </w:r>
      <w:r>
        <w:rPr>
          <w:color w:val="231F20"/>
          <w:w w:val="105"/>
        </w:rPr>
        <w:t>620.</w:t>
      </w:r>
      <w:r>
        <w:rPr>
          <w:color w:val="231F20"/>
          <w:spacing w:val="-7"/>
          <w:w w:val="105"/>
        </w:rPr>
        <w:t xml:space="preserve"> </w:t>
      </w:r>
      <w:r>
        <w:rPr>
          <w:color w:val="231F20"/>
          <w:w w:val="105"/>
        </w:rPr>
        <w:t>As condições estabelecidas em acordo coletivo de trabalho sempre prevalecerão sobre as estipuladas em convenção coletiva de trabalho. (Redação dada pela Lei nº 13.467, de 2017)</w:t>
      </w:r>
    </w:p>
    <w:p w14:paraId="017746C0" w14:textId="77777777" w:rsidR="00711073" w:rsidRDefault="00000000">
      <w:pPr>
        <w:pStyle w:val="BodyText"/>
        <w:spacing w:before="103" w:line="302" w:lineRule="auto"/>
        <w:ind w:right="115"/>
      </w:pPr>
      <w:r>
        <w:rPr>
          <w:color w:val="231F20"/>
          <w:w w:val="105"/>
        </w:rPr>
        <w:t>Art.</w:t>
      </w:r>
      <w:r>
        <w:rPr>
          <w:color w:val="231F20"/>
          <w:spacing w:val="-12"/>
          <w:w w:val="105"/>
        </w:rPr>
        <w:t xml:space="preserve"> </w:t>
      </w:r>
      <w:r>
        <w:rPr>
          <w:color w:val="231F20"/>
          <w:w w:val="105"/>
        </w:rPr>
        <w:t>621. As Convenções e os Acordos poderão incluir entre suas cláusulas disposição sobre a constituição</w:t>
      </w:r>
      <w:r>
        <w:rPr>
          <w:color w:val="231F20"/>
          <w:spacing w:val="22"/>
          <w:w w:val="105"/>
        </w:rPr>
        <w:t xml:space="preserve"> </w:t>
      </w:r>
      <w:r>
        <w:rPr>
          <w:color w:val="231F20"/>
          <w:w w:val="105"/>
        </w:rPr>
        <w:t>e</w:t>
      </w:r>
      <w:r>
        <w:rPr>
          <w:color w:val="231F20"/>
          <w:spacing w:val="22"/>
          <w:w w:val="105"/>
        </w:rPr>
        <w:t xml:space="preserve"> </w:t>
      </w:r>
      <w:r>
        <w:rPr>
          <w:color w:val="231F20"/>
          <w:w w:val="105"/>
        </w:rPr>
        <w:t>funcionamento</w:t>
      </w:r>
      <w:r>
        <w:rPr>
          <w:color w:val="231F20"/>
          <w:spacing w:val="22"/>
          <w:w w:val="105"/>
        </w:rPr>
        <w:t xml:space="preserve"> </w:t>
      </w:r>
      <w:r>
        <w:rPr>
          <w:color w:val="231F20"/>
          <w:w w:val="105"/>
        </w:rPr>
        <w:t>de</w:t>
      </w:r>
      <w:r>
        <w:rPr>
          <w:color w:val="231F20"/>
          <w:spacing w:val="22"/>
          <w:w w:val="105"/>
        </w:rPr>
        <w:t xml:space="preserve"> </w:t>
      </w:r>
      <w:r>
        <w:rPr>
          <w:color w:val="231F20"/>
          <w:w w:val="105"/>
        </w:rPr>
        <w:t>comissões</w:t>
      </w:r>
      <w:r>
        <w:rPr>
          <w:color w:val="231F20"/>
          <w:spacing w:val="22"/>
          <w:w w:val="105"/>
        </w:rPr>
        <w:t xml:space="preserve"> </w:t>
      </w:r>
      <w:r>
        <w:rPr>
          <w:color w:val="231F20"/>
          <w:w w:val="105"/>
        </w:rPr>
        <w:t>mistas</w:t>
      </w:r>
      <w:r>
        <w:rPr>
          <w:color w:val="231F20"/>
          <w:spacing w:val="22"/>
          <w:w w:val="105"/>
        </w:rPr>
        <w:t xml:space="preserve"> </w:t>
      </w:r>
      <w:r>
        <w:rPr>
          <w:color w:val="231F20"/>
          <w:w w:val="105"/>
        </w:rPr>
        <w:t>de</w:t>
      </w:r>
      <w:r>
        <w:rPr>
          <w:color w:val="231F20"/>
          <w:spacing w:val="22"/>
          <w:w w:val="105"/>
        </w:rPr>
        <w:t xml:space="preserve"> </w:t>
      </w:r>
      <w:r>
        <w:rPr>
          <w:color w:val="231F20"/>
          <w:w w:val="105"/>
        </w:rPr>
        <w:t>consulta</w:t>
      </w:r>
      <w:r>
        <w:rPr>
          <w:color w:val="231F20"/>
          <w:spacing w:val="22"/>
          <w:w w:val="105"/>
        </w:rPr>
        <w:t xml:space="preserve"> </w:t>
      </w:r>
      <w:r>
        <w:rPr>
          <w:color w:val="231F20"/>
          <w:w w:val="105"/>
        </w:rPr>
        <w:t>e</w:t>
      </w:r>
      <w:r>
        <w:rPr>
          <w:color w:val="231F20"/>
          <w:spacing w:val="22"/>
          <w:w w:val="105"/>
        </w:rPr>
        <w:t xml:space="preserve"> </w:t>
      </w:r>
      <w:r>
        <w:rPr>
          <w:color w:val="231F20"/>
          <w:w w:val="105"/>
        </w:rPr>
        <w:t>colaboração,</w:t>
      </w:r>
      <w:r>
        <w:rPr>
          <w:color w:val="231F20"/>
          <w:spacing w:val="22"/>
          <w:w w:val="105"/>
        </w:rPr>
        <w:t xml:space="preserve"> </w:t>
      </w:r>
      <w:r>
        <w:rPr>
          <w:color w:val="231F20"/>
          <w:w w:val="105"/>
        </w:rPr>
        <w:t>no</w:t>
      </w:r>
      <w:r>
        <w:rPr>
          <w:color w:val="231F20"/>
          <w:spacing w:val="22"/>
          <w:w w:val="105"/>
        </w:rPr>
        <w:t xml:space="preserve"> </w:t>
      </w:r>
      <w:r>
        <w:rPr>
          <w:color w:val="231F20"/>
          <w:w w:val="105"/>
        </w:rPr>
        <w:t>plano</w:t>
      </w:r>
      <w:r>
        <w:rPr>
          <w:color w:val="231F20"/>
          <w:spacing w:val="22"/>
          <w:w w:val="105"/>
        </w:rPr>
        <w:t xml:space="preserve"> </w:t>
      </w:r>
      <w:r>
        <w:rPr>
          <w:color w:val="231F20"/>
          <w:w w:val="105"/>
        </w:rPr>
        <w:t>da</w:t>
      </w:r>
      <w:r>
        <w:rPr>
          <w:color w:val="231F20"/>
          <w:spacing w:val="22"/>
          <w:w w:val="105"/>
        </w:rPr>
        <w:t xml:space="preserve"> </w:t>
      </w:r>
      <w:r>
        <w:rPr>
          <w:color w:val="231F20"/>
          <w:w w:val="105"/>
        </w:rPr>
        <w:t>empresa e sobre participação, nos lucros. Estas disposições mencionarão a forma de constituição, o modo de funcionamento</w:t>
      </w:r>
      <w:r>
        <w:rPr>
          <w:color w:val="231F20"/>
          <w:spacing w:val="-2"/>
          <w:w w:val="105"/>
        </w:rPr>
        <w:t xml:space="preserve"> </w:t>
      </w:r>
      <w:r>
        <w:rPr>
          <w:color w:val="231F20"/>
          <w:w w:val="105"/>
        </w:rPr>
        <w:t>e</w:t>
      </w:r>
      <w:r>
        <w:rPr>
          <w:color w:val="231F20"/>
          <w:spacing w:val="-2"/>
          <w:w w:val="105"/>
        </w:rPr>
        <w:t xml:space="preserve"> </w:t>
      </w:r>
      <w:r>
        <w:rPr>
          <w:color w:val="231F20"/>
          <w:w w:val="105"/>
        </w:rPr>
        <w:t>as</w:t>
      </w:r>
      <w:r>
        <w:rPr>
          <w:color w:val="231F20"/>
          <w:spacing w:val="-2"/>
          <w:w w:val="105"/>
        </w:rPr>
        <w:t xml:space="preserve"> </w:t>
      </w:r>
      <w:r>
        <w:rPr>
          <w:color w:val="231F20"/>
          <w:w w:val="105"/>
        </w:rPr>
        <w:t>atribuições</w:t>
      </w:r>
      <w:r>
        <w:rPr>
          <w:color w:val="231F20"/>
          <w:spacing w:val="-2"/>
          <w:w w:val="105"/>
        </w:rPr>
        <w:t xml:space="preserve"> </w:t>
      </w:r>
      <w:r>
        <w:rPr>
          <w:color w:val="231F20"/>
          <w:w w:val="105"/>
        </w:rPr>
        <w:t>das</w:t>
      </w:r>
      <w:r>
        <w:rPr>
          <w:color w:val="231F20"/>
          <w:spacing w:val="-2"/>
          <w:w w:val="105"/>
        </w:rPr>
        <w:t xml:space="preserve"> </w:t>
      </w:r>
      <w:r>
        <w:rPr>
          <w:color w:val="231F20"/>
          <w:w w:val="105"/>
        </w:rPr>
        <w:t>comissões,</w:t>
      </w:r>
      <w:r>
        <w:rPr>
          <w:color w:val="231F20"/>
          <w:spacing w:val="-2"/>
          <w:w w:val="105"/>
        </w:rPr>
        <w:t xml:space="preserve"> </w:t>
      </w:r>
      <w:r>
        <w:rPr>
          <w:color w:val="231F20"/>
          <w:w w:val="105"/>
        </w:rPr>
        <w:t>assim</w:t>
      </w:r>
      <w:r>
        <w:rPr>
          <w:color w:val="231F20"/>
          <w:spacing w:val="-2"/>
          <w:w w:val="105"/>
        </w:rPr>
        <w:t xml:space="preserve"> </w:t>
      </w:r>
      <w:r>
        <w:rPr>
          <w:color w:val="231F20"/>
          <w:w w:val="105"/>
        </w:rPr>
        <w:t>como</w:t>
      </w:r>
      <w:r>
        <w:rPr>
          <w:color w:val="231F20"/>
          <w:spacing w:val="-2"/>
          <w:w w:val="105"/>
        </w:rPr>
        <w:t xml:space="preserve"> </w:t>
      </w:r>
      <w:r>
        <w:rPr>
          <w:color w:val="231F20"/>
          <w:w w:val="105"/>
        </w:rPr>
        <w:t>o</w:t>
      </w:r>
      <w:r>
        <w:rPr>
          <w:color w:val="231F20"/>
          <w:spacing w:val="-2"/>
          <w:w w:val="105"/>
        </w:rPr>
        <w:t xml:space="preserve"> </w:t>
      </w:r>
      <w:r>
        <w:rPr>
          <w:color w:val="231F20"/>
          <w:w w:val="105"/>
        </w:rPr>
        <w:t>plano</w:t>
      </w:r>
      <w:r>
        <w:rPr>
          <w:color w:val="231F20"/>
          <w:spacing w:val="-2"/>
          <w:w w:val="105"/>
        </w:rPr>
        <w:t xml:space="preserve"> </w:t>
      </w:r>
      <w:r>
        <w:rPr>
          <w:color w:val="231F20"/>
          <w:w w:val="105"/>
        </w:rPr>
        <w:t>de</w:t>
      </w:r>
      <w:r>
        <w:rPr>
          <w:color w:val="231F20"/>
          <w:spacing w:val="-2"/>
          <w:w w:val="105"/>
        </w:rPr>
        <w:t xml:space="preserve"> </w:t>
      </w:r>
      <w:r>
        <w:rPr>
          <w:color w:val="231F20"/>
          <w:w w:val="105"/>
        </w:rPr>
        <w:t>participação,</w:t>
      </w:r>
      <w:r>
        <w:rPr>
          <w:color w:val="231F20"/>
          <w:spacing w:val="-2"/>
          <w:w w:val="105"/>
        </w:rPr>
        <w:t xml:space="preserve"> </w:t>
      </w:r>
      <w:r>
        <w:rPr>
          <w:color w:val="231F20"/>
          <w:w w:val="105"/>
        </w:rPr>
        <w:t>quando</w:t>
      </w:r>
      <w:r>
        <w:rPr>
          <w:color w:val="231F20"/>
          <w:spacing w:val="-2"/>
          <w:w w:val="105"/>
        </w:rPr>
        <w:t xml:space="preserve"> </w:t>
      </w:r>
      <w:r>
        <w:rPr>
          <w:color w:val="231F20"/>
          <w:w w:val="105"/>
        </w:rPr>
        <w:t>for</w:t>
      </w:r>
      <w:r>
        <w:rPr>
          <w:color w:val="231F20"/>
          <w:spacing w:val="-2"/>
          <w:w w:val="105"/>
        </w:rPr>
        <w:t xml:space="preserve"> </w:t>
      </w:r>
      <w:r>
        <w:rPr>
          <w:color w:val="231F20"/>
          <w:w w:val="105"/>
        </w:rPr>
        <w:t>o</w:t>
      </w:r>
      <w:r>
        <w:rPr>
          <w:color w:val="231F20"/>
          <w:spacing w:val="-2"/>
          <w:w w:val="105"/>
        </w:rPr>
        <w:t xml:space="preserve"> </w:t>
      </w:r>
      <w:r>
        <w:rPr>
          <w:color w:val="231F20"/>
          <w:w w:val="105"/>
        </w:rPr>
        <w:t>caso. (Redação dada pelo Decreto-lei nº 229, de 28.2.1967)</w:t>
      </w:r>
    </w:p>
    <w:p w14:paraId="57E1D338" w14:textId="77777777" w:rsidR="00711073" w:rsidRDefault="00000000">
      <w:pPr>
        <w:pStyle w:val="BodyText"/>
        <w:spacing w:before="104" w:line="302" w:lineRule="auto"/>
        <w:ind w:right="116"/>
      </w:pPr>
      <w:r>
        <w:rPr>
          <w:color w:val="231F20"/>
          <w:w w:val="105"/>
        </w:rPr>
        <w:t>Art.</w:t>
      </w:r>
      <w:r>
        <w:rPr>
          <w:color w:val="231F20"/>
          <w:spacing w:val="6"/>
          <w:w w:val="105"/>
        </w:rPr>
        <w:t xml:space="preserve"> </w:t>
      </w:r>
      <w:r>
        <w:rPr>
          <w:color w:val="231F20"/>
          <w:w w:val="105"/>
        </w:rPr>
        <w:t>622.Os</w:t>
      </w:r>
      <w:r>
        <w:rPr>
          <w:color w:val="231F20"/>
          <w:spacing w:val="-13"/>
          <w:w w:val="105"/>
        </w:rPr>
        <w:t xml:space="preserve"> </w:t>
      </w:r>
      <w:r>
        <w:rPr>
          <w:color w:val="231F20"/>
          <w:w w:val="105"/>
        </w:rPr>
        <w:t>empregados</w:t>
      </w:r>
      <w:r>
        <w:rPr>
          <w:color w:val="231F20"/>
          <w:spacing w:val="-13"/>
          <w:w w:val="105"/>
        </w:rPr>
        <w:t xml:space="preserve"> </w:t>
      </w:r>
      <w:r>
        <w:rPr>
          <w:color w:val="231F20"/>
          <w:w w:val="105"/>
        </w:rPr>
        <w:t>e</w:t>
      </w:r>
      <w:r>
        <w:rPr>
          <w:color w:val="231F20"/>
          <w:spacing w:val="-13"/>
          <w:w w:val="105"/>
        </w:rPr>
        <w:t xml:space="preserve"> </w:t>
      </w:r>
      <w:r>
        <w:rPr>
          <w:color w:val="231F20"/>
          <w:w w:val="105"/>
        </w:rPr>
        <w:t>as</w:t>
      </w:r>
      <w:r>
        <w:rPr>
          <w:color w:val="231F20"/>
          <w:spacing w:val="-13"/>
          <w:w w:val="105"/>
        </w:rPr>
        <w:t xml:space="preserve"> </w:t>
      </w:r>
      <w:r>
        <w:rPr>
          <w:color w:val="231F20"/>
          <w:w w:val="105"/>
        </w:rPr>
        <w:t>empresas</w:t>
      </w:r>
      <w:r>
        <w:rPr>
          <w:color w:val="231F20"/>
          <w:spacing w:val="-13"/>
          <w:w w:val="105"/>
        </w:rPr>
        <w:t xml:space="preserve"> </w:t>
      </w:r>
      <w:r>
        <w:rPr>
          <w:color w:val="231F20"/>
          <w:w w:val="105"/>
        </w:rPr>
        <w:t>que</w:t>
      </w:r>
      <w:r>
        <w:rPr>
          <w:color w:val="231F20"/>
          <w:spacing w:val="-13"/>
          <w:w w:val="105"/>
        </w:rPr>
        <w:t xml:space="preserve"> </w:t>
      </w:r>
      <w:r>
        <w:rPr>
          <w:color w:val="231F20"/>
          <w:w w:val="105"/>
        </w:rPr>
        <w:t>celebrarem</w:t>
      </w:r>
      <w:r>
        <w:rPr>
          <w:color w:val="231F20"/>
          <w:spacing w:val="-13"/>
          <w:w w:val="105"/>
        </w:rPr>
        <w:t xml:space="preserve"> </w:t>
      </w:r>
      <w:r>
        <w:rPr>
          <w:color w:val="231F20"/>
          <w:w w:val="105"/>
        </w:rPr>
        <w:t>contratos</w:t>
      </w:r>
      <w:r>
        <w:rPr>
          <w:color w:val="231F20"/>
          <w:spacing w:val="-13"/>
          <w:w w:val="105"/>
        </w:rPr>
        <w:t xml:space="preserve"> </w:t>
      </w:r>
      <w:r>
        <w:rPr>
          <w:color w:val="231F20"/>
          <w:w w:val="105"/>
        </w:rPr>
        <w:t>individuais</w:t>
      </w:r>
      <w:r>
        <w:rPr>
          <w:color w:val="231F20"/>
          <w:spacing w:val="-13"/>
          <w:w w:val="105"/>
        </w:rPr>
        <w:t xml:space="preserve"> </w:t>
      </w:r>
      <w:r>
        <w:rPr>
          <w:color w:val="231F20"/>
          <w:w w:val="105"/>
        </w:rPr>
        <w:t>de</w:t>
      </w:r>
      <w:r>
        <w:rPr>
          <w:color w:val="231F20"/>
          <w:spacing w:val="-13"/>
          <w:w w:val="105"/>
        </w:rPr>
        <w:t xml:space="preserve"> </w:t>
      </w:r>
      <w:r>
        <w:rPr>
          <w:color w:val="231F20"/>
          <w:w w:val="105"/>
        </w:rPr>
        <w:t>trabalho,</w:t>
      </w:r>
      <w:r>
        <w:rPr>
          <w:color w:val="231F20"/>
          <w:spacing w:val="-13"/>
          <w:w w:val="105"/>
        </w:rPr>
        <w:t xml:space="preserve"> </w:t>
      </w:r>
      <w:r>
        <w:rPr>
          <w:color w:val="231F20"/>
          <w:w w:val="105"/>
        </w:rPr>
        <w:t>estabelecendo condições contrárias ao que tiver sido ajustado em Convenção</w:t>
      </w:r>
      <w:r>
        <w:rPr>
          <w:color w:val="231F20"/>
          <w:spacing w:val="-3"/>
          <w:w w:val="105"/>
        </w:rPr>
        <w:t xml:space="preserve"> </w:t>
      </w:r>
      <w:r>
        <w:rPr>
          <w:color w:val="231F20"/>
          <w:w w:val="105"/>
        </w:rPr>
        <w:t>ou</w:t>
      </w:r>
      <w:r>
        <w:rPr>
          <w:color w:val="231F20"/>
          <w:spacing w:val="-3"/>
          <w:w w:val="105"/>
        </w:rPr>
        <w:t xml:space="preserve"> </w:t>
      </w:r>
      <w:r>
        <w:rPr>
          <w:color w:val="231F20"/>
          <w:w w:val="105"/>
        </w:rPr>
        <w:t>Acordo que lhes for aplicável, serão passíveis da multa neles fixada. (Redação dada pelo Decreto-lei nº 229, de 28.2.1967)</w:t>
      </w:r>
    </w:p>
    <w:p w14:paraId="0D70F047" w14:textId="77777777" w:rsidR="00711073" w:rsidRDefault="00000000">
      <w:pPr>
        <w:pStyle w:val="BodyText"/>
        <w:spacing w:before="103" w:line="302" w:lineRule="auto"/>
        <w:ind w:right="119"/>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A</w:t>
      </w:r>
      <w:r>
        <w:rPr>
          <w:color w:val="231F20"/>
          <w:spacing w:val="-2"/>
          <w:w w:val="105"/>
        </w:rPr>
        <w:t xml:space="preserve"> </w:t>
      </w:r>
      <w:r>
        <w:rPr>
          <w:color w:val="231F20"/>
          <w:w w:val="105"/>
        </w:rPr>
        <w:t>multa</w:t>
      </w:r>
      <w:r>
        <w:rPr>
          <w:color w:val="231F20"/>
          <w:spacing w:val="-1"/>
          <w:w w:val="105"/>
        </w:rPr>
        <w:t xml:space="preserve"> </w:t>
      </w:r>
      <w:r>
        <w:rPr>
          <w:color w:val="231F20"/>
          <w:w w:val="105"/>
        </w:rPr>
        <w:t>a</w:t>
      </w:r>
      <w:r>
        <w:rPr>
          <w:color w:val="231F20"/>
          <w:spacing w:val="-1"/>
          <w:w w:val="105"/>
        </w:rPr>
        <w:t xml:space="preserve"> </w:t>
      </w:r>
      <w:r>
        <w:rPr>
          <w:color w:val="231F20"/>
          <w:w w:val="105"/>
        </w:rPr>
        <w:t>ser</w:t>
      </w:r>
      <w:r>
        <w:rPr>
          <w:color w:val="231F20"/>
          <w:spacing w:val="-1"/>
          <w:w w:val="105"/>
        </w:rPr>
        <w:t xml:space="preserve"> </w:t>
      </w:r>
      <w:r>
        <w:rPr>
          <w:color w:val="231F20"/>
          <w:w w:val="105"/>
        </w:rPr>
        <w:t>imposta</w:t>
      </w:r>
      <w:r>
        <w:rPr>
          <w:color w:val="231F20"/>
          <w:spacing w:val="-1"/>
          <w:w w:val="105"/>
        </w:rPr>
        <w:t xml:space="preserve"> </w:t>
      </w:r>
      <w:r>
        <w:rPr>
          <w:color w:val="231F20"/>
          <w:w w:val="105"/>
        </w:rPr>
        <w:t>ao</w:t>
      </w:r>
      <w:r>
        <w:rPr>
          <w:color w:val="231F20"/>
          <w:spacing w:val="-1"/>
          <w:w w:val="105"/>
        </w:rPr>
        <w:t xml:space="preserve"> </w:t>
      </w:r>
      <w:r>
        <w:rPr>
          <w:color w:val="231F20"/>
          <w:w w:val="105"/>
        </w:rPr>
        <w:t>empregado</w:t>
      </w:r>
      <w:r>
        <w:rPr>
          <w:color w:val="231F20"/>
          <w:spacing w:val="-1"/>
          <w:w w:val="105"/>
        </w:rPr>
        <w:t xml:space="preserve"> </w:t>
      </w:r>
      <w:r>
        <w:rPr>
          <w:color w:val="231F20"/>
          <w:w w:val="105"/>
        </w:rPr>
        <w:t>não</w:t>
      </w:r>
      <w:r>
        <w:rPr>
          <w:color w:val="231F20"/>
          <w:spacing w:val="-1"/>
          <w:w w:val="105"/>
        </w:rPr>
        <w:t xml:space="preserve"> </w:t>
      </w:r>
      <w:r>
        <w:rPr>
          <w:color w:val="231F20"/>
          <w:w w:val="105"/>
        </w:rPr>
        <w:t>poderá</w:t>
      </w:r>
      <w:r>
        <w:rPr>
          <w:color w:val="231F20"/>
          <w:spacing w:val="-1"/>
          <w:w w:val="105"/>
        </w:rPr>
        <w:t xml:space="preserve"> </w:t>
      </w:r>
      <w:r>
        <w:rPr>
          <w:color w:val="231F20"/>
          <w:w w:val="105"/>
        </w:rPr>
        <w:t>exceder</w:t>
      </w:r>
      <w:r>
        <w:rPr>
          <w:color w:val="231F20"/>
          <w:spacing w:val="-1"/>
          <w:w w:val="105"/>
        </w:rPr>
        <w:t xml:space="preserve"> </w:t>
      </w:r>
      <w:r>
        <w:rPr>
          <w:color w:val="231F20"/>
          <w:w w:val="105"/>
        </w:rPr>
        <w:t>da</w:t>
      </w:r>
      <w:r>
        <w:rPr>
          <w:color w:val="231F20"/>
          <w:spacing w:val="-1"/>
          <w:w w:val="105"/>
        </w:rPr>
        <w:t xml:space="preserve"> </w:t>
      </w:r>
      <w:r>
        <w:rPr>
          <w:color w:val="231F20"/>
          <w:w w:val="105"/>
        </w:rPr>
        <w:t>metade</w:t>
      </w:r>
      <w:r>
        <w:rPr>
          <w:color w:val="231F20"/>
          <w:spacing w:val="-1"/>
          <w:w w:val="105"/>
        </w:rPr>
        <w:t xml:space="preserve"> </w:t>
      </w:r>
      <w:r>
        <w:rPr>
          <w:color w:val="231F20"/>
          <w:w w:val="105"/>
        </w:rPr>
        <w:t>daquela</w:t>
      </w:r>
      <w:r>
        <w:rPr>
          <w:color w:val="231F20"/>
          <w:spacing w:val="-1"/>
          <w:w w:val="105"/>
        </w:rPr>
        <w:t xml:space="preserve"> </w:t>
      </w:r>
      <w:r>
        <w:rPr>
          <w:color w:val="231F20"/>
          <w:w w:val="105"/>
        </w:rPr>
        <w:t>que,</w:t>
      </w:r>
      <w:r>
        <w:rPr>
          <w:color w:val="231F20"/>
          <w:spacing w:val="-1"/>
          <w:w w:val="105"/>
        </w:rPr>
        <w:t xml:space="preserve"> </w:t>
      </w:r>
      <w:r>
        <w:rPr>
          <w:color w:val="231F20"/>
          <w:w w:val="105"/>
        </w:rPr>
        <w:t xml:space="preserve">nas </w:t>
      </w:r>
      <w:r>
        <w:rPr>
          <w:color w:val="231F20"/>
          <w:spacing w:val="-2"/>
          <w:w w:val="105"/>
        </w:rPr>
        <w:t>mesmas</w:t>
      </w:r>
      <w:r>
        <w:rPr>
          <w:color w:val="231F20"/>
          <w:spacing w:val="-8"/>
          <w:w w:val="105"/>
        </w:rPr>
        <w:t xml:space="preserve"> </w:t>
      </w:r>
      <w:r>
        <w:rPr>
          <w:color w:val="231F20"/>
          <w:spacing w:val="-2"/>
          <w:w w:val="105"/>
        </w:rPr>
        <w:t>condições</w:t>
      </w:r>
      <w:r>
        <w:rPr>
          <w:color w:val="231F20"/>
          <w:spacing w:val="-7"/>
          <w:w w:val="105"/>
        </w:rPr>
        <w:t xml:space="preserve"> </w:t>
      </w:r>
      <w:r>
        <w:rPr>
          <w:color w:val="231F20"/>
          <w:spacing w:val="-2"/>
          <w:w w:val="105"/>
        </w:rPr>
        <w:t>seja</w:t>
      </w:r>
      <w:r>
        <w:rPr>
          <w:color w:val="231F20"/>
          <w:spacing w:val="-8"/>
          <w:w w:val="105"/>
        </w:rPr>
        <w:t xml:space="preserve"> </w:t>
      </w:r>
      <w:r>
        <w:rPr>
          <w:color w:val="231F20"/>
          <w:spacing w:val="-2"/>
          <w:w w:val="105"/>
        </w:rPr>
        <w:t>estipulada</w:t>
      </w:r>
      <w:r>
        <w:rPr>
          <w:color w:val="231F20"/>
          <w:spacing w:val="-9"/>
          <w:w w:val="105"/>
        </w:rPr>
        <w:t xml:space="preserve"> </w:t>
      </w:r>
      <w:r>
        <w:rPr>
          <w:color w:val="231F20"/>
          <w:spacing w:val="-2"/>
          <w:w w:val="105"/>
        </w:rPr>
        <w:t>para</w:t>
      </w:r>
      <w:r>
        <w:rPr>
          <w:color w:val="231F20"/>
          <w:spacing w:val="-7"/>
          <w:w w:val="105"/>
        </w:rPr>
        <w:t xml:space="preserve"> </w:t>
      </w:r>
      <w:r>
        <w:rPr>
          <w:color w:val="231F20"/>
          <w:spacing w:val="-2"/>
          <w:w w:val="105"/>
        </w:rPr>
        <w:t>a</w:t>
      </w:r>
      <w:r>
        <w:rPr>
          <w:color w:val="231F20"/>
          <w:spacing w:val="-7"/>
          <w:w w:val="105"/>
        </w:rPr>
        <w:t xml:space="preserve"> </w:t>
      </w:r>
      <w:r>
        <w:rPr>
          <w:color w:val="231F20"/>
          <w:spacing w:val="-2"/>
          <w:w w:val="105"/>
        </w:rPr>
        <w:t>empresa.</w:t>
      </w:r>
      <w:r>
        <w:rPr>
          <w:color w:val="231F20"/>
          <w:spacing w:val="-10"/>
          <w:w w:val="105"/>
        </w:rPr>
        <w:t xml:space="preserve"> </w:t>
      </w:r>
      <w:r>
        <w:rPr>
          <w:color w:val="231F20"/>
          <w:spacing w:val="-2"/>
          <w:w w:val="105"/>
        </w:rPr>
        <w:t>(Redação</w:t>
      </w:r>
      <w:r>
        <w:rPr>
          <w:color w:val="231F20"/>
          <w:spacing w:val="-7"/>
          <w:w w:val="105"/>
        </w:rPr>
        <w:t xml:space="preserve"> </w:t>
      </w:r>
      <w:r>
        <w:rPr>
          <w:color w:val="231F20"/>
          <w:spacing w:val="-2"/>
          <w:w w:val="105"/>
        </w:rPr>
        <w:t>dada</w:t>
      </w:r>
      <w:r>
        <w:rPr>
          <w:color w:val="231F20"/>
          <w:spacing w:val="-7"/>
          <w:w w:val="105"/>
        </w:rPr>
        <w:t xml:space="preserve"> </w:t>
      </w:r>
      <w:r>
        <w:rPr>
          <w:color w:val="231F20"/>
          <w:spacing w:val="-2"/>
          <w:w w:val="105"/>
        </w:rPr>
        <w:t>pelo</w:t>
      </w:r>
      <w:r>
        <w:rPr>
          <w:color w:val="231F20"/>
          <w:spacing w:val="-7"/>
          <w:w w:val="105"/>
        </w:rPr>
        <w:t xml:space="preserve"> </w:t>
      </w:r>
      <w:r>
        <w:rPr>
          <w:color w:val="231F20"/>
          <w:spacing w:val="-2"/>
          <w:w w:val="105"/>
        </w:rPr>
        <w:t>Decreto-lei</w:t>
      </w:r>
      <w:r>
        <w:rPr>
          <w:color w:val="231F20"/>
          <w:spacing w:val="-8"/>
          <w:w w:val="105"/>
        </w:rPr>
        <w:t xml:space="preserve"> </w:t>
      </w:r>
      <w:r>
        <w:rPr>
          <w:color w:val="231F20"/>
          <w:spacing w:val="-2"/>
          <w:w w:val="105"/>
        </w:rPr>
        <w:t>nº</w:t>
      </w:r>
      <w:r>
        <w:rPr>
          <w:color w:val="231F20"/>
          <w:spacing w:val="-8"/>
          <w:w w:val="105"/>
        </w:rPr>
        <w:t xml:space="preserve"> </w:t>
      </w:r>
      <w:r>
        <w:rPr>
          <w:color w:val="231F20"/>
          <w:spacing w:val="-2"/>
          <w:w w:val="105"/>
        </w:rPr>
        <w:t>229,</w:t>
      </w:r>
      <w:r>
        <w:rPr>
          <w:color w:val="231F20"/>
          <w:spacing w:val="-7"/>
          <w:w w:val="105"/>
        </w:rPr>
        <w:t xml:space="preserve"> </w:t>
      </w:r>
      <w:r>
        <w:rPr>
          <w:color w:val="231F20"/>
          <w:spacing w:val="-2"/>
          <w:w w:val="105"/>
        </w:rPr>
        <w:t>de</w:t>
      </w:r>
      <w:r>
        <w:rPr>
          <w:color w:val="231F20"/>
          <w:spacing w:val="-8"/>
          <w:w w:val="105"/>
        </w:rPr>
        <w:t xml:space="preserve"> </w:t>
      </w:r>
      <w:r>
        <w:rPr>
          <w:color w:val="231F20"/>
          <w:spacing w:val="-2"/>
          <w:w w:val="105"/>
        </w:rPr>
        <w:t>28.2.1967)</w:t>
      </w:r>
    </w:p>
    <w:p w14:paraId="40BE8612" w14:textId="77777777" w:rsidR="00711073" w:rsidRDefault="00000000">
      <w:pPr>
        <w:pStyle w:val="BodyText"/>
        <w:spacing w:before="103" w:line="302" w:lineRule="auto"/>
        <w:ind w:right="116"/>
      </w:pPr>
      <w:r>
        <w:rPr>
          <w:color w:val="231F20"/>
          <w:w w:val="105"/>
        </w:rPr>
        <w:t>Art.</w:t>
      </w:r>
      <w:r>
        <w:rPr>
          <w:color w:val="231F20"/>
          <w:spacing w:val="-10"/>
          <w:w w:val="105"/>
        </w:rPr>
        <w:t xml:space="preserve"> </w:t>
      </w:r>
      <w:r>
        <w:rPr>
          <w:color w:val="231F20"/>
          <w:w w:val="105"/>
        </w:rPr>
        <w:t>623.</w:t>
      </w:r>
      <w:r>
        <w:rPr>
          <w:color w:val="231F20"/>
          <w:spacing w:val="-14"/>
          <w:w w:val="105"/>
        </w:rPr>
        <w:t xml:space="preserve"> </w:t>
      </w:r>
      <w:r>
        <w:rPr>
          <w:color w:val="231F20"/>
          <w:w w:val="105"/>
        </w:rPr>
        <w:t>Será nula de pleno direito disposição de Convenção ou Acordo que, direta ou indiretamente, contrarie</w:t>
      </w:r>
      <w:r>
        <w:rPr>
          <w:color w:val="231F20"/>
          <w:spacing w:val="-9"/>
          <w:w w:val="105"/>
        </w:rPr>
        <w:t xml:space="preserve"> </w:t>
      </w:r>
      <w:r>
        <w:rPr>
          <w:color w:val="231F20"/>
          <w:w w:val="105"/>
        </w:rPr>
        <w:t>proibição</w:t>
      </w:r>
      <w:r>
        <w:rPr>
          <w:color w:val="231F20"/>
          <w:spacing w:val="-9"/>
          <w:w w:val="105"/>
        </w:rPr>
        <w:t xml:space="preserve"> </w:t>
      </w:r>
      <w:r>
        <w:rPr>
          <w:color w:val="231F20"/>
          <w:w w:val="105"/>
        </w:rPr>
        <w:t>ou</w:t>
      </w:r>
      <w:r>
        <w:rPr>
          <w:color w:val="231F20"/>
          <w:spacing w:val="-9"/>
          <w:w w:val="105"/>
        </w:rPr>
        <w:t xml:space="preserve"> </w:t>
      </w:r>
      <w:r>
        <w:rPr>
          <w:color w:val="231F20"/>
          <w:w w:val="105"/>
        </w:rPr>
        <w:t>norma</w:t>
      </w:r>
      <w:r>
        <w:rPr>
          <w:color w:val="231F20"/>
          <w:spacing w:val="-9"/>
          <w:w w:val="105"/>
        </w:rPr>
        <w:t xml:space="preserve"> </w:t>
      </w:r>
      <w:r>
        <w:rPr>
          <w:color w:val="231F20"/>
          <w:w w:val="105"/>
        </w:rPr>
        <w:t>disciplinadora</w:t>
      </w:r>
      <w:r>
        <w:rPr>
          <w:color w:val="231F20"/>
          <w:spacing w:val="-9"/>
          <w:w w:val="105"/>
        </w:rPr>
        <w:t xml:space="preserve"> </w:t>
      </w:r>
      <w:r>
        <w:rPr>
          <w:color w:val="231F20"/>
          <w:w w:val="105"/>
        </w:rPr>
        <w:t>da</w:t>
      </w:r>
      <w:r>
        <w:rPr>
          <w:color w:val="231F20"/>
          <w:spacing w:val="-9"/>
          <w:w w:val="105"/>
        </w:rPr>
        <w:t xml:space="preserve"> </w:t>
      </w:r>
      <w:r>
        <w:rPr>
          <w:color w:val="231F20"/>
          <w:w w:val="105"/>
        </w:rPr>
        <w:t>política</w:t>
      </w:r>
      <w:r>
        <w:rPr>
          <w:color w:val="231F20"/>
          <w:spacing w:val="-9"/>
          <w:w w:val="105"/>
        </w:rPr>
        <w:t xml:space="preserve"> </w:t>
      </w:r>
      <w:r>
        <w:rPr>
          <w:color w:val="231F20"/>
          <w:w w:val="105"/>
        </w:rPr>
        <w:t>econômico-financeira</w:t>
      </w:r>
      <w:r>
        <w:rPr>
          <w:color w:val="231F20"/>
          <w:spacing w:val="-9"/>
          <w:w w:val="105"/>
        </w:rPr>
        <w:t xml:space="preserve"> </w:t>
      </w:r>
      <w:r>
        <w:rPr>
          <w:color w:val="231F20"/>
          <w:w w:val="105"/>
        </w:rPr>
        <w:t>do</w:t>
      </w:r>
      <w:r>
        <w:rPr>
          <w:color w:val="231F20"/>
          <w:spacing w:val="-9"/>
          <w:w w:val="105"/>
        </w:rPr>
        <w:t xml:space="preserve"> </w:t>
      </w:r>
      <w:r>
        <w:rPr>
          <w:color w:val="231F20"/>
          <w:w w:val="105"/>
        </w:rPr>
        <w:t>Governo</w:t>
      </w:r>
      <w:r>
        <w:rPr>
          <w:color w:val="231F20"/>
          <w:spacing w:val="-9"/>
          <w:w w:val="105"/>
        </w:rPr>
        <w:t xml:space="preserve"> </w:t>
      </w:r>
      <w:r>
        <w:rPr>
          <w:color w:val="231F20"/>
          <w:w w:val="105"/>
        </w:rPr>
        <w:t>ou</w:t>
      </w:r>
      <w:r>
        <w:rPr>
          <w:color w:val="231F20"/>
          <w:spacing w:val="-9"/>
          <w:w w:val="105"/>
        </w:rPr>
        <w:t xml:space="preserve"> </w:t>
      </w:r>
      <w:r>
        <w:rPr>
          <w:color w:val="231F20"/>
          <w:w w:val="105"/>
        </w:rPr>
        <w:t>concernente à política salarial vigente, não produzindo quaisquer efeitos perante autoridades e repartições públicas, inclusive para fins de revisão de preços e tarifas de mercadorias e serviços. (Redação dada pelo Decreto-lei nº 229, de 28.2.1967)</w:t>
      </w:r>
    </w:p>
    <w:p w14:paraId="682A35CE" w14:textId="77777777" w:rsidR="00711073" w:rsidRDefault="00000000">
      <w:pPr>
        <w:pStyle w:val="BodyText"/>
        <w:spacing w:before="104" w:line="302" w:lineRule="auto"/>
        <w:ind w:right="114"/>
      </w:pPr>
      <w:r>
        <w:rPr>
          <w:color w:val="231F20"/>
          <w:w w:val="105"/>
        </w:rPr>
        <w:t>Parágrafo único. Na hipótese deste artigo, a nulidade será declarada, de ofício ou mediante representação,</w:t>
      </w:r>
      <w:r>
        <w:rPr>
          <w:color w:val="231F20"/>
          <w:spacing w:val="-7"/>
          <w:w w:val="105"/>
        </w:rPr>
        <w:t xml:space="preserve"> </w:t>
      </w:r>
      <w:r>
        <w:rPr>
          <w:color w:val="231F20"/>
          <w:w w:val="105"/>
        </w:rPr>
        <w:t>pelo</w:t>
      </w:r>
      <w:r>
        <w:rPr>
          <w:color w:val="231F20"/>
          <w:spacing w:val="-7"/>
          <w:w w:val="105"/>
        </w:rPr>
        <w:t xml:space="preserve"> </w:t>
      </w:r>
      <w:r>
        <w:rPr>
          <w:color w:val="231F20"/>
          <w:w w:val="105"/>
        </w:rPr>
        <w:t>Ministro</w:t>
      </w:r>
      <w:r>
        <w:rPr>
          <w:color w:val="231F20"/>
          <w:spacing w:val="-7"/>
          <w:w w:val="105"/>
        </w:rPr>
        <w:t xml:space="preserve"> </w:t>
      </w:r>
      <w:r>
        <w:rPr>
          <w:color w:val="231F20"/>
          <w:w w:val="105"/>
        </w:rPr>
        <w:t>do</w:t>
      </w:r>
      <w:r>
        <w:rPr>
          <w:color w:val="231F20"/>
          <w:spacing w:val="-7"/>
          <w:w w:val="105"/>
        </w:rPr>
        <w:t xml:space="preserve"> </w:t>
      </w:r>
      <w:r>
        <w:rPr>
          <w:color w:val="231F20"/>
          <w:w w:val="105"/>
        </w:rPr>
        <w:t>Trabalho</w:t>
      </w:r>
      <w:r>
        <w:rPr>
          <w:color w:val="231F20"/>
          <w:spacing w:val="-7"/>
          <w:w w:val="105"/>
        </w:rPr>
        <w:t xml:space="preserve"> </w:t>
      </w:r>
      <w:r>
        <w:rPr>
          <w:color w:val="231F20"/>
          <w:w w:val="105"/>
        </w:rPr>
        <w:t>e</w:t>
      </w:r>
      <w:r>
        <w:rPr>
          <w:color w:val="231F20"/>
          <w:spacing w:val="-7"/>
          <w:w w:val="105"/>
        </w:rPr>
        <w:t xml:space="preserve"> </w:t>
      </w:r>
      <w:r>
        <w:rPr>
          <w:color w:val="231F20"/>
          <w:w w:val="105"/>
        </w:rPr>
        <w:t>Previdência</w:t>
      </w:r>
      <w:r>
        <w:rPr>
          <w:color w:val="231F20"/>
          <w:spacing w:val="-7"/>
          <w:w w:val="105"/>
        </w:rPr>
        <w:t xml:space="preserve"> </w:t>
      </w:r>
      <w:r>
        <w:rPr>
          <w:color w:val="231F20"/>
          <w:w w:val="105"/>
        </w:rPr>
        <w:t>Social,</w:t>
      </w:r>
      <w:r>
        <w:rPr>
          <w:color w:val="231F20"/>
          <w:spacing w:val="-7"/>
          <w:w w:val="105"/>
        </w:rPr>
        <w:t xml:space="preserve"> </w:t>
      </w:r>
      <w:r>
        <w:rPr>
          <w:color w:val="231F20"/>
          <w:w w:val="105"/>
        </w:rPr>
        <w:t>ou</w:t>
      </w:r>
      <w:r>
        <w:rPr>
          <w:color w:val="231F20"/>
          <w:spacing w:val="-7"/>
          <w:w w:val="105"/>
        </w:rPr>
        <w:t xml:space="preserve"> </w:t>
      </w:r>
      <w:r>
        <w:rPr>
          <w:color w:val="231F20"/>
          <w:w w:val="105"/>
        </w:rPr>
        <w:t>pela</w:t>
      </w:r>
      <w:r>
        <w:rPr>
          <w:color w:val="231F20"/>
          <w:spacing w:val="-7"/>
          <w:w w:val="105"/>
        </w:rPr>
        <w:t xml:space="preserve"> </w:t>
      </w:r>
      <w:r>
        <w:rPr>
          <w:color w:val="231F20"/>
          <w:w w:val="105"/>
        </w:rPr>
        <w:t>Justiça</w:t>
      </w:r>
      <w:r>
        <w:rPr>
          <w:color w:val="231F20"/>
          <w:spacing w:val="-7"/>
          <w:w w:val="105"/>
        </w:rPr>
        <w:t xml:space="preserve"> </w:t>
      </w:r>
      <w:r>
        <w:rPr>
          <w:color w:val="231F20"/>
          <w:w w:val="105"/>
        </w:rPr>
        <w:t>do</w:t>
      </w:r>
      <w:r>
        <w:rPr>
          <w:color w:val="231F20"/>
          <w:spacing w:val="-7"/>
          <w:w w:val="105"/>
        </w:rPr>
        <w:t xml:space="preserve"> </w:t>
      </w:r>
      <w:r>
        <w:rPr>
          <w:color w:val="231F20"/>
          <w:w w:val="105"/>
        </w:rPr>
        <w:t>Trabalho</w:t>
      </w:r>
      <w:r>
        <w:rPr>
          <w:color w:val="231F20"/>
          <w:spacing w:val="-7"/>
          <w:w w:val="105"/>
        </w:rPr>
        <w:t xml:space="preserve"> </w:t>
      </w:r>
      <w:r>
        <w:rPr>
          <w:color w:val="231F20"/>
          <w:w w:val="105"/>
        </w:rPr>
        <w:t>em</w:t>
      </w:r>
      <w:r>
        <w:rPr>
          <w:color w:val="231F20"/>
          <w:spacing w:val="-7"/>
          <w:w w:val="105"/>
        </w:rPr>
        <w:t xml:space="preserve"> </w:t>
      </w:r>
      <w:r>
        <w:rPr>
          <w:color w:val="231F20"/>
          <w:w w:val="105"/>
        </w:rPr>
        <w:t>processo submetido ao seu julgamento. (Incluído pelo Decreto-lei nº 229, de 28.2.1967)</w:t>
      </w:r>
    </w:p>
    <w:p w14:paraId="365F14CD" w14:textId="77777777" w:rsidR="00711073" w:rsidRDefault="00000000">
      <w:pPr>
        <w:pStyle w:val="BodyText"/>
        <w:spacing w:before="103" w:line="302" w:lineRule="auto"/>
        <w:ind w:right="118"/>
      </w:pPr>
      <w:r>
        <w:rPr>
          <w:color w:val="231F20"/>
          <w:w w:val="105"/>
        </w:rPr>
        <w:t>Art.</w:t>
      </w:r>
      <w:r>
        <w:rPr>
          <w:color w:val="231F20"/>
          <w:spacing w:val="-13"/>
          <w:w w:val="105"/>
        </w:rPr>
        <w:t xml:space="preserve"> </w:t>
      </w:r>
      <w:r>
        <w:rPr>
          <w:color w:val="231F20"/>
          <w:w w:val="105"/>
        </w:rPr>
        <w:t>624.</w:t>
      </w:r>
      <w:r>
        <w:rPr>
          <w:color w:val="231F20"/>
          <w:spacing w:val="-14"/>
          <w:w w:val="105"/>
        </w:rPr>
        <w:t xml:space="preserve"> </w:t>
      </w:r>
      <w:r>
        <w:rPr>
          <w:color w:val="231F20"/>
          <w:w w:val="105"/>
        </w:rPr>
        <w:t>A</w:t>
      </w:r>
      <w:r>
        <w:rPr>
          <w:color w:val="231F20"/>
          <w:spacing w:val="21"/>
          <w:w w:val="105"/>
        </w:rPr>
        <w:t xml:space="preserve"> </w:t>
      </w:r>
      <w:r>
        <w:rPr>
          <w:color w:val="231F20"/>
          <w:w w:val="105"/>
        </w:rPr>
        <w:t>vigência</w:t>
      </w:r>
      <w:r>
        <w:rPr>
          <w:color w:val="231F20"/>
          <w:spacing w:val="20"/>
          <w:w w:val="105"/>
        </w:rPr>
        <w:t xml:space="preserve"> </w:t>
      </w:r>
      <w:r>
        <w:rPr>
          <w:color w:val="231F20"/>
          <w:w w:val="105"/>
        </w:rPr>
        <w:t>de</w:t>
      </w:r>
      <w:r>
        <w:rPr>
          <w:color w:val="231F20"/>
          <w:spacing w:val="20"/>
          <w:w w:val="105"/>
        </w:rPr>
        <w:t xml:space="preserve"> </w:t>
      </w:r>
      <w:r>
        <w:rPr>
          <w:color w:val="231F20"/>
          <w:w w:val="105"/>
        </w:rPr>
        <w:t>cláusula</w:t>
      </w:r>
      <w:r>
        <w:rPr>
          <w:color w:val="231F20"/>
          <w:spacing w:val="20"/>
          <w:w w:val="105"/>
        </w:rPr>
        <w:t xml:space="preserve"> </w:t>
      </w:r>
      <w:r>
        <w:rPr>
          <w:color w:val="231F20"/>
          <w:w w:val="105"/>
        </w:rPr>
        <w:t>de</w:t>
      </w:r>
      <w:r>
        <w:rPr>
          <w:color w:val="231F20"/>
          <w:spacing w:val="20"/>
          <w:w w:val="105"/>
        </w:rPr>
        <w:t xml:space="preserve"> </w:t>
      </w:r>
      <w:r>
        <w:rPr>
          <w:color w:val="231F20"/>
          <w:w w:val="105"/>
        </w:rPr>
        <w:t>aumento</w:t>
      </w:r>
      <w:r>
        <w:rPr>
          <w:color w:val="231F20"/>
          <w:spacing w:val="20"/>
          <w:w w:val="105"/>
        </w:rPr>
        <w:t xml:space="preserve"> </w:t>
      </w:r>
      <w:r>
        <w:rPr>
          <w:color w:val="231F20"/>
          <w:w w:val="105"/>
        </w:rPr>
        <w:t>ou</w:t>
      </w:r>
      <w:r>
        <w:rPr>
          <w:color w:val="231F20"/>
          <w:spacing w:val="20"/>
          <w:w w:val="105"/>
        </w:rPr>
        <w:t xml:space="preserve"> </w:t>
      </w:r>
      <w:r>
        <w:rPr>
          <w:color w:val="231F20"/>
          <w:w w:val="105"/>
        </w:rPr>
        <w:t>reajuste</w:t>
      </w:r>
      <w:r>
        <w:rPr>
          <w:color w:val="231F20"/>
          <w:spacing w:val="20"/>
          <w:w w:val="105"/>
        </w:rPr>
        <w:t xml:space="preserve"> </w:t>
      </w:r>
      <w:r>
        <w:rPr>
          <w:color w:val="231F20"/>
          <w:w w:val="105"/>
        </w:rPr>
        <w:t>salarial,</w:t>
      </w:r>
      <w:r>
        <w:rPr>
          <w:color w:val="231F20"/>
          <w:spacing w:val="20"/>
          <w:w w:val="105"/>
        </w:rPr>
        <w:t xml:space="preserve"> </w:t>
      </w:r>
      <w:r>
        <w:rPr>
          <w:color w:val="231F20"/>
          <w:w w:val="105"/>
        </w:rPr>
        <w:t>que</w:t>
      </w:r>
      <w:r>
        <w:rPr>
          <w:color w:val="231F20"/>
          <w:spacing w:val="20"/>
          <w:w w:val="105"/>
        </w:rPr>
        <w:t xml:space="preserve"> </w:t>
      </w:r>
      <w:r>
        <w:rPr>
          <w:color w:val="231F20"/>
          <w:w w:val="105"/>
        </w:rPr>
        <w:t>implique</w:t>
      </w:r>
      <w:r>
        <w:rPr>
          <w:color w:val="231F20"/>
          <w:spacing w:val="20"/>
          <w:w w:val="105"/>
        </w:rPr>
        <w:t xml:space="preserve"> </w:t>
      </w:r>
      <w:r>
        <w:rPr>
          <w:color w:val="231F20"/>
          <w:w w:val="105"/>
        </w:rPr>
        <w:t>elevação</w:t>
      </w:r>
      <w:r>
        <w:rPr>
          <w:color w:val="231F20"/>
          <w:spacing w:val="20"/>
          <w:w w:val="105"/>
        </w:rPr>
        <w:t xml:space="preserve"> </w:t>
      </w:r>
      <w:r>
        <w:rPr>
          <w:color w:val="231F20"/>
          <w:w w:val="105"/>
        </w:rPr>
        <w:t>de</w:t>
      </w:r>
      <w:r>
        <w:rPr>
          <w:color w:val="231F20"/>
          <w:spacing w:val="20"/>
          <w:w w:val="105"/>
        </w:rPr>
        <w:t xml:space="preserve"> </w:t>
      </w:r>
      <w:r>
        <w:rPr>
          <w:color w:val="231F20"/>
          <w:w w:val="105"/>
        </w:rPr>
        <w:t>tarifas</w:t>
      </w:r>
      <w:r>
        <w:rPr>
          <w:color w:val="231F20"/>
          <w:spacing w:val="20"/>
          <w:w w:val="105"/>
        </w:rPr>
        <w:t xml:space="preserve"> </w:t>
      </w:r>
      <w:r>
        <w:rPr>
          <w:color w:val="231F20"/>
          <w:w w:val="105"/>
        </w:rPr>
        <w:t>ou de preços sujeitos à fixação por autoridade pública ou repartição governamental, dependerá de prévia audiência dessa autoridade ou repartição e sua expressa declaração no tocante à possibilidade de elevação</w:t>
      </w:r>
      <w:r>
        <w:rPr>
          <w:color w:val="231F20"/>
          <w:spacing w:val="32"/>
          <w:w w:val="105"/>
        </w:rPr>
        <w:t xml:space="preserve"> </w:t>
      </w:r>
      <w:r>
        <w:rPr>
          <w:color w:val="231F20"/>
          <w:w w:val="105"/>
        </w:rPr>
        <w:t>da</w:t>
      </w:r>
      <w:r>
        <w:rPr>
          <w:color w:val="231F20"/>
          <w:spacing w:val="32"/>
          <w:w w:val="105"/>
        </w:rPr>
        <w:t xml:space="preserve"> </w:t>
      </w:r>
      <w:r>
        <w:rPr>
          <w:color w:val="231F20"/>
          <w:w w:val="105"/>
        </w:rPr>
        <w:t>tarifa</w:t>
      </w:r>
      <w:r>
        <w:rPr>
          <w:color w:val="231F20"/>
          <w:spacing w:val="32"/>
          <w:w w:val="105"/>
        </w:rPr>
        <w:t xml:space="preserve"> </w:t>
      </w:r>
      <w:r>
        <w:rPr>
          <w:color w:val="231F20"/>
          <w:w w:val="105"/>
        </w:rPr>
        <w:t>ou</w:t>
      </w:r>
      <w:r>
        <w:rPr>
          <w:color w:val="231F20"/>
          <w:spacing w:val="32"/>
          <w:w w:val="105"/>
        </w:rPr>
        <w:t xml:space="preserve"> </w:t>
      </w:r>
      <w:r>
        <w:rPr>
          <w:color w:val="231F20"/>
          <w:w w:val="105"/>
        </w:rPr>
        <w:t>do</w:t>
      </w:r>
      <w:r>
        <w:rPr>
          <w:color w:val="231F20"/>
          <w:spacing w:val="32"/>
          <w:w w:val="105"/>
        </w:rPr>
        <w:t xml:space="preserve"> </w:t>
      </w:r>
      <w:r>
        <w:rPr>
          <w:color w:val="231F20"/>
          <w:w w:val="105"/>
        </w:rPr>
        <w:t>preço</w:t>
      </w:r>
      <w:r>
        <w:rPr>
          <w:color w:val="231F20"/>
          <w:spacing w:val="32"/>
          <w:w w:val="105"/>
        </w:rPr>
        <w:t xml:space="preserve"> </w:t>
      </w:r>
      <w:r>
        <w:rPr>
          <w:color w:val="231F20"/>
          <w:w w:val="105"/>
        </w:rPr>
        <w:t>e</w:t>
      </w:r>
      <w:r>
        <w:rPr>
          <w:color w:val="231F20"/>
          <w:spacing w:val="32"/>
          <w:w w:val="105"/>
        </w:rPr>
        <w:t xml:space="preserve"> </w:t>
      </w:r>
      <w:r>
        <w:rPr>
          <w:color w:val="231F20"/>
          <w:w w:val="105"/>
        </w:rPr>
        <w:t>quanto</w:t>
      </w:r>
      <w:r>
        <w:rPr>
          <w:color w:val="231F20"/>
          <w:spacing w:val="32"/>
          <w:w w:val="105"/>
        </w:rPr>
        <w:t xml:space="preserve"> </w:t>
      </w:r>
      <w:r>
        <w:rPr>
          <w:color w:val="231F20"/>
          <w:w w:val="105"/>
        </w:rPr>
        <w:t>ao</w:t>
      </w:r>
      <w:r>
        <w:rPr>
          <w:color w:val="231F20"/>
          <w:spacing w:val="32"/>
          <w:w w:val="105"/>
        </w:rPr>
        <w:t xml:space="preserve"> </w:t>
      </w:r>
      <w:r>
        <w:rPr>
          <w:color w:val="231F20"/>
          <w:w w:val="105"/>
        </w:rPr>
        <w:t>valor</w:t>
      </w:r>
      <w:r>
        <w:rPr>
          <w:color w:val="231F20"/>
          <w:spacing w:val="32"/>
          <w:w w:val="105"/>
        </w:rPr>
        <w:t xml:space="preserve"> </w:t>
      </w:r>
      <w:r>
        <w:rPr>
          <w:color w:val="231F20"/>
          <w:w w:val="105"/>
        </w:rPr>
        <w:t>dessa</w:t>
      </w:r>
      <w:r>
        <w:rPr>
          <w:color w:val="231F20"/>
          <w:spacing w:val="32"/>
          <w:w w:val="105"/>
        </w:rPr>
        <w:t xml:space="preserve"> </w:t>
      </w:r>
      <w:r>
        <w:rPr>
          <w:color w:val="231F20"/>
          <w:w w:val="105"/>
        </w:rPr>
        <w:t>elevação.</w:t>
      </w:r>
      <w:r>
        <w:rPr>
          <w:color w:val="231F20"/>
          <w:spacing w:val="30"/>
          <w:w w:val="105"/>
        </w:rPr>
        <w:t xml:space="preserve"> </w:t>
      </w:r>
      <w:r>
        <w:rPr>
          <w:color w:val="231F20"/>
          <w:w w:val="105"/>
        </w:rPr>
        <w:t>(Redação</w:t>
      </w:r>
      <w:r>
        <w:rPr>
          <w:color w:val="231F20"/>
          <w:spacing w:val="32"/>
          <w:w w:val="105"/>
        </w:rPr>
        <w:t xml:space="preserve"> </w:t>
      </w:r>
      <w:r>
        <w:rPr>
          <w:color w:val="231F20"/>
          <w:w w:val="105"/>
        </w:rPr>
        <w:t>dada</w:t>
      </w:r>
      <w:r>
        <w:rPr>
          <w:color w:val="231F20"/>
          <w:spacing w:val="32"/>
          <w:w w:val="105"/>
        </w:rPr>
        <w:t xml:space="preserve"> </w:t>
      </w:r>
      <w:r>
        <w:rPr>
          <w:color w:val="231F20"/>
          <w:w w:val="105"/>
        </w:rPr>
        <w:t>pelo</w:t>
      </w:r>
      <w:r>
        <w:rPr>
          <w:color w:val="231F20"/>
          <w:spacing w:val="32"/>
          <w:w w:val="105"/>
        </w:rPr>
        <w:t xml:space="preserve"> </w:t>
      </w:r>
      <w:r>
        <w:rPr>
          <w:color w:val="231F20"/>
          <w:w w:val="105"/>
        </w:rPr>
        <w:t>Decreto-lei nº 229, de 28.2.1967)</w:t>
      </w:r>
    </w:p>
    <w:p w14:paraId="78ADC4B3" w14:textId="77777777" w:rsidR="00711073" w:rsidRDefault="00000000">
      <w:pPr>
        <w:pStyle w:val="BodyText"/>
        <w:spacing w:before="104" w:line="302" w:lineRule="auto"/>
        <w:ind w:right="116"/>
      </w:pPr>
      <w:r>
        <w:rPr>
          <w:color w:val="231F20"/>
        </w:rPr>
        <w:t>Art. 625.</w:t>
      </w:r>
      <w:r>
        <w:rPr>
          <w:color w:val="231F20"/>
          <w:spacing w:val="-12"/>
        </w:rPr>
        <w:t xml:space="preserve"> </w:t>
      </w:r>
      <w:r>
        <w:rPr>
          <w:color w:val="231F20"/>
        </w:rPr>
        <w:t>As</w:t>
      </w:r>
      <w:r>
        <w:rPr>
          <w:color w:val="231F20"/>
          <w:spacing w:val="35"/>
        </w:rPr>
        <w:t xml:space="preserve"> </w:t>
      </w:r>
      <w:r>
        <w:rPr>
          <w:color w:val="231F20"/>
        </w:rPr>
        <w:t>controvérsias</w:t>
      </w:r>
      <w:r>
        <w:rPr>
          <w:color w:val="231F20"/>
          <w:spacing w:val="35"/>
        </w:rPr>
        <w:t xml:space="preserve"> </w:t>
      </w:r>
      <w:r>
        <w:rPr>
          <w:color w:val="231F20"/>
        </w:rPr>
        <w:t>resultantes</w:t>
      </w:r>
      <w:r>
        <w:rPr>
          <w:color w:val="231F20"/>
          <w:spacing w:val="35"/>
        </w:rPr>
        <w:t xml:space="preserve"> </w:t>
      </w:r>
      <w:r>
        <w:rPr>
          <w:color w:val="231F20"/>
        </w:rPr>
        <w:t>da</w:t>
      </w:r>
      <w:r>
        <w:rPr>
          <w:color w:val="231F20"/>
          <w:spacing w:val="35"/>
        </w:rPr>
        <w:t xml:space="preserve"> </w:t>
      </w:r>
      <w:r>
        <w:rPr>
          <w:color w:val="231F20"/>
        </w:rPr>
        <w:t>aplicação</w:t>
      </w:r>
      <w:r>
        <w:rPr>
          <w:color w:val="231F20"/>
          <w:spacing w:val="35"/>
        </w:rPr>
        <w:t xml:space="preserve"> </w:t>
      </w:r>
      <w:r>
        <w:rPr>
          <w:color w:val="231F20"/>
        </w:rPr>
        <w:t>de</w:t>
      </w:r>
      <w:r>
        <w:rPr>
          <w:color w:val="231F20"/>
          <w:spacing w:val="31"/>
        </w:rPr>
        <w:t xml:space="preserve"> </w:t>
      </w:r>
      <w:r>
        <w:rPr>
          <w:color w:val="231F20"/>
        </w:rPr>
        <w:t>Convenção ou de Acordo</w:t>
      </w:r>
      <w:r>
        <w:rPr>
          <w:color w:val="231F20"/>
          <w:spacing w:val="35"/>
        </w:rPr>
        <w:t xml:space="preserve"> </w:t>
      </w:r>
      <w:r>
        <w:rPr>
          <w:color w:val="231F20"/>
        </w:rPr>
        <w:t>celebrado</w:t>
      </w:r>
      <w:r>
        <w:rPr>
          <w:color w:val="231F20"/>
          <w:spacing w:val="35"/>
        </w:rPr>
        <w:t xml:space="preserve"> </w:t>
      </w:r>
      <w:r>
        <w:rPr>
          <w:color w:val="231F20"/>
        </w:rPr>
        <w:t>nos</w:t>
      </w:r>
      <w:r>
        <w:rPr>
          <w:color w:val="231F20"/>
          <w:spacing w:val="35"/>
        </w:rPr>
        <w:t xml:space="preserve"> </w:t>
      </w:r>
      <w:r>
        <w:rPr>
          <w:color w:val="231F20"/>
        </w:rPr>
        <w:t xml:space="preserve">termos </w:t>
      </w:r>
      <w:r>
        <w:rPr>
          <w:color w:val="231F20"/>
          <w:w w:val="110"/>
        </w:rPr>
        <w:t xml:space="preserve">deste Título serão dirimidas pela Justiça do Trabalho. (Redação dada pelo Decreto-lei nº 229, de </w:t>
      </w:r>
      <w:r>
        <w:rPr>
          <w:color w:val="231F20"/>
          <w:spacing w:val="-2"/>
          <w:w w:val="110"/>
        </w:rPr>
        <w:t>28.2.1967)</w:t>
      </w:r>
    </w:p>
    <w:p w14:paraId="3D600B20" w14:textId="77777777" w:rsidR="00711073" w:rsidRDefault="00000000">
      <w:pPr>
        <w:pStyle w:val="BodyText"/>
        <w:spacing w:before="163"/>
        <w:ind w:left="3596" w:right="3527"/>
        <w:jc w:val="center"/>
      </w:pPr>
      <w:r>
        <w:rPr>
          <w:color w:val="231F20"/>
          <w:w w:val="105"/>
        </w:rPr>
        <w:t>TÍTULO</w:t>
      </w:r>
      <w:r>
        <w:rPr>
          <w:color w:val="231F20"/>
          <w:spacing w:val="-6"/>
          <w:w w:val="105"/>
        </w:rPr>
        <w:t xml:space="preserve"> </w:t>
      </w:r>
      <w:r>
        <w:rPr>
          <w:color w:val="231F20"/>
          <w:w w:val="105"/>
        </w:rPr>
        <w:t>VI-</w:t>
      </w:r>
      <w:r>
        <w:rPr>
          <w:color w:val="231F20"/>
          <w:spacing w:val="-10"/>
          <w:w w:val="105"/>
        </w:rPr>
        <w:t>A</w:t>
      </w:r>
    </w:p>
    <w:p w14:paraId="2897AD75" w14:textId="77777777" w:rsidR="00711073" w:rsidRDefault="00000000">
      <w:pPr>
        <w:pStyle w:val="BodyText"/>
        <w:spacing w:before="54"/>
        <w:ind w:left="1649" w:right="1580"/>
        <w:jc w:val="center"/>
      </w:pPr>
      <w:r>
        <w:rPr>
          <w:color w:val="231F20"/>
          <w:w w:val="105"/>
        </w:rPr>
        <w:t>(incluído</w:t>
      </w:r>
      <w:r>
        <w:rPr>
          <w:color w:val="231F20"/>
          <w:spacing w:val="2"/>
          <w:w w:val="105"/>
        </w:rPr>
        <w:t xml:space="preserve"> </w:t>
      </w:r>
      <w:r>
        <w:rPr>
          <w:color w:val="231F20"/>
          <w:w w:val="105"/>
        </w:rPr>
        <w:t>pela</w:t>
      </w:r>
      <w:r>
        <w:rPr>
          <w:color w:val="231F20"/>
          <w:spacing w:val="3"/>
          <w:w w:val="105"/>
        </w:rPr>
        <w:t xml:space="preserve"> </w:t>
      </w:r>
      <w:r>
        <w:rPr>
          <w:color w:val="231F20"/>
          <w:w w:val="105"/>
        </w:rPr>
        <w:t>Lei</w:t>
      </w:r>
      <w:r>
        <w:rPr>
          <w:color w:val="231F20"/>
          <w:spacing w:val="3"/>
          <w:w w:val="105"/>
        </w:rPr>
        <w:t xml:space="preserve"> </w:t>
      </w:r>
      <w:r>
        <w:rPr>
          <w:color w:val="231F20"/>
          <w:w w:val="105"/>
        </w:rPr>
        <w:t>nº</w:t>
      </w:r>
      <w:r>
        <w:rPr>
          <w:color w:val="231F20"/>
          <w:spacing w:val="3"/>
          <w:w w:val="105"/>
        </w:rPr>
        <w:t xml:space="preserve"> </w:t>
      </w:r>
      <w:r>
        <w:rPr>
          <w:color w:val="231F20"/>
          <w:w w:val="105"/>
        </w:rPr>
        <w:t>9.958,</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12.1.2000)</w:t>
      </w:r>
    </w:p>
    <w:p w14:paraId="5DE62B62" w14:textId="77777777" w:rsidR="00711073" w:rsidRDefault="00000000">
      <w:pPr>
        <w:pStyle w:val="BodyText"/>
        <w:spacing w:before="54"/>
        <w:ind w:left="1649" w:right="1580"/>
        <w:jc w:val="center"/>
      </w:pPr>
      <w:r>
        <w:rPr>
          <w:color w:val="231F20"/>
        </w:rPr>
        <w:t>DAS</w:t>
      </w:r>
      <w:r>
        <w:rPr>
          <w:color w:val="231F20"/>
          <w:spacing w:val="-7"/>
        </w:rPr>
        <w:t xml:space="preserve"> </w:t>
      </w:r>
      <w:r>
        <w:rPr>
          <w:color w:val="231F20"/>
        </w:rPr>
        <w:t>COMISSÕES</w:t>
      </w:r>
      <w:r>
        <w:rPr>
          <w:color w:val="231F20"/>
          <w:spacing w:val="-6"/>
        </w:rPr>
        <w:t xml:space="preserve"> </w:t>
      </w:r>
      <w:r>
        <w:rPr>
          <w:color w:val="231F20"/>
        </w:rPr>
        <w:t>DE</w:t>
      </w:r>
      <w:r>
        <w:rPr>
          <w:color w:val="231F20"/>
          <w:spacing w:val="-6"/>
        </w:rPr>
        <w:t xml:space="preserve"> </w:t>
      </w:r>
      <w:r>
        <w:rPr>
          <w:color w:val="231F20"/>
        </w:rPr>
        <w:t>CONCILIAÇÃO</w:t>
      </w:r>
      <w:r>
        <w:rPr>
          <w:color w:val="231F20"/>
          <w:spacing w:val="-7"/>
        </w:rPr>
        <w:t xml:space="preserve"> </w:t>
      </w:r>
      <w:r>
        <w:rPr>
          <w:color w:val="231F20"/>
          <w:spacing w:val="-2"/>
        </w:rPr>
        <w:t>PRÉVIA</w:t>
      </w:r>
    </w:p>
    <w:p w14:paraId="621B2C2F" w14:textId="77777777" w:rsidR="00711073" w:rsidRDefault="00711073">
      <w:pPr>
        <w:pStyle w:val="BodyText"/>
        <w:spacing w:before="5"/>
        <w:ind w:left="0"/>
        <w:jc w:val="left"/>
        <w:rPr>
          <w:sz w:val="27"/>
        </w:rPr>
      </w:pPr>
    </w:p>
    <w:p w14:paraId="477B0242" w14:textId="77777777" w:rsidR="00711073" w:rsidRDefault="00000000">
      <w:pPr>
        <w:pStyle w:val="BodyText"/>
        <w:spacing w:line="302" w:lineRule="auto"/>
        <w:ind w:right="118"/>
      </w:pPr>
      <w:r>
        <w:rPr>
          <w:color w:val="231F20"/>
          <w:w w:val="110"/>
        </w:rPr>
        <w:t>Art.</w:t>
      </w:r>
      <w:r>
        <w:rPr>
          <w:color w:val="231F20"/>
          <w:spacing w:val="-14"/>
          <w:w w:val="110"/>
        </w:rPr>
        <w:t xml:space="preserve"> </w:t>
      </w:r>
      <w:r>
        <w:rPr>
          <w:color w:val="231F20"/>
          <w:w w:val="110"/>
        </w:rPr>
        <w:t>625-A.</w:t>
      </w:r>
      <w:r>
        <w:rPr>
          <w:color w:val="231F20"/>
          <w:spacing w:val="-4"/>
          <w:w w:val="110"/>
        </w:rPr>
        <w:t xml:space="preserve"> </w:t>
      </w:r>
      <w:r>
        <w:rPr>
          <w:color w:val="231F20"/>
          <w:w w:val="110"/>
        </w:rPr>
        <w:t>As empresas e os sindicatos podem instituir Comissões de Conciliação Prévia, de composição</w:t>
      </w:r>
      <w:r>
        <w:rPr>
          <w:color w:val="231F20"/>
          <w:spacing w:val="-12"/>
          <w:w w:val="110"/>
        </w:rPr>
        <w:t xml:space="preserve"> </w:t>
      </w:r>
      <w:r>
        <w:rPr>
          <w:color w:val="231F20"/>
          <w:w w:val="110"/>
        </w:rPr>
        <w:t>paritária,</w:t>
      </w:r>
      <w:r>
        <w:rPr>
          <w:color w:val="231F20"/>
          <w:spacing w:val="-12"/>
          <w:w w:val="110"/>
        </w:rPr>
        <w:t xml:space="preserve"> </w:t>
      </w:r>
      <w:r>
        <w:rPr>
          <w:color w:val="231F20"/>
          <w:w w:val="110"/>
        </w:rPr>
        <w:t>com</w:t>
      </w:r>
      <w:r>
        <w:rPr>
          <w:color w:val="231F20"/>
          <w:spacing w:val="-13"/>
          <w:w w:val="110"/>
        </w:rPr>
        <w:t xml:space="preserve"> </w:t>
      </w:r>
      <w:r>
        <w:rPr>
          <w:color w:val="231F20"/>
          <w:w w:val="110"/>
        </w:rPr>
        <w:t>representante</w:t>
      </w:r>
      <w:r>
        <w:rPr>
          <w:color w:val="231F20"/>
          <w:spacing w:val="-13"/>
          <w:w w:val="110"/>
        </w:rPr>
        <w:t xml:space="preserve"> </w:t>
      </w:r>
      <w:r>
        <w:rPr>
          <w:color w:val="231F20"/>
          <w:w w:val="110"/>
        </w:rPr>
        <w:t>dos</w:t>
      </w:r>
      <w:r>
        <w:rPr>
          <w:color w:val="231F20"/>
          <w:spacing w:val="-12"/>
          <w:w w:val="110"/>
        </w:rPr>
        <w:t xml:space="preserve"> </w:t>
      </w:r>
      <w:r>
        <w:rPr>
          <w:color w:val="231F20"/>
          <w:w w:val="110"/>
        </w:rPr>
        <w:t>empregados</w:t>
      </w:r>
      <w:r>
        <w:rPr>
          <w:color w:val="231F20"/>
          <w:spacing w:val="-12"/>
          <w:w w:val="110"/>
        </w:rPr>
        <w:t xml:space="preserve"> </w:t>
      </w:r>
      <w:r>
        <w:rPr>
          <w:color w:val="231F20"/>
          <w:w w:val="110"/>
        </w:rPr>
        <w:t>e</w:t>
      </w:r>
      <w:r>
        <w:rPr>
          <w:color w:val="231F20"/>
          <w:spacing w:val="-13"/>
          <w:w w:val="110"/>
        </w:rPr>
        <w:t xml:space="preserve"> </w:t>
      </w:r>
      <w:r>
        <w:rPr>
          <w:color w:val="231F20"/>
          <w:w w:val="110"/>
        </w:rPr>
        <w:t>dos</w:t>
      </w:r>
      <w:r>
        <w:rPr>
          <w:color w:val="231F20"/>
          <w:spacing w:val="-12"/>
          <w:w w:val="110"/>
        </w:rPr>
        <w:t xml:space="preserve"> </w:t>
      </w:r>
      <w:r>
        <w:rPr>
          <w:color w:val="231F20"/>
          <w:w w:val="110"/>
        </w:rPr>
        <w:t>empregadores,</w:t>
      </w:r>
      <w:r>
        <w:rPr>
          <w:color w:val="231F20"/>
          <w:spacing w:val="-12"/>
          <w:w w:val="110"/>
        </w:rPr>
        <w:t xml:space="preserve"> </w:t>
      </w:r>
      <w:r>
        <w:rPr>
          <w:color w:val="231F20"/>
          <w:w w:val="110"/>
        </w:rPr>
        <w:t>com</w:t>
      </w:r>
      <w:r>
        <w:rPr>
          <w:color w:val="231F20"/>
          <w:spacing w:val="-13"/>
          <w:w w:val="110"/>
        </w:rPr>
        <w:t xml:space="preserve"> </w:t>
      </w:r>
      <w:r>
        <w:rPr>
          <w:color w:val="231F20"/>
          <w:w w:val="110"/>
        </w:rPr>
        <w:t>a</w:t>
      </w:r>
      <w:r>
        <w:rPr>
          <w:color w:val="231F20"/>
          <w:spacing w:val="-12"/>
          <w:w w:val="110"/>
        </w:rPr>
        <w:t xml:space="preserve"> </w:t>
      </w:r>
      <w:r>
        <w:rPr>
          <w:color w:val="231F20"/>
          <w:w w:val="110"/>
        </w:rPr>
        <w:t>atribuição</w:t>
      </w:r>
      <w:r>
        <w:rPr>
          <w:color w:val="231F20"/>
          <w:spacing w:val="-12"/>
          <w:w w:val="110"/>
        </w:rPr>
        <w:t xml:space="preserve"> </w:t>
      </w:r>
      <w:r>
        <w:rPr>
          <w:color w:val="231F20"/>
          <w:w w:val="110"/>
        </w:rPr>
        <w:t>de tentar conciliar os conflitos individuais do trabalho.</w:t>
      </w:r>
    </w:p>
    <w:p w14:paraId="55126921" w14:textId="77777777" w:rsidR="00711073" w:rsidRDefault="00000000">
      <w:pPr>
        <w:pStyle w:val="BodyText"/>
        <w:spacing w:before="103" w:line="302" w:lineRule="auto"/>
        <w:ind w:right="117"/>
      </w:pPr>
      <w:r>
        <w:rPr>
          <w:color w:val="231F20"/>
          <w:w w:val="105"/>
        </w:rPr>
        <w:t>Parágrafo</w:t>
      </w:r>
      <w:r>
        <w:rPr>
          <w:color w:val="231F20"/>
          <w:spacing w:val="-9"/>
          <w:w w:val="105"/>
        </w:rPr>
        <w:t xml:space="preserve"> </w:t>
      </w:r>
      <w:r>
        <w:rPr>
          <w:color w:val="231F20"/>
          <w:w w:val="105"/>
        </w:rPr>
        <w:t>único.</w:t>
      </w:r>
      <w:r>
        <w:rPr>
          <w:color w:val="231F20"/>
          <w:spacing w:val="-14"/>
          <w:w w:val="105"/>
        </w:rPr>
        <w:t xml:space="preserve"> </w:t>
      </w:r>
      <w:r>
        <w:rPr>
          <w:color w:val="231F20"/>
          <w:w w:val="105"/>
        </w:rPr>
        <w:t>As Comissões referidas no caput deste artigo poderão ser constituídas por grupos de empresas ou ter caráter intersindical. (Incluído pela Lei nº 9.958, de 12.1.2000)</w:t>
      </w:r>
    </w:p>
    <w:p w14:paraId="3E57F7F2" w14:textId="77777777" w:rsidR="00711073" w:rsidRDefault="00000000">
      <w:pPr>
        <w:pStyle w:val="BodyText"/>
        <w:spacing w:before="103" w:line="302" w:lineRule="auto"/>
        <w:ind w:right="116"/>
      </w:pPr>
      <w:r>
        <w:rPr>
          <w:color w:val="231F20"/>
          <w:w w:val="105"/>
        </w:rPr>
        <w:t>Art.</w:t>
      </w:r>
      <w:r>
        <w:rPr>
          <w:color w:val="231F20"/>
          <w:spacing w:val="-14"/>
          <w:w w:val="105"/>
        </w:rPr>
        <w:t xml:space="preserve"> </w:t>
      </w:r>
      <w:r>
        <w:rPr>
          <w:color w:val="231F20"/>
          <w:w w:val="105"/>
        </w:rPr>
        <w:t>625-B.</w:t>
      </w:r>
      <w:r>
        <w:rPr>
          <w:color w:val="231F20"/>
          <w:spacing w:val="-2"/>
          <w:w w:val="105"/>
        </w:rPr>
        <w:t xml:space="preserve"> </w:t>
      </w:r>
      <w:r>
        <w:rPr>
          <w:color w:val="231F20"/>
          <w:w w:val="105"/>
        </w:rPr>
        <w:t>A Comissão instituída no âmbito da empresa será composta de, no mínimo, dois e, no máximo, dez membros, e observará as seguintes normas: (Incluído pela Lei nº 9.958, de 12.1.2000)</w:t>
      </w:r>
    </w:p>
    <w:p w14:paraId="4FCFDA67" w14:textId="77777777" w:rsidR="00711073" w:rsidRDefault="00000000">
      <w:pPr>
        <w:pStyle w:val="ListParagraph"/>
        <w:numPr>
          <w:ilvl w:val="0"/>
          <w:numId w:val="231"/>
        </w:numPr>
        <w:tabs>
          <w:tab w:val="left" w:pos="275"/>
        </w:tabs>
        <w:spacing w:before="103" w:line="302" w:lineRule="auto"/>
        <w:ind w:right="115" w:firstLine="0"/>
        <w:jc w:val="both"/>
        <w:rPr>
          <w:sz w:val="18"/>
        </w:rPr>
      </w:pPr>
      <w:r>
        <w:rPr>
          <w:color w:val="231F20"/>
          <w:sz w:val="18"/>
        </w:rPr>
        <w:t>- a</w:t>
      </w:r>
      <w:r>
        <w:rPr>
          <w:color w:val="231F20"/>
          <w:spacing w:val="28"/>
          <w:sz w:val="18"/>
        </w:rPr>
        <w:t xml:space="preserve"> </w:t>
      </w:r>
      <w:r>
        <w:rPr>
          <w:color w:val="231F20"/>
          <w:sz w:val="18"/>
        </w:rPr>
        <w:t>metade</w:t>
      </w:r>
      <w:r>
        <w:rPr>
          <w:color w:val="231F20"/>
          <w:spacing w:val="28"/>
          <w:sz w:val="18"/>
        </w:rPr>
        <w:t xml:space="preserve"> </w:t>
      </w:r>
      <w:r>
        <w:rPr>
          <w:color w:val="231F20"/>
          <w:sz w:val="18"/>
        </w:rPr>
        <w:t>de</w:t>
      </w:r>
      <w:r>
        <w:rPr>
          <w:color w:val="231F20"/>
          <w:spacing w:val="28"/>
          <w:sz w:val="18"/>
        </w:rPr>
        <w:t xml:space="preserve"> </w:t>
      </w:r>
      <w:r>
        <w:rPr>
          <w:color w:val="231F20"/>
          <w:sz w:val="18"/>
        </w:rPr>
        <w:t>seus</w:t>
      </w:r>
      <w:r>
        <w:rPr>
          <w:color w:val="231F20"/>
          <w:spacing w:val="28"/>
          <w:sz w:val="18"/>
        </w:rPr>
        <w:t xml:space="preserve"> </w:t>
      </w:r>
      <w:r>
        <w:rPr>
          <w:color w:val="231F20"/>
          <w:sz w:val="18"/>
        </w:rPr>
        <w:t>membros</w:t>
      </w:r>
      <w:r>
        <w:rPr>
          <w:color w:val="231F20"/>
          <w:spacing w:val="28"/>
          <w:sz w:val="18"/>
        </w:rPr>
        <w:t xml:space="preserve"> </w:t>
      </w:r>
      <w:r>
        <w:rPr>
          <w:color w:val="231F20"/>
          <w:sz w:val="18"/>
        </w:rPr>
        <w:t>será</w:t>
      </w:r>
      <w:r>
        <w:rPr>
          <w:color w:val="231F20"/>
          <w:spacing w:val="28"/>
          <w:sz w:val="18"/>
        </w:rPr>
        <w:t xml:space="preserve"> </w:t>
      </w:r>
      <w:r>
        <w:rPr>
          <w:color w:val="231F20"/>
          <w:sz w:val="18"/>
        </w:rPr>
        <w:t>indicada</w:t>
      </w:r>
      <w:r>
        <w:rPr>
          <w:color w:val="231F20"/>
          <w:spacing w:val="28"/>
          <w:sz w:val="18"/>
        </w:rPr>
        <w:t xml:space="preserve"> </w:t>
      </w:r>
      <w:r>
        <w:rPr>
          <w:color w:val="231F20"/>
          <w:sz w:val="18"/>
        </w:rPr>
        <w:t>pelo</w:t>
      </w:r>
      <w:r>
        <w:rPr>
          <w:color w:val="231F20"/>
          <w:spacing w:val="28"/>
          <w:sz w:val="18"/>
        </w:rPr>
        <w:t xml:space="preserve"> </w:t>
      </w:r>
      <w:r>
        <w:rPr>
          <w:color w:val="231F20"/>
          <w:sz w:val="18"/>
        </w:rPr>
        <w:t>empregador</w:t>
      </w:r>
      <w:r>
        <w:rPr>
          <w:color w:val="231F20"/>
          <w:spacing w:val="28"/>
          <w:sz w:val="18"/>
        </w:rPr>
        <w:t xml:space="preserve"> </w:t>
      </w:r>
      <w:r>
        <w:rPr>
          <w:color w:val="231F20"/>
          <w:sz w:val="18"/>
        </w:rPr>
        <w:t>e</w:t>
      </w:r>
      <w:r>
        <w:rPr>
          <w:color w:val="231F20"/>
          <w:spacing w:val="28"/>
          <w:sz w:val="18"/>
        </w:rPr>
        <w:t xml:space="preserve"> </w:t>
      </w:r>
      <w:r>
        <w:rPr>
          <w:color w:val="231F20"/>
          <w:sz w:val="18"/>
        </w:rPr>
        <w:t>outra</w:t>
      </w:r>
      <w:r>
        <w:rPr>
          <w:color w:val="231F20"/>
          <w:spacing w:val="28"/>
          <w:sz w:val="18"/>
        </w:rPr>
        <w:t xml:space="preserve"> </w:t>
      </w:r>
      <w:r>
        <w:rPr>
          <w:color w:val="231F20"/>
          <w:sz w:val="18"/>
        </w:rPr>
        <w:t>metade</w:t>
      </w:r>
      <w:r>
        <w:rPr>
          <w:color w:val="231F20"/>
          <w:spacing w:val="28"/>
          <w:sz w:val="18"/>
        </w:rPr>
        <w:t xml:space="preserve"> </w:t>
      </w:r>
      <w:r>
        <w:rPr>
          <w:color w:val="231F20"/>
          <w:sz w:val="18"/>
        </w:rPr>
        <w:t>eleita</w:t>
      </w:r>
      <w:r>
        <w:rPr>
          <w:color w:val="231F20"/>
          <w:spacing w:val="28"/>
          <w:sz w:val="18"/>
        </w:rPr>
        <w:t xml:space="preserve"> </w:t>
      </w:r>
      <w:r>
        <w:rPr>
          <w:color w:val="231F20"/>
          <w:sz w:val="18"/>
        </w:rPr>
        <w:t>pelos</w:t>
      </w:r>
      <w:r>
        <w:rPr>
          <w:color w:val="231F20"/>
          <w:spacing w:val="28"/>
          <w:sz w:val="18"/>
        </w:rPr>
        <w:t xml:space="preserve"> </w:t>
      </w:r>
      <w:r>
        <w:rPr>
          <w:color w:val="231F20"/>
          <w:sz w:val="18"/>
        </w:rPr>
        <w:t xml:space="preserve">empregados, </w:t>
      </w:r>
      <w:r>
        <w:rPr>
          <w:color w:val="231F20"/>
          <w:spacing w:val="-2"/>
          <w:w w:val="110"/>
          <w:sz w:val="18"/>
        </w:rPr>
        <w:t>em</w:t>
      </w:r>
      <w:r>
        <w:rPr>
          <w:color w:val="231F20"/>
          <w:spacing w:val="-3"/>
          <w:w w:val="110"/>
          <w:sz w:val="18"/>
        </w:rPr>
        <w:t xml:space="preserve"> </w:t>
      </w:r>
      <w:r>
        <w:rPr>
          <w:color w:val="231F20"/>
          <w:spacing w:val="-2"/>
          <w:w w:val="110"/>
          <w:sz w:val="18"/>
        </w:rPr>
        <w:t>escrutínio,</w:t>
      </w:r>
      <w:r>
        <w:rPr>
          <w:color w:val="231F20"/>
          <w:spacing w:val="-3"/>
          <w:w w:val="110"/>
          <w:sz w:val="18"/>
        </w:rPr>
        <w:t xml:space="preserve"> </w:t>
      </w:r>
      <w:r>
        <w:rPr>
          <w:color w:val="231F20"/>
          <w:spacing w:val="-2"/>
          <w:w w:val="110"/>
          <w:sz w:val="18"/>
        </w:rPr>
        <w:t>secreto,</w:t>
      </w:r>
      <w:r>
        <w:rPr>
          <w:color w:val="231F20"/>
          <w:spacing w:val="-3"/>
          <w:w w:val="110"/>
          <w:sz w:val="18"/>
        </w:rPr>
        <w:t xml:space="preserve"> </w:t>
      </w:r>
      <w:r>
        <w:rPr>
          <w:color w:val="231F20"/>
          <w:spacing w:val="-2"/>
          <w:w w:val="110"/>
          <w:sz w:val="18"/>
        </w:rPr>
        <w:t>fiscalizado</w:t>
      </w:r>
      <w:r>
        <w:rPr>
          <w:color w:val="231F20"/>
          <w:spacing w:val="-3"/>
          <w:w w:val="110"/>
          <w:sz w:val="18"/>
        </w:rPr>
        <w:t xml:space="preserve"> </w:t>
      </w:r>
      <w:r>
        <w:rPr>
          <w:color w:val="231F20"/>
          <w:spacing w:val="-2"/>
          <w:w w:val="110"/>
          <w:sz w:val="18"/>
        </w:rPr>
        <w:t>pelo</w:t>
      </w:r>
      <w:r>
        <w:rPr>
          <w:color w:val="231F20"/>
          <w:spacing w:val="-3"/>
          <w:w w:val="110"/>
          <w:sz w:val="18"/>
        </w:rPr>
        <w:t xml:space="preserve"> </w:t>
      </w:r>
      <w:r>
        <w:rPr>
          <w:color w:val="231F20"/>
          <w:spacing w:val="-2"/>
          <w:w w:val="110"/>
          <w:sz w:val="18"/>
        </w:rPr>
        <w:t>sindicato</w:t>
      </w:r>
      <w:r>
        <w:rPr>
          <w:color w:val="231F20"/>
          <w:spacing w:val="-3"/>
          <w:w w:val="110"/>
          <w:sz w:val="18"/>
        </w:rPr>
        <w:t xml:space="preserve"> </w:t>
      </w:r>
      <w:r>
        <w:rPr>
          <w:color w:val="231F20"/>
          <w:spacing w:val="-2"/>
          <w:w w:val="110"/>
          <w:sz w:val="18"/>
        </w:rPr>
        <w:t>de</w:t>
      </w:r>
      <w:r>
        <w:rPr>
          <w:color w:val="231F20"/>
          <w:spacing w:val="-3"/>
          <w:w w:val="110"/>
          <w:sz w:val="18"/>
        </w:rPr>
        <w:t xml:space="preserve"> </w:t>
      </w:r>
      <w:r>
        <w:rPr>
          <w:color w:val="231F20"/>
          <w:spacing w:val="-2"/>
          <w:w w:val="110"/>
          <w:sz w:val="18"/>
        </w:rPr>
        <w:t>categoria</w:t>
      </w:r>
      <w:r>
        <w:rPr>
          <w:color w:val="231F20"/>
          <w:spacing w:val="-3"/>
          <w:w w:val="110"/>
          <w:sz w:val="18"/>
        </w:rPr>
        <w:t xml:space="preserve"> </w:t>
      </w:r>
      <w:r>
        <w:rPr>
          <w:color w:val="231F20"/>
          <w:spacing w:val="-2"/>
          <w:w w:val="110"/>
          <w:sz w:val="18"/>
        </w:rPr>
        <w:t>profissional;</w:t>
      </w:r>
      <w:r>
        <w:rPr>
          <w:color w:val="231F20"/>
          <w:spacing w:val="-3"/>
          <w:w w:val="110"/>
          <w:sz w:val="18"/>
        </w:rPr>
        <w:t xml:space="preserve"> </w:t>
      </w:r>
      <w:r>
        <w:rPr>
          <w:color w:val="231F20"/>
          <w:spacing w:val="-2"/>
          <w:w w:val="110"/>
          <w:sz w:val="18"/>
        </w:rPr>
        <w:t>(incluído</w:t>
      </w:r>
      <w:r>
        <w:rPr>
          <w:color w:val="231F20"/>
          <w:spacing w:val="-3"/>
          <w:w w:val="110"/>
          <w:sz w:val="18"/>
        </w:rPr>
        <w:t xml:space="preserve"> </w:t>
      </w:r>
      <w:r>
        <w:rPr>
          <w:color w:val="231F20"/>
          <w:spacing w:val="-2"/>
          <w:w w:val="110"/>
          <w:sz w:val="18"/>
        </w:rPr>
        <w:t>pela</w:t>
      </w:r>
      <w:r>
        <w:rPr>
          <w:color w:val="231F20"/>
          <w:spacing w:val="-3"/>
          <w:w w:val="110"/>
          <w:sz w:val="18"/>
        </w:rPr>
        <w:t xml:space="preserve"> </w:t>
      </w:r>
      <w:r>
        <w:rPr>
          <w:color w:val="231F20"/>
          <w:spacing w:val="-2"/>
          <w:w w:val="110"/>
          <w:sz w:val="18"/>
        </w:rPr>
        <w:t>Lei</w:t>
      </w:r>
      <w:r>
        <w:rPr>
          <w:color w:val="231F20"/>
          <w:spacing w:val="-3"/>
          <w:w w:val="110"/>
          <w:sz w:val="18"/>
        </w:rPr>
        <w:t xml:space="preserve"> </w:t>
      </w:r>
      <w:r>
        <w:rPr>
          <w:color w:val="231F20"/>
          <w:spacing w:val="-2"/>
          <w:w w:val="110"/>
          <w:sz w:val="18"/>
        </w:rPr>
        <w:t>nº</w:t>
      </w:r>
      <w:r>
        <w:rPr>
          <w:color w:val="231F20"/>
          <w:spacing w:val="-3"/>
          <w:w w:val="110"/>
          <w:sz w:val="18"/>
        </w:rPr>
        <w:t xml:space="preserve"> </w:t>
      </w:r>
      <w:r>
        <w:rPr>
          <w:color w:val="231F20"/>
          <w:spacing w:val="-2"/>
          <w:w w:val="110"/>
          <w:sz w:val="18"/>
        </w:rPr>
        <w:t xml:space="preserve">9.958, </w:t>
      </w:r>
      <w:r>
        <w:rPr>
          <w:color w:val="231F20"/>
          <w:w w:val="110"/>
          <w:sz w:val="18"/>
        </w:rPr>
        <w:t>de 12.1.2000)</w:t>
      </w:r>
    </w:p>
    <w:p w14:paraId="73FA72F0" w14:textId="77777777" w:rsidR="00711073" w:rsidRDefault="00000000">
      <w:pPr>
        <w:pStyle w:val="ListParagraph"/>
        <w:numPr>
          <w:ilvl w:val="0"/>
          <w:numId w:val="231"/>
        </w:numPr>
        <w:tabs>
          <w:tab w:val="left" w:pos="336"/>
        </w:tabs>
        <w:spacing w:before="103"/>
        <w:ind w:left="336" w:hanging="146"/>
        <w:jc w:val="both"/>
        <w:rPr>
          <w:sz w:val="18"/>
        </w:rPr>
      </w:pPr>
      <w:r>
        <w:rPr>
          <w:color w:val="231F20"/>
          <w:sz w:val="18"/>
        </w:rPr>
        <w:t>-</w:t>
      </w:r>
      <w:r>
        <w:rPr>
          <w:color w:val="231F20"/>
          <w:spacing w:val="22"/>
          <w:sz w:val="18"/>
        </w:rPr>
        <w:t xml:space="preserve"> </w:t>
      </w:r>
      <w:r>
        <w:rPr>
          <w:color w:val="231F20"/>
          <w:sz w:val="18"/>
        </w:rPr>
        <w:t>haverá</w:t>
      </w:r>
      <w:r>
        <w:rPr>
          <w:color w:val="231F20"/>
          <w:spacing w:val="45"/>
          <w:sz w:val="18"/>
        </w:rPr>
        <w:t xml:space="preserve"> </w:t>
      </w:r>
      <w:r>
        <w:rPr>
          <w:color w:val="231F20"/>
          <w:sz w:val="18"/>
        </w:rPr>
        <w:t>na</w:t>
      </w:r>
      <w:r>
        <w:rPr>
          <w:color w:val="231F20"/>
          <w:spacing w:val="46"/>
          <w:sz w:val="18"/>
        </w:rPr>
        <w:t xml:space="preserve"> </w:t>
      </w:r>
      <w:r>
        <w:rPr>
          <w:color w:val="231F20"/>
          <w:sz w:val="18"/>
        </w:rPr>
        <w:t>Comissão</w:t>
      </w:r>
      <w:r>
        <w:rPr>
          <w:color w:val="231F20"/>
          <w:spacing w:val="44"/>
          <w:sz w:val="18"/>
        </w:rPr>
        <w:t xml:space="preserve"> </w:t>
      </w:r>
      <w:r>
        <w:rPr>
          <w:color w:val="231F20"/>
          <w:sz w:val="18"/>
        </w:rPr>
        <w:t>tantos</w:t>
      </w:r>
      <w:r>
        <w:rPr>
          <w:color w:val="231F20"/>
          <w:spacing w:val="45"/>
          <w:sz w:val="18"/>
        </w:rPr>
        <w:t xml:space="preserve"> </w:t>
      </w:r>
      <w:r>
        <w:rPr>
          <w:color w:val="231F20"/>
          <w:sz w:val="18"/>
        </w:rPr>
        <w:t>suplentes</w:t>
      </w:r>
      <w:r>
        <w:rPr>
          <w:color w:val="231F20"/>
          <w:spacing w:val="46"/>
          <w:sz w:val="18"/>
        </w:rPr>
        <w:t xml:space="preserve"> </w:t>
      </w:r>
      <w:r>
        <w:rPr>
          <w:color w:val="231F20"/>
          <w:sz w:val="18"/>
        </w:rPr>
        <w:t>quantos</w:t>
      </w:r>
      <w:r>
        <w:rPr>
          <w:color w:val="231F20"/>
          <w:spacing w:val="45"/>
          <w:sz w:val="18"/>
        </w:rPr>
        <w:t xml:space="preserve"> </w:t>
      </w:r>
      <w:r>
        <w:rPr>
          <w:color w:val="231F20"/>
          <w:sz w:val="18"/>
        </w:rPr>
        <w:t>forem</w:t>
      </w:r>
      <w:r>
        <w:rPr>
          <w:color w:val="231F20"/>
          <w:spacing w:val="44"/>
          <w:sz w:val="18"/>
        </w:rPr>
        <w:t xml:space="preserve"> </w:t>
      </w:r>
      <w:r>
        <w:rPr>
          <w:color w:val="231F20"/>
          <w:sz w:val="18"/>
        </w:rPr>
        <w:t>os</w:t>
      </w:r>
      <w:r>
        <w:rPr>
          <w:color w:val="231F20"/>
          <w:spacing w:val="45"/>
          <w:sz w:val="18"/>
        </w:rPr>
        <w:t xml:space="preserve"> </w:t>
      </w:r>
      <w:r>
        <w:rPr>
          <w:color w:val="231F20"/>
          <w:sz w:val="18"/>
        </w:rPr>
        <w:t>representantes</w:t>
      </w:r>
      <w:r>
        <w:rPr>
          <w:color w:val="231F20"/>
          <w:spacing w:val="46"/>
          <w:sz w:val="18"/>
        </w:rPr>
        <w:t xml:space="preserve"> </w:t>
      </w:r>
      <w:r>
        <w:rPr>
          <w:color w:val="231F20"/>
          <w:sz w:val="18"/>
        </w:rPr>
        <w:t>titulares;</w:t>
      </w:r>
      <w:r>
        <w:rPr>
          <w:color w:val="231F20"/>
          <w:spacing w:val="40"/>
          <w:sz w:val="18"/>
        </w:rPr>
        <w:t xml:space="preserve"> </w:t>
      </w:r>
      <w:r>
        <w:rPr>
          <w:color w:val="231F20"/>
          <w:sz w:val="18"/>
        </w:rPr>
        <w:t>(incluído</w:t>
      </w:r>
      <w:r>
        <w:rPr>
          <w:color w:val="231F20"/>
          <w:spacing w:val="46"/>
          <w:sz w:val="18"/>
        </w:rPr>
        <w:t xml:space="preserve"> </w:t>
      </w:r>
      <w:r>
        <w:rPr>
          <w:color w:val="231F20"/>
          <w:sz w:val="18"/>
        </w:rPr>
        <w:t>pela</w:t>
      </w:r>
      <w:r>
        <w:rPr>
          <w:color w:val="231F20"/>
          <w:spacing w:val="44"/>
          <w:sz w:val="18"/>
        </w:rPr>
        <w:t xml:space="preserve"> </w:t>
      </w:r>
      <w:r>
        <w:rPr>
          <w:color w:val="231F20"/>
          <w:spacing w:val="-5"/>
          <w:sz w:val="18"/>
        </w:rPr>
        <w:t>Lei</w:t>
      </w:r>
    </w:p>
    <w:p w14:paraId="6A185300" w14:textId="77777777" w:rsidR="00711073" w:rsidRDefault="00000000">
      <w:pPr>
        <w:pStyle w:val="BodyText"/>
        <w:spacing w:before="54"/>
      </w:pPr>
      <w:r>
        <w:rPr>
          <w:color w:val="231F20"/>
          <w:w w:val="105"/>
        </w:rPr>
        <w:t>nº</w:t>
      </w:r>
      <w:r>
        <w:rPr>
          <w:color w:val="231F20"/>
          <w:spacing w:val="8"/>
          <w:w w:val="105"/>
        </w:rPr>
        <w:t xml:space="preserve"> </w:t>
      </w:r>
      <w:r>
        <w:rPr>
          <w:color w:val="231F20"/>
          <w:w w:val="105"/>
        </w:rPr>
        <w:t>9.958,</w:t>
      </w:r>
      <w:r>
        <w:rPr>
          <w:color w:val="231F20"/>
          <w:spacing w:val="8"/>
          <w:w w:val="105"/>
        </w:rPr>
        <w:t xml:space="preserve"> </w:t>
      </w:r>
      <w:r>
        <w:rPr>
          <w:color w:val="231F20"/>
          <w:w w:val="105"/>
        </w:rPr>
        <w:t>de</w:t>
      </w:r>
      <w:r>
        <w:rPr>
          <w:color w:val="231F20"/>
          <w:spacing w:val="8"/>
          <w:w w:val="105"/>
        </w:rPr>
        <w:t xml:space="preserve"> </w:t>
      </w:r>
      <w:r>
        <w:rPr>
          <w:color w:val="231F20"/>
          <w:spacing w:val="-2"/>
          <w:w w:val="105"/>
        </w:rPr>
        <w:t>12.1.2000)</w:t>
      </w:r>
    </w:p>
    <w:p w14:paraId="423523E8" w14:textId="77777777" w:rsidR="00711073" w:rsidRDefault="00000000">
      <w:pPr>
        <w:pStyle w:val="ListParagraph"/>
        <w:numPr>
          <w:ilvl w:val="0"/>
          <w:numId w:val="231"/>
        </w:numPr>
        <w:tabs>
          <w:tab w:val="left" w:pos="404"/>
        </w:tabs>
        <w:spacing w:before="156"/>
        <w:ind w:left="404" w:hanging="214"/>
        <w:jc w:val="both"/>
        <w:rPr>
          <w:sz w:val="18"/>
        </w:rPr>
      </w:pPr>
      <w:r>
        <w:rPr>
          <w:color w:val="231F20"/>
          <w:w w:val="110"/>
          <w:sz w:val="18"/>
        </w:rPr>
        <w:t>-</w:t>
      </w:r>
      <w:r>
        <w:rPr>
          <w:color w:val="231F20"/>
          <w:spacing w:val="-7"/>
          <w:w w:val="110"/>
          <w:sz w:val="18"/>
        </w:rPr>
        <w:t xml:space="preserve"> </w:t>
      </w:r>
      <w:r>
        <w:rPr>
          <w:color w:val="231F20"/>
          <w:w w:val="110"/>
          <w:sz w:val="18"/>
        </w:rPr>
        <w:t>o</w:t>
      </w:r>
      <w:r>
        <w:rPr>
          <w:color w:val="231F20"/>
          <w:spacing w:val="8"/>
          <w:w w:val="110"/>
          <w:sz w:val="18"/>
        </w:rPr>
        <w:t xml:space="preserve"> </w:t>
      </w:r>
      <w:r>
        <w:rPr>
          <w:color w:val="231F20"/>
          <w:w w:val="110"/>
          <w:sz w:val="18"/>
        </w:rPr>
        <w:t>mandato</w:t>
      </w:r>
      <w:r>
        <w:rPr>
          <w:color w:val="231F20"/>
          <w:spacing w:val="9"/>
          <w:w w:val="110"/>
          <w:sz w:val="18"/>
        </w:rPr>
        <w:t xml:space="preserve"> </w:t>
      </w:r>
      <w:r>
        <w:rPr>
          <w:color w:val="231F20"/>
          <w:w w:val="110"/>
          <w:sz w:val="18"/>
        </w:rPr>
        <w:t>dos</w:t>
      </w:r>
      <w:r>
        <w:rPr>
          <w:color w:val="231F20"/>
          <w:spacing w:val="9"/>
          <w:w w:val="110"/>
          <w:sz w:val="18"/>
        </w:rPr>
        <w:t xml:space="preserve"> </w:t>
      </w:r>
      <w:r>
        <w:rPr>
          <w:color w:val="231F20"/>
          <w:w w:val="110"/>
          <w:sz w:val="18"/>
        </w:rPr>
        <w:t>seus</w:t>
      </w:r>
      <w:r>
        <w:rPr>
          <w:color w:val="231F20"/>
          <w:spacing w:val="8"/>
          <w:w w:val="110"/>
          <w:sz w:val="18"/>
        </w:rPr>
        <w:t xml:space="preserve"> </w:t>
      </w:r>
      <w:r>
        <w:rPr>
          <w:color w:val="231F20"/>
          <w:w w:val="110"/>
          <w:sz w:val="18"/>
        </w:rPr>
        <w:t>membros,</w:t>
      </w:r>
      <w:r>
        <w:rPr>
          <w:color w:val="231F20"/>
          <w:spacing w:val="9"/>
          <w:w w:val="110"/>
          <w:sz w:val="18"/>
        </w:rPr>
        <w:t xml:space="preserve"> </w:t>
      </w:r>
      <w:r>
        <w:rPr>
          <w:color w:val="231F20"/>
          <w:w w:val="110"/>
          <w:sz w:val="18"/>
        </w:rPr>
        <w:t>titulares</w:t>
      </w:r>
      <w:r>
        <w:rPr>
          <w:color w:val="231F20"/>
          <w:spacing w:val="9"/>
          <w:w w:val="110"/>
          <w:sz w:val="18"/>
        </w:rPr>
        <w:t xml:space="preserve"> </w:t>
      </w:r>
      <w:r>
        <w:rPr>
          <w:color w:val="231F20"/>
          <w:w w:val="110"/>
          <w:sz w:val="18"/>
        </w:rPr>
        <w:t>e</w:t>
      </w:r>
      <w:r>
        <w:rPr>
          <w:color w:val="231F20"/>
          <w:spacing w:val="8"/>
          <w:w w:val="110"/>
          <w:sz w:val="18"/>
        </w:rPr>
        <w:t xml:space="preserve"> </w:t>
      </w:r>
      <w:r>
        <w:rPr>
          <w:color w:val="231F20"/>
          <w:w w:val="110"/>
          <w:sz w:val="18"/>
        </w:rPr>
        <w:t>suplentes,</w:t>
      </w:r>
      <w:r>
        <w:rPr>
          <w:color w:val="231F20"/>
          <w:spacing w:val="9"/>
          <w:w w:val="110"/>
          <w:sz w:val="18"/>
        </w:rPr>
        <w:t xml:space="preserve"> </w:t>
      </w:r>
      <w:r>
        <w:rPr>
          <w:color w:val="231F20"/>
          <w:w w:val="110"/>
          <w:sz w:val="18"/>
        </w:rPr>
        <w:t>é</w:t>
      </w:r>
      <w:r>
        <w:rPr>
          <w:color w:val="231F20"/>
          <w:spacing w:val="9"/>
          <w:w w:val="110"/>
          <w:sz w:val="18"/>
        </w:rPr>
        <w:t xml:space="preserve"> </w:t>
      </w:r>
      <w:r>
        <w:rPr>
          <w:color w:val="231F20"/>
          <w:w w:val="110"/>
          <w:sz w:val="18"/>
        </w:rPr>
        <w:t>de</w:t>
      </w:r>
      <w:r>
        <w:rPr>
          <w:color w:val="231F20"/>
          <w:spacing w:val="8"/>
          <w:w w:val="110"/>
          <w:sz w:val="18"/>
        </w:rPr>
        <w:t xml:space="preserve"> </w:t>
      </w:r>
      <w:r>
        <w:rPr>
          <w:color w:val="231F20"/>
          <w:w w:val="110"/>
          <w:sz w:val="18"/>
        </w:rPr>
        <w:t>um</w:t>
      </w:r>
      <w:r>
        <w:rPr>
          <w:color w:val="231F20"/>
          <w:spacing w:val="9"/>
          <w:w w:val="110"/>
          <w:sz w:val="18"/>
        </w:rPr>
        <w:t xml:space="preserve"> </w:t>
      </w:r>
      <w:r>
        <w:rPr>
          <w:color w:val="231F20"/>
          <w:w w:val="110"/>
          <w:sz w:val="18"/>
        </w:rPr>
        <w:t>ano,</w:t>
      </w:r>
      <w:r>
        <w:rPr>
          <w:color w:val="231F20"/>
          <w:spacing w:val="9"/>
          <w:w w:val="110"/>
          <w:sz w:val="18"/>
        </w:rPr>
        <w:t xml:space="preserve"> </w:t>
      </w:r>
      <w:r>
        <w:rPr>
          <w:color w:val="231F20"/>
          <w:w w:val="110"/>
          <w:sz w:val="18"/>
        </w:rPr>
        <w:t>permitida</w:t>
      </w:r>
      <w:r>
        <w:rPr>
          <w:color w:val="231F20"/>
          <w:spacing w:val="8"/>
          <w:w w:val="110"/>
          <w:sz w:val="18"/>
        </w:rPr>
        <w:t xml:space="preserve"> </w:t>
      </w:r>
      <w:r>
        <w:rPr>
          <w:color w:val="231F20"/>
          <w:w w:val="110"/>
          <w:sz w:val="18"/>
        </w:rPr>
        <w:t>uma</w:t>
      </w:r>
      <w:r>
        <w:rPr>
          <w:color w:val="231F20"/>
          <w:spacing w:val="9"/>
          <w:w w:val="110"/>
          <w:sz w:val="18"/>
        </w:rPr>
        <w:t xml:space="preserve"> </w:t>
      </w:r>
      <w:r>
        <w:rPr>
          <w:color w:val="231F20"/>
          <w:spacing w:val="-2"/>
          <w:w w:val="110"/>
          <w:sz w:val="18"/>
        </w:rPr>
        <w:t>recondução.</w:t>
      </w:r>
    </w:p>
    <w:p w14:paraId="0BAF4D42" w14:textId="77777777" w:rsidR="00711073" w:rsidRDefault="00000000">
      <w:pPr>
        <w:pStyle w:val="BodyText"/>
        <w:spacing w:before="55"/>
      </w:pPr>
      <w:r>
        <w:rPr>
          <w:color w:val="231F20"/>
          <w:w w:val="105"/>
        </w:rPr>
        <w:t>(incluído</w:t>
      </w:r>
      <w:r>
        <w:rPr>
          <w:color w:val="231F20"/>
          <w:spacing w:val="2"/>
          <w:w w:val="105"/>
        </w:rPr>
        <w:t xml:space="preserve"> </w:t>
      </w:r>
      <w:r>
        <w:rPr>
          <w:color w:val="231F20"/>
          <w:w w:val="105"/>
        </w:rPr>
        <w:t>pela</w:t>
      </w:r>
      <w:r>
        <w:rPr>
          <w:color w:val="231F20"/>
          <w:spacing w:val="3"/>
          <w:w w:val="105"/>
        </w:rPr>
        <w:t xml:space="preserve"> </w:t>
      </w:r>
      <w:r>
        <w:rPr>
          <w:color w:val="231F20"/>
          <w:w w:val="105"/>
        </w:rPr>
        <w:t>Lei</w:t>
      </w:r>
      <w:r>
        <w:rPr>
          <w:color w:val="231F20"/>
          <w:spacing w:val="3"/>
          <w:w w:val="105"/>
        </w:rPr>
        <w:t xml:space="preserve"> </w:t>
      </w:r>
      <w:r>
        <w:rPr>
          <w:color w:val="231F20"/>
          <w:w w:val="105"/>
        </w:rPr>
        <w:t>nº</w:t>
      </w:r>
      <w:r>
        <w:rPr>
          <w:color w:val="231F20"/>
          <w:spacing w:val="3"/>
          <w:w w:val="105"/>
        </w:rPr>
        <w:t xml:space="preserve"> </w:t>
      </w:r>
      <w:r>
        <w:rPr>
          <w:color w:val="231F20"/>
          <w:w w:val="105"/>
        </w:rPr>
        <w:t>9.958,</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12.1.2000)</w:t>
      </w:r>
    </w:p>
    <w:p w14:paraId="5F338583" w14:textId="77777777" w:rsidR="00711073" w:rsidRDefault="00000000">
      <w:pPr>
        <w:pStyle w:val="BodyText"/>
        <w:spacing w:before="156" w:line="302" w:lineRule="auto"/>
        <w:ind w:right="116"/>
      </w:pPr>
      <w:r>
        <w:rPr>
          <w:color w:val="231F20"/>
          <w:w w:val="105"/>
        </w:rPr>
        <w:t>§</w:t>
      </w:r>
      <w:r>
        <w:rPr>
          <w:color w:val="231F20"/>
          <w:spacing w:val="-4"/>
          <w:w w:val="105"/>
        </w:rPr>
        <w:t xml:space="preserve"> </w:t>
      </w:r>
      <w:r>
        <w:rPr>
          <w:color w:val="231F20"/>
          <w:w w:val="105"/>
        </w:rPr>
        <w:t>1º</w:t>
      </w:r>
      <w:r>
        <w:rPr>
          <w:color w:val="231F20"/>
          <w:spacing w:val="-5"/>
          <w:w w:val="105"/>
        </w:rPr>
        <w:t xml:space="preserve"> </w:t>
      </w:r>
      <w:r>
        <w:rPr>
          <w:color w:val="231F20"/>
          <w:w w:val="105"/>
        </w:rPr>
        <w:t>É vedada a dispensa dos representantes dos empregados membros da Comissão de Conciliação Prévia, titulares e suplentes, até um ano após o final do mandato, salvo se cometerem falta grave, nos termos da lei. (Incluído pela Lei nº 9.958, de 12.1.2000)</w:t>
      </w:r>
    </w:p>
    <w:p w14:paraId="5695D6B1" w14:textId="77777777" w:rsidR="00711073" w:rsidRDefault="00711073">
      <w:pPr>
        <w:spacing w:line="302" w:lineRule="auto"/>
        <w:sectPr w:rsidR="00711073">
          <w:pgSz w:w="11910" w:h="16840"/>
          <w:pgMar w:top="0" w:right="1200" w:bottom="720" w:left="1680" w:header="0" w:footer="537" w:gutter="0"/>
          <w:cols w:space="720"/>
        </w:sectPr>
      </w:pPr>
    </w:p>
    <w:p w14:paraId="4D5A37E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5984" behindDoc="0" locked="0" layoutInCell="1" allowOverlap="1" wp14:anchorId="0936CA4A" wp14:editId="15FB3A39">
                <wp:simplePos x="0" y="0"/>
                <wp:positionH relativeFrom="page">
                  <wp:posOffset>0</wp:posOffset>
                </wp:positionH>
                <wp:positionV relativeFrom="page">
                  <wp:posOffset>0</wp:posOffset>
                </wp:positionV>
                <wp:extent cx="776605" cy="10692130"/>
                <wp:effectExtent l="0" t="0" r="0" b="0"/>
                <wp:wrapNone/>
                <wp:docPr id="398" name="Graphic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5984" id="docshape397" filled="true" fillcolor="#005cfa" stroked="false">
                <v:fill type="solid"/>
                <w10:wrap type="none"/>
              </v:rect>
            </w:pict>
          </mc:Fallback>
        </mc:AlternateContent>
      </w:r>
    </w:p>
    <w:p w14:paraId="191FF044" w14:textId="77777777" w:rsidR="00711073" w:rsidRDefault="00711073">
      <w:pPr>
        <w:pStyle w:val="BodyText"/>
        <w:ind w:left="0"/>
        <w:jc w:val="left"/>
        <w:rPr>
          <w:sz w:val="20"/>
        </w:rPr>
      </w:pPr>
    </w:p>
    <w:p w14:paraId="79511586" w14:textId="77777777" w:rsidR="00711073" w:rsidRDefault="00711073">
      <w:pPr>
        <w:pStyle w:val="BodyText"/>
        <w:ind w:left="0"/>
        <w:jc w:val="left"/>
        <w:rPr>
          <w:sz w:val="20"/>
        </w:rPr>
      </w:pPr>
    </w:p>
    <w:p w14:paraId="36B3B80E" w14:textId="77777777" w:rsidR="00711073" w:rsidRDefault="00711073">
      <w:pPr>
        <w:pStyle w:val="BodyText"/>
        <w:ind w:left="0"/>
        <w:jc w:val="left"/>
        <w:rPr>
          <w:sz w:val="20"/>
        </w:rPr>
      </w:pPr>
    </w:p>
    <w:p w14:paraId="27A8CD06" w14:textId="77777777" w:rsidR="00711073" w:rsidRDefault="00711073">
      <w:pPr>
        <w:pStyle w:val="BodyText"/>
        <w:spacing w:before="7"/>
        <w:ind w:left="0"/>
        <w:jc w:val="left"/>
        <w:rPr>
          <w:sz w:val="24"/>
        </w:rPr>
      </w:pPr>
    </w:p>
    <w:p w14:paraId="11CE3427" w14:textId="77777777" w:rsidR="00711073" w:rsidRDefault="00000000">
      <w:pPr>
        <w:pStyle w:val="BodyText"/>
        <w:spacing w:before="105" w:line="302" w:lineRule="auto"/>
        <w:ind w:right="115"/>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O</w:t>
      </w:r>
      <w:r>
        <w:rPr>
          <w:color w:val="231F20"/>
          <w:spacing w:val="-4"/>
          <w:w w:val="110"/>
        </w:rPr>
        <w:t xml:space="preserve"> </w:t>
      </w:r>
      <w:r>
        <w:rPr>
          <w:color w:val="231F20"/>
          <w:w w:val="110"/>
        </w:rPr>
        <w:t>representante dos empregados desenvolverá seu trabalho normal na empresa afastando-se de</w:t>
      </w:r>
      <w:r>
        <w:rPr>
          <w:color w:val="231F20"/>
          <w:spacing w:val="-10"/>
          <w:w w:val="110"/>
        </w:rPr>
        <w:t xml:space="preserve"> </w:t>
      </w:r>
      <w:r>
        <w:rPr>
          <w:color w:val="231F20"/>
          <w:w w:val="110"/>
        </w:rPr>
        <w:t>suas</w:t>
      </w:r>
      <w:r>
        <w:rPr>
          <w:color w:val="231F20"/>
          <w:spacing w:val="-10"/>
          <w:w w:val="110"/>
        </w:rPr>
        <w:t xml:space="preserve"> </w:t>
      </w:r>
      <w:r>
        <w:rPr>
          <w:color w:val="231F20"/>
          <w:w w:val="110"/>
        </w:rPr>
        <w:t>atividades</w:t>
      </w:r>
      <w:r>
        <w:rPr>
          <w:color w:val="231F20"/>
          <w:spacing w:val="-10"/>
          <w:w w:val="110"/>
        </w:rPr>
        <w:t xml:space="preserve"> </w:t>
      </w:r>
      <w:r>
        <w:rPr>
          <w:color w:val="231F20"/>
          <w:w w:val="110"/>
        </w:rPr>
        <w:t>apenas</w:t>
      </w:r>
      <w:r>
        <w:rPr>
          <w:color w:val="231F20"/>
          <w:spacing w:val="-10"/>
          <w:w w:val="110"/>
        </w:rPr>
        <w:t xml:space="preserve"> </w:t>
      </w:r>
      <w:r>
        <w:rPr>
          <w:color w:val="231F20"/>
          <w:w w:val="110"/>
        </w:rPr>
        <w:t>quando</w:t>
      </w:r>
      <w:r>
        <w:rPr>
          <w:color w:val="231F20"/>
          <w:spacing w:val="-10"/>
          <w:w w:val="110"/>
        </w:rPr>
        <w:t xml:space="preserve"> </w:t>
      </w:r>
      <w:r>
        <w:rPr>
          <w:color w:val="231F20"/>
          <w:w w:val="110"/>
        </w:rPr>
        <w:t>convocado</w:t>
      </w:r>
      <w:r>
        <w:rPr>
          <w:color w:val="231F20"/>
          <w:spacing w:val="-10"/>
          <w:w w:val="110"/>
        </w:rPr>
        <w:t xml:space="preserve"> </w:t>
      </w:r>
      <w:r>
        <w:rPr>
          <w:color w:val="231F20"/>
          <w:w w:val="110"/>
        </w:rPr>
        <w:t>para</w:t>
      </w:r>
      <w:r>
        <w:rPr>
          <w:color w:val="231F20"/>
          <w:spacing w:val="-10"/>
          <w:w w:val="110"/>
        </w:rPr>
        <w:t xml:space="preserve"> </w:t>
      </w:r>
      <w:r>
        <w:rPr>
          <w:color w:val="231F20"/>
          <w:w w:val="110"/>
        </w:rPr>
        <w:t>atuar</w:t>
      </w:r>
      <w:r>
        <w:rPr>
          <w:color w:val="231F20"/>
          <w:spacing w:val="-10"/>
          <w:w w:val="110"/>
        </w:rPr>
        <w:t xml:space="preserve"> </w:t>
      </w:r>
      <w:r>
        <w:rPr>
          <w:color w:val="231F20"/>
          <w:w w:val="110"/>
        </w:rPr>
        <w:t>como</w:t>
      </w:r>
      <w:r>
        <w:rPr>
          <w:color w:val="231F20"/>
          <w:spacing w:val="-10"/>
          <w:w w:val="110"/>
        </w:rPr>
        <w:t xml:space="preserve"> </w:t>
      </w:r>
      <w:r>
        <w:rPr>
          <w:color w:val="231F20"/>
          <w:w w:val="110"/>
        </w:rPr>
        <w:t>conciliador,</w:t>
      </w:r>
      <w:r>
        <w:rPr>
          <w:color w:val="231F20"/>
          <w:spacing w:val="-10"/>
          <w:w w:val="110"/>
        </w:rPr>
        <w:t xml:space="preserve"> </w:t>
      </w:r>
      <w:r>
        <w:rPr>
          <w:color w:val="231F20"/>
          <w:w w:val="110"/>
        </w:rPr>
        <w:t>sendo</w:t>
      </w:r>
      <w:r>
        <w:rPr>
          <w:color w:val="231F20"/>
          <w:spacing w:val="-10"/>
          <w:w w:val="110"/>
        </w:rPr>
        <w:t xml:space="preserve"> </w:t>
      </w:r>
      <w:r>
        <w:rPr>
          <w:color w:val="231F20"/>
          <w:w w:val="110"/>
        </w:rPr>
        <w:t>computado</w:t>
      </w:r>
      <w:r>
        <w:rPr>
          <w:color w:val="231F20"/>
          <w:spacing w:val="-10"/>
          <w:w w:val="110"/>
        </w:rPr>
        <w:t xml:space="preserve"> </w:t>
      </w:r>
      <w:r>
        <w:rPr>
          <w:color w:val="231F20"/>
          <w:w w:val="110"/>
        </w:rPr>
        <w:t>como tempo</w:t>
      </w:r>
      <w:r>
        <w:rPr>
          <w:color w:val="231F20"/>
          <w:spacing w:val="-10"/>
          <w:w w:val="110"/>
        </w:rPr>
        <w:t xml:space="preserve"> </w:t>
      </w:r>
      <w:r>
        <w:rPr>
          <w:color w:val="231F20"/>
          <w:w w:val="110"/>
        </w:rPr>
        <w:t>de</w:t>
      </w:r>
      <w:r>
        <w:rPr>
          <w:color w:val="231F20"/>
          <w:spacing w:val="-10"/>
          <w:w w:val="110"/>
        </w:rPr>
        <w:t xml:space="preserve"> </w:t>
      </w:r>
      <w:r>
        <w:rPr>
          <w:color w:val="231F20"/>
          <w:w w:val="110"/>
        </w:rPr>
        <w:t>trabalho</w:t>
      </w:r>
      <w:r>
        <w:rPr>
          <w:color w:val="231F20"/>
          <w:spacing w:val="-10"/>
          <w:w w:val="110"/>
        </w:rPr>
        <w:t xml:space="preserve"> </w:t>
      </w:r>
      <w:r>
        <w:rPr>
          <w:color w:val="231F20"/>
          <w:w w:val="110"/>
        </w:rPr>
        <w:t>efetivo</w:t>
      </w:r>
      <w:r>
        <w:rPr>
          <w:color w:val="231F20"/>
          <w:spacing w:val="-10"/>
          <w:w w:val="110"/>
        </w:rPr>
        <w:t xml:space="preserve"> </w:t>
      </w:r>
      <w:r>
        <w:rPr>
          <w:color w:val="231F20"/>
          <w:w w:val="110"/>
        </w:rPr>
        <w:t>o</w:t>
      </w:r>
      <w:r>
        <w:rPr>
          <w:color w:val="231F20"/>
          <w:spacing w:val="-10"/>
          <w:w w:val="110"/>
        </w:rPr>
        <w:t xml:space="preserve"> </w:t>
      </w:r>
      <w:r>
        <w:rPr>
          <w:color w:val="231F20"/>
          <w:w w:val="110"/>
        </w:rPr>
        <w:t>despendido</w:t>
      </w:r>
      <w:r>
        <w:rPr>
          <w:color w:val="231F20"/>
          <w:spacing w:val="-10"/>
          <w:w w:val="110"/>
        </w:rPr>
        <w:t xml:space="preserve"> </w:t>
      </w:r>
      <w:r>
        <w:rPr>
          <w:color w:val="231F20"/>
          <w:w w:val="110"/>
        </w:rPr>
        <w:t>nessa</w:t>
      </w:r>
      <w:r>
        <w:rPr>
          <w:color w:val="231F20"/>
          <w:spacing w:val="-10"/>
          <w:w w:val="110"/>
        </w:rPr>
        <w:t xml:space="preserve"> </w:t>
      </w:r>
      <w:r>
        <w:rPr>
          <w:color w:val="231F20"/>
          <w:w w:val="110"/>
        </w:rPr>
        <w:t>atividade.</w:t>
      </w:r>
      <w:r>
        <w:rPr>
          <w:color w:val="231F20"/>
          <w:spacing w:val="-10"/>
          <w:w w:val="110"/>
        </w:rPr>
        <w:t xml:space="preserve"> </w:t>
      </w:r>
      <w:r>
        <w:rPr>
          <w:color w:val="231F20"/>
          <w:w w:val="110"/>
        </w:rPr>
        <w:t>(Incluído</w:t>
      </w:r>
      <w:r>
        <w:rPr>
          <w:color w:val="231F20"/>
          <w:spacing w:val="-10"/>
          <w:w w:val="110"/>
        </w:rPr>
        <w:t xml:space="preserve"> </w:t>
      </w:r>
      <w:r>
        <w:rPr>
          <w:color w:val="231F20"/>
          <w:w w:val="110"/>
        </w:rPr>
        <w:t>pela</w:t>
      </w:r>
      <w:r>
        <w:rPr>
          <w:color w:val="231F20"/>
          <w:spacing w:val="-10"/>
          <w:w w:val="110"/>
        </w:rPr>
        <w:t xml:space="preserve"> </w:t>
      </w:r>
      <w:r>
        <w:rPr>
          <w:color w:val="231F20"/>
          <w:w w:val="110"/>
        </w:rPr>
        <w:t>Lei</w:t>
      </w:r>
      <w:r>
        <w:rPr>
          <w:color w:val="231F20"/>
          <w:spacing w:val="-10"/>
          <w:w w:val="110"/>
        </w:rPr>
        <w:t xml:space="preserve"> </w:t>
      </w:r>
      <w:r>
        <w:rPr>
          <w:color w:val="231F20"/>
          <w:w w:val="110"/>
        </w:rPr>
        <w:t>nº</w:t>
      </w:r>
      <w:r>
        <w:rPr>
          <w:color w:val="231F20"/>
          <w:spacing w:val="-10"/>
          <w:w w:val="110"/>
        </w:rPr>
        <w:t xml:space="preserve"> </w:t>
      </w:r>
      <w:r>
        <w:rPr>
          <w:color w:val="231F20"/>
          <w:w w:val="110"/>
        </w:rPr>
        <w:t>9.958,</w:t>
      </w:r>
      <w:r>
        <w:rPr>
          <w:color w:val="231F20"/>
          <w:spacing w:val="-10"/>
          <w:w w:val="110"/>
        </w:rPr>
        <w:t xml:space="preserve"> </w:t>
      </w:r>
      <w:r>
        <w:rPr>
          <w:color w:val="231F20"/>
          <w:w w:val="110"/>
        </w:rPr>
        <w:t>de</w:t>
      </w:r>
      <w:r>
        <w:rPr>
          <w:color w:val="231F20"/>
          <w:spacing w:val="-10"/>
          <w:w w:val="110"/>
        </w:rPr>
        <w:t xml:space="preserve"> </w:t>
      </w:r>
      <w:r>
        <w:rPr>
          <w:color w:val="231F20"/>
          <w:w w:val="110"/>
        </w:rPr>
        <w:t>12.1.2000)</w:t>
      </w:r>
    </w:p>
    <w:p w14:paraId="2EB36EE5" w14:textId="77777777" w:rsidR="00711073" w:rsidRDefault="00000000">
      <w:pPr>
        <w:pStyle w:val="BodyText"/>
        <w:spacing w:before="103" w:line="302" w:lineRule="auto"/>
        <w:ind w:right="117"/>
      </w:pPr>
      <w:r>
        <w:rPr>
          <w:color w:val="231F20"/>
          <w:w w:val="105"/>
        </w:rPr>
        <w:t>Art.</w:t>
      </w:r>
      <w:r>
        <w:rPr>
          <w:color w:val="231F20"/>
          <w:spacing w:val="-13"/>
          <w:w w:val="105"/>
        </w:rPr>
        <w:t xml:space="preserve"> </w:t>
      </w:r>
      <w:r>
        <w:rPr>
          <w:color w:val="231F20"/>
          <w:w w:val="105"/>
        </w:rPr>
        <w:t>625-C. A Comissão instituída no âmbito do sindicato terá sua constituição e normas de funcionamento</w:t>
      </w:r>
      <w:r>
        <w:rPr>
          <w:color w:val="231F20"/>
          <w:spacing w:val="18"/>
          <w:w w:val="105"/>
        </w:rPr>
        <w:t xml:space="preserve"> </w:t>
      </w:r>
      <w:r>
        <w:rPr>
          <w:color w:val="231F20"/>
          <w:w w:val="105"/>
        </w:rPr>
        <w:t>definidas</w:t>
      </w:r>
      <w:r>
        <w:rPr>
          <w:color w:val="231F20"/>
          <w:spacing w:val="18"/>
          <w:w w:val="105"/>
        </w:rPr>
        <w:t xml:space="preserve"> </w:t>
      </w:r>
      <w:r>
        <w:rPr>
          <w:color w:val="231F20"/>
          <w:w w:val="105"/>
        </w:rPr>
        <w:t>em</w:t>
      </w:r>
      <w:r>
        <w:rPr>
          <w:color w:val="231F20"/>
          <w:spacing w:val="18"/>
          <w:w w:val="105"/>
        </w:rPr>
        <w:t xml:space="preserve"> </w:t>
      </w:r>
      <w:r>
        <w:rPr>
          <w:color w:val="231F20"/>
          <w:w w:val="105"/>
        </w:rPr>
        <w:t>convenção ou acordo coletivo.</w:t>
      </w:r>
      <w:r>
        <w:rPr>
          <w:color w:val="231F20"/>
          <w:spacing w:val="18"/>
          <w:w w:val="105"/>
        </w:rPr>
        <w:t xml:space="preserve"> </w:t>
      </w:r>
      <w:r>
        <w:rPr>
          <w:color w:val="231F20"/>
          <w:w w:val="105"/>
        </w:rPr>
        <w:t>(Incluído</w:t>
      </w:r>
      <w:r>
        <w:rPr>
          <w:color w:val="231F20"/>
          <w:spacing w:val="18"/>
          <w:w w:val="105"/>
        </w:rPr>
        <w:t xml:space="preserve"> </w:t>
      </w:r>
      <w:r>
        <w:rPr>
          <w:color w:val="231F20"/>
          <w:w w:val="105"/>
        </w:rPr>
        <w:t>pela</w:t>
      </w:r>
      <w:r>
        <w:rPr>
          <w:color w:val="231F20"/>
          <w:spacing w:val="18"/>
          <w:w w:val="105"/>
        </w:rPr>
        <w:t xml:space="preserve"> </w:t>
      </w:r>
      <w:r>
        <w:rPr>
          <w:color w:val="231F20"/>
          <w:w w:val="105"/>
        </w:rPr>
        <w:t>Lei</w:t>
      </w:r>
      <w:r>
        <w:rPr>
          <w:color w:val="231F20"/>
          <w:spacing w:val="18"/>
          <w:w w:val="105"/>
        </w:rPr>
        <w:t xml:space="preserve"> </w:t>
      </w:r>
      <w:r>
        <w:rPr>
          <w:color w:val="231F20"/>
          <w:w w:val="105"/>
        </w:rPr>
        <w:t>nº</w:t>
      </w:r>
      <w:r>
        <w:rPr>
          <w:color w:val="231F20"/>
          <w:spacing w:val="18"/>
          <w:w w:val="105"/>
        </w:rPr>
        <w:t xml:space="preserve"> </w:t>
      </w:r>
      <w:r>
        <w:rPr>
          <w:color w:val="231F20"/>
          <w:w w:val="105"/>
        </w:rPr>
        <w:t>9.958,</w:t>
      </w:r>
      <w:r>
        <w:rPr>
          <w:color w:val="231F20"/>
          <w:spacing w:val="18"/>
          <w:w w:val="105"/>
        </w:rPr>
        <w:t xml:space="preserve"> </w:t>
      </w:r>
      <w:r>
        <w:rPr>
          <w:color w:val="231F20"/>
          <w:w w:val="105"/>
        </w:rPr>
        <w:t>de</w:t>
      </w:r>
      <w:r>
        <w:rPr>
          <w:color w:val="231F20"/>
          <w:spacing w:val="18"/>
          <w:w w:val="105"/>
        </w:rPr>
        <w:t xml:space="preserve"> </w:t>
      </w:r>
      <w:r>
        <w:rPr>
          <w:color w:val="231F20"/>
          <w:w w:val="105"/>
        </w:rPr>
        <w:t>12.1.2000)</w:t>
      </w:r>
    </w:p>
    <w:p w14:paraId="34B21FE8" w14:textId="77777777" w:rsidR="00711073" w:rsidRDefault="00000000">
      <w:pPr>
        <w:pStyle w:val="BodyText"/>
        <w:spacing w:before="102" w:line="302" w:lineRule="auto"/>
        <w:ind w:right="117"/>
      </w:pPr>
      <w:r>
        <w:rPr>
          <w:color w:val="231F20"/>
          <w:w w:val="105"/>
        </w:rPr>
        <w:t>Art.</w:t>
      </w:r>
      <w:r>
        <w:rPr>
          <w:color w:val="231F20"/>
          <w:spacing w:val="-13"/>
          <w:w w:val="105"/>
        </w:rPr>
        <w:t xml:space="preserve"> </w:t>
      </w:r>
      <w:r>
        <w:rPr>
          <w:color w:val="231F20"/>
          <w:w w:val="105"/>
        </w:rPr>
        <w:t>625-D. Qualquer demanda de natureza trabalhista será submetida à Comissão de Conciliação Prévia se, na localidade da prestação de serviços, houver sido instituída a Comissão no âmbito da empresa ou do sindicato da categoria. (Incluído pela Lei nº 9.958, de 12.1.2000)</w:t>
      </w:r>
    </w:p>
    <w:p w14:paraId="307EE385" w14:textId="77777777" w:rsidR="00711073" w:rsidRDefault="00000000">
      <w:pPr>
        <w:pStyle w:val="BodyText"/>
        <w:spacing w:before="102" w:line="302" w:lineRule="auto"/>
        <w:ind w:right="117"/>
      </w:pPr>
      <w:r>
        <w:rPr>
          <w:color w:val="231F20"/>
          <w:w w:val="105"/>
        </w:rPr>
        <w:t>§</w:t>
      </w:r>
      <w:r>
        <w:rPr>
          <w:color w:val="231F20"/>
          <w:spacing w:val="-6"/>
          <w:w w:val="105"/>
        </w:rPr>
        <w:t xml:space="preserve"> </w:t>
      </w:r>
      <w:r>
        <w:rPr>
          <w:color w:val="231F20"/>
          <w:w w:val="105"/>
        </w:rPr>
        <w:t>1º</w:t>
      </w:r>
      <w:r>
        <w:rPr>
          <w:color w:val="231F20"/>
          <w:spacing w:val="-13"/>
          <w:w w:val="105"/>
        </w:rPr>
        <w:t xml:space="preserve"> </w:t>
      </w:r>
      <w:r>
        <w:rPr>
          <w:color w:val="231F20"/>
          <w:w w:val="105"/>
        </w:rPr>
        <w:t>A</w:t>
      </w:r>
      <w:r>
        <w:rPr>
          <w:color w:val="231F20"/>
          <w:spacing w:val="-10"/>
          <w:w w:val="105"/>
        </w:rPr>
        <w:t xml:space="preserve"> </w:t>
      </w:r>
      <w:r>
        <w:rPr>
          <w:color w:val="231F20"/>
          <w:w w:val="105"/>
        </w:rPr>
        <w:t>demanda</w:t>
      </w:r>
      <w:r>
        <w:rPr>
          <w:color w:val="231F20"/>
          <w:spacing w:val="-10"/>
          <w:w w:val="105"/>
        </w:rPr>
        <w:t xml:space="preserve"> </w:t>
      </w:r>
      <w:r>
        <w:rPr>
          <w:color w:val="231F20"/>
          <w:w w:val="105"/>
        </w:rPr>
        <w:t>será</w:t>
      </w:r>
      <w:r>
        <w:rPr>
          <w:color w:val="231F20"/>
          <w:spacing w:val="-10"/>
          <w:w w:val="105"/>
        </w:rPr>
        <w:t xml:space="preserve"> </w:t>
      </w:r>
      <w:r>
        <w:rPr>
          <w:color w:val="231F20"/>
          <w:w w:val="105"/>
        </w:rPr>
        <w:t>formulada</w:t>
      </w:r>
      <w:r>
        <w:rPr>
          <w:color w:val="231F20"/>
          <w:spacing w:val="-10"/>
          <w:w w:val="105"/>
        </w:rPr>
        <w:t xml:space="preserve"> </w:t>
      </w:r>
      <w:r>
        <w:rPr>
          <w:color w:val="231F20"/>
          <w:w w:val="105"/>
        </w:rPr>
        <w:t>por</w:t>
      </w:r>
      <w:r>
        <w:rPr>
          <w:color w:val="231F20"/>
          <w:spacing w:val="-10"/>
          <w:w w:val="105"/>
        </w:rPr>
        <w:t xml:space="preserve"> </w:t>
      </w:r>
      <w:r>
        <w:rPr>
          <w:color w:val="231F20"/>
          <w:w w:val="105"/>
        </w:rPr>
        <w:t>escrito</w:t>
      </w:r>
      <w:r>
        <w:rPr>
          <w:color w:val="231F20"/>
          <w:spacing w:val="-10"/>
          <w:w w:val="105"/>
        </w:rPr>
        <w:t xml:space="preserve"> </w:t>
      </w:r>
      <w:r>
        <w:rPr>
          <w:color w:val="231F20"/>
          <w:w w:val="105"/>
        </w:rPr>
        <w:t>ou</w:t>
      </w:r>
      <w:r>
        <w:rPr>
          <w:color w:val="231F20"/>
          <w:spacing w:val="-10"/>
          <w:w w:val="105"/>
        </w:rPr>
        <w:t xml:space="preserve"> </w:t>
      </w:r>
      <w:r>
        <w:rPr>
          <w:color w:val="231F20"/>
          <w:w w:val="105"/>
        </w:rPr>
        <w:t>reduzida</w:t>
      </w:r>
      <w:r>
        <w:rPr>
          <w:color w:val="231F20"/>
          <w:spacing w:val="-10"/>
          <w:w w:val="105"/>
        </w:rPr>
        <w:t xml:space="preserve"> </w:t>
      </w:r>
      <w:r>
        <w:rPr>
          <w:color w:val="231F20"/>
          <w:w w:val="105"/>
        </w:rPr>
        <w:t>a</w:t>
      </w:r>
      <w:r>
        <w:rPr>
          <w:color w:val="231F20"/>
          <w:spacing w:val="-10"/>
          <w:w w:val="105"/>
        </w:rPr>
        <w:t xml:space="preserve"> </w:t>
      </w:r>
      <w:r>
        <w:rPr>
          <w:color w:val="231F20"/>
          <w:w w:val="105"/>
        </w:rPr>
        <w:t>termo</w:t>
      </w:r>
      <w:r>
        <w:rPr>
          <w:color w:val="231F20"/>
          <w:spacing w:val="-10"/>
          <w:w w:val="105"/>
        </w:rPr>
        <w:t xml:space="preserve"> </w:t>
      </w:r>
      <w:r>
        <w:rPr>
          <w:color w:val="231F20"/>
          <w:w w:val="105"/>
        </w:rPr>
        <w:t>por</w:t>
      </w:r>
      <w:r>
        <w:rPr>
          <w:color w:val="231F20"/>
          <w:spacing w:val="-10"/>
          <w:w w:val="105"/>
        </w:rPr>
        <w:t xml:space="preserve"> </w:t>
      </w:r>
      <w:r>
        <w:rPr>
          <w:color w:val="231F20"/>
          <w:w w:val="105"/>
        </w:rPr>
        <w:t>qualquer</w:t>
      </w:r>
      <w:r>
        <w:rPr>
          <w:color w:val="231F20"/>
          <w:spacing w:val="-10"/>
          <w:w w:val="105"/>
        </w:rPr>
        <w:t xml:space="preserve"> </w:t>
      </w:r>
      <w:r>
        <w:rPr>
          <w:color w:val="231F20"/>
          <w:w w:val="105"/>
        </w:rPr>
        <w:t>dos</w:t>
      </w:r>
      <w:r>
        <w:rPr>
          <w:color w:val="231F20"/>
          <w:spacing w:val="-10"/>
          <w:w w:val="105"/>
        </w:rPr>
        <w:t xml:space="preserve"> </w:t>
      </w:r>
      <w:r>
        <w:rPr>
          <w:color w:val="231F20"/>
          <w:w w:val="105"/>
        </w:rPr>
        <w:t>membros</w:t>
      </w:r>
      <w:r>
        <w:rPr>
          <w:color w:val="231F20"/>
          <w:spacing w:val="-10"/>
          <w:w w:val="105"/>
        </w:rPr>
        <w:t xml:space="preserve"> </w:t>
      </w:r>
      <w:r>
        <w:rPr>
          <w:color w:val="231F20"/>
          <w:w w:val="105"/>
        </w:rPr>
        <w:t>da</w:t>
      </w:r>
      <w:r>
        <w:rPr>
          <w:color w:val="231F20"/>
          <w:spacing w:val="-10"/>
          <w:w w:val="105"/>
        </w:rPr>
        <w:t xml:space="preserve"> </w:t>
      </w:r>
      <w:r>
        <w:rPr>
          <w:color w:val="231F20"/>
          <w:w w:val="105"/>
        </w:rPr>
        <w:t>Comissão, sendo entregue cópia datada e assinada pelo membro aos interessados.</w:t>
      </w:r>
      <w:r>
        <w:rPr>
          <w:color w:val="231F20"/>
          <w:spacing w:val="-1"/>
          <w:w w:val="105"/>
        </w:rPr>
        <w:t xml:space="preserve"> </w:t>
      </w:r>
      <w:r>
        <w:rPr>
          <w:color w:val="231F20"/>
          <w:w w:val="105"/>
        </w:rPr>
        <w:t>(Incluído pela Lei nº 9.958, de 12.1.2000) (Vide ADIN 2139) (Vide ADIN 2160) (Vide ADIN 2237)</w:t>
      </w:r>
    </w:p>
    <w:p w14:paraId="0EEB2FCC" w14:textId="77777777" w:rsidR="00711073" w:rsidRDefault="00000000">
      <w:pPr>
        <w:pStyle w:val="BodyText"/>
        <w:spacing w:before="102" w:line="302" w:lineRule="auto"/>
        <w:ind w:right="116"/>
      </w:pPr>
      <w:r>
        <w:rPr>
          <w:color w:val="231F20"/>
          <w:w w:val="105"/>
        </w:rPr>
        <w:t>§</w:t>
      </w:r>
      <w:r>
        <w:rPr>
          <w:color w:val="231F20"/>
          <w:spacing w:val="-3"/>
          <w:w w:val="105"/>
        </w:rPr>
        <w:t xml:space="preserve"> </w:t>
      </w:r>
      <w:r>
        <w:rPr>
          <w:color w:val="231F20"/>
          <w:w w:val="105"/>
        </w:rPr>
        <w:t>2º Não prosperando a conciliação, será fornecida ao empregado e ao empregador declaração da tentativa conciliatória frustrada com a descrição de seu objeto, firmada pelos membros da Comissão, que devera ser juntada à eventual reclamação trabalhista. (Incluído pela Lei nº 9.958, de 12.1.2000) (Vide ADIN 2139) (Vide ADIN 2160) (Vide ADIN 2237)</w:t>
      </w:r>
    </w:p>
    <w:p w14:paraId="6F956DB6" w14:textId="77777777" w:rsidR="00711073" w:rsidRDefault="00000000">
      <w:pPr>
        <w:pStyle w:val="BodyText"/>
        <w:spacing w:before="102" w:line="302" w:lineRule="auto"/>
        <w:ind w:right="117"/>
      </w:pPr>
      <w:r>
        <w:rPr>
          <w:color w:val="231F20"/>
          <w:w w:val="105"/>
        </w:rPr>
        <w:t>§ 3º Em caso de motivo relevante que impossibilite a observância do procedimento previsto no caput deste</w:t>
      </w:r>
      <w:r>
        <w:rPr>
          <w:color w:val="231F20"/>
          <w:spacing w:val="-4"/>
          <w:w w:val="105"/>
        </w:rPr>
        <w:t xml:space="preserve"> </w:t>
      </w:r>
      <w:r>
        <w:rPr>
          <w:color w:val="231F20"/>
          <w:w w:val="105"/>
        </w:rPr>
        <w:t>artigo,</w:t>
      </w:r>
      <w:r>
        <w:rPr>
          <w:color w:val="231F20"/>
          <w:spacing w:val="-4"/>
          <w:w w:val="105"/>
        </w:rPr>
        <w:t xml:space="preserve"> </w:t>
      </w:r>
      <w:r>
        <w:rPr>
          <w:color w:val="231F20"/>
          <w:w w:val="105"/>
        </w:rPr>
        <w:t>será</w:t>
      </w:r>
      <w:r>
        <w:rPr>
          <w:color w:val="231F20"/>
          <w:spacing w:val="-4"/>
          <w:w w:val="105"/>
        </w:rPr>
        <w:t xml:space="preserve"> </w:t>
      </w:r>
      <w:r>
        <w:rPr>
          <w:color w:val="231F20"/>
          <w:w w:val="105"/>
        </w:rPr>
        <w:t>a</w:t>
      </w:r>
      <w:r>
        <w:rPr>
          <w:color w:val="231F20"/>
          <w:spacing w:val="-4"/>
          <w:w w:val="105"/>
        </w:rPr>
        <w:t xml:space="preserve"> </w:t>
      </w:r>
      <w:r>
        <w:rPr>
          <w:color w:val="231F20"/>
          <w:w w:val="105"/>
        </w:rPr>
        <w:t>circunstância</w:t>
      </w:r>
      <w:r>
        <w:rPr>
          <w:color w:val="231F20"/>
          <w:spacing w:val="-4"/>
          <w:w w:val="105"/>
        </w:rPr>
        <w:t xml:space="preserve"> </w:t>
      </w:r>
      <w:r>
        <w:rPr>
          <w:color w:val="231F20"/>
          <w:w w:val="105"/>
        </w:rPr>
        <w:t>declarada</w:t>
      </w:r>
      <w:r>
        <w:rPr>
          <w:color w:val="231F20"/>
          <w:spacing w:val="-4"/>
          <w:w w:val="105"/>
        </w:rPr>
        <w:t xml:space="preserve"> </w:t>
      </w:r>
      <w:r>
        <w:rPr>
          <w:color w:val="231F20"/>
          <w:w w:val="105"/>
        </w:rPr>
        <w:t>na</w:t>
      </w:r>
      <w:r>
        <w:rPr>
          <w:color w:val="231F20"/>
          <w:spacing w:val="-4"/>
          <w:w w:val="105"/>
        </w:rPr>
        <w:t xml:space="preserve"> </w:t>
      </w:r>
      <w:r>
        <w:rPr>
          <w:color w:val="231F20"/>
          <w:w w:val="105"/>
        </w:rPr>
        <w:t>petição</w:t>
      </w:r>
      <w:r>
        <w:rPr>
          <w:color w:val="231F20"/>
          <w:spacing w:val="-4"/>
          <w:w w:val="105"/>
        </w:rPr>
        <w:t xml:space="preserve"> </w:t>
      </w:r>
      <w:r>
        <w:rPr>
          <w:color w:val="231F20"/>
          <w:w w:val="105"/>
        </w:rPr>
        <w:t>da</w:t>
      </w:r>
      <w:r>
        <w:rPr>
          <w:color w:val="231F20"/>
          <w:spacing w:val="-4"/>
          <w:w w:val="105"/>
        </w:rPr>
        <w:t xml:space="preserve"> </w:t>
      </w:r>
      <w:r>
        <w:rPr>
          <w:color w:val="231F20"/>
          <w:w w:val="105"/>
        </w:rPr>
        <w:t>ação</w:t>
      </w:r>
      <w:r>
        <w:rPr>
          <w:color w:val="231F20"/>
          <w:spacing w:val="-4"/>
          <w:w w:val="105"/>
        </w:rPr>
        <w:t xml:space="preserve"> </w:t>
      </w:r>
      <w:r>
        <w:rPr>
          <w:color w:val="231F20"/>
          <w:w w:val="105"/>
        </w:rPr>
        <w:t>intentada</w:t>
      </w:r>
      <w:r>
        <w:rPr>
          <w:color w:val="231F20"/>
          <w:spacing w:val="-4"/>
          <w:w w:val="105"/>
        </w:rPr>
        <w:t xml:space="preserve"> </w:t>
      </w:r>
      <w:r>
        <w:rPr>
          <w:color w:val="231F20"/>
          <w:w w:val="105"/>
        </w:rPr>
        <w:t>perante</w:t>
      </w:r>
      <w:r>
        <w:rPr>
          <w:color w:val="231F20"/>
          <w:spacing w:val="-4"/>
          <w:w w:val="105"/>
        </w:rPr>
        <w:t xml:space="preserve"> </w:t>
      </w:r>
      <w:r>
        <w:rPr>
          <w:color w:val="231F20"/>
          <w:w w:val="105"/>
        </w:rPr>
        <w:t>a</w:t>
      </w:r>
      <w:r>
        <w:rPr>
          <w:color w:val="231F20"/>
          <w:spacing w:val="-4"/>
          <w:w w:val="105"/>
        </w:rPr>
        <w:t xml:space="preserve"> </w:t>
      </w:r>
      <w:r>
        <w:rPr>
          <w:color w:val="231F20"/>
          <w:w w:val="105"/>
        </w:rPr>
        <w:t>Justiça</w:t>
      </w:r>
      <w:r>
        <w:rPr>
          <w:color w:val="231F20"/>
          <w:spacing w:val="-4"/>
          <w:w w:val="105"/>
        </w:rPr>
        <w:t xml:space="preserve"> </w:t>
      </w:r>
      <w:r>
        <w:rPr>
          <w:color w:val="231F20"/>
          <w:w w:val="105"/>
        </w:rPr>
        <w:t>do</w:t>
      </w:r>
      <w:r>
        <w:rPr>
          <w:color w:val="231F20"/>
          <w:spacing w:val="-4"/>
          <w:w w:val="105"/>
        </w:rPr>
        <w:t xml:space="preserve"> </w:t>
      </w:r>
      <w:r>
        <w:rPr>
          <w:color w:val="231F20"/>
          <w:w w:val="105"/>
        </w:rPr>
        <w:t>Trabalho. (Incluído pela Lei nº 9.958, de 12.1.2000) (Vide ADIN 2139) (Vide ADIN 2160) (Vide ADIN 2237)</w:t>
      </w:r>
    </w:p>
    <w:p w14:paraId="529EDFB1" w14:textId="77777777" w:rsidR="00711073" w:rsidRDefault="00000000">
      <w:pPr>
        <w:pStyle w:val="BodyText"/>
        <w:spacing w:before="102" w:line="302" w:lineRule="auto"/>
        <w:ind w:right="117"/>
      </w:pPr>
      <w:r>
        <w:rPr>
          <w:color w:val="231F20"/>
          <w:w w:val="105"/>
        </w:rPr>
        <w:t>§</w:t>
      </w:r>
      <w:r>
        <w:rPr>
          <w:color w:val="231F20"/>
          <w:spacing w:val="-6"/>
          <w:w w:val="105"/>
        </w:rPr>
        <w:t xml:space="preserve"> </w:t>
      </w:r>
      <w:r>
        <w:rPr>
          <w:color w:val="231F20"/>
          <w:w w:val="105"/>
        </w:rPr>
        <w:t>4º</w:t>
      </w:r>
      <w:r>
        <w:rPr>
          <w:color w:val="231F20"/>
          <w:spacing w:val="-5"/>
          <w:w w:val="105"/>
        </w:rPr>
        <w:t xml:space="preserve"> </w:t>
      </w:r>
      <w:r>
        <w:rPr>
          <w:color w:val="231F20"/>
          <w:w w:val="105"/>
        </w:rPr>
        <w:t>Caso exista, na mesma localidade e para a mesma categoria, Comissão de empresa e Comissão sindical, o interessado optará por uma delas submeter a sua demanda, sendo competente aquela que primeiro conhecer do pedido. (Incluído pela Lei nº 9.958, de 12.1.2000) (Vide ADIN 2139) (Vide ADIN 2160) (Vide ADIN 2237)</w:t>
      </w:r>
    </w:p>
    <w:p w14:paraId="33F87DD1" w14:textId="77777777" w:rsidR="00711073" w:rsidRDefault="00000000">
      <w:pPr>
        <w:pStyle w:val="BodyText"/>
        <w:spacing w:before="102" w:line="302" w:lineRule="auto"/>
        <w:ind w:left="191" w:right="115"/>
      </w:pPr>
      <w:r>
        <w:rPr>
          <w:color w:val="231F20"/>
          <w:w w:val="105"/>
        </w:rPr>
        <w:t>Art.</w:t>
      </w:r>
      <w:r>
        <w:rPr>
          <w:color w:val="231F20"/>
          <w:spacing w:val="-5"/>
          <w:w w:val="105"/>
        </w:rPr>
        <w:t xml:space="preserve"> </w:t>
      </w:r>
      <w:r>
        <w:rPr>
          <w:color w:val="231F20"/>
          <w:w w:val="105"/>
        </w:rPr>
        <w:t>625-E.Aceita a conciliação, será lavrado termo assinado pelo empregado, pelo empregador ou seu proposto e pelos membros da Comissão, fornecendo-se cópia às partes.</w:t>
      </w:r>
      <w:r>
        <w:rPr>
          <w:color w:val="231F20"/>
          <w:spacing w:val="-1"/>
          <w:w w:val="105"/>
        </w:rPr>
        <w:t xml:space="preserve"> </w:t>
      </w:r>
      <w:r>
        <w:rPr>
          <w:color w:val="231F20"/>
          <w:w w:val="105"/>
        </w:rPr>
        <w:t xml:space="preserve">(Incluído pela Lei nº 9.958, de </w:t>
      </w:r>
      <w:r>
        <w:rPr>
          <w:color w:val="231F20"/>
          <w:spacing w:val="-2"/>
          <w:w w:val="105"/>
        </w:rPr>
        <w:t>12.1.2000)</w:t>
      </w:r>
    </w:p>
    <w:p w14:paraId="5EFF7FB5" w14:textId="77777777" w:rsidR="00711073" w:rsidRDefault="00000000">
      <w:pPr>
        <w:pStyle w:val="BodyText"/>
        <w:spacing w:before="103" w:line="302" w:lineRule="auto"/>
        <w:ind w:left="191" w:right="116"/>
      </w:pPr>
      <w:r>
        <w:rPr>
          <w:color w:val="231F20"/>
          <w:w w:val="105"/>
        </w:rPr>
        <w:t>Parágrafo</w:t>
      </w:r>
      <w:r>
        <w:rPr>
          <w:color w:val="231F20"/>
          <w:spacing w:val="-2"/>
          <w:w w:val="105"/>
        </w:rPr>
        <w:t xml:space="preserve"> </w:t>
      </w:r>
      <w:r>
        <w:rPr>
          <w:color w:val="231F20"/>
          <w:w w:val="105"/>
        </w:rPr>
        <w:t>único.</w:t>
      </w:r>
      <w:r>
        <w:rPr>
          <w:color w:val="231F20"/>
          <w:spacing w:val="-13"/>
          <w:w w:val="105"/>
        </w:rPr>
        <w:t xml:space="preserve"> </w:t>
      </w:r>
      <w:r>
        <w:rPr>
          <w:color w:val="231F20"/>
          <w:w w:val="105"/>
        </w:rPr>
        <w:t>O termo de conciliação é título executivo extrajudicial e terá eficácia liberatória geral, exceto quanto às parcelas expressamente ressalvadas. (Incluído pela Lei nº 9.958, de 12.1.2000)</w:t>
      </w:r>
    </w:p>
    <w:p w14:paraId="0AD33938" w14:textId="77777777" w:rsidR="00711073" w:rsidRDefault="00000000">
      <w:pPr>
        <w:pStyle w:val="BodyText"/>
        <w:spacing w:before="102"/>
        <w:ind w:left="191"/>
      </w:pPr>
      <w:r>
        <w:rPr>
          <w:color w:val="231F20"/>
          <w:w w:val="105"/>
        </w:rPr>
        <w:t>Art.</w:t>
      </w:r>
      <w:r>
        <w:rPr>
          <w:color w:val="231F20"/>
          <w:spacing w:val="-8"/>
          <w:w w:val="105"/>
        </w:rPr>
        <w:t xml:space="preserve"> </w:t>
      </w:r>
      <w:r>
        <w:rPr>
          <w:color w:val="231F20"/>
          <w:w w:val="105"/>
        </w:rPr>
        <w:t>625-F.</w:t>
      </w:r>
      <w:r>
        <w:rPr>
          <w:color w:val="231F20"/>
          <w:spacing w:val="2"/>
          <w:w w:val="105"/>
        </w:rPr>
        <w:t xml:space="preserve"> </w:t>
      </w:r>
      <w:r>
        <w:rPr>
          <w:color w:val="231F20"/>
          <w:w w:val="105"/>
        </w:rPr>
        <w:t>As</w:t>
      </w:r>
      <w:r>
        <w:rPr>
          <w:color w:val="231F20"/>
          <w:spacing w:val="2"/>
          <w:w w:val="105"/>
        </w:rPr>
        <w:t xml:space="preserve"> </w:t>
      </w:r>
      <w:r>
        <w:rPr>
          <w:color w:val="231F20"/>
          <w:w w:val="105"/>
        </w:rPr>
        <w:t>Comissões</w:t>
      </w:r>
      <w:r>
        <w:rPr>
          <w:color w:val="231F20"/>
          <w:spacing w:val="2"/>
          <w:w w:val="105"/>
        </w:rPr>
        <w:t xml:space="preserve"> </w:t>
      </w:r>
      <w:r>
        <w:rPr>
          <w:color w:val="231F20"/>
          <w:w w:val="105"/>
        </w:rPr>
        <w:t>de</w:t>
      </w:r>
      <w:r>
        <w:rPr>
          <w:color w:val="231F20"/>
          <w:spacing w:val="2"/>
          <w:w w:val="105"/>
        </w:rPr>
        <w:t xml:space="preserve"> </w:t>
      </w:r>
      <w:r>
        <w:rPr>
          <w:color w:val="231F20"/>
          <w:w w:val="105"/>
        </w:rPr>
        <w:t>Conciliação</w:t>
      </w:r>
      <w:r>
        <w:rPr>
          <w:color w:val="231F20"/>
          <w:spacing w:val="2"/>
          <w:w w:val="105"/>
        </w:rPr>
        <w:t xml:space="preserve"> </w:t>
      </w:r>
      <w:r>
        <w:rPr>
          <w:color w:val="231F20"/>
          <w:w w:val="105"/>
        </w:rPr>
        <w:t>Prévia</w:t>
      </w:r>
      <w:r>
        <w:rPr>
          <w:color w:val="231F20"/>
          <w:spacing w:val="2"/>
          <w:w w:val="105"/>
        </w:rPr>
        <w:t xml:space="preserve"> </w:t>
      </w:r>
      <w:r>
        <w:rPr>
          <w:color w:val="231F20"/>
          <w:w w:val="105"/>
        </w:rPr>
        <w:t>têm</w:t>
      </w:r>
      <w:r>
        <w:rPr>
          <w:color w:val="231F20"/>
          <w:spacing w:val="2"/>
          <w:w w:val="105"/>
        </w:rPr>
        <w:t xml:space="preserve"> </w:t>
      </w:r>
      <w:r>
        <w:rPr>
          <w:color w:val="231F20"/>
          <w:w w:val="105"/>
        </w:rPr>
        <w:t>prazo</w:t>
      </w:r>
      <w:r>
        <w:rPr>
          <w:color w:val="231F20"/>
          <w:spacing w:val="2"/>
          <w:w w:val="105"/>
        </w:rPr>
        <w:t xml:space="preserve"> </w:t>
      </w:r>
      <w:r>
        <w:rPr>
          <w:color w:val="231F20"/>
          <w:w w:val="105"/>
        </w:rPr>
        <w:t>de</w:t>
      </w:r>
      <w:r>
        <w:rPr>
          <w:color w:val="231F20"/>
          <w:spacing w:val="2"/>
          <w:w w:val="105"/>
        </w:rPr>
        <w:t xml:space="preserve"> </w:t>
      </w:r>
      <w:r>
        <w:rPr>
          <w:color w:val="231F20"/>
          <w:w w:val="105"/>
        </w:rPr>
        <w:t>dez</w:t>
      </w:r>
      <w:r>
        <w:rPr>
          <w:color w:val="231F20"/>
          <w:spacing w:val="2"/>
          <w:w w:val="105"/>
        </w:rPr>
        <w:t xml:space="preserve"> </w:t>
      </w:r>
      <w:r>
        <w:rPr>
          <w:color w:val="231F20"/>
          <w:w w:val="105"/>
        </w:rPr>
        <w:t>dias</w:t>
      </w:r>
      <w:r>
        <w:rPr>
          <w:color w:val="231F20"/>
          <w:spacing w:val="2"/>
          <w:w w:val="105"/>
        </w:rPr>
        <w:t xml:space="preserve"> </w:t>
      </w:r>
      <w:r>
        <w:rPr>
          <w:color w:val="231F20"/>
          <w:w w:val="105"/>
        </w:rPr>
        <w:t>para</w:t>
      </w:r>
      <w:r>
        <w:rPr>
          <w:color w:val="231F20"/>
          <w:spacing w:val="2"/>
          <w:w w:val="105"/>
        </w:rPr>
        <w:t xml:space="preserve"> </w:t>
      </w:r>
      <w:r>
        <w:rPr>
          <w:color w:val="231F20"/>
          <w:w w:val="105"/>
        </w:rPr>
        <w:t>a</w:t>
      </w:r>
      <w:r>
        <w:rPr>
          <w:color w:val="231F20"/>
          <w:spacing w:val="2"/>
          <w:w w:val="105"/>
        </w:rPr>
        <w:t xml:space="preserve"> </w:t>
      </w:r>
      <w:r>
        <w:rPr>
          <w:color w:val="231F20"/>
          <w:w w:val="105"/>
        </w:rPr>
        <w:t>realização</w:t>
      </w:r>
      <w:r>
        <w:rPr>
          <w:color w:val="231F20"/>
          <w:spacing w:val="2"/>
          <w:w w:val="105"/>
        </w:rPr>
        <w:t xml:space="preserve"> </w:t>
      </w:r>
      <w:r>
        <w:rPr>
          <w:color w:val="231F20"/>
          <w:w w:val="105"/>
        </w:rPr>
        <w:t>da</w:t>
      </w:r>
      <w:r>
        <w:rPr>
          <w:color w:val="231F20"/>
          <w:spacing w:val="2"/>
          <w:w w:val="105"/>
        </w:rPr>
        <w:t xml:space="preserve"> </w:t>
      </w:r>
      <w:r>
        <w:rPr>
          <w:color w:val="231F20"/>
          <w:w w:val="105"/>
        </w:rPr>
        <w:t>sessão</w:t>
      </w:r>
      <w:r>
        <w:rPr>
          <w:color w:val="231F20"/>
          <w:spacing w:val="2"/>
          <w:w w:val="105"/>
        </w:rPr>
        <w:t xml:space="preserve"> </w:t>
      </w:r>
      <w:r>
        <w:rPr>
          <w:color w:val="231F20"/>
          <w:spacing w:val="-5"/>
          <w:w w:val="105"/>
        </w:rPr>
        <w:t>de</w:t>
      </w:r>
    </w:p>
    <w:p w14:paraId="6446D37C" w14:textId="77777777" w:rsidR="00711073" w:rsidRDefault="00000000">
      <w:pPr>
        <w:pStyle w:val="BodyText"/>
        <w:spacing w:before="53"/>
        <w:ind w:left="191"/>
      </w:pPr>
      <w:r>
        <w:rPr>
          <w:color w:val="231F20"/>
          <w:w w:val="105"/>
        </w:rPr>
        <w:t>tentativa</w:t>
      </w:r>
      <w:r>
        <w:rPr>
          <w:color w:val="231F20"/>
          <w:spacing w:val="-7"/>
          <w:w w:val="105"/>
        </w:rPr>
        <w:t xml:space="preserve"> </w:t>
      </w:r>
      <w:r>
        <w:rPr>
          <w:color w:val="231F20"/>
          <w:w w:val="105"/>
        </w:rPr>
        <w:t>de</w:t>
      </w:r>
      <w:r>
        <w:rPr>
          <w:color w:val="231F20"/>
          <w:spacing w:val="-6"/>
          <w:w w:val="105"/>
        </w:rPr>
        <w:t xml:space="preserve"> </w:t>
      </w:r>
      <w:r>
        <w:rPr>
          <w:color w:val="231F20"/>
          <w:w w:val="105"/>
        </w:rPr>
        <w:t>conciliação</w:t>
      </w:r>
      <w:r>
        <w:rPr>
          <w:color w:val="231F20"/>
          <w:spacing w:val="-4"/>
          <w:w w:val="105"/>
        </w:rPr>
        <w:t xml:space="preserve"> </w:t>
      </w:r>
      <w:r>
        <w:rPr>
          <w:color w:val="231F20"/>
          <w:w w:val="105"/>
        </w:rPr>
        <w:t>a</w:t>
      </w:r>
      <w:r>
        <w:rPr>
          <w:color w:val="231F20"/>
          <w:spacing w:val="-5"/>
          <w:w w:val="105"/>
        </w:rPr>
        <w:t xml:space="preserve"> </w:t>
      </w:r>
      <w:r>
        <w:rPr>
          <w:color w:val="231F20"/>
          <w:w w:val="105"/>
        </w:rPr>
        <w:t>partir</w:t>
      </w:r>
      <w:r>
        <w:rPr>
          <w:color w:val="231F20"/>
          <w:spacing w:val="-5"/>
          <w:w w:val="105"/>
        </w:rPr>
        <w:t xml:space="preserve"> </w:t>
      </w:r>
      <w:r>
        <w:rPr>
          <w:color w:val="231F20"/>
          <w:w w:val="105"/>
        </w:rPr>
        <w:t>da</w:t>
      </w:r>
      <w:r>
        <w:rPr>
          <w:color w:val="231F20"/>
          <w:spacing w:val="-5"/>
          <w:w w:val="105"/>
        </w:rPr>
        <w:t xml:space="preserve"> </w:t>
      </w:r>
      <w:r>
        <w:rPr>
          <w:color w:val="231F20"/>
          <w:w w:val="105"/>
        </w:rPr>
        <w:t>provocação</w:t>
      </w:r>
      <w:r>
        <w:rPr>
          <w:color w:val="231F20"/>
          <w:spacing w:val="-4"/>
          <w:w w:val="105"/>
        </w:rPr>
        <w:t xml:space="preserve"> </w:t>
      </w:r>
      <w:r>
        <w:rPr>
          <w:color w:val="231F20"/>
          <w:w w:val="105"/>
        </w:rPr>
        <w:t>do</w:t>
      </w:r>
      <w:r>
        <w:rPr>
          <w:color w:val="231F20"/>
          <w:spacing w:val="-5"/>
          <w:w w:val="105"/>
        </w:rPr>
        <w:t xml:space="preserve"> </w:t>
      </w:r>
      <w:r>
        <w:rPr>
          <w:color w:val="231F20"/>
          <w:w w:val="105"/>
        </w:rPr>
        <w:t>interessado.</w:t>
      </w:r>
      <w:r>
        <w:rPr>
          <w:color w:val="231F20"/>
          <w:spacing w:val="-8"/>
          <w:w w:val="105"/>
        </w:rPr>
        <w:t xml:space="preserve"> </w:t>
      </w:r>
      <w:r>
        <w:rPr>
          <w:color w:val="231F20"/>
          <w:w w:val="105"/>
        </w:rPr>
        <w:t>(Incluído</w:t>
      </w:r>
      <w:r>
        <w:rPr>
          <w:color w:val="231F20"/>
          <w:spacing w:val="-5"/>
          <w:w w:val="105"/>
        </w:rPr>
        <w:t xml:space="preserve"> </w:t>
      </w:r>
      <w:r>
        <w:rPr>
          <w:color w:val="231F20"/>
          <w:w w:val="105"/>
        </w:rPr>
        <w:t>pela</w:t>
      </w:r>
      <w:r>
        <w:rPr>
          <w:color w:val="231F20"/>
          <w:spacing w:val="-4"/>
          <w:w w:val="105"/>
        </w:rPr>
        <w:t xml:space="preserve"> </w:t>
      </w:r>
      <w:r>
        <w:rPr>
          <w:color w:val="231F20"/>
          <w:w w:val="105"/>
        </w:rPr>
        <w:t>Lei</w:t>
      </w:r>
      <w:r>
        <w:rPr>
          <w:color w:val="231F20"/>
          <w:spacing w:val="-6"/>
          <w:w w:val="105"/>
        </w:rPr>
        <w:t xml:space="preserve"> </w:t>
      </w:r>
      <w:r>
        <w:rPr>
          <w:color w:val="231F20"/>
          <w:w w:val="105"/>
        </w:rPr>
        <w:t>nº</w:t>
      </w:r>
      <w:r>
        <w:rPr>
          <w:color w:val="231F20"/>
          <w:spacing w:val="-4"/>
          <w:w w:val="105"/>
        </w:rPr>
        <w:t xml:space="preserve"> </w:t>
      </w:r>
      <w:r>
        <w:rPr>
          <w:color w:val="231F20"/>
          <w:w w:val="105"/>
        </w:rPr>
        <w:t>9.958,</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12.1.2000)</w:t>
      </w:r>
    </w:p>
    <w:p w14:paraId="0C2C3A74" w14:textId="77777777" w:rsidR="00711073" w:rsidRDefault="00000000">
      <w:pPr>
        <w:pStyle w:val="BodyText"/>
        <w:spacing w:before="156"/>
        <w:ind w:left="191"/>
      </w:pPr>
      <w:r>
        <w:rPr>
          <w:color w:val="231F20"/>
          <w:w w:val="105"/>
        </w:rPr>
        <w:t>Parágrafo</w:t>
      </w:r>
      <w:r>
        <w:rPr>
          <w:color w:val="231F20"/>
          <w:spacing w:val="-10"/>
          <w:w w:val="105"/>
        </w:rPr>
        <w:t xml:space="preserve"> </w:t>
      </w:r>
      <w:r>
        <w:rPr>
          <w:color w:val="231F20"/>
          <w:w w:val="105"/>
        </w:rPr>
        <w:t>único.</w:t>
      </w:r>
      <w:r>
        <w:rPr>
          <w:color w:val="231F20"/>
          <w:spacing w:val="-19"/>
          <w:w w:val="105"/>
        </w:rPr>
        <w:t xml:space="preserve"> </w:t>
      </w:r>
      <w:r>
        <w:rPr>
          <w:color w:val="231F20"/>
          <w:w w:val="105"/>
        </w:rPr>
        <w:t>Esgotado</w:t>
      </w:r>
      <w:r>
        <w:rPr>
          <w:color w:val="231F20"/>
          <w:spacing w:val="4"/>
          <w:w w:val="105"/>
        </w:rPr>
        <w:t xml:space="preserve"> </w:t>
      </w:r>
      <w:r>
        <w:rPr>
          <w:color w:val="231F20"/>
          <w:w w:val="105"/>
        </w:rPr>
        <w:t>o</w:t>
      </w:r>
      <w:r>
        <w:rPr>
          <w:color w:val="231F20"/>
          <w:spacing w:val="5"/>
          <w:w w:val="105"/>
        </w:rPr>
        <w:t xml:space="preserve"> </w:t>
      </w:r>
      <w:r>
        <w:rPr>
          <w:color w:val="231F20"/>
          <w:w w:val="105"/>
        </w:rPr>
        <w:t>prazo</w:t>
      </w:r>
      <w:r>
        <w:rPr>
          <w:color w:val="231F20"/>
          <w:spacing w:val="4"/>
          <w:w w:val="105"/>
        </w:rPr>
        <w:t xml:space="preserve"> </w:t>
      </w:r>
      <w:r>
        <w:rPr>
          <w:color w:val="231F20"/>
          <w:w w:val="105"/>
        </w:rPr>
        <w:t>sem</w:t>
      </w:r>
      <w:r>
        <w:rPr>
          <w:color w:val="231F20"/>
          <w:spacing w:val="5"/>
          <w:w w:val="105"/>
        </w:rPr>
        <w:t xml:space="preserve"> </w:t>
      </w:r>
      <w:r>
        <w:rPr>
          <w:color w:val="231F20"/>
          <w:w w:val="105"/>
        </w:rPr>
        <w:t>a</w:t>
      </w:r>
      <w:r>
        <w:rPr>
          <w:color w:val="231F20"/>
          <w:spacing w:val="4"/>
          <w:w w:val="105"/>
        </w:rPr>
        <w:t xml:space="preserve"> </w:t>
      </w:r>
      <w:r>
        <w:rPr>
          <w:color w:val="231F20"/>
          <w:w w:val="105"/>
        </w:rPr>
        <w:t>realização</w:t>
      </w:r>
      <w:r>
        <w:rPr>
          <w:color w:val="231F20"/>
          <w:spacing w:val="5"/>
          <w:w w:val="105"/>
        </w:rPr>
        <w:t xml:space="preserve"> </w:t>
      </w:r>
      <w:r>
        <w:rPr>
          <w:color w:val="231F20"/>
          <w:w w:val="105"/>
        </w:rPr>
        <w:t>da</w:t>
      </w:r>
      <w:r>
        <w:rPr>
          <w:color w:val="231F20"/>
          <w:spacing w:val="4"/>
          <w:w w:val="105"/>
        </w:rPr>
        <w:t xml:space="preserve"> </w:t>
      </w:r>
      <w:r>
        <w:rPr>
          <w:color w:val="231F20"/>
          <w:w w:val="105"/>
        </w:rPr>
        <w:t>sessão,</w:t>
      </w:r>
      <w:r>
        <w:rPr>
          <w:color w:val="231F20"/>
          <w:spacing w:val="5"/>
          <w:w w:val="105"/>
        </w:rPr>
        <w:t xml:space="preserve"> </w:t>
      </w:r>
      <w:r>
        <w:rPr>
          <w:color w:val="231F20"/>
          <w:w w:val="105"/>
        </w:rPr>
        <w:t>será</w:t>
      </w:r>
      <w:r>
        <w:rPr>
          <w:color w:val="231F20"/>
          <w:spacing w:val="4"/>
          <w:w w:val="105"/>
        </w:rPr>
        <w:t xml:space="preserve"> </w:t>
      </w:r>
      <w:r>
        <w:rPr>
          <w:color w:val="231F20"/>
          <w:w w:val="105"/>
        </w:rPr>
        <w:t>fornecida,</w:t>
      </w:r>
      <w:r>
        <w:rPr>
          <w:color w:val="231F20"/>
          <w:spacing w:val="5"/>
          <w:w w:val="105"/>
        </w:rPr>
        <w:t xml:space="preserve"> </w:t>
      </w:r>
      <w:r>
        <w:rPr>
          <w:color w:val="231F20"/>
          <w:w w:val="105"/>
        </w:rPr>
        <w:t>no</w:t>
      </w:r>
      <w:r>
        <w:rPr>
          <w:color w:val="231F20"/>
          <w:spacing w:val="4"/>
          <w:w w:val="105"/>
        </w:rPr>
        <w:t xml:space="preserve"> </w:t>
      </w:r>
      <w:r>
        <w:rPr>
          <w:color w:val="231F20"/>
          <w:w w:val="105"/>
        </w:rPr>
        <w:t>último</w:t>
      </w:r>
      <w:r>
        <w:rPr>
          <w:color w:val="231F20"/>
          <w:spacing w:val="5"/>
          <w:w w:val="105"/>
        </w:rPr>
        <w:t xml:space="preserve"> </w:t>
      </w:r>
      <w:r>
        <w:rPr>
          <w:color w:val="231F20"/>
          <w:w w:val="105"/>
        </w:rPr>
        <w:t>dia</w:t>
      </w:r>
      <w:r>
        <w:rPr>
          <w:color w:val="231F20"/>
          <w:spacing w:val="4"/>
          <w:w w:val="105"/>
        </w:rPr>
        <w:t xml:space="preserve"> </w:t>
      </w:r>
      <w:r>
        <w:rPr>
          <w:color w:val="231F20"/>
          <w:w w:val="105"/>
        </w:rPr>
        <w:t>do</w:t>
      </w:r>
      <w:r>
        <w:rPr>
          <w:color w:val="231F20"/>
          <w:spacing w:val="5"/>
          <w:w w:val="105"/>
        </w:rPr>
        <w:t xml:space="preserve"> </w:t>
      </w:r>
      <w:r>
        <w:rPr>
          <w:color w:val="231F20"/>
          <w:spacing w:val="-2"/>
          <w:w w:val="105"/>
        </w:rPr>
        <w:t>prazo,</w:t>
      </w:r>
    </w:p>
    <w:p w14:paraId="17CB3807" w14:textId="77777777" w:rsidR="00711073" w:rsidRDefault="00000000">
      <w:pPr>
        <w:pStyle w:val="BodyText"/>
        <w:spacing w:before="54"/>
        <w:ind w:left="191"/>
      </w:pPr>
      <w:r>
        <w:rPr>
          <w:color w:val="231F20"/>
          <w:w w:val="105"/>
        </w:rPr>
        <w:t>a</w:t>
      </w:r>
      <w:r>
        <w:rPr>
          <w:color w:val="231F20"/>
          <w:spacing w:val="2"/>
          <w:w w:val="105"/>
        </w:rPr>
        <w:t xml:space="preserve"> </w:t>
      </w:r>
      <w:r>
        <w:rPr>
          <w:color w:val="231F20"/>
          <w:w w:val="105"/>
        </w:rPr>
        <w:t>declaração</w:t>
      </w:r>
      <w:r>
        <w:rPr>
          <w:color w:val="231F20"/>
          <w:spacing w:val="3"/>
          <w:w w:val="105"/>
        </w:rPr>
        <w:t xml:space="preserve"> </w:t>
      </w:r>
      <w:r>
        <w:rPr>
          <w:color w:val="231F20"/>
          <w:w w:val="105"/>
        </w:rPr>
        <w:t>a</w:t>
      </w:r>
      <w:r>
        <w:rPr>
          <w:color w:val="231F20"/>
          <w:spacing w:val="2"/>
          <w:w w:val="105"/>
        </w:rPr>
        <w:t xml:space="preserve"> </w:t>
      </w:r>
      <w:r>
        <w:rPr>
          <w:color w:val="231F20"/>
          <w:w w:val="105"/>
        </w:rPr>
        <w:t>que</w:t>
      </w:r>
      <w:r>
        <w:rPr>
          <w:color w:val="231F20"/>
          <w:spacing w:val="3"/>
          <w:w w:val="105"/>
        </w:rPr>
        <w:t xml:space="preserve"> </w:t>
      </w:r>
      <w:r>
        <w:rPr>
          <w:color w:val="231F20"/>
          <w:w w:val="105"/>
        </w:rPr>
        <w:t>se</w:t>
      </w:r>
      <w:r>
        <w:rPr>
          <w:color w:val="231F20"/>
          <w:spacing w:val="2"/>
          <w:w w:val="105"/>
        </w:rPr>
        <w:t xml:space="preserve"> </w:t>
      </w:r>
      <w:r>
        <w:rPr>
          <w:color w:val="231F20"/>
          <w:w w:val="105"/>
        </w:rPr>
        <w:t>refere</w:t>
      </w:r>
      <w:r>
        <w:rPr>
          <w:color w:val="231F20"/>
          <w:spacing w:val="3"/>
          <w:w w:val="105"/>
        </w:rPr>
        <w:t xml:space="preserve"> </w:t>
      </w:r>
      <w:r>
        <w:rPr>
          <w:color w:val="231F20"/>
          <w:w w:val="105"/>
        </w:rPr>
        <w:t>o</w:t>
      </w:r>
      <w:r>
        <w:rPr>
          <w:color w:val="231F20"/>
          <w:spacing w:val="2"/>
          <w:w w:val="105"/>
        </w:rPr>
        <w:t xml:space="preserve"> </w:t>
      </w:r>
      <w:r>
        <w:rPr>
          <w:color w:val="231F20"/>
          <w:w w:val="105"/>
        </w:rPr>
        <w:t>§</w:t>
      </w:r>
      <w:r>
        <w:rPr>
          <w:color w:val="231F20"/>
          <w:spacing w:val="3"/>
          <w:w w:val="105"/>
        </w:rPr>
        <w:t xml:space="preserve"> </w:t>
      </w:r>
      <w:r>
        <w:rPr>
          <w:color w:val="231F20"/>
          <w:w w:val="105"/>
        </w:rPr>
        <w:t>2º</w:t>
      </w:r>
      <w:r>
        <w:rPr>
          <w:color w:val="231F20"/>
          <w:spacing w:val="3"/>
          <w:w w:val="105"/>
        </w:rPr>
        <w:t xml:space="preserve"> </w:t>
      </w:r>
      <w:r>
        <w:rPr>
          <w:color w:val="231F20"/>
          <w:w w:val="105"/>
        </w:rPr>
        <w:t>do</w:t>
      </w:r>
      <w:r>
        <w:rPr>
          <w:color w:val="231F20"/>
          <w:spacing w:val="2"/>
          <w:w w:val="105"/>
        </w:rPr>
        <w:t xml:space="preserve"> </w:t>
      </w:r>
      <w:r>
        <w:rPr>
          <w:color w:val="231F20"/>
          <w:w w:val="105"/>
        </w:rPr>
        <w:t>art.</w:t>
      </w:r>
      <w:r>
        <w:rPr>
          <w:color w:val="231F20"/>
          <w:spacing w:val="3"/>
          <w:w w:val="105"/>
        </w:rPr>
        <w:t xml:space="preserve"> </w:t>
      </w:r>
      <w:r>
        <w:rPr>
          <w:color w:val="231F20"/>
          <w:w w:val="105"/>
        </w:rPr>
        <w:t>625-D.</w:t>
      </w:r>
      <w:r>
        <w:rPr>
          <w:color w:val="231F20"/>
          <w:spacing w:val="2"/>
          <w:w w:val="105"/>
        </w:rPr>
        <w:t xml:space="preserve"> </w:t>
      </w:r>
      <w:r>
        <w:rPr>
          <w:color w:val="231F20"/>
          <w:w w:val="105"/>
        </w:rPr>
        <w:t>(Incluído</w:t>
      </w:r>
      <w:r>
        <w:rPr>
          <w:color w:val="231F20"/>
          <w:spacing w:val="3"/>
          <w:w w:val="105"/>
        </w:rPr>
        <w:t xml:space="preserve"> </w:t>
      </w:r>
      <w:r>
        <w:rPr>
          <w:color w:val="231F20"/>
          <w:w w:val="105"/>
        </w:rPr>
        <w:t>pela</w:t>
      </w:r>
      <w:r>
        <w:rPr>
          <w:color w:val="231F20"/>
          <w:spacing w:val="2"/>
          <w:w w:val="105"/>
        </w:rPr>
        <w:t xml:space="preserve"> </w:t>
      </w:r>
      <w:r>
        <w:rPr>
          <w:color w:val="231F20"/>
          <w:w w:val="105"/>
        </w:rPr>
        <w:t>Lei</w:t>
      </w:r>
      <w:r>
        <w:rPr>
          <w:color w:val="231F20"/>
          <w:spacing w:val="3"/>
          <w:w w:val="105"/>
        </w:rPr>
        <w:t xml:space="preserve"> </w:t>
      </w:r>
      <w:r>
        <w:rPr>
          <w:color w:val="231F20"/>
          <w:w w:val="105"/>
        </w:rPr>
        <w:t>nº</w:t>
      </w:r>
      <w:r>
        <w:rPr>
          <w:color w:val="231F20"/>
          <w:spacing w:val="3"/>
          <w:w w:val="105"/>
        </w:rPr>
        <w:t xml:space="preserve"> </w:t>
      </w:r>
      <w:r>
        <w:rPr>
          <w:color w:val="231F20"/>
          <w:w w:val="105"/>
        </w:rPr>
        <w:t>9.958,</w:t>
      </w:r>
      <w:r>
        <w:rPr>
          <w:color w:val="231F20"/>
          <w:spacing w:val="2"/>
          <w:w w:val="105"/>
        </w:rPr>
        <w:t xml:space="preserve"> </w:t>
      </w:r>
      <w:r>
        <w:rPr>
          <w:color w:val="231F20"/>
          <w:w w:val="105"/>
        </w:rPr>
        <w:t>de</w:t>
      </w:r>
      <w:r>
        <w:rPr>
          <w:color w:val="231F20"/>
          <w:spacing w:val="3"/>
          <w:w w:val="105"/>
        </w:rPr>
        <w:t xml:space="preserve"> </w:t>
      </w:r>
      <w:r>
        <w:rPr>
          <w:color w:val="231F20"/>
          <w:spacing w:val="-2"/>
          <w:w w:val="105"/>
        </w:rPr>
        <w:t>12.1.2000)</w:t>
      </w:r>
    </w:p>
    <w:p w14:paraId="6A312DBF" w14:textId="77777777" w:rsidR="00711073" w:rsidRDefault="00000000">
      <w:pPr>
        <w:pStyle w:val="BodyText"/>
        <w:spacing w:before="156" w:line="302" w:lineRule="auto"/>
        <w:ind w:left="191" w:right="116"/>
      </w:pPr>
      <w:r>
        <w:rPr>
          <w:color w:val="231F20"/>
          <w:w w:val="105"/>
        </w:rPr>
        <w:t>Art.</w:t>
      </w:r>
      <w:r>
        <w:rPr>
          <w:color w:val="231F20"/>
          <w:spacing w:val="-11"/>
          <w:w w:val="105"/>
        </w:rPr>
        <w:t xml:space="preserve"> </w:t>
      </w:r>
      <w:r>
        <w:rPr>
          <w:color w:val="231F20"/>
          <w:w w:val="105"/>
        </w:rPr>
        <w:t>625-G.</w:t>
      </w:r>
      <w:r>
        <w:rPr>
          <w:color w:val="231F20"/>
          <w:spacing w:val="-13"/>
          <w:w w:val="105"/>
        </w:rPr>
        <w:t xml:space="preserve"> </w:t>
      </w:r>
      <w:r>
        <w:rPr>
          <w:color w:val="231F20"/>
          <w:w w:val="105"/>
        </w:rPr>
        <w:t>O prazo prescricional será suspenso a partir da provocação da Comissão de Conciliação Prévia, recomeçando a fluir, pelo que lhe resta, a partir da tentativa frustrada de conciliação ou do esgotamento do prazo previsto no art. 625-F. (Incluído pela Lei nº 9.958, de 12.1.2000)</w:t>
      </w:r>
    </w:p>
    <w:p w14:paraId="7BB4E3FB" w14:textId="77777777" w:rsidR="00711073" w:rsidRDefault="00000000">
      <w:pPr>
        <w:pStyle w:val="BodyText"/>
        <w:spacing w:before="102" w:line="302" w:lineRule="auto"/>
        <w:ind w:left="191" w:right="115"/>
      </w:pPr>
      <w:r>
        <w:rPr>
          <w:color w:val="231F20"/>
          <w:w w:val="105"/>
        </w:rPr>
        <w:t>Art.</w:t>
      </w:r>
      <w:r>
        <w:rPr>
          <w:color w:val="231F20"/>
          <w:spacing w:val="-4"/>
          <w:w w:val="105"/>
        </w:rPr>
        <w:t xml:space="preserve"> </w:t>
      </w:r>
      <w:r>
        <w:rPr>
          <w:color w:val="231F20"/>
          <w:w w:val="105"/>
        </w:rPr>
        <w:t>625-H. Aplicam-se</w:t>
      </w:r>
      <w:r>
        <w:rPr>
          <w:color w:val="231F20"/>
          <w:spacing w:val="40"/>
          <w:w w:val="105"/>
        </w:rPr>
        <w:t xml:space="preserve"> </w:t>
      </w:r>
      <w:r>
        <w:rPr>
          <w:color w:val="231F20"/>
          <w:w w:val="105"/>
        </w:rPr>
        <w:t>aos</w:t>
      </w:r>
      <w:r>
        <w:rPr>
          <w:color w:val="231F20"/>
          <w:spacing w:val="40"/>
          <w:w w:val="105"/>
        </w:rPr>
        <w:t xml:space="preserve"> </w:t>
      </w:r>
      <w:r>
        <w:rPr>
          <w:color w:val="231F20"/>
          <w:w w:val="105"/>
        </w:rPr>
        <w:t>Núcleos</w:t>
      </w:r>
      <w:r>
        <w:rPr>
          <w:color w:val="231F20"/>
          <w:spacing w:val="40"/>
          <w:w w:val="105"/>
        </w:rPr>
        <w:t xml:space="preserve"> </w:t>
      </w:r>
      <w:r>
        <w:rPr>
          <w:color w:val="231F20"/>
          <w:w w:val="105"/>
        </w:rPr>
        <w:t>Intersindicais</w:t>
      </w:r>
      <w:r>
        <w:rPr>
          <w:color w:val="231F20"/>
          <w:spacing w:val="40"/>
          <w:w w:val="105"/>
        </w:rPr>
        <w:t xml:space="preserve"> </w:t>
      </w:r>
      <w:r>
        <w:rPr>
          <w:color w:val="231F20"/>
          <w:w w:val="105"/>
        </w:rPr>
        <w:t>de</w:t>
      </w:r>
      <w:r>
        <w:rPr>
          <w:color w:val="231F20"/>
          <w:spacing w:val="40"/>
          <w:w w:val="105"/>
        </w:rPr>
        <w:t xml:space="preserve"> </w:t>
      </w:r>
      <w:r>
        <w:rPr>
          <w:color w:val="231F20"/>
          <w:w w:val="105"/>
        </w:rPr>
        <w:t>Conciliação</w:t>
      </w:r>
      <w:r>
        <w:rPr>
          <w:color w:val="231F20"/>
          <w:spacing w:val="40"/>
          <w:w w:val="105"/>
        </w:rPr>
        <w:t xml:space="preserve"> </w:t>
      </w:r>
      <w:r>
        <w:rPr>
          <w:color w:val="231F20"/>
          <w:w w:val="105"/>
        </w:rPr>
        <w:t>Trabalhista</w:t>
      </w:r>
      <w:r>
        <w:rPr>
          <w:color w:val="231F20"/>
          <w:spacing w:val="40"/>
          <w:w w:val="105"/>
        </w:rPr>
        <w:t xml:space="preserve"> </w:t>
      </w:r>
      <w:r>
        <w:rPr>
          <w:color w:val="231F20"/>
          <w:w w:val="105"/>
        </w:rPr>
        <w:t>em</w:t>
      </w:r>
      <w:r>
        <w:rPr>
          <w:color w:val="231F20"/>
          <w:spacing w:val="40"/>
          <w:w w:val="105"/>
        </w:rPr>
        <w:t xml:space="preserve"> </w:t>
      </w:r>
      <w:r>
        <w:rPr>
          <w:color w:val="231F20"/>
          <w:w w:val="105"/>
        </w:rPr>
        <w:t>funcionamento</w:t>
      </w:r>
      <w:r>
        <w:rPr>
          <w:color w:val="231F20"/>
          <w:spacing w:val="40"/>
          <w:w w:val="105"/>
        </w:rPr>
        <w:t xml:space="preserve"> </w:t>
      </w:r>
      <w:r>
        <w:rPr>
          <w:color w:val="231F20"/>
          <w:w w:val="105"/>
        </w:rPr>
        <w:t xml:space="preserve">ou que vierem a ser criados, no que couber, as disposições previstas neste Título, desde que observados os princípios da paridade e da negociação coletiva na sua constituição. (Incluído pela Lei nº 9.958, de </w:t>
      </w:r>
      <w:r>
        <w:rPr>
          <w:color w:val="231F20"/>
          <w:spacing w:val="-2"/>
          <w:w w:val="105"/>
        </w:rPr>
        <w:t>12.1.2000)</w:t>
      </w:r>
    </w:p>
    <w:p w14:paraId="659B0E17" w14:textId="77777777" w:rsidR="00711073" w:rsidRDefault="00000000">
      <w:pPr>
        <w:pStyle w:val="BodyText"/>
        <w:spacing w:before="161"/>
        <w:ind w:left="3597" w:right="3527"/>
        <w:jc w:val="center"/>
      </w:pPr>
      <w:r>
        <w:rPr>
          <w:color w:val="231F20"/>
        </w:rPr>
        <w:t>TÍTULO</w:t>
      </w:r>
      <w:r>
        <w:rPr>
          <w:color w:val="231F20"/>
          <w:spacing w:val="13"/>
        </w:rPr>
        <w:t xml:space="preserve"> </w:t>
      </w:r>
      <w:r>
        <w:rPr>
          <w:color w:val="231F20"/>
          <w:spacing w:val="-5"/>
        </w:rPr>
        <w:t>VII</w:t>
      </w:r>
    </w:p>
    <w:p w14:paraId="08787694" w14:textId="77777777" w:rsidR="00711073" w:rsidRDefault="00000000">
      <w:pPr>
        <w:pStyle w:val="BodyText"/>
        <w:spacing w:before="54"/>
        <w:ind w:left="1649" w:right="1580"/>
        <w:jc w:val="center"/>
      </w:pPr>
      <w:r>
        <w:rPr>
          <w:color w:val="231F20"/>
        </w:rPr>
        <w:t>DO</w:t>
      </w:r>
      <w:r>
        <w:rPr>
          <w:color w:val="231F20"/>
          <w:spacing w:val="-13"/>
        </w:rPr>
        <w:t xml:space="preserve"> </w:t>
      </w:r>
      <w:r>
        <w:rPr>
          <w:color w:val="231F20"/>
        </w:rPr>
        <w:t>PROCESSO</w:t>
      </w:r>
      <w:r>
        <w:rPr>
          <w:color w:val="231F20"/>
          <w:spacing w:val="-12"/>
        </w:rPr>
        <w:t xml:space="preserve"> </w:t>
      </w:r>
      <w:r>
        <w:rPr>
          <w:color w:val="231F20"/>
        </w:rPr>
        <w:t>DE</w:t>
      </w:r>
      <w:r>
        <w:rPr>
          <w:color w:val="231F20"/>
          <w:spacing w:val="-12"/>
        </w:rPr>
        <w:t xml:space="preserve"> </w:t>
      </w:r>
      <w:r>
        <w:rPr>
          <w:color w:val="231F20"/>
        </w:rPr>
        <w:t>MULTAS</w:t>
      </w:r>
      <w:r>
        <w:rPr>
          <w:color w:val="231F20"/>
          <w:spacing w:val="-12"/>
        </w:rPr>
        <w:t xml:space="preserve"> </w:t>
      </w:r>
      <w:r>
        <w:rPr>
          <w:color w:val="231F20"/>
          <w:spacing w:val="-2"/>
        </w:rPr>
        <w:t>ADMINISTRATIVAS</w:t>
      </w:r>
    </w:p>
    <w:p w14:paraId="1069C6AA" w14:textId="77777777" w:rsidR="00711073" w:rsidRDefault="00711073">
      <w:pPr>
        <w:pStyle w:val="BodyText"/>
        <w:spacing w:before="4"/>
        <w:ind w:left="0"/>
        <w:jc w:val="left"/>
        <w:rPr>
          <w:sz w:val="27"/>
        </w:rPr>
      </w:pPr>
    </w:p>
    <w:p w14:paraId="44F71264"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I</w:t>
      </w:r>
    </w:p>
    <w:p w14:paraId="55896DBA" w14:textId="77777777" w:rsidR="00711073" w:rsidRDefault="00000000">
      <w:pPr>
        <w:pStyle w:val="BodyText"/>
        <w:spacing w:before="54"/>
        <w:ind w:left="1650" w:right="1580"/>
        <w:jc w:val="center"/>
      </w:pPr>
      <w:r>
        <w:rPr>
          <w:color w:val="231F20"/>
        </w:rPr>
        <w:t>DA</w:t>
      </w:r>
      <w:r>
        <w:rPr>
          <w:color w:val="231F20"/>
          <w:spacing w:val="-2"/>
        </w:rPr>
        <w:t xml:space="preserve"> </w:t>
      </w:r>
      <w:r>
        <w:rPr>
          <w:color w:val="231F20"/>
        </w:rPr>
        <w:t>FISCALIZAÇÃO,</w:t>
      </w:r>
      <w:r>
        <w:rPr>
          <w:color w:val="231F20"/>
          <w:spacing w:val="-4"/>
        </w:rPr>
        <w:t xml:space="preserve"> </w:t>
      </w:r>
      <w:r>
        <w:rPr>
          <w:color w:val="231F20"/>
        </w:rPr>
        <w:t>DA</w:t>
      </w:r>
      <w:r>
        <w:rPr>
          <w:color w:val="231F20"/>
          <w:spacing w:val="-1"/>
        </w:rPr>
        <w:t xml:space="preserve"> </w:t>
      </w:r>
      <w:r>
        <w:rPr>
          <w:color w:val="231F20"/>
        </w:rPr>
        <w:t>AUTUAÇÃO</w:t>
      </w:r>
      <w:r>
        <w:rPr>
          <w:color w:val="231F20"/>
          <w:spacing w:val="-1"/>
        </w:rPr>
        <w:t xml:space="preserve"> </w:t>
      </w:r>
      <w:r>
        <w:rPr>
          <w:color w:val="231F20"/>
        </w:rPr>
        <w:t>E</w:t>
      </w:r>
      <w:r>
        <w:rPr>
          <w:color w:val="231F20"/>
          <w:spacing w:val="-2"/>
        </w:rPr>
        <w:t xml:space="preserve"> </w:t>
      </w:r>
      <w:r>
        <w:rPr>
          <w:color w:val="231F20"/>
        </w:rPr>
        <w:t>DA</w:t>
      </w:r>
      <w:r>
        <w:rPr>
          <w:color w:val="231F20"/>
          <w:spacing w:val="-1"/>
        </w:rPr>
        <w:t xml:space="preserve"> </w:t>
      </w:r>
      <w:r>
        <w:rPr>
          <w:color w:val="231F20"/>
        </w:rPr>
        <w:t>IMPOSIÇÃO</w:t>
      </w:r>
      <w:r>
        <w:rPr>
          <w:color w:val="231F20"/>
          <w:spacing w:val="-2"/>
        </w:rPr>
        <w:t xml:space="preserve"> </w:t>
      </w:r>
      <w:r>
        <w:rPr>
          <w:color w:val="231F20"/>
        </w:rPr>
        <w:t>DE</w:t>
      </w:r>
      <w:r>
        <w:rPr>
          <w:color w:val="231F20"/>
          <w:spacing w:val="-1"/>
        </w:rPr>
        <w:t xml:space="preserve"> </w:t>
      </w:r>
      <w:r>
        <w:rPr>
          <w:color w:val="231F20"/>
          <w:spacing w:val="-2"/>
        </w:rPr>
        <w:t>MULTAS</w:t>
      </w:r>
    </w:p>
    <w:p w14:paraId="14436BE3" w14:textId="77777777" w:rsidR="00711073" w:rsidRDefault="00711073">
      <w:pPr>
        <w:pStyle w:val="BodyText"/>
        <w:spacing w:before="4"/>
        <w:ind w:left="0"/>
        <w:jc w:val="left"/>
        <w:rPr>
          <w:sz w:val="27"/>
        </w:rPr>
      </w:pPr>
    </w:p>
    <w:p w14:paraId="798EABD8" w14:textId="77777777" w:rsidR="00711073" w:rsidRDefault="00000000">
      <w:pPr>
        <w:pStyle w:val="BodyText"/>
        <w:spacing w:before="1" w:line="302" w:lineRule="auto"/>
        <w:ind w:left="191" w:right="118"/>
      </w:pPr>
      <w:r>
        <w:rPr>
          <w:color w:val="231F20"/>
          <w:w w:val="110"/>
        </w:rPr>
        <w:t>Art.</w:t>
      </w:r>
      <w:r>
        <w:rPr>
          <w:color w:val="231F20"/>
          <w:spacing w:val="-14"/>
          <w:w w:val="110"/>
        </w:rPr>
        <w:t xml:space="preserve"> </w:t>
      </w:r>
      <w:r>
        <w:rPr>
          <w:color w:val="231F20"/>
          <w:w w:val="110"/>
        </w:rPr>
        <w:t>631.</w:t>
      </w:r>
      <w:r>
        <w:rPr>
          <w:color w:val="231F20"/>
          <w:spacing w:val="-13"/>
          <w:w w:val="110"/>
        </w:rPr>
        <w:t xml:space="preserve"> </w:t>
      </w:r>
      <w:r>
        <w:rPr>
          <w:color w:val="231F20"/>
          <w:w w:val="110"/>
        </w:rPr>
        <w:t xml:space="preserve">Qualquer funcionário público federal, estadual ou municipal, ou representante legal de </w:t>
      </w:r>
      <w:r>
        <w:rPr>
          <w:color w:val="231F20"/>
        </w:rPr>
        <w:t xml:space="preserve">associação sindical, poderá comunicar à autoridade competente do Ministério do Trabalho, Industria e </w:t>
      </w:r>
      <w:r>
        <w:rPr>
          <w:color w:val="231F20"/>
          <w:w w:val="110"/>
        </w:rPr>
        <w:t>Comercio as infrações que verificar.</w:t>
      </w:r>
    </w:p>
    <w:p w14:paraId="71636923" w14:textId="77777777" w:rsidR="00711073" w:rsidRDefault="00000000">
      <w:pPr>
        <w:pStyle w:val="BodyText"/>
        <w:spacing w:before="113" w:line="302" w:lineRule="auto"/>
        <w:ind w:left="191" w:right="120"/>
      </w:pPr>
      <w:r>
        <w:rPr>
          <w:color w:val="231F20"/>
          <w:w w:val="105"/>
        </w:rPr>
        <w:t>Parágrafo único. De posse dessa comunicação, a autoridade competente procederá desde logo às necessárias diligências, lavrando os autos de que haja mister.</w:t>
      </w:r>
    </w:p>
    <w:p w14:paraId="0DC564AB" w14:textId="77777777" w:rsidR="00711073" w:rsidRDefault="00711073">
      <w:pPr>
        <w:spacing w:line="302" w:lineRule="auto"/>
        <w:sectPr w:rsidR="00711073">
          <w:pgSz w:w="11910" w:h="16840"/>
          <w:pgMar w:top="0" w:right="1200" w:bottom="720" w:left="1680" w:header="0" w:footer="537" w:gutter="0"/>
          <w:cols w:space="720"/>
        </w:sectPr>
      </w:pPr>
    </w:p>
    <w:p w14:paraId="68B3BED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6496" behindDoc="0" locked="0" layoutInCell="1" allowOverlap="1" wp14:anchorId="61F55F2B" wp14:editId="1D50D2E2">
                <wp:simplePos x="0" y="0"/>
                <wp:positionH relativeFrom="page">
                  <wp:posOffset>0</wp:posOffset>
                </wp:positionH>
                <wp:positionV relativeFrom="page">
                  <wp:posOffset>0</wp:posOffset>
                </wp:positionV>
                <wp:extent cx="776605" cy="10692130"/>
                <wp:effectExtent l="0" t="0" r="0" b="0"/>
                <wp:wrapNone/>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6496" id="docshape398" filled="true" fillcolor="#005cfa" stroked="false">
                <v:fill type="solid"/>
                <w10:wrap type="none"/>
              </v:rect>
            </w:pict>
          </mc:Fallback>
        </mc:AlternateContent>
      </w:r>
    </w:p>
    <w:p w14:paraId="52AC8229" w14:textId="77777777" w:rsidR="00711073" w:rsidRDefault="00711073">
      <w:pPr>
        <w:pStyle w:val="BodyText"/>
        <w:ind w:left="0"/>
        <w:jc w:val="left"/>
        <w:rPr>
          <w:sz w:val="20"/>
        </w:rPr>
      </w:pPr>
    </w:p>
    <w:p w14:paraId="3F0A531C" w14:textId="77777777" w:rsidR="00711073" w:rsidRDefault="00711073">
      <w:pPr>
        <w:pStyle w:val="BodyText"/>
        <w:ind w:left="0"/>
        <w:jc w:val="left"/>
        <w:rPr>
          <w:sz w:val="20"/>
        </w:rPr>
      </w:pPr>
    </w:p>
    <w:p w14:paraId="0A232873" w14:textId="77777777" w:rsidR="00711073" w:rsidRDefault="00711073">
      <w:pPr>
        <w:pStyle w:val="BodyText"/>
        <w:ind w:left="0"/>
        <w:jc w:val="left"/>
        <w:rPr>
          <w:sz w:val="20"/>
        </w:rPr>
      </w:pPr>
    </w:p>
    <w:p w14:paraId="01D37E00" w14:textId="77777777" w:rsidR="00711073" w:rsidRDefault="00711073">
      <w:pPr>
        <w:pStyle w:val="BodyText"/>
        <w:spacing w:before="7"/>
        <w:ind w:left="0"/>
        <w:jc w:val="left"/>
        <w:rPr>
          <w:sz w:val="24"/>
        </w:rPr>
      </w:pPr>
    </w:p>
    <w:p w14:paraId="29957EA6" w14:textId="77777777" w:rsidR="00711073" w:rsidRDefault="00000000">
      <w:pPr>
        <w:pStyle w:val="BodyText"/>
        <w:spacing w:before="105" w:line="302" w:lineRule="auto"/>
        <w:ind w:left="3595" w:right="3524" w:firstLine="1"/>
        <w:jc w:val="center"/>
      </w:pPr>
      <w:r>
        <w:rPr>
          <w:color w:val="231F20"/>
        </w:rPr>
        <w:t xml:space="preserve">CAPÍTULO VIII </w:t>
      </w:r>
      <w:r>
        <w:rPr>
          <w:color w:val="231F20"/>
          <w:spacing w:val="-4"/>
        </w:rPr>
        <w:t>DISPOSIÇÕES</w:t>
      </w:r>
      <w:r>
        <w:rPr>
          <w:color w:val="231F20"/>
          <w:spacing w:val="-9"/>
        </w:rPr>
        <w:t xml:space="preserve"> </w:t>
      </w:r>
      <w:r>
        <w:rPr>
          <w:color w:val="231F20"/>
          <w:spacing w:val="-4"/>
        </w:rPr>
        <w:t>GERAIS</w:t>
      </w:r>
    </w:p>
    <w:p w14:paraId="67286612" w14:textId="77777777" w:rsidR="00711073" w:rsidRDefault="00711073">
      <w:pPr>
        <w:pStyle w:val="BodyText"/>
        <w:spacing w:before="8"/>
        <w:ind w:left="0"/>
        <w:jc w:val="left"/>
        <w:rPr>
          <w:sz w:val="22"/>
        </w:rPr>
      </w:pPr>
    </w:p>
    <w:p w14:paraId="13E0A120" w14:textId="77777777" w:rsidR="00711073" w:rsidRDefault="00000000">
      <w:pPr>
        <w:pStyle w:val="BodyText"/>
        <w:spacing w:line="302" w:lineRule="auto"/>
        <w:ind w:right="115"/>
      </w:pPr>
      <w:r>
        <w:rPr>
          <w:color w:val="231F20"/>
          <w:w w:val="105"/>
        </w:rPr>
        <w:t>Art.</w:t>
      </w:r>
      <w:r>
        <w:rPr>
          <w:color w:val="231F20"/>
          <w:spacing w:val="-11"/>
          <w:w w:val="105"/>
        </w:rPr>
        <w:t xml:space="preserve"> </w:t>
      </w:r>
      <w:r>
        <w:rPr>
          <w:color w:val="231F20"/>
          <w:w w:val="105"/>
        </w:rPr>
        <w:t xml:space="preserve">735 </w:t>
      </w:r>
      <w:r>
        <w:rPr>
          <w:color w:val="231F20"/>
          <w:w w:val="115"/>
        </w:rPr>
        <w:t>-</w:t>
      </w:r>
      <w:r>
        <w:rPr>
          <w:color w:val="231F20"/>
          <w:spacing w:val="-1"/>
          <w:w w:val="115"/>
        </w:rPr>
        <w:t xml:space="preserve"> </w:t>
      </w:r>
      <w:r>
        <w:rPr>
          <w:color w:val="231F20"/>
          <w:w w:val="105"/>
        </w:rPr>
        <w:t>As repartições públicas e as associações sindicais são obrigadas a fornecer aos Juízes e Tribunais do Trabalho e à Procuradoria da Justiça do Trabalho as informações e os dados necessários à instrução e ao julgamento dos feitos submetidos à sua apreciação.</w:t>
      </w:r>
    </w:p>
    <w:p w14:paraId="2B920146" w14:textId="77777777" w:rsidR="00711073" w:rsidRDefault="00000000">
      <w:pPr>
        <w:pStyle w:val="BodyText"/>
        <w:spacing w:before="113" w:line="302" w:lineRule="auto"/>
        <w:ind w:right="115"/>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A</w:t>
      </w:r>
      <w:r>
        <w:rPr>
          <w:color w:val="231F20"/>
          <w:spacing w:val="-13"/>
          <w:w w:val="105"/>
        </w:rPr>
        <w:t xml:space="preserve"> </w:t>
      </w:r>
      <w:r>
        <w:rPr>
          <w:color w:val="231F20"/>
          <w:w w:val="105"/>
        </w:rPr>
        <w:t>recusa</w:t>
      </w:r>
      <w:r>
        <w:rPr>
          <w:color w:val="231F20"/>
          <w:spacing w:val="-13"/>
          <w:w w:val="105"/>
        </w:rPr>
        <w:t xml:space="preserve"> </w:t>
      </w:r>
      <w:r>
        <w:rPr>
          <w:color w:val="231F20"/>
          <w:w w:val="105"/>
        </w:rPr>
        <w:t>de</w:t>
      </w:r>
      <w:r>
        <w:rPr>
          <w:color w:val="231F20"/>
          <w:spacing w:val="-10"/>
          <w:w w:val="105"/>
        </w:rPr>
        <w:t xml:space="preserve"> </w:t>
      </w:r>
      <w:r>
        <w:rPr>
          <w:color w:val="231F20"/>
          <w:w w:val="105"/>
        </w:rPr>
        <w:t>informações</w:t>
      </w:r>
      <w:r>
        <w:rPr>
          <w:color w:val="231F20"/>
          <w:spacing w:val="-6"/>
          <w:w w:val="105"/>
        </w:rPr>
        <w:t xml:space="preserve"> </w:t>
      </w:r>
      <w:r>
        <w:rPr>
          <w:color w:val="231F20"/>
          <w:w w:val="105"/>
        </w:rPr>
        <w:t>ou</w:t>
      </w:r>
      <w:r>
        <w:rPr>
          <w:color w:val="231F20"/>
          <w:spacing w:val="-6"/>
          <w:w w:val="105"/>
        </w:rPr>
        <w:t xml:space="preserve"> </w:t>
      </w:r>
      <w:r>
        <w:rPr>
          <w:color w:val="231F20"/>
          <w:w w:val="105"/>
        </w:rPr>
        <w:t>dados</w:t>
      </w:r>
      <w:r>
        <w:rPr>
          <w:color w:val="231F20"/>
          <w:spacing w:val="-6"/>
          <w:w w:val="105"/>
        </w:rPr>
        <w:t xml:space="preserve"> </w:t>
      </w:r>
      <w:r>
        <w:rPr>
          <w:color w:val="231F20"/>
          <w:w w:val="105"/>
        </w:rPr>
        <w:t>a</w:t>
      </w:r>
      <w:r>
        <w:rPr>
          <w:color w:val="231F20"/>
          <w:spacing w:val="-6"/>
          <w:w w:val="105"/>
        </w:rPr>
        <w:t xml:space="preserve"> </w:t>
      </w:r>
      <w:r>
        <w:rPr>
          <w:color w:val="231F20"/>
          <w:w w:val="105"/>
        </w:rPr>
        <w:t>que</w:t>
      </w:r>
      <w:r>
        <w:rPr>
          <w:color w:val="231F20"/>
          <w:spacing w:val="-6"/>
          <w:w w:val="105"/>
        </w:rPr>
        <w:t xml:space="preserve"> </w:t>
      </w:r>
      <w:r>
        <w:rPr>
          <w:color w:val="231F20"/>
          <w:w w:val="105"/>
        </w:rPr>
        <w:t>se</w:t>
      </w:r>
      <w:r>
        <w:rPr>
          <w:color w:val="231F20"/>
          <w:spacing w:val="-6"/>
          <w:w w:val="105"/>
        </w:rPr>
        <w:t xml:space="preserve"> </w:t>
      </w:r>
      <w:r>
        <w:rPr>
          <w:color w:val="231F20"/>
          <w:w w:val="105"/>
        </w:rPr>
        <w:t>refere</w:t>
      </w:r>
      <w:r>
        <w:rPr>
          <w:color w:val="231F20"/>
          <w:spacing w:val="-6"/>
          <w:w w:val="105"/>
        </w:rPr>
        <w:t xml:space="preserve"> </w:t>
      </w:r>
      <w:r>
        <w:rPr>
          <w:color w:val="231F20"/>
          <w:w w:val="105"/>
        </w:rPr>
        <w:t>este</w:t>
      </w:r>
      <w:r>
        <w:rPr>
          <w:color w:val="231F20"/>
          <w:spacing w:val="-6"/>
          <w:w w:val="105"/>
        </w:rPr>
        <w:t xml:space="preserve"> </w:t>
      </w:r>
      <w:r>
        <w:rPr>
          <w:color w:val="231F20"/>
          <w:w w:val="105"/>
        </w:rPr>
        <w:t>artigo,</w:t>
      </w:r>
      <w:r>
        <w:rPr>
          <w:color w:val="231F20"/>
          <w:spacing w:val="-6"/>
          <w:w w:val="105"/>
        </w:rPr>
        <w:t xml:space="preserve"> </w:t>
      </w:r>
      <w:r>
        <w:rPr>
          <w:color w:val="231F20"/>
          <w:w w:val="105"/>
        </w:rPr>
        <w:t>por</w:t>
      </w:r>
      <w:r>
        <w:rPr>
          <w:color w:val="231F20"/>
          <w:spacing w:val="-6"/>
          <w:w w:val="105"/>
        </w:rPr>
        <w:t xml:space="preserve"> </w:t>
      </w:r>
      <w:r>
        <w:rPr>
          <w:color w:val="231F20"/>
          <w:w w:val="105"/>
        </w:rPr>
        <w:t>parte</w:t>
      </w:r>
      <w:r>
        <w:rPr>
          <w:color w:val="231F20"/>
          <w:spacing w:val="-6"/>
          <w:w w:val="105"/>
        </w:rPr>
        <w:t xml:space="preserve"> </w:t>
      </w:r>
      <w:r>
        <w:rPr>
          <w:color w:val="231F20"/>
          <w:w w:val="105"/>
        </w:rPr>
        <w:t>de</w:t>
      </w:r>
      <w:r>
        <w:rPr>
          <w:color w:val="231F20"/>
          <w:spacing w:val="-6"/>
          <w:w w:val="105"/>
        </w:rPr>
        <w:t xml:space="preserve"> </w:t>
      </w:r>
      <w:r>
        <w:rPr>
          <w:color w:val="231F20"/>
          <w:w w:val="105"/>
        </w:rPr>
        <w:t xml:space="preserve">funcionários públicos, importa na aplicação das penalidades previstas pelo Estatuto dos Funcionários Públicos por </w:t>
      </w:r>
      <w:r>
        <w:rPr>
          <w:color w:val="231F20"/>
          <w:spacing w:val="-2"/>
          <w:w w:val="105"/>
        </w:rPr>
        <w:t>desobediência.</w:t>
      </w:r>
    </w:p>
    <w:p w14:paraId="1B479A32" w14:textId="77777777" w:rsidR="00711073" w:rsidRDefault="00711073">
      <w:pPr>
        <w:pStyle w:val="BodyText"/>
        <w:spacing w:before="7"/>
        <w:ind w:left="0"/>
        <w:jc w:val="left"/>
        <w:rPr>
          <w:sz w:val="22"/>
        </w:rPr>
      </w:pPr>
    </w:p>
    <w:p w14:paraId="24F339BF"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21FB161A" w14:textId="77777777" w:rsidR="00711073" w:rsidRDefault="00000000">
      <w:pPr>
        <w:pStyle w:val="BodyText"/>
        <w:spacing w:before="54"/>
        <w:ind w:left="1650" w:right="1580"/>
        <w:jc w:val="center"/>
      </w:pPr>
      <w:r>
        <w:rPr>
          <w:color w:val="231F20"/>
          <w:w w:val="105"/>
        </w:rPr>
        <w:t>Das</w:t>
      </w:r>
      <w:r>
        <w:rPr>
          <w:color w:val="231F20"/>
          <w:spacing w:val="-5"/>
          <w:w w:val="105"/>
        </w:rPr>
        <w:t xml:space="preserve"> </w:t>
      </w:r>
      <w:r>
        <w:rPr>
          <w:color w:val="231F20"/>
          <w:w w:val="105"/>
        </w:rPr>
        <w:t>Custas</w:t>
      </w:r>
      <w:r>
        <w:rPr>
          <w:color w:val="231F20"/>
          <w:spacing w:val="-5"/>
          <w:w w:val="105"/>
        </w:rPr>
        <w:t xml:space="preserve"> </w:t>
      </w:r>
      <w:r>
        <w:rPr>
          <w:color w:val="231F20"/>
          <w:w w:val="105"/>
        </w:rPr>
        <w:t>e</w:t>
      </w:r>
      <w:r>
        <w:rPr>
          <w:color w:val="231F20"/>
          <w:spacing w:val="-5"/>
          <w:w w:val="105"/>
        </w:rPr>
        <w:t xml:space="preserve"> </w:t>
      </w:r>
      <w:r>
        <w:rPr>
          <w:color w:val="231F20"/>
          <w:spacing w:val="-2"/>
          <w:w w:val="105"/>
        </w:rPr>
        <w:t>Emolumentos</w:t>
      </w:r>
    </w:p>
    <w:p w14:paraId="388BA263" w14:textId="77777777" w:rsidR="00711073" w:rsidRDefault="00711073">
      <w:pPr>
        <w:pStyle w:val="BodyText"/>
        <w:spacing w:before="4"/>
        <w:ind w:left="0"/>
        <w:jc w:val="left"/>
        <w:rPr>
          <w:sz w:val="27"/>
        </w:rPr>
      </w:pPr>
    </w:p>
    <w:p w14:paraId="5FE1799E"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790.</w:t>
      </w:r>
      <w:r>
        <w:rPr>
          <w:color w:val="231F20"/>
          <w:spacing w:val="-13"/>
          <w:w w:val="105"/>
        </w:rPr>
        <w:t xml:space="preserve"> </w:t>
      </w:r>
      <w:r>
        <w:rPr>
          <w:color w:val="231F20"/>
          <w:w w:val="105"/>
        </w:rPr>
        <w:t>Nas</w:t>
      </w:r>
      <w:r>
        <w:rPr>
          <w:color w:val="231F20"/>
          <w:spacing w:val="-13"/>
          <w:w w:val="105"/>
        </w:rPr>
        <w:t xml:space="preserve"> </w:t>
      </w:r>
      <w:r>
        <w:rPr>
          <w:color w:val="231F20"/>
          <w:w w:val="105"/>
        </w:rPr>
        <w:t>Varas</w:t>
      </w:r>
      <w:r>
        <w:rPr>
          <w:color w:val="231F20"/>
          <w:spacing w:val="-13"/>
          <w:w w:val="105"/>
        </w:rPr>
        <w:t xml:space="preserve"> </w:t>
      </w:r>
      <w:r>
        <w:rPr>
          <w:color w:val="231F20"/>
          <w:w w:val="105"/>
        </w:rPr>
        <w:t>do</w:t>
      </w:r>
      <w:r>
        <w:rPr>
          <w:color w:val="231F20"/>
          <w:spacing w:val="-13"/>
          <w:w w:val="105"/>
        </w:rPr>
        <w:t xml:space="preserve"> </w:t>
      </w:r>
      <w:r>
        <w:rPr>
          <w:color w:val="231F20"/>
          <w:w w:val="105"/>
        </w:rPr>
        <w:t>Trabalho,</w:t>
      </w:r>
      <w:r>
        <w:rPr>
          <w:color w:val="231F20"/>
          <w:spacing w:val="-13"/>
          <w:w w:val="105"/>
        </w:rPr>
        <w:t xml:space="preserve"> </w:t>
      </w:r>
      <w:r>
        <w:rPr>
          <w:color w:val="231F20"/>
          <w:w w:val="105"/>
        </w:rPr>
        <w:t>nos</w:t>
      </w:r>
      <w:r>
        <w:rPr>
          <w:color w:val="231F20"/>
          <w:spacing w:val="-8"/>
          <w:w w:val="105"/>
        </w:rPr>
        <w:t xml:space="preserve"> </w:t>
      </w:r>
      <w:r>
        <w:rPr>
          <w:color w:val="231F20"/>
          <w:w w:val="105"/>
        </w:rPr>
        <w:t>Juízos</w:t>
      </w:r>
      <w:r>
        <w:rPr>
          <w:color w:val="231F20"/>
          <w:spacing w:val="-9"/>
          <w:w w:val="105"/>
        </w:rPr>
        <w:t xml:space="preserve"> </w:t>
      </w:r>
      <w:r>
        <w:rPr>
          <w:color w:val="231F20"/>
          <w:w w:val="105"/>
        </w:rPr>
        <w:t>de</w:t>
      </w:r>
      <w:r>
        <w:rPr>
          <w:color w:val="231F20"/>
          <w:spacing w:val="-9"/>
          <w:w w:val="105"/>
        </w:rPr>
        <w:t xml:space="preserve"> </w:t>
      </w:r>
      <w:r>
        <w:rPr>
          <w:color w:val="231F20"/>
          <w:w w:val="105"/>
        </w:rPr>
        <w:t>Direito,</w:t>
      </w:r>
      <w:r>
        <w:rPr>
          <w:color w:val="231F20"/>
          <w:spacing w:val="-9"/>
          <w:w w:val="105"/>
        </w:rPr>
        <w:t xml:space="preserve"> </w:t>
      </w:r>
      <w:r>
        <w:rPr>
          <w:color w:val="231F20"/>
          <w:w w:val="105"/>
        </w:rPr>
        <w:t>nos</w:t>
      </w:r>
      <w:r>
        <w:rPr>
          <w:color w:val="231F20"/>
          <w:spacing w:val="-9"/>
          <w:w w:val="105"/>
        </w:rPr>
        <w:t xml:space="preserve"> </w:t>
      </w:r>
      <w:r>
        <w:rPr>
          <w:color w:val="231F20"/>
          <w:w w:val="105"/>
        </w:rPr>
        <w:t>Tribunais</w:t>
      </w:r>
      <w:r>
        <w:rPr>
          <w:color w:val="231F20"/>
          <w:spacing w:val="-9"/>
          <w:w w:val="105"/>
        </w:rPr>
        <w:t xml:space="preserve"> </w:t>
      </w:r>
      <w:r>
        <w:rPr>
          <w:color w:val="231F20"/>
          <w:w w:val="105"/>
        </w:rPr>
        <w:t>e</w:t>
      </w:r>
      <w:r>
        <w:rPr>
          <w:color w:val="231F20"/>
          <w:spacing w:val="-9"/>
          <w:w w:val="105"/>
        </w:rPr>
        <w:t xml:space="preserve"> </w:t>
      </w:r>
      <w:r>
        <w:rPr>
          <w:color w:val="231F20"/>
          <w:w w:val="105"/>
        </w:rPr>
        <w:t>no</w:t>
      </w:r>
      <w:r>
        <w:rPr>
          <w:color w:val="231F20"/>
          <w:spacing w:val="-9"/>
          <w:w w:val="105"/>
        </w:rPr>
        <w:t xml:space="preserve"> </w:t>
      </w:r>
      <w:r>
        <w:rPr>
          <w:color w:val="231F20"/>
          <w:w w:val="105"/>
        </w:rPr>
        <w:t>Tribunal</w:t>
      </w:r>
      <w:r>
        <w:rPr>
          <w:color w:val="231F20"/>
          <w:spacing w:val="-9"/>
          <w:w w:val="105"/>
        </w:rPr>
        <w:t xml:space="preserve"> </w:t>
      </w:r>
      <w:r>
        <w:rPr>
          <w:color w:val="231F20"/>
          <w:w w:val="105"/>
        </w:rPr>
        <w:t>Superior</w:t>
      </w:r>
      <w:r>
        <w:rPr>
          <w:color w:val="231F20"/>
          <w:spacing w:val="-9"/>
          <w:w w:val="105"/>
        </w:rPr>
        <w:t xml:space="preserve"> </w:t>
      </w:r>
      <w:r>
        <w:rPr>
          <w:color w:val="231F20"/>
          <w:w w:val="105"/>
        </w:rPr>
        <w:t>do</w:t>
      </w:r>
      <w:r>
        <w:rPr>
          <w:color w:val="231F20"/>
          <w:spacing w:val="-9"/>
          <w:w w:val="105"/>
        </w:rPr>
        <w:t xml:space="preserve"> </w:t>
      </w:r>
      <w:r>
        <w:rPr>
          <w:color w:val="231F20"/>
          <w:w w:val="105"/>
        </w:rPr>
        <w:t>Trabalho, a forma de pagamento das custas e emolumentos obedecerá às instruções que serão expedidas pelo Tribunal Superior do Trabalho. (Redação dada pela Lei nº 10.537, de 27.8.2002)</w:t>
      </w:r>
    </w:p>
    <w:p w14:paraId="68039171" w14:textId="77777777" w:rsidR="00711073" w:rsidRDefault="00000000">
      <w:pPr>
        <w:pStyle w:val="BodyText"/>
        <w:spacing w:before="113" w:line="302" w:lineRule="auto"/>
        <w:ind w:right="117"/>
      </w:pPr>
      <w:r>
        <w:rPr>
          <w:color w:val="231F20"/>
          <w:w w:val="105"/>
        </w:rPr>
        <w:t>§</w:t>
      </w:r>
      <w:r>
        <w:rPr>
          <w:color w:val="231F20"/>
          <w:spacing w:val="-1"/>
          <w:w w:val="105"/>
        </w:rPr>
        <w:t xml:space="preserve"> </w:t>
      </w:r>
      <w:r>
        <w:rPr>
          <w:color w:val="231F20"/>
          <w:w w:val="105"/>
        </w:rPr>
        <w:t>1º Tratando-se de empregado que não tenha obtido o benefício da justiça gratuita, ou isenção de custas, o sindicato que houver intervindo no processo responderá solidariamente pelo pagamento das custas devidas. (Redação dada pela Lei nº 10.537, de 27.8.2002)</w:t>
      </w:r>
    </w:p>
    <w:p w14:paraId="6BEF7D3B" w14:textId="77777777" w:rsidR="00711073" w:rsidRDefault="00000000">
      <w:pPr>
        <w:pStyle w:val="BodyText"/>
        <w:spacing w:before="113" w:line="302" w:lineRule="auto"/>
        <w:ind w:right="115"/>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No</w:t>
      </w:r>
      <w:r>
        <w:rPr>
          <w:color w:val="231F20"/>
          <w:spacing w:val="-14"/>
          <w:w w:val="110"/>
        </w:rPr>
        <w:t xml:space="preserve"> </w:t>
      </w:r>
      <w:r>
        <w:rPr>
          <w:color w:val="231F20"/>
          <w:w w:val="110"/>
        </w:rPr>
        <w:t>caso</w:t>
      </w:r>
      <w:r>
        <w:rPr>
          <w:color w:val="231F20"/>
          <w:spacing w:val="-14"/>
          <w:w w:val="110"/>
        </w:rPr>
        <w:t xml:space="preserve"> </w:t>
      </w:r>
      <w:r>
        <w:rPr>
          <w:color w:val="231F20"/>
          <w:w w:val="110"/>
        </w:rPr>
        <w:t>de</w:t>
      </w:r>
      <w:r>
        <w:rPr>
          <w:color w:val="231F20"/>
          <w:spacing w:val="-13"/>
          <w:w w:val="110"/>
        </w:rPr>
        <w:t xml:space="preserve"> </w:t>
      </w:r>
      <w:r>
        <w:rPr>
          <w:color w:val="231F20"/>
          <w:w w:val="110"/>
        </w:rPr>
        <w:t>não-pagamento</w:t>
      </w:r>
      <w:r>
        <w:rPr>
          <w:color w:val="231F20"/>
          <w:spacing w:val="-14"/>
          <w:w w:val="110"/>
        </w:rPr>
        <w:t xml:space="preserve"> </w:t>
      </w:r>
      <w:r>
        <w:rPr>
          <w:color w:val="231F20"/>
          <w:w w:val="110"/>
        </w:rPr>
        <w:t>das</w:t>
      </w:r>
      <w:r>
        <w:rPr>
          <w:color w:val="231F20"/>
          <w:spacing w:val="-14"/>
          <w:w w:val="110"/>
        </w:rPr>
        <w:t xml:space="preserve"> </w:t>
      </w:r>
      <w:r>
        <w:rPr>
          <w:color w:val="231F20"/>
          <w:w w:val="110"/>
        </w:rPr>
        <w:t>custas,</w:t>
      </w:r>
      <w:r>
        <w:rPr>
          <w:color w:val="231F20"/>
          <w:spacing w:val="-14"/>
          <w:w w:val="110"/>
        </w:rPr>
        <w:t xml:space="preserve"> </w:t>
      </w:r>
      <w:r>
        <w:rPr>
          <w:color w:val="231F20"/>
          <w:w w:val="110"/>
        </w:rPr>
        <w:t>far-se-á</w:t>
      </w:r>
      <w:r>
        <w:rPr>
          <w:color w:val="231F20"/>
          <w:spacing w:val="-13"/>
          <w:w w:val="110"/>
        </w:rPr>
        <w:t xml:space="preserve"> </w:t>
      </w:r>
      <w:r>
        <w:rPr>
          <w:color w:val="231F20"/>
          <w:w w:val="110"/>
        </w:rPr>
        <w:t>execução</w:t>
      </w:r>
      <w:r>
        <w:rPr>
          <w:color w:val="231F20"/>
          <w:spacing w:val="-14"/>
          <w:w w:val="110"/>
        </w:rPr>
        <w:t xml:space="preserve"> </w:t>
      </w:r>
      <w:r>
        <w:rPr>
          <w:color w:val="231F20"/>
          <w:w w:val="110"/>
        </w:rPr>
        <w:t>da</w:t>
      </w:r>
      <w:r>
        <w:rPr>
          <w:color w:val="231F20"/>
          <w:spacing w:val="-14"/>
          <w:w w:val="110"/>
        </w:rPr>
        <w:t xml:space="preserve"> </w:t>
      </w:r>
      <w:r>
        <w:rPr>
          <w:color w:val="231F20"/>
          <w:w w:val="110"/>
        </w:rPr>
        <w:t>respectiva</w:t>
      </w:r>
      <w:r>
        <w:rPr>
          <w:color w:val="231F20"/>
          <w:spacing w:val="-14"/>
          <w:w w:val="110"/>
        </w:rPr>
        <w:t xml:space="preserve"> </w:t>
      </w:r>
      <w:r>
        <w:rPr>
          <w:color w:val="231F20"/>
          <w:w w:val="110"/>
        </w:rPr>
        <w:t>importância,</w:t>
      </w:r>
      <w:r>
        <w:rPr>
          <w:color w:val="231F20"/>
          <w:spacing w:val="-13"/>
          <w:w w:val="110"/>
        </w:rPr>
        <w:t xml:space="preserve"> </w:t>
      </w:r>
      <w:r>
        <w:rPr>
          <w:color w:val="231F20"/>
          <w:w w:val="110"/>
        </w:rPr>
        <w:t>segundo</w:t>
      </w:r>
      <w:r>
        <w:rPr>
          <w:color w:val="231F20"/>
          <w:spacing w:val="-14"/>
          <w:w w:val="110"/>
        </w:rPr>
        <w:t xml:space="preserve"> </w:t>
      </w:r>
      <w:r>
        <w:rPr>
          <w:color w:val="231F20"/>
          <w:w w:val="110"/>
        </w:rPr>
        <w:t xml:space="preserve">o </w:t>
      </w:r>
      <w:r>
        <w:rPr>
          <w:color w:val="231F20"/>
        </w:rPr>
        <w:t>procedimento</w:t>
      </w:r>
      <w:r>
        <w:rPr>
          <w:color w:val="231F20"/>
          <w:spacing w:val="23"/>
        </w:rPr>
        <w:t xml:space="preserve"> </w:t>
      </w:r>
      <w:r>
        <w:rPr>
          <w:color w:val="231F20"/>
        </w:rPr>
        <w:t>estabelecido</w:t>
      </w:r>
      <w:r>
        <w:rPr>
          <w:color w:val="231F20"/>
          <w:spacing w:val="23"/>
        </w:rPr>
        <w:t xml:space="preserve"> </w:t>
      </w:r>
      <w:r>
        <w:rPr>
          <w:color w:val="231F20"/>
        </w:rPr>
        <w:t>no</w:t>
      </w:r>
      <w:r>
        <w:rPr>
          <w:color w:val="231F20"/>
          <w:spacing w:val="23"/>
        </w:rPr>
        <w:t xml:space="preserve"> </w:t>
      </w:r>
      <w:r>
        <w:rPr>
          <w:color w:val="231F20"/>
        </w:rPr>
        <w:t>Capítulo</w:t>
      </w:r>
      <w:r>
        <w:rPr>
          <w:color w:val="231F20"/>
          <w:spacing w:val="23"/>
        </w:rPr>
        <w:t xml:space="preserve"> </w:t>
      </w:r>
      <w:r>
        <w:rPr>
          <w:color w:val="231F20"/>
        </w:rPr>
        <w:t>V</w:t>
      </w:r>
      <w:r>
        <w:rPr>
          <w:color w:val="231F20"/>
          <w:spacing w:val="23"/>
        </w:rPr>
        <w:t xml:space="preserve"> </w:t>
      </w:r>
      <w:r>
        <w:rPr>
          <w:color w:val="231F20"/>
        </w:rPr>
        <w:t>deste</w:t>
      </w:r>
      <w:r>
        <w:rPr>
          <w:color w:val="231F20"/>
          <w:spacing w:val="21"/>
        </w:rPr>
        <w:t xml:space="preserve"> </w:t>
      </w:r>
      <w:r>
        <w:rPr>
          <w:color w:val="231F20"/>
        </w:rPr>
        <w:t>Título.</w:t>
      </w:r>
      <w:r>
        <w:rPr>
          <w:color w:val="231F20"/>
          <w:spacing w:val="18"/>
        </w:rPr>
        <w:t xml:space="preserve"> </w:t>
      </w:r>
      <w:r>
        <w:rPr>
          <w:color w:val="231F20"/>
        </w:rPr>
        <w:t>(Redação</w:t>
      </w:r>
      <w:r>
        <w:rPr>
          <w:color w:val="231F20"/>
          <w:spacing w:val="23"/>
        </w:rPr>
        <w:t xml:space="preserve"> </w:t>
      </w:r>
      <w:r>
        <w:rPr>
          <w:color w:val="231F20"/>
        </w:rPr>
        <w:t>dada</w:t>
      </w:r>
      <w:r>
        <w:rPr>
          <w:color w:val="231F20"/>
          <w:spacing w:val="23"/>
        </w:rPr>
        <w:t xml:space="preserve"> </w:t>
      </w:r>
      <w:r>
        <w:rPr>
          <w:color w:val="231F20"/>
        </w:rPr>
        <w:t>pela</w:t>
      </w:r>
      <w:r>
        <w:rPr>
          <w:color w:val="231F20"/>
          <w:spacing w:val="23"/>
        </w:rPr>
        <w:t xml:space="preserve"> </w:t>
      </w:r>
      <w:r>
        <w:rPr>
          <w:color w:val="231F20"/>
        </w:rPr>
        <w:t>Lei</w:t>
      </w:r>
      <w:r>
        <w:rPr>
          <w:color w:val="231F20"/>
          <w:spacing w:val="22"/>
        </w:rPr>
        <w:t xml:space="preserve"> </w:t>
      </w:r>
      <w:r>
        <w:rPr>
          <w:color w:val="231F20"/>
        </w:rPr>
        <w:t>nº</w:t>
      </w:r>
      <w:r>
        <w:rPr>
          <w:color w:val="231F20"/>
          <w:spacing w:val="23"/>
        </w:rPr>
        <w:t xml:space="preserve"> </w:t>
      </w:r>
      <w:r>
        <w:rPr>
          <w:color w:val="231F20"/>
        </w:rPr>
        <w:t>10.537,</w:t>
      </w:r>
      <w:r>
        <w:rPr>
          <w:color w:val="231F20"/>
          <w:spacing w:val="23"/>
        </w:rPr>
        <w:t xml:space="preserve"> </w:t>
      </w:r>
      <w:r>
        <w:rPr>
          <w:color w:val="231F20"/>
        </w:rPr>
        <w:t>de</w:t>
      </w:r>
      <w:r>
        <w:rPr>
          <w:color w:val="231F20"/>
          <w:spacing w:val="21"/>
        </w:rPr>
        <w:t xml:space="preserve"> </w:t>
      </w:r>
      <w:r>
        <w:rPr>
          <w:color w:val="231F20"/>
          <w:spacing w:val="-2"/>
        </w:rPr>
        <w:t>27.8.2002)</w:t>
      </w:r>
    </w:p>
    <w:p w14:paraId="5DA430D3" w14:textId="77777777" w:rsidR="00711073" w:rsidRDefault="00000000">
      <w:pPr>
        <w:pStyle w:val="BodyText"/>
        <w:spacing w:before="113" w:line="302" w:lineRule="auto"/>
        <w:ind w:right="115"/>
      </w:pPr>
      <w:r>
        <w:rPr>
          <w:color w:val="231F20"/>
          <w:w w:val="105"/>
        </w:rPr>
        <w:t>§</w:t>
      </w:r>
      <w:r>
        <w:rPr>
          <w:color w:val="231F20"/>
          <w:spacing w:val="-2"/>
          <w:w w:val="105"/>
        </w:rPr>
        <w:t xml:space="preserve"> </w:t>
      </w:r>
      <w:r>
        <w:rPr>
          <w:color w:val="231F20"/>
          <w:w w:val="105"/>
        </w:rPr>
        <w:t>3º É facultado aos juízes, órgãos julgadores e presidentes dos tribunais do trabalho de qualquer instância conceder, a requerimento ou de ofício, o benefício da justiça gratuita, inclusive quanto a traslados e instrumentos, àqueles que perceberem salário igual ou inferior a 40% (quarenta por cento) do limite máximo dos benefícios do Regime Geral de Previdência Social. (Redação dada pela Lei nº 13.467, de 2017)</w:t>
      </w:r>
    </w:p>
    <w:p w14:paraId="7EF1FA2C" w14:textId="77777777" w:rsidR="00711073" w:rsidRDefault="00000000">
      <w:pPr>
        <w:pStyle w:val="BodyText"/>
        <w:spacing w:before="113"/>
      </w:pPr>
      <w:r>
        <w:rPr>
          <w:color w:val="231F20"/>
          <w:w w:val="105"/>
        </w:rPr>
        <w:t>§</w:t>
      </w:r>
      <w:r>
        <w:rPr>
          <w:color w:val="231F20"/>
          <w:spacing w:val="-1"/>
          <w:w w:val="105"/>
        </w:rPr>
        <w:t xml:space="preserve"> </w:t>
      </w:r>
      <w:r>
        <w:rPr>
          <w:color w:val="231F20"/>
          <w:w w:val="105"/>
        </w:rPr>
        <w:t>4º</w:t>
      </w:r>
      <w:r>
        <w:rPr>
          <w:color w:val="231F20"/>
          <w:spacing w:val="8"/>
          <w:w w:val="105"/>
        </w:rPr>
        <w:t xml:space="preserve"> </w:t>
      </w:r>
      <w:r>
        <w:rPr>
          <w:color w:val="231F20"/>
          <w:w w:val="105"/>
        </w:rPr>
        <w:t>O</w:t>
      </w:r>
      <w:r>
        <w:rPr>
          <w:color w:val="231F20"/>
          <w:spacing w:val="27"/>
          <w:w w:val="105"/>
        </w:rPr>
        <w:t xml:space="preserve"> </w:t>
      </w:r>
      <w:r>
        <w:rPr>
          <w:color w:val="231F20"/>
          <w:w w:val="105"/>
        </w:rPr>
        <w:t>benefício</w:t>
      </w:r>
      <w:r>
        <w:rPr>
          <w:color w:val="231F20"/>
          <w:spacing w:val="27"/>
          <w:w w:val="105"/>
        </w:rPr>
        <w:t xml:space="preserve"> </w:t>
      </w:r>
      <w:r>
        <w:rPr>
          <w:color w:val="231F20"/>
          <w:w w:val="105"/>
        </w:rPr>
        <w:t>da</w:t>
      </w:r>
      <w:r>
        <w:rPr>
          <w:color w:val="231F20"/>
          <w:spacing w:val="26"/>
          <w:w w:val="105"/>
        </w:rPr>
        <w:t xml:space="preserve"> </w:t>
      </w:r>
      <w:r>
        <w:rPr>
          <w:color w:val="231F20"/>
          <w:w w:val="105"/>
        </w:rPr>
        <w:t>justiça</w:t>
      </w:r>
      <w:r>
        <w:rPr>
          <w:color w:val="231F20"/>
          <w:spacing w:val="27"/>
          <w:w w:val="105"/>
        </w:rPr>
        <w:t xml:space="preserve"> </w:t>
      </w:r>
      <w:r>
        <w:rPr>
          <w:color w:val="231F20"/>
          <w:w w:val="105"/>
        </w:rPr>
        <w:t>gratuita</w:t>
      </w:r>
      <w:r>
        <w:rPr>
          <w:color w:val="231F20"/>
          <w:spacing w:val="27"/>
          <w:w w:val="105"/>
        </w:rPr>
        <w:t xml:space="preserve"> </w:t>
      </w:r>
      <w:r>
        <w:rPr>
          <w:color w:val="231F20"/>
          <w:w w:val="105"/>
        </w:rPr>
        <w:t>será</w:t>
      </w:r>
      <w:r>
        <w:rPr>
          <w:color w:val="231F20"/>
          <w:spacing w:val="26"/>
          <w:w w:val="105"/>
        </w:rPr>
        <w:t xml:space="preserve"> </w:t>
      </w:r>
      <w:r>
        <w:rPr>
          <w:color w:val="231F20"/>
          <w:w w:val="105"/>
        </w:rPr>
        <w:t>concedido</w:t>
      </w:r>
      <w:r>
        <w:rPr>
          <w:color w:val="231F20"/>
          <w:spacing w:val="27"/>
          <w:w w:val="105"/>
        </w:rPr>
        <w:t xml:space="preserve"> </w:t>
      </w:r>
      <w:r>
        <w:rPr>
          <w:color w:val="231F20"/>
          <w:w w:val="105"/>
        </w:rPr>
        <w:t>à</w:t>
      </w:r>
      <w:r>
        <w:rPr>
          <w:color w:val="231F20"/>
          <w:spacing w:val="27"/>
          <w:w w:val="105"/>
        </w:rPr>
        <w:t xml:space="preserve"> </w:t>
      </w:r>
      <w:r>
        <w:rPr>
          <w:color w:val="231F20"/>
          <w:w w:val="105"/>
        </w:rPr>
        <w:t>parte</w:t>
      </w:r>
      <w:r>
        <w:rPr>
          <w:color w:val="231F20"/>
          <w:spacing w:val="26"/>
          <w:w w:val="105"/>
        </w:rPr>
        <w:t xml:space="preserve"> </w:t>
      </w:r>
      <w:r>
        <w:rPr>
          <w:color w:val="231F20"/>
          <w:w w:val="105"/>
        </w:rPr>
        <w:t>que</w:t>
      </w:r>
      <w:r>
        <w:rPr>
          <w:color w:val="231F20"/>
          <w:spacing w:val="27"/>
          <w:w w:val="105"/>
        </w:rPr>
        <w:t xml:space="preserve"> </w:t>
      </w:r>
      <w:r>
        <w:rPr>
          <w:color w:val="231F20"/>
          <w:w w:val="105"/>
        </w:rPr>
        <w:t>comprovar</w:t>
      </w:r>
      <w:r>
        <w:rPr>
          <w:color w:val="231F20"/>
          <w:spacing w:val="27"/>
          <w:w w:val="105"/>
        </w:rPr>
        <w:t xml:space="preserve"> </w:t>
      </w:r>
      <w:r>
        <w:rPr>
          <w:color w:val="231F20"/>
          <w:w w:val="105"/>
        </w:rPr>
        <w:t>insuficiência</w:t>
      </w:r>
      <w:r>
        <w:rPr>
          <w:color w:val="231F20"/>
          <w:spacing w:val="26"/>
          <w:w w:val="105"/>
        </w:rPr>
        <w:t xml:space="preserve"> </w:t>
      </w:r>
      <w:r>
        <w:rPr>
          <w:color w:val="231F20"/>
          <w:w w:val="105"/>
        </w:rPr>
        <w:t>de</w:t>
      </w:r>
      <w:r>
        <w:rPr>
          <w:color w:val="231F20"/>
          <w:spacing w:val="27"/>
          <w:w w:val="105"/>
        </w:rPr>
        <w:t xml:space="preserve"> </w:t>
      </w:r>
      <w:r>
        <w:rPr>
          <w:color w:val="231F20"/>
          <w:spacing w:val="-2"/>
          <w:w w:val="105"/>
        </w:rPr>
        <w:t>recursos</w:t>
      </w:r>
    </w:p>
    <w:p w14:paraId="24175CED" w14:textId="77777777" w:rsidR="00711073" w:rsidRDefault="00000000">
      <w:pPr>
        <w:pStyle w:val="BodyText"/>
        <w:spacing w:before="53"/>
      </w:pPr>
      <w:r>
        <w:rPr>
          <w:color w:val="231F20"/>
          <w:w w:val="105"/>
        </w:rPr>
        <w:t>para</w:t>
      </w:r>
      <w:r>
        <w:rPr>
          <w:color w:val="231F20"/>
          <w:spacing w:val="-1"/>
          <w:w w:val="105"/>
        </w:rPr>
        <w:t xml:space="preserve"> </w:t>
      </w:r>
      <w:r>
        <w:rPr>
          <w:color w:val="231F20"/>
          <w:w w:val="105"/>
        </w:rPr>
        <w:t>o</w:t>
      </w:r>
      <w:r>
        <w:rPr>
          <w:color w:val="231F20"/>
          <w:spacing w:val="-1"/>
          <w:w w:val="105"/>
        </w:rPr>
        <w:t xml:space="preserve"> </w:t>
      </w:r>
      <w:r>
        <w:rPr>
          <w:color w:val="231F20"/>
          <w:w w:val="105"/>
        </w:rPr>
        <w:t>pagamento</w:t>
      </w:r>
      <w:r>
        <w:rPr>
          <w:color w:val="231F20"/>
          <w:spacing w:val="-1"/>
          <w:w w:val="105"/>
        </w:rPr>
        <w:t xml:space="preserve"> </w:t>
      </w:r>
      <w:r>
        <w:rPr>
          <w:color w:val="231F20"/>
          <w:w w:val="105"/>
        </w:rPr>
        <w:t>das</w:t>
      </w:r>
      <w:r>
        <w:rPr>
          <w:color w:val="231F20"/>
          <w:spacing w:val="-1"/>
          <w:w w:val="105"/>
        </w:rPr>
        <w:t xml:space="preserve"> </w:t>
      </w:r>
      <w:r>
        <w:rPr>
          <w:color w:val="231F20"/>
          <w:w w:val="105"/>
        </w:rPr>
        <w:t>custas</w:t>
      </w:r>
      <w:r>
        <w:rPr>
          <w:color w:val="231F20"/>
          <w:spacing w:val="-1"/>
          <w:w w:val="105"/>
        </w:rPr>
        <w:t xml:space="preserve"> </w:t>
      </w:r>
      <w:r>
        <w:rPr>
          <w:color w:val="231F20"/>
          <w:w w:val="105"/>
        </w:rPr>
        <w:t>do</w:t>
      </w:r>
      <w:r>
        <w:rPr>
          <w:color w:val="231F20"/>
          <w:spacing w:val="-1"/>
          <w:w w:val="105"/>
        </w:rPr>
        <w:t xml:space="preserve"> </w:t>
      </w:r>
      <w:r>
        <w:rPr>
          <w:color w:val="231F20"/>
          <w:w w:val="105"/>
        </w:rPr>
        <w:t>processo.</w:t>
      </w:r>
      <w:r>
        <w:rPr>
          <w:color w:val="231F20"/>
          <w:spacing w:val="-1"/>
          <w:w w:val="105"/>
        </w:rPr>
        <w:t xml:space="preserve"> </w:t>
      </w:r>
      <w:r>
        <w:rPr>
          <w:color w:val="231F20"/>
          <w:w w:val="105"/>
        </w:rPr>
        <w:t>(Incluído</w:t>
      </w:r>
      <w:r>
        <w:rPr>
          <w:color w:val="231F20"/>
          <w:spacing w:val="-1"/>
          <w:w w:val="105"/>
        </w:rPr>
        <w:t xml:space="preserve"> </w:t>
      </w:r>
      <w:r>
        <w:rPr>
          <w:color w:val="231F20"/>
          <w:w w:val="105"/>
        </w:rPr>
        <w:t>pela</w:t>
      </w:r>
      <w:r>
        <w:rPr>
          <w:color w:val="231F20"/>
          <w:spacing w:val="-1"/>
          <w:w w:val="105"/>
        </w:rPr>
        <w:t xml:space="preserve"> </w:t>
      </w:r>
      <w:r>
        <w:rPr>
          <w:color w:val="231F20"/>
          <w:w w:val="105"/>
        </w:rPr>
        <w:t>Lei</w:t>
      </w:r>
      <w:r>
        <w:rPr>
          <w:color w:val="231F20"/>
          <w:spacing w:val="-1"/>
          <w:w w:val="105"/>
        </w:rPr>
        <w:t xml:space="preserve"> </w:t>
      </w:r>
      <w:r>
        <w:rPr>
          <w:color w:val="231F20"/>
          <w:w w:val="105"/>
        </w:rPr>
        <w:t>nº</w:t>
      </w:r>
      <w:r>
        <w:rPr>
          <w:color w:val="231F20"/>
          <w:spacing w:val="-1"/>
          <w:w w:val="105"/>
        </w:rPr>
        <w:t xml:space="preserve"> </w:t>
      </w:r>
      <w:r>
        <w:rPr>
          <w:color w:val="231F20"/>
          <w:w w:val="105"/>
        </w:rPr>
        <w:t>13.467,</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2017)</w:t>
      </w:r>
    </w:p>
    <w:p w14:paraId="2F54BC00" w14:textId="77777777" w:rsidR="00711073" w:rsidRDefault="00711073">
      <w:pPr>
        <w:pStyle w:val="BodyText"/>
        <w:spacing w:before="4"/>
        <w:ind w:left="0"/>
        <w:jc w:val="left"/>
        <w:rPr>
          <w:sz w:val="27"/>
        </w:rPr>
      </w:pPr>
    </w:p>
    <w:p w14:paraId="60BD25EA"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IV</w:t>
      </w:r>
    </w:p>
    <w:p w14:paraId="53645AA6" w14:textId="77777777" w:rsidR="00711073" w:rsidRDefault="00000000">
      <w:pPr>
        <w:pStyle w:val="BodyText"/>
        <w:spacing w:before="54"/>
        <w:ind w:left="1649" w:right="1580"/>
        <w:jc w:val="center"/>
      </w:pPr>
      <w:r>
        <w:rPr>
          <w:color w:val="231F20"/>
        </w:rPr>
        <w:t>Das</w:t>
      </w:r>
      <w:r>
        <w:rPr>
          <w:color w:val="231F20"/>
          <w:spacing w:val="18"/>
        </w:rPr>
        <w:t xml:space="preserve"> </w:t>
      </w:r>
      <w:r>
        <w:rPr>
          <w:color w:val="231F20"/>
        </w:rPr>
        <w:t>partes</w:t>
      </w:r>
      <w:r>
        <w:rPr>
          <w:color w:val="231F20"/>
          <w:spacing w:val="19"/>
        </w:rPr>
        <w:t xml:space="preserve"> </w:t>
      </w:r>
      <w:r>
        <w:rPr>
          <w:color w:val="231F20"/>
        </w:rPr>
        <w:t>e</w:t>
      </w:r>
      <w:r>
        <w:rPr>
          <w:color w:val="231F20"/>
          <w:spacing w:val="19"/>
        </w:rPr>
        <w:t xml:space="preserve"> </w:t>
      </w:r>
      <w:r>
        <w:rPr>
          <w:color w:val="231F20"/>
        </w:rPr>
        <w:t>dos</w:t>
      </w:r>
      <w:r>
        <w:rPr>
          <w:color w:val="231F20"/>
          <w:spacing w:val="19"/>
        </w:rPr>
        <w:t xml:space="preserve"> </w:t>
      </w:r>
      <w:r>
        <w:rPr>
          <w:color w:val="231F20"/>
          <w:spacing w:val="-2"/>
        </w:rPr>
        <w:t>procuradores</w:t>
      </w:r>
    </w:p>
    <w:p w14:paraId="4BF66793" w14:textId="77777777" w:rsidR="00711073" w:rsidRDefault="00711073">
      <w:pPr>
        <w:pStyle w:val="BodyText"/>
        <w:spacing w:before="4"/>
        <w:ind w:left="0"/>
        <w:jc w:val="left"/>
        <w:rPr>
          <w:sz w:val="27"/>
        </w:rPr>
      </w:pPr>
    </w:p>
    <w:p w14:paraId="46F04101" w14:textId="77777777" w:rsidR="00711073" w:rsidRDefault="00000000">
      <w:pPr>
        <w:pStyle w:val="BodyText"/>
      </w:pPr>
      <w:r>
        <w:rPr>
          <w:color w:val="231F20"/>
          <w:w w:val="105"/>
        </w:rPr>
        <w:t>Art.</w:t>
      </w:r>
      <w:r>
        <w:rPr>
          <w:color w:val="231F20"/>
          <w:spacing w:val="-15"/>
          <w:w w:val="105"/>
        </w:rPr>
        <w:t xml:space="preserve"> </w:t>
      </w:r>
      <w:r>
        <w:rPr>
          <w:color w:val="231F20"/>
          <w:w w:val="105"/>
        </w:rPr>
        <w:t>791.</w:t>
      </w:r>
      <w:r>
        <w:rPr>
          <w:color w:val="231F20"/>
          <w:spacing w:val="-5"/>
          <w:w w:val="105"/>
        </w:rPr>
        <w:t xml:space="preserve"> </w:t>
      </w:r>
      <w:r>
        <w:rPr>
          <w:color w:val="231F20"/>
          <w:w w:val="105"/>
        </w:rPr>
        <w:t>Os</w:t>
      </w:r>
      <w:r>
        <w:rPr>
          <w:color w:val="231F20"/>
          <w:spacing w:val="31"/>
          <w:w w:val="105"/>
        </w:rPr>
        <w:t xml:space="preserve"> </w:t>
      </w:r>
      <w:r>
        <w:rPr>
          <w:color w:val="231F20"/>
          <w:w w:val="105"/>
        </w:rPr>
        <w:t>empregados</w:t>
      </w:r>
      <w:r>
        <w:rPr>
          <w:color w:val="231F20"/>
          <w:spacing w:val="31"/>
          <w:w w:val="105"/>
        </w:rPr>
        <w:t xml:space="preserve"> </w:t>
      </w:r>
      <w:r>
        <w:rPr>
          <w:color w:val="231F20"/>
          <w:w w:val="105"/>
        </w:rPr>
        <w:t>e</w:t>
      </w:r>
      <w:r>
        <w:rPr>
          <w:color w:val="231F20"/>
          <w:spacing w:val="31"/>
          <w:w w:val="105"/>
        </w:rPr>
        <w:t xml:space="preserve"> </w:t>
      </w:r>
      <w:r>
        <w:rPr>
          <w:color w:val="231F20"/>
          <w:w w:val="105"/>
        </w:rPr>
        <w:t>os</w:t>
      </w:r>
      <w:r>
        <w:rPr>
          <w:color w:val="231F20"/>
          <w:spacing w:val="30"/>
          <w:w w:val="105"/>
        </w:rPr>
        <w:t xml:space="preserve"> </w:t>
      </w:r>
      <w:r>
        <w:rPr>
          <w:color w:val="231F20"/>
          <w:w w:val="105"/>
        </w:rPr>
        <w:t>empregadores</w:t>
      </w:r>
      <w:r>
        <w:rPr>
          <w:color w:val="231F20"/>
          <w:spacing w:val="31"/>
          <w:w w:val="105"/>
        </w:rPr>
        <w:t xml:space="preserve"> </w:t>
      </w:r>
      <w:r>
        <w:rPr>
          <w:color w:val="231F20"/>
          <w:w w:val="105"/>
        </w:rPr>
        <w:t>poderão</w:t>
      </w:r>
      <w:r>
        <w:rPr>
          <w:color w:val="231F20"/>
          <w:spacing w:val="31"/>
          <w:w w:val="105"/>
        </w:rPr>
        <w:t xml:space="preserve"> </w:t>
      </w:r>
      <w:r>
        <w:rPr>
          <w:color w:val="231F20"/>
          <w:w w:val="105"/>
        </w:rPr>
        <w:t>reclamar</w:t>
      </w:r>
      <w:r>
        <w:rPr>
          <w:color w:val="231F20"/>
          <w:spacing w:val="31"/>
          <w:w w:val="105"/>
        </w:rPr>
        <w:t xml:space="preserve"> </w:t>
      </w:r>
      <w:r>
        <w:rPr>
          <w:color w:val="231F20"/>
          <w:w w:val="105"/>
        </w:rPr>
        <w:t>pessoalmente</w:t>
      </w:r>
      <w:r>
        <w:rPr>
          <w:color w:val="231F20"/>
          <w:spacing w:val="31"/>
          <w:w w:val="105"/>
        </w:rPr>
        <w:t xml:space="preserve"> </w:t>
      </w:r>
      <w:r>
        <w:rPr>
          <w:color w:val="231F20"/>
          <w:w w:val="105"/>
        </w:rPr>
        <w:t>perante</w:t>
      </w:r>
      <w:r>
        <w:rPr>
          <w:color w:val="231F20"/>
          <w:spacing w:val="30"/>
          <w:w w:val="105"/>
        </w:rPr>
        <w:t xml:space="preserve"> </w:t>
      </w:r>
      <w:r>
        <w:rPr>
          <w:color w:val="231F20"/>
          <w:w w:val="105"/>
        </w:rPr>
        <w:t>a</w:t>
      </w:r>
      <w:r>
        <w:rPr>
          <w:color w:val="231F20"/>
          <w:spacing w:val="31"/>
          <w:w w:val="105"/>
        </w:rPr>
        <w:t xml:space="preserve"> </w:t>
      </w:r>
      <w:r>
        <w:rPr>
          <w:color w:val="231F20"/>
          <w:w w:val="105"/>
        </w:rPr>
        <w:t>Justiça</w:t>
      </w:r>
      <w:r>
        <w:rPr>
          <w:color w:val="231F20"/>
          <w:spacing w:val="31"/>
          <w:w w:val="105"/>
        </w:rPr>
        <w:t xml:space="preserve"> </w:t>
      </w:r>
      <w:r>
        <w:rPr>
          <w:color w:val="231F20"/>
          <w:spacing w:val="-5"/>
          <w:w w:val="105"/>
        </w:rPr>
        <w:t>do</w:t>
      </w:r>
    </w:p>
    <w:p w14:paraId="09FA8B99" w14:textId="77777777" w:rsidR="00711073" w:rsidRDefault="00000000">
      <w:pPr>
        <w:pStyle w:val="BodyText"/>
        <w:spacing w:before="53"/>
      </w:pPr>
      <w:r>
        <w:rPr>
          <w:color w:val="231F20"/>
          <w:w w:val="105"/>
        </w:rPr>
        <w:t>Trabalho</w:t>
      </w:r>
      <w:r>
        <w:rPr>
          <w:color w:val="231F20"/>
          <w:spacing w:val="-4"/>
          <w:w w:val="105"/>
        </w:rPr>
        <w:t xml:space="preserve"> </w:t>
      </w:r>
      <w:r>
        <w:rPr>
          <w:color w:val="231F20"/>
          <w:w w:val="105"/>
        </w:rPr>
        <w:t>e</w:t>
      </w:r>
      <w:r>
        <w:rPr>
          <w:color w:val="231F20"/>
          <w:spacing w:val="-4"/>
          <w:w w:val="105"/>
        </w:rPr>
        <w:t xml:space="preserve"> </w:t>
      </w:r>
      <w:r>
        <w:rPr>
          <w:color w:val="231F20"/>
          <w:w w:val="105"/>
        </w:rPr>
        <w:t>acompanhar</w:t>
      </w:r>
      <w:r>
        <w:rPr>
          <w:color w:val="231F20"/>
          <w:spacing w:val="-3"/>
          <w:w w:val="105"/>
        </w:rPr>
        <w:t xml:space="preserve"> </w:t>
      </w:r>
      <w:r>
        <w:rPr>
          <w:color w:val="231F20"/>
          <w:w w:val="105"/>
        </w:rPr>
        <w:t>as</w:t>
      </w:r>
      <w:r>
        <w:rPr>
          <w:color w:val="231F20"/>
          <w:spacing w:val="-4"/>
          <w:w w:val="105"/>
        </w:rPr>
        <w:t xml:space="preserve"> </w:t>
      </w:r>
      <w:r>
        <w:rPr>
          <w:color w:val="231F20"/>
          <w:w w:val="105"/>
        </w:rPr>
        <w:t>suas</w:t>
      </w:r>
      <w:r>
        <w:rPr>
          <w:color w:val="231F20"/>
          <w:spacing w:val="-3"/>
          <w:w w:val="105"/>
        </w:rPr>
        <w:t xml:space="preserve"> </w:t>
      </w:r>
      <w:r>
        <w:rPr>
          <w:color w:val="231F20"/>
          <w:w w:val="105"/>
        </w:rPr>
        <w:t>reclamações</w:t>
      </w:r>
      <w:r>
        <w:rPr>
          <w:color w:val="231F20"/>
          <w:spacing w:val="-4"/>
          <w:w w:val="105"/>
        </w:rPr>
        <w:t xml:space="preserve"> </w:t>
      </w:r>
      <w:r>
        <w:rPr>
          <w:color w:val="231F20"/>
          <w:w w:val="105"/>
        </w:rPr>
        <w:t>até</w:t>
      </w:r>
      <w:r>
        <w:rPr>
          <w:color w:val="231F20"/>
          <w:spacing w:val="-4"/>
          <w:w w:val="105"/>
        </w:rPr>
        <w:t xml:space="preserve"> </w:t>
      </w:r>
      <w:r>
        <w:rPr>
          <w:color w:val="231F20"/>
          <w:w w:val="105"/>
        </w:rPr>
        <w:t>o</w:t>
      </w:r>
      <w:r>
        <w:rPr>
          <w:color w:val="231F20"/>
          <w:spacing w:val="-3"/>
          <w:w w:val="105"/>
        </w:rPr>
        <w:t xml:space="preserve"> </w:t>
      </w:r>
      <w:r>
        <w:rPr>
          <w:color w:val="231F20"/>
          <w:spacing w:val="-2"/>
          <w:w w:val="105"/>
        </w:rPr>
        <w:t>final.</w:t>
      </w:r>
    </w:p>
    <w:p w14:paraId="6BCA23F4" w14:textId="77777777" w:rsidR="00711073" w:rsidRDefault="00000000">
      <w:pPr>
        <w:pStyle w:val="BodyText"/>
        <w:spacing w:before="168" w:line="302" w:lineRule="auto"/>
        <w:ind w:right="115"/>
      </w:pPr>
      <w:r>
        <w:rPr>
          <w:color w:val="231F20"/>
          <w:w w:val="105"/>
        </w:rPr>
        <w:t>§</w:t>
      </w:r>
      <w:r>
        <w:rPr>
          <w:color w:val="231F20"/>
          <w:spacing w:val="-3"/>
          <w:w w:val="105"/>
        </w:rPr>
        <w:t xml:space="preserve"> </w:t>
      </w:r>
      <w:r>
        <w:rPr>
          <w:color w:val="231F20"/>
          <w:w w:val="105"/>
        </w:rPr>
        <w:t xml:space="preserve">1º Nos dissídios individuais os empregados e empregadores poderão fazer-se representar por intermédio do sindicato, advogado, solicitador, ou provisionado, inscrito na Ordem dos Advogados do </w:t>
      </w:r>
      <w:r>
        <w:rPr>
          <w:color w:val="231F20"/>
          <w:spacing w:val="-2"/>
          <w:w w:val="105"/>
        </w:rPr>
        <w:t>Brasil.</w:t>
      </w:r>
    </w:p>
    <w:p w14:paraId="44D22A65" w14:textId="77777777" w:rsidR="00711073" w:rsidRDefault="00000000">
      <w:pPr>
        <w:pStyle w:val="BodyText"/>
        <w:spacing w:before="112"/>
      </w:pPr>
      <w:r>
        <w:rPr>
          <w:color w:val="231F20"/>
          <w:w w:val="105"/>
        </w:rPr>
        <w:t>§ 2º</w:t>
      </w:r>
      <w:r>
        <w:rPr>
          <w:color w:val="231F20"/>
          <w:spacing w:val="-8"/>
          <w:w w:val="105"/>
        </w:rPr>
        <w:t xml:space="preserve"> </w:t>
      </w:r>
      <w:r>
        <w:rPr>
          <w:color w:val="231F20"/>
          <w:w w:val="105"/>
        </w:rPr>
        <w:t>Nos</w:t>
      </w:r>
      <w:r>
        <w:rPr>
          <w:color w:val="231F20"/>
          <w:spacing w:val="7"/>
          <w:w w:val="105"/>
        </w:rPr>
        <w:t xml:space="preserve"> </w:t>
      </w:r>
      <w:r>
        <w:rPr>
          <w:color w:val="231F20"/>
          <w:w w:val="105"/>
        </w:rPr>
        <w:t>dissídios</w:t>
      </w:r>
      <w:r>
        <w:rPr>
          <w:color w:val="231F20"/>
          <w:spacing w:val="6"/>
          <w:w w:val="105"/>
        </w:rPr>
        <w:t xml:space="preserve"> </w:t>
      </w:r>
      <w:r>
        <w:rPr>
          <w:color w:val="231F20"/>
          <w:w w:val="105"/>
        </w:rPr>
        <w:t>coletivos</w:t>
      </w:r>
      <w:r>
        <w:rPr>
          <w:color w:val="231F20"/>
          <w:spacing w:val="7"/>
          <w:w w:val="105"/>
        </w:rPr>
        <w:t xml:space="preserve"> </w:t>
      </w:r>
      <w:r>
        <w:rPr>
          <w:color w:val="231F20"/>
          <w:w w:val="105"/>
        </w:rPr>
        <w:t>é</w:t>
      </w:r>
      <w:r>
        <w:rPr>
          <w:color w:val="231F20"/>
          <w:spacing w:val="6"/>
          <w:w w:val="105"/>
        </w:rPr>
        <w:t xml:space="preserve"> </w:t>
      </w:r>
      <w:r>
        <w:rPr>
          <w:color w:val="231F20"/>
          <w:w w:val="105"/>
        </w:rPr>
        <w:t>facultada</w:t>
      </w:r>
      <w:r>
        <w:rPr>
          <w:color w:val="231F20"/>
          <w:spacing w:val="7"/>
          <w:w w:val="105"/>
        </w:rPr>
        <w:t xml:space="preserve"> </w:t>
      </w:r>
      <w:r>
        <w:rPr>
          <w:color w:val="231F20"/>
          <w:w w:val="105"/>
        </w:rPr>
        <w:t>aos</w:t>
      </w:r>
      <w:r>
        <w:rPr>
          <w:color w:val="231F20"/>
          <w:spacing w:val="6"/>
          <w:w w:val="105"/>
        </w:rPr>
        <w:t xml:space="preserve"> </w:t>
      </w:r>
      <w:r>
        <w:rPr>
          <w:color w:val="231F20"/>
          <w:w w:val="105"/>
        </w:rPr>
        <w:t>interessados</w:t>
      </w:r>
      <w:r>
        <w:rPr>
          <w:color w:val="231F20"/>
          <w:spacing w:val="7"/>
          <w:w w:val="105"/>
        </w:rPr>
        <w:t xml:space="preserve"> </w:t>
      </w:r>
      <w:r>
        <w:rPr>
          <w:color w:val="231F20"/>
          <w:w w:val="105"/>
        </w:rPr>
        <w:t>a</w:t>
      </w:r>
      <w:r>
        <w:rPr>
          <w:color w:val="231F20"/>
          <w:spacing w:val="6"/>
          <w:w w:val="105"/>
        </w:rPr>
        <w:t xml:space="preserve"> </w:t>
      </w:r>
      <w:r>
        <w:rPr>
          <w:color w:val="231F20"/>
          <w:w w:val="105"/>
        </w:rPr>
        <w:t>assistência</w:t>
      </w:r>
      <w:r>
        <w:rPr>
          <w:color w:val="231F20"/>
          <w:spacing w:val="7"/>
          <w:w w:val="105"/>
        </w:rPr>
        <w:t xml:space="preserve"> </w:t>
      </w:r>
      <w:r>
        <w:rPr>
          <w:color w:val="231F20"/>
          <w:w w:val="105"/>
        </w:rPr>
        <w:t>por</w:t>
      </w:r>
      <w:r>
        <w:rPr>
          <w:color w:val="231F20"/>
          <w:spacing w:val="6"/>
          <w:w w:val="105"/>
        </w:rPr>
        <w:t xml:space="preserve"> </w:t>
      </w:r>
      <w:r>
        <w:rPr>
          <w:color w:val="231F20"/>
          <w:spacing w:val="-2"/>
          <w:w w:val="105"/>
        </w:rPr>
        <w:t>advogado.</w:t>
      </w:r>
    </w:p>
    <w:p w14:paraId="4DB14DF7" w14:textId="77777777" w:rsidR="00711073" w:rsidRDefault="00000000">
      <w:pPr>
        <w:pStyle w:val="BodyText"/>
        <w:spacing w:before="168" w:line="302" w:lineRule="auto"/>
        <w:ind w:right="117"/>
      </w:pPr>
      <w:r>
        <w:rPr>
          <w:color w:val="231F20"/>
          <w:w w:val="105"/>
        </w:rPr>
        <w:t>§ 3º A constituição de procurador com poderes para o foro em geral poderá ser efetivada, mediante simples registro em ata de audiência, a requerimento verbal do advogado interessado, com anuência</w:t>
      </w:r>
      <w:r>
        <w:rPr>
          <w:color w:val="231F20"/>
          <w:spacing w:val="40"/>
          <w:w w:val="105"/>
        </w:rPr>
        <w:t xml:space="preserve"> </w:t>
      </w:r>
      <w:r>
        <w:rPr>
          <w:color w:val="231F20"/>
          <w:w w:val="105"/>
        </w:rPr>
        <w:t>da parte representada. (Incluído pela Lei nº 12.437, de 2011)</w:t>
      </w:r>
    </w:p>
    <w:p w14:paraId="2608DE70" w14:textId="77777777" w:rsidR="00711073" w:rsidRDefault="00000000">
      <w:pPr>
        <w:pStyle w:val="BodyText"/>
        <w:spacing w:before="112" w:line="302" w:lineRule="auto"/>
        <w:ind w:right="115"/>
      </w:pPr>
      <w:r>
        <w:rPr>
          <w:color w:val="231F20"/>
          <w:w w:val="105"/>
        </w:rPr>
        <w:t>Art.</w:t>
      </w:r>
      <w:r>
        <w:rPr>
          <w:color w:val="231F20"/>
          <w:spacing w:val="-14"/>
          <w:w w:val="105"/>
        </w:rPr>
        <w:t xml:space="preserve"> </w:t>
      </w:r>
      <w:r>
        <w:rPr>
          <w:color w:val="231F20"/>
          <w:w w:val="105"/>
        </w:rPr>
        <w:t>791-A.</w:t>
      </w:r>
      <w:r>
        <w:rPr>
          <w:color w:val="231F20"/>
          <w:spacing w:val="-13"/>
          <w:w w:val="105"/>
        </w:rPr>
        <w:t xml:space="preserve"> </w:t>
      </w:r>
      <w:r>
        <w:rPr>
          <w:color w:val="231F20"/>
          <w:w w:val="105"/>
        </w:rPr>
        <w:t>Ao</w:t>
      </w:r>
      <w:r>
        <w:rPr>
          <w:color w:val="231F20"/>
          <w:spacing w:val="-1"/>
          <w:w w:val="105"/>
        </w:rPr>
        <w:t xml:space="preserve"> </w:t>
      </w:r>
      <w:r>
        <w:rPr>
          <w:color w:val="231F20"/>
          <w:w w:val="105"/>
        </w:rPr>
        <w:t>advogado, ainda que atue em causa própria, serão devidos honorários de sucumbência, fixados</w:t>
      </w:r>
      <w:r>
        <w:rPr>
          <w:color w:val="231F20"/>
          <w:spacing w:val="-4"/>
          <w:w w:val="105"/>
        </w:rPr>
        <w:t xml:space="preserve"> </w:t>
      </w:r>
      <w:r>
        <w:rPr>
          <w:color w:val="231F20"/>
          <w:w w:val="105"/>
        </w:rPr>
        <w:t>entre</w:t>
      </w:r>
      <w:r>
        <w:rPr>
          <w:color w:val="231F20"/>
          <w:spacing w:val="-5"/>
          <w:w w:val="105"/>
        </w:rPr>
        <w:t xml:space="preserve"> </w:t>
      </w:r>
      <w:r>
        <w:rPr>
          <w:color w:val="231F20"/>
          <w:w w:val="105"/>
        </w:rPr>
        <w:t>o</w:t>
      </w:r>
      <w:r>
        <w:rPr>
          <w:color w:val="231F20"/>
          <w:spacing w:val="-4"/>
          <w:w w:val="105"/>
        </w:rPr>
        <w:t xml:space="preserve"> </w:t>
      </w:r>
      <w:r>
        <w:rPr>
          <w:color w:val="231F20"/>
          <w:w w:val="105"/>
        </w:rPr>
        <w:t>mínimo</w:t>
      </w:r>
      <w:r>
        <w:rPr>
          <w:color w:val="231F20"/>
          <w:spacing w:val="-4"/>
          <w:w w:val="105"/>
        </w:rPr>
        <w:t xml:space="preserve"> </w:t>
      </w:r>
      <w:r>
        <w:rPr>
          <w:color w:val="231F20"/>
          <w:w w:val="105"/>
        </w:rPr>
        <w:t>de</w:t>
      </w:r>
      <w:r>
        <w:rPr>
          <w:color w:val="231F20"/>
          <w:spacing w:val="-5"/>
          <w:w w:val="105"/>
        </w:rPr>
        <w:t xml:space="preserve"> </w:t>
      </w:r>
      <w:r>
        <w:rPr>
          <w:color w:val="231F20"/>
          <w:w w:val="105"/>
        </w:rPr>
        <w:t>5%</w:t>
      </w:r>
      <w:r>
        <w:rPr>
          <w:color w:val="231F20"/>
          <w:spacing w:val="-5"/>
          <w:w w:val="105"/>
        </w:rPr>
        <w:t xml:space="preserve"> </w:t>
      </w:r>
      <w:r>
        <w:rPr>
          <w:color w:val="231F20"/>
          <w:w w:val="105"/>
        </w:rPr>
        <w:t>(cinco</w:t>
      </w:r>
      <w:r>
        <w:rPr>
          <w:color w:val="231F20"/>
          <w:spacing w:val="-4"/>
          <w:w w:val="105"/>
        </w:rPr>
        <w:t xml:space="preserve"> </w:t>
      </w:r>
      <w:r>
        <w:rPr>
          <w:color w:val="231F20"/>
          <w:w w:val="105"/>
        </w:rPr>
        <w:t>por</w:t>
      </w:r>
      <w:r>
        <w:rPr>
          <w:color w:val="231F20"/>
          <w:spacing w:val="-5"/>
          <w:w w:val="105"/>
        </w:rPr>
        <w:t xml:space="preserve"> </w:t>
      </w:r>
      <w:r>
        <w:rPr>
          <w:color w:val="231F20"/>
          <w:w w:val="105"/>
        </w:rPr>
        <w:t>cento)</w:t>
      </w:r>
      <w:r>
        <w:rPr>
          <w:color w:val="231F20"/>
          <w:spacing w:val="-5"/>
          <w:w w:val="105"/>
        </w:rPr>
        <w:t xml:space="preserve"> </w:t>
      </w:r>
      <w:r>
        <w:rPr>
          <w:color w:val="231F20"/>
          <w:w w:val="105"/>
        </w:rPr>
        <w:t>e</w:t>
      </w:r>
      <w:r>
        <w:rPr>
          <w:color w:val="231F20"/>
          <w:spacing w:val="-5"/>
          <w:w w:val="105"/>
        </w:rPr>
        <w:t xml:space="preserve"> </w:t>
      </w:r>
      <w:r>
        <w:rPr>
          <w:color w:val="231F20"/>
          <w:w w:val="105"/>
        </w:rPr>
        <w:t>o</w:t>
      </w:r>
      <w:r>
        <w:rPr>
          <w:color w:val="231F20"/>
          <w:spacing w:val="-4"/>
          <w:w w:val="105"/>
        </w:rPr>
        <w:t xml:space="preserve"> </w:t>
      </w:r>
      <w:r>
        <w:rPr>
          <w:color w:val="231F20"/>
          <w:w w:val="105"/>
        </w:rPr>
        <w:t>máximo</w:t>
      </w:r>
      <w:r>
        <w:rPr>
          <w:color w:val="231F20"/>
          <w:spacing w:val="-4"/>
          <w:w w:val="105"/>
        </w:rPr>
        <w:t xml:space="preserve"> </w:t>
      </w:r>
      <w:r>
        <w:rPr>
          <w:color w:val="231F20"/>
          <w:w w:val="105"/>
        </w:rPr>
        <w:t>de</w:t>
      </w:r>
      <w:r>
        <w:rPr>
          <w:color w:val="231F20"/>
          <w:spacing w:val="-5"/>
          <w:w w:val="105"/>
        </w:rPr>
        <w:t xml:space="preserve"> </w:t>
      </w:r>
      <w:r>
        <w:rPr>
          <w:color w:val="231F20"/>
          <w:w w:val="105"/>
        </w:rPr>
        <w:t>15%</w:t>
      </w:r>
      <w:r>
        <w:rPr>
          <w:color w:val="231F20"/>
          <w:spacing w:val="-5"/>
          <w:w w:val="105"/>
        </w:rPr>
        <w:t xml:space="preserve"> </w:t>
      </w:r>
      <w:r>
        <w:rPr>
          <w:color w:val="231F20"/>
          <w:w w:val="105"/>
        </w:rPr>
        <w:t>(quinze</w:t>
      </w:r>
      <w:r>
        <w:rPr>
          <w:color w:val="231F20"/>
          <w:spacing w:val="-5"/>
          <w:w w:val="105"/>
        </w:rPr>
        <w:t xml:space="preserve"> </w:t>
      </w:r>
      <w:r>
        <w:rPr>
          <w:color w:val="231F20"/>
          <w:w w:val="105"/>
        </w:rPr>
        <w:t>por</w:t>
      </w:r>
      <w:r>
        <w:rPr>
          <w:color w:val="231F20"/>
          <w:spacing w:val="-5"/>
          <w:w w:val="105"/>
        </w:rPr>
        <w:t xml:space="preserve"> </w:t>
      </w:r>
      <w:r>
        <w:rPr>
          <w:color w:val="231F20"/>
          <w:w w:val="105"/>
        </w:rPr>
        <w:t>cento)</w:t>
      </w:r>
      <w:r>
        <w:rPr>
          <w:color w:val="231F20"/>
          <w:spacing w:val="-5"/>
          <w:w w:val="105"/>
        </w:rPr>
        <w:t xml:space="preserve"> </w:t>
      </w:r>
      <w:r>
        <w:rPr>
          <w:color w:val="231F20"/>
          <w:w w:val="105"/>
        </w:rPr>
        <w:t>sobre</w:t>
      </w:r>
      <w:r>
        <w:rPr>
          <w:color w:val="231F20"/>
          <w:spacing w:val="-5"/>
          <w:w w:val="105"/>
        </w:rPr>
        <w:t xml:space="preserve"> </w:t>
      </w:r>
      <w:r>
        <w:rPr>
          <w:color w:val="231F20"/>
          <w:w w:val="105"/>
        </w:rPr>
        <w:t>o</w:t>
      </w:r>
      <w:r>
        <w:rPr>
          <w:color w:val="231F20"/>
          <w:spacing w:val="-4"/>
          <w:w w:val="105"/>
        </w:rPr>
        <w:t xml:space="preserve"> </w:t>
      </w:r>
      <w:r>
        <w:rPr>
          <w:color w:val="231F20"/>
          <w:w w:val="105"/>
        </w:rPr>
        <w:t>valor</w:t>
      </w:r>
      <w:r>
        <w:rPr>
          <w:color w:val="231F20"/>
          <w:spacing w:val="-5"/>
          <w:w w:val="105"/>
        </w:rPr>
        <w:t xml:space="preserve"> </w:t>
      </w:r>
      <w:r>
        <w:rPr>
          <w:color w:val="231F20"/>
          <w:w w:val="105"/>
        </w:rPr>
        <w:t>que resultar da liquidação da sentença, do proveito econômico obtido ou, não sendo possível mensurá-lo, sobre o valor atualizado da causa. (Incluído pela Lei nº 13.467, de 2017)</w:t>
      </w:r>
    </w:p>
    <w:p w14:paraId="3D4A4322" w14:textId="77777777" w:rsidR="00711073" w:rsidRDefault="00000000">
      <w:pPr>
        <w:pStyle w:val="BodyText"/>
        <w:spacing w:before="113"/>
      </w:pPr>
      <w:r>
        <w:rPr>
          <w:color w:val="231F20"/>
          <w:w w:val="105"/>
        </w:rPr>
        <w:t>§</w:t>
      </w:r>
      <w:r>
        <w:rPr>
          <w:color w:val="231F20"/>
          <w:spacing w:val="-8"/>
          <w:w w:val="105"/>
        </w:rPr>
        <w:t xml:space="preserve"> </w:t>
      </w:r>
      <w:r>
        <w:rPr>
          <w:color w:val="231F20"/>
          <w:w w:val="105"/>
        </w:rPr>
        <w:t>1º</w:t>
      </w:r>
      <w:r>
        <w:rPr>
          <w:color w:val="231F20"/>
          <w:spacing w:val="-21"/>
          <w:w w:val="105"/>
        </w:rPr>
        <w:t xml:space="preserve"> </w:t>
      </w:r>
      <w:r>
        <w:rPr>
          <w:color w:val="231F20"/>
          <w:w w:val="105"/>
        </w:rPr>
        <w:t>Os</w:t>
      </w:r>
      <w:r>
        <w:rPr>
          <w:color w:val="231F20"/>
          <w:spacing w:val="-12"/>
          <w:w w:val="105"/>
        </w:rPr>
        <w:t xml:space="preserve"> </w:t>
      </w:r>
      <w:r>
        <w:rPr>
          <w:color w:val="231F20"/>
          <w:w w:val="105"/>
        </w:rPr>
        <w:t>honorários</w:t>
      </w:r>
      <w:r>
        <w:rPr>
          <w:color w:val="231F20"/>
          <w:spacing w:val="-13"/>
          <w:w w:val="105"/>
        </w:rPr>
        <w:t xml:space="preserve"> </w:t>
      </w:r>
      <w:r>
        <w:rPr>
          <w:color w:val="231F20"/>
          <w:w w:val="105"/>
        </w:rPr>
        <w:t>são</w:t>
      </w:r>
      <w:r>
        <w:rPr>
          <w:color w:val="231F20"/>
          <w:spacing w:val="-12"/>
          <w:w w:val="105"/>
        </w:rPr>
        <w:t xml:space="preserve"> </w:t>
      </w:r>
      <w:r>
        <w:rPr>
          <w:color w:val="231F20"/>
          <w:w w:val="105"/>
        </w:rPr>
        <w:t>devidos</w:t>
      </w:r>
      <w:r>
        <w:rPr>
          <w:color w:val="231F20"/>
          <w:spacing w:val="-12"/>
          <w:w w:val="105"/>
        </w:rPr>
        <w:t xml:space="preserve"> </w:t>
      </w:r>
      <w:r>
        <w:rPr>
          <w:color w:val="231F20"/>
          <w:w w:val="105"/>
        </w:rPr>
        <w:t>também</w:t>
      </w:r>
      <w:r>
        <w:rPr>
          <w:color w:val="231F20"/>
          <w:spacing w:val="-12"/>
          <w:w w:val="105"/>
        </w:rPr>
        <w:t xml:space="preserve"> </w:t>
      </w:r>
      <w:r>
        <w:rPr>
          <w:color w:val="231F20"/>
          <w:w w:val="105"/>
        </w:rPr>
        <w:t>nas</w:t>
      </w:r>
      <w:r>
        <w:rPr>
          <w:color w:val="231F20"/>
          <w:spacing w:val="-13"/>
          <w:w w:val="105"/>
        </w:rPr>
        <w:t xml:space="preserve"> </w:t>
      </w:r>
      <w:r>
        <w:rPr>
          <w:color w:val="231F20"/>
          <w:w w:val="105"/>
        </w:rPr>
        <w:t>ações</w:t>
      </w:r>
      <w:r>
        <w:rPr>
          <w:color w:val="231F20"/>
          <w:spacing w:val="-12"/>
          <w:w w:val="105"/>
        </w:rPr>
        <w:t xml:space="preserve"> </w:t>
      </w:r>
      <w:r>
        <w:rPr>
          <w:color w:val="231F20"/>
          <w:w w:val="105"/>
        </w:rPr>
        <w:t>contra</w:t>
      </w:r>
      <w:r>
        <w:rPr>
          <w:color w:val="231F20"/>
          <w:spacing w:val="-12"/>
          <w:w w:val="105"/>
        </w:rPr>
        <w:t xml:space="preserve"> </w:t>
      </w:r>
      <w:r>
        <w:rPr>
          <w:color w:val="231F20"/>
          <w:w w:val="105"/>
        </w:rPr>
        <w:t>a</w:t>
      </w:r>
      <w:r>
        <w:rPr>
          <w:color w:val="231F20"/>
          <w:spacing w:val="-12"/>
          <w:w w:val="105"/>
        </w:rPr>
        <w:t xml:space="preserve"> </w:t>
      </w:r>
      <w:r>
        <w:rPr>
          <w:color w:val="231F20"/>
          <w:w w:val="105"/>
        </w:rPr>
        <w:t>Fazenda</w:t>
      </w:r>
      <w:r>
        <w:rPr>
          <w:color w:val="231F20"/>
          <w:spacing w:val="-13"/>
          <w:w w:val="105"/>
        </w:rPr>
        <w:t xml:space="preserve"> </w:t>
      </w:r>
      <w:r>
        <w:rPr>
          <w:color w:val="231F20"/>
          <w:w w:val="105"/>
        </w:rPr>
        <w:t>Pública</w:t>
      </w:r>
      <w:r>
        <w:rPr>
          <w:color w:val="231F20"/>
          <w:spacing w:val="-12"/>
          <w:w w:val="105"/>
        </w:rPr>
        <w:t xml:space="preserve"> </w:t>
      </w:r>
      <w:r>
        <w:rPr>
          <w:color w:val="231F20"/>
          <w:w w:val="105"/>
        </w:rPr>
        <w:t>e</w:t>
      </w:r>
      <w:r>
        <w:rPr>
          <w:color w:val="231F20"/>
          <w:spacing w:val="-12"/>
          <w:w w:val="105"/>
        </w:rPr>
        <w:t xml:space="preserve"> </w:t>
      </w:r>
      <w:r>
        <w:rPr>
          <w:color w:val="231F20"/>
          <w:w w:val="105"/>
        </w:rPr>
        <w:t>nas</w:t>
      </w:r>
      <w:r>
        <w:rPr>
          <w:color w:val="231F20"/>
          <w:spacing w:val="-13"/>
          <w:w w:val="105"/>
        </w:rPr>
        <w:t xml:space="preserve"> </w:t>
      </w:r>
      <w:r>
        <w:rPr>
          <w:color w:val="231F20"/>
          <w:w w:val="105"/>
        </w:rPr>
        <w:t>ações</w:t>
      </w:r>
      <w:r>
        <w:rPr>
          <w:color w:val="231F20"/>
          <w:spacing w:val="-12"/>
          <w:w w:val="105"/>
        </w:rPr>
        <w:t xml:space="preserve"> </w:t>
      </w:r>
      <w:r>
        <w:rPr>
          <w:color w:val="231F20"/>
          <w:w w:val="105"/>
        </w:rPr>
        <w:t>em</w:t>
      </w:r>
      <w:r>
        <w:rPr>
          <w:color w:val="231F20"/>
          <w:spacing w:val="-12"/>
          <w:w w:val="105"/>
        </w:rPr>
        <w:t xml:space="preserve"> </w:t>
      </w:r>
      <w:r>
        <w:rPr>
          <w:color w:val="231F20"/>
          <w:w w:val="105"/>
        </w:rPr>
        <w:t>que</w:t>
      </w:r>
      <w:r>
        <w:rPr>
          <w:color w:val="231F20"/>
          <w:spacing w:val="-12"/>
          <w:w w:val="105"/>
        </w:rPr>
        <w:t xml:space="preserve"> </w:t>
      </w:r>
      <w:r>
        <w:rPr>
          <w:color w:val="231F20"/>
          <w:w w:val="105"/>
        </w:rPr>
        <w:t>a</w:t>
      </w:r>
      <w:r>
        <w:rPr>
          <w:color w:val="231F20"/>
          <w:spacing w:val="-13"/>
          <w:w w:val="105"/>
        </w:rPr>
        <w:t xml:space="preserve"> </w:t>
      </w:r>
      <w:r>
        <w:rPr>
          <w:color w:val="231F20"/>
          <w:spacing w:val="-2"/>
          <w:w w:val="105"/>
        </w:rPr>
        <w:t>parte</w:t>
      </w:r>
    </w:p>
    <w:p w14:paraId="64FE3E06" w14:textId="77777777" w:rsidR="00711073" w:rsidRDefault="00000000">
      <w:pPr>
        <w:pStyle w:val="BodyText"/>
        <w:spacing w:before="54"/>
      </w:pPr>
      <w:r>
        <w:rPr>
          <w:color w:val="231F20"/>
          <w:w w:val="105"/>
        </w:rPr>
        <w:t>estiver</w:t>
      </w:r>
      <w:r>
        <w:rPr>
          <w:color w:val="231F20"/>
          <w:spacing w:val="4"/>
          <w:w w:val="105"/>
        </w:rPr>
        <w:t xml:space="preserve"> </w:t>
      </w:r>
      <w:r>
        <w:rPr>
          <w:color w:val="231F20"/>
          <w:w w:val="105"/>
        </w:rPr>
        <w:t>assistida</w:t>
      </w:r>
      <w:r>
        <w:rPr>
          <w:color w:val="231F20"/>
          <w:spacing w:val="5"/>
          <w:w w:val="105"/>
        </w:rPr>
        <w:t xml:space="preserve"> </w:t>
      </w:r>
      <w:r>
        <w:rPr>
          <w:color w:val="231F20"/>
          <w:w w:val="105"/>
        </w:rPr>
        <w:t>ou</w:t>
      </w:r>
      <w:r>
        <w:rPr>
          <w:color w:val="231F20"/>
          <w:spacing w:val="5"/>
          <w:w w:val="105"/>
        </w:rPr>
        <w:t xml:space="preserve"> </w:t>
      </w:r>
      <w:r>
        <w:rPr>
          <w:color w:val="231F20"/>
          <w:w w:val="105"/>
        </w:rPr>
        <w:t>substituída</w:t>
      </w:r>
      <w:r>
        <w:rPr>
          <w:color w:val="231F20"/>
          <w:spacing w:val="5"/>
          <w:w w:val="105"/>
        </w:rPr>
        <w:t xml:space="preserve"> </w:t>
      </w:r>
      <w:r>
        <w:rPr>
          <w:color w:val="231F20"/>
          <w:w w:val="105"/>
        </w:rPr>
        <w:t>pelo</w:t>
      </w:r>
      <w:r>
        <w:rPr>
          <w:color w:val="231F20"/>
          <w:spacing w:val="5"/>
          <w:w w:val="105"/>
        </w:rPr>
        <w:t xml:space="preserve"> </w:t>
      </w:r>
      <w:r>
        <w:rPr>
          <w:color w:val="231F20"/>
          <w:w w:val="105"/>
        </w:rPr>
        <w:t>sindicato</w:t>
      </w:r>
      <w:r>
        <w:rPr>
          <w:color w:val="231F20"/>
          <w:spacing w:val="4"/>
          <w:w w:val="105"/>
        </w:rPr>
        <w:t xml:space="preserve"> </w:t>
      </w:r>
      <w:r>
        <w:rPr>
          <w:color w:val="231F20"/>
          <w:w w:val="105"/>
        </w:rPr>
        <w:t>de</w:t>
      </w:r>
      <w:r>
        <w:rPr>
          <w:color w:val="231F20"/>
          <w:spacing w:val="5"/>
          <w:w w:val="105"/>
        </w:rPr>
        <w:t xml:space="preserve"> </w:t>
      </w:r>
      <w:r>
        <w:rPr>
          <w:color w:val="231F20"/>
          <w:w w:val="105"/>
        </w:rPr>
        <w:t>sua</w:t>
      </w:r>
      <w:r>
        <w:rPr>
          <w:color w:val="231F20"/>
          <w:spacing w:val="5"/>
          <w:w w:val="105"/>
        </w:rPr>
        <w:t xml:space="preserve"> </w:t>
      </w:r>
      <w:r>
        <w:rPr>
          <w:color w:val="231F20"/>
          <w:w w:val="105"/>
        </w:rPr>
        <w:t>categoria.</w:t>
      </w:r>
      <w:r>
        <w:rPr>
          <w:color w:val="231F20"/>
          <w:spacing w:val="5"/>
          <w:w w:val="105"/>
        </w:rPr>
        <w:t xml:space="preserve"> </w:t>
      </w:r>
      <w:r>
        <w:rPr>
          <w:color w:val="231F20"/>
          <w:w w:val="105"/>
        </w:rPr>
        <w:t>(Incluído</w:t>
      </w:r>
      <w:r>
        <w:rPr>
          <w:color w:val="231F20"/>
          <w:spacing w:val="5"/>
          <w:w w:val="105"/>
        </w:rPr>
        <w:t xml:space="preserve"> </w:t>
      </w:r>
      <w:r>
        <w:rPr>
          <w:color w:val="231F20"/>
          <w:w w:val="105"/>
        </w:rPr>
        <w:t>pela</w:t>
      </w:r>
      <w:r>
        <w:rPr>
          <w:color w:val="231F20"/>
          <w:spacing w:val="5"/>
          <w:w w:val="105"/>
        </w:rPr>
        <w:t xml:space="preserve"> </w:t>
      </w:r>
      <w:r>
        <w:rPr>
          <w:color w:val="231F20"/>
          <w:w w:val="105"/>
        </w:rPr>
        <w:t>Lei</w:t>
      </w:r>
      <w:r>
        <w:rPr>
          <w:color w:val="231F20"/>
          <w:spacing w:val="4"/>
          <w:w w:val="105"/>
        </w:rPr>
        <w:t xml:space="preserve"> </w:t>
      </w:r>
      <w:r>
        <w:rPr>
          <w:color w:val="231F20"/>
          <w:w w:val="105"/>
        </w:rPr>
        <w:t>nº</w:t>
      </w:r>
      <w:r>
        <w:rPr>
          <w:color w:val="231F20"/>
          <w:spacing w:val="5"/>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2017)</w:t>
      </w:r>
    </w:p>
    <w:p w14:paraId="089E61BF" w14:textId="77777777" w:rsidR="00711073" w:rsidRDefault="00000000">
      <w:pPr>
        <w:pStyle w:val="BodyText"/>
        <w:spacing w:before="167" w:line="302" w:lineRule="auto"/>
        <w:ind w:right="116"/>
      </w:pPr>
      <w:r>
        <w:rPr>
          <w:color w:val="231F20"/>
          <w:w w:val="105"/>
        </w:rPr>
        <w:t>Art.</w:t>
      </w:r>
      <w:r>
        <w:rPr>
          <w:color w:val="231F20"/>
          <w:spacing w:val="-14"/>
          <w:w w:val="105"/>
        </w:rPr>
        <w:t xml:space="preserve"> </w:t>
      </w:r>
      <w:r>
        <w:rPr>
          <w:color w:val="231F20"/>
          <w:w w:val="105"/>
        </w:rPr>
        <w:t>793.</w:t>
      </w:r>
      <w:r>
        <w:rPr>
          <w:color w:val="231F20"/>
          <w:spacing w:val="-13"/>
          <w:w w:val="105"/>
        </w:rPr>
        <w:t xml:space="preserve"> </w:t>
      </w:r>
      <w:r>
        <w:rPr>
          <w:color w:val="231F20"/>
          <w:w w:val="105"/>
        </w:rPr>
        <w:t>A</w:t>
      </w:r>
      <w:r>
        <w:rPr>
          <w:color w:val="231F20"/>
          <w:spacing w:val="-3"/>
          <w:w w:val="105"/>
        </w:rPr>
        <w:t xml:space="preserve"> </w:t>
      </w:r>
      <w:r>
        <w:rPr>
          <w:color w:val="231F20"/>
          <w:w w:val="105"/>
        </w:rPr>
        <w:t>reclamação trabalhista do menor de 18 anos será feita por seus representantes legais e, na falta destes, pela Procuradoria da Justiça do Trabalho, pelo sindicato, pelo Ministério Público estadual ou curador nomeado em juízo. (Redação dada pela Lei nº 10.288, de 2001)</w:t>
      </w:r>
    </w:p>
    <w:p w14:paraId="3F188FA3" w14:textId="77777777" w:rsidR="00711073" w:rsidRDefault="00711073">
      <w:pPr>
        <w:spacing w:line="302" w:lineRule="auto"/>
        <w:sectPr w:rsidR="00711073">
          <w:pgSz w:w="11910" w:h="16840"/>
          <w:pgMar w:top="0" w:right="1200" w:bottom="720" w:left="1680" w:header="0" w:footer="537" w:gutter="0"/>
          <w:cols w:space="720"/>
        </w:sectPr>
      </w:pPr>
    </w:p>
    <w:p w14:paraId="2C4B435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7008" behindDoc="0" locked="0" layoutInCell="1" allowOverlap="1" wp14:anchorId="40B6EEE9" wp14:editId="44F82D12">
                <wp:simplePos x="0" y="0"/>
                <wp:positionH relativeFrom="page">
                  <wp:posOffset>0</wp:posOffset>
                </wp:positionH>
                <wp:positionV relativeFrom="page">
                  <wp:posOffset>0</wp:posOffset>
                </wp:positionV>
                <wp:extent cx="776605" cy="10692130"/>
                <wp:effectExtent l="0" t="0" r="0" b="0"/>
                <wp:wrapNone/>
                <wp:docPr id="400" name="Graphic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7008" id="docshape399" filled="true" fillcolor="#005cfa" stroked="false">
                <v:fill type="solid"/>
                <w10:wrap type="none"/>
              </v:rect>
            </w:pict>
          </mc:Fallback>
        </mc:AlternateContent>
      </w:r>
    </w:p>
    <w:p w14:paraId="5E636CB8" w14:textId="77777777" w:rsidR="00711073" w:rsidRDefault="00711073">
      <w:pPr>
        <w:pStyle w:val="BodyText"/>
        <w:ind w:left="0"/>
        <w:jc w:val="left"/>
        <w:rPr>
          <w:sz w:val="20"/>
        </w:rPr>
      </w:pPr>
    </w:p>
    <w:p w14:paraId="274EC24F" w14:textId="77777777" w:rsidR="00711073" w:rsidRDefault="00711073">
      <w:pPr>
        <w:pStyle w:val="BodyText"/>
        <w:ind w:left="0"/>
        <w:jc w:val="left"/>
        <w:rPr>
          <w:sz w:val="20"/>
        </w:rPr>
      </w:pPr>
    </w:p>
    <w:p w14:paraId="13812705" w14:textId="77777777" w:rsidR="00711073" w:rsidRDefault="00711073">
      <w:pPr>
        <w:pStyle w:val="BodyText"/>
        <w:ind w:left="0"/>
        <w:jc w:val="left"/>
        <w:rPr>
          <w:sz w:val="20"/>
        </w:rPr>
      </w:pPr>
    </w:p>
    <w:p w14:paraId="5CC2A7E2" w14:textId="77777777" w:rsidR="00711073" w:rsidRDefault="00711073">
      <w:pPr>
        <w:pStyle w:val="BodyText"/>
        <w:spacing w:before="7"/>
        <w:ind w:left="0"/>
        <w:jc w:val="left"/>
        <w:rPr>
          <w:sz w:val="24"/>
        </w:rPr>
      </w:pPr>
    </w:p>
    <w:p w14:paraId="32AF645E"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5"/>
        </w:rPr>
        <w:t>III</w:t>
      </w:r>
    </w:p>
    <w:p w14:paraId="0DAA26C5" w14:textId="77777777" w:rsidR="00711073" w:rsidRDefault="00000000">
      <w:pPr>
        <w:pStyle w:val="BodyText"/>
        <w:spacing w:before="54"/>
        <w:ind w:left="1650" w:right="1580"/>
        <w:jc w:val="center"/>
      </w:pPr>
      <w:r>
        <w:rPr>
          <w:color w:val="231F20"/>
          <w:spacing w:val="-2"/>
        </w:rPr>
        <w:t>DOS</w:t>
      </w:r>
      <w:r>
        <w:rPr>
          <w:color w:val="231F20"/>
          <w:spacing w:val="-11"/>
        </w:rPr>
        <w:t xml:space="preserve"> </w:t>
      </w:r>
      <w:r>
        <w:rPr>
          <w:color w:val="231F20"/>
          <w:spacing w:val="-2"/>
        </w:rPr>
        <w:t>DISSÍDIOS</w:t>
      </w:r>
      <w:r>
        <w:rPr>
          <w:color w:val="231F20"/>
          <w:spacing w:val="-8"/>
        </w:rPr>
        <w:t xml:space="preserve"> </w:t>
      </w:r>
      <w:r>
        <w:rPr>
          <w:color w:val="231F20"/>
          <w:spacing w:val="-2"/>
        </w:rPr>
        <w:t>INDIVIDUAIS</w:t>
      </w:r>
    </w:p>
    <w:p w14:paraId="539E0505" w14:textId="77777777" w:rsidR="00711073" w:rsidRDefault="00711073">
      <w:pPr>
        <w:pStyle w:val="BodyText"/>
        <w:spacing w:before="3"/>
        <w:ind w:left="0"/>
        <w:jc w:val="left"/>
        <w:rPr>
          <w:sz w:val="27"/>
        </w:rPr>
      </w:pPr>
    </w:p>
    <w:p w14:paraId="70336628" w14:textId="77777777" w:rsidR="00711073" w:rsidRDefault="00000000">
      <w:pPr>
        <w:pStyle w:val="BodyText"/>
        <w:spacing w:before="1"/>
        <w:ind w:left="3596" w:right="3527"/>
        <w:jc w:val="center"/>
      </w:pPr>
      <w:r>
        <w:rPr>
          <w:color w:val="231F20"/>
        </w:rPr>
        <w:t>Seção</w:t>
      </w:r>
      <w:r>
        <w:rPr>
          <w:color w:val="231F20"/>
          <w:spacing w:val="13"/>
        </w:rPr>
        <w:t xml:space="preserve"> </w:t>
      </w:r>
      <w:r>
        <w:rPr>
          <w:color w:val="231F20"/>
          <w:spacing w:val="-10"/>
        </w:rPr>
        <w:t>I</w:t>
      </w:r>
    </w:p>
    <w:p w14:paraId="7EE30876" w14:textId="77777777" w:rsidR="00711073" w:rsidRDefault="00000000">
      <w:pPr>
        <w:pStyle w:val="BodyText"/>
        <w:spacing w:before="53"/>
        <w:ind w:left="1649" w:right="1580"/>
        <w:jc w:val="center"/>
      </w:pPr>
      <w:r>
        <w:rPr>
          <w:color w:val="231F20"/>
          <w:w w:val="105"/>
        </w:rPr>
        <w:t xml:space="preserve">Da forma de reclamação e da </w:t>
      </w:r>
      <w:r>
        <w:rPr>
          <w:color w:val="231F20"/>
          <w:spacing w:val="-2"/>
          <w:w w:val="105"/>
        </w:rPr>
        <w:t>notificação</w:t>
      </w:r>
    </w:p>
    <w:p w14:paraId="66C88157" w14:textId="77777777" w:rsidR="00711073" w:rsidRDefault="00711073">
      <w:pPr>
        <w:pStyle w:val="BodyText"/>
        <w:spacing w:before="4"/>
        <w:ind w:left="0"/>
        <w:jc w:val="left"/>
        <w:rPr>
          <w:sz w:val="27"/>
        </w:rPr>
      </w:pPr>
    </w:p>
    <w:p w14:paraId="3516C4CB" w14:textId="77777777" w:rsidR="00711073" w:rsidRDefault="00000000">
      <w:pPr>
        <w:pStyle w:val="BodyText"/>
        <w:jc w:val="left"/>
      </w:pPr>
      <w:r>
        <w:rPr>
          <w:color w:val="231F20"/>
          <w:w w:val="110"/>
        </w:rPr>
        <w:t>Art.</w:t>
      </w:r>
      <w:r>
        <w:rPr>
          <w:color w:val="231F20"/>
          <w:spacing w:val="-21"/>
          <w:w w:val="110"/>
        </w:rPr>
        <w:t xml:space="preserve"> </w:t>
      </w:r>
      <w:r>
        <w:rPr>
          <w:color w:val="231F20"/>
          <w:w w:val="110"/>
        </w:rPr>
        <w:t>839.</w:t>
      </w:r>
      <w:r>
        <w:rPr>
          <w:color w:val="231F20"/>
          <w:spacing w:val="-30"/>
          <w:w w:val="110"/>
        </w:rPr>
        <w:t xml:space="preserve"> </w:t>
      </w:r>
      <w:r>
        <w:rPr>
          <w:color w:val="231F20"/>
          <w:w w:val="110"/>
        </w:rPr>
        <w:t>A</w:t>
      </w:r>
      <w:r>
        <w:rPr>
          <w:color w:val="231F20"/>
          <w:spacing w:val="-8"/>
          <w:w w:val="110"/>
        </w:rPr>
        <w:t xml:space="preserve"> </w:t>
      </w:r>
      <w:r>
        <w:rPr>
          <w:color w:val="231F20"/>
          <w:w w:val="110"/>
        </w:rPr>
        <w:t>reclamação</w:t>
      </w:r>
      <w:r>
        <w:rPr>
          <w:color w:val="231F20"/>
          <w:spacing w:val="-6"/>
          <w:w w:val="110"/>
        </w:rPr>
        <w:t xml:space="preserve"> </w:t>
      </w:r>
      <w:r>
        <w:rPr>
          <w:color w:val="231F20"/>
          <w:w w:val="110"/>
        </w:rPr>
        <w:t>poderá</w:t>
      </w:r>
      <w:r>
        <w:rPr>
          <w:color w:val="231F20"/>
          <w:spacing w:val="-6"/>
          <w:w w:val="110"/>
        </w:rPr>
        <w:t xml:space="preserve"> </w:t>
      </w:r>
      <w:r>
        <w:rPr>
          <w:color w:val="231F20"/>
          <w:w w:val="110"/>
        </w:rPr>
        <w:t>ser</w:t>
      </w:r>
      <w:r>
        <w:rPr>
          <w:color w:val="231F20"/>
          <w:spacing w:val="-6"/>
          <w:w w:val="110"/>
        </w:rPr>
        <w:t xml:space="preserve"> </w:t>
      </w:r>
      <w:r>
        <w:rPr>
          <w:color w:val="231F20"/>
          <w:spacing w:val="-2"/>
          <w:w w:val="110"/>
        </w:rPr>
        <w:t>apresentada:</w:t>
      </w:r>
    </w:p>
    <w:p w14:paraId="45885F96" w14:textId="77777777" w:rsidR="00711073" w:rsidRDefault="00000000">
      <w:pPr>
        <w:pStyle w:val="ListParagraph"/>
        <w:numPr>
          <w:ilvl w:val="1"/>
          <w:numId w:val="231"/>
        </w:numPr>
        <w:tabs>
          <w:tab w:val="left" w:pos="413"/>
        </w:tabs>
        <w:spacing w:before="53"/>
        <w:ind w:left="413" w:hanging="223"/>
        <w:rPr>
          <w:sz w:val="18"/>
        </w:rPr>
      </w:pPr>
      <w:r>
        <w:rPr>
          <w:color w:val="231F20"/>
          <w:w w:val="105"/>
          <w:sz w:val="18"/>
        </w:rPr>
        <w:t>pelos</w:t>
      </w:r>
      <w:r>
        <w:rPr>
          <w:color w:val="231F20"/>
          <w:spacing w:val="8"/>
          <w:w w:val="105"/>
          <w:sz w:val="18"/>
        </w:rPr>
        <w:t xml:space="preserve"> </w:t>
      </w:r>
      <w:r>
        <w:rPr>
          <w:color w:val="231F20"/>
          <w:w w:val="105"/>
          <w:sz w:val="18"/>
        </w:rPr>
        <w:t>empregados</w:t>
      </w:r>
      <w:r>
        <w:rPr>
          <w:color w:val="231F20"/>
          <w:spacing w:val="9"/>
          <w:w w:val="105"/>
          <w:sz w:val="18"/>
        </w:rPr>
        <w:t xml:space="preserve"> </w:t>
      </w:r>
      <w:r>
        <w:rPr>
          <w:color w:val="231F20"/>
          <w:w w:val="105"/>
          <w:sz w:val="18"/>
        </w:rPr>
        <w:t>e</w:t>
      </w:r>
      <w:r>
        <w:rPr>
          <w:color w:val="231F20"/>
          <w:spacing w:val="9"/>
          <w:w w:val="105"/>
          <w:sz w:val="18"/>
        </w:rPr>
        <w:t xml:space="preserve"> </w:t>
      </w:r>
      <w:r>
        <w:rPr>
          <w:color w:val="231F20"/>
          <w:w w:val="105"/>
          <w:sz w:val="18"/>
        </w:rPr>
        <w:t>empregadores,</w:t>
      </w:r>
      <w:r>
        <w:rPr>
          <w:color w:val="231F20"/>
          <w:spacing w:val="9"/>
          <w:w w:val="105"/>
          <w:sz w:val="18"/>
        </w:rPr>
        <w:t xml:space="preserve"> </w:t>
      </w:r>
      <w:r>
        <w:rPr>
          <w:color w:val="231F20"/>
          <w:w w:val="105"/>
          <w:sz w:val="18"/>
        </w:rPr>
        <w:t>pessoalmente,</w:t>
      </w:r>
      <w:r>
        <w:rPr>
          <w:color w:val="231F20"/>
          <w:spacing w:val="9"/>
          <w:w w:val="105"/>
          <w:sz w:val="18"/>
        </w:rPr>
        <w:t xml:space="preserve"> </w:t>
      </w:r>
      <w:r>
        <w:rPr>
          <w:color w:val="231F20"/>
          <w:w w:val="105"/>
          <w:sz w:val="18"/>
        </w:rPr>
        <w:t>ou</w:t>
      </w:r>
      <w:r>
        <w:rPr>
          <w:color w:val="231F20"/>
          <w:spacing w:val="9"/>
          <w:w w:val="105"/>
          <w:sz w:val="18"/>
        </w:rPr>
        <w:t xml:space="preserve"> </w:t>
      </w:r>
      <w:r>
        <w:rPr>
          <w:color w:val="231F20"/>
          <w:w w:val="105"/>
          <w:sz w:val="18"/>
        </w:rPr>
        <w:t>por</w:t>
      </w:r>
      <w:r>
        <w:rPr>
          <w:color w:val="231F20"/>
          <w:spacing w:val="9"/>
          <w:w w:val="105"/>
          <w:sz w:val="18"/>
        </w:rPr>
        <w:t xml:space="preserve"> </w:t>
      </w:r>
      <w:r>
        <w:rPr>
          <w:color w:val="231F20"/>
          <w:w w:val="105"/>
          <w:sz w:val="18"/>
        </w:rPr>
        <w:t>seus</w:t>
      </w:r>
      <w:r>
        <w:rPr>
          <w:color w:val="231F20"/>
          <w:spacing w:val="9"/>
          <w:w w:val="105"/>
          <w:sz w:val="18"/>
        </w:rPr>
        <w:t xml:space="preserve"> </w:t>
      </w:r>
      <w:r>
        <w:rPr>
          <w:color w:val="231F20"/>
          <w:w w:val="105"/>
          <w:sz w:val="18"/>
        </w:rPr>
        <w:t>representantes,</w:t>
      </w:r>
      <w:r>
        <w:rPr>
          <w:color w:val="231F20"/>
          <w:spacing w:val="9"/>
          <w:w w:val="105"/>
          <w:sz w:val="18"/>
        </w:rPr>
        <w:t xml:space="preserve"> </w:t>
      </w:r>
      <w:r>
        <w:rPr>
          <w:color w:val="231F20"/>
          <w:w w:val="105"/>
          <w:sz w:val="18"/>
        </w:rPr>
        <w:t>e</w:t>
      </w:r>
      <w:r>
        <w:rPr>
          <w:color w:val="231F20"/>
          <w:spacing w:val="8"/>
          <w:w w:val="105"/>
          <w:sz w:val="18"/>
        </w:rPr>
        <w:t xml:space="preserve"> </w:t>
      </w:r>
      <w:r>
        <w:rPr>
          <w:color w:val="231F20"/>
          <w:w w:val="105"/>
          <w:sz w:val="18"/>
        </w:rPr>
        <w:t>pelos</w:t>
      </w:r>
      <w:r>
        <w:rPr>
          <w:color w:val="231F20"/>
          <w:spacing w:val="7"/>
          <w:w w:val="105"/>
          <w:sz w:val="18"/>
        </w:rPr>
        <w:t xml:space="preserve"> </w:t>
      </w:r>
      <w:r>
        <w:rPr>
          <w:color w:val="231F20"/>
          <w:spacing w:val="-2"/>
          <w:w w:val="105"/>
          <w:sz w:val="18"/>
        </w:rPr>
        <w:t>sindicatos</w:t>
      </w:r>
    </w:p>
    <w:p w14:paraId="1BC7CE0B" w14:textId="77777777" w:rsidR="00711073" w:rsidRDefault="00000000">
      <w:pPr>
        <w:pStyle w:val="BodyText"/>
        <w:spacing w:before="54"/>
        <w:jc w:val="left"/>
      </w:pPr>
      <w:r>
        <w:rPr>
          <w:color w:val="231F20"/>
          <w:w w:val="105"/>
        </w:rPr>
        <w:t>de</w:t>
      </w:r>
      <w:r>
        <w:rPr>
          <w:color w:val="231F20"/>
          <w:spacing w:val="2"/>
          <w:w w:val="105"/>
        </w:rPr>
        <w:t xml:space="preserve"> </w:t>
      </w:r>
      <w:r>
        <w:rPr>
          <w:color w:val="231F20"/>
          <w:spacing w:val="-2"/>
          <w:w w:val="105"/>
        </w:rPr>
        <w:t>classe;</w:t>
      </w:r>
    </w:p>
    <w:p w14:paraId="5B383996" w14:textId="77777777" w:rsidR="00711073" w:rsidRDefault="00000000">
      <w:pPr>
        <w:pStyle w:val="ListParagraph"/>
        <w:numPr>
          <w:ilvl w:val="1"/>
          <w:numId w:val="231"/>
        </w:numPr>
        <w:tabs>
          <w:tab w:val="left" w:pos="419"/>
        </w:tabs>
        <w:spacing w:before="53"/>
        <w:ind w:left="419" w:hanging="229"/>
        <w:rPr>
          <w:sz w:val="18"/>
        </w:rPr>
      </w:pPr>
      <w:r>
        <w:rPr>
          <w:color w:val="231F20"/>
          <w:w w:val="105"/>
          <w:sz w:val="18"/>
        </w:rPr>
        <w:t>por</w:t>
      </w:r>
      <w:r>
        <w:rPr>
          <w:color w:val="231F20"/>
          <w:spacing w:val="2"/>
          <w:w w:val="105"/>
          <w:sz w:val="18"/>
        </w:rPr>
        <w:t xml:space="preserve"> </w:t>
      </w:r>
      <w:r>
        <w:rPr>
          <w:color w:val="231F20"/>
          <w:w w:val="105"/>
          <w:sz w:val="18"/>
        </w:rPr>
        <w:t>intermédio</w:t>
      </w:r>
      <w:r>
        <w:rPr>
          <w:color w:val="231F20"/>
          <w:spacing w:val="2"/>
          <w:w w:val="105"/>
          <w:sz w:val="18"/>
        </w:rPr>
        <w:t xml:space="preserve"> </w:t>
      </w:r>
      <w:r>
        <w:rPr>
          <w:color w:val="231F20"/>
          <w:w w:val="105"/>
          <w:sz w:val="18"/>
        </w:rPr>
        <w:t>das</w:t>
      </w:r>
      <w:r>
        <w:rPr>
          <w:color w:val="231F20"/>
          <w:spacing w:val="2"/>
          <w:w w:val="105"/>
          <w:sz w:val="18"/>
        </w:rPr>
        <w:t xml:space="preserve"> </w:t>
      </w:r>
      <w:r>
        <w:rPr>
          <w:color w:val="231F20"/>
          <w:w w:val="105"/>
          <w:sz w:val="18"/>
        </w:rPr>
        <w:t>Procuradorias</w:t>
      </w:r>
      <w:r>
        <w:rPr>
          <w:color w:val="231F20"/>
          <w:spacing w:val="2"/>
          <w:w w:val="105"/>
          <w:sz w:val="18"/>
        </w:rPr>
        <w:t xml:space="preserve"> </w:t>
      </w:r>
      <w:r>
        <w:rPr>
          <w:color w:val="231F20"/>
          <w:w w:val="105"/>
          <w:sz w:val="18"/>
        </w:rPr>
        <w:t>Regionais</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Justiça</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spacing w:val="-2"/>
          <w:w w:val="105"/>
          <w:sz w:val="18"/>
        </w:rPr>
        <w:t>Trabalho.</w:t>
      </w:r>
    </w:p>
    <w:p w14:paraId="1706152C" w14:textId="77777777" w:rsidR="00711073" w:rsidRDefault="00711073">
      <w:pPr>
        <w:pStyle w:val="BodyText"/>
        <w:spacing w:before="4"/>
        <w:ind w:left="0"/>
        <w:jc w:val="left"/>
        <w:rPr>
          <w:sz w:val="27"/>
        </w:rPr>
      </w:pPr>
    </w:p>
    <w:p w14:paraId="5F66FF1E"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0D55FC57" w14:textId="77777777" w:rsidR="00711073" w:rsidRDefault="00000000">
      <w:pPr>
        <w:pStyle w:val="BodyText"/>
        <w:spacing w:before="53"/>
        <w:ind w:left="1648" w:right="1580"/>
        <w:jc w:val="center"/>
      </w:pPr>
      <w:r>
        <w:rPr>
          <w:color w:val="231F20"/>
          <w:w w:val="105"/>
        </w:rPr>
        <w:t>Da</w:t>
      </w:r>
      <w:r>
        <w:rPr>
          <w:color w:val="231F20"/>
          <w:spacing w:val="-5"/>
          <w:w w:val="105"/>
        </w:rPr>
        <w:t xml:space="preserve"> </w:t>
      </w:r>
      <w:r>
        <w:rPr>
          <w:color w:val="231F20"/>
          <w:w w:val="105"/>
        </w:rPr>
        <w:t>audiência</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julgamento</w:t>
      </w:r>
    </w:p>
    <w:p w14:paraId="36BE524C" w14:textId="77777777" w:rsidR="00711073" w:rsidRDefault="00711073">
      <w:pPr>
        <w:pStyle w:val="BodyText"/>
        <w:spacing w:before="4"/>
        <w:ind w:left="0"/>
        <w:jc w:val="left"/>
        <w:rPr>
          <w:sz w:val="27"/>
        </w:rPr>
      </w:pPr>
    </w:p>
    <w:p w14:paraId="3E680C65"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843. Na audiência de julgamento deverão estar presentes o reclamante e o reclamado, independentemente do comparecimento de seus representantes salvo, nos casos de Reclamatórias Plúrimas ou Ações de Cumprimento, quando os empregados poderão fazer-se representar pelo Sindicato de sua categoria. (Redação dada pela Lei nº 6.667, de 3.7.1979)</w:t>
      </w:r>
    </w:p>
    <w:p w14:paraId="38B04FEA" w14:textId="77777777" w:rsidR="00711073" w:rsidRDefault="00000000">
      <w:pPr>
        <w:pStyle w:val="BodyText"/>
        <w:spacing w:before="112" w:line="302" w:lineRule="auto"/>
        <w:ind w:right="118"/>
      </w:pPr>
      <w:r>
        <w:rPr>
          <w:color w:val="231F20"/>
          <w:w w:val="105"/>
        </w:rPr>
        <w:t>§ 1º</w:t>
      </w:r>
      <w:r>
        <w:rPr>
          <w:color w:val="231F20"/>
          <w:spacing w:val="-7"/>
          <w:w w:val="105"/>
        </w:rPr>
        <w:t xml:space="preserve"> </w:t>
      </w:r>
      <w:r>
        <w:rPr>
          <w:color w:val="231F20"/>
          <w:w w:val="105"/>
        </w:rPr>
        <w:t>É facultado ao empregador fazer-se substituir pelo gerente, ou qualquer outro preposto que tenha conhecimento do fato, e cujas declarações obrigarão o proponente.</w:t>
      </w:r>
    </w:p>
    <w:p w14:paraId="5EF699F3" w14:textId="77777777" w:rsidR="00711073" w:rsidRDefault="00000000">
      <w:pPr>
        <w:pStyle w:val="BodyText"/>
        <w:spacing w:before="113" w:line="302" w:lineRule="auto"/>
        <w:ind w:right="118"/>
      </w:pPr>
      <w:r>
        <w:rPr>
          <w:color w:val="231F20"/>
          <w:w w:val="105"/>
        </w:rPr>
        <w:t>§ 2º</w:t>
      </w:r>
      <w:r>
        <w:rPr>
          <w:color w:val="231F20"/>
          <w:spacing w:val="-6"/>
          <w:w w:val="105"/>
        </w:rPr>
        <w:t xml:space="preserve"> </w:t>
      </w:r>
      <w:r>
        <w:rPr>
          <w:color w:val="231F20"/>
          <w:w w:val="105"/>
        </w:rPr>
        <w:t>Se por doença ou qualquer outro motivo poderoso, devidamente comprovado, não for possível ao empregado comparecer pessoalmente, poderá fazer-se representar por outro empregado que pertença à mesma profissão, ou pelo seu sindicato.</w:t>
      </w:r>
    </w:p>
    <w:p w14:paraId="357CE63B" w14:textId="77777777" w:rsidR="00711073" w:rsidRDefault="00000000">
      <w:pPr>
        <w:pStyle w:val="BodyText"/>
        <w:spacing w:before="112"/>
      </w:pPr>
      <w:r>
        <w:rPr>
          <w:color w:val="231F20"/>
          <w:w w:val="105"/>
        </w:rPr>
        <w:t>§</w:t>
      </w:r>
      <w:r>
        <w:rPr>
          <w:color w:val="231F20"/>
          <w:spacing w:val="-4"/>
          <w:w w:val="105"/>
        </w:rPr>
        <w:t xml:space="preserve"> </w:t>
      </w:r>
      <w:r>
        <w:rPr>
          <w:color w:val="231F20"/>
          <w:w w:val="105"/>
        </w:rPr>
        <w:t>3º</w:t>
      </w:r>
      <w:r>
        <w:rPr>
          <w:color w:val="231F20"/>
          <w:spacing w:val="3"/>
          <w:w w:val="105"/>
        </w:rPr>
        <w:t xml:space="preserve"> </w:t>
      </w:r>
      <w:r>
        <w:rPr>
          <w:color w:val="231F20"/>
          <w:w w:val="105"/>
        </w:rPr>
        <w:t>O</w:t>
      </w:r>
      <w:r>
        <w:rPr>
          <w:color w:val="231F20"/>
          <w:spacing w:val="20"/>
          <w:w w:val="105"/>
        </w:rPr>
        <w:t xml:space="preserve"> </w:t>
      </w:r>
      <w:r>
        <w:rPr>
          <w:color w:val="231F20"/>
          <w:w w:val="105"/>
        </w:rPr>
        <w:t>preposto</w:t>
      </w:r>
      <w:r>
        <w:rPr>
          <w:color w:val="231F20"/>
          <w:spacing w:val="20"/>
          <w:w w:val="105"/>
        </w:rPr>
        <w:t xml:space="preserve"> </w:t>
      </w:r>
      <w:r>
        <w:rPr>
          <w:color w:val="231F20"/>
          <w:w w:val="105"/>
        </w:rPr>
        <w:t>a</w:t>
      </w:r>
      <w:r>
        <w:rPr>
          <w:color w:val="231F20"/>
          <w:spacing w:val="20"/>
          <w:w w:val="105"/>
        </w:rPr>
        <w:t xml:space="preserve"> </w:t>
      </w:r>
      <w:r>
        <w:rPr>
          <w:color w:val="231F20"/>
          <w:w w:val="105"/>
        </w:rPr>
        <w:t>que</w:t>
      </w:r>
      <w:r>
        <w:rPr>
          <w:color w:val="231F20"/>
          <w:spacing w:val="20"/>
          <w:w w:val="105"/>
        </w:rPr>
        <w:t xml:space="preserve"> </w:t>
      </w:r>
      <w:r>
        <w:rPr>
          <w:color w:val="231F20"/>
          <w:w w:val="105"/>
        </w:rPr>
        <w:t>se</w:t>
      </w:r>
      <w:r>
        <w:rPr>
          <w:color w:val="231F20"/>
          <w:spacing w:val="21"/>
          <w:w w:val="105"/>
        </w:rPr>
        <w:t xml:space="preserve"> </w:t>
      </w:r>
      <w:r>
        <w:rPr>
          <w:color w:val="231F20"/>
          <w:w w:val="105"/>
        </w:rPr>
        <w:t>refere</w:t>
      </w:r>
      <w:r>
        <w:rPr>
          <w:color w:val="231F20"/>
          <w:spacing w:val="20"/>
          <w:w w:val="105"/>
        </w:rPr>
        <w:t xml:space="preserve"> </w:t>
      </w:r>
      <w:r>
        <w:rPr>
          <w:color w:val="231F20"/>
          <w:w w:val="105"/>
        </w:rPr>
        <w:t>o</w:t>
      </w:r>
      <w:r>
        <w:rPr>
          <w:color w:val="231F20"/>
          <w:spacing w:val="20"/>
          <w:w w:val="105"/>
        </w:rPr>
        <w:t xml:space="preserve"> </w:t>
      </w:r>
      <w:r>
        <w:rPr>
          <w:color w:val="231F20"/>
          <w:w w:val="105"/>
        </w:rPr>
        <w:t>§</w:t>
      </w:r>
      <w:r>
        <w:rPr>
          <w:color w:val="231F20"/>
          <w:spacing w:val="20"/>
          <w:w w:val="105"/>
        </w:rPr>
        <w:t xml:space="preserve"> </w:t>
      </w:r>
      <w:r>
        <w:rPr>
          <w:color w:val="231F20"/>
          <w:w w:val="105"/>
        </w:rPr>
        <w:t>1º</w:t>
      </w:r>
      <w:r>
        <w:rPr>
          <w:color w:val="231F20"/>
          <w:spacing w:val="21"/>
          <w:w w:val="105"/>
        </w:rPr>
        <w:t xml:space="preserve"> </w:t>
      </w:r>
      <w:r>
        <w:rPr>
          <w:color w:val="231F20"/>
          <w:w w:val="105"/>
        </w:rPr>
        <w:t>deste</w:t>
      </w:r>
      <w:r>
        <w:rPr>
          <w:color w:val="231F20"/>
          <w:spacing w:val="20"/>
          <w:w w:val="105"/>
        </w:rPr>
        <w:t xml:space="preserve"> </w:t>
      </w:r>
      <w:r>
        <w:rPr>
          <w:color w:val="231F20"/>
          <w:w w:val="105"/>
        </w:rPr>
        <w:t>artigo</w:t>
      </w:r>
      <w:r>
        <w:rPr>
          <w:color w:val="231F20"/>
          <w:spacing w:val="20"/>
          <w:w w:val="105"/>
        </w:rPr>
        <w:t xml:space="preserve"> </w:t>
      </w:r>
      <w:r>
        <w:rPr>
          <w:color w:val="231F20"/>
          <w:w w:val="105"/>
        </w:rPr>
        <w:t>não</w:t>
      </w:r>
      <w:r>
        <w:rPr>
          <w:color w:val="231F20"/>
          <w:spacing w:val="20"/>
          <w:w w:val="105"/>
        </w:rPr>
        <w:t xml:space="preserve"> </w:t>
      </w:r>
      <w:r>
        <w:rPr>
          <w:color w:val="231F20"/>
          <w:w w:val="105"/>
        </w:rPr>
        <w:t>precisa</w:t>
      </w:r>
      <w:r>
        <w:rPr>
          <w:color w:val="231F20"/>
          <w:spacing w:val="20"/>
          <w:w w:val="105"/>
        </w:rPr>
        <w:t xml:space="preserve"> </w:t>
      </w:r>
      <w:r>
        <w:rPr>
          <w:color w:val="231F20"/>
          <w:w w:val="105"/>
        </w:rPr>
        <w:t>ser</w:t>
      </w:r>
      <w:r>
        <w:rPr>
          <w:color w:val="231F20"/>
          <w:spacing w:val="21"/>
          <w:w w:val="105"/>
        </w:rPr>
        <w:t xml:space="preserve"> </w:t>
      </w:r>
      <w:r>
        <w:rPr>
          <w:color w:val="231F20"/>
          <w:w w:val="105"/>
        </w:rPr>
        <w:t>empregado</w:t>
      </w:r>
      <w:r>
        <w:rPr>
          <w:color w:val="231F20"/>
          <w:spacing w:val="20"/>
          <w:w w:val="105"/>
        </w:rPr>
        <w:t xml:space="preserve"> </w:t>
      </w:r>
      <w:r>
        <w:rPr>
          <w:color w:val="231F20"/>
          <w:w w:val="105"/>
        </w:rPr>
        <w:t>da</w:t>
      </w:r>
      <w:r>
        <w:rPr>
          <w:color w:val="231F20"/>
          <w:spacing w:val="20"/>
          <w:w w:val="105"/>
        </w:rPr>
        <w:t xml:space="preserve"> </w:t>
      </w:r>
      <w:r>
        <w:rPr>
          <w:color w:val="231F20"/>
          <w:w w:val="105"/>
        </w:rPr>
        <w:t>parte</w:t>
      </w:r>
      <w:r>
        <w:rPr>
          <w:color w:val="231F20"/>
          <w:spacing w:val="20"/>
          <w:w w:val="105"/>
        </w:rPr>
        <w:t xml:space="preserve"> </w:t>
      </w:r>
      <w:r>
        <w:rPr>
          <w:color w:val="231F20"/>
          <w:spacing w:val="-2"/>
          <w:w w:val="105"/>
        </w:rPr>
        <w:t>reclamada.</w:t>
      </w:r>
    </w:p>
    <w:p w14:paraId="13992EF1" w14:textId="77777777" w:rsidR="00711073" w:rsidRDefault="00000000">
      <w:pPr>
        <w:pStyle w:val="BodyText"/>
        <w:spacing w:before="54"/>
      </w:pPr>
      <w:r>
        <w:rPr>
          <w:color w:val="231F20"/>
          <w:w w:val="105"/>
        </w:rPr>
        <w:t>(Incluído</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6"/>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4"/>
          <w:w w:val="105"/>
        </w:rPr>
        <w:t>2017)</w:t>
      </w:r>
    </w:p>
    <w:p w14:paraId="76AA8E4B" w14:textId="77777777" w:rsidR="00711073" w:rsidRDefault="00711073">
      <w:pPr>
        <w:pStyle w:val="BodyText"/>
        <w:spacing w:before="3"/>
        <w:ind w:left="0"/>
        <w:jc w:val="left"/>
        <w:rPr>
          <w:sz w:val="27"/>
        </w:rPr>
      </w:pPr>
    </w:p>
    <w:p w14:paraId="0821BCAD" w14:textId="77777777" w:rsidR="00711073" w:rsidRDefault="00000000">
      <w:pPr>
        <w:pStyle w:val="BodyText"/>
        <w:ind w:left="3597" w:right="3527"/>
        <w:jc w:val="center"/>
      </w:pPr>
      <w:r>
        <w:rPr>
          <w:color w:val="231F20"/>
        </w:rPr>
        <w:t>CAPÍTULO</w:t>
      </w:r>
      <w:r>
        <w:rPr>
          <w:color w:val="231F20"/>
          <w:spacing w:val="4"/>
        </w:rPr>
        <w:t xml:space="preserve"> </w:t>
      </w:r>
      <w:r>
        <w:rPr>
          <w:color w:val="231F20"/>
        </w:rPr>
        <w:t>III-</w:t>
      </w:r>
      <w:r>
        <w:rPr>
          <w:color w:val="231F20"/>
          <w:spacing w:val="-10"/>
        </w:rPr>
        <w:t>A</w:t>
      </w:r>
    </w:p>
    <w:p w14:paraId="114FDBD8" w14:textId="77777777" w:rsidR="00711073" w:rsidRDefault="00000000">
      <w:pPr>
        <w:pStyle w:val="BodyText"/>
        <w:spacing w:before="54"/>
        <w:ind w:left="1650" w:right="1580"/>
        <w:jc w:val="center"/>
      </w:pPr>
      <w:r>
        <w:rPr>
          <w:color w:val="231F20"/>
          <w:w w:val="105"/>
        </w:rPr>
        <w:t>(Incluído</w:t>
      </w:r>
      <w:r>
        <w:rPr>
          <w:color w:val="231F20"/>
          <w:spacing w:val="-6"/>
          <w:w w:val="105"/>
        </w:rPr>
        <w:t xml:space="preserve"> </w:t>
      </w:r>
      <w:r>
        <w:rPr>
          <w:color w:val="231F20"/>
          <w:w w:val="105"/>
        </w:rPr>
        <w:t>pela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6"/>
          <w:w w:val="105"/>
        </w:rPr>
        <w:t xml:space="preserve"> </w:t>
      </w:r>
      <w:r>
        <w:rPr>
          <w:color w:val="231F20"/>
          <w:w w:val="105"/>
        </w:rPr>
        <w:t>13.467,</w:t>
      </w:r>
      <w:r>
        <w:rPr>
          <w:color w:val="231F20"/>
          <w:spacing w:val="-5"/>
          <w:w w:val="105"/>
        </w:rPr>
        <w:t xml:space="preserve"> </w:t>
      </w:r>
      <w:r>
        <w:rPr>
          <w:color w:val="231F20"/>
          <w:w w:val="105"/>
        </w:rPr>
        <w:t>de</w:t>
      </w:r>
      <w:r>
        <w:rPr>
          <w:color w:val="231F20"/>
          <w:spacing w:val="-5"/>
          <w:w w:val="105"/>
        </w:rPr>
        <w:t xml:space="preserve"> </w:t>
      </w:r>
      <w:r>
        <w:rPr>
          <w:color w:val="231F20"/>
          <w:spacing w:val="-4"/>
          <w:w w:val="105"/>
        </w:rPr>
        <w:t>2017)</w:t>
      </w:r>
    </w:p>
    <w:p w14:paraId="3FB19A47" w14:textId="77777777" w:rsidR="00711073" w:rsidRDefault="00000000">
      <w:pPr>
        <w:pStyle w:val="BodyText"/>
        <w:spacing w:before="53" w:line="302" w:lineRule="auto"/>
        <w:ind w:left="2263" w:right="1998" w:firstLine="318"/>
        <w:jc w:val="left"/>
      </w:pPr>
      <w:r>
        <w:rPr>
          <w:color w:val="231F20"/>
        </w:rPr>
        <w:t>DO PROCESSO DE JURISDIÇÃO VOLUNTÁRIA PARA</w:t>
      </w:r>
      <w:r>
        <w:rPr>
          <w:color w:val="231F20"/>
          <w:spacing w:val="-11"/>
        </w:rPr>
        <w:t xml:space="preserve"> </w:t>
      </w:r>
      <w:r>
        <w:rPr>
          <w:color w:val="231F20"/>
        </w:rPr>
        <w:t>HOMOLOGAÇÃO</w:t>
      </w:r>
      <w:r>
        <w:rPr>
          <w:color w:val="231F20"/>
          <w:spacing w:val="-11"/>
        </w:rPr>
        <w:t xml:space="preserve"> </w:t>
      </w:r>
      <w:r>
        <w:rPr>
          <w:color w:val="231F20"/>
        </w:rPr>
        <w:t>DE</w:t>
      </w:r>
      <w:r>
        <w:rPr>
          <w:color w:val="231F20"/>
          <w:spacing w:val="-11"/>
        </w:rPr>
        <w:t xml:space="preserve"> </w:t>
      </w:r>
      <w:r>
        <w:rPr>
          <w:color w:val="231F20"/>
        </w:rPr>
        <w:t>ACORDO</w:t>
      </w:r>
      <w:r>
        <w:rPr>
          <w:color w:val="231F20"/>
          <w:spacing w:val="-11"/>
        </w:rPr>
        <w:t xml:space="preserve"> </w:t>
      </w:r>
      <w:r>
        <w:rPr>
          <w:color w:val="231F20"/>
        </w:rPr>
        <w:t>EXTRAJUDICIAL</w:t>
      </w:r>
    </w:p>
    <w:p w14:paraId="1B786119" w14:textId="77777777" w:rsidR="00711073" w:rsidRDefault="00711073">
      <w:pPr>
        <w:pStyle w:val="BodyText"/>
        <w:spacing w:before="7"/>
        <w:ind w:left="0"/>
        <w:jc w:val="left"/>
        <w:rPr>
          <w:sz w:val="22"/>
        </w:rPr>
      </w:pPr>
    </w:p>
    <w:p w14:paraId="7431C49C" w14:textId="77777777" w:rsidR="00711073" w:rsidRDefault="00000000">
      <w:pPr>
        <w:pStyle w:val="BodyText"/>
        <w:spacing w:line="302" w:lineRule="auto"/>
        <w:jc w:val="left"/>
      </w:pPr>
      <w:r>
        <w:rPr>
          <w:color w:val="231F20"/>
          <w:w w:val="105"/>
        </w:rPr>
        <w:t>Art.</w:t>
      </w:r>
      <w:r>
        <w:rPr>
          <w:color w:val="231F20"/>
          <w:spacing w:val="-5"/>
          <w:w w:val="105"/>
        </w:rPr>
        <w:t xml:space="preserve"> </w:t>
      </w:r>
      <w:r>
        <w:rPr>
          <w:color w:val="231F20"/>
          <w:w w:val="105"/>
        </w:rPr>
        <w:t>855-B.</w:t>
      </w:r>
      <w:r>
        <w:rPr>
          <w:color w:val="231F20"/>
          <w:spacing w:val="-23"/>
          <w:w w:val="105"/>
        </w:rPr>
        <w:t xml:space="preserve"> </w:t>
      </w:r>
      <w:r>
        <w:rPr>
          <w:color w:val="231F20"/>
          <w:w w:val="105"/>
        </w:rPr>
        <w:t>O processo de homologação de acordo extrajudicial terá início por petição conjunta, sendo obrigatória a representação das partes por advogado. (Incluído pela Lei nº 13.467, de 2017)</w:t>
      </w:r>
    </w:p>
    <w:p w14:paraId="34508E48" w14:textId="77777777" w:rsidR="00711073" w:rsidRDefault="00000000">
      <w:pPr>
        <w:pStyle w:val="BodyText"/>
        <w:spacing w:before="113" w:line="302" w:lineRule="auto"/>
        <w:jc w:val="left"/>
      </w:pPr>
      <w:r>
        <w:rPr>
          <w:color w:val="231F20"/>
          <w:w w:val="105"/>
        </w:rPr>
        <w:t>§</w:t>
      </w:r>
      <w:r>
        <w:rPr>
          <w:color w:val="231F20"/>
          <w:spacing w:val="-5"/>
          <w:w w:val="105"/>
        </w:rPr>
        <w:t xml:space="preserve"> </w:t>
      </w:r>
      <w:r>
        <w:rPr>
          <w:color w:val="231F20"/>
          <w:w w:val="105"/>
        </w:rPr>
        <w:t>1º</w:t>
      </w:r>
      <w:r>
        <w:rPr>
          <w:color w:val="231F20"/>
          <w:spacing w:val="-2"/>
          <w:w w:val="105"/>
        </w:rPr>
        <w:t xml:space="preserve"> </w:t>
      </w:r>
      <w:r>
        <w:rPr>
          <w:color w:val="231F20"/>
          <w:w w:val="105"/>
        </w:rPr>
        <w:t>As partes não poderão ser representadas por advogado comum. (Incluído pela Lei nº 13.467, de</w:t>
      </w:r>
      <w:r>
        <w:rPr>
          <w:color w:val="231F20"/>
          <w:spacing w:val="40"/>
          <w:w w:val="105"/>
        </w:rPr>
        <w:t xml:space="preserve"> </w:t>
      </w:r>
      <w:r>
        <w:rPr>
          <w:color w:val="231F20"/>
          <w:spacing w:val="-2"/>
          <w:w w:val="105"/>
        </w:rPr>
        <w:t>2017)</w:t>
      </w:r>
    </w:p>
    <w:p w14:paraId="116F3281" w14:textId="77777777" w:rsidR="00711073" w:rsidRDefault="00000000">
      <w:pPr>
        <w:pStyle w:val="BodyText"/>
        <w:spacing w:before="113" w:line="302" w:lineRule="auto"/>
        <w:jc w:val="left"/>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Faculta-se ao trabalhador ser assistido pelo advogado do sindicato de sua categoria. (Incluído pela Lei nº 13.467, de 2017)</w:t>
      </w:r>
    </w:p>
    <w:p w14:paraId="71F14A3D" w14:textId="77777777" w:rsidR="00711073" w:rsidRDefault="00711073">
      <w:pPr>
        <w:pStyle w:val="BodyText"/>
        <w:spacing w:before="4"/>
        <w:ind w:left="0"/>
        <w:jc w:val="left"/>
        <w:rPr>
          <w:sz w:val="17"/>
        </w:rPr>
      </w:pPr>
    </w:p>
    <w:p w14:paraId="50B9FC06"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IV</w:t>
      </w:r>
    </w:p>
    <w:p w14:paraId="0A064162" w14:textId="77777777" w:rsidR="00711073" w:rsidRDefault="00000000">
      <w:pPr>
        <w:pStyle w:val="BodyText"/>
        <w:spacing w:before="54"/>
        <w:ind w:left="1650" w:right="1580"/>
        <w:jc w:val="center"/>
      </w:pPr>
      <w:r>
        <w:rPr>
          <w:color w:val="231F20"/>
          <w:spacing w:val="-2"/>
        </w:rPr>
        <w:t>DOS</w:t>
      </w:r>
      <w:r>
        <w:rPr>
          <w:color w:val="231F20"/>
          <w:spacing w:val="-11"/>
        </w:rPr>
        <w:t xml:space="preserve"> </w:t>
      </w:r>
      <w:r>
        <w:rPr>
          <w:color w:val="231F20"/>
          <w:spacing w:val="-2"/>
        </w:rPr>
        <w:t>DISSÍDIOS</w:t>
      </w:r>
      <w:r>
        <w:rPr>
          <w:color w:val="231F20"/>
          <w:spacing w:val="-8"/>
        </w:rPr>
        <w:t xml:space="preserve"> </w:t>
      </w:r>
      <w:r>
        <w:rPr>
          <w:color w:val="231F20"/>
          <w:spacing w:val="-2"/>
        </w:rPr>
        <w:t>COLETIVOS</w:t>
      </w:r>
    </w:p>
    <w:p w14:paraId="2D06FFDB" w14:textId="77777777" w:rsidR="00711073" w:rsidRDefault="00711073">
      <w:pPr>
        <w:pStyle w:val="BodyText"/>
        <w:spacing w:before="3"/>
        <w:ind w:left="0"/>
        <w:jc w:val="left"/>
        <w:rPr>
          <w:sz w:val="27"/>
        </w:rPr>
      </w:pPr>
    </w:p>
    <w:p w14:paraId="00923154" w14:textId="77777777" w:rsidR="00711073" w:rsidRDefault="00000000">
      <w:pPr>
        <w:pStyle w:val="BodyText"/>
        <w:ind w:left="3597" w:right="3527"/>
        <w:jc w:val="center"/>
      </w:pPr>
      <w:r>
        <w:rPr>
          <w:color w:val="231F20"/>
        </w:rPr>
        <w:t>Seção</w:t>
      </w:r>
      <w:r>
        <w:rPr>
          <w:color w:val="231F20"/>
          <w:spacing w:val="13"/>
        </w:rPr>
        <w:t xml:space="preserve"> </w:t>
      </w:r>
      <w:r>
        <w:rPr>
          <w:color w:val="231F20"/>
          <w:spacing w:val="-10"/>
        </w:rPr>
        <w:t>I</w:t>
      </w:r>
    </w:p>
    <w:p w14:paraId="037B22E9" w14:textId="77777777" w:rsidR="00711073" w:rsidRDefault="00000000">
      <w:pPr>
        <w:pStyle w:val="BodyText"/>
        <w:spacing w:before="54"/>
        <w:ind w:left="1649" w:right="1580"/>
        <w:jc w:val="center"/>
      </w:pPr>
      <w:r>
        <w:rPr>
          <w:color w:val="231F20"/>
          <w:w w:val="105"/>
        </w:rPr>
        <w:t>Da</w:t>
      </w:r>
      <w:r>
        <w:rPr>
          <w:color w:val="231F20"/>
          <w:spacing w:val="-2"/>
          <w:w w:val="105"/>
        </w:rPr>
        <w:t xml:space="preserve"> </w:t>
      </w:r>
      <w:r>
        <w:rPr>
          <w:color w:val="231F20"/>
          <w:w w:val="105"/>
        </w:rPr>
        <w:t>instauração</w:t>
      </w:r>
      <w:r>
        <w:rPr>
          <w:color w:val="231F20"/>
          <w:spacing w:val="-2"/>
          <w:w w:val="105"/>
        </w:rPr>
        <w:t xml:space="preserve"> </w:t>
      </w:r>
      <w:r>
        <w:rPr>
          <w:color w:val="231F20"/>
          <w:w w:val="105"/>
        </w:rPr>
        <w:t>da</w:t>
      </w:r>
      <w:r>
        <w:rPr>
          <w:color w:val="231F20"/>
          <w:spacing w:val="-2"/>
          <w:w w:val="105"/>
        </w:rPr>
        <w:t xml:space="preserve"> instância</w:t>
      </w:r>
    </w:p>
    <w:p w14:paraId="25F6EB63" w14:textId="77777777" w:rsidR="00711073" w:rsidRDefault="00711073">
      <w:pPr>
        <w:pStyle w:val="BodyText"/>
        <w:spacing w:before="3"/>
        <w:ind w:left="0"/>
        <w:jc w:val="left"/>
        <w:rPr>
          <w:sz w:val="27"/>
        </w:rPr>
      </w:pPr>
    </w:p>
    <w:p w14:paraId="0CB0F06D" w14:textId="77777777" w:rsidR="00711073" w:rsidRDefault="00000000">
      <w:pPr>
        <w:pStyle w:val="BodyText"/>
        <w:spacing w:line="302" w:lineRule="auto"/>
        <w:ind w:right="117"/>
      </w:pPr>
      <w:r>
        <w:rPr>
          <w:color w:val="231F20"/>
          <w:w w:val="105"/>
        </w:rPr>
        <w:t>Art.</w:t>
      </w:r>
      <w:r>
        <w:rPr>
          <w:color w:val="231F20"/>
          <w:spacing w:val="-14"/>
          <w:w w:val="105"/>
        </w:rPr>
        <w:t xml:space="preserve"> </w:t>
      </w:r>
      <w:r>
        <w:rPr>
          <w:color w:val="231F20"/>
          <w:w w:val="105"/>
        </w:rPr>
        <w:t>856.</w:t>
      </w:r>
      <w:r>
        <w:rPr>
          <w:color w:val="231F20"/>
          <w:spacing w:val="-13"/>
          <w:w w:val="105"/>
        </w:rPr>
        <w:t xml:space="preserve"> </w:t>
      </w:r>
      <w:r>
        <w:rPr>
          <w:color w:val="231F20"/>
          <w:w w:val="105"/>
        </w:rPr>
        <w:t>A</w:t>
      </w:r>
      <w:r>
        <w:rPr>
          <w:color w:val="231F20"/>
          <w:spacing w:val="-4"/>
          <w:w w:val="105"/>
        </w:rPr>
        <w:t xml:space="preserve"> </w:t>
      </w:r>
      <w:r>
        <w:rPr>
          <w:color w:val="231F20"/>
          <w:w w:val="105"/>
        </w:rPr>
        <w:t>instância será instaurada mediante representação escrita ao Presidente do Tribunal. Poderá ser também instaurada por iniciativa do presidente, ou, ainda, a requerimento da Procuradoria da Justiça do Trabalho, sempre que ocorrer suspensão do trabalho.</w:t>
      </w:r>
    </w:p>
    <w:p w14:paraId="7B042AF2" w14:textId="77777777" w:rsidR="00711073" w:rsidRDefault="00000000">
      <w:pPr>
        <w:pStyle w:val="BodyText"/>
        <w:spacing w:before="113" w:line="302" w:lineRule="auto"/>
        <w:ind w:right="115"/>
      </w:pPr>
      <w:r>
        <w:rPr>
          <w:color w:val="231F20"/>
          <w:w w:val="105"/>
        </w:rPr>
        <w:t>Art.</w:t>
      </w:r>
      <w:r>
        <w:rPr>
          <w:color w:val="231F20"/>
          <w:spacing w:val="-11"/>
          <w:w w:val="105"/>
        </w:rPr>
        <w:t xml:space="preserve"> </w:t>
      </w:r>
      <w:r>
        <w:rPr>
          <w:color w:val="231F20"/>
          <w:w w:val="105"/>
        </w:rPr>
        <w:t>857. A representação para instaurar a instância em dissídio coletivo constitui prerrogativa das associações sindicais, excluídas as hipóteses aludidas no art. 856, quando ocorrer suspensão do trabalho. (Redação dada pelo Decreto-lei nº 7.321, de 14.2.1945)</w:t>
      </w:r>
    </w:p>
    <w:p w14:paraId="69F087F3" w14:textId="77777777" w:rsidR="00711073" w:rsidRDefault="00000000">
      <w:pPr>
        <w:pStyle w:val="BodyText"/>
        <w:spacing w:before="112" w:line="302" w:lineRule="auto"/>
        <w:ind w:right="116" w:hanging="1"/>
      </w:pPr>
      <w:r>
        <w:rPr>
          <w:color w:val="231F20"/>
        </w:rPr>
        <w:t xml:space="preserve">Parágrafo único. Quando não houver sindicato representativo da categoria econômica ou profissional, </w:t>
      </w:r>
      <w:r>
        <w:rPr>
          <w:color w:val="231F20"/>
          <w:w w:val="110"/>
        </w:rPr>
        <w:t>poderá</w:t>
      </w:r>
      <w:r>
        <w:rPr>
          <w:color w:val="231F20"/>
          <w:spacing w:val="3"/>
          <w:w w:val="110"/>
        </w:rPr>
        <w:t xml:space="preserve"> </w:t>
      </w:r>
      <w:r>
        <w:rPr>
          <w:color w:val="231F20"/>
          <w:w w:val="110"/>
        </w:rPr>
        <w:t>a</w:t>
      </w:r>
      <w:r>
        <w:rPr>
          <w:color w:val="231F20"/>
          <w:spacing w:val="4"/>
          <w:w w:val="110"/>
        </w:rPr>
        <w:t xml:space="preserve"> </w:t>
      </w:r>
      <w:r>
        <w:rPr>
          <w:color w:val="231F20"/>
          <w:w w:val="110"/>
        </w:rPr>
        <w:t>representação</w:t>
      </w:r>
      <w:r>
        <w:rPr>
          <w:color w:val="231F20"/>
          <w:spacing w:val="4"/>
          <w:w w:val="110"/>
        </w:rPr>
        <w:t xml:space="preserve"> </w:t>
      </w:r>
      <w:r>
        <w:rPr>
          <w:color w:val="231F20"/>
          <w:w w:val="110"/>
        </w:rPr>
        <w:t>ser</w:t>
      </w:r>
      <w:r>
        <w:rPr>
          <w:color w:val="231F20"/>
          <w:spacing w:val="4"/>
          <w:w w:val="110"/>
        </w:rPr>
        <w:t xml:space="preserve"> </w:t>
      </w:r>
      <w:r>
        <w:rPr>
          <w:color w:val="231F20"/>
          <w:w w:val="110"/>
        </w:rPr>
        <w:t>instaurada</w:t>
      </w:r>
      <w:r>
        <w:rPr>
          <w:color w:val="231F20"/>
          <w:spacing w:val="4"/>
          <w:w w:val="110"/>
        </w:rPr>
        <w:t xml:space="preserve"> </w:t>
      </w:r>
      <w:r>
        <w:rPr>
          <w:color w:val="231F20"/>
          <w:w w:val="110"/>
        </w:rPr>
        <w:t>pelas</w:t>
      </w:r>
      <w:r>
        <w:rPr>
          <w:color w:val="231F20"/>
          <w:spacing w:val="3"/>
          <w:w w:val="110"/>
        </w:rPr>
        <w:t xml:space="preserve"> </w:t>
      </w:r>
      <w:r>
        <w:rPr>
          <w:color w:val="231F20"/>
          <w:w w:val="110"/>
        </w:rPr>
        <w:t>federações</w:t>
      </w:r>
      <w:r>
        <w:rPr>
          <w:color w:val="231F20"/>
          <w:spacing w:val="4"/>
          <w:w w:val="110"/>
        </w:rPr>
        <w:t xml:space="preserve"> </w:t>
      </w:r>
      <w:r>
        <w:rPr>
          <w:color w:val="231F20"/>
          <w:w w:val="110"/>
        </w:rPr>
        <w:t>correspondentes</w:t>
      </w:r>
      <w:r>
        <w:rPr>
          <w:color w:val="231F20"/>
          <w:spacing w:val="4"/>
          <w:w w:val="110"/>
        </w:rPr>
        <w:t xml:space="preserve"> </w:t>
      </w:r>
      <w:r>
        <w:rPr>
          <w:color w:val="231F20"/>
          <w:w w:val="110"/>
        </w:rPr>
        <w:t>e,</w:t>
      </w:r>
      <w:r>
        <w:rPr>
          <w:color w:val="231F20"/>
          <w:spacing w:val="4"/>
          <w:w w:val="110"/>
        </w:rPr>
        <w:t xml:space="preserve"> </w:t>
      </w:r>
      <w:r>
        <w:rPr>
          <w:color w:val="231F20"/>
          <w:w w:val="110"/>
        </w:rPr>
        <w:t>na</w:t>
      </w:r>
      <w:r>
        <w:rPr>
          <w:color w:val="231F20"/>
          <w:spacing w:val="4"/>
          <w:w w:val="110"/>
        </w:rPr>
        <w:t xml:space="preserve"> </w:t>
      </w:r>
      <w:r>
        <w:rPr>
          <w:color w:val="231F20"/>
          <w:w w:val="110"/>
        </w:rPr>
        <w:t>falta</w:t>
      </w:r>
      <w:r>
        <w:rPr>
          <w:color w:val="231F20"/>
          <w:spacing w:val="3"/>
          <w:w w:val="110"/>
        </w:rPr>
        <w:t xml:space="preserve"> </w:t>
      </w:r>
      <w:r>
        <w:rPr>
          <w:color w:val="231F20"/>
          <w:w w:val="110"/>
        </w:rPr>
        <w:t>destas,</w:t>
      </w:r>
      <w:r>
        <w:rPr>
          <w:color w:val="231F20"/>
          <w:spacing w:val="4"/>
          <w:w w:val="110"/>
        </w:rPr>
        <w:t xml:space="preserve"> </w:t>
      </w:r>
      <w:r>
        <w:rPr>
          <w:color w:val="231F20"/>
          <w:spacing w:val="-2"/>
          <w:w w:val="110"/>
        </w:rPr>
        <w:t>pelas</w:t>
      </w:r>
    </w:p>
    <w:p w14:paraId="4B9C6B70" w14:textId="77777777" w:rsidR="00711073" w:rsidRDefault="00711073">
      <w:pPr>
        <w:spacing w:line="302" w:lineRule="auto"/>
        <w:sectPr w:rsidR="00711073">
          <w:pgSz w:w="11910" w:h="16840"/>
          <w:pgMar w:top="0" w:right="1200" w:bottom="720" w:left="1680" w:header="0" w:footer="537" w:gutter="0"/>
          <w:cols w:space="720"/>
        </w:sectPr>
      </w:pPr>
    </w:p>
    <w:p w14:paraId="4AD292A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7520" behindDoc="0" locked="0" layoutInCell="1" allowOverlap="1" wp14:anchorId="7FE5EFDD" wp14:editId="332FF9CE">
                <wp:simplePos x="0" y="0"/>
                <wp:positionH relativeFrom="page">
                  <wp:posOffset>0</wp:posOffset>
                </wp:positionH>
                <wp:positionV relativeFrom="page">
                  <wp:posOffset>0</wp:posOffset>
                </wp:positionV>
                <wp:extent cx="776605" cy="10692130"/>
                <wp:effectExtent l="0" t="0" r="0" b="0"/>
                <wp:wrapNone/>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7520" id="docshape400" filled="true" fillcolor="#005cfa" stroked="false">
                <v:fill type="solid"/>
                <w10:wrap type="none"/>
              </v:rect>
            </w:pict>
          </mc:Fallback>
        </mc:AlternateContent>
      </w:r>
    </w:p>
    <w:p w14:paraId="0B522C1A" w14:textId="77777777" w:rsidR="00711073" w:rsidRDefault="00711073">
      <w:pPr>
        <w:pStyle w:val="BodyText"/>
        <w:ind w:left="0"/>
        <w:jc w:val="left"/>
        <w:rPr>
          <w:sz w:val="20"/>
        </w:rPr>
      </w:pPr>
    </w:p>
    <w:p w14:paraId="6A72A3D4" w14:textId="77777777" w:rsidR="00711073" w:rsidRDefault="00711073">
      <w:pPr>
        <w:pStyle w:val="BodyText"/>
        <w:ind w:left="0"/>
        <w:jc w:val="left"/>
        <w:rPr>
          <w:sz w:val="20"/>
        </w:rPr>
      </w:pPr>
    </w:p>
    <w:p w14:paraId="4B03F9AC" w14:textId="77777777" w:rsidR="00711073" w:rsidRDefault="00711073">
      <w:pPr>
        <w:pStyle w:val="BodyText"/>
        <w:ind w:left="0"/>
        <w:jc w:val="left"/>
        <w:rPr>
          <w:sz w:val="20"/>
        </w:rPr>
      </w:pPr>
    </w:p>
    <w:p w14:paraId="728E0669" w14:textId="77777777" w:rsidR="00711073" w:rsidRDefault="00711073">
      <w:pPr>
        <w:pStyle w:val="BodyText"/>
        <w:spacing w:before="7"/>
        <w:ind w:left="0"/>
        <w:jc w:val="left"/>
        <w:rPr>
          <w:sz w:val="24"/>
        </w:rPr>
      </w:pPr>
    </w:p>
    <w:p w14:paraId="4D98DC8F" w14:textId="77777777" w:rsidR="00711073" w:rsidRDefault="00000000">
      <w:pPr>
        <w:pStyle w:val="BodyText"/>
        <w:spacing w:before="105" w:line="302" w:lineRule="auto"/>
        <w:jc w:val="left"/>
      </w:pPr>
      <w:r>
        <w:rPr>
          <w:color w:val="231F20"/>
          <w:w w:val="105"/>
        </w:rPr>
        <w:t>confederações</w:t>
      </w:r>
      <w:r>
        <w:rPr>
          <w:color w:val="231F20"/>
          <w:spacing w:val="33"/>
          <w:w w:val="105"/>
        </w:rPr>
        <w:t xml:space="preserve"> </w:t>
      </w:r>
      <w:r>
        <w:rPr>
          <w:color w:val="231F20"/>
          <w:w w:val="105"/>
        </w:rPr>
        <w:t>respectivas,</w:t>
      </w:r>
      <w:r>
        <w:rPr>
          <w:color w:val="231F20"/>
          <w:spacing w:val="33"/>
          <w:w w:val="105"/>
        </w:rPr>
        <w:t xml:space="preserve"> </w:t>
      </w:r>
      <w:r>
        <w:rPr>
          <w:color w:val="231F20"/>
          <w:w w:val="105"/>
        </w:rPr>
        <w:t>no</w:t>
      </w:r>
      <w:r>
        <w:rPr>
          <w:color w:val="231F20"/>
          <w:spacing w:val="34"/>
          <w:w w:val="105"/>
        </w:rPr>
        <w:t xml:space="preserve"> </w:t>
      </w:r>
      <w:r>
        <w:rPr>
          <w:color w:val="231F20"/>
          <w:w w:val="105"/>
        </w:rPr>
        <w:t>âmbito</w:t>
      </w:r>
      <w:r>
        <w:rPr>
          <w:color w:val="231F20"/>
          <w:spacing w:val="33"/>
          <w:w w:val="105"/>
        </w:rPr>
        <w:t xml:space="preserve"> </w:t>
      </w:r>
      <w:r>
        <w:rPr>
          <w:color w:val="231F20"/>
          <w:w w:val="105"/>
        </w:rPr>
        <w:t>de</w:t>
      </w:r>
      <w:r>
        <w:rPr>
          <w:color w:val="231F20"/>
          <w:spacing w:val="33"/>
          <w:w w:val="105"/>
        </w:rPr>
        <w:t xml:space="preserve"> </w:t>
      </w:r>
      <w:r>
        <w:rPr>
          <w:color w:val="231F20"/>
          <w:w w:val="105"/>
        </w:rPr>
        <w:t>sua</w:t>
      </w:r>
      <w:r>
        <w:rPr>
          <w:color w:val="231F20"/>
          <w:spacing w:val="33"/>
          <w:w w:val="105"/>
        </w:rPr>
        <w:t xml:space="preserve"> </w:t>
      </w:r>
      <w:r>
        <w:rPr>
          <w:color w:val="231F20"/>
          <w:w w:val="105"/>
        </w:rPr>
        <w:t>representação.</w:t>
      </w:r>
      <w:r>
        <w:rPr>
          <w:color w:val="231F20"/>
          <w:spacing w:val="31"/>
          <w:w w:val="105"/>
        </w:rPr>
        <w:t xml:space="preserve"> </w:t>
      </w:r>
      <w:r>
        <w:rPr>
          <w:color w:val="231F20"/>
          <w:w w:val="105"/>
        </w:rPr>
        <w:t>(Redação</w:t>
      </w:r>
      <w:r>
        <w:rPr>
          <w:color w:val="231F20"/>
          <w:spacing w:val="33"/>
          <w:w w:val="105"/>
        </w:rPr>
        <w:t xml:space="preserve"> </w:t>
      </w:r>
      <w:r>
        <w:rPr>
          <w:color w:val="231F20"/>
          <w:w w:val="105"/>
        </w:rPr>
        <w:t>dada</w:t>
      </w:r>
      <w:r>
        <w:rPr>
          <w:color w:val="231F20"/>
          <w:spacing w:val="33"/>
          <w:w w:val="105"/>
        </w:rPr>
        <w:t xml:space="preserve"> </w:t>
      </w:r>
      <w:r>
        <w:rPr>
          <w:color w:val="231F20"/>
          <w:w w:val="105"/>
        </w:rPr>
        <w:t>pela</w:t>
      </w:r>
      <w:r>
        <w:rPr>
          <w:color w:val="231F20"/>
          <w:spacing w:val="33"/>
          <w:w w:val="105"/>
        </w:rPr>
        <w:t xml:space="preserve"> </w:t>
      </w:r>
      <w:r>
        <w:rPr>
          <w:color w:val="231F20"/>
          <w:w w:val="105"/>
        </w:rPr>
        <w:t>Lei</w:t>
      </w:r>
      <w:r>
        <w:rPr>
          <w:color w:val="231F20"/>
          <w:spacing w:val="33"/>
          <w:w w:val="105"/>
        </w:rPr>
        <w:t xml:space="preserve"> </w:t>
      </w:r>
      <w:r>
        <w:rPr>
          <w:color w:val="231F20"/>
          <w:w w:val="105"/>
        </w:rPr>
        <w:t>nº</w:t>
      </w:r>
      <w:r>
        <w:rPr>
          <w:color w:val="231F20"/>
          <w:spacing w:val="33"/>
          <w:w w:val="105"/>
        </w:rPr>
        <w:t xml:space="preserve"> </w:t>
      </w:r>
      <w:r>
        <w:rPr>
          <w:color w:val="231F20"/>
          <w:w w:val="105"/>
        </w:rPr>
        <w:t>2.693,</w:t>
      </w:r>
      <w:r>
        <w:rPr>
          <w:color w:val="231F20"/>
          <w:spacing w:val="33"/>
          <w:w w:val="105"/>
        </w:rPr>
        <w:t xml:space="preserve"> </w:t>
      </w:r>
      <w:r>
        <w:rPr>
          <w:color w:val="231F20"/>
          <w:w w:val="105"/>
        </w:rPr>
        <w:t xml:space="preserve">de </w:t>
      </w:r>
      <w:r>
        <w:rPr>
          <w:color w:val="231F20"/>
          <w:spacing w:val="-2"/>
          <w:w w:val="105"/>
        </w:rPr>
        <w:t>23.12.1955)</w:t>
      </w:r>
    </w:p>
    <w:p w14:paraId="7C5241DF" w14:textId="77777777" w:rsidR="00711073" w:rsidRDefault="00000000">
      <w:pPr>
        <w:pStyle w:val="BodyText"/>
        <w:spacing w:before="143" w:line="302" w:lineRule="auto"/>
        <w:jc w:val="left"/>
      </w:pPr>
      <w:r>
        <w:rPr>
          <w:color w:val="231F20"/>
          <w:w w:val="105"/>
        </w:rPr>
        <w:t>Art.</w:t>
      </w:r>
      <w:r>
        <w:rPr>
          <w:color w:val="231F20"/>
          <w:spacing w:val="-12"/>
          <w:w w:val="105"/>
        </w:rPr>
        <w:t xml:space="preserve"> </w:t>
      </w:r>
      <w:r>
        <w:rPr>
          <w:color w:val="231F20"/>
          <w:w w:val="105"/>
        </w:rPr>
        <w:t>858.</w:t>
      </w:r>
      <w:r>
        <w:rPr>
          <w:color w:val="231F20"/>
          <w:spacing w:val="-4"/>
          <w:w w:val="105"/>
        </w:rPr>
        <w:t xml:space="preserve"> </w:t>
      </w:r>
      <w:r>
        <w:rPr>
          <w:color w:val="231F20"/>
          <w:w w:val="105"/>
        </w:rPr>
        <w:t>A</w:t>
      </w:r>
      <w:r>
        <w:rPr>
          <w:color w:val="231F20"/>
          <w:spacing w:val="35"/>
          <w:w w:val="105"/>
        </w:rPr>
        <w:t xml:space="preserve"> </w:t>
      </w:r>
      <w:r>
        <w:rPr>
          <w:color w:val="231F20"/>
          <w:w w:val="105"/>
        </w:rPr>
        <w:t>representação</w:t>
      </w:r>
      <w:r>
        <w:rPr>
          <w:color w:val="231F20"/>
          <w:spacing w:val="35"/>
          <w:w w:val="105"/>
        </w:rPr>
        <w:t xml:space="preserve"> </w:t>
      </w:r>
      <w:r>
        <w:rPr>
          <w:color w:val="231F20"/>
          <w:w w:val="105"/>
        </w:rPr>
        <w:t>será</w:t>
      </w:r>
      <w:r>
        <w:rPr>
          <w:color w:val="231F20"/>
          <w:spacing w:val="35"/>
          <w:w w:val="105"/>
        </w:rPr>
        <w:t xml:space="preserve"> </w:t>
      </w:r>
      <w:r>
        <w:rPr>
          <w:color w:val="231F20"/>
          <w:w w:val="105"/>
        </w:rPr>
        <w:t>apresentada</w:t>
      </w:r>
      <w:r>
        <w:rPr>
          <w:color w:val="231F20"/>
          <w:spacing w:val="35"/>
          <w:w w:val="105"/>
        </w:rPr>
        <w:t xml:space="preserve"> </w:t>
      </w:r>
      <w:r>
        <w:rPr>
          <w:color w:val="231F20"/>
          <w:w w:val="105"/>
        </w:rPr>
        <w:t>em</w:t>
      </w:r>
      <w:r>
        <w:rPr>
          <w:color w:val="231F20"/>
          <w:spacing w:val="35"/>
          <w:w w:val="105"/>
        </w:rPr>
        <w:t xml:space="preserve"> </w:t>
      </w:r>
      <w:r>
        <w:rPr>
          <w:color w:val="231F20"/>
          <w:w w:val="105"/>
        </w:rPr>
        <w:t>tantas</w:t>
      </w:r>
      <w:r>
        <w:rPr>
          <w:color w:val="231F20"/>
          <w:spacing w:val="35"/>
          <w:w w:val="105"/>
        </w:rPr>
        <w:t xml:space="preserve"> </w:t>
      </w:r>
      <w:r>
        <w:rPr>
          <w:color w:val="231F20"/>
          <w:w w:val="105"/>
        </w:rPr>
        <w:t>vias</w:t>
      </w:r>
      <w:r>
        <w:rPr>
          <w:color w:val="231F20"/>
          <w:spacing w:val="35"/>
          <w:w w:val="105"/>
        </w:rPr>
        <w:t xml:space="preserve"> </w:t>
      </w:r>
      <w:r>
        <w:rPr>
          <w:color w:val="231F20"/>
          <w:w w:val="105"/>
        </w:rPr>
        <w:t>quantos</w:t>
      </w:r>
      <w:r>
        <w:rPr>
          <w:color w:val="231F20"/>
          <w:spacing w:val="35"/>
          <w:w w:val="105"/>
        </w:rPr>
        <w:t xml:space="preserve"> </w:t>
      </w:r>
      <w:r>
        <w:rPr>
          <w:color w:val="231F20"/>
          <w:w w:val="105"/>
        </w:rPr>
        <w:t>forem</w:t>
      </w:r>
      <w:r>
        <w:rPr>
          <w:color w:val="231F20"/>
          <w:spacing w:val="35"/>
          <w:w w:val="105"/>
        </w:rPr>
        <w:t xml:space="preserve"> </w:t>
      </w:r>
      <w:r>
        <w:rPr>
          <w:color w:val="231F20"/>
          <w:w w:val="105"/>
        </w:rPr>
        <w:t>os</w:t>
      </w:r>
      <w:r>
        <w:rPr>
          <w:color w:val="231F20"/>
          <w:spacing w:val="35"/>
          <w:w w:val="105"/>
        </w:rPr>
        <w:t xml:space="preserve"> </w:t>
      </w:r>
      <w:r>
        <w:rPr>
          <w:color w:val="231F20"/>
          <w:w w:val="105"/>
        </w:rPr>
        <w:t>reclamados</w:t>
      </w:r>
      <w:r>
        <w:rPr>
          <w:color w:val="231F20"/>
          <w:spacing w:val="35"/>
          <w:w w:val="105"/>
        </w:rPr>
        <w:t xml:space="preserve"> </w:t>
      </w:r>
      <w:r>
        <w:rPr>
          <w:color w:val="231F20"/>
          <w:w w:val="105"/>
        </w:rPr>
        <w:t>e</w:t>
      </w:r>
      <w:r>
        <w:rPr>
          <w:color w:val="231F20"/>
          <w:spacing w:val="35"/>
          <w:w w:val="105"/>
        </w:rPr>
        <w:t xml:space="preserve"> </w:t>
      </w:r>
      <w:r>
        <w:rPr>
          <w:color w:val="231F20"/>
          <w:w w:val="105"/>
        </w:rPr>
        <w:t xml:space="preserve">deverá </w:t>
      </w:r>
      <w:r>
        <w:rPr>
          <w:color w:val="231F20"/>
          <w:spacing w:val="-2"/>
          <w:w w:val="105"/>
        </w:rPr>
        <w:t>conter:</w:t>
      </w:r>
    </w:p>
    <w:p w14:paraId="7AB605BD" w14:textId="77777777" w:rsidR="00711073" w:rsidRDefault="00000000">
      <w:pPr>
        <w:pStyle w:val="ListParagraph"/>
        <w:numPr>
          <w:ilvl w:val="0"/>
          <w:numId w:val="230"/>
        </w:numPr>
        <w:tabs>
          <w:tab w:val="left" w:pos="419"/>
        </w:tabs>
        <w:spacing w:before="17"/>
        <w:ind w:left="419" w:hanging="229"/>
        <w:rPr>
          <w:sz w:val="18"/>
        </w:rPr>
      </w:pPr>
      <w:r>
        <w:rPr>
          <w:color w:val="231F20"/>
          <w:w w:val="105"/>
          <w:sz w:val="18"/>
        </w:rPr>
        <w:t>designação</w:t>
      </w:r>
      <w:r>
        <w:rPr>
          <w:color w:val="231F20"/>
          <w:spacing w:val="17"/>
          <w:w w:val="105"/>
          <w:sz w:val="18"/>
        </w:rPr>
        <w:t xml:space="preserve"> </w:t>
      </w:r>
      <w:r>
        <w:rPr>
          <w:color w:val="231F20"/>
          <w:w w:val="105"/>
          <w:sz w:val="18"/>
        </w:rPr>
        <w:t>e</w:t>
      </w:r>
      <w:r>
        <w:rPr>
          <w:color w:val="231F20"/>
          <w:spacing w:val="17"/>
          <w:w w:val="105"/>
          <w:sz w:val="18"/>
        </w:rPr>
        <w:t xml:space="preserve"> </w:t>
      </w:r>
      <w:r>
        <w:rPr>
          <w:color w:val="231F20"/>
          <w:w w:val="105"/>
          <w:sz w:val="18"/>
        </w:rPr>
        <w:t>qualificação</w:t>
      </w:r>
      <w:r>
        <w:rPr>
          <w:color w:val="231F20"/>
          <w:spacing w:val="18"/>
          <w:w w:val="105"/>
          <w:sz w:val="18"/>
        </w:rPr>
        <w:t xml:space="preserve"> </w:t>
      </w:r>
      <w:r>
        <w:rPr>
          <w:color w:val="231F20"/>
          <w:w w:val="105"/>
          <w:sz w:val="18"/>
        </w:rPr>
        <w:t>dos</w:t>
      </w:r>
      <w:r>
        <w:rPr>
          <w:color w:val="231F20"/>
          <w:spacing w:val="17"/>
          <w:w w:val="105"/>
          <w:sz w:val="18"/>
        </w:rPr>
        <w:t xml:space="preserve"> </w:t>
      </w:r>
      <w:r>
        <w:rPr>
          <w:color w:val="231F20"/>
          <w:w w:val="105"/>
          <w:sz w:val="18"/>
        </w:rPr>
        <w:t>reclamantes</w:t>
      </w:r>
      <w:r>
        <w:rPr>
          <w:color w:val="231F20"/>
          <w:spacing w:val="18"/>
          <w:w w:val="105"/>
          <w:sz w:val="18"/>
        </w:rPr>
        <w:t xml:space="preserve"> </w:t>
      </w:r>
      <w:r>
        <w:rPr>
          <w:color w:val="231F20"/>
          <w:w w:val="105"/>
          <w:sz w:val="18"/>
        </w:rPr>
        <w:t>e</w:t>
      </w:r>
      <w:r>
        <w:rPr>
          <w:color w:val="231F20"/>
          <w:spacing w:val="17"/>
          <w:w w:val="105"/>
          <w:sz w:val="18"/>
        </w:rPr>
        <w:t xml:space="preserve"> </w:t>
      </w:r>
      <w:r>
        <w:rPr>
          <w:color w:val="231F20"/>
          <w:w w:val="105"/>
          <w:sz w:val="18"/>
        </w:rPr>
        <w:t>dos</w:t>
      </w:r>
      <w:r>
        <w:rPr>
          <w:color w:val="231F20"/>
          <w:spacing w:val="17"/>
          <w:w w:val="105"/>
          <w:sz w:val="18"/>
        </w:rPr>
        <w:t xml:space="preserve"> </w:t>
      </w:r>
      <w:r>
        <w:rPr>
          <w:color w:val="231F20"/>
          <w:w w:val="105"/>
          <w:sz w:val="18"/>
        </w:rPr>
        <w:t>reclamados</w:t>
      </w:r>
      <w:r>
        <w:rPr>
          <w:color w:val="231F20"/>
          <w:spacing w:val="18"/>
          <w:w w:val="105"/>
          <w:sz w:val="18"/>
        </w:rPr>
        <w:t xml:space="preserve"> </w:t>
      </w:r>
      <w:r>
        <w:rPr>
          <w:color w:val="231F20"/>
          <w:w w:val="105"/>
          <w:sz w:val="18"/>
        </w:rPr>
        <w:t>e</w:t>
      </w:r>
      <w:r>
        <w:rPr>
          <w:color w:val="231F20"/>
          <w:spacing w:val="17"/>
          <w:w w:val="105"/>
          <w:sz w:val="18"/>
        </w:rPr>
        <w:t xml:space="preserve"> </w:t>
      </w:r>
      <w:r>
        <w:rPr>
          <w:color w:val="231F20"/>
          <w:w w:val="105"/>
          <w:sz w:val="18"/>
        </w:rPr>
        <w:t>a</w:t>
      </w:r>
      <w:r>
        <w:rPr>
          <w:color w:val="231F20"/>
          <w:spacing w:val="16"/>
          <w:w w:val="105"/>
          <w:sz w:val="18"/>
        </w:rPr>
        <w:t xml:space="preserve"> </w:t>
      </w:r>
      <w:r>
        <w:rPr>
          <w:color w:val="231F20"/>
          <w:w w:val="105"/>
          <w:sz w:val="18"/>
        </w:rPr>
        <w:t>natureza</w:t>
      </w:r>
      <w:r>
        <w:rPr>
          <w:color w:val="231F20"/>
          <w:spacing w:val="17"/>
          <w:w w:val="105"/>
          <w:sz w:val="18"/>
        </w:rPr>
        <w:t xml:space="preserve"> </w:t>
      </w:r>
      <w:r>
        <w:rPr>
          <w:color w:val="231F20"/>
          <w:w w:val="105"/>
          <w:sz w:val="18"/>
        </w:rPr>
        <w:t>do</w:t>
      </w:r>
      <w:r>
        <w:rPr>
          <w:color w:val="231F20"/>
          <w:spacing w:val="17"/>
          <w:w w:val="105"/>
          <w:sz w:val="18"/>
        </w:rPr>
        <w:t xml:space="preserve"> </w:t>
      </w:r>
      <w:r>
        <w:rPr>
          <w:color w:val="231F20"/>
          <w:w w:val="105"/>
          <w:sz w:val="18"/>
        </w:rPr>
        <w:t>estabelecimento</w:t>
      </w:r>
      <w:r>
        <w:rPr>
          <w:color w:val="231F20"/>
          <w:spacing w:val="18"/>
          <w:w w:val="105"/>
          <w:sz w:val="18"/>
        </w:rPr>
        <w:t xml:space="preserve"> </w:t>
      </w:r>
      <w:r>
        <w:rPr>
          <w:color w:val="231F20"/>
          <w:spacing w:val="-5"/>
          <w:w w:val="105"/>
          <w:sz w:val="18"/>
        </w:rPr>
        <w:t>ou</w:t>
      </w:r>
    </w:p>
    <w:p w14:paraId="34071BEC" w14:textId="77777777" w:rsidR="00711073" w:rsidRDefault="00000000">
      <w:pPr>
        <w:pStyle w:val="BodyText"/>
        <w:spacing w:before="54"/>
        <w:jc w:val="left"/>
      </w:pPr>
      <w:r>
        <w:rPr>
          <w:color w:val="231F20"/>
          <w:w w:val="110"/>
        </w:rPr>
        <w:t>do</w:t>
      </w:r>
      <w:r>
        <w:rPr>
          <w:color w:val="231F20"/>
          <w:spacing w:val="-9"/>
          <w:w w:val="110"/>
        </w:rPr>
        <w:t xml:space="preserve"> </w:t>
      </w:r>
      <w:r>
        <w:rPr>
          <w:color w:val="231F20"/>
          <w:spacing w:val="-2"/>
          <w:w w:val="110"/>
        </w:rPr>
        <w:t>serviço;</w:t>
      </w:r>
    </w:p>
    <w:p w14:paraId="0FC6F4BE" w14:textId="77777777" w:rsidR="00711073" w:rsidRDefault="00000000">
      <w:pPr>
        <w:pStyle w:val="ListParagraph"/>
        <w:numPr>
          <w:ilvl w:val="0"/>
          <w:numId w:val="230"/>
        </w:numPr>
        <w:tabs>
          <w:tab w:val="left" w:pos="419"/>
        </w:tabs>
        <w:spacing w:before="71"/>
        <w:ind w:left="419" w:hanging="229"/>
        <w:rPr>
          <w:sz w:val="18"/>
        </w:rPr>
      </w:pPr>
      <w:r>
        <w:rPr>
          <w:color w:val="231F20"/>
          <w:w w:val="105"/>
          <w:sz w:val="18"/>
        </w:rPr>
        <w:t>os</w:t>
      </w:r>
      <w:r>
        <w:rPr>
          <w:color w:val="231F20"/>
          <w:spacing w:val="1"/>
          <w:w w:val="105"/>
          <w:sz w:val="18"/>
        </w:rPr>
        <w:t xml:space="preserve"> </w:t>
      </w:r>
      <w:r>
        <w:rPr>
          <w:color w:val="231F20"/>
          <w:w w:val="105"/>
          <w:sz w:val="18"/>
        </w:rPr>
        <w:t>motivos</w:t>
      </w:r>
      <w:r>
        <w:rPr>
          <w:color w:val="231F20"/>
          <w:spacing w:val="1"/>
          <w:w w:val="105"/>
          <w:sz w:val="18"/>
        </w:rPr>
        <w:t xml:space="preserve"> </w:t>
      </w:r>
      <w:r>
        <w:rPr>
          <w:color w:val="231F20"/>
          <w:w w:val="105"/>
          <w:sz w:val="18"/>
        </w:rPr>
        <w:t>do</w:t>
      </w:r>
      <w:r>
        <w:rPr>
          <w:color w:val="231F20"/>
          <w:spacing w:val="1"/>
          <w:w w:val="105"/>
          <w:sz w:val="18"/>
        </w:rPr>
        <w:t xml:space="preserve"> </w:t>
      </w:r>
      <w:r>
        <w:rPr>
          <w:color w:val="231F20"/>
          <w:w w:val="105"/>
          <w:sz w:val="18"/>
        </w:rPr>
        <w:t>dissídio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as</w:t>
      </w:r>
      <w:r>
        <w:rPr>
          <w:color w:val="231F20"/>
          <w:spacing w:val="1"/>
          <w:w w:val="105"/>
          <w:sz w:val="18"/>
        </w:rPr>
        <w:t xml:space="preserve"> </w:t>
      </w:r>
      <w:r>
        <w:rPr>
          <w:color w:val="231F20"/>
          <w:w w:val="105"/>
          <w:sz w:val="18"/>
        </w:rPr>
        <w:t>bases</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spacing w:val="-2"/>
          <w:w w:val="105"/>
          <w:sz w:val="18"/>
        </w:rPr>
        <w:t>conciliação.</w:t>
      </w:r>
    </w:p>
    <w:p w14:paraId="5EA7E5DA" w14:textId="77777777" w:rsidR="00711073" w:rsidRDefault="00000000">
      <w:pPr>
        <w:pStyle w:val="BodyText"/>
        <w:spacing w:before="196" w:line="302" w:lineRule="auto"/>
        <w:ind w:right="115"/>
      </w:pPr>
      <w:r>
        <w:rPr>
          <w:color w:val="231F20"/>
          <w:w w:val="105"/>
        </w:rPr>
        <w:t>Art.</w:t>
      </w:r>
      <w:r>
        <w:rPr>
          <w:color w:val="231F20"/>
          <w:spacing w:val="-6"/>
          <w:w w:val="105"/>
        </w:rPr>
        <w:t xml:space="preserve"> </w:t>
      </w:r>
      <w:r>
        <w:rPr>
          <w:color w:val="231F20"/>
          <w:w w:val="105"/>
        </w:rPr>
        <w:t>859.</w:t>
      </w:r>
      <w:r>
        <w:rPr>
          <w:color w:val="231F20"/>
          <w:spacing w:val="-14"/>
          <w:w w:val="105"/>
        </w:rPr>
        <w:t xml:space="preserve"> </w:t>
      </w:r>
      <w:r>
        <w:rPr>
          <w:color w:val="231F20"/>
          <w:w w:val="105"/>
        </w:rPr>
        <w:t>A</w:t>
      </w:r>
      <w:r>
        <w:rPr>
          <w:color w:val="231F20"/>
          <w:spacing w:val="23"/>
          <w:w w:val="105"/>
        </w:rPr>
        <w:t xml:space="preserve"> </w:t>
      </w:r>
      <w:r>
        <w:rPr>
          <w:color w:val="231F20"/>
          <w:w w:val="105"/>
        </w:rPr>
        <w:t>representação</w:t>
      </w:r>
      <w:r>
        <w:rPr>
          <w:color w:val="231F20"/>
          <w:spacing w:val="22"/>
          <w:w w:val="105"/>
        </w:rPr>
        <w:t xml:space="preserve"> </w:t>
      </w:r>
      <w:r>
        <w:rPr>
          <w:color w:val="231F20"/>
          <w:w w:val="105"/>
        </w:rPr>
        <w:t>dos</w:t>
      </w:r>
      <w:r>
        <w:rPr>
          <w:color w:val="231F20"/>
          <w:spacing w:val="22"/>
          <w:w w:val="105"/>
        </w:rPr>
        <w:t xml:space="preserve"> </w:t>
      </w:r>
      <w:r>
        <w:rPr>
          <w:color w:val="231F20"/>
          <w:w w:val="105"/>
        </w:rPr>
        <w:t>sindicatos</w:t>
      </w:r>
      <w:r>
        <w:rPr>
          <w:color w:val="231F20"/>
          <w:spacing w:val="22"/>
          <w:w w:val="105"/>
        </w:rPr>
        <w:t xml:space="preserve"> </w:t>
      </w:r>
      <w:r>
        <w:rPr>
          <w:color w:val="231F20"/>
          <w:w w:val="105"/>
        </w:rPr>
        <w:t>para</w:t>
      </w:r>
      <w:r>
        <w:rPr>
          <w:color w:val="231F20"/>
          <w:spacing w:val="22"/>
          <w:w w:val="105"/>
        </w:rPr>
        <w:t xml:space="preserve"> </w:t>
      </w:r>
      <w:r>
        <w:rPr>
          <w:color w:val="231F20"/>
          <w:w w:val="105"/>
        </w:rPr>
        <w:t>instauração</w:t>
      </w:r>
      <w:r>
        <w:rPr>
          <w:color w:val="231F20"/>
          <w:spacing w:val="22"/>
          <w:w w:val="105"/>
        </w:rPr>
        <w:t xml:space="preserve"> </w:t>
      </w:r>
      <w:r>
        <w:rPr>
          <w:color w:val="231F20"/>
          <w:w w:val="105"/>
        </w:rPr>
        <w:t>da</w:t>
      </w:r>
      <w:r>
        <w:rPr>
          <w:color w:val="231F20"/>
          <w:spacing w:val="22"/>
          <w:w w:val="105"/>
        </w:rPr>
        <w:t xml:space="preserve"> </w:t>
      </w:r>
      <w:r>
        <w:rPr>
          <w:color w:val="231F20"/>
          <w:w w:val="105"/>
        </w:rPr>
        <w:t>instância</w:t>
      </w:r>
      <w:r>
        <w:rPr>
          <w:color w:val="231F20"/>
          <w:spacing w:val="22"/>
          <w:w w:val="105"/>
        </w:rPr>
        <w:t xml:space="preserve"> </w:t>
      </w:r>
      <w:r>
        <w:rPr>
          <w:color w:val="231F20"/>
          <w:w w:val="105"/>
        </w:rPr>
        <w:t>fica</w:t>
      </w:r>
      <w:r>
        <w:rPr>
          <w:color w:val="231F20"/>
          <w:spacing w:val="22"/>
          <w:w w:val="105"/>
        </w:rPr>
        <w:t xml:space="preserve"> </w:t>
      </w:r>
      <w:r>
        <w:rPr>
          <w:color w:val="231F20"/>
          <w:w w:val="105"/>
        </w:rPr>
        <w:t>subordinada</w:t>
      </w:r>
      <w:r>
        <w:rPr>
          <w:color w:val="231F20"/>
          <w:spacing w:val="22"/>
          <w:w w:val="105"/>
        </w:rPr>
        <w:t xml:space="preserve"> </w:t>
      </w:r>
      <w:r>
        <w:rPr>
          <w:color w:val="231F20"/>
          <w:w w:val="105"/>
        </w:rPr>
        <w:t>à</w:t>
      </w:r>
      <w:r>
        <w:rPr>
          <w:color w:val="231F20"/>
          <w:spacing w:val="22"/>
          <w:w w:val="105"/>
        </w:rPr>
        <w:t xml:space="preserve"> </w:t>
      </w:r>
      <w:r>
        <w:rPr>
          <w:color w:val="231F20"/>
          <w:w w:val="105"/>
        </w:rPr>
        <w:t>aprovação de assembleia, da qual participem os associados interessados na solução do dissídio coletivo, em primeira convocação, por maioria de 2/3 (dois terços) dos mesmos, ou, em segunda convocação, por 2/3 (dois terços) dos presentes. (Redação dada pelo Decreto-lei nº 7.321, de 14.2.1945)</w:t>
      </w:r>
    </w:p>
    <w:p w14:paraId="6A29CB50" w14:textId="77777777" w:rsidR="00711073" w:rsidRDefault="00000000">
      <w:pPr>
        <w:pStyle w:val="BodyText"/>
        <w:spacing w:before="114"/>
      </w:pPr>
      <w:r>
        <w:rPr>
          <w:color w:val="231F20"/>
        </w:rPr>
        <w:t>Parágrafo</w:t>
      </w:r>
      <w:r>
        <w:rPr>
          <w:color w:val="231F20"/>
          <w:spacing w:val="18"/>
        </w:rPr>
        <w:t xml:space="preserve"> </w:t>
      </w:r>
      <w:r>
        <w:rPr>
          <w:color w:val="231F20"/>
        </w:rPr>
        <w:t>único.</w:t>
      </w:r>
      <w:r>
        <w:rPr>
          <w:color w:val="231F20"/>
          <w:spacing w:val="5"/>
        </w:rPr>
        <w:t xml:space="preserve"> </w:t>
      </w:r>
      <w:r>
        <w:rPr>
          <w:color w:val="231F20"/>
        </w:rPr>
        <w:t>(Revogado</w:t>
      </w:r>
      <w:r>
        <w:rPr>
          <w:color w:val="231F20"/>
          <w:spacing w:val="41"/>
        </w:rPr>
        <w:t xml:space="preserve"> </w:t>
      </w:r>
      <w:r>
        <w:rPr>
          <w:color w:val="231F20"/>
        </w:rPr>
        <w:t>pelo</w:t>
      </w:r>
      <w:r>
        <w:rPr>
          <w:color w:val="231F20"/>
          <w:spacing w:val="40"/>
        </w:rPr>
        <w:t xml:space="preserve"> </w:t>
      </w:r>
      <w:r>
        <w:rPr>
          <w:color w:val="231F20"/>
        </w:rPr>
        <w:t>Decreto-lei</w:t>
      </w:r>
      <w:r>
        <w:rPr>
          <w:color w:val="231F20"/>
          <w:spacing w:val="41"/>
        </w:rPr>
        <w:t xml:space="preserve"> </w:t>
      </w:r>
      <w:r>
        <w:rPr>
          <w:color w:val="231F20"/>
        </w:rPr>
        <w:t>nº</w:t>
      </w:r>
      <w:r>
        <w:rPr>
          <w:color w:val="231F20"/>
          <w:spacing w:val="41"/>
        </w:rPr>
        <w:t xml:space="preserve"> </w:t>
      </w:r>
      <w:r>
        <w:rPr>
          <w:color w:val="231F20"/>
        </w:rPr>
        <w:t>7.321,</w:t>
      </w:r>
      <w:r>
        <w:rPr>
          <w:color w:val="231F20"/>
          <w:spacing w:val="41"/>
        </w:rPr>
        <w:t xml:space="preserve"> </w:t>
      </w:r>
      <w:r>
        <w:rPr>
          <w:color w:val="231F20"/>
        </w:rPr>
        <w:t>de</w:t>
      </w:r>
      <w:r>
        <w:rPr>
          <w:color w:val="231F20"/>
          <w:spacing w:val="40"/>
        </w:rPr>
        <w:t xml:space="preserve"> </w:t>
      </w:r>
      <w:r>
        <w:rPr>
          <w:color w:val="231F20"/>
          <w:spacing w:val="-2"/>
        </w:rPr>
        <w:t>14.2.1945)</w:t>
      </w:r>
    </w:p>
    <w:p w14:paraId="6069A436" w14:textId="77777777" w:rsidR="00711073" w:rsidRDefault="00711073">
      <w:pPr>
        <w:pStyle w:val="BodyText"/>
        <w:spacing w:before="5"/>
        <w:ind w:left="0"/>
        <w:jc w:val="left"/>
        <w:rPr>
          <w:sz w:val="27"/>
        </w:rPr>
      </w:pPr>
    </w:p>
    <w:p w14:paraId="4FCD97E3"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1D48CB5D" w14:textId="77777777" w:rsidR="00711073" w:rsidRDefault="00000000">
      <w:pPr>
        <w:pStyle w:val="BodyText"/>
        <w:spacing w:before="54"/>
        <w:ind w:left="1649" w:right="1580"/>
        <w:jc w:val="center"/>
      </w:pPr>
      <w:r>
        <w:rPr>
          <w:color w:val="231F20"/>
          <w:w w:val="105"/>
        </w:rPr>
        <w:t>Da</w:t>
      </w:r>
      <w:r>
        <w:rPr>
          <w:color w:val="231F20"/>
          <w:spacing w:val="-3"/>
          <w:w w:val="105"/>
        </w:rPr>
        <w:t xml:space="preserve"> </w:t>
      </w:r>
      <w:r>
        <w:rPr>
          <w:color w:val="231F20"/>
          <w:w w:val="105"/>
        </w:rPr>
        <w:t>extensão</w:t>
      </w:r>
      <w:r>
        <w:rPr>
          <w:color w:val="231F20"/>
          <w:spacing w:val="-3"/>
          <w:w w:val="105"/>
        </w:rPr>
        <w:t xml:space="preserve"> </w:t>
      </w:r>
      <w:r>
        <w:rPr>
          <w:color w:val="231F20"/>
          <w:w w:val="105"/>
        </w:rPr>
        <w:t>das</w:t>
      </w:r>
      <w:r>
        <w:rPr>
          <w:color w:val="231F20"/>
          <w:spacing w:val="-3"/>
          <w:w w:val="105"/>
        </w:rPr>
        <w:t xml:space="preserve"> </w:t>
      </w:r>
      <w:r>
        <w:rPr>
          <w:color w:val="231F20"/>
          <w:spacing w:val="-2"/>
          <w:w w:val="105"/>
        </w:rPr>
        <w:t>decisões</w:t>
      </w:r>
    </w:p>
    <w:p w14:paraId="0CAE77D8" w14:textId="77777777" w:rsidR="00711073" w:rsidRDefault="00711073">
      <w:pPr>
        <w:pStyle w:val="BodyText"/>
        <w:spacing w:before="5"/>
        <w:ind w:left="0"/>
        <w:jc w:val="left"/>
        <w:rPr>
          <w:sz w:val="27"/>
        </w:rPr>
      </w:pPr>
    </w:p>
    <w:p w14:paraId="1C3850C5" w14:textId="77777777" w:rsidR="00711073" w:rsidRDefault="00000000">
      <w:pPr>
        <w:pStyle w:val="BodyText"/>
        <w:spacing w:line="302" w:lineRule="auto"/>
        <w:ind w:right="116"/>
      </w:pPr>
      <w:r>
        <w:rPr>
          <w:color w:val="231F20"/>
          <w:w w:val="105"/>
        </w:rPr>
        <w:t>Art.</w:t>
      </w:r>
      <w:r>
        <w:rPr>
          <w:color w:val="231F20"/>
          <w:spacing w:val="-12"/>
          <w:w w:val="105"/>
        </w:rPr>
        <w:t xml:space="preserve"> </w:t>
      </w:r>
      <w:r>
        <w:rPr>
          <w:color w:val="231F20"/>
          <w:w w:val="105"/>
        </w:rPr>
        <w:t>868.</w:t>
      </w:r>
      <w:r>
        <w:rPr>
          <w:color w:val="231F20"/>
          <w:spacing w:val="-8"/>
          <w:w w:val="105"/>
        </w:rPr>
        <w:t xml:space="preserve"> </w:t>
      </w:r>
      <w:r>
        <w:rPr>
          <w:color w:val="231F20"/>
          <w:w w:val="105"/>
        </w:rPr>
        <w:t>Em caso de dissídio coletivo que tenha por motivo novas condições de trabalho e no qual figure como parte apenas uma fração de empregados de uma empresa, poderá o Tribunal competente, na própria decisão, estender tais condições de trabalho, se julgar justo e conveniente, aos demais empregados da empresa que forem da mesma profissão dos dissidentes.</w:t>
      </w:r>
    </w:p>
    <w:p w14:paraId="377F4AFE" w14:textId="77777777" w:rsidR="00711073" w:rsidRDefault="00000000">
      <w:pPr>
        <w:pStyle w:val="BodyText"/>
        <w:spacing w:before="143" w:line="302" w:lineRule="auto"/>
        <w:ind w:right="119"/>
      </w:pPr>
      <w:r>
        <w:rPr>
          <w:color w:val="231F20"/>
          <w:w w:val="105"/>
        </w:rPr>
        <w:t>Parágrafo único.</w:t>
      </w:r>
      <w:r>
        <w:rPr>
          <w:color w:val="231F20"/>
          <w:spacing w:val="-3"/>
          <w:w w:val="105"/>
        </w:rPr>
        <w:t xml:space="preserve"> </w:t>
      </w:r>
      <w:r>
        <w:rPr>
          <w:color w:val="231F20"/>
          <w:w w:val="105"/>
        </w:rPr>
        <w:t>O Tribunal fixará a data em que a decisão deve entrar em execução, bem como o prazo de sua vigência, o qual não poderá ser superior a 4 (quatro) anos.</w:t>
      </w:r>
    </w:p>
    <w:p w14:paraId="296CB94F" w14:textId="77777777" w:rsidR="00711073" w:rsidRDefault="00000000">
      <w:pPr>
        <w:pStyle w:val="BodyText"/>
        <w:spacing w:before="142"/>
        <w:jc w:val="left"/>
      </w:pPr>
      <w:r>
        <w:rPr>
          <w:color w:val="231F20"/>
          <w:w w:val="105"/>
        </w:rPr>
        <w:t>Art.</w:t>
      </w:r>
      <w:r>
        <w:rPr>
          <w:color w:val="231F20"/>
          <w:spacing w:val="-13"/>
          <w:w w:val="105"/>
        </w:rPr>
        <w:t xml:space="preserve"> </w:t>
      </w:r>
      <w:r>
        <w:rPr>
          <w:color w:val="231F20"/>
          <w:w w:val="105"/>
        </w:rPr>
        <w:t>869.</w:t>
      </w:r>
      <w:r>
        <w:rPr>
          <w:color w:val="231F20"/>
          <w:spacing w:val="4"/>
          <w:w w:val="105"/>
        </w:rPr>
        <w:t xml:space="preserve"> </w:t>
      </w:r>
      <w:r>
        <w:rPr>
          <w:color w:val="231F20"/>
          <w:w w:val="105"/>
        </w:rPr>
        <w:t>A</w:t>
      </w:r>
      <w:r>
        <w:rPr>
          <w:color w:val="231F20"/>
          <w:spacing w:val="46"/>
          <w:w w:val="105"/>
        </w:rPr>
        <w:t xml:space="preserve"> </w:t>
      </w:r>
      <w:r>
        <w:rPr>
          <w:color w:val="231F20"/>
          <w:w w:val="105"/>
        </w:rPr>
        <w:t>decisão</w:t>
      </w:r>
      <w:r>
        <w:rPr>
          <w:color w:val="231F20"/>
          <w:spacing w:val="45"/>
          <w:w w:val="105"/>
        </w:rPr>
        <w:t xml:space="preserve"> </w:t>
      </w:r>
      <w:r>
        <w:rPr>
          <w:color w:val="231F20"/>
          <w:w w:val="105"/>
        </w:rPr>
        <w:t>sobre</w:t>
      </w:r>
      <w:r>
        <w:rPr>
          <w:color w:val="231F20"/>
          <w:spacing w:val="46"/>
          <w:w w:val="105"/>
        </w:rPr>
        <w:t xml:space="preserve"> </w:t>
      </w:r>
      <w:r>
        <w:rPr>
          <w:color w:val="231F20"/>
          <w:w w:val="105"/>
        </w:rPr>
        <w:t>novas</w:t>
      </w:r>
      <w:r>
        <w:rPr>
          <w:color w:val="231F20"/>
          <w:spacing w:val="45"/>
          <w:w w:val="105"/>
        </w:rPr>
        <w:t xml:space="preserve"> </w:t>
      </w:r>
      <w:r>
        <w:rPr>
          <w:color w:val="231F20"/>
          <w:w w:val="105"/>
        </w:rPr>
        <w:t>condições</w:t>
      </w:r>
      <w:r>
        <w:rPr>
          <w:color w:val="231F20"/>
          <w:spacing w:val="46"/>
          <w:w w:val="105"/>
        </w:rPr>
        <w:t xml:space="preserve"> </w:t>
      </w:r>
      <w:r>
        <w:rPr>
          <w:color w:val="231F20"/>
          <w:w w:val="105"/>
        </w:rPr>
        <w:t>de</w:t>
      </w:r>
      <w:r>
        <w:rPr>
          <w:color w:val="231F20"/>
          <w:spacing w:val="45"/>
          <w:w w:val="105"/>
        </w:rPr>
        <w:t xml:space="preserve"> </w:t>
      </w:r>
      <w:r>
        <w:rPr>
          <w:color w:val="231F20"/>
          <w:w w:val="105"/>
        </w:rPr>
        <w:t>trabalho</w:t>
      </w:r>
      <w:r>
        <w:rPr>
          <w:color w:val="231F20"/>
          <w:spacing w:val="46"/>
          <w:w w:val="105"/>
        </w:rPr>
        <w:t xml:space="preserve"> </w:t>
      </w:r>
      <w:r>
        <w:rPr>
          <w:color w:val="231F20"/>
          <w:w w:val="105"/>
        </w:rPr>
        <w:t>poderá</w:t>
      </w:r>
      <w:r>
        <w:rPr>
          <w:color w:val="231F20"/>
          <w:spacing w:val="45"/>
          <w:w w:val="105"/>
        </w:rPr>
        <w:t xml:space="preserve"> </w:t>
      </w:r>
      <w:r>
        <w:rPr>
          <w:color w:val="231F20"/>
          <w:w w:val="105"/>
        </w:rPr>
        <w:t>também</w:t>
      </w:r>
      <w:r>
        <w:rPr>
          <w:color w:val="231F20"/>
          <w:spacing w:val="46"/>
          <w:w w:val="105"/>
        </w:rPr>
        <w:t xml:space="preserve"> </w:t>
      </w:r>
      <w:r>
        <w:rPr>
          <w:color w:val="231F20"/>
          <w:w w:val="105"/>
        </w:rPr>
        <w:t>ser</w:t>
      </w:r>
      <w:r>
        <w:rPr>
          <w:color w:val="231F20"/>
          <w:spacing w:val="45"/>
          <w:w w:val="105"/>
        </w:rPr>
        <w:t xml:space="preserve"> </w:t>
      </w:r>
      <w:r>
        <w:rPr>
          <w:color w:val="231F20"/>
          <w:w w:val="105"/>
        </w:rPr>
        <w:t>estendida</w:t>
      </w:r>
      <w:r>
        <w:rPr>
          <w:color w:val="231F20"/>
          <w:spacing w:val="46"/>
          <w:w w:val="105"/>
        </w:rPr>
        <w:t xml:space="preserve"> </w:t>
      </w:r>
      <w:r>
        <w:rPr>
          <w:color w:val="231F20"/>
          <w:w w:val="105"/>
        </w:rPr>
        <w:t>a</w:t>
      </w:r>
      <w:r>
        <w:rPr>
          <w:color w:val="231F20"/>
          <w:spacing w:val="45"/>
          <w:w w:val="105"/>
        </w:rPr>
        <w:t xml:space="preserve"> </w:t>
      </w:r>
      <w:r>
        <w:rPr>
          <w:color w:val="231F20"/>
          <w:w w:val="105"/>
        </w:rPr>
        <w:t>todos</w:t>
      </w:r>
      <w:r>
        <w:rPr>
          <w:color w:val="231F20"/>
          <w:spacing w:val="46"/>
          <w:w w:val="105"/>
        </w:rPr>
        <w:t xml:space="preserve"> </w:t>
      </w:r>
      <w:r>
        <w:rPr>
          <w:color w:val="231F20"/>
          <w:spacing w:val="-5"/>
          <w:w w:val="105"/>
        </w:rPr>
        <w:t>os</w:t>
      </w:r>
    </w:p>
    <w:p w14:paraId="4B0DC6AB" w14:textId="77777777" w:rsidR="00711073" w:rsidRDefault="00000000">
      <w:pPr>
        <w:pStyle w:val="BodyText"/>
        <w:spacing w:before="54"/>
        <w:jc w:val="left"/>
      </w:pPr>
      <w:r>
        <w:rPr>
          <w:color w:val="231F20"/>
          <w:w w:val="105"/>
        </w:rPr>
        <w:t>empregados</w:t>
      </w:r>
      <w:r>
        <w:rPr>
          <w:color w:val="231F20"/>
          <w:spacing w:val="5"/>
          <w:w w:val="105"/>
        </w:rPr>
        <w:t xml:space="preserve"> </w:t>
      </w:r>
      <w:r>
        <w:rPr>
          <w:color w:val="231F20"/>
          <w:w w:val="105"/>
        </w:rPr>
        <w:t>da</w:t>
      </w:r>
      <w:r>
        <w:rPr>
          <w:color w:val="231F20"/>
          <w:spacing w:val="5"/>
          <w:w w:val="105"/>
        </w:rPr>
        <w:t xml:space="preserve"> </w:t>
      </w:r>
      <w:r>
        <w:rPr>
          <w:color w:val="231F20"/>
          <w:w w:val="105"/>
        </w:rPr>
        <w:t>mesma</w:t>
      </w:r>
      <w:r>
        <w:rPr>
          <w:color w:val="231F20"/>
          <w:spacing w:val="5"/>
          <w:w w:val="105"/>
        </w:rPr>
        <w:t xml:space="preserve"> </w:t>
      </w:r>
      <w:r>
        <w:rPr>
          <w:color w:val="231F20"/>
          <w:w w:val="105"/>
        </w:rPr>
        <w:t>categoria</w:t>
      </w:r>
      <w:r>
        <w:rPr>
          <w:color w:val="231F20"/>
          <w:spacing w:val="5"/>
          <w:w w:val="105"/>
        </w:rPr>
        <w:t xml:space="preserve"> </w:t>
      </w:r>
      <w:r>
        <w:rPr>
          <w:color w:val="231F20"/>
          <w:w w:val="105"/>
        </w:rPr>
        <w:t>profissional</w:t>
      </w:r>
      <w:r>
        <w:rPr>
          <w:color w:val="231F20"/>
          <w:spacing w:val="5"/>
          <w:w w:val="105"/>
        </w:rPr>
        <w:t xml:space="preserve"> </w:t>
      </w:r>
      <w:r>
        <w:rPr>
          <w:color w:val="231F20"/>
          <w:w w:val="105"/>
        </w:rPr>
        <w:t>compreendida</w:t>
      </w:r>
      <w:r>
        <w:rPr>
          <w:color w:val="231F20"/>
          <w:spacing w:val="5"/>
          <w:w w:val="105"/>
        </w:rPr>
        <w:t xml:space="preserve"> </w:t>
      </w:r>
      <w:r>
        <w:rPr>
          <w:color w:val="231F20"/>
          <w:w w:val="105"/>
        </w:rPr>
        <w:t>na</w:t>
      </w:r>
      <w:r>
        <w:rPr>
          <w:color w:val="231F20"/>
          <w:spacing w:val="5"/>
          <w:w w:val="105"/>
        </w:rPr>
        <w:t xml:space="preserve"> </w:t>
      </w:r>
      <w:r>
        <w:rPr>
          <w:color w:val="231F20"/>
          <w:w w:val="105"/>
        </w:rPr>
        <w:t>jurisdição</w:t>
      </w:r>
      <w:r>
        <w:rPr>
          <w:color w:val="231F20"/>
          <w:spacing w:val="5"/>
          <w:w w:val="105"/>
        </w:rPr>
        <w:t xml:space="preserve"> </w:t>
      </w:r>
      <w:r>
        <w:rPr>
          <w:color w:val="231F20"/>
          <w:w w:val="105"/>
        </w:rPr>
        <w:t>do</w:t>
      </w:r>
      <w:r>
        <w:rPr>
          <w:color w:val="231F20"/>
          <w:spacing w:val="5"/>
          <w:w w:val="105"/>
        </w:rPr>
        <w:t xml:space="preserve"> </w:t>
      </w:r>
      <w:r>
        <w:rPr>
          <w:color w:val="231F20"/>
          <w:spacing w:val="-2"/>
          <w:w w:val="105"/>
        </w:rPr>
        <w:t>Tribunal:</w:t>
      </w:r>
    </w:p>
    <w:p w14:paraId="6A8B6616" w14:textId="77777777" w:rsidR="00711073" w:rsidRDefault="00000000">
      <w:pPr>
        <w:pStyle w:val="ListParagraph"/>
        <w:numPr>
          <w:ilvl w:val="0"/>
          <w:numId w:val="229"/>
        </w:numPr>
        <w:tabs>
          <w:tab w:val="left" w:pos="409"/>
        </w:tabs>
        <w:spacing w:before="71"/>
        <w:ind w:left="409" w:hanging="219"/>
        <w:rPr>
          <w:sz w:val="18"/>
        </w:rPr>
      </w:pPr>
      <w:r>
        <w:rPr>
          <w:color w:val="231F20"/>
          <w:w w:val="105"/>
          <w:sz w:val="18"/>
        </w:rPr>
        <w:t>por</w:t>
      </w:r>
      <w:r>
        <w:rPr>
          <w:color w:val="231F20"/>
          <w:spacing w:val="4"/>
          <w:w w:val="105"/>
          <w:sz w:val="18"/>
        </w:rPr>
        <w:t xml:space="preserve"> </w:t>
      </w:r>
      <w:r>
        <w:rPr>
          <w:color w:val="231F20"/>
          <w:w w:val="105"/>
          <w:sz w:val="18"/>
        </w:rPr>
        <w:t>solicitação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1</w:t>
      </w:r>
      <w:r>
        <w:rPr>
          <w:color w:val="231F20"/>
          <w:spacing w:val="4"/>
          <w:w w:val="105"/>
          <w:sz w:val="18"/>
        </w:rPr>
        <w:t xml:space="preserve"> </w:t>
      </w:r>
      <w:r>
        <w:rPr>
          <w:color w:val="231F20"/>
          <w:w w:val="105"/>
          <w:sz w:val="18"/>
        </w:rPr>
        <w:t>(um)</w:t>
      </w:r>
      <w:r>
        <w:rPr>
          <w:color w:val="231F20"/>
          <w:spacing w:val="4"/>
          <w:w w:val="105"/>
          <w:sz w:val="18"/>
        </w:rPr>
        <w:t xml:space="preserve"> </w:t>
      </w:r>
      <w:r>
        <w:rPr>
          <w:color w:val="231F20"/>
          <w:w w:val="105"/>
          <w:sz w:val="18"/>
        </w:rPr>
        <w:t>ou</w:t>
      </w:r>
      <w:r>
        <w:rPr>
          <w:color w:val="231F20"/>
          <w:spacing w:val="4"/>
          <w:w w:val="105"/>
          <w:sz w:val="18"/>
        </w:rPr>
        <w:t xml:space="preserve"> </w:t>
      </w:r>
      <w:r>
        <w:rPr>
          <w:color w:val="231F20"/>
          <w:w w:val="105"/>
          <w:sz w:val="18"/>
        </w:rPr>
        <w:t>mais</w:t>
      </w:r>
      <w:r>
        <w:rPr>
          <w:color w:val="231F20"/>
          <w:spacing w:val="4"/>
          <w:w w:val="105"/>
          <w:sz w:val="18"/>
        </w:rPr>
        <w:t xml:space="preserve"> </w:t>
      </w:r>
      <w:r>
        <w:rPr>
          <w:color w:val="231F20"/>
          <w:w w:val="105"/>
          <w:sz w:val="18"/>
        </w:rPr>
        <w:t>empregadores,</w:t>
      </w:r>
      <w:r>
        <w:rPr>
          <w:color w:val="231F20"/>
          <w:spacing w:val="4"/>
          <w:w w:val="105"/>
          <w:sz w:val="18"/>
        </w:rPr>
        <w:t xml:space="preserve"> </w:t>
      </w:r>
      <w:r>
        <w:rPr>
          <w:color w:val="231F20"/>
          <w:w w:val="105"/>
          <w:sz w:val="18"/>
        </w:rPr>
        <w:t>ou</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qualquer</w:t>
      </w:r>
      <w:r>
        <w:rPr>
          <w:color w:val="231F20"/>
          <w:spacing w:val="4"/>
          <w:w w:val="105"/>
          <w:sz w:val="18"/>
        </w:rPr>
        <w:t xml:space="preserve"> </w:t>
      </w:r>
      <w:r>
        <w:rPr>
          <w:color w:val="231F20"/>
          <w:w w:val="105"/>
          <w:sz w:val="18"/>
        </w:rPr>
        <w:t>sindicato</w:t>
      </w:r>
      <w:r>
        <w:rPr>
          <w:color w:val="231F20"/>
          <w:spacing w:val="4"/>
          <w:w w:val="105"/>
          <w:sz w:val="18"/>
        </w:rPr>
        <w:t xml:space="preserve"> </w:t>
      </w:r>
      <w:r>
        <w:rPr>
          <w:color w:val="231F20"/>
          <w:spacing w:val="-2"/>
          <w:w w:val="105"/>
          <w:sz w:val="18"/>
        </w:rPr>
        <w:t>destes;</w:t>
      </w:r>
    </w:p>
    <w:p w14:paraId="00D83D47" w14:textId="77777777" w:rsidR="00711073" w:rsidRDefault="00000000">
      <w:pPr>
        <w:pStyle w:val="ListParagraph"/>
        <w:numPr>
          <w:ilvl w:val="0"/>
          <w:numId w:val="229"/>
        </w:numPr>
        <w:tabs>
          <w:tab w:val="left" w:pos="419"/>
        </w:tabs>
        <w:spacing w:before="71"/>
        <w:ind w:left="419" w:hanging="229"/>
        <w:rPr>
          <w:sz w:val="18"/>
        </w:rPr>
      </w:pPr>
      <w:r>
        <w:rPr>
          <w:color w:val="231F20"/>
          <w:w w:val="105"/>
          <w:sz w:val="18"/>
        </w:rPr>
        <w:t>por</w:t>
      </w:r>
      <w:r>
        <w:rPr>
          <w:color w:val="231F20"/>
          <w:spacing w:val="5"/>
          <w:w w:val="105"/>
          <w:sz w:val="18"/>
        </w:rPr>
        <w:t xml:space="preserve"> </w:t>
      </w:r>
      <w:r>
        <w:rPr>
          <w:color w:val="231F20"/>
          <w:w w:val="105"/>
          <w:sz w:val="18"/>
        </w:rPr>
        <w:t>solicitação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1</w:t>
      </w:r>
      <w:r>
        <w:rPr>
          <w:color w:val="231F20"/>
          <w:spacing w:val="6"/>
          <w:w w:val="105"/>
          <w:sz w:val="18"/>
        </w:rPr>
        <w:t xml:space="preserve"> </w:t>
      </w:r>
      <w:r>
        <w:rPr>
          <w:color w:val="231F20"/>
          <w:w w:val="105"/>
          <w:sz w:val="18"/>
        </w:rPr>
        <w:t>(um)</w:t>
      </w:r>
      <w:r>
        <w:rPr>
          <w:color w:val="231F20"/>
          <w:spacing w:val="5"/>
          <w:w w:val="105"/>
          <w:sz w:val="18"/>
        </w:rPr>
        <w:t xml:space="preserve"> </w:t>
      </w:r>
      <w:r>
        <w:rPr>
          <w:color w:val="231F20"/>
          <w:w w:val="105"/>
          <w:sz w:val="18"/>
        </w:rPr>
        <w:t>ou</w:t>
      </w:r>
      <w:r>
        <w:rPr>
          <w:color w:val="231F20"/>
          <w:spacing w:val="6"/>
          <w:w w:val="105"/>
          <w:sz w:val="18"/>
        </w:rPr>
        <w:t xml:space="preserve"> </w:t>
      </w:r>
      <w:r>
        <w:rPr>
          <w:color w:val="231F20"/>
          <w:w w:val="105"/>
          <w:sz w:val="18"/>
        </w:rPr>
        <w:t>mais</w:t>
      </w:r>
      <w:r>
        <w:rPr>
          <w:color w:val="231F20"/>
          <w:spacing w:val="6"/>
          <w:w w:val="105"/>
          <w:sz w:val="18"/>
        </w:rPr>
        <w:t xml:space="preserve"> </w:t>
      </w:r>
      <w:r>
        <w:rPr>
          <w:color w:val="231F20"/>
          <w:w w:val="105"/>
          <w:sz w:val="18"/>
        </w:rPr>
        <w:t>sindicatos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spacing w:val="-2"/>
          <w:w w:val="105"/>
          <w:sz w:val="18"/>
        </w:rPr>
        <w:t>empregados;</w:t>
      </w:r>
    </w:p>
    <w:p w14:paraId="02B373C2" w14:textId="77777777" w:rsidR="00711073" w:rsidRDefault="00000000">
      <w:pPr>
        <w:pStyle w:val="ListParagraph"/>
        <w:numPr>
          <w:ilvl w:val="0"/>
          <w:numId w:val="229"/>
        </w:numPr>
        <w:tabs>
          <w:tab w:val="left" w:pos="411"/>
        </w:tabs>
        <w:spacing w:before="71"/>
        <w:rPr>
          <w:sz w:val="18"/>
        </w:rPr>
      </w:pPr>
      <w:r>
        <w:rPr>
          <w:color w:val="231F20"/>
          <w:w w:val="105"/>
          <w:sz w:val="18"/>
        </w:rPr>
        <w:t>ex</w:t>
      </w:r>
      <w:r>
        <w:rPr>
          <w:color w:val="231F20"/>
          <w:spacing w:val="6"/>
          <w:w w:val="105"/>
          <w:sz w:val="18"/>
        </w:rPr>
        <w:t xml:space="preserve"> </w:t>
      </w:r>
      <w:r>
        <w:rPr>
          <w:color w:val="231F20"/>
          <w:w w:val="105"/>
          <w:sz w:val="18"/>
        </w:rPr>
        <w:t>officio,</w:t>
      </w:r>
      <w:r>
        <w:rPr>
          <w:color w:val="231F20"/>
          <w:spacing w:val="7"/>
          <w:w w:val="105"/>
          <w:sz w:val="18"/>
        </w:rPr>
        <w:t xml:space="preserve"> </w:t>
      </w:r>
      <w:r>
        <w:rPr>
          <w:color w:val="231F20"/>
          <w:w w:val="105"/>
          <w:sz w:val="18"/>
        </w:rPr>
        <w:t>pelo</w:t>
      </w:r>
      <w:r>
        <w:rPr>
          <w:color w:val="231F20"/>
          <w:spacing w:val="7"/>
          <w:w w:val="105"/>
          <w:sz w:val="18"/>
        </w:rPr>
        <w:t xml:space="preserve"> </w:t>
      </w:r>
      <w:r>
        <w:rPr>
          <w:color w:val="231F20"/>
          <w:w w:val="105"/>
          <w:sz w:val="18"/>
        </w:rPr>
        <w:t>Tribunal</w:t>
      </w:r>
      <w:r>
        <w:rPr>
          <w:color w:val="231F20"/>
          <w:spacing w:val="7"/>
          <w:w w:val="105"/>
          <w:sz w:val="18"/>
        </w:rPr>
        <w:t xml:space="preserve"> </w:t>
      </w:r>
      <w:r>
        <w:rPr>
          <w:color w:val="231F20"/>
          <w:w w:val="105"/>
          <w:sz w:val="18"/>
        </w:rPr>
        <w:t>que</w:t>
      </w:r>
      <w:r>
        <w:rPr>
          <w:color w:val="231F20"/>
          <w:spacing w:val="6"/>
          <w:w w:val="105"/>
          <w:sz w:val="18"/>
        </w:rPr>
        <w:t xml:space="preserve"> </w:t>
      </w:r>
      <w:r>
        <w:rPr>
          <w:color w:val="231F20"/>
          <w:w w:val="105"/>
          <w:sz w:val="18"/>
        </w:rPr>
        <w:t>houver</w:t>
      </w:r>
      <w:r>
        <w:rPr>
          <w:color w:val="231F20"/>
          <w:spacing w:val="7"/>
          <w:w w:val="105"/>
          <w:sz w:val="18"/>
        </w:rPr>
        <w:t xml:space="preserve"> </w:t>
      </w:r>
      <w:r>
        <w:rPr>
          <w:color w:val="231F20"/>
          <w:w w:val="105"/>
          <w:sz w:val="18"/>
        </w:rPr>
        <w:t>proferido</w:t>
      </w:r>
      <w:r>
        <w:rPr>
          <w:color w:val="231F20"/>
          <w:spacing w:val="7"/>
          <w:w w:val="105"/>
          <w:sz w:val="18"/>
        </w:rPr>
        <w:t xml:space="preserve"> </w:t>
      </w:r>
      <w:r>
        <w:rPr>
          <w:color w:val="231F20"/>
          <w:w w:val="105"/>
          <w:sz w:val="18"/>
        </w:rPr>
        <w:t>a</w:t>
      </w:r>
      <w:r>
        <w:rPr>
          <w:color w:val="231F20"/>
          <w:spacing w:val="7"/>
          <w:w w:val="105"/>
          <w:sz w:val="18"/>
        </w:rPr>
        <w:t xml:space="preserve"> </w:t>
      </w:r>
      <w:r>
        <w:rPr>
          <w:color w:val="231F20"/>
          <w:spacing w:val="-2"/>
          <w:w w:val="105"/>
          <w:sz w:val="18"/>
        </w:rPr>
        <w:t>decisão;</w:t>
      </w:r>
    </w:p>
    <w:p w14:paraId="396C9E56" w14:textId="77777777" w:rsidR="00711073" w:rsidRDefault="00000000">
      <w:pPr>
        <w:pStyle w:val="ListParagraph"/>
        <w:numPr>
          <w:ilvl w:val="0"/>
          <w:numId w:val="229"/>
        </w:numPr>
        <w:tabs>
          <w:tab w:val="left" w:pos="419"/>
        </w:tabs>
        <w:spacing w:before="71"/>
        <w:ind w:left="419" w:hanging="229"/>
        <w:rPr>
          <w:sz w:val="18"/>
        </w:rPr>
      </w:pPr>
      <w:r>
        <w:rPr>
          <w:color w:val="231F20"/>
          <w:w w:val="105"/>
          <w:sz w:val="18"/>
        </w:rPr>
        <w:t>por</w:t>
      </w:r>
      <w:r>
        <w:rPr>
          <w:color w:val="231F20"/>
          <w:spacing w:val="6"/>
          <w:w w:val="105"/>
          <w:sz w:val="18"/>
        </w:rPr>
        <w:t xml:space="preserve"> </w:t>
      </w:r>
      <w:r>
        <w:rPr>
          <w:color w:val="231F20"/>
          <w:w w:val="105"/>
          <w:sz w:val="18"/>
        </w:rPr>
        <w:t>solicitação</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Procuradoria</w:t>
      </w:r>
      <w:r>
        <w:rPr>
          <w:color w:val="231F20"/>
          <w:spacing w:val="7"/>
          <w:w w:val="105"/>
          <w:sz w:val="18"/>
        </w:rPr>
        <w:t xml:space="preserve"> </w:t>
      </w:r>
      <w:r>
        <w:rPr>
          <w:color w:val="231F20"/>
          <w:w w:val="105"/>
          <w:sz w:val="18"/>
        </w:rPr>
        <w:t>da</w:t>
      </w:r>
      <w:r>
        <w:rPr>
          <w:color w:val="231F20"/>
          <w:spacing w:val="6"/>
          <w:w w:val="105"/>
          <w:sz w:val="18"/>
        </w:rPr>
        <w:t xml:space="preserve"> </w:t>
      </w:r>
      <w:r>
        <w:rPr>
          <w:color w:val="231F20"/>
          <w:w w:val="105"/>
          <w:sz w:val="18"/>
        </w:rPr>
        <w:t>Justiça</w:t>
      </w:r>
      <w:r>
        <w:rPr>
          <w:color w:val="231F20"/>
          <w:spacing w:val="6"/>
          <w:w w:val="105"/>
          <w:sz w:val="18"/>
        </w:rPr>
        <w:t xml:space="preserve"> </w:t>
      </w:r>
      <w:r>
        <w:rPr>
          <w:color w:val="231F20"/>
          <w:w w:val="105"/>
          <w:sz w:val="18"/>
        </w:rPr>
        <w:t>do</w:t>
      </w:r>
      <w:r>
        <w:rPr>
          <w:color w:val="231F20"/>
          <w:spacing w:val="6"/>
          <w:w w:val="105"/>
          <w:sz w:val="18"/>
        </w:rPr>
        <w:t xml:space="preserve"> </w:t>
      </w:r>
      <w:r>
        <w:rPr>
          <w:color w:val="231F20"/>
          <w:spacing w:val="-2"/>
          <w:w w:val="105"/>
          <w:sz w:val="18"/>
        </w:rPr>
        <w:t>Trabalho.</w:t>
      </w:r>
    </w:p>
    <w:p w14:paraId="17032BD0" w14:textId="77777777" w:rsidR="00711073" w:rsidRDefault="00000000">
      <w:pPr>
        <w:pStyle w:val="BodyText"/>
        <w:spacing w:before="196" w:line="302" w:lineRule="auto"/>
        <w:ind w:right="117"/>
      </w:pPr>
      <w:r>
        <w:rPr>
          <w:color w:val="231F20"/>
          <w:w w:val="105"/>
        </w:rPr>
        <w:t>Art.</w:t>
      </w:r>
      <w:r>
        <w:rPr>
          <w:color w:val="231F20"/>
          <w:spacing w:val="-14"/>
          <w:w w:val="105"/>
        </w:rPr>
        <w:t xml:space="preserve"> </w:t>
      </w:r>
      <w:r>
        <w:rPr>
          <w:color w:val="231F20"/>
          <w:w w:val="105"/>
        </w:rPr>
        <w:t>870.</w:t>
      </w:r>
      <w:r>
        <w:rPr>
          <w:color w:val="231F20"/>
          <w:spacing w:val="-13"/>
          <w:w w:val="105"/>
        </w:rPr>
        <w:t xml:space="preserve"> </w:t>
      </w:r>
      <w:r>
        <w:rPr>
          <w:color w:val="231F20"/>
          <w:w w:val="105"/>
        </w:rPr>
        <w:t>Para que a decisão possa ser estendida, na forma do artigo anterior, torna-se preciso que 3/4 (três quartos) dos empregadores e 3/4 (três quartos) dos empregados, ou os respectivos sindicatos, concordem com a extensão da decisão.</w:t>
      </w:r>
    </w:p>
    <w:p w14:paraId="6FB47844" w14:textId="77777777" w:rsidR="00711073" w:rsidRDefault="00000000">
      <w:pPr>
        <w:pStyle w:val="BodyText"/>
        <w:spacing w:before="143" w:line="302" w:lineRule="auto"/>
        <w:ind w:right="120"/>
      </w:pPr>
      <w:r>
        <w:rPr>
          <w:color w:val="231F20"/>
          <w:w w:val="105"/>
        </w:rPr>
        <w:t>§</w:t>
      </w:r>
      <w:r>
        <w:rPr>
          <w:color w:val="231F20"/>
          <w:spacing w:val="-1"/>
          <w:w w:val="105"/>
        </w:rPr>
        <w:t xml:space="preserve"> </w:t>
      </w:r>
      <w:r>
        <w:rPr>
          <w:color w:val="231F20"/>
          <w:w w:val="105"/>
        </w:rPr>
        <w:t>1º</w:t>
      </w:r>
      <w:r>
        <w:rPr>
          <w:color w:val="231F20"/>
          <w:spacing w:val="-9"/>
          <w:w w:val="105"/>
        </w:rPr>
        <w:t xml:space="preserve"> </w:t>
      </w:r>
      <w:r>
        <w:rPr>
          <w:color w:val="231F20"/>
          <w:w w:val="105"/>
        </w:rPr>
        <w:t>O Tribunal competente marcará prazo, não inferior a 30 (trinta) nem superior a 60 (sessenta) dias,</w:t>
      </w:r>
      <w:r>
        <w:rPr>
          <w:color w:val="231F20"/>
          <w:spacing w:val="40"/>
          <w:w w:val="105"/>
        </w:rPr>
        <w:t xml:space="preserve"> </w:t>
      </w:r>
      <w:r>
        <w:rPr>
          <w:color w:val="231F20"/>
          <w:w w:val="105"/>
        </w:rPr>
        <w:t>a fim de que se manifestem os interessados.</w:t>
      </w:r>
    </w:p>
    <w:p w14:paraId="7976C142" w14:textId="77777777" w:rsidR="00711073" w:rsidRDefault="00000000">
      <w:pPr>
        <w:pStyle w:val="BodyText"/>
        <w:spacing w:before="142" w:line="302" w:lineRule="auto"/>
        <w:ind w:right="115"/>
      </w:pPr>
      <w:r>
        <w:rPr>
          <w:color w:val="231F20"/>
          <w:w w:val="105"/>
        </w:rPr>
        <w:t>§</w:t>
      </w:r>
      <w:r>
        <w:rPr>
          <w:color w:val="231F20"/>
          <w:spacing w:val="-1"/>
          <w:w w:val="105"/>
        </w:rPr>
        <w:t xml:space="preserve"> </w:t>
      </w:r>
      <w:r>
        <w:rPr>
          <w:color w:val="231F20"/>
          <w:w w:val="105"/>
        </w:rPr>
        <w:t>2º</w:t>
      </w:r>
      <w:r>
        <w:rPr>
          <w:color w:val="231F20"/>
          <w:spacing w:val="-2"/>
          <w:w w:val="105"/>
        </w:rPr>
        <w:t xml:space="preserve"> </w:t>
      </w:r>
      <w:r>
        <w:rPr>
          <w:color w:val="231F20"/>
          <w:w w:val="105"/>
        </w:rPr>
        <w:t>Ouvidos os interessados e a Procuradoria da Justiça do Trabalho, será o processo submetido ao julgamento do Tribunal.</w:t>
      </w:r>
    </w:p>
    <w:p w14:paraId="5BE10B38" w14:textId="77777777" w:rsidR="00711073" w:rsidRDefault="00000000">
      <w:pPr>
        <w:pStyle w:val="BodyText"/>
        <w:spacing w:before="142"/>
        <w:jc w:val="left"/>
      </w:pPr>
      <w:r>
        <w:rPr>
          <w:color w:val="231F20"/>
          <w:w w:val="105"/>
        </w:rPr>
        <w:t>Art.</w:t>
      </w:r>
      <w:r>
        <w:rPr>
          <w:color w:val="231F20"/>
          <w:spacing w:val="-15"/>
          <w:w w:val="105"/>
        </w:rPr>
        <w:t xml:space="preserve"> </w:t>
      </w:r>
      <w:r>
        <w:rPr>
          <w:color w:val="231F20"/>
          <w:w w:val="105"/>
        </w:rPr>
        <w:t>871.</w:t>
      </w:r>
      <w:r>
        <w:rPr>
          <w:color w:val="231F20"/>
          <w:spacing w:val="-28"/>
          <w:w w:val="105"/>
        </w:rPr>
        <w:t xml:space="preserve"> </w:t>
      </w:r>
      <w:r>
        <w:rPr>
          <w:color w:val="231F20"/>
          <w:w w:val="105"/>
        </w:rPr>
        <w:t>Sempre que</w:t>
      </w:r>
      <w:r>
        <w:rPr>
          <w:color w:val="231F20"/>
          <w:spacing w:val="-1"/>
          <w:w w:val="105"/>
        </w:rPr>
        <w:t xml:space="preserve"> </w:t>
      </w:r>
      <w:r>
        <w:rPr>
          <w:color w:val="231F20"/>
          <w:w w:val="105"/>
        </w:rPr>
        <w:t>o</w:t>
      </w:r>
      <w:r>
        <w:rPr>
          <w:color w:val="231F20"/>
          <w:spacing w:val="-1"/>
          <w:w w:val="105"/>
        </w:rPr>
        <w:t xml:space="preserve"> </w:t>
      </w:r>
      <w:r>
        <w:rPr>
          <w:color w:val="231F20"/>
          <w:w w:val="105"/>
        </w:rPr>
        <w:t>Tribunal</w:t>
      </w:r>
      <w:r>
        <w:rPr>
          <w:color w:val="231F20"/>
          <w:spacing w:val="-1"/>
          <w:w w:val="105"/>
        </w:rPr>
        <w:t xml:space="preserve"> </w:t>
      </w:r>
      <w:r>
        <w:rPr>
          <w:color w:val="231F20"/>
          <w:w w:val="105"/>
        </w:rPr>
        <w:t>estender a</w:t>
      </w:r>
      <w:r>
        <w:rPr>
          <w:color w:val="231F20"/>
          <w:spacing w:val="-1"/>
          <w:w w:val="105"/>
        </w:rPr>
        <w:t xml:space="preserve"> </w:t>
      </w:r>
      <w:r>
        <w:rPr>
          <w:color w:val="231F20"/>
          <w:w w:val="105"/>
        </w:rPr>
        <w:t>decisão,</w:t>
      </w:r>
      <w:r>
        <w:rPr>
          <w:color w:val="231F20"/>
          <w:spacing w:val="-1"/>
          <w:w w:val="105"/>
        </w:rPr>
        <w:t xml:space="preserve"> </w:t>
      </w:r>
      <w:r>
        <w:rPr>
          <w:color w:val="231F20"/>
          <w:w w:val="105"/>
        </w:rPr>
        <w:t>marcará</w:t>
      </w:r>
      <w:r>
        <w:rPr>
          <w:color w:val="231F20"/>
          <w:spacing w:val="-1"/>
          <w:w w:val="105"/>
        </w:rPr>
        <w:t xml:space="preserve"> </w:t>
      </w:r>
      <w:r>
        <w:rPr>
          <w:color w:val="231F20"/>
          <w:w w:val="105"/>
        </w:rPr>
        <w:t>a data</w:t>
      </w:r>
      <w:r>
        <w:rPr>
          <w:color w:val="231F20"/>
          <w:spacing w:val="-1"/>
          <w:w w:val="105"/>
        </w:rPr>
        <w:t xml:space="preserve"> </w:t>
      </w:r>
      <w:r>
        <w:rPr>
          <w:color w:val="231F20"/>
          <w:w w:val="105"/>
        </w:rPr>
        <w:t>em</w:t>
      </w:r>
      <w:r>
        <w:rPr>
          <w:color w:val="231F20"/>
          <w:spacing w:val="-1"/>
          <w:w w:val="105"/>
        </w:rPr>
        <w:t xml:space="preserve"> </w:t>
      </w:r>
      <w:r>
        <w:rPr>
          <w:color w:val="231F20"/>
          <w:w w:val="105"/>
        </w:rPr>
        <w:t>que</w:t>
      </w:r>
      <w:r>
        <w:rPr>
          <w:color w:val="231F20"/>
          <w:spacing w:val="-1"/>
          <w:w w:val="105"/>
        </w:rPr>
        <w:t xml:space="preserve"> </w:t>
      </w:r>
      <w:r>
        <w:rPr>
          <w:color w:val="231F20"/>
          <w:w w:val="105"/>
        </w:rPr>
        <w:t>a</w:t>
      </w:r>
      <w:r>
        <w:rPr>
          <w:color w:val="231F20"/>
          <w:spacing w:val="-1"/>
          <w:w w:val="105"/>
        </w:rPr>
        <w:t xml:space="preserve"> </w:t>
      </w:r>
      <w:r>
        <w:rPr>
          <w:color w:val="231F20"/>
          <w:w w:val="105"/>
        </w:rPr>
        <w:t>extensão deva</w:t>
      </w:r>
      <w:r>
        <w:rPr>
          <w:color w:val="231F20"/>
          <w:spacing w:val="-1"/>
          <w:w w:val="105"/>
        </w:rPr>
        <w:t xml:space="preserve"> </w:t>
      </w:r>
      <w:r>
        <w:rPr>
          <w:color w:val="231F20"/>
          <w:w w:val="105"/>
        </w:rPr>
        <w:t>entrar</w:t>
      </w:r>
      <w:r>
        <w:rPr>
          <w:color w:val="231F20"/>
          <w:spacing w:val="-1"/>
          <w:w w:val="105"/>
        </w:rPr>
        <w:t xml:space="preserve"> </w:t>
      </w:r>
      <w:r>
        <w:rPr>
          <w:color w:val="231F20"/>
          <w:spacing w:val="-5"/>
          <w:w w:val="105"/>
        </w:rPr>
        <w:t>em</w:t>
      </w:r>
    </w:p>
    <w:p w14:paraId="63784220" w14:textId="77777777" w:rsidR="00711073" w:rsidRDefault="00000000">
      <w:pPr>
        <w:pStyle w:val="BodyText"/>
        <w:spacing w:before="54"/>
        <w:jc w:val="left"/>
      </w:pPr>
      <w:r>
        <w:rPr>
          <w:color w:val="231F20"/>
          <w:spacing w:val="-2"/>
          <w:w w:val="110"/>
        </w:rPr>
        <w:t>vigor.</w:t>
      </w:r>
    </w:p>
    <w:p w14:paraId="178DBD37" w14:textId="77777777" w:rsidR="00711073" w:rsidRDefault="00711073">
      <w:pPr>
        <w:pStyle w:val="BodyText"/>
        <w:spacing w:before="5"/>
        <w:ind w:left="0"/>
        <w:jc w:val="left"/>
        <w:rPr>
          <w:sz w:val="27"/>
        </w:rPr>
      </w:pPr>
    </w:p>
    <w:p w14:paraId="33A09690"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IV</w:t>
      </w:r>
    </w:p>
    <w:p w14:paraId="32BCD2E7" w14:textId="77777777" w:rsidR="00711073" w:rsidRDefault="00000000">
      <w:pPr>
        <w:pStyle w:val="BodyText"/>
        <w:spacing w:before="54"/>
        <w:ind w:left="1650" w:right="1580"/>
        <w:jc w:val="center"/>
      </w:pPr>
      <w:r>
        <w:rPr>
          <w:color w:val="231F20"/>
          <w:w w:val="105"/>
        </w:rPr>
        <w:t>Do</w:t>
      </w:r>
      <w:r>
        <w:rPr>
          <w:color w:val="231F20"/>
          <w:spacing w:val="8"/>
          <w:w w:val="105"/>
        </w:rPr>
        <w:t xml:space="preserve"> </w:t>
      </w:r>
      <w:r>
        <w:rPr>
          <w:color w:val="231F20"/>
          <w:w w:val="105"/>
        </w:rPr>
        <w:t>cumprimento</w:t>
      </w:r>
      <w:r>
        <w:rPr>
          <w:color w:val="231F20"/>
          <w:spacing w:val="9"/>
          <w:w w:val="105"/>
        </w:rPr>
        <w:t xml:space="preserve"> </w:t>
      </w:r>
      <w:r>
        <w:rPr>
          <w:color w:val="231F20"/>
          <w:w w:val="105"/>
        </w:rPr>
        <w:t>das</w:t>
      </w:r>
      <w:r>
        <w:rPr>
          <w:color w:val="231F20"/>
          <w:spacing w:val="8"/>
          <w:w w:val="105"/>
        </w:rPr>
        <w:t xml:space="preserve"> </w:t>
      </w:r>
      <w:r>
        <w:rPr>
          <w:color w:val="231F20"/>
          <w:spacing w:val="-2"/>
          <w:w w:val="105"/>
        </w:rPr>
        <w:t>decisões</w:t>
      </w:r>
    </w:p>
    <w:p w14:paraId="10F3B16D" w14:textId="77777777" w:rsidR="00711073" w:rsidRDefault="00711073">
      <w:pPr>
        <w:pStyle w:val="BodyText"/>
        <w:spacing w:before="4"/>
        <w:ind w:left="0"/>
        <w:jc w:val="left"/>
        <w:rPr>
          <w:sz w:val="27"/>
        </w:rPr>
      </w:pPr>
    </w:p>
    <w:p w14:paraId="6FEA5D57" w14:textId="77777777" w:rsidR="00711073" w:rsidRDefault="00000000">
      <w:pPr>
        <w:pStyle w:val="BodyText"/>
        <w:spacing w:before="1"/>
      </w:pPr>
      <w:r>
        <w:rPr>
          <w:color w:val="231F20"/>
          <w:w w:val="105"/>
        </w:rPr>
        <w:t>Art.</w:t>
      </w:r>
      <w:r>
        <w:rPr>
          <w:color w:val="231F20"/>
          <w:spacing w:val="-7"/>
          <w:w w:val="105"/>
        </w:rPr>
        <w:t xml:space="preserve"> </w:t>
      </w:r>
      <w:r>
        <w:rPr>
          <w:color w:val="231F20"/>
          <w:w w:val="105"/>
        </w:rPr>
        <w:t>872.</w:t>
      </w:r>
      <w:r>
        <w:rPr>
          <w:color w:val="231F20"/>
          <w:spacing w:val="-24"/>
          <w:w w:val="105"/>
        </w:rPr>
        <w:t xml:space="preserve"> </w:t>
      </w:r>
      <w:r>
        <w:rPr>
          <w:color w:val="231F20"/>
          <w:w w:val="105"/>
        </w:rPr>
        <w:t>Celebrado</w:t>
      </w:r>
      <w:r>
        <w:rPr>
          <w:color w:val="231F20"/>
          <w:spacing w:val="8"/>
          <w:w w:val="105"/>
        </w:rPr>
        <w:t xml:space="preserve"> </w:t>
      </w:r>
      <w:r>
        <w:rPr>
          <w:color w:val="231F20"/>
          <w:w w:val="105"/>
        </w:rPr>
        <w:t>o</w:t>
      </w:r>
      <w:r>
        <w:rPr>
          <w:color w:val="231F20"/>
          <w:spacing w:val="9"/>
          <w:w w:val="105"/>
        </w:rPr>
        <w:t xml:space="preserve"> </w:t>
      </w:r>
      <w:r>
        <w:rPr>
          <w:color w:val="231F20"/>
          <w:w w:val="105"/>
        </w:rPr>
        <w:t>acordo,</w:t>
      </w:r>
      <w:r>
        <w:rPr>
          <w:color w:val="231F20"/>
          <w:spacing w:val="8"/>
          <w:w w:val="105"/>
        </w:rPr>
        <w:t xml:space="preserve"> </w:t>
      </w:r>
      <w:r>
        <w:rPr>
          <w:color w:val="231F20"/>
          <w:w w:val="105"/>
        </w:rPr>
        <w:t>ou</w:t>
      </w:r>
      <w:r>
        <w:rPr>
          <w:color w:val="231F20"/>
          <w:spacing w:val="9"/>
          <w:w w:val="105"/>
        </w:rPr>
        <w:t xml:space="preserve"> </w:t>
      </w:r>
      <w:r>
        <w:rPr>
          <w:color w:val="231F20"/>
          <w:w w:val="105"/>
        </w:rPr>
        <w:t>transitada</w:t>
      </w:r>
      <w:r>
        <w:rPr>
          <w:color w:val="231F20"/>
          <w:spacing w:val="8"/>
          <w:w w:val="105"/>
        </w:rPr>
        <w:t xml:space="preserve"> </w:t>
      </w:r>
      <w:r>
        <w:rPr>
          <w:color w:val="231F20"/>
          <w:w w:val="105"/>
        </w:rPr>
        <w:t>em</w:t>
      </w:r>
      <w:r>
        <w:rPr>
          <w:color w:val="231F20"/>
          <w:spacing w:val="9"/>
          <w:w w:val="105"/>
        </w:rPr>
        <w:t xml:space="preserve"> </w:t>
      </w:r>
      <w:r>
        <w:rPr>
          <w:color w:val="231F20"/>
          <w:w w:val="105"/>
        </w:rPr>
        <w:t>julgado</w:t>
      </w:r>
      <w:r>
        <w:rPr>
          <w:color w:val="231F20"/>
          <w:spacing w:val="8"/>
          <w:w w:val="105"/>
        </w:rPr>
        <w:t xml:space="preserve"> </w:t>
      </w:r>
      <w:r>
        <w:rPr>
          <w:color w:val="231F20"/>
          <w:w w:val="105"/>
        </w:rPr>
        <w:t>a</w:t>
      </w:r>
      <w:r>
        <w:rPr>
          <w:color w:val="231F20"/>
          <w:spacing w:val="8"/>
          <w:w w:val="105"/>
        </w:rPr>
        <w:t xml:space="preserve"> </w:t>
      </w:r>
      <w:r>
        <w:rPr>
          <w:color w:val="231F20"/>
          <w:w w:val="105"/>
        </w:rPr>
        <w:t>decisão,</w:t>
      </w:r>
      <w:r>
        <w:rPr>
          <w:color w:val="231F20"/>
          <w:spacing w:val="9"/>
          <w:w w:val="105"/>
        </w:rPr>
        <w:t xml:space="preserve"> </w:t>
      </w:r>
      <w:r>
        <w:rPr>
          <w:color w:val="231F20"/>
          <w:w w:val="105"/>
        </w:rPr>
        <w:t>seguir-se-á</w:t>
      </w:r>
      <w:r>
        <w:rPr>
          <w:color w:val="231F20"/>
          <w:spacing w:val="8"/>
          <w:w w:val="105"/>
        </w:rPr>
        <w:t xml:space="preserve"> </w:t>
      </w:r>
      <w:r>
        <w:rPr>
          <w:color w:val="231F20"/>
          <w:w w:val="105"/>
        </w:rPr>
        <w:t>o</w:t>
      </w:r>
      <w:r>
        <w:rPr>
          <w:color w:val="231F20"/>
          <w:spacing w:val="9"/>
          <w:w w:val="105"/>
        </w:rPr>
        <w:t xml:space="preserve"> </w:t>
      </w:r>
      <w:r>
        <w:rPr>
          <w:color w:val="231F20"/>
          <w:w w:val="105"/>
        </w:rPr>
        <w:t>seu</w:t>
      </w:r>
      <w:r>
        <w:rPr>
          <w:color w:val="231F20"/>
          <w:spacing w:val="8"/>
          <w:w w:val="105"/>
        </w:rPr>
        <w:t xml:space="preserve"> </w:t>
      </w:r>
      <w:r>
        <w:rPr>
          <w:color w:val="231F20"/>
          <w:w w:val="105"/>
        </w:rPr>
        <w:t>cumprimento,</w:t>
      </w:r>
      <w:r>
        <w:rPr>
          <w:color w:val="231F20"/>
          <w:spacing w:val="9"/>
          <w:w w:val="105"/>
        </w:rPr>
        <w:t xml:space="preserve"> </w:t>
      </w:r>
      <w:r>
        <w:rPr>
          <w:color w:val="231F20"/>
          <w:spacing w:val="-5"/>
          <w:w w:val="105"/>
        </w:rPr>
        <w:t>sob</w:t>
      </w:r>
    </w:p>
    <w:p w14:paraId="0D0BBC08" w14:textId="77777777" w:rsidR="00711073" w:rsidRDefault="00000000">
      <w:pPr>
        <w:pStyle w:val="BodyText"/>
        <w:spacing w:before="54"/>
      </w:pPr>
      <w:r>
        <w:rPr>
          <w:color w:val="231F20"/>
          <w:w w:val="105"/>
        </w:rPr>
        <w:t>as</w:t>
      </w:r>
      <w:r>
        <w:rPr>
          <w:color w:val="231F20"/>
          <w:spacing w:val="2"/>
          <w:w w:val="105"/>
        </w:rPr>
        <w:t xml:space="preserve"> </w:t>
      </w:r>
      <w:r>
        <w:rPr>
          <w:color w:val="231F20"/>
          <w:w w:val="105"/>
        </w:rPr>
        <w:t>penas</w:t>
      </w:r>
      <w:r>
        <w:rPr>
          <w:color w:val="231F20"/>
          <w:spacing w:val="3"/>
          <w:w w:val="105"/>
        </w:rPr>
        <w:t xml:space="preserve"> </w:t>
      </w:r>
      <w:r>
        <w:rPr>
          <w:color w:val="231F20"/>
          <w:w w:val="105"/>
        </w:rPr>
        <w:t>estabelecidas</w:t>
      </w:r>
      <w:r>
        <w:rPr>
          <w:color w:val="231F20"/>
          <w:spacing w:val="3"/>
          <w:w w:val="105"/>
        </w:rPr>
        <w:t xml:space="preserve"> </w:t>
      </w:r>
      <w:r>
        <w:rPr>
          <w:color w:val="231F20"/>
          <w:w w:val="105"/>
        </w:rPr>
        <w:t>neste</w:t>
      </w:r>
      <w:r>
        <w:rPr>
          <w:color w:val="231F20"/>
          <w:spacing w:val="3"/>
          <w:w w:val="105"/>
        </w:rPr>
        <w:t xml:space="preserve"> </w:t>
      </w:r>
      <w:r>
        <w:rPr>
          <w:color w:val="231F20"/>
          <w:spacing w:val="-2"/>
          <w:w w:val="105"/>
        </w:rPr>
        <w:t>Título.</w:t>
      </w:r>
    </w:p>
    <w:p w14:paraId="16394844" w14:textId="77777777" w:rsidR="00711073" w:rsidRDefault="00000000">
      <w:pPr>
        <w:pStyle w:val="BodyText"/>
        <w:spacing w:before="195" w:line="302" w:lineRule="auto"/>
        <w:ind w:right="115"/>
      </w:pPr>
      <w:r>
        <w:rPr>
          <w:color w:val="231F20"/>
          <w:w w:val="105"/>
        </w:rPr>
        <w:t>Parágrafo único. Quando os empregadores deixarem de satisfazer o pagamento de salários, na conformidade da decisão proferida, poderão os empregados ou seus sindicatos, independentes de outorga de poderes de seus associados, juntando certidão de tal decisão, apresentar reclamação à Junta ou Juízo competente, observado o processo previsto no Capítulo II deste Título, sendo vedado, porém, questionar sobre a matéria de fato e de direito já apreciada na decisão.</w:t>
      </w:r>
      <w:r>
        <w:rPr>
          <w:color w:val="231F20"/>
          <w:spacing w:val="-1"/>
          <w:w w:val="105"/>
        </w:rPr>
        <w:t xml:space="preserve"> </w:t>
      </w:r>
      <w:r>
        <w:rPr>
          <w:color w:val="231F20"/>
          <w:w w:val="105"/>
        </w:rPr>
        <w:t>(Redação dada pela Lei nº 2.275, de 30.7.1954)</w:t>
      </w:r>
    </w:p>
    <w:p w14:paraId="2E960583" w14:textId="77777777" w:rsidR="00711073" w:rsidRDefault="00711073">
      <w:pPr>
        <w:spacing w:line="302" w:lineRule="auto"/>
        <w:sectPr w:rsidR="00711073">
          <w:pgSz w:w="11910" w:h="16840"/>
          <w:pgMar w:top="0" w:right="1200" w:bottom="720" w:left="1680" w:header="0" w:footer="537" w:gutter="0"/>
          <w:cols w:space="720"/>
        </w:sectPr>
      </w:pPr>
    </w:p>
    <w:p w14:paraId="4C5E3DE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8032" behindDoc="0" locked="0" layoutInCell="1" allowOverlap="1" wp14:anchorId="528F2BBA" wp14:editId="598D5AE1">
                <wp:simplePos x="0" y="0"/>
                <wp:positionH relativeFrom="page">
                  <wp:posOffset>0</wp:posOffset>
                </wp:positionH>
                <wp:positionV relativeFrom="page">
                  <wp:posOffset>0</wp:posOffset>
                </wp:positionV>
                <wp:extent cx="776605" cy="10692130"/>
                <wp:effectExtent l="0" t="0" r="0" b="0"/>
                <wp:wrapNone/>
                <wp:docPr id="402" name="Graphic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8032" id="docshape401" filled="true" fillcolor="#005cfa" stroked="false">
                <v:fill type="solid"/>
                <w10:wrap type="none"/>
              </v:rect>
            </w:pict>
          </mc:Fallback>
        </mc:AlternateContent>
      </w:r>
    </w:p>
    <w:p w14:paraId="567942B9" w14:textId="77777777" w:rsidR="00711073" w:rsidRDefault="00711073">
      <w:pPr>
        <w:pStyle w:val="BodyText"/>
        <w:ind w:left="0"/>
        <w:jc w:val="left"/>
        <w:rPr>
          <w:sz w:val="20"/>
        </w:rPr>
      </w:pPr>
    </w:p>
    <w:p w14:paraId="05018675" w14:textId="77777777" w:rsidR="00711073" w:rsidRDefault="00711073">
      <w:pPr>
        <w:pStyle w:val="BodyText"/>
        <w:ind w:left="0"/>
        <w:jc w:val="left"/>
        <w:rPr>
          <w:sz w:val="20"/>
        </w:rPr>
      </w:pPr>
    </w:p>
    <w:p w14:paraId="268FE26A" w14:textId="77777777" w:rsidR="00711073" w:rsidRDefault="00711073">
      <w:pPr>
        <w:pStyle w:val="BodyText"/>
        <w:ind w:left="0"/>
        <w:jc w:val="left"/>
        <w:rPr>
          <w:sz w:val="20"/>
        </w:rPr>
      </w:pPr>
    </w:p>
    <w:p w14:paraId="78EDC0EA" w14:textId="77777777" w:rsidR="00711073" w:rsidRDefault="00711073">
      <w:pPr>
        <w:pStyle w:val="BodyText"/>
        <w:spacing w:before="7"/>
        <w:ind w:left="0"/>
        <w:jc w:val="left"/>
        <w:rPr>
          <w:sz w:val="24"/>
        </w:rPr>
      </w:pPr>
    </w:p>
    <w:p w14:paraId="540ECAFD" w14:textId="77777777" w:rsidR="00711073" w:rsidRDefault="00000000">
      <w:pPr>
        <w:pStyle w:val="BodyText"/>
        <w:spacing w:before="105" w:line="302" w:lineRule="auto"/>
        <w:ind w:left="4093" w:right="4021"/>
        <w:jc w:val="center"/>
      </w:pPr>
      <w:r>
        <w:rPr>
          <w:color w:val="231F20"/>
          <w:w w:val="105"/>
        </w:rPr>
        <w:t>Seção V Da</w:t>
      </w:r>
      <w:r>
        <w:rPr>
          <w:color w:val="231F20"/>
          <w:spacing w:val="-14"/>
          <w:w w:val="105"/>
        </w:rPr>
        <w:t xml:space="preserve"> </w:t>
      </w:r>
      <w:r>
        <w:rPr>
          <w:color w:val="231F20"/>
          <w:w w:val="105"/>
        </w:rPr>
        <w:t>revisão</w:t>
      </w:r>
    </w:p>
    <w:p w14:paraId="568E4106" w14:textId="77777777" w:rsidR="00711073" w:rsidRDefault="00711073">
      <w:pPr>
        <w:pStyle w:val="BodyText"/>
        <w:spacing w:before="6"/>
        <w:ind w:left="0"/>
        <w:jc w:val="left"/>
        <w:rPr>
          <w:sz w:val="22"/>
        </w:rPr>
      </w:pPr>
    </w:p>
    <w:p w14:paraId="2A615959" w14:textId="77777777" w:rsidR="00711073" w:rsidRDefault="00000000">
      <w:pPr>
        <w:pStyle w:val="BodyText"/>
        <w:spacing w:line="302" w:lineRule="auto"/>
        <w:ind w:right="117"/>
      </w:pPr>
      <w:r>
        <w:rPr>
          <w:color w:val="231F20"/>
          <w:w w:val="105"/>
        </w:rPr>
        <w:t>Art.</w:t>
      </w:r>
      <w:r>
        <w:rPr>
          <w:color w:val="231F20"/>
          <w:spacing w:val="-14"/>
          <w:w w:val="105"/>
        </w:rPr>
        <w:t xml:space="preserve"> </w:t>
      </w:r>
      <w:r>
        <w:rPr>
          <w:color w:val="231F20"/>
          <w:w w:val="105"/>
        </w:rPr>
        <w:t>873.</w:t>
      </w:r>
      <w:r>
        <w:rPr>
          <w:color w:val="231F20"/>
          <w:spacing w:val="-2"/>
          <w:w w:val="105"/>
        </w:rPr>
        <w:t xml:space="preserve"> </w:t>
      </w:r>
      <w:r>
        <w:rPr>
          <w:color w:val="231F20"/>
          <w:w w:val="105"/>
        </w:rPr>
        <w:t>Decorrido mais de 1 (um) ano de sua vigência, caberá revisão das decisões que fixarem condições de trabalho, quando se tiverem modificado as circunstâncias que as ditaram, de modo que tais condições se hajam tornado injustas ou inaplicáveis.</w:t>
      </w:r>
    </w:p>
    <w:p w14:paraId="73AD80D3" w14:textId="77777777" w:rsidR="00711073" w:rsidRDefault="00000000">
      <w:pPr>
        <w:pStyle w:val="BodyText"/>
        <w:spacing w:before="111" w:line="302" w:lineRule="auto"/>
        <w:ind w:right="116"/>
      </w:pPr>
      <w:r>
        <w:rPr>
          <w:color w:val="231F20"/>
          <w:w w:val="105"/>
        </w:rPr>
        <w:t>Art.</w:t>
      </w:r>
      <w:r>
        <w:rPr>
          <w:color w:val="231F20"/>
          <w:spacing w:val="-13"/>
          <w:w w:val="105"/>
        </w:rPr>
        <w:t xml:space="preserve"> </w:t>
      </w:r>
      <w:r>
        <w:rPr>
          <w:color w:val="231F20"/>
          <w:w w:val="105"/>
        </w:rPr>
        <w:t>874. A</w:t>
      </w:r>
      <w:r>
        <w:rPr>
          <w:color w:val="231F20"/>
          <w:spacing w:val="40"/>
          <w:w w:val="105"/>
        </w:rPr>
        <w:t xml:space="preserve"> </w:t>
      </w:r>
      <w:r>
        <w:rPr>
          <w:color w:val="231F20"/>
          <w:w w:val="105"/>
        </w:rPr>
        <w:t>revisão</w:t>
      </w:r>
      <w:r>
        <w:rPr>
          <w:color w:val="231F20"/>
          <w:spacing w:val="40"/>
          <w:w w:val="105"/>
        </w:rPr>
        <w:t xml:space="preserve"> </w:t>
      </w:r>
      <w:r>
        <w:rPr>
          <w:color w:val="231F20"/>
          <w:w w:val="105"/>
        </w:rPr>
        <w:t>poderá</w:t>
      </w:r>
      <w:r>
        <w:rPr>
          <w:color w:val="231F20"/>
          <w:spacing w:val="40"/>
          <w:w w:val="105"/>
        </w:rPr>
        <w:t xml:space="preserve"> </w:t>
      </w:r>
      <w:r>
        <w:rPr>
          <w:color w:val="231F20"/>
          <w:w w:val="105"/>
        </w:rPr>
        <w:t>ser</w:t>
      </w:r>
      <w:r>
        <w:rPr>
          <w:color w:val="231F20"/>
          <w:spacing w:val="40"/>
          <w:w w:val="105"/>
        </w:rPr>
        <w:t xml:space="preserve"> </w:t>
      </w:r>
      <w:r>
        <w:rPr>
          <w:color w:val="231F20"/>
          <w:w w:val="105"/>
        </w:rPr>
        <w:t>promovida</w:t>
      </w:r>
      <w:r>
        <w:rPr>
          <w:color w:val="231F20"/>
          <w:spacing w:val="40"/>
          <w:w w:val="105"/>
        </w:rPr>
        <w:t xml:space="preserve"> </w:t>
      </w:r>
      <w:r>
        <w:rPr>
          <w:color w:val="231F20"/>
          <w:w w:val="105"/>
        </w:rPr>
        <w:t>por</w:t>
      </w:r>
      <w:r>
        <w:rPr>
          <w:color w:val="231F20"/>
          <w:spacing w:val="40"/>
          <w:w w:val="105"/>
        </w:rPr>
        <w:t xml:space="preserve"> </w:t>
      </w:r>
      <w:r>
        <w:rPr>
          <w:color w:val="231F20"/>
          <w:w w:val="105"/>
        </w:rPr>
        <w:t>iniciativa</w:t>
      </w:r>
      <w:r>
        <w:rPr>
          <w:color w:val="231F20"/>
          <w:spacing w:val="40"/>
          <w:w w:val="105"/>
        </w:rPr>
        <w:t xml:space="preserve"> </w:t>
      </w:r>
      <w:r>
        <w:rPr>
          <w:color w:val="231F20"/>
          <w:w w:val="105"/>
        </w:rPr>
        <w:t>do</w:t>
      </w:r>
      <w:r>
        <w:rPr>
          <w:color w:val="231F20"/>
          <w:spacing w:val="40"/>
          <w:w w:val="105"/>
        </w:rPr>
        <w:t xml:space="preserve"> </w:t>
      </w:r>
      <w:r>
        <w:rPr>
          <w:color w:val="231F20"/>
          <w:w w:val="105"/>
        </w:rPr>
        <w:t>Tribunal</w:t>
      </w:r>
      <w:r>
        <w:rPr>
          <w:color w:val="231F20"/>
          <w:spacing w:val="40"/>
          <w:w w:val="105"/>
        </w:rPr>
        <w:t xml:space="preserve"> </w:t>
      </w:r>
      <w:r>
        <w:rPr>
          <w:color w:val="231F20"/>
          <w:w w:val="105"/>
        </w:rPr>
        <w:t>prolator,</w:t>
      </w:r>
      <w:r>
        <w:rPr>
          <w:color w:val="231F20"/>
          <w:spacing w:val="40"/>
          <w:w w:val="105"/>
        </w:rPr>
        <w:t xml:space="preserve"> </w:t>
      </w:r>
      <w:r>
        <w:rPr>
          <w:color w:val="231F20"/>
          <w:w w:val="105"/>
        </w:rPr>
        <w:t>da</w:t>
      </w:r>
      <w:r>
        <w:rPr>
          <w:color w:val="231F20"/>
          <w:spacing w:val="40"/>
          <w:w w:val="105"/>
        </w:rPr>
        <w:t xml:space="preserve"> </w:t>
      </w:r>
      <w:r>
        <w:rPr>
          <w:color w:val="231F20"/>
          <w:w w:val="105"/>
        </w:rPr>
        <w:t>Procuradoria</w:t>
      </w:r>
      <w:r>
        <w:rPr>
          <w:color w:val="231F20"/>
          <w:spacing w:val="40"/>
          <w:w w:val="105"/>
        </w:rPr>
        <w:t xml:space="preserve"> </w:t>
      </w:r>
      <w:r>
        <w:rPr>
          <w:color w:val="231F20"/>
          <w:w w:val="105"/>
        </w:rPr>
        <w:t>da Justiça do Trabalho, das associações sindicais ou de empregador ou empregadores interessados no cumprimento da decisão.</w:t>
      </w:r>
    </w:p>
    <w:p w14:paraId="62340228" w14:textId="77777777" w:rsidR="00711073" w:rsidRDefault="00000000">
      <w:pPr>
        <w:pStyle w:val="BodyText"/>
        <w:spacing w:before="110" w:line="302" w:lineRule="auto"/>
        <w:ind w:right="115"/>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Quando a revisão for promovida por iniciativa do Tribunal prolator ou da Procuradoria, as</w:t>
      </w:r>
      <w:r>
        <w:rPr>
          <w:color w:val="231F20"/>
          <w:spacing w:val="22"/>
          <w:w w:val="105"/>
        </w:rPr>
        <w:t xml:space="preserve"> </w:t>
      </w:r>
      <w:r>
        <w:rPr>
          <w:color w:val="231F20"/>
          <w:w w:val="105"/>
        </w:rPr>
        <w:t>associações</w:t>
      </w:r>
      <w:r>
        <w:rPr>
          <w:color w:val="231F20"/>
          <w:spacing w:val="22"/>
          <w:w w:val="105"/>
        </w:rPr>
        <w:t xml:space="preserve"> </w:t>
      </w:r>
      <w:r>
        <w:rPr>
          <w:color w:val="231F20"/>
          <w:w w:val="105"/>
        </w:rPr>
        <w:t>sindicais</w:t>
      </w:r>
      <w:r>
        <w:rPr>
          <w:color w:val="231F20"/>
          <w:spacing w:val="22"/>
          <w:w w:val="105"/>
        </w:rPr>
        <w:t xml:space="preserve"> </w:t>
      </w:r>
      <w:r>
        <w:rPr>
          <w:color w:val="231F20"/>
          <w:w w:val="105"/>
        </w:rPr>
        <w:t>e</w:t>
      </w:r>
      <w:r>
        <w:rPr>
          <w:color w:val="231F20"/>
          <w:spacing w:val="22"/>
          <w:w w:val="105"/>
        </w:rPr>
        <w:t xml:space="preserve"> </w:t>
      </w:r>
      <w:r>
        <w:rPr>
          <w:color w:val="231F20"/>
          <w:w w:val="105"/>
        </w:rPr>
        <w:t>o</w:t>
      </w:r>
      <w:r>
        <w:rPr>
          <w:color w:val="231F20"/>
          <w:spacing w:val="22"/>
          <w:w w:val="105"/>
        </w:rPr>
        <w:t xml:space="preserve"> </w:t>
      </w:r>
      <w:r>
        <w:rPr>
          <w:color w:val="231F20"/>
          <w:w w:val="105"/>
        </w:rPr>
        <w:t>empregador</w:t>
      </w:r>
      <w:r>
        <w:rPr>
          <w:color w:val="231F20"/>
          <w:spacing w:val="22"/>
          <w:w w:val="105"/>
        </w:rPr>
        <w:t xml:space="preserve"> </w:t>
      </w:r>
      <w:r>
        <w:rPr>
          <w:color w:val="231F20"/>
          <w:w w:val="105"/>
        </w:rPr>
        <w:t>ou</w:t>
      </w:r>
      <w:r>
        <w:rPr>
          <w:color w:val="231F20"/>
          <w:spacing w:val="22"/>
          <w:w w:val="105"/>
        </w:rPr>
        <w:t xml:space="preserve"> </w:t>
      </w:r>
      <w:r>
        <w:rPr>
          <w:color w:val="231F20"/>
          <w:w w:val="105"/>
        </w:rPr>
        <w:t>empregadores</w:t>
      </w:r>
      <w:r>
        <w:rPr>
          <w:color w:val="231F20"/>
          <w:spacing w:val="22"/>
          <w:w w:val="105"/>
        </w:rPr>
        <w:t xml:space="preserve"> </w:t>
      </w:r>
      <w:r>
        <w:rPr>
          <w:color w:val="231F20"/>
          <w:w w:val="105"/>
        </w:rPr>
        <w:t>interessados</w:t>
      </w:r>
      <w:r>
        <w:rPr>
          <w:color w:val="231F20"/>
          <w:spacing w:val="22"/>
          <w:w w:val="105"/>
        </w:rPr>
        <w:t xml:space="preserve"> </w:t>
      </w:r>
      <w:r>
        <w:rPr>
          <w:color w:val="231F20"/>
          <w:w w:val="105"/>
        </w:rPr>
        <w:t>serão</w:t>
      </w:r>
      <w:r>
        <w:rPr>
          <w:color w:val="231F20"/>
          <w:spacing w:val="22"/>
          <w:w w:val="105"/>
        </w:rPr>
        <w:t xml:space="preserve"> </w:t>
      </w:r>
      <w:r>
        <w:rPr>
          <w:color w:val="231F20"/>
          <w:w w:val="105"/>
        </w:rPr>
        <w:t>ouvidos</w:t>
      </w:r>
      <w:r>
        <w:rPr>
          <w:color w:val="231F20"/>
          <w:spacing w:val="22"/>
          <w:w w:val="105"/>
        </w:rPr>
        <w:t xml:space="preserve"> </w:t>
      </w:r>
      <w:r>
        <w:rPr>
          <w:color w:val="231F20"/>
          <w:w w:val="105"/>
        </w:rPr>
        <w:t>no</w:t>
      </w:r>
      <w:r>
        <w:rPr>
          <w:color w:val="231F20"/>
          <w:spacing w:val="22"/>
          <w:w w:val="105"/>
        </w:rPr>
        <w:t xml:space="preserve"> </w:t>
      </w:r>
      <w:r>
        <w:rPr>
          <w:color w:val="231F20"/>
          <w:w w:val="105"/>
        </w:rPr>
        <w:t>prazo</w:t>
      </w:r>
      <w:r>
        <w:rPr>
          <w:color w:val="231F20"/>
          <w:spacing w:val="22"/>
          <w:w w:val="105"/>
        </w:rPr>
        <w:t xml:space="preserve"> </w:t>
      </w:r>
      <w:r>
        <w:rPr>
          <w:color w:val="231F20"/>
          <w:w w:val="105"/>
        </w:rPr>
        <w:t>de 30 (trinta) dias. Quando promovida por uma das partes interessadas, serão as outras ouvidas também por igual prazo.</w:t>
      </w:r>
    </w:p>
    <w:p w14:paraId="00439AC4" w14:textId="77777777" w:rsidR="00711073" w:rsidRDefault="00000000">
      <w:pPr>
        <w:pStyle w:val="BodyText"/>
        <w:spacing w:before="110"/>
      </w:pPr>
      <w:r>
        <w:rPr>
          <w:color w:val="231F20"/>
          <w:w w:val="110"/>
        </w:rPr>
        <w:t>Art.</w:t>
      </w:r>
      <w:r>
        <w:rPr>
          <w:color w:val="231F20"/>
          <w:spacing w:val="-21"/>
          <w:w w:val="110"/>
        </w:rPr>
        <w:t xml:space="preserve"> </w:t>
      </w:r>
      <w:r>
        <w:rPr>
          <w:color w:val="231F20"/>
          <w:w w:val="110"/>
        </w:rPr>
        <w:t>875.</w:t>
      </w:r>
      <w:r>
        <w:rPr>
          <w:color w:val="231F20"/>
          <w:spacing w:val="-8"/>
          <w:w w:val="110"/>
        </w:rPr>
        <w:t xml:space="preserve"> </w:t>
      </w:r>
      <w:r>
        <w:rPr>
          <w:color w:val="231F20"/>
          <w:w w:val="110"/>
        </w:rPr>
        <w:t>A</w:t>
      </w:r>
      <w:r>
        <w:rPr>
          <w:color w:val="231F20"/>
          <w:spacing w:val="29"/>
          <w:w w:val="110"/>
        </w:rPr>
        <w:t xml:space="preserve"> </w:t>
      </w:r>
      <w:r>
        <w:rPr>
          <w:color w:val="231F20"/>
          <w:w w:val="110"/>
        </w:rPr>
        <w:t>revisão</w:t>
      </w:r>
      <w:r>
        <w:rPr>
          <w:color w:val="231F20"/>
          <w:spacing w:val="30"/>
          <w:w w:val="110"/>
        </w:rPr>
        <w:t xml:space="preserve"> </w:t>
      </w:r>
      <w:r>
        <w:rPr>
          <w:color w:val="231F20"/>
          <w:w w:val="110"/>
        </w:rPr>
        <w:t>será</w:t>
      </w:r>
      <w:r>
        <w:rPr>
          <w:color w:val="231F20"/>
          <w:spacing w:val="29"/>
          <w:w w:val="110"/>
        </w:rPr>
        <w:t xml:space="preserve"> </w:t>
      </w:r>
      <w:r>
        <w:rPr>
          <w:color w:val="231F20"/>
          <w:w w:val="110"/>
        </w:rPr>
        <w:t>julgada</w:t>
      </w:r>
      <w:r>
        <w:rPr>
          <w:color w:val="231F20"/>
          <w:spacing w:val="30"/>
          <w:w w:val="110"/>
        </w:rPr>
        <w:t xml:space="preserve"> </w:t>
      </w:r>
      <w:r>
        <w:rPr>
          <w:color w:val="231F20"/>
          <w:w w:val="110"/>
        </w:rPr>
        <w:t>pelo</w:t>
      </w:r>
      <w:r>
        <w:rPr>
          <w:color w:val="231F20"/>
          <w:spacing w:val="30"/>
          <w:w w:val="110"/>
        </w:rPr>
        <w:t xml:space="preserve"> </w:t>
      </w:r>
      <w:r>
        <w:rPr>
          <w:color w:val="231F20"/>
          <w:w w:val="110"/>
        </w:rPr>
        <w:t>Tribunal</w:t>
      </w:r>
      <w:r>
        <w:rPr>
          <w:color w:val="231F20"/>
          <w:spacing w:val="29"/>
          <w:w w:val="110"/>
        </w:rPr>
        <w:t xml:space="preserve"> </w:t>
      </w:r>
      <w:r>
        <w:rPr>
          <w:color w:val="231F20"/>
          <w:w w:val="110"/>
        </w:rPr>
        <w:t>que</w:t>
      </w:r>
      <w:r>
        <w:rPr>
          <w:color w:val="231F20"/>
          <w:spacing w:val="30"/>
          <w:w w:val="110"/>
        </w:rPr>
        <w:t xml:space="preserve"> </w:t>
      </w:r>
      <w:r>
        <w:rPr>
          <w:color w:val="231F20"/>
          <w:w w:val="110"/>
        </w:rPr>
        <w:t>tiver</w:t>
      </w:r>
      <w:r>
        <w:rPr>
          <w:color w:val="231F20"/>
          <w:spacing w:val="29"/>
          <w:w w:val="110"/>
        </w:rPr>
        <w:t xml:space="preserve"> </w:t>
      </w:r>
      <w:r>
        <w:rPr>
          <w:color w:val="231F20"/>
          <w:w w:val="110"/>
        </w:rPr>
        <w:t>proferido</w:t>
      </w:r>
      <w:r>
        <w:rPr>
          <w:color w:val="231F20"/>
          <w:spacing w:val="30"/>
          <w:w w:val="110"/>
        </w:rPr>
        <w:t xml:space="preserve"> </w:t>
      </w:r>
      <w:r>
        <w:rPr>
          <w:color w:val="231F20"/>
          <w:w w:val="110"/>
        </w:rPr>
        <w:t>a</w:t>
      </w:r>
      <w:r>
        <w:rPr>
          <w:color w:val="231F20"/>
          <w:spacing w:val="30"/>
          <w:w w:val="110"/>
        </w:rPr>
        <w:t xml:space="preserve"> </w:t>
      </w:r>
      <w:r>
        <w:rPr>
          <w:color w:val="231F20"/>
          <w:w w:val="110"/>
        </w:rPr>
        <w:t>decisão,</w:t>
      </w:r>
      <w:r>
        <w:rPr>
          <w:color w:val="231F20"/>
          <w:spacing w:val="29"/>
          <w:w w:val="110"/>
        </w:rPr>
        <w:t xml:space="preserve"> </w:t>
      </w:r>
      <w:r>
        <w:rPr>
          <w:color w:val="231F20"/>
          <w:w w:val="110"/>
        </w:rPr>
        <w:t>depois</w:t>
      </w:r>
      <w:r>
        <w:rPr>
          <w:color w:val="231F20"/>
          <w:spacing w:val="30"/>
          <w:w w:val="110"/>
        </w:rPr>
        <w:t xml:space="preserve"> </w:t>
      </w:r>
      <w:r>
        <w:rPr>
          <w:color w:val="231F20"/>
          <w:w w:val="110"/>
        </w:rPr>
        <w:t>de</w:t>
      </w:r>
      <w:r>
        <w:rPr>
          <w:color w:val="231F20"/>
          <w:spacing w:val="29"/>
          <w:w w:val="110"/>
        </w:rPr>
        <w:t xml:space="preserve"> </w:t>
      </w:r>
      <w:r>
        <w:rPr>
          <w:color w:val="231F20"/>
          <w:w w:val="110"/>
        </w:rPr>
        <w:t>ouvida</w:t>
      </w:r>
      <w:r>
        <w:rPr>
          <w:color w:val="231F20"/>
          <w:spacing w:val="30"/>
          <w:w w:val="110"/>
        </w:rPr>
        <w:t xml:space="preserve"> </w:t>
      </w:r>
      <w:r>
        <w:rPr>
          <w:color w:val="231F20"/>
          <w:spacing w:val="-10"/>
          <w:w w:val="110"/>
        </w:rPr>
        <w:t>a</w:t>
      </w:r>
    </w:p>
    <w:p w14:paraId="3C9509B3" w14:textId="77777777" w:rsidR="00711073" w:rsidRDefault="00000000">
      <w:pPr>
        <w:pStyle w:val="BodyText"/>
        <w:spacing w:before="53"/>
      </w:pPr>
      <w:r>
        <w:rPr>
          <w:color w:val="231F20"/>
          <w:w w:val="105"/>
        </w:rPr>
        <w:t>Procuradoria</w:t>
      </w:r>
      <w:r>
        <w:rPr>
          <w:color w:val="231F20"/>
          <w:spacing w:val="6"/>
          <w:w w:val="105"/>
        </w:rPr>
        <w:t xml:space="preserve"> </w:t>
      </w:r>
      <w:r>
        <w:rPr>
          <w:color w:val="231F20"/>
          <w:w w:val="105"/>
        </w:rPr>
        <w:t>da</w:t>
      </w:r>
      <w:r>
        <w:rPr>
          <w:color w:val="231F20"/>
          <w:spacing w:val="7"/>
          <w:w w:val="105"/>
        </w:rPr>
        <w:t xml:space="preserve"> </w:t>
      </w:r>
      <w:r>
        <w:rPr>
          <w:color w:val="231F20"/>
          <w:w w:val="105"/>
        </w:rPr>
        <w:t>Justiça</w:t>
      </w:r>
      <w:r>
        <w:rPr>
          <w:color w:val="231F20"/>
          <w:spacing w:val="7"/>
          <w:w w:val="105"/>
        </w:rPr>
        <w:t xml:space="preserve"> </w:t>
      </w:r>
      <w:r>
        <w:rPr>
          <w:color w:val="231F20"/>
          <w:w w:val="105"/>
        </w:rPr>
        <w:t>do</w:t>
      </w:r>
      <w:r>
        <w:rPr>
          <w:color w:val="231F20"/>
          <w:spacing w:val="7"/>
          <w:w w:val="105"/>
        </w:rPr>
        <w:t xml:space="preserve"> </w:t>
      </w:r>
      <w:r>
        <w:rPr>
          <w:color w:val="231F20"/>
          <w:spacing w:val="-2"/>
          <w:w w:val="105"/>
        </w:rPr>
        <w:t>Trabalho.</w:t>
      </w:r>
    </w:p>
    <w:p w14:paraId="3CA1F038" w14:textId="77777777" w:rsidR="00711073" w:rsidRDefault="00711073">
      <w:pPr>
        <w:pStyle w:val="BodyText"/>
        <w:spacing w:before="3"/>
        <w:ind w:left="0"/>
        <w:jc w:val="left"/>
        <w:rPr>
          <w:sz w:val="27"/>
        </w:rPr>
      </w:pPr>
    </w:p>
    <w:p w14:paraId="2B89748E" w14:textId="77777777" w:rsidR="00711073" w:rsidRDefault="00000000">
      <w:pPr>
        <w:pStyle w:val="BodyText"/>
        <w:spacing w:line="302" w:lineRule="auto"/>
        <w:ind w:left="2855" w:right="2784" w:firstLine="1252"/>
        <w:jc w:val="left"/>
      </w:pPr>
      <w:r>
        <w:rPr>
          <w:color w:val="231F20"/>
        </w:rPr>
        <w:t>TÍTULO</w:t>
      </w:r>
      <w:r>
        <w:rPr>
          <w:color w:val="231F20"/>
          <w:spacing w:val="-3"/>
        </w:rPr>
        <w:t xml:space="preserve"> </w:t>
      </w:r>
      <w:r>
        <w:rPr>
          <w:color w:val="231F20"/>
        </w:rPr>
        <w:t>XI</w:t>
      </w:r>
      <w:r>
        <w:rPr>
          <w:color w:val="231F20"/>
          <w:spacing w:val="80"/>
        </w:rPr>
        <w:t xml:space="preserve"> </w:t>
      </w:r>
      <w:r>
        <w:rPr>
          <w:color w:val="231F20"/>
          <w:spacing w:val="-2"/>
        </w:rPr>
        <w:t>DISPOSIÇÕES</w:t>
      </w:r>
      <w:r>
        <w:rPr>
          <w:color w:val="231F20"/>
          <w:spacing w:val="-4"/>
        </w:rPr>
        <w:t xml:space="preserve"> </w:t>
      </w:r>
      <w:r>
        <w:rPr>
          <w:color w:val="231F20"/>
          <w:spacing w:val="-2"/>
        </w:rPr>
        <w:t>FINAIS</w:t>
      </w:r>
      <w:r>
        <w:rPr>
          <w:color w:val="231F20"/>
          <w:spacing w:val="-4"/>
        </w:rPr>
        <w:t xml:space="preserve"> </w:t>
      </w:r>
      <w:r>
        <w:rPr>
          <w:color w:val="231F20"/>
          <w:spacing w:val="-2"/>
        </w:rPr>
        <w:t>E</w:t>
      </w:r>
      <w:r>
        <w:rPr>
          <w:color w:val="231F20"/>
          <w:spacing w:val="-4"/>
        </w:rPr>
        <w:t xml:space="preserve"> </w:t>
      </w:r>
      <w:r>
        <w:rPr>
          <w:color w:val="231F20"/>
          <w:spacing w:val="-2"/>
        </w:rPr>
        <w:t>TRANSITÓRIAS</w:t>
      </w:r>
    </w:p>
    <w:p w14:paraId="534927C1" w14:textId="77777777" w:rsidR="00711073" w:rsidRDefault="00711073">
      <w:pPr>
        <w:pStyle w:val="BodyText"/>
        <w:spacing w:before="5"/>
        <w:ind w:left="0"/>
        <w:jc w:val="left"/>
        <w:rPr>
          <w:sz w:val="22"/>
        </w:rPr>
      </w:pPr>
    </w:p>
    <w:p w14:paraId="3886EB7C" w14:textId="77777777" w:rsidR="00711073" w:rsidRDefault="00000000">
      <w:pPr>
        <w:pStyle w:val="BodyText"/>
        <w:spacing w:line="302" w:lineRule="auto"/>
        <w:ind w:right="117"/>
      </w:pPr>
      <w:r>
        <w:rPr>
          <w:color w:val="231F20"/>
          <w:w w:val="110"/>
        </w:rPr>
        <w:t>Art.</w:t>
      </w:r>
      <w:r>
        <w:rPr>
          <w:color w:val="231F20"/>
          <w:spacing w:val="-14"/>
          <w:w w:val="110"/>
        </w:rPr>
        <w:t xml:space="preserve"> </w:t>
      </w:r>
      <w:r>
        <w:rPr>
          <w:color w:val="231F20"/>
          <w:w w:val="110"/>
        </w:rPr>
        <w:t>921.</w:t>
      </w:r>
      <w:r>
        <w:rPr>
          <w:color w:val="231F20"/>
          <w:spacing w:val="-14"/>
          <w:w w:val="110"/>
        </w:rPr>
        <w:t xml:space="preserve"> </w:t>
      </w:r>
      <w:r>
        <w:rPr>
          <w:color w:val="231F20"/>
          <w:w w:val="110"/>
        </w:rPr>
        <w:t>As</w:t>
      </w:r>
      <w:r>
        <w:rPr>
          <w:color w:val="231F20"/>
          <w:spacing w:val="-5"/>
          <w:w w:val="110"/>
        </w:rPr>
        <w:t xml:space="preserve"> </w:t>
      </w:r>
      <w:r>
        <w:rPr>
          <w:color w:val="231F20"/>
          <w:w w:val="110"/>
        </w:rPr>
        <w:t>empresas que não estiverem incluídas no enquadramento sindical em que trata o art. 577 poderão firmar contratos coletivos de trabalho com os</w:t>
      </w:r>
      <w:r>
        <w:rPr>
          <w:color w:val="231F20"/>
          <w:spacing w:val="-1"/>
          <w:w w:val="110"/>
        </w:rPr>
        <w:t xml:space="preserve"> </w:t>
      </w:r>
      <w:r>
        <w:rPr>
          <w:color w:val="231F20"/>
          <w:w w:val="110"/>
        </w:rPr>
        <w:t>sindicatos representativos da respectiva categoria profissional.</w:t>
      </w:r>
    </w:p>
    <w:p w14:paraId="2B04BBC1" w14:textId="77777777" w:rsidR="00711073" w:rsidRDefault="00711073">
      <w:pPr>
        <w:spacing w:line="302" w:lineRule="auto"/>
        <w:sectPr w:rsidR="00711073">
          <w:pgSz w:w="11910" w:h="16840"/>
          <w:pgMar w:top="0" w:right="1200" w:bottom="720" w:left="1680" w:header="0" w:footer="537" w:gutter="0"/>
          <w:cols w:space="720"/>
        </w:sectPr>
      </w:pPr>
    </w:p>
    <w:p w14:paraId="6FA3AE6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8544" behindDoc="0" locked="0" layoutInCell="1" allowOverlap="1" wp14:anchorId="1EE4618D" wp14:editId="3A7F22B5">
                <wp:simplePos x="0" y="0"/>
                <wp:positionH relativeFrom="page">
                  <wp:posOffset>0</wp:posOffset>
                </wp:positionH>
                <wp:positionV relativeFrom="page">
                  <wp:posOffset>0</wp:posOffset>
                </wp:positionV>
                <wp:extent cx="776605" cy="1069213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8544" id="docshape402" filled="true" fillcolor="#005cfa" stroked="false">
                <v:fill type="solid"/>
                <w10:wrap type="none"/>
              </v:rect>
            </w:pict>
          </mc:Fallback>
        </mc:AlternateContent>
      </w:r>
    </w:p>
    <w:p w14:paraId="7567B190" w14:textId="77777777" w:rsidR="00711073" w:rsidRDefault="00711073">
      <w:pPr>
        <w:pStyle w:val="BodyText"/>
        <w:ind w:left="0"/>
        <w:jc w:val="left"/>
        <w:rPr>
          <w:sz w:val="20"/>
        </w:rPr>
      </w:pPr>
    </w:p>
    <w:p w14:paraId="2613C80B" w14:textId="77777777" w:rsidR="00711073" w:rsidRDefault="00711073">
      <w:pPr>
        <w:pStyle w:val="BodyText"/>
        <w:ind w:left="0"/>
        <w:jc w:val="left"/>
        <w:rPr>
          <w:sz w:val="20"/>
        </w:rPr>
      </w:pPr>
    </w:p>
    <w:p w14:paraId="5FEE02AB" w14:textId="77777777" w:rsidR="00711073" w:rsidRDefault="00711073">
      <w:pPr>
        <w:pStyle w:val="BodyText"/>
        <w:ind w:left="0"/>
        <w:jc w:val="left"/>
        <w:rPr>
          <w:sz w:val="20"/>
        </w:rPr>
      </w:pPr>
    </w:p>
    <w:p w14:paraId="48E94E8F" w14:textId="77777777" w:rsidR="00711073" w:rsidRDefault="00711073">
      <w:pPr>
        <w:pStyle w:val="BodyText"/>
        <w:spacing w:before="6"/>
        <w:ind w:left="0"/>
        <w:jc w:val="left"/>
        <w:rPr>
          <w:sz w:val="29"/>
        </w:rPr>
      </w:pPr>
    </w:p>
    <w:p w14:paraId="3977A821" w14:textId="77777777" w:rsidR="00711073" w:rsidRDefault="00000000">
      <w:pPr>
        <w:pStyle w:val="Heading3"/>
        <w:tabs>
          <w:tab w:val="left" w:pos="8904"/>
        </w:tabs>
      </w:pPr>
      <w:bookmarkStart w:id="9" w:name="_TOC_250001"/>
      <w:r>
        <w:rPr>
          <w:color w:val="0023B7"/>
          <w:spacing w:val="16"/>
          <w:shd w:val="clear" w:color="auto" w:fill="E0E1FC"/>
        </w:rPr>
        <w:t xml:space="preserve"> </w:t>
      </w:r>
      <w:r>
        <w:rPr>
          <w:color w:val="0023B7"/>
          <w:shd w:val="clear" w:color="auto" w:fill="E0E1FC"/>
        </w:rPr>
        <w:t>CAP.</w:t>
      </w:r>
      <w:r>
        <w:rPr>
          <w:color w:val="0023B7"/>
          <w:spacing w:val="-32"/>
          <w:shd w:val="clear" w:color="auto" w:fill="E0E1FC"/>
        </w:rPr>
        <w:t xml:space="preserve"> </w:t>
      </w:r>
      <w:r>
        <w:rPr>
          <w:color w:val="0023B7"/>
          <w:shd w:val="clear" w:color="auto" w:fill="E0E1FC"/>
        </w:rPr>
        <w:t>4</w:t>
      </w:r>
      <w:r>
        <w:rPr>
          <w:color w:val="0023B7"/>
          <w:spacing w:val="6"/>
          <w:shd w:val="clear" w:color="auto" w:fill="E0E1FC"/>
        </w:rPr>
        <w:t xml:space="preserve"> </w:t>
      </w:r>
      <w:r>
        <w:rPr>
          <w:color w:val="0023B7"/>
          <w:shd w:val="clear" w:color="auto" w:fill="E0E1FC"/>
        </w:rPr>
        <w:t>NORMAS</w:t>
      </w:r>
      <w:r>
        <w:rPr>
          <w:color w:val="0023B7"/>
          <w:spacing w:val="-20"/>
          <w:shd w:val="clear" w:color="auto" w:fill="E0E1FC"/>
        </w:rPr>
        <w:t xml:space="preserve"> </w:t>
      </w:r>
      <w:r>
        <w:rPr>
          <w:color w:val="0023B7"/>
          <w:shd w:val="clear" w:color="auto" w:fill="E0E1FC"/>
        </w:rPr>
        <w:t>INFRACONSTITUCIONAIS</w:t>
      </w:r>
      <w:r>
        <w:rPr>
          <w:color w:val="0023B7"/>
          <w:spacing w:val="-19"/>
          <w:shd w:val="clear" w:color="auto" w:fill="E0E1FC"/>
        </w:rPr>
        <w:t xml:space="preserve"> </w:t>
      </w:r>
      <w:r>
        <w:rPr>
          <w:color w:val="0023B7"/>
          <w:spacing w:val="-2"/>
          <w:shd w:val="clear" w:color="auto" w:fill="E0E1FC"/>
        </w:rPr>
        <w:t>GERAIS</w:t>
      </w:r>
      <w:bookmarkEnd w:id="9"/>
      <w:r>
        <w:rPr>
          <w:color w:val="0023B7"/>
          <w:shd w:val="clear" w:color="auto" w:fill="E0E1FC"/>
        </w:rPr>
        <w:tab/>
      </w:r>
    </w:p>
    <w:p w14:paraId="3E79CE35" w14:textId="77777777" w:rsidR="00711073" w:rsidRDefault="00711073">
      <w:pPr>
        <w:pStyle w:val="BodyText"/>
        <w:ind w:left="0"/>
        <w:jc w:val="left"/>
        <w:rPr>
          <w:sz w:val="30"/>
        </w:rPr>
      </w:pPr>
    </w:p>
    <w:p w14:paraId="61E8A763" w14:textId="77777777" w:rsidR="00711073" w:rsidRDefault="00000000">
      <w:pPr>
        <w:pStyle w:val="Heading4"/>
        <w:numPr>
          <w:ilvl w:val="0"/>
          <w:numId w:val="228"/>
        </w:numPr>
        <w:tabs>
          <w:tab w:val="left" w:pos="384"/>
        </w:tabs>
        <w:spacing w:before="193"/>
        <w:ind w:left="384" w:hanging="194"/>
      </w:pPr>
      <w:r>
        <w:rPr>
          <w:color w:val="231F20"/>
          <w:w w:val="110"/>
        </w:rPr>
        <w:t>Lei</w:t>
      </w:r>
      <w:r>
        <w:rPr>
          <w:color w:val="231F20"/>
          <w:spacing w:val="-15"/>
          <w:w w:val="110"/>
        </w:rPr>
        <w:t xml:space="preserve"> </w:t>
      </w:r>
      <w:r>
        <w:rPr>
          <w:color w:val="231F20"/>
          <w:w w:val="110"/>
        </w:rPr>
        <w:t>nº</w:t>
      </w:r>
      <w:r>
        <w:rPr>
          <w:color w:val="231F20"/>
          <w:spacing w:val="-14"/>
          <w:w w:val="110"/>
        </w:rPr>
        <w:t xml:space="preserve"> </w:t>
      </w:r>
      <w:r>
        <w:rPr>
          <w:color w:val="231F20"/>
          <w:w w:val="110"/>
        </w:rPr>
        <w:t>7.782,</w:t>
      </w:r>
      <w:r>
        <w:rPr>
          <w:color w:val="231F20"/>
          <w:spacing w:val="-25"/>
          <w:w w:val="110"/>
        </w:rPr>
        <w:t xml:space="preserve"> </w:t>
      </w:r>
      <w:r>
        <w:rPr>
          <w:color w:val="231F20"/>
          <w:w w:val="110"/>
        </w:rPr>
        <w:t>de</w:t>
      </w:r>
      <w:r>
        <w:rPr>
          <w:color w:val="231F20"/>
          <w:spacing w:val="-14"/>
          <w:w w:val="110"/>
        </w:rPr>
        <w:t xml:space="preserve"> </w:t>
      </w:r>
      <w:r>
        <w:rPr>
          <w:color w:val="231F20"/>
          <w:w w:val="110"/>
        </w:rPr>
        <w:t>28</w:t>
      </w:r>
      <w:r>
        <w:rPr>
          <w:color w:val="231F20"/>
          <w:spacing w:val="-14"/>
          <w:w w:val="110"/>
        </w:rPr>
        <w:t xml:space="preserve"> </w:t>
      </w:r>
      <w:r>
        <w:rPr>
          <w:color w:val="231F20"/>
          <w:w w:val="110"/>
        </w:rPr>
        <w:t>de</w:t>
      </w:r>
      <w:r>
        <w:rPr>
          <w:color w:val="231F20"/>
          <w:spacing w:val="-15"/>
          <w:w w:val="110"/>
        </w:rPr>
        <w:t xml:space="preserve"> </w:t>
      </w:r>
      <w:r>
        <w:rPr>
          <w:color w:val="231F20"/>
          <w:w w:val="110"/>
        </w:rPr>
        <w:t>junho</w:t>
      </w:r>
      <w:r>
        <w:rPr>
          <w:color w:val="231F20"/>
          <w:spacing w:val="-14"/>
          <w:w w:val="110"/>
        </w:rPr>
        <w:t xml:space="preserve"> </w:t>
      </w:r>
      <w:r>
        <w:rPr>
          <w:color w:val="231F20"/>
          <w:w w:val="110"/>
        </w:rPr>
        <w:t>de</w:t>
      </w:r>
      <w:r>
        <w:rPr>
          <w:color w:val="231F20"/>
          <w:spacing w:val="-15"/>
          <w:w w:val="110"/>
        </w:rPr>
        <w:t xml:space="preserve"> </w:t>
      </w:r>
      <w:r>
        <w:rPr>
          <w:color w:val="231F20"/>
          <w:spacing w:val="-4"/>
          <w:w w:val="110"/>
        </w:rPr>
        <w:t>1989</w:t>
      </w:r>
    </w:p>
    <w:p w14:paraId="356A5C87" w14:textId="77777777" w:rsidR="00711073" w:rsidRDefault="00711073">
      <w:pPr>
        <w:pStyle w:val="BodyText"/>
        <w:spacing w:before="10"/>
        <w:ind w:left="0"/>
        <w:jc w:val="left"/>
        <w:rPr>
          <w:sz w:val="26"/>
        </w:rPr>
      </w:pPr>
    </w:p>
    <w:p w14:paraId="4C6C7F88" w14:textId="77777777" w:rsidR="00711073" w:rsidRDefault="00000000">
      <w:pPr>
        <w:spacing w:line="302" w:lineRule="auto"/>
        <w:ind w:left="757" w:right="79"/>
        <w:rPr>
          <w:i/>
          <w:sz w:val="18"/>
        </w:rPr>
      </w:pPr>
      <w:r>
        <w:rPr>
          <w:i/>
          <w:color w:val="0002EA"/>
          <w:w w:val="105"/>
          <w:sz w:val="18"/>
        </w:rPr>
        <w:t>Dispõe</w:t>
      </w:r>
      <w:r>
        <w:rPr>
          <w:i/>
          <w:color w:val="0002EA"/>
          <w:spacing w:val="-13"/>
          <w:w w:val="105"/>
          <w:sz w:val="18"/>
        </w:rPr>
        <w:t xml:space="preserve"> </w:t>
      </w:r>
      <w:r>
        <w:rPr>
          <w:i/>
          <w:color w:val="0002EA"/>
          <w:w w:val="105"/>
          <w:sz w:val="18"/>
        </w:rPr>
        <w:t>sobre</w:t>
      </w:r>
      <w:r>
        <w:rPr>
          <w:i/>
          <w:color w:val="0002EA"/>
          <w:spacing w:val="-13"/>
          <w:w w:val="105"/>
          <w:sz w:val="18"/>
        </w:rPr>
        <w:t xml:space="preserve"> </w:t>
      </w:r>
      <w:r>
        <w:rPr>
          <w:i/>
          <w:color w:val="0002EA"/>
          <w:w w:val="105"/>
          <w:sz w:val="18"/>
        </w:rPr>
        <w:t>o</w:t>
      </w:r>
      <w:r>
        <w:rPr>
          <w:i/>
          <w:color w:val="0002EA"/>
          <w:spacing w:val="-13"/>
          <w:w w:val="105"/>
          <w:sz w:val="18"/>
        </w:rPr>
        <w:t xml:space="preserve"> </w:t>
      </w:r>
      <w:r>
        <w:rPr>
          <w:i/>
          <w:color w:val="0002EA"/>
          <w:w w:val="105"/>
          <w:sz w:val="18"/>
        </w:rPr>
        <w:t>exercício</w:t>
      </w:r>
      <w:r>
        <w:rPr>
          <w:i/>
          <w:color w:val="0002EA"/>
          <w:spacing w:val="-13"/>
          <w:w w:val="105"/>
          <w:sz w:val="18"/>
        </w:rPr>
        <w:t xml:space="preserve"> </w:t>
      </w:r>
      <w:r>
        <w:rPr>
          <w:i/>
          <w:color w:val="0002EA"/>
          <w:w w:val="105"/>
          <w:sz w:val="18"/>
        </w:rPr>
        <w:t>do</w:t>
      </w:r>
      <w:r>
        <w:rPr>
          <w:i/>
          <w:color w:val="0002EA"/>
          <w:spacing w:val="-13"/>
          <w:w w:val="105"/>
          <w:sz w:val="18"/>
        </w:rPr>
        <w:t xml:space="preserve"> </w:t>
      </w:r>
      <w:r>
        <w:rPr>
          <w:i/>
          <w:color w:val="0002EA"/>
          <w:w w:val="105"/>
          <w:sz w:val="18"/>
        </w:rPr>
        <w:t>direito</w:t>
      </w:r>
      <w:r>
        <w:rPr>
          <w:i/>
          <w:color w:val="0002EA"/>
          <w:spacing w:val="-13"/>
          <w:w w:val="105"/>
          <w:sz w:val="18"/>
        </w:rPr>
        <w:t xml:space="preserve"> </w:t>
      </w:r>
      <w:r>
        <w:rPr>
          <w:i/>
          <w:color w:val="0002EA"/>
          <w:w w:val="105"/>
          <w:sz w:val="18"/>
        </w:rPr>
        <w:t>de</w:t>
      </w:r>
      <w:r>
        <w:rPr>
          <w:i/>
          <w:color w:val="0002EA"/>
          <w:spacing w:val="-13"/>
          <w:w w:val="105"/>
          <w:sz w:val="18"/>
        </w:rPr>
        <w:t xml:space="preserve"> </w:t>
      </w:r>
      <w:r>
        <w:rPr>
          <w:i/>
          <w:color w:val="0002EA"/>
          <w:w w:val="105"/>
          <w:sz w:val="18"/>
        </w:rPr>
        <w:t>greve,</w:t>
      </w:r>
      <w:r>
        <w:rPr>
          <w:i/>
          <w:color w:val="0002EA"/>
          <w:spacing w:val="-13"/>
          <w:w w:val="105"/>
          <w:sz w:val="18"/>
        </w:rPr>
        <w:t xml:space="preserve"> </w:t>
      </w:r>
      <w:r>
        <w:rPr>
          <w:i/>
          <w:color w:val="0002EA"/>
          <w:w w:val="105"/>
          <w:sz w:val="18"/>
        </w:rPr>
        <w:t>define</w:t>
      </w:r>
      <w:r>
        <w:rPr>
          <w:i/>
          <w:color w:val="0002EA"/>
          <w:spacing w:val="-13"/>
          <w:w w:val="105"/>
          <w:sz w:val="18"/>
        </w:rPr>
        <w:t xml:space="preserve"> </w:t>
      </w:r>
      <w:r>
        <w:rPr>
          <w:i/>
          <w:color w:val="0002EA"/>
          <w:w w:val="105"/>
          <w:sz w:val="18"/>
        </w:rPr>
        <w:t>as</w:t>
      </w:r>
      <w:r>
        <w:rPr>
          <w:i/>
          <w:color w:val="0002EA"/>
          <w:spacing w:val="-13"/>
          <w:w w:val="105"/>
          <w:sz w:val="18"/>
        </w:rPr>
        <w:t xml:space="preserve"> </w:t>
      </w:r>
      <w:r>
        <w:rPr>
          <w:i/>
          <w:color w:val="0002EA"/>
          <w:w w:val="105"/>
          <w:sz w:val="18"/>
        </w:rPr>
        <w:t>atividades</w:t>
      </w:r>
      <w:r>
        <w:rPr>
          <w:i/>
          <w:color w:val="0002EA"/>
          <w:spacing w:val="-13"/>
          <w:w w:val="105"/>
          <w:sz w:val="18"/>
        </w:rPr>
        <w:t xml:space="preserve"> </w:t>
      </w:r>
      <w:r>
        <w:rPr>
          <w:i/>
          <w:color w:val="0002EA"/>
          <w:w w:val="105"/>
          <w:sz w:val="18"/>
        </w:rPr>
        <w:t>essenciais,</w:t>
      </w:r>
      <w:r>
        <w:rPr>
          <w:i/>
          <w:color w:val="0002EA"/>
          <w:spacing w:val="-13"/>
          <w:w w:val="105"/>
          <w:sz w:val="18"/>
        </w:rPr>
        <w:t xml:space="preserve"> </w:t>
      </w:r>
      <w:r>
        <w:rPr>
          <w:i/>
          <w:color w:val="0002EA"/>
          <w:w w:val="105"/>
          <w:sz w:val="18"/>
        </w:rPr>
        <w:t>regula</w:t>
      </w:r>
      <w:r>
        <w:rPr>
          <w:i/>
          <w:color w:val="0002EA"/>
          <w:spacing w:val="-13"/>
          <w:w w:val="105"/>
          <w:sz w:val="18"/>
        </w:rPr>
        <w:t xml:space="preserve"> </w:t>
      </w:r>
      <w:r>
        <w:rPr>
          <w:i/>
          <w:color w:val="0002EA"/>
          <w:w w:val="105"/>
          <w:sz w:val="18"/>
        </w:rPr>
        <w:t>o</w:t>
      </w:r>
      <w:r>
        <w:rPr>
          <w:i/>
          <w:color w:val="0002EA"/>
          <w:spacing w:val="-13"/>
          <w:w w:val="105"/>
          <w:sz w:val="18"/>
        </w:rPr>
        <w:t xml:space="preserve"> </w:t>
      </w:r>
      <w:r>
        <w:rPr>
          <w:i/>
          <w:color w:val="0002EA"/>
          <w:w w:val="105"/>
          <w:sz w:val="18"/>
        </w:rPr>
        <w:t>atendimento das necessidades inadiáveis da comunidade, e dá outras providências.</w:t>
      </w:r>
    </w:p>
    <w:p w14:paraId="79657219" w14:textId="77777777" w:rsidR="00711073" w:rsidRDefault="00711073">
      <w:pPr>
        <w:pStyle w:val="BodyText"/>
        <w:spacing w:before="7"/>
        <w:ind w:left="0"/>
        <w:jc w:val="left"/>
        <w:rPr>
          <w:i/>
          <w:sz w:val="22"/>
        </w:rPr>
      </w:pPr>
    </w:p>
    <w:p w14:paraId="43D7264A" w14:textId="77777777" w:rsidR="00711073" w:rsidRDefault="00000000">
      <w:pPr>
        <w:pStyle w:val="BodyText"/>
        <w:spacing w:line="302" w:lineRule="auto"/>
        <w:ind w:right="117"/>
        <w:jc w:val="left"/>
      </w:pPr>
      <w:r>
        <w:rPr>
          <w:color w:val="231F20"/>
        </w:rPr>
        <w:t xml:space="preserve">O PRESIDENTE DA REPÚBLICA, faço saber que o Congresso Nacional decreta e eu sanciono a seguinte </w:t>
      </w:r>
      <w:r>
        <w:rPr>
          <w:color w:val="231F20"/>
          <w:spacing w:val="-4"/>
          <w:w w:val="105"/>
        </w:rPr>
        <w:t>Lei:</w:t>
      </w:r>
    </w:p>
    <w:p w14:paraId="2FE4AC71" w14:textId="77777777" w:rsidR="00711073" w:rsidRDefault="00000000">
      <w:pPr>
        <w:pStyle w:val="BodyText"/>
        <w:spacing w:before="101"/>
        <w:jc w:val="left"/>
      </w:pPr>
      <w:r>
        <w:rPr>
          <w:color w:val="231F20"/>
          <w:w w:val="105"/>
        </w:rPr>
        <w:t>Art.</w:t>
      </w:r>
      <w:r>
        <w:rPr>
          <w:color w:val="231F20"/>
          <w:spacing w:val="-10"/>
          <w:w w:val="105"/>
        </w:rPr>
        <w:t xml:space="preserve"> </w:t>
      </w:r>
      <w:r>
        <w:rPr>
          <w:color w:val="231F20"/>
          <w:w w:val="105"/>
        </w:rPr>
        <w:t>1º</w:t>
      </w:r>
      <w:r>
        <w:rPr>
          <w:color w:val="231F20"/>
          <w:spacing w:val="-14"/>
          <w:w w:val="105"/>
        </w:rPr>
        <w:t xml:space="preserve"> </w:t>
      </w:r>
      <w:r>
        <w:rPr>
          <w:color w:val="231F20"/>
          <w:w w:val="105"/>
        </w:rPr>
        <w:t>É</w:t>
      </w:r>
      <w:r>
        <w:rPr>
          <w:color w:val="231F20"/>
          <w:spacing w:val="5"/>
          <w:w w:val="105"/>
        </w:rPr>
        <w:t xml:space="preserve"> </w:t>
      </w:r>
      <w:r>
        <w:rPr>
          <w:color w:val="231F20"/>
          <w:w w:val="105"/>
        </w:rPr>
        <w:t>assegurado</w:t>
      </w:r>
      <w:r>
        <w:rPr>
          <w:color w:val="231F20"/>
          <w:spacing w:val="4"/>
          <w:w w:val="105"/>
        </w:rPr>
        <w:t xml:space="preserve"> </w:t>
      </w:r>
      <w:r>
        <w:rPr>
          <w:color w:val="231F20"/>
          <w:w w:val="105"/>
        </w:rPr>
        <w:t>o</w:t>
      </w:r>
      <w:r>
        <w:rPr>
          <w:color w:val="231F20"/>
          <w:spacing w:val="4"/>
          <w:w w:val="105"/>
        </w:rPr>
        <w:t xml:space="preserve"> </w:t>
      </w:r>
      <w:r>
        <w:rPr>
          <w:color w:val="231F20"/>
          <w:w w:val="105"/>
        </w:rPr>
        <w:t>direito</w:t>
      </w:r>
      <w:r>
        <w:rPr>
          <w:color w:val="231F20"/>
          <w:spacing w:val="4"/>
          <w:w w:val="105"/>
        </w:rPr>
        <w:t xml:space="preserve"> </w:t>
      </w:r>
      <w:r>
        <w:rPr>
          <w:color w:val="231F20"/>
          <w:w w:val="105"/>
        </w:rPr>
        <w:t>de</w:t>
      </w:r>
      <w:r>
        <w:rPr>
          <w:color w:val="231F20"/>
          <w:spacing w:val="5"/>
          <w:w w:val="105"/>
        </w:rPr>
        <w:t xml:space="preserve"> </w:t>
      </w:r>
      <w:r>
        <w:rPr>
          <w:color w:val="231F20"/>
          <w:w w:val="105"/>
        </w:rPr>
        <w:t>greve,</w:t>
      </w:r>
      <w:r>
        <w:rPr>
          <w:color w:val="231F20"/>
          <w:spacing w:val="4"/>
          <w:w w:val="105"/>
        </w:rPr>
        <w:t xml:space="preserve"> </w:t>
      </w:r>
      <w:r>
        <w:rPr>
          <w:color w:val="231F20"/>
          <w:w w:val="105"/>
        </w:rPr>
        <w:t>competindo</w:t>
      </w:r>
      <w:r>
        <w:rPr>
          <w:color w:val="231F20"/>
          <w:spacing w:val="4"/>
          <w:w w:val="105"/>
        </w:rPr>
        <w:t xml:space="preserve"> </w:t>
      </w:r>
      <w:r>
        <w:rPr>
          <w:color w:val="231F20"/>
          <w:w w:val="105"/>
        </w:rPr>
        <w:t>aos</w:t>
      </w:r>
      <w:r>
        <w:rPr>
          <w:color w:val="231F20"/>
          <w:spacing w:val="4"/>
          <w:w w:val="105"/>
        </w:rPr>
        <w:t xml:space="preserve"> </w:t>
      </w:r>
      <w:r>
        <w:rPr>
          <w:color w:val="231F20"/>
          <w:w w:val="105"/>
        </w:rPr>
        <w:t>trabalhadores</w:t>
      </w:r>
      <w:r>
        <w:rPr>
          <w:color w:val="231F20"/>
          <w:spacing w:val="4"/>
          <w:w w:val="105"/>
        </w:rPr>
        <w:t xml:space="preserve"> </w:t>
      </w:r>
      <w:r>
        <w:rPr>
          <w:color w:val="231F20"/>
          <w:w w:val="105"/>
        </w:rPr>
        <w:t>decidir</w:t>
      </w:r>
      <w:r>
        <w:rPr>
          <w:color w:val="231F20"/>
          <w:spacing w:val="5"/>
          <w:w w:val="105"/>
        </w:rPr>
        <w:t xml:space="preserve"> </w:t>
      </w:r>
      <w:r>
        <w:rPr>
          <w:color w:val="231F20"/>
          <w:w w:val="105"/>
        </w:rPr>
        <w:t>sobre</w:t>
      </w:r>
      <w:r>
        <w:rPr>
          <w:color w:val="231F20"/>
          <w:spacing w:val="4"/>
          <w:w w:val="105"/>
        </w:rPr>
        <w:t xml:space="preserve"> </w:t>
      </w:r>
      <w:r>
        <w:rPr>
          <w:color w:val="231F20"/>
          <w:w w:val="105"/>
        </w:rPr>
        <w:t>a</w:t>
      </w:r>
      <w:r>
        <w:rPr>
          <w:color w:val="231F20"/>
          <w:spacing w:val="4"/>
          <w:w w:val="105"/>
        </w:rPr>
        <w:t xml:space="preserve"> </w:t>
      </w:r>
      <w:r>
        <w:rPr>
          <w:color w:val="231F20"/>
          <w:w w:val="105"/>
        </w:rPr>
        <w:t>oportunidade</w:t>
      </w:r>
      <w:r>
        <w:rPr>
          <w:color w:val="231F20"/>
          <w:spacing w:val="4"/>
          <w:w w:val="105"/>
        </w:rPr>
        <w:t xml:space="preserve"> </w:t>
      </w:r>
      <w:r>
        <w:rPr>
          <w:color w:val="231F20"/>
          <w:spacing w:val="-5"/>
          <w:w w:val="105"/>
        </w:rPr>
        <w:t>de</w:t>
      </w:r>
    </w:p>
    <w:p w14:paraId="72B8306E" w14:textId="77777777" w:rsidR="00711073" w:rsidRDefault="00000000">
      <w:pPr>
        <w:pStyle w:val="BodyText"/>
        <w:spacing w:before="53"/>
        <w:jc w:val="left"/>
      </w:pPr>
      <w:r>
        <w:rPr>
          <w:color w:val="231F20"/>
          <w:w w:val="105"/>
        </w:rPr>
        <w:t>exercê-lo</w:t>
      </w:r>
      <w:r>
        <w:rPr>
          <w:color w:val="231F20"/>
          <w:spacing w:val="2"/>
          <w:w w:val="105"/>
        </w:rPr>
        <w:t xml:space="preserve"> </w:t>
      </w:r>
      <w:r>
        <w:rPr>
          <w:color w:val="231F20"/>
          <w:w w:val="105"/>
        </w:rPr>
        <w:t>e</w:t>
      </w:r>
      <w:r>
        <w:rPr>
          <w:color w:val="231F20"/>
          <w:spacing w:val="3"/>
          <w:w w:val="105"/>
        </w:rPr>
        <w:t xml:space="preserve"> </w:t>
      </w:r>
      <w:r>
        <w:rPr>
          <w:color w:val="231F20"/>
          <w:w w:val="105"/>
        </w:rPr>
        <w:t>sobre</w:t>
      </w:r>
      <w:r>
        <w:rPr>
          <w:color w:val="231F20"/>
          <w:spacing w:val="3"/>
          <w:w w:val="105"/>
        </w:rPr>
        <w:t xml:space="preserve"> </w:t>
      </w:r>
      <w:r>
        <w:rPr>
          <w:color w:val="231F20"/>
          <w:w w:val="105"/>
        </w:rPr>
        <w:t>os</w:t>
      </w:r>
      <w:r>
        <w:rPr>
          <w:color w:val="231F20"/>
          <w:spacing w:val="3"/>
          <w:w w:val="105"/>
        </w:rPr>
        <w:t xml:space="preserve"> </w:t>
      </w:r>
      <w:r>
        <w:rPr>
          <w:color w:val="231F20"/>
          <w:w w:val="105"/>
        </w:rPr>
        <w:t>interesses</w:t>
      </w:r>
      <w:r>
        <w:rPr>
          <w:color w:val="231F20"/>
          <w:spacing w:val="3"/>
          <w:w w:val="105"/>
        </w:rPr>
        <w:t xml:space="preserve"> </w:t>
      </w:r>
      <w:r>
        <w:rPr>
          <w:color w:val="231F20"/>
          <w:w w:val="105"/>
        </w:rPr>
        <w:t>que</w:t>
      </w:r>
      <w:r>
        <w:rPr>
          <w:color w:val="231F20"/>
          <w:spacing w:val="2"/>
          <w:w w:val="105"/>
        </w:rPr>
        <w:t xml:space="preserve"> </w:t>
      </w:r>
      <w:r>
        <w:rPr>
          <w:color w:val="231F20"/>
          <w:w w:val="105"/>
        </w:rPr>
        <w:t>devam</w:t>
      </w:r>
      <w:r>
        <w:rPr>
          <w:color w:val="231F20"/>
          <w:spacing w:val="3"/>
          <w:w w:val="105"/>
        </w:rPr>
        <w:t xml:space="preserve"> </w:t>
      </w:r>
      <w:r>
        <w:rPr>
          <w:color w:val="231F20"/>
          <w:w w:val="105"/>
        </w:rPr>
        <w:t>por</w:t>
      </w:r>
      <w:r>
        <w:rPr>
          <w:color w:val="231F20"/>
          <w:spacing w:val="3"/>
          <w:w w:val="105"/>
        </w:rPr>
        <w:t xml:space="preserve"> </w:t>
      </w:r>
      <w:r>
        <w:rPr>
          <w:color w:val="231F20"/>
          <w:w w:val="105"/>
        </w:rPr>
        <w:t>meio</w:t>
      </w:r>
      <w:r>
        <w:rPr>
          <w:color w:val="231F20"/>
          <w:spacing w:val="3"/>
          <w:w w:val="105"/>
        </w:rPr>
        <w:t xml:space="preserve"> </w:t>
      </w:r>
      <w:r>
        <w:rPr>
          <w:color w:val="231F20"/>
          <w:w w:val="105"/>
        </w:rPr>
        <w:t>dele</w:t>
      </w:r>
      <w:r>
        <w:rPr>
          <w:color w:val="231F20"/>
          <w:spacing w:val="3"/>
          <w:w w:val="105"/>
        </w:rPr>
        <w:t xml:space="preserve"> </w:t>
      </w:r>
      <w:r>
        <w:rPr>
          <w:color w:val="231F20"/>
          <w:spacing w:val="-2"/>
          <w:w w:val="105"/>
        </w:rPr>
        <w:t>defender.</w:t>
      </w:r>
    </w:p>
    <w:p w14:paraId="1F26F3CF" w14:textId="77777777" w:rsidR="00711073" w:rsidRDefault="00000000">
      <w:pPr>
        <w:pStyle w:val="BodyText"/>
        <w:spacing w:before="155"/>
        <w:jc w:val="left"/>
      </w:pPr>
      <w:r>
        <w:rPr>
          <w:color w:val="231F20"/>
          <w:w w:val="105"/>
        </w:rPr>
        <w:t>Parágrafo</w:t>
      </w:r>
      <w:r>
        <w:rPr>
          <w:color w:val="231F20"/>
          <w:spacing w:val="-4"/>
          <w:w w:val="105"/>
        </w:rPr>
        <w:t xml:space="preserve"> </w:t>
      </w:r>
      <w:r>
        <w:rPr>
          <w:color w:val="231F20"/>
          <w:w w:val="105"/>
        </w:rPr>
        <w:t>único.</w:t>
      </w:r>
      <w:r>
        <w:rPr>
          <w:color w:val="231F20"/>
          <w:spacing w:val="-13"/>
          <w:w w:val="105"/>
        </w:rPr>
        <w:t xml:space="preserve"> </w:t>
      </w:r>
      <w:r>
        <w:rPr>
          <w:color w:val="231F20"/>
          <w:w w:val="105"/>
        </w:rPr>
        <w:t>O</w:t>
      </w:r>
      <w:r>
        <w:rPr>
          <w:color w:val="231F20"/>
          <w:spacing w:val="12"/>
          <w:w w:val="105"/>
        </w:rPr>
        <w:t xml:space="preserve"> </w:t>
      </w:r>
      <w:r>
        <w:rPr>
          <w:color w:val="231F20"/>
          <w:w w:val="105"/>
        </w:rPr>
        <w:t>direito</w:t>
      </w:r>
      <w:r>
        <w:rPr>
          <w:color w:val="231F20"/>
          <w:spacing w:val="12"/>
          <w:w w:val="105"/>
        </w:rPr>
        <w:t xml:space="preserve"> </w:t>
      </w:r>
      <w:r>
        <w:rPr>
          <w:color w:val="231F20"/>
          <w:w w:val="105"/>
        </w:rPr>
        <w:t>de</w:t>
      </w:r>
      <w:r>
        <w:rPr>
          <w:color w:val="231F20"/>
          <w:spacing w:val="13"/>
          <w:w w:val="105"/>
        </w:rPr>
        <w:t xml:space="preserve"> </w:t>
      </w:r>
      <w:r>
        <w:rPr>
          <w:color w:val="231F20"/>
          <w:w w:val="105"/>
        </w:rPr>
        <w:t>greve</w:t>
      </w:r>
      <w:r>
        <w:rPr>
          <w:color w:val="231F20"/>
          <w:spacing w:val="12"/>
          <w:w w:val="105"/>
        </w:rPr>
        <w:t xml:space="preserve"> </w:t>
      </w:r>
      <w:r>
        <w:rPr>
          <w:color w:val="231F20"/>
          <w:w w:val="105"/>
        </w:rPr>
        <w:t>será</w:t>
      </w:r>
      <w:r>
        <w:rPr>
          <w:color w:val="231F20"/>
          <w:spacing w:val="12"/>
          <w:w w:val="105"/>
        </w:rPr>
        <w:t xml:space="preserve"> </w:t>
      </w:r>
      <w:r>
        <w:rPr>
          <w:color w:val="231F20"/>
          <w:w w:val="105"/>
        </w:rPr>
        <w:t>exercido</w:t>
      </w:r>
      <w:r>
        <w:rPr>
          <w:color w:val="231F20"/>
          <w:spacing w:val="13"/>
          <w:w w:val="105"/>
        </w:rPr>
        <w:t xml:space="preserve"> </w:t>
      </w:r>
      <w:r>
        <w:rPr>
          <w:color w:val="231F20"/>
          <w:w w:val="105"/>
        </w:rPr>
        <w:t>na</w:t>
      </w:r>
      <w:r>
        <w:rPr>
          <w:color w:val="231F20"/>
          <w:spacing w:val="12"/>
          <w:w w:val="105"/>
        </w:rPr>
        <w:t xml:space="preserve"> </w:t>
      </w:r>
      <w:r>
        <w:rPr>
          <w:color w:val="231F20"/>
          <w:w w:val="105"/>
        </w:rPr>
        <w:t>forma</w:t>
      </w:r>
      <w:r>
        <w:rPr>
          <w:color w:val="231F20"/>
          <w:spacing w:val="12"/>
          <w:w w:val="105"/>
        </w:rPr>
        <w:t xml:space="preserve"> </w:t>
      </w:r>
      <w:r>
        <w:rPr>
          <w:color w:val="231F20"/>
          <w:w w:val="105"/>
        </w:rPr>
        <w:t>estabelecida</w:t>
      </w:r>
      <w:r>
        <w:rPr>
          <w:color w:val="231F20"/>
          <w:spacing w:val="13"/>
          <w:w w:val="105"/>
        </w:rPr>
        <w:t xml:space="preserve"> </w:t>
      </w:r>
      <w:r>
        <w:rPr>
          <w:color w:val="231F20"/>
          <w:w w:val="105"/>
        </w:rPr>
        <w:t>nesta</w:t>
      </w:r>
      <w:r>
        <w:rPr>
          <w:color w:val="231F20"/>
          <w:spacing w:val="12"/>
          <w:w w:val="105"/>
        </w:rPr>
        <w:t xml:space="preserve"> </w:t>
      </w:r>
      <w:r>
        <w:rPr>
          <w:color w:val="231F20"/>
          <w:spacing w:val="-4"/>
          <w:w w:val="105"/>
        </w:rPr>
        <w:t>Lei.</w:t>
      </w:r>
    </w:p>
    <w:p w14:paraId="34640BD0" w14:textId="77777777" w:rsidR="00711073" w:rsidRDefault="00000000">
      <w:pPr>
        <w:pStyle w:val="BodyText"/>
        <w:spacing w:before="156"/>
        <w:jc w:val="left"/>
      </w:pPr>
      <w:r>
        <w:rPr>
          <w:color w:val="231F20"/>
        </w:rPr>
        <w:t>Art.</w:t>
      </w:r>
      <w:r>
        <w:rPr>
          <w:color w:val="231F20"/>
          <w:spacing w:val="7"/>
        </w:rPr>
        <w:t xml:space="preserve"> </w:t>
      </w:r>
      <w:r>
        <w:rPr>
          <w:color w:val="231F20"/>
        </w:rPr>
        <w:t>2º</w:t>
      </w:r>
      <w:r>
        <w:rPr>
          <w:color w:val="231F20"/>
          <w:spacing w:val="6"/>
        </w:rPr>
        <w:t xml:space="preserve"> </w:t>
      </w:r>
      <w:r>
        <w:rPr>
          <w:color w:val="231F20"/>
        </w:rPr>
        <w:t>Para</w:t>
      </w:r>
      <w:r>
        <w:rPr>
          <w:color w:val="231F20"/>
          <w:spacing w:val="30"/>
        </w:rPr>
        <w:t xml:space="preserve"> </w:t>
      </w:r>
      <w:r>
        <w:rPr>
          <w:color w:val="231F20"/>
        </w:rPr>
        <w:t>os</w:t>
      </w:r>
      <w:r>
        <w:rPr>
          <w:color w:val="231F20"/>
          <w:spacing w:val="30"/>
        </w:rPr>
        <w:t xml:space="preserve"> </w:t>
      </w:r>
      <w:r>
        <w:rPr>
          <w:color w:val="231F20"/>
        </w:rPr>
        <w:t>fins</w:t>
      </w:r>
      <w:r>
        <w:rPr>
          <w:color w:val="231F20"/>
          <w:spacing w:val="29"/>
        </w:rPr>
        <w:t xml:space="preserve"> </w:t>
      </w:r>
      <w:r>
        <w:rPr>
          <w:color w:val="231F20"/>
        </w:rPr>
        <w:t>desta</w:t>
      </w:r>
      <w:r>
        <w:rPr>
          <w:color w:val="231F20"/>
          <w:spacing w:val="30"/>
        </w:rPr>
        <w:t xml:space="preserve"> </w:t>
      </w:r>
      <w:r>
        <w:rPr>
          <w:color w:val="231F20"/>
        </w:rPr>
        <w:t>Lei,</w:t>
      </w:r>
      <w:r>
        <w:rPr>
          <w:color w:val="231F20"/>
          <w:spacing w:val="30"/>
        </w:rPr>
        <w:t xml:space="preserve"> </w:t>
      </w:r>
      <w:r>
        <w:rPr>
          <w:color w:val="231F20"/>
        </w:rPr>
        <w:t>considera-se</w:t>
      </w:r>
      <w:r>
        <w:rPr>
          <w:color w:val="231F20"/>
          <w:spacing w:val="30"/>
        </w:rPr>
        <w:t xml:space="preserve"> </w:t>
      </w:r>
      <w:r>
        <w:rPr>
          <w:color w:val="231F20"/>
        </w:rPr>
        <w:t>legítimo</w:t>
      </w:r>
      <w:r>
        <w:rPr>
          <w:color w:val="231F20"/>
          <w:spacing w:val="29"/>
        </w:rPr>
        <w:t xml:space="preserve"> </w:t>
      </w:r>
      <w:r>
        <w:rPr>
          <w:color w:val="231F20"/>
        </w:rPr>
        <w:t>exercício</w:t>
      </w:r>
      <w:r>
        <w:rPr>
          <w:color w:val="231F20"/>
          <w:spacing w:val="30"/>
        </w:rPr>
        <w:t xml:space="preserve"> </w:t>
      </w:r>
      <w:r>
        <w:rPr>
          <w:color w:val="231F20"/>
        </w:rPr>
        <w:t>do</w:t>
      </w:r>
      <w:r>
        <w:rPr>
          <w:color w:val="231F20"/>
          <w:spacing w:val="30"/>
        </w:rPr>
        <w:t xml:space="preserve"> </w:t>
      </w:r>
      <w:r>
        <w:rPr>
          <w:color w:val="231F20"/>
        </w:rPr>
        <w:t>direito</w:t>
      </w:r>
      <w:r>
        <w:rPr>
          <w:color w:val="231F20"/>
          <w:spacing w:val="29"/>
        </w:rPr>
        <w:t xml:space="preserve"> </w:t>
      </w:r>
      <w:r>
        <w:rPr>
          <w:color w:val="231F20"/>
        </w:rPr>
        <w:t>de</w:t>
      </w:r>
      <w:r>
        <w:rPr>
          <w:color w:val="231F20"/>
          <w:spacing w:val="30"/>
        </w:rPr>
        <w:t xml:space="preserve"> </w:t>
      </w:r>
      <w:r>
        <w:rPr>
          <w:color w:val="231F20"/>
        </w:rPr>
        <w:t>greve</w:t>
      </w:r>
      <w:r>
        <w:rPr>
          <w:color w:val="231F20"/>
          <w:spacing w:val="30"/>
        </w:rPr>
        <w:t xml:space="preserve"> </w:t>
      </w:r>
      <w:r>
        <w:rPr>
          <w:color w:val="231F20"/>
        </w:rPr>
        <w:t>a</w:t>
      </w:r>
      <w:r>
        <w:rPr>
          <w:color w:val="231F20"/>
          <w:spacing w:val="30"/>
        </w:rPr>
        <w:t xml:space="preserve"> </w:t>
      </w:r>
      <w:r>
        <w:rPr>
          <w:color w:val="231F20"/>
        </w:rPr>
        <w:t>suspensão</w:t>
      </w:r>
      <w:r>
        <w:rPr>
          <w:color w:val="231F20"/>
          <w:spacing w:val="29"/>
        </w:rPr>
        <w:t xml:space="preserve"> </w:t>
      </w:r>
      <w:r>
        <w:rPr>
          <w:color w:val="231F20"/>
          <w:spacing w:val="-2"/>
        </w:rPr>
        <w:t>coletiva,</w:t>
      </w:r>
    </w:p>
    <w:p w14:paraId="7D260C91" w14:textId="77777777" w:rsidR="00711073" w:rsidRDefault="00000000">
      <w:pPr>
        <w:pStyle w:val="BodyText"/>
        <w:spacing w:before="53"/>
        <w:jc w:val="left"/>
      </w:pPr>
      <w:r>
        <w:rPr>
          <w:color w:val="231F20"/>
          <w:w w:val="105"/>
        </w:rPr>
        <w:t>temporária</w:t>
      </w:r>
      <w:r>
        <w:rPr>
          <w:color w:val="231F20"/>
          <w:spacing w:val="4"/>
          <w:w w:val="105"/>
        </w:rPr>
        <w:t xml:space="preserve"> </w:t>
      </w:r>
      <w:r>
        <w:rPr>
          <w:color w:val="231F20"/>
          <w:w w:val="105"/>
        </w:rPr>
        <w:t>e</w:t>
      </w:r>
      <w:r>
        <w:rPr>
          <w:color w:val="231F20"/>
          <w:spacing w:val="4"/>
          <w:w w:val="105"/>
        </w:rPr>
        <w:t xml:space="preserve"> </w:t>
      </w:r>
      <w:r>
        <w:rPr>
          <w:color w:val="231F20"/>
          <w:w w:val="105"/>
        </w:rPr>
        <w:t>pacífica,</w:t>
      </w:r>
      <w:r>
        <w:rPr>
          <w:color w:val="231F20"/>
          <w:spacing w:val="4"/>
          <w:w w:val="105"/>
        </w:rPr>
        <w:t xml:space="preserve"> </w:t>
      </w:r>
      <w:r>
        <w:rPr>
          <w:color w:val="231F20"/>
          <w:w w:val="105"/>
        </w:rPr>
        <w:t>total</w:t>
      </w:r>
      <w:r>
        <w:rPr>
          <w:color w:val="231F20"/>
          <w:spacing w:val="4"/>
          <w:w w:val="105"/>
        </w:rPr>
        <w:t xml:space="preserve"> </w:t>
      </w:r>
      <w:r>
        <w:rPr>
          <w:color w:val="231F20"/>
          <w:w w:val="105"/>
        </w:rPr>
        <w:t>ou</w:t>
      </w:r>
      <w:r>
        <w:rPr>
          <w:color w:val="231F20"/>
          <w:spacing w:val="4"/>
          <w:w w:val="105"/>
        </w:rPr>
        <w:t xml:space="preserve"> </w:t>
      </w:r>
      <w:r>
        <w:rPr>
          <w:color w:val="231F20"/>
          <w:w w:val="105"/>
        </w:rPr>
        <w:t>parcial,</w:t>
      </w:r>
      <w:r>
        <w:rPr>
          <w:color w:val="231F20"/>
          <w:spacing w:val="5"/>
          <w:w w:val="105"/>
        </w:rPr>
        <w:t xml:space="preserve"> </w:t>
      </w:r>
      <w:r>
        <w:rPr>
          <w:color w:val="231F20"/>
          <w:w w:val="105"/>
        </w:rPr>
        <w:t>de</w:t>
      </w:r>
      <w:r>
        <w:rPr>
          <w:color w:val="231F20"/>
          <w:spacing w:val="4"/>
          <w:w w:val="105"/>
        </w:rPr>
        <w:t xml:space="preserve"> </w:t>
      </w:r>
      <w:r>
        <w:rPr>
          <w:color w:val="231F20"/>
          <w:w w:val="105"/>
        </w:rPr>
        <w:t>prestação</w:t>
      </w:r>
      <w:r>
        <w:rPr>
          <w:color w:val="231F20"/>
          <w:spacing w:val="4"/>
          <w:w w:val="105"/>
        </w:rPr>
        <w:t xml:space="preserve"> </w:t>
      </w:r>
      <w:r>
        <w:rPr>
          <w:color w:val="231F20"/>
          <w:w w:val="105"/>
        </w:rPr>
        <w:t>pessoal</w:t>
      </w:r>
      <w:r>
        <w:rPr>
          <w:color w:val="231F20"/>
          <w:spacing w:val="4"/>
          <w:w w:val="105"/>
        </w:rPr>
        <w:t xml:space="preserve"> </w:t>
      </w:r>
      <w:r>
        <w:rPr>
          <w:color w:val="231F20"/>
          <w:w w:val="105"/>
        </w:rPr>
        <w:t>de</w:t>
      </w:r>
      <w:r>
        <w:rPr>
          <w:color w:val="231F20"/>
          <w:spacing w:val="4"/>
          <w:w w:val="105"/>
        </w:rPr>
        <w:t xml:space="preserve"> </w:t>
      </w:r>
      <w:r>
        <w:rPr>
          <w:color w:val="231F20"/>
          <w:w w:val="105"/>
        </w:rPr>
        <w:t>serviços</w:t>
      </w:r>
      <w:r>
        <w:rPr>
          <w:color w:val="231F20"/>
          <w:spacing w:val="4"/>
          <w:w w:val="105"/>
        </w:rPr>
        <w:t xml:space="preserve"> </w:t>
      </w:r>
      <w:r>
        <w:rPr>
          <w:color w:val="231F20"/>
          <w:w w:val="105"/>
        </w:rPr>
        <w:t>a</w:t>
      </w:r>
      <w:r>
        <w:rPr>
          <w:color w:val="231F20"/>
          <w:spacing w:val="5"/>
          <w:w w:val="105"/>
        </w:rPr>
        <w:t xml:space="preserve"> </w:t>
      </w:r>
      <w:r>
        <w:rPr>
          <w:color w:val="231F20"/>
          <w:spacing w:val="-2"/>
          <w:w w:val="105"/>
        </w:rPr>
        <w:t>empregador.</w:t>
      </w:r>
    </w:p>
    <w:p w14:paraId="37BD06FE" w14:textId="77777777" w:rsidR="00711073" w:rsidRDefault="00000000">
      <w:pPr>
        <w:pStyle w:val="BodyText"/>
        <w:spacing w:before="155" w:line="302" w:lineRule="auto"/>
        <w:jc w:val="left"/>
      </w:pPr>
      <w:r>
        <w:rPr>
          <w:color w:val="231F20"/>
          <w:w w:val="105"/>
        </w:rPr>
        <w:t>Art.</w:t>
      </w:r>
      <w:r>
        <w:rPr>
          <w:color w:val="231F20"/>
          <w:spacing w:val="-11"/>
          <w:w w:val="105"/>
        </w:rPr>
        <w:t xml:space="preserve"> </w:t>
      </w:r>
      <w:r>
        <w:rPr>
          <w:color w:val="231F20"/>
          <w:w w:val="105"/>
        </w:rPr>
        <w:t>3º Frustrada</w:t>
      </w:r>
      <w:r>
        <w:rPr>
          <w:color w:val="231F20"/>
          <w:spacing w:val="27"/>
          <w:w w:val="105"/>
        </w:rPr>
        <w:t xml:space="preserve"> </w:t>
      </w:r>
      <w:r>
        <w:rPr>
          <w:color w:val="231F20"/>
          <w:w w:val="105"/>
        </w:rPr>
        <w:t>a</w:t>
      </w:r>
      <w:r>
        <w:rPr>
          <w:color w:val="231F20"/>
          <w:spacing w:val="27"/>
          <w:w w:val="105"/>
        </w:rPr>
        <w:t xml:space="preserve"> </w:t>
      </w:r>
      <w:r>
        <w:rPr>
          <w:color w:val="231F20"/>
          <w:w w:val="105"/>
        </w:rPr>
        <w:t>negociação</w:t>
      </w:r>
      <w:r>
        <w:rPr>
          <w:color w:val="231F20"/>
          <w:spacing w:val="27"/>
          <w:w w:val="105"/>
        </w:rPr>
        <w:t xml:space="preserve"> </w:t>
      </w:r>
      <w:r>
        <w:rPr>
          <w:color w:val="231F20"/>
          <w:w w:val="105"/>
        </w:rPr>
        <w:t>ou</w:t>
      </w:r>
      <w:r>
        <w:rPr>
          <w:color w:val="231F20"/>
          <w:spacing w:val="27"/>
          <w:w w:val="105"/>
        </w:rPr>
        <w:t xml:space="preserve"> </w:t>
      </w:r>
      <w:r>
        <w:rPr>
          <w:color w:val="231F20"/>
          <w:w w:val="105"/>
        </w:rPr>
        <w:t>verificada</w:t>
      </w:r>
      <w:r>
        <w:rPr>
          <w:color w:val="231F20"/>
          <w:spacing w:val="27"/>
          <w:w w:val="105"/>
        </w:rPr>
        <w:t xml:space="preserve"> </w:t>
      </w:r>
      <w:r>
        <w:rPr>
          <w:color w:val="231F20"/>
          <w:w w:val="105"/>
        </w:rPr>
        <w:t>a</w:t>
      </w:r>
      <w:r>
        <w:rPr>
          <w:color w:val="231F20"/>
          <w:spacing w:val="27"/>
          <w:w w:val="105"/>
        </w:rPr>
        <w:t xml:space="preserve"> </w:t>
      </w:r>
      <w:r>
        <w:rPr>
          <w:color w:val="231F20"/>
          <w:w w:val="105"/>
        </w:rPr>
        <w:t>impossibilidade</w:t>
      </w:r>
      <w:r>
        <w:rPr>
          <w:color w:val="231F20"/>
          <w:spacing w:val="27"/>
          <w:w w:val="105"/>
        </w:rPr>
        <w:t xml:space="preserve"> </w:t>
      </w:r>
      <w:r>
        <w:rPr>
          <w:color w:val="231F20"/>
          <w:w w:val="105"/>
        </w:rPr>
        <w:t>de</w:t>
      </w:r>
      <w:r>
        <w:rPr>
          <w:color w:val="231F20"/>
          <w:spacing w:val="27"/>
          <w:w w:val="105"/>
        </w:rPr>
        <w:t xml:space="preserve"> </w:t>
      </w:r>
      <w:r>
        <w:rPr>
          <w:color w:val="231F20"/>
          <w:w w:val="105"/>
        </w:rPr>
        <w:t>recursos</w:t>
      </w:r>
      <w:r>
        <w:rPr>
          <w:color w:val="231F20"/>
          <w:spacing w:val="27"/>
          <w:w w:val="105"/>
        </w:rPr>
        <w:t xml:space="preserve"> </w:t>
      </w:r>
      <w:r>
        <w:rPr>
          <w:color w:val="231F20"/>
          <w:w w:val="105"/>
        </w:rPr>
        <w:t>via</w:t>
      </w:r>
      <w:r>
        <w:rPr>
          <w:color w:val="231F20"/>
          <w:spacing w:val="27"/>
          <w:w w:val="105"/>
        </w:rPr>
        <w:t xml:space="preserve"> </w:t>
      </w:r>
      <w:r>
        <w:rPr>
          <w:color w:val="231F20"/>
          <w:w w:val="105"/>
        </w:rPr>
        <w:t>arbitral,</w:t>
      </w:r>
      <w:r>
        <w:rPr>
          <w:color w:val="231F20"/>
          <w:spacing w:val="27"/>
          <w:w w:val="105"/>
        </w:rPr>
        <w:t xml:space="preserve"> </w:t>
      </w:r>
      <w:r>
        <w:rPr>
          <w:color w:val="231F20"/>
          <w:w w:val="105"/>
        </w:rPr>
        <w:t>é</w:t>
      </w:r>
      <w:r>
        <w:rPr>
          <w:color w:val="231F20"/>
          <w:spacing w:val="27"/>
          <w:w w:val="105"/>
        </w:rPr>
        <w:t xml:space="preserve"> </w:t>
      </w:r>
      <w:r>
        <w:rPr>
          <w:color w:val="231F20"/>
          <w:w w:val="105"/>
        </w:rPr>
        <w:t>facultada</w:t>
      </w:r>
      <w:r>
        <w:rPr>
          <w:color w:val="231F20"/>
          <w:spacing w:val="27"/>
          <w:w w:val="105"/>
        </w:rPr>
        <w:t xml:space="preserve"> </w:t>
      </w:r>
      <w:r>
        <w:rPr>
          <w:color w:val="231F20"/>
          <w:w w:val="105"/>
        </w:rPr>
        <w:t>a cessação coletiva do trabalho.</w:t>
      </w:r>
    </w:p>
    <w:p w14:paraId="69C222E6" w14:textId="77777777" w:rsidR="00711073" w:rsidRDefault="00000000">
      <w:pPr>
        <w:pStyle w:val="BodyText"/>
        <w:spacing w:before="101"/>
        <w:jc w:val="left"/>
      </w:pPr>
      <w:r>
        <w:rPr>
          <w:color w:val="231F20"/>
          <w:spacing w:val="-2"/>
          <w:w w:val="110"/>
        </w:rPr>
        <w:t>Parágrafo</w:t>
      </w:r>
      <w:r>
        <w:rPr>
          <w:color w:val="231F20"/>
          <w:spacing w:val="-11"/>
          <w:w w:val="110"/>
        </w:rPr>
        <w:t xml:space="preserve"> </w:t>
      </w:r>
      <w:r>
        <w:rPr>
          <w:color w:val="231F20"/>
          <w:spacing w:val="-2"/>
          <w:w w:val="110"/>
        </w:rPr>
        <w:t>único.</w:t>
      </w:r>
      <w:r>
        <w:rPr>
          <w:color w:val="231F20"/>
          <w:spacing w:val="-17"/>
          <w:w w:val="110"/>
        </w:rPr>
        <w:t xml:space="preserve"> </w:t>
      </w:r>
      <w:r>
        <w:rPr>
          <w:color w:val="231F20"/>
          <w:spacing w:val="-2"/>
          <w:w w:val="110"/>
        </w:rPr>
        <w:t>A</w:t>
      </w:r>
      <w:r>
        <w:rPr>
          <w:color w:val="231F20"/>
          <w:spacing w:val="4"/>
          <w:w w:val="110"/>
        </w:rPr>
        <w:t xml:space="preserve"> </w:t>
      </w:r>
      <w:r>
        <w:rPr>
          <w:color w:val="231F20"/>
          <w:spacing w:val="-2"/>
          <w:w w:val="110"/>
        </w:rPr>
        <w:t>entidade</w:t>
      </w:r>
      <w:r>
        <w:rPr>
          <w:color w:val="231F20"/>
          <w:spacing w:val="4"/>
          <w:w w:val="110"/>
        </w:rPr>
        <w:t xml:space="preserve"> </w:t>
      </w:r>
      <w:r>
        <w:rPr>
          <w:color w:val="231F20"/>
          <w:spacing w:val="-2"/>
          <w:w w:val="110"/>
        </w:rPr>
        <w:t>patronal</w:t>
      </w:r>
      <w:r>
        <w:rPr>
          <w:color w:val="231F20"/>
          <w:spacing w:val="4"/>
          <w:w w:val="110"/>
        </w:rPr>
        <w:t xml:space="preserve"> </w:t>
      </w:r>
      <w:r>
        <w:rPr>
          <w:color w:val="231F20"/>
          <w:spacing w:val="-2"/>
          <w:w w:val="110"/>
        </w:rPr>
        <w:t>correspondente</w:t>
      </w:r>
      <w:r>
        <w:rPr>
          <w:color w:val="231F20"/>
          <w:spacing w:val="3"/>
          <w:w w:val="110"/>
        </w:rPr>
        <w:t xml:space="preserve"> </w:t>
      </w:r>
      <w:r>
        <w:rPr>
          <w:color w:val="231F20"/>
          <w:spacing w:val="-2"/>
          <w:w w:val="110"/>
        </w:rPr>
        <w:t>ou</w:t>
      </w:r>
      <w:r>
        <w:rPr>
          <w:color w:val="231F20"/>
          <w:spacing w:val="4"/>
          <w:w w:val="110"/>
        </w:rPr>
        <w:t xml:space="preserve"> </w:t>
      </w:r>
      <w:r>
        <w:rPr>
          <w:color w:val="231F20"/>
          <w:spacing w:val="-2"/>
          <w:w w:val="110"/>
        </w:rPr>
        <w:t>os</w:t>
      </w:r>
      <w:r>
        <w:rPr>
          <w:color w:val="231F20"/>
          <w:spacing w:val="4"/>
          <w:w w:val="110"/>
        </w:rPr>
        <w:t xml:space="preserve"> </w:t>
      </w:r>
      <w:r>
        <w:rPr>
          <w:color w:val="231F20"/>
          <w:spacing w:val="-2"/>
          <w:w w:val="110"/>
        </w:rPr>
        <w:t>empregadores</w:t>
      </w:r>
      <w:r>
        <w:rPr>
          <w:color w:val="231F20"/>
          <w:spacing w:val="4"/>
          <w:w w:val="110"/>
        </w:rPr>
        <w:t xml:space="preserve"> </w:t>
      </w:r>
      <w:r>
        <w:rPr>
          <w:color w:val="231F20"/>
          <w:spacing w:val="-2"/>
          <w:w w:val="110"/>
        </w:rPr>
        <w:t>diretamente</w:t>
      </w:r>
      <w:r>
        <w:rPr>
          <w:color w:val="231F20"/>
          <w:spacing w:val="4"/>
          <w:w w:val="110"/>
        </w:rPr>
        <w:t xml:space="preserve"> </w:t>
      </w:r>
      <w:r>
        <w:rPr>
          <w:color w:val="231F20"/>
          <w:spacing w:val="-2"/>
          <w:w w:val="110"/>
        </w:rPr>
        <w:t>interessados</w:t>
      </w:r>
    </w:p>
    <w:p w14:paraId="57C1CF95" w14:textId="77777777" w:rsidR="00711073" w:rsidRDefault="00000000">
      <w:pPr>
        <w:pStyle w:val="BodyText"/>
        <w:spacing w:before="54"/>
        <w:jc w:val="left"/>
      </w:pPr>
      <w:r>
        <w:rPr>
          <w:color w:val="231F20"/>
          <w:w w:val="105"/>
        </w:rPr>
        <w:t>serão</w:t>
      </w:r>
      <w:r>
        <w:rPr>
          <w:color w:val="231F20"/>
          <w:spacing w:val="5"/>
          <w:w w:val="105"/>
        </w:rPr>
        <w:t xml:space="preserve"> </w:t>
      </w:r>
      <w:r>
        <w:rPr>
          <w:color w:val="231F20"/>
          <w:w w:val="105"/>
        </w:rPr>
        <w:t>notificados,</w:t>
      </w:r>
      <w:r>
        <w:rPr>
          <w:color w:val="231F20"/>
          <w:spacing w:val="5"/>
          <w:w w:val="105"/>
        </w:rPr>
        <w:t xml:space="preserve"> </w:t>
      </w:r>
      <w:r>
        <w:rPr>
          <w:color w:val="231F20"/>
          <w:w w:val="105"/>
        </w:rPr>
        <w:t>com</w:t>
      </w:r>
      <w:r>
        <w:rPr>
          <w:color w:val="231F20"/>
          <w:spacing w:val="5"/>
          <w:w w:val="105"/>
        </w:rPr>
        <w:t xml:space="preserve"> </w:t>
      </w:r>
      <w:r>
        <w:rPr>
          <w:color w:val="231F20"/>
          <w:w w:val="105"/>
        </w:rPr>
        <w:t>antecedência</w:t>
      </w:r>
      <w:r>
        <w:rPr>
          <w:color w:val="231F20"/>
          <w:spacing w:val="6"/>
          <w:w w:val="105"/>
        </w:rPr>
        <w:t xml:space="preserve"> </w:t>
      </w:r>
      <w:r>
        <w:rPr>
          <w:color w:val="231F20"/>
          <w:w w:val="105"/>
        </w:rPr>
        <w:t>mínima</w:t>
      </w:r>
      <w:r>
        <w:rPr>
          <w:color w:val="231F20"/>
          <w:spacing w:val="5"/>
          <w:w w:val="105"/>
        </w:rPr>
        <w:t xml:space="preserve"> </w:t>
      </w:r>
      <w:r>
        <w:rPr>
          <w:color w:val="231F20"/>
          <w:w w:val="105"/>
        </w:rPr>
        <w:t>de</w:t>
      </w:r>
      <w:r>
        <w:rPr>
          <w:color w:val="231F20"/>
          <w:spacing w:val="5"/>
          <w:w w:val="105"/>
        </w:rPr>
        <w:t xml:space="preserve"> </w:t>
      </w:r>
      <w:r>
        <w:rPr>
          <w:color w:val="231F20"/>
          <w:w w:val="105"/>
        </w:rPr>
        <w:t>48</w:t>
      </w:r>
      <w:r>
        <w:rPr>
          <w:color w:val="231F20"/>
          <w:spacing w:val="5"/>
          <w:w w:val="105"/>
        </w:rPr>
        <w:t xml:space="preserve"> </w:t>
      </w:r>
      <w:r>
        <w:rPr>
          <w:color w:val="231F20"/>
          <w:w w:val="105"/>
        </w:rPr>
        <w:t>(quarenta</w:t>
      </w:r>
      <w:r>
        <w:rPr>
          <w:color w:val="231F20"/>
          <w:spacing w:val="6"/>
          <w:w w:val="105"/>
        </w:rPr>
        <w:t xml:space="preserve"> </w:t>
      </w:r>
      <w:r>
        <w:rPr>
          <w:color w:val="231F20"/>
          <w:w w:val="105"/>
        </w:rPr>
        <w:t>e</w:t>
      </w:r>
      <w:r>
        <w:rPr>
          <w:color w:val="231F20"/>
          <w:spacing w:val="5"/>
          <w:w w:val="105"/>
        </w:rPr>
        <w:t xml:space="preserve"> </w:t>
      </w:r>
      <w:r>
        <w:rPr>
          <w:color w:val="231F20"/>
          <w:w w:val="105"/>
        </w:rPr>
        <w:t>oito)</w:t>
      </w:r>
      <w:r>
        <w:rPr>
          <w:color w:val="231F20"/>
          <w:spacing w:val="5"/>
          <w:w w:val="105"/>
        </w:rPr>
        <w:t xml:space="preserve"> </w:t>
      </w:r>
      <w:r>
        <w:rPr>
          <w:color w:val="231F20"/>
          <w:w w:val="105"/>
        </w:rPr>
        <w:t>horas,</w:t>
      </w:r>
      <w:r>
        <w:rPr>
          <w:color w:val="231F20"/>
          <w:spacing w:val="5"/>
          <w:w w:val="105"/>
        </w:rPr>
        <w:t xml:space="preserve"> </w:t>
      </w:r>
      <w:r>
        <w:rPr>
          <w:color w:val="231F20"/>
          <w:w w:val="105"/>
        </w:rPr>
        <w:t>da</w:t>
      </w:r>
      <w:r>
        <w:rPr>
          <w:color w:val="231F20"/>
          <w:spacing w:val="6"/>
          <w:w w:val="105"/>
        </w:rPr>
        <w:t xml:space="preserve"> </w:t>
      </w:r>
      <w:r>
        <w:rPr>
          <w:color w:val="231F20"/>
          <w:spacing w:val="-2"/>
          <w:w w:val="105"/>
        </w:rPr>
        <w:t>paralisação.</w:t>
      </w:r>
    </w:p>
    <w:p w14:paraId="414574E6" w14:textId="77777777" w:rsidR="00711073" w:rsidRDefault="00000000">
      <w:pPr>
        <w:pStyle w:val="BodyText"/>
        <w:spacing w:before="155" w:line="302" w:lineRule="auto"/>
        <w:ind w:right="116"/>
      </w:pPr>
      <w:r>
        <w:rPr>
          <w:color w:val="231F20"/>
          <w:w w:val="110"/>
        </w:rPr>
        <w:t>Art.</w:t>
      </w:r>
      <w:r>
        <w:rPr>
          <w:color w:val="231F20"/>
          <w:spacing w:val="-14"/>
          <w:w w:val="110"/>
        </w:rPr>
        <w:t xml:space="preserve"> </w:t>
      </w:r>
      <w:r>
        <w:rPr>
          <w:color w:val="231F20"/>
          <w:w w:val="110"/>
        </w:rPr>
        <w:t>4º</w:t>
      </w:r>
      <w:r>
        <w:rPr>
          <w:color w:val="231F20"/>
          <w:spacing w:val="-14"/>
          <w:w w:val="110"/>
        </w:rPr>
        <w:t xml:space="preserve"> </w:t>
      </w:r>
      <w:r>
        <w:rPr>
          <w:color w:val="231F20"/>
          <w:w w:val="110"/>
        </w:rPr>
        <w:t>Caberá</w:t>
      </w:r>
      <w:r>
        <w:rPr>
          <w:color w:val="231F20"/>
          <w:spacing w:val="-3"/>
          <w:w w:val="110"/>
        </w:rPr>
        <w:t xml:space="preserve"> </w:t>
      </w:r>
      <w:r>
        <w:rPr>
          <w:color w:val="231F20"/>
          <w:w w:val="110"/>
        </w:rPr>
        <w:t xml:space="preserve">à entidade sindical correspondente convocar, na forma do seu estatuto, assembleia </w:t>
      </w:r>
      <w:r>
        <w:rPr>
          <w:color w:val="231F20"/>
        </w:rPr>
        <w:t>geral</w:t>
      </w:r>
      <w:r>
        <w:rPr>
          <w:color w:val="231F20"/>
          <w:spacing w:val="32"/>
        </w:rPr>
        <w:t xml:space="preserve"> </w:t>
      </w:r>
      <w:r>
        <w:rPr>
          <w:color w:val="231F20"/>
        </w:rPr>
        <w:t>que</w:t>
      </w:r>
      <w:r>
        <w:rPr>
          <w:color w:val="231F20"/>
          <w:spacing w:val="32"/>
        </w:rPr>
        <w:t xml:space="preserve"> </w:t>
      </w:r>
      <w:r>
        <w:rPr>
          <w:color w:val="231F20"/>
        </w:rPr>
        <w:t>definirá</w:t>
      </w:r>
      <w:r>
        <w:rPr>
          <w:color w:val="231F20"/>
          <w:spacing w:val="32"/>
        </w:rPr>
        <w:t xml:space="preserve"> </w:t>
      </w:r>
      <w:r>
        <w:rPr>
          <w:color w:val="231F20"/>
        </w:rPr>
        <w:t>as</w:t>
      </w:r>
      <w:r>
        <w:rPr>
          <w:color w:val="231F20"/>
          <w:spacing w:val="32"/>
        </w:rPr>
        <w:t xml:space="preserve"> </w:t>
      </w:r>
      <w:r>
        <w:rPr>
          <w:color w:val="231F20"/>
        </w:rPr>
        <w:t>reivindicações</w:t>
      </w:r>
      <w:r>
        <w:rPr>
          <w:color w:val="231F20"/>
          <w:spacing w:val="32"/>
        </w:rPr>
        <w:t xml:space="preserve"> </w:t>
      </w:r>
      <w:r>
        <w:rPr>
          <w:color w:val="231F20"/>
        </w:rPr>
        <w:t>da</w:t>
      </w:r>
      <w:r>
        <w:rPr>
          <w:color w:val="231F20"/>
          <w:spacing w:val="32"/>
        </w:rPr>
        <w:t xml:space="preserve"> </w:t>
      </w:r>
      <w:r>
        <w:rPr>
          <w:color w:val="231F20"/>
        </w:rPr>
        <w:t>categoria</w:t>
      </w:r>
      <w:r>
        <w:rPr>
          <w:color w:val="231F20"/>
          <w:spacing w:val="32"/>
        </w:rPr>
        <w:t xml:space="preserve"> </w:t>
      </w:r>
      <w:r>
        <w:rPr>
          <w:color w:val="231F20"/>
        </w:rPr>
        <w:t>e</w:t>
      </w:r>
      <w:r>
        <w:rPr>
          <w:color w:val="231F20"/>
          <w:spacing w:val="32"/>
        </w:rPr>
        <w:t xml:space="preserve"> </w:t>
      </w:r>
      <w:r>
        <w:rPr>
          <w:color w:val="231F20"/>
        </w:rPr>
        <w:t>deliberará</w:t>
      </w:r>
      <w:r>
        <w:rPr>
          <w:color w:val="231F20"/>
          <w:spacing w:val="32"/>
        </w:rPr>
        <w:t xml:space="preserve"> </w:t>
      </w:r>
      <w:r>
        <w:rPr>
          <w:color w:val="231F20"/>
        </w:rPr>
        <w:t>sobre</w:t>
      </w:r>
      <w:r>
        <w:rPr>
          <w:color w:val="231F20"/>
          <w:spacing w:val="32"/>
        </w:rPr>
        <w:t xml:space="preserve"> </w:t>
      </w:r>
      <w:r>
        <w:rPr>
          <w:color w:val="231F20"/>
        </w:rPr>
        <w:t>a</w:t>
      </w:r>
      <w:r>
        <w:rPr>
          <w:color w:val="231F20"/>
          <w:spacing w:val="32"/>
        </w:rPr>
        <w:t xml:space="preserve"> </w:t>
      </w:r>
      <w:r>
        <w:rPr>
          <w:color w:val="231F20"/>
        </w:rPr>
        <w:t>paralisação</w:t>
      </w:r>
      <w:r>
        <w:rPr>
          <w:color w:val="231F20"/>
          <w:spacing w:val="32"/>
        </w:rPr>
        <w:t xml:space="preserve"> </w:t>
      </w:r>
      <w:r>
        <w:rPr>
          <w:color w:val="231F20"/>
        </w:rPr>
        <w:t>coletiva</w:t>
      </w:r>
      <w:r>
        <w:rPr>
          <w:color w:val="231F20"/>
          <w:spacing w:val="32"/>
        </w:rPr>
        <w:t xml:space="preserve"> </w:t>
      </w:r>
      <w:r>
        <w:rPr>
          <w:color w:val="231F20"/>
        </w:rPr>
        <w:t>da</w:t>
      </w:r>
      <w:r>
        <w:rPr>
          <w:color w:val="231F20"/>
          <w:spacing w:val="32"/>
        </w:rPr>
        <w:t xml:space="preserve"> </w:t>
      </w:r>
      <w:r>
        <w:rPr>
          <w:color w:val="231F20"/>
        </w:rPr>
        <w:t xml:space="preserve">prestação </w:t>
      </w:r>
      <w:r>
        <w:rPr>
          <w:color w:val="231F20"/>
          <w:w w:val="110"/>
        </w:rPr>
        <w:t>de serviços.</w:t>
      </w:r>
    </w:p>
    <w:p w14:paraId="20A2795E" w14:textId="77777777" w:rsidR="00711073" w:rsidRDefault="00000000">
      <w:pPr>
        <w:pStyle w:val="BodyText"/>
        <w:spacing w:before="101" w:line="302" w:lineRule="auto"/>
        <w:ind w:right="118"/>
      </w:pPr>
      <w:r>
        <w:rPr>
          <w:color w:val="231F20"/>
          <w:w w:val="105"/>
        </w:rPr>
        <w:t>§ 1º</w:t>
      </w:r>
      <w:r>
        <w:rPr>
          <w:color w:val="231F20"/>
          <w:spacing w:val="-4"/>
          <w:w w:val="105"/>
        </w:rPr>
        <w:t xml:space="preserve"> </w:t>
      </w:r>
      <w:r>
        <w:rPr>
          <w:color w:val="231F20"/>
          <w:w w:val="105"/>
        </w:rPr>
        <w:t>O estatuto da entidade sindical deverá prever as formalidades de convocação e o quórum para a deliberação, tanto da deflagração quanto da cessação da greve.</w:t>
      </w:r>
    </w:p>
    <w:p w14:paraId="1416CE83" w14:textId="77777777" w:rsidR="00711073" w:rsidRDefault="00000000">
      <w:pPr>
        <w:pStyle w:val="BodyText"/>
        <w:spacing w:before="101" w:line="302" w:lineRule="auto"/>
        <w:ind w:right="117"/>
      </w:pPr>
      <w:r>
        <w:rPr>
          <w:color w:val="231F20"/>
          <w:w w:val="105"/>
        </w:rPr>
        <w:t>§ 2º Na falta de entidade</w:t>
      </w:r>
      <w:r>
        <w:rPr>
          <w:color w:val="231F20"/>
          <w:spacing w:val="19"/>
          <w:w w:val="105"/>
        </w:rPr>
        <w:t xml:space="preserve"> </w:t>
      </w:r>
      <w:r>
        <w:rPr>
          <w:color w:val="231F20"/>
          <w:w w:val="105"/>
        </w:rPr>
        <w:t>sindical, a assembleia geral dos trabalhadores interessados deliberará para</w:t>
      </w:r>
      <w:r>
        <w:rPr>
          <w:color w:val="231F20"/>
          <w:spacing w:val="40"/>
          <w:w w:val="105"/>
        </w:rPr>
        <w:t xml:space="preserve"> </w:t>
      </w:r>
      <w:r>
        <w:rPr>
          <w:color w:val="231F20"/>
          <w:w w:val="105"/>
        </w:rPr>
        <w:t>os fins previstos no “caput”, constituindo comissão de negociação.</w:t>
      </w:r>
    </w:p>
    <w:p w14:paraId="49FD3661" w14:textId="77777777" w:rsidR="00711073" w:rsidRDefault="00000000">
      <w:pPr>
        <w:pStyle w:val="BodyText"/>
        <w:spacing w:before="101" w:line="302" w:lineRule="auto"/>
        <w:ind w:right="119"/>
      </w:pPr>
      <w:r>
        <w:rPr>
          <w:color w:val="231F20"/>
          <w:w w:val="105"/>
        </w:rPr>
        <w:t>Art.</w:t>
      </w:r>
      <w:r>
        <w:rPr>
          <w:color w:val="231F20"/>
          <w:spacing w:val="-14"/>
          <w:w w:val="105"/>
        </w:rPr>
        <w:t xml:space="preserve"> </w:t>
      </w:r>
      <w:r>
        <w:rPr>
          <w:color w:val="231F20"/>
          <w:w w:val="105"/>
        </w:rPr>
        <w:t>5º A entidade sindical ou comissão especialmente eleita representará os interesses dos trabalhadores nas negociações ou na Justiça do Trabalho.</w:t>
      </w:r>
    </w:p>
    <w:p w14:paraId="121C0953" w14:textId="77777777" w:rsidR="00711073" w:rsidRDefault="00000000">
      <w:pPr>
        <w:pStyle w:val="BodyText"/>
        <w:spacing w:before="101"/>
      </w:pPr>
      <w:r>
        <w:rPr>
          <w:color w:val="231F20"/>
        </w:rPr>
        <w:t>Art.</w:t>
      </w:r>
      <w:r>
        <w:rPr>
          <w:color w:val="231F20"/>
          <w:spacing w:val="13"/>
        </w:rPr>
        <w:t xml:space="preserve"> </w:t>
      </w:r>
      <w:r>
        <w:rPr>
          <w:color w:val="231F20"/>
        </w:rPr>
        <w:t>6º</w:t>
      </w:r>
      <w:r>
        <w:rPr>
          <w:color w:val="231F20"/>
          <w:spacing w:val="16"/>
        </w:rPr>
        <w:t xml:space="preserve"> </w:t>
      </w:r>
      <w:r>
        <w:rPr>
          <w:color w:val="231F20"/>
        </w:rPr>
        <w:t>São</w:t>
      </w:r>
      <w:r>
        <w:rPr>
          <w:color w:val="231F20"/>
          <w:spacing w:val="43"/>
        </w:rPr>
        <w:t xml:space="preserve"> </w:t>
      </w:r>
      <w:r>
        <w:rPr>
          <w:color w:val="231F20"/>
        </w:rPr>
        <w:t>assegurados</w:t>
      </w:r>
      <w:r>
        <w:rPr>
          <w:color w:val="231F20"/>
          <w:spacing w:val="44"/>
        </w:rPr>
        <w:t xml:space="preserve"> </w:t>
      </w:r>
      <w:r>
        <w:rPr>
          <w:color w:val="231F20"/>
        </w:rPr>
        <w:t>aos</w:t>
      </w:r>
      <w:r>
        <w:rPr>
          <w:color w:val="231F20"/>
          <w:spacing w:val="43"/>
        </w:rPr>
        <w:t xml:space="preserve"> </w:t>
      </w:r>
      <w:r>
        <w:rPr>
          <w:color w:val="231F20"/>
        </w:rPr>
        <w:t>grevistas,</w:t>
      </w:r>
      <w:r>
        <w:rPr>
          <w:color w:val="231F20"/>
          <w:spacing w:val="44"/>
        </w:rPr>
        <w:t xml:space="preserve"> </w:t>
      </w:r>
      <w:r>
        <w:rPr>
          <w:color w:val="231F20"/>
        </w:rPr>
        <w:t>dentre</w:t>
      </w:r>
      <w:r>
        <w:rPr>
          <w:color w:val="231F20"/>
          <w:spacing w:val="43"/>
        </w:rPr>
        <w:t xml:space="preserve"> </w:t>
      </w:r>
      <w:r>
        <w:rPr>
          <w:color w:val="231F20"/>
        </w:rPr>
        <w:t>outros</w:t>
      </w:r>
      <w:r>
        <w:rPr>
          <w:color w:val="231F20"/>
          <w:spacing w:val="44"/>
        </w:rPr>
        <w:t xml:space="preserve"> </w:t>
      </w:r>
      <w:r>
        <w:rPr>
          <w:color w:val="231F20"/>
          <w:spacing w:val="-2"/>
        </w:rPr>
        <w:t>direitos:</w:t>
      </w:r>
    </w:p>
    <w:p w14:paraId="589E5FB6" w14:textId="77777777" w:rsidR="00711073" w:rsidRDefault="00000000">
      <w:pPr>
        <w:pStyle w:val="ListParagraph"/>
        <w:numPr>
          <w:ilvl w:val="0"/>
          <w:numId w:val="227"/>
        </w:numPr>
        <w:tabs>
          <w:tab w:val="left" w:pos="279"/>
        </w:tabs>
        <w:spacing w:before="155"/>
        <w:ind w:left="279" w:hanging="89"/>
        <w:jc w:val="both"/>
        <w:rPr>
          <w:sz w:val="18"/>
        </w:rPr>
      </w:pPr>
      <w:r>
        <w:rPr>
          <w:color w:val="231F20"/>
          <w:sz w:val="18"/>
        </w:rPr>
        <w:t>-</w:t>
      </w:r>
      <w:r>
        <w:rPr>
          <w:color w:val="231F20"/>
          <w:spacing w:val="8"/>
          <w:sz w:val="18"/>
        </w:rPr>
        <w:t xml:space="preserve"> </w:t>
      </w:r>
      <w:r>
        <w:rPr>
          <w:color w:val="231F20"/>
          <w:sz w:val="18"/>
        </w:rPr>
        <w:t>o</w:t>
      </w:r>
      <w:r>
        <w:rPr>
          <w:color w:val="231F20"/>
          <w:spacing w:val="28"/>
          <w:sz w:val="18"/>
        </w:rPr>
        <w:t xml:space="preserve"> </w:t>
      </w:r>
      <w:r>
        <w:rPr>
          <w:color w:val="231F20"/>
          <w:sz w:val="18"/>
        </w:rPr>
        <w:t>emprego</w:t>
      </w:r>
      <w:r>
        <w:rPr>
          <w:color w:val="231F20"/>
          <w:spacing w:val="28"/>
          <w:sz w:val="18"/>
        </w:rPr>
        <w:t xml:space="preserve"> </w:t>
      </w:r>
      <w:r>
        <w:rPr>
          <w:color w:val="231F20"/>
          <w:sz w:val="18"/>
        </w:rPr>
        <w:t>de</w:t>
      </w:r>
      <w:r>
        <w:rPr>
          <w:color w:val="231F20"/>
          <w:spacing w:val="27"/>
          <w:sz w:val="18"/>
        </w:rPr>
        <w:t xml:space="preserve"> </w:t>
      </w:r>
      <w:r>
        <w:rPr>
          <w:color w:val="231F20"/>
          <w:sz w:val="18"/>
        </w:rPr>
        <w:t>meios</w:t>
      </w:r>
      <w:r>
        <w:rPr>
          <w:color w:val="231F20"/>
          <w:spacing w:val="28"/>
          <w:sz w:val="18"/>
        </w:rPr>
        <w:t xml:space="preserve"> </w:t>
      </w:r>
      <w:r>
        <w:rPr>
          <w:color w:val="231F20"/>
          <w:sz w:val="18"/>
        </w:rPr>
        <w:t>pacíficos</w:t>
      </w:r>
      <w:r>
        <w:rPr>
          <w:color w:val="231F20"/>
          <w:spacing w:val="28"/>
          <w:sz w:val="18"/>
        </w:rPr>
        <w:t xml:space="preserve"> </w:t>
      </w:r>
      <w:r>
        <w:rPr>
          <w:color w:val="231F20"/>
          <w:sz w:val="18"/>
        </w:rPr>
        <w:t>tendentes</w:t>
      </w:r>
      <w:r>
        <w:rPr>
          <w:color w:val="231F20"/>
          <w:spacing w:val="27"/>
          <w:sz w:val="18"/>
        </w:rPr>
        <w:t xml:space="preserve"> </w:t>
      </w:r>
      <w:r>
        <w:rPr>
          <w:color w:val="231F20"/>
          <w:sz w:val="18"/>
        </w:rPr>
        <w:t>a</w:t>
      </w:r>
      <w:r>
        <w:rPr>
          <w:color w:val="231F20"/>
          <w:spacing w:val="28"/>
          <w:sz w:val="18"/>
        </w:rPr>
        <w:t xml:space="preserve"> </w:t>
      </w:r>
      <w:r>
        <w:rPr>
          <w:color w:val="231F20"/>
          <w:sz w:val="18"/>
        </w:rPr>
        <w:t>persuadir</w:t>
      </w:r>
      <w:r>
        <w:rPr>
          <w:color w:val="231F20"/>
          <w:spacing w:val="27"/>
          <w:sz w:val="18"/>
        </w:rPr>
        <w:t xml:space="preserve"> </w:t>
      </w:r>
      <w:r>
        <w:rPr>
          <w:color w:val="231F20"/>
          <w:sz w:val="18"/>
        </w:rPr>
        <w:t>ou</w:t>
      </w:r>
      <w:r>
        <w:rPr>
          <w:color w:val="231F20"/>
          <w:spacing w:val="28"/>
          <w:sz w:val="18"/>
        </w:rPr>
        <w:t xml:space="preserve"> </w:t>
      </w:r>
      <w:r>
        <w:rPr>
          <w:color w:val="231F20"/>
          <w:sz w:val="18"/>
        </w:rPr>
        <w:t>aliciar</w:t>
      </w:r>
      <w:r>
        <w:rPr>
          <w:color w:val="231F20"/>
          <w:spacing w:val="28"/>
          <w:sz w:val="18"/>
        </w:rPr>
        <w:t xml:space="preserve"> </w:t>
      </w:r>
      <w:r>
        <w:rPr>
          <w:color w:val="231F20"/>
          <w:sz w:val="18"/>
        </w:rPr>
        <w:t>os</w:t>
      </w:r>
      <w:r>
        <w:rPr>
          <w:color w:val="231F20"/>
          <w:spacing w:val="27"/>
          <w:sz w:val="18"/>
        </w:rPr>
        <w:t xml:space="preserve"> </w:t>
      </w:r>
      <w:r>
        <w:rPr>
          <w:color w:val="231F20"/>
          <w:sz w:val="18"/>
        </w:rPr>
        <w:t>trabalhadores</w:t>
      </w:r>
      <w:r>
        <w:rPr>
          <w:color w:val="231F20"/>
          <w:spacing w:val="28"/>
          <w:sz w:val="18"/>
        </w:rPr>
        <w:t xml:space="preserve"> </w:t>
      </w:r>
      <w:r>
        <w:rPr>
          <w:color w:val="231F20"/>
          <w:sz w:val="18"/>
        </w:rPr>
        <w:t>a</w:t>
      </w:r>
      <w:r>
        <w:rPr>
          <w:color w:val="231F20"/>
          <w:spacing w:val="27"/>
          <w:sz w:val="18"/>
        </w:rPr>
        <w:t xml:space="preserve"> </w:t>
      </w:r>
      <w:r>
        <w:rPr>
          <w:color w:val="231F20"/>
          <w:sz w:val="18"/>
        </w:rPr>
        <w:t>aderirem</w:t>
      </w:r>
      <w:r>
        <w:rPr>
          <w:color w:val="231F20"/>
          <w:spacing w:val="28"/>
          <w:sz w:val="18"/>
        </w:rPr>
        <w:t xml:space="preserve"> </w:t>
      </w:r>
      <w:r>
        <w:rPr>
          <w:color w:val="231F20"/>
          <w:sz w:val="18"/>
        </w:rPr>
        <w:t>à</w:t>
      </w:r>
      <w:r>
        <w:rPr>
          <w:color w:val="231F20"/>
          <w:spacing w:val="28"/>
          <w:sz w:val="18"/>
        </w:rPr>
        <w:t xml:space="preserve"> </w:t>
      </w:r>
      <w:r>
        <w:rPr>
          <w:color w:val="231F20"/>
          <w:spacing w:val="-2"/>
          <w:sz w:val="18"/>
        </w:rPr>
        <w:t>greve;</w:t>
      </w:r>
    </w:p>
    <w:p w14:paraId="4ECAA98D" w14:textId="77777777" w:rsidR="00711073" w:rsidRDefault="00000000">
      <w:pPr>
        <w:pStyle w:val="ListParagraph"/>
        <w:numPr>
          <w:ilvl w:val="0"/>
          <w:numId w:val="227"/>
        </w:numPr>
        <w:tabs>
          <w:tab w:val="left" w:pos="330"/>
        </w:tabs>
        <w:spacing w:before="150"/>
        <w:ind w:left="330" w:hanging="140"/>
        <w:jc w:val="both"/>
        <w:rPr>
          <w:sz w:val="18"/>
        </w:rPr>
      </w:pPr>
      <w:r>
        <w:rPr>
          <w:color w:val="231F20"/>
          <w:sz w:val="18"/>
        </w:rPr>
        <w:t>-</w:t>
      </w:r>
      <w:r>
        <w:rPr>
          <w:color w:val="231F20"/>
          <w:spacing w:val="7"/>
          <w:sz w:val="18"/>
        </w:rPr>
        <w:t xml:space="preserve"> </w:t>
      </w:r>
      <w:r>
        <w:rPr>
          <w:color w:val="231F20"/>
          <w:sz w:val="18"/>
        </w:rPr>
        <w:t>a</w:t>
      </w:r>
      <w:r>
        <w:rPr>
          <w:color w:val="231F20"/>
          <w:spacing w:val="26"/>
          <w:sz w:val="18"/>
        </w:rPr>
        <w:t xml:space="preserve"> </w:t>
      </w:r>
      <w:r>
        <w:rPr>
          <w:color w:val="231F20"/>
          <w:sz w:val="18"/>
        </w:rPr>
        <w:t>arrecadação</w:t>
      </w:r>
      <w:r>
        <w:rPr>
          <w:color w:val="231F20"/>
          <w:spacing w:val="25"/>
          <w:sz w:val="18"/>
        </w:rPr>
        <w:t xml:space="preserve"> </w:t>
      </w:r>
      <w:r>
        <w:rPr>
          <w:color w:val="231F20"/>
          <w:sz w:val="18"/>
        </w:rPr>
        <w:t>de</w:t>
      </w:r>
      <w:r>
        <w:rPr>
          <w:color w:val="231F20"/>
          <w:spacing w:val="26"/>
          <w:sz w:val="18"/>
        </w:rPr>
        <w:t xml:space="preserve"> </w:t>
      </w:r>
      <w:r>
        <w:rPr>
          <w:color w:val="231F20"/>
          <w:sz w:val="18"/>
        </w:rPr>
        <w:t>fundos</w:t>
      </w:r>
      <w:r>
        <w:rPr>
          <w:color w:val="231F20"/>
          <w:spacing w:val="25"/>
          <w:sz w:val="18"/>
        </w:rPr>
        <w:t xml:space="preserve"> </w:t>
      </w:r>
      <w:r>
        <w:rPr>
          <w:color w:val="231F20"/>
          <w:sz w:val="18"/>
        </w:rPr>
        <w:t>e</w:t>
      </w:r>
      <w:r>
        <w:rPr>
          <w:color w:val="231F20"/>
          <w:spacing w:val="26"/>
          <w:sz w:val="18"/>
        </w:rPr>
        <w:t xml:space="preserve"> </w:t>
      </w:r>
      <w:r>
        <w:rPr>
          <w:color w:val="231F20"/>
          <w:sz w:val="18"/>
        </w:rPr>
        <w:t>a</w:t>
      </w:r>
      <w:r>
        <w:rPr>
          <w:color w:val="231F20"/>
          <w:spacing w:val="25"/>
          <w:sz w:val="18"/>
        </w:rPr>
        <w:t xml:space="preserve"> </w:t>
      </w:r>
      <w:r>
        <w:rPr>
          <w:color w:val="231F20"/>
          <w:sz w:val="18"/>
        </w:rPr>
        <w:t>livre</w:t>
      </w:r>
      <w:r>
        <w:rPr>
          <w:color w:val="231F20"/>
          <w:spacing w:val="26"/>
          <w:sz w:val="18"/>
        </w:rPr>
        <w:t xml:space="preserve"> </w:t>
      </w:r>
      <w:r>
        <w:rPr>
          <w:color w:val="231F20"/>
          <w:sz w:val="18"/>
        </w:rPr>
        <w:t>divulgação</w:t>
      </w:r>
      <w:r>
        <w:rPr>
          <w:color w:val="231F20"/>
          <w:spacing w:val="25"/>
          <w:sz w:val="18"/>
        </w:rPr>
        <w:t xml:space="preserve"> </w:t>
      </w:r>
      <w:r>
        <w:rPr>
          <w:color w:val="231F20"/>
          <w:sz w:val="18"/>
        </w:rPr>
        <w:t>do</w:t>
      </w:r>
      <w:r>
        <w:rPr>
          <w:color w:val="231F20"/>
          <w:spacing w:val="26"/>
          <w:sz w:val="18"/>
        </w:rPr>
        <w:t xml:space="preserve"> </w:t>
      </w:r>
      <w:r>
        <w:rPr>
          <w:color w:val="231F20"/>
          <w:spacing w:val="-2"/>
          <w:sz w:val="18"/>
        </w:rPr>
        <w:t>movimento.</w:t>
      </w:r>
    </w:p>
    <w:p w14:paraId="4FD7574B" w14:textId="77777777" w:rsidR="00711073" w:rsidRDefault="00000000">
      <w:pPr>
        <w:pStyle w:val="BodyText"/>
        <w:spacing w:before="149"/>
      </w:pPr>
      <w:r>
        <w:rPr>
          <w:color w:val="231F20"/>
          <w:w w:val="105"/>
        </w:rPr>
        <w:t>§</w:t>
      </w:r>
      <w:r>
        <w:rPr>
          <w:color w:val="231F20"/>
          <w:spacing w:val="-5"/>
          <w:w w:val="105"/>
        </w:rPr>
        <w:t xml:space="preserve"> </w:t>
      </w:r>
      <w:r>
        <w:rPr>
          <w:color w:val="231F20"/>
          <w:w w:val="105"/>
        </w:rPr>
        <w:t>1º</w:t>
      </w:r>
      <w:r>
        <w:rPr>
          <w:color w:val="231F20"/>
          <w:spacing w:val="7"/>
          <w:w w:val="105"/>
        </w:rPr>
        <w:t xml:space="preserve"> </w:t>
      </w:r>
      <w:r>
        <w:rPr>
          <w:color w:val="231F20"/>
          <w:w w:val="105"/>
        </w:rPr>
        <w:t>Em</w:t>
      </w:r>
      <w:r>
        <w:rPr>
          <w:color w:val="231F20"/>
          <w:spacing w:val="27"/>
          <w:w w:val="105"/>
        </w:rPr>
        <w:t xml:space="preserve"> </w:t>
      </w:r>
      <w:r>
        <w:rPr>
          <w:color w:val="231F20"/>
          <w:w w:val="105"/>
        </w:rPr>
        <w:t>nenhuma</w:t>
      </w:r>
      <w:r>
        <w:rPr>
          <w:color w:val="231F20"/>
          <w:spacing w:val="27"/>
          <w:w w:val="105"/>
        </w:rPr>
        <w:t xml:space="preserve"> </w:t>
      </w:r>
      <w:r>
        <w:rPr>
          <w:color w:val="231F20"/>
          <w:w w:val="105"/>
        </w:rPr>
        <w:t>hipótese,</w:t>
      </w:r>
      <w:r>
        <w:rPr>
          <w:color w:val="231F20"/>
          <w:spacing w:val="27"/>
          <w:w w:val="105"/>
        </w:rPr>
        <w:t xml:space="preserve"> </w:t>
      </w:r>
      <w:r>
        <w:rPr>
          <w:color w:val="231F20"/>
          <w:w w:val="105"/>
        </w:rPr>
        <w:t>os</w:t>
      </w:r>
      <w:r>
        <w:rPr>
          <w:color w:val="231F20"/>
          <w:spacing w:val="27"/>
          <w:w w:val="105"/>
        </w:rPr>
        <w:t xml:space="preserve"> </w:t>
      </w:r>
      <w:r>
        <w:rPr>
          <w:color w:val="231F20"/>
          <w:w w:val="105"/>
        </w:rPr>
        <w:t>meios</w:t>
      </w:r>
      <w:r>
        <w:rPr>
          <w:color w:val="231F20"/>
          <w:spacing w:val="26"/>
          <w:w w:val="105"/>
        </w:rPr>
        <w:t xml:space="preserve"> </w:t>
      </w:r>
      <w:r>
        <w:rPr>
          <w:color w:val="231F20"/>
          <w:w w:val="105"/>
        </w:rPr>
        <w:t>adotados</w:t>
      </w:r>
      <w:r>
        <w:rPr>
          <w:color w:val="231F20"/>
          <w:spacing w:val="27"/>
          <w:w w:val="105"/>
        </w:rPr>
        <w:t xml:space="preserve"> </w:t>
      </w:r>
      <w:r>
        <w:rPr>
          <w:color w:val="231F20"/>
          <w:w w:val="105"/>
        </w:rPr>
        <w:t>por</w:t>
      </w:r>
      <w:r>
        <w:rPr>
          <w:color w:val="231F20"/>
          <w:spacing w:val="27"/>
          <w:w w:val="105"/>
        </w:rPr>
        <w:t xml:space="preserve"> </w:t>
      </w:r>
      <w:r>
        <w:rPr>
          <w:color w:val="231F20"/>
          <w:w w:val="105"/>
        </w:rPr>
        <w:t>empregados</w:t>
      </w:r>
      <w:r>
        <w:rPr>
          <w:color w:val="231F20"/>
          <w:spacing w:val="27"/>
          <w:w w:val="105"/>
        </w:rPr>
        <w:t xml:space="preserve"> </w:t>
      </w:r>
      <w:r>
        <w:rPr>
          <w:color w:val="231F20"/>
          <w:w w:val="105"/>
        </w:rPr>
        <w:t>e</w:t>
      </w:r>
      <w:r>
        <w:rPr>
          <w:color w:val="231F20"/>
          <w:spacing w:val="27"/>
          <w:w w:val="105"/>
        </w:rPr>
        <w:t xml:space="preserve"> </w:t>
      </w:r>
      <w:r>
        <w:rPr>
          <w:color w:val="231F20"/>
          <w:w w:val="105"/>
        </w:rPr>
        <w:t>empregadores</w:t>
      </w:r>
      <w:r>
        <w:rPr>
          <w:color w:val="231F20"/>
          <w:spacing w:val="27"/>
          <w:w w:val="105"/>
        </w:rPr>
        <w:t xml:space="preserve"> </w:t>
      </w:r>
      <w:r>
        <w:rPr>
          <w:color w:val="231F20"/>
          <w:w w:val="105"/>
        </w:rPr>
        <w:t>poderão</w:t>
      </w:r>
      <w:r>
        <w:rPr>
          <w:color w:val="231F20"/>
          <w:spacing w:val="26"/>
          <w:w w:val="105"/>
        </w:rPr>
        <w:t xml:space="preserve"> </w:t>
      </w:r>
      <w:r>
        <w:rPr>
          <w:color w:val="231F20"/>
          <w:w w:val="105"/>
        </w:rPr>
        <w:t>violar</w:t>
      </w:r>
      <w:r>
        <w:rPr>
          <w:color w:val="231F20"/>
          <w:spacing w:val="27"/>
          <w:w w:val="105"/>
        </w:rPr>
        <w:t xml:space="preserve"> </w:t>
      </w:r>
      <w:r>
        <w:rPr>
          <w:color w:val="231F20"/>
          <w:spacing w:val="-5"/>
          <w:w w:val="105"/>
        </w:rPr>
        <w:t>ou</w:t>
      </w:r>
    </w:p>
    <w:p w14:paraId="133CC69E" w14:textId="77777777" w:rsidR="00711073" w:rsidRDefault="00000000">
      <w:pPr>
        <w:pStyle w:val="BodyText"/>
        <w:spacing w:before="54"/>
      </w:pPr>
      <w:r>
        <w:rPr>
          <w:color w:val="231F20"/>
          <w:w w:val="105"/>
        </w:rPr>
        <w:t>constranger</w:t>
      </w:r>
      <w:r>
        <w:rPr>
          <w:color w:val="231F20"/>
          <w:spacing w:val="8"/>
          <w:w w:val="105"/>
        </w:rPr>
        <w:t xml:space="preserve"> </w:t>
      </w:r>
      <w:r>
        <w:rPr>
          <w:color w:val="231F20"/>
          <w:w w:val="105"/>
        </w:rPr>
        <w:t>os</w:t>
      </w:r>
      <w:r>
        <w:rPr>
          <w:color w:val="231F20"/>
          <w:spacing w:val="8"/>
          <w:w w:val="105"/>
        </w:rPr>
        <w:t xml:space="preserve"> </w:t>
      </w:r>
      <w:r>
        <w:rPr>
          <w:color w:val="231F20"/>
          <w:w w:val="105"/>
        </w:rPr>
        <w:t>direitos</w:t>
      </w:r>
      <w:r>
        <w:rPr>
          <w:color w:val="231F20"/>
          <w:spacing w:val="8"/>
          <w:w w:val="105"/>
        </w:rPr>
        <w:t xml:space="preserve"> </w:t>
      </w:r>
      <w:r>
        <w:rPr>
          <w:color w:val="231F20"/>
          <w:w w:val="105"/>
        </w:rPr>
        <w:t>e</w:t>
      </w:r>
      <w:r>
        <w:rPr>
          <w:color w:val="231F20"/>
          <w:spacing w:val="8"/>
          <w:w w:val="105"/>
        </w:rPr>
        <w:t xml:space="preserve"> </w:t>
      </w:r>
      <w:r>
        <w:rPr>
          <w:color w:val="231F20"/>
          <w:w w:val="105"/>
        </w:rPr>
        <w:t>garantias</w:t>
      </w:r>
      <w:r>
        <w:rPr>
          <w:color w:val="231F20"/>
          <w:spacing w:val="8"/>
          <w:w w:val="105"/>
        </w:rPr>
        <w:t xml:space="preserve"> </w:t>
      </w:r>
      <w:r>
        <w:rPr>
          <w:color w:val="231F20"/>
          <w:w w:val="105"/>
        </w:rPr>
        <w:t>fundamentais</w:t>
      </w:r>
      <w:r>
        <w:rPr>
          <w:color w:val="231F20"/>
          <w:spacing w:val="9"/>
          <w:w w:val="105"/>
        </w:rPr>
        <w:t xml:space="preserve"> </w:t>
      </w:r>
      <w:r>
        <w:rPr>
          <w:color w:val="231F20"/>
          <w:w w:val="105"/>
        </w:rPr>
        <w:t>de</w:t>
      </w:r>
      <w:r>
        <w:rPr>
          <w:color w:val="231F20"/>
          <w:spacing w:val="8"/>
          <w:w w:val="105"/>
        </w:rPr>
        <w:t xml:space="preserve"> </w:t>
      </w:r>
      <w:r>
        <w:rPr>
          <w:color w:val="231F20"/>
          <w:spacing w:val="-2"/>
          <w:w w:val="105"/>
        </w:rPr>
        <w:t>outrem.</w:t>
      </w:r>
    </w:p>
    <w:p w14:paraId="1D9C643B" w14:textId="77777777" w:rsidR="00711073" w:rsidRDefault="00000000">
      <w:pPr>
        <w:pStyle w:val="BodyText"/>
        <w:spacing w:before="149"/>
      </w:pPr>
      <w:r>
        <w:rPr>
          <w:color w:val="231F20"/>
          <w:w w:val="105"/>
        </w:rPr>
        <w:t>§</w:t>
      </w:r>
      <w:r>
        <w:rPr>
          <w:color w:val="231F20"/>
          <w:spacing w:val="-5"/>
          <w:w w:val="105"/>
        </w:rPr>
        <w:t xml:space="preserve"> </w:t>
      </w:r>
      <w:r>
        <w:rPr>
          <w:color w:val="231F20"/>
          <w:w w:val="105"/>
        </w:rPr>
        <w:t>2º</w:t>
      </w:r>
      <w:r>
        <w:rPr>
          <w:color w:val="231F20"/>
          <w:spacing w:val="24"/>
          <w:w w:val="105"/>
        </w:rPr>
        <w:t xml:space="preserve"> </w:t>
      </w:r>
      <w:r>
        <w:rPr>
          <w:color w:val="231F20"/>
          <w:w w:val="105"/>
        </w:rPr>
        <w:t>É</w:t>
      </w:r>
      <w:r>
        <w:rPr>
          <w:color w:val="231F20"/>
          <w:spacing w:val="45"/>
          <w:w w:val="105"/>
        </w:rPr>
        <w:t xml:space="preserve"> </w:t>
      </w:r>
      <w:r>
        <w:rPr>
          <w:color w:val="231F20"/>
          <w:w w:val="105"/>
        </w:rPr>
        <w:t>vedado</w:t>
      </w:r>
      <w:r>
        <w:rPr>
          <w:color w:val="231F20"/>
          <w:spacing w:val="46"/>
          <w:w w:val="105"/>
        </w:rPr>
        <w:t xml:space="preserve"> </w:t>
      </w:r>
      <w:r>
        <w:rPr>
          <w:color w:val="231F20"/>
          <w:w w:val="105"/>
        </w:rPr>
        <w:t>às</w:t>
      </w:r>
      <w:r>
        <w:rPr>
          <w:color w:val="231F20"/>
          <w:spacing w:val="46"/>
          <w:w w:val="105"/>
        </w:rPr>
        <w:t xml:space="preserve"> </w:t>
      </w:r>
      <w:r>
        <w:rPr>
          <w:color w:val="231F20"/>
          <w:w w:val="105"/>
        </w:rPr>
        <w:t>empresas</w:t>
      </w:r>
      <w:r>
        <w:rPr>
          <w:color w:val="231F20"/>
          <w:spacing w:val="46"/>
          <w:w w:val="105"/>
        </w:rPr>
        <w:t xml:space="preserve"> </w:t>
      </w:r>
      <w:r>
        <w:rPr>
          <w:color w:val="231F20"/>
          <w:w w:val="105"/>
        </w:rPr>
        <w:t>adotar</w:t>
      </w:r>
      <w:r>
        <w:rPr>
          <w:color w:val="231F20"/>
          <w:spacing w:val="46"/>
          <w:w w:val="105"/>
        </w:rPr>
        <w:t xml:space="preserve"> </w:t>
      </w:r>
      <w:r>
        <w:rPr>
          <w:color w:val="231F20"/>
          <w:w w:val="105"/>
        </w:rPr>
        <w:t>meios</w:t>
      </w:r>
      <w:r>
        <w:rPr>
          <w:color w:val="231F20"/>
          <w:spacing w:val="46"/>
          <w:w w:val="105"/>
        </w:rPr>
        <w:t xml:space="preserve"> </w:t>
      </w:r>
      <w:r>
        <w:rPr>
          <w:color w:val="231F20"/>
          <w:w w:val="105"/>
        </w:rPr>
        <w:t>para</w:t>
      </w:r>
      <w:r>
        <w:rPr>
          <w:color w:val="231F20"/>
          <w:spacing w:val="46"/>
          <w:w w:val="105"/>
        </w:rPr>
        <w:t xml:space="preserve"> </w:t>
      </w:r>
      <w:r>
        <w:rPr>
          <w:color w:val="231F20"/>
          <w:w w:val="105"/>
        </w:rPr>
        <w:t>constranger</w:t>
      </w:r>
      <w:r>
        <w:rPr>
          <w:color w:val="231F20"/>
          <w:spacing w:val="45"/>
          <w:w w:val="105"/>
        </w:rPr>
        <w:t xml:space="preserve"> </w:t>
      </w:r>
      <w:r>
        <w:rPr>
          <w:color w:val="231F20"/>
          <w:w w:val="105"/>
        </w:rPr>
        <w:t>o</w:t>
      </w:r>
      <w:r>
        <w:rPr>
          <w:color w:val="231F20"/>
          <w:spacing w:val="46"/>
          <w:w w:val="105"/>
        </w:rPr>
        <w:t xml:space="preserve"> </w:t>
      </w:r>
      <w:r>
        <w:rPr>
          <w:color w:val="231F20"/>
          <w:w w:val="105"/>
        </w:rPr>
        <w:t>empregado</w:t>
      </w:r>
      <w:r>
        <w:rPr>
          <w:color w:val="231F20"/>
          <w:spacing w:val="46"/>
          <w:w w:val="105"/>
        </w:rPr>
        <w:t xml:space="preserve"> </w:t>
      </w:r>
      <w:r>
        <w:rPr>
          <w:color w:val="231F20"/>
          <w:w w:val="105"/>
        </w:rPr>
        <w:t>ao</w:t>
      </w:r>
      <w:r>
        <w:rPr>
          <w:color w:val="231F20"/>
          <w:spacing w:val="46"/>
          <w:w w:val="105"/>
        </w:rPr>
        <w:t xml:space="preserve"> </w:t>
      </w:r>
      <w:r>
        <w:rPr>
          <w:color w:val="231F20"/>
          <w:w w:val="105"/>
        </w:rPr>
        <w:t>comparecimento</w:t>
      </w:r>
      <w:r>
        <w:rPr>
          <w:color w:val="231F20"/>
          <w:spacing w:val="46"/>
          <w:w w:val="105"/>
        </w:rPr>
        <w:t xml:space="preserve"> </w:t>
      </w:r>
      <w:r>
        <w:rPr>
          <w:color w:val="231F20"/>
          <w:spacing w:val="-5"/>
          <w:w w:val="105"/>
        </w:rPr>
        <w:t>ao</w:t>
      </w:r>
    </w:p>
    <w:p w14:paraId="13BDF431" w14:textId="77777777" w:rsidR="00711073" w:rsidRDefault="00000000">
      <w:pPr>
        <w:pStyle w:val="BodyText"/>
        <w:spacing w:before="53"/>
      </w:pPr>
      <w:r>
        <w:rPr>
          <w:color w:val="231F20"/>
          <w:w w:val="105"/>
        </w:rPr>
        <w:t>trabalho,</w:t>
      </w:r>
      <w:r>
        <w:rPr>
          <w:color w:val="231F20"/>
          <w:spacing w:val="5"/>
          <w:w w:val="105"/>
        </w:rPr>
        <w:t xml:space="preserve"> </w:t>
      </w:r>
      <w:r>
        <w:rPr>
          <w:color w:val="231F20"/>
          <w:w w:val="105"/>
        </w:rPr>
        <w:t>bem</w:t>
      </w:r>
      <w:r>
        <w:rPr>
          <w:color w:val="231F20"/>
          <w:spacing w:val="6"/>
          <w:w w:val="105"/>
        </w:rPr>
        <w:t xml:space="preserve"> </w:t>
      </w:r>
      <w:r>
        <w:rPr>
          <w:color w:val="231F20"/>
          <w:w w:val="105"/>
        </w:rPr>
        <w:t>como</w:t>
      </w:r>
      <w:r>
        <w:rPr>
          <w:color w:val="231F20"/>
          <w:spacing w:val="5"/>
          <w:w w:val="105"/>
        </w:rPr>
        <w:t xml:space="preserve"> </w:t>
      </w:r>
      <w:r>
        <w:rPr>
          <w:color w:val="231F20"/>
          <w:w w:val="105"/>
        </w:rPr>
        <w:t>capazes</w:t>
      </w:r>
      <w:r>
        <w:rPr>
          <w:color w:val="231F20"/>
          <w:spacing w:val="6"/>
          <w:w w:val="105"/>
        </w:rPr>
        <w:t xml:space="preserve"> </w:t>
      </w:r>
      <w:r>
        <w:rPr>
          <w:color w:val="231F20"/>
          <w:w w:val="105"/>
        </w:rPr>
        <w:t>de</w:t>
      </w:r>
      <w:r>
        <w:rPr>
          <w:color w:val="231F20"/>
          <w:spacing w:val="5"/>
          <w:w w:val="105"/>
        </w:rPr>
        <w:t xml:space="preserve"> </w:t>
      </w:r>
      <w:r>
        <w:rPr>
          <w:color w:val="231F20"/>
          <w:w w:val="105"/>
        </w:rPr>
        <w:t>frustrar</w:t>
      </w:r>
      <w:r>
        <w:rPr>
          <w:color w:val="231F20"/>
          <w:spacing w:val="6"/>
          <w:w w:val="105"/>
        </w:rPr>
        <w:t xml:space="preserve"> </w:t>
      </w:r>
      <w:r>
        <w:rPr>
          <w:color w:val="231F20"/>
          <w:w w:val="105"/>
        </w:rPr>
        <w:t>a</w:t>
      </w:r>
      <w:r>
        <w:rPr>
          <w:color w:val="231F20"/>
          <w:spacing w:val="5"/>
          <w:w w:val="105"/>
        </w:rPr>
        <w:t xml:space="preserve"> </w:t>
      </w:r>
      <w:r>
        <w:rPr>
          <w:color w:val="231F20"/>
          <w:w w:val="105"/>
        </w:rPr>
        <w:t>divulgação</w:t>
      </w:r>
      <w:r>
        <w:rPr>
          <w:color w:val="231F20"/>
          <w:spacing w:val="6"/>
          <w:w w:val="105"/>
        </w:rPr>
        <w:t xml:space="preserve"> </w:t>
      </w:r>
      <w:r>
        <w:rPr>
          <w:color w:val="231F20"/>
          <w:w w:val="105"/>
        </w:rPr>
        <w:t>do</w:t>
      </w:r>
      <w:r>
        <w:rPr>
          <w:color w:val="231F20"/>
          <w:spacing w:val="5"/>
          <w:w w:val="105"/>
        </w:rPr>
        <w:t xml:space="preserve"> </w:t>
      </w:r>
      <w:r>
        <w:rPr>
          <w:color w:val="231F20"/>
          <w:spacing w:val="-2"/>
          <w:w w:val="105"/>
        </w:rPr>
        <w:t>movimento.</w:t>
      </w:r>
    </w:p>
    <w:p w14:paraId="794DBD96" w14:textId="77777777" w:rsidR="00711073" w:rsidRDefault="00000000">
      <w:pPr>
        <w:pStyle w:val="BodyText"/>
        <w:spacing w:before="150"/>
      </w:pPr>
      <w:r>
        <w:rPr>
          <w:color w:val="231F20"/>
          <w:w w:val="105"/>
        </w:rPr>
        <w:t>§ 3º</w:t>
      </w:r>
      <w:r>
        <w:rPr>
          <w:color w:val="231F20"/>
          <w:spacing w:val="-12"/>
          <w:w w:val="105"/>
        </w:rPr>
        <w:t xml:space="preserve"> </w:t>
      </w:r>
      <w:r>
        <w:rPr>
          <w:color w:val="231F20"/>
          <w:w w:val="105"/>
        </w:rPr>
        <w:t>As</w:t>
      </w:r>
      <w:r>
        <w:rPr>
          <w:color w:val="231F20"/>
          <w:spacing w:val="1"/>
          <w:w w:val="105"/>
        </w:rPr>
        <w:t xml:space="preserve"> </w:t>
      </w:r>
      <w:r>
        <w:rPr>
          <w:color w:val="231F20"/>
          <w:w w:val="105"/>
        </w:rPr>
        <w:t>manifestações</w:t>
      </w:r>
      <w:r>
        <w:rPr>
          <w:color w:val="231F20"/>
          <w:spacing w:val="2"/>
          <w:w w:val="105"/>
        </w:rPr>
        <w:t xml:space="preserve"> </w:t>
      </w:r>
      <w:r>
        <w:rPr>
          <w:color w:val="231F20"/>
          <w:w w:val="105"/>
        </w:rPr>
        <w:t>e</w:t>
      </w:r>
      <w:r>
        <w:rPr>
          <w:color w:val="231F20"/>
          <w:spacing w:val="1"/>
          <w:w w:val="105"/>
        </w:rPr>
        <w:t xml:space="preserve"> </w:t>
      </w:r>
      <w:r>
        <w:rPr>
          <w:color w:val="231F20"/>
          <w:w w:val="105"/>
        </w:rPr>
        <w:t>atos</w:t>
      </w:r>
      <w:r>
        <w:rPr>
          <w:color w:val="231F20"/>
          <w:spacing w:val="1"/>
          <w:w w:val="105"/>
        </w:rPr>
        <w:t xml:space="preserve"> </w:t>
      </w:r>
      <w:r>
        <w:rPr>
          <w:color w:val="231F20"/>
          <w:w w:val="105"/>
        </w:rPr>
        <w:t>de</w:t>
      </w:r>
      <w:r>
        <w:rPr>
          <w:color w:val="231F20"/>
          <w:spacing w:val="1"/>
          <w:w w:val="105"/>
        </w:rPr>
        <w:t xml:space="preserve"> </w:t>
      </w:r>
      <w:r>
        <w:rPr>
          <w:color w:val="231F20"/>
          <w:w w:val="105"/>
        </w:rPr>
        <w:t>persuasão</w:t>
      </w:r>
      <w:r>
        <w:rPr>
          <w:color w:val="231F20"/>
          <w:spacing w:val="2"/>
          <w:w w:val="105"/>
        </w:rPr>
        <w:t xml:space="preserve"> </w:t>
      </w:r>
      <w:r>
        <w:rPr>
          <w:color w:val="231F20"/>
          <w:w w:val="105"/>
        </w:rPr>
        <w:t>utilizados</w:t>
      </w:r>
      <w:r>
        <w:rPr>
          <w:color w:val="231F20"/>
          <w:spacing w:val="1"/>
          <w:w w:val="105"/>
        </w:rPr>
        <w:t xml:space="preserve"> </w:t>
      </w:r>
      <w:r>
        <w:rPr>
          <w:color w:val="231F20"/>
          <w:w w:val="105"/>
        </w:rPr>
        <w:t>pelos</w:t>
      </w:r>
      <w:r>
        <w:rPr>
          <w:color w:val="231F20"/>
          <w:spacing w:val="1"/>
          <w:w w:val="105"/>
        </w:rPr>
        <w:t xml:space="preserve"> </w:t>
      </w:r>
      <w:r>
        <w:rPr>
          <w:color w:val="231F20"/>
          <w:w w:val="105"/>
        </w:rPr>
        <w:t>grevistas</w:t>
      </w:r>
      <w:r>
        <w:rPr>
          <w:color w:val="231F20"/>
          <w:spacing w:val="1"/>
          <w:w w:val="105"/>
        </w:rPr>
        <w:t xml:space="preserve"> </w:t>
      </w:r>
      <w:r>
        <w:rPr>
          <w:color w:val="231F20"/>
          <w:w w:val="105"/>
        </w:rPr>
        <w:t>não</w:t>
      </w:r>
      <w:r>
        <w:rPr>
          <w:color w:val="231F20"/>
          <w:spacing w:val="2"/>
          <w:w w:val="105"/>
        </w:rPr>
        <w:t xml:space="preserve"> </w:t>
      </w:r>
      <w:r>
        <w:rPr>
          <w:color w:val="231F20"/>
          <w:w w:val="105"/>
        </w:rPr>
        <w:t>poderão</w:t>
      </w:r>
      <w:r>
        <w:rPr>
          <w:color w:val="231F20"/>
          <w:spacing w:val="1"/>
          <w:w w:val="105"/>
        </w:rPr>
        <w:t xml:space="preserve"> </w:t>
      </w:r>
      <w:r>
        <w:rPr>
          <w:color w:val="231F20"/>
          <w:w w:val="105"/>
        </w:rPr>
        <w:t>impedir</w:t>
      </w:r>
      <w:r>
        <w:rPr>
          <w:color w:val="231F20"/>
          <w:spacing w:val="1"/>
          <w:w w:val="105"/>
        </w:rPr>
        <w:t xml:space="preserve"> </w:t>
      </w:r>
      <w:r>
        <w:rPr>
          <w:color w:val="231F20"/>
          <w:w w:val="105"/>
        </w:rPr>
        <w:t>o</w:t>
      </w:r>
      <w:r>
        <w:rPr>
          <w:color w:val="231F20"/>
          <w:spacing w:val="1"/>
          <w:w w:val="105"/>
        </w:rPr>
        <w:t xml:space="preserve"> </w:t>
      </w:r>
      <w:r>
        <w:rPr>
          <w:color w:val="231F20"/>
          <w:w w:val="105"/>
        </w:rPr>
        <w:t>acesso</w:t>
      </w:r>
      <w:r>
        <w:rPr>
          <w:color w:val="231F20"/>
          <w:spacing w:val="2"/>
          <w:w w:val="105"/>
        </w:rPr>
        <w:t xml:space="preserve"> </w:t>
      </w:r>
      <w:r>
        <w:rPr>
          <w:color w:val="231F20"/>
          <w:spacing w:val="-5"/>
          <w:w w:val="105"/>
        </w:rPr>
        <w:t>ao</w:t>
      </w:r>
    </w:p>
    <w:p w14:paraId="366F0FC4" w14:textId="77777777" w:rsidR="00711073" w:rsidRDefault="00000000">
      <w:pPr>
        <w:pStyle w:val="BodyText"/>
        <w:spacing w:before="53"/>
      </w:pPr>
      <w:r>
        <w:rPr>
          <w:color w:val="231F20"/>
          <w:w w:val="105"/>
        </w:rPr>
        <w:t>trabalho</w:t>
      </w:r>
      <w:r>
        <w:rPr>
          <w:color w:val="231F20"/>
          <w:spacing w:val="-1"/>
          <w:w w:val="105"/>
        </w:rPr>
        <w:t xml:space="preserve"> </w:t>
      </w:r>
      <w:r>
        <w:rPr>
          <w:color w:val="231F20"/>
          <w:w w:val="105"/>
        </w:rPr>
        <w:t>nem causar ameaça ou dano à propriedade ou</w:t>
      </w:r>
      <w:r>
        <w:rPr>
          <w:color w:val="231F20"/>
          <w:spacing w:val="-1"/>
          <w:w w:val="105"/>
        </w:rPr>
        <w:t xml:space="preserve"> </w:t>
      </w:r>
      <w:r>
        <w:rPr>
          <w:color w:val="231F20"/>
          <w:spacing w:val="-2"/>
          <w:w w:val="105"/>
        </w:rPr>
        <w:t>pessoa.</w:t>
      </w:r>
    </w:p>
    <w:p w14:paraId="5DBC97CF" w14:textId="77777777" w:rsidR="00711073" w:rsidRDefault="00000000">
      <w:pPr>
        <w:pStyle w:val="BodyText"/>
        <w:spacing w:before="156" w:line="302" w:lineRule="auto"/>
        <w:ind w:right="116"/>
      </w:pPr>
      <w:r>
        <w:rPr>
          <w:color w:val="231F20"/>
          <w:w w:val="105"/>
        </w:rPr>
        <w:t>Art.</w:t>
      </w:r>
      <w:r>
        <w:rPr>
          <w:color w:val="231F20"/>
          <w:spacing w:val="-9"/>
          <w:w w:val="105"/>
        </w:rPr>
        <w:t xml:space="preserve"> </w:t>
      </w:r>
      <w:r>
        <w:rPr>
          <w:color w:val="231F20"/>
          <w:w w:val="105"/>
        </w:rPr>
        <w:t>7º</w:t>
      </w:r>
      <w:r>
        <w:rPr>
          <w:color w:val="231F20"/>
          <w:spacing w:val="-7"/>
          <w:w w:val="105"/>
        </w:rPr>
        <w:t xml:space="preserve"> </w:t>
      </w:r>
      <w:r>
        <w:rPr>
          <w:color w:val="231F20"/>
          <w:w w:val="105"/>
        </w:rPr>
        <w:t>Observadas as condições previstas nesta Lei, a participação em greve suspende o contrato de trabalho, devendo as relações obrigacionais, durante o período, ser regidas pelo acordo,</w:t>
      </w:r>
      <w:r>
        <w:rPr>
          <w:color w:val="231F20"/>
          <w:spacing w:val="-1"/>
          <w:w w:val="105"/>
        </w:rPr>
        <w:t xml:space="preserve"> </w:t>
      </w:r>
      <w:r>
        <w:rPr>
          <w:color w:val="231F20"/>
          <w:w w:val="105"/>
        </w:rPr>
        <w:t>convenção, laudo arbitral ou decisão da Justiça do Trabalho.</w:t>
      </w:r>
    </w:p>
    <w:p w14:paraId="2718D696" w14:textId="77777777" w:rsidR="00711073" w:rsidRDefault="00000000">
      <w:pPr>
        <w:pStyle w:val="BodyText"/>
        <w:spacing w:before="100"/>
      </w:pPr>
      <w:r>
        <w:rPr>
          <w:color w:val="231F20"/>
        </w:rPr>
        <w:t>Parágrafo</w:t>
      </w:r>
      <w:r>
        <w:rPr>
          <w:color w:val="231F20"/>
          <w:spacing w:val="4"/>
        </w:rPr>
        <w:t xml:space="preserve"> </w:t>
      </w:r>
      <w:r>
        <w:rPr>
          <w:color w:val="231F20"/>
        </w:rPr>
        <w:t>único.</w:t>
      </w:r>
      <w:r>
        <w:rPr>
          <w:color w:val="231F20"/>
          <w:spacing w:val="-11"/>
        </w:rPr>
        <w:t xml:space="preserve"> </w:t>
      </w:r>
      <w:r>
        <w:rPr>
          <w:color w:val="231F20"/>
        </w:rPr>
        <w:t>É</w:t>
      </w:r>
      <w:r>
        <w:rPr>
          <w:color w:val="231F20"/>
          <w:spacing w:val="21"/>
        </w:rPr>
        <w:t xml:space="preserve"> </w:t>
      </w:r>
      <w:r>
        <w:rPr>
          <w:color w:val="231F20"/>
        </w:rPr>
        <w:t>vedada</w:t>
      </w:r>
      <w:r>
        <w:rPr>
          <w:color w:val="231F20"/>
          <w:spacing w:val="21"/>
        </w:rPr>
        <w:t xml:space="preserve"> </w:t>
      </w:r>
      <w:r>
        <w:rPr>
          <w:color w:val="231F20"/>
        </w:rPr>
        <w:t>a</w:t>
      </w:r>
      <w:r>
        <w:rPr>
          <w:color w:val="231F20"/>
          <w:spacing w:val="21"/>
        </w:rPr>
        <w:t xml:space="preserve"> </w:t>
      </w:r>
      <w:r>
        <w:rPr>
          <w:color w:val="231F20"/>
        </w:rPr>
        <w:t>rescisão</w:t>
      </w:r>
      <w:r>
        <w:rPr>
          <w:color w:val="231F20"/>
          <w:spacing w:val="22"/>
        </w:rPr>
        <w:t xml:space="preserve"> </w:t>
      </w:r>
      <w:r>
        <w:rPr>
          <w:color w:val="231F20"/>
        </w:rPr>
        <w:t>de</w:t>
      </w:r>
      <w:r>
        <w:rPr>
          <w:color w:val="231F20"/>
          <w:spacing w:val="21"/>
        </w:rPr>
        <w:t xml:space="preserve"> </w:t>
      </w:r>
      <w:r>
        <w:rPr>
          <w:color w:val="231F20"/>
        </w:rPr>
        <w:t>contrato</w:t>
      </w:r>
      <w:r>
        <w:rPr>
          <w:color w:val="231F20"/>
          <w:spacing w:val="21"/>
        </w:rPr>
        <w:t xml:space="preserve"> </w:t>
      </w:r>
      <w:r>
        <w:rPr>
          <w:color w:val="231F20"/>
        </w:rPr>
        <w:t>de</w:t>
      </w:r>
      <w:r>
        <w:rPr>
          <w:color w:val="231F20"/>
          <w:spacing w:val="21"/>
        </w:rPr>
        <w:t xml:space="preserve"> </w:t>
      </w:r>
      <w:r>
        <w:rPr>
          <w:color w:val="231F20"/>
        </w:rPr>
        <w:t>trabalho</w:t>
      </w:r>
      <w:r>
        <w:rPr>
          <w:color w:val="231F20"/>
          <w:spacing w:val="21"/>
        </w:rPr>
        <w:t xml:space="preserve"> </w:t>
      </w:r>
      <w:r>
        <w:rPr>
          <w:color w:val="231F20"/>
        </w:rPr>
        <w:t>durante</w:t>
      </w:r>
      <w:r>
        <w:rPr>
          <w:color w:val="231F20"/>
          <w:spacing w:val="22"/>
        </w:rPr>
        <w:t xml:space="preserve"> </w:t>
      </w:r>
      <w:r>
        <w:rPr>
          <w:color w:val="231F20"/>
        </w:rPr>
        <w:t>a</w:t>
      </w:r>
      <w:r>
        <w:rPr>
          <w:color w:val="231F20"/>
          <w:spacing w:val="21"/>
        </w:rPr>
        <w:t xml:space="preserve"> </w:t>
      </w:r>
      <w:r>
        <w:rPr>
          <w:color w:val="231F20"/>
        </w:rPr>
        <w:t>greve,</w:t>
      </w:r>
      <w:r>
        <w:rPr>
          <w:color w:val="231F20"/>
          <w:spacing w:val="21"/>
        </w:rPr>
        <w:t xml:space="preserve"> </w:t>
      </w:r>
      <w:r>
        <w:rPr>
          <w:color w:val="231F20"/>
        </w:rPr>
        <w:t>bem</w:t>
      </w:r>
      <w:r>
        <w:rPr>
          <w:color w:val="231F20"/>
          <w:spacing w:val="21"/>
        </w:rPr>
        <w:t xml:space="preserve"> </w:t>
      </w:r>
      <w:r>
        <w:rPr>
          <w:color w:val="231F20"/>
        </w:rPr>
        <w:t>como</w:t>
      </w:r>
      <w:r>
        <w:rPr>
          <w:color w:val="231F20"/>
          <w:spacing w:val="22"/>
        </w:rPr>
        <w:t xml:space="preserve"> </w:t>
      </w:r>
      <w:r>
        <w:rPr>
          <w:color w:val="231F20"/>
        </w:rPr>
        <w:t>a</w:t>
      </w:r>
      <w:r>
        <w:rPr>
          <w:color w:val="231F20"/>
          <w:spacing w:val="21"/>
        </w:rPr>
        <w:t xml:space="preserve"> </w:t>
      </w:r>
      <w:r>
        <w:rPr>
          <w:color w:val="231F20"/>
          <w:spacing w:val="-2"/>
        </w:rPr>
        <w:t>contratação</w:t>
      </w:r>
    </w:p>
    <w:p w14:paraId="7EED1207" w14:textId="77777777" w:rsidR="00711073" w:rsidRDefault="00000000">
      <w:pPr>
        <w:pStyle w:val="BodyText"/>
        <w:spacing w:before="54"/>
      </w:pPr>
      <w:r>
        <w:rPr>
          <w:color w:val="231F20"/>
          <w:w w:val="105"/>
        </w:rPr>
        <w:t>de</w:t>
      </w:r>
      <w:r>
        <w:rPr>
          <w:color w:val="231F20"/>
          <w:spacing w:val="9"/>
          <w:w w:val="105"/>
        </w:rPr>
        <w:t xml:space="preserve"> </w:t>
      </w:r>
      <w:r>
        <w:rPr>
          <w:color w:val="231F20"/>
          <w:w w:val="105"/>
        </w:rPr>
        <w:t>trabalhadores</w:t>
      </w:r>
      <w:r>
        <w:rPr>
          <w:color w:val="231F20"/>
          <w:spacing w:val="10"/>
          <w:w w:val="105"/>
        </w:rPr>
        <w:t xml:space="preserve"> </w:t>
      </w:r>
      <w:r>
        <w:rPr>
          <w:color w:val="231F20"/>
          <w:w w:val="105"/>
        </w:rPr>
        <w:t>substitutos,</w:t>
      </w:r>
      <w:r>
        <w:rPr>
          <w:color w:val="231F20"/>
          <w:spacing w:val="9"/>
          <w:w w:val="105"/>
        </w:rPr>
        <w:t xml:space="preserve"> </w:t>
      </w:r>
      <w:r>
        <w:rPr>
          <w:color w:val="231F20"/>
          <w:w w:val="105"/>
        </w:rPr>
        <w:t>exceto</w:t>
      </w:r>
      <w:r>
        <w:rPr>
          <w:color w:val="231F20"/>
          <w:spacing w:val="10"/>
          <w:w w:val="105"/>
        </w:rPr>
        <w:t xml:space="preserve"> </w:t>
      </w:r>
      <w:r>
        <w:rPr>
          <w:color w:val="231F20"/>
          <w:w w:val="105"/>
        </w:rPr>
        <w:t>na</w:t>
      </w:r>
      <w:r>
        <w:rPr>
          <w:color w:val="231F20"/>
          <w:spacing w:val="9"/>
          <w:w w:val="105"/>
        </w:rPr>
        <w:t xml:space="preserve"> </w:t>
      </w:r>
      <w:r>
        <w:rPr>
          <w:color w:val="231F20"/>
          <w:w w:val="105"/>
        </w:rPr>
        <w:t>ocorrência</w:t>
      </w:r>
      <w:r>
        <w:rPr>
          <w:color w:val="231F20"/>
          <w:spacing w:val="10"/>
          <w:w w:val="105"/>
        </w:rPr>
        <w:t xml:space="preserve"> </w:t>
      </w:r>
      <w:r>
        <w:rPr>
          <w:color w:val="231F20"/>
          <w:w w:val="105"/>
        </w:rPr>
        <w:t>das</w:t>
      </w:r>
      <w:r>
        <w:rPr>
          <w:color w:val="231F20"/>
          <w:spacing w:val="9"/>
          <w:w w:val="105"/>
        </w:rPr>
        <w:t xml:space="preserve"> </w:t>
      </w:r>
      <w:r>
        <w:rPr>
          <w:color w:val="231F20"/>
          <w:w w:val="105"/>
        </w:rPr>
        <w:t>hipóteses</w:t>
      </w:r>
      <w:r>
        <w:rPr>
          <w:color w:val="231F20"/>
          <w:spacing w:val="10"/>
          <w:w w:val="105"/>
        </w:rPr>
        <w:t xml:space="preserve"> </w:t>
      </w:r>
      <w:r>
        <w:rPr>
          <w:color w:val="231F20"/>
          <w:w w:val="105"/>
        </w:rPr>
        <w:t>previstas</w:t>
      </w:r>
      <w:r>
        <w:rPr>
          <w:color w:val="231F20"/>
          <w:spacing w:val="9"/>
          <w:w w:val="105"/>
        </w:rPr>
        <w:t xml:space="preserve"> </w:t>
      </w:r>
      <w:r>
        <w:rPr>
          <w:color w:val="231F20"/>
          <w:w w:val="105"/>
        </w:rPr>
        <w:t>nos</w:t>
      </w:r>
      <w:r>
        <w:rPr>
          <w:color w:val="231F20"/>
          <w:spacing w:val="10"/>
          <w:w w:val="105"/>
        </w:rPr>
        <w:t xml:space="preserve"> </w:t>
      </w:r>
      <w:r>
        <w:rPr>
          <w:color w:val="231F20"/>
          <w:w w:val="105"/>
        </w:rPr>
        <w:t>arts.</w:t>
      </w:r>
      <w:r>
        <w:rPr>
          <w:color w:val="231F20"/>
          <w:spacing w:val="9"/>
          <w:w w:val="105"/>
        </w:rPr>
        <w:t xml:space="preserve"> </w:t>
      </w:r>
      <w:r>
        <w:rPr>
          <w:color w:val="231F20"/>
          <w:w w:val="105"/>
        </w:rPr>
        <w:t>9º</w:t>
      </w:r>
      <w:r>
        <w:rPr>
          <w:color w:val="231F20"/>
          <w:spacing w:val="10"/>
          <w:w w:val="105"/>
        </w:rPr>
        <w:t xml:space="preserve"> </w:t>
      </w:r>
      <w:r>
        <w:rPr>
          <w:color w:val="231F20"/>
          <w:w w:val="105"/>
        </w:rPr>
        <w:t>e</w:t>
      </w:r>
      <w:r>
        <w:rPr>
          <w:color w:val="231F20"/>
          <w:spacing w:val="9"/>
          <w:w w:val="105"/>
        </w:rPr>
        <w:t xml:space="preserve"> </w:t>
      </w:r>
      <w:r>
        <w:rPr>
          <w:color w:val="231F20"/>
          <w:spacing w:val="-5"/>
          <w:w w:val="105"/>
        </w:rPr>
        <w:t>14.</w:t>
      </w:r>
    </w:p>
    <w:p w14:paraId="67D99911" w14:textId="77777777" w:rsidR="00711073" w:rsidRDefault="00000000">
      <w:pPr>
        <w:pStyle w:val="BodyText"/>
        <w:spacing w:before="155" w:line="302" w:lineRule="auto"/>
        <w:ind w:right="116"/>
      </w:pPr>
      <w:r>
        <w:rPr>
          <w:color w:val="231F20"/>
          <w:w w:val="105"/>
        </w:rPr>
        <w:t>Art.</w:t>
      </w:r>
      <w:r>
        <w:rPr>
          <w:color w:val="231F20"/>
          <w:spacing w:val="-9"/>
          <w:w w:val="105"/>
        </w:rPr>
        <w:t xml:space="preserve"> </w:t>
      </w:r>
      <w:r>
        <w:rPr>
          <w:color w:val="231F20"/>
          <w:w w:val="105"/>
        </w:rPr>
        <w:t>8º</w:t>
      </w:r>
      <w:r>
        <w:rPr>
          <w:color w:val="231F20"/>
          <w:spacing w:val="-14"/>
          <w:w w:val="105"/>
        </w:rPr>
        <w:t xml:space="preserve"> </w:t>
      </w:r>
      <w:r>
        <w:rPr>
          <w:color w:val="231F20"/>
          <w:w w:val="105"/>
        </w:rPr>
        <w:t>A Justiça</w:t>
      </w:r>
      <w:r>
        <w:rPr>
          <w:color w:val="231F20"/>
          <w:spacing w:val="-1"/>
          <w:w w:val="105"/>
        </w:rPr>
        <w:t xml:space="preserve"> </w:t>
      </w:r>
      <w:r>
        <w:rPr>
          <w:color w:val="231F20"/>
          <w:w w:val="105"/>
        </w:rPr>
        <w:t>do</w:t>
      </w:r>
      <w:r>
        <w:rPr>
          <w:color w:val="231F20"/>
          <w:spacing w:val="-1"/>
          <w:w w:val="105"/>
        </w:rPr>
        <w:t xml:space="preserve"> </w:t>
      </w:r>
      <w:r>
        <w:rPr>
          <w:color w:val="231F20"/>
          <w:w w:val="105"/>
        </w:rPr>
        <w:t>Trabalho,</w:t>
      </w:r>
      <w:r>
        <w:rPr>
          <w:color w:val="231F20"/>
          <w:spacing w:val="-1"/>
          <w:w w:val="105"/>
        </w:rPr>
        <w:t xml:space="preserve"> </w:t>
      </w:r>
      <w:r>
        <w:rPr>
          <w:color w:val="231F20"/>
          <w:w w:val="105"/>
        </w:rPr>
        <w:t>por</w:t>
      </w:r>
      <w:r>
        <w:rPr>
          <w:color w:val="231F20"/>
          <w:spacing w:val="-1"/>
          <w:w w:val="105"/>
        </w:rPr>
        <w:t xml:space="preserve"> </w:t>
      </w:r>
      <w:r>
        <w:rPr>
          <w:color w:val="231F20"/>
          <w:w w:val="105"/>
        </w:rPr>
        <w:t>iniciativa</w:t>
      </w:r>
      <w:r>
        <w:rPr>
          <w:color w:val="231F20"/>
          <w:spacing w:val="-1"/>
          <w:w w:val="105"/>
        </w:rPr>
        <w:t xml:space="preserve"> </w:t>
      </w:r>
      <w:r>
        <w:rPr>
          <w:color w:val="231F20"/>
          <w:w w:val="105"/>
        </w:rPr>
        <w:t>de</w:t>
      </w:r>
      <w:r>
        <w:rPr>
          <w:color w:val="231F20"/>
          <w:spacing w:val="-1"/>
          <w:w w:val="105"/>
        </w:rPr>
        <w:t xml:space="preserve"> </w:t>
      </w:r>
      <w:r>
        <w:rPr>
          <w:color w:val="231F20"/>
          <w:w w:val="105"/>
        </w:rPr>
        <w:t>qualquer</w:t>
      </w:r>
      <w:r>
        <w:rPr>
          <w:color w:val="231F20"/>
          <w:spacing w:val="-1"/>
          <w:w w:val="105"/>
        </w:rPr>
        <w:t xml:space="preserve"> </w:t>
      </w:r>
      <w:r>
        <w:rPr>
          <w:color w:val="231F20"/>
          <w:w w:val="105"/>
        </w:rPr>
        <w:t>das</w:t>
      </w:r>
      <w:r>
        <w:rPr>
          <w:color w:val="231F20"/>
          <w:spacing w:val="-1"/>
          <w:w w:val="105"/>
        </w:rPr>
        <w:t xml:space="preserve"> </w:t>
      </w:r>
      <w:r>
        <w:rPr>
          <w:color w:val="231F20"/>
          <w:w w:val="105"/>
        </w:rPr>
        <w:t>partes</w:t>
      </w:r>
      <w:r>
        <w:rPr>
          <w:color w:val="231F20"/>
          <w:spacing w:val="-1"/>
          <w:w w:val="105"/>
        </w:rPr>
        <w:t xml:space="preserve"> </w:t>
      </w:r>
      <w:r>
        <w:rPr>
          <w:color w:val="231F20"/>
          <w:w w:val="105"/>
        </w:rPr>
        <w:t>ou</w:t>
      </w:r>
      <w:r>
        <w:rPr>
          <w:color w:val="231F20"/>
          <w:spacing w:val="-1"/>
          <w:w w:val="105"/>
        </w:rPr>
        <w:t xml:space="preserve"> </w:t>
      </w:r>
      <w:r>
        <w:rPr>
          <w:color w:val="231F20"/>
          <w:w w:val="105"/>
        </w:rPr>
        <w:t>do</w:t>
      </w:r>
      <w:r>
        <w:rPr>
          <w:color w:val="231F20"/>
          <w:spacing w:val="-1"/>
          <w:w w:val="105"/>
        </w:rPr>
        <w:t xml:space="preserve"> </w:t>
      </w:r>
      <w:r>
        <w:rPr>
          <w:color w:val="231F20"/>
          <w:w w:val="105"/>
        </w:rPr>
        <w:t>Ministério</w:t>
      </w:r>
      <w:r>
        <w:rPr>
          <w:color w:val="231F20"/>
          <w:spacing w:val="-1"/>
          <w:w w:val="105"/>
        </w:rPr>
        <w:t xml:space="preserve"> </w:t>
      </w:r>
      <w:r>
        <w:rPr>
          <w:color w:val="231F20"/>
          <w:w w:val="105"/>
        </w:rPr>
        <w:t>Público</w:t>
      </w:r>
      <w:r>
        <w:rPr>
          <w:color w:val="231F20"/>
          <w:spacing w:val="-1"/>
          <w:w w:val="105"/>
        </w:rPr>
        <w:t xml:space="preserve"> </w:t>
      </w:r>
      <w:r>
        <w:rPr>
          <w:color w:val="231F20"/>
          <w:w w:val="105"/>
        </w:rPr>
        <w:t>do</w:t>
      </w:r>
      <w:r>
        <w:rPr>
          <w:color w:val="231F20"/>
          <w:spacing w:val="-1"/>
          <w:w w:val="105"/>
        </w:rPr>
        <w:t xml:space="preserve"> </w:t>
      </w:r>
      <w:r>
        <w:rPr>
          <w:color w:val="231F20"/>
          <w:w w:val="105"/>
        </w:rPr>
        <w:t>Trabalho, decidirá sobre a procedência, total ou parcial, ou improcedência das reivindicações, cumprindo ao Tribunal publicar, de imediato, o competente acórdão.</w:t>
      </w:r>
    </w:p>
    <w:p w14:paraId="21D20B0D" w14:textId="77777777" w:rsidR="00711073" w:rsidRDefault="00000000">
      <w:pPr>
        <w:pStyle w:val="BodyText"/>
        <w:spacing w:before="100"/>
      </w:pPr>
      <w:r>
        <w:rPr>
          <w:color w:val="231F20"/>
          <w:w w:val="110"/>
        </w:rPr>
        <w:t>Art.</w:t>
      </w:r>
      <w:r>
        <w:rPr>
          <w:color w:val="231F20"/>
          <w:spacing w:val="-21"/>
          <w:w w:val="110"/>
        </w:rPr>
        <w:t xml:space="preserve"> </w:t>
      </w:r>
      <w:r>
        <w:rPr>
          <w:color w:val="231F20"/>
          <w:w w:val="110"/>
        </w:rPr>
        <w:t>9º</w:t>
      </w:r>
      <w:r>
        <w:rPr>
          <w:color w:val="231F20"/>
          <w:spacing w:val="-14"/>
          <w:w w:val="110"/>
        </w:rPr>
        <w:t xml:space="preserve"> </w:t>
      </w:r>
      <w:r>
        <w:rPr>
          <w:color w:val="231F20"/>
          <w:w w:val="110"/>
        </w:rPr>
        <w:t>Durante</w:t>
      </w:r>
      <w:r>
        <w:rPr>
          <w:color w:val="231F20"/>
          <w:spacing w:val="-12"/>
          <w:w w:val="110"/>
        </w:rPr>
        <w:t xml:space="preserve"> </w:t>
      </w:r>
      <w:r>
        <w:rPr>
          <w:color w:val="231F20"/>
          <w:w w:val="110"/>
        </w:rPr>
        <w:t>a</w:t>
      </w:r>
      <w:r>
        <w:rPr>
          <w:color w:val="231F20"/>
          <w:spacing w:val="-3"/>
          <w:w w:val="110"/>
        </w:rPr>
        <w:t xml:space="preserve"> </w:t>
      </w:r>
      <w:r>
        <w:rPr>
          <w:color w:val="231F20"/>
          <w:w w:val="110"/>
        </w:rPr>
        <w:t>greve,</w:t>
      </w:r>
      <w:r>
        <w:rPr>
          <w:color w:val="231F20"/>
          <w:spacing w:val="-3"/>
          <w:w w:val="110"/>
        </w:rPr>
        <w:t xml:space="preserve"> </w:t>
      </w:r>
      <w:r>
        <w:rPr>
          <w:color w:val="231F20"/>
          <w:w w:val="110"/>
        </w:rPr>
        <w:t>o</w:t>
      </w:r>
      <w:r>
        <w:rPr>
          <w:color w:val="231F20"/>
          <w:spacing w:val="-2"/>
          <w:w w:val="110"/>
        </w:rPr>
        <w:t xml:space="preserve"> </w:t>
      </w:r>
      <w:r>
        <w:rPr>
          <w:color w:val="231F20"/>
          <w:w w:val="110"/>
        </w:rPr>
        <w:t>sindicato</w:t>
      </w:r>
      <w:r>
        <w:rPr>
          <w:color w:val="231F20"/>
          <w:spacing w:val="-2"/>
          <w:w w:val="110"/>
        </w:rPr>
        <w:t xml:space="preserve"> </w:t>
      </w:r>
      <w:r>
        <w:rPr>
          <w:color w:val="231F20"/>
          <w:w w:val="110"/>
        </w:rPr>
        <w:t>ou</w:t>
      </w:r>
      <w:r>
        <w:rPr>
          <w:color w:val="231F20"/>
          <w:spacing w:val="-3"/>
          <w:w w:val="110"/>
        </w:rPr>
        <w:t xml:space="preserve"> </w:t>
      </w:r>
      <w:r>
        <w:rPr>
          <w:color w:val="231F20"/>
          <w:w w:val="110"/>
        </w:rPr>
        <w:t>a</w:t>
      </w:r>
      <w:r>
        <w:rPr>
          <w:color w:val="231F20"/>
          <w:spacing w:val="-3"/>
          <w:w w:val="110"/>
        </w:rPr>
        <w:t xml:space="preserve"> </w:t>
      </w:r>
      <w:r>
        <w:rPr>
          <w:color w:val="231F20"/>
          <w:w w:val="110"/>
        </w:rPr>
        <w:t>comissão</w:t>
      </w:r>
      <w:r>
        <w:rPr>
          <w:color w:val="231F20"/>
          <w:spacing w:val="-3"/>
          <w:w w:val="110"/>
        </w:rPr>
        <w:t xml:space="preserve"> </w:t>
      </w:r>
      <w:r>
        <w:rPr>
          <w:color w:val="231F20"/>
          <w:w w:val="110"/>
        </w:rPr>
        <w:t>de</w:t>
      </w:r>
      <w:r>
        <w:rPr>
          <w:color w:val="231F20"/>
          <w:spacing w:val="-3"/>
          <w:w w:val="110"/>
        </w:rPr>
        <w:t xml:space="preserve"> </w:t>
      </w:r>
      <w:r>
        <w:rPr>
          <w:color w:val="231F20"/>
          <w:w w:val="110"/>
        </w:rPr>
        <w:t>negociação,</w:t>
      </w:r>
      <w:r>
        <w:rPr>
          <w:color w:val="231F20"/>
          <w:spacing w:val="-4"/>
          <w:w w:val="110"/>
        </w:rPr>
        <w:t xml:space="preserve"> </w:t>
      </w:r>
      <w:r>
        <w:rPr>
          <w:color w:val="231F20"/>
          <w:w w:val="110"/>
        </w:rPr>
        <w:t>mediante</w:t>
      </w:r>
      <w:r>
        <w:rPr>
          <w:color w:val="231F20"/>
          <w:spacing w:val="-3"/>
          <w:w w:val="110"/>
        </w:rPr>
        <w:t xml:space="preserve"> </w:t>
      </w:r>
      <w:r>
        <w:rPr>
          <w:color w:val="231F20"/>
          <w:w w:val="110"/>
        </w:rPr>
        <w:t>acordo</w:t>
      </w:r>
      <w:r>
        <w:rPr>
          <w:color w:val="231F20"/>
          <w:spacing w:val="-2"/>
          <w:w w:val="110"/>
        </w:rPr>
        <w:t xml:space="preserve"> </w:t>
      </w:r>
      <w:r>
        <w:rPr>
          <w:color w:val="231F20"/>
          <w:w w:val="110"/>
        </w:rPr>
        <w:t>com</w:t>
      </w:r>
      <w:r>
        <w:rPr>
          <w:color w:val="231F20"/>
          <w:spacing w:val="-3"/>
          <w:w w:val="110"/>
        </w:rPr>
        <w:t xml:space="preserve"> </w:t>
      </w:r>
      <w:r>
        <w:rPr>
          <w:color w:val="231F20"/>
          <w:w w:val="110"/>
        </w:rPr>
        <w:t>a</w:t>
      </w:r>
      <w:r>
        <w:rPr>
          <w:color w:val="231F20"/>
          <w:spacing w:val="-3"/>
          <w:w w:val="110"/>
        </w:rPr>
        <w:t xml:space="preserve"> </w:t>
      </w:r>
      <w:r>
        <w:rPr>
          <w:color w:val="231F20"/>
          <w:spacing w:val="-2"/>
          <w:w w:val="110"/>
        </w:rPr>
        <w:t>entidade</w:t>
      </w:r>
    </w:p>
    <w:p w14:paraId="11FEBE74" w14:textId="77777777" w:rsidR="00711073" w:rsidRDefault="00000000">
      <w:pPr>
        <w:pStyle w:val="BodyText"/>
        <w:spacing w:before="54"/>
      </w:pPr>
      <w:r>
        <w:rPr>
          <w:color w:val="231F20"/>
          <w:w w:val="105"/>
        </w:rPr>
        <w:t>patronal</w:t>
      </w:r>
      <w:r>
        <w:rPr>
          <w:color w:val="231F20"/>
          <w:spacing w:val="32"/>
          <w:w w:val="105"/>
        </w:rPr>
        <w:t xml:space="preserve"> </w:t>
      </w:r>
      <w:r>
        <w:rPr>
          <w:color w:val="231F20"/>
          <w:w w:val="105"/>
        </w:rPr>
        <w:t>ou</w:t>
      </w:r>
      <w:r>
        <w:rPr>
          <w:color w:val="231F20"/>
          <w:spacing w:val="33"/>
          <w:w w:val="105"/>
        </w:rPr>
        <w:t xml:space="preserve"> </w:t>
      </w:r>
      <w:r>
        <w:rPr>
          <w:color w:val="231F20"/>
          <w:w w:val="105"/>
        </w:rPr>
        <w:t>diretamente</w:t>
      </w:r>
      <w:r>
        <w:rPr>
          <w:color w:val="231F20"/>
          <w:spacing w:val="33"/>
          <w:w w:val="105"/>
        </w:rPr>
        <w:t xml:space="preserve"> </w:t>
      </w:r>
      <w:r>
        <w:rPr>
          <w:color w:val="231F20"/>
          <w:w w:val="105"/>
        </w:rPr>
        <w:t>com</w:t>
      </w:r>
      <w:r>
        <w:rPr>
          <w:color w:val="231F20"/>
          <w:spacing w:val="33"/>
          <w:w w:val="105"/>
        </w:rPr>
        <w:t xml:space="preserve"> </w:t>
      </w:r>
      <w:r>
        <w:rPr>
          <w:color w:val="231F20"/>
          <w:w w:val="105"/>
        </w:rPr>
        <w:t>o</w:t>
      </w:r>
      <w:r>
        <w:rPr>
          <w:color w:val="231F20"/>
          <w:spacing w:val="33"/>
          <w:w w:val="105"/>
        </w:rPr>
        <w:t xml:space="preserve"> </w:t>
      </w:r>
      <w:r>
        <w:rPr>
          <w:color w:val="231F20"/>
          <w:w w:val="105"/>
        </w:rPr>
        <w:t>empregador,</w:t>
      </w:r>
      <w:r>
        <w:rPr>
          <w:color w:val="231F20"/>
          <w:spacing w:val="33"/>
          <w:w w:val="105"/>
        </w:rPr>
        <w:t xml:space="preserve"> </w:t>
      </w:r>
      <w:r>
        <w:rPr>
          <w:color w:val="231F20"/>
          <w:w w:val="105"/>
        </w:rPr>
        <w:t>manterá</w:t>
      </w:r>
      <w:r>
        <w:rPr>
          <w:color w:val="231F20"/>
          <w:spacing w:val="33"/>
          <w:w w:val="105"/>
        </w:rPr>
        <w:t xml:space="preserve"> </w:t>
      </w:r>
      <w:r>
        <w:rPr>
          <w:color w:val="231F20"/>
          <w:w w:val="105"/>
        </w:rPr>
        <w:t>em</w:t>
      </w:r>
      <w:r>
        <w:rPr>
          <w:color w:val="231F20"/>
          <w:spacing w:val="33"/>
          <w:w w:val="105"/>
        </w:rPr>
        <w:t xml:space="preserve"> </w:t>
      </w:r>
      <w:r>
        <w:rPr>
          <w:color w:val="231F20"/>
          <w:w w:val="105"/>
        </w:rPr>
        <w:t>atividade</w:t>
      </w:r>
      <w:r>
        <w:rPr>
          <w:color w:val="231F20"/>
          <w:spacing w:val="33"/>
          <w:w w:val="105"/>
        </w:rPr>
        <w:t xml:space="preserve"> </w:t>
      </w:r>
      <w:r>
        <w:rPr>
          <w:color w:val="231F20"/>
          <w:w w:val="105"/>
        </w:rPr>
        <w:t>equipes</w:t>
      </w:r>
      <w:r>
        <w:rPr>
          <w:color w:val="231F20"/>
          <w:spacing w:val="33"/>
          <w:w w:val="105"/>
        </w:rPr>
        <w:t xml:space="preserve"> </w:t>
      </w:r>
      <w:r>
        <w:rPr>
          <w:color w:val="231F20"/>
          <w:w w:val="105"/>
        </w:rPr>
        <w:t>de</w:t>
      </w:r>
      <w:r>
        <w:rPr>
          <w:color w:val="231F20"/>
          <w:spacing w:val="33"/>
          <w:w w:val="105"/>
        </w:rPr>
        <w:t xml:space="preserve"> </w:t>
      </w:r>
      <w:r>
        <w:rPr>
          <w:color w:val="231F20"/>
          <w:w w:val="105"/>
        </w:rPr>
        <w:t>empregados</w:t>
      </w:r>
      <w:r>
        <w:rPr>
          <w:color w:val="231F20"/>
          <w:spacing w:val="33"/>
          <w:w w:val="105"/>
        </w:rPr>
        <w:t xml:space="preserve"> </w:t>
      </w:r>
      <w:r>
        <w:rPr>
          <w:color w:val="231F20"/>
          <w:w w:val="105"/>
        </w:rPr>
        <w:t>com</w:t>
      </w:r>
      <w:r>
        <w:rPr>
          <w:color w:val="231F20"/>
          <w:spacing w:val="33"/>
          <w:w w:val="105"/>
        </w:rPr>
        <w:t xml:space="preserve"> </w:t>
      </w:r>
      <w:r>
        <w:rPr>
          <w:color w:val="231F20"/>
          <w:spacing w:val="-10"/>
          <w:w w:val="105"/>
        </w:rPr>
        <w:t>o</w:t>
      </w:r>
    </w:p>
    <w:p w14:paraId="74DD1B9D" w14:textId="77777777" w:rsidR="00711073" w:rsidRDefault="00711073">
      <w:pPr>
        <w:sectPr w:rsidR="00711073">
          <w:pgSz w:w="11910" w:h="16840"/>
          <w:pgMar w:top="0" w:right="1200" w:bottom="720" w:left="1680" w:header="0" w:footer="537" w:gutter="0"/>
          <w:cols w:space="720"/>
        </w:sectPr>
      </w:pPr>
    </w:p>
    <w:p w14:paraId="61794E1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9056" behindDoc="0" locked="0" layoutInCell="1" allowOverlap="1" wp14:anchorId="3A635458" wp14:editId="0FA77E9A">
                <wp:simplePos x="0" y="0"/>
                <wp:positionH relativeFrom="page">
                  <wp:posOffset>0</wp:posOffset>
                </wp:positionH>
                <wp:positionV relativeFrom="page">
                  <wp:posOffset>0</wp:posOffset>
                </wp:positionV>
                <wp:extent cx="776605" cy="10692130"/>
                <wp:effectExtent l="0" t="0" r="0" b="0"/>
                <wp:wrapNone/>
                <wp:docPr id="404" name="Graphic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9056" id="docshape403" filled="true" fillcolor="#005cfa" stroked="false">
                <v:fill type="solid"/>
                <w10:wrap type="none"/>
              </v:rect>
            </w:pict>
          </mc:Fallback>
        </mc:AlternateContent>
      </w:r>
    </w:p>
    <w:p w14:paraId="05B4E1EF" w14:textId="77777777" w:rsidR="00711073" w:rsidRDefault="00711073">
      <w:pPr>
        <w:pStyle w:val="BodyText"/>
        <w:ind w:left="0"/>
        <w:jc w:val="left"/>
        <w:rPr>
          <w:sz w:val="20"/>
        </w:rPr>
      </w:pPr>
    </w:p>
    <w:p w14:paraId="074C35B1" w14:textId="77777777" w:rsidR="00711073" w:rsidRDefault="00711073">
      <w:pPr>
        <w:pStyle w:val="BodyText"/>
        <w:ind w:left="0"/>
        <w:jc w:val="left"/>
        <w:rPr>
          <w:sz w:val="20"/>
        </w:rPr>
      </w:pPr>
    </w:p>
    <w:p w14:paraId="11B46CB1" w14:textId="77777777" w:rsidR="00711073" w:rsidRDefault="00711073">
      <w:pPr>
        <w:pStyle w:val="BodyText"/>
        <w:ind w:left="0"/>
        <w:jc w:val="left"/>
        <w:rPr>
          <w:sz w:val="20"/>
        </w:rPr>
      </w:pPr>
    </w:p>
    <w:p w14:paraId="51BA8E47" w14:textId="77777777" w:rsidR="00711073" w:rsidRDefault="00711073">
      <w:pPr>
        <w:pStyle w:val="BodyText"/>
        <w:spacing w:before="7"/>
        <w:ind w:left="0"/>
        <w:jc w:val="left"/>
        <w:rPr>
          <w:sz w:val="24"/>
        </w:rPr>
      </w:pPr>
    </w:p>
    <w:p w14:paraId="7CF11AAC" w14:textId="77777777" w:rsidR="00711073" w:rsidRDefault="00000000">
      <w:pPr>
        <w:pStyle w:val="BodyText"/>
        <w:spacing w:before="105" w:line="302" w:lineRule="auto"/>
        <w:ind w:right="116"/>
      </w:pPr>
      <w:r>
        <w:rPr>
          <w:color w:val="231F20"/>
          <w:w w:val="105"/>
        </w:rPr>
        <w:t>propósito de assegurar os serviços cuja paralisação resultem em prejuízo irreparável, pela deterioração irreversível de bens, máquinas e equipamentos, bem como a manutenção daqueles essenciais à retomada das atividades da empresa quando da cessação do movimento.</w:t>
      </w:r>
    </w:p>
    <w:p w14:paraId="4899335E" w14:textId="77777777" w:rsidR="00711073" w:rsidRDefault="00000000">
      <w:pPr>
        <w:pStyle w:val="BodyText"/>
        <w:spacing w:before="102" w:line="302" w:lineRule="auto"/>
        <w:ind w:right="116"/>
      </w:pPr>
      <w:r>
        <w:rPr>
          <w:color w:val="231F20"/>
          <w:w w:val="105"/>
        </w:rPr>
        <w:t>Parágrafo único. Não havendo acordo, é assegurado ao empregador, enquanto perdurar a greve, o direito de contratar diretamente os serviços necessários a que se refere este artigo.</w:t>
      </w:r>
    </w:p>
    <w:p w14:paraId="385472CB" w14:textId="77777777" w:rsidR="00711073" w:rsidRDefault="00000000">
      <w:pPr>
        <w:pStyle w:val="BodyText"/>
        <w:spacing w:before="102"/>
      </w:pPr>
      <w:r>
        <w:rPr>
          <w:color w:val="231F20"/>
          <w:w w:val="105"/>
        </w:rPr>
        <w:t>Art.</w:t>
      </w:r>
      <w:r>
        <w:rPr>
          <w:color w:val="231F20"/>
          <w:spacing w:val="-6"/>
          <w:w w:val="105"/>
        </w:rPr>
        <w:t xml:space="preserve"> </w:t>
      </w:r>
      <w:r>
        <w:rPr>
          <w:color w:val="231F20"/>
          <w:w w:val="105"/>
        </w:rPr>
        <w:t>10.</w:t>
      </w:r>
      <w:r>
        <w:rPr>
          <w:color w:val="231F20"/>
          <w:spacing w:val="-18"/>
          <w:w w:val="105"/>
        </w:rPr>
        <w:t xml:space="preserve"> </w:t>
      </w:r>
      <w:r>
        <w:rPr>
          <w:color w:val="231F20"/>
          <w:w w:val="105"/>
        </w:rPr>
        <w:t>São</w:t>
      </w:r>
      <w:r>
        <w:rPr>
          <w:color w:val="231F20"/>
          <w:spacing w:val="17"/>
          <w:w w:val="105"/>
        </w:rPr>
        <w:t xml:space="preserve"> </w:t>
      </w:r>
      <w:r>
        <w:rPr>
          <w:color w:val="231F20"/>
          <w:w w:val="105"/>
        </w:rPr>
        <w:t>considerados</w:t>
      </w:r>
      <w:r>
        <w:rPr>
          <w:color w:val="231F20"/>
          <w:spacing w:val="17"/>
          <w:w w:val="105"/>
        </w:rPr>
        <w:t xml:space="preserve"> </w:t>
      </w:r>
      <w:r>
        <w:rPr>
          <w:color w:val="231F20"/>
          <w:w w:val="105"/>
        </w:rPr>
        <w:t>serviços</w:t>
      </w:r>
      <w:r>
        <w:rPr>
          <w:color w:val="231F20"/>
          <w:spacing w:val="17"/>
          <w:w w:val="105"/>
        </w:rPr>
        <w:t xml:space="preserve"> </w:t>
      </w:r>
      <w:r>
        <w:rPr>
          <w:color w:val="231F20"/>
          <w:w w:val="105"/>
        </w:rPr>
        <w:t>ou</w:t>
      </w:r>
      <w:r>
        <w:rPr>
          <w:color w:val="231F20"/>
          <w:spacing w:val="17"/>
          <w:w w:val="105"/>
        </w:rPr>
        <w:t xml:space="preserve"> </w:t>
      </w:r>
      <w:r>
        <w:rPr>
          <w:color w:val="231F20"/>
          <w:w w:val="105"/>
        </w:rPr>
        <w:t>atividades</w:t>
      </w:r>
      <w:r>
        <w:rPr>
          <w:color w:val="231F20"/>
          <w:spacing w:val="17"/>
          <w:w w:val="105"/>
        </w:rPr>
        <w:t xml:space="preserve"> </w:t>
      </w:r>
      <w:r>
        <w:rPr>
          <w:color w:val="231F20"/>
          <w:spacing w:val="-2"/>
          <w:w w:val="105"/>
        </w:rPr>
        <w:t>essenciais:</w:t>
      </w:r>
    </w:p>
    <w:p w14:paraId="1AC4A0D4" w14:textId="77777777" w:rsidR="00711073" w:rsidRDefault="00000000">
      <w:pPr>
        <w:pStyle w:val="ListParagraph"/>
        <w:numPr>
          <w:ilvl w:val="0"/>
          <w:numId w:val="226"/>
        </w:numPr>
        <w:tabs>
          <w:tab w:val="left" w:pos="270"/>
        </w:tabs>
        <w:spacing w:before="156"/>
        <w:ind w:left="270" w:hanging="80"/>
        <w:jc w:val="both"/>
        <w:rPr>
          <w:sz w:val="18"/>
        </w:rPr>
      </w:pPr>
      <w:r>
        <w:rPr>
          <w:color w:val="231F20"/>
          <w:sz w:val="18"/>
        </w:rPr>
        <w:t>-</w:t>
      </w:r>
      <w:r>
        <w:rPr>
          <w:color w:val="231F20"/>
          <w:spacing w:val="4"/>
          <w:sz w:val="18"/>
        </w:rPr>
        <w:t xml:space="preserve"> </w:t>
      </w:r>
      <w:r>
        <w:rPr>
          <w:color w:val="231F20"/>
          <w:sz w:val="18"/>
        </w:rPr>
        <w:t>tratamento</w:t>
      </w:r>
      <w:r>
        <w:rPr>
          <w:color w:val="231F20"/>
          <w:spacing w:val="21"/>
          <w:sz w:val="18"/>
        </w:rPr>
        <w:t xml:space="preserve"> </w:t>
      </w:r>
      <w:r>
        <w:rPr>
          <w:color w:val="231F20"/>
          <w:sz w:val="18"/>
        </w:rPr>
        <w:t>e</w:t>
      </w:r>
      <w:r>
        <w:rPr>
          <w:color w:val="231F20"/>
          <w:spacing w:val="21"/>
          <w:sz w:val="18"/>
        </w:rPr>
        <w:t xml:space="preserve"> </w:t>
      </w:r>
      <w:r>
        <w:rPr>
          <w:color w:val="231F20"/>
          <w:sz w:val="18"/>
        </w:rPr>
        <w:t>abastecimento</w:t>
      </w:r>
      <w:r>
        <w:rPr>
          <w:color w:val="231F20"/>
          <w:spacing w:val="22"/>
          <w:sz w:val="18"/>
        </w:rPr>
        <w:t xml:space="preserve"> </w:t>
      </w:r>
      <w:r>
        <w:rPr>
          <w:color w:val="231F20"/>
          <w:sz w:val="18"/>
        </w:rPr>
        <w:t>de</w:t>
      </w:r>
      <w:r>
        <w:rPr>
          <w:color w:val="231F20"/>
          <w:spacing w:val="21"/>
          <w:sz w:val="18"/>
        </w:rPr>
        <w:t xml:space="preserve"> </w:t>
      </w:r>
      <w:r>
        <w:rPr>
          <w:color w:val="231F20"/>
          <w:sz w:val="18"/>
        </w:rPr>
        <w:t>água;</w:t>
      </w:r>
      <w:r>
        <w:rPr>
          <w:color w:val="231F20"/>
          <w:spacing w:val="21"/>
          <w:sz w:val="18"/>
        </w:rPr>
        <w:t xml:space="preserve"> </w:t>
      </w:r>
      <w:r>
        <w:rPr>
          <w:color w:val="231F20"/>
          <w:sz w:val="18"/>
        </w:rPr>
        <w:t>produção</w:t>
      </w:r>
      <w:r>
        <w:rPr>
          <w:color w:val="231F20"/>
          <w:spacing w:val="21"/>
          <w:sz w:val="18"/>
        </w:rPr>
        <w:t xml:space="preserve"> </w:t>
      </w:r>
      <w:r>
        <w:rPr>
          <w:color w:val="231F20"/>
          <w:sz w:val="18"/>
        </w:rPr>
        <w:t>e</w:t>
      </w:r>
      <w:r>
        <w:rPr>
          <w:color w:val="231F20"/>
          <w:spacing w:val="22"/>
          <w:sz w:val="18"/>
        </w:rPr>
        <w:t xml:space="preserve"> </w:t>
      </w:r>
      <w:r>
        <w:rPr>
          <w:color w:val="231F20"/>
          <w:sz w:val="18"/>
        </w:rPr>
        <w:t>distribuição</w:t>
      </w:r>
      <w:r>
        <w:rPr>
          <w:color w:val="231F20"/>
          <w:spacing w:val="21"/>
          <w:sz w:val="18"/>
        </w:rPr>
        <w:t xml:space="preserve"> </w:t>
      </w:r>
      <w:r>
        <w:rPr>
          <w:color w:val="231F20"/>
          <w:sz w:val="18"/>
        </w:rPr>
        <w:t>de</w:t>
      </w:r>
      <w:r>
        <w:rPr>
          <w:color w:val="231F20"/>
          <w:spacing w:val="21"/>
          <w:sz w:val="18"/>
        </w:rPr>
        <w:t xml:space="preserve"> </w:t>
      </w:r>
      <w:r>
        <w:rPr>
          <w:color w:val="231F20"/>
          <w:sz w:val="18"/>
        </w:rPr>
        <w:t>energia</w:t>
      </w:r>
      <w:r>
        <w:rPr>
          <w:color w:val="231F20"/>
          <w:spacing w:val="21"/>
          <w:sz w:val="18"/>
        </w:rPr>
        <w:t xml:space="preserve"> </w:t>
      </w:r>
      <w:r>
        <w:rPr>
          <w:color w:val="231F20"/>
          <w:sz w:val="18"/>
        </w:rPr>
        <w:t>elétrica,</w:t>
      </w:r>
      <w:r>
        <w:rPr>
          <w:color w:val="231F20"/>
          <w:spacing w:val="22"/>
          <w:sz w:val="18"/>
        </w:rPr>
        <w:t xml:space="preserve"> </w:t>
      </w:r>
      <w:r>
        <w:rPr>
          <w:color w:val="231F20"/>
          <w:sz w:val="18"/>
        </w:rPr>
        <w:t>gás</w:t>
      </w:r>
      <w:r>
        <w:rPr>
          <w:color w:val="231F20"/>
          <w:spacing w:val="21"/>
          <w:sz w:val="18"/>
        </w:rPr>
        <w:t xml:space="preserve"> </w:t>
      </w:r>
      <w:r>
        <w:rPr>
          <w:color w:val="231F20"/>
          <w:sz w:val="18"/>
        </w:rPr>
        <w:t>e</w:t>
      </w:r>
      <w:r>
        <w:rPr>
          <w:color w:val="231F20"/>
          <w:spacing w:val="21"/>
          <w:sz w:val="18"/>
        </w:rPr>
        <w:t xml:space="preserve"> </w:t>
      </w:r>
      <w:r>
        <w:rPr>
          <w:color w:val="231F20"/>
          <w:spacing w:val="-2"/>
          <w:sz w:val="18"/>
        </w:rPr>
        <w:t>combustíveis;</w:t>
      </w:r>
    </w:p>
    <w:p w14:paraId="045A98A5" w14:textId="77777777" w:rsidR="00711073" w:rsidRDefault="00000000">
      <w:pPr>
        <w:pStyle w:val="ListParagraph"/>
        <w:numPr>
          <w:ilvl w:val="0"/>
          <w:numId w:val="226"/>
        </w:numPr>
        <w:tabs>
          <w:tab w:val="left" w:pos="330"/>
        </w:tabs>
        <w:spacing w:before="155"/>
        <w:ind w:left="330" w:hanging="140"/>
        <w:jc w:val="both"/>
        <w:rPr>
          <w:sz w:val="18"/>
        </w:rPr>
      </w:pPr>
      <w:r>
        <w:rPr>
          <w:color w:val="231F20"/>
          <w:sz w:val="18"/>
        </w:rPr>
        <w:t>-</w:t>
      </w:r>
      <w:r>
        <w:rPr>
          <w:color w:val="231F20"/>
          <w:spacing w:val="11"/>
          <w:sz w:val="18"/>
        </w:rPr>
        <w:t xml:space="preserve"> </w:t>
      </w:r>
      <w:r>
        <w:rPr>
          <w:color w:val="231F20"/>
          <w:sz w:val="18"/>
        </w:rPr>
        <w:t>assistência</w:t>
      </w:r>
      <w:r>
        <w:rPr>
          <w:color w:val="231F20"/>
          <w:spacing w:val="31"/>
          <w:sz w:val="18"/>
        </w:rPr>
        <w:t xml:space="preserve"> </w:t>
      </w:r>
      <w:r>
        <w:rPr>
          <w:color w:val="231F20"/>
          <w:sz w:val="18"/>
        </w:rPr>
        <w:t>médica</w:t>
      </w:r>
      <w:r>
        <w:rPr>
          <w:color w:val="231F20"/>
          <w:spacing w:val="31"/>
          <w:sz w:val="18"/>
        </w:rPr>
        <w:t xml:space="preserve"> </w:t>
      </w:r>
      <w:r>
        <w:rPr>
          <w:color w:val="231F20"/>
          <w:sz w:val="18"/>
        </w:rPr>
        <w:t>e</w:t>
      </w:r>
      <w:r>
        <w:rPr>
          <w:color w:val="231F20"/>
          <w:spacing w:val="31"/>
          <w:sz w:val="18"/>
        </w:rPr>
        <w:t xml:space="preserve"> </w:t>
      </w:r>
      <w:r>
        <w:rPr>
          <w:color w:val="231F20"/>
          <w:spacing w:val="-2"/>
          <w:sz w:val="18"/>
        </w:rPr>
        <w:t>hospitalar;</w:t>
      </w:r>
    </w:p>
    <w:p w14:paraId="229EAB30" w14:textId="77777777" w:rsidR="00711073" w:rsidRDefault="00000000">
      <w:pPr>
        <w:pStyle w:val="ListParagraph"/>
        <w:numPr>
          <w:ilvl w:val="0"/>
          <w:numId w:val="226"/>
        </w:numPr>
        <w:tabs>
          <w:tab w:val="left" w:pos="382"/>
        </w:tabs>
        <w:spacing w:before="156"/>
        <w:ind w:left="382" w:hanging="192"/>
        <w:jc w:val="both"/>
        <w:rPr>
          <w:sz w:val="18"/>
        </w:rPr>
      </w:pPr>
      <w:r>
        <w:rPr>
          <w:color w:val="231F20"/>
          <w:sz w:val="18"/>
        </w:rPr>
        <w:t>-</w:t>
      </w:r>
      <w:r>
        <w:rPr>
          <w:color w:val="231F20"/>
          <w:spacing w:val="18"/>
          <w:sz w:val="18"/>
        </w:rPr>
        <w:t xml:space="preserve"> </w:t>
      </w:r>
      <w:r>
        <w:rPr>
          <w:color w:val="231F20"/>
          <w:sz w:val="18"/>
        </w:rPr>
        <w:t>distribuição</w:t>
      </w:r>
      <w:r>
        <w:rPr>
          <w:color w:val="231F20"/>
          <w:spacing w:val="41"/>
          <w:sz w:val="18"/>
        </w:rPr>
        <w:t xml:space="preserve"> </w:t>
      </w:r>
      <w:r>
        <w:rPr>
          <w:color w:val="231F20"/>
          <w:sz w:val="18"/>
        </w:rPr>
        <w:t>e</w:t>
      </w:r>
      <w:r>
        <w:rPr>
          <w:color w:val="231F20"/>
          <w:spacing w:val="40"/>
          <w:sz w:val="18"/>
        </w:rPr>
        <w:t xml:space="preserve"> </w:t>
      </w:r>
      <w:r>
        <w:rPr>
          <w:color w:val="231F20"/>
          <w:sz w:val="18"/>
        </w:rPr>
        <w:t>comercialização</w:t>
      </w:r>
      <w:r>
        <w:rPr>
          <w:color w:val="231F20"/>
          <w:spacing w:val="40"/>
          <w:sz w:val="18"/>
        </w:rPr>
        <w:t xml:space="preserve"> </w:t>
      </w:r>
      <w:r>
        <w:rPr>
          <w:color w:val="231F20"/>
          <w:sz w:val="18"/>
        </w:rPr>
        <w:t>de</w:t>
      </w:r>
      <w:r>
        <w:rPr>
          <w:color w:val="231F20"/>
          <w:spacing w:val="41"/>
          <w:sz w:val="18"/>
        </w:rPr>
        <w:t xml:space="preserve"> </w:t>
      </w:r>
      <w:r>
        <w:rPr>
          <w:color w:val="231F20"/>
          <w:sz w:val="18"/>
        </w:rPr>
        <w:t>medicamentos</w:t>
      </w:r>
      <w:r>
        <w:rPr>
          <w:color w:val="231F20"/>
          <w:spacing w:val="40"/>
          <w:sz w:val="18"/>
        </w:rPr>
        <w:t xml:space="preserve"> </w:t>
      </w:r>
      <w:r>
        <w:rPr>
          <w:color w:val="231F20"/>
          <w:sz w:val="18"/>
        </w:rPr>
        <w:t>e</w:t>
      </w:r>
      <w:r>
        <w:rPr>
          <w:color w:val="231F20"/>
          <w:spacing w:val="40"/>
          <w:sz w:val="18"/>
        </w:rPr>
        <w:t xml:space="preserve"> </w:t>
      </w:r>
      <w:r>
        <w:rPr>
          <w:color w:val="231F20"/>
          <w:spacing w:val="-2"/>
          <w:sz w:val="18"/>
        </w:rPr>
        <w:t>alimentos;</w:t>
      </w:r>
    </w:p>
    <w:p w14:paraId="3C1A2196" w14:textId="77777777" w:rsidR="00711073" w:rsidRDefault="00000000">
      <w:pPr>
        <w:pStyle w:val="ListParagraph"/>
        <w:numPr>
          <w:ilvl w:val="0"/>
          <w:numId w:val="226"/>
        </w:numPr>
        <w:tabs>
          <w:tab w:val="left" w:pos="418"/>
        </w:tabs>
        <w:spacing w:before="156"/>
        <w:ind w:left="418" w:hanging="228"/>
        <w:jc w:val="both"/>
        <w:rPr>
          <w:sz w:val="18"/>
        </w:rPr>
      </w:pPr>
      <w:r>
        <w:rPr>
          <w:color w:val="231F20"/>
          <w:w w:val="120"/>
          <w:sz w:val="18"/>
        </w:rPr>
        <w:t>-</w:t>
      </w:r>
      <w:r>
        <w:rPr>
          <w:color w:val="231F20"/>
          <w:spacing w:val="-10"/>
          <w:w w:val="120"/>
          <w:sz w:val="18"/>
        </w:rPr>
        <w:t xml:space="preserve"> </w:t>
      </w:r>
      <w:r>
        <w:rPr>
          <w:color w:val="231F20"/>
          <w:spacing w:val="-2"/>
          <w:w w:val="120"/>
          <w:sz w:val="18"/>
        </w:rPr>
        <w:t>funerários;</w:t>
      </w:r>
    </w:p>
    <w:p w14:paraId="51874677" w14:textId="77777777" w:rsidR="00711073" w:rsidRDefault="00000000">
      <w:pPr>
        <w:pStyle w:val="ListParagraph"/>
        <w:numPr>
          <w:ilvl w:val="0"/>
          <w:numId w:val="226"/>
        </w:numPr>
        <w:tabs>
          <w:tab w:val="left" w:pos="366"/>
        </w:tabs>
        <w:spacing w:before="155"/>
        <w:ind w:left="366" w:hanging="176"/>
        <w:jc w:val="both"/>
        <w:rPr>
          <w:sz w:val="18"/>
        </w:rPr>
      </w:pPr>
      <w:r>
        <w:rPr>
          <w:color w:val="231F20"/>
          <w:w w:val="110"/>
          <w:sz w:val="18"/>
        </w:rPr>
        <w:t>-</w:t>
      </w:r>
      <w:r>
        <w:rPr>
          <w:color w:val="231F20"/>
          <w:spacing w:val="-17"/>
          <w:w w:val="110"/>
          <w:sz w:val="18"/>
        </w:rPr>
        <w:t xml:space="preserve"> </w:t>
      </w:r>
      <w:r>
        <w:rPr>
          <w:color w:val="231F20"/>
          <w:w w:val="110"/>
          <w:sz w:val="18"/>
        </w:rPr>
        <w:t>transporte</w:t>
      </w:r>
      <w:r>
        <w:rPr>
          <w:color w:val="231F20"/>
          <w:spacing w:val="-4"/>
          <w:w w:val="110"/>
          <w:sz w:val="18"/>
        </w:rPr>
        <w:t xml:space="preserve"> </w:t>
      </w:r>
      <w:r>
        <w:rPr>
          <w:color w:val="231F20"/>
          <w:spacing w:val="-2"/>
          <w:w w:val="110"/>
          <w:sz w:val="18"/>
        </w:rPr>
        <w:t>coletivo;</w:t>
      </w:r>
    </w:p>
    <w:p w14:paraId="4DA72E4D" w14:textId="77777777" w:rsidR="00711073" w:rsidRDefault="00000000">
      <w:pPr>
        <w:pStyle w:val="ListParagraph"/>
        <w:numPr>
          <w:ilvl w:val="0"/>
          <w:numId w:val="226"/>
        </w:numPr>
        <w:tabs>
          <w:tab w:val="left" w:pos="418"/>
        </w:tabs>
        <w:spacing w:before="156"/>
        <w:ind w:left="418" w:hanging="228"/>
        <w:jc w:val="both"/>
        <w:rPr>
          <w:sz w:val="18"/>
        </w:rPr>
      </w:pPr>
      <w:r>
        <w:rPr>
          <w:color w:val="231F20"/>
          <w:w w:val="110"/>
          <w:sz w:val="18"/>
        </w:rPr>
        <w:t>-</w:t>
      </w:r>
      <w:r>
        <w:rPr>
          <w:color w:val="231F20"/>
          <w:spacing w:val="-17"/>
          <w:w w:val="110"/>
          <w:sz w:val="18"/>
        </w:rPr>
        <w:t xml:space="preserve"> </w:t>
      </w:r>
      <w:r>
        <w:rPr>
          <w:color w:val="231F20"/>
          <w:w w:val="110"/>
          <w:sz w:val="18"/>
        </w:rPr>
        <w:t>captação</w:t>
      </w:r>
      <w:r>
        <w:rPr>
          <w:color w:val="231F20"/>
          <w:spacing w:val="-14"/>
          <w:w w:val="110"/>
          <w:sz w:val="18"/>
        </w:rPr>
        <w:t xml:space="preserve"> </w:t>
      </w:r>
      <w:r>
        <w:rPr>
          <w:color w:val="231F20"/>
          <w:w w:val="110"/>
          <w:sz w:val="18"/>
        </w:rPr>
        <w:t>e</w:t>
      </w:r>
      <w:r>
        <w:rPr>
          <w:color w:val="231F20"/>
          <w:spacing w:val="-13"/>
          <w:w w:val="110"/>
          <w:sz w:val="18"/>
        </w:rPr>
        <w:t xml:space="preserve"> </w:t>
      </w:r>
      <w:r>
        <w:rPr>
          <w:color w:val="231F20"/>
          <w:w w:val="110"/>
          <w:sz w:val="18"/>
        </w:rPr>
        <w:t>tratamento</w:t>
      </w:r>
      <w:r>
        <w:rPr>
          <w:color w:val="231F20"/>
          <w:spacing w:val="-11"/>
          <w:w w:val="110"/>
          <w:sz w:val="18"/>
        </w:rPr>
        <w:t xml:space="preserve"> </w:t>
      </w:r>
      <w:r>
        <w:rPr>
          <w:color w:val="231F20"/>
          <w:w w:val="110"/>
          <w:sz w:val="18"/>
        </w:rPr>
        <w:t>de</w:t>
      </w:r>
      <w:r>
        <w:rPr>
          <w:color w:val="231F20"/>
          <w:spacing w:val="-10"/>
          <w:w w:val="110"/>
          <w:sz w:val="18"/>
        </w:rPr>
        <w:t xml:space="preserve"> </w:t>
      </w:r>
      <w:r>
        <w:rPr>
          <w:color w:val="231F20"/>
          <w:w w:val="110"/>
          <w:sz w:val="18"/>
        </w:rPr>
        <w:t>esgoto</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spacing w:val="-2"/>
          <w:w w:val="110"/>
          <w:sz w:val="18"/>
        </w:rPr>
        <w:t>lixo;</w:t>
      </w:r>
    </w:p>
    <w:p w14:paraId="21A82F78" w14:textId="77777777" w:rsidR="00711073" w:rsidRDefault="00000000">
      <w:pPr>
        <w:pStyle w:val="ListParagraph"/>
        <w:numPr>
          <w:ilvl w:val="0"/>
          <w:numId w:val="226"/>
        </w:numPr>
        <w:tabs>
          <w:tab w:val="left" w:pos="469"/>
        </w:tabs>
        <w:spacing w:before="156"/>
        <w:ind w:left="469" w:hanging="279"/>
        <w:jc w:val="both"/>
        <w:rPr>
          <w:sz w:val="18"/>
        </w:rPr>
      </w:pPr>
      <w:r>
        <w:rPr>
          <w:color w:val="231F20"/>
          <w:w w:val="120"/>
          <w:sz w:val="18"/>
        </w:rPr>
        <w:t>-</w:t>
      </w:r>
      <w:r>
        <w:rPr>
          <w:color w:val="231F20"/>
          <w:spacing w:val="-10"/>
          <w:w w:val="120"/>
          <w:sz w:val="18"/>
        </w:rPr>
        <w:t xml:space="preserve"> </w:t>
      </w:r>
      <w:r>
        <w:rPr>
          <w:color w:val="231F20"/>
          <w:spacing w:val="-2"/>
          <w:w w:val="120"/>
          <w:sz w:val="18"/>
        </w:rPr>
        <w:t>telecomunicações;</w:t>
      </w:r>
    </w:p>
    <w:p w14:paraId="4C31CCDC" w14:textId="77777777" w:rsidR="00711073" w:rsidRDefault="00000000">
      <w:pPr>
        <w:pStyle w:val="ListParagraph"/>
        <w:numPr>
          <w:ilvl w:val="0"/>
          <w:numId w:val="226"/>
        </w:numPr>
        <w:tabs>
          <w:tab w:val="left" w:pos="521"/>
        </w:tabs>
        <w:spacing w:before="156"/>
        <w:ind w:left="521" w:hanging="331"/>
        <w:jc w:val="both"/>
        <w:rPr>
          <w:sz w:val="18"/>
        </w:rPr>
      </w:pPr>
      <w:r>
        <w:rPr>
          <w:color w:val="231F20"/>
          <w:sz w:val="18"/>
        </w:rPr>
        <w:t>-</w:t>
      </w:r>
      <w:r>
        <w:rPr>
          <w:color w:val="231F20"/>
          <w:spacing w:val="14"/>
          <w:sz w:val="18"/>
        </w:rPr>
        <w:t xml:space="preserve"> </w:t>
      </w:r>
      <w:r>
        <w:rPr>
          <w:color w:val="231F20"/>
          <w:sz w:val="18"/>
        </w:rPr>
        <w:t>guarda,</w:t>
      </w:r>
      <w:r>
        <w:rPr>
          <w:color w:val="231F20"/>
          <w:spacing w:val="35"/>
          <w:sz w:val="18"/>
        </w:rPr>
        <w:t xml:space="preserve"> </w:t>
      </w:r>
      <w:r>
        <w:rPr>
          <w:color w:val="231F20"/>
          <w:sz w:val="18"/>
        </w:rPr>
        <w:t>uso</w:t>
      </w:r>
      <w:r>
        <w:rPr>
          <w:color w:val="231F20"/>
          <w:spacing w:val="34"/>
          <w:sz w:val="18"/>
        </w:rPr>
        <w:t xml:space="preserve"> </w:t>
      </w:r>
      <w:r>
        <w:rPr>
          <w:color w:val="231F20"/>
          <w:sz w:val="18"/>
        </w:rPr>
        <w:t>e</w:t>
      </w:r>
      <w:r>
        <w:rPr>
          <w:color w:val="231F20"/>
          <w:spacing w:val="35"/>
          <w:sz w:val="18"/>
        </w:rPr>
        <w:t xml:space="preserve"> </w:t>
      </w:r>
      <w:r>
        <w:rPr>
          <w:color w:val="231F20"/>
          <w:sz w:val="18"/>
        </w:rPr>
        <w:t>controle</w:t>
      </w:r>
      <w:r>
        <w:rPr>
          <w:color w:val="231F20"/>
          <w:spacing w:val="35"/>
          <w:sz w:val="18"/>
        </w:rPr>
        <w:t xml:space="preserve"> </w:t>
      </w:r>
      <w:r>
        <w:rPr>
          <w:color w:val="231F20"/>
          <w:sz w:val="18"/>
        </w:rPr>
        <w:t>de</w:t>
      </w:r>
      <w:r>
        <w:rPr>
          <w:color w:val="231F20"/>
          <w:spacing w:val="35"/>
          <w:sz w:val="18"/>
        </w:rPr>
        <w:t xml:space="preserve"> </w:t>
      </w:r>
      <w:r>
        <w:rPr>
          <w:color w:val="231F20"/>
          <w:sz w:val="18"/>
        </w:rPr>
        <w:t>substâncias</w:t>
      </w:r>
      <w:r>
        <w:rPr>
          <w:color w:val="231F20"/>
          <w:spacing w:val="34"/>
          <w:sz w:val="18"/>
        </w:rPr>
        <w:t xml:space="preserve"> </w:t>
      </w:r>
      <w:r>
        <w:rPr>
          <w:color w:val="231F20"/>
          <w:sz w:val="18"/>
        </w:rPr>
        <w:t>radioativas,</w:t>
      </w:r>
      <w:r>
        <w:rPr>
          <w:color w:val="231F20"/>
          <w:spacing w:val="35"/>
          <w:sz w:val="18"/>
        </w:rPr>
        <w:t xml:space="preserve"> </w:t>
      </w:r>
      <w:r>
        <w:rPr>
          <w:color w:val="231F20"/>
          <w:sz w:val="18"/>
        </w:rPr>
        <w:t>equipamentos</w:t>
      </w:r>
      <w:r>
        <w:rPr>
          <w:color w:val="231F20"/>
          <w:spacing w:val="35"/>
          <w:sz w:val="18"/>
        </w:rPr>
        <w:t xml:space="preserve"> </w:t>
      </w:r>
      <w:r>
        <w:rPr>
          <w:color w:val="231F20"/>
          <w:sz w:val="18"/>
        </w:rPr>
        <w:t>e</w:t>
      </w:r>
      <w:r>
        <w:rPr>
          <w:color w:val="231F20"/>
          <w:spacing w:val="34"/>
          <w:sz w:val="18"/>
        </w:rPr>
        <w:t xml:space="preserve"> </w:t>
      </w:r>
      <w:r>
        <w:rPr>
          <w:color w:val="231F20"/>
          <w:sz w:val="18"/>
        </w:rPr>
        <w:t>materiais</w:t>
      </w:r>
      <w:r>
        <w:rPr>
          <w:color w:val="231F20"/>
          <w:spacing w:val="35"/>
          <w:sz w:val="18"/>
        </w:rPr>
        <w:t xml:space="preserve"> </w:t>
      </w:r>
      <w:r>
        <w:rPr>
          <w:color w:val="231F20"/>
          <w:spacing w:val="-2"/>
          <w:sz w:val="18"/>
        </w:rPr>
        <w:t>nucleares;</w:t>
      </w:r>
    </w:p>
    <w:p w14:paraId="2D8CEB97" w14:textId="77777777" w:rsidR="00711073" w:rsidRDefault="00000000">
      <w:pPr>
        <w:pStyle w:val="ListParagraph"/>
        <w:numPr>
          <w:ilvl w:val="0"/>
          <w:numId w:val="226"/>
        </w:numPr>
        <w:tabs>
          <w:tab w:val="left" w:pos="412"/>
        </w:tabs>
        <w:spacing w:before="155"/>
        <w:ind w:left="412" w:hanging="222"/>
        <w:jc w:val="both"/>
        <w:rPr>
          <w:sz w:val="18"/>
        </w:rPr>
      </w:pPr>
      <w:r>
        <w:rPr>
          <w:color w:val="231F20"/>
          <w:sz w:val="18"/>
        </w:rPr>
        <w:t>-</w:t>
      </w:r>
      <w:r>
        <w:rPr>
          <w:color w:val="231F20"/>
          <w:spacing w:val="15"/>
          <w:sz w:val="18"/>
        </w:rPr>
        <w:t xml:space="preserve"> </w:t>
      </w:r>
      <w:r>
        <w:rPr>
          <w:color w:val="231F20"/>
          <w:sz w:val="18"/>
        </w:rPr>
        <w:t>processamento</w:t>
      </w:r>
      <w:r>
        <w:rPr>
          <w:color w:val="231F20"/>
          <w:spacing w:val="35"/>
          <w:sz w:val="18"/>
        </w:rPr>
        <w:t xml:space="preserve"> </w:t>
      </w:r>
      <w:r>
        <w:rPr>
          <w:color w:val="231F20"/>
          <w:sz w:val="18"/>
        </w:rPr>
        <w:t>de</w:t>
      </w:r>
      <w:r>
        <w:rPr>
          <w:color w:val="231F20"/>
          <w:spacing w:val="36"/>
          <w:sz w:val="18"/>
        </w:rPr>
        <w:t xml:space="preserve"> </w:t>
      </w:r>
      <w:r>
        <w:rPr>
          <w:color w:val="231F20"/>
          <w:sz w:val="18"/>
        </w:rPr>
        <w:t>dados</w:t>
      </w:r>
      <w:r>
        <w:rPr>
          <w:color w:val="231F20"/>
          <w:spacing w:val="35"/>
          <w:sz w:val="18"/>
        </w:rPr>
        <w:t xml:space="preserve"> </w:t>
      </w:r>
      <w:r>
        <w:rPr>
          <w:color w:val="231F20"/>
          <w:sz w:val="18"/>
        </w:rPr>
        <w:t>ligados</w:t>
      </w:r>
      <w:r>
        <w:rPr>
          <w:color w:val="231F20"/>
          <w:spacing w:val="36"/>
          <w:sz w:val="18"/>
        </w:rPr>
        <w:t xml:space="preserve"> </w:t>
      </w:r>
      <w:r>
        <w:rPr>
          <w:color w:val="231F20"/>
          <w:sz w:val="18"/>
        </w:rPr>
        <w:t>a</w:t>
      </w:r>
      <w:r>
        <w:rPr>
          <w:color w:val="231F20"/>
          <w:spacing w:val="35"/>
          <w:sz w:val="18"/>
        </w:rPr>
        <w:t xml:space="preserve"> </w:t>
      </w:r>
      <w:r>
        <w:rPr>
          <w:color w:val="231F20"/>
          <w:sz w:val="18"/>
        </w:rPr>
        <w:t>serviços</w:t>
      </w:r>
      <w:r>
        <w:rPr>
          <w:color w:val="231F20"/>
          <w:spacing w:val="36"/>
          <w:sz w:val="18"/>
        </w:rPr>
        <w:t xml:space="preserve"> </w:t>
      </w:r>
      <w:r>
        <w:rPr>
          <w:color w:val="231F20"/>
          <w:spacing w:val="-2"/>
          <w:sz w:val="18"/>
        </w:rPr>
        <w:t>essenciais;</w:t>
      </w:r>
    </w:p>
    <w:p w14:paraId="1236C744" w14:textId="77777777" w:rsidR="00711073" w:rsidRDefault="00000000">
      <w:pPr>
        <w:pStyle w:val="ListParagraph"/>
        <w:numPr>
          <w:ilvl w:val="0"/>
          <w:numId w:val="226"/>
        </w:numPr>
        <w:tabs>
          <w:tab w:val="left" w:pos="360"/>
        </w:tabs>
        <w:spacing w:before="156"/>
        <w:ind w:left="360" w:hanging="170"/>
        <w:jc w:val="both"/>
        <w:rPr>
          <w:sz w:val="18"/>
        </w:rPr>
      </w:pPr>
      <w:r>
        <w:rPr>
          <w:color w:val="231F20"/>
          <w:sz w:val="18"/>
        </w:rPr>
        <w:t>-</w:t>
      </w:r>
      <w:r>
        <w:rPr>
          <w:color w:val="231F20"/>
          <w:spacing w:val="7"/>
          <w:sz w:val="18"/>
        </w:rPr>
        <w:t xml:space="preserve"> </w:t>
      </w:r>
      <w:r>
        <w:rPr>
          <w:color w:val="231F20"/>
          <w:sz w:val="18"/>
        </w:rPr>
        <w:t>controle</w:t>
      </w:r>
      <w:r>
        <w:rPr>
          <w:color w:val="231F20"/>
          <w:spacing w:val="25"/>
          <w:sz w:val="18"/>
        </w:rPr>
        <w:t xml:space="preserve"> </w:t>
      </w:r>
      <w:r>
        <w:rPr>
          <w:color w:val="231F20"/>
          <w:sz w:val="18"/>
        </w:rPr>
        <w:t>de</w:t>
      </w:r>
      <w:r>
        <w:rPr>
          <w:color w:val="231F20"/>
          <w:spacing w:val="25"/>
          <w:sz w:val="18"/>
        </w:rPr>
        <w:t xml:space="preserve"> </w:t>
      </w:r>
      <w:r>
        <w:rPr>
          <w:color w:val="231F20"/>
          <w:sz w:val="18"/>
        </w:rPr>
        <w:t>tráfego</w:t>
      </w:r>
      <w:r>
        <w:rPr>
          <w:color w:val="231F20"/>
          <w:spacing w:val="25"/>
          <w:sz w:val="18"/>
        </w:rPr>
        <w:t xml:space="preserve"> </w:t>
      </w:r>
      <w:r>
        <w:rPr>
          <w:color w:val="231F20"/>
          <w:sz w:val="18"/>
        </w:rPr>
        <w:t>aéreo</w:t>
      </w:r>
      <w:r>
        <w:rPr>
          <w:color w:val="231F20"/>
          <w:spacing w:val="25"/>
          <w:sz w:val="18"/>
        </w:rPr>
        <w:t xml:space="preserve"> </w:t>
      </w:r>
      <w:r>
        <w:rPr>
          <w:color w:val="231F20"/>
          <w:sz w:val="18"/>
        </w:rPr>
        <w:t>e</w:t>
      </w:r>
      <w:r>
        <w:rPr>
          <w:color w:val="231F20"/>
          <w:spacing w:val="25"/>
          <w:sz w:val="18"/>
        </w:rPr>
        <w:t xml:space="preserve"> </w:t>
      </w:r>
      <w:r>
        <w:rPr>
          <w:color w:val="231F20"/>
          <w:sz w:val="18"/>
        </w:rPr>
        <w:t>navegação</w:t>
      </w:r>
      <w:r>
        <w:rPr>
          <w:color w:val="231F20"/>
          <w:spacing w:val="25"/>
          <w:sz w:val="18"/>
        </w:rPr>
        <w:t xml:space="preserve"> </w:t>
      </w:r>
      <w:r>
        <w:rPr>
          <w:color w:val="231F20"/>
          <w:sz w:val="18"/>
        </w:rPr>
        <w:t>aérea;</w:t>
      </w:r>
      <w:r>
        <w:rPr>
          <w:color w:val="231F20"/>
          <w:spacing w:val="25"/>
          <w:sz w:val="18"/>
        </w:rPr>
        <w:t xml:space="preserve"> </w:t>
      </w:r>
      <w:r>
        <w:rPr>
          <w:color w:val="231F20"/>
          <w:sz w:val="18"/>
        </w:rPr>
        <w:t>(Redação</w:t>
      </w:r>
      <w:r>
        <w:rPr>
          <w:color w:val="231F20"/>
          <w:spacing w:val="25"/>
          <w:sz w:val="18"/>
        </w:rPr>
        <w:t xml:space="preserve"> </w:t>
      </w:r>
      <w:r>
        <w:rPr>
          <w:color w:val="231F20"/>
          <w:sz w:val="18"/>
        </w:rPr>
        <w:t>dada</w:t>
      </w:r>
      <w:r>
        <w:rPr>
          <w:color w:val="231F20"/>
          <w:spacing w:val="26"/>
          <w:sz w:val="18"/>
        </w:rPr>
        <w:t xml:space="preserve"> </w:t>
      </w:r>
      <w:r>
        <w:rPr>
          <w:color w:val="231F20"/>
          <w:sz w:val="18"/>
        </w:rPr>
        <w:t>pela</w:t>
      </w:r>
      <w:r>
        <w:rPr>
          <w:color w:val="231F20"/>
          <w:spacing w:val="25"/>
          <w:sz w:val="18"/>
        </w:rPr>
        <w:t xml:space="preserve"> </w:t>
      </w:r>
      <w:r>
        <w:rPr>
          <w:color w:val="231F20"/>
          <w:sz w:val="18"/>
        </w:rPr>
        <w:t>Lei</w:t>
      </w:r>
      <w:r>
        <w:rPr>
          <w:color w:val="231F20"/>
          <w:spacing w:val="25"/>
          <w:sz w:val="18"/>
        </w:rPr>
        <w:t xml:space="preserve"> </w:t>
      </w:r>
      <w:r>
        <w:rPr>
          <w:color w:val="231F20"/>
          <w:sz w:val="18"/>
        </w:rPr>
        <w:t>nº</w:t>
      </w:r>
      <w:r>
        <w:rPr>
          <w:color w:val="231F20"/>
          <w:spacing w:val="25"/>
          <w:sz w:val="18"/>
        </w:rPr>
        <w:t xml:space="preserve"> </w:t>
      </w:r>
      <w:r>
        <w:rPr>
          <w:color w:val="231F20"/>
          <w:sz w:val="18"/>
        </w:rPr>
        <w:t>13.903,</w:t>
      </w:r>
      <w:r>
        <w:rPr>
          <w:color w:val="231F20"/>
          <w:spacing w:val="25"/>
          <w:sz w:val="18"/>
        </w:rPr>
        <w:t xml:space="preserve"> </w:t>
      </w:r>
      <w:r>
        <w:rPr>
          <w:color w:val="231F20"/>
          <w:sz w:val="18"/>
        </w:rPr>
        <w:t>de</w:t>
      </w:r>
      <w:r>
        <w:rPr>
          <w:color w:val="231F20"/>
          <w:spacing w:val="25"/>
          <w:sz w:val="18"/>
        </w:rPr>
        <w:t xml:space="preserve"> </w:t>
      </w:r>
      <w:r>
        <w:rPr>
          <w:color w:val="231F20"/>
          <w:spacing w:val="-2"/>
          <w:sz w:val="18"/>
        </w:rPr>
        <w:t>2019)</w:t>
      </w:r>
    </w:p>
    <w:p w14:paraId="5A873326" w14:textId="77777777" w:rsidR="00711073" w:rsidRDefault="00000000">
      <w:pPr>
        <w:pStyle w:val="ListParagraph"/>
        <w:numPr>
          <w:ilvl w:val="0"/>
          <w:numId w:val="226"/>
        </w:numPr>
        <w:tabs>
          <w:tab w:val="left" w:pos="412"/>
        </w:tabs>
        <w:spacing w:before="156"/>
        <w:ind w:left="412" w:hanging="222"/>
        <w:jc w:val="both"/>
        <w:rPr>
          <w:sz w:val="18"/>
        </w:rPr>
      </w:pPr>
      <w:r>
        <w:rPr>
          <w:color w:val="231F20"/>
          <w:spacing w:val="2"/>
          <w:sz w:val="18"/>
        </w:rPr>
        <w:t>-</w:t>
      </w:r>
      <w:r>
        <w:rPr>
          <w:color w:val="231F20"/>
          <w:spacing w:val="17"/>
          <w:sz w:val="18"/>
        </w:rPr>
        <w:t xml:space="preserve"> </w:t>
      </w:r>
      <w:r>
        <w:rPr>
          <w:color w:val="231F20"/>
          <w:spacing w:val="2"/>
          <w:sz w:val="18"/>
        </w:rPr>
        <w:t>compensação</w:t>
      </w:r>
      <w:r>
        <w:rPr>
          <w:color w:val="231F20"/>
          <w:spacing w:val="38"/>
          <w:sz w:val="18"/>
        </w:rPr>
        <w:t xml:space="preserve"> </w:t>
      </w:r>
      <w:r>
        <w:rPr>
          <w:color w:val="231F20"/>
          <w:spacing w:val="-2"/>
          <w:sz w:val="18"/>
        </w:rPr>
        <w:t>bancária.</w:t>
      </w:r>
    </w:p>
    <w:p w14:paraId="0FC22288" w14:textId="77777777" w:rsidR="00711073" w:rsidRDefault="00000000">
      <w:pPr>
        <w:pStyle w:val="ListParagraph"/>
        <w:numPr>
          <w:ilvl w:val="0"/>
          <w:numId w:val="226"/>
        </w:numPr>
        <w:tabs>
          <w:tab w:val="left" w:pos="464"/>
        </w:tabs>
        <w:spacing w:before="155"/>
        <w:ind w:left="464" w:hanging="274"/>
        <w:jc w:val="both"/>
        <w:rPr>
          <w:sz w:val="18"/>
        </w:rPr>
      </w:pPr>
      <w:r>
        <w:rPr>
          <w:color w:val="231F20"/>
          <w:sz w:val="18"/>
        </w:rPr>
        <w:t>-</w:t>
      </w:r>
      <w:r>
        <w:rPr>
          <w:color w:val="231F20"/>
          <w:spacing w:val="13"/>
          <w:sz w:val="18"/>
        </w:rPr>
        <w:t xml:space="preserve"> </w:t>
      </w:r>
      <w:r>
        <w:rPr>
          <w:color w:val="231F20"/>
          <w:sz w:val="18"/>
        </w:rPr>
        <w:t>atividades</w:t>
      </w:r>
      <w:r>
        <w:rPr>
          <w:color w:val="231F20"/>
          <w:spacing w:val="34"/>
          <w:sz w:val="18"/>
        </w:rPr>
        <w:t xml:space="preserve"> </w:t>
      </w:r>
      <w:r>
        <w:rPr>
          <w:color w:val="231F20"/>
          <w:sz w:val="18"/>
        </w:rPr>
        <w:t>médico-periciais</w:t>
      </w:r>
      <w:r>
        <w:rPr>
          <w:color w:val="231F20"/>
          <w:spacing w:val="35"/>
          <w:sz w:val="18"/>
        </w:rPr>
        <w:t xml:space="preserve"> </w:t>
      </w:r>
      <w:r>
        <w:rPr>
          <w:color w:val="231F20"/>
          <w:sz w:val="18"/>
        </w:rPr>
        <w:t>relacionadas</w:t>
      </w:r>
      <w:r>
        <w:rPr>
          <w:color w:val="231F20"/>
          <w:spacing w:val="35"/>
          <w:sz w:val="18"/>
        </w:rPr>
        <w:t xml:space="preserve"> </w:t>
      </w:r>
      <w:r>
        <w:rPr>
          <w:color w:val="231F20"/>
          <w:sz w:val="18"/>
        </w:rPr>
        <w:t>com</w:t>
      </w:r>
      <w:r>
        <w:rPr>
          <w:color w:val="231F20"/>
          <w:spacing w:val="34"/>
          <w:sz w:val="18"/>
        </w:rPr>
        <w:t xml:space="preserve"> </w:t>
      </w:r>
      <w:r>
        <w:rPr>
          <w:color w:val="231F20"/>
          <w:sz w:val="18"/>
        </w:rPr>
        <w:t>o</w:t>
      </w:r>
      <w:r>
        <w:rPr>
          <w:color w:val="231F20"/>
          <w:spacing w:val="35"/>
          <w:sz w:val="18"/>
        </w:rPr>
        <w:t xml:space="preserve"> </w:t>
      </w:r>
      <w:r>
        <w:rPr>
          <w:color w:val="231F20"/>
          <w:sz w:val="18"/>
        </w:rPr>
        <w:t>regime</w:t>
      </w:r>
      <w:r>
        <w:rPr>
          <w:color w:val="231F20"/>
          <w:spacing w:val="33"/>
          <w:sz w:val="18"/>
        </w:rPr>
        <w:t xml:space="preserve"> </w:t>
      </w:r>
      <w:r>
        <w:rPr>
          <w:color w:val="231F20"/>
          <w:sz w:val="18"/>
        </w:rPr>
        <w:t>geral</w:t>
      </w:r>
      <w:r>
        <w:rPr>
          <w:color w:val="231F20"/>
          <w:spacing w:val="34"/>
          <w:sz w:val="18"/>
        </w:rPr>
        <w:t xml:space="preserve"> </w:t>
      </w:r>
      <w:r>
        <w:rPr>
          <w:color w:val="231F20"/>
          <w:sz w:val="18"/>
        </w:rPr>
        <w:t>de</w:t>
      </w:r>
      <w:r>
        <w:rPr>
          <w:color w:val="231F20"/>
          <w:spacing w:val="33"/>
          <w:sz w:val="18"/>
        </w:rPr>
        <w:t xml:space="preserve"> </w:t>
      </w:r>
      <w:r>
        <w:rPr>
          <w:color w:val="231F20"/>
          <w:sz w:val="18"/>
        </w:rPr>
        <w:t>previdência</w:t>
      </w:r>
      <w:r>
        <w:rPr>
          <w:color w:val="231F20"/>
          <w:spacing w:val="35"/>
          <w:sz w:val="18"/>
        </w:rPr>
        <w:t xml:space="preserve"> </w:t>
      </w:r>
      <w:r>
        <w:rPr>
          <w:color w:val="231F20"/>
          <w:sz w:val="18"/>
        </w:rPr>
        <w:t>social</w:t>
      </w:r>
      <w:r>
        <w:rPr>
          <w:color w:val="231F20"/>
          <w:spacing w:val="35"/>
          <w:sz w:val="18"/>
        </w:rPr>
        <w:t xml:space="preserve"> </w:t>
      </w:r>
      <w:r>
        <w:rPr>
          <w:color w:val="231F20"/>
          <w:sz w:val="18"/>
        </w:rPr>
        <w:t>e</w:t>
      </w:r>
      <w:r>
        <w:rPr>
          <w:color w:val="231F20"/>
          <w:spacing w:val="34"/>
          <w:sz w:val="18"/>
        </w:rPr>
        <w:t xml:space="preserve"> </w:t>
      </w:r>
      <w:r>
        <w:rPr>
          <w:color w:val="231F20"/>
          <w:sz w:val="18"/>
        </w:rPr>
        <w:t>a</w:t>
      </w:r>
      <w:r>
        <w:rPr>
          <w:color w:val="231F20"/>
          <w:spacing w:val="35"/>
          <w:sz w:val="18"/>
        </w:rPr>
        <w:t xml:space="preserve"> </w:t>
      </w:r>
      <w:r>
        <w:rPr>
          <w:color w:val="231F20"/>
          <w:spacing w:val="-2"/>
          <w:sz w:val="18"/>
        </w:rPr>
        <w:t>assistência</w:t>
      </w:r>
    </w:p>
    <w:p w14:paraId="25B37A33" w14:textId="77777777" w:rsidR="00711073" w:rsidRDefault="00000000">
      <w:pPr>
        <w:pStyle w:val="BodyText"/>
        <w:spacing w:before="54"/>
      </w:pPr>
      <w:r>
        <w:rPr>
          <w:color w:val="231F20"/>
          <w:w w:val="105"/>
        </w:rPr>
        <w:t>social;</w:t>
      </w:r>
      <w:r>
        <w:rPr>
          <w:color w:val="231F20"/>
          <w:spacing w:val="-3"/>
          <w:w w:val="105"/>
        </w:rPr>
        <w:t xml:space="preserve"> </w:t>
      </w:r>
      <w:r>
        <w:rPr>
          <w:color w:val="231F20"/>
          <w:w w:val="105"/>
        </w:rPr>
        <w:t>(Incluído</w:t>
      </w:r>
      <w:r>
        <w:rPr>
          <w:color w:val="231F20"/>
          <w:spacing w:val="-2"/>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13.846,</w:t>
      </w:r>
      <w:r>
        <w:rPr>
          <w:color w:val="231F20"/>
          <w:spacing w:val="-2"/>
          <w:w w:val="105"/>
        </w:rPr>
        <w:t xml:space="preserve"> </w:t>
      </w:r>
      <w:r>
        <w:rPr>
          <w:color w:val="231F20"/>
          <w:w w:val="105"/>
        </w:rPr>
        <w:t>de</w:t>
      </w:r>
      <w:r>
        <w:rPr>
          <w:color w:val="231F20"/>
          <w:spacing w:val="-2"/>
          <w:w w:val="105"/>
        </w:rPr>
        <w:t xml:space="preserve"> 2019)</w:t>
      </w:r>
    </w:p>
    <w:p w14:paraId="7163B23E" w14:textId="77777777" w:rsidR="00711073" w:rsidRDefault="00000000">
      <w:pPr>
        <w:pStyle w:val="ListParagraph"/>
        <w:numPr>
          <w:ilvl w:val="0"/>
          <w:numId w:val="226"/>
        </w:numPr>
        <w:tabs>
          <w:tab w:val="left" w:pos="534"/>
        </w:tabs>
        <w:spacing w:before="156" w:line="302" w:lineRule="auto"/>
        <w:ind w:left="190" w:right="115" w:firstLine="0"/>
        <w:jc w:val="both"/>
        <w:rPr>
          <w:sz w:val="18"/>
        </w:rPr>
      </w:pPr>
      <w:r>
        <w:rPr>
          <w:color w:val="231F20"/>
          <w:w w:val="110"/>
          <w:sz w:val="18"/>
        </w:rPr>
        <w:t>-</w:t>
      </w:r>
      <w:r>
        <w:rPr>
          <w:color w:val="231F20"/>
          <w:spacing w:val="-14"/>
          <w:w w:val="110"/>
          <w:sz w:val="18"/>
        </w:rPr>
        <w:t xml:space="preserve"> </w:t>
      </w:r>
      <w:r>
        <w:rPr>
          <w:color w:val="231F20"/>
          <w:w w:val="110"/>
          <w:sz w:val="18"/>
        </w:rPr>
        <w:t xml:space="preserve">atividades médico-periciais relacionadas com a caracterização do impedimento físico, mental, </w:t>
      </w:r>
      <w:r>
        <w:rPr>
          <w:color w:val="231F20"/>
          <w:sz w:val="18"/>
        </w:rPr>
        <w:t>intelectual</w:t>
      </w:r>
      <w:r>
        <w:rPr>
          <w:color w:val="231F20"/>
          <w:spacing w:val="24"/>
          <w:sz w:val="18"/>
        </w:rPr>
        <w:t xml:space="preserve"> </w:t>
      </w:r>
      <w:r>
        <w:rPr>
          <w:color w:val="231F20"/>
          <w:sz w:val="18"/>
        </w:rPr>
        <w:t>ou</w:t>
      </w:r>
      <w:r>
        <w:rPr>
          <w:color w:val="231F20"/>
          <w:spacing w:val="24"/>
          <w:sz w:val="18"/>
        </w:rPr>
        <w:t xml:space="preserve"> </w:t>
      </w:r>
      <w:r>
        <w:rPr>
          <w:color w:val="231F20"/>
          <w:sz w:val="18"/>
        </w:rPr>
        <w:t>sensorial</w:t>
      </w:r>
      <w:r>
        <w:rPr>
          <w:color w:val="231F20"/>
          <w:spacing w:val="24"/>
          <w:sz w:val="18"/>
        </w:rPr>
        <w:t xml:space="preserve"> </w:t>
      </w:r>
      <w:r>
        <w:rPr>
          <w:color w:val="231F20"/>
          <w:sz w:val="18"/>
        </w:rPr>
        <w:t>da</w:t>
      </w:r>
      <w:r>
        <w:rPr>
          <w:color w:val="231F20"/>
          <w:spacing w:val="24"/>
          <w:sz w:val="18"/>
        </w:rPr>
        <w:t xml:space="preserve"> </w:t>
      </w:r>
      <w:r>
        <w:rPr>
          <w:color w:val="231F20"/>
          <w:sz w:val="18"/>
        </w:rPr>
        <w:t>pessoa</w:t>
      </w:r>
      <w:r>
        <w:rPr>
          <w:color w:val="231F20"/>
          <w:spacing w:val="24"/>
          <w:sz w:val="18"/>
        </w:rPr>
        <w:t xml:space="preserve"> </w:t>
      </w:r>
      <w:r>
        <w:rPr>
          <w:color w:val="231F20"/>
          <w:sz w:val="18"/>
        </w:rPr>
        <w:t>com</w:t>
      </w:r>
      <w:r>
        <w:rPr>
          <w:color w:val="231F20"/>
          <w:spacing w:val="24"/>
          <w:sz w:val="18"/>
        </w:rPr>
        <w:t xml:space="preserve"> </w:t>
      </w:r>
      <w:r>
        <w:rPr>
          <w:color w:val="231F20"/>
          <w:sz w:val="18"/>
        </w:rPr>
        <w:t>deficiência,</w:t>
      </w:r>
      <w:r>
        <w:rPr>
          <w:color w:val="231F20"/>
          <w:spacing w:val="24"/>
          <w:sz w:val="18"/>
        </w:rPr>
        <w:t xml:space="preserve"> </w:t>
      </w:r>
      <w:r>
        <w:rPr>
          <w:color w:val="231F20"/>
          <w:sz w:val="18"/>
        </w:rPr>
        <w:t>por</w:t>
      </w:r>
      <w:r>
        <w:rPr>
          <w:color w:val="231F20"/>
          <w:spacing w:val="24"/>
          <w:sz w:val="18"/>
        </w:rPr>
        <w:t xml:space="preserve"> </w:t>
      </w:r>
      <w:r>
        <w:rPr>
          <w:color w:val="231F20"/>
          <w:sz w:val="18"/>
        </w:rPr>
        <w:t>meio</w:t>
      </w:r>
      <w:r>
        <w:rPr>
          <w:color w:val="231F20"/>
          <w:spacing w:val="24"/>
          <w:sz w:val="18"/>
        </w:rPr>
        <w:t xml:space="preserve"> </w:t>
      </w:r>
      <w:r>
        <w:rPr>
          <w:color w:val="231F20"/>
          <w:sz w:val="18"/>
        </w:rPr>
        <w:t>da</w:t>
      </w:r>
      <w:r>
        <w:rPr>
          <w:color w:val="231F20"/>
          <w:spacing w:val="24"/>
          <w:sz w:val="18"/>
        </w:rPr>
        <w:t xml:space="preserve"> </w:t>
      </w:r>
      <w:r>
        <w:rPr>
          <w:color w:val="231F20"/>
          <w:sz w:val="18"/>
        </w:rPr>
        <w:t>integração</w:t>
      </w:r>
      <w:r>
        <w:rPr>
          <w:color w:val="231F20"/>
          <w:spacing w:val="24"/>
          <w:sz w:val="18"/>
        </w:rPr>
        <w:t xml:space="preserve"> </w:t>
      </w:r>
      <w:r>
        <w:rPr>
          <w:color w:val="231F20"/>
          <w:sz w:val="18"/>
        </w:rPr>
        <w:t>de</w:t>
      </w:r>
      <w:r>
        <w:rPr>
          <w:color w:val="231F20"/>
          <w:spacing w:val="24"/>
          <w:sz w:val="18"/>
        </w:rPr>
        <w:t xml:space="preserve"> </w:t>
      </w:r>
      <w:r>
        <w:rPr>
          <w:color w:val="231F20"/>
          <w:sz w:val="18"/>
        </w:rPr>
        <w:t>equipes</w:t>
      </w:r>
      <w:r>
        <w:rPr>
          <w:color w:val="231F20"/>
          <w:spacing w:val="24"/>
          <w:sz w:val="18"/>
        </w:rPr>
        <w:t xml:space="preserve"> </w:t>
      </w:r>
      <w:r>
        <w:rPr>
          <w:color w:val="231F20"/>
          <w:sz w:val="18"/>
        </w:rPr>
        <w:t xml:space="preserve">multiprofissionais </w:t>
      </w:r>
      <w:r>
        <w:rPr>
          <w:color w:val="231F20"/>
          <w:w w:val="110"/>
          <w:sz w:val="18"/>
        </w:rPr>
        <w:t xml:space="preserve">e interdisciplinares, para fins de reconhecimento de direitos previstos em lei, em especial na Lei nº </w:t>
      </w:r>
      <w:r>
        <w:rPr>
          <w:color w:val="231F20"/>
          <w:spacing w:val="-2"/>
          <w:w w:val="110"/>
          <w:sz w:val="18"/>
        </w:rPr>
        <w:t>13.146,</w:t>
      </w:r>
      <w:r>
        <w:rPr>
          <w:color w:val="231F20"/>
          <w:spacing w:val="-8"/>
          <w:w w:val="110"/>
          <w:sz w:val="18"/>
        </w:rPr>
        <w:t xml:space="preserve"> </w:t>
      </w:r>
      <w:r>
        <w:rPr>
          <w:color w:val="231F20"/>
          <w:spacing w:val="-2"/>
          <w:w w:val="110"/>
          <w:sz w:val="18"/>
        </w:rPr>
        <w:t>de</w:t>
      </w:r>
      <w:r>
        <w:rPr>
          <w:color w:val="231F20"/>
          <w:spacing w:val="-8"/>
          <w:w w:val="110"/>
          <w:sz w:val="18"/>
        </w:rPr>
        <w:t xml:space="preserve"> </w:t>
      </w:r>
      <w:r>
        <w:rPr>
          <w:color w:val="231F20"/>
          <w:spacing w:val="-2"/>
          <w:w w:val="110"/>
          <w:sz w:val="18"/>
        </w:rPr>
        <w:t>6</w:t>
      </w:r>
      <w:r>
        <w:rPr>
          <w:color w:val="231F20"/>
          <w:spacing w:val="-8"/>
          <w:w w:val="110"/>
          <w:sz w:val="18"/>
        </w:rPr>
        <w:t xml:space="preserve"> </w:t>
      </w:r>
      <w:r>
        <w:rPr>
          <w:color w:val="231F20"/>
          <w:spacing w:val="-2"/>
          <w:w w:val="110"/>
          <w:sz w:val="18"/>
        </w:rPr>
        <w:t>de</w:t>
      </w:r>
      <w:r>
        <w:rPr>
          <w:color w:val="231F20"/>
          <w:spacing w:val="-8"/>
          <w:w w:val="110"/>
          <w:sz w:val="18"/>
        </w:rPr>
        <w:t xml:space="preserve"> </w:t>
      </w:r>
      <w:r>
        <w:rPr>
          <w:color w:val="231F20"/>
          <w:spacing w:val="-2"/>
          <w:w w:val="110"/>
          <w:sz w:val="18"/>
        </w:rPr>
        <w:t>julho</w:t>
      </w:r>
      <w:r>
        <w:rPr>
          <w:color w:val="231F20"/>
          <w:spacing w:val="-8"/>
          <w:w w:val="110"/>
          <w:sz w:val="18"/>
        </w:rPr>
        <w:t xml:space="preserve"> </w:t>
      </w:r>
      <w:r>
        <w:rPr>
          <w:color w:val="231F20"/>
          <w:spacing w:val="-2"/>
          <w:w w:val="110"/>
          <w:sz w:val="18"/>
        </w:rPr>
        <w:t>de</w:t>
      </w:r>
      <w:r>
        <w:rPr>
          <w:color w:val="231F20"/>
          <w:spacing w:val="-8"/>
          <w:w w:val="110"/>
          <w:sz w:val="18"/>
        </w:rPr>
        <w:t xml:space="preserve"> </w:t>
      </w:r>
      <w:r>
        <w:rPr>
          <w:color w:val="231F20"/>
          <w:spacing w:val="-2"/>
          <w:w w:val="110"/>
          <w:sz w:val="18"/>
        </w:rPr>
        <w:t>2015</w:t>
      </w:r>
      <w:r>
        <w:rPr>
          <w:color w:val="231F20"/>
          <w:spacing w:val="-8"/>
          <w:w w:val="110"/>
          <w:sz w:val="18"/>
        </w:rPr>
        <w:t xml:space="preserve"> </w:t>
      </w:r>
      <w:r>
        <w:rPr>
          <w:color w:val="231F20"/>
          <w:spacing w:val="-2"/>
          <w:w w:val="110"/>
          <w:sz w:val="18"/>
        </w:rPr>
        <w:t>(Estatuto</w:t>
      </w:r>
      <w:r>
        <w:rPr>
          <w:color w:val="231F20"/>
          <w:spacing w:val="-8"/>
          <w:w w:val="110"/>
          <w:sz w:val="18"/>
        </w:rPr>
        <w:t xml:space="preserve"> </w:t>
      </w:r>
      <w:r>
        <w:rPr>
          <w:color w:val="231F20"/>
          <w:spacing w:val="-2"/>
          <w:w w:val="110"/>
          <w:sz w:val="18"/>
        </w:rPr>
        <w:t>da</w:t>
      </w:r>
      <w:r>
        <w:rPr>
          <w:color w:val="231F20"/>
          <w:spacing w:val="-8"/>
          <w:w w:val="110"/>
          <w:sz w:val="18"/>
        </w:rPr>
        <w:t xml:space="preserve"> </w:t>
      </w:r>
      <w:r>
        <w:rPr>
          <w:color w:val="231F20"/>
          <w:spacing w:val="-2"/>
          <w:w w:val="110"/>
          <w:sz w:val="18"/>
        </w:rPr>
        <w:t>Pessoa</w:t>
      </w:r>
      <w:r>
        <w:rPr>
          <w:color w:val="231F20"/>
          <w:spacing w:val="-8"/>
          <w:w w:val="110"/>
          <w:sz w:val="18"/>
        </w:rPr>
        <w:t xml:space="preserve"> </w:t>
      </w:r>
      <w:r>
        <w:rPr>
          <w:color w:val="231F20"/>
          <w:spacing w:val="-2"/>
          <w:w w:val="110"/>
          <w:sz w:val="18"/>
        </w:rPr>
        <w:t>com</w:t>
      </w:r>
      <w:r>
        <w:rPr>
          <w:color w:val="231F20"/>
          <w:spacing w:val="-8"/>
          <w:w w:val="110"/>
          <w:sz w:val="18"/>
        </w:rPr>
        <w:t xml:space="preserve"> </w:t>
      </w:r>
      <w:r>
        <w:rPr>
          <w:color w:val="231F20"/>
          <w:spacing w:val="-2"/>
          <w:w w:val="110"/>
          <w:sz w:val="18"/>
        </w:rPr>
        <w:t>Deficiência);</w:t>
      </w:r>
      <w:r>
        <w:rPr>
          <w:color w:val="231F20"/>
          <w:spacing w:val="-8"/>
          <w:w w:val="110"/>
          <w:sz w:val="18"/>
        </w:rPr>
        <w:t xml:space="preserve"> </w:t>
      </w:r>
      <w:r>
        <w:rPr>
          <w:color w:val="231F20"/>
          <w:spacing w:val="-2"/>
          <w:w w:val="110"/>
          <w:sz w:val="18"/>
        </w:rPr>
        <w:t>e</w:t>
      </w:r>
      <w:r>
        <w:rPr>
          <w:color w:val="231F20"/>
          <w:spacing w:val="-8"/>
          <w:w w:val="110"/>
          <w:sz w:val="18"/>
        </w:rPr>
        <w:t xml:space="preserve"> </w:t>
      </w:r>
      <w:r>
        <w:rPr>
          <w:color w:val="231F20"/>
          <w:spacing w:val="-2"/>
          <w:w w:val="110"/>
          <w:sz w:val="18"/>
        </w:rPr>
        <w:t>(Incluído</w:t>
      </w:r>
      <w:r>
        <w:rPr>
          <w:color w:val="231F20"/>
          <w:spacing w:val="-8"/>
          <w:w w:val="110"/>
          <w:sz w:val="18"/>
        </w:rPr>
        <w:t xml:space="preserve"> </w:t>
      </w:r>
      <w:r>
        <w:rPr>
          <w:color w:val="231F20"/>
          <w:spacing w:val="-2"/>
          <w:w w:val="110"/>
          <w:sz w:val="18"/>
        </w:rPr>
        <w:t>pela</w:t>
      </w:r>
      <w:r>
        <w:rPr>
          <w:color w:val="231F20"/>
          <w:spacing w:val="-8"/>
          <w:w w:val="110"/>
          <w:sz w:val="18"/>
        </w:rPr>
        <w:t xml:space="preserve"> </w:t>
      </w:r>
      <w:r>
        <w:rPr>
          <w:color w:val="231F20"/>
          <w:spacing w:val="-2"/>
          <w:w w:val="110"/>
          <w:sz w:val="18"/>
        </w:rPr>
        <w:t>Lei</w:t>
      </w:r>
      <w:r>
        <w:rPr>
          <w:color w:val="231F20"/>
          <w:spacing w:val="-8"/>
          <w:w w:val="110"/>
          <w:sz w:val="18"/>
        </w:rPr>
        <w:t xml:space="preserve"> </w:t>
      </w:r>
      <w:r>
        <w:rPr>
          <w:color w:val="231F20"/>
          <w:spacing w:val="-2"/>
          <w:w w:val="110"/>
          <w:sz w:val="18"/>
        </w:rPr>
        <w:t>nº</w:t>
      </w:r>
      <w:r>
        <w:rPr>
          <w:color w:val="231F20"/>
          <w:spacing w:val="-8"/>
          <w:w w:val="110"/>
          <w:sz w:val="18"/>
        </w:rPr>
        <w:t xml:space="preserve"> </w:t>
      </w:r>
      <w:r>
        <w:rPr>
          <w:color w:val="231F20"/>
          <w:spacing w:val="-2"/>
          <w:w w:val="110"/>
          <w:sz w:val="18"/>
        </w:rPr>
        <w:t>13.846,</w:t>
      </w:r>
      <w:r>
        <w:rPr>
          <w:color w:val="231F20"/>
          <w:spacing w:val="-8"/>
          <w:w w:val="110"/>
          <w:sz w:val="18"/>
        </w:rPr>
        <w:t xml:space="preserve"> </w:t>
      </w:r>
      <w:r>
        <w:rPr>
          <w:color w:val="231F20"/>
          <w:spacing w:val="-2"/>
          <w:w w:val="110"/>
          <w:sz w:val="18"/>
        </w:rPr>
        <w:t>de 2019)</w:t>
      </w:r>
    </w:p>
    <w:p w14:paraId="18B9EBD0" w14:textId="77777777" w:rsidR="00711073" w:rsidRDefault="00000000">
      <w:pPr>
        <w:pStyle w:val="ListParagraph"/>
        <w:numPr>
          <w:ilvl w:val="0"/>
          <w:numId w:val="226"/>
        </w:numPr>
        <w:tabs>
          <w:tab w:val="left" w:pos="585"/>
        </w:tabs>
        <w:spacing w:before="101" w:line="302" w:lineRule="auto"/>
        <w:ind w:left="190" w:right="116" w:firstLine="0"/>
        <w:jc w:val="both"/>
        <w:rPr>
          <w:sz w:val="18"/>
        </w:rPr>
      </w:pPr>
      <w:r>
        <w:rPr>
          <w:color w:val="231F20"/>
          <w:w w:val="110"/>
          <w:sz w:val="18"/>
        </w:rPr>
        <w:t>- outras prestações médico-periciais da carreira de Perito Médico Federal indispensáveis ao atendimento</w:t>
      </w:r>
      <w:r>
        <w:rPr>
          <w:color w:val="231F20"/>
          <w:spacing w:val="-14"/>
          <w:w w:val="110"/>
          <w:sz w:val="18"/>
        </w:rPr>
        <w:t xml:space="preserve"> </w:t>
      </w:r>
      <w:r>
        <w:rPr>
          <w:color w:val="231F20"/>
          <w:w w:val="110"/>
          <w:sz w:val="18"/>
        </w:rPr>
        <w:t>das</w:t>
      </w:r>
      <w:r>
        <w:rPr>
          <w:color w:val="231F20"/>
          <w:spacing w:val="-14"/>
          <w:w w:val="110"/>
          <w:sz w:val="18"/>
        </w:rPr>
        <w:t xml:space="preserve"> </w:t>
      </w:r>
      <w:r>
        <w:rPr>
          <w:color w:val="231F20"/>
          <w:w w:val="110"/>
          <w:sz w:val="18"/>
        </w:rPr>
        <w:t>necessidades</w:t>
      </w:r>
      <w:r>
        <w:rPr>
          <w:color w:val="231F20"/>
          <w:spacing w:val="-14"/>
          <w:w w:val="110"/>
          <w:sz w:val="18"/>
        </w:rPr>
        <w:t xml:space="preserve"> </w:t>
      </w:r>
      <w:r>
        <w:rPr>
          <w:color w:val="231F20"/>
          <w:w w:val="110"/>
          <w:sz w:val="18"/>
        </w:rPr>
        <w:t>inadiáveis</w:t>
      </w:r>
      <w:r>
        <w:rPr>
          <w:color w:val="231F20"/>
          <w:spacing w:val="-14"/>
          <w:w w:val="110"/>
          <w:sz w:val="18"/>
        </w:rPr>
        <w:t xml:space="preserve"> </w:t>
      </w:r>
      <w:r>
        <w:rPr>
          <w:color w:val="231F20"/>
          <w:w w:val="110"/>
          <w:sz w:val="18"/>
        </w:rPr>
        <w:t>da</w:t>
      </w:r>
      <w:r>
        <w:rPr>
          <w:color w:val="231F20"/>
          <w:spacing w:val="-13"/>
          <w:w w:val="110"/>
          <w:sz w:val="18"/>
        </w:rPr>
        <w:t xml:space="preserve"> </w:t>
      </w:r>
      <w:r>
        <w:rPr>
          <w:color w:val="231F20"/>
          <w:w w:val="110"/>
          <w:sz w:val="18"/>
        </w:rPr>
        <w:t>comunidade.</w:t>
      </w:r>
      <w:r>
        <w:rPr>
          <w:color w:val="231F20"/>
          <w:spacing w:val="-14"/>
          <w:w w:val="110"/>
          <w:sz w:val="18"/>
        </w:rPr>
        <w:t xml:space="preserve"> </w:t>
      </w:r>
      <w:r>
        <w:rPr>
          <w:color w:val="231F20"/>
          <w:w w:val="110"/>
          <w:sz w:val="18"/>
        </w:rPr>
        <w:t>(Incluído</w:t>
      </w:r>
      <w:r>
        <w:rPr>
          <w:color w:val="231F20"/>
          <w:spacing w:val="-14"/>
          <w:w w:val="110"/>
          <w:sz w:val="18"/>
        </w:rPr>
        <w:t xml:space="preserve"> </w:t>
      </w:r>
      <w:r>
        <w:rPr>
          <w:color w:val="231F20"/>
          <w:w w:val="110"/>
          <w:sz w:val="18"/>
        </w:rPr>
        <w:t>pela</w:t>
      </w:r>
      <w:r>
        <w:rPr>
          <w:color w:val="231F20"/>
          <w:spacing w:val="-14"/>
          <w:w w:val="110"/>
          <w:sz w:val="18"/>
        </w:rPr>
        <w:t xml:space="preserve"> </w:t>
      </w:r>
      <w:r>
        <w:rPr>
          <w:color w:val="231F20"/>
          <w:w w:val="110"/>
          <w:sz w:val="18"/>
        </w:rPr>
        <w:t>Lei</w:t>
      </w:r>
      <w:r>
        <w:rPr>
          <w:color w:val="231F20"/>
          <w:spacing w:val="-13"/>
          <w:w w:val="110"/>
          <w:sz w:val="18"/>
        </w:rPr>
        <w:t xml:space="preserve"> </w:t>
      </w:r>
      <w:r>
        <w:rPr>
          <w:color w:val="231F20"/>
          <w:w w:val="110"/>
          <w:sz w:val="18"/>
        </w:rPr>
        <w:t>nº</w:t>
      </w:r>
      <w:r>
        <w:rPr>
          <w:color w:val="231F20"/>
          <w:spacing w:val="-14"/>
          <w:w w:val="110"/>
          <w:sz w:val="18"/>
        </w:rPr>
        <w:t xml:space="preserve"> </w:t>
      </w:r>
      <w:r>
        <w:rPr>
          <w:color w:val="231F20"/>
          <w:w w:val="110"/>
          <w:sz w:val="18"/>
        </w:rPr>
        <w:t>13.846,</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2019)</w:t>
      </w:r>
    </w:p>
    <w:p w14:paraId="2F9844A2" w14:textId="77777777" w:rsidR="00711073" w:rsidRDefault="00000000">
      <w:pPr>
        <w:pStyle w:val="ListParagraph"/>
        <w:numPr>
          <w:ilvl w:val="0"/>
          <w:numId w:val="226"/>
        </w:numPr>
        <w:tabs>
          <w:tab w:val="left" w:pos="499"/>
        </w:tabs>
        <w:spacing w:before="102"/>
        <w:ind w:left="499" w:hanging="309"/>
        <w:jc w:val="both"/>
        <w:rPr>
          <w:sz w:val="18"/>
        </w:rPr>
      </w:pPr>
      <w:r>
        <w:rPr>
          <w:color w:val="231F20"/>
          <w:sz w:val="18"/>
        </w:rPr>
        <w:t>-</w:t>
      </w:r>
      <w:r>
        <w:rPr>
          <w:color w:val="231F20"/>
          <w:spacing w:val="8"/>
          <w:sz w:val="18"/>
        </w:rPr>
        <w:t xml:space="preserve"> </w:t>
      </w:r>
      <w:r>
        <w:rPr>
          <w:color w:val="231F20"/>
          <w:sz w:val="18"/>
        </w:rPr>
        <w:t>atividades</w:t>
      </w:r>
      <w:r>
        <w:rPr>
          <w:color w:val="231F20"/>
          <w:spacing w:val="26"/>
          <w:sz w:val="18"/>
        </w:rPr>
        <w:t xml:space="preserve"> </w:t>
      </w:r>
      <w:r>
        <w:rPr>
          <w:color w:val="231F20"/>
          <w:sz w:val="18"/>
        </w:rPr>
        <w:t>portuárias.</w:t>
      </w:r>
      <w:r>
        <w:rPr>
          <w:color w:val="231F20"/>
          <w:spacing w:val="27"/>
          <w:sz w:val="18"/>
        </w:rPr>
        <w:t xml:space="preserve"> </w:t>
      </w:r>
      <w:r>
        <w:rPr>
          <w:color w:val="231F20"/>
          <w:sz w:val="18"/>
        </w:rPr>
        <w:t>(Incluído</w:t>
      </w:r>
      <w:r>
        <w:rPr>
          <w:color w:val="231F20"/>
          <w:spacing w:val="26"/>
          <w:sz w:val="18"/>
        </w:rPr>
        <w:t xml:space="preserve"> </w:t>
      </w:r>
      <w:r>
        <w:rPr>
          <w:color w:val="231F20"/>
          <w:sz w:val="18"/>
        </w:rPr>
        <w:t>pela</w:t>
      </w:r>
      <w:r>
        <w:rPr>
          <w:color w:val="231F20"/>
          <w:spacing w:val="27"/>
          <w:sz w:val="18"/>
        </w:rPr>
        <w:t xml:space="preserve"> </w:t>
      </w:r>
      <w:r>
        <w:rPr>
          <w:color w:val="231F20"/>
          <w:sz w:val="18"/>
        </w:rPr>
        <w:t>Lei</w:t>
      </w:r>
      <w:r>
        <w:rPr>
          <w:color w:val="231F20"/>
          <w:spacing w:val="26"/>
          <w:sz w:val="18"/>
        </w:rPr>
        <w:t xml:space="preserve"> </w:t>
      </w:r>
      <w:r>
        <w:rPr>
          <w:color w:val="231F20"/>
          <w:sz w:val="18"/>
        </w:rPr>
        <w:t>nº</w:t>
      </w:r>
      <w:r>
        <w:rPr>
          <w:color w:val="231F20"/>
          <w:spacing w:val="26"/>
          <w:sz w:val="18"/>
        </w:rPr>
        <w:t xml:space="preserve"> </w:t>
      </w:r>
      <w:r>
        <w:rPr>
          <w:color w:val="231F20"/>
          <w:sz w:val="18"/>
        </w:rPr>
        <w:t>14.047,</w:t>
      </w:r>
      <w:r>
        <w:rPr>
          <w:color w:val="231F20"/>
          <w:spacing w:val="27"/>
          <w:sz w:val="18"/>
        </w:rPr>
        <w:t xml:space="preserve"> </w:t>
      </w:r>
      <w:r>
        <w:rPr>
          <w:color w:val="231F20"/>
          <w:sz w:val="18"/>
        </w:rPr>
        <w:t>de</w:t>
      </w:r>
      <w:r>
        <w:rPr>
          <w:color w:val="231F20"/>
          <w:spacing w:val="26"/>
          <w:sz w:val="18"/>
        </w:rPr>
        <w:t xml:space="preserve"> </w:t>
      </w:r>
      <w:r>
        <w:rPr>
          <w:color w:val="231F20"/>
          <w:spacing w:val="-2"/>
          <w:sz w:val="18"/>
        </w:rPr>
        <w:t>2020)</w:t>
      </w:r>
    </w:p>
    <w:p w14:paraId="7F8DCBEC" w14:textId="77777777" w:rsidR="00711073" w:rsidRDefault="00000000">
      <w:pPr>
        <w:pStyle w:val="BodyText"/>
        <w:spacing w:before="156" w:line="302" w:lineRule="auto"/>
        <w:ind w:right="116"/>
      </w:pPr>
      <w:r>
        <w:rPr>
          <w:color w:val="231F20"/>
          <w:w w:val="105"/>
        </w:rPr>
        <w:t>Art.</w:t>
      </w:r>
      <w:r>
        <w:rPr>
          <w:color w:val="231F20"/>
          <w:spacing w:val="-14"/>
          <w:w w:val="105"/>
        </w:rPr>
        <w:t xml:space="preserve"> </w:t>
      </w:r>
      <w:r>
        <w:rPr>
          <w:color w:val="231F20"/>
          <w:w w:val="105"/>
        </w:rPr>
        <w:t>11.</w:t>
      </w:r>
      <w:r>
        <w:rPr>
          <w:color w:val="231F20"/>
          <w:spacing w:val="-13"/>
          <w:w w:val="105"/>
        </w:rPr>
        <w:t xml:space="preserve"> </w:t>
      </w:r>
      <w:r>
        <w:rPr>
          <w:color w:val="231F20"/>
          <w:w w:val="105"/>
        </w:rPr>
        <w:t>Nos</w:t>
      </w:r>
      <w:r>
        <w:rPr>
          <w:color w:val="231F20"/>
          <w:spacing w:val="-11"/>
          <w:w w:val="105"/>
        </w:rPr>
        <w:t xml:space="preserve"> </w:t>
      </w:r>
      <w:r>
        <w:rPr>
          <w:color w:val="231F20"/>
          <w:w w:val="105"/>
        </w:rPr>
        <w:t>serviços</w:t>
      </w:r>
      <w:r>
        <w:rPr>
          <w:color w:val="231F20"/>
          <w:spacing w:val="-2"/>
          <w:w w:val="105"/>
        </w:rPr>
        <w:t xml:space="preserve"> </w:t>
      </w:r>
      <w:r>
        <w:rPr>
          <w:color w:val="231F20"/>
          <w:w w:val="105"/>
        </w:rPr>
        <w:t>ou</w:t>
      </w:r>
      <w:r>
        <w:rPr>
          <w:color w:val="231F20"/>
          <w:spacing w:val="-2"/>
          <w:w w:val="105"/>
        </w:rPr>
        <w:t xml:space="preserve"> </w:t>
      </w:r>
      <w:r>
        <w:rPr>
          <w:color w:val="231F20"/>
          <w:w w:val="105"/>
        </w:rPr>
        <w:t>atividades</w:t>
      </w:r>
      <w:r>
        <w:rPr>
          <w:color w:val="231F20"/>
          <w:spacing w:val="-2"/>
          <w:w w:val="105"/>
        </w:rPr>
        <w:t xml:space="preserve"> </w:t>
      </w:r>
      <w:r>
        <w:rPr>
          <w:color w:val="231F20"/>
          <w:w w:val="105"/>
        </w:rPr>
        <w:t>essenciais,</w:t>
      </w:r>
      <w:r>
        <w:rPr>
          <w:color w:val="231F20"/>
          <w:spacing w:val="-2"/>
          <w:w w:val="105"/>
        </w:rPr>
        <w:t xml:space="preserve"> </w:t>
      </w:r>
      <w:r>
        <w:rPr>
          <w:color w:val="231F20"/>
          <w:w w:val="105"/>
        </w:rPr>
        <w:t>os</w:t>
      </w:r>
      <w:r>
        <w:rPr>
          <w:color w:val="231F20"/>
          <w:spacing w:val="-2"/>
          <w:w w:val="105"/>
        </w:rPr>
        <w:t xml:space="preserve"> </w:t>
      </w:r>
      <w:r>
        <w:rPr>
          <w:color w:val="231F20"/>
          <w:w w:val="105"/>
        </w:rPr>
        <w:t>sindicatos,</w:t>
      </w:r>
      <w:r>
        <w:rPr>
          <w:color w:val="231F20"/>
          <w:spacing w:val="-2"/>
          <w:w w:val="105"/>
        </w:rPr>
        <w:t xml:space="preserve"> </w:t>
      </w:r>
      <w:r>
        <w:rPr>
          <w:color w:val="231F20"/>
          <w:w w:val="105"/>
        </w:rPr>
        <w:t>os</w:t>
      </w:r>
      <w:r>
        <w:rPr>
          <w:color w:val="231F20"/>
          <w:spacing w:val="-2"/>
          <w:w w:val="105"/>
        </w:rPr>
        <w:t xml:space="preserve"> </w:t>
      </w:r>
      <w:r>
        <w:rPr>
          <w:color w:val="231F20"/>
          <w:w w:val="105"/>
        </w:rPr>
        <w:t>empregadores</w:t>
      </w:r>
      <w:r>
        <w:rPr>
          <w:color w:val="231F20"/>
          <w:spacing w:val="-2"/>
          <w:w w:val="105"/>
        </w:rPr>
        <w:t xml:space="preserve"> </w:t>
      </w:r>
      <w:r>
        <w:rPr>
          <w:color w:val="231F20"/>
          <w:w w:val="105"/>
        </w:rPr>
        <w:t>e</w:t>
      </w:r>
      <w:r>
        <w:rPr>
          <w:color w:val="231F20"/>
          <w:spacing w:val="-2"/>
          <w:w w:val="105"/>
        </w:rPr>
        <w:t xml:space="preserve"> </w:t>
      </w:r>
      <w:r>
        <w:rPr>
          <w:color w:val="231F20"/>
          <w:w w:val="105"/>
        </w:rPr>
        <w:t>os</w:t>
      </w:r>
      <w:r>
        <w:rPr>
          <w:color w:val="231F20"/>
          <w:spacing w:val="-2"/>
          <w:w w:val="105"/>
        </w:rPr>
        <w:t xml:space="preserve"> </w:t>
      </w:r>
      <w:r>
        <w:rPr>
          <w:color w:val="231F20"/>
          <w:w w:val="105"/>
        </w:rPr>
        <w:t>trabalhadores</w:t>
      </w:r>
      <w:r>
        <w:rPr>
          <w:color w:val="231F20"/>
          <w:spacing w:val="-2"/>
          <w:w w:val="105"/>
        </w:rPr>
        <w:t xml:space="preserve"> </w:t>
      </w:r>
      <w:r>
        <w:rPr>
          <w:color w:val="231F20"/>
          <w:w w:val="105"/>
        </w:rPr>
        <w:t>ficam obrigados, de comum acordo, a garantir, durante a greve, a prestação dos serviços indispensáveis ao atendimento das necessidades inadiáveis da comunidade.</w:t>
      </w:r>
    </w:p>
    <w:p w14:paraId="7DD50B1A" w14:textId="77777777" w:rsidR="00711073" w:rsidRDefault="00000000">
      <w:pPr>
        <w:pStyle w:val="BodyText"/>
        <w:spacing w:before="101" w:line="302" w:lineRule="auto"/>
        <w:ind w:right="118"/>
      </w:pPr>
      <w:r>
        <w:rPr>
          <w:color w:val="231F20"/>
          <w:w w:val="105"/>
        </w:rPr>
        <w:t>Parágrafo</w:t>
      </w:r>
      <w:r>
        <w:rPr>
          <w:color w:val="231F20"/>
          <w:spacing w:val="-3"/>
          <w:w w:val="105"/>
        </w:rPr>
        <w:t xml:space="preserve"> </w:t>
      </w:r>
      <w:r>
        <w:rPr>
          <w:color w:val="231F20"/>
          <w:w w:val="105"/>
        </w:rPr>
        <w:t>único.</w:t>
      </w:r>
      <w:r>
        <w:rPr>
          <w:color w:val="231F20"/>
          <w:spacing w:val="-13"/>
          <w:w w:val="105"/>
        </w:rPr>
        <w:t xml:space="preserve"> </w:t>
      </w:r>
      <w:r>
        <w:rPr>
          <w:color w:val="231F20"/>
          <w:w w:val="105"/>
        </w:rPr>
        <w:t>São necessidades inadiáveis, da comunidade aquelas que, não atendidas, coloquem em perigo iminente a sobrevivência, a saúde ou a segurança da população.</w:t>
      </w:r>
    </w:p>
    <w:p w14:paraId="7117D3B6" w14:textId="77777777" w:rsidR="00711073" w:rsidRDefault="00000000">
      <w:pPr>
        <w:pStyle w:val="BodyText"/>
        <w:spacing w:before="102"/>
      </w:pPr>
      <w:r>
        <w:rPr>
          <w:color w:val="231F20"/>
          <w:w w:val="105"/>
        </w:rPr>
        <w:t>Art.</w:t>
      </w:r>
      <w:r>
        <w:rPr>
          <w:color w:val="231F20"/>
          <w:spacing w:val="-10"/>
          <w:w w:val="105"/>
        </w:rPr>
        <w:t xml:space="preserve"> </w:t>
      </w:r>
      <w:r>
        <w:rPr>
          <w:color w:val="231F20"/>
          <w:w w:val="105"/>
        </w:rPr>
        <w:t>12.</w:t>
      </w:r>
      <w:r>
        <w:rPr>
          <w:color w:val="231F20"/>
          <w:spacing w:val="-35"/>
          <w:w w:val="105"/>
        </w:rPr>
        <w:t xml:space="preserve"> </w:t>
      </w:r>
      <w:r>
        <w:rPr>
          <w:color w:val="231F20"/>
          <w:w w:val="105"/>
        </w:rPr>
        <w:t>No</w:t>
      </w:r>
      <w:r>
        <w:rPr>
          <w:color w:val="231F20"/>
          <w:spacing w:val="-8"/>
          <w:w w:val="105"/>
        </w:rPr>
        <w:t xml:space="preserve"> </w:t>
      </w:r>
      <w:r>
        <w:rPr>
          <w:color w:val="231F20"/>
          <w:w w:val="105"/>
        </w:rPr>
        <w:t>caso</w:t>
      </w:r>
      <w:r>
        <w:rPr>
          <w:color w:val="231F20"/>
          <w:spacing w:val="-9"/>
          <w:w w:val="105"/>
        </w:rPr>
        <w:t xml:space="preserve"> </w:t>
      </w:r>
      <w:r>
        <w:rPr>
          <w:color w:val="231F20"/>
          <w:w w:val="105"/>
        </w:rPr>
        <w:t>de</w:t>
      </w:r>
      <w:r>
        <w:rPr>
          <w:color w:val="231F20"/>
          <w:spacing w:val="-8"/>
          <w:w w:val="105"/>
        </w:rPr>
        <w:t xml:space="preserve"> </w:t>
      </w:r>
      <w:r>
        <w:rPr>
          <w:color w:val="231F20"/>
          <w:w w:val="105"/>
        </w:rPr>
        <w:t>inobservância</w:t>
      </w:r>
      <w:r>
        <w:rPr>
          <w:color w:val="231F20"/>
          <w:spacing w:val="-8"/>
          <w:w w:val="105"/>
        </w:rPr>
        <w:t xml:space="preserve"> </w:t>
      </w:r>
      <w:r>
        <w:rPr>
          <w:color w:val="231F20"/>
          <w:w w:val="105"/>
        </w:rPr>
        <w:t>do</w:t>
      </w:r>
      <w:r>
        <w:rPr>
          <w:color w:val="231F20"/>
          <w:spacing w:val="-9"/>
          <w:w w:val="105"/>
        </w:rPr>
        <w:t xml:space="preserve"> </w:t>
      </w:r>
      <w:r>
        <w:rPr>
          <w:color w:val="231F20"/>
          <w:w w:val="105"/>
        </w:rPr>
        <w:t>disposto</w:t>
      </w:r>
      <w:r>
        <w:rPr>
          <w:color w:val="231F20"/>
          <w:spacing w:val="-8"/>
          <w:w w:val="105"/>
        </w:rPr>
        <w:t xml:space="preserve"> </w:t>
      </w:r>
      <w:r>
        <w:rPr>
          <w:color w:val="231F20"/>
          <w:w w:val="105"/>
        </w:rPr>
        <w:t>no</w:t>
      </w:r>
      <w:r>
        <w:rPr>
          <w:color w:val="231F20"/>
          <w:spacing w:val="-8"/>
          <w:w w:val="105"/>
        </w:rPr>
        <w:t xml:space="preserve"> </w:t>
      </w:r>
      <w:r>
        <w:rPr>
          <w:color w:val="231F20"/>
          <w:w w:val="105"/>
        </w:rPr>
        <w:t>artigo</w:t>
      </w:r>
      <w:r>
        <w:rPr>
          <w:color w:val="231F20"/>
          <w:spacing w:val="-9"/>
          <w:w w:val="105"/>
        </w:rPr>
        <w:t xml:space="preserve"> </w:t>
      </w:r>
      <w:r>
        <w:rPr>
          <w:color w:val="231F20"/>
          <w:w w:val="105"/>
        </w:rPr>
        <w:t>anterior,</w:t>
      </w:r>
      <w:r>
        <w:rPr>
          <w:color w:val="231F20"/>
          <w:spacing w:val="-8"/>
          <w:w w:val="105"/>
        </w:rPr>
        <w:t xml:space="preserve"> </w:t>
      </w:r>
      <w:r>
        <w:rPr>
          <w:color w:val="231F20"/>
          <w:w w:val="105"/>
        </w:rPr>
        <w:t>o</w:t>
      </w:r>
      <w:r>
        <w:rPr>
          <w:color w:val="231F20"/>
          <w:spacing w:val="-8"/>
          <w:w w:val="105"/>
        </w:rPr>
        <w:t xml:space="preserve"> </w:t>
      </w:r>
      <w:r>
        <w:rPr>
          <w:color w:val="231F20"/>
          <w:w w:val="105"/>
        </w:rPr>
        <w:t>Poder</w:t>
      </w:r>
      <w:r>
        <w:rPr>
          <w:color w:val="231F20"/>
          <w:spacing w:val="-9"/>
          <w:w w:val="105"/>
        </w:rPr>
        <w:t xml:space="preserve"> </w:t>
      </w:r>
      <w:r>
        <w:rPr>
          <w:color w:val="231F20"/>
          <w:w w:val="105"/>
        </w:rPr>
        <w:t>Público</w:t>
      </w:r>
      <w:r>
        <w:rPr>
          <w:color w:val="231F20"/>
          <w:spacing w:val="-8"/>
          <w:w w:val="105"/>
        </w:rPr>
        <w:t xml:space="preserve"> </w:t>
      </w:r>
      <w:r>
        <w:rPr>
          <w:color w:val="231F20"/>
          <w:w w:val="105"/>
        </w:rPr>
        <w:t>assegurará</w:t>
      </w:r>
      <w:r>
        <w:rPr>
          <w:color w:val="231F20"/>
          <w:spacing w:val="-8"/>
          <w:w w:val="105"/>
        </w:rPr>
        <w:t xml:space="preserve"> </w:t>
      </w:r>
      <w:r>
        <w:rPr>
          <w:color w:val="231F20"/>
          <w:w w:val="105"/>
        </w:rPr>
        <w:t>a</w:t>
      </w:r>
      <w:r>
        <w:rPr>
          <w:color w:val="231F20"/>
          <w:spacing w:val="-9"/>
          <w:w w:val="105"/>
        </w:rPr>
        <w:t xml:space="preserve"> </w:t>
      </w:r>
      <w:r>
        <w:rPr>
          <w:color w:val="231F20"/>
          <w:spacing w:val="-2"/>
          <w:w w:val="105"/>
        </w:rPr>
        <w:t>prestação</w:t>
      </w:r>
    </w:p>
    <w:p w14:paraId="3A21E348" w14:textId="77777777" w:rsidR="00711073" w:rsidRDefault="00000000">
      <w:pPr>
        <w:pStyle w:val="BodyText"/>
        <w:spacing w:before="54"/>
      </w:pPr>
      <w:r>
        <w:rPr>
          <w:color w:val="231F20"/>
          <w:w w:val="105"/>
        </w:rPr>
        <w:t>dos</w:t>
      </w:r>
      <w:r>
        <w:rPr>
          <w:color w:val="231F20"/>
          <w:spacing w:val="8"/>
          <w:w w:val="105"/>
        </w:rPr>
        <w:t xml:space="preserve"> </w:t>
      </w:r>
      <w:r>
        <w:rPr>
          <w:color w:val="231F20"/>
          <w:w w:val="105"/>
        </w:rPr>
        <w:t>serviços</w:t>
      </w:r>
      <w:r>
        <w:rPr>
          <w:color w:val="231F20"/>
          <w:spacing w:val="8"/>
          <w:w w:val="105"/>
        </w:rPr>
        <w:t xml:space="preserve"> </w:t>
      </w:r>
      <w:r>
        <w:rPr>
          <w:color w:val="231F20"/>
          <w:spacing w:val="-2"/>
          <w:w w:val="105"/>
        </w:rPr>
        <w:t>indispensáveis.</w:t>
      </w:r>
    </w:p>
    <w:p w14:paraId="411905DE" w14:textId="77777777" w:rsidR="00711073" w:rsidRDefault="00000000">
      <w:pPr>
        <w:pStyle w:val="BodyText"/>
        <w:spacing w:before="155" w:line="302" w:lineRule="auto"/>
        <w:ind w:right="117"/>
      </w:pPr>
      <w:r>
        <w:rPr>
          <w:color w:val="231F20"/>
          <w:w w:val="105"/>
        </w:rPr>
        <w:t>Art. 13.Na</w:t>
      </w:r>
      <w:r>
        <w:rPr>
          <w:color w:val="231F20"/>
          <w:spacing w:val="-12"/>
          <w:w w:val="105"/>
        </w:rPr>
        <w:t xml:space="preserve"> </w:t>
      </w:r>
      <w:r>
        <w:rPr>
          <w:color w:val="231F20"/>
          <w:w w:val="105"/>
        </w:rPr>
        <w:t>greve,</w:t>
      </w:r>
      <w:r>
        <w:rPr>
          <w:color w:val="231F20"/>
          <w:spacing w:val="-12"/>
          <w:w w:val="105"/>
        </w:rPr>
        <w:t xml:space="preserve"> </w:t>
      </w:r>
      <w:r>
        <w:rPr>
          <w:color w:val="231F20"/>
          <w:w w:val="105"/>
        </w:rPr>
        <w:t>em</w:t>
      </w:r>
      <w:r>
        <w:rPr>
          <w:color w:val="231F20"/>
          <w:spacing w:val="-12"/>
          <w:w w:val="105"/>
        </w:rPr>
        <w:t xml:space="preserve"> </w:t>
      </w:r>
      <w:r>
        <w:rPr>
          <w:color w:val="231F20"/>
          <w:w w:val="105"/>
        </w:rPr>
        <w:t>serviços</w:t>
      </w:r>
      <w:r>
        <w:rPr>
          <w:color w:val="231F20"/>
          <w:spacing w:val="-12"/>
          <w:w w:val="105"/>
        </w:rPr>
        <w:t xml:space="preserve"> </w:t>
      </w:r>
      <w:r>
        <w:rPr>
          <w:color w:val="231F20"/>
          <w:w w:val="105"/>
        </w:rPr>
        <w:t>ou</w:t>
      </w:r>
      <w:r>
        <w:rPr>
          <w:color w:val="231F20"/>
          <w:spacing w:val="-12"/>
          <w:w w:val="105"/>
        </w:rPr>
        <w:t xml:space="preserve"> </w:t>
      </w:r>
      <w:r>
        <w:rPr>
          <w:color w:val="231F20"/>
          <w:w w:val="105"/>
        </w:rPr>
        <w:t>atividades</w:t>
      </w:r>
      <w:r>
        <w:rPr>
          <w:color w:val="231F20"/>
          <w:spacing w:val="-12"/>
          <w:w w:val="105"/>
        </w:rPr>
        <w:t xml:space="preserve"> </w:t>
      </w:r>
      <w:r>
        <w:rPr>
          <w:color w:val="231F20"/>
          <w:w w:val="105"/>
        </w:rPr>
        <w:t>essenciais,</w:t>
      </w:r>
      <w:r>
        <w:rPr>
          <w:color w:val="231F20"/>
          <w:spacing w:val="-12"/>
          <w:w w:val="105"/>
        </w:rPr>
        <w:t xml:space="preserve"> </w:t>
      </w:r>
      <w:r>
        <w:rPr>
          <w:color w:val="231F20"/>
          <w:w w:val="105"/>
        </w:rPr>
        <w:t>ficam</w:t>
      </w:r>
      <w:r>
        <w:rPr>
          <w:color w:val="231F20"/>
          <w:spacing w:val="-12"/>
          <w:w w:val="105"/>
        </w:rPr>
        <w:t xml:space="preserve"> </w:t>
      </w:r>
      <w:r>
        <w:rPr>
          <w:color w:val="231F20"/>
          <w:w w:val="105"/>
        </w:rPr>
        <w:t>as</w:t>
      </w:r>
      <w:r>
        <w:rPr>
          <w:color w:val="231F20"/>
          <w:spacing w:val="-12"/>
          <w:w w:val="105"/>
        </w:rPr>
        <w:t xml:space="preserve"> </w:t>
      </w:r>
      <w:r>
        <w:rPr>
          <w:color w:val="231F20"/>
          <w:w w:val="105"/>
        </w:rPr>
        <w:t>entidades</w:t>
      </w:r>
      <w:r>
        <w:rPr>
          <w:color w:val="231F20"/>
          <w:spacing w:val="-12"/>
          <w:w w:val="105"/>
        </w:rPr>
        <w:t xml:space="preserve"> </w:t>
      </w:r>
      <w:r>
        <w:rPr>
          <w:color w:val="231F20"/>
          <w:w w:val="105"/>
        </w:rPr>
        <w:t>sindicais</w:t>
      </w:r>
      <w:r>
        <w:rPr>
          <w:color w:val="231F20"/>
          <w:spacing w:val="-12"/>
          <w:w w:val="105"/>
        </w:rPr>
        <w:t xml:space="preserve"> </w:t>
      </w:r>
      <w:r>
        <w:rPr>
          <w:color w:val="231F20"/>
          <w:w w:val="105"/>
        </w:rPr>
        <w:t>ou</w:t>
      </w:r>
      <w:r>
        <w:rPr>
          <w:color w:val="231F20"/>
          <w:spacing w:val="-12"/>
          <w:w w:val="105"/>
        </w:rPr>
        <w:t xml:space="preserve"> </w:t>
      </w:r>
      <w:r>
        <w:rPr>
          <w:color w:val="231F20"/>
          <w:w w:val="105"/>
        </w:rPr>
        <w:t>os</w:t>
      </w:r>
      <w:r>
        <w:rPr>
          <w:color w:val="231F20"/>
          <w:spacing w:val="-12"/>
          <w:w w:val="105"/>
        </w:rPr>
        <w:t xml:space="preserve"> </w:t>
      </w:r>
      <w:r>
        <w:rPr>
          <w:color w:val="231F20"/>
          <w:w w:val="105"/>
        </w:rPr>
        <w:t>trabalhadores, conforme</w:t>
      </w:r>
      <w:r>
        <w:rPr>
          <w:color w:val="231F20"/>
          <w:spacing w:val="-7"/>
          <w:w w:val="105"/>
        </w:rPr>
        <w:t xml:space="preserve"> </w:t>
      </w:r>
      <w:r>
        <w:rPr>
          <w:color w:val="231F20"/>
          <w:w w:val="105"/>
        </w:rPr>
        <w:t>o</w:t>
      </w:r>
      <w:r>
        <w:rPr>
          <w:color w:val="231F20"/>
          <w:spacing w:val="-7"/>
          <w:w w:val="105"/>
        </w:rPr>
        <w:t xml:space="preserve"> </w:t>
      </w:r>
      <w:r>
        <w:rPr>
          <w:color w:val="231F20"/>
          <w:w w:val="105"/>
        </w:rPr>
        <w:t>caso,</w:t>
      </w:r>
      <w:r>
        <w:rPr>
          <w:color w:val="231F20"/>
          <w:spacing w:val="-7"/>
          <w:w w:val="105"/>
        </w:rPr>
        <w:t xml:space="preserve"> </w:t>
      </w:r>
      <w:r>
        <w:rPr>
          <w:color w:val="231F20"/>
          <w:w w:val="105"/>
        </w:rPr>
        <w:t>obrigados</w:t>
      </w:r>
      <w:r>
        <w:rPr>
          <w:color w:val="231F20"/>
          <w:spacing w:val="-7"/>
          <w:w w:val="105"/>
        </w:rPr>
        <w:t xml:space="preserve"> </w:t>
      </w:r>
      <w:r>
        <w:rPr>
          <w:color w:val="231F20"/>
          <w:w w:val="105"/>
        </w:rPr>
        <w:t>a</w:t>
      </w:r>
      <w:r>
        <w:rPr>
          <w:color w:val="231F20"/>
          <w:spacing w:val="-7"/>
          <w:w w:val="105"/>
        </w:rPr>
        <w:t xml:space="preserve"> </w:t>
      </w:r>
      <w:r>
        <w:rPr>
          <w:color w:val="231F20"/>
          <w:w w:val="105"/>
        </w:rPr>
        <w:t>comunicar</w:t>
      </w:r>
      <w:r>
        <w:rPr>
          <w:color w:val="231F20"/>
          <w:spacing w:val="-7"/>
          <w:w w:val="105"/>
        </w:rPr>
        <w:t xml:space="preserve"> </w:t>
      </w:r>
      <w:r>
        <w:rPr>
          <w:color w:val="231F20"/>
          <w:w w:val="105"/>
        </w:rPr>
        <w:t>a</w:t>
      </w:r>
      <w:r>
        <w:rPr>
          <w:color w:val="231F20"/>
          <w:spacing w:val="-7"/>
          <w:w w:val="105"/>
        </w:rPr>
        <w:t xml:space="preserve"> </w:t>
      </w:r>
      <w:r>
        <w:rPr>
          <w:color w:val="231F20"/>
          <w:w w:val="105"/>
        </w:rPr>
        <w:t>decisão</w:t>
      </w:r>
      <w:r>
        <w:rPr>
          <w:color w:val="231F20"/>
          <w:spacing w:val="-7"/>
          <w:w w:val="105"/>
        </w:rPr>
        <w:t xml:space="preserve"> </w:t>
      </w:r>
      <w:r>
        <w:rPr>
          <w:color w:val="231F20"/>
          <w:w w:val="105"/>
        </w:rPr>
        <w:t>aos</w:t>
      </w:r>
      <w:r>
        <w:rPr>
          <w:color w:val="231F20"/>
          <w:spacing w:val="-7"/>
          <w:w w:val="105"/>
        </w:rPr>
        <w:t xml:space="preserve"> </w:t>
      </w:r>
      <w:r>
        <w:rPr>
          <w:color w:val="231F20"/>
          <w:w w:val="105"/>
        </w:rPr>
        <w:t>empregadores</w:t>
      </w:r>
      <w:r>
        <w:rPr>
          <w:color w:val="231F20"/>
          <w:spacing w:val="-7"/>
          <w:w w:val="105"/>
        </w:rPr>
        <w:t xml:space="preserve"> </w:t>
      </w:r>
      <w:r>
        <w:rPr>
          <w:color w:val="231F20"/>
          <w:w w:val="105"/>
        </w:rPr>
        <w:t>e</w:t>
      </w:r>
      <w:r>
        <w:rPr>
          <w:color w:val="231F20"/>
          <w:spacing w:val="-7"/>
          <w:w w:val="105"/>
        </w:rPr>
        <w:t xml:space="preserve"> </w:t>
      </w:r>
      <w:r>
        <w:rPr>
          <w:color w:val="231F20"/>
          <w:w w:val="105"/>
        </w:rPr>
        <w:t>aos</w:t>
      </w:r>
      <w:r>
        <w:rPr>
          <w:color w:val="231F20"/>
          <w:spacing w:val="-7"/>
          <w:w w:val="105"/>
        </w:rPr>
        <w:t xml:space="preserve"> </w:t>
      </w:r>
      <w:r>
        <w:rPr>
          <w:color w:val="231F20"/>
          <w:w w:val="105"/>
        </w:rPr>
        <w:t>usuários</w:t>
      </w:r>
      <w:r>
        <w:rPr>
          <w:color w:val="231F20"/>
          <w:spacing w:val="-7"/>
          <w:w w:val="105"/>
        </w:rPr>
        <w:t xml:space="preserve"> </w:t>
      </w:r>
      <w:r>
        <w:rPr>
          <w:color w:val="231F20"/>
          <w:w w:val="105"/>
        </w:rPr>
        <w:t>com</w:t>
      </w:r>
      <w:r>
        <w:rPr>
          <w:color w:val="231F20"/>
          <w:spacing w:val="-7"/>
          <w:w w:val="105"/>
        </w:rPr>
        <w:t xml:space="preserve"> </w:t>
      </w:r>
      <w:r>
        <w:rPr>
          <w:color w:val="231F20"/>
          <w:w w:val="105"/>
        </w:rPr>
        <w:t>antecedência mínima de 72 (setenta e duas) horas da paralisação.</w:t>
      </w:r>
    </w:p>
    <w:p w14:paraId="7802DEC6" w14:textId="77777777" w:rsidR="00711073" w:rsidRDefault="00000000">
      <w:pPr>
        <w:pStyle w:val="BodyText"/>
        <w:spacing w:before="102" w:line="302" w:lineRule="auto"/>
        <w:ind w:right="117"/>
      </w:pPr>
      <w:r>
        <w:rPr>
          <w:color w:val="231F20"/>
          <w:w w:val="105"/>
        </w:rPr>
        <w:t>Art.</w:t>
      </w:r>
      <w:r>
        <w:rPr>
          <w:color w:val="231F20"/>
          <w:spacing w:val="-14"/>
          <w:w w:val="105"/>
        </w:rPr>
        <w:t xml:space="preserve"> </w:t>
      </w:r>
      <w:r>
        <w:rPr>
          <w:color w:val="231F20"/>
          <w:w w:val="105"/>
        </w:rPr>
        <w:t>14.</w:t>
      </w:r>
      <w:r>
        <w:rPr>
          <w:color w:val="231F20"/>
          <w:spacing w:val="-13"/>
          <w:w w:val="105"/>
        </w:rPr>
        <w:t xml:space="preserve"> </w:t>
      </w:r>
      <w:r>
        <w:rPr>
          <w:color w:val="231F20"/>
          <w:w w:val="105"/>
        </w:rPr>
        <w:t>Constitui abuso do direito de greve a inobservância das normas contidas na presente Lei, bem como</w:t>
      </w:r>
      <w:r>
        <w:rPr>
          <w:color w:val="231F20"/>
          <w:spacing w:val="23"/>
          <w:w w:val="105"/>
        </w:rPr>
        <w:t xml:space="preserve"> </w:t>
      </w:r>
      <w:r>
        <w:rPr>
          <w:color w:val="231F20"/>
          <w:w w:val="105"/>
        </w:rPr>
        <w:t>a</w:t>
      </w:r>
      <w:r>
        <w:rPr>
          <w:color w:val="231F20"/>
          <w:spacing w:val="23"/>
          <w:w w:val="105"/>
        </w:rPr>
        <w:t xml:space="preserve"> </w:t>
      </w:r>
      <w:r>
        <w:rPr>
          <w:color w:val="231F20"/>
          <w:w w:val="105"/>
        </w:rPr>
        <w:t>manutenção</w:t>
      </w:r>
      <w:r>
        <w:rPr>
          <w:color w:val="231F20"/>
          <w:spacing w:val="23"/>
          <w:w w:val="105"/>
        </w:rPr>
        <w:t xml:space="preserve"> </w:t>
      </w:r>
      <w:r>
        <w:rPr>
          <w:color w:val="231F20"/>
          <w:w w:val="105"/>
        </w:rPr>
        <w:t>da</w:t>
      </w:r>
      <w:r>
        <w:rPr>
          <w:color w:val="231F20"/>
          <w:spacing w:val="23"/>
          <w:w w:val="105"/>
        </w:rPr>
        <w:t xml:space="preserve"> </w:t>
      </w:r>
      <w:r>
        <w:rPr>
          <w:color w:val="231F20"/>
          <w:w w:val="105"/>
        </w:rPr>
        <w:t>paralisação</w:t>
      </w:r>
      <w:r>
        <w:rPr>
          <w:color w:val="231F20"/>
          <w:spacing w:val="23"/>
          <w:w w:val="105"/>
        </w:rPr>
        <w:t xml:space="preserve"> </w:t>
      </w:r>
      <w:r>
        <w:rPr>
          <w:color w:val="231F20"/>
          <w:w w:val="105"/>
        </w:rPr>
        <w:t>após</w:t>
      </w:r>
      <w:r>
        <w:rPr>
          <w:color w:val="231F20"/>
          <w:spacing w:val="23"/>
          <w:w w:val="105"/>
        </w:rPr>
        <w:t xml:space="preserve"> </w:t>
      </w:r>
      <w:r>
        <w:rPr>
          <w:color w:val="231F20"/>
          <w:w w:val="105"/>
        </w:rPr>
        <w:t>a</w:t>
      </w:r>
      <w:r>
        <w:rPr>
          <w:color w:val="231F20"/>
          <w:spacing w:val="23"/>
          <w:w w:val="105"/>
        </w:rPr>
        <w:t xml:space="preserve"> </w:t>
      </w:r>
      <w:r>
        <w:rPr>
          <w:color w:val="231F20"/>
          <w:w w:val="105"/>
        </w:rPr>
        <w:t>celebração</w:t>
      </w:r>
      <w:r>
        <w:rPr>
          <w:color w:val="231F20"/>
          <w:spacing w:val="23"/>
          <w:w w:val="105"/>
        </w:rPr>
        <w:t xml:space="preserve"> </w:t>
      </w:r>
      <w:r>
        <w:rPr>
          <w:color w:val="231F20"/>
          <w:w w:val="105"/>
        </w:rPr>
        <w:t>de</w:t>
      </w:r>
      <w:r>
        <w:rPr>
          <w:color w:val="231F20"/>
          <w:spacing w:val="21"/>
          <w:w w:val="105"/>
        </w:rPr>
        <w:t xml:space="preserve"> </w:t>
      </w:r>
      <w:r>
        <w:rPr>
          <w:color w:val="231F20"/>
          <w:w w:val="105"/>
        </w:rPr>
        <w:t>acordo, convenção</w:t>
      </w:r>
      <w:r>
        <w:rPr>
          <w:color w:val="231F20"/>
          <w:spacing w:val="23"/>
          <w:w w:val="105"/>
        </w:rPr>
        <w:t xml:space="preserve"> </w:t>
      </w:r>
      <w:r>
        <w:rPr>
          <w:color w:val="231F20"/>
          <w:w w:val="105"/>
        </w:rPr>
        <w:t>ou</w:t>
      </w:r>
      <w:r>
        <w:rPr>
          <w:color w:val="231F20"/>
          <w:spacing w:val="23"/>
          <w:w w:val="105"/>
        </w:rPr>
        <w:t xml:space="preserve"> </w:t>
      </w:r>
      <w:r>
        <w:rPr>
          <w:color w:val="231F20"/>
          <w:w w:val="105"/>
        </w:rPr>
        <w:t>decisão</w:t>
      </w:r>
      <w:r>
        <w:rPr>
          <w:color w:val="231F20"/>
          <w:spacing w:val="23"/>
          <w:w w:val="105"/>
        </w:rPr>
        <w:t xml:space="preserve"> </w:t>
      </w:r>
      <w:r>
        <w:rPr>
          <w:color w:val="231F20"/>
          <w:w w:val="105"/>
        </w:rPr>
        <w:t>da</w:t>
      </w:r>
      <w:r>
        <w:rPr>
          <w:color w:val="231F20"/>
          <w:spacing w:val="23"/>
          <w:w w:val="105"/>
        </w:rPr>
        <w:t xml:space="preserve"> </w:t>
      </w:r>
      <w:r>
        <w:rPr>
          <w:color w:val="231F20"/>
          <w:w w:val="105"/>
        </w:rPr>
        <w:t>Justiça do Trabalho.</w:t>
      </w:r>
    </w:p>
    <w:p w14:paraId="21295CED" w14:textId="77777777" w:rsidR="00711073" w:rsidRDefault="00000000">
      <w:pPr>
        <w:pStyle w:val="BodyText"/>
        <w:spacing w:before="101"/>
      </w:pPr>
      <w:r>
        <w:rPr>
          <w:color w:val="231F20"/>
          <w:w w:val="110"/>
        </w:rPr>
        <w:t>Parágrafo</w:t>
      </w:r>
      <w:r>
        <w:rPr>
          <w:color w:val="231F20"/>
          <w:spacing w:val="-10"/>
          <w:w w:val="110"/>
        </w:rPr>
        <w:t xml:space="preserve"> </w:t>
      </w:r>
      <w:r>
        <w:rPr>
          <w:color w:val="231F20"/>
          <w:w w:val="110"/>
        </w:rPr>
        <w:t>único.</w:t>
      </w:r>
      <w:r>
        <w:rPr>
          <w:color w:val="231F20"/>
          <w:spacing w:val="-14"/>
          <w:w w:val="110"/>
        </w:rPr>
        <w:t xml:space="preserve"> </w:t>
      </w:r>
      <w:r>
        <w:rPr>
          <w:color w:val="231F20"/>
          <w:w w:val="110"/>
        </w:rPr>
        <w:t>Na</w:t>
      </w:r>
      <w:r>
        <w:rPr>
          <w:color w:val="231F20"/>
          <w:spacing w:val="6"/>
          <w:w w:val="110"/>
        </w:rPr>
        <w:t xml:space="preserve"> </w:t>
      </w:r>
      <w:r>
        <w:rPr>
          <w:color w:val="231F20"/>
          <w:w w:val="110"/>
        </w:rPr>
        <w:t>vigência</w:t>
      </w:r>
      <w:r>
        <w:rPr>
          <w:color w:val="231F20"/>
          <w:spacing w:val="6"/>
          <w:w w:val="110"/>
        </w:rPr>
        <w:t xml:space="preserve"> </w:t>
      </w:r>
      <w:r>
        <w:rPr>
          <w:color w:val="231F20"/>
          <w:w w:val="110"/>
        </w:rPr>
        <w:t>de</w:t>
      </w:r>
      <w:r>
        <w:rPr>
          <w:color w:val="231F20"/>
          <w:spacing w:val="7"/>
          <w:w w:val="110"/>
        </w:rPr>
        <w:t xml:space="preserve"> </w:t>
      </w:r>
      <w:r>
        <w:rPr>
          <w:color w:val="231F20"/>
          <w:w w:val="110"/>
        </w:rPr>
        <w:t>acordo,</w:t>
      </w:r>
      <w:r>
        <w:rPr>
          <w:color w:val="231F20"/>
          <w:spacing w:val="-10"/>
          <w:w w:val="110"/>
        </w:rPr>
        <w:t xml:space="preserve"> </w:t>
      </w:r>
      <w:r>
        <w:rPr>
          <w:color w:val="231F20"/>
          <w:w w:val="110"/>
        </w:rPr>
        <w:t>convenção</w:t>
      </w:r>
      <w:r>
        <w:rPr>
          <w:color w:val="231F20"/>
          <w:spacing w:val="7"/>
          <w:w w:val="110"/>
        </w:rPr>
        <w:t xml:space="preserve"> </w:t>
      </w:r>
      <w:r>
        <w:rPr>
          <w:color w:val="231F20"/>
          <w:w w:val="110"/>
        </w:rPr>
        <w:t>ou</w:t>
      </w:r>
      <w:r>
        <w:rPr>
          <w:color w:val="231F20"/>
          <w:spacing w:val="6"/>
          <w:w w:val="110"/>
        </w:rPr>
        <w:t xml:space="preserve"> </w:t>
      </w:r>
      <w:r>
        <w:rPr>
          <w:color w:val="231F20"/>
          <w:w w:val="110"/>
        </w:rPr>
        <w:t>sentença</w:t>
      </w:r>
      <w:r>
        <w:rPr>
          <w:color w:val="231F20"/>
          <w:spacing w:val="7"/>
          <w:w w:val="110"/>
        </w:rPr>
        <w:t xml:space="preserve"> </w:t>
      </w:r>
      <w:r>
        <w:rPr>
          <w:color w:val="231F20"/>
          <w:w w:val="110"/>
        </w:rPr>
        <w:t>normativa</w:t>
      </w:r>
      <w:r>
        <w:rPr>
          <w:color w:val="231F20"/>
          <w:spacing w:val="7"/>
          <w:w w:val="110"/>
        </w:rPr>
        <w:t xml:space="preserve"> </w:t>
      </w:r>
      <w:r>
        <w:rPr>
          <w:color w:val="231F20"/>
          <w:w w:val="110"/>
        </w:rPr>
        <w:t>não</w:t>
      </w:r>
      <w:r>
        <w:rPr>
          <w:color w:val="231F20"/>
          <w:spacing w:val="7"/>
          <w:w w:val="110"/>
        </w:rPr>
        <w:t xml:space="preserve"> </w:t>
      </w:r>
      <w:r>
        <w:rPr>
          <w:color w:val="231F20"/>
          <w:w w:val="110"/>
        </w:rPr>
        <w:t>constitui</w:t>
      </w:r>
      <w:r>
        <w:rPr>
          <w:color w:val="231F20"/>
          <w:spacing w:val="5"/>
          <w:w w:val="110"/>
        </w:rPr>
        <w:t xml:space="preserve"> </w:t>
      </w:r>
      <w:r>
        <w:rPr>
          <w:color w:val="231F20"/>
          <w:w w:val="110"/>
        </w:rPr>
        <w:t>abuso</w:t>
      </w:r>
      <w:r>
        <w:rPr>
          <w:color w:val="231F20"/>
          <w:spacing w:val="7"/>
          <w:w w:val="110"/>
        </w:rPr>
        <w:t xml:space="preserve"> </w:t>
      </w:r>
      <w:r>
        <w:rPr>
          <w:color w:val="231F20"/>
          <w:spacing w:val="-5"/>
          <w:w w:val="110"/>
        </w:rPr>
        <w:t>do</w:t>
      </w:r>
    </w:p>
    <w:p w14:paraId="4ADEA17A" w14:textId="77777777" w:rsidR="00711073" w:rsidRDefault="00000000">
      <w:pPr>
        <w:pStyle w:val="BodyText"/>
        <w:spacing w:before="54"/>
      </w:pPr>
      <w:r>
        <w:rPr>
          <w:color w:val="231F20"/>
          <w:w w:val="105"/>
        </w:rPr>
        <w:t>exercício</w:t>
      </w:r>
      <w:r>
        <w:rPr>
          <w:color w:val="231F20"/>
          <w:spacing w:val="4"/>
          <w:w w:val="105"/>
        </w:rPr>
        <w:t xml:space="preserve"> </w:t>
      </w:r>
      <w:r>
        <w:rPr>
          <w:color w:val="231F20"/>
          <w:w w:val="105"/>
        </w:rPr>
        <w:t>do</w:t>
      </w:r>
      <w:r>
        <w:rPr>
          <w:color w:val="231F20"/>
          <w:spacing w:val="5"/>
          <w:w w:val="105"/>
        </w:rPr>
        <w:t xml:space="preserve"> </w:t>
      </w:r>
      <w:r>
        <w:rPr>
          <w:color w:val="231F20"/>
          <w:w w:val="105"/>
        </w:rPr>
        <w:t>direito</w:t>
      </w:r>
      <w:r>
        <w:rPr>
          <w:color w:val="231F20"/>
          <w:spacing w:val="5"/>
          <w:w w:val="105"/>
        </w:rPr>
        <w:t xml:space="preserve"> </w:t>
      </w:r>
      <w:r>
        <w:rPr>
          <w:color w:val="231F20"/>
          <w:w w:val="105"/>
        </w:rPr>
        <w:t>de</w:t>
      </w:r>
      <w:r>
        <w:rPr>
          <w:color w:val="231F20"/>
          <w:spacing w:val="4"/>
          <w:w w:val="105"/>
        </w:rPr>
        <w:t xml:space="preserve"> </w:t>
      </w:r>
      <w:r>
        <w:rPr>
          <w:color w:val="231F20"/>
          <w:w w:val="105"/>
        </w:rPr>
        <w:t>greve</w:t>
      </w:r>
      <w:r>
        <w:rPr>
          <w:color w:val="231F20"/>
          <w:spacing w:val="5"/>
          <w:w w:val="105"/>
        </w:rPr>
        <w:t xml:space="preserve"> </w:t>
      </w:r>
      <w:r>
        <w:rPr>
          <w:color w:val="231F20"/>
          <w:w w:val="105"/>
        </w:rPr>
        <w:t>a</w:t>
      </w:r>
      <w:r>
        <w:rPr>
          <w:color w:val="231F20"/>
          <w:spacing w:val="5"/>
          <w:w w:val="105"/>
        </w:rPr>
        <w:t xml:space="preserve"> </w:t>
      </w:r>
      <w:r>
        <w:rPr>
          <w:color w:val="231F20"/>
          <w:w w:val="105"/>
        </w:rPr>
        <w:t>paralisação</w:t>
      </w:r>
      <w:r>
        <w:rPr>
          <w:color w:val="231F20"/>
          <w:spacing w:val="4"/>
          <w:w w:val="105"/>
        </w:rPr>
        <w:t xml:space="preserve"> </w:t>
      </w:r>
      <w:r>
        <w:rPr>
          <w:color w:val="231F20"/>
          <w:spacing w:val="-4"/>
          <w:w w:val="105"/>
        </w:rPr>
        <w:t>que:</w:t>
      </w:r>
    </w:p>
    <w:p w14:paraId="59E593B2" w14:textId="77777777" w:rsidR="00711073" w:rsidRDefault="00000000">
      <w:pPr>
        <w:pStyle w:val="ListParagraph"/>
        <w:numPr>
          <w:ilvl w:val="0"/>
          <w:numId w:val="225"/>
        </w:numPr>
        <w:tabs>
          <w:tab w:val="left" w:pos="279"/>
        </w:tabs>
        <w:spacing w:before="156"/>
        <w:ind w:left="279" w:hanging="89"/>
        <w:jc w:val="both"/>
        <w:rPr>
          <w:sz w:val="18"/>
        </w:rPr>
      </w:pPr>
      <w:r>
        <w:rPr>
          <w:color w:val="231F20"/>
          <w:sz w:val="18"/>
        </w:rPr>
        <w:t>-</w:t>
      </w:r>
      <w:r>
        <w:rPr>
          <w:color w:val="231F20"/>
          <w:spacing w:val="10"/>
          <w:sz w:val="18"/>
        </w:rPr>
        <w:t xml:space="preserve"> </w:t>
      </w:r>
      <w:r>
        <w:rPr>
          <w:color w:val="231F20"/>
          <w:sz w:val="18"/>
        </w:rPr>
        <w:t>tenha</w:t>
      </w:r>
      <w:r>
        <w:rPr>
          <w:color w:val="231F20"/>
          <w:spacing w:val="30"/>
          <w:sz w:val="18"/>
        </w:rPr>
        <w:t xml:space="preserve"> </w:t>
      </w:r>
      <w:r>
        <w:rPr>
          <w:color w:val="231F20"/>
          <w:sz w:val="18"/>
        </w:rPr>
        <w:t>por</w:t>
      </w:r>
      <w:r>
        <w:rPr>
          <w:color w:val="231F20"/>
          <w:spacing w:val="29"/>
          <w:sz w:val="18"/>
        </w:rPr>
        <w:t xml:space="preserve"> </w:t>
      </w:r>
      <w:r>
        <w:rPr>
          <w:color w:val="231F20"/>
          <w:sz w:val="18"/>
        </w:rPr>
        <w:t>objetivo</w:t>
      </w:r>
      <w:r>
        <w:rPr>
          <w:color w:val="231F20"/>
          <w:spacing w:val="30"/>
          <w:sz w:val="18"/>
        </w:rPr>
        <w:t xml:space="preserve"> </w:t>
      </w:r>
      <w:r>
        <w:rPr>
          <w:color w:val="231F20"/>
          <w:sz w:val="18"/>
        </w:rPr>
        <w:t>exigir</w:t>
      </w:r>
      <w:r>
        <w:rPr>
          <w:color w:val="231F20"/>
          <w:spacing w:val="30"/>
          <w:sz w:val="18"/>
        </w:rPr>
        <w:t xml:space="preserve"> </w:t>
      </w:r>
      <w:r>
        <w:rPr>
          <w:color w:val="231F20"/>
          <w:sz w:val="18"/>
        </w:rPr>
        <w:t>o</w:t>
      </w:r>
      <w:r>
        <w:rPr>
          <w:color w:val="231F20"/>
          <w:spacing w:val="30"/>
          <w:sz w:val="18"/>
        </w:rPr>
        <w:t xml:space="preserve"> </w:t>
      </w:r>
      <w:r>
        <w:rPr>
          <w:color w:val="231F20"/>
          <w:sz w:val="18"/>
        </w:rPr>
        <w:t>cumprimento</w:t>
      </w:r>
      <w:r>
        <w:rPr>
          <w:color w:val="231F20"/>
          <w:spacing w:val="29"/>
          <w:sz w:val="18"/>
        </w:rPr>
        <w:t xml:space="preserve"> </w:t>
      </w:r>
      <w:r>
        <w:rPr>
          <w:color w:val="231F20"/>
          <w:sz w:val="18"/>
        </w:rPr>
        <w:t>de</w:t>
      </w:r>
      <w:r>
        <w:rPr>
          <w:color w:val="231F20"/>
          <w:spacing w:val="30"/>
          <w:sz w:val="18"/>
        </w:rPr>
        <w:t xml:space="preserve"> </w:t>
      </w:r>
      <w:r>
        <w:rPr>
          <w:color w:val="231F20"/>
          <w:sz w:val="18"/>
        </w:rPr>
        <w:t>cláusula</w:t>
      </w:r>
      <w:r>
        <w:rPr>
          <w:color w:val="231F20"/>
          <w:spacing w:val="30"/>
          <w:sz w:val="18"/>
        </w:rPr>
        <w:t xml:space="preserve"> </w:t>
      </w:r>
      <w:r>
        <w:rPr>
          <w:color w:val="231F20"/>
          <w:sz w:val="18"/>
        </w:rPr>
        <w:t>ou</w:t>
      </w:r>
      <w:r>
        <w:rPr>
          <w:color w:val="231F20"/>
          <w:spacing w:val="29"/>
          <w:sz w:val="18"/>
        </w:rPr>
        <w:t xml:space="preserve"> </w:t>
      </w:r>
      <w:r>
        <w:rPr>
          <w:color w:val="231F20"/>
          <w:spacing w:val="-2"/>
          <w:sz w:val="18"/>
        </w:rPr>
        <w:t>condição;</w:t>
      </w:r>
    </w:p>
    <w:p w14:paraId="575FED5A" w14:textId="77777777" w:rsidR="00711073" w:rsidRDefault="00000000">
      <w:pPr>
        <w:pStyle w:val="ListParagraph"/>
        <w:numPr>
          <w:ilvl w:val="0"/>
          <w:numId w:val="225"/>
        </w:numPr>
        <w:tabs>
          <w:tab w:val="left" w:pos="361"/>
        </w:tabs>
        <w:spacing w:before="156"/>
        <w:ind w:left="361" w:hanging="171"/>
        <w:jc w:val="both"/>
        <w:rPr>
          <w:sz w:val="18"/>
        </w:rPr>
      </w:pPr>
      <w:r>
        <w:rPr>
          <w:color w:val="231F20"/>
          <w:w w:val="110"/>
          <w:sz w:val="18"/>
        </w:rPr>
        <w:t>-</w:t>
      </w:r>
      <w:r>
        <w:rPr>
          <w:color w:val="231F20"/>
          <w:spacing w:val="3"/>
          <w:w w:val="110"/>
          <w:sz w:val="18"/>
        </w:rPr>
        <w:t xml:space="preserve"> </w:t>
      </w:r>
      <w:r>
        <w:rPr>
          <w:color w:val="231F20"/>
          <w:w w:val="110"/>
          <w:sz w:val="18"/>
        </w:rPr>
        <w:t>seja</w:t>
      </w:r>
      <w:r>
        <w:rPr>
          <w:color w:val="231F20"/>
          <w:spacing w:val="21"/>
          <w:w w:val="110"/>
          <w:sz w:val="18"/>
        </w:rPr>
        <w:t xml:space="preserve"> </w:t>
      </w:r>
      <w:r>
        <w:rPr>
          <w:color w:val="231F20"/>
          <w:w w:val="110"/>
          <w:sz w:val="18"/>
        </w:rPr>
        <w:t>motivada</w:t>
      </w:r>
      <w:r>
        <w:rPr>
          <w:color w:val="231F20"/>
          <w:spacing w:val="22"/>
          <w:w w:val="110"/>
          <w:sz w:val="18"/>
        </w:rPr>
        <w:t xml:space="preserve"> </w:t>
      </w:r>
      <w:r>
        <w:rPr>
          <w:color w:val="231F20"/>
          <w:w w:val="110"/>
          <w:sz w:val="18"/>
        </w:rPr>
        <w:t>pela</w:t>
      </w:r>
      <w:r>
        <w:rPr>
          <w:color w:val="231F20"/>
          <w:spacing w:val="21"/>
          <w:w w:val="110"/>
          <w:sz w:val="18"/>
        </w:rPr>
        <w:t xml:space="preserve"> </w:t>
      </w:r>
      <w:r>
        <w:rPr>
          <w:color w:val="231F20"/>
          <w:w w:val="110"/>
          <w:sz w:val="18"/>
        </w:rPr>
        <w:t>superveniência</w:t>
      </w:r>
      <w:r>
        <w:rPr>
          <w:color w:val="231F20"/>
          <w:spacing w:val="22"/>
          <w:w w:val="110"/>
          <w:sz w:val="18"/>
        </w:rPr>
        <w:t xml:space="preserve"> </w:t>
      </w:r>
      <w:r>
        <w:rPr>
          <w:color w:val="231F20"/>
          <w:w w:val="110"/>
          <w:sz w:val="18"/>
        </w:rPr>
        <w:t>de</w:t>
      </w:r>
      <w:r>
        <w:rPr>
          <w:color w:val="231F20"/>
          <w:spacing w:val="21"/>
          <w:w w:val="110"/>
          <w:sz w:val="18"/>
        </w:rPr>
        <w:t xml:space="preserve"> </w:t>
      </w:r>
      <w:r>
        <w:rPr>
          <w:color w:val="231F20"/>
          <w:w w:val="110"/>
          <w:sz w:val="18"/>
        </w:rPr>
        <w:t>fatos</w:t>
      </w:r>
      <w:r>
        <w:rPr>
          <w:color w:val="231F20"/>
          <w:spacing w:val="22"/>
          <w:w w:val="110"/>
          <w:sz w:val="18"/>
        </w:rPr>
        <w:t xml:space="preserve"> </w:t>
      </w:r>
      <w:r>
        <w:rPr>
          <w:color w:val="231F20"/>
          <w:w w:val="110"/>
          <w:sz w:val="18"/>
        </w:rPr>
        <w:t>novo</w:t>
      </w:r>
      <w:r>
        <w:rPr>
          <w:color w:val="231F20"/>
          <w:spacing w:val="22"/>
          <w:w w:val="110"/>
          <w:sz w:val="18"/>
        </w:rPr>
        <w:t xml:space="preserve"> </w:t>
      </w:r>
      <w:r>
        <w:rPr>
          <w:color w:val="231F20"/>
          <w:w w:val="110"/>
          <w:sz w:val="18"/>
        </w:rPr>
        <w:t>ou</w:t>
      </w:r>
      <w:r>
        <w:rPr>
          <w:color w:val="231F20"/>
          <w:spacing w:val="21"/>
          <w:w w:val="110"/>
          <w:sz w:val="18"/>
        </w:rPr>
        <w:t xml:space="preserve"> </w:t>
      </w:r>
      <w:r>
        <w:rPr>
          <w:color w:val="231F20"/>
          <w:w w:val="110"/>
          <w:sz w:val="18"/>
        </w:rPr>
        <w:t>acontecimento</w:t>
      </w:r>
      <w:r>
        <w:rPr>
          <w:color w:val="231F20"/>
          <w:spacing w:val="22"/>
          <w:w w:val="110"/>
          <w:sz w:val="18"/>
        </w:rPr>
        <w:t xml:space="preserve"> </w:t>
      </w:r>
      <w:r>
        <w:rPr>
          <w:color w:val="231F20"/>
          <w:w w:val="110"/>
          <w:sz w:val="18"/>
        </w:rPr>
        <w:t>imprevisto</w:t>
      </w:r>
      <w:r>
        <w:rPr>
          <w:color w:val="231F20"/>
          <w:spacing w:val="21"/>
          <w:w w:val="110"/>
          <w:sz w:val="18"/>
        </w:rPr>
        <w:t xml:space="preserve"> </w:t>
      </w:r>
      <w:r>
        <w:rPr>
          <w:color w:val="231F20"/>
          <w:w w:val="110"/>
          <w:sz w:val="18"/>
        </w:rPr>
        <w:t>que</w:t>
      </w:r>
      <w:r>
        <w:rPr>
          <w:color w:val="231F20"/>
          <w:spacing w:val="22"/>
          <w:w w:val="110"/>
          <w:sz w:val="18"/>
        </w:rPr>
        <w:t xml:space="preserve"> </w:t>
      </w:r>
      <w:r>
        <w:rPr>
          <w:color w:val="231F20"/>
          <w:spacing w:val="-2"/>
          <w:w w:val="110"/>
          <w:sz w:val="18"/>
        </w:rPr>
        <w:t>modifique</w:t>
      </w:r>
    </w:p>
    <w:p w14:paraId="16217FCC" w14:textId="77777777" w:rsidR="00711073" w:rsidRDefault="00000000">
      <w:pPr>
        <w:pStyle w:val="BodyText"/>
        <w:spacing w:before="53"/>
      </w:pPr>
      <w:r>
        <w:rPr>
          <w:color w:val="231F20"/>
          <w:w w:val="105"/>
        </w:rPr>
        <w:t>substancialmente</w:t>
      </w:r>
      <w:r>
        <w:rPr>
          <w:color w:val="231F20"/>
          <w:spacing w:val="1"/>
          <w:w w:val="105"/>
        </w:rPr>
        <w:t xml:space="preserve"> </w:t>
      </w:r>
      <w:r>
        <w:rPr>
          <w:color w:val="231F20"/>
          <w:w w:val="105"/>
        </w:rPr>
        <w:t>a</w:t>
      </w:r>
      <w:r>
        <w:rPr>
          <w:color w:val="231F20"/>
          <w:spacing w:val="1"/>
          <w:w w:val="105"/>
        </w:rPr>
        <w:t xml:space="preserve"> </w:t>
      </w:r>
      <w:r>
        <w:rPr>
          <w:color w:val="231F20"/>
          <w:w w:val="105"/>
        </w:rPr>
        <w:t>relação</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trabalho.</w:t>
      </w:r>
    </w:p>
    <w:p w14:paraId="1E307061" w14:textId="77777777" w:rsidR="00711073" w:rsidRDefault="00711073">
      <w:pPr>
        <w:sectPr w:rsidR="00711073">
          <w:pgSz w:w="11910" w:h="16840"/>
          <w:pgMar w:top="0" w:right="1200" w:bottom="720" w:left="1680" w:header="0" w:footer="537" w:gutter="0"/>
          <w:cols w:space="720"/>
        </w:sectPr>
      </w:pPr>
    </w:p>
    <w:p w14:paraId="435406B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89568" behindDoc="0" locked="0" layoutInCell="1" allowOverlap="1" wp14:anchorId="27B08A20" wp14:editId="3AAFBF99">
                <wp:simplePos x="0" y="0"/>
                <wp:positionH relativeFrom="page">
                  <wp:posOffset>0</wp:posOffset>
                </wp:positionH>
                <wp:positionV relativeFrom="page">
                  <wp:posOffset>0</wp:posOffset>
                </wp:positionV>
                <wp:extent cx="776605" cy="10692130"/>
                <wp:effectExtent l="0" t="0" r="0" b="0"/>
                <wp:wrapNone/>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89568" id="docshape404" filled="true" fillcolor="#005cfa" stroked="false">
                <v:fill type="solid"/>
                <w10:wrap type="none"/>
              </v:rect>
            </w:pict>
          </mc:Fallback>
        </mc:AlternateContent>
      </w:r>
    </w:p>
    <w:p w14:paraId="09926D48" w14:textId="77777777" w:rsidR="00711073" w:rsidRDefault="00711073">
      <w:pPr>
        <w:pStyle w:val="BodyText"/>
        <w:ind w:left="0"/>
        <w:jc w:val="left"/>
        <w:rPr>
          <w:sz w:val="20"/>
        </w:rPr>
      </w:pPr>
    </w:p>
    <w:p w14:paraId="51770B9E" w14:textId="77777777" w:rsidR="00711073" w:rsidRDefault="00711073">
      <w:pPr>
        <w:pStyle w:val="BodyText"/>
        <w:ind w:left="0"/>
        <w:jc w:val="left"/>
        <w:rPr>
          <w:sz w:val="20"/>
        </w:rPr>
      </w:pPr>
    </w:p>
    <w:p w14:paraId="5F058988" w14:textId="77777777" w:rsidR="00711073" w:rsidRDefault="00711073">
      <w:pPr>
        <w:pStyle w:val="BodyText"/>
        <w:ind w:left="0"/>
        <w:jc w:val="left"/>
        <w:rPr>
          <w:sz w:val="20"/>
        </w:rPr>
      </w:pPr>
    </w:p>
    <w:p w14:paraId="727A1E24" w14:textId="77777777" w:rsidR="00711073" w:rsidRDefault="00711073">
      <w:pPr>
        <w:pStyle w:val="BodyText"/>
        <w:spacing w:before="7"/>
        <w:ind w:left="0"/>
        <w:jc w:val="left"/>
        <w:rPr>
          <w:sz w:val="24"/>
        </w:rPr>
      </w:pPr>
    </w:p>
    <w:p w14:paraId="51E32EF5" w14:textId="77777777" w:rsidR="00711073" w:rsidRDefault="00000000">
      <w:pPr>
        <w:pStyle w:val="BodyText"/>
        <w:spacing w:before="105" w:line="304" w:lineRule="auto"/>
        <w:jc w:val="left"/>
      </w:pPr>
      <w:r>
        <w:rPr>
          <w:color w:val="231F20"/>
          <w:w w:val="105"/>
        </w:rPr>
        <w:t>Art.</w:t>
      </w:r>
      <w:r>
        <w:rPr>
          <w:color w:val="231F20"/>
          <w:spacing w:val="-10"/>
          <w:w w:val="105"/>
        </w:rPr>
        <w:t xml:space="preserve"> </w:t>
      </w:r>
      <w:r>
        <w:rPr>
          <w:color w:val="231F20"/>
          <w:w w:val="105"/>
        </w:rPr>
        <w:t>15.</w:t>
      </w:r>
      <w:r>
        <w:rPr>
          <w:color w:val="231F20"/>
          <w:spacing w:val="-24"/>
          <w:w w:val="105"/>
        </w:rPr>
        <w:t xml:space="preserve"> </w:t>
      </w:r>
      <w:r>
        <w:rPr>
          <w:color w:val="231F20"/>
          <w:w w:val="105"/>
        </w:rPr>
        <w:t>A responsabilidade pelos atos praticados, ilícitos ou crimes cometidos, no curso da greve, será apurada, conforme o caso, segundo a legislação trabalhista, civil ou penal.</w:t>
      </w:r>
    </w:p>
    <w:p w14:paraId="138D4BCB" w14:textId="77777777" w:rsidR="00711073" w:rsidRDefault="00000000">
      <w:pPr>
        <w:pStyle w:val="BodyText"/>
        <w:spacing w:before="112" w:line="304" w:lineRule="auto"/>
        <w:jc w:val="left"/>
      </w:pPr>
      <w:r>
        <w:rPr>
          <w:color w:val="231F20"/>
        </w:rPr>
        <w:t>Parágrafo</w:t>
      </w:r>
      <w:r>
        <w:rPr>
          <w:color w:val="231F20"/>
          <w:spacing w:val="15"/>
        </w:rPr>
        <w:t xml:space="preserve"> </w:t>
      </w:r>
      <w:r>
        <w:rPr>
          <w:color w:val="231F20"/>
        </w:rPr>
        <w:t>único. Deverá</w:t>
      </w:r>
      <w:r>
        <w:rPr>
          <w:color w:val="231F20"/>
          <w:spacing w:val="37"/>
        </w:rPr>
        <w:t xml:space="preserve"> </w:t>
      </w:r>
      <w:r>
        <w:rPr>
          <w:color w:val="231F20"/>
        </w:rPr>
        <w:t>o</w:t>
      </w:r>
      <w:r>
        <w:rPr>
          <w:color w:val="231F20"/>
          <w:spacing w:val="36"/>
        </w:rPr>
        <w:t xml:space="preserve"> </w:t>
      </w:r>
      <w:r>
        <w:rPr>
          <w:color w:val="231F20"/>
        </w:rPr>
        <w:t>Ministério</w:t>
      </w:r>
      <w:r>
        <w:rPr>
          <w:color w:val="231F20"/>
          <w:spacing w:val="37"/>
        </w:rPr>
        <w:t xml:space="preserve"> </w:t>
      </w:r>
      <w:r>
        <w:rPr>
          <w:color w:val="231F20"/>
        </w:rPr>
        <w:t>Público,</w:t>
      </w:r>
      <w:r>
        <w:rPr>
          <w:color w:val="231F20"/>
          <w:spacing w:val="36"/>
        </w:rPr>
        <w:t xml:space="preserve"> </w:t>
      </w:r>
      <w:r>
        <w:rPr>
          <w:color w:val="231F20"/>
        </w:rPr>
        <w:t>de</w:t>
      </w:r>
      <w:r>
        <w:rPr>
          <w:color w:val="231F20"/>
          <w:spacing w:val="37"/>
        </w:rPr>
        <w:t xml:space="preserve"> </w:t>
      </w:r>
      <w:r>
        <w:rPr>
          <w:color w:val="231F20"/>
        </w:rPr>
        <w:t>ofício,</w:t>
      </w:r>
      <w:r>
        <w:rPr>
          <w:color w:val="231F20"/>
          <w:spacing w:val="36"/>
        </w:rPr>
        <w:t xml:space="preserve"> </w:t>
      </w:r>
      <w:r>
        <w:rPr>
          <w:color w:val="231F20"/>
        </w:rPr>
        <w:t>requisitar</w:t>
      </w:r>
      <w:r>
        <w:rPr>
          <w:color w:val="231F20"/>
          <w:spacing w:val="37"/>
        </w:rPr>
        <w:t xml:space="preserve"> </w:t>
      </w:r>
      <w:r>
        <w:rPr>
          <w:color w:val="231F20"/>
        </w:rPr>
        <w:t>a</w:t>
      </w:r>
      <w:r>
        <w:rPr>
          <w:color w:val="231F20"/>
          <w:spacing w:val="36"/>
        </w:rPr>
        <w:t xml:space="preserve"> </w:t>
      </w:r>
      <w:r>
        <w:rPr>
          <w:color w:val="231F20"/>
        </w:rPr>
        <w:t>abertura</w:t>
      </w:r>
      <w:r>
        <w:rPr>
          <w:color w:val="231F20"/>
          <w:spacing w:val="37"/>
        </w:rPr>
        <w:t xml:space="preserve"> </w:t>
      </w:r>
      <w:r>
        <w:rPr>
          <w:color w:val="231F20"/>
        </w:rPr>
        <w:t>do</w:t>
      </w:r>
      <w:r>
        <w:rPr>
          <w:color w:val="231F20"/>
          <w:spacing w:val="36"/>
        </w:rPr>
        <w:t xml:space="preserve"> </w:t>
      </w:r>
      <w:r>
        <w:rPr>
          <w:color w:val="231F20"/>
        </w:rPr>
        <w:t>competente</w:t>
      </w:r>
      <w:r>
        <w:rPr>
          <w:color w:val="231F20"/>
          <w:spacing w:val="37"/>
        </w:rPr>
        <w:t xml:space="preserve"> </w:t>
      </w:r>
      <w:r>
        <w:rPr>
          <w:color w:val="231F20"/>
        </w:rPr>
        <w:t>inquérito</w:t>
      </w:r>
      <w:r>
        <w:rPr>
          <w:color w:val="231F20"/>
          <w:spacing w:val="36"/>
        </w:rPr>
        <w:t xml:space="preserve"> </w:t>
      </w:r>
      <w:r>
        <w:rPr>
          <w:color w:val="231F20"/>
        </w:rPr>
        <w:t xml:space="preserve">e </w:t>
      </w:r>
      <w:r>
        <w:rPr>
          <w:color w:val="231F20"/>
          <w:w w:val="110"/>
        </w:rPr>
        <w:t>oferecer</w:t>
      </w:r>
      <w:r>
        <w:rPr>
          <w:color w:val="231F20"/>
          <w:spacing w:val="-1"/>
          <w:w w:val="110"/>
        </w:rPr>
        <w:t xml:space="preserve"> </w:t>
      </w:r>
      <w:r>
        <w:rPr>
          <w:color w:val="231F20"/>
          <w:w w:val="110"/>
        </w:rPr>
        <w:t>denúncia</w:t>
      </w:r>
      <w:r>
        <w:rPr>
          <w:color w:val="231F20"/>
          <w:spacing w:val="-1"/>
          <w:w w:val="110"/>
        </w:rPr>
        <w:t xml:space="preserve"> </w:t>
      </w:r>
      <w:r>
        <w:rPr>
          <w:color w:val="231F20"/>
          <w:w w:val="110"/>
        </w:rPr>
        <w:t>quando</w:t>
      </w:r>
      <w:r>
        <w:rPr>
          <w:color w:val="231F20"/>
          <w:spacing w:val="-1"/>
          <w:w w:val="110"/>
        </w:rPr>
        <w:t xml:space="preserve"> </w:t>
      </w:r>
      <w:r>
        <w:rPr>
          <w:color w:val="231F20"/>
          <w:w w:val="110"/>
        </w:rPr>
        <w:t>houver</w:t>
      </w:r>
      <w:r>
        <w:rPr>
          <w:color w:val="231F20"/>
          <w:spacing w:val="-1"/>
          <w:w w:val="110"/>
        </w:rPr>
        <w:t xml:space="preserve"> </w:t>
      </w:r>
      <w:r>
        <w:rPr>
          <w:color w:val="231F20"/>
          <w:w w:val="110"/>
        </w:rPr>
        <w:t>indício</w:t>
      </w:r>
      <w:r>
        <w:rPr>
          <w:color w:val="231F20"/>
          <w:spacing w:val="-1"/>
          <w:w w:val="110"/>
        </w:rPr>
        <w:t xml:space="preserve"> </w:t>
      </w:r>
      <w:r>
        <w:rPr>
          <w:color w:val="231F20"/>
          <w:w w:val="110"/>
        </w:rPr>
        <w:t>da</w:t>
      </w:r>
      <w:r>
        <w:rPr>
          <w:color w:val="231F20"/>
          <w:spacing w:val="-1"/>
          <w:w w:val="110"/>
        </w:rPr>
        <w:t xml:space="preserve"> </w:t>
      </w:r>
      <w:r>
        <w:rPr>
          <w:color w:val="231F20"/>
          <w:w w:val="110"/>
        </w:rPr>
        <w:t>prática</w:t>
      </w:r>
      <w:r>
        <w:rPr>
          <w:color w:val="231F20"/>
          <w:spacing w:val="-1"/>
          <w:w w:val="110"/>
        </w:rPr>
        <w:t xml:space="preserve"> </w:t>
      </w:r>
      <w:r>
        <w:rPr>
          <w:color w:val="231F20"/>
          <w:w w:val="110"/>
        </w:rPr>
        <w:t>de</w:t>
      </w:r>
      <w:r>
        <w:rPr>
          <w:color w:val="231F20"/>
          <w:spacing w:val="-1"/>
          <w:w w:val="110"/>
        </w:rPr>
        <w:t xml:space="preserve"> </w:t>
      </w:r>
      <w:r>
        <w:rPr>
          <w:color w:val="231F20"/>
          <w:w w:val="110"/>
        </w:rPr>
        <w:t>delito.</w:t>
      </w:r>
    </w:p>
    <w:p w14:paraId="2EA1559B" w14:textId="77777777" w:rsidR="00711073" w:rsidRDefault="00000000">
      <w:pPr>
        <w:pStyle w:val="BodyText"/>
        <w:spacing w:before="112"/>
        <w:jc w:val="left"/>
      </w:pPr>
      <w:r>
        <w:rPr>
          <w:color w:val="231F20"/>
          <w:w w:val="105"/>
        </w:rPr>
        <w:t>Art.</w:t>
      </w:r>
      <w:r>
        <w:rPr>
          <w:color w:val="231F20"/>
          <w:spacing w:val="-14"/>
          <w:w w:val="105"/>
        </w:rPr>
        <w:t xml:space="preserve"> </w:t>
      </w:r>
      <w:r>
        <w:rPr>
          <w:color w:val="231F20"/>
          <w:w w:val="105"/>
        </w:rPr>
        <w:t>16.</w:t>
      </w:r>
      <w:r>
        <w:rPr>
          <w:color w:val="231F20"/>
          <w:spacing w:val="-28"/>
          <w:w w:val="105"/>
        </w:rPr>
        <w:t xml:space="preserve"> </w:t>
      </w:r>
      <w:r>
        <w:rPr>
          <w:color w:val="231F20"/>
          <w:w w:val="105"/>
        </w:rPr>
        <w:t>Para</w:t>
      </w:r>
      <w:r>
        <w:rPr>
          <w:color w:val="231F20"/>
          <w:spacing w:val="-1"/>
          <w:w w:val="105"/>
        </w:rPr>
        <w:t xml:space="preserve"> </w:t>
      </w:r>
      <w:r>
        <w:rPr>
          <w:color w:val="231F20"/>
          <w:w w:val="105"/>
        </w:rPr>
        <w:t>os</w:t>
      </w:r>
      <w:r>
        <w:rPr>
          <w:color w:val="231F20"/>
          <w:spacing w:val="-1"/>
          <w:w w:val="105"/>
        </w:rPr>
        <w:t xml:space="preserve"> </w:t>
      </w:r>
      <w:r>
        <w:rPr>
          <w:color w:val="231F20"/>
          <w:w w:val="105"/>
        </w:rPr>
        <w:t>fins previstos</w:t>
      </w:r>
      <w:r>
        <w:rPr>
          <w:color w:val="231F20"/>
          <w:spacing w:val="-1"/>
          <w:w w:val="105"/>
        </w:rPr>
        <w:t xml:space="preserve"> </w:t>
      </w:r>
      <w:r>
        <w:rPr>
          <w:color w:val="231F20"/>
          <w:w w:val="105"/>
        </w:rPr>
        <w:t>no</w:t>
      </w:r>
      <w:r>
        <w:rPr>
          <w:color w:val="231F20"/>
          <w:spacing w:val="-1"/>
          <w:w w:val="105"/>
        </w:rPr>
        <w:t xml:space="preserve"> </w:t>
      </w:r>
      <w:r>
        <w:rPr>
          <w:color w:val="231F20"/>
          <w:w w:val="105"/>
        </w:rPr>
        <w:t>art. 37,</w:t>
      </w:r>
      <w:r>
        <w:rPr>
          <w:color w:val="231F20"/>
          <w:spacing w:val="-1"/>
          <w:w w:val="105"/>
        </w:rPr>
        <w:t xml:space="preserve"> </w:t>
      </w:r>
      <w:r>
        <w:rPr>
          <w:color w:val="231F20"/>
          <w:w w:val="105"/>
        </w:rPr>
        <w:t>inciso</w:t>
      </w:r>
      <w:r>
        <w:rPr>
          <w:color w:val="231F20"/>
          <w:spacing w:val="-1"/>
          <w:w w:val="105"/>
        </w:rPr>
        <w:t xml:space="preserve"> </w:t>
      </w:r>
      <w:r>
        <w:rPr>
          <w:color w:val="231F20"/>
          <w:w w:val="105"/>
        </w:rPr>
        <w:t>VII, da</w:t>
      </w:r>
      <w:r>
        <w:rPr>
          <w:color w:val="231F20"/>
          <w:spacing w:val="-1"/>
          <w:w w:val="105"/>
        </w:rPr>
        <w:t xml:space="preserve"> </w:t>
      </w:r>
      <w:r>
        <w:rPr>
          <w:color w:val="231F20"/>
          <w:w w:val="105"/>
        </w:rPr>
        <w:t>Constituição,</w:t>
      </w:r>
      <w:r>
        <w:rPr>
          <w:color w:val="231F20"/>
          <w:spacing w:val="-1"/>
          <w:w w:val="105"/>
        </w:rPr>
        <w:t xml:space="preserve"> </w:t>
      </w:r>
      <w:r>
        <w:rPr>
          <w:color w:val="231F20"/>
          <w:w w:val="105"/>
        </w:rPr>
        <w:t>lei</w:t>
      </w:r>
      <w:r>
        <w:rPr>
          <w:color w:val="231F20"/>
          <w:spacing w:val="-1"/>
          <w:w w:val="105"/>
        </w:rPr>
        <w:t xml:space="preserve"> </w:t>
      </w:r>
      <w:r>
        <w:rPr>
          <w:color w:val="231F20"/>
          <w:w w:val="105"/>
        </w:rPr>
        <w:t>complementar definirá</w:t>
      </w:r>
      <w:r>
        <w:rPr>
          <w:color w:val="231F20"/>
          <w:spacing w:val="-1"/>
          <w:w w:val="105"/>
        </w:rPr>
        <w:t xml:space="preserve"> </w:t>
      </w:r>
      <w:r>
        <w:rPr>
          <w:color w:val="231F20"/>
          <w:w w:val="105"/>
        </w:rPr>
        <w:t>os</w:t>
      </w:r>
      <w:r>
        <w:rPr>
          <w:color w:val="231F20"/>
          <w:spacing w:val="-1"/>
          <w:w w:val="105"/>
        </w:rPr>
        <w:t xml:space="preserve"> </w:t>
      </w:r>
      <w:r>
        <w:rPr>
          <w:color w:val="231F20"/>
          <w:spacing w:val="-2"/>
          <w:w w:val="105"/>
        </w:rPr>
        <w:t>termos</w:t>
      </w:r>
    </w:p>
    <w:p w14:paraId="7E5DF13F" w14:textId="77777777" w:rsidR="00711073" w:rsidRDefault="00000000">
      <w:pPr>
        <w:pStyle w:val="BodyText"/>
        <w:spacing w:before="55"/>
        <w:jc w:val="left"/>
      </w:pPr>
      <w:r>
        <w:rPr>
          <w:color w:val="231F20"/>
          <w:w w:val="105"/>
        </w:rPr>
        <w:t>e</w:t>
      </w:r>
      <w:r>
        <w:rPr>
          <w:color w:val="231F20"/>
          <w:spacing w:val="2"/>
          <w:w w:val="105"/>
        </w:rPr>
        <w:t xml:space="preserve"> </w:t>
      </w:r>
      <w:r>
        <w:rPr>
          <w:color w:val="231F20"/>
          <w:w w:val="105"/>
        </w:rPr>
        <w:t>os</w:t>
      </w:r>
      <w:r>
        <w:rPr>
          <w:color w:val="231F20"/>
          <w:spacing w:val="3"/>
          <w:w w:val="105"/>
        </w:rPr>
        <w:t xml:space="preserve"> </w:t>
      </w:r>
      <w:r>
        <w:rPr>
          <w:color w:val="231F20"/>
          <w:w w:val="105"/>
        </w:rPr>
        <w:t>limites</w:t>
      </w:r>
      <w:r>
        <w:rPr>
          <w:color w:val="231F20"/>
          <w:spacing w:val="3"/>
          <w:w w:val="105"/>
        </w:rPr>
        <w:t xml:space="preserve"> </w:t>
      </w:r>
      <w:r>
        <w:rPr>
          <w:color w:val="231F20"/>
          <w:w w:val="105"/>
        </w:rPr>
        <w:t>em</w:t>
      </w:r>
      <w:r>
        <w:rPr>
          <w:color w:val="231F20"/>
          <w:spacing w:val="3"/>
          <w:w w:val="105"/>
        </w:rPr>
        <w:t xml:space="preserve"> </w:t>
      </w:r>
      <w:r>
        <w:rPr>
          <w:color w:val="231F20"/>
          <w:w w:val="105"/>
        </w:rPr>
        <w:t>que</w:t>
      </w:r>
      <w:r>
        <w:rPr>
          <w:color w:val="231F20"/>
          <w:spacing w:val="3"/>
          <w:w w:val="105"/>
        </w:rPr>
        <w:t xml:space="preserve"> </w:t>
      </w:r>
      <w:r>
        <w:rPr>
          <w:color w:val="231F20"/>
          <w:w w:val="105"/>
        </w:rPr>
        <w:t>o</w:t>
      </w:r>
      <w:r>
        <w:rPr>
          <w:color w:val="231F20"/>
          <w:spacing w:val="3"/>
          <w:w w:val="105"/>
        </w:rPr>
        <w:t xml:space="preserve"> </w:t>
      </w:r>
      <w:r>
        <w:rPr>
          <w:color w:val="231F20"/>
          <w:w w:val="105"/>
        </w:rPr>
        <w:t>direito</w:t>
      </w:r>
      <w:r>
        <w:rPr>
          <w:color w:val="231F20"/>
          <w:spacing w:val="3"/>
          <w:w w:val="105"/>
        </w:rPr>
        <w:t xml:space="preserve"> </w:t>
      </w:r>
      <w:r>
        <w:rPr>
          <w:color w:val="231F20"/>
          <w:w w:val="105"/>
        </w:rPr>
        <w:t>de</w:t>
      </w:r>
      <w:r>
        <w:rPr>
          <w:color w:val="231F20"/>
          <w:spacing w:val="3"/>
          <w:w w:val="105"/>
        </w:rPr>
        <w:t xml:space="preserve"> </w:t>
      </w:r>
      <w:r>
        <w:rPr>
          <w:color w:val="231F20"/>
          <w:w w:val="105"/>
        </w:rPr>
        <w:t>greve</w:t>
      </w:r>
      <w:r>
        <w:rPr>
          <w:color w:val="231F20"/>
          <w:spacing w:val="3"/>
          <w:w w:val="105"/>
        </w:rPr>
        <w:t xml:space="preserve"> </w:t>
      </w:r>
      <w:r>
        <w:rPr>
          <w:color w:val="231F20"/>
          <w:w w:val="105"/>
        </w:rPr>
        <w:t>poderá</w:t>
      </w:r>
      <w:r>
        <w:rPr>
          <w:color w:val="231F20"/>
          <w:spacing w:val="3"/>
          <w:w w:val="105"/>
        </w:rPr>
        <w:t xml:space="preserve"> </w:t>
      </w:r>
      <w:r>
        <w:rPr>
          <w:color w:val="231F20"/>
          <w:w w:val="105"/>
        </w:rPr>
        <w:t>ser</w:t>
      </w:r>
      <w:r>
        <w:rPr>
          <w:color w:val="231F20"/>
          <w:spacing w:val="2"/>
          <w:w w:val="105"/>
        </w:rPr>
        <w:t xml:space="preserve"> </w:t>
      </w:r>
      <w:r>
        <w:rPr>
          <w:color w:val="231F20"/>
          <w:spacing w:val="-2"/>
          <w:w w:val="105"/>
        </w:rPr>
        <w:t>exercido.</w:t>
      </w:r>
    </w:p>
    <w:p w14:paraId="74FD0B33" w14:textId="77777777" w:rsidR="00711073" w:rsidRDefault="00000000">
      <w:pPr>
        <w:pStyle w:val="BodyText"/>
        <w:spacing w:before="169"/>
        <w:jc w:val="left"/>
      </w:pPr>
      <w:r>
        <w:rPr>
          <w:color w:val="231F20"/>
          <w:w w:val="105"/>
        </w:rPr>
        <w:t>Art.</w:t>
      </w:r>
      <w:r>
        <w:rPr>
          <w:color w:val="231F20"/>
          <w:spacing w:val="-10"/>
          <w:w w:val="105"/>
        </w:rPr>
        <w:t xml:space="preserve"> </w:t>
      </w:r>
      <w:r>
        <w:rPr>
          <w:color w:val="231F20"/>
          <w:w w:val="105"/>
        </w:rPr>
        <w:t>17.Fica</w:t>
      </w:r>
      <w:r>
        <w:rPr>
          <w:color w:val="231F20"/>
          <w:spacing w:val="-12"/>
          <w:w w:val="105"/>
        </w:rPr>
        <w:t xml:space="preserve"> </w:t>
      </w:r>
      <w:r>
        <w:rPr>
          <w:color w:val="231F20"/>
          <w:w w:val="105"/>
        </w:rPr>
        <w:t>vedada</w:t>
      </w:r>
      <w:r>
        <w:rPr>
          <w:color w:val="231F20"/>
          <w:spacing w:val="-12"/>
          <w:w w:val="105"/>
        </w:rPr>
        <w:t xml:space="preserve"> </w:t>
      </w:r>
      <w:r>
        <w:rPr>
          <w:color w:val="231F20"/>
          <w:w w:val="105"/>
        </w:rPr>
        <w:t>a</w:t>
      </w:r>
      <w:r>
        <w:rPr>
          <w:color w:val="231F20"/>
          <w:spacing w:val="-12"/>
          <w:w w:val="105"/>
        </w:rPr>
        <w:t xml:space="preserve"> </w:t>
      </w:r>
      <w:r>
        <w:rPr>
          <w:color w:val="231F20"/>
          <w:w w:val="105"/>
        </w:rPr>
        <w:t>paralisação</w:t>
      </w:r>
      <w:r>
        <w:rPr>
          <w:color w:val="231F20"/>
          <w:spacing w:val="-12"/>
          <w:w w:val="105"/>
        </w:rPr>
        <w:t xml:space="preserve"> </w:t>
      </w:r>
      <w:r>
        <w:rPr>
          <w:color w:val="231F20"/>
          <w:w w:val="105"/>
        </w:rPr>
        <w:t>das</w:t>
      </w:r>
      <w:r>
        <w:rPr>
          <w:color w:val="231F20"/>
          <w:spacing w:val="-12"/>
          <w:w w:val="105"/>
        </w:rPr>
        <w:t xml:space="preserve"> </w:t>
      </w:r>
      <w:r>
        <w:rPr>
          <w:color w:val="231F20"/>
          <w:w w:val="105"/>
        </w:rPr>
        <w:t>atividades,</w:t>
      </w:r>
      <w:r>
        <w:rPr>
          <w:color w:val="231F20"/>
          <w:spacing w:val="-13"/>
          <w:w w:val="105"/>
        </w:rPr>
        <w:t xml:space="preserve"> </w:t>
      </w:r>
      <w:r>
        <w:rPr>
          <w:color w:val="231F20"/>
          <w:w w:val="105"/>
        </w:rPr>
        <w:t>por</w:t>
      </w:r>
      <w:r>
        <w:rPr>
          <w:color w:val="231F20"/>
          <w:spacing w:val="-12"/>
          <w:w w:val="105"/>
        </w:rPr>
        <w:t xml:space="preserve"> </w:t>
      </w:r>
      <w:r>
        <w:rPr>
          <w:color w:val="231F20"/>
          <w:w w:val="105"/>
        </w:rPr>
        <w:t>iniciativa</w:t>
      </w:r>
      <w:r>
        <w:rPr>
          <w:color w:val="231F20"/>
          <w:spacing w:val="-12"/>
          <w:w w:val="105"/>
        </w:rPr>
        <w:t xml:space="preserve"> </w:t>
      </w:r>
      <w:r>
        <w:rPr>
          <w:color w:val="231F20"/>
          <w:w w:val="105"/>
        </w:rPr>
        <w:t>do</w:t>
      </w:r>
      <w:r>
        <w:rPr>
          <w:color w:val="231F20"/>
          <w:spacing w:val="-12"/>
          <w:w w:val="105"/>
        </w:rPr>
        <w:t xml:space="preserve"> </w:t>
      </w:r>
      <w:r>
        <w:rPr>
          <w:color w:val="231F20"/>
          <w:w w:val="105"/>
        </w:rPr>
        <w:t>empregador,</w:t>
      </w:r>
      <w:r>
        <w:rPr>
          <w:color w:val="231F20"/>
          <w:spacing w:val="-12"/>
          <w:w w:val="105"/>
        </w:rPr>
        <w:t xml:space="preserve"> </w:t>
      </w:r>
      <w:r>
        <w:rPr>
          <w:color w:val="231F20"/>
          <w:w w:val="105"/>
        </w:rPr>
        <w:t>com</w:t>
      </w:r>
      <w:r>
        <w:rPr>
          <w:color w:val="231F20"/>
          <w:spacing w:val="-12"/>
          <w:w w:val="105"/>
        </w:rPr>
        <w:t xml:space="preserve"> </w:t>
      </w:r>
      <w:r>
        <w:rPr>
          <w:color w:val="231F20"/>
          <w:w w:val="105"/>
        </w:rPr>
        <w:t>o</w:t>
      </w:r>
      <w:r>
        <w:rPr>
          <w:color w:val="231F20"/>
          <w:spacing w:val="-12"/>
          <w:w w:val="105"/>
        </w:rPr>
        <w:t xml:space="preserve"> </w:t>
      </w:r>
      <w:r>
        <w:rPr>
          <w:color w:val="231F20"/>
          <w:w w:val="105"/>
        </w:rPr>
        <w:t>objetivo</w:t>
      </w:r>
      <w:r>
        <w:rPr>
          <w:color w:val="231F20"/>
          <w:spacing w:val="-12"/>
          <w:w w:val="105"/>
        </w:rPr>
        <w:t xml:space="preserve"> </w:t>
      </w:r>
      <w:r>
        <w:rPr>
          <w:color w:val="231F20"/>
          <w:w w:val="105"/>
        </w:rPr>
        <w:t>de</w:t>
      </w:r>
      <w:r>
        <w:rPr>
          <w:color w:val="231F20"/>
          <w:spacing w:val="-12"/>
          <w:w w:val="105"/>
        </w:rPr>
        <w:t xml:space="preserve"> </w:t>
      </w:r>
      <w:r>
        <w:rPr>
          <w:color w:val="231F20"/>
          <w:spacing w:val="-2"/>
          <w:w w:val="105"/>
        </w:rPr>
        <w:t>frustrar</w:t>
      </w:r>
    </w:p>
    <w:p w14:paraId="2AA39366" w14:textId="77777777" w:rsidR="00711073" w:rsidRDefault="00000000">
      <w:pPr>
        <w:pStyle w:val="BodyText"/>
        <w:spacing w:before="55"/>
        <w:jc w:val="left"/>
      </w:pPr>
      <w:r>
        <w:rPr>
          <w:color w:val="231F20"/>
          <w:w w:val="105"/>
        </w:rPr>
        <w:t>negociação</w:t>
      </w:r>
      <w:r>
        <w:rPr>
          <w:color w:val="231F20"/>
          <w:spacing w:val="11"/>
          <w:w w:val="105"/>
        </w:rPr>
        <w:t xml:space="preserve"> </w:t>
      </w:r>
      <w:r>
        <w:rPr>
          <w:color w:val="231F20"/>
          <w:w w:val="105"/>
        </w:rPr>
        <w:t>ou</w:t>
      </w:r>
      <w:r>
        <w:rPr>
          <w:color w:val="231F20"/>
          <w:spacing w:val="11"/>
          <w:w w:val="105"/>
        </w:rPr>
        <w:t xml:space="preserve"> </w:t>
      </w:r>
      <w:r>
        <w:rPr>
          <w:color w:val="231F20"/>
          <w:w w:val="105"/>
        </w:rPr>
        <w:t>dificultar</w:t>
      </w:r>
      <w:r>
        <w:rPr>
          <w:color w:val="231F20"/>
          <w:spacing w:val="11"/>
          <w:w w:val="105"/>
        </w:rPr>
        <w:t xml:space="preserve"> </w:t>
      </w:r>
      <w:r>
        <w:rPr>
          <w:color w:val="231F20"/>
          <w:w w:val="105"/>
        </w:rPr>
        <w:t>o</w:t>
      </w:r>
      <w:r>
        <w:rPr>
          <w:color w:val="231F20"/>
          <w:spacing w:val="11"/>
          <w:w w:val="105"/>
        </w:rPr>
        <w:t xml:space="preserve"> </w:t>
      </w:r>
      <w:r>
        <w:rPr>
          <w:color w:val="231F20"/>
          <w:w w:val="105"/>
        </w:rPr>
        <w:t>atendimento</w:t>
      </w:r>
      <w:r>
        <w:rPr>
          <w:color w:val="231F20"/>
          <w:spacing w:val="11"/>
          <w:w w:val="105"/>
        </w:rPr>
        <w:t xml:space="preserve"> </w:t>
      </w:r>
      <w:r>
        <w:rPr>
          <w:color w:val="231F20"/>
          <w:w w:val="105"/>
        </w:rPr>
        <w:t>de</w:t>
      </w:r>
      <w:r>
        <w:rPr>
          <w:color w:val="231F20"/>
          <w:spacing w:val="12"/>
          <w:w w:val="105"/>
        </w:rPr>
        <w:t xml:space="preserve"> </w:t>
      </w:r>
      <w:r>
        <w:rPr>
          <w:color w:val="231F20"/>
          <w:w w:val="105"/>
        </w:rPr>
        <w:t>reivindicações</w:t>
      </w:r>
      <w:r>
        <w:rPr>
          <w:color w:val="231F20"/>
          <w:spacing w:val="11"/>
          <w:w w:val="105"/>
        </w:rPr>
        <w:t xml:space="preserve"> </w:t>
      </w:r>
      <w:r>
        <w:rPr>
          <w:color w:val="231F20"/>
          <w:w w:val="105"/>
        </w:rPr>
        <w:t>dos</w:t>
      </w:r>
      <w:r>
        <w:rPr>
          <w:color w:val="231F20"/>
          <w:spacing w:val="11"/>
          <w:w w:val="105"/>
        </w:rPr>
        <w:t xml:space="preserve"> </w:t>
      </w:r>
      <w:r>
        <w:rPr>
          <w:color w:val="231F20"/>
          <w:w w:val="105"/>
        </w:rPr>
        <w:t>respectivos</w:t>
      </w:r>
      <w:r>
        <w:rPr>
          <w:color w:val="231F20"/>
          <w:spacing w:val="11"/>
          <w:w w:val="105"/>
        </w:rPr>
        <w:t xml:space="preserve"> </w:t>
      </w:r>
      <w:r>
        <w:rPr>
          <w:color w:val="231F20"/>
          <w:w w:val="105"/>
        </w:rPr>
        <w:t>empregados</w:t>
      </w:r>
      <w:r>
        <w:rPr>
          <w:color w:val="231F20"/>
          <w:spacing w:val="11"/>
          <w:w w:val="105"/>
        </w:rPr>
        <w:t xml:space="preserve"> </w:t>
      </w:r>
      <w:r>
        <w:rPr>
          <w:color w:val="231F20"/>
          <w:spacing w:val="-2"/>
          <w:w w:val="105"/>
        </w:rPr>
        <w:t>(lockout).</w:t>
      </w:r>
    </w:p>
    <w:p w14:paraId="605A6ADF" w14:textId="77777777" w:rsidR="00711073" w:rsidRDefault="00000000">
      <w:pPr>
        <w:pStyle w:val="BodyText"/>
        <w:spacing w:before="168"/>
        <w:jc w:val="left"/>
      </w:pPr>
      <w:r>
        <w:rPr>
          <w:color w:val="231F20"/>
          <w:w w:val="105"/>
        </w:rPr>
        <w:t>Parágrafo</w:t>
      </w:r>
      <w:r>
        <w:rPr>
          <w:color w:val="231F20"/>
          <w:spacing w:val="13"/>
          <w:w w:val="105"/>
        </w:rPr>
        <w:t xml:space="preserve"> </w:t>
      </w:r>
      <w:r>
        <w:rPr>
          <w:color w:val="231F20"/>
          <w:w w:val="105"/>
        </w:rPr>
        <w:t>único.</w:t>
      </w:r>
      <w:r>
        <w:rPr>
          <w:color w:val="231F20"/>
          <w:spacing w:val="3"/>
          <w:w w:val="105"/>
        </w:rPr>
        <w:t xml:space="preserve"> </w:t>
      </w:r>
      <w:r>
        <w:rPr>
          <w:color w:val="231F20"/>
          <w:w w:val="105"/>
        </w:rPr>
        <w:t>A</w:t>
      </w:r>
      <w:r>
        <w:rPr>
          <w:color w:val="231F20"/>
          <w:spacing w:val="34"/>
          <w:w w:val="105"/>
        </w:rPr>
        <w:t xml:space="preserve"> </w:t>
      </w:r>
      <w:r>
        <w:rPr>
          <w:color w:val="231F20"/>
          <w:w w:val="105"/>
        </w:rPr>
        <w:t>prática</w:t>
      </w:r>
      <w:r>
        <w:rPr>
          <w:color w:val="231F20"/>
          <w:spacing w:val="35"/>
          <w:w w:val="105"/>
        </w:rPr>
        <w:t xml:space="preserve"> </w:t>
      </w:r>
      <w:r>
        <w:rPr>
          <w:color w:val="231F20"/>
          <w:w w:val="105"/>
        </w:rPr>
        <w:t>referida</w:t>
      </w:r>
      <w:r>
        <w:rPr>
          <w:color w:val="231F20"/>
          <w:spacing w:val="33"/>
          <w:w w:val="105"/>
        </w:rPr>
        <w:t xml:space="preserve"> </w:t>
      </w:r>
      <w:r>
        <w:rPr>
          <w:color w:val="231F20"/>
          <w:w w:val="105"/>
        </w:rPr>
        <w:t>no</w:t>
      </w:r>
      <w:r>
        <w:rPr>
          <w:color w:val="231F20"/>
          <w:spacing w:val="35"/>
          <w:w w:val="105"/>
        </w:rPr>
        <w:t xml:space="preserve"> </w:t>
      </w:r>
      <w:r>
        <w:rPr>
          <w:color w:val="231F20"/>
          <w:w w:val="105"/>
        </w:rPr>
        <w:t>caput</w:t>
      </w:r>
      <w:r>
        <w:rPr>
          <w:color w:val="231F20"/>
          <w:spacing w:val="35"/>
          <w:w w:val="105"/>
        </w:rPr>
        <w:t xml:space="preserve"> </w:t>
      </w:r>
      <w:r>
        <w:rPr>
          <w:color w:val="231F20"/>
          <w:w w:val="105"/>
        </w:rPr>
        <w:t>assegura</w:t>
      </w:r>
      <w:r>
        <w:rPr>
          <w:color w:val="231F20"/>
          <w:spacing w:val="33"/>
          <w:w w:val="105"/>
        </w:rPr>
        <w:t xml:space="preserve"> </w:t>
      </w:r>
      <w:r>
        <w:rPr>
          <w:color w:val="231F20"/>
          <w:w w:val="105"/>
        </w:rPr>
        <w:t>aos</w:t>
      </w:r>
      <w:r>
        <w:rPr>
          <w:color w:val="231F20"/>
          <w:spacing w:val="35"/>
          <w:w w:val="105"/>
        </w:rPr>
        <w:t xml:space="preserve"> </w:t>
      </w:r>
      <w:r>
        <w:rPr>
          <w:color w:val="231F20"/>
          <w:w w:val="105"/>
        </w:rPr>
        <w:t>trabalhadores</w:t>
      </w:r>
      <w:r>
        <w:rPr>
          <w:color w:val="231F20"/>
          <w:spacing w:val="34"/>
          <w:w w:val="105"/>
        </w:rPr>
        <w:t xml:space="preserve"> </w:t>
      </w:r>
      <w:r>
        <w:rPr>
          <w:color w:val="231F20"/>
          <w:w w:val="105"/>
        </w:rPr>
        <w:t>o</w:t>
      </w:r>
      <w:r>
        <w:rPr>
          <w:color w:val="231F20"/>
          <w:spacing w:val="35"/>
          <w:w w:val="105"/>
        </w:rPr>
        <w:t xml:space="preserve"> </w:t>
      </w:r>
      <w:r>
        <w:rPr>
          <w:color w:val="231F20"/>
          <w:w w:val="105"/>
        </w:rPr>
        <w:t>direito</w:t>
      </w:r>
      <w:r>
        <w:rPr>
          <w:color w:val="231F20"/>
          <w:spacing w:val="35"/>
          <w:w w:val="105"/>
        </w:rPr>
        <w:t xml:space="preserve"> </w:t>
      </w:r>
      <w:r>
        <w:rPr>
          <w:color w:val="231F20"/>
          <w:w w:val="105"/>
        </w:rPr>
        <w:t>à</w:t>
      </w:r>
      <w:r>
        <w:rPr>
          <w:color w:val="231F20"/>
          <w:spacing w:val="35"/>
          <w:w w:val="105"/>
        </w:rPr>
        <w:t xml:space="preserve"> </w:t>
      </w:r>
      <w:r>
        <w:rPr>
          <w:color w:val="231F20"/>
          <w:w w:val="105"/>
        </w:rPr>
        <w:t>percepção</w:t>
      </w:r>
      <w:r>
        <w:rPr>
          <w:color w:val="231F20"/>
          <w:spacing w:val="34"/>
          <w:w w:val="105"/>
        </w:rPr>
        <w:t xml:space="preserve"> </w:t>
      </w:r>
      <w:r>
        <w:rPr>
          <w:color w:val="231F20"/>
          <w:spacing w:val="-5"/>
          <w:w w:val="105"/>
        </w:rPr>
        <w:t>dos</w:t>
      </w:r>
    </w:p>
    <w:p w14:paraId="07C2DD68" w14:textId="77777777" w:rsidR="00711073" w:rsidRDefault="00000000">
      <w:pPr>
        <w:pStyle w:val="BodyText"/>
        <w:spacing w:before="55"/>
        <w:jc w:val="left"/>
      </w:pPr>
      <w:r>
        <w:rPr>
          <w:color w:val="231F20"/>
          <w:w w:val="105"/>
        </w:rPr>
        <w:t>salários</w:t>
      </w:r>
      <w:r>
        <w:rPr>
          <w:color w:val="231F20"/>
          <w:spacing w:val="1"/>
          <w:w w:val="105"/>
        </w:rPr>
        <w:t xml:space="preserve"> </w:t>
      </w:r>
      <w:r>
        <w:rPr>
          <w:color w:val="231F20"/>
          <w:w w:val="105"/>
        </w:rPr>
        <w:t>durante</w:t>
      </w:r>
      <w:r>
        <w:rPr>
          <w:color w:val="231F20"/>
          <w:spacing w:val="1"/>
          <w:w w:val="105"/>
        </w:rPr>
        <w:t xml:space="preserve"> </w:t>
      </w:r>
      <w:r>
        <w:rPr>
          <w:color w:val="231F20"/>
          <w:w w:val="105"/>
        </w:rPr>
        <w:t>o</w:t>
      </w:r>
      <w:r>
        <w:rPr>
          <w:color w:val="231F20"/>
          <w:spacing w:val="2"/>
          <w:w w:val="105"/>
        </w:rPr>
        <w:t xml:space="preserve"> </w:t>
      </w:r>
      <w:r>
        <w:rPr>
          <w:color w:val="231F20"/>
          <w:w w:val="105"/>
        </w:rPr>
        <w:t>período</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paralisação.</w:t>
      </w:r>
    </w:p>
    <w:p w14:paraId="59B4A3F0" w14:textId="77777777" w:rsidR="00711073" w:rsidRDefault="00000000">
      <w:pPr>
        <w:pStyle w:val="BodyText"/>
        <w:spacing w:before="169"/>
        <w:jc w:val="left"/>
      </w:pPr>
      <w:r>
        <w:rPr>
          <w:color w:val="231F20"/>
          <w:w w:val="105"/>
        </w:rPr>
        <w:t>Art.</w:t>
      </w:r>
      <w:r>
        <w:rPr>
          <w:color w:val="231F20"/>
          <w:spacing w:val="-14"/>
          <w:w w:val="105"/>
        </w:rPr>
        <w:t xml:space="preserve"> </w:t>
      </w:r>
      <w:r>
        <w:rPr>
          <w:color w:val="231F20"/>
          <w:w w:val="105"/>
        </w:rPr>
        <w:t>18.</w:t>
      </w:r>
      <w:r>
        <w:rPr>
          <w:color w:val="231F20"/>
          <w:spacing w:val="-29"/>
          <w:w w:val="105"/>
        </w:rPr>
        <w:t xml:space="preserve"> </w:t>
      </w:r>
      <w:r>
        <w:rPr>
          <w:color w:val="231F20"/>
          <w:w w:val="105"/>
        </w:rPr>
        <w:t>Ficam</w:t>
      </w:r>
      <w:r>
        <w:rPr>
          <w:color w:val="231F20"/>
          <w:spacing w:val="-2"/>
          <w:w w:val="105"/>
        </w:rPr>
        <w:t xml:space="preserve"> </w:t>
      </w:r>
      <w:r>
        <w:rPr>
          <w:color w:val="231F20"/>
          <w:w w:val="105"/>
        </w:rPr>
        <w:t>revogados</w:t>
      </w:r>
      <w:r>
        <w:rPr>
          <w:color w:val="231F20"/>
          <w:spacing w:val="-3"/>
          <w:w w:val="105"/>
        </w:rPr>
        <w:t xml:space="preserve"> </w:t>
      </w:r>
      <w:r>
        <w:rPr>
          <w:color w:val="231F20"/>
          <w:w w:val="105"/>
        </w:rPr>
        <w:t>a</w:t>
      </w:r>
      <w:r>
        <w:rPr>
          <w:color w:val="231F20"/>
          <w:spacing w:val="-3"/>
          <w:w w:val="105"/>
        </w:rPr>
        <w:t xml:space="preserve"> </w:t>
      </w:r>
      <w:r>
        <w:rPr>
          <w:color w:val="231F20"/>
          <w:w w:val="105"/>
        </w:rPr>
        <w:t>Lei</w:t>
      </w:r>
      <w:r>
        <w:rPr>
          <w:color w:val="231F20"/>
          <w:spacing w:val="-2"/>
          <w:w w:val="105"/>
        </w:rPr>
        <w:t xml:space="preserve"> </w:t>
      </w:r>
      <w:r>
        <w:rPr>
          <w:color w:val="231F20"/>
          <w:w w:val="105"/>
        </w:rPr>
        <w:t>nº</w:t>
      </w:r>
      <w:r>
        <w:rPr>
          <w:color w:val="231F20"/>
          <w:spacing w:val="-3"/>
          <w:w w:val="105"/>
        </w:rPr>
        <w:t xml:space="preserve"> </w:t>
      </w:r>
      <w:r>
        <w:rPr>
          <w:color w:val="231F20"/>
          <w:w w:val="105"/>
        </w:rPr>
        <w:t>4.330,</w:t>
      </w:r>
      <w:r>
        <w:rPr>
          <w:color w:val="231F20"/>
          <w:spacing w:val="-2"/>
          <w:w w:val="105"/>
        </w:rPr>
        <w:t xml:space="preserve"> </w:t>
      </w:r>
      <w:r>
        <w:rPr>
          <w:color w:val="231F20"/>
          <w:w w:val="105"/>
        </w:rPr>
        <w:t>de</w:t>
      </w:r>
      <w:r>
        <w:rPr>
          <w:color w:val="231F20"/>
          <w:spacing w:val="-3"/>
          <w:w w:val="105"/>
        </w:rPr>
        <w:t xml:space="preserve"> </w:t>
      </w:r>
      <w:r>
        <w:rPr>
          <w:color w:val="231F20"/>
          <w:w w:val="105"/>
        </w:rPr>
        <w:t>1º</w:t>
      </w:r>
      <w:r>
        <w:rPr>
          <w:color w:val="231F20"/>
          <w:spacing w:val="-3"/>
          <w:w w:val="105"/>
        </w:rPr>
        <w:t xml:space="preserve"> </w:t>
      </w:r>
      <w:r>
        <w:rPr>
          <w:color w:val="231F20"/>
          <w:w w:val="105"/>
        </w:rPr>
        <w:t>de</w:t>
      </w:r>
      <w:r>
        <w:rPr>
          <w:color w:val="231F20"/>
          <w:spacing w:val="-2"/>
          <w:w w:val="105"/>
        </w:rPr>
        <w:t xml:space="preserve"> </w:t>
      </w:r>
      <w:r>
        <w:rPr>
          <w:color w:val="231F20"/>
          <w:w w:val="105"/>
        </w:rPr>
        <w:t>junho</w:t>
      </w:r>
      <w:r>
        <w:rPr>
          <w:color w:val="231F20"/>
          <w:spacing w:val="-3"/>
          <w:w w:val="105"/>
        </w:rPr>
        <w:t xml:space="preserve"> </w:t>
      </w:r>
      <w:r>
        <w:rPr>
          <w:color w:val="231F20"/>
          <w:w w:val="105"/>
        </w:rPr>
        <w:t>de</w:t>
      </w:r>
      <w:r>
        <w:rPr>
          <w:color w:val="231F20"/>
          <w:spacing w:val="-2"/>
          <w:w w:val="105"/>
        </w:rPr>
        <w:t xml:space="preserve"> </w:t>
      </w:r>
      <w:r>
        <w:rPr>
          <w:color w:val="231F20"/>
          <w:w w:val="105"/>
        </w:rPr>
        <w:t>1964,</w:t>
      </w:r>
      <w:r>
        <w:rPr>
          <w:color w:val="231F20"/>
          <w:spacing w:val="-3"/>
          <w:w w:val="105"/>
        </w:rPr>
        <w:t xml:space="preserve"> </w:t>
      </w:r>
      <w:r>
        <w:rPr>
          <w:color w:val="231F20"/>
          <w:w w:val="105"/>
        </w:rPr>
        <w:t>o</w:t>
      </w:r>
      <w:r>
        <w:rPr>
          <w:color w:val="231F20"/>
          <w:spacing w:val="-3"/>
          <w:w w:val="105"/>
        </w:rPr>
        <w:t xml:space="preserve"> </w:t>
      </w:r>
      <w:r>
        <w:rPr>
          <w:color w:val="231F20"/>
          <w:w w:val="105"/>
        </w:rPr>
        <w:t>Decreto-Lei</w:t>
      </w:r>
      <w:r>
        <w:rPr>
          <w:color w:val="231F20"/>
          <w:spacing w:val="-2"/>
          <w:w w:val="105"/>
        </w:rPr>
        <w:t xml:space="preserve"> </w:t>
      </w:r>
      <w:r>
        <w:rPr>
          <w:color w:val="231F20"/>
          <w:w w:val="105"/>
        </w:rPr>
        <w:t>nº</w:t>
      </w:r>
      <w:r>
        <w:rPr>
          <w:color w:val="231F20"/>
          <w:spacing w:val="-3"/>
          <w:w w:val="105"/>
        </w:rPr>
        <w:t xml:space="preserve"> </w:t>
      </w:r>
      <w:r>
        <w:rPr>
          <w:color w:val="231F20"/>
          <w:w w:val="105"/>
        </w:rPr>
        <w:t>1.632,</w:t>
      </w:r>
      <w:r>
        <w:rPr>
          <w:color w:val="231F20"/>
          <w:spacing w:val="-2"/>
          <w:w w:val="105"/>
        </w:rPr>
        <w:t xml:space="preserve"> </w:t>
      </w:r>
      <w:r>
        <w:rPr>
          <w:color w:val="231F20"/>
          <w:w w:val="105"/>
        </w:rPr>
        <w:t>de</w:t>
      </w:r>
      <w:r>
        <w:rPr>
          <w:color w:val="231F20"/>
          <w:spacing w:val="-3"/>
          <w:w w:val="105"/>
        </w:rPr>
        <w:t xml:space="preserve"> </w:t>
      </w:r>
      <w:r>
        <w:rPr>
          <w:color w:val="231F20"/>
          <w:w w:val="105"/>
        </w:rPr>
        <w:t>4</w:t>
      </w:r>
      <w:r>
        <w:rPr>
          <w:color w:val="231F20"/>
          <w:spacing w:val="-3"/>
          <w:w w:val="105"/>
        </w:rPr>
        <w:t xml:space="preserve"> </w:t>
      </w:r>
      <w:r>
        <w:rPr>
          <w:color w:val="231F20"/>
          <w:w w:val="105"/>
        </w:rPr>
        <w:t>de</w:t>
      </w:r>
      <w:r>
        <w:rPr>
          <w:color w:val="231F20"/>
          <w:spacing w:val="-2"/>
          <w:w w:val="105"/>
        </w:rPr>
        <w:t xml:space="preserve"> agosto</w:t>
      </w:r>
    </w:p>
    <w:p w14:paraId="02022122" w14:textId="77777777" w:rsidR="00711073" w:rsidRDefault="00000000">
      <w:pPr>
        <w:pStyle w:val="BodyText"/>
        <w:spacing w:before="55"/>
        <w:jc w:val="left"/>
      </w:pPr>
      <w:r>
        <w:rPr>
          <w:color w:val="231F20"/>
          <w:w w:val="105"/>
        </w:rPr>
        <w:t>de</w:t>
      </w:r>
      <w:r>
        <w:rPr>
          <w:color w:val="231F20"/>
          <w:spacing w:val="-4"/>
          <w:w w:val="105"/>
        </w:rPr>
        <w:t xml:space="preserve"> </w:t>
      </w:r>
      <w:r>
        <w:rPr>
          <w:color w:val="231F20"/>
          <w:w w:val="105"/>
        </w:rPr>
        <w:t>1978,</w:t>
      </w:r>
      <w:r>
        <w:rPr>
          <w:color w:val="231F20"/>
          <w:spacing w:val="-3"/>
          <w:w w:val="105"/>
        </w:rPr>
        <w:t xml:space="preserve"> </w:t>
      </w:r>
      <w:r>
        <w:rPr>
          <w:color w:val="231F20"/>
          <w:w w:val="105"/>
        </w:rPr>
        <w:t>e</w:t>
      </w:r>
      <w:r>
        <w:rPr>
          <w:color w:val="231F20"/>
          <w:spacing w:val="-4"/>
          <w:w w:val="105"/>
        </w:rPr>
        <w:t xml:space="preserve"> </w:t>
      </w:r>
      <w:r>
        <w:rPr>
          <w:color w:val="231F20"/>
          <w:w w:val="105"/>
        </w:rPr>
        <w:t>demais</w:t>
      </w:r>
      <w:r>
        <w:rPr>
          <w:color w:val="231F20"/>
          <w:spacing w:val="-3"/>
          <w:w w:val="105"/>
        </w:rPr>
        <w:t xml:space="preserve"> </w:t>
      </w:r>
      <w:r>
        <w:rPr>
          <w:color w:val="231F20"/>
          <w:w w:val="105"/>
        </w:rPr>
        <w:t>disposições</w:t>
      </w:r>
      <w:r>
        <w:rPr>
          <w:color w:val="231F20"/>
          <w:spacing w:val="-3"/>
          <w:w w:val="105"/>
        </w:rPr>
        <w:t xml:space="preserve"> </w:t>
      </w:r>
      <w:r>
        <w:rPr>
          <w:color w:val="231F20"/>
          <w:w w:val="105"/>
        </w:rPr>
        <w:t>em</w:t>
      </w:r>
      <w:r>
        <w:rPr>
          <w:color w:val="231F20"/>
          <w:spacing w:val="-4"/>
          <w:w w:val="105"/>
        </w:rPr>
        <w:t xml:space="preserve"> </w:t>
      </w:r>
      <w:r>
        <w:rPr>
          <w:color w:val="231F20"/>
          <w:spacing w:val="-2"/>
          <w:w w:val="105"/>
        </w:rPr>
        <w:t>contrário.</w:t>
      </w:r>
    </w:p>
    <w:p w14:paraId="26BDBAE4" w14:textId="77777777" w:rsidR="00711073" w:rsidRDefault="00000000">
      <w:pPr>
        <w:pStyle w:val="BodyText"/>
        <w:spacing w:before="169"/>
        <w:jc w:val="left"/>
      </w:pPr>
      <w:r>
        <w:rPr>
          <w:color w:val="231F20"/>
          <w:w w:val="105"/>
        </w:rPr>
        <w:t>Art.</w:t>
      </w:r>
      <w:r>
        <w:rPr>
          <w:color w:val="231F20"/>
          <w:spacing w:val="-14"/>
          <w:w w:val="105"/>
        </w:rPr>
        <w:t xml:space="preserve"> </w:t>
      </w:r>
      <w:r>
        <w:rPr>
          <w:color w:val="231F20"/>
          <w:w w:val="105"/>
        </w:rPr>
        <w:t>19.</w:t>
      </w:r>
      <w:r>
        <w:rPr>
          <w:color w:val="231F20"/>
          <w:spacing w:val="-23"/>
          <w:w w:val="105"/>
        </w:rPr>
        <w:t xml:space="preserve"> </w:t>
      </w:r>
      <w:r>
        <w:rPr>
          <w:color w:val="231F20"/>
          <w:w w:val="105"/>
        </w:rPr>
        <w:t>Esta</w:t>
      </w:r>
      <w:r>
        <w:rPr>
          <w:color w:val="231F20"/>
          <w:spacing w:val="5"/>
          <w:w w:val="105"/>
        </w:rPr>
        <w:t xml:space="preserve"> </w:t>
      </w:r>
      <w:r>
        <w:rPr>
          <w:color w:val="231F20"/>
          <w:w w:val="105"/>
        </w:rPr>
        <w:t>Lei</w:t>
      </w:r>
      <w:r>
        <w:rPr>
          <w:color w:val="231F20"/>
          <w:spacing w:val="5"/>
          <w:w w:val="105"/>
        </w:rPr>
        <w:t xml:space="preserve"> </w:t>
      </w:r>
      <w:r>
        <w:rPr>
          <w:color w:val="231F20"/>
          <w:w w:val="105"/>
        </w:rPr>
        <w:t>entra</w:t>
      </w:r>
      <w:r>
        <w:rPr>
          <w:color w:val="231F20"/>
          <w:spacing w:val="5"/>
          <w:w w:val="105"/>
        </w:rPr>
        <w:t xml:space="preserve"> </w:t>
      </w:r>
      <w:r>
        <w:rPr>
          <w:color w:val="231F20"/>
          <w:w w:val="105"/>
        </w:rPr>
        <w:t>em</w:t>
      </w:r>
      <w:r>
        <w:rPr>
          <w:color w:val="231F20"/>
          <w:spacing w:val="5"/>
          <w:w w:val="105"/>
        </w:rPr>
        <w:t xml:space="preserve"> </w:t>
      </w:r>
      <w:r>
        <w:rPr>
          <w:color w:val="231F20"/>
          <w:w w:val="105"/>
        </w:rPr>
        <w:t>vigor</w:t>
      </w:r>
      <w:r>
        <w:rPr>
          <w:color w:val="231F20"/>
          <w:spacing w:val="5"/>
          <w:w w:val="105"/>
        </w:rPr>
        <w:t xml:space="preserve"> </w:t>
      </w:r>
      <w:r>
        <w:rPr>
          <w:color w:val="231F20"/>
          <w:w w:val="105"/>
        </w:rPr>
        <w:t>na</w:t>
      </w:r>
      <w:r>
        <w:rPr>
          <w:color w:val="231F20"/>
          <w:spacing w:val="6"/>
          <w:w w:val="105"/>
        </w:rPr>
        <w:t xml:space="preserve"> </w:t>
      </w:r>
      <w:r>
        <w:rPr>
          <w:color w:val="231F20"/>
          <w:w w:val="105"/>
        </w:rPr>
        <w:t>data</w:t>
      </w:r>
      <w:r>
        <w:rPr>
          <w:color w:val="231F20"/>
          <w:spacing w:val="5"/>
          <w:w w:val="105"/>
        </w:rPr>
        <w:t xml:space="preserve"> </w:t>
      </w:r>
      <w:r>
        <w:rPr>
          <w:color w:val="231F20"/>
          <w:w w:val="105"/>
        </w:rPr>
        <w:t>de</w:t>
      </w:r>
      <w:r>
        <w:rPr>
          <w:color w:val="231F20"/>
          <w:spacing w:val="5"/>
          <w:w w:val="105"/>
        </w:rPr>
        <w:t xml:space="preserve"> </w:t>
      </w:r>
      <w:r>
        <w:rPr>
          <w:color w:val="231F20"/>
          <w:w w:val="105"/>
        </w:rPr>
        <w:t>sua</w:t>
      </w:r>
      <w:r>
        <w:rPr>
          <w:color w:val="231F20"/>
          <w:spacing w:val="5"/>
          <w:w w:val="105"/>
        </w:rPr>
        <w:t xml:space="preserve"> </w:t>
      </w:r>
      <w:r>
        <w:rPr>
          <w:color w:val="231F20"/>
          <w:spacing w:val="-2"/>
          <w:w w:val="105"/>
        </w:rPr>
        <w:t>publicação.</w:t>
      </w:r>
    </w:p>
    <w:p w14:paraId="57B796BE" w14:textId="77777777" w:rsidR="00711073" w:rsidRDefault="00711073">
      <w:pPr>
        <w:pStyle w:val="BodyText"/>
        <w:ind w:left="0"/>
        <w:jc w:val="left"/>
        <w:rPr>
          <w:sz w:val="22"/>
        </w:rPr>
      </w:pPr>
    </w:p>
    <w:p w14:paraId="391EE6AB" w14:textId="77777777" w:rsidR="00711073" w:rsidRDefault="00711073">
      <w:pPr>
        <w:pStyle w:val="BodyText"/>
        <w:spacing w:before="9"/>
        <w:ind w:left="0"/>
        <w:jc w:val="left"/>
        <w:rPr>
          <w:sz w:val="26"/>
        </w:rPr>
      </w:pPr>
    </w:p>
    <w:p w14:paraId="7183FA52" w14:textId="77777777" w:rsidR="00711073" w:rsidRDefault="00000000">
      <w:pPr>
        <w:pStyle w:val="Heading4"/>
        <w:numPr>
          <w:ilvl w:val="0"/>
          <w:numId w:val="228"/>
        </w:numPr>
        <w:tabs>
          <w:tab w:val="left" w:pos="412"/>
        </w:tabs>
        <w:ind w:left="412" w:hanging="222"/>
      </w:pPr>
      <w:bookmarkStart w:id="10" w:name="_TOC_250000"/>
      <w:r>
        <w:rPr>
          <w:color w:val="231F20"/>
          <w:w w:val="110"/>
        </w:rPr>
        <w:t>Lei</w:t>
      </w:r>
      <w:r>
        <w:rPr>
          <w:color w:val="231F20"/>
          <w:spacing w:val="-15"/>
          <w:w w:val="110"/>
        </w:rPr>
        <w:t xml:space="preserve"> </w:t>
      </w:r>
      <w:r>
        <w:rPr>
          <w:color w:val="231F20"/>
          <w:w w:val="110"/>
        </w:rPr>
        <w:t>nº</w:t>
      </w:r>
      <w:r>
        <w:rPr>
          <w:color w:val="231F20"/>
          <w:spacing w:val="-14"/>
          <w:w w:val="110"/>
        </w:rPr>
        <w:t xml:space="preserve"> </w:t>
      </w:r>
      <w:r>
        <w:rPr>
          <w:color w:val="231F20"/>
          <w:w w:val="110"/>
        </w:rPr>
        <w:t>13.105,</w:t>
      </w:r>
      <w:r>
        <w:rPr>
          <w:color w:val="231F20"/>
          <w:spacing w:val="-24"/>
          <w:w w:val="110"/>
        </w:rPr>
        <w:t xml:space="preserve"> </w:t>
      </w:r>
      <w:r>
        <w:rPr>
          <w:color w:val="231F20"/>
          <w:w w:val="110"/>
        </w:rPr>
        <w:t>de</w:t>
      </w:r>
      <w:r>
        <w:rPr>
          <w:color w:val="231F20"/>
          <w:spacing w:val="-15"/>
          <w:w w:val="110"/>
        </w:rPr>
        <w:t xml:space="preserve"> </w:t>
      </w:r>
      <w:r>
        <w:rPr>
          <w:color w:val="231F20"/>
          <w:w w:val="110"/>
        </w:rPr>
        <w:t>16</w:t>
      </w:r>
      <w:r>
        <w:rPr>
          <w:color w:val="231F20"/>
          <w:spacing w:val="-14"/>
          <w:w w:val="110"/>
        </w:rPr>
        <w:t xml:space="preserve"> </w:t>
      </w:r>
      <w:r>
        <w:rPr>
          <w:color w:val="231F20"/>
          <w:w w:val="110"/>
        </w:rPr>
        <w:t>de</w:t>
      </w:r>
      <w:r>
        <w:rPr>
          <w:color w:val="231F20"/>
          <w:spacing w:val="-15"/>
          <w:w w:val="110"/>
        </w:rPr>
        <w:t xml:space="preserve"> </w:t>
      </w:r>
      <w:r>
        <w:rPr>
          <w:color w:val="231F20"/>
          <w:w w:val="110"/>
        </w:rPr>
        <w:t>março</w:t>
      </w:r>
      <w:r>
        <w:rPr>
          <w:color w:val="231F20"/>
          <w:spacing w:val="-14"/>
          <w:w w:val="110"/>
        </w:rPr>
        <w:t xml:space="preserve"> </w:t>
      </w:r>
      <w:r>
        <w:rPr>
          <w:color w:val="231F20"/>
          <w:w w:val="110"/>
        </w:rPr>
        <w:t>de</w:t>
      </w:r>
      <w:r>
        <w:rPr>
          <w:color w:val="231F20"/>
          <w:spacing w:val="-14"/>
          <w:w w:val="110"/>
        </w:rPr>
        <w:t xml:space="preserve"> </w:t>
      </w:r>
      <w:r>
        <w:rPr>
          <w:color w:val="231F20"/>
          <w:w w:val="110"/>
        </w:rPr>
        <w:t>2015</w:t>
      </w:r>
      <w:r>
        <w:rPr>
          <w:color w:val="231F20"/>
          <w:spacing w:val="-15"/>
          <w:w w:val="110"/>
        </w:rPr>
        <w:t xml:space="preserve"> </w:t>
      </w:r>
      <w:r>
        <w:rPr>
          <w:color w:val="231F20"/>
          <w:w w:val="110"/>
        </w:rPr>
        <w:t>-</w:t>
      </w:r>
      <w:r>
        <w:rPr>
          <w:color w:val="231F20"/>
          <w:spacing w:val="-14"/>
          <w:w w:val="110"/>
        </w:rPr>
        <w:t xml:space="preserve"> </w:t>
      </w:r>
      <w:r>
        <w:rPr>
          <w:color w:val="231F20"/>
          <w:w w:val="110"/>
        </w:rPr>
        <w:t>Código</w:t>
      </w:r>
      <w:r>
        <w:rPr>
          <w:color w:val="231F20"/>
          <w:spacing w:val="-14"/>
          <w:w w:val="110"/>
        </w:rPr>
        <w:t xml:space="preserve"> </w:t>
      </w:r>
      <w:r>
        <w:rPr>
          <w:color w:val="231F20"/>
          <w:w w:val="110"/>
        </w:rPr>
        <w:t>de</w:t>
      </w:r>
      <w:r>
        <w:rPr>
          <w:color w:val="231F20"/>
          <w:spacing w:val="-15"/>
          <w:w w:val="110"/>
        </w:rPr>
        <w:t xml:space="preserve"> </w:t>
      </w:r>
      <w:r>
        <w:rPr>
          <w:color w:val="231F20"/>
          <w:w w:val="110"/>
        </w:rPr>
        <w:t>Processo</w:t>
      </w:r>
      <w:r>
        <w:rPr>
          <w:color w:val="231F20"/>
          <w:spacing w:val="-14"/>
          <w:w w:val="110"/>
        </w:rPr>
        <w:t xml:space="preserve"> </w:t>
      </w:r>
      <w:bookmarkEnd w:id="10"/>
      <w:r>
        <w:rPr>
          <w:color w:val="231F20"/>
          <w:spacing w:val="-2"/>
          <w:w w:val="110"/>
        </w:rPr>
        <w:t>Civil</w:t>
      </w:r>
    </w:p>
    <w:p w14:paraId="6F271193" w14:textId="77777777" w:rsidR="00711073" w:rsidRDefault="00711073">
      <w:pPr>
        <w:pStyle w:val="BodyText"/>
        <w:spacing w:before="2"/>
        <w:ind w:left="0"/>
        <w:jc w:val="left"/>
        <w:rPr>
          <w:sz w:val="27"/>
        </w:rPr>
      </w:pPr>
    </w:p>
    <w:p w14:paraId="48DA22EC" w14:textId="77777777" w:rsidR="00711073" w:rsidRDefault="00000000">
      <w:pPr>
        <w:pStyle w:val="BodyText"/>
        <w:spacing w:before="1"/>
        <w:ind w:left="3596" w:right="3527"/>
        <w:jc w:val="center"/>
      </w:pPr>
      <w:r>
        <w:rPr>
          <w:color w:val="231F20"/>
          <w:spacing w:val="-2"/>
          <w:w w:val="105"/>
        </w:rPr>
        <w:t>Seção</w:t>
      </w:r>
      <w:r>
        <w:rPr>
          <w:color w:val="231F20"/>
          <w:spacing w:val="-5"/>
          <w:w w:val="105"/>
        </w:rPr>
        <w:t xml:space="preserve"> </w:t>
      </w:r>
      <w:r>
        <w:rPr>
          <w:color w:val="231F20"/>
          <w:spacing w:val="-10"/>
          <w:w w:val="105"/>
        </w:rPr>
        <w:t>V</w:t>
      </w:r>
    </w:p>
    <w:p w14:paraId="737A8E93" w14:textId="77777777" w:rsidR="00711073" w:rsidRDefault="00000000">
      <w:pPr>
        <w:pStyle w:val="BodyText"/>
        <w:spacing w:before="55"/>
        <w:ind w:left="1650" w:right="1580"/>
        <w:jc w:val="center"/>
      </w:pPr>
      <w:r>
        <w:rPr>
          <w:color w:val="231F20"/>
          <w:w w:val="105"/>
        </w:rPr>
        <w:t>Dos</w:t>
      </w:r>
      <w:r>
        <w:rPr>
          <w:color w:val="231F20"/>
          <w:spacing w:val="8"/>
          <w:w w:val="105"/>
        </w:rPr>
        <w:t xml:space="preserve"> </w:t>
      </w:r>
      <w:r>
        <w:rPr>
          <w:color w:val="231F20"/>
          <w:w w:val="105"/>
        </w:rPr>
        <w:t>Conciliadores</w:t>
      </w:r>
      <w:r>
        <w:rPr>
          <w:color w:val="231F20"/>
          <w:spacing w:val="9"/>
          <w:w w:val="105"/>
        </w:rPr>
        <w:t xml:space="preserve"> </w:t>
      </w:r>
      <w:r>
        <w:rPr>
          <w:color w:val="231F20"/>
          <w:w w:val="105"/>
        </w:rPr>
        <w:t>e</w:t>
      </w:r>
      <w:r>
        <w:rPr>
          <w:color w:val="231F20"/>
          <w:spacing w:val="9"/>
          <w:w w:val="105"/>
        </w:rPr>
        <w:t xml:space="preserve"> </w:t>
      </w:r>
      <w:r>
        <w:rPr>
          <w:color w:val="231F20"/>
          <w:w w:val="105"/>
        </w:rPr>
        <w:t>Mediadores</w:t>
      </w:r>
      <w:r>
        <w:rPr>
          <w:color w:val="231F20"/>
          <w:spacing w:val="9"/>
          <w:w w:val="105"/>
        </w:rPr>
        <w:t xml:space="preserve"> </w:t>
      </w:r>
      <w:r>
        <w:rPr>
          <w:color w:val="231F20"/>
          <w:spacing w:val="-2"/>
          <w:w w:val="105"/>
        </w:rPr>
        <w:t>Judiciais</w:t>
      </w:r>
    </w:p>
    <w:p w14:paraId="3FBC8B3F" w14:textId="77777777" w:rsidR="00711073" w:rsidRDefault="00711073">
      <w:pPr>
        <w:pStyle w:val="BodyText"/>
        <w:spacing w:before="6"/>
        <w:ind w:left="0"/>
        <w:jc w:val="left"/>
        <w:rPr>
          <w:sz w:val="27"/>
        </w:rPr>
      </w:pPr>
    </w:p>
    <w:p w14:paraId="3F36D4AA" w14:textId="77777777" w:rsidR="00711073" w:rsidRDefault="00000000">
      <w:pPr>
        <w:pStyle w:val="BodyText"/>
        <w:spacing w:before="1" w:line="304" w:lineRule="auto"/>
        <w:ind w:right="114"/>
      </w:pPr>
      <w:r>
        <w:rPr>
          <w:color w:val="231F20"/>
          <w:w w:val="105"/>
        </w:rPr>
        <w:t>Art.</w:t>
      </w:r>
      <w:r>
        <w:rPr>
          <w:color w:val="231F20"/>
          <w:spacing w:val="-14"/>
          <w:w w:val="105"/>
        </w:rPr>
        <w:t xml:space="preserve"> </w:t>
      </w:r>
      <w:r>
        <w:rPr>
          <w:color w:val="231F20"/>
          <w:w w:val="105"/>
        </w:rPr>
        <w:t>165.</w:t>
      </w:r>
      <w:r>
        <w:rPr>
          <w:color w:val="231F20"/>
          <w:spacing w:val="-13"/>
          <w:w w:val="105"/>
        </w:rPr>
        <w:t xml:space="preserve"> </w:t>
      </w:r>
      <w:r>
        <w:rPr>
          <w:color w:val="231F20"/>
          <w:w w:val="105"/>
        </w:rPr>
        <w:t>Os tribunais criarão centros judiciários de solução consensual de conflitos, responsáveis pela realização de sessões e audiências de conciliação e mediação e pelo desenvolvimento de programas destinados a auxiliar, orientar e estimular a autocomposição.</w:t>
      </w:r>
    </w:p>
    <w:p w14:paraId="3589635D" w14:textId="77777777" w:rsidR="00711073" w:rsidRDefault="00000000">
      <w:pPr>
        <w:pStyle w:val="BodyText"/>
        <w:spacing w:before="111" w:line="304" w:lineRule="auto"/>
        <w:ind w:right="115"/>
      </w:pPr>
      <w:r>
        <w:rPr>
          <w:color w:val="231F20"/>
          <w:w w:val="105"/>
        </w:rPr>
        <w:t>§ 1º</w:t>
      </w:r>
      <w:r>
        <w:rPr>
          <w:color w:val="231F20"/>
          <w:spacing w:val="-12"/>
          <w:w w:val="105"/>
        </w:rPr>
        <w:t xml:space="preserve"> </w:t>
      </w:r>
      <w:r>
        <w:rPr>
          <w:color w:val="231F20"/>
          <w:w w:val="105"/>
        </w:rPr>
        <w:t>A composição e a organização dos centros serão definidas pelo respectivo tribunal, observadas as normas do Conselho Nacional de Justiça.</w:t>
      </w:r>
    </w:p>
    <w:p w14:paraId="72B5A5F2" w14:textId="77777777" w:rsidR="00711073" w:rsidRDefault="00000000">
      <w:pPr>
        <w:pStyle w:val="BodyText"/>
        <w:spacing w:before="111" w:line="304" w:lineRule="auto"/>
        <w:ind w:right="117"/>
      </w:pPr>
      <w:r>
        <w:rPr>
          <w:color w:val="231F20"/>
          <w:w w:val="105"/>
        </w:rPr>
        <w:t>§</w:t>
      </w:r>
      <w:r>
        <w:rPr>
          <w:color w:val="231F20"/>
          <w:spacing w:val="-4"/>
          <w:w w:val="105"/>
        </w:rPr>
        <w:t xml:space="preserve"> </w:t>
      </w:r>
      <w:r>
        <w:rPr>
          <w:color w:val="231F20"/>
          <w:w w:val="105"/>
        </w:rPr>
        <w:t>2º</w:t>
      </w:r>
      <w:r>
        <w:rPr>
          <w:color w:val="231F20"/>
          <w:spacing w:val="30"/>
          <w:w w:val="105"/>
        </w:rPr>
        <w:t xml:space="preserve"> </w:t>
      </w:r>
      <w:r>
        <w:rPr>
          <w:color w:val="231F20"/>
          <w:w w:val="105"/>
        </w:rPr>
        <w:t>O</w:t>
      </w:r>
      <w:r>
        <w:rPr>
          <w:color w:val="231F20"/>
          <w:spacing w:val="40"/>
          <w:w w:val="105"/>
        </w:rPr>
        <w:t xml:space="preserve"> </w:t>
      </w:r>
      <w:r>
        <w:rPr>
          <w:color w:val="231F20"/>
          <w:w w:val="105"/>
        </w:rPr>
        <w:t>conciliador,</w:t>
      </w:r>
      <w:r>
        <w:rPr>
          <w:color w:val="231F20"/>
          <w:spacing w:val="40"/>
          <w:w w:val="105"/>
        </w:rPr>
        <w:t xml:space="preserve"> </w:t>
      </w:r>
      <w:r>
        <w:rPr>
          <w:color w:val="231F20"/>
          <w:w w:val="105"/>
        </w:rPr>
        <w:t>que</w:t>
      </w:r>
      <w:r>
        <w:rPr>
          <w:color w:val="231F20"/>
          <w:spacing w:val="40"/>
          <w:w w:val="105"/>
        </w:rPr>
        <w:t xml:space="preserve"> </w:t>
      </w:r>
      <w:r>
        <w:rPr>
          <w:color w:val="231F20"/>
          <w:w w:val="105"/>
        </w:rPr>
        <w:t>atuará</w:t>
      </w:r>
      <w:r>
        <w:rPr>
          <w:color w:val="231F20"/>
          <w:spacing w:val="40"/>
          <w:w w:val="105"/>
        </w:rPr>
        <w:t xml:space="preserve"> </w:t>
      </w:r>
      <w:r>
        <w:rPr>
          <w:color w:val="231F20"/>
          <w:w w:val="105"/>
        </w:rPr>
        <w:t>preferencialmente</w:t>
      </w:r>
      <w:r>
        <w:rPr>
          <w:color w:val="231F20"/>
          <w:spacing w:val="40"/>
          <w:w w:val="105"/>
        </w:rPr>
        <w:t xml:space="preserve"> </w:t>
      </w:r>
      <w:r>
        <w:rPr>
          <w:color w:val="231F20"/>
          <w:w w:val="105"/>
        </w:rPr>
        <w:t>nos</w:t>
      </w:r>
      <w:r>
        <w:rPr>
          <w:color w:val="231F20"/>
          <w:spacing w:val="40"/>
          <w:w w:val="105"/>
        </w:rPr>
        <w:t xml:space="preserve"> </w:t>
      </w:r>
      <w:r>
        <w:rPr>
          <w:color w:val="231F20"/>
          <w:w w:val="105"/>
        </w:rPr>
        <w:t>casos</w:t>
      </w:r>
      <w:r>
        <w:rPr>
          <w:color w:val="231F20"/>
          <w:spacing w:val="40"/>
          <w:w w:val="105"/>
        </w:rPr>
        <w:t xml:space="preserve"> </w:t>
      </w:r>
      <w:r>
        <w:rPr>
          <w:color w:val="231F20"/>
          <w:w w:val="105"/>
        </w:rPr>
        <w:t>em</w:t>
      </w:r>
      <w:r>
        <w:rPr>
          <w:color w:val="231F20"/>
          <w:spacing w:val="40"/>
          <w:w w:val="105"/>
        </w:rPr>
        <w:t xml:space="preserve"> </w:t>
      </w:r>
      <w:r>
        <w:rPr>
          <w:color w:val="231F20"/>
          <w:w w:val="105"/>
        </w:rPr>
        <w:t>que</w:t>
      </w:r>
      <w:r>
        <w:rPr>
          <w:color w:val="231F20"/>
          <w:spacing w:val="40"/>
          <w:w w:val="105"/>
        </w:rPr>
        <w:t xml:space="preserve"> </w:t>
      </w:r>
      <w:r>
        <w:rPr>
          <w:color w:val="231F20"/>
          <w:w w:val="105"/>
        </w:rPr>
        <w:t>não</w:t>
      </w:r>
      <w:r>
        <w:rPr>
          <w:color w:val="231F20"/>
          <w:spacing w:val="40"/>
          <w:w w:val="105"/>
        </w:rPr>
        <w:t xml:space="preserve"> </w:t>
      </w:r>
      <w:r>
        <w:rPr>
          <w:color w:val="231F20"/>
          <w:w w:val="105"/>
        </w:rPr>
        <w:t>houver</w:t>
      </w:r>
      <w:r>
        <w:rPr>
          <w:color w:val="231F20"/>
          <w:spacing w:val="40"/>
          <w:w w:val="105"/>
        </w:rPr>
        <w:t xml:space="preserve"> </w:t>
      </w:r>
      <w:r>
        <w:rPr>
          <w:color w:val="231F20"/>
          <w:w w:val="105"/>
        </w:rPr>
        <w:t>vínculo</w:t>
      </w:r>
      <w:r>
        <w:rPr>
          <w:color w:val="231F20"/>
          <w:spacing w:val="40"/>
          <w:w w:val="105"/>
        </w:rPr>
        <w:t xml:space="preserve"> </w:t>
      </w:r>
      <w:r>
        <w:rPr>
          <w:color w:val="231F20"/>
          <w:w w:val="105"/>
        </w:rPr>
        <w:t>anterior entre as partes, poderá sugerir soluções para o litígio, sendo vedada a utilização de qualquer tipo de constrangimento ou intimidação para que as partes conciliem.</w:t>
      </w:r>
    </w:p>
    <w:p w14:paraId="3DAC39D6" w14:textId="77777777" w:rsidR="00711073" w:rsidRDefault="00000000">
      <w:pPr>
        <w:pStyle w:val="BodyText"/>
        <w:spacing w:before="111" w:line="304" w:lineRule="auto"/>
        <w:ind w:right="114" w:hanging="1"/>
      </w:pPr>
      <w:r>
        <w:rPr>
          <w:color w:val="231F20"/>
          <w:w w:val="105"/>
        </w:rPr>
        <w:t>§</w:t>
      </w:r>
      <w:r>
        <w:rPr>
          <w:color w:val="231F20"/>
          <w:spacing w:val="-1"/>
          <w:w w:val="105"/>
        </w:rPr>
        <w:t xml:space="preserve"> </w:t>
      </w:r>
      <w:r>
        <w:rPr>
          <w:color w:val="231F20"/>
          <w:w w:val="105"/>
        </w:rPr>
        <w:t>3º O mediador, que atuará preferencialmente nos casos em que houver vínculo anterior entre as partes,</w:t>
      </w:r>
      <w:r>
        <w:rPr>
          <w:color w:val="231F20"/>
          <w:spacing w:val="-2"/>
          <w:w w:val="105"/>
        </w:rPr>
        <w:t xml:space="preserve"> </w:t>
      </w:r>
      <w:r>
        <w:rPr>
          <w:color w:val="231F20"/>
          <w:w w:val="105"/>
        </w:rPr>
        <w:t>auxiliará</w:t>
      </w:r>
      <w:r>
        <w:rPr>
          <w:color w:val="231F20"/>
          <w:spacing w:val="-2"/>
          <w:w w:val="105"/>
        </w:rPr>
        <w:t xml:space="preserve"> </w:t>
      </w:r>
      <w:r>
        <w:rPr>
          <w:color w:val="231F20"/>
          <w:w w:val="105"/>
        </w:rPr>
        <w:t>aos</w:t>
      </w:r>
      <w:r>
        <w:rPr>
          <w:color w:val="231F20"/>
          <w:spacing w:val="-2"/>
          <w:w w:val="105"/>
        </w:rPr>
        <w:t xml:space="preserve"> </w:t>
      </w:r>
      <w:r>
        <w:rPr>
          <w:color w:val="231F20"/>
          <w:w w:val="105"/>
        </w:rPr>
        <w:t>interessados</w:t>
      </w:r>
      <w:r>
        <w:rPr>
          <w:color w:val="231F20"/>
          <w:spacing w:val="-2"/>
          <w:w w:val="105"/>
        </w:rPr>
        <w:t xml:space="preserve"> </w:t>
      </w:r>
      <w:r>
        <w:rPr>
          <w:color w:val="231F20"/>
          <w:w w:val="105"/>
        </w:rPr>
        <w:t>a</w:t>
      </w:r>
      <w:r>
        <w:rPr>
          <w:color w:val="231F20"/>
          <w:spacing w:val="-2"/>
          <w:w w:val="105"/>
        </w:rPr>
        <w:t xml:space="preserve"> </w:t>
      </w:r>
      <w:r>
        <w:rPr>
          <w:color w:val="231F20"/>
          <w:w w:val="105"/>
        </w:rPr>
        <w:t>compreender</w:t>
      </w:r>
      <w:r>
        <w:rPr>
          <w:color w:val="231F20"/>
          <w:spacing w:val="-2"/>
          <w:w w:val="105"/>
        </w:rPr>
        <w:t xml:space="preserve"> </w:t>
      </w:r>
      <w:r>
        <w:rPr>
          <w:color w:val="231F20"/>
          <w:w w:val="105"/>
        </w:rPr>
        <w:t>as</w:t>
      </w:r>
      <w:r>
        <w:rPr>
          <w:color w:val="231F20"/>
          <w:spacing w:val="-2"/>
          <w:w w:val="105"/>
        </w:rPr>
        <w:t xml:space="preserve"> </w:t>
      </w:r>
      <w:r>
        <w:rPr>
          <w:color w:val="231F20"/>
          <w:w w:val="105"/>
        </w:rPr>
        <w:t>questões</w:t>
      </w:r>
      <w:r>
        <w:rPr>
          <w:color w:val="231F20"/>
          <w:spacing w:val="-2"/>
          <w:w w:val="105"/>
        </w:rPr>
        <w:t xml:space="preserve"> </w:t>
      </w:r>
      <w:r>
        <w:rPr>
          <w:color w:val="231F20"/>
          <w:w w:val="105"/>
        </w:rPr>
        <w:t>e</w:t>
      </w:r>
      <w:r>
        <w:rPr>
          <w:color w:val="231F20"/>
          <w:spacing w:val="-2"/>
          <w:w w:val="105"/>
        </w:rPr>
        <w:t xml:space="preserve"> </w:t>
      </w:r>
      <w:r>
        <w:rPr>
          <w:color w:val="231F20"/>
          <w:w w:val="105"/>
        </w:rPr>
        <w:t>os</w:t>
      </w:r>
      <w:r>
        <w:rPr>
          <w:color w:val="231F20"/>
          <w:spacing w:val="-2"/>
          <w:w w:val="105"/>
        </w:rPr>
        <w:t xml:space="preserve"> </w:t>
      </w:r>
      <w:r>
        <w:rPr>
          <w:color w:val="231F20"/>
          <w:w w:val="105"/>
        </w:rPr>
        <w:t>interesses</w:t>
      </w:r>
      <w:r>
        <w:rPr>
          <w:color w:val="231F20"/>
          <w:spacing w:val="-2"/>
          <w:w w:val="105"/>
        </w:rPr>
        <w:t xml:space="preserve"> </w:t>
      </w:r>
      <w:r>
        <w:rPr>
          <w:color w:val="231F20"/>
          <w:w w:val="105"/>
        </w:rPr>
        <w:t>em</w:t>
      </w:r>
      <w:r>
        <w:rPr>
          <w:color w:val="231F20"/>
          <w:spacing w:val="-2"/>
          <w:w w:val="105"/>
        </w:rPr>
        <w:t xml:space="preserve"> </w:t>
      </w:r>
      <w:r>
        <w:rPr>
          <w:color w:val="231F20"/>
          <w:w w:val="105"/>
        </w:rPr>
        <w:t>conflito,</w:t>
      </w:r>
      <w:r>
        <w:rPr>
          <w:color w:val="231F20"/>
          <w:spacing w:val="-2"/>
          <w:w w:val="105"/>
        </w:rPr>
        <w:t xml:space="preserve"> </w:t>
      </w:r>
      <w:r>
        <w:rPr>
          <w:color w:val="231F20"/>
          <w:w w:val="105"/>
        </w:rPr>
        <w:t>de</w:t>
      </w:r>
      <w:r>
        <w:rPr>
          <w:color w:val="231F20"/>
          <w:spacing w:val="-2"/>
          <w:w w:val="105"/>
        </w:rPr>
        <w:t xml:space="preserve"> </w:t>
      </w:r>
      <w:r>
        <w:rPr>
          <w:color w:val="231F20"/>
          <w:w w:val="105"/>
        </w:rPr>
        <w:t>modo</w:t>
      </w:r>
      <w:r>
        <w:rPr>
          <w:color w:val="231F20"/>
          <w:spacing w:val="-2"/>
          <w:w w:val="105"/>
        </w:rPr>
        <w:t xml:space="preserve"> </w:t>
      </w:r>
      <w:r>
        <w:rPr>
          <w:color w:val="231F20"/>
          <w:w w:val="105"/>
        </w:rPr>
        <w:t>que eles possam, pelo restabelecimento da comunicação, identificar, por si próprios, soluções consensuais que gerem benefícios mútuos.</w:t>
      </w:r>
    </w:p>
    <w:p w14:paraId="1333A96D" w14:textId="77777777" w:rsidR="00711073" w:rsidRDefault="00000000">
      <w:pPr>
        <w:pStyle w:val="BodyText"/>
        <w:spacing w:before="111" w:line="304" w:lineRule="auto"/>
        <w:ind w:right="115"/>
      </w:pPr>
      <w:r>
        <w:rPr>
          <w:color w:val="231F20"/>
          <w:w w:val="105"/>
        </w:rPr>
        <w:t>Art.</w:t>
      </w:r>
      <w:r>
        <w:rPr>
          <w:color w:val="231F20"/>
          <w:spacing w:val="-14"/>
          <w:w w:val="105"/>
        </w:rPr>
        <w:t xml:space="preserve"> </w:t>
      </w:r>
      <w:r>
        <w:rPr>
          <w:color w:val="231F20"/>
          <w:w w:val="105"/>
        </w:rPr>
        <w:t>166. A conciliação e a mediação são informadas pelos princípios da independência, da imparcialidade, da autonomia da vontade, da confidencialidade, da oralidade, da informalidade e da decisão informada.</w:t>
      </w:r>
    </w:p>
    <w:p w14:paraId="3FF7768A" w14:textId="77777777" w:rsidR="00711073" w:rsidRDefault="00000000">
      <w:pPr>
        <w:pStyle w:val="BodyText"/>
        <w:spacing w:before="111" w:line="304" w:lineRule="auto"/>
        <w:ind w:right="116"/>
      </w:pPr>
      <w:r>
        <w:rPr>
          <w:color w:val="231F20"/>
          <w:w w:val="105"/>
        </w:rPr>
        <w:t>§ 1º A</w:t>
      </w:r>
      <w:r>
        <w:rPr>
          <w:color w:val="231F20"/>
          <w:spacing w:val="34"/>
          <w:w w:val="105"/>
        </w:rPr>
        <w:t xml:space="preserve"> </w:t>
      </w:r>
      <w:r>
        <w:rPr>
          <w:color w:val="231F20"/>
          <w:w w:val="105"/>
        </w:rPr>
        <w:t>confidencialidade</w:t>
      </w:r>
      <w:r>
        <w:rPr>
          <w:color w:val="231F20"/>
          <w:spacing w:val="34"/>
          <w:w w:val="105"/>
        </w:rPr>
        <w:t xml:space="preserve"> </w:t>
      </w:r>
      <w:r>
        <w:rPr>
          <w:color w:val="231F20"/>
          <w:w w:val="105"/>
        </w:rPr>
        <w:t>estende-se</w:t>
      </w:r>
      <w:r>
        <w:rPr>
          <w:color w:val="231F20"/>
          <w:spacing w:val="34"/>
          <w:w w:val="105"/>
        </w:rPr>
        <w:t xml:space="preserve"> </w:t>
      </w:r>
      <w:r>
        <w:rPr>
          <w:color w:val="231F20"/>
          <w:w w:val="105"/>
        </w:rPr>
        <w:t>a</w:t>
      </w:r>
      <w:r>
        <w:rPr>
          <w:color w:val="231F20"/>
          <w:spacing w:val="34"/>
          <w:w w:val="105"/>
        </w:rPr>
        <w:t xml:space="preserve"> </w:t>
      </w:r>
      <w:r>
        <w:rPr>
          <w:color w:val="231F20"/>
          <w:w w:val="105"/>
        </w:rPr>
        <w:t>todas</w:t>
      </w:r>
      <w:r>
        <w:rPr>
          <w:color w:val="231F20"/>
          <w:spacing w:val="34"/>
          <w:w w:val="105"/>
        </w:rPr>
        <w:t xml:space="preserve"> </w:t>
      </w:r>
      <w:r>
        <w:rPr>
          <w:color w:val="231F20"/>
          <w:w w:val="105"/>
        </w:rPr>
        <w:t>as</w:t>
      </w:r>
      <w:r>
        <w:rPr>
          <w:color w:val="231F20"/>
          <w:spacing w:val="34"/>
          <w:w w:val="105"/>
        </w:rPr>
        <w:t xml:space="preserve"> </w:t>
      </w:r>
      <w:r>
        <w:rPr>
          <w:color w:val="231F20"/>
          <w:w w:val="105"/>
        </w:rPr>
        <w:t>informações</w:t>
      </w:r>
      <w:r>
        <w:rPr>
          <w:color w:val="231F20"/>
          <w:spacing w:val="34"/>
          <w:w w:val="105"/>
        </w:rPr>
        <w:t xml:space="preserve"> </w:t>
      </w:r>
      <w:r>
        <w:rPr>
          <w:color w:val="231F20"/>
          <w:w w:val="105"/>
        </w:rPr>
        <w:t>produzidas</w:t>
      </w:r>
      <w:r>
        <w:rPr>
          <w:color w:val="231F20"/>
          <w:spacing w:val="34"/>
          <w:w w:val="105"/>
        </w:rPr>
        <w:t xml:space="preserve"> </w:t>
      </w:r>
      <w:r>
        <w:rPr>
          <w:color w:val="231F20"/>
          <w:w w:val="105"/>
        </w:rPr>
        <w:t>no</w:t>
      </w:r>
      <w:r>
        <w:rPr>
          <w:color w:val="231F20"/>
          <w:spacing w:val="34"/>
          <w:w w:val="105"/>
        </w:rPr>
        <w:t xml:space="preserve"> </w:t>
      </w:r>
      <w:r>
        <w:rPr>
          <w:color w:val="231F20"/>
          <w:w w:val="105"/>
        </w:rPr>
        <w:t>curso</w:t>
      </w:r>
      <w:r>
        <w:rPr>
          <w:color w:val="231F20"/>
          <w:spacing w:val="34"/>
          <w:w w:val="105"/>
        </w:rPr>
        <w:t xml:space="preserve"> </w:t>
      </w:r>
      <w:r>
        <w:rPr>
          <w:color w:val="231F20"/>
          <w:w w:val="105"/>
        </w:rPr>
        <w:t>do</w:t>
      </w:r>
      <w:r>
        <w:rPr>
          <w:color w:val="231F20"/>
          <w:spacing w:val="34"/>
          <w:w w:val="105"/>
        </w:rPr>
        <w:t xml:space="preserve"> </w:t>
      </w:r>
      <w:r>
        <w:rPr>
          <w:color w:val="231F20"/>
          <w:w w:val="105"/>
        </w:rPr>
        <w:t xml:space="preserve">procedimento, cujo teor não poderá ser utilizado para fim diverso daquele previsto por expressa deliberação das </w:t>
      </w:r>
      <w:r>
        <w:rPr>
          <w:color w:val="231F20"/>
          <w:spacing w:val="-2"/>
          <w:w w:val="105"/>
        </w:rPr>
        <w:t>partes.</w:t>
      </w:r>
    </w:p>
    <w:p w14:paraId="138B71F7" w14:textId="77777777" w:rsidR="00711073" w:rsidRDefault="00000000">
      <w:pPr>
        <w:pStyle w:val="BodyText"/>
        <w:spacing w:before="111" w:line="304" w:lineRule="auto"/>
        <w:ind w:right="116"/>
      </w:pPr>
      <w:r>
        <w:rPr>
          <w:color w:val="231F20"/>
          <w:w w:val="105"/>
        </w:rPr>
        <w:t>§</w:t>
      </w:r>
      <w:r>
        <w:rPr>
          <w:color w:val="231F20"/>
          <w:spacing w:val="-3"/>
          <w:w w:val="105"/>
        </w:rPr>
        <w:t xml:space="preserve"> </w:t>
      </w:r>
      <w:r>
        <w:rPr>
          <w:color w:val="231F20"/>
          <w:w w:val="105"/>
        </w:rPr>
        <w:t>2º</w:t>
      </w:r>
      <w:r>
        <w:rPr>
          <w:color w:val="231F20"/>
          <w:spacing w:val="-9"/>
          <w:w w:val="105"/>
        </w:rPr>
        <w:t xml:space="preserve"> </w:t>
      </w:r>
      <w:r>
        <w:rPr>
          <w:color w:val="231F20"/>
          <w:w w:val="105"/>
        </w:rPr>
        <w:t>Em razão do dever de sigilo, inerente às suas funções, o conciliador e o mediador, assim como os membros de suas equipes, não poderão divulgar ou depor acerca de fatos ou elementos oriundos da conciliação ou da mediação.</w:t>
      </w:r>
    </w:p>
    <w:p w14:paraId="679FBE6F" w14:textId="77777777" w:rsidR="00711073" w:rsidRDefault="00000000">
      <w:pPr>
        <w:pStyle w:val="BodyText"/>
        <w:spacing w:before="111" w:line="304" w:lineRule="auto"/>
        <w:ind w:right="118"/>
      </w:pPr>
      <w:r>
        <w:rPr>
          <w:color w:val="231F20"/>
          <w:w w:val="105"/>
        </w:rPr>
        <w:t>§ 3º Admite-se</w:t>
      </w:r>
      <w:r>
        <w:rPr>
          <w:color w:val="231F20"/>
          <w:spacing w:val="18"/>
          <w:w w:val="105"/>
        </w:rPr>
        <w:t xml:space="preserve"> </w:t>
      </w:r>
      <w:r>
        <w:rPr>
          <w:color w:val="231F20"/>
          <w:w w:val="105"/>
        </w:rPr>
        <w:t>a</w:t>
      </w:r>
      <w:r>
        <w:rPr>
          <w:color w:val="231F20"/>
          <w:spacing w:val="18"/>
          <w:w w:val="105"/>
        </w:rPr>
        <w:t xml:space="preserve"> </w:t>
      </w:r>
      <w:r>
        <w:rPr>
          <w:color w:val="231F20"/>
          <w:w w:val="105"/>
        </w:rPr>
        <w:t>aplicação</w:t>
      </w:r>
      <w:r>
        <w:rPr>
          <w:color w:val="231F20"/>
          <w:spacing w:val="18"/>
          <w:w w:val="105"/>
        </w:rPr>
        <w:t xml:space="preserve"> </w:t>
      </w:r>
      <w:r>
        <w:rPr>
          <w:color w:val="231F20"/>
          <w:w w:val="105"/>
        </w:rPr>
        <w:t>de</w:t>
      </w:r>
      <w:r>
        <w:rPr>
          <w:color w:val="231F20"/>
          <w:spacing w:val="18"/>
          <w:w w:val="105"/>
        </w:rPr>
        <w:t xml:space="preserve"> </w:t>
      </w:r>
      <w:r>
        <w:rPr>
          <w:color w:val="231F20"/>
          <w:w w:val="105"/>
        </w:rPr>
        <w:t>técnicas</w:t>
      </w:r>
      <w:r>
        <w:rPr>
          <w:color w:val="231F20"/>
          <w:spacing w:val="18"/>
          <w:w w:val="105"/>
        </w:rPr>
        <w:t xml:space="preserve"> </w:t>
      </w:r>
      <w:r>
        <w:rPr>
          <w:color w:val="231F20"/>
          <w:w w:val="105"/>
        </w:rPr>
        <w:t>negociais,</w:t>
      </w:r>
      <w:r>
        <w:rPr>
          <w:color w:val="231F20"/>
          <w:spacing w:val="18"/>
          <w:w w:val="105"/>
        </w:rPr>
        <w:t xml:space="preserve"> </w:t>
      </w:r>
      <w:r>
        <w:rPr>
          <w:color w:val="231F20"/>
          <w:w w:val="105"/>
        </w:rPr>
        <w:t>com</w:t>
      </w:r>
      <w:r>
        <w:rPr>
          <w:color w:val="231F20"/>
          <w:spacing w:val="18"/>
          <w:w w:val="105"/>
        </w:rPr>
        <w:t xml:space="preserve"> </w:t>
      </w:r>
      <w:r>
        <w:rPr>
          <w:color w:val="231F20"/>
          <w:w w:val="105"/>
        </w:rPr>
        <w:t>o</w:t>
      </w:r>
      <w:r>
        <w:rPr>
          <w:color w:val="231F20"/>
          <w:spacing w:val="18"/>
          <w:w w:val="105"/>
        </w:rPr>
        <w:t xml:space="preserve"> </w:t>
      </w:r>
      <w:r>
        <w:rPr>
          <w:color w:val="231F20"/>
          <w:w w:val="105"/>
        </w:rPr>
        <w:t>objetivo</w:t>
      </w:r>
      <w:r>
        <w:rPr>
          <w:color w:val="231F20"/>
          <w:spacing w:val="18"/>
          <w:w w:val="105"/>
        </w:rPr>
        <w:t xml:space="preserve"> </w:t>
      </w:r>
      <w:r>
        <w:rPr>
          <w:color w:val="231F20"/>
          <w:w w:val="105"/>
        </w:rPr>
        <w:t>de</w:t>
      </w:r>
      <w:r>
        <w:rPr>
          <w:color w:val="231F20"/>
          <w:spacing w:val="18"/>
          <w:w w:val="105"/>
        </w:rPr>
        <w:t xml:space="preserve"> </w:t>
      </w:r>
      <w:r>
        <w:rPr>
          <w:color w:val="231F20"/>
          <w:w w:val="105"/>
        </w:rPr>
        <w:t>proporcionar</w:t>
      </w:r>
      <w:r>
        <w:rPr>
          <w:color w:val="231F20"/>
          <w:spacing w:val="18"/>
          <w:w w:val="105"/>
        </w:rPr>
        <w:t xml:space="preserve"> </w:t>
      </w:r>
      <w:r>
        <w:rPr>
          <w:color w:val="231F20"/>
          <w:w w:val="105"/>
        </w:rPr>
        <w:t>ambiente</w:t>
      </w:r>
      <w:r>
        <w:rPr>
          <w:color w:val="231F20"/>
          <w:spacing w:val="18"/>
          <w:w w:val="105"/>
        </w:rPr>
        <w:t xml:space="preserve"> </w:t>
      </w:r>
      <w:r>
        <w:rPr>
          <w:color w:val="231F20"/>
          <w:w w:val="105"/>
        </w:rPr>
        <w:t>favorável à autocomposição.</w:t>
      </w:r>
    </w:p>
    <w:p w14:paraId="7659A0E1" w14:textId="77777777" w:rsidR="00711073" w:rsidRDefault="00000000">
      <w:pPr>
        <w:pStyle w:val="BodyText"/>
        <w:spacing w:before="112"/>
      </w:pPr>
      <w:r>
        <w:rPr>
          <w:color w:val="231F20"/>
          <w:w w:val="105"/>
        </w:rPr>
        <w:t>§</w:t>
      </w:r>
      <w:r>
        <w:rPr>
          <w:color w:val="231F20"/>
          <w:spacing w:val="4"/>
          <w:w w:val="105"/>
        </w:rPr>
        <w:t xml:space="preserve"> </w:t>
      </w:r>
      <w:r>
        <w:rPr>
          <w:color w:val="231F20"/>
          <w:w w:val="105"/>
        </w:rPr>
        <w:t>4º</w:t>
      </w:r>
      <w:r>
        <w:rPr>
          <w:color w:val="231F20"/>
          <w:spacing w:val="-4"/>
          <w:w w:val="105"/>
        </w:rPr>
        <w:t xml:space="preserve"> </w:t>
      </w:r>
      <w:r>
        <w:rPr>
          <w:color w:val="231F20"/>
          <w:w w:val="105"/>
        </w:rPr>
        <w:t>A</w:t>
      </w:r>
      <w:r>
        <w:rPr>
          <w:color w:val="231F20"/>
          <w:spacing w:val="12"/>
          <w:w w:val="105"/>
        </w:rPr>
        <w:t xml:space="preserve"> </w:t>
      </w:r>
      <w:r>
        <w:rPr>
          <w:color w:val="231F20"/>
          <w:w w:val="105"/>
        </w:rPr>
        <w:t>mediação</w:t>
      </w:r>
      <w:r>
        <w:rPr>
          <w:color w:val="231F20"/>
          <w:spacing w:val="1"/>
          <w:w w:val="105"/>
        </w:rPr>
        <w:t xml:space="preserve"> </w:t>
      </w:r>
      <w:r>
        <w:rPr>
          <w:color w:val="231F20"/>
          <w:w w:val="105"/>
        </w:rPr>
        <w:t>e a conciliação</w:t>
      </w:r>
      <w:r>
        <w:rPr>
          <w:color w:val="231F20"/>
          <w:spacing w:val="12"/>
          <w:w w:val="105"/>
        </w:rPr>
        <w:t xml:space="preserve"> </w:t>
      </w:r>
      <w:r>
        <w:rPr>
          <w:color w:val="231F20"/>
          <w:w w:val="105"/>
        </w:rPr>
        <w:t>serão</w:t>
      </w:r>
      <w:r>
        <w:rPr>
          <w:color w:val="231F20"/>
          <w:spacing w:val="12"/>
          <w:w w:val="105"/>
        </w:rPr>
        <w:t xml:space="preserve"> </w:t>
      </w:r>
      <w:r>
        <w:rPr>
          <w:color w:val="231F20"/>
          <w:w w:val="105"/>
        </w:rPr>
        <w:t>regidas</w:t>
      </w:r>
      <w:r>
        <w:rPr>
          <w:color w:val="231F20"/>
          <w:spacing w:val="12"/>
          <w:w w:val="105"/>
        </w:rPr>
        <w:t xml:space="preserve"> </w:t>
      </w:r>
      <w:r>
        <w:rPr>
          <w:color w:val="231F20"/>
          <w:w w:val="105"/>
        </w:rPr>
        <w:t>conforme</w:t>
      </w:r>
      <w:r>
        <w:rPr>
          <w:color w:val="231F20"/>
          <w:spacing w:val="11"/>
          <w:w w:val="105"/>
        </w:rPr>
        <w:t xml:space="preserve"> </w:t>
      </w:r>
      <w:r>
        <w:rPr>
          <w:color w:val="231F20"/>
          <w:w w:val="105"/>
        </w:rPr>
        <w:t>a</w:t>
      </w:r>
      <w:r>
        <w:rPr>
          <w:color w:val="231F20"/>
          <w:spacing w:val="12"/>
          <w:w w:val="105"/>
        </w:rPr>
        <w:t xml:space="preserve"> </w:t>
      </w:r>
      <w:r>
        <w:rPr>
          <w:color w:val="231F20"/>
          <w:w w:val="105"/>
        </w:rPr>
        <w:t>livre</w:t>
      </w:r>
      <w:r>
        <w:rPr>
          <w:color w:val="231F20"/>
          <w:spacing w:val="12"/>
          <w:w w:val="105"/>
        </w:rPr>
        <w:t xml:space="preserve"> </w:t>
      </w:r>
      <w:r>
        <w:rPr>
          <w:color w:val="231F20"/>
          <w:w w:val="105"/>
        </w:rPr>
        <w:t>autonomia</w:t>
      </w:r>
      <w:r>
        <w:rPr>
          <w:color w:val="231F20"/>
          <w:spacing w:val="12"/>
          <w:w w:val="105"/>
        </w:rPr>
        <w:t xml:space="preserve"> </w:t>
      </w:r>
      <w:r>
        <w:rPr>
          <w:color w:val="231F20"/>
          <w:w w:val="105"/>
        </w:rPr>
        <w:t>dos</w:t>
      </w:r>
      <w:r>
        <w:rPr>
          <w:color w:val="231F20"/>
          <w:spacing w:val="11"/>
          <w:w w:val="105"/>
        </w:rPr>
        <w:t xml:space="preserve"> </w:t>
      </w:r>
      <w:r>
        <w:rPr>
          <w:color w:val="231F20"/>
          <w:w w:val="105"/>
        </w:rPr>
        <w:t>interessados,</w:t>
      </w:r>
      <w:r>
        <w:rPr>
          <w:color w:val="231F20"/>
          <w:spacing w:val="12"/>
          <w:w w:val="105"/>
        </w:rPr>
        <w:t xml:space="preserve"> </w:t>
      </w:r>
      <w:r>
        <w:rPr>
          <w:color w:val="231F20"/>
          <w:spacing w:val="-2"/>
          <w:w w:val="105"/>
        </w:rPr>
        <w:t>inclusive</w:t>
      </w:r>
    </w:p>
    <w:p w14:paraId="677DE1E7" w14:textId="77777777" w:rsidR="00711073" w:rsidRDefault="00000000">
      <w:pPr>
        <w:pStyle w:val="BodyText"/>
        <w:spacing w:before="55"/>
        <w:ind w:left="191"/>
      </w:pPr>
      <w:r>
        <w:rPr>
          <w:color w:val="231F20"/>
          <w:w w:val="105"/>
        </w:rPr>
        <w:t>no</w:t>
      </w:r>
      <w:r>
        <w:rPr>
          <w:color w:val="231F20"/>
          <w:spacing w:val="4"/>
          <w:w w:val="105"/>
        </w:rPr>
        <w:t xml:space="preserve"> </w:t>
      </w:r>
      <w:r>
        <w:rPr>
          <w:color w:val="231F20"/>
          <w:w w:val="105"/>
        </w:rPr>
        <w:t>que</w:t>
      </w:r>
      <w:r>
        <w:rPr>
          <w:color w:val="231F20"/>
          <w:spacing w:val="4"/>
          <w:w w:val="105"/>
        </w:rPr>
        <w:t xml:space="preserve"> </w:t>
      </w:r>
      <w:r>
        <w:rPr>
          <w:color w:val="231F20"/>
          <w:w w:val="105"/>
        </w:rPr>
        <w:t>diz</w:t>
      </w:r>
      <w:r>
        <w:rPr>
          <w:color w:val="231F20"/>
          <w:spacing w:val="4"/>
          <w:w w:val="105"/>
        </w:rPr>
        <w:t xml:space="preserve"> </w:t>
      </w:r>
      <w:r>
        <w:rPr>
          <w:color w:val="231F20"/>
          <w:w w:val="105"/>
        </w:rPr>
        <w:t>respeito</w:t>
      </w:r>
      <w:r>
        <w:rPr>
          <w:color w:val="231F20"/>
          <w:spacing w:val="4"/>
          <w:w w:val="105"/>
        </w:rPr>
        <w:t xml:space="preserve"> </w:t>
      </w:r>
      <w:r>
        <w:rPr>
          <w:color w:val="231F20"/>
          <w:w w:val="105"/>
        </w:rPr>
        <w:t>à</w:t>
      </w:r>
      <w:r>
        <w:rPr>
          <w:color w:val="231F20"/>
          <w:spacing w:val="4"/>
          <w:w w:val="105"/>
        </w:rPr>
        <w:t xml:space="preserve"> </w:t>
      </w:r>
      <w:r>
        <w:rPr>
          <w:color w:val="231F20"/>
          <w:w w:val="105"/>
        </w:rPr>
        <w:t>definição</w:t>
      </w:r>
      <w:r>
        <w:rPr>
          <w:color w:val="231F20"/>
          <w:spacing w:val="4"/>
          <w:w w:val="105"/>
        </w:rPr>
        <w:t xml:space="preserve"> </w:t>
      </w:r>
      <w:r>
        <w:rPr>
          <w:color w:val="231F20"/>
          <w:w w:val="105"/>
        </w:rPr>
        <w:t>das</w:t>
      </w:r>
      <w:r>
        <w:rPr>
          <w:color w:val="231F20"/>
          <w:spacing w:val="4"/>
          <w:w w:val="105"/>
        </w:rPr>
        <w:t xml:space="preserve"> </w:t>
      </w:r>
      <w:r>
        <w:rPr>
          <w:color w:val="231F20"/>
          <w:w w:val="105"/>
        </w:rPr>
        <w:t>regras</w:t>
      </w:r>
      <w:r>
        <w:rPr>
          <w:color w:val="231F20"/>
          <w:spacing w:val="4"/>
          <w:w w:val="105"/>
        </w:rPr>
        <w:t xml:space="preserve"> </w:t>
      </w:r>
      <w:r>
        <w:rPr>
          <w:color w:val="231F20"/>
          <w:spacing w:val="-2"/>
          <w:w w:val="105"/>
        </w:rPr>
        <w:t>procedimentais.</w:t>
      </w:r>
    </w:p>
    <w:p w14:paraId="63505905" w14:textId="77777777" w:rsidR="00711073" w:rsidRDefault="00000000">
      <w:pPr>
        <w:pStyle w:val="BodyText"/>
        <w:spacing w:before="168" w:line="304" w:lineRule="auto"/>
        <w:ind w:right="115"/>
      </w:pPr>
      <w:r>
        <w:rPr>
          <w:color w:val="231F20"/>
          <w:w w:val="105"/>
        </w:rPr>
        <w:t>Art.</w:t>
      </w:r>
      <w:r>
        <w:rPr>
          <w:color w:val="231F20"/>
          <w:spacing w:val="-11"/>
          <w:w w:val="105"/>
        </w:rPr>
        <w:t xml:space="preserve"> </w:t>
      </w:r>
      <w:r>
        <w:rPr>
          <w:color w:val="231F20"/>
          <w:w w:val="105"/>
        </w:rPr>
        <w:t>167.</w:t>
      </w:r>
      <w:r>
        <w:rPr>
          <w:color w:val="231F20"/>
          <w:spacing w:val="-1"/>
          <w:w w:val="105"/>
        </w:rPr>
        <w:t xml:space="preserve"> </w:t>
      </w:r>
      <w:r>
        <w:rPr>
          <w:color w:val="231F20"/>
          <w:w w:val="105"/>
        </w:rPr>
        <w:t>Os conciliadores, os mediadores e as câmaras privadas de conciliação e mediação serão inscritos em cadastro nacional e em cadastro de tribunal de justiça ou de tribunal regional federal, que manterá registro de profissionais habilitados, com indicação de sua área profissional.</w:t>
      </w:r>
    </w:p>
    <w:p w14:paraId="1C74098F" w14:textId="77777777" w:rsidR="00711073" w:rsidRDefault="00711073">
      <w:pPr>
        <w:spacing w:line="304" w:lineRule="auto"/>
        <w:sectPr w:rsidR="00711073">
          <w:pgSz w:w="11910" w:h="16840"/>
          <w:pgMar w:top="0" w:right="1200" w:bottom="720" w:left="1680" w:header="0" w:footer="537" w:gutter="0"/>
          <w:cols w:space="720"/>
        </w:sectPr>
      </w:pPr>
    </w:p>
    <w:p w14:paraId="2A9F664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0080" behindDoc="0" locked="0" layoutInCell="1" allowOverlap="1" wp14:anchorId="03561F7C" wp14:editId="1A0295CA">
                <wp:simplePos x="0" y="0"/>
                <wp:positionH relativeFrom="page">
                  <wp:posOffset>0</wp:posOffset>
                </wp:positionH>
                <wp:positionV relativeFrom="page">
                  <wp:posOffset>0</wp:posOffset>
                </wp:positionV>
                <wp:extent cx="776605" cy="10692130"/>
                <wp:effectExtent l="0" t="0" r="0" b="0"/>
                <wp:wrapNone/>
                <wp:docPr id="406" name="Graphic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0080" id="docshape405" filled="true" fillcolor="#005cfa" stroked="false">
                <v:fill type="solid"/>
                <w10:wrap type="none"/>
              </v:rect>
            </w:pict>
          </mc:Fallback>
        </mc:AlternateContent>
      </w:r>
    </w:p>
    <w:p w14:paraId="40237587" w14:textId="77777777" w:rsidR="00711073" w:rsidRDefault="00711073">
      <w:pPr>
        <w:pStyle w:val="BodyText"/>
        <w:ind w:left="0"/>
        <w:jc w:val="left"/>
        <w:rPr>
          <w:sz w:val="20"/>
        </w:rPr>
      </w:pPr>
    </w:p>
    <w:p w14:paraId="2B609DAD" w14:textId="77777777" w:rsidR="00711073" w:rsidRDefault="00711073">
      <w:pPr>
        <w:pStyle w:val="BodyText"/>
        <w:ind w:left="0"/>
        <w:jc w:val="left"/>
        <w:rPr>
          <w:sz w:val="20"/>
        </w:rPr>
      </w:pPr>
    </w:p>
    <w:p w14:paraId="348DC353" w14:textId="77777777" w:rsidR="00711073" w:rsidRDefault="00711073">
      <w:pPr>
        <w:pStyle w:val="BodyText"/>
        <w:ind w:left="0"/>
        <w:jc w:val="left"/>
        <w:rPr>
          <w:sz w:val="20"/>
        </w:rPr>
      </w:pPr>
    </w:p>
    <w:p w14:paraId="3D8B19F3" w14:textId="77777777" w:rsidR="00711073" w:rsidRDefault="00711073">
      <w:pPr>
        <w:pStyle w:val="BodyText"/>
        <w:spacing w:before="7"/>
        <w:ind w:left="0"/>
        <w:jc w:val="left"/>
        <w:rPr>
          <w:sz w:val="24"/>
        </w:rPr>
      </w:pPr>
    </w:p>
    <w:p w14:paraId="1C6F4E1B" w14:textId="77777777" w:rsidR="00711073" w:rsidRDefault="00000000">
      <w:pPr>
        <w:pStyle w:val="BodyText"/>
        <w:spacing w:before="105" w:line="302" w:lineRule="auto"/>
        <w:ind w:right="115"/>
      </w:pPr>
      <w:r>
        <w:rPr>
          <w:color w:val="231F20"/>
          <w:w w:val="105"/>
        </w:rPr>
        <w:t>§</w:t>
      </w:r>
      <w:r>
        <w:rPr>
          <w:color w:val="231F20"/>
          <w:spacing w:val="-5"/>
          <w:w w:val="105"/>
        </w:rPr>
        <w:t xml:space="preserve"> </w:t>
      </w:r>
      <w:r>
        <w:rPr>
          <w:color w:val="231F20"/>
          <w:w w:val="105"/>
        </w:rPr>
        <w:t>1º Preenchendo o requisito da capacitação mínima, por meio de curso realizado por entidade credenciada, conforme parâmetro curricular definido pelo Conselho Nacional de Justiça em conjunto com</w:t>
      </w:r>
      <w:r>
        <w:rPr>
          <w:color w:val="231F20"/>
          <w:spacing w:val="40"/>
          <w:w w:val="105"/>
        </w:rPr>
        <w:t xml:space="preserve"> </w:t>
      </w:r>
      <w:r>
        <w:rPr>
          <w:color w:val="231F20"/>
          <w:w w:val="105"/>
        </w:rPr>
        <w:t>o</w:t>
      </w:r>
      <w:r>
        <w:rPr>
          <w:color w:val="231F20"/>
          <w:spacing w:val="40"/>
          <w:w w:val="105"/>
        </w:rPr>
        <w:t xml:space="preserve"> </w:t>
      </w:r>
      <w:r>
        <w:rPr>
          <w:color w:val="231F20"/>
          <w:w w:val="105"/>
        </w:rPr>
        <w:t>Ministério</w:t>
      </w:r>
      <w:r>
        <w:rPr>
          <w:color w:val="231F20"/>
          <w:spacing w:val="40"/>
          <w:w w:val="105"/>
        </w:rPr>
        <w:t xml:space="preserve"> </w:t>
      </w:r>
      <w:r>
        <w:rPr>
          <w:color w:val="231F20"/>
          <w:w w:val="105"/>
        </w:rPr>
        <w:t>da</w:t>
      </w:r>
      <w:r>
        <w:rPr>
          <w:color w:val="231F20"/>
          <w:spacing w:val="40"/>
          <w:w w:val="105"/>
        </w:rPr>
        <w:t xml:space="preserve"> </w:t>
      </w:r>
      <w:r>
        <w:rPr>
          <w:color w:val="231F20"/>
          <w:w w:val="105"/>
        </w:rPr>
        <w:t>Justiça,</w:t>
      </w:r>
      <w:r>
        <w:rPr>
          <w:color w:val="231F20"/>
          <w:spacing w:val="40"/>
          <w:w w:val="105"/>
        </w:rPr>
        <w:t xml:space="preserve"> </w:t>
      </w:r>
      <w:r>
        <w:rPr>
          <w:color w:val="231F20"/>
          <w:w w:val="105"/>
        </w:rPr>
        <w:t>o</w:t>
      </w:r>
      <w:r>
        <w:rPr>
          <w:color w:val="231F20"/>
          <w:spacing w:val="40"/>
          <w:w w:val="105"/>
        </w:rPr>
        <w:t xml:space="preserve"> </w:t>
      </w:r>
      <w:r>
        <w:rPr>
          <w:color w:val="231F20"/>
          <w:w w:val="105"/>
        </w:rPr>
        <w:t>conciliador</w:t>
      </w:r>
      <w:r>
        <w:rPr>
          <w:color w:val="231F20"/>
          <w:spacing w:val="40"/>
          <w:w w:val="105"/>
        </w:rPr>
        <w:t xml:space="preserve"> </w:t>
      </w:r>
      <w:r>
        <w:rPr>
          <w:color w:val="231F20"/>
          <w:w w:val="105"/>
        </w:rPr>
        <w:t>ou</w:t>
      </w:r>
      <w:r>
        <w:rPr>
          <w:color w:val="231F20"/>
          <w:spacing w:val="40"/>
          <w:w w:val="105"/>
        </w:rPr>
        <w:t xml:space="preserve"> </w:t>
      </w:r>
      <w:r>
        <w:rPr>
          <w:color w:val="231F20"/>
          <w:w w:val="105"/>
        </w:rPr>
        <w:t>o</w:t>
      </w:r>
      <w:r>
        <w:rPr>
          <w:color w:val="231F20"/>
          <w:spacing w:val="40"/>
          <w:w w:val="105"/>
        </w:rPr>
        <w:t xml:space="preserve"> </w:t>
      </w:r>
      <w:r>
        <w:rPr>
          <w:color w:val="231F20"/>
          <w:w w:val="105"/>
        </w:rPr>
        <w:t>mediador,</w:t>
      </w:r>
      <w:r>
        <w:rPr>
          <w:color w:val="231F20"/>
          <w:spacing w:val="40"/>
          <w:w w:val="105"/>
        </w:rPr>
        <w:t xml:space="preserve"> </w:t>
      </w:r>
      <w:r>
        <w:rPr>
          <w:color w:val="231F20"/>
          <w:w w:val="105"/>
        </w:rPr>
        <w:t>com</w:t>
      </w:r>
      <w:r>
        <w:rPr>
          <w:color w:val="231F20"/>
          <w:spacing w:val="40"/>
          <w:w w:val="105"/>
        </w:rPr>
        <w:t xml:space="preserve"> </w:t>
      </w:r>
      <w:r>
        <w:rPr>
          <w:color w:val="231F20"/>
          <w:w w:val="105"/>
        </w:rPr>
        <w:t>o</w:t>
      </w:r>
      <w:r>
        <w:rPr>
          <w:color w:val="231F20"/>
          <w:spacing w:val="40"/>
          <w:w w:val="105"/>
        </w:rPr>
        <w:t xml:space="preserve"> </w:t>
      </w:r>
      <w:r>
        <w:rPr>
          <w:color w:val="231F20"/>
          <w:w w:val="105"/>
        </w:rPr>
        <w:t>respectivo</w:t>
      </w:r>
      <w:r>
        <w:rPr>
          <w:color w:val="231F20"/>
          <w:spacing w:val="40"/>
          <w:w w:val="105"/>
        </w:rPr>
        <w:t xml:space="preserve"> </w:t>
      </w:r>
      <w:r>
        <w:rPr>
          <w:color w:val="231F20"/>
          <w:w w:val="105"/>
        </w:rPr>
        <w:t>certificado,</w:t>
      </w:r>
      <w:r>
        <w:rPr>
          <w:color w:val="231F20"/>
          <w:spacing w:val="40"/>
          <w:w w:val="105"/>
        </w:rPr>
        <w:t xml:space="preserve"> </w:t>
      </w:r>
      <w:r>
        <w:rPr>
          <w:color w:val="231F20"/>
          <w:w w:val="105"/>
        </w:rPr>
        <w:t xml:space="preserve">poderá requerer sua inscrição no cadastro nacional e no cadastro de tribunal de justiça ou de tribunal regional </w:t>
      </w:r>
      <w:r>
        <w:rPr>
          <w:color w:val="231F20"/>
          <w:spacing w:val="-2"/>
          <w:w w:val="105"/>
        </w:rPr>
        <w:t>federal.</w:t>
      </w:r>
    </w:p>
    <w:p w14:paraId="75141894" w14:textId="77777777" w:rsidR="00711073" w:rsidRDefault="00000000">
      <w:pPr>
        <w:pStyle w:val="BodyText"/>
        <w:spacing w:before="128" w:line="302" w:lineRule="auto"/>
        <w:ind w:right="115"/>
      </w:pPr>
      <w:r>
        <w:rPr>
          <w:color w:val="231F20"/>
          <w:w w:val="105"/>
        </w:rPr>
        <w:t>§</w:t>
      </w:r>
      <w:r>
        <w:rPr>
          <w:color w:val="231F20"/>
          <w:spacing w:val="-2"/>
          <w:w w:val="105"/>
        </w:rPr>
        <w:t xml:space="preserve"> </w:t>
      </w:r>
      <w:r>
        <w:rPr>
          <w:color w:val="231F20"/>
          <w:w w:val="105"/>
        </w:rPr>
        <w:t>2º Efetivado</w:t>
      </w:r>
      <w:r>
        <w:rPr>
          <w:color w:val="231F20"/>
          <w:spacing w:val="40"/>
          <w:w w:val="105"/>
        </w:rPr>
        <w:t xml:space="preserve"> </w:t>
      </w:r>
      <w:r>
        <w:rPr>
          <w:color w:val="231F20"/>
          <w:w w:val="105"/>
        </w:rPr>
        <w:t>o</w:t>
      </w:r>
      <w:r>
        <w:rPr>
          <w:color w:val="231F20"/>
          <w:spacing w:val="40"/>
          <w:w w:val="105"/>
        </w:rPr>
        <w:t xml:space="preserve"> </w:t>
      </w:r>
      <w:r>
        <w:rPr>
          <w:color w:val="231F20"/>
          <w:w w:val="105"/>
        </w:rPr>
        <w:t>registro,</w:t>
      </w:r>
      <w:r>
        <w:rPr>
          <w:color w:val="231F20"/>
          <w:spacing w:val="40"/>
          <w:w w:val="105"/>
        </w:rPr>
        <w:t xml:space="preserve"> </w:t>
      </w:r>
      <w:r>
        <w:rPr>
          <w:color w:val="231F20"/>
          <w:w w:val="105"/>
        </w:rPr>
        <w:t>que</w:t>
      </w:r>
      <w:r>
        <w:rPr>
          <w:color w:val="231F20"/>
          <w:spacing w:val="40"/>
          <w:w w:val="105"/>
        </w:rPr>
        <w:t xml:space="preserve"> </w:t>
      </w:r>
      <w:r>
        <w:rPr>
          <w:color w:val="231F20"/>
          <w:w w:val="105"/>
        </w:rPr>
        <w:t>poderá</w:t>
      </w:r>
      <w:r>
        <w:rPr>
          <w:color w:val="231F20"/>
          <w:spacing w:val="40"/>
          <w:w w:val="105"/>
        </w:rPr>
        <w:t xml:space="preserve"> </w:t>
      </w:r>
      <w:r>
        <w:rPr>
          <w:color w:val="231F20"/>
          <w:w w:val="105"/>
        </w:rPr>
        <w:t>ser</w:t>
      </w:r>
      <w:r>
        <w:rPr>
          <w:color w:val="231F20"/>
          <w:spacing w:val="40"/>
          <w:w w:val="105"/>
        </w:rPr>
        <w:t xml:space="preserve"> </w:t>
      </w:r>
      <w:r>
        <w:rPr>
          <w:color w:val="231F20"/>
          <w:w w:val="105"/>
        </w:rPr>
        <w:t>precedido</w:t>
      </w:r>
      <w:r>
        <w:rPr>
          <w:color w:val="231F20"/>
          <w:spacing w:val="40"/>
          <w:w w:val="105"/>
        </w:rPr>
        <w:t xml:space="preserve"> </w:t>
      </w:r>
      <w:r>
        <w:rPr>
          <w:color w:val="231F20"/>
          <w:w w:val="105"/>
        </w:rPr>
        <w:t>de</w:t>
      </w:r>
      <w:r>
        <w:rPr>
          <w:color w:val="231F20"/>
          <w:spacing w:val="40"/>
          <w:w w:val="105"/>
        </w:rPr>
        <w:t xml:space="preserve"> </w:t>
      </w:r>
      <w:r>
        <w:rPr>
          <w:color w:val="231F20"/>
          <w:w w:val="105"/>
        </w:rPr>
        <w:t>concurso</w:t>
      </w:r>
      <w:r>
        <w:rPr>
          <w:color w:val="231F20"/>
          <w:spacing w:val="40"/>
          <w:w w:val="105"/>
        </w:rPr>
        <w:t xml:space="preserve"> </w:t>
      </w:r>
      <w:r>
        <w:rPr>
          <w:color w:val="231F20"/>
          <w:w w:val="105"/>
        </w:rPr>
        <w:t>público,</w:t>
      </w:r>
      <w:r>
        <w:rPr>
          <w:color w:val="231F20"/>
          <w:spacing w:val="40"/>
          <w:w w:val="105"/>
        </w:rPr>
        <w:t xml:space="preserve"> </w:t>
      </w:r>
      <w:r>
        <w:rPr>
          <w:color w:val="231F20"/>
          <w:w w:val="105"/>
        </w:rPr>
        <w:t>o</w:t>
      </w:r>
      <w:r>
        <w:rPr>
          <w:color w:val="231F20"/>
          <w:spacing w:val="40"/>
          <w:w w:val="105"/>
        </w:rPr>
        <w:t xml:space="preserve"> </w:t>
      </w:r>
      <w:r>
        <w:rPr>
          <w:color w:val="231F20"/>
          <w:w w:val="105"/>
        </w:rPr>
        <w:t>tribunal</w:t>
      </w:r>
      <w:r>
        <w:rPr>
          <w:color w:val="231F20"/>
          <w:spacing w:val="40"/>
          <w:w w:val="105"/>
        </w:rPr>
        <w:t xml:space="preserve"> </w:t>
      </w:r>
      <w:r>
        <w:rPr>
          <w:color w:val="231F20"/>
          <w:w w:val="105"/>
        </w:rPr>
        <w:t>remeterá</w:t>
      </w:r>
      <w:r>
        <w:rPr>
          <w:color w:val="231F20"/>
          <w:spacing w:val="40"/>
          <w:w w:val="105"/>
        </w:rPr>
        <w:t xml:space="preserve"> </w:t>
      </w:r>
      <w:r>
        <w:rPr>
          <w:color w:val="231F20"/>
          <w:w w:val="105"/>
        </w:rPr>
        <w:t>ao diretor</w:t>
      </w:r>
      <w:r>
        <w:rPr>
          <w:color w:val="231F20"/>
          <w:spacing w:val="33"/>
          <w:w w:val="105"/>
        </w:rPr>
        <w:t xml:space="preserve"> </w:t>
      </w:r>
      <w:r>
        <w:rPr>
          <w:color w:val="231F20"/>
          <w:w w:val="105"/>
        </w:rPr>
        <w:t>do</w:t>
      </w:r>
      <w:r>
        <w:rPr>
          <w:color w:val="231F20"/>
          <w:spacing w:val="33"/>
          <w:w w:val="105"/>
        </w:rPr>
        <w:t xml:space="preserve"> </w:t>
      </w:r>
      <w:r>
        <w:rPr>
          <w:color w:val="231F20"/>
          <w:w w:val="105"/>
        </w:rPr>
        <w:t>foro</w:t>
      </w:r>
      <w:r>
        <w:rPr>
          <w:color w:val="231F20"/>
          <w:spacing w:val="33"/>
          <w:w w:val="105"/>
        </w:rPr>
        <w:t xml:space="preserve"> </w:t>
      </w:r>
      <w:r>
        <w:rPr>
          <w:color w:val="231F20"/>
          <w:w w:val="105"/>
        </w:rPr>
        <w:t>da</w:t>
      </w:r>
      <w:r>
        <w:rPr>
          <w:color w:val="231F20"/>
          <w:spacing w:val="33"/>
          <w:w w:val="105"/>
        </w:rPr>
        <w:t xml:space="preserve"> </w:t>
      </w:r>
      <w:r>
        <w:rPr>
          <w:color w:val="231F20"/>
          <w:w w:val="105"/>
        </w:rPr>
        <w:t>comarca,</w:t>
      </w:r>
      <w:r>
        <w:rPr>
          <w:color w:val="231F20"/>
          <w:spacing w:val="33"/>
          <w:w w:val="105"/>
        </w:rPr>
        <w:t xml:space="preserve"> </w:t>
      </w:r>
      <w:r>
        <w:rPr>
          <w:color w:val="231F20"/>
          <w:w w:val="105"/>
        </w:rPr>
        <w:t>seção</w:t>
      </w:r>
      <w:r>
        <w:rPr>
          <w:color w:val="231F20"/>
          <w:spacing w:val="33"/>
          <w:w w:val="105"/>
        </w:rPr>
        <w:t xml:space="preserve"> </w:t>
      </w:r>
      <w:r>
        <w:rPr>
          <w:color w:val="231F20"/>
          <w:w w:val="105"/>
        </w:rPr>
        <w:t>ou</w:t>
      </w:r>
      <w:r>
        <w:rPr>
          <w:color w:val="231F20"/>
          <w:spacing w:val="33"/>
          <w:w w:val="105"/>
        </w:rPr>
        <w:t xml:space="preserve"> </w:t>
      </w:r>
      <w:r>
        <w:rPr>
          <w:color w:val="231F20"/>
          <w:w w:val="105"/>
        </w:rPr>
        <w:t>subseção</w:t>
      </w:r>
      <w:r>
        <w:rPr>
          <w:color w:val="231F20"/>
          <w:spacing w:val="33"/>
          <w:w w:val="105"/>
        </w:rPr>
        <w:t xml:space="preserve"> </w:t>
      </w:r>
      <w:r>
        <w:rPr>
          <w:color w:val="231F20"/>
          <w:w w:val="105"/>
        </w:rPr>
        <w:t>judiciária</w:t>
      </w:r>
      <w:r>
        <w:rPr>
          <w:color w:val="231F20"/>
          <w:spacing w:val="33"/>
          <w:w w:val="105"/>
        </w:rPr>
        <w:t xml:space="preserve"> </w:t>
      </w:r>
      <w:r>
        <w:rPr>
          <w:color w:val="231F20"/>
          <w:w w:val="105"/>
        </w:rPr>
        <w:t>onde</w:t>
      </w:r>
      <w:r>
        <w:rPr>
          <w:color w:val="231F20"/>
          <w:spacing w:val="33"/>
          <w:w w:val="105"/>
        </w:rPr>
        <w:t xml:space="preserve"> </w:t>
      </w:r>
      <w:r>
        <w:rPr>
          <w:color w:val="231F20"/>
          <w:w w:val="105"/>
        </w:rPr>
        <w:t>atuará</w:t>
      </w:r>
      <w:r>
        <w:rPr>
          <w:color w:val="231F20"/>
          <w:spacing w:val="33"/>
          <w:w w:val="105"/>
        </w:rPr>
        <w:t xml:space="preserve"> </w:t>
      </w:r>
      <w:r>
        <w:rPr>
          <w:color w:val="231F20"/>
          <w:w w:val="105"/>
        </w:rPr>
        <w:t>o</w:t>
      </w:r>
      <w:r>
        <w:rPr>
          <w:color w:val="231F20"/>
          <w:spacing w:val="33"/>
          <w:w w:val="105"/>
        </w:rPr>
        <w:t xml:space="preserve"> </w:t>
      </w:r>
      <w:r>
        <w:rPr>
          <w:color w:val="231F20"/>
          <w:w w:val="105"/>
        </w:rPr>
        <w:t>conciliador</w:t>
      </w:r>
      <w:r>
        <w:rPr>
          <w:color w:val="231F20"/>
          <w:spacing w:val="33"/>
          <w:w w:val="105"/>
        </w:rPr>
        <w:t xml:space="preserve"> </w:t>
      </w:r>
      <w:r>
        <w:rPr>
          <w:color w:val="231F20"/>
          <w:w w:val="105"/>
        </w:rPr>
        <w:t>ou</w:t>
      </w:r>
      <w:r>
        <w:rPr>
          <w:color w:val="231F20"/>
          <w:spacing w:val="33"/>
          <w:w w:val="105"/>
        </w:rPr>
        <w:t xml:space="preserve"> </w:t>
      </w:r>
      <w:r>
        <w:rPr>
          <w:color w:val="231F20"/>
          <w:w w:val="105"/>
        </w:rPr>
        <w:t>o</w:t>
      </w:r>
      <w:r>
        <w:rPr>
          <w:color w:val="231F20"/>
          <w:spacing w:val="33"/>
          <w:w w:val="105"/>
        </w:rPr>
        <w:t xml:space="preserve"> </w:t>
      </w:r>
      <w:r>
        <w:rPr>
          <w:color w:val="231F20"/>
          <w:w w:val="105"/>
        </w:rPr>
        <w:t>mediador os dados necessários para que seu nome passe a constar da respectiva lista, a ser observada na distribuição</w:t>
      </w:r>
      <w:r>
        <w:rPr>
          <w:color w:val="231F20"/>
          <w:spacing w:val="-3"/>
          <w:w w:val="105"/>
        </w:rPr>
        <w:t xml:space="preserve"> </w:t>
      </w:r>
      <w:r>
        <w:rPr>
          <w:color w:val="231F20"/>
          <w:w w:val="105"/>
        </w:rPr>
        <w:t>alternada</w:t>
      </w:r>
      <w:r>
        <w:rPr>
          <w:color w:val="231F20"/>
          <w:spacing w:val="-3"/>
          <w:w w:val="105"/>
        </w:rPr>
        <w:t xml:space="preserve"> </w:t>
      </w:r>
      <w:r>
        <w:rPr>
          <w:color w:val="231F20"/>
          <w:w w:val="105"/>
        </w:rPr>
        <w:t>e</w:t>
      </w:r>
      <w:r>
        <w:rPr>
          <w:color w:val="231F20"/>
          <w:spacing w:val="-3"/>
          <w:w w:val="105"/>
        </w:rPr>
        <w:t xml:space="preserve"> </w:t>
      </w:r>
      <w:r>
        <w:rPr>
          <w:color w:val="231F20"/>
          <w:w w:val="105"/>
        </w:rPr>
        <w:t>aleatória,</w:t>
      </w:r>
      <w:r>
        <w:rPr>
          <w:color w:val="231F20"/>
          <w:spacing w:val="-3"/>
          <w:w w:val="105"/>
        </w:rPr>
        <w:t xml:space="preserve"> </w:t>
      </w:r>
      <w:r>
        <w:rPr>
          <w:color w:val="231F20"/>
          <w:w w:val="105"/>
        </w:rPr>
        <w:t>respeitado</w:t>
      </w:r>
      <w:r>
        <w:rPr>
          <w:color w:val="231F20"/>
          <w:spacing w:val="-3"/>
          <w:w w:val="105"/>
        </w:rPr>
        <w:t xml:space="preserve"> </w:t>
      </w:r>
      <w:r>
        <w:rPr>
          <w:color w:val="231F20"/>
          <w:w w:val="105"/>
        </w:rPr>
        <w:t>o</w:t>
      </w:r>
      <w:r>
        <w:rPr>
          <w:color w:val="231F20"/>
          <w:spacing w:val="-3"/>
          <w:w w:val="105"/>
        </w:rPr>
        <w:t xml:space="preserve"> </w:t>
      </w:r>
      <w:r>
        <w:rPr>
          <w:color w:val="231F20"/>
          <w:w w:val="105"/>
        </w:rPr>
        <w:t>princípio</w:t>
      </w:r>
      <w:r>
        <w:rPr>
          <w:color w:val="231F20"/>
          <w:spacing w:val="-3"/>
          <w:w w:val="105"/>
        </w:rPr>
        <w:t xml:space="preserve"> </w:t>
      </w:r>
      <w:r>
        <w:rPr>
          <w:color w:val="231F20"/>
          <w:w w:val="105"/>
        </w:rPr>
        <w:t>da</w:t>
      </w:r>
      <w:r>
        <w:rPr>
          <w:color w:val="231F20"/>
          <w:spacing w:val="-3"/>
          <w:w w:val="105"/>
        </w:rPr>
        <w:t xml:space="preserve"> </w:t>
      </w:r>
      <w:r>
        <w:rPr>
          <w:color w:val="231F20"/>
          <w:w w:val="105"/>
        </w:rPr>
        <w:t>igualdade</w:t>
      </w:r>
      <w:r>
        <w:rPr>
          <w:color w:val="231F20"/>
          <w:spacing w:val="-3"/>
          <w:w w:val="105"/>
        </w:rPr>
        <w:t xml:space="preserve"> </w:t>
      </w:r>
      <w:r>
        <w:rPr>
          <w:color w:val="231F20"/>
          <w:w w:val="105"/>
        </w:rPr>
        <w:t>dentro</w:t>
      </w:r>
      <w:r>
        <w:rPr>
          <w:color w:val="231F20"/>
          <w:spacing w:val="-3"/>
          <w:w w:val="105"/>
        </w:rPr>
        <w:t xml:space="preserve"> </w:t>
      </w:r>
      <w:r>
        <w:rPr>
          <w:color w:val="231F20"/>
          <w:w w:val="105"/>
        </w:rPr>
        <w:t>da</w:t>
      </w:r>
      <w:r>
        <w:rPr>
          <w:color w:val="231F20"/>
          <w:spacing w:val="-3"/>
          <w:w w:val="105"/>
        </w:rPr>
        <w:t xml:space="preserve"> </w:t>
      </w:r>
      <w:r>
        <w:rPr>
          <w:color w:val="231F20"/>
          <w:w w:val="105"/>
        </w:rPr>
        <w:t>mesma</w:t>
      </w:r>
      <w:r>
        <w:rPr>
          <w:color w:val="231F20"/>
          <w:spacing w:val="-3"/>
          <w:w w:val="105"/>
        </w:rPr>
        <w:t xml:space="preserve"> </w:t>
      </w:r>
      <w:r>
        <w:rPr>
          <w:color w:val="231F20"/>
          <w:w w:val="105"/>
        </w:rPr>
        <w:t>área</w:t>
      </w:r>
      <w:r>
        <w:rPr>
          <w:color w:val="231F20"/>
          <w:spacing w:val="-3"/>
          <w:w w:val="105"/>
        </w:rPr>
        <w:t xml:space="preserve"> </w:t>
      </w:r>
      <w:r>
        <w:rPr>
          <w:color w:val="231F20"/>
          <w:w w:val="105"/>
        </w:rPr>
        <w:t>de</w:t>
      </w:r>
      <w:r>
        <w:rPr>
          <w:color w:val="231F20"/>
          <w:spacing w:val="-3"/>
          <w:w w:val="105"/>
        </w:rPr>
        <w:t xml:space="preserve"> </w:t>
      </w:r>
      <w:r>
        <w:rPr>
          <w:color w:val="231F20"/>
          <w:w w:val="105"/>
        </w:rPr>
        <w:t xml:space="preserve">atuação </w:t>
      </w:r>
      <w:r>
        <w:rPr>
          <w:color w:val="231F20"/>
          <w:spacing w:val="-2"/>
          <w:w w:val="105"/>
        </w:rPr>
        <w:t>profissional.</w:t>
      </w:r>
    </w:p>
    <w:p w14:paraId="1EFFDD81" w14:textId="77777777" w:rsidR="00711073" w:rsidRDefault="00000000">
      <w:pPr>
        <w:pStyle w:val="BodyText"/>
        <w:spacing w:before="128" w:line="302" w:lineRule="auto"/>
        <w:ind w:right="115"/>
      </w:pPr>
      <w:r>
        <w:rPr>
          <w:color w:val="231F20"/>
          <w:w w:val="105"/>
        </w:rPr>
        <w:t>§ 3º Do</w:t>
      </w:r>
      <w:r>
        <w:rPr>
          <w:color w:val="231F20"/>
          <w:spacing w:val="27"/>
          <w:w w:val="105"/>
        </w:rPr>
        <w:t xml:space="preserve"> </w:t>
      </w:r>
      <w:r>
        <w:rPr>
          <w:color w:val="231F20"/>
          <w:w w:val="105"/>
        </w:rPr>
        <w:t>credenciamento</w:t>
      </w:r>
      <w:r>
        <w:rPr>
          <w:color w:val="231F20"/>
          <w:spacing w:val="27"/>
          <w:w w:val="105"/>
        </w:rPr>
        <w:t xml:space="preserve"> </w:t>
      </w:r>
      <w:r>
        <w:rPr>
          <w:color w:val="231F20"/>
          <w:w w:val="105"/>
        </w:rPr>
        <w:t>das</w:t>
      </w:r>
      <w:r>
        <w:rPr>
          <w:color w:val="231F20"/>
          <w:spacing w:val="27"/>
          <w:w w:val="105"/>
        </w:rPr>
        <w:t xml:space="preserve"> </w:t>
      </w:r>
      <w:r>
        <w:rPr>
          <w:color w:val="231F20"/>
          <w:w w:val="105"/>
        </w:rPr>
        <w:t>câmaras</w:t>
      </w:r>
      <w:r>
        <w:rPr>
          <w:color w:val="231F20"/>
          <w:spacing w:val="27"/>
          <w:w w:val="105"/>
        </w:rPr>
        <w:t xml:space="preserve"> </w:t>
      </w:r>
      <w:r>
        <w:rPr>
          <w:color w:val="231F20"/>
          <w:w w:val="105"/>
        </w:rPr>
        <w:t>e</w:t>
      </w:r>
      <w:r>
        <w:rPr>
          <w:color w:val="231F20"/>
          <w:spacing w:val="26"/>
          <w:w w:val="105"/>
        </w:rPr>
        <w:t xml:space="preserve"> </w:t>
      </w:r>
      <w:r>
        <w:rPr>
          <w:color w:val="231F20"/>
          <w:w w:val="105"/>
        </w:rPr>
        <w:t>do</w:t>
      </w:r>
      <w:r>
        <w:rPr>
          <w:color w:val="231F20"/>
          <w:spacing w:val="27"/>
          <w:w w:val="105"/>
        </w:rPr>
        <w:t xml:space="preserve"> </w:t>
      </w:r>
      <w:r>
        <w:rPr>
          <w:color w:val="231F20"/>
          <w:w w:val="105"/>
        </w:rPr>
        <w:t>cadastro</w:t>
      </w:r>
      <w:r>
        <w:rPr>
          <w:color w:val="231F20"/>
          <w:spacing w:val="27"/>
          <w:w w:val="105"/>
        </w:rPr>
        <w:t xml:space="preserve"> </w:t>
      </w:r>
      <w:r>
        <w:rPr>
          <w:color w:val="231F20"/>
          <w:w w:val="105"/>
        </w:rPr>
        <w:t>de</w:t>
      </w:r>
      <w:r>
        <w:rPr>
          <w:color w:val="231F20"/>
          <w:spacing w:val="23"/>
          <w:w w:val="105"/>
        </w:rPr>
        <w:t xml:space="preserve"> </w:t>
      </w:r>
      <w:r>
        <w:rPr>
          <w:color w:val="231F20"/>
          <w:w w:val="105"/>
        </w:rPr>
        <w:t>conciliadores e mediadores</w:t>
      </w:r>
      <w:r>
        <w:rPr>
          <w:color w:val="231F20"/>
          <w:spacing w:val="27"/>
          <w:w w:val="105"/>
        </w:rPr>
        <w:t xml:space="preserve"> </w:t>
      </w:r>
      <w:r>
        <w:rPr>
          <w:color w:val="231F20"/>
          <w:w w:val="105"/>
        </w:rPr>
        <w:t>constarão</w:t>
      </w:r>
      <w:r>
        <w:rPr>
          <w:color w:val="231F20"/>
          <w:spacing w:val="27"/>
          <w:w w:val="105"/>
        </w:rPr>
        <w:t xml:space="preserve"> </w:t>
      </w:r>
      <w:r>
        <w:rPr>
          <w:color w:val="231F20"/>
          <w:w w:val="105"/>
        </w:rPr>
        <w:t>todos os</w:t>
      </w:r>
      <w:r>
        <w:rPr>
          <w:color w:val="231F20"/>
          <w:spacing w:val="-5"/>
          <w:w w:val="105"/>
        </w:rPr>
        <w:t xml:space="preserve"> </w:t>
      </w:r>
      <w:r>
        <w:rPr>
          <w:color w:val="231F20"/>
          <w:w w:val="105"/>
        </w:rPr>
        <w:t>dados</w:t>
      </w:r>
      <w:r>
        <w:rPr>
          <w:color w:val="231F20"/>
          <w:spacing w:val="-5"/>
          <w:w w:val="105"/>
        </w:rPr>
        <w:t xml:space="preserve"> </w:t>
      </w:r>
      <w:r>
        <w:rPr>
          <w:color w:val="231F20"/>
          <w:w w:val="105"/>
        </w:rPr>
        <w:t>relevantes</w:t>
      </w:r>
      <w:r>
        <w:rPr>
          <w:color w:val="231F20"/>
          <w:spacing w:val="-5"/>
          <w:w w:val="105"/>
        </w:rPr>
        <w:t xml:space="preserve"> </w:t>
      </w:r>
      <w:r>
        <w:rPr>
          <w:color w:val="231F20"/>
          <w:w w:val="105"/>
        </w:rPr>
        <w:t>para</w:t>
      </w:r>
      <w:r>
        <w:rPr>
          <w:color w:val="231F20"/>
          <w:spacing w:val="-5"/>
          <w:w w:val="105"/>
        </w:rPr>
        <w:t xml:space="preserve"> </w:t>
      </w:r>
      <w:r>
        <w:rPr>
          <w:color w:val="231F20"/>
          <w:w w:val="105"/>
        </w:rPr>
        <w:t>a</w:t>
      </w:r>
      <w:r>
        <w:rPr>
          <w:color w:val="231F20"/>
          <w:spacing w:val="-5"/>
          <w:w w:val="105"/>
        </w:rPr>
        <w:t xml:space="preserve"> </w:t>
      </w:r>
      <w:r>
        <w:rPr>
          <w:color w:val="231F20"/>
          <w:w w:val="105"/>
        </w:rPr>
        <w:t>sua</w:t>
      </w:r>
      <w:r>
        <w:rPr>
          <w:color w:val="231F20"/>
          <w:spacing w:val="-5"/>
          <w:w w:val="105"/>
        </w:rPr>
        <w:t xml:space="preserve"> </w:t>
      </w:r>
      <w:r>
        <w:rPr>
          <w:color w:val="231F20"/>
          <w:w w:val="105"/>
        </w:rPr>
        <w:t>atuação,</w:t>
      </w:r>
      <w:r>
        <w:rPr>
          <w:color w:val="231F20"/>
          <w:spacing w:val="-5"/>
          <w:w w:val="105"/>
        </w:rPr>
        <w:t xml:space="preserve"> </w:t>
      </w:r>
      <w:r>
        <w:rPr>
          <w:color w:val="231F20"/>
          <w:w w:val="105"/>
        </w:rPr>
        <w:t>tais</w:t>
      </w:r>
      <w:r>
        <w:rPr>
          <w:color w:val="231F20"/>
          <w:spacing w:val="-5"/>
          <w:w w:val="105"/>
        </w:rPr>
        <w:t xml:space="preserve"> </w:t>
      </w:r>
      <w:r>
        <w:rPr>
          <w:color w:val="231F20"/>
          <w:w w:val="105"/>
        </w:rPr>
        <w:t>como</w:t>
      </w:r>
      <w:r>
        <w:rPr>
          <w:color w:val="231F20"/>
          <w:spacing w:val="-5"/>
          <w:w w:val="105"/>
        </w:rPr>
        <w:t xml:space="preserve"> </w:t>
      </w:r>
      <w:r>
        <w:rPr>
          <w:color w:val="231F20"/>
          <w:w w:val="105"/>
        </w:rPr>
        <w:t>o</w:t>
      </w:r>
      <w:r>
        <w:rPr>
          <w:color w:val="231F20"/>
          <w:spacing w:val="-5"/>
          <w:w w:val="105"/>
        </w:rPr>
        <w:t xml:space="preserve"> </w:t>
      </w:r>
      <w:r>
        <w:rPr>
          <w:color w:val="231F20"/>
          <w:w w:val="105"/>
        </w:rPr>
        <w:t>número</w:t>
      </w:r>
      <w:r>
        <w:rPr>
          <w:color w:val="231F20"/>
          <w:spacing w:val="-5"/>
          <w:w w:val="105"/>
        </w:rPr>
        <w:t xml:space="preserve"> </w:t>
      </w:r>
      <w:r>
        <w:rPr>
          <w:color w:val="231F20"/>
          <w:w w:val="105"/>
        </w:rPr>
        <w:t>de</w:t>
      </w:r>
      <w:r>
        <w:rPr>
          <w:color w:val="231F20"/>
          <w:spacing w:val="-5"/>
          <w:w w:val="105"/>
        </w:rPr>
        <w:t xml:space="preserve"> </w:t>
      </w:r>
      <w:r>
        <w:rPr>
          <w:color w:val="231F20"/>
          <w:w w:val="105"/>
        </w:rPr>
        <w:t>processos</w:t>
      </w:r>
      <w:r>
        <w:rPr>
          <w:color w:val="231F20"/>
          <w:spacing w:val="-5"/>
          <w:w w:val="105"/>
        </w:rPr>
        <w:t xml:space="preserve"> </w:t>
      </w:r>
      <w:r>
        <w:rPr>
          <w:color w:val="231F20"/>
          <w:w w:val="105"/>
        </w:rPr>
        <w:t>de</w:t>
      </w:r>
      <w:r>
        <w:rPr>
          <w:color w:val="231F20"/>
          <w:spacing w:val="-5"/>
          <w:w w:val="105"/>
        </w:rPr>
        <w:t xml:space="preserve"> </w:t>
      </w:r>
      <w:r>
        <w:rPr>
          <w:color w:val="231F20"/>
          <w:w w:val="105"/>
        </w:rPr>
        <w:t>que</w:t>
      </w:r>
      <w:r>
        <w:rPr>
          <w:color w:val="231F20"/>
          <w:spacing w:val="-5"/>
          <w:w w:val="105"/>
        </w:rPr>
        <w:t xml:space="preserve"> </w:t>
      </w:r>
      <w:r>
        <w:rPr>
          <w:color w:val="231F20"/>
          <w:w w:val="105"/>
        </w:rPr>
        <w:t>participou,</w:t>
      </w:r>
      <w:r>
        <w:rPr>
          <w:color w:val="231F20"/>
          <w:spacing w:val="-5"/>
          <w:w w:val="105"/>
        </w:rPr>
        <w:t xml:space="preserve"> </w:t>
      </w:r>
      <w:r>
        <w:rPr>
          <w:color w:val="231F20"/>
          <w:w w:val="105"/>
        </w:rPr>
        <w:t>o</w:t>
      </w:r>
      <w:r>
        <w:rPr>
          <w:color w:val="231F20"/>
          <w:spacing w:val="-5"/>
          <w:w w:val="105"/>
        </w:rPr>
        <w:t xml:space="preserve"> </w:t>
      </w:r>
      <w:r>
        <w:rPr>
          <w:color w:val="231F20"/>
          <w:w w:val="105"/>
        </w:rPr>
        <w:t>sucesso ou</w:t>
      </w:r>
      <w:r>
        <w:rPr>
          <w:color w:val="231F20"/>
          <w:spacing w:val="10"/>
          <w:w w:val="105"/>
        </w:rPr>
        <w:t xml:space="preserve"> </w:t>
      </w:r>
      <w:r>
        <w:rPr>
          <w:color w:val="231F20"/>
          <w:w w:val="105"/>
        </w:rPr>
        <w:t>insucesso</w:t>
      </w:r>
      <w:r>
        <w:rPr>
          <w:color w:val="231F20"/>
          <w:spacing w:val="10"/>
          <w:w w:val="105"/>
        </w:rPr>
        <w:t xml:space="preserve"> </w:t>
      </w:r>
      <w:r>
        <w:rPr>
          <w:color w:val="231F20"/>
          <w:w w:val="105"/>
        </w:rPr>
        <w:t>da</w:t>
      </w:r>
      <w:r>
        <w:rPr>
          <w:color w:val="231F20"/>
          <w:spacing w:val="10"/>
          <w:w w:val="105"/>
        </w:rPr>
        <w:t xml:space="preserve"> </w:t>
      </w:r>
      <w:r>
        <w:rPr>
          <w:color w:val="231F20"/>
          <w:w w:val="105"/>
        </w:rPr>
        <w:t>atividade,</w:t>
      </w:r>
      <w:r>
        <w:rPr>
          <w:color w:val="231F20"/>
          <w:spacing w:val="10"/>
          <w:w w:val="105"/>
        </w:rPr>
        <w:t xml:space="preserve"> </w:t>
      </w:r>
      <w:r>
        <w:rPr>
          <w:color w:val="231F20"/>
          <w:w w:val="105"/>
        </w:rPr>
        <w:t>a</w:t>
      </w:r>
      <w:r>
        <w:rPr>
          <w:color w:val="231F20"/>
          <w:spacing w:val="10"/>
          <w:w w:val="105"/>
        </w:rPr>
        <w:t xml:space="preserve"> </w:t>
      </w:r>
      <w:r>
        <w:rPr>
          <w:color w:val="231F20"/>
          <w:w w:val="105"/>
        </w:rPr>
        <w:t>matéria</w:t>
      </w:r>
      <w:r>
        <w:rPr>
          <w:color w:val="231F20"/>
          <w:spacing w:val="10"/>
          <w:w w:val="105"/>
        </w:rPr>
        <w:t xml:space="preserve"> </w:t>
      </w:r>
      <w:r>
        <w:rPr>
          <w:color w:val="231F20"/>
          <w:w w:val="105"/>
        </w:rPr>
        <w:t>sobre</w:t>
      </w:r>
      <w:r>
        <w:rPr>
          <w:color w:val="231F20"/>
          <w:spacing w:val="10"/>
          <w:w w:val="105"/>
        </w:rPr>
        <w:t xml:space="preserve"> </w:t>
      </w:r>
      <w:r>
        <w:rPr>
          <w:color w:val="231F20"/>
          <w:w w:val="105"/>
        </w:rPr>
        <w:t>a</w:t>
      </w:r>
      <w:r>
        <w:rPr>
          <w:color w:val="231F20"/>
          <w:spacing w:val="10"/>
          <w:w w:val="105"/>
        </w:rPr>
        <w:t xml:space="preserve"> </w:t>
      </w:r>
      <w:r>
        <w:rPr>
          <w:color w:val="231F20"/>
          <w:w w:val="105"/>
        </w:rPr>
        <w:t>qual</w:t>
      </w:r>
      <w:r>
        <w:rPr>
          <w:color w:val="231F20"/>
          <w:spacing w:val="10"/>
          <w:w w:val="105"/>
        </w:rPr>
        <w:t xml:space="preserve"> </w:t>
      </w:r>
      <w:r>
        <w:rPr>
          <w:color w:val="231F20"/>
          <w:w w:val="105"/>
        </w:rPr>
        <w:t>versou</w:t>
      </w:r>
      <w:r>
        <w:rPr>
          <w:color w:val="231F20"/>
          <w:spacing w:val="10"/>
          <w:w w:val="105"/>
        </w:rPr>
        <w:t xml:space="preserve"> </w:t>
      </w:r>
      <w:r>
        <w:rPr>
          <w:color w:val="231F20"/>
          <w:w w:val="105"/>
        </w:rPr>
        <w:t>a</w:t>
      </w:r>
      <w:r>
        <w:rPr>
          <w:color w:val="231F20"/>
          <w:spacing w:val="10"/>
          <w:w w:val="105"/>
        </w:rPr>
        <w:t xml:space="preserve"> </w:t>
      </w:r>
      <w:r>
        <w:rPr>
          <w:color w:val="231F20"/>
          <w:w w:val="105"/>
        </w:rPr>
        <w:t>controvérsia,</w:t>
      </w:r>
      <w:r>
        <w:rPr>
          <w:color w:val="231F20"/>
          <w:spacing w:val="10"/>
          <w:w w:val="105"/>
        </w:rPr>
        <w:t xml:space="preserve"> </w:t>
      </w:r>
      <w:r>
        <w:rPr>
          <w:color w:val="231F20"/>
          <w:w w:val="105"/>
        </w:rPr>
        <w:t>bem</w:t>
      </w:r>
      <w:r>
        <w:rPr>
          <w:color w:val="231F20"/>
          <w:spacing w:val="10"/>
          <w:w w:val="105"/>
        </w:rPr>
        <w:t xml:space="preserve"> </w:t>
      </w:r>
      <w:r>
        <w:rPr>
          <w:color w:val="231F20"/>
          <w:w w:val="105"/>
        </w:rPr>
        <w:t>como</w:t>
      </w:r>
      <w:r>
        <w:rPr>
          <w:color w:val="231F20"/>
          <w:spacing w:val="10"/>
          <w:w w:val="105"/>
        </w:rPr>
        <w:t xml:space="preserve"> </w:t>
      </w:r>
      <w:r>
        <w:rPr>
          <w:color w:val="231F20"/>
          <w:w w:val="105"/>
        </w:rPr>
        <w:t>outros</w:t>
      </w:r>
      <w:r>
        <w:rPr>
          <w:color w:val="231F20"/>
          <w:spacing w:val="10"/>
          <w:w w:val="105"/>
        </w:rPr>
        <w:t xml:space="preserve"> </w:t>
      </w:r>
      <w:r>
        <w:rPr>
          <w:color w:val="231F20"/>
          <w:w w:val="105"/>
        </w:rPr>
        <w:t>dados</w:t>
      </w:r>
      <w:r>
        <w:rPr>
          <w:color w:val="231F20"/>
          <w:spacing w:val="10"/>
          <w:w w:val="105"/>
        </w:rPr>
        <w:t xml:space="preserve"> </w:t>
      </w:r>
      <w:r>
        <w:rPr>
          <w:color w:val="231F20"/>
          <w:w w:val="105"/>
        </w:rPr>
        <w:t>que o tribunal julgar relevantes.</w:t>
      </w:r>
    </w:p>
    <w:p w14:paraId="58E15B61" w14:textId="77777777" w:rsidR="00711073" w:rsidRDefault="00000000">
      <w:pPr>
        <w:pStyle w:val="BodyText"/>
        <w:spacing w:before="127" w:line="302" w:lineRule="auto"/>
        <w:ind w:right="114"/>
      </w:pPr>
      <w:r>
        <w:rPr>
          <w:color w:val="231F20"/>
          <w:w w:val="105"/>
        </w:rPr>
        <w:t>§ 4º Os dados colhidos na forma do § 3º serão classificados sistematicamente pelo tribunal, que os publicará,</w:t>
      </w:r>
      <w:r>
        <w:rPr>
          <w:color w:val="231F20"/>
          <w:spacing w:val="-12"/>
          <w:w w:val="105"/>
        </w:rPr>
        <w:t xml:space="preserve"> </w:t>
      </w:r>
      <w:r>
        <w:rPr>
          <w:color w:val="231F20"/>
          <w:w w:val="105"/>
        </w:rPr>
        <w:t>ao</w:t>
      </w:r>
      <w:r>
        <w:rPr>
          <w:color w:val="231F20"/>
          <w:spacing w:val="-12"/>
          <w:w w:val="105"/>
        </w:rPr>
        <w:t xml:space="preserve"> </w:t>
      </w:r>
      <w:r>
        <w:rPr>
          <w:color w:val="231F20"/>
          <w:w w:val="105"/>
        </w:rPr>
        <w:t>menos</w:t>
      </w:r>
      <w:r>
        <w:rPr>
          <w:color w:val="231F20"/>
          <w:spacing w:val="-12"/>
          <w:w w:val="105"/>
        </w:rPr>
        <w:t xml:space="preserve"> </w:t>
      </w:r>
      <w:r>
        <w:rPr>
          <w:color w:val="231F20"/>
          <w:w w:val="105"/>
        </w:rPr>
        <w:t>anualmente,</w:t>
      </w:r>
      <w:r>
        <w:rPr>
          <w:color w:val="231F20"/>
          <w:spacing w:val="-12"/>
          <w:w w:val="105"/>
        </w:rPr>
        <w:t xml:space="preserve"> </w:t>
      </w:r>
      <w:r>
        <w:rPr>
          <w:color w:val="231F20"/>
          <w:w w:val="105"/>
        </w:rPr>
        <w:t>para</w:t>
      </w:r>
      <w:r>
        <w:rPr>
          <w:color w:val="231F20"/>
          <w:spacing w:val="-12"/>
          <w:w w:val="105"/>
        </w:rPr>
        <w:t xml:space="preserve"> </w:t>
      </w:r>
      <w:r>
        <w:rPr>
          <w:color w:val="231F20"/>
          <w:w w:val="105"/>
        </w:rPr>
        <w:t>conhecimento</w:t>
      </w:r>
      <w:r>
        <w:rPr>
          <w:color w:val="231F20"/>
          <w:spacing w:val="-12"/>
          <w:w w:val="105"/>
        </w:rPr>
        <w:t xml:space="preserve"> </w:t>
      </w:r>
      <w:r>
        <w:rPr>
          <w:color w:val="231F20"/>
          <w:w w:val="105"/>
        </w:rPr>
        <w:t>da</w:t>
      </w:r>
      <w:r>
        <w:rPr>
          <w:color w:val="231F20"/>
          <w:spacing w:val="-12"/>
          <w:w w:val="105"/>
        </w:rPr>
        <w:t xml:space="preserve"> </w:t>
      </w:r>
      <w:r>
        <w:rPr>
          <w:color w:val="231F20"/>
          <w:w w:val="105"/>
        </w:rPr>
        <w:t>população</w:t>
      </w:r>
      <w:r>
        <w:rPr>
          <w:color w:val="231F20"/>
          <w:spacing w:val="-12"/>
          <w:w w:val="105"/>
        </w:rPr>
        <w:t xml:space="preserve"> </w:t>
      </w:r>
      <w:r>
        <w:rPr>
          <w:color w:val="231F20"/>
          <w:w w:val="105"/>
        </w:rPr>
        <w:t>e</w:t>
      </w:r>
      <w:r>
        <w:rPr>
          <w:color w:val="231F20"/>
          <w:spacing w:val="-12"/>
          <w:w w:val="105"/>
        </w:rPr>
        <w:t xml:space="preserve"> </w:t>
      </w:r>
      <w:r>
        <w:rPr>
          <w:color w:val="231F20"/>
          <w:w w:val="105"/>
        </w:rPr>
        <w:t>para</w:t>
      </w:r>
      <w:r>
        <w:rPr>
          <w:color w:val="231F20"/>
          <w:spacing w:val="-12"/>
          <w:w w:val="105"/>
        </w:rPr>
        <w:t xml:space="preserve"> </w:t>
      </w:r>
      <w:r>
        <w:rPr>
          <w:color w:val="231F20"/>
          <w:w w:val="105"/>
        </w:rPr>
        <w:t>fins</w:t>
      </w:r>
      <w:r>
        <w:rPr>
          <w:color w:val="231F20"/>
          <w:spacing w:val="-12"/>
          <w:w w:val="105"/>
        </w:rPr>
        <w:t xml:space="preserve"> </w:t>
      </w:r>
      <w:r>
        <w:rPr>
          <w:color w:val="231F20"/>
          <w:w w:val="105"/>
        </w:rPr>
        <w:t>estatísticos</w:t>
      </w:r>
      <w:r>
        <w:rPr>
          <w:color w:val="231F20"/>
          <w:spacing w:val="-12"/>
          <w:w w:val="105"/>
        </w:rPr>
        <w:t xml:space="preserve"> </w:t>
      </w:r>
      <w:r>
        <w:rPr>
          <w:color w:val="231F20"/>
          <w:w w:val="105"/>
        </w:rPr>
        <w:t>e</w:t>
      </w:r>
      <w:r>
        <w:rPr>
          <w:color w:val="231F20"/>
          <w:spacing w:val="-12"/>
          <w:w w:val="105"/>
        </w:rPr>
        <w:t xml:space="preserve"> </w:t>
      </w:r>
      <w:r>
        <w:rPr>
          <w:color w:val="231F20"/>
          <w:w w:val="105"/>
        </w:rPr>
        <w:t>de</w:t>
      </w:r>
      <w:r>
        <w:rPr>
          <w:color w:val="231F20"/>
          <w:spacing w:val="-12"/>
          <w:w w:val="105"/>
        </w:rPr>
        <w:t xml:space="preserve"> </w:t>
      </w:r>
      <w:r>
        <w:rPr>
          <w:color w:val="231F20"/>
          <w:w w:val="105"/>
        </w:rPr>
        <w:t>avaliação da conciliação, da mediação, das câmaras privadas de conciliação e de mediação, dos conciliadores e dos mediadores.</w:t>
      </w:r>
    </w:p>
    <w:p w14:paraId="587B76F2" w14:textId="77777777" w:rsidR="00711073" w:rsidRDefault="00000000">
      <w:pPr>
        <w:pStyle w:val="BodyText"/>
        <w:spacing w:before="127" w:line="302" w:lineRule="auto"/>
        <w:ind w:right="115"/>
      </w:pPr>
      <w:r>
        <w:rPr>
          <w:color w:val="231F20"/>
          <w:w w:val="105"/>
        </w:rPr>
        <w:t>§ 5º Os conciliadores e mediadores judiciais cadastrados na forma do caput, se advogados, estarão impedidos de exercer a advocacia nos juízos em que desempenhem suas funções.</w:t>
      </w:r>
    </w:p>
    <w:p w14:paraId="138F1289" w14:textId="77777777" w:rsidR="00711073" w:rsidRDefault="00000000">
      <w:pPr>
        <w:pStyle w:val="BodyText"/>
        <w:spacing w:before="125"/>
      </w:pPr>
      <w:r>
        <w:rPr>
          <w:color w:val="231F20"/>
          <w:w w:val="105"/>
        </w:rPr>
        <w:t>§</w:t>
      </w:r>
      <w:r>
        <w:rPr>
          <w:color w:val="231F20"/>
          <w:spacing w:val="-3"/>
          <w:w w:val="105"/>
        </w:rPr>
        <w:t xml:space="preserve"> </w:t>
      </w:r>
      <w:r>
        <w:rPr>
          <w:color w:val="231F20"/>
          <w:w w:val="105"/>
        </w:rPr>
        <w:t>6º</w:t>
      </w:r>
      <w:r>
        <w:rPr>
          <w:color w:val="231F20"/>
          <w:spacing w:val="18"/>
          <w:w w:val="105"/>
        </w:rPr>
        <w:t xml:space="preserve"> </w:t>
      </w:r>
      <w:r>
        <w:rPr>
          <w:color w:val="231F20"/>
          <w:w w:val="105"/>
        </w:rPr>
        <w:t>O</w:t>
      </w:r>
      <w:r>
        <w:rPr>
          <w:color w:val="231F20"/>
          <w:spacing w:val="40"/>
          <w:w w:val="105"/>
        </w:rPr>
        <w:t xml:space="preserve"> </w:t>
      </w:r>
      <w:r>
        <w:rPr>
          <w:color w:val="231F20"/>
          <w:w w:val="105"/>
        </w:rPr>
        <w:t>tribunal</w:t>
      </w:r>
      <w:r>
        <w:rPr>
          <w:color w:val="231F20"/>
          <w:spacing w:val="39"/>
          <w:w w:val="105"/>
        </w:rPr>
        <w:t xml:space="preserve"> </w:t>
      </w:r>
      <w:r>
        <w:rPr>
          <w:color w:val="231F20"/>
          <w:w w:val="105"/>
        </w:rPr>
        <w:t>poderá</w:t>
      </w:r>
      <w:r>
        <w:rPr>
          <w:color w:val="231F20"/>
          <w:spacing w:val="40"/>
          <w:w w:val="105"/>
        </w:rPr>
        <w:t xml:space="preserve"> </w:t>
      </w:r>
      <w:r>
        <w:rPr>
          <w:color w:val="231F20"/>
          <w:w w:val="105"/>
        </w:rPr>
        <w:t>optar</w:t>
      </w:r>
      <w:r>
        <w:rPr>
          <w:color w:val="231F20"/>
          <w:spacing w:val="40"/>
          <w:w w:val="105"/>
        </w:rPr>
        <w:t xml:space="preserve"> </w:t>
      </w:r>
      <w:r>
        <w:rPr>
          <w:color w:val="231F20"/>
          <w:w w:val="105"/>
        </w:rPr>
        <w:t>pela</w:t>
      </w:r>
      <w:r>
        <w:rPr>
          <w:color w:val="231F20"/>
          <w:spacing w:val="39"/>
          <w:w w:val="105"/>
        </w:rPr>
        <w:t xml:space="preserve"> </w:t>
      </w:r>
      <w:r>
        <w:rPr>
          <w:color w:val="231F20"/>
          <w:w w:val="105"/>
        </w:rPr>
        <w:t>criação</w:t>
      </w:r>
      <w:r>
        <w:rPr>
          <w:color w:val="231F20"/>
          <w:spacing w:val="40"/>
          <w:w w:val="105"/>
        </w:rPr>
        <w:t xml:space="preserve"> </w:t>
      </w:r>
      <w:r>
        <w:rPr>
          <w:color w:val="231F20"/>
          <w:w w:val="105"/>
        </w:rPr>
        <w:t>de</w:t>
      </w:r>
      <w:r>
        <w:rPr>
          <w:color w:val="231F20"/>
          <w:spacing w:val="39"/>
          <w:w w:val="105"/>
        </w:rPr>
        <w:t xml:space="preserve"> </w:t>
      </w:r>
      <w:r>
        <w:rPr>
          <w:color w:val="231F20"/>
          <w:w w:val="105"/>
        </w:rPr>
        <w:t>quadro</w:t>
      </w:r>
      <w:r>
        <w:rPr>
          <w:color w:val="231F20"/>
          <w:spacing w:val="40"/>
          <w:w w:val="105"/>
        </w:rPr>
        <w:t xml:space="preserve"> </w:t>
      </w:r>
      <w:r>
        <w:rPr>
          <w:color w:val="231F20"/>
          <w:w w:val="105"/>
        </w:rPr>
        <w:t>próprio</w:t>
      </w:r>
      <w:r>
        <w:rPr>
          <w:color w:val="231F20"/>
          <w:spacing w:val="39"/>
          <w:w w:val="105"/>
        </w:rPr>
        <w:t xml:space="preserve"> </w:t>
      </w:r>
      <w:r>
        <w:rPr>
          <w:color w:val="231F20"/>
          <w:w w:val="105"/>
        </w:rPr>
        <w:t>de</w:t>
      </w:r>
      <w:r>
        <w:rPr>
          <w:color w:val="231F20"/>
          <w:spacing w:val="40"/>
          <w:w w:val="105"/>
        </w:rPr>
        <w:t xml:space="preserve"> </w:t>
      </w:r>
      <w:r>
        <w:rPr>
          <w:color w:val="231F20"/>
          <w:w w:val="105"/>
        </w:rPr>
        <w:t>conciliadores</w:t>
      </w:r>
      <w:r>
        <w:rPr>
          <w:color w:val="231F20"/>
          <w:spacing w:val="39"/>
          <w:w w:val="105"/>
        </w:rPr>
        <w:t xml:space="preserve"> </w:t>
      </w:r>
      <w:r>
        <w:rPr>
          <w:color w:val="231F20"/>
          <w:w w:val="105"/>
        </w:rPr>
        <w:t>e</w:t>
      </w:r>
      <w:r>
        <w:rPr>
          <w:color w:val="231F20"/>
          <w:spacing w:val="40"/>
          <w:w w:val="105"/>
        </w:rPr>
        <w:t xml:space="preserve"> </w:t>
      </w:r>
      <w:r>
        <w:rPr>
          <w:color w:val="231F20"/>
          <w:w w:val="105"/>
        </w:rPr>
        <w:t>mediadores,</w:t>
      </w:r>
      <w:r>
        <w:rPr>
          <w:color w:val="231F20"/>
          <w:spacing w:val="40"/>
          <w:w w:val="105"/>
        </w:rPr>
        <w:t xml:space="preserve"> </w:t>
      </w:r>
      <w:r>
        <w:rPr>
          <w:color w:val="231F20"/>
          <w:w w:val="105"/>
        </w:rPr>
        <w:t>a</w:t>
      </w:r>
      <w:r>
        <w:rPr>
          <w:color w:val="231F20"/>
          <w:spacing w:val="39"/>
          <w:w w:val="105"/>
        </w:rPr>
        <w:t xml:space="preserve"> </w:t>
      </w:r>
      <w:r>
        <w:rPr>
          <w:color w:val="231F20"/>
          <w:spacing w:val="-5"/>
          <w:w w:val="105"/>
        </w:rPr>
        <w:t>ser</w:t>
      </w:r>
    </w:p>
    <w:p w14:paraId="72C6C578" w14:textId="77777777" w:rsidR="00711073" w:rsidRDefault="00000000">
      <w:pPr>
        <w:pStyle w:val="BodyText"/>
        <w:spacing w:before="55"/>
      </w:pPr>
      <w:r>
        <w:rPr>
          <w:color w:val="231F20"/>
          <w:w w:val="105"/>
        </w:rPr>
        <w:t>preenchido</w:t>
      </w:r>
      <w:r>
        <w:rPr>
          <w:color w:val="231F20"/>
          <w:spacing w:val="7"/>
          <w:w w:val="105"/>
        </w:rPr>
        <w:t xml:space="preserve"> </w:t>
      </w:r>
      <w:r>
        <w:rPr>
          <w:color w:val="231F20"/>
          <w:w w:val="105"/>
        </w:rPr>
        <w:t>por</w:t>
      </w:r>
      <w:r>
        <w:rPr>
          <w:color w:val="231F20"/>
          <w:spacing w:val="8"/>
          <w:w w:val="105"/>
        </w:rPr>
        <w:t xml:space="preserve"> </w:t>
      </w:r>
      <w:r>
        <w:rPr>
          <w:color w:val="231F20"/>
          <w:w w:val="105"/>
        </w:rPr>
        <w:t>concurso</w:t>
      </w:r>
      <w:r>
        <w:rPr>
          <w:color w:val="231F20"/>
          <w:spacing w:val="7"/>
          <w:w w:val="105"/>
        </w:rPr>
        <w:t xml:space="preserve"> </w:t>
      </w:r>
      <w:r>
        <w:rPr>
          <w:color w:val="231F20"/>
          <w:w w:val="105"/>
        </w:rPr>
        <w:t>público</w:t>
      </w:r>
      <w:r>
        <w:rPr>
          <w:color w:val="231F20"/>
          <w:spacing w:val="8"/>
          <w:w w:val="105"/>
        </w:rPr>
        <w:t xml:space="preserve"> </w:t>
      </w:r>
      <w:r>
        <w:rPr>
          <w:color w:val="231F20"/>
          <w:w w:val="105"/>
        </w:rPr>
        <w:t>de</w:t>
      </w:r>
      <w:r>
        <w:rPr>
          <w:color w:val="231F20"/>
          <w:spacing w:val="8"/>
          <w:w w:val="105"/>
        </w:rPr>
        <w:t xml:space="preserve"> </w:t>
      </w:r>
      <w:r>
        <w:rPr>
          <w:color w:val="231F20"/>
          <w:w w:val="105"/>
        </w:rPr>
        <w:t>provas</w:t>
      </w:r>
      <w:r>
        <w:rPr>
          <w:color w:val="231F20"/>
          <w:spacing w:val="7"/>
          <w:w w:val="105"/>
        </w:rPr>
        <w:t xml:space="preserve"> </w:t>
      </w:r>
      <w:r>
        <w:rPr>
          <w:color w:val="231F20"/>
          <w:w w:val="105"/>
        </w:rPr>
        <w:t>e</w:t>
      </w:r>
      <w:r>
        <w:rPr>
          <w:color w:val="231F20"/>
          <w:spacing w:val="8"/>
          <w:w w:val="105"/>
        </w:rPr>
        <w:t xml:space="preserve"> </w:t>
      </w:r>
      <w:r>
        <w:rPr>
          <w:color w:val="231F20"/>
          <w:w w:val="105"/>
        </w:rPr>
        <w:t>títulos,</w:t>
      </w:r>
      <w:r>
        <w:rPr>
          <w:color w:val="231F20"/>
          <w:spacing w:val="8"/>
          <w:w w:val="105"/>
        </w:rPr>
        <w:t xml:space="preserve"> </w:t>
      </w:r>
      <w:r>
        <w:rPr>
          <w:color w:val="231F20"/>
          <w:w w:val="105"/>
        </w:rPr>
        <w:t>observadas</w:t>
      </w:r>
      <w:r>
        <w:rPr>
          <w:color w:val="231F20"/>
          <w:spacing w:val="7"/>
          <w:w w:val="105"/>
        </w:rPr>
        <w:t xml:space="preserve"> </w:t>
      </w:r>
      <w:r>
        <w:rPr>
          <w:color w:val="231F20"/>
          <w:w w:val="105"/>
        </w:rPr>
        <w:t>as</w:t>
      </w:r>
      <w:r>
        <w:rPr>
          <w:color w:val="231F20"/>
          <w:spacing w:val="8"/>
          <w:w w:val="105"/>
        </w:rPr>
        <w:t xml:space="preserve"> </w:t>
      </w:r>
      <w:r>
        <w:rPr>
          <w:color w:val="231F20"/>
          <w:w w:val="105"/>
        </w:rPr>
        <w:t>disposições</w:t>
      </w:r>
      <w:r>
        <w:rPr>
          <w:color w:val="231F20"/>
          <w:spacing w:val="7"/>
          <w:w w:val="105"/>
        </w:rPr>
        <w:t xml:space="preserve"> </w:t>
      </w:r>
      <w:r>
        <w:rPr>
          <w:color w:val="231F20"/>
          <w:w w:val="105"/>
        </w:rPr>
        <w:t>deste</w:t>
      </w:r>
      <w:r>
        <w:rPr>
          <w:color w:val="231F20"/>
          <w:spacing w:val="8"/>
          <w:w w:val="105"/>
        </w:rPr>
        <w:t xml:space="preserve"> </w:t>
      </w:r>
      <w:r>
        <w:rPr>
          <w:color w:val="231F20"/>
          <w:spacing w:val="-2"/>
          <w:w w:val="105"/>
        </w:rPr>
        <w:t>Capítulo.</w:t>
      </w:r>
    </w:p>
    <w:p w14:paraId="4E92732C" w14:textId="77777777" w:rsidR="00711073" w:rsidRDefault="00000000">
      <w:pPr>
        <w:pStyle w:val="BodyText"/>
        <w:spacing w:before="179" w:line="302" w:lineRule="auto"/>
        <w:ind w:right="117"/>
      </w:pPr>
      <w:r>
        <w:rPr>
          <w:color w:val="231F20"/>
        </w:rPr>
        <w:t>Art.</w:t>
      </w:r>
      <w:r>
        <w:rPr>
          <w:color w:val="231F20"/>
          <w:spacing w:val="19"/>
        </w:rPr>
        <w:t xml:space="preserve"> </w:t>
      </w:r>
      <w:r>
        <w:rPr>
          <w:color w:val="231F20"/>
        </w:rPr>
        <w:t>168.</w:t>
      </w:r>
      <w:r>
        <w:rPr>
          <w:color w:val="231F20"/>
          <w:spacing w:val="-9"/>
        </w:rPr>
        <w:t xml:space="preserve"> </w:t>
      </w:r>
      <w:r>
        <w:rPr>
          <w:color w:val="231F20"/>
        </w:rPr>
        <w:t>As</w:t>
      </w:r>
      <w:r>
        <w:rPr>
          <w:color w:val="231F20"/>
          <w:spacing w:val="40"/>
        </w:rPr>
        <w:t xml:space="preserve"> </w:t>
      </w:r>
      <w:r>
        <w:rPr>
          <w:color w:val="231F20"/>
        </w:rPr>
        <w:t>partes</w:t>
      </w:r>
      <w:r>
        <w:rPr>
          <w:color w:val="231F20"/>
          <w:spacing w:val="40"/>
        </w:rPr>
        <w:t xml:space="preserve"> </w:t>
      </w:r>
      <w:r>
        <w:rPr>
          <w:color w:val="231F20"/>
        </w:rPr>
        <w:t>podem</w:t>
      </w:r>
      <w:r>
        <w:rPr>
          <w:color w:val="231F20"/>
          <w:spacing w:val="38"/>
        </w:rPr>
        <w:t xml:space="preserve"> </w:t>
      </w:r>
      <w:r>
        <w:rPr>
          <w:color w:val="231F20"/>
        </w:rPr>
        <w:t>escolher,</w:t>
      </w:r>
      <w:r>
        <w:rPr>
          <w:color w:val="231F20"/>
          <w:spacing w:val="40"/>
        </w:rPr>
        <w:t xml:space="preserve"> </w:t>
      </w:r>
      <w:r>
        <w:rPr>
          <w:color w:val="231F20"/>
        </w:rPr>
        <w:t>de</w:t>
      </w:r>
      <w:r>
        <w:rPr>
          <w:color w:val="231F20"/>
          <w:spacing w:val="38"/>
        </w:rPr>
        <w:t xml:space="preserve"> </w:t>
      </w:r>
      <w:r>
        <w:rPr>
          <w:color w:val="231F20"/>
        </w:rPr>
        <w:t>comum</w:t>
      </w:r>
      <w:r>
        <w:rPr>
          <w:color w:val="231F20"/>
          <w:spacing w:val="38"/>
        </w:rPr>
        <w:t xml:space="preserve"> </w:t>
      </w:r>
      <w:r>
        <w:rPr>
          <w:color w:val="231F20"/>
        </w:rPr>
        <w:t>acordo,</w:t>
      </w:r>
      <w:r>
        <w:rPr>
          <w:color w:val="231F20"/>
          <w:spacing w:val="38"/>
        </w:rPr>
        <w:t xml:space="preserve"> </w:t>
      </w:r>
      <w:r>
        <w:rPr>
          <w:color w:val="231F20"/>
        </w:rPr>
        <w:t>o</w:t>
      </w:r>
      <w:r>
        <w:rPr>
          <w:color w:val="231F20"/>
          <w:spacing w:val="24"/>
        </w:rPr>
        <w:t xml:space="preserve"> </w:t>
      </w:r>
      <w:r>
        <w:rPr>
          <w:color w:val="231F20"/>
        </w:rPr>
        <w:t>conciliador,</w:t>
      </w:r>
      <w:r>
        <w:rPr>
          <w:color w:val="231F20"/>
          <w:spacing w:val="11"/>
        </w:rPr>
        <w:t xml:space="preserve"> </w:t>
      </w:r>
      <w:r>
        <w:rPr>
          <w:color w:val="231F20"/>
        </w:rPr>
        <w:t>o</w:t>
      </w:r>
      <w:r>
        <w:rPr>
          <w:color w:val="231F20"/>
          <w:spacing w:val="24"/>
        </w:rPr>
        <w:t xml:space="preserve"> </w:t>
      </w:r>
      <w:r>
        <w:rPr>
          <w:color w:val="231F20"/>
        </w:rPr>
        <w:t>mediador</w:t>
      </w:r>
      <w:r>
        <w:rPr>
          <w:color w:val="231F20"/>
          <w:spacing w:val="24"/>
        </w:rPr>
        <w:t xml:space="preserve"> </w:t>
      </w:r>
      <w:r>
        <w:rPr>
          <w:color w:val="231F20"/>
        </w:rPr>
        <w:t>ou</w:t>
      </w:r>
      <w:r>
        <w:rPr>
          <w:color w:val="231F20"/>
          <w:spacing w:val="24"/>
        </w:rPr>
        <w:t xml:space="preserve"> </w:t>
      </w:r>
      <w:r>
        <w:rPr>
          <w:color w:val="231F20"/>
        </w:rPr>
        <w:t>a</w:t>
      </w:r>
      <w:r>
        <w:rPr>
          <w:color w:val="231F20"/>
          <w:spacing w:val="24"/>
        </w:rPr>
        <w:t xml:space="preserve"> </w:t>
      </w:r>
      <w:r>
        <w:rPr>
          <w:color w:val="231F20"/>
        </w:rPr>
        <w:t>câmara</w:t>
      </w:r>
      <w:r>
        <w:rPr>
          <w:color w:val="231F20"/>
          <w:spacing w:val="24"/>
        </w:rPr>
        <w:t xml:space="preserve"> </w:t>
      </w:r>
      <w:r>
        <w:rPr>
          <w:color w:val="231F20"/>
        </w:rPr>
        <w:t xml:space="preserve">privada </w:t>
      </w:r>
      <w:r>
        <w:rPr>
          <w:color w:val="231F20"/>
          <w:w w:val="110"/>
        </w:rPr>
        <w:t>de conciliação e de mediação.</w:t>
      </w:r>
    </w:p>
    <w:p w14:paraId="63592C15" w14:textId="77777777" w:rsidR="00711073" w:rsidRDefault="00000000">
      <w:pPr>
        <w:pStyle w:val="BodyText"/>
        <w:spacing w:before="126"/>
      </w:pPr>
      <w:r>
        <w:rPr>
          <w:color w:val="231F20"/>
          <w:w w:val="105"/>
        </w:rPr>
        <w:t>§</w:t>
      </w:r>
      <w:r>
        <w:rPr>
          <w:color w:val="231F20"/>
          <w:spacing w:val="-2"/>
          <w:w w:val="105"/>
        </w:rPr>
        <w:t xml:space="preserve"> </w:t>
      </w:r>
      <w:r>
        <w:rPr>
          <w:color w:val="231F20"/>
          <w:w w:val="105"/>
        </w:rPr>
        <w:t>1º</w:t>
      </w:r>
      <w:r>
        <w:rPr>
          <w:color w:val="231F20"/>
          <w:spacing w:val="-10"/>
          <w:w w:val="105"/>
        </w:rPr>
        <w:t xml:space="preserve"> </w:t>
      </w:r>
      <w:r>
        <w:rPr>
          <w:color w:val="231F20"/>
          <w:w w:val="105"/>
        </w:rPr>
        <w:t>O</w:t>
      </w:r>
      <w:r>
        <w:rPr>
          <w:color w:val="231F20"/>
          <w:spacing w:val="4"/>
          <w:w w:val="105"/>
        </w:rPr>
        <w:t xml:space="preserve"> </w:t>
      </w:r>
      <w:r>
        <w:rPr>
          <w:color w:val="231F20"/>
          <w:w w:val="105"/>
        </w:rPr>
        <w:t>conciliador</w:t>
      </w:r>
      <w:r>
        <w:rPr>
          <w:color w:val="231F20"/>
          <w:spacing w:val="4"/>
          <w:w w:val="105"/>
        </w:rPr>
        <w:t xml:space="preserve"> </w:t>
      </w:r>
      <w:r>
        <w:rPr>
          <w:color w:val="231F20"/>
          <w:w w:val="105"/>
        </w:rPr>
        <w:t>ou</w:t>
      </w:r>
      <w:r>
        <w:rPr>
          <w:color w:val="231F20"/>
          <w:spacing w:val="4"/>
          <w:w w:val="105"/>
        </w:rPr>
        <w:t xml:space="preserve"> </w:t>
      </w:r>
      <w:r>
        <w:rPr>
          <w:color w:val="231F20"/>
          <w:w w:val="105"/>
        </w:rPr>
        <w:t>mediador</w:t>
      </w:r>
      <w:r>
        <w:rPr>
          <w:color w:val="231F20"/>
          <w:spacing w:val="4"/>
          <w:w w:val="105"/>
        </w:rPr>
        <w:t xml:space="preserve"> </w:t>
      </w:r>
      <w:r>
        <w:rPr>
          <w:color w:val="231F20"/>
          <w:w w:val="105"/>
        </w:rPr>
        <w:t>escolhido</w:t>
      </w:r>
      <w:r>
        <w:rPr>
          <w:color w:val="231F20"/>
          <w:spacing w:val="4"/>
          <w:w w:val="105"/>
        </w:rPr>
        <w:t xml:space="preserve"> </w:t>
      </w:r>
      <w:r>
        <w:rPr>
          <w:color w:val="231F20"/>
          <w:w w:val="105"/>
        </w:rPr>
        <w:t>pelas</w:t>
      </w:r>
      <w:r>
        <w:rPr>
          <w:color w:val="231F20"/>
          <w:spacing w:val="4"/>
          <w:w w:val="105"/>
        </w:rPr>
        <w:t xml:space="preserve"> </w:t>
      </w:r>
      <w:r>
        <w:rPr>
          <w:color w:val="231F20"/>
          <w:w w:val="105"/>
        </w:rPr>
        <w:t>partes</w:t>
      </w:r>
      <w:r>
        <w:rPr>
          <w:color w:val="231F20"/>
          <w:spacing w:val="4"/>
          <w:w w:val="105"/>
        </w:rPr>
        <w:t xml:space="preserve"> </w:t>
      </w:r>
      <w:r>
        <w:rPr>
          <w:color w:val="231F20"/>
          <w:w w:val="105"/>
        </w:rPr>
        <w:t>poderá</w:t>
      </w:r>
      <w:r>
        <w:rPr>
          <w:color w:val="231F20"/>
          <w:spacing w:val="4"/>
          <w:w w:val="105"/>
        </w:rPr>
        <w:t xml:space="preserve"> </w:t>
      </w:r>
      <w:r>
        <w:rPr>
          <w:color w:val="231F20"/>
          <w:w w:val="105"/>
        </w:rPr>
        <w:t>ou</w:t>
      </w:r>
      <w:r>
        <w:rPr>
          <w:color w:val="231F20"/>
          <w:spacing w:val="4"/>
          <w:w w:val="105"/>
        </w:rPr>
        <w:t xml:space="preserve"> </w:t>
      </w:r>
      <w:r>
        <w:rPr>
          <w:color w:val="231F20"/>
          <w:w w:val="105"/>
        </w:rPr>
        <w:t>não</w:t>
      </w:r>
      <w:r>
        <w:rPr>
          <w:color w:val="231F20"/>
          <w:spacing w:val="4"/>
          <w:w w:val="105"/>
        </w:rPr>
        <w:t xml:space="preserve"> </w:t>
      </w:r>
      <w:r>
        <w:rPr>
          <w:color w:val="231F20"/>
          <w:w w:val="105"/>
        </w:rPr>
        <w:t>estar</w:t>
      </w:r>
      <w:r>
        <w:rPr>
          <w:color w:val="231F20"/>
          <w:spacing w:val="4"/>
          <w:w w:val="105"/>
        </w:rPr>
        <w:t xml:space="preserve"> </w:t>
      </w:r>
      <w:r>
        <w:rPr>
          <w:color w:val="231F20"/>
          <w:w w:val="105"/>
        </w:rPr>
        <w:t>cadastrado</w:t>
      </w:r>
      <w:r>
        <w:rPr>
          <w:color w:val="231F20"/>
          <w:spacing w:val="4"/>
          <w:w w:val="105"/>
        </w:rPr>
        <w:t xml:space="preserve"> </w:t>
      </w:r>
      <w:r>
        <w:rPr>
          <w:color w:val="231F20"/>
          <w:w w:val="105"/>
        </w:rPr>
        <w:t>no</w:t>
      </w:r>
      <w:r>
        <w:rPr>
          <w:color w:val="231F20"/>
          <w:spacing w:val="4"/>
          <w:w w:val="105"/>
        </w:rPr>
        <w:t xml:space="preserve"> </w:t>
      </w:r>
      <w:r>
        <w:rPr>
          <w:color w:val="231F20"/>
          <w:spacing w:val="-2"/>
          <w:w w:val="105"/>
        </w:rPr>
        <w:t>tribunal.</w:t>
      </w:r>
    </w:p>
    <w:p w14:paraId="6EFD1E4F" w14:textId="77777777" w:rsidR="00711073" w:rsidRDefault="00000000">
      <w:pPr>
        <w:pStyle w:val="BodyText"/>
        <w:spacing w:before="179"/>
      </w:pPr>
      <w:r>
        <w:rPr>
          <w:color w:val="231F20"/>
        </w:rPr>
        <w:t>§</w:t>
      </w:r>
      <w:r>
        <w:rPr>
          <w:color w:val="231F20"/>
          <w:spacing w:val="30"/>
        </w:rPr>
        <w:t xml:space="preserve"> </w:t>
      </w:r>
      <w:r>
        <w:rPr>
          <w:color w:val="231F20"/>
        </w:rPr>
        <w:t>2º</w:t>
      </w:r>
      <w:r>
        <w:rPr>
          <w:color w:val="231F20"/>
          <w:spacing w:val="13"/>
        </w:rPr>
        <w:t xml:space="preserve"> </w:t>
      </w:r>
      <w:r>
        <w:rPr>
          <w:color w:val="231F20"/>
        </w:rPr>
        <w:t>Inexistindo</w:t>
      </w:r>
      <w:r>
        <w:rPr>
          <w:color w:val="231F20"/>
          <w:spacing w:val="31"/>
        </w:rPr>
        <w:t xml:space="preserve"> </w:t>
      </w:r>
      <w:r>
        <w:rPr>
          <w:color w:val="231F20"/>
        </w:rPr>
        <w:t>acordo</w:t>
      </w:r>
      <w:r>
        <w:rPr>
          <w:color w:val="231F20"/>
          <w:spacing w:val="30"/>
        </w:rPr>
        <w:t xml:space="preserve"> </w:t>
      </w:r>
      <w:r>
        <w:rPr>
          <w:color w:val="231F20"/>
        </w:rPr>
        <w:t>quanto</w:t>
      </w:r>
      <w:r>
        <w:rPr>
          <w:color w:val="231F20"/>
          <w:spacing w:val="31"/>
        </w:rPr>
        <w:t xml:space="preserve"> </w:t>
      </w:r>
      <w:r>
        <w:rPr>
          <w:color w:val="231F20"/>
        </w:rPr>
        <w:t>à</w:t>
      </w:r>
      <w:r>
        <w:rPr>
          <w:color w:val="231F20"/>
          <w:spacing w:val="31"/>
        </w:rPr>
        <w:t xml:space="preserve"> </w:t>
      </w:r>
      <w:r>
        <w:rPr>
          <w:color w:val="231F20"/>
        </w:rPr>
        <w:t>escolha</w:t>
      </w:r>
      <w:r>
        <w:rPr>
          <w:color w:val="231F20"/>
          <w:spacing w:val="30"/>
        </w:rPr>
        <w:t xml:space="preserve"> </w:t>
      </w:r>
      <w:r>
        <w:rPr>
          <w:color w:val="231F20"/>
        </w:rPr>
        <w:t>do</w:t>
      </w:r>
      <w:r>
        <w:rPr>
          <w:color w:val="231F20"/>
          <w:spacing w:val="31"/>
        </w:rPr>
        <w:t xml:space="preserve"> </w:t>
      </w:r>
      <w:r>
        <w:rPr>
          <w:color w:val="231F20"/>
        </w:rPr>
        <w:t>mediador</w:t>
      </w:r>
      <w:r>
        <w:rPr>
          <w:color w:val="231F20"/>
          <w:spacing w:val="31"/>
        </w:rPr>
        <w:t xml:space="preserve"> </w:t>
      </w:r>
      <w:r>
        <w:rPr>
          <w:color w:val="231F20"/>
        </w:rPr>
        <w:t>ou</w:t>
      </w:r>
      <w:r>
        <w:rPr>
          <w:color w:val="231F20"/>
          <w:spacing w:val="30"/>
        </w:rPr>
        <w:t xml:space="preserve"> </w:t>
      </w:r>
      <w:r>
        <w:rPr>
          <w:color w:val="231F20"/>
        </w:rPr>
        <w:t>conciliador,</w:t>
      </w:r>
      <w:r>
        <w:rPr>
          <w:color w:val="231F20"/>
          <w:spacing w:val="31"/>
        </w:rPr>
        <w:t xml:space="preserve"> </w:t>
      </w:r>
      <w:r>
        <w:rPr>
          <w:color w:val="231F20"/>
        </w:rPr>
        <w:t>haverá</w:t>
      </w:r>
      <w:r>
        <w:rPr>
          <w:color w:val="231F20"/>
          <w:spacing w:val="31"/>
        </w:rPr>
        <w:t xml:space="preserve"> </w:t>
      </w:r>
      <w:r>
        <w:rPr>
          <w:color w:val="231F20"/>
        </w:rPr>
        <w:t>distribuição</w:t>
      </w:r>
      <w:r>
        <w:rPr>
          <w:color w:val="231F20"/>
          <w:spacing w:val="30"/>
        </w:rPr>
        <w:t xml:space="preserve"> </w:t>
      </w:r>
      <w:r>
        <w:rPr>
          <w:color w:val="231F20"/>
        </w:rPr>
        <w:t>entre</w:t>
      </w:r>
      <w:r>
        <w:rPr>
          <w:color w:val="231F20"/>
          <w:spacing w:val="31"/>
        </w:rPr>
        <w:t xml:space="preserve"> </w:t>
      </w:r>
      <w:r>
        <w:rPr>
          <w:color w:val="231F20"/>
          <w:spacing w:val="-2"/>
        </w:rPr>
        <w:t>aqueles</w:t>
      </w:r>
    </w:p>
    <w:p w14:paraId="7F80A020" w14:textId="77777777" w:rsidR="00711073" w:rsidRDefault="00000000">
      <w:pPr>
        <w:pStyle w:val="BodyText"/>
        <w:spacing w:before="54"/>
      </w:pPr>
      <w:r>
        <w:rPr>
          <w:color w:val="231F20"/>
          <w:w w:val="105"/>
        </w:rPr>
        <w:t>cadastrados</w:t>
      </w:r>
      <w:r>
        <w:rPr>
          <w:color w:val="231F20"/>
          <w:spacing w:val="9"/>
          <w:w w:val="105"/>
        </w:rPr>
        <w:t xml:space="preserve"> </w:t>
      </w:r>
      <w:r>
        <w:rPr>
          <w:color w:val="231F20"/>
          <w:w w:val="105"/>
        </w:rPr>
        <w:t>no</w:t>
      </w:r>
      <w:r>
        <w:rPr>
          <w:color w:val="231F20"/>
          <w:spacing w:val="10"/>
          <w:w w:val="105"/>
        </w:rPr>
        <w:t xml:space="preserve"> </w:t>
      </w:r>
      <w:r>
        <w:rPr>
          <w:color w:val="231F20"/>
          <w:w w:val="105"/>
        </w:rPr>
        <w:t>registro</w:t>
      </w:r>
      <w:r>
        <w:rPr>
          <w:color w:val="231F20"/>
          <w:spacing w:val="10"/>
          <w:w w:val="105"/>
        </w:rPr>
        <w:t xml:space="preserve"> </w:t>
      </w:r>
      <w:r>
        <w:rPr>
          <w:color w:val="231F20"/>
          <w:w w:val="105"/>
        </w:rPr>
        <w:t>do</w:t>
      </w:r>
      <w:r>
        <w:rPr>
          <w:color w:val="231F20"/>
          <w:spacing w:val="10"/>
          <w:w w:val="105"/>
        </w:rPr>
        <w:t xml:space="preserve"> </w:t>
      </w:r>
      <w:r>
        <w:rPr>
          <w:color w:val="231F20"/>
          <w:w w:val="105"/>
        </w:rPr>
        <w:t>tribunal,</w:t>
      </w:r>
      <w:r>
        <w:rPr>
          <w:color w:val="231F20"/>
          <w:spacing w:val="10"/>
          <w:w w:val="105"/>
        </w:rPr>
        <w:t xml:space="preserve"> </w:t>
      </w:r>
      <w:r>
        <w:rPr>
          <w:color w:val="231F20"/>
          <w:w w:val="105"/>
        </w:rPr>
        <w:t>observada</w:t>
      </w:r>
      <w:r>
        <w:rPr>
          <w:color w:val="231F20"/>
          <w:spacing w:val="10"/>
          <w:w w:val="105"/>
        </w:rPr>
        <w:t xml:space="preserve"> </w:t>
      </w:r>
      <w:r>
        <w:rPr>
          <w:color w:val="231F20"/>
          <w:w w:val="105"/>
        </w:rPr>
        <w:t>a</w:t>
      </w:r>
      <w:r>
        <w:rPr>
          <w:color w:val="231F20"/>
          <w:spacing w:val="10"/>
          <w:w w:val="105"/>
        </w:rPr>
        <w:t xml:space="preserve"> </w:t>
      </w:r>
      <w:r>
        <w:rPr>
          <w:color w:val="231F20"/>
          <w:w w:val="105"/>
        </w:rPr>
        <w:t>respectiva</w:t>
      </w:r>
      <w:r>
        <w:rPr>
          <w:color w:val="231F20"/>
          <w:spacing w:val="9"/>
          <w:w w:val="105"/>
        </w:rPr>
        <w:t xml:space="preserve"> </w:t>
      </w:r>
      <w:r>
        <w:rPr>
          <w:color w:val="231F20"/>
          <w:spacing w:val="-2"/>
          <w:w w:val="105"/>
        </w:rPr>
        <w:t>formação.</w:t>
      </w:r>
    </w:p>
    <w:p w14:paraId="048BED54" w14:textId="77777777" w:rsidR="00711073" w:rsidRDefault="00000000">
      <w:pPr>
        <w:pStyle w:val="BodyText"/>
        <w:spacing w:before="179"/>
      </w:pPr>
      <w:r>
        <w:rPr>
          <w:color w:val="231F20"/>
          <w:w w:val="105"/>
        </w:rPr>
        <w:t>§</w:t>
      </w:r>
      <w:r>
        <w:rPr>
          <w:color w:val="231F20"/>
          <w:spacing w:val="-5"/>
          <w:w w:val="105"/>
        </w:rPr>
        <w:t xml:space="preserve"> </w:t>
      </w:r>
      <w:r>
        <w:rPr>
          <w:color w:val="231F20"/>
          <w:w w:val="105"/>
        </w:rPr>
        <w:t>3º</w:t>
      </w:r>
      <w:r>
        <w:rPr>
          <w:color w:val="231F20"/>
          <w:spacing w:val="-12"/>
          <w:w w:val="105"/>
        </w:rPr>
        <w:t xml:space="preserve"> </w:t>
      </w:r>
      <w:r>
        <w:rPr>
          <w:color w:val="231F20"/>
          <w:w w:val="105"/>
        </w:rPr>
        <w:t>Sempre</w:t>
      </w:r>
      <w:r>
        <w:rPr>
          <w:color w:val="231F20"/>
          <w:spacing w:val="1"/>
          <w:w w:val="105"/>
        </w:rPr>
        <w:t xml:space="preserve"> </w:t>
      </w:r>
      <w:r>
        <w:rPr>
          <w:color w:val="231F20"/>
          <w:w w:val="105"/>
        </w:rPr>
        <w:t>que</w:t>
      </w:r>
      <w:r>
        <w:rPr>
          <w:color w:val="231F20"/>
          <w:spacing w:val="1"/>
          <w:w w:val="105"/>
        </w:rPr>
        <w:t xml:space="preserve"> </w:t>
      </w:r>
      <w:r>
        <w:rPr>
          <w:color w:val="231F20"/>
          <w:w w:val="105"/>
        </w:rPr>
        <w:t>recomendável,</w:t>
      </w:r>
      <w:r>
        <w:rPr>
          <w:color w:val="231F20"/>
          <w:spacing w:val="1"/>
          <w:w w:val="105"/>
        </w:rPr>
        <w:t xml:space="preserve"> </w:t>
      </w:r>
      <w:r>
        <w:rPr>
          <w:color w:val="231F20"/>
          <w:w w:val="105"/>
        </w:rPr>
        <w:t>haverá</w:t>
      </w:r>
      <w:r>
        <w:rPr>
          <w:color w:val="231F20"/>
          <w:spacing w:val="1"/>
          <w:w w:val="105"/>
        </w:rPr>
        <w:t xml:space="preserve"> </w:t>
      </w:r>
      <w:r>
        <w:rPr>
          <w:color w:val="231F20"/>
          <w:w w:val="105"/>
        </w:rPr>
        <w:t>a</w:t>
      </w:r>
      <w:r>
        <w:rPr>
          <w:color w:val="231F20"/>
          <w:spacing w:val="1"/>
          <w:w w:val="105"/>
        </w:rPr>
        <w:t xml:space="preserve"> </w:t>
      </w:r>
      <w:r>
        <w:rPr>
          <w:color w:val="231F20"/>
          <w:w w:val="105"/>
        </w:rPr>
        <w:t>designação</w:t>
      </w:r>
      <w:r>
        <w:rPr>
          <w:color w:val="231F20"/>
          <w:spacing w:val="1"/>
          <w:w w:val="105"/>
        </w:rPr>
        <w:t xml:space="preserve"> </w:t>
      </w:r>
      <w:r>
        <w:rPr>
          <w:color w:val="231F20"/>
          <w:w w:val="105"/>
        </w:rPr>
        <w:t>de</w:t>
      </w:r>
      <w:r>
        <w:rPr>
          <w:color w:val="231F20"/>
          <w:spacing w:val="1"/>
          <w:w w:val="105"/>
        </w:rPr>
        <w:t xml:space="preserve"> </w:t>
      </w:r>
      <w:r>
        <w:rPr>
          <w:color w:val="231F20"/>
          <w:w w:val="105"/>
        </w:rPr>
        <w:t>mais</w:t>
      </w:r>
      <w:r>
        <w:rPr>
          <w:color w:val="231F20"/>
          <w:spacing w:val="1"/>
          <w:w w:val="105"/>
        </w:rPr>
        <w:t xml:space="preserve"> </w:t>
      </w:r>
      <w:r>
        <w:rPr>
          <w:color w:val="231F20"/>
          <w:w w:val="105"/>
        </w:rPr>
        <w:t>de</w:t>
      </w:r>
      <w:r>
        <w:rPr>
          <w:color w:val="231F20"/>
          <w:spacing w:val="1"/>
          <w:w w:val="105"/>
        </w:rPr>
        <w:t xml:space="preserve"> </w:t>
      </w:r>
      <w:r>
        <w:rPr>
          <w:color w:val="231F20"/>
          <w:w w:val="105"/>
        </w:rPr>
        <w:t>um</w:t>
      </w:r>
      <w:r>
        <w:rPr>
          <w:color w:val="231F20"/>
          <w:spacing w:val="1"/>
          <w:w w:val="105"/>
        </w:rPr>
        <w:t xml:space="preserve"> </w:t>
      </w:r>
      <w:r>
        <w:rPr>
          <w:color w:val="231F20"/>
          <w:w w:val="105"/>
        </w:rPr>
        <w:t>mediador</w:t>
      </w:r>
      <w:r>
        <w:rPr>
          <w:color w:val="231F20"/>
          <w:spacing w:val="1"/>
          <w:w w:val="105"/>
        </w:rPr>
        <w:t xml:space="preserve"> </w:t>
      </w:r>
      <w:r>
        <w:rPr>
          <w:color w:val="231F20"/>
          <w:w w:val="105"/>
        </w:rPr>
        <w:t>ou</w:t>
      </w:r>
      <w:r>
        <w:rPr>
          <w:color w:val="231F20"/>
          <w:spacing w:val="1"/>
          <w:w w:val="105"/>
        </w:rPr>
        <w:t xml:space="preserve"> </w:t>
      </w:r>
      <w:r>
        <w:rPr>
          <w:color w:val="231F20"/>
          <w:spacing w:val="-2"/>
          <w:w w:val="105"/>
        </w:rPr>
        <w:t>conciliador.</w:t>
      </w:r>
    </w:p>
    <w:p w14:paraId="071C732E" w14:textId="77777777" w:rsidR="00711073" w:rsidRDefault="00000000">
      <w:pPr>
        <w:pStyle w:val="BodyText"/>
        <w:spacing w:before="180" w:line="302" w:lineRule="auto"/>
        <w:ind w:right="116"/>
      </w:pPr>
      <w:r>
        <w:rPr>
          <w:color w:val="231F20"/>
          <w:w w:val="105"/>
        </w:rPr>
        <w:t>Art.</w:t>
      </w:r>
      <w:r>
        <w:rPr>
          <w:color w:val="231F20"/>
          <w:spacing w:val="-14"/>
          <w:w w:val="105"/>
        </w:rPr>
        <w:t xml:space="preserve"> </w:t>
      </w:r>
      <w:r>
        <w:rPr>
          <w:color w:val="231F20"/>
          <w:w w:val="105"/>
        </w:rPr>
        <w:t>169. Ressalvada a hipótese do art. 167, § 6º, o conciliador e o mediador receberão pelo seu trabalho remuneração prevista em tabela fixada pelo tribunal, conforme parâmetros estabelecidos pelo Conselho Nacional de Justiça.</w:t>
      </w:r>
    </w:p>
    <w:p w14:paraId="697B6002" w14:textId="77777777" w:rsidR="00711073" w:rsidRDefault="00000000">
      <w:pPr>
        <w:pStyle w:val="BodyText"/>
        <w:spacing w:before="126" w:line="302" w:lineRule="auto"/>
        <w:ind w:right="116"/>
      </w:pPr>
      <w:r>
        <w:rPr>
          <w:color w:val="231F20"/>
          <w:w w:val="105"/>
        </w:rPr>
        <w:t>§</w:t>
      </w:r>
      <w:r>
        <w:rPr>
          <w:color w:val="231F20"/>
          <w:spacing w:val="-1"/>
          <w:w w:val="105"/>
        </w:rPr>
        <w:t xml:space="preserve"> </w:t>
      </w:r>
      <w:r>
        <w:rPr>
          <w:color w:val="231F20"/>
          <w:w w:val="105"/>
        </w:rPr>
        <w:t>1º</w:t>
      </w:r>
      <w:r>
        <w:rPr>
          <w:color w:val="231F20"/>
          <w:spacing w:val="-14"/>
          <w:w w:val="105"/>
        </w:rPr>
        <w:t xml:space="preserve"> </w:t>
      </w:r>
      <w:r>
        <w:rPr>
          <w:color w:val="231F20"/>
          <w:w w:val="105"/>
        </w:rPr>
        <w:t>A mediação</w:t>
      </w:r>
      <w:r>
        <w:rPr>
          <w:color w:val="231F20"/>
          <w:spacing w:val="-1"/>
          <w:w w:val="105"/>
        </w:rPr>
        <w:t xml:space="preserve"> </w:t>
      </w:r>
      <w:r>
        <w:rPr>
          <w:color w:val="231F20"/>
          <w:w w:val="105"/>
        </w:rPr>
        <w:t>e</w:t>
      </w:r>
      <w:r>
        <w:rPr>
          <w:color w:val="231F20"/>
          <w:spacing w:val="-1"/>
          <w:w w:val="105"/>
        </w:rPr>
        <w:t xml:space="preserve"> </w:t>
      </w:r>
      <w:r>
        <w:rPr>
          <w:color w:val="231F20"/>
          <w:w w:val="105"/>
        </w:rPr>
        <w:t>a</w:t>
      </w:r>
      <w:r>
        <w:rPr>
          <w:color w:val="231F20"/>
          <w:spacing w:val="-1"/>
          <w:w w:val="105"/>
        </w:rPr>
        <w:t xml:space="preserve"> </w:t>
      </w:r>
      <w:r>
        <w:rPr>
          <w:color w:val="231F20"/>
          <w:w w:val="105"/>
        </w:rPr>
        <w:t>conciliação</w:t>
      </w:r>
      <w:r>
        <w:rPr>
          <w:color w:val="231F20"/>
          <w:spacing w:val="-1"/>
          <w:w w:val="105"/>
        </w:rPr>
        <w:t xml:space="preserve"> </w:t>
      </w:r>
      <w:r>
        <w:rPr>
          <w:color w:val="231F20"/>
          <w:w w:val="105"/>
        </w:rPr>
        <w:t>podem</w:t>
      </w:r>
      <w:r>
        <w:rPr>
          <w:color w:val="231F20"/>
          <w:spacing w:val="-1"/>
          <w:w w:val="105"/>
        </w:rPr>
        <w:t xml:space="preserve"> </w:t>
      </w:r>
      <w:r>
        <w:rPr>
          <w:color w:val="231F20"/>
          <w:w w:val="105"/>
        </w:rPr>
        <w:t>ser</w:t>
      </w:r>
      <w:r>
        <w:rPr>
          <w:color w:val="231F20"/>
          <w:spacing w:val="-1"/>
          <w:w w:val="105"/>
        </w:rPr>
        <w:t xml:space="preserve"> </w:t>
      </w:r>
      <w:r>
        <w:rPr>
          <w:color w:val="231F20"/>
          <w:w w:val="105"/>
        </w:rPr>
        <w:t>realizadas</w:t>
      </w:r>
      <w:r>
        <w:rPr>
          <w:color w:val="231F20"/>
          <w:spacing w:val="-1"/>
          <w:w w:val="105"/>
        </w:rPr>
        <w:t xml:space="preserve"> </w:t>
      </w:r>
      <w:r>
        <w:rPr>
          <w:color w:val="231F20"/>
          <w:w w:val="105"/>
        </w:rPr>
        <w:t>como</w:t>
      </w:r>
      <w:r>
        <w:rPr>
          <w:color w:val="231F20"/>
          <w:spacing w:val="-1"/>
          <w:w w:val="105"/>
        </w:rPr>
        <w:t xml:space="preserve"> </w:t>
      </w:r>
      <w:r>
        <w:rPr>
          <w:color w:val="231F20"/>
          <w:w w:val="105"/>
        </w:rPr>
        <w:t>trabalho</w:t>
      </w:r>
      <w:r>
        <w:rPr>
          <w:color w:val="231F20"/>
          <w:spacing w:val="-1"/>
          <w:w w:val="105"/>
        </w:rPr>
        <w:t xml:space="preserve"> </w:t>
      </w:r>
      <w:r>
        <w:rPr>
          <w:color w:val="231F20"/>
          <w:w w:val="105"/>
        </w:rPr>
        <w:t>voluntário,</w:t>
      </w:r>
      <w:r>
        <w:rPr>
          <w:color w:val="231F20"/>
          <w:spacing w:val="-1"/>
          <w:w w:val="105"/>
        </w:rPr>
        <w:t xml:space="preserve"> </w:t>
      </w:r>
      <w:r>
        <w:rPr>
          <w:color w:val="231F20"/>
          <w:w w:val="105"/>
        </w:rPr>
        <w:t>observada</w:t>
      </w:r>
      <w:r>
        <w:rPr>
          <w:color w:val="231F20"/>
          <w:spacing w:val="-1"/>
          <w:w w:val="105"/>
        </w:rPr>
        <w:t xml:space="preserve"> </w:t>
      </w:r>
      <w:r>
        <w:rPr>
          <w:color w:val="231F20"/>
          <w:w w:val="105"/>
        </w:rPr>
        <w:t>a</w:t>
      </w:r>
      <w:r>
        <w:rPr>
          <w:color w:val="231F20"/>
          <w:spacing w:val="-1"/>
          <w:w w:val="105"/>
        </w:rPr>
        <w:t xml:space="preserve"> </w:t>
      </w:r>
      <w:r>
        <w:rPr>
          <w:color w:val="231F20"/>
          <w:w w:val="105"/>
        </w:rPr>
        <w:t>legislação pertinente e a regulamentação do tribunal.</w:t>
      </w:r>
    </w:p>
    <w:p w14:paraId="3D1F24B0" w14:textId="77777777" w:rsidR="00711073" w:rsidRDefault="00000000">
      <w:pPr>
        <w:pStyle w:val="BodyText"/>
        <w:spacing w:before="126" w:line="302" w:lineRule="auto"/>
        <w:ind w:right="116"/>
      </w:pPr>
      <w:r>
        <w:rPr>
          <w:color w:val="231F20"/>
          <w:w w:val="105"/>
        </w:rPr>
        <w:t>§</w:t>
      </w:r>
      <w:r>
        <w:rPr>
          <w:color w:val="231F20"/>
          <w:spacing w:val="-2"/>
          <w:w w:val="105"/>
        </w:rPr>
        <w:t xml:space="preserve"> </w:t>
      </w:r>
      <w:r>
        <w:rPr>
          <w:color w:val="231F20"/>
          <w:w w:val="105"/>
        </w:rPr>
        <w:t>2º</w:t>
      </w:r>
      <w:r>
        <w:rPr>
          <w:color w:val="231F20"/>
          <w:spacing w:val="-13"/>
          <w:w w:val="105"/>
        </w:rPr>
        <w:t xml:space="preserve"> </w:t>
      </w:r>
      <w:r>
        <w:rPr>
          <w:color w:val="231F20"/>
          <w:w w:val="105"/>
        </w:rPr>
        <w:t>Os</w:t>
      </w:r>
      <w:r>
        <w:rPr>
          <w:color w:val="231F20"/>
          <w:spacing w:val="-10"/>
          <w:w w:val="105"/>
        </w:rPr>
        <w:t xml:space="preserve"> </w:t>
      </w:r>
      <w:r>
        <w:rPr>
          <w:color w:val="231F20"/>
          <w:w w:val="105"/>
        </w:rPr>
        <w:t>tribunais</w:t>
      </w:r>
      <w:r>
        <w:rPr>
          <w:color w:val="231F20"/>
          <w:spacing w:val="-10"/>
          <w:w w:val="105"/>
        </w:rPr>
        <w:t xml:space="preserve"> </w:t>
      </w:r>
      <w:r>
        <w:rPr>
          <w:color w:val="231F20"/>
          <w:w w:val="105"/>
        </w:rPr>
        <w:t>determinarão</w:t>
      </w:r>
      <w:r>
        <w:rPr>
          <w:color w:val="231F20"/>
          <w:spacing w:val="-10"/>
          <w:w w:val="105"/>
        </w:rPr>
        <w:t xml:space="preserve"> </w:t>
      </w:r>
      <w:r>
        <w:rPr>
          <w:color w:val="231F20"/>
          <w:w w:val="105"/>
        </w:rPr>
        <w:t>o</w:t>
      </w:r>
      <w:r>
        <w:rPr>
          <w:color w:val="231F20"/>
          <w:spacing w:val="-10"/>
          <w:w w:val="105"/>
        </w:rPr>
        <w:t xml:space="preserve"> </w:t>
      </w:r>
      <w:r>
        <w:rPr>
          <w:color w:val="231F20"/>
          <w:w w:val="105"/>
        </w:rPr>
        <w:t>percentual</w:t>
      </w:r>
      <w:r>
        <w:rPr>
          <w:color w:val="231F20"/>
          <w:spacing w:val="-10"/>
          <w:w w:val="105"/>
        </w:rPr>
        <w:t xml:space="preserve"> </w:t>
      </w:r>
      <w:r>
        <w:rPr>
          <w:color w:val="231F20"/>
          <w:w w:val="105"/>
        </w:rPr>
        <w:t>de</w:t>
      </w:r>
      <w:r>
        <w:rPr>
          <w:color w:val="231F20"/>
          <w:spacing w:val="-10"/>
          <w:w w:val="105"/>
        </w:rPr>
        <w:t xml:space="preserve"> </w:t>
      </w:r>
      <w:r>
        <w:rPr>
          <w:color w:val="231F20"/>
          <w:w w:val="105"/>
        </w:rPr>
        <w:t>audiências</w:t>
      </w:r>
      <w:r>
        <w:rPr>
          <w:color w:val="231F20"/>
          <w:spacing w:val="-10"/>
          <w:w w:val="105"/>
        </w:rPr>
        <w:t xml:space="preserve"> </w:t>
      </w:r>
      <w:r>
        <w:rPr>
          <w:color w:val="231F20"/>
          <w:w w:val="105"/>
        </w:rPr>
        <w:t>não</w:t>
      </w:r>
      <w:r>
        <w:rPr>
          <w:color w:val="231F20"/>
          <w:spacing w:val="-10"/>
          <w:w w:val="105"/>
        </w:rPr>
        <w:t xml:space="preserve"> </w:t>
      </w:r>
      <w:r>
        <w:rPr>
          <w:color w:val="231F20"/>
          <w:w w:val="105"/>
        </w:rPr>
        <w:t>remuneradas</w:t>
      </w:r>
      <w:r>
        <w:rPr>
          <w:color w:val="231F20"/>
          <w:spacing w:val="-10"/>
          <w:w w:val="105"/>
        </w:rPr>
        <w:t xml:space="preserve"> </w:t>
      </w:r>
      <w:r>
        <w:rPr>
          <w:color w:val="231F20"/>
          <w:w w:val="105"/>
        </w:rPr>
        <w:t>que</w:t>
      </w:r>
      <w:r>
        <w:rPr>
          <w:color w:val="231F20"/>
          <w:spacing w:val="-10"/>
          <w:w w:val="105"/>
        </w:rPr>
        <w:t xml:space="preserve"> </w:t>
      </w:r>
      <w:r>
        <w:rPr>
          <w:color w:val="231F20"/>
          <w:w w:val="105"/>
        </w:rPr>
        <w:t>deverão</w:t>
      </w:r>
      <w:r>
        <w:rPr>
          <w:color w:val="231F20"/>
          <w:spacing w:val="-10"/>
          <w:w w:val="105"/>
        </w:rPr>
        <w:t xml:space="preserve"> </w:t>
      </w:r>
      <w:r>
        <w:rPr>
          <w:color w:val="231F20"/>
          <w:w w:val="105"/>
        </w:rPr>
        <w:t>ser</w:t>
      </w:r>
      <w:r>
        <w:rPr>
          <w:color w:val="231F20"/>
          <w:spacing w:val="-10"/>
          <w:w w:val="105"/>
        </w:rPr>
        <w:t xml:space="preserve"> </w:t>
      </w:r>
      <w:r>
        <w:rPr>
          <w:color w:val="231F20"/>
          <w:w w:val="105"/>
        </w:rPr>
        <w:t>suportadas pelas</w:t>
      </w:r>
      <w:r>
        <w:rPr>
          <w:color w:val="231F20"/>
          <w:spacing w:val="-11"/>
          <w:w w:val="105"/>
        </w:rPr>
        <w:t xml:space="preserve"> </w:t>
      </w:r>
      <w:r>
        <w:rPr>
          <w:color w:val="231F20"/>
          <w:w w:val="105"/>
        </w:rPr>
        <w:t>câmaras</w:t>
      </w:r>
      <w:r>
        <w:rPr>
          <w:color w:val="231F20"/>
          <w:spacing w:val="-11"/>
          <w:w w:val="105"/>
        </w:rPr>
        <w:t xml:space="preserve"> </w:t>
      </w:r>
      <w:r>
        <w:rPr>
          <w:color w:val="231F20"/>
          <w:w w:val="105"/>
        </w:rPr>
        <w:t>privadas</w:t>
      </w:r>
      <w:r>
        <w:rPr>
          <w:color w:val="231F20"/>
          <w:spacing w:val="-11"/>
          <w:w w:val="105"/>
        </w:rPr>
        <w:t xml:space="preserve"> </w:t>
      </w:r>
      <w:r>
        <w:rPr>
          <w:color w:val="231F20"/>
          <w:w w:val="105"/>
        </w:rPr>
        <w:t>de</w:t>
      </w:r>
      <w:r>
        <w:rPr>
          <w:color w:val="231F20"/>
          <w:spacing w:val="-11"/>
          <w:w w:val="105"/>
        </w:rPr>
        <w:t xml:space="preserve"> </w:t>
      </w:r>
      <w:r>
        <w:rPr>
          <w:color w:val="231F20"/>
          <w:w w:val="105"/>
        </w:rPr>
        <w:t>conciliação</w:t>
      </w:r>
      <w:r>
        <w:rPr>
          <w:color w:val="231F20"/>
          <w:spacing w:val="-11"/>
          <w:w w:val="105"/>
        </w:rPr>
        <w:t xml:space="preserve"> </w:t>
      </w:r>
      <w:r>
        <w:rPr>
          <w:color w:val="231F20"/>
          <w:w w:val="105"/>
        </w:rPr>
        <w:t>e</w:t>
      </w:r>
      <w:r>
        <w:rPr>
          <w:color w:val="231F20"/>
          <w:spacing w:val="-11"/>
          <w:w w:val="105"/>
        </w:rPr>
        <w:t xml:space="preserve"> </w:t>
      </w:r>
      <w:r>
        <w:rPr>
          <w:color w:val="231F20"/>
          <w:w w:val="105"/>
        </w:rPr>
        <w:t>mediação,</w:t>
      </w:r>
      <w:r>
        <w:rPr>
          <w:color w:val="231F20"/>
          <w:spacing w:val="-11"/>
          <w:w w:val="105"/>
        </w:rPr>
        <w:t xml:space="preserve"> </w:t>
      </w:r>
      <w:r>
        <w:rPr>
          <w:color w:val="231F20"/>
          <w:w w:val="105"/>
        </w:rPr>
        <w:t>com</w:t>
      </w:r>
      <w:r>
        <w:rPr>
          <w:color w:val="231F20"/>
          <w:spacing w:val="-11"/>
          <w:w w:val="105"/>
        </w:rPr>
        <w:t xml:space="preserve"> </w:t>
      </w:r>
      <w:r>
        <w:rPr>
          <w:color w:val="231F20"/>
          <w:w w:val="105"/>
        </w:rPr>
        <w:t>o</w:t>
      </w:r>
      <w:r>
        <w:rPr>
          <w:color w:val="231F20"/>
          <w:spacing w:val="-11"/>
          <w:w w:val="105"/>
        </w:rPr>
        <w:t xml:space="preserve"> </w:t>
      </w:r>
      <w:r>
        <w:rPr>
          <w:color w:val="231F20"/>
          <w:w w:val="105"/>
        </w:rPr>
        <w:t>fim</w:t>
      </w:r>
      <w:r>
        <w:rPr>
          <w:color w:val="231F20"/>
          <w:spacing w:val="-11"/>
          <w:w w:val="105"/>
        </w:rPr>
        <w:t xml:space="preserve"> </w:t>
      </w:r>
      <w:r>
        <w:rPr>
          <w:color w:val="231F20"/>
          <w:w w:val="105"/>
        </w:rPr>
        <w:t>de</w:t>
      </w:r>
      <w:r>
        <w:rPr>
          <w:color w:val="231F20"/>
          <w:spacing w:val="-11"/>
          <w:w w:val="105"/>
        </w:rPr>
        <w:t xml:space="preserve"> </w:t>
      </w:r>
      <w:r>
        <w:rPr>
          <w:color w:val="231F20"/>
          <w:w w:val="105"/>
        </w:rPr>
        <w:t>atender</w:t>
      </w:r>
      <w:r>
        <w:rPr>
          <w:color w:val="231F20"/>
          <w:spacing w:val="-11"/>
          <w:w w:val="105"/>
        </w:rPr>
        <w:t xml:space="preserve"> </w:t>
      </w:r>
      <w:r>
        <w:rPr>
          <w:color w:val="231F20"/>
          <w:w w:val="105"/>
        </w:rPr>
        <w:t>aos</w:t>
      </w:r>
      <w:r>
        <w:rPr>
          <w:color w:val="231F20"/>
          <w:spacing w:val="-11"/>
          <w:w w:val="105"/>
        </w:rPr>
        <w:t xml:space="preserve"> </w:t>
      </w:r>
      <w:r>
        <w:rPr>
          <w:color w:val="231F20"/>
          <w:w w:val="105"/>
        </w:rPr>
        <w:t>processos</w:t>
      </w:r>
      <w:r>
        <w:rPr>
          <w:color w:val="231F20"/>
          <w:spacing w:val="-11"/>
          <w:w w:val="105"/>
        </w:rPr>
        <w:t xml:space="preserve"> </w:t>
      </w:r>
      <w:r>
        <w:rPr>
          <w:color w:val="231F20"/>
          <w:w w:val="105"/>
        </w:rPr>
        <w:t>em</w:t>
      </w:r>
      <w:r>
        <w:rPr>
          <w:color w:val="231F20"/>
          <w:spacing w:val="-11"/>
          <w:w w:val="105"/>
        </w:rPr>
        <w:t xml:space="preserve"> </w:t>
      </w:r>
      <w:r>
        <w:rPr>
          <w:color w:val="231F20"/>
          <w:w w:val="105"/>
        </w:rPr>
        <w:t>que</w:t>
      </w:r>
      <w:r>
        <w:rPr>
          <w:color w:val="231F20"/>
          <w:spacing w:val="-11"/>
          <w:w w:val="105"/>
        </w:rPr>
        <w:t xml:space="preserve"> </w:t>
      </w:r>
      <w:r>
        <w:rPr>
          <w:color w:val="231F20"/>
          <w:w w:val="105"/>
        </w:rPr>
        <w:t>deferida gratuidade da justiça, como contrapartida de seu credenciamento.</w:t>
      </w:r>
    </w:p>
    <w:p w14:paraId="6ECF465B" w14:textId="77777777" w:rsidR="00711073" w:rsidRDefault="00000000">
      <w:pPr>
        <w:pStyle w:val="BodyText"/>
        <w:spacing w:before="126" w:line="302" w:lineRule="auto"/>
        <w:ind w:right="116"/>
      </w:pPr>
      <w:r>
        <w:rPr>
          <w:color w:val="231F20"/>
          <w:w w:val="105"/>
        </w:rPr>
        <w:t>Art.</w:t>
      </w:r>
      <w:r>
        <w:rPr>
          <w:color w:val="231F20"/>
          <w:spacing w:val="-14"/>
          <w:w w:val="105"/>
        </w:rPr>
        <w:t xml:space="preserve"> </w:t>
      </w:r>
      <w:r>
        <w:rPr>
          <w:color w:val="231F20"/>
          <w:w w:val="105"/>
        </w:rPr>
        <w:t>170. No caso de impedimento, o conciliador ou mediador o comunicará imediatamente, de preferência por meio eletrônico, e devolverá os autos ao juiz do processo ou ao coordenador do centro judiciário de solução de conflitos, devendo este realizar nova distribuição.</w:t>
      </w:r>
    </w:p>
    <w:p w14:paraId="20CB09C5" w14:textId="77777777" w:rsidR="00711073" w:rsidRDefault="00000000">
      <w:pPr>
        <w:pStyle w:val="BodyText"/>
        <w:spacing w:before="127" w:line="302" w:lineRule="auto"/>
        <w:ind w:right="116"/>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Se</w:t>
      </w:r>
      <w:r>
        <w:rPr>
          <w:color w:val="231F20"/>
          <w:spacing w:val="-13"/>
          <w:w w:val="105"/>
        </w:rPr>
        <w:t xml:space="preserve"> </w:t>
      </w:r>
      <w:r>
        <w:rPr>
          <w:color w:val="231F20"/>
          <w:w w:val="105"/>
        </w:rPr>
        <w:t>a</w:t>
      </w:r>
      <w:r>
        <w:rPr>
          <w:color w:val="231F20"/>
          <w:spacing w:val="-5"/>
          <w:w w:val="105"/>
        </w:rPr>
        <w:t xml:space="preserve"> </w:t>
      </w:r>
      <w:r>
        <w:rPr>
          <w:color w:val="231F20"/>
          <w:w w:val="105"/>
        </w:rPr>
        <w:t>causa</w:t>
      </w:r>
      <w:r>
        <w:rPr>
          <w:color w:val="231F20"/>
          <w:spacing w:val="-3"/>
          <w:w w:val="105"/>
        </w:rPr>
        <w:t xml:space="preserve"> </w:t>
      </w:r>
      <w:r>
        <w:rPr>
          <w:color w:val="231F20"/>
          <w:w w:val="105"/>
        </w:rPr>
        <w:t>de</w:t>
      </w:r>
      <w:r>
        <w:rPr>
          <w:color w:val="231F20"/>
          <w:spacing w:val="-3"/>
          <w:w w:val="105"/>
        </w:rPr>
        <w:t xml:space="preserve"> </w:t>
      </w:r>
      <w:r>
        <w:rPr>
          <w:color w:val="231F20"/>
          <w:w w:val="105"/>
        </w:rPr>
        <w:t>impedimento</w:t>
      </w:r>
      <w:r>
        <w:rPr>
          <w:color w:val="231F20"/>
          <w:spacing w:val="-3"/>
          <w:w w:val="105"/>
        </w:rPr>
        <w:t xml:space="preserve"> </w:t>
      </w:r>
      <w:r>
        <w:rPr>
          <w:color w:val="231F20"/>
          <w:w w:val="105"/>
        </w:rPr>
        <w:t>for</w:t>
      </w:r>
      <w:r>
        <w:rPr>
          <w:color w:val="231F20"/>
          <w:spacing w:val="-3"/>
          <w:w w:val="105"/>
        </w:rPr>
        <w:t xml:space="preserve"> </w:t>
      </w:r>
      <w:r>
        <w:rPr>
          <w:color w:val="231F20"/>
          <w:w w:val="105"/>
        </w:rPr>
        <w:t>apurada</w:t>
      </w:r>
      <w:r>
        <w:rPr>
          <w:color w:val="231F20"/>
          <w:spacing w:val="-3"/>
          <w:w w:val="105"/>
        </w:rPr>
        <w:t xml:space="preserve"> </w:t>
      </w:r>
      <w:r>
        <w:rPr>
          <w:color w:val="231F20"/>
          <w:w w:val="105"/>
        </w:rPr>
        <w:t>quando</w:t>
      </w:r>
      <w:r>
        <w:rPr>
          <w:color w:val="231F20"/>
          <w:spacing w:val="-3"/>
          <w:w w:val="105"/>
        </w:rPr>
        <w:t xml:space="preserve"> </w:t>
      </w:r>
      <w:r>
        <w:rPr>
          <w:color w:val="231F20"/>
          <w:w w:val="105"/>
        </w:rPr>
        <w:t>já</w:t>
      </w:r>
      <w:r>
        <w:rPr>
          <w:color w:val="231F20"/>
          <w:spacing w:val="-3"/>
          <w:w w:val="105"/>
        </w:rPr>
        <w:t xml:space="preserve"> </w:t>
      </w:r>
      <w:r>
        <w:rPr>
          <w:color w:val="231F20"/>
          <w:w w:val="105"/>
        </w:rPr>
        <w:t>iniciado</w:t>
      </w:r>
      <w:r>
        <w:rPr>
          <w:color w:val="231F20"/>
          <w:spacing w:val="-3"/>
          <w:w w:val="105"/>
        </w:rPr>
        <w:t xml:space="preserve"> </w:t>
      </w:r>
      <w:r>
        <w:rPr>
          <w:color w:val="231F20"/>
          <w:w w:val="105"/>
        </w:rPr>
        <w:t>o</w:t>
      </w:r>
      <w:r>
        <w:rPr>
          <w:color w:val="231F20"/>
          <w:spacing w:val="-3"/>
          <w:w w:val="105"/>
        </w:rPr>
        <w:t xml:space="preserve"> </w:t>
      </w:r>
      <w:r>
        <w:rPr>
          <w:color w:val="231F20"/>
          <w:w w:val="105"/>
        </w:rPr>
        <w:t>procedimento,</w:t>
      </w:r>
      <w:r>
        <w:rPr>
          <w:color w:val="231F20"/>
          <w:spacing w:val="-3"/>
          <w:w w:val="105"/>
        </w:rPr>
        <w:t xml:space="preserve"> </w:t>
      </w:r>
      <w:r>
        <w:rPr>
          <w:color w:val="231F20"/>
          <w:w w:val="105"/>
        </w:rPr>
        <w:t>a</w:t>
      </w:r>
      <w:r>
        <w:rPr>
          <w:color w:val="231F20"/>
          <w:spacing w:val="-3"/>
          <w:w w:val="105"/>
        </w:rPr>
        <w:t xml:space="preserve"> </w:t>
      </w:r>
      <w:r>
        <w:rPr>
          <w:color w:val="231F20"/>
          <w:w w:val="105"/>
        </w:rPr>
        <w:t>atividade será interrompida, lavrando-se ata com relatório do ocorrido e solicitação de distribuição para novo conciliador ou mediador.</w:t>
      </w:r>
    </w:p>
    <w:p w14:paraId="28429605" w14:textId="77777777" w:rsidR="00711073" w:rsidRDefault="00000000">
      <w:pPr>
        <w:pStyle w:val="BodyText"/>
        <w:spacing w:before="126" w:line="302" w:lineRule="auto"/>
        <w:ind w:right="117"/>
      </w:pPr>
      <w:r>
        <w:rPr>
          <w:color w:val="231F20"/>
          <w:w w:val="105"/>
        </w:rPr>
        <w:t>Art.</w:t>
      </w:r>
      <w:r>
        <w:rPr>
          <w:color w:val="231F20"/>
          <w:spacing w:val="-14"/>
          <w:w w:val="105"/>
        </w:rPr>
        <w:t xml:space="preserve"> </w:t>
      </w:r>
      <w:r>
        <w:rPr>
          <w:color w:val="231F20"/>
          <w:w w:val="105"/>
        </w:rPr>
        <w:t>171. No caso de impossibilidade temporária do exercício da função, o conciliador ou mediador informará o fato ao centro, preferencialmente por meio eletrônico, para que, durante o período em que perdurar a impossibilidade, não haja novas distribuições</w:t>
      </w:r>
    </w:p>
    <w:p w14:paraId="1D821449" w14:textId="77777777" w:rsidR="00711073" w:rsidRDefault="00000000">
      <w:pPr>
        <w:pStyle w:val="BodyText"/>
        <w:spacing w:before="127" w:line="302" w:lineRule="auto"/>
        <w:ind w:right="117"/>
      </w:pPr>
      <w:r>
        <w:rPr>
          <w:color w:val="231F20"/>
          <w:w w:val="105"/>
        </w:rPr>
        <w:t>Art.</w:t>
      </w:r>
      <w:r>
        <w:rPr>
          <w:color w:val="231F20"/>
          <w:spacing w:val="-14"/>
          <w:w w:val="105"/>
        </w:rPr>
        <w:t xml:space="preserve"> </w:t>
      </w:r>
      <w:r>
        <w:rPr>
          <w:color w:val="231F20"/>
          <w:w w:val="105"/>
        </w:rPr>
        <w:t>172.</w:t>
      </w:r>
      <w:r>
        <w:rPr>
          <w:color w:val="231F20"/>
          <w:spacing w:val="-13"/>
          <w:w w:val="105"/>
        </w:rPr>
        <w:t xml:space="preserve"> </w:t>
      </w:r>
      <w:r>
        <w:rPr>
          <w:color w:val="231F20"/>
          <w:w w:val="105"/>
        </w:rPr>
        <w:t>O</w:t>
      </w:r>
      <w:r>
        <w:rPr>
          <w:color w:val="231F20"/>
          <w:spacing w:val="-6"/>
          <w:w w:val="105"/>
        </w:rPr>
        <w:t xml:space="preserve"> </w:t>
      </w:r>
      <w:r>
        <w:rPr>
          <w:color w:val="231F20"/>
          <w:w w:val="105"/>
        </w:rPr>
        <w:t>conciliador e o mediador ficam impedidos, pelo prazo de 1 (um) ano, contado do término da última audiência em que atuaram, de assessorar, representar ou patrocinar qualquer das partes.</w:t>
      </w:r>
    </w:p>
    <w:p w14:paraId="2250FF86" w14:textId="77777777" w:rsidR="00711073" w:rsidRDefault="00711073">
      <w:pPr>
        <w:spacing w:line="302" w:lineRule="auto"/>
        <w:sectPr w:rsidR="00711073">
          <w:pgSz w:w="11910" w:h="16840"/>
          <w:pgMar w:top="0" w:right="1200" w:bottom="720" w:left="1680" w:header="0" w:footer="537" w:gutter="0"/>
          <w:cols w:space="720"/>
        </w:sectPr>
      </w:pPr>
    </w:p>
    <w:p w14:paraId="18678AB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0592" behindDoc="0" locked="0" layoutInCell="1" allowOverlap="1" wp14:anchorId="703933A2" wp14:editId="5D7EB21B">
                <wp:simplePos x="0" y="0"/>
                <wp:positionH relativeFrom="page">
                  <wp:posOffset>0</wp:posOffset>
                </wp:positionH>
                <wp:positionV relativeFrom="page">
                  <wp:posOffset>0</wp:posOffset>
                </wp:positionV>
                <wp:extent cx="776605" cy="10692130"/>
                <wp:effectExtent l="0" t="0" r="0" b="0"/>
                <wp:wrapNone/>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0592" id="docshape406" filled="true" fillcolor="#005cfa" stroked="false">
                <v:fill type="solid"/>
                <w10:wrap type="none"/>
              </v:rect>
            </w:pict>
          </mc:Fallback>
        </mc:AlternateContent>
      </w:r>
    </w:p>
    <w:p w14:paraId="5740D8C1" w14:textId="77777777" w:rsidR="00711073" w:rsidRDefault="00711073">
      <w:pPr>
        <w:pStyle w:val="BodyText"/>
        <w:ind w:left="0"/>
        <w:jc w:val="left"/>
        <w:rPr>
          <w:sz w:val="20"/>
        </w:rPr>
      </w:pPr>
    </w:p>
    <w:p w14:paraId="6DC85B3F" w14:textId="77777777" w:rsidR="00711073" w:rsidRDefault="00711073">
      <w:pPr>
        <w:pStyle w:val="BodyText"/>
        <w:ind w:left="0"/>
        <w:jc w:val="left"/>
        <w:rPr>
          <w:sz w:val="20"/>
        </w:rPr>
      </w:pPr>
    </w:p>
    <w:p w14:paraId="3A6178BF" w14:textId="77777777" w:rsidR="00711073" w:rsidRDefault="00711073">
      <w:pPr>
        <w:pStyle w:val="BodyText"/>
        <w:ind w:left="0"/>
        <w:jc w:val="left"/>
        <w:rPr>
          <w:sz w:val="20"/>
        </w:rPr>
      </w:pPr>
    </w:p>
    <w:p w14:paraId="486210C7" w14:textId="77777777" w:rsidR="00711073" w:rsidRDefault="00711073">
      <w:pPr>
        <w:pStyle w:val="BodyText"/>
        <w:spacing w:before="7"/>
        <w:ind w:left="0"/>
        <w:jc w:val="left"/>
        <w:rPr>
          <w:sz w:val="24"/>
        </w:rPr>
      </w:pPr>
    </w:p>
    <w:p w14:paraId="752A7084" w14:textId="77777777" w:rsidR="00711073" w:rsidRDefault="00000000">
      <w:pPr>
        <w:pStyle w:val="BodyText"/>
        <w:spacing w:before="105"/>
      </w:pPr>
      <w:r>
        <w:rPr>
          <w:color w:val="231F20"/>
          <w:w w:val="110"/>
        </w:rPr>
        <w:t>Art.</w:t>
      </w:r>
      <w:r>
        <w:rPr>
          <w:color w:val="231F20"/>
          <w:spacing w:val="-21"/>
          <w:w w:val="110"/>
        </w:rPr>
        <w:t xml:space="preserve"> </w:t>
      </w:r>
      <w:r>
        <w:rPr>
          <w:color w:val="231F20"/>
          <w:w w:val="110"/>
        </w:rPr>
        <w:t>173.</w:t>
      </w:r>
      <w:r>
        <w:rPr>
          <w:color w:val="231F20"/>
          <w:spacing w:val="-30"/>
          <w:w w:val="110"/>
        </w:rPr>
        <w:t xml:space="preserve"> </w:t>
      </w:r>
      <w:r>
        <w:rPr>
          <w:color w:val="231F20"/>
          <w:w w:val="110"/>
        </w:rPr>
        <w:t>Será</w:t>
      </w:r>
      <w:r>
        <w:rPr>
          <w:color w:val="231F20"/>
          <w:spacing w:val="-7"/>
          <w:w w:val="110"/>
        </w:rPr>
        <w:t xml:space="preserve"> </w:t>
      </w:r>
      <w:r>
        <w:rPr>
          <w:color w:val="231F20"/>
          <w:w w:val="110"/>
        </w:rPr>
        <w:t>excluído</w:t>
      </w:r>
      <w:r>
        <w:rPr>
          <w:color w:val="231F20"/>
          <w:spacing w:val="-5"/>
          <w:w w:val="110"/>
        </w:rPr>
        <w:t xml:space="preserve"> </w:t>
      </w:r>
      <w:r>
        <w:rPr>
          <w:color w:val="231F20"/>
          <w:w w:val="110"/>
        </w:rPr>
        <w:t>do</w:t>
      </w:r>
      <w:r>
        <w:rPr>
          <w:color w:val="231F20"/>
          <w:spacing w:val="-6"/>
          <w:w w:val="110"/>
        </w:rPr>
        <w:t xml:space="preserve"> </w:t>
      </w:r>
      <w:r>
        <w:rPr>
          <w:color w:val="231F20"/>
          <w:w w:val="110"/>
        </w:rPr>
        <w:t>cadastro</w:t>
      </w:r>
      <w:r>
        <w:rPr>
          <w:color w:val="231F20"/>
          <w:spacing w:val="-14"/>
          <w:w w:val="110"/>
        </w:rPr>
        <w:t xml:space="preserve"> </w:t>
      </w:r>
      <w:r>
        <w:rPr>
          <w:color w:val="231F20"/>
          <w:w w:val="110"/>
        </w:rPr>
        <w:t>de</w:t>
      </w:r>
      <w:r>
        <w:rPr>
          <w:color w:val="231F20"/>
          <w:spacing w:val="-14"/>
          <w:w w:val="110"/>
        </w:rPr>
        <w:t xml:space="preserve"> </w:t>
      </w:r>
      <w:r>
        <w:rPr>
          <w:color w:val="231F20"/>
          <w:w w:val="110"/>
        </w:rPr>
        <w:t>conciliadores</w:t>
      </w:r>
      <w:r>
        <w:rPr>
          <w:color w:val="231F20"/>
          <w:spacing w:val="-14"/>
          <w:w w:val="110"/>
        </w:rPr>
        <w:t xml:space="preserve"> </w:t>
      </w:r>
      <w:r>
        <w:rPr>
          <w:color w:val="231F20"/>
          <w:w w:val="110"/>
        </w:rPr>
        <w:t>e</w:t>
      </w:r>
      <w:r>
        <w:rPr>
          <w:color w:val="231F20"/>
          <w:spacing w:val="-14"/>
          <w:w w:val="110"/>
        </w:rPr>
        <w:t xml:space="preserve"> </w:t>
      </w:r>
      <w:r>
        <w:rPr>
          <w:color w:val="231F20"/>
          <w:w w:val="110"/>
        </w:rPr>
        <w:t>mediadores</w:t>
      </w:r>
      <w:r>
        <w:rPr>
          <w:color w:val="231F20"/>
          <w:spacing w:val="-5"/>
          <w:w w:val="110"/>
        </w:rPr>
        <w:t xml:space="preserve"> </w:t>
      </w:r>
      <w:r>
        <w:rPr>
          <w:color w:val="231F20"/>
          <w:w w:val="110"/>
        </w:rPr>
        <w:t>aquele</w:t>
      </w:r>
      <w:r>
        <w:rPr>
          <w:color w:val="231F20"/>
          <w:spacing w:val="-5"/>
          <w:w w:val="110"/>
        </w:rPr>
        <w:t xml:space="preserve"> </w:t>
      </w:r>
      <w:r>
        <w:rPr>
          <w:color w:val="231F20"/>
          <w:spacing w:val="-4"/>
          <w:w w:val="110"/>
        </w:rPr>
        <w:t>que:</w:t>
      </w:r>
    </w:p>
    <w:p w14:paraId="782B6A11" w14:textId="77777777" w:rsidR="00711073" w:rsidRDefault="00000000">
      <w:pPr>
        <w:pStyle w:val="ListParagraph"/>
        <w:numPr>
          <w:ilvl w:val="0"/>
          <w:numId w:val="224"/>
        </w:numPr>
        <w:tabs>
          <w:tab w:val="left" w:pos="292"/>
        </w:tabs>
        <w:spacing w:before="168"/>
        <w:ind w:left="292" w:hanging="102"/>
        <w:jc w:val="both"/>
        <w:rPr>
          <w:sz w:val="18"/>
        </w:rPr>
      </w:pPr>
      <w:r>
        <w:rPr>
          <w:color w:val="231F20"/>
          <w:w w:val="110"/>
          <w:sz w:val="18"/>
        </w:rPr>
        <w:t>-</w:t>
      </w:r>
      <w:r>
        <w:rPr>
          <w:color w:val="231F20"/>
          <w:spacing w:val="-14"/>
          <w:w w:val="110"/>
          <w:sz w:val="18"/>
        </w:rPr>
        <w:t xml:space="preserve"> </w:t>
      </w:r>
      <w:r>
        <w:rPr>
          <w:color w:val="231F20"/>
          <w:w w:val="110"/>
          <w:sz w:val="18"/>
        </w:rPr>
        <w:t>agir</w:t>
      </w:r>
      <w:r>
        <w:rPr>
          <w:color w:val="231F20"/>
          <w:spacing w:val="-8"/>
          <w:w w:val="110"/>
          <w:sz w:val="18"/>
        </w:rPr>
        <w:t xml:space="preserve"> </w:t>
      </w:r>
      <w:r>
        <w:rPr>
          <w:color w:val="231F20"/>
          <w:w w:val="110"/>
          <w:sz w:val="18"/>
        </w:rPr>
        <w:t>com</w:t>
      </w:r>
      <w:r>
        <w:rPr>
          <w:color w:val="231F20"/>
          <w:spacing w:val="-5"/>
          <w:w w:val="110"/>
          <w:sz w:val="18"/>
        </w:rPr>
        <w:t xml:space="preserve"> </w:t>
      </w:r>
      <w:r>
        <w:rPr>
          <w:color w:val="231F20"/>
          <w:w w:val="110"/>
          <w:sz w:val="18"/>
        </w:rPr>
        <w:t>dolo</w:t>
      </w:r>
      <w:r>
        <w:rPr>
          <w:color w:val="231F20"/>
          <w:spacing w:val="-5"/>
          <w:w w:val="110"/>
          <w:sz w:val="18"/>
        </w:rPr>
        <w:t xml:space="preserve"> </w:t>
      </w:r>
      <w:r>
        <w:rPr>
          <w:color w:val="231F20"/>
          <w:w w:val="110"/>
          <w:sz w:val="18"/>
        </w:rPr>
        <w:t>ou</w:t>
      </w:r>
      <w:r>
        <w:rPr>
          <w:color w:val="231F20"/>
          <w:spacing w:val="-5"/>
          <w:w w:val="110"/>
          <w:sz w:val="18"/>
        </w:rPr>
        <w:t xml:space="preserve"> </w:t>
      </w:r>
      <w:r>
        <w:rPr>
          <w:color w:val="231F20"/>
          <w:w w:val="110"/>
          <w:sz w:val="18"/>
        </w:rPr>
        <w:t>culpa</w:t>
      </w:r>
      <w:r>
        <w:rPr>
          <w:color w:val="231F20"/>
          <w:spacing w:val="-5"/>
          <w:w w:val="110"/>
          <w:sz w:val="18"/>
        </w:rPr>
        <w:t xml:space="preserve"> </w:t>
      </w:r>
      <w:r>
        <w:rPr>
          <w:color w:val="231F20"/>
          <w:w w:val="110"/>
          <w:sz w:val="18"/>
        </w:rPr>
        <w:t>na</w:t>
      </w:r>
      <w:r>
        <w:rPr>
          <w:color w:val="231F20"/>
          <w:spacing w:val="-5"/>
          <w:w w:val="110"/>
          <w:sz w:val="18"/>
        </w:rPr>
        <w:t xml:space="preserve"> </w:t>
      </w:r>
      <w:r>
        <w:rPr>
          <w:color w:val="231F20"/>
          <w:w w:val="110"/>
          <w:sz w:val="18"/>
        </w:rPr>
        <w:t>condução</w:t>
      </w:r>
      <w:r>
        <w:rPr>
          <w:color w:val="231F20"/>
          <w:spacing w:val="-4"/>
          <w:w w:val="110"/>
          <w:sz w:val="18"/>
        </w:rPr>
        <w:t xml:space="preserve"> </w:t>
      </w:r>
      <w:r>
        <w:rPr>
          <w:color w:val="231F20"/>
          <w:w w:val="110"/>
          <w:sz w:val="18"/>
        </w:rPr>
        <w:t>da</w:t>
      </w:r>
      <w:r>
        <w:rPr>
          <w:color w:val="231F20"/>
          <w:spacing w:val="-5"/>
          <w:w w:val="110"/>
          <w:sz w:val="18"/>
        </w:rPr>
        <w:t xml:space="preserve"> </w:t>
      </w:r>
      <w:r>
        <w:rPr>
          <w:color w:val="231F20"/>
          <w:w w:val="110"/>
          <w:sz w:val="18"/>
        </w:rPr>
        <w:t>conciliação</w:t>
      </w:r>
      <w:r>
        <w:rPr>
          <w:color w:val="231F20"/>
          <w:spacing w:val="-5"/>
          <w:w w:val="110"/>
          <w:sz w:val="18"/>
        </w:rPr>
        <w:t xml:space="preserve"> </w:t>
      </w:r>
      <w:r>
        <w:rPr>
          <w:color w:val="231F20"/>
          <w:w w:val="110"/>
          <w:sz w:val="18"/>
        </w:rPr>
        <w:t>ou</w:t>
      </w:r>
      <w:r>
        <w:rPr>
          <w:color w:val="231F20"/>
          <w:spacing w:val="-5"/>
          <w:w w:val="110"/>
          <w:sz w:val="18"/>
        </w:rPr>
        <w:t xml:space="preserve"> </w:t>
      </w:r>
      <w:r>
        <w:rPr>
          <w:color w:val="231F20"/>
          <w:w w:val="110"/>
          <w:sz w:val="18"/>
        </w:rPr>
        <w:t>da</w:t>
      </w:r>
      <w:r>
        <w:rPr>
          <w:color w:val="231F20"/>
          <w:spacing w:val="-5"/>
          <w:w w:val="110"/>
          <w:sz w:val="18"/>
        </w:rPr>
        <w:t xml:space="preserve"> </w:t>
      </w:r>
      <w:r>
        <w:rPr>
          <w:color w:val="231F20"/>
          <w:w w:val="110"/>
          <w:sz w:val="18"/>
        </w:rPr>
        <w:t>mediação</w:t>
      </w:r>
      <w:r>
        <w:rPr>
          <w:color w:val="231F20"/>
          <w:spacing w:val="-5"/>
          <w:w w:val="110"/>
          <w:sz w:val="18"/>
        </w:rPr>
        <w:t xml:space="preserve"> </w:t>
      </w:r>
      <w:r>
        <w:rPr>
          <w:color w:val="231F20"/>
          <w:w w:val="110"/>
          <w:sz w:val="18"/>
        </w:rPr>
        <w:t>sob</w:t>
      </w:r>
      <w:r>
        <w:rPr>
          <w:color w:val="231F20"/>
          <w:spacing w:val="-5"/>
          <w:w w:val="110"/>
          <w:sz w:val="18"/>
        </w:rPr>
        <w:t xml:space="preserve"> </w:t>
      </w:r>
      <w:r>
        <w:rPr>
          <w:color w:val="231F20"/>
          <w:w w:val="110"/>
          <w:sz w:val="18"/>
        </w:rPr>
        <w:t>sua</w:t>
      </w:r>
      <w:r>
        <w:rPr>
          <w:color w:val="231F20"/>
          <w:spacing w:val="-5"/>
          <w:w w:val="110"/>
          <w:sz w:val="18"/>
        </w:rPr>
        <w:t xml:space="preserve"> </w:t>
      </w:r>
      <w:r>
        <w:rPr>
          <w:color w:val="231F20"/>
          <w:w w:val="110"/>
          <w:sz w:val="18"/>
        </w:rPr>
        <w:t>responsabilidade</w:t>
      </w:r>
      <w:r>
        <w:rPr>
          <w:color w:val="231F20"/>
          <w:spacing w:val="-5"/>
          <w:w w:val="110"/>
          <w:sz w:val="18"/>
        </w:rPr>
        <w:t xml:space="preserve"> ou</w:t>
      </w:r>
    </w:p>
    <w:p w14:paraId="34910098" w14:textId="77777777" w:rsidR="00711073" w:rsidRDefault="00000000">
      <w:pPr>
        <w:pStyle w:val="BodyText"/>
        <w:spacing w:before="55"/>
      </w:pPr>
      <w:r>
        <w:rPr>
          <w:color w:val="231F20"/>
          <w:w w:val="105"/>
        </w:rPr>
        <w:t>violar</w:t>
      </w:r>
      <w:r>
        <w:rPr>
          <w:color w:val="231F20"/>
          <w:spacing w:val="-1"/>
          <w:w w:val="105"/>
        </w:rPr>
        <w:t xml:space="preserve"> </w:t>
      </w:r>
      <w:r>
        <w:rPr>
          <w:color w:val="231F20"/>
          <w:w w:val="105"/>
        </w:rPr>
        <w:t>qualquer dos deveres</w:t>
      </w:r>
      <w:r>
        <w:rPr>
          <w:color w:val="231F20"/>
          <w:spacing w:val="-1"/>
          <w:w w:val="105"/>
        </w:rPr>
        <w:t xml:space="preserve"> </w:t>
      </w:r>
      <w:r>
        <w:rPr>
          <w:color w:val="231F20"/>
          <w:w w:val="105"/>
        </w:rPr>
        <w:t>decorrentes do art. 166,</w:t>
      </w:r>
      <w:r>
        <w:rPr>
          <w:color w:val="231F20"/>
          <w:spacing w:val="-1"/>
          <w:w w:val="105"/>
        </w:rPr>
        <w:t xml:space="preserve"> </w:t>
      </w:r>
      <w:r>
        <w:rPr>
          <w:color w:val="231F20"/>
          <w:w w:val="105"/>
        </w:rPr>
        <w:t xml:space="preserve">§§ 1º e </w:t>
      </w:r>
      <w:r>
        <w:rPr>
          <w:color w:val="231F20"/>
          <w:spacing w:val="-5"/>
          <w:w w:val="105"/>
        </w:rPr>
        <w:t>2º;</w:t>
      </w:r>
    </w:p>
    <w:p w14:paraId="39D088C8" w14:textId="77777777" w:rsidR="00711073" w:rsidRDefault="00000000">
      <w:pPr>
        <w:pStyle w:val="ListParagraph"/>
        <w:numPr>
          <w:ilvl w:val="0"/>
          <w:numId w:val="224"/>
        </w:numPr>
        <w:tabs>
          <w:tab w:val="left" w:pos="330"/>
        </w:tabs>
        <w:spacing w:before="168"/>
        <w:ind w:left="330" w:hanging="140"/>
        <w:jc w:val="both"/>
        <w:rPr>
          <w:sz w:val="18"/>
        </w:rPr>
      </w:pPr>
      <w:r>
        <w:rPr>
          <w:color w:val="231F20"/>
          <w:sz w:val="18"/>
        </w:rPr>
        <w:t>-</w:t>
      </w:r>
      <w:r>
        <w:rPr>
          <w:color w:val="231F20"/>
          <w:spacing w:val="11"/>
          <w:sz w:val="18"/>
        </w:rPr>
        <w:t xml:space="preserve"> </w:t>
      </w:r>
      <w:r>
        <w:rPr>
          <w:color w:val="231F20"/>
          <w:sz w:val="18"/>
        </w:rPr>
        <w:t>atuar</w:t>
      </w:r>
      <w:r>
        <w:rPr>
          <w:color w:val="231F20"/>
          <w:spacing w:val="31"/>
          <w:sz w:val="18"/>
        </w:rPr>
        <w:t xml:space="preserve"> </w:t>
      </w:r>
      <w:r>
        <w:rPr>
          <w:color w:val="231F20"/>
          <w:sz w:val="18"/>
        </w:rPr>
        <w:t>em</w:t>
      </w:r>
      <w:r>
        <w:rPr>
          <w:color w:val="231F20"/>
          <w:spacing w:val="31"/>
          <w:sz w:val="18"/>
        </w:rPr>
        <w:t xml:space="preserve"> </w:t>
      </w:r>
      <w:r>
        <w:rPr>
          <w:color w:val="231F20"/>
          <w:sz w:val="18"/>
        </w:rPr>
        <w:t>procedimento</w:t>
      </w:r>
      <w:r>
        <w:rPr>
          <w:color w:val="231F20"/>
          <w:spacing w:val="31"/>
          <w:sz w:val="18"/>
        </w:rPr>
        <w:t xml:space="preserve"> </w:t>
      </w:r>
      <w:r>
        <w:rPr>
          <w:color w:val="231F20"/>
          <w:sz w:val="18"/>
        </w:rPr>
        <w:t>de</w:t>
      </w:r>
      <w:r>
        <w:rPr>
          <w:color w:val="231F20"/>
          <w:spacing w:val="31"/>
          <w:sz w:val="18"/>
        </w:rPr>
        <w:t xml:space="preserve"> </w:t>
      </w:r>
      <w:r>
        <w:rPr>
          <w:color w:val="231F20"/>
          <w:sz w:val="18"/>
        </w:rPr>
        <w:t>mediação</w:t>
      </w:r>
      <w:r>
        <w:rPr>
          <w:color w:val="231F20"/>
          <w:spacing w:val="31"/>
          <w:sz w:val="18"/>
        </w:rPr>
        <w:t xml:space="preserve"> </w:t>
      </w:r>
      <w:r>
        <w:rPr>
          <w:color w:val="231F20"/>
          <w:sz w:val="18"/>
        </w:rPr>
        <w:t>ou</w:t>
      </w:r>
      <w:r>
        <w:rPr>
          <w:color w:val="231F20"/>
          <w:spacing w:val="31"/>
          <w:sz w:val="18"/>
        </w:rPr>
        <w:t xml:space="preserve"> </w:t>
      </w:r>
      <w:r>
        <w:rPr>
          <w:color w:val="231F20"/>
          <w:sz w:val="18"/>
        </w:rPr>
        <w:t>conciliação,</w:t>
      </w:r>
      <w:r>
        <w:rPr>
          <w:color w:val="231F20"/>
          <w:spacing w:val="31"/>
          <w:sz w:val="18"/>
        </w:rPr>
        <w:t xml:space="preserve"> </w:t>
      </w:r>
      <w:r>
        <w:rPr>
          <w:color w:val="231F20"/>
          <w:sz w:val="18"/>
        </w:rPr>
        <w:t>apesar</w:t>
      </w:r>
      <w:r>
        <w:rPr>
          <w:color w:val="231F20"/>
          <w:spacing w:val="31"/>
          <w:sz w:val="18"/>
        </w:rPr>
        <w:t xml:space="preserve"> </w:t>
      </w:r>
      <w:r>
        <w:rPr>
          <w:color w:val="231F20"/>
          <w:sz w:val="18"/>
        </w:rPr>
        <w:t>de</w:t>
      </w:r>
      <w:r>
        <w:rPr>
          <w:color w:val="231F20"/>
          <w:spacing w:val="31"/>
          <w:sz w:val="18"/>
        </w:rPr>
        <w:t xml:space="preserve"> </w:t>
      </w:r>
      <w:r>
        <w:rPr>
          <w:color w:val="231F20"/>
          <w:sz w:val="18"/>
        </w:rPr>
        <w:t>impedido</w:t>
      </w:r>
      <w:r>
        <w:rPr>
          <w:color w:val="231F20"/>
          <w:spacing w:val="31"/>
          <w:sz w:val="18"/>
        </w:rPr>
        <w:t xml:space="preserve"> </w:t>
      </w:r>
      <w:r>
        <w:rPr>
          <w:color w:val="231F20"/>
          <w:sz w:val="18"/>
        </w:rPr>
        <w:t>ou</w:t>
      </w:r>
      <w:r>
        <w:rPr>
          <w:color w:val="231F20"/>
          <w:spacing w:val="31"/>
          <w:sz w:val="18"/>
        </w:rPr>
        <w:t xml:space="preserve"> </w:t>
      </w:r>
      <w:r>
        <w:rPr>
          <w:color w:val="231F20"/>
          <w:spacing w:val="-2"/>
          <w:sz w:val="18"/>
        </w:rPr>
        <w:t>suspeito.</w:t>
      </w:r>
    </w:p>
    <w:p w14:paraId="101C3807" w14:textId="77777777" w:rsidR="00711073" w:rsidRDefault="00000000">
      <w:pPr>
        <w:pStyle w:val="BodyText"/>
        <w:spacing w:before="168"/>
      </w:pPr>
      <w:r>
        <w:rPr>
          <w:color w:val="231F20"/>
          <w:w w:val="105"/>
        </w:rPr>
        <w:t>§</w:t>
      </w:r>
      <w:r>
        <w:rPr>
          <w:color w:val="231F20"/>
          <w:spacing w:val="-2"/>
          <w:w w:val="105"/>
        </w:rPr>
        <w:t xml:space="preserve"> </w:t>
      </w:r>
      <w:r>
        <w:rPr>
          <w:color w:val="231F20"/>
          <w:w w:val="105"/>
        </w:rPr>
        <w:t>1º</w:t>
      </w:r>
      <w:r>
        <w:rPr>
          <w:color w:val="231F20"/>
          <w:spacing w:val="-10"/>
          <w:w w:val="105"/>
        </w:rPr>
        <w:t xml:space="preserve"> </w:t>
      </w:r>
      <w:r>
        <w:rPr>
          <w:color w:val="231F20"/>
          <w:w w:val="105"/>
        </w:rPr>
        <w:t>Os</w:t>
      </w:r>
      <w:r>
        <w:rPr>
          <w:color w:val="231F20"/>
          <w:spacing w:val="4"/>
          <w:w w:val="105"/>
        </w:rPr>
        <w:t xml:space="preserve"> </w:t>
      </w:r>
      <w:r>
        <w:rPr>
          <w:color w:val="231F20"/>
          <w:w w:val="105"/>
        </w:rPr>
        <w:t>casos</w:t>
      </w:r>
      <w:r>
        <w:rPr>
          <w:color w:val="231F20"/>
          <w:spacing w:val="3"/>
          <w:w w:val="105"/>
        </w:rPr>
        <w:t xml:space="preserve"> </w:t>
      </w:r>
      <w:r>
        <w:rPr>
          <w:color w:val="231F20"/>
          <w:w w:val="105"/>
        </w:rPr>
        <w:t>previstos</w:t>
      </w:r>
      <w:r>
        <w:rPr>
          <w:color w:val="231F20"/>
          <w:spacing w:val="4"/>
          <w:w w:val="105"/>
        </w:rPr>
        <w:t xml:space="preserve"> </w:t>
      </w:r>
      <w:r>
        <w:rPr>
          <w:color w:val="231F20"/>
          <w:w w:val="105"/>
        </w:rPr>
        <w:t>neste</w:t>
      </w:r>
      <w:r>
        <w:rPr>
          <w:color w:val="231F20"/>
          <w:spacing w:val="4"/>
          <w:w w:val="105"/>
        </w:rPr>
        <w:t xml:space="preserve"> </w:t>
      </w:r>
      <w:r>
        <w:rPr>
          <w:color w:val="231F20"/>
          <w:w w:val="105"/>
        </w:rPr>
        <w:t>artigo</w:t>
      </w:r>
      <w:r>
        <w:rPr>
          <w:color w:val="231F20"/>
          <w:spacing w:val="4"/>
          <w:w w:val="105"/>
        </w:rPr>
        <w:t xml:space="preserve"> </w:t>
      </w:r>
      <w:r>
        <w:rPr>
          <w:color w:val="231F20"/>
          <w:w w:val="105"/>
        </w:rPr>
        <w:t>serão</w:t>
      </w:r>
      <w:r>
        <w:rPr>
          <w:color w:val="231F20"/>
          <w:spacing w:val="3"/>
          <w:w w:val="105"/>
        </w:rPr>
        <w:t xml:space="preserve"> </w:t>
      </w:r>
      <w:r>
        <w:rPr>
          <w:color w:val="231F20"/>
          <w:w w:val="105"/>
        </w:rPr>
        <w:t>apurados</w:t>
      </w:r>
      <w:r>
        <w:rPr>
          <w:color w:val="231F20"/>
          <w:spacing w:val="4"/>
          <w:w w:val="105"/>
        </w:rPr>
        <w:t xml:space="preserve"> </w:t>
      </w:r>
      <w:r>
        <w:rPr>
          <w:color w:val="231F20"/>
          <w:w w:val="105"/>
        </w:rPr>
        <w:t>em</w:t>
      </w:r>
      <w:r>
        <w:rPr>
          <w:color w:val="231F20"/>
          <w:spacing w:val="4"/>
          <w:w w:val="105"/>
        </w:rPr>
        <w:t xml:space="preserve"> </w:t>
      </w:r>
      <w:r>
        <w:rPr>
          <w:color w:val="231F20"/>
          <w:w w:val="105"/>
        </w:rPr>
        <w:t>processo</w:t>
      </w:r>
      <w:r>
        <w:rPr>
          <w:color w:val="231F20"/>
          <w:spacing w:val="3"/>
          <w:w w:val="105"/>
        </w:rPr>
        <w:t xml:space="preserve"> </w:t>
      </w:r>
      <w:r>
        <w:rPr>
          <w:color w:val="231F20"/>
          <w:spacing w:val="-2"/>
          <w:w w:val="105"/>
        </w:rPr>
        <w:t>administrativo.</w:t>
      </w:r>
    </w:p>
    <w:p w14:paraId="259E1014" w14:textId="77777777" w:rsidR="00711073" w:rsidRDefault="00000000">
      <w:pPr>
        <w:pStyle w:val="BodyText"/>
        <w:spacing w:before="168" w:line="302" w:lineRule="auto"/>
        <w:ind w:right="115"/>
      </w:pPr>
      <w:r>
        <w:rPr>
          <w:color w:val="231F20"/>
          <w:w w:val="110"/>
        </w:rPr>
        <w:t>§</w:t>
      </w:r>
      <w:r>
        <w:rPr>
          <w:color w:val="231F20"/>
          <w:spacing w:val="-14"/>
          <w:w w:val="110"/>
        </w:rPr>
        <w:t xml:space="preserve"> </w:t>
      </w:r>
      <w:r>
        <w:rPr>
          <w:color w:val="231F20"/>
          <w:w w:val="110"/>
        </w:rPr>
        <w:t>2º O juiz do processo ou o juiz coordenador do centro de conciliação e mediação, se houver, verificando</w:t>
      </w:r>
      <w:r>
        <w:rPr>
          <w:color w:val="231F20"/>
          <w:spacing w:val="-11"/>
          <w:w w:val="110"/>
        </w:rPr>
        <w:t xml:space="preserve"> </w:t>
      </w:r>
      <w:r>
        <w:rPr>
          <w:color w:val="231F20"/>
          <w:w w:val="110"/>
        </w:rPr>
        <w:t>atuação</w:t>
      </w:r>
      <w:r>
        <w:rPr>
          <w:color w:val="231F20"/>
          <w:spacing w:val="-12"/>
          <w:w w:val="110"/>
        </w:rPr>
        <w:t xml:space="preserve"> </w:t>
      </w:r>
      <w:r>
        <w:rPr>
          <w:color w:val="231F20"/>
          <w:w w:val="110"/>
        </w:rPr>
        <w:t>inadequada</w:t>
      </w:r>
      <w:r>
        <w:rPr>
          <w:color w:val="231F20"/>
          <w:spacing w:val="-11"/>
          <w:w w:val="110"/>
        </w:rPr>
        <w:t xml:space="preserve"> </w:t>
      </w:r>
      <w:r>
        <w:rPr>
          <w:color w:val="231F20"/>
          <w:w w:val="110"/>
        </w:rPr>
        <w:t>do</w:t>
      </w:r>
      <w:r>
        <w:rPr>
          <w:color w:val="231F20"/>
          <w:spacing w:val="-12"/>
          <w:w w:val="110"/>
        </w:rPr>
        <w:t xml:space="preserve"> </w:t>
      </w:r>
      <w:r>
        <w:rPr>
          <w:color w:val="231F20"/>
          <w:w w:val="110"/>
        </w:rPr>
        <w:t>mediador</w:t>
      </w:r>
      <w:r>
        <w:rPr>
          <w:color w:val="231F20"/>
          <w:spacing w:val="-11"/>
          <w:w w:val="110"/>
        </w:rPr>
        <w:t xml:space="preserve"> </w:t>
      </w:r>
      <w:r>
        <w:rPr>
          <w:color w:val="231F20"/>
          <w:w w:val="110"/>
        </w:rPr>
        <w:t>ou</w:t>
      </w:r>
      <w:r>
        <w:rPr>
          <w:color w:val="231F20"/>
          <w:spacing w:val="-12"/>
          <w:w w:val="110"/>
        </w:rPr>
        <w:t xml:space="preserve"> </w:t>
      </w:r>
      <w:r>
        <w:rPr>
          <w:color w:val="231F20"/>
          <w:w w:val="110"/>
        </w:rPr>
        <w:t>conciliador,</w:t>
      </w:r>
      <w:r>
        <w:rPr>
          <w:color w:val="231F20"/>
          <w:spacing w:val="-11"/>
          <w:w w:val="110"/>
        </w:rPr>
        <w:t xml:space="preserve"> </w:t>
      </w:r>
      <w:r>
        <w:rPr>
          <w:color w:val="231F20"/>
          <w:w w:val="110"/>
        </w:rPr>
        <w:t>poderá</w:t>
      </w:r>
      <w:r>
        <w:rPr>
          <w:color w:val="231F20"/>
          <w:spacing w:val="-12"/>
          <w:w w:val="110"/>
        </w:rPr>
        <w:t xml:space="preserve"> </w:t>
      </w:r>
      <w:r>
        <w:rPr>
          <w:color w:val="231F20"/>
          <w:w w:val="110"/>
        </w:rPr>
        <w:t>afastá-lo</w:t>
      </w:r>
      <w:r>
        <w:rPr>
          <w:color w:val="231F20"/>
          <w:spacing w:val="-11"/>
          <w:w w:val="110"/>
        </w:rPr>
        <w:t xml:space="preserve"> </w:t>
      </w:r>
      <w:r>
        <w:rPr>
          <w:color w:val="231F20"/>
          <w:w w:val="110"/>
        </w:rPr>
        <w:t>de</w:t>
      </w:r>
      <w:r>
        <w:rPr>
          <w:color w:val="231F20"/>
          <w:spacing w:val="-12"/>
          <w:w w:val="110"/>
        </w:rPr>
        <w:t xml:space="preserve"> </w:t>
      </w:r>
      <w:r>
        <w:rPr>
          <w:color w:val="231F20"/>
          <w:w w:val="110"/>
        </w:rPr>
        <w:t>suas</w:t>
      </w:r>
      <w:r>
        <w:rPr>
          <w:color w:val="231F20"/>
          <w:spacing w:val="-11"/>
          <w:w w:val="110"/>
        </w:rPr>
        <w:t xml:space="preserve"> </w:t>
      </w:r>
      <w:r>
        <w:rPr>
          <w:color w:val="231F20"/>
          <w:w w:val="110"/>
        </w:rPr>
        <w:t>atividades</w:t>
      </w:r>
      <w:r>
        <w:rPr>
          <w:color w:val="231F20"/>
          <w:spacing w:val="-12"/>
          <w:w w:val="110"/>
        </w:rPr>
        <w:t xml:space="preserve"> </w:t>
      </w:r>
      <w:r>
        <w:rPr>
          <w:color w:val="231F20"/>
          <w:w w:val="110"/>
        </w:rPr>
        <w:t xml:space="preserve">por </w:t>
      </w:r>
      <w:r>
        <w:rPr>
          <w:color w:val="231F20"/>
        </w:rPr>
        <w:t>até</w:t>
      </w:r>
      <w:r>
        <w:rPr>
          <w:color w:val="231F20"/>
          <w:spacing w:val="35"/>
        </w:rPr>
        <w:t xml:space="preserve"> </w:t>
      </w:r>
      <w:r>
        <w:rPr>
          <w:color w:val="231F20"/>
        </w:rPr>
        <w:t>180</w:t>
      </w:r>
      <w:r>
        <w:rPr>
          <w:color w:val="231F20"/>
          <w:spacing w:val="35"/>
        </w:rPr>
        <w:t xml:space="preserve"> </w:t>
      </w:r>
      <w:r>
        <w:rPr>
          <w:color w:val="231F20"/>
        </w:rPr>
        <w:t>(cento</w:t>
      </w:r>
      <w:r>
        <w:rPr>
          <w:color w:val="231F20"/>
          <w:spacing w:val="35"/>
        </w:rPr>
        <w:t xml:space="preserve"> </w:t>
      </w:r>
      <w:r>
        <w:rPr>
          <w:color w:val="231F20"/>
        </w:rPr>
        <w:t>e</w:t>
      </w:r>
      <w:r>
        <w:rPr>
          <w:color w:val="231F20"/>
          <w:spacing w:val="35"/>
        </w:rPr>
        <w:t xml:space="preserve"> </w:t>
      </w:r>
      <w:r>
        <w:rPr>
          <w:color w:val="231F20"/>
        </w:rPr>
        <w:t>oitenta)</w:t>
      </w:r>
      <w:r>
        <w:rPr>
          <w:color w:val="231F20"/>
          <w:spacing w:val="35"/>
        </w:rPr>
        <w:t xml:space="preserve"> </w:t>
      </w:r>
      <w:r>
        <w:rPr>
          <w:color w:val="231F20"/>
        </w:rPr>
        <w:t>dias,</w:t>
      </w:r>
      <w:r>
        <w:rPr>
          <w:color w:val="231F20"/>
          <w:spacing w:val="35"/>
        </w:rPr>
        <w:t xml:space="preserve"> </w:t>
      </w:r>
      <w:r>
        <w:rPr>
          <w:color w:val="231F20"/>
        </w:rPr>
        <w:t>por</w:t>
      </w:r>
      <w:r>
        <w:rPr>
          <w:color w:val="231F20"/>
          <w:spacing w:val="35"/>
        </w:rPr>
        <w:t xml:space="preserve"> </w:t>
      </w:r>
      <w:r>
        <w:rPr>
          <w:color w:val="231F20"/>
        </w:rPr>
        <w:t>decisão</w:t>
      </w:r>
      <w:r>
        <w:rPr>
          <w:color w:val="231F20"/>
          <w:spacing w:val="35"/>
        </w:rPr>
        <w:t xml:space="preserve"> </w:t>
      </w:r>
      <w:r>
        <w:rPr>
          <w:color w:val="231F20"/>
        </w:rPr>
        <w:t>fundamentada,</w:t>
      </w:r>
      <w:r>
        <w:rPr>
          <w:color w:val="231F20"/>
          <w:spacing w:val="35"/>
        </w:rPr>
        <w:t xml:space="preserve"> </w:t>
      </w:r>
      <w:r>
        <w:rPr>
          <w:color w:val="231F20"/>
        </w:rPr>
        <w:t>informando</w:t>
      </w:r>
      <w:r>
        <w:rPr>
          <w:color w:val="231F20"/>
          <w:spacing w:val="35"/>
        </w:rPr>
        <w:t xml:space="preserve"> </w:t>
      </w:r>
      <w:r>
        <w:rPr>
          <w:color w:val="231F20"/>
        </w:rPr>
        <w:t>o</w:t>
      </w:r>
      <w:r>
        <w:rPr>
          <w:color w:val="231F20"/>
          <w:spacing w:val="35"/>
        </w:rPr>
        <w:t xml:space="preserve"> </w:t>
      </w:r>
      <w:r>
        <w:rPr>
          <w:color w:val="231F20"/>
        </w:rPr>
        <w:t>fato</w:t>
      </w:r>
      <w:r>
        <w:rPr>
          <w:color w:val="231F20"/>
          <w:spacing w:val="35"/>
        </w:rPr>
        <w:t xml:space="preserve"> </w:t>
      </w:r>
      <w:r>
        <w:rPr>
          <w:color w:val="231F20"/>
        </w:rPr>
        <w:t>imediatamente</w:t>
      </w:r>
      <w:r>
        <w:rPr>
          <w:color w:val="231F20"/>
          <w:spacing w:val="35"/>
        </w:rPr>
        <w:t xml:space="preserve"> </w:t>
      </w:r>
      <w:r>
        <w:rPr>
          <w:color w:val="231F20"/>
        </w:rPr>
        <w:t>ao</w:t>
      </w:r>
      <w:r>
        <w:rPr>
          <w:color w:val="231F20"/>
          <w:spacing w:val="35"/>
        </w:rPr>
        <w:t xml:space="preserve"> </w:t>
      </w:r>
      <w:r>
        <w:rPr>
          <w:color w:val="231F20"/>
        </w:rPr>
        <w:t xml:space="preserve">tribunal </w:t>
      </w:r>
      <w:r>
        <w:rPr>
          <w:color w:val="231F20"/>
          <w:w w:val="110"/>
        </w:rPr>
        <w:t>para instauração do respectivo processo administrativo.</w:t>
      </w:r>
    </w:p>
    <w:p w14:paraId="3BDB9733" w14:textId="77777777" w:rsidR="00711073" w:rsidRDefault="00000000">
      <w:pPr>
        <w:pStyle w:val="BodyText"/>
        <w:spacing w:before="116" w:line="302" w:lineRule="auto"/>
        <w:ind w:right="115"/>
      </w:pPr>
      <w:r>
        <w:rPr>
          <w:color w:val="231F20"/>
          <w:w w:val="105"/>
        </w:rPr>
        <w:t>Art.</w:t>
      </w:r>
      <w:r>
        <w:rPr>
          <w:color w:val="231F20"/>
          <w:spacing w:val="-14"/>
          <w:w w:val="105"/>
        </w:rPr>
        <w:t xml:space="preserve"> </w:t>
      </w:r>
      <w:r>
        <w:rPr>
          <w:color w:val="231F20"/>
          <w:w w:val="105"/>
        </w:rPr>
        <w:t>174. A União, os Estados, o Distrito Federal e os Municípios criarão câmaras de mediação e conciliação, com atribuições relacionadas à solução consensual de conflitos no âmbito administrativo, tais como:</w:t>
      </w:r>
    </w:p>
    <w:p w14:paraId="72444163" w14:textId="77777777" w:rsidR="00711073" w:rsidRDefault="00000000">
      <w:pPr>
        <w:pStyle w:val="ListParagraph"/>
        <w:numPr>
          <w:ilvl w:val="0"/>
          <w:numId w:val="223"/>
        </w:numPr>
        <w:tabs>
          <w:tab w:val="left" w:pos="279"/>
        </w:tabs>
        <w:spacing w:before="116"/>
        <w:ind w:left="279" w:hanging="89"/>
        <w:jc w:val="both"/>
        <w:rPr>
          <w:sz w:val="18"/>
        </w:rPr>
      </w:pPr>
      <w:r>
        <w:rPr>
          <w:color w:val="231F20"/>
          <w:sz w:val="18"/>
        </w:rPr>
        <w:t>-</w:t>
      </w:r>
      <w:r>
        <w:rPr>
          <w:color w:val="231F20"/>
          <w:spacing w:val="19"/>
          <w:sz w:val="18"/>
        </w:rPr>
        <w:t xml:space="preserve"> </w:t>
      </w:r>
      <w:r>
        <w:rPr>
          <w:color w:val="231F20"/>
          <w:sz w:val="18"/>
        </w:rPr>
        <w:t>dirimir</w:t>
      </w:r>
      <w:r>
        <w:rPr>
          <w:color w:val="231F20"/>
          <w:spacing w:val="41"/>
          <w:sz w:val="18"/>
        </w:rPr>
        <w:t xml:space="preserve"> </w:t>
      </w:r>
      <w:r>
        <w:rPr>
          <w:color w:val="231F20"/>
          <w:sz w:val="18"/>
        </w:rPr>
        <w:t>conflitos</w:t>
      </w:r>
      <w:r>
        <w:rPr>
          <w:color w:val="231F20"/>
          <w:spacing w:val="41"/>
          <w:sz w:val="18"/>
        </w:rPr>
        <w:t xml:space="preserve"> </w:t>
      </w:r>
      <w:r>
        <w:rPr>
          <w:color w:val="231F20"/>
          <w:sz w:val="18"/>
        </w:rPr>
        <w:t>envolvendo</w:t>
      </w:r>
      <w:r>
        <w:rPr>
          <w:color w:val="231F20"/>
          <w:spacing w:val="41"/>
          <w:sz w:val="18"/>
        </w:rPr>
        <w:t xml:space="preserve"> </w:t>
      </w:r>
      <w:r>
        <w:rPr>
          <w:color w:val="231F20"/>
          <w:sz w:val="18"/>
        </w:rPr>
        <w:t>órgãos</w:t>
      </w:r>
      <w:r>
        <w:rPr>
          <w:color w:val="231F20"/>
          <w:spacing w:val="41"/>
          <w:sz w:val="18"/>
        </w:rPr>
        <w:t xml:space="preserve"> </w:t>
      </w:r>
      <w:r>
        <w:rPr>
          <w:color w:val="231F20"/>
          <w:sz w:val="18"/>
        </w:rPr>
        <w:t>e</w:t>
      </w:r>
      <w:r>
        <w:rPr>
          <w:color w:val="231F20"/>
          <w:spacing w:val="41"/>
          <w:sz w:val="18"/>
        </w:rPr>
        <w:t xml:space="preserve"> </w:t>
      </w:r>
      <w:r>
        <w:rPr>
          <w:color w:val="231F20"/>
          <w:sz w:val="18"/>
        </w:rPr>
        <w:t>entidades</w:t>
      </w:r>
      <w:r>
        <w:rPr>
          <w:color w:val="231F20"/>
          <w:spacing w:val="41"/>
          <w:sz w:val="18"/>
        </w:rPr>
        <w:t xml:space="preserve"> </w:t>
      </w:r>
      <w:r>
        <w:rPr>
          <w:color w:val="231F20"/>
          <w:sz w:val="18"/>
        </w:rPr>
        <w:t>da</w:t>
      </w:r>
      <w:r>
        <w:rPr>
          <w:color w:val="231F20"/>
          <w:spacing w:val="41"/>
          <w:sz w:val="18"/>
        </w:rPr>
        <w:t xml:space="preserve"> </w:t>
      </w:r>
      <w:r>
        <w:rPr>
          <w:color w:val="231F20"/>
          <w:sz w:val="18"/>
        </w:rPr>
        <w:t>administração</w:t>
      </w:r>
      <w:r>
        <w:rPr>
          <w:color w:val="231F20"/>
          <w:spacing w:val="41"/>
          <w:sz w:val="18"/>
        </w:rPr>
        <w:t xml:space="preserve"> </w:t>
      </w:r>
      <w:r>
        <w:rPr>
          <w:color w:val="231F20"/>
          <w:spacing w:val="-2"/>
          <w:sz w:val="18"/>
        </w:rPr>
        <w:t>pública;</w:t>
      </w:r>
    </w:p>
    <w:p w14:paraId="3F8D6634" w14:textId="77777777" w:rsidR="00711073" w:rsidRDefault="00000000">
      <w:pPr>
        <w:pStyle w:val="ListParagraph"/>
        <w:numPr>
          <w:ilvl w:val="0"/>
          <w:numId w:val="223"/>
        </w:numPr>
        <w:tabs>
          <w:tab w:val="left" w:pos="331"/>
        </w:tabs>
        <w:spacing w:before="168"/>
        <w:ind w:left="331" w:hanging="141"/>
        <w:jc w:val="both"/>
        <w:rPr>
          <w:sz w:val="18"/>
        </w:rPr>
      </w:pPr>
      <w:r>
        <w:rPr>
          <w:color w:val="231F20"/>
          <w:sz w:val="18"/>
        </w:rPr>
        <w:t>-</w:t>
      </w:r>
      <w:r>
        <w:rPr>
          <w:color w:val="231F20"/>
          <w:spacing w:val="11"/>
          <w:sz w:val="18"/>
        </w:rPr>
        <w:t xml:space="preserve"> </w:t>
      </w:r>
      <w:r>
        <w:rPr>
          <w:color w:val="231F20"/>
          <w:sz w:val="18"/>
        </w:rPr>
        <w:t>avaliar</w:t>
      </w:r>
      <w:r>
        <w:rPr>
          <w:color w:val="231F20"/>
          <w:spacing w:val="31"/>
          <w:sz w:val="18"/>
        </w:rPr>
        <w:t xml:space="preserve"> </w:t>
      </w:r>
      <w:r>
        <w:rPr>
          <w:color w:val="231F20"/>
          <w:sz w:val="18"/>
        </w:rPr>
        <w:t>a</w:t>
      </w:r>
      <w:r>
        <w:rPr>
          <w:color w:val="231F20"/>
          <w:spacing w:val="31"/>
          <w:sz w:val="18"/>
        </w:rPr>
        <w:t xml:space="preserve"> </w:t>
      </w:r>
      <w:r>
        <w:rPr>
          <w:color w:val="231F20"/>
          <w:sz w:val="18"/>
        </w:rPr>
        <w:t>admissibilidade</w:t>
      </w:r>
      <w:r>
        <w:rPr>
          <w:color w:val="231F20"/>
          <w:spacing w:val="30"/>
          <w:sz w:val="18"/>
        </w:rPr>
        <w:t xml:space="preserve"> </w:t>
      </w:r>
      <w:r>
        <w:rPr>
          <w:color w:val="231F20"/>
          <w:sz w:val="18"/>
        </w:rPr>
        <w:t>dos</w:t>
      </w:r>
      <w:r>
        <w:rPr>
          <w:color w:val="231F20"/>
          <w:spacing w:val="31"/>
          <w:sz w:val="18"/>
        </w:rPr>
        <w:t xml:space="preserve"> </w:t>
      </w:r>
      <w:r>
        <w:rPr>
          <w:color w:val="231F20"/>
          <w:sz w:val="18"/>
        </w:rPr>
        <w:t>pedidos</w:t>
      </w:r>
      <w:r>
        <w:rPr>
          <w:color w:val="231F20"/>
          <w:spacing w:val="31"/>
          <w:sz w:val="18"/>
        </w:rPr>
        <w:t xml:space="preserve"> </w:t>
      </w:r>
      <w:r>
        <w:rPr>
          <w:color w:val="231F20"/>
          <w:sz w:val="18"/>
        </w:rPr>
        <w:t>de</w:t>
      </w:r>
      <w:r>
        <w:rPr>
          <w:color w:val="231F20"/>
          <w:spacing w:val="31"/>
          <w:sz w:val="18"/>
        </w:rPr>
        <w:t xml:space="preserve"> </w:t>
      </w:r>
      <w:r>
        <w:rPr>
          <w:color w:val="231F20"/>
          <w:sz w:val="18"/>
        </w:rPr>
        <w:t>resolução</w:t>
      </w:r>
      <w:r>
        <w:rPr>
          <w:color w:val="231F20"/>
          <w:spacing w:val="30"/>
          <w:sz w:val="18"/>
        </w:rPr>
        <w:t xml:space="preserve"> </w:t>
      </w:r>
      <w:r>
        <w:rPr>
          <w:color w:val="231F20"/>
          <w:sz w:val="18"/>
        </w:rPr>
        <w:t>de</w:t>
      </w:r>
      <w:r>
        <w:rPr>
          <w:color w:val="231F20"/>
          <w:spacing w:val="31"/>
          <w:sz w:val="18"/>
        </w:rPr>
        <w:t xml:space="preserve"> </w:t>
      </w:r>
      <w:r>
        <w:rPr>
          <w:color w:val="231F20"/>
          <w:sz w:val="18"/>
        </w:rPr>
        <w:t>conflitos,</w:t>
      </w:r>
      <w:r>
        <w:rPr>
          <w:color w:val="231F20"/>
          <w:spacing w:val="31"/>
          <w:sz w:val="18"/>
        </w:rPr>
        <w:t xml:space="preserve"> </w:t>
      </w:r>
      <w:r>
        <w:rPr>
          <w:color w:val="231F20"/>
          <w:sz w:val="18"/>
        </w:rPr>
        <w:t>por</w:t>
      </w:r>
      <w:r>
        <w:rPr>
          <w:color w:val="231F20"/>
          <w:spacing w:val="31"/>
          <w:sz w:val="18"/>
        </w:rPr>
        <w:t xml:space="preserve"> </w:t>
      </w:r>
      <w:r>
        <w:rPr>
          <w:color w:val="231F20"/>
          <w:sz w:val="18"/>
        </w:rPr>
        <w:t>meio</w:t>
      </w:r>
      <w:r>
        <w:rPr>
          <w:color w:val="231F20"/>
          <w:spacing w:val="30"/>
          <w:sz w:val="18"/>
        </w:rPr>
        <w:t xml:space="preserve"> </w:t>
      </w:r>
      <w:r>
        <w:rPr>
          <w:color w:val="231F20"/>
          <w:sz w:val="18"/>
        </w:rPr>
        <w:t>de</w:t>
      </w:r>
      <w:r>
        <w:rPr>
          <w:color w:val="231F20"/>
          <w:spacing w:val="31"/>
          <w:sz w:val="18"/>
        </w:rPr>
        <w:t xml:space="preserve"> </w:t>
      </w:r>
      <w:r>
        <w:rPr>
          <w:color w:val="231F20"/>
          <w:sz w:val="18"/>
        </w:rPr>
        <w:t>conciliação,</w:t>
      </w:r>
      <w:r>
        <w:rPr>
          <w:color w:val="231F20"/>
          <w:spacing w:val="31"/>
          <w:sz w:val="18"/>
        </w:rPr>
        <w:t xml:space="preserve"> </w:t>
      </w:r>
      <w:r>
        <w:rPr>
          <w:color w:val="231F20"/>
          <w:sz w:val="18"/>
        </w:rPr>
        <w:t>no</w:t>
      </w:r>
      <w:r>
        <w:rPr>
          <w:color w:val="231F20"/>
          <w:spacing w:val="31"/>
          <w:sz w:val="18"/>
        </w:rPr>
        <w:t xml:space="preserve"> </w:t>
      </w:r>
      <w:r>
        <w:rPr>
          <w:color w:val="231F20"/>
          <w:spacing w:val="-2"/>
          <w:sz w:val="18"/>
        </w:rPr>
        <w:t>âmbito</w:t>
      </w:r>
    </w:p>
    <w:p w14:paraId="2E96C0AB" w14:textId="77777777" w:rsidR="00711073" w:rsidRDefault="00000000">
      <w:pPr>
        <w:pStyle w:val="BodyText"/>
        <w:spacing w:before="54"/>
      </w:pPr>
      <w:r>
        <w:rPr>
          <w:color w:val="231F20"/>
          <w:w w:val="105"/>
        </w:rPr>
        <w:t>da</w:t>
      </w:r>
      <w:r>
        <w:rPr>
          <w:color w:val="231F20"/>
          <w:spacing w:val="4"/>
          <w:w w:val="105"/>
        </w:rPr>
        <w:t xml:space="preserve"> </w:t>
      </w:r>
      <w:r>
        <w:rPr>
          <w:color w:val="231F20"/>
          <w:w w:val="105"/>
        </w:rPr>
        <w:t>administração</w:t>
      </w:r>
      <w:r>
        <w:rPr>
          <w:color w:val="231F20"/>
          <w:spacing w:val="4"/>
          <w:w w:val="105"/>
        </w:rPr>
        <w:t xml:space="preserve"> </w:t>
      </w:r>
      <w:r>
        <w:rPr>
          <w:color w:val="231F20"/>
          <w:spacing w:val="-2"/>
          <w:w w:val="105"/>
        </w:rPr>
        <w:t>pública;</w:t>
      </w:r>
    </w:p>
    <w:p w14:paraId="686A298C" w14:textId="77777777" w:rsidR="00711073" w:rsidRDefault="00000000">
      <w:pPr>
        <w:pStyle w:val="ListParagraph"/>
        <w:numPr>
          <w:ilvl w:val="0"/>
          <w:numId w:val="223"/>
        </w:numPr>
        <w:tabs>
          <w:tab w:val="left" w:pos="382"/>
        </w:tabs>
        <w:spacing w:before="168"/>
        <w:ind w:left="382" w:hanging="192"/>
        <w:jc w:val="both"/>
        <w:rPr>
          <w:sz w:val="18"/>
        </w:rPr>
      </w:pPr>
      <w:r>
        <w:rPr>
          <w:color w:val="231F20"/>
          <w:sz w:val="18"/>
        </w:rPr>
        <w:t>-</w:t>
      </w:r>
      <w:r>
        <w:rPr>
          <w:color w:val="231F20"/>
          <w:spacing w:val="14"/>
          <w:sz w:val="18"/>
        </w:rPr>
        <w:t xml:space="preserve"> </w:t>
      </w:r>
      <w:r>
        <w:rPr>
          <w:color w:val="231F20"/>
          <w:sz w:val="18"/>
        </w:rPr>
        <w:t>promover,</w:t>
      </w:r>
      <w:r>
        <w:rPr>
          <w:color w:val="231F20"/>
          <w:spacing w:val="34"/>
          <w:sz w:val="18"/>
        </w:rPr>
        <w:t xml:space="preserve"> </w:t>
      </w:r>
      <w:r>
        <w:rPr>
          <w:color w:val="231F20"/>
          <w:sz w:val="18"/>
        </w:rPr>
        <w:t>quando</w:t>
      </w:r>
      <w:r>
        <w:rPr>
          <w:color w:val="231F20"/>
          <w:spacing w:val="35"/>
          <w:sz w:val="18"/>
        </w:rPr>
        <w:t xml:space="preserve"> </w:t>
      </w:r>
      <w:r>
        <w:rPr>
          <w:color w:val="231F20"/>
          <w:sz w:val="18"/>
        </w:rPr>
        <w:t>couber,</w:t>
      </w:r>
      <w:r>
        <w:rPr>
          <w:color w:val="231F20"/>
          <w:spacing w:val="35"/>
          <w:sz w:val="18"/>
        </w:rPr>
        <w:t xml:space="preserve"> </w:t>
      </w:r>
      <w:r>
        <w:rPr>
          <w:color w:val="231F20"/>
          <w:sz w:val="18"/>
        </w:rPr>
        <w:t>a</w:t>
      </w:r>
      <w:r>
        <w:rPr>
          <w:color w:val="231F20"/>
          <w:spacing w:val="34"/>
          <w:sz w:val="18"/>
        </w:rPr>
        <w:t xml:space="preserve"> </w:t>
      </w:r>
      <w:r>
        <w:rPr>
          <w:color w:val="231F20"/>
          <w:sz w:val="18"/>
        </w:rPr>
        <w:t>celebração</w:t>
      </w:r>
      <w:r>
        <w:rPr>
          <w:color w:val="231F20"/>
          <w:spacing w:val="35"/>
          <w:sz w:val="18"/>
        </w:rPr>
        <w:t xml:space="preserve"> </w:t>
      </w:r>
      <w:r>
        <w:rPr>
          <w:color w:val="231F20"/>
          <w:sz w:val="18"/>
        </w:rPr>
        <w:t>de</w:t>
      </w:r>
      <w:r>
        <w:rPr>
          <w:color w:val="231F20"/>
          <w:spacing w:val="35"/>
          <w:sz w:val="18"/>
        </w:rPr>
        <w:t xml:space="preserve"> </w:t>
      </w:r>
      <w:r>
        <w:rPr>
          <w:color w:val="231F20"/>
          <w:sz w:val="18"/>
        </w:rPr>
        <w:t>termo</w:t>
      </w:r>
      <w:r>
        <w:rPr>
          <w:color w:val="231F20"/>
          <w:spacing w:val="34"/>
          <w:sz w:val="18"/>
        </w:rPr>
        <w:t xml:space="preserve"> </w:t>
      </w:r>
      <w:r>
        <w:rPr>
          <w:color w:val="231F20"/>
          <w:sz w:val="18"/>
        </w:rPr>
        <w:t>de</w:t>
      </w:r>
      <w:r>
        <w:rPr>
          <w:color w:val="231F20"/>
          <w:spacing w:val="35"/>
          <w:sz w:val="18"/>
        </w:rPr>
        <w:t xml:space="preserve"> </w:t>
      </w:r>
      <w:r>
        <w:rPr>
          <w:color w:val="231F20"/>
          <w:sz w:val="18"/>
        </w:rPr>
        <w:t>ajustamento</w:t>
      </w:r>
      <w:r>
        <w:rPr>
          <w:color w:val="231F20"/>
          <w:spacing w:val="34"/>
          <w:sz w:val="18"/>
        </w:rPr>
        <w:t xml:space="preserve"> </w:t>
      </w:r>
      <w:r>
        <w:rPr>
          <w:color w:val="231F20"/>
          <w:sz w:val="18"/>
        </w:rPr>
        <w:t>de</w:t>
      </w:r>
      <w:r>
        <w:rPr>
          <w:color w:val="231F20"/>
          <w:spacing w:val="35"/>
          <w:sz w:val="18"/>
        </w:rPr>
        <w:t xml:space="preserve"> </w:t>
      </w:r>
      <w:r>
        <w:rPr>
          <w:color w:val="231F20"/>
          <w:spacing w:val="-2"/>
          <w:sz w:val="18"/>
        </w:rPr>
        <w:t>conduta.</w:t>
      </w:r>
    </w:p>
    <w:p w14:paraId="4BC8E05C" w14:textId="77777777" w:rsidR="00711073" w:rsidRDefault="00000000">
      <w:pPr>
        <w:pStyle w:val="BodyText"/>
        <w:spacing w:before="168" w:line="302" w:lineRule="auto"/>
        <w:ind w:right="115"/>
      </w:pPr>
      <w:r>
        <w:rPr>
          <w:color w:val="231F20"/>
          <w:w w:val="105"/>
        </w:rPr>
        <w:t>Art.</w:t>
      </w:r>
      <w:r>
        <w:rPr>
          <w:color w:val="231F20"/>
          <w:spacing w:val="-12"/>
          <w:w w:val="105"/>
        </w:rPr>
        <w:t xml:space="preserve"> </w:t>
      </w:r>
      <w:r>
        <w:rPr>
          <w:color w:val="231F20"/>
          <w:w w:val="105"/>
        </w:rPr>
        <w:t>175. As disposições desta Seção não excluem outras formas de conciliação e mediação extrajudiciais vinculadas a órgãos institucionais ou realizadas por intermédio de profissionais independentes, que poderão ser regulamentadas por lei específica.</w:t>
      </w:r>
    </w:p>
    <w:p w14:paraId="745416F7" w14:textId="77777777" w:rsidR="00711073" w:rsidRDefault="00000000">
      <w:pPr>
        <w:pStyle w:val="BodyText"/>
        <w:spacing w:before="116"/>
      </w:pPr>
      <w:r>
        <w:rPr>
          <w:color w:val="231F20"/>
          <w:w w:val="105"/>
        </w:rPr>
        <w:t>Parágrafo</w:t>
      </w:r>
      <w:r>
        <w:rPr>
          <w:color w:val="231F20"/>
          <w:spacing w:val="17"/>
          <w:w w:val="105"/>
        </w:rPr>
        <w:t xml:space="preserve"> </w:t>
      </w:r>
      <w:r>
        <w:rPr>
          <w:color w:val="231F20"/>
          <w:w w:val="105"/>
        </w:rPr>
        <w:t>único.</w:t>
      </w:r>
      <w:r>
        <w:rPr>
          <w:color w:val="231F20"/>
          <w:spacing w:val="8"/>
          <w:w w:val="105"/>
        </w:rPr>
        <w:t xml:space="preserve"> </w:t>
      </w:r>
      <w:r>
        <w:rPr>
          <w:color w:val="231F20"/>
          <w:w w:val="105"/>
        </w:rPr>
        <w:t>Os</w:t>
      </w:r>
      <w:r>
        <w:rPr>
          <w:color w:val="231F20"/>
          <w:spacing w:val="39"/>
          <w:w w:val="105"/>
        </w:rPr>
        <w:t xml:space="preserve"> </w:t>
      </w:r>
      <w:r>
        <w:rPr>
          <w:color w:val="231F20"/>
          <w:w w:val="105"/>
        </w:rPr>
        <w:t>dispositivos</w:t>
      </w:r>
      <w:r>
        <w:rPr>
          <w:color w:val="231F20"/>
          <w:spacing w:val="39"/>
          <w:w w:val="105"/>
        </w:rPr>
        <w:t xml:space="preserve"> </w:t>
      </w:r>
      <w:r>
        <w:rPr>
          <w:color w:val="231F20"/>
          <w:w w:val="105"/>
        </w:rPr>
        <w:t>desta</w:t>
      </w:r>
      <w:r>
        <w:rPr>
          <w:color w:val="231F20"/>
          <w:spacing w:val="39"/>
          <w:w w:val="105"/>
        </w:rPr>
        <w:t xml:space="preserve"> </w:t>
      </w:r>
      <w:r>
        <w:rPr>
          <w:color w:val="231F20"/>
          <w:w w:val="105"/>
        </w:rPr>
        <w:t>Seção</w:t>
      </w:r>
      <w:r>
        <w:rPr>
          <w:color w:val="231F20"/>
          <w:spacing w:val="39"/>
          <w:w w:val="105"/>
        </w:rPr>
        <w:t xml:space="preserve"> </w:t>
      </w:r>
      <w:r>
        <w:rPr>
          <w:color w:val="231F20"/>
          <w:w w:val="105"/>
        </w:rPr>
        <w:t>aplicam-se,</w:t>
      </w:r>
      <w:r>
        <w:rPr>
          <w:color w:val="231F20"/>
          <w:spacing w:val="39"/>
          <w:w w:val="105"/>
        </w:rPr>
        <w:t xml:space="preserve"> </w:t>
      </w:r>
      <w:r>
        <w:rPr>
          <w:color w:val="231F20"/>
          <w:w w:val="105"/>
        </w:rPr>
        <w:t>no</w:t>
      </w:r>
      <w:r>
        <w:rPr>
          <w:color w:val="231F20"/>
          <w:spacing w:val="39"/>
          <w:w w:val="105"/>
        </w:rPr>
        <w:t xml:space="preserve"> </w:t>
      </w:r>
      <w:r>
        <w:rPr>
          <w:color w:val="231F20"/>
          <w:w w:val="105"/>
        </w:rPr>
        <w:t>que</w:t>
      </w:r>
      <w:r>
        <w:rPr>
          <w:color w:val="231F20"/>
          <w:spacing w:val="39"/>
          <w:w w:val="105"/>
        </w:rPr>
        <w:t xml:space="preserve"> </w:t>
      </w:r>
      <w:r>
        <w:rPr>
          <w:color w:val="231F20"/>
          <w:w w:val="105"/>
        </w:rPr>
        <w:t>couber,</w:t>
      </w:r>
      <w:r>
        <w:rPr>
          <w:color w:val="231F20"/>
          <w:spacing w:val="39"/>
          <w:w w:val="105"/>
        </w:rPr>
        <w:t xml:space="preserve"> </w:t>
      </w:r>
      <w:r>
        <w:rPr>
          <w:color w:val="231F20"/>
          <w:w w:val="105"/>
        </w:rPr>
        <w:t>às</w:t>
      </w:r>
      <w:r>
        <w:rPr>
          <w:color w:val="231F20"/>
          <w:spacing w:val="39"/>
          <w:w w:val="105"/>
        </w:rPr>
        <w:t xml:space="preserve"> </w:t>
      </w:r>
      <w:r>
        <w:rPr>
          <w:color w:val="231F20"/>
          <w:w w:val="105"/>
        </w:rPr>
        <w:t>câmaras</w:t>
      </w:r>
      <w:r>
        <w:rPr>
          <w:color w:val="231F20"/>
          <w:spacing w:val="39"/>
          <w:w w:val="105"/>
        </w:rPr>
        <w:t xml:space="preserve"> </w:t>
      </w:r>
      <w:r>
        <w:rPr>
          <w:color w:val="231F20"/>
          <w:w w:val="105"/>
        </w:rPr>
        <w:t>privadas</w:t>
      </w:r>
      <w:r>
        <w:rPr>
          <w:color w:val="231F20"/>
          <w:spacing w:val="39"/>
          <w:w w:val="105"/>
        </w:rPr>
        <w:t xml:space="preserve"> </w:t>
      </w:r>
      <w:r>
        <w:rPr>
          <w:color w:val="231F20"/>
          <w:spacing w:val="-5"/>
          <w:w w:val="105"/>
        </w:rPr>
        <w:t>de</w:t>
      </w:r>
    </w:p>
    <w:p w14:paraId="5901F0FF" w14:textId="77777777" w:rsidR="00711073" w:rsidRDefault="00000000">
      <w:pPr>
        <w:pStyle w:val="BodyText"/>
        <w:spacing w:before="54"/>
      </w:pPr>
      <w:r>
        <w:rPr>
          <w:color w:val="231F20"/>
          <w:w w:val="105"/>
        </w:rPr>
        <w:t>conciliação</w:t>
      </w:r>
      <w:r>
        <w:rPr>
          <w:color w:val="231F20"/>
          <w:spacing w:val="1"/>
          <w:w w:val="105"/>
        </w:rPr>
        <w:t xml:space="preserve"> </w:t>
      </w:r>
      <w:r>
        <w:rPr>
          <w:color w:val="231F20"/>
          <w:w w:val="105"/>
        </w:rPr>
        <w:t>e</w:t>
      </w:r>
      <w:r>
        <w:rPr>
          <w:color w:val="231F20"/>
          <w:spacing w:val="1"/>
          <w:w w:val="105"/>
        </w:rPr>
        <w:t xml:space="preserve"> </w:t>
      </w:r>
      <w:r>
        <w:rPr>
          <w:color w:val="231F20"/>
          <w:spacing w:val="-2"/>
          <w:w w:val="105"/>
        </w:rPr>
        <w:t>mediação.</w:t>
      </w:r>
    </w:p>
    <w:p w14:paraId="3A875CCD" w14:textId="77777777" w:rsidR="00711073" w:rsidRDefault="00711073">
      <w:pPr>
        <w:pStyle w:val="BodyText"/>
        <w:ind w:left="0"/>
        <w:jc w:val="left"/>
        <w:rPr>
          <w:sz w:val="22"/>
        </w:rPr>
      </w:pPr>
    </w:p>
    <w:p w14:paraId="75FFE91B" w14:textId="77777777" w:rsidR="00711073" w:rsidRDefault="00711073">
      <w:pPr>
        <w:pStyle w:val="BodyText"/>
        <w:spacing w:before="7"/>
        <w:ind w:left="0"/>
        <w:jc w:val="left"/>
        <w:rPr>
          <w:sz w:val="26"/>
        </w:rPr>
      </w:pPr>
    </w:p>
    <w:p w14:paraId="759E9955" w14:textId="77777777" w:rsidR="00711073" w:rsidRDefault="00000000">
      <w:pPr>
        <w:pStyle w:val="Heading4"/>
        <w:numPr>
          <w:ilvl w:val="0"/>
          <w:numId w:val="228"/>
        </w:numPr>
        <w:tabs>
          <w:tab w:val="left" w:pos="417"/>
        </w:tabs>
        <w:ind w:left="417" w:hanging="227"/>
      </w:pPr>
      <w:r>
        <w:rPr>
          <w:color w:val="231F20"/>
          <w:w w:val="110"/>
        </w:rPr>
        <w:t>Lei</w:t>
      </w:r>
      <w:r>
        <w:rPr>
          <w:color w:val="231F20"/>
          <w:spacing w:val="-13"/>
          <w:w w:val="110"/>
        </w:rPr>
        <w:t xml:space="preserve"> </w:t>
      </w:r>
      <w:r>
        <w:rPr>
          <w:color w:val="231F20"/>
          <w:w w:val="110"/>
        </w:rPr>
        <w:t>nº</w:t>
      </w:r>
      <w:r>
        <w:rPr>
          <w:color w:val="231F20"/>
          <w:spacing w:val="-12"/>
          <w:w w:val="110"/>
        </w:rPr>
        <w:t xml:space="preserve"> </w:t>
      </w:r>
      <w:r>
        <w:rPr>
          <w:color w:val="231F20"/>
          <w:w w:val="110"/>
        </w:rPr>
        <w:t>13.140,</w:t>
      </w:r>
      <w:r>
        <w:rPr>
          <w:color w:val="231F20"/>
          <w:spacing w:val="-22"/>
          <w:w w:val="110"/>
        </w:rPr>
        <w:t xml:space="preserve"> </w:t>
      </w:r>
      <w:r>
        <w:rPr>
          <w:color w:val="231F20"/>
          <w:w w:val="110"/>
        </w:rPr>
        <w:t>de</w:t>
      </w:r>
      <w:r>
        <w:rPr>
          <w:color w:val="231F20"/>
          <w:spacing w:val="-12"/>
          <w:w w:val="110"/>
        </w:rPr>
        <w:t xml:space="preserve"> </w:t>
      </w:r>
      <w:r>
        <w:rPr>
          <w:color w:val="231F20"/>
          <w:w w:val="110"/>
        </w:rPr>
        <w:t>26</w:t>
      </w:r>
      <w:r>
        <w:rPr>
          <w:color w:val="231F20"/>
          <w:spacing w:val="-12"/>
          <w:w w:val="110"/>
        </w:rPr>
        <w:t xml:space="preserve"> </w:t>
      </w:r>
      <w:r>
        <w:rPr>
          <w:color w:val="231F20"/>
          <w:w w:val="110"/>
        </w:rPr>
        <w:t>de</w:t>
      </w:r>
      <w:r>
        <w:rPr>
          <w:color w:val="231F20"/>
          <w:spacing w:val="-12"/>
          <w:w w:val="110"/>
        </w:rPr>
        <w:t xml:space="preserve"> </w:t>
      </w:r>
      <w:r>
        <w:rPr>
          <w:color w:val="231F20"/>
          <w:w w:val="110"/>
        </w:rPr>
        <w:t>junho</w:t>
      </w:r>
      <w:r>
        <w:rPr>
          <w:color w:val="231F20"/>
          <w:spacing w:val="-12"/>
          <w:w w:val="110"/>
        </w:rPr>
        <w:t xml:space="preserve"> </w:t>
      </w:r>
      <w:r>
        <w:rPr>
          <w:color w:val="231F20"/>
          <w:w w:val="110"/>
        </w:rPr>
        <w:t>de</w:t>
      </w:r>
      <w:r>
        <w:rPr>
          <w:color w:val="231F20"/>
          <w:spacing w:val="-13"/>
          <w:w w:val="110"/>
        </w:rPr>
        <w:t xml:space="preserve"> </w:t>
      </w:r>
      <w:r>
        <w:rPr>
          <w:color w:val="231F20"/>
          <w:spacing w:val="-4"/>
          <w:w w:val="110"/>
        </w:rPr>
        <w:t>2015</w:t>
      </w:r>
    </w:p>
    <w:p w14:paraId="606D3AB4" w14:textId="77777777" w:rsidR="00711073" w:rsidRDefault="00711073">
      <w:pPr>
        <w:pStyle w:val="BodyText"/>
        <w:spacing w:before="1"/>
        <w:ind w:left="0"/>
        <w:jc w:val="left"/>
        <w:rPr>
          <w:sz w:val="27"/>
        </w:rPr>
      </w:pPr>
    </w:p>
    <w:p w14:paraId="5971E9B9" w14:textId="77777777" w:rsidR="00711073" w:rsidRDefault="00000000">
      <w:pPr>
        <w:spacing w:before="1" w:line="302" w:lineRule="auto"/>
        <w:ind w:left="757" w:right="114"/>
        <w:jc w:val="both"/>
        <w:rPr>
          <w:i/>
          <w:sz w:val="18"/>
        </w:rPr>
      </w:pPr>
      <w:r>
        <w:rPr>
          <w:i/>
          <w:color w:val="0002EA"/>
          <w:w w:val="105"/>
          <w:sz w:val="18"/>
        </w:rPr>
        <w:t>Dispõe sobre a mediação entre particulares como meio de solução de controvérsias e sobre a autocomposição de conflitos no âmbito da administração pública; altera a Lei nº 9.469, de 10 de julho de 1997, e o Decreto nº 70.235, de 6 de março de 1972; e revoga o § 2º do art. 6º da Lei nº 9.469, de 10 de julho de 1997.</w:t>
      </w:r>
    </w:p>
    <w:p w14:paraId="0220525A" w14:textId="77777777" w:rsidR="00711073" w:rsidRDefault="00711073">
      <w:pPr>
        <w:pStyle w:val="BodyText"/>
        <w:spacing w:before="11"/>
        <w:ind w:left="0"/>
        <w:jc w:val="left"/>
        <w:rPr>
          <w:i/>
          <w:sz w:val="22"/>
        </w:rPr>
      </w:pPr>
    </w:p>
    <w:p w14:paraId="2D03E8A4" w14:textId="77777777" w:rsidR="00711073" w:rsidRDefault="00000000">
      <w:pPr>
        <w:pStyle w:val="BodyText"/>
        <w:spacing w:line="302" w:lineRule="auto"/>
        <w:jc w:val="left"/>
      </w:pPr>
      <w:r>
        <w:rPr>
          <w:color w:val="231F20"/>
          <w:spacing w:val="-2"/>
          <w:w w:val="105"/>
        </w:rPr>
        <w:t>A</w:t>
      </w:r>
      <w:r>
        <w:rPr>
          <w:color w:val="231F20"/>
          <w:spacing w:val="-6"/>
          <w:w w:val="105"/>
        </w:rPr>
        <w:t xml:space="preserve"> </w:t>
      </w:r>
      <w:r>
        <w:rPr>
          <w:color w:val="231F20"/>
          <w:spacing w:val="-2"/>
          <w:w w:val="105"/>
        </w:rPr>
        <w:t>PRESIDENTA</w:t>
      </w:r>
      <w:r>
        <w:rPr>
          <w:color w:val="231F20"/>
          <w:spacing w:val="-6"/>
          <w:w w:val="105"/>
        </w:rPr>
        <w:t xml:space="preserve"> </w:t>
      </w:r>
      <w:r>
        <w:rPr>
          <w:color w:val="231F20"/>
          <w:spacing w:val="-2"/>
          <w:w w:val="105"/>
        </w:rPr>
        <w:t>DA</w:t>
      </w:r>
      <w:r>
        <w:rPr>
          <w:color w:val="231F20"/>
          <w:spacing w:val="-6"/>
          <w:w w:val="105"/>
        </w:rPr>
        <w:t xml:space="preserve"> </w:t>
      </w:r>
      <w:r>
        <w:rPr>
          <w:color w:val="231F20"/>
          <w:spacing w:val="-2"/>
          <w:w w:val="105"/>
        </w:rPr>
        <w:t>REPÚBLICA,</w:t>
      </w:r>
      <w:r>
        <w:rPr>
          <w:color w:val="231F20"/>
          <w:spacing w:val="-6"/>
          <w:w w:val="105"/>
        </w:rPr>
        <w:t xml:space="preserve"> </w:t>
      </w:r>
      <w:r>
        <w:rPr>
          <w:color w:val="231F20"/>
          <w:spacing w:val="-2"/>
          <w:w w:val="105"/>
        </w:rPr>
        <w:t>faço</w:t>
      </w:r>
      <w:r>
        <w:rPr>
          <w:color w:val="231F20"/>
          <w:spacing w:val="-6"/>
          <w:w w:val="105"/>
        </w:rPr>
        <w:t xml:space="preserve"> </w:t>
      </w:r>
      <w:r>
        <w:rPr>
          <w:color w:val="231F20"/>
          <w:spacing w:val="-2"/>
          <w:w w:val="105"/>
        </w:rPr>
        <w:t>saber</w:t>
      </w:r>
      <w:r>
        <w:rPr>
          <w:color w:val="231F20"/>
          <w:spacing w:val="-6"/>
          <w:w w:val="105"/>
        </w:rPr>
        <w:t xml:space="preserve"> </w:t>
      </w:r>
      <w:r>
        <w:rPr>
          <w:color w:val="231F20"/>
          <w:spacing w:val="-2"/>
          <w:w w:val="105"/>
        </w:rPr>
        <w:t>que</w:t>
      </w:r>
      <w:r>
        <w:rPr>
          <w:color w:val="231F20"/>
          <w:spacing w:val="-6"/>
          <w:w w:val="105"/>
        </w:rPr>
        <w:t xml:space="preserve"> </w:t>
      </w:r>
      <w:r>
        <w:rPr>
          <w:color w:val="231F20"/>
          <w:spacing w:val="-2"/>
          <w:w w:val="105"/>
        </w:rPr>
        <w:t>o</w:t>
      </w:r>
      <w:r>
        <w:rPr>
          <w:color w:val="231F20"/>
          <w:spacing w:val="-6"/>
          <w:w w:val="105"/>
        </w:rPr>
        <w:t xml:space="preserve"> </w:t>
      </w:r>
      <w:r>
        <w:rPr>
          <w:color w:val="231F20"/>
          <w:spacing w:val="-2"/>
          <w:w w:val="105"/>
        </w:rPr>
        <w:t>Congresso</w:t>
      </w:r>
      <w:r>
        <w:rPr>
          <w:color w:val="231F20"/>
          <w:spacing w:val="-6"/>
          <w:w w:val="105"/>
        </w:rPr>
        <w:t xml:space="preserve"> </w:t>
      </w:r>
      <w:r>
        <w:rPr>
          <w:color w:val="231F20"/>
          <w:spacing w:val="-2"/>
          <w:w w:val="105"/>
        </w:rPr>
        <w:t>Nacional</w:t>
      </w:r>
      <w:r>
        <w:rPr>
          <w:color w:val="231F20"/>
          <w:spacing w:val="-6"/>
          <w:w w:val="105"/>
        </w:rPr>
        <w:t xml:space="preserve"> </w:t>
      </w:r>
      <w:r>
        <w:rPr>
          <w:color w:val="231F20"/>
          <w:spacing w:val="-2"/>
          <w:w w:val="105"/>
        </w:rPr>
        <w:t>decreta</w:t>
      </w:r>
      <w:r>
        <w:rPr>
          <w:color w:val="231F20"/>
          <w:spacing w:val="-6"/>
          <w:w w:val="105"/>
        </w:rPr>
        <w:t xml:space="preserve"> </w:t>
      </w:r>
      <w:r>
        <w:rPr>
          <w:color w:val="231F20"/>
          <w:spacing w:val="-2"/>
          <w:w w:val="105"/>
        </w:rPr>
        <w:t>e</w:t>
      </w:r>
      <w:r>
        <w:rPr>
          <w:color w:val="231F20"/>
          <w:spacing w:val="-6"/>
          <w:w w:val="105"/>
        </w:rPr>
        <w:t xml:space="preserve"> </w:t>
      </w:r>
      <w:r>
        <w:rPr>
          <w:color w:val="231F20"/>
          <w:spacing w:val="-2"/>
          <w:w w:val="105"/>
        </w:rPr>
        <w:t>eu</w:t>
      </w:r>
      <w:r>
        <w:rPr>
          <w:color w:val="231F20"/>
          <w:spacing w:val="-6"/>
          <w:w w:val="105"/>
        </w:rPr>
        <w:t xml:space="preserve"> </w:t>
      </w:r>
      <w:r>
        <w:rPr>
          <w:color w:val="231F20"/>
          <w:spacing w:val="-2"/>
          <w:w w:val="105"/>
        </w:rPr>
        <w:t>sanciono</w:t>
      </w:r>
      <w:r>
        <w:rPr>
          <w:color w:val="231F20"/>
          <w:spacing w:val="-6"/>
          <w:w w:val="105"/>
        </w:rPr>
        <w:t xml:space="preserve"> </w:t>
      </w:r>
      <w:r>
        <w:rPr>
          <w:color w:val="231F20"/>
          <w:spacing w:val="-2"/>
          <w:w w:val="105"/>
        </w:rPr>
        <w:t>a</w:t>
      </w:r>
      <w:r>
        <w:rPr>
          <w:color w:val="231F20"/>
          <w:spacing w:val="-6"/>
          <w:w w:val="105"/>
        </w:rPr>
        <w:t xml:space="preserve"> </w:t>
      </w:r>
      <w:r>
        <w:rPr>
          <w:color w:val="231F20"/>
          <w:spacing w:val="-2"/>
          <w:w w:val="105"/>
        </w:rPr>
        <w:t xml:space="preserve">seguinte </w:t>
      </w:r>
      <w:r>
        <w:rPr>
          <w:color w:val="231F20"/>
          <w:spacing w:val="-4"/>
          <w:w w:val="105"/>
        </w:rPr>
        <w:t>Lei:</w:t>
      </w:r>
    </w:p>
    <w:p w14:paraId="0A0099ED" w14:textId="77777777" w:rsidR="00711073" w:rsidRDefault="00000000">
      <w:pPr>
        <w:pStyle w:val="BodyText"/>
        <w:spacing w:before="115"/>
        <w:jc w:val="left"/>
      </w:pPr>
      <w:r>
        <w:rPr>
          <w:color w:val="231F20"/>
          <w:w w:val="110"/>
        </w:rPr>
        <w:t>Art.</w:t>
      </w:r>
      <w:r>
        <w:rPr>
          <w:color w:val="231F20"/>
          <w:spacing w:val="-21"/>
          <w:w w:val="110"/>
        </w:rPr>
        <w:t xml:space="preserve"> </w:t>
      </w:r>
      <w:r>
        <w:rPr>
          <w:color w:val="231F20"/>
          <w:w w:val="110"/>
        </w:rPr>
        <w:t>1º</w:t>
      </w:r>
      <w:r>
        <w:rPr>
          <w:color w:val="231F20"/>
          <w:spacing w:val="-14"/>
          <w:w w:val="110"/>
        </w:rPr>
        <w:t xml:space="preserve"> </w:t>
      </w:r>
      <w:r>
        <w:rPr>
          <w:color w:val="231F20"/>
          <w:w w:val="110"/>
        </w:rPr>
        <w:t>Esta</w:t>
      </w:r>
      <w:r>
        <w:rPr>
          <w:color w:val="231F20"/>
          <w:spacing w:val="-14"/>
          <w:w w:val="110"/>
        </w:rPr>
        <w:t xml:space="preserve"> </w:t>
      </w:r>
      <w:r>
        <w:rPr>
          <w:color w:val="231F20"/>
          <w:w w:val="110"/>
        </w:rPr>
        <w:t>Lei</w:t>
      </w:r>
      <w:r>
        <w:rPr>
          <w:color w:val="231F20"/>
          <w:spacing w:val="-14"/>
          <w:w w:val="110"/>
        </w:rPr>
        <w:t xml:space="preserve"> </w:t>
      </w:r>
      <w:r>
        <w:rPr>
          <w:color w:val="231F20"/>
          <w:w w:val="110"/>
        </w:rPr>
        <w:t>dispõe</w:t>
      </w:r>
      <w:r>
        <w:rPr>
          <w:color w:val="231F20"/>
          <w:spacing w:val="-14"/>
          <w:w w:val="110"/>
        </w:rPr>
        <w:t xml:space="preserve"> </w:t>
      </w:r>
      <w:r>
        <w:rPr>
          <w:color w:val="231F20"/>
          <w:w w:val="110"/>
        </w:rPr>
        <w:t>sobre</w:t>
      </w:r>
      <w:r>
        <w:rPr>
          <w:color w:val="231F20"/>
          <w:spacing w:val="-14"/>
          <w:w w:val="110"/>
        </w:rPr>
        <w:t xml:space="preserve"> </w:t>
      </w:r>
      <w:r>
        <w:rPr>
          <w:color w:val="231F20"/>
          <w:w w:val="110"/>
        </w:rPr>
        <w:t>a</w:t>
      </w:r>
      <w:r>
        <w:rPr>
          <w:color w:val="231F20"/>
          <w:spacing w:val="-13"/>
          <w:w w:val="110"/>
        </w:rPr>
        <w:t xml:space="preserve"> </w:t>
      </w:r>
      <w:r>
        <w:rPr>
          <w:color w:val="231F20"/>
          <w:w w:val="110"/>
        </w:rPr>
        <w:t>mediação</w:t>
      </w:r>
      <w:r>
        <w:rPr>
          <w:color w:val="231F20"/>
          <w:spacing w:val="-14"/>
          <w:w w:val="110"/>
        </w:rPr>
        <w:t xml:space="preserve"> </w:t>
      </w:r>
      <w:r>
        <w:rPr>
          <w:color w:val="231F20"/>
          <w:w w:val="110"/>
        </w:rPr>
        <w:t>como</w:t>
      </w:r>
      <w:r>
        <w:rPr>
          <w:color w:val="231F20"/>
          <w:spacing w:val="-13"/>
          <w:w w:val="110"/>
        </w:rPr>
        <w:t xml:space="preserve"> </w:t>
      </w:r>
      <w:r>
        <w:rPr>
          <w:color w:val="231F20"/>
          <w:w w:val="110"/>
        </w:rPr>
        <w:t>meio</w:t>
      </w:r>
      <w:r>
        <w:rPr>
          <w:color w:val="231F20"/>
          <w:spacing w:val="-11"/>
          <w:w w:val="110"/>
        </w:rPr>
        <w:t xml:space="preserve"> </w:t>
      </w:r>
      <w:r>
        <w:rPr>
          <w:color w:val="231F20"/>
          <w:w w:val="110"/>
        </w:rPr>
        <w:t>de</w:t>
      </w:r>
      <w:r>
        <w:rPr>
          <w:color w:val="231F20"/>
          <w:spacing w:val="-11"/>
          <w:w w:val="110"/>
        </w:rPr>
        <w:t xml:space="preserve"> </w:t>
      </w:r>
      <w:r>
        <w:rPr>
          <w:color w:val="231F20"/>
          <w:w w:val="110"/>
        </w:rPr>
        <w:t>solução</w:t>
      </w:r>
      <w:r>
        <w:rPr>
          <w:color w:val="231F20"/>
          <w:spacing w:val="-11"/>
          <w:w w:val="110"/>
        </w:rPr>
        <w:t xml:space="preserve"> </w:t>
      </w:r>
      <w:r>
        <w:rPr>
          <w:color w:val="231F20"/>
          <w:w w:val="110"/>
        </w:rPr>
        <w:t>de</w:t>
      </w:r>
      <w:r>
        <w:rPr>
          <w:color w:val="231F20"/>
          <w:spacing w:val="-12"/>
          <w:w w:val="110"/>
        </w:rPr>
        <w:t xml:space="preserve"> </w:t>
      </w:r>
      <w:r>
        <w:rPr>
          <w:color w:val="231F20"/>
          <w:w w:val="110"/>
        </w:rPr>
        <w:t>controvérsias</w:t>
      </w:r>
      <w:r>
        <w:rPr>
          <w:color w:val="231F20"/>
          <w:spacing w:val="-11"/>
          <w:w w:val="110"/>
        </w:rPr>
        <w:t xml:space="preserve"> </w:t>
      </w:r>
      <w:r>
        <w:rPr>
          <w:color w:val="231F20"/>
          <w:w w:val="110"/>
        </w:rPr>
        <w:t>entre</w:t>
      </w:r>
      <w:r>
        <w:rPr>
          <w:color w:val="231F20"/>
          <w:spacing w:val="-11"/>
          <w:w w:val="110"/>
        </w:rPr>
        <w:t xml:space="preserve"> </w:t>
      </w:r>
      <w:r>
        <w:rPr>
          <w:color w:val="231F20"/>
          <w:w w:val="110"/>
        </w:rPr>
        <w:t>particulares</w:t>
      </w:r>
      <w:r>
        <w:rPr>
          <w:color w:val="231F20"/>
          <w:spacing w:val="-11"/>
          <w:w w:val="110"/>
        </w:rPr>
        <w:t xml:space="preserve"> </w:t>
      </w:r>
      <w:r>
        <w:rPr>
          <w:color w:val="231F20"/>
          <w:spacing w:val="-10"/>
          <w:w w:val="110"/>
        </w:rPr>
        <w:t>e</w:t>
      </w:r>
    </w:p>
    <w:p w14:paraId="541DC202" w14:textId="77777777" w:rsidR="00711073" w:rsidRDefault="00000000">
      <w:pPr>
        <w:pStyle w:val="BodyText"/>
        <w:spacing w:before="55"/>
        <w:jc w:val="left"/>
      </w:pPr>
      <w:r>
        <w:rPr>
          <w:color w:val="231F20"/>
          <w:w w:val="105"/>
        </w:rPr>
        <w:t>sobre</w:t>
      </w:r>
      <w:r>
        <w:rPr>
          <w:color w:val="231F20"/>
          <w:spacing w:val="8"/>
          <w:w w:val="105"/>
        </w:rPr>
        <w:t xml:space="preserve"> </w:t>
      </w:r>
      <w:r>
        <w:rPr>
          <w:color w:val="231F20"/>
          <w:w w:val="105"/>
        </w:rPr>
        <w:t>a</w:t>
      </w:r>
      <w:r>
        <w:rPr>
          <w:color w:val="231F20"/>
          <w:spacing w:val="8"/>
          <w:w w:val="105"/>
        </w:rPr>
        <w:t xml:space="preserve"> </w:t>
      </w:r>
      <w:r>
        <w:rPr>
          <w:color w:val="231F20"/>
          <w:w w:val="105"/>
        </w:rPr>
        <w:t>autocomposição</w:t>
      </w:r>
      <w:r>
        <w:rPr>
          <w:color w:val="231F20"/>
          <w:spacing w:val="8"/>
          <w:w w:val="105"/>
        </w:rPr>
        <w:t xml:space="preserve"> </w:t>
      </w:r>
      <w:r>
        <w:rPr>
          <w:color w:val="231F20"/>
          <w:w w:val="105"/>
        </w:rPr>
        <w:t>de</w:t>
      </w:r>
      <w:r>
        <w:rPr>
          <w:color w:val="231F20"/>
          <w:spacing w:val="8"/>
          <w:w w:val="105"/>
        </w:rPr>
        <w:t xml:space="preserve"> </w:t>
      </w:r>
      <w:r>
        <w:rPr>
          <w:color w:val="231F20"/>
          <w:w w:val="105"/>
        </w:rPr>
        <w:t>conflitos</w:t>
      </w:r>
      <w:r>
        <w:rPr>
          <w:color w:val="231F20"/>
          <w:spacing w:val="9"/>
          <w:w w:val="105"/>
        </w:rPr>
        <w:t xml:space="preserve"> </w:t>
      </w:r>
      <w:r>
        <w:rPr>
          <w:color w:val="231F20"/>
          <w:w w:val="105"/>
        </w:rPr>
        <w:t>no</w:t>
      </w:r>
      <w:r>
        <w:rPr>
          <w:color w:val="231F20"/>
          <w:spacing w:val="8"/>
          <w:w w:val="105"/>
        </w:rPr>
        <w:t xml:space="preserve"> </w:t>
      </w:r>
      <w:r>
        <w:rPr>
          <w:color w:val="231F20"/>
          <w:w w:val="105"/>
        </w:rPr>
        <w:t>âmbito</w:t>
      </w:r>
      <w:r>
        <w:rPr>
          <w:color w:val="231F20"/>
          <w:spacing w:val="8"/>
          <w:w w:val="105"/>
        </w:rPr>
        <w:t xml:space="preserve"> </w:t>
      </w:r>
      <w:r>
        <w:rPr>
          <w:color w:val="231F20"/>
          <w:w w:val="105"/>
        </w:rPr>
        <w:t>da</w:t>
      </w:r>
      <w:r>
        <w:rPr>
          <w:color w:val="231F20"/>
          <w:spacing w:val="8"/>
          <w:w w:val="105"/>
        </w:rPr>
        <w:t xml:space="preserve"> </w:t>
      </w:r>
      <w:r>
        <w:rPr>
          <w:color w:val="231F20"/>
          <w:w w:val="105"/>
        </w:rPr>
        <w:t>administração</w:t>
      </w:r>
      <w:r>
        <w:rPr>
          <w:color w:val="231F20"/>
          <w:spacing w:val="9"/>
          <w:w w:val="105"/>
        </w:rPr>
        <w:t xml:space="preserve"> </w:t>
      </w:r>
      <w:r>
        <w:rPr>
          <w:color w:val="231F20"/>
          <w:spacing w:val="-2"/>
          <w:w w:val="105"/>
        </w:rPr>
        <w:t>pública.</w:t>
      </w:r>
    </w:p>
    <w:p w14:paraId="14A8A750" w14:textId="77777777" w:rsidR="00711073" w:rsidRDefault="00000000">
      <w:pPr>
        <w:pStyle w:val="BodyText"/>
        <w:spacing w:before="168" w:line="302" w:lineRule="auto"/>
        <w:ind w:right="117"/>
      </w:pPr>
      <w:r>
        <w:rPr>
          <w:color w:val="231F20"/>
          <w:w w:val="105"/>
        </w:rPr>
        <w:t>Parágrafo</w:t>
      </w:r>
      <w:r>
        <w:rPr>
          <w:color w:val="231F20"/>
          <w:spacing w:val="-5"/>
          <w:w w:val="105"/>
        </w:rPr>
        <w:t xml:space="preserve"> </w:t>
      </w:r>
      <w:r>
        <w:rPr>
          <w:color w:val="231F20"/>
          <w:w w:val="105"/>
        </w:rPr>
        <w:t>único.</w:t>
      </w:r>
      <w:r>
        <w:rPr>
          <w:color w:val="231F20"/>
          <w:spacing w:val="-14"/>
          <w:w w:val="105"/>
        </w:rPr>
        <w:t xml:space="preserve"> </w:t>
      </w:r>
      <w:r>
        <w:rPr>
          <w:color w:val="231F20"/>
          <w:w w:val="105"/>
        </w:rPr>
        <w:t>Considera-se mediação a atividade técnica exercida por terceiro imparcial sem poder decisório, que, escolhido ou aceito pelas partes, as auxilia e estimula a identificar ou desenvolver soluções consensuais para a controvérsia.</w:t>
      </w:r>
    </w:p>
    <w:p w14:paraId="252760B6" w14:textId="77777777" w:rsidR="00711073" w:rsidRDefault="00711073">
      <w:pPr>
        <w:pStyle w:val="BodyText"/>
        <w:spacing w:before="10"/>
        <w:ind w:left="0"/>
        <w:jc w:val="left"/>
        <w:rPr>
          <w:sz w:val="22"/>
        </w:rPr>
      </w:pPr>
    </w:p>
    <w:p w14:paraId="72B5E5E1" w14:textId="77777777" w:rsidR="00711073" w:rsidRDefault="00000000">
      <w:pPr>
        <w:pStyle w:val="BodyText"/>
        <w:spacing w:line="302" w:lineRule="auto"/>
        <w:ind w:left="3925" w:right="3853"/>
        <w:jc w:val="center"/>
      </w:pPr>
      <w:r>
        <w:rPr>
          <w:color w:val="231F20"/>
        </w:rPr>
        <w:t>CAPÍTULO I</w:t>
      </w:r>
      <w:r>
        <w:rPr>
          <w:color w:val="231F20"/>
          <w:spacing w:val="40"/>
        </w:rPr>
        <w:t xml:space="preserve"> </w:t>
      </w:r>
      <w:r>
        <w:rPr>
          <w:color w:val="231F20"/>
        </w:rPr>
        <w:t>DA</w:t>
      </w:r>
      <w:r>
        <w:rPr>
          <w:color w:val="231F20"/>
          <w:spacing w:val="-13"/>
        </w:rPr>
        <w:t xml:space="preserve"> </w:t>
      </w:r>
      <w:r>
        <w:rPr>
          <w:color w:val="231F20"/>
        </w:rPr>
        <w:t>MEDIAÇÃO</w:t>
      </w:r>
    </w:p>
    <w:p w14:paraId="4740D8AE" w14:textId="77777777" w:rsidR="00711073" w:rsidRDefault="00711073">
      <w:pPr>
        <w:pStyle w:val="BodyText"/>
        <w:spacing w:before="10"/>
        <w:ind w:left="0"/>
        <w:jc w:val="left"/>
        <w:rPr>
          <w:sz w:val="22"/>
        </w:rPr>
      </w:pPr>
    </w:p>
    <w:p w14:paraId="1DC5734A" w14:textId="77777777" w:rsidR="00711073" w:rsidRDefault="00000000">
      <w:pPr>
        <w:pStyle w:val="BodyText"/>
        <w:spacing w:line="302" w:lineRule="auto"/>
        <w:ind w:left="3725" w:right="3653" w:hanging="1"/>
        <w:jc w:val="center"/>
      </w:pPr>
      <w:r>
        <w:rPr>
          <w:color w:val="231F20"/>
          <w:w w:val="105"/>
        </w:rPr>
        <w:t>Seção I Disposições</w:t>
      </w:r>
      <w:r>
        <w:rPr>
          <w:color w:val="231F20"/>
          <w:spacing w:val="13"/>
          <w:w w:val="105"/>
        </w:rPr>
        <w:t xml:space="preserve"> </w:t>
      </w:r>
      <w:r>
        <w:rPr>
          <w:color w:val="231F20"/>
          <w:spacing w:val="-2"/>
          <w:w w:val="105"/>
        </w:rPr>
        <w:t>Gerais</w:t>
      </w:r>
    </w:p>
    <w:p w14:paraId="3AE49CD3" w14:textId="77777777" w:rsidR="00711073" w:rsidRDefault="00711073">
      <w:pPr>
        <w:pStyle w:val="BodyText"/>
        <w:spacing w:before="9"/>
        <w:ind w:left="0"/>
        <w:jc w:val="left"/>
        <w:rPr>
          <w:sz w:val="32"/>
        </w:rPr>
      </w:pPr>
    </w:p>
    <w:p w14:paraId="6F61144E" w14:textId="77777777" w:rsidR="00711073" w:rsidRDefault="00000000">
      <w:pPr>
        <w:pStyle w:val="BodyText"/>
        <w:jc w:val="left"/>
      </w:pPr>
      <w:r>
        <w:rPr>
          <w:color w:val="231F20"/>
        </w:rPr>
        <w:t>Art.</w:t>
      </w:r>
      <w:r>
        <w:rPr>
          <w:color w:val="231F20"/>
          <w:spacing w:val="9"/>
        </w:rPr>
        <w:t xml:space="preserve"> </w:t>
      </w:r>
      <w:r>
        <w:rPr>
          <w:color w:val="231F20"/>
        </w:rPr>
        <w:t>2º</w:t>
      </w:r>
      <w:r>
        <w:rPr>
          <w:color w:val="231F20"/>
          <w:spacing w:val="13"/>
        </w:rPr>
        <w:t xml:space="preserve"> </w:t>
      </w:r>
      <w:r>
        <w:rPr>
          <w:color w:val="231F20"/>
        </w:rPr>
        <w:t>A</w:t>
      </w:r>
      <w:r>
        <w:rPr>
          <w:color w:val="231F20"/>
          <w:spacing w:val="41"/>
        </w:rPr>
        <w:t xml:space="preserve"> </w:t>
      </w:r>
      <w:r>
        <w:rPr>
          <w:color w:val="231F20"/>
        </w:rPr>
        <w:t>mediação</w:t>
      </w:r>
      <w:r>
        <w:rPr>
          <w:color w:val="231F20"/>
          <w:spacing w:val="40"/>
        </w:rPr>
        <w:t xml:space="preserve"> </w:t>
      </w:r>
      <w:r>
        <w:rPr>
          <w:color w:val="231F20"/>
        </w:rPr>
        <w:t>será</w:t>
      </w:r>
      <w:r>
        <w:rPr>
          <w:color w:val="231F20"/>
          <w:spacing w:val="40"/>
        </w:rPr>
        <w:t xml:space="preserve"> </w:t>
      </w:r>
      <w:r>
        <w:rPr>
          <w:color w:val="231F20"/>
        </w:rPr>
        <w:t>orientada</w:t>
      </w:r>
      <w:r>
        <w:rPr>
          <w:color w:val="231F20"/>
          <w:spacing w:val="41"/>
        </w:rPr>
        <w:t xml:space="preserve"> </w:t>
      </w:r>
      <w:r>
        <w:rPr>
          <w:color w:val="231F20"/>
        </w:rPr>
        <w:t>pelos</w:t>
      </w:r>
      <w:r>
        <w:rPr>
          <w:color w:val="231F20"/>
          <w:spacing w:val="40"/>
        </w:rPr>
        <w:t xml:space="preserve"> </w:t>
      </w:r>
      <w:r>
        <w:rPr>
          <w:color w:val="231F20"/>
        </w:rPr>
        <w:t>seguintes</w:t>
      </w:r>
      <w:r>
        <w:rPr>
          <w:color w:val="231F20"/>
          <w:spacing w:val="41"/>
        </w:rPr>
        <w:t xml:space="preserve"> </w:t>
      </w:r>
      <w:r>
        <w:rPr>
          <w:color w:val="231F20"/>
          <w:spacing w:val="-2"/>
        </w:rPr>
        <w:t>princípios:</w:t>
      </w:r>
    </w:p>
    <w:p w14:paraId="7A54E360" w14:textId="77777777" w:rsidR="00711073" w:rsidRDefault="00000000">
      <w:pPr>
        <w:pStyle w:val="ListParagraph"/>
        <w:numPr>
          <w:ilvl w:val="0"/>
          <w:numId w:val="222"/>
        </w:numPr>
        <w:tabs>
          <w:tab w:val="left" w:pos="279"/>
        </w:tabs>
        <w:spacing w:before="139"/>
        <w:ind w:left="279" w:hanging="89"/>
        <w:rPr>
          <w:sz w:val="18"/>
        </w:rPr>
      </w:pPr>
      <w:r>
        <w:rPr>
          <w:color w:val="231F20"/>
          <w:sz w:val="18"/>
        </w:rPr>
        <w:t>-</w:t>
      </w:r>
      <w:r>
        <w:rPr>
          <w:color w:val="231F20"/>
          <w:spacing w:val="15"/>
          <w:sz w:val="18"/>
        </w:rPr>
        <w:t xml:space="preserve"> </w:t>
      </w:r>
      <w:r>
        <w:rPr>
          <w:color w:val="231F20"/>
          <w:sz w:val="18"/>
        </w:rPr>
        <w:t>imparcialidade</w:t>
      </w:r>
      <w:r>
        <w:rPr>
          <w:color w:val="231F20"/>
          <w:spacing w:val="36"/>
          <w:sz w:val="18"/>
        </w:rPr>
        <w:t xml:space="preserve"> </w:t>
      </w:r>
      <w:r>
        <w:rPr>
          <w:color w:val="231F20"/>
          <w:sz w:val="18"/>
        </w:rPr>
        <w:t>do</w:t>
      </w:r>
      <w:r>
        <w:rPr>
          <w:color w:val="231F20"/>
          <w:spacing w:val="36"/>
          <w:sz w:val="18"/>
        </w:rPr>
        <w:t xml:space="preserve"> </w:t>
      </w:r>
      <w:r>
        <w:rPr>
          <w:color w:val="231F20"/>
          <w:spacing w:val="-2"/>
          <w:sz w:val="18"/>
        </w:rPr>
        <w:t>mediador;</w:t>
      </w:r>
    </w:p>
    <w:p w14:paraId="25A3E16C" w14:textId="77777777" w:rsidR="00711073" w:rsidRDefault="00000000">
      <w:pPr>
        <w:pStyle w:val="ListParagraph"/>
        <w:numPr>
          <w:ilvl w:val="0"/>
          <w:numId w:val="222"/>
        </w:numPr>
        <w:tabs>
          <w:tab w:val="left" w:pos="330"/>
        </w:tabs>
        <w:spacing w:before="140"/>
        <w:ind w:left="330" w:hanging="140"/>
        <w:rPr>
          <w:sz w:val="18"/>
        </w:rPr>
      </w:pPr>
      <w:r>
        <w:rPr>
          <w:color w:val="231F20"/>
          <w:sz w:val="18"/>
        </w:rPr>
        <w:t>-</w:t>
      </w:r>
      <w:r>
        <w:rPr>
          <w:color w:val="231F20"/>
          <w:spacing w:val="7"/>
          <w:sz w:val="18"/>
        </w:rPr>
        <w:t xml:space="preserve"> </w:t>
      </w:r>
      <w:r>
        <w:rPr>
          <w:color w:val="231F20"/>
          <w:sz w:val="18"/>
        </w:rPr>
        <w:t>isonomia</w:t>
      </w:r>
      <w:r>
        <w:rPr>
          <w:color w:val="231F20"/>
          <w:spacing w:val="26"/>
          <w:sz w:val="18"/>
        </w:rPr>
        <w:t xml:space="preserve"> </w:t>
      </w:r>
      <w:r>
        <w:rPr>
          <w:color w:val="231F20"/>
          <w:sz w:val="18"/>
        </w:rPr>
        <w:t>entre</w:t>
      </w:r>
      <w:r>
        <w:rPr>
          <w:color w:val="231F20"/>
          <w:spacing w:val="26"/>
          <w:sz w:val="18"/>
        </w:rPr>
        <w:t xml:space="preserve"> </w:t>
      </w:r>
      <w:r>
        <w:rPr>
          <w:color w:val="231F20"/>
          <w:sz w:val="18"/>
        </w:rPr>
        <w:t>as</w:t>
      </w:r>
      <w:r>
        <w:rPr>
          <w:color w:val="231F20"/>
          <w:spacing w:val="26"/>
          <w:sz w:val="18"/>
        </w:rPr>
        <w:t xml:space="preserve"> </w:t>
      </w:r>
      <w:r>
        <w:rPr>
          <w:color w:val="231F20"/>
          <w:spacing w:val="-2"/>
          <w:sz w:val="18"/>
        </w:rPr>
        <w:t>partes;</w:t>
      </w:r>
    </w:p>
    <w:p w14:paraId="1B0BB657" w14:textId="77777777" w:rsidR="00711073" w:rsidRDefault="00000000">
      <w:pPr>
        <w:pStyle w:val="ListParagraph"/>
        <w:numPr>
          <w:ilvl w:val="0"/>
          <w:numId w:val="222"/>
        </w:numPr>
        <w:tabs>
          <w:tab w:val="left" w:pos="382"/>
        </w:tabs>
        <w:spacing w:before="139"/>
        <w:ind w:left="382" w:hanging="192"/>
        <w:rPr>
          <w:sz w:val="18"/>
        </w:rPr>
      </w:pPr>
      <w:r>
        <w:rPr>
          <w:color w:val="231F20"/>
          <w:w w:val="120"/>
          <w:sz w:val="18"/>
        </w:rPr>
        <w:t>-</w:t>
      </w:r>
      <w:r>
        <w:rPr>
          <w:color w:val="231F20"/>
          <w:spacing w:val="-10"/>
          <w:w w:val="120"/>
          <w:sz w:val="18"/>
        </w:rPr>
        <w:t xml:space="preserve"> </w:t>
      </w:r>
      <w:r>
        <w:rPr>
          <w:color w:val="231F20"/>
          <w:spacing w:val="-2"/>
          <w:w w:val="120"/>
          <w:sz w:val="18"/>
        </w:rPr>
        <w:t>oralidade;</w:t>
      </w:r>
    </w:p>
    <w:p w14:paraId="2B5EF3BC" w14:textId="77777777" w:rsidR="00711073" w:rsidRDefault="00711073">
      <w:pPr>
        <w:rPr>
          <w:sz w:val="18"/>
        </w:rPr>
        <w:sectPr w:rsidR="00711073">
          <w:pgSz w:w="11910" w:h="16840"/>
          <w:pgMar w:top="0" w:right="1200" w:bottom="720" w:left="1680" w:header="0" w:footer="537" w:gutter="0"/>
          <w:cols w:space="720"/>
        </w:sectPr>
      </w:pPr>
    </w:p>
    <w:p w14:paraId="74B93BC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1104" behindDoc="0" locked="0" layoutInCell="1" allowOverlap="1" wp14:anchorId="608390FF" wp14:editId="325E62A6">
                <wp:simplePos x="0" y="0"/>
                <wp:positionH relativeFrom="page">
                  <wp:posOffset>0</wp:posOffset>
                </wp:positionH>
                <wp:positionV relativeFrom="page">
                  <wp:posOffset>0</wp:posOffset>
                </wp:positionV>
                <wp:extent cx="776605" cy="10692130"/>
                <wp:effectExtent l="0" t="0" r="0" b="0"/>
                <wp:wrapNone/>
                <wp:docPr id="408" name="Graphic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1104" id="docshape407" filled="true" fillcolor="#005cfa" stroked="false">
                <v:fill type="solid"/>
                <w10:wrap type="none"/>
              </v:rect>
            </w:pict>
          </mc:Fallback>
        </mc:AlternateContent>
      </w:r>
    </w:p>
    <w:p w14:paraId="01362765" w14:textId="77777777" w:rsidR="00711073" w:rsidRDefault="00711073">
      <w:pPr>
        <w:pStyle w:val="BodyText"/>
        <w:ind w:left="0"/>
        <w:jc w:val="left"/>
        <w:rPr>
          <w:sz w:val="20"/>
        </w:rPr>
      </w:pPr>
    </w:p>
    <w:p w14:paraId="1591FDB9" w14:textId="77777777" w:rsidR="00711073" w:rsidRDefault="00711073">
      <w:pPr>
        <w:pStyle w:val="BodyText"/>
        <w:ind w:left="0"/>
        <w:jc w:val="left"/>
        <w:rPr>
          <w:sz w:val="20"/>
        </w:rPr>
      </w:pPr>
    </w:p>
    <w:p w14:paraId="1CBF663F" w14:textId="77777777" w:rsidR="00711073" w:rsidRDefault="00711073">
      <w:pPr>
        <w:pStyle w:val="BodyText"/>
        <w:ind w:left="0"/>
        <w:jc w:val="left"/>
        <w:rPr>
          <w:sz w:val="20"/>
        </w:rPr>
      </w:pPr>
    </w:p>
    <w:p w14:paraId="75C23B2A" w14:textId="77777777" w:rsidR="00711073" w:rsidRDefault="00711073">
      <w:pPr>
        <w:pStyle w:val="BodyText"/>
        <w:spacing w:before="7"/>
        <w:ind w:left="0"/>
        <w:jc w:val="left"/>
        <w:rPr>
          <w:sz w:val="24"/>
        </w:rPr>
      </w:pPr>
    </w:p>
    <w:p w14:paraId="3764AC43" w14:textId="77777777" w:rsidR="00711073" w:rsidRDefault="00000000">
      <w:pPr>
        <w:pStyle w:val="ListParagraph"/>
        <w:numPr>
          <w:ilvl w:val="0"/>
          <w:numId w:val="222"/>
        </w:numPr>
        <w:tabs>
          <w:tab w:val="left" w:pos="418"/>
        </w:tabs>
        <w:spacing w:before="105"/>
        <w:ind w:left="418" w:hanging="228"/>
        <w:rPr>
          <w:sz w:val="18"/>
        </w:rPr>
      </w:pPr>
      <w:r>
        <w:rPr>
          <w:color w:val="231F20"/>
          <w:w w:val="120"/>
          <w:sz w:val="18"/>
        </w:rPr>
        <w:t>-</w:t>
      </w:r>
      <w:r>
        <w:rPr>
          <w:color w:val="231F20"/>
          <w:spacing w:val="-10"/>
          <w:w w:val="120"/>
          <w:sz w:val="18"/>
        </w:rPr>
        <w:t xml:space="preserve"> </w:t>
      </w:r>
      <w:r>
        <w:rPr>
          <w:color w:val="231F20"/>
          <w:spacing w:val="-2"/>
          <w:w w:val="120"/>
          <w:sz w:val="18"/>
        </w:rPr>
        <w:t>informalidade;</w:t>
      </w:r>
    </w:p>
    <w:p w14:paraId="2C315B16" w14:textId="77777777" w:rsidR="00711073" w:rsidRDefault="00000000">
      <w:pPr>
        <w:pStyle w:val="ListParagraph"/>
        <w:numPr>
          <w:ilvl w:val="0"/>
          <w:numId w:val="222"/>
        </w:numPr>
        <w:tabs>
          <w:tab w:val="left" w:pos="366"/>
        </w:tabs>
        <w:spacing w:before="168"/>
        <w:ind w:left="366" w:hanging="176"/>
        <w:rPr>
          <w:sz w:val="18"/>
        </w:rPr>
      </w:pPr>
      <w:r>
        <w:rPr>
          <w:color w:val="231F20"/>
          <w:sz w:val="18"/>
        </w:rPr>
        <w:t>-</w:t>
      </w:r>
      <w:r>
        <w:rPr>
          <w:color w:val="231F20"/>
          <w:spacing w:val="10"/>
          <w:sz w:val="18"/>
        </w:rPr>
        <w:t xml:space="preserve"> </w:t>
      </w:r>
      <w:r>
        <w:rPr>
          <w:color w:val="231F20"/>
          <w:sz w:val="18"/>
        </w:rPr>
        <w:t>autonomia</w:t>
      </w:r>
      <w:r>
        <w:rPr>
          <w:color w:val="231F20"/>
          <w:spacing w:val="30"/>
          <w:sz w:val="18"/>
        </w:rPr>
        <w:t xml:space="preserve"> </w:t>
      </w:r>
      <w:r>
        <w:rPr>
          <w:color w:val="231F20"/>
          <w:sz w:val="18"/>
        </w:rPr>
        <w:t>da</w:t>
      </w:r>
      <w:r>
        <w:rPr>
          <w:color w:val="231F20"/>
          <w:spacing w:val="30"/>
          <w:sz w:val="18"/>
        </w:rPr>
        <w:t xml:space="preserve"> </w:t>
      </w:r>
      <w:r>
        <w:rPr>
          <w:color w:val="231F20"/>
          <w:sz w:val="18"/>
        </w:rPr>
        <w:t>vontade</w:t>
      </w:r>
      <w:r>
        <w:rPr>
          <w:color w:val="231F20"/>
          <w:spacing w:val="30"/>
          <w:sz w:val="18"/>
        </w:rPr>
        <w:t xml:space="preserve"> </w:t>
      </w:r>
      <w:r>
        <w:rPr>
          <w:color w:val="231F20"/>
          <w:sz w:val="18"/>
        </w:rPr>
        <w:t>das</w:t>
      </w:r>
      <w:r>
        <w:rPr>
          <w:color w:val="231F20"/>
          <w:spacing w:val="30"/>
          <w:sz w:val="18"/>
        </w:rPr>
        <w:t xml:space="preserve"> </w:t>
      </w:r>
      <w:r>
        <w:rPr>
          <w:color w:val="231F20"/>
          <w:spacing w:val="-2"/>
          <w:sz w:val="18"/>
        </w:rPr>
        <w:t>partes;</w:t>
      </w:r>
    </w:p>
    <w:p w14:paraId="7C801F2C" w14:textId="77777777" w:rsidR="00711073" w:rsidRDefault="00000000">
      <w:pPr>
        <w:pStyle w:val="ListParagraph"/>
        <w:numPr>
          <w:ilvl w:val="0"/>
          <w:numId w:val="222"/>
        </w:numPr>
        <w:tabs>
          <w:tab w:val="left" w:pos="418"/>
        </w:tabs>
        <w:spacing w:before="168"/>
        <w:ind w:left="418" w:hanging="228"/>
        <w:rPr>
          <w:sz w:val="18"/>
        </w:rPr>
      </w:pPr>
      <w:r>
        <w:rPr>
          <w:color w:val="231F20"/>
          <w:w w:val="110"/>
          <w:sz w:val="18"/>
        </w:rPr>
        <w:t>-</w:t>
      </w:r>
      <w:r>
        <w:rPr>
          <w:color w:val="231F20"/>
          <w:spacing w:val="-17"/>
          <w:w w:val="110"/>
          <w:sz w:val="18"/>
        </w:rPr>
        <w:t xml:space="preserve"> </w:t>
      </w:r>
      <w:r>
        <w:rPr>
          <w:color w:val="231F20"/>
          <w:w w:val="110"/>
          <w:sz w:val="18"/>
        </w:rPr>
        <w:t>busca</w:t>
      </w:r>
      <w:r>
        <w:rPr>
          <w:color w:val="231F20"/>
          <w:spacing w:val="-7"/>
          <w:w w:val="110"/>
          <w:sz w:val="18"/>
        </w:rPr>
        <w:t xml:space="preserve"> </w:t>
      </w:r>
      <w:r>
        <w:rPr>
          <w:color w:val="231F20"/>
          <w:w w:val="110"/>
          <w:sz w:val="18"/>
        </w:rPr>
        <w:t>do</w:t>
      </w:r>
      <w:r>
        <w:rPr>
          <w:color w:val="231F20"/>
          <w:spacing w:val="-6"/>
          <w:w w:val="110"/>
          <w:sz w:val="18"/>
        </w:rPr>
        <w:t xml:space="preserve"> </w:t>
      </w:r>
      <w:r>
        <w:rPr>
          <w:color w:val="231F20"/>
          <w:spacing w:val="-2"/>
          <w:w w:val="110"/>
          <w:sz w:val="18"/>
        </w:rPr>
        <w:t>consenso;</w:t>
      </w:r>
    </w:p>
    <w:p w14:paraId="5A38E66D" w14:textId="77777777" w:rsidR="00711073" w:rsidRDefault="00000000">
      <w:pPr>
        <w:pStyle w:val="ListParagraph"/>
        <w:numPr>
          <w:ilvl w:val="0"/>
          <w:numId w:val="222"/>
        </w:numPr>
        <w:tabs>
          <w:tab w:val="left" w:pos="469"/>
        </w:tabs>
        <w:spacing w:before="167"/>
        <w:ind w:left="469" w:hanging="279"/>
        <w:rPr>
          <w:sz w:val="18"/>
        </w:rPr>
      </w:pPr>
      <w:r>
        <w:rPr>
          <w:color w:val="231F20"/>
          <w:w w:val="120"/>
          <w:sz w:val="18"/>
        </w:rPr>
        <w:t>-</w:t>
      </w:r>
      <w:r>
        <w:rPr>
          <w:color w:val="231F20"/>
          <w:spacing w:val="-10"/>
          <w:w w:val="120"/>
          <w:sz w:val="18"/>
        </w:rPr>
        <w:t xml:space="preserve"> </w:t>
      </w:r>
      <w:r>
        <w:rPr>
          <w:color w:val="231F20"/>
          <w:spacing w:val="-2"/>
          <w:w w:val="120"/>
          <w:sz w:val="18"/>
        </w:rPr>
        <w:t>confidencialidade;</w:t>
      </w:r>
    </w:p>
    <w:p w14:paraId="53ECBEC9" w14:textId="77777777" w:rsidR="00711073" w:rsidRDefault="00000000">
      <w:pPr>
        <w:pStyle w:val="ListParagraph"/>
        <w:numPr>
          <w:ilvl w:val="0"/>
          <w:numId w:val="222"/>
        </w:numPr>
        <w:tabs>
          <w:tab w:val="left" w:pos="521"/>
        </w:tabs>
        <w:spacing w:before="168"/>
        <w:ind w:left="521" w:hanging="331"/>
        <w:rPr>
          <w:sz w:val="18"/>
        </w:rPr>
      </w:pPr>
      <w:r>
        <w:rPr>
          <w:color w:val="231F20"/>
          <w:w w:val="115"/>
          <w:sz w:val="18"/>
        </w:rPr>
        <w:t>-</w:t>
      </w:r>
      <w:r>
        <w:rPr>
          <w:color w:val="231F20"/>
          <w:spacing w:val="-19"/>
          <w:w w:val="115"/>
          <w:sz w:val="18"/>
        </w:rPr>
        <w:t xml:space="preserve"> </w:t>
      </w:r>
      <w:r>
        <w:rPr>
          <w:color w:val="231F20"/>
          <w:w w:val="115"/>
          <w:sz w:val="18"/>
        </w:rPr>
        <w:t>boa-</w:t>
      </w:r>
      <w:r>
        <w:rPr>
          <w:color w:val="231F20"/>
          <w:spacing w:val="-5"/>
          <w:w w:val="115"/>
          <w:sz w:val="18"/>
        </w:rPr>
        <w:t>fé.</w:t>
      </w:r>
    </w:p>
    <w:p w14:paraId="3C600108" w14:textId="77777777" w:rsidR="00711073" w:rsidRDefault="00000000">
      <w:pPr>
        <w:pStyle w:val="BodyText"/>
        <w:spacing w:before="167" w:line="302" w:lineRule="auto"/>
        <w:ind w:right="118"/>
      </w:pPr>
      <w:r>
        <w:rPr>
          <w:color w:val="231F20"/>
          <w:w w:val="105"/>
        </w:rPr>
        <w:t>§ 1º</w:t>
      </w:r>
      <w:r>
        <w:rPr>
          <w:color w:val="231F20"/>
          <w:spacing w:val="-11"/>
          <w:w w:val="105"/>
        </w:rPr>
        <w:t xml:space="preserve"> </w:t>
      </w:r>
      <w:r>
        <w:rPr>
          <w:color w:val="231F20"/>
          <w:w w:val="105"/>
        </w:rPr>
        <w:t>Na hipótese de existir previsão contratual de cláusula de mediação, as partes deverão comparecer à primeira reunião de mediação.</w:t>
      </w:r>
    </w:p>
    <w:p w14:paraId="4A146BD8" w14:textId="77777777" w:rsidR="00711073" w:rsidRDefault="00000000">
      <w:pPr>
        <w:pStyle w:val="BodyText"/>
        <w:spacing w:before="115"/>
        <w:jc w:val="left"/>
      </w:pPr>
      <w:r>
        <w:rPr>
          <w:color w:val="231F20"/>
        </w:rPr>
        <w:t>§</w:t>
      </w:r>
      <w:r>
        <w:rPr>
          <w:color w:val="231F20"/>
          <w:spacing w:val="23"/>
        </w:rPr>
        <w:t xml:space="preserve"> </w:t>
      </w:r>
      <w:r>
        <w:rPr>
          <w:color w:val="231F20"/>
        </w:rPr>
        <w:t>2º</w:t>
      </w:r>
      <w:r>
        <w:rPr>
          <w:color w:val="231F20"/>
          <w:spacing w:val="12"/>
        </w:rPr>
        <w:t xml:space="preserve"> </w:t>
      </w:r>
      <w:r>
        <w:rPr>
          <w:color w:val="231F20"/>
        </w:rPr>
        <w:t>Ninguém</w:t>
      </w:r>
      <w:r>
        <w:rPr>
          <w:color w:val="231F20"/>
          <w:spacing w:val="32"/>
        </w:rPr>
        <w:t xml:space="preserve"> </w:t>
      </w:r>
      <w:r>
        <w:rPr>
          <w:color w:val="231F20"/>
        </w:rPr>
        <w:t>será</w:t>
      </w:r>
      <w:r>
        <w:rPr>
          <w:color w:val="231F20"/>
          <w:spacing w:val="32"/>
        </w:rPr>
        <w:t xml:space="preserve"> </w:t>
      </w:r>
      <w:r>
        <w:rPr>
          <w:color w:val="231F20"/>
        </w:rPr>
        <w:t>obrigado</w:t>
      </w:r>
      <w:r>
        <w:rPr>
          <w:color w:val="231F20"/>
          <w:spacing w:val="32"/>
        </w:rPr>
        <w:t xml:space="preserve"> </w:t>
      </w:r>
      <w:r>
        <w:rPr>
          <w:color w:val="231F20"/>
        </w:rPr>
        <w:t>a</w:t>
      </w:r>
      <w:r>
        <w:rPr>
          <w:color w:val="231F20"/>
          <w:spacing w:val="31"/>
        </w:rPr>
        <w:t xml:space="preserve"> </w:t>
      </w:r>
      <w:r>
        <w:rPr>
          <w:color w:val="231F20"/>
        </w:rPr>
        <w:t>permanecer</w:t>
      </w:r>
      <w:r>
        <w:rPr>
          <w:color w:val="231F20"/>
          <w:spacing w:val="32"/>
        </w:rPr>
        <w:t xml:space="preserve"> </w:t>
      </w:r>
      <w:r>
        <w:rPr>
          <w:color w:val="231F20"/>
        </w:rPr>
        <w:t>em</w:t>
      </w:r>
      <w:r>
        <w:rPr>
          <w:color w:val="231F20"/>
          <w:spacing w:val="32"/>
        </w:rPr>
        <w:t xml:space="preserve"> </w:t>
      </w:r>
      <w:r>
        <w:rPr>
          <w:color w:val="231F20"/>
        </w:rPr>
        <w:t>procedimento</w:t>
      </w:r>
      <w:r>
        <w:rPr>
          <w:color w:val="231F20"/>
          <w:spacing w:val="32"/>
        </w:rPr>
        <w:t xml:space="preserve"> </w:t>
      </w:r>
      <w:r>
        <w:rPr>
          <w:color w:val="231F20"/>
        </w:rPr>
        <w:t>de</w:t>
      </w:r>
      <w:r>
        <w:rPr>
          <w:color w:val="231F20"/>
          <w:spacing w:val="32"/>
        </w:rPr>
        <w:t xml:space="preserve"> </w:t>
      </w:r>
      <w:r>
        <w:rPr>
          <w:color w:val="231F20"/>
          <w:spacing w:val="-2"/>
        </w:rPr>
        <w:t>mediação.</w:t>
      </w:r>
    </w:p>
    <w:p w14:paraId="0C7A1271" w14:textId="77777777" w:rsidR="00711073" w:rsidRDefault="00000000">
      <w:pPr>
        <w:pStyle w:val="BodyText"/>
        <w:spacing w:before="167" w:line="302" w:lineRule="auto"/>
        <w:ind w:right="117"/>
      </w:pPr>
      <w:r>
        <w:rPr>
          <w:color w:val="231F20"/>
          <w:w w:val="105"/>
        </w:rPr>
        <w:t>Art.</w:t>
      </w:r>
      <w:r>
        <w:rPr>
          <w:color w:val="231F20"/>
          <w:spacing w:val="-10"/>
          <w:w w:val="105"/>
        </w:rPr>
        <w:t xml:space="preserve"> </w:t>
      </w:r>
      <w:r>
        <w:rPr>
          <w:color w:val="231F20"/>
          <w:w w:val="105"/>
        </w:rPr>
        <w:t>3º Pode ser objeto de mediação o conflito que verse sobre direitos disponíveis ou sobre direitos indisponíveis que admitam transação.</w:t>
      </w:r>
    </w:p>
    <w:p w14:paraId="42222BC7" w14:textId="77777777" w:rsidR="00711073" w:rsidRDefault="00000000">
      <w:pPr>
        <w:pStyle w:val="BodyText"/>
        <w:spacing w:before="114"/>
        <w:jc w:val="left"/>
      </w:pPr>
      <w:r>
        <w:rPr>
          <w:color w:val="231F20"/>
          <w:w w:val="105"/>
        </w:rPr>
        <w:t>§</w:t>
      </w:r>
      <w:r>
        <w:rPr>
          <w:color w:val="231F20"/>
          <w:spacing w:val="-1"/>
          <w:w w:val="105"/>
        </w:rPr>
        <w:t xml:space="preserve"> </w:t>
      </w:r>
      <w:r>
        <w:rPr>
          <w:color w:val="231F20"/>
          <w:w w:val="105"/>
        </w:rPr>
        <w:t>1º</w:t>
      </w:r>
      <w:r>
        <w:rPr>
          <w:color w:val="231F20"/>
          <w:spacing w:val="-9"/>
          <w:w w:val="105"/>
        </w:rPr>
        <w:t xml:space="preserve"> </w:t>
      </w:r>
      <w:r>
        <w:rPr>
          <w:color w:val="231F20"/>
          <w:w w:val="105"/>
        </w:rPr>
        <w:t>A</w:t>
      </w:r>
      <w:r>
        <w:rPr>
          <w:color w:val="231F20"/>
          <w:spacing w:val="5"/>
          <w:w w:val="105"/>
        </w:rPr>
        <w:t xml:space="preserve"> </w:t>
      </w:r>
      <w:r>
        <w:rPr>
          <w:color w:val="231F20"/>
          <w:w w:val="105"/>
        </w:rPr>
        <w:t>mediação</w:t>
      </w:r>
      <w:r>
        <w:rPr>
          <w:color w:val="231F20"/>
          <w:spacing w:val="5"/>
          <w:w w:val="105"/>
        </w:rPr>
        <w:t xml:space="preserve"> </w:t>
      </w:r>
      <w:r>
        <w:rPr>
          <w:color w:val="231F20"/>
          <w:w w:val="105"/>
        </w:rPr>
        <w:t>pode</w:t>
      </w:r>
      <w:r>
        <w:rPr>
          <w:color w:val="231F20"/>
          <w:spacing w:val="5"/>
          <w:w w:val="105"/>
        </w:rPr>
        <w:t xml:space="preserve"> </w:t>
      </w:r>
      <w:r>
        <w:rPr>
          <w:color w:val="231F20"/>
          <w:w w:val="105"/>
        </w:rPr>
        <w:t>versar</w:t>
      </w:r>
      <w:r>
        <w:rPr>
          <w:color w:val="231F20"/>
          <w:spacing w:val="5"/>
          <w:w w:val="105"/>
        </w:rPr>
        <w:t xml:space="preserve"> </w:t>
      </w:r>
      <w:r>
        <w:rPr>
          <w:color w:val="231F20"/>
          <w:w w:val="105"/>
        </w:rPr>
        <w:t>sobre</w:t>
      </w:r>
      <w:r>
        <w:rPr>
          <w:color w:val="231F20"/>
          <w:spacing w:val="4"/>
          <w:w w:val="105"/>
        </w:rPr>
        <w:t xml:space="preserve"> </w:t>
      </w:r>
      <w:r>
        <w:rPr>
          <w:color w:val="231F20"/>
          <w:w w:val="105"/>
        </w:rPr>
        <w:t>todo</w:t>
      </w:r>
      <w:r>
        <w:rPr>
          <w:color w:val="231F20"/>
          <w:spacing w:val="5"/>
          <w:w w:val="105"/>
        </w:rPr>
        <w:t xml:space="preserve"> </w:t>
      </w:r>
      <w:r>
        <w:rPr>
          <w:color w:val="231F20"/>
          <w:w w:val="105"/>
        </w:rPr>
        <w:t>o</w:t>
      </w:r>
      <w:r>
        <w:rPr>
          <w:color w:val="231F20"/>
          <w:spacing w:val="5"/>
          <w:w w:val="105"/>
        </w:rPr>
        <w:t xml:space="preserve"> </w:t>
      </w:r>
      <w:r>
        <w:rPr>
          <w:color w:val="231F20"/>
          <w:w w:val="105"/>
        </w:rPr>
        <w:t>conflito</w:t>
      </w:r>
      <w:r>
        <w:rPr>
          <w:color w:val="231F20"/>
          <w:spacing w:val="5"/>
          <w:w w:val="105"/>
        </w:rPr>
        <w:t xml:space="preserve"> </w:t>
      </w:r>
      <w:r>
        <w:rPr>
          <w:color w:val="231F20"/>
          <w:w w:val="105"/>
        </w:rPr>
        <w:t>ou</w:t>
      </w:r>
      <w:r>
        <w:rPr>
          <w:color w:val="231F20"/>
          <w:spacing w:val="5"/>
          <w:w w:val="105"/>
        </w:rPr>
        <w:t xml:space="preserve"> </w:t>
      </w:r>
      <w:r>
        <w:rPr>
          <w:color w:val="231F20"/>
          <w:w w:val="105"/>
        </w:rPr>
        <w:t>parte</w:t>
      </w:r>
      <w:r>
        <w:rPr>
          <w:color w:val="231F20"/>
          <w:spacing w:val="5"/>
          <w:w w:val="105"/>
        </w:rPr>
        <w:t xml:space="preserve"> </w:t>
      </w:r>
      <w:r>
        <w:rPr>
          <w:color w:val="231F20"/>
          <w:spacing w:val="-2"/>
          <w:w w:val="105"/>
        </w:rPr>
        <w:t>dele.</w:t>
      </w:r>
    </w:p>
    <w:p w14:paraId="33F64A02" w14:textId="77777777" w:rsidR="00711073" w:rsidRDefault="00000000">
      <w:pPr>
        <w:pStyle w:val="BodyText"/>
        <w:spacing w:before="168" w:line="302" w:lineRule="auto"/>
        <w:ind w:right="115"/>
      </w:pPr>
      <w:r>
        <w:rPr>
          <w:color w:val="231F20"/>
          <w:w w:val="105"/>
        </w:rPr>
        <w:t>§ 2º</w:t>
      </w:r>
      <w:r>
        <w:rPr>
          <w:color w:val="231F20"/>
          <w:spacing w:val="-3"/>
          <w:w w:val="105"/>
        </w:rPr>
        <w:t xml:space="preserve"> </w:t>
      </w:r>
      <w:r>
        <w:rPr>
          <w:color w:val="231F20"/>
          <w:w w:val="105"/>
        </w:rPr>
        <w:t>O consenso das partes envolvendo direitos indisponíveis, mas transigíveis, deve ser homologado em juízo, exigida a oitiva do Ministério Público.</w:t>
      </w:r>
    </w:p>
    <w:p w14:paraId="0A820AF8" w14:textId="77777777" w:rsidR="00711073" w:rsidRDefault="00711073">
      <w:pPr>
        <w:pStyle w:val="BodyText"/>
        <w:spacing w:before="9"/>
        <w:ind w:left="0"/>
        <w:jc w:val="left"/>
        <w:rPr>
          <w:sz w:val="22"/>
        </w:rPr>
      </w:pPr>
    </w:p>
    <w:p w14:paraId="39EB7036" w14:textId="77777777" w:rsidR="00711073" w:rsidRDefault="00000000">
      <w:pPr>
        <w:pStyle w:val="BodyText"/>
        <w:spacing w:line="302" w:lineRule="auto"/>
        <w:ind w:left="3846" w:right="3774" w:firstLine="361"/>
        <w:jc w:val="left"/>
      </w:pPr>
      <w:r>
        <w:rPr>
          <w:color w:val="231F20"/>
          <w:w w:val="105"/>
        </w:rPr>
        <w:t>Seção II</w:t>
      </w:r>
      <w:r>
        <w:rPr>
          <w:color w:val="231F20"/>
          <w:spacing w:val="40"/>
          <w:w w:val="105"/>
        </w:rPr>
        <w:t xml:space="preserve"> </w:t>
      </w:r>
      <w:r>
        <w:rPr>
          <w:color w:val="231F20"/>
          <w:w w:val="105"/>
        </w:rPr>
        <w:t>Dos</w:t>
      </w:r>
      <w:r>
        <w:rPr>
          <w:color w:val="231F20"/>
          <w:spacing w:val="-7"/>
          <w:w w:val="105"/>
        </w:rPr>
        <w:t xml:space="preserve"> </w:t>
      </w:r>
      <w:r>
        <w:rPr>
          <w:color w:val="231F20"/>
          <w:w w:val="105"/>
        </w:rPr>
        <w:t>Mediadores</w:t>
      </w:r>
    </w:p>
    <w:p w14:paraId="183C903A" w14:textId="77777777" w:rsidR="00711073" w:rsidRDefault="00711073">
      <w:pPr>
        <w:pStyle w:val="BodyText"/>
        <w:spacing w:before="9"/>
        <w:ind w:left="0"/>
        <w:jc w:val="left"/>
        <w:rPr>
          <w:sz w:val="22"/>
        </w:rPr>
      </w:pPr>
    </w:p>
    <w:p w14:paraId="6675B4EB" w14:textId="77777777" w:rsidR="00711073" w:rsidRDefault="00000000">
      <w:pPr>
        <w:pStyle w:val="BodyText"/>
        <w:spacing w:line="302" w:lineRule="auto"/>
        <w:ind w:left="3659" w:right="3586" w:hanging="1"/>
        <w:jc w:val="center"/>
      </w:pPr>
      <w:r>
        <w:rPr>
          <w:color w:val="231F20"/>
          <w:w w:val="105"/>
        </w:rPr>
        <w:t>Subseção I Disposições</w:t>
      </w:r>
      <w:r>
        <w:rPr>
          <w:color w:val="231F20"/>
          <w:spacing w:val="-14"/>
          <w:w w:val="105"/>
        </w:rPr>
        <w:t xml:space="preserve"> </w:t>
      </w:r>
      <w:r>
        <w:rPr>
          <w:color w:val="231F20"/>
          <w:w w:val="105"/>
        </w:rPr>
        <w:t>Comuns</w:t>
      </w:r>
    </w:p>
    <w:p w14:paraId="4CAA8FE2" w14:textId="77777777" w:rsidR="00711073" w:rsidRDefault="00711073">
      <w:pPr>
        <w:pStyle w:val="BodyText"/>
        <w:spacing w:before="7"/>
        <w:ind w:left="0"/>
        <w:jc w:val="left"/>
        <w:rPr>
          <w:sz w:val="32"/>
        </w:rPr>
      </w:pPr>
    </w:p>
    <w:p w14:paraId="465EBC40" w14:textId="77777777" w:rsidR="00711073" w:rsidRDefault="00000000">
      <w:pPr>
        <w:pStyle w:val="BodyText"/>
        <w:jc w:val="left"/>
      </w:pPr>
      <w:r>
        <w:rPr>
          <w:color w:val="231F20"/>
        </w:rPr>
        <w:t>Art.</w:t>
      </w:r>
      <w:r>
        <w:rPr>
          <w:color w:val="231F20"/>
          <w:spacing w:val="9"/>
        </w:rPr>
        <w:t xml:space="preserve"> </w:t>
      </w:r>
      <w:r>
        <w:rPr>
          <w:color w:val="231F20"/>
        </w:rPr>
        <w:t>4º</w:t>
      </w:r>
      <w:r>
        <w:rPr>
          <w:color w:val="231F20"/>
          <w:spacing w:val="11"/>
        </w:rPr>
        <w:t xml:space="preserve"> </w:t>
      </w:r>
      <w:r>
        <w:rPr>
          <w:color w:val="231F20"/>
        </w:rPr>
        <w:t>O</w:t>
      </w:r>
      <w:r>
        <w:rPr>
          <w:color w:val="231F20"/>
          <w:spacing w:val="36"/>
        </w:rPr>
        <w:t xml:space="preserve"> </w:t>
      </w:r>
      <w:r>
        <w:rPr>
          <w:color w:val="231F20"/>
        </w:rPr>
        <w:t>mediador</w:t>
      </w:r>
      <w:r>
        <w:rPr>
          <w:color w:val="231F20"/>
          <w:spacing w:val="37"/>
        </w:rPr>
        <w:t xml:space="preserve"> </w:t>
      </w:r>
      <w:r>
        <w:rPr>
          <w:color w:val="231F20"/>
        </w:rPr>
        <w:t>será</w:t>
      </w:r>
      <w:r>
        <w:rPr>
          <w:color w:val="231F20"/>
          <w:spacing w:val="37"/>
        </w:rPr>
        <w:t xml:space="preserve"> </w:t>
      </w:r>
      <w:r>
        <w:rPr>
          <w:color w:val="231F20"/>
        </w:rPr>
        <w:t>designado</w:t>
      </w:r>
      <w:r>
        <w:rPr>
          <w:color w:val="231F20"/>
          <w:spacing w:val="37"/>
        </w:rPr>
        <w:t xml:space="preserve"> </w:t>
      </w:r>
      <w:r>
        <w:rPr>
          <w:color w:val="231F20"/>
        </w:rPr>
        <w:t>pelo</w:t>
      </w:r>
      <w:r>
        <w:rPr>
          <w:color w:val="231F20"/>
          <w:spacing w:val="37"/>
        </w:rPr>
        <w:t xml:space="preserve"> </w:t>
      </w:r>
      <w:r>
        <w:rPr>
          <w:color w:val="231F20"/>
        </w:rPr>
        <w:t>tribunal</w:t>
      </w:r>
      <w:r>
        <w:rPr>
          <w:color w:val="231F20"/>
          <w:spacing w:val="37"/>
        </w:rPr>
        <w:t xml:space="preserve"> </w:t>
      </w:r>
      <w:r>
        <w:rPr>
          <w:color w:val="231F20"/>
        </w:rPr>
        <w:t>ou</w:t>
      </w:r>
      <w:r>
        <w:rPr>
          <w:color w:val="231F20"/>
          <w:spacing w:val="37"/>
        </w:rPr>
        <w:t xml:space="preserve"> </w:t>
      </w:r>
      <w:r>
        <w:rPr>
          <w:color w:val="231F20"/>
        </w:rPr>
        <w:t>escolhido</w:t>
      </w:r>
      <w:r>
        <w:rPr>
          <w:color w:val="231F20"/>
          <w:spacing w:val="37"/>
        </w:rPr>
        <w:t xml:space="preserve"> </w:t>
      </w:r>
      <w:r>
        <w:rPr>
          <w:color w:val="231F20"/>
        </w:rPr>
        <w:t>pelas</w:t>
      </w:r>
      <w:r>
        <w:rPr>
          <w:color w:val="231F20"/>
          <w:spacing w:val="37"/>
        </w:rPr>
        <w:t xml:space="preserve"> </w:t>
      </w:r>
      <w:r>
        <w:rPr>
          <w:color w:val="231F20"/>
          <w:spacing w:val="-2"/>
        </w:rPr>
        <w:t>partes.</w:t>
      </w:r>
    </w:p>
    <w:p w14:paraId="3B68B359" w14:textId="77777777" w:rsidR="00711073" w:rsidRDefault="00000000">
      <w:pPr>
        <w:pStyle w:val="BodyText"/>
        <w:spacing w:before="168"/>
        <w:jc w:val="left"/>
      </w:pPr>
      <w:r>
        <w:rPr>
          <w:color w:val="231F20"/>
        </w:rPr>
        <w:t>§</w:t>
      </w:r>
      <w:r>
        <w:rPr>
          <w:color w:val="231F20"/>
          <w:spacing w:val="24"/>
        </w:rPr>
        <w:t xml:space="preserve"> </w:t>
      </w:r>
      <w:r>
        <w:rPr>
          <w:color w:val="231F20"/>
        </w:rPr>
        <w:t>1º</w:t>
      </w:r>
      <w:r>
        <w:rPr>
          <w:color w:val="231F20"/>
          <w:spacing w:val="10"/>
        </w:rPr>
        <w:t xml:space="preserve"> </w:t>
      </w:r>
      <w:r>
        <w:rPr>
          <w:color w:val="231F20"/>
        </w:rPr>
        <w:t>O</w:t>
      </w:r>
      <w:r>
        <w:rPr>
          <w:color w:val="231F20"/>
          <w:spacing w:val="28"/>
        </w:rPr>
        <w:t xml:space="preserve"> </w:t>
      </w:r>
      <w:r>
        <w:rPr>
          <w:color w:val="231F20"/>
        </w:rPr>
        <w:t>mediador</w:t>
      </w:r>
      <w:r>
        <w:rPr>
          <w:color w:val="231F20"/>
          <w:spacing w:val="28"/>
        </w:rPr>
        <w:t xml:space="preserve"> </w:t>
      </w:r>
      <w:r>
        <w:rPr>
          <w:color w:val="231F20"/>
        </w:rPr>
        <w:t>conduzirá</w:t>
      </w:r>
      <w:r>
        <w:rPr>
          <w:color w:val="231F20"/>
          <w:spacing w:val="28"/>
        </w:rPr>
        <w:t xml:space="preserve"> </w:t>
      </w:r>
      <w:r>
        <w:rPr>
          <w:color w:val="231F20"/>
        </w:rPr>
        <w:t>o</w:t>
      </w:r>
      <w:r>
        <w:rPr>
          <w:color w:val="231F20"/>
          <w:spacing w:val="27"/>
        </w:rPr>
        <w:t xml:space="preserve"> </w:t>
      </w:r>
      <w:r>
        <w:rPr>
          <w:color w:val="231F20"/>
        </w:rPr>
        <w:t>procedimento</w:t>
      </w:r>
      <w:r>
        <w:rPr>
          <w:color w:val="231F20"/>
          <w:spacing w:val="28"/>
        </w:rPr>
        <w:t xml:space="preserve"> </w:t>
      </w:r>
      <w:r>
        <w:rPr>
          <w:color w:val="231F20"/>
        </w:rPr>
        <w:t>de</w:t>
      </w:r>
      <w:r>
        <w:rPr>
          <w:color w:val="231F20"/>
          <w:spacing w:val="28"/>
        </w:rPr>
        <w:t xml:space="preserve"> </w:t>
      </w:r>
      <w:r>
        <w:rPr>
          <w:color w:val="231F20"/>
        </w:rPr>
        <w:t>comunicação</w:t>
      </w:r>
      <w:r>
        <w:rPr>
          <w:color w:val="231F20"/>
          <w:spacing w:val="28"/>
        </w:rPr>
        <w:t xml:space="preserve"> </w:t>
      </w:r>
      <w:r>
        <w:rPr>
          <w:color w:val="231F20"/>
        </w:rPr>
        <w:t>entre</w:t>
      </w:r>
      <w:r>
        <w:rPr>
          <w:color w:val="231F20"/>
          <w:spacing w:val="28"/>
        </w:rPr>
        <w:t xml:space="preserve"> </w:t>
      </w:r>
      <w:r>
        <w:rPr>
          <w:color w:val="231F20"/>
        </w:rPr>
        <w:t>as</w:t>
      </w:r>
      <w:r>
        <w:rPr>
          <w:color w:val="231F20"/>
          <w:spacing w:val="28"/>
        </w:rPr>
        <w:t xml:space="preserve"> </w:t>
      </w:r>
      <w:r>
        <w:rPr>
          <w:color w:val="231F20"/>
        </w:rPr>
        <w:t>partes,</w:t>
      </w:r>
      <w:r>
        <w:rPr>
          <w:color w:val="231F20"/>
          <w:spacing w:val="28"/>
        </w:rPr>
        <w:t xml:space="preserve"> </w:t>
      </w:r>
      <w:r>
        <w:rPr>
          <w:color w:val="231F20"/>
        </w:rPr>
        <w:t>buscando</w:t>
      </w:r>
      <w:r>
        <w:rPr>
          <w:color w:val="231F20"/>
          <w:spacing w:val="28"/>
        </w:rPr>
        <w:t xml:space="preserve"> </w:t>
      </w:r>
      <w:r>
        <w:rPr>
          <w:color w:val="231F20"/>
        </w:rPr>
        <w:t>o</w:t>
      </w:r>
      <w:r>
        <w:rPr>
          <w:color w:val="231F20"/>
          <w:spacing w:val="28"/>
        </w:rPr>
        <w:t xml:space="preserve"> </w:t>
      </w:r>
      <w:r>
        <w:rPr>
          <w:color w:val="231F20"/>
          <w:spacing w:val="-2"/>
        </w:rPr>
        <w:t>entendimento</w:t>
      </w:r>
    </w:p>
    <w:p w14:paraId="3AB53DD7" w14:textId="77777777" w:rsidR="00711073" w:rsidRDefault="00000000">
      <w:pPr>
        <w:pStyle w:val="BodyText"/>
        <w:spacing w:before="54"/>
        <w:jc w:val="left"/>
      </w:pPr>
      <w:r>
        <w:rPr>
          <w:color w:val="231F20"/>
          <w:w w:val="105"/>
        </w:rPr>
        <w:t>e</w:t>
      </w:r>
      <w:r>
        <w:rPr>
          <w:color w:val="231F20"/>
          <w:spacing w:val="3"/>
          <w:w w:val="105"/>
        </w:rPr>
        <w:t xml:space="preserve"> </w:t>
      </w:r>
      <w:r>
        <w:rPr>
          <w:color w:val="231F20"/>
          <w:w w:val="105"/>
        </w:rPr>
        <w:t>o</w:t>
      </w:r>
      <w:r>
        <w:rPr>
          <w:color w:val="231F20"/>
          <w:spacing w:val="4"/>
          <w:w w:val="105"/>
        </w:rPr>
        <w:t xml:space="preserve"> </w:t>
      </w:r>
      <w:r>
        <w:rPr>
          <w:color w:val="231F20"/>
          <w:w w:val="105"/>
        </w:rPr>
        <w:t>consenso</w:t>
      </w:r>
      <w:r>
        <w:rPr>
          <w:color w:val="231F20"/>
          <w:spacing w:val="4"/>
          <w:w w:val="105"/>
        </w:rPr>
        <w:t xml:space="preserve"> </w:t>
      </w:r>
      <w:r>
        <w:rPr>
          <w:color w:val="231F20"/>
          <w:w w:val="105"/>
        </w:rPr>
        <w:t>e</w:t>
      </w:r>
      <w:r>
        <w:rPr>
          <w:color w:val="231F20"/>
          <w:spacing w:val="4"/>
          <w:w w:val="105"/>
        </w:rPr>
        <w:t xml:space="preserve"> </w:t>
      </w:r>
      <w:r>
        <w:rPr>
          <w:color w:val="231F20"/>
          <w:w w:val="105"/>
        </w:rPr>
        <w:t>facilitando</w:t>
      </w:r>
      <w:r>
        <w:rPr>
          <w:color w:val="231F20"/>
          <w:spacing w:val="4"/>
          <w:w w:val="105"/>
        </w:rPr>
        <w:t xml:space="preserve"> </w:t>
      </w:r>
      <w:r>
        <w:rPr>
          <w:color w:val="231F20"/>
          <w:w w:val="105"/>
        </w:rPr>
        <w:t>a</w:t>
      </w:r>
      <w:r>
        <w:rPr>
          <w:color w:val="231F20"/>
          <w:spacing w:val="4"/>
          <w:w w:val="105"/>
        </w:rPr>
        <w:t xml:space="preserve"> </w:t>
      </w:r>
      <w:r>
        <w:rPr>
          <w:color w:val="231F20"/>
          <w:w w:val="105"/>
        </w:rPr>
        <w:t>resolução</w:t>
      </w:r>
      <w:r>
        <w:rPr>
          <w:color w:val="231F20"/>
          <w:spacing w:val="4"/>
          <w:w w:val="105"/>
        </w:rPr>
        <w:t xml:space="preserve"> </w:t>
      </w:r>
      <w:r>
        <w:rPr>
          <w:color w:val="231F20"/>
          <w:w w:val="105"/>
        </w:rPr>
        <w:t>do</w:t>
      </w:r>
      <w:r>
        <w:rPr>
          <w:color w:val="231F20"/>
          <w:spacing w:val="3"/>
          <w:w w:val="105"/>
        </w:rPr>
        <w:t xml:space="preserve"> </w:t>
      </w:r>
      <w:r>
        <w:rPr>
          <w:color w:val="231F20"/>
          <w:spacing w:val="-2"/>
          <w:w w:val="105"/>
        </w:rPr>
        <w:t>conflito.</w:t>
      </w:r>
    </w:p>
    <w:p w14:paraId="56123925" w14:textId="77777777" w:rsidR="00711073" w:rsidRDefault="00000000">
      <w:pPr>
        <w:pStyle w:val="BodyText"/>
        <w:spacing w:before="168"/>
        <w:jc w:val="left"/>
      </w:pPr>
      <w:r>
        <w:rPr>
          <w:color w:val="231F20"/>
          <w:w w:val="105"/>
        </w:rPr>
        <w:t>§</w:t>
      </w:r>
      <w:r>
        <w:rPr>
          <w:color w:val="231F20"/>
          <w:spacing w:val="-2"/>
          <w:w w:val="105"/>
        </w:rPr>
        <w:t xml:space="preserve"> </w:t>
      </w:r>
      <w:r>
        <w:rPr>
          <w:color w:val="231F20"/>
          <w:w w:val="105"/>
        </w:rPr>
        <w:t>2º</w:t>
      </w:r>
      <w:r>
        <w:rPr>
          <w:color w:val="231F20"/>
          <w:spacing w:val="-9"/>
          <w:w w:val="105"/>
        </w:rPr>
        <w:t xml:space="preserve"> </w:t>
      </w:r>
      <w:r>
        <w:rPr>
          <w:color w:val="231F20"/>
          <w:w w:val="105"/>
        </w:rPr>
        <w:t>Aos</w:t>
      </w:r>
      <w:r>
        <w:rPr>
          <w:color w:val="231F20"/>
          <w:spacing w:val="5"/>
          <w:w w:val="105"/>
        </w:rPr>
        <w:t xml:space="preserve"> </w:t>
      </w:r>
      <w:r>
        <w:rPr>
          <w:color w:val="231F20"/>
          <w:w w:val="105"/>
        </w:rPr>
        <w:t>necessitados</w:t>
      </w:r>
      <w:r>
        <w:rPr>
          <w:color w:val="231F20"/>
          <w:spacing w:val="5"/>
          <w:w w:val="105"/>
        </w:rPr>
        <w:t xml:space="preserve"> </w:t>
      </w:r>
      <w:r>
        <w:rPr>
          <w:color w:val="231F20"/>
          <w:w w:val="105"/>
        </w:rPr>
        <w:t>será</w:t>
      </w:r>
      <w:r>
        <w:rPr>
          <w:color w:val="231F20"/>
          <w:spacing w:val="4"/>
          <w:w w:val="105"/>
        </w:rPr>
        <w:t xml:space="preserve"> </w:t>
      </w:r>
      <w:r>
        <w:rPr>
          <w:color w:val="231F20"/>
          <w:w w:val="105"/>
        </w:rPr>
        <w:t>assegurada</w:t>
      </w:r>
      <w:r>
        <w:rPr>
          <w:color w:val="231F20"/>
          <w:spacing w:val="5"/>
          <w:w w:val="105"/>
        </w:rPr>
        <w:t xml:space="preserve"> </w:t>
      </w:r>
      <w:r>
        <w:rPr>
          <w:color w:val="231F20"/>
          <w:w w:val="105"/>
        </w:rPr>
        <w:t>a</w:t>
      </w:r>
      <w:r>
        <w:rPr>
          <w:color w:val="231F20"/>
          <w:spacing w:val="5"/>
          <w:w w:val="105"/>
        </w:rPr>
        <w:t xml:space="preserve"> </w:t>
      </w:r>
      <w:r>
        <w:rPr>
          <w:color w:val="231F20"/>
          <w:w w:val="105"/>
        </w:rPr>
        <w:t>gratuidade</w:t>
      </w:r>
      <w:r>
        <w:rPr>
          <w:color w:val="231F20"/>
          <w:spacing w:val="4"/>
          <w:w w:val="105"/>
        </w:rPr>
        <w:t xml:space="preserve"> </w:t>
      </w:r>
      <w:r>
        <w:rPr>
          <w:color w:val="231F20"/>
          <w:w w:val="105"/>
        </w:rPr>
        <w:t>da</w:t>
      </w:r>
      <w:r>
        <w:rPr>
          <w:color w:val="231F20"/>
          <w:spacing w:val="5"/>
          <w:w w:val="105"/>
        </w:rPr>
        <w:t xml:space="preserve"> </w:t>
      </w:r>
      <w:r>
        <w:rPr>
          <w:color w:val="231F20"/>
          <w:spacing w:val="-2"/>
          <w:w w:val="105"/>
        </w:rPr>
        <w:t>mediação.</w:t>
      </w:r>
    </w:p>
    <w:p w14:paraId="14272AB1" w14:textId="77777777" w:rsidR="00711073" w:rsidRDefault="00000000">
      <w:pPr>
        <w:pStyle w:val="BodyText"/>
        <w:spacing w:before="167"/>
        <w:jc w:val="left"/>
      </w:pPr>
      <w:r>
        <w:rPr>
          <w:color w:val="231F20"/>
          <w:w w:val="105"/>
        </w:rPr>
        <w:t>Art.</w:t>
      </w:r>
      <w:r>
        <w:rPr>
          <w:color w:val="231F20"/>
          <w:spacing w:val="-11"/>
          <w:w w:val="105"/>
        </w:rPr>
        <w:t xml:space="preserve"> </w:t>
      </w:r>
      <w:r>
        <w:rPr>
          <w:color w:val="231F20"/>
          <w:w w:val="105"/>
        </w:rPr>
        <w:t>5º</w:t>
      </w:r>
      <w:r>
        <w:rPr>
          <w:color w:val="231F20"/>
          <w:spacing w:val="-10"/>
          <w:w w:val="105"/>
        </w:rPr>
        <w:t xml:space="preserve"> </w:t>
      </w:r>
      <w:r>
        <w:rPr>
          <w:color w:val="231F20"/>
          <w:w w:val="105"/>
        </w:rPr>
        <w:t>Aplicam-se</w:t>
      </w:r>
      <w:r>
        <w:rPr>
          <w:color w:val="231F20"/>
          <w:spacing w:val="9"/>
          <w:w w:val="105"/>
        </w:rPr>
        <w:t xml:space="preserve"> </w:t>
      </w:r>
      <w:r>
        <w:rPr>
          <w:color w:val="231F20"/>
          <w:w w:val="105"/>
        </w:rPr>
        <w:t>ao</w:t>
      </w:r>
      <w:r>
        <w:rPr>
          <w:color w:val="231F20"/>
          <w:spacing w:val="9"/>
          <w:w w:val="105"/>
        </w:rPr>
        <w:t xml:space="preserve"> </w:t>
      </w:r>
      <w:r>
        <w:rPr>
          <w:color w:val="231F20"/>
          <w:w w:val="105"/>
        </w:rPr>
        <w:t>mediador</w:t>
      </w:r>
      <w:r>
        <w:rPr>
          <w:color w:val="231F20"/>
          <w:spacing w:val="8"/>
          <w:w w:val="105"/>
        </w:rPr>
        <w:t xml:space="preserve"> </w:t>
      </w:r>
      <w:r>
        <w:rPr>
          <w:color w:val="231F20"/>
          <w:w w:val="105"/>
        </w:rPr>
        <w:t>as</w:t>
      </w:r>
      <w:r>
        <w:rPr>
          <w:color w:val="231F20"/>
          <w:spacing w:val="9"/>
          <w:w w:val="105"/>
        </w:rPr>
        <w:t xml:space="preserve"> </w:t>
      </w:r>
      <w:r>
        <w:rPr>
          <w:color w:val="231F20"/>
          <w:w w:val="105"/>
        </w:rPr>
        <w:t>mesmas</w:t>
      </w:r>
      <w:r>
        <w:rPr>
          <w:color w:val="231F20"/>
          <w:spacing w:val="9"/>
          <w:w w:val="105"/>
        </w:rPr>
        <w:t xml:space="preserve"> </w:t>
      </w:r>
      <w:r>
        <w:rPr>
          <w:color w:val="231F20"/>
          <w:w w:val="105"/>
        </w:rPr>
        <w:t>hipóteses</w:t>
      </w:r>
      <w:r>
        <w:rPr>
          <w:color w:val="231F20"/>
          <w:spacing w:val="9"/>
          <w:w w:val="105"/>
        </w:rPr>
        <w:t xml:space="preserve"> </w:t>
      </w:r>
      <w:r>
        <w:rPr>
          <w:color w:val="231F20"/>
          <w:w w:val="105"/>
        </w:rPr>
        <w:t>legais</w:t>
      </w:r>
      <w:r>
        <w:rPr>
          <w:color w:val="231F20"/>
          <w:spacing w:val="9"/>
          <w:w w:val="105"/>
        </w:rPr>
        <w:t xml:space="preserve"> </w:t>
      </w:r>
      <w:r>
        <w:rPr>
          <w:color w:val="231F20"/>
          <w:w w:val="105"/>
        </w:rPr>
        <w:t>de</w:t>
      </w:r>
      <w:r>
        <w:rPr>
          <w:color w:val="231F20"/>
          <w:spacing w:val="8"/>
          <w:w w:val="105"/>
        </w:rPr>
        <w:t xml:space="preserve"> </w:t>
      </w:r>
      <w:r>
        <w:rPr>
          <w:color w:val="231F20"/>
          <w:w w:val="105"/>
        </w:rPr>
        <w:t>impedimento</w:t>
      </w:r>
      <w:r>
        <w:rPr>
          <w:color w:val="231F20"/>
          <w:spacing w:val="9"/>
          <w:w w:val="105"/>
        </w:rPr>
        <w:t xml:space="preserve"> </w:t>
      </w:r>
      <w:r>
        <w:rPr>
          <w:color w:val="231F20"/>
          <w:w w:val="105"/>
        </w:rPr>
        <w:t>e</w:t>
      </w:r>
      <w:r>
        <w:rPr>
          <w:color w:val="231F20"/>
          <w:spacing w:val="9"/>
          <w:w w:val="105"/>
        </w:rPr>
        <w:t xml:space="preserve"> </w:t>
      </w:r>
      <w:r>
        <w:rPr>
          <w:color w:val="231F20"/>
          <w:w w:val="105"/>
        </w:rPr>
        <w:t>suspeição</w:t>
      </w:r>
      <w:r>
        <w:rPr>
          <w:color w:val="231F20"/>
          <w:spacing w:val="9"/>
          <w:w w:val="105"/>
        </w:rPr>
        <w:t xml:space="preserve"> </w:t>
      </w:r>
      <w:r>
        <w:rPr>
          <w:color w:val="231F20"/>
          <w:w w:val="105"/>
        </w:rPr>
        <w:t>do</w:t>
      </w:r>
      <w:r>
        <w:rPr>
          <w:color w:val="231F20"/>
          <w:spacing w:val="8"/>
          <w:w w:val="105"/>
        </w:rPr>
        <w:t xml:space="preserve"> </w:t>
      </w:r>
      <w:r>
        <w:rPr>
          <w:color w:val="231F20"/>
          <w:spacing w:val="-2"/>
          <w:w w:val="105"/>
        </w:rPr>
        <w:t>juiz.</w:t>
      </w:r>
    </w:p>
    <w:p w14:paraId="3D9D9182" w14:textId="77777777" w:rsidR="00711073" w:rsidRDefault="00000000">
      <w:pPr>
        <w:pStyle w:val="BodyText"/>
        <w:spacing w:before="168" w:line="302" w:lineRule="auto"/>
        <w:ind w:right="117"/>
      </w:pPr>
      <w:r>
        <w:rPr>
          <w:color w:val="231F20"/>
          <w:w w:val="105"/>
        </w:rPr>
        <w:t>Parágrafo único. A pessoa designada para atuar como mediador tem o dever de revelar às partes,</w:t>
      </w:r>
      <w:r>
        <w:rPr>
          <w:color w:val="231F20"/>
          <w:spacing w:val="40"/>
          <w:w w:val="105"/>
        </w:rPr>
        <w:t xml:space="preserve"> </w:t>
      </w:r>
      <w:r>
        <w:rPr>
          <w:color w:val="231F20"/>
          <w:w w:val="105"/>
        </w:rPr>
        <w:t>antes</w:t>
      </w:r>
      <w:r>
        <w:rPr>
          <w:color w:val="231F20"/>
          <w:spacing w:val="35"/>
          <w:w w:val="105"/>
        </w:rPr>
        <w:t xml:space="preserve"> </w:t>
      </w:r>
      <w:r>
        <w:rPr>
          <w:color w:val="231F20"/>
          <w:w w:val="105"/>
        </w:rPr>
        <w:t>da</w:t>
      </w:r>
      <w:r>
        <w:rPr>
          <w:color w:val="231F20"/>
          <w:spacing w:val="34"/>
          <w:w w:val="105"/>
        </w:rPr>
        <w:t xml:space="preserve"> </w:t>
      </w:r>
      <w:r>
        <w:rPr>
          <w:color w:val="231F20"/>
          <w:w w:val="105"/>
        </w:rPr>
        <w:t>aceitação</w:t>
      </w:r>
      <w:r>
        <w:rPr>
          <w:color w:val="231F20"/>
          <w:spacing w:val="35"/>
          <w:w w:val="105"/>
        </w:rPr>
        <w:t xml:space="preserve"> </w:t>
      </w:r>
      <w:r>
        <w:rPr>
          <w:color w:val="231F20"/>
          <w:w w:val="105"/>
        </w:rPr>
        <w:t>da</w:t>
      </w:r>
      <w:r>
        <w:rPr>
          <w:color w:val="231F20"/>
          <w:spacing w:val="34"/>
          <w:w w:val="105"/>
        </w:rPr>
        <w:t xml:space="preserve"> </w:t>
      </w:r>
      <w:r>
        <w:rPr>
          <w:color w:val="231F20"/>
          <w:w w:val="105"/>
        </w:rPr>
        <w:t>função,</w:t>
      </w:r>
      <w:r>
        <w:rPr>
          <w:color w:val="231F20"/>
          <w:spacing w:val="35"/>
          <w:w w:val="105"/>
        </w:rPr>
        <w:t xml:space="preserve"> </w:t>
      </w:r>
      <w:r>
        <w:rPr>
          <w:color w:val="231F20"/>
          <w:w w:val="105"/>
        </w:rPr>
        <w:t>qualquer</w:t>
      </w:r>
      <w:r>
        <w:rPr>
          <w:color w:val="231F20"/>
          <w:spacing w:val="34"/>
          <w:w w:val="105"/>
        </w:rPr>
        <w:t xml:space="preserve"> </w:t>
      </w:r>
      <w:r>
        <w:rPr>
          <w:color w:val="231F20"/>
          <w:w w:val="105"/>
        </w:rPr>
        <w:t>fato</w:t>
      </w:r>
      <w:r>
        <w:rPr>
          <w:color w:val="231F20"/>
          <w:spacing w:val="36"/>
          <w:w w:val="105"/>
        </w:rPr>
        <w:t xml:space="preserve"> </w:t>
      </w:r>
      <w:r>
        <w:rPr>
          <w:color w:val="231F20"/>
          <w:w w:val="105"/>
        </w:rPr>
        <w:t>ou</w:t>
      </w:r>
      <w:r>
        <w:rPr>
          <w:color w:val="231F20"/>
          <w:spacing w:val="35"/>
          <w:w w:val="105"/>
        </w:rPr>
        <w:t xml:space="preserve"> </w:t>
      </w:r>
      <w:r>
        <w:rPr>
          <w:color w:val="231F20"/>
          <w:w w:val="105"/>
        </w:rPr>
        <w:t>circunstância</w:t>
      </w:r>
      <w:r>
        <w:rPr>
          <w:color w:val="231F20"/>
          <w:spacing w:val="34"/>
          <w:w w:val="105"/>
        </w:rPr>
        <w:t xml:space="preserve"> </w:t>
      </w:r>
      <w:r>
        <w:rPr>
          <w:color w:val="231F20"/>
          <w:w w:val="105"/>
        </w:rPr>
        <w:t>que</w:t>
      </w:r>
      <w:r>
        <w:rPr>
          <w:color w:val="231F20"/>
          <w:spacing w:val="35"/>
          <w:w w:val="105"/>
        </w:rPr>
        <w:t xml:space="preserve"> </w:t>
      </w:r>
      <w:r>
        <w:rPr>
          <w:color w:val="231F20"/>
          <w:w w:val="105"/>
        </w:rPr>
        <w:t>possa</w:t>
      </w:r>
      <w:r>
        <w:rPr>
          <w:color w:val="231F20"/>
          <w:spacing w:val="34"/>
          <w:w w:val="105"/>
        </w:rPr>
        <w:t xml:space="preserve"> </w:t>
      </w:r>
      <w:r>
        <w:rPr>
          <w:color w:val="231F20"/>
          <w:w w:val="105"/>
        </w:rPr>
        <w:t>suscitar</w:t>
      </w:r>
      <w:r>
        <w:rPr>
          <w:color w:val="231F20"/>
          <w:spacing w:val="35"/>
          <w:w w:val="105"/>
        </w:rPr>
        <w:t xml:space="preserve"> </w:t>
      </w:r>
      <w:r>
        <w:rPr>
          <w:color w:val="231F20"/>
          <w:w w:val="105"/>
        </w:rPr>
        <w:t>dúvida</w:t>
      </w:r>
      <w:r>
        <w:rPr>
          <w:color w:val="231F20"/>
          <w:spacing w:val="34"/>
          <w:w w:val="105"/>
        </w:rPr>
        <w:t xml:space="preserve"> </w:t>
      </w:r>
      <w:r>
        <w:rPr>
          <w:color w:val="231F20"/>
          <w:w w:val="105"/>
        </w:rPr>
        <w:t>justificada em relação à sua imparcialidade para mediar o conflito, oportunidade em que poderá ser recusado por qualquer delas.</w:t>
      </w:r>
    </w:p>
    <w:p w14:paraId="60E3ED75" w14:textId="77777777" w:rsidR="00711073" w:rsidRDefault="00000000">
      <w:pPr>
        <w:pStyle w:val="BodyText"/>
        <w:spacing w:before="115" w:line="302" w:lineRule="auto"/>
        <w:ind w:right="116"/>
      </w:pPr>
      <w:r>
        <w:rPr>
          <w:color w:val="231F20"/>
          <w:w w:val="105"/>
        </w:rPr>
        <w:t>Art.</w:t>
      </w:r>
      <w:r>
        <w:rPr>
          <w:color w:val="231F20"/>
          <w:spacing w:val="-12"/>
          <w:w w:val="105"/>
        </w:rPr>
        <w:t xml:space="preserve"> </w:t>
      </w:r>
      <w:r>
        <w:rPr>
          <w:color w:val="231F20"/>
          <w:w w:val="105"/>
        </w:rPr>
        <w:t>6º</w:t>
      </w:r>
      <w:r>
        <w:rPr>
          <w:color w:val="231F20"/>
          <w:spacing w:val="-1"/>
          <w:w w:val="105"/>
        </w:rPr>
        <w:t xml:space="preserve"> </w:t>
      </w:r>
      <w:r>
        <w:rPr>
          <w:color w:val="231F20"/>
          <w:w w:val="105"/>
        </w:rPr>
        <w:t>O mediador fica impedido, pelo prazo de um ano, contado do término da última audiência em</w:t>
      </w:r>
      <w:r>
        <w:rPr>
          <w:color w:val="231F20"/>
          <w:spacing w:val="40"/>
          <w:w w:val="105"/>
        </w:rPr>
        <w:t xml:space="preserve"> </w:t>
      </w:r>
      <w:r>
        <w:rPr>
          <w:color w:val="231F20"/>
          <w:w w:val="105"/>
        </w:rPr>
        <w:t>que atuou, de assessorar, representar ou patrocinar qualquer das partes.</w:t>
      </w:r>
    </w:p>
    <w:p w14:paraId="23199B6A" w14:textId="77777777" w:rsidR="00711073" w:rsidRDefault="00000000">
      <w:pPr>
        <w:pStyle w:val="BodyText"/>
        <w:spacing w:before="114" w:line="302" w:lineRule="auto"/>
        <w:ind w:right="118"/>
      </w:pPr>
      <w:r>
        <w:rPr>
          <w:color w:val="231F20"/>
          <w:w w:val="110"/>
        </w:rPr>
        <w:t>Art.</w:t>
      </w:r>
      <w:r>
        <w:rPr>
          <w:color w:val="231F20"/>
          <w:spacing w:val="-14"/>
          <w:w w:val="110"/>
        </w:rPr>
        <w:t xml:space="preserve"> </w:t>
      </w:r>
      <w:r>
        <w:rPr>
          <w:color w:val="231F20"/>
          <w:w w:val="110"/>
        </w:rPr>
        <w:t>7º</w:t>
      </w:r>
      <w:r>
        <w:rPr>
          <w:color w:val="231F20"/>
          <w:spacing w:val="-14"/>
          <w:w w:val="110"/>
        </w:rPr>
        <w:t xml:space="preserve"> </w:t>
      </w:r>
      <w:r>
        <w:rPr>
          <w:color w:val="231F20"/>
          <w:w w:val="110"/>
        </w:rPr>
        <w:t>O mediador não poderá atuar como árbitro nem funcionar como testemunha em processos judiciais</w:t>
      </w:r>
      <w:r>
        <w:rPr>
          <w:color w:val="231F20"/>
          <w:spacing w:val="-4"/>
          <w:w w:val="110"/>
        </w:rPr>
        <w:t xml:space="preserve"> </w:t>
      </w:r>
      <w:r>
        <w:rPr>
          <w:color w:val="231F20"/>
          <w:w w:val="110"/>
        </w:rPr>
        <w:t>ou</w:t>
      </w:r>
      <w:r>
        <w:rPr>
          <w:color w:val="231F20"/>
          <w:spacing w:val="-4"/>
          <w:w w:val="110"/>
        </w:rPr>
        <w:t xml:space="preserve"> </w:t>
      </w:r>
      <w:r>
        <w:rPr>
          <w:color w:val="231F20"/>
          <w:w w:val="110"/>
        </w:rPr>
        <w:t>arbitrais</w:t>
      </w:r>
      <w:r>
        <w:rPr>
          <w:color w:val="231F20"/>
          <w:spacing w:val="-4"/>
          <w:w w:val="110"/>
        </w:rPr>
        <w:t xml:space="preserve"> </w:t>
      </w:r>
      <w:r>
        <w:rPr>
          <w:color w:val="231F20"/>
          <w:w w:val="110"/>
        </w:rPr>
        <w:t>pertinentes</w:t>
      </w:r>
      <w:r>
        <w:rPr>
          <w:color w:val="231F20"/>
          <w:spacing w:val="-4"/>
          <w:w w:val="110"/>
        </w:rPr>
        <w:t xml:space="preserve"> </w:t>
      </w:r>
      <w:r>
        <w:rPr>
          <w:color w:val="231F20"/>
          <w:w w:val="110"/>
        </w:rPr>
        <w:t>a</w:t>
      </w:r>
      <w:r>
        <w:rPr>
          <w:color w:val="231F20"/>
          <w:spacing w:val="-4"/>
          <w:w w:val="110"/>
        </w:rPr>
        <w:t xml:space="preserve"> </w:t>
      </w:r>
      <w:r>
        <w:rPr>
          <w:color w:val="231F20"/>
          <w:w w:val="110"/>
        </w:rPr>
        <w:t>conflito</w:t>
      </w:r>
      <w:r>
        <w:rPr>
          <w:color w:val="231F20"/>
          <w:spacing w:val="-4"/>
          <w:w w:val="110"/>
        </w:rPr>
        <w:t xml:space="preserve"> </w:t>
      </w:r>
      <w:r>
        <w:rPr>
          <w:color w:val="231F20"/>
          <w:w w:val="110"/>
        </w:rPr>
        <w:t>em</w:t>
      </w:r>
      <w:r>
        <w:rPr>
          <w:color w:val="231F20"/>
          <w:spacing w:val="-4"/>
          <w:w w:val="110"/>
        </w:rPr>
        <w:t xml:space="preserve"> </w:t>
      </w:r>
      <w:r>
        <w:rPr>
          <w:color w:val="231F20"/>
          <w:w w:val="110"/>
        </w:rPr>
        <w:t>que</w:t>
      </w:r>
      <w:r>
        <w:rPr>
          <w:color w:val="231F20"/>
          <w:spacing w:val="-4"/>
          <w:w w:val="110"/>
        </w:rPr>
        <w:t xml:space="preserve"> </w:t>
      </w:r>
      <w:r>
        <w:rPr>
          <w:color w:val="231F20"/>
          <w:w w:val="110"/>
        </w:rPr>
        <w:t>tenha</w:t>
      </w:r>
      <w:r>
        <w:rPr>
          <w:color w:val="231F20"/>
          <w:spacing w:val="-4"/>
          <w:w w:val="110"/>
        </w:rPr>
        <w:t xml:space="preserve"> </w:t>
      </w:r>
      <w:r>
        <w:rPr>
          <w:color w:val="231F20"/>
          <w:w w:val="110"/>
        </w:rPr>
        <w:t>atuado</w:t>
      </w:r>
      <w:r>
        <w:rPr>
          <w:color w:val="231F20"/>
          <w:spacing w:val="-4"/>
          <w:w w:val="110"/>
        </w:rPr>
        <w:t xml:space="preserve"> </w:t>
      </w:r>
      <w:r>
        <w:rPr>
          <w:color w:val="231F20"/>
          <w:w w:val="110"/>
        </w:rPr>
        <w:t>como</w:t>
      </w:r>
      <w:r>
        <w:rPr>
          <w:color w:val="231F20"/>
          <w:spacing w:val="-4"/>
          <w:w w:val="110"/>
        </w:rPr>
        <w:t xml:space="preserve"> </w:t>
      </w:r>
      <w:r>
        <w:rPr>
          <w:color w:val="231F20"/>
          <w:w w:val="110"/>
        </w:rPr>
        <w:t>mediador.</w:t>
      </w:r>
    </w:p>
    <w:p w14:paraId="286BF94A" w14:textId="77777777" w:rsidR="00711073" w:rsidRDefault="00000000">
      <w:pPr>
        <w:pStyle w:val="BodyText"/>
        <w:spacing w:before="114" w:line="302" w:lineRule="auto"/>
        <w:ind w:right="116"/>
      </w:pPr>
      <w:r>
        <w:rPr>
          <w:color w:val="231F20"/>
          <w:w w:val="110"/>
        </w:rPr>
        <w:t>Art.</w:t>
      </w:r>
      <w:r>
        <w:rPr>
          <w:color w:val="231F20"/>
          <w:spacing w:val="-14"/>
          <w:w w:val="110"/>
        </w:rPr>
        <w:t xml:space="preserve"> </w:t>
      </w:r>
      <w:r>
        <w:rPr>
          <w:color w:val="231F20"/>
          <w:w w:val="110"/>
        </w:rPr>
        <w:t>8º</w:t>
      </w:r>
      <w:r>
        <w:rPr>
          <w:color w:val="231F20"/>
          <w:spacing w:val="-14"/>
          <w:w w:val="110"/>
        </w:rPr>
        <w:t xml:space="preserve"> </w:t>
      </w:r>
      <w:r>
        <w:rPr>
          <w:color w:val="231F20"/>
          <w:w w:val="110"/>
        </w:rPr>
        <w:t>O mediador e todos aqueles que o assessoram no procedimento de mediação, quando no exercício</w:t>
      </w:r>
      <w:r>
        <w:rPr>
          <w:color w:val="231F20"/>
          <w:spacing w:val="-10"/>
          <w:w w:val="110"/>
        </w:rPr>
        <w:t xml:space="preserve"> </w:t>
      </w:r>
      <w:r>
        <w:rPr>
          <w:color w:val="231F20"/>
          <w:w w:val="110"/>
        </w:rPr>
        <w:t>de</w:t>
      </w:r>
      <w:r>
        <w:rPr>
          <w:color w:val="231F20"/>
          <w:spacing w:val="-10"/>
          <w:w w:val="110"/>
        </w:rPr>
        <w:t xml:space="preserve"> </w:t>
      </w:r>
      <w:r>
        <w:rPr>
          <w:color w:val="231F20"/>
          <w:w w:val="110"/>
        </w:rPr>
        <w:t>suas</w:t>
      </w:r>
      <w:r>
        <w:rPr>
          <w:color w:val="231F20"/>
          <w:spacing w:val="-10"/>
          <w:w w:val="110"/>
        </w:rPr>
        <w:t xml:space="preserve"> </w:t>
      </w:r>
      <w:r>
        <w:rPr>
          <w:color w:val="231F20"/>
          <w:w w:val="110"/>
        </w:rPr>
        <w:t>funções</w:t>
      </w:r>
      <w:r>
        <w:rPr>
          <w:color w:val="231F20"/>
          <w:spacing w:val="-10"/>
          <w:w w:val="110"/>
        </w:rPr>
        <w:t xml:space="preserve"> </w:t>
      </w:r>
      <w:r>
        <w:rPr>
          <w:color w:val="231F20"/>
          <w:w w:val="110"/>
        </w:rPr>
        <w:t>ou</w:t>
      </w:r>
      <w:r>
        <w:rPr>
          <w:color w:val="231F20"/>
          <w:spacing w:val="-10"/>
          <w:w w:val="110"/>
        </w:rPr>
        <w:t xml:space="preserve"> </w:t>
      </w:r>
      <w:r>
        <w:rPr>
          <w:color w:val="231F20"/>
          <w:w w:val="110"/>
        </w:rPr>
        <w:t>em</w:t>
      </w:r>
      <w:r>
        <w:rPr>
          <w:color w:val="231F20"/>
          <w:spacing w:val="-10"/>
          <w:w w:val="110"/>
        </w:rPr>
        <w:t xml:space="preserve"> </w:t>
      </w:r>
      <w:r>
        <w:rPr>
          <w:color w:val="231F20"/>
          <w:w w:val="110"/>
        </w:rPr>
        <w:t>razão</w:t>
      </w:r>
      <w:r>
        <w:rPr>
          <w:color w:val="231F20"/>
          <w:spacing w:val="-10"/>
          <w:w w:val="110"/>
        </w:rPr>
        <w:t xml:space="preserve"> </w:t>
      </w:r>
      <w:r>
        <w:rPr>
          <w:color w:val="231F20"/>
          <w:w w:val="110"/>
        </w:rPr>
        <w:t>delas,</w:t>
      </w:r>
      <w:r>
        <w:rPr>
          <w:color w:val="231F20"/>
          <w:spacing w:val="-10"/>
          <w:w w:val="110"/>
        </w:rPr>
        <w:t xml:space="preserve"> </w:t>
      </w:r>
      <w:r>
        <w:rPr>
          <w:color w:val="231F20"/>
          <w:w w:val="110"/>
        </w:rPr>
        <w:t>são</w:t>
      </w:r>
      <w:r>
        <w:rPr>
          <w:color w:val="231F20"/>
          <w:spacing w:val="-10"/>
          <w:w w:val="110"/>
        </w:rPr>
        <w:t xml:space="preserve"> </w:t>
      </w:r>
      <w:r>
        <w:rPr>
          <w:color w:val="231F20"/>
          <w:w w:val="110"/>
        </w:rPr>
        <w:t>equiparados</w:t>
      </w:r>
      <w:r>
        <w:rPr>
          <w:color w:val="231F20"/>
          <w:spacing w:val="-10"/>
          <w:w w:val="110"/>
        </w:rPr>
        <w:t xml:space="preserve"> </w:t>
      </w:r>
      <w:r>
        <w:rPr>
          <w:color w:val="231F20"/>
          <w:w w:val="110"/>
        </w:rPr>
        <w:t>a</w:t>
      </w:r>
      <w:r>
        <w:rPr>
          <w:color w:val="231F20"/>
          <w:spacing w:val="-10"/>
          <w:w w:val="110"/>
        </w:rPr>
        <w:t xml:space="preserve"> </w:t>
      </w:r>
      <w:r>
        <w:rPr>
          <w:color w:val="231F20"/>
          <w:w w:val="110"/>
        </w:rPr>
        <w:t>servidor</w:t>
      </w:r>
      <w:r>
        <w:rPr>
          <w:color w:val="231F20"/>
          <w:spacing w:val="-10"/>
          <w:w w:val="110"/>
        </w:rPr>
        <w:t xml:space="preserve"> </w:t>
      </w:r>
      <w:r>
        <w:rPr>
          <w:color w:val="231F20"/>
          <w:w w:val="110"/>
        </w:rPr>
        <w:t>público,</w:t>
      </w:r>
      <w:r>
        <w:rPr>
          <w:color w:val="231F20"/>
          <w:spacing w:val="-10"/>
          <w:w w:val="110"/>
        </w:rPr>
        <w:t xml:space="preserve"> </w:t>
      </w:r>
      <w:r>
        <w:rPr>
          <w:color w:val="231F20"/>
          <w:w w:val="110"/>
        </w:rPr>
        <w:t>para</w:t>
      </w:r>
      <w:r>
        <w:rPr>
          <w:color w:val="231F20"/>
          <w:spacing w:val="-10"/>
          <w:w w:val="110"/>
        </w:rPr>
        <w:t xml:space="preserve"> </w:t>
      </w:r>
      <w:r>
        <w:rPr>
          <w:color w:val="231F20"/>
          <w:w w:val="110"/>
        </w:rPr>
        <w:t>os</w:t>
      </w:r>
      <w:r>
        <w:rPr>
          <w:color w:val="231F20"/>
          <w:spacing w:val="-10"/>
          <w:w w:val="110"/>
        </w:rPr>
        <w:t xml:space="preserve"> </w:t>
      </w:r>
      <w:r>
        <w:rPr>
          <w:color w:val="231F20"/>
          <w:w w:val="110"/>
        </w:rPr>
        <w:t>efeitos</w:t>
      </w:r>
      <w:r>
        <w:rPr>
          <w:color w:val="231F20"/>
          <w:spacing w:val="-10"/>
          <w:w w:val="110"/>
        </w:rPr>
        <w:t xml:space="preserve"> </w:t>
      </w:r>
      <w:r>
        <w:rPr>
          <w:color w:val="231F20"/>
          <w:w w:val="110"/>
        </w:rPr>
        <w:t>da legislação penal.</w:t>
      </w:r>
    </w:p>
    <w:p w14:paraId="5147662C" w14:textId="77777777" w:rsidR="00711073" w:rsidRDefault="00711073">
      <w:pPr>
        <w:pStyle w:val="BodyText"/>
        <w:spacing w:before="9"/>
        <w:ind w:left="0"/>
        <w:jc w:val="left"/>
        <w:rPr>
          <w:sz w:val="22"/>
        </w:rPr>
      </w:pPr>
    </w:p>
    <w:p w14:paraId="3B277B1B" w14:textId="77777777" w:rsidR="00711073" w:rsidRDefault="00000000">
      <w:pPr>
        <w:pStyle w:val="BodyText"/>
        <w:ind w:left="3596" w:right="3527"/>
        <w:jc w:val="center"/>
      </w:pPr>
      <w:r>
        <w:rPr>
          <w:color w:val="231F20"/>
        </w:rPr>
        <w:t>Subseção</w:t>
      </w:r>
      <w:r>
        <w:rPr>
          <w:color w:val="231F20"/>
          <w:spacing w:val="32"/>
        </w:rPr>
        <w:t xml:space="preserve"> </w:t>
      </w:r>
      <w:r>
        <w:rPr>
          <w:color w:val="231F20"/>
          <w:spacing w:val="-5"/>
        </w:rPr>
        <w:t>II</w:t>
      </w:r>
    </w:p>
    <w:p w14:paraId="74AA7B78" w14:textId="77777777" w:rsidR="00711073" w:rsidRDefault="00000000">
      <w:pPr>
        <w:pStyle w:val="BodyText"/>
        <w:spacing w:before="55"/>
        <w:ind w:left="1650" w:right="1580"/>
        <w:jc w:val="center"/>
      </w:pPr>
      <w:r>
        <w:rPr>
          <w:color w:val="231F20"/>
          <w:w w:val="105"/>
        </w:rPr>
        <w:t>Dos</w:t>
      </w:r>
      <w:r>
        <w:rPr>
          <w:color w:val="231F20"/>
          <w:spacing w:val="-3"/>
          <w:w w:val="105"/>
        </w:rPr>
        <w:t xml:space="preserve"> </w:t>
      </w:r>
      <w:r>
        <w:rPr>
          <w:color w:val="231F20"/>
          <w:w w:val="105"/>
        </w:rPr>
        <w:t>Mediadores</w:t>
      </w:r>
      <w:r>
        <w:rPr>
          <w:color w:val="231F20"/>
          <w:spacing w:val="-2"/>
          <w:w w:val="105"/>
        </w:rPr>
        <w:t xml:space="preserve"> Extrajudiciais</w:t>
      </w:r>
    </w:p>
    <w:p w14:paraId="4B4FA16E" w14:textId="77777777" w:rsidR="00711073" w:rsidRDefault="00711073">
      <w:pPr>
        <w:pStyle w:val="BodyText"/>
        <w:ind w:left="0"/>
        <w:jc w:val="left"/>
        <w:rPr>
          <w:sz w:val="22"/>
        </w:rPr>
      </w:pPr>
    </w:p>
    <w:p w14:paraId="48F0D5F2" w14:textId="77777777" w:rsidR="00711073" w:rsidRDefault="00000000">
      <w:pPr>
        <w:pStyle w:val="BodyText"/>
        <w:spacing w:before="175" w:line="302" w:lineRule="auto"/>
        <w:ind w:right="119"/>
      </w:pPr>
      <w:r>
        <w:rPr>
          <w:color w:val="231F20"/>
          <w:w w:val="105"/>
        </w:rPr>
        <w:t>Art.</w:t>
      </w:r>
      <w:r>
        <w:rPr>
          <w:color w:val="231F20"/>
          <w:spacing w:val="-11"/>
          <w:w w:val="105"/>
        </w:rPr>
        <w:t xml:space="preserve"> </w:t>
      </w:r>
      <w:r>
        <w:rPr>
          <w:color w:val="231F20"/>
          <w:w w:val="105"/>
        </w:rPr>
        <w:t>9º Poderá</w:t>
      </w:r>
      <w:r>
        <w:rPr>
          <w:color w:val="231F20"/>
          <w:spacing w:val="31"/>
          <w:w w:val="105"/>
        </w:rPr>
        <w:t xml:space="preserve"> </w:t>
      </w:r>
      <w:r>
        <w:rPr>
          <w:color w:val="231F20"/>
          <w:w w:val="105"/>
        </w:rPr>
        <w:t>funcionar</w:t>
      </w:r>
      <w:r>
        <w:rPr>
          <w:color w:val="231F20"/>
          <w:spacing w:val="31"/>
          <w:w w:val="105"/>
        </w:rPr>
        <w:t xml:space="preserve"> </w:t>
      </w:r>
      <w:r>
        <w:rPr>
          <w:color w:val="231F20"/>
          <w:w w:val="105"/>
        </w:rPr>
        <w:t>como</w:t>
      </w:r>
      <w:r>
        <w:rPr>
          <w:color w:val="231F20"/>
          <w:spacing w:val="32"/>
          <w:w w:val="105"/>
        </w:rPr>
        <w:t xml:space="preserve"> </w:t>
      </w:r>
      <w:r>
        <w:rPr>
          <w:color w:val="231F20"/>
          <w:w w:val="105"/>
        </w:rPr>
        <w:t>mediador</w:t>
      </w:r>
      <w:r>
        <w:rPr>
          <w:color w:val="231F20"/>
          <w:spacing w:val="31"/>
          <w:w w:val="105"/>
        </w:rPr>
        <w:t xml:space="preserve"> </w:t>
      </w:r>
      <w:r>
        <w:rPr>
          <w:color w:val="231F20"/>
          <w:w w:val="105"/>
        </w:rPr>
        <w:t>extrajudicial</w:t>
      </w:r>
      <w:r>
        <w:rPr>
          <w:color w:val="231F20"/>
          <w:spacing w:val="31"/>
          <w:w w:val="105"/>
        </w:rPr>
        <w:t xml:space="preserve"> </w:t>
      </w:r>
      <w:r>
        <w:rPr>
          <w:color w:val="231F20"/>
          <w:w w:val="105"/>
        </w:rPr>
        <w:t>qualquer</w:t>
      </w:r>
      <w:r>
        <w:rPr>
          <w:color w:val="231F20"/>
          <w:spacing w:val="31"/>
          <w:w w:val="105"/>
        </w:rPr>
        <w:t xml:space="preserve"> </w:t>
      </w:r>
      <w:r>
        <w:rPr>
          <w:color w:val="231F20"/>
          <w:w w:val="105"/>
        </w:rPr>
        <w:t>pessoa</w:t>
      </w:r>
      <w:r>
        <w:rPr>
          <w:color w:val="231F20"/>
          <w:spacing w:val="31"/>
          <w:w w:val="105"/>
        </w:rPr>
        <w:t xml:space="preserve"> </w:t>
      </w:r>
      <w:r>
        <w:rPr>
          <w:color w:val="231F20"/>
          <w:w w:val="105"/>
        </w:rPr>
        <w:t>capaz</w:t>
      </w:r>
      <w:r>
        <w:rPr>
          <w:color w:val="231F20"/>
          <w:spacing w:val="31"/>
          <w:w w:val="105"/>
        </w:rPr>
        <w:t xml:space="preserve"> </w:t>
      </w:r>
      <w:r>
        <w:rPr>
          <w:color w:val="231F20"/>
          <w:w w:val="105"/>
        </w:rPr>
        <w:t>que</w:t>
      </w:r>
      <w:r>
        <w:rPr>
          <w:color w:val="231F20"/>
          <w:spacing w:val="31"/>
          <w:w w:val="105"/>
        </w:rPr>
        <w:t xml:space="preserve"> </w:t>
      </w:r>
      <w:r>
        <w:rPr>
          <w:color w:val="231F20"/>
          <w:w w:val="105"/>
        </w:rPr>
        <w:t>tenha</w:t>
      </w:r>
      <w:r>
        <w:rPr>
          <w:color w:val="231F20"/>
          <w:spacing w:val="31"/>
          <w:w w:val="105"/>
        </w:rPr>
        <w:t xml:space="preserve"> </w:t>
      </w:r>
      <w:r>
        <w:rPr>
          <w:color w:val="231F20"/>
          <w:w w:val="105"/>
        </w:rPr>
        <w:t>a</w:t>
      </w:r>
      <w:r>
        <w:rPr>
          <w:color w:val="231F20"/>
          <w:spacing w:val="31"/>
          <w:w w:val="105"/>
        </w:rPr>
        <w:t xml:space="preserve"> </w:t>
      </w:r>
      <w:r>
        <w:rPr>
          <w:color w:val="231F20"/>
          <w:w w:val="105"/>
        </w:rPr>
        <w:t>confiança das partes e seja capacitada para fazer mediação, independentemente de integrar qualquer tipo de conselho, entidade de classe ou associação, ou nele inscrever-se.</w:t>
      </w:r>
    </w:p>
    <w:p w14:paraId="5A4C8EB6" w14:textId="77777777" w:rsidR="00711073" w:rsidRDefault="00000000">
      <w:pPr>
        <w:pStyle w:val="BodyText"/>
        <w:spacing w:before="115"/>
      </w:pPr>
      <w:r>
        <w:rPr>
          <w:color w:val="231F20"/>
          <w:w w:val="105"/>
        </w:rPr>
        <w:t>Art.</w:t>
      </w:r>
      <w:r>
        <w:rPr>
          <w:color w:val="231F20"/>
          <w:spacing w:val="-9"/>
          <w:w w:val="105"/>
        </w:rPr>
        <w:t xml:space="preserve"> </w:t>
      </w:r>
      <w:r>
        <w:rPr>
          <w:color w:val="231F20"/>
          <w:w w:val="105"/>
        </w:rPr>
        <w:t>10.</w:t>
      </w:r>
      <w:r>
        <w:rPr>
          <w:color w:val="231F20"/>
          <w:spacing w:val="-21"/>
          <w:w w:val="105"/>
        </w:rPr>
        <w:t xml:space="preserve"> </w:t>
      </w:r>
      <w:r>
        <w:rPr>
          <w:color w:val="231F20"/>
          <w:w w:val="105"/>
        </w:rPr>
        <w:t>As</w:t>
      </w:r>
      <w:r>
        <w:rPr>
          <w:color w:val="231F20"/>
          <w:spacing w:val="12"/>
          <w:w w:val="105"/>
        </w:rPr>
        <w:t xml:space="preserve"> </w:t>
      </w:r>
      <w:r>
        <w:rPr>
          <w:color w:val="231F20"/>
          <w:w w:val="105"/>
        </w:rPr>
        <w:t>partes</w:t>
      </w:r>
      <w:r>
        <w:rPr>
          <w:color w:val="231F20"/>
          <w:spacing w:val="12"/>
          <w:w w:val="105"/>
        </w:rPr>
        <w:t xml:space="preserve"> </w:t>
      </w:r>
      <w:r>
        <w:rPr>
          <w:color w:val="231F20"/>
          <w:w w:val="105"/>
        </w:rPr>
        <w:t>poderão</w:t>
      </w:r>
      <w:r>
        <w:rPr>
          <w:color w:val="231F20"/>
          <w:spacing w:val="12"/>
          <w:w w:val="105"/>
        </w:rPr>
        <w:t xml:space="preserve"> </w:t>
      </w:r>
      <w:r>
        <w:rPr>
          <w:color w:val="231F20"/>
          <w:w w:val="105"/>
        </w:rPr>
        <w:t>ser</w:t>
      </w:r>
      <w:r>
        <w:rPr>
          <w:color w:val="231F20"/>
          <w:spacing w:val="11"/>
          <w:w w:val="105"/>
        </w:rPr>
        <w:t xml:space="preserve"> </w:t>
      </w:r>
      <w:r>
        <w:rPr>
          <w:color w:val="231F20"/>
          <w:w w:val="105"/>
        </w:rPr>
        <w:t>assistidas</w:t>
      </w:r>
      <w:r>
        <w:rPr>
          <w:color w:val="231F20"/>
          <w:spacing w:val="12"/>
          <w:w w:val="105"/>
        </w:rPr>
        <w:t xml:space="preserve"> </w:t>
      </w:r>
      <w:r>
        <w:rPr>
          <w:color w:val="231F20"/>
          <w:w w:val="105"/>
        </w:rPr>
        <w:t>por</w:t>
      </w:r>
      <w:r>
        <w:rPr>
          <w:color w:val="231F20"/>
          <w:spacing w:val="12"/>
          <w:w w:val="105"/>
        </w:rPr>
        <w:t xml:space="preserve"> </w:t>
      </w:r>
      <w:r>
        <w:rPr>
          <w:color w:val="231F20"/>
          <w:w w:val="105"/>
        </w:rPr>
        <w:t>advogados</w:t>
      </w:r>
      <w:r>
        <w:rPr>
          <w:color w:val="231F20"/>
          <w:spacing w:val="12"/>
          <w:w w:val="105"/>
        </w:rPr>
        <w:t xml:space="preserve"> </w:t>
      </w:r>
      <w:r>
        <w:rPr>
          <w:color w:val="231F20"/>
          <w:w w:val="105"/>
        </w:rPr>
        <w:t>ou</w:t>
      </w:r>
      <w:r>
        <w:rPr>
          <w:color w:val="231F20"/>
          <w:spacing w:val="11"/>
          <w:w w:val="105"/>
        </w:rPr>
        <w:t xml:space="preserve"> </w:t>
      </w:r>
      <w:r>
        <w:rPr>
          <w:color w:val="231F20"/>
          <w:w w:val="105"/>
        </w:rPr>
        <w:t>defensores</w:t>
      </w:r>
      <w:r>
        <w:rPr>
          <w:color w:val="231F20"/>
          <w:spacing w:val="12"/>
          <w:w w:val="105"/>
        </w:rPr>
        <w:t xml:space="preserve"> </w:t>
      </w:r>
      <w:r>
        <w:rPr>
          <w:color w:val="231F20"/>
          <w:spacing w:val="-2"/>
          <w:w w:val="105"/>
        </w:rPr>
        <w:t>públicos.</w:t>
      </w:r>
    </w:p>
    <w:p w14:paraId="460BC83D" w14:textId="77777777" w:rsidR="00711073" w:rsidRDefault="00000000">
      <w:pPr>
        <w:pStyle w:val="BodyText"/>
        <w:spacing w:before="168"/>
      </w:pPr>
      <w:r>
        <w:rPr>
          <w:color w:val="231F20"/>
          <w:w w:val="105"/>
        </w:rPr>
        <w:t>Parágrafo</w:t>
      </w:r>
      <w:r>
        <w:rPr>
          <w:color w:val="231F20"/>
          <w:spacing w:val="7"/>
          <w:w w:val="105"/>
        </w:rPr>
        <w:t xml:space="preserve"> </w:t>
      </w:r>
      <w:r>
        <w:rPr>
          <w:color w:val="231F20"/>
          <w:w w:val="105"/>
        </w:rPr>
        <w:t>único.</w:t>
      </w:r>
      <w:r>
        <w:rPr>
          <w:color w:val="231F20"/>
          <w:spacing w:val="-2"/>
          <w:w w:val="105"/>
        </w:rPr>
        <w:t xml:space="preserve"> </w:t>
      </w:r>
      <w:r>
        <w:rPr>
          <w:color w:val="231F20"/>
          <w:w w:val="105"/>
        </w:rPr>
        <w:t>Comparecendo</w:t>
      </w:r>
      <w:r>
        <w:rPr>
          <w:color w:val="231F20"/>
          <w:spacing w:val="27"/>
          <w:w w:val="105"/>
        </w:rPr>
        <w:t xml:space="preserve"> </w:t>
      </w:r>
      <w:r>
        <w:rPr>
          <w:color w:val="231F20"/>
          <w:w w:val="105"/>
        </w:rPr>
        <w:t>uma</w:t>
      </w:r>
      <w:r>
        <w:rPr>
          <w:color w:val="231F20"/>
          <w:spacing w:val="25"/>
          <w:w w:val="105"/>
        </w:rPr>
        <w:t xml:space="preserve"> </w:t>
      </w:r>
      <w:r>
        <w:rPr>
          <w:color w:val="231F20"/>
          <w:w w:val="105"/>
        </w:rPr>
        <w:t>das</w:t>
      </w:r>
      <w:r>
        <w:rPr>
          <w:color w:val="231F20"/>
          <w:spacing w:val="27"/>
          <w:w w:val="105"/>
        </w:rPr>
        <w:t xml:space="preserve"> </w:t>
      </w:r>
      <w:r>
        <w:rPr>
          <w:color w:val="231F20"/>
          <w:w w:val="105"/>
        </w:rPr>
        <w:t>partes</w:t>
      </w:r>
      <w:r>
        <w:rPr>
          <w:color w:val="231F20"/>
          <w:spacing w:val="27"/>
          <w:w w:val="105"/>
        </w:rPr>
        <w:t xml:space="preserve"> </w:t>
      </w:r>
      <w:r>
        <w:rPr>
          <w:color w:val="231F20"/>
          <w:w w:val="105"/>
        </w:rPr>
        <w:t>acompanhada</w:t>
      </w:r>
      <w:r>
        <w:rPr>
          <w:color w:val="231F20"/>
          <w:spacing w:val="26"/>
          <w:w w:val="105"/>
        </w:rPr>
        <w:t xml:space="preserve"> </w:t>
      </w:r>
      <w:r>
        <w:rPr>
          <w:color w:val="231F20"/>
          <w:w w:val="105"/>
        </w:rPr>
        <w:t>de</w:t>
      </w:r>
      <w:r>
        <w:rPr>
          <w:color w:val="231F20"/>
          <w:spacing w:val="26"/>
          <w:w w:val="105"/>
        </w:rPr>
        <w:t xml:space="preserve"> </w:t>
      </w:r>
      <w:r>
        <w:rPr>
          <w:color w:val="231F20"/>
          <w:w w:val="105"/>
        </w:rPr>
        <w:t>advogado</w:t>
      </w:r>
      <w:r>
        <w:rPr>
          <w:color w:val="231F20"/>
          <w:spacing w:val="26"/>
          <w:w w:val="105"/>
        </w:rPr>
        <w:t xml:space="preserve"> </w:t>
      </w:r>
      <w:r>
        <w:rPr>
          <w:color w:val="231F20"/>
          <w:w w:val="105"/>
        </w:rPr>
        <w:t>ou</w:t>
      </w:r>
      <w:r>
        <w:rPr>
          <w:color w:val="231F20"/>
          <w:spacing w:val="26"/>
          <w:w w:val="105"/>
        </w:rPr>
        <w:t xml:space="preserve"> </w:t>
      </w:r>
      <w:r>
        <w:rPr>
          <w:color w:val="231F20"/>
          <w:w w:val="105"/>
        </w:rPr>
        <w:t>defensor</w:t>
      </w:r>
      <w:r>
        <w:rPr>
          <w:color w:val="231F20"/>
          <w:spacing w:val="25"/>
          <w:w w:val="105"/>
        </w:rPr>
        <w:t xml:space="preserve"> </w:t>
      </w:r>
      <w:r>
        <w:rPr>
          <w:color w:val="231F20"/>
          <w:w w:val="105"/>
        </w:rPr>
        <w:t>público,</w:t>
      </w:r>
      <w:r>
        <w:rPr>
          <w:color w:val="231F20"/>
          <w:spacing w:val="27"/>
          <w:w w:val="105"/>
        </w:rPr>
        <w:t xml:space="preserve"> </w:t>
      </w:r>
      <w:r>
        <w:rPr>
          <w:color w:val="231F20"/>
          <w:spacing w:val="-10"/>
          <w:w w:val="105"/>
        </w:rPr>
        <w:t>o</w:t>
      </w:r>
    </w:p>
    <w:p w14:paraId="4D0DAA1F" w14:textId="77777777" w:rsidR="00711073" w:rsidRDefault="00000000">
      <w:pPr>
        <w:pStyle w:val="BodyText"/>
        <w:spacing w:before="54"/>
      </w:pPr>
      <w:r>
        <w:rPr>
          <w:color w:val="231F20"/>
          <w:w w:val="105"/>
        </w:rPr>
        <w:t>mediador</w:t>
      </w:r>
      <w:r>
        <w:rPr>
          <w:color w:val="231F20"/>
          <w:spacing w:val="8"/>
          <w:w w:val="105"/>
        </w:rPr>
        <w:t xml:space="preserve"> </w:t>
      </w:r>
      <w:r>
        <w:rPr>
          <w:color w:val="231F20"/>
          <w:w w:val="105"/>
        </w:rPr>
        <w:t>suspenderá</w:t>
      </w:r>
      <w:r>
        <w:rPr>
          <w:color w:val="231F20"/>
          <w:spacing w:val="8"/>
          <w:w w:val="105"/>
        </w:rPr>
        <w:t xml:space="preserve"> </w:t>
      </w:r>
      <w:r>
        <w:rPr>
          <w:color w:val="231F20"/>
          <w:w w:val="105"/>
        </w:rPr>
        <w:t>o</w:t>
      </w:r>
      <w:r>
        <w:rPr>
          <w:color w:val="231F20"/>
          <w:spacing w:val="8"/>
          <w:w w:val="105"/>
        </w:rPr>
        <w:t xml:space="preserve"> </w:t>
      </w:r>
      <w:r>
        <w:rPr>
          <w:color w:val="231F20"/>
          <w:w w:val="105"/>
        </w:rPr>
        <w:t>procedimento,</w:t>
      </w:r>
      <w:r>
        <w:rPr>
          <w:color w:val="231F20"/>
          <w:spacing w:val="8"/>
          <w:w w:val="105"/>
        </w:rPr>
        <w:t xml:space="preserve"> </w:t>
      </w:r>
      <w:r>
        <w:rPr>
          <w:color w:val="231F20"/>
          <w:w w:val="105"/>
        </w:rPr>
        <w:t>até</w:t>
      </w:r>
      <w:r>
        <w:rPr>
          <w:color w:val="231F20"/>
          <w:spacing w:val="8"/>
          <w:w w:val="105"/>
        </w:rPr>
        <w:t xml:space="preserve"> </w:t>
      </w:r>
      <w:r>
        <w:rPr>
          <w:color w:val="231F20"/>
          <w:w w:val="105"/>
        </w:rPr>
        <w:t>que</w:t>
      </w:r>
      <w:r>
        <w:rPr>
          <w:color w:val="231F20"/>
          <w:spacing w:val="9"/>
          <w:w w:val="105"/>
        </w:rPr>
        <w:t xml:space="preserve"> </w:t>
      </w:r>
      <w:r>
        <w:rPr>
          <w:color w:val="231F20"/>
          <w:w w:val="105"/>
        </w:rPr>
        <w:t>todas</w:t>
      </w:r>
      <w:r>
        <w:rPr>
          <w:color w:val="231F20"/>
          <w:spacing w:val="8"/>
          <w:w w:val="105"/>
        </w:rPr>
        <w:t xml:space="preserve"> </w:t>
      </w:r>
      <w:r>
        <w:rPr>
          <w:color w:val="231F20"/>
          <w:w w:val="105"/>
        </w:rPr>
        <w:t>estejam</w:t>
      </w:r>
      <w:r>
        <w:rPr>
          <w:color w:val="231F20"/>
          <w:spacing w:val="8"/>
          <w:w w:val="105"/>
        </w:rPr>
        <w:t xml:space="preserve"> </w:t>
      </w:r>
      <w:r>
        <w:rPr>
          <w:color w:val="231F20"/>
          <w:w w:val="105"/>
        </w:rPr>
        <w:t>devidamente</w:t>
      </w:r>
      <w:r>
        <w:rPr>
          <w:color w:val="231F20"/>
          <w:spacing w:val="8"/>
          <w:w w:val="105"/>
        </w:rPr>
        <w:t xml:space="preserve"> </w:t>
      </w:r>
      <w:r>
        <w:rPr>
          <w:color w:val="231F20"/>
          <w:spacing w:val="-2"/>
          <w:w w:val="105"/>
        </w:rPr>
        <w:t>assistidas.</w:t>
      </w:r>
    </w:p>
    <w:p w14:paraId="20443890" w14:textId="77777777" w:rsidR="00711073" w:rsidRDefault="00711073">
      <w:pPr>
        <w:sectPr w:rsidR="00711073">
          <w:pgSz w:w="11910" w:h="16840"/>
          <w:pgMar w:top="0" w:right="1200" w:bottom="720" w:left="1680" w:header="0" w:footer="537" w:gutter="0"/>
          <w:cols w:space="720"/>
        </w:sectPr>
      </w:pPr>
    </w:p>
    <w:p w14:paraId="743AA2D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1616" behindDoc="0" locked="0" layoutInCell="1" allowOverlap="1" wp14:anchorId="69FB563D" wp14:editId="6A285D7D">
                <wp:simplePos x="0" y="0"/>
                <wp:positionH relativeFrom="page">
                  <wp:posOffset>0</wp:posOffset>
                </wp:positionH>
                <wp:positionV relativeFrom="page">
                  <wp:posOffset>0</wp:posOffset>
                </wp:positionV>
                <wp:extent cx="776605" cy="10692130"/>
                <wp:effectExtent l="0" t="0" r="0" b="0"/>
                <wp:wrapNone/>
                <wp:docPr id="409" name="Graphi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1616" id="docshape408" filled="true" fillcolor="#005cfa" stroked="false">
                <v:fill type="solid"/>
                <w10:wrap type="none"/>
              </v:rect>
            </w:pict>
          </mc:Fallback>
        </mc:AlternateContent>
      </w:r>
    </w:p>
    <w:p w14:paraId="0886B4C2" w14:textId="77777777" w:rsidR="00711073" w:rsidRDefault="00711073">
      <w:pPr>
        <w:pStyle w:val="BodyText"/>
        <w:ind w:left="0"/>
        <w:jc w:val="left"/>
        <w:rPr>
          <w:sz w:val="20"/>
        </w:rPr>
      </w:pPr>
    </w:p>
    <w:p w14:paraId="32D11A12" w14:textId="77777777" w:rsidR="00711073" w:rsidRDefault="00711073">
      <w:pPr>
        <w:pStyle w:val="BodyText"/>
        <w:ind w:left="0"/>
        <w:jc w:val="left"/>
        <w:rPr>
          <w:sz w:val="20"/>
        </w:rPr>
      </w:pPr>
    </w:p>
    <w:p w14:paraId="1AE1E2BB" w14:textId="77777777" w:rsidR="00711073" w:rsidRDefault="00711073">
      <w:pPr>
        <w:pStyle w:val="BodyText"/>
        <w:ind w:left="0"/>
        <w:jc w:val="left"/>
        <w:rPr>
          <w:sz w:val="20"/>
        </w:rPr>
      </w:pPr>
    </w:p>
    <w:p w14:paraId="66C3F0A1" w14:textId="77777777" w:rsidR="00711073" w:rsidRDefault="00711073">
      <w:pPr>
        <w:pStyle w:val="BodyText"/>
        <w:spacing w:before="7"/>
        <w:ind w:left="0"/>
        <w:jc w:val="left"/>
        <w:rPr>
          <w:sz w:val="24"/>
        </w:rPr>
      </w:pPr>
    </w:p>
    <w:p w14:paraId="05F34262" w14:textId="77777777" w:rsidR="00711073" w:rsidRDefault="00000000">
      <w:pPr>
        <w:pStyle w:val="BodyText"/>
        <w:spacing w:before="105"/>
        <w:ind w:left="3597" w:right="3527"/>
        <w:jc w:val="center"/>
      </w:pPr>
      <w:r>
        <w:rPr>
          <w:color w:val="231F20"/>
        </w:rPr>
        <w:t>Subseção</w:t>
      </w:r>
      <w:r>
        <w:rPr>
          <w:color w:val="231F20"/>
          <w:spacing w:val="32"/>
        </w:rPr>
        <w:t xml:space="preserve"> </w:t>
      </w:r>
      <w:r>
        <w:rPr>
          <w:color w:val="231F20"/>
          <w:spacing w:val="-5"/>
        </w:rPr>
        <w:t>III</w:t>
      </w:r>
    </w:p>
    <w:p w14:paraId="604660AC" w14:textId="77777777" w:rsidR="00711073" w:rsidRDefault="00000000">
      <w:pPr>
        <w:pStyle w:val="BodyText"/>
        <w:spacing w:before="55"/>
        <w:ind w:left="1650" w:right="1580"/>
        <w:jc w:val="center"/>
      </w:pPr>
      <w:r>
        <w:rPr>
          <w:color w:val="231F20"/>
          <w:w w:val="105"/>
        </w:rPr>
        <w:t>Dos</w:t>
      </w:r>
      <w:r>
        <w:rPr>
          <w:color w:val="231F20"/>
          <w:spacing w:val="-3"/>
          <w:w w:val="105"/>
        </w:rPr>
        <w:t xml:space="preserve"> </w:t>
      </w:r>
      <w:r>
        <w:rPr>
          <w:color w:val="231F20"/>
          <w:w w:val="105"/>
        </w:rPr>
        <w:t>Mediadores</w:t>
      </w:r>
      <w:r>
        <w:rPr>
          <w:color w:val="231F20"/>
          <w:spacing w:val="-2"/>
          <w:w w:val="105"/>
        </w:rPr>
        <w:t xml:space="preserve"> Judiciais</w:t>
      </w:r>
    </w:p>
    <w:p w14:paraId="06F793BC" w14:textId="77777777" w:rsidR="00711073" w:rsidRDefault="00711073">
      <w:pPr>
        <w:pStyle w:val="BodyText"/>
        <w:spacing w:before="4"/>
        <w:ind w:left="0"/>
        <w:jc w:val="left"/>
        <w:rPr>
          <w:sz w:val="27"/>
        </w:rPr>
      </w:pPr>
    </w:p>
    <w:p w14:paraId="62EB4054" w14:textId="77777777" w:rsidR="00711073" w:rsidRDefault="00000000">
      <w:pPr>
        <w:pStyle w:val="BodyText"/>
        <w:spacing w:before="1" w:line="302" w:lineRule="auto"/>
        <w:ind w:right="115"/>
      </w:pPr>
      <w:r>
        <w:rPr>
          <w:color w:val="231F20"/>
          <w:spacing w:val="-2"/>
          <w:w w:val="115"/>
        </w:rPr>
        <w:t>Art.</w:t>
      </w:r>
      <w:r>
        <w:rPr>
          <w:color w:val="231F20"/>
          <w:spacing w:val="-13"/>
          <w:w w:val="115"/>
        </w:rPr>
        <w:t xml:space="preserve"> </w:t>
      </w:r>
      <w:r>
        <w:rPr>
          <w:color w:val="231F20"/>
          <w:spacing w:val="-2"/>
          <w:w w:val="115"/>
        </w:rPr>
        <w:t>11.</w:t>
      </w:r>
      <w:r>
        <w:rPr>
          <w:color w:val="231F20"/>
          <w:spacing w:val="-12"/>
          <w:w w:val="115"/>
        </w:rPr>
        <w:t xml:space="preserve"> </w:t>
      </w:r>
      <w:r>
        <w:rPr>
          <w:color w:val="231F20"/>
          <w:spacing w:val="-2"/>
          <w:w w:val="115"/>
        </w:rPr>
        <w:t>Poderá</w:t>
      </w:r>
      <w:r>
        <w:rPr>
          <w:color w:val="231F20"/>
          <w:spacing w:val="-13"/>
          <w:w w:val="115"/>
        </w:rPr>
        <w:t xml:space="preserve"> </w:t>
      </w:r>
      <w:r>
        <w:rPr>
          <w:color w:val="231F20"/>
          <w:spacing w:val="-2"/>
          <w:w w:val="115"/>
        </w:rPr>
        <w:t>atuar</w:t>
      </w:r>
      <w:r>
        <w:rPr>
          <w:color w:val="231F20"/>
          <w:spacing w:val="-12"/>
          <w:w w:val="115"/>
        </w:rPr>
        <w:t xml:space="preserve"> </w:t>
      </w:r>
      <w:r>
        <w:rPr>
          <w:color w:val="231F20"/>
          <w:spacing w:val="-2"/>
          <w:w w:val="115"/>
        </w:rPr>
        <w:t>como</w:t>
      </w:r>
      <w:r>
        <w:rPr>
          <w:color w:val="231F20"/>
          <w:spacing w:val="-12"/>
          <w:w w:val="115"/>
        </w:rPr>
        <w:t xml:space="preserve"> </w:t>
      </w:r>
      <w:r>
        <w:rPr>
          <w:color w:val="231F20"/>
          <w:spacing w:val="-2"/>
          <w:w w:val="115"/>
        </w:rPr>
        <w:t>mediador</w:t>
      </w:r>
      <w:r>
        <w:rPr>
          <w:color w:val="231F20"/>
          <w:spacing w:val="-13"/>
          <w:w w:val="115"/>
        </w:rPr>
        <w:t xml:space="preserve"> </w:t>
      </w:r>
      <w:r>
        <w:rPr>
          <w:color w:val="231F20"/>
          <w:spacing w:val="-2"/>
          <w:w w:val="115"/>
        </w:rPr>
        <w:t>judicial</w:t>
      </w:r>
      <w:r>
        <w:rPr>
          <w:color w:val="231F20"/>
          <w:spacing w:val="-7"/>
          <w:w w:val="115"/>
        </w:rPr>
        <w:t xml:space="preserve"> </w:t>
      </w:r>
      <w:r>
        <w:rPr>
          <w:color w:val="231F20"/>
          <w:spacing w:val="-2"/>
          <w:w w:val="115"/>
        </w:rPr>
        <w:t>a</w:t>
      </w:r>
      <w:r>
        <w:rPr>
          <w:color w:val="231F20"/>
          <w:spacing w:val="-4"/>
          <w:w w:val="115"/>
        </w:rPr>
        <w:t xml:space="preserve"> </w:t>
      </w:r>
      <w:r>
        <w:rPr>
          <w:color w:val="231F20"/>
          <w:spacing w:val="-2"/>
          <w:w w:val="115"/>
        </w:rPr>
        <w:t>pessoa</w:t>
      </w:r>
      <w:r>
        <w:rPr>
          <w:color w:val="231F20"/>
          <w:spacing w:val="-4"/>
          <w:w w:val="115"/>
        </w:rPr>
        <w:t xml:space="preserve"> </w:t>
      </w:r>
      <w:r>
        <w:rPr>
          <w:color w:val="231F20"/>
          <w:spacing w:val="-2"/>
          <w:w w:val="115"/>
        </w:rPr>
        <w:t>capaz,</w:t>
      </w:r>
      <w:r>
        <w:rPr>
          <w:color w:val="231F20"/>
          <w:spacing w:val="-4"/>
          <w:w w:val="115"/>
        </w:rPr>
        <w:t xml:space="preserve"> </w:t>
      </w:r>
      <w:r>
        <w:rPr>
          <w:color w:val="231F20"/>
          <w:spacing w:val="-2"/>
          <w:w w:val="115"/>
        </w:rPr>
        <w:t>graduada</w:t>
      </w:r>
      <w:r>
        <w:rPr>
          <w:color w:val="231F20"/>
          <w:spacing w:val="-4"/>
          <w:w w:val="115"/>
        </w:rPr>
        <w:t xml:space="preserve"> </w:t>
      </w:r>
      <w:r>
        <w:rPr>
          <w:color w:val="231F20"/>
          <w:spacing w:val="-2"/>
          <w:w w:val="115"/>
        </w:rPr>
        <w:t>há</w:t>
      </w:r>
      <w:r>
        <w:rPr>
          <w:color w:val="231F20"/>
          <w:spacing w:val="-4"/>
          <w:w w:val="115"/>
        </w:rPr>
        <w:t xml:space="preserve"> </w:t>
      </w:r>
      <w:r>
        <w:rPr>
          <w:color w:val="231F20"/>
          <w:spacing w:val="-2"/>
          <w:w w:val="115"/>
        </w:rPr>
        <w:t>pelo</w:t>
      </w:r>
      <w:r>
        <w:rPr>
          <w:color w:val="231F20"/>
          <w:spacing w:val="-4"/>
          <w:w w:val="115"/>
        </w:rPr>
        <w:t xml:space="preserve"> </w:t>
      </w:r>
      <w:r>
        <w:rPr>
          <w:color w:val="231F20"/>
          <w:spacing w:val="-2"/>
          <w:w w:val="115"/>
        </w:rPr>
        <w:t>menos</w:t>
      </w:r>
      <w:r>
        <w:rPr>
          <w:color w:val="231F20"/>
          <w:spacing w:val="-4"/>
          <w:w w:val="115"/>
        </w:rPr>
        <w:t xml:space="preserve"> </w:t>
      </w:r>
      <w:r>
        <w:rPr>
          <w:color w:val="231F20"/>
          <w:spacing w:val="-2"/>
          <w:w w:val="115"/>
        </w:rPr>
        <w:t>dois</w:t>
      </w:r>
      <w:r>
        <w:rPr>
          <w:color w:val="231F20"/>
          <w:spacing w:val="-4"/>
          <w:w w:val="115"/>
        </w:rPr>
        <w:t xml:space="preserve"> </w:t>
      </w:r>
      <w:r>
        <w:rPr>
          <w:color w:val="231F20"/>
          <w:spacing w:val="-2"/>
          <w:w w:val="115"/>
        </w:rPr>
        <w:t xml:space="preserve">anos </w:t>
      </w:r>
      <w:r>
        <w:rPr>
          <w:color w:val="231F20"/>
          <w:w w:val="115"/>
        </w:rPr>
        <w:t>em</w:t>
      </w:r>
      <w:r>
        <w:rPr>
          <w:color w:val="231F20"/>
          <w:spacing w:val="-14"/>
          <w:w w:val="115"/>
        </w:rPr>
        <w:t xml:space="preserve"> </w:t>
      </w:r>
      <w:r>
        <w:rPr>
          <w:color w:val="231F20"/>
          <w:w w:val="115"/>
        </w:rPr>
        <w:t>curso</w:t>
      </w:r>
      <w:r>
        <w:rPr>
          <w:color w:val="231F20"/>
          <w:spacing w:val="-14"/>
          <w:w w:val="115"/>
        </w:rPr>
        <w:t xml:space="preserve"> </w:t>
      </w:r>
      <w:r>
        <w:rPr>
          <w:color w:val="231F20"/>
          <w:w w:val="115"/>
        </w:rPr>
        <w:t>de</w:t>
      </w:r>
      <w:r>
        <w:rPr>
          <w:color w:val="231F20"/>
          <w:spacing w:val="-14"/>
          <w:w w:val="115"/>
        </w:rPr>
        <w:t xml:space="preserve"> </w:t>
      </w:r>
      <w:r>
        <w:rPr>
          <w:color w:val="231F20"/>
          <w:w w:val="115"/>
        </w:rPr>
        <w:t>ensino</w:t>
      </w:r>
      <w:r>
        <w:rPr>
          <w:color w:val="231F20"/>
          <w:spacing w:val="-14"/>
          <w:w w:val="115"/>
        </w:rPr>
        <w:t xml:space="preserve"> </w:t>
      </w:r>
      <w:r>
        <w:rPr>
          <w:color w:val="231F20"/>
          <w:w w:val="115"/>
        </w:rPr>
        <w:t>superior</w:t>
      </w:r>
      <w:r>
        <w:rPr>
          <w:color w:val="231F20"/>
          <w:spacing w:val="-14"/>
          <w:w w:val="115"/>
        </w:rPr>
        <w:t xml:space="preserve"> </w:t>
      </w:r>
      <w:r>
        <w:rPr>
          <w:color w:val="231F20"/>
          <w:w w:val="115"/>
        </w:rPr>
        <w:t>de</w:t>
      </w:r>
      <w:r>
        <w:rPr>
          <w:color w:val="231F20"/>
          <w:spacing w:val="-14"/>
          <w:w w:val="115"/>
        </w:rPr>
        <w:t xml:space="preserve"> </w:t>
      </w:r>
      <w:r>
        <w:rPr>
          <w:color w:val="231F20"/>
          <w:w w:val="115"/>
        </w:rPr>
        <w:t>instituição</w:t>
      </w:r>
      <w:r>
        <w:rPr>
          <w:color w:val="231F20"/>
          <w:spacing w:val="-14"/>
          <w:w w:val="115"/>
        </w:rPr>
        <w:t xml:space="preserve"> </w:t>
      </w:r>
      <w:r>
        <w:rPr>
          <w:color w:val="231F20"/>
          <w:w w:val="115"/>
        </w:rPr>
        <w:t>reconhecida</w:t>
      </w:r>
      <w:r>
        <w:rPr>
          <w:color w:val="231F20"/>
          <w:spacing w:val="-14"/>
          <w:w w:val="115"/>
        </w:rPr>
        <w:t xml:space="preserve"> </w:t>
      </w:r>
      <w:r>
        <w:rPr>
          <w:color w:val="231F20"/>
          <w:w w:val="115"/>
        </w:rPr>
        <w:t>pelo</w:t>
      </w:r>
      <w:r>
        <w:rPr>
          <w:color w:val="231F20"/>
          <w:spacing w:val="-14"/>
          <w:w w:val="115"/>
        </w:rPr>
        <w:t xml:space="preserve"> </w:t>
      </w:r>
      <w:r>
        <w:rPr>
          <w:color w:val="231F20"/>
          <w:w w:val="115"/>
        </w:rPr>
        <w:t>Ministério</w:t>
      </w:r>
      <w:r>
        <w:rPr>
          <w:color w:val="231F20"/>
          <w:spacing w:val="-14"/>
          <w:w w:val="115"/>
        </w:rPr>
        <w:t xml:space="preserve"> </w:t>
      </w:r>
      <w:r>
        <w:rPr>
          <w:color w:val="231F20"/>
          <w:w w:val="115"/>
        </w:rPr>
        <w:t>da</w:t>
      </w:r>
      <w:r>
        <w:rPr>
          <w:color w:val="231F20"/>
          <w:spacing w:val="-14"/>
          <w:w w:val="115"/>
        </w:rPr>
        <w:t xml:space="preserve"> </w:t>
      </w:r>
      <w:r>
        <w:rPr>
          <w:color w:val="231F20"/>
          <w:w w:val="115"/>
        </w:rPr>
        <w:t>Educação</w:t>
      </w:r>
      <w:r>
        <w:rPr>
          <w:color w:val="231F20"/>
          <w:spacing w:val="-14"/>
          <w:w w:val="115"/>
        </w:rPr>
        <w:t xml:space="preserve"> </w:t>
      </w:r>
      <w:r>
        <w:rPr>
          <w:color w:val="231F20"/>
          <w:w w:val="115"/>
        </w:rPr>
        <w:t>e</w:t>
      </w:r>
      <w:r>
        <w:rPr>
          <w:color w:val="231F20"/>
          <w:spacing w:val="-14"/>
          <w:w w:val="115"/>
        </w:rPr>
        <w:t xml:space="preserve"> </w:t>
      </w:r>
      <w:r>
        <w:rPr>
          <w:color w:val="231F20"/>
          <w:w w:val="115"/>
        </w:rPr>
        <w:t>que</w:t>
      </w:r>
      <w:r>
        <w:rPr>
          <w:color w:val="231F20"/>
          <w:spacing w:val="-14"/>
          <w:w w:val="115"/>
        </w:rPr>
        <w:t xml:space="preserve"> </w:t>
      </w:r>
      <w:r>
        <w:rPr>
          <w:color w:val="231F20"/>
          <w:w w:val="115"/>
        </w:rPr>
        <w:t xml:space="preserve">tenha </w:t>
      </w:r>
      <w:r>
        <w:rPr>
          <w:color w:val="231F20"/>
          <w:w w:val="110"/>
        </w:rPr>
        <w:t xml:space="preserve">obtido capacitação em escola ou instituição de formação de mediadores, reconhecida pela Escola </w:t>
      </w:r>
      <w:r>
        <w:rPr>
          <w:color w:val="231F20"/>
        </w:rPr>
        <w:t xml:space="preserve">Nacional de Formação e Aperfeiçoamento de Magistrados - ENFAM ou pelos tribunais, observados os requisitos mínimos estabelecidos pelo Conselho Nacional de Justiça em conjunto com o Ministério da </w:t>
      </w:r>
      <w:r>
        <w:rPr>
          <w:color w:val="231F20"/>
          <w:spacing w:val="-2"/>
          <w:w w:val="115"/>
        </w:rPr>
        <w:t>Justiça.</w:t>
      </w:r>
    </w:p>
    <w:p w14:paraId="760FB6B8" w14:textId="77777777" w:rsidR="00711073" w:rsidRDefault="00000000">
      <w:pPr>
        <w:pStyle w:val="BodyText"/>
        <w:spacing w:before="127" w:line="302" w:lineRule="auto"/>
        <w:ind w:right="114"/>
      </w:pPr>
      <w:r>
        <w:rPr>
          <w:color w:val="231F20"/>
          <w:w w:val="105"/>
        </w:rPr>
        <w:t>Art.</w:t>
      </w:r>
      <w:r>
        <w:rPr>
          <w:color w:val="231F20"/>
          <w:spacing w:val="-14"/>
          <w:w w:val="105"/>
        </w:rPr>
        <w:t xml:space="preserve"> </w:t>
      </w:r>
      <w:r>
        <w:rPr>
          <w:color w:val="231F20"/>
          <w:w w:val="105"/>
        </w:rPr>
        <w:t>12.</w:t>
      </w:r>
      <w:r>
        <w:rPr>
          <w:color w:val="231F20"/>
          <w:spacing w:val="-13"/>
          <w:w w:val="105"/>
        </w:rPr>
        <w:t xml:space="preserve"> </w:t>
      </w:r>
      <w:r>
        <w:rPr>
          <w:color w:val="231F20"/>
          <w:w w:val="105"/>
        </w:rPr>
        <w:t>Os</w:t>
      </w:r>
      <w:r>
        <w:rPr>
          <w:color w:val="231F20"/>
          <w:spacing w:val="-11"/>
          <w:w w:val="105"/>
        </w:rPr>
        <w:t xml:space="preserve"> </w:t>
      </w:r>
      <w:r>
        <w:rPr>
          <w:color w:val="231F20"/>
          <w:w w:val="105"/>
        </w:rPr>
        <w:t>tribunais criarão</w:t>
      </w:r>
      <w:r>
        <w:rPr>
          <w:color w:val="231F20"/>
          <w:spacing w:val="-1"/>
          <w:w w:val="105"/>
        </w:rPr>
        <w:t xml:space="preserve"> </w:t>
      </w:r>
      <w:r>
        <w:rPr>
          <w:color w:val="231F20"/>
          <w:w w:val="105"/>
        </w:rPr>
        <w:t>e</w:t>
      </w:r>
      <w:r>
        <w:rPr>
          <w:color w:val="231F20"/>
          <w:spacing w:val="-2"/>
          <w:w w:val="105"/>
        </w:rPr>
        <w:t xml:space="preserve"> </w:t>
      </w:r>
      <w:r>
        <w:rPr>
          <w:color w:val="231F20"/>
          <w:w w:val="105"/>
        </w:rPr>
        <w:t>manterão</w:t>
      </w:r>
      <w:r>
        <w:rPr>
          <w:color w:val="231F20"/>
          <w:spacing w:val="-1"/>
          <w:w w:val="105"/>
        </w:rPr>
        <w:t xml:space="preserve"> </w:t>
      </w:r>
      <w:r>
        <w:rPr>
          <w:color w:val="231F20"/>
          <w:w w:val="105"/>
        </w:rPr>
        <w:t>cadastros</w:t>
      </w:r>
      <w:r>
        <w:rPr>
          <w:color w:val="231F20"/>
          <w:spacing w:val="-1"/>
          <w:w w:val="105"/>
        </w:rPr>
        <w:t xml:space="preserve"> </w:t>
      </w:r>
      <w:r>
        <w:rPr>
          <w:color w:val="231F20"/>
          <w:w w:val="105"/>
        </w:rPr>
        <w:t>atualizados</w:t>
      </w:r>
      <w:r>
        <w:rPr>
          <w:color w:val="231F20"/>
          <w:spacing w:val="-1"/>
          <w:w w:val="105"/>
        </w:rPr>
        <w:t xml:space="preserve"> </w:t>
      </w:r>
      <w:r>
        <w:rPr>
          <w:color w:val="231F20"/>
          <w:w w:val="105"/>
        </w:rPr>
        <w:t>dos</w:t>
      </w:r>
      <w:r>
        <w:rPr>
          <w:color w:val="231F20"/>
          <w:spacing w:val="-1"/>
          <w:w w:val="105"/>
        </w:rPr>
        <w:t xml:space="preserve"> </w:t>
      </w:r>
      <w:r>
        <w:rPr>
          <w:color w:val="231F20"/>
          <w:w w:val="105"/>
        </w:rPr>
        <w:t>mediadores</w:t>
      </w:r>
      <w:r>
        <w:rPr>
          <w:color w:val="231F20"/>
          <w:spacing w:val="-1"/>
          <w:w w:val="105"/>
        </w:rPr>
        <w:t xml:space="preserve"> </w:t>
      </w:r>
      <w:r>
        <w:rPr>
          <w:color w:val="231F20"/>
          <w:w w:val="105"/>
        </w:rPr>
        <w:t>habilitados</w:t>
      </w:r>
      <w:r>
        <w:rPr>
          <w:color w:val="231F20"/>
          <w:spacing w:val="-1"/>
          <w:w w:val="105"/>
        </w:rPr>
        <w:t xml:space="preserve"> </w:t>
      </w:r>
      <w:r>
        <w:rPr>
          <w:color w:val="231F20"/>
          <w:w w:val="105"/>
        </w:rPr>
        <w:t>e</w:t>
      </w:r>
      <w:r>
        <w:rPr>
          <w:color w:val="231F20"/>
          <w:spacing w:val="-2"/>
          <w:w w:val="105"/>
        </w:rPr>
        <w:t xml:space="preserve"> </w:t>
      </w:r>
      <w:r>
        <w:rPr>
          <w:color w:val="231F20"/>
          <w:w w:val="105"/>
        </w:rPr>
        <w:t>autorizados a atuar em mediação judicial.</w:t>
      </w:r>
    </w:p>
    <w:p w14:paraId="53E1B9BD" w14:textId="77777777" w:rsidR="00711073" w:rsidRDefault="00000000">
      <w:pPr>
        <w:pStyle w:val="BodyText"/>
        <w:spacing w:before="125" w:line="302" w:lineRule="auto"/>
        <w:ind w:right="115"/>
      </w:pPr>
      <w:r>
        <w:rPr>
          <w:color w:val="231F20"/>
          <w:w w:val="105"/>
        </w:rPr>
        <w:t>§</w:t>
      </w:r>
      <w:r>
        <w:rPr>
          <w:color w:val="231F20"/>
          <w:spacing w:val="-2"/>
          <w:w w:val="105"/>
        </w:rPr>
        <w:t xml:space="preserve"> </w:t>
      </w:r>
      <w:r>
        <w:rPr>
          <w:color w:val="231F20"/>
          <w:w w:val="105"/>
        </w:rPr>
        <w:t>1º A inscrição no cadastro de mediadores judiciais será requerida pelo interessado ao tribunal com jurisdição na área em que pretenda exercer a mediação.</w:t>
      </w:r>
    </w:p>
    <w:p w14:paraId="159F5C1B" w14:textId="77777777" w:rsidR="00711073" w:rsidRDefault="00000000">
      <w:pPr>
        <w:pStyle w:val="BodyText"/>
        <w:spacing w:before="126"/>
      </w:pPr>
      <w:r>
        <w:rPr>
          <w:color w:val="231F20"/>
          <w:w w:val="105"/>
        </w:rPr>
        <w:t>§ 2º</w:t>
      </w:r>
      <w:r>
        <w:rPr>
          <w:color w:val="231F20"/>
          <w:spacing w:val="-8"/>
          <w:w w:val="105"/>
        </w:rPr>
        <w:t xml:space="preserve"> </w:t>
      </w:r>
      <w:r>
        <w:rPr>
          <w:color w:val="231F20"/>
          <w:w w:val="105"/>
        </w:rPr>
        <w:t>Os</w:t>
      </w:r>
      <w:r>
        <w:rPr>
          <w:color w:val="231F20"/>
          <w:spacing w:val="6"/>
          <w:w w:val="105"/>
        </w:rPr>
        <w:t xml:space="preserve"> </w:t>
      </w:r>
      <w:r>
        <w:rPr>
          <w:color w:val="231F20"/>
          <w:w w:val="105"/>
        </w:rPr>
        <w:t>tribunais</w:t>
      </w:r>
      <w:r>
        <w:rPr>
          <w:color w:val="231F20"/>
          <w:spacing w:val="7"/>
          <w:w w:val="105"/>
        </w:rPr>
        <w:t xml:space="preserve"> </w:t>
      </w:r>
      <w:r>
        <w:rPr>
          <w:color w:val="231F20"/>
          <w:w w:val="105"/>
        </w:rPr>
        <w:t>regulamentarão</w:t>
      </w:r>
      <w:r>
        <w:rPr>
          <w:color w:val="231F20"/>
          <w:spacing w:val="6"/>
          <w:w w:val="105"/>
        </w:rPr>
        <w:t xml:space="preserve"> </w:t>
      </w:r>
      <w:r>
        <w:rPr>
          <w:color w:val="231F20"/>
          <w:w w:val="105"/>
        </w:rPr>
        <w:t>o</w:t>
      </w:r>
      <w:r>
        <w:rPr>
          <w:color w:val="231F20"/>
          <w:spacing w:val="6"/>
          <w:w w:val="105"/>
        </w:rPr>
        <w:t xml:space="preserve"> </w:t>
      </w:r>
      <w:r>
        <w:rPr>
          <w:color w:val="231F20"/>
          <w:w w:val="105"/>
        </w:rPr>
        <w:t>processo</w:t>
      </w:r>
      <w:r>
        <w:rPr>
          <w:color w:val="231F20"/>
          <w:spacing w:val="7"/>
          <w:w w:val="105"/>
        </w:rPr>
        <w:t xml:space="preserve"> </w:t>
      </w:r>
      <w:r>
        <w:rPr>
          <w:color w:val="231F20"/>
          <w:w w:val="105"/>
        </w:rPr>
        <w:t>de</w:t>
      </w:r>
      <w:r>
        <w:rPr>
          <w:color w:val="231F20"/>
          <w:spacing w:val="6"/>
          <w:w w:val="105"/>
        </w:rPr>
        <w:t xml:space="preserve"> </w:t>
      </w:r>
      <w:r>
        <w:rPr>
          <w:color w:val="231F20"/>
          <w:w w:val="105"/>
        </w:rPr>
        <w:t>inscrição</w:t>
      </w:r>
      <w:r>
        <w:rPr>
          <w:color w:val="231F20"/>
          <w:spacing w:val="6"/>
          <w:w w:val="105"/>
        </w:rPr>
        <w:t xml:space="preserve"> </w:t>
      </w:r>
      <w:r>
        <w:rPr>
          <w:color w:val="231F20"/>
          <w:w w:val="105"/>
        </w:rPr>
        <w:t>e</w:t>
      </w:r>
      <w:r>
        <w:rPr>
          <w:color w:val="231F20"/>
          <w:spacing w:val="6"/>
          <w:w w:val="105"/>
        </w:rPr>
        <w:t xml:space="preserve"> </w:t>
      </w:r>
      <w:r>
        <w:rPr>
          <w:color w:val="231F20"/>
          <w:w w:val="105"/>
        </w:rPr>
        <w:t>desligamento</w:t>
      </w:r>
      <w:r>
        <w:rPr>
          <w:color w:val="231F20"/>
          <w:spacing w:val="7"/>
          <w:w w:val="105"/>
        </w:rPr>
        <w:t xml:space="preserve"> </w:t>
      </w:r>
      <w:r>
        <w:rPr>
          <w:color w:val="231F20"/>
          <w:w w:val="105"/>
        </w:rPr>
        <w:t>de</w:t>
      </w:r>
      <w:r>
        <w:rPr>
          <w:color w:val="231F20"/>
          <w:spacing w:val="6"/>
          <w:w w:val="105"/>
        </w:rPr>
        <w:t xml:space="preserve"> </w:t>
      </w:r>
      <w:r>
        <w:rPr>
          <w:color w:val="231F20"/>
          <w:w w:val="105"/>
        </w:rPr>
        <w:t>seus</w:t>
      </w:r>
      <w:r>
        <w:rPr>
          <w:color w:val="231F20"/>
          <w:spacing w:val="6"/>
          <w:w w:val="105"/>
        </w:rPr>
        <w:t xml:space="preserve"> </w:t>
      </w:r>
      <w:r>
        <w:rPr>
          <w:color w:val="231F20"/>
          <w:spacing w:val="-2"/>
          <w:w w:val="105"/>
        </w:rPr>
        <w:t>mediadores.</w:t>
      </w:r>
    </w:p>
    <w:p w14:paraId="1D9D467C" w14:textId="77777777" w:rsidR="00711073" w:rsidRDefault="00000000">
      <w:pPr>
        <w:pStyle w:val="BodyText"/>
        <w:spacing w:before="179"/>
      </w:pPr>
      <w:r>
        <w:rPr>
          <w:color w:val="231F20"/>
          <w:w w:val="105"/>
        </w:rPr>
        <w:t>Art.</w:t>
      </w:r>
      <w:r>
        <w:rPr>
          <w:color w:val="231F20"/>
          <w:spacing w:val="-14"/>
          <w:w w:val="105"/>
        </w:rPr>
        <w:t xml:space="preserve"> </w:t>
      </w:r>
      <w:r>
        <w:rPr>
          <w:color w:val="231F20"/>
          <w:w w:val="105"/>
        </w:rPr>
        <w:t>13.</w:t>
      </w:r>
      <w:r>
        <w:rPr>
          <w:color w:val="231F20"/>
          <w:spacing w:val="-11"/>
          <w:w w:val="105"/>
        </w:rPr>
        <w:t xml:space="preserve"> </w:t>
      </w:r>
      <w:r>
        <w:rPr>
          <w:color w:val="231F20"/>
          <w:w w:val="105"/>
        </w:rPr>
        <w:t>A</w:t>
      </w:r>
      <w:r>
        <w:rPr>
          <w:color w:val="231F20"/>
          <w:spacing w:val="23"/>
          <w:w w:val="105"/>
        </w:rPr>
        <w:t xml:space="preserve"> </w:t>
      </w:r>
      <w:r>
        <w:rPr>
          <w:color w:val="231F20"/>
          <w:w w:val="105"/>
        </w:rPr>
        <w:t>remuneração</w:t>
      </w:r>
      <w:r>
        <w:rPr>
          <w:color w:val="231F20"/>
          <w:spacing w:val="24"/>
          <w:w w:val="105"/>
        </w:rPr>
        <w:t xml:space="preserve"> </w:t>
      </w:r>
      <w:r>
        <w:rPr>
          <w:color w:val="231F20"/>
          <w:w w:val="105"/>
        </w:rPr>
        <w:t>devida</w:t>
      </w:r>
      <w:r>
        <w:rPr>
          <w:color w:val="231F20"/>
          <w:spacing w:val="23"/>
          <w:w w:val="105"/>
        </w:rPr>
        <w:t xml:space="preserve"> </w:t>
      </w:r>
      <w:r>
        <w:rPr>
          <w:color w:val="231F20"/>
          <w:w w:val="105"/>
        </w:rPr>
        <w:t>aos</w:t>
      </w:r>
      <w:r>
        <w:rPr>
          <w:color w:val="231F20"/>
          <w:spacing w:val="23"/>
          <w:w w:val="105"/>
        </w:rPr>
        <w:t xml:space="preserve"> </w:t>
      </w:r>
      <w:r>
        <w:rPr>
          <w:color w:val="231F20"/>
          <w:w w:val="105"/>
        </w:rPr>
        <w:t>mediadores</w:t>
      </w:r>
      <w:r>
        <w:rPr>
          <w:color w:val="231F20"/>
          <w:spacing w:val="24"/>
          <w:w w:val="105"/>
        </w:rPr>
        <w:t xml:space="preserve"> </w:t>
      </w:r>
      <w:r>
        <w:rPr>
          <w:color w:val="231F20"/>
          <w:w w:val="105"/>
        </w:rPr>
        <w:t>judiciais</w:t>
      </w:r>
      <w:r>
        <w:rPr>
          <w:color w:val="231F20"/>
          <w:spacing w:val="23"/>
          <w:w w:val="105"/>
        </w:rPr>
        <w:t xml:space="preserve"> </w:t>
      </w:r>
      <w:r>
        <w:rPr>
          <w:color w:val="231F20"/>
          <w:w w:val="105"/>
        </w:rPr>
        <w:t>será</w:t>
      </w:r>
      <w:r>
        <w:rPr>
          <w:color w:val="231F20"/>
          <w:spacing w:val="24"/>
          <w:w w:val="105"/>
        </w:rPr>
        <w:t xml:space="preserve"> </w:t>
      </w:r>
      <w:r>
        <w:rPr>
          <w:color w:val="231F20"/>
          <w:w w:val="105"/>
        </w:rPr>
        <w:t>fixada</w:t>
      </w:r>
      <w:r>
        <w:rPr>
          <w:color w:val="231F20"/>
          <w:spacing w:val="23"/>
          <w:w w:val="105"/>
        </w:rPr>
        <w:t xml:space="preserve"> </w:t>
      </w:r>
      <w:r>
        <w:rPr>
          <w:color w:val="231F20"/>
          <w:w w:val="105"/>
        </w:rPr>
        <w:t>pelos</w:t>
      </w:r>
      <w:r>
        <w:rPr>
          <w:color w:val="231F20"/>
          <w:spacing w:val="23"/>
          <w:w w:val="105"/>
        </w:rPr>
        <w:t xml:space="preserve"> </w:t>
      </w:r>
      <w:r>
        <w:rPr>
          <w:color w:val="231F20"/>
          <w:w w:val="105"/>
        </w:rPr>
        <w:t>tribunais</w:t>
      </w:r>
      <w:r>
        <w:rPr>
          <w:color w:val="231F20"/>
          <w:spacing w:val="24"/>
          <w:w w:val="105"/>
        </w:rPr>
        <w:t xml:space="preserve"> </w:t>
      </w:r>
      <w:r>
        <w:rPr>
          <w:color w:val="231F20"/>
          <w:w w:val="105"/>
        </w:rPr>
        <w:t>e</w:t>
      </w:r>
      <w:r>
        <w:rPr>
          <w:color w:val="231F20"/>
          <w:spacing w:val="23"/>
          <w:w w:val="105"/>
        </w:rPr>
        <w:t xml:space="preserve"> </w:t>
      </w:r>
      <w:r>
        <w:rPr>
          <w:color w:val="231F20"/>
          <w:w w:val="105"/>
        </w:rPr>
        <w:t>custeada</w:t>
      </w:r>
      <w:r>
        <w:rPr>
          <w:color w:val="231F20"/>
          <w:spacing w:val="23"/>
          <w:w w:val="105"/>
        </w:rPr>
        <w:t xml:space="preserve"> </w:t>
      </w:r>
      <w:r>
        <w:rPr>
          <w:color w:val="231F20"/>
          <w:spacing w:val="-2"/>
          <w:w w:val="105"/>
        </w:rPr>
        <w:t>pelas</w:t>
      </w:r>
    </w:p>
    <w:p w14:paraId="35A5D23F" w14:textId="77777777" w:rsidR="00711073" w:rsidRDefault="00000000">
      <w:pPr>
        <w:pStyle w:val="BodyText"/>
        <w:spacing w:before="54"/>
      </w:pPr>
      <w:r>
        <w:rPr>
          <w:color w:val="231F20"/>
          <w:w w:val="105"/>
        </w:rPr>
        <w:t>partes,</w:t>
      </w:r>
      <w:r>
        <w:rPr>
          <w:color w:val="231F20"/>
          <w:spacing w:val="8"/>
          <w:w w:val="105"/>
        </w:rPr>
        <w:t xml:space="preserve"> </w:t>
      </w:r>
      <w:r>
        <w:rPr>
          <w:color w:val="231F20"/>
          <w:w w:val="105"/>
        </w:rPr>
        <w:t>observado</w:t>
      </w:r>
      <w:r>
        <w:rPr>
          <w:color w:val="231F20"/>
          <w:spacing w:val="8"/>
          <w:w w:val="105"/>
        </w:rPr>
        <w:t xml:space="preserve"> </w:t>
      </w:r>
      <w:r>
        <w:rPr>
          <w:color w:val="231F20"/>
          <w:w w:val="105"/>
        </w:rPr>
        <w:t>o</w:t>
      </w:r>
      <w:r>
        <w:rPr>
          <w:color w:val="231F20"/>
          <w:spacing w:val="9"/>
          <w:w w:val="105"/>
        </w:rPr>
        <w:t xml:space="preserve"> </w:t>
      </w:r>
      <w:r>
        <w:rPr>
          <w:color w:val="231F20"/>
          <w:w w:val="105"/>
        </w:rPr>
        <w:t>disposto</w:t>
      </w:r>
      <w:r>
        <w:rPr>
          <w:color w:val="231F20"/>
          <w:spacing w:val="8"/>
          <w:w w:val="105"/>
        </w:rPr>
        <w:t xml:space="preserve"> </w:t>
      </w:r>
      <w:r>
        <w:rPr>
          <w:color w:val="231F20"/>
          <w:w w:val="105"/>
        </w:rPr>
        <w:t>no</w:t>
      </w:r>
      <w:r>
        <w:rPr>
          <w:color w:val="231F20"/>
          <w:spacing w:val="8"/>
          <w:w w:val="105"/>
        </w:rPr>
        <w:t xml:space="preserve"> </w:t>
      </w:r>
      <w:r>
        <w:rPr>
          <w:color w:val="231F20"/>
          <w:w w:val="105"/>
        </w:rPr>
        <w:t>§</w:t>
      </w:r>
      <w:r>
        <w:rPr>
          <w:color w:val="231F20"/>
          <w:spacing w:val="9"/>
          <w:w w:val="105"/>
        </w:rPr>
        <w:t xml:space="preserve"> </w:t>
      </w:r>
      <w:r>
        <w:rPr>
          <w:color w:val="231F20"/>
          <w:w w:val="105"/>
        </w:rPr>
        <w:t>2º</w:t>
      </w:r>
      <w:r>
        <w:rPr>
          <w:color w:val="231F20"/>
          <w:spacing w:val="8"/>
          <w:w w:val="105"/>
        </w:rPr>
        <w:t xml:space="preserve"> </w:t>
      </w:r>
      <w:r>
        <w:rPr>
          <w:color w:val="231F20"/>
          <w:w w:val="105"/>
        </w:rPr>
        <w:t>do</w:t>
      </w:r>
      <w:r>
        <w:rPr>
          <w:color w:val="231F20"/>
          <w:spacing w:val="9"/>
          <w:w w:val="105"/>
        </w:rPr>
        <w:t xml:space="preserve"> </w:t>
      </w:r>
      <w:r>
        <w:rPr>
          <w:color w:val="231F20"/>
          <w:w w:val="105"/>
        </w:rPr>
        <w:t>art.</w:t>
      </w:r>
      <w:r>
        <w:rPr>
          <w:color w:val="231F20"/>
          <w:spacing w:val="8"/>
          <w:w w:val="105"/>
        </w:rPr>
        <w:t xml:space="preserve"> </w:t>
      </w:r>
      <w:r>
        <w:rPr>
          <w:color w:val="231F20"/>
          <w:w w:val="105"/>
        </w:rPr>
        <w:t>4º</w:t>
      </w:r>
      <w:r>
        <w:rPr>
          <w:color w:val="231F20"/>
          <w:spacing w:val="8"/>
          <w:w w:val="105"/>
        </w:rPr>
        <w:t xml:space="preserve"> </w:t>
      </w:r>
      <w:r>
        <w:rPr>
          <w:color w:val="231F20"/>
          <w:w w:val="105"/>
        </w:rPr>
        <w:t>desta</w:t>
      </w:r>
      <w:r>
        <w:rPr>
          <w:color w:val="231F20"/>
          <w:spacing w:val="9"/>
          <w:w w:val="105"/>
        </w:rPr>
        <w:t xml:space="preserve"> </w:t>
      </w:r>
      <w:r>
        <w:rPr>
          <w:color w:val="231F20"/>
          <w:spacing w:val="-4"/>
          <w:w w:val="105"/>
        </w:rPr>
        <w:t>Lei.</w:t>
      </w:r>
    </w:p>
    <w:p w14:paraId="357F9480" w14:textId="77777777" w:rsidR="00711073" w:rsidRDefault="00711073">
      <w:pPr>
        <w:pStyle w:val="BodyText"/>
        <w:spacing w:before="4"/>
        <w:ind w:left="0"/>
        <w:jc w:val="left"/>
        <w:rPr>
          <w:sz w:val="27"/>
        </w:rPr>
      </w:pPr>
    </w:p>
    <w:p w14:paraId="7A70D5A0" w14:textId="77777777" w:rsidR="00711073" w:rsidRDefault="00000000">
      <w:pPr>
        <w:pStyle w:val="BodyText"/>
        <w:spacing w:before="1"/>
        <w:ind w:left="3596" w:right="3527"/>
        <w:jc w:val="center"/>
      </w:pPr>
      <w:r>
        <w:rPr>
          <w:color w:val="231F20"/>
        </w:rPr>
        <w:t>Seção</w:t>
      </w:r>
      <w:r>
        <w:rPr>
          <w:color w:val="231F20"/>
          <w:spacing w:val="13"/>
        </w:rPr>
        <w:t xml:space="preserve"> </w:t>
      </w:r>
      <w:r>
        <w:rPr>
          <w:color w:val="231F20"/>
          <w:spacing w:val="-5"/>
        </w:rPr>
        <w:t>III</w:t>
      </w:r>
    </w:p>
    <w:p w14:paraId="55C0673D" w14:textId="77777777" w:rsidR="00711073" w:rsidRDefault="00000000">
      <w:pPr>
        <w:pStyle w:val="BodyText"/>
        <w:spacing w:before="54"/>
        <w:ind w:left="1649" w:right="1580"/>
        <w:jc w:val="center"/>
      </w:pPr>
      <w:r>
        <w:rPr>
          <w:color w:val="231F20"/>
          <w:w w:val="105"/>
        </w:rPr>
        <w:t>Do</w:t>
      </w:r>
      <w:r>
        <w:rPr>
          <w:color w:val="231F20"/>
          <w:spacing w:val="4"/>
          <w:w w:val="105"/>
        </w:rPr>
        <w:t xml:space="preserve"> </w:t>
      </w:r>
      <w:r>
        <w:rPr>
          <w:color w:val="231F20"/>
          <w:w w:val="105"/>
        </w:rPr>
        <w:t>Procedimento</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Mediação</w:t>
      </w:r>
    </w:p>
    <w:p w14:paraId="514582A0" w14:textId="77777777" w:rsidR="00711073" w:rsidRDefault="00711073">
      <w:pPr>
        <w:pStyle w:val="BodyText"/>
        <w:spacing w:before="5"/>
        <w:ind w:left="0"/>
        <w:jc w:val="left"/>
        <w:rPr>
          <w:sz w:val="27"/>
        </w:rPr>
      </w:pPr>
    </w:p>
    <w:p w14:paraId="72B10A71" w14:textId="77777777" w:rsidR="00711073" w:rsidRDefault="00000000">
      <w:pPr>
        <w:pStyle w:val="BodyText"/>
        <w:spacing w:line="302" w:lineRule="auto"/>
        <w:ind w:left="3659" w:right="3587" w:hanging="1"/>
        <w:jc w:val="center"/>
      </w:pPr>
      <w:r>
        <w:rPr>
          <w:color w:val="231F20"/>
          <w:w w:val="105"/>
        </w:rPr>
        <w:t>Subseção I Disposições</w:t>
      </w:r>
      <w:r>
        <w:rPr>
          <w:color w:val="231F20"/>
          <w:spacing w:val="-14"/>
          <w:w w:val="105"/>
        </w:rPr>
        <w:t xml:space="preserve"> </w:t>
      </w:r>
      <w:r>
        <w:rPr>
          <w:color w:val="231F20"/>
          <w:w w:val="105"/>
        </w:rPr>
        <w:t>Comuns</w:t>
      </w:r>
    </w:p>
    <w:p w14:paraId="0CEA747C" w14:textId="77777777" w:rsidR="00711073" w:rsidRDefault="00711073">
      <w:pPr>
        <w:pStyle w:val="BodyText"/>
        <w:spacing w:before="9"/>
        <w:ind w:left="0"/>
        <w:jc w:val="left"/>
        <w:rPr>
          <w:sz w:val="22"/>
        </w:rPr>
      </w:pPr>
    </w:p>
    <w:p w14:paraId="19836E06" w14:textId="77777777" w:rsidR="00711073" w:rsidRDefault="00000000">
      <w:pPr>
        <w:pStyle w:val="BodyText"/>
      </w:pPr>
      <w:r>
        <w:rPr>
          <w:color w:val="231F20"/>
          <w:w w:val="105"/>
        </w:rPr>
        <w:t>Art.</w:t>
      </w:r>
      <w:r>
        <w:rPr>
          <w:color w:val="231F20"/>
          <w:spacing w:val="-15"/>
          <w:w w:val="105"/>
        </w:rPr>
        <w:t xml:space="preserve"> </w:t>
      </w:r>
      <w:r>
        <w:rPr>
          <w:color w:val="231F20"/>
          <w:w w:val="105"/>
        </w:rPr>
        <w:t>14.</w:t>
      </w:r>
      <w:r>
        <w:rPr>
          <w:color w:val="231F20"/>
          <w:spacing w:val="-25"/>
          <w:w w:val="105"/>
        </w:rPr>
        <w:t xml:space="preserve"> </w:t>
      </w:r>
      <w:r>
        <w:rPr>
          <w:color w:val="231F20"/>
          <w:w w:val="105"/>
        </w:rPr>
        <w:t>No</w:t>
      </w:r>
      <w:r>
        <w:rPr>
          <w:color w:val="231F20"/>
          <w:spacing w:val="3"/>
          <w:w w:val="105"/>
        </w:rPr>
        <w:t xml:space="preserve"> </w:t>
      </w:r>
      <w:r>
        <w:rPr>
          <w:color w:val="231F20"/>
          <w:w w:val="105"/>
        </w:rPr>
        <w:t>início</w:t>
      </w:r>
      <w:r>
        <w:rPr>
          <w:color w:val="231F20"/>
          <w:spacing w:val="4"/>
          <w:w w:val="105"/>
        </w:rPr>
        <w:t xml:space="preserve"> </w:t>
      </w:r>
      <w:r>
        <w:rPr>
          <w:color w:val="231F20"/>
          <w:w w:val="105"/>
        </w:rPr>
        <w:t>da</w:t>
      </w:r>
      <w:r>
        <w:rPr>
          <w:color w:val="231F20"/>
          <w:spacing w:val="3"/>
          <w:w w:val="105"/>
        </w:rPr>
        <w:t xml:space="preserve"> </w:t>
      </w:r>
      <w:r>
        <w:rPr>
          <w:color w:val="231F20"/>
          <w:w w:val="105"/>
        </w:rPr>
        <w:t>primeira</w:t>
      </w:r>
      <w:r>
        <w:rPr>
          <w:color w:val="231F20"/>
          <w:spacing w:val="3"/>
          <w:w w:val="105"/>
        </w:rPr>
        <w:t xml:space="preserve"> </w:t>
      </w:r>
      <w:r>
        <w:rPr>
          <w:color w:val="231F20"/>
          <w:w w:val="105"/>
        </w:rPr>
        <w:t>reunião</w:t>
      </w:r>
      <w:r>
        <w:rPr>
          <w:color w:val="231F20"/>
          <w:spacing w:val="3"/>
          <w:w w:val="105"/>
        </w:rPr>
        <w:t xml:space="preserve"> </w:t>
      </w:r>
      <w:r>
        <w:rPr>
          <w:color w:val="231F20"/>
          <w:w w:val="105"/>
        </w:rPr>
        <w:t>de</w:t>
      </w:r>
      <w:r>
        <w:rPr>
          <w:color w:val="231F20"/>
          <w:spacing w:val="3"/>
          <w:w w:val="105"/>
        </w:rPr>
        <w:t xml:space="preserve"> </w:t>
      </w:r>
      <w:r>
        <w:rPr>
          <w:color w:val="231F20"/>
          <w:w w:val="105"/>
        </w:rPr>
        <w:t>mediação,</w:t>
      </w:r>
      <w:r>
        <w:rPr>
          <w:color w:val="231F20"/>
          <w:spacing w:val="4"/>
          <w:w w:val="105"/>
        </w:rPr>
        <w:t xml:space="preserve"> </w:t>
      </w:r>
      <w:r>
        <w:rPr>
          <w:color w:val="231F20"/>
          <w:w w:val="105"/>
        </w:rPr>
        <w:t>e</w:t>
      </w:r>
      <w:r>
        <w:rPr>
          <w:color w:val="231F20"/>
          <w:spacing w:val="3"/>
          <w:w w:val="105"/>
        </w:rPr>
        <w:t xml:space="preserve"> </w:t>
      </w:r>
      <w:r>
        <w:rPr>
          <w:color w:val="231F20"/>
          <w:w w:val="105"/>
        </w:rPr>
        <w:t>sempre</w:t>
      </w:r>
      <w:r>
        <w:rPr>
          <w:color w:val="231F20"/>
          <w:spacing w:val="3"/>
          <w:w w:val="105"/>
        </w:rPr>
        <w:t xml:space="preserve"> </w:t>
      </w:r>
      <w:r>
        <w:rPr>
          <w:color w:val="231F20"/>
          <w:w w:val="105"/>
        </w:rPr>
        <w:t>que</w:t>
      </w:r>
      <w:r>
        <w:rPr>
          <w:color w:val="231F20"/>
          <w:spacing w:val="3"/>
          <w:w w:val="105"/>
        </w:rPr>
        <w:t xml:space="preserve"> </w:t>
      </w:r>
      <w:r>
        <w:rPr>
          <w:color w:val="231F20"/>
          <w:w w:val="105"/>
        </w:rPr>
        <w:t>julgar</w:t>
      </w:r>
      <w:r>
        <w:rPr>
          <w:color w:val="231F20"/>
          <w:spacing w:val="3"/>
          <w:w w:val="105"/>
        </w:rPr>
        <w:t xml:space="preserve"> </w:t>
      </w:r>
      <w:r>
        <w:rPr>
          <w:color w:val="231F20"/>
          <w:w w:val="105"/>
        </w:rPr>
        <w:t>necessário,</w:t>
      </w:r>
      <w:r>
        <w:rPr>
          <w:color w:val="231F20"/>
          <w:spacing w:val="4"/>
          <w:w w:val="105"/>
        </w:rPr>
        <w:t xml:space="preserve"> </w:t>
      </w:r>
      <w:r>
        <w:rPr>
          <w:color w:val="231F20"/>
          <w:w w:val="105"/>
        </w:rPr>
        <w:t>o</w:t>
      </w:r>
      <w:r>
        <w:rPr>
          <w:color w:val="231F20"/>
          <w:spacing w:val="3"/>
          <w:w w:val="105"/>
        </w:rPr>
        <w:t xml:space="preserve"> </w:t>
      </w:r>
      <w:r>
        <w:rPr>
          <w:color w:val="231F20"/>
          <w:w w:val="105"/>
        </w:rPr>
        <w:t>mediador</w:t>
      </w:r>
      <w:r>
        <w:rPr>
          <w:color w:val="231F20"/>
          <w:spacing w:val="3"/>
          <w:w w:val="105"/>
        </w:rPr>
        <w:t xml:space="preserve"> </w:t>
      </w:r>
      <w:r>
        <w:rPr>
          <w:color w:val="231F20"/>
          <w:spacing w:val="-2"/>
          <w:w w:val="105"/>
        </w:rPr>
        <w:t>deverá</w:t>
      </w:r>
    </w:p>
    <w:p w14:paraId="62209FC3" w14:textId="77777777" w:rsidR="00711073" w:rsidRDefault="00000000">
      <w:pPr>
        <w:pStyle w:val="BodyText"/>
        <w:spacing w:before="54"/>
      </w:pPr>
      <w:r>
        <w:rPr>
          <w:color w:val="231F20"/>
          <w:w w:val="105"/>
        </w:rPr>
        <w:t>alertar</w:t>
      </w:r>
      <w:r>
        <w:rPr>
          <w:color w:val="231F20"/>
          <w:spacing w:val="3"/>
          <w:w w:val="105"/>
        </w:rPr>
        <w:t xml:space="preserve"> </w:t>
      </w:r>
      <w:r>
        <w:rPr>
          <w:color w:val="231F20"/>
          <w:w w:val="105"/>
        </w:rPr>
        <w:t>as</w:t>
      </w:r>
      <w:r>
        <w:rPr>
          <w:color w:val="231F20"/>
          <w:spacing w:val="4"/>
          <w:w w:val="105"/>
        </w:rPr>
        <w:t xml:space="preserve"> </w:t>
      </w:r>
      <w:r>
        <w:rPr>
          <w:color w:val="231F20"/>
          <w:w w:val="105"/>
        </w:rPr>
        <w:t>partes</w:t>
      </w:r>
      <w:r>
        <w:rPr>
          <w:color w:val="231F20"/>
          <w:spacing w:val="3"/>
          <w:w w:val="105"/>
        </w:rPr>
        <w:t xml:space="preserve"> </w:t>
      </w:r>
      <w:r>
        <w:rPr>
          <w:color w:val="231F20"/>
          <w:w w:val="105"/>
        </w:rPr>
        <w:t>acerca</w:t>
      </w:r>
      <w:r>
        <w:rPr>
          <w:color w:val="231F20"/>
          <w:spacing w:val="4"/>
          <w:w w:val="105"/>
        </w:rPr>
        <w:t xml:space="preserve"> </w:t>
      </w:r>
      <w:r>
        <w:rPr>
          <w:color w:val="231F20"/>
          <w:w w:val="105"/>
        </w:rPr>
        <w:t>das</w:t>
      </w:r>
      <w:r>
        <w:rPr>
          <w:color w:val="231F20"/>
          <w:spacing w:val="3"/>
          <w:w w:val="105"/>
        </w:rPr>
        <w:t xml:space="preserve"> </w:t>
      </w:r>
      <w:r>
        <w:rPr>
          <w:color w:val="231F20"/>
          <w:w w:val="105"/>
        </w:rPr>
        <w:t>regras</w:t>
      </w:r>
      <w:r>
        <w:rPr>
          <w:color w:val="231F20"/>
          <w:spacing w:val="4"/>
          <w:w w:val="105"/>
        </w:rPr>
        <w:t xml:space="preserve"> </w:t>
      </w:r>
      <w:r>
        <w:rPr>
          <w:color w:val="231F20"/>
          <w:w w:val="105"/>
        </w:rPr>
        <w:t>de</w:t>
      </w:r>
      <w:r>
        <w:rPr>
          <w:color w:val="231F20"/>
          <w:spacing w:val="3"/>
          <w:w w:val="105"/>
        </w:rPr>
        <w:t xml:space="preserve"> </w:t>
      </w:r>
      <w:r>
        <w:rPr>
          <w:color w:val="231F20"/>
          <w:w w:val="105"/>
        </w:rPr>
        <w:t>confidencialidade</w:t>
      </w:r>
      <w:r>
        <w:rPr>
          <w:color w:val="231F20"/>
          <w:spacing w:val="4"/>
          <w:w w:val="105"/>
        </w:rPr>
        <w:t xml:space="preserve"> </w:t>
      </w:r>
      <w:r>
        <w:rPr>
          <w:color w:val="231F20"/>
          <w:w w:val="105"/>
        </w:rPr>
        <w:t>aplicáveis</w:t>
      </w:r>
      <w:r>
        <w:rPr>
          <w:color w:val="231F20"/>
          <w:spacing w:val="4"/>
          <w:w w:val="105"/>
        </w:rPr>
        <w:t xml:space="preserve"> </w:t>
      </w:r>
      <w:r>
        <w:rPr>
          <w:color w:val="231F20"/>
          <w:w w:val="105"/>
        </w:rPr>
        <w:t>ao</w:t>
      </w:r>
      <w:r>
        <w:rPr>
          <w:color w:val="231F20"/>
          <w:spacing w:val="3"/>
          <w:w w:val="105"/>
        </w:rPr>
        <w:t xml:space="preserve"> </w:t>
      </w:r>
      <w:r>
        <w:rPr>
          <w:color w:val="231F20"/>
          <w:spacing w:val="-2"/>
          <w:w w:val="105"/>
        </w:rPr>
        <w:t>procedimento.</w:t>
      </w:r>
    </w:p>
    <w:p w14:paraId="189DF5E7" w14:textId="77777777" w:rsidR="00711073" w:rsidRDefault="00000000">
      <w:pPr>
        <w:pStyle w:val="BodyText"/>
        <w:spacing w:before="179" w:line="302" w:lineRule="auto"/>
        <w:ind w:right="116"/>
      </w:pPr>
      <w:r>
        <w:rPr>
          <w:color w:val="231F20"/>
          <w:w w:val="110"/>
        </w:rPr>
        <w:t>Art.</w:t>
      </w:r>
      <w:r>
        <w:rPr>
          <w:color w:val="231F20"/>
          <w:spacing w:val="-14"/>
          <w:w w:val="110"/>
        </w:rPr>
        <w:t xml:space="preserve"> </w:t>
      </w:r>
      <w:r>
        <w:rPr>
          <w:color w:val="231F20"/>
          <w:w w:val="110"/>
        </w:rPr>
        <w:t>15.</w:t>
      </w:r>
      <w:r>
        <w:rPr>
          <w:color w:val="231F20"/>
          <w:spacing w:val="-14"/>
          <w:w w:val="110"/>
        </w:rPr>
        <w:t xml:space="preserve"> </w:t>
      </w:r>
      <w:r>
        <w:rPr>
          <w:color w:val="231F20"/>
          <w:w w:val="110"/>
        </w:rPr>
        <w:t>A</w:t>
      </w:r>
      <w:r>
        <w:rPr>
          <w:color w:val="231F20"/>
          <w:spacing w:val="-14"/>
          <w:w w:val="110"/>
        </w:rPr>
        <w:t xml:space="preserve"> </w:t>
      </w:r>
      <w:r>
        <w:rPr>
          <w:color w:val="231F20"/>
          <w:w w:val="110"/>
        </w:rPr>
        <w:t>requerimento</w:t>
      </w:r>
      <w:r>
        <w:rPr>
          <w:color w:val="231F20"/>
          <w:spacing w:val="-14"/>
          <w:w w:val="110"/>
        </w:rPr>
        <w:t xml:space="preserve"> </w:t>
      </w:r>
      <w:r>
        <w:rPr>
          <w:color w:val="231F20"/>
          <w:w w:val="110"/>
        </w:rPr>
        <w:t>das</w:t>
      </w:r>
      <w:r>
        <w:rPr>
          <w:color w:val="231F20"/>
          <w:spacing w:val="-13"/>
          <w:w w:val="110"/>
        </w:rPr>
        <w:t xml:space="preserve"> </w:t>
      </w:r>
      <w:r>
        <w:rPr>
          <w:color w:val="231F20"/>
          <w:w w:val="110"/>
        </w:rPr>
        <w:t>partes</w:t>
      </w:r>
      <w:r>
        <w:rPr>
          <w:color w:val="231F20"/>
          <w:spacing w:val="-14"/>
          <w:w w:val="110"/>
        </w:rPr>
        <w:t xml:space="preserve"> </w:t>
      </w:r>
      <w:r>
        <w:rPr>
          <w:color w:val="231F20"/>
          <w:w w:val="110"/>
        </w:rPr>
        <w:t>ou</w:t>
      </w:r>
      <w:r>
        <w:rPr>
          <w:color w:val="231F20"/>
          <w:spacing w:val="-14"/>
          <w:w w:val="110"/>
        </w:rPr>
        <w:t xml:space="preserve"> </w:t>
      </w:r>
      <w:r>
        <w:rPr>
          <w:color w:val="231F20"/>
          <w:w w:val="110"/>
        </w:rPr>
        <w:t>do</w:t>
      </w:r>
      <w:r>
        <w:rPr>
          <w:color w:val="231F20"/>
          <w:spacing w:val="-14"/>
          <w:w w:val="110"/>
        </w:rPr>
        <w:t xml:space="preserve"> </w:t>
      </w:r>
      <w:r>
        <w:rPr>
          <w:color w:val="231F20"/>
          <w:w w:val="110"/>
        </w:rPr>
        <w:t>mediador,</w:t>
      </w:r>
      <w:r>
        <w:rPr>
          <w:color w:val="231F20"/>
          <w:spacing w:val="-13"/>
          <w:w w:val="110"/>
        </w:rPr>
        <w:t xml:space="preserve"> </w:t>
      </w:r>
      <w:r>
        <w:rPr>
          <w:color w:val="231F20"/>
          <w:w w:val="110"/>
        </w:rPr>
        <w:t>e</w:t>
      </w:r>
      <w:r>
        <w:rPr>
          <w:color w:val="231F20"/>
          <w:spacing w:val="-14"/>
          <w:w w:val="110"/>
        </w:rPr>
        <w:t xml:space="preserve"> </w:t>
      </w:r>
      <w:r>
        <w:rPr>
          <w:color w:val="231F20"/>
          <w:w w:val="110"/>
        </w:rPr>
        <w:t>com</w:t>
      </w:r>
      <w:r>
        <w:rPr>
          <w:color w:val="231F20"/>
          <w:spacing w:val="-14"/>
          <w:w w:val="110"/>
        </w:rPr>
        <w:t xml:space="preserve"> </w:t>
      </w:r>
      <w:r>
        <w:rPr>
          <w:color w:val="231F20"/>
          <w:w w:val="110"/>
        </w:rPr>
        <w:t>anuência</w:t>
      </w:r>
      <w:r>
        <w:rPr>
          <w:color w:val="231F20"/>
          <w:spacing w:val="-14"/>
          <w:w w:val="110"/>
        </w:rPr>
        <w:t xml:space="preserve"> </w:t>
      </w:r>
      <w:r>
        <w:rPr>
          <w:color w:val="231F20"/>
          <w:w w:val="110"/>
        </w:rPr>
        <w:t>daquelas,</w:t>
      </w:r>
      <w:r>
        <w:rPr>
          <w:color w:val="231F20"/>
          <w:spacing w:val="-13"/>
          <w:w w:val="110"/>
        </w:rPr>
        <w:t xml:space="preserve"> </w:t>
      </w:r>
      <w:r>
        <w:rPr>
          <w:color w:val="231F20"/>
          <w:w w:val="110"/>
        </w:rPr>
        <w:t>poderão</w:t>
      </w:r>
      <w:r>
        <w:rPr>
          <w:color w:val="231F20"/>
          <w:spacing w:val="-14"/>
          <w:w w:val="110"/>
        </w:rPr>
        <w:t xml:space="preserve"> </w:t>
      </w:r>
      <w:r>
        <w:rPr>
          <w:color w:val="231F20"/>
          <w:w w:val="110"/>
        </w:rPr>
        <w:t>ser</w:t>
      </w:r>
      <w:r>
        <w:rPr>
          <w:color w:val="231F20"/>
          <w:spacing w:val="-14"/>
          <w:w w:val="110"/>
        </w:rPr>
        <w:t xml:space="preserve"> </w:t>
      </w:r>
      <w:r>
        <w:rPr>
          <w:color w:val="231F20"/>
          <w:w w:val="110"/>
        </w:rPr>
        <w:t xml:space="preserve">admitidos </w:t>
      </w:r>
      <w:r>
        <w:rPr>
          <w:color w:val="231F20"/>
        </w:rPr>
        <w:t>outros</w:t>
      </w:r>
      <w:r>
        <w:rPr>
          <w:color w:val="231F20"/>
          <w:spacing w:val="28"/>
        </w:rPr>
        <w:t xml:space="preserve"> </w:t>
      </w:r>
      <w:r>
        <w:rPr>
          <w:color w:val="231F20"/>
        </w:rPr>
        <w:t>mediadores</w:t>
      </w:r>
      <w:r>
        <w:rPr>
          <w:color w:val="231F20"/>
          <w:spacing w:val="28"/>
        </w:rPr>
        <w:t xml:space="preserve"> </w:t>
      </w:r>
      <w:r>
        <w:rPr>
          <w:color w:val="231F20"/>
        </w:rPr>
        <w:t>para</w:t>
      </w:r>
      <w:r>
        <w:rPr>
          <w:color w:val="231F20"/>
          <w:spacing w:val="28"/>
        </w:rPr>
        <w:t xml:space="preserve"> </w:t>
      </w:r>
      <w:r>
        <w:rPr>
          <w:color w:val="231F20"/>
        </w:rPr>
        <w:t>funcionarem</w:t>
      </w:r>
      <w:r>
        <w:rPr>
          <w:color w:val="231F20"/>
          <w:spacing w:val="28"/>
        </w:rPr>
        <w:t xml:space="preserve"> </w:t>
      </w:r>
      <w:r>
        <w:rPr>
          <w:color w:val="231F20"/>
        </w:rPr>
        <w:t>no</w:t>
      </w:r>
      <w:r>
        <w:rPr>
          <w:color w:val="231F20"/>
          <w:spacing w:val="28"/>
        </w:rPr>
        <w:t xml:space="preserve"> </w:t>
      </w:r>
      <w:r>
        <w:rPr>
          <w:color w:val="231F20"/>
        </w:rPr>
        <w:t>mesmo</w:t>
      </w:r>
      <w:r>
        <w:rPr>
          <w:color w:val="231F20"/>
          <w:spacing w:val="28"/>
        </w:rPr>
        <w:t xml:space="preserve"> </w:t>
      </w:r>
      <w:r>
        <w:rPr>
          <w:color w:val="231F20"/>
        </w:rPr>
        <w:t>procedimento,</w:t>
      </w:r>
      <w:r>
        <w:rPr>
          <w:color w:val="231F20"/>
          <w:spacing w:val="28"/>
        </w:rPr>
        <w:t xml:space="preserve"> </w:t>
      </w:r>
      <w:r>
        <w:rPr>
          <w:color w:val="231F20"/>
        </w:rPr>
        <w:t>quando</w:t>
      </w:r>
      <w:r>
        <w:rPr>
          <w:color w:val="231F20"/>
          <w:spacing w:val="28"/>
        </w:rPr>
        <w:t xml:space="preserve"> </w:t>
      </w:r>
      <w:r>
        <w:rPr>
          <w:color w:val="231F20"/>
        </w:rPr>
        <w:t>isso</w:t>
      </w:r>
      <w:r>
        <w:rPr>
          <w:color w:val="231F20"/>
          <w:spacing w:val="28"/>
        </w:rPr>
        <w:t xml:space="preserve"> </w:t>
      </w:r>
      <w:r>
        <w:rPr>
          <w:color w:val="231F20"/>
        </w:rPr>
        <w:t>for</w:t>
      </w:r>
      <w:r>
        <w:rPr>
          <w:color w:val="231F20"/>
          <w:spacing w:val="28"/>
        </w:rPr>
        <w:t xml:space="preserve"> </w:t>
      </w:r>
      <w:r>
        <w:rPr>
          <w:color w:val="231F20"/>
        </w:rPr>
        <w:t>recomendável</w:t>
      </w:r>
      <w:r>
        <w:rPr>
          <w:color w:val="231F20"/>
          <w:spacing w:val="28"/>
        </w:rPr>
        <w:t xml:space="preserve"> </w:t>
      </w:r>
      <w:r>
        <w:rPr>
          <w:color w:val="231F20"/>
        </w:rPr>
        <w:t>em</w:t>
      </w:r>
      <w:r>
        <w:rPr>
          <w:color w:val="231F20"/>
          <w:spacing w:val="28"/>
        </w:rPr>
        <w:t xml:space="preserve"> </w:t>
      </w:r>
      <w:r>
        <w:rPr>
          <w:color w:val="231F20"/>
        </w:rPr>
        <w:t xml:space="preserve">razão </w:t>
      </w:r>
      <w:r>
        <w:rPr>
          <w:color w:val="231F20"/>
          <w:w w:val="110"/>
        </w:rPr>
        <w:t>da natureza e da complexidade do conflito.</w:t>
      </w:r>
    </w:p>
    <w:p w14:paraId="7EEF4E45" w14:textId="77777777" w:rsidR="00711073" w:rsidRDefault="00000000">
      <w:pPr>
        <w:pStyle w:val="BodyText"/>
        <w:spacing w:before="126" w:line="302" w:lineRule="auto"/>
        <w:ind w:right="117"/>
      </w:pPr>
      <w:r>
        <w:rPr>
          <w:color w:val="231F20"/>
          <w:w w:val="105"/>
        </w:rPr>
        <w:t>Art.</w:t>
      </w:r>
      <w:r>
        <w:rPr>
          <w:color w:val="231F20"/>
          <w:spacing w:val="-14"/>
          <w:w w:val="105"/>
        </w:rPr>
        <w:t xml:space="preserve"> </w:t>
      </w:r>
      <w:r>
        <w:rPr>
          <w:color w:val="231F20"/>
          <w:w w:val="105"/>
        </w:rPr>
        <w:t>16. Ainda que haja processo arbitral ou judicial em curso, as partes poderão submeter-se à mediação, hipótese em que requererão ao juiz ou árbitro a suspensão do processo por prazo suficiente para a solução consensual do litígio.</w:t>
      </w:r>
    </w:p>
    <w:p w14:paraId="3D9AA57A" w14:textId="77777777" w:rsidR="00711073" w:rsidRDefault="00000000">
      <w:pPr>
        <w:pStyle w:val="BodyText"/>
        <w:spacing w:before="126"/>
        <w:jc w:val="left"/>
      </w:pPr>
      <w:r>
        <w:rPr>
          <w:color w:val="231F20"/>
          <w:w w:val="105"/>
        </w:rPr>
        <w:t>§</w:t>
      </w:r>
      <w:r>
        <w:rPr>
          <w:color w:val="231F20"/>
          <w:spacing w:val="-5"/>
          <w:w w:val="105"/>
        </w:rPr>
        <w:t xml:space="preserve"> </w:t>
      </w:r>
      <w:r>
        <w:rPr>
          <w:color w:val="231F20"/>
          <w:w w:val="105"/>
        </w:rPr>
        <w:t>1º</w:t>
      </w:r>
      <w:r>
        <w:rPr>
          <w:color w:val="231F20"/>
          <w:spacing w:val="-6"/>
          <w:w w:val="105"/>
        </w:rPr>
        <w:t xml:space="preserve"> </w:t>
      </w:r>
      <w:r>
        <w:rPr>
          <w:color w:val="231F20"/>
          <w:w w:val="105"/>
        </w:rPr>
        <w:t>É</w:t>
      </w:r>
      <w:r>
        <w:rPr>
          <w:color w:val="231F20"/>
          <w:spacing w:val="9"/>
          <w:w w:val="105"/>
        </w:rPr>
        <w:t xml:space="preserve"> </w:t>
      </w:r>
      <w:r>
        <w:rPr>
          <w:color w:val="231F20"/>
          <w:w w:val="105"/>
        </w:rPr>
        <w:t>irrecorrível</w:t>
      </w:r>
      <w:r>
        <w:rPr>
          <w:color w:val="231F20"/>
          <w:spacing w:val="9"/>
          <w:w w:val="105"/>
        </w:rPr>
        <w:t xml:space="preserve"> </w:t>
      </w:r>
      <w:r>
        <w:rPr>
          <w:color w:val="231F20"/>
          <w:w w:val="105"/>
        </w:rPr>
        <w:t>a</w:t>
      </w:r>
      <w:r>
        <w:rPr>
          <w:color w:val="231F20"/>
          <w:spacing w:val="8"/>
          <w:w w:val="105"/>
        </w:rPr>
        <w:t xml:space="preserve"> </w:t>
      </w:r>
      <w:r>
        <w:rPr>
          <w:color w:val="231F20"/>
          <w:w w:val="105"/>
        </w:rPr>
        <w:t>decisão</w:t>
      </w:r>
      <w:r>
        <w:rPr>
          <w:color w:val="231F20"/>
          <w:spacing w:val="9"/>
          <w:w w:val="105"/>
        </w:rPr>
        <w:t xml:space="preserve"> </w:t>
      </w:r>
      <w:r>
        <w:rPr>
          <w:color w:val="231F20"/>
          <w:w w:val="105"/>
        </w:rPr>
        <w:t>que</w:t>
      </w:r>
      <w:r>
        <w:rPr>
          <w:color w:val="231F20"/>
          <w:spacing w:val="9"/>
          <w:w w:val="105"/>
        </w:rPr>
        <w:t xml:space="preserve"> </w:t>
      </w:r>
      <w:r>
        <w:rPr>
          <w:color w:val="231F20"/>
          <w:w w:val="105"/>
        </w:rPr>
        <w:t>suspende</w:t>
      </w:r>
      <w:r>
        <w:rPr>
          <w:color w:val="231F20"/>
          <w:spacing w:val="9"/>
          <w:w w:val="105"/>
        </w:rPr>
        <w:t xml:space="preserve"> </w:t>
      </w:r>
      <w:r>
        <w:rPr>
          <w:color w:val="231F20"/>
          <w:w w:val="105"/>
        </w:rPr>
        <w:t>o</w:t>
      </w:r>
      <w:r>
        <w:rPr>
          <w:color w:val="231F20"/>
          <w:spacing w:val="8"/>
          <w:w w:val="105"/>
        </w:rPr>
        <w:t xml:space="preserve"> </w:t>
      </w:r>
      <w:r>
        <w:rPr>
          <w:color w:val="231F20"/>
          <w:w w:val="105"/>
        </w:rPr>
        <w:t>processo</w:t>
      </w:r>
      <w:r>
        <w:rPr>
          <w:color w:val="231F20"/>
          <w:spacing w:val="9"/>
          <w:w w:val="105"/>
        </w:rPr>
        <w:t xml:space="preserve"> </w:t>
      </w:r>
      <w:r>
        <w:rPr>
          <w:color w:val="231F20"/>
          <w:w w:val="105"/>
        </w:rPr>
        <w:t>nos</w:t>
      </w:r>
      <w:r>
        <w:rPr>
          <w:color w:val="231F20"/>
          <w:spacing w:val="9"/>
          <w:w w:val="105"/>
        </w:rPr>
        <w:t xml:space="preserve"> </w:t>
      </w:r>
      <w:r>
        <w:rPr>
          <w:color w:val="231F20"/>
          <w:w w:val="105"/>
        </w:rPr>
        <w:t>termos</w:t>
      </w:r>
      <w:r>
        <w:rPr>
          <w:color w:val="231F20"/>
          <w:spacing w:val="9"/>
          <w:w w:val="105"/>
        </w:rPr>
        <w:t xml:space="preserve"> </w:t>
      </w:r>
      <w:r>
        <w:rPr>
          <w:color w:val="231F20"/>
          <w:w w:val="105"/>
        </w:rPr>
        <w:t>requeridos</w:t>
      </w:r>
      <w:r>
        <w:rPr>
          <w:color w:val="231F20"/>
          <w:spacing w:val="8"/>
          <w:w w:val="105"/>
        </w:rPr>
        <w:t xml:space="preserve"> </w:t>
      </w:r>
      <w:r>
        <w:rPr>
          <w:color w:val="231F20"/>
          <w:w w:val="105"/>
        </w:rPr>
        <w:t>de</w:t>
      </w:r>
      <w:r>
        <w:rPr>
          <w:color w:val="231F20"/>
          <w:spacing w:val="9"/>
          <w:w w:val="105"/>
        </w:rPr>
        <w:t xml:space="preserve"> </w:t>
      </w:r>
      <w:r>
        <w:rPr>
          <w:color w:val="231F20"/>
          <w:w w:val="105"/>
        </w:rPr>
        <w:t>comum</w:t>
      </w:r>
      <w:r>
        <w:rPr>
          <w:color w:val="231F20"/>
          <w:spacing w:val="9"/>
          <w:w w:val="105"/>
        </w:rPr>
        <w:t xml:space="preserve"> </w:t>
      </w:r>
      <w:r>
        <w:rPr>
          <w:color w:val="231F20"/>
          <w:w w:val="105"/>
        </w:rPr>
        <w:t>acordo</w:t>
      </w:r>
      <w:r>
        <w:rPr>
          <w:color w:val="231F20"/>
          <w:spacing w:val="9"/>
          <w:w w:val="105"/>
        </w:rPr>
        <w:t xml:space="preserve"> </w:t>
      </w:r>
      <w:r>
        <w:rPr>
          <w:color w:val="231F20"/>
          <w:spacing w:val="-2"/>
          <w:w w:val="105"/>
        </w:rPr>
        <w:t>pelas</w:t>
      </w:r>
    </w:p>
    <w:p w14:paraId="70CB0F43" w14:textId="77777777" w:rsidR="00711073" w:rsidRDefault="00000000">
      <w:pPr>
        <w:pStyle w:val="BodyText"/>
        <w:spacing w:before="54"/>
        <w:jc w:val="left"/>
      </w:pPr>
      <w:r>
        <w:rPr>
          <w:color w:val="231F20"/>
          <w:spacing w:val="-2"/>
          <w:w w:val="105"/>
        </w:rPr>
        <w:t>partes.</w:t>
      </w:r>
    </w:p>
    <w:p w14:paraId="3915644B" w14:textId="77777777" w:rsidR="00711073" w:rsidRDefault="00000000">
      <w:pPr>
        <w:pStyle w:val="BodyText"/>
        <w:spacing w:before="179"/>
        <w:jc w:val="left"/>
      </w:pPr>
      <w:r>
        <w:rPr>
          <w:color w:val="231F20"/>
          <w:w w:val="105"/>
        </w:rPr>
        <w:t>§</w:t>
      </w:r>
      <w:r>
        <w:rPr>
          <w:color w:val="231F20"/>
          <w:spacing w:val="-2"/>
          <w:w w:val="105"/>
        </w:rPr>
        <w:t xml:space="preserve"> </w:t>
      </w:r>
      <w:r>
        <w:rPr>
          <w:color w:val="231F20"/>
          <w:w w:val="105"/>
        </w:rPr>
        <w:t>2º</w:t>
      </w:r>
      <w:r>
        <w:rPr>
          <w:color w:val="231F20"/>
          <w:spacing w:val="-13"/>
          <w:w w:val="105"/>
        </w:rPr>
        <w:t xml:space="preserve"> </w:t>
      </w:r>
      <w:r>
        <w:rPr>
          <w:color w:val="231F20"/>
          <w:w w:val="105"/>
        </w:rPr>
        <w:t>A</w:t>
      </w:r>
      <w:r>
        <w:rPr>
          <w:color w:val="231F20"/>
          <w:spacing w:val="-2"/>
          <w:w w:val="105"/>
        </w:rPr>
        <w:t xml:space="preserve"> </w:t>
      </w:r>
      <w:r>
        <w:rPr>
          <w:color w:val="231F20"/>
          <w:w w:val="105"/>
        </w:rPr>
        <w:t>suspensão</w:t>
      </w:r>
      <w:r>
        <w:rPr>
          <w:color w:val="231F20"/>
          <w:spacing w:val="-1"/>
          <w:w w:val="105"/>
        </w:rPr>
        <w:t xml:space="preserve"> </w:t>
      </w:r>
      <w:r>
        <w:rPr>
          <w:color w:val="231F20"/>
          <w:w w:val="105"/>
        </w:rPr>
        <w:t>do</w:t>
      </w:r>
      <w:r>
        <w:rPr>
          <w:color w:val="231F20"/>
          <w:spacing w:val="-2"/>
          <w:w w:val="105"/>
        </w:rPr>
        <w:t xml:space="preserve"> </w:t>
      </w:r>
      <w:r>
        <w:rPr>
          <w:color w:val="231F20"/>
          <w:w w:val="105"/>
        </w:rPr>
        <w:t>processo</w:t>
      </w:r>
      <w:r>
        <w:rPr>
          <w:color w:val="231F20"/>
          <w:spacing w:val="-2"/>
          <w:w w:val="105"/>
        </w:rPr>
        <w:t xml:space="preserve"> </w:t>
      </w:r>
      <w:r>
        <w:rPr>
          <w:color w:val="231F20"/>
          <w:w w:val="105"/>
        </w:rPr>
        <w:t>não</w:t>
      </w:r>
      <w:r>
        <w:rPr>
          <w:color w:val="231F20"/>
          <w:spacing w:val="-1"/>
          <w:w w:val="105"/>
        </w:rPr>
        <w:t xml:space="preserve"> </w:t>
      </w:r>
      <w:r>
        <w:rPr>
          <w:color w:val="231F20"/>
          <w:w w:val="105"/>
        </w:rPr>
        <w:t>obsta</w:t>
      </w:r>
      <w:r>
        <w:rPr>
          <w:color w:val="231F20"/>
          <w:spacing w:val="-2"/>
          <w:w w:val="105"/>
        </w:rPr>
        <w:t xml:space="preserve"> </w:t>
      </w:r>
      <w:r>
        <w:rPr>
          <w:color w:val="231F20"/>
          <w:w w:val="105"/>
        </w:rPr>
        <w:t>a</w:t>
      </w:r>
      <w:r>
        <w:rPr>
          <w:color w:val="231F20"/>
          <w:spacing w:val="-2"/>
          <w:w w:val="105"/>
        </w:rPr>
        <w:t xml:space="preserve"> </w:t>
      </w:r>
      <w:r>
        <w:rPr>
          <w:color w:val="231F20"/>
          <w:w w:val="105"/>
        </w:rPr>
        <w:t>concessão</w:t>
      </w:r>
      <w:r>
        <w:rPr>
          <w:color w:val="231F20"/>
          <w:spacing w:val="-1"/>
          <w:w w:val="105"/>
        </w:rPr>
        <w:t xml:space="preserve"> </w:t>
      </w:r>
      <w:r>
        <w:rPr>
          <w:color w:val="231F20"/>
          <w:w w:val="105"/>
        </w:rPr>
        <w:t>de</w:t>
      </w:r>
      <w:r>
        <w:rPr>
          <w:color w:val="231F20"/>
          <w:spacing w:val="-2"/>
          <w:w w:val="105"/>
        </w:rPr>
        <w:t xml:space="preserve"> </w:t>
      </w:r>
      <w:r>
        <w:rPr>
          <w:color w:val="231F20"/>
          <w:w w:val="105"/>
        </w:rPr>
        <w:t>medidas</w:t>
      </w:r>
      <w:r>
        <w:rPr>
          <w:color w:val="231F20"/>
          <w:spacing w:val="-2"/>
          <w:w w:val="105"/>
        </w:rPr>
        <w:t xml:space="preserve"> </w:t>
      </w:r>
      <w:r>
        <w:rPr>
          <w:color w:val="231F20"/>
          <w:w w:val="105"/>
        </w:rPr>
        <w:t>de</w:t>
      </w:r>
      <w:r>
        <w:rPr>
          <w:color w:val="231F20"/>
          <w:spacing w:val="-1"/>
          <w:w w:val="105"/>
        </w:rPr>
        <w:t xml:space="preserve"> </w:t>
      </w:r>
      <w:r>
        <w:rPr>
          <w:color w:val="231F20"/>
          <w:w w:val="105"/>
        </w:rPr>
        <w:t>urgência</w:t>
      </w:r>
      <w:r>
        <w:rPr>
          <w:color w:val="231F20"/>
          <w:spacing w:val="-2"/>
          <w:w w:val="105"/>
        </w:rPr>
        <w:t xml:space="preserve"> </w:t>
      </w:r>
      <w:r>
        <w:rPr>
          <w:color w:val="231F20"/>
          <w:w w:val="105"/>
        </w:rPr>
        <w:t>pelo</w:t>
      </w:r>
      <w:r>
        <w:rPr>
          <w:color w:val="231F20"/>
          <w:spacing w:val="-2"/>
          <w:w w:val="105"/>
        </w:rPr>
        <w:t xml:space="preserve"> </w:t>
      </w:r>
      <w:r>
        <w:rPr>
          <w:color w:val="231F20"/>
          <w:w w:val="105"/>
        </w:rPr>
        <w:t>juiz</w:t>
      </w:r>
      <w:r>
        <w:rPr>
          <w:color w:val="231F20"/>
          <w:spacing w:val="-1"/>
          <w:w w:val="105"/>
        </w:rPr>
        <w:t xml:space="preserve"> </w:t>
      </w:r>
      <w:r>
        <w:rPr>
          <w:color w:val="231F20"/>
          <w:w w:val="105"/>
        </w:rPr>
        <w:t>ou</w:t>
      </w:r>
      <w:r>
        <w:rPr>
          <w:color w:val="231F20"/>
          <w:spacing w:val="-2"/>
          <w:w w:val="105"/>
        </w:rPr>
        <w:t xml:space="preserve"> </w:t>
      </w:r>
      <w:r>
        <w:rPr>
          <w:color w:val="231F20"/>
          <w:w w:val="105"/>
        </w:rPr>
        <w:t>pelo</w:t>
      </w:r>
      <w:r>
        <w:rPr>
          <w:color w:val="231F20"/>
          <w:spacing w:val="-2"/>
          <w:w w:val="105"/>
        </w:rPr>
        <w:t xml:space="preserve"> árbitro.</w:t>
      </w:r>
    </w:p>
    <w:p w14:paraId="04B55AC1" w14:textId="77777777" w:rsidR="00711073" w:rsidRDefault="00000000">
      <w:pPr>
        <w:pStyle w:val="BodyText"/>
        <w:spacing w:before="179"/>
        <w:jc w:val="left"/>
      </w:pPr>
      <w:r>
        <w:rPr>
          <w:color w:val="231F20"/>
          <w:w w:val="105"/>
        </w:rPr>
        <w:t>Art.</w:t>
      </w:r>
      <w:r>
        <w:rPr>
          <w:color w:val="231F20"/>
          <w:spacing w:val="-17"/>
          <w:w w:val="105"/>
        </w:rPr>
        <w:t xml:space="preserve"> </w:t>
      </w:r>
      <w:r>
        <w:rPr>
          <w:color w:val="231F20"/>
          <w:w w:val="105"/>
        </w:rPr>
        <w:t>17.</w:t>
      </w:r>
      <w:r>
        <w:rPr>
          <w:color w:val="231F20"/>
          <w:spacing w:val="-3"/>
          <w:w w:val="105"/>
        </w:rPr>
        <w:t xml:space="preserve"> </w:t>
      </w:r>
      <w:r>
        <w:rPr>
          <w:color w:val="231F20"/>
          <w:w w:val="105"/>
        </w:rPr>
        <w:t>Considera-se</w:t>
      </w:r>
      <w:r>
        <w:rPr>
          <w:color w:val="231F20"/>
          <w:spacing w:val="32"/>
          <w:w w:val="105"/>
        </w:rPr>
        <w:t xml:space="preserve"> </w:t>
      </w:r>
      <w:r>
        <w:rPr>
          <w:color w:val="231F20"/>
          <w:w w:val="105"/>
        </w:rPr>
        <w:t>instituída</w:t>
      </w:r>
      <w:r>
        <w:rPr>
          <w:color w:val="231F20"/>
          <w:spacing w:val="33"/>
          <w:w w:val="105"/>
        </w:rPr>
        <w:t xml:space="preserve"> </w:t>
      </w:r>
      <w:r>
        <w:rPr>
          <w:color w:val="231F20"/>
          <w:w w:val="105"/>
        </w:rPr>
        <w:t>a</w:t>
      </w:r>
      <w:r>
        <w:rPr>
          <w:color w:val="231F20"/>
          <w:spacing w:val="33"/>
          <w:w w:val="105"/>
        </w:rPr>
        <w:t xml:space="preserve"> </w:t>
      </w:r>
      <w:r>
        <w:rPr>
          <w:color w:val="231F20"/>
          <w:w w:val="105"/>
        </w:rPr>
        <w:t>mediação</w:t>
      </w:r>
      <w:r>
        <w:rPr>
          <w:color w:val="231F20"/>
          <w:spacing w:val="33"/>
          <w:w w:val="105"/>
        </w:rPr>
        <w:t xml:space="preserve"> </w:t>
      </w:r>
      <w:r>
        <w:rPr>
          <w:color w:val="231F20"/>
          <w:w w:val="105"/>
        </w:rPr>
        <w:t>na</w:t>
      </w:r>
      <w:r>
        <w:rPr>
          <w:color w:val="231F20"/>
          <w:spacing w:val="32"/>
          <w:w w:val="105"/>
        </w:rPr>
        <w:t xml:space="preserve"> </w:t>
      </w:r>
      <w:r>
        <w:rPr>
          <w:color w:val="231F20"/>
          <w:w w:val="105"/>
        </w:rPr>
        <w:t>data</w:t>
      </w:r>
      <w:r>
        <w:rPr>
          <w:color w:val="231F20"/>
          <w:spacing w:val="33"/>
          <w:w w:val="105"/>
        </w:rPr>
        <w:t xml:space="preserve"> </w:t>
      </w:r>
      <w:r>
        <w:rPr>
          <w:color w:val="231F20"/>
          <w:w w:val="105"/>
        </w:rPr>
        <w:t>para</w:t>
      </w:r>
      <w:r>
        <w:rPr>
          <w:color w:val="231F20"/>
          <w:spacing w:val="33"/>
          <w:w w:val="105"/>
        </w:rPr>
        <w:t xml:space="preserve"> </w:t>
      </w:r>
      <w:r>
        <w:rPr>
          <w:color w:val="231F20"/>
          <w:w w:val="105"/>
        </w:rPr>
        <w:t>a</w:t>
      </w:r>
      <w:r>
        <w:rPr>
          <w:color w:val="231F20"/>
          <w:spacing w:val="32"/>
          <w:w w:val="105"/>
        </w:rPr>
        <w:t xml:space="preserve"> </w:t>
      </w:r>
      <w:r>
        <w:rPr>
          <w:color w:val="231F20"/>
          <w:w w:val="105"/>
        </w:rPr>
        <w:t>qual</w:t>
      </w:r>
      <w:r>
        <w:rPr>
          <w:color w:val="231F20"/>
          <w:spacing w:val="33"/>
          <w:w w:val="105"/>
        </w:rPr>
        <w:t xml:space="preserve"> </w:t>
      </w:r>
      <w:r>
        <w:rPr>
          <w:color w:val="231F20"/>
          <w:w w:val="105"/>
        </w:rPr>
        <w:t>for</w:t>
      </w:r>
      <w:r>
        <w:rPr>
          <w:color w:val="231F20"/>
          <w:spacing w:val="33"/>
          <w:w w:val="105"/>
        </w:rPr>
        <w:t xml:space="preserve"> </w:t>
      </w:r>
      <w:r>
        <w:rPr>
          <w:color w:val="231F20"/>
          <w:w w:val="105"/>
        </w:rPr>
        <w:t>marcada</w:t>
      </w:r>
      <w:r>
        <w:rPr>
          <w:color w:val="231F20"/>
          <w:spacing w:val="32"/>
          <w:w w:val="105"/>
        </w:rPr>
        <w:t xml:space="preserve"> </w:t>
      </w:r>
      <w:r>
        <w:rPr>
          <w:color w:val="231F20"/>
          <w:w w:val="105"/>
        </w:rPr>
        <w:t>a</w:t>
      </w:r>
      <w:r>
        <w:rPr>
          <w:color w:val="231F20"/>
          <w:spacing w:val="33"/>
          <w:w w:val="105"/>
        </w:rPr>
        <w:t xml:space="preserve"> </w:t>
      </w:r>
      <w:r>
        <w:rPr>
          <w:color w:val="231F20"/>
          <w:w w:val="105"/>
        </w:rPr>
        <w:t>primeira</w:t>
      </w:r>
      <w:r>
        <w:rPr>
          <w:color w:val="231F20"/>
          <w:spacing w:val="33"/>
          <w:w w:val="105"/>
        </w:rPr>
        <w:t xml:space="preserve"> </w:t>
      </w:r>
      <w:r>
        <w:rPr>
          <w:color w:val="231F20"/>
          <w:w w:val="105"/>
        </w:rPr>
        <w:t>reunião</w:t>
      </w:r>
      <w:r>
        <w:rPr>
          <w:color w:val="231F20"/>
          <w:spacing w:val="33"/>
          <w:w w:val="105"/>
        </w:rPr>
        <w:t xml:space="preserve"> </w:t>
      </w:r>
      <w:r>
        <w:rPr>
          <w:color w:val="231F20"/>
          <w:spacing w:val="-5"/>
          <w:w w:val="105"/>
        </w:rPr>
        <w:t>de</w:t>
      </w:r>
    </w:p>
    <w:p w14:paraId="3C6758DC" w14:textId="77777777" w:rsidR="00711073" w:rsidRDefault="00000000">
      <w:pPr>
        <w:pStyle w:val="BodyText"/>
        <w:spacing w:before="54"/>
        <w:jc w:val="left"/>
      </w:pPr>
      <w:r>
        <w:rPr>
          <w:color w:val="231F20"/>
          <w:spacing w:val="-2"/>
          <w:w w:val="105"/>
        </w:rPr>
        <w:t>mediação.</w:t>
      </w:r>
    </w:p>
    <w:p w14:paraId="63C8B2FB" w14:textId="77777777" w:rsidR="00711073" w:rsidRDefault="00000000">
      <w:pPr>
        <w:pStyle w:val="BodyText"/>
        <w:spacing w:before="179"/>
        <w:jc w:val="left"/>
      </w:pPr>
      <w:r>
        <w:rPr>
          <w:color w:val="231F20"/>
          <w:w w:val="110"/>
        </w:rPr>
        <w:t>Parágrafo</w:t>
      </w:r>
      <w:r>
        <w:rPr>
          <w:color w:val="231F20"/>
          <w:spacing w:val="24"/>
          <w:w w:val="110"/>
        </w:rPr>
        <w:t xml:space="preserve"> </w:t>
      </w:r>
      <w:r>
        <w:rPr>
          <w:color w:val="231F20"/>
          <w:w w:val="110"/>
        </w:rPr>
        <w:t>único.</w:t>
      </w:r>
      <w:r>
        <w:rPr>
          <w:color w:val="231F20"/>
          <w:spacing w:val="17"/>
          <w:w w:val="110"/>
        </w:rPr>
        <w:t xml:space="preserve"> </w:t>
      </w:r>
      <w:r>
        <w:rPr>
          <w:color w:val="231F20"/>
          <w:w w:val="110"/>
        </w:rPr>
        <w:t>Enquanto</w:t>
      </w:r>
      <w:r>
        <w:rPr>
          <w:color w:val="231F20"/>
          <w:spacing w:val="49"/>
          <w:w w:val="110"/>
        </w:rPr>
        <w:t xml:space="preserve"> </w:t>
      </w:r>
      <w:r>
        <w:rPr>
          <w:color w:val="231F20"/>
          <w:w w:val="110"/>
        </w:rPr>
        <w:t>transcorrer</w:t>
      </w:r>
      <w:r>
        <w:rPr>
          <w:color w:val="231F20"/>
          <w:spacing w:val="48"/>
          <w:w w:val="110"/>
        </w:rPr>
        <w:t xml:space="preserve"> </w:t>
      </w:r>
      <w:r>
        <w:rPr>
          <w:color w:val="231F20"/>
          <w:w w:val="110"/>
        </w:rPr>
        <w:t>o</w:t>
      </w:r>
      <w:r>
        <w:rPr>
          <w:color w:val="231F20"/>
          <w:spacing w:val="49"/>
          <w:w w:val="110"/>
        </w:rPr>
        <w:t xml:space="preserve"> </w:t>
      </w:r>
      <w:r>
        <w:rPr>
          <w:color w:val="231F20"/>
          <w:w w:val="110"/>
        </w:rPr>
        <w:t>procedimento</w:t>
      </w:r>
      <w:r>
        <w:rPr>
          <w:color w:val="231F20"/>
          <w:spacing w:val="49"/>
          <w:w w:val="110"/>
        </w:rPr>
        <w:t xml:space="preserve"> </w:t>
      </w:r>
      <w:r>
        <w:rPr>
          <w:color w:val="231F20"/>
          <w:w w:val="110"/>
        </w:rPr>
        <w:t>de</w:t>
      </w:r>
      <w:r>
        <w:rPr>
          <w:color w:val="231F20"/>
          <w:spacing w:val="49"/>
          <w:w w:val="110"/>
        </w:rPr>
        <w:t xml:space="preserve"> </w:t>
      </w:r>
      <w:r>
        <w:rPr>
          <w:color w:val="231F20"/>
          <w:w w:val="110"/>
        </w:rPr>
        <w:t>mediação,</w:t>
      </w:r>
      <w:r>
        <w:rPr>
          <w:color w:val="231F20"/>
          <w:spacing w:val="49"/>
          <w:w w:val="110"/>
        </w:rPr>
        <w:t xml:space="preserve"> </w:t>
      </w:r>
      <w:r>
        <w:rPr>
          <w:color w:val="231F20"/>
          <w:w w:val="110"/>
        </w:rPr>
        <w:t>ficará</w:t>
      </w:r>
      <w:r>
        <w:rPr>
          <w:color w:val="231F20"/>
          <w:spacing w:val="48"/>
          <w:w w:val="110"/>
        </w:rPr>
        <w:t xml:space="preserve"> </w:t>
      </w:r>
      <w:r>
        <w:rPr>
          <w:color w:val="231F20"/>
          <w:w w:val="110"/>
        </w:rPr>
        <w:t>suspenso</w:t>
      </w:r>
      <w:r>
        <w:rPr>
          <w:color w:val="231F20"/>
          <w:spacing w:val="49"/>
          <w:w w:val="110"/>
        </w:rPr>
        <w:t xml:space="preserve"> </w:t>
      </w:r>
      <w:r>
        <w:rPr>
          <w:color w:val="231F20"/>
          <w:w w:val="110"/>
        </w:rPr>
        <w:t>o</w:t>
      </w:r>
      <w:r>
        <w:rPr>
          <w:color w:val="231F20"/>
          <w:spacing w:val="49"/>
          <w:w w:val="110"/>
        </w:rPr>
        <w:t xml:space="preserve"> </w:t>
      </w:r>
      <w:r>
        <w:rPr>
          <w:color w:val="231F20"/>
          <w:spacing w:val="-4"/>
          <w:w w:val="110"/>
        </w:rPr>
        <w:t>prazo</w:t>
      </w:r>
    </w:p>
    <w:p w14:paraId="258736D4" w14:textId="77777777" w:rsidR="00711073" w:rsidRDefault="00000000">
      <w:pPr>
        <w:pStyle w:val="BodyText"/>
        <w:spacing w:before="54"/>
        <w:jc w:val="left"/>
      </w:pPr>
      <w:r>
        <w:rPr>
          <w:color w:val="231F20"/>
          <w:spacing w:val="-2"/>
          <w:w w:val="105"/>
        </w:rPr>
        <w:t>prescricional.</w:t>
      </w:r>
    </w:p>
    <w:p w14:paraId="4F4F2F38" w14:textId="77777777" w:rsidR="00711073" w:rsidRDefault="00000000">
      <w:pPr>
        <w:pStyle w:val="BodyText"/>
        <w:spacing w:before="179"/>
        <w:jc w:val="left"/>
      </w:pPr>
      <w:r>
        <w:rPr>
          <w:color w:val="231F20"/>
        </w:rPr>
        <w:t>Art.</w:t>
      </w:r>
      <w:r>
        <w:rPr>
          <w:color w:val="231F20"/>
          <w:spacing w:val="5"/>
        </w:rPr>
        <w:t xml:space="preserve"> </w:t>
      </w:r>
      <w:r>
        <w:rPr>
          <w:color w:val="231F20"/>
        </w:rPr>
        <w:t>18.</w:t>
      </w:r>
      <w:r>
        <w:rPr>
          <w:color w:val="231F20"/>
          <w:spacing w:val="-6"/>
        </w:rPr>
        <w:t xml:space="preserve"> </w:t>
      </w:r>
      <w:r>
        <w:rPr>
          <w:color w:val="231F20"/>
        </w:rPr>
        <w:t>Iniciada</w:t>
      </w:r>
      <w:r>
        <w:rPr>
          <w:color w:val="231F20"/>
          <w:spacing w:val="37"/>
        </w:rPr>
        <w:t xml:space="preserve"> </w:t>
      </w:r>
      <w:r>
        <w:rPr>
          <w:color w:val="231F20"/>
        </w:rPr>
        <w:t>a</w:t>
      </w:r>
      <w:r>
        <w:rPr>
          <w:color w:val="231F20"/>
          <w:spacing w:val="36"/>
        </w:rPr>
        <w:t xml:space="preserve"> </w:t>
      </w:r>
      <w:r>
        <w:rPr>
          <w:color w:val="231F20"/>
        </w:rPr>
        <w:t>mediação,</w:t>
      </w:r>
      <w:r>
        <w:rPr>
          <w:color w:val="231F20"/>
          <w:spacing w:val="37"/>
        </w:rPr>
        <w:t xml:space="preserve"> </w:t>
      </w:r>
      <w:r>
        <w:rPr>
          <w:color w:val="231F20"/>
        </w:rPr>
        <w:t>as</w:t>
      </w:r>
      <w:r>
        <w:rPr>
          <w:color w:val="231F20"/>
          <w:spacing w:val="37"/>
        </w:rPr>
        <w:t xml:space="preserve"> </w:t>
      </w:r>
      <w:r>
        <w:rPr>
          <w:color w:val="231F20"/>
        </w:rPr>
        <w:t>reuniões</w:t>
      </w:r>
      <w:r>
        <w:rPr>
          <w:color w:val="231F20"/>
          <w:spacing w:val="36"/>
        </w:rPr>
        <w:t xml:space="preserve"> </w:t>
      </w:r>
      <w:r>
        <w:rPr>
          <w:color w:val="231F20"/>
        </w:rPr>
        <w:t>posteriores</w:t>
      </w:r>
      <w:r>
        <w:rPr>
          <w:color w:val="231F20"/>
          <w:spacing w:val="37"/>
        </w:rPr>
        <w:t xml:space="preserve"> </w:t>
      </w:r>
      <w:r>
        <w:rPr>
          <w:color w:val="231F20"/>
        </w:rPr>
        <w:t>com</w:t>
      </w:r>
      <w:r>
        <w:rPr>
          <w:color w:val="231F20"/>
          <w:spacing w:val="36"/>
        </w:rPr>
        <w:t xml:space="preserve"> </w:t>
      </w:r>
      <w:r>
        <w:rPr>
          <w:color w:val="231F20"/>
        </w:rPr>
        <w:t>a</w:t>
      </w:r>
      <w:r>
        <w:rPr>
          <w:color w:val="231F20"/>
          <w:spacing w:val="37"/>
        </w:rPr>
        <w:t xml:space="preserve"> </w:t>
      </w:r>
      <w:r>
        <w:rPr>
          <w:color w:val="231F20"/>
        </w:rPr>
        <w:t>presença</w:t>
      </w:r>
      <w:r>
        <w:rPr>
          <w:color w:val="231F20"/>
          <w:spacing w:val="37"/>
        </w:rPr>
        <w:t xml:space="preserve"> </w:t>
      </w:r>
      <w:r>
        <w:rPr>
          <w:color w:val="231F20"/>
        </w:rPr>
        <w:t>das</w:t>
      </w:r>
      <w:r>
        <w:rPr>
          <w:color w:val="231F20"/>
          <w:spacing w:val="36"/>
        </w:rPr>
        <w:t xml:space="preserve"> </w:t>
      </w:r>
      <w:r>
        <w:rPr>
          <w:color w:val="231F20"/>
        </w:rPr>
        <w:t>partes</w:t>
      </w:r>
      <w:r>
        <w:rPr>
          <w:color w:val="231F20"/>
          <w:spacing w:val="37"/>
        </w:rPr>
        <w:t xml:space="preserve"> </w:t>
      </w:r>
      <w:r>
        <w:rPr>
          <w:color w:val="231F20"/>
        </w:rPr>
        <w:t>somente</w:t>
      </w:r>
      <w:r>
        <w:rPr>
          <w:color w:val="231F20"/>
          <w:spacing w:val="36"/>
        </w:rPr>
        <w:t xml:space="preserve"> </w:t>
      </w:r>
      <w:r>
        <w:rPr>
          <w:color w:val="231F20"/>
        </w:rPr>
        <w:t>poderão</w:t>
      </w:r>
      <w:r>
        <w:rPr>
          <w:color w:val="231F20"/>
          <w:spacing w:val="37"/>
        </w:rPr>
        <w:t xml:space="preserve"> </w:t>
      </w:r>
      <w:r>
        <w:rPr>
          <w:color w:val="231F20"/>
          <w:spacing w:val="-5"/>
        </w:rPr>
        <w:t>ser</w:t>
      </w:r>
    </w:p>
    <w:p w14:paraId="2BD346C5" w14:textId="77777777" w:rsidR="00711073" w:rsidRDefault="00000000">
      <w:pPr>
        <w:pStyle w:val="BodyText"/>
        <w:spacing w:before="54"/>
        <w:jc w:val="left"/>
      </w:pPr>
      <w:r>
        <w:rPr>
          <w:color w:val="231F20"/>
          <w:w w:val="105"/>
        </w:rPr>
        <w:t>marcadas</w:t>
      </w:r>
      <w:r>
        <w:rPr>
          <w:color w:val="231F20"/>
          <w:spacing w:val="-6"/>
          <w:w w:val="105"/>
        </w:rPr>
        <w:t xml:space="preserve"> </w:t>
      </w:r>
      <w:r>
        <w:rPr>
          <w:color w:val="231F20"/>
          <w:w w:val="105"/>
        </w:rPr>
        <w:t>com</w:t>
      </w:r>
      <w:r>
        <w:rPr>
          <w:color w:val="231F20"/>
          <w:spacing w:val="-4"/>
          <w:w w:val="105"/>
        </w:rPr>
        <w:t xml:space="preserve"> </w:t>
      </w:r>
      <w:r>
        <w:rPr>
          <w:color w:val="231F20"/>
          <w:w w:val="105"/>
        </w:rPr>
        <w:t>a</w:t>
      </w:r>
      <w:r>
        <w:rPr>
          <w:color w:val="231F20"/>
          <w:spacing w:val="-4"/>
          <w:w w:val="105"/>
        </w:rPr>
        <w:t xml:space="preserve"> </w:t>
      </w:r>
      <w:r>
        <w:rPr>
          <w:color w:val="231F20"/>
          <w:w w:val="105"/>
        </w:rPr>
        <w:t>sua</w:t>
      </w:r>
      <w:r>
        <w:rPr>
          <w:color w:val="231F20"/>
          <w:spacing w:val="-3"/>
          <w:w w:val="105"/>
        </w:rPr>
        <w:t xml:space="preserve"> </w:t>
      </w:r>
      <w:r>
        <w:rPr>
          <w:color w:val="231F20"/>
          <w:spacing w:val="-2"/>
          <w:w w:val="105"/>
        </w:rPr>
        <w:t>anuência.</w:t>
      </w:r>
    </w:p>
    <w:p w14:paraId="634EBBB8" w14:textId="77777777" w:rsidR="00711073" w:rsidRDefault="00000000">
      <w:pPr>
        <w:pStyle w:val="BodyText"/>
        <w:spacing w:before="179" w:line="302" w:lineRule="auto"/>
        <w:ind w:right="118"/>
      </w:pPr>
      <w:r>
        <w:rPr>
          <w:color w:val="231F20"/>
          <w:w w:val="105"/>
        </w:rPr>
        <w:t>Art.</w:t>
      </w:r>
      <w:r>
        <w:rPr>
          <w:color w:val="231F20"/>
          <w:spacing w:val="-13"/>
          <w:w w:val="105"/>
        </w:rPr>
        <w:t xml:space="preserve"> </w:t>
      </w:r>
      <w:r>
        <w:rPr>
          <w:color w:val="231F20"/>
          <w:w w:val="105"/>
        </w:rPr>
        <w:t>19.</w:t>
      </w:r>
      <w:r>
        <w:rPr>
          <w:color w:val="231F20"/>
          <w:spacing w:val="-14"/>
          <w:w w:val="105"/>
        </w:rPr>
        <w:t xml:space="preserve"> </w:t>
      </w:r>
      <w:r>
        <w:rPr>
          <w:color w:val="231F20"/>
          <w:w w:val="105"/>
        </w:rPr>
        <w:t>No desempenho de sua função, o mediador poderá reunir-se com as partes, em conjunto ou separadamente, bem como solicitar das partes as informações que entender necessárias para facilitar</w:t>
      </w:r>
      <w:r>
        <w:rPr>
          <w:color w:val="231F20"/>
          <w:spacing w:val="40"/>
          <w:w w:val="105"/>
        </w:rPr>
        <w:t xml:space="preserve"> </w:t>
      </w:r>
      <w:r>
        <w:rPr>
          <w:color w:val="231F20"/>
          <w:w w:val="105"/>
        </w:rPr>
        <w:t>o entendimento entre aquelas.</w:t>
      </w:r>
    </w:p>
    <w:p w14:paraId="5E847EF9" w14:textId="77777777" w:rsidR="00711073" w:rsidRDefault="00000000">
      <w:pPr>
        <w:pStyle w:val="BodyText"/>
        <w:spacing w:before="126" w:line="302" w:lineRule="auto"/>
        <w:ind w:right="116"/>
      </w:pPr>
      <w:r>
        <w:rPr>
          <w:color w:val="231F20"/>
          <w:w w:val="105"/>
        </w:rPr>
        <w:t>Art.</w:t>
      </w:r>
      <w:r>
        <w:rPr>
          <w:color w:val="231F20"/>
          <w:spacing w:val="-11"/>
          <w:w w:val="105"/>
        </w:rPr>
        <w:t xml:space="preserve"> </w:t>
      </w:r>
      <w:r>
        <w:rPr>
          <w:color w:val="231F20"/>
          <w:w w:val="105"/>
        </w:rPr>
        <w:t>20.</w:t>
      </w:r>
      <w:r>
        <w:rPr>
          <w:color w:val="231F20"/>
          <w:spacing w:val="-12"/>
          <w:w w:val="105"/>
        </w:rPr>
        <w:t xml:space="preserve"> </w:t>
      </w:r>
      <w:r>
        <w:rPr>
          <w:color w:val="231F20"/>
          <w:w w:val="105"/>
        </w:rPr>
        <w:t>O procedimento de mediação será encerrado com a lavratura do seu termo final, quando for celebrado acordo ou quando não se</w:t>
      </w:r>
      <w:r>
        <w:rPr>
          <w:color w:val="231F20"/>
          <w:spacing w:val="-1"/>
          <w:w w:val="105"/>
        </w:rPr>
        <w:t xml:space="preserve"> </w:t>
      </w:r>
      <w:r>
        <w:rPr>
          <w:color w:val="231F20"/>
          <w:w w:val="105"/>
        </w:rPr>
        <w:t>justificarem</w:t>
      </w:r>
      <w:r>
        <w:rPr>
          <w:color w:val="231F20"/>
          <w:spacing w:val="-1"/>
          <w:w w:val="105"/>
        </w:rPr>
        <w:t xml:space="preserve"> </w:t>
      </w:r>
      <w:r>
        <w:rPr>
          <w:color w:val="231F20"/>
          <w:w w:val="105"/>
        </w:rPr>
        <w:t>novos esforços para a obtenção de</w:t>
      </w:r>
      <w:r>
        <w:rPr>
          <w:color w:val="231F20"/>
          <w:spacing w:val="-1"/>
          <w:w w:val="105"/>
        </w:rPr>
        <w:t xml:space="preserve"> </w:t>
      </w:r>
      <w:r>
        <w:rPr>
          <w:color w:val="231F20"/>
          <w:w w:val="105"/>
        </w:rPr>
        <w:t>consenso, seja por declaração do mediador nesse sentido ou por manifestação de qualquer das partes.</w:t>
      </w:r>
    </w:p>
    <w:p w14:paraId="1C07FD56" w14:textId="77777777" w:rsidR="00711073" w:rsidRDefault="00000000">
      <w:pPr>
        <w:pStyle w:val="BodyText"/>
        <w:spacing w:before="126" w:line="302" w:lineRule="auto"/>
        <w:ind w:right="119"/>
      </w:pPr>
      <w:r>
        <w:rPr>
          <w:color w:val="231F20"/>
          <w:w w:val="105"/>
        </w:rPr>
        <w:t>Parágrafo único. O termo final de mediação, na hipótese de celebração de acordo, constitui título executivo extrajudicial e, quando homologado judicialmente, título executivo judicial.</w:t>
      </w:r>
    </w:p>
    <w:p w14:paraId="798E8EC6" w14:textId="77777777" w:rsidR="00711073" w:rsidRDefault="00711073">
      <w:pPr>
        <w:spacing w:line="302" w:lineRule="auto"/>
        <w:sectPr w:rsidR="00711073">
          <w:pgSz w:w="11910" w:h="16840"/>
          <w:pgMar w:top="0" w:right="1200" w:bottom="720" w:left="1680" w:header="0" w:footer="537" w:gutter="0"/>
          <w:cols w:space="720"/>
        </w:sectPr>
      </w:pPr>
    </w:p>
    <w:p w14:paraId="6D084D8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2128" behindDoc="0" locked="0" layoutInCell="1" allowOverlap="1" wp14:anchorId="299783DD" wp14:editId="34AA8E00">
                <wp:simplePos x="0" y="0"/>
                <wp:positionH relativeFrom="page">
                  <wp:posOffset>0</wp:posOffset>
                </wp:positionH>
                <wp:positionV relativeFrom="page">
                  <wp:posOffset>0</wp:posOffset>
                </wp:positionV>
                <wp:extent cx="776605" cy="10692130"/>
                <wp:effectExtent l="0" t="0" r="0" b="0"/>
                <wp:wrapNone/>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2128" id="docshape409" filled="true" fillcolor="#005cfa" stroked="false">
                <v:fill type="solid"/>
                <w10:wrap type="none"/>
              </v:rect>
            </w:pict>
          </mc:Fallback>
        </mc:AlternateContent>
      </w:r>
    </w:p>
    <w:p w14:paraId="7292D070" w14:textId="77777777" w:rsidR="00711073" w:rsidRDefault="00711073">
      <w:pPr>
        <w:pStyle w:val="BodyText"/>
        <w:ind w:left="0"/>
        <w:jc w:val="left"/>
        <w:rPr>
          <w:sz w:val="20"/>
        </w:rPr>
      </w:pPr>
    </w:p>
    <w:p w14:paraId="055352E6" w14:textId="77777777" w:rsidR="00711073" w:rsidRDefault="00711073">
      <w:pPr>
        <w:pStyle w:val="BodyText"/>
        <w:ind w:left="0"/>
        <w:jc w:val="left"/>
        <w:rPr>
          <w:sz w:val="20"/>
        </w:rPr>
      </w:pPr>
    </w:p>
    <w:p w14:paraId="689FFEEB" w14:textId="77777777" w:rsidR="00711073" w:rsidRDefault="00711073">
      <w:pPr>
        <w:pStyle w:val="BodyText"/>
        <w:ind w:left="0"/>
        <w:jc w:val="left"/>
        <w:rPr>
          <w:sz w:val="20"/>
        </w:rPr>
      </w:pPr>
    </w:p>
    <w:p w14:paraId="5D037481" w14:textId="77777777" w:rsidR="00711073" w:rsidRDefault="00711073">
      <w:pPr>
        <w:pStyle w:val="BodyText"/>
        <w:spacing w:before="7"/>
        <w:ind w:left="0"/>
        <w:jc w:val="left"/>
        <w:rPr>
          <w:sz w:val="24"/>
        </w:rPr>
      </w:pPr>
    </w:p>
    <w:p w14:paraId="689971B8" w14:textId="77777777" w:rsidR="00711073" w:rsidRDefault="00000000">
      <w:pPr>
        <w:pStyle w:val="BodyText"/>
        <w:spacing w:before="105"/>
        <w:ind w:left="3597" w:right="3527"/>
        <w:jc w:val="center"/>
      </w:pPr>
      <w:r>
        <w:rPr>
          <w:color w:val="231F20"/>
        </w:rPr>
        <w:t>Subseção</w:t>
      </w:r>
      <w:r>
        <w:rPr>
          <w:color w:val="231F20"/>
          <w:spacing w:val="32"/>
        </w:rPr>
        <w:t xml:space="preserve"> </w:t>
      </w:r>
      <w:r>
        <w:rPr>
          <w:color w:val="231F20"/>
          <w:spacing w:val="-5"/>
        </w:rPr>
        <w:t>II</w:t>
      </w:r>
    </w:p>
    <w:p w14:paraId="61AC9F85" w14:textId="77777777" w:rsidR="00711073" w:rsidRDefault="00000000">
      <w:pPr>
        <w:pStyle w:val="BodyText"/>
        <w:spacing w:before="55"/>
        <w:ind w:left="1650" w:right="1580"/>
        <w:jc w:val="center"/>
      </w:pPr>
      <w:r>
        <w:rPr>
          <w:color w:val="231F20"/>
          <w:w w:val="105"/>
        </w:rPr>
        <w:t>Da</w:t>
      </w:r>
      <w:r>
        <w:rPr>
          <w:color w:val="231F20"/>
          <w:spacing w:val="-5"/>
          <w:w w:val="105"/>
        </w:rPr>
        <w:t xml:space="preserve"> </w:t>
      </w:r>
      <w:r>
        <w:rPr>
          <w:color w:val="231F20"/>
          <w:w w:val="105"/>
        </w:rPr>
        <w:t>Mediação</w:t>
      </w:r>
      <w:r>
        <w:rPr>
          <w:color w:val="231F20"/>
          <w:spacing w:val="-4"/>
          <w:w w:val="105"/>
        </w:rPr>
        <w:t xml:space="preserve"> </w:t>
      </w:r>
      <w:r>
        <w:rPr>
          <w:color w:val="231F20"/>
          <w:spacing w:val="-2"/>
          <w:w w:val="105"/>
        </w:rPr>
        <w:t>Extrajudicial</w:t>
      </w:r>
    </w:p>
    <w:p w14:paraId="36709EF0" w14:textId="77777777" w:rsidR="00711073" w:rsidRDefault="00711073">
      <w:pPr>
        <w:pStyle w:val="BodyText"/>
        <w:spacing w:before="4"/>
        <w:ind w:left="0"/>
        <w:jc w:val="left"/>
        <w:rPr>
          <w:sz w:val="27"/>
        </w:rPr>
      </w:pPr>
    </w:p>
    <w:p w14:paraId="198E2D10" w14:textId="77777777" w:rsidR="00711073" w:rsidRDefault="00000000">
      <w:pPr>
        <w:pStyle w:val="BodyText"/>
        <w:spacing w:line="302" w:lineRule="auto"/>
        <w:ind w:right="117"/>
      </w:pPr>
      <w:r>
        <w:rPr>
          <w:color w:val="231F20"/>
          <w:w w:val="110"/>
        </w:rPr>
        <w:t>Art.</w:t>
      </w:r>
      <w:r>
        <w:rPr>
          <w:color w:val="231F20"/>
          <w:spacing w:val="-14"/>
          <w:w w:val="110"/>
        </w:rPr>
        <w:t xml:space="preserve"> </w:t>
      </w:r>
      <w:r>
        <w:rPr>
          <w:color w:val="231F20"/>
          <w:w w:val="110"/>
        </w:rPr>
        <w:t>21.</w:t>
      </w:r>
      <w:r>
        <w:rPr>
          <w:color w:val="231F20"/>
          <w:spacing w:val="-14"/>
          <w:w w:val="110"/>
        </w:rPr>
        <w:t xml:space="preserve"> </w:t>
      </w:r>
      <w:r>
        <w:rPr>
          <w:color w:val="231F20"/>
          <w:w w:val="110"/>
        </w:rPr>
        <w:t>O</w:t>
      </w:r>
      <w:r>
        <w:rPr>
          <w:color w:val="231F20"/>
          <w:spacing w:val="-14"/>
          <w:w w:val="110"/>
        </w:rPr>
        <w:t xml:space="preserve"> </w:t>
      </w:r>
      <w:r>
        <w:rPr>
          <w:color w:val="231F20"/>
          <w:w w:val="110"/>
        </w:rPr>
        <w:t>convite</w:t>
      </w:r>
      <w:r>
        <w:rPr>
          <w:color w:val="231F20"/>
          <w:spacing w:val="-14"/>
          <w:w w:val="110"/>
        </w:rPr>
        <w:t xml:space="preserve"> </w:t>
      </w:r>
      <w:r>
        <w:rPr>
          <w:color w:val="231F20"/>
          <w:w w:val="110"/>
        </w:rPr>
        <w:t>para</w:t>
      </w:r>
      <w:r>
        <w:rPr>
          <w:color w:val="231F20"/>
          <w:spacing w:val="-13"/>
          <w:w w:val="110"/>
        </w:rPr>
        <w:t xml:space="preserve"> </w:t>
      </w:r>
      <w:r>
        <w:rPr>
          <w:color w:val="231F20"/>
          <w:w w:val="110"/>
        </w:rPr>
        <w:t>iniciar</w:t>
      </w:r>
      <w:r>
        <w:rPr>
          <w:color w:val="231F20"/>
          <w:spacing w:val="-14"/>
          <w:w w:val="110"/>
        </w:rPr>
        <w:t xml:space="preserve"> </w:t>
      </w:r>
      <w:r>
        <w:rPr>
          <w:color w:val="231F20"/>
          <w:w w:val="110"/>
        </w:rPr>
        <w:t>o</w:t>
      </w:r>
      <w:r>
        <w:rPr>
          <w:color w:val="231F20"/>
          <w:spacing w:val="-14"/>
          <w:w w:val="110"/>
        </w:rPr>
        <w:t xml:space="preserve"> </w:t>
      </w:r>
      <w:r>
        <w:rPr>
          <w:color w:val="231F20"/>
          <w:w w:val="110"/>
        </w:rPr>
        <w:t>procedimento</w:t>
      </w:r>
      <w:r>
        <w:rPr>
          <w:color w:val="231F20"/>
          <w:spacing w:val="-14"/>
          <w:w w:val="110"/>
        </w:rPr>
        <w:t xml:space="preserve"> </w:t>
      </w:r>
      <w:r>
        <w:rPr>
          <w:color w:val="231F20"/>
          <w:w w:val="110"/>
        </w:rPr>
        <w:t>de</w:t>
      </w:r>
      <w:r>
        <w:rPr>
          <w:color w:val="231F20"/>
          <w:spacing w:val="-12"/>
          <w:w w:val="110"/>
        </w:rPr>
        <w:t xml:space="preserve"> </w:t>
      </w:r>
      <w:r>
        <w:rPr>
          <w:color w:val="231F20"/>
          <w:w w:val="110"/>
        </w:rPr>
        <w:t>mediação</w:t>
      </w:r>
      <w:r>
        <w:rPr>
          <w:color w:val="231F20"/>
          <w:spacing w:val="-9"/>
          <w:w w:val="110"/>
        </w:rPr>
        <w:t xml:space="preserve"> </w:t>
      </w:r>
      <w:r>
        <w:rPr>
          <w:color w:val="231F20"/>
          <w:w w:val="110"/>
        </w:rPr>
        <w:t>extrajudicial</w:t>
      </w:r>
      <w:r>
        <w:rPr>
          <w:color w:val="231F20"/>
          <w:spacing w:val="-10"/>
          <w:w w:val="110"/>
        </w:rPr>
        <w:t xml:space="preserve"> </w:t>
      </w:r>
      <w:r>
        <w:rPr>
          <w:color w:val="231F20"/>
          <w:w w:val="110"/>
        </w:rPr>
        <w:t>poderá</w:t>
      </w:r>
      <w:r>
        <w:rPr>
          <w:color w:val="231F20"/>
          <w:spacing w:val="-10"/>
          <w:w w:val="110"/>
        </w:rPr>
        <w:t xml:space="preserve"> </w:t>
      </w:r>
      <w:r>
        <w:rPr>
          <w:color w:val="231F20"/>
          <w:w w:val="110"/>
        </w:rPr>
        <w:t>ser</w:t>
      </w:r>
      <w:r>
        <w:rPr>
          <w:color w:val="231F20"/>
          <w:spacing w:val="-10"/>
          <w:w w:val="110"/>
        </w:rPr>
        <w:t xml:space="preserve"> </w:t>
      </w:r>
      <w:r>
        <w:rPr>
          <w:color w:val="231F20"/>
          <w:w w:val="110"/>
        </w:rPr>
        <w:t>feito</w:t>
      </w:r>
      <w:r>
        <w:rPr>
          <w:color w:val="231F20"/>
          <w:spacing w:val="-10"/>
          <w:w w:val="110"/>
        </w:rPr>
        <w:t xml:space="preserve"> </w:t>
      </w:r>
      <w:r>
        <w:rPr>
          <w:color w:val="231F20"/>
          <w:w w:val="110"/>
        </w:rPr>
        <w:t>por</w:t>
      </w:r>
      <w:r>
        <w:rPr>
          <w:color w:val="231F20"/>
          <w:spacing w:val="-10"/>
          <w:w w:val="110"/>
        </w:rPr>
        <w:t xml:space="preserve"> </w:t>
      </w:r>
      <w:r>
        <w:rPr>
          <w:color w:val="231F20"/>
          <w:w w:val="110"/>
        </w:rPr>
        <w:t>qualquer meio de comunicação e deverá estipular o escopo proposto para a negociação, a data e o local da primeira reunião.</w:t>
      </w:r>
    </w:p>
    <w:p w14:paraId="7E638A69" w14:textId="77777777" w:rsidR="00711073" w:rsidRDefault="00000000">
      <w:pPr>
        <w:pStyle w:val="BodyText"/>
        <w:spacing w:before="103"/>
      </w:pPr>
      <w:r>
        <w:rPr>
          <w:color w:val="231F20"/>
          <w:w w:val="110"/>
        </w:rPr>
        <w:t>Parágrafo</w:t>
      </w:r>
      <w:r>
        <w:rPr>
          <w:color w:val="231F20"/>
          <w:spacing w:val="1"/>
          <w:w w:val="110"/>
        </w:rPr>
        <w:t xml:space="preserve"> </w:t>
      </w:r>
      <w:r>
        <w:rPr>
          <w:color w:val="231F20"/>
          <w:w w:val="110"/>
        </w:rPr>
        <w:t>único.</w:t>
      </w:r>
      <w:r>
        <w:rPr>
          <w:color w:val="231F20"/>
          <w:spacing w:val="-6"/>
          <w:w w:val="110"/>
        </w:rPr>
        <w:t xml:space="preserve"> </w:t>
      </w:r>
      <w:r>
        <w:rPr>
          <w:color w:val="231F20"/>
          <w:w w:val="110"/>
        </w:rPr>
        <w:t>O</w:t>
      </w:r>
      <w:r>
        <w:rPr>
          <w:color w:val="231F20"/>
          <w:spacing w:val="19"/>
          <w:w w:val="110"/>
        </w:rPr>
        <w:t xml:space="preserve"> </w:t>
      </w:r>
      <w:r>
        <w:rPr>
          <w:color w:val="231F20"/>
          <w:w w:val="110"/>
        </w:rPr>
        <w:t>convite</w:t>
      </w:r>
      <w:r>
        <w:rPr>
          <w:color w:val="231F20"/>
          <w:spacing w:val="19"/>
          <w:w w:val="110"/>
        </w:rPr>
        <w:t xml:space="preserve"> </w:t>
      </w:r>
      <w:r>
        <w:rPr>
          <w:color w:val="231F20"/>
          <w:w w:val="110"/>
        </w:rPr>
        <w:t>formulado</w:t>
      </w:r>
      <w:r>
        <w:rPr>
          <w:color w:val="231F20"/>
          <w:spacing w:val="20"/>
          <w:w w:val="110"/>
        </w:rPr>
        <w:t xml:space="preserve"> </w:t>
      </w:r>
      <w:r>
        <w:rPr>
          <w:color w:val="231F20"/>
          <w:w w:val="110"/>
        </w:rPr>
        <w:t>por</w:t>
      </w:r>
      <w:r>
        <w:rPr>
          <w:color w:val="231F20"/>
          <w:spacing w:val="20"/>
          <w:w w:val="110"/>
        </w:rPr>
        <w:t xml:space="preserve"> </w:t>
      </w:r>
      <w:r>
        <w:rPr>
          <w:color w:val="231F20"/>
          <w:w w:val="110"/>
        </w:rPr>
        <w:t>uma</w:t>
      </w:r>
      <w:r>
        <w:rPr>
          <w:color w:val="231F20"/>
          <w:spacing w:val="19"/>
          <w:w w:val="110"/>
        </w:rPr>
        <w:t xml:space="preserve"> </w:t>
      </w:r>
      <w:r>
        <w:rPr>
          <w:color w:val="231F20"/>
          <w:w w:val="110"/>
        </w:rPr>
        <w:t>parte</w:t>
      </w:r>
      <w:r>
        <w:rPr>
          <w:color w:val="231F20"/>
          <w:spacing w:val="19"/>
          <w:w w:val="110"/>
        </w:rPr>
        <w:t xml:space="preserve"> </w:t>
      </w:r>
      <w:r>
        <w:rPr>
          <w:color w:val="231F20"/>
          <w:w w:val="110"/>
        </w:rPr>
        <w:t>à</w:t>
      </w:r>
      <w:r>
        <w:rPr>
          <w:color w:val="231F20"/>
          <w:spacing w:val="20"/>
          <w:w w:val="110"/>
        </w:rPr>
        <w:t xml:space="preserve"> </w:t>
      </w:r>
      <w:r>
        <w:rPr>
          <w:color w:val="231F20"/>
          <w:w w:val="110"/>
        </w:rPr>
        <w:t>outra</w:t>
      </w:r>
      <w:r>
        <w:rPr>
          <w:color w:val="231F20"/>
          <w:spacing w:val="20"/>
          <w:w w:val="110"/>
        </w:rPr>
        <w:t xml:space="preserve"> </w:t>
      </w:r>
      <w:r>
        <w:rPr>
          <w:color w:val="231F20"/>
          <w:w w:val="110"/>
        </w:rPr>
        <w:t>considerar-se-á</w:t>
      </w:r>
      <w:r>
        <w:rPr>
          <w:color w:val="231F20"/>
          <w:spacing w:val="20"/>
          <w:w w:val="110"/>
        </w:rPr>
        <w:t xml:space="preserve"> </w:t>
      </w:r>
      <w:r>
        <w:rPr>
          <w:color w:val="231F20"/>
          <w:w w:val="110"/>
        </w:rPr>
        <w:t>rejeitado</w:t>
      </w:r>
      <w:r>
        <w:rPr>
          <w:color w:val="231F20"/>
          <w:spacing w:val="20"/>
          <w:w w:val="110"/>
        </w:rPr>
        <w:t xml:space="preserve"> </w:t>
      </w:r>
      <w:r>
        <w:rPr>
          <w:color w:val="231F20"/>
          <w:w w:val="110"/>
        </w:rPr>
        <w:t>se</w:t>
      </w:r>
      <w:r>
        <w:rPr>
          <w:color w:val="231F20"/>
          <w:spacing w:val="19"/>
          <w:w w:val="110"/>
        </w:rPr>
        <w:t xml:space="preserve"> </w:t>
      </w:r>
      <w:r>
        <w:rPr>
          <w:color w:val="231F20"/>
          <w:w w:val="110"/>
        </w:rPr>
        <w:t>não</w:t>
      </w:r>
      <w:r>
        <w:rPr>
          <w:color w:val="231F20"/>
          <w:spacing w:val="19"/>
          <w:w w:val="110"/>
        </w:rPr>
        <w:t xml:space="preserve"> </w:t>
      </w:r>
      <w:r>
        <w:rPr>
          <w:color w:val="231F20"/>
          <w:spacing w:val="-5"/>
          <w:w w:val="110"/>
        </w:rPr>
        <w:t>for</w:t>
      </w:r>
    </w:p>
    <w:p w14:paraId="4BC1E8E9" w14:textId="77777777" w:rsidR="00711073" w:rsidRDefault="00000000">
      <w:pPr>
        <w:pStyle w:val="BodyText"/>
        <w:spacing w:before="54"/>
      </w:pPr>
      <w:r>
        <w:rPr>
          <w:color w:val="231F20"/>
          <w:w w:val="105"/>
        </w:rPr>
        <w:t>respondido</w:t>
      </w:r>
      <w:r>
        <w:rPr>
          <w:color w:val="231F20"/>
          <w:spacing w:val="4"/>
          <w:w w:val="105"/>
        </w:rPr>
        <w:t xml:space="preserve"> </w:t>
      </w:r>
      <w:r>
        <w:rPr>
          <w:color w:val="231F20"/>
          <w:w w:val="105"/>
        </w:rPr>
        <w:t>em</w:t>
      </w:r>
      <w:r>
        <w:rPr>
          <w:color w:val="231F20"/>
          <w:spacing w:val="4"/>
          <w:w w:val="105"/>
        </w:rPr>
        <w:t xml:space="preserve"> </w:t>
      </w:r>
      <w:r>
        <w:rPr>
          <w:color w:val="231F20"/>
          <w:w w:val="105"/>
        </w:rPr>
        <w:t>até</w:t>
      </w:r>
      <w:r>
        <w:rPr>
          <w:color w:val="231F20"/>
          <w:spacing w:val="5"/>
          <w:w w:val="105"/>
        </w:rPr>
        <w:t xml:space="preserve"> </w:t>
      </w:r>
      <w:r>
        <w:rPr>
          <w:color w:val="231F20"/>
          <w:w w:val="105"/>
        </w:rPr>
        <w:t>trinta</w:t>
      </w:r>
      <w:r>
        <w:rPr>
          <w:color w:val="231F20"/>
          <w:spacing w:val="4"/>
          <w:w w:val="105"/>
        </w:rPr>
        <w:t xml:space="preserve"> </w:t>
      </w:r>
      <w:r>
        <w:rPr>
          <w:color w:val="231F20"/>
          <w:w w:val="105"/>
        </w:rPr>
        <w:t>dias</w:t>
      </w:r>
      <w:r>
        <w:rPr>
          <w:color w:val="231F20"/>
          <w:spacing w:val="4"/>
          <w:w w:val="105"/>
        </w:rPr>
        <w:t xml:space="preserve"> </w:t>
      </w:r>
      <w:r>
        <w:rPr>
          <w:color w:val="231F20"/>
          <w:w w:val="105"/>
        </w:rPr>
        <w:t>da</w:t>
      </w:r>
      <w:r>
        <w:rPr>
          <w:color w:val="231F20"/>
          <w:spacing w:val="5"/>
          <w:w w:val="105"/>
        </w:rPr>
        <w:t xml:space="preserve"> </w:t>
      </w:r>
      <w:r>
        <w:rPr>
          <w:color w:val="231F20"/>
          <w:w w:val="105"/>
        </w:rPr>
        <w:t>data</w:t>
      </w:r>
      <w:r>
        <w:rPr>
          <w:color w:val="231F20"/>
          <w:spacing w:val="4"/>
          <w:w w:val="105"/>
        </w:rPr>
        <w:t xml:space="preserve"> </w:t>
      </w:r>
      <w:r>
        <w:rPr>
          <w:color w:val="231F20"/>
          <w:w w:val="105"/>
        </w:rPr>
        <w:t>de</w:t>
      </w:r>
      <w:r>
        <w:rPr>
          <w:color w:val="231F20"/>
          <w:spacing w:val="4"/>
          <w:w w:val="105"/>
        </w:rPr>
        <w:t xml:space="preserve"> </w:t>
      </w:r>
      <w:r>
        <w:rPr>
          <w:color w:val="231F20"/>
          <w:w w:val="105"/>
        </w:rPr>
        <w:t>seu</w:t>
      </w:r>
      <w:r>
        <w:rPr>
          <w:color w:val="231F20"/>
          <w:spacing w:val="5"/>
          <w:w w:val="105"/>
        </w:rPr>
        <w:t xml:space="preserve"> </w:t>
      </w:r>
      <w:r>
        <w:rPr>
          <w:color w:val="231F20"/>
          <w:spacing w:val="-2"/>
          <w:w w:val="105"/>
        </w:rPr>
        <w:t>recebimento.</w:t>
      </w:r>
    </w:p>
    <w:p w14:paraId="69111BC4" w14:textId="77777777" w:rsidR="00711073" w:rsidRDefault="00000000">
      <w:pPr>
        <w:pStyle w:val="BodyText"/>
        <w:spacing w:before="156"/>
      </w:pPr>
      <w:r>
        <w:rPr>
          <w:color w:val="231F20"/>
        </w:rPr>
        <w:t>Art.</w:t>
      </w:r>
      <w:r>
        <w:rPr>
          <w:color w:val="231F20"/>
          <w:spacing w:val="10"/>
        </w:rPr>
        <w:t xml:space="preserve"> </w:t>
      </w:r>
      <w:r>
        <w:rPr>
          <w:color w:val="231F20"/>
        </w:rPr>
        <w:t>22.</w:t>
      </w:r>
      <w:r>
        <w:rPr>
          <w:color w:val="231F20"/>
          <w:spacing w:val="-5"/>
        </w:rPr>
        <w:t xml:space="preserve"> </w:t>
      </w:r>
      <w:r>
        <w:rPr>
          <w:color w:val="231F20"/>
        </w:rPr>
        <w:t>A</w:t>
      </w:r>
      <w:r>
        <w:rPr>
          <w:color w:val="231F20"/>
          <w:spacing w:val="39"/>
        </w:rPr>
        <w:t xml:space="preserve"> </w:t>
      </w:r>
      <w:r>
        <w:rPr>
          <w:color w:val="231F20"/>
        </w:rPr>
        <w:t>previsão</w:t>
      </w:r>
      <w:r>
        <w:rPr>
          <w:color w:val="231F20"/>
          <w:spacing w:val="38"/>
        </w:rPr>
        <w:t xml:space="preserve"> </w:t>
      </w:r>
      <w:r>
        <w:rPr>
          <w:color w:val="231F20"/>
        </w:rPr>
        <w:t>contratual</w:t>
      </w:r>
      <w:r>
        <w:rPr>
          <w:color w:val="231F20"/>
          <w:spacing w:val="39"/>
        </w:rPr>
        <w:t xml:space="preserve"> </w:t>
      </w:r>
      <w:r>
        <w:rPr>
          <w:color w:val="231F20"/>
        </w:rPr>
        <w:t>de</w:t>
      </w:r>
      <w:r>
        <w:rPr>
          <w:color w:val="231F20"/>
          <w:spacing w:val="39"/>
        </w:rPr>
        <w:t xml:space="preserve"> </w:t>
      </w:r>
      <w:r>
        <w:rPr>
          <w:color w:val="231F20"/>
        </w:rPr>
        <w:t>mediação</w:t>
      </w:r>
      <w:r>
        <w:rPr>
          <w:color w:val="231F20"/>
          <w:spacing w:val="39"/>
        </w:rPr>
        <w:t xml:space="preserve"> </w:t>
      </w:r>
      <w:r>
        <w:rPr>
          <w:color w:val="231F20"/>
        </w:rPr>
        <w:t>deverá</w:t>
      </w:r>
      <w:r>
        <w:rPr>
          <w:color w:val="231F20"/>
          <w:spacing w:val="39"/>
        </w:rPr>
        <w:t xml:space="preserve"> </w:t>
      </w:r>
      <w:r>
        <w:rPr>
          <w:color w:val="231F20"/>
        </w:rPr>
        <w:t>conter,</w:t>
      </w:r>
      <w:r>
        <w:rPr>
          <w:color w:val="231F20"/>
          <w:spacing w:val="39"/>
        </w:rPr>
        <w:t xml:space="preserve"> </w:t>
      </w:r>
      <w:r>
        <w:rPr>
          <w:color w:val="231F20"/>
        </w:rPr>
        <w:t>no</w:t>
      </w:r>
      <w:r>
        <w:rPr>
          <w:color w:val="231F20"/>
          <w:spacing w:val="39"/>
        </w:rPr>
        <w:t xml:space="preserve"> </w:t>
      </w:r>
      <w:r>
        <w:rPr>
          <w:color w:val="231F20"/>
          <w:spacing w:val="-2"/>
        </w:rPr>
        <w:t>mínimo:</w:t>
      </w:r>
    </w:p>
    <w:p w14:paraId="50632856" w14:textId="77777777" w:rsidR="00711073" w:rsidRDefault="00000000">
      <w:pPr>
        <w:pStyle w:val="ListParagraph"/>
        <w:numPr>
          <w:ilvl w:val="0"/>
          <w:numId w:val="221"/>
        </w:numPr>
        <w:tabs>
          <w:tab w:val="left" w:pos="279"/>
        </w:tabs>
        <w:spacing w:before="156"/>
        <w:ind w:left="279" w:hanging="89"/>
        <w:jc w:val="both"/>
        <w:rPr>
          <w:sz w:val="18"/>
        </w:rPr>
      </w:pPr>
      <w:r>
        <w:rPr>
          <w:color w:val="231F20"/>
          <w:sz w:val="18"/>
        </w:rPr>
        <w:t>-</w:t>
      </w:r>
      <w:r>
        <w:rPr>
          <w:color w:val="231F20"/>
          <w:spacing w:val="6"/>
          <w:sz w:val="18"/>
        </w:rPr>
        <w:t xml:space="preserve"> </w:t>
      </w:r>
      <w:r>
        <w:rPr>
          <w:color w:val="231F20"/>
          <w:sz w:val="18"/>
        </w:rPr>
        <w:t>prazo</w:t>
      </w:r>
      <w:r>
        <w:rPr>
          <w:color w:val="231F20"/>
          <w:spacing w:val="25"/>
          <w:sz w:val="18"/>
        </w:rPr>
        <w:t xml:space="preserve"> </w:t>
      </w:r>
      <w:r>
        <w:rPr>
          <w:color w:val="231F20"/>
          <w:sz w:val="18"/>
        </w:rPr>
        <w:t>mínimo</w:t>
      </w:r>
      <w:r>
        <w:rPr>
          <w:color w:val="231F20"/>
          <w:spacing w:val="25"/>
          <w:sz w:val="18"/>
        </w:rPr>
        <w:t xml:space="preserve"> </w:t>
      </w:r>
      <w:r>
        <w:rPr>
          <w:color w:val="231F20"/>
          <w:sz w:val="18"/>
        </w:rPr>
        <w:t>e</w:t>
      </w:r>
      <w:r>
        <w:rPr>
          <w:color w:val="231F20"/>
          <w:spacing w:val="24"/>
          <w:sz w:val="18"/>
        </w:rPr>
        <w:t xml:space="preserve"> </w:t>
      </w:r>
      <w:r>
        <w:rPr>
          <w:color w:val="231F20"/>
          <w:sz w:val="18"/>
        </w:rPr>
        <w:t>máximo</w:t>
      </w:r>
      <w:r>
        <w:rPr>
          <w:color w:val="231F20"/>
          <w:spacing w:val="25"/>
          <w:sz w:val="18"/>
        </w:rPr>
        <w:t xml:space="preserve"> </w:t>
      </w:r>
      <w:r>
        <w:rPr>
          <w:color w:val="231F20"/>
          <w:sz w:val="18"/>
        </w:rPr>
        <w:t>para</w:t>
      </w:r>
      <w:r>
        <w:rPr>
          <w:color w:val="231F20"/>
          <w:spacing w:val="25"/>
          <w:sz w:val="18"/>
        </w:rPr>
        <w:t xml:space="preserve"> </w:t>
      </w:r>
      <w:r>
        <w:rPr>
          <w:color w:val="231F20"/>
          <w:sz w:val="18"/>
        </w:rPr>
        <w:t>a</w:t>
      </w:r>
      <w:r>
        <w:rPr>
          <w:color w:val="231F20"/>
          <w:spacing w:val="24"/>
          <w:sz w:val="18"/>
        </w:rPr>
        <w:t xml:space="preserve"> </w:t>
      </w:r>
      <w:r>
        <w:rPr>
          <w:color w:val="231F20"/>
          <w:sz w:val="18"/>
        </w:rPr>
        <w:t>realização</w:t>
      </w:r>
      <w:r>
        <w:rPr>
          <w:color w:val="231F20"/>
          <w:spacing w:val="25"/>
          <w:sz w:val="18"/>
        </w:rPr>
        <w:t xml:space="preserve"> </w:t>
      </w:r>
      <w:r>
        <w:rPr>
          <w:color w:val="231F20"/>
          <w:sz w:val="18"/>
        </w:rPr>
        <w:t>da</w:t>
      </w:r>
      <w:r>
        <w:rPr>
          <w:color w:val="231F20"/>
          <w:spacing w:val="25"/>
          <w:sz w:val="18"/>
        </w:rPr>
        <w:t xml:space="preserve"> </w:t>
      </w:r>
      <w:r>
        <w:rPr>
          <w:color w:val="231F20"/>
          <w:sz w:val="18"/>
        </w:rPr>
        <w:t>primeira</w:t>
      </w:r>
      <w:r>
        <w:rPr>
          <w:color w:val="231F20"/>
          <w:spacing w:val="24"/>
          <w:sz w:val="18"/>
        </w:rPr>
        <w:t xml:space="preserve"> </w:t>
      </w:r>
      <w:r>
        <w:rPr>
          <w:color w:val="231F20"/>
          <w:sz w:val="18"/>
        </w:rPr>
        <w:t>reunião</w:t>
      </w:r>
      <w:r>
        <w:rPr>
          <w:color w:val="231F20"/>
          <w:spacing w:val="25"/>
          <w:sz w:val="18"/>
        </w:rPr>
        <w:t xml:space="preserve"> </w:t>
      </w:r>
      <w:r>
        <w:rPr>
          <w:color w:val="231F20"/>
          <w:sz w:val="18"/>
        </w:rPr>
        <w:t>de</w:t>
      </w:r>
      <w:r>
        <w:rPr>
          <w:color w:val="231F20"/>
          <w:spacing w:val="25"/>
          <w:sz w:val="18"/>
        </w:rPr>
        <w:t xml:space="preserve"> </w:t>
      </w:r>
      <w:r>
        <w:rPr>
          <w:color w:val="231F20"/>
          <w:sz w:val="18"/>
        </w:rPr>
        <w:t>mediação,</w:t>
      </w:r>
      <w:r>
        <w:rPr>
          <w:color w:val="231F20"/>
          <w:spacing w:val="24"/>
          <w:sz w:val="18"/>
        </w:rPr>
        <w:t xml:space="preserve"> </w:t>
      </w:r>
      <w:r>
        <w:rPr>
          <w:color w:val="231F20"/>
          <w:sz w:val="18"/>
        </w:rPr>
        <w:t>contado</w:t>
      </w:r>
      <w:r>
        <w:rPr>
          <w:color w:val="231F20"/>
          <w:spacing w:val="25"/>
          <w:sz w:val="18"/>
        </w:rPr>
        <w:t xml:space="preserve"> </w:t>
      </w:r>
      <w:r>
        <w:rPr>
          <w:color w:val="231F20"/>
          <w:sz w:val="18"/>
        </w:rPr>
        <w:t>a</w:t>
      </w:r>
      <w:r>
        <w:rPr>
          <w:color w:val="231F20"/>
          <w:spacing w:val="25"/>
          <w:sz w:val="18"/>
        </w:rPr>
        <w:t xml:space="preserve"> </w:t>
      </w:r>
      <w:r>
        <w:rPr>
          <w:color w:val="231F20"/>
          <w:sz w:val="18"/>
        </w:rPr>
        <w:t>partir</w:t>
      </w:r>
      <w:r>
        <w:rPr>
          <w:color w:val="231F20"/>
          <w:spacing w:val="24"/>
          <w:sz w:val="18"/>
        </w:rPr>
        <w:t xml:space="preserve"> </w:t>
      </w:r>
      <w:r>
        <w:rPr>
          <w:color w:val="231F20"/>
          <w:sz w:val="18"/>
        </w:rPr>
        <w:t>da</w:t>
      </w:r>
      <w:r>
        <w:rPr>
          <w:color w:val="231F20"/>
          <w:spacing w:val="25"/>
          <w:sz w:val="18"/>
        </w:rPr>
        <w:t xml:space="preserve"> </w:t>
      </w:r>
      <w:r>
        <w:rPr>
          <w:color w:val="231F20"/>
          <w:spacing w:val="-4"/>
          <w:sz w:val="18"/>
        </w:rPr>
        <w:t>data</w:t>
      </w:r>
    </w:p>
    <w:p w14:paraId="070F47EF" w14:textId="77777777" w:rsidR="00711073" w:rsidRDefault="00000000">
      <w:pPr>
        <w:pStyle w:val="BodyText"/>
        <w:spacing w:before="54"/>
      </w:pPr>
      <w:r>
        <w:rPr>
          <w:color w:val="231F20"/>
        </w:rPr>
        <w:t>de</w:t>
      </w:r>
      <w:r>
        <w:rPr>
          <w:color w:val="231F20"/>
          <w:spacing w:val="37"/>
        </w:rPr>
        <w:t xml:space="preserve"> </w:t>
      </w:r>
      <w:r>
        <w:rPr>
          <w:color w:val="231F20"/>
        </w:rPr>
        <w:t>recebimento</w:t>
      </w:r>
      <w:r>
        <w:rPr>
          <w:color w:val="231F20"/>
          <w:spacing w:val="37"/>
        </w:rPr>
        <w:t xml:space="preserve"> </w:t>
      </w:r>
      <w:r>
        <w:rPr>
          <w:color w:val="231F20"/>
        </w:rPr>
        <w:t>do</w:t>
      </w:r>
      <w:r>
        <w:rPr>
          <w:color w:val="231F20"/>
          <w:spacing w:val="38"/>
        </w:rPr>
        <w:t xml:space="preserve"> </w:t>
      </w:r>
      <w:r>
        <w:rPr>
          <w:color w:val="231F20"/>
          <w:spacing w:val="-2"/>
        </w:rPr>
        <w:t>convite;</w:t>
      </w:r>
    </w:p>
    <w:p w14:paraId="70474362" w14:textId="77777777" w:rsidR="00711073" w:rsidRDefault="00000000">
      <w:pPr>
        <w:pStyle w:val="ListParagraph"/>
        <w:numPr>
          <w:ilvl w:val="0"/>
          <w:numId w:val="221"/>
        </w:numPr>
        <w:tabs>
          <w:tab w:val="left" w:pos="330"/>
        </w:tabs>
        <w:spacing w:before="156"/>
        <w:ind w:left="330" w:hanging="140"/>
        <w:jc w:val="both"/>
        <w:rPr>
          <w:sz w:val="18"/>
        </w:rPr>
      </w:pPr>
      <w:r>
        <w:rPr>
          <w:color w:val="231F20"/>
          <w:sz w:val="18"/>
        </w:rPr>
        <w:t>-</w:t>
      </w:r>
      <w:r>
        <w:rPr>
          <w:color w:val="231F20"/>
          <w:spacing w:val="6"/>
          <w:sz w:val="18"/>
        </w:rPr>
        <w:t xml:space="preserve"> </w:t>
      </w:r>
      <w:r>
        <w:rPr>
          <w:color w:val="231F20"/>
          <w:sz w:val="18"/>
        </w:rPr>
        <w:t>local</w:t>
      </w:r>
      <w:r>
        <w:rPr>
          <w:color w:val="231F20"/>
          <w:spacing w:val="24"/>
          <w:sz w:val="18"/>
        </w:rPr>
        <w:t xml:space="preserve"> </w:t>
      </w:r>
      <w:r>
        <w:rPr>
          <w:color w:val="231F20"/>
          <w:sz w:val="18"/>
        </w:rPr>
        <w:t>da</w:t>
      </w:r>
      <w:r>
        <w:rPr>
          <w:color w:val="231F20"/>
          <w:spacing w:val="24"/>
          <w:sz w:val="18"/>
        </w:rPr>
        <w:t xml:space="preserve"> </w:t>
      </w:r>
      <w:r>
        <w:rPr>
          <w:color w:val="231F20"/>
          <w:sz w:val="18"/>
        </w:rPr>
        <w:t>primeira</w:t>
      </w:r>
      <w:r>
        <w:rPr>
          <w:color w:val="231F20"/>
          <w:spacing w:val="24"/>
          <w:sz w:val="18"/>
        </w:rPr>
        <w:t xml:space="preserve"> </w:t>
      </w:r>
      <w:r>
        <w:rPr>
          <w:color w:val="231F20"/>
          <w:sz w:val="18"/>
        </w:rPr>
        <w:t>reunião</w:t>
      </w:r>
      <w:r>
        <w:rPr>
          <w:color w:val="231F20"/>
          <w:spacing w:val="24"/>
          <w:sz w:val="18"/>
        </w:rPr>
        <w:t xml:space="preserve"> </w:t>
      </w:r>
      <w:r>
        <w:rPr>
          <w:color w:val="231F20"/>
          <w:sz w:val="18"/>
        </w:rPr>
        <w:t>de</w:t>
      </w:r>
      <w:r>
        <w:rPr>
          <w:color w:val="231F20"/>
          <w:spacing w:val="24"/>
          <w:sz w:val="18"/>
        </w:rPr>
        <w:t xml:space="preserve"> </w:t>
      </w:r>
      <w:r>
        <w:rPr>
          <w:color w:val="231F20"/>
          <w:spacing w:val="-2"/>
          <w:sz w:val="18"/>
        </w:rPr>
        <w:t>mediação;</w:t>
      </w:r>
    </w:p>
    <w:p w14:paraId="78F10334" w14:textId="77777777" w:rsidR="00711073" w:rsidRDefault="00000000">
      <w:pPr>
        <w:pStyle w:val="ListParagraph"/>
        <w:numPr>
          <w:ilvl w:val="0"/>
          <w:numId w:val="221"/>
        </w:numPr>
        <w:tabs>
          <w:tab w:val="left" w:pos="382"/>
        </w:tabs>
        <w:spacing w:before="156"/>
        <w:ind w:left="382" w:hanging="192"/>
        <w:jc w:val="both"/>
        <w:rPr>
          <w:sz w:val="18"/>
        </w:rPr>
      </w:pPr>
      <w:r>
        <w:rPr>
          <w:color w:val="231F20"/>
          <w:sz w:val="18"/>
        </w:rPr>
        <w:t>-</w:t>
      </w:r>
      <w:r>
        <w:rPr>
          <w:color w:val="231F20"/>
          <w:spacing w:val="9"/>
          <w:sz w:val="18"/>
        </w:rPr>
        <w:t xml:space="preserve"> </w:t>
      </w:r>
      <w:r>
        <w:rPr>
          <w:color w:val="231F20"/>
          <w:sz w:val="18"/>
        </w:rPr>
        <w:t>critérios</w:t>
      </w:r>
      <w:r>
        <w:rPr>
          <w:color w:val="231F20"/>
          <w:spacing w:val="27"/>
          <w:sz w:val="18"/>
        </w:rPr>
        <w:t xml:space="preserve"> </w:t>
      </w:r>
      <w:r>
        <w:rPr>
          <w:color w:val="231F20"/>
          <w:sz w:val="18"/>
        </w:rPr>
        <w:t>de</w:t>
      </w:r>
      <w:r>
        <w:rPr>
          <w:color w:val="231F20"/>
          <w:spacing w:val="28"/>
          <w:sz w:val="18"/>
        </w:rPr>
        <w:t xml:space="preserve"> </w:t>
      </w:r>
      <w:r>
        <w:rPr>
          <w:color w:val="231F20"/>
          <w:sz w:val="18"/>
        </w:rPr>
        <w:t>escolha</w:t>
      </w:r>
      <w:r>
        <w:rPr>
          <w:color w:val="231F20"/>
          <w:spacing w:val="28"/>
          <w:sz w:val="18"/>
        </w:rPr>
        <w:t xml:space="preserve"> </w:t>
      </w:r>
      <w:r>
        <w:rPr>
          <w:color w:val="231F20"/>
          <w:sz w:val="18"/>
        </w:rPr>
        <w:t>do</w:t>
      </w:r>
      <w:r>
        <w:rPr>
          <w:color w:val="231F20"/>
          <w:spacing w:val="28"/>
          <w:sz w:val="18"/>
        </w:rPr>
        <w:t xml:space="preserve"> </w:t>
      </w:r>
      <w:r>
        <w:rPr>
          <w:color w:val="231F20"/>
          <w:sz w:val="18"/>
        </w:rPr>
        <w:t>mediador</w:t>
      </w:r>
      <w:r>
        <w:rPr>
          <w:color w:val="231F20"/>
          <w:spacing w:val="28"/>
          <w:sz w:val="18"/>
        </w:rPr>
        <w:t xml:space="preserve"> </w:t>
      </w:r>
      <w:r>
        <w:rPr>
          <w:color w:val="231F20"/>
          <w:sz w:val="18"/>
        </w:rPr>
        <w:t>ou</w:t>
      </w:r>
      <w:r>
        <w:rPr>
          <w:color w:val="231F20"/>
          <w:spacing w:val="28"/>
          <w:sz w:val="18"/>
        </w:rPr>
        <w:t xml:space="preserve"> </w:t>
      </w:r>
      <w:r>
        <w:rPr>
          <w:color w:val="231F20"/>
          <w:sz w:val="18"/>
        </w:rPr>
        <w:t>equipe</w:t>
      </w:r>
      <w:r>
        <w:rPr>
          <w:color w:val="231F20"/>
          <w:spacing w:val="27"/>
          <w:sz w:val="18"/>
        </w:rPr>
        <w:t xml:space="preserve"> </w:t>
      </w:r>
      <w:r>
        <w:rPr>
          <w:color w:val="231F20"/>
          <w:sz w:val="18"/>
        </w:rPr>
        <w:t>de</w:t>
      </w:r>
      <w:r>
        <w:rPr>
          <w:color w:val="231F20"/>
          <w:spacing w:val="28"/>
          <w:sz w:val="18"/>
        </w:rPr>
        <w:t xml:space="preserve"> </w:t>
      </w:r>
      <w:r>
        <w:rPr>
          <w:color w:val="231F20"/>
          <w:spacing w:val="-2"/>
          <w:sz w:val="18"/>
        </w:rPr>
        <w:t>mediação;</w:t>
      </w:r>
    </w:p>
    <w:p w14:paraId="5114E4CA" w14:textId="77777777" w:rsidR="00711073" w:rsidRDefault="00000000">
      <w:pPr>
        <w:pStyle w:val="ListParagraph"/>
        <w:numPr>
          <w:ilvl w:val="0"/>
          <w:numId w:val="221"/>
        </w:numPr>
        <w:tabs>
          <w:tab w:val="left" w:pos="418"/>
        </w:tabs>
        <w:spacing w:before="156"/>
        <w:ind w:left="418" w:hanging="228"/>
        <w:jc w:val="both"/>
        <w:rPr>
          <w:sz w:val="18"/>
        </w:rPr>
      </w:pPr>
      <w:r>
        <w:rPr>
          <w:color w:val="231F20"/>
          <w:sz w:val="18"/>
        </w:rPr>
        <w:t>-</w:t>
      </w:r>
      <w:r>
        <w:rPr>
          <w:color w:val="231F20"/>
          <w:spacing w:val="10"/>
          <w:sz w:val="18"/>
        </w:rPr>
        <w:t xml:space="preserve"> </w:t>
      </w:r>
      <w:r>
        <w:rPr>
          <w:color w:val="231F20"/>
          <w:sz w:val="18"/>
        </w:rPr>
        <w:t>penalidade</w:t>
      </w:r>
      <w:r>
        <w:rPr>
          <w:color w:val="231F20"/>
          <w:spacing w:val="29"/>
          <w:sz w:val="18"/>
        </w:rPr>
        <w:t xml:space="preserve"> </w:t>
      </w:r>
      <w:r>
        <w:rPr>
          <w:color w:val="231F20"/>
          <w:sz w:val="18"/>
        </w:rPr>
        <w:t>em</w:t>
      </w:r>
      <w:r>
        <w:rPr>
          <w:color w:val="231F20"/>
          <w:spacing w:val="30"/>
          <w:sz w:val="18"/>
        </w:rPr>
        <w:t xml:space="preserve"> </w:t>
      </w:r>
      <w:r>
        <w:rPr>
          <w:color w:val="231F20"/>
          <w:sz w:val="18"/>
        </w:rPr>
        <w:t>caso</w:t>
      </w:r>
      <w:r>
        <w:rPr>
          <w:color w:val="231F20"/>
          <w:spacing w:val="29"/>
          <w:sz w:val="18"/>
        </w:rPr>
        <w:t xml:space="preserve"> </w:t>
      </w:r>
      <w:r>
        <w:rPr>
          <w:color w:val="231F20"/>
          <w:sz w:val="18"/>
        </w:rPr>
        <w:t>de</w:t>
      </w:r>
      <w:r>
        <w:rPr>
          <w:color w:val="231F20"/>
          <w:spacing w:val="29"/>
          <w:sz w:val="18"/>
        </w:rPr>
        <w:t xml:space="preserve"> </w:t>
      </w:r>
      <w:r>
        <w:rPr>
          <w:color w:val="231F20"/>
          <w:sz w:val="18"/>
        </w:rPr>
        <w:t>não</w:t>
      </w:r>
      <w:r>
        <w:rPr>
          <w:color w:val="231F20"/>
          <w:spacing w:val="30"/>
          <w:sz w:val="18"/>
        </w:rPr>
        <w:t xml:space="preserve"> </w:t>
      </w:r>
      <w:r>
        <w:rPr>
          <w:color w:val="231F20"/>
          <w:sz w:val="18"/>
        </w:rPr>
        <w:t>comparecimento</w:t>
      </w:r>
      <w:r>
        <w:rPr>
          <w:color w:val="231F20"/>
          <w:spacing w:val="29"/>
          <w:sz w:val="18"/>
        </w:rPr>
        <w:t xml:space="preserve"> </w:t>
      </w:r>
      <w:r>
        <w:rPr>
          <w:color w:val="231F20"/>
          <w:sz w:val="18"/>
        </w:rPr>
        <w:t>da</w:t>
      </w:r>
      <w:r>
        <w:rPr>
          <w:color w:val="231F20"/>
          <w:spacing w:val="30"/>
          <w:sz w:val="18"/>
        </w:rPr>
        <w:t xml:space="preserve"> </w:t>
      </w:r>
      <w:r>
        <w:rPr>
          <w:color w:val="231F20"/>
          <w:sz w:val="18"/>
        </w:rPr>
        <w:t>parte</w:t>
      </w:r>
      <w:r>
        <w:rPr>
          <w:color w:val="231F20"/>
          <w:spacing w:val="29"/>
          <w:sz w:val="18"/>
        </w:rPr>
        <w:t xml:space="preserve"> </w:t>
      </w:r>
      <w:r>
        <w:rPr>
          <w:color w:val="231F20"/>
          <w:sz w:val="18"/>
        </w:rPr>
        <w:t>convidada</w:t>
      </w:r>
      <w:r>
        <w:rPr>
          <w:color w:val="231F20"/>
          <w:spacing w:val="29"/>
          <w:sz w:val="18"/>
        </w:rPr>
        <w:t xml:space="preserve"> </w:t>
      </w:r>
      <w:r>
        <w:rPr>
          <w:color w:val="231F20"/>
          <w:sz w:val="18"/>
        </w:rPr>
        <w:t>à</w:t>
      </w:r>
      <w:r>
        <w:rPr>
          <w:color w:val="231F20"/>
          <w:spacing w:val="30"/>
          <w:sz w:val="18"/>
        </w:rPr>
        <w:t xml:space="preserve"> </w:t>
      </w:r>
      <w:r>
        <w:rPr>
          <w:color w:val="231F20"/>
          <w:sz w:val="18"/>
        </w:rPr>
        <w:t>primeira</w:t>
      </w:r>
      <w:r>
        <w:rPr>
          <w:color w:val="231F20"/>
          <w:spacing w:val="29"/>
          <w:sz w:val="18"/>
        </w:rPr>
        <w:t xml:space="preserve"> </w:t>
      </w:r>
      <w:r>
        <w:rPr>
          <w:color w:val="231F20"/>
          <w:sz w:val="18"/>
        </w:rPr>
        <w:t>reunião</w:t>
      </w:r>
      <w:r>
        <w:rPr>
          <w:color w:val="231F20"/>
          <w:spacing w:val="29"/>
          <w:sz w:val="18"/>
        </w:rPr>
        <w:t xml:space="preserve"> </w:t>
      </w:r>
      <w:r>
        <w:rPr>
          <w:color w:val="231F20"/>
          <w:sz w:val="18"/>
        </w:rPr>
        <w:t>de</w:t>
      </w:r>
      <w:r>
        <w:rPr>
          <w:color w:val="231F20"/>
          <w:spacing w:val="30"/>
          <w:sz w:val="18"/>
        </w:rPr>
        <w:t xml:space="preserve"> </w:t>
      </w:r>
      <w:r>
        <w:rPr>
          <w:color w:val="231F20"/>
          <w:spacing w:val="-2"/>
          <w:sz w:val="18"/>
        </w:rPr>
        <w:t>mediação.</w:t>
      </w:r>
    </w:p>
    <w:p w14:paraId="2999FFD0" w14:textId="77777777" w:rsidR="00711073" w:rsidRDefault="00000000">
      <w:pPr>
        <w:pStyle w:val="BodyText"/>
        <w:spacing w:before="156" w:line="302" w:lineRule="auto"/>
        <w:ind w:right="116"/>
      </w:pPr>
      <w:r>
        <w:rPr>
          <w:color w:val="231F20"/>
          <w:w w:val="105"/>
        </w:rPr>
        <w:t>§ 1º</w:t>
      </w:r>
      <w:r>
        <w:rPr>
          <w:color w:val="231F20"/>
          <w:spacing w:val="-3"/>
          <w:w w:val="105"/>
        </w:rPr>
        <w:t xml:space="preserve"> </w:t>
      </w:r>
      <w:r>
        <w:rPr>
          <w:color w:val="231F20"/>
          <w:w w:val="105"/>
        </w:rPr>
        <w:t>A previsão contratual pode substituir a especificação dos itens acima enumerados pela indicação de regulamento, publicado por instituição idônea prestadora de serviços de mediação, no qual constem critérios claros para a escolha do mediador e realização da primeira reunião de mediação.</w:t>
      </w:r>
    </w:p>
    <w:p w14:paraId="13F78DA8" w14:textId="77777777" w:rsidR="00711073" w:rsidRDefault="00000000">
      <w:pPr>
        <w:pStyle w:val="BodyText"/>
        <w:spacing w:before="103"/>
      </w:pPr>
      <w:r>
        <w:rPr>
          <w:color w:val="231F20"/>
          <w:w w:val="105"/>
        </w:rPr>
        <w:t>§</w:t>
      </w:r>
      <w:r>
        <w:rPr>
          <w:color w:val="231F20"/>
          <w:spacing w:val="1"/>
          <w:w w:val="105"/>
        </w:rPr>
        <w:t xml:space="preserve"> </w:t>
      </w:r>
      <w:r>
        <w:rPr>
          <w:color w:val="231F20"/>
          <w:w w:val="105"/>
        </w:rPr>
        <w:t>2º</w:t>
      </w:r>
      <w:r>
        <w:rPr>
          <w:color w:val="231F20"/>
          <w:spacing w:val="-4"/>
          <w:w w:val="105"/>
        </w:rPr>
        <w:t xml:space="preserve"> </w:t>
      </w:r>
      <w:r>
        <w:rPr>
          <w:color w:val="231F20"/>
          <w:w w:val="105"/>
        </w:rPr>
        <w:t>Não</w:t>
      </w:r>
      <w:r>
        <w:rPr>
          <w:color w:val="231F20"/>
          <w:spacing w:val="11"/>
          <w:w w:val="105"/>
        </w:rPr>
        <w:t xml:space="preserve"> </w:t>
      </w:r>
      <w:r>
        <w:rPr>
          <w:color w:val="231F20"/>
          <w:w w:val="105"/>
        </w:rPr>
        <w:t>havendo</w:t>
      </w:r>
      <w:r>
        <w:rPr>
          <w:color w:val="231F20"/>
          <w:spacing w:val="11"/>
          <w:w w:val="105"/>
        </w:rPr>
        <w:t xml:space="preserve"> </w:t>
      </w:r>
      <w:r>
        <w:rPr>
          <w:color w:val="231F20"/>
          <w:w w:val="105"/>
        </w:rPr>
        <w:t>previsão</w:t>
      </w:r>
      <w:r>
        <w:rPr>
          <w:color w:val="231F20"/>
          <w:spacing w:val="11"/>
          <w:w w:val="105"/>
        </w:rPr>
        <w:t xml:space="preserve"> </w:t>
      </w:r>
      <w:r>
        <w:rPr>
          <w:color w:val="231F20"/>
          <w:w w:val="105"/>
        </w:rPr>
        <w:t>contratual</w:t>
      </w:r>
      <w:r>
        <w:rPr>
          <w:color w:val="231F20"/>
          <w:spacing w:val="11"/>
          <w:w w:val="105"/>
        </w:rPr>
        <w:t xml:space="preserve"> </w:t>
      </w:r>
      <w:r>
        <w:rPr>
          <w:color w:val="231F20"/>
          <w:w w:val="105"/>
        </w:rPr>
        <w:t>completa,</w:t>
      </w:r>
      <w:r>
        <w:rPr>
          <w:color w:val="231F20"/>
          <w:spacing w:val="12"/>
          <w:w w:val="105"/>
        </w:rPr>
        <w:t xml:space="preserve"> </w:t>
      </w:r>
      <w:r>
        <w:rPr>
          <w:color w:val="231F20"/>
          <w:w w:val="105"/>
        </w:rPr>
        <w:t>deverão</w:t>
      </w:r>
      <w:r>
        <w:rPr>
          <w:color w:val="231F20"/>
          <w:spacing w:val="11"/>
          <w:w w:val="105"/>
        </w:rPr>
        <w:t xml:space="preserve"> </w:t>
      </w:r>
      <w:r>
        <w:rPr>
          <w:color w:val="231F20"/>
          <w:w w:val="105"/>
        </w:rPr>
        <w:t>ser</w:t>
      </w:r>
      <w:r>
        <w:rPr>
          <w:color w:val="231F20"/>
          <w:spacing w:val="11"/>
          <w:w w:val="105"/>
        </w:rPr>
        <w:t xml:space="preserve"> </w:t>
      </w:r>
      <w:r>
        <w:rPr>
          <w:color w:val="231F20"/>
          <w:w w:val="105"/>
        </w:rPr>
        <w:t>observados</w:t>
      </w:r>
      <w:r>
        <w:rPr>
          <w:color w:val="231F20"/>
          <w:spacing w:val="11"/>
          <w:w w:val="105"/>
        </w:rPr>
        <w:t xml:space="preserve"> </w:t>
      </w:r>
      <w:r>
        <w:rPr>
          <w:color w:val="231F20"/>
          <w:w w:val="105"/>
        </w:rPr>
        <w:t>os</w:t>
      </w:r>
      <w:r>
        <w:rPr>
          <w:color w:val="231F20"/>
          <w:spacing w:val="11"/>
          <w:w w:val="105"/>
        </w:rPr>
        <w:t xml:space="preserve"> </w:t>
      </w:r>
      <w:r>
        <w:rPr>
          <w:color w:val="231F20"/>
          <w:w w:val="105"/>
        </w:rPr>
        <w:t>seguintes</w:t>
      </w:r>
      <w:r>
        <w:rPr>
          <w:color w:val="231F20"/>
          <w:spacing w:val="11"/>
          <w:w w:val="105"/>
        </w:rPr>
        <w:t xml:space="preserve"> </w:t>
      </w:r>
      <w:r>
        <w:rPr>
          <w:color w:val="231F20"/>
          <w:w w:val="105"/>
        </w:rPr>
        <w:t>critérios</w:t>
      </w:r>
      <w:r>
        <w:rPr>
          <w:color w:val="231F20"/>
          <w:spacing w:val="12"/>
          <w:w w:val="105"/>
        </w:rPr>
        <w:t xml:space="preserve"> </w:t>
      </w:r>
      <w:r>
        <w:rPr>
          <w:color w:val="231F20"/>
          <w:w w:val="105"/>
        </w:rPr>
        <w:t>para</w:t>
      </w:r>
      <w:r>
        <w:rPr>
          <w:color w:val="231F20"/>
          <w:spacing w:val="11"/>
          <w:w w:val="105"/>
        </w:rPr>
        <w:t xml:space="preserve"> </w:t>
      </w:r>
      <w:r>
        <w:rPr>
          <w:color w:val="231F20"/>
          <w:spacing w:val="-10"/>
          <w:w w:val="105"/>
        </w:rPr>
        <w:t>a</w:t>
      </w:r>
    </w:p>
    <w:p w14:paraId="1B021743" w14:textId="77777777" w:rsidR="00711073" w:rsidRDefault="00000000">
      <w:pPr>
        <w:pStyle w:val="BodyText"/>
        <w:spacing w:before="54"/>
      </w:pPr>
      <w:r>
        <w:rPr>
          <w:color w:val="231F20"/>
          <w:w w:val="105"/>
        </w:rPr>
        <w:t>realização da primeira reunião de</w:t>
      </w:r>
      <w:r>
        <w:rPr>
          <w:color w:val="231F20"/>
          <w:spacing w:val="1"/>
          <w:w w:val="105"/>
        </w:rPr>
        <w:t xml:space="preserve"> </w:t>
      </w:r>
      <w:r>
        <w:rPr>
          <w:color w:val="231F20"/>
          <w:spacing w:val="-2"/>
          <w:w w:val="105"/>
        </w:rPr>
        <w:t>mediação:</w:t>
      </w:r>
    </w:p>
    <w:p w14:paraId="3A4325C7" w14:textId="77777777" w:rsidR="00711073" w:rsidRDefault="00000000">
      <w:pPr>
        <w:pStyle w:val="ListParagraph"/>
        <w:numPr>
          <w:ilvl w:val="0"/>
          <w:numId w:val="220"/>
        </w:numPr>
        <w:tabs>
          <w:tab w:val="left" w:pos="279"/>
        </w:tabs>
        <w:spacing w:before="156"/>
        <w:ind w:left="279" w:hanging="89"/>
        <w:rPr>
          <w:sz w:val="18"/>
        </w:rPr>
      </w:pPr>
      <w:r>
        <w:rPr>
          <w:color w:val="231F20"/>
          <w:sz w:val="18"/>
        </w:rPr>
        <w:t>-</w:t>
      </w:r>
      <w:r>
        <w:rPr>
          <w:color w:val="231F20"/>
          <w:spacing w:val="8"/>
          <w:sz w:val="18"/>
        </w:rPr>
        <w:t xml:space="preserve"> </w:t>
      </w:r>
      <w:r>
        <w:rPr>
          <w:color w:val="231F20"/>
          <w:sz w:val="18"/>
        </w:rPr>
        <w:t>prazo</w:t>
      </w:r>
      <w:r>
        <w:rPr>
          <w:color w:val="231F20"/>
          <w:spacing w:val="28"/>
          <w:sz w:val="18"/>
        </w:rPr>
        <w:t xml:space="preserve"> </w:t>
      </w:r>
      <w:r>
        <w:rPr>
          <w:color w:val="231F20"/>
          <w:sz w:val="18"/>
        </w:rPr>
        <w:t>mínimo</w:t>
      </w:r>
      <w:r>
        <w:rPr>
          <w:color w:val="231F20"/>
          <w:spacing w:val="27"/>
          <w:sz w:val="18"/>
        </w:rPr>
        <w:t xml:space="preserve"> </w:t>
      </w:r>
      <w:r>
        <w:rPr>
          <w:color w:val="231F20"/>
          <w:sz w:val="18"/>
        </w:rPr>
        <w:t>de</w:t>
      </w:r>
      <w:r>
        <w:rPr>
          <w:color w:val="231F20"/>
          <w:spacing w:val="28"/>
          <w:sz w:val="18"/>
        </w:rPr>
        <w:t xml:space="preserve"> </w:t>
      </w:r>
      <w:r>
        <w:rPr>
          <w:color w:val="231F20"/>
          <w:sz w:val="18"/>
        </w:rPr>
        <w:t>dez</w:t>
      </w:r>
      <w:r>
        <w:rPr>
          <w:color w:val="231F20"/>
          <w:spacing w:val="27"/>
          <w:sz w:val="18"/>
        </w:rPr>
        <w:t xml:space="preserve"> </w:t>
      </w:r>
      <w:r>
        <w:rPr>
          <w:color w:val="231F20"/>
          <w:sz w:val="18"/>
        </w:rPr>
        <w:t>dias</w:t>
      </w:r>
      <w:r>
        <w:rPr>
          <w:color w:val="231F20"/>
          <w:spacing w:val="28"/>
          <w:sz w:val="18"/>
        </w:rPr>
        <w:t xml:space="preserve"> </w:t>
      </w:r>
      <w:r>
        <w:rPr>
          <w:color w:val="231F20"/>
          <w:sz w:val="18"/>
        </w:rPr>
        <w:t>úteis</w:t>
      </w:r>
      <w:r>
        <w:rPr>
          <w:color w:val="231F20"/>
          <w:spacing w:val="27"/>
          <w:sz w:val="18"/>
        </w:rPr>
        <w:t xml:space="preserve"> </w:t>
      </w:r>
      <w:r>
        <w:rPr>
          <w:color w:val="231F20"/>
          <w:sz w:val="18"/>
        </w:rPr>
        <w:t>e</w:t>
      </w:r>
      <w:r>
        <w:rPr>
          <w:color w:val="231F20"/>
          <w:spacing w:val="28"/>
          <w:sz w:val="18"/>
        </w:rPr>
        <w:t xml:space="preserve"> </w:t>
      </w:r>
      <w:r>
        <w:rPr>
          <w:color w:val="231F20"/>
          <w:sz w:val="18"/>
        </w:rPr>
        <w:t>prazo</w:t>
      </w:r>
      <w:r>
        <w:rPr>
          <w:color w:val="231F20"/>
          <w:spacing w:val="27"/>
          <w:sz w:val="18"/>
        </w:rPr>
        <w:t xml:space="preserve"> </w:t>
      </w:r>
      <w:r>
        <w:rPr>
          <w:color w:val="231F20"/>
          <w:sz w:val="18"/>
        </w:rPr>
        <w:t>máximo</w:t>
      </w:r>
      <w:r>
        <w:rPr>
          <w:color w:val="231F20"/>
          <w:spacing w:val="28"/>
          <w:sz w:val="18"/>
        </w:rPr>
        <w:t xml:space="preserve"> </w:t>
      </w:r>
      <w:r>
        <w:rPr>
          <w:color w:val="231F20"/>
          <w:sz w:val="18"/>
        </w:rPr>
        <w:t>de</w:t>
      </w:r>
      <w:r>
        <w:rPr>
          <w:color w:val="231F20"/>
          <w:spacing w:val="27"/>
          <w:sz w:val="18"/>
        </w:rPr>
        <w:t xml:space="preserve"> </w:t>
      </w:r>
      <w:r>
        <w:rPr>
          <w:color w:val="231F20"/>
          <w:sz w:val="18"/>
        </w:rPr>
        <w:t>três</w:t>
      </w:r>
      <w:r>
        <w:rPr>
          <w:color w:val="231F20"/>
          <w:spacing w:val="28"/>
          <w:sz w:val="18"/>
        </w:rPr>
        <w:t xml:space="preserve"> </w:t>
      </w:r>
      <w:r>
        <w:rPr>
          <w:color w:val="231F20"/>
          <w:sz w:val="18"/>
        </w:rPr>
        <w:t>meses,</w:t>
      </w:r>
      <w:r>
        <w:rPr>
          <w:color w:val="231F20"/>
          <w:spacing w:val="27"/>
          <w:sz w:val="18"/>
        </w:rPr>
        <w:t xml:space="preserve"> </w:t>
      </w:r>
      <w:r>
        <w:rPr>
          <w:color w:val="231F20"/>
          <w:sz w:val="18"/>
        </w:rPr>
        <w:t>contados</w:t>
      </w:r>
      <w:r>
        <w:rPr>
          <w:color w:val="231F20"/>
          <w:spacing w:val="28"/>
          <w:sz w:val="18"/>
        </w:rPr>
        <w:t xml:space="preserve"> </w:t>
      </w:r>
      <w:r>
        <w:rPr>
          <w:color w:val="231F20"/>
          <w:sz w:val="18"/>
        </w:rPr>
        <w:t>a</w:t>
      </w:r>
      <w:r>
        <w:rPr>
          <w:color w:val="231F20"/>
          <w:spacing w:val="27"/>
          <w:sz w:val="18"/>
        </w:rPr>
        <w:t xml:space="preserve"> </w:t>
      </w:r>
      <w:r>
        <w:rPr>
          <w:color w:val="231F20"/>
          <w:sz w:val="18"/>
        </w:rPr>
        <w:t>partir</w:t>
      </w:r>
      <w:r>
        <w:rPr>
          <w:color w:val="231F20"/>
          <w:spacing w:val="28"/>
          <w:sz w:val="18"/>
        </w:rPr>
        <w:t xml:space="preserve"> </w:t>
      </w:r>
      <w:r>
        <w:rPr>
          <w:color w:val="231F20"/>
          <w:sz w:val="18"/>
        </w:rPr>
        <w:t>do</w:t>
      </w:r>
      <w:r>
        <w:rPr>
          <w:color w:val="231F20"/>
          <w:spacing w:val="27"/>
          <w:sz w:val="18"/>
        </w:rPr>
        <w:t xml:space="preserve"> </w:t>
      </w:r>
      <w:r>
        <w:rPr>
          <w:color w:val="231F20"/>
          <w:sz w:val="18"/>
        </w:rPr>
        <w:t>recebimento</w:t>
      </w:r>
      <w:r>
        <w:rPr>
          <w:color w:val="231F20"/>
          <w:spacing w:val="28"/>
          <w:sz w:val="18"/>
        </w:rPr>
        <w:t xml:space="preserve"> </w:t>
      </w:r>
      <w:r>
        <w:rPr>
          <w:color w:val="231F20"/>
          <w:spacing w:val="-5"/>
          <w:sz w:val="18"/>
        </w:rPr>
        <w:t>do</w:t>
      </w:r>
    </w:p>
    <w:p w14:paraId="3D0D253A" w14:textId="77777777" w:rsidR="00711073" w:rsidRDefault="00000000">
      <w:pPr>
        <w:pStyle w:val="BodyText"/>
        <w:spacing w:before="54"/>
        <w:jc w:val="left"/>
      </w:pPr>
      <w:r>
        <w:rPr>
          <w:color w:val="231F20"/>
          <w:spacing w:val="-2"/>
          <w:w w:val="110"/>
        </w:rPr>
        <w:t>convite;</w:t>
      </w:r>
    </w:p>
    <w:p w14:paraId="3C59E50F" w14:textId="77777777" w:rsidR="00711073" w:rsidRDefault="00000000">
      <w:pPr>
        <w:pStyle w:val="ListParagraph"/>
        <w:numPr>
          <w:ilvl w:val="0"/>
          <w:numId w:val="220"/>
        </w:numPr>
        <w:tabs>
          <w:tab w:val="left" w:pos="330"/>
        </w:tabs>
        <w:spacing w:before="156"/>
        <w:ind w:left="330" w:hanging="140"/>
        <w:rPr>
          <w:sz w:val="18"/>
        </w:rPr>
      </w:pPr>
      <w:r>
        <w:rPr>
          <w:color w:val="231F20"/>
          <w:sz w:val="18"/>
        </w:rPr>
        <w:t>-</w:t>
      </w:r>
      <w:r>
        <w:rPr>
          <w:color w:val="231F20"/>
          <w:spacing w:val="9"/>
          <w:sz w:val="18"/>
        </w:rPr>
        <w:t xml:space="preserve"> </w:t>
      </w:r>
      <w:r>
        <w:rPr>
          <w:color w:val="231F20"/>
          <w:sz w:val="18"/>
        </w:rPr>
        <w:t>local</w:t>
      </w:r>
      <w:r>
        <w:rPr>
          <w:color w:val="231F20"/>
          <w:spacing w:val="29"/>
          <w:sz w:val="18"/>
        </w:rPr>
        <w:t xml:space="preserve"> </w:t>
      </w:r>
      <w:r>
        <w:rPr>
          <w:color w:val="231F20"/>
          <w:sz w:val="18"/>
        </w:rPr>
        <w:t>adequado</w:t>
      </w:r>
      <w:r>
        <w:rPr>
          <w:color w:val="231F20"/>
          <w:spacing w:val="29"/>
          <w:sz w:val="18"/>
        </w:rPr>
        <w:t xml:space="preserve"> </w:t>
      </w:r>
      <w:r>
        <w:rPr>
          <w:color w:val="231F20"/>
          <w:sz w:val="18"/>
        </w:rPr>
        <w:t>a</w:t>
      </w:r>
      <w:r>
        <w:rPr>
          <w:color w:val="231F20"/>
          <w:spacing w:val="29"/>
          <w:sz w:val="18"/>
        </w:rPr>
        <w:t xml:space="preserve"> </w:t>
      </w:r>
      <w:r>
        <w:rPr>
          <w:color w:val="231F20"/>
          <w:sz w:val="18"/>
        </w:rPr>
        <w:t>uma</w:t>
      </w:r>
      <w:r>
        <w:rPr>
          <w:color w:val="231F20"/>
          <w:spacing w:val="29"/>
          <w:sz w:val="18"/>
        </w:rPr>
        <w:t xml:space="preserve"> </w:t>
      </w:r>
      <w:r>
        <w:rPr>
          <w:color w:val="231F20"/>
          <w:sz w:val="18"/>
        </w:rPr>
        <w:t>reunião</w:t>
      </w:r>
      <w:r>
        <w:rPr>
          <w:color w:val="231F20"/>
          <w:spacing w:val="29"/>
          <w:sz w:val="18"/>
        </w:rPr>
        <w:t xml:space="preserve"> </w:t>
      </w:r>
      <w:r>
        <w:rPr>
          <w:color w:val="231F20"/>
          <w:sz w:val="18"/>
        </w:rPr>
        <w:t>que</w:t>
      </w:r>
      <w:r>
        <w:rPr>
          <w:color w:val="231F20"/>
          <w:spacing w:val="29"/>
          <w:sz w:val="18"/>
        </w:rPr>
        <w:t xml:space="preserve"> </w:t>
      </w:r>
      <w:r>
        <w:rPr>
          <w:color w:val="231F20"/>
          <w:sz w:val="18"/>
        </w:rPr>
        <w:t>possa</w:t>
      </w:r>
      <w:r>
        <w:rPr>
          <w:color w:val="231F20"/>
          <w:spacing w:val="28"/>
          <w:sz w:val="18"/>
        </w:rPr>
        <w:t xml:space="preserve"> </w:t>
      </w:r>
      <w:r>
        <w:rPr>
          <w:color w:val="231F20"/>
          <w:sz w:val="18"/>
        </w:rPr>
        <w:t>envolver</w:t>
      </w:r>
      <w:r>
        <w:rPr>
          <w:color w:val="231F20"/>
          <w:spacing w:val="29"/>
          <w:sz w:val="18"/>
        </w:rPr>
        <w:t xml:space="preserve"> </w:t>
      </w:r>
      <w:r>
        <w:rPr>
          <w:color w:val="231F20"/>
          <w:sz w:val="18"/>
        </w:rPr>
        <w:t>informações</w:t>
      </w:r>
      <w:r>
        <w:rPr>
          <w:color w:val="231F20"/>
          <w:spacing w:val="29"/>
          <w:sz w:val="18"/>
        </w:rPr>
        <w:t xml:space="preserve"> </w:t>
      </w:r>
      <w:r>
        <w:rPr>
          <w:color w:val="231F20"/>
          <w:spacing w:val="-2"/>
          <w:sz w:val="18"/>
        </w:rPr>
        <w:t>confidenciais;</w:t>
      </w:r>
    </w:p>
    <w:p w14:paraId="5FB532C2" w14:textId="77777777" w:rsidR="00711073" w:rsidRDefault="00000000">
      <w:pPr>
        <w:pStyle w:val="ListParagraph"/>
        <w:numPr>
          <w:ilvl w:val="0"/>
          <w:numId w:val="220"/>
        </w:numPr>
        <w:tabs>
          <w:tab w:val="left" w:pos="370"/>
        </w:tabs>
        <w:spacing w:before="156" w:line="302" w:lineRule="auto"/>
        <w:ind w:left="190" w:right="115" w:firstLine="0"/>
        <w:jc w:val="both"/>
        <w:rPr>
          <w:sz w:val="18"/>
        </w:rPr>
      </w:pPr>
      <w:r>
        <w:rPr>
          <w:color w:val="231F20"/>
          <w:sz w:val="18"/>
        </w:rPr>
        <w:t>-</w:t>
      </w:r>
      <w:r>
        <w:rPr>
          <w:color w:val="231F20"/>
          <w:spacing w:val="5"/>
          <w:sz w:val="18"/>
        </w:rPr>
        <w:t xml:space="preserve"> </w:t>
      </w:r>
      <w:r>
        <w:rPr>
          <w:color w:val="231F20"/>
          <w:sz w:val="18"/>
        </w:rPr>
        <w:t>lista</w:t>
      </w:r>
      <w:r>
        <w:rPr>
          <w:color w:val="231F20"/>
          <w:spacing w:val="22"/>
          <w:sz w:val="18"/>
        </w:rPr>
        <w:t xml:space="preserve"> </w:t>
      </w:r>
      <w:r>
        <w:rPr>
          <w:color w:val="231F20"/>
          <w:sz w:val="18"/>
        </w:rPr>
        <w:t>de</w:t>
      </w:r>
      <w:r>
        <w:rPr>
          <w:color w:val="231F20"/>
          <w:spacing w:val="22"/>
          <w:sz w:val="18"/>
        </w:rPr>
        <w:t xml:space="preserve"> </w:t>
      </w:r>
      <w:r>
        <w:rPr>
          <w:color w:val="231F20"/>
          <w:sz w:val="18"/>
        </w:rPr>
        <w:t>cinco</w:t>
      </w:r>
      <w:r>
        <w:rPr>
          <w:color w:val="231F20"/>
          <w:spacing w:val="24"/>
          <w:sz w:val="18"/>
        </w:rPr>
        <w:t xml:space="preserve"> </w:t>
      </w:r>
      <w:r>
        <w:rPr>
          <w:color w:val="231F20"/>
          <w:sz w:val="18"/>
        </w:rPr>
        <w:t>nomes,</w:t>
      </w:r>
      <w:r>
        <w:rPr>
          <w:color w:val="231F20"/>
          <w:spacing w:val="24"/>
          <w:sz w:val="18"/>
        </w:rPr>
        <w:t xml:space="preserve"> </w:t>
      </w:r>
      <w:r>
        <w:rPr>
          <w:color w:val="231F20"/>
          <w:sz w:val="18"/>
        </w:rPr>
        <w:t>informações</w:t>
      </w:r>
      <w:r>
        <w:rPr>
          <w:color w:val="231F20"/>
          <w:spacing w:val="24"/>
          <w:sz w:val="18"/>
        </w:rPr>
        <w:t xml:space="preserve"> </w:t>
      </w:r>
      <w:r>
        <w:rPr>
          <w:color w:val="231F20"/>
          <w:sz w:val="18"/>
        </w:rPr>
        <w:t>de</w:t>
      </w:r>
      <w:r>
        <w:rPr>
          <w:color w:val="231F20"/>
          <w:spacing w:val="22"/>
          <w:sz w:val="18"/>
        </w:rPr>
        <w:t xml:space="preserve"> </w:t>
      </w:r>
      <w:r>
        <w:rPr>
          <w:color w:val="231F20"/>
          <w:sz w:val="18"/>
        </w:rPr>
        <w:t>contato</w:t>
      </w:r>
      <w:r>
        <w:rPr>
          <w:color w:val="231F20"/>
          <w:spacing w:val="24"/>
          <w:sz w:val="18"/>
        </w:rPr>
        <w:t xml:space="preserve"> </w:t>
      </w:r>
      <w:r>
        <w:rPr>
          <w:color w:val="231F20"/>
          <w:sz w:val="18"/>
        </w:rPr>
        <w:t>e</w:t>
      </w:r>
      <w:r>
        <w:rPr>
          <w:color w:val="231F20"/>
          <w:spacing w:val="22"/>
          <w:sz w:val="18"/>
        </w:rPr>
        <w:t xml:space="preserve"> </w:t>
      </w:r>
      <w:r>
        <w:rPr>
          <w:color w:val="231F20"/>
          <w:sz w:val="18"/>
        </w:rPr>
        <w:t>referências</w:t>
      </w:r>
      <w:r>
        <w:rPr>
          <w:color w:val="231F20"/>
          <w:spacing w:val="24"/>
          <w:sz w:val="18"/>
        </w:rPr>
        <w:t xml:space="preserve"> </w:t>
      </w:r>
      <w:r>
        <w:rPr>
          <w:color w:val="231F20"/>
          <w:sz w:val="18"/>
        </w:rPr>
        <w:t>profissionais</w:t>
      </w:r>
      <w:r>
        <w:rPr>
          <w:color w:val="231F20"/>
          <w:spacing w:val="24"/>
          <w:sz w:val="18"/>
        </w:rPr>
        <w:t xml:space="preserve"> </w:t>
      </w:r>
      <w:r>
        <w:rPr>
          <w:color w:val="231F20"/>
          <w:sz w:val="18"/>
        </w:rPr>
        <w:t>de</w:t>
      </w:r>
      <w:r>
        <w:rPr>
          <w:color w:val="231F20"/>
          <w:spacing w:val="22"/>
          <w:sz w:val="18"/>
        </w:rPr>
        <w:t xml:space="preserve"> </w:t>
      </w:r>
      <w:r>
        <w:rPr>
          <w:color w:val="231F20"/>
          <w:sz w:val="18"/>
        </w:rPr>
        <w:t>mediadores</w:t>
      </w:r>
      <w:r>
        <w:rPr>
          <w:color w:val="231F20"/>
          <w:spacing w:val="24"/>
          <w:sz w:val="18"/>
        </w:rPr>
        <w:t xml:space="preserve"> </w:t>
      </w:r>
      <w:r>
        <w:rPr>
          <w:color w:val="231F20"/>
          <w:sz w:val="18"/>
        </w:rPr>
        <w:t xml:space="preserve">capacitados; a parte convidada poderá escolher, expressamente, qualquer um dos cinco mediadores e, caso a parte </w:t>
      </w:r>
      <w:r>
        <w:rPr>
          <w:color w:val="231F20"/>
          <w:w w:val="110"/>
          <w:sz w:val="18"/>
        </w:rPr>
        <w:t>convidada</w:t>
      </w:r>
      <w:r>
        <w:rPr>
          <w:color w:val="231F20"/>
          <w:spacing w:val="-4"/>
          <w:w w:val="110"/>
          <w:sz w:val="18"/>
        </w:rPr>
        <w:t xml:space="preserve"> </w:t>
      </w:r>
      <w:r>
        <w:rPr>
          <w:color w:val="231F20"/>
          <w:w w:val="110"/>
          <w:sz w:val="18"/>
        </w:rPr>
        <w:t>não</w:t>
      </w:r>
      <w:r>
        <w:rPr>
          <w:color w:val="231F20"/>
          <w:spacing w:val="-4"/>
          <w:w w:val="110"/>
          <w:sz w:val="18"/>
        </w:rPr>
        <w:t xml:space="preserve"> </w:t>
      </w:r>
      <w:r>
        <w:rPr>
          <w:color w:val="231F20"/>
          <w:w w:val="110"/>
          <w:sz w:val="18"/>
        </w:rPr>
        <w:t>se</w:t>
      </w:r>
      <w:r>
        <w:rPr>
          <w:color w:val="231F20"/>
          <w:spacing w:val="-4"/>
          <w:w w:val="110"/>
          <w:sz w:val="18"/>
        </w:rPr>
        <w:t xml:space="preserve"> </w:t>
      </w:r>
      <w:r>
        <w:rPr>
          <w:color w:val="231F20"/>
          <w:w w:val="110"/>
          <w:sz w:val="18"/>
        </w:rPr>
        <w:t>manifeste,</w:t>
      </w:r>
      <w:r>
        <w:rPr>
          <w:color w:val="231F20"/>
          <w:spacing w:val="-4"/>
          <w:w w:val="110"/>
          <w:sz w:val="18"/>
        </w:rPr>
        <w:t xml:space="preserve"> </w:t>
      </w:r>
      <w:r>
        <w:rPr>
          <w:color w:val="231F20"/>
          <w:w w:val="110"/>
          <w:sz w:val="18"/>
        </w:rPr>
        <w:t>considerar-se-á</w:t>
      </w:r>
      <w:r>
        <w:rPr>
          <w:color w:val="231F20"/>
          <w:spacing w:val="-4"/>
          <w:w w:val="110"/>
          <w:sz w:val="18"/>
        </w:rPr>
        <w:t xml:space="preserve"> </w:t>
      </w:r>
      <w:r>
        <w:rPr>
          <w:color w:val="231F20"/>
          <w:w w:val="110"/>
          <w:sz w:val="18"/>
        </w:rPr>
        <w:t>aceito</w:t>
      </w:r>
      <w:r>
        <w:rPr>
          <w:color w:val="231F20"/>
          <w:spacing w:val="-4"/>
          <w:w w:val="110"/>
          <w:sz w:val="18"/>
        </w:rPr>
        <w:t xml:space="preserve"> </w:t>
      </w:r>
      <w:r>
        <w:rPr>
          <w:color w:val="231F20"/>
          <w:w w:val="110"/>
          <w:sz w:val="18"/>
        </w:rPr>
        <w:t>o</w:t>
      </w:r>
      <w:r>
        <w:rPr>
          <w:color w:val="231F20"/>
          <w:spacing w:val="-4"/>
          <w:w w:val="110"/>
          <w:sz w:val="18"/>
        </w:rPr>
        <w:t xml:space="preserve"> </w:t>
      </w:r>
      <w:r>
        <w:rPr>
          <w:color w:val="231F20"/>
          <w:w w:val="110"/>
          <w:sz w:val="18"/>
        </w:rPr>
        <w:t>primeiro</w:t>
      </w:r>
      <w:r>
        <w:rPr>
          <w:color w:val="231F20"/>
          <w:spacing w:val="-4"/>
          <w:w w:val="110"/>
          <w:sz w:val="18"/>
        </w:rPr>
        <w:t xml:space="preserve"> </w:t>
      </w:r>
      <w:r>
        <w:rPr>
          <w:color w:val="231F20"/>
          <w:w w:val="110"/>
          <w:sz w:val="18"/>
        </w:rPr>
        <w:t>nome</w:t>
      </w:r>
      <w:r>
        <w:rPr>
          <w:color w:val="231F20"/>
          <w:spacing w:val="-4"/>
          <w:w w:val="110"/>
          <w:sz w:val="18"/>
        </w:rPr>
        <w:t xml:space="preserve"> </w:t>
      </w:r>
      <w:r>
        <w:rPr>
          <w:color w:val="231F20"/>
          <w:w w:val="110"/>
          <w:sz w:val="18"/>
        </w:rPr>
        <w:t>da</w:t>
      </w:r>
      <w:r>
        <w:rPr>
          <w:color w:val="231F20"/>
          <w:spacing w:val="-4"/>
          <w:w w:val="110"/>
          <w:sz w:val="18"/>
        </w:rPr>
        <w:t xml:space="preserve"> </w:t>
      </w:r>
      <w:r>
        <w:rPr>
          <w:color w:val="231F20"/>
          <w:w w:val="110"/>
          <w:sz w:val="18"/>
        </w:rPr>
        <w:t>lista;</w:t>
      </w:r>
    </w:p>
    <w:p w14:paraId="4569332A" w14:textId="77777777" w:rsidR="00711073" w:rsidRDefault="00000000">
      <w:pPr>
        <w:pStyle w:val="ListParagraph"/>
        <w:numPr>
          <w:ilvl w:val="0"/>
          <w:numId w:val="220"/>
        </w:numPr>
        <w:tabs>
          <w:tab w:val="left" w:pos="413"/>
        </w:tabs>
        <w:spacing w:before="103" w:line="302" w:lineRule="auto"/>
        <w:ind w:left="190" w:right="117" w:firstLine="0"/>
        <w:jc w:val="both"/>
        <w:rPr>
          <w:sz w:val="18"/>
        </w:rPr>
      </w:pPr>
      <w:r>
        <w:rPr>
          <w:color w:val="231F20"/>
          <w:sz w:val="18"/>
        </w:rPr>
        <w:t>- o não comparecimento da parte convidada à primeira reunião de mediação acarretará a assunção por parte desta de cinquenta por cento das custas e honorários sucumbenciais caso venha a ser vencedora em procedimento</w:t>
      </w:r>
      <w:r>
        <w:rPr>
          <w:color w:val="231F20"/>
          <w:spacing w:val="19"/>
          <w:sz w:val="18"/>
        </w:rPr>
        <w:t xml:space="preserve"> </w:t>
      </w:r>
      <w:r>
        <w:rPr>
          <w:color w:val="231F20"/>
          <w:sz w:val="18"/>
        </w:rPr>
        <w:t>arbitral</w:t>
      </w:r>
      <w:r>
        <w:rPr>
          <w:color w:val="231F20"/>
          <w:spacing w:val="17"/>
          <w:sz w:val="18"/>
        </w:rPr>
        <w:t xml:space="preserve"> </w:t>
      </w:r>
      <w:r>
        <w:rPr>
          <w:color w:val="231F20"/>
          <w:sz w:val="18"/>
        </w:rPr>
        <w:t>ou</w:t>
      </w:r>
      <w:r>
        <w:rPr>
          <w:color w:val="231F20"/>
          <w:spacing w:val="18"/>
          <w:sz w:val="18"/>
        </w:rPr>
        <w:t xml:space="preserve"> </w:t>
      </w:r>
      <w:r>
        <w:rPr>
          <w:color w:val="231F20"/>
          <w:sz w:val="18"/>
        </w:rPr>
        <w:t>judicial</w:t>
      </w:r>
      <w:r>
        <w:rPr>
          <w:color w:val="231F20"/>
          <w:spacing w:val="17"/>
          <w:sz w:val="18"/>
        </w:rPr>
        <w:t xml:space="preserve"> </w:t>
      </w:r>
      <w:r>
        <w:rPr>
          <w:color w:val="231F20"/>
          <w:sz w:val="18"/>
        </w:rPr>
        <w:t>posterior,</w:t>
      </w:r>
      <w:r>
        <w:rPr>
          <w:color w:val="231F20"/>
          <w:spacing w:val="19"/>
          <w:sz w:val="18"/>
        </w:rPr>
        <w:t xml:space="preserve"> </w:t>
      </w:r>
      <w:r>
        <w:rPr>
          <w:color w:val="231F20"/>
          <w:sz w:val="18"/>
        </w:rPr>
        <w:t>que</w:t>
      </w:r>
      <w:r>
        <w:rPr>
          <w:color w:val="231F20"/>
          <w:spacing w:val="18"/>
          <w:sz w:val="18"/>
        </w:rPr>
        <w:t xml:space="preserve"> </w:t>
      </w:r>
      <w:r>
        <w:rPr>
          <w:color w:val="231F20"/>
          <w:sz w:val="18"/>
        </w:rPr>
        <w:t>envolva</w:t>
      </w:r>
      <w:r>
        <w:rPr>
          <w:color w:val="231F20"/>
          <w:spacing w:val="17"/>
          <w:sz w:val="18"/>
        </w:rPr>
        <w:t xml:space="preserve"> </w:t>
      </w:r>
      <w:r>
        <w:rPr>
          <w:color w:val="231F20"/>
          <w:sz w:val="18"/>
        </w:rPr>
        <w:t>o</w:t>
      </w:r>
      <w:r>
        <w:rPr>
          <w:color w:val="231F20"/>
          <w:spacing w:val="18"/>
          <w:sz w:val="18"/>
        </w:rPr>
        <w:t xml:space="preserve"> </w:t>
      </w:r>
      <w:r>
        <w:rPr>
          <w:color w:val="231F20"/>
          <w:sz w:val="18"/>
        </w:rPr>
        <w:t>escopo</w:t>
      </w:r>
      <w:r>
        <w:rPr>
          <w:color w:val="231F20"/>
          <w:spacing w:val="19"/>
          <w:sz w:val="18"/>
        </w:rPr>
        <w:t xml:space="preserve"> </w:t>
      </w:r>
      <w:r>
        <w:rPr>
          <w:color w:val="231F20"/>
          <w:sz w:val="18"/>
        </w:rPr>
        <w:t>da</w:t>
      </w:r>
      <w:r>
        <w:rPr>
          <w:color w:val="231F20"/>
          <w:spacing w:val="17"/>
          <w:sz w:val="18"/>
        </w:rPr>
        <w:t xml:space="preserve"> </w:t>
      </w:r>
      <w:r>
        <w:rPr>
          <w:color w:val="231F20"/>
          <w:sz w:val="18"/>
        </w:rPr>
        <w:t>mediação</w:t>
      </w:r>
      <w:r>
        <w:rPr>
          <w:color w:val="231F20"/>
          <w:spacing w:val="19"/>
          <w:sz w:val="18"/>
        </w:rPr>
        <w:t xml:space="preserve"> </w:t>
      </w:r>
      <w:r>
        <w:rPr>
          <w:color w:val="231F20"/>
          <w:sz w:val="18"/>
        </w:rPr>
        <w:t>para</w:t>
      </w:r>
      <w:r>
        <w:rPr>
          <w:color w:val="231F20"/>
          <w:spacing w:val="18"/>
          <w:sz w:val="18"/>
        </w:rPr>
        <w:t xml:space="preserve"> </w:t>
      </w:r>
      <w:r>
        <w:rPr>
          <w:color w:val="231F20"/>
          <w:sz w:val="18"/>
        </w:rPr>
        <w:t>a</w:t>
      </w:r>
      <w:r>
        <w:rPr>
          <w:color w:val="231F20"/>
          <w:spacing w:val="18"/>
          <w:sz w:val="18"/>
        </w:rPr>
        <w:t xml:space="preserve"> </w:t>
      </w:r>
      <w:r>
        <w:rPr>
          <w:color w:val="231F20"/>
          <w:sz w:val="18"/>
        </w:rPr>
        <w:t>qual</w:t>
      </w:r>
      <w:r>
        <w:rPr>
          <w:color w:val="231F20"/>
          <w:spacing w:val="17"/>
          <w:sz w:val="18"/>
        </w:rPr>
        <w:t xml:space="preserve"> </w:t>
      </w:r>
      <w:r>
        <w:rPr>
          <w:color w:val="231F20"/>
          <w:sz w:val="18"/>
        </w:rPr>
        <w:t>foi</w:t>
      </w:r>
      <w:r>
        <w:rPr>
          <w:color w:val="231F20"/>
          <w:spacing w:val="18"/>
          <w:sz w:val="18"/>
        </w:rPr>
        <w:t xml:space="preserve"> </w:t>
      </w:r>
      <w:r>
        <w:rPr>
          <w:color w:val="231F20"/>
          <w:spacing w:val="-2"/>
          <w:sz w:val="18"/>
        </w:rPr>
        <w:t>convidada.</w:t>
      </w:r>
    </w:p>
    <w:p w14:paraId="6FDCA14E" w14:textId="77777777" w:rsidR="00711073" w:rsidRDefault="00000000">
      <w:pPr>
        <w:pStyle w:val="BodyText"/>
        <w:spacing w:before="102" w:line="302" w:lineRule="auto"/>
        <w:ind w:right="116"/>
      </w:pPr>
      <w:r>
        <w:rPr>
          <w:color w:val="231F20"/>
          <w:w w:val="105"/>
        </w:rPr>
        <w:t>§ 3º Nos litígios decorrentes de contratos comerciais ou societários que não contenham cláusula de mediação, o mediador extrajudicial somente cobrará por seus serviços caso as partes decidam assinar o termo inicial de mediação e permanecer, voluntariamente, no procedimento de mediação.</w:t>
      </w:r>
    </w:p>
    <w:p w14:paraId="7E251F60" w14:textId="77777777" w:rsidR="00711073" w:rsidRDefault="00000000">
      <w:pPr>
        <w:pStyle w:val="BodyText"/>
        <w:spacing w:before="114" w:line="302" w:lineRule="auto"/>
        <w:ind w:right="117"/>
      </w:pPr>
      <w:r>
        <w:rPr>
          <w:color w:val="231F20"/>
          <w:w w:val="105"/>
        </w:rPr>
        <w:t>Art.</w:t>
      </w:r>
      <w:r>
        <w:rPr>
          <w:color w:val="231F20"/>
          <w:spacing w:val="-14"/>
          <w:w w:val="105"/>
        </w:rPr>
        <w:t xml:space="preserve"> </w:t>
      </w:r>
      <w:r>
        <w:rPr>
          <w:color w:val="231F20"/>
          <w:w w:val="105"/>
        </w:rPr>
        <w:t>23.</w:t>
      </w:r>
      <w:r>
        <w:rPr>
          <w:color w:val="231F20"/>
          <w:spacing w:val="-13"/>
          <w:w w:val="105"/>
        </w:rPr>
        <w:t xml:space="preserve"> </w:t>
      </w:r>
      <w:r>
        <w:rPr>
          <w:color w:val="231F20"/>
          <w:w w:val="105"/>
        </w:rPr>
        <w:t>Se,</w:t>
      </w:r>
      <w:r>
        <w:rPr>
          <w:color w:val="231F20"/>
          <w:spacing w:val="-8"/>
          <w:w w:val="105"/>
        </w:rPr>
        <w:t xml:space="preserve"> </w:t>
      </w:r>
      <w:r>
        <w:rPr>
          <w:color w:val="231F20"/>
          <w:w w:val="105"/>
        </w:rPr>
        <w:t>em previsão contratual de cláusula de mediação, as partes se comprometerem a não iniciar procedimento arbitral ou processo judicial durante certo prazo ou até o implemento de determinada condição, o árbitro ou o juiz suspenderá o curso da arbitragem ou da ação pelo prazo previamente acordado ou até o implemento dessa condição.</w:t>
      </w:r>
    </w:p>
    <w:p w14:paraId="7131913F" w14:textId="77777777" w:rsidR="00711073" w:rsidRDefault="00000000">
      <w:pPr>
        <w:pStyle w:val="BodyText"/>
        <w:spacing w:before="115" w:line="302" w:lineRule="auto"/>
        <w:ind w:right="117"/>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O disposto no caput não se aplica às medidas de urgência em que o acesso ao Poder Judiciário seja necessário para evitar o perecimento de direito.</w:t>
      </w:r>
    </w:p>
    <w:p w14:paraId="159E02F8" w14:textId="77777777" w:rsidR="00711073" w:rsidRDefault="00711073">
      <w:pPr>
        <w:pStyle w:val="BodyText"/>
        <w:spacing w:before="8"/>
        <w:ind w:left="0"/>
        <w:jc w:val="left"/>
        <w:rPr>
          <w:sz w:val="22"/>
        </w:rPr>
      </w:pPr>
    </w:p>
    <w:p w14:paraId="69E498EA" w14:textId="77777777" w:rsidR="00711073" w:rsidRDefault="00000000">
      <w:pPr>
        <w:pStyle w:val="BodyText"/>
        <w:ind w:left="3597" w:right="3527"/>
        <w:jc w:val="center"/>
      </w:pPr>
      <w:r>
        <w:rPr>
          <w:color w:val="231F20"/>
        </w:rPr>
        <w:t>Subseção</w:t>
      </w:r>
      <w:r>
        <w:rPr>
          <w:color w:val="231F20"/>
          <w:spacing w:val="32"/>
        </w:rPr>
        <w:t xml:space="preserve"> </w:t>
      </w:r>
      <w:r>
        <w:rPr>
          <w:color w:val="231F20"/>
          <w:spacing w:val="-5"/>
        </w:rPr>
        <w:t>III</w:t>
      </w:r>
    </w:p>
    <w:p w14:paraId="01CB4B63" w14:textId="77777777" w:rsidR="00711073" w:rsidRDefault="00000000">
      <w:pPr>
        <w:pStyle w:val="BodyText"/>
        <w:spacing w:before="54"/>
        <w:ind w:left="3597" w:right="3527"/>
        <w:jc w:val="center"/>
      </w:pPr>
      <w:r>
        <w:rPr>
          <w:color w:val="231F20"/>
          <w:w w:val="105"/>
        </w:rPr>
        <w:t>Da</w:t>
      </w:r>
      <w:r>
        <w:rPr>
          <w:color w:val="231F20"/>
          <w:spacing w:val="-5"/>
          <w:w w:val="105"/>
        </w:rPr>
        <w:t xml:space="preserve"> </w:t>
      </w:r>
      <w:r>
        <w:rPr>
          <w:color w:val="231F20"/>
          <w:w w:val="105"/>
        </w:rPr>
        <w:t>Mediação</w:t>
      </w:r>
      <w:r>
        <w:rPr>
          <w:color w:val="231F20"/>
          <w:spacing w:val="-4"/>
          <w:w w:val="105"/>
        </w:rPr>
        <w:t xml:space="preserve"> </w:t>
      </w:r>
      <w:r>
        <w:rPr>
          <w:color w:val="231F20"/>
          <w:spacing w:val="-2"/>
          <w:w w:val="105"/>
        </w:rPr>
        <w:t>Judicial</w:t>
      </w:r>
    </w:p>
    <w:p w14:paraId="6F17CA89" w14:textId="77777777" w:rsidR="00711073" w:rsidRDefault="00711073">
      <w:pPr>
        <w:pStyle w:val="BodyText"/>
        <w:spacing w:before="4"/>
        <w:ind w:left="0"/>
        <w:jc w:val="left"/>
        <w:rPr>
          <w:sz w:val="27"/>
        </w:rPr>
      </w:pPr>
    </w:p>
    <w:p w14:paraId="7EC1E51A" w14:textId="77777777" w:rsidR="00711073" w:rsidRDefault="00000000">
      <w:pPr>
        <w:pStyle w:val="BodyText"/>
        <w:spacing w:line="302" w:lineRule="auto"/>
        <w:ind w:right="114"/>
      </w:pPr>
      <w:r>
        <w:rPr>
          <w:color w:val="231F20"/>
          <w:w w:val="105"/>
        </w:rPr>
        <w:t>Art.</w:t>
      </w:r>
      <w:r>
        <w:rPr>
          <w:color w:val="231F20"/>
          <w:spacing w:val="-11"/>
          <w:w w:val="105"/>
        </w:rPr>
        <w:t xml:space="preserve"> </w:t>
      </w:r>
      <w:r>
        <w:rPr>
          <w:color w:val="231F20"/>
          <w:w w:val="105"/>
        </w:rPr>
        <w:t>24.</w:t>
      </w:r>
      <w:r>
        <w:rPr>
          <w:color w:val="231F20"/>
          <w:spacing w:val="-14"/>
          <w:w w:val="105"/>
        </w:rPr>
        <w:t xml:space="preserve"> </w:t>
      </w:r>
      <w:r>
        <w:rPr>
          <w:color w:val="231F20"/>
          <w:w w:val="105"/>
        </w:rPr>
        <w:t>Os tribunais criarão centros judiciários de solução consensual de conflitos, responsáveis pela realização de sessões e audiências de conciliação e mediação, pré-processuais e processuais, e pelo desenvolvimento de programas destinados a auxiliar, orientar e estimular a autocomposição.</w:t>
      </w:r>
    </w:p>
    <w:p w14:paraId="6F7F0676" w14:textId="77777777" w:rsidR="00711073" w:rsidRDefault="00000000">
      <w:pPr>
        <w:pStyle w:val="BodyText"/>
        <w:spacing w:before="103" w:line="302" w:lineRule="auto"/>
        <w:ind w:right="114"/>
      </w:pPr>
      <w:r>
        <w:rPr>
          <w:color w:val="231F20"/>
          <w:w w:val="105"/>
        </w:rPr>
        <w:t>Parágrafo único. A composição e a organização do centro serão definidas pelo respectivo tribunal, observadas as normas do Conselho Nacional de Justiça.</w:t>
      </w:r>
    </w:p>
    <w:p w14:paraId="7727CBFC" w14:textId="77777777" w:rsidR="00711073" w:rsidRDefault="00000000">
      <w:pPr>
        <w:pStyle w:val="BodyText"/>
        <w:spacing w:before="102" w:line="302" w:lineRule="auto"/>
        <w:ind w:right="115"/>
      </w:pPr>
      <w:r>
        <w:rPr>
          <w:color w:val="231F20"/>
          <w:w w:val="105"/>
        </w:rPr>
        <w:t>Art.</w:t>
      </w:r>
      <w:r>
        <w:rPr>
          <w:color w:val="231F20"/>
          <w:spacing w:val="-14"/>
          <w:w w:val="105"/>
        </w:rPr>
        <w:t xml:space="preserve"> </w:t>
      </w:r>
      <w:r>
        <w:rPr>
          <w:color w:val="231F20"/>
          <w:w w:val="105"/>
        </w:rPr>
        <w:t>25. Na mediação judicial, os mediadores não estarão sujeitos à prévia aceitação das partes, observado o disposto no art. 5º desta Lei.</w:t>
      </w:r>
    </w:p>
    <w:p w14:paraId="4CC96AC6" w14:textId="77777777" w:rsidR="00711073" w:rsidRDefault="00711073">
      <w:pPr>
        <w:spacing w:line="302" w:lineRule="auto"/>
        <w:sectPr w:rsidR="00711073">
          <w:pgSz w:w="11910" w:h="16840"/>
          <w:pgMar w:top="0" w:right="1200" w:bottom="720" w:left="1680" w:header="0" w:footer="537" w:gutter="0"/>
          <w:cols w:space="720"/>
        </w:sectPr>
      </w:pPr>
    </w:p>
    <w:p w14:paraId="6611FAE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2640" behindDoc="0" locked="0" layoutInCell="1" allowOverlap="1" wp14:anchorId="0E16723D" wp14:editId="0E2958A4">
                <wp:simplePos x="0" y="0"/>
                <wp:positionH relativeFrom="page">
                  <wp:posOffset>0</wp:posOffset>
                </wp:positionH>
                <wp:positionV relativeFrom="page">
                  <wp:posOffset>0</wp:posOffset>
                </wp:positionV>
                <wp:extent cx="776605" cy="10692130"/>
                <wp:effectExtent l="0" t="0" r="0" b="0"/>
                <wp:wrapNone/>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2640" id="docshape410" filled="true" fillcolor="#005cfa" stroked="false">
                <v:fill type="solid"/>
                <w10:wrap type="none"/>
              </v:rect>
            </w:pict>
          </mc:Fallback>
        </mc:AlternateContent>
      </w:r>
    </w:p>
    <w:p w14:paraId="5AD2787B" w14:textId="77777777" w:rsidR="00711073" w:rsidRDefault="00711073">
      <w:pPr>
        <w:pStyle w:val="BodyText"/>
        <w:ind w:left="0"/>
        <w:jc w:val="left"/>
        <w:rPr>
          <w:sz w:val="20"/>
        </w:rPr>
      </w:pPr>
    </w:p>
    <w:p w14:paraId="5764F25B" w14:textId="77777777" w:rsidR="00711073" w:rsidRDefault="00711073">
      <w:pPr>
        <w:pStyle w:val="BodyText"/>
        <w:ind w:left="0"/>
        <w:jc w:val="left"/>
        <w:rPr>
          <w:sz w:val="20"/>
        </w:rPr>
      </w:pPr>
    </w:p>
    <w:p w14:paraId="56B26792" w14:textId="77777777" w:rsidR="00711073" w:rsidRDefault="00711073">
      <w:pPr>
        <w:pStyle w:val="BodyText"/>
        <w:ind w:left="0"/>
        <w:jc w:val="left"/>
        <w:rPr>
          <w:sz w:val="20"/>
        </w:rPr>
      </w:pPr>
    </w:p>
    <w:p w14:paraId="153C3611" w14:textId="77777777" w:rsidR="00711073" w:rsidRDefault="00711073">
      <w:pPr>
        <w:pStyle w:val="BodyText"/>
        <w:spacing w:before="7"/>
        <w:ind w:left="0"/>
        <w:jc w:val="left"/>
        <w:rPr>
          <w:sz w:val="24"/>
        </w:rPr>
      </w:pPr>
    </w:p>
    <w:p w14:paraId="41F2DE7A" w14:textId="77777777" w:rsidR="00711073" w:rsidRDefault="00000000">
      <w:pPr>
        <w:pStyle w:val="BodyText"/>
        <w:spacing w:before="105"/>
      </w:pPr>
      <w:r>
        <w:rPr>
          <w:color w:val="231F20"/>
          <w:w w:val="105"/>
        </w:rPr>
        <w:t>Art.</w:t>
      </w:r>
      <w:r>
        <w:rPr>
          <w:color w:val="231F20"/>
          <w:spacing w:val="-14"/>
          <w:w w:val="105"/>
        </w:rPr>
        <w:t xml:space="preserve"> </w:t>
      </w:r>
      <w:r>
        <w:rPr>
          <w:color w:val="231F20"/>
          <w:w w:val="105"/>
        </w:rPr>
        <w:t>26.</w:t>
      </w:r>
      <w:r>
        <w:rPr>
          <w:color w:val="231F20"/>
          <w:spacing w:val="12"/>
          <w:w w:val="105"/>
        </w:rPr>
        <w:t xml:space="preserve"> </w:t>
      </w:r>
      <w:r>
        <w:rPr>
          <w:color w:val="231F20"/>
          <w:w w:val="105"/>
        </w:rPr>
        <w:t>As</w:t>
      </w:r>
      <w:r>
        <w:rPr>
          <w:color w:val="231F20"/>
          <w:spacing w:val="56"/>
          <w:w w:val="105"/>
        </w:rPr>
        <w:t xml:space="preserve"> </w:t>
      </w:r>
      <w:r>
        <w:rPr>
          <w:color w:val="231F20"/>
          <w:w w:val="105"/>
        </w:rPr>
        <w:t>partes</w:t>
      </w:r>
      <w:r>
        <w:rPr>
          <w:color w:val="231F20"/>
          <w:spacing w:val="56"/>
          <w:w w:val="105"/>
        </w:rPr>
        <w:t xml:space="preserve"> </w:t>
      </w:r>
      <w:r>
        <w:rPr>
          <w:color w:val="231F20"/>
          <w:w w:val="105"/>
        </w:rPr>
        <w:t>deverão</w:t>
      </w:r>
      <w:r>
        <w:rPr>
          <w:color w:val="231F20"/>
          <w:spacing w:val="56"/>
          <w:w w:val="105"/>
        </w:rPr>
        <w:t xml:space="preserve"> </w:t>
      </w:r>
      <w:r>
        <w:rPr>
          <w:color w:val="231F20"/>
          <w:w w:val="105"/>
        </w:rPr>
        <w:t>ser</w:t>
      </w:r>
      <w:r>
        <w:rPr>
          <w:color w:val="231F20"/>
          <w:spacing w:val="55"/>
          <w:w w:val="105"/>
        </w:rPr>
        <w:t xml:space="preserve"> </w:t>
      </w:r>
      <w:r>
        <w:rPr>
          <w:color w:val="231F20"/>
          <w:w w:val="105"/>
        </w:rPr>
        <w:t>assistidas</w:t>
      </w:r>
      <w:r>
        <w:rPr>
          <w:color w:val="231F20"/>
          <w:spacing w:val="56"/>
          <w:w w:val="105"/>
        </w:rPr>
        <w:t xml:space="preserve"> </w:t>
      </w:r>
      <w:r>
        <w:rPr>
          <w:color w:val="231F20"/>
          <w:w w:val="105"/>
        </w:rPr>
        <w:t>por</w:t>
      </w:r>
      <w:r>
        <w:rPr>
          <w:color w:val="231F20"/>
          <w:spacing w:val="56"/>
          <w:w w:val="105"/>
        </w:rPr>
        <w:t xml:space="preserve"> </w:t>
      </w:r>
      <w:r>
        <w:rPr>
          <w:color w:val="231F20"/>
          <w:w w:val="105"/>
        </w:rPr>
        <w:t>advogados</w:t>
      </w:r>
      <w:r>
        <w:rPr>
          <w:color w:val="231F20"/>
          <w:spacing w:val="56"/>
          <w:w w:val="105"/>
        </w:rPr>
        <w:t xml:space="preserve"> </w:t>
      </w:r>
      <w:r>
        <w:rPr>
          <w:color w:val="231F20"/>
          <w:w w:val="105"/>
        </w:rPr>
        <w:t>ou</w:t>
      </w:r>
      <w:r>
        <w:rPr>
          <w:color w:val="231F20"/>
          <w:spacing w:val="55"/>
          <w:w w:val="105"/>
        </w:rPr>
        <w:t xml:space="preserve"> </w:t>
      </w:r>
      <w:r>
        <w:rPr>
          <w:color w:val="231F20"/>
          <w:w w:val="105"/>
        </w:rPr>
        <w:t>defensores</w:t>
      </w:r>
      <w:r>
        <w:rPr>
          <w:color w:val="231F20"/>
          <w:spacing w:val="56"/>
          <w:w w:val="105"/>
        </w:rPr>
        <w:t xml:space="preserve"> </w:t>
      </w:r>
      <w:r>
        <w:rPr>
          <w:color w:val="231F20"/>
          <w:w w:val="105"/>
        </w:rPr>
        <w:t>públicos,</w:t>
      </w:r>
      <w:r>
        <w:rPr>
          <w:color w:val="231F20"/>
          <w:spacing w:val="56"/>
          <w:w w:val="105"/>
        </w:rPr>
        <w:t xml:space="preserve"> </w:t>
      </w:r>
      <w:r>
        <w:rPr>
          <w:color w:val="231F20"/>
          <w:w w:val="105"/>
        </w:rPr>
        <w:t>ressalvadas</w:t>
      </w:r>
      <w:r>
        <w:rPr>
          <w:color w:val="231F20"/>
          <w:spacing w:val="56"/>
          <w:w w:val="105"/>
        </w:rPr>
        <w:t xml:space="preserve"> </w:t>
      </w:r>
      <w:r>
        <w:rPr>
          <w:color w:val="231F20"/>
          <w:spacing w:val="-5"/>
          <w:w w:val="105"/>
        </w:rPr>
        <w:t>as</w:t>
      </w:r>
    </w:p>
    <w:p w14:paraId="1D4DBFEB" w14:textId="77777777" w:rsidR="00711073" w:rsidRDefault="00000000">
      <w:pPr>
        <w:pStyle w:val="BodyText"/>
        <w:spacing w:before="54"/>
      </w:pPr>
      <w:r>
        <w:rPr>
          <w:color w:val="231F20"/>
          <w:w w:val="105"/>
        </w:rPr>
        <w:t>hipóteses</w:t>
      </w:r>
      <w:r>
        <w:rPr>
          <w:color w:val="231F20"/>
          <w:spacing w:val="1"/>
          <w:w w:val="105"/>
        </w:rPr>
        <w:t xml:space="preserve"> </w:t>
      </w:r>
      <w:r>
        <w:rPr>
          <w:color w:val="231F20"/>
          <w:w w:val="105"/>
        </w:rPr>
        <w:t>previstas</w:t>
      </w:r>
      <w:r>
        <w:rPr>
          <w:color w:val="231F20"/>
          <w:spacing w:val="1"/>
          <w:w w:val="105"/>
        </w:rPr>
        <w:t xml:space="preserve"> </w:t>
      </w:r>
      <w:r>
        <w:rPr>
          <w:color w:val="231F20"/>
          <w:w w:val="105"/>
        </w:rPr>
        <w:t>nas</w:t>
      </w:r>
      <w:r>
        <w:rPr>
          <w:color w:val="231F20"/>
          <w:spacing w:val="2"/>
          <w:w w:val="105"/>
        </w:rPr>
        <w:t xml:space="preserve"> </w:t>
      </w:r>
      <w:r>
        <w:rPr>
          <w:color w:val="231F20"/>
          <w:w w:val="105"/>
        </w:rPr>
        <w:t>Leis</w:t>
      </w:r>
      <w:r>
        <w:rPr>
          <w:color w:val="231F20"/>
          <w:spacing w:val="1"/>
          <w:w w:val="105"/>
        </w:rPr>
        <w:t xml:space="preserve"> </w:t>
      </w:r>
      <w:r>
        <w:rPr>
          <w:color w:val="231F20"/>
          <w:w w:val="105"/>
        </w:rPr>
        <w:t>nº</w:t>
      </w:r>
      <w:r>
        <w:rPr>
          <w:color w:val="231F20"/>
          <w:spacing w:val="1"/>
          <w:w w:val="105"/>
        </w:rPr>
        <w:t xml:space="preserve"> </w:t>
      </w:r>
      <w:r>
        <w:rPr>
          <w:color w:val="231F20"/>
          <w:w w:val="105"/>
        </w:rPr>
        <w:t>9.099,</w:t>
      </w:r>
      <w:r>
        <w:rPr>
          <w:color w:val="231F20"/>
          <w:spacing w:val="2"/>
          <w:w w:val="105"/>
        </w:rPr>
        <w:t xml:space="preserve"> </w:t>
      </w:r>
      <w:r>
        <w:rPr>
          <w:color w:val="231F20"/>
          <w:w w:val="105"/>
        </w:rPr>
        <w:t>de</w:t>
      </w:r>
      <w:r>
        <w:rPr>
          <w:color w:val="231F20"/>
          <w:spacing w:val="1"/>
          <w:w w:val="105"/>
        </w:rPr>
        <w:t xml:space="preserve"> </w:t>
      </w:r>
      <w:r>
        <w:rPr>
          <w:color w:val="231F20"/>
          <w:w w:val="105"/>
        </w:rPr>
        <w:t>26</w:t>
      </w:r>
      <w:r>
        <w:rPr>
          <w:color w:val="231F20"/>
          <w:spacing w:val="2"/>
          <w:w w:val="105"/>
        </w:rPr>
        <w:t xml:space="preserve"> </w:t>
      </w:r>
      <w:r>
        <w:rPr>
          <w:color w:val="231F20"/>
          <w:w w:val="105"/>
        </w:rPr>
        <w:t>de</w:t>
      </w:r>
      <w:r>
        <w:rPr>
          <w:color w:val="231F20"/>
          <w:spacing w:val="1"/>
          <w:w w:val="105"/>
        </w:rPr>
        <w:t xml:space="preserve"> </w:t>
      </w:r>
      <w:r>
        <w:rPr>
          <w:color w:val="231F20"/>
          <w:w w:val="105"/>
        </w:rPr>
        <w:t>setembro</w:t>
      </w:r>
      <w:r>
        <w:rPr>
          <w:color w:val="231F20"/>
          <w:spacing w:val="1"/>
          <w:w w:val="105"/>
        </w:rPr>
        <w:t xml:space="preserve"> </w:t>
      </w:r>
      <w:r>
        <w:rPr>
          <w:color w:val="231F20"/>
          <w:w w:val="105"/>
        </w:rPr>
        <w:t>de</w:t>
      </w:r>
      <w:r>
        <w:rPr>
          <w:color w:val="231F20"/>
          <w:spacing w:val="2"/>
          <w:w w:val="105"/>
        </w:rPr>
        <w:t xml:space="preserve"> </w:t>
      </w:r>
      <w:r>
        <w:rPr>
          <w:color w:val="231F20"/>
          <w:w w:val="105"/>
        </w:rPr>
        <w:t>1995,</w:t>
      </w:r>
      <w:r>
        <w:rPr>
          <w:color w:val="231F20"/>
          <w:spacing w:val="1"/>
          <w:w w:val="105"/>
        </w:rPr>
        <w:t xml:space="preserve"> </w:t>
      </w:r>
      <w:r>
        <w:rPr>
          <w:color w:val="231F20"/>
          <w:w w:val="105"/>
        </w:rPr>
        <w:t>e</w:t>
      </w:r>
      <w:r>
        <w:rPr>
          <w:color w:val="231F20"/>
          <w:spacing w:val="1"/>
          <w:w w:val="105"/>
        </w:rPr>
        <w:t xml:space="preserve"> </w:t>
      </w:r>
      <w:r>
        <w:rPr>
          <w:color w:val="231F20"/>
          <w:w w:val="105"/>
        </w:rPr>
        <w:t>10.259,</w:t>
      </w:r>
      <w:r>
        <w:rPr>
          <w:color w:val="231F20"/>
          <w:spacing w:val="2"/>
          <w:w w:val="105"/>
        </w:rPr>
        <w:t xml:space="preserve"> </w:t>
      </w:r>
      <w:r>
        <w:rPr>
          <w:color w:val="231F20"/>
          <w:w w:val="105"/>
        </w:rPr>
        <w:t>de</w:t>
      </w:r>
      <w:r>
        <w:rPr>
          <w:color w:val="231F20"/>
          <w:spacing w:val="1"/>
          <w:w w:val="105"/>
        </w:rPr>
        <w:t xml:space="preserve"> </w:t>
      </w:r>
      <w:r>
        <w:rPr>
          <w:color w:val="231F20"/>
          <w:w w:val="105"/>
        </w:rPr>
        <w:t>12</w:t>
      </w:r>
      <w:r>
        <w:rPr>
          <w:color w:val="231F20"/>
          <w:spacing w:val="2"/>
          <w:w w:val="105"/>
        </w:rPr>
        <w:t xml:space="preserve"> </w:t>
      </w:r>
      <w:r>
        <w:rPr>
          <w:color w:val="231F20"/>
          <w:w w:val="105"/>
        </w:rPr>
        <w:t>de</w:t>
      </w:r>
      <w:r>
        <w:rPr>
          <w:color w:val="231F20"/>
          <w:spacing w:val="1"/>
          <w:w w:val="105"/>
        </w:rPr>
        <w:t xml:space="preserve"> </w:t>
      </w:r>
      <w:r>
        <w:rPr>
          <w:color w:val="231F20"/>
          <w:w w:val="105"/>
        </w:rPr>
        <w:t>julho</w:t>
      </w:r>
      <w:r>
        <w:rPr>
          <w:color w:val="231F20"/>
          <w:spacing w:val="1"/>
          <w:w w:val="105"/>
        </w:rPr>
        <w:t xml:space="preserve"> </w:t>
      </w:r>
      <w:r>
        <w:rPr>
          <w:color w:val="231F20"/>
          <w:w w:val="105"/>
        </w:rPr>
        <w:t>de</w:t>
      </w:r>
      <w:r>
        <w:rPr>
          <w:color w:val="231F20"/>
          <w:spacing w:val="2"/>
          <w:w w:val="105"/>
        </w:rPr>
        <w:t xml:space="preserve"> </w:t>
      </w:r>
      <w:r>
        <w:rPr>
          <w:color w:val="231F20"/>
          <w:w w:val="105"/>
        </w:rPr>
        <w:t>2001</w:t>
      </w:r>
      <w:r>
        <w:rPr>
          <w:color w:val="231F20"/>
          <w:spacing w:val="1"/>
          <w:w w:val="105"/>
        </w:rPr>
        <w:t xml:space="preserve"> </w:t>
      </w:r>
      <w:r>
        <w:rPr>
          <w:color w:val="231F20"/>
          <w:spacing w:val="-10"/>
          <w:w w:val="105"/>
        </w:rPr>
        <w:t>.</w:t>
      </w:r>
    </w:p>
    <w:p w14:paraId="4AC86CCB" w14:textId="77777777" w:rsidR="00711073" w:rsidRDefault="00000000">
      <w:pPr>
        <w:pStyle w:val="BodyText"/>
        <w:spacing w:before="150"/>
      </w:pPr>
      <w:r>
        <w:rPr>
          <w:color w:val="231F20"/>
          <w:w w:val="105"/>
        </w:rPr>
        <w:t>Parágrafo</w:t>
      </w:r>
      <w:r>
        <w:rPr>
          <w:color w:val="231F20"/>
          <w:spacing w:val="14"/>
          <w:w w:val="105"/>
        </w:rPr>
        <w:t xml:space="preserve"> </w:t>
      </w:r>
      <w:r>
        <w:rPr>
          <w:color w:val="231F20"/>
          <w:w w:val="105"/>
        </w:rPr>
        <w:t>único.</w:t>
      </w:r>
      <w:r>
        <w:rPr>
          <w:color w:val="231F20"/>
          <w:spacing w:val="6"/>
          <w:w w:val="105"/>
        </w:rPr>
        <w:t xml:space="preserve"> </w:t>
      </w:r>
      <w:r>
        <w:rPr>
          <w:color w:val="231F20"/>
          <w:w w:val="105"/>
        </w:rPr>
        <w:t>Aos</w:t>
      </w:r>
      <w:r>
        <w:rPr>
          <w:color w:val="231F20"/>
          <w:spacing w:val="36"/>
          <w:w w:val="105"/>
        </w:rPr>
        <w:t xml:space="preserve"> </w:t>
      </w:r>
      <w:r>
        <w:rPr>
          <w:color w:val="231F20"/>
          <w:w w:val="105"/>
        </w:rPr>
        <w:t>que</w:t>
      </w:r>
      <w:r>
        <w:rPr>
          <w:color w:val="231F20"/>
          <w:spacing w:val="36"/>
          <w:w w:val="105"/>
        </w:rPr>
        <w:t xml:space="preserve"> </w:t>
      </w:r>
      <w:r>
        <w:rPr>
          <w:color w:val="231F20"/>
          <w:w w:val="105"/>
        </w:rPr>
        <w:t>comprovarem</w:t>
      </w:r>
      <w:r>
        <w:rPr>
          <w:color w:val="231F20"/>
          <w:spacing w:val="37"/>
          <w:w w:val="105"/>
        </w:rPr>
        <w:t xml:space="preserve"> </w:t>
      </w:r>
      <w:r>
        <w:rPr>
          <w:color w:val="231F20"/>
          <w:w w:val="105"/>
        </w:rPr>
        <w:t>insuficiência</w:t>
      </w:r>
      <w:r>
        <w:rPr>
          <w:color w:val="231F20"/>
          <w:spacing w:val="36"/>
          <w:w w:val="105"/>
        </w:rPr>
        <w:t xml:space="preserve"> </w:t>
      </w:r>
      <w:r>
        <w:rPr>
          <w:color w:val="231F20"/>
          <w:w w:val="105"/>
        </w:rPr>
        <w:t>de</w:t>
      </w:r>
      <w:r>
        <w:rPr>
          <w:color w:val="231F20"/>
          <w:spacing w:val="36"/>
          <w:w w:val="105"/>
        </w:rPr>
        <w:t xml:space="preserve"> </w:t>
      </w:r>
      <w:r>
        <w:rPr>
          <w:color w:val="231F20"/>
          <w:w w:val="105"/>
        </w:rPr>
        <w:t>recursos</w:t>
      </w:r>
      <w:r>
        <w:rPr>
          <w:color w:val="231F20"/>
          <w:spacing w:val="36"/>
          <w:w w:val="105"/>
        </w:rPr>
        <w:t xml:space="preserve"> </w:t>
      </w:r>
      <w:r>
        <w:rPr>
          <w:color w:val="231F20"/>
          <w:w w:val="105"/>
        </w:rPr>
        <w:t>será</w:t>
      </w:r>
      <w:r>
        <w:rPr>
          <w:color w:val="231F20"/>
          <w:spacing w:val="37"/>
          <w:w w:val="105"/>
        </w:rPr>
        <w:t xml:space="preserve"> </w:t>
      </w:r>
      <w:r>
        <w:rPr>
          <w:color w:val="231F20"/>
          <w:w w:val="105"/>
        </w:rPr>
        <w:t>assegurada</w:t>
      </w:r>
      <w:r>
        <w:rPr>
          <w:color w:val="231F20"/>
          <w:spacing w:val="36"/>
          <w:w w:val="105"/>
        </w:rPr>
        <w:t xml:space="preserve"> </w:t>
      </w:r>
      <w:r>
        <w:rPr>
          <w:color w:val="231F20"/>
          <w:w w:val="105"/>
        </w:rPr>
        <w:t>assistência</w:t>
      </w:r>
      <w:r>
        <w:rPr>
          <w:color w:val="231F20"/>
          <w:spacing w:val="36"/>
          <w:w w:val="105"/>
        </w:rPr>
        <w:t xml:space="preserve"> </w:t>
      </w:r>
      <w:r>
        <w:rPr>
          <w:color w:val="231F20"/>
          <w:spacing w:val="-4"/>
          <w:w w:val="105"/>
        </w:rPr>
        <w:t>pela</w:t>
      </w:r>
    </w:p>
    <w:p w14:paraId="06027A19" w14:textId="77777777" w:rsidR="00711073" w:rsidRDefault="00000000">
      <w:pPr>
        <w:pStyle w:val="BodyText"/>
        <w:spacing w:before="54"/>
      </w:pPr>
      <w:r>
        <w:rPr>
          <w:color w:val="231F20"/>
          <w:w w:val="105"/>
        </w:rPr>
        <w:t>Defensoria</w:t>
      </w:r>
      <w:r>
        <w:rPr>
          <w:color w:val="231F20"/>
          <w:spacing w:val="3"/>
          <w:w w:val="105"/>
        </w:rPr>
        <w:t xml:space="preserve"> </w:t>
      </w:r>
      <w:r>
        <w:rPr>
          <w:color w:val="231F20"/>
          <w:spacing w:val="-2"/>
          <w:w w:val="105"/>
        </w:rPr>
        <w:t>Pública.</w:t>
      </w:r>
    </w:p>
    <w:p w14:paraId="2812B619" w14:textId="77777777" w:rsidR="00711073" w:rsidRDefault="00000000">
      <w:pPr>
        <w:pStyle w:val="BodyText"/>
        <w:spacing w:before="150" w:line="302" w:lineRule="auto"/>
        <w:ind w:right="117"/>
      </w:pPr>
      <w:r>
        <w:rPr>
          <w:color w:val="231F20"/>
          <w:w w:val="105"/>
        </w:rPr>
        <w:t>Art.</w:t>
      </w:r>
      <w:r>
        <w:rPr>
          <w:color w:val="231F20"/>
          <w:spacing w:val="-14"/>
          <w:w w:val="105"/>
        </w:rPr>
        <w:t xml:space="preserve"> </w:t>
      </w:r>
      <w:r>
        <w:rPr>
          <w:color w:val="231F20"/>
          <w:w w:val="105"/>
        </w:rPr>
        <w:t>27.</w:t>
      </w:r>
      <w:r>
        <w:rPr>
          <w:color w:val="231F20"/>
          <w:spacing w:val="-13"/>
          <w:w w:val="105"/>
        </w:rPr>
        <w:t xml:space="preserve"> </w:t>
      </w:r>
      <w:r>
        <w:rPr>
          <w:color w:val="231F20"/>
          <w:w w:val="105"/>
        </w:rPr>
        <w:t>Se</w:t>
      </w:r>
      <w:r>
        <w:rPr>
          <w:color w:val="231F20"/>
          <w:spacing w:val="-13"/>
          <w:w w:val="105"/>
        </w:rPr>
        <w:t xml:space="preserve"> </w:t>
      </w:r>
      <w:r>
        <w:rPr>
          <w:color w:val="231F20"/>
          <w:w w:val="105"/>
        </w:rPr>
        <w:t>a</w:t>
      </w:r>
      <w:r>
        <w:rPr>
          <w:color w:val="231F20"/>
          <w:spacing w:val="-6"/>
          <w:w w:val="105"/>
        </w:rPr>
        <w:t xml:space="preserve"> </w:t>
      </w:r>
      <w:r>
        <w:rPr>
          <w:color w:val="231F20"/>
          <w:w w:val="105"/>
        </w:rPr>
        <w:t>petição</w:t>
      </w:r>
      <w:r>
        <w:rPr>
          <w:color w:val="231F20"/>
          <w:spacing w:val="-2"/>
          <w:w w:val="105"/>
        </w:rPr>
        <w:t xml:space="preserve"> </w:t>
      </w:r>
      <w:r>
        <w:rPr>
          <w:color w:val="231F20"/>
          <w:w w:val="105"/>
        </w:rPr>
        <w:t>inicial</w:t>
      </w:r>
      <w:r>
        <w:rPr>
          <w:color w:val="231F20"/>
          <w:spacing w:val="-3"/>
          <w:w w:val="105"/>
        </w:rPr>
        <w:t xml:space="preserve"> </w:t>
      </w:r>
      <w:r>
        <w:rPr>
          <w:color w:val="231F20"/>
          <w:w w:val="105"/>
        </w:rPr>
        <w:t>preencher</w:t>
      </w:r>
      <w:r>
        <w:rPr>
          <w:color w:val="231F20"/>
          <w:spacing w:val="-3"/>
          <w:w w:val="105"/>
        </w:rPr>
        <w:t xml:space="preserve"> </w:t>
      </w:r>
      <w:r>
        <w:rPr>
          <w:color w:val="231F20"/>
          <w:w w:val="105"/>
        </w:rPr>
        <w:t>os</w:t>
      </w:r>
      <w:r>
        <w:rPr>
          <w:color w:val="231F20"/>
          <w:spacing w:val="-2"/>
          <w:w w:val="105"/>
        </w:rPr>
        <w:t xml:space="preserve"> </w:t>
      </w:r>
      <w:r>
        <w:rPr>
          <w:color w:val="231F20"/>
          <w:w w:val="105"/>
        </w:rPr>
        <w:t>requisitos</w:t>
      </w:r>
      <w:r>
        <w:rPr>
          <w:color w:val="231F20"/>
          <w:spacing w:val="-2"/>
          <w:w w:val="105"/>
        </w:rPr>
        <w:t xml:space="preserve"> </w:t>
      </w:r>
      <w:r>
        <w:rPr>
          <w:color w:val="231F20"/>
          <w:w w:val="105"/>
        </w:rPr>
        <w:t>essenciais</w:t>
      </w:r>
      <w:r>
        <w:rPr>
          <w:color w:val="231F20"/>
          <w:spacing w:val="-2"/>
          <w:w w:val="105"/>
        </w:rPr>
        <w:t xml:space="preserve"> </w:t>
      </w:r>
      <w:r>
        <w:rPr>
          <w:color w:val="231F20"/>
          <w:w w:val="105"/>
        </w:rPr>
        <w:t>e</w:t>
      </w:r>
      <w:r>
        <w:rPr>
          <w:color w:val="231F20"/>
          <w:spacing w:val="-3"/>
          <w:w w:val="105"/>
        </w:rPr>
        <w:t xml:space="preserve"> </w:t>
      </w:r>
      <w:r>
        <w:rPr>
          <w:color w:val="231F20"/>
          <w:w w:val="105"/>
        </w:rPr>
        <w:t>não</w:t>
      </w:r>
      <w:r>
        <w:rPr>
          <w:color w:val="231F20"/>
          <w:spacing w:val="-2"/>
          <w:w w:val="105"/>
        </w:rPr>
        <w:t xml:space="preserve"> </w:t>
      </w:r>
      <w:r>
        <w:rPr>
          <w:color w:val="231F20"/>
          <w:w w:val="105"/>
        </w:rPr>
        <w:t>for</w:t>
      </w:r>
      <w:r>
        <w:rPr>
          <w:color w:val="231F20"/>
          <w:spacing w:val="-3"/>
          <w:w w:val="105"/>
        </w:rPr>
        <w:t xml:space="preserve"> </w:t>
      </w:r>
      <w:r>
        <w:rPr>
          <w:color w:val="231F20"/>
          <w:w w:val="105"/>
        </w:rPr>
        <w:t>o</w:t>
      </w:r>
      <w:r>
        <w:rPr>
          <w:color w:val="231F20"/>
          <w:spacing w:val="-2"/>
          <w:w w:val="105"/>
        </w:rPr>
        <w:t xml:space="preserve"> </w:t>
      </w:r>
      <w:r>
        <w:rPr>
          <w:color w:val="231F20"/>
          <w:w w:val="105"/>
        </w:rPr>
        <w:t>caso</w:t>
      </w:r>
      <w:r>
        <w:rPr>
          <w:color w:val="231F20"/>
          <w:spacing w:val="-2"/>
          <w:w w:val="105"/>
        </w:rPr>
        <w:t xml:space="preserve"> </w:t>
      </w:r>
      <w:r>
        <w:rPr>
          <w:color w:val="231F20"/>
          <w:w w:val="105"/>
        </w:rPr>
        <w:t>de</w:t>
      </w:r>
      <w:r>
        <w:rPr>
          <w:color w:val="231F20"/>
          <w:spacing w:val="-3"/>
          <w:w w:val="105"/>
        </w:rPr>
        <w:t xml:space="preserve"> </w:t>
      </w:r>
      <w:r>
        <w:rPr>
          <w:color w:val="231F20"/>
          <w:w w:val="105"/>
        </w:rPr>
        <w:t>improcedência</w:t>
      </w:r>
      <w:r>
        <w:rPr>
          <w:color w:val="231F20"/>
          <w:spacing w:val="-3"/>
          <w:w w:val="105"/>
        </w:rPr>
        <w:t xml:space="preserve"> </w:t>
      </w:r>
      <w:r>
        <w:rPr>
          <w:color w:val="231F20"/>
          <w:w w:val="105"/>
        </w:rPr>
        <w:t>liminar do pedido, o juiz designará audiência de mediação.</w:t>
      </w:r>
    </w:p>
    <w:p w14:paraId="70E0AC94" w14:textId="77777777" w:rsidR="00711073" w:rsidRDefault="00000000">
      <w:pPr>
        <w:pStyle w:val="BodyText"/>
        <w:spacing w:before="96" w:line="302" w:lineRule="auto"/>
        <w:ind w:right="116"/>
      </w:pPr>
      <w:r>
        <w:rPr>
          <w:color w:val="231F20"/>
        </w:rPr>
        <w:t>Art. 28.</w:t>
      </w:r>
      <w:r>
        <w:rPr>
          <w:color w:val="231F20"/>
          <w:spacing w:val="-4"/>
        </w:rPr>
        <w:t xml:space="preserve"> </w:t>
      </w:r>
      <w:r>
        <w:rPr>
          <w:color w:val="231F20"/>
        </w:rPr>
        <w:t xml:space="preserve">O procedimento de mediação judicial deverá ser concluído em até sessenta dias, contados da </w:t>
      </w:r>
      <w:r>
        <w:rPr>
          <w:color w:val="231F20"/>
          <w:w w:val="110"/>
        </w:rPr>
        <w:t>primeira</w:t>
      </w:r>
      <w:r>
        <w:rPr>
          <w:color w:val="231F20"/>
          <w:spacing w:val="-14"/>
          <w:w w:val="110"/>
        </w:rPr>
        <w:t xml:space="preserve"> </w:t>
      </w:r>
      <w:r>
        <w:rPr>
          <w:color w:val="231F20"/>
          <w:w w:val="110"/>
        </w:rPr>
        <w:t>sessão,</w:t>
      </w:r>
      <w:r>
        <w:rPr>
          <w:color w:val="231F20"/>
          <w:spacing w:val="-14"/>
          <w:w w:val="110"/>
        </w:rPr>
        <w:t xml:space="preserve"> </w:t>
      </w:r>
      <w:r>
        <w:rPr>
          <w:color w:val="231F20"/>
          <w:w w:val="110"/>
        </w:rPr>
        <w:t>salvo</w:t>
      </w:r>
      <w:r>
        <w:rPr>
          <w:color w:val="231F20"/>
          <w:spacing w:val="-14"/>
          <w:w w:val="110"/>
        </w:rPr>
        <w:t xml:space="preserve"> </w:t>
      </w:r>
      <w:r>
        <w:rPr>
          <w:color w:val="231F20"/>
          <w:w w:val="110"/>
        </w:rPr>
        <w:t>quando</w:t>
      </w:r>
      <w:r>
        <w:rPr>
          <w:color w:val="231F20"/>
          <w:spacing w:val="-14"/>
          <w:w w:val="110"/>
        </w:rPr>
        <w:t xml:space="preserve"> </w:t>
      </w:r>
      <w:r>
        <w:rPr>
          <w:color w:val="231F20"/>
          <w:w w:val="110"/>
        </w:rPr>
        <w:t>as</w:t>
      </w:r>
      <w:r>
        <w:rPr>
          <w:color w:val="231F20"/>
          <w:spacing w:val="-13"/>
          <w:w w:val="110"/>
        </w:rPr>
        <w:t xml:space="preserve"> </w:t>
      </w:r>
      <w:r>
        <w:rPr>
          <w:color w:val="231F20"/>
          <w:w w:val="110"/>
        </w:rPr>
        <w:t>partes,</w:t>
      </w:r>
      <w:r>
        <w:rPr>
          <w:color w:val="231F20"/>
          <w:spacing w:val="-14"/>
          <w:w w:val="110"/>
        </w:rPr>
        <w:t xml:space="preserve"> </w:t>
      </w:r>
      <w:r>
        <w:rPr>
          <w:color w:val="231F20"/>
          <w:w w:val="110"/>
        </w:rPr>
        <w:t>de</w:t>
      </w:r>
      <w:r>
        <w:rPr>
          <w:color w:val="231F20"/>
          <w:spacing w:val="-14"/>
          <w:w w:val="110"/>
        </w:rPr>
        <w:t xml:space="preserve"> </w:t>
      </w:r>
      <w:r>
        <w:rPr>
          <w:color w:val="231F20"/>
          <w:w w:val="110"/>
        </w:rPr>
        <w:t>comum</w:t>
      </w:r>
      <w:r>
        <w:rPr>
          <w:color w:val="231F20"/>
          <w:spacing w:val="-14"/>
          <w:w w:val="110"/>
        </w:rPr>
        <w:t xml:space="preserve"> </w:t>
      </w:r>
      <w:r>
        <w:rPr>
          <w:color w:val="231F20"/>
          <w:w w:val="110"/>
        </w:rPr>
        <w:t>acordo,</w:t>
      </w:r>
      <w:r>
        <w:rPr>
          <w:color w:val="231F20"/>
          <w:spacing w:val="-13"/>
          <w:w w:val="110"/>
        </w:rPr>
        <w:t xml:space="preserve"> </w:t>
      </w:r>
      <w:r>
        <w:rPr>
          <w:color w:val="231F20"/>
          <w:w w:val="110"/>
        </w:rPr>
        <w:t>requererem</w:t>
      </w:r>
      <w:r>
        <w:rPr>
          <w:color w:val="231F20"/>
          <w:spacing w:val="-14"/>
          <w:w w:val="110"/>
        </w:rPr>
        <w:t xml:space="preserve"> </w:t>
      </w:r>
      <w:r>
        <w:rPr>
          <w:color w:val="231F20"/>
          <w:w w:val="110"/>
        </w:rPr>
        <w:t>sua</w:t>
      </w:r>
      <w:r>
        <w:rPr>
          <w:color w:val="231F20"/>
          <w:spacing w:val="-14"/>
          <w:w w:val="110"/>
        </w:rPr>
        <w:t xml:space="preserve"> </w:t>
      </w:r>
      <w:r>
        <w:rPr>
          <w:color w:val="231F20"/>
          <w:w w:val="110"/>
        </w:rPr>
        <w:t>prorrogação.</w:t>
      </w:r>
    </w:p>
    <w:p w14:paraId="76499F40" w14:textId="77777777" w:rsidR="00711073" w:rsidRDefault="00000000">
      <w:pPr>
        <w:pStyle w:val="BodyText"/>
        <w:spacing w:before="96" w:line="302" w:lineRule="auto"/>
        <w:ind w:right="115"/>
      </w:pPr>
      <w:r>
        <w:rPr>
          <w:color w:val="231F20"/>
          <w:w w:val="105"/>
        </w:rPr>
        <w:t>Parágrafo único. Se houver acordo, os autos serão encaminhados ao juiz, que determinará o arquivamento do processo e, desde que requerido pelas partes, homologará o acordo, por sentença, e</w:t>
      </w:r>
      <w:r>
        <w:rPr>
          <w:color w:val="231F20"/>
          <w:spacing w:val="40"/>
          <w:w w:val="105"/>
        </w:rPr>
        <w:t xml:space="preserve"> </w:t>
      </w:r>
      <w:r>
        <w:rPr>
          <w:color w:val="231F20"/>
          <w:w w:val="105"/>
        </w:rPr>
        <w:t>o termo final da mediação e determinará o arquivamento do processo.</w:t>
      </w:r>
    </w:p>
    <w:p w14:paraId="016F5343" w14:textId="77777777" w:rsidR="00711073" w:rsidRDefault="00000000">
      <w:pPr>
        <w:pStyle w:val="BodyText"/>
        <w:spacing w:before="96"/>
      </w:pPr>
      <w:r>
        <w:rPr>
          <w:color w:val="231F20"/>
          <w:w w:val="105"/>
        </w:rPr>
        <w:t>Art.</w:t>
      </w:r>
      <w:r>
        <w:rPr>
          <w:color w:val="231F20"/>
          <w:spacing w:val="-14"/>
          <w:w w:val="105"/>
        </w:rPr>
        <w:t xml:space="preserve"> </w:t>
      </w:r>
      <w:r>
        <w:rPr>
          <w:color w:val="231F20"/>
          <w:w w:val="105"/>
        </w:rPr>
        <w:t>29.</w:t>
      </w:r>
      <w:r>
        <w:rPr>
          <w:color w:val="231F20"/>
          <w:spacing w:val="5"/>
          <w:w w:val="105"/>
        </w:rPr>
        <w:t xml:space="preserve"> </w:t>
      </w:r>
      <w:r>
        <w:rPr>
          <w:color w:val="231F20"/>
          <w:w w:val="105"/>
        </w:rPr>
        <w:t>Solucionado</w:t>
      </w:r>
      <w:r>
        <w:rPr>
          <w:color w:val="231F20"/>
          <w:spacing w:val="47"/>
          <w:w w:val="105"/>
        </w:rPr>
        <w:t xml:space="preserve"> </w:t>
      </w:r>
      <w:r>
        <w:rPr>
          <w:color w:val="231F20"/>
          <w:w w:val="105"/>
        </w:rPr>
        <w:t>o</w:t>
      </w:r>
      <w:r>
        <w:rPr>
          <w:color w:val="231F20"/>
          <w:spacing w:val="47"/>
          <w:w w:val="105"/>
        </w:rPr>
        <w:t xml:space="preserve"> </w:t>
      </w:r>
      <w:r>
        <w:rPr>
          <w:color w:val="231F20"/>
          <w:w w:val="105"/>
        </w:rPr>
        <w:t>conflito</w:t>
      </w:r>
      <w:r>
        <w:rPr>
          <w:color w:val="231F20"/>
          <w:spacing w:val="46"/>
          <w:w w:val="105"/>
        </w:rPr>
        <w:t xml:space="preserve"> </w:t>
      </w:r>
      <w:r>
        <w:rPr>
          <w:color w:val="231F20"/>
          <w:w w:val="105"/>
        </w:rPr>
        <w:t>pela</w:t>
      </w:r>
      <w:r>
        <w:rPr>
          <w:color w:val="231F20"/>
          <w:spacing w:val="47"/>
          <w:w w:val="105"/>
        </w:rPr>
        <w:t xml:space="preserve"> </w:t>
      </w:r>
      <w:r>
        <w:rPr>
          <w:color w:val="231F20"/>
          <w:w w:val="105"/>
        </w:rPr>
        <w:t>mediação</w:t>
      </w:r>
      <w:r>
        <w:rPr>
          <w:color w:val="231F20"/>
          <w:spacing w:val="47"/>
          <w:w w:val="105"/>
        </w:rPr>
        <w:t xml:space="preserve"> </w:t>
      </w:r>
      <w:r>
        <w:rPr>
          <w:color w:val="231F20"/>
          <w:w w:val="105"/>
        </w:rPr>
        <w:t>antes</w:t>
      </w:r>
      <w:r>
        <w:rPr>
          <w:color w:val="231F20"/>
          <w:spacing w:val="46"/>
          <w:w w:val="105"/>
        </w:rPr>
        <w:t xml:space="preserve"> </w:t>
      </w:r>
      <w:r>
        <w:rPr>
          <w:color w:val="231F20"/>
          <w:w w:val="105"/>
        </w:rPr>
        <w:t>da</w:t>
      </w:r>
      <w:r>
        <w:rPr>
          <w:color w:val="231F20"/>
          <w:spacing w:val="47"/>
          <w:w w:val="105"/>
        </w:rPr>
        <w:t xml:space="preserve"> </w:t>
      </w:r>
      <w:r>
        <w:rPr>
          <w:color w:val="231F20"/>
          <w:w w:val="105"/>
        </w:rPr>
        <w:t>citação</w:t>
      </w:r>
      <w:r>
        <w:rPr>
          <w:color w:val="231F20"/>
          <w:spacing w:val="47"/>
          <w:w w:val="105"/>
        </w:rPr>
        <w:t xml:space="preserve"> </w:t>
      </w:r>
      <w:r>
        <w:rPr>
          <w:color w:val="231F20"/>
          <w:w w:val="105"/>
        </w:rPr>
        <w:t>do</w:t>
      </w:r>
      <w:r>
        <w:rPr>
          <w:color w:val="231F20"/>
          <w:spacing w:val="46"/>
          <w:w w:val="105"/>
        </w:rPr>
        <w:t xml:space="preserve"> </w:t>
      </w:r>
      <w:r>
        <w:rPr>
          <w:color w:val="231F20"/>
          <w:w w:val="105"/>
        </w:rPr>
        <w:t>réu,</w:t>
      </w:r>
      <w:r>
        <w:rPr>
          <w:color w:val="231F20"/>
          <w:spacing w:val="47"/>
          <w:w w:val="105"/>
        </w:rPr>
        <w:t xml:space="preserve"> </w:t>
      </w:r>
      <w:r>
        <w:rPr>
          <w:color w:val="231F20"/>
          <w:w w:val="105"/>
        </w:rPr>
        <w:t>não</w:t>
      </w:r>
      <w:r>
        <w:rPr>
          <w:color w:val="231F20"/>
          <w:spacing w:val="47"/>
          <w:w w:val="105"/>
        </w:rPr>
        <w:t xml:space="preserve"> </w:t>
      </w:r>
      <w:r>
        <w:rPr>
          <w:color w:val="231F20"/>
          <w:w w:val="105"/>
        </w:rPr>
        <w:t>serão</w:t>
      </w:r>
      <w:r>
        <w:rPr>
          <w:color w:val="231F20"/>
          <w:spacing w:val="46"/>
          <w:w w:val="105"/>
        </w:rPr>
        <w:t xml:space="preserve"> </w:t>
      </w:r>
      <w:r>
        <w:rPr>
          <w:color w:val="231F20"/>
          <w:w w:val="105"/>
        </w:rPr>
        <w:t>devidas</w:t>
      </w:r>
      <w:r>
        <w:rPr>
          <w:color w:val="231F20"/>
          <w:spacing w:val="47"/>
          <w:w w:val="105"/>
        </w:rPr>
        <w:t xml:space="preserve"> </w:t>
      </w:r>
      <w:r>
        <w:rPr>
          <w:color w:val="231F20"/>
          <w:spacing w:val="-2"/>
          <w:w w:val="105"/>
        </w:rPr>
        <w:t>custas</w:t>
      </w:r>
    </w:p>
    <w:p w14:paraId="26D9F24E" w14:textId="77777777" w:rsidR="00711073" w:rsidRDefault="00000000">
      <w:pPr>
        <w:pStyle w:val="BodyText"/>
        <w:spacing w:before="54"/>
      </w:pPr>
      <w:r>
        <w:rPr>
          <w:color w:val="231F20"/>
          <w:w w:val="105"/>
        </w:rPr>
        <w:t>judiciais</w:t>
      </w:r>
      <w:r>
        <w:rPr>
          <w:color w:val="231F20"/>
          <w:spacing w:val="3"/>
          <w:w w:val="105"/>
        </w:rPr>
        <w:t xml:space="preserve"> </w:t>
      </w:r>
      <w:r>
        <w:rPr>
          <w:color w:val="231F20"/>
          <w:spacing w:val="-2"/>
          <w:w w:val="105"/>
        </w:rPr>
        <w:t>finais.</w:t>
      </w:r>
    </w:p>
    <w:p w14:paraId="12316053" w14:textId="77777777" w:rsidR="00711073" w:rsidRDefault="00711073">
      <w:pPr>
        <w:pStyle w:val="BodyText"/>
        <w:spacing w:before="5"/>
        <w:ind w:left="0"/>
        <w:jc w:val="left"/>
        <w:rPr>
          <w:sz w:val="9"/>
        </w:rPr>
      </w:pPr>
    </w:p>
    <w:p w14:paraId="0B4901CC" w14:textId="77777777" w:rsidR="00711073" w:rsidRDefault="00000000">
      <w:pPr>
        <w:pStyle w:val="BodyText"/>
        <w:spacing w:before="106"/>
        <w:ind w:left="3596" w:right="3527"/>
        <w:jc w:val="center"/>
      </w:pPr>
      <w:r>
        <w:rPr>
          <w:color w:val="231F20"/>
        </w:rPr>
        <w:t>Seção</w:t>
      </w:r>
      <w:r>
        <w:rPr>
          <w:color w:val="231F20"/>
          <w:spacing w:val="13"/>
        </w:rPr>
        <w:t xml:space="preserve"> </w:t>
      </w:r>
      <w:r>
        <w:rPr>
          <w:color w:val="231F20"/>
          <w:spacing w:val="-5"/>
        </w:rPr>
        <w:t>IV</w:t>
      </w:r>
    </w:p>
    <w:p w14:paraId="0AD69C55" w14:textId="77777777" w:rsidR="00711073" w:rsidRDefault="00000000">
      <w:pPr>
        <w:pStyle w:val="BodyText"/>
        <w:spacing w:before="54"/>
        <w:ind w:left="1648" w:right="1580"/>
        <w:jc w:val="center"/>
      </w:pPr>
      <w:r>
        <w:rPr>
          <w:color w:val="231F20"/>
          <w:w w:val="105"/>
        </w:rPr>
        <w:t>Da</w:t>
      </w:r>
      <w:r>
        <w:rPr>
          <w:color w:val="231F20"/>
          <w:spacing w:val="-2"/>
          <w:w w:val="105"/>
        </w:rPr>
        <w:t xml:space="preserve"> </w:t>
      </w:r>
      <w:r>
        <w:rPr>
          <w:color w:val="231F20"/>
          <w:w w:val="105"/>
        </w:rPr>
        <w:t>Confidencialidade</w:t>
      </w:r>
      <w:r>
        <w:rPr>
          <w:color w:val="231F20"/>
          <w:spacing w:val="-2"/>
          <w:w w:val="105"/>
        </w:rPr>
        <w:t xml:space="preserve"> </w:t>
      </w:r>
      <w:r>
        <w:rPr>
          <w:color w:val="231F20"/>
          <w:w w:val="105"/>
        </w:rPr>
        <w:t>e</w:t>
      </w:r>
      <w:r>
        <w:rPr>
          <w:color w:val="231F20"/>
          <w:spacing w:val="-2"/>
          <w:w w:val="105"/>
        </w:rPr>
        <w:t xml:space="preserve"> </w:t>
      </w:r>
      <w:r>
        <w:rPr>
          <w:color w:val="231F20"/>
          <w:w w:val="105"/>
        </w:rPr>
        <w:t>suas</w:t>
      </w:r>
      <w:r>
        <w:rPr>
          <w:color w:val="231F20"/>
          <w:spacing w:val="-2"/>
          <w:w w:val="105"/>
        </w:rPr>
        <w:t xml:space="preserve"> Exceções</w:t>
      </w:r>
    </w:p>
    <w:p w14:paraId="663820F6" w14:textId="77777777" w:rsidR="00711073" w:rsidRDefault="00711073">
      <w:pPr>
        <w:pStyle w:val="BodyText"/>
        <w:spacing w:before="3"/>
        <w:ind w:left="0"/>
        <w:jc w:val="left"/>
        <w:rPr>
          <w:sz w:val="27"/>
        </w:rPr>
      </w:pPr>
    </w:p>
    <w:p w14:paraId="125568C8" w14:textId="77777777" w:rsidR="00711073" w:rsidRDefault="00000000">
      <w:pPr>
        <w:pStyle w:val="BodyText"/>
        <w:spacing w:line="302" w:lineRule="auto"/>
        <w:ind w:right="116"/>
      </w:pPr>
      <w:r>
        <w:rPr>
          <w:color w:val="231F20"/>
          <w:w w:val="105"/>
        </w:rPr>
        <w:t>Art.</w:t>
      </w:r>
      <w:r>
        <w:rPr>
          <w:color w:val="231F20"/>
          <w:spacing w:val="-12"/>
          <w:w w:val="105"/>
        </w:rPr>
        <w:t xml:space="preserve"> </w:t>
      </w:r>
      <w:r>
        <w:rPr>
          <w:color w:val="231F20"/>
          <w:w w:val="105"/>
        </w:rPr>
        <w:t>30. Toda e qualquer informação relativa ao procedimento de mediação será confidencial em</w:t>
      </w:r>
      <w:r>
        <w:rPr>
          <w:color w:val="231F20"/>
          <w:spacing w:val="40"/>
          <w:w w:val="105"/>
        </w:rPr>
        <w:t xml:space="preserve"> </w:t>
      </w:r>
      <w:r>
        <w:rPr>
          <w:color w:val="231F20"/>
          <w:w w:val="105"/>
        </w:rPr>
        <w:t>relação</w:t>
      </w:r>
      <w:r>
        <w:rPr>
          <w:color w:val="231F20"/>
          <w:spacing w:val="-3"/>
          <w:w w:val="105"/>
        </w:rPr>
        <w:t xml:space="preserve"> </w:t>
      </w:r>
      <w:r>
        <w:rPr>
          <w:color w:val="231F20"/>
          <w:w w:val="105"/>
        </w:rPr>
        <w:t>a</w:t>
      </w:r>
      <w:r>
        <w:rPr>
          <w:color w:val="231F20"/>
          <w:spacing w:val="-3"/>
          <w:w w:val="105"/>
        </w:rPr>
        <w:t xml:space="preserve"> </w:t>
      </w:r>
      <w:r>
        <w:rPr>
          <w:color w:val="231F20"/>
          <w:w w:val="105"/>
        </w:rPr>
        <w:t>terceiros,</w:t>
      </w:r>
      <w:r>
        <w:rPr>
          <w:color w:val="231F20"/>
          <w:spacing w:val="-3"/>
          <w:w w:val="105"/>
        </w:rPr>
        <w:t xml:space="preserve"> </w:t>
      </w:r>
      <w:r>
        <w:rPr>
          <w:color w:val="231F20"/>
          <w:w w:val="105"/>
        </w:rPr>
        <w:t>não</w:t>
      </w:r>
      <w:r>
        <w:rPr>
          <w:color w:val="231F20"/>
          <w:spacing w:val="-3"/>
          <w:w w:val="105"/>
        </w:rPr>
        <w:t xml:space="preserve"> </w:t>
      </w:r>
      <w:r>
        <w:rPr>
          <w:color w:val="231F20"/>
          <w:w w:val="105"/>
        </w:rPr>
        <w:t>podendo</w:t>
      </w:r>
      <w:r>
        <w:rPr>
          <w:color w:val="231F20"/>
          <w:spacing w:val="-3"/>
          <w:w w:val="105"/>
        </w:rPr>
        <w:t xml:space="preserve"> </w:t>
      </w:r>
      <w:r>
        <w:rPr>
          <w:color w:val="231F20"/>
          <w:w w:val="105"/>
        </w:rPr>
        <w:t>ser</w:t>
      </w:r>
      <w:r>
        <w:rPr>
          <w:color w:val="231F20"/>
          <w:spacing w:val="-3"/>
          <w:w w:val="105"/>
        </w:rPr>
        <w:t xml:space="preserve"> </w:t>
      </w:r>
      <w:r>
        <w:rPr>
          <w:color w:val="231F20"/>
          <w:w w:val="105"/>
        </w:rPr>
        <w:t>revelada</w:t>
      </w:r>
      <w:r>
        <w:rPr>
          <w:color w:val="231F20"/>
          <w:spacing w:val="-3"/>
          <w:w w:val="105"/>
        </w:rPr>
        <w:t xml:space="preserve"> </w:t>
      </w:r>
      <w:r>
        <w:rPr>
          <w:color w:val="231F20"/>
          <w:w w:val="105"/>
        </w:rPr>
        <w:t>sequer</w:t>
      </w:r>
      <w:r>
        <w:rPr>
          <w:color w:val="231F20"/>
          <w:spacing w:val="-3"/>
          <w:w w:val="105"/>
        </w:rPr>
        <w:t xml:space="preserve"> </w:t>
      </w:r>
      <w:r>
        <w:rPr>
          <w:color w:val="231F20"/>
          <w:w w:val="105"/>
        </w:rPr>
        <w:t>em</w:t>
      </w:r>
      <w:r>
        <w:rPr>
          <w:color w:val="231F20"/>
          <w:spacing w:val="-3"/>
          <w:w w:val="105"/>
        </w:rPr>
        <w:t xml:space="preserve"> </w:t>
      </w:r>
      <w:r>
        <w:rPr>
          <w:color w:val="231F20"/>
          <w:w w:val="105"/>
        </w:rPr>
        <w:t>processo</w:t>
      </w:r>
      <w:r>
        <w:rPr>
          <w:color w:val="231F20"/>
          <w:spacing w:val="-3"/>
          <w:w w:val="105"/>
        </w:rPr>
        <w:t xml:space="preserve"> </w:t>
      </w:r>
      <w:r>
        <w:rPr>
          <w:color w:val="231F20"/>
          <w:w w:val="105"/>
        </w:rPr>
        <w:t>arbitral</w:t>
      </w:r>
      <w:r>
        <w:rPr>
          <w:color w:val="231F20"/>
          <w:spacing w:val="-3"/>
          <w:w w:val="105"/>
        </w:rPr>
        <w:t xml:space="preserve"> </w:t>
      </w:r>
      <w:r>
        <w:rPr>
          <w:color w:val="231F20"/>
          <w:w w:val="105"/>
        </w:rPr>
        <w:t>ou</w:t>
      </w:r>
      <w:r>
        <w:rPr>
          <w:color w:val="231F20"/>
          <w:spacing w:val="-3"/>
          <w:w w:val="105"/>
        </w:rPr>
        <w:t xml:space="preserve"> </w:t>
      </w:r>
      <w:r>
        <w:rPr>
          <w:color w:val="231F20"/>
          <w:w w:val="105"/>
        </w:rPr>
        <w:t>judicial</w:t>
      </w:r>
      <w:r>
        <w:rPr>
          <w:color w:val="231F20"/>
          <w:spacing w:val="-3"/>
          <w:w w:val="105"/>
        </w:rPr>
        <w:t xml:space="preserve"> </w:t>
      </w:r>
      <w:r>
        <w:rPr>
          <w:color w:val="231F20"/>
          <w:w w:val="105"/>
        </w:rPr>
        <w:t>salvo</w:t>
      </w:r>
      <w:r>
        <w:rPr>
          <w:color w:val="231F20"/>
          <w:spacing w:val="-3"/>
          <w:w w:val="105"/>
        </w:rPr>
        <w:t xml:space="preserve"> </w:t>
      </w:r>
      <w:r>
        <w:rPr>
          <w:color w:val="231F20"/>
          <w:w w:val="105"/>
        </w:rPr>
        <w:t>se</w:t>
      </w:r>
      <w:r>
        <w:rPr>
          <w:color w:val="231F20"/>
          <w:spacing w:val="-3"/>
          <w:w w:val="105"/>
        </w:rPr>
        <w:t xml:space="preserve"> </w:t>
      </w:r>
      <w:r>
        <w:rPr>
          <w:color w:val="231F20"/>
          <w:w w:val="105"/>
        </w:rPr>
        <w:t>as</w:t>
      </w:r>
      <w:r>
        <w:rPr>
          <w:color w:val="231F20"/>
          <w:spacing w:val="-3"/>
          <w:w w:val="105"/>
        </w:rPr>
        <w:t xml:space="preserve"> </w:t>
      </w:r>
      <w:r>
        <w:rPr>
          <w:color w:val="231F20"/>
          <w:w w:val="105"/>
        </w:rPr>
        <w:t>partes expressamente decidirem de forma diversa ou quando sua divulgação for exigida por lei ou necessária para cumprimento de acordo obtido pela mediação.</w:t>
      </w:r>
    </w:p>
    <w:p w14:paraId="71A16FA2" w14:textId="77777777" w:rsidR="00711073" w:rsidRDefault="00000000">
      <w:pPr>
        <w:pStyle w:val="BodyText"/>
        <w:spacing w:before="96" w:line="302" w:lineRule="auto"/>
        <w:ind w:right="116"/>
      </w:pPr>
      <w:r>
        <w:rPr>
          <w:color w:val="231F20"/>
          <w:w w:val="105"/>
        </w:rPr>
        <w:t>§</w:t>
      </w:r>
      <w:r>
        <w:rPr>
          <w:color w:val="231F20"/>
          <w:spacing w:val="-3"/>
          <w:w w:val="105"/>
        </w:rPr>
        <w:t xml:space="preserve"> </w:t>
      </w:r>
      <w:r>
        <w:rPr>
          <w:color w:val="231F20"/>
          <w:w w:val="105"/>
        </w:rPr>
        <w:t>1º O dever de confidencialidade aplica-se ao mediador, às partes, a seus prepostos, advogados, assessores técnicos e a outras pessoas de sua confiança que tenham, direta ou indiretamente, participado do procedimento de mediação, alcançando:</w:t>
      </w:r>
    </w:p>
    <w:p w14:paraId="594495C8" w14:textId="77777777" w:rsidR="00711073" w:rsidRDefault="00000000">
      <w:pPr>
        <w:pStyle w:val="ListParagraph"/>
        <w:numPr>
          <w:ilvl w:val="0"/>
          <w:numId w:val="219"/>
        </w:numPr>
        <w:tabs>
          <w:tab w:val="left" w:pos="282"/>
        </w:tabs>
        <w:spacing w:before="96"/>
        <w:ind w:left="282" w:hanging="92"/>
        <w:jc w:val="both"/>
        <w:rPr>
          <w:sz w:val="18"/>
        </w:rPr>
      </w:pPr>
      <w:r>
        <w:rPr>
          <w:color w:val="231F20"/>
          <w:sz w:val="18"/>
        </w:rPr>
        <w:t>-</w:t>
      </w:r>
      <w:r>
        <w:rPr>
          <w:color w:val="231F20"/>
          <w:spacing w:val="14"/>
          <w:sz w:val="18"/>
        </w:rPr>
        <w:t xml:space="preserve"> </w:t>
      </w:r>
      <w:r>
        <w:rPr>
          <w:color w:val="231F20"/>
          <w:sz w:val="18"/>
        </w:rPr>
        <w:t>declaração,</w:t>
      </w:r>
      <w:r>
        <w:rPr>
          <w:color w:val="231F20"/>
          <w:spacing w:val="34"/>
          <w:sz w:val="18"/>
        </w:rPr>
        <w:t xml:space="preserve"> </w:t>
      </w:r>
      <w:r>
        <w:rPr>
          <w:color w:val="231F20"/>
          <w:sz w:val="18"/>
        </w:rPr>
        <w:t>opinião,</w:t>
      </w:r>
      <w:r>
        <w:rPr>
          <w:color w:val="231F20"/>
          <w:spacing w:val="35"/>
          <w:sz w:val="18"/>
        </w:rPr>
        <w:t xml:space="preserve"> </w:t>
      </w:r>
      <w:r>
        <w:rPr>
          <w:color w:val="231F20"/>
          <w:sz w:val="18"/>
        </w:rPr>
        <w:t>sugestão,</w:t>
      </w:r>
      <w:r>
        <w:rPr>
          <w:color w:val="231F20"/>
          <w:spacing w:val="34"/>
          <w:sz w:val="18"/>
        </w:rPr>
        <w:t xml:space="preserve"> </w:t>
      </w:r>
      <w:r>
        <w:rPr>
          <w:color w:val="231F20"/>
          <w:sz w:val="18"/>
        </w:rPr>
        <w:t>promessa</w:t>
      </w:r>
      <w:r>
        <w:rPr>
          <w:color w:val="231F20"/>
          <w:spacing w:val="35"/>
          <w:sz w:val="18"/>
        </w:rPr>
        <w:t xml:space="preserve"> </w:t>
      </w:r>
      <w:r>
        <w:rPr>
          <w:color w:val="231F20"/>
          <w:sz w:val="18"/>
        </w:rPr>
        <w:t>ou</w:t>
      </w:r>
      <w:r>
        <w:rPr>
          <w:color w:val="231F20"/>
          <w:spacing w:val="34"/>
          <w:sz w:val="18"/>
        </w:rPr>
        <w:t xml:space="preserve"> </w:t>
      </w:r>
      <w:r>
        <w:rPr>
          <w:color w:val="231F20"/>
          <w:sz w:val="18"/>
        </w:rPr>
        <w:t>proposta</w:t>
      </w:r>
      <w:r>
        <w:rPr>
          <w:color w:val="231F20"/>
          <w:spacing w:val="35"/>
          <w:sz w:val="18"/>
        </w:rPr>
        <w:t xml:space="preserve"> </w:t>
      </w:r>
      <w:r>
        <w:rPr>
          <w:color w:val="231F20"/>
          <w:sz w:val="18"/>
        </w:rPr>
        <w:t>formulada</w:t>
      </w:r>
      <w:r>
        <w:rPr>
          <w:color w:val="231F20"/>
          <w:spacing w:val="35"/>
          <w:sz w:val="18"/>
        </w:rPr>
        <w:t xml:space="preserve"> </w:t>
      </w:r>
      <w:r>
        <w:rPr>
          <w:color w:val="231F20"/>
          <w:sz w:val="18"/>
        </w:rPr>
        <w:t>por</w:t>
      </w:r>
      <w:r>
        <w:rPr>
          <w:color w:val="231F20"/>
          <w:spacing w:val="34"/>
          <w:sz w:val="18"/>
        </w:rPr>
        <w:t xml:space="preserve"> </w:t>
      </w:r>
      <w:r>
        <w:rPr>
          <w:color w:val="231F20"/>
          <w:sz w:val="18"/>
        </w:rPr>
        <w:t>uma</w:t>
      </w:r>
      <w:r>
        <w:rPr>
          <w:color w:val="231F20"/>
          <w:spacing w:val="35"/>
          <w:sz w:val="18"/>
        </w:rPr>
        <w:t xml:space="preserve"> </w:t>
      </w:r>
      <w:r>
        <w:rPr>
          <w:color w:val="231F20"/>
          <w:sz w:val="18"/>
        </w:rPr>
        <w:t>parte</w:t>
      </w:r>
      <w:r>
        <w:rPr>
          <w:color w:val="231F20"/>
          <w:spacing w:val="34"/>
          <w:sz w:val="18"/>
        </w:rPr>
        <w:t xml:space="preserve"> </w:t>
      </w:r>
      <w:r>
        <w:rPr>
          <w:color w:val="231F20"/>
          <w:sz w:val="18"/>
        </w:rPr>
        <w:t>à</w:t>
      </w:r>
      <w:r>
        <w:rPr>
          <w:color w:val="231F20"/>
          <w:spacing w:val="35"/>
          <w:sz w:val="18"/>
        </w:rPr>
        <w:t xml:space="preserve"> </w:t>
      </w:r>
      <w:r>
        <w:rPr>
          <w:color w:val="231F20"/>
          <w:sz w:val="18"/>
        </w:rPr>
        <w:t>outra</w:t>
      </w:r>
      <w:r>
        <w:rPr>
          <w:color w:val="231F20"/>
          <w:spacing w:val="34"/>
          <w:sz w:val="18"/>
        </w:rPr>
        <w:t xml:space="preserve"> </w:t>
      </w:r>
      <w:r>
        <w:rPr>
          <w:color w:val="231F20"/>
          <w:sz w:val="18"/>
        </w:rPr>
        <w:t>na</w:t>
      </w:r>
      <w:r>
        <w:rPr>
          <w:color w:val="231F20"/>
          <w:spacing w:val="35"/>
          <w:sz w:val="18"/>
        </w:rPr>
        <w:t xml:space="preserve"> </w:t>
      </w:r>
      <w:r>
        <w:rPr>
          <w:color w:val="231F20"/>
          <w:sz w:val="18"/>
        </w:rPr>
        <w:t>busca</w:t>
      </w:r>
      <w:r>
        <w:rPr>
          <w:color w:val="231F20"/>
          <w:spacing w:val="34"/>
          <w:sz w:val="18"/>
        </w:rPr>
        <w:t xml:space="preserve"> </w:t>
      </w:r>
      <w:r>
        <w:rPr>
          <w:color w:val="231F20"/>
          <w:spacing w:val="-5"/>
          <w:sz w:val="18"/>
        </w:rPr>
        <w:t>de</w:t>
      </w:r>
    </w:p>
    <w:p w14:paraId="37330421" w14:textId="77777777" w:rsidR="00711073" w:rsidRDefault="00000000">
      <w:pPr>
        <w:pStyle w:val="BodyText"/>
        <w:spacing w:before="54"/>
      </w:pPr>
      <w:r>
        <w:rPr>
          <w:color w:val="231F20"/>
        </w:rPr>
        <w:t>entendimento</w:t>
      </w:r>
      <w:r>
        <w:rPr>
          <w:color w:val="231F20"/>
          <w:spacing w:val="37"/>
        </w:rPr>
        <w:t xml:space="preserve"> </w:t>
      </w:r>
      <w:r>
        <w:rPr>
          <w:color w:val="231F20"/>
        </w:rPr>
        <w:t>para</w:t>
      </w:r>
      <w:r>
        <w:rPr>
          <w:color w:val="231F20"/>
          <w:spacing w:val="37"/>
        </w:rPr>
        <w:t xml:space="preserve"> </w:t>
      </w:r>
      <w:r>
        <w:rPr>
          <w:color w:val="231F20"/>
        </w:rPr>
        <w:t>o</w:t>
      </w:r>
      <w:r>
        <w:rPr>
          <w:color w:val="231F20"/>
          <w:spacing w:val="38"/>
        </w:rPr>
        <w:t xml:space="preserve"> </w:t>
      </w:r>
      <w:r>
        <w:rPr>
          <w:color w:val="231F20"/>
          <w:spacing w:val="-2"/>
        </w:rPr>
        <w:t>conflito;</w:t>
      </w:r>
    </w:p>
    <w:p w14:paraId="3B324419" w14:textId="77777777" w:rsidR="00711073" w:rsidRDefault="00000000">
      <w:pPr>
        <w:pStyle w:val="ListParagraph"/>
        <w:numPr>
          <w:ilvl w:val="0"/>
          <w:numId w:val="219"/>
        </w:numPr>
        <w:tabs>
          <w:tab w:val="left" w:pos="330"/>
        </w:tabs>
        <w:spacing w:before="150"/>
        <w:ind w:left="330" w:hanging="140"/>
        <w:jc w:val="both"/>
        <w:rPr>
          <w:sz w:val="18"/>
        </w:rPr>
      </w:pPr>
      <w:r>
        <w:rPr>
          <w:color w:val="231F20"/>
          <w:sz w:val="18"/>
        </w:rPr>
        <w:t>-</w:t>
      </w:r>
      <w:r>
        <w:rPr>
          <w:color w:val="231F20"/>
          <w:spacing w:val="14"/>
          <w:sz w:val="18"/>
        </w:rPr>
        <w:t xml:space="preserve"> </w:t>
      </w:r>
      <w:r>
        <w:rPr>
          <w:color w:val="231F20"/>
          <w:sz w:val="18"/>
        </w:rPr>
        <w:t>reconhecimento</w:t>
      </w:r>
      <w:r>
        <w:rPr>
          <w:color w:val="231F20"/>
          <w:spacing w:val="35"/>
          <w:sz w:val="18"/>
        </w:rPr>
        <w:t xml:space="preserve"> </w:t>
      </w:r>
      <w:r>
        <w:rPr>
          <w:color w:val="231F20"/>
          <w:sz w:val="18"/>
        </w:rPr>
        <w:t>de</w:t>
      </w:r>
      <w:r>
        <w:rPr>
          <w:color w:val="231F20"/>
          <w:spacing w:val="34"/>
          <w:sz w:val="18"/>
        </w:rPr>
        <w:t xml:space="preserve"> </w:t>
      </w:r>
      <w:r>
        <w:rPr>
          <w:color w:val="231F20"/>
          <w:sz w:val="18"/>
        </w:rPr>
        <w:t>fato</w:t>
      </w:r>
      <w:r>
        <w:rPr>
          <w:color w:val="231F20"/>
          <w:spacing w:val="35"/>
          <w:sz w:val="18"/>
        </w:rPr>
        <w:t xml:space="preserve"> </w:t>
      </w:r>
      <w:r>
        <w:rPr>
          <w:color w:val="231F20"/>
          <w:sz w:val="18"/>
        </w:rPr>
        <w:t>por</w:t>
      </w:r>
      <w:r>
        <w:rPr>
          <w:color w:val="231F20"/>
          <w:spacing w:val="35"/>
          <w:sz w:val="18"/>
        </w:rPr>
        <w:t xml:space="preserve"> </w:t>
      </w:r>
      <w:r>
        <w:rPr>
          <w:color w:val="231F20"/>
          <w:sz w:val="18"/>
        </w:rPr>
        <w:t>qualquer</w:t>
      </w:r>
      <w:r>
        <w:rPr>
          <w:color w:val="231F20"/>
          <w:spacing w:val="34"/>
          <w:sz w:val="18"/>
        </w:rPr>
        <w:t xml:space="preserve"> </w:t>
      </w:r>
      <w:r>
        <w:rPr>
          <w:color w:val="231F20"/>
          <w:sz w:val="18"/>
        </w:rPr>
        <w:t>das</w:t>
      </w:r>
      <w:r>
        <w:rPr>
          <w:color w:val="231F20"/>
          <w:spacing w:val="35"/>
          <w:sz w:val="18"/>
        </w:rPr>
        <w:t xml:space="preserve"> </w:t>
      </w:r>
      <w:r>
        <w:rPr>
          <w:color w:val="231F20"/>
          <w:sz w:val="18"/>
        </w:rPr>
        <w:t>partes</w:t>
      </w:r>
      <w:r>
        <w:rPr>
          <w:color w:val="231F20"/>
          <w:spacing w:val="35"/>
          <w:sz w:val="18"/>
        </w:rPr>
        <w:t xml:space="preserve"> </w:t>
      </w:r>
      <w:r>
        <w:rPr>
          <w:color w:val="231F20"/>
          <w:sz w:val="18"/>
        </w:rPr>
        <w:t>no</w:t>
      </w:r>
      <w:r>
        <w:rPr>
          <w:color w:val="231F20"/>
          <w:spacing w:val="34"/>
          <w:sz w:val="18"/>
        </w:rPr>
        <w:t xml:space="preserve"> </w:t>
      </w:r>
      <w:r>
        <w:rPr>
          <w:color w:val="231F20"/>
          <w:sz w:val="18"/>
        </w:rPr>
        <w:t>curso</w:t>
      </w:r>
      <w:r>
        <w:rPr>
          <w:color w:val="231F20"/>
          <w:spacing w:val="35"/>
          <w:sz w:val="18"/>
        </w:rPr>
        <w:t xml:space="preserve"> </w:t>
      </w:r>
      <w:r>
        <w:rPr>
          <w:color w:val="231F20"/>
          <w:sz w:val="18"/>
        </w:rPr>
        <w:t>do</w:t>
      </w:r>
      <w:r>
        <w:rPr>
          <w:color w:val="231F20"/>
          <w:spacing w:val="35"/>
          <w:sz w:val="18"/>
        </w:rPr>
        <w:t xml:space="preserve"> </w:t>
      </w:r>
      <w:r>
        <w:rPr>
          <w:color w:val="231F20"/>
          <w:sz w:val="18"/>
        </w:rPr>
        <w:t>procedimento</w:t>
      </w:r>
      <w:r>
        <w:rPr>
          <w:color w:val="231F20"/>
          <w:spacing w:val="34"/>
          <w:sz w:val="18"/>
        </w:rPr>
        <w:t xml:space="preserve"> </w:t>
      </w:r>
      <w:r>
        <w:rPr>
          <w:color w:val="231F20"/>
          <w:sz w:val="18"/>
        </w:rPr>
        <w:t>de</w:t>
      </w:r>
      <w:r>
        <w:rPr>
          <w:color w:val="231F20"/>
          <w:spacing w:val="35"/>
          <w:sz w:val="18"/>
        </w:rPr>
        <w:t xml:space="preserve"> </w:t>
      </w:r>
      <w:r>
        <w:rPr>
          <w:color w:val="231F20"/>
          <w:spacing w:val="-2"/>
          <w:sz w:val="18"/>
        </w:rPr>
        <w:t>mediação;</w:t>
      </w:r>
    </w:p>
    <w:p w14:paraId="126B5252" w14:textId="77777777" w:rsidR="00711073" w:rsidRDefault="00000000">
      <w:pPr>
        <w:pStyle w:val="ListParagraph"/>
        <w:numPr>
          <w:ilvl w:val="0"/>
          <w:numId w:val="219"/>
        </w:numPr>
        <w:tabs>
          <w:tab w:val="left" w:pos="382"/>
        </w:tabs>
        <w:spacing w:before="150"/>
        <w:ind w:left="382" w:hanging="192"/>
        <w:jc w:val="both"/>
        <w:rPr>
          <w:sz w:val="18"/>
        </w:rPr>
      </w:pPr>
      <w:r>
        <w:rPr>
          <w:color w:val="231F20"/>
          <w:sz w:val="18"/>
        </w:rPr>
        <w:t>-</w:t>
      </w:r>
      <w:r>
        <w:rPr>
          <w:color w:val="231F20"/>
          <w:spacing w:val="17"/>
          <w:sz w:val="18"/>
        </w:rPr>
        <w:t xml:space="preserve"> </w:t>
      </w:r>
      <w:r>
        <w:rPr>
          <w:color w:val="231F20"/>
          <w:sz w:val="18"/>
        </w:rPr>
        <w:t>manifestação</w:t>
      </w:r>
      <w:r>
        <w:rPr>
          <w:color w:val="231F20"/>
          <w:spacing w:val="39"/>
          <w:sz w:val="18"/>
        </w:rPr>
        <w:t xml:space="preserve"> </w:t>
      </w:r>
      <w:r>
        <w:rPr>
          <w:color w:val="231F20"/>
          <w:sz w:val="18"/>
        </w:rPr>
        <w:t>de</w:t>
      </w:r>
      <w:r>
        <w:rPr>
          <w:color w:val="231F20"/>
          <w:spacing w:val="40"/>
          <w:sz w:val="18"/>
        </w:rPr>
        <w:t xml:space="preserve"> </w:t>
      </w:r>
      <w:r>
        <w:rPr>
          <w:color w:val="231F20"/>
          <w:sz w:val="18"/>
        </w:rPr>
        <w:t>aceitação</w:t>
      </w:r>
      <w:r>
        <w:rPr>
          <w:color w:val="231F20"/>
          <w:spacing w:val="39"/>
          <w:sz w:val="18"/>
        </w:rPr>
        <w:t xml:space="preserve"> </w:t>
      </w:r>
      <w:r>
        <w:rPr>
          <w:color w:val="231F20"/>
          <w:sz w:val="18"/>
        </w:rPr>
        <w:t>de</w:t>
      </w:r>
      <w:r>
        <w:rPr>
          <w:color w:val="231F20"/>
          <w:spacing w:val="39"/>
          <w:sz w:val="18"/>
        </w:rPr>
        <w:t xml:space="preserve"> </w:t>
      </w:r>
      <w:r>
        <w:rPr>
          <w:color w:val="231F20"/>
          <w:sz w:val="18"/>
        </w:rPr>
        <w:t>proposta</w:t>
      </w:r>
      <w:r>
        <w:rPr>
          <w:color w:val="231F20"/>
          <w:spacing w:val="39"/>
          <w:sz w:val="18"/>
        </w:rPr>
        <w:t xml:space="preserve"> </w:t>
      </w:r>
      <w:r>
        <w:rPr>
          <w:color w:val="231F20"/>
          <w:sz w:val="18"/>
        </w:rPr>
        <w:t>de</w:t>
      </w:r>
      <w:r>
        <w:rPr>
          <w:color w:val="231F20"/>
          <w:spacing w:val="39"/>
          <w:sz w:val="18"/>
        </w:rPr>
        <w:t xml:space="preserve"> </w:t>
      </w:r>
      <w:r>
        <w:rPr>
          <w:color w:val="231F20"/>
          <w:sz w:val="18"/>
        </w:rPr>
        <w:t>acordo</w:t>
      </w:r>
      <w:r>
        <w:rPr>
          <w:color w:val="231F20"/>
          <w:spacing w:val="40"/>
          <w:sz w:val="18"/>
        </w:rPr>
        <w:t xml:space="preserve"> </w:t>
      </w:r>
      <w:r>
        <w:rPr>
          <w:color w:val="231F20"/>
          <w:sz w:val="18"/>
        </w:rPr>
        <w:t>apresentada</w:t>
      </w:r>
      <w:r>
        <w:rPr>
          <w:color w:val="231F20"/>
          <w:spacing w:val="39"/>
          <w:sz w:val="18"/>
        </w:rPr>
        <w:t xml:space="preserve"> </w:t>
      </w:r>
      <w:r>
        <w:rPr>
          <w:color w:val="231F20"/>
          <w:sz w:val="18"/>
        </w:rPr>
        <w:t>pelo</w:t>
      </w:r>
      <w:r>
        <w:rPr>
          <w:color w:val="231F20"/>
          <w:spacing w:val="39"/>
          <w:sz w:val="18"/>
        </w:rPr>
        <w:t xml:space="preserve"> </w:t>
      </w:r>
      <w:r>
        <w:rPr>
          <w:color w:val="231F20"/>
          <w:spacing w:val="-2"/>
          <w:sz w:val="18"/>
        </w:rPr>
        <w:t>mediador;</w:t>
      </w:r>
    </w:p>
    <w:p w14:paraId="3A41C218" w14:textId="77777777" w:rsidR="00711073" w:rsidRDefault="00000000">
      <w:pPr>
        <w:pStyle w:val="ListParagraph"/>
        <w:numPr>
          <w:ilvl w:val="0"/>
          <w:numId w:val="219"/>
        </w:numPr>
        <w:tabs>
          <w:tab w:val="left" w:pos="418"/>
        </w:tabs>
        <w:spacing w:before="150"/>
        <w:ind w:left="418" w:hanging="228"/>
        <w:jc w:val="both"/>
        <w:rPr>
          <w:sz w:val="18"/>
        </w:rPr>
      </w:pPr>
      <w:r>
        <w:rPr>
          <w:color w:val="231F20"/>
          <w:sz w:val="18"/>
        </w:rPr>
        <w:t>-</w:t>
      </w:r>
      <w:r>
        <w:rPr>
          <w:color w:val="231F20"/>
          <w:spacing w:val="17"/>
          <w:sz w:val="18"/>
        </w:rPr>
        <w:t xml:space="preserve"> </w:t>
      </w:r>
      <w:r>
        <w:rPr>
          <w:color w:val="231F20"/>
          <w:sz w:val="18"/>
        </w:rPr>
        <w:t>documento</w:t>
      </w:r>
      <w:r>
        <w:rPr>
          <w:color w:val="231F20"/>
          <w:spacing w:val="38"/>
          <w:sz w:val="18"/>
        </w:rPr>
        <w:t xml:space="preserve"> </w:t>
      </w:r>
      <w:r>
        <w:rPr>
          <w:color w:val="231F20"/>
          <w:sz w:val="18"/>
        </w:rPr>
        <w:t>preparado</w:t>
      </w:r>
      <w:r>
        <w:rPr>
          <w:color w:val="231F20"/>
          <w:spacing w:val="38"/>
          <w:sz w:val="18"/>
        </w:rPr>
        <w:t xml:space="preserve"> </w:t>
      </w:r>
      <w:r>
        <w:rPr>
          <w:color w:val="231F20"/>
          <w:sz w:val="18"/>
        </w:rPr>
        <w:t>unicamente</w:t>
      </w:r>
      <w:r>
        <w:rPr>
          <w:color w:val="231F20"/>
          <w:spacing w:val="38"/>
          <w:sz w:val="18"/>
        </w:rPr>
        <w:t xml:space="preserve"> </w:t>
      </w:r>
      <w:r>
        <w:rPr>
          <w:color w:val="231F20"/>
          <w:sz w:val="18"/>
        </w:rPr>
        <w:t>para</w:t>
      </w:r>
      <w:r>
        <w:rPr>
          <w:color w:val="231F20"/>
          <w:spacing w:val="38"/>
          <w:sz w:val="18"/>
        </w:rPr>
        <w:t xml:space="preserve"> </w:t>
      </w:r>
      <w:r>
        <w:rPr>
          <w:color w:val="231F20"/>
          <w:sz w:val="18"/>
        </w:rPr>
        <w:t>os</w:t>
      </w:r>
      <w:r>
        <w:rPr>
          <w:color w:val="231F20"/>
          <w:spacing w:val="39"/>
          <w:sz w:val="18"/>
        </w:rPr>
        <w:t xml:space="preserve"> </w:t>
      </w:r>
      <w:r>
        <w:rPr>
          <w:color w:val="231F20"/>
          <w:sz w:val="18"/>
        </w:rPr>
        <w:t>fins</w:t>
      </w:r>
      <w:r>
        <w:rPr>
          <w:color w:val="231F20"/>
          <w:spacing w:val="38"/>
          <w:sz w:val="18"/>
        </w:rPr>
        <w:t xml:space="preserve"> </w:t>
      </w:r>
      <w:r>
        <w:rPr>
          <w:color w:val="231F20"/>
          <w:sz w:val="18"/>
        </w:rPr>
        <w:t>do</w:t>
      </w:r>
      <w:r>
        <w:rPr>
          <w:color w:val="231F20"/>
          <w:spacing w:val="38"/>
          <w:sz w:val="18"/>
        </w:rPr>
        <w:t xml:space="preserve"> </w:t>
      </w:r>
      <w:r>
        <w:rPr>
          <w:color w:val="231F20"/>
          <w:sz w:val="18"/>
        </w:rPr>
        <w:t>procedimento</w:t>
      </w:r>
      <w:r>
        <w:rPr>
          <w:color w:val="231F20"/>
          <w:spacing w:val="38"/>
          <w:sz w:val="18"/>
        </w:rPr>
        <w:t xml:space="preserve"> </w:t>
      </w:r>
      <w:r>
        <w:rPr>
          <w:color w:val="231F20"/>
          <w:sz w:val="18"/>
        </w:rPr>
        <w:t>de</w:t>
      </w:r>
      <w:r>
        <w:rPr>
          <w:color w:val="231F20"/>
          <w:spacing w:val="39"/>
          <w:sz w:val="18"/>
        </w:rPr>
        <w:t xml:space="preserve"> </w:t>
      </w:r>
      <w:r>
        <w:rPr>
          <w:color w:val="231F20"/>
          <w:spacing w:val="-2"/>
          <w:sz w:val="18"/>
        </w:rPr>
        <w:t>mediação.</w:t>
      </w:r>
    </w:p>
    <w:p w14:paraId="07BFF64D" w14:textId="77777777" w:rsidR="00711073" w:rsidRDefault="00000000">
      <w:pPr>
        <w:pStyle w:val="BodyText"/>
        <w:spacing w:before="151"/>
      </w:pPr>
      <w:r>
        <w:rPr>
          <w:color w:val="231F20"/>
          <w:w w:val="105"/>
        </w:rPr>
        <w:t>§</w:t>
      </w:r>
      <w:r>
        <w:rPr>
          <w:color w:val="231F20"/>
          <w:spacing w:val="-2"/>
          <w:w w:val="105"/>
        </w:rPr>
        <w:t xml:space="preserve"> </w:t>
      </w:r>
      <w:r>
        <w:rPr>
          <w:color w:val="231F20"/>
          <w:w w:val="105"/>
        </w:rPr>
        <w:t>2º</w:t>
      </w:r>
      <w:r>
        <w:rPr>
          <w:color w:val="231F20"/>
          <w:spacing w:val="-1"/>
          <w:w w:val="105"/>
        </w:rPr>
        <w:t xml:space="preserve"> </w:t>
      </w:r>
      <w:r>
        <w:rPr>
          <w:color w:val="231F20"/>
          <w:w w:val="105"/>
        </w:rPr>
        <w:t>A</w:t>
      </w:r>
      <w:r>
        <w:rPr>
          <w:color w:val="231F20"/>
          <w:spacing w:val="14"/>
          <w:w w:val="105"/>
        </w:rPr>
        <w:t xml:space="preserve"> </w:t>
      </w:r>
      <w:r>
        <w:rPr>
          <w:color w:val="231F20"/>
          <w:w w:val="105"/>
        </w:rPr>
        <w:t>prova</w:t>
      </w:r>
      <w:r>
        <w:rPr>
          <w:color w:val="231F20"/>
          <w:spacing w:val="14"/>
          <w:w w:val="105"/>
        </w:rPr>
        <w:t xml:space="preserve"> </w:t>
      </w:r>
      <w:r>
        <w:rPr>
          <w:color w:val="231F20"/>
          <w:w w:val="105"/>
        </w:rPr>
        <w:t>apresentada</w:t>
      </w:r>
      <w:r>
        <w:rPr>
          <w:color w:val="231F20"/>
          <w:spacing w:val="15"/>
          <w:w w:val="105"/>
        </w:rPr>
        <w:t xml:space="preserve"> </w:t>
      </w:r>
      <w:r>
        <w:rPr>
          <w:color w:val="231F20"/>
          <w:w w:val="105"/>
        </w:rPr>
        <w:t>em</w:t>
      </w:r>
      <w:r>
        <w:rPr>
          <w:color w:val="231F20"/>
          <w:spacing w:val="14"/>
          <w:w w:val="105"/>
        </w:rPr>
        <w:t xml:space="preserve"> </w:t>
      </w:r>
      <w:r>
        <w:rPr>
          <w:color w:val="231F20"/>
          <w:w w:val="105"/>
        </w:rPr>
        <w:t>desacordo</w:t>
      </w:r>
      <w:r>
        <w:rPr>
          <w:color w:val="231F20"/>
          <w:spacing w:val="14"/>
          <w:w w:val="105"/>
        </w:rPr>
        <w:t xml:space="preserve"> </w:t>
      </w:r>
      <w:r>
        <w:rPr>
          <w:color w:val="231F20"/>
          <w:w w:val="105"/>
        </w:rPr>
        <w:t>com</w:t>
      </w:r>
      <w:r>
        <w:rPr>
          <w:color w:val="231F20"/>
          <w:spacing w:val="15"/>
          <w:w w:val="105"/>
        </w:rPr>
        <w:t xml:space="preserve"> </w:t>
      </w:r>
      <w:r>
        <w:rPr>
          <w:color w:val="231F20"/>
          <w:w w:val="105"/>
        </w:rPr>
        <w:t>o</w:t>
      </w:r>
      <w:r>
        <w:rPr>
          <w:color w:val="231F20"/>
          <w:spacing w:val="14"/>
          <w:w w:val="105"/>
        </w:rPr>
        <w:t xml:space="preserve"> </w:t>
      </w:r>
      <w:r>
        <w:rPr>
          <w:color w:val="231F20"/>
          <w:w w:val="105"/>
        </w:rPr>
        <w:t>disposto</w:t>
      </w:r>
      <w:r>
        <w:rPr>
          <w:color w:val="231F20"/>
          <w:spacing w:val="14"/>
          <w:w w:val="105"/>
        </w:rPr>
        <w:t xml:space="preserve"> </w:t>
      </w:r>
      <w:r>
        <w:rPr>
          <w:color w:val="231F20"/>
          <w:w w:val="105"/>
        </w:rPr>
        <w:t>neste</w:t>
      </w:r>
      <w:r>
        <w:rPr>
          <w:color w:val="231F20"/>
          <w:spacing w:val="15"/>
          <w:w w:val="105"/>
        </w:rPr>
        <w:t xml:space="preserve"> </w:t>
      </w:r>
      <w:r>
        <w:rPr>
          <w:color w:val="231F20"/>
          <w:w w:val="105"/>
        </w:rPr>
        <w:t>artigo</w:t>
      </w:r>
      <w:r>
        <w:rPr>
          <w:color w:val="231F20"/>
          <w:spacing w:val="14"/>
          <w:w w:val="105"/>
        </w:rPr>
        <w:t xml:space="preserve"> </w:t>
      </w:r>
      <w:r>
        <w:rPr>
          <w:color w:val="231F20"/>
          <w:w w:val="105"/>
        </w:rPr>
        <w:t>não</w:t>
      </w:r>
      <w:r>
        <w:rPr>
          <w:color w:val="231F20"/>
          <w:spacing w:val="15"/>
          <w:w w:val="105"/>
        </w:rPr>
        <w:t xml:space="preserve"> </w:t>
      </w:r>
      <w:r>
        <w:rPr>
          <w:color w:val="231F20"/>
          <w:w w:val="105"/>
        </w:rPr>
        <w:t>será</w:t>
      </w:r>
      <w:r>
        <w:rPr>
          <w:color w:val="231F20"/>
          <w:spacing w:val="14"/>
          <w:w w:val="105"/>
        </w:rPr>
        <w:t xml:space="preserve"> </w:t>
      </w:r>
      <w:r>
        <w:rPr>
          <w:color w:val="231F20"/>
          <w:w w:val="105"/>
        </w:rPr>
        <w:t>admitida</w:t>
      </w:r>
      <w:r>
        <w:rPr>
          <w:color w:val="231F20"/>
          <w:spacing w:val="14"/>
          <w:w w:val="105"/>
        </w:rPr>
        <w:t xml:space="preserve"> </w:t>
      </w:r>
      <w:r>
        <w:rPr>
          <w:color w:val="231F20"/>
          <w:w w:val="105"/>
        </w:rPr>
        <w:t>em</w:t>
      </w:r>
      <w:r>
        <w:rPr>
          <w:color w:val="231F20"/>
          <w:spacing w:val="15"/>
          <w:w w:val="105"/>
        </w:rPr>
        <w:t xml:space="preserve"> </w:t>
      </w:r>
      <w:r>
        <w:rPr>
          <w:color w:val="231F20"/>
          <w:spacing w:val="-2"/>
          <w:w w:val="105"/>
        </w:rPr>
        <w:t>processo</w:t>
      </w:r>
    </w:p>
    <w:p w14:paraId="6A58AACE" w14:textId="77777777" w:rsidR="00711073" w:rsidRDefault="00000000">
      <w:pPr>
        <w:pStyle w:val="BodyText"/>
        <w:spacing w:before="53"/>
      </w:pPr>
      <w:r>
        <w:rPr>
          <w:color w:val="231F20"/>
          <w:w w:val="105"/>
        </w:rPr>
        <w:t>arbitral</w:t>
      </w:r>
      <w:r>
        <w:rPr>
          <w:color w:val="231F20"/>
          <w:spacing w:val="2"/>
          <w:w w:val="105"/>
        </w:rPr>
        <w:t xml:space="preserve"> </w:t>
      </w:r>
      <w:r>
        <w:rPr>
          <w:color w:val="231F20"/>
          <w:w w:val="105"/>
        </w:rPr>
        <w:t>ou</w:t>
      </w:r>
      <w:r>
        <w:rPr>
          <w:color w:val="231F20"/>
          <w:spacing w:val="2"/>
          <w:w w:val="105"/>
        </w:rPr>
        <w:t xml:space="preserve"> </w:t>
      </w:r>
      <w:r>
        <w:rPr>
          <w:color w:val="231F20"/>
          <w:spacing w:val="-2"/>
          <w:w w:val="105"/>
        </w:rPr>
        <w:t>judicial.</w:t>
      </w:r>
    </w:p>
    <w:p w14:paraId="669DA1EF" w14:textId="77777777" w:rsidR="00711073" w:rsidRDefault="00000000">
      <w:pPr>
        <w:pStyle w:val="BodyText"/>
        <w:spacing w:before="150"/>
      </w:pPr>
      <w:r>
        <w:rPr>
          <w:color w:val="231F20"/>
        </w:rPr>
        <w:t>§</w:t>
      </w:r>
      <w:r>
        <w:rPr>
          <w:color w:val="231F20"/>
          <w:spacing w:val="22"/>
        </w:rPr>
        <w:t xml:space="preserve"> </w:t>
      </w:r>
      <w:r>
        <w:rPr>
          <w:color w:val="231F20"/>
        </w:rPr>
        <w:t>3º</w:t>
      </w:r>
      <w:r>
        <w:rPr>
          <w:color w:val="231F20"/>
          <w:spacing w:val="14"/>
        </w:rPr>
        <w:t xml:space="preserve"> </w:t>
      </w:r>
      <w:r>
        <w:rPr>
          <w:color w:val="231F20"/>
        </w:rPr>
        <w:t>Não</w:t>
      </w:r>
      <w:r>
        <w:rPr>
          <w:color w:val="231F20"/>
          <w:spacing w:val="34"/>
        </w:rPr>
        <w:t xml:space="preserve"> </w:t>
      </w:r>
      <w:r>
        <w:rPr>
          <w:color w:val="231F20"/>
        </w:rPr>
        <w:t>está</w:t>
      </w:r>
      <w:r>
        <w:rPr>
          <w:color w:val="231F20"/>
          <w:spacing w:val="33"/>
        </w:rPr>
        <w:t xml:space="preserve"> </w:t>
      </w:r>
      <w:r>
        <w:rPr>
          <w:color w:val="231F20"/>
        </w:rPr>
        <w:t>abrigada</w:t>
      </w:r>
      <w:r>
        <w:rPr>
          <w:color w:val="231F20"/>
          <w:spacing w:val="34"/>
        </w:rPr>
        <w:t xml:space="preserve"> </w:t>
      </w:r>
      <w:r>
        <w:rPr>
          <w:color w:val="231F20"/>
        </w:rPr>
        <w:t>pela</w:t>
      </w:r>
      <w:r>
        <w:rPr>
          <w:color w:val="231F20"/>
          <w:spacing w:val="34"/>
        </w:rPr>
        <w:t xml:space="preserve"> </w:t>
      </w:r>
      <w:r>
        <w:rPr>
          <w:color w:val="231F20"/>
        </w:rPr>
        <w:t>regra</w:t>
      </w:r>
      <w:r>
        <w:rPr>
          <w:color w:val="231F20"/>
          <w:spacing w:val="33"/>
        </w:rPr>
        <w:t xml:space="preserve"> </w:t>
      </w:r>
      <w:r>
        <w:rPr>
          <w:color w:val="231F20"/>
        </w:rPr>
        <w:t>de</w:t>
      </w:r>
      <w:r>
        <w:rPr>
          <w:color w:val="231F20"/>
          <w:spacing w:val="34"/>
        </w:rPr>
        <w:t xml:space="preserve"> </w:t>
      </w:r>
      <w:r>
        <w:rPr>
          <w:color w:val="231F20"/>
        </w:rPr>
        <w:t>confidencialidade</w:t>
      </w:r>
      <w:r>
        <w:rPr>
          <w:color w:val="231F20"/>
          <w:spacing w:val="34"/>
        </w:rPr>
        <w:t xml:space="preserve"> </w:t>
      </w:r>
      <w:r>
        <w:rPr>
          <w:color w:val="231F20"/>
        </w:rPr>
        <w:t>a</w:t>
      </w:r>
      <w:r>
        <w:rPr>
          <w:color w:val="231F20"/>
          <w:spacing w:val="33"/>
        </w:rPr>
        <w:t xml:space="preserve"> </w:t>
      </w:r>
      <w:r>
        <w:rPr>
          <w:color w:val="231F20"/>
        </w:rPr>
        <w:t>informação</w:t>
      </w:r>
      <w:r>
        <w:rPr>
          <w:color w:val="231F20"/>
          <w:spacing w:val="34"/>
        </w:rPr>
        <w:t xml:space="preserve"> </w:t>
      </w:r>
      <w:r>
        <w:rPr>
          <w:color w:val="231F20"/>
        </w:rPr>
        <w:t>relativa</w:t>
      </w:r>
      <w:r>
        <w:rPr>
          <w:color w:val="231F20"/>
          <w:spacing w:val="33"/>
        </w:rPr>
        <w:t xml:space="preserve"> </w:t>
      </w:r>
      <w:r>
        <w:rPr>
          <w:color w:val="231F20"/>
        </w:rPr>
        <w:t>à</w:t>
      </w:r>
      <w:r>
        <w:rPr>
          <w:color w:val="231F20"/>
          <w:spacing w:val="34"/>
        </w:rPr>
        <w:t xml:space="preserve"> </w:t>
      </w:r>
      <w:r>
        <w:rPr>
          <w:color w:val="231F20"/>
        </w:rPr>
        <w:t>ocorrência</w:t>
      </w:r>
      <w:r>
        <w:rPr>
          <w:color w:val="231F20"/>
          <w:spacing w:val="34"/>
        </w:rPr>
        <w:t xml:space="preserve"> </w:t>
      </w:r>
      <w:r>
        <w:rPr>
          <w:color w:val="231F20"/>
        </w:rPr>
        <w:t>de</w:t>
      </w:r>
      <w:r>
        <w:rPr>
          <w:color w:val="231F20"/>
          <w:spacing w:val="33"/>
        </w:rPr>
        <w:t xml:space="preserve"> </w:t>
      </w:r>
      <w:r>
        <w:rPr>
          <w:color w:val="231F20"/>
        </w:rPr>
        <w:t>crime</w:t>
      </w:r>
      <w:r>
        <w:rPr>
          <w:color w:val="231F20"/>
          <w:spacing w:val="34"/>
        </w:rPr>
        <w:t xml:space="preserve"> </w:t>
      </w:r>
      <w:r>
        <w:rPr>
          <w:color w:val="231F20"/>
          <w:spacing w:val="-5"/>
        </w:rPr>
        <w:t>de</w:t>
      </w:r>
    </w:p>
    <w:p w14:paraId="485A4CC1" w14:textId="77777777" w:rsidR="00711073" w:rsidRDefault="00000000">
      <w:pPr>
        <w:pStyle w:val="BodyText"/>
        <w:spacing w:before="54"/>
      </w:pPr>
      <w:r>
        <w:rPr>
          <w:color w:val="231F20"/>
          <w:w w:val="105"/>
        </w:rPr>
        <w:t>ação</w:t>
      </w:r>
      <w:r>
        <w:rPr>
          <w:color w:val="231F20"/>
          <w:spacing w:val="-3"/>
          <w:w w:val="105"/>
        </w:rPr>
        <w:t xml:space="preserve"> </w:t>
      </w:r>
      <w:r>
        <w:rPr>
          <w:color w:val="231F20"/>
          <w:spacing w:val="-2"/>
          <w:w w:val="105"/>
        </w:rPr>
        <w:t>pública.</w:t>
      </w:r>
    </w:p>
    <w:p w14:paraId="4B3F566A" w14:textId="77777777" w:rsidR="00711073" w:rsidRDefault="00000000">
      <w:pPr>
        <w:pStyle w:val="BodyText"/>
        <w:spacing w:before="150" w:line="302" w:lineRule="auto"/>
        <w:ind w:right="116"/>
      </w:pPr>
      <w:r>
        <w:rPr>
          <w:color w:val="231F20"/>
          <w:spacing w:val="-2"/>
          <w:w w:val="110"/>
        </w:rPr>
        <w:t>§</w:t>
      </w:r>
      <w:r>
        <w:rPr>
          <w:color w:val="231F20"/>
          <w:spacing w:val="-12"/>
          <w:w w:val="110"/>
        </w:rPr>
        <w:t xml:space="preserve"> </w:t>
      </w:r>
      <w:r>
        <w:rPr>
          <w:color w:val="231F20"/>
          <w:spacing w:val="-2"/>
          <w:w w:val="110"/>
        </w:rPr>
        <w:t>4º</w:t>
      </w:r>
      <w:r>
        <w:rPr>
          <w:color w:val="231F20"/>
          <w:spacing w:val="-12"/>
          <w:w w:val="110"/>
        </w:rPr>
        <w:t xml:space="preserve"> </w:t>
      </w:r>
      <w:r>
        <w:rPr>
          <w:color w:val="231F20"/>
          <w:spacing w:val="-2"/>
          <w:w w:val="110"/>
        </w:rPr>
        <w:t>A</w:t>
      </w:r>
      <w:r>
        <w:rPr>
          <w:color w:val="231F20"/>
          <w:spacing w:val="-12"/>
          <w:w w:val="110"/>
        </w:rPr>
        <w:t xml:space="preserve"> </w:t>
      </w:r>
      <w:r>
        <w:rPr>
          <w:color w:val="231F20"/>
          <w:spacing w:val="-2"/>
          <w:w w:val="110"/>
        </w:rPr>
        <w:t>regra</w:t>
      </w:r>
      <w:r>
        <w:rPr>
          <w:color w:val="231F20"/>
          <w:spacing w:val="-6"/>
          <w:w w:val="110"/>
        </w:rPr>
        <w:t xml:space="preserve"> </w:t>
      </w:r>
      <w:r>
        <w:rPr>
          <w:color w:val="231F20"/>
          <w:spacing w:val="-2"/>
          <w:w w:val="110"/>
        </w:rPr>
        <w:t>da</w:t>
      </w:r>
      <w:r>
        <w:rPr>
          <w:color w:val="231F20"/>
          <w:spacing w:val="-7"/>
          <w:w w:val="110"/>
        </w:rPr>
        <w:t xml:space="preserve"> </w:t>
      </w:r>
      <w:r>
        <w:rPr>
          <w:color w:val="231F20"/>
          <w:spacing w:val="-2"/>
          <w:w w:val="110"/>
        </w:rPr>
        <w:t>confidencialidade</w:t>
      </w:r>
      <w:r>
        <w:rPr>
          <w:color w:val="231F20"/>
          <w:spacing w:val="-7"/>
          <w:w w:val="110"/>
        </w:rPr>
        <w:t xml:space="preserve"> </w:t>
      </w:r>
      <w:r>
        <w:rPr>
          <w:color w:val="231F20"/>
          <w:spacing w:val="-2"/>
          <w:w w:val="110"/>
        </w:rPr>
        <w:t>não</w:t>
      </w:r>
      <w:r>
        <w:rPr>
          <w:color w:val="231F20"/>
          <w:spacing w:val="-7"/>
          <w:w w:val="110"/>
        </w:rPr>
        <w:t xml:space="preserve"> </w:t>
      </w:r>
      <w:r>
        <w:rPr>
          <w:color w:val="231F20"/>
          <w:spacing w:val="-2"/>
          <w:w w:val="110"/>
        </w:rPr>
        <w:t>afasta</w:t>
      </w:r>
      <w:r>
        <w:rPr>
          <w:color w:val="231F20"/>
          <w:spacing w:val="-7"/>
          <w:w w:val="110"/>
        </w:rPr>
        <w:t xml:space="preserve"> </w:t>
      </w:r>
      <w:r>
        <w:rPr>
          <w:color w:val="231F20"/>
          <w:spacing w:val="-2"/>
          <w:w w:val="110"/>
        </w:rPr>
        <w:t>o</w:t>
      </w:r>
      <w:r>
        <w:rPr>
          <w:color w:val="231F20"/>
          <w:spacing w:val="-7"/>
          <w:w w:val="110"/>
        </w:rPr>
        <w:t xml:space="preserve"> </w:t>
      </w:r>
      <w:r>
        <w:rPr>
          <w:color w:val="231F20"/>
          <w:spacing w:val="-2"/>
          <w:w w:val="110"/>
        </w:rPr>
        <w:t>dever</w:t>
      </w:r>
      <w:r>
        <w:rPr>
          <w:color w:val="231F20"/>
          <w:spacing w:val="-7"/>
          <w:w w:val="110"/>
        </w:rPr>
        <w:t xml:space="preserve"> </w:t>
      </w:r>
      <w:r>
        <w:rPr>
          <w:color w:val="231F20"/>
          <w:spacing w:val="-2"/>
          <w:w w:val="110"/>
        </w:rPr>
        <w:t>de</w:t>
      </w:r>
      <w:r>
        <w:rPr>
          <w:color w:val="231F20"/>
          <w:spacing w:val="-7"/>
          <w:w w:val="110"/>
        </w:rPr>
        <w:t xml:space="preserve"> </w:t>
      </w:r>
      <w:r>
        <w:rPr>
          <w:color w:val="231F20"/>
          <w:spacing w:val="-2"/>
          <w:w w:val="110"/>
        </w:rPr>
        <w:t>as</w:t>
      </w:r>
      <w:r>
        <w:rPr>
          <w:color w:val="231F20"/>
          <w:spacing w:val="-7"/>
          <w:w w:val="110"/>
        </w:rPr>
        <w:t xml:space="preserve"> </w:t>
      </w:r>
      <w:r>
        <w:rPr>
          <w:color w:val="231F20"/>
          <w:spacing w:val="-2"/>
          <w:w w:val="110"/>
        </w:rPr>
        <w:t>pessoas</w:t>
      </w:r>
      <w:r>
        <w:rPr>
          <w:color w:val="231F20"/>
          <w:spacing w:val="-7"/>
          <w:w w:val="110"/>
        </w:rPr>
        <w:t xml:space="preserve"> </w:t>
      </w:r>
      <w:r>
        <w:rPr>
          <w:color w:val="231F20"/>
          <w:spacing w:val="-2"/>
          <w:w w:val="110"/>
        </w:rPr>
        <w:t>discriminadas</w:t>
      </w:r>
      <w:r>
        <w:rPr>
          <w:color w:val="231F20"/>
          <w:spacing w:val="-7"/>
          <w:w w:val="110"/>
        </w:rPr>
        <w:t xml:space="preserve"> </w:t>
      </w:r>
      <w:r>
        <w:rPr>
          <w:color w:val="231F20"/>
          <w:spacing w:val="-2"/>
          <w:w w:val="110"/>
        </w:rPr>
        <w:t>no</w:t>
      </w:r>
      <w:r>
        <w:rPr>
          <w:color w:val="231F20"/>
          <w:spacing w:val="-7"/>
          <w:w w:val="110"/>
        </w:rPr>
        <w:t xml:space="preserve"> </w:t>
      </w:r>
      <w:r>
        <w:rPr>
          <w:color w:val="231F20"/>
          <w:spacing w:val="-2"/>
          <w:w w:val="110"/>
        </w:rPr>
        <w:t>caput</w:t>
      </w:r>
      <w:r>
        <w:rPr>
          <w:color w:val="231F20"/>
          <w:spacing w:val="-7"/>
          <w:w w:val="110"/>
        </w:rPr>
        <w:t xml:space="preserve"> </w:t>
      </w:r>
      <w:r>
        <w:rPr>
          <w:color w:val="231F20"/>
          <w:spacing w:val="-2"/>
          <w:w w:val="110"/>
        </w:rPr>
        <w:t xml:space="preserve">prestarem </w:t>
      </w:r>
      <w:r>
        <w:rPr>
          <w:color w:val="231F20"/>
        </w:rPr>
        <w:t>informações</w:t>
      </w:r>
      <w:r>
        <w:rPr>
          <w:color w:val="231F20"/>
          <w:spacing w:val="21"/>
        </w:rPr>
        <w:t xml:space="preserve"> </w:t>
      </w:r>
      <w:r>
        <w:rPr>
          <w:color w:val="231F20"/>
        </w:rPr>
        <w:t>à</w:t>
      </w:r>
      <w:r>
        <w:rPr>
          <w:color w:val="231F20"/>
          <w:spacing w:val="21"/>
        </w:rPr>
        <w:t xml:space="preserve"> </w:t>
      </w:r>
      <w:r>
        <w:rPr>
          <w:color w:val="231F20"/>
        </w:rPr>
        <w:t>administração</w:t>
      </w:r>
      <w:r>
        <w:rPr>
          <w:color w:val="231F20"/>
          <w:spacing w:val="21"/>
        </w:rPr>
        <w:t xml:space="preserve"> </w:t>
      </w:r>
      <w:r>
        <w:rPr>
          <w:color w:val="231F20"/>
        </w:rPr>
        <w:t>tributária</w:t>
      </w:r>
      <w:r>
        <w:rPr>
          <w:color w:val="231F20"/>
          <w:spacing w:val="21"/>
        </w:rPr>
        <w:t xml:space="preserve"> </w:t>
      </w:r>
      <w:r>
        <w:rPr>
          <w:color w:val="231F20"/>
        </w:rPr>
        <w:t>após</w:t>
      </w:r>
      <w:r>
        <w:rPr>
          <w:color w:val="231F20"/>
          <w:spacing w:val="21"/>
        </w:rPr>
        <w:t xml:space="preserve"> </w:t>
      </w:r>
      <w:r>
        <w:rPr>
          <w:color w:val="231F20"/>
        </w:rPr>
        <w:t>o</w:t>
      </w:r>
      <w:r>
        <w:rPr>
          <w:color w:val="231F20"/>
          <w:spacing w:val="21"/>
        </w:rPr>
        <w:t xml:space="preserve"> </w:t>
      </w:r>
      <w:r>
        <w:rPr>
          <w:color w:val="231F20"/>
        </w:rPr>
        <w:t>termo</w:t>
      </w:r>
      <w:r>
        <w:rPr>
          <w:color w:val="231F20"/>
          <w:spacing w:val="21"/>
        </w:rPr>
        <w:t xml:space="preserve"> </w:t>
      </w:r>
      <w:r>
        <w:rPr>
          <w:color w:val="231F20"/>
        </w:rPr>
        <w:t>final</w:t>
      </w:r>
      <w:r>
        <w:rPr>
          <w:color w:val="231F20"/>
          <w:spacing w:val="21"/>
        </w:rPr>
        <w:t xml:space="preserve"> </w:t>
      </w:r>
      <w:r>
        <w:rPr>
          <w:color w:val="231F20"/>
        </w:rPr>
        <w:t>da</w:t>
      </w:r>
      <w:r>
        <w:rPr>
          <w:color w:val="231F20"/>
          <w:spacing w:val="21"/>
        </w:rPr>
        <w:t xml:space="preserve"> </w:t>
      </w:r>
      <w:r>
        <w:rPr>
          <w:color w:val="231F20"/>
        </w:rPr>
        <w:t>mediação,</w:t>
      </w:r>
      <w:r>
        <w:rPr>
          <w:color w:val="231F20"/>
          <w:spacing w:val="21"/>
        </w:rPr>
        <w:t xml:space="preserve"> </w:t>
      </w:r>
      <w:r>
        <w:rPr>
          <w:color w:val="231F20"/>
        </w:rPr>
        <w:t>aplicando-se</w:t>
      </w:r>
      <w:r>
        <w:rPr>
          <w:color w:val="231F20"/>
          <w:spacing w:val="21"/>
        </w:rPr>
        <w:t xml:space="preserve"> </w:t>
      </w:r>
      <w:r>
        <w:rPr>
          <w:color w:val="231F20"/>
        </w:rPr>
        <w:t>aos</w:t>
      </w:r>
      <w:r>
        <w:rPr>
          <w:color w:val="231F20"/>
          <w:spacing w:val="21"/>
        </w:rPr>
        <w:t xml:space="preserve"> </w:t>
      </w:r>
      <w:r>
        <w:rPr>
          <w:color w:val="231F20"/>
        </w:rPr>
        <w:t>seus</w:t>
      </w:r>
      <w:r>
        <w:rPr>
          <w:color w:val="231F20"/>
          <w:spacing w:val="21"/>
        </w:rPr>
        <w:t xml:space="preserve"> </w:t>
      </w:r>
      <w:r>
        <w:rPr>
          <w:color w:val="231F20"/>
        </w:rPr>
        <w:t>servidores a</w:t>
      </w:r>
      <w:r>
        <w:rPr>
          <w:color w:val="231F20"/>
          <w:spacing w:val="23"/>
        </w:rPr>
        <w:t xml:space="preserve"> </w:t>
      </w:r>
      <w:r>
        <w:rPr>
          <w:color w:val="231F20"/>
        </w:rPr>
        <w:t>obrigação</w:t>
      </w:r>
      <w:r>
        <w:rPr>
          <w:color w:val="231F20"/>
          <w:spacing w:val="23"/>
        </w:rPr>
        <w:t xml:space="preserve"> </w:t>
      </w:r>
      <w:r>
        <w:rPr>
          <w:color w:val="231F20"/>
        </w:rPr>
        <w:t>de</w:t>
      </w:r>
      <w:r>
        <w:rPr>
          <w:color w:val="231F20"/>
          <w:spacing w:val="23"/>
        </w:rPr>
        <w:t xml:space="preserve"> </w:t>
      </w:r>
      <w:r>
        <w:rPr>
          <w:color w:val="231F20"/>
        </w:rPr>
        <w:t>manterem</w:t>
      </w:r>
      <w:r>
        <w:rPr>
          <w:color w:val="231F20"/>
          <w:spacing w:val="23"/>
        </w:rPr>
        <w:t xml:space="preserve"> </w:t>
      </w:r>
      <w:r>
        <w:rPr>
          <w:color w:val="231F20"/>
        </w:rPr>
        <w:t>sigilo</w:t>
      </w:r>
      <w:r>
        <w:rPr>
          <w:color w:val="231F20"/>
          <w:spacing w:val="23"/>
        </w:rPr>
        <w:t xml:space="preserve"> </w:t>
      </w:r>
      <w:r>
        <w:rPr>
          <w:color w:val="231F20"/>
        </w:rPr>
        <w:t>das</w:t>
      </w:r>
      <w:r>
        <w:rPr>
          <w:color w:val="231F20"/>
          <w:spacing w:val="23"/>
        </w:rPr>
        <w:t xml:space="preserve"> </w:t>
      </w:r>
      <w:r>
        <w:rPr>
          <w:color w:val="231F20"/>
        </w:rPr>
        <w:t>informações</w:t>
      </w:r>
      <w:r>
        <w:rPr>
          <w:color w:val="231F20"/>
          <w:spacing w:val="23"/>
        </w:rPr>
        <w:t xml:space="preserve"> </w:t>
      </w:r>
      <w:r>
        <w:rPr>
          <w:color w:val="231F20"/>
        </w:rPr>
        <w:t>compartilhadas</w:t>
      </w:r>
      <w:r>
        <w:rPr>
          <w:color w:val="231F20"/>
          <w:spacing w:val="23"/>
        </w:rPr>
        <w:t xml:space="preserve"> </w:t>
      </w:r>
      <w:r>
        <w:rPr>
          <w:color w:val="231F20"/>
        </w:rPr>
        <w:t>nos</w:t>
      </w:r>
      <w:r>
        <w:rPr>
          <w:color w:val="231F20"/>
          <w:spacing w:val="23"/>
        </w:rPr>
        <w:t xml:space="preserve"> </w:t>
      </w:r>
      <w:r>
        <w:rPr>
          <w:color w:val="231F20"/>
        </w:rPr>
        <w:t>termos</w:t>
      </w:r>
      <w:r>
        <w:rPr>
          <w:color w:val="231F20"/>
          <w:spacing w:val="23"/>
        </w:rPr>
        <w:t xml:space="preserve"> </w:t>
      </w:r>
      <w:r>
        <w:rPr>
          <w:color w:val="231F20"/>
        </w:rPr>
        <w:t>do</w:t>
      </w:r>
      <w:r>
        <w:rPr>
          <w:color w:val="231F20"/>
          <w:spacing w:val="23"/>
        </w:rPr>
        <w:t xml:space="preserve"> </w:t>
      </w:r>
      <w:r>
        <w:rPr>
          <w:color w:val="231F20"/>
        </w:rPr>
        <w:t>art.</w:t>
      </w:r>
      <w:r>
        <w:rPr>
          <w:color w:val="231F20"/>
          <w:spacing w:val="23"/>
        </w:rPr>
        <w:t xml:space="preserve"> </w:t>
      </w:r>
      <w:r>
        <w:rPr>
          <w:color w:val="231F20"/>
        </w:rPr>
        <w:t>198</w:t>
      </w:r>
      <w:r>
        <w:rPr>
          <w:color w:val="231F20"/>
          <w:spacing w:val="23"/>
        </w:rPr>
        <w:t xml:space="preserve"> </w:t>
      </w:r>
      <w:r>
        <w:rPr>
          <w:color w:val="231F20"/>
        </w:rPr>
        <w:t>da</w:t>
      </w:r>
      <w:r>
        <w:rPr>
          <w:color w:val="231F20"/>
          <w:spacing w:val="23"/>
        </w:rPr>
        <w:t xml:space="preserve"> </w:t>
      </w:r>
      <w:r>
        <w:rPr>
          <w:color w:val="231F20"/>
        </w:rPr>
        <w:t>Lei</w:t>
      </w:r>
      <w:r>
        <w:rPr>
          <w:color w:val="231F20"/>
          <w:spacing w:val="23"/>
        </w:rPr>
        <w:t xml:space="preserve"> </w:t>
      </w:r>
      <w:r>
        <w:rPr>
          <w:color w:val="231F20"/>
        </w:rPr>
        <w:t>nº</w:t>
      </w:r>
      <w:r>
        <w:rPr>
          <w:color w:val="231F20"/>
          <w:spacing w:val="23"/>
        </w:rPr>
        <w:t xml:space="preserve"> </w:t>
      </w:r>
      <w:r>
        <w:rPr>
          <w:color w:val="231F20"/>
        </w:rPr>
        <w:t xml:space="preserve">5.172, </w:t>
      </w:r>
      <w:r>
        <w:rPr>
          <w:color w:val="231F20"/>
          <w:w w:val="110"/>
        </w:rPr>
        <w:t>de 25 de outubro de 1966 - Código Tributário Nacional.</w:t>
      </w:r>
    </w:p>
    <w:p w14:paraId="57E2F33A" w14:textId="77777777" w:rsidR="00711073" w:rsidRDefault="00000000">
      <w:pPr>
        <w:pStyle w:val="BodyText"/>
        <w:spacing w:before="96"/>
      </w:pPr>
      <w:r>
        <w:rPr>
          <w:color w:val="231F20"/>
          <w:w w:val="110"/>
        </w:rPr>
        <w:t>Art.</w:t>
      </w:r>
      <w:r>
        <w:rPr>
          <w:color w:val="231F20"/>
          <w:spacing w:val="-21"/>
          <w:w w:val="110"/>
        </w:rPr>
        <w:t xml:space="preserve"> </w:t>
      </w:r>
      <w:r>
        <w:rPr>
          <w:color w:val="231F20"/>
          <w:w w:val="110"/>
        </w:rPr>
        <w:t>31.</w:t>
      </w:r>
      <w:r>
        <w:rPr>
          <w:color w:val="231F20"/>
          <w:spacing w:val="-14"/>
          <w:w w:val="110"/>
        </w:rPr>
        <w:t xml:space="preserve"> </w:t>
      </w:r>
      <w:r>
        <w:rPr>
          <w:color w:val="231F20"/>
          <w:w w:val="110"/>
        </w:rPr>
        <w:t>Será</w:t>
      </w:r>
      <w:r>
        <w:rPr>
          <w:color w:val="231F20"/>
          <w:spacing w:val="-7"/>
          <w:w w:val="110"/>
        </w:rPr>
        <w:t xml:space="preserve"> </w:t>
      </w:r>
      <w:r>
        <w:rPr>
          <w:color w:val="231F20"/>
          <w:w w:val="110"/>
        </w:rPr>
        <w:t>confidencial</w:t>
      </w:r>
      <w:r>
        <w:rPr>
          <w:color w:val="231F20"/>
          <w:spacing w:val="-5"/>
          <w:w w:val="110"/>
        </w:rPr>
        <w:t xml:space="preserve"> </w:t>
      </w:r>
      <w:r>
        <w:rPr>
          <w:color w:val="231F20"/>
          <w:w w:val="110"/>
        </w:rPr>
        <w:t>a</w:t>
      </w:r>
      <w:r>
        <w:rPr>
          <w:color w:val="231F20"/>
          <w:spacing w:val="3"/>
          <w:w w:val="110"/>
        </w:rPr>
        <w:t xml:space="preserve"> </w:t>
      </w:r>
      <w:r>
        <w:rPr>
          <w:color w:val="231F20"/>
          <w:w w:val="110"/>
        </w:rPr>
        <w:t>informação</w:t>
      </w:r>
      <w:r>
        <w:rPr>
          <w:color w:val="231F20"/>
          <w:spacing w:val="2"/>
          <w:w w:val="110"/>
        </w:rPr>
        <w:t xml:space="preserve"> </w:t>
      </w:r>
      <w:r>
        <w:rPr>
          <w:color w:val="231F20"/>
          <w:w w:val="110"/>
        </w:rPr>
        <w:t>prestada</w:t>
      </w:r>
      <w:r>
        <w:rPr>
          <w:color w:val="231F20"/>
          <w:spacing w:val="3"/>
          <w:w w:val="110"/>
        </w:rPr>
        <w:t xml:space="preserve"> </w:t>
      </w:r>
      <w:r>
        <w:rPr>
          <w:color w:val="231F20"/>
          <w:w w:val="110"/>
        </w:rPr>
        <w:t>por</w:t>
      </w:r>
      <w:r>
        <w:rPr>
          <w:color w:val="231F20"/>
          <w:spacing w:val="2"/>
          <w:w w:val="110"/>
        </w:rPr>
        <w:t xml:space="preserve"> </w:t>
      </w:r>
      <w:r>
        <w:rPr>
          <w:color w:val="231F20"/>
          <w:w w:val="110"/>
        </w:rPr>
        <w:t>uma</w:t>
      </w:r>
      <w:r>
        <w:rPr>
          <w:color w:val="231F20"/>
          <w:spacing w:val="3"/>
          <w:w w:val="110"/>
        </w:rPr>
        <w:t xml:space="preserve"> </w:t>
      </w:r>
      <w:r>
        <w:rPr>
          <w:color w:val="231F20"/>
          <w:w w:val="110"/>
        </w:rPr>
        <w:t>parte</w:t>
      </w:r>
      <w:r>
        <w:rPr>
          <w:color w:val="231F20"/>
          <w:spacing w:val="2"/>
          <w:w w:val="110"/>
        </w:rPr>
        <w:t xml:space="preserve"> </w:t>
      </w:r>
      <w:r>
        <w:rPr>
          <w:color w:val="231F20"/>
          <w:w w:val="110"/>
        </w:rPr>
        <w:t>em</w:t>
      </w:r>
      <w:r>
        <w:rPr>
          <w:color w:val="231F20"/>
          <w:spacing w:val="3"/>
          <w:w w:val="110"/>
        </w:rPr>
        <w:t xml:space="preserve"> </w:t>
      </w:r>
      <w:r>
        <w:rPr>
          <w:color w:val="231F20"/>
          <w:w w:val="110"/>
        </w:rPr>
        <w:t>sessão</w:t>
      </w:r>
      <w:r>
        <w:rPr>
          <w:color w:val="231F20"/>
          <w:spacing w:val="2"/>
          <w:w w:val="110"/>
        </w:rPr>
        <w:t xml:space="preserve"> </w:t>
      </w:r>
      <w:r>
        <w:rPr>
          <w:color w:val="231F20"/>
          <w:w w:val="110"/>
        </w:rPr>
        <w:t>privada,</w:t>
      </w:r>
      <w:r>
        <w:rPr>
          <w:color w:val="231F20"/>
          <w:spacing w:val="3"/>
          <w:w w:val="110"/>
        </w:rPr>
        <w:t xml:space="preserve"> </w:t>
      </w:r>
      <w:r>
        <w:rPr>
          <w:color w:val="231F20"/>
          <w:w w:val="110"/>
        </w:rPr>
        <w:t>não</w:t>
      </w:r>
      <w:r>
        <w:rPr>
          <w:color w:val="231F20"/>
          <w:spacing w:val="2"/>
          <w:w w:val="110"/>
        </w:rPr>
        <w:t xml:space="preserve"> </w:t>
      </w:r>
      <w:r>
        <w:rPr>
          <w:color w:val="231F20"/>
          <w:w w:val="110"/>
        </w:rPr>
        <w:t>podendo</w:t>
      </w:r>
      <w:r>
        <w:rPr>
          <w:color w:val="231F20"/>
          <w:spacing w:val="2"/>
          <w:w w:val="110"/>
        </w:rPr>
        <w:t xml:space="preserve"> </w:t>
      </w:r>
      <w:r>
        <w:rPr>
          <w:color w:val="231F20"/>
          <w:spacing w:val="-10"/>
          <w:w w:val="110"/>
        </w:rPr>
        <w:t>o</w:t>
      </w:r>
    </w:p>
    <w:p w14:paraId="3899E64A" w14:textId="77777777" w:rsidR="00711073" w:rsidRDefault="00000000">
      <w:pPr>
        <w:pStyle w:val="BodyText"/>
        <w:spacing w:before="54"/>
      </w:pPr>
      <w:r>
        <w:rPr>
          <w:color w:val="231F20"/>
          <w:w w:val="105"/>
        </w:rPr>
        <w:t>mediador</w:t>
      </w:r>
      <w:r>
        <w:rPr>
          <w:color w:val="231F20"/>
          <w:spacing w:val="2"/>
          <w:w w:val="105"/>
        </w:rPr>
        <w:t xml:space="preserve"> </w:t>
      </w:r>
      <w:r>
        <w:rPr>
          <w:color w:val="231F20"/>
          <w:w w:val="105"/>
        </w:rPr>
        <w:t>revelá-la</w:t>
      </w:r>
      <w:r>
        <w:rPr>
          <w:color w:val="231F20"/>
          <w:spacing w:val="3"/>
          <w:w w:val="105"/>
        </w:rPr>
        <w:t xml:space="preserve"> </w:t>
      </w:r>
      <w:r>
        <w:rPr>
          <w:color w:val="231F20"/>
          <w:w w:val="105"/>
        </w:rPr>
        <w:t>às</w:t>
      </w:r>
      <w:r>
        <w:rPr>
          <w:color w:val="231F20"/>
          <w:spacing w:val="2"/>
          <w:w w:val="105"/>
        </w:rPr>
        <w:t xml:space="preserve"> </w:t>
      </w:r>
      <w:r>
        <w:rPr>
          <w:color w:val="231F20"/>
          <w:w w:val="105"/>
        </w:rPr>
        <w:t>demais,</w:t>
      </w:r>
      <w:r>
        <w:rPr>
          <w:color w:val="231F20"/>
          <w:spacing w:val="3"/>
          <w:w w:val="105"/>
        </w:rPr>
        <w:t xml:space="preserve"> </w:t>
      </w:r>
      <w:r>
        <w:rPr>
          <w:color w:val="231F20"/>
          <w:w w:val="105"/>
        </w:rPr>
        <w:t>exceto</w:t>
      </w:r>
      <w:r>
        <w:rPr>
          <w:color w:val="231F20"/>
          <w:spacing w:val="2"/>
          <w:w w:val="105"/>
        </w:rPr>
        <w:t xml:space="preserve"> </w:t>
      </w:r>
      <w:r>
        <w:rPr>
          <w:color w:val="231F20"/>
          <w:w w:val="105"/>
        </w:rPr>
        <w:t>se</w:t>
      </w:r>
      <w:r>
        <w:rPr>
          <w:color w:val="231F20"/>
          <w:spacing w:val="3"/>
          <w:w w:val="105"/>
        </w:rPr>
        <w:t xml:space="preserve"> </w:t>
      </w:r>
      <w:r>
        <w:rPr>
          <w:color w:val="231F20"/>
          <w:w w:val="105"/>
        </w:rPr>
        <w:t>expressamente</w:t>
      </w:r>
      <w:r>
        <w:rPr>
          <w:color w:val="231F20"/>
          <w:spacing w:val="2"/>
          <w:w w:val="105"/>
        </w:rPr>
        <w:t xml:space="preserve"> </w:t>
      </w:r>
      <w:r>
        <w:rPr>
          <w:color w:val="231F20"/>
          <w:spacing w:val="-2"/>
          <w:w w:val="105"/>
        </w:rPr>
        <w:t>autorizado.</w:t>
      </w:r>
    </w:p>
    <w:p w14:paraId="03248625" w14:textId="77777777" w:rsidR="00711073" w:rsidRDefault="00711073">
      <w:pPr>
        <w:pStyle w:val="BodyText"/>
        <w:spacing w:before="3"/>
        <w:ind w:left="0"/>
        <w:jc w:val="left"/>
        <w:rPr>
          <w:sz w:val="27"/>
        </w:rPr>
      </w:pPr>
    </w:p>
    <w:p w14:paraId="2B3AE414"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0D4C944F" w14:textId="77777777" w:rsidR="00711073" w:rsidRDefault="00000000">
      <w:pPr>
        <w:pStyle w:val="BodyText"/>
        <w:spacing w:before="54" w:line="302" w:lineRule="auto"/>
        <w:ind w:left="1651" w:right="1577"/>
        <w:jc w:val="center"/>
      </w:pPr>
      <w:r>
        <w:rPr>
          <w:color w:val="231F20"/>
        </w:rPr>
        <w:t>DA</w:t>
      </w:r>
      <w:r>
        <w:rPr>
          <w:color w:val="231F20"/>
          <w:spacing w:val="-12"/>
        </w:rPr>
        <w:t xml:space="preserve"> </w:t>
      </w:r>
      <w:r>
        <w:rPr>
          <w:color w:val="231F20"/>
        </w:rPr>
        <w:t>AUTOCOMPOSIÇÃO</w:t>
      </w:r>
      <w:r>
        <w:rPr>
          <w:color w:val="231F20"/>
          <w:spacing w:val="-12"/>
        </w:rPr>
        <w:t xml:space="preserve"> </w:t>
      </w:r>
      <w:r>
        <w:rPr>
          <w:color w:val="231F20"/>
        </w:rPr>
        <w:t>DE</w:t>
      </w:r>
      <w:r>
        <w:rPr>
          <w:color w:val="231F20"/>
          <w:spacing w:val="-12"/>
        </w:rPr>
        <w:t xml:space="preserve"> </w:t>
      </w:r>
      <w:r>
        <w:rPr>
          <w:color w:val="231F20"/>
        </w:rPr>
        <w:t>CONFLITOS</w:t>
      </w:r>
      <w:r>
        <w:rPr>
          <w:color w:val="231F20"/>
          <w:spacing w:val="-12"/>
        </w:rPr>
        <w:t xml:space="preserve"> </w:t>
      </w:r>
      <w:r>
        <w:rPr>
          <w:color w:val="231F20"/>
        </w:rPr>
        <w:t>EM</w:t>
      </w:r>
      <w:r>
        <w:rPr>
          <w:color w:val="231F20"/>
          <w:spacing w:val="-12"/>
        </w:rPr>
        <w:t xml:space="preserve"> </w:t>
      </w:r>
      <w:r>
        <w:rPr>
          <w:color w:val="231F20"/>
        </w:rPr>
        <w:t>QUE</w:t>
      </w:r>
      <w:r>
        <w:rPr>
          <w:color w:val="231F20"/>
          <w:spacing w:val="-12"/>
        </w:rPr>
        <w:t xml:space="preserve"> </w:t>
      </w:r>
      <w:r>
        <w:rPr>
          <w:color w:val="231F20"/>
        </w:rPr>
        <w:t>FOR</w:t>
      </w:r>
      <w:r>
        <w:rPr>
          <w:color w:val="231F20"/>
          <w:spacing w:val="-12"/>
        </w:rPr>
        <w:t xml:space="preserve"> </w:t>
      </w:r>
      <w:r>
        <w:rPr>
          <w:color w:val="231F20"/>
        </w:rPr>
        <w:t>PARTE PESSOA JURÍDICA DE DIREITO PÚBLICO</w:t>
      </w:r>
    </w:p>
    <w:p w14:paraId="4DE2584A" w14:textId="77777777" w:rsidR="00711073" w:rsidRDefault="00711073">
      <w:pPr>
        <w:pStyle w:val="BodyText"/>
        <w:spacing w:before="7"/>
        <w:ind w:left="0"/>
        <w:jc w:val="left"/>
        <w:rPr>
          <w:sz w:val="22"/>
        </w:rPr>
      </w:pPr>
    </w:p>
    <w:p w14:paraId="7F61F48F" w14:textId="77777777" w:rsidR="00711073" w:rsidRDefault="00000000">
      <w:pPr>
        <w:pStyle w:val="BodyText"/>
        <w:spacing w:line="302" w:lineRule="auto"/>
        <w:ind w:left="3645" w:right="3281" w:firstLine="586"/>
        <w:jc w:val="left"/>
      </w:pPr>
      <w:r>
        <w:rPr>
          <w:color w:val="231F20"/>
          <w:w w:val="105"/>
        </w:rPr>
        <w:t>Seção I Disposições</w:t>
      </w:r>
      <w:r>
        <w:rPr>
          <w:color w:val="231F20"/>
          <w:spacing w:val="-4"/>
          <w:w w:val="105"/>
        </w:rPr>
        <w:t xml:space="preserve"> </w:t>
      </w:r>
      <w:r>
        <w:rPr>
          <w:color w:val="231F20"/>
          <w:w w:val="105"/>
        </w:rPr>
        <w:t>Comuns</w:t>
      </w:r>
    </w:p>
    <w:p w14:paraId="6BEFFE71" w14:textId="77777777" w:rsidR="00711073" w:rsidRDefault="00711073">
      <w:pPr>
        <w:pStyle w:val="BodyText"/>
        <w:spacing w:before="8"/>
        <w:ind w:left="0"/>
        <w:jc w:val="left"/>
        <w:rPr>
          <w:sz w:val="22"/>
        </w:rPr>
      </w:pPr>
    </w:p>
    <w:p w14:paraId="710135DA"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32.</w:t>
      </w:r>
      <w:r>
        <w:rPr>
          <w:color w:val="231F20"/>
          <w:spacing w:val="-13"/>
          <w:w w:val="105"/>
        </w:rPr>
        <w:t xml:space="preserve"> </w:t>
      </w:r>
      <w:r>
        <w:rPr>
          <w:color w:val="231F20"/>
          <w:w w:val="105"/>
        </w:rPr>
        <w:t>A União, os Estados, o Distrito Federal e os Municípios poderão criar câmaras de prevenção e resolução administrativa de conflitos, no âmbito dos respectivos órgãos da Advocacia Pública, onde houver, com competência para:</w:t>
      </w:r>
    </w:p>
    <w:p w14:paraId="567BCF53" w14:textId="77777777" w:rsidR="00711073" w:rsidRDefault="00711073">
      <w:pPr>
        <w:spacing w:line="302" w:lineRule="auto"/>
        <w:sectPr w:rsidR="00711073">
          <w:pgSz w:w="11910" w:h="16840"/>
          <w:pgMar w:top="0" w:right="1200" w:bottom="720" w:left="1680" w:header="0" w:footer="537" w:gutter="0"/>
          <w:cols w:space="720"/>
        </w:sectPr>
      </w:pPr>
    </w:p>
    <w:p w14:paraId="66CD88F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3152" behindDoc="0" locked="0" layoutInCell="1" allowOverlap="1" wp14:anchorId="633A542F" wp14:editId="4FBC694A">
                <wp:simplePos x="0" y="0"/>
                <wp:positionH relativeFrom="page">
                  <wp:posOffset>0</wp:posOffset>
                </wp:positionH>
                <wp:positionV relativeFrom="page">
                  <wp:posOffset>0</wp:posOffset>
                </wp:positionV>
                <wp:extent cx="776605" cy="10692130"/>
                <wp:effectExtent l="0" t="0" r="0" b="0"/>
                <wp:wrapNone/>
                <wp:docPr id="412" name="Graphic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3152" id="docshape411" filled="true" fillcolor="#005cfa" stroked="false">
                <v:fill type="solid"/>
                <w10:wrap type="none"/>
              </v:rect>
            </w:pict>
          </mc:Fallback>
        </mc:AlternateContent>
      </w:r>
    </w:p>
    <w:p w14:paraId="760CD940" w14:textId="77777777" w:rsidR="00711073" w:rsidRDefault="00711073">
      <w:pPr>
        <w:pStyle w:val="BodyText"/>
        <w:ind w:left="0"/>
        <w:jc w:val="left"/>
        <w:rPr>
          <w:sz w:val="20"/>
        </w:rPr>
      </w:pPr>
    </w:p>
    <w:p w14:paraId="65F764CF" w14:textId="77777777" w:rsidR="00711073" w:rsidRDefault="00711073">
      <w:pPr>
        <w:pStyle w:val="BodyText"/>
        <w:ind w:left="0"/>
        <w:jc w:val="left"/>
        <w:rPr>
          <w:sz w:val="20"/>
        </w:rPr>
      </w:pPr>
    </w:p>
    <w:p w14:paraId="5EE33D14" w14:textId="77777777" w:rsidR="00711073" w:rsidRDefault="00711073">
      <w:pPr>
        <w:pStyle w:val="BodyText"/>
        <w:ind w:left="0"/>
        <w:jc w:val="left"/>
        <w:rPr>
          <w:sz w:val="20"/>
        </w:rPr>
      </w:pPr>
    </w:p>
    <w:p w14:paraId="4EAB06F9" w14:textId="77777777" w:rsidR="00711073" w:rsidRDefault="00711073">
      <w:pPr>
        <w:pStyle w:val="BodyText"/>
        <w:spacing w:before="7"/>
        <w:ind w:left="0"/>
        <w:jc w:val="left"/>
        <w:rPr>
          <w:sz w:val="24"/>
        </w:rPr>
      </w:pPr>
    </w:p>
    <w:p w14:paraId="12376F14" w14:textId="77777777" w:rsidR="00711073" w:rsidRDefault="00000000">
      <w:pPr>
        <w:pStyle w:val="ListParagraph"/>
        <w:numPr>
          <w:ilvl w:val="0"/>
          <w:numId w:val="218"/>
        </w:numPr>
        <w:tabs>
          <w:tab w:val="left" w:pos="279"/>
        </w:tabs>
        <w:spacing w:before="105"/>
        <w:ind w:left="279" w:hanging="89"/>
        <w:jc w:val="both"/>
        <w:rPr>
          <w:sz w:val="18"/>
        </w:rPr>
      </w:pPr>
      <w:r>
        <w:rPr>
          <w:color w:val="231F20"/>
          <w:sz w:val="18"/>
        </w:rPr>
        <w:t>-</w:t>
      </w:r>
      <w:r>
        <w:rPr>
          <w:color w:val="231F20"/>
          <w:spacing w:val="16"/>
          <w:sz w:val="18"/>
        </w:rPr>
        <w:t xml:space="preserve"> </w:t>
      </w:r>
      <w:r>
        <w:rPr>
          <w:color w:val="231F20"/>
          <w:sz w:val="18"/>
        </w:rPr>
        <w:t>dirimir</w:t>
      </w:r>
      <w:r>
        <w:rPr>
          <w:color w:val="231F20"/>
          <w:spacing w:val="37"/>
          <w:sz w:val="18"/>
        </w:rPr>
        <w:t xml:space="preserve"> </w:t>
      </w:r>
      <w:r>
        <w:rPr>
          <w:color w:val="231F20"/>
          <w:sz w:val="18"/>
        </w:rPr>
        <w:t>conflitos</w:t>
      </w:r>
      <w:r>
        <w:rPr>
          <w:color w:val="231F20"/>
          <w:spacing w:val="38"/>
          <w:sz w:val="18"/>
        </w:rPr>
        <w:t xml:space="preserve"> </w:t>
      </w:r>
      <w:r>
        <w:rPr>
          <w:color w:val="231F20"/>
          <w:sz w:val="18"/>
        </w:rPr>
        <w:t>entre</w:t>
      </w:r>
      <w:r>
        <w:rPr>
          <w:color w:val="231F20"/>
          <w:spacing w:val="37"/>
          <w:sz w:val="18"/>
        </w:rPr>
        <w:t xml:space="preserve"> </w:t>
      </w:r>
      <w:r>
        <w:rPr>
          <w:color w:val="231F20"/>
          <w:sz w:val="18"/>
        </w:rPr>
        <w:t>órgãos</w:t>
      </w:r>
      <w:r>
        <w:rPr>
          <w:color w:val="231F20"/>
          <w:spacing w:val="38"/>
          <w:sz w:val="18"/>
        </w:rPr>
        <w:t xml:space="preserve"> </w:t>
      </w:r>
      <w:r>
        <w:rPr>
          <w:color w:val="231F20"/>
          <w:sz w:val="18"/>
        </w:rPr>
        <w:t>e</w:t>
      </w:r>
      <w:r>
        <w:rPr>
          <w:color w:val="231F20"/>
          <w:spacing w:val="37"/>
          <w:sz w:val="18"/>
        </w:rPr>
        <w:t xml:space="preserve"> </w:t>
      </w:r>
      <w:r>
        <w:rPr>
          <w:color w:val="231F20"/>
          <w:sz w:val="18"/>
        </w:rPr>
        <w:t>entidades</w:t>
      </w:r>
      <w:r>
        <w:rPr>
          <w:color w:val="231F20"/>
          <w:spacing w:val="37"/>
          <w:sz w:val="18"/>
        </w:rPr>
        <w:t xml:space="preserve"> </w:t>
      </w:r>
      <w:r>
        <w:rPr>
          <w:color w:val="231F20"/>
          <w:sz w:val="18"/>
        </w:rPr>
        <w:t>da</w:t>
      </w:r>
      <w:r>
        <w:rPr>
          <w:color w:val="231F20"/>
          <w:spacing w:val="38"/>
          <w:sz w:val="18"/>
        </w:rPr>
        <w:t xml:space="preserve"> </w:t>
      </w:r>
      <w:r>
        <w:rPr>
          <w:color w:val="231F20"/>
          <w:sz w:val="18"/>
        </w:rPr>
        <w:t>administração</w:t>
      </w:r>
      <w:r>
        <w:rPr>
          <w:color w:val="231F20"/>
          <w:spacing w:val="37"/>
          <w:sz w:val="18"/>
        </w:rPr>
        <w:t xml:space="preserve"> </w:t>
      </w:r>
      <w:r>
        <w:rPr>
          <w:color w:val="231F20"/>
          <w:spacing w:val="-2"/>
          <w:sz w:val="18"/>
        </w:rPr>
        <w:t>pública;</w:t>
      </w:r>
    </w:p>
    <w:p w14:paraId="73AD05F7" w14:textId="77777777" w:rsidR="00711073" w:rsidRDefault="00000000">
      <w:pPr>
        <w:pStyle w:val="ListParagraph"/>
        <w:numPr>
          <w:ilvl w:val="0"/>
          <w:numId w:val="218"/>
        </w:numPr>
        <w:tabs>
          <w:tab w:val="left" w:pos="336"/>
        </w:tabs>
        <w:spacing w:before="167"/>
        <w:ind w:left="336" w:hanging="146"/>
        <w:jc w:val="both"/>
        <w:rPr>
          <w:sz w:val="18"/>
        </w:rPr>
      </w:pPr>
      <w:r>
        <w:rPr>
          <w:color w:val="231F20"/>
          <w:w w:val="110"/>
          <w:sz w:val="18"/>
        </w:rPr>
        <w:t>-</w:t>
      </w:r>
      <w:r>
        <w:rPr>
          <w:color w:val="231F20"/>
          <w:spacing w:val="-14"/>
          <w:w w:val="110"/>
          <w:sz w:val="18"/>
        </w:rPr>
        <w:t xml:space="preserve"> </w:t>
      </w:r>
      <w:r>
        <w:rPr>
          <w:color w:val="231F20"/>
          <w:w w:val="110"/>
          <w:sz w:val="18"/>
        </w:rPr>
        <w:t>avaliar</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admissibilidade</w:t>
      </w:r>
      <w:r>
        <w:rPr>
          <w:color w:val="231F20"/>
          <w:spacing w:val="-14"/>
          <w:w w:val="110"/>
          <w:sz w:val="18"/>
        </w:rPr>
        <w:t xml:space="preserve"> </w:t>
      </w:r>
      <w:r>
        <w:rPr>
          <w:color w:val="231F20"/>
          <w:w w:val="110"/>
          <w:sz w:val="18"/>
        </w:rPr>
        <w:t>dos</w:t>
      </w:r>
      <w:r>
        <w:rPr>
          <w:color w:val="231F20"/>
          <w:spacing w:val="-13"/>
          <w:w w:val="110"/>
          <w:sz w:val="18"/>
        </w:rPr>
        <w:t xml:space="preserve"> </w:t>
      </w:r>
      <w:r>
        <w:rPr>
          <w:color w:val="231F20"/>
          <w:w w:val="110"/>
          <w:sz w:val="18"/>
        </w:rPr>
        <w:t>pedidos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resolução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conflitos,</w:t>
      </w:r>
      <w:r>
        <w:rPr>
          <w:color w:val="231F20"/>
          <w:spacing w:val="-12"/>
          <w:w w:val="110"/>
          <w:sz w:val="18"/>
        </w:rPr>
        <w:t xml:space="preserve"> </w:t>
      </w:r>
      <w:r>
        <w:rPr>
          <w:color w:val="231F20"/>
          <w:w w:val="110"/>
          <w:sz w:val="18"/>
        </w:rPr>
        <w:t>por</w:t>
      </w:r>
      <w:r>
        <w:rPr>
          <w:color w:val="231F20"/>
          <w:spacing w:val="-13"/>
          <w:w w:val="110"/>
          <w:sz w:val="18"/>
        </w:rPr>
        <w:t xml:space="preserve"> </w:t>
      </w:r>
      <w:r>
        <w:rPr>
          <w:color w:val="231F20"/>
          <w:w w:val="110"/>
          <w:sz w:val="18"/>
        </w:rPr>
        <w:t>meio</w:t>
      </w:r>
      <w:r>
        <w:rPr>
          <w:color w:val="231F20"/>
          <w:spacing w:val="-12"/>
          <w:w w:val="110"/>
          <w:sz w:val="18"/>
        </w:rPr>
        <w:t xml:space="preserve"> </w:t>
      </w:r>
      <w:r>
        <w:rPr>
          <w:color w:val="231F20"/>
          <w:w w:val="110"/>
          <w:sz w:val="18"/>
        </w:rPr>
        <w:t>de</w:t>
      </w:r>
      <w:r>
        <w:rPr>
          <w:color w:val="231F20"/>
          <w:spacing w:val="-13"/>
          <w:w w:val="110"/>
          <w:sz w:val="18"/>
        </w:rPr>
        <w:t xml:space="preserve"> </w:t>
      </w:r>
      <w:r>
        <w:rPr>
          <w:color w:val="231F20"/>
          <w:w w:val="110"/>
          <w:sz w:val="18"/>
        </w:rPr>
        <w:t>composição,</w:t>
      </w:r>
      <w:r>
        <w:rPr>
          <w:color w:val="231F20"/>
          <w:spacing w:val="-13"/>
          <w:w w:val="110"/>
          <w:sz w:val="18"/>
        </w:rPr>
        <w:t xml:space="preserve"> </w:t>
      </w:r>
      <w:r>
        <w:rPr>
          <w:color w:val="231F20"/>
          <w:w w:val="110"/>
          <w:sz w:val="18"/>
        </w:rPr>
        <w:t>no</w:t>
      </w:r>
      <w:r>
        <w:rPr>
          <w:color w:val="231F20"/>
          <w:spacing w:val="-12"/>
          <w:w w:val="110"/>
          <w:sz w:val="18"/>
        </w:rPr>
        <w:t xml:space="preserve"> </w:t>
      </w:r>
      <w:r>
        <w:rPr>
          <w:color w:val="231F20"/>
          <w:spacing w:val="-4"/>
          <w:w w:val="110"/>
          <w:sz w:val="18"/>
        </w:rPr>
        <w:t>caso</w:t>
      </w:r>
    </w:p>
    <w:p w14:paraId="4FCABB4F" w14:textId="77777777" w:rsidR="00711073" w:rsidRDefault="00000000">
      <w:pPr>
        <w:pStyle w:val="BodyText"/>
        <w:spacing w:before="54"/>
      </w:pPr>
      <w:r>
        <w:rPr>
          <w:color w:val="231F20"/>
          <w:w w:val="105"/>
        </w:rPr>
        <w:t>de</w:t>
      </w:r>
      <w:r>
        <w:rPr>
          <w:color w:val="231F20"/>
          <w:spacing w:val="7"/>
          <w:w w:val="105"/>
        </w:rPr>
        <w:t xml:space="preserve"> </w:t>
      </w:r>
      <w:r>
        <w:rPr>
          <w:color w:val="231F20"/>
          <w:w w:val="105"/>
        </w:rPr>
        <w:t>controvérsia</w:t>
      </w:r>
      <w:r>
        <w:rPr>
          <w:color w:val="231F20"/>
          <w:spacing w:val="7"/>
          <w:w w:val="105"/>
        </w:rPr>
        <w:t xml:space="preserve"> </w:t>
      </w:r>
      <w:r>
        <w:rPr>
          <w:color w:val="231F20"/>
          <w:w w:val="105"/>
        </w:rPr>
        <w:t>entre</w:t>
      </w:r>
      <w:r>
        <w:rPr>
          <w:color w:val="231F20"/>
          <w:spacing w:val="8"/>
          <w:w w:val="105"/>
        </w:rPr>
        <w:t xml:space="preserve"> </w:t>
      </w:r>
      <w:r>
        <w:rPr>
          <w:color w:val="231F20"/>
          <w:w w:val="105"/>
        </w:rPr>
        <w:t>particular</w:t>
      </w:r>
      <w:r>
        <w:rPr>
          <w:color w:val="231F20"/>
          <w:spacing w:val="7"/>
          <w:w w:val="105"/>
        </w:rPr>
        <w:t xml:space="preserve"> </w:t>
      </w:r>
      <w:r>
        <w:rPr>
          <w:color w:val="231F20"/>
          <w:w w:val="105"/>
        </w:rPr>
        <w:t>e</w:t>
      </w:r>
      <w:r>
        <w:rPr>
          <w:color w:val="231F20"/>
          <w:spacing w:val="7"/>
          <w:w w:val="105"/>
        </w:rPr>
        <w:t xml:space="preserve"> </w:t>
      </w:r>
      <w:r>
        <w:rPr>
          <w:color w:val="231F20"/>
          <w:w w:val="105"/>
        </w:rPr>
        <w:t>pessoa</w:t>
      </w:r>
      <w:r>
        <w:rPr>
          <w:color w:val="231F20"/>
          <w:spacing w:val="8"/>
          <w:w w:val="105"/>
        </w:rPr>
        <w:t xml:space="preserve"> </w:t>
      </w:r>
      <w:r>
        <w:rPr>
          <w:color w:val="231F20"/>
          <w:w w:val="105"/>
        </w:rPr>
        <w:t>jurídica</w:t>
      </w:r>
      <w:r>
        <w:rPr>
          <w:color w:val="231F20"/>
          <w:spacing w:val="7"/>
          <w:w w:val="105"/>
        </w:rPr>
        <w:t xml:space="preserve"> </w:t>
      </w:r>
      <w:r>
        <w:rPr>
          <w:color w:val="231F20"/>
          <w:w w:val="105"/>
        </w:rPr>
        <w:t>de</w:t>
      </w:r>
      <w:r>
        <w:rPr>
          <w:color w:val="231F20"/>
          <w:spacing w:val="7"/>
          <w:w w:val="105"/>
        </w:rPr>
        <w:t xml:space="preserve"> </w:t>
      </w:r>
      <w:r>
        <w:rPr>
          <w:color w:val="231F20"/>
          <w:w w:val="105"/>
        </w:rPr>
        <w:t>direito</w:t>
      </w:r>
      <w:r>
        <w:rPr>
          <w:color w:val="231F20"/>
          <w:spacing w:val="8"/>
          <w:w w:val="105"/>
        </w:rPr>
        <w:t xml:space="preserve"> </w:t>
      </w:r>
      <w:r>
        <w:rPr>
          <w:color w:val="231F20"/>
          <w:spacing w:val="-2"/>
          <w:w w:val="105"/>
        </w:rPr>
        <w:t>público;</w:t>
      </w:r>
    </w:p>
    <w:p w14:paraId="2F8092CD" w14:textId="77777777" w:rsidR="00711073" w:rsidRDefault="00000000">
      <w:pPr>
        <w:pStyle w:val="ListParagraph"/>
        <w:numPr>
          <w:ilvl w:val="0"/>
          <w:numId w:val="218"/>
        </w:numPr>
        <w:tabs>
          <w:tab w:val="left" w:pos="382"/>
        </w:tabs>
        <w:spacing w:before="167"/>
        <w:ind w:left="382" w:hanging="192"/>
        <w:jc w:val="both"/>
        <w:rPr>
          <w:sz w:val="18"/>
        </w:rPr>
      </w:pPr>
      <w:r>
        <w:rPr>
          <w:color w:val="231F20"/>
          <w:sz w:val="18"/>
        </w:rPr>
        <w:t>-</w:t>
      </w:r>
      <w:r>
        <w:rPr>
          <w:color w:val="231F20"/>
          <w:spacing w:val="14"/>
          <w:sz w:val="18"/>
        </w:rPr>
        <w:t xml:space="preserve"> </w:t>
      </w:r>
      <w:r>
        <w:rPr>
          <w:color w:val="231F20"/>
          <w:sz w:val="18"/>
        </w:rPr>
        <w:t>promover,</w:t>
      </w:r>
      <w:r>
        <w:rPr>
          <w:color w:val="231F20"/>
          <w:spacing w:val="34"/>
          <w:sz w:val="18"/>
        </w:rPr>
        <w:t xml:space="preserve"> </w:t>
      </w:r>
      <w:r>
        <w:rPr>
          <w:color w:val="231F20"/>
          <w:sz w:val="18"/>
        </w:rPr>
        <w:t>quando</w:t>
      </w:r>
      <w:r>
        <w:rPr>
          <w:color w:val="231F20"/>
          <w:spacing w:val="35"/>
          <w:sz w:val="18"/>
        </w:rPr>
        <w:t xml:space="preserve"> </w:t>
      </w:r>
      <w:r>
        <w:rPr>
          <w:color w:val="231F20"/>
          <w:sz w:val="18"/>
        </w:rPr>
        <w:t>couber,</w:t>
      </w:r>
      <w:r>
        <w:rPr>
          <w:color w:val="231F20"/>
          <w:spacing w:val="35"/>
          <w:sz w:val="18"/>
        </w:rPr>
        <w:t xml:space="preserve"> </w:t>
      </w:r>
      <w:r>
        <w:rPr>
          <w:color w:val="231F20"/>
          <w:sz w:val="18"/>
        </w:rPr>
        <w:t>a</w:t>
      </w:r>
      <w:r>
        <w:rPr>
          <w:color w:val="231F20"/>
          <w:spacing w:val="34"/>
          <w:sz w:val="18"/>
        </w:rPr>
        <w:t xml:space="preserve"> </w:t>
      </w:r>
      <w:r>
        <w:rPr>
          <w:color w:val="231F20"/>
          <w:sz w:val="18"/>
        </w:rPr>
        <w:t>celebração</w:t>
      </w:r>
      <w:r>
        <w:rPr>
          <w:color w:val="231F20"/>
          <w:spacing w:val="35"/>
          <w:sz w:val="18"/>
        </w:rPr>
        <w:t xml:space="preserve"> </w:t>
      </w:r>
      <w:r>
        <w:rPr>
          <w:color w:val="231F20"/>
          <w:sz w:val="18"/>
        </w:rPr>
        <w:t>de</w:t>
      </w:r>
      <w:r>
        <w:rPr>
          <w:color w:val="231F20"/>
          <w:spacing w:val="35"/>
          <w:sz w:val="18"/>
        </w:rPr>
        <w:t xml:space="preserve"> </w:t>
      </w:r>
      <w:r>
        <w:rPr>
          <w:color w:val="231F20"/>
          <w:sz w:val="18"/>
        </w:rPr>
        <w:t>termo</w:t>
      </w:r>
      <w:r>
        <w:rPr>
          <w:color w:val="231F20"/>
          <w:spacing w:val="34"/>
          <w:sz w:val="18"/>
        </w:rPr>
        <w:t xml:space="preserve"> </w:t>
      </w:r>
      <w:r>
        <w:rPr>
          <w:color w:val="231F20"/>
          <w:sz w:val="18"/>
        </w:rPr>
        <w:t>de</w:t>
      </w:r>
      <w:r>
        <w:rPr>
          <w:color w:val="231F20"/>
          <w:spacing w:val="35"/>
          <w:sz w:val="18"/>
        </w:rPr>
        <w:t xml:space="preserve"> </w:t>
      </w:r>
      <w:r>
        <w:rPr>
          <w:color w:val="231F20"/>
          <w:sz w:val="18"/>
        </w:rPr>
        <w:t>ajustamento</w:t>
      </w:r>
      <w:r>
        <w:rPr>
          <w:color w:val="231F20"/>
          <w:spacing w:val="34"/>
          <w:sz w:val="18"/>
        </w:rPr>
        <w:t xml:space="preserve"> </w:t>
      </w:r>
      <w:r>
        <w:rPr>
          <w:color w:val="231F20"/>
          <w:sz w:val="18"/>
        </w:rPr>
        <w:t>de</w:t>
      </w:r>
      <w:r>
        <w:rPr>
          <w:color w:val="231F20"/>
          <w:spacing w:val="35"/>
          <w:sz w:val="18"/>
        </w:rPr>
        <w:t xml:space="preserve"> </w:t>
      </w:r>
      <w:r>
        <w:rPr>
          <w:color w:val="231F20"/>
          <w:spacing w:val="-2"/>
          <w:sz w:val="18"/>
        </w:rPr>
        <w:t>conduta.</w:t>
      </w:r>
    </w:p>
    <w:p w14:paraId="728C98CA" w14:textId="77777777" w:rsidR="00711073" w:rsidRDefault="00000000">
      <w:pPr>
        <w:pStyle w:val="BodyText"/>
        <w:spacing w:before="167"/>
      </w:pPr>
      <w:r>
        <w:rPr>
          <w:color w:val="231F20"/>
          <w:w w:val="105"/>
        </w:rPr>
        <w:t>§</w:t>
      </w:r>
      <w:r>
        <w:rPr>
          <w:color w:val="231F20"/>
          <w:spacing w:val="-2"/>
          <w:w w:val="105"/>
        </w:rPr>
        <w:t xml:space="preserve"> </w:t>
      </w:r>
      <w:r>
        <w:rPr>
          <w:color w:val="231F20"/>
          <w:w w:val="105"/>
        </w:rPr>
        <w:t>1º</w:t>
      </w:r>
      <w:r>
        <w:rPr>
          <w:color w:val="231F20"/>
          <w:spacing w:val="-7"/>
          <w:w w:val="105"/>
        </w:rPr>
        <w:t xml:space="preserve"> </w:t>
      </w:r>
      <w:r>
        <w:rPr>
          <w:color w:val="231F20"/>
          <w:w w:val="105"/>
        </w:rPr>
        <w:t>O</w:t>
      </w:r>
      <w:r>
        <w:rPr>
          <w:color w:val="231F20"/>
          <w:spacing w:val="9"/>
          <w:w w:val="105"/>
        </w:rPr>
        <w:t xml:space="preserve"> </w:t>
      </w:r>
      <w:r>
        <w:rPr>
          <w:color w:val="231F20"/>
          <w:w w:val="105"/>
        </w:rPr>
        <w:t>modo</w:t>
      </w:r>
      <w:r>
        <w:rPr>
          <w:color w:val="231F20"/>
          <w:spacing w:val="8"/>
          <w:w w:val="105"/>
        </w:rPr>
        <w:t xml:space="preserve"> </w:t>
      </w:r>
      <w:r>
        <w:rPr>
          <w:color w:val="231F20"/>
          <w:w w:val="105"/>
        </w:rPr>
        <w:t>de</w:t>
      </w:r>
      <w:r>
        <w:rPr>
          <w:color w:val="231F20"/>
          <w:spacing w:val="9"/>
          <w:w w:val="105"/>
        </w:rPr>
        <w:t xml:space="preserve"> </w:t>
      </w:r>
      <w:r>
        <w:rPr>
          <w:color w:val="231F20"/>
          <w:w w:val="105"/>
        </w:rPr>
        <w:t>composição</w:t>
      </w:r>
      <w:r>
        <w:rPr>
          <w:color w:val="231F20"/>
          <w:spacing w:val="8"/>
          <w:w w:val="105"/>
        </w:rPr>
        <w:t xml:space="preserve"> </w:t>
      </w:r>
      <w:r>
        <w:rPr>
          <w:color w:val="231F20"/>
          <w:w w:val="105"/>
        </w:rPr>
        <w:t>e</w:t>
      </w:r>
      <w:r>
        <w:rPr>
          <w:color w:val="231F20"/>
          <w:spacing w:val="8"/>
          <w:w w:val="105"/>
        </w:rPr>
        <w:t xml:space="preserve"> </w:t>
      </w:r>
      <w:r>
        <w:rPr>
          <w:color w:val="231F20"/>
          <w:w w:val="105"/>
        </w:rPr>
        <w:t>funcionamento</w:t>
      </w:r>
      <w:r>
        <w:rPr>
          <w:color w:val="231F20"/>
          <w:spacing w:val="9"/>
          <w:w w:val="105"/>
        </w:rPr>
        <w:t xml:space="preserve"> </w:t>
      </w:r>
      <w:r>
        <w:rPr>
          <w:color w:val="231F20"/>
          <w:w w:val="105"/>
        </w:rPr>
        <w:t>das</w:t>
      </w:r>
      <w:r>
        <w:rPr>
          <w:color w:val="231F20"/>
          <w:spacing w:val="8"/>
          <w:w w:val="105"/>
        </w:rPr>
        <w:t xml:space="preserve"> </w:t>
      </w:r>
      <w:r>
        <w:rPr>
          <w:color w:val="231F20"/>
          <w:w w:val="105"/>
        </w:rPr>
        <w:t>câmaras</w:t>
      </w:r>
      <w:r>
        <w:rPr>
          <w:color w:val="231F20"/>
          <w:spacing w:val="9"/>
          <w:w w:val="105"/>
        </w:rPr>
        <w:t xml:space="preserve"> </w:t>
      </w:r>
      <w:r>
        <w:rPr>
          <w:color w:val="231F20"/>
          <w:w w:val="105"/>
        </w:rPr>
        <w:t>de</w:t>
      </w:r>
      <w:r>
        <w:rPr>
          <w:color w:val="231F20"/>
          <w:spacing w:val="8"/>
          <w:w w:val="105"/>
        </w:rPr>
        <w:t xml:space="preserve"> </w:t>
      </w:r>
      <w:r>
        <w:rPr>
          <w:color w:val="231F20"/>
          <w:w w:val="105"/>
        </w:rPr>
        <w:t>que</w:t>
      </w:r>
      <w:r>
        <w:rPr>
          <w:color w:val="231F20"/>
          <w:spacing w:val="8"/>
          <w:w w:val="105"/>
        </w:rPr>
        <w:t xml:space="preserve"> </w:t>
      </w:r>
      <w:r>
        <w:rPr>
          <w:color w:val="231F20"/>
          <w:w w:val="105"/>
        </w:rPr>
        <w:t>trata</w:t>
      </w:r>
      <w:r>
        <w:rPr>
          <w:color w:val="231F20"/>
          <w:spacing w:val="9"/>
          <w:w w:val="105"/>
        </w:rPr>
        <w:t xml:space="preserve"> </w:t>
      </w:r>
      <w:r>
        <w:rPr>
          <w:color w:val="231F20"/>
          <w:w w:val="105"/>
        </w:rPr>
        <w:t>o</w:t>
      </w:r>
      <w:r>
        <w:rPr>
          <w:color w:val="231F20"/>
          <w:spacing w:val="8"/>
          <w:w w:val="105"/>
        </w:rPr>
        <w:t xml:space="preserve"> </w:t>
      </w:r>
      <w:r>
        <w:rPr>
          <w:color w:val="231F20"/>
          <w:w w:val="105"/>
        </w:rPr>
        <w:t>caput</w:t>
      </w:r>
      <w:r>
        <w:rPr>
          <w:color w:val="231F20"/>
          <w:spacing w:val="9"/>
          <w:w w:val="105"/>
        </w:rPr>
        <w:t xml:space="preserve"> </w:t>
      </w:r>
      <w:r>
        <w:rPr>
          <w:color w:val="231F20"/>
          <w:w w:val="105"/>
        </w:rPr>
        <w:t>será</w:t>
      </w:r>
      <w:r>
        <w:rPr>
          <w:color w:val="231F20"/>
          <w:spacing w:val="8"/>
          <w:w w:val="105"/>
        </w:rPr>
        <w:t xml:space="preserve"> </w:t>
      </w:r>
      <w:r>
        <w:rPr>
          <w:color w:val="231F20"/>
          <w:w w:val="105"/>
        </w:rPr>
        <w:t>estabelecido</w:t>
      </w:r>
      <w:r>
        <w:rPr>
          <w:color w:val="231F20"/>
          <w:spacing w:val="8"/>
          <w:w w:val="105"/>
        </w:rPr>
        <w:t xml:space="preserve"> </w:t>
      </w:r>
      <w:r>
        <w:rPr>
          <w:color w:val="231F20"/>
          <w:spacing w:val="-5"/>
          <w:w w:val="105"/>
        </w:rPr>
        <w:t>em</w:t>
      </w:r>
    </w:p>
    <w:p w14:paraId="16CE60D1" w14:textId="77777777" w:rsidR="00711073" w:rsidRDefault="00000000">
      <w:pPr>
        <w:pStyle w:val="BodyText"/>
        <w:spacing w:before="53"/>
      </w:pPr>
      <w:r>
        <w:rPr>
          <w:color w:val="231F20"/>
          <w:w w:val="105"/>
        </w:rPr>
        <w:t>regulamento</w:t>
      </w:r>
      <w:r>
        <w:rPr>
          <w:color w:val="231F20"/>
          <w:spacing w:val="4"/>
          <w:w w:val="105"/>
        </w:rPr>
        <w:t xml:space="preserve"> </w:t>
      </w:r>
      <w:r>
        <w:rPr>
          <w:color w:val="231F20"/>
          <w:w w:val="105"/>
        </w:rPr>
        <w:t>de</w:t>
      </w:r>
      <w:r>
        <w:rPr>
          <w:color w:val="231F20"/>
          <w:spacing w:val="4"/>
          <w:w w:val="105"/>
        </w:rPr>
        <w:t xml:space="preserve"> </w:t>
      </w:r>
      <w:r>
        <w:rPr>
          <w:color w:val="231F20"/>
          <w:w w:val="105"/>
        </w:rPr>
        <w:t>cada</w:t>
      </w:r>
      <w:r>
        <w:rPr>
          <w:color w:val="231F20"/>
          <w:spacing w:val="4"/>
          <w:w w:val="105"/>
        </w:rPr>
        <w:t xml:space="preserve"> </w:t>
      </w:r>
      <w:r>
        <w:rPr>
          <w:color w:val="231F20"/>
          <w:w w:val="105"/>
        </w:rPr>
        <w:t>ente</w:t>
      </w:r>
      <w:r>
        <w:rPr>
          <w:color w:val="231F20"/>
          <w:spacing w:val="4"/>
          <w:w w:val="105"/>
        </w:rPr>
        <w:t xml:space="preserve"> </w:t>
      </w:r>
      <w:r>
        <w:rPr>
          <w:color w:val="231F20"/>
          <w:spacing w:val="-2"/>
          <w:w w:val="105"/>
        </w:rPr>
        <w:t>federado.</w:t>
      </w:r>
    </w:p>
    <w:p w14:paraId="0664E6E7" w14:textId="77777777" w:rsidR="00711073" w:rsidRDefault="00000000">
      <w:pPr>
        <w:pStyle w:val="BodyText"/>
        <w:spacing w:before="167"/>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A</w:t>
      </w:r>
      <w:r>
        <w:rPr>
          <w:color w:val="231F20"/>
          <w:spacing w:val="-14"/>
          <w:w w:val="110"/>
        </w:rPr>
        <w:t xml:space="preserve"> </w:t>
      </w:r>
      <w:r>
        <w:rPr>
          <w:color w:val="231F20"/>
          <w:w w:val="110"/>
        </w:rPr>
        <w:t>submissão</w:t>
      </w:r>
      <w:r>
        <w:rPr>
          <w:color w:val="231F20"/>
          <w:spacing w:val="-14"/>
          <w:w w:val="110"/>
        </w:rPr>
        <w:t xml:space="preserve"> </w:t>
      </w:r>
      <w:r>
        <w:rPr>
          <w:color w:val="231F20"/>
          <w:w w:val="110"/>
        </w:rPr>
        <w:t>do</w:t>
      </w:r>
      <w:r>
        <w:rPr>
          <w:color w:val="231F20"/>
          <w:spacing w:val="-11"/>
          <w:w w:val="110"/>
        </w:rPr>
        <w:t xml:space="preserve"> </w:t>
      </w:r>
      <w:r>
        <w:rPr>
          <w:color w:val="231F20"/>
          <w:w w:val="110"/>
        </w:rPr>
        <w:t>conflito</w:t>
      </w:r>
      <w:r>
        <w:rPr>
          <w:color w:val="231F20"/>
          <w:spacing w:val="-9"/>
          <w:w w:val="110"/>
        </w:rPr>
        <w:t xml:space="preserve"> </w:t>
      </w:r>
      <w:r>
        <w:rPr>
          <w:color w:val="231F20"/>
          <w:w w:val="110"/>
        </w:rPr>
        <w:t>às</w:t>
      </w:r>
      <w:r>
        <w:rPr>
          <w:color w:val="231F20"/>
          <w:spacing w:val="-9"/>
          <w:w w:val="110"/>
        </w:rPr>
        <w:t xml:space="preserve"> </w:t>
      </w:r>
      <w:r>
        <w:rPr>
          <w:color w:val="231F20"/>
          <w:w w:val="110"/>
        </w:rPr>
        <w:t>câmaras</w:t>
      </w:r>
      <w:r>
        <w:rPr>
          <w:color w:val="231F20"/>
          <w:spacing w:val="-9"/>
          <w:w w:val="110"/>
        </w:rPr>
        <w:t xml:space="preserve"> </w:t>
      </w:r>
      <w:r>
        <w:rPr>
          <w:color w:val="231F20"/>
          <w:w w:val="110"/>
        </w:rPr>
        <w:t>de</w:t>
      </w:r>
      <w:r>
        <w:rPr>
          <w:color w:val="231F20"/>
          <w:spacing w:val="-9"/>
          <w:w w:val="110"/>
        </w:rPr>
        <w:t xml:space="preserve"> </w:t>
      </w:r>
      <w:r>
        <w:rPr>
          <w:color w:val="231F20"/>
          <w:w w:val="110"/>
        </w:rPr>
        <w:t>que</w:t>
      </w:r>
      <w:r>
        <w:rPr>
          <w:color w:val="231F20"/>
          <w:spacing w:val="-10"/>
          <w:w w:val="110"/>
        </w:rPr>
        <w:t xml:space="preserve"> </w:t>
      </w:r>
      <w:r>
        <w:rPr>
          <w:color w:val="231F20"/>
          <w:w w:val="110"/>
        </w:rPr>
        <w:t>trata</w:t>
      </w:r>
      <w:r>
        <w:rPr>
          <w:color w:val="231F20"/>
          <w:spacing w:val="-9"/>
          <w:w w:val="110"/>
        </w:rPr>
        <w:t xml:space="preserve"> </w:t>
      </w:r>
      <w:r>
        <w:rPr>
          <w:color w:val="231F20"/>
          <w:w w:val="110"/>
        </w:rPr>
        <w:t>o</w:t>
      </w:r>
      <w:r>
        <w:rPr>
          <w:color w:val="231F20"/>
          <w:spacing w:val="-9"/>
          <w:w w:val="110"/>
        </w:rPr>
        <w:t xml:space="preserve"> </w:t>
      </w:r>
      <w:r>
        <w:rPr>
          <w:color w:val="231F20"/>
          <w:w w:val="110"/>
        </w:rPr>
        <w:t>caput</w:t>
      </w:r>
      <w:r>
        <w:rPr>
          <w:color w:val="231F20"/>
          <w:spacing w:val="-9"/>
          <w:w w:val="110"/>
        </w:rPr>
        <w:t xml:space="preserve"> </w:t>
      </w:r>
      <w:r>
        <w:rPr>
          <w:color w:val="231F20"/>
          <w:w w:val="110"/>
        </w:rPr>
        <w:t>é</w:t>
      </w:r>
      <w:r>
        <w:rPr>
          <w:color w:val="231F20"/>
          <w:spacing w:val="-10"/>
          <w:w w:val="110"/>
        </w:rPr>
        <w:t xml:space="preserve"> </w:t>
      </w:r>
      <w:r>
        <w:rPr>
          <w:color w:val="231F20"/>
          <w:w w:val="110"/>
        </w:rPr>
        <w:t>facultativa</w:t>
      </w:r>
      <w:r>
        <w:rPr>
          <w:color w:val="231F20"/>
          <w:spacing w:val="-9"/>
          <w:w w:val="110"/>
        </w:rPr>
        <w:t xml:space="preserve"> </w:t>
      </w:r>
      <w:r>
        <w:rPr>
          <w:color w:val="231F20"/>
          <w:w w:val="110"/>
        </w:rPr>
        <w:t>e</w:t>
      </w:r>
      <w:r>
        <w:rPr>
          <w:color w:val="231F20"/>
          <w:spacing w:val="-10"/>
          <w:w w:val="110"/>
        </w:rPr>
        <w:t xml:space="preserve"> </w:t>
      </w:r>
      <w:r>
        <w:rPr>
          <w:color w:val="231F20"/>
          <w:w w:val="110"/>
        </w:rPr>
        <w:t>será</w:t>
      </w:r>
      <w:r>
        <w:rPr>
          <w:color w:val="231F20"/>
          <w:spacing w:val="-9"/>
          <w:w w:val="110"/>
        </w:rPr>
        <w:t xml:space="preserve"> </w:t>
      </w:r>
      <w:r>
        <w:rPr>
          <w:color w:val="231F20"/>
          <w:w w:val="110"/>
        </w:rPr>
        <w:t>cabível</w:t>
      </w:r>
      <w:r>
        <w:rPr>
          <w:color w:val="231F20"/>
          <w:spacing w:val="-9"/>
          <w:w w:val="110"/>
        </w:rPr>
        <w:t xml:space="preserve"> </w:t>
      </w:r>
      <w:r>
        <w:rPr>
          <w:color w:val="231F20"/>
          <w:w w:val="110"/>
        </w:rPr>
        <w:t>apenas</w:t>
      </w:r>
      <w:r>
        <w:rPr>
          <w:color w:val="231F20"/>
          <w:spacing w:val="-9"/>
          <w:w w:val="110"/>
        </w:rPr>
        <w:t xml:space="preserve"> </w:t>
      </w:r>
      <w:r>
        <w:rPr>
          <w:color w:val="231F20"/>
          <w:spacing w:val="-5"/>
          <w:w w:val="110"/>
        </w:rPr>
        <w:t>nos</w:t>
      </w:r>
    </w:p>
    <w:p w14:paraId="67FAEF80" w14:textId="77777777" w:rsidR="00711073" w:rsidRDefault="00000000">
      <w:pPr>
        <w:pStyle w:val="BodyText"/>
        <w:spacing w:before="53"/>
      </w:pPr>
      <w:r>
        <w:rPr>
          <w:color w:val="231F20"/>
        </w:rPr>
        <w:t>casos</w:t>
      </w:r>
      <w:r>
        <w:rPr>
          <w:color w:val="231F20"/>
          <w:spacing w:val="39"/>
        </w:rPr>
        <w:t xml:space="preserve"> </w:t>
      </w:r>
      <w:r>
        <w:rPr>
          <w:color w:val="231F20"/>
        </w:rPr>
        <w:t>previstos</w:t>
      </w:r>
      <w:r>
        <w:rPr>
          <w:color w:val="231F20"/>
          <w:spacing w:val="40"/>
        </w:rPr>
        <w:t xml:space="preserve"> </w:t>
      </w:r>
      <w:r>
        <w:rPr>
          <w:color w:val="231F20"/>
        </w:rPr>
        <w:t>no</w:t>
      </w:r>
      <w:r>
        <w:rPr>
          <w:color w:val="231F20"/>
          <w:spacing w:val="39"/>
        </w:rPr>
        <w:t xml:space="preserve"> </w:t>
      </w:r>
      <w:r>
        <w:rPr>
          <w:color w:val="231F20"/>
        </w:rPr>
        <w:t>regulamento</w:t>
      </w:r>
      <w:r>
        <w:rPr>
          <w:color w:val="231F20"/>
          <w:spacing w:val="40"/>
        </w:rPr>
        <w:t xml:space="preserve"> </w:t>
      </w:r>
      <w:r>
        <w:rPr>
          <w:color w:val="231F20"/>
        </w:rPr>
        <w:t>do</w:t>
      </w:r>
      <w:r>
        <w:rPr>
          <w:color w:val="231F20"/>
          <w:spacing w:val="40"/>
        </w:rPr>
        <w:t xml:space="preserve"> </w:t>
      </w:r>
      <w:r>
        <w:rPr>
          <w:color w:val="231F20"/>
        </w:rPr>
        <w:t>respectivo</w:t>
      </w:r>
      <w:r>
        <w:rPr>
          <w:color w:val="231F20"/>
          <w:spacing w:val="39"/>
        </w:rPr>
        <w:t xml:space="preserve"> </w:t>
      </w:r>
      <w:r>
        <w:rPr>
          <w:color w:val="231F20"/>
        </w:rPr>
        <w:t>ente</w:t>
      </w:r>
      <w:r>
        <w:rPr>
          <w:color w:val="231F20"/>
          <w:spacing w:val="40"/>
        </w:rPr>
        <w:t xml:space="preserve"> </w:t>
      </w:r>
      <w:r>
        <w:rPr>
          <w:color w:val="231F20"/>
          <w:spacing w:val="-2"/>
        </w:rPr>
        <w:t>federado.</w:t>
      </w:r>
    </w:p>
    <w:p w14:paraId="20C2FB8F" w14:textId="77777777" w:rsidR="00711073" w:rsidRDefault="00000000">
      <w:pPr>
        <w:pStyle w:val="BodyText"/>
        <w:spacing w:before="167" w:line="302" w:lineRule="auto"/>
        <w:ind w:right="115"/>
      </w:pPr>
      <w:r>
        <w:rPr>
          <w:color w:val="231F20"/>
          <w:w w:val="105"/>
        </w:rPr>
        <w:t>§ 3º</w:t>
      </w:r>
      <w:r>
        <w:rPr>
          <w:color w:val="231F20"/>
          <w:spacing w:val="-5"/>
          <w:w w:val="105"/>
        </w:rPr>
        <w:t xml:space="preserve"> </w:t>
      </w:r>
      <w:r>
        <w:rPr>
          <w:color w:val="231F20"/>
          <w:w w:val="105"/>
        </w:rPr>
        <w:t xml:space="preserve">Se houver consenso entre as partes, o acordo será reduzido a termo e constituirá título executivo </w:t>
      </w:r>
      <w:r>
        <w:rPr>
          <w:color w:val="231F20"/>
          <w:spacing w:val="-2"/>
          <w:w w:val="105"/>
        </w:rPr>
        <w:t>extrajudicial.</w:t>
      </w:r>
    </w:p>
    <w:p w14:paraId="733972AA" w14:textId="77777777" w:rsidR="00711073" w:rsidRDefault="00000000">
      <w:pPr>
        <w:pStyle w:val="BodyText"/>
        <w:spacing w:before="113" w:line="302" w:lineRule="auto"/>
        <w:ind w:right="116"/>
      </w:pPr>
      <w:r>
        <w:rPr>
          <w:color w:val="231F20"/>
          <w:w w:val="110"/>
        </w:rPr>
        <w:t>§</w:t>
      </w:r>
      <w:r>
        <w:rPr>
          <w:color w:val="231F20"/>
          <w:spacing w:val="-14"/>
          <w:w w:val="110"/>
        </w:rPr>
        <w:t xml:space="preserve"> </w:t>
      </w:r>
      <w:r>
        <w:rPr>
          <w:color w:val="231F20"/>
          <w:w w:val="110"/>
        </w:rPr>
        <w:t>4º</w:t>
      </w:r>
      <w:r>
        <w:rPr>
          <w:color w:val="231F20"/>
          <w:spacing w:val="-14"/>
          <w:w w:val="110"/>
        </w:rPr>
        <w:t xml:space="preserve"> </w:t>
      </w:r>
      <w:r>
        <w:rPr>
          <w:color w:val="231F20"/>
          <w:w w:val="110"/>
        </w:rPr>
        <w:t>Não</w:t>
      </w:r>
      <w:r>
        <w:rPr>
          <w:color w:val="231F20"/>
          <w:spacing w:val="-14"/>
          <w:w w:val="110"/>
        </w:rPr>
        <w:t xml:space="preserve"> </w:t>
      </w:r>
      <w:r>
        <w:rPr>
          <w:color w:val="231F20"/>
          <w:w w:val="110"/>
        </w:rPr>
        <w:t>se</w:t>
      </w:r>
      <w:r>
        <w:rPr>
          <w:color w:val="231F20"/>
          <w:spacing w:val="-14"/>
          <w:w w:val="110"/>
        </w:rPr>
        <w:t xml:space="preserve"> </w:t>
      </w:r>
      <w:r>
        <w:rPr>
          <w:color w:val="231F20"/>
          <w:w w:val="110"/>
        </w:rPr>
        <w:t>incluem</w:t>
      </w:r>
      <w:r>
        <w:rPr>
          <w:color w:val="231F20"/>
          <w:spacing w:val="-13"/>
          <w:w w:val="110"/>
        </w:rPr>
        <w:t xml:space="preserve"> </w:t>
      </w:r>
      <w:r>
        <w:rPr>
          <w:color w:val="231F20"/>
          <w:w w:val="110"/>
        </w:rPr>
        <w:t>na</w:t>
      </w:r>
      <w:r>
        <w:rPr>
          <w:color w:val="231F20"/>
          <w:spacing w:val="-14"/>
          <w:w w:val="110"/>
        </w:rPr>
        <w:t xml:space="preserve"> </w:t>
      </w:r>
      <w:r>
        <w:rPr>
          <w:color w:val="231F20"/>
          <w:w w:val="110"/>
        </w:rPr>
        <w:t>competência</w:t>
      </w:r>
      <w:r>
        <w:rPr>
          <w:color w:val="231F20"/>
          <w:spacing w:val="-14"/>
          <w:w w:val="110"/>
        </w:rPr>
        <w:t xml:space="preserve"> </w:t>
      </w:r>
      <w:r>
        <w:rPr>
          <w:color w:val="231F20"/>
          <w:w w:val="110"/>
        </w:rPr>
        <w:t>dos</w:t>
      </w:r>
      <w:r>
        <w:rPr>
          <w:color w:val="231F20"/>
          <w:spacing w:val="-14"/>
          <w:w w:val="110"/>
        </w:rPr>
        <w:t xml:space="preserve"> </w:t>
      </w:r>
      <w:r>
        <w:rPr>
          <w:color w:val="231F20"/>
          <w:w w:val="110"/>
        </w:rPr>
        <w:t>órgãos</w:t>
      </w:r>
      <w:r>
        <w:rPr>
          <w:color w:val="231F20"/>
          <w:spacing w:val="-13"/>
          <w:w w:val="110"/>
        </w:rPr>
        <w:t xml:space="preserve"> </w:t>
      </w:r>
      <w:r>
        <w:rPr>
          <w:color w:val="231F20"/>
          <w:w w:val="110"/>
        </w:rPr>
        <w:t>mencionados</w:t>
      </w:r>
      <w:r>
        <w:rPr>
          <w:color w:val="231F20"/>
          <w:spacing w:val="-14"/>
          <w:w w:val="110"/>
        </w:rPr>
        <w:t xml:space="preserve"> </w:t>
      </w:r>
      <w:r>
        <w:rPr>
          <w:color w:val="231F20"/>
          <w:w w:val="110"/>
        </w:rPr>
        <w:t>no</w:t>
      </w:r>
      <w:r>
        <w:rPr>
          <w:color w:val="231F20"/>
          <w:spacing w:val="-14"/>
          <w:w w:val="110"/>
        </w:rPr>
        <w:t xml:space="preserve"> </w:t>
      </w:r>
      <w:r>
        <w:rPr>
          <w:color w:val="231F20"/>
          <w:w w:val="110"/>
        </w:rPr>
        <w:t>caput</w:t>
      </w:r>
      <w:r>
        <w:rPr>
          <w:color w:val="231F20"/>
          <w:spacing w:val="-14"/>
          <w:w w:val="110"/>
        </w:rPr>
        <w:t xml:space="preserve"> </w:t>
      </w:r>
      <w:r>
        <w:rPr>
          <w:color w:val="231F20"/>
          <w:w w:val="110"/>
        </w:rPr>
        <w:t>deste</w:t>
      </w:r>
      <w:r>
        <w:rPr>
          <w:color w:val="231F20"/>
          <w:spacing w:val="-13"/>
          <w:w w:val="110"/>
        </w:rPr>
        <w:t xml:space="preserve"> </w:t>
      </w:r>
      <w:r>
        <w:rPr>
          <w:color w:val="231F20"/>
          <w:w w:val="110"/>
        </w:rPr>
        <w:t>artigo</w:t>
      </w:r>
      <w:r>
        <w:rPr>
          <w:color w:val="231F20"/>
          <w:spacing w:val="-14"/>
          <w:w w:val="110"/>
        </w:rPr>
        <w:t xml:space="preserve"> </w:t>
      </w:r>
      <w:r>
        <w:rPr>
          <w:color w:val="231F20"/>
          <w:w w:val="110"/>
        </w:rPr>
        <w:t>as</w:t>
      </w:r>
      <w:r>
        <w:rPr>
          <w:color w:val="231F20"/>
          <w:spacing w:val="-12"/>
          <w:w w:val="110"/>
        </w:rPr>
        <w:t xml:space="preserve"> </w:t>
      </w:r>
      <w:r>
        <w:rPr>
          <w:color w:val="231F20"/>
          <w:w w:val="110"/>
        </w:rPr>
        <w:t xml:space="preserve">controvérsias </w:t>
      </w:r>
      <w:r>
        <w:rPr>
          <w:color w:val="231F20"/>
        </w:rPr>
        <w:t xml:space="preserve">que somente possam ser resolvidas por atos ou concessão de direitos sujeitos a autorização do Poder </w:t>
      </w:r>
      <w:r>
        <w:rPr>
          <w:color w:val="231F20"/>
          <w:spacing w:val="-2"/>
          <w:w w:val="110"/>
        </w:rPr>
        <w:t>Legislativo.</w:t>
      </w:r>
    </w:p>
    <w:p w14:paraId="7DF0DC2A" w14:textId="77777777" w:rsidR="00711073" w:rsidRDefault="00000000">
      <w:pPr>
        <w:pStyle w:val="BodyText"/>
        <w:spacing w:before="112" w:line="302" w:lineRule="auto"/>
        <w:ind w:right="115"/>
      </w:pPr>
      <w:r>
        <w:rPr>
          <w:color w:val="231F20"/>
          <w:w w:val="105"/>
        </w:rPr>
        <w:t>§</w:t>
      </w:r>
      <w:r>
        <w:rPr>
          <w:color w:val="231F20"/>
          <w:spacing w:val="-1"/>
          <w:w w:val="105"/>
        </w:rPr>
        <w:t xml:space="preserve"> </w:t>
      </w:r>
      <w:r>
        <w:rPr>
          <w:color w:val="231F20"/>
          <w:w w:val="105"/>
        </w:rPr>
        <w:t>5º Compreendem-se</w:t>
      </w:r>
      <w:r>
        <w:rPr>
          <w:color w:val="231F20"/>
          <w:spacing w:val="17"/>
          <w:w w:val="105"/>
        </w:rPr>
        <w:t xml:space="preserve"> </w:t>
      </w:r>
      <w:r>
        <w:rPr>
          <w:color w:val="231F20"/>
          <w:w w:val="105"/>
        </w:rPr>
        <w:t>na</w:t>
      </w:r>
      <w:r>
        <w:rPr>
          <w:color w:val="231F20"/>
          <w:spacing w:val="17"/>
          <w:w w:val="105"/>
        </w:rPr>
        <w:t xml:space="preserve"> </w:t>
      </w:r>
      <w:r>
        <w:rPr>
          <w:color w:val="231F20"/>
          <w:w w:val="105"/>
        </w:rPr>
        <w:t>competência</w:t>
      </w:r>
      <w:r>
        <w:rPr>
          <w:color w:val="231F20"/>
          <w:spacing w:val="17"/>
          <w:w w:val="105"/>
        </w:rPr>
        <w:t xml:space="preserve"> </w:t>
      </w:r>
      <w:r>
        <w:rPr>
          <w:color w:val="231F20"/>
          <w:w w:val="105"/>
        </w:rPr>
        <w:t>das</w:t>
      </w:r>
      <w:r>
        <w:rPr>
          <w:color w:val="231F20"/>
          <w:spacing w:val="17"/>
          <w:w w:val="105"/>
        </w:rPr>
        <w:t xml:space="preserve"> </w:t>
      </w:r>
      <w:r>
        <w:rPr>
          <w:color w:val="231F20"/>
          <w:w w:val="105"/>
        </w:rPr>
        <w:t>câmaras</w:t>
      </w:r>
      <w:r>
        <w:rPr>
          <w:color w:val="231F20"/>
          <w:spacing w:val="17"/>
          <w:w w:val="105"/>
        </w:rPr>
        <w:t xml:space="preserve"> </w:t>
      </w:r>
      <w:r>
        <w:rPr>
          <w:color w:val="231F20"/>
          <w:w w:val="105"/>
        </w:rPr>
        <w:t>de</w:t>
      </w:r>
      <w:r>
        <w:rPr>
          <w:color w:val="231F20"/>
          <w:spacing w:val="17"/>
          <w:w w:val="105"/>
        </w:rPr>
        <w:t xml:space="preserve"> </w:t>
      </w:r>
      <w:r>
        <w:rPr>
          <w:color w:val="231F20"/>
          <w:w w:val="105"/>
        </w:rPr>
        <w:t>que</w:t>
      </w:r>
      <w:r>
        <w:rPr>
          <w:color w:val="231F20"/>
          <w:spacing w:val="17"/>
          <w:w w:val="105"/>
        </w:rPr>
        <w:t xml:space="preserve"> </w:t>
      </w:r>
      <w:r>
        <w:rPr>
          <w:color w:val="231F20"/>
          <w:w w:val="105"/>
        </w:rPr>
        <w:t>trata</w:t>
      </w:r>
      <w:r>
        <w:rPr>
          <w:color w:val="231F20"/>
          <w:spacing w:val="17"/>
          <w:w w:val="105"/>
        </w:rPr>
        <w:t xml:space="preserve"> </w:t>
      </w:r>
      <w:r>
        <w:rPr>
          <w:color w:val="231F20"/>
          <w:w w:val="105"/>
        </w:rPr>
        <w:t>o</w:t>
      </w:r>
      <w:r>
        <w:rPr>
          <w:color w:val="231F20"/>
          <w:spacing w:val="17"/>
          <w:w w:val="105"/>
        </w:rPr>
        <w:t xml:space="preserve"> </w:t>
      </w:r>
      <w:r>
        <w:rPr>
          <w:color w:val="231F20"/>
          <w:w w:val="105"/>
        </w:rPr>
        <w:t>caput</w:t>
      </w:r>
      <w:r>
        <w:rPr>
          <w:color w:val="231F20"/>
          <w:spacing w:val="17"/>
          <w:w w:val="105"/>
        </w:rPr>
        <w:t xml:space="preserve"> </w:t>
      </w:r>
      <w:r>
        <w:rPr>
          <w:color w:val="231F20"/>
          <w:w w:val="105"/>
        </w:rPr>
        <w:t>a</w:t>
      </w:r>
      <w:r>
        <w:rPr>
          <w:color w:val="231F20"/>
          <w:spacing w:val="17"/>
          <w:w w:val="105"/>
        </w:rPr>
        <w:t xml:space="preserve"> </w:t>
      </w:r>
      <w:r>
        <w:rPr>
          <w:color w:val="231F20"/>
          <w:w w:val="105"/>
        </w:rPr>
        <w:t>prevenção</w:t>
      </w:r>
      <w:r>
        <w:rPr>
          <w:color w:val="231F20"/>
          <w:spacing w:val="17"/>
          <w:w w:val="105"/>
        </w:rPr>
        <w:t xml:space="preserve"> </w:t>
      </w:r>
      <w:r>
        <w:rPr>
          <w:color w:val="231F20"/>
          <w:w w:val="105"/>
        </w:rPr>
        <w:t>e</w:t>
      </w:r>
      <w:r>
        <w:rPr>
          <w:color w:val="231F20"/>
          <w:spacing w:val="17"/>
          <w:w w:val="105"/>
        </w:rPr>
        <w:t xml:space="preserve"> </w:t>
      </w:r>
      <w:r>
        <w:rPr>
          <w:color w:val="231F20"/>
          <w:w w:val="105"/>
        </w:rPr>
        <w:t>a</w:t>
      </w:r>
      <w:r>
        <w:rPr>
          <w:color w:val="231F20"/>
          <w:spacing w:val="17"/>
          <w:w w:val="105"/>
        </w:rPr>
        <w:t xml:space="preserve"> </w:t>
      </w:r>
      <w:r>
        <w:rPr>
          <w:color w:val="231F20"/>
          <w:w w:val="105"/>
        </w:rPr>
        <w:t>resolução de conflitos que envolvam equilíbrio econômico-financeiro de contratos celebrados pela administração com particulares.</w:t>
      </w:r>
    </w:p>
    <w:p w14:paraId="1C3B3391" w14:textId="77777777" w:rsidR="00711073" w:rsidRDefault="00000000">
      <w:pPr>
        <w:pStyle w:val="BodyText"/>
        <w:spacing w:before="113"/>
      </w:pPr>
      <w:r>
        <w:rPr>
          <w:color w:val="231F20"/>
          <w:w w:val="110"/>
        </w:rPr>
        <w:t>Art.</w:t>
      </w:r>
      <w:r>
        <w:rPr>
          <w:color w:val="231F20"/>
          <w:spacing w:val="-21"/>
          <w:w w:val="110"/>
        </w:rPr>
        <w:t xml:space="preserve"> </w:t>
      </w:r>
      <w:r>
        <w:rPr>
          <w:color w:val="231F20"/>
          <w:w w:val="110"/>
        </w:rPr>
        <w:t>33.</w:t>
      </w:r>
      <w:r>
        <w:rPr>
          <w:color w:val="231F20"/>
          <w:spacing w:val="-25"/>
          <w:w w:val="110"/>
        </w:rPr>
        <w:t xml:space="preserve"> </w:t>
      </w:r>
      <w:r>
        <w:rPr>
          <w:color w:val="231F20"/>
          <w:w w:val="110"/>
        </w:rPr>
        <w:t>Enquanto</w:t>
      </w:r>
      <w:r>
        <w:rPr>
          <w:color w:val="231F20"/>
          <w:spacing w:val="-14"/>
          <w:w w:val="110"/>
        </w:rPr>
        <w:t xml:space="preserve"> </w:t>
      </w:r>
      <w:r>
        <w:rPr>
          <w:color w:val="231F20"/>
          <w:w w:val="110"/>
        </w:rPr>
        <w:t>não</w:t>
      </w:r>
      <w:r>
        <w:rPr>
          <w:color w:val="231F20"/>
          <w:spacing w:val="-14"/>
          <w:w w:val="110"/>
        </w:rPr>
        <w:t xml:space="preserve"> </w:t>
      </w:r>
      <w:r>
        <w:rPr>
          <w:color w:val="231F20"/>
          <w:w w:val="110"/>
        </w:rPr>
        <w:t>forem</w:t>
      </w:r>
      <w:r>
        <w:rPr>
          <w:color w:val="231F20"/>
          <w:spacing w:val="-14"/>
          <w:w w:val="110"/>
        </w:rPr>
        <w:t xml:space="preserve"> </w:t>
      </w:r>
      <w:r>
        <w:rPr>
          <w:color w:val="231F20"/>
          <w:w w:val="110"/>
        </w:rPr>
        <w:t>criadas</w:t>
      </w:r>
      <w:r>
        <w:rPr>
          <w:color w:val="231F20"/>
          <w:spacing w:val="-14"/>
          <w:w w:val="110"/>
        </w:rPr>
        <w:t xml:space="preserve"> </w:t>
      </w:r>
      <w:r>
        <w:rPr>
          <w:color w:val="231F20"/>
          <w:w w:val="110"/>
        </w:rPr>
        <w:t>as</w:t>
      </w:r>
      <w:r>
        <w:rPr>
          <w:color w:val="231F20"/>
          <w:spacing w:val="-13"/>
          <w:w w:val="110"/>
        </w:rPr>
        <w:t xml:space="preserve"> </w:t>
      </w:r>
      <w:r>
        <w:rPr>
          <w:color w:val="231F20"/>
          <w:w w:val="110"/>
        </w:rPr>
        <w:t>câmaras</w:t>
      </w:r>
      <w:r>
        <w:rPr>
          <w:color w:val="231F20"/>
          <w:spacing w:val="-14"/>
          <w:w w:val="110"/>
        </w:rPr>
        <w:t xml:space="preserve"> </w:t>
      </w:r>
      <w:r>
        <w:rPr>
          <w:color w:val="231F20"/>
          <w:w w:val="110"/>
        </w:rPr>
        <w:t>de</w:t>
      </w:r>
      <w:r>
        <w:rPr>
          <w:color w:val="231F20"/>
          <w:spacing w:val="-13"/>
          <w:w w:val="110"/>
        </w:rPr>
        <w:t xml:space="preserve"> </w:t>
      </w:r>
      <w:r>
        <w:rPr>
          <w:color w:val="231F20"/>
          <w:w w:val="110"/>
        </w:rPr>
        <w:t>mediação,</w:t>
      </w:r>
      <w:r>
        <w:rPr>
          <w:color w:val="231F20"/>
          <w:spacing w:val="-11"/>
          <w:w w:val="110"/>
        </w:rPr>
        <w:t xml:space="preserve"> </w:t>
      </w:r>
      <w:r>
        <w:rPr>
          <w:color w:val="231F20"/>
          <w:w w:val="110"/>
        </w:rPr>
        <w:t>os</w:t>
      </w:r>
      <w:r>
        <w:rPr>
          <w:color w:val="231F20"/>
          <w:spacing w:val="-11"/>
          <w:w w:val="110"/>
        </w:rPr>
        <w:t xml:space="preserve"> </w:t>
      </w:r>
      <w:r>
        <w:rPr>
          <w:color w:val="231F20"/>
          <w:w w:val="110"/>
        </w:rPr>
        <w:t>conflitos</w:t>
      </w:r>
      <w:r>
        <w:rPr>
          <w:color w:val="231F20"/>
          <w:spacing w:val="-12"/>
          <w:w w:val="110"/>
        </w:rPr>
        <w:t xml:space="preserve"> </w:t>
      </w:r>
      <w:r>
        <w:rPr>
          <w:color w:val="231F20"/>
          <w:w w:val="110"/>
        </w:rPr>
        <w:t>poderão</w:t>
      </w:r>
      <w:r>
        <w:rPr>
          <w:color w:val="231F20"/>
          <w:spacing w:val="-11"/>
          <w:w w:val="110"/>
        </w:rPr>
        <w:t xml:space="preserve"> </w:t>
      </w:r>
      <w:r>
        <w:rPr>
          <w:color w:val="231F20"/>
          <w:w w:val="110"/>
        </w:rPr>
        <w:t>ser</w:t>
      </w:r>
      <w:r>
        <w:rPr>
          <w:color w:val="231F20"/>
          <w:spacing w:val="-11"/>
          <w:w w:val="110"/>
        </w:rPr>
        <w:t xml:space="preserve"> </w:t>
      </w:r>
      <w:r>
        <w:rPr>
          <w:color w:val="231F20"/>
          <w:w w:val="110"/>
        </w:rPr>
        <w:t>dirimidos</w:t>
      </w:r>
      <w:r>
        <w:rPr>
          <w:color w:val="231F20"/>
          <w:spacing w:val="-12"/>
          <w:w w:val="110"/>
        </w:rPr>
        <w:t xml:space="preserve"> </w:t>
      </w:r>
      <w:r>
        <w:rPr>
          <w:color w:val="231F20"/>
          <w:spacing w:val="-5"/>
          <w:w w:val="110"/>
        </w:rPr>
        <w:t>nos</w:t>
      </w:r>
    </w:p>
    <w:p w14:paraId="26360257" w14:textId="77777777" w:rsidR="00711073" w:rsidRDefault="00000000">
      <w:pPr>
        <w:pStyle w:val="BodyText"/>
        <w:spacing w:before="53"/>
      </w:pPr>
      <w:r>
        <w:rPr>
          <w:color w:val="231F20"/>
          <w:w w:val="105"/>
        </w:rPr>
        <w:t>termos</w:t>
      </w:r>
      <w:r>
        <w:rPr>
          <w:color w:val="231F20"/>
          <w:spacing w:val="1"/>
          <w:w w:val="105"/>
        </w:rPr>
        <w:t xml:space="preserve"> </w:t>
      </w:r>
      <w:r>
        <w:rPr>
          <w:color w:val="231F20"/>
          <w:w w:val="105"/>
        </w:rPr>
        <w:t>do</w:t>
      </w:r>
      <w:r>
        <w:rPr>
          <w:color w:val="231F20"/>
          <w:spacing w:val="1"/>
          <w:w w:val="105"/>
        </w:rPr>
        <w:t xml:space="preserve"> </w:t>
      </w:r>
      <w:r>
        <w:rPr>
          <w:color w:val="231F20"/>
          <w:w w:val="105"/>
        </w:rPr>
        <w:t>procedimento</w:t>
      </w:r>
      <w:r>
        <w:rPr>
          <w:color w:val="231F20"/>
          <w:spacing w:val="2"/>
          <w:w w:val="105"/>
        </w:rPr>
        <w:t xml:space="preserve"> </w:t>
      </w:r>
      <w:r>
        <w:rPr>
          <w:color w:val="231F20"/>
          <w:w w:val="105"/>
        </w:rPr>
        <w:t>de</w:t>
      </w:r>
      <w:r>
        <w:rPr>
          <w:color w:val="231F20"/>
          <w:spacing w:val="1"/>
          <w:w w:val="105"/>
        </w:rPr>
        <w:t xml:space="preserve"> </w:t>
      </w:r>
      <w:r>
        <w:rPr>
          <w:color w:val="231F20"/>
          <w:w w:val="105"/>
        </w:rPr>
        <w:t>mediação</w:t>
      </w:r>
      <w:r>
        <w:rPr>
          <w:color w:val="231F20"/>
          <w:spacing w:val="1"/>
          <w:w w:val="105"/>
        </w:rPr>
        <w:t xml:space="preserve"> </w:t>
      </w:r>
      <w:r>
        <w:rPr>
          <w:color w:val="231F20"/>
          <w:w w:val="105"/>
        </w:rPr>
        <w:t>previsto</w:t>
      </w:r>
      <w:r>
        <w:rPr>
          <w:color w:val="231F20"/>
          <w:spacing w:val="2"/>
          <w:w w:val="105"/>
        </w:rPr>
        <w:t xml:space="preserve"> </w:t>
      </w:r>
      <w:r>
        <w:rPr>
          <w:color w:val="231F20"/>
          <w:w w:val="105"/>
        </w:rPr>
        <w:t>na</w:t>
      </w:r>
      <w:r>
        <w:rPr>
          <w:color w:val="231F20"/>
          <w:spacing w:val="1"/>
          <w:w w:val="105"/>
        </w:rPr>
        <w:t xml:space="preserve"> </w:t>
      </w:r>
      <w:r>
        <w:rPr>
          <w:color w:val="231F20"/>
          <w:w w:val="105"/>
        </w:rPr>
        <w:t>Subseção</w:t>
      </w:r>
      <w:r>
        <w:rPr>
          <w:color w:val="231F20"/>
          <w:spacing w:val="1"/>
          <w:w w:val="105"/>
        </w:rPr>
        <w:t xml:space="preserve"> </w:t>
      </w:r>
      <w:r>
        <w:rPr>
          <w:color w:val="231F20"/>
          <w:w w:val="105"/>
        </w:rPr>
        <w:t>I</w:t>
      </w:r>
      <w:r>
        <w:rPr>
          <w:color w:val="231F20"/>
          <w:spacing w:val="2"/>
          <w:w w:val="105"/>
        </w:rPr>
        <w:t xml:space="preserve"> </w:t>
      </w:r>
      <w:r>
        <w:rPr>
          <w:color w:val="231F20"/>
          <w:w w:val="105"/>
        </w:rPr>
        <w:t>da</w:t>
      </w:r>
      <w:r>
        <w:rPr>
          <w:color w:val="231F20"/>
          <w:spacing w:val="1"/>
          <w:w w:val="105"/>
        </w:rPr>
        <w:t xml:space="preserve"> </w:t>
      </w:r>
      <w:r>
        <w:rPr>
          <w:color w:val="231F20"/>
          <w:w w:val="105"/>
        </w:rPr>
        <w:t>Seção</w:t>
      </w:r>
      <w:r>
        <w:rPr>
          <w:color w:val="231F20"/>
          <w:spacing w:val="1"/>
          <w:w w:val="105"/>
        </w:rPr>
        <w:t xml:space="preserve"> </w:t>
      </w:r>
      <w:r>
        <w:rPr>
          <w:color w:val="231F20"/>
          <w:w w:val="105"/>
        </w:rPr>
        <w:t>III</w:t>
      </w:r>
      <w:r>
        <w:rPr>
          <w:color w:val="231F20"/>
          <w:spacing w:val="2"/>
          <w:w w:val="105"/>
        </w:rPr>
        <w:t xml:space="preserve"> </w:t>
      </w:r>
      <w:r>
        <w:rPr>
          <w:color w:val="231F20"/>
          <w:w w:val="105"/>
        </w:rPr>
        <w:t>do</w:t>
      </w:r>
      <w:r>
        <w:rPr>
          <w:color w:val="231F20"/>
          <w:spacing w:val="1"/>
          <w:w w:val="105"/>
        </w:rPr>
        <w:t xml:space="preserve"> </w:t>
      </w:r>
      <w:r>
        <w:rPr>
          <w:color w:val="231F20"/>
          <w:w w:val="105"/>
        </w:rPr>
        <w:t>Capítulo</w:t>
      </w:r>
      <w:r>
        <w:rPr>
          <w:color w:val="231F20"/>
          <w:spacing w:val="1"/>
          <w:w w:val="105"/>
        </w:rPr>
        <w:t xml:space="preserve"> </w:t>
      </w:r>
      <w:r>
        <w:rPr>
          <w:color w:val="231F20"/>
          <w:w w:val="105"/>
        </w:rPr>
        <w:t>I</w:t>
      </w:r>
      <w:r>
        <w:rPr>
          <w:color w:val="231F20"/>
          <w:spacing w:val="2"/>
          <w:w w:val="105"/>
        </w:rPr>
        <w:t xml:space="preserve"> </w:t>
      </w:r>
      <w:r>
        <w:rPr>
          <w:color w:val="231F20"/>
          <w:w w:val="105"/>
        </w:rPr>
        <w:t>desta</w:t>
      </w:r>
      <w:r>
        <w:rPr>
          <w:color w:val="231F20"/>
          <w:spacing w:val="1"/>
          <w:w w:val="105"/>
        </w:rPr>
        <w:t xml:space="preserve"> </w:t>
      </w:r>
      <w:r>
        <w:rPr>
          <w:color w:val="231F20"/>
          <w:spacing w:val="-4"/>
          <w:w w:val="105"/>
        </w:rPr>
        <w:t>Lei.</w:t>
      </w:r>
    </w:p>
    <w:p w14:paraId="01049415" w14:textId="77777777" w:rsidR="00711073" w:rsidRDefault="00000000">
      <w:pPr>
        <w:pStyle w:val="BodyText"/>
        <w:spacing w:before="167" w:line="302" w:lineRule="auto"/>
        <w:ind w:right="117"/>
      </w:pPr>
      <w:r>
        <w:rPr>
          <w:color w:val="231F20"/>
          <w:w w:val="105"/>
        </w:rPr>
        <w:t>Parágrafo único. A Advocacia Pública da União, dos Estados, do Distrito Federal e dos Municípios,</w:t>
      </w:r>
      <w:r>
        <w:rPr>
          <w:color w:val="231F20"/>
          <w:spacing w:val="40"/>
          <w:w w:val="105"/>
        </w:rPr>
        <w:t xml:space="preserve"> </w:t>
      </w:r>
      <w:r>
        <w:rPr>
          <w:color w:val="231F20"/>
          <w:w w:val="105"/>
        </w:rPr>
        <w:t>onde houver, poderá instaurar, de ofício ou mediante provocação, procedimento de mediação coletiva de conflitos relacionados à prestação de serviços públicos.</w:t>
      </w:r>
    </w:p>
    <w:p w14:paraId="27B1A041" w14:textId="77777777" w:rsidR="00711073" w:rsidRDefault="00000000">
      <w:pPr>
        <w:pStyle w:val="BodyText"/>
        <w:spacing w:before="113"/>
      </w:pPr>
      <w:r>
        <w:rPr>
          <w:color w:val="231F20"/>
          <w:w w:val="110"/>
        </w:rPr>
        <w:t>Art.</w:t>
      </w:r>
      <w:r>
        <w:rPr>
          <w:color w:val="231F20"/>
          <w:spacing w:val="-21"/>
          <w:w w:val="110"/>
        </w:rPr>
        <w:t xml:space="preserve"> </w:t>
      </w:r>
      <w:r>
        <w:rPr>
          <w:color w:val="231F20"/>
          <w:w w:val="110"/>
        </w:rPr>
        <w:t>34.</w:t>
      </w:r>
      <w:r>
        <w:rPr>
          <w:color w:val="231F20"/>
          <w:spacing w:val="-14"/>
          <w:w w:val="110"/>
        </w:rPr>
        <w:t xml:space="preserve"> </w:t>
      </w:r>
      <w:r>
        <w:rPr>
          <w:color w:val="231F20"/>
          <w:w w:val="110"/>
        </w:rPr>
        <w:t>A</w:t>
      </w:r>
      <w:r>
        <w:rPr>
          <w:color w:val="231F20"/>
          <w:spacing w:val="11"/>
          <w:w w:val="110"/>
        </w:rPr>
        <w:t xml:space="preserve"> </w:t>
      </w:r>
      <w:r>
        <w:rPr>
          <w:color w:val="231F20"/>
          <w:w w:val="110"/>
        </w:rPr>
        <w:t>instauração</w:t>
      </w:r>
      <w:r>
        <w:rPr>
          <w:color w:val="231F20"/>
          <w:spacing w:val="16"/>
          <w:w w:val="110"/>
        </w:rPr>
        <w:t xml:space="preserve"> </w:t>
      </w:r>
      <w:r>
        <w:rPr>
          <w:color w:val="231F20"/>
          <w:w w:val="110"/>
        </w:rPr>
        <w:t>de</w:t>
      </w:r>
      <w:r>
        <w:rPr>
          <w:color w:val="231F20"/>
          <w:spacing w:val="17"/>
          <w:w w:val="110"/>
        </w:rPr>
        <w:t xml:space="preserve"> </w:t>
      </w:r>
      <w:r>
        <w:rPr>
          <w:color w:val="231F20"/>
          <w:w w:val="110"/>
        </w:rPr>
        <w:t>procedimento</w:t>
      </w:r>
      <w:r>
        <w:rPr>
          <w:color w:val="231F20"/>
          <w:spacing w:val="16"/>
          <w:w w:val="110"/>
        </w:rPr>
        <w:t xml:space="preserve"> </w:t>
      </w:r>
      <w:r>
        <w:rPr>
          <w:color w:val="231F20"/>
          <w:w w:val="110"/>
        </w:rPr>
        <w:t>administrativo</w:t>
      </w:r>
      <w:r>
        <w:rPr>
          <w:color w:val="231F20"/>
          <w:spacing w:val="16"/>
          <w:w w:val="110"/>
        </w:rPr>
        <w:t xml:space="preserve"> </w:t>
      </w:r>
      <w:r>
        <w:rPr>
          <w:color w:val="231F20"/>
          <w:w w:val="110"/>
        </w:rPr>
        <w:t>para</w:t>
      </w:r>
      <w:r>
        <w:rPr>
          <w:color w:val="231F20"/>
          <w:spacing w:val="17"/>
          <w:w w:val="110"/>
        </w:rPr>
        <w:t xml:space="preserve"> </w:t>
      </w:r>
      <w:r>
        <w:rPr>
          <w:color w:val="231F20"/>
          <w:w w:val="110"/>
        </w:rPr>
        <w:t>a</w:t>
      </w:r>
      <w:r>
        <w:rPr>
          <w:color w:val="231F20"/>
          <w:spacing w:val="16"/>
          <w:w w:val="110"/>
        </w:rPr>
        <w:t xml:space="preserve"> </w:t>
      </w:r>
      <w:r>
        <w:rPr>
          <w:color w:val="231F20"/>
          <w:w w:val="110"/>
        </w:rPr>
        <w:t>resolução</w:t>
      </w:r>
      <w:r>
        <w:rPr>
          <w:color w:val="231F20"/>
          <w:spacing w:val="16"/>
          <w:w w:val="110"/>
        </w:rPr>
        <w:t xml:space="preserve"> </w:t>
      </w:r>
      <w:r>
        <w:rPr>
          <w:color w:val="231F20"/>
          <w:w w:val="110"/>
        </w:rPr>
        <w:t>consensual</w:t>
      </w:r>
      <w:r>
        <w:rPr>
          <w:color w:val="231F20"/>
          <w:spacing w:val="16"/>
          <w:w w:val="110"/>
        </w:rPr>
        <w:t xml:space="preserve"> </w:t>
      </w:r>
      <w:r>
        <w:rPr>
          <w:color w:val="231F20"/>
          <w:w w:val="110"/>
        </w:rPr>
        <w:t>de</w:t>
      </w:r>
      <w:r>
        <w:rPr>
          <w:color w:val="231F20"/>
          <w:spacing w:val="17"/>
          <w:w w:val="110"/>
        </w:rPr>
        <w:t xml:space="preserve"> </w:t>
      </w:r>
      <w:r>
        <w:rPr>
          <w:color w:val="231F20"/>
          <w:w w:val="110"/>
        </w:rPr>
        <w:t>conflito</w:t>
      </w:r>
      <w:r>
        <w:rPr>
          <w:color w:val="231F20"/>
          <w:spacing w:val="16"/>
          <w:w w:val="110"/>
        </w:rPr>
        <w:t xml:space="preserve"> </w:t>
      </w:r>
      <w:r>
        <w:rPr>
          <w:color w:val="231F20"/>
          <w:spacing w:val="-5"/>
          <w:w w:val="110"/>
        </w:rPr>
        <w:t>no</w:t>
      </w:r>
    </w:p>
    <w:p w14:paraId="645DA10C" w14:textId="77777777" w:rsidR="00711073" w:rsidRDefault="00000000">
      <w:pPr>
        <w:pStyle w:val="BodyText"/>
        <w:spacing w:before="53"/>
      </w:pPr>
      <w:r>
        <w:rPr>
          <w:color w:val="231F20"/>
          <w:w w:val="105"/>
        </w:rPr>
        <w:t>âmbito</w:t>
      </w:r>
      <w:r>
        <w:rPr>
          <w:color w:val="231F20"/>
          <w:spacing w:val="3"/>
          <w:w w:val="105"/>
        </w:rPr>
        <w:t xml:space="preserve"> </w:t>
      </w:r>
      <w:r>
        <w:rPr>
          <w:color w:val="231F20"/>
          <w:w w:val="105"/>
        </w:rPr>
        <w:t>da</w:t>
      </w:r>
      <w:r>
        <w:rPr>
          <w:color w:val="231F20"/>
          <w:spacing w:val="4"/>
          <w:w w:val="105"/>
        </w:rPr>
        <w:t xml:space="preserve"> </w:t>
      </w:r>
      <w:r>
        <w:rPr>
          <w:color w:val="231F20"/>
          <w:w w:val="105"/>
        </w:rPr>
        <w:t>administração</w:t>
      </w:r>
      <w:r>
        <w:rPr>
          <w:color w:val="231F20"/>
          <w:spacing w:val="4"/>
          <w:w w:val="105"/>
        </w:rPr>
        <w:t xml:space="preserve"> </w:t>
      </w:r>
      <w:r>
        <w:rPr>
          <w:color w:val="231F20"/>
          <w:w w:val="105"/>
        </w:rPr>
        <w:t>pública</w:t>
      </w:r>
      <w:r>
        <w:rPr>
          <w:color w:val="231F20"/>
          <w:spacing w:val="4"/>
          <w:w w:val="105"/>
        </w:rPr>
        <w:t xml:space="preserve"> </w:t>
      </w:r>
      <w:r>
        <w:rPr>
          <w:color w:val="231F20"/>
          <w:w w:val="105"/>
        </w:rPr>
        <w:t>suspende</w:t>
      </w:r>
      <w:r>
        <w:rPr>
          <w:color w:val="231F20"/>
          <w:spacing w:val="3"/>
          <w:w w:val="105"/>
        </w:rPr>
        <w:t xml:space="preserve"> </w:t>
      </w:r>
      <w:r>
        <w:rPr>
          <w:color w:val="231F20"/>
          <w:w w:val="105"/>
        </w:rPr>
        <w:t>a</w:t>
      </w:r>
      <w:r>
        <w:rPr>
          <w:color w:val="231F20"/>
          <w:spacing w:val="4"/>
          <w:w w:val="105"/>
        </w:rPr>
        <w:t xml:space="preserve"> </w:t>
      </w:r>
      <w:r>
        <w:rPr>
          <w:color w:val="231F20"/>
          <w:spacing w:val="-2"/>
          <w:w w:val="105"/>
        </w:rPr>
        <w:t>prescrição.</w:t>
      </w:r>
    </w:p>
    <w:p w14:paraId="76F840FB" w14:textId="77777777" w:rsidR="00711073" w:rsidRDefault="00000000">
      <w:pPr>
        <w:pStyle w:val="BodyText"/>
        <w:spacing w:before="167" w:line="302" w:lineRule="auto"/>
        <w:ind w:right="114"/>
      </w:pPr>
      <w:r>
        <w:rPr>
          <w:color w:val="231F20"/>
          <w:w w:val="105"/>
        </w:rPr>
        <w:t>§</w:t>
      </w:r>
      <w:r>
        <w:rPr>
          <w:color w:val="231F20"/>
          <w:spacing w:val="-2"/>
          <w:w w:val="105"/>
        </w:rPr>
        <w:t xml:space="preserve"> </w:t>
      </w:r>
      <w:r>
        <w:rPr>
          <w:color w:val="231F20"/>
          <w:w w:val="105"/>
        </w:rPr>
        <w:t>1º Considera-se instaurado o procedimento quando o órgão ou entidade pública emitir juízo de admissibilidade, retroagindo a suspensão da prescrição à data de formalização do pedido de resolução consensual do conflito.</w:t>
      </w:r>
    </w:p>
    <w:p w14:paraId="2CE1C9D5" w14:textId="77777777" w:rsidR="00711073" w:rsidRDefault="00000000">
      <w:pPr>
        <w:pStyle w:val="BodyText"/>
        <w:spacing w:before="112"/>
      </w:pPr>
      <w:r>
        <w:rPr>
          <w:color w:val="231F20"/>
          <w:w w:val="105"/>
        </w:rPr>
        <w:t>§ 2º</w:t>
      </w:r>
      <w:r>
        <w:rPr>
          <w:color w:val="231F20"/>
          <w:spacing w:val="-11"/>
          <w:w w:val="105"/>
        </w:rPr>
        <w:t xml:space="preserve"> </w:t>
      </w:r>
      <w:r>
        <w:rPr>
          <w:color w:val="231F20"/>
          <w:w w:val="105"/>
        </w:rPr>
        <w:t>Em se</w:t>
      </w:r>
      <w:r>
        <w:rPr>
          <w:color w:val="231F20"/>
          <w:spacing w:val="1"/>
          <w:w w:val="105"/>
        </w:rPr>
        <w:t xml:space="preserve"> </w:t>
      </w:r>
      <w:r>
        <w:rPr>
          <w:color w:val="231F20"/>
          <w:w w:val="105"/>
        </w:rPr>
        <w:t>tratando</w:t>
      </w:r>
      <w:r>
        <w:rPr>
          <w:color w:val="231F20"/>
          <w:spacing w:val="1"/>
          <w:w w:val="105"/>
        </w:rPr>
        <w:t xml:space="preserve"> </w:t>
      </w:r>
      <w:r>
        <w:rPr>
          <w:color w:val="231F20"/>
          <w:w w:val="105"/>
        </w:rPr>
        <w:t>de matéria</w:t>
      </w:r>
      <w:r>
        <w:rPr>
          <w:color w:val="231F20"/>
          <w:spacing w:val="1"/>
          <w:w w:val="105"/>
        </w:rPr>
        <w:t xml:space="preserve"> </w:t>
      </w:r>
      <w:r>
        <w:rPr>
          <w:color w:val="231F20"/>
          <w:w w:val="105"/>
        </w:rPr>
        <w:t>tributária, a</w:t>
      </w:r>
      <w:r>
        <w:rPr>
          <w:color w:val="231F20"/>
          <w:spacing w:val="1"/>
          <w:w w:val="105"/>
        </w:rPr>
        <w:t xml:space="preserve"> </w:t>
      </w:r>
      <w:r>
        <w:rPr>
          <w:color w:val="231F20"/>
          <w:w w:val="105"/>
        </w:rPr>
        <w:t>suspensão</w:t>
      </w:r>
      <w:r>
        <w:rPr>
          <w:color w:val="231F20"/>
          <w:spacing w:val="1"/>
          <w:w w:val="105"/>
        </w:rPr>
        <w:t xml:space="preserve"> </w:t>
      </w:r>
      <w:r>
        <w:rPr>
          <w:color w:val="231F20"/>
          <w:w w:val="105"/>
        </w:rPr>
        <w:t>da prescrição</w:t>
      </w:r>
      <w:r>
        <w:rPr>
          <w:color w:val="231F20"/>
          <w:spacing w:val="1"/>
          <w:w w:val="105"/>
        </w:rPr>
        <w:t xml:space="preserve"> </w:t>
      </w:r>
      <w:r>
        <w:rPr>
          <w:color w:val="231F20"/>
          <w:w w:val="105"/>
        </w:rPr>
        <w:t>deverá observar</w:t>
      </w:r>
      <w:r>
        <w:rPr>
          <w:color w:val="231F20"/>
          <w:spacing w:val="1"/>
          <w:w w:val="105"/>
        </w:rPr>
        <w:t xml:space="preserve"> </w:t>
      </w:r>
      <w:r>
        <w:rPr>
          <w:color w:val="231F20"/>
          <w:w w:val="105"/>
        </w:rPr>
        <w:t>o</w:t>
      </w:r>
      <w:r>
        <w:rPr>
          <w:color w:val="231F20"/>
          <w:spacing w:val="1"/>
          <w:w w:val="105"/>
        </w:rPr>
        <w:t xml:space="preserve"> </w:t>
      </w:r>
      <w:r>
        <w:rPr>
          <w:color w:val="231F20"/>
          <w:w w:val="105"/>
        </w:rPr>
        <w:t>disposto na</w:t>
      </w:r>
      <w:r>
        <w:rPr>
          <w:color w:val="231F20"/>
          <w:spacing w:val="1"/>
          <w:w w:val="105"/>
        </w:rPr>
        <w:t xml:space="preserve"> </w:t>
      </w:r>
      <w:r>
        <w:rPr>
          <w:color w:val="231F20"/>
          <w:spacing w:val="-5"/>
          <w:w w:val="105"/>
        </w:rPr>
        <w:t>Lei</w:t>
      </w:r>
    </w:p>
    <w:p w14:paraId="6D08B263" w14:textId="77777777" w:rsidR="00711073" w:rsidRDefault="00000000">
      <w:pPr>
        <w:pStyle w:val="BodyText"/>
        <w:spacing w:before="54"/>
      </w:pPr>
      <w:r>
        <w:rPr>
          <w:color w:val="231F20"/>
        </w:rPr>
        <w:t>nº</w:t>
      </w:r>
      <w:r>
        <w:rPr>
          <w:color w:val="231F20"/>
          <w:spacing w:val="24"/>
        </w:rPr>
        <w:t xml:space="preserve"> </w:t>
      </w:r>
      <w:r>
        <w:rPr>
          <w:color w:val="231F20"/>
        </w:rPr>
        <w:t>5.172,</w:t>
      </w:r>
      <w:r>
        <w:rPr>
          <w:color w:val="231F20"/>
          <w:spacing w:val="24"/>
        </w:rPr>
        <w:t xml:space="preserve"> </w:t>
      </w:r>
      <w:r>
        <w:rPr>
          <w:color w:val="231F20"/>
        </w:rPr>
        <w:t>de</w:t>
      </w:r>
      <w:r>
        <w:rPr>
          <w:color w:val="231F20"/>
          <w:spacing w:val="25"/>
        </w:rPr>
        <w:t xml:space="preserve"> </w:t>
      </w:r>
      <w:r>
        <w:rPr>
          <w:color w:val="231F20"/>
        </w:rPr>
        <w:t>25</w:t>
      </w:r>
      <w:r>
        <w:rPr>
          <w:color w:val="231F20"/>
          <w:spacing w:val="24"/>
        </w:rPr>
        <w:t xml:space="preserve"> </w:t>
      </w:r>
      <w:r>
        <w:rPr>
          <w:color w:val="231F20"/>
        </w:rPr>
        <w:t>de</w:t>
      </w:r>
      <w:r>
        <w:rPr>
          <w:color w:val="231F20"/>
          <w:spacing w:val="25"/>
        </w:rPr>
        <w:t xml:space="preserve"> </w:t>
      </w:r>
      <w:r>
        <w:rPr>
          <w:color w:val="231F20"/>
        </w:rPr>
        <w:t>outubro</w:t>
      </w:r>
      <w:r>
        <w:rPr>
          <w:color w:val="231F20"/>
          <w:spacing w:val="24"/>
        </w:rPr>
        <w:t xml:space="preserve"> </w:t>
      </w:r>
      <w:r>
        <w:rPr>
          <w:color w:val="231F20"/>
        </w:rPr>
        <w:t>de</w:t>
      </w:r>
      <w:r>
        <w:rPr>
          <w:color w:val="231F20"/>
          <w:spacing w:val="25"/>
        </w:rPr>
        <w:t xml:space="preserve"> </w:t>
      </w:r>
      <w:r>
        <w:rPr>
          <w:color w:val="231F20"/>
        </w:rPr>
        <w:t>1966</w:t>
      </w:r>
      <w:r>
        <w:rPr>
          <w:color w:val="231F20"/>
          <w:spacing w:val="24"/>
        </w:rPr>
        <w:t xml:space="preserve"> </w:t>
      </w:r>
      <w:r>
        <w:rPr>
          <w:color w:val="231F20"/>
        </w:rPr>
        <w:t>-</w:t>
      </w:r>
      <w:r>
        <w:rPr>
          <w:color w:val="231F20"/>
          <w:spacing w:val="24"/>
        </w:rPr>
        <w:t xml:space="preserve"> </w:t>
      </w:r>
      <w:r>
        <w:rPr>
          <w:color w:val="231F20"/>
        </w:rPr>
        <w:t>Código</w:t>
      </w:r>
      <w:r>
        <w:rPr>
          <w:color w:val="231F20"/>
          <w:spacing w:val="25"/>
        </w:rPr>
        <w:t xml:space="preserve"> </w:t>
      </w:r>
      <w:r>
        <w:rPr>
          <w:color w:val="231F20"/>
        </w:rPr>
        <w:t>Tributário</w:t>
      </w:r>
      <w:r>
        <w:rPr>
          <w:color w:val="231F20"/>
          <w:spacing w:val="24"/>
        </w:rPr>
        <w:t xml:space="preserve"> </w:t>
      </w:r>
      <w:r>
        <w:rPr>
          <w:color w:val="231F20"/>
          <w:spacing w:val="-2"/>
        </w:rPr>
        <w:t>Nacional.</w:t>
      </w:r>
    </w:p>
    <w:p w14:paraId="01B08125" w14:textId="77777777" w:rsidR="00711073" w:rsidRDefault="00711073">
      <w:pPr>
        <w:pStyle w:val="BodyText"/>
        <w:spacing w:before="3"/>
        <w:ind w:left="0"/>
        <w:jc w:val="left"/>
        <w:rPr>
          <w:sz w:val="27"/>
        </w:rPr>
      </w:pPr>
    </w:p>
    <w:p w14:paraId="6B57219C"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08B14E38" w14:textId="77777777" w:rsidR="00711073" w:rsidRDefault="00000000">
      <w:pPr>
        <w:pStyle w:val="BodyText"/>
        <w:spacing w:before="54" w:line="302" w:lineRule="auto"/>
        <w:ind w:left="1651" w:right="1578"/>
        <w:jc w:val="center"/>
      </w:pPr>
      <w:r>
        <w:rPr>
          <w:color w:val="231F20"/>
          <w:w w:val="105"/>
        </w:rPr>
        <w:t>Dos Conflitos Envolvendo a Administração Pública Federal Direta, suas Autarquias e Fundações</w:t>
      </w:r>
    </w:p>
    <w:p w14:paraId="15127E02" w14:textId="77777777" w:rsidR="00711073" w:rsidRDefault="00711073">
      <w:pPr>
        <w:pStyle w:val="BodyText"/>
        <w:spacing w:before="6"/>
        <w:ind w:left="0"/>
        <w:jc w:val="left"/>
        <w:rPr>
          <w:sz w:val="22"/>
        </w:rPr>
      </w:pPr>
    </w:p>
    <w:p w14:paraId="0178C708" w14:textId="77777777" w:rsidR="00711073" w:rsidRDefault="00000000">
      <w:pPr>
        <w:pStyle w:val="BodyText"/>
        <w:spacing w:before="1" w:line="302" w:lineRule="auto"/>
        <w:ind w:right="117"/>
        <w:jc w:val="left"/>
      </w:pPr>
      <w:r>
        <w:rPr>
          <w:color w:val="231F20"/>
          <w:w w:val="105"/>
        </w:rPr>
        <w:t>Art.</w:t>
      </w:r>
      <w:r>
        <w:rPr>
          <w:color w:val="231F20"/>
          <w:spacing w:val="-7"/>
          <w:w w:val="105"/>
        </w:rPr>
        <w:t xml:space="preserve"> </w:t>
      </w:r>
      <w:r>
        <w:rPr>
          <w:color w:val="231F20"/>
          <w:w w:val="105"/>
        </w:rPr>
        <w:t>35.</w:t>
      </w:r>
      <w:r>
        <w:rPr>
          <w:color w:val="231F20"/>
          <w:spacing w:val="-27"/>
          <w:w w:val="105"/>
        </w:rPr>
        <w:t xml:space="preserve"> </w:t>
      </w:r>
      <w:r>
        <w:rPr>
          <w:color w:val="231F20"/>
          <w:w w:val="105"/>
        </w:rPr>
        <w:t>As controvérsias jurídicas que envolvam a administração pública federal direta, suas autarquias e fundações poderão ser objeto de transação por adesão, com fundamento em:</w:t>
      </w:r>
    </w:p>
    <w:p w14:paraId="11782925" w14:textId="77777777" w:rsidR="00711073" w:rsidRDefault="00000000">
      <w:pPr>
        <w:pStyle w:val="ListParagraph"/>
        <w:numPr>
          <w:ilvl w:val="0"/>
          <w:numId w:val="217"/>
        </w:numPr>
        <w:tabs>
          <w:tab w:val="left" w:pos="279"/>
        </w:tabs>
        <w:spacing w:before="112"/>
        <w:ind w:left="279" w:hanging="89"/>
        <w:rPr>
          <w:sz w:val="18"/>
        </w:rPr>
      </w:pPr>
      <w:r>
        <w:rPr>
          <w:color w:val="231F20"/>
          <w:sz w:val="18"/>
        </w:rPr>
        <w:t>-</w:t>
      </w:r>
      <w:r>
        <w:rPr>
          <w:color w:val="231F20"/>
          <w:spacing w:val="12"/>
          <w:sz w:val="18"/>
        </w:rPr>
        <w:t xml:space="preserve"> </w:t>
      </w:r>
      <w:r>
        <w:rPr>
          <w:color w:val="231F20"/>
          <w:sz w:val="18"/>
        </w:rPr>
        <w:t>autorização</w:t>
      </w:r>
      <w:r>
        <w:rPr>
          <w:color w:val="231F20"/>
          <w:spacing w:val="33"/>
          <w:sz w:val="18"/>
        </w:rPr>
        <w:t xml:space="preserve"> </w:t>
      </w:r>
      <w:r>
        <w:rPr>
          <w:color w:val="231F20"/>
          <w:sz w:val="18"/>
        </w:rPr>
        <w:t>do</w:t>
      </w:r>
      <w:r>
        <w:rPr>
          <w:color w:val="231F20"/>
          <w:spacing w:val="33"/>
          <w:sz w:val="18"/>
        </w:rPr>
        <w:t xml:space="preserve"> </w:t>
      </w:r>
      <w:r>
        <w:rPr>
          <w:color w:val="231F20"/>
          <w:sz w:val="18"/>
        </w:rPr>
        <w:t>Advogado-Geral</w:t>
      </w:r>
      <w:r>
        <w:rPr>
          <w:color w:val="231F20"/>
          <w:spacing w:val="33"/>
          <w:sz w:val="18"/>
        </w:rPr>
        <w:t xml:space="preserve"> </w:t>
      </w:r>
      <w:r>
        <w:rPr>
          <w:color w:val="231F20"/>
          <w:sz w:val="18"/>
        </w:rPr>
        <w:t>da</w:t>
      </w:r>
      <w:r>
        <w:rPr>
          <w:color w:val="231F20"/>
          <w:spacing w:val="33"/>
          <w:sz w:val="18"/>
        </w:rPr>
        <w:t xml:space="preserve"> </w:t>
      </w:r>
      <w:r>
        <w:rPr>
          <w:color w:val="231F20"/>
          <w:sz w:val="18"/>
        </w:rPr>
        <w:t>União,</w:t>
      </w:r>
      <w:r>
        <w:rPr>
          <w:color w:val="231F20"/>
          <w:spacing w:val="32"/>
          <w:sz w:val="18"/>
        </w:rPr>
        <w:t xml:space="preserve"> </w:t>
      </w:r>
      <w:r>
        <w:rPr>
          <w:color w:val="231F20"/>
          <w:sz w:val="18"/>
        </w:rPr>
        <w:t>com</w:t>
      </w:r>
      <w:r>
        <w:rPr>
          <w:color w:val="231F20"/>
          <w:spacing w:val="33"/>
          <w:sz w:val="18"/>
        </w:rPr>
        <w:t xml:space="preserve"> </w:t>
      </w:r>
      <w:r>
        <w:rPr>
          <w:color w:val="231F20"/>
          <w:sz w:val="18"/>
        </w:rPr>
        <w:t>base</w:t>
      </w:r>
      <w:r>
        <w:rPr>
          <w:color w:val="231F20"/>
          <w:spacing w:val="33"/>
          <w:sz w:val="18"/>
        </w:rPr>
        <w:t xml:space="preserve"> </w:t>
      </w:r>
      <w:r>
        <w:rPr>
          <w:color w:val="231F20"/>
          <w:sz w:val="18"/>
        </w:rPr>
        <w:t>na</w:t>
      </w:r>
      <w:r>
        <w:rPr>
          <w:color w:val="231F20"/>
          <w:spacing w:val="33"/>
          <w:sz w:val="18"/>
        </w:rPr>
        <w:t xml:space="preserve"> </w:t>
      </w:r>
      <w:r>
        <w:rPr>
          <w:color w:val="231F20"/>
          <w:sz w:val="18"/>
        </w:rPr>
        <w:t>jurisprudência</w:t>
      </w:r>
      <w:r>
        <w:rPr>
          <w:color w:val="231F20"/>
          <w:spacing w:val="32"/>
          <w:sz w:val="18"/>
        </w:rPr>
        <w:t xml:space="preserve"> </w:t>
      </w:r>
      <w:r>
        <w:rPr>
          <w:color w:val="231F20"/>
          <w:sz w:val="18"/>
        </w:rPr>
        <w:t>pacífica</w:t>
      </w:r>
      <w:r>
        <w:rPr>
          <w:color w:val="231F20"/>
          <w:spacing w:val="33"/>
          <w:sz w:val="18"/>
        </w:rPr>
        <w:t xml:space="preserve"> </w:t>
      </w:r>
      <w:r>
        <w:rPr>
          <w:color w:val="231F20"/>
          <w:sz w:val="18"/>
        </w:rPr>
        <w:t>do</w:t>
      </w:r>
      <w:r>
        <w:rPr>
          <w:color w:val="231F20"/>
          <w:spacing w:val="33"/>
          <w:sz w:val="18"/>
        </w:rPr>
        <w:t xml:space="preserve"> </w:t>
      </w:r>
      <w:r>
        <w:rPr>
          <w:color w:val="231F20"/>
          <w:sz w:val="18"/>
        </w:rPr>
        <w:t>Supremo</w:t>
      </w:r>
      <w:r>
        <w:rPr>
          <w:color w:val="231F20"/>
          <w:spacing w:val="33"/>
          <w:sz w:val="18"/>
        </w:rPr>
        <w:t xml:space="preserve"> </w:t>
      </w:r>
      <w:r>
        <w:rPr>
          <w:color w:val="231F20"/>
          <w:spacing w:val="-2"/>
          <w:sz w:val="18"/>
        </w:rPr>
        <w:t>Tribunal</w:t>
      </w:r>
    </w:p>
    <w:p w14:paraId="49CF1C80" w14:textId="77777777" w:rsidR="00711073" w:rsidRDefault="00000000">
      <w:pPr>
        <w:pStyle w:val="BodyText"/>
        <w:spacing w:before="54"/>
        <w:jc w:val="left"/>
      </w:pPr>
      <w:r>
        <w:rPr>
          <w:color w:val="231F20"/>
          <w:w w:val="105"/>
        </w:rPr>
        <w:t>Federal</w:t>
      </w:r>
      <w:r>
        <w:rPr>
          <w:color w:val="231F20"/>
          <w:spacing w:val="1"/>
          <w:w w:val="105"/>
        </w:rPr>
        <w:t xml:space="preserve"> </w:t>
      </w:r>
      <w:r>
        <w:rPr>
          <w:color w:val="231F20"/>
          <w:w w:val="105"/>
        </w:rPr>
        <w:t>ou</w:t>
      </w:r>
      <w:r>
        <w:rPr>
          <w:color w:val="231F20"/>
          <w:spacing w:val="2"/>
          <w:w w:val="105"/>
        </w:rPr>
        <w:t xml:space="preserve"> </w:t>
      </w:r>
      <w:r>
        <w:rPr>
          <w:color w:val="231F20"/>
          <w:w w:val="105"/>
        </w:rPr>
        <w:t>de</w:t>
      </w:r>
      <w:r>
        <w:rPr>
          <w:color w:val="231F20"/>
          <w:spacing w:val="2"/>
          <w:w w:val="105"/>
        </w:rPr>
        <w:t xml:space="preserve"> </w:t>
      </w:r>
      <w:r>
        <w:rPr>
          <w:color w:val="231F20"/>
          <w:w w:val="105"/>
        </w:rPr>
        <w:t>tribunais</w:t>
      </w:r>
      <w:r>
        <w:rPr>
          <w:color w:val="231F20"/>
          <w:spacing w:val="2"/>
          <w:w w:val="105"/>
        </w:rPr>
        <w:t xml:space="preserve"> </w:t>
      </w:r>
      <w:r>
        <w:rPr>
          <w:color w:val="231F20"/>
          <w:w w:val="105"/>
        </w:rPr>
        <w:t>superiores;</w:t>
      </w:r>
      <w:r>
        <w:rPr>
          <w:color w:val="231F20"/>
          <w:spacing w:val="2"/>
          <w:w w:val="105"/>
        </w:rPr>
        <w:t xml:space="preserve"> </w:t>
      </w:r>
      <w:r>
        <w:rPr>
          <w:color w:val="231F20"/>
          <w:spacing w:val="-5"/>
          <w:w w:val="105"/>
        </w:rPr>
        <w:t>ou</w:t>
      </w:r>
    </w:p>
    <w:p w14:paraId="29853859" w14:textId="77777777" w:rsidR="00711073" w:rsidRDefault="00000000">
      <w:pPr>
        <w:pStyle w:val="ListParagraph"/>
        <w:numPr>
          <w:ilvl w:val="0"/>
          <w:numId w:val="217"/>
        </w:numPr>
        <w:tabs>
          <w:tab w:val="left" w:pos="330"/>
        </w:tabs>
        <w:spacing w:before="167"/>
        <w:ind w:left="330" w:hanging="140"/>
        <w:rPr>
          <w:sz w:val="18"/>
        </w:rPr>
      </w:pPr>
      <w:r>
        <w:rPr>
          <w:color w:val="231F20"/>
          <w:sz w:val="18"/>
        </w:rPr>
        <w:t>-</w:t>
      </w:r>
      <w:r>
        <w:rPr>
          <w:color w:val="231F20"/>
          <w:spacing w:val="12"/>
          <w:sz w:val="18"/>
        </w:rPr>
        <w:t xml:space="preserve"> </w:t>
      </w:r>
      <w:r>
        <w:rPr>
          <w:color w:val="231F20"/>
          <w:sz w:val="18"/>
        </w:rPr>
        <w:t>parecer</w:t>
      </w:r>
      <w:r>
        <w:rPr>
          <w:color w:val="231F20"/>
          <w:spacing w:val="33"/>
          <w:sz w:val="18"/>
        </w:rPr>
        <w:t xml:space="preserve"> </w:t>
      </w:r>
      <w:r>
        <w:rPr>
          <w:color w:val="231F20"/>
          <w:sz w:val="18"/>
        </w:rPr>
        <w:t>do</w:t>
      </w:r>
      <w:r>
        <w:rPr>
          <w:color w:val="231F20"/>
          <w:spacing w:val="32"/>
          <w:sz w:val="18"/>
        </w:rPr>
        <w:t xml:space="preserve"> </w:t>
      </w:r>
      <w:r>
        <w:rPr>
          <w:color w:val="231F20"/>
          <w:sz w:val="18"/>
        </w:rPr>
        <w:t>Advogado-Geral</w:t>
      </w:r>
      <w:r>
        <w:rPr>
          <w:color w:val="231F20"/>
          <w:spacing w:val="33"/>
          <w:sz w:val="18"/>
        </w:rPr>
        <w:t xml:space="preserve"> </w:t>
      </w:r>
      <w:r>
        <w:rPr>
          <w:color w:val="231F20"/>
          <w:sz w:val="18"/>
        </w:rPr>
        <w:t>da</w:t>
      </w:r>
      <w:r>
        <w:rPr>
          <w:color w:val="231F20"/>
          <w:spacing w:val="32"/>
          <w:sz w:val="18"/>
        </w:rPr>
        <w:t xml:space="preserve"> </w:t>
      </w:r>
      <w:r>
        <w:rPr>
          <w:color w:val="231F20"/>
          <w:sz w:val="18"/>
        </w:rPr>
        <w:t>União,</w:t>
      </w:r>
      <w:r>
        <w:rPr>
          <w:color w:val="231F20"/>
          <w:spacing w:val="32"/>
          <w:sz w:val="18"/>
        </w:rPr>
        <w:t xml:space="preserve"> </w:t>
      </w:r>
      <w:r>
        <w:rPr>
          <w:color w:val="231F20"/>
          <w:sz w:val="18"/>
        </w:rPr>
        <w:t>aprovado</w:t>
      </w:r>
      <w:r>
        <w:rPr>
          <w:color w:val="231F20"/>
          <w:spacing w:val="33"/>
          <w:sz w:val="18"/>
        </w:rPr>
        <w:t xml:space="preserve"> </w:t>
      </w:r>
      <w:r>
        <w:rPr>
          <w:color w:val="231F20"/>
          <w:sz w:val="18"/>
        </w:rPr>
        <w:t>pelo</w:t>
      </w:r>
      <w:r>
        <w:rPr>
          <w:color w:val="231F20"/>
          <w:spacing w:val="32"/>
          <w:sz w:val="18"/>
        </w:rPr>
        <w:t xml:space="preserve"> </w:t>
      </w:r>
      <w:r>
        <w:rPr>
          <w:color w:val="231F20"/>
          <w:sz w:val="18"/>
        </w:rPr>
        <w:t>Presidente</w:t>
      </w:r>
      <w:r>
        <w:rPr>
          <w:color w:val="231F20"/>
          <w:spacing w:val="33"/>
          <w:sz w:val="18"/>
        </w:rPr>
        <w:t xml:space="preserve"> </w:t>
      </w:r>
      <w:r>
        <w:rPr>
          <w:color w:val="231F20"/>
          <w:sz w:val="18"/>
        </w:rPr>
        <w:t>da</w:t>
      </w:r>
      <w:r>
        <w:rPr>
          <w:color w:val="231F20"/>
          <w:spacing w:val="32"/>
          <w:sz w:val="18"/>
        </w:rPr>
        <w:t xml:space="preserve"> </w:t>
      </w:r>
      <w:r>
        <w:rPr>
          <w:color w:val="231F20"/>
          <w:spacing w:val="-2"/>
          <w:sz w:val="18"/>
        </w:rPr>
        <w:t>República.</w:t>
      </w:r>
    </w:p>
    <w:p w14:paraId="76CF8865" w14:textId="77777777" w:rsidR="00711073" w:rsidRDefault="00000000">
      <w:pPr>
        <w:pStyle w:val="BodyText"/>
        <w:spacing w:before="166" w:line="302" w:lineRule="auto"/>
        <w:ind w:right="115"/>
      </w:pPr>
      <w:r>
        <w:rPr>
          <w:color w:val="231F20"/>
          <w:w w:val="105"/>
        </w:rPr>
        <w:t>§ 1º</w:t>
      </w:r>
      <w:r>
        <w:rPr>
          <w:color w:val="231F20"/>
          <w:spacing w:val="-13"/>
          <w:w w:val="105"/>
        </w:rPr>
        <w:t xml:space="preserve"> </w:t>
      </w:r>
      <w:r>
        <w:rPr>
          <w:color w:val="231F20"/>
          <w:w w:val="105"/>
        </w:rPr>
        <w:t xml:space="preserve">Os requisitos e as condições da transação por adesão serão definidos em resolução administrativa </w:t>
      </w:r>
      <w:r>
        <w:rPr>
          <w:color w:val="231F20"/>
          <w:spacing w:val="-2"/>
          <w:w w:val="105"/>
        </w:rPr>
        <w:t>própria.</w:t>
      </w:r>
    </w:p>
    <w:p w14:paraId="12B07145" w14:textId="77777777" w:rsidR="00711073" w:rsidRDefault="00000000">
      <w:pPr>
        <w:pStyle w:val="BodyText"/>
        <w:spacing w:before="113" w:line="302" w:lineRule="auto"/>
        <w:ind w:right="116"/>
      </w:pPr>
      <w:r>
        <w:rPr>
          <w:color w:val="231F20"/>
          <w:w w:val="105"/>
        </w:rPr>
        <w:t>§ 2º</w:t>
      </w:r>
      <w:r>
        <w:rPr>
          <w:color w:val="231F20"/>
          <w:spacing w:val="-1"/>
          <w:w w:val="105"/>
        </w:rPr>
        <w:t xml:space="preserve"> </w:t>
      </w:r>
      <w:r>
        <w:rPr>
          <w:color w:val="231F20"/>
          <w:w w:val="105"/>
        </w:rPr>
        <w:t>Ao</w:t>
      </w:r>
      <w:r>
        <w:rPr>
          <w:color w:val="231F20"/>
          <w:spacing w:val="15"/>
          <w:w w:val="105"/>
        </w:rPr>
        <w:t xml:space="preserve"> </w:t>
      </w:r>
      <w:r>
        <w:rPr>
          <w:color w:val="231F20"/>
          <w:w w:val="105"/>
        </w:rPr>
        <w:t>fazer</w:t>
      </w:r>
      <w:r>
        <w:rPr>
          <w:color w:val="231F20"/>
          <w:spacing w:val="15"/>
          <w:w w:val="105"/>
        </w:rPr>
        <w:t xml:space="preserve"> </w:t>
      </w:r>
      <w:r>
        <w:rPr>
          <w:color w:val="231F20"/>
          <w:w w:val="105"/>
        </w:rPr>
        <w:t>o</w:t>
      </w:r>
      <w:r>
        <w:rPr>
          <w:color w:val="231F20"/>
          <w:spacing w:val="15"/>
          <w:w w:val="105"/>
        </w:rPr>
        <w:t xml:space="preserve"> </w:t>
      </w:r>
      <w:r>
        <w:rPr>
          <w:color w:val="231F20"/>
          <w:w w:val="105"/>
        </w:rPr>
        <w:t>pedido</w:t>
      </w:r>
      <w:r>
        <w:rPr>
          <w:color w:val="231F20"/>
          <w:spacing w:val="15"/>
          <w:w w:val="105"/>
        </w:rPr>
        <w:t xml:space="preserve"> </w:t>
      </w:r>
      <w:r>
        <w:rPr>
          <w:color w:val="231F20"/>
          <w:w w:val="105"/>
        </w:rPr>
        <w:t>de</w:t>
      </w:r>
      <w:r>
        <w:rPr>
          <w:color w:val="231F20"/>
          <w:spacing w:val="15"/>
          <w:w w:val="105"/>
        </w:rPr>
        <w:t xml:space="preserve"> </w:t>
      </w:r>
      <w:r>
        <w:rPr>
          <w:color w:val="231F20"/>
          <w:w w:val="105"/>
        </w:rPr>
        <w:t>adesão,</w:t>
      </w:r>
      <w:r>
        <w:rPr>
          <w:color w:val="231F20"/>
          <w:spacing w:val="15"/>
          <w:w w:val="105"/>
        </w:rPr>
        <w:t xml:space="preserve"> </w:t>
      </w:r>
      <w:r>
        <w:rPr>
          <w:color w:val="231F20"/>
          <w:w w:val="105"/>
        </w:rPr>
        <w:t>o</w:t>
      </w:r>
      <w:r>
        <w:rPr>
          <w:color w:val="231F20"/>
          <w:spacing w:val="15"/>
          <w:w w:val="105"/>
        </w:rPr>
        <w:t xml:space="preserve"> </w:t>
      </w:r>
      <w:r>
        <w:rPr>
          <w:color w:val="231F20"/>
          <w:w w:val="105"/>
        </w:rPr>
        <w:t>interessado</w:t>
      </w:r>
      <w:r>
        <w:rPr>
          <w:color w:val="231F20"/>
          <w:spacing w:val="15"/>
          <w:w w:val="105"/>
        </w:rPr>
        <w:t xml:space="preserve"> </w:t>
      </w:r>
      <w:r>
        <w:rPr>
          <w:color w:val="231F20"/>
          <w:w w:val="105"/>
        </w:rPr>
        <w:t>deverá</w:t>
      </w:r>
      <w:r>
        <w:rPr>
          <w:color w:val="231F20"/>
          <w:spacing w:val="15"/>
          <w:w w:val="105"/>
        </w:rPr>
        <w:t xml:space="preserve"> </w:t>
      </w:r>
      <w:r>
        <w:rPr>
          <w:color w:val="231F20"/>
          <w:w w:val="105"/>
        </w:rPr>
        <w:t>juntar</w:t>
      </w:r>
      <w:r>
        <w:rPr>
          <w:color w:val="231F20"/>
          <w:spacing w:val="15"/>
          <w:w w:val="105"/>
        </w:rPr>
        <w:t xml:space="preserve"> </w:t>
      </w:r>
      <w:r>
        <w:rPr>
          <w:color w:val="231F20"/>
          <w:w w:val="105"/>
        </w:rPr>
        <w:t>prova</w:t>
      </w:r>
      <w:r>
        <w:rPr>
          <w:color w:val="231F20"/>
          <w:spacing w:val="15"/>
          <w:w w:val="105"/>
        </w:rPr>
        <w:t xml:space="preserve"> </w:t>
      </w:r>
      <w:r>
        <w:rPr>
          <w:color w:val="231F20"/>
          <w:w w:val="105"/>
        </w:rPr>
        <w:t>de</w:t>
      </w:r>
      <w:r>
        <w:rPr>
          <w:color w:val="231F20"/>
          <w:spacing w:val="15"/>
          <w:w w:val="105"/>
        </w:rPr>
        <w:t xml:space="preserve"> </w:t>
      </w:r>
      <w:r>
        <w:rPr>
          <w:color w:val="231F20"/>
          <w:w w:val="105"/>
        </w:rPr>
        <w:t>atendimento</w:t>
      </w:r>
      <w:r>
        <w:rPr>
          <w:color w:val="231F20"/>
          <w:spacing w:val="15"/>
          <w:w w:val="105"/>
        </w:rPr>
        <w:t xml:space="preserve"> </w:t>
      </w:r>
      <w:r>
        <w:rPr>
          <w:color w:val="231F20"/>
          <w:w w:val="105"/>
        </w:rPr>
        <w:t>aos</w:t>
      </w:r>
      <w:r>
        <w:rPr>
          <w:color w:val="231F20"/>
          <w:spacing w:val="15"/>
          <w:w w:val="105"/>
        </w:rPr>
        <w:t xml:space="preserve"> </w:t>
      </w:r>
      <w:r>
        <w:rPr>
          <w:color w:val="231F20"/>
          <w:w w:val="105"/>
        </w:rPr>
        <w:t>requisitos</w:t>
      </w:r>
      <w:r>
        <w:rPr>
          <w:color w:val="231F20"/>
          <w:spacing w:val="15"/>
          <w:w w:val="105"/>
        </w:rPr>
        <w:t xml:space="preserve"> </w:t>
      </w:r>
      <w:r>
        <w:rPr>
          <w:color w:val="231F20"/>
          <w:w w:val="105"/>
        </w:rPr>
        <w:t>e às condições estabelecidos na resolução administrativa.</w:t>
      </w:r>
    </w:p>
    <w:p w14:paraId="15F6312C" w14:textId="77777777" w:rsidR="00711073" w:rsidRDefault="00000000">
      <w:pPr>
        <w:pStyle w:val="BodyText"/>
        <w:spacing w:before="113" w:line="302" w:lineRule="auto"/>
        <w:ind w:right="118"/>
      </w:pPr>
      <w:r>
        <w:rPr>
          <w:color w:val="231F20"/>
        </w:rPr>
        <w:t xml:space="preserve">§ 3º A resolução administrativa terá efeitos gerais e será aplicada aos casos idênticos, tempestivamente </w:t>
      </w:r>
      <w:r>
        <w:rPr>
          <w:color w:val="231F20"/>
          <w:w w:val="110"/>
        </w:rPr>
        <w:t>habilitados</w:t>
      </w:r>
      <w:r>
        <w:rPr>
          <w:color w:val="231F20"/>
          <w:spacing w:val="-11"/>
          <w:w w:val="110"/>
        </w:rPr>
        <w:t xml:space="preserve"> </w:t>
      </w:r>
      <w:r>
        <w:rPr>
          <w:color w:val="231F20"/>
          <w:w w:val="110"/>
        </w:rPr>
        <w:t>mediante</w:t>
      </w:r>
      <w:r>
        <w:rPr>
          <w:color w:val="231F20"/>
          <w:spacing w:val="-11"/>
          <w:w w:val="110"/>
        </w:rPr>
        <w:t xml:space="preserve"> </w:t>
      </w:r>
      <w:r>
        <w:rPr>
          <w:color w:val="231F20"/>
          <w:w w:val="110"/>
        </w:rPr>
        <w:t>pedido</w:t>
      </w:r>
      <w:r>
        <w:rPr>
          <w:color w:val="231F20"/>
          <w:spacing w:val="-11"/>
          <w:w w:val="110"/>
        </w:rPr>
        <w:t xml:space="preserve"> </w:t>
      </w:r>
      <w:r>
        <w:rPr>
          <w:color w:val="231F20"/>
          <w:w w:val="110"/>
        </w:rPr>
        <w:t>de</w:t>
      </w:r>
      <w:r>
        <w:rPr>
          <w:color w:val="231F20"/>
          <w:spacing w:val="-11"/>
          <w:w w:val="110"/>
        </w:rPr>
        <w:t xml:space="preserve"> </w:t>
      </w:r>
      <w:r>
        <w:rPr>
          <w:color w:val="231F20"/>
          <w:w w:val="110"/>
        </w:rPr>
        <w:t>adesão,</w:t>
      </w:r>
      <w:r>
        <w:rPr>
          <w:color w:val="231F20"/>
          <w:spacing w:val="-11"/>
          <w:w w:val="110"/>
        </w:rPr>
        <w:t xml:space="preserve"> </w:t>
      </w:r>
      <w:r>
        <w:rPr>
          <w:color w:val="231F20"/>
          <w:w w:val="110"/>
        </w:rPr>
        <w:t>ainda</w:t>
      </w:r>
      <w:r>
        <w:rPr>
          <w:color w:val="231F20"/>
          <w:spacing w:val="-11"/>
          <w:w w:val="110"/>
        </w:rPr>
        <w:t xml:space="preserve"> </w:t>
      </w:r>
      <w:r>
        <w:rPr>
          <w:color w:val="231F20"/>
          <w:w w:val="110"/>
        </w:rPr>
        <w:t>que</w:t>
      </w:r>
      <w:r>
        <w:rPr>
          <w:color w:val="231F20"/>
          <w:spacing w:val="-11"/>
          <w:w w:val="110"/>
        </w:rPr>
        <w:t xml:space="preserve"> </w:t>
      </w:r>
      <w:r>
        <w:rPr>
          <w:color w:val="231F20"/>
          <w:w w:val="110"/>
        </w:rPr>
        <w:t>solucione</w:t>
      </w:r>
      <w:r>
        <w:rPr>
          <w:color w:val="231F20"/>
          <w:spacing w:val="-11"/>
          <w:w w:val="110"/>
        </w:rPr>
        <w:t xml:space="preserve"> </w:t>
      </w:r>
      <w:r>
        <w:rPr>
          <w:color w:val="231F20"/>
          <w:w w:val="110"/>
        </w:rPr>
        <w:t>apenas</w:t>
      </w:r>
      <w:r>
        <w:rPr>
          <w:color w:val="231F20"/>
          <w:spacing w:val="-11"/>
          <w:w w:val="110"/>
        </w:rPr>
        <w:t xml:space="preserve"> </w:t>
      </w:r>
      <w:r>
        <w:rPr>
          <w:color w:val="231F20"/>
          <w:w w:val="110"/>
        </w:rPr>
        <w:t>parte</w:t>
      </w:r>
      <w:r>
        <w:rPr>
          <w:color w:val="231F20"/>
          <w:spacing w:val="-11"/>
          <w:w w:val="110"/>
        </w:rPr>
        <w:t xml:space="preserve"> </w:t>
      </w:r>
      <w:r>
        <w:rPr>
          <w:color w:val="231F20"/>
          <w:w w:val="110"/>
        </w:rPr>
        <w:t>da</w:t>
      </w:r>
      <w:r>
        <w:rPr>
          <w:color w:val="231F20"/>
          <w:spacing w:val="-11"/>
          <w:w w:val="110"/>
        </w:rPr>
        <w:t xml:space="preserve"> </w:t>
      </w:r>
      <w:r>
        <w:rPr>
          <w:color w:val="231F20"/>
          <w:w w:val="110"/>
        </w:rPr>
        <w:t>controvérsia.</w:t>
      </w:r>
    </w:p>
    <w:p w14:paraId="20C914F1" w14:textId="77777777" w:rsidR="00711073" w:rsidRDefault="00000000">
      <w:pPr>
        <w:pStyle w:val="BodyText"/>
        <w:spacing w:before="113" w:line="302" w:lineRule="auto"/>
        <w:ind w:right="117"/>
      </w:pPr>
      <w:r>
        <w:rPr>
          <w:color w:val="231F20"/>
          <w:w w:val="105"/>
        </w:rPr>
        <w:t>§</w:t>
      </w:r>
      <w:r>
        <w:rPr>
          <w:color w:val="231F20"/>
          <w:spacing w:val="-3"/>
          <w:w w:val="105"/>
        </w:rPr>
        <w:t xml:space="preserve"> </w:t>
      </w:r>
      <w:r>
        <w:rPr>
          <w:color w:val="231F20"/>
          <w:w w:val="105"/>
        </w:rPr>
        <w:t>4º A adesão implicará renúncia do interessado ao direito sobre o qual se fundamenta a ação ou o recurso, eventualmente pendentes, de natureza administrativa ou judicial, no que tange aos pontos compreendidos pelo objeto da resolução administrativa.</w:t>
      </w:r>
    </w:p>
    <w:p w14:paraId="5D351E9E" w14:textId="77777777" w:rsidR="00711073" w:rsidRDefault="00711073">
      <w:pPr>
        <w:spacing w:line="302" w:lineRule="auto"/>
        <w:sectPr w:rsidR="00711073">
          <w:pgSz w:w="11910" w:h="16840"/>
          <w:pgMar w:top="0" w:right="1200" w:bottom="720" w:left="1680" w:header="0" w:footer="537" w:gutter="0"/>
          <w:cols w:space="720"/>
        </w:sectPr>
      </w:pPr>
    </w:p>
    <w:p w14:paraId="59E46EA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3664" behindDoc="0" locked="0" layoutInCell="1" allowOverlap="1" wp14:anchorId="0A200A09" wp14:editId="0A2DC00F">
                <wp:simplePos x="0" y="0"/>
                <wp:positionH relativeFrom="page">
                  <wp:posOffset>0</wp:posOffset>
                </wp:positionH>
                <wp:positionV relativeFrom="page">
                  <wp:posOffset>0</wp:posOffset>
                </wp:positionV>
                <wp:extent cx="776605" cy="10692130"/>
                <wp:effectExtent l="0" t="0" r="0" b="0"/>
                <wp:wrapNone/>
                <wp:docPr id="413" name="Graphic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3664" id="docshape412" filled="true" fillcolor="#005cfa" stroked="false">
                <v:fill type="solid"/>
                <w10:wrap type="none"/>
              </v:rect>
            </w:pict>
          </mc:Fallback>
        </mc:AlternateContent>
      </w:r>
    </w:p>
    <w:p w14:paraId="2B762C60" w14:textId="77777777" w:rsidR="00711073" w:rsidRDefault="00711073">
      <w:pPr>
        <w:pStyle w:val="BodyText"/>
        <w:ind w:left="0"/>
        <w:jc w:val="left"/>
        <w:rPr>
          <w:sz w:val="20"/>
        </w:rPr>
      </w:pPr>
    </w:p>
    <w:p w14:paraId="6F9136B0" w14:textId="77777777" w:rsidR="00711073" w:rsidRDefault="00711073">
      <w:pPr>
        <w:pStyle w:val="BodyText"/>
        <w:ind w:left="0"/>
        <w:jc w:val="left"/>
        <w:rPr>
          <w:sz w:val="20"/>
        </w:rPr>
      </w:pPr>
    </w:p>
    <w:p w14:paraId="30EBF9A5" w14:textId="77777777" w:rsidR="00711073" w:rsidRDefault="00711073">
      <w:pPr>
        <w:pStyle w:val="BodyText"/>
        <w:ind w:left="0"/>
        <w:jc w:val="left"/>
        <w:rPr>
          <w:sz w:val="20"/>
        </w:rPr>
      </w:pPr>
    </w:p>
    <w:p w14:paraId="67D50495" w14:textId="77777777" w:rsidR="00711073" w:rsidRDefault="00711073">
      <w:pPr>
        <w:pStyle w:val="BodyText"/>
        <w:spacing w:before="7"/>
        <w:ind w:left="0"/>
        <w:jc w:val="left"/>
        <w:rPr>
          <w:sz w:val="24"/>
        </w:rPr>
      </w:pPr>
    </w:p>
    <w:p w14:paraId="721DB991" w14:textId="77777777" w:rsidR="00711073" w:rsidRDefault="00000000">
      <w:pPr>
        <w:pStyle w:val="BodyText"/>
        <w:spacing w:before="105" w:line="302" w:lineRule="auto"/>
        <w:ind w:right="116"/>
      </w:pPr>
      <w:r>
        <w:rPr>
          <w:color w:val="231F20"/>
          <w:w w:val="105"/>
        </w:rPr>
        <w:t>§ 5º</w:t>
      </w:r>
      <w:r>
        <w:rPr>
          <w:color w:val="231F20"/>
          <w:spacing w:val="-9"/>
          <w:w w:val="105"/>
        </w:rPr>
        <w:t xml:space="preserve"> </w:t>
      </w:r>
      <w:r>
        <w:rPr>
          <w:color w:val="231F20"/>
          <w:w w:val="105"/>
        </w:rPr>
        <w:t>Se o interessado for parte em processo judicial inaugurado por ação coletiva, a renúncia ao direito sobre o qual se fundamenta a ação deverá ser expressa, mediante petição dirigida ao juiz da causa.</w:t>
      </w:r>
    </w:p>
    <w:p w14:paraId="7964F006" w14:textId="77777777" w:rsidR="00711073" w:rsidRDefault="00000000">
      <w:pPr>
        <w:pStyle w:val="BodyText"/>
        <w:spacing w:before="129" w:line="302" w:lineRule="auto"/>
        <w:ind w:right="115"/>
      </w:pPr>
      <w:r>
        <w:rPr>
          <w:color w:val="231F20"/>
          <w:w w:val="105"/>
        </w:rPr>
        <w:t>§</w:t>
      </w:r>
      <w:r>
        <w:rPr>
          <w:color w:val="231F20"/>
          <w:spacing w:val="-3"/>
          <w:w w:val="105"/>
        </w:rPr>
        <w:t xml:space="preserve"> </w:t>
      </w:r>
      <w:r>
        <w:rPr>
          <w:color w:val="231F20"/>
          <w:w w:val="105"/>
        </w:rPr>
        <w:t>6º A formalização de resolução administrativa destinada à transação por adesão não implica a renúncia tácita à prescrição nem sua interrupção ou suspensão.</w:t>
      </w:r>
    </w:p>
    <w:p w14:paraId="30591C3A" w14:textId="77777777" w:rsidR="00711073" w:rsidRDefault="00000000">
      <w:pPr>
        <w:pStyle w:val="BodyText"/>
        <w:spacing w:before="129" w:line="302" w:lineRule="auto"/>
        <w:ind w:right="116"/>
      </w:pPr>
      <w:r>
        <w:rPr>
          <w:color w:val="231F20"/>
          <w:w w:val="110"/>
        </w:rPr>
        <w:t>Art.</w:t>
      </w:r>
      <w:r>
        <w:rPr>
          <w:color w:val="231F20"/>
          <w:spacing w:val="-14"/>
          <w:w w:val="110"/>
        </w:rPr>
        <w:t xml:space="preserve"> </w:t>
      </w:r>
      <w:r>
        <w:rPr>
          <w:color w:val="231F20"/>
          <w:w w:val="110"/>
        </w:rPr>
        <w:t>36.</w:t>
      </w:r>
      <w:r>
        <w:rPr>
          <w:color w:val="231F20"/>
          <w:spacing w:val="-14"/>
          <w:w w:val="110"/>
        </w:rPr>
        <w:t xml:space="preserve"> </w:t>
      </w:r>
      <w:r>
        <w:rPr>
          <w:color w:val="231F20"/>
          <w:w w:val="110"/>
        </w:rPr>
        <w:t>No</w:t>
      </w:r>
      <w:r>
        <w:rPr>
          <w:color w:val="231F20"/>
          <w:spacing w:val="-14"/>
          <w:w w:val="110"/>
        </w:rPr>
        <w:t xml:space="preserve"> </w:t>
      </w:r>
      <w:r>
        <w:rPr>
          <w:color w:val="231F20"/>
          <w:w w:val="110"/>
        </w:rPr>
        <w:t>caso</w:t>
      </w:r>
      <w:r>
        <w:rPr>
          <w:color w:val="231F20"/>
          <w:spacing w:val="-14"/>
          <w:w w:val="110"/>
        </w:rPr>
        <w:t xml:space="preserve"> </w:t>
      </w:r>
      <w:r>
        <w:rPr>
          <w:color w:val="231F20"/>
          <w:w w:val="110"/>
        </w:rPr>
        <w:t>de</w:t>
      </w:r>
      <w:r>
        <w:rPr>
          <w:color w:val="231F20"/>
          <w:spacing w:val="-13"/>
          <w:w w:val="110"/>
        </w:rPr>
        <w:t xml:space="preserve"> </w:t>
      </w:r>
      <w:r>
        <w:rPr>
          <w:color w:val="231F20"/>
          <w:w w:val="110"/>
        </w:rPr>
        <w:t>conflitos</w:t>
      </w:r>
      <w:r>
        <w:rPr>
          <w:color w:val="231F20"/>
          <w:spacing w:val="-10"/>
          <w:w w:val="110"/>
        </w:rPr>
        <w:t xml:space="preserve"> </w:t>
      </w:r>
      <w:r>
        <w:rPr>
          <w:color w:val="231F20"/>
          <w:w w:val="110"/>
        </w:rPr>
        <w:t>que</w:t>
      </w:r>
      <w:r>
        <w:rPr>
          <w:color w:val="231F20"/>
          <w:spacing w:val="-6"/>
          <w:w w:val="110"/>
        </w:rPr>
        <w:t xml:space="preserve"> </w:t>
      </w:r>
      <w:r>
        <w:rPr>
          <w:color w:val="231F20"/>
          <w:w w:val="110"/>
        </w:rPr>
        <w:t>envolvam</w:t>
      </w:r>
      <w:r>
        <w:rPr>
          <w:color w:val="231F20"/>
          <w:spacing w:val="-6"/>
          <w:w w:val="110"/>
        </w:rPr>
        <w:t xml:space="preserve"> </w:t>
      </w:r>
      <w:r>
        <w:rPr>
          <w:color w:val="231F20"/>
          <w:w w:val="110"/>
        </w:rPr>
        <w:t>controvérsia</w:t>
      </w:r>
      <w:r>
        <w:rPr>
          <w:color w:val="231F20"/>
          <w:spacing w:val="-6"/>
          <w:w w:val="110"/>
        </w:rPr>
        <w:t xml:space="preserve"> </w:t>
      </w:r>
      <w:r>
        <w:rPr>
          <w:color w:val="231F20"/>
          <w:w w:val="110"/>
        </w:rPr>
        <w:t>jurídica</w:t>
      </w:r>
      <w:r>
        <w:rPr>
          <w:color w:val="231F20"/>
          <w:spacing w:val="-6"/>
          <w:w w:val="110"/>
        </w:rPr>
        <w:t xml:space="preserve"> </w:t>
      </w:r>
      <w:r>
        <w:rPr>
          <w:color w:val="231F20"/>
          <w:w w:val="110"/>
        </w:rPr>
        <w:t>entre</w:t>
      </w:r>
      <w:r>
        <w:rPr>
          <w:color w:val="231F20"/>
          <w:spacing w:val="-6"/>
          <w:w w:val="110"/>
        </w:rPr>
        <w:t xml:space="preserve"> </w:t>
      </w:r>
      <w:r>
        <w:rPr>
          <w:color w:val="231F20"/>
          <w:w w:val="110"/>
        </w:rPr>
        <w:t>órgãos</w:t>
      </w:r>
      <w:r>
        <w:rPr>
          <w:color w:val="231F20"/>
          <w:spacing w:val="-6"/>
          <w:w w:val="110"/>
        </w:rPr>
        <w:t xml:space="preserve"> </w:t>
      </w:r>
      <w:r>
        <w:rPr>
          <w:color w:val="231F20"/>
          <w:w w:val="110"/>
        </w:rPr>
        <w:t>ou</w:t>
      </w:r>
      <w:r>
        <w:rPr>
          <w:color w:val="231F20"/>
          <w:spacing w:val="-6"/>
          <w:w w:val="110"/>
        </w:rPr>
        <w:t xml:space="preserve"> </w:t>
      </w:r>
      <w:r>
        <w:rPr>
          <w:color w:val="231F20"/>
          <w:w w:val="110"/>
        </w:rPr>
        <w:t>entidades</w:t>
      </w:r>
      <w:r>
        <w:rPr>
          <w:color w:val="231F20"/>
          <w:spacing w:val="-6"/>
          <w:w w:val="110"/>
        </w:rPr>
        <w:t xml:space="preserve"> </w:t>
      </w:r>
      <w:r>
        <w:rPr>
          <w:color w:val="231F20"/>
          <w:w w:val="110"/>
        </w:rPr>
        <w:t>de</w:t>
      </w:r>
      <w:r>
        <w:rPr>
          <w:color w:val="231F20"/>
          <w:spacing w:val="-6"/>
          <w:w w:val="110"/>
        </w:rPr>
        <w:t xml:space="preserve"> </w:t>
      </w:r>
      <w:r>
        <w:rPr>
          <w:color w:val="231F20"/>
          <w:w w:val="110"/>
        </w:rPr>
        <w:t>direito público que integram a administração pública federal, a Advocacia-Geral da União deverá realizar composição extrajudicial do conflito, observados os procedimentos previstos em ato do Advogado- Geral da União.</w:t>
      </w:r>
    </w:p>
    <w:p w14:paraId="659CB542" w14:textId="77777777" w:rsidR="00711073" w:rsidRDefault="00000000">
      <w:pPr>
        <w:pStyle w:val="BodyText"/>
        <w:spacing w:before="127"/>
      </w:pPr>
      <w:r>
        <w:rPr>
          <w:color w:val="231F20"/>
          <w:w w:val="105"/>
        </w:rPr>
        <w:t>§</w:t>
      </w:r>
      <w:r>
        <w:rPr>
          <w:color w:val="231F20"/>
          <w:spacing w:val="-3"/>
          <w:w w:val="105"/>
        </w:rPr>
        <w:t xml:space="preserve"> </w:t>
      </w:r>
      <w:r>
        <w:rPr>
          <w:color w:val="231F20"/>
          <w:w w:val="105"/>
        </w:rPr>
        <w:t>1º</w:t>
      </w:r>
      <w:r>
        <w:rPr>
          <w:color w:val="231F20"/>
          <w:spacing w:val="-8"/>
          <w:w w:val="105"/>
        </w:rPr>
        <w:t xml:space="preserve"> </w:t>
      </w:r>
      <w:r>
        <w:rPr>
          <w:color w:val="231F20"/>
          <w:w w:val="105"/>
        </w:rPr>
        <w:t>Na</w:t>
      </w:r>
      <w:r>
        <w:rPr>
          <w:color w:val="231F20"/>
          <w:spacing w:val="7"/>
          <w:w w:val="105"/>
        </w:rPr>
        <w:t xml:space="preserve"> </w:t>
      </w:r>
      <w:r>
        <w:rPr>
          <w:color w:val="231F20"/>
          <w:w w:val="105"/>
        </w:rPr>
        <w:t>hipótese</w:t>
      </w:r>
      <w:r>
        <w:rPr>
          <w:color w:val="231F20"/>
          <w:spacing w:val="7"/>
          <w:w w:val="105"/>
        </w:rPr>
        <w:t xml:space="preserve"> </w:t>
      </w:r>
      <w:r>
        <w:rPr>
          <w:color w:val="231F20"/>
          <w:w w:val="105"/>
        </w:rPr>
        <w:t>do</w:t>
      </w:r>
      <w:r>
        <w:rPr>
          <w:color w:val="231F20"/>
          <w:spacing w:val="6"/>
          <w:w w:val="105"/>
        </w:rPr>
        <w:t xml:space="preserve"> </w:t>
      </w:r>
      <w:r>
        <w:rPr>
          <w:color w:val="231F20"/>
          <w:w w:val="105"/>
        </w:rPr>
        <w:t>caput,</w:t>
      </w:r>
      <w:r>
        <w:rPr>
          <w:color w:val="231F20"/>
          <w:spacing w:val="7"/>
          <w:w w:val="105"/>
        </w:rPr>
        <w:t xml:space="preserve"> </w:t>
      </w:r>
      <w:r>
        <w:rPr>
          <w:color w:val="231F20"/>
          <w:w w:val="105"/>
        </w:rPr>
        <w:t>se</w:t>
      </w:r>
      <w:r>
        <w:rPr>
          <w:color w:val="231F20"/>
          <w:spacing w:val="7"/>
          <w:w w:val="105"/>
        </w:rPr>
        <w:t xml:space="preserve"> </w:t>
      </w:r>
      <w:r>
        <w:rPr>
          <w:color w:val="231F20"/>
          <w:w w:val="105"/>
        </w:rPr>
        <w:t>não</w:t>
      </w:r>
      <w:r>
        <w:rPr>
          <w:color w:val="231F20"/>
          <w:spacing w:val="6"/>
          <w:w w:val="105"/>
        </w:rPr>
        <w:t xml:space="preserve"> </w:t>
      </w:r>
      <w:r>
        <w:rPr>
          <w:color w:val="231F20"/>
          <w:w w:val="105"/>
        </w:rPr>
        <w:t>houver</w:t>
      </w:r>
      <w:r>
        <w:rPr>
          <w:color w:val="231F20"/>
          <w:spacing w:val="7"/>
          <w:w w:val="105"/>
        </w:rPr>
        <w:t xml:space="preserve"> </w:t>
      </w:r>
      <w:r>
        <w:rPr>
          <w:color w:val="231F20"/>
          <w:w w:val="105"/>
        </w:rPr>
        <w:t>acordo</w:t>
      </w:r>
      <w:r>
        <w:rPr>
          <w:color w:val="231F20"/>
          <w:spacing w:val="6"/>
          <w:w w:val="105"/>
        </w:rPr>
        <w:t xml:space="preserve"> </w:t>
      </w:r>
      <w:r>
        <w:rPr>
          <w:color w:val="231F20"/>
          <w:w w:val="105"/>
        </w:rPr>
        <w:t>quanto</w:t>
      </w:r>
      <w:r>
        <w:rPr>
          <w:color w:val="231F20"/>
          <w:spacing w:val="7"/>
          <w:w w:val="105"/>
        </w:rPr>
        <w:t xml:space="preserve"> </w:t>
      </w:r>
      <w:r>
        <w:rPr>
          <w:color w:val="231F20"/>
          <w:w w:val="105"/>
        </w:rPr>
        <w:t>à</w:t>
      </w:r>
      <w:r>
        <w:rPr>
          <w:color w:val="231F20"/>
          <w:spacing w:val="7"/>
          <w:w w:val="105"/>
        </w:rPr>
        <w:t xml:space="preserve"> </w:t>
      </w:r>
      <w:r>
        <w:rPr>
          <w:color w:val="231F20"/>
          <w:w w:val="105"/>
        </w:rPr>
        <w:t>controvérsia</w:t>
      </w:r>
      <w:r>
        <w:rPr>
          <w:color w:val="231F20"/>
          <w:spacing w:val="6"/>
          <w:w w:val="105"/>
        </w:rPr>
        <w:t xml:space="preserve"> </w:t>
      </w:r>
      <w:r>
        <w:rPr>
          <w:color w:val="231F20"/>
          <w:w w:val="105"/>
        </w:rPr>
        <w:t>jurídica,</w:t>
      </w:r>
      <w:r>
        <w:rPr>
          <w:color w:val="231F20"/>
          <w:spacing w:val="7"/>
          <w:w w:val="105"/>
        </w:rPr>
        <w:t xml:space="preserve"> </w:t>
      </w:r>
      <w:r>
        <w:rPr>
          <w:color w:val="231F20"/>
          <w:w w:val="105"/>
        </w:rPr>
        <w:t>caberá</w:t>
      </w:r>
      <w:r>
        <w:rPr>
          <w:color w:val="231F20"/>
          <w:spacing w:val="7"/>
          <w:w w:val="105"/>
        </w:rPr>
        <w:t xml:space="preserve"> </w:t>
      </w:r>
      <w:r>
        <w:rPr>
          <w:color w:val="231F20"/>
          <w:w w:val="105"/>
        </w:rPr>
        <w:t>ao</w:t>
      </w:r>
      <w:r>
        <w:rPr>
          <w:color w:val="231F20"/>
          <w:spacing w:val="6"/>
          <w:w w:val="105"/>
        </w:rPr>
        <w:t xml:space="preserve"> </w:t>
      </w:r>
      <w:r>
        <w:rPr>
          <w:color w:val="231F20"/>
          <w:spacing w:val="-2"/>
          <w:w w:val="105"/>
        </w:rPr>
        <w:t>Advogado-</w:t>
      </w:r>
    </w:p>
    <w:p w14:paraId="47E29D29" w14:textId="77777777" w:rsidR="00711073" w:rsidRDefault="00000000">
      <w:pPr>
        <w:pStyle w:val="BodyText"/>
        <w:spacing w:before="53"/>
      </w:pPr>
      <w:r>
        <w:rPr>
          <w:color w:val="231F20"/>
          <w:w w:val="105"/>
        </w:rPr>
        <w:t>Geral</w:t>
      </w:r>
      <w:r>
        <w:rPr>
          <w:color w:val="231F20"/>
          <w:spacing w:val="1"/>
          <w:w w:val="105"/>
        </w:rPr>
        <w:t xml:space="preserve"> </w:t>
      </w:r>
      <w:r>
        <w:rPr>
          <w:color w:val="231F20"/>
          <w:w w:val="105"/>
        </w:rPr>
        <w:t>da</w:t>
      </w:r>
      <w:r>
        <w:rPr>
          <w:color w:val="231F20"/>
          <w:spacing w:val="1"/>
          <w:w w:val="105"/>
        </w:rPr>
        <w:t xml:space="preserve"> </w:t>
      </w:r>
      <w:r>
        <w:rPr>
          <w:color w:val="231F20"/>
          <w:w w:val="105"/>
        </w:rPr>
        <w:t>União</w:t>
      </w:r>
      <w:r>
        <w:rPr>
          <w:color w:val="231F20"/>
          <w:spacing w:val="1"/>
          <w:w w:val="105"/>
        </w:rPr>
        <w:t xml:space="preserve"> </w:t>
      </w:r>
      <w:r>
        <w:rPr>
          <w:color w:val="231F20"/>
          <w:w w:val="105"/>
        </w:rPr>
        <w:t>dirimi-la,</w:t>
      </w:r>
      <w:r>
        <w:rPr>
          <w:color w:val="231F20"/>
          <w:spacing w:val="1"/>
          <w:w w:val="105"/>
        </w:rPr>
        <w:t xml:space="preserve"> </w:t>
      </w:r>
      <w:r>
        <w:rPr>
          <w:color w:val="231F20"/>
          <w:w w:val="105"/>
        </w:rPr>
        <w:t>com</w:t>
      </w:r>
      <w:r>
        <w:rPr>
          <w:color w:val="231F20"/>
          <w:spacing w:val="2"/>
          <w:w w:val="105"/>
        </w:rPr>
        <w:t xml:space="preserve"> </w:t>
      </w:r>
      <w:r>
        <w:rPr>
          <w:color w:val="231F20"/>
          <w:w w:val="105"/>
        </w:rPr>
        <w:t>fundamento</w:t>
      </w:r>
      <w:r>
        <w:rPr>
          <w:color w:val="231F20"/>
          <w:spacing w:val="1"/>
          <w:w w:val="105"/>
        </w:rPr>
        <w:t xml:space="preserve"> </w:t>
      </w:r>
      <w:r>
        <w:rPr>
          <w:color w:val="231F20"/>
          <w:w w:val="105"/>
        </w:rPr>
        <w:t>na</w:t>
      </w:r>
      <w:r>
        <w:rPr>
          <w:color w:val="231F20"/>
          <w:spacing w:val="1"/>
          <w:w w:val="105"/>
        </w:rPr>
        <w:t xml:space="preserve"> </w:t>
      </w:r>
      <w:r>
        <w:rPr>
          <w:color w:val="231F20"/>
          <w:w w:val="105"/>
        </w:rPr>
        <w:t>legislação</w:t>
      </w:r>
      <w:r>
        <w:rPr>
          <w:color w:val="231F20"/>
          <w:spacing w:val="1"/>
          <w:w w:val="105"/>
        </w:rPr>
        <w:t xml:space="preserve"> </w:t>
      </w:r>
      <w:r>
        <w:rPr>
          <w:color w:val="231F20"/>
          <w:spacing w:val="-2"/>
          <w:w w:val="105"/>
        </w:rPr>
        <w:t>afeta.</w:t>
      </w:r>
    </w:p>
    <w:p w14:paraId="5BB41538" w14:textId="77777777" w:rsidR="00711073" w:rsidRDefault="00000000">
      <w:pPr>
        <w:pStyle w:val="BodyText"/>
        <w:spacing w:before="183" w:line="302" w:lineRule="auto"/>
        <w:ind w:right="116"/>
      </w:pPr>
      <w:r>
        <w:rPr>
          <w:color w:val="231F20"/>
          <w:w w:val="105"/>
        </w:rPr>
        <w:t>§ 2º</w:t>
      </w:r>
      <w:r>
        <w:rPr>
          <w:color w:val="231F20"/>
          <w:spacing w:val="-14"/>
          <w:w w:val="105"/>
        </w:rPr>
        <w:t xml:space="preserve"> </w:t>
      </w:r>
      <w:r>
        <w:rPr>
          <w:color w:val="231F20"/>
          <w:w w:val="105"/>
        </w:rPr>
        <w:t>Nos</w:t>
      </w:r>
      <w:r>
        <w:rPr>
          <w:color w:val="231F20"/>
          <w:spacing w:val="-1"/>
          <w:w w:val="105"/>
        </w:rPr>
        <w:t xml:space="preserve"> </w:t>
      </w:r>
      <w:r>
        <w:rPr>
          <w:color w:val="231F20"/>
          <w:w w:val="105"/>
        </w:rPr>
        <w:t>casos</w:t>
      </w:r>
      <w:r>
        <w:rPr>
          <w:color w:val="231F20"/>
          <w:spacing w:val="-2"/>
          <w:w w:val="105"/>
        </w:rPr>
        <w:t xml:space="preserve"> </w:t>
      </w:r>
      <w:r>
        <w:rPr>
          <w:color w:val="231F20"/>
          <w:w w:val="105"/>
        </w:rPr>
        <w:t>em</w:t>
      </w:r>
      <w:r>
        <w:rPr>
          <w:color w:val="231F20"/>
          <w:spacing w:val="-2"/>
          <w:w w:val="105"/>
        </w:rPr>
        <w:t xml:space="preserve"> </w:t>
      </w:r>
      <w:r>
        <w:rPr>
          <w:color w:val="231F20"/>
          <w:w w:val="105"/>
        </w:rPr>
        <w:t>que</w:t>
      </w:r>
      <w:r>
        <w:rPr>
          <w:color w:val="231F20"/>
          <w:spacing w:val="-2"/>
          <w:w w:val="105"/>
        </w:rPr>
        <w:t xml:space="preserve"> </w:t>
      </w:r>
      <w:r>
        <w:rPr>
          <w:color w:val="231F20"/>
          <w:w w:val="105"/>
        </w:rPr>
        <w:t>a</w:t>
      </w:r>
      <w:r>
        <w:rPr>
          <w:color w:val="231F20"/>
          <w:spacing w:val="-2"/>
          <w:w w:val="105"/>
        </w:rPr>
        <w:t xml:space="preserve"> </w:t>
      </w:r>
      <w:r>
        <w:rPr>
          <w:color w:val="231F20"/>
          <w:w w:val="105"/>
        </w:rPr>
        <w:t>resolução</w:t>
      </w:r>
      <w:r>
        <w:rPr>
          <w:color w:val="231F20"/>
          <w:spacing w:val="-2"/>
          <w:w w:val="105"/>
        </w:rPr>
        <w:t xml:space="preserve"> </w:t>
      </w:r>
      <w:r>
        <w:rPr>
          <w:color w:val="231F20"/>
          <w:w w:val="105"/>
        </w:rPr>
        <w:t>da</w:t>
      </w:r>
      <w:r>
        <w:rPr>
          <w:color w:val="231F20"/>
          <w:spacing w:val="-2"/>
          <w:w w:val="105"/>
        </w:rPr>
        <w:t xml:space="preserve"> </w:t>
      </w:r>
      <w:r>
        <w:rPr>
          <w:color w:val="231F20"/>
          <w:w w:val="105"/>
        </w:rPr>
        <w:t>controvérsia</w:t>
      </w:r>
      <w:r>
        <w:rPr>
          <w:color w:val="231F20"/>
          <w:spacing w:val="-2"/>
          <w:w w:val="105"/>
        </w:rPr>
        <w:t xml:space="preserve"> </w:t>
      </w:r>
      <w:r>
        <w:rPr>
          <w:color w:val="231F20"/>
          <w:w w:val="105"/>
        </w:rPr>
        <w:t>implicar</w:t>
      </w:r>
      <w:r>
        <w:rPr>
          <w:color w:val="231F20"/>
          <w:spacing w:val="-2"/>
          <w:w w:val="105"/>
        </w:rPr>
        <w:t xml:space="preserve"> </w:t>
      </w:r>
      <w:r>
        <w:rPr>
          <w:color w:val="231F20"/>
          <w:w w:val="105"/>
        </w:rPr>
        <w:t>o</w:t>
      </w:r>
      <w:r>
        <w:rPr>
          <w:color w:val="231F20"/>
          <w:spacing w:val="-2"/>
          <w:w w:val="105"/>
        </w:rPr>
        <w:t xml:space="preserve"> </w:t>
      </w:r>
      <w:r>
        <w:rPr>
          <w:color w:val="231F20"/>
          <w:w w:val="105"/>
        </w:rPr>
        <w:t>reconhecimento</w:t>
      </w:r>
      <w:r>
        <w:rPr>
          <w:color w:val="231F20"/>
          <w:spacing w:val="-2"/>
          <w:w w:val="105"/>
        </w:rPr>
        <w:t xml:space="preserve"> </w:t>
      </w:r>
      <w:r>
        <w:rPr>
          <w:color w:val="231F20"/>
          <w:w w:val="105"/>
        </w:rPr>
        <w:t>da</w:t>
      </w:r>
      <w:r>
        <w:rPr>
          <w:color w:val="231F20"/>
          <w:spacing w:val="-2"/>
          <w:w w:val="105"/>
        </w:rPr>
        <w:t xml:space="preserve"> </w:t>
      </w:r>
      <w:r>
        <w:rPr>
          <w:color w:val="231F20"/>
          <w:w w:val="105"/>
        </w:rPr>
        <w:t>existência</w:t>
      </w:r>
      <w:r>
        <w:rPr>
          <w:color w:val="231F20"/>
          <w:spacing w:val="-2"/>
          <w:w w:val="105"/>
        </w:rPr>
        <w:t xml:space="preserve"> </w:t>
      </w:r>
      <w:r>
        <w:rPr>
          <w:color w:val="231F20"/>
          <w:w w:val="105"/>
        </w:rPr>
        <w:t>de</w:t>
      </w:r>
      <w:r>
        <w:rPr>
          <w:color w:val="231F20"/>
          <w:spacing w:val="-2"/>
          <w:w w:val="105"/>
        </w:rPr>
        <w:t xml:space="preserve"> </w:t>
      </w:r>
      <w:r>
        <w:rPr>
          <w:color w:val="231F20"/>
          <w:w w:val="105"/>
        </w:rPr>
        <w:t>créditos da</w:t>
      </w:r>
      <w:r>
        <w:rPr>
          <w:color w:val="231F20"/>
          <w:spacing w:val="25"/>
          <w:w w:val="105"/>
        </w:rPr>
        <w:t xml:space="preserve"> </w:t>
      </w:r>
      <w:r>
        <w:rPr>
          <w:color w:val="231F20"/>
          <w:w w:val="105"/>
        </w:rPr>
        <w:t>União,</w:t>
      </w:r>
      <w:r>
        <w:rPr>
          <w:color w:val="231F20"/>
          <w:spacing w:val="25"/>
          <w:w w:val="105"/>
        </w:rPr>
        <w:t xml:space="preserve"> </w:t>
      </w:r>
      <w:r>
        <w:rPr>
          <w:color w:val="231F20"/>
          <w:w w:val="105"/>
        </w:rPr>
        <w:t>de</w:t>
      </w:r>
      <w:r>
        <w:rPr>
          <w:color w:val="231F20"/>
          <w:spacing w:val="25"/>
          <w:w w:val="105"/>
        </w:rPr>
        <w:t xml:space="preserve"> </w:t>
      </w:r>
      <w:r>
        <w:rPr>
          <w:color w:val="231F20"/>
          <w:w w:val="105"/>
        </w:rPr>
        <w:t>suas</w:t>
      </w:r>
      <w:r>
        <w:rPr>
          <w:color w:val="231F20"/>
          <w:spacing w:val="25"/>
          <w:w w:val="105"/>
        </w:rPr>
        <w:t xml:space="preserve"> </w:t>
      </w:r>
      <w:r>
        <w:rPr>
          <w:color w:val="231F20"/>
          <w:w w:val="105"/>
        </w:rPr>
        <w:t>autarquias</w:t>
      </w:r>
      <w:r>
        <w:rPr>
          <w:color w:val="231F20"/>
          <w:spacing w:val="25"/>
          <w:w w:val="105"/>
        </w:rPr>
        <w:t xml:space="preserve"> </w:t>
      </w:r>
      <w:r>
        <w:rPr>
          <w:color w:val="231F20"/>
          <w:w w:val="105"/>
        </w:rPr>
        <w:t>e</w:t>
      </w:r>
      <w:r>
        <w:rPr>
          <w:color w:val="231F20"/>
          <w:spacing w:val="25"/>
          <w:w w:val="105"/>
        </w:rPr>
        <w:t xml:space="preserve"> </w:t>
      </w:r>
      <w:r>
        <w:rPr>
          <w:color w:val="231F20"/>
          <w:w w:val="105"/>
        </w:rPr>
        <w:t>fundações</w:t>
      </w:r>
      <w:r>
        <w:rPr>
          <w:color w:val="231F20"/>
          <w:spacing w:val="25"/>
          <w:w w:val="105"/>
        </w:rPr>
        <w:t xml:space="preserve"> </w:t>
      </w:r>
      <w:r>
        <w:rPr>
          <w:color w:val="231F20"/>
          <w:w w:val="105"/>
        </w:rPr>
        <w:t>em</w:t>
      </w:r>
      <w:r>
        <w:rPr>
          <w:color w:val="231F20"/>
          <w:spacing w:val="25"/>
          <w:w w:val="105"/>
        </w:rPr>
        <w:t xml:space="preserve"> </w:t>
      </w:r>
      <w:r>
        <w:rPr>
          <w:color w:val="231F20"/>
          <w:w w:val="105"/>
        </w:rPr>
        <w:t>face</w:t>
      </w:r>
      <w:r>
        <w:rPr>
          <w:color w:val="231F20"/>
          <w:spacing w:val="25"/>
          <w:w w:val="105"/>
        </w:rPr>
        <w:t xml:space="preserve"> </w:t>
      </w:r>
      <w:r>
        <w:rPr>
          <w:color w:val="231F20"/>
          <w:w w:val="105"/>
        </w:rPr>
        <w:t>de</w:t>
      </w:r>
      <w:r>
        <w:rPr>
          <w:color w:val="231F20"/>
          <w:spacing w:val="25"/>
          <w:w w:val="105"/>
        </w:rPr>
        <w:t xml:space="preserve"> </w:t>
      </w:r>
      <w:r>
        <w:rPr>
          <w:color w:val="231F20"/>
          <w:w w:val="105"/>
        </w:rPr>
        <w:t>pessoas</w:t>
      </w:r>
      <w:r>
        <w:rPr>
          <w:color w:val="231F20"/>
          <w:spacing w:val="25"/>
          <w:w w:val="105"/>
        </w:rPr>
        <w:t xml:space="preserve"> </w:t>
      </w:r>
      <w:r>
        <w:rPr>
          <w:color w:val="231F20"/>
          <w:w w:val="105"/>
        </w:rPr>
        <w:t>jurídicas</w:t>
      </w:r>
      <w:r>
        <w:rPr>
          <w:color w:val="231F20"/>
          <w:spacing w:val="25"/>
          <w:w w:val="105"/>
        </w:rPr>
        <w:t xml:space="preserve"> </w:t>
      </w:r>
      <w:r>
        <w:rPr>
          <w:color w:val="231F20"/>
          <w:w w:val="105"/>
        </w:rPr>
        <w:t>de</w:t>
      </w:r>
      <w:r>
        <w:rPr>
          <w:color w:val="231F20"/>
          <w:spacing w:val="25"/>
          <w:w w:val="105"/>
        </w:rPr>
        <w:t xml:space="preserve"> </w:t>
      </w:r>
      <w:r>
        <w:rPr>
          <w:color w:val="231F20"/>
          <w:w w:val="105"/>
        </w:rPr>
        <w:t>direito</w:t>
      </w:r>
      <w:r>
        <w:rPr>
          <w:color w:val="231F20"/>
          <w:spacing w:val="25"/>
          <w:w w:val="105"/>
        </w:rPr>
        <w:t xml:space="preserve"> </w:t>
      </w:r>
      <w:r>
        <w:rPr>
          <w:color w:val="231F20"/>
          <w:w w:val="105"/>
        </w:rPr>
        <w:t>público</w:t>
      </w:r>
      <w:r>
        <w:rPr>
          <w:color w:val="231F20"/>
          <w:spacing w:val="25"/>
          <w:w w:val="105"/>
        </w:rPr>
        <w:t xml:space="preserve"> </w:t>
      </w:r>
      <w:r>
        <w:rPr>
          <w:color w:val="231F20"/>
          <w:w w:val="105"/>
        </w:rPr>
        <w:t>federais, a Advocacia-Geral da União poderá solicitar ao Ministério do Planejamento, Orçamento e Gestão a adequação orçamentária para quitação das dívidas reconhecidas como legítimas.</w:t>
      </w:r>
    </w:p>
    <w:p w14:paraId="269EF1B1" w14:textId="77777777" w:rsidR="00711073" w:rsidRDefault="00000000">
      <w:pPr>
        <w:pStyle w:val="BodyText"/>
        <w:spacing w:before="127" w:line="302" w:lineRule="auto"/>
        <w:ind w:right="118"/>
      </w:pPr>
      <w:r>
        <w:rPr>
          <w:color w:val="231F20"/>
          <w:w w:val="105"/>
        </w:rPr>
        <w:t>§</w:t>
      </w:r>
      <w:r>
        <w:rPr>
          <w:color w:val="231F20"/>
          <w:spacing w:val="-1"/>
          <w:w w:val="105"/>
        </w:rPr>
        <w:t xml:space="preserve"> </w:t>
      </w:r>
      <w:r>
        <w:rPr>
          <w:color w:val="231F20"/>
          <w:w w:val="105"/>
        </w:rPr>
        <w:t>3º A composição extrajudicial do conflito não afasta a apuração de responsabilidade do agente</w:t>
      </w:r>
      <w:r>
        <w:rPr>
          <w:color w:val="231F20"/>
          <w:spacing w:val="40"/>
          <w:w w:val="105"/>
        </w:rPr>
        <w:t xml:space="preserve"> </w:t>
      </w:r>
      <w:r>
        <w:rPr>
          <w:color w:val="231F20"/>
          <w:w w:val="105"/>
        </w:rPr>
        <w:t>público que deu causa à dívida, sempre que se verificar que sua ação ou omissão constitui, em tese, infração disciplinar.</w:t>
      </w:r>
    </w:p>
    <w:p w14:paraId="3AAADFCE" w14:textId="77777777" w:rsidR="00711073" w:rsidRDefault="00000000">
      <w:pPr>
        <w:pStyle w:val="BodyText"/>
        <w:spacing w:before="128" w:line="302" w:lineRule="auto"/>
        <w:ind w:right="117"/>
      </w:pPr>
      <w:r>
        <w:rPr>
          <w:color w:val="231F20"/>
          <w:w w:val="105"/>
        </w:rPr>
        <w:t>§ 4º</w:t>
      </w:r>
      <w:r>
        <w:rPr>
          <w:color w:val="231F20"/>
          <w:spacing w:val="-4"/>
          <w:w w:val="105"/>
        </w:rPr>
        <w:t xml:space="preserve"> </w:t>
      </w:r>
      <w:r>
        <w:rPr>
          <w:color w:val="231F20"/>
          <w:w w:val="105"/>
        </w:rPr>
        <w:t>Nas hipóteses em que a matéria objeto do litígio esteja sendo discutida em ação de improbidade administrativa ou sobre ela haja decisão do Tribunal de Contas da União, a conciliação de que trata o caput dependerá da anuência expressa do juiz da causa ou do Ministro Relator.</w:t>
      </w:r>
    </w:p>
    <w:p w14:paraId="4858A6C5" w14:textId="77777777" w:rsidR="00711073" w:rsidRDefault="00000000">
      <w:pPr>
        <w:pStyle w:val="BodyText"/>
        <w:spacing w:before="128" w:line="302" w:lineRule="auto"/>
        <w:ind w:right="116"/>
      </w:pPr>
      <w:r>
        <w:rPr>
          <w:color w:val="231F20"/>
          <w:w w:val="105"/>
        </w:rPr>
        <w:t>Art.</w:t>
      </w:r>
      <w:r>
        <w:rPr>
          <w:color w:val="231F20"/>
          <w:spacing w:val="-14"/>
          <w:w w:val="105"/>
        </w:rPr>
        <w:t xml:space="preserve"> </w:t>
      </w:r>
      <w:r>
        <w:rPr>
          <w:color w:val="231F20"/>
          <w:w w:val="105"/>
        </w:rPr>
        <w:t>37.</w:t>
      </w:r>
      <w:r>
        <w:rPr>
          <w:color w:val="231F20"/>
          <w:spacing w:val="-9"/>
          <w:w w:val="105"/>
        </w:rPr>
        <w:t xml:space="preserve"> </w:t>
      </w:r>
      <w:r>
        <w:rPr>
          <w:color w:val="231F20"/>
          <w:w w:val="105"/>
        </w:rPr>
        <w:t>É facultado aos Estados, ao Distrito Federal e aos Municípios, suas autarquias e fundações públicas, bem como às empresas públicas e sociedades de economia mista federais, submeter seus litígios</w:t>
      </w:r>
      <w:r>
        <w:rPr>
          <w:color w:val="231F20"/>
          <w:spacing w:val="-4"/>
          <w:w w:val="105"/>
        </w:rPr>
        <w:t xml:space="preserve"> </w:t>
      </w:r>
      <w:r>
        <w:rPr>
          <w:color w:val="231F20"/>
          <w:w w:val="105"/>
        </w:rPr>
        <w:t>com</w:t>
      </w:r>
      <w:r>
        <w:rPr>
          <w:color w:val="231F20"/>
          <w:spacing w:val="-4"/>
          <w:w w:val="105"/>
        </w:rPr>
        <w:t xml:space="preserve"> </w:t>
      </w:r>
      <w:r>
        <w:rPr>
          <w:color w:val="231F20"/>
          <w:w w:val="105"/>
        </w:rPr>
        <w:t>órgãos</w:t>
      </w:r>
      <w:r>
        <w:rPr>
          <w:color w:val="231F20"/>
          <w:spacing w:val="-4"/>
          <w:w w:val="105"/>
        </w:rPr>
        <w:t xml:space="preserve"> </w:t>
      </w:r>
      <w:r>
        <w:rPr>
          <w:color w:val="231F20"/>
          <w:w w:val="105"/>
        </w:rPr>
        <w:t>ou</w:t>
      </w:r>
      <w:r>
        <w:rPr>
          <w:color w:val="231F20"/>
          <w:spacing w:val="-4"/>
          <w:w w:val="105"/>
        </w:rPr>
        <w:t xml:space="preserve"> </w:t>
      </w:r>
      <w:r>
        <w:rPr>
          <w:color w:val="231F20"/>
          <w:w w:val="105"/>
        </w:rPr>
        <w:t>entidades</w:t>
      </w:r>
      <w:r>
        <w:rPr>
          <w:color w:val="231F20"/>
          <w:spacing w:val="-4"/>
          <w:w w:val="105"/>
        </w:rPr>
        <w:t xml:space="preserve"> </w:t>
      </w:r>
      <w:r>
        <w:rPr>
          <w:color w:val="231F20"/>
          <w:w w:val="105"/>
        </w:rPr>
        <w:t>da</w:t>
      </w:r>
      <w:r>
        <w:rPr>
          <w:color w:val="231F20"/>
          <w:spacing w:val="-4"/>
          <w:w w:val="105"/>
        </w:rPr>
        <w:t xml:space="preserve"> </w:t>
      </w:r>
      <w:r>
        <w:rPr>
          <w:color w:val="231F20"/>
          <w:w w:val="105"/>
        </w:rPr>
        <w:t>administração</w:t>
      </w:r>
      <w:r>
        <w:rPr>
          <w:color w:val="231F20"/>
          <w:spacing w:val="-4"/>
          <w:w w:val="105"/>
        </w:rPr>
        <w:t xml:space="preserve"> </w:t>
      </w:r>
      <w:r>
        <w:rPr>
          <w:color w:val="231F20"/>
          <w:w w:val="105"/>
        </w:rPr>
        <w:t>pública</w:t>
      </w:r>
      <w:r>
        <w:rPr>
          <w:color w:val="231F20"/>
          <w:spacing w:val="-4"/>
          <w:w w:val="105"/>
        </w:rPr>
        <w:t xml:space="preserve"> </w:t>
      </w:r>
      <w:r>
        <w:rPr>
          <w:color w:val="231F20"/>
          <w:w w:val="105"/>
        </w:rPr>
        <w:t>federal</w:t>
      </w:r>
      <w:r>
        <w:rPr>
          <w:color w:val="231F20"/>
          <w:spacing w:val="-4"/>
          <w:w w:val="105"/>
        </w:rPr>
        <w:t xml:space="preserve"> </w:t>
      </w:r>
      <w:r>
        <w:rPr>
          <w:color w:val="231F20"/>
          <w:w w:val="105"/>
        </w:rPr>
        <w:t>à</w:t>
      </w:r>
      <w:r>
        <w:rPr>
          <w:color w:val="231F20"/>
          <w:spacing w:val="-4"/>
          <w:w w:val="105"/>
        </w:rPr>
        <w:t xml:space="preserve"> </w:t>
      </w:r>
      <w:r>
        <w:rPr>
          <w:color w:val="231F20"/>
          <w:w w:val="105"/>
        </w:rPr>
        <w:t>Advocacia-Geral</w:t>
      </w:r>
      <w:r>
        <w:rPr>
          <w:color w:val="231F20"/>
          <w:spacing w:val="-4"/>
          <w:w w:val="105"/>
        </w:rPr>
        <w:t xml:space="preserve"> </w:t>
      </w:r>
      <w:r>
        <w:rPr>
          <w:color w:val="231F20"/>
          <w:w w:val="105"/>
        </w:rPr>
        <w:t>da</w:t>
      </w:r>
      <w:r>
        <w:rPr>
          <w:color w:val="231F20"/>
          <w:spacing w:val="-4"/>
          <w:w w:val="105"/>
        </w:rPr>
        <w:t xml:space="preserve"> </w:t>
      </w:r>
      <w:r>
        <w:rPr>
          <w:color w:val="231F20"/>
          <w:w w:val="105"/>
        </w:rPr>
        <w:t>União,</w:t>
      </w:r>
      <w:r>
        <w:rPr>
          <w:color w:val="231F20"/>
          <w:spacing w:val="-4"/>
          <w:w w:val="105"/>
        </w:rPr>
        <w:t xml:space="preserve"> </w:t>
      </w:r>
      <w:r>
        <w:rPr>
          <w:color w:val="231F20"/>
          <w:w w:val="105"/>
        </w:rPr>
        <w:t>para</w:t>
      </w:r>
      <w:r>
        <w:rPr>
          <w:color w:val="231F20"/>
          <w:spacing w:val="-4"/>
          <w:w w:val="105"/>
        </w:rPr>
        <w:t xml:space="preserve"> </w:t>
      </w:r>
      <w:r>
        <w:rPr>
          <w:color w:val="231F20"/>
          <w:w w:val="105"/>
        </w:rPr>
        <w:t>fins de composição extrajudicial do conflito.</w:t>
      </w:r>
    </w:p>
    <w:p w14:paraId="0C02B19B" w14:textId="77777777" w:rsidR="00711073" w:rsidRDefault="00000000">
      <w:pPr>
        <w:pStyle w:val="BodyText"/>
        <w:spacing w:before="127" w:line="302" w:lineRule="auto"/>
        <w:ind w:right="117"/>
      </w:pPr>
      <w:r>
        <w:rPr>
          <w:color w:val="231F20"/>
          <w:w w:val="105"/>
        </w:rPr>
        <w:t>Art.</w:t>
      </w:r>
      <w:r>
        <w:rPr>
          <w:color w:val="231F20"/>
          <w:spacing w:val="-14"/>
          <w:w w:val="105"/>
        </w:rPr>
        <w:t xml:space="preserve"> </w:t>
      </w:r>
      <w:r>
        <w:rPr>
          <w:color w:val="231F20"/>
          <w:w w:val="105"/>
        </w:rPr>
        <w:t>38.</w:t>
      </w:r>
      <w:r>
        <w:rPr>
          <w:color w:val="231F20"/>
          <w:spacing w:val="-13"/>
          <w:w w:val="105"/>
        </w:rPr>
        <w:t xml:space="preserve"> </w:t>
      </w:r>
      <w:r>
        <w:rPr>
          <w:color w:val="231F20"/>
          <w:w w:val="105"/>
        </w:rPr>
        <w:t>Nos casos em que a controvérsia jurídica seja relativa a tributos administrados pela Secretaria da Receita Federal do Brasil ou a créditos inscritos em dívida ativa da União:</w:t>
      </w:r>
    </w:p>
    <w:p w14:paraId="5E643936" w14:textId="77777777" w:rsidR="00711073" w:rsidRDefault="00000000">
      <w:pPr>
        <w:pStyle w:val="ListParagraph"/>
        <w:numPr>
          <w:ilvl w:val="0"/>
          <w:numId w:val="216"/>
        </w:numPr>
        <w:tabs>
          <w:tab w:val="left" w:pos="279"/>
        </w:tabs>
        <w:spacing w:before="129"/>
        <w:ind w:left="279" w:hanging="89"/>
        <w:jc w:val="both"/>
        <w:rPr>
          <w:sz w:val="18"/>
        </w:rPr>
      </w:pPr>
      <w:r>
        <w:rPr>
          <w:color w:val="231F20"/>
          <w:sz w:val="18"/>
        </w:rPr>
        <w:t>-</w:t>
      </w:r>
      <w:r>
        <w:rPr>
          <w:color w:val="231F20"/>
          <w:spacing w:val="2"/>
          <w:sz w:val="18"/>
        </w:rPr>
        <w:t xml:space="preserve"> </w:t>
      </w:r>
      <w:r>
        <w:rPr>
          <w:color w:val="231F20"/>
          <w:sz w:val="18"/>
        </w:rPr>
        <w:t>não</w:t>
      </w:r>
      <w:r>
        <w:rPr>
          <w:color w:val="231F20"/>
          <w:spacing w:val="19"/>
          <w:sz w:val="18"/>
        </w:rPr>
        <w:t xml:space="preserve"> </w:t>
      </w:r>
      <w:r>
        <w:rPr>
          <w:color w:val="231F20"/>
          <w:sz w:val="18"/>
        </w:rPr>
        <w:t>se</w:t>
      </w:r>
      <w:r>
        <w:rPr>
          <w:color w:val="231F20"/>
          <w:spacing w:val="19"/>
          <w:sz w:val="18"/>
        </w:rPr>
        <w:t xml:space="preserve"> </w:t>
      </w:r>
      <w:r>
        <w:rPr>
          <w:color w:val="231F20"/>
          <w:sz w:val="18"/>
        </w:rPr>
        <w:t>aplicam</w:t>
      </w:r>
      <w:r>
        <w:rPr>
          <w:color w:val="231F20"/>
          <w:spacing w:val="19"/>
          <w:sz w:val="18"/>
        </w:rPr>
        <w:t xml:space="preserve"> </w:t>
      </w:r>
      <w:r>
        <w:rPr>
          <w:color w:val="231F20"/>
          <w:sz w:val="18"/>
        </w:rPr>
        <w:t>as</w:t>
      </w:r>
      <w:r>
        <w:rPr>
          <w:color w:val="231F20"/>
          <w:spacing w:val="18"/>
          <w:sz w:val="18"/>
        </w:rPr>
        <w:t xml:space="preserve"> </w:t>
      </w:r>
      <w:r>
        <w:rPr>
          <w:color w:val="231F20"/>
          <w:sz w:val="18"/>
        </w:rPr>
        <w:t>disposições</w:t>
      </w:r>
      <w:r>
        <w:rPr>
          <w:color w:val="231F20"/>
          <w:spacing w:val="19"/>
          <w:sz w:val="18"/>
        </w:rPr>
        <w:t xml:space="preserve"> </w:t>
      </w:r>
      <w:r>
        <w:rPr>
          <w:color w:val="231F20"/>
          <w:sz w:val="18"/>
        </w:rPr>
        <w:t>dos</w:t>
      </w:r>
      <w:r>
        <w:rPr>
          <w:color w:val="231F20"/>
          <w:spacing w:val="19"/>
          <w:sz w:val="18"/>
        </w:rPr>
        <w:t xml:space="preserve"> </w:t>
      </w:r>
      <w:r>
        <w:rPr>
          <w:color w:val="231F20"/>
          <w:sz w:val="18"/>
        </w:rPr>
        <w:t>incisos</w:t>
      </w:r>
      <w:r>
        <w:rPr>
          <w:color w:val="231F20"/>
          <w:spacing w:val="19"/>
          <w:sz w:val="18"/>
        </w:rPr>
        <w:t xml:space="preserve"> </w:t>
      </w:r>
      <w:r>
        <w:rPr>
          <w:color w:val="231F20"/>
          <w:sz w:val="18"/>
        </w:rPr>
        <w:t>II</w:t>
      </w:r>
      <w:r>
        <w:rPr>
          <w:color w:val="231F20"/>
          <w:spacing w:val="19"/>
          <w:sz w:val="18"/>
        </w:rPr>
        <w:t xml:space="preserve"> </w:t>
      </w:r>
      <w:r>
        <w:rPr>
          <w:color w:val="231F20"/>
          <w:sz w:val="18"/>
        </w:rPr>
        <w:t>e</w:t>
      </w:r>
      <w:r>
        <w:rPr>
          <w:color w:val="231F20"/>
          <w:spacing w:val="19"/>
          <w:sz w:val="18"/>
        </w:rPr>
        <w:t xml:space="preserve"> </w:t>
      </w:r>
      <w:r>
        <w:rPr>
          <w:color w:val="231F20"/>
          <w:sz w:val="18"/>
        </w:rPr>
        <w:t>III</w:t>
      </w:r>
      <w:r>
        <w:rPr>
          <w:color w:val="231F20"/>
          <w:spacing w:val="19"/>
          <w:sz w:val="18"/>
        </w:rPr>
        <w:t xml:space="preserve"> </w:t>
      </w:r>
      <w:r>
        <w:rPr>
          <w:color w:val="231F20"/>
          <w:sz w:val="18"/>
        </w:rPr>
        <w:t>do</w:t>
      </w:r>
      <w:r>
        <w:rPr>
          <w:color w:val="231F20"/>
          <w:spacing w:val="19"/>
          <w:sz w:val="18"/>
        </w:rPr>
        <w:t xml:space="preserve"> </w:t>
      </w:r>
      <w:r>
        <w:rPr>
          <w:color w:val="231F20"/>
          <w:sz w:val="18"/>
        </w:rPr>
        <w:t>caput</w:t>
      </w:r>
      <w:r>
        <w:rPr>
          <w:color w:val="231F20"/>
          <w:spacing w:val="18"/>
          <w:sz w:val="18"/>
        </w:rPr>
        <w:t xml:space="preserve"> </w:t>
      </w:r>
      <w:r>
        <w:rPr>
          <w:color w:val="231F20"/>
          <w:sz w:val="18"/>
        </w:rPr>
        <w:t>do</w:t>
      </w:r>
      <w:r>
        <w:rPr>
          <w:color w:val="231F20"/>
          <w:spacing w:val="19"/>
          <w:sz w:val="18"/>
        </w:rPr>
        <w:t xml:space="preserve"> </w:t>
      </w:r>
      <w:r>
        <w:rPr>
          <w:color w:val="231F20"/>
          <w:sz w:val="18"/>
        </w:rPr>
        <w:t>art.</w:t>
      </w:r>
      <w:r>
        <w:rPr>
          <w:color w:val="231F20"/>
          <w:spacing w:val="19"/>
          <w:sz w:val="18"/>
        </w:rPr>
        <w:t xml:space="preserve"> </w:t>
      </w:r>
      <w:r>
        <w:rPr>
          <w:color w:val="231F20"/>
          <w:spacing w:val="-5"/>
          <w:sz w:val="18"/>
        </w:rPr>
        <w:t>32;</w:t>
      </w:r>
    </w:p>
    <w:p w14:paraId="45F3A568" w14:textId="77777777" w:rsidR="00711073" w:rsidRDefault="00000000">
      <w:pPr>
        <w:pStyle w:val="ListParagraph"/>
        <w:numPr>
          <w:ilvl w:val="0"/>
          <w:numId w:val="216"/>
        </w:numPr>
        <w:tabs>
          <w:tab w:val="left" w:pos="340"/>
        </w:tabs>
        <w:spacing w:before="183" w:line="302" w:lineRule="auto"/>
        <w:ind w:left="190" w:right="117" w:firstLine="0"/>
        <w:jc w:val="both"/>
        <w:rPr>
          <w:sz w:val="18"/>
        </w:rPr>
      </w:pPr>
      <w:r>
        <w:rPr>
          <w:color w:val="231F20"/>
          <w:w w:val="110"/>
          <w:sz w:val="18"/>
        </w:rPr>
        <w:t>-</w:t>
      </w:r>
      <w:r>
        <w:rPr>
          <w:color w:val="231F20"/>
          <w:spacing w:val="-14"/>
          <w:w w:val="110"/>
          <w:sz w:val="18"/>
        </w:rPr>
        <w:t xml:space="preserve"> </w:t>
      </w:r>
      <w:r>
        <w:rPr>
          <w:color w:val="231F20"/>
          <w:w w:val="110"/>
          <w:sz w:val="18"/>
        </w:rPr>
        <w:t>as</w:t>
      </w:r>
      <w:r>
        <w:rPr>
          <w:color w:val="231F20"/>
          <w:spacing w:val="-14"/>
          <w:w w:val="110"/>
          <w:sz w:val="18"/>
        </w:rPr>
        <w:t xml:space="preserve"> </w:t>
      </w:r>
      <w:r>
        <w:rPr>
          <w:color w:val="231F20"/>
          <w:w w:val="110"/>
          <w:sz w:val="18"/>
        </w:rPr>
        <w:t>empresas</w:t>
      </w:r>
      <w:r>
        <w:rPr>
          <w:color w:val="231F20"/>
          <w:spacing w:val="-14"/>
          <w:w w:val="110"/>
          <w:sz w:val="18"/>
        </w:rPr>
        <w:t xml:space="preserve"> </w:t>
      </w:r>
      <w:r>
        <w:rPr>
          <w:color w:val="231F20"/>
          <w:w w:val="110"/>
          <w:sz w:val="18"/>
        </w:rPr>
        <w:t>públicas,</w:t>
      </w:r>
      <w:r>
        <w:rPr>
          <w:color w:val="231F20"/>
          <w:spacing w:val="-14"/>
          <w:w w:val="110"/>
          <w:sz w:val="18"/>
        </w:rPr>
        <w:t xml:space="preserve"> </w:t>
      </w:r>
      <w:r>
        <w:rPr>
          <w:color w:val="231F20"/>
          <w:w w:val="110"/>
          <w:sz w:val="18"/>
        </w:rPr>
        <w:t>sociedades</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economia</w:t>
      </w:r>
      <w:r>
        <w:rPr>
          <w:color w:val="231F20"/>
          <w:spacing w:val="-14"/>
          <w:w w:val="110"/>
          <w:sz w:val="18"/>
        </w:rPr>
        <w:t xml:space="preserve"> </w:t>
      </w:r>
      <w:r>
        <w:rPr>
          <w:color w:val="231F20"/>
          <w:w w:val="110"/>
          <w:sz w:val="18"/>
        </w:rPr>
        <w:t>mista</w:t>
      </w:r>
      <w:r>
        <w:rPr>
          <w:color w:val="231F20"/>
          <w:spacing w:val="-14"/>
          <w:w w:val="110"/>
          <w:sz w:val="18"/>
        </w:rPr>
        <w:t xml:space="preserve"> </w:t>
      </w:r>
      <w:r>
        <w:rPr>
          <w:color w:val="231F20"/>
          <w:w w:val="110"/>
          <w:sz w:val="18"/>
        </w:rPr>
        <w:t>e</w:t>
      </w:r>
      <w:r>
        <w:rPr>
          <w:color w:val="231F20"/>
          <w:spacing w:val="-12"/>
          <w:w w:val="110"/>
          <w:sz w:val="18"/>
        </w:rPr>
        <w:t xml:space="preserve"> </w:t>
      </w:r>
      <w:r>
        <w:rPr>
          <w:color w:val="231F20"/>
          <w:w w:val="110"/>
          <w:sz w:val="18"/>
        </w:rPr>
        <w:t>suas</w:t>
      </w:r>
      <w:r>
        <w:rPr>
          <w:color w:val="231F20"/>
          <w:spacing w:val="-13"/>
          <w:w w:val="110"/>
          <w:sz w:val="18"/>
        </w:rPr>
        <w:t xml:space="preserve"> </w:t>
      </w:r>
      <w:r>
        <w:rPr>
          <w:color w:val="231F20"/>
          <w:w w:val="110"/>
          <w:sz w:val="18"/>
        </w:rPr>
        <w:t>subsidiárias</w:t>
      </w:r>
      <w:r>
        <w:rPr>
          <w:color w:val="231F20"/>
          <w:spacing w:val="-13"/>
          <w:w w:val="110"/>
          <w:sz w:val="18"/>
        </w:rPr>
        <w:t xml:space="preserve"> </w:t>
      </w:r>
      <w:r>
        <w:rPr>
          <w:color w:val="231F20"/>
          <w:w w:val="110"/>
          <w:sz w:val="18"/>
        </w:rPr>
        <w:t>que</w:t>
      </w:r>
      <w:r>
        <w:rPr>
          <w:color w:val="231F20"/>
          <w:spacing w:val="-13"/>
          <w:w w:val="110"/>
          <w:sz w:val="18"/>
        </w:rPr>
        <w:t xml:space="preserve"> </w:t>
      </w:r>
      <w:r>
        <w:rPr>
          <w:color w:val="231F20"/>
          <w:w w:val="110"/>
          <w:sz w:val="18"/>
        </w:rPr>
        <w:t>explorem</w:t>
      </w:r>
      <w:r>
        <w:rPr>
          <w:color w:val="231F20"/>
          <w:spacing w:val="-13"/>
          <w:w w:val="110"/>
          <w:sz w:val="18"/>
        </w:rPr>
        <w:t xml:space="preserve"> </w:t>
      </w:r>
      <w:r>
        <w:rPr>
          <w:color w:val="231F20"/>
          <w:w w:val="110"/>
          <w:sz w:val="18"/>
        </w:rPr>
        <w:t>atividade econômica de produção ou comercialização de bens ou de prestação de serviços em regime de concorrência</w:t>
      </w:r>
      <w:r>
        <w:rPr>
          <w:color w:val="231F20"/>
          <w:spacing w:val="-3"/>
          <w:w w:val="110"/>
          <w:sz w:val="18"/>
        </w:rPr>
        <w:t xml:space="preserve"> </w:t>
      </w:r>
      <w:r>
        <w:rPr>
          <w:color w:val="231F20"/>
          <w:w w:val="110"/>
          <w:sz w:val="18"/>
        </w:rPr>
        <w:t>não</w:t>
      </w:r>
      <w:r>
        <w:rPr>
          <w:color w:val="231F20"/>
          <w:spacing w:val="-3"/>
          <w:w w:val="110"/>
          <w:sz w:val="18"/>
        </w:rPr>
        <w:t xml:space="preserve"> </w:t>
      </w:r>
      <w:r>
        <w:rPr>
          <w:color w:val="231F20"/>
          <w:w w:val="110"/>
          <w:sz w:val="18"/>
        </w:rPr>
        <w:t>poderão</w:t>
      </w:r>
      <w:r>
        <w:rPr>
          <w:color w:val="231F20"/>
          <w:spacing w:val="-3"/>
          <w:w w:val="110"/>
          <w:sz w:val="18"/>
        </w:rPr>
        <w:t xml:space="preserve"> </w:t>
      </w:r>
      <w:r>
        <w:rPr>
          <w:color w:val="231F20"/>
          <w:w w:val="110"/>
          <w:sz w:val="18"/>
        </w:rPr>
        <w:t>exercer</w:t>
      </w:r>
      <w:r>
        <w:rPr>
          <w:color w:val="231F20"/>
          <w:spacing w:val="-3"/>
          <w:w w:val="110"/>
          <w:sz w:val="18"/>
        </w:rPr>
        <w:t xml:space="preserve"> </w:t>
      </w:r>
      <w:r>
        <w:rPr>
          <w:color w:val="231F20"/>
          <w:w w:val="110"/>
          <w:sz w:val="18"/>
        </w:rPr>
        <w:t>a</w:t>
      </w:r>
      <w:r>
        <w:rPr>
          <w:color w:val="231F20"/>
          <w:spacing w:val="-3"/>
          <w:w w:val="110"/>
          <w:sz w:val="18"/>
        </w:rPr>
        <w:t xml:space="preserve"> </w:t>
      </w:r>
      <w:r>
        <w:rPr>
          <w:color w:val="231F20"/>
          <w:w w:val="110"/>
          <w:sz w:val="18"/>
        </w:rPr>
        <w:t>faculdade</w:t>
      </w:r>
      <w:r>
        <w:rPr>
          <w:color w:val="231F20"/>
          <w:spacing w:val="-3"/>
          <w:w w:val="110"/>
          <w:sz w:val="18"/>
        </w:rPr>
        <w:t xml:space="preserve"> </w:t>
      </w:r>
      <w:r>
        <w:rPr>
          <w:color w:val="231F20"/>
          <w:w w:val="110"/>
          <w:sz w:val="18"/>
        </w:rPr>
        <w:t>prevista</w:t>
      </w:r>
      <w:r>
        <w:rPr>
          <w:color w:val="231F20"/>
          <w:spacing w:val="-3"/>
          <w:w w:val="110"/>
          <w:sz w:val="18"/>
        </w:rPr>
        <w:t xml:space="preserve"> </w:t>
      </w:r>
      <w:r>
        <w:rPr>
          <w:color w:val="231F20"/>
          <w:w w:val="110"/>
          <w:sz w:val="18"/>
        </w:rPr>
        <w:t>no</w:t>
      </w:r>
      <w:r>
        <w:rPr>
          <w:color w:val="231F20"/>
          <w:spacing w:val="-3"/>
          <w:w w:val="110"/>
          <w:sz w:val="18"/>
        </w:rPr>
        <w:t xml:space="preserve"> </w:t>
      </w:r>
      <w:r>
        <w:rPr>
          <w:color w:val="231F20"/>
          <w:w w:val="110"/>
          <w:sz w:val="18"/>
        </w:rPr>
        <w:t>art.</w:t>
      </w:r>
      <w:r>
        <w:rPr>
          <w:color w:val="231F20"/>
          <w:spacing w:val="-3"/>
          <w:w w:val="110"/>
          <w:sz w:val="18"/>
        </w:rPr>
        <w:t xml:space="preserve"> </w:t>
      </w:r>
      <w:r>
        <w:rPr>
          <w:color w:val="231F20"/>
          <w:w w:val="110"/>
          <w:sz w:val="18"/>
        </w:rPr>
        <w:t>37;</w:t>
      </w:r>
    </w:p>
    <w:p w14:paraId="2F1D69FD" w14:textId="77777777" w:rsidR="00711073" w:rsidRDefault="00000000">
      <w:pPr>
        <w:pStyle w:val="ListParagraph"/>
        <w:numPr>
          <w:ilvl w:val="0"/>
          <w:numId w:val="216"/>
        </w:numPr>
        <w:tabs>
          <w:tab w:val="left" w:pos="382"/>
        </w:tabs>
        <w:spacing w:before="128"/>
        <w:ind w:left="382" w:hanging="192"/>
        <w:jc w:val="both"/>
        <w:rPr>
          <w:sz w:val="18"/>
        </w:rPr>
      </w:pPr>
      <w:r>
        <w:rPr>
          <w:color w:val="231F20"/>
          <w:sz w:val="18"/>
        </w:rPr>
        <w:t>-</w:t>
      </w:r>
      <w:r>
        <w:rPr>
          <w:color w:val="231F20"/>
          <w:spacing w:val="5"/>
          <w:sz w:val="18"/>
        </w:rPr>
        <w:t xml:space="preserve"> </w:t>
      </w:r>
      <w:r>
        <w:rPr>
          <w:color w:val="231F20"/>
          <w:sz w:val="18"/>
        </w:rPr>
        <w:t>quando</w:t>
      </w:r>
      <w:r>
        <w:rPr>
          <w:color w:val="231F20"/>
          <w:spacing w:val="23"/>
          <w:sz w:val="18"/>
        </w:rPr>
        <w:t xml:space="preserve"> </w:t>
      </w:r>
      <w:r>
        <w:rPr>
          <w:color w:val="231F20"/>
          <w:sz w:val="18"/>
        </w:rPr>
        <w:t>forem</w:t>
      </w:r>
      <w:r>
        <w:rPr>
          <w:color w:val="231F20"/>
          <w:spacing w:val="23"/>
          <w:sz w:val="18"/>
        </w:rPr>
        <w:t xml:space="preserve"> </w:t>
      </w:r>
      <w:r>
        <w:rPr>
          <w:color w:val="231F20"/>
          <w:sz w:val="18"/>
        </w:rPr>
        <w:t>partes</w:t>
      </w:r>
      <w:r>
        <w:rPr>
          <w:color w:val="231F20"/>
          <w:spacing w:val="23"/>
          <w:sz w:val="18"/>
        </w:rPr>
        <w:t xml:space="preserve"> </w:t>
      </w:r>
      <w:r>
        <w:rPr>
          <w:color w:val="231F20"/>
          <w:sz w:val="18"/>
        </w:rPr>
        <w:t>as</w:t>
      </w:r>
      <w:r>
        <w:rPr>
          <w:color w:val="231F20"/>
          <w:spacing w:val="23"/>
          <w:sz w:val="18"/>
        </w:rPr>
        <w:t xml:space="preserve"> </w:t>
      </w:r>
      <w:r>
        <w:rPr>
          <w:color w:val="231F20"/>
          <w:sz w:val="18"/>
        </w:rPr>
        <w:t>pessoas</w:t>
      </w:r>
      <w:r>
        <w:rPr>
          <w:color w:val="231F20"/>
          <w:spacing w:val="23"/>
          <w:sz w:val="18"/>
        </w:rPr>
        <w:t xml:space="preserve"> </w:t>
      </w:r>
      <w:r>
        <w:rPr>
          <w:color w:val="231F20"/>
          <w:sz w:val="18"/>
        </w:rPr>
        <w:t>a</w:t>
      </w:r>
      <w:r>
        <w:rPr>
          <w:color w:val="231F20"/>
          <w:spacing w:val="23"/>
          <w:sz w:val="18"/>
        </w:rPr>
        <w:t xml:space="preserve"> </w:t>
      </w:r>
      <w:r>
        <w:rPr>
          <w:color w:val="231F20"/>
          <w:sz w:val="18"/>
        </w:rPr>
        <w:t>que</w:t>
      </w:r>
      <w:r>
        <w:rPr>
          <w:color w:val="231F20"/>
          <w:spacing w:val="23"/>
          <w:sz w:val="18"/>
        </w:rPr>
        <w:t xml:space="preserve"> </w:t>
      </w:r>
      <w:r>
        <w:rPr>
          <w:color w:val="231F20"/>
          <w:sz w:val="18"/>
        </w:rPr>
        <w:t>alude</w:t>
      </w:r>
      <w:r>
        <w:rPr>
          <w:color w:val="231F20"/>
          <w:spacing w:val="23"/>
          <w:sz w:val="18"/>
        </w:rPr>
        <w:t xml:space="preserve"> </w:t>
      </w:r>
      <w:r>
        <w:rPr>
          <w:color w:val="231F20"/>
          <w:sz w:val="18"/>
        </w:rPr>
        <w:t>o</w:t>
      </w:r>
      <w:r>
        <w:rPr>
          <w:color w:val="231F20"/>
          <w:spacing w:val="23"/>
          <w:sz w:val="18"/>
        </w:rPr>
        <w:t xml:space="preserve"> </w:t>
      </w:r>
      <w:r>
        <w:rPr>
          <w:color w:val="231F20"/>
          <w:sz w:val="18"/>
        </w:rPr>
        <w:t>caput</w:t>
      </w:r>
      <w:r>
        <w:rPr>
          <w:color w:val="231F20"/>
          <w:spacing w:val="23"/>
          <w:sz w:val="18"/>
        </w:rPr>
        <w:t xml:space="preserve"> </w:t>
      </w:r>
      <w:r>
        <w:rPr>
          <w:color w:val="231F20"/>
          <w:sz w:val="18"/>
        </w:rPr>
        <w:t>do</w:t>
      </w:r>
      <w:r>
        <w:rPr>
          <w:color w:val="231F20"/>
          <w:spacing w:val="23"/>
          <w:sz w:val="18"/>
        </w:rPr>
        <w:t xml:space="preserve"> </w:t>
      </w:r>
      <w:r>
        <w:rPr>
          <w:color w:val="231F20"/>
          <w:sz w:val="18"/>
        </w:rPr>
        <w:t>art.</w:t>
      </w:r>
      <w:r>
        <w:rPr>
          <w:color w:val="231F20"/>
          <w:spacing w:val="23"/>
          <w:sz w:val="18"/>
        </w:rPr>
        <w:t xml:space="preserve"> </w:t>
      </w:r>
      <w:r>
        <w:rPr>
          <w:color w:val="231F20"/>
          <w:spacing w:val="-5"/>
          <w:sz w:val="18"/>
        </w:rPr>
        <w:t>36:</w:t>
      </w:r>
    </w:p>
    <w:p w14:paraId="1677D545" w14:textId="77777777" w:rsidR="00711073" w:rsidRDefault="00000000">
      <w:pPr>
        <w:pStyle w:val="ListParagraph"/>
        <w:numPr>
          <w:ilvl w:val="1"/>
          <w:numId w:val="216"/>
        </w:numPr>
        <w:tabs>
          <w:tab w:val="left" w:pos="413"/>
        </w:tabs>
        <w:spacing w:before="64"/>
        <w:ind w:left="413" w:hanging="223"/>
        <w:jc w:val="both"/>
        <w:rPr>
          <w:sz w:val="18"/>
        </w:rPr>
      </w:pPr>
      <w:r>
        <w:rPr>
          <w:color w:val="231F20"/>
          <w:w w:val="105"/>
          <w:sz w:val="18"/>
        </w:rPr>
        <w:t>a</w:t>
      </w:r>
      <w:r>
        <w:rPr>
          <w:color w:val="231F20"/>
          <w:spacing w:val="6"/>
          <w:w w:val="105"/>
          <w:sz w:val="18"/>
        </w:rPr>
        <w:t xml:space="preserve"> </w:t>
      </w:r>
      <w:r>
        <w:rPr>
          <w:color w:val="231F20"/>
          <w:w w:val="105"/>
          <w:sz w:val="18"/>
        </w:rPr>
        <w:t>submissão</w:t>
      </w:r>
      <w:r>
        <w:rPr>
          <w:color w:val="231F20"/>
          <w:spacing w:val="7"/>
          <w:w w:val="105"/>
          <w:sz w:val="18"/>
        </w:rPr>
        <w:t xml:space="preserve"> </w:t>
      </w:r>
      <w:r>
        <w:rPr>
          <w:color w:val="231F20"/>
          <w:w w:val="105"/>
          <w:sz w:val="18"/>
        </w:rPr>
        <w:t>do</w:t>
      </w:r>
      <w:r>
        <w:rPr>
          <w:color w:val="231F20"/>
          <w:spacing w:val="7"/>
          <w:w w:val="105"/>
          <w:sz w:val="18"/>
        </w:rPr>
        <w:t xml:space="preserve"> </w:t>
      </w:r>
      <w:r>
        <w:rPr>
          <w:color w:val="231F20"/>
          <w:w w:val="105"/>
          <w:sz w:val="18"/>
        </w:rPr>
        <w:t>conflito</w:t>
      </w:r>
      <w:r>
        <w:rPr>
          <w:color w:val="231F20"/>
          <w:spacing w:val="7"/>
          <w:w w:val="105"/>
          <w:sz w:val="18"/>
        </w:rPr>
        <w:t xml:space="preserve"> </w:t>
      </w:r>
      <w:r>
        <w:rPr>
          <w:color w:val="231F20"/>
          <w:w w:val="105"/>
          <w:sz w:val="18"/>
        </w:rPr>
        <w:t>à</w:t>
      </w:r>
      <w:r>
        <w:rPr>
          <w:color w:val="231F20"/>
          <w:spacing w:val="7"/>
          <w:w w:val="105"/>
          <w:sz w:val="18"/>
        </w:rPr>
        <w:t xml:space="preserve"> </w:t>
      </w:r>
      <w:r>
        <w:rPr>
          <w:color w:val="231F20"/>
          <w:w w:val="105"/>
          <w:sz w:val="18"/>
        </w:rPr>
        <w:t>composição</w:t>
      </w:r>
      <w:r>
        <w:rPr>
          <w:color w:val="231F20"/>
          <w:spacing w:val="7"/>
          <w:w w:val="105"/>
          <w:sz w:val="18"/>
        </w:rPr>
        <w:t xml:space="preserve"> </w:t>
      </w:r>
      <w:r>
        <w:rPr>
          <w:color w:val="231F20"/>
          <w:w w:val="105"/>
          <w:sz w:val="18"/>
        </w:rPr>
        <w:t>extrajudicial</w:t>
      </w:r>
      <w:r>
        <w:rPr>
          <w:color w:val="231F20"/>
          <w:spacing w:val="7"/>
          <w:w w:val="105"/>
          <w:sz w:val="18"/>
        </w:rPr>
        <w:t xml:space="preserve"> </w:t>
      </w:r>
      <w:r>
        <w:rPr>
          <w:color w:val="231F20"/>
          <w:w w:val="105"/>
          <w:sz w:val="18"/>
        </w:rPr>
        <w:t>pela</w:t>
      </w:r>
      <w:r>
        <w:rPr>
          <w:color w:val="231F20"/>
          <w:spacing w:val="7"/>
          <w:w w:val="105"/>
          <w:sz w:val="18"/>
        </w:rPr>
        <w:t xml:space="preserve"> </w:t>
      </w:r>
      <w:r>
        <w:rPr>
          <w:color w:val="231F20"/>
          <w:w w:val="105"/>
          <w:sz w:val="18"/>
        </w:rPr>
        <w:t>Advocacia-Geral</w:t>
      </w:r>
      <w:r>
        <w:rPr>
          <w:color w:val="231F20"/>
          <w:spacing w:val="7"/>
          <w:w w:val="105"/>
          <w:sz w:val="18"/>
        </w:rPr>
        <w:t xml:space="preserve"> </w:t>
      </w:r>
      <w:r>
        <w:rPr>
          <w:color w:val="231F20"/>
          <w:w w:val="105"/>
          <w:sz w:val="18"/>
        </w:rPr>
        <w:t>da</w:t>
      </w:r>
      <w:r>
        <w:rPr>
          <w:color w:val="231F20"/>
          <w:spacing w:val="7"/>
          <w:w w:val="105"/>
          <w:sz w:val="18"/>
        </w:rPr>
        <w:t xml:space="preserve"> </w:t>
      </w:r>
      <w:r>
        <w:rPr>
          <w:color w:val="231F20"/>
          <w:w w:val="105"/>
          <w:sz w:val="18"/>
        </w:rPr>
        <w:t>União</w:t>
      </w:r>
      <w:r>
        <w:rPr>
          <w:color w:val="231F20"/>
          <w:spacing w:val="7"/>
          <w:w w:val="105"/>
          <w:sz w:val="18"/>
        </w:rPr>
        <w:t xml:space="preserve"> </w:t>
      </w:r>
      <w:r>
        <w:rPr>
          <w:color w:val="231F20"/>
          <w:w w:val="105"/>
          <w:sz w:val="18"/>
        </w:rPr>
        <w:t>implica</w:t>
      </w:r>
      <w:r>
        <w:rPr>
          <w:color w:val="231F20"/>
          <w:spacing w:val="7"/>
          <w:w w:val="105"/>
          <w:sz w:val="18"/>
        </w:rPr>
        <w:t xml:space="preserve"> </w:t>
      </w:r>
      <w:r>
        <w:rPr>
          <w:color w:val="231F20"/>
          <w:spacing w:val="-2"/>
          <w:w w:val="105"/>
          <w:sz w:val="18"/>
        </w:rPr>
        <w:t>renúncia</w:t>
      </w:r>
    </w:p>
    <w:p w14:paraId="0E3D810D" w14:textId="77777777" w:rsidR="00711073" w:rsidRDefault="00000000">
      <w:pPr>
        <w:pStyle w:val="BodyText"/>
        <w:spacing w:before="53"/>
      </w:pPr>
      <w:r>
        <w:rPr>
          <w:color w:val="231F20"/>
          <w:w w:val="105"/>
        </w:rPr>
        <w:t>do</w:t>
      </w:r>
      <w:r>
        <w:rPr>
          <w:color w:val="231F20"/>
          <w:spacing w:val="5"/>
          <w:w w:val="105"/>
        </w:rPr>
        <w:t xml:space="preserve"> </w:t>
      </w:r>
      <w:r>
        <w:rPr>
          <w:color w:val="231F20"/>
          <w:w w:val="105"/>
        </w:rPr>
        <w:t>direito</w:t>
      </w:r>
      <w:r>
        <w:rPr>
          <w:color w:val="231F20"/>
          <w:spacing w:val="5"/>
          <w:w w:val="105"/>
        </w:rPr>
        <w:t xml:space="preserve"> </w:t>
      </w:r>
      <w:r>
        <w:rPr>
          <w:color w:val="231F20"/>
          <w:w w:val="105"/>
        </w:rPr>
        <w:t>de</w:t>
      </w:r>
      <w:r>
        <w:rPr>
          <w:color w:val="231F20"/>
          <w:spacing w:val="6"/>
          <w:w w:val="105"/>
        </w:rPr>
        <w:t xml:space="preserve"> </w:t>
      </w:r>
      <w:r>
        <w:rPr>
          <w:color w:val="231F20"/>
          <w:w w:val="105"/>
        </w:rPr>
        <w:t>recorrer</w:t>
      </w:r>
      <w:r>
        <w:rPr>
          <w:color w:val="231F20"/>
          <w:spacing w:val="5"/>
          <w:w w:val="105"/>
        </w:rPr>
        <w:t xml:space="preserve"> </w:t>
      </w:r>
      <w:r>
        <w:rPr>
          <w:color w:val="231F20"/>
          <w:w w:val="105"/>
        </w:rPr>
        <w:t>ao</w:t>
      </w:r>
      <w:r>
        <w:rPr>
          <w:color w:val="231F20"/>
          <w:spacing w:val="6"/>
          <w:w w:val="105"/>
        </w:rPr>
        <w:t xml:space="preserve"> </w:t>
      </w:r>
      <w:r>
        <w:rPr>
          <w:color w:val="231F20"/>
          <w:w w:val="105"/>
        </w:rPr>
        <w:t>Conselho</w:t>
      </w:r>
      <w:r>
        <w:rPr>
          <w:color w:val="231F20"/>
          <w:spacing w:val="5"/>
          <w:w w:val="105"/>
        </w:rPr>
        <w:t xml:space="preserve"> </w:t>
      </w:r>
      <w:r>
        <w:rPr>
          <w:color w:val="231F20"/>
          <w:w w:val="105"/>
        </w:rPr>
        <w:t>Administrativo</w:t>
      </w:r>
      <w:r>
        <w:rPr>
          <w:color w:val="231F20"/>
          <w:spacing w:val="5"/>
          <w:w w:val="105"/>
        </w:rPr>
        <w:t xml:space="preserve"> </w:t>
      </w:r>
      <w:r>
        <w:rPr>
          <w:color w:val="231F20"/>
          <w:w w:val="105"/>
        </w:rPr>
        <w:t>de</w:t>
      </w:r>
      <w:r>
        <w:rPr>
          <w:color w:val="231F20"/>
          <w:spacing w:val="6"/>
          <w:w w:val="105"/>
        </w:rPr>
        <w:t xml:space="preserve"> </w:t>
      </w:r>
      <w:r>
        <w:rPr>
          <w:color w:val="231F20"/>
          <w:w w:val="105"/>
        </w:rPr>
        <w:t>Recursos</w:t>
      </w:r>
      <w:r>
        <w:rPr>
          <w:color w:val="231F20"/>
          <w:spacing w:val="5"/>
          <w:w w:val="105"/>
        </w:rPr>
        <w:t xml:space="preserve"> </w:t>
      </w:r>
      <w:r>
        <w:rPr>
          <w:color w:val="231F20"/>
          <w:spacing w:val="-2"/>
          <w:w w:val="105"/>
        </w:rPr>
        <w:t>Fiscais;</w:t>
      </w:r>
    </w:p>
    <w:p w14:paraId="688C800D" w14:textId="77777777" w:rsidR="00711073" w:rsidRDefault="00000000">
      <w:pPr>
        <w:pStyle w:val="ListParagraph"/>
        <w:numPr>
          <w:ilvl w:val="1"/>
          <w:numId w:val="216"/>
        </w:numPr>
        <w:tabs>
          <w:tab w:val="left" w:pos="425"/>
        </w:tabs>
        <w:spacing w:before="65"/>
        <w:ind w:left="425" w:hanging="235"/>
        <w:jc w:val="both"/>
        <w:rPr>
          <w:sz w:val="18"/>
        </w:rPr>
      </w:pPr>
      <w:r>
        <w:rPr>
          <w:color w:val="231F20"/>
          <w:w w:val="105"/>
          <w:sz w:val="18"/>
        </w:rPr>
        <w:t>a</w:t>
      </w:r>
      <w:r>
        <w:rPr>
          <w:color w:val="231F20"/>
          <w:spacing w:val="16"/>
          <w:w w:val="105"/>
          <w:sz w:val="18"/>
        </w:rPr>
        <w:t xml:space="preserve"> </w:t>
      </w:r>
      <w:r>
        <w:rPr>
          <w:color w:val="231F20"/>
          <w:w w:val="105"/>
          <w:sz w:val="18"/>
        </w:rPr>
        <w:t>redução</w:t>
      </w:r>
      <w:r>
        <w:rPr>
          <w:color w:val="231F20"/>
          <w:spacing w:val="16"/>
          <w:w w:val="105"/>
          <w:sz w:val="18"/>
        </w:rPr>
        <w:t xml:space="preserve"> </w:t>
      </w:r>
      <w:r>
        <w:rPr>
          <w:color w:val="231F20"/>
          <w:w w:val="105"/>
          <w:sz w:val="18"/>
        </w:rPr>
        <w:t>ou</w:t>
      </w:r>
      <w:r>
        <w:rPr>
          <w:color w:val="231F20"/>
          <w:spacing w:val="16"/>
          <w:w w:val="105"/>
          <w:sz w:val="18"/>
        </w:rPr>
        <w:t xml:space="preserve"> </w:t>
      </w:r>
      <w:r>
        <w:rPr>
          <w:color w:val="231F20"/>
          <w:w w:val="105"/>
          <w:sz w:val="18"/>
        </w:rPr>
        <w:t>o</w:t>
      </w:r>
      <w:r>
        <w:rPr>
          <w:color w:val="231F20"/>
          <w:spacing w:val="17"/>
          <w:w w:val="105"/>
          <w:sz w:val="18"/>
        </w:rPr>
        <w:t xml:space="preserve"> </w:t>
      </w:r>
      <w:r>
        <w:rPr>
          <w:color w:val="231F20"/>
          <w:w w:val="105"/>
          <w:sz w:val="18"/>
        </w:rPr>
        <w:t>cancelamento</w:t>
      </w:r>
      <w:r>
        <w:rPr>
          <w:color w:val="231F20"/>
          <w:spacing w:val="16"/>
          <w:w w:val="105"/>
          <w:sz w:val="18"/>
        </w:rPr>
        <w:t xml:space="preserve"> </w:t>
      </w:r>
      <w:r>
        <w:rPr>
          <w:color w:val="231F20"/>
          <w:w w:val="105"/>
          <w:sz w:val="18"/>
        </w:rPr>
        <w:t>do</w:t>
      </w:r>
      <w:r>
        <w:rPr>
          <w:color w:val="231F20"/>
          <w:spacing w:val="16"/>
          <w:w w:val="105"/>
          <w:sz w:val="18"/>
        </w:rPr>
        <w:t xml:space="preserve"> </w:t>
      </w:r>
      <w:r>
        <w:rPr>
          <w:color w:val="231F20"/>
          <w:w w:val="105"/>
          <w:sz w:val="18"/>
        </w:rPr>
        <w:t>crédito</w:t>
      </w:r>
      <w:r>
        <w:rPr>
          <w:color w:val="231F20"/>
          <w:spacing w:val="16"/>
          <w:w w:val="105"/>
          <w:sz w:val="18"/>
        </w:rPr>
        <w:t xml:space="preserve"> </w:t>
      </w:r>
      <w:r>
        <w:rPr>
          <w:color w:val="231F20"/>
          <w:w w:val="105"/>
          <w:sz w:val="18"/>
        </w:rPr>
        <w:t>dependerá</w:t>
      </w:r>
      <w:r>
        <w:rPr>
          <w:color w:val="231F20"/>
          <w:spacing w:val="17"/>
          <w:w w:val="105"/>
          <w:sz w:val="18"/>
        </w:rPr>
        <w:t xml:space="preserve"> </w:t>
      </w:r>
      <w:r>
        <w:rPr>
          <w:color w:val="231F20"/>
          <w:w w:val="105"/>
          <w:sz w:val="18"/>
        </w:rPr>
        <w:t>de</w:t>
      </w:r>
      <w:r>
        <w:rPr>
          <w:color w:val="231F20"/>
          <w:spacing w:val="16"/>
          <w:w w:val="105"/>
          <w:sz w:val="18"/>
        </w:rPr>
        <w:t xml:space="preserve"> </w:t>
      </w:r>
      <w:r>
        <w:rPr>
          <w:color w:val="231F20"/>
          <w:w w:val="105"/>
          <w:sz w:val="18"/>
        </w:rPr>
        <w:t>manifestação</w:t>
      </w:r>
      <w:r>
        <w:rPr>
          <w:color w:val="231F20"/>
          <w:spacing w:val="16"/>
          <w:w w:val="105"/>
          <w:sz w:val="18"/>
        </w:rPr>
        <w:t xml:space="preserve"> </w:t>
      </w:r>
      <w:r>
        <w:rPr>
          <w:color w:val="231F20"/>
          <w:w w:val="105"/>
          <w:sz w:val="18"/>
        </w:rPr>
        <w:t>conjunta</w:t>
      </w:r>
      <w:r>
        <w:rPr>
          <w:color w:val="231F20"/>
          <w:spacing w:val="17"/>
          <w:w w:val="105"/>
          <w:sz w:val="18"/>
        </w:rPr>
        <w:t xml:space="preserve"> </w:t>
      </w:r>
      <w:r>
        <w:rPr>
          <w:color w:val="231F20"/>
          <w:w w:val="105"/>
          <w:sz w:val="18"/>
        </w:rPr>
        <w:t>do</w:t>
      </w:r>
      <w:r>
        <w:rPr>
          <w:color w:val="231F20"/>
          <w:spacing w:val="16"/>
          <w:w w:val="105"/>
          <w:sz w:val="18"/>
        </w:rPr>
        <w:t xml:space="preserve"> </w:t>
      </w:r>
      <w:r>
        <w:rPr>
          <w:color w:val="231F20"/>
          <w:w w:val="105"/>
          <w:sz w:val="18"/>
        </w:rPr>
        <w:t>Advogado-</w:t>
      </w:r>
      <w:r>
        <w:rPr>
          <w:color w:val="231F20"/>
          <w:spacing w:val="-2"/>
          <w:w w:val="105"/>
          <w:sz w:val="18"/>
        </w:rPr>
        <w:t>Geral</w:t>
      </w:r>
    </w:p>
    <w:p w14:paraId="711952A1" w14:textId="77777777" w:rsidR="00711073" w:rsidRDefault="00000000">
      <w:pPr>
        <w:pStyle w:val="BodyText"/>
        <w:spacing w:before="53"/>
      </w:pPr>
      <w:r>
        <w:rPr>
          <w:color w:val="231F20"/>
          <w:w w:val="105"/>
        </w:rPr>
        <w:t>da União</w:t>
      </w:r>
      <w:r>
        <w:rPr>
          <w:color w:val="231F20"/>
          <w:spacing w:val="1"/>
          <w:w w:val="105"/>
        </w:rPr>
        <w:t xml:space="preserve"> </w:t>
      </w:r>
      <w:r>
        <w:rPr>
          <w:color w:val="231F20"/>
          <w:w w:val="105"/>
        </w:rPr>
        <w:t>e do</w:t>
      </w:r>
      <w:r>
        <w:rPr>
          <w:color w:val="231F20"/>
          <w:spacing w:val="1"/>
          <w:w w:val="105"/>
        </w:rPr>
        <w:t xml:space="preserve"> </w:t>
      </w:r>
      <w:r>
        <w:rPr>
          <w:color w:val="231F20"/>
          <w:w w:val="105"/>
        </w:rPr>
        <w:t>Ministro de</w:t>
      </w:r>
      <w:r>
        <w:rPr>
          <w:color w:val="231F20"/>
          <w:spacing w:val="1"/>
          <w:w w:val="105"/>
        </w:rPr>
        <w:t xml:space="preserve"> </w:t>
      </w:r>
      <w:r>
        <w:rPr>
          <w:color w:val="231F20"/>
          <w:w w:val="105"/>
        </w:rPr>
        <w:t>Estado</w:t>
      </w:r>
      <w:r>
        <w:rPr>
          <w:color w:val="231F20"/>
          <w:spacing w:val="1"/>
          <w:w w:val="105"/>
        </w:rPr>
        <w:t xml:space="preserve"> </w:t>
      </w:r>
      <w:r>
        <w:rPr>
          <w:color w:val="231F20"/>
          <w:w w:val="105"/>
        </w:rPr>
        <w:t xml:space="preserve">da </w:t>
      </w:r>
      <w:r>
        <w:rPr>
          <w:color w:val="231F20"/>
          <w:spacing w:val="-2"/>
          <w:w w:val="105"/>
        </w:rPr>
        <w:t>Fazenda.</w:t>
      </w:r>
    </w:p>
    <w:p w14:paraId="7383D782" w14:textId="77777777" w:rsidR="00711073" w:rsidRDefault="00000000">
      <w:pPr>
        <w:pStyle w:val="BodyText"/>
        <w:spacing w:before="183" w:line="302" w:lineRule="auto"/>
        <w:ind w:right="117"/>
      </w:pPr>
      <w:r>
        <w:rPr>
          <w:color w:val="231F20"/>
          <w:w w:val="105"/>
        </w:rPr>
        <w:t>Parágrafo único. O disposto neste artigo não afasta a competência do Advogado-Geral da União prevista nos incisos VI, X e XI do art. 4º da Lei Complementar nº 73, de 10 de fevereiro de 1993, e na Lei nº 9.469, de 10 de julho de 1997. (Redação dada pela Lei nº 13.327, de 2016) (Produção de efeito)</w:t>
      </w:r>
    </w:p>
    <w:p w14:paraId="23EF7B28" w14:textId="77777777" w:rsidR="00711073" w:rsidRDefault="00000000">
      <w:pPr>
        <w:pStyle w:val="BodyText"/>
        <w:spacing w:before="128" w:line="302" w:lineRule="auto"/>
        <w:ind w:right="117"/>
      </w:pPr>
      <w:r>
        <w:rPr>
          <w:color w:val="231F20"/>
          <w:w w:val="110"/>
        </w:rPr>
        <w:t>Art.</w:t>
      </w:r>
      <w:r>
        <w:rPr>
          <w:color w:val="231F20"/>
          <w:spacing w:val="-14"/>
          <w:w w:val="110"/>
        </w:rPr>
        <w:t xml:space="preserve"> </w:t>
      </w:r>
      <w:r>
        <w:rPr>
          <w:color w:val="231F20"/>
          <w:w w:val="110"/>
        </w:rPr>
        <w:t>39.</w:t>
      </w:r>
      <w:r>
        <w:rPr>
          <w:color w:val="231F20"/>
          <w:spacing w:val="-14"/>
          <w:w w:val="110"/>
        </w:rPr>
        <w:t xml:space="preserve"> </w:t>
      </w:r>
      <w:r>
        <w:rPr>
          <w:color w:val="231F20"/>
          <w:w w:val="110"/>
        </w:rPr>
        <w:t>A</w:t>
      </w:r>
      <w:r>
        <w:rPr>
          <w:color w:val="231F20"/>
          <w:spacing w:val="-14"/>
          <w:w w:val="110"/>
        </w:rPr>
        <w:t xml:space="preserve"> </w:t>
      </w:r>
      <w:r>
        <w:rPr>
          <w:color w:val="231F20"/>
          <w:w w:val="110"/>
        </w:rPr>
        <w:t>propositura</w:t>
      </w:r>
      <w:r>
        <w:rPr>
          <w:color w:val="231F20"/>
          <w:spacing w:val="-14"/>
          <w:w w:val="110"/>
        </w:rPr>
        <w:t xml:space="preserve"> </w:t>
      </w:r>
      <w:r>
        <w:rPr>
          <w:color w:val="231F20"/>
          <w:w w:val="110"/>
        </w:rPr>
        <w:t>de</w:t>
      </w:r>
      <w:r>
        <w:rPr>
          <w:color w:val="231F20"/>
          <w:spacing w:val="-6"/>
          <w:w w:val="110"/>
        </w:rPr>
        <w:t xml:space="preserve"> </w:t>
      </w:r>
      <w:r>
        <w:rPr>
          <w:color w:val="231F20"/>
          <w:w w:val="110"/>
        </w:rPr>
        <w:t>ação</w:t>
      </w:r>
      <w:r>
        <w:rPr>
          <w:color w:val="231F20"/>
          <w:spacing w:val="-3"/>
          <w:w w:val="110"/>
        </w:rPr>
        <w:t xml:space="preserve"> </w:t>
      </w:r>
      <w:r>
        <w:rPr>
          <w:color w:val="231F20"/>
          <w:w w:val="110"/>
        </w:rPr>
        <w:t>judicial</w:t>
      </w:r>
      <w:r>
        <w:rPr>
          <w:color w:val="231F20"/>
          <w:spacing w:val="-3"/>
          <w:w w:val="110"/>
        </w:rPr>
        <w:t xml:space="preserve"> </w:t>
      </w:r>
      <w:r>
        <w:rPr>
          <w:color w:val="231F20"/>
          <w:w w:val="110"/>
        </w:rPr>
        <w:t>em</w:t>
      </w:r>
      <w:r>
        <w:rPr>
          <w:color w:val="231F20"/>
          <w:spacing w:val="-3"/>
          <w:w w:val="110"/>
        </w:rPr>
        <w:t xml:space="preserve"> </w:t>
      </w:r>
      <w:r>
        <w:rPr>
          <w:color w:val="231F20"/>
          <w:w w:val="110"/>
        </w:rPr>
        <w:t>que</w:t>
      </w:r>
      <w:r>
        <w:rPr>
          <w:color w:val="231F20"/>
          <w:spacing w:val="-3"/>
          <w:w w:val="110"/>
        </w:rPr>
        <w:t xml:space="preserve"> </w:t>
      </w:r>
      <w:r>
        <w:rPr>
          <w:color w:val="231F20"/>
          <w:w w:val="110"/>
        </w:rPr>
        <w:t>figurem</w:t>
      </w:r>
      <w:r>
        <w:rPr>
          <w:color w:val="231F20"/>
          <w:spacing w:val="-3"/>
          <w:w w:val="110"/>
        </w:rPr>
        <w:t xml:space="preserve"> </w:t>
      </w:r>
      <w:r>
        <w:rPr>
          <w:color w:val="231F20"/>
          <w:w w:val="110"/>
        </w:rPr>
        <w:t>concomitantemente</w:t>
      </w:r>
      <w:r>
        <w:rPr>
          <w:color w:val="231F20"/>
          <w:spacing w:val="-3"/>
          <w:w w:val="110"/>
        </w:rPr>
        <w:t xml:space="preserve"> </w:t>
      </w:r>
      <w:r>
        <w:rPr>
          <w:color w:val="231F20"/>
          <w:w w:val="110"/>
        </w:rPr>
        <w:t>nos</w:t>
      </w:r>
      <w:r>
        <w:rPr>
          <w:color w:val="231F20"/>
          <w:spacing w:val="-3"/>
          <w:w w:val="110"/>
        </w:rPr>
        <w:t xml:space="preserve"> </w:t>
      </w:r>
      <w:r>
        <w:rPr>
          <w:color w:val="231F20"/>
          <w:w w:val="110"/>
        </w:rPr>
        <w:t>polos</w:t>
      </w:r>
      <w:r>
        <w:rPr>
          <w:color w:val="231F20"/>
          <w:spacing w:val="-3"/>
          <w:w w:val="110"/>
        </w:rPr>
        <w:t xml:space="preserve"> </w:t>
      </w:r>
      <w:r>
        <w:rPr>
          <w:color w:val="231F20"/>
          <w:w w:val="110"/>
        </w:rPr>
        <w:t>ativo</w:t>
      </w:r>
      <w:r>
        <w:rPr>
          <w:color w:val="231F20"/>
          <w:spacing w:val="-3"/>
          <w:w w:val="110"/>
        </w:rPr>
        <w:t xml:space="preserve"> </w:t>
      </w:r>
      <w:r>
        <w:rPr>
          <w:color w:val="231F20"/>
          <w:w w:val="110"/>
        </w:rPr>
        <w:t>e</w:t>
      </w:r>
      <w:r>
        <w:rPr>
          <w:color w:val="231F20"/>
          <w:spacing w:val="-3"/>
          <w:w w:val="110"/>
        </w:rPr>
        <w:t xml:space="preserve"> </w:t>
      </w:r>
      <w:r>
        <w:rPr>
          <w:color w:val="231F20"/>
          <w:w w:val="110"/>
        </w:rPr>
        <w:t>passivo órgãos ou entidades de direito público que integrem a administração pública federal deverá ser previamente</w:t>
      </w:r>
      <w:r>
        <w:rPr>
          <w:color w:val="231F20"/>
          <w:spacing w:val="-5"/>
          <w:w w:val="110"/>
        </w:rPr>
        <w:t xml:space="preserve"> </w:t>
      </w:r>
      <w:r>
        <w:rPr>
          <w:color w:val="231F20"/>
          <w:w w:val="110"/>
        </w:rPr>
        <w:t>autorizada</w:t>
      </w:r>
      <w:r>
        <w:rPr>
          <w:color w:val="231F20"/>
          <w:spacing w:val="-5"/>
          <w:w w:val="110"/>
        </w:rPr>
        <w:t xml:space="preserve"> </w:t>
      </w:r>
      <w:r>
        <w:rPr>
          <w:color w:val="231F20"/>
          <w:w w:val="110"/>
        </w:rPr>
        <w:t>pelo</w:t>
      </w:r>
      <w:r>
        <w:rPr>
          <w:color w:val="231F20"/>
          <w:spacing w:val="-5"/>
          <w:w w:val="110"/>
        </w:rPr>
        <w:t xml:space="preserve"> </w:t>
      </w:r>
      <w:r>
        <w:rPr>
          <w:color w:val="231F20"/>
          <w:w w:val="110"/>
        </w:rPr>
        <w:t>Advogado-Geral</w:t>
      </w:r>
      <w:r>
        <w:rPr>
          <w:color w:val="231F20"/>
          <w:spacing w:val="-5"/>
          <w:w w:val="110"/>
        </w:rPr>
        <w:t xml:space="preserve"> </w:t>
      </w:r>
      <w:r>
        <w:rPr>
          <w:color w:val="231F20"/>
          <w:w w:val="110"/>
        </w:rPr>
        <w:t>da</w:t>
      </w:r>
      <w:r>
        <w:rPr>
          <w:color w:val="231F20"/>
          <w:spacing w:val="-5"/>
          <w:w w:val="110"/>
        </w:rPr>
        <w:t xml:space="preserve"> </w:t>
      </w:r>
      <w:r>
        <w:rPr>
          <w:color w:val="231F20"/>
          <w:w w:val="110"/>
        </w:rPr>
        <w:t>União.</w:t>
      </w:r>
    </w:p>
    <w:p w14:paraId="35547AC9" w14:textId="77777777" w:rsidR="00711073" w:rsidRDefault="00000000">
      <w:pPr>
        <w:pStyle w:val="BodyText"/>
        <w:spacing w:before="128" w:line="302" w:lineRule="auto"/>
        <w:ind w:right="117"/>
      </w:pPr>
      <w:r>
        <w:rPr>
          <w:color w:val="231F20"/>
          <w:w w:val="105"/>
        </w:rPr>
        <w:t>Art.</w:t>
      </w:r>
      <w:r>
        <w:rPr>
          <w:color w:val="231F20"/>
          <w:spacing w:val="-14"/>
          <w:w w:val="105"/>
        </w:rPr>
        <w:t xml:space="preserve"> </w:t>
      </w:r>
      <w:r>
        <w:rPr>
          <w:color w:val="231F20"/>
          <w:w w:val="105"/>
        </w:rPr>
        <w:t>40. Os servidores e empregados públicos que participarem do processo de composição</w:t>
      </w:r>
      <w:r>
        <w:rPr>
          <w:color w:val="231F20"/>
          <w:spacing w:val="40"/>
          <w:w w:val="105"/>
        </w:rPr>
        <w:t xml:space="preserve"> </w:t>
      </w:r>
      <w:r>
        <w:rPr>
          <w:color w:val="231F20"/>
          <w:w w:val="105"/>
        </w:rPr>
        <w:t>extrajudicial do conflito, somente poderão ser responsabilizados civil, administrativa ou criminalmente quando, mediante dolo ou fraude, receberem qualquer vantagem patrimonial indevida, permitirem ou facilitarem sua recepção por terceiro, ou para tal concorrerem.</w:t>
      </w:r>
    </w:p>
    <w:p w14:paraId="04F72EEA" w14:textId="77777777" w:rsidR="00711073" w:rsidRDefault="00711073">
      <w:pPr>
        <w:spacing w:line="302" w:lineRule="auto"/>
        <w:sectPr w:rsidR="00711073">
          <w:pgSz w:w="11910" w:h="16840"/>
          <w:pgMar w:top="0" w:right="1200" w:bottom="720" w:left="1680" w:header="0" w:footer="537" w:gutter="0"/>
          <w:cols w:space="720"/>
        </w:sectPr>
      </w:pPr>
    </w:p>
    <w:p w14:paraId="19CF7BD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4176" behindDoc="0" locked="0" layoutInCell="1" allowOverlap="1" wp14:anchorId="182DA930" wp14:editId="2AC05095">
                <wp:simplePos x="0" y="0"/>
                <wp:positionH relativeFrom="page">
                  <wp:posOffset>0</wp:posOffset>
                </wp:positionH>
                <wp:positionV relativeFrom="page">
                  <wp:posOffset>0</wp:posOffset>
                </wp:positionV>
                <wp:extent cx="776605" cy="10692130"/>
                <wp:effectExtent l="0" t="0" r="0" b="0"/>
                <wp:wrapNone/>
                <wp:docPr id="414" name="Graphic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4176" id="docshape413" filled="true" fillcolor="#005cfa" stroked="false">
                <v:fill type="solid"/>
                <w10:wrap type="none"/>
              </v:rect>
            </w:pict>
          </mc:Fallback>
        </mc:AlternateContent>
      </w:r>
    </w:p>
    <w:p w14:paraId="47CE7664" w14:textId="77777777" w:rsidR="00711073" w:rsidRDefault="00711073">
      <w:pPr>
        <w:pStyle w:val="BodyText"/>
        <w:ind w:left="0"/>
        <w:jc w:val="left"/>
        <w:rPr>
          <w:sz w:val="20"/>
        </w:rPr>
      </w:pPr>
    </w:p>
    <w:p w14:paraId="56A0B644" w14:textId="77777777" w:rsidR="00711073" w:rsidRDefault="00711073">
      <w:pPr>
        <w:pStyle w:val="BodyText"/>
        <w:ind w:left="0"/>
        <w:jc w:val="left"/>
        <w:rPr>
          <w:sz w:val="20"/>
        </w:rPr>
      </w:pPr>
    </w:p>
    <w:p w14:paraId="6E7D23AB" w14:textId="77777777" w:rsidR="00711073" w:rsidRDefault="00711073">
      <w:pPr>
        <w:pStyle w:val="BodyText"/>
        <w:ind w:left="0"/>
        <w:jc w:val="left"/>
        <w:rPr>
          <w:sz w:val="20"/>
        </w:rPr>
      </w:pPr>
    </w:p>
    <w:p w14:paraId="51CE5693" w14:textId="77777777" w:rsidR="00711073" w:rsidRDefault="00711073">
      <w:pPr>
        <w:pStyle w:val="BodyText"/>
        <w:spacing w:before="7"/>
        <w:ind w:left="0"/>
        <w:jc w:val="left"/>
        <w:rPr>
          <w:sz w:val="24"/>
        </w:rPr>
      </w:pPr>
    </w:p>
    <w:p w14:paraId="73DC1E31" w14:textId="77777777" w:rsidR="00711073" w:rsidRDefault="00000000">
      <w:pPr>
        <w:pStyle w:val="BodyText"/>
        <w:spacing w:before="105" w:line="302" w:lineRule="auto"/>
        <w:ind w:left="3599" w:right="3527"/>
        <w:jc w:val="center"/>
      </w:pPr>
      <w:r>
        <w:rPr>
          <w:color w:val="231F20"/>
        </w:rPr>
        <w:t xml:space="preserve">CAPÍTULO III </w:t>
      </w:r>
      <w:r>
        <w:rPr>
          <w:color w:val="231F20"/>
          <w:spacing w:val="-2"/>
        </w:rPr>
        <w:t>DISPOSIÇÕES</w:t>
      </w:r>
      <w:r>
        <w:rPr>
          <w:color w:val="231F20"/>
          <w:spacing w:val="-11"/>
        </w:rPr>
        <w:t xml:space="preserve"> </w:t>
      </w:r>
      <w:r>
        <w:rPr>
          <w:color w:val="231F20"/>
          <w:spacing w:val="-2"/>
        </w:rPr>
        <w:t>FINAIS</w:t>
      </w:r>
    </w:p>
    <w:p w14:paraId="5E7F2101" w14:textId="77777777" w:rsidR="00711073" w:rsidRDefault="00711073">
      <w:pPr>
        <w:pStyle w:val="BodyText"/>
        <w:spacing w:before="9"/>
        <w:ind w:left="0"/>
        <w:jc w:val="left"/>
        <w:rPr>
          <w:sz w:val="22"/>
        </w:rPr>
      </w:pPr>
    </w:p>
    <w:p w14:paraId="4E221015"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41.</w:t>
      </w:r>
      <w:r>
        <w:rPr>
          <w:color w:val="231F20"/>
          <w:spacing w:val="-13"/>
          <w:w w:val="105"/>
        </w:rPr>
        <w:t xml:space="preserve"> </w:t>
      </w:r>
      <w:r>
        <w:rPr>
          <w:color w:val="231F20"/>
          <w:w w:val="105"/>
        </w:rPr>
        <w:t>A Escola Nacional de Mediação e Conciliação, no âmbito do Ministério da Justiça, poderá criar banco de dados sobre boas práticas em mediação, bem como manter relação de mediadores e de instituições de mediação.</w:t>
      </w:r>
    </w:p>
    <w:p w14:paraId="0BCFE4FA" w14:textId="77777777" w:rsidR="00711073" w:rsidRDefault="00000000">
      <w:pPr>
        <w:pStyle w:val="BodyText"/>
        <w:spacing w:before="126" w:line="302" w:lineRule="auto"/>
        <w:ind w:right="115"/>
      </w:pPr>
      <w:r>
        <w:rPr>
          <w:color w:val="231F20"/>
          <w:w w:val="105"/>
        </w:rPr>
        <w:t>Art.</w:t>
      </w:r>
      <w:r>
        <w:rPr>
          <w:color w:val="231F20"/>
          <w:spacing w:val="-12"/>
          <w:w w:val="105"/>
        </w:rPr>
        <w:t xml:space="preserve"> </w:t>
      </w:r>
      <w:r>
        <w:rPr>
          <w:color w:val="231F20"/>
          <w:w w:val="105"/>
        </w:rPr>
        <w:t>42.</w:t>
      </w:r>
      <w:r>
        <w:rPr>
          <w:color w:val="231F20"/>
          <w:spacing w:val="-6"/>
          <w:w w:val="105"/>
        </w:rPr>
        <w:t xml:space="preserve"> </w:t>
      </w:r>
      <w:r>
        <w:rPr>
          <w:color w:val="231F20"/>
          <w:w w:val="105"/>
        </w:rPr>
        <w:t>Aplica-se</w:t>
      </w:r>
      <w:r>
        <w:rPr>
          <w:color w:val="231F20"/>
          <w:spacing w:val="32"/>
          <w:w w:val="105"/>
        </w:rPr>
        <w:t xml:space="preserve"> </w:t>
      </w:r>
      <w:r>
        <w:rPr>
          <w:color w:val="231F20"/>
          <w:w w:val="105"/>
        </w:rPr>
        <w:t>esta</w:t>
      </w:r>
      <w:r>
        <w:rPr>
          <w:color w:val="231F20"/>
          <w:spacing w:val="32"/>
          <w:w w:val="105"/>
        </w:rPr>
        <w:t xml:space="preserve"> </w:t>
      </w:r>
      <w:r>
        <w:rPr>
          <w:color w:val="231F20"/>
          <w:w w:val="105"/>
        </w:rPr>
        <w:t>Lei,</w:t>
      </w:r>
      <w:r>
        <w:rPr>
          <w:color w:val="231F20"/>
          <w:spacing w:val="32"/>
          <w:w w:val="105"/>
        </w:rPr>
        <w:t xml:space="preserve"> </w:t>
      </w:r>
      <w:r>
        <w:rPr>
          <w:color w:val="231F20"/>
          <w:w w:val="105"/>
        </w:rPr>
        <w:t>no</w:t>
      </w:r>
      <w:r>
        <w:rPr>
          <w:color w:val="231F20"/>
          <w:spacing w:val="32"/>
          <w:w w:val="105"/>
        </w:rPr>
        <w:t xml:space="preserve"> </w:t>
      </w:r>
      <w:r>
        <w:rPr>
          <w:color w:val="231F20"/>
          <w:w w:val="105"/>
        </w:rPr>
        <w:t>que</w:t>
      </w:r>
      <w:r>
        <w:rPr>
          <w:color w:val="231F20"/>
          <w:spacing w:val="32"/>
          <w:w w:val="105"/>
        </w:rPr>
        <w:t xml:space="preserve"> </w:t>
      </w:r>
      <w:r>
        <w:rPr>
          <w:color w:val="231F20"/>
          <w:w w:val="105"/>
        </w:rPr>
        <w:t>couber,</w:t>
      </w:r>
      <w:r>
        <w:rPr>
          <w:color w:val="231F20"/>
          <w:spacing w:val="32"/>
          <w:w w:val="105"/>
        </w:rPr>
        <w:t xml:space="preserve"> </w:t>
      </w:r>
      <w:r>
        <w:rPr>
          <w:color w:val="231F20"/>
          <w:w w:val="105"/>
        </w:rPr>
        <w:t>às</w:t>
      </w:r>
      <w:r>
        <w:rPr>
          <w:color w:val="231F20"/>
          <w:spacing w:val="32"/>
          <w:w w:val="105"/>
        </w:rPr>
        <w:t xml:space="preserve"> </w:t>
      </w:r>
      <w:r>
        <w:rPr>
          <w:color w:val="231F20"/>
          <w:w w:val="105"/>
        </w:rPr>
        <w:t>outras</w:t>
      </w:r>
      <w:r>
        <w:rPr>
          <w:color w:val="231F20"/>
          <w:spacing w:val="32"/>
          <w:w w:val="105"/>
        </w:rPr>
        <w:t xml:space="preserve"> </w:t>
      </w:r>
      <w:r>
        <w:rPr>
          <w:color w:val="231F20"/>
          <w:w w:val="105"/>
        </w:rPr>
        <w:t>formas</w:t>
      </w:r>
      <w:r>
        <w:rPr>
          <w:color w:val="231F20"/>
          <w:spacing w:val="32"/>
          <w:w w:val="105"/>
        </w:rPr>
        <w:t xml:space="preserve"> </w:t>
      </w:r>
      <w:r>
        <w:rPr>
          <w:color w:val="231F20"/>
          <w:w w:val="105"/>
        </w:rPr>
        <w:t>consensuais</w:t>
      </w:r>
      <w:r>
        <w:rPr>
          <w:color w:val="231F20"/>
          <w:spacing w:val="32"/>
          <w:w w:val="105"/>
        </w:rPr>
        <w:t xml:space="preserve"> </w:t>
      </w:r>
      <w:r>
        <w:rPr>
          <w:color w:val="231F20"/>
          <w:w w:val="105"/>
        </w:rPr>
        <w:t>de</w:t>
      </w:r>
      <w:r>
        <w:rPr>
          <w:color w:val="231F20"/>
          <w:spacing w:val="32"/>
          <w:w w:val="105"/>
        </w:rPr>
        <w:t xml:space="preserve"> </w:t>
      </w:r>
      <w:r>
        <w:rPr>
          <w:color w:val="231F20"/>
          <w:w w:val="105"/>
        </w:rPr>
        <w:t>resolução</w:t>
      </w:r>
      <w:r>
        <w:rPr>
          <w:color w:val="231F20"/>
          <w:spacing w:val="32"/>
          <w:w w:val="105"/>
        </w:rPr>
        <w:t xml:space="preserve"> </w:t>
      </w:r>
      <w:r>
        <w:rPr>
          <w:color w:val="231F20"/>
          <w:w w:val="105"/>
        </w:rPr>
        <w:t>de</w:t>
      </w:r>
      <w:r>
        <w:rPr>
          <w:color w:val="231F20"/>
          <w:spacing w:val="32"/>
          <w:w w:val="105"/>
        </w:rPr>
        <w:t xml:space="preserve"> </w:t>
      </w:r>
      <w:r>
        <w:rPr>
          <w:color w:val="231F20"/>
          <w:w w:val="105"/>
        </w:rPr>
        <w:t>conflitos, tais</w:t>
      </w:r>
      <w:r>
        <w:rPr>
          <w:color w:val="231F20"/>
          <w:spacing w:val="-1"/>
          <w:w w:val="105"/>
        </w:rPr>
        <w:t xml:space="preserve"> </w:t>
      </w:r>
      <w:r>
        <w:rPr>
          <w:color w:val="231F20"/>
          <w:w w:val="105"/>
        </w:rPr>
        <w:t>como</w:t>
      </w:r>
      <w:r>
        <w:rPr>
          <w:color w:val="231F20"/>
          <w:spacing w:val="-1"/>
          <w:w w:val="105"/>
        </w:rPr>
        <w:t xml:space="preserve"> </w:t>
      </w:r>
      <w:r>
        <w:rPr>
          <w:color w:val="231F20"/>
          <w:w w:val="105"/>
        </w:rPr>
        <w:t>mediações</w:t>
      </w:r>
      <w:r>
        <w:rPr>
          <w:color w:val="231F20"/>
          <w:spacing w:val="-1"/>
          <w:w w:val="105"/>
        </w:rPr>
        <w:t xml:space="preserve"> </w:t>
      </w:r>
      <w:r>
        <w:rPr>
          <w:color w:val="231F20"/>
          <w:w w:val="105"/>
        </w:rPr>
        <w:t>comunitárias</w:t>
      </w:r>
      <w:r>
        <w:rPr>
          <w:color w:val="231F20"/>
          <w:spacing w:val="-1"/>
          <w:w w:val="105"/>
        </w:rPr>
        <w:t xml:space="preserve"> </w:t>
      </w:r>
      <w:r>
        <w:rPr>
          <w:color w:val="231F20"/>
          <w:w w:val="105"/>
        </w:rPr>
        <w:t>e</w:t>
      </w:r>
      <w:r>
        <w:rPr>
          <w:color w:val="231F20"/>
          <w:spacing w:val="-1"/>
          <w:w w:val="105"/>
        </w:rPr>
        <w:t xml:space="preserve"> </w:t>
      </w:r>
      <w:r>
        <w:rPr>
          <w:color w:val="231F20"/>
          <w:w w:val="105"/>
        </w:rPr>
        <w:t>escolares,</w:t>
      </w:r>
      <w:r>
        <w:rPr>
          <w:color w:val="231F20"/>
          <w:spacing w:val="-1"/>
          <w:w w:val="105"/>
        </w:rPr>
        <w:t xml:space="preserve"> </w:t>
      </w:r>
      <w:r>
        <w:rPr>
          <w:color w:val="231F20"/>
          <w:w w:val="105"/>
        </w:rPr>
        <w:t>e</w:t>
      </w:r>
      <w:r>
        <w:rPr>
          <w:color w:val="231F20"/>
          <w:spacing w:val="-1"/>
          <w:w w:val="105"/>
        </w:rPr>
        <w:t xml:space="preserve"> </w:t>
      </w:r>
      <w:r>
        <w:rPr>
          <w:color w:val="231F20"/>
          <w:w w:val="105"/>
        </w:rPr>
        <w:t>àquelas</w:t>
      </w:r>
      <w:r>
        <w:rPr>
          <w:color w:val="231F20"/>
          <w:spacing w:val="-1"/>
          <w:w w:val="105"/>
        </w:rPr>
        <w:t xml:space="preserve"> </w:t>
      </w:r>
      <w:r>
        <w:rPr>
          <w:color w:val="231F20"/>
          <w:w w:val="105"/>
        </w:rPr>
        <w:t>levadas</w:t>
      </w:r>
      <w:r>
        <w:rPr>
          <w:color w:val="231F20"/>
          <w:spacing w:val="-1"/>
          <w:w w:val="105"/>
        </w:rPr>
        <w:t xml:space="preserve"> </w:t>
      </w:r>
      <w:r>
        <w:rPr>
          <w:color w:val="231F20"/>
          <w:w w:val="105"/>
        </w:rPr>
        <w:t>a</w:t>
      </w:r>
      <w:r>
        <w:rPr>
          <w:color w:val="231F20"/>
          <w:spacing w:val="-1"/>
          <w:w w:val="105"/>
        </w:rPr>
        <w:t xml:space="preserve"> </w:t>
      </w:r>
      <w:r>
        <w:rPr>
          <w:color w:val="231F20"/>
          <w:w w:val="105"/>
        </w:rPr>
        <w:t>efeito</w:t>
      </w:r>
      <w:r>
        <w:rPr>
          <w:color w:val="231F20"/>
          <w:spacing w:val="-1"/>
          <w:w w:val="105"/>
        </w:rPr>
        <w:t xml:space="preserve"> </w:t>
      </w:r>
      <w:r>
        <w:rPr>
          <w:color w:val="231F20"/>
          <w:w w:val="105"/>
        </w:rPr>
        <w:t>nas</w:t>
      </w:r>
      <w:r>
        <w:rPr>
          <w:color w:val="231F20"/>
          <w:spacing w:val="-1"/>
          <w:w w:val="105"/>
        </w:rPr>
        <w:t xml:space="preserve"> </w:t>
      </w:r>
      <w:r>
        <w:rPr>
          <w:color w:val="231F20"/>
          <w:w w:val="105"/>
        </w:rPr>
        <w:t>serventias</w:t>
      </w:r>
      <w:r>
        <w:rPr>
          <w:color w:val="231F20"/>
          <w:spacing w:val="-1"/>
          <w:w w:val="105"/>
        </w:rPr>
        <w:t xml:space="preserve"> </w:t>
      </w:r>
      <w:r>
        <w:rPr>
          <w:color w:val="231F20"/>
          <w:w w:val="105"/>
        </w:rPr>
        <w:t>extrajudiciais, desde que no âmbito de suas competências.</w:t>
      </w:r>
    </w:p>
    <w:p w14:paraId="418FFB26" w14:textId="77777777" w:rsidR="00711073" w:rsidRDefault="00000000">
      <w:pPr>
        <w:pStyle w:val="BodyText"/>
        <w:spacing w:before="126"/>
      </w:pPr>
      <w:r>
        <w:rPr>
          <w:color w:val="231F20"/>
          <w:w w:val="105"/>
        </w:rPr>
        <w:t>Parágrafo</w:t>
      </w:r>
      <w:r>
        <w:rPr>
          <w:color w:val="231F20"/>
          <w:spacing w:val="-7"/>
          <w:w w:val="105"/>
        </w:rPr>
        <w:t xml:space="preserve"> </w:t>
      </w:r>
      <w:r>
        <w:rPr>
          <w:color w:val="231F20"/>
          <w:w w:val="105"/>
        </w:rPr>
        <w:t>único.</w:t>
      </w:r>
      <w:r>
        <w:rPr>
          <w:color w:val="231F20"/>
          <w:spacing w:val="-16"/>
          <w:w w:val="105"/>
        </w:rPr>
        <w:t xml:space="preserve"> </w:t>
      </w:r>
      <w:r>
        <w:rPr>
          <w:color w:val="231F20"/>
          <w:w w:val="105"/>
        </w:rPr>
        <w:t>A</w:t>
      </w:r>
      <w:r>
        <w:rPr>
          <w:color w:val="231F20"/>
          <w:spacing w:val="8"/>
          <w:w w:val="105"/>
        </w:rPr>
        <w:t xml:space="preserve"> </w:t>
      </w:r>
      <w:r>
        <w:rPr>
          <w:color w:val="231F20"/>
          <w:w w:val="105"/>
        </w:rPr>
        <w:t>mediação</w:t>
      </w:r>
      <w:r>
        <w:rPr>
          <w:color w:val="231F20"/>
          <w:spacing w:val="8"/>
          <w:w w:val="105"/>
        </w:rPr>
        <w:t xml:space="preserve"> </w:t>
      </w:r>
      <w:r>
        <w:rPr>
          <w:color w:val="231F20"/>
          <w:w w:val="105"/>
        </w:rPr>
        <w:t>nas</w:t>
      </w:r>
      <w:r>
        <w:rPr>
          <w:color w:val="231F20"/>
          <w:spacing w:val="8"/>
          <w:w w:val="105"/>
        </w:rPr>
        <w:t xml:space="preserve"> </w:t>
      </w:r>
      <w:r>
        <w:rPr>
          <w:color w:val="231F20"/>
          <w:w w:val="105"/>
        </w:rPr>
        <w:t>relações</w:t>
      </w:r>
      <w:r>
        <w:rPr>
          <w:color w:val="231F20"/>
          <w:spacing w:val="8"/>
          <w:w w:val="105"/>
        </w:rPr>
        <w:t xml:space="preserve"> </w:t>
      </w:r>
      <w:r>
        <w:rPr>
          <w:color w:val="231F20"/>
          <w:w w:val="105"/>
        </w:rPr>
        <w:t>de</w:t>
      </w:r>
      <w:r>
        <w:rPr>
          <w:color w:val="231F20"/>
          <w:spacing w:val="8"/>
          <w:w w:val="105"/>
        </w:rPr>
        <w:t xml:space="preserve"> </w:t>
      </w:r>
      <w:r>
        <w:rPr>
          <w:color w:val="231F20"/>
          <w:w w:val="105"/>
        </w:rPr>
        <w:t>trabalho</w:t>
      </w:r>
      <w:r>
        <w:rPr>
          <w:color w:val="231F20"/>
          <w:spacing w:val="8"/>
          <w:w w:val="105"/>
        </w:rPr>
        <w:t xml:space="preserve"> </w:t>
      </w:r>
      <w:r>
        <w:rPr>
          <w:color w:val="231F20"/>
          <w:w w:val="105"/>
        </w:rPr>
        <w:t>será</w:t>
      </w:r>
      <w:r>
        <w:rPr>
          <w:color w:val="231F20"/>
          <w:spacing w:val="8"/>
          <w:w w:val="105"/>
        </w:rPr>
        <w:t xml:space="preserve"> </w:t>
      </w:r>
      <w:r>
        <w:rPr>
          <w:color w:val="231F20"/>
          <w:w w:val="105"/>
        </w:rPr>
        <w:t>regulada</w:t>
      </w:r>
      <w:r>
        <w:rPr>
          <w:color w:val="231F20"/>
          <w:spacing w:val="8"/>
          <w:w w:val="105"/>
        </w:rPr>
        <w:t xml:space="preserve"> </w:t>
      </w:r>
      <w:r>
        <w:rPr>
          <w:color w:val="231F20"/>
          <w:w w:val="105"/>
        </w:rPr>
        <w:t>por</w:t>
      </w:r>
      <w:r>
        <w:rPr>
          <w:color w:val="231F20"/>
          <w:spacing w:val="9"/>
          <w:w w:val="105"/>
        </w:rPr>
        <w:t xml:space="preserve"> </w:t>
      </w:r>
      <w:r>
        <w:rPr>
          <w:color w:val="231F20"/>
          <w:w w:val="105"/>
        </w:rPr>
        <w:t>lei</w:t>
      </w:r>
      <w:r>
        <w:rPr>
          <w:color w:val="231F20"/>
          <w:spacing w:val="8"/>
          <w:w w:val="105"/>
        </w:rPr>
        <w:t xml:space="preserve"> </w:t>
      </w:r>
      <w:r>
        <w:rPr>
          <w:color w:val="231F20"/>
          <w:spacing w:val="-2"/>
          <w:w w:val="105"/>
        </w:rPr>
        <w:t>própria.</w:t>
      </w:r>
    </w:p>
    <w:p w14:paraId="4BA2C0B6" w14:textId="77777777" w:rsidR="00711073" w:rsidRDefault="00000000">
      <w:pPr>
        <w:pStyle w:val="BodyText"/>
        <w:spacing w:before="179" w:line="302" w:lineRule="auto"/>
        <w:jc w:val="left"/>
      </w:pPr>
      <w:r>
        <w:rPr>
          <w:color w:val="231F20"/>
          <w:w w:val="105"/>
        </w:rPr>
        <w:t>Art.</w:t>
      </w:r>
      <w:r>
        <w:rPr>
          <w:color w:val="231F20"/>
          <w:spacing w:val="-13"/>
          <w:w w:val="105"/>
        </w:rPr>
        <w:t xml:space="preserve"> </w:t>
      </w:r>
      <w:r>
        <w:rPr>
          <w:color w:val="231F20"/>
          <w:w w:val="105"/>
        </w:rPr>
        <w:t>43.</w:t>
      </w:r>
      <w:r>
        <w:rPr>
          <w:color w:val="231F20"/>
          <w:spacing w:val="-10"/>
          <w:w w:val="105"/>
        </w:rPr>
        <w:t xml:space="preserve"> </w:t>
      </w:r>
      <w:r>
        <w:rPr>
          <w:color w:val="231F20"/>
          <w:w w:val="105"/>
        </w:rPr>
        <w:t>Os</w:t>
      </w:r>
      <w:r>
        <w:rPr>
          <w:color w:val="231F20"/>
          <w:spacing w:val="25"/>
          <w:w w:val="105"/>
        </w:rPr>
        <w:t xml:space="preserve"> </w:t>
      </w:r>
      <w:r>
        <w:rPr>
          <w:color w:val="231F20"/>
          <w:w w:val="105"/>
        </w:rPr>
        <w:t>órgãos</w:t>
      </w:r>
      <w:r>
        <w:rPr>
          <w:color w:val="231F20"/>
          <w:spacing w:val="25"/>
          <w:w w:val="105"/>
        </w:rPr>
        <w:t xml:space="preserve"> </w:t>
      </w:r>
      <w:r>
        <w:rPr>
          <w:color w:val="231F20"/>
          <w:w w:val="105"/>
        </w:rPr>
        <w:t>e</w:t>
      </w:r>
      <w:r>
        <w:rPr>
          <w:color w:val="231F20"/>
          <w:spacing w:val="25"/>
          <w:w w:val="105"/>
        </w:rPr>
        <w:t xml:space="preserve"> </w:t>
      </w:r>
      <w:r>
        <w:rPr>
          <w:color w:val="231F20"/>
          <w:w w:val="105"/>
        </w:rPr>
        <w:t>entidades</w:t>
      </w:r>
      <w:r>
        <w:rPr>
          <w:color w:val="231F20"/>
          <w:spacing w:val="25"/>
          <w:w w:val="105"/>
        </w:rPr>
        <w:t xml:space="preserve"> </w:t>
      </w:r>
      <w:r>
        <w:rPr>
          <w:color w:val="231F20"/>
          <w:w w:val="105"/>
        </w:rPr>
        <w:t>da</w:t>
      </w:r>
      <w:r>
        <w:rPr>
          <w:color w:val="231F20"/>
          <w:spacing w:val="25"/>
          <w:w w:val="105"/>
        </w:rPr>
        <w:t xml:space="preserve"> </w:t>
      </w:r>
      <w:r>
        <w:rPr>
          <w:color w:val="231F20"/>
          <w:w w:val="105"/>
        </w:rPr>
        <w:t>administração</w:t>
      </w:r>
      <w:r>
        <w:rPr>
          <w:color w:val="231F20"/>
          <w:spacing w:val="25"/>
          <w:w w:val="105"/>
        </w:rPr>
        <w:t xml:space="preserve"> </w:t>
      </w:r>
      <w:r>
        <w:rPr>
          <w:color w:val="231F20"/>
          <w:w w:val="105"/>
        </w:rPr>
        <w:t>pública</w:t>
      </w:r>
      <w:r>
        <w:rPr>
          <w:color w:val="231F20"/>
          <w:spacing w:val="25"/>
          <w:w w:val="105"/>
        </w:rPr>
        <w:t xml:space="preserve"> </w:t>
      </w:r>
      <w:r>
        <w:rPr>
          <w:color w:val="231F20"/>
          <w:w w:val="105"/>
        </w:rPr>
        <w:t>poderão</w:t>
      </w:r>
      <w:r>
        <w:rPr>
          <w:color w:val="231F20"/>
          <w:spacing w:val="25"/>
          <w:w w:val="105"/>
        </w:rPr>
        <w:t xml:space="preserve"> </w:t>
      </w:r>
      <w:r>
        <w:rPr>
          <w:color w:val="231F20"/>
          <w:w w:val="105"/>
        </w:rPr>
        <w:t>criar</w:t>
      </w:r>
      <w:r>
        <w:rPr>
          <w:color w:val="231F20"/>
          <w:spacing w:val="25"/>
          <w:w w:val="105"/>
        </w:rPr>
        <w:t xml:space="preserve"> </w:t>
      </w:r>
      <w:r>
        <w:rPr>
          <w:color w:val="231F20"/>
          <w:w w:val="105"/>
        </w:rPr>
        <w:t>câmaras</w:t>
      </w:r>
      <w:r>
        <w:rPr>
          <w:color w:val="231F20"/>
          <w:spacing w:val="25"/>
          <w:w w:val="105"/>
        </w:rPr>
        <w:t xml:space="preserve"> </w:t>
      </w:r>
      <w:r>
        <w:rPr>
          <w:color w:val="231F20"/>
          <w:w w:val="105"/>
        </w:rPr>
        <w:t>para</w:t>
      </w:r>
      <w:r>
        <w:rPr>
          <w:color w:val="231F20"/>
          <w:spacing w:val="25"/>
          <w:w w:val="105"/>
        </w:rPr>
        <w:t xml:space="preserve"> </w:t>
      </w:r>
      <w:r>
        <w:rPr>
          <w:color w:val="231F20"/>
          <w:w w:val="105"/>
        </w:rPr>
        <w:t>a</w:t>
      </w:r>
      <w:r>
        <w:rPr>
          <w:color w:val="231F20"/>
          <w:spacing w:val="25"/>
          <w:w w:val="105"/>
        </w:rPr>
        <w:t xml:space="preserve"> </w:t>
      </w:r>
      <w:r>
        <w:rPr>
          <w:color w:val="231F20"/>
          <w:w w:val="105"/>
        </w:rPr>
        <w:t>resolução</w:t>
      </w:r>
      <w:r>
        <w:rPr>
          <w:color w:val="231F20"/>
          <w:spacing w:val="25"/>
          <w:w w:val="105"/>
        </w:rPr>
        <w:t xml:space="preserve"> </w:t>
      </w:r>
      <w:r>
        <w:rPr>
          <w:color w:val="231F20"/>
          <w:w w:val="105"/>
        </w:rPr>
        <w:t>de conflitos entre particulares, que versem sobre atividades por eles reguladas ou supervisionadas.</w:t>
      </w:r>
    </w:p>
    <w:p w14:paraId="3DC7F323" w14:textId="77777777" w:rsidR="00711073" w:rsidRDefault="00000000">
      <w:pPr>
        <w:pStyle w:val="BodyText"/>
        <w:spacing w:before="126"/>
        <w:jc w:val="left"/>
      </w:pPr>
      <w:r>
        <w:rPr>
          <w:color w:val="231F20"/>
          <w:w w:val="105"/>
        </w:rPr>
        <w:t>Art.</w:t>
      </w:r>
      <w:r>
        <w:rPr>
          <w:color w:val="231F20"/>
          <w:spacing w:val="-17"/>
          <w:w w:val="105"/>
        </w:rPr>
        <w:t xml:space="preserve"> </w:t>
      </w:r>
      <w:r>
        <w:rPr>
          <w:color w:val="231F20"/>
          <w:w w:val="105"/>
        </w:rPr>
        <w:t>44.</w:t>
      </w:r>
      <w:r>
        <w:rPr>
          <w:color w:val="231F20"/>
          <w:spacing w:val="-9"/>
          <w:w w:val="105"/>
        </w:rPr>
        <w:t xml:space="preserve"> </w:t>
      </w:r>
      <w:r>
        <w:rPr>
          <w:color w:val="231F20"/>
          <w:w w:val="105"/>
        </w:rPr>
        <w:t>Os</w:t>
      </w:r>
      <w:r>
        <w:rPr>
          <w:color w:val="231F20"/>
          <w:spacing w:val="25"/>
          <w:w w:val="105"/>
        </w:rPr>
        <w:t xml:space="preserve"> </w:t>
      </w:r>
      <w:r>
        <w:rPr>
          <w:color w:val="231F20"/>
          <w:w w:val="105"/>
        </w:rPr>
        <w:t>arts.</w:t>
      </w:r>
      <w:r>
        <w:rPr>
          <w:color w:val="231F20"/>
          <w:spacing w:val="24"/>
          <w:w w:val="105"/>
        </w:rPr>
        <w:t xml:space="preserve"> </w:t>
      </w:r>
      <w:r>
        <w:rPr>
          <w:color w:val="231F20"/>
          <w:w w:val="105"/>
        </w:rPr>
        <w:t>1º</w:t>
      </w:r>
      <w:r>
        <w:rPr>
          <w:color w:val="231F20"/>
          <w:spacing w:val="25"/>
          <w:w w:val="105"/>
        </w:rPr>
        <w:t xml:space="preserve"> </w:t>
      </w:r>
      <w:r>
        <w:rPr>
          <w:color w:val="231F20"/>
          <w:w w:val="105"/>
        </w:rPr>
        <w:t>e</w:t>
      </w:r>
      <w:r>
        <w:rPr>
          <w:color w:val="231F20"/>
          <w:spacing w:val="25"/>
          <w:w w:val="105"/>
        </w:rPr>
        <w:t xml:space="preserve"> </w:t>
      </w:r>
      <w:r>
        <w:rPr>
          <w:color w:val="231F20"/>
          <w:w w:val="105"/>
        </w:rPr>
        <w:t>2º</w:t>
      </w:r>
      <w:r>
        <w:rPr>
          <w:color w:val="231F20"/>
          <w:spacing w:val="24"/>
          <w:w w:val="105"/>
        </w:rPr>
        <w:t xml:space="preserve"> </w:t>
      </w:r>
      <w:r>
        <w:rPr>
          <w:color w:val="231F20"/>
          <w:w w:val="105"/>
        </w:rPr>
        <w:t>da</w:t>
      </w:r>
      <w:r>
        <w:rPr>
          <w:color w:val="231F20"/>
          <w:spacing w:val="25"/>
          <w:w w:val="105"/>
        </w:rPr>
        <w:t xml:space="preserve"> </w:t>
      </w:r>
      <w:r>
        <w:rPr>
          <w:color w:val="231F20"/>
          <w:w w:val="105"/>
        </w:rPr>
        <w:t>Lei</w:t>
      </w:r>
      <w:r>
        <w:rPr>
          <w:color w:val="231F20"/>
          <w:spacing w:val="25"/>
          <w:w w:val="105"/>
        </w:rPr>
        <w:t xml:space="preserve"> </w:t>
      </w:r>
      <w:r>
        <w:rPr>
          <w:color w:val="231F20"/>
          <w:w w:val="105"/>
        </w:rPr>
        <w:t>nº</w:t>
      </w:r>
      <w:r>
        <w:rPr>
          <w:color w:val="231F20"/>
          <w:spacing w:val="25"/>
          <w:w w:val="105"/>
        </w:rPr>
        <w:t xml:space="preserve"> </w:t>
      </w:r>
      <w:r>
        <w:rPr>
          <w:color w:val="231F20"/>
          <w:w w:val="105"/>
        </w:rPr>
        <w:t>9.469,</w:t>
      </w:r>
      <w:r>
        <w:rPr>
          <w:color w:val="231F20"/>
          <w:spacing w:val="24"/>
          <w:w w:val="105"/>
        </w:rPr>
        <w:t xml:space="preserve"> </w:t>
      </w:r>
      <w:r>
        <w:rPr>
          <w:color w:val="231F20"/>
          <w:w w:val="105"/>
        </w:rPr>
        <w:t>de</w:t>
      </w:r>
      <w:r>
        <w:rPr>
          <w:color w:val="231F20"/>
          <w:spacing w:val="25"/>
          <w:w w:val="105"/>
        </w:rPr>
        <w:t xml:space="preserve"> </w:t>
      </w:r>
      <w:r>
        <w:rPr>
          <w:color w:val="231F20"/>
          <w:w w:val="105"/>
        </w:rPr>
        <w:t>10</w:t>
      </w:r>
      <w:r>
        <w:rPr>
          <w:color w:val="231F20"/>
          <w:spacing w:val="25"/>
          <w:w w:val="105"/>
        </w:rPr>
        <w:t xml:space="preserve"> </w:t>
      </w:r>
      <w:r>
        <w:rPr>
          <w:color w:val="231F20"/>
          <w:w w:val="105"/>
        </w:rPr>
        <w:t>de</w:t>
      </w:r>
      <w:r>
        <w:rPr>
          <w:color w:val="231F20"/>
          <w:spacing w:val="24"/>
          <w:w w:val="105"/>
        </w:rPr>
        <w:t xml:space="preserve"> </w:t>
      </w:r>
      <w:r>
        <w:rPr>
          <w:color w:val="231F20"/>
          <w:w w:val="105"/>
        </w:rPr>
        <w:t>julho</w:t>
      </w:r>
      <w:r>
        <w:rPr>
          <w:color w:val="231F20"/>
          <w:spacing w:val="25"/>
          <w:w w:val="105"/>
        </w:rPr>
        <w:t xml:space="preserve"> </w:t>
      </w:r>
      <w:r>
        <w:rPr>
          <w:color w:val="231F20"/>
          <w:w w:val="105"/>
        </w:rPr>
        <w:t>de</w:t>
      </w:r>
      <w:r>
        <w:rPr>
          <w:color w:val="231F20"/>
          <w:spacing w:val="25"/>
          <w:w w:val="105"/>
        </w:rPr>
        <w:t xml:space="preserve"> </w:t>
      </w:r>
      <w:r>
        <w:rPr>
          <w:color w:val="231F20"/>
          <w:w w:val="105"/>
        </w:rPr>
        <w:t>1997,</w:t>
      </w:r>
      <w:r>
        <w:rPr>
          <w:color w:val="231F20"/>
          <w:spacing w:val="25"/>
          <w:w w:val="105"/>
        </w:rPr>
        <w:t xml:space="preserve"> </w:t>
      </w:r>
      <w:r>
        <w:rPr>
          <w:color w:val="231F20"/>
          <w:w w:val="105"/>
        </w:rPr>
        <w:t>passam</w:t>
      </w:r>
      <w:r>
        <w:rPr>
          <w:color w:val="231F20"/>
          <w:spacing w:val="24"/>
          <w:w w:val="105"/>
        </w:rPr>
        <w:t xml:space="preserve"> </w:t>
      </w:r>
      <w:r>
        <w:rPr>
          <w:color w:val="231F20"/>
          <w:w w:val="105"/>
        </w:rPr>
        <w:t>a</w:t>
      </w:r>
      <w:r>
        <w:rPr>
          <w:color w:val="231F20"/>
          <w:spacing w:val="25"/>
          <w:w w:val="105"/>
        </w:rPr>
        <w:t xml:space="preserve"> </w:t>
      </w:r>
      <w:r>
        <w:rPr>
          <w:color w:val="231F20"/>
          <w:w w:val="105"/>
        </w:rPr>
        <w:t>vigorar</w:t>
      </w:r>
      <w:r>
        <w:rPr>
          <w:color w:val="231F20"/>
          <w:spacing w:val="25"/>
          <w:w w:val="105"/>
        </w:rPr>
        <w:t xml:space="preserve"> </w:t>
      </w:r>
      <w:r>
        <w:rPr>
          <w:color w:val="231F20"/>
          <w:w w:val="105"/>
        </w:rPr>
        <w:t>com</w:t>
      </w:r>
      <w:r>
        <w:rPr>
          <w:color w:val="231F20"/>
          <w:spacing w:val="25"/>
          <w:w w:val="105"/>
        </w:rPr>
        <w:t xml:space="preserve"> </w:t>
      </w:r>
      <w:r>
        <w:rPr>
          <w:color w:val="231F20"/>
          <w:w w:val="105"/>
        </w:rPr>
        <w:t>a</w:t>
      </w:r>
      <w:r>
        <w:rPr>
          <w:color w:val="231F20"/>
          <w:spacing w:val="24"/>
          <w:w w:val="105"/>
        </w:rPr>
        <w:t xml:space="preserve"> </w:t>
      </w:r>
      <w:r>
        <w:rPr>
          <w:color w:val="231F20"/>
          <w:spacing w:val="-2"/>
          <w:w w:val="105"/>
        </w:rPr>
        <w:t>seguinte</w:t>
      </w:r>
    </w:p>
    <w:p w14:paraId="3AC76A92" w14:textId="77777777" w:rsidR="00711073" w:rsidRDefault="00000000">
      <w:pPr>
        <w:pStyle w:val="BodyText"/>
        <w:spacing w:before="54"/>
        <w:jc w:val="left"/>
      </w:pPr>
      <w:r>
        <w:rPr>
          <w:color w:val="231F20"/>
          <w:spacing w:val="-2"/>
          <w:w w:val="105"/>
        </w:rPr>
        <w:t>redação:</w:t>
      </w:r>
    </w:p>
    <w:p w14:paraId="0F502940" w14:textId="77777777" w:rsidR="00711073" w:rsidRDefault="00000000">
      <w:pPr>
        <w:pStyle w:val="BodyText"/>
        <w:spacing w:before="179" w:line="302" w:lineRule="auto"/>
        <w:ind w:right="116"/>
      </w:pPr>
      <w:r>
        <w:rPr>
          <w:color w:val="231F20"/>
        </w:rPr>
        <w:t>“Art.</w:t>
      </w:r>
      <w:r>
        <w:rPr>
          <w:color w:val="231F20"/>
          <w:spacing w:val="-9"/>
        </w:rPr>
        <w:t xml:space="preserve"> </w:t>
      </w:r>
      <w:r>
        <w:rPr>
          <w:color w:val="231F20"/>
        </w:rPr>
        <w:t>1º O Advogado-Geral da União, diretamente ou mediante delegação, e os dirigentes máximos das empresas públicas federais, em conjunto com o dirigente estatutário da área afeta ao assunto, poderão autorizar</w:t>
      </w:r>
      <w:r>
        <w:rPr>
          <w:color w:val="231F20"/>
          <w:spacing w:val="30"/>
        </w:rPr>
        <w:t xml:space="preserve"> </w:t>
      </w:r>
      <w:r>
        <w:rPr>
          <w:color w:val="231F20"/>
        </w:rPr>
        <w:t>a</w:t>
      </w:r>
      <w:r>
        <w:rPr>
          <w:color w:val="231F20"/>
          <w:spacing w:val="30"/>
        </w:rPr>
        <w:t xml:space="preserve"> </w:t>
      </w:r>
      <w:r>
        <w:rPr>
          <w:color w:val="231F20"/>
        </w:rPr>
        <w:t>realização</w:t>
      </w:r>
      <w:r>
        <w:rPr>
          <w:color w:val="231F20"/>
          <w:spacing w:val="32"/>
        </w:rPr>
        <w:t xml:space="preserve"> </w:t>
      </w:r>
      <w:r>
        <w:rPr>
          <w:color w:val="231F20"/>
        </w:rPr>
        <w:t>de</w:t>
      </w:r>
      <w:r>
        <w:rPr>
          <w:color w:val="231F20"/>
          <w:spacing w:val="30"/>
        </w:rPr>
        <w:t xml:space="preserve"> </w:t>
      </w:r>
      <w:r>
        <w:rPr>
          <w:color w:val="231F20"/>
        </w:rPr>
        <w:t>acordos</w:t>
      </w:r>
      <w:r>
        <w:rPr>
          <w:color w:val="231F20"/>
          <w:spacing w:val="32"/>
        </w:rPr>
        <w:t xml:space="preserve"> </w:t>
      </w:r>
      <w:r>
        <w:rPr>
          <w:color w:val="231F20"/>
        </w:rPr>
        <w:t>ou</w:t>
      </w:r>
      <w:r>
        <w:rPr>
          <w:color w:val="231F20"/>
          <w:spacing w:val="30"/>
        </w:rPr>
        <w:t xml:space="preserve"> </w:t>
      </w:r>
      <w:r>
        <w:rPr>
          <w:color w:val="231F20"/>
        </w:rPr>
        <w:t>transações</w:t>
      </w:r>
      <w:r>
        <w:rPr>
          <w:color w:val="231F20"/>
          <w:spacing w:val="32"/>
        </w:rPr>
        <w:t xml:space="preserve"> </w:t>
      </w:r>
      <w:r>
        <w:rPr>
          <w:color w:val="231F20"/>
        </w:rPr>
        <w:t>para</w:t>
      </w:r>
      <w:r>
        <w:rPr>
          <w:color w:val="231F20"/>
          <w:spacing w:val="30"/>
        </w:rPr>
        <w:t xml:space="preserve"> </w:t>
      </w:r>
      <w:r>
        <w:rPr>
          <w:color w:val="231F20"/>
        </w:rPr>
        <w:t>prevenir</w:t>
      </w:r>
      <w:r>
        <w:rPr>
          <w:color w:val="231F20"/>
          <w:spacing w:val="30"/>
        </w:rPr>
        <w:t xml:space="preserve"> </w:t>
      </w:r>
      <w:r>
        <w:rPr>
          <w:color w:val="231F20"/>
        </w:rPr>
        <w:t>ou</w:t>
      </w:r>
      <w:r>
        <w:rPr>
          <w:color w:val="231F20"/>
          <w:spacing w:val="30"/>
        </w:rPr>
        <w:t xml:space="preserve"> </w:t>
      </w:r>
      <w:r>
        <w:rPr>
          <w:color w:val="231F20"/>
        </w:rPr>
        <w:t>terminar</w:t>
      </w:r>
      <w:r>
        <w:rPr>
          <w:color w:val="231F20"/>
          <w:spacing w:val="30"/>
        </w:rPr>
        <w:t xml:space="preserve"> </w:t>
      </w:r>
      <w:r>
        <w:rPr>
          <w:color w:val="231F20"/>
        </w:rPr>
        <w:t>litígios,</w:t>
      </w:r>
      <w:r>
        <w:rPr>
          <w:color w:val="231F20"/>
          <w:spacing w:val="32"/>
        </w:rPr>
        <w:t xml:space="preserve"> </w:t>
      </w:r>
      <w:r>
        <w:rPr>
          <w:color w:val="231F20"/>
        </w:rPr>
        <w:t>inclusive</w:t>
      </w:r>
      <w:r>
        <w:rPr>
          <w:color w:val="231F20"/>
          <w:spacing w:val="30"/>
        </w:rPr>
        <w:t xml:space="preserve"> </w:t>
      </w:r>
      <w:r>
        <w:rPr>
          <w:color w:val="231F20"/>
        </w:rPr>
        <w:t>os</w:t>
      </w:r>
      <w:r>
        <w:rPr>
          <w:color w:val="231F20"/>
          <w:spacing w:val="32"/>
        </w:rPr>
        <w:t xml:space="preserve"> </w:t>
      </w:r>
      <w:r>
        <w:rPr>
          <w:color w:val="231F20"/>
        </w:rPr>
        <w:t>judiciais.</w:t>
      </w:r>
    </w:p>
    <w:p w14:paraId="114B374C" w14:textId="77777777" w:rsidR="00711073" w:rsidRDefault="00000000">
      <w:pPr>
        <w:pStyle w:val="BodyText"/>
        <w:spacing w:before="126" w:line="302" w:lineRule="auto"/>
        <w:ind w:right="115"/>
      </w:pPr>
      <w:r>
        <w:rPr>
          <w:color w:val="231F20"/>
          <w:w w:val="105"/>
        </w:rPr>
        <w:t>§</w:t>
      </w:r>
      <w:r>
        <w:rPr>
          <w:color w:val="231F20"/>
          <w:spacing w:val="-2"/>
          <w:w w:val="105"/>
        </w:rPr>
        <w:t xml:space="preserve"> </w:t>
      </w:r>
      <w:r>
        <w:rPr>
          <w:color w:val="231F20"/>
          <w:w w:val="105"/>
        </w:rPr>
        <w:t>1º Poderão ser criadas câmaras especializadas, compostas por servidores públicos ou empregados públicos efetivos, com o objetivo de analisar e formular propostas de acordos ou transações.</w:t>
      </w:r>
    </w:p>
    <w:p w14:paraId="0D95172F" w14:textId="77777777" w:rsidR="00711073" w:rsidRDefault="00000000">
      <w:pPr>
        <w:pStyle w:val="BodyText"/>
        <w:spacing w:before="125" w:line="302" w:lineRule="auto"/>
        <w:ind w:right="116"/>
      </w:pPr>
      <w:r>
        <w:rPr>
          <w:color w:val="231F20"/>
          <w:w w:val="105"/>
        </w:rPr>
        <w:t>§</w:t>
      </w:r>
      <w:r>
        <w:rPr>
          <w:color w:val="231F20"/>
          <w:spacing w:val="-2"/>
          <w:w w:val="105"/>
        </w:rPr>
        <w:t xml:space="preserve"> </w:t>
      </w:r>
      <w:r>
        <w:rPr>
          <w:color w:val="231F20"/>
          <w:w w:val="105"/>
        </w:rPr>
        <w:t>3º</w:t>
      </w:r>
      <w:r>
        <w:rPr>
          <w:color w:val="231F20"/>
          <w:spacing w:val="-9"/>
          <w:w w:val="105"/>
        </w:rPr>
        <w:t xml:space="preserve"> </w:t>
      </w:r>
      <w:r>
        <w:rPr>
          <w:color w:val="231F20"/>
          <w:w w:val="105"/>
        </w:rPr>
        <w:t>Regulamento disporá sobre a forma de composição das câmaras de que trata o § 1º, que deverão ter como integrante pelo menos um membro efetivo da Advocacia-Geral da União ou, no caso das empresas públicas, um assistente jurídico ou ocupante de função equivalente.</w:t>
      </w:r>
    </w:p>
    <w:p w14:paraId="2BA71EDF" w14:textId="77777777" w:rsidR="00711073" w:rsidRDefault="00000000">
      <w:pPr>
        <w:pStyle w:val="BodyText"/>
        <w:spacing w:before="126" w:line="302" w:lineRule="auto"/>
        <w:ind w:right="114"/>
      </w:pPr>
      <w:r>
        <w:rPr>
          <w:color w:val="231F20"/>
          <w:w w:val="105"/>
        </w:rPr>
        <w:t>§ 4º</w:t>
      </w:r>
      <w:r>
        <w:rPr>
          <w:color w:val="231F20"/>
          <w:spacing w:val="-12"/>
          <w:w w:val="105"/>
        </w:rPr>
        <w:t xml:space="preserve"> </w:t>
      </w:r>
      <w:r>
        <w:rPr>
          <w:color w:val="231F20"/>
          <w:w w:val="105"/>
        </w:rPr>
        <w:t>Quando o litígio envolver valores superiores aos fixados em regulamento, o acordo ou a transação, sob</w:t>
      </w:r>
      <w:r>
        <w:rPr>
          <w:color w:val="231F20"/>
          <w:spacing w:val="26"/>
          <w:w w:val="105"/>
        </w:rPr>
        <w:t xml:space="preserve"> </w:t>
      </w:r>
      <w:r>
        <w:rPr>
          <w:color w:val="231F20"/>
          <w:w w:val="105"/>
        </w:rPr>
        <w:t>pena</w:t>
      </w:r>
      <w:r>
        <w:rPr>
          <w:color w:val="231F20"/>
          <w:spacing w:val="26"/>
          <w:w w:val="105"/>
        </w:rPr>
        <w:t xml:space="preserve"> </w:t>
      </w:r>
      <w:r>
        <w:rPr>
          <w:color w:val="231F20"/>
          <w:w w:val="105"/>
        </w:rPr>
        <w:t>de</w:t>
      </w:r>
      <w:r>
        <w:rPr>
          <w:color w:val="231F20"/>
          <w:spacing w:val="26"/>
          <w:w w:val="105"/>
        </w:rPr>
        <w:t xml:space="preserve"> </w:t>
      </w:r>
      <w:r>
        <w:rPr>
          <w:color w:val="231F20"/>
          <w:w w:val="105"/>
        </w:rPr>
        <w:t>nulidade,</w:t>
      </w:r>
      <w:r>
        <w:rPr>
          <w:color w:val="231F20"/>
          <w:spacing w:val="26"/>
          <w:w w:val="105"/>
        </w:rPr>
        <w:t xml:space="preserve"> </w:t>
      </w:r>
      <w:r>
        <w:rPr>
          <w:color w:val="231F20"/>
          <w:w w:val="105"/>
        </w:rPr>
        <w:t>dependerá</w:t>
      </w:r>
      <w:r>
        <w:rPr>
          <w:color w:val="231F20"/>
          <w:spacing w:val="26"/>
          <w:w w:val="105"/>
        </w:rPr>
        <w:t xml:space="preserve"> </w:t>
      </w:r>
      <w:r>
        <w:rPr>
          <w:color w:val="231F20"/>
          <w:w w:val="105"/>
        </w:rPr>
        <w:t>de</w:t>
      </w:r>
      <w:r>
        <w:rPr>
          <w:color w:val="231F20"/>
          <w:spacing w:val="26"/>
          <w:w w:val="105"/>
        </w:rPr>
        <w:t xml:space="preserve"> </w:t>
      </w:r>
      <w:r>
        <w:rPr>
          <w:color w:val="231F20"/>
          <w:w w:val="105"/>
        </w:rPr>
        <w:t>prévia</w:t>
      </w:r>
      <w:r>
        <w:rPr>
          <w:color w:val="231F20"/>
          <w:spacing w:val="26"/>
          <w:w w:val="105"/>
        </w:rPr>
        <w:t xml:space="preserve"> </w:t>
      </w:r>
      <w:r>
        <w:rPr>
          <w:color w:val="231F20"/>
          <w:w w:val="105"/>
        </w:rPr>
        <w:t>e</w:t>
      </w:r>
      <w:r>
        <w:rPr>
          <w:color w:val="231F20"/>
          <w:spacing w:val="26"/>
          <w:w w:val="105"/>
        </w:rPr>
        <w:t xml:space="preserve"> </w:t>
      </w:r>
      <w:r>
        <w:rPr>
          <w:color w:val="231F20"/>
          <w:w w:val="105"/>
        </w:rPr>
        <w:t>expressa</w:t>
      </w:r>
      <w:r>
        <w:rPr>
          <w:color w:val="231F20"/>
          <w:spacing w:val="26"/>
          <w:w w:val="105"/>
        </w:rPr>
        <w:t xml:space="preserve"> </w:t>
      </w:r>
      <w:r>
        <w:rPr>
          <w:color w:val="231F20"/>
          <w:w w:val="105"/>
        </w:rPr>
        <w:t>autorização</w:t>
      </w:r>
      <w:r>
        <w:rPr>
          <w:color w:val="231F20"/>
          <w:spacing w:val="26"/>
          <w:w w:val="105"/>
        </w:rPr>
        <w:t xml:space="preserve"> </w:t>
      </w:r>
      <w:r>
        <w:rPr>
          <w:color w:val="231F20"/>
          <w:w w:val="105"/>
        </w:rPr>
        <w:t>do</w:t>
      </w:r>
      <w:r>
        <w:rPr>
          <w:color w:val="231F20"/>
          <w:spacing w:val="26"/>
          <w:w w:val="105"/>
        </w:rPr>
        <w:t xml:space="preserve"> </w:t>
      </w:r>
      <w:r>
        <w:rPr>
          <w:color w:val="231F20"/>
          <w:w w:val="105"/>
        </w:rPr>
        <w:t>Advogado-Geral</w:t>
      </w:r>
      <w:r>
        <w:rPr>
          <w:color w:val="231F20"/>
          <w:spacing w:val="26"/>
          <w:w w:val="105"/>
        </w:rPr>
        <w:t xml:space="preserve"> </w:t>
      </w:r>
      <w:r>
        <w:rPr>
          <w:color w:val="231F20"/>
          <w:w w:val="105"/>
        </w:rPr>
        <w:t>da</w:t>
      </w:r>
      <w:r>
        <w:rPr>
          <w:color w:val="231F20"/>
          <w:spacing w:val="26"/>
          <w:w w:val="105"/>
        </w:rPr>
        <w:t xml:space="preserve"> </w:t>
      </w:r>
      <w:r>
        <w:rPr>
          <w:color w:val="231F20"/>
          <w:w w:val="105"/>
        </w:rPr>
        <w:t>União</w:t>
      </w:r>
      <w:r>
        <w:rPr>
          <w:color w:val="231F20"/>
          <w:spacing w:val="26"/>
          <w:w w:val="105"/>
        </w:rPr>
        <w:t xml:space="preserve"> </w:t>
      </w:r>
      <w:r>
        <w:rPr>
          <w:color w:val="231F20"/>
          <w:w w:val="105"/>
        </w:rPr>
        <w:t>e do Ministro de Estado a cuja área de competência estiver afeto o assunto, ou ainda do Presidente da Câmara</w:t>
      </w:r>
      <w:r>
        <w:rPr>
          <w:color w:val="231F20"/>
          <w:spacing w:val="-1"/>
          <w:w w:val="105"/>
        </w:rPr>
        <w:t xml:space="preserve"> </w:t>
      </w:r>
      <w:r>
        <w:rPr>
          <w:color w:val="231F20"/>
          <w:w w:val="105"/>
        </w:rPr>
        <w:t>dos</w:t>
      </w:r>
      <w:r>
        <w:rPr>
          <w:color w:val="231F20"/>
          <w:spacing w:val="-1"/>
          <w:w w:val="105"/>
        </w:rPr>
        <w:t xml:space="preserve"> </w:t>
      </w:r>
      <w:r>
        <w:rPr>
          <w:color w:val="231F20"/>
          <w:w w:val="105"/>
        </w:rPr>
        <w:t>Deputados,</w:t>
      </w:r>
      <w:r>
        <w:rPr>
          <w:color w:val="231F20"/>
          <w:spacing w:val="-1"/>
          <w:w w:val="105"/>
        </w:rPr>
        <w:t xml:space="preserve"> </w:t>
      </w:r>
      <w:r>
        <w:rPr>
          <w:color w:val="231F20"/>
          <w:w w:val="105"/>
        </w:rPr>
        <w:t>do</w:t>
      </w:r>
      <w:r>
        <w:rPr>
          <w:color w:val="231F20"/>
          <w:spacing w:val="-1"/>
          <w:w w:val="105"/>
        </w:rPr>
        <w:t xml:space="preserve"> </w:t>
      </w:r>
      <w:r>
        <w:rPr>
          <w:color w:val="231F20"/>
          <w:w w:val="105"/>
        </w:rPr>
        <w:t>Senado</w:t>
      </w:r>
      <w:r>
        <w:rPr>
          <w:color w:val="231F20"/>
          <w:spacing w:val="-1"/>
          <w:w w:val="105"/>
        </w:rPr>
        <w:t xml:space="preserve"> </w:t>
      </w:r>
      <w:r>
        <w:rPr>
          <w:color w:val="231F20"/>
          <w:w w:val="105"/>
        </w:rPr>
        <w:t>Federal,</w:t>
      </w:r>
      <w:r>
        <w:rPr>
          <w:color w:val="231F20"/>
          <w:spacing w:val="-1"/>
          <w:w w:val="105"/>
        </w:rPr>
        <w:t xml:space="preserve"> </w:t>
      </w:r>
      <w:r>
        <w:rPr>
          <w:color w:val="231F20"/>
          <w:w w:val="105"/>
        </w:rPr>
        <w:t>do</w:t>
      </w:r>
      <w:r>
        <w:rPr>
          <w:color w:val="231F20"/>
          <w:spacing w:val="-1"/>
          <w:w w:val="105"/>
        </w:rPr>
        <w:t xml:space="preserve"> </w:t>
      </w:r>
      <w:r>
        <w:rPr>
          <w:color w:val="231F20"/>
          <w:w w:val="105"/>
        </w:rPr>
        <w:t>Tribunal</w:t>
      </w:r>
      <w:r>
        <w:rPr>
          <w:color w:val="231F20"/>
          <w:spacing w:val="-1"/>
          <w:w w:val="105"/>
        </w:rPr>
        <w:t xml:space="preserve"> </w:t>
      </w:r>
      <w:r>
        <w:rPr>
          <w:color w:val="231F20"/>
          <w:w w:val="105"/>
        </w:rPr>
        <w:t>de</w:t>
      </w:r>
      <w:r>
        <w:rPr>
          <w:color w:val="231F20"/>
          <w:spacing w:val="-1"/>
          <w:w w:val="105"/>
        </w:rPr>
        <w:t xml:space="preserve"> </w:t>
      </w:r>
      <w:r>
        <w:rPr>
          <w:color w:val="231F20"/>
          <w:w w:val="105"/>
        </w:rPr>
        <w:t>Contas</w:t>
      </w:r>
      <w:r>
        <w:rPr>
          <w:color w:val="231F20"/>
          <w:spacing w:val="-1"/>
          <w:w w:val="105"/>
        </w:rPr>
        <w:t xml:space="preserve"> </w:t>
      </w:r>
      <w:r>
        <w:rPr>
          <w:color w:val="231F20"/>
          <w:w w:val="105"/>
        </w:rPr>
        <w:t>da</w:t>
      </w:r>
      <w:r>
        <w:rPr>
          <w:color w:val="231F20"/>
          <w:spacing w:val="-1"/>
          <w:w w:val="105"/>
        </w:rPr>
        <w:t xml:space="preserve"> </w:t>
      </w:r>
      <w:r>
        <w:rPr>
          <w:color w:val="231F20"/>
          <w:w w:val="105"/>
        </w:rPr>
        <w:t>União,</w:t>
      </w:r>
      <w:r>
        <w:rPr>
          <w:color w:val="231F20"/>
          <w:spacing w:val="-1"/>
          <w:w w:val="105"/>
        </w:rPr>
        <w:t xml:space="preserve"> </w:t>
      </w:r>
      <w:r>
        <w:rPr>
          <w:color w:val="231F20"/>
          <w:w w:val="105"/>
        </w:rPr>
        <w:t>de</w:t>
      </w:r>
      <w:r>
        <w:rPr>
          <w:color w:val="231F20"/>
          <w:spacing w:val="-1"/>
          <w:w w:val="105"/>
        </w:rPr>
        <w:t xml:space="preserve"> </w:t>
      </w:r>
      <w:r>
        <w:rPr>
          <w:color w:val="231F20"/>
          <w:w w:val="105"/>
        </w:rPr>
        <w:t>Tribunal</w:t>
      </w:r>
      <w:r>
        <w:rPr>
          <w:color w:val="231F20"/>
          <w:spacing w:val="-1"/>
          <w:w w:val="105"/>
        </w:rPr>
        <w:t xml:space="preserve"> </w:t>
      </w:r>
      <w:r>
        <w:rPr>
          <w:color w:val="231F20"/>
          <w:w w:val="105"/>
        </w:rPr>
        <w:t>ou</w:t>
      </w:r>
      <w:r>
        <w:rPr>
          <w:color w:val="231F20"/>
          <w:spacing w:val="-1"/>
          <w:w w:val="105"/>
        </w:rPr>
        <w:t xml:space="preserve"> </w:t>
      </w:r>
      <w:r>
        <w:rPr>
          <w:color w:val="231F20"/>
          <w:w w:val="105"/>
        </w:rPr>
        <w:t>Conselho, ou do Procurador-Geral da República, no caso de interesse dos órgãos dos Poderes Legislativo e Judiciário</w:t>
      </w:r>
      <w:r>
        <w:rPr>
          <w:color w:val="231F20"/>
          <w:spacing w:val="-5"/>
          <w:w w:val="105"/>
        </w:rPr>
        <w:t xml:space="preserve"> </w:t>
      </w:r>
      <w:r>
        <w:rPr>
          <w:color w:val="231F20"/>
          <w:w w:val="105"/>
        </w:rPr>
        <w:t>ou</w:t>
      </w:r>
      <w:r>
        <w:rPr>
          <w:color w:val="231F20"/>
          <w:spacing w:val="-5"/>
          <w:w w:val="105"/>
        </w:rPr>
        <w:t xml:space="preserve"> </w:t>
      </w:r>
      <w:r>
        <w:rPr>
          <w:color w:val="231F20"/>
          <w:w w:val="105"/>
        </w:rPr>
        <w:t>do</w:t>
      </w:r>
      <w:r>
        <w:rPr>
          <w:color w:val="231F20"/>
          <w:spacing w:val="-5"/>
          <w:w w:val="105"/>
        </w:rPr>
        <w:t xml:space="preserve"> </w:t>
      </w:r>
      <w:r>
        <w:rPr>
          <w:color w:val="231F20"/>
          <w:w w:val="105"/>
        </w:rPr>
        <w:t>Ministério</w:t>
      </w:r>
      <w:r>
        <w:rPr>
          <w:color w:val="231F20"/>
          <w:spacing w:val="-5"/>
          <w:w w:val="105"/>
        </w:rPr>
        <w:t xml:space="preserve"> </w:t>
      </w:r>
      <w:r>
        <w:rPr>
          <w:color w:val="231F20"/>
          <w:w w:val="105"/>
        </w:rPr>
        <w:t>Público</w:t>
      </w:r>
      <w:r>
        <w:rPr>
          <w:color w:val="231F20"/>
          <w:spacing w:val="-5"/>
          <w:w w:val="105"/>
        </w:rPr>
        <w:t xml:space="preserve"> </w:t>
      </w:r>
      <w:r>
        <w:rPr>
          <w:color w:val="231F20"/>
          <w:w w:val="105"/>
        </w:rPr>
        <w:t>da</w:t>
      </w:r>
      <w:r>
        <w:rPr>
          <w:color w:val="231F20"/>
          <w:spacing w:val="-5"/>
          <w:w w:val="105"/>
        </w:rPr>
        <w:t xml:space="preserve"> </w:t>
      </w:r>
      <w:r>
        <w:rPr>
          <w:color w:val="231F20"/>
          <w:w w:val="105"/>
        </w:rPr>
        <w:t>União,</w:t>
      </w:r>
      <w:r>
        <w:rPr>
          <w:color w:val="231F20"/>
          <w:spacing w:val="-5"/>
          <w:w w:val="105"/>
        </w:rPr>
        <w:t xml:space="preserve"> </w:t>
      </w:r>
      <w:r>
        <w:rPr>
          <w:color w:val="231F20"/>
          <w:w w:val="105"/>
        </w:rPr>
        <w:t>excluídas</w:t>
      </w:r>
      <w:r>
        <w:rPr>
          <w:color w:val="231F20"/>
          <w:spacing w:val="-5"/>
          <w:w w:val="105"/>
        </w:rPr>
        <w:t xml:space="preserve"> </w:t>
      </w:r>
      <w:r>
        <w:rPr>
          <w:color w:val="231F20"/>
          <w:w w:val="105"/>
        </w:rPr>
        <w:t>as</w:t>
      </w:r>
      <w:r>
        <w:rPr>
          <w:color w:val="231F20"/>
          <w:spacing w:val="-5"/>
          <w:w w:val="105"/>
        </w:rPr>
        <w:t xml:space="preserve"> </w:t>
      </w:r>
      <w:r>
        <w:rPr>
          <w:color w:val="231F20"/>
          <w:w w:val="105"/>
        </w:rPr>
        <w:t>empresas</w:t>
      </w:r>
      <w:r>
        <w:rPr>
          <w:color w:val="231F20"/>
          <w:spacing w:val="-5"/>
          <w:w w:val="105"/>
        </w:rPr>
        <w:t xml:space="preserve"> </w:t>
      </w:r>
      <w:r>
        <w:rPr>
          <w:color w:val="231F20"/>
          <w:w w:val="105"/>
        </w:rPr>
        <w:t>públicas</w:t>
      </w:r>
      <w:r>
        <w:rPr>
          <w:color w:val="231F20"/>
          <w:spacing w:val="-5"/>
          <w:w w:val="105"/>
        </w:rPr>
        <w:t xml:space="preserve"> </w:t>
      </w:r>
      <w:r>
        <w:rPr>
          <w:color w:val="231F20"/>
          <w:w w:val="105"/>
        </w:rPr>
        <w:t>federais</w:t>
      </w:r>
      <w:r>
        <w:rPr>
          <w:color w:val="231F20"/>
          <w:spacing w:val="-5"/>
          <w:w w:val="105"/>
        </w:rPr>
        <w:t xml:space="preserve"> </w:t>
      </w:r>
      <w:r>
        <w:rPr>
          <w:color w:val="231F20"/>
          <w:w w:val="105"/>
        </w:rPr>
        <w:t>não</w:t>
      </w:r>
      <w:r>
        <w:rPr>
          <w:color w:val="231F20"/>
          <w:spacing w:val="-5"/>
          <w:w w:val="105"/>
        </w:rPr>
        <w:t xml:space="preserve"> </w:t>
      </w:r>
      <w:r>
        <w:rPr>
          <w:color w:val="231F20"/>
          <w:w w:val="105"/>
        </w:rPr>
        <w:t>dependentes, que necessitarão apenas de prévia e expressa autorização dos dirigentes de que trata o caput .</w:t>
      </w:r>
    </w:p>
    <w:p w14:paraId="45581EB6" w14:textId="77777777" w:rsidR="00711073" w:rsidRDefault="00000000">
      <w:pPr>
        <w:pStyle w:val="BodyText"/>
        <w:spacing w:before="127" w:line="302" w:lineRule="auto"/>
        <w:ind w:right="117"/>
      </w:pPr>
      <w:r>
        <w:rPr>
          <w:color w:val="231F20"/>
          <w:w w:val="105"/>
        </w:rPr>
        <w:t>§ 5º Na transação ou acordo celebrado diretamente pela parte ou por intermédio de procurador para extinguir ou encerrar processo judicial, inclusive os casos de extensão administrativa de pagamentos postulados em juízo, as partes poderão definir a responsabilidade de cada uma pelo pagamento dos honorários dos respectivos advogados.” (NR)</w:t>
      </w:r>
    </w:p>
    <w:p w14:paraId="609F13D1" w14:textId="77777777" w:rsidR="00711073" w:rsidRDefault="00000000">
      <w:pPr>
        <w:pStyle w:val="BodyText"/>
        <w:spacing w:before="127" w:line="302" w:lineRule="auto"/>
        <w:ind w:right="114"/>
      </w:pPr>
      <w:r>
        <w:rPr>
          <w:color w:val="231F20"/>
          <w:w w:val="105"/>
        </w:rPr>
        <w:t>“Art.</w:t>
      </w:r>
      <w:r>
        <w:rPr>
          <w:color w:val="231F20"/>
          <w:spacing w:val="-14"/>
          <w:w w:val="105"/>
        </w:rPr>
        <w:t xml:space="preserve"> </w:t>
      </w:r>
      <w:r>
        <w:rPr>
          <w:color w:val="231F20"/>
          <w:w w:val="105"/>
        </w:rPr>
        <w:t>2º</w:t>
      </w:r>
      <w:r>
        <w:rPr>
          <w:color w:val="231F20"/>
          <w:spacing w:val="-13"/>
          <w:w w:val="105"/>
        </w:rPr>
        <w:t xml:space="preserve"> </w:t>
      </w:r>
      <w:r>
        <w:rPr>
          <w:color w:val="231F20"/>
          <w:w w:val="105"/>
        </w:rPr>
        <w:t>O</w:t>
      </w:r>
      <w:r>
        <w:rPr>
          <w:color w:val="231F20"/>
          <w:spacing w:val="-13"/>
          <w:w w:val="105"/>
        </w:rPr>
        <w:t xml:space="preserve"> </w:t>
      </w:r>
      <w:r>
        <w:rPr>
          <w:color w:val="231F20"/>
          <w:w w:val="105"/>
        </w:rPr>
        <w:t>Procurador-Geral</w:t>
      </w:r>
      <w:r>
        <w:rPr>
          <w:color w:val="231F20"/>
          <w:spacing w:val="-12"/>
          <w:w w:val="105"/>
        </w:rPr>
        <w:t xml:space="preserve"> </w:t>
      </w:r>
      <w:r>
        <w:rPr>
          <w:color w:val="231F20"/>
          <w:w w:val="105"/>
        </w:rPr>
        <w:t>da</w:t>
      </w:r>
      <w:r>
        <w:rPr>
          <w:color w:val="231F20"/>
          <w:spacing w:val="-2"/>
          <w:w w:val="105"/>
        </w:rPr>
        <w:t xml:space="preserve"> </w:t>
      </w:r>
      <w:r>
        <w:rPr>
          <w:color w:val="231F20"/>
          <w:w w:val="105"/>
        </w:rPr>
        <w:t>União,</w:t>
      </w:r>
      <w:r>
        <w:rPr>
          <w:color w:val="231F20"/>
          <w:spacing w:val="-3"/>
          <w:w w:val="105"/>
        </w:rPr>
        <w:t xml:space="preserve"> </w:t>
      </w:r>
      <w:r>
        <w:rPr>
          <w:color w:val="231F20"/>
          <w:w w:val="105"/>
        </w:rPr>
        <w:t>o</w:t>
      </w:r>
      <w:r>
        <w:rPr>
          <w:color w:val="231F20"/>
          <w:spacing w:val="-3"/>
          <w:w w:val="105"/>
        </w:rPr>
        <w:t xml:space="preserve"> </w:t>
      </w:r>
      <w:r>
        <w:rPr>
          <w:color w:val="231F20"/>
          <w:w w:val="105"/>
        </w:rPr>
        <w:t>Procurador-Geral</w:t>
      </w:r>
      <w:r>
        <w:rPr>
          <w:color w:val="231F20"/>
          <w:spacing w:val="-3"/>
          <w:w w:val="105"/>
        </w:rPr>
        <w:t xml:space="preserve"> </w:t>
      </w:r>
      <w:r>
        <w:rPr>
          <w:color w:val="231F20"/>
          <w:w w:val="105"/>
        </w:rPr>
        <w:t>Federal,</w:t>
      </w:r>
      <w:r>
        <w:rPr>
          <w:color w:val="231F20"/>
          <w:spacing w:val="-3"/>
          <w:w w:val="105"/>
        </w:rPr>
        <w:t xml:space="preserve"> </w:t>
      </w:r>
      <w:r>
        <w:rPr>
          <w:color w:val="231F20"/>
          <w:w w:val="105"/>
        </w:rPr>
        <w:t>o</w:t>
      </w:r>
      <w:r>
        <w:rPr>
          <w:color w:val="231F20"/>
          <w:spacing w:val="-3"/>
          <w:w w:val="105"/>
        </w:rPr>
        <w:t xml:space="preserve"> </w:t>
      </w:r>
      <w:r>
        <w:rPr>
          <w:color w:val="231F20"/>
          <w:w w:val="105"/>
        </w:rPr>
        <w:t>Procurador-Geral</w:t>
      </w:r>
      <w:r>
        <w:rPr>
          <w:color w:val="231F20"/>
          <w:spacing w:val="-3"/>
          <w:w w:val="105"/>
        </w:rPr>
        <w:t xml:space="preserve"> </w:t>
      </w:r>
      <w:r>
        <w:rPr>
          <w:color w:val="231F20"/>
          <w:w w:val="105"/>
        </w:rPr>
        <w:t>do</w:t>
      </w:r>
      <w:r>
        <w:rPr>
          <w:color w:val="231F20"/>
          <w:spacing w:val="-3"/>
          <w:w w:val="105"/>
        </w:rPr>
        <w:t xml:space="preserve"> </w:t>
      </w:r>
      <w:r>
        <w:rPr>
          <w:color w:val="231F20"/>
          <w:w w:val="105"/>
        </w:rPr>
        <w:t>Banco</w:t>
      </w:r>
      <w:r>
        <w:rPr>
          <w:color w:val="231F20"/>
          <w:spacing w:val="-3"/>
          <w:w w:val="105"/>
        </w:rPr>
        <w:t xml:space="preserve"> </w:t>
      </w:r>
      <w:r>
        <w:rPr>
          <w:color w:val="231F20"/>
          <w:w w:val="105"/>
        </w:rPr>
        <w:t>Central do Brasil e os dirigentes das empresas públicas federais mencionadas no caput do art. 1º poderão autorizar, diretamente ou mediante delegação, a realização de acordos para prevenir ou terminar, judicial ou extrajudicialmente, litígio que envolver valores inferiores aos fixados em regulamento.</w:t>
      </w:r>
    </w:p>
    <w:p w14:paraId="51C821C0" w14:textId="77777777" w:rsidR="00711073" w:rsidRDefault="00000000">
      <w:pPr>
        <w:pStyle w:val="BodyText"/>
        <w:spacing w:before="126"/>
      </w:pPr>
      <w:r>
        <w:rPr>
          <w:color w:val="231F20"/>
          <w:w w:val="105"/>
        </w:rPr>
        <w:t>§</w:t>
      </w:r>
      <w:r>
        <w:rPr>
          <w:color w:val="231F20"/>
          <w:spacing w:val="-4"/>
          <w:w w:val="105"/>
        </w:rPr>
        <w:t xml:space="preserve"> </w:t>
      </w:r>
      <w:r>
        <w:rPr>
          <w:color w:val="231F20"/>
          <w:w w:val="105"/>
        </w:rPr>
        <w:t>1º</w:t>
      </w:r>
      <w:r>
        <w:rPr>
          <w:color w:val="231F20"/>
          <w:spacing w:val="4"/>
          <w:w w:val="105"/>
        </w:rPr>
        <w:t xml:space="preserve"> </w:t>
      </w:r>
      <w:r>
        <w:rPr>
          <w:color w:val="231F20"/>
          <w:w w:val="105"/>
        </w:rPr>
        <w:t>No</w:t>
      </w:r>
      <w:r>
        <w:rPr>
          <w:color w:val="231F20"/>
          <w:spacing w:val="22"/>
          <w:w w:val="105"/>
        </w:rPr>
        <w:t xml:space="preserve"> </w:t>
      </w:r>
      <w:r>
        <w:rPr>
          <w:color w:val="231F20"/>
          <w:w w:val="105"/>
        </w:rPr>
        <w:t>caso</w:t>
      </w:r>
      <w:r>
        <w:rPr>
          <w:color w:val="231F20"/>
          <w:spacing w:val="21"/>
          <w:w w:val="105"/>
        </w:rPr>
        <w:t xml:space="preserve"> </w:t>
      </w:r>
      <w:r>
        <w:rPr>
          <w:color w:val="231F20"/>
          <w:w w:val="105"/>
        </w:rPr>
        <w:t>das</w:t>
      </w:r>
      <w:r>
        <w:rPr>
          <w:color w:val="231F20"/>
          <w:spacing w:val="22"/>
          <w:w w:val="105"/>
        </w:rPr>
        <w:t xml:space="preserve"> </w:t>
      </w:r>
      <w:r>
        <w:rPr>
          <w:color w:val="231F20"/>
          <w:w w:val="105"/>
        </w:rPr>
        <w:t>empresas</w:t>
      </w:r>
      <w:r>
        <w:rPr>
          <w:color w:val="231F20"/>
          <w:spacing w:val="21"/>
          <w:w w:val="105"/>
        </w:rPr>
        <w:t xml:space="preserve"> </w:t>
      </w:r>
      <w:r>
        <w:rPr>
          <w:color w:val="231F20"/>
          <w:w w:val="105"/>
        </w:rPr>
        <w:t>públicas</w:t>
      </w:r>
      <w:r>
        <w:rPr>
          <w:color w:val="231F20"/>
          <w:spacing w:val="22"/>
          <w:w w:val="105"/>
        </w:rPr>
        <w:t xml:space="preserve"> </w:t>
      </w:r>
      <w:r>
        <w:rPr>
          <w:color w:val="231F20"/>
          <w:w w:val="105"/>
        </w:rPr>
        <w:t>federais,</w:t>
      </w:r>
      <w:r>
        <w:rPr>
          <w:color w:val="231F20"/>
          <w:spacing w:val="21"/>
          <w:w w:val="105"/>
        </w:rPr>
        <w:t xml:space="preserve"> </w:t>
      </w:r>
      <w:r>
        <w:rPr>
          <w:color w:val="231F20"/>
          <w:w w:val="105"/>
        </w:rPr>
        <w:t>a</w:t>
      </w:r>
      <w:r>
        <w:rPr>
          <w:color w:val="231F20"/>
          <w:spacing w:val="22"/>
          <w:w w:val="105"/>
        </w:rPr>
        <w:t xml:space="preserve"> </w:t>
      </w:r>
      <w:r>
        <w:rPr>
          <w:color w:val="231F20"/>
          <w:w w:val="105"/>
        </w:rPr>
        <w:t>delegação</w:t>
      </w:r>
      <w:r>
        <w:rPr>
          <w:color w:val="231F20"/>
          <w:spacing w:val="21"/>
          <w:w w:val="105"/>
        </w:rPr>
        <w:t xml:space="preserve"> </w:t>
      </w:r>
      <w:r>
        <w:rPr>
          <w:color w:val="231F20"/>
          <w:w w:val="105"/>
        </w:rPr>
        <w:t>é</w:t>
      </w:r>
      <w:r>
        <w:rPr>
          <w:color w:val="231F20"/>
          <w:spacing w:val="22"/>
          <w:w w:val="105"/>
        </w:rPr>
        <w:t xml:space="preserve"> </w:t>
      </w:r>
      <w:r>
        <w:rPr>
          <w:color w:val="231F20"/>
          <w:w w:val="105"/>
        </w:rPr>
        <w:t>restrita</w:t>
      </w:r>
      <w:r>
        <w:rPr>
          <w:color w:val="231F20"/>
          <w:spacing w:val="21"/>
          <w:w w:val="105"/>
        </w:rPr>
        <w:t xml:space="preserve"> </w:t>
      </w:r>
      <w:r>
        <w:rPr>
          <w:color w:val="231F20"/>
          <w:w w:val="105"/>
        </w:rPr>
        <w:t>a</w:t>
      </w:r>
      <w:r>
        <w:rPr>
          <w:color w:val="231F20"/>
          <w:spacing w:val="22"/>
          <w:w w:val="105"/>
        </w:rPr>
        <w:t xml:space="preserve"> </w:t>
      </w:r>
      <w:r>
        <w:rPr>
          <w:color w:val="231F20"/>
          <w:w w:val="105"/>
        </w:rPr>
        <w:t>órgão</w:t>
      </w:r>
      <w:r>
        <w:rPr>
          <w:color w:val="231F20"/>
          <w:spacing w:val="21"/>
          <w:w w:val="105"/>
        </w:rPr>
        <w:t xml:space="preserve"> </w:t>
      </w:r>
      <w:r>
        <w:rPr>
          <w:color w:val="231F20"/>
          <w:w w:val="105"/>
        </w:rPr>
        <w:t>colegiado</w:t>
      </w:r>
      <w:r>
        <w:rPr>
          <w:color w:val="231F20"/>
          <w:spacing w:val="22"/>
          <w:w w:val="105"/>
        </w:rPr>
        <w:t xml:space="preserve"> </w:t>
      </w:r>
      <w:r>
        <w:rPr>
          <w:color w:val="231F20"/>
          <w:spacing w:val="-2"/>
          <w:w w:val="105"/>
        </w:rPr>
        <w:t>formalmente</w:t>
      </w:r>
    </w:p>
    <w:p w14:paraId="05C3A103" w14:textId="77777777" w:rsidR="00711073" w:rsidRDefault="00000000">
      <w:pPr>
        <w:pStyle w:val="BodyText"/>
        <w:spacing w:before="54"/>
      </w:pPr>
      <w:r>
        <w:rPr>
          <w:color w:val="231F20"/>
          <w:w w:val="105"/>
        </w:rPr>
        <w:t>constituído,</w:t>
      </w:r>
      <w:r>
        <w:rPr>
          <w:color w:val="231F20"/>
          <w:spacing w:val="9"/>
          <w:w w:val="105"/>
        </w:rPr>
        <w:t xml:space="preserve"> </w:t>
      </w:r>
      <w:r>
        <w:rPr>
          <w:color w:val="231F20"/>
          <w:w w:val="105"/>
        </w:rPr>
        <w:t>composto</w:t>
      </w:r>
      <w:r>
        <w:rPr>
          <w:color w:val="231F20"/>
          <w:spacing w:val="9"/>
          <w:w w:val="105"/>
        </w:rPr>
        <w:t xml:space="preserve"> </w:t>
      </w:r>
      <w:r>
        <w:rPr>
          <w:color w:val="231F20"/>
          <w:w w:val="105"/>
        </w:rPr>
        <w:t>por</w:t>
      </w:r>
      <w:r>
        <w:rPr>
          <w:color w:val="231F20"/>
          <w:spacing w:val="9"/>
          <w:w w:val="105"/>
        </w:rPr>
        <w:t xml:space="preserve"> </w:t>
      </w:r>
      <w:r>
        <w:rPr>
          <w:color w:val="231F20"/>
          <w:w w:val="105"/>
        </w:rPr>
        <w:t>pelo</w:t>
      </w:r>
      <w:r>
        <w:rPr>
          <w:color w:val="231F20"/>
          <w:spacing w:val="10"/>
          <w:w w:val="105"/>
        </w:rPr>
        <w:t xml:space="preserve"> </w:t>
      </w:r>
      <w:r>
        <w:rPr>
          <w:color w:val="231F20"/>
          <w:w w:val="105"/>
        </w:rPr>
        <w:t>menos</w:t>
      </w:r>
      <w:r>
        <w:rPr>
          <w:color w:val="231F20"/>
          <w:spacing w:val="9"/>
          <w:w w:val="105"/>
        </w:rPr>
        <w:t xml:space="preserve"> </w:t>
      </w:r>
      <w:r>
        <w:rPr>
          <w:color w:val="231F20"/>
          <w:w w:val="105"/>
        </w:rPr>
        <w:t>um</w:t>
      </w:r>
      <w:r>
        <w:rPr>
          <w:color w:val="231F20"/>
          <w:spacing w:val="9"/>
          <w:w w:val="105"/>
        </w:rPr>
        <w:t xml:space="preserve"> </w:t>
      </w:r>
      <w:r>
        <w:rPr>
          <w:color w:val="231F20"/>
          <w:w w:val="105"/>
        </w:rPr>
        <w:t>dirigente</w:t>
      </w:r>
      <w:r>
        <w:rPr>
          <w:color w:val="231F20"/>
          <w:spacing w:val="10"/>
          <w:w w:val="105"/>
        </w:rPr>
        <w:t xml:space="preserve"> </w:t>
      </w:r>
      <w:r>
        <w:rPr>
          <w:color w:val="231F20"/>
          <w:spacing w:val="-2"/>
          <w:w w:val="105"/>
        </w:rPr>
        <w:t>estatutário.</w:t>
      </w:r>
    </w:p>
    <w:p w14:paraId="3D04B6E6" w14:textId="77777777" w:rsidR="00711073" w:rsidRDefault="00000000">
      <w:pPr>
        <w:pStyle w:val="BodyText"/>
        <w:spacing w:before="179" w:line="302" w:lineRule="auto"/>
        <w:ind w:right="116"/>
      </w:pPr>
      <w:r>
        <w:rPr>
          <w:color w:val="231F20"/>
          <w:w w:val="105"/>
        </w:rPr>
        <w:t>§</w:t>
      </w:r>
      <w:r>
        <w:rPr>
          <w:color w:val="231F20"/>
          <w:spacing w:val="-1"/>
          <w:w w:val="105"/>
        </w:rPr>
        <w:t xml:space="preserve"> </w:t>
      </w:r>
      <w:r>
        <w:rPr>
          <w:color w:val="231F20"/>
          <w:w w:val="105"/>
        </w:rPr>
        <w:t>2º O acordo de que trata o caput poderá consistir no pagamento do débito em parcelas mensais e sucessivas, até o limite máximo de sessenta.</w:t>
      </w:r>
    </w:p>
    <w:p w14:paraId="78E961FA" w14:textId="77777777" w:rsidR="00711073" w:rsidRDefault="00000000">
      <w:pPr>
        <w:pStyle w:val="BodyText"/>
        <w:spacing w:before="126" w:line="302" w:lineRule="auto"/>
        <w:ind w:right="115"/>
      </w:pPr>
      <w:r>
        <w:rPr>
          <w:color w:val="231F20"/>
        </w:rPr>
        <w:t>§</w:t>
      </w:r>
      <w:r>
        <w:rPr>
          <w:color w:val="231F20"/>
          <w:spacing w:val="33"/>
        </w:rPr>
        <w:t xml:space="preserve"> </w:t>
      </w:r>
      <w:r>
        <w:rPr>
          <w:color w:val="231F20"/>
        </w:rPr>
        <w:t>3º O</w:t>
      </w:r>
      <w:r>
        <w:rPr>
          <w:color w:val="231F20"/>
          <w:spacing w:val="20"/>
        </w:rPr>
        <w:t xml:space="preserve"> </w:t>
      </w:r>
      <w:r>
        <w:rPr>
          <w:color w:val="231F20"/>
        </w:rPr>
        <w:t>valor</w:t>
      </w:r>
      <w:r>
        <w:rPr>
          <w:color w:val="231F20"/>
          <w:spacing w:val="20"/>
        </w:rPr>
        <w:t xml:space="preserve"> </w:t>
      </w:r>
      <w:r>
        <w:rPr>
          <w:color w:val="231F20"/>
        </w:rPr>
        <w:t>de</w:t>
      </w:r>
      <w:r>
        <w:rPr>
          <w:color w:val="231F20"/>
          <w:spacing w:val="20"/>
        </w:rPr>
        <w:t xml:space="preserve"> </w:t>
      </w:r>
      <w:r>
        <w:rPr>
          <w:color w:val="231F20"/>
        </w:rPr>
        <w:t>cada</w:t>
      </w:r>
      <w:r>
        <w:rPr>
          <w:color w:val="231F20"/>
          <w:spacing w:val="20"/>
        </w:rPr>
        <w:t xml:space="preserve"> </w:t>
      </w:r>
      <w:r>
        <w:rPr>
          <w:color w:val="231F20"/>
        </w:rPr>
        <w:t>prestação</w:t>
      </w:r>
      <w:r>
        <w:rPr>
          <w:color w:val="231F20"/>
          <w:spacing w:val="20"/>
        </w:rPr>
        <w:t xml:space="preserve"> </w:t>
      </w:r>
      <w:r>
        <w:rPr>
          <w:color w:val="231F20"/>
        </w:rPr>
        <w:t>mensal,</w:t>
      </w:r>
      <w:r>
        <w:rPr>
          <w:color w:val="231F20"/>
          <w:spacing w:val="20"/>
        </w:rPr>
        <w:t xml:space="preserve"> </w:t>
      </w:r>
      <w:r>
        <w:rPr>
          <w:color w:val="231F20"/>
        </w:rPr>
        <w:t>por</w:t>
      </w:r>
      <w:r>
        <w:rPr>
          <w:color w:val="231F20"/>
          <w:spacing w:val="20"/>
        </w:rPr>
        <w:t xml:space="preserve"> </w:t>
      </w:r>
      <w:r>
        <w:rPr>
          <w:color w:val="231F20"/>
        </w:rPr>
        <w:t>ocasião</w:t>
      </w:r>
      <w:r>
        <w:rPr>
          <w:color w:val="231F20"/>
          <w:spacing w:val="20"/>
        </w:rPr>
        <w:t xml:space="preserve"> </w:t>
      </w:r>
      <w:r>
        <w:rPr>
          <w:color w:val="231F20"/>
        </w:rPr>
        <w:t>do</w:t>
      </w:r>
      <w:r>
        <w:rPr>
          <w:color w:val="231F20"/>
          <w:spacing w:val="20"/>
        </w:rPr>
        <w:t xml:space="preserve"> </w:t>
      </w:r>
      <w:r>
        <w:rPr>
          <w:color w:val="231F20"/>
        </w:rPr>
        <w:t>pagamento,</w:t>
      </w:r>
      <w:r>
        <w:rPr>
          <w:color w:val="231F20"/>
          <w:spacing w:val="20"/>
        </w:rPr>
        <w:t xml:space="preserve"> </w:t>
      </w:r>
      <w:r>
        <w:rPr>
          <w:color w:val="231F20"/>
        </w:rPr>
        <w:t>será</w:t>
      </w:r>
      <w:r>
        <w:rPr>
          <w:color w:val="231F20"/>
          <w:spacing w:val="20"/>
        </w:rPr>
        <w:t xml:space="preserve"> </w:t>
      </w:r>
      <w:r>
        <w:rPr>
          <w:color w:val="231F20"/>
        </w:rPr>
        <w:t>acrescido</w:t>
      </w:r>
      <w:r>
        <w:rPr>
          <w:color w:val="231F20"/>
          <w:spacing w:val="20"/>
        </w:rPr>
        <w:t xml:space="preserve"> </w:t>
      </w:r>
      <w:r>
        <w:rPr>
          <w:color w:val="231F20"/>
        </w:rPr>
        <w:t>de</w:t>
      </w:r>
      <w:r>
        <w:rPr>
          <w:color w:val="231F20"/>
          <w:spacing w:val="20"/>
        </w:rPr>
        <w:t xml:space="preserve"> </w:t>
      </w:r>
      <w:r>
        <w:rPr>
          <w:color w:val="231F20"/>
        </w:rPr>
        <w:t>juros</w:t>
      </w:r>
      <w:r>
        <w:rPr>
          <w:color w:val="231F20"/>
          <w:spacing w:val="20"/>
        </w:rPr>
        <w:t xml:space="preserve"> </w:t>
      </w:r>
      <w:r>
        <w:rPr>
          <w:color w:val="231F20"/>
        </w:rPr>
        <w:t xml:space="preserve">equivalentes </w:t>
      </w:r>
      <w:r>
        <w:rPr>
          <w:color w:val="231F20"/>
          <w:w w:val="110"/>
        </w:rPr>
        <w:t xml:space="preserve">à taxa referencial do Sistema Especial de Liquidação e de Custódia - SELIC para títulos federais, acumulada mensalmente, calculados a partir do mês subsequente ao da consolidação até o mês </w:t>
      </w:r>
      <w:r>
        <w:rPr>
          <w:color w:val="231F20"/>
        </w:rPr>
        <w:t xml:space="preserve">anterior ao do pagamento e de um por cento relativamente ao mês em que o pagamento estiver sendo </w:t>
      </w:r>
      <w:r>
        <w:rPr>
          <w:color w:val="231F20"/>
          <w:spacing w:val="-2"/>
          <w:w w:val="110"/>
        </w:rPr>
        <w:t>efetuado.</w:t>
      </w:r>
    </w:p>
    <w:p w14:paraId="2C60BE84" w14:textId="77777777" w:rsidR="00711073" w:rsidRDefault="00000000">
      <w:pPr>
        <w:pStyle w:val="BodyText"/>
        <w:spacing w:before="126" w:line="302" w:lineRule="auto"/>
        <w:ind w:right="117"/>
      </w:pPr>
      <w:r>
        <w:rPr>
          <w:color w:val="231F20"/>
          <w:w w:val="110"/>
        </w:rPr>
        <w:t>§</w:t>
      </w:r>
      <w:r>
        <w:rPr>
          <w:color w:val="231F20"/>
          <w:spacing w:val="-14"/>
          <w:w w:val="110"/>
        </w:rPr>
        <w:t xml:space="preserve"> </w:t>
      </w:r>
      <w:r>
        <w:rPr>
          <w:color w:val="231F20"/>
          <w:w w:val="110"/>
        </w:rPr>
        <w:t>4º</w:t>
      </w:r>
      <w:r>
        <w:rPr>
          <w:color w:val="231F20"/>
          <w:spacing w:val="-14"/>
          <w:w w:val="110"/>
        </w:rPr>
        <w:t xml:space="preserve"> </w:t>
      </w:r>
      <w:r>
        <w:rPr>
          <w:color w:val="231F20"/>
          <w:w w:val="110"/>
        </w:rPr>
        <w:t>Inadimplida qualquer parcela, após trinta dias, instaurar-se-á o processo de execução ou nele prosseguir-se-á, pelo saldo.” (NR)</w:t>
      </w:r>
    </w:p>
    <w:p w14:paraId="167989D3" w14:textId="77777777" w:rsidR="00711073" w:rsidRDefault="00711073">
      <w:pPr>
        <w:spacing w:line="302" w:lineRule="auto"/>
        <w:sectPr w:rsidR="00711073">
          <w:pgSz w:w="11910" w:h="16840"/>
          <w:pgMar w:top="0" w:right="1200" w:bottom="720" w:left="1680" w:header="0" w:footer="537" w:gutter="0"/>
          <w:cols w:space="720"/>
        </w:sectPr>
      </w:pPr>
    </w:p>
    <w:p w14:paraId="4FA91C2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4688" behindDoc="0" locked="0" layoutInCell="1" allowOverlap="1" wp14:anchorId="2EE03C2C" wp14:editId="6B7127DE">
                <wp:simplePos x="0" y="0"/>
                <wp:positionH relativeFrom="page">
                  <wp:posOffset>0</wp:posOffset>
                </wp:positionH>
                <wp:positionV relativeFrom="page">
                  <wp:posOffset>0</wp:posOffset>
                </wp:positionV>
                <wp:extent cx="776605" cy="10692130"/>
                <wp:effectExtent l="0" t="0" r="0" b="0"/>
                <wp:wrapNone/>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4688" id="docshape414" filled="true" fillcolor="#005cfa" stroked="false">
                <v:fill type="solid"/>
                <w10:wrap type="none"/>
              </v:rect>
            </w:pict>
          </mc:Fallback>
        </mc:AlternateContent>
      </w:r>
    </w:p>
    <w:p w14:paraId="25A9B5FF" w14:textId="77777777" w:rsidR="00711073" w:rsidRDefault="00711073">
      <w:pPr>
        <w:pStyle w:val="BodyText"/>
        <w:ind w:left="0"/>
        <w:jc w:val="left"/>
        <w:rPr>
          <w:sz w:val="20"/>
        </w:rPr>
      </w:pPr>
    </w:p>
    <w:p w14:paraId="7AB7C975" w14:textId="77777777" w:rsidR="00711073" w:rsidRDefault="00711073">
      <w:pPr>
        <w:pStyle w:val="BodyText"/>
        <w:ind w:left="0"/>
        <w:jc w:val="left"/>
        <w:rPr>
          <w:sz w:val="20"/>
        </w:rPr>
      </w:pPr>
    </w:p>
    <w:p w14:paraId="77B874D4" w14:textId="77777777" w:rsidR="00711073" w:rsidRDefault="00711073">
      <w:pPr>
        <w:pStyle w:val="BodyText"/>
        <w:ind w:left="0"/>
        <w:jc w:val="left"/>
        <w:rPr>
          <w:sz w:val="20"/>
        </w:rPr>
      </w:pPr>
    </w:p>
    <w:p w14:paraId="7A66D56F" w14:textId="77777777" w:rsidR="00711073" w:rsidRDefault="00711073">
      <w:pPr>
        <w:pStyle w:val="BodyText"/>
        <w:spacing w:before="7"/>
        <w:ind w:left="0"/>
        <w:jc w:val="left"/>
        <w:rPr>
          <w:sz w:val="24"/>
        </w:rPr>
      </w:pPr>
    </w:p>
    <w:p w14:paraId="5616FD3B" w14:textId="77777777" w:rsidR="00711073" w:rsidRDefault="00000000">
      <w:pPr>
        <w:pStyle w:val="BodyText"/>
        <w:spacing w:before="105"/>
      </w:pPr>
      <w:r>
        <w:rPr>
          <w:color w:val="231F20"/>
          <w:w w:val="105"/>
        </w:rPr>
        <w:t>Art.</w:t>
      </w:r>
      <w:r>
        <w:rPr>
          <w:color w:val="231F20"/>
          <w:spacing w:val="-13"/>
          <w:w w:val="105"/>
        </w:rPr>
        <w:t xml:space="preserve"> </w:t>
      </w:r>
      <w:r>
        <w:rPr>
          <w:color w:val="231F20"/>
          <w:w w:val="105"/>
        </w:rPr>
        <w:t>45.</w:t>
      </w:r>
      <w:r>
        <w:rPr>
          <w:color w:val="231F20"/>
          <w:spacing w:val="-23"/>
          <w:w w:val="105"/>
        </w:rPr>
        <w:t xml:space="preserve"> </w:t>
      </w:r>
      <w:r>
        <w:rPr>
          <w:color w:val="231F20"/>
          <w:w w:val="105"/>
        </w:rPr>
        <w:t>O</w:t>
      </w:r>
      <w:r>
        <w:rPr>
          <w:color w:val="231F20"/>
          <w:spacing w:val="6"/>
          <w:w w:val="105"/>
        </w:rPr>
        <w:t xml:space="preserve"> </w:t>
      </w:r>
      <w:r>
        <w:rPr>
          <w:color w:val="231F20"/>
          <w:w w:val="105"/>
        </w:rPr>
        <w:t>Decreto</w:t>
      </w:r>
      <w:r>
        <w:rPr>
          <w:color w:val="231F20"/>
          <w:spacing w:val="6"/>
          <w:w w:val="105"/>
        </w:rPr>
        <w:t xml:space="preserve"> </w:t>
      </w:r>
      <w:r>
        <w:rPr>
          <w:color w:val="231F20"/>
          <w:w w:val="105"/>
        </w:rPr>
        <w:t>nº</w:t>
      </w:r>
      <w:r>
        <w:rPr>
          <w:color w:val="231F20"/>
          <w:spacing w:val="7"/>
          <w:w w:val="105"/>
        </w:rPr>
        <w:t xml:space="preserve"> </w:t>
      </w:r>
      <w:r>
        <w:rPr>
          <w:color w:val="231F20"/>
          <w:w w:val="105"/>
        </w:rPr>
        <w:t>70.235,</w:t>
      </w:r>
      <w:r>
        <w:rPr>
          <w:color w:val="231F20"/>
          <w:spacing w:val="6"/>
          <w:w w:val="105"/>
        </w:rPr>
        <w:t xml:space="preserve"> </w:t>
      </w:r>
      <w:r>
        <w:rPr>
          <w:color w:val="231F20"/>
          <w:w w:val="105"/>
        </w:rPr>
        <w:t>de</w:t>
      </w:r>
      <w:r>
        <w:rPr>
          <w:color w:val="231F20"/>
          <w:spacing w:val="6"/>
          <w:w w:val="105"/>
        </w:rPr>
        <w:t xml:space="preserve"> </w:t>
      </w:r>
      <w:r>
        <w:rPr>
          <w:color w:val="231F20"/>
          <w:w w:val="105"/>
        </w:rPr>
        <w:t>6</w:t>
      </w:r>
      <w:r>
        <w:rPr>
          <w:color w:val="231F20"/>
          <w:spacing w:val="6"/>
          <w:w w:val="105"/>
        </w:rPr>
        <w:t xml:space="preserve"> </w:t>
      </w:r>
      <w:r>
        <w:rPr>
          <w:color w:val="231F20"/>
          <w:w w:val="105"/>
        </w:rPr>
        <w:t>de</w:t>
      </w:r>
      <w:r>
        <w:rPr>
          <w:color w:val="231F20"/>
          <w:spacing w:val="6"/>
          <w:w w:val="105"/>
        </w:rPr>
        <w:t xml:space="preserve"> </w:t>
      </w:r>
      <w:r>
        <w:rPr>
          <w:color w:val="231F20"/>
          <w:w w:val="105"/>
        </w:rPr>
        <w:t>março</w:t>
      </w:r>
      <w:r>
        <w:rPr>
          <w:color w:val="231F20"/>
          <w:spacing w:val="7"/>
          <w:w w:val="105"/>
        </w:rPr>
        <w:t xml:space="preserve"> </w:t>
      </w:r>
      <w:r>
        <w:rPr>
          <w:color w:val="231F20"/>
          <w:w w:val="105"/>
        </w:rPr>
        <w:t>de</w:t>
      </w:r>
      <w:r>
        <w:rPr>
          <w:color w:val="231F20"/>
          <w:spacing w:val="6"/>
          <w:w w:val="105"/>
        </w:rPr>
        <w:t xml:space="preserve"> </w:t>
      </w:r>
      <w:r>
        <w:rPr>
          <w:color w:val="231F20"/>
          <w:w w:val="105"/>
        </w:rPr>
        <w:t>1972,</w:t>
      </w:r>
      <w:r>
        <w:rPr>
          <w:color w:val="231F20"/>
          <w:spacing w:val="6"/>
          <w:w w:val="105"/>
        </w:rPr>
        <w:t xml:space="preserve"> </w:t>
      </w:r>
      <w:r>
        <w:rPr>
          <w:color w:val="231F20"/>
          <w:w w:val="105"/>
        </w:rPr>
        <w:t>passa</w:t>
      </w:r>
      <w:r>
        <w:rPr>
          <w:color w:val="231F20"/>
          <w:spacing w:val="6"/>
          <w:w w:val="105"/>
        </w:rPr>
        <w:t xml:space="preserve"> </w:t>
      </w:r>
      <w:r>
        <w:rPr>
          <w:color w:val="231F20"/>
          <w:w w:val="105"/>
        </w:rPr>
        <w:t>a</w:t>
      </w:r>
      <w:r>
        <w:rPr>
          <w:color w:val="231F20"/>
          <w:spacing w:val="7"/>
          <w:w w:val="105"/>
        </w:rPr>
        <w:t xml:space="preserve"> </w:t>
      </w:r>
      <w:r>
        <w:rPr>
          <w:color w:val="231F20"/>
          <w:w w:val="105"/>
        </w:rPr>
        <w:t>vigorar</w:t>
      </w:r>
      <w:r>
        <w:rPr>
          <w:color w:val="231F20"/>
          <w:spacing w:val="6"/>
          <w:w w:val="105"/>
        </w:rPr>
        <w:t xml:space="preserve"> </w:t>
      </w:r>
      <w:r>
        <w:rPr>
          <w:color w:val="231F20"/>
          <w:w w:val="105"/>
        </w:rPr>
        <w:t>acrescido</w:t>
      </w:r>
      <w:r>
        <w:rPr>
          <w:color w:val="231F20"/>
          <w:spacing w:val="6"/>
          <w:w w:val="105"/>
        </w:rPr>
        <w:t xml:space="preserve"> </w:t>
      </w:r>
      <w:r>
        <w:rPr>
          <w:color w:val="231F20"/>
          <w:w w:val="105"/>
        </w:rPr>
        <w:t>do</w:t>
      </w:r>
      <w:r>
        <w:rPr>
          <w:color w:val="231F20"/>
          <w:spacing w:val="6"/>
          <w:w w:val="105"/>
        </w:rPr>
        <w:t xml:space="preserve"> </w:t>
      </w:r>
      <w:r>
        <w:rPr>
          <w:color w:val="231F20"/>
          <w:w w:val="105"/>
        </w:rPr>
        <w:t>seguinte</w:t>
      </w:r>
      <w:r>
        <w:rPr>
          <w:color w:val="231F20"/>
          <w:spacing w:val="7"/>
          <w:w w:val="105"/>
        </w:rPr>
        <w:t xml:space="preserve"> </w:t>
      </w:r>
      <w:r>
        <w:rPr>
          <w:color w:val="231F20"/>
          <w:w w:val="105"/>
        </w:rPr>
        <w:t>art.</w:t>
      </w:r>
      <w:r>
        <w:rPr>
          <w:color w:val="231F20"/>
          <w:spacing w:val="6"/>
          <w:w w:val="105"/>
        </w:rPr>
        <w:t xml:space="preserve"> </w:t>
      </w:r>
      <w:r>
        <w:rPr>
          <w:color w:val="231F20"/>
          <w:w w:val="105"/>
        </w:rPr>
        <w:t>14-</w:t>
      </w:r>
      <w:r>
        <w:rPr>
          <w:color w:val="231F20"/>
          <w:spacing w:val="-5"/>
          <w:w w:val="105"/>
        </w:rPr>
        <w:t>A:</w:t>
      </w:r>
    </w:p>
    <w:p w14:paraId="4AFDAEA7" w14:textId="77777777" w:rsidR="00711073" w:rsidRDefault="00000000">
      <w:pPr>
        <w:pStyle w:val="BodyText"/>
        <w:spacing w:before="168" w:line="302" w:lineRule="auto"/>
        <w:ind w:right="115"/>
      </w:pPr>
      <w:r>
        <w:rPr>
          <w:color w:val="231F20"/>
          <w:w w:val="115"/>
        </w:rPr>
        <w:t>“Art.</w:t>
      </w:r>
      <w:r>
        <w:rPr>
          <w:color w:val="231F20"/>
          <w:spacing w:val="-11"/>
          <w:w w:val="115"/>
        </w:rPr>
        <w:t xml:space="preserve"> </w:t>
      </w:r>
      <w:r>
        <w:rPr>
          <w:color w:val="231F20"/>
          <w:w w:val="115"/>
        </w:rPr>
        <w:t>14-A.</w:t>
      </w:r>
      <w:r>
        <w:rPr>
          <w:color w:val="231F20"/>
          <w:spacing w:val="-11"/>
          <w:w w:val="115"/>
        </w:rPr>
        <w:t xml:space="preserve"> </w:t>
      </w:r>
      <w:r>
        <w:rPr>
          <w:color w:val="231F20"/>
          <w:w w:val="115"/>
        </w:rPr>
        <w:t xml:space="preserve">No caso de determinação e exigência de créditos tributários da União cujo sujeito </w:t>
      </w:r>
      <w:r>
        <w:rPr>
          <w:color w:val="231F20"/>
          <w:w w:val="110"/>
        </w:rPr>
        <w:t>passivo</w:t>
      </w:r>
      <w:r>
        <w:rPr>
          <w:color w:val="231F20"/>
          <w:spacing w:val="-1"/>
          <w:w w:val="110"/>
        </w:rPr>
        <w:t xml:space="preserve"> </w:t>
      </w:r>
      <w:r>
        <w:rPr>
          <w:color w:val="231F20"/>
          <w:w w:val="110"/>
        </w:rPr>
        <w:t>seja</w:t>
      </w:r>
      <w:r>
        <w:rPr>
          <w:color w:val="231F20"/>
          <w:spacing w:val="-1"/>
          <w:w w:val="110"/>
        </w:rPr>
        <w:t xml:space="preserve"> </w:t>
      </w:r>
      <w:r>
        <w:rPr>
          <w:color w:val="231F20"/>
          <w:w w:val="110"/>
        </w:rPr>
        <w:t>órgão</w:t>
      </w:r>
      <w:r>
        <w:rPr>
          <w:color w:val="231F20"/>
          <w:spacing w:val="-1"/>
          <w:w w:val="110"/>
        </w:rPr>
        <w:t xml:space="preserve"> </w:t>
      </w:r>
      <w:r>
        <w:rPr>
          <w:color w:val="231F20"/>
          <w:w w:val="110"/>
        </w:rPr>
        <w:t>ou</w:t>
      </w:r>
      <w:r>
        <w:rPr>
          <w:color w:val="231F20"/>
          <w:spacing w:val="-1"/>
          <w:w w:val="110"/>
        </w:rPr>
        <w:t xml:space="preserve"> </w:t>
      </w:r>
      <w:r>
        <w:rPr>
          <w:color w:val="231F20"/>
          <w:w w:val="110"/>
        </w:rPr>
        <w:t>entidade</w:t>
      </w:r>
      <w:r>
        <w:rPr>
          <w:color w:val="231F20"/>
          <w:spacing w:val="-1"/>
          <w:w w:val="110"/>
        </w:rPr>
        <w:t xml:space="preserve"> </w:t>
      </w:r>
      <w:r>
        <w:rPr>
          <w:color w:val="231F20"/>
          <w:w w:val="110"/>
        </w:rPr>
        <w:t>de</w:t>
      </w:r>
      <w:r>
        <w:rPr>
          <w:color w:val="231F20"/>
          <w:spacing w:val="-1"/>
          <w:w w:val="110"/>
        </w:rPr>
        <w:t xml:space="preserve"> </w:t>
      </w:r>
      <w:r>
        <w:rPr>
          <w:color w:val="231F20"/>
          <w:w w:val="110"/>
        </w:rPr>
        <w:t>direito</w:t>
      </w:r>
      <w:r>
        <w:rPr>
          <w:color w:val="231F20"/>
          <w:spacing w:val="-1"/>
          <w:w w:val="110"/>
        </w:rPr>
        <w:t xml:space="preserve"> </w:t>
      </w:r>
      <w:r>
        <w:rPr>
          <w:color w:val="231F20"/>
          <w:w w:val="110"/>
        </w:rPr>
        <w:t>público</w:t>
      </w:r>
      <w:r>
        <w:rPr>
          <w:color w:val="231F20"/>
          <w:spacing w:val="-1"/>
          <w:w w:val="110"/>
        </w:rPr>
        <w:t xml:space="preserve"> </w:t>
      </w:r>
      <w:r>
        <w:rPr>
          <w:color w:val="231F20"/>
          <w:w w:val="110"/>
        </w:rPr>
        <w:t>da</w:t>
      </w:r>
      <w:r>
        <w:rPr>
          <w:color w:val="231F20"/>
          <w:spacing w:val="-1"/>
          <w:w w:val="110"/>
        </w:rPr>
        <w:t xml:space="preserve"> </w:t>
      </w:r>
      <w:r>
        <w:rPr>
          <w:color w:val="231F20"/>
          <w:w w:val="110"/>
        </w:rPr>
        <w:t>administração</w:t>
      </w:r>
      <w:r>
        <w:rPr>
          <w:color w:val="231F20"/>
          <w:spacing w:val="-1"/>
          <w:w w:val="110"/>
        </w:rPr>
        <w:t xml:space="preserve"> </w:t>
      </w:r>
      <w:r>
        <w:rPr>
          <w:color w:val="231F20"/>
          <w:w w:val="110"/>
        </w:rPr>
        <w:t>pública</w:t>
      </w:r>
      <w:r>
        <w:rPr>
          <w:color w:val="231F20"/>
          <w:spacing w:val="-1"/>
          <w:w w:val="110"/>
        </w:rPr>
        <w:t xml:space="preserve"> </w:t>
      </w:r>
      <w:r>
        <w:rPr>
          <w:color w:val="231F20"/>
          <w:w w:val="110"/>
        </w:rPr>
        <w:t>federal,</w:t>
      </w:r>
      <w:r>
        <w:rPr>
          <w:color w:val="231F20"/>
          <w:spacing w:val="-1"/>
          <w:w w:val="110"/>
        </w:rPr>
        <w:t xml:space="preserve"> </w:t>
      </w:r>
      <w:r>
        <w:rPr>
          <w:color w:val="231F20"/>
          <w:w w:val="110"/>
        </w:rPr>
        <w:t>a</w:t>
      </w:r>
      <w:r>
        <w:rPr>
          <w:color w:val="231F20"/>
          <w:spacing w:val="-1"/>
          <w:w w:val="110"/>
        </w:rPr>
        <w:t xml:space="preserve"> </w:t>
      </w:r>
      <w:r>
        <w:rPr>
          <w:color w:val="231F20"/>
          <w:w w:val="110"/>
        </w:rPr>
        <w:t>submissão</w:t>
      </w:r>
      <w:r>
        <w:rPr>
          <w:color w:val="231F20"/>
          <w:spacing w:val="-1"/>
          <w:w w:val="110"/>
        </w:rPr>
        <w:t xml:space="preserve"> </w:t>
      </w:r>
      <w:r>
        <w:rPr>
          <w:color w:val="231F20"/>
          <w:w w:val="110"/>
        </w:rPr>
        <w:t xml:space="preserve">do </w:t>
      </w:r>
      <w:r>
        <w:rPr>
          <w:color w:val="231F20"/>
          <w:spacing w:val="-2"/>
          <w:w w:val="110"/>
        </w:rPr>
        <w:t xml:space="preserve">litígio à composição extrajudicial pela Advocacia-Geral da União é considerada reclamação, para fins </w:t>
      </w:r>
      <w:r>
        <w:rPr>
          <w:color w:val="231F20"/>
          <w:w w:val="115"/>
        </w:rPr>
        <w:t>do</w:t>
      </w:r>
      <w:r>
        <w:rPr>
          <w:color w:val="231F20"/>
          <w:spacing w:val="-12"/>
          <w:w w:val="115"/>
        </w:rPr>
        <w:t xml:space="preserve"> </w:t>
      </w:r>
      <w:r>
        <w:rPr>
          <w:color w:val="231F20"/>
          <w:w w:val="115"/>
        </w:rPr>
        <w:t>disposto</w:t>
      </w:r>
      <w:r>
        <w:rPr>
          <w:color w:val="231F20"/>
          <w:spacing w:val="-12"/>
          <w:w w:val="115"/>
        </w:rPr>
        <w:t xml:space="preserve"> </w:t>
      </w:r>
      <w:r>
        <w:rPr>
          <w:color w:val="231F20"/>
          <w:w w:val="115"/>
        </w:rPr>
        <w:t>no</w:t>
      </w:r>
      <w:r>
        <w:rPr>
          <w:color w:val="231F20"/>
          <w:spacing w:val="-12"/>
          <w:w w:val="115"/>
        </w:rPr>
        <w:t xml:space="preserve"> </w:t>
      </w:r>
      <w:r>
        <w:rPr>
          <w:color w:val="231F20"/>
          <w:w w:val="115"/>
        </w:rPr>
        <w:t>inciso</w:t>
      </w:r>
      <w:r>
        <w:rPr>
          <w:color w:val="231F20"/>
          <w:spacing w:val="-12"/>
          <w:w w:val="115"/>
        </w:rPr>
        <w:t xml:space="preserve"> </w:t>
      </w:r>
      <w:r>
        <w:rPr>
          <w:color w:val="231F20"/>
          <w:w w:val="115"/>
        </w:rPr>
        <w:t>III</w:t>
      </w:r>
      <w:r>
        <w:rPr>
          <w:color w:val="231F20"/>
          <w:spacing w:val="-12"/>
          <w:w w:val="115"/>
        </w:rPr>
        <w:t xml:space="preserve"> </w:t>
      </w:r>
      <w:r>
        <w:rPr>
          <w:color w:val="231F20"/>
          <w:w w:val="115"/>
        </w:rPr>
        <w:t>do</w:t>
      </w:r>
      <w:r>
        <w:rPr>
          <w:color w:val="231F20"/>
          <w:spacing w:val="-12"/>
          <w:w w:val="115"/>
        </w:rPr>
        <w:t xml:space="preserve"> </w:t>
      </w:r>
      <w:r>
        <w:rPr>
          <w:color w:val="231F20"/>
          <w:w w:val="115"/>
        </w:rPr>
        <w:t>art.</w:t>
      </w:r>
      <w:r>
        <w:rPr>
          <w:color w:val="231F20"/>
          <w:spacing w:val="-12"/>
          <w:w w:val="115"/>
        </w:rPr>
        <w:t xml:space="preserve"> </w:t>
      </w:r>
      <w:r>
        <w:rPr>
          <w:color w:val="231F20"/>
          <w:w w:val="115"/>
        </w:rPr>
        <w:t>151</w:t>
      </w:r>
      <w:r>
        <w:rPr>
          <w:color w:val="231F20"/>
          <w:spacing w:val="-12"/>
          <w:w w:val="115"/>
        </w:rPr>
        <w:t xml:space="preserve"> </w:t>
      </w:r>
      <w:r>
        <w:rPr>
          <w:color w:val="231F20"/>
          <w:w w:val="115"/>
        </w:rPr>
        <w:t>da</w:t>
      </w:r>
      <w:r>
        <w:rPr>
          <w:color w:val="231F20"/>
          <w:spacing w:val="-12"/>
          <w:w w:val="115"/>
        </w:rPr>
        <w:t xml:space="preserve"> </w:t>
      </w:r>
      <w:r>
        <w:rPr>
          <w:color w:val="231F20"/>
          <w:w w:val="115"/>
        </w:rPr>
        <w:t>Lei</w:t>
      </w:r>
      <w:r>
        <w:rPr>
          <w:color w:val="231F20"/>
          <w:spacing w:val="-12"/>
          <w:w w:val="115"/>
        </w:rPr>
        <w:t xml:space="preserve"> </w:t>
      </w:r>
      <w:r>
        <w:rPr>
          <w:color w:val="231F20"/>
          <w:w w:val="115"/>
        </w:rPr>
        <w:t>nº</w:t>
      </w:r>
      <w:r>
        <w:rPr>
          <w:color w:val="231F20"/>
          <w:spacing w:val="-12"/>
          <w:w w:val="115"/>
        </w:rPr>
        <w:t xml:space="preserve"> </w:t>
      </w:r>
      <w:r>
        <w:rPr>
          <w:color w:val="231F20"/>
          <w:w w:val="115"/>
        </w:rPr>
        <w:t>5.172,</w:t>
      </w:r>
      <w:r>
        <w:rPr>
          <w:color w:val="231F20"/>
          <w:spacing w:val="-12"/>
          <w:w w:val="115"/>
        </w:rPr>
        <w:t xml:space="preserve"> </w:t>
      </w:r>
      <w:r>
        <w:rPr>
          <w:color w:val="231F20"/>
          <w:w w:val="115"/>
        </w:rPr>
        <w:t>de</w:t>
      </w:r>
      <w:r>
        <w:rPr>
          <w:color w:val="231F20"/>
          <w:spacing w:val="-12"/>
          <w:w w:val="115"/>
        </w:rPr>
        <w:t xml:space="preserve"> </w:t>
      </w:r>
      <w:r>
        <w:rPr>
          <w:color w:val="231F20"/>
          <w:w w:val="115"/>
        </w:rPr>
        <w:t>25</w:t>
      </w:r>
      <w:r>
        <w:rPr>
          <w:color w:val="231F20"/>
          <w:spacing w:val="-12"/>
          <w:w w:val="115"/>
        </w:rPr>
        <w:t xml:space="preserve"> </w:t>
      </w:r>
      <w:r>
        <w:rPr>
          <w:color w:val="231F20"/>
          <w:w w:val="115"/>
        </w:rPr>
        <w:t>de</w:t>
      </w:r>
      <w:r>
        <w:rPr>
          <w:color w:val="231F20"/>
          <w:spacing w:val="-12"/>
          <w:w w:val="115"/>
        </w:rPr>
        <w:t xml:space="preserve"> </w:t>
      </w:r>
      <w:r>
        <w:rPr>
          <w:color w:val="231F20"/>
          <w:w w:val="115"/>
        </w:rPr>
        <w:t>outubro</w:t>
      </w:r>
      <w:r>
        <w:rPr>
          <w:color w:val="231F20"/>
          <w:spacing w:val="-12"/>
          <w:w w:val="115"/>
        </w:rPr>
        <w:t xml:space="preserve"> </w:t>
      </w:r>
      <w:r>
        <w:rPr>
          <w:color w:val="231F20"/>
          <w:w w:val="115"/>
        </w:rPr>
        <w:t>de</w:t>
      </w:r>
      <w:r>
        <w:rPr>
          <w:color w:val="231F20"/>
          <w:spacing w:val="-12"/>
          <w:w w:val="115"/>
        </w:rPr>
        <w:t xml:space="preserve"> </w:t>
      </w:r>
      <w:r>
        <w:rPr>
          <w:color w:val="231F20"/>
          <w:w w:val="115"/>
        </w:rPr>
        <w:t>1966</w:t>
      </w:r>
      <w:r>
        <w:rPr>
          <w:color w:val="231F20"/>
          <w:spacing w:val="-13"/>
          <w:w w:val="115"/>
        </w:rPr>
        <w:t xml:space="preserve"> </w:t>
      </w:r>
      <w:r>
        <w:rPr>
          <w:color w:val="231F20"/>
          <w:w w:val="115"/>
        </w:rPr>
        <w:t>-</w:t>
      </w:r>
      <w:r>
        <w:rPr>
          <w:color w:val="231F20"/>
          <w:spacing w:val="-12"/>
          <w:w w:val="115"/>
        </w:rPr>
        <w:t xml:space="preserve"> </w:t>
      </w:r>
      <w:r>
        <w:rPr>
          <w:color w:val="231F20"/>
          <w:w w:val="115"/>
        </w:rPr>
        <w:t>Código</w:t>
      </w:r>
      <w:r>
        <w:rPr>
          <w:color w:val="231F20"/>
          <w:spacing w:val="-12"/>
          <w:w w:val="115"/>
        </w:rPr>
        <w:t xml:space="preserve"> </w:t>
      </w:r>
      <w:r>
        <w:rPr>
          <w:color w:val="231F20"/>
          <w:w w:val="115"/>
        </w:rPr>
        <w:t xml:space="preserve">Tributário </w:t>
      </w:r>
      <w:r>
        <w:rPr>
          <w:color w:val="231F20"/>
          <w:spacing w:val="-2"/>
          <w:w w:val="115"/>
        </w:rPr>
        <w:t>Nacional.”</w:t>
      </w:r>
    </w:p>
    <w:p w14:paraId="01221DEE" w14:textId="77777777" w:rsidR="00711073" w:rsidRDefault="00000000">
      <w:pPr>
        <w:pStyle w:val="BodyText"/>
        <w:spacing w:before="112" w:line="302" w:lineRule="auto"/>
        <w:ind w:right="116"/>
      </w:pPr>
      <w:r>
        <w:rPr>
          <w:color w:val="231F20"/>
          <w:w w:val="105"/>
        </w:rPr>
        <w:t>Art.</w:t>
      </w:r>
      <w:r>
        <w:rPr>
          <w:color w:val="231F20"/>
          <w:spacing w:val="-12"/>
          <w:w w:val="105"/>
        </w:rPr>
        <w:t xml:space="preserve"> </w:t>
      </w:r>
      <w:r>
        <w:rPr>
          <w:color w:val="231F20"/>
          <w:w w:val="105"/>
        </w:rPr>
        <w:t>46.</w:t>
      </w:r>
      <w:r>
        <w:rPr>
          <w:color w:val="231F20"/>
          <w:spacing w:val="-8"/>
          <w:w w:val="105"/>
        </w:rPr>
        <w:t xml:space="preserve"> </w:t>
      </w:r>
      <w:r>
        <w:rPr>
          <w:color w:val="231F20"/>
          <w:w w:val="105"/>
        </w:rPr>
        <w:t>A mediação poderá ser feita pela internet ou por outro meio de comunicação que permita a transação à distância, desde que as partes estejam de acordo.</w:t>
      </w:r>
    </w:p>
    <w:p w14:paraId="14E2DE19" w14:textId="77777777" w:rsidR="00711073" w:rsidRDefault="00000000">
      <w:pPr>
        <w:pStyle w:val="BodyText"/>
        <w:spacing w:before="113"/>
      </w:pPr>
      <w:r>
        <w:rPr>
          <w:color w:val="231F20"/>
          <w:w w:val="105"/>
        </w:rPr>
        <w:t>Parágrafo</w:t>
      </w:r>
      <w:r>
        <w:rPr>
          <w:color w:val="231F20"/>
          <w:spacing w:val="21"/>
          <w:w w:val="105"/>
        </w:rPr>
        <w:t xml:space="preserve"> </w:t>
      </w:r>
      <w:r>
        <w:rPr>
          <w:color w:val="231F20"/>
          <w:w w:val="105"/>
        </w:rPr>
        <w:t>único.</w:t>
      </w:r>
      <w:r>
        <w:rPr>
          <w:color w:val="231F20"/>
          <w:spacing w:val="12"/>
          <w:w w:val="105"/>
        </w:rPr>
        <w:t xml:space="preserve"> </w:t>
      </w:r>
      <w:r>
        <w:rPr>
          <w:color w:val="231F20"/>
          <w:w w:val="105"/>
        </w:rPr>
        <w:t>É</w:t>
      </w:r>
      <w:r>
        <w:rPr>
          <w:color w:val="231F20"/>
          <w:spacing w:val="44"/>
          <w:w w:val="105"/>
        </w:rPr>
        <w:t xml:space="preserve"> </w:t>
      </w:r>
      <w:r>
        <w:rPr>
          <w:color w:val="231F20"/>
          <w:w w:val="105"/>
        </w:rPr>
        <w:t>facultado</w:t>
      </w:r>
      <w:r>
        <w:rPr>
          <w:color w:val="231F20"/>
          <w:spacing w:val="44"/>
          <w:w w:val="105"/>
        </w:rPr>
        <w:t xml:space="preserve"> </w:t>
      </w:r>
      <w:r>
        <w:rPr>
          <w:color w:val="231F20"/>
          <w:w w:val="105"/>
        </w:rPr>
        <w:t>à</w:t>
      </w:r>
      <w:r>
        <w:rPr>
          <w:color w:val="231F20"/>
          <w:spacing w:val="44"/>
          <w:w w:val="105"/>
        </w:rPr>
        <w:t xml:space="preserve"> </w:t>
      </w:r>
      <w:r>
        <w:rPr>
          <w:color w:val="231F20"/>
          <w:w w:val="105"/>
        </w:rPr>
        <w:t>parte</w:t>
      </w:r>
      <w:r>
        <w:rPr>
          <w:color w:val="231F20"/>
          <w:spacing w:val="44"/>
          <w:w w:val="105"/>
        </w:rPr>
        <w:t xml:space="preserve"> </w:t>
      </w:r>
      <w:r>
        <w:rPr>
          <w:color w:val="231F20"/>
          <w:w w:val="105"/>
        </w:rPr>
        <w:t>domiciliada</w:t>
      </w:r>
      <w:r>
        <w:rPr>
          <w:color w:val="231F20"/>
          <w:spacing w:val="44"/>
          <w:w w:val="105"/>
        </w:rPr>
        <w:t xml:space="preserve"> </w:t>
      </w:r>
      <w:r>
        <w:rPr>
          <w:color w:val="231F20"/>
          <w:w w:val="105"/>
        </w:rPr>
        <w:t>no</w:t>
      </w:r>
      <w:r>
        <w:rPr>
          <w:color w:val="231F20"/>
          <w:spacing w:val="44"/>
          <w:w w:val="105"/>
        </w:rPr>
        <w:t xml:space="preserve"> </w:t>
      </w:r>
      <w:r>
        <w:rPr>
          <w:color w:val="231F20"/>
          <w:w w:val="105"/>
        </w:rPr>
        <w:t>exterior</w:t>
      </w:r>
      <w:r>
        <w:rPr>
          <w:color w:val="231F20"/>
          <w:spacing w:val="45"/>
          <w:w w:val="105"/>
        </w:rPr>
        <w:t xml:space="preserve"> </w:t>
      </w:r>
      <w:r>
        <w:rPr>
          <w:color w:val="231F20"/>
          <w:w w:val="105"/>
        </w:rPr>
        <w:t>submeter-se</w:t>
      </w:r>
      <w:r>
        <w:rPr>
          <w:color w:val="231F20"/>
          <w:spacing w:val="44"/>
          <w:w w:val="105"/>
        </w:rPr>
        <w:t xml:space="preserve"> </w:t>
      </w:r>
      <w:r>
        <w:rPr>
          <w:color w:val="231F20"/>
          <w:w w:val="105"/>
        </w:rPr>
        <w:t>à</w:t>
      </w:r>
      <w:r>
        <w:rPr>
          <w:color w:val="231F20"/>
          <w:spacing w:val="44"/>
          <w:w w:val="105"/>
        </w:rPr>
        <w:t xml:space="preserve"> </w:t>
      </w:r>
      <w:r>
        <w:rPr>
          <w:color w:val="231F20"/>
          <w:w w:val="105"/>
        </w:rPr>
        <w:t>mediação</w:t>
      </w:r>
      <w:r>
        <w:rPr>
          <w:color w:val="231F20"/>
          <w:spacing w:val="44"/>
          <w:w w:val="105"/>
        </w:rPr>
        <w:t xml:space="preserve"> </w:t>
      </w:r>
      <w:r>
        <w:rPr>
          <w:color w:val="231F20"/>
          <w:w w:val="105"/>
        </w:rPr>
        <w:t>segundo</w:t>
      </w:r>
      <w:r>
        <w:rPr>
          <w:color w:val="231F20"/>
          <w:spacing w:val="44"/>
          <w:w w:val="105"/>
        </w:rPr>
        <w:t xml:space="preserve"> </w:t>
      </w:r>
      <w:r>
        <w:rPr>
          <w:color w:val="231F20"/>
          <w:spacing w:val="-5"/>
          <w:w w:val="105"/>
        </w:rPr>
        <w:t>as</w:t>
      </w:r>
    </w:p>
    <w:p w14:paraId="5E6F261F" w14:textId="77777777" w:rsidR="00711073" w:rsidRDefault="00000000">
      <w:pPr>
        <w:pStyle w:val="BodyText"/>
        <w:spacing w:before="54"/>
      </w:pPr>
      <w:r>
        <w:rPr>
          <w:color w:val="231F20"/>
          <w:w w:val="105"/>
        </w:rPr>
        <w:t>regras</w:t>
      </w:r>
      <w:r>
        <w:rPr>
          <w:color w:val="231F20"/>
          <w:spacing w:val="9"/>
          <w:w w:val="105"/>
        </w:rPr>
        <w:t xml:space="preserve"> </w:t>
      </w:r>
      <w:r>
        <w:rPr>
          <w:color w:val="231F20"/>
          <w:w w:val="105"/>
        </w:rPr>
        <w:t>estabelecidas</w:t>
      </w:r>
      <w:r>
        <w:rPr>
          <w:color w:val="231F20"/>
          <w:spacing w:val="9"/>
          <w:w w:val="105"/>
        </w:rPr>
        <w:t xml:space="preserve"> </w:t>
      </w:r>
      <w:r>
        <w:rPr>
          <w:color w:val="231F20"/>
          <w:w w:val="105"/>
        </w:rPr>
        <w:t>nesta</w:t>
      </w:r>
      <w:r>
        <w:rPr>
          <w:color w:val="231F20"/>
          <w:spacing w:val="10"/>
          <w:w w:val="105"/>
        </w:rPr>
        <w:t xml:space="preserve"> </w:t>
      </w:r>
      <w:r>
        <w:rPr>
          <w:color w:val="231F20"/>
          <w:spacing w:val="-4"/>
          <w:w w:val="105"/>
        </w:rPr>
        <w:t>Lei.</w:t>
      </w:r>
    </w:p>
    <w:p w14:paraId="69164BB6" w14:textId="77777777" w:rsidR="00711073" w:rsidRDefault="00000000">
      <w:pPr>
        <w:pStyle w:val="BodyText"/>
        <w:spacing w:before="167"/>
      </w:pPr>
      <w:r>
        <w:rPr>
          <w:color w:val="231F20"/>
        </w:rPr>
        <w:t>Art.</w:t>
      </w:r>
      <w:r>
        <w:rPr>
          <w:color w:val="231F20"/>
          <w:spacing w:val="4"/>
        </w:rPr>
        <w:t xml:space="preserve"> </w:t>
      </w:r>
      <w:r>
        <w:rPr>
          <w:color w:val="231F20"/>
        </w:rPr>
        <w:t>47.</w:t>
      </w:r>
      <w:r>
        <w:rPr>
          <w:color w:val="231F20"/>
          <w:spacing w:val="-9"/>
        </w:rPr>
        <w:t xml:space="preserve"> </w:t>
      </w:r>
      <w:r>
        <w:rPr>
          <w:color w:val="231F20"/>
        </w:rPr>
        <w:t>Esta</w:t>
      </w:r>
      <w:r>
        <w:rPr>
          <w:color w:val="231F20"/>
          <w:spacing w:val="30"/>
        </w:rPr>
        <w:t xml:space="preserve"> </w:t>
      </w:r>
      <w:r>
        <w:rPr>
          <w:color w:val="231F20"/>
        </w:rPr>
        <w:t>Lei</w:t>
      </w:r>
      <w:r>
        <w:rPr>
          <w:color w:val="231F20"/>
          <w:spacing w:val="31"/>
        </w:rPr>
        <w:t xml:space="preserve"> </w:t>
      </w:r>
      <w:r>
        <w:rPr>
          <w:color w:val="231F20"/>
        </w:rPr>
        <w:t>entra</w:t>
      </w:r>
      <w:r>
        <w:rPr>
          <w:color w:val="231F20"/>
          <w:spacing w:val="31"/>
        </w:rPr>
        <w:t xml:space="preserve"> </w:t>
      </w:r>
      <w:r>
        <w:rPr>
          <w:color w:val="231F20"/>
        </w:rPr>
        <w:t>em</w:t>
      </w:r>
      <w:r>
        <w:rPr>
          <w:color w:val="231F20"/>
          <w:spacing w:val="30"/>
        </w:rPr>
        <w:t xml:space="preserve"> </w:t>
      </w:r>
      <w:r>
        <w:rPr>
          <w:color w:val="231F20"/>
        </w:rPr>
        <w:t>vigor</w:t>
      </w:r>
      <w:r>
        <w:rPr>
          <w:color w:val="231F20"/>
          <w:spacing w:val="31"/>
        </w:rPr>
        <w:t xml:space="preserve"> </w:t>
      </w:r>
      <w:r>
        <w:rPr>
          <w:color w:val="231F20"/>
        </w:rPr>
        <w:t>após</w:t>
      </w:r>
      <w:r>
        <w:rPr>
          <w:color w:val="231F20"/>
          <w:spacing w:val="30"/>
        </w:rPr>
        <w:t xml:space="preserve"> </w:t>
      </w:r>
      <w:r>
        <w:rPr>
          <w:color w:val="231F20"/>
        </w:rPr>
        <w:t>decorridos</w:t>
      </w:r>
      <w:r>
        <w:rPr>
          <w:color w:val="231F20"/>
          <w:spacing w:val="31"/>
        </w:rPr>
        <w:t xml:space="preserve"> </w:t>
      </w:r>
      <w:r>
        <w:rPr>
          <w:color w:val="231F20"/>
        </w:rPr>
        <w:t>cento</w:t>
      </w:r>
      <w:r>
        <w:rPr>
          <w:color w:val="231F20"/>
          <w:spacing w:val="31"/>
        </w:rPr>
        <w:t xml:space="preserve"> </w:t>
      </w:r>
      <w:r>
        <w:rPr>
          <w:color w:val="231F20"/>
        </w:rPr>
        <w:t>e</w:t>
      </w:r>
      <w:r>
        <w:rPr>
          <w:color w:val="231F20"/>
          <w:spacing w:val="30"/>
        </w:rPr>
        <w:t xml:space="preserve"> </w:t>
      </w:r>
      <w:r>
        <w:rPr>
          <w:color w:val="231F20"/>
        </w:rPr>
        <w:t>oitenta</w:t>
      </w:r>
      <w:r>
        <w:rPr>
          <w:color w:val="231F20"/>
          <w:spacing w:val="31"/>
        </w:rPr>
        <w:t xml:space="preserve"> </w:t>
      </w:r>
      <w:r>
        <w:rPr>
          <w:color w:val="231F20"/>
        </w:rPr>
        <w:t>dias</w:t>
      </w:r>
      <w:r>
        <w:rPr>
          <w:color w:val="231F20"/>
          <w:spacing w:val="31"/>
        </w:rPr>
        <w:t xml:space="preserve"> </w:t>
      </w:r>
      <w:r>
        <w:rPr>
          <w:color w:val="231F20"/>
        </w:rPr>
        <w:t>de</w:t>
      </w:r>
      <w:r>
        <w:rPr>
          <w:color w:val="231F20"/>
          <w:spacing w:val="30"/>
        </w:rPr>
        <w:t xml:space="preserve"> </w:t>
      </w:r>
      <w:r>
        <w:rPr>
          <w:color w:val="231F20"/>
        </w:rPr>
        <w:t>sua</w:t>
      </w:r>
      <w:r>
        <w:rPr>
          <w:color w:val="231F20"/>
          <w:spacing w:val="31"/>
        </w:rPr>
        <w:t xml:space="preserve"> </w:t>
      </w:r>
      <w:r>
        <w:rPr>
          <w:color w:val="231F20"/>
        </w:rPr>
        <w:t>publicação</w:t>
      </w:r>
      <w:r>
        <w:rPr>
          <w:color w:val="231F20"/>
          <w:spacing w:val="31"/>
        </w:rPr>
        <w:t xml:space="preserve"> </w:t>
      </w:r>
      <w:r>
        <w:rPr>
          <w:color w:val="231F20"/>
          <w:spacing w:val="-2"/>
        </w:rPr>
        <w:t>oficial.</w:t>
      </w:r>
    </w:p>
    <w:p w14:paraId="1763828D" w14:textId="77777777" w:rsidR="00711073" w:rsidRDefault="00000000">
      <w:pPr>
        <w:pStyle w:val="BodyText"/>
        <w:spacing w:before="167"/>
      </w:pPr>
      <w:r>
        <w:rPr>
          <w:color w:val="231F20"/>
          <w:w w:val="105"/>
        </w:rPr>
        <w:t>Art.</w:t>
      </w:r>
      <w:r>
        <w:rPr>
          <w:color w:val="231F20"/>
          <w:spacing w:val="-13"/>
          <w:w w:val="105"/>
        </w:rPr>
        <w:t xml:space="preserve"> </w:t>
      </w:r>
      <w:r>
        <w:rPr>
          <w:color w:val="231F20"/>
          <w:w w:val="105"/>
        </w:rPr>
        <w:t>48.</w:t>
      </w:r>
      <w:r>
        <w:rPr>
          <w:color w:val="231F20"/>
          <w:spacing w:val="-23"/>
          <w:w w:val="105"/>
        </w:rPr>
        <w:t xml:space="preserve"> </w:t>
      </w:r>
      <w:r>
        <w:rPr>
          <w:color w:val="231F20"/>
          <w:w w:val="105"/>
        </w:rPr>
        <w:t>Revoga-se</w:t>
      </w:r>
      <w:r>
        <w:rPr>
          <w:color w:val="231F20"/>
          <w:spacing w:val="6"/>
          <w:w w:val="105"/>
        </w:rPr>
        <w:t xml:space="preserve"> </w:t>
      </w:r>
      <w:r>
        <w:rPr>
          <w:color w:val="231F20"/>
          <w:w w:val="105"/>
        </w:rPr>
        <w:t>o</w:t>
      </w:r>
      <w:r>
        <w:rPr>
          <w:color w:val="231F20"/>
          <w:spacing w:val="6"/>
          <w:w w:val="105"/>
        </w:rPr>
        <w:t xml:space="preserve"> </w:t>
      </w:r>
      <w:r>
        <w:rPr>
          <w:color w:val="231F20"/>
          <w:w w:val="105"/>
        </w:rPr>
        <w:t>§</w:t>
      </w:r>
      <w:r>
        <w:rPr>
          <w:color w:val="231F20"/>
          <w:spacing w:val="6"/>
          <w:w w:val="105"/>
        </w:rPr>
        <w:t xml:space="preserve"> </w:t>
      </w:r>
      <w:r>
        <w:rPr>
          <w:color w:val="231F20"/>
          <w:w w:val="105"/>
        </w:rPr>
        <w:t>2º</w:t>
      </w:r>
      <w:r>
        <w:rPr>
          <w:color w:val="231F20"/>
          <w:spacing w:val="6"/>
          <w:w w:val="105"/>
        </w:rPr>
        <w:t xml:space="preserve"> </w:t>
      </w:r>
      <w:r>
        <w:rPr>
          <w:color w:val="231F20"/>
          <w:w w:val="105"/>
        </w:rPr>
        <w:t>do</w:t>
      </w:r>
      <w:r>
        <w:rPr>
          <w:color w:val="231F20"/>
          <w:spacing w:val="6"/>
          <w:w w:val="105"/>
        </w:rPr>
        <w:t xml:space="preserve"> </w:t>
      </w:r>
      <w:r>
        <w:rPr>
          <w:color w:val="231F20"/>
          <w:w w:val="105"/>
        </w:rPr>
        <w:t>art.</w:t>
      </w:r>
      <w:r>
        <w:rPr>
          <w:color w:val="231F20"/>
          <w:spacing w:val="6"/>
          <w:w w:val="105"/>
        </w:rPr>
        <w:t xml:space="preserve"> </w:t>
      </w:r>
      <w:r>
        <w:rPr>
          <w:color w:val="231F20"/>
          <w:w w:val="105"/>
        </w:rPr>
        <w:t>6º</w:t>
      </w:r>
      <w:r>
        <w:rPr>
          <w:color w:val="231F20"/>
          <w:spacing w:val="6"/>
          <w:w w:val="105"/>
        </w:rPr>
        <w:t xml:space="preserve"> </w:t>
      </w:r>
      <w:r>
        <w:rPr>
          <w:color w:val="231F20"/>
          <w:w w:val="105"/>
        </w:rPr>
        <w:t>da</w:t>
      </w:r>
      <w:r>
        <w:rPr>
          <w:color w:val="231F20"/>
          <w:spacing w:val="6"/>
          <w:w w:val="105"/>
        </w:rPr>
        <w:t xml:space="preserve"> </w:t>
      </w:r>
      <w:r>
        <w:rPr>
          <w:color w:val="231F20"/>
          <w:w w:val="105"/>
        </w:rPr>
        <w:t>Lei</w:t>
      </w:r>
      <w:r>
        <w:rPr>
          <w:color w:val="231F20"/>
          <w:spacing w:val="6"/>
          <w:w w:val="105"/>
        </w:rPr>
        <w:t xml:space="preserve"> </w:t>
      </w:r>
      <w:r>
        <w:rPr>
          <w:color w:val="231F20"/>
          <w:w w:val="105"/>
        </w:rPr>
        <w:t>nº</w:t>
      </w:r>
      <w:r>
        <w:rPr>
          <w:color w:val="231F20"/>
          <w:spacing w:val="6"/>
          <w:w w:val="105"/>
        </w:rPr>
        <w:t xml:space="preserve"> </w:t>
      </w:r>
      <w:r>
        <w:rPr>
          <w:color w:val="231F20"/>
          <w:w w:val="105"/>
        </w:rPr>
        <w:t>9.469,</w:t>
      </w:r>
      <w:r>
        <w:rPr>
          <w:color w:val="231F20"/>
          <w:spacing w:val="6"/>
          <w:w w:val="105"/>
        </w:rPr>
        <w:t xml:space="preserve"> </w:t>
      </w:r>
      <w:r>
        <w:rPr>
          <w:color w:val="231F20"/>
          <w:w w:val="105"/>
        </w:rPr>
        <w:t>de</w:t>
      </w:r>
      <w:r>
        <w:rPr>
          <w:color w:val="231F20"/>
          <w:spacing w:val="6"/>
          <w:w w:val="105"/>
        </w:rPr>
        <w:t xml:space="preserve"> </w:t>
      </w:r>
      <w:r>
        <w:rPr>
          <w:color w:val="231F20"/>
          <w:w w:val="105"/>
        </w:rPr>
        <w:t>10</w:t>
      </w:r>
      <w:r>
        <w:rPr>
          <w:color w:val="231F20"/>
          <w:spacing w:val="6"/>
          <w:w w:val="105"/>
        </w:rPr>
        <w:t xml:space="preserve"> </w:t>
      </w:r>
      <w:r>
        <w:rPr>
          <w:color w:val="231F20"/>
          <w:w w:val="105"/>
        </w:rPr>
        <w:t>de</w:t>
      </w:r>
      <w:r>
        <w:rPr>
          <w:color w:val="231F20"/>
          <w:spacing w:val="6"/>
          <w:w w:val="105"/>
        </w:rPr>
        <w:t xml:space="preserve"> </w:t>
      </w:r>
      <w:r>
        <w:rPr>
          <w:color w:val="231F20"/>
          <w:w w:val="105"/>
        </w:rPr>
        <w:t>julho</w:t>
      </w:r>
      <w:r>
        <w:rPr>
          <w:color w:val="231F20"/>
          <w:spacing w:val="6"/>
          <w:w w:val="105"/>
        </w:rPr>
        <w:t xml:space="preserve"> </w:t>
      </w:r>
      <w:r>
        <w:rPr>
          <w:color w:val="231F20"/>
          <w:w w:val="105"/>
        </w:rPr>
        <w:t>de</w:t>
      </w:r>
      <w:r>
        <w:rPr>
          <w:color w:val="231F20"/>
          <w:spacing w:val="6"/>
          <w:w w:val="105"/>
        </w:rPr>
        <w:t xml:space="preserve"> </w:t>
      </w:r>
      <w:r>
        <w:rPr>
          <w:color w:val="231F20"/>
          <w:w w:val="105"/>
        </w:rPr>
        <w:t>1997</w:t>
      </w:r>
      <w:r>
        <w:rPr>
          <w:color w:val="231F20"/>
          <w:spacing w:val="7"/>
          <w:w w:val="105"/>
        </w:rPr>
        <w:t xml:space="preserve"> </w:t>
      </w:r>
      <w:r>
        <w:rPr>
          <w:color w:val="231F20"/>
          <w:spacing w:val="-10"/>
          <w:w w:val="105"/>
        </w:rPr>
        <w:t>.</w:t>
      </w:r>
    </w:p>
    <w:p w14:paraId="5F94113F" w14:textId="77777777" w:rsidR="00711073" w:rsidRDefault="00711073">
      <w:pPr>
        <w:pStyle w:val="BodyText"/>
        <w:ind w:left="0"/>
        <w:jc w:val="left"/>
        <w:rPr>
          <w:sz w:val="22"/>
        </w:rPr>
      </w:pPr>
    </w:p>
    <w:p w14:paraId="4E66764D" w14:textId="77777777" w:rsidR="00711073" w:rsidRDefault="00711073">
      <w:pPr>
        <w:pStyle w:val="BodyText"/>
        <w:spacing w:before="5"/>
        <w:ind w:left="0"/>
        <w:jc w:val="left"/>
        <w:rPr>
          <w:sz w:val="26"/>
        </w:rPr>
      </w:pPr>
    </w:p>
    <w:p w14:paraId="4BD54EB3" w14:textId="77777777" w:rsidR="00711073" w:rsidRDefault="00000000">
      <w:pPr>
        <w:pStyle w:val="Heading4"/>
        <w:numPr>
          <w:ilvl w:val="0"/>
          <w:numId w:val="228"/>
        </w:numPr>
        <w:tabs>
          <w:tab w:val="left" w:pos="420"/>
        </w:tabs>
        <w:ind w:left="420" w:hanging="230"/>
      </w:pP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14.457,</w:t>
      </w:r>
      <w:r>
        <w:rPr>
          <w:color w:val="231F20"/>
          <w:spacing w:val="-21"/>
          <w:w w:val="110"/>
        </w:rPr>
        <w:t xml:space="preserve"> </w:t>
      </w:r>
      <w:r>
        <w:rPr>
          <w:color w:val="231F20"/>
          <w:w w:val="110"/>
        </w:rPr>
        <w:t>de</w:t>
      </w:r>
      <w:r>
        <w:rPr>
          <w:color w:val="231F20"/>
          <w:spacing w:val="-11"/>
          <w:w w:val="110"/>
        </w:rPr>
        <w:t xml:space="preserve"> </w:t>
      </w:r>
      <w:r>
        <w:rPr>
          <w:color w:val="231F20"/>
          <w:w w:val="110"/>
        </w:rPr>
        <w:t>21</w:t>
      </w:r>
      <w:r>
        <w:rPr>
          <w:color w:val="231F20"/>
          <w:spacing w:val="-11"/>
          <w:w w:val="110"/>
        </w:rPr>
        <w:t xml:space="preserve"> </w:t>
      </w:r>
      <w:r>
        <w:rPr>
          <w:color w:val="231F20"/>
          <w:w w:val="110"/>
        </w:rPr>
        <w:t>de</w:t>
      </w:r>
      <w:r>
        <w:rPr>
          <w:color w:val="231F20"/>
          <w:spacing w:val="-10"/>
          <w:w w:val="110"/>
        </w:rPr>
        <w:t xml:space="preserve"> </w:t>
      </w:r>
      <w:r>
        <w:rPr>
          <w:color w:val="231F20"/>
          <w:w w:val="110"/>
        </w:rPr>
        <w:t>setembro</w:t>
      </w:r>
      <w:r>
        <w:rPr>
          <w:color w:val="231F20"/>
          <w:spacing w:val="-11"/>
          <w:w w:val="110"/>
        </w:rPr>
        <w:t xml:space="preserve"> </w:t>
      </w:r>
      <w:r>
        <w:rPr>
          <w:color w:val="231F20"/>
          <w:w w:val="110"/>
        </w:rPr>
        <w:t>de</w:t>
      </w:r>
      <w:r>
        <w:rPr>
          <w:color w:val="231F20"/>
          <w:spacing w:val="-11"/>
          <w:w w:val="110"/>
        </w:rPr>
        <w:t xml:space="preserve"> </w:t>
      </w:r>
      <w:r>
        <w:rPr>
          <w:color w:val="231F20"/>
          <w:w w:val="110"/>
        </w:rPr>
        <w:t>2022</w:t>
      </w:r>
      <w:r>
        <w:rPr>
          <w:color w:val="231F20"/>
          <w:spacing w:val="-10"/>
          <w:w w:val="110"/>
        </w:rPr>
        <w:t xml:space="preserve"> </w:t>
      </w:r>
      <w:r>
        <w:rPr>
          <w:color w:val="231F20"/>
          <w:w w:val="110"/>
        </w:rPr>
        <w:t>-</w:t>
      </w:r>
      <w:r>
        <w:rPr>
          <w:color w:val="231F20"/>
          <w:spacing w:val="-11"/>
          <w:w w:val="110"/>
        </w:rPr>
        <w:t xml:space="preserve"> </w:t>
      </w:r>
      <w:r>
        <w:rPr>
          <w:color w:val="231F20"/>
          <w:w w:val="110"/>
        </w:rPr>
        <w:t>Institui</w:t>
      </w:r>
      <w:r>
        <w:rPr>
          <w:color w:val="231F20"/>
          <w:spacing w:val="-11"/>
          <w:w w:val="110"/>
        </w:rPr>
        <w:t xml:space="preserve"> </w:t>
      </w:r>
      <w:r>
        <w:rPr>
          <w:color w:val="231F20"/>
          <w:w w:val="110"/>
        </w:rPr>
        <w:t>o</w:t>
      </w:r>
      <w:r>
        <w:rPr>
          <w:color w:val="231F20"/>
          <w:spacing w:val="-10"/>
          <w:w w:val="110"/>
        </w:rPr>
        <w:t xml:space="preserve"> </w:t>
      </w:r>
      <w:r>
        <w:rPr>
          <w:color w:val="231F20"/>
          <w:w w:val="110"/>
        </w:rPr>
        <w:t>Programa</w:t>
      </w:r>
      <w:r>
        <w:rPr>
          <w:color w:val="231F20"/>
          <w:spacing w:val="-11"/>
          <w:w w:val="110"/>
        </w:rPr>
        <w:t xml:space="preserve"> </w:t>
      </w:r>
      <w:r>
        <w:rPr>
          <w:color w:val="231F20"/>
          <w:w w:val="110"/>
        </w:rPr>
        <w:t>Emprega</w:t>
      </w:r>
      <w:r>
        <w:rPr>
          <w:color w:val="231F20"/>
          <w:spacing w:val="-11"/>
          <w:w w:val="110"/>
        </w:rPr>
        <w:t xml:space="preserve"> </w:t>
      </w:r>
      <w:r>
        <w:rPr>
          <w:color w:val="231F20"/>
          <w:w w:val="110"/>
        </w:rPr>
        <w:t>+</w:t>
      </w:r>
      <w:r>
        <w:rPr>
          <w:color w:val="231F20"/>
          <w:spacing w:val="-11"/>
          <w:w w:val="110"/>
        </w:rPr>
        <w:t xml:space="preserve"> </w:t>
      </w:r>
      <w:r>
        <w:rPr>
          <w:color w:val="231F20"/>
          <w:spacing w:val="-2"/>
          <w:w w:val="110"/>
        </w:rPr>
        <w:t>Mulheres</w:t>
      </w:r>
    </w:p>
    <w:p w14:paraId="513903FD" w14:textId="77777777" w:rsidR="00711073" w:rsidRDefault="00711073">
      <w:pPr>
        <w:pStyle w:val="BodyText"/>
        <w:ind w:left="0"/>
        <w:jc w:val="left"/>
        <w:rPr>
          <w:sz w:val="27"/>
        </w:rPr>
      </w:pPr>
    </w:p>
    <w:p w14:paraId="135AEE62" w14:textId="77777777" w:rsidR="00711073" w:rsidRDefault="00000000">
      <w:pPr>
        <w:spacing w:line="302" w:lineRule="auto"/>
        <w:ind w:left="757" w:right="115"/>
        <w:jc w:val="both"/>
        <w:rPr>
          <w:i/>
          <w:sz w:val="18"/>
        </w:rPr>
      </w:pPr>
      <w:r>
        <w:rPr>
          <w:i/>
          <w:color w:val="0002EA"/>
          <w:w w:val="105"/>
          <w:sz w:val="18"/>
        </w:rPr>
        <w:t>Institui</w:t>
      </w:r>
      <w:r>
        <w:rPr>
          <w:i/>
          <w:color w:val="0002EA"/>
          <w:spacing w:val="-7"/>
          <w:w w:val="105"/>
          <w:sz w:val="18"/>
        </w:rPr>
        <w:t xml:space="preserve"> </w:t>
      </w:r>
      <w:r>
        <w:rPr>
          <w:i/>
          <w:color w:val="0002EA"/>
          <w:w w:val="105"/>
          <w:sz w:val="18"/>
        </w:rPr>
        <w:t>o</w:t>
      </w:r>
      <w:r>
        <w:rPr>
          <w:i/>
          <w:color w:val="0002EA"/>
          <w:spacing w:val="-6"/>
          <w:w w:val="105"/>
          <w:sz w:val="18"/>
        </w:rPr>
        <w:t xml:space="preserve"> </w:t>
      </w:r>
      <w:r>
        <w:rPr>
          <w:i/>
          <w:color w:val="0002EA"/>
          <w:w w:val="105"/>
          <w:sz w:val="18"/>
        </w:rPr>
        <w:t>Programa</w:t>
      </w:r>
      <w:r>
        <w:rPr>
          <w:i/>
          <w:color w:val="0002EA"/>
          <w:spacing w:val="-6"/>
          <w:w w:val="105"/>
          <w:sz w:val="18"/>
        </w:rPr>
        <w:t xml:space="preserve"> </w:t>
      </w:r>
      <w:r>
        <w:rPr>
          <w:i/>
          <w:color w:val="0002EA"/>
          <w:w w:val="105"/>
          <w:sz w:val="18"/>
        </w:rPr>
        <w:t>Emprega</w:t>
      </w:r>
      <w:r>
        <w:rPr>
          <w:i/>
          <w:color w:val="0002EA"/>
          <w:spacing w:val="-6"/>
          <w:w w:val="105"/>
          <w:sz w:val="18"/>
        </w:rPr>
        <w:t xml:space="preserve"> </w:t>
      </w:r>
      <w:r>
        <w:rPr>
          <w:i/>
          <w:color w:val="0002EA"/>
          <w:w w:val="105"/>
          <w:sz w:val="18"/>
        </w:rPr>
        <w:t>+</w:t>
      </w:r>
      <w:r>
        <w:rPr>
          <w:i/>
          <w:color w:val="0002EA"/>
          <w:spacing w:val="-6"/>
          <w:w w:val="105"/>
          <w:sz w:val="18"/>
        </w:rPr>
        <w:t xml:space="preserve"> </w:t>
      </w:r>
      <w:r>
        <w:rPr>
          <w:i/>
          <w:color w:val="0002EA"/>
          <w:w w:val="105"/>
          <w:sz w:val="18"/>
        </w:rPr>
        <w:t>Mulheres;</w:t>
      </w:r>
      <w:r>
        <w:rPr>
          <w:i/>
          <w:color w:val="0002EA"/>
          <w:spacing w:val="-6"/>
          <w:w w:val="105"/>
          <w:sz w:val="18"/>
        </w:rPr>
        <w:t xml:space="preserve"> </w:t>
      </w:r>
      <w:r>
        <w:rPr>
          <w:i/>
          <w:color w:val="0002EA"/>
          <w:w w:val="105"/>
          <w:sz w:val="18"/>
        </w:rPr>
        <w:t>e</w:t>
      </w:r>
      <w:r>
        <w:rPr>
          <w:i/>
          <w:color w:val="0002EA"/>
          <w:spacing w:val="-6"/>
          <w:w w:val="105"/>
          <w:sz w:val="18"/>
        </w:rPr>
        <w:t xml:space="preserve"> </w:t>
      </w:r>
      <w:r>
        <w:rPr>
          <w:i/>
          <w:color w:val="0002EA"/>
          <w:w w:val="105"/>
          <w:sz w:val="18"/>
        </w:rPr>
        <w:t>altera</w:t>
      </w:r>
      <w:r>
        <w:rPr>
          <w:i/>
          <w:color w:val="0002EA"/>
          <w:spacing w:val="-6"/>
          <w:w w:val="105"/>
          <w:sz w:val="18"/>
        </w:rPr>
        <w:t xml:space="preserve"> </w:t>
      </w:r>
      <w:r>
        <w:rPr>
          <w:i/>
          <w:color w:val="0002EA"/>
          <w:w w:val="105"/>
          <w:sz w:val="18"/>
        </w:rPr>
        <w:t>a</w:t>
      </w:r>
      <w:r>
        <w:rPr>
          <w:i/>
          <w:color w:val="0002EA"/>
          <w:spacing w:val="-6"/>
          <w:w w:val="105"/>
          <w:sz w:val="18"/>
        </w:rPr>
        <w:t xml:space="preserve"> </w:t>
      </w:r>
      <w:r>
        <w:rPr>
          <w:i/>
          <w:color w:val="0002EA"/>
          <w:w w:val="105"/>
          <w:sz w:val="18"/>
        </w:rPr>
        <w:t>Consolidação</w:t>
      </w:r>
      <w:r>
        <w:rPr>
          <w:i/>
          <w:color w:val="0002EA"/>
          <w:spacing w:val="-6"/>
          <w:w w:val="105"/>
          <w:sz w:val="18"/>
        </w:rPr>
        <w:t xml:space="preserve"> </w:t>
      </w:r>
      <w:r>
        <w:rPr>
          <w:i/>
          <w:color w:val="0002EA"/>
          <w:w w:val="105"/>
          <w:sz w:val="18"/>
        </w:rPr>
        <w:t>das</w:t>
      </w:r>
      <w:r>
        <w:rPr>
          <w:i/>
          <w:color w:val="0002EA"/>
          <w:spacing w:val="-6"/>
          <w:w w:val="105"/>
          <w:sz w:val="18"/>
        </w:rPr>
        <w:t xml:space="preserve"> </w:t>
      </w:r>
      <w:r>
        <w:rPr>
          <w:i/>
          <w:color w:val="0002EA"/>
          <w:w w:val="105"/>
          <w:sz w:val="18"/>
        </w:rPr>
        <w:t>Leis</w:t>
      </w:r>
      <w:r>
        <w:rPr>
          <w:i/>
          <w:color w:val="0002EA"/>
          <w:spacing w:val="-6"/>
          <w:w w:val="105"/>
          <w:sz w:val="18"/>
        </w:rPr>
        <w:t xml:space="preserve"> </w:t>
      </w:r>
      <w:r>
        <w:rPr>
          <w:i/>
          <w:color w:val="0002EA"/>
          <w:w w:val="105"/>
          <w:sz w:val="18"/>
        </w:rPr>
        <w:t>do</w:t>
      </w:r>
      <w:r>
        <w:rPr>
          <w:i/>
          <w:color w:val="0002EA"/>
          <w:spacing w:val="-6"/>
          <w:w w:val="105"/>
          <w:sz w:val="18"/>
        </w:rPr>
        <w:t xml:space="preserve"> </w:t>
      </w:r>
      <w:r>
        <w:rPr>
          <w:i/>
          <w:color w:val="0002EA"/>
          <w:w w:val="105"/>
          <w:sz w:val="18"/>
        </w:rPr>
        <w:t>Trabalho,</w:t>
      </w:r>
      <w:r>
        <w:rPr>
          <w:i/>
          <w:color w:val="0002EA"/>
          <w:spacing w:val="-6"/>
          <w:w w:val="105"/>
          <w:sz w:val="18"/>
        </w:rPr>
        <w:t xml:space="preserve"> </w:t>
      </w:r>
      <w:r>
        <w:rPr>
          <w:i/>
          <w:color w:val="0002EA"/>
          <w:w w:val="105"/>
          <w:sz w:val="18"/>
        </w:rPr>
        <w:t>aprovada pelo Decreto-Lei nº 5.452, de 1º de maio de 1943, e as Leis nºs 11.770, de 9 de setembro de 2008, 13.999, de 18 de maio de 2020, e 12.513, de 26 de outubro de 2011.</w:t>
      </w:r>
    </w:p>
    <w:p w14:paraId="2277E78A" w14:textId="77777777" w:rsidR="00711073" w:rsidRDefault="00711073">
      <w:pPr>
        <w:pStyle w:val="BodyText"/>
        <w:spacing w:before="7"/>
        <w:ind w:left="0"/>
        <w:jc w:val="left"/>
        <w:rPr>
          <w:i/>
          <w:sz w:val="22"/>
        </w:rPr>
      </w:pPr>
    </w:p>
    <w:p w14:paraId="6CFA6CFA" w14:textId="77777777" w:rsidR="00711073" w:rsidRDefault="00000000">
      <w:pPr>
        <w:pStyle w:val="BodyText"/>
        <w:spacing w:line="302" w:lineRule="auto"/>
        <w:ind w:right="118"/>
      </w:pPr>
      <w:r>
        <w:rPr>
          <w:color w:val="231F20"/>
        </w:rPr>
        <w:t xml:space="preserve">O PRESIDENTE DA REPÚBLICA, faço saber que o Congresso Nacional decreta e eu sanciono a seguinte </w:t>
      </w:r>
      <w:r>
        <w:rPr>
          <w:color w:val="231F20"/>
          <w:spacing w:val="-4"/>
          <w:w w:val="105"/>
        </w:rPr>
        <w:t>Lei:</w:t>
      </w:r>
    </w:p>
    <w:p w14:paraId="5E339679" w14:textId="77777777" w:rsidR="00711073" w:rsidRDefault="00711073">
      <w:pPr>
        <w:pStyle w:val="BodyText"/>
        <w:spacing w:before="7"/>
        <w:ind w:left="0"/>
        <w:jc w:val="left"/>
        <w:rPr>
          <w:sz w:val="22"/>
        </w:rPr>
      </w:pPr>
    </w:p>
    <w:p w14:paraId="7C20901F"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10"/>
        </w:rPr>
        <w:t>I</w:t>
      </w:r>
    </w:p>
    <w:p w14:paraId="0845F23F" w14:textId="77777777" w:rsidR="00711073" w:rsidRDefault="00000000">
      <w:pPr>
        <w:pStyle w:val="BodyText"/>
        <w:spacing w:before="53"/>
        <w:ind w:left="1649" w:right="1580"/>
        <w:jc w:val="center"/>
      </w:pPr>
      <w:r>
        <w:rPr>
          <w:color w:val="231F20"/>
          <w:spacing w:val="-2"/>
        </w:rPr>
        <w:t>DO</w:t>
      </w:r>
      <w:r>
        <w:rPr>
          <w:color w:val="231F20"/>
          <w:spacing w:val="-6"/>
        </w:rPr>
        <w:t xml:space="preserve"> </w:t>
      </w:r>
      <w:r>
        <w:rPr>
          <w:color w:val="231F20"/>
          <w:spacing w:val="-2"/>
        </w:rPr>
        <w:t>PROGRAMA</w:t>
      </w:r>
      <w:r>
        <w:rPr>
          <w:color w:val="231F20"/>
          <w:spacing w:val="-5"/>
        </w:rPr>
        <w:t xml:space="preserve"> </w:t>
      </w:r>
      <w:r>
        <w:rPr>
          <w:color w:val="231F20"/>
          <w:spacing w:val="-2"/>
        </w:rPr>
        <w:t>EMPREGA</w:t>
      </w:r>
      <w:r>
        <w:rPr>
          <w:color w:val="231F20"/>
          <w:spacing w:val="-6"/>
        </w:rPr>
        <w:t xml:space="preserve"> </w:t>
      </w:r>
      <w:r>
        <w:rPr>
          <w:color w:val="231F20"/>
          <w:spacing w:val="-2"/>
        </w:rPr>
        <w:t>+</w:t>
      </w:r>
      <w:r>
        <w:rPr>
          <w:color w:val="231F20"/>
          <w:spacing w:val="-5"/>
        </w:rPr>
        <w:t xml:space="preserve"> </w:t>
      </w:r>
      <w:r>
        <w:rPr>
          <w:color w:val="231F20"/>
          <w:spacing w:val="-2"/>
        </w:rPr>
        <w:t>MULHERES</w:t>
      </w:r>
    </w:p>
    <w:p w14:paraId="7E6B0D76" w14:textId="77777777" w:rsidR="00711073" w:rsidRDefault="00711073">
      <w:pPr>
        <w:pStyle w:val="BodyText"/>
        <w:ind w:left="0"/>
        <w:jc w:val="left"/>
        <w:rPr>
          <w:sz w:val="22"/>
        </w:rPr>
      </w:pPr>
    </w:p>
    <w:p w14:paraId="6BF05902" w14:textId="77777777" w:rsidR="00711073" w:rsidRDefault="00000000">
      <w:pPr>
        <w:pStyle w:val="BodyText"/>
        <w:spacing w:before="175" w:line="302" w:lineRule="auto"/>
        <w:jc w:val="left"/>
      </w:pPr>
      <w:r>
        <w:rPr>
          <w:color w:val="231F20"/>
          <w:w w:val="105"/>
        </w:rPr>
        <w:t>Art.</w:t>
      </w:r>
      <w:r>
        <w:rPr>
          <w:color w:val="231F20"/>
          <w:spacing w:val="-16"/>
          <w:w w:val="105"/>
        </w:rPr>
        <w:t xml:space="preserve"> </w:t>
      </w:r>
      <w:r>
        <w:rPr>
          <w:color w:val="231F20"/>
          <w:w w:val="105"/>
        </w:rPr>
        <w:t>1º</w:t>
      </w:r>
      <w:r>
        <w:rPr>
          <w:color w:val="231F20"/>
          <w:spacing w:val="15"/>
          <w:w w:val="105"/>
        </w:rPr>
        <w:t xml:space="preserve"> </w:t>
      </w:r>
      <w:r>
        <w:rPr>
          <w:color w:val="231F20"/>
          <w:w w:val="105"/>
        </w:rPr>
        <w:t>Fica</w:t>
      </w:r>
      <w:r>
        <w:rPr>
          <w:color w:val="231F20"/>
          <w:spacing w:val="40"/>
          <w:w w:val="105"/>
        </w:rPr>
        <w:t xml:space="preserve"> </w:t>
      </w:r>
      <w:r>
        <w:rPr>
          <w:color w:val="231F20"/>
          <w:w w:val="105"/>
        </w:rPr>
        <w:t>instituído</w:t>
      </w:r>
      <w:r>
        <w:rPr>
          <w:color w:val="231F20"/>
          <w:spacing w:val="40"/>
          <w:w w:val="105"/>
        </w:rPr>
        <w:t xml:space="preserve"> </w:t>
      </w:r>
      <w:r>
        <w:rPr>
          <w:color w:val="231F20"/>
          <w:w w:val="105"/>
        </w:rPr>
        <w:t>o</w:t>
      </w:r>
      <w:r>
        <w:rPr>
          <w:color w:val="231F20"/>
          <w:spacing w:val="40"/>
          <w:w w:val="105"/>
        </w:rPr>
        <w:t xml:space="preserve"> </w:t>
      </w:r>
      <w:r>
        <w:rPr>
          <w:color w:val="231F20"/>
          <w:w w:val="105"/>
        </w:rPr>
        <w:t>Programa</w:t>
      </w:r>
      <w:r>
        <w:rPr>
          <w:color w:val="231F20"/>
          <w:spacing w:val="40"/>
          <w:w w:val="105"/>
        </w:rPr>
        <w:t xml:space="preserve"> </w:t>
      </w:r>
      <w:r>
        <w:rPr>
          <w:color w:val="231F20"/>
          <w:w w:val="105"/>
        </w:rPr>
        <w:t>Emprega</w:t>
      </w:r>
      <w:r>
        <w:rPr>
          <w:color w:val="231F20"/>
          <w:spacing w:val="40"/>
          <w:w w:val="105"/>
        </w:rPr>
        <w:t xml:space="preserve"> </w:t>
      </w:r>
      <w:r>
        <w:rPr>
          <w:color w:val="231F20"/>
          <w:w w:val="105"/>
        </w:rPr>
        <w:t>+</w:t>
      </w:r>
      <w:r>
        <w:rPr>
          <w:color w:val="231F20"/>
          <w:spacing w:val="40"/>
          <w:w w:val="105"/>
        </w:rPr>
        <w:t xml:space="preserve"> </w:t>
      </w:r>
      <w:r>
        <w:rPr>
          <w:color w:val="231F20"/>
          <w:w w:val="105"/>
        </w:rPr>
        <w:t>Mulheres,</w:t>
      </w:r>
      <w:r>
        <w:rPr>
          <w:color w:val="231F20"/>
          <w:spacing w:val="40"/>
          <w:w w:val="105"/>
        </w:rPr>
        <w:t xml:space="preserve"> </w:t>
      </w:r>
      <w:r>
        <w:rPr>
          <w:color w:val="231F20"/>
          <w:w w:val="105"/>
        </w:rPr>
        <w:t>destinado</w:t>
      </w:r>
      <w:r>
        <w:rPr>
          <w:color w:val="231F20"/>
          <w:spacing w:val="40"/>
          <w:w w:val="105"/>
        </w:rPr>
        <w:t xml:space="preserve"> </w:t>
      </w:r>
      <w:r>
        <w:rPr>
          <w:color w:val="231F20"/>
          <w:w w:val="105"/>
        </w:rPr>
        <w:t>à</w:t>
      </w:r>
      <w:r>
        <w:rPr>
          <w:color w:val="231F20"/>
          <w:spacing w:val="40"/>
          <w:w w:val="105"/>
        </w:rPr>
        <w:t xml:space="preserve"> </w:t>
      </w:r>
      <w:r>
        <w:rPr>
          <w:color w:val="231F20"/>
          <w:w w:val="105"/>
        </w:rPr>
        <w:t>inserção</w:t>
      </w:r>
      <w:r>
        <w:rPr>
          <w:color w:val="231F20"/>
          <w:spacing w:val="40"/>
          <w:w w:val="105"/>
        </w:rPr>
        <w:t xml:space="preserve"> </w:t>
      </w:r>
      <w:r>
        <w:rPr>
          <w:color w:val="231F20"/>
          <w:w w:val="105"/>
        </w:rPr>
        <w:t>e</w:t>
      </w:r>
      <w:r>
        <w:rPr>
          <w:color w:val="231F20"/>
          <w:spacing w:val="40"/>
          <w:w w:val="105"/>
        </w:rPr>
        <w:t xml:space="preserve"> </w:t>
      </w:r>
      <w:r>
        <w:rPr>
          <w:color w:val="231F20"/>
          <w:w w:val="105"/>
        </w:rPr>
        <w:t>à</w:t>
      </w:r>
      <w:r>
        <w:rPr>
          <w:color w:val="231F20"/>
          <w:spacing w:val="40"/>
          <w:w w:val="105"/>
        </w:rPr>
        <w:t xml:space="preserve"> </w:t>
      </w:r>
      <w:r>
        <w:rPr>
          <w:color w:val="231F20"/>
          <w:w w:val="105"/>
        </w:rPr>
        <w:t>manutenção</w:t>
      </w:r>
      <w:r>
        <w:rPr>
          <w:color w:val="231F20"/>
          <w:spacing w:val="40"/>
          <w:w w:val="105"/>
        </w:rPr>
        <w:t xml:space="preserve"> </w:t>
      </w:r>
      <w:r>
        <w:rPr>
          <w:color w:val="231F20"/>
          <w:w w:val="105"/>
        </w:rPr>
        <w:t>de mulheres no mercado de trabalho por meio da implementação das seguintes medidas:</w:t>
      </w:r>
    </w:p>
    <w:p w14:paraId="7E938634" w14:textId="77777777" w:rsidR="00711073" w:rsidRDefault="00000000">
      <w:pPr>
        <w:pStyle w:val="ListParagraph"/>
        <w:numPr>
          <w:ilvl w:val="0"/>
          <w:numId w:val="215"/>
        </w:numPr>
        <w:tabs>
          <w:tab w:val="left" w:pos="279"/>
        </w:tabs>
        <w:spacing w:before="113"/>
        <w:ind w:left="279" w:hanging="89"/>
        <w:rPr>
          <w:sz w:val="18"/>
        </w:rPr>
      </w:pPr>
      <w:r>
        <w:rPr>
          <w:color w:val="231F20"/>
          <w:sz w:val="18"/>
        </w:rPr>
        <w:t>-</w:t>
      </w:r>
      <w:r>
        <w:rPr>
          <w:color w:val="231F20"/>
          <w:spacing w:val="8"/>
          <w:sz w:val="18"/>
        </w:rPr>
        <w:t xml:space="preserve"> </w:t>
      </w:r>
      <w:r>
        <w:rPr>
          <w:color w:val="231F20"/>
          <w:sz w:val="18"/>
        </w:rPr>
        <w:t>para</w:t>
      </w:r>
      <w:r>
        <w:rPr>
          <w:color w:val="231F20"/>
          <w:spacing w:val="26"/>
          <w:sz w:val="18"/>
        </w:rPr>
        <w:t xml:space="preserve"> </w:t>
      </w:r>
      <w:r>
        <w:rPr>
          <w:color w:val="231F20"/>
          <w:sz w:val="18"/>
        </w:rPr>
        <w:t>apoio</w:t>
      </w:r>
      <w:r>
        <w:rPr>
          <w:color w:val="231F20"/>
          <w:spacing w:val="27"/>
          <w:sz w:val="18"/>
        </w:rPr>
        <w:t xml:space="preserve"> </w:t>
      </w:r>
      <w:r>
        <w:rPr>
          <w:color w:val="231F20"/>
          <w:sz w:val="18"/>
        </w:rPr>
        <w:t>à</w:t>
      </w:r>
      <w:r>
        <w:rPr>
          <w:color w:val="231F20"/>
          <w:spacing w:val="26"/>
          <w:sz w:val="18"/>
        </w:rPr>
        <w:t xml:space="preserve"> </w:t>
      </w:r>
      <w:r>
        <w:rPr>
          <w:color w:val="231F20"/>
          <w:sz w:val="18"/>
        </w:rPr>
        <w:t>parentalidade</w:t>
      </w:r>
      <w:r>
        <w:rPr>
          <w:color w:val="231F20"/>
          <w:spacing w:val="27"/>
          <w:sz w:val="18"/>
        </w:rPr>
        <w:t xml:space="preserve"> </w:t>
      </w:r>
      <w:r>
        <w:rPr>
          <w:color w:val="231F20"/>
          <w:sz w:val="18"/>
        </w:rPr>
        <w:t>na</w:t>
      </w:r>
      <w:r>
        <w:rPr>
          <w:color w:val="231F20"/>
          <w:spacing w:val="26"/>
          <w:sz w:val="18"/>
        </w:rPr>
        <w:t xml:space="preserve"> </w:t>
      </w:r>
      <w:r>
        <w:rPr>
          <w:color w:val="231F20"/>
          <w:sz w:val="18"/>
        </w:rPr>
        <w:t>primeira</w:t>
      </w:r>
      <w:r>
        <w:rPr>
          <w:color w:val="231F20"/>
          <w:spacing w:val="27"/>
          <w:sz w:val="18"/>
        </w:rPr>
        <w:t xml:space="preserve"> </w:t>
      </w:r>
      <w:r>
        <w:rPr>
          <w:color w:val="231F20"/>
          <w:spacing w:val="-2"/>
          <w:sz w:val="18"/>
        </w:rPr>
        <w:t>infância:</w:t>
      </w:r>
    </w:p>
    <w:p w14:paraId="7C90690E" w14:textId="77777777" w:rsidR="00711073" w:rsidRDefault="00000000">
      <w:pPr>
        <w:pStyle w:val="ListParagraph"/>
        <w:numPr>
          <w:ilvl w:val="1"/>
          <w:numId w:val="215"/>
        </w:numPr>
        <w:tabs>
          <w:tab w:val="left" w:pos="409"/>
        </w:tabs>
        <w:spacing w:before="54"/>
        <w:ind w:left="409" w:hanging="219"/>
        <w:rPr>
          <w:sz w:val="18"/>
        </w:rPr>
      </w:pPr>
      <w:r>
        <w:rPr>
          <w:color w:val="231F20"/>
          <w:w w:val="105"/>
          <w:sz w:val="18"/>
        </w:rPr>
        <w:t>pagamento</w:t>
      </w:r>
      <w:r>
        <w:rPr>
          <w:color w:val="231F20"/>
          <w:spacing w:val="15"/>
          <w:w w:val="105"/>
          <w:sz w:val="18"/>
        </w:rPr>
        <w:t xml:space="preserve"> </w:t>
      </w:r>
      <w:r>
        <w:rPr>
          <w:color w:val="231F20"/>
          <w:w w:val="105"/>
          <w:sz w:val="18"/>
        </w:rPr>
        <w:t>de</w:t>
      </w:r>
      <w:r>
        <w:rPr>
          <w:color w:val="231F20"/>
          <w:spacing w:val="16"/>
          <w:w w:val="105"/>
          <w:sz w:val="18"/>
        </w:rPr>
        <w:t xml:space="preserve"> </w:t>
      </w:r>
      <w:r>
        <w:rPr>
          <w:color w:val="231F20"/>
          <w:w w:val="105"/>
          <w:sz w:val="18"/>
        </w:rPr>
        <w:t>reembolso-creche;</w:t>
      </w:r>
      <w:r>
        <w:rPr>
          <w:color w:val="231F20"/>
          <w:spacing w:val="15"/>
          <w:w w:val="105"/>
          <w:sz w:val="18"/>
        </w:rPr>
        <w:t xml:space="preserve"> </w:t>
      </w:r>
      <w:r>
        <w:rPr>
          <w:color w:val="231F20"/>
          <w:spacing w:val="-10"/>
          <w:w w:val="105"/>
          <w:sz w:val="18"/>
        </w:rPr>
        <w:t>e</w:t>
      </w:r>
    </w:p>
    <w:p w14:paraId="4B1B3B24" w14:textId="77777777" w:rsidR="00711073" w:rsidRDefault="00000000">
      <w:pPr>
        <w:pStyle w:val="ListParagraph"/>
        <w:numPr>
          <w:ilvl w:val="1"/>
          <w:numId w:val="215"/>
        </w:numPr>
        <w:tabs>
          <w:tab w:val="left" w:pos="419"/>
        </w:tabs>
        <w:spacing w:before="54"/>
        <w:ind w:left="419" w:hanging="229"/>
        <w:rPr>
          <w:sz w:val="18"/>
        </w:rPr>
      </w:pPr>
      <w:r>
        <w:rPr>
          <w:color w:val="231F20"/>
          <w:w w:val="105"/>
          <w:sz w:val="18"/>
        </w:rPr>
        <w:t>manutenção</w:t>
      </w:r>
      <w:r>
        <w:rPr>
          <w:color w:val="231F20"/>
          <w:spacing w:val="6"/>
          <w:w w:val="105"/>
          <w:sz w:val="18"/>
        </w:rPr>
        <w:t xml:space="preserve"> </w:t>
      </w:r>
      <w:r>
        <w:rPr>
          <w:color w:val="231F20"/>
          <w:w w:val="105"/>
          <w:sz w:val="18"/>
        </w:rPr>
        <w:t>ou</w:t>
      </w:r>
      <w:r>
        <w:rPr>
          <w:color w:val="231F20"/>
          <w:spacing w:val="7"/>
          <w:w w:val="105"/>
          <w:sz w:val="18"/>
        </w:rPr>
        <w:t xml:space="preserve"> </w:t>
      </w:r>
      <w:r>
        <w:rPr>
          <w:color w:val="231F20"/>
          <w:w w:val="105"/>
          <w:sz w:val="18"/>
        </w:rPr>
        <w:t>subvenção</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instituições</w:t>
      </w:r>
      <w:r>
        <w:rPr>
          <w:color w:val="231F20"/>
          <w:spacing w:val="7"/>
          <w:w w:val="105"/>
          <w:sz w:val="18"/>
        </w:rPr>
        <w:t xml:space="preserve"> </w:t>
      </w:r>
      <w:r>
        <w:rPr>
          <w:color w:val="231F20"/>
          <w:w w:val="105"/>
          <w:sz w:val="18"/>
        </w:rPr>
        <w:t>de</w:t>
      </w:r>
      <w:r>
        <w:rPr>
          <w:color w:val="231F20"/>
          <w:spacing w:val="6"/>
          <w:w w:val="105"/>
          <w:sz w:val="18"/>
        </w:rPr>
        <w:t xml:space="preserve"> </w:t>
      </w:r>
      <w:r>
        <w:rPr>
          <w:color w:val="231F20"/>
          <w:w w:val="105"/>
          <w:sz w:val="18"/>
        </w:rPr>
        <w:t>educação</w:t>
      </w:r>
      <w:r>
        <w:rPr>
          <w:color w:val="231F20"/>
          <w:spacing w:val="7"/>
          <w:w w:val="105"/>
          <w:sz w:val="18"/>
        </w:rPr>
        <w:t xml:space="preserve"> </w:t>
      </w:r>
      <w:r>
        <w:rPr>
          <w:color w:val="231F20"/>
          <w:w w:val="105"/>
          <w:sz w:val="18"/>
        </w:rPr>
        <w:t>infantil</w:t>
      </w:r>
      <w:r>
        <w:rPr>
          <w:color w:val="231F20"/>
          <w:spacing w:val="7"/>
          <w:w w:val="105"/>
          <w:sz w:val="18"/>
        </w:rPr>
        <w:t xml:space="preserve"> </w:t>
      </w:r>
      <w:r>
        <w:rPr>
          <w:color w:val="231F20"/>
          <w:w w:val="105"/>
          <w:sz w:val="18"/>
        </w:rPr>
        <w:t>pelos</w:t>
      </w:r>
      <w:r>
        <w:rPr>
          <w:color w:val="231F20"/>
          <w:spacing w:val="7"/>
          <w:w w:val="105"/>
          <w:sz w:val="18"/>
        </w:rPr>
        <w:t xml:space="preserve"> </w:t>
      </w:r>
      <w:r>
        <w:rPr>
          <w:color w:val="231F20"/>
          <w:w w:val="105"/>
          <w:sz w:val="18"/>
        </w:rPr>
        <w:t>serviços</w:t>
      </w:r>
      <w:r>
        <w:rPr>
          <w:color w:val="231F20"/>
          <w:spacing w:val="7"/>
          <w:w w:val="105"/>
          <w:sz w:val="18"/>
        </w:rPr>
        <w:t xml:space="preserve"> </w:t>
      </w:r>
      <w:r>
        <w:rPr>
          <w:color w:val="231F20"/>
          <w:w w:val="105"/>
          <w:sz w:val="18"/>
        </w:rPr>
        <w:t>sociais</w:t>
      </w:r>
      <w:r>
        <w:rPr>
          <w:color w:val="231F20"/>
          <w:spacing w:val="6"/>
          <w:w w:val="105"/>
          <w:sz w:val="18"/>
        </w:rPr>
        <w:t xml:space="preserve"> </w:t>
      </w:r>
      <w:r>
        <w:rPr>
          <w:color w:val="231F20"/>
          <w:spacing w:val="-2"/>
          <w:w w:val="105"/>
          <w:sz w:val="18"/>
        </w:rPr>
        <w:t>autônomos;</w:t>
      </w:r>
    </w:p>
    <w:p w14:paraId="6EB8B40F" w14:textId="77777777" w:rsidR="00711073" w:rsidRDefault="00000000">
      <w:pPr>
        <w:pStyle w:val="ListParagraph"/>
        <w:numPr>
          <w:ilvl w:val="0"/>
          <w:numId w:val="215"/>
        </w:numPr>
        <w:tabs>
          <w:tab w:val="left" w:pos="330"/>
        </w:tabs>
        <w:spacing w:before="167"/>
        <w:ind w:left="330" w:hanging="140"/>
        <w:rPr>
          <w:sz w:val="18"/>
        </w:rPr>
      </w:pPr>
      <w:r>
        <w:rPr>
          <w:color w:val="231F20"/>
          <w:sz w:val="18"/>
        </w:rPr>
        <w:t>-</w:t>
      </w:r>
      <w:r>
        <w:rPr>
          <w:color w:val="231F20"/>
          <w:spacing w:val="8"/>
          <w:sz w:val="18"/>
        </w:rPr>
        <w:t xml:space="preserve"> </w:t>
      </w:r>
      <w:r>
        <w:rPr>
          <w:color w:val="231F20"/>
          <w:sz w:val="18"/>
        </w:rPr>
        <w:t>para</w:t>
      </w:r>
      <w:r>
        <w:rPr>
          <w:color w:val="231F20"/>
          <w:spacing w:val="27"/>
          <w:sz w:val="18"/>
        </w:rPr>
        <w:t xml:space="preserve"> </w:t>
      </w:r>
      <w:r>
        <w:rPr>
          <w:color w:val="231F20"/>
          <w:sz w:val="18"/>
        </w:rPr>
        <w:t>apoio</w:t>
      </w:r>
      <w:r>
        <w:rPr>
          <w:color w:val="231F20"/>
          <w:spacing w:val="28"/>
          <w:sz w:val="18"/>
        </w:rPr>
        <w:t xml:space="preserve"> </w:t>
      </w:r>
      <w:r>
        <w:rPr>
          <w:color w:val="231F20"/>
          <w:sz w:val="18"/>
        </w:rPr>
        <w:t>à</w:t>
      </w:r>
      <w:r>
        <w:rPr>
          <w:color w:val="231F20"/>
          <w:spacing w:val="27"/>
          <w:sz w:val="18"/>
        </w:rPr>
        <w:t xml:space="preserve"> </w:t>
      </w:r>
      <w:r>
        <w:rPr>
          <w:color w:val="231F20"/>
          <w:sz w:val="18"/>
        </w:rPr>
        <w:t>parentalidade</w:t>
      </w:r>
      <w:r>
        <w:rPr>
          <w:color w:val="231F20"/>
          <w:spacing w:val="27"/>
          <w:sz w:val="18"/>
        </w:rPr>
        <w:t xml:space="preserve"> </w:t>
      </w:r>
      <w:r>
        <w:rPr>
          <w:color w:val="231F20"/>
          <w:sz w:val="18"/>
        </w:rPr>
        <w:t>por</w:t>
      </w:r>
      <w:r>
        <w:rPr>
          <w:color w:val="231F20"/>
          <w:spacing w:val="27"/>
          <w:sz w:val="18"/>
        </w:rPr>
        <w:t xml:space="preserve"> </w:t>
      </w:r>
      <w:r>
        <w:rPr>
          <w:color w:val="231F20"/>
          <w:sz w:val="18"/>
        </w:rPr>
        <w:t>meio</w:t>
      </w:r>
      <w:r>
        <w:rPr>
          <w:color w:val="231F20"/>
          <w:spacing w:val="27"/>
          <w:sz w:val="18"/>
        </w:rPr>
        <w:t xml:space="preserve"> </w:t>
      </w:r>
      <w:r>
        <w:rPr>
          <w:color w:val="231F20"/>
          <w:sz w:val="18"/>
        </w:rPr>
        <w:t>da</w:t>
      </w:r>
      <w:r>
        <w:rPr>
          <w:color w:val="231F20"/>
          <w:spacing w:val="28"/>
          <w:sz w:val="18"/>
        </w:rPr>
        <w:t xml:space="preserve"> </w:t>
      </w:r>
      <w:r>
        <w:rPr>
          <w:color w:val="231F20"/>
          <w:sz w:val="18"/>
        </w:rPr>
        <w:t>flexibilização</w:t>
      </w:r>
      <w:r>
        <w:rPr>
          <w:color w:val="231F20"/>
          <w:spacing w:val="27"/>
          <w:sz w:val="18"/>
        </w:rPr>
        <w:t xml:space="preserve"> </w:t>
      </w:r>
      <w:r>
        <w:rPr>
          <w:color w:val="231F20"/>
          <w:sz w:val="18"/>
        </w:rPr>
        <w:t>do</w:t>
      </w:r>
      <w:r>
        <w:rPr>
          <w:color w:val="231F20"/>
          <w:spacing w:val="27"/>
          <w:sz w:val="18"/>
        </w:rPr>
        <w:t xml:space="preserve"> </w:t>
      </w:r>
      <w:r>
        <w:rPr>
          <w:color w:val="231F20"/>
          <w:sz w:val="18"/>
        </w:rPr>
        <w:t>regime</w:t>
      </w:r>
      <w:r>
        <w:rPr>
          <w:color w:val="231F20"/>
          <w:spacing w:val="27"/>
          <w:sz w:val="18"/>
        </w:rPr>
        <w:t xml:space="preserve"> </w:t>
      </w:r>
      <w:r>
        <w:rPr>
          <w:color w:val="231F20"/>
          <w:sz w:val="18"/>
        </w:rPr>
        <w:t>de</w:t>
      </w:r>
      <w:r>
        <w:rPr>
          <w:color w:val="231F20"/>
          <w:spacing w:val="27"/>
          <w:sz w:val="18"/>
        </w:rPr>
        <w:t xml:space="preserve"> </w:t>
      </w:r>
      <w:r>
        <w:rPr>
          <w:color w:val="231F20"/>
          <w:spacing w:val="-2"/>
          <w:sz w:val="18"/>
        </w:rPr>
        <w:t>trabalho:</w:t>
      </w:r>
    </w:p>
    <w:p w14:paraId="3EE09770" w14:textId="77777777" w:rsidR="00711073" w:rsidRDefault="00000000">
      <w:pPr>
        <w:pStyle w:val="ListParagraph"/>
        <w:numPr>
          <w:ilvl w:val="1"/>
          <w:numId w:val="215"/>
        </w:numPr>
        <w:tabs>
          <w:tab w:val="left" w:pos="409"/>
        </w:tabs>
        <w:spacing w:before="53"/>
        <w:ind w:left="409" w:hanging="219"/>
        <w:rPr>
          <w:sz w:val="18"/>
        </w:rPr>
      </w:pPr>
      <w:r>
        <w:rPr>
          <w:color w:val="231F20"/>
          <w:spacing w:val="-2"/>
          <w:w w:val="105"/>
          <w:sz w:val="18"/>
        </w:rPr>
        <w:t>teletrabalho;</w:t>
      </w:r>
    </w:p>
    <w:p w14:paraId="491E846B" w14:textId="77777777" w:rsidR="00711073" w:rsidRDefault="00000000">
      <w:pPr>
        <w:pStyle w:val="ListParagraph"/>
        <w:numPr>
          <w:ilvl w:val="1"/>
          <w:numId w:val="215"/>
        </w:numPr>
        <w:tabs>
          <w:tab w:val="left" w:pos="419"/>
        </w:tabs>
        <w:spacing w:before="54"/>
        <w:ind w:left="419" w:hanging="229"/>
        <w:rPr>
          <w:sz w:val="18"/>
        </w:rPr>
      </w:pPr>
      <w:r>
        <w:rPr>
          <w:color w:val="231F20"/>
          <w:w w:val="105"/>
          <w:sz w:val="18"/>
        </w:rPr>
        <w:t>regime</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tempo</w:t>
      </w:r>
      <w:r>
        <w:rPr>
          <w:color w:val="231F20"/>
          <w:spacing w:val="5"/>
          <w:w w:val="105"/>
          <w:sz w:val="18"/>
        </w:rPr>
        <w:t xml:space="preserve"> </w:t>
      </w:r>
      <w:r>
        <w:rPr>
          <w:color w:val="231F20"/>
          <w:spacing w:val="-2"/>
          <w:w w:val="105"/>
          <w:sz w:val="18"/>
        </w:rPr>
        <w:t>parcial;</w:t>
      </w:r>
    </w:p>
    <w:p w14:paraId="32CAE9D1" w14:textId="77777777" w:rsidR="00711073" w:rsidRDefault="00000000">
      <w:pPr>
        <w:pStyle w:val="ListParagraph"/>
        <w:numPr>
          <w:ilvl w:val="1"/>
          <w:numId w:val="215"/>
        </w:numPr>
        <w:tabs>
          <w:tab w:val="left" w:pos="411"/>
        </w:tabs>
        <w:spacing w:before="54"/>
        <w:rPr>
          <w:sz w:val="18"/>
        </w:rPr>
      </w:pPr>
      <w:r>
        <w:rPr>
          <w:color w:val="231F20"/>
          <w:w w:val="105"/>
          <w:sz w:val="18"/>
        </w:rPr>
        <w:t>regime</w:t>
      </w:r>
      <w:r>
        <w:rPr>
          <w:color w:val="231F20"/>
          <w:spacing w:val="3"/>
          <w:w w:val="105"/>
          <w:sz w:val="18"/>
        </w:rPr>
        <w:t xml:space="preserve"> </w:t>
      </w:r>
      <w:r>
        <w:rPr>
          <w:color w:val="231F20"/>
          <w:w w:val="105"/>
          <w:sz w:val="18"/>
        </w:rPr>
        <w:t>especial</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compensação</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jornada</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trabalho</w:t>
      </w:r>
      <w:r>
        <w:rPr>
          <w:color w:val="231F20"/>
          <w:spacing w:val="4"/>
          <w:w w:val="105"/>
          <w:sz w:val="18"/>
        </w:rPr>
        <w:t xml:space="preserve"> </w:t>
      </w:r>
      <w:r>
        <w:rPr>
          <w:color w:val="231F20"/>
          <w:w w:val="105"/>
          <w:sz w:val="18"/>
        </w:rPr>
        <w:t>por</w:t>
      </w:r>
      <w:r>
        <w:rPr>
          <w:color w:val="231F20"/>
          <w:spacing w:val="4"/>
          <w:w w:val="105"/>
          <w:sz w:val="18"/>
        </w:rPr>
        <w:t xml:space="preserve"> </w:t>
      </w:r>
      <w:r>
        <w:rPr>
          <w:color w:val="231F20"/>
          <w:w w:val="105"/>
          <w:sz w:val="18"/>
        </w:rPr>
        <w:t>meio</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banco</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horas;</w:t>
      </w:r>
    </w:p>
    <w:p w14:paraId="2D78D4D0" w14:textId="77777777" w:rsidR="00711073" w:rsidRDefault="00000000">
      <w:pPr>
        <w:pStyle w:val="ListParagraph"/>
        <w:numPr>
          <w:ilvl w:val="1"/>
          <w:numId w:val="215"/>
        </w:numPr>
        <w:tabs>
          <w:tab w:val="left" w:pos="411"/>
        </w:tabs>
        <w:spacing w:before="53"/>
        <w:rPr>
          <w:sz w:val="18"/>
        </w:rPr>
      </w:pPr>
      <w:r>
        <w:rPr>
          <w:color w:val="231F20"/>
          <w:sz w:val="18"/>
        </w:rPr>
        <w:t>jornada</w:t>
      </w:r>
      <w:r>
        <w:rPr>
          <w:color w:val="231F20"/>
          <w:spacing w:val="19"/>
          <w:sz w:val="18"/>
        </w:rPr>
        <w:t xml:space="preserve"> </w:t>
      </w:r>
      <w:r>
        <w:rPr>
          <w:color w:val="231F20"/>
          <w:sz w:val="18"/>
        </w:rPr>
        <w:t>de</w:t>
      </w:r>
      <w:r>
        <w:rPr>
          <w:color w:val="231F20"/>
          <w:spacing w:val="19"/>
          <w:sz w:val="18"/>
        </w:rPr>
        <w:t xml:space="preserve"> </w:t>
      </w:r>
      <w:r>
        <w:rPr>
          <w:color w:val="231F20"/>
          <w:sz w:val="18"/>
        </w:rPr>
        <w:t>12</w:t>
      </w:r>
      <w:r>
        <w:rPr>
          <w:color w:val="231F20"/>
          <w:spacing w:val="19"/>
          <w:sz w:val="18"/>
        </w:rPr>
        <w:t xml:space="preserve"> </w:t>
      </w:r>
      <w:r>
        <w:rPr>
          <w:color w:val="231F20"/>
          <w:sz w:val="18"/>
        </w:rPr>
        <w:t>(doze)</w:t>
      </w:r>
      <w:r>
        <w:rPr>
          <w:color w:val="231F20"/>
          <w:spacing w:val="20"/>
          <w:sz w:val="18"/>
        </w:rPr>
        <w:t xml:space="preserve"> </w:t>
      </w:r>
      <w:r>
        <w:rPr>
          <w:color w:val="231F20"/>
          <w:sz w:val="18"/>
        </w:rPr>
        <w:t>horas</w:t>
      </w:r>
      <w:r>
        <w:rPr>
          <w:color w:val="231F20"/>
          <w:spacing w:val="19"/>
          <w:sz w:val="18"/>
        </w:rPr>
        <w:t xml:space="preserve"> </w:t>
      </w:r>
      <w:r>
        <w:rPr>
          <w:color w:val="231F20"/>
          <w:sz w:val="18"/>
        </w:rPr>
        <w:t>trabalhadas</w:t>
      </w:r>
      <w:r>
        <w:rPr>
          <w:color w:val="231F20"/>
          <w:spacing w:val="19"/>
          <w:sz w:val="18"/>
        </w:rPr>
        <w:t xml:space="preserve"> </w:t>
      </w:r>
      <w:r>
        <w:rPr>
          <w:color w:val="231F20"/>
          <w:sz w:val="18"/>
        </w:rPr>
        <w:t>por</w:t>
      </w:r>
      <w:r>
        <w:rPr>
          <w:color w:val="231F20"/>
          <w:spacing w:val="20"/>
          <w:sz w:val="18"/>
        </w:rPr>
        <w:t xml:space="preserve"> </w:t>
      </w:r>
      <w:r>
        <w:rPr>
          <w:color w:val="231F20"/>
          <w:sz w:val="18"/>
        </w:rPr>
        <w:t>36</w:t>
      </w:r>
      <w:r>
        <w:rPr>
          <w:color w:val="231F20"/>
          <w:spacing w:val="19"/>
          <w:sz w:val="18"/>
        </w:rPr>
        <w:t xml:space="preserve"> </w:t>
      </w:r>
      <w:r>
        <w:rPr>
          <w:color w:val="231F20"/>
          <w:sz w:val="18"/>
        </w:rPr>
        <w:t>(trinta</w:t>
      </w:r>
      <w:r>
        <w:rPr>
          <w:color w:val="231F20"/>
          <w:spacing w:val="19"/>
          <w:sz w:val="18"/>
        </w:rPr>
        <w:t xml:space="preserve"> </w:t>
      </w:r>
      <w:r>
        <w:rPr>
          <w:color w:val="231F20"/>
          <w:sz w:val="18"/>
        </w:rPr>
        <w:t>e</w:t>
      </w:r>
      <w:r>
        <w:rPr>
          <w:color w:val="231F20"/>
          <w:spacing w:val="20"/>
          <w:sz w:val="18"/>
        </w:rPr>
        <w:t xml:space="preserve"> </w:t>
      </w:r>
      <w:r>
        <w:rPr>
          <w:color w:val="231F20"/>
          <w:sz w:val="18"/>
        </w:rPr>
        <w:t>seis)</w:t>
      </w:r>
      <w:r>
        <w:rPr>
          <w:color w:val="231F20"/>
          <w:spacing w:val="19"/>
          <w:sz w:val="18"/>
        </w:rPr>
        <w:t xml:space="preserve"> </w:t>
      </w:r>
      <w:r>
        <w:rPr>
          <w:color w:val="231F20"/>
          <w:sz w:val="18"/>
        </w:rPr>
        <w:t>horas</w:t>
      </w:r>
      <w:r>
        <w:rPr>
          <w:color w:val="231F20"/>
          <w:spacing w:val="19"/>
          <w:sz w:val="18"/>
        </w:rPr>
        <w:t xml:space="preserve"> </w:t>
      </w:r>
      <w:r>
        <w:rPr>
          <w:color w:val="231F20"/>
          <w:sz w:val="18"/>
        </w:rPr>
        <w:t>ininterruptas</w:t>
      </w:r>
      <w:r>
        <w:rPr>
          <w:color w:val="231F20"/>
          <w:spacing w:val="20"/>
          <w:sz w:val="18"/>
        </w:rPr>
        <w:t xml:space="preserve"> </w:t>
      </w:r>
      <w:r>
        <w:rPr>
          <w:color w:val="231F20"/>
          <w:sz w:val="18"/>
        </w:rPr>
        <w:t>de</w:t>
      </w:r>
      <w:r>
        <w:rPr>
          <w:color w:val="231F20"/>
          <w:spacing w:val="19"/>
          <w:sz w:val="18"/>
        </w:rPr>
        <w:t xml:space="preserve"> </w:t>
      </w:r>
      <w:r>
        <w:rPr>
          <w:color w:val="231F20"/>
          <w:sz w:val="18"/>
        </w:rPr>
        <w:t>descanso,</w:t>
      </w:r>
      <w:r>
        <w:rPr>
          <w:color w:val="231F20"/>
          <w:spacing w:val="19"/>
          <w:sz w:val="18"/>
        </w:rPr>
        <w:t xml:space="preserve"> </w:t>
      </w:r>
      <w:r>
        <w:rPr>
          <w:color w:val="231F20"/>
          <w:spacing w:val="-2"/>
          <w:sz w:val="18"/>
        </w:rPr>
        <w:t>quando</w:t>
      </w:r>
    </w:p>
    <w:p w14:paraId="0F88F9E5" w14:textId="77777777" w:rsidR="00711073" w:rsidRDefault="00000000">
      <w:pPr>
        <w:pStyle w:val="BodyText"/>
        <w:spacing w:before="54"/>
        <w:jc w:val="left"/>
      </w:pPr>
      <w:r>
        <w:rPr>
          <w:color w:val="231F20"/>
          <w:w w:val="105"/>
        </w:rPr>
        <w:t>a</w:t>
      </w:r>
      <w:r>
        <w:rPr>
          <w:color w:val="231F20"/>
          <w:spacing w:val="2"/>
          <w:w w:val="105"/>
        </w:rPr>
        <w:t xml:space="preserve"> </w:t>
      </w:r>
      <w:r>
        <w:rPr>
          <w:color w:val="231F20"/>
          <w:w w:val="105"/>
        </w:rPr>
        <w:t>atividade</w:t>
      </w:r>
      <w:r>
        <w:rPr>
          <w:color w:val="231F20"/>
          <w:spacing w:val="2"/>
          <w:w w:val="105"/>
        </w:rPr>
        <w:t xml:space="preserve"> </w:t>
      </w:r>
      <w:r>
        <w:rPr>
          <w:color w:val="231F20"/>
          <w:spacing w:val="-2"/>
          <w:w w:val="105"/>
        </w:rPr>
        <w:t>permitir;</w:t>
      </w:r>
    </w:p>
    <w:p w14:paraId="14E780DD" w14:textId="77777777" w:rsidR="00711073" w:rsidRDefault="00000000">
      <w:pPr>
        <w:pStyle w:val="ListParagraph"/>
        <w:numPr>
          <w:ilvl w:val="1"/>
          <w:numId w:val="215"/>
        </w:numPr>
        <w:tabs>
          <w:tab w:val="left" w:pos="413"/>
        </w:tabs>
        <w:spacing w:before="54"/>
        <w:ind w:left="413" w:hanging="223"/>
        <w:rPr>
          <w:sz w:val="18"/>
        </w:rPr>
      </w:pPr>
      <w:r>
        <w:rPr>
          <w:color w:val="231F20"/>
          <w:w w:val="105"/>
          <w:sz w:val="18"/>
        </w:rPr>
        <w:t>antecipação</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férias</w:t>
      </w:r>
      <w:r>
        <w:rPr>
          <w:color w:val="231F20"/>
          <w:spacing w:val="8"/>
          <w:w w:val="105"/>
          <w:sz w:val="18"/>
        </w:rPr>
        <w:t xml:space="preserve"> </w:t>
      </w:r>
      <w:r>
        <w:rPr>
          <w:color w:val="231F20"/>
          <w:w w:val="105"/>
          <w:sz w:val="18"/>
        </w:rPr>
        <w:t>individuais;</w:t>
      </w:r>
      <w:r>
        <w:rPr>
          <w:color w:val="231F20"/>
          <w:spacing w:val="8"/>
          <w:w w:val="105"/>
          <w:sz w:val="18"/>
        </w:rPr>
        <w:t xml:space="preserve"> </w:t>
      </w:r>
      <w:r>
        <w:rPr>
          <w:color w:val="231F20"/>
          <w:spacing w:val="-10"/>
          <w:w w:val="105"/>
          <w:sz w:val="18"/>
        </w:rPr>
        <w:t>e</w:t>
      </w:r>
    </w:p>
    <w:p w14:paraId="10475A62" w14:textId="77777777" w:rsidR="00711073" w:rsidRDefault="00000000">
      <w:pPr>
        <w:pStyle w:val="ListParagraph"/>
        <w:numPr>
          <w:ilvl w:val="1"/>
          <w:numId w:val="215"/>
        </w:numPr>
        <w:tabs>
          <w:tab w:val="left" w:pos="375"/>
        </w:tabs>
        <w:spacing w:before="53"/>
        <w:ind w:left="375" w:hanging="185"/>
        <w:rPr>
          <w:sz w:val="18"/>
        </w:rPr>
      </w:pPr>
      <w:r>
        <w:rPr>
          <w:color w:val="231F20"/>
          <w:w w:val="105"/>
          <w:sz w:val="18"/>
        </w:rPr>
        <w:t>horários</w:t>
      </w:r>
      <w:r>
        <w:rPr>
          <w:color w:val="231F20"/>
          <w:spacing w:val="-1"/>
          <w:w w:val="105"/>
          <w:sz w:val="18"/>
        </w:rPr>
        <w:t xml:space="preserve"> </w:t>
      </w:r>
      <w:r>
        <w:rPr>
          <w:color w:val="231F20"/>
          <w:w w:val="105"/>
          <w:sz w:val="18"/>
        </w:rPr>
        <w:t xml:space="preserve">de entrada e de saída </w:t>
      </w:r>
      <w:r>
        <w:rPr>
          <w:color w:val="231F20"/>
          <w:spacing w:val="-2"/>
          <w:w w:val="105"/>
          <w:sz w:val="18"/>
        </w:rPr>
        <w:t>flexíveis;</w:t>
      </w:r>
    </w:p>
    <w:p w14:paraId="1C6308A4" w14:textId="77777777" w:rsidR="00711073" w:rsidRDefault="00000000">
      <w:pPr>
        <w:pStyle w:val="ListParagraph"/>
        <w:numPr>
          <w:ilvl w:val="0"/>
          <w:numId w:val="215"/>
        </w:numPr>
        <w:tabs>
          <w:tab w:val="left" w:pos="382"/>
        </w:tabs>
        <w:spacing w:before="167"/>
        <w:ind w:left="382" w:hanging="192"/>
        <w:rPr>
          <w:sz w:val="18"/>
        </w:rPr>
      </w:pPr>
      <w:r>
        <w:rPr>
          <w:color w:val="231F20"/>
          <w:sz w:val="18"/>
        </w:rPr>
        <w:t>-</w:t>
      </w:r>
      <w:r>
        <w:rPr>
          <w:color w:val="231F20"/>
          <w:spacing w:val="11"/>
          <w:sz w:val="18"/>
        </w:rPr>
        <w:t xml:space="preserve"> </w:t>
      </w:r>
      <w:r>
        <w:rPr>
          <w:color w:val="231F20"/>
          <w:sz w:val="18"/>
        </w:rPr>
        <w:t>para</w:t>
      </w:r>
      <w:r>
        <w:rPr>
          <w:color w:val="231F20"/>
          <w:spacing w:val="30"/>
          <w:sz w:val="18"/>
        </w:rPr>
        <w:t xml:space="preserve"> </w:t>
      </w:r>
      <w:r>
        <w:rPr>
          <w:color w:val="231F20"/>
          <w:sz w:val="18"/>
        </w:rPr>
        <w:t>qualificação</w:t>
      </w:r>
      <w:r>
        <w:rPr>
          <w:color w:val="231F20"/>
          <w:spacing w:val="30"/>
          <w:sz w:val="18"/>
        </w:rPr>
        <w:t xml:space="preserve"> </w:t>
      </w:r>
      <w:r>
        <w:rPr>
          <w:color w:val="231F20"/>
          <w:sz w:val="18"/>
        </w:rPr>
        <w:t>de</w:t>
      </w:r>
      <w:r>
        <w:rPr>
          <w:color w:val="231F20"/>
          <w:spacing w:val="30"/>
          <w:sz w:val="18"/>
        </w:rPr>
        <w:t xml:space="preserve"> </w:t>
      </w:r>
      <w:r>
        <w:rPr>
          <w:color w:val="231F20"/>
          <w:sz w:val="18"/>
        </w:rPr>
        <w:t>mulheres,</w:t>
      </w:r>
      <w:r>
        <w:rPr>
          <w:color w:val="231F20"/>
          <w:spacing w:val="31"/>
          <w:sz w:val="18"/>
        </w:rPr>
        <w:t xml:space="preserve"> </w:t>
      </w:r>
      <w:r>
        <w:rPr>
          <w:color w:val="231F20"/>
          <w:sz w:val="18"/>
        </w:rPr>
        <w:t>em</w:t>
      </w:r>
      <w:r>
        <w:rPr>
          <w:color w:val="231F20"/>
          <w:spacing w:val="30"/>
          <w:sz w:val="18"/>
        </w:rPr>
        <w:t xml:space="preserve"> </w:t>
      </w:r>
      <w:r>
        <w:rPr>
          <w:color w:val="231F20"/>
          <w:sz w:val="18"/>
        </w:rPr>
        <w:t>áreas</w:t>
      </w:r>
      <w:r>
        <w:rPr>
          <w:color w:val="231F20"/>
          <w:spacing w:val="30"/>
          <w:sz w:val="18"/>
        </w:rPr>
        <w:t xml:space="preserve"> </w:t>
      </w:r>
      <w:r>
        <w:rPr>
          <w:color w:val="231F20"/>
          <w:sz w:val="18"/>
        </w:rPr>
        <w:t>estratégicas</w:t>
      </w:r>
      <w:r>
        <w:rPr>
          <w:color w:val="231F20"/>
          <w:spacing w:val="31"/>
          <w:sz w:val="18"/>
        </w:rPr>
        <w:t xml:space="preserve"> </w:t>
      </w:r>
      <w:r>
        <w:rPr>
          <w:color w:val="231F20"/>
          <w:sz w:val="18"/>
        </w:rPr>
        <w:t>para</w:t>
      </w:r>
      <w:r>
        <w:rPr>
          <w:color w:val="231F20"/>
          <w:spacing w:val="30"/>
          <w:sz w:val="18"/>
        </w:rPr>
        <w:t xml:space="preserve"> </w:t>
      </w:r>
      <w:r>
        <w:rPr>
          <w:color w:val="231F20"/>
          <w:sz w:val="18"/>
        </w:rPr>
        <w:t>a</w:t>
      </w:r>
      <w:r>
        <w:rPr>
          <w:color w:val="231F20"/>
          <w:spacing w:val="30"/>
          <w:sz w:val="18"/>
        </w:rPr>
        <w:t xml:space="preserve"> </w:t>
      </w:r>
      <w:r>
        <w:rPr>
          <w:color w:val="231F20"/>
          <w:sz w:val="18"/>
        </w:rPr>
        <w:t>ascensão</w:t>
      </w:r>
      <w:r>
        <w:rPr>
          <w:color w:val="231F20"/>
          <w:spacing w:val="30"/>
          <w:sz w:val="18"/>
        </w:rPr>
        <w:t xml:space="preserve"> </w:t>
      </w:r>
      <w:r>
        <w:rPr>
          <w:color w:val="231F20"/>
          <w:spacing w:val="-2"/>
          <w:sz w:val="18"/>
        </w:rPr>
        <w:t>profissional:</w:t>
      </w:r>
    </w:p>
    <w:p w14:paraId="1E4F4768" w14:textId="77777777" w:rsidR="00711073" w:rsidRDefault="00000000">
      <w:pPr>
        <w:pStyle w:val="ListParagraph"/>
        <w:numPr>
          <w:ilvl w:val="1"/>
          <w:numId w:val="215"/>
        </w:numPr>
        <w:tabs>
          <w:tab w:val="left" w:pos="409"/>
        </w:tabs>
        <w:spacing w:before="54"/>
        <w:ind w:left="409" w:hanging="219"/>
        <w:rPr>
          <w:sz w:val="18"/>
        </w:rPr>
      </w:pPr>
      <w:r>
        <w:rPr>
          <w:color w:val="231F20"/>
          <w:w w:val="105"/>
          <w:sz w:val="18"/>
        </w:rPr>
        <w:t>suspensão</w:t>
      </w:r>
      <w:r>
        <w:rPr>
          <w:color w:val="231F20"/>
          <w:spacing w:val="9"/>
          <w:w w:val="105"/>
          <w:sz w:val="18"/>
        </w:rPr>
        <w:t xml:space="preserve"> </w:t>
      </w:r>
      <w:r>
        <w:rPr>
          <w:color w:val="231F20"/>
          <w:w w:val="105"/>
          <w:sz w:val="18"/>
        </w:rPr>
        <w:t>do</w:t>
      </w:r>
      <w:r>
        <w:rPr>
          <w:color w:val="231F20"/>
          <w:spacing w:val="9"/>
          <w:w w:val="105"/>
          <w:sz w:val="18"/>
        </w:rPr>
        <w:t xml:space="preserve"> </w:t>
      </w:r>
      <w:r>
        <w:rPr>
          <w:color w:val="231F20"/>
          <w:w w:val="105"/>
          <w:sz w:val="18"/>
        </w:rPr>
        <w:t>contrato</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w w:val="105"/>
          <w:sz w:val="18"/>
        </w:rPr>
        <w:t>trabalho</w:t>
      </w:r>
      <w:r>
        <w:rPr>
          <w:color w:val="231F20"/>
          <w:spacing w:val="9"/>
          <w:w w:val="105"/>
          <w:sz w:val="18"/>
        </w:rPr>
        <w:t xml:space="preserve"> </w:t>
      </w:r>
      <w:r>
        <w:rPr>
          <w:color w:val="231F20"/>
          <w:w w:val="105"/>
          <w:sz w:val="18"/>
        </w:rPr>
        <w:t>para</w:t>
      </w:r>
      <w:r>
        <w:rPr>
          <w:color w:val="231F20"/>
          <w:spacing w:val="9"/>
          <w:w w:val="105"/>
          <w:sz w:val="18"/>
        </w:rPr>
        <w:t xml:space="preserve"> </w:t>
      </w:r>
      <w:r>
        <w:rPr>
          <w:color w:val="231F20"/>
          <w:w w:val="105"/>
          <w:sz w:val="18"/>
        </w:rPr>
        <w:t>fins</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w w:val="105"/>
          <w:sz w:val="18"/>
        </w:rPr>
        <w:t>qualificação</w:t>
      </w:r>
      <w:r>
        <w:rPr>
          <w:color w:val="231F20"/>
          <w:spacing w:val="9"/>
          <w:w w:val="105"/>
          <w:sz w:val="18"/>
        </w:rPr>
        <w:t xml:space="preserve"> </w:t>
      </w:r>
      <w:r>
        <w:rPr>
          <w:color w:val="231F20"/>
          <w:w w:val="105"/>
          <w:sz w:val="18"/>
        </w:rPr>
        <w:t>profissional;</w:t>
      </w:r>
      <w:r>
        <w:rPr>
          <w:color w:val="231F20"/>
          <w:spacing w:val="9"/>
          <w:w w:val="105"/>
          <w:sz w:val="18"/>
        </w:rPr>
        <w:t xml:space="preserve"> </w:t>
      </w:r>
      <w:r>
        <w:rPr>
          <w:color w:val="231F20"/>
          <w:spacing w:val="-10"/>
          <w:w w:val="105"/>
          <w:sz w:val="18"/>
        </w:rPr>
        <w:t>e</w:t>
      </w:r>
    </w:p>
    <w:p w14:paraId="627333BA" w14:textId="77777777" w:rsidR="00711073" w:rsidRDefault="00000000">
      <w:pPr>
        <w:pStyle w:val="ListParagraph"/>
        <w:numPr>
          <w:ilvl w:val="1"/>
          <w:numId w:val="215"/>
        </w:numPr>
        <w:tabs>
          <w:tab w:val="left" w:pos="421"/>
        </w:tabs>
        <w:spacing w:before="54" w:line="302" w:lineRule="auto"/>
        <w:ind w:left="190" w:right="116" w:firstLine="0"/>
        <w:rPr>
          <w:sz w:val="18"/>
        </w:rPr>
      </w:pPr>
      <w:r>
        <w:rPr>
          <w:color w:val="231F20"/>
          <w:w w:val="105"/>
          <w:sz w:val="18"/>
        </w:rPr>
        <w:t>estímulo à ocupação das vagas em cursos de qualificação dos serviços nacionais de aprendizagem por mulheres e priorização de mulheres hipossuficientes vítimas de violência doméstica e familiar;</w:t>
      </w:r>
    </w:p>
    <w:p w14:paraId="78944354" w14:textId="77777777" w:rsidR="00711073" w:rsidRDefault="00000000">
      <w:pPr>
        <w:pStyle w:val="ListParagraph"/>
        <w:numPr>
          <w:ilvl w:val="0"/>
          <w:numId w:val="215"/>
        </w:numPr>
        <w:tabs>
          <w:tab w:val="left" w:pos="418"/>
        </w:tabs>
        <w:spacing w:before="113"/>
        <w:ind w:left="418" w:hanging="228"/>
        <w:rPr>
          <w:sz w:val="18"/>
        </w:rPr>
      </w:pPr>
      <w:r>
        <w:rPr>
          <w:color w:val="231F20"/>
          <w:sz w:val="18"/>
        </w:rPr>
        <w:t>-</w:t>
      </w:r>
      <w:r>
        <w:rPr>
          <w:color w:val="231F20"/>
          <w:spacing w:val="10"/>
          <w:sz w:val="18"/>
        </w:rPr>
        <w:t xml:space="preserve"> </w:t>
      </w:r>
      <w:r>
        <w:rPr>
          <w:color w:val="231F20"/>
          <w:sz w:val="18"/>
        </w:rPr>
        <w:t>para</w:t>
      </w:r>
      <w:r>
        <w:rPr>
          <w:color w:val="231F20"/>
          <w:spacing w:val="29"/>
          <w:sz w:val="18"/>
        </w:rPr>
        <w:t xml:space="preserve"> </w:t>
      </w:r>
      <w:r>
        <w:rPr>
          <w:color w:val="231F20"/>
          <w:sz w:val="18"/>
        </w:rPr>
        <w:t>apoio</w:t>
      </w:r>
      <w:r>
        <w:rPr>
          <w:color w:val="231F20"/>
          <w:spacing w:val="29"/>
          <w:sz w:val="18"/>
        </w:rPr>
        <w:t xml:space="preserve"> </w:t>
      </w:r>
      <w:r>
        <w:rPr>
          <w:color w:val="231F20"/>
          <w:sz w:val="18"/>
        </w:rPr>
        <w:t>ao</w:t>
      </w:r>
      <w:r>
        <w:rPr>
          <w:color w:val="231F20"/>
          <w:spacing w:val="29"/>
          <w:sz w:val="18"/>
        </w:rPr>
        <w:t xml:space="preserve"> </w:t>
      </w:r>
      <w:r>
        <w:rPr>
          <w:color w:val="231F20"/>
          <w:sz w:val="18"/>
        </w:rPr>
        <w:t>retorno</w:t>
      </w:r>
      <w:r>
        <w:rPr>
          <w:color w:val="231F20"/>
          <w:spacing w:val="28"/>
          <w:sz w:val="18"/>
        </w:rPr>
        <w:t xml:space="preserve"> </w:t>
      </w:r>
      <w:r>
        <w:rPr>
          <w:color w:val="231F20"/>
          <w:sz w:val="18"/>
        </w:rPr>
        <w:t>ao</w:t>
      </w:r>
      <w:r>
        <w:rPr>
          <w:color w:val="231F20"/>
          <w:spacing w:val="29"/>
          <w:sz w:val="18"/>
        </w:rPr>
        <w:t xml:space="preserve"> </w:t>
      </w:r>
      <w:r>
        <w:rPr>
          <w:color w:val="231F20"/>
          <w:sz w:val="18"/>
        </w:rPr>
        <w:t>trabalho</w:t>
      </w:r>
      <w:r>
        <w:rPr>
          <w:color w:val="231F20"/>
          <w:spacing w:val="29"/>
          <w:sz w:val="18"/>
        </w:rPr>
        <w:t xml:space="preserve"> </w:t>
      </w:r>
      <w:r>
        <w:rPr>
          <w:color w:val="231F20"/>
          <w:sz w:val="18"/>
        </w:rPr>
        <w:t>das</w:t>
      </w:r>
      <w:r>
        <w:rPr>
          <w:color w:val="231F20"/>
          <w:spacing w:val="29"/>
          <w:sz w:val="18"/>
        </w:rPr>
        <w:t xml:space="preserve"> </w:t>
      </w:r>
      <w:r>
        <w:rPr>
          <w:color w:val="231F20"/>
          <w:sz w:val="18"/>
        </w:rPr>
        <w:t>mulheres</w:t>
      </w:r>
      <w:r>
        <w:rPr>
          <w:color w:val="231F20"/>
          <w:spacing w:val="29"/>
          <w:sz w:val="18"/>
        </w:rPr>
        <w:t xml:space="preserve"> </w:t>
      </w:r>
      <w:r>
        <w:rPr>
          <w:color w:val="231F20"/>
          <w:sz w:val="18"/>
        </w:rPr>
        <w:t>após</w:t>
      </w:r>
      <w:r>
        <w:rPr>
          <w:color w:val="231F20"/>
          <w:spacing w:val="29"/>
          <w:sz w:val="18"/>
        </w:rPr>
        <w:t xml:space="preserve"> </w:t>
      </w:r>
      <w:r>
        <w:rPr>
          <w:color w:val="231F20"/>
          <w:sz w:val="18"/>
        </w:rPr>
        <w:t>o</w:t>
      </w:r>
      <w:r>
        <w:rPr>
          <w:color w:val="231F20"/>
          <w:spacing w:val="29"/>
          <w:sz w:val="18"/>
        </w:rPr>
        <w:t xml:space="preserve"> </w:t>
      </w:r>
      <w:r>
        <w:rPr>
          <w:color w:val="231F20"/>
          <w:sz w:val="18"/>
        </w:rPr>
        <w:t>término</w:t>
      </w:r>
      <w:r>
        <w:rPr>
          <w:color w:val="231F20"/>
          <w:spacing w:val="29"/>
          <w:sz w:val="18"/>
        </w:rPr>
        <w:t xml:space="preserve"> </w:t>
      </w:r>
      <w:r>
        <w:rPr>
          <w:color w:val="231F20"/>
          <w:sz w:val="18"/>
        </w:rPr>
        <w:t>da</w:t>
      </w:r>
      <w:r>
        <w:rPr>
          <w:color w:val="231F20"/>
          <w:spacing w:val="29"/>
          <w:sz w:val="18"/>
        </w:rPr>
        <w:t xml:space="preserve"> </w:t>
      </w:r>
      <w:r>
        <w:rPr>
          <w:color w:val="231F20"/>
          <w:sz w:val="18"/>
        </w:rPr>
        <w:t>licença-</w:t>
      </w:r>
      <w:r>
        <w:rPr>
          <w:color w:val="231F20"/>
          <w:spacing w:val="-2"/>
          <w:sz w:val="18"/>
        </w:rPr>
        <w:t>maternidade:</w:t>
      </w:r>
    </w:p>
    <w:p w14:paraId="6AE7E8C5" w14:textId="77777777" w:rsidR="00711073" w:rsidRDefault="00000000">
      <w:pPr>
        <w:pStyle w:val="ListParagraph"/>
        <w:numPr>
          <w:ilvl w:val="1"/>
          <w:numId w:val="215"/>
        </w:numPr>
        <w:tabs>
          <w:tab w:val="left" w:pos="406"/>
        </w:tabs>
        <w:spacing w:before="53" w:line="302" w:lineRule="auto"/>
        <w:ind w:left="190" w:right="115" w:firstLine="0"/>
        <w:rPr>
          <w:sz w:val="18"/>
        </w:rPr>
      </w:pPr>
      <w:r>
        <w:rPr>
          <w:color w:val="231F20"/>
          <w:w w:val="105"/>
          <w:sz w:val="18"/>
        </w:rPr>
        <w:t>suspensão do contrato de trabalho de pais empregados para acompanhamento do desenvolvimento dos filhos; e</w:t>
      </w:r>
    </w:p>
    <w:p w14:paraId="5DD9C620" w14:textId="77777777" w:rsidR="00711073" w:rsidRDefault="00000000">
      <w:pPr>
        <w:pStyle w:val="ListParagraph"/>
        <w:numPr>
          <w:ilvl w:val="1"/>
          <w:numId w:val="215"/>
        </w:numPr>
        <w:tabs>
          <w:tab w:val="left" w:pos="410"/>
        </w:tabs>
        <w:spacing w:line="302" w:lineRule="auto"/>
        <w:ind w:left="190" w:right="116" w:firstLine="0"/>
        <w:rPr>
          <w:sz w:val="18"/>
        </w:rPr>
      </w:pPr>
      <w:r>
        <w:rPr>
          <w:color w:val="231F20"/>
          <w:w w:val="105"/>
          <w:sz w:val="18"/>
        </w:rPr>
        <w:t>flexibilização</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usufruto</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prorrogação</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licença-maternidade,</w:t>
      </w:r>
      <w:r>
        <w:rPr>
          <w:color w:val="231F20"/>
          <w:spacing w:val="-4"/>
          <w:w w:val="105"/>
          <w:sz w:val="18"/>
        </w:rPr>
        <w:t xml:space="preserve"> </w:t>
      </w:r>
      <w:r>
        <w:rPr>
          <w:color w:val="231F20"/>
          <w:w w:val="105"/>
          <w:sz w:val="18"/>
        </w:rPr>
        <w:t>conforme</w:t>
      </w:r>
      <w:r>
        <w:rPr>
          <w:color w:val="231F20"/>
          <w:spacing w:val="-4"/>
          <w:w w:val="105"/>
          <w:sz w:val="18"/>
        </w:rPr>
        <w:t xml:space="preserve"> </w:t>
      </w:r>
      <w:r>
        <w:rPr>
          <w:color w:val="231F20"/>
          <w:w w:val="105"/>
          <w:sz w:val="18"/>
        </w:rPr>
        <w:t>prevista</w:t>
      </w:r>
      <w:r>
        <w:rPr>
          <w:color w:val="231F20"/>
          <w:spacing w:val="-4"/>
          <w:w w:val="105"/>
          <w:sz w:val="18"/>
        </w:rPr>
        <w:t xml:space="preserve"> </w:t>
      </w:r>
      <w:r>
        <w:rPr>
          <w:color w:val="231F20"/>
          <w:w w:val="105"/>
          <w:sz w:val="18"/>
        </w:rPr>
        <w:t>na</w:t>
      </w:r>
      <w:r>
        <w:rPr>
          <w:color w:val="231F20"/>
          <w:spacing w:val="-4"/>
          <w:w w:val="105"/>
          <w:sz w:val="18"/>
        </w:rPr>
        <w:t xml:space="preserve"> </w:t>
      </w:r>
      <w:r>
        <w:rPr>
          <w:color w:val="231F20"/>
          <w:w w:val="105"/>
          <w:sz w:val="18"/>
        </w:rPr>
        <w:t>Lei</w:t>
      </w:r>
      <w:r>
        <w:rPr>
          <w:color w:val="231F20"/>
          <w:spacing w:val="-4"/>
          <w:w w:val="105"/>
          <w:sz w:val="18"/>
        </w:rPr>
        <w:t xml:space="preserve"> </w:t>
      </w:r>
      <w:r>
        <w:rPr>
          <w:color w:val="231F20"/>
          <w:w w:val="105"/>
          <w:sz w:val="18"/>
        </w:rPr>
        <w:t>nº</w:t>
      </w:r>
      <w:r>
        <w:rPr>
          <w:color w:val="231F20"/>
          <w:spacing w:val="-4"/>
          <w:w w:val="105"/>
          <w:sz w:val="18"/>
        </w:rPr>
        <w:t xml:space="preserve"> </w:t>
      </w:r>
      <w:r>
        <w:rPr>
          <w:color w:val="231F20"/>
          <w:w w:val="105"/>
          <w:sz w:val="18"/>
        </w:rPr>
        <w:t>11.770, de 9 de setembro de 2008;</w:t>
      </w:r>
    </w:p>
    <w:p w14:paraId="06929D82" w14:textId="77777777" w:rsidR="00711073" w:rsidRDefault="00000000">
      <w:pPr>
        <w:pStyle w:val="ListParagraph"/>
        <w:numPr>
          <w:ilvl w:val="0"/>
          <w:numId w:val="215"/>
        </w:numPr>
        <w:tabs>
          <w:tab w:val="left" w:pos="387"/>
        </w:tabs>
        <w:spacing w:before="113"/>
        <w:ind w:left="387" w:hanging="197"/>
        <w:rPr>
          <w:sz w:val="18"/>
        </w:rPr>
      </w:pPr>
      <w:r>
        <w:rPr>
          <w:color w:val="231F20"/>
          <w:w w:val="110"/>
          <w:sz w:val="18"/>
        </w:rPr>
        <w:t>-</w:t>
      </w:r>
      <w:r>
        <w:rPr>
          <w:color w:val="231F20"/>
          <w:spacing w:val="-11"/>
          <w:w w:val="110"/>
          <w:sz w:val="18"/>
        </w:rPr>
        <w:t xml:space="preserve"> </w:t>
      </w:r>
      <w:r>
        <w:rPr>
          <w:color w:val="231F20"/>
          <w:w w:val="110"/>
          <w:sz w:val="18"/>
        </w:rPr>
        <w:t>reconhecimento</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boas</w:t>
      </w:r>
      <w:r>
        <w:rPr>
          <w:color w:val="231F20"/>
          <w:spacing w:val="3"/>
          <w:w w:val="110"/>
          <w:sz w:val="18"/>
        </w:rPr>
        <w:t xml:space="preserve"> </w:t>
      </w:r>
      <w:r>
        <w:rPr>
          <w:color w:val="231F20"/>
          <w:w w:val="110"/>
          <w:sz w:val="18"/>
        </w:rPr>
        <w:t>práticas</w:t>
      </w:r>
      <w:r>
        <w:rPr>
          <w:color w:val="231F20"/>
          <w:spacing w:val="3"/>
          <w:w w:val="110"/>
          <w:sz w:val="18"/>
        </w:rPr>
        <w:t xml:space="preserve"> </w:t>
      </w:r>
      <w:r>
        <w:rPr>
          <w:color w:val="231F20"/>
          <w:w w:val="110"/>
          <w:sz w:val="18"/>
        </w:rPr>
        <w:t>na</w:t>
      </w:r>
      <w:r>
        <w:rPr>
          <w:color w:val="231F20"/>
          <w:spacing w:val="3"/>
          <w:w w:val="110"/>
          <w:sz w:val="18"/>
        </w:rPr>
        <w:t xml:space="preserve"> </w:t>
      </w:r>
      <w:r>
        <w:rPr>
          <w:color w:val="231F20"/>
          <w:w w:val="110"/>
          <w:sz w:val="18"/>
        </w:rPr>
        <w:t>promoção</w:t>
      </w:r>
      <w:r>
        <w:rPr>
          <w:color w:val="231F20"/>
          <w:spacing w:val="3"/>
          <w:w w:val="110"/>
          <w:sz w:val="18"/>
        </w:rPr>
        <w:t xml:space="preserve"> </w:t>
      </w:r>
      <w:r>
        <w:rPr>
          <w:color w:val="231F20"/>
          <w:w w:val="110"/>
          <w:sz w:val="18"/>
        </w:rPr>
        <w:t>da</w:t>
      </w:r>
      <w:r>
        <w:rPr>
          <w:color w:val="231F20"/>
          <w:spacing w:val="3"/>
          <w:w w:val="110"/>
          <w:sz w:val="18"/>
        </w:rPr>
        <w:t xml:space="preserve"> </w:t>
      </w:r>
      <w:r>
        <w:rPr>
          <w:color w:val="231F20"/>
          <w:w w:val="110"/>
          <w:sz w:val="18"/>
        </w:rPr>
        <w:t>empregabilidade</w:t>
      </w:r>
      <w:r>
        <w:rPr>
          <w:color w:val="231F20"/>
          <w:spacing w:val="3"/>
          <w:w w:val="110"/>
          <w:sz w:val="18"/>
        </w:rPr>
        <w:t xml:space="preserve"> </w:t>
      </w:r>
      <w:r>
        <w:rPr>
          <w:color w:val="231F20"/>
          <w:w w:val="110"/>
          <w:sz w:val="18"/>
        </w:rPr>
        <w:t>das</w:t>
      </w:r>
      <w:r>
        <w:rPr>
          <w:color w:val="231F20"/>
          <w:spacing w:val="3"/>
          <w:w w:val="110"/>
          <w:sz w:val="18"/>
        </w:rPr>
        <w:t xml:space="preserve"> </w:t>
      </w:r>
      <w:r>
        <w:rPr>
          <w:color w:val="231F20"/>
          <w:w w:val="110"/>
          <w:sz w:val="18"/>
        </w:rPr>
        <w:t>mulheres,</w:t>
      </w:r>
      <w:r>
        <w:rPr>
          <w:color w:val="231F20"/>
          <w:spacing w:val="3"/>
          <w:w w:val="110"/>
          <w:sz w:val="18"/>
        </w:rPr>
        <w:t xml:space="preserve"> </w:t>
      </w:r>
      <w:r>
        <w:rPr>
          <w:color w:val="231F20"/>
          <w:w w:val="110"/>
          <w:sz w:val="18"/>
        </w:rPr>
        <w:t>por</w:t>
      </w:r>
      <w:r>
        <w:rPr>
          <w:color w:val="231F20"/>
          <w:spacing w:val="3"/>
          <w:w w:val="110"/>
          <w:sz w:val="18"/>
        </w:rPr>
        <w:t xml:space="preserve"> </w:t>
      </w:r>
      <w:r>
        <w:rPr>
          <w:color w:val="231F20"/>
          <w:w w:val="110"/>
          <w:sz w:val="18"/>
        </w:rPr>
        <w:t>meio</w:t>
      </w:r>
      <w:r>
        <w:rPr>
          <w:color w:val="231F20"/>
          <w:spacing w:val="4"/>
          <w:w w:val="110"/>
          <w:sz w:val="18"/>
        </w:rPr>
        <w:t xml:space="preserve"> </w:t>
      </w:r>
      <w:r>
        <w:rPr>
          <w:color w:val="231F20"/>
          <w:spacing w:val="-5"/>
          <w:w w:val="110"/>
          <w:sz w:val="18"/>
        </w:rPr>
        <w:t>da</w:t>
      </w:r>
    </w:p>
    <w:p w14:paraId="41B13C93" w14:textId="77777777" w:rsidR="00711073" w:rsidRDefault="00000000">
      <w:pPr>
        <w:pStyle w:val="BodyText"/>
        <w:spacing w:before="54"/>
        <w:jc w:val="left"/>
      </w:pPr>
      <w:r>
        <w:rPr>
          <w:color w:val="231F20"/>
          <w:w w:val="105"/>
        </w:rPr>
        <w:t>instituição do Selo Emprega</w:t>
      </w:r>
      <w:r>
        <w:rPr>
          <w:color w:val="231F20"/>
          <w:spacing w:val="1"/>
          <w:w w:val="105"/>
        </w:rPr>
        <w:t xml:space="preserve"> </w:t>
      </w:r>
      <w:r>
        <w:rPr>
          <w:color w:val="231F20"/>
          <w:w w:val="105"/>
        </w:rPr>
        <w:t xml:space="preserve">+ </w:t>
      </w:r>
      <w:r>
        <w:rPr>
          <w:color w:val="231F20"/>
          <w:spacing w:val="-2"/>
          <w:w w:val="105"/>
        </w:rPr>
        <w:t>Mulher;</w:t>
      </w:r>
    </w:p>
    <w:p w14:paraId="476D9DA8" w14:textId="77777777" w:rsidR="00711073" w:rsidRDefault="00711073">
      <w:pPr>
        <w:sectPr w:rsidR="00711073">
          <w:pgSz w:w="11910" w:h="16840"/>
          <w:pgMar w:top="0" w:right="1200" w:bottom="720" w:left="1680" w:header="0" w:footer="537" w:gutter="0"/>
          <w:cols w:space="720"/>
        </w:sectPr>
      </w:pPr>
    </w:p>
    <w:p w14:paraId="5346101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5200" behindDoc="0" locked="0" layoutInCell="1" allowOverlap="1" wp14:anchorId="6F135F37" wp14:editId="5538ACA7">
                <wp:simplePos x="0" y="0"/>
                <wp:positionH relativeFrom="page">
                  <wp:posOffset>0</wp:posOffset>
                </wp:positionH>
                <wp:positionV relativeFrom="page">
                  <wp:posOffset>0</wp:posOffset>
                </wp:positionV>
                <wp:extent cx="776605" cy="10692130"/>
                <wp:effectExtent l="0" t="0" r="0" b="0"/>
                <wp:wrapNone/>
                <wp:docPr id="416" name="Graphic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5200" id="docshape415" filled="true" fillcolor="#005cfa" stroked="false">
                <v:fill type="solid"/>
                <w10:wrap type="none"/>
              </v:rect>
            </w:pict>
          </mc:Fallback>
        </mc:AlternateContent>
      </w:r>
    </w:p>
    <w:p w14:paraId="41E44F4C" w14:textId="77777777" w:rsidR="00711073" w:rsidRDefault="00711073">
      <w:pPr>
        <w:pStyle w:val="BodyText"/>
        <w:ind w:left="0"/>
        <w:jc w:val="left"/>
        <w:rPr>
          <w:sz w:val="20"/>
        </w:rPr>
      </w:pPr>
    </w:p>
    <w:p w14:paraId="6EC2E3A2" w14:textId="77777777" w:rsidR="00711073" w:rsidRDefault="00711073">
      <w:pPr>
        <w:pStyle w:val="BodyText"/>
        <w:ind w:left="0"/>
        <w:jc w:val="left"/>
        <w:rPr>
          <w:sz w:val="20"/>
        </w:rPr>
      </w:pPr>
    </w:p>
    <w:p w14:paraId="45A3B390" w14:textId="77777777" w:rsidR="00711073" w:rsidRDefault="00711073">
      <w:pPr>
        <w:pStyle w:val="BodyText"/>
        <w:ind w:left="0"/>
        <w:jc w:val="left"/>
        <w:rPr>
          <w:sz w:val="20"/>
        </w:rPr>
      </w:pPr>
    </w:p>
    <w:p w14:paraId="342C82F0" w14:textId="77777777" w:rsidR="00711073" w:rsidRDefault="00711073">
      <w:pPr>
        <w:pStyle w:val="BodyText"/>
        <w:spacing w:before="7"/>
        <w:ind w:left="0"/>
        <w:jc w:val="left"/>
        <w:rPr>
          <w:sz w:val="24"/>
        </w:rPr>
      </w:pPr>
    </w:p>
    <w:p w14:paraId="2AA8130C" w14:textId="77777777" w:rsidR="00711073" w:rsidRDefault="00000000">
      <w:pPr>
        <w:pStyle w:val="ListParagraph"/>
        <w:numPr>
          <w:ilvl w:val="0"/>
          <w:numId w:val="215"/>
        </w:numPr>
        <w:tabs>
          <w:tab w:val="left" w:pos="418"/>
        </w:tabs>
        <w:spacing w:before="105"/>
        <w:ind w:left="418" w:hanging="228"/>
        <w:rPr>
          <w:sz w:val="18"/>
        </w:rPr>
      </w:pPr>
      <w:r>
        <w:rPr>
          <w:color w:val="231F20"/>
          <w:sz w:val="18"/>
        </w:rPr>
        <w:t>-</w:t>
      </w:r>
      <w:r>
        <w:rPr>
          <w:color w:val="231F20"/>
          <w:spacing w:val="8"/>
          <w:sz w:val="18"/>
        </w:rPr>
        <w:t xml:space="preserve"> </w:t>
      </w:r>
      <w:r>
        <w:rPr>
          <w:color w:val="231F20"/>
          <w:sz w:val="18"/>
        </w:rPr>
        <w:t>prevenção</w:t>
      </w:r>
      <w:r>
        <w:rPr>
          <w:color w:val="231F20"/>
          <w:spacing w:val="27"/>
          <w:sz w:val="18"/>
        </w:rPr>
        <w:t xml:space="preserve"> </w:t>
      </w:r>
      <w:r>
        <w:rPr>
          <w:color w:val="231F20"/>
          <w:sz w:val="18"/>
        </w:rPr>
        <w:t>e</w:t>
      </w:r>
      <w:r>
        <w:rPr>
          <w:color w:val="231F20"/>
          <w:spacing w:val="27"/>
          <w:sz w:val="18"/>
        </w:rPr>
        <w:t xml:space="preserve"> </w:t>
      </w:r>
      <w:r>
        <w:rPr>
          <w:color w:val="231F20"/>
          <w:sz w:val="18"/>
        </w:rPr>
        <w:t>combate</w:t>
      </w:r>
      <w:r>
        <w:rPr>
          <w:color w:val="231F20"/>
          <w:spacing w:val="27"/>
          <w:sz w:val="18"/>
        </w:rPr>
        <w:t xml:space="preserve"> </w:t>
      </w:r>
      <w:r>
        <w:rPr>
          <w:color w:val="231F20"/>
          <w:sz w:val="18"/>
        </w:rPr>
        <w:t>ao</w:t>
      </w:r>
      <w:r>
        <w:rPr>
          <w:color w:val="231F20"/>
          <w:spacing w:val="26"/>
          <w:sz w:val="18"/>
        </w:rPr>
        <w:t xml:space="preserve"> </w:t>
      </w:r>
      <w:r>
        <w:rPr>
          <w:color w:val="231F20"/>
          <w:sz w:val="18"/>
        </w:rPr>
        <w:t>assédio</w:t>
      </w:r>
      <w:r>
        <w:rPr>
          <w:color w:val="231F20"/>
          <w:spacing w:val="27"/>
          <w:sz w:val="18"/>
        </w:rPr>
        <w:t xml:space="preserve"> </w:t>
      </w:r>
      <w:r>
        <w:rPr>
          <w:color w:val="231F20"/>
          <w:sz w:val="18"/>
        </w:rPr>
        <w:t>sexual</w:t>
      </w:r>
      <w:r>
        <w:rPr>
          <w:color w:val="231F20"/>
          <w:spacing w:val="27"/>
          <w:sz w:val="18"/>
        </w:rPr>
        <w:t xml:space="preserve"> </w:t>
      </w:r>
      <w:r>
        <w:rPr>
          <w:color w:val="231F20"/>
          <w:sz w:val="18"/>
        </w:rPr>
        <w:t>e</w:t>
      </w:r>
      <w:r>
        <w:rPr>
          <w:color w:val="231F20"/>
          <w:spacing w:val="27"/>
          <w:sz w:val="18"/>
        </w:rPr>
        <w:t xml:space="preserve"> </w:t>
      </w:r>
      <w:r>
        <w:rPr>
          <w:color w:val="231F20"/>
          <w:sz w:val="18"/>
        </w:rPr>
        <w:t>a</w:t>
      </w:r>
      <w:r>
        <w:rPr>
          <w:color w:val="231F20"/>
          <w:spacing w:val="27"/>
          <w:sz w:val="18"/>
        </w:rPr>
        <w:t xml:space="preserve"> </w:t>
      </w:r>
      <w:r>
        <w:rPr>
          <w:color w:val="231F20"/>
          <w:sz w:val="18"/>
        </w:rPr>
        <w:t>outras</w:t>
      </w:r>
      <w:r>
        <w:rPr>
          <w:color w:val="231F20"/>
          <w:spacing w:val="27"/>
          <w:sz w:val="18"/>
        </w:rPr>
        <w:t xml:space="preserve"> </w:t>
      </w:r>
      <w:r>
        <w:rPr>
          <w:color w:val="231F20"/>
          <w:sz w:val="18"/>
        </w:rPr>
        <w:t>formas</w:t>
      </w:r>
      <w:r>
        <w:rPr>
          <w:color w:val="231F20"/>
          <w:spacing w:val="27"/>
          <w:sz w:val="18"/>
        </w:rPr>
        <w:t xml:space="preserve"> </w:t>
      </w:r>
      <w:r>
        <w:rPr>
          <w:color w:val="231F20"/>
          <w:sz w:val="18"/>
        </w:rPr>
        <w:t>de</w:t>
      </w:r>
      <w:r>
        <w:rPr>
          <w:color w:val="231F20"/>
          <w:spacing w:val="26"/>
          <w:sz w:val="18"/>
        </w:rPr>
        <w:t xml:space="preserve"> </w:t>
      </w:r>
      <w:r>
        <w:rPr>
          <w:color w:val="231F20"/>
          <w:sz w:val="18"/>
        </w:rPr>
        <w:t>violência</w:t>
      </w:r>
      <w:r>
        <w:rPr>
          <w:color w:val="231F20"/>
          <w:spacing w:val="27"/>
          <w:sz w:val="18"/>
        </w:rPr>
        <w:t xml:space="preserve"> </w:t>
      </w:r>
      <w:r>
        <w:rPr>
          <w:color w:val="231F20"/>
          <w:sz w:val="18"/>
        </w:rPr>
        <w:t>no</w:t>
      </w:r>
      <w:r>
        <w:rPr>
          <w:color w:val="231F20"/>
          <w:spacing w:val="27"/>
          <w:sz w:val="18"/>
        </w:rPr>
        <w:t xml:space="preserve"> </w:t>
      </w:r>
      <w:r>
        <w:rPr>
          <w:color w:val="231F20"/>
          <w:sz w:val="18"/>
        </w:rPr>
        <w:t>âmbito</w:t>
      </w:r>
      <w:r>
        <w:rPr>
          <w:color w:val="231F20"/>
          <w:spacing w:val="27"/>
          <w:sz w:val="18"/>
        </w:rPr>
        <w:t xml:space="preserve"> </w:t>
      </w:r>
      <w:r>
        <w:rPr>
          <w:color w:val="231F20"/>
          <w:sz w:val="18"/>
        </w:rPr>
        <w:t>do</w:t>
      </w:r>
      <w:r>
        <w:rPr>
          <w:color w:val="231F20"/>
          <w:spacing w:val="27"/>
          <w:sz w:val="18"/>
        </w:rPr>
        <w:t xml:space="preserve"> </w:t>
      </w:r>
      <w:r>
        <w:rPr>
          <w:color w:val="231F20"/>
          <w:sz w:val="18"/>
        </w:rPr>
        <w:t>trabalho;</w:t>
      </w:r>
      <w:r>
        <w:rPr>
          <w:color w:val="231F20"/>
          <w:spacing w:val="27"/>
          <w:sz w:val="18"/>
        </w:rPr>
        <w:t xml:space="preserve"> </w:t>
      </w:r>
      <w:r>
        <w:rPr>
          <w:color w:val="231F20"/>
          <w:spacing w:val="-10"/>
          <w:sz w:val="18"/>
        </w:rPr>
        <w:t>e</w:t>
      </w:r>
    </w:p>
    <w:p w14:paraId="0CEF6F61" w14:textId="77777777" w:rsidR="00711073" w:rsidRDefault="00000000">
      <w:pPr>
        <w:pStyle w:val="ListParagraph"/>
        <w:numPr>
          <w:ilvl w:val="0"/>
          <w:numId w:val="215"/>
        </w:numPr>
        <w:tabs>
          <w:tab w:val="left" w:pos="469"/>
        </w:tabs>
        <w:spacing w:before="186"/>
        <w:ind w:left="469" w:hanging="279"/>
        <w:rPr>
          <w:sz w:val="18"/>
        </w:rPr>
      </w:pPr>
      <w:r>
        <w:rPr>
          <w:color w:val="231F20"/>
          <w:sz w:val="18"/>
        </w:rPr>
        <w:t>-</w:t>
      </w:r>
      <w:r>
        <w:rPr>
          <w:color w:val="231F20"/>
          <w:spacing w:val="15"/>
          <w:sz w:val="18"/>
        </w:rPr>
        <w:t xml:space="preserve"> </w:t>
      </w:r>
      <w:r>
        <w:rPr>
          <w:color w:val="231F20"/>
          <w:sz w:val="18"/>
        </w:rPr>
        <w:t>estímulo</w:t>
      </w:r>
      <w:r>
        <w:rPr>
          <w:color w:val="231F20"/>
          <w:spacing w:val="36"/>
          <w:sz w:val="18"/>
        </w:rPr>
        <w:t xml:space="preserve"> </w:t>
      </w:r>
      <w:r>
        <w:rPr>
          <w:color w:val="231F20"/>
          <w:sz w:val="18"/>
        </w:rPr>
        <w:t>ao</w:t>
      </w:r>
      <w:r>
        <w:rPr>
          <w:color w:val="231F20"/>
          <w:spacing w:val="37"/>
          <w:sz w:val="18"/>
        </w:rPr>
        <w:t xml:space="preserve"> </w:t>
      </w:r>
      <w:r>
        <w:rPr>
          <w:color w:val="231F20"/>
          <w:sz w:val="18"/>
        </w:rPr>
        <w:t>microcrédito</w:t>
      </w:r>
      <w:r>
        <w:rPr>
          <w:color w:val="231F20"/>
          <w:spacing w:val="36"/>
          <w:sz w:val="18"/>
        </w:rPr>
        <w:t xml:space="preserve"> </w:t>
      </w:r>
      <w:r>
        <w:rPr>
          <w:color w:val="231F20"/>
          <w:sz w:val="18"/>
        </w:rPr>
        <w:t>para</w:t>
      </w:r>
      <w:r>
        <w:rPr>
          <w:color w:val="231F20"/>
          <w:spacing w:val="36"/>
          <w:sz w:val="18"/>
        </w:rPr>
        <w:t xml:space="preserve"> </w:t>
      </w:r>
      <w:r>
        <w:rPr>
          <w:color w:val="231F20"/>
          <w:spacing w:val="-2"/>
          <w:sz w:val="18"/>
        </w:rPr>
        <w:t>mulheres.</w:t>
      </w:r>
    </w:p>
    <w:p w14:paraId="5890A2AB" w14:textId="77777777" w:rsidR="00711073" w:rsidRDefault="00000000">
      <w:pPr>
        <w:pStyle w:val="BodyText"/>
        <w:spacing w:before="185" w:line="304" w:lineRule="auto"/>
        <w:ind w:right="115"/>
      </w:pPr>
      <w:r>
        <w:rPr>
          <w:color w:val="231F20"/>
          <w:w w:val="105"/>
        </w:rPr>
        <w:t>Parágrafo único.</w:t>
      </w:r>
      <w:r>
        <w:rPr>
          <w:color w:val="231F20"/>
          <w:spacing w:val="-1"/>
          <w:w w:val="105"/>
        </w:rPr>
        <w:t xml:space="preserve"> </w:t>
      </w:r>
      <w:r>
        <w:rPr>
          <w:color w:val="231F20"/>
          <w:w w:val="105"/>
        </w:rPr>
        <w:t>Para</w:t>
      </w:r>
      <w:r>
        <w:rPr>
          <w:color w:val="231F20"/>
          <w:spacing w:val="28"/>
          <w:w w:val="105"/>
        </w:rPr>
        <w:t xml:space="preserve"> </w:t>
      </w:r>
      <w:r>
        <w:rPr>
          <w:color w:val="231F20"/>
          <w:w w:val="105"/>
        </w:rPr>
        <w:t>os</w:t>
      </w:r>
      <w:r>
        <w:rPr>
          <w:color w:val="231F20"/>
          <w:spacing w:val="28"/>
          <w:w w:val="105"/>
        </w:rPr>
        <w:t xml:space="preserve"> </w:t>
      </w:r>
      <w:r>
        <w:rPr>
          <w:color w:val="231F20"/>
          <w:w w:val="105"/>
        </w:rPr>
        <w:t>efeitos</w:t>
      </w:r>
      <w:r>
        <w:rPr>
          <w:color w:val="231F20"/>
          <w:spacing w:val="28"/>
          <w:w w:val="105"/>
        </w:rPr>
        <w:t xml:space="preserve"> </w:t>
      </w:r>
      <w:r>
        <w:rPr>
          <w:color w:val="231F20"/>
          <w:w w:val="105"/>
        </w:rPr>
        <w:t>desta</w:t>
      </w:r>
      <w:r>
        <w:rPr>
          <w:color w:val="231F20"/>
          <w:spacing w:val="28"/>
          <w:w w:val="105"/>
        </w:rPr>
        <w:t xml:space="preserve"> </w:t>
      </w:r>
      <w:r>
        <w:rPr>
          <w:color w:val="231F20"/>
          <w:w w:val="105"/>
        </w:rPr>
        <w:t>Lei,</w:t>
      </w:r>
      <w:r>
        <w:rPr>
          <w:color w:val="231F20"/>
          <w:spacing w:val="28"/>
          <w:w w:val="105"/>
        </w:rPr>
        <w:t xml:space="preserve"> </w:t>
      </w:r>
      <w:r>
        <w:rPr>
          <w:color w:val="231F20"/>
          <w:w w:val="105"/>
        </w:rPr>
        <w:t>parentalidade</w:t>
      </w:r>
      <w:r>
        <w:rPr>
          <w:color w:val="231F20"/>
          <w:spacing w:val="28"/>
          <w:w w:val="105"/>
        </w:rPr>
        <w:t xml:space="preserve"> </w:t>
      </w:r>
      <w:r>
        <w:rPr>
          <w:color w:val="231F20"/>
          <w:w w:val="105"/>
        </w:rPr>
        <w:t>é</w:t>
      </w:r>
      <w:r>
        <w:rPr>
          <w:color w:val="231F20"/>
          <w:spacing w:val="28"/>
          <w:w w:val="105"/>
        </w:rPr>
        <w:t xml:space="preserve"> </w:t>
      </w:r>
      <w:r>
        <w:rPr>
          <w:color w:val="231F20"/>
          <w:w w:val="105"/>
        </w:rPr>
        <w:t>o</w:t>
      </w:r>
      <w:r>
        <w:rPr>
          <w:color w:val="231F20"/>
          <w:spacing w:val="28"/>
          <w:w w:val="105"/>
        </w:rPr>
        <w:t xml:space="preserve"> </w:t>
      </w:r>
      <w:r>
        <w:rPr>
          <w:color w:val="231F20"/>
          <w:w w:val="105"/>
        </w:rPr>
        <w:t>vínculo</w:t>
      </w:r>
      <w:r>
        <w:rPr>
          <w:color w:val="231F20"/>
          <w:spacing w:val="28"/>
          <w:w w:val="105"/>
        </w:rPr>
        <w:t xml:space="preserve"> </w:t>
      </w:r>
      <w:r>
        <w:rPr>
          <w:color w:val="231F20"/>
          <w:w w:val="105"/>
        </w:rPr>
        <w:t>socioafetivo</w:t>
      </w:r>
      <w:r>
        <w:rPr>
          <w:color w:val="231F20"/>
          <w:spacing w:val="28"/>
          <w:w w:val="105"/>
        </w:rPr>
        <w:t xml:space="preserve"> </w:t>
      </w:r>
      <w:r>
        <w:rPr>
          <w:color w:val="231F20"/>
          <w:w w:val="105"/>
        </w:rPr>
        <w:t>maternal,</w:t>
      </w:r>
      <w:r>
        <w:rPr>
          <w:color w:val="231F20"/>
          <w:spacing w:val="28"/>
          <w:w w:val="105"/>
        </w:rPr>
        <w:t xml:space="preserve"> </w:t>
      </w:r>
      <w:r>
        <w:rPr>
          <w:color w:val="231F20"/>
          <w:w w:val="105"/>
        </w:rPr>
        <w:t>paternal ou qualquer outro que resulte na assunção legal do papel de realizar as atividades parentais, de forma compartilhada entre os responsáveis pelo cuidado e pela educação das crianças e dos adolescentes, nos termos do parágrafo único do art. 22 da Lei nº 8.069, de 13 de julho de 1990 (Estatuto da Criança</w:t>
      </w:r>
      <w:r>
        <w:rPr>
          <w:color w:val="231F20"/>
          <w:spacing w:val="80"/>
          <w:w w:val="105"/>
        </w:rPr>
        <w:t xml:space="preserve"> </w:t>
      </w:r>
      <w:r>
        <w:rPr>
          <w:color w:val="231F20"/>
          <w:w w:val="105"/>
        </w:rPr>
        <w:t>e do Adolescente).</w:t>
      </w:r>
    </w:p>
    <w:p w14:paraId="3FBD706F" w14:textId="77777777" w:rsidR="00711073" w:rsidRDefault="00711073">
      <w:pPr>
        <w:pStyle w:val="BodyText"/>
        <w:spacing w:before="9"/>
        <w:ind w:left="0"/>
        <w:jc w:val="left"/>
        <w:rPr>
          <w:sz w:val="25"/>
        </w:rPr>
      </w:pPr>
    </w:p>
    <w:p w14:paraId="618F24E5"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4B874579" w14:textId="77777777" w:rsidR="00711073" w:rsidRDefault="00000000">
      <w:pPr>
        <w:pStyle w:val="BodyText"/>
        <w:spacing w:before="55"/>
        <w:ind w:left="1650" w:right="1580"/>
        <w:jc w:val="center"/>
      </w:pPr>
      <w:r>
        <w:rPr>
          <w:color w:val="231F20"/>
        </w:rPr>
        <w:t>DO</w:t>
      </w:r>
      <w:r>
        <w:rPr>
          <w:color w:val="231F20"/>
          <w:spacing w:val="-11"/>
        </w:rPr>
        <w:t xml:space="preserve"> </w:t>
      </w:r>
      <w:r>
        <w:rPr>
          <w:color w:val="231F20"/>
        </w:rPr>
        <w:t>APOIO</w:t>
      </w:r>
      <w:r>
        <w:rPr>
          <w:color w:val="231F20"/>
          <w:spacing w:val="-11"/>
        </w:rPr>
        <w:t xml:space="preserve"> </w:t>
      </w:r>
      <w:r>
        <w:rPr>
          <w:color w:val="231F20"/>
        </w:rPr>
        <w:t>À</w:t>
      </w:r>
      <w:r>
        <w:rPr>
          <w:color w:val="231F20"/>
          <w:spacing w:val="-10"/>
        </w:rPr>
        <w:t xml:space="preserve"> </w:t>
      </w:r>
      <w:r>
        <w:rPr>
          <w:color w:val="231F20"/>
        </w:rPr>
        <w:t>PARENTALIDADE</w:t>
      </w:r>
      <w:r>
        <w:rPr>
          <w:color w:val="231F20"/>
          <w:spacing w:val="-11"/>
        </w:rPr>
        <w:t xml:space="preserve"> </w:t>
      </w:r>
      <w:r>
        <w:rPr>
          <w:color w:val="231F20"/>
        </w:rPr>
        <w:t>NA</w:t>
      </w:r>
      <w:r>
        <w:rPr>
          <w:color w:val="231F20"/>
          <w:spacing w:val="-10"/>
        </w:rPr>
        <w:t xml:space="preserve"> </w:t>
      </w:r>
      <w:r>
        <w:rPr>
          <w:color w:val="231F20"/>
        </w:rPr>
        <w:t>PRIMEIRA</w:t>
      </w:r>
      <w:r>
        <w:rPr>
          <w:color w:val="231F20"/>
          <w:spacing w:val="-11"/>
        </w:rPr>
        <w:t xml:space="preserve"> </w:t>
      </w:r>
      <w:r>
        <w:rPr>
          <w:color w:val="231F20"/>
          <w:spacing w:val="-2"/>
        </w:rPr>
        <w:t>INFÂNCIA</w:t>
      </w:r>
    </w:p>
    <w:p w14:paraId="1F811C75" w14:textId="77777777" w:rsidR="00711073" w:rsidRDefault="00711073">
      <w:pPr>
        <w:pStyle w:val="BodyText"/>
        <w:spacing w:before="6"/>
        <w:ind w:left="0"/>
        <w:jc w:val="left"/>
        <w:rPr>
          <w:sz w:val="27"/>
        </w:rPr>
      </w:pPr>
    </w:p>
    <w:p w14:paraId="372D84C1"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684AA831" w14:textId="77777777" w:rsidR="00711073" w:rsidRDefault="00000000">
      <w:pPr>
        <w:pStyle w:val="BodyText"/>
        <w:spacing w:before="55"/>
        <w:ind w:left="1649" w:right="1580"/>
        <w:jc w:val="center"/>
      </w:pPr>
      <w:r>
        <w:rPr>
          <w:color w:val="231F20"/>
          <w:w w:val="105"/>
        </w:rPr>
        <w:t>Do</w:t>
      </w:r>
      <w:r>
        <w:rPr>
          <w:color w:val="231F20"/>
          <w:spacing w:val="-12"/>
          <w:w w:val="105"/>
        </w:rPr>
        <w:t xml:space="preserve"> </w:t>
      </w:r>
      <w:r>
        <w:rPr>
          <w:color w:val="231F20"/>
          <w:w w:val="105"/>
        </w:rPr>
        <w:t>Reembolso-</w:t>
      </w:r>
      <w:r>
        <w:rPr>
          <w:color w:val="231F20"/>
          <w:spacing w:val="-2"/>
          <w:w w:val="105"/>
        </w:rPr>
        <w:t>Creche</w:t>
      </w:r>
    </w:p>
    <w:p w14:paraId="132355F7" w14:textId="77777777" w:rsidR="00711073" w:rsidRDefault="00711073">
      <w:pPr>
        <w:pStyle w:val="BodyText"/>
        <w:ind w:left="0"/>
        <w:jc w:val="left"/>
        <w:rPr>
          <w:sz w:val="22"/>
        </w:rPr>
      </w:pPr>
    </w:p>
    <w:p w14:paraId="4DA5A95D" w14:textId="77777777" w:rsidR="00711073" w:rsidRDefault="00000000">
      <w:pPr>
        <w:pStyle w:val="BodyText"/>
        <w:spacing w:before="177" w:line="304" w:lineRule="auto"/>
        <w:ind w:right="117"/>
      </w:pPr>
      <w:r>
        <w:rPr>
          <w:color w:val="231F20"/>
          <w:w w:val="105"/>
        </w:rPr>
        <w:t>Art.</w:t>
      </w:r>
      <w:r>
        <w:rPr>
          <w:color w:val="231F20"/>
          <w:spacing w:val="-10"/>
          <w:w w:val="105"/>
        </w:rPr>
        <w:t xml:space="preserve"> </w:t>
      </w:r>
      <w:r>
        <w:rPr>
          <w:color w:val="231F20"/>
          <w:w w:val="105"/>
        </w:rPr>
        <w:t>2º</w:t>
      </w:r>
      <w:r>
        <w:rPr>
          <w:color w:val="231F20"/>
          <w:spacing w:val="-3"/>
          <w:w w:val="105"/>
        </w:rPr>
        <w:t xml:space="preserve"> </w:t>
      </w:r>
      <w:r>
        <w:rPr>
          <w:color w:val="231F20"/>
          <w:w w:val="105"/>
        </w:rPr>
        <w:t xml:space="preserve">Ficam os empregadores autorizados a adotar o benefício de reembolso-creche, de que trata a alínea “s” do § 9º do art. 28 da Lei nº 8.212, de 24 de julho de 1991, desde que cumpridos os seguintes </w:t>
      </w:r>
      <w:r>
        <w:rPr>
          <w:color w:val="231F20"/>
          <w:spacing w:val="-2"/>
          <w:w w:val="105"/>
        </w:rPr>
        <w:t>requisitos:</w:t>
      </w:r>
    </w:p>
    <w:p w14:paraId="675F3D4F" w14:textId="77777777" w:rsidR="00711073" w:rsidRDefault="00000000">
      <w:pPr>
        <w:pStyle w:val="ListParagraph"/>
        <w:numPr>
          <w:ilvl w:val="0"/>
          <w:numId w:val="214"/>
        </w:numPr>
        <w:tabs>
          <w:tab w:val="left" w:pos="280"/>
        </w:tabs>
        <w:spacing w:before="128" w:line="304" w:lineRule="auto"/>
        <w:ind w:right="117" w:firstLine="0"/>
        <w:jc w:val="both"/>
        <w:rPr>
          <w:sz w:val="18"/>
        </w:rPr>
      </w:pPr>
      <w:r>
        <w:rPr>
          <w:color w:val="231F20"/>
          <w:sz w:val="18"/>
        </w:rPr>
        <w:t>-</w:t>
      </w:r>
      <w:r>
        <w:rPr>
          <w:color w:val="231F20"/>
          <w:spacing w:val="14"/>
          <w:sz w:val="18"/>
        </w:rPr>
        <w:t xml:space="preserve"> </w:t>
      </w:r>
      <w:r>
        <w:rPr>
          <w:color w:val="231F20"/>
          <w:sz w:val="18"/>
        </w:rPr>
        <w:t>ser</w:t>
      </w:r>
      <w:r>
        <w:rPr>
          <w:color w:val="231F20"/>
          <w:spacing w:val="34"/>
          <w:sz w:val="18"/>
        </w:rPr>
        <w:t xml:space="preserve"> </w:t>
      </w:r>
      <w:r>
        <w:rPr>
          <w:color w:val="231F20"/>
          <w:sz w:val="18"/>
        </w:rPr>
        <w:t>o</w:t>
      </w:r>
      <w:r>
        <w:rPr>
          <w:color w:val="231F20"/>
          <w:spacing w:val="34"/>
          <w:sz w:val="18"/>
        </w:rPr>
        <w:t xml:space="preserve"> </w:t>
      </w:r>
      <w:r>
        <w:rPr>
          <w:color w:val="231F20"/>
          <w:sz w:val="18"/>
        </w:rPr>
        <w:t>benefício</w:t>
      </w:r>
      <w:r>
        <w:rPr>
          <w:color w:val="231F20"/>
          <w:spacing w:val="34"/>
          <w:sz w:val="18"/>
        </w:rPr>
        <w:t xml:space="preserve"> </w:t>
      </w:r>
      <w:r>
        <w:rPr>
          <w:color w:val="231F20"/>
          <w:sz w:val="18"/>
        </w:rPr>
        <w:t>destinado</w:t>
      </w:r>
      <w:r>
        <w:rPr>
          <w:color w:val="231F20"/>
          <w:spacing w:val="34"/>
          <w:sz w:val="18"/>
        </w:rPr>
        <w:t xml:space="preserve"> </w:t>
      </w:r>
      <w:r>
        <w:rPr>
          <w:color w:val="231F20"/>
          <w:sz w:val="18"/>
        </w:rPr>
        <w:t>ao</w:t>
      </w:r>
      <w:r>
        <w:rPr>
          <w:color w:val="231F20"/>
          <w:spacing w:val="34"/>
          <w:sz w:val="18"/>
        </w:rPr>
        <w:t xml:space="preserve"> </w:t>
      </w:r>
      <w:r>
        <w:rPr>
          <w:color w:val="231F20"/>
          <w:sz w:val="18"/>
        </w:rPr>
        <w:t>pagamento</w:t>
      </w:r>
      <w:r>
        <w:rPr>
          <w:color w:val="231F20"/>
          <w:spacing w:val="34"/>
          <w:sz w:val="18"/>
        </w:rPr>
        <w:t xml:space="preserve"> </w:t>
      </w:r>
      <w:r>
        <w:rPr>
          <w:color w:val="231F20"/>
          <w:sz w:val="18"/>
        </w:rPr>
        <w:t>de</w:t>
      </w:r>
      <w:r>
        <w:rPr>
          <w:color w:val="231F20"/>
          <w:spacing w:val="34"/>
          <w:sz w:val="18"/>
        </w:rPr>
        <w:t xml:space="preserve"> </w:t>
      </w:r>
      <w:r>
        <w:rPr>
          <w:color w:val="231F20"/>
          <w:sz w:val="18"/>
        </w:rPr>
        <w:t>creche</w:t>
      </w:r>
      <w:r>
        <w:rPr>
          <w:color w:val="231F20"/>
          <w:spacing w:val="34"/>
          <w:sz w:val="18"/>
        </w:rPr>
        <w:t xml:space="preserve"> </w:t>
      </w:r>
      <w:r>
        <w:rPr>
          <w:color w:val="231F20"/>
          <w:sz w:val="18"/>
        </w:rPr>
        <w:t>ou</w:t>
      </w:r>
      <w:r>
        <w:rPr>
          <w:color w:val="231F20"/>
          <w:spacing w:val="34"/>
          <w:sz w:val="18"/>
        </w:rPr>
        <w:t xml:space="preserve"> </w:t>
      </w:r>
      <w:r>
        <w:rPr>
          <w:color w:val="231F20"/>
          <w:sz w:val="18"/>
        </w:rPr>
        <w:t>de</w:t>
      </w:r>
      <w:r>
        <w:rPr>
          <w:color w:val="231F20"/>
          <w:spacing w:val="34"/>
          <w:sz w:val="18"/>
        </w:rPr>
        <w:t xml:space="preserve"> </w:t>
      </w:r>
      <w:r>
        <w:rPr>
          <w:color w:val="231F20"/>
          <w:sz w:val="18"/>
        </w:rPr>
        <w:t>pré-escola</w:t>
      </w:r>
      <w:r>
        <w:rPr>
          <w:color w:val="231F20"/>
          <w:spacing w:val="34"/>
          <w:sz w:val="18"/>
        </w:rPr>
        <w:t xml:space="preserve"> </w:t>
      </w:r>
      <w:r>
        <w:rPr>
          <w:color w:val="231F20"/>
          <w:sz w:val="18"/>
        </w:rPr>
        <w:t>de</w:t>
      </w:r>
      <w:r>
        <w:rPr>
          <w:color w:val="231F20"/>
          <w:spacing w:val="34"/>
          <w:sz w:val="18"/>
        </w:rPr>
        <w:t xml:space="preserve"> </w:t>
      </w:r>
      <w:r>
        <w:rPr>
          <w:color w:val="231F20"/>
          <w:sz w:val="18"/>
        </w:rPr>
        <w:t>livre</w:t>
      </w:r>
      <w:r>
        <w:rPr>
          <w:color w:val="231F20"/>
          <w:spacing w:val="34"/>
          <w:sz w:val="18"/>
        </w:rPr>
        <w:t xml:space="preserve"> </w:t>
      </w:r>
      <w:r>
        <w:rPr>
          <w:color w:val="231F20"/>
          <w:sz w:val="18"/>
        </w:rPr>
        <w:t>escolha</w:t>
      </w:r>
      <w:r>
        <w:rPr>
          <w:color w:val="231F20"/>
          <w:spacing w:val="34"/>
          <w:sz w:val="18"/>
        </w:rPr>
        <w:t xml:space="preserve"> </w:t>
      </w:r>
      <w:r>
        <w:rPr>
          <w:color w:val="231F20"/>
          <w:sz w:val="18"/>
        </w:rPr>
        <w:t>da</w:t>
      </w:r>
      <w:r>
        <w:rPr>
          <w:color w:val="231F20"/>
          <w:spacing w:val="34"/>
          <w:sz w:val="18"/>
        </w:rPr>
        <w:t xml:space="preserve"> </w:t>
      </w:r>
      <w:r>
        <w:rPr>
          <w:color w:val="231F20"/>
          <w:sz w:val="18"/>
        </w:rPr>
        <w:t xml:space="preserve">empregada </w:t>
      </w:r>
      <w:r>
        <w:rPr>
          <w:color w:val="231F20"/>
          <w:w w:val="110"/>
          <w:sz w:val="18"/>
        </w:rPr>
        <w:t>ou do empregado, bem como ao ressarcimento de gastos com outra modalidade de prestação de serviços</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mesma</w:t>
      </w:r>
      <w:r>
        <w:rPr>
          <w:color w:val="231F20"/>
          <w:spacing w:val="-12"/>
          <w:w w:val="110"/>
          <w:sz w:val="18"/>
        </w:rPr>
        <w:t xml:space="preserve"> </w:t>
      </w:r>
      <w:r>
        <w:rPr>
          <w:color w:val="231F20"/>
          <w:w w:val="110"/>
          <w:sz w:val="18"/>
        </w:rPr>
        <w:t>natureza,</w:t>
      </w:r>
      <w:r>
        <w:rPr>
          <w:color w:val="231F20"/>
          <w:spacing w:val="-12"/>
          <w:w w:val="110"/>
          <w:sz w:val="18"/>
        </w:rPr>
        <w:t xml:space="preserve"> </w:t>
      </w:r>
      <w:r>
        <w:rPr>
          <w:color w:val="231F20"/>
          <w:w w:val="110"/>
          <w:sz w:val="18"/>
        </w:rPr>
        <w:t>comprovadas</w:t>
      </w:r>
      <w:r>
        <w:rPr>
          <w:color w:val="231F20"/>
          <w:spacing w:val="-12"/>
          <w:w w:val="110"/>
          <w:sz w:val="18"/>
        </w:rPr>
        <w:t xml:space="preserve"> </w:t>
      </w:r>
      <w:r>
        <w:rPr>
          <w:color w:val="231F20"/>
          <w:w w:val="110"/>
          <w:sz w:val="18"/>
        </w:rPr>
        <w:t>as</w:t>
      </w:r>
      <w:r>
        <w:rPr>
          <w:color w:val="231F20"/>
          <w:spacing w:val="-12"/>
          <w:w w:val="110"/>
          <w:sz w:val="18"/>
        </w:rPr>
        <w:t xml:space="preserve"> </w:t>
      </w:r>
      <w:r>
        <w:rPr>
          <w:color w:val="231F20"/>
          <w:w w:val="110"/>
          <w:sz w:val="18"/>
        </w:rPr>
        <w:t>despesas</w:t>
      </w:r>
      <w:r>
        <w:rPr>
          <w:color w:val="231F20"/>
          <w:spacing w:val="-12"/>
          <w:w w:val="110"/>
          <w:sz w:val="18"/>
        </w:rPr>
        <w:t xml:space="preserve"> </w:t>
      </w:r>
      <w:r>
        <w:rPr>
          <w:color w:val="231F20"/>
          <w:w w:val="110"/>
          <w:sz w:val="18"/>
        </w:rPr>
        <w:t>realizadas;</w:t>
      </w:r>
    </w:p>
    <w:p w14:paraId="4BBFE873" w14:textId="77777777" w:rsidR="00711073" w:rsidRDefault="00000000">
      <w:pPr>
        <w:pStyle w:val="ListParagraph"/>
        <w:numPr>
          <w:ilvl w:val="0"/>
          <w:numId w:val="214"/>
        </w:numPr>
        <w:tabs>
          <w:tab w:val="left" w:pos="330"/>
        </w:tabs>
        <w:spacing w:before="127" w:line="304" w:lineRule="auto"/>
        <w:ind w:right="116" w:firstLine="0"/>
        <w:jc w:val="both"/>
        <w:rPr>
          <w:sz w:val="18"/>
        </w:rPr>
      </w:pPr>
      <w:r>
        <w:rPr>
          <w:color w:val="231F20"/>
          <w:w w:val="110"/>
          <w:sz w:val="18"/>
        </w:rPr>
        <w:t>-</w:t>
      </w:r>
      <w:r>
        <w:rPr>
          <w:color w:val="231F20"/>
          <w:spacing w:val="-11"/>
          <w:w w:val="110"/>
          <w:sz w:val="18"/>
        </w:rPr>
        <w:t xml:space="preserve"> </w:t>
      </w:r>
      <w:r>
        <w:rPr>
          <w:color w:val="231F20"/>
          <w:w w:val="105"/>
          <w:sz w:val="18"/>
        </w:rPr>
        <w:t>ser o benefício concedido à empregada ou ao empregado que possua filhos com até 5 (cinco) anos</w:t>
      </w:r>
      <w:r>
        <w:rPr>
          <w:color w:val="231F20"/>
          <w:spacing w:val="40"/>
          <w:w w:val="105"/>
          <w:sz w:val="18"/>
        </w:rPr>
        <w:t xml:space="preserve"> </w:t>
      </w:r>
      <w:r>
        <w:rPr>
          <w:color w:val="231F20"/>
          <w:w w:val="105"/>
          <w:sz w:val="18"/>
        </w:rPr>
        <w:t>e 11 (onze) meses de idade, sem prejuízo dos demais preceitos de proteção à maternidade;</w:t>
      </w:r>
    </w:p>
    <w:p w14:paraId="1C455B12" w14:textId="77777777" w:rsidR="00711073" w:rsidRDefault="00000000">
      <w:pPr>
        <w:pStyle w:val="ListParagraph"/>
        <w:numPr>
          <w:ilvl w:val="0"/>
          <w:numId w:val="214"/>
        </w:numPr>
        <w:tabs>
          <w:tab w:val="left" w:pos="379"/>
        </w:tabs>
        <w:spacing w:before="129" w:line="304" w:lineRule="auto"/>
        <w:ind w:right="115" w:firstLine="0"/>
        <w:jc w:val="both"/>
        <w:rPr>
          <w:sz w:val="18"/>
        </w:rPr>
      </w:pPr>
      <w:r>
        <w:rPr>
          <w:color w:val="231F20"/>
          <w:sz w:val="18"/>
        </w:rPr>
        <w:t>-</w:t>
      </w:r>
      <w:r>
        <w:rPr>
          <w:color w:val="231F20"/>
          <w:spacing w:val="11"/>
          <w:sz w:val="18"/>
        </w:rPr>
        <w:t xml:space="preserve"> </w:t>
      </w:r>
      <w:r>
        <w:rPr>
          <w:color w:val="231F20"/>
          <w:sz w:val="18"/>
        </w:rPr>
        <w:t>ser</w:t>
      </w:r>
      <w:r>
        <w:rPr>
          <w:color w:val="231F20"/>
          <w:spacing w:val="31"/>
          <w:sz w:val="18"/>
        </w:rPr>
        <w:t xml:space="preserve"> </w:t>
      </w:r>
      <w:r>
        <w:rPr>
          <w:color w:val="231F20"/>
          <w:sz w:val="18"/>
        </w:rPr>
        <w:t>dada</w:t>
      </w:r>
      <w:r>
        <w:rPr>
          <w:color w:val="231F20"/>
          <w:spacing w:val="31"/>
          <w:sz w:val="18"/>
        </w:rPr>
        <w:t xml:space="preserve"> </w:t>
      </w:r>
      <w:r>
        <w:rPr>
          <w:color w:val="231F20"/>
          <w:sz w:val="18"/>
        </w:rPr>
        <w:t>ciência</w:t>
      </w:r>
      <w:r>
        <w:rPr>
          <w:color w:val="231F20"/>
          <w:spacing w:val="31"/>
          <w:sz w:val="18"/>
        </w:rPr>
        <w:t xml:space="preserve"> </w:t>
      </w:r>
      <w:r>
        <w:rPr>
          <w:color w:val="231F20"/>
          <w:sz w:val="18"/>
        </w:rPr>
        <w:t>pelos</w:t>
      </w:r>
      <w:r>
        <w:rPr>
          <w:color w:val="231F20"/>
          <w:spacing w:val="31"/>
          <w:sz w:val="18"/>
        </w:rPr>
        <w:t xml:space="preserve"> </w:t>
      </w:r>
      <w:r>
        <w:rPr>
          <w:color w:val="231F20"/>
          <w:sz w:val="18"/>
        </w:rPr>
        <w:t>empregadores</w:t>
      </w:r>
      <w:r>
        <w:rPr>
          <w:color w:val="231F20"/>
          <w:spacing w:val="31"/>
          <w:sz w:val="18"/>
        </w:rPr>
        <w:t xml:space="preserve"> </w:t>
      </w:r>
      <w:r>
        <w:rPr>
          <w:color w:val="231F20"/>
          <w:sz w:val="18"/>
        </w:rPr>
        <w:t>às</w:t>
      </w:r>
      <w:r>
        <w:rPr>
          <w:color w:val="231F20"/>
          <w:spacing w:val="31"/>
          <w:sz w:val="18"/>
        </w:rPr>
        <w:t xml:space="preserve"> </w:t>
      </w:r>
      <w:r>
        <w:rPr>
          <w:color w:val="231F20"/>
          <w:sz w:val="18"/>
        </w:rPr>
        <w:t>empregadas</w:t>
      </w:r>
      <w:r>
        <w:rPr>
          <w:color w:val="231F20"/>
          <w:spacing w:val="31"/>
          <w:sz w:val="18"/>
        </w:rPr>
        <w:t xml:space="preserve"> </w:t>
      </w:r>
      <w:r>
        <w:rPr>
          <w:color w:val="231F20"/>
          <w:sz w:val="18"/>
        </w:rPr>
        <w:t>e</w:t>
      </w:r>
      <w:r>
        <w:rPr>
          <w:color w:val="231F20"/>
          <w:spacing w:val="31"/>
          <w:sz w:val="18"/>
        </w:rPr>
        <w:t xml:space="preserve"> </w:t>
      </w:r>
      <w:r>
        <w:rPr>
          <w:color w:val="231F20"/>
          <w:sz w:val="18"/>
        </w:rPr>
        <w:t>aos</w:t>
      </w:r>
      <w:r>
        <w:rPr>
          <w:color w:val="231F20"/>
          <w:spacing w:val="31"/>
          <w:sz w:val="18"/>
        </w:rPr>
        <w:t xml:space="preserve"> </w:t>
      </w:r>
      <w:r>
        <w:rPr>
          <w:color w:val="231F20"/>
          <w:sz w:val="18"/>
        </w:rPr>
        <w:t>empregados</w:t>
      </w:r>
      <w:r>
        <w:rPr>
          <w:color w:val="231F20"/>
          <w:spacing w:val="31"/>
          <w:sz w:val="18"/>
        </w:rPr>
        <w:t xml:space="preserve"> </w:t>
      </w:r>
      <w:r>
        <w:rPr>
          <w:color w:val="231F20"/>
          <w:sz w:val="18"/>
        </w:rPr>
        <w:t>da</w:t>
      </w:r>
      <w:r>
        <w:rPr>
          <w:color w:val="231F20"/>
          <w:spacing w:val="31"/>
          <w:sz w:val="18"/>
        </w:rPr>
        <w:t xml:space="preserve"> </w:t>
      </w:r>
      <w:r>
        <w:rPr>
          <w:color w:val="231F20"/>
          <w:sz w:val="18"/>
        </w:rPr>
        <w:t>existência</w:t>
      </w:r>
      <w:r>
        <w:rPr>
          <w:color w:val="231F20"/>
          <w:spacing w:val="31"/>
          <w:sz w:val="18"/>
        </w:rPr>
        <w:t xml:space="preserve"> </w:t>
      </w:r>
      <w:r>
        <w:rPr>
          <w:color w:val="231F20"/>
          <w:sz w:val="18"/>
        </w:rPr>
        <w:t>do</w:t>
      </w:r>
      <w:r>
        <w:rPr>
          <w:color w:val="231F20"/>
          <w:spacing w:val="31"/>
          <w:sz w:val="18"/>
        </w:rPr>
        <w:t xml:space="preserve"> </w:t>
      </w:r>
      <w:r>
        <w:rPr>
          <w:color w:val="231F20"/>
          <w:sz w:val="18"/>
        </w:rPr>
        <w:t xml:space="preserve">benefício </w:t>
      </w:r>
      <w:r>
        <w:rPr>
          <w:color w:val="231F20"/>
          <w:w w:val="110"/>
          <w:sz w:val="18"/>
        </w:rPr>
        <w:t>e</w:t>
      </w:r>
      <w:r>
        <w:rPr>
          <w:color w:val="231F20"/>
          <w:spacing w:val="-1"/>
          <w:w w:val="110"/>
          <w:sz w:val="18"/>
        </w:rPr>
        <w:t xml:space="preserve"> </w:t>
      </w:r>
      <w:r>
        <w:rPr>
          <w:color w:val="231F20"/>
          <w:w w:val="110"/>
          <w:sz w:val="18"/>
        </w:rPr>
        <w:t>dos</w:t>
      </w:r>
      <w:r>
        <w:rPr>
          <w:color w:val="231F20"/>
          <w:spacing w:val="-1"/>
          <w:w w:val="110"/>
          <w:sz w:val="18"/>
        </w:rPr>
        <w:t xml:space="preserve"> </w:t>
      </w:r>
      <w:r>
        <w:rPr>
          <w:color w:val="231F20"/>
          <w:w w:val="110"/>
          <w:sz w:val="18"/>
        </w:rPr>
        <w:t>procedimentos</w:t>
      </w:r>
      <w:r>
        <w:rPr>
          <w:color w:val="231F20"/>
          <w:spacing w:val="-1"/>
          <w:w w:val="110"/>
          <w:sz w:val="18"/>
        </w:rPr>
        <w:t xml:space="preserve"> </w:t>
      </w:r>
      <w:r>
        <w:rPr>
          <w:color w:val="231F20"/>
          <w:w w:val="110"/>
          <w:sz w:val="18"/>
        </w:rPr>
        <w:t>necessários</w:t>
      </w:r>
      <w:r>
        <w:rPr>
          <w:color w:val="231F20"/>
          <w:spacing w:val="-1"/>
          <w:w w:val="110"/>
          <w:sz w:val="18"/>
        </w:rPr>
        <w:t xml:space="preserve"> </w:t>
      </w:r>
      <w:r>
        <w:rPr>
          <w:color w:val="231F20"/>
          <w:w w:val="110"/>
          <w:sz w:val="18"/>
        </w:rPr>
        <w:t>à</w:t>
      </w:r>
      <w:r>
        <w:rPr>
          <w:color w:val="231F20"/>
          <w:spacing w:val="-1"/>
          <w:w w:val="110"/>
          <w:sz w:val="18"/>
        </w:rPr>
        <w:t xml:space="preserve"> </w:t>
      </w:r>
      <w:r>
        <w:rPr>
          <w:color w:val="231F20"/>
          <w:w w:val="110"/>
          <w:sz w:val="18"/>
        </w:rPr>
        <w:t>sua</w:t>
      </w:r>
      <w:r>
        <w:rPr>
          <w:color w:val="231F20"/>
          <w:spacing w:val="-1"/>
          <w:w w:val="110"/>
          <w:sz w:val="18"/>
        </w:rPr>
        <w:t xml:space="preserve"> </w:t>
      </w:r>
      <w:r>
        <w:rPr>
          <w:color w:val="231F20"/>
          <w:w w:val="110"/>
          <w:sz w:val="18"/>
        </w:rPr>
        <w:t>utilização;</w:t>
      </w:r>
      <w:r>
        <w:rPr>
          <w:color w:val="231F20"/>
          <w:spacing w:val="-1"/>
          <w:w w:val="110"/>
          <w:sz w:val="18"/>
        </w:rPr>
        <w:t xml:space="preserve"> </w:t>
      </w:r>
      <w:r>
        <w:rPr>
          <w:color w:val="231F20"/>
          <w:w w:val="110"/>
          <w:sz w:val="18"/>
        </w:rPr>
        <w:t>e</w:t>
      </w:r>
    </w:p>
    <w:p w14:paraId="2BC38C78" w14:textId="77777777" w:rsidR="00711073" w:rsidRDefault="00000000">
      <w:pPr>
        <w:pStyle w:val="ListParagraph"/>
        <w:numPr>
          <w:ilvl w:val="0"/>
          <w:numId w:val="214"/>
        </w:numPr>
        <w:tabs>
          <w:tab w:val="left" w:pos="409"/>
        </w:tabs>
        <w:spacing w:before="128"/>
        <w:ind w:left="409" w:hanging="219"/>
        <w:jc w:val="both"/>
        <w:rPr>
          <w:sz w:val="18"/>
        </w:rPr>
      </w:pPr>
      <w:r>
        <w:rPr>
          <w:color w:val="231F20"/>
          <w:sz w:val="18"/>
        </w:rPr>
        <w:t>-</w:t>
      </w:r>
      <w:r>
        <w:rPr>
          <w:color w:val="231F20"/>
          <w:spacing w:val="1"/>
          <w:sz w:val="18"/>
        </w:rPr>
        <w:t xml:space="preserve"> </w:t>
      </w:r>
      <w:r>
        <w:rPr>
          <w:color w:val="231F20"/>
          <w:sz w:val="18"/>
        </w:rPr>
        <w:t>ser</w:t>
      </w:r>
      <w:r>
        <w:rPr>
          <w:color w:val="231F20"/>
          <w:spacing w:val="18"/>
          <w:sz w:val="18"/>
        </w:rPr>
        <w:t xml:space="preserve"> </w:t>
      </w:r>
      <w:r>
        <w:rPr>
          <w:color w:val="231F20"/>
          <w:sz w:val="18"/>
        </w:rPr>
        <w:t>o</w:t>
      </w:r>
      <w:r>
        <w:rPr>
          <w:color w:val="231F20"/>
          <w:spacing w:val="18"/>
          <w:sz w:val="18"/>
        </w:rPr>
        <w:t xml:space="preserve"> </w:t>
      </w:r>
      <w:r>
        <w:rPr>
          <w:color w:val="231F20"/>
          <w:sz w:val="18"/>
        </w:rPr>
        <w:t>benefício</w:t>
      </w:r>
      <w:r>
        <w:rPr>
          <w:color w:val="231F20"/>
          <w:spacing w:val="18"/>
          <w:sz w:val="18"/>
        </w:rPr>
        <w:t xml:space="preserve"> </w:t>
      </w:r>
      <w:r>
        <w:rPr>
          <w:color w:val="231F20"/>
          <w:sz w:val="18"/>
        </w:rPr>
        <w:t>oferecido</w:t>
      </w:r>
      <w:r>
        <w:rPr>
          <w:color w:val="231F20"/>
          <w:spacing w:val="17"/>
          <w:sz w:val="18"/>
        </w:rPr>
        <w:t xml:space="preserve"> </w:t>
      </w:r>
      <w:r>
        <w:rPr>
          <w:color w:val="231F20"/>
          <w:sz w:val="18"/>
        </w:rPr>
        <w:t>de</w:t>
      </w:r>
      <w:r>
        <w:rPr>
          <w:color w:val="231F20"/>
          <w:spacing w:val="18"/>
          <w:sz w:val="18"/>
        </w:rPr>
        <w:t xml:space="preserve"> </w:t>
      </w:r>
      <w:r>
        <w:rPr>
          <w:color w:val="231F20"/>
          <w:sz w:val="18"/>
        </w:rPr>
        <w:t>forma</w:t>
      </w:r>
      <w:r>
        <w:rPr>
          <w:color w:val="231F20"/>
          <w:spacing w:val="18"/>
          <w:sz w:val="18"/>
        </w:rPr>
        <w:t xml:space="preserve"> </w:t>
      </w:r>
      <w:r>
        <w:rPr>
          <w:color w:val="231F20"/>
          <w:sz w:val="18"/>
        </w:rPr>
        <w:t>não</w:t>
      </w:r>
      <w:r>
        <w:rPr>
          <w:color w:val="231F20"/>
          <w:spacing w:val="18"/>
          <w:sz w:val="18"/>
        </w:rPr>
        <w:t xml:space="preserve"> </w:t>
      </w:r>
      <w:r>
        <w:rPr>
          <w:color w:val="231F20"/>
          <w:sz w:val="18"/>
        </w:rPr>
        <w:t>discriminatória</w:t>
      </w:r>
      <w:r>
        <w:rPr>
          <w:color w:val="231F20"/>
          <w:spacing w:val="17"/>
          <w:sz w:val="18"/>
        </w:rPr>
        <w:t xml:space="preserve"> </w:t>
      </w:r>
      <w:r>
        <w:rPr>
          <w:color w:val="231F20"/>
          <w:sz w:val="18"/>
        </w:rPr>
        <w:t>e</w:t>
      </w:r>
      <w:r>
        <w:rPr>
          <w:color w:val="231F20"/>
          <w:spacing w:val="18"/>
          <w:sz w:val="18"/>
        </w:rPr>
        <w:t xml:space="preserve"> </w:t>
      </w:r>
      <w:r>
        <w:rPr>
          <w:color w:val="231F20"/>
          <w:sz w:val="18"/>
        </w:rPr>
        <w:t>sem</w:t>
      </w:r>
      <w:r>
        <w:rPr>
          <w:color w:val="231F20"/>
          <w:spacing w:val="18"/>
          <w:sz w:val="18"/>
        </w:rPr>
        <w:t xml:space="preserve"> </w:t>
      </w:r>
      <w:r>
        <w:rPr>
          <w:color w:val="231F20"/>
          <w:sz w:val="18"/>
        </w:rPr>
        <w:t>a</w:t>
      </w:r>
      <w:r>
        <w:rPr>
          <w:color w:val="231F20"/>
          <w:spacing w:val="18"/>
          <w:sz w:val="18"/>
        </w:rPr>
        <w:t xml:space="preserve"> </w:t>
      </w:r>
      <w:r>
        <w:rPr>
          <w:color w:val="231F20"/>
          <w:sz w:val="18"/>
        </w:rPr>
        <w:t>sua</w:t>
      </w:r>
      <w:r>
        <w:rPr>
          <w:color w:val="231F20"/>
          <w:spacing w:val="17"/>
          <w:sz w:val="18"/>
        </w:rPr>
        <w:t xml:space="preserve"> </w:t>
      </w:r>
      <w:r>
        <w:rPr>
          <w:color w:val="231F20"/>
          <w:sz w:val="18"/>
        </w:rPr>
        <w:t>concessão</w:t>
      </w:r>
      <w:r>
        <w:rPr>
          <w:color w:val="231F20"/>
          <w:spacing w:val="18"/>
          <w:sz w:val="18"/>
        </w:rPr>
        <w:t xml:space="preserve"> </w:t>
      </w:r>
      <w:r>
        <w:rPr>
          <w:color w:val="231F20"/>
          <w:sz w:val="18"/>
        </w:rPr>
        <w:t>configurar</w:t>
      </w:r>
      <w:r>
        <w:rPr>
          <w:color w:val="231F20"/>
          <w:spacing w:val="18"/>
          <w:sz w:val="18"/>
        </w:rPr>
        <w:t xml:space="preserve"> </w:t>
      </w:r>
      <w:r>
        <w:rPr>
          <w:color w:val="231F20"/>
          <w:spacing w:val="-2"/>
          <w:sz w:val="18"/>
        </w:rPr>
        <w:t>premiação.</w:t>
      </w:r>
    </w:p>
    <w:p w14:paraId="07F0A3A6" w14:textId="77777777" w:rsidR="00711073" w:rsidRDefault="00000000">
      <w:pPr>
        <w:pStyle w:val="BodyText"/>
        <w:spacing w:before="185" w:line="304" w:lineRule="auto"/>
        <w:ind w:right="116"/>
      </w:pPr>
      <w:r>
        <w:rPr>
          <w:color w:val="231F20"/>
          <w:w w:val="105"/>
        </w:rPr>
        <w:t>Parágrafo</w:t>
      </w:r>
      <w:r>
        <w:rPr>
          <w:color w:val="231F20"/>
          <w:spacing w:val="-5"/>
          <w:w w:val="105"/>
        </w:rPr>
        <w:t xml:space="preserve"> </w:t>
      </w:r>
      <w:r>
        <w:rPr>
          <w:color w:val="231F20"/>
          <w:w w:val="105"/>
        </w:rPr>
        <w:t>único.</w:t>
      </w:r>
      <w:r>
        <w:rPr>
          <w:color w:val="231F20"/>
          <w:spacing w:val="-14"/>
          <w:w w:val="105"/>
        </w:rPr>
        <w:t xml:space="preserve"> </w:t>
      </w:r>
      <w:r>
        <w:rPr>
          <w:color w:val="231F20"/>
          <w:w w:val="105"/>
        </w:rPr>
        <w:t>Ato do Poder Executivo federal disporá sobre os limites de valores para a concessão do reembolso-creche e as modalidades de prestação de serviços aceitas, incluído o pagamento de pessoa física.</w:t>
      </w:r>
    </w:p>
    <w:p w14:paraId="35C2D8CB" w14:textId="77777777" w:rsidR="00711073" w:rsidRDefault="00000000">
      <w:pPr>
        <w:pStyle w:val="BodyText"/>
        <w:spacing w:before="128"/>
      </w:pPr>
      <w:r>
        <w:rPr>
          <w:color w:val="231F20"/>
          <w:spacing w:val="2"/>
        </w:rPr>
        <w:t>Art.</w:t>
      </w:r>
      <w:r>
        <w:rPr>
          <w:color w:val="231F20"/>
          <w:spacing w:val="12"/>
        </w:rPr>
        <w:t xml:space="preserve"> </w:t>
      </w:r>
      <w:r>
        <w:rPr>
          <w:color w:val="231F20"/>
          <w:spacing w:val="2"/>
        </w:rPr>
        <w:t>3º A</w:t>
      </w:r>
      <w:r>
        <w:rPr>
          <w:color w:val="231F20"/>
          <w:spacing w:val="23"/>
        </w:rPr>
        <w:t xml:space="preserve"> </w:t>
      </w:r>
      <w:r>
        <w:rPr>
          <w:color w:val="231F20"/>
          <w:spacing w:val="2"/>
        </w:rPr>
        <w:t>implementação</w:t>
      </w:r>
      <w:r>
        <w:rPr>
          <w:color w:val="231F20"/>
          <w:spacing w:val="24"/>
        </w:rPr>
        <w:t xml:space="preserve"> </w:t>
      </w:r>
      <w:r>
        <w:rPr>
          <w:color w:val="231F20"/>
          <w:spacing w:val="2"/>
        </w:rPr>
        <w:t>do</w:t>
      </w:r>
      <w:r>
        <w:rPr>
          <w:color w:val="231F20"/>
          <w:spacing w:val="24"/>
        </w:rPr>
        <w:t xml:space="preserve"> </w:t>
      </w:r>
      <w:r>
        <w:rPr>
          <w:color w:val="231F20"/>
          <w:spacing w:val="2"/>
        </w:rPr>
        <w:t>reembolso-creche</w:t>
      </w:r>
      <w:r>
        <w:rPr>
          <w:color w:val="231F20"/>
          <w:spacing w:val="23"/>
        </w:rPr>
        <w:t xml:space="preserve"> </w:t>
      </w:r>
      <w:r>
        <w:rPr>
          <w:color w:val="231F20"/>
          <w:spacing w:val="2"/>
        </w:rPr>
        <w:t>ficará</w:t>
      </w:r>
      <w:r>
        <w:rPr>
          <w:color w:val="231F20"/>
          <w:spacing w:val="24"/>
        </w:rPr>
        <w:t xml:space="preserve"> </w:t>
      </w:r>
      <w:r>
        <w:rPr>
          <w:color w:val="231F20"/>
          <w:spacing w:val="2"/>
        </w:rPr>
        <w:t>condicionada</w:t>
      </w:r>
      <w:r>
        <w:rPr>
          <w:color w:val="231F20"/>
          <w:spacing w:val="24"/>
        </w:rPr>
        <w:t xml:space="preserve"> </w:t>
      </w:r>
      <w:r>
        <w:rPr>
          <w:color w:val="231F20"/>
          <w:spacing w:val="2"/>
        </w:rPr>
        <w:t>à</w:t>
      </w:r>
      <w:r>
        <w:rPr>
          <w:color w:val="231F20"/>
          <w:spacing w:val="23"/>
        </w:rPr>
        <w:t xml:space="preserve"> </w:t>
      </w:r>
      <w:r>
        <w:rPr>
          <w:color w:val="231F20"/>
          <w:spacing w:val="2"/>
        </w:rPr>
        <w:t>formalização</w:t>
      </w:r>
      <w:r>
        <w:rPr>
          <w:color w:val="231F20"/>
          <w:spacing w:val="24"/>
        </w:rPr>
        <w:t xml:space="preserve"> </w:t>
      </w:r>
      <w:r>
        <w:rPr>
          <w:color w:val="231F20"/>
          <w:spacing w:val="2"/>
        </w:rPr>
        <w:t>de</w:t>
      </w:r>
      <w:r>
        <w:rPr>
          <w:color w:val="231F20"/>
          <w:spacing w:val="24"/>
        </w:rPr>
        <w:t xml:space="preserve"> </w:t>
      </w:r>
      <w:r>
        <w:rPr>
          <w:color w:val="231F20"/>
          <w:spacing w:val="2"/>
        </w:rPr>
        <w:t>acordo</w:t>
      </w:r>
      <w:r>
        <w:rPr>
          <w:color w:val="231F20"/>
          <w:spacing w:val="23"/>
        </w:rPr>
        <w:t xml:space="preserve"> </w:t>
      </w:r>
      <w:r>
        <w:rPr>
          <w:color w:val="231F20"/>
          <w:spacing w:val="-2"/>
        </w:rPr>
        <w:t>individual,</w:t>
      </w:r>
    </w:p>
    <w:p w14:paraId="0F03B426" w14:textId="77777777" w:rsidR="00711073" w:rsidRDefault="00000000">
      <w:pPr>
        <w:pStyle w:val="BodyText"/>
        <w:spacing w:before="55"/>
      </w:pPr>
      <w:r>
        <w:rPr>
          <w:color w:val="231F20"/>
          <w:w w:val="110"/>
        </w:rPr>
        <w:t>de</w:t>
      </w:r>
      <w:r>
        <w:rPr>
          <w:color w:val="231F20"/>
          <w:spacing w:val="4"/>
          <w:w w:val="110"/>
        </w:rPr>
        <w:t xml:space="preserve"> </w:t>
      </w:r>
      <w:r>
        <w:rPr>
          <w:color w:val="231F20"/>
          <w:w w:val="110"/>
        </w:rPr>
        <w:t>acordo</w:t>
      </w:r>
      <w:r>
        <w:rPr>
          <w:color w:val="231F20"/>
          <w:spacing w:val="-6"/>
          <w:w w:val="110"/>
        </w:rPr>
        <w:t xml:space="preserve"> </w:t>
      </w:r>
      <w:r>
        <w:rPr>
          <w:color w:val="231F20"/>
          <w:w w:val="110"/>
        </w:rPr>
        <w:t>coletivo</w:t>
      </w:r>
      <w:r>
        <w:rPr>
          <w:color w:val="231F20"/>
          <w:spacing w:val="-6"/>
          <w:w w:val="110"/>
        </w:rPr>
        <w:t xml:space="preserve"> </w:t>
      </w:r>
      <w:r>
        <w:rPr>
          <w:color w:val="231F20"/>
          <w:w w:val="110"/>
        </w:rPr>
        <w:t>ou</w:t>
      </w:r>
      <w:r>
        <w:rPr>
          <w:color w:val="231F20"/>
          <w:spacing w:val="-6"/>
          <w:w w:val="110"/>
        </w:rPr>
        <w:t xml:space="preserve"> </w:t>
      </w:r>
      <w:r>
        <w:rPr>
          <w:color w:val="231F20"/>
          <w:w w:val="110"/>
        </w:rPr>
        <w:t>de</w:t>
      </w:r>
      <w:r>
        <w:rPr>
          <w:color w:val="231F20"/>
          <w:spacing w:val="-6"/>
          <w:w w:val="110"/>
        </w:rPr>
        <w:t xml:space="preserve"> </w:t>
      </w:r>
      <w:r>
        <w:rPr>
          <w:color w:val="231F20"/>
          <w:w w:val="110"/>
        </w:rPr>
        <w:t>convenção</w:t>
      </w:r>
      <w:r>
        <w:rPr>
          <w:color w:val="231F20"/>
          <w:spacing w:val="-7"/>
          <w:w w:val="110"/>
        </w:rPr>
        <w:t xml:space="preserve"> </w:t>
      </w:r>
      <w:r>
        <w:rPr>
          <w:color w:val="231F20"/>
          <w:w w:val="110"/>
        </w:rPr>
        <w:t>coletiva</w:t>
      </w:r>
      <w:r>
        <w:rPr>
          <w:color w:val="231F20"/>
          <w:spacing w:val="-6"/>
          <w:w w:val="110"/>
        </w:rPr>
        <w:t xml:space="preserve"> </w:t>
      </w:r>
      <w:r>
        <w:rPr>
          <w:color w:val="231F20"/>
          <w:w w:val="110"/>
        </w:rPr>
        <w:t>de</w:t>
      </w:r>
      <w:r>
        <w:rPr>
          <w:color w:val="231F20"/>
          <w:spacing w:val="-6"/>
          <w:w w:val="110"/>
        </w:rPr>
        <w:t xml:space="preserve"> </w:t>
      </w:r>
      <w:r>
        <w:rPr>
          <w:color w:val="231F20"/>
          <w:spacing w:val="-2"/>
          <w:w w:val="110"/>
        </w:rPr>
        <w:t>trabalho.</w:t>
      </w:r>
    </w:p>
    <w:p w14:paraId="1C22C576" w14:textId="77777777" w:rsidR="00711073" w:rsidRDefault="00000000">
      <w:pPr>
        <w:pStyle w:val="BodyText"/>
        <w:spacing w:before="185" w:line="304" w:lineRule="auto"/>
        <w:ind w:right="117"/>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O</w:t>
      </w:r>
      <w:r>
        <w:rPr>
          <w:color w:val="231F20"/>
          <w:spacing w:val="-9"/>
          <w:w w:val="105"/>
        </w:rPr>
        <w:t xml:space="preserve"> </w:t>
      </w:r>
      <w:r>
        <w:rPr>
          <w:color w:val="231F20"/>
          <w:w w:val="105"/>
        </w:rPr>
        <w:t>acordo</w:t>
      </w:r>
      <w:r>
        <w:rPr>
          <w:color w:val="231F20"/>
          <w:spacing w:val="-9"/>
          <w:w w:val="105"/>
        </w:rPr>
        <w:t xml:space="preserve"> </w:t>
      </w:r>
      <w:r>
        <w:rPr>
          <w:color w:val="231F20"/>
          <w:w w:val="105"/>
        </w:rPr>
        <w:t>ou</w:t>
      </w:r>
      <w:r>
        <w:rPr>
          <w:color w:val="231F20"/>
          <w:spacing w:val="-9"/>
          <w:w w:val="105"/>
        </w:rPr>
        <w:t xml:space="preserve"> </w:t>
      </w:r>
      <w:r>
        <w:rPr>
          <w:color w:val="231F20"/>
          <w:w w:val="105"/>
        </w:rPr>
        <w:t>a</w:t>
      </w:r>
      <w:r>
        <w:rPr>
          <w:color w:val="231F20"/>
          <w:spacing w:val="-9"/>
          <w:w w:val="105"/>
        </w:rPr>
        <w:t xml:space="preserve"> </w:t>
      </w:r>
      <w:r>
        <w:rPr>
          <w:color w:val="231F20"/>
          <w:w w:val="105"/>
        </w:rPr>
        <w:t>convenção a que se refere o caput deste artigo estabelecerá condições, prazos e valores, sem prejuízo do cumprimento dos demais preceitos de proteção à maternidade.</w:t>
      </w:r>
    </w:p>
    <w:p w14:paraId="7CFE076C" w14:textId="77777777" w:rsidR="00711073" w:rsidRDefault="00000000">
      <w:pPr>
        <w:pStyle w:val="BodyText"/>
        <w:spacing w:before="128"/>
      </w:pPr>
      <w:r>
        <w:rPr>
          <w:color w:val="231F20"/>
          <w:w w:val="110"/>
        </w:rPr>
        <w:t>Art.</w:t>
      </w:r>
      <w:r>
        <w:rPr>
          <w:color w:val="231F20"/>
          <w:spacing w:val="-21"/>
          <w:w w:val="110"/>
        </w:rPr>
        <w:t xml:space="preserve"> </w:t>
      </w:r>
      <w:r>
        <w:rPr>
          <w:color w:val="231F20"/>
          <w:w w:val="110"/>
        </w:rPr>
        <w:t>4º</w:t>
      </w:r>
      <w:r>
        <w:rPr>
          <w:color w:val="231F20"/>
          <w:spacing w:val="-20"/>
          <w:w w:val="110"/>
        </w:rPr>
        <w:t xml:space="preserve"> </w:t>
      </w:r>
      <w:r>
        <w:rPr>
          <w:color w:val="231F20"/>
          <w:w w:val="110"/>
        </w:rPr>
        <w:t>Os</w:t>
      </w:r>
      <w:r>
        <w:rPr>
          <w:color w:val="231F20"/>
          <w:spacing w:val="-14"/>
          <w:w w:val="110"/>
        </w:rPr>
        <w:t xml:space="preserve"> </w:t>
      </w:r>
      <w:r>
        <w:rPr>
          <w:color w:val="231F20"/>
          <w:w w:val="110"/>
        </w:rPr>
        <w:t>valores</w:t>
      </w:r>
      <w:r>
        <w:rPr>
          <w:color w:val="231F20"/>
          <w:spacing w:val="-8"/>
          <w:w w:val="110"/>
        </w:rPr>
        <w:t xml:space="preserve"> </w:t>
      </w:r>
      <w:r>
        <w:rPr>
          <w:color w:val="231F20"/>
          <w:w w:val="110"/>
        </w:rPr>
        <w:t>pagos</w:t>
      </w:r>
      <w:r>
        <w:rPr>
          <w:color w:val="231F20"/>
          <w:spacing w:val="-8"/>
          <w:w w:val="110"/>
        </w:rPr>
        <w:t xml:space="preserve"> </w:t>
      </w:r>
      <w:r>
        <w:rPr>
          <w:color w:val="231F20"/>
          <w:w w:val="110"/>
        </w:rPr>
        <w:t>a</w:t>
      </w:r>
      <w:r>
        <w:rPr>
          <w:color w:val="231F20"/>
          <w:spacing w:val="-9"/>
          <w:w w:val="110"/>
        </w:rPr>
        <w:t xml:space="preserve"> </w:t>
      </w:r>
      <w:r>
        <w:rPr>
          <w:color w:val="231F20"/>
          <w:w w:val="110"/>
        </w:rPr>
        <w:t>título</w:t>
      </w:r>
      <w:r>
        <w:rPr>
          <w:color w:val="231F20"/>
          <w:spacing w:val="-8"/>
          <w:w w:val="110"/>
        </w:rPr>
        <w:t xml:space="preserve"> </w:t>
      </w:r>
      <w:r>
        <w:rPr>
          <w:color w:val="231F20"/>
          <w:w w:val="110"/>
        </w:rPr>
        <w:t>de</w:t>
      </w:r>
      <w:r>
        <w:rPr>
          <w:color w:val="231F20"/>
          <w:spacing w:val="-8"/>
          <w:w w:val="110"/>
        </w:rPr>
        <w:t xml:space="preserve"> </w:t>
      </w:r>
      <w:r>
        <w:rPr>
          <w:color w:val="231F20"/>
          <w:w w:val="110"/>
        </w:rPr>
        <w:t>reembolso-</w:t>
      </w:r>
      <w:r>
        <w:rPr>
          <w:color w:val="231F20"/>
          <w:spacing w:val="-2"/>
          <w:w w:val="110"/>
        </w:rPr>
        <w:t>creche:</w:t>
      </w:r>
    </w:p>
    <w:p w14:paraId="386FA5FB" w14:textId="77777777" w:rsidR="00711073" w:rsidRDefault="00000000">
      <w:pPr>
        <w:pStyle w:val="ListParagraph"/>
        <w:numPr>
          <w:ilvl w:val="0"/>
          <w:numId w:val="213"/>
        </w:numPr>
        <w:tabs>
          <w:tab w:val="left" w:pos="279"/>
        </w:tabs>
        <w:spacing w:before="185"/>
        <w:ind w:left="279" w:hanging="89"/>
        <w:jc w:val="both"/>
        <w:rPr>
          <w:sz w:val="18"/>
        </w:rPr>
      </w:pPr>
      <w:r>
        <w:rPr>
          <w:color w:val="231F20"/>
          <w:sz w:val="18"/>
        </w:rPr>
        <w:t>-</w:t>
      </w:r>
      <w:r>
        <w:rPr>
          <w:color w:val="231F20"/>
          <w:spacing w:val="10"/>
          <w:sz w:val="18"/>
        </w:rPr>
        <w:t xml:space="preserve"> </w:t>
      </w:r>
      <w:r>
        <w:rPr>
          <w:color w:val="231F20"/>
          <w:sz w:val="18"/>
        </w:rPr>
        <w:t>não</w:t>
      </w:r>
      <w:r>
        <w:rPr>
          <w:color w:val="231F20"/>
          <w:spacing w:val="29"/>
          <w:sz w:val="18"/>
        </w:rPr>
        <w:t xml:space="preserve"> </w:t>
      </w:r>
      <w:r>
        <w:rPr>
          <w:color w:val="231F20"/>
          <w:sz w:val="18"/>
        </w:rPr>
        <w:t>possuem</w:t>
      </w:r>
      <w:r>
        <w:rPr>
          <w:color w:val="231F20"/>
          <w:spacing w:val="29"/>
          <w:sz w:val="18"/>
        </w:rPr>
        <w:t xml:space="preserve"> </w:t>
      </w:r>
      <w:r>
        <w:rPr>
          <w:color w:val="231F20"/>
          <w:sz w:val="18"/>
        </w:rPr>
        <w:t>natureza</w:t>
      </w:r>
      <w:r>
        <w:rPr>
          <w:color w:val="231F20"/>
          <w:spacing w:val="29"/>
          <w:sz w:val="18"/>
        </w:rPr>
        <w:t xml:space="preserve"> </w:t>
      </w:r>
      <w:r>
        <w:rPr>
          <w:color w:val="231F20"/>
          <w:spacing w:val="-2"/>
          <w:sz w:val="18"/>
        </w:rPr>
        <w:t>salarial;</w:t>
      </w:r>
    </w:p>
    <w:p w14:paraId="2E3F6FAB" w14:textId="77777777" w:rsidR="00711073" w:rsidRDefault="00000000">
      <w:pPr>
        <w:pStyle w:val="ListParagraph"/>
        <w:numPr>
          <w:ilvl w:val="0"/>
          <w:numId w:val="213"/>
        </w:numPr>
        <w:tabs>
          <w:tab w:val="left" w:pos="330"/>
        </w:tabs>
        <w:spacing w:before="186"/>
        <w:ind w:left="330" w:hanging="140"/>
        <w:jc w:val="both"/>
        <w:rPr>
          <w:sz w:val="18"/>
        </w:rPr>
      </w:pPr>
      <w:r>
        <w:rPr>
          <w:color w:val="231F20"/>
          <w:sz w:val="18"/>
        </w:rPr>
        <w:t>-</w:t>
      </w:r>
      <w:r>
        <w:rPr>
          <w:color w:val="231F20"/>
          <w:spacing w:val="8"/>
          <w:sz w:val="18"/>
        </w:rPr>
        <w:t xml:space="preserve"> </w:t>
      </w:r>
      <w:r>
        <w:rPr>
          <w:color w:val="231F20"/>
          <w:sz w:val="18"/>
        </w:rPr>
        <w:t>não</w:t>
      </w:r>
      <w:r>
        <w:rPr>
          <w:color w:val="231F20"/>
          <w:spacing w:val="27"/>
          <w:sz w:val="18"/>
        </w:rPr>
        <w:t xml:space="preserve"> </w:t>
      </w:r>
      <w:r>
        <w:rPr>
          <w:color w:val="231F20"/>
          <w:sz w:val="18"/>
        </w:rPr>
        <w:t>se</w:t>
      </w:r>
      <w:r>
        <w:rPr>
          <w:color w:val="231F20"/>
          <w:spacing w:val="27"/>
          <w:sz w:val="18"/>
        </w:rPr>
        <w:t xml:space="preserve"> </w:t>
      </w:r>
      <w:r>
        <w:rPr>
          <w:color w:val="231F20"/>
          <w:sz w:val="18"/>
        </w:rPr>
        <w:t>incorporam</w:t>
      </w:r>
      <w:r>
        <w:rPr>
          <w:color w:val="231F20"/>
          <w:spacing w:val="27"/>
          <w:sz w:val="18"/>
        </w:rPr>
        <w:t xml:space="preserve"> </w:t>
      </w:r>
      <w:r>
        <w:rPr>
          <w:color w:val="231F20"/>
          <w:sz w:val="18"/>
        </w:rPr>
        <w:t>à</w:t>
      </w:r>
      <w:r>
        <w:rPr>
          <w:color w:val="231F20"/>
          <w:spacing w:val="27"/>
          <w:sz w:val="18"/>
        </w:rPr>
        <w:t xml:space="preserve"> </w:t>
      </w:r>
      <w:r>
        <w:rPr>
          <w:color w:val="231F20"/>
          <w:sz w:val="18"/>
        </w:rPr>
        <w:t>remuneração</w:t>
      </w:r>
      <w:r>
        <w:rPr>
          <w:color w:val="231F20"/>
          <w:spacing w:val="26"/>
          <w:sz w:val="18"/>
        </w:rPr>
        <w:t xml:space="preserve"> </w:t>
      </w:r>
      <w:r>
        <w:rPr>
          <w:color w:val="231F20"/>
          <w:sz w:val="18"/>
        </w:rPr>
        <w:t>para</w:t>
      </w:r>
      <w:r>
        <w:rPr>
          <w:color w:val="231F20"/>
          <w:spacing w:val="27"/>
          <w:sz w:val="18"/>
        </w:rPr>
        <w:t xml:space="preserve"> </w:t>
      </w:r>
      <w:r>
        <w:rPr>
          <w:color w:val="231F20"/>
          <w:sz w:val="18"/>
        </w:rPr>
        <w:t>quaisquer</w:t>
      </w:r>
      <w:r>
        <w:rPr>
          <w:color w:val="231F20"/>
          <w:spacing w:val="27"/>
          <w:sz w:val="18"/>
        </w:rPr>
        <w:t xml:space="preserve"> </w:t>
      </w:r>
      <w:r>
        <w:rPr>
          <w:color w:val="231F20"/>
          <w:spacing w:val="-2"/>
          <w:sz w:val="18"/>
        </w:rPr>
        <w:t>efeitos;</w:t>
      </w:r>
    </w:p>
    <w:p w14:paraId="52ABB2A9" w14:textId="77777777" w:rsidR="00711073" w:rsidRDefault="00000000">
      <w:pPr>
        <w:pStyle w:val="ListParagraph"/>
        <w:numPr>
          <w:ilvl w:val="0"/>
          <w:numId w:val="213"/>
        </w:numPr>
        <w:tabs>
          <w:tab w:val="left" w:pos="403"/>
        </w:tabs>
        <w:spacing w:before="185" w:line="304" w:lineRule="auto"/>
        <w:ind w:left="190" w:right="118" w:firstLine="0"/>
        <w:jc w:val="both"/>
        <w:rPr>
          <w:sz w:val="18"/>
        </w:rPr>
      </w:pPr>
      <w:r>
        <w:rPr>
          <w:color w:val="231F20"/>
          <w:w w:val="110"/>
          <w:sz w:val="18"/>
        </w:rPr>
        <w:t>-</w:t>
      </w:r>
      <w:r>
        <w:rPr>
          <w:color w:val="231F20"/>
          <w:spacing w:val="-7"/>
          <w:w w:val="110"/>
          <w:sz w:val="18"/>
        </w:rPr>
        <w:t xml:space="preserve"> </w:t>
      </w:r>
      <w:r>
        <w:rPr>
          <w:color w:val="231F20"/>
          <w:w w:val="110"/>
          <w:sz w:val="18"/>
        </w:rPr>
        <w:t>não constituem base de incidência de contribuição previdenciária ou do Fundo de Garantia do Tempo de Serviço (FGTS); e</w:t>
      </w:r>
    </w:p>
    <w:p w14:paraId="1FF1D86F" w14:textId="77777777" w:rsidR="00711073" w:rsidRDefault="00000000">
      <w:pPr>
        <w:pStyle w:val="ListParagraph"/>
        <w:numPr>
          <w:ilvl w:val="0"/>
          <w:numId w:val="213"/>
        </w:numPr>
        <w:tabs>
          <w:tab w:val="left" w:pos="418"/>
        </w:tabs>
        <w:spacing w:before="128"/>
        <w:ind w:left="418" w:hanging="228"/>
        <w:jc w:val="both"/>
        <w:rPr>
          <w:sz w:val="18"/>
        </w:rPr>
      </w:pPr>
      <w:r>
        <w:rPr>
          <w:color w:val="231F20"/>
          <w:sz w:val="18"/>
        </w:rPr>
        <w:t>-</w:t>
      </w:r>
      <w:r>
        <w:rPr>
          <w:color w:val="231F20"/>
          <w:spacing w:val="15"/>
          <w:sz w:val="18"/>
        </w:rPr>
        <w:t xml:space="preserve"> </w:t>
      </w:r>
      <w:r>
        <w:rPr>
          <w:color w:val="231F20"/>
          <w:sz w:val="18"/>
        </w:rPr>
        <w:t>não</w:t>
      </w:r>
      <w:r>
        <w:rPr>
          <w:color w:val="231F20"/>
          <w:spacing w:val="35"/>
          <w:sz w:val="18"/>
        </w:rPr>
        <w:t xml:space="preserve"> </w:t>
      </w:r>
      <w:r>
        <w:rPr>
          <w:color w:val="231F20"/>
          <w:sz w:val="18"/>
        </w:rPr>
        <w:t>configuram</w:t>
      </w:r>
      <w:r>
        <w:rPr>
          <w:color w:val="231F20"/>
          <w:spacing w:val="36"/>
          <w:sz w:val="18"/>
        </w:rPr>
        <w:t xml:space="preserve"> </w:t>
      </w:r>
      <w:r>
        <w:rPr>
          <w:color w:val="231F20"/>
          <w:sz w:val="18"/>
        </w:rPr>
        <w:t>rendimento</w:t>
      </w:r>
      <w:r>
        <w:rPr>
          <w:color w:val="231F20"/>
          <w:spacing w:val="35"/>
          <w:sz w:val="18"/>
        </w:rPr>
        <w:t xml:space="preserve"> </w:t>
      </w:r>
      <w:r>
        <w:rPr>
          <w:color w:val="231F20"/>
          <w:sz w:val="18"/>
        </w:rPr>
        <w:t>tributável</w:t>
      </w:r>
      <w:r>
        <w:rPr>
          <w:color w:val="231F20"/>
          <w:spacing w:val="36"/>
          <w:sz w:val="18"/>
        </w:rPr>
        <w:t xml:space="preserve"> </w:t>
      </w:r>
      <w:r>
        <w:rPr>
          <w:color w:val="231F20"/>
          <w:sz w:val="18"/>
        </w:rPr>
        <w:t>da</w:t>
      </w:r>
      <w:r>
        <w:rPr>
          <w:color w:val="231F20"/>
          <w:spacing w:val="35"/>
          <w:sz w:val="18"/>
        </w:rPr>
        <w:t xml:space="preserve"> </w:t>
      </w:r>
      <w:r>
        <w:rPr>
          <w:color w:val="231F20"/>
          <w:sz w:val="18"/>
        </w:rPr>
        <w:t>empregada</w:t>
      </w:r>
      <w:r>
        <w:rPr>
          <w:color w:val="231F20"/>
          <w:spacing w:val="36"/>
          <w:sz w:val="18"/>
        </w:rPr>
        <w:t xml:space="preserve"> </w:t>
      </w:r>
      <w:r>
        <w:rPr>
          <w:color w:val="231F20"/>
          <w:sz w:val="18"/>
        </w:rPr>
        <w:t>ou</w:t>
      </w:r>
      <w:r>
        <w:rPr>
          <w:color w:val="231F20"/>
          <w:spacing w:val="36"/>
          <w:sz w:val="18"/>
        </w:rPr>
        <w:t xml:space="preserve"> </w:t>
      </w:r>
      <w:r>
        <w:rPr>
          <w:color w:val="231F20"/>
          <w:sz w:val="18"/>
        </w:rPr>
        <w:t>do</w:t>
      </w:r>
      <w:r>
        <w:rPr>
          <w:color w:val="231F20"/>
          <w:spacing w:val="35"/>
          <w:sz w:val="18"/>
        </w:rPr>
        <w:t xml:space="preserve"> </w:t>
      </w:r>
      <w:r>
        <w:rPr>
          <w:color w:val="231F20"/>
          <w:spacing w:val="-2"/>
          <w:sz w:val="18"/>
        </w:rPr>
        <w:t>empregado.</w:t>
      </w:r>
    </w:p>
    <w:p w14:paraId="1C08E867" w14:textId="77777777" w:rsidR="00711073" w:rsidRDefault="00000000">
      <w:pPr>
        <w:pStyle w:val="BodyText"/>
        <w:spacing w:before="186" w:line="304" w:lineRule="auto"/>
        <w:ind w:right="117"/>
      </w:pPr>
      <w:r>
        <w:rPr>
          <w:color w:val="231F20"/>
          <w:w w:val="105"/>
        </w:rPr>
        <w:t>Art.</w:t>
      </w:r>
      <w:r>
        <w:rPr>
          <w:color w:val="231F20"/>
          <w:spacing w:val="-14"/>
          <w:w w:val="105"/>
        </w:rPr>
        <w:t xml:space="preserve"> </w:t>
      </w:r>
      <w:r>
        <w:rPr>
          <w:color w:val="231F20"/>
          <w:w w:val="105"/>
        </w:rPr>
        <w:t>5º Os estabelecimentos em que trabalharem pelo menos 30 (trinta) mulheres com mais de 16 (dezesseis) anos de idade terão local apropriado onde seja permitido às empregadas guardar sob vigilância e assistência os seus filhos no período da amamentação.</w:t>
      </w:r>
    </w:p>
    <w:p w14:paraId="1CC8753C" w14:textId="77777777" w:rsidR="00711073" w:rsidRDefault="00000000">
      <w:pPr>
        <w:pStyle w:val="BodyText"/>
        <w:spacing w:before="127" w:line="304" w:lineRule="auto"/>
        <w:ind w:right="116"/>
      </w:pPr>
      <w:r>
        <w:rPr>
          <w:color w:val="231F20"/>
          <w:w w:val="105"/>
        </w:rPr>
        <w:t>Parágrafo</w:t>
      </w:r>
      <w:r>
        <w:rPr>
          <w:color w:val="231F20"/>
          <w:spacing w:val="36"/>
          <w:w w:val="105"/>
        </w:rPr>
        <w:t xml:space="preserve"> </w:t>
      </w:r>
      <w:r>
        <w:rPr>
          <w:color w:val="231F20"/>
          <w:w w:val="105"/>
        </w:rPr>
        <w:t>único. Os</w:t>
      </w:r>
      <w:r>
        <w:rPr>
          <w:color w:val="231F20"/>
          <w:spacing w:val="40"/>
          <w:w w:val="105"/>
        </w:rPr>
        <w:t xml:space="preserve"> </w:t>
      </w:r>
      <w:r>
        <w:rPr>
          <w:color w:val="231F20"/>
          <w:w w:val="105"/>
        </w:rPr>
        <w:t>empregadores</w:t>
      </w:r>
      <w:r>
        <w:rPr>
          <w:color w:val="231F20"/>
          <w:spacing w:val="40"/>
          <w:w w:val="105"/>
        </w:rPr>
        <w:t xml:space="preserve"> </w:t>
      </w:r>
      <w:r>
        <w:rPr>
          <w:color w:val="231F20"/>
          <w:w w:val="105"/>
        </w:rPr>
        <w:t>que</w:t>
      </w:r>
      <w:r>
        <w:rPr>
          <w:color w:val="231F20"/>
          <w:spacing w:val="40"/>
          <w:w w:val="105"/>
        </w:rPr>
        <w:t xml:space="preserve"> </w:t>
      </w:r>
      <w:r>
        <w:rPr>
          <w:color w:val="231F20"/>
          <w:w w:val="105"/>
        </w:rPr>
        <w:t>adotarem</w:t>
      </w:r>
      <w:r>
        <w:rPr>
          <w:color w:val="231F20"/>
          <w:spacing w:val="40"/>
          <w:w w:val="105"/>
        </w:rPr>
        <w:t xml:space="preserve"> </w:t>
      </w:r>
      <w:r>
        <w:rPr>
          <w:color w:val="231F20"/>
          <w:w w:val="105"/>
        </w:rPr>
        <w:t>o</w:t>
      </w:r>
      <w:r>
        <w:rPr>
          <w:color w:val="231F20"/>
          <w:spacing w:val="40"/>
          <w:w w:val="105"/>
        </w:rPr>
        <w:t xml:space="preserve"> </w:t>
      </w:r>
      <w:r>
        <w:rPr>
          <w:color w:val="231F20"/>
          <w:w w:val="105"/>
        </w:rPr>
        <w:t>benefício</w:t>
      </w:r>
      <w:r>
        <w:rPr>
          <w:color w:val="231F20"/>
          <w:spacing w:val="40"/>
          <w:w w:val="105"/>
        </w:rPr>
        <w:t xml:space="preserve"> </w:t>
      </w:r>
      <w:r>
        <w:rPr>
          <w:color w:val="231F20"/>
          <w:w w:val="105"/>
        </w:rPr>
        <w:t>do</w:t>
      </w:r>
      <w:r>
        <w:rPr>
          <w:color w:val="231F20"/>
          <w:spacing w:val="40"/>
          <w:w w:val="105"/>
        </w:rPr>
        <w:t xml:space="preserve"> </w:t>
      </w:r>
      <w:r>
        <w:rPr>
          <w:color w:val="231F20"/>
          <w:w w:val="105"/>
        </w:rPr>
        <w:t>reembolso-creche</w:t>
      </w:r>
      <w:r>
        <w:rPr>
          <w:color w:val="231F20"/>
          <w:spacing w:val="40"/>
          <w:w w:val="105"/>
        </w:rPr>
        <w:t xml:space="preserve"> </w:t>
      </w:r>
      <w:r>
        <w:rPr>
          <w:color w:val="231F20"/>
          <w:w w:val="105"/>
        </w:rPr>
        <w:t>previsto</w:t>
      </w:r>
      <w:r>
        <w:rPr>
          <w:color w:val="231F20"/>
          <w:spacing w:val="40"/>
          <w:w w:val="105"/>
        </w:rPr>
        <w:t xml:space="preserve"> </w:t>
      </w:r>
      <w:r>
        <w:rPr>
          <w:color w:val="231F20"/>
          <w:w w:val="105"/>
        </w:rPr>
        <w:t>nos arts.</w:t>
      </w:r>
      <w:r>
        <w:rPr>
          <w:color w:val="231F20"/>
          <w:spacing w:val="37"/>
          <w:w w:val="105"/>
        </w:rPr>
        <w:t xml:space="preserve"> </w:t>
      </w:r>
      <w:r>
        <w:rPr>
          <w:color w:val="231F20"/>
          <w:w w:val="105"/>
        </w:rPr>
        <w:t>2º,</w:t>
      </w:r>
      <w:r>
        <w:rPr>
          <w:color w:val="231F20"/>
          <w:spacing w:val="37"/>
          <w:w w:val="105"/>
        </w:rPr>
        <w:t xml:space="preserve"> </w:t>
      </w:r>
      <w:r>
        <w:rPr>
          <w:color w:val="231F20"/>
          <w:w w:val="105"/>
        </w:rPr>
        <w:t>3º</w:t>
      </w:r>
      <w:r>
        <w:rPr>
          <w:color w:val="231F20"/>
          <w:spacing w:val="37"/>
          <w:w w:val="105"/>
        </w:rPr>
        <w:t xml:space="preserve"> </w:t>
      </w:r>
      <w:r>
        <w:rPr>
          <w:color w:val="231F20"/>
          <w:w w:val="105"/>
        </w:rPr>
        <w:t>e</w:t>
      </w:r>
      <w:r>
        <w:rPr>
          <w:color w:val="231F20"/>
          <w:spacing w:val="37"/>
          <w:w w:val="105"/>
        </w:rPr>
        <w:t xml:space="preserve"> </w:t>
      </w:r>
      <w:r>
        <w:rPr>
          <w:color w:val="231F20"/>
          <w:w w:val="105"/>
        </w:rPr>
        <w:t>4º</w:t>
      </w:r>
      <w:r>
        <w:rPr>
          <w:color w:val="231F20"/>
          <w:spacing w:val="37"/>
          <w:w w:val="105"/>
        </w:rPr>
        <w:t xml:space="preserve"> </w:t>
      </w:r>
      <w:r>
        <w:rPr>
          <w:color w:val="231F20"/>
          <w:w w:val="105"/>
        </w:rPr>
        <w:t>desta</w:t>
      </w:r>
      <w:r>
        <w:rPr>
          <w:color w:val="231F20"/>
          <w:spacing w:val="37"/>
          <w:w w:val="105"/>
        </w:rPr>
        <w:t xml:space="preserve"> </w:t>
      </w:r>
      <w:r>
        <w:rPr>
          <w:color w:val="231F20"/>
          <w:w w:val="105"/>
        </w:rPr>
        <w:t>Lei</w:t>
      </w:r>
      <w:r>
        <w:rPr>
          <w:color w:val="231F20"/>
          <w:spacing w:val="37"/>
          <w:w w:val="105"/>
        </w:rPr>
        <w:t xml:space="preserve"> </w:t>
      </w:r>
      <w:r>
        <w:rPr>
          <w:color w:val="231F20"/>
          <w:w w:val="105"/>
        </w:rPr>
        <w:t>para</w:t>
      </w:r>
      <w:r>
        <w:rPr>
          <w:color w:val="231F20"/>
          <w:spacing w:val="37"/>
          <w:w w:val="105"/>
        </w:rPr>
        <w:t xml:space="preserve"> </w:t>
      </w:r>
      <w:r>
        <w:rPr>
          <w:color w:val="231F20"/>
          <w:w w:val="105"/>
        </w:rPr>
        <w:t>todos</w:t>
      </w:r>
      <w:r>
        <w:rPr>
          <w:color w:val="231F20"/>
          <w:spacing w:val="37"/>
          <w:w w:val="105"/>
        </w:rPr>
        <w:t xml:space="preserve"> </w:t>
      </w:r>
      <w:r>
        <w:rPr>
          <w:color w:val="231F20"/>
          <w:w w:val="105"/>
        </w:rPr>
        <w:t>os</w:t>
      </w:r>
      <w:r>
        <w:rPr>
          <w:color w:val="231F20"/>
          <w:spacing w:val="37"/>
          <w:w w:val="105"/>
        </w:rPr>
        <w:t xml:space="preserve"> </w:t>
      </w:r>
      <w:r>
        <w:rPr>
          <w:color w:val="231F20"/>
          <w:w w:val="105"/>
        </w:rPr>
        <w:t>empregados</w:t>
      </w:r>
      <w:r>
        <w:rPr>
          <w:color w:val="231F20"/>
          <w:spacing w:val="37"/>
          <w:w w:val="105"/>
        </w:rPr>
        <w:t xml:space="preserve"> </w:t>
      </w:r>
      <w:r>
        <w:rPr>
          <w:color w:val="231F20"/>
          <w:w w:val="105"/>
        </w:rPr>
        <w:t>e</w:t>
      </w:r>
      <w:r>
        <w:rPr>
          <w:color w:val="231F20"/>
          <w:spacing w:val="37"/>
          <w:w w:val="105"/>
        </w:rPr>
        <w:t xml:space="preserve"> </w:t>
      </w:r>
      <w:r>
        <w:rPr>
          <w:color w:val="231F20"/>
          <w:w w:val="105"/>
        </w:rPr>
        <w:t>empregadas</w:t>
      </w:r>
      <w:r>
        <w:rPr>
          <w:color w:val="231F20"/>
          <w:spacing w:val="37"/>
          <w:w w:val="105"/>
        </w:rPr>
        <w:t xml:space="preserve"> </w:t>
      </w:r>
      <w:r>
        <w:rPr>
          <w:color w:val="231F20"/>
          <w:w w:val="105"/>
        </w:rPr>
        <w:t>que</w:t>
      </w:r>
      <w:r>
        <w:rPr>
          <w:color w:val="231F20"/>
          <w:spacing w:val="37"/>
          <w:w w:val="105"/>
        </w:rPr>
        <w:t xml:space="preserve"> </w:t>
      </w:r>
      <w:r>
        <w:rPr>
          <w:color w:val="231F20"/>
          <w:w w:val="105"/>
        </w:rPr>
        <w:t>possuam</w:t>
      </w:r>
      <w:r>
        <w:rPr>
          <w:color w:val="231F20"/>
          <w:spacing w:val="37"/>
          <w:w w:val="105"/>
        </w:rPr>
        <w:t xml:space="preserve"> </w:t>
      </w:r>
      <w:r>
        <w:rPr>
          <w:color w:val="231F20"/>
          <w:w w:val="105"/>
        </w:rPr>
        <w:t>filhos</w:t>
      </w:r>
      <w:r>
        <w:rPr>
          <w:color w:val="231F20"/>
          <w:spacing w:val="37"/>
          <w:w w:val="105"/>
        </w:rPr>
        <w:t xml:space="preserve"> </w:t>
      </w:r>
      <w:r>
        <w:rPr>
          <w:color w:val="231F20"/>
          <w:w w:val="105"/>
        </w:rPr>
        <w:t>com</w:t>
      </w:r>
      <w:r>
        <w:rPr>
          <w:color w:val="231F20"/>
          <w:spacing w:val="37"/>
          <w:w w:val="105"/>
        </w:rPr>
        <w:t xml:space="preserve"> </w:t>
      </w:r>
      <w:r>
        <w:rPr>
          <w:color w:val="231F20"/>
          <w:w w:val="105"/>
        </w:rPr>
        <w:t>até 5 (cinco) anos e 11 (onze) meses de idade ficam desobrigados da instalação de local apropriado para</w:t>
      </w:r>
      <w:r>
        <w:rPr>
          <w:color w:val="231F20"/>
          <w:spacing w:val="80"/>
          <w:w w:val="105"/>
        </w:rPr>
        <w:t xml:space="preserve"> </w:t>
      </w:r>
      <w:r>
        <w:rPr>
          <w:color w:val="231F20"/>
          <w:w w:val="105"/>
        </w:rPr>
        <w:t>a guarda e a assistência de filhos de empregadas no período da amamentação, nos termos do caput deste artigo.</w:t>
      </w:r>
    </w:p>
    <w:p w14:paraId="51465304" w14:textId="77777777" w:rsidR="00711073" w:rsidRDefault="00711073">
      <w:pPr>
        <w:spacing w:line="304" w:lineRule="auto"/>
        <w:sectPr w:rsidR="00711073">
          <w:pgSz w:w="11910" w:h="16840"/>
          <w:pgMar w:top="0" w:right="1200" w:bottom="720" w:left="1680" w:header="0" w:footer="537" w:gutter="0"/>
          <w:cols w:space="720"/>
        </w:sectPr>
      </w:pPr>
    </w:p>
    <w:p w14:paraId="11EBA09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5712" behindDoc="0" locked="0" layoutInCell="1" allowOverlap="1" wp14:anchorId="7A445D41" wp14:editId="2BBA779B">
                <wp:simplePos x="0" y="0"/>
                <wp:positionH relativeFrom="page">
                  <wp:posOffset>0</wp:posOffset>
                </wp:positionH>
                <wp:positionV relativeFrom="page">
                  <wp:posOffset>0</wp:posOffset>
                </wp:positionV>
                <wp:extent cx="776605" cy="10692130"/>
                <wp:effectExtent l="0" t="0" r="0" b="0"/>
                <wp:wrapNone/>
                <wp:docPr id="417" name="Graphic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5712" id="docshape416" filled="true" fillcolor="#005cfa" stroked="false">
                <v:fill type="solid"/>
                <w10:wrap type="none"/>
              </v:rect>
            </w:pict>
          </mc:Fallback>
        </mc:AlternateContent>
      </w:r>
    </w:p>
    <w:p w14:paraId="177C760F" w14:textId="77777777" w:rsidR="00711073" w:rsidRDefault="00711073">
      <w:pPr>
        <w:pStyle w:val="BodyText"/>
        <w:ind w:left="0"/>
        <w:jc w:val="left"/>
        <w:rPr>
          <w:sz w:val="20"/>
        </w:rPr>
      </w:pPr>
    </w:p>
    <w:p w14:paraId="1CC9CF94" w14:textId="77777777" w:rsidR="00711073" w:rsidRDefault="00711073">
      <w:pPr>
        <w:pStyle w:val="BodyText"/>
        <w:ind w:left="0"/>
        <w:jc w:val="left"/>
        <w:rPr>
          <w:sz w:val="20"/>
        </w:rPr>
      </w:pPr>
    </w:p>
    <w:p w14:paraId="052D281A" w14:textId="77777777" w:rsidR="00711073" w:rsidRDefault="00711073">
      <w:pPr>
        <w:pStyle w:val="BodyText"/>
        <w:ind w:left="0"/>
        <w:jc w:val="left"/>
        <w:rPr>
          <w:sz w:val="20"/>
        </w:rPr>
      </w:pPr>
    </w:p>
    <w:p w14:paraId="30681DED" w14:textId="77777777" w:rsidR="00711073" w:rsidRDefault="00711073">
      <w:pPr>
        <w:pStyle w:val="BodyText"/>
        <w:spacing w:before="7"/>
        <w:ind w:left="0"/>
        <w:jc w:val="left"/>
        <w:rPr>
          <w:sz w:val="24"/>
        </w:rPr>
      </w:pPr>
    </w:p>
    <w:p w14:paraId="2550D495" w14:textId="77777777" w:rsidR="00711073" w:rsidRDefault="00000000">
      <w:pPr>
        <w:pStyle w:val="BodyText"/>
        <w:spacing w:before="105"/>
        <w:ind w:left="3596" w:right="3527"/>
        <w:jc w:val="center"/>
      </w:pPr>
      <w:r>
        <w:rPr>
          <w:color w:val="231F20"/>
        </w:rPr>
        <w:t>Seção</w:t>
      </w:r>
      <w:r>
        <w:rPr>
          <w:color w:val="231F20"/>
          <w:spacing w:val="13"/>
        </w:rPr>
        <w:t xml:space="preserve"> </w:t>
      </w:r>
      <w:r>
        <w:rPr>
          <w:color w:val="231F20"/>
          <w:spacing w:val="-5"/>
        </w:rPr>
        <w:t>II</w:t>
      </w:r>
    </w:p>
    <w:p w14:paraId="28F8168C" w14:textId="77777777" w:rsidR="00711073" w:rsidRDefault="00000000">
      <w:pPr>
        <w:pStyle w:val="BodyText"/>
        <w:spacing w:before="56" w:line="304" w:lineRule="auto"/>
        <w:ind w:left="1651" w:right="1580"/>
        <w:jc w:val="center"/>
      </w:pPr>
      <w:r>
        <w:rPr>
          <w:color w:val="231F20"/>
        </w:rPr>
        <w:t>Da</w:t>
      </w:r>
      <w:r>
        <w:rPr>
          <w:color w:val="231F20"/>
          <w:spacing w:val="38"/>
        </w:rPr>
        <w:t xml:space="preserve"> </w:t>
      </w:r>
      <w:r>
        <w:rPr>
          <w:color w:val="231F20"/>
        </w:rPr>
        <w:t>Manutenção</w:t>
      </w:r>
      <w:r>
        <w:rPr>
          <w:color w:val="231F20"/>
          <w:spacing w:val="38"/>
        </w:rPr>
        <w:t xml:space="preserve"> </w:t>
      </w:r>
      <w:r>
        <w:rPr>
          <w:color w:val="231F20"/>
        </w:rPr>
        <w:t>ou</w:t>
      </w:r>
      <w:r>
        <w:rPr>
          <w:color w:val="231F20"/>
          <w:spacing w:val="38"/>
        </w:rPr>
        <w:t xml:space="preserve"> </w:t>
      </w:r>
      <w:r>
        <w:rPr>
          <w:color w:val="231F20"/>
        </w:rPr>
        <w:t>Subvenção</w:t>
      </w:r>
      <w:r>
        <w:rPr>
          <w:color w:val="231F20"/>
          <w:spacing w:val="38"/>
        </w:rPr>
        <w:t xml:space="preserve"> </w:t>
      </w:r>
      <w:r>
        <w:rPr>
          <w:color w:val="231F20"/>
        </w:rPr>
        <w:t>de</w:t>
      </w:r>
      <w:r>
        <w:rPr>
          <w:color w:val="231F20"/>
          <w:spacing w:val="38"/>
        </w:rPr>
        <w:t xml:space="preserve"> </w:t>
      </w:r>
      <w:r>
        <w:rPr>
          <w:color w:val="231F20"/>
        </w:rPr>
        <w:t>Instituições</w:t>
      </w:r>
      <w:r>
        <w:rPr>
          <w:color w:val="231F20"/>
          <w:spacing w:val="38"/>
        </w:rPr>
        <w:t xml:space="preserve"> </w:t>
      </w:r>
      <w:r>
        <w:rPr>
          <w:color w:val="231F20"/>
        </w:rPr>
        <w:t>de</w:t>
      </w:r>
      <w:r>
        <w:rPr>
          <w:color w:val="231F20"/>
          <w:spacing w:val="38"/>
        </w:rPr>
        <w:t xml:space="preserve"> </w:t>
      </w:r>
      <w:r>
        <w:rPr>
          <w:color w:val="231F20"/>
        </w:rPr>
        <w:t>Educação</w:t>
      </w:r>
      <w:r>
        <w:rPr>
          <w:color w:val="231F20"/>
          <w:spacing w:val="38"/>
        </w:rPr>
        <w:t xml:space="preserve"> </w:t>
      </w:r>
      <w:r>
        <w:rPr>
          <w:color w:val="231F20"/>
        </w:rPr>
        <w:t xml:space="preserve">Infantil </w:t>
      </w:r>
      <w:r>
        <w:rPr>
          <w:color w:val="231F20"/>
          <w:w w:val="110"/>
        </w:rPr>
        <w:t>pelos Serviços Sociais Autônomos</w:t>
      </w:r>
    </w:p>
    <w:p w14:paraId="5085B819" w14:textId="77777777" w:rsidR="00711073" w:rsidRDefault="00711073">
      <w:pPr>
        <w:pStyle w:val="BodyText"/>
        <w:spacing w:before="6"/>
        <w:ind w:left="0"/>
        <w:jc w:val="left"/>
        <w:rPr>
          <w:sz w:val="32"/>
        </w:rPr>
      </w:pPr>
    </w:p>
    <w:p w14:paraId="34F47C9C" w14:textId="77777777" w:rsidR="00711073" w:rsidRDefault="00000000">
      <w:pPr>
        <w:pStyle w:val="BodyText"/>
        <w:spacing w:line="304" w:lineRule="auto"/>
        <w:ind w:right="116"/>
      </w:pPr>
      <w:r>
        <w:rPr>
          <w:color w:val="231F20"/>
          <w:w w:val="110"/>
        </w:rPr>
        <w:t>Art.</w:t>
      </w:r>
      <w:r>
        <w:rPr>
          <w:color w:val="231F20"/>
          <w:spacing w:val="-14"/>
          <w:w w:val="110"/>
        </w:rPr>
        <w:t xml:space="preserve"> </w:t>
      </w:r>
      <w:r>
        <w:rPr>
          <w:color w:val="231F20"/>
          <w:w w:val="110"/>
        </w:rPr>
        <w:t>6º</w:t>
      </w:r>
      <w:r>
        <w:rPr>
          <w:color w:val="231F20"/>
          <w:spacing w:val="-13"/>
          <w:w w:val="110"/>
        </w:rPr>
        <w:t xml:space="preserve"> </w:t>
      </w:r>
      <w:r>
        <w:rPr>
          <w:color w:val="231F20"/>
          <w:w w:val="110"/>
        </w:rPr>
        <w:t>Os seguintes serviços sociais autônomos poderão, observado o disposto em suas leis de regência</w:t>
      </w:r>
      <w:r>
        <w:rPr>
          <w:color w:val="231F20"/>
          <w:spacing w:val="-4"/>
          <w:w w:val="110"/>
        </w:rPr>
        <w:t xml:space="preserve"> </w:t>
      </w:r>
      <w:r>
        <w:rPr>
          <w:color w:val="231F20"/>
          <w:w w:val="110"/>
        </w:rPr>
        <w:t>e</w:t>
      </w:r>
      <w:r>
        <w:rPr>
          <w:color w:val="231F20"/>
          <w:spacing w:val="-4"/>
          <w:w w:val="110"/>
        </w:rPr>
        <w:t xml:space="preserve"> </w:t>
      </w:r>
      <w:r>
        <w:rPr>
          <w:color w:val="231F20"/>
          <w:w w:val="110"/>
        </w:rPr>
        <w:t>regulamentos,</w:t>
      </w:r>
      <w:r>
        <w:rPr>
          <w:color w:val="231F20"/>
          <w:spacing w:val="-4"/>
          <w:w w:val="110"/>
        </w:rPr>
        <w:t xml:space="preserve"> </w:t>
      </w:r>
      <w:r>
        <w:rPr>
          <w:color w:val="231F20"/>
          <w:w w:val="110"/>
        </w:rPr>
        <w:t>manter</w:t>
      </w:r>
      <w:r>
        <w:rPr>
          <w:color w:val="231F20"/>
          <w:spacing w:val="-4"/>
          <w:w w:val="110"/>
        </w:rPr>
        <w:t xml:space="preserve"> </w:t>
      </w:r>
      <w:r>
        <w:rPr>
          <w:color w:val="231F20"/>
          <w:w w:val="110"/>
        </w:rPr>
        <w:t>instituições</w:t>
      </w:r>
      <w:r>
        <w:rPr>
          <w:color w:val="231F20"/>
          <w:spacing w:val="-4"/>
          <w:w w:val="110"/>
        </w:rPr>
        <w:t xml:space="preserve"> </w:t>
      </w:r>
      <w:r>
        <w:rPr>
          <w:color w:val="231F20"/>
          <w:w w:val="110"/>
        </w:rPr>
        <w:t>de</w:t>
      </w:r>
      <w:r>
        <w:rPr>
          <w:color w:val="231F20"/>
          <w:spacing w:val="-4"/>
          <w:w w:val="110"/>
        </w:rPr>
        <w:t xml:space="preserve"> </w:t>
      </w:r>
      <w:r>
        <w:rPr>
          <w:color w:val="231F20"/>
          <w:w w:val="110"/>
        </w:rPr>
        <w:t>educação</w:t>
      </w:r>
      <w:r>
        <w:rPr>
          <w:color w:val="231F20"/>
          <w:spacing w:val="-4"/>
          <w:w w:val="110"/>
        </w:rPr>
        <w:t xml:space="preserve"> </w:t>
      </w:r>
      <w:r>
        <w:rPr>
          <w:color w:val="231F20"/>
          <w:w w:val="110"/>
        </w:rPr>
        <w:t>infantil</w:t>
      </w:r>
      <w:r>
        <w:rPr>
          <w:color w:val="231F20"/>
          <w:spacing w:val="-4"/>
          <w:w w:val="110"/>
        </w:rPr>
        <w:t xml:space="preserve"> </w:t>
      </w:r>
      <w:r>
        <w:rPr>
          <w:color w:val="231F20"/>
          <w:w w:val="110"/>
        </w:rPr>
        <w:t>destinadas</w:t>
      </w:r>
      <w:r>
        <w:rPr>
          <w:color w:val="231F20"/>
          <w:spacing w:val="-4"/>
          <w:w w:val="110"/>
        </w:rPr>
        <w:t xml:space="preserve"> </w:t>
      </w:r>
      <w:r>
        <w:rPr>
          <w:color w:val="231F20"/>
          <w:w w:val="110"/>
        </w:rPr>
        <w:t>aos</w:t>
      </w:r>
      <w:r>
        <w:rPr>
          <w:color w:val="231F20"/>
          <w:spacing w:val="-4"/>
          <w:w w:val="110"/>
        </w:rPr>
        <w:t xml:space="preserve"> </w:t>
      </w:r>
      <w:r>
        <w:rPr>
          <w:color w:val="231F20"/>
          <w:w w:val="110"/>
        </w:rPr>
        <w:t>dependentes</w:t>
      </w:r>
      <w:r>
        <w:rPr>
          <w:color w:val="231F20"/>
          <w:spacing w:val="-4"/>
          <w:w w:val="110"/>
        </w:rPr>
        <w:t xml:space="preserve"> </w:t>
      </w:r>
      <w:r>
        <w:rPr>
          <w:color w:val="231F20"/>
          <w:w w:val="110"/>
        </w:rPr>
        <w:t>dos empregados</w:t>
      </w:r>
      <w:r>
        <w:rPr>
          <w:color w:val="231F20"/>
          <w:spacing w:val="-12"/>
          <w:w w:val="110"/>
        </w:rPr>
        <w:t xml:space="preserve"> </w:t>
      </w:r>
      <w:r>
        <w:rPr>
          <w:color w:val="231F20"/>
          <w:w w:val="110"/>
        </w:rPr>
        <w:t>e</w:t>
      </w:r>
      <w:r>
        <w:rPr>
          <w:color w:val="231F20"/>
          <w:spacing w:val="-12"/>
          <w:w w:val="110"/>
        </w:rPr>
        <w:t xml:space="preserve"> </w:t>
      </w:r>
      <w:r>
        <w:rPr>
          <w:color w:val="231F20"/>
          <w:w w:val="110"/>
        </w:rPr>
        <w:t>das</w:t>
      </w:r>
      <w:r>
        <w:rPr>
          <w:color w:val="231F20"/>
          <w:spacing w:val="-12"/>
          <w:w w:val="110"/>
        </w:rPr>
        <w:t xml:space="preserve"> </w:t>
      </w:r>
      <w:r>
        <w:rPr>
          <w:color w:val="231F20"/>
          <w:w w:val="110"/>
        </w:rPr>
        <w:t>empregadas</w:t>
      </w:r>
      <w:r>
        <w:rPr>
          <w:color w:val="231F20"/>
          <w:spacing w:val="-12"/>
          <w:w w:val="110"/>
        </w:rPr>
        <w:t xml:space="preserve"> </w:t>
      </w:r>
      <w:r>
        <w:rPr>
          <w:color w:val="231F20"/>
          <w:w w:val="110"/>
        </w:rPr>
        <w:t>vinculados</w:t>
      </w:r>
      <w:r>
        <w:rPr>
          <w:color w:val="231F20"/>
          <w:spacing w:val="-12"/>
          <w:w w:val="110"/>
        </w:rPr>
        <w:t xml:space="preserve"> </w:t>
      </w:r>
      <w:r>
        <w:rPr>
          <w:color w:val="231F20"/>
          <w:w w:val="110"/>
        </w:rPr>
        <w:t>à</w:t>
      </w:r>
      <w:r>
        <w:rPr>
          <w:color w:val="231F20"/>
          <w:spacing w:val="-12"/>
          <w:w w:val="110"/>
        </w:rPr>
        <w:t xml:space="preserve"> </w:t>
      </w:r>
      <w:r>
        <w:rPr>
          <w:color w:val="231F20"/>
          <w:w w:val="110"/>
        </w:rPr>
        <w:t>atividade</w:t>
      </w:r>
      <w:r>
        <w:rPr>
          <w:color w:val="231F20"/>
          <w:spacing w:val="-12"/>
          <w:w w:val="110"/>
        </w:rPr>
        <w:t xml:space="preserve"> </w:t>
      </w:r>
      <w:r>
        <w:rPr>
          <w:color w:val="231F20"/>
          <w:w w:val="110"/>
        </w:rPr>
        <w:t>econômica</w:t>
      </w:r>
      <w:r>
        <w:rPr>
          <w:color w:val="231F20"/>
          <w:spacing w:val="-12"/>
          <w:w w:val="110"/>
        </w:rPr>
        <w:t xml:space="preserve"> </w:t>
      </w:r>
      <w:r>
        <w:rPr>
          <w:color w:val="231F20"/>
          <w:w w:val="110"/>
        </w:rPr>
        <w:t>a</w:t>
      </w:r>
      <w:r>
        <w:rPr>
          <w:color w:val="231F20"/>
          <w:spacing w:val="-12"/>
          <w:w w:val="110"/>
        </w:rPr>
        <w:t xml:space="preserve"> </w:t>
      </w:r>
      <w:r>
        <w:rPr>
          <w:color w:val="231F20"/>
          <w:w w:val="110"/>
        </w:rPr>
        <w:t>eles</w:t>
      </w:r>
      <w:r>
        <w:rPr>
          <w:color w:val="231F20"/>
          <w:spacing w:val="-12"/>
          <w:w w:val="110"/>
        </w:rPr>
        <w:t xml:space="preserve"> </w:t>
      </w:r>
      <w:r>
        <w:rPr>
          <w:color w:val="231F20"/>
          <w:w w:val="110"/>
        </w:rPr>
        <w:t>correspondente:</w:t>
      </w:r>
    </w:p>
    <w:p w14:paraId="225D4B3C" w14:textId="77777777" w:rsidR="00711073" w:rsidRDefault="00000000">
      <w:pPr>
        <w:pStyle w:val="ListParagraph"/>
        <w:numPr>
          <w:ilvl w:val="0"/>
          <w:numId w:val="212"/>
        </w:numPr>
        <w:tabs>
          <w:tab w:val="left" w:pos="279"/>
        </w:tabs>
        <w:spacing w:before="111"/>
        <w:ind w:left="279" w:hanging="89"/>
        <w:jc w:val="both"/>
        <w:rPr>
          <w:sz w:val="18"/>
        </w:rPr>
      </w:pPr>
      <w:r>
        <w:rPr>
          <w:color w:val="231F20"/>
          <w:sz w:val="18"/>
        </w:rPr>
        <w:t>-</w:t>
      </w:r>
      <w:r>
        <w:rPr>
          <w:color w:val="231F20"/>
          <w:spacing w:val="7"/>
          <w:sz w:val="18"/>
        </w:rPr>
        <w:t xml:space="preserve"> </w:t>
      </w:r>
      <w:r>
        <w:rPr>
          <w:color w:val="231F20"/>
          <w:sz w:val="18"/>
        </w:rPr>
        <w:t>Serviço</w:t>
      </w:r>
      <w:r>
        <w:rPr>
          <w:color w:val="231F20"/>
          <w:spacing w:val="26"/>
          <w:sz w:val="18"/>
        </w:rPr>
        <w:t xml:space="preserve"> </w:t>
      </w:r>
      <w:r>
        <w:rPr>
          <w:color w:val="231F20"/>
          <w:sz w:val="18"/>
        </w:rPr>
        <w:t>Social</w:t>
      </w:r>
      <w:r>
        <w:rPr>
          <w:color w:val="231F20"/>
          <w:spacing w:val="25"/>
          <w:sz w:val="18"/>
        </w:rPr>
        <w:t xml:space="preserve"> </w:t>
      </w:r>
      <w:r>
        <w:rPr>
          <w:color w:val="231F20"/>
          <w:sz w:val="18"/>
        </w:rPr>
        <w:t>da</w:t>
      </w:r>
      <w:r>
        <w:rPr>
          <w:color w:val="231F20"/>
          <w:spacing w:val="26"/>
          <w:sz w:val="18"/>
        </w:rPr>
        <w:t xml:space="preserve"> </w:t>
      </w:r>
      <w:r>
        <w:rPr>
          <w:color w:val="231F20"/>
          <w:sz w:val="18"/>
        </w:rPr>
        <w:t>Indústria</w:t>
      </w:r>
      <w:r>
        <w:rPr>
          <w:color w:val="231F20"/>
          <w:spacing w:val="26"/>
          <w:sz w:val="18"/>
        </w:rPr>
        <w:t xml:space="preserve"> </w:t>
      </w:r>
      <w:r>
        <w:rPr>
          <w:color w:val="231F20"/>
          <w:sz w:val="18"/>
        </w:rPr>
        <w:t>(Sesi),</w:t>
      </w:r>
      <w:r>
        <w:rPr>
          <w:color w:val="231F20"/>
          <w:spacing w:val="26"/>
          <w:sz w:val="18"/>
        </w:rPr>
        <w:t xml:space="preserve"> </w:t>
      </w:r>
      <w:r>
        <w:rPr>
          <w:color w:val="231F20"/>
          <w:sz w:val="18"/>
        </w:rPr>
        <w:t>de</w:t>
      </w:r>
      <w:r>
        <w:rPr>
          <w:color w:val="231F20"/>
          <w:spacing w:val="25"/>
          <w:sz w:val="18"/>
        </w:rPr>
        <w:t xml:space="preserve"> </w:t>
      </w:r>
      <w:r>
        <w:rPr>
          <w:color w:val="231F20"/>
          <w:sz w:val="18"/>
        </w:rPr>
        <w:t>que</w:t>
      </w:r>
      <w:r>
        <w:rPr>
          <w:color w:val="231F20"/>
          <w:spacing w:val="26"/>
          <w:sz w:val="18"/>
        </w:rPr>
        <w:t xml:space="preserve"> </w:t>
      </w:r>
      <w:r>
        <w:rPr>
          <w:color w:val="231F20"/>
          <w:sz w:val="18"/>
        </w:rPr>
        <w:t>trata</w:t>
      </w:r>
      <w:r>
        <w:rPr>
          <w:color w:val="231F20"/>
          <w:spacing w:val="26"/>
          <w:sz w:val="18"/>
        </w:rPr>
        <w:t xml:space="preserve"> </w:t>
      </w:r>
      <w:r>
        <w:rPr>
          <w:color w:val="231F20"/>
          <w:sz w:val="18"/>
        </w:rPr>
        <w:t>o</w:t>
      </w:r>
      <w:r>
        <w:rPr>
          <w:color w:val="231F20"/>
          <w:spacing w:val="25"/>
          <w:sz w:val="18"/>
        </w:rPr>
        <w:t xml:space="preserve"> </w:t>
      </w:r>
      <w:r>
        <w:rPr>
          <w:color w:val="231F20"/>
          <w:sz w:val="18"/>
        </w:rPr>
        <w:t>Decreto-Lei</w:t>
      </w:r>
      <w:r>
        <w:rPr>
          <w:color w:val="231F20"/>
          <w:spacing w:val="26"/>
          <w:sz w:val="18"/>
        </w:rPr>
        <w:t xml:space="preserve"> </w:t>
      </w:r>
      <w:r>
        <w:rPr>
          <w:color w:val="231F20"/>
          <w:sz w:val="18"/>
        </w:rPr>
        <w:t>nº</w:t>
      </w:r>
      <w:r>
        <w:rPr>
          <w:color w:val="231F20"/>
          <w:spacing w:val="26"/>
          <w:sz w:val="18"/>
        </w:rPr>
        <w:t xml:space="preserve"> </w:t>
      </w:r>
      <w:r>
        <w:rPr>
          <w:color w:val="231F20"/>
          <w:sz w:val="18"/>
        </w:rPr>
        <w:t>9.403,</w:t>
      </w:r>
      <w:r>
        <w:rPr>
          <w:color w:val="231F20"/>
          <w:spacing w:val="25"/>
          <w:sz w:val="18"/>
        </w:rPr>
        <w:t xml:space="preserve"> </w:t>
      </w:r>
      <w:r>
        <w:rPr>
          <w:color w:val="231F20"/>
          <w:sz w:val="18"/>
        </w:rPr>
        <w:t>de</w:t>
      </w:r>
      <w:r>
        <w:rPr>
          <w:color w:val="231F20"/>
          <w:spacing w:val="26"/>
          <w:sz w:val="18"/>
        </w:rPr>
        <w:t xml:space="preserve"> </w:t>
      </w:r>
      <w:r>
        <w:rPr>
          <w:color w:val="231F20"/>
          <w:sz w:val="18"/>
        </w:rPr>
        <w:t>25</w:t>
      </w:r>
      <w:r>
        <w:rPr>
          <w:color w:val="231F20"/>
          <w:spacing w:val="26"/>
          <w:sz w:val="18"/>
        </w:rPr>
        <w:t xml:space="preserve"> </w:t>
      </w:r>
      <w:r>
        <w:rPr>
          <w:color w:val="231F20"/>
          <w:sz w:val="18"/>
        </w:rPr>
        <w:t>de</w:t>
      </w:r>
      <w:r>
        <w:rPr>
          <w:color w:val="231F20"/>
          <w:spacing w:val="26"/>
          <w:sz w:val="18"/>
        </w:rPr>
        <w:t xml:space="preserve"> </w:t>
      </w:r>
      <w:r>
        <w:rPr>
          <w:color w:val="231F20"/>
          <w:sz w:val="18"/>
        </w:rPr>
        <w:t>junho</w:t>
      </w:r>
      <w:r>
        <w:rPr>
          <w:color w:val="231F20"/>
          <w:spacing w:val="25"/>
          <w:sz w:val="18"/>
        </w:rPr>
        <w:t xml:space="preserve"> </w:t>
      </w:r>
      <w:r>
        <w:rPr>
          <w:color w:val="231F20"/>
          <w:sz w:val="18"/>
        </w:rPr>
        <w:t>de</w:t>
      </w:r>
      <w:r>
        <w:rPr>
          <w:color w:val="231F20"/>
          <w:spacing w:val="26"/>
          <w:sz w:val="18"/>
        </w:rPr>
        <w:t xml:space="preserve"> </w:t>
      </w:r>
      <w:r>
        <w:rPr>
          <w:color w:val="231F20"/>
          <w:spacing w:val="-2"/>
          <w:sz w:val="18"/>
        </w:rPr>
        <w:t>1946;</w:t>
      </w:r>
    </w:p>
    <w:p w14:paraId="701BF91D" w14:textId="77777777" w:rsidR="00711073" w:rsidRDefault="00000000">
      <w:pPr>
        <w:pStyle w:val="ListParagraph"/>
        <w:numPr>
          <w:ilvl w:val="0"/>
          <w:numId w:val="212"/>
        </w:numPr>
        <w:tabs>
          <w:tab w:val="left" w:pos="323"/>
        </w:tabs>
        <w:spacing w:before="168"/>
        <w:ind w:left="323" w:hanging="133"/>
        <w:jc w:val="both"/>
        <w:rPr>
          <w:sz w:val="18"/>
        </w:rPr>
      </w:pPr>
      <w:r>
        <w:rPr>
          <w:color w:val="231F20"/>
          <w:sz w:val="18"/>
        </w:rPr>
        <w:t>-</w:t>
      </w:r>
      <w:r>
        <w:rPr>
          <w:color w:val="231F20"/>
          <w:spacing w:val="-1"/>
          <w:sz w:val="18"/>
        </w:rPr>
        <w:t xml:space="preserve"> </w:t>
      </w:r>
      <w:r>
        <w:rPr>
          <w:color w:val="231F20"/>
          <w:sz w:val="18"/>
        </w:rPr>
        <w:t>Serviço</w:t>
      </w:r>
      <w:r>
        <w:rPr>
          <w:color w:val="231F20"/>
          <w:spacing w:val="13"/>
          <w:sz w:val="18"/>
        </w:rPr>
        <w:t xml:space="preserve"> </w:t>
      </w:r>
      <w:r>
        <w:rPr>
          <w:color w:val="231F20"/>
          <w:sz w:val="18"/>
        </w:rPr>
        <w:t>Social</w:t>
      </w:r>
      <w:r>
        <w:rPr>
          <w:color w:val="231F20"/>
          <w:spacing w:val="12"/>
          <w:sz w:val="18"/>
        </w:rPr>
        <w:t xml:space="preserve"> </w:t>
      </w:r>
      <w:r>
        <w:rPr>
          <w:color w:val="231F20"/>
          <w:sz w:val="18"/>
        </w:rPr>
        <w:t>do</w:t>
      </w:r>
      <w:r>
        <w:rPr>
          <w:color w:val="231F20"/>
          <w:spacing w:val="13"/>
          <w:sz w:val="18"/>
        </w:rPr>
        <w:t xml:space="preserve"> </w:t>
      </w:r>
      <w:r>
        <w:rPr>
          <w:color w:val="231F20"/>
          <w:sz w:val="18"/>
        </w:rPr>
        <w:t>Comércio</w:t>
      </w:r>
      <w:r>
        <w:rPr>
          <w:color w:val="231F20"/>
          <w:spacing w:val="13"/>
          <w:sz w:val="18"/>
        </w:rPr>
        <w:t xml:space="preserve"> </w:t>
      </w:r>
      <w:r>
        <w:rPr>
          <w:color w:val="231F20"/>
          <w:sz w:val="18"/>
        </w:rPr>
        <w:t>(Sesc),</w:t>
      </w:r>
      <w:r>
        <w:rPr>
          <w:color w:val="231F20"/>
          <w:spacing w:val="12"/>
          <w:sz w:val="18"/>
        </w:rPr>
        <w:t xml:space="preserve"> </w:t>
      </w:r>
      <w:r>
        <w:rPr>
          <w:color w:val="231F20"/>
          <w:sz w:val="18"/>
        </w:rPr>
        <w:t>de</w:t>
      </w:r>
      <w:r>
        <w:rPr>
          <w:color w:val="231F20"/>
          <w:spacing w:val="13"/>
          <w:sz w:val="18"/>
        </w:rPr>
        <w:t xml:space="preserve"> </w:t>
      </w:r>
      <w:r>
        <w:rPr>
          <w:color w:val="231F20"/>
          <w:sz w:val="18"/>
        </w:rPr>
        <w:t>que</w:t>
      </w:r>
      <w:r>
        <w:rPr>
          <w:color w:val="231F20"/>
          <w:spacing w:val="12"/>
          <w:sz w:val="18"/>
        </w:rPr>
        <w:t xml:space="preserve"> </w:t>
      </w:r>
      <w:r>
        <w:rPr>
          <w:color w:val="231F20"/>
          <w:sz w:val="18"/>
        </w:rPr>
        <w:t>trata</w:t>
      </w:r>
      <w:r>
        <w:rPr>
          <w:color w:val="231F20"/>
          <w:spacing w:val="13"/>
          <w:sz w:val="18"/>
        </w:rPr>
        <w:t xml:space="preserve"> </w:t>
      </w:r>
      <w:r>
        <w:rPr>
          <w:color w:val="231F20"/>
          <w:sz w:val="18"/>
        </w:rPr>
        <w:t>o</w:t>
      </w:r>
      <w:r>
        <w:rPr>
          <w:color w:val="231F20"/>
          <w:spacing w:val="12"/>
          <w:sz w:val="18"/>
        </w:rPr>
        <w:t xml:space="preserve"> </w:t>
      </w:r>
      <w:r>
        <w:rPr>
          <w:color w:val="231F20"/>
          <w:sz w:val="18"/>
        </w:rPr>
        <w:t>Decreto-Lei</w:t>
      </w:r>
      <w:r>
        <w:rPr>
          <w:color w:val="231F20"/>
          <w:spacing w:val="13"/>
          <w:sz w:val="18"/>
        </w:rPr>
        <w:t xml:space="preserve"> </w:t>
      </w:r>
      <w:r>
        <w:rPr>
          <w:color w:val="231F20"/>
          <w:sz w:val="18"/>
        </w:rPr>
        <w:t>nº</w:t>
      </w:r>
      <w:r>
        <w:rPr>
          <w:color w:val="231F20"/>
          <w:spacing w:val="13"/>
          <w:sz w:val="18"/>
        </w:rPr>
        <w:t xml:space="preserve"> </w:t>
      </w:r>
      <w:r>
        <w:rPr>
          <w:color w:val="231F20"/>
          <w:sz w:val="18"/>
        </w:rPr>
        <w:t>9.853,</w:t>
      </w:r>
      <w:r>
        <w:rPr>
          <w:color w:val="231F20"/>
          <w:spacing w:val="12"/>
          <w:sz w:val="18"/>
        </w:rPr>
        <w:t xml:space="preserve"> </w:t>
      </w:r>
      <w:r>
        <w:rPr>
          <w:color w:val="231F20"/>
          <w:sz w:val="18"/>
        </w:rPr>
        <w:t>de</w:t>
      </w:r>
      <w:r>
        <w:rPr>
          <w:color w:val="231F20"/>
          <w:spacing w:val="13"/>
          <w:sz w:val="18"/>
        </w:rPr>
        <w:t xml:space="preserve"> </w:t>
      </w:r>
      <w:r>
        <w:rPr>
          <w:color w:val="231F20"/>
          <w:sz w:val="18"/>
        </w:rPr>
        <w:t>13</w:t>
      </w:r>
      <w:r>
        <w:rPr>
          <w:color w:val="231F20"/>
          <w:spacing w:val="12"/>
          <w:sz w:val="18"/>
        </w:rPr>
        <w:t xml:space="preserve"> </w:t>
      </w:r>
      <w:r>
        <w:rPr>
          <w:color w:val="231F20"/>
          <w:sz w:val="18"/>
        </w:rPr>
        <w:t>de</w:t>
      </w:r>
      <w:r>
        <w:rPr>
          <w:color w:val="231F20"/>
          <w:spacing w:val="13"/>
          <w:sz w:val="18"/>
        </w:rPr>
        <w:t xml:space="preserve"> </w:t>
      </w:r>
      <w:r>
        <w:rPr>
          <w:color w:val="231F20"/>
          <w:sz w:val="18"/>
        </w:rPr>
        <w:t>setembro</w:t>
      </w:r>
      <w:r>
        <w:rPr>
          <w:color w:val="231F20"/>
          <w:spacing w:val="12"/>
          <w:sz w:val="18"/>
        </w:rPr>
        <w:t xml:space="preserve"> </w:t>
      </w:r>
      <w:r>
        <w:rPr>
          <w:color w:val="231F20"/>
          <w:sz w:val="18"/>
        </w:rPr>
        <w:t>de</w:t>
      </w:r>
      <w:r>
        <w:rPr>
          <w:color w:val="231F20"/>
          <w:spacing w:val="13"/>
          <w:sz w:val="18"/>
        </w:rPr>
        <w:t xml:space="preserve"> </w:t>
      </w:r>
      <w:r>
        <w:rPr>
          <w:color w:val="231F20"/>
          <w:sz w:val="18"/>
        </w:rPr>
        <w:t>1946;</w:t>
      </w:r>
      <w:r>
        <w:rPr>
          <w:color w:val="231F20"/>
          <w:spacing w:val="13"/>
          <w:sz w:val="18"/>
        </w:rPr>
        <w:t xml:space="preserve"> </w:t>
      </w:r>
      <w:r>
        <w:rPr>
          <w:color w:val="231F20"/>
          <w:spacing w:val="-10"/>
          <w:sz w:val="18"/>
        </w:rPr>
        <w:t>e</w:t>
      </w:r>
    </w:p>
    <w:p w14:paraId="7C30AFD6" w14:textId="77777777" w:rsidR="00711073" w:rsidRDefault="00000000">
      <w:pPr>
        <w:pStyle w:val="ListParagraph"/>
        <w:numPr>
          <w:ilvl w:val="0"/>
          <w:numId w:val="212"/>
        </w:numPr>
        <w:tabs>
          <w:tab w:val="left" w:pos="382"/>
        </w:tabs>
        <w:spacing w:before="169"/>
        <w:ind w:left="382" w:hanging="192"/>
        <w:jc w:val="both"/>
        <w:rPr>
          <w:sz w:val="18"/>
        </w:rPr>
      </w:pPr>
      <w:r>
        <w:rPr>
          <w:color w:val="231F20"/>
          <w:sz w:val="18"/>
        </w:rPr>
        <w:t>-</w:t>
      </w:r>
      <w:r>
        <w:rPr>
          <w:color w:val="231F20"/>
          <w:spacing w:val="5"/>
          <w:sz w:val="18"/>
        </w:rPr>
        <w:t xml:space="preserve"> </w:t>
      </w:r>
      <w:r>
        <w:rPr>
          <w:color w:val="231F20"/>
          <w:sz w:val="18"/>
        </w:rPr>
        <w:t>Serviço</w:t>
      </w:r>
      <w:r>
        <w:rPr>
          <w:color w:val="231F20"/>
          <w:spacing w:val="22"/>
          <w:sz w:val="18"/>
        </w:rPr>
        <w:t xml:space="preserve"> </w:t>
      </w:r>
      <w:r>
        <w:rPr>
          <w:color w:val="231F20"/>
          <w:sz w:val="18"/>
        </w:rPr>
        <w:t>Social</w:t>
      </w:r>
      <w:r>
        <w:rPr>
          <w:color w:val="231F20"/>
          <w:spacing w:val="22"/>
          <w:sz w:val="18"/>
        </w:rPr>
        <w:t xml:space="preserve"> </w:t>
      </w:r>
      <w:r>
        <w:rPr>
          <w:color w:val="231F20"/>
          <w:sz w:val="18"/>
        </w:rPr>
        <w:t>do</w:t>
      </w:r>
      <w:r>
        <w:rPr>
          <w:color w:val="231F20"/>
          <w:spacing w:val="23"/>
          <w:sz w:val="18"/>
        </w:rPr>
        <w:t xml:space="preserve"> </w:t>
      </w:r>
      <w:r>
        <w:rPr>
          <w:color w:val="231F20"/>
          <w:sz w:val="18"/>
        </w:rPr>
        <w:t>Transporte</w:t>
      </w:r>
      <w:r>
        <w:rPr>
          <w:color w:val="231F20"/>
          <w:spacing w:val="22"/>
          <w:sz w:val="18"/>
        </w:rPr>
        <w:t xml:space="preserve"> </w:t>
      </w:r>
      <w:r>
        <w:rPr>
          <w:color w:val="231F20"/>
          <w:sz w:val="18"/>
        </w:rPr>
        <w:t>(Sest),</w:t>
      </w:r>
      <w:r>
        <w:rPr>
          <w:color w:val="231F20"/>
          <w:spacing w:val="23"/>
          <w:sz w:val="18"/>
        </w:rPr>
        <w:t xml:space="preserve"> </w:t>
      </w:r>
      <w:r>
        <w:rPr>
          <w:color w:val="231F20"/>
          <w:sz w:val="18"/>
        </w:rPr>
        <w:t>de</w:t>
      </w:r>
      <w:r>
        <w:rPr>
          <w:color w:val="231F20"/>
          <w:spacing w:val="22"/>
          <w:sz w:val="18"/>
        </w:rPr>
        <w:t xml:space="preserve"> </w:t>
      </w:r>
      <w:r>
        <w:rPr>
          <w:color w:val="231F20"/>
          <w:sz w:val="18"/>
        </w:rPr>
        <w:t>que</w:t>
      </w:r>
      <w:r>
        <w:rPr>
          <w:color w:val="231F20"/>
          <w:spacing w:val="23"/>
          <w:sz w:val="18"/>
        </w:rPr>
        <w:t xml:space="preserve"> </w:t>
      </w:r>
      <w:r>
        <w:rPr>
          <w:color w:val="231F20"/>
          <w:sz w:val="18"/>
        </w:rPr>
        <w:t>trata</w:t>
      </w:r>
      <w:r>
        <w:rPr>
          <w:color w:val="231F20"/>
          <w:spacing w:val="22"/>
          <w:sz w:val="18"/>
        </w:rPr>
        <w:t xml:space="preserve"> </w:t>
      </w:r>
      <w:r>
        <w:rPr>
          <w:color w:val="231F20"/>
          <w:sz w:val="18"/>
        </w:rPr>
        <w:t>a</w:t>
      </w:r>
      <w:r>
        <w:rPr>
          <w:color w:val="231F20"/>
          <w:spacing w:val="23"/>
          <w:sz w:val="18"/>
        </w:rPr>
        <w:t xml:space="preserve"> </w:t>
      </w:r>
      <w:r>
        <w:rPr>
          <w:color w:val="231F20"/>
          <w:sz w:val="18"/>
        </w:rPr>
        <w:t>Lei</w:t>
      </w:r>
      <w:r>
        <w:rPr>
          <w:color w:val="231F20"/>
          <w:spacing w:val="22"/>
          <w:sz w:val="18"/>
        </w:rPr>
        <w:t xml:space="preserve"> </w:t>
      </w:r>
      <w:r>
        <w:rPr>
          <w:color w:val="231F20"/>
          <w:sz w:val="18"/>
        </w:rPr>
        <w:t>nº</w:t>
      </w:r>
      <w:r>
        <w:rPr>
          <w:color w:val="231F20"/>
          <w:spacing w:val="23"/>
          <w:sz w:val="18"/>
        </w:rPr>
        <w:t xml:space="preserve"> </w:t>
      </w:r>
      <w:r>
        <w:rPr>
          <w:color w:val="231F20"/>
          <w:sz w:val="18"/>
        </w:rPr>
        <w:t>8.706,</w:t>
      </w:r>
      <w:r>
        <w:rPr>
          <w:color w:val="231F20"/>
          <w:spacing w:val="22"/>
          <w:sz w:val="18"/>
        </w:rPr>
        <w:t xml:space="preserve"> </w:t>
      </w:r>
      <w:r>
        <w:rPr>
          <w:color w:val="231F20"/>
          <w:sz w:val="18"/>
        </w:rPr>
        <w:t>de</w:t>
      </w:r>
      <w:r>
        <w:rPr>
          <w:color w:val="231F20"/>
          <w:spacing w:val="22"/>
          <w:sz w:val="18"/>
        </w:rPr>
        <w:t xml:space="preserve"> </w:t>
      </w:r>
      <w:r>
        <w:rPr>
          <w:color w:val="231F20"/>
          <w:sz w:val="18"/>
        </w:rPr>
        <w:t>14</w:t>
      </w:r>
      <w:r>
        <w:rPr>
          <w:color w:val="231F20"/>
          <w:spacing w:val="23"/>
          <w:sz w:val="18"/>
        </w:rPr>
        <w:t xml:space="preserve"> </w:t>
      </w:r>
      <w:r>
        <w:rPr>
          <w:color w:val="231F20"/>
          <w:sz w:val="18"/>
        </w:rPr>
        <w:t>de</w:t>
      </w:r>
      <w:r>
        <w:rPr>
          <w:color w:val="231F20"/>
          <w:spacing w:val="22"/>
          <w:sz w:val="18"/>
        </w:rPr>
        <w:t xml:space="preserve"> </w:t>
      </w:r>
      <w:r>
        <w:rPr>
          <w:color w:val="231F20"/>
          <w:sz w:val="18"/>
        </w:rPr>
        <w:t>setembro</w:t>
      </w:r>
      <w:r>
        <w:rPr>
          <w:color w:val="231F20"/>
          <w:spacing w:val="23"/>
          <w:sz w:val="18"/>
        </w:rPr>
        <w:t xml:space="preserve"> </w:t>
      </w:r>
      <w:r>
        <w:rPr>
          <w:color w:val="231F20"/>
          <w:sz w:val="18"/>
        </w:rPr>
        <w:t>de</w:t>
      </w:r>
      <w:r>
        <w:rPr>
          <w:color w:val="231F20"/>
          <w:spacing w:val="22"/>
          <w:sz w:val="18"/>
        </w:rPr>
        <w:t xml:space="preserve"> </w:t>
      </w:r>
      <w:r>
        <w:rPr>
          <w:color w:val="231F20"/>
          <w:spacing w:val="-2"/>
          <w:sz w:val="18"/>
        </w:rPr>
        <w:t>1993.</w:t>
      </w:r>
    </w:p>
    <w:p w14:paraId="72D6B0EE" w14:textId="77777777" w:rsidR="00711073" w:rsidRDefault="00711073">
      <w:pPr>
        <w:pStyle w:val="BodyText"/>
        <w:spacing w:before="6"/>
        <w:ind w:left="0"/>
        <w:jc w:val="left"/>
        <w:rPr>
          <w:sz w:val="27"/>
        </w:rPr>
      </w:pPr>
    </w:p>
    <w:p w14:paraId="314E94F8"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5"/>
        </w:rPr>
        <w:t>III</w:t>
      </w:r>
    </w:p>
    <w:p w14:paraId="2EB5C756" w14:textId="77777777" w:rsidR="00711073" w:rsidRDefault="00000000">
      <w:pPr>
        <w:pStyle w:val="BodyText"/>
        <w:spacing w:before="55" w:line="304" w:lineRule="auto"/>
        <w:ind w:left="1881" w:right="1809"/>
        <w:jc w:val="center"/>
      </w:pPr>
      <w:r>
        <w:rPr>
          <w:color w:val="231F20"/>
        </w:rPr>
        <w:t>DO</w:t>
      </w:r>
      <w:r>
        <w:rPr>
          <w:color w:val="231F20"/>
          <w:spacing w:val="-12"/>
        </w:rPr>
        <w:t xml:space="preserve"> </w:t>
      </w:r>
      <w:r>
        <w:rPr>
          <w:color w:val="231F20"/>
        </w:rPr>
        <w:t>APOIO</w:t>
      </w:r>
      <w:r>
        <w:rPr>
          <w:color w:val="231F20"/>
          <w:spacing w:val="-12"/>
        </w:rPr>
        <w:t xml:space="preserve"> </w:t>
      </w:r>
      <w:r>
        <w:rPr>
          <w:color w:val="231F20"/>
        </w:rPr>
        <w:t>À</w:t>
      </w:r>
      <w:r>
        <w:rPr>
          <w:color w:val="231F20"/>
          <w:spacing w:val="-12"/>
        </w:rPr>
        <w:t xml:space="preserve"> </w:t>
      </w:r>
      <w:r>
        <w:rPr>
          <w:color w:val="231F20"/>
        </w:rPr>
        <w:t>PARENTALIDADE</w:t>
      </w:r>
      <w:r>
        <w:rPr>
          <w:color w:val="231F20"/>
          <w:spacing w:val="-12"/>
        </w:rPr>
        <w:t xml:space="preserve"> </w:t>
      </w:r>
      <w:r>
        <w:rPr>
          <w:color w:val="231F20"/>
        </w:rPr>
        <w:t>POR</w:t>
      </w:r>
      <w:r>
        <w:rPr>
          <w:color w:val="231F20"/>
          <w:spacing w:val="-12"/>
        </w:rPr>
        <w:t xml:space="preserve"> </w:t>
      </w:r>
      <w:r>
        <w:rPr>
          <w:color w:val="231F20"/>
        </w:rPr>
        <w:t>MEIO</w:t>
      </w:r>
      <w:r>
        <w:rPr>
          <w:color w:val="231F20"/>
          <w:spacing w:val="-12"/>
        </w:rPr>
        <w:t xml:space="preserve"> </w:t>
      </w:r>
      <w:r>
        <w:rPr>
          <w:color w:val="231F20"/>
        </w:rPr>
        <w:t>DA</w:t>
      </w:r>
      <w:r>
        <w:rPr>
          <w:color w:val="231F20"/>
          <w:spacing w:val="-12"/>
        </w:rPr>
        <w:t xml:space="preserve"> </w:t>
      </w:r>
      <w:r>
        <w:rPr>
          <w:color w:val="231F20"/>
        </w:rPr>
        <w:t>FLEXIBILIZAÇÃO DO REGIME DE TRABALHO</w:t>
      </w:r>
    </w:p>
    <w:p w14:paraId="0EACEE89" w14:textId="77777777" w:rsidR="00711073" w:rsidRDefault="00711073">
      <w:pPr>
        <w:pStyle w:val="BodyText"/>
        <w:spacing w:before="7"/>
        <w:ind w:left="0"/>
        <w:jc w:val="left"/>
        <w:rPr>
          <w:sz w:val="22"/>
        </w:rPr>
      </w:pPr>
    </w:p>
    <w:p w14:paraId="1B47AB67"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278759A6" w14:textId="77777777" w:rsidR="00711073" w:rsidRDefault="00000000">
      <w:pPr>
        <w:pStyle w:val="BodyText"/>
        <w:spacing w:before="56"/>
        <w:ind w:left="3596" w:right="3527"/>
        <w:jc w:val="center"/>
      </w:pPr>
      <w:r>
        <w:rPr>
          <w:color w:val="231F20"/>
          <w:w w:val="105"/>
        </w:rPr>
        <w:t>Do</w:t>
      </w:r>
      <w:r>
        <w:rPr>
          <w:color w:val="231F20"/>
          <w:spacing w:val="-12"/>
          <w:w w:val="105"/>
        </w:rPr>
        <w:t xml:space="preserve"> </w:t>
      </w:r>
      <w:r>
        <w:rPr>
          <w:color w:val="231F20"/>
          <w:spacing w:val="-2"/>
          <w:w w:val="105"/>
        </w:rPr>
        <w:t>Teletrabalho</w:t>
      </w:r>
    </w:p>
    <w:p w14:paraId="0E86F6DF" w14:textId="77777777" w:rsidR="00711073" w:rsidRDefault="00711073">
      <w:pPr>
        <w:pStyle w:val="BodyText"/>
        <w:ind w:left="0"/>
        <w:jc w:val="left"/>
        <w:rPr>
          <w:sz w:val="22"/>
        </w:rPr>
      </w:pPr>
    </w:p>
    <w:p w14:paraId="6AB97A03" w14:textId="77777777" w:rsidR="00711073" w:rsidRDefault="00000000">
      <w:pPr>
        <w:pStyle w:val="BodyText"/>
        <w:spacing w:before="177" w:line="304" w:lineRule="auto"/>
        <w:ind w:right="114"/>
      </w:pPr>
      <w:r>
        <w:rPr>
          <w:color w:val="231F20"/>
          <w:w w:val="105"/>
        </w:rPr>
        <w:t>Art.</w:t>
      </w:r>
      <w:r>
        <w:rPr>
          <w:color w:val="231F20"/>
          <w:spacing w:val="-12"/>
          <w:w w:val="105"/>
        </w:rPr>
        <w:t xml:space="preserve"> </w:t>
      </w:r>
      <w:r>
        <w:rPr>
          <w:color w:val="231F20"/>
          <w:w w:val="105"/>
        </w:rPr>
        <w:t>7º</w:t>
      </w:r>
      <w:r>
        <w:rPr>
          <w:color w:val="231F20"/>
          <w:spacing w:val="-3"/>
          <w:w w:val="105"/>
        </w:rPr>
        <w:t xml:space="preserve"> </w:t>
      </w:r>
      <w:r>
        <w:rPr>
          <w:color w:val="231F20"/>
          <w:w w:val="105"/>
        </w:rPr>
        <w:t>Na alocação de vagas para as atividades que possam ser efetuadas por meio de teletrabalho, trabalho remoto ou trabalho a distância, nos termos do Capítulo II-A do Título II da Consolidação das Leis</w:t>
      </w:r>
      <w:r>
        <w:rPr>
          <w:color w:val="231F20"/>
          <w:spacing w:val="-8"/>
          <w:w w:val="105"/>
        </w:rPr>
        <w:t xml:space="preserve"> </w:t>
      </w:r>
      <w:r>
        <w:rPr>
          <w:color w:val="231F20"/>
          <w:w w:val="105"/>
        </w:rPr>
        <w:t>do</w:t>
      </w:r>
      <w:r>
        <w:rPr>
          <w:color w:val="231F20"/>
          <w:spacing w:val="-8"/>
          <w:w w:val="105"/>
        </w:rPr>
        <w:t xml:space="preserve"> </w:t>
      </w:r>
      <w:r>
        <w:rPr>
          <w:color w:val="231F20"/>
          <w:w w:val="105"/>
        </w:rPr>
        <w:t>Trabalho,</w:t>
      </w:r>
      <w:r>
        <w:rPr>
          <w:color w:val="231F20"/>
          <w:spacing w:val="-8"/>
          <w:w w:val="105"/>
        </w:rPr>
        <w:t xml:space="preserve"> </w:t>
      </w:r>
      <w:r>
        <w:rPr>
          <w:color w:val="231F20"/>
          <w:w w:val="105"/>
        </w:rPr>
        <w:t>aprovada</w:t>
      </w:r>
      <w:r>
        <w:rPr>
          <w:color w:val="231F20"/>
          <w:spacing w:val="-8"/>
          <w:w w:val="105"/>
        </w:rPr>
        <w:t xml:space="preserve"> </w:t>
      </w:r>
      <w:r>
        <w:rPr>
          <w:color w:val="231F20"/>
          <w:w w:val="105"/>
        </w:rPr>
        <w:t>pelo</w:t>
      </w:r>
      <w:r>
        <w:rPr>
          <w:color w:val="231F20"/>
          <w:spacing w:val="-8"/>
          <w:w w:val="105"/>
        </w:rPr>
        <w:t xml:space="preserve"> </w:t>
      </w:r>
      <w:r>
        <w:rPr>
          <w:color w:val="231F20"/>
          <w:w w:val="105"/>
        </w:rPr>
        <w:t>Decreto-Lei</w:t>
      </w:r>
      <w:r>
        <w:rPr>
          <w:color w:val="231F20"/>
          <w:spacing w:val="-8"/>
          <w:w w:val="105"/>
        </w:rPr>
        <w:t xml:space="preserve"> </w:t>
      </w:r>
      <w:r>
        <w:rPr>
          <w:color w:val="231F20"/>
          <w:w w:val="105"/>
        </w:rPr>
        <w:t>nº</w:t>
      </w:r>
      <w:r>
        <w:rPr>
          <w:color w:val="231F20"/>
          <w:spacing w:val="-8"/>
          <w:w w:val="105"/>
        </w:rPr>
        <w:t xml:space="preserve"> </w:t>
      </w:r>
      <w:r>
        <w:rPr>
          <w:color w:val="231F20"/>
          <w:w w:val="105"/>
        </w:rPr>
        <w:t>5.452,</w:t>
      </w:r>
      <w:r>
        <w:rPr>
          <w:color w:val="231F20"/>
          <w:spacing w:val="-8"/>
          <w:w w:val="105"/>
        </w:rPr>
        <w:t xml:space="preserve"> </w:t>
      </w:r>
      <w:r>
        <w:rPr>
          <w:color w:val="231F20"/>
          <w:w w:val="105"/>
        </w:rPr>
        <w:t>de</w:t>
      </w:r>
      <w:r>
        <w:rPr>
          <w:color w:val="231F20"/>
          <w:spacing w:val="-8"/>
          <w:w w:val="105"/>
        </w:rPr>
        <w:t xml:space="preserve"> </w:t>
      </w:r>
      <w:r>
        <w:rPr>
          <w:color w:val="231F20"/>
          <w:w w:val="105"/>
        </w:rPr>
        <w:t>1º</w:t>
      </w:r>
      <w:r>
        <w:rPr>
          <w:color w:val="231F20"/>
          <w:spacing w:val="-8"/>
          <w:w w:val="105"/>
        </w:rPr>
        <w:t xml:space="preserve"> </w:t>
      </w:r>
      <w:r>
        <w:rPr>
          <w:color w:val="231F20"/>
          <w:w w:val="105"/>
        </w:rPr>
        <w:t>de</w:t>
      </w:r>
      <w:r>
        <w:rPr>
          <w:color w:val="231F20"/>
          <w:spacing w:val="-8"/>
          <w:w w:val="105"/>
        </w:rPr>
        <w:t xml:space="preserve"> </w:t>
      </w:r>
      <w:r>
        <w:rPr>
          <w:color w:val="231F20"/>
          <w:w w:val="105"/>
        </w:rPr>
        <w:t>maio</w:t>
      </w:r>
      <w:r>
        <w:rPr>
          <w:color w:val="231F20"/>
          <w:spacing w:val="-8"/>
          <w:w w:val="105"/>
        </w:rPr>
        <w:t xml:space="preserve"> </w:t>
      </w:r>
      <w:r>
        <w:rPr>
          <w:color w:val="231F20"/>
          <w:w w:val="105"/>
        </w:rPr>
        <w:t>de</w:t>
      </w:r>
      <w:r>
        <w:rPr>
          <w:color w:val="231F20"/>
          <w:spacing w:val="-8"/>
          <w:w w:val="105"/>
        </w:rPr>
        <w:t xml:space="preserve"> </w:t>
      </w:r>
      <w:r>
        <w:rPr>
          <w:color w:val="231F20"/>
          <w:w w:val="105"/>
        </w:rPr>
        <w:t>1943,</w:t>
      </w:r>
      <w:r>
        <w:rPr>
          <w:color w:val="231F20"/>
          <w:spacing w:val="-8"/>
          <w:w w:val="105"/>
        </w:rPr>
        <w:t xml:space="preserve"> </w:t>
      </w:r>
      <w:r>
        <w:rPr>
          <w:color w:val="231F20"/>
          <w:w w:val="105"/>
        </w:rPr>
        <w:t>os</w:t>
      </w:r>
      <w:r>
        <w:rPr>
          <w:color w:val="231F20"/>
          <w:spacing w:val="-8"/>
          <w:w w:val="105"/>
        </w:rPr>
        <w:t xml:space="preserve"> </w:t>
      </w:r>
      <w:r>
        <w:rPr>
          <w:color w:val="231F20"/>
          <w:w w:val="105"/>
        </w:rPr>
        <w:t>empregadores</w:t>
      </w:r>
      <w:r>
        <w:rPr>
          <w:color w:val="231F20"/>
          <w:spacing w:val="-8"/>
          <w:w w:val="105"/>
        </w:rPr>
        <w:t xml:space="preserve"> </w:t>
      </w:r>
      <w:r>
        <w:rPr>
          <w:color w:val="231F20"/>
          <w:w w:val="105"/>
        </w:rPr>
        <w:t>deverão conferir prioridade:</w:t>
      </w:r>
    </w:p>
    <w:p w14:paraId="688ABD59" w14:textId="77777777" w:rsidR="00711073" w:rsidRDefault="00000000">
      <w:pPr>
        <w:pStyle w:val="ListParagraph"/>
        <w:numPr>
          <w:ilvl w:val="0"/>
          <w:numId w:val="211"/>
        </w:numPr>
        <w:tabs>
          <w:tab w:val="left" w:pos="276"/>
        </w:tabs>
        <w:spacing w:before="111"/>
        <w:ind w:left="276" w:hanging="86"/>
        <w:jc w:val="both"/>
        <w:rPr>
          <w:sz w:val="18"/>
        </w:rPr>
      </w:pPr>
      <w:r>
        <w:rPr>
          <w:color w:val="231F20"/>
          <w:sz w:val="18"/>
        </w:rPr>
        <w:t>-</w:t>
      </w:r>
      <w:r>
        <w:rPr>
          <w:color w:val="231F20"/>
          <w:spacing w:val="5"/>
          <w:sz w:val="18"/>
        </w:rPr>
        <w:t xml:space="preserve"> </w:t>
      </w:r>
      <w:r>
        <w:rPr>
          <w:color w:val="231F20"/>
          <w:sz w:val="18"/>
        </w:rPr>
        <w:t>às</w:t>
      </w:r>
      <w:r>
        <w:rPr>
          <w:color w:val="231F20"/>
          <w:spacing w:val="22"/>
          <w:sz w:val="18"/>
        </w:rPr>
        <w:t xml:space="preserve"> </w:t>
      </w:r>
      <w:r>
        <w:rPr>
          <w:color w:val="231F20"/>
          <w:sz w:val="18"/>
        </w:rPr>
        <w:t>empregadas</w:t>
      </w:r>
      <w:r>
        <w:rPr>
          <w:color w:val="231F20"/>
          <w:spacing w:val="23"/>
          <w:sz w:val="18"/>
        </w:rPr>
        <w:t xml:space="preserve"> </w:t>
      </w:r>
      <w:r>
        <w:rPr>
          <w:color w:val="231F20"/>
          <w:sz w:val="18"/>
        </w:rPr>
        <w:t>e</w:t>
      </w:r>
      <w:r>
        <w:rPr>
          <w:color w:val="231F20"/>
          <w:spacing w:val="23"/>
          <w:sz w:val="18"/>
        </w:rPr>
        <w:t xml:space="preserve"> </w:t>
      </w:r>
      <w:r>
        <w:rPr>
          <w:color w:val="231F20"/>
          <w:sz w:val="18"/>
        </w:rPr>
        <w:t>aos</w:t>
      </w:r>
      <w:r>
        <w:rPr>
          <w:color w:val="231F20"/>
          <w:spacing w:val="22"/>
          <w:sz w:val="18"/>
        </w:rPr>
        <w:t xml:space="preserve"> </w:t>
      </w:r>
      <w:r>
        <w:rPr>
          <w:color w:val="231F20"/>
          <w:sz w:val="18"/>
        </w:rPr>
        <w:t>empregados</w:t>
      </w:r>
      <w:r>
        <w:rPr>
          <w:color w:val="231F20"/>
          <w:spacing w:val="23"/>
          <w:sz w:val="18"/>
        </w:rPr>
        <w:t xml:space="preserve"> </w:t>
      </w:r>
      <w:r>
        <w:rPr>
          <w:color w:val="231F20"/>
          <w:sz w:val="18"/>
        </w:rPr>
        <w:t>com</w:t>
      </w:r>
      <w:r>
        <w:rPr>
          <w:color w:val="231F20"/>
          <w:spacing w:val="23"/>
          <w:sz w:val="18"/>
        </w:rPr>
        <w:t xml:space="preserve"> </w:t>
      </w:r>
      <w:r>
        <w:rPr>
          <w:color w:val="231F20"/>
          <w:sz w:val="18"/>
        </w:rPr>
        <w:t>filho,</w:t>
      </w:r>
      <w:r>
        <w:rPr>
          <w:color w:val="231F20"/>
          <w:spacing w:val="22"/>
          <w:sz w:val="18"/>
        </w:rPr>
        <w:t xml:space="preserve"> </w:t>
      </w:r>
      <w:r>
        <w:rPr>
          <w:color w:val="231F20"/>
          <w:sz w:val="18"/>
        </w:rPr>
        <w:t>enteado</w:t>
      </w:r>
      <w:r>
        <w:rPr>
          <w:color w:val="231F20"/>
          <w:spacing w:val="23"/>
          <w:sz w:val="18"/>
        </w:rPr>
        <w:t xml:space="preserve"> </w:t>
      </w:r>
      <w:r>
        <w:rPr>
          <w:color w:val="231F20"/>
          <w:sz w:val="18"/>
        </w:rPr>
        <w:t>ou</w:t>
      </w:r>
      <w:r>
        <w:rPr>
          <w:color w:val="231F20"/>
          <w:spacing w:val="23"/>
          <w:sz w:val="18"/>
        </w:rPr>
        <w:t xml:space="preserve"> </w:t>
      </w:r>
      <w:r>
        <w:rPr>
          <w:color w:val="231F20"/>
          <w:sz w:val="18"/>
        </w:rPr>
        <w:t>criança</w:t>
      </w:r>
      <w:r>
        <w:rPr>
          <w:color w:val="231F20"/>
          <w:spacing w:val="22"/>
          <w:sz w:val="18"/>
        </w:rPr>
        <w:t xml:space="preserve"> </w:t>
      </w:r>
      <w:r>
        <w:rPr>
          <w:color w:val="231F20"/>
          <w:sz w:val="18"/>
        </w:rPr>
        <w:t>sob</w:t>
      </w:r>
      <w:r>
        <w:rPr>
          <w:color w:val="231F20"/>
          <w:spacing w:val="23"/>
          <w:sz w:val="18"/>
        </w:rPr>
        <w:t xml:space="preserve"> </w:t>
      </w:r>
      <w:r>
        <w:rPr>
          <w:color w:val="231F20"/>
          <w:sz w:val="18"/>
        </w:rPr>
        <w:t>guarda</w:t>
      </w:r>
      <w:r>
        <w:rPr>
          <w:color w:val="231F20"/>
          <w:spacing w:val="23"/>
          <w:sz w:val="18"/>
        </w:rPr>
        <w:t xml:space="preserve"> </w:t>
      </w:r>
      <w:r>
        <w:rPr>
          <w:color w:val="231F20"/>
          <w:sz w:val="18"/>
        </w:rPr>
        <w:t>judicial</w:t>
      </w:r>
      <w:r>
        <w:rPr>
          <w:color w:val="231F20"/>
          <w:spacing w:val="22"/>
          <w:sz w:val="18"/>
        </w:rPr>
        <w:t xml:space="preserve"> </w:t>
      </w:r>
      <w:r>
        <w:rPr>
          <w:color w:val="231F20"/>
          <w:sz w:val="18"/>
        </w:rPr>
        <w:t>com</w:t>
      </w:r>
      <w:r>
        <w:rPr>
          <w:color w:val="231F20"/>
          <w:spacing w:val="23"/>
          <w:sz w:val="18"/>
        </w:rPr>
        <w:t xml:space="preserve"> </w:t>
      </w:r>
      <w:r>
        <w:rPr>
          <w:color w:val="231F20"/>
          <w:sz w:val="18"/>
        </w:rPr>
        <w:t>até</w:t>
      </w:r>
      <w:r>
        <w:rPr>
          <w:color w:val="231F20"/>
          <w:spacing w:val="23"/>
          <w:sz w:val="18"/>
        </w:rPr>
        <w:t xml:space="preserve"> </w:t>
      </w:r>
      <w:r>
        <w:rPr>
          <w:color w:val="231F20"/>
          <w:sz w:val="18"/>
        </w:rPr>
        <w:t>6</w:t>
      </w:r>
      <w:r>
        <w:rPr>
          <w:color w:val="231F20"/>
          <w:spacing w:val="22"/>
          <w:sz w:val="18"/>
        </w:rPr>
        <w:t xml:space="preserve"> </w:t>
      </w:r>
      <w:r>
        <w:rPr>
          <w:color w:val="231F20"/>
          <w:spacing w:val="-2"/>
          <w:sz w:val="18"/>
        </w:rPr>
        <w:t>(seis)</w:t>
      </w:r>
    </w:p>
    <w:p w14:paraId="2D8EEDA1" w14:textId="77777777" w:rsidR="00711073" w:rsidRDefault="00000000">
      <w:pPr>
        <w:pStyle w:val="BodyText"/>
        <w:spacing w:before="55"/>
      </w:pPr>
      <w:r>
        <w:rPr>
          <w:color w:val="231F20"/>
          <w:w w:val="105"/>
        </w:rPr>
        <w:t>anos</w:t>
      </w:r>
      <w:r>
        <w:rPr>
          <w:color w:val="231F20"/>
          <w:spacing w:val="-1"/>
          <w:w w:val="105"/>
        </w:rPr>
        <w:t xml:space="preserve"> </w:t>
      </w:r>
      <w:r>
        <w:rPr>
          <w:color w:val="231F20"/>
          <w:w w:val="105"/>
        </w:rPr>
        <w:t>de idade;</w:t>
      </w:r>
      <w:r>
        <w:rPr>
          <w:color w:val="231F20"/>
          <w:spacing w:val="-1"/>
          <w:w w:val="105"/>
        </w:rPr>
        <w:t xml:space="preserve"> </w:t>
      </w:r>
      <w:r>
        <w:rPr>
          <w:color w:val="231F20"/>
          <w:spacing w:val="-10"/>
          <w:w w:val="105"/>
        </w:rPr>
        <w:t>e</w:t>
      </w:r>
    </w:p>
    <w:p w14:paraId="5F3EFB59" w14:textId="77777777" w:rsidR="00711073" w:rsidRDefault="00000000">
      <w:pPr>
        <w:pStyle w:val="ListParagraph"/>
        <w:numPr>
          <w:ilvl w:val="0"/>
          <w:numId w:val="211"/>
        </w:numPr>
        <w:tabs>
          <w:tab w:val="left" w:pos="324"/>
        </w:tabs>
        <w:spacing w:before="168"/>
        <w:ind w:left="324" w:hanging="134"/>
        <w:jc w:val="both"/>
        <w:rPr>
          <w:sz w:val="18"/>
        </w:rPr>
      </w:pPr>
      <w:r>
        <w:rPr>
          <w:color w:val="231F20"/>
          <w:sz w:val="18"/>
        </w:rPr>
        <w:t>-</w:t>
      </w:r>
      <w:r>
        <w:rPr>
          <w:color w:val="231F20"/>
          <w:spacing w:val="3"/>
          <w:sz w:val="18"/>
        </w:rPr>
        <w:t xml:space="preserve"> </w:t>
      </w:r>
      <w:r>
        <w:rPr>
          <w:color w:val="231F20"/>
          <w:sz w:val="18"/>
        </w:rPr>
        <w:t>às</w:t>
      </w:r>
      <w:r>
        <w:rPr>
          <w:color w:val="231F20"/>
          <w:spacing w:val="20"/>
          <w:sz w:val="18"/>
        </w:rPr>
        <w:t xml:space="preserve"> </w:t>
      </w:r>
      <w:r>
        <w:rPr>
          <w:color w:val="231F20"/>
          <w:sz w:val="18"/>
        </w:rPr>
        <w:t>empregadas</w:t>
      </w:r>
      <w:r>
        <w:rPr>
          <w:color w:val="231F20"/>
          <w:spacing w:val="20"/>
          <w:sz w:val="18"/>
        </w:rPr>
        <w:t xml:space="preserve"> </w:t>
      </w:r>
      <w:r>
        <w:rPr>
          <w:color w:val="231F20"/>
          <w:sz w:val="18"/>
        </w:rPr>
        <w:t>e</w:t>
      </w:r>
      <w:r>
        <w:rPr>
          <w:color w:val="231F20"/>
          <w:spacing w:val="19"/>
          <w:sz w:val="18"/>
        </w:rPr>
        <w:t xml:space="preserve"> </w:t>
      </w:r>
      <w:r>
        <w:rPr>
          <w:color w:val="231F20"/>
          <w:sz w:val="18"/>
        </w:rPr>
        <w:t>aos</w:t>
      </w:r>
      <w:r>
        <w:rPr>
          <w:color w:val="231F20"/>
          <w:spacing w:val="20"/>
          <w:sz w:val="18"/>
        </w:rPr>
        <w:t xml:space="preserve"> </w:t>
      </w:r>
      <w:r>
        <w:rPr>
          <w:color w:val="231F20"/>
          <w:sz w:val="18"/>
        </w:rPr>
        <w:t>empregados</w:t>
      </w:r>
      <w:r>
        <w:rPr>
          <w:color w:val="231F20"/>
          <w:spacing w:val="20"/>
          <w:sz w:val="18"/>
        </w:rPr>
        <w:t xml:space="preserve"> </w:t>
      </w:r>
      <w:r>
        <w:rPr>
          <w:color w:val="231F20"/>
          <w:sz w:val="18"/>
        </w:rPr>
        <w:t>com</w:t>
      </w:r>
      <w:r>
        <w:rPr>
          <w:color w:val="231F20"/>
          <w:spacing w:val="20"/>
          <w:sz w:val="18"/>
        </w:rPr>
        <w:t xml:space="preserve"> </w:t>
      </w:r>
      <w:r>
        <w:rPr>
          <w:color w:val="231F20"/>
          <w:sz w:val="18"/>
        </w:rPr>
        <w:t>filho,</w:t>
      </w:r>
      <w:r>
        <w:rPr>
          <w:color w:val="231F20"/>
          <w:spacing w:val="20"/>
          <w:sz w:val="18"/>
        </w:rPr>
        <w:t xml:space="preserve"> </w:t>
      </w:r>
      <w:r>
        <w:rPr>
          <w:color w:val="231F20"/>
          <w:sz w:val="18"/>
        </w:rPr>
        <w:t>enteado</w:t>
      </w:r>
      <w:r>
        <w:rPr>
          <w:color w:val="231F20"/>
          <w:spacing w:val="20"/>
          <w:sz w:val="18"/>
        </w:rPr>
        <w:t xml:space="preserve"> </w:t>
      </w:r>
      <w:r>
        <w:rPr>
          <w:color w:val="231F20"/>
          <w:sz w:val="18"/>
        </w:rPr>
        <w:t>ou</w:t>
      </w:r>
      <w:r>
        <w:rPr>
          <w:color w:val="231F20"/>
          <w:spacing w:val="20"/>
          <w:sz w:val="18"/>
        </w:rPr>
        <w:t xml:space="preserve"> </w:t>
      </w:r>
      <w:r>
        <w:rPr>
          <w:color w:val="231F20"/>
          <w:sz w:val="18"/>
        </w:rPr>
        <w:t>pessoa</w:t>
      </w:r>
      <w:r>
        <w:rPr>
          <w:color w:val="231F20"/>
          <w:spacing w:val="20"/>
          <w:sz w:val="18"/>
        </w:rPr>
        <w:t xml:space="preserve"> </w:t>
      </w:r>
      <w:r>
        <w:rPr>
          <w:color w:val="231F20"/>
          <w:sz w:val="18"/>
        </w:rPr>
        <w:t>sob</w:t>
      </w:r>
      <w:r>
        <w:rPr>
          <w:color w:val="231F20"/>
          <w:spacing w:val="20"/>
          <w:sz w:val="18"/>
        </w:rPr>
        <w:t xml:space="preserve"> </w:t>
      </w:r>
      <w:r>
        <w:rPr>
          <w:color w:val="231F20"/>
          <w:sz w:val="18"/>
        </w:rPr>
        <w:t>guarda</w:t>
      </w:r>
      <w:r>
        <w:rPr>
          <w:color w:val="231F20"/>
          <w:spacing w:val="20"/>
          <w:sz w:val="18"/>
        </w:rPr>
        <w:t xml:space="preserve"> </w:t>
      </w:r>
      <w:r>
        <w:rPr>
          <w:color w:val="231F20"/>
          <w:sz w:val="18"/>
        </w:rPr>
        <w:t>judicial</w:t>
      </w:r>
      <w:r>
        <w:rPr>
          <w:color w:val="231F20"/>
          <w:spacing w:val="20"/>
          <w:sz w:val="18"/>
        </w:rPr>
        <w:t xml:space="preserve"> </w:t>
      </w:r>
      <w:r>
        <w:rPr>
          <w:color w:val="231F20"/>
          <w:sz w:val="18"/>
        </w:rPr>
        <w:t>com</w:t>
      </w:r>
      <w:r>
        <w:rPr>
          <w:color w:val="231F20"/>
          <w:spacing w:val="19"/>
          <w:sz w:val="18"/>
        </w:rPr>
        <w:t xml:space="preserve"> </w:t>
      </w:r>
      <w:r>
        <w:rPr>
          <w:color w:val="231F20"/>
          <w:spacing w:val="-2"/>
          <w:sz w:val="18"/>
        </w:rPr>
        <w:t>deficiência,</w:t>
      </w:r>
    </w:p>
    <w:p w14:paraId="0E3D7893" w14:textId="77777777" w:rsidR="00711073" w:rsidRDefault="00000000">
      <w:pPr>
        <w:pStyle w:val="BodyText"/>
        <w:spacing w:before="55"/>
      </w:pPr>
      <w:r>
        <w:rPr>
          <w:color w:val="231F20"/>
          <w:w w:val="105"/>
        </w:rPr>
        <w:t>sem</w:t>
      </w:r>
      <w:r>
        <w:rPr>
          <w:color w:val="231F20"/>
          <w:spacing w:val="-1"/>
          <w:w w:val="105"/>
        </w:rPr>
        <w:t xml:space="preserve"> </w:t>
      </w:r>
      <w:r>
        <w:rPr>
          <w:color w:val="231F20"/>
          <w:w w:val="105"/>
        </w:rPr>
        <w:t xml:space="preserve">limite de </w:t>
      </w:r>
      <w:r>
        <w:rPr>
          <w:color w:val="231F20"/>
          <w:spacing w:val="-2"/>
          <w:w w:val="105"/>
        </w:rPr>
        <w:t>idade.</w:t>
      </w:r>
    </w:p>
    <w:p w14:paraId="674760D0" w14:textId="77777777" w:rsidR="00711073" w:rsidRDefault="00711073">
      <w:pPr>
        <w:pStyle w:val="BodyText"/>
        <w:spacing w:before="7"/>
        <w:ind w:left="0"/>
        <w:jc w:val="left"/>
        <w:rPr>
          <w:sz w:val="27"/>
        </w:rPr>
      </w:pPr>
    </w:p>
    <w:p w14:paraId="3859FB5B"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6F0CAC32" w14:textId="77777777" w:rsidR="00711073" w:rsidRDefault="00000000">
      <w:pPr>
        <w:pStyle w:val="BodyText"/>
        <w:spacing w:before="55"/>
        <w:ind w:left="1649" w:right="1580"/>
        <w:jc w:val="center"/>
      </w:pPr>
      <w:r>
        <w:rPr>
          <w:color w:val="231F20"/>
          <w:w w:val="105"/>
        </w:rPr>
        <w:t>Da</w:t>
      </w:r>
      <w:r>
        <w:rPr>
          <w:color w:val="231F20"/>
          <w:spacing w:val="-4"/>
          <w:w w:val="105"/>
        </w:rPr>
        <w:t xml:space="preserve"> </w:t>
      </w:r>
      <w:r>
        <w:rPr>
          <w:color w:val="231F20"/>
          <w:w w:val="105"/>
        </w:rPr>
        <w:t>Flexibilização</w:t>
      </w:r>
      <w:r>
        <w:rPr>
          <w:color w:val="231F20"/>
          <w:spacing w:val="-3"/>
          <w:w w:val="105"/>
        </w:rPr>
        <w:t xml:space="preserve"> </w:t>
      </w:r>
      <w:r>
        <w:rPr>
          <w:color w:val="231F20"/>
          <w:w w:val="105"/>
        </w:rPr>
        <w:t>do</w:t>
      </w:r>
      <w:r>
        <w:rPr>
          <w:color w:val="231F20"/>
          <w:spacing w:val="-3"/>
          <w:w w:val="105"/>
        </w:rPr>
        <w:t xml:space="preserve"> </w:t>
      </w:r>
      <w:r>
        <w:rPr>
          <w:color w:val="231F20"/>
          <w:w w:val="105"/>
        </w:rPr>
        <w:t>Regime</w:t>
      </w:r>
      <w:r>
        <w:rPr>
          <w:color w:val="231F20"/>
          <w:spacing w:val="-3"/>
          <w:w w:val="105"/>
        </w:rPr>
        <w:t xml:space="preserve"> </w:t>
      </w:r>
      <w:r>
        <w:rPr>
          <w:color w:val="231F20"/>
          <w:w w:val="105"/>
        </w:rPr>
        <w:t>de</w:t>
      </w:r>
      <w:r>
        <w:rPr>
          <w:color w:val="231F20"/>
          <w:spacing w:val="-4"/>
          <w:w w:val="105"/>
        </w:rPr>
        <w:t xml:space="preserve"> </w:t>
      </w:r>
      <w:r>
        <w:rPr>
          <w:color w:val="231F20"/>
          <w:w w:val="105"/>
        </w:rPr>
        <w:t>Trabalho</w:t>
      </w:r>
      <w:r>
        <w:rPr>
          <w:color w:val="231F20"/>
          <w:spacing w:val="-3"/>
          <w:w w:val="105"/>
        </w:rPr>
        <w:t xml:space="preserve"> </w:t>
      </w:r>
      <w:r>
        <w:rPr>
          <w:color w:val="231F20"/>
          <w:w w:val="105"/>
        </w:rPr>
        <w:t>e</w:t>
      </w:r>
      <w:r>
        <w:rPr>
          <w:color w:val="231F20"/>
          <w:spacing w:val="-3"/>
          <w:w w:val="105"/>
        </w:rPr>
        <w:t xml:space="preserve"> </w:t>
      </w:r>
      <w:r>
        <w:rPr>
          <w:color w:val="231F20"/>
          <w:w w:val="105"/>
        </w:rPr>
        <w:t>das</w:t>
      </w:r>
      <w:r>
        <w:rPr>
          <w:color w:val="231F20"/>
          <w:spacing w:val="-3"/>
          <w:w w:val="105"/>
        </w:rPr>
        <w:t xml:space="preserve"> </w:t>
      </w:r>
      <w:r>
        <w:rPr>
          <w:color w:val="231F20"/>
          <w:spacing w:val="-2"/>
          <w:w w:val="105"/>
        </w:rPr>
        <w:t>Férias</w:t>
      </w:r>
    </w:p>
    <w:p w14:paraId="5436E7B5" w14:textId="77777777" w:rsidR="00711073" w:rsidRDefault="00711073">
      <w:pPr>
        <w:pStyle w:val="BodyText"/>
        <w:ind w:left="0"/>
        <w:jc w:val="left"/>
        <w:rPr>
          <w:sz w:val="22"/>
        </w:rPr>
      </w:pPr>
    </w:p>
    <w:p w14:paraId="5963FA05" w14:textId="77777777" w:rsidR="00711073" w:rsidRDefault="00000000">
      <w:pPr>
        <w:pStyle w:val="BodyText"/>
        <w:spacing w:before="178" w:line="304" w:lineRule="auto"/>
        <w:ind w:right="116"/>
      </w:pPr>
      <w:r>
        <w:rPr>
          <w:color w:val="231F20"/>
          <w:w w:val="105"/>
        </w:rPr>
        <w:t>Art.</w:t>
      </w:r>
      <w:r>
        <w:rPr>
          <w:color w:val="231F20"/>
          <w:spacing w:val="-12"/>
          <w:w w:val="105"/>
        </w:rPr>
        <w:t xml:space="preserve"> </w:t>
      </w:r>
      <w:r>
        <w:rPr>
          <w:color w:val="231F20"/>
          <w:w w:val="105"/>
        </w:rPr>
        <w:t>8º No âmbito dos poderes diretivo e gerencial dos empregadores, e considerada a vontade expressa dos empregados e das empregadas, haverá priorização na concessão de uma ou mais das seguintes medidas de flexibilização da jornada de trabalho aos empregados e às empregadas que tenham filho, enteado ou pessoa sob sua guarda com até 6 (seis) anos de idade ou com deficiência, com vistas a promover a conciliação entre o trabalho e a parentalidade:</w:t>
      </w:r>
    </w:p>
    <w:p w14:paraId="6B7B87E7" w14:textId="77777777" w:rsidR="00711073" w:rsidRDefault="00000000">
      <w:pPr>
        <w:pStyle w:val="ListParagraph"/>
        <w:numPr>
          <w:ilvl w:val="0"/>
          <w:numId w:val="210"/>
        </w:numPr>
        <w:tabs>
          <w:tab w:val="left" w:pos="284"/>
        </w:tabs>
        <w:spacing w:before="109" w:line="304"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regime</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tempo</w:t>
      </w:r>
      <w:r>
        <w:rPr>
          <w:color w:val="231F20"/>
          <w:spacing w:val="-14"/>
          <w:w w:val="110"/>
          <w:sz w:val="18"/>
        </w:rPr>
        <w:t xml:space="preserve"> </w:t>
      </w:r>
      <w:r>
        <w:rPr>
          <w:color w:val="231F20"/>
          <w:w w:val="110"/>
          <w:sz w:val="18"/>
        </w:rPr>
        <w:t>parcial,</w:t>
      </w:r>
      <w:r>
        <w:rPr>
          <w:color w:val="231F20"/>
          <w:spacing w:val="-13"/>
          <w:w w:val="110"/>
          <w:sz w:val="18"/>
        </w:rPr>
        <w:t xml:space="preserve"> </w:t>
      </w:r>
      <w:r>
        <w:rPr>
          <w:color w:val="231F20"/>
          <w:w w:val="110"/>
          <w:sz w:val="18"/>
        </w:rPr>
        <w:t>nos</w:t>
      </w:r>
      <w:r>
        <w:rPr>
          <w:color w:val="231F20"/>
          <w:spacing w:val="-14"/>
          <w:w w:val="110"/>
          <w:sz w:val="18"/>
        </w:rPr>
        <w:t xml:space="preserve"> </w:t>
      </w:r>
      <w:r>
        <w:rPr>
          <w:color w:val="231F20"/>
          <w:w w:val="110"/>
          <w:sz w:val="18"/>
        </w:rPr>
        <w:t>termos</w:t>
      </w:r>
      <w:r>
        <w:rPr>
          <w:color w:val="231F20"/>
          <w:spacing w:val="-13"/>
          <w:w w:val="110"/>
          <w:sz w:val="18"/>
        </w:rPr>
        <w:t xml:space="preserve"> </w:t>
      </w:r>
      <w:r>
        <w:rPr>
          <w:color w:val="231F20"/>
          <w:w w:val="110"/>
          <w:sz w:val="18"/>
        </w:rPr>
        <w:t>do</w:t>
      </w:r>
      <w:r>
        <w:rPr>
          <w:color w:val="231F20"/>
          <w:spacing w:val="-12"/>
          <w:w w:val="110"/>
          <w:sz w:val="18"/>
        </w:rPr>
        <w:t xml:space="preserve"> </w:t>
      </w:r>
      <w:r>
        <w:rPr>
          <w:color w:val="231F20"/>
          <w:w w:val="110"/>
          <w:sz w:val="18"/>
        </w:rPr>
        <w:t>art.</w:t>
      </w:r>
      <w:r>
        <w:rPr>
          <w:color w:val="231F20"/>
          <w:spacing w:val="-13"/>
          <w:w w:val="110"/>
          <w:sz w:val="18"/>
        </w:rPr>
        <w:t xml:space="preserve"> </w:t>
      </w:r>
      <w:r>
        <w:rPr>
          <w:color w:val="231F20"/>
          <w:w w:val="110"/>
          <w:sz w:val="18"/>
        </w:rPr>
        <w:t>58-A</w:t>
      </w:r>
      <w:r>
        <w:rPr>
          <w:color w:val="231F20"/>
          <w:spacing w:val="-13"/>
          <w:w w:val="110"/>
          <w:sz w:val="18"/>
        </w:rPr>
        <w:t xml:space="preserve"> </w:t>
      </w:r>
      <w:r>
        <w:rPr>
          <w:color w:val="231F20"/>
          <w:w w:val="110"/>
          <w:sz w:val="18"/>
        </w:rPr>
        <w:t>da</w:t>
      </w:r>
      <w:r>
        <w:rPr>
          <w:color w:val="231F20"/>
          <w:spacing w:val="-13"/>
          <w:w w:val="110"/>
          <w:sz w:val="18"/>
        </w:rPr>
        <w:t xml:space="preserve"> </w:t>
      </w:r>
      <w:r>
        <w:rPr>
          <w:color w:val="231F20"/>
          <w:w w:val="110"/>
          <w:sz w:val="18"/>
        </w:rPr>
        <w:t>Consolidação</w:t>
      </w:r>
      <w:r>
        <w:rPr>
          <w:color w:val="231F20"/>
          <w:spacing w:val="-13"/>
          <w:w w:val="110"/>
          <w:sz w:val="18"/>
        </w:rPr>
        <w:t xml:space="preserve"> </w:t>
      </w:r>
      <w:r>
        <w:rPr>
          <w:color w:val="231F20"/>
          <w:w w:val="110"/>
          <w:sz w:val="18"/>
        </w:rPr>
        <w:t>das</w:t>
      </w:r>
      <w:r>
        <w:rPr>
          <w:color w:val="231F20"/>
          <w:spacing w:val="-13"/>
          <w:w w:val="110"/>
          <w:sz w:val="18"/>
        </w:rPr>
        <w:t xml:space="preserve"> </w:t>
      </w:r>
      <w:r>
        <w:rPr>
          <w:color w:val="231F20"/>
          <w:w w:val="110"/>
          <w:sz w:val="18"/>
        </w:rPr>
        <w:t>Leis</w:t>
      </w:r>
      <w:r>
        <w:rPr>
          <w:color w:val="231F20"/>
          <w:spacing w:val="-13"/>
          <w:w w:val="110"/>
          <w:sz w:val="18"/>
        </w:rPr>
        <w:t xml:space="preserve"> </w:t>
      </w:r>
      <w:r>
        <w:rPr>
          <w:color w:val="231F20"/>
          <w:w w:val="110"/>
          <w:sz w:val="18"/>
        </w:rPr>
        <w:t>do</w:t>
      </w:r>
      <w:r>
        <w:rPr>
          <w:color w:val="231F20"/>
          <w:spacing w:val="-13"/>
          <w:w w:val="110"/>
          <w:sz w:val="18"/>
        </w:rPr>
        <w:t xml:space="preserve"> </w:t>
      </w:r>
      <w:r>
        <w:rPr>
          <w:color w:val="231F20"/>
          <w:w w:val="110"/>
          <w:sz w:val="18"/>
        </w:rPr>
        <w:t>Trabalho,</w:t>
      </w:r>
      <w:r>
        <w:rPr>
          <w:color w:val="231F20"/>
          <w:spacing w:val="-13"/>
          <w:w w:val="110"/>
          <w:sz w:val="18"/>
        </w:rPr>
        <w:t xml:space="preserve"> </w:t>
      </w:r>
      <w:r>
        <w:rPr>
          <w:color w:val="231F20"/>
          <w:w w:val="110"/>
          <w:sz w:val="18"/>
        </w:rPr>
        <w:t>aprovada pelo Decreto-Lei nº 5.452, de 1º de maio de 1943;</w:t>
      </w:r>
    </w:p>
    <w:p w14:paraId="7D198CF2" w14:textId="77777777" w:rsidR="00711073" w:rsidRDefault="00000000">
      <w:pPr>
        <w:pStyle w:val="ListParagraph"/>
        <w:numPr>
          <w:ilvl w:val="0"/>
          <w:numId w:val="210"/>
        </w:numPr>
        <w:tabs>
          <w:tab w:val="left" w:pos="337"/>
        </w:tabs>
        <w:spacing w:before="112" w:line="304"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regime</w:t>
      </w:r>
      <w:r>
        <w:rPr>
          <w:color w:val="231F20"/>
          <w:spacing w:val="-14"/>
          <w:w w:val="110"/>
          <w:sz w:val="18"/>
        </w:rPr>
        <w:t xml:space="preserve"> </w:t>
      </w:r>
      <w:r>
        <w:rPr>
          <w:color w:val="231F20"/>
          <w:w w:val="110"/>
          <w:sz w:val="18"/>
        </w:rPr>
        <w:t>especial</w:t>
      </w:r>
      <w:r>
        <w:rPr>
          <w:color w:val="231F20"/>
          <w:spacing w:val="-14"/>
          <w:w w:val="110"/>
          <w:sz w:val="18"/>
        </w:rPr>
        <w:t xml:space="preserve"> </w:t>
      </w:r>
      <w:r>
        <w:rPr>
          <w:color w:val="231F20"/>
          <w:w w:val="110"/>
          <w:sz w:val="18"/>
        </w:rPr>
        <w:t>de</w:t>
      </w:r>
      <w:r>
        <w:rPr>
          <w:color w:val="231F20"/>
          <w:spacing w:val="-12"/>
          <w:w w:val="110"/>
          <w:sz w:val="18"/>
        </w:rPr>
        <w:t xml:space="preserve"> </w:t>
      </w:r>
      <w:r>
        <w:rPr>
          <w:color w:val="231F20"/>
          <w:w w:val="110"/>
          <w:sz w:val="18"/>
        </w:rPr>
        <w:t>compensação</w:t>
      </w:r>
      <w:r>
        <w:rPr>
          <w:color w:val="231F20"/>
          <w:spacing w:val="-11"/>
          <w:w w:val="110"/>
          <w:sz w:val="18"/>
        </w:rPr>
        <w:t xml:space="preserve"> </w:t>
      </w:r>
      <w:r>
        <w:rPr>
          <w:color w:val="231F20"/>
          <w:w w:val="110"/>
          <w:sz w:val="18"/>
        </w:rPr>
        <w:t>de</w:t>
      </w:r>
      <w:r>
        <w:rPr>
          <w:color w:val="231F20"/>
          <w:spacing w:val="-12"/>
          <w:w w:val="110"/>
          <w:sz w:val="18"/>
        </w:rPr>
        <w:t xml:space="preserve"> </w:t>
      </w:r>
      <w:r>
        <w:rPr>
          <w:color w:val="231F20"/>
          <w:w w:val="110"/>
          <w:sz w:val="18"/>
        </w:rPr>
        <w:t>jornada</w:t>
      </w:r>
      <w:r>
        <w:rPr>
          <w:color w:val="231F20"/>
          <w:spacing w:val="-11"/>
          <w:w w:val="110"/>
          <w:sz w:val="18"/>
        </w:rPr>
        <w:t xml:space="preserve"> </w:t>
      </w:r>
      <w:r>
        <w:rPr>
          <w:color w:val="231F20"/>
          <w:w w:val="110"/>
          <w:sz w:val="18"/>
        </w:rPr>
        <w:t>de</w:t>
      </w:r>
      <w:r>
        <w:rPr>
          <w:color w:val="231F20"/>
          <w:spacing w:val="-12"/>
          <w:w w:val="110"/>
          <w:sz w:val="18"/>
        </w:rPr>
        <w:t xml:space="preserve"> </w:t>
      </w:r>
      <w:r>
        <w:rPr>
          <w:color w:val="231F20"/>
          <w:w w:val="110"/>
          <w:sz w:val="18"/>
        </w:rPr>
        <w:t>trabalho</w:t>
      </w:r>
      <w:r>
        <w:rPr>
          <w:color w:val="231F20"/>
          <w:spacing w:val="-11"/>
          <w:w w:val="110"/>
          <w:sz w:val="18"/>
        </w:rPr>
        <w:t xml:space="preserve"> </w:t>
      </w:r>
      <w:r>
        <w:rPr>
          <w:color w:val="231F20"/>
          <w:w w:val="110"/>
          <w:sz w:val="18"/>
        </w:rPr>
        <w:t>por</w:t>
      </w:r>
      <w:r>
        <w:rPr>
          <w:color w:val="231F20"/>
          <w:spacing w:val="-11"/>
          <w:w w:val="110"/>
          <w:sz w:val="18"/>
        </w:rPr>
        <w:t xml:space="preserve"> </w:t>
      </w:r>
      <w:r>
        <w:rPr>
          <w:color w:val="231F20"/>
          <w:w w:val="110"/>
          <w:sz w:val="18"/>
        </w:rPr>
        <w:t>meio</w:t>
      </w:r>
      <w:r>
        <w:rPr>
          <w:color w:val="231F20"/>
          <w:spacing w:val="-11"/>
          <w:w w:val="110"/>
          <w:sz w:val="18"/>
        </w:rPr>
        <w:t xml:space="preserve"> </w:t>
      </w:r>
      <w:r>
        <w:rPr>
          <w:color w:val="231F20"/>
          <w:w w:val="110"/>
          <w:sz w:val="18"/>
        </w:rPr>
        <w:t>de</w:t>
      </w:r>
      <w:r>
        <w:rPr>
          <w:color w:val="231F20"/>
          <w:spacing w:val="-12"/>
          <w:w w:val="110"/>
          <w:sz w:val="18"/>
        </w:rPr>
        <w:t xml:space="preserve"> </w:t>
      </w:r>
      <w:r>
        <w:rPr>
          <w:color w:val="231F20"/>
          <w:w w:val="110"/>
          <w:sz w:val="18"/>
        </w:rPr>
        <w:t>banco</w:t>
      </w:r>
      <w:r>
        <w:rPr>
          <w:color w:val="231F20"/>
          <w:spacing w:val="-11"/>
          <w:w w:val="110"/>
          <w:sz w:val="18"/>
        </w:rPr>
        <w:t xml:space="preserve"> </w:t>
      </w:r>
      <w:r>
        <w:rPr>
          <w:color w:val="231F20"/>
          <w:w w:val="110"/>
          <w:sz w:val="18"/>
        </w:rPr>
        <w:t>de</w:t>
      </w:r>
      <w:r>
        <w:rPr>
          <w:color w:val="231F20"/>
          <w:spacing w:val="-12"/>
          <w:w w:val="110"/>
          <w:sz w:val="18"/>
        </w:rPr>
        <w:t xml:space="preserve"> </w:t>
      </w:r>
      <w:r>
        <w:rPr>
          <w:color w:val="231F20"/>
          <w:w w:val="110"/>
          <w:sz w:val="18"/>
        </w:rPr>
        <w:t>horas,</w:t>
      </w:r>
      <w:r>
        <w:rPr>
          <w:color w:val="231F20"/>
          <w:spacing w:val="-11"/>
          <w:w w:val="110"/>
          <w:sz w:val="18"/>
        </w:rPr>
        <w:t xml:space="preserve"> </w:t>
      </w:r>
      <w:r>
        <w:rPr>
          <w:color w:val="231F20"/>
          <w:w w:val="110"/>
          <w:sz w:val="18"/>
        </w:rPr>
        <w:t>nos</w:t>
      </w:r>
      <w:r>
        <w:rPr>
          <w:color w:val="231F20"/>
          <w:spacing w:val="-11"/>
          <w:w w:val="110"/>
          <w:sz w:val="18"/>
        </w:rPr>
        <w:t xml:space="preserve"> </w:t>
      </w:r>
      <w:r>
        <w:rPr>
          <w:color w:val="231F20"/>
          <w:w w:val="110"/>
          <w:sz w:val="18"/>
        </w:rPr>
        <w:t>termos do</w:t>
      </w:r>
      <w:r>
        <w:rPr>
          <w:color w:val="231F20"/>
          <w:spacing w:val="-9"/>
          <w:w w:val="110"/>
          <w:sz w:val="18"/>
        </w:rPr>
        <w:t xml:space="preserve"> </w:t>
      </w:r>
      <w:r>
        <w:rPr>
          <w:color w:val="231F20"/>
          <w:w w:val="110"/>
          <w:sz w:val="18"/>
        </w:rPr>
        <w:t>art.</w:t>
      </w:r>
      <w:r>
        <w:rPr>
          <w:color w:val="231F20"/>
          <w:spacing w:val="-9"/>
          <w:w w:val="110"/>
          <w:sz w:val="18"/>
        </w:rPr>
        <w:t xml:space="preserve"> </w:t>
      </w:r>
      <w:r>
        <w:rPr>
          <w:color w:val="231F20"/>
          <w:w w:val="110"/>
          <w:sz w:val="18"/>
        </w:rPr>
        <w:t>59</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Consolidação</w:t>
      </w:r>
      <w:r>
        <w:rPr>
          <w:color w:val="231F20"/>
          <w:spacing w:val="-9"/>
          <w:w w:val="110"/>
          <w:sz w:val="18"/>
        </w:rPr>
        <w:t xml:space="preserve"> </w:t>
      </w:r>
      <w:r>
        <w:rPr>
          <w:color w:val="231F20"/>
          <w:w w:val="110"/>
          <w:sz w:val="18"/>
        </w:rPr>
        <w:t>das</w:t>
      </w:r>
      <w:r>
        <w:rPr>
          <w:color w:val="231F20"/>
          <w:spacing w:val="-9"/>
          <w:w w:val="110"/>
          <w:sz w:val="18"/>
        </w:rPr>
        <w:t xml:space="preserve"> </w:t>
      </w:r>
      <w:r>
        <w:rPr>
          <w:color w:val="231F20"/>
          <w:w w:val="110"/>
          <w:sz w:val="18"/>
        </w:rPr>
        <w:t>Leis</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aprovada</w:t>
      </w:r>
      <w:r>
        <w:rPr>
          <w:color w:val="231F20"/>
          <w:spacing w:val="-9"/>
          <w:w w:val="110"/>
          <w:sz w:val="18"/>
        </w:rPr>
        <w:t xml:space="preserve"> </w:t>
      </w:r>
      <w:r>
        <w:rPr>
          <w:color w:val="231F20"/>
          <w:w w:val="110"/>
          <w:sz w:val="18"/>
        </w:rPr>
        <w:t>pelo</w:t>
      </w:r>
      <w:r>
        <w:rPr>
          <w:color w:val="231F20"/>
          <w:spacing w:val="-9"/>
          <w:w w:val="110"/>
          <w:sz w:val="18"/>
        </w:rPr>
        <w:t xml:space="preserve"> </w:t>
      </w:r>
      <w:r>
        <w:rPr>
          <w:color w:val="231F20"/>
          <w:w w:val="110"/>
          <w:sz w:val="18"/>
        </w:rPr>
        <w:t>Decreto-Lei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5.452,</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1º</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maio de 1943;</w:t>
      </w:r>
    </w:p>
    <w:p w14:paraId="58410CA2" w14:textId="77777777" w:rsidR="00711073" w:rsidRDefault="00000000">
      <w:pPr>
        <w:pStyle w:val="ListParagraph"/>
        <w:numPr>
          <w:ilvl w:val="0"/>
          <w:numId w:val="210"/>
        </w:numPr>
        <w:tabs>
          <w:tab w:val="left" w:pos="386"/>
        </w:tabs>
        <w:spacing w:before="111" w:line="304"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jornada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12</w:t>
      </w:r>
      <w:r>
        <w:rPr>
          <w:color w:val="231F20"/>
          <w:spacing w:val="-14"/>
          <w:w w:val="110"/>
          <w:sz w:val="18"/>
        </w:rPr>
        <w:t xml:space="preserve"> </w:t>
      </w:r>
      <w:r>
        <w:rPr>
          <w:color w:val="231F20"/>
          <w:w w:val="110"/>
          <w:sz w:val="18"/>
        </w:rPr>
        <w:t>(doze)</w:t>
      </w:r>
      <w:r>
        <w:rPr>
          <w:color w:val="231F20"/>
          <w:spacing w:val="-13"/>
          <w:w w:val="110"/>
          <w:sz w:val="18"/>
        </w:rPr>
        <w:t xml:space="preserve"> </w:t>
      </w:r>
      <w:r>
        <w:rPr>
          <w:color w:val="231F20"/>
          <w:w w:val="110"/>
          <w:sz w:val="18"/>
        </w:rPr>
        <w:t>horas</w:t>
      </w:r>
      <w:r>
        <w:rPr>
          <w:color w:val="231F20"/>
          <w:spacing w:val="-14"/>
          <w:w w:val="110"/>
          <w:sz w:val="18"/>
        </w:rPr>
        <w:t xml:space="preserve"> </w:t>
      </w:r>
      <w:r>
        <w:rPr>
          <w:color w:val="231F20"/>
          <w:w w:val="110"/>
          <w:sz w:val="18"/>
        </w:rPr>
        <w:t>trabalhadas</w:t>
      </w:r>
      <w:r>
        <w:rPr>
          <w:color w:val="231F20"/>
          <w:spacing w:val="-14"/>
          <w:w w:val="110"/>
          <w:sz w:val="18"/>
        </w:rPr>
        <w:t xml:space="preserve"> </w:t>
      </w:r>
      <w:r>
        <w:rPr>
          <w:color w:val="231F20"/>
          <w:w w:val="110"/>
          <w:sz w:val="18"/>
        </w:rPr>
        <w:t>por</w:t>
      </w:r>
      <w:r>
        <w:rPr>
          <w:color w:val="231F20"/>
          <w:spacing w:val="-14"/>
          <w:w w:val="110"/>
          <w:sz w:val="18"/>
        </w:rPr>
        <w:t xml:space="preserve"> </w:t>
      </w:r>
      <w:r>
        <w:rPr>
          <w:color w:val="231F20"/>
          <w:w w:val="110"/>
          <w:sz w:val="18"/>
        </w:rPr>
        <w:t>36</w:t>
      </w:r>
      <w:r>
        <w:rPr>
          <w:color w:val="231F20"/>
          <w:spacing w:val="-13"/>
          <w:w w:val="110"/>
          <w:sz w:val="18"/>
        </w:rPr>
        <w:t xml:space="preserve"> </w:t>
      </w:r>
      <w:r>
        <w:rPr>
          <w:color w:val="231F20"/>
          <w:w w:val="110"/>
          <w:sz w:val="18"/>
        </w:rPr>
        <w:t>(trinta</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seis)</w:t>
      </w:r>
      <w:r>
        <w:rPr>
          <w:color w:val="231F20"/>
          <w:spacing w:val="-14"/>
          <w:w w:val="110"/>
          <w:sz w:val="18"/>
        </w:rPr>
        <w:t xml:space="preserve"> </w:t>
      </w:r>
      <w:r>
        <w:rPr>
          <w:color w:val="231F20"/>
          <w:w w:val="110"/>
          <w:sz w:val="18"/>
        </w:rPr>
        <w:t>horas</w:t>
      </w:r>
      <w:r>
        <w:rPr>
          <w:color w:val="231F20"/>
          <w:spacing w:val="-13"/>
          <w:w w:val="110"/>
          <w:sz w:val="18"/>
        </w:rPr>
        <w:t xml:space="preserve"> </w:t>
      </w:r>
      <w:r>
        <w:rPr>
          <w:color w:val="231F20"/>
          <w:w w:val="110"/>
          <w:sz w:val="18"/>
        </w:rPr>
        <w:t>ininterruptas</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descanso,</w:t>
      </w:r>
      <w:r>
        <w:rPr>
          <w:color w:val="231F20"/>
          <w:spacing w:val="-13"/>
          <w:w w:val="110"/>
          <w:sz w:val="18"/>
        </w:rPr>
        <w:t xml:space="preserve"> </w:t>
      </w:r>
      <w:r>
        <w:rPr>
          <w:color w:val="231F20"/>
          <w:w w:val="110"/>
          <w:sz w:val="18"/>
        </w:rPr>
        <w:t>nos termos</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art.</w:t>
      </w:r>
      <w:r>
        <w:rPr>
          <w:color w:val="231F20"/>
          <w:spacing w:val="-14"/>
          <w:w w:val="110"/>
          <w:sz w:val="18"/>
        </w:rPr>
        <w:t xml:space="preserve"> </w:t>
      </w:r>
      <w:r>
        <w:rPr>
          <w:color w:val="231F20"/>
          <w:w w:val="110"/>
          <w:sz w:val="18"/>
        </w:rPr>
        <w:t>59-A</w:t>
      </w:r>
      <w:r>
        <w:rPr>
          <w:color w:val="231F20"/>
          <w:spacing w:val="-14"/>
          <w:w w:val="110"/>
          <w:sz w:val="18"/>
        </w:rPr>
        <w:t xml:space="preserve"> </w:t>
      </w:r>
      <w:r>
        <w:rPr>
          <w:color w:val="231F20"/>
          <w:w w:val="110"/>
          <w:sz w:val="18"/>
        </w:rPr>
        <w:t>da</w:t>
      </w:r>
      <w:r>
        <w:rPr>
          <w:color w:val="231F20"/>
          <w:spacing w:val="-13"/>
          <w:w w:val="110"/>
          <w:sz w:val="18"/>
        </w:rPr>
        <w:t xml:space="preserve"> </w:t>
      </w:r>
      <w:r>
        <w:rPr>
          <w:color w:val="231F20"/>
          <w:w w:val="110"/>
          <w:sz w:val="18"/>
        </w:rPr>
        <w:t>Consolidação</w:t>
      </w:r>
      <w:r>
        <w:rPr>
          <w:color w:val="231F20"/>
          <w:spacing w:val="-14"/>
          <w:w w:val="110"/>
          <w:sz w:val="18"/>
        </w:rPr>
        <w:t xml:space="preserve"> </w:t>
      </w:r>
      <w:r>
        <w:rPr>
          <w:color w:val="231F20"/>
          <w:w w:val="110"/>
          <w:sz w:val="18"/>
        </w:rPr>
        <w:t>das</w:t>
      </w:r>
      <w:r>
        <w:rPr>
          <w:color w:val="231F20"/>
          <w:spacing w:val="-14"/>
          <w:w w:val="110"/>
          <w:sz w:val="18"/>
        </w:rPr>
        <w:t xml:space="preserve"> </w:t>
      </w:r>
      <w:r>
        <w:rPr>
          <w:color w:val="231F20"/>
          <w:w w:val="110"/>
          <w:sz w:val="18"/>
        </w:rPr>
        <w:t>Leis</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Trabalho,</w:t>
      </w:r>
      <w:r>
        <w:rPr>
          <w:color w:val="231F20"/>
          <w:spacing w:val="-14"/>
          <w:w w:val="110"/>
          <w:sz w:val="18"/>
        </w:rPr>
        <w:t xml:space="preserve"> </w:t>
      </w:r>
      <w:r>
        <w:rPr>
          <w:color w:val="231F20"/>
          <w:w w:val="110"/>
          <w:sz w:val="18"/>
        </w:rPr>
        <w:t>aprovada</w:t>
      </w:r>
      <w:r>
        <w:rPr>
          <w:color w:val="231F20"/>
          <w:spacing w:val="-14"/>
          <w:w w:val="110"/>
          <w:sz w:val="18"/>
        </w:rPr>
        <w:t xml:space="preserve"> </w:t>
      </w:r>
      <w:r>
        <w:rPr>
          <w:color w:val="231F20"/>
          <w:w w:val="110"/>
          <w:sz w:val="18"/>
        </w:rPr>
        <w:t>pelo</w:t>
      </w:r>
      <w:r>
        <w:rPr>
          <w:color w:val="231F20"/>
          <w:spacing w:val="-14"/>
          <w:w w:val="110"/>
          <w:sz w:val="18"/>
        </w:rPr>
        <w:t xml:space="preserve"> </w:t>
      </w:r>
      <w:r>
        <w:rPr>
          <w:color w:val="231F20"/>
          <w:w w:val="110"/>
          <w:sz w:val="18"/>
        </w:rPr>
        <w:t>Decreto-Lei</w:t>
      </w:r>
      <w:r>
        <w:rPr>
          <w:color w:val="231F20"/>
          <w:spacing w:val="-13"/>
          <w:w w:val="110"/>
          <w:sz w:val="18"/>
        </w:rPr>
        <w:t xml:space="preserve"> </w:t>
      </w:r>
      <w:r>
        <w:rPr>
          <w:color w:val="231F20"/>
          <w:w w:val="110"/>
          <w:sz w:val="18"/>
        </w:rPr>
        <w:t>nº</w:t>
      </w:r>
      <w:r>
        <w:rPr>
          <w:color w:val="231F20"/>
          <w:spacing w:val="-14"/>
          <w:w w:val="110"/>
          <w:sz w:val="18"/>
        </w:rPr>
        <w:t xml:space="preserve"> </w:t>
      </w:r>
      <w:r>
        <w:rPr>
          <w:color w:val="231F20"/>
          <w:w w:val="110"/>
          <w:sz w:val="18"/>
        </w:rPr>
        <w:t>5.452,</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1º de maio de 1943;</w:t>
      </w:r>
    </w:p>
    <w:p w14:paraId="528E9245" w14:textId="77777777" w:rsidR="00711073" w:rsidRDefault="00000000">
      <w:pPr>
        <w:pStyle w:val="ListParagraph"/>
        <w:numPr>
          <w:ilvl w:val="0"/>
          <w:numId w:val="210"/>
        </w:numPr>
        <w:tabs>
          <w:tab w:val="left" w:pos="418"/>
        </w:tabs>
        <w:spacing w:before="111"/>
        <w:ind w:left="418" w:hanging="228"/>
        <w:jc w:val="both"/>
        <w:rPr>
          <w:sz w:val="18"/>
        </w:rPr>
      </w:pPr>
      <w:r>
        <w:rPr>
          <w:color w:val="231F20"/>
          <w:sz w:val="18"/>
        </w:rPr>
        <w:t>-</w:t>
      </w:r>
      <w:r>
        <w:rPr>
          <w:color w:val="231F20"/>
          <w:spacing w:val="18"/>
          <w:sz w:val="18"/>
        </w:rPr>
        <w:t xml:space="preserve"> </w:t>
      </w:r>
      <w:r>
        <w:rPr>
          <w:color w:val="231F20"/>
          <w:sz w:val="18"/>
        </w:rPr>
        <w:t>antecipação</w:t>
      </w:r>
      <w:r>
        <w:rPr>
          <w:color w:val="231F20"/>
          <w:spacing w:val="40"/>
          <w:sz w:val="18"/>
        </w:rPr>
        <w:t xml:space="preserve"> </w:t>
      </w:r>
      <w:r>
        <w:rPr>
          <w:color w:val="231F20"/>
          <w:sz w:val="18"/>
        </w:rPr>
        <w:t>de</w:t>
      </w:r>
      <w:r>
        <w:rPr>
          <w:color w:val="231F20"/>
          <w:spacing w:val="41"/>
          <w:sz w:val="18"/>
        </w:rPr>
        <w:t xml:space="preserve"> </w:t>
      </w:r>
      <w:r>
        <w:rPr>
          <w:color w:val="231F20"/>
          <w:sz w:val="18"/>
        </w:rPr>
        <w:t>férias</w:t>
      </w:r>
      <w:r>
        <w:rPr>
          <w:color w:val="231F20"/>
          <w:spacing w:val="40"/>
          <w:sz w:val="18"/>
        </w:rPr>
        <w:t xml:space="preserve"> </w:t>
      </w:r>
      <w:r>
        <w:rPr>
          <w:color w:val="231F20"/>
          <w:sz w:val="18"/>
        </w:rPr>
        <w:t>individuais;</w:t>
      </w:r>
      <w:r>
        <w:rPr>
          <w:color w:val="231F20"/>
          <w:spacing w:val="40"/>
          <w:sz w:val="18"/>
        </w:rPr>
        <w:t xml:space="preserve"> </w:t>
      </w:r>
      <w:r>
        <w:rPr>
          <w:color w:val="231F20"/>
          <w:spacing w:val="-10"/>
          <w:sz w:val="18"/>
        </w:rPr>
        <w:t>e</w:t>
      </w:r>
    </w:p>
    <w:p w14:paraId="428E3EBA" w14:textId="77777777" w:rsidR="00711073" w:rsidRDefault="00000000">
      <w:pPr>
        <w:pStyle w:val="ListParagraph"/>
        <w:numPr>
          <w:ilvl w:val="0"/>
          <w:numId w:val="210"/>
        </w:numPr>
        <w:tabs>
          <w:tab w:val="left" w:pos="366"/>
        </w:tabs>
        <w:spacing w:before="169"/>
        <w:ind w:left="366" w:hanging="176"/>
        <w:jc w:val="both"/>
        <w:rPr>
          <w:sz w:val="18"/>
        </w:rPr>
      </w:pPr>
      <w:r>
        <w:rPr>
          <w:color w:val="231F20"/>
          <w:sz w:val="18"/>
        </w:rPr>
        <w:t>-</w:t>
      </w:r>
      <w:r>
        <w:rPr>
          <w:color w:val="231F20"/>
          <w:spacing w:val="4"/>
          <w:sz w:val="18"/>
        </w:rPr>
        <w:t xml:space="preserve"> </w:t>
      </w:r>
      <w:r>
        <w:rPr>
          <w:color w:val="231F20"/>
          <w:sz w:val="18"/>
        </w:rPr>
        <w:t>horários</w:t>
      </w:r>
      <w:r>
        <w:rPr>
          <w:color w:val="231F20"/>
          <w:spacing w:val="22"/>
          <w:sz w:val="18"/>
        </w:rPr>
        <w:t xml:space="preserve"> </w:t>
      </w:r>
      <w:r>
        <w:rPr>
          <w:color w:val="231F20"/>
          <w:sz w:val="18"/>
        </w:rPr>
        <w:t>de</w:t>
      </w:r>
      <w:r>
        <w:rPr>
          <w:color w:val="231F20"/>
          <w:spacing w:val="22"/>
          <w:sz w:val="18"/>
        </w:rPr>
        <w:t xml:space="preserve"> </w:t>
      </w:r>
      <w:r>
        <w:rPr>
          <w:color w:val="231F20"/>
          <w:sz w:val="18"/>
        </w:rPr>
        <w:t>entrada</w:t>
      </w:r>
      <w:r>
        <w:rPr>
          <w:color w:val="231F20"/>
          <w:spacing w:val="22"/>
          <w:sz w:val="18"/>
        </w:rPr>
        <w:t xml:space="preserve"> </w:t>
      </w:r>
      <w:r>
        <w:rPr>
          <w:color w:val="231F20"/>
          <w:sz w:val="18"/>
        </w:rPr>
        <w:t>e</w:t>
      </w:r>
      <w:r>
        <w:rPr>
          <w:color w:val="231F20"/>
          <w:spacing w:val="23"/>
          <w:sz w:val="18"/>
        </w:rPr>
        <w:t xml:space="preserve"> </w:t>
      </w:r>
      <w:r>
        <w:rPr>
          <w:color w:val="231F20"/>
          <w:sz w:val="18"/>
        </w:rPr>
        <w:t>de</w:t>
      </w:r>
      <w:r>
        <w:rPr>
          <w:color w:val="231F20"/>
          <w:spacing w:val="22"/>
          <w:sz w:val="18"/>
        </w:rPr>
        <w:t xml:space="preserve"> </w:t>
      </w:r>
      <w:r>
        <w:rPr>
          <w:color w:val="231F20"/>
          <w:sz w:val="18"/>
        </w:rPr>
        <w:t>saída</w:t>
      </w:r>
      <w:r>
        <w:rPr>
          <w:color w:val="231F20"/>
          <w:spacing w:val="22"/>
          <w:sz w:val="18"/>
        </w:rPr>
        <w:t xml:space="preserve"> </w:t>
      </w:r>
      <w:r>
        <w:rPr>
          <w:color w:val="231F20"/>
          <w:spacing w:val="-2"/>
          <w:sz w:val="18"/>
        </w:rPr>
        <w:t>flexíveis.</w:t>
      </w:r>
    </w:p>
    <w:p w14:paraId="6609415B" w14:textId="77777777" w:rsidR="00711073" w:rsidRDefault="00000000">
      <w:pPr>
        <w:pStyle w:val="BodyText"/>
        <w:spacing w:before="168" w:line="304" w:lineRule="auto"/>
        <w:ind w:right="118"/>
      </w:pPr>
      <w:r>
        <w:rPr>
          <w:color w:val="231F20"/>
          <w:w w:val="105"/>
        </w:rPr>
        <w:t>§</w:t>
      </w:r>
      <w:r>
        <w:rPr>
          <w:color w:val="231F20"/>
          <w:spacing w:val="-3"/>
          <w:w w:val="105"/>
        </w:rPr>
        <w:t xml:space="preserve"> </w:t>
      </w:r>
      <w:r>
        <w:rPr>
          <w:color w:val="231F20"/>
          <w:w w:val="105"/>
        </w:rPr>
        <w:t>1º</w:t>
      </w:r>
      <w:r>
        <w:rPr>
          <w:color w:val="231F20"/>
          <w:spacing w:val="-3"/>
          <w:w w:val="105"/>
        </w:rPr>
        <w:t xml:space="preserve"> </w:t>
      </w:r>
      <w:r>
        <w:rPr>
          <w:color w:val="231F20"/>
          <w:w w:val="105"/>
        </w:rPr>
        <w:t>As medidas de que tratam os incisos I e IV do caput deste artigo somente poderão ser adotadas até o segundo ano:</w:t>
      </w:r>
    </w:p>
    <w:p w14:paraId="0C1D2D75" w14:textId="77777777" w:rsidR="00711073" w:rsidRDefault="00000000">
      <w:pPr>
        <w:pStyle w:val="ListParagraph"/>
        <w:numPr>
          <w:ilvl w:val="0"/>
          <w:numId w:val="209"/>
        </w:numPr>
        <w:tabs>
          <w:tab w:val="left" w:pos="279"/>
        </w:tabs>
        <w:spacing w:before="112"/>
        <w:ind w:left="279" w:hanging="89"/>
        <w:jc w:val="both"/>
        <w:rPr>
          <w:sz w:val="18"/>
        </w:rPr>
      </w:pPr>
      <w:r>
        <w:rPr>
          <w:color w:val="231F20"/>
          <w:w w:val="110"/>
          <w:sz w:val="18"/>
        </w:rPr>
        <w:t>-</w:t>
      </w:r>
      <w:r>
        <w:rPr>
          <w:color w:val="231F20"/>
          <w:spacing w:val="-17"/>
          <w:w w:val="110"/>
          <w:sz w:val="18"/>
        </w:rPr>
        <w:t xml:space="preserve"> </w:t>
      </w:r>
      <w:r>
        <w:rPr>
          <w:color w:val="231F20"/>
          <w:w w:val="110"/>
          <w:sz w:val="18"/>
        </w:rPr>
        <w:t>do</w:t>
      </w:r>
      <w:r>
        <w:rPr>
          <w:color w:val="231F20"/>
          <w:spacing w:val="-14"/>
          <w:w w:val="110"/>
          <w:sz w:val="18"/>
        </w:rPr>
        <w:t xml:space="preserve"> </w:t>
      </w:r>
      <w:r>
        <w:rPr>
          <w:color w:val="231F20"/>
          <w:w w:val="110"/>
          <w:sz w:val="18"/>
        </w:rPr>
        <w:t>nascimento</w:t>
      </w:r>
      <w:r>
        <w:rPr>
          <w:color w:val="231F20"/>
          <w:spacing w:val="-12"/>
          <w:w w:val="110"/>
          <w:sz w:val="18"/>
        </w:rPr>
        <w:t xml:space="preserve"> </w:t>
      </w:r>
      <w:r>
        <w:rPr>
          <w:color w:val="231F20"/>
          <w:w w:val="110"/>
          <w:sz w:val="18"/>
        </w:rPr>
        <w:t>do</w:t>
      </w:r>
      <w:r>
        <w:rPr>
          <w:color w:val="231F20"/>
          <w:spacing w:val="-11"/>
          <w:w w:val="110"/>
          <w:sz w:val="18"/>
        </w:rPr>
        <w:t xml:space="preserve"> </w:t>
      </w:r>
      <w:r>
        <w:rPr>
          <w:color w:val="231F20"/>
          <w:w w:val="110"/>
          <w:sz w:val="18"/>
        </w:rPr>
        <w:t>filho</w:t>
      </w:r>
      <w:r>
        <w:rPr>
          <w:color w:val="231F20"/>
          <w:spacing w:val="-10"/>
          <w:w w:val="110"/>
          <w:sz w:val="18"/>
        </w:rPr>
        <w:t xml:space="preserve"> </w:t>
      </w:r>
      <w:r>
        <w:rPr>
          <w:color w:val="231F20"/>
          <w:w w:val="110"/>
          <w:sz w:val="18"/>
        </w:rPr>
        <w:t>ou</w:t>
      </w:r>
      <w:r>
        <w:rPr>
          <w:color w:val="231F20"/>
          <w:spacing w:val="-11"/>
          <w:w w:val="110"/>
          <w:sz w:val="18"/>
        </w:rPr>
        <w:t xml:space="preserve"> </w:t>
      </w:r>
      <w:r>
        <w:rPr>
          <w:color w:val="231F20"/>
          <w:spacing w:val="-2"/>
          <w:w w:val="110"/>
          <w:sz w:val="18"/>
        </w:rPr>
        <w:t>enteado;</w:t>
      </w:r>
    </w:p>
    <w:p w14:paraId="56659C79" w14:textId="77777777" w:rsidR="00711073" w:rsidRDefault="00711073">
      <w:pPr>
        <w:jc w:val="both"/>
        <w:rPr>
          <w:sz w:val="18"/>
        </w:rPr>
        <w:sectPr w:rsidR="00711073">
          <w:pgSz w:w="11910" w:h="16840"/>
          <w:pgMar w:top="0" w:right="1200" w:bottom="720" w:left="1680" w:header="0" w:footer="537" w:gutter="0"/>
          <w:cols w:space="720"/>
        </w:sectPr>
      </w:pPr>
    </w:p>
    <w:p w14:paraId="1330A5E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6224" behindDoc="0" locked="0" layoutInCell="1" allowOverlap="1" wp14:anchorId="2B8B4BDA" wp14:editId="19E9BC2B">
                <wp:simplePos x="0" y="0"/>
                <wp:positionH relativeFrom="page">
                  <wp:posOffset>0</wp:posOffset>
                </wp:positionH>
                <wp:positionV relativeFrom="page">
                  <wp:posOffset>0</wp:posOffset>
                </wp:positionV>
                <wp:extent cx="776605" cy="10692130"/>
                <wp:effectExtent l="0" t="0" r="0" b="0"/>
                <wp:wrapNone/>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6224" id="docshape417" filled="true" fillcolor="#005cfa" stroked="false">
                <v:fill type="solid"/>
                <w10:wrap type="none"/>
              </v:rect>
            </w:pict>
          </mc:Fallback>
        </mc:AlternateContent>
      </w:r>
    </w:p>
    <w:p w14:paraId="4C5A3204" w14:textId="77777777" w:rsidR="00711073" w:rsidRDefault="00711073">
      <w:pPr>
        <w:pStyle w:val="BodyText"/>
        <w:ind w:left="0"/>
        <w:jc w:val="left"/>
        <w:rPr>
          <w:sz w:val="20"/>
        </w:rPr>
      </w:pPr>
    </w:p>
    <w:p w14:paraId="3B3D90C8" w14:textId="77777777" w:rsidR="00711073" w:rsidRDefault="00711073">
      <w:pPr>
        <w:pStyle w:val="BodyText"/>
        <w:ind w:left="0"/>
        <w:jc w:val="left"/>
        <w:rPr>
          <w:sz w:val="20"/>
        </w:rPr>
      </w:pPr>
    </w:p>
    <w:p w14:paraId="43E80D84" w14:textId="77777777" w:rsidR="00711073" w:rsidRDefault="00711073">
      <w:pPr>
        <w:pStyle w:val="BodyText"/>
        <w:ind w:left="0"/>
        <w:jc w:val="left"/>
        <w:rPr>
          <w:sz w:val="20"/>
        </w:rPr>
      </w:pPr>
    </w:p>
    <w:p w14:paraId="385B5805" w14:textId="77777777" w:rsidR="00711073" w:rsidRDefault="00711073">
      <w:pPr>
        <w:pStyle w:val="BodyText"/>
        <w:spacing w:before="7"/>
        <w:ind w:left="0"/>
        <w:jc w:val="left"/>
        <w:rPr>
          <w:sz w:val="24"/>
        </w:rPr>
      </w:pPr>
    </w:p>
    <w:p w14:paraId="234C9434" w14:textId="77777777" w:rsidR="00711073" w:rsidRDefault="00000000">
      <w:pPr>
        <w:pStyle w:val="ListParagraph"/>
        <w:numPr>
          <w:ilvl w:val="0"/>
          <w:numId w:val="209"/>
        </w:numPr>
        <w:tabs>
          <w:tab w:val="left" w:pos="330"/>
        </w:tabs>
        <w:spacing w:before="105"/>
        <w:ind w:left="330" w:hanging="140"/>
        <w:rPr>
          <w:sz w:val="18"/>
        </w:rPr>
      </w:pPr>
      <w:r>
        <w:rPr>
          <w:color w:val="231F20"/>
          <w:w w:val="110"/>
          <w:sz w:val="18"/>
        </w:rPr>
        <w:t>-</w:t>
      </w:r>
      <w:r>
        <w:rPr>
          <w:color w:val="231F20"/>
          <w:spacing w:val="-17"/>
          <w:w w:val="110"/>
          <w:sz w:val="18"/>
        </w:rPr>
        <w:t xml:space="preserve"> </w:t>
      </w:r>
      <w:r>
        <w:rPr>
          <w:color w:val="231F20"/>
          <w:w w:val="110"/>
          <w:sz w:val="18"/>
        </w:rPr>
        <w:t>da</w:t>
      </w:r>
      <w:r>
        <w:rPr>
          <w:color w:val="231F20"/>
          <w:spacing w:val="-14"/>
          <w:w w:val="110"/>
          <w:sz w:val="18"/>
        </w:rPr>
        <w:t xml:space="preserve"> </w:t>
      </w:r>
      <w:r>
        <w:rPr>
          <w:color w:val="231F20"/>
          <w:w w:val="110"/>
          <w:sz w:val="18"/>
        </w:rPr>
        <w:t>adoção;</w:t>
      </w:r>
      <w:r>
        <w:rPr>
          <w:color w:val="231F20"/>
          <w:spacing w:val="-12"/>
          <w:w w:val="110"/>
          <w:sz w:val="18"/>
        </w:rPr>
        <w:t xml:space="preserve"> </w:t>
      </w:r>
      <w:r>
        <w:rPr>
          <w:color w:val="231F20"/>
          <w:spacing w:val="-5"/>
          <w:w w:val="110"/>
          <w:sz w:val="18"/>
        </w:rPr>
        <w:t>ou</w:t>
      </w:r>
    </w:p>
    <w:p w14:paraId="4BDE674E" w14:textId="77777777" w:rsidR="00711073" w:rsidRDefault="00000000">
      <w:pPr>
        <w:pStyle w:val="ListParagraph"/>
        <w:numPr>
          <w:ilvl w:val="0"/>
          <w:numId w:val="209"/>
        </w:numPr>
        <w:tabs>
          <w:tab w:val="left" w:pos="382"/>
        </w:tabs>
        <w:spacing w:before="182"/>
        <w:ind w:left="382" w:hanging="192"/>
        <w:rPr>
          <w:sz w:val="18"/>
        </w:rPr>
      </w:pPr>
      <w:r>
        <w:rPr>
          <w:color w:val="231F20"/>
          <w:w w:val="110"/>
          <w:sz w:val="18"/>
        </w:rPr>
        <w:t>-</w:t>
      </w:r>
      <w:r>
        <w:rPr>
          <w:color w:val="231F20"/>
          <w:spacing w:val="-17"/>
          <w:w w:val="110"/>
          <w:sz w:val="18"/>
        </w:rPr>
        <w:t xml:space="preserve"> </w:t>
      </w:r>
      <w:r>
        <w:rPr>
          <w:color w:val="231F20"/>
          <w:w w:val="110"/>
          <w:sz w:val="18"/>
        </w:rPr>
        <w:t>da</w:t>
      </w:r>
      <w:r>
        <w:rPr>
          <w:color w:val="231F20"/>
          <w:spacing w:val="-13"/>
          <w:w w:val="110"/>
          <w:sz w:val="18"/>
        </w:rPr>
        <w:t xml:space="preserve"> </w:t>
      </w:r>
      <w:r>
        <w:rPr>
          <w:color w:val="231F20"/>
          <w:w w:val="110"/>
          <w:sz w:val="18"/>
        </w:rPr>
        <w:t>guarda</w:t>
      </w:r>
      <w:r>
        <w:rPr>
          <w:color w:val="231F20"/>
          <w:spacing w:val="-9"/>
          <w:w w:val="110"/>
          <w:sz w:val="18"/>
        </w:rPr>
        <w:t xml:space="preserve"> </w:t>
      </w:r>
      <w:r>
        <w:rPr>
          <w:color w:val="231F20"/>
          <w:spacing w:val="-2"/>
          <w:w w:val="110"/>
          <w:sz w:val="18"/>
        </w:rPr>
        <w:t>judicial.</w:t>
      </w:r>
    </w:p>
    <w:p w14:paraId="2E2E0210" w14:textId="77777777" w:rsidR="00711073" w:rsidRDefault="00000000">
      <w:pPr>
        <w:pStyle w:val="BodyText"/>
        <w:spacing w:before="181"/>
        <w:jc w:val="left"/>
      </w:pPr>
      <w:r>
        <w:rPr>
          <w:color w:val="231F20"/>
          <w:w w:val="105"/>
        </w:rPr>
        <w:t>§</w:t>
      </w:r>
      <w:r>
        <w:rPr>
          <w:color w:val="231F20"/>
          <w:spacing w:val="-1"/>
          <w:w w:val="105"/>
        </w:rPr>
        <w:t xml:space="preserve"> </w:t>
      </w:r>
      <w:r>
        <w:rPr>
          <w:color w:val="231F20"/>
          <w:w w:val="105"/>
        </w:rPr>
        <w:t>2º</w:t>
      </w:r>
      <w:r>
        <w:rPr>
          <w:color w:val="231F20"/>
          <w:spacing w:val="1"/>
          <w:w w:val="105"/>
        </w:rPr>
        <w:t xml:space="preserve"> </w:t>
      </w:r>
      <w:r>
        <w:rPr>
          <w:color w:val="231F20"/>
          <w:w w:val="105"/>
        </w:rPr>
        <w:t>As</w:t>
      </w:r>
      <w:r>
        <w:rPr>
          <w:color w:val="231F20"/>
          <w:spacing w:val="18"/>
          <w:w w:val="105"/>
        </w:rPr>
        <w:t xml:space="preserve"> </w:t>
      </w:r>
      <w:r>
        <w:rPr>
          <w:color w:val="231F20"/>
          <w:w w:val="105"/>
        </w:rPr>
        <w:t>medidas</w:t>
      </w:r>
      <w:r>
        <w:rPr>
          <w:color w:val="231F20"/>
          <w:spacing w:val="19"/>
          <w:w w:val="105"/>
        </w:rPr>
        <w:t xml:space="preserve"> </w:t>
      </w:r>
      <w:r>
        <w:rPr>
          <w:color w:val="231F20"/>
          <w:w w:val="105"/>
        </w:rPr>
        <w:t>de</w:t>
      </w:r>
      <w:r>
        <w:rPr>
          <w:color w:val="231F20"/>
          <w:spacing w:val="18"/>
          <w:w w:val="105"/>
        </w:rPr>
        <w:t xml:space="preserve"> </w:t>
      </w:r>
      <w:r>
        <w:rPr>
          <w:color w:val="231F20"/>
          <w:w w:val="105"/>
        </w:rPr>
        <w:t>que</w:t>
      </w:r>
      <w:r>
        <w:rPr>
          <w:color w:val="231F20"/>
          <w:spacing w:val="19"/>
          <w:w w:val="105"/>
        </w:rPr>
        <w:t xml:space="preserve"> </w:t>
      </w:r>
      <w:r>
        <w:rPr>
          <w:color w:val="231F20"/>
          <w:w w:val="105"/>
        </w:rPr>
        <w:t>trata</w:t>
      </w:r>
      <w:r>
        <w:rPr>
          <w:color w:val="231F20"/>
          <w:spacing w:val="18"/>
          <w:w w:val="105"/>
        </w:rPr>
        <w:t xml:space="preserve"> </w:t>
      </w:r>
      <w:r>
        <w:rPr>
          <w:color w:val="231F20"/>
          <w:w w:val="105"/>
        </w:rPr>
        <w:t>este</w:t>
      </w:r>
      <w:r>
        <w:rPr>
          <w:color w:val="231F20"/>
          <w:spacing w:val="19"/>
          <w:w w:val="105"/>
        </w:rPr>
        <w:t xml:space="preserve"> </w:t>
      </w:r>
      <w:r>
        <w:rPr>
          <w:color w:val="231F20"/>
          <w:w w:val="105"/>
        </w:rPr>
        <w:t>artigo</w:t>
      </w:r>
      <w:r>
        <w:rPr>
          <w:color w:val="231F20"/>
          <w:spacing w:val="18"/>
          <w:w w:val="105"/>
        </w:rPr>
        <w:t xml:space="preserve"> </w:t>
      </w:r>
      <w:r>
        <w:rPr>
          <w:color w:val="231F20"/>
          <w:w w:val="105"/>
        </w:rPr>
        <w:t>deverão</w:t>
      </w:r>
      <w:r>
        <w:rPr>
          <w:color w:val="231F20"/>
          <w:spacing w:val="19"/>
          <w:w w:val="105"/>
        </w:rPr>
        <w:t xml:space="preserve"> </w:t>
      </w:r>
      <w:r>
        <w:rPr>
          <w:color w:val="231F20"/>
          <w:w w:val="105"/>
        </w:rPr>
        <w:t>ser</w:t>
      </w:r>
      <w:r>
        <w:rPr>
          <w:color w:val="231F20"/>
          <w:spacing w:val="18"/>
          <w:w w:val="105"/>
        </w:rPr>
        <w:t xml:space="preserve"> </w:t>
      </w:r>
      <w:r>
        <w:rPr>
          <w:color w:val="231F20"/>
          <w:w w:val="105"/>
        </w:rPr>
        <w:t>formalizadas</w:t>
      </w:r>
      <w:r>
        <w:rPr>
          <w:color w:val="231F20"/>
          <w:spacing w:val="19"/>
          <w:w w:val="105"/>
        </w:rPr>
        <w:t xml:space="preserve"> </w:t>
      </w:r>
      <w:r>
        <w:rPr>
          <w:color w:val="231F20"/>
          <w:w w:val="105"/>
        </w:rPr>
        <w:t>por</w:t>
      </w:r>
      <w:r>
        <w:rPr>
          <w:color w:val="231F20"/>
          <w:spacing w:val="18"/>
          <w:w w:val="105"/>
        </w:rPr>
        <w:t xml:space="preserve"> </w:t>
      </w:r>
      <w:r>
        <w:rPr>
          <w:color w:val="231F20"/>
          <w:w w:val="105"/>
        </w:rPr>
        <w:t>meio</w:t>
      </w:r>
      <w:r>
        <w:rPr>
          <w:color w:val="231F20"/>
          <w:spacing w:val="19"/>
          <w:w w:val="105"/>
        </w:rPr>
        <w:t xml:space="preserve"> </w:t>
      </w:r>
      <w:r>
        <w:rPr>
          <w:color w:val="231F20"/>
          <w:w w:val="105"/>
        </w:rPr>
        <w:t>de</w:t>
      </w:r>
      <w:r>
        <w:rPr>
          <w:color w:val="231F20"/>
          <w:spacing w:val="18"/>
          <w:w w:val="105"/>
        </w:rPr>
        <w:t xml:space="preserve"> </w:t>
      </w:r>
      <w:r>
        <w:rPr>
          <w:color w:val="231F20"/>
          <w:w w:val="105"/>
        </w:rPr>
        <w:t>acordo</w:t>
      </w:r>
      <w:r>
        <w:rPr>
          <w:color w:val="231F20"/>
          <w:spacing w:val="19"/>
          <w:w w:val="105"/>
        </w:rPr>
        <w:t xml:space="preserve"> </w:t>
      </w:r>
      <w:r>
        <w:rPr>
          <w:color w:val="231F20"/>
          <w:w w:val="105"/>
        </w:rPr>
        <w:t>individual,</w:t>
      </w:r>
      <w:r>
        <w:rPr>
          <w:color w:val="231F20"/>
          <w:spacing w:val="18"/>
          <w:w w:val="105"/>
        </w:rPr>
        <w:t xml:space="preserve"> </w:t>
      </w:r>
      <w:r>
        <w:rPr>
          <w:color w:val="231F20"/>
          <w:spacing w:val="-5"/>
          <w:w w:val="105"/>
        </w:rPr>
        <w:t>de</w:t>
      </w:r>
    </w:p>
    <w:p w14:paraId="3611FAC7" w14:textId="77777777" w:rsidR="00711073" w:rsidRDefault="00000000">
      <w:pPr>
        <w:pStyle w:val="BodyText"/>
        <w:spacing w:before="56"/>
        <w:jc w:val="left"/>
      </w:pPr>
      <w:r>
        <w:rPr>
          <w:color w:val="231F20"/>
          <w:w w:val="110"/>
        </w:rPr>
        <w:t>acordo</w:t>
      </w:r>
      <w:r>
        <w:rPr>
          <w:color w:val="231F20"/>
          <w:spacing w:val="-5"/>
          <w:w w:val="110"/>
        </w:rPr>
        <w:t xml:space="preserve"> </w:t>
      </w:r>
      <w:r>
        <w:rPr>
          <w:color w:val="231F20"/>
          <w:w w:val="110"/>
        </w:rPr>
        <w:t>coletivo</w:t>
      </w:r>
      <w:r>
        <w:rPr>
          <w:color w:val="231F20"/>
          <w:spacing w:val="-4"/>
          <w:w w:val="110"/>
        </w:rPr>
        <w:t xml:space="preserve"> </w:t>
      </w:r>
      <w:r>
        <w:rPr>
          <w:color w:val="231F20"/>
          <w:w w:val="110"/>
        </w:rPr>
        <w:t>ou</w:t>
      </w:r>
      <w:r>
        <w:rPr>
          <w:color w:val="231F20"/>
          <w:spacing w:val="-4"/>
          <w:w w:val="110"/>
        </w:rPr>
        <w:t xml:space="preserve"> </w:t>
      </w:r>
      <w:r>
        <w:rPr>
          <w:color w:val="231F20"/>
          <w:w w:val="110"/>
        </w:rPr>
        <w:t>de</w:t>
      </w:r>
      <w:r>
        <w:rPr>
          <w:color w:val="231F20"/>
          <w:spacing w:val="-4"/>
          <w:w w:val="110"/>
        </w:rPr>
        <w:t xml:space="preserve"> </w:t>
      </w:r>
      <w:r>
        <w:rPr>
          <w:color w:val="231F20"/>
          <w:w w:val="110"/>
        </w:rPr>
        <w:t>convenção</w:t>
      </w:r>
      <w:r>
        <w:rPr>
          <w:color w:val="231F20"/>
          <w:spacing w:val="-4"/>
          <w:w w:val="110"/>
        </w:rPr>
        <w:t xml:space="preserve"> </w:t>
      </w:r>
      <w:r>
        <w:rPr>
          <w:color w:val="231F20"/>
          <w:w w:val="110"/>
        </w:rPr>
        <w:t>coletiva</w:t>
      </w:r>
      <w:r>
        <w:rPr>
          <w:color w:val="231F20"/>
          <w:spacing w:val="-4"/>
          <w:w w:val="110"/>
        </w:rPr>
        <w:t xml:space="preserve"> </w:t>
      </w:r>
      <w:r>
        <w:rPr>
          <w:color w:val="231F20"/>
          <w:w w:val="110"/>
        </w:rPr>
        <w:t>de</w:t>
      </w:r>
      <w:r>
        <w:rPr>
          <w:color w:val="231F20"/>
          <w:spacing w:val="-4"/>
          <w:w w:val="110"/>
        </w:rPr>
        <w:t xml:space="preserve"> </w:t>
      </w:r>
      <w:r>
        <w:rPr>
          <w:color w:val="231F20"/>
          <w:spacing w:val="-2"/>
          <w:w w:val="110"/>
        </w:rPr>
        <w:t>trabalho.</w:t>
      </w:r>
    </w:p>
    <w:p w14:paraId="6ACE6B66" w14:textId="77777777" w:rsidR="00711073" w:rsidRDefault="00000000">
      <w:pPr>
        <w:pStyle w:val="BodyText"/>
        <w:spacing w:before="181" w:line="304" w:lineRule="auto"/>
        <w:ind w:right="118"/>
      </w:pPr>
      <w:r>
        <w:rPr>
          <w:color w:val="231F20"/>
          <w:w w:val="105"/>
        </w:rPr>
        <w:t>§ 3º</w:t>
      </w:r>
      <w:r>
        <w:rPr>
          <w:color w:val="231F20"/>
          <w:spacing w:val="-12"/>
          <w:w w:val="105"/>
        </w:rPr>
        <w:t xml:space="preserve"> </w:t>
      </w:r>
      <w:r>
        <w:rPr>
          <w:color w:val="231F20"/>
          <w:w w:val="105"/>
        </w:rPr>
        <w:t>O prazo fixado no § 1º deste artigo aplica-se inclusive para o empregado ou a empregada que tiver filho, enteado ou pessoa sob guarda judicial com deficiência.</w:t>
      </w:r>
    </w:p>
    <w:p w14:paraId="0BFB105C" w14:textId="77777777" w:rsidR="00711073" w:rsidRDefault="00711073">
      <w:pPr>
        <w:pStyle w:val="BodyText"/>
        <w:spacing w:before="2"/>
        <w:ind w:left="0"/>
        <w:jc w:val="left"/>
        <w:rPr>
          <w:sz w:val="28"/>
        </w:rPr>
      </w:pPr>
    </w:p>
    <w:p w14:paraId="39AF46E7"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143FEF93" w14:textId="77777777" w:rsidR="00711073" w:rsidRDefault="00000000">
      <w:pPr>
        <w:pStyle w:val="BodyText"/>
        <w:spacing w:before="57" w:line="304" w:lineRule="auto"/>
        <w:ind w:left="1881" w:right="1810"/>
        <w:jc w:val="center"/>
      </w:pPr>
      <w:r>
        <w:rPr>
          <w:color w:val="231F20"/>
          <w:w w:val="105"/>
        </w:rPr>
        <w:t>Do</w:t>
      </w:r>
      <w:r>
        <w:rPr>
          <w:color w:val="231F20"/>
          <w:spacing w:val="-1"/>
          <w:w w:val="105"/>
        </w:rPr>
        <w:t xml:space="preserve"> </w:t>
      </w:r>
      <w:r>
        <w:rPr>
          <w:color w:val="231F20"/>
          <w:w w:val="105"/>
        </w:rPr>
        <w:t>Regime</w:t>
      </w:r>
      <w:r>
        <w:rPr>
          <w:color w:val="231F20"/>
          <w:spacing w:val="-1"/>
          <w:w w:val="105"/>
        </w:rPr>
        <w:t xml:space="preserve"> </w:t>
      </w:r>
      <w:r>
        <w:rPr>
          <w:color w:val="231F20"/>
          <w:w w:val="105"/>
        </w:rPr>
        <w:t>Especial</w:t>
      </w:r>
      <w:r>
        <w:rPr>
          <w:color w:val="231F20"/>
          <w:spacing w:val="-1"/>
          <w:w w:val="105"/>
        </w:rPr>
        <w:t xml:space="preserve"> </w:t>
      </w:r>
      <w:r>
        <w:rPr>
          <w:color w:val="231F20"/>
          <w:w w:val="105"/>
        </w:rPr>
        <w:t>de</w:t>
      </w:r>
      <w:r>
        <w:rPr>
          <w:color w:val="231F20"/>
          <w:spacing w:val="-1"/>
          <w:w w:val="105"/>
        </w:rPr>
        <w:t xml:space="preserve"> </w:t>
      </w:r>
      <w:r>
        <w:rPr>
          <w:color w:val="231F20"/>
          <w:w w:val="105"/>
        </w:rPr>
        <w:t>Compensação</w:t>
      </w:r>
      <w:r>
        <w:rPr>
          <w:color w:val="231F20"/>
          <w:spacing w:val="-1"/>
          <w:w w:val="105"/>
        </w:rPr>
        <w:t xml:space="preserve"> </w:t>
      </w:r>
      <w:r>
        <w:rPr>
          <w:color w:val="231F20"/>
          <w:w w:val="105"/>
        </w:rPr>
        <w:t>de</w:t>
      </w:r>
      <w:r>
        <w:rPr>
          <w:color w:val="231F20"/>
          <w:spacing w:val="-1"/>
          <w:w w:val="105"/>
        </w:rPr>
        <w:t xml:space="preserve"> </w:t>
      </w:r>
      <w:r>
        <w:rPr>
          <w:color w:val="231F20"/>
          <w:w w:val="105"/>
        </w:rPr>
        <w:t>Jornada</w:t>
      </w:r>
      <w:r>
        <w:rPr>
          <w:color w:val="231F20"/>
          <w:spacing w:val="-1"/>
          <w:w w:val="105"/>
        </w:rPr>
        <w:t xml:space="preserve"> </w:t>
      </w:r>
      <w:r>
        <w:rPr>
          <w:color w:val="231F20"/>
          <w:w w:val="105"/>
        </w:rPr>
        <w:t>de</w:t>
      </w:r>
      <w:r>
        <w:rPr>
          <w:color w:val="231F20"/>
          <w:spacing w:val="-1"/>
          <w:w w:val="105"/>
        </w:rPr>
        <w:t xml:space="preserve"> </w:t>
      </w:r>
      <w:r>
        <w:rPr>
          <w:color w:val="231F20"/>
          <w:w w:val="105"/>
        </w:rPr>
        <w:t>Trabalho por meio de Banco de Horas</w:t>
      </w:r>
    </w:p>
    <w:p w14:paraId="73D6A434" w14:textId="77777777" w:rsidR="00711073" w:rsidRDefault="00711073">
      <w:pPr>
        <w:pStyle w:val="BodyText"/>
        <w:spacing w:before="9"/>
        <w:ind w:left="0"/>
        <w:jc w:val="left"/>
        <w:rPr>
          <w:sz w:val="32"/>
        </w:rPr>
      </w:pPr>
    </w:p>
    <w:p w14:paraId="0C665BE0" w14:textId="77777777" w:rsidR="00711073" w:rsidRDefault="00000000">
      <w:pPr>
        <w:pStyle w:val="BodyText"/>
        <w:spacing w:line="304" w:lineRule="auto"/>
        <w:ind w:right="115"/>
      </w:pPr>
      <w:r>
        <w:rPr>
          <w:color w:val="231F20"/>
          <w:w w:val="105"/>
        </w:rPr>
        <w:t>Art.</w:t>
      </w:r>
      <w:r>
        <w:rPr>
          <w:color w:val="231F20"/>
          <w:spacing w:val="-11"/>
          <w:w w:val="105"/>
        </w:rPr>
        <w:t xml:space="preserve"> </w:t>
      </w:r>
      <w:r>
        <w:rPr>
          <w:color w:val="231F20"/>
          <w:w w:val="105"/>
        </w:rPr>
        <w:t xml:space="preserve">9º Na hipótese de rescisão do contrato de trabalho de empregado ou empregada em regime de compensação de jornada por meio de banco de horas, as horas acumuladas ainda não compensadas </w:t>
      </w:r>
      <w:r>
        <w:rPr>
          <w:color w:val="231F20"/>
          <w:spacing w:val="-2"/>
          <w:w w:val="105"/>
        </w:rPr>
        <w:t>serão:</w:t>
      </w:r>
    </w:p>
    <w:p w14:paraId="4DDF52F3" w14:textId="77777777" w:rsidR="00711073" w:rsidRDefault="00000000">
      <w:pPr>
        <w:pStyle w:val="ListParagraph"/>
        <w:numPr>
          <w:ilvl w:val="0"/>
          <w:numId w:val="208"/>
        </w:numPr>
        <w:tabs>
          <w:tab w:val="left" w:pos="283"/>
        </w:tabs>
        <w:spacing w:before="127" w:line="304" w:lineRule="auto"/>
        <w:ind w:right="115" w:firstLine="0"/>
        <w:jc w:val="both"/>
        <w:rPr>
          <w:sz w:val="18"/>
        </w:rPr>
      </w:pPr>
      <w:r>
        <w:rPr>
          <w:color w:val="231F20"/>
          <w:sz w:val="18"/>
        </w:rPr>
        <w:t>-</w:t>
      </w:r>
      <w:r>
        <w:rPr>
          <w:color w:val="231F20"/>
          <w:spacing w:val="19"/>
          <w:sz w:val="18"/>
        </w:rPr>
        <w:t xml:space="preserve"> </w:t>
      </w:r>
      <w:r>
        <w:rPr>
          <w:color w:val="231F20"/>
          <w:sz w:val="18"/>
        </w:rPr>
        <w:t>descontadas</w:t>
      </w:r>
      <w:r>
        <w:rPr>
          <w:color w:val="231F20"/>
          <w:spacing w:val="40"/>
          <w:sz w:val="18"/>
        </w:rPr>
        <w:t xml:space="preserve"> </w:t>
      </w:r>
      <w:r>
        <w:rPr>
          <w:color w:val="231F20"/>
          <w:sz w:val="18"/>
        </w:rPr>
        <w:t>das</w:t>
      </w:r>
      <w:r>
        <w:rPr>
          <w:color w:val="231F20"/>
          <w:spacing w:val="40"/>
          <w:sz w:val="18"/>
        </w:rPr>
        <w:t xml:space="preserve"> </w:t>
      </w:r>
      <w:r>
        <w:rPr>
          <w:color w:val="231F20"/>
          <w:sz w:val="18"/>
        </w:rPr>
        <w:t>verbas</w:t>
      </w:r>
      <w:r>
        <w:rPr>
          <w:color w:val="231F20"/>
          <w:spacing w:val="40"/>
          <w:sz w:val="18"/>
        </w:rPr>
        <w:t xml:space="preserve"> </w:t>
      </w:r>
      <w:r>
        <w:rPr>
          <w:color w:val="231F20"/>
          <w:sz w:val="18"/>
        </w:rPr>
        <w:t>rescisórias</w:t>
      </w:r>
      <w:r>
        <w:rPr>
          <w:color w:val="231F20"/>
          <w:spacing w:val="40"/>
          <w:sz w:val="18"/>
        </w:rPr>
        <w:t xml:space="preserve"> </w:t>
      </w:r>
      <w:r>
        <w:rPr>
          <w:color w:val="231F20"/>
          <w:sz w:val="18"/>
        </w:rPr>
        <w:t>devidas</w:t>
      </w:r>
      <w:r>
        <w:rPr>
          <w:color w:val="231F20"/>
          <w:spacing w:val="40"/>
          <w:sz w:val="18"/>
        </w:rPr>
        <w:t xml:space="preserve"> </w:t>
      </w:r>
      <w:r>
        <w:rPr>
          <w:color w:val="231F20"/>
          <w:sz w:val="18"/>
        </w:rPr>
        <w:t>ao</w:t>
      </w:r>
      <w:r>
        <w:rPr>
          <w:color w:val="231F20"/>
          <w:spacing w:val="40"/>
          <w:sz w:val="18"/>
        </w:rPr>
        <w:t xml:space="preserve"> </w:t>
      </w:r>
      <w:r>
        <w:rPr>
          <w:color w:val="231F20"/>
          <w:sz w:val="18"/>
        </w:rPr>
        <w:t>empregado</w:t>
      </w:r>
      <w:r>
        <w:rPr>
          <w:color w:val="231F20"/>
          <w:spacing w:val="40"/>
          <w:sz w:val="18"/>
        </w:rPr>
        <w:t xml:space="preserve"> </w:t>
      </w:r>
      <w:r>
        <w:rPr>
          <w:color w:val="231F20"/>
          <w:sz w:val="18"/>
        </w:rPr>
        <w:t>ou</w:t>
      </w:r>
      <w:r>
        <w:rPr>
          <w:color w:val="231F20"/>
          <w:spacing w:val="40"/>
          <w:sz w:val="18"/>
        </w:rPr>
        <w:t xml:space="preserve"> </w:t>
      </w:r>
      <w:r>
        <w:rPr>
          <w:color w:val="231F20"/>
          <w:sz w:val="18"/>
        </w:rPr>
        <w:t>à</w:t>
      </w:r>
      <w:r>
        <w:rPr>
          <w:color w:val="231F20"/>
          <w:spacing w:val="40"/>
          <w:sz w:val="18"/>
        </w:rPr>
        <w:t xml:space="preserve"> </w:t>
      </w:r>
      <w:r>
        <w:rPr>
          <w:color w:val="231F20"/>
          <w:sz w:val="18"/>
        </w:rPr>
        <w:t>empregada,</w:t>
      </w:r>
      <w:r>
        <w:rPr>
          <w:color w:val="231F20"/>
          <w:spacing w:val="40"/>
          <w:sz w:val="18"/>
        </w:rPr>
        <w:t xml:space="preserve"> </w:t>
      </w:r>
      <w:r>
        <w:rPr>
          <w:color w:val="231F20"/>
          <w:sz w:val="18"/>
        </w:rPr>
        <w:t>na</w:t>
      </w:r>
      <w:r>
        <w:rPr>
          <w:color w:val="231F20"/>
          <w:spacing w:val="40"/>
          <w:sz w:val="18"/>
        </w:rPr>
        <w:t xml:space="preserve"> </w:t>
      </w:r>
      <w:r>
        <w:rPr>
          <w:color w:val="231F20"/>
          <w:sz w:val="18"/>
        </w:rPr>
        <w:t>hipótese</w:t>
      </w:r>
      <w:r>
        <w:rPr>
          <w:color w:val="231F20"/>
          <w:spacing w:val="40"/>
          <w:sz w:val="18"/>
        </w:rPr>
        <w:t xml:space="preserve"> </w:t>
      </w:r>
      <w:r>
        <w:rPr>
          <w:color w:val="231F20"/>
          <w:sz w:val="18"/>
        </w:rPr>
        <w:t>de</w:t>
      </w:r>
      <w:r>
        <w:rPr>
          <w:color w:val="231F20"/>
          <w:spacing w:val="40"/>
          <w:sz w:val="18"/>
        </w:rPr>
        <w:t xml:space="preserve"> </w:t>
      </w:r>
      <w:r>
        <w:rPr>
          <w:color w:val="231F20"/>
          <w:sz w:val="18"/>
        </w:rPr>
        <w:t>banco de</w:t>
      </w:r>
      <w:r>
        <w:rPr>
          <w:color w:val="231F20"/>
          <w:spacing w:val="27"/>
          <w:sz w:val="18"/>
        </w:rPr>
        <w:t xml:space="preserve"> </w:t>
      </w:r>
      <w:r>
        <w:rPr>
          <w:color w:val="231F20"/>
          <w:sz w:val="18"/>
        </w:rPr>
        <w:t>horas</w:t>
      </w:r>
      <w:r>
        <w:rPr>
          <w:color w:val="231F20"/>
          <w:spacing w:val="27"/>
          <w:sz w:val="18"/>
        </w:rPr>
        <w:t xml:space="preserve"> </w:t>
      </w:r>
      <w:r>
        <w:rPr>
          <w:color w:val="231F20"/>
          <w:sz w:val="18"/>
        </w:rPr>
        <w:t>em</w:t>
      </w:r>
      <w:r>
        <w:rPr>
          <w:color w:val="231F20"/>
          <w:spacing w:val="27"/>
          <w:sz w:val="18"/>
        </w:rPr>
        <w:t xml:space="preserve"> </w:t>
      </w:r>
      <w:r>
        <w:rPr>
          <w:color w:val="231F20"/>
          <w:sz w:val="18"/>
        </w:rPr>
        <w:t>favor</w:t>
      </w:r>
      <w:r>
        <w:rPr>
          <w:color w:val="231F20"/>
          <w:spacing w:val="27"/>
          <w:sz w:val="18"/>
        </w:rPr>
        <w:t xml:space="preserve"> </w:t>
      </w:r>
      <w:r>
        <w:rPr>
          <w:color w:val="231F20"/>
          <w:sz w:val="18"/>
        </w:rPr>
        <w:t>do</w:t>
      </w:r>
      <w:r>
        <w:rPr>
          <w:color w:val="231F20"/>
          <w:spacing w:val="27"/>
          <w:sz w:val="18"/>
        </w:rPr>
        <w:t xml:space="preserve"> </w:t>
      </w:r>
      <w:r>
        <w:rPr>
          <w:color w:val="231F20"/>
          <w:sz w:val="18"/>
        </w:rPr>
        <w:t>empregador,</w:t>
      </w:r>
      <w:r>
        <w:rPr>
          <w:color w:val="231F20"/>
          <w:spacing w:val="27"/>
          <w:sz w:val="18"/>
        </w:rPr>
        <w:t xml:space="preserve"> </w:t>
      </w:r>
      <w:r>
        <w:rPr>
          <w:color w:val="231F20"/>
          <w:sz w:val="18"/>
        </w:rPr>
        <w:t>quando</w:t>
      </w:r>
      <w:r>
        <w:rPr>
          <w:color w:val="231F20"/>
          <w:spacing w:val="27"/>
          <w:sz w:val="18"/>
        </w:rPr>
        <w:t xml:space="preserve"> </w:t>
      </w:r>
      <w:r>
        <w:rPr>
          <w:color w:val="231F20"/>
          <w:sz w:val="18"/>
        </w:rPr>
        <w:t>a</w:t>
      </w:r>
      <w:r>
        <w:rPr>
          <w:color w:val="231F20"/>
          <w:spacing w:val="27"/>
          <w:sz w:val="18"/>
        </w:rPr>
        <w:t xml:space="preserve"> </w:t>
      </w:r>
      <w:r>
        <w:rPr>
          <w:color w:val="231F20"/>
          <w:sz w:val="18"/>
        </w:rPr>
        <w:t>demissão</w:t>
      </w:r>
      <w:r>
        <w:rPr>
          <w:color w:val="231F20"/>
          <w:spacing w:val="27"/>
          <w:sz w:val="18"/>
        </w:rPr>
        <w:t xml:space="preserve"> </w:t>
      </w:r>
      <w:r>
        <w:rPr>
          <w:color w:val="231F20"/>
          <w:sz w:val="18"/>
        </w:rPr>
        <w:t>for</w:t>
      </w:r>
      <w:r>
        <w:rPr>
          <w:color w:val="231F20"/>
          <w:spacing w:val="27"/>
          <w:sz w:val="18"/>
        </w:rPr>
        <w:t xml:space="preserve"> </w:t>
      </w:r>
      <w:r>
        <w:rPr>
          <w:color w:val="231F20"/>
          <w:sz w:val="18"/>
        </w:rPr>
        <w:t>a</w:t>
      </w:r>
      <w:r>
        <w:rPr>
          <w:color w:val="231F20"/>
          <w:spacing w:val="27"/>
          <w:sz w:val="18"/>
        </w:rPr>
        <w:t xml:space="preserve"> </w:t>
      </w:r>
      <w:r>
        <w:rPr>
          <w:color w:val="231F20"/>
          <w:sz w:val="18"/>
        </w:rPr>
        <w:t>pedido</w:t>
      </w:r>
      <w:r>
        <w:rPr>
          <w:color w:val="231F20"/>
          <w:spacing w:val="27"/>
          <w:sz w:val="18"/>
        </w:rPr>
        <w:t xml:space="preserve"> </w:t>
      </w:r>
      <w:r>
        <w:rPr>
          <w:color w:val="231F20"/>
          <w:sz w:val="18"/>
        </w:rPr>
        <w:t>e</w:t>
      </w:r>
      <w:r>
        <w:rPr>
          <w:color w:val="231F20"/>
          <w:spacing w:val="27"/>
          <w:sz w:val="18"/>
        </w:rPr>
        <w:t xml:space="preserve"> </w:t>
      </w:r>
      <w:r>
        <w:rPr>
          <w:color w:val="231F20"/>
          <w:sz w:val="18"/>
        </w:rPr>
        <w:t>o</w:t>
      </w:r>
      <w:r>
        <w:rPr>
          <w:color w:val="231F20"/>
          <w:spacing w:val="27"/>
          <w:sz w:val="18"/>
        </w:rPr>
        <w:t xml:space="preserve"> </w:t>
      </w:r>
      <w:r>
        <w:rPr>
          <w:color w:val="231F20"/>
          <w:sz w:val="18"/>
        </w:rPr>
        <w:t>empregado</w:t>
      </w:r>
      <w:r>
        <w:rPr>
          <w:color w:val="231F20"/>
          <w:spacing w:val="27"/>
          <w:sz w:val="18"/>
        </w:rPr>
        <w:t xml:space="preserve"> </w:t>
      </w:r>
      <w:r>
        <w:rPr>
          <w:color w:val="231F20"/>
          <w:sz w:val="18"/>
        </w:rPr>
        <w:t>ou</w:t>
      </w:r>
      <w:r>
        <w:rPr>
          <w:color w:val="231F20"/>
          <w:spacing w:val="27"/>
          <w:sz w:val="18"/>
        </w:rPr>
        <w:t xml:space="preserve"> </w:t>
      </w:r>
      <w:r>
        <w:rPr>
          <w:color w:val="231F20"/>
          <w:sz w:val="18"/>
        </w:rPr>
        <w:t>empregada</w:t>
      </w:r>
      <w:r>
        <w:rPr>
          <w:color w:val="231F20"/>
          <w:spacing w:val="27"/>
          <w:sz w:val="18"/>
        </w:rPr>
        <w:t xml:space="preserve"> </w:t>
      </w:r>
      <w:r>
        <w:rPr>
          <w:color w:val="231F20"/>
          <w:sz w:val="18"/>
        </w:rPr>
        <w:t xml:space="preserve">não </w:t>
      </w:r>
      <w:r>
        <w:rPr>
          <w:color w:val="231F20"/>
          <w:w w:val="110"/>
          <w:sz w:val="18"/>
        </w:rPr>
        <w:t>tiver</w:t>
      </w:r>
      <w:r>
        <w:rPr>
          <w:color w:val="231F20"/>
          <w:spacing w:val="-9"/>
          <w:w w:val="110"/>
          <w:sz w:val="18"/>
        </w:rPr>
        <w:t xml:space="preserve"> </w:t>
      </w:r>
      <w:r>
        <w:rPr>
          <w:color w:val="231F20"/>
          <w:w w:val="110"/>
          <w:sz w:val="18"/>
        </w:rPr>
        <w:t>interesse</w:t>
      </w:r>
      <w:r>
        <w:rPr>
          <w:color w:val="231F20"/>
          <w:spacing w:val="-9"/>
          <w:w w:val="110"/>
          <w:sz w:val="18"/>
        </w:rPr>
        <w:t xml:space="preserve"> </w:t>
      </w:r>
      <w:r>
        <w:rPr>
          <w:color w:val="231F20"/>
          <w:w w:val="110"/>
          <w:sz w:val="18"/>
        </w:rPr>
        <w:t>ou</w:t>
      </w:r>
      <w:r>
        <w:rPr>
          <w:color w:val="231F20"/>
          <w:spacing w:val="-9"/>
          <w:w w:val="110"/>
          <w:sz w:val="18"/>
        </w:rPr>
        <w:t xml:space="preserve"> </w:t>
      </w:r>
      <w:r>
        <w:rPr>
          <w:color w:val="231F20"/>
          <w:w w:val="110"/>
          <w:sz w:val="18"/>
        </w:rPr>
        <w:t>não</w:t>
      </w:r>
      <w:r>
        <w:rPr>
          <w:color w:val="231F20"/>
          <w:spacing w:val="-9"/>
          <w:w w:val="110"/>
          <w:sz w:val="18"/>
        </w:rPr>
        <w:t xml:space="preserve"> </w:t>
      </w:r>
      <w:r>
        <w:rPr>
          <w:color w:val="231F20"/>
          <w:w w:val="110"/>
          <w:sz w:val="18"/>
        </w:rPr>
        <w:t>puder</w:t>
      </w:r>
      <w:r>
        <w:rPr>
          <w:color w:val="231F20"/>
          <w:spacing w:val="-9"/>
          <w:w w:val="110"/>
          <w:sz w:val="18"/>
        </w:rPr>
        <w:t xml:space="preserve"> </w:t>
      </w:r>
      <w:r>
        <w:rPr>
          <w:color w:val="231F20"/>
          <w:w w:val="110"/>
          <w:sz w:val="18"/>
        </w:rPr>
        <w:t>compensar</w:t>
      </w:r>
      <w:r>
        <w:rPr>
          <w:color w:val="231F20"/>
          <w:spacing w:val="-9"/>
          <w:w w:val="110"/>
          <w:sz w:val="18"/>
        </w:rPr>
        <w:t xml:space="preserve"> </w:t>
      </w:r>
      <w:r>
        <w:rPr>
          <w:color w:val="231F20"/>
          <w:w w:val="110"/>
          <w:sz w:val="18"/>
        </w:rPr>
        <w:t>a</w:t>
      </w:r>
      <w:r>
        <w:rPr>
          <w:color w:val="231F20"/>
          <w:spacing w:val="-9"/>
          <w:w w:val="110"/>
          <w:sz w:val="18"/>
        </w:rPr>
        <w:t xml:space="preserve"> </w:t>
      </w:r>
      <w:r>
        <w:rPr>
          <w:color w:val="231F20"/>
          <w:w w:val="110"/>
          <w:sz w:val="18"/>
        </w:rPr>
        <w:t>jornada</w:t>
      </w:r>
      <w:r>
        <w:rPr>
          <w:color w:val="231F20"/>
          <w:spacing w:val="-9"/>
          <w:w w:val="110"/>
          <w:sz w:val="18"/>
        </w:rPr>
        <w:t xml:space="preserve"> </w:t>
      </w:r>
      <w:r>
        <w:rPr>
          <w:color w:val="231F20"/>
          <w:w w:val="110"/>
          <w:sz w:val="18"/>
        </w:rPr>
        <w:t>devida</w:t>
      </w:r>
      <w:r>
        <w:rPr>
          <w:color w:val="231F20"/>
          <w:spacing w:val="-9"/>
          <w:w w:val="110"/>
          <w:sz w:val="18"/>
        </w:rPr>
        <w:t xml:space="preserve"> </w:t>
      </w:r>
      <w:r>
        <w:rPr>
          <w:color w:val="231F20"/>
          <w:w w:val="110"/>
          <w:sz w:val="18"/>
        </w:rPr>
        <w:t>durante</w:t>
      </w:r>
      <w:r>
        <w:rPr>
          <w:color w:val="231F20"/>
          <w:spacing w:val="-9"/>
          <w:w w:val="110"/>
          <w:sz w:val="18"/>
        </w:rPr>
        <w:t xml:space="preserve"> </w:t>
      </w:r>
      <w:r>
        <w:rPr>
          <w:color w:val="231F20"/>
          <w:w w:val="110"/>
          <w:sz w:val="18"/>
        </w:rPr>
        <w:t>o</w:t>
      </w:r>
      <w:r>
        <w:rPr>
          <w:color w:val="231F20"/>
          <w:spacing w:val="-9"/>
          <w:w w:val="110"/>
          <w:sz w:val="18"/>
        </w:rPr>
        <w:t xml:space="preserve"> </w:t>
      </w:r>
      <w:r>
        <w:rPr>
          <w:color w:val="231F20"/>
          <w:w w:val="110"/>
          <w:sz w:val="18"/>
        </w:rPr>
        <w:t>prazo</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aviso</w:t>
      </w:r>
      <w:r>
        <w:rPr>
          <w:color w:val="231F20"/>
          <w:spacing w:val="-9"/>
          <w:w w:val="110"/>
          <w:sz w:val="18"/>
        </w:rPr>
        <w:t xml:space="preserve"> </w:t>
      </w:r>
      <w:r>
        <w:rPr>
          <w:color w:val="231F20"/>
          <w:w w:val="110"/>
          <w:sz w:val="18"/>
        </w:rPr>
        <w:t>prévio;</w:t>
      </w:r>
      <w:r>
        <w:rPr>
          <w:color w:val="231F20"/>
          <w:spacing w:val="-9"/>
          <w:w w:val="110"/>
          <w:sz w:val="18"/>
        </w:rPr>
        <w:t xml:space="preserve"> </w:t>
      </w:r>
      <w:r>
        <w:rPr>
          <w:color w:val="231F20"/>
          <w:w w:val="110"/>
          <w:sz w:val="18"/>
        </w:rPr>
        <w:t>ou</w:t>
      </w:r>
    </w:p>
    <w:p w14:paraId="0B7E256C" w14:textId="77777777" w:rsidR="00711073" w:rsidRDefault="00000000">
      <w:pPr>
        <w:pStyle w:val="ListParagraph"/>
        <w:numPr>
          <w:ilvl w:val="0"/>
          <w:numId w:val="208"/>
        </w:numPr>
        <w:tabs>
          <w:tab w:val="left" w:pos="323"/>
        </w:tabs>
        <w:spacing w:before="126"/>
        <w:ind w:left="323" w:hanging="133"/>
        <w:jc w:val="both"/>
        <w:rPr>
          <w:sz w:val="18"/>
        </w:rPr>
      </w:pPr>
      <w:r>
        <w:rPr>
          <w:color w:val="231F20"/>
          <w:sz w:val="18"/>
        </w:rPr>
        <w:t>-</w:t>
      </w:r>
      <w:r>
        <w:rPr>
          <w:color w:val="231F20"/>
          <w:spacing w:val="1"/>
          <w:sz w:val="18"/>
        </w:rPr>
        <w:t xml:space="preserve"> </w:t>
      </w:r>
      <w:r>
        <w:rPr>
          <w:color w:val="231F20"/>
          <w:sz w:val="18"/>
        </w:rPr>
        <w:t>pagas</w:t>
      </w:r>
      <w:r>
        <w:rPr>
          <w:color w:val="231F20"/>
          <w:spacing w:val="17"/>
          <w:sz w:val="18"/>
        </w:rPr>
        <w:t xml:space="preserve"> </w:t>
      </w:r>
      <w:r>
        <w:rPr>
          <w:color w:val="231F20"/>
          <w:sz w:val="18"/>
        </w:rPr>
        <w:t>juntamente</w:t>
      </w:r>
      <w:r>
        <w:rPr>
          <w:color w:val="231F20"/>
          <w:spacing w:val="17"/>
          <w:sz w:val="18"/>
        </w:rPr>
        <w:t xml:space="preserve"> </w:t>
      </w:r>
      <w:r>
        <w:rPr>
          <w:color w:val="231F20"/>
          <w:sz w:val="18"/>
        </w:rPr>
        <w:t>com</w:t>
      </w:r>
      <w:r>
        <w:rPr>
          <w:color w:val="231F20"/>
          <w:spacing w:val="17"/>
          <w:sz w:val="18"/>
        </w:rPr>
        <w:t xml:space="preserve"> </w:t>
      </w:r>
      <w:r>
        <w:rPr>
          <w:color w:val="231F20"/>
          <w:sz w:val="18"/>
        </w:rPr>
        <w:t>as</w:t>
      </w:r>
      <w:r>
        <w:rPr>
          <w:color w:val="231F20"/>
          <w:spacing w:val="17"/>
          <w:sz w:val="18"/>
        </w:rPr>
        <w:t xml:space="preserve"> </w:t>
      </w:r>
      <w:r>
        <w:rPr>
          <w:color w:val="231F20"/>
          <w:sz w:val="18"/>
        </w:rPr>
        <w:t>verbas</w:t>
      </w:r>
      <w:r>
        <w:rPr>
          <w:color w:val="231F20"/>
          <w:spacing w:val="17"/>
          <w:sz w:val="18"/>
        </w:rPr>
        <w:t xml:space="preserve"> </w:t>
      </w:r>
      <w:r>
        <w:rPr>
          <w:color w:val="231F20"/>
          <w:sz w:val="18"/>
        </w:rPr>
        <w:t>rescisórias,</w:t>
      </w:r>
      <w:r>
        <w:rPr>
          <w:color w:val="231F20"/>
          <w:spacing w:val="17"/>
          <w:sz w:val="18"/>
        </w:rPr>
        <w:t xml:space="preserve"> </w:t>
      </w:r>
      <w:r>
        <w:rPr>
          <w:color w:val="231F20"/>
          <w:sz w:val="18"/>
        </w:rPr>
        <w:t>na</w:t>
      </w:r>
      <w:r>
        <w:rPr>
          <w:color w:val="231F20"/>
          <w:spacing w:val="16"/>
          <w:sz w:val="18"/>
        </w:rPr>
        <w:t xml:space="preserve"> </w:t>
      </w:r>
      <w:r>
        <w:rPr>
          <w:color w:val="231F20"/>
          <w:sz w:val="18"/>
        </w:rPr>
        <w:t>hipótese</w:t>
      </w:r>
      <w:r>
        <w:rPr>
          <w:color w:val="231F20"/>
          <w:spacing w:val="17"/>
          <w:sz w:val="18"/>
        </w:rPr>
        <w:t xml:space="preserve"> </w:t>
      </w:r>
      <w:r>
        <w:rPr>
          <w:color w:val="231F20"/>
          <w:sz w:val="18"/>
        </w:rPr>
        <w:t>de</w:t>
      </w:r>
      <w:r>
        <w:rPr>
          <w:color w:val="231F20"/>
          <w:spacing w:val="17"/>
          <w:sz w:val="18"/>
        </w:rPr>
        <w:t xml:space="preserve"> </w:t>
      </w:r>
      <w:r>
        <w:rPr>
          <w:color w:val="231F20"/>
          <w:sz w:val="18"/>
        </w:rPr>
        <w:t>banco</w:t>
      </w:r>
      <w:r>
        <w:rPr>
          <w:color w:val="231F20"/>
          <w:spacing w:val="17"/>
          <w:sz w:val="18"/>
        </w:rPr>
        <w:t xml:space="preserve"> </w:t>
      </w:r>
      <w:r>
        <w:rPr>
          <w:color w:val="231F20"/>
          <w:sz w:val="18"/>
        </w:rPr>
        <w:t>de</w:t>
      </w:r>
      <w:r>
        <w:rPr>
          <w:color w:val="231F20"/>
          <w:spacing w:val="17"/>
          <w:sz w:val="18"/>
        </w:rPr>
        <w:t xml:space="preserve"> </w:t>
      </w:r>
      <w:r>
        <w:rPr>
          <w:color w:val="231F20"/>
          <w:sz w:val="18"/>
        </w:rPr>
        <w:t>horas</w:t>
      </w:r>
      <w:r>
        <w:rPr>
          <w:color w:val="231F20"/>
          <w:spacing w:val="17"/>
          <w:sz w:val="18"/>
        </w:rPr>
        <w:t xml:space="preserve"> </w:t>
      </w:r>
      <w:r>
        <w:rPr>
          <w:color w:val="231F20"/>
          <w:sz w:val="18"/>
        </w:rPr>
        <w:t>em</w:t>
      </w:r>
      <w:r>
        <w:rPr>
          <w:color w:val="231F20"/>
          <w:spacing w:val="17"/>
          <w:sz w:val="18"/>
        </w:rPr>
        <w:t xml:space="preserve"> </w:t>
      </w:r>
      <w:r>
        <w:rPr>
          <w:color w:val="231F20"/>
          <w:sz w:val="18"/>
        </w:rPr>
        <w:t>favor</w:t>
      </w:r>
      <w:r>
        <w:rPr>
          <w:color w:val="231F20"/>
          <w:spacing w:val="16"/>
          <w:sz w:val="18"/>
        </w:rPr>
        <w:t xml:space="preserve"> </w:t>
      </w:r>
      <w:r>
        <w:rPr>
          <w:color w:val="231F20"/>
          <w:sz w:val="18"/>
        </w:rPr>
        <w:t>do</w:t>
      </w:r>
      <w:r>
        <w:rPr>
          <w:color w:val="231F20"/>
          <w:spacing w:val="17"/>
          <w:sz w:val="18"/>
        </w:rPr>
        <w:t xml:space="preserve"> </w:t>
      </w:r>
      <w:r>
        <w:rPr>
          <w:color w:val="231F20"/>
          <w:spacing w:val="-2"/>
          <w:sz w:val="18"/>
        </w:rPr>
        <w:t>empregado</w:t>
      </w:r>
    </w:p>
    <w:p w14:paraId="016E5E5B" w14:textId="77777777" w:rsidR="00711073" w:rsidRDefault="00000000">
      <w:pPr>
        <w:pStyle w:val="BodyText"/>
        <w:spacing w:before="56"/>
      </w:pPr>
      <w:r>
        <w:rPr>
          <w:color w:val="231F20"/>
          <w:w w:val="105"/>
        </w:rPr>
        <w:t>ou</w:t>
      </w:r>
      <w:r>
        <w:rPr>
          <w:color w:val="231F20"/>
          <w:spacing w:val="-2"/>
          <w:w w:val="105"/>
        </w:rPr>
        <w:t xml:space="preserve"> </w:t>
      </w:r>
      <w:r>
        <w:rPr>
          <w:color w:val="231F20"/>
          <w:w w:val="105"/>
        </w:rPr>
        <w:t>da</w:t>
      </w:r>
      <w:r>
        <w:rPr>
          <w:color w:val="231F20"/>
          <w:spacing w:val="-1"/>
          <w:w w:val="105"/>
        </w:rPr>
        <w:t xml:space="preserve"> </w:t>
      </w:r>
      <w:r>
        <w:rPr>
          <w:color w:val="231F20"/>
          <w:spacing w:val="-2"/>
          <w:w w:val="105"/>
        </w:rPr>
        <w:t>empregada.</w:t>
      </w:r>
    </w:p>
    <w:p w14:paraId="02266C6E" w14:textId="77777777" w:rsidR="00711073" w:rsidRDefault="00711073">
      <w:pPr>
        <w:pStyle w:val="BodyText"/>
        <w:spacing w:before="3"/>
        <w:ind w:left="0"/>
        <w:jc w:val="left"/>
        <w:rPr>
          <w:sz w:val="31"/>
        </w:rPr>
      </w:pPr>
    </w:p>
    <w:p w14:paraId="171A6140"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IV</w:t>
      </w:r>
    </w:p>
    <w:p w14:paraId="6A119672" w14:textId="77777777" w:rsidR="00711073" w:rsidRDefault="00000000">
      <w:pPr>
        <w:pStyle w:val="BodyText"/>
        <w:spacing w:before="57"/>
        <w:ind w:left="1649" w:right="1580"/>
        <w:jc w:val="center"/>
      </w:pPr>
      <w:r>
        <w:rPr>
          <w:color w:val="231F20"/>
          <w:w w:val="105"/>
        </w:rPr>
        <w:t>Da</w:t>
      </w:r>
      <w:r>
        <w:rPr>
          <w:color w:val="231F20"/>
          <w:spacing w:val="-4"/>
          <w:w w:val="105"/>
        </w:rPr>
        <w:t xml:space="preserve"> </w:t>
      </w:r>
      <w:r>
        <w:rPr>
          <w:color w:val="231F20"/>
          <w:w w:val="105"/>
        </w:rPr>
        <w:t>Antecipação</w:t>
      </w:r>
      <w:r>
        <w:rPr>
          <w:color w:val="231F20"/>
          <w:spacing w:val="-3"/>
          <w:w w:val="105"/>
        </w:rPr>
        <w:t xml:space="preserve"> </w:t>
      </w:r>
      <w:r>
        <w:rPr>
          <w:color w:val="231F20"/>
          <w:w w:val="105"/>
        </w:rPr>
        <w:t>de</w:t>
      </w:r>
      <w:r>
        <w:rPr>
          <w:color w:val="231F20"/>
          <w:spacing w:val="-3"/>
          <w:w w:val="105"/>
        </w:rPr>
        <w:t xml:space="preserve"> </w:t>
      </w:r>
      <w:r>
        <w:rPr>
          <w:color w:val="231F20"/>
          <w:w w:val="105"/>
        </w:rPr>
        <w:t>Férias</w:t>
      </w:r>
      <w:r>
        <w:rPr>
          <w:color w:val="231F20"/>
          <w:spacing w:val="-3"/>
          <w:w w:val="105"/>
        </w:rPr>
        <w:t xml:space="preserve"> </w:t>
      </w:r>
      <w:r>
        <w:rPr>
          <w:color w:val="231F20"/>
          <w:spacing w:val="-2"/>
          <w:w w:val="105"/>
        </w:rPr>
        <w:t>Individuais</w:t>
      </w:r>
    </w:p>
    <w:p w14:paraId="3FC57BD4" w14:textId="77777777" w:rsidR="00711073" w:rsidRDefault="00711073">
      <w:pPr>
        <w:pStyle w:val="BodyText"/>
        <w:spacing w:before="9"/>
        <w:ind w:left="0"/>
        <w:jc w:val="left"/>
        <w:rPr>
          <w:sz w:val="27"/>
        </w:rPr>
      </w:pPr>
    </w:p>
    <w:p w14:paraId="162C3F2C" w14:textId="77777777" w:rsidR="00711073" w:rsidRDefault="00000000">
      <w:pPr>
        <w:pStyle w:val="BodyText"/>
        <w:spacing w:line="304" w:lineRule="auto"/>
        <w:ind w:right="116"/>
      </w:pPr>
      <w:r>
        <w:rPr>
          <w:color w:val="231F20"/>
          <w:w w:val="110"/>
        </w:rPr>
        <w:t>Art.</w:t>
      </w:r>
      <w:r>
        <w:rPr>
          <w:color w:val="231F20"/>
          <w:spacing w:val="-14"/>
          <w:w w:val="110"/>
        </w:rPr>
        <w:t xml:space="preserve"> </w:t>
      </w:r>
      <w:r>
        <w:rPr>
          <w:color w:val="231F20"/>
          <w:w w:val="110"/>
        </w:rPr>
        <w:t>10.</w:t>
      </w:r>
      <w:r>
        <w:rPr>
          <w:color w:val="231F20"/>
          <w:spacing w:val="-14"/>
          <w:w w:val="110"/>
        </w:rPr>
        <w:t xml:space="preserve"> </w:t>
      </w:r>
      <w:r>
        <w:rPr>
          <w:color w:val="231F20"/>
          <w:w w:val="110"/>
        </w:rPr>
        <w:t>A</w:t>
      </w:r>
      <w:r>
        <w:rPr>
          <w:color w:val="231F20"/>
          <w:spacing w:val="-14"/>
          <w:w w:val="110"/>
        </w:rPr>
        <w:t xml:space="preserve"> </w:t>
      </w:r>
      <w:r>
        <w:rPr>
          <w:color w:val="231F20"/>
          <w:w w:val="110"/>
        </w:rPr>
        <w:t>antecipação</w:t>
      </w:r>
      <w:r>
        <w:rPr>
          <w:color w:val="231F20"/>
          <w:spacing w:val="-14"/>
          <w:w w:val="110"/>
        </w:rPr>
        <w:t xml:space="preserve"> </w:t>
      </w:r>
      <w:r>
        <w:rPr>
          <w:color w:val="231F20"/>
          <w:w w:val="110"/>
        </w:rPr>
        <w:t>de</w:t>
      </w:r>
      <w:r>
        <w:rPr>
          <w:color w:val="231F20"/>
          <w:spacing w:val="-13"/>
          <w:w w:val="110"/>
        </w:rPr>
        <w:t xml:space="preserve"> </w:t>
      </w:r>
      <w:r>
        <w:rPr>
          <w:color w:val="231F20"/>
          <w:w w:val="110"/>
        </w:rPr>
        <w:t>férias</w:t>
      </w:r>
      <w:r>
        <w:rPr>
          <w:color w:val="231F20"/>
          <w:spacing w:val="-14"/>
          <w:w w:val="110"/>
        </w:rPr>
        <w:t xml:space="preserve"> </w:t>
      </w:r>
      <w:r>
        <w:rPr>
          <w:color w:val="231F20"/>
          <w:w w:val="110"/>
        </w:rPr>
        <w:t>individuais</w:t>
      </w:r>
      <w:r>
        <w:rPr>
          <w:color w:val="231F20"/>
          <w:spacing w:val="-14"/>
          <w:w w:val="110"/>
        </w:rPr>
        <w:t xml:space="preserve"> </w:t>
      </w:r>
      <w:r>
        <w:rPr>
          <w:color w:val="231F20"/>
          <w:w w:val="110"/>
        </w:rPr>
        <w:t>poderá</w:t>
      </w:r>
      <w:r>
        <w:rPr>
          <w:color w:val="231F20"/>
          <w:spacing w:val="-14"/>
          <w:w w:val="110"/>
        </w:rPr>
        <w:t xml:space="preserve"> </w:t>
      </w:r>
      <w:r>
        <w:rPr>
          <w:color w:val="231F20"/>
          <w:w w:val="110"/>
        </w:rPr>
        <w:t>ser</w:t>
      </w:r>
      <w:r>
        <w:rPr>
          <w:color w:val="231F20"/>
          <w:spacing w:val="-13"/>
          <w:w w:val="110"/>
        </w:rPr>
        <w:t xml:space="preserve"> </w:t>
      </w:r>
      <w:r>
        <w:rPr>
          <w:color w:val="231F20"/>
          <w:w w:val="110"/>
        </w:rPr>
        <w:t>concedida</w:t>
      </w:r>
      <w:r>
        <w:rPr>
          <w:color w:val="231F20"/>
          <w:spacing w:val="-14"/>
          <w:w w:val="110"/>
        </w:rPr>
        <w:t xml:space="preserve"> </w:t>
      </w:r>
      <w:r>
        <w:rPr>
          <w:color w:val="231F20"/>
          <w:w w:val="110"/>
        </w:rPr>
        <w:t>ao</w:t>
      </w:r>
      <w:r>
        <w:rPr>
          <w:color w:val="231F20"/>
          <w:spacing w:val="-14"/>
          <w:w w:val="110"/>
        </w:rPr>
        <w:t xml:space="preserve"> </w:t>
      </w:r>
      <w:r>
        <w:rPr>
          <w:color w:val="231F20"/>
          <w:w w:val="110"/>
        </w:rPr>
        <w:t>empregado</w:t>
      </w:r>
      <w:r>
        <w:rPr>
          <w:color w:val="231F20"/>
          <w:spacing w:val="-14"/>
          <w:w w:val="110"/>
        </w:rPr>
        <w:t xml:space="preserve"> </w:t>
      </w:r>
      <w:r>
        <w:rPr>
          <w:color w:val="231F20"/>
          <w:w w:val="110"/>
        </w:rPr>
        <w:t>ou</w:t>
      </w:r>
      <w:r>
        <w:rPr>
          <w:color w:val="231F20"/>
          <w:spacing w:val="-13"/>
          <w:w w:val="110"/>
        </w:rPr>
        <w:t xml:space="preserve"> </w:t>
      </w:r>
      <w:r>
        <w:rPr>
          <w:color w:val="231F20"/>
          <w:w w:val="110"/>
        </w:rPr>
        <w:t>à</w:t>
      </w:r>
      <w:r>
        <w:rPr>
          <w:color w:val="231F20"/>
          <w:spacing w:val="-14"/>
          <w:w w:val="110"/>
        </w:rPr>
        <w:t xml:space="preserve"> </w:t>
      </w:r>
      <w:r>
        <w:rPr>
          <w:color w:val="231F20"/>
          <w:w w:val="110"/>
        </w:rPr>
        <w:t>empregada</w:t>
      </w:r>
      <w:r>
        <w:rPr>
          <w:color w:val="231F20"/>
          <w:spacing w:val="-14"/>
          <w:w w:val="110"/>
        </w:rPr>
        <w:t xml:space="preserve"> </w:t>
      </w:r>
      <w:r>
        <w:rPr>
          <w:color w:val="231F20"/>
          <w:w w:val="110"/>
        </w:rPr>
        <w:t>que se</w:t>
      </w:r>
      <w:r>
        <w:rPr>
          <w:color w:val="231F20"/>
          <w:spacing w:val="-13"/>
          <w:w w:val="110"/>
        </w:rPr>
        <w:t xml:space="preserve"> </w:t>
      </w:r>
      <w:r>
        <w:rPr>
          <w:color w:val="231F20"/>
          <w:w w:val="110"/>
        </w:rPr>
        <w:t>enquadre</w:t>
      </w:r>
      <w:r>
        <w:rPr>
          <w:color w:val="231F20"/>
          <w:spacing w:val="-13"/>
          <w:w w:val="110"/>
        </w:rPr>
        <w:t xml:space="preserve"> </w:t>
      </w:r>
      <w:r>
        <w:rPr>
          <w:color w:val="231F20"/>
          <w:w w:val="110"/>
        </w:rPr>
        <w:t>nos</w:t>
      </w:r>
      <w:r>
        <w:rPr>
          <w:color w:val="231F20"/>
          <w:spacing w:val="-13"/>
          <w:w w:val="110"/>
        </w:rPr>
        <w:t xml:space="preserve"> </w:t>
      </w:r>
      <w:r>
        <w:rPr>
          <w:color w:val="231F20"/>
          <w:w w:val="110"/>
        </w:rPr>
        <w:t>critérios</w:t>
      </w:r>
      <w:r>
        <w:rPr>
          <w:color w:val="231F20"/>
          <w:spacing w:val="-13"/>
          <w:w w:val="110"/>
        </w:rPr>
        <w:t xml:space="preserve"> </w:t>
      </w:r>
      <w:r>
        <w:rPr>
          <w:color w:val="231F20"/>
          <w:w w:val="110"/>
        </w:rPr>
        <w:t>estabelecidos</w:t>
      </w:r>
      <w:r>
        <w:rPr>
          <w:color w:val="231F20"/>
          <w:spacing w:val="-13"/>
          <w:w w:val="110"/>
        </w:rPr>
        <w:t xml:space="preserve"> </w:t>
      </w:r>
      <w:r>
        <w:rPr>
          <w:color w:val="231F20"/>
          <w:w w:val="110"/>
        </w:rPr>
        <w:t>no</w:t>
      </w:r>
      <w:r>
        <w:rPr>
          <w:color w:val="231F20"/>
          <w:spacing w:val="-13"/>
          <w:w w:val="110"/>
        </w:rPr>
        <w:t xml:space="preserve"> </w:t>
      </w:r>
      <w:r>
        <w:rPr>
          <w:color w:val="231F20"/>
          <w:w w:val="110"/>
        </w:rPr>
        <w:t>§</w:t>
      </w:r>
      <w:r>
        <w:rPr>
          <w:color w:val="231F20"/>
          <w:spacing w:val="-13"/>
          <w:w w:val="110"/>
        </w:rPr>
        <w:t xml:space="preserve"> </w:t>
      </w:r>
      <w:r>
        <w:rPr>
          <w:color w:val="231F20"/>
          <w:w w:val="110"/>
        </w:rPr>
        <w:t>1º</w:t>
      </w:r>
      <w:r>
        <w:rPr>
          <w:color w:val="231F20"/>
          <w:spacing w:val="-13"/>
          <w:w w:val="110"/>
        </w:rPr>
        <w:t xml:space="preserve"> </w:t>
      </w:r>
      <w:r>
        <w:rPr>
          <w:color w:val="231F20"/>
          <w:w w:val="110"/>
        </w:rPr>
        <w:t>do</w:t>
      </w:r>
      <w:r>
        <w:rPr>
          <w:color w:val="231F20"/>
          <w:spacing w:val="-13"/>
          <w:w w:val="110"/>
        </w:rPr>
        <w:t xml:space="preserve"> </w:t>
      </w:r>
      <w:r>
        <w:rPr>
          <w:color w:val="231F20"/>
          <w:w w:val="110"/>
        </w:rPr>
        <w:t>art.</w:t>
      </w:r>
      <w:r>
        <w:rPr>
          <w:color w:val="231F20"/>
          <w:spacing w:val="-13"/>
          <w:w w:val="110"/>
        </w:rPr>
        <w:t xml:space="preserve"> </w:t>
      </w:r>
      <w:r>
        <w:rPr>
          <w:color w:val="231F20"/>
          <w:w w:val="110"/>
        </w:rPr>
        <w:t>8º</w:t>
      </w:r>
      <w:r>
        <w:rPr>
          <w:color w:val="231F20"/>
          <w:spacing w:val="-13"/>
          <w:w w:val="110"/>
        </w:rPr>
        <w:t xml:space="preserve"> </w:t>
      </w:r>
      <w:r>
        <w:rPr>
          <w:color w:val="231F20"/>
          <w:w w:val="110"/>
        </w:rPr>
        <w:t>desta</w:t>
      </w:r>
      <w:r>
        <w:rPr>
          <w:color w:val="231F20"/>
          <w:spacing w:val="-13"/>
          <w:w w:val="110"/>
        </w:rPr>
        <w:t xml:space="preserve"> </w:t>
      </w:r>
      <w:r>
        <w:rPr>
          <w:color w:val="231F20"/>
          <w:w w:val="110"/>
        </w:rPr>
        <w:t>Lei,</w:t>
      </w:r>
      <w:r>
        <w:rPr>
          <w:color w:val="231F20"/>
          <w:spacing w:val="-13"/>
          <w:w w:val="110"/>
        </w:rPr>
        <w:t xml:space="preserve"> </w:t>
      </w:r>
      <w:r>
        <w:rPr>
          <w:color w:val="231F20"/>
          <w:w w:val="110"/>
        </w:rPr>
        <w:t>ainda</w:t>
      </w:r>
      <w:r>
        <w:rPr>
          <w:color w:val="231F20"/>
          <w:spacing w:val="-13"/>
          <w:w w:val="110"/>
        </w:rPr>
        <w:t xml:space="preserve"> </w:t>
      </w:r>
      <w:r>
        <w:rPr>
          <w:color w:val="231F20"/>
          <w:w w:val="110"/>
        </w:rPr>
        <w:t>que</w:t>
      </w:r>
      <w:r>
        <w:rPr>
          <w:color w:val="231F20"/>
          <w:spacing w:val="-13"/>
          <w:w w:val="110"/>
        </w:rPr>
        <w:t xml:space="preserve"> </w:t>
      </w:r>
      <w:r>
        <w:rPr>
          <w:color w:val="231F20"/>
          <w:w w:val="110"/>
        </w:rPr>
        <w:t>não</w:t>
      </w:r>
      <w:r>
        <w:rPr>
          <w:color w:val="231F20"/>
          <w:spacing w:val="-13"/>
          <w:w w:val="110"/>
        </w:rPr>
        <w:t xml:space="preserve"> </w:t>
      </w:r>
      <w:r>
        <w:rPr>
          <w:color w:val="231F20"/>
          <w:w w:val="110"/>
        </w:rPr>
        <w:t>tenha</w:t>
      </w:r>
      <w:r>
        <w:rPr>
          <w:color w:val="231F20"/>
          <w:spacing w:val="-13"/>
          <w:w w:val="110"/>
        </w:rPr>
        <w:t xml:space="preserve"> </w:t>
      </w:r>
      <w:r>
        <w:rPr>
          <w:color w:val="231F20"/>
          <w:w w:val="110"/>
        </w:rPr>
        <w:t>transcorrido o seu período aquisitivo.</w:t>
      </w:r>
    </w:p>
    <w:p w14:paraId="3A803594" w14:textId="77777777" w:rsidR="00711073" w:rsidRDefault="00000000">
      <w:pPr>
        <w:pStyle w:val="BodyText"/>
        <w:spacing w:before="126"/>
        <w:jc w:val="left"/>
      </w:pPr>
      <w:r>
        <w:rPr>
          <w:color w:val="231F20"/>
          <w:w w:val="105"/>
        </w:rPr>
        <w:t>Parágrafo</w:t>
      </w:r>
      <w:r>
        <w:rPr>
          <w:color w:val="231F20"/>
          <w:spacing w:val="-8"/>
          <w:w w:val="105"/>
        </w:rPr>
        <w:t xml:space="preserve"> </w:t>
      </w:r>
      <w:r>
        <w:rPr>
          <w:color w:val="231F20"/>
          <w:w w:val="105"/>
        </w:rPr>
        <w:t>único.</w:t>
      </w:r>
      <w:r>
        <w:rPr>
          <w:color w:val="231F20"/>
          <w:spacing w:val="-17"/>
          <w:w w:val="105"/>
        </w:rPr>
        <w:t xml:space="preserve"> </w:t>
      </w:r>
      <w:r>
        <w:rPr>
          <w:color w:val="231F20"/>
          <w:w w:val="105"/>
        </w:rPr>
        <w:t>As</w:t>
      </w:r>
      <w:r>
        <w:rPr>
          <w:color w:val="231F20"/>
          <w:spacing w:val="7"/>
          <w:w w:val="105"/>
        </w:rPr>
        <w:t xml:space="preserve"> </w:t>
      </w:r>
      <w:r>
        <w:rPr>
          <w:color w:val="231F20"/>
          <w:w w:val="105"/>
        </w:rPr>
        <w:t>férias</w:t>
      </w:r>
      <w:r>
        <w:rPr>
          <w:color w:val="231F20"/>
          <w:spacing w:val="6"/>
          <w:w w:val="105"/>
        </w:rPr>
        <w:t xml:space="preserve"> </w:t>
      </w:r>
      <w:r>
        <w:rPr>
          <w:color w:val="231F20"/>
          <w:w w:val="105"/>
        </w:rPr>
        <w:t>antecipadas</w:t>
      </w:r>
      <w:r>
        <w:rPr>
          <w:color w:val="231F20"/>
          <w:spacing w:val="7"/>
          <w:w w:val="105"/>
        </w:rPr>
        <w:t xml:space="preserve"> </w:t>
      </w:r>
      <w:r>
        <w:rPr>
          <w:color w:val="231F20"/>
          <w:w w:val="105"/>
        </w:rPr>
        <w:t>não</w:t>
      </w:r>
      <w:r>
        <w:rPr>
          <w:color w:val="231F20"/>
          <w:spacing w:val="7"/>
          <w:w w:val="105"/>
        </w:rPr>
        <w:t xml:space="preserve"> </w:t>
      </w:r>
      <w:r>
        <w:rPr>
          <w:color w:val="231F20"/>
          <w:w w:val="105"/>
        </w:rPr>
        <w:t>poderão</w:t>
      </w:r>
      <w:r>
        <w:rPr>
          <w:color w:val="231F20"/>
          <w:spacing w:val="7"/>
          <w:w w:val="105"/>
        </w:rPr>
        <w:t xml:space="preserve"> </w:t>
      </w:r>
      <w:r>
        <w:rPr>
          <w:color w:val="231F20"/>
          <w:w w:val="105"/>
        </w:rPr>
        <w:t>ser</w:t>
      </w:r>
      <w:r>
        <w:rPr>
          <w:color w:val="231F20"/>
          <w:spacing w:val="7"/>
          <w:w w:val="105"/>
        </w:rPr>
        <w:t xml:space="preserve"> </w:t>
      </w:r>
      <w:r>
        <w:rPr>
          <w:color w:val="231F20"/>
          <w:w w:val="105"/>
        </w:rPr>
        <w:t>usufruídas</w:t>
      </w:r>
      <w:r>
        <w:rPr>
          <w:color w:val="231F20"/>
          <w:spacing w:val="7"/>
          <w:w w:val="105"/>
        </w:rPr>
        <w:t xml:space="preserve"> </w:t>
      </w:r>
      <w:r>
        <w:rPr>
          <w:color w:val="231F20"/>
          <w:w w:val="105"/>
        </w:rPr>
        <w:t>em</w:t>
      </w:r>
      <w:r>
        <w:rPr>
          <w:color w:val="231F20"/>
          <w:spacing w:val="7"/>
          <w:w w:val="105"/>
        </w:rPr>
        <w:t xml:space="preserve"> </w:t>
      </w:r>
      <w:r>
        <w:rPr>
          <w:color w:val="231F20"/>
          <w:w w:val="105"/>
        </w:rPr>
        <w:t>período</w:t>
      </w:r>
      <w:r>
        <w:rPr>
          <w:color w:val="231F20"/>
          <w:spacing w:val="7"/>
          <w:w w:val="105"/>
        </w:rPr>
        <w:t xml:space="preserve"> </w:t>
      </w:r>
      <w:r>
        <w:rPr>
          <w:color w:val="231F20"/>
          <w:w w:val="105"/>
        </w:rPr>
        <w:t>inferior</w:t>
      </w:r>
      <w:r>
        <w:rPr>
          <w:color w:val="231F20"/>
          <w:spacing w:val="7"/>
          <w:w w:val="105"/>
        </w:rPr>
        <w:t xml:space="preserve"> </w:t>
      </w:r>
      <w:r>
        <w:rPr>
          <w:color w:val="231F20"/>
          <w:w w:val="105"/>
        </w:rPr>
        <w:t>a</w:t>
      </w:r>
      <w:r>
        <w:rPr>
          <w:color w:val="231F20"/>
          <w:spacing w:val="7"/>
          <w:w w:val="105"/>
        </w:rPr>
        <w:t xml:space="preserve"> </w:t>
      </w:r>
      <w:r>
        <w:rPr>
          <w:color w:val="231F20"/>
          <w:w w:val="105"/>
        </w:rPr>
        <w:t>5</w:t>
      </w:r>
      <w:r>
        <w:rPr>
          <w:color w:val="231F20"/>
          <w:spacing w:val="7"/>
          <w:w w:val="105"/>
        </w:rPr>
        <w:t xml:space="preserve"> </w:t>
      </w:r>
      <w:r>
        <w:rPr>
          <w:color w:val="231F20"/>
          <w:w w:val="105"/>
        </w:rPr>
        <w:t>(cinco)</w:t>
      </w:r>
      <w:r>
        <w:rPr>
          <w:color w:val="231F20"/>
          <w:spacing w:val="7"/>
          <w:w w:val="105"/>
        </w:rPr>
        <w:t xml:space="preserve"> </w:t>
      </w:r>
      <w:r>
        <w:rPr>
          <w:color w:val="231F20"/>
          <w:spacing w:val="-4"/>
          <w:w w:val="105"/>
        </w:rPr>
        <w:t>dias</w:t>
      </w:r>
    </w:p>
    <w:p w14:paraId="63944A40" w14:textId="77777777" w:rsidR="00711073" w:rsidRDefault="00000000">
      <w:pPr>
        <w:pStyle w:val="BodyText"/>
        <w:spacing w:before="56"/>
        <w:jc w:val="left"/>
      </w:pPr>
      <w:r>
        <w:rPr>
          <w:color w:val="231F20"/>
          <w:spacing w:val="-2"/>
          <w:w w:val="105"/>
        </w:rPr>
        <w:t>corridos.</w:t>
      </w:r>
    </w:p>
    <w:p w14:paraId="4AF17123" w14:textId="77777777" w:rsidR="00711073" w:rsidRDefault="00000000">
      <w:pPr>
        <w:pStyle w:val="BodyText"/>
        <w:spacing w:before="182" w:line="304" w:lineRule="auto"/>
        <w:ind w:right="116"/>
      </w:pPr>
      <w:r>
        <w:rPr>
          <w:color w:val="231F20"/>
        </w:rPr>
        <w:t>Art. 11.</w:t>
      </w:r>
      <w:r>
        <w:rPr>
          <w:color w:val="231F20"/>
          <w:spacing w:val="-13"/>
        </w:rPr>
        <w:t xml:space="preserve"> </w:t>
      </w:r>
      <w:r>
        <w:rPr>
          <w:color w:val="231F20"/>
        </w:rPr>
        <w:t>Para as férias concedidas na forma prevista no art. 10 desta Lei, o empregador poderá optar por efetuar</w:t>
      </w:r>
      <w:r>
        <w:rPr>
          <w:color w:val="231F20"/>
          <w:spacing w:val="24"/>
        </w:rPr>
        <w:t xml:space="preserve"> </w:t>
      </w:r>
      <w:r>
        <w:rPr>
          <w:color w:val="231F20"/>
        </w:rPr>
        <w:t>o</w:t>
      </w:r>
      <w:r>
        <w:rPr>
          <w:color w:val="231F20"/>
          <w:spacing w:val="24"/>
        </w:rPr>
        <w:t xml:space="preserve"> </w:t>
      </w:r>
      <w:r>
        <w:rPr>
          <w:color w:val="231F20"/>
        </w:rPr>
        <w:t>pagamento</w:t>
      </w:r>
      <w:r>
        <w:rPr>
          <w:color w:val="231F20"/>
          <w:spacing w:val="24"/>
        </w:rPr>
        <w:t xml:space="preserve"> </w:t>
      </w:r>
      <w:r>
        <w:rPr>
          <w:color w:val="231F20"/>
        </w:rPr>
        <w:t>do</w:t>
      </w:r>
      <w:r>
        <w:rPr>
          <w:color w:val="231F20"/>
          <w:spacing w:val="24"/>
        </w:rPr>
        <w:t xml:space="preserve"> </w:t>
      </w:r>
      <w:r>
        <w:rPr>
          <w:color w:val="231F20"/>
        </w:rPr>
        <w:t>adicional</w:t>
      </w:r>
      <w:r>
        <w:rPr>
          <w:color w:val="231F20"/>
          <w:spacing w:val="24"/>
        </w:rPr>
        <w:t xml:space="preserve"> </w:t>
      </w:r>
      <w:r>
        <w:rPr>
          <w:color w:val="231F20"/>
        </w:rPr>
        <w:t>de</w:t>
      </w:r>
      <w:r>
        <w:rPr>
          <w:color w:val="231F20"/>
          <w:spacing w:val="24"/>
        </w:rPr>
        <w:t xml:space="preserve"> </w:t>
      </w:r>
      <w:r>
        <w:rPr>
          <w:color w:val="231F20"/>
        </w:rPr>
        <w:t>1/3</w:t>
      </w:r>
      <w:r>
        <w:rPr>
          <w:color w:val="231F20"/>
          <w:spacing w:val="24"/>
        </w:rPr>
        <w:t xml:space="preserve"> </w:t>
      </w:r>
      <w:r>
        <w:rPr>
          <w:color w:val="231F20"/>
        </w:rPr>
        <w:t>(um</w:t>
      </w:r>
      <w:r>
        <w:rPr>
          <w:color w:val="231F20"/>
          <w:spacing w:val="24"/>
        </w:rPr>
        <w:t xml:space="preserve"> </w:t>
      </w:r>
      <w:r>
        <w:rPr>
          <w:color w:val="231F20"/>
        </w:rPr>
        <w:t>terço)</w:t>
      </w:r>
      <w:r>
        <w:rPr>
          <w:color w:val="231F20"/>
          <w:spacing w:val="24"/>
        </w:rPr>
        <w:t xml:space="preserve"> </w:t>
      </w:r>
      <w:r>
        <w:rPr>
          <w:color w:val="231F20"/>
        </w:rPr>
        <w:t>de</w:t>
      </w:r>
      <w:r>
        <w:rPr>
          <w:color w:val="231F20"/>
          <w:spacing w:val="24"/>
        </w:rPr>
        <w:t xml:space="preserve"> </w:t>
      </w:r>
      <w:r>
        <w:rPr>
          <w:color w:val="231F20"/>
        </w:rPr>
        <w:t>férias</w:t>
      </w:r>
      <w:r>
        <w:rPr>
          <w:color w:val="231F20"/>
          <w:spacing w:val="24"/>
        </w:rPr>
        <w:t xml:space="preserve"> </w:t>
      </w:r>
      <w:r>
        <w:rPr>
          <w:color w:val="231F20"/>
        </w:rPr>
        <w:t>após</w:t>
      </w:r>
      <w:r>
        <w:rPr>
          <w:color w:val="231F20"/>
          <w:spacing w:val="24"/>
        </w:rPr>
        <w:t xml:space="preserve"> </w:t>
      </w:r>
      <w:r>
        <w:rPr>
          <w:color w:val="231F20"/>
        </w:rPr>
        <w:t>a</w:t>
      </w:r>
      <w:r>
        <w:rPr>
          <w:color w:val="231F20"/>
          <w:spacing w:val="24"/>
        </w:rPr>
        <w:t xml:space="preserve"> </w:t>
      </w:r>
      <w:r>
        <w:rPr>
          <w:color w:val="231F20"/>
        </w:rPr>
        <w:t>sua</w:t>
      </w:r>
      <w:r>
        <w:rPr>
          <w:color w:val="231F20"/>
          <w:spacing w:val="24"/>
        </w:rPr>
        <w:t xml:space="preserve"> </w:t>
      </w:r>
      <w:r>
        <w:rPr>
          <w:color w:val="231F20"/>
        </w:rPr>
        <w:t>concessão,</w:t>
      </w:r>
      <w:r>
        <w:rPr>
          <w:color w:val="231F20"/>
          <w:spacing w:val="24"/>
        </w:rPr>
        <w:t xml:space="preserve"> </w:t>
      </w:r>
      <w:r>
        <w:rPr>
          <w:color w:val="231F20"/>
        </w:rPr>
        <w:t>até</w:t>
      </w:r>
      <w:r>
        <w:rPr>
          <w:color w:val="231F20"/>
          <w:spacing w:val="24"/>
        </w:rPr>
        <w:t xml:space="preserve"> </w:t>
      </w:r>
      <w:r>
        <w:rPr>
          <w:color w:val="231F20"/>
        </w:rPr>
        <w:t>a</w:t>
      </w:r>
      <w:r>
        <w:rPr>
          <w:color w:val="231F20"/>
          <w:spacing w:val="24"/>
        </w:rPr>
        <w:t xml:space="preserve"> </w:t>
      </w:r>
      <w:r>
        <w:rPr>
          <w:color w:val="231F20"/>
        </w:rPr>
        <w:t>data</w:t>
      </w:r>
      <w:r>
        <w:rPr>
          <w:color w:val="231F20"/>
          <w:spacing w:val="24"/>
        </w:rPr>
        <w:t xml:space="preserve"> </w:t>
      </w:r>
      <w:r>
        <w:rPr>
          <w:color w:val="231F20"/>
        </w:rPr>
        <w:t>em</w:t>
      </w:r>
      <w:r>
        <w:rPr>
          <w:color w:val="231F20"/>
          <w:spacing w:val="24"/>
        </w:rPr>
        <w:t xml:space="preserve"> </w:t>
      </w:r>
      <w:r>
        <w:rPr>
          <w:color w:val="231F20"/>
        </w:rPr>
        <w:t xml:space="preserve">que </w:t>
      </w:r>
      <w:r>
        <w:rPr>
          <w:color w:val="231F20"/>
          <w:w w:val="110"/>
        </w:rPr>
        <w:t>for</w:t>
      </w:r>
      <w:r>
        <w:rPr>
          <w:color w:val="231F20"/>
          <w:spacing w:val="-9"/>
          <w:w w:val="110"/>
        </w:rPr>
        <w:t xml:space="preserve"> </w:t>
      </w:r>
      <w:r>
        <w:rPr>
          <w:color w:val="231F20"/>
          <w:w w:val="110"/>
        </w:rPr>
        <w:t>devida</w:t>
      </w:r>
      <w:r>
        <w:rPr>
          <w:color w:val="231F20"/>
          <w:spacing w:val="-9"/>
          <w:w w:val="110"/>
        </w:rPr>
        <w:t xml:space="preserve"> </w:t>
      </w:r>
      <w:r>
        <w:rPr>
          <w:color w:val="231F20"/>
          <w:w w:val="110"/>
        </w:rPr>
        <w:t>a</w:t>
      </w:r>
      <w:r>
        <w:rPr>
          <w:color w:val="231F20"/>
          <w:spacing w:val="-9"/>
          <w:w w:val="110"/>
        </w:rPr>
        <w:t xml:space="preserve"> </w:t>
      </w:r>
      <w:r>
        <w:rPr>
          <w:color w:val="231F20"/>
          <w:w w:val="110"/>
        </w:rPr>
        <w:t>gratificação</w:t>
      </w:r>
      <w:r>
        <w:rPr>
          <w:color w:val="231F20"/>
          <w:spacing w:val="-9"/>
          <w:w w:val="110"/>
        </w:rPr>
        <w:t xml:space="preserve"> </w:t>
      </w:r>
      <w:r>
        <w:rPr>
          <w:color w:val="231F20"/>
          <w:w w:val="110"/>
        </w:rPr>
        <w:t>natalina</w:t>
      </w:r>
      <w:r>
        <w:rPr>
          <w:color w:val="231F20"/>
          <w:spacing w:val="-9"/>
          <w:w w:val="110"/>
        </w:rPr>
        <w:t xml:space="preserve"> </w:t>
      </w:r>
      <w:r>
        <w:rPr>
          <w:color w:val="231F20"/>
          <w:w w:val="110"/>
        </w:rPr>
        <w:t>prevista</w:t>
      </w:r>
      <w:r>
        <w:rPr>
          <w:color w:val="231F20"/>
          <w:spacing w:val="-9"/>
          <w:w w:val="110"/>
        </w:rPr>
        <w:t xml:space="preserve"> </w:t>
      </w:r>
      <w:r>
        <w:rPr>
          <w:color w:val="231F20"/>
          <w:w w:val="110"/>
        </w:rPr>
        <w:t>no</w:t>
      </w:r>
      <w:r>
        <w:rPr>
          <w:color w:val="231F20"/>
          <w:spacing w:val="-9"/>
          <w:w w:val="110"/>
        </w:rPr>
        <w:t xml:space="preserve"> </w:t>
      </w:r>
      <w:r>
        <w:rPr>
          <w:color w:val="231F20"/>
          <w:w w:val="110"/>
        </w:rPr>
        <w:t>art.</w:t>
      </w:r>
      <w:r>
        <w:rPr>
          <w:color w:val="231F20"/>
          <w:spacing w:val="-9"/>
          <w:w w:val="110"/>
        </w:rPr>
        <w:t xml:space="preserve"> </w:t>
      </w:r>
      <w:r>
        <w:rPr>
          <w:color w:val="231F20"/>
          <w:w w:val="110"/>
        </w:rPr>
        <w:t>1º</w:t>
      </w:r>
      <w:r>
        <w:rPr>
          <w:color w:val="231F20"/>
          <w:spacing w:val="-9"/>
          <w:w w:val="110"/>
        </w:rPr>
        <w:t xml:space="preserve"> </w:t>
      </w:r>
      <w:r>
        <w:rPr>
          <w:color w:val="231F20"/>
          <w:w w:val="110"/>
        </w:rPr>
        <w:t>da</w:t>
      </w:r>
      <w:r>
        <w:rPr>
          <w:color w:val="231F20"/>
          <w:spacing w:val="-9"/>
          <w:w w:val="110"/>
        </w:rPr>
        <w:t xml:space="preserve"> </w:t>
      </w:r>
      <w:r>
        <w:rPr>
          <w:color w:val="231F20"/>
          <w:w w:val="110"/>
        </w:rPr>
        <w:t>Lei</w:t>
      </w:r>
      <w:r>
        <w:rPr>
          <w:color w:val="231F20"/>
          <w:spacing w:val="-9"/>
          <w:w w:val="110"/>
        </w:rPr>
        <w:t xml:space="preserve"> </w:t>
      </w:r>
      <w:r>
        <w:rPr>
          <w:color w:val="231F20"/>
          <w:w w:val="110"/>
        </w:rPr>
        <w:t>nº</w:t>
      </w:r>
      <w:r>
        <w:rPr>
          <w:color w:val="231F20"/>
          <w:spacing w:val="-9"/>
          <w:w w:val="110"/>
        </w:rPr>
        <w:t xml:space="preserve"> </w:t>
      </w:r>
      <w:r>
        <w:rPr>
          <w:color w:val="231F20"/>
          <w:w w:val="110"/>
        </w:rPr>
        <w:t>4.749,</w:t>
      </w:r>
      <w:r>
        <w:rPr>
          <w:color w:val="231F20"/>
          <w:spacing w:val="-9"/>
          <w:w w:val="110"/>
        </w:rPr>
        <w:t xml:space="preserve"> </w:t>
      </w:r>
      <w:r>
        <w:rPr>
          <w:color w:val="231F20"/>
          <w:w w:val="110"/>
        </w:rPr>
        <w:t>de</w:t>
      </w:r>
      <w:r>
        <w:rPr>
          <w:color w:val="231F20"/>
          <w:spacing w:val="-9"/>
          <w:w w:val="110"/>
        </w:rPr>
        <w:t xml:space="preserve"> </w:t>
      </w:r>
      <w:r>
        <w:rPr>
          <w:color w:val="231F20"/>
          <w:w w:val="110"/>
        </w:rPr>
        <w:t>12</w:t>
      </w:r>
      <w:r>
        <w:rPr>
          <w:color w:val="231F20"/>
          <w:spacing w:val="-9"/>
          <w:w w:val="110"/>
        </w:rPr>
        <w:t xml:space="preserve"> </w:t>
      </w:r>
      <w:r>
        <w:rPr>
          <w:color w:val="231F20"/>
          <w:w w:val="110"/>
        </w:rPr>
        <w:t>de</w:t>
      </w:r>
      <w:r>
        <w:rPr>
          <w:color w:val="231F20"/>
          <w:spacing w:val="-9"/>
          <w:w w:val="110"/>
        </w:rPr>
        <w:t xml:space="preserve"> </w:t>
      </w:r>
      <w:r>
        <w:rPr>
          <w:color w:val="231F20"/>
          <w:w w:val="110"/>
        </w:rPr>
        <w:t>agosto</w:t>
      </w:r>
      <w:r>
        <w:rPr>
          <w:color w:val="231F20"/>
          <w:spacing w:val="-9"/>
          <w:w w:val="110"/>
        </w:rPr>
        <w:t xml:space="preserve"> </w:t>
      </w:r>
      <w:r>
        <w:rPr>
          <w:color w:val="231F20"/>
          <w:w w:val="110"/>
        </w:rPr>
        <w:t>de</w:t>
      </w:r>
      <w:r>
        <w:rPr>
          <w:color w:val="231F20"/>
          <w:spacing w:val="-9"/>
          <w:w w:val="110"/>
        </w:rPr>
        <w:t xml:space="preserve"> </w:t>
      </w:r>
      <w:r>
        <w:rPr>
          <w:color w:val="231F20"/>
          <w:w w:val="110"/>
        </w:rPr>
        <w:t>1965.</w:t>
      </w:r>
    </w:p>
    <w:p w14:paraId="2B8E172B" w14:textId="77777777" w:rsidR="00711073" w:rsidRDefault="00000000">
      <w:pPr>
        <w:pStyle w:val="BodyText"/>
        <w:spacing w:before="126" w:line="304" w:lineRule="auto"/>
        <w:ind w:right="115"/>
      </w:pPr>
      <w:r>
        <w:rPr>
          <w:color w:val="231F20"/>
          <w:w w:val="105"/>
        </w:rPr>
        <w:t>Art.</w:t>
      </w:r>
      <w:r>
        <w:rPr>
          <w:color w:val="231F20"/>
          <w:spacing w:val="-14"/>
          <w:w w:val="105"/>
        </w:rPr>
        <w:t xml:space="preserve"> </w:t>
      </w:r>
      <w:r>
        <w:rPr>
          <w:color w:val="231F20"/>
          <w:w w:val="105"/>
        </w:rPr>
        <w:t>12.</w:t>
      </w:r>
      <w:r>
        <w:rPr>
          <w:color w:val="231F20"/>
          <w:spacing w:val="-13"/>
          <w:w w:val="105"/>
        </w:rPr>
        <w:t xml:space="preserve"> </w:t>
      </w:r>
      <w:r>
        <w:rPr>
          <w:color w:val="231F20"/>
          <w:w w:val="105"/>
        </w:rPr>
        <w:t>O pagamento da remuneração da antecipação das férias na forma do art. 10 desta Lei poderá ser</w:t>
      </w:r>
      <w:r>
        <w:rPr>
          <w:color w:val="231F20"/>
          <w:spacing w:val="-2"/>
          <w:w w:val="105"/>
        </w:rPr>
        <w:t xml:space="preserve"> </w:t>
      </w:r>
      <w:r>
        <w:rPr>
          <w:color w:val="231F20"/>
          <w:w w:val="105"/>
        </w:rPr>
        <w:t>efetuado</w:t>
      </w:r>
      <w:r>
        <w:rPr>
          <w:color w:val="231F20"/>
          <w:spacing w:val="-2"/>
          <w:w w:val="105"/>
        </w:rPr>
        <w:t xml:space="preserve"> </w:t>
      </w:r>
      <w:r>
        <w:rPr>
          <w:color w:val="231F20"/>
          <w:w w:val="105"/>
        </w:rPr>
        <w:t>até</w:t>
      </w:r>
      <w:r>
        <w:rPr>
          <w:color w:val="231F20"/>
          <w:spacing w:val="-2"/>
          <w:w w:val="105"/>
        </w:rPr>
        <w:t xml:space="preserve"> </w:t>
      </w:r>
      <w:r>
        <w:rPr>
          <w:color w:val="231F20"/>
          <w:w w:val="105"/>
        </w:rPr>
        <w:t>o</w:t>
      </w:r>
      <w:r>
        <w:rPr>
          <w:color w:val="231F20"/>
          <w:spacing w:val="-2"/>
          <w:w w:val="105"/>
        </w:rPr>
        <w:t xml:space="preserve"> </w:t>
      </w:r>
      <w:r>
        <w:rPr>
          <w:color w:val="231F20"/>
          <w:w w:val="105"/>
        </w:rPr>
        <w:t>quinto</w:t>
      </w:r>
      <w:r>
        <w:rPr>
          <w:color w:val="231F20"/>
          <w:spacing w:val="-2"/>
          <w:w w:val="105"/>
        </w:rPr>
        <w:t xml:space="preserve"> </w:t>
      </w:r>
      <w:r>
        <w:rPr>
          <w:color w:val="231F20"/>
          <w:w w:val="105"/>
        </w:rPr>
        <w:t>dia</w:t>
      </w:r>
      <w:r>
        <w:rPr>
          <w:color w:val="231F20"/>
          <w:spacing w:val="-2"/>
          <w:w w:val="105"/>
        </w:rPr>
        <w:t xml:space="preserve"> </w:t>
      </w:r>
      <w:r>
        <w:rPr>
          <w:color w:val="231F20"/>
          <w:w w:val="105"/>
        </w:rPr>
        <w:t>útil</w:t>
      </w:r>
      <w:r>
        <w:rPr>
          <w:color w:val="231F20"/>
          <w:spacing w:val="-2"/>
          <w:w w:val="105"/>
        </w:rPr>
        <w:t xml:space="preserve"> </w:t>
      </w:r>
      <w:r>
        <w:rPr>
          <w:color w:val="231F20"/>
          <w:w w:val="105"/>
        </w:rPr>
        <w:t>do</w:t>
      </w:r>
      <w:r>
        <w:rPr>
          <w:color w:val="231F20"/>
          <w:spacing w:val="-2"/>
          <w:w w:val="105"/>
        </w:rPr>
        <w:t xml:space="preserve"> </w:t>
      </w:r>
      <w:r>
        <w:rPr>
          <w:color w:val="231F20"/>
          <w:w w:val="105"/>
        </w:rPr>
        <w:t>mês</w:t>
      </w:r>
      <w:r>
        <w:rPr>
          <w:color w:val="231F20"/>
          <w:spacing w:val="-2"/>
          <w:w w:val="105"/>
        </w:rPr>
        <w:t xml:space="preserve"> </w:t>
      </w:r>
      <w:r>
        <w:rPr>
          <w:color w:val="231F20"/>
          <w:w w:val="105"/>
        </w:rPr>
        <w:t>subsequente</w:t>
      </w:r>
      <w:r>
        <w:rPr>
          <w:color w:val="231F20"/>
          <w:spacing w:val="-2"/>
          <w:w w:val="105"/>
        </w:rPr>
        <w:t xml:space="preserve"> </w:t>
      </w:r>
      <w:r>
        <w:rPr>
          <w:color w:val="231F20"/>
          <w:w w:val="105"/>
        </w:rPr>
        <w:t>ao</w:t>
      </w:r>
      <w:r>
        <w:rPr>
          <w:color w:val="231F20"/>
          <w:spacing w:val="-2"/>
          <w:w w:val="105"/>
        </w:rPr>
        <w:t xml:space="preserve"> </w:t>
      </w:r>
      <w:r>
        <w:rPr>
          <w:color w:val="231F20"/>
          <w:w w:val="105"/>
        </w:rPr>
        <w:t>início</w:t>
      </w:r>
      <w:r>
        <w:rPr>
          <w:color w:val="231F20"/>
          <w:spacing w:val="-2"/>
          <w:w w:val="105"/>
        </w:rPr>
        <w:t xml:space="preserve"> </w:t>
      </w:r>
      <w:r>
        <w:rPr>
          <w:color w:val="231F20"/>
          <w:w w:val="105"/>
        </w:rPr>
        <w:t>do</w:t>
      </w:r>
      <w:r>
        <w:rPr>
          <w:color w:val="231F20"/>
          <w:spacing w:val="-2"/>
          <w:w w:val="105"/>
        </w:rPr>
        <w:t xml:space="preserve"> </w:t>
      </w:r>
      <w:r>
        <w:rPr>
          <w:color w:val="231F20"/>
          <w:w w:val="105"/>
        </w:rPr>
        <w:t>gozo</w:t>
      </w:r>
      <w:r>
        <w:rPr>
          <w:color w:val="231F20"/>
          <w:spacing w:val="-2"/>
          <w:w w:val="105"/>
        </w:rPr>
        <w:t xml:space="preserve"> </w:t>
      </w:r>
      <w:r>
        <w:rPr>
          <w:color w:val="231F20"/>
          <w:w w:val="105"/>
        </w:rPr>
        <w:t>das</w:t>
      </w:r>
      <w:r>
        <w:rPr>
          <w:color w:val="231F20"/>
          <w:spacing w:val="-2"/>
          <w:w w:val="105"/>
        </w:rPr>
        <w:t xml:space="preserve"> </w:t>
      </w:r>
      <w:r>
        <w:rPr>
          <w:color w:val="231F20"/>
          <w:w w:val="105"/>
        </w:rPr>
        <w:t>férias,</w:t>
      </w:r>
      <w:r>
        <w:rPr>
          <w:color w:val="231F20"/>
          <w:spacing w:val="-2"/>
          <w:w w:val="105"/>
        </w:rPr>
        <w:t xml:space="preserve"> </w:t>
      </w:r>
      <w:r>
        <w:rPr>
          <w:color w:val="231F20"/>
          <w:w w:val="105"/>
        </w:rPr>
        <w:t>hipótese</w:t>
      </w:r>
      <w:r>
        <w:rPr>
          <w:color w:val="231F20"/>
          <w:spacing w:val="-2"/>
          <w:w w:val="105"/>
        </w:rPr>
        <w:t xml:space="preserve"> </w:t>
      </w:r>
      <w:r>
        <w:rPr>
          <w:color w:val="231F20"/>
          <w:w w:val="105"/>
        </w:rPr>
        <w:t>em</w:t>
      </w:r>
      <w:r>
        <w:rPr>
          <w:color w:val="231F20"/>
          <w:spacing w:val="-2"/>
          <w:w w:val="105"/>
        </w:rPr>
        <w:t xml:space="preserve"> </w:t>
      </w:r>
      <w:r>
        <w:rPr>
          <w:color w:val="231F20"/>
          <w:w w:val="105"/>
        </w:rPr>
        <w:t>que</w:t>
      </w:r>
      <w:r>
        <w:rPr>
          <w:color w:val="231F20"/>
          <w:spacing w:val="-2"/>
          <w:w w:val="105"/>
        </w:rPr>
        <w:t xml:space="preserve"> </w:t>
      </w:r>
      <w:r>
        <w:rPr>
          <w:color w:val="231F20"/>
          <w:w w:val="105"/>
        </w:rPr>
        <w:t>não se aplicará o disposto no art. 145 da Consolidação das Leis do Trabalho, aprovada pelo Decreto-Lei nº 5.452, de 1º de maio de 1943.</w:t>
      </w:r>
    </w:p>
    <w:p w14:paraId="051BA318" w14:textId="77777777" w:rsidR="00711073" w:rsidRDefault="00000000">
      <w:pPr>
        <w:pStyle w:val="BodyText"/>
        <w:spacing w:before="126" w:line="304" w:lineRule="auto"/>
        <w:ind w:right="115"/>
      </w:pPr>
      <w:r>
        <w:rPr>
          <w:color w:val="231F20"/>
          <w:w w:val="105"/>
        </w:rPr>
        <w:t>Art.</w:t>
      </w:r>
      <w:r>
        <w:rPr>
          <w:color w:val="231F20"/>
          <w:spacing w:val="-13"/>
          <w:w w:val="105"/>
        </w:rPr>
        <w:t xml:space="preserve"> </w:t>
      </w:r>
      <w:r>
        <w:rPr>
          <w:color w:val="231F20"/>
          <w:w w:val="105"/>
        </w:rPr>
        <w:t>13.</w:t>
      </w:r>
      <w:r>
        <w:rPr>
          <w:color w:val="231F20"/>
          <w:spacing w:val="-10"/>
          <w:w w:val="105"/>
        </w:rPr>
        <w:t xml:space="preserve"> </w:t>
      </w:r>
      <w:r>
        <w:rPr>
          <w:color w:val="231F20"/>
          <w:w w:val="105"/>
        </w:rPr>
        <w:t>Na hipótese de rescisão do contrato de trabalho, os valores das férias ainda não usufruídas serão pagos juntamente com as verbas rescisórias devidas.</w:t>
      </w:r>
    </w:p>
    <w:p w14:paraId="104C745D" w14:textId="77777777" w:rsidR="00711073" w:rsidRDefault="00000000">
      <w:pPr>
        <w:pStyle w:val="BodyText"/>
        <w:spacing w:before="126" w:line="304" w:lineRule="auto"/>
        <w:ind w:right="116"/>
      </w:pPr>
      <w:r>
        <w:rPr>
          <w:color w:val="231F20"/>
          <w:w w:val="105"/>
        </w:rPr>
        <w:t>Parágrafo único.</w:t>
      </w:r>
      <w:r>
        <w:rPr>
          <w:color w:val="231F20"/>
          <w:spacing w:val="-6"/>
          <w:w w:val="105"/>
        </w:rPr>
        <w:t xml:space="preserve"> </w:t>
      </w:r>
      <w:r>
        <w:rPr>
          <w:color w:val="231F20"/>
          <w:w w:val="105"/>
        </w:rPr>
        <w:t>Na hipótese de período aquisitivo não cumprido, as férias antecipadas e usufruídas serão descontadas das verbas rescisórias devidas ao empregado no caso de pedido de demissão.</w:t>
      </w:r>
    </w:p>
    <w:p w14:paraId="6018C071" w14:textId="77777777" w:rsidR="00711073" w:rsidRDefault="00711073">
      <w:pPr>
        <w:pStyle w:val="BodyText"/>
        <w:spacing w:before="2"/>
        <w:ind w:left="0"/>
        <w:jc w:val="left"/>
        <w:rPr>
          <w:sz w:val="28"/>
        </w:rPr>
      </w:pPr>
    </w:p>
    <w:p w14:paraId="309B92C8" w14:textId="77777777" w:rsidR="00711073" w:rsidRDefault="00000000">
      <w:pPr>
        <w:pStyle w:val="BodyText"/>
        <w:ind w:left="3596" w:right="3527"/>
        <w:jc w:val="center"/>
      </w:pPr>
      <w:r>
        <w:rPr>
          <w:color w:val="231F20"/>
          <w:spacing w:val="-2"/>
          <w:w w:val="105"/>
        </w:rPr>
        <w:t>Seção</w:t>
      </w:r>
      <w:r>
        <w:rPr>
          <w:color w:val="231F20"/>
          <w:spacing w:val="-5"/>
          <w:w w:val="105"/>
        </w:rPr>
        <w:t xml:space="preserve"> </w:t>
      </w:r>
      <w:r>
        <w:rPr>
          <w:color w:val="231F20"/>
          <w:spacing w:val="-10"/>
          <w:w w:val="105"/>
        </w:rPr>
        <w:t>V</w:t>
      </w:r>
    </w:p>
    <w:p w14:paraId="5B5AD36D" w14:textId="77777777" w:rsidR="00711073" w:rsidRDefault="00000000">
      <w:pPr>
        <w:pStyle w:val="BodyText"/>
        <w:spacing w:before="57"/>
        <w:ind w:left="1649" w:right="1580"/>
        <w:jc w:val="center"/>
      </w:pPr>
      <w:r>
        <w:rPr>
          <w:color w:val="231F20"/>
          <w:w w:val="105"/>
        </w:rPr>
        <w:t>Dos</w:t>
      </w:r>
      <w:r>
        <w:rPr>
          <w:color w:val="231F20"/>
          <w:spacing w:val="-7"/>
          <w:w w:val="105"/>
        </w:rPr>
        <w:t xml:space="preserve"> </w:t>
      </w:r>
      <w:r>
        <w:rPr>
          <w:color w:val="231F20"/>
          <w:w w:val="105"/>
        </w:rPr>
        <w:t>Horários</w:t>
      </w:r>
      <w:r>
        <w:rPr>
          <w:color w:val="231F20"/>
          <w:spacing w:val="-7"/>
          <w:w w:val="105"/>
        </w:rPr>
        <w:t xml:space="preserve"> </w:t>
      </w:r>
      <w:r>
        <w:rPr>
          <w:color w:val="231F20"/>
          <w:w w:val="105"/>
        </w:rPr>
        <w:t>de</w:t>
      </w:r>
      <w:r>
        <w:rPr>
          <w:color w:val="231F20"/>
          <w:spacing w:val="-7"/>
          <w:w w:val="105"/>
        </w:rPr>
        <w:t xml:space="preserve"> </w:t>
      </w:r>
      <w:r>
        <w:rPr>
          <w:color w:val="231F20"/>
          <w:w w:val="105"/>
        </w:rPr>
        <w:t>Entrada</w:t>
      </w:r>
      <w:r>
        <w:rPr>
          <w:color w:val="231F20"/>
          <w:spacing w:val="-7"/>
          <w:w w:val="105"/>
        </w:rPr>
        <w:t xml:space="preserve"> </w:t>
      </w:r>
      <w:r>
        <w:rPr>
          <w:color w:val="231F20"/>
          <w:w w:val="105"/>
        </w:rPr>
        <w:t>e</w:t>
      </w:r>
      <w:r>
        <w:rPr>
          <w:color w:val="231F20"/>
          <w:spacing w:val="-7"/>
          <w:w w:val="105"/>
        </w:rPr>
        <w:t xml:space="preserve"> </w:t>
      </w:r>
      <w:r>
        <w:rPr>
          <w:color w:val="231F20"/>
          <w:w w:val="105"/>
        </w:rPr>
        <w:t>Saída</w:t>
      </w:r>
      <w:r>
        <w:rPr>
          <w:color w:val="231F20"/>
          <w:spacing w:val="-7"/>
          <w:w w:val="105"/>
        </w:rPr>
        <w:t xml:space="preserve"> </w:t>
      </w:r>
      <w:r>
        <w:rPr>
          <w:color w:val="231F20"/>
          <w:spacing w:val="-2"/>
          <w:w w:val="105"/>
        </w:rPr>
        <w:t>Flexíveis</w:t>
      </w:r>
    </w:p>
    <w:p w14:paraId="466DF575" w14:textId="77777777" w:rsidR="00711073" w:rsidRDefault="00711073">
      <w:pPr>
        <w:pStyle w:val="BodyText"/>
        <w:spacing w:before="9"/>
        <w:ind w:left="0"/>
        <w:jc w:val="left"/>
        <w:rPr>
          <w:sz w:val="27"/>
        </w:rPr>
      </w:pPr>
    </w:p>
    <w:p w14:paraId="036E62D3" w14:textId="77777777" w:rsidR="00711073" w:rsidRDefault="00000000">
      <w:pPr>
        <w:pStyle w:val="BodyText"/>
        <w:spacing w:line="304" w:lineRule="auto"/>
        <w:ind w:right="116"/>
      </w:pPr>
      <w:r>
        <w:rPr>
          <w:color w:val="231F20"/>
          <w:w w:val="105"/>
        </w:rPr>
        <w:t>Art.</w:t>
      </w:r>
      <w:r>
        <w:rPr>
          <w:color w:val="231F20"/>
          <w:spacing w:val="-12"/>
          <w:w w:val="105"/>
        </w:rPr>
        <w:t xml:space="preserve"> </w:t>
      </w:r>
      <w:r>
        <w:rPr>
          <w:color w:val="231F20"/>
          <w:w w:val="105"/>
        </w:rPr>
        <w:t>14. Quando</w:t>
      </w:r>
      <w:r>
        <w:rPr>
          <w:color w:val="231F20"/>
          <w:spacing w:val="40"/>
          <w:w w:val="105"/>
        </w:rPr>
        <w:t xml:space="preserve"> </w:t>
      </w:r>
      <w:r>
        <w:rPr>
          <w:color w:val="231F20"/>
          <w:w w:val="105"/>
        </w:rPr>
        <w:t>a</w:t>
      </w:r>
      <w:r>
        <w:rPr>
          <w:color w:val="231F20"/>
          <w:spacing w:val="40"/>
          <w:w w:val="105"/>
        </w:rPr>
        <w:t xml:space="preserve"> </w:t>
      </w:r>
      <w:r>
        <w:rPr>
          <w:color w:val="231F20"/>
          <w:w w:val="105"/>
        </w:rPr>
        <w:t>atividade</w:t>
      </w:r>
      <w:r>
        <w:rPr>
          <w:color w:val="231F20"/>
          <w:spacing w:val="40"/>
          <w:w w:val="105"/>
        </w:rPr>
        <w:t xml:space="preserve"> </w:t>
      </w:r>
      <w:r>
        <w:rPr>
          <w:color w:val="231F20"/>
          <w:w w:val="105"/>
        </w:rPr>
        <w:t>permitir,</w:t>
      </w:r>
      <w:r>
        <w:rPr>
          <w:color w:val="231F20"/>
          <w:spacing w:val="40"/>
          <w:w w:val="105"/>
        </w:rPr>
        <w:t xml:space="preserve"> </w:t>
      </w:r>
      <w:r>
        <w:rPr>
          <w:color w:val="231F20"/>
          <w:w w:val="105"/>
        </w:rPr>
        <w:t>os</w:t>
      </w:r>
      <w:r>
        <w:rPr>
          <w:color w:val="231F20"/>
          <w:spacing w:val="40"/>
          <w:w w:val="105"/>
        </w:rPr>
        <w:t xml:space="preserve"> </w:t>
      </w:r>
      <w:r>
        <w:rPr>
          <w:color w:val="231F20"/>
          <w:w w:val="105"/>
        </w:rPr>
        <w:t>horários</w:t>
      </w:r>
      <w:r>
        <w:rPr>
          <w:color w:val="231F20"/>
          <w:spacing w:val="40"/>
          <w:w w:val="105"/>
        </w:rPr>
        <w:t xml:space="preserve"> </w:t>
      </w:r>
      <w:r>
        <w:rPr>
          <w:color w:val="231F20"/>
          <w:w w:val="105"/>
        </w:rPr>
        <w:t>fixos</w:t>
      </w:r>
      <w:r>
        <w:rPr>
          <w:color w:val="231F20"/>
          <w:spacing w:val="40"/>
          <w:w w:val="105"/>
        </w:rPr>
        <w:t xml:space="preserve"> </w:t>
      </w:r>
      <w:r>
        <w:rPr>
          <w:color w:val="231F20"/>
          <w:w w:val="105"/>
        </w:rPr>
        <w:t>da</w:t>
      </w:r>
      <w:r>
        <w:rPr>
          <w:color w:val="231F20"/>
          <w:spacing w:val="40"/>
          <w:w w:val="105"/>
        </w:rPr>
        <w:t xml:space="preserve"> </w:t>
      </w:r>
      <w:r>
        <w:rPr>
          <w:color w:val="231F20"/>
          <w:w w:val="105"/>
        </w:rPr>
        <w:t>jornada</w:t>
      </w:r>
      <w:r>
        <w:rPr>
          <w:color w:val="231F20"/>
          <w:spacing w:val="40"/>
          <w:w w:val="105"/>
        </w:rPr>
        <w:t xml:space="preserve"> </w:t>
      </w:r>
      <w:r>
        <w:rPr>
          <w:color w:val="231F20"/>
          <w:w w:val="105"/>
        </w:rPr>
        <w:t>de</w:t>
      </w:r>
      <w:r>
        <w:rPr>
          <w:color w:val="231F20"/>
          <w:spacing w:val="40"/>
          <w:w w:val="105"/>
        </w:rPr>
        <w:t xml:space="preserve"> </w:t>
      </w:r>
      <w:r>
        <w:rPr>
          <w:color w:val="231F20"/>
          <w:w w:val="105"/>
        </w:rPr>
        <w:t>trabalho</w:t>
      </w:r>
      <w:r>
        <w:rPr>
          <w:color w:val="231F20"/>
          <w:spacing w:val="40"/>
          <w:w w:val="105"/>
        </w:rPr>
        <w:t xml:space="preserve"> </w:t>
      </w:r>
      <w:r>
        <w:rPr>
          <w:color w:val="231F20"/>
          <w:w w:val="105"/>
        </w:rPr>
        <w:t>poderão</w:t>
      </w:r>
      <w:r>
        <w:rPr>
          <w:color w:val="231F20"/>
          <w:spacing w:val="40"/>
          <w:w w:val="105"/>
        </w:rPr>
        <w:t xml:space="preserve"> </w:t>
      </w:r>
      <w:r>
        <w:rPr>
          <w:color w:val="231F20"/>
          <w:w w:val="105"/>
        </w:rPr>
        <w:t>ser</w:t>
      </w:r>
      <w:r>
        <w:rPr>
          <w:color w:val="231F20"/>
          <w:spacing w:val="40"/>
          <w:w w:val="105"/>
        </w:rPr>
        <w:t xml:space="preserve"> </w:t>
      </w:r>
      <w:r>
        <w:rPr>
          <w:color w:val="231F20"/>
          <w:w w:val="105"/>
        </w:rPr>
        <w:t>flexibili- zados ao empregado ou à empregada que se enquadre nos critérios estabelecidos no caput do art. 8º desta Lei.</w:t>
      </w:r>
    </w:p>
    <w:p w14:paraId="3CD1D98C" w14:textId="77777777" w:rsidR="00711073" w:rsidRDefault="00000000">
      <w:pPr>
        <w:pStyle w:val="BodyText"/>
        <w:spacing w:before="126"/>
      </w:pPr>
      <w:r>
        <w:rPr>
          <w:color w:val="231F20"/>
          <w:w w:val="105"/>
        </w:rPr>
        <w:t>Parágrafo</w:t>
      </w:r>
      <w:r>
        <w:rPr>
          <w:color w:val="231F20"/>
          <w:spacing w:val="12"/>
          <w:w w:val="105"/>
        </w:rPr>
        <w:t xml:space="preserve"> </w:t>
      </w:r>
      <w:r>
        <w:rPr>
          <w:color w:val="231F20"/>
          <w:w w:val="105"/>
        </w:rPr>
        <w:t>único.</w:t>
      </w:r>
      <w:r>
        <w:rPr>
          <w:color w:val="231F20"/>
          <w:spacing w:val="2"/>
          <w:w w:val="105"/>
        </w:rPr>
        <w:t xml:space="preserve"> </w:t>
      </w:r>
      <w:r>
        <w:rPr>
          <w:color w:val="231F20"/>
          <w:w w:val="105"/>
        </w:rPr>
        <w:t>A</w:t>
      </w:r>
      <w:r>
        <w:rPr>
          <w:color w:val="231F20"/>
          <w:spacing w:val="32"/>
          <w:w w:val="105"/>
        </w:rPr>
        <w:t xml:space="preserve"> </w:t>
      </w:r>
      <w:r>
        <w:rPr>
          <w:color w:val="231F20"/>
          <w:w w:val="105"/>
        </w:rPr>
        <w:t>flexibilização</w:t>
      </w:r>
      <w:r>
        <w:rPr>
          <w:color w:val="231F20"/>
          <w:spacing w:val="33"/>
          <w:w w:val="105"/>
        </w:rPr>
        <w:t xml:space="preserve"> </w:t>
      </w:r>
      <w:r>
        <w:rPr>
          <w:color w:val="231F20"/>
          <w:w w:val="105"/>
        </w:rPr>
        <w:t>de</w:t>
      </w:r>
      <w:r>
        <w:rPr>
          <w:color w:val="231F20"/>
          <w:spacing w:val="33"/>
          <w:w w:val="105"/>
        </w:rPr>
        <w:t xml:space="preserve"> </w:t>
      </w:r>
      <w:r>
        <w:rPr>
          <w:color w:val="231F20"/>
          <w:w w:val="105"/>
        </w:rPr>
        <w:t>que</w:t>
      </w:r>
      <w:r>
        <w:rPr>
          <w:color w:val="231F20"/>
          <w:spacing w:val="33"/>
          <w:w w:val="105"/>
        </w:rPr>
        <w:t xml:space="preserve"> </w:t>
      </w:r>
      <w:r>
        <w:rPr>
          <w:color w:val="231F20"/>
          <w:w w:val="105"/>
        </w:rPr>
        <w:t>trata</w:t>
      </w:r>
      <w:r>
        <w:rPr>
          <w:color w:val="231F20"/>
          <w:spacing w:val="32"/>
          <w:w w:val="105"/>
        </w:rPr>
        <w:t xml:space="preserve"> </w:t>
      </w:r>
      <w:r>
        <w:rPr>
          <w:color w:val="231F20"/>
          <w:w w:val="105"/>
        </w:rPr>
        <w:t>o</w:t>
      </w:r>
      <w:r>
        <w:rPr>
          <w:color w:val="231F20"/>
          <w:spacing w:val="33"/>
          <w:w w:val="105"/>
        </w:rPr>
        <w:t xml:space="preserve"> </w:t>
      </w:r>
      <w:r>
        <w:rPr>
          <w:color w:val="231F20"/>
          <w:w w:val="105"/>
        </w:rPr>
        <w:t>caput</w:t>
      </w:r>
      <w:r>
        <w:rPr>
          <w:color w:val="231F20"/>
          <w:spacing w:val="33"/>
          <w:w w:val="105"/>
        </w:rPr>
        <w:t xml:space="preserve"> </w:t>
      </w:r>
      <w:r>
        <w:rPr>
          <w:color w:val="231F20"/>
          <w:w w:val="105"/>
        </w:rPr>
        <w:t>deste</w:t>
      </w:r>
      <w:r>
        <w:rPr>
          <w:color w:val="231F20"/>
          <w:spacing w:val="32"/>
          <w:w w:val="105"/>
        </w:rPr>
        <w:t xml:space="preserve"> </w:t>
      </w:r>
      <w:r>
        <w:rPr>
          <w:color w:val="231F20"/>
          <w:w w:val="105"/>
        </w:rPr>
        <w:t>artigo</w:t>
      </w:r>
      <w:r>
        <w:rPr>
          <w:color w:val="231F20"/>
          <w:spacing w:val="33"/>
          <w:w w:val="105"/>
        </w:rPr>
        <w:t xml:space="preserve"> </w:t>
      </w:r>
      <w:r>
        <w:rPr>
          <w:color w:val="231F20"/>
          <w:w w:val="105"/>
        </w:rPr>
        <w:t>ocorrerá</w:t>
      </w:r>
      <w:r>
        <w:rPr>
          <w:color w:val="231F20"/>
          <w:spacing w:val="33"/>
          <w:w w:val="105"/>
        </w:rPr>
        <w:t xml:space="preserve"> </w:t>
      </w:r>
      <w:r>
        <w:rPr>
          <w:color w:val="231F20"/>
          <w:w w:val="105"/>
        </w:rPr>
        <w:t>em</w:t>
      </w:r>
      <w:r>
        <w:rPr>
          <w:color w:val="231F20"/>
          <w:spacing w:val="32"/>
          <w:w w:val="105"/>
        </w:rPr>
        <w:t xml:space="preserve"> </w:t>
      </w:r>
      <w:r>
        <w:rPr>
          <w:color w:val="231F20"/>
          <w:w w:val="105"/>
        </w:rPr>
        <w:t>intervalo</w:t>
      </w:r>
      <w:r>
        <w:rPr>
          <w:color w:val="231F20"/>
          <w:spacing w:val="33"/>
          <w:w w:val="105"/>
        </w:rPr>
        <w:t xml:space="preserve"> </w:t>
      </w:r>
      <w:r>
        <w:rPr>
          <w:color w:val="231F20"/>
          <w:w w:val="105"/>
        </w:rPr>
        <w:t>de</w:t>
      </w:r>
      <w:r>
        <w:rPr>
          <w:color w:val="231F20"/>
          <w:spacing w:val="33"/>
          <w:w w:val="105"/>
        </w:rPr>
        <w:t xml:space="preserve"> </w:t>
      </w:r>
      <w:r>
        <w:rPr>
          <w:color w:val="231F20"/>
          <w:spacing w:val="-2"/>
          <w:w w:val="105"/>
        </w:rPr>
        <w:t>horário</w:t>
      </w:r>
    </w:p>
    <w:p w14:paraId="59939FBB" w14:textId="77777777" w:rsidR="00711073" w:rsidRDefault="00000000">
      <w:pPr>
        <w:pStyle w:val="BodyText"/>
        <w:spacing w:before="56"/>
      </w:pPr>
      <w:r>
        <w:rPr>
          <w:color w:val="231F20"/>
          <w:w w:val="105"/>
        </w:rPr>
        <w:t>previamente</w:t>
      </w:r>
      <w:r>
        <w:rPr>
          <w:color w:val="231F20"/>
          <w:spacing w:val="6"/>
          <w:w w:val="105"/>
        </w:rPr>
        <w:t xml:space="preserve"> </w:t>
      </w:r>
      <w:r>
        <w:rPr>
          <w:color w:val="231F20"/>
          <w:w w:val="105"/>
        </w:rPr>
        <w:t>estabelecido,</w:t>
      </w:r>
      <w:r>
        <w:rPr>
          <w:color w:val="231F20"/>
          <w:spacing w:val="6"/>
          <w:w w:val="105"/>
        </w:rPr>
        <w:t xml:space="preserve"> </w:t>
      </w:r>
      <w:r>
        <w:rPr>
          <w:color w:val="231F20"/>
          <w:w w:val="105"/>
        </w:rPr>
        <w:t>considerados</w:t>
      </w:r>
      <w:r>
        <w:rPr>
          <w:color w:val="231F20"/>
          <w:spacing w:val="7"/>
          <w:w w:val="105"/>
        </w:rPr>
        <w:t xml:space="preserve"> </w:t>
      </w:r>
      <w:r>
        <w:rPr>
          <w:color w:val="231F20"/>
          <w:w w:val="105"/>
        </w:rPr>
        <w:t>os</w:t>
      </w:r>
      <w:r>
        <w:rPr>
          <w:color w:val="231F20"/>
          <w:spacing w:val="6"/>
          <w:w w:val="105"/>
        </w:rPr>
        <w:t xml:space="preserve"> </w:t>
      </w:r>
      <w:r>
        <w:rPr>
          <w:color w:val="231F20"/>
          <w:w w:val="105"/>
        </w:rPr>
        <w:t>limites</w:t>
      </w:r>
      <w:r>
        <w:rPr>
          <w:color w:val="231F20"/>
          <w:spacing w:val="7"/>
          <w:w w:val="105"/>
        </w:rPr>
        <w:t xml:space="preserve"> </w:t>
      </w:r>
      <w:r>
        <w:rPr>
          <w:color w:val="231F20"/>
          <w:w w:val="105"/>
        </w:rPr>
        <w:t>inicial</w:t>
      </w:r>
      <w:r>
        <w:rPr>
          <w:color w:val="231F20"/>
          <w:spacing w:val="6"/>
          <w:w w:val="105"/>
        </w:rPr>
        <w:t xml:space="preserve"> </w:t>
      </w:r>
      <w:r>
        <w:rPr>
          <w:color w:val="231F20"/>
          <w:w w:val="105"/>
        </w:rPr>
        <w:t>e</w:t>
      </w:r>
      <w:r>
        <w:rPr>
          <w:color w:val="231F20"/>
          <w:spacing w:val="6"/>
          <w:w w:val="105"/>
        </w:rPr>
        <w:t xml:space="preserve"> </w:t>
      </w:r>
      <w:r>
        <w:rPr>
          <w:color w:val="231F20"/>
          <w:w w:val="105"/>
        </w:rPr>
        <w:t>final</w:t>
      </w:r>
      <w:r>
        <w:rPr>
          <w:color w:val="231F20"/>
          <w:spacing w:val="7"/>
          <w:w w:val="105"/>
        </w:rPr>
        <w:t xml:space="preserve"> </w:t>
      </w:r>
      <w:r>
        <w:rPr>
          <w:color w:val="231F20"/>
          <w:w w:val="105"/>
        </w:rPr>
        <w:t>de</w:t>
      </w:r>
      <w:r>
        <w:rPr>
          <w:color w:val="231F20"/>
          <w:spacing w:val="6"/>
          <w:w w:val="105"/>
        </w:rPr>
        <w:t xml:space="preserve"> </w:t>
      </w:r>
      <w:r>
        <w:rPr>
          <w:color w:val="231F20"/>
          <w:w w:val="105"/>
        </w:rPr>
        <w:t>horário</w:t>
      </w:r>
      <w:r>
        <w:rPr>
          <w:color w:val="231F20"/>
          <w:spacing w:val="6"/>
          <w:w w:val="105"/>
        </w:rPr>
        <w:t xml:space="preserve"> </w:t>
      </w:r>
      <w:r>
        <w:rPr>
          <w:color w:val="231F20"/>
          <w:w w:val="105"/>
        </w:rPr>
        <w:t>de</w:t>
      </w:r>
      <w:r>
        <w:rPr>
          <w:color w:val="231F20"/>
          <w:spacing w:val="7"/>
          <w:w w:val="105"/>
        </w:rPr>
        <w:t xml:space="preserve"> </w:t>
      </w:r>
      <w:r>
        <w:rPr>
          <w:color w:val="231F20"/>
          <w:w w:val="105"/>
        </w:rPr>
        <w:t>trabalho</w:t>
      </w:r>
      <w:r>
        <w:rPr>
          <w:color w:val="231F20"/>
          <w:spacing w:val="6"/>
          <w:w w:val="105"/>
        </w:rPr>
        <w:t xml:space="preserve"> </w:t>
      </w:r>
      <w:r>
        <w:rPr>
          <w:color w:val="231F20"/>
          <w:spacing w:val="-2"/>
          <w:w w:val="105"/>
        </w:rPr>
        <w:t>diário.</w:t>
      </w:r>
    </w:p>
    <w:p w14:paraId="0F63BAE7" w14:textId="77777777" w:rsidR="00711073" w:rsidRDefault="00711073">
      <w:pPr>
        <w:sectPr w:rsidR="00711073">
          <w:pgSz w:w="11910" w:h="16840"/>
          <w:pgMar w:top="0" w:right="1200" w:bottom="720" w:left="1680" w:header="0" w:footer="537" w:gutter="0"/>
          <w:cols w:space="720"/>
        </w:sectPr>
      </w:pPr>
    </w:p>
    <w:p w14:paraId="0005EDF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6736" behindDoc="0" locked="0" layoutInCell="1" allowOverlap="1" wp14:anchorId="36E48C85" wp14:editId="78EFAE6B">
                <wp:simplePos x="0" y="0"/>
                <wp:positionH relativeFrom="page">
                  <wp:posOffset>0</wp:posOffset>
                </wp:positionH>
                <wp:positionV relativeFrom="page">
                  <wp:posOffset>0</wp:posOffset>
                </wp:positionV>
                <wp:extent cx="776605" cy="10692130"/>
                <wp:effectExtent l="0" t="0" r="0" b="0"/>
                <wp:wrapNone/>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6736" id="docshape418" filled="true" fillcolor="#005cfa" stroked="false">
                <v:fill type="solid"/>
                <w10:wrap type="none"/>
              </v:rect>
            </w:pict>
          </mc:Fallback>
        </mc:AlternateContent>
      </w:r>
    </w:p>
    <w:p w14:paraId="7E86B920" w14:textId="77777777" w:rsidR="00711073" w:rsidRDefault="00711073">
      <w:pPr>
        <w:pStyle w:val="BodyText"/>
        <w:ind w:left="0"/>
        <w:jc w:val="left"/>
        <w:rPr>
          <w:sz w:val="20"/>
        </w:rPr>
      </w:pPr>
    </w:p>
    <w:p w14:paraId="1178FAC3" w14:textId="77777777" w:rsidR="00711073" w:rsidRDefault="00711073">
      <w:pPr>
        <w:pStyle w:val="BodyText"/>
        <w:ind w:left="0"/>
        <w:jc w:val="left"/>
        <w:rPr>
          <w:sz w:val="20"/>
        </w:rPr>
      </w:pPr>
    </w:p>
    <w:p w14:paraId="6938CEF3" w14:textId="77777777" w:rsidR="00711073" w:rsidRDefault="00711073">
      <w:pPr>
        <w:pStyle w:val="BodyText"/>
        <w:ind w:left="0"/>
        <w:jc w:val="left"/>
        <w:rPr>
          <w:sz w:val="20"/>
        </w:rPr>
      </w:pPr>
    </w:p>
    <w:p w14:paraId="43681E63" w14:textId="77777777" w:rsidR="00711073" w:rsidRDefault="00711073">
      <w:pPr>
        <w:pStyle w:val="BodyText"/>
        <w:spacing w:before="7"/>
        <w:ind w:left="0"/>
        <w:jc w:val="left"/>
        <w:rPr>
          <w:sz w:val="24"/>
        </w:rPr>
      </w:pPr>
    </w:p>
    <w:p w14:paraId="0C629B34"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5"/>
        </w:rPr>
        <w:t>IV</w:t>
      </w:r>
    </w:p>
    <w:p w14:paraId="3DE8C832" w14:textId="77777777" w:rsidR="00711073" w:rsidRDefault="00000000">
      <w:pPr>
        <w:pStyle w:val="BodyText"/>
        <w:spacing w:before="49"/>
        <w:ind w:left="1649" w:right="1580"/>
        <w:jc w:val="center"/>
      </w:pPr>
      <w:r>
        <w:rPr>
          <w:color w:val="231F20"/>
        </w:rPr>
        <w:t>DAS</w:t>
      </w:r>
      <w:r>
        <w:rPr>
          <w:color w:val="231F20"/>
          <w:spacing w:val="-9"/>
        </w:rPr>
        <w:t xml:space="preserve"> </w:t>
      </w:r>
      <w:r>
        <w:rPr>
          <w:color w:val="231F20"/>
        </w:rPr>
        <w:t>MEDIDAS</w:t>
      </w:r>
      <w:r>
        <w:rPr>
          <w:color w:val="231F20"/>
          <w:spacing w:val="-8"/>
        </w:rPr>
        <w:t xml:space="preserve"> </w:t>
      </w:r>
      <w:r>
        <w:rPr>
          <w:color w:val="231F20"/>
        </w:rPr>
        <w:t>PARA</w:t>
      </w:r>
      <w:r>
        <w:rPr>
          <w:color w:val="231F20"/>
          <w:spacing w:val="-9"/>
        </w:rPr>
        <w:t xml:space="preserve"> </w:t>
      </w:r>
      <w:r>
        <w:rPr>
          <w:color w:val="231F20"/>
        </w:rPr>
        <w:t>QUALIFICAÇÃO</w:t>
      </w:r>
      <w:r>
        <w:rPr>
          <w:color w:val="231F20"/>
          <w:spacing w:val="-8"/>
        </w:rPr>
        <w:t xml:space="preserve"> </w:t>
      </w:r>
      <w:r>
        <w:rPr>
          <w:color w:val="231F20"/>
        </w:rPr>
        <w:t>DE</w:t>
      </w:r>
      <w:r>
        <w:rPr>
          <w:color w:val="231F20"/>
          <w:spacing w:val="-9"/>
        </w:rPr>
        <w:t xml:space="preserve"> </w:t>
      </w:r>
      <w:r>
        <w:rPr>
          <w:color w:val="231F20"/>
          <w:spacing w:val="-2"/>
        </w:rPr>
        <w:t>MULHERES</w:t>
      </w:r>
    </w:p>
    <w:p w14:paraId="265509BF" w14:textId="77777777" w:rsidR="00711073" w:rsidRDefault="00711073">
      <w:pPr>
        <w:pStyle w:val="BodyText"/>
        <w:spacing w:before="3"/>
        <w:ind w:left="0"/>
        <w:jc w:val="left"/>
        <w:rPr>
          <w:sz w:val="26"/>
        </w:rPr>
      </w:pPr>
    </w:p>
    <w:p w14:paraId="2763A739" w14:textId="77777777" w:rsidR="00711073" w:rsidRDefault="00000000">
      <w:pPr>
        <w:pStyle w:val="BodyText"/>
        <w:spacing w:before="1"/>
        <w:ind w:left="3596" w:right="3527"/>
        <w:jc w:val="center"/>
      </w:pPr>
      <w:r>
        <w:rPr>
          <w:color w:val="231F20"/>
        </w:rPr>
        <w:t>Seção</w:t>
      </w:r>
      <w:r>
        <w:rPr>
          <w:color w:val="231F20"/>
          <w:spacing w:val="13"/>
        </w:rPr>
        <w:t xml:space="preserve"> </w:t>
      </w:r>
      <w:r>
        <w:rPr>
          <w:color w:val="231F20"/>
          <w:spacing w:val="-10"/>
        </w:rPr>
        <w:t>I</w:t>
      </w:r>
    </w:p>
    <w:p w14:paraId="35131072" w14:textId="77777777" w:rsidR="00711073" w:rsidRDefault="00000000">
      <w:pPr>
        <w:pStyle w:val="BodyText"/>
        <w:spacing w:before="48"/>
        <w:ind w:left="1103" w:right="1036"/>
        <w:jc w:val="center"/>
      </w:pPr>
      <w:r>
        <w:rPr>
          <w:color w:val="231F20"/>
          <w:w w:val="105"/>
        </w:rPr>
        <w:t>Da Suspensão do</w:t>
      </w:r>
      <w:r>
        <w:rPr>
          <w:color w:val="231F20"/>
          <w:spacing w:val="1"/>
          <w:w w:val="105"/>
        </w:rPr>
        <w:t xml:space="preserve"> </w:t>
      </w:r>
      <w:r>
        <w:rPr>
          <w:color w:val="231F20"/>
          <w:w w:val="105"/>
        </w:rPr>
        <w:t>Contrato de Trabalho</w:t>
      </w:r>
      <w:r>
        <w:rPr>
          <w:color w:val="231F20"/>
          <w:spacing w:val="1"/>
          <w:w w:val="105"/>
        </w:rPr>
        <w:t xml:space="preserve"> </w:t>
      </w:r>
      <w:r>
        <w:rPr>
          <w:color w:val="231F20"/>
          <w:w w:val="105"/>
        </w:rPr>
        <w:t xml:space="preserve">para Qualificação </w:t>
      </w:r>
      <w:r>
        <w:rPr>
          <w:color w:val="231F20"/>
          <w:spacing w:val="-2"/>
          <w:w w:val="105"/>
        </w:rPr>
        <w:t>Profissional</w:t>
      </w:r>
    </w:p>
    <w:p w14:paraId="376ABDFB" w14:textId="77777777" w:rsidR="00711073" w:rsidRDefault="00711073">
      <w:pPr>
        <w:pStyle w:val="BodyText"/>
        <w:spacing w:before="3"/>
        <w:ind w:left="0"/>
        <w:jc w:val="left"/>
        <w:rPr>
          <w:sz w:val="26"/>
        </w:rPr>
      </w:pPr>
    </w:p>
    <w:p w14:paraId="1507147D" w14:textId="77777777" w:rsidR="00711073" w:rsidRDefault="00000000">
      <w:pPr>
        <w:pStyle w:val="BodyText"/>
        <w:spacing w:before="1" w:line="295" w:lineRule="auto"/>
        <w:ind w:right="114"/>
      </w:pPr>
      <w:r>
        <w:rPr>
          <w:color w:val="231F20"/>
          <w:w w:val="105"/>
        </w:rPr>
        <w:t>Art.</w:t>
      </w:r>
      <w:r>
        <w:rPr>
          <w:color w:val="231F20"/>
          <w:spacing w:val="-14"/>
          <w:w w:val="105"/>
        </w:rPr>
        <w:t xml:space="preserve"> </w:t>
      </w:r>
      <w:r>
        <w:rPr>
          <w:color w:val="231F20"/>
          <w:w w:val="105"/>
        </w:rPr>
        <w:t>15. Mediante requisição formal da empregada interessada, para estimular a qualificação de mulheres e o desenvolvimento de habilidades e de competências em áreas estratégicas ou com menor participação feminina, o empregador poderá suspender o contrato de trabalho para participação em curso ou em programa de qualificação profissional oferecido pelo empregador.</w:t>
      </w:r>
    </w:p>
    <w:p w14:paraId="4BA9ABC4" w14:textId="77777777" w:rsidR="00711073" w:rsidRDefault="00000000">
      <w:pPr>
        <w:pStyle w:val="BodyText"/>
        <w:spacing w:before="103" w:line="295" w:lineRule="auto"/>
        <w:ind w:right="115"/>
      </w:pPr>
      <w:r>
        <w:rPr>
          <w:color w:val="231F20"/>
          <w:w w:val="105"/>
        </w:rPr>
        <w:t>§ 1º</w:t>
      </w:r>
      <w:r>
        <w:rPr>
          <w:color w:val="231F20"/>
          <w:spacing w:val="-5"/>
          <w:w w:val="105"/>
        </w:rPr>
        <w:t xml:space="preserve"> </w:t>
      </w:r>
      <w:r>
        <w:rPr>
          <w:color w:val="231F20"/>
          <w:w w:val="105"/>
        </w:rPr>
        <w:t>Na hipótese prevista no caput deste artigo, a suspensão do contrato de trabalho será formalizada por</w:t>
      </w:r>
      <w:r>
        <w:rPr>
          <w:color w:val="231F20"/>
          <w:spacing w:val="30"/>
          <w:w w:val="105"/>
        </w:rPr>
        <w:t xml:space="preserve"> </w:t>
      </w:r>
      <w:r>
        <w:rPr>
          <w:color w:val="231F20"/>
          <w:w w:val="105"/>
        </w:rPr>
        <w:t>meio</w:t>
      </w:r>
      <w:r>
        <w:rPr>
          <w:color w:val="231F20"/>
          <w:spacing w:val="30"/>
          <w:w w:val="105"/>
        </w:rPr>
        <w:t xml:space="preserve"> </w:t>
      </w:r>
      <w:r>
        <w:rPr>
          <w:color w:val="231F20"/>
          <w:w w:val="105"/>
        </w:rPr>
        <w:t>de</w:t>
      </w:r>
      <w:r>
        <w:rPr>
          <w:color w:val="231F20"/>
          <w:spacing w:val="30"/>
          <w:w w:val="105"/>
        </w:rPr>
        <w:t xml:space="preserve"> </w:t>
      </w:r>
      <w:r>
        <w:rPr>
          <w:color w:val="231F20"/>
          <w:w w:val="105"/>
        </w:rPr>
        <w:t>acordo</w:t>
      </w:r>
      <w:r>
        <w:rPr>
          <w:color w:val="231F20"/>
          <w:spacing w:val="30"/>
          <w:w w:val="105"/>
        </w:rPr>
        <w:t xml:space="preserve"> </w:t>
      </w:r>
      <w:r>
        <w:rPr>
          <w:color w:val="231F20"/>
          <w:w w:val="105"/>
        </w:rPr>
        <w:t>individual,</w:t>
      </w:r>
      <w:r>
        <w:rPr>
          <w:color w:val="231F20"/>
          <w:spacing w:val="30"/>
          <w:w w:val="105"/>
        </w:rPr>
        <w:t xml:space="preserve"> </w:t>
      </w:r>
      <w:r>
        <w:rPr>
          <w:color w:val="231F20"/>
          <w:w w:val="105"/>
        </w:rPr>
        <w:t>de</w:t>
      </w:r>
      <w:r>
        <w:rPr>
          <w:color w:val="231F20"/>
          <w:spacing w:val="29"/>
          <w:w w:val="105"/>
        </w:rPr>
        <w:t xml:space="preserve"> </w:t>
      </w:r>
      <w:r>
        <w:rPr>
          <w:color w:val="231F20"/>
          <w:w w:val="105"/>
        </w:rPr>
        <w:t>acordo</w:t>
      </w:r>
      <w:r>
        <w:rPr>
          <w:color w:val="231F20"/>
          <w:spacing w:val="15"/>
          <w:w w:val="105"/>
        </w:rPr>
        <w:t xml:space="preserve"> </w:t>
      </w:r>
      <w:r>
        <w:rPr>
          <w:color w:val="231F20"/>
          <w:w w:val="105"/>
        </w:rPr>
        <w:t>coletivo</w:t>
      </w:r>
      <w:r>
        <w:rPr>
          <w:color w:val="231F20"/>
          <w:spacing w:val="15"/>
          <w:w w:val="105"/>
        </w:rPr>
        <w:t xml:space="preserve"> </w:t>
      </w:r>
      <w:r>
        <w:rPr>
          <w:color w:val="231F20"/>
          <w:w w:val="105"/>
        </w:rPr>
        <w:t>ou</w:t>
      </w:r>
      <w:r>
        <w:rPr>
          <w:color w:val="231F20"/>
          <w:spacing w:val="15"/>
          <w:w w:val="105"/>
        </w:rPr>
        <w:t xml:space="preserve"> </w:t>
      </w:r>
      <w:r>
        <w:rPr>
          <w:color w:val="231F20"/>
          <w:w w:val="105"/>
        </w:rPr>
        <w:t>de</w:t>
      </w:r>
      <w:r>
        <w:rPr>
          <w:color w:val="231F20"/>
          <w:spacing w:val="15"/>
          <w:w w:val="105"/>
        </w:rPr>
        <w:t xml:space="preserve"> </w:t>
      </w:r>
      <w:r>
        <w:rPr>
          <w:color w:val="231F20"/>
          <w:w w:val="105"/>
        </w:rPr>
        <w:t>convenção</w:t>
      </w:r>
      <w:r>
        <w:rPr>
          <w:color w:val="231F20"/>
          <w:spacing w:val="15"/>
          <w:w w:val="105"/>
        </w:rPr>
        <w:t xml:space="preserve"> </w:t>
      </w:r>
      <w:r>
        <w:rPr>
          <w:color w:val="231F20"/>
          <w:w w:val="105"/>
        </w:rPr>
        <w:t>coletiva</w:t>
      </w:r>
      <w:r>
        <w:rPr>
          <w:color w:val="231F20"/>
          <w:spacing w:val="15"/>
          <w:w w:val="105"/>
        </w:rPr>
        <w:t xml:space="preserve"> </w:t>
      </w:r>
      <w:r>
        <w:rPr>
          <w:color w:val="231F20"/>
          <w:w w:val="105"/>
        </w:rPr>
        <w:t>de</w:t>
      </w:r>
      <w:r>
        <w:rPr>
          <w:color w:val="231F20"/>
          <w:spacing w:val="15"/>
          <w:w w:val="105"/>
        </w:rPr>
        <w:t xml:space="preserve"> </w:t>
      </w:r>
      <w:r>
        <w:rPr>
          <w:color w:val="231F20"/>
          <w:w w:val="105"/>
        </w:rPr>
        <w:t>trabalho,</w:t>
      </w:r>
      <w:r>
        <w:rPr>
          <w:color w:val="231F20"/>
          <w:spacing w:val="30"/>
          <w:w w:val="105"/>
        </w:rPr>
        <w:t xml:space="preserve"> </w:t>
      </w:r>
      <w:r>
        <w:rPr>
          <w:color w:val="231F20"/>
          <w:w w:val="105"/>
        </w:rPr>
        <w:t>nos</w:t>
      </w:r>
      <w:r>
        <w:rPr>
          <w:color w:val="231F20"/>
          <w:spacing w:val="30"/>
          <w:w w:val="105"/>
        </w:rPr>
        <w:t xml:space="preserve"> </w:t>
      </w:r>
      <w:r>
        <w:rPr>
          <w:color w:val="231F20"/>
          <w:w w:val="105"/>
        </w:rPr>
        <w:t>termos do</w:t>
      </w:r>
      <w:r>
        <w:rPr>
          <w:color w:val="231F20"/>
          <w:spacing w:val="-3"/>
          <w:w w:val="105"/>
        </w:rPr>
        <w:t xml:space="preserve"> </w:t>
      </w:r>
      <w:r>
        <w:rPr>
          <w:color w:val="231F20"/>
          <w:w w:val="105"/>
        </w:rPr>
        <w:t>art.</w:t>
      </w:r>
      <w:r>
        <w:rPr>
          <w:color w:val="231F20"/>
          <w:spacing w:val="-3"/>
          <w:w w:val="105"/>
        </w:rPr>
        <w:t xml:space="preserve"> </w:t>
      </w:r>
      <w:r>
        <w:rPr>
          <w:color w:val="231F20"/>
          <w:w w:val="105"/>
        </w:rPr>
        <w:t>476-A</w:t>
      </w:r>
      <w:r>
        <w:rPr>
          <w:color w:val="231F20"/>
          <w:spacing w:val="-3"/>
          <w:w w:val="105"/>
        </w:rPr>
        <w:t xml:space="preserve"> </w:t>
      </w:r>
      <w:r>
        <w:rPr>
          <w:color w:val="231F20"/>
          <w:w w:val="105"/>
        </w:rPr>
        <w:t>da</w:t>
      </w:r>
      <w:r>
        <w:rPr>
          <w:color w:val="231F20"/>
          <w:spacing w:val="-3"/>
          <w:w w:val="105"/>
        </w:rPr>
        <w:t xml:space="preserve"> </w:t>
      </w:r>
      <w:r>
        <w:rPr>
          <w:color w:val="231F20"/>
          <w:w w:val="105"/>
        </w:rPr>
        <w:t>Consolidação</w:t>
      </w:r>
      <w:r>
        <w:rPr>
          <w:color w:val="231F20"/>
          <w:spacing w:val="-3"/>
          <w:w w:val="105"/>
        </w:rPr>
        <w:t xml:space="preserve"> </w:t>
      </w:r>
      <w:r>
        <w:rPr>
          <w:color w:val="231F20"/>
          <w:w w:val="105"/>
        </w:rPr>
        <w:t>das</w:t>
      </w:r>
      <w:r>
        <w:rPr>
          <w:color w:val="231F20"/>
          <w:spacing w:val="-3"/>
          <w:w w:val="105"/>
        </w:rPr>
        <w:t xml:space="preserve"> </w:t>
      </w:r>
      <w:r>
        <w:rPr>
          <w:color w:val="231F20"/>
          <w:w w:val="105"/>
        </w:rPr>
        <w:t>Leis</w:t>
      </w:r>
      <w:r>
        <w:rPr>
          <w:color w:val="231F20"/>
          <w:spacing w:val="-3"/>
          <w:w w:val="105"/>
        </w:rPr>
        <w:t xml:space="preserve"> </w:t>
      </w:r>
      <w:r>
        <w:rPr>
          <w:color w:val="231F20"/>
          <w:w w:val="105"/>
        </w:rPr>
        <w:t>do</w:t>
      </w:r>
      <w:r>
        <w:rPr>
          <w:color w:val="231F20"/>
          <w:spacing w:val="-3"/>
          <w:w w:val="105"/>
        </w:rPr>
        <w:t xml:space="preserve"> </w:t>
      </w:r>
      <w:r>
        <w:rPr>
          <w:color w:val="231F20"/>
          <w:w w:val="105"/>
        </w:rPr>
        <w:t>Trabalho,</w:t>
      </w:r>
      <w:r>
        <w:rPr>
          <w:color w:val="231F20"/>
          <w:spacing w:val="-3"/>
          <w:w w:val="105"/>
        </w:rPr>
        <w:t xml:space="preserve"> </w:t>
      </w:r>
      <w:r>
        <w:rPr>
          <w:color w:val="231F20"/>
          <w:w w:val="105"/>
        </w:rPr>
        <w:t>aprovada</w:t>
      </w:r>
      <w:r>
        <w:rPr>
          <w:color w:val="231F20"/>
          <w:spacing w:val="-3"/>
          <w:w w:val="105"/>
        </w:rPr>
        <w:t xml:space="preserve"> </w:t>
      </w:r>
      <w:r>
        <w:rPr>
          <w:color w:val="231F20"/>
          <w:w w:val="105"/>
        </w:rPr>
        <w:t>pelo</w:t>
      </w:r>
      <w:r>
        <w:rPr>
          <w:color w:val="231F20"/>
          <w:spacing w:val="-3"/>
          <w:w w:val="105"/>
        </w:rPr>
        <w:t xml:space="preserve"> </w:t>
      </w:r>
      <w:r>
        <w:rPr>
          <w:color w:val="231F20"/>
          <w:w w:val="105"/>
        </w:rPr>
        <w:t>Decreto-Lei</w:t>
      </w:r>
      <w:r>
        <w:rPr>
          <w:color w:val="231F20"/>
          <w:spacing w:val="-3"/>
          <w:w w:val="105"/>
        </w:rPr>
        <w:t xml:space="preserve"> </w:t>
      </w:r>
      <w:r>
        <w:rPr>
          <w:color w:val="231F20"/>
          <w:w w:val="105"/>
        </w:rPr>
        <w:t>nº</w:t>
      </w:r>
      <w:r>
        <w:rPr>
          <w:color w:val="231F20"/>
          <w:spacing w:val="-3"/>
          <w:w w:val="105"/>
        </w:rPr>
        <w:t xml:space="preserve"> </w:t>
      </w:r>
      <w:r>
        <w:rPr>
          <w:color w:val="231F20"/>
          <w:w w:val="105"/>
        </w:rPr>
        <w:t>5.452,</w:t>
      </w:r>
      <w:r>
        <w:rPr>
          <w:color w:val="231F20"/>
          <w:spacing w:val="-3"/>
          <w:w w:val="105"/>
        </w:rPr>
        <w:t xml:space="preserve"> </w:t>
      </w:r>
      <w:r>
        <w:rPr>
          <w:color w:val="231F20"/>
          <w:w w:val="105"/>
        </w:rPr>
        <w:t>de</w:t>
      </w:r>
      <w:r>
        <w:rPr>
          <w:color w:val="231F20"/>
          <w:spacing w:val="-3"/>
          <w:w w:val="105"/>
        </w:rPr>
        <w:t xml:space="preserve"> </w:t>
      </w:r>
      <w:r>
        <w:rPr>
          <w:color w:val="231F20"/>
          <w:w w:val="105"/>
        </w:rPr>
        <w:t>1º</w:t>
      </w:r>
      <w:r>
        <w:rPr>
          <w:color w:val="231F20"/>
          <w:spacing w:val="-3"/>
          <w:w w:val="105"/>
        </w:rPr>
        <w:t xml:space="preserve"> </w:t>
      </w:r>
      <w:r>
        <w:rPr>
          <w:color w:val="231F20"/>
          <w:w w:val="105"/>
        </w:rPr>
        <w:t>de</w:t>
      </w:r>
      <w:r>
        <w:rPr>
          <w:color w:val="231F20"/>
          <w:spacing w:val="-3"/>
          <w:w w:val="105"/>
        </w:rPr>
        <w:t xml:space="preserve"> </w:t>
      </w:r>
      <w:r>
        <w:rPr>
          <w:color w:val="231F20"/>
          <w:w w:val="105"/>
        </w:rPr>
        <w:t>maio de 1943.</w:t>
      </w:r>
    </w:p>
    <w:p w14:paraId="472F6C6C" w14:textId="77777777" w:rsidR="00711073" w:rsidRDefault="00000000">
      <w:pPr>
        <w:pStyle w:val="BodyText"/>
        <w:spacing w:before="104" w:line="295" w:lineRule="auto"/>
        <w:ind w:right="117"/>
      </w:pPr>
      <w:r>
        <w:rPr>
          <w:color w:val="231F20"/>
          <w:w w:val="105"/>
        </w:rPr>
        <w:t>§ 2º</w:t>
      </w:r>
      <w:r>
        <w:rPr>
          <w:color w:val="231F20"/>
          <w:spacing w:val="-13"/>
          <w:w w:val="105"/>
        </w:rPr>
        <w:t xml:space="preserve"> </w:t>
      </w:r>
      <w:r>
        <w:rPr>
          <w:color w:val="231F20"/>
          <w:w w:val="105"/>
        </w:rPr>
        <w:t>O</w:t>
      </w:r>
      <w:r>
        <w:rPr>
          <w:color w:val="231F20"/>
          <w:spacing w:val="-1"/>
          <w:w w:val="105"/>
        </w:rPr>
        <w:t xml:space="preserve"> </w:t>
      </w:r>
      <w:r>
        <w:rPr>
          <w:color w:val="231F20"/>
          <w:w w:val="105"/>
        </w:rPr>
        <w:t>curso</w:t>
      </w:r>
      <w:r>
        <w:rPr>
          <w:color w:val="231F20"/>
          <w:spacing w:val="-1"/>
          <w:w w:val="105"/>
        </w:rPr>
        <w:t xml:space="preserve"> </w:t>
      </w:r>
      <w:r>
        <w:rPr>
          <w:color w:val="231F20"/>
          <w:w w:val="105"/>
        </w:rPr>
        <w:t>ou</w:t>
      </w:r>
      <w:r>
        <w:rPr>
          <w:color w:val="231F20"/>
          <w:spacing w:val="-1"/>
          <w:w w:val="105"/>
        </w:rPr>
        <w:t xml:space="preserve"> </w:t>
      </w:r>
      <w:r>
        <w:rPr>
          <w:color w:val="231F20"/>
          <w:w w:val="105"/>
        </w:rPr>
        <w:t>o</w:t>
      </w:r>
      <w:r>
        <w:rPr>
          <w:color w:val="231F20"/>
          <w:spacing w:val="-1"/>
          <w:w w:val="105"/>
        </w:rPr>
        <w:t xml:space="preserve"> </w:t>
      </w:r>
      <w:r>
        <w:rPr>
          <w:color w:val="231F20"/>
          <w:w w:val="105"/>
        </w:rPr>
        <w:t>programa</w:t>
      </w:r>
      <w:r>
        <w:rPr>
          <w:color w:val="231F20"/>
          <w:spacing w:val="-1"/>
          <w:w w:val="105"/>
        </w:rPr>
        <w:t xml:space="preserve"> </w:t>
      </w:r>
      <w:r>
        <w:rPr>
          <w:color w:val="231F20"/>
          <w:w w:val="105"/>
        </w:rPr>
        <w:t>de</w:t>
      </w:r>
      <w:r>
        <w:rPr>
          <w:color w:val="231F20"/>
          <w:spacing w:val="-1"/>
          <w:w w:val="105"/>
        </w:rPr>
        <w:t xml:space="preserve"> </w:t>
      </w:r>
      <w:r>
        <w:rPr>
          <w:color w:val="231F20"/>
          <w:w w:val="105"/>
        </w:rPr>
        <w:t>qualificação</w:t>
      </w:r>
      <w:r>
        <w:rPr>
          <w:color w:val="231F20"/>
          <w:spacing w:val="-1"/>
          <w:w w:val="105"/>
        </w:rPr>
        <w:t xml:space="preserve"> </w:t>
      </w:r>
      <w:r>
        <w:rPr>
          <w:color w:val="231F20"/>
          <w:w w:val="105"/>
        </w:rPr>
        <w:t>profissional</w:t>
      </w:r>
      <w:r>
        <w:rPr>
          <w:color w:val="231F20"/>
          <w:spacing w:val="-1"/>
          <w:w w:val="105"/>
        </w:rPr>
        <w:t xml:space="preserve"> </w:t>
      </w:r>
      <w:r>
        <w:rPr>
          <w:color w:val="231F20"/>
          <w:w w:val="105"/>
        </w:rPr>
        <w:t>oferecido</w:t>
      </w:r>
      <w:r>
        <w:rPr>
          <w:color w:val="231F20"/>
          <w:spacing w:val="-1"/>
          <w:w w:val="105"/>
        </w:rPr>
        <w:t xml:space="preserve"> </w:t>
      </w:r>
      <w:r>
        <w:rPr>
          <w:color w:val="231F20"/>
          <w:w w:val="105"/>
        </w:rPr>
        <w:t>pelo</w:t>
      </w:r>
      <w:r>
        <w:rPr>
          <w:color w:val="231F20"/>
          <w:spacing w:val="-1"/>
          <w:w w:val="105"/>
        </w:rPr>
        <w:t xml:space="preserve"> </w:t>
      </w:r>
      <w:r>
        <w:rPr>
          <w:color w:val="231F20"/>
          <w:w w:val="105"/>
        </w:rPr>
        <w:t>empregador</w:t>
      </w:r>
      <w:r>
        <w:rPr>
          <w:color w:val="231F20"/>
          <w:spacing w:val="-1"/>
          <w:w w:val="105"/>
        </w:rPr>
        <w:t xml:space="preserve"> </w:t>
      </w:r>
      <w:r>
        <w:rPr>
          <w:color w:val="231F20"/>
          <w:w w:val="105"/>
        </w:rPr>
        <w:t>priorizará</w:t>
      </w:r>
      <w:r>
        <w:rPr>
          <w:color w:val="231F20"/>
          <w:spacing w:val="-1"/>
          <w:w w:val="105"/>
        </w:rPr>
        <w:t xml:space="preserve"> </w:t>
      </w:r>
      <w:r>
        <w:rPr>
          <w:color w:val="231F20"/>
          <w:w w:val="105"/>
        </w:rPr>
        <w:t>áreas</w:t>
      </w:r>
      <w:r>
        <w:rPr>
          <w:color w:val="231F20"/>
          <w:spacing w:val="-1"/>
          <w:w w:val="105"/>
        </w:rPr>
        <w:t xml:space="preserve"> </w:t>
      </w:r>
      <w:r>
        <w:rPr>
          <w:color w:val="231F20"/>
          <w:w w:val="105"/>
        </w:rPr>
        <w:t>que promovam a ascensão profissional da empregada ou áreas com baixa participação feminina, tais como ciência, tecnologia, desenvolvimento e inovação.</w:t>
      </w:r>
    </w:p>
    <w:p w14:paraId="015F4C7F" w14:textId="77777777" w:rsidR="00711073" w:rsidRDefault="00000000">
      <w:pPr>
        <w:pStyle w:val="BodyText"/>
        <w:spacing w:before="104" w:line="295" w:lineRule="auto"/>
        <w:ind w:right="117"/>
      </w:pPr>
      <w:r>
        <w:rPr>
          <w:color w:val="231F20"/>
          <w:w w:val="105"/>
        </w:rPr>
        <w:t>§</w:t>
      </w:r>
      <w:r>
        <w:rPr>
          <w:color w:val="231F20"/>
          <w:spacing w:val="-4"/>
          <w:w w:val="105"/>
        </w:rPr>
        <w:t xml:space="preserve"> </w:t>
      </w:r>
      <w:r>
        <w:rPr>
          <w:color w:val="231F20"/>
          <w:w w:val="105"/>
        </w:rPr>
        <w:t>3º Durante o período de suspensão do contrato de trabalho, a empregada fará jus à bolsa de qualificação profissional de que trata o art. 2º-A da Lei nº 7.998, de 11 de janeiro de 1990.</w:t>
      </w:r>
    </w:p>
    <w:p w14:paraId="40064EC5" w14:textId="77777777" w:rsidR="00711073" w:rsidRDefault="00000000">
      <w:pPr>
        <w:pStyle w:val="BodyText"/>
        <w:spacing w:before="102" w:line="295" w:lineRule="auto"/>
        <w:ind w:right="116"/>
      </w:pPr>
      <w:r>
        <w:rPr>
          <w:color w:val="231F20"/>
          <w:w w:val="105"/>
        </w:rPr>
        <w:t>§ 4º</w:t>
      </w:r>
      <w:r>
        <w:rPr>
          <w:color w:val="231F20"/>
          <w:spacing w:val="-14"/>
          <w:w w:val="105"/>
        </w:rPr>
        <w:t xml:space="preserve"> </w:t>
      </w:r>
      <w:r>
        <w:rPr>
          <w:color w:val="231F20"/>
          <w:w w:val="105"/>
        </w:rPr>
        <w:t>Além</w:t>
      </w:r>
      <w:r>
        <w:rPr>
          <w:color w:val="231F20"/>
          <w:spacing w:val="-6"/>
          <w:w w:val="105"/>
        </w:rPr>
        <w:t xml:space="preserve"> </w:t>
      </w:r>
      <w:r>
        <w:rPr>
          <w:color w:val="231F20"/>
          <w:w w:val="105"/>
        </w:rPr>
        <w:t>da</w:t>
      </w:r>
      <w:r>
        <w:rPr>
          <w:color w:val="231F20"/>
          <w:spacing w:val="-7"/>
          <w:w w:val="105"/>
        </w:rPr>
        <w:t xml:space="preserve"> </w:t>
      </w:r>
      <w:r>
        <w:rPr>
          <w:color w:val="231F20"/>
          <w:w w:val="105"/>
        </w:rPr>
        <w:t>bolsa</w:t>
      </w:r>
      <w:r>
        <w:rPr>
          <w:color w:val="231F20"/>
          <w:spacing w:val="-7"/>
          <w:w w:val="105"/>
        </w:rPr>
        <w:t xml:space="preserve"> </w:t>
      </w:r>
      <w:r>
        <w:rPr>
          <w:color w:val="231F20"/>
          <w:w w:val="105"/>
        </w:rPr>
        <w:t>de</w:t>
      </w:r>
      <w:r>
        <w:rPr>
          <w:color w:val="231F20"/>
          <w:spacing w:val="-7"/>
          <w:w w:val="105"/>
        </w:rPr>
        <w:t xml:space="preserve"> </w:t>
      </w:r>
      <w:r>
        <w:rPr>
          <w:color w:val="231F20"/>
          <w:w w:val="105"/>
        </w:rPr>
        <w:t>qualificação</w:t>
      </w:r>
      <w:r>
        <w:rPr>
          <w:color w:val="231F20"/>
          <w:spacing w:val="-7"/>
          <w:w w:val="105"/>
        </w:rPr>
        <w:t xml:space="preserve"> </w:t>
      </w:r>
      <w:r>
        <w:rPr>
          <w:color w:val="231F20"/>
          <w:w w:val="105"/>
        </w:rPr>
        <w:t>profissional,</w:t>
      </w:r>
      <w:r>
        <w:rPr>
          <w:color w:val="231F20"/>
          <w:spacing w:val="-7"/>
          <w:w w:val="105"/>
        </w:rPr>
        <w:t xml:space="preserve"> </w:t>
      </w:r>
      <w:r>
        <w:rPr>
          <w:color w:val="231F20"/>
          <w:w w:val="105"/>
        </w:rPr>
        <w:t>durante</w:t>
      </w:r>
      <w:r>
        <w:rPr>
          <w:color w:val="231F20"/>
          <w:spacing w:val="-7"/>
          <w:w w:val="105"/>
        </w:rPr>
        <w:t xml:space="preserve"> </w:t>
      </w:r>
      <w:r>
        <w:rPr>
          <w:color w:val="231F20"/>
          <w:w w:val="105"/>
        </w:rPr>
        <w:t>o</w:t>
      </w:r>
      <w:r>
        <w:rPr>
          <w:color w:val="231F20"/>
          <w:spacing w:val="-7"/>
          <w:w w:val="105"/>
        </w:rPr>
        <w:t xml:space="preserve"> </w:t>
      </w:r>
      <w:r>
        <w:rPr>
          <w:color w:val="231F20"/>
          <w:w w:val="105"/>
        </w:rPr>
        <w:t>período</w:t>
      </w:r>
      <w:r>
        <w:rPr>
          <w:color w:val="231F20"/>
          <w:spacing w:val="-7"/>
          <w:w w:val="105"/>
        </w:rPr>
        <w:t xml:space="preserve"> </w:t>
      </w:r>
      <w:r>
        <w:rPr>
          <w:color w:val="231F20"/>
          <w:w w:val="105"/>
        </w:rPr>
        <w:t>de</w:t>
      </w:r>
      <w:r>
        <w:rPr>
          <w:color w:val="231F20"/>
          <w:spacing w:val="-7"/>
          <w:w w:val="105"/>
        </w:rPr>
        <w:t xml:space="preserve"> </w:t>
      </w:r>
      <w:r>
        <w:rPr>
          <w:color w:val="231F20"/>
          <w:w w:val="105"/>
        </w:rPr>
        <w:t>suspensão</w:t>
      </w:r>
      <w:r>
        <w:rPr>
          <w:color w:val="231F20"/>
          <w:spacing w:val="-7"/>
          <w:w w:val="105"/>
        </w:rPr>
        <w:t xml:space="preserve"> </w:t>
      </w:r>
      <w:r>
        <w:rPr>
          <w:color w:val="231F20"/>
          <w:w w:val="105"/>
        </w:rPr>
        <w:t>do</w:t>
      </w:r>
      <w:r>
        <w:rPr>
          <w:color w:val="231F20"/>
          <w:spacing w:val="-7"/>
          <w:w w:val="105"/>
        </w:rPr>
        <w:t xml:space="preserve"> </w:t>
      </w:r>
      <w:r>
        <w:rPr>
          <w:color w:val="231F20"/>
          <w:w w:val="105"/>
        </w:rPr>
        <w:t>contrato</w:t>
      </w:r>
      <w:r>
        <w:rPr>
          <w:color w:val="231F20"/>
          <w:spacing w:val="-7"/>
          <w:w w:val="105"/>
        </w:rPr>
        <w:t xml:space="preserve"> </w:t>
      </w:r>
      <w:r>
        <w:rPr>
          <w:color w:val="231F20"/>
          <w:w w:val="105"/>
        </w:rPr>
        <w:t>de</w:t>
      </w:r>
      <w:r>
        <w:rPr>
          <w:color w:val="231F20"/>
          <w:spacing w:val="-7"/>
          <w:w w:val="105"/>
        </w:rPr>
        <w:t xml:space="preserve"> </w:t>
      </w:r>
      <w:r>
        <w:rPr>
          <w:color w:val="231F20"/>
          <w:w w:val="105"/>
        </w:rPr>
        <w:t>trabalho, o empregador poderá conceder à empregada ajuda compensatória mensal, sem natureza salarial.</w:t>
      </w:r>
    </w:p>
    <w:p w14:paraId="4D08C2F8" w14:textId="77777777" w:rsidR="00711073" w:rsidRDefault="00000000">
      <w:pPr>
        <w:pStyle w:val="BodyText"/>
        <w:spacing w:before="103" w:line="295" w:lineRule="auto"/>
        <w:ind w:right="115"/>
      </w:pPr>
      <w:r>
        <w:rPr>
          <w:color w:val="231F20"/>
          <w:w w:val="105"/>
        </w:rPr>
        <w:t>§</w:t>
      </w:r>
      <w:r>
        <w:rPr>
          <w:color w:val="231F20"/>
          <w:spacing w:val="-3"/>
          <w:w w:val="105"/>
        </w:rPr>
        <w:t xml:space="preserve"> </w:t>
      </w:r>
      <w:r>
        <w:rPr>
          <w:color w:val="231F20"/>
          <w:w w:val="105"/>
        </w:rPr>
        <w:t>5º Para fins de pagamento da bolsa de qualificação profissional, o empregador encaminhará ao Ministério do Trabalho e Previdência os dados referentes às empregadas que terão o contrato de trabalho suspenso.</w:t>
      </w:r>
    </w:p>
    <w:p w14:paraId="642C7C82" w14:textId="77777777" w:rsidR="00711073" w:rsidRDefault="00000000">
      <w:pPr>
        <w:pStyle w:val="BodyText"/>
        <w:spacing w:before="104" w:line="295" w:lineRule="auto"/>
        <w:ind w:right="116"/>
      </w:pPr>
      <w:r>
        <w:rPr>
          <w:color w:val="231F20"/>
          <w:w w:val="105"/>
        </w:rPr>
        <w:t>§</w:t>
      </w:r>
      <w:r>
        <w:rPr>
          <w:color w:val="231F20"/>
          <w:spacing w:val="-4"/>
          <w:w w:val="105"/>
        </w:rPr>
        <w:t xml:space="preserve"> </w:t>
      </w:r>
      <w:r>
        <w:rPr>
          <w:color w:val="231F20"/>
          <w:w w:val="105"/>
        </w:rPr>
        <w:t>6º Se ocorrer a dispensa da empregada no transcurso do período de suspensão ou nos 6 (seis) meses</w:t>
      </w:r>
      <w:r>
        <w:rPr>
          <w:color w:val="231F20"/>
          <w:spacing w:val="-8"/>
          <w:w w:val="105"/>
        </w:rPr>
        <w:t xml:space="preserve"> </w:t>
      </w:r>
      <w:r>
        <w:rPr>
          <w:color w:val="231F20"/>
          <w:w w:val="105"/>
        </w:rPr>
        <w:t>subsequentes</w:t>
      </w:r>
      <w:r>
        <w:rPr>
          <w:color w:val="231F20"/>
          <w:spacing w:val="-8"/>
          <w:w w:val="105"/>
        </w:rPr>
        <w:t xml:space="preserve"> </w:t>
      </w:r>
      <w:r>
        <w:rPr>
          <w:color w:val="231F20"/>
          <w:w w:val="105"/>
        </w:rPr>
        <w:t>ao</w:t>
      </w:r>
      <w:r>
        <w:rPr>
          <w:color w:val="231F20"/>
          <w:spacing w:val="-8"/>
          <w:w w:val="105"/>
        </w:rPr>
        <w:t xml:space="preserve"> </w:t>
      </w:r>
      <w:r>
        <w:rPr>
          <w:color w:val="231F20"/>
          <w:w w:val="105"/>
        </w:rPr>
        <w:t>seu</w:t>
      </w:r>
      <w:r>
        <w:rPr>
          <w:color w:val="231F20"/>
          <w:spacing w:val="-8"/>
          <w:w w:val="105"/>
        </w:rPr>
        <w:t xml:space="preserve"> </w:t>
      </w:r>
      <w:r>
        <w:rPr>
          <w:color w:val="231F20"/>
          <w:w w:val="105"/>
        </w:rPr>
        <w:t>retorno</w:t>
      </w:r>
      <w:r>
        <w:rPr>
          <w:color w:val="231F20"/>
          <w:spacing w:val="-8"/>
          <w:w w:val="105"/>
        </w:rPr>
        <w:t xml:space="preserve"> </w:t>
      </w:r>
      <w:r>
        <w:rPr>
          <w:color w:val="231F20"/>
          <w:w w:val="105"/>
        </w:rPr>
        <w:t>ao</w:t>
      </w:r>
      <w:r>
        <w:rPr>
          <w:color w:val="231F20"/>
          <w:spacing w:val="-8"/>
          <w:w w:val="105"/>
        </w:rPr>
        <w:t xml:space="preserve"> </w:t>
      </w:r>
      <w:r>
        <w:rPr>
          <w:color w:val="231F20"/>
          <w:w w:val="105"/>
        </w:rPr>
        <w:t>trabalho,</w:t>
      </w:r>
      <w:r>
        <w:rPr>
          <w:color w:val="231F20"/>
          <w:spacing w:val="-8"/>
          <w:w w:val="105"/>
        </w:rPr>
        <w:t xml:space="preserve"> </w:t>
      </w:r>
      <w:r>
        <w:rPr>
          <w:color w:val="231F20"/>
          <w:w w:val="105"/>
        </w:rPr>
        <w:t>o</w:t>
      </w:r>
      <w:r>
        <w:rPr>
          <w:color w:val="231F20"/>
          <w:spacing w:val="-8"/>
          <w:w w:val="105"/>
        </w:rPr>
        <w:t xml:space="preserve"> </w:t>
      </w:r>
      <w:r>
        <w:rPr>
          <w:color w:val="231F20"/>
          <w:w w:val="105"/>
        </w:rPr>
        <w:t>empregador</w:t>
      </w:r>
      <w:r>
        <w:rPr>
          <w:color w:val="231F20"/>
          <w:spacing w:val="-8"/>
          <w:w w:val="105"/>
        </w:rPr>
        <w:t xml:space="preserve"> </w:t>
      </w:r>
      <w:r>
        <w:rPr>
          <w:color w:val="231F20"/>
          <w:w w:val="105"/>
        </w:rPr>
        <w:t>pagará</w:t>
      </w:r>
      <w:r>
        <w:rPr>
          <w:color w:val="231F20"/>
          <w:spacing w:val="-8"/>
          <w:w w:val="105"/>
        </w:rPr>
        <w:t xml:space="preserve"> </w:t>
      </w:r>
      <w:r>
        <w:rPr>
          <w:color w:val="231F20"/>
          <w:w w:val="105"/>
        </w:rPr>
        <w:t>à</w:t>
      </w:r>
      <w:r>
        <w:rPr>
          <w:color w:val="231F20"/>
          <w:spacing w:val="-8"/>
          <w:w w:val="105"/>
        </w:rPr>
        <w:t xml:space="preserve"> </w:t>
      </w:r>
      <w:r>
        <w:rPr>
          <w:color w:val="231F20"/>
          <w:w w:val="105"/>
        </w:rPr>
        <w:t>empregada,</w:t>
      </w:r>
      <w:r>
        <w:rPr>
          <w:color w:val="231F20"/>
          <w:spacing w:val="-8"/>
          <w:w w:val="105"/>
        </w:rPr>
        <w:t xml:space="preserve"> </w:t>
      </w:r>
      <w:r>
        <w:rPr>
          <w:color w:val="231F20"/>
          <w:w w:val="105"/>
        </w:rPr>
        <w:t>além</w:t>
      </w:r>
      <w:r>
        <w:rPr>
          <w:color w:val="231F20"/>
          <w:spacing w:val="-8"/>
          <w:w w:val="105"/>
        </w:rPr>
        <w:t xml:space="preserve"> </w:t>
      </w:r>
      <w:r>
        <w:rPr>
          <w:color w:val="231F20"/>
          <w:w w:val="105"/>
        </w:rPr>
        <w:t>das</w:t>
      </w:r>
      <w:r>
        <w:rPr>
          <w:color w:val="231F20"/>
          <w:spacing w:val="-8"/>
          <w:w w:val="105"/>
        </w:rPr>
        <w:t xml:space="preserve"> </w:t>
      </w:r>
      <w:r>
        <w:rPr>
          <w:color w:val="231F20"/>
          <w:w w:val="105"/>
        </w:rPr>
        <w:t>parcelas indenizatórias previstas na legislação, multa a ser estabelecida em convenção ou em acordo coletivo, que será de, no mínimo, 100% (cem por cento) sobre o valor da última remuneração mensal anterior à suspensão do contrato de trabalho.</w:t>
      </w:r>
    </w:p>
    <w:p w14:paraId="19B16DF5" w14:textId="77777777" w:rsidR="00711073" w:rsidRDefault="00711073">
      <w:pPr>
        <w:pStyle w:val="BodyText"/>
        <w:spacing w:before="7"/>
        <w:ind w:left="0"/>
        <w:jc w:val="left"/>
        <w:rPr>
          <w:sz w:val="17"/>
        </w:rPr>
      </w:pPr>
    </w:p>
    <w:p w14:paraId="46D4049A"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4EC1756A" w14:textId="77777777" w:rsidR="00711073" w:rsidRDefault="00000000">
      <w:pPr>
        <w:pStyle w:val="BodyText"/>
        <w:spacing w:before="48"/>
        <w:ind w:left="200" w:right="131"/>
        <w:jc w:val="center"/>
      </w:pPr>
      <w:r>
        <w:rPr>
          <w:color w:val="231F20"/>
          <w:w w:val="105"/>
        </w:rPr>
        <w:t>Do</w:t>
      </w:r>
      <w:r>
        <w:rPr>
          <w:color w:val="231F20"/>
          <w:spacing w:val="-2"/>
          <w:w w:val="105"/>
        </w:rPr>
        <w:t xml:space="preserve"> </w:t>
      </w:r>
      <w:r>
        <w:rPr>
          <w:color w:val="231F20"/>
          <w:w w:val="105"/>
        </w:rPr>
        <w:t>Estímulo</w:t>
      </w:r>
      <w:r>
        <w:rPr>
          <w:color w:val="231F20"/>
          <w:spacing w:val="-2"/>
          <w:w w:val="105"/>
        </w:rPr>
        <w:t xml:space="preserve"> </w:t>
      </w:r>
      <w:r>
        <w:rPr>
          <w:color w:val="231F20"/>
          <w:w w:val="105"/>
        </w:rPr>
        <w:t>à</w:t>
      </w:r>
      <w:r>
        <w:rPr>
          <w:color w:val="231F20"/>
          <w:spacing w:val="-2"/>
          <w:w w:val="105"/>
        </w:rPr>
        <w:t xml:space="preserve"> </w:t>
      </w:r>
      <w:r>
        <w:rPr>
          <w:color w:val="231F20"/>
          <w:w w:val="105"/>
        </w:rPr>
        <w:t>Ocupação</w:t>
      </w:r>
      <w:r>
        <w:rPr>
          <w:color w:val="231F20"/>
          <w:spacing w:val="-1"/>
          <w:w w:val="105"/>
        </w:rPr>
        <w:t xml:space="preserve"> </w:t>
      </w:r>
      <w:r>
        <w:rPr>
          <w:color w:val="231F20"/>
          <w:w w:val="105"/>
        </w:rPr>
        <w:t>das</w:t>
      </w:r>
      <w:r>
        <w:rPr>
          <w:color w:val="231F20"/>
          <w:spacing w:val="-2"/>
          <w:w w:val="105"/>
        </w:rPr>
        <w:t xml:space="preserve"> </w:t>
      </w:r>
      <w:r>
        <w:rPr>
          <w:color w:val="231F20"/>
          <w:w w:val="105"/>
        </w:rPr>
        <w:t>Vagas</w:t>
      </w:r>
      <w:r>
        <w:rPr>
          <w:color w:val="231F20"/>
          <w:spacing w:val="-2"/>
          <w:w w:val="105"/>
        </w:rPr>
        <w:t xml:space="preserve"> </w:t>
      </w:r>
      <w:r>
        <w:rPr>
          <w:color w:val="231F20"/>
          <w:w w:val="105"/>
        </w:rPr>
        <w:t>de</w:t>
      </w:r>
      <w:r>
        <w:rPr>
          <w:color w:val="231F20"/>
          <w:spacing w:val="-2"/>
          <w:w w:val="105"/>
        </w:rPr>
        <w:t xml:space="preserve"> </w:t>
      </w:r>
      <w:r>
        <w:rPr>
          <w:color w:val="231F20"/>
          <w:w w:val="105"/>
        </w:rPr>
        <w:t>Gratuidade</w:t>
      </w:r>
      <w:r>
        <w:rPr>
          <w:color w:val="231F20"/>
          <w:spacing w:val="-1"/>
          <w:w w:val="105"/>
        </w:rPr>
        <w:t xml:space="preserve"> </w:t>
      </w:r>
      <w:r>
        <w:rPr>
          <w:color w:val="231F20"/>
          <w:w w:val="105"/>
        </w:rPr>
        <w:t>dos</w:t>
      </w:r>
      <w:r>
        <w:rPr>
          <w:color w:val="231F20"/>
          <w:spacing w:val="-2"/>
          <w:w w:val="105"/>
        </w:rPr>
        <w:t xml:space="preserve"> </w:t>
      </w:r>
      <w:r>
        <w:rPr>
          <w:color w:val="231F20"/>
          <w:w w:val="105"/>
        </w:rPr>
        <w:t>Serviços</w:t>
      </w:r>
      <w:r>
        <w:rPr>
          <w:color w:val="231F20"/>
          <w:spacing w:val="-2"/>
          <w:w w:val="105"/>
        </w:rPr>
        <w:t xml:space="preserve"> </w:t>
      </w:r>
      <w:r>
        <w:rPr>
          <w:color w:val="231F20"/>
          <w:w w:val="105"/>
        </w:rPr>
        <w:t>Sociais</w:t>
      </w:r>
      <w:r>
        <w:rPr>
          <w:color w:val="231F20"/>
          <w:spacing w:val="-1"/>
          <w:w w:val="105"/>
        </w:rPr>
        <w:t xml:space="preserve"> </w:t>
      </w:r>
      <w:r>
        <w:rPr>
          <w:color w:val="231F20"/>
          <w:spacing w:val="-2"/>
          <w:w w:val="105"/>
        </w:rPr>
        <w:t>Autônomos</w:t>
      </w:r>
    </w:p>
    <w:p w14:paraId="6EC24BCE" w14:textId="77777777" w:rsidR="00711073" w:rsidRDefault="00711073">
      <w:pPr>
        <w:pStyle w:val="BodyText"/>
        <w:spacing w:before="4"/>
        <w:ind w:left="0"/>
        <w:jc w:val="left"/>
        <w:rPr>
          <w:sz w:val="26"/>
        </w:rPr>
      </w:pPr>
    </w:p>
    <w:p w14:paraId="2EE3180C" w14:textId="77777777" w:rsidR="00711073" w:rsidRDefault="00000000">
      <w:pPr>
        <w:pStyle w:val="BodyText"/>
        <w:spacing w:line="295" w:lineRule="auto"/>
        <w:ind w:right="116"/>
      </w:pPr>
      <w:r>
        <w:rPr>
          <w:color w:val="231F20"/>
          <w:w w:val="105"/>
        </w:rPr>
        <w:t>Art.</w:t>
      </w:r>
      <w:r>
        <w:rPr>
          <w:color w:val="231F20"/>
          <w:spacing w:val="-14"/>
          <w:w w:val="105"/>
        </w:rPr>
        <w:t xml:space="preserve"> </w:t>
      </w:r>
      <w:r>
        <w:rPr>
          <w:color w:val="231F20"/>
          <w:w w:val="105"/>
        </w:rPr>
        <w:t>16.</w:t>
      </w:r>
      <w:r>
        <w:rPr>
          <w:color w:val="231F20"/>
          <w:spacing w:val="-4"/>
          <w:w w:val="105"/>
        </w:rPr>
        <w:t xml:space="preserve"> </w:t>
      </w:r>
      <w:r>
        <w:rPr>
          <w:color w:val="231F20"/>
          <w:w w:val="105"/>
        </w:rPr>
        <w:t>As entidades dos serviços nacionais de aprendizagem, observadas suas leis de regência e regulamentos, mediante a celebração de ajustes e de parcerias com a União, poderão implementar medidas que estimulem a matrícula de mulheres em cursos de qualificação, em todos os níveis e áreas de conhecimento.</w:t>
      </w:r>
    </w:p>
    <w:p w14:paraId="591E41B9" w14:textId="77777777" w:rsidR="00711073" w:rsidRDefault="00000000">
      <w:pPr>
        <w:pStyle w:val="BodyText"/>
        <w:spacing w:before="104" w:line="295" w:lineRule="auto"/>
        <w:ind w:right="116"/>
      </w:pPr>
      <w:r>
        <w:rPr>
          <w:color w:val="231F20"/>
          <w:w w:val="105"/>
        </w:rPr>
        <w:t>§</w:t>
      </w:r>
      <w:r>
        <w:rPr>
          <w:color w:val="231F20"/>
          <w:spacing w:val="-1"/>
          <w:w w:val="105"/>
        </w:rPr>
        <w:t xml:space="preserve"> </w:t>
      </w:r>
      <w:r>
        <w:rPr>
          <w:color w:val="231F20"/>
          <w:w w:val="105"/>
        </w:rPr>
        <w:t>1º</w:t>
      </w:r>
      <w:r>
        <w:rPr>
          <w:color w:val="231F20"/>
          <w:spacing w:val="-14"/>
          <w:w w:val="105"/>
        </w:rPr>
        <w:t xml:space="preserve"> </w:t>
      </w:r>
      <w:r>
        <w:rPr>
          <w:color w:val="231F20"/>
          <w:w w:val="105"/>
        </w:rPr>
        <w:t>Se</w:t>
      </w:r>
      <w:r>
        <w:rPr>
          <w:color w:val="231F20"/>
          <w:spacing w:val="-2"/>
          <w:w w:val="105"/>
        </w:rPr>
        <w:t xml:space="preserve"> </w:t>
      </w:r>
      <w:r>
        <w:rPr>
          <w:color w:val="231F20"/>
          <w:w w:val="105"/>
        </w:rPr>
        <w:t>ocorrer</w:t>
      </w:r>
      <w:r>
        <w:rPr>
          <w:color w:val="231F20"/>
          <w:spacing w:val="-3"/>
          <w:w w:val="105"/>
        </w:rPr>
        <w:t xml:space="preserve"> </w:t>
      </w:r>
      <w:r>
        <w:rPr>
          <w:color w:val="231F20"/>
          <w:w w:val="105"/>
        </w:rPr>
        <w:t>a</w:t>
      </w:r>
      <w:r>
        <w:rPr>
          <w:color w:val="231F20"/>
          <w:spacing w:val="-3"/>
          <w:w w:val="105"/>
        </w:rPr>
        <w:t xml:space="preserve"> </w:t>
      </w:r>
      <w:r>
        <w:rPr>
          <w:color w:val="231F20"/>
          <w:w w:val="105"/>
        </w:rPr>
        <w:t>celebração</w:t>
      </w:r>
      <w:r>
        <w:rPr>
          <w:color w:val="231F20"/>
          <w:spacing w:val="-3"/>
          <w:w w:val="105"/>
        </w:rPr>
        <w:t xml:space="preserve"> </w:t>
      </w:r>
      <w:r>
        <w:rPr>
          <w:color w:val="231F20"/>
          <w:w w:val="105"/>
        </w:rPr>
        <w:t>dos</w:t>
      </w:r>
      <w:r>
        <w:rPr>
          <w:color w:val="231F20"/>
          <w:spacing w:val="-3"/>
          <w:w w:val="105"/>
        </w:rPr>
        <w:t xml:space="preserve"> </w:t>
      </w:r>
      <w:r>
        <w:rPr>
          <w:color w:val="231F20"/>
          <w:w w:val="105"/>
        </w:rPr>
        <w:t>termos</w:t>
      </w:r>
      <w:r>
        <w:rPr>
          <w:color w:val="231F20"/>
          <w:spacing w:val="-3"/>
          <w:w w:val="105"/>
        </w:rPr>
        <w:t xml:space="preserve"> </w:t>
      </w:r>
      <w:r>
        <w:rPr>
          <w:color w:val="231F20"/>
          <w:w w:val="105"/>
        </w:rPr>
        <w:t>de</w:t>
      </w:r>
      <w:r>
        <w:rPr>
          <w:color w:val="231F20"/>
          <w:spacing w:val="-3"/>
          <w:w w:val="105"/>
        </w:rPr>
        <w:t xml:space="preserve"> </w:t>
      </w:r>
      <w:r>
        <w:rPr>
          <w:color w:val="231F20"/>
          <w:w w:val="105"/>
        </w:rPr>
        <w:t>ajustes</w:t>
      </w:r>
      <w:r>
        <w:rPr>
          <w:color w:val="231F20"/>
          <w:spacing w:val="-3"/>
          <w:w w:val="105"/>
        </w:rPr>
        <w:t xml:space="preserve"> </w:t>
      </w:r>
      <w:r>
        <w:rPr>
          <w:color w:val="231F20"/>
          <w:w w:val="105"/>
        </w:rPr>
        <w:t>ou</w:t>
      </w:r>
      <w:r>
        <w:rPr>
          <w:color w:val="231F20"/>
          <w:spacing w:val="-3"/>
          <w:w w:val="105"/>
        </w:rPr>
        <w:t xml:space="preserve"> </w:t>
      </w:r>
      <w:r>
        <w:rPr>
          <w:color w:val="231F20"/>
          <w:w w:val="105"/>
        </w:rPr>
        <w:t>de</w:t>
      </w:r>
      <w:r>
        <w:rPr>
          <w:color w:val="231F20"/>
          <w:spacing w:val="-3"/>
          <w:w w:val="105"/>
        </w:rPr>
        <w:t xml:space="preserve"> </w:t>
      </w:r>
      <w:r>
        <w:rPr>
          <w:color w:val="231F20"/>
          <w:w w:val="105"/>
        </w:rPr>
        <w:t>parcerias</w:t>
      </w:r>
      <w:r>
        <w:rPr>
          <w:color w:val="231F20"/>
          <w:spacing w:val="-3"/>
          <w:w w:val="105"/>
        </w:rPr>
        <w:t xml:space="preserve"> </w:t>
      </w:r>
      <w:r>
        <w:rPr>
          <w:color w:val="231F20"/>
          <w:w w:val="105"/>
        </w:rPr>
        <w:t>a</w:t>
      </w:r>
      <w:r>
        <w:rPr>
          <w:color w:val="231F20"/>
          <w:spacing w:val="-3"/>
          <w:w w:val="105"/>
        </w:rPr>
        <w:t xml:space="preserve"> </w:t>
      </w:r>
      <w:r>
        <w:rPr>
          <w:color w:val="231F20"/>
          <w:w w:val="105"/>
        </w:rPr>
        <w:t>que</w:t>
      </w:r>
      <w:r>
        <w:rPr>
          <w:color w:val="231F20"/>
          <w:spacing w:val="-3"/>
          <w:w w:val="105"/>
        </w:rPr>
        <w:t xml:space="preserve"> </w:t>
      </w:r>
      <w:r>
        <w:rPr>
          <w:color w:val="231F20"/>
          <w:w w:val="105"/>
        </w:rPr>
        <w:t>se</w:t>
      </w:r>
      <w:r>
        <w:rPr>
          <w:color w:val="231F20"/>
          <w:spacing w:val="-3"/>
          <w:w w:val="105"/>
        </w:rPr>
        <w:t xml:space="preserve"> </w:t>
      </w:r>
      <w:r>
        <w:rPr>
          <w:color w:val="231F20"/>
          <w:w w:val="105"/>
        </w:rPr>
        <w:t>refere</w:t>
      </w:r>
      <w:r>
        <w:rPr>
          <w:color w:val="231F20"/>
          <w:spacing w:val="-3"/>
          <w:w w:val="105"/>
        </w:rPr>
        <w:t xml:space="preserve"> </w:t>
      </w:r>
      <w:r>
        <w:rPr>
          <w:color w:val="231F20"/>
          <w:w w:val="105"/>
        </w:rPr>
        <w:t>o</w:t>
      </w:r>
      <w:r>
        <w:rPr>
          <w:color w:val="231F20"/>
          <w:spacing w:val="-3"/>
          <w:w w:val="105"/>
        </w:rPr>
        <w:t xml:space="preserve"> </w:t>
      </w:r>
      <w:r>
        <w:rPr>
          <w:color w:val="231F20"/>
          <w:w w:val="105"/>
        </w:rPr>
        <w:t>caput</w:t>
      </w:r>
      <w:r>
        <w:rPr>
          <w:color w:val="231F20"/>
          <w:spacing w:val="-3"/>
          <w:w w:val="105"/>
        </w:rPr>
        <w:t xml:space="preserve"> </w:t>
      </w:r>
      <w:r>
        <w:rPr>
          <w:color w:val="231F20"/>
          <w:w w:val="105"/>
        </w:rPr>
        <w:t>deste</w:t>
      </w:r>
      <w:r>
        <w:rPr>
          <w:color w:val="231F20"/>
          <w:spacing w:val="-3"/>
          <w:w w:val="105"/>
        </w:rPr>
        <w:t xml:space="preserve"> </w:t>
      </w:r>
      <w:r>
        <w:rPr>
          <w:color w:val="231F20"/>
          <w:w w:val="105"/>
        </w:rPr>
        <w:t>artigo, os serviços nacionais de aprendizagem desenvolverão ferramentas de monitoramento e estratégias para a inscrição e a conclusão dos cursos por mulheres, especialmente nas áreas de ciência, de tecnologia, de desenvolvimento e de inovação.</w:t>
      </w:r>
    </w:p>
    <w:p w14:paraId="78CC4D57" w14:textId="77777777" w:rsidR="00711073" w:rsidRDefault="00000000">
      <w:pPr>
        <w:pStyle w:val="BodyText"/>
        <w:spacing w:before="104"/>
      </w:pPr>
      <w:r>
        <w:rPr>
          <w:color w:val="231F20"/>
        </w:rPr>
        <w:t>§</w:t>
      </w:r>
      <w:r>
        <w:rPr>
          <w:color w:val="231F20"/>
          <w:spacing w:val="30"/>
        </w:rPr>
        <w:t xml:space="preserve"> </w:t>
      </w:r>
      <w:r>
        <w:rPr>
          <w:color w:val="231F20"/>
        </w:rPr>
        <w:t>2º</w:t>
      </w:r>
      <w:r>
        <w:rPr>
          <w:color w:val="231F20"/>
          <w:spacing w:val="9"/>
        </w:rPr>
        <w:t xml:space="preserve"> </w:t>
      </w:r>
      <w:r>
        <w:rPr>
          <w:color w:val="231F20"/>
        </w:rPr>
        <w:t>Para</w:t>
      </w:r>
      <w:r>
        <w:rPr>
          <w:color w:val="231F20"/>
          <w:spacing w:val="28"/>
        </w:rPr>
        <w:t xml:space="preserve"> </w:t>
      </w:r>
      <w:r>
        <w:rPr>
          <w:color w:val="231F20"/>
        </w:rPr>
        <w:t>fins</w:t>
      </w:r>
      <w:r>
        <w:rPr>
          <w:color w:val="231F20"/>
          <w:spacing w:val="28"/>
        </w:rPr>
        <w:t xml:space="preserve"> </w:t>
      </w:r>
      <w:r>
        <w:rPr>
          <w:color w:val="231F20"/>
        </w:rPr>
        <w:t>do</w:t>
      </w:r>
      <w:r>
        <w:rPr>
          <w:color w:val="231F20"/>
          <w:spacing w:val="29"/>
        </w:rPr>
        <w:t xml:space="preserve"> </w:t>
      </w:r>
      <w:r>
        <w:rPr>
          <w:color w:val="231F20"/>
        </w:rPr>
        <w:t>disposto</w:t>
      </w:r>
      <w:r>
        <w:rPr>
          <w:color w:val="231F20"/>
          <w:spacing w:val="28"/>
        </w:rPr>
        <w:t xml:space="preserve"> </w:t>
      </w:r>
      <w:r>
        <w:rPr>
          <w:color w:val="231F20"/>
        </w:rPr>
        <w:t>no</w:t>
      </w:r>
      <w:r>
        <w:rPr>
          <w:color w:val="231F20"/>
          <w:spacing w:val="29"/>
        </w:rPr>
        <w:t xml:space="preserve"> </w:t>
      </w:r>
      <w:r>
        <w:rPr>
          <w:color w:val="231F20"/>
        </w:rPr>
        <w:t>caput</w:t>
      </w:r>
      <w:r>
        <w:rPr>
          <w:color w:val="231F20"/>
          <w:spacing w:val="28"/>
        </w:rPr>
        <w:t xml:space="preserve"> </w:t>
      </w:r>
      <w:r>
        <w:rPr>
          <w:color w:val="231F20"/>
        </w:rPr>
        <w:t>deste</w:t>
      </w:r>
      <w:r>
        <w:rPr>
          <w:color w:val="231F20"/>
          <w:spacing w:val="28"/>
        </w:rPr>
        <w:t xml:space="preserve"> </w:t>
      </w:r>
      <w:r>
        <w:rPr>
          <w:color w:val="231F20"/>
        </w:rPr>
        <w:t>artigo,</w:t>
      </w:r>
      <w:r>
        <w:rPr>
          <w:color w:val="231F20"/>
          <w:spacing w:val="29"/>
        </w:rPr>
        <w:t xml:space="preserve"> </w:t>
      </w:r>
      <w:r>
        <w:rPr>
          <w:color w:val="231F20"/>
        </w:rPr>
        <w:t>serão</w:t>
      </w:r>
      <w:r>
        <w:rPr>
          <w:color w:val="231F20"/>
          <w:spacing w:val="28"/>
        </w:rPr>
        <w:t xml:space="preserve"> </w:t>
      </w:r>
      <w:r>
        <w:rPr>
          <w:color w:val="231F20"/>
        </w:rPr>
        <w:t>priorizadas</w:t>
      </w:r>
      <w:r>
        <w:rPr>
          <w:color w:val="231F20"/>
          <w:spacing w:val="29"/>
        </w:rPr>
        <w:t xml:space="preserve"> </w:t>
      </w:r>
      <w:r>
        <w:rPr>
          <w:color w:val="231F20"/>
        </w:rPr>
        <w:t>as</w:t>
      </w:r>
      <w:r>
        <w:rPr>
          <w:color w:val="231F20"/>
          <w:spacing w:val="28"/>
        </w:rPr>
        <w:t xml:space="preserve"> </w:t>
      </w:r>
      <w:r>
        <w:rPr>
          <w:color w:val="231F20"/>
        </w:rPr>
        <w:t>mulheres</w:t>
      </w:r>
      <w:r>
        <w:rPr>
          <w:color w:val="231F20"/>
          <w:spacing w:val="28"/>
        </w:rPr>
        <w:t xml:space="preserve"> </w:t>
      </w:r>
      <w:r>
        <w:rPr>
          <w:color w:val="231F20"/>
        </w:rPr>
        <w:t>hipossuficientes</w:t>
      </w:r>
      <w:r>
        <w:rPr>
          <w:color w:val="231F20"/>
          <w:spacing w:val="29"/>
        </w:rPr>
        <w:t xml:space="preserve"> </w:t>
      </w:r>
      <w:r>
        <w:rPr>
          <w:color w:val="231F20"/>
          <w:spacing w:val="-2"/>
        </w:rPr>
        <w:t>vítimas</w:t>
      </w:r>
    </w:p>
    <w:p w14:paraId="50BFFB77" w14:textId="77777777" w:rsidR="00711073" w:rsidRDefault="00000000">
      <w:pPr>
        <w:pStyle w:val="BodyText"/>
        <w:spacing w:before="48"/>
      </w:pPr>
      <w:r>
        <w:rPr>
          <w:color w:val="231F20"/>
          <w:w w:val="105"/>
        </w:rPr>
        <w:t>de</w:t>
      </w:r>
      <w:r>
        <w:rPr>
          <w:color w:val="231F20"/>
          <w:spacing w:val="5"/>
          <w:w w:val="105"/>
        </w:rPr>
        <w:t xml:space="preserve"> </w:t>
      </w:r>
      <w:r>
        <w:rPr>
          <w:color w:val="231F20"/>
          <w:w w:val="105"/>
        </w:rPr>
        <w:t>violência</w:t>
      </w:r>
      <w:r>
        <w:rPr>
          <w:color w:val="231F20"/>
          <w:spacing w:val="6"/>
          <w:w w:val="105"/>
        </w:rPr>
        <w:t xml:space="preserve"> </w:t>
      </w:r>
      <w:r>
        <w:rPr>
          <w:color w:val="231F20"/>
          <w:w w:val="105"/>
        </w:rPr>
        <w:t>doméstica</w:t>
      </w:r>
      <w:r>
        <w:rPr>
          <w:color w:val="231F20"/>
          <w:spacing w:val="6"/>
          <w:w w:val="105"/>
        </w:rPr>
        <w:t xml:space="preserve"> </w:t>
      </w:r>
      <w:r>
        <w:rPr>
          <w:color w:val="231F20"/>
          <w:w w:val="105"/>
        </w:rPr>
        <w:t>e</w:t>
      </w:r>
      <w:r>
        <w:rPr>
          <w:color w:val="231F20"/>
          <w:spacing w:val="6"/>
          <w:w w:val="105"/>
        </w:rPr>
        <w:t xml:space="preserve"> </w:t>
      </w:r>
      <w:r>
        <w:rPr>
          <w:color w:val="231F20"/>
          <w:w w:val="105"/>
        </w:rPr>
        <w:t>familiar</w:t>
      </w:r>
      <w:r>
        <w:rPr>
          <w:color w:val="231F20"/>
          <w:spacing w:val="6"/>
          <w:w w:val="105"/>
        </w:rPr>
        <w:t xml:space="preserve"> </w:t>
      </w:r>
      <w:r>
        <w:rPr>
          <w:color w:val="231F20"/>
          <w:w w:val="105"/>
        </w:rPr>
        <w:t>com</w:t>
      </w:r>
      <w:r>
        <w:rPr>
          <w:color w:val="231F20"/>
          <w:spacing w:val="6"/>
          <w:w w:val="105"/>
        </w:rPr>
        <w:t xml:space="preserve"> </w:t>
      </w:r>
      <w:r>
        <w:rPr>
          <w:color w:val="231F20"/>
          <w:w w:val="105"/>
        </w:rPr>
        <w:t>registro</w:t>
      </w:r>
      <w:r>
        <w:rPr>
          <w:color w:val="231F20"/>
          <w:spacing w:val="6"/>
          <w:w w:val="105"/>
        </w:rPr>
        <w:t xml:space="preserve"> </w:t>
      </w:r>
      <w:r>
        <w:rPr>
          <w:color w:val="231F20"/>
          <w:w w:val="105"/>
        </w:rPr>
        <w:t>de</w:t>
      </w:r>
      <w:r>
        <w:rPr>
          <w:color w:val="231F20"/>
          <w:spacing w:val="6"/>
          <w:w w:val="105"/>
        </w:rPr>
        <w:t xml:space="preserve"> </w:t>
      </w:r>
      <w:r>
        <w:rPr>
          <w:color w:val="231F20"/>
          <w:w w:val="105"/>
        </w:rPr>
        <w:t>ocorrência</w:t>
      </w:r>
      <w:r>
        <w:rPr>
          <w:color w:val="231F20"/>
          <w:spacing w:val="6"/>
          <w:w w:val="105"/>
        </w:rPr>
        <w:t xml:space="preserve"> </w:t>
      </w:r>
      <w:r>
        <w:rPr>
          <w:color w:val="231F20"/>
          <w:spacing w:val="-2"/>
          <w:w w:val="105"/>
        </w:rPr>
        <w:t>policial.</w:t>
      </w:r>
    </w:p>
    <w:p w14:paraId="701EDD9E" w14:textId="77777777" w:rsidR="00711073" w:rsidRDefault="00711073">
      <w:pPr>
        <w:pStyle w:val="BodyText"/>
        <w:spacing w:before="4"/>
        <w:ind w:left="0"/>
        <w:jc w:val="left"/>
        <w:rPr>
          <w:sz w:val="26"/>
        </w:rPr>
      </w:pPr>
    </w:p>
    <w:p w14:paraId="6B28EAFC"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V</w:t>
      </w:r>
    </w:p>
    <w:p w14:paraId="1BCBB7AA" w14:textId="77777777" w:rsidR="00711073" w:rsidRDefault="00000000">
      <w:pPr>
        <w:pStyle w:val="BodyText"/>
        <w:spacing w:before="48"/>
        <w:ind w:left="201" w:right="131"/>
        <w:jc w:val="center"/>
      </w:pPr>
      <w:r>
        <w:rPr>
          <w:color w:val="231F20"/>
        </w:rPr>
        <w:t>DO</w:t>
      </w:r>
      <w:r>
        <w:rPr>
          <w:color w:val="231F20"/>
          <w:spacing w:val="-11"/>
        </w:rPr>
        <w:t xml:space="preserve"> </w:t>
      </w:r>
      <w:r>
        <w:rPr>
          <w:color w:val="231F20"/>
        </w:rPr>
        <w:t>APOIO</w:t>
      </w:r>
      <w:r>
        <w:rPr>
          <w:color w:val="231F20"/>
          <w:spacing w:val="-11"/>
        </w:rPr>
        <w:t xml:space="preserve"> </w:t>
      </w:r>
      <w:r>
        <w:rPr>
          <w:color w:val="231F20"/>
        </w:rPr>
        <w:t>AO</w:t>
      </w:r>
      <w:r>
        <w:rPr>
          <w:color w:val="231F20"/>
          <w:spacing w:val="-10"/>
        </w:rPr>
        <w:t xml:space="preserve"> </w:t>
      </w:r>
      <w:r>
        <w:rPr>
          <w:color w:val="231F20"/>
        </w:rPr>
        <w:t>RETORNO</w:t>
      </w:r>
      <w:r>
        <w:rPr>
          <w:color w:val="231F20"/>
          <w:spacing w:val="-11"/>
        </w:rPr>
        <w:t xml:space="preserve"> </w:t>
      </w:r>
      <w:r>
        <w:rPr>
          <w:color w:val="231F20"/>
        </w:rPr>
        <w:t>AO</w:t>
      </w:r>
      <w:r>
        <w:rPr>
          <w:color w:val="231F20"/>
          <w:spacing w:val="-10"/>
        </w:rPr>
        <w:t xml:space="preserve"> </w:t>
      </w:r>
      <w:r>
        <w:rPr>
          <w:color w:val="231F20"/>
        </w:rPr>
        <w:t>TRABALHO</w:t>
      </w:r>
      <w:r>
        <w:rPr>
          <w:color w:val="231F20"/>
          <w:spacing w:val="-11"/>
        </w:rPr>
        <w:t xml:space="preserve"> </w:t>
      </w:r>
      <w:r>
        <w:rPr>
          <w:color w:val="231F20"/>
        </w:rPr>
        <w:t>APÓS</w:t>
      </w:r>
      <w:r>
        <w:rPr>
          <w:color w:val="231F20"/>
          <w:spacing w:val="-11"/>
        </w:rPr>
        <w:t xml:space="preserve"> </w:t>
      </w:r>
      <w:r>
        <w:rPr>
          <w:color w:val="231F20"/>
        </w:rPr>
        <w:t>O</w:t>
      </w:r>
      <w:r>
        <w:rPr>
          <w:color w:val="231F20"/>
          <w:spacing w:val="-10"/>
        </w:rPr>
        <w:t xml:space="preserve"> </w:t>
      </w:r>
      <w:r>
        <w:rPr>
          <w:color w:val="231F20"/>
        </w:rPr>
        <w:t>TÉRMINO</w:t>
      </w:r>
      <w:r>
        <w:rPr>
          <w:color w:val="231F20"/>
          <w:spacing w:val="-11"/>
        </w:rPr>
        <w:t xml:space="preserve"> </w:t>
      </w:r>
      <w:r>
        <w:rPr>
          <w:color w:val="231F20"/>
        </w:rPr>
        <w:t>DA</w:t>
      </w:r>
      <w:r>
        <w:rPr>
          <w:color w:val="231F20"/>
          <w:spacing w:val="-10"/>
        </w:rPr>
        <w:t xml:space="preserve"> </w:t>
      </w:r>
      <w:r>
        <w:rPr>
          <w:color w:val="231F20"/>
        </w:rPr>
        <w:t>LICENÇA-</w:t>
      </w:r>
      <w:r>
        <w:rPr>
          <w:color w:val="231F20"/>
          <w:spacing w:val="-2"/>
        </w:rPr>
        <w:t>MATERNIDADE</w:t>
      </w:r>
    </w:p>
    <w:p w14:paraId="7151C0CF" w14:textId="77777777" w:rsidR="00711073" w:rsidRDefault="00711073">
      <w:pPr>
        <w:pStyle w:val="BodyText"/>
        <w:spacing w:before="4"/>
        <w:ind w:left="0"/>
        <w:jc w:val="left"/>
        <w:rPr>
          <w:sz w:val="26"/>
        </w:rPr>
      </w:pPr>
    </w:p>
    <w:p w14:paraId="685EAD0C"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13219C20" w14:textId="77777777" w:rsidR="00711073" w:rsidRDefault="00000000">
      <w:pPr>
        <w:pStyle w:val="BodyText"/>
        <w:spacing w:before="48"/>
        <w:ind w:left="1648" w:right="1580"/>
        <w:jc w:val="center"/>
      </w:pPr>
      <w:r>
        <w:rPr>
          <w:color w:val="231F20"/>
          <w:w w:val="105"/>
        </w:rPr>
        <w:t>Da</w:t>
      </w:r>
      <w:r>
        <w:rPr>
          <w:color w:val="231F20"/>
          <w:spacing w:val="-2"/>
          <w:w w:val="105"/>
        </w:rPr>
        <w:t xml:space="preserve"> </w:t>
      </w:r>
      <w:r>
        <w:rPr>
          <w:color w:val="231F20"/>
          <w:w w:val="105"/>
        </w:rPr>
        <w:t>Suspensão</w:t>
      </w:r>
      <w:r>
        <w:rPr>
          <w:color w:val="231F20"/>
          <w:spacing w:val="-1"/>
          <w:w w:val="105"/>
        </w:rPr>
        <w:t xml:space="preserve"> </w:t>
      </w:r>
      <w:r>
        <w:rPr>
          <w:color w:val="231F20"/>
          <w:w w:val="105"/>
        </w:rPr>
        <w:t>do</w:t>
      </w:r>
      <w:r>
        <w:rPr>
          <w:color w:val="231F20"/>
          <w:spacing w:val="-2"/>
          <w:w w:val="105"/>
        </w:rPr>
        <w:t xml:space="preserve"> </w:t>
      </w:r>
      <w:r>
        <w:rPr>
          <w:color w:val="231F20"/>
          <w:w w:val="105"/>
        </w:rPr>
        <w:t>Contrato</w:t>
      </w:r>
      <w:r>
        <w:rPr>
          <w:color w:val="231F20"/>
          <w:spacing w:val="-1"/>
          <w:w w:val="105"/>
        </w:rPr>
        <w:t xml:space="preserve"> </w:t>
      </w:r>
      <w:r>
        <w:rPr>
          <w:color w:val="231F20"/>
          <w:w w:val="105"/>
        </w:rPr>
        <w:t>de</w:t>
      </w:r>
      <w:r>
        <w:rPr>
          <w:color w:val="231F20"/>
          <w:spacing w:val="-2"/>
          <w:w w:val="105"/>
        </w:rPr>
        <w:t xml:space="preserve"> </w:t>
      </w:r>
      <w:r>
        <w:rPr>
          <w:color w:val="231F20"/>
          <w:w w:val="105"/>
        </w:rPr>
        <w:t>Trabalho</w:t>
      </w:r>
      <w:r>
        <w:rPr>
          <w:color w:val="231F20"/>
          <w:spacing w:val="-1"/>
          <w:w w:val="105"/>
        </w:rPr>
        <w:t xml:space="preserve"> </w:t>
      </w:r>
      <w:r>
        <w:rPr>
          <w:color w:val="231F20"/>
          <w:w w:val="105"/>
        </w:rPr>
        <w:t>de</w:t>
      </w:r>
      <w:r>
        <w:rPr>
          <w:color w:val="231F20"/>
          <w:spacing w:val="-1"/>
          <w:w w:val="105"/>
        </w:rPr>
        <w:t xml:space="preserve"> </w:t>
      </w:r>
      <w:r>
        <w:rPr>
          <w:color w:val="231F20"/>
          <w:w w:val="105"/>
        </w:rPr>
        <w:t>Pais</w:t>
      </w:r>
      <w:r>
        <w:rPr>
          <w:color w:val="231F20"/>
          <w:spacing w:val="-2"/>
          <w:w w:val="105"/>
        </w:rPr>
        <w:t xml:space="preserve"> Empregados</w:t>
      </w:r>
    </w:p>
    <w:p w14:paraId="0B6F2748" w14:textId="77777777" w:rsidR="00711073" w:rsidRDefault="00711073">
      <w:pPr>
        <w:pStyle w:val="BodyText"/>
        <w:spacing w:before="4"/>
        <w:ind w:left="0"/>
        <w:jc w:val="left"/>
        <w:rPr>
          <w:sz w:val="26"/>
        </w:rPr>
      </w:pPr>
    </w:p>
    <w:p w14:paraId="4242BCB7" w14:textId="77777777" w:rsidR="00711073" w:rsidRDefault="00000000">
      <w:pPr>
        <w:pStyle w:val="BodyText"/>
        <w:spacing w:line="295" w:lineRule="auto"/>
        <w:ind w:right="115"/>
      </w:pPr>
      <w:r>
        <w:rPr>
          <w:color w:val="231F20"/>
          <w:w w:val="105"/>
        </w:rPr>
        <w:t>Art.</w:t>
      </w:r>
      <w:r>
        <w:rPr>
          <w:color w:val="231F20"/>
          <w:spacing w:val="-14"/>
          <w:w w:val="105"/>
        </w:rPr>
        <w:t xml:space="preserve"> </w:t>
      </w:r>
      <w:r>
        <w:rPr>
          <w:color w:val="231F20"/>
          <w:w w:val="105"/>
        </w:rPr>
        <w:t>17.</w:t>
      </w:r>
      <w:r>
        <w:rPr>
          <w:color w:val="231F20"/>
          <w:spacing w:val="19"/>
          <w:w w:val="105"/>
        </w:rPr>
        <w:t xml:space="preserve"> </w:t>
      </w:r>
      <w:r>
        <w:rPr>
          <w:color w:val="231F20"/>
          <w:w w:val="105"/>
        </w:rPr>
        <w:t>Mediante</w:t>
      </w:r>
      <w:r>
        <w:rPr>
          <w:color w:val="231F20"/>
          <w:spacing w:val="65"/>
          <w:w w:val="105"/>
        </w:rPr>
        <w:t xml:space="preserve"> </w:t>
      </w:r>
      <w:r>
        <w:rPr>
          <w:color w:val="231F20"/>
          <w:w w:val="105"/>
        </w:rPr>
        <w:t>requisição</w:t>
      </w:r>
      <w:r>
        <w:rPr>
          <w:color w:val="231F20"/>
          <w:spacing w:val="65"/>
          <w:w w:val="105"/>
        </w:rPr>
        <w:t xml:space="preserve"> </w:t>
      </w:r>
      <w:r>
        <w:rPr>
          <w:color w:val="231F20"/>
          <w:w w:val="105"/>
        </w:rPr>
        <w:t>formal</w:t>
      </w:r>
      <w:r>
        <w:rPr>
          <w:color w:val="231F20"/>
          <w:spacing w:val="65"/>
          <w:w w:val="105"/>
        </w:rPr>
        <w:t xml:space="preserve"> </w:t>
      </w:r>
      <w:r>
        <w:rPr>
          <w:color w:val="231F20"/>
          <w:w w:val="105"/>
        </w:rPr>
        <w:t>do</w:t>
      </w:r>
      <w:r>
        <w:rPr>
          <w:color w:val="231F20"/>
          <w:spacing w:val="65"/>
          <w:w w:val="105"/>
        </w:rPr>
        <w:t xml:space="preserve"> </w:t>
      </w:r>
      <w:r>
        <w:rPr>
          <w:color w:val="231F20"/>
          <w:w w:val="105"/>
        </w:rPr>
        <w:t>empregado</w:t>
      </w:r>
      <w:r>
        <w:rPr>
          <w:color w:val="231F20"/>
          <w:spacing w:val="65"/>
          <w:w w:val="105"/>
        </w:rPr>
        <w:t xml:space="preserve"> </w:t>
      </w:r>
      <w:r>
        <w:rPr>
          <w:color w:val="231F20"/>
          <w:w w:val="105"/>
        </w:rPr>
        <w:t>interessado,</w:t>
      </w:r>
      <w:r>
        <w:rPr>
          <w:color w:val="231F20"/>
          <w:spacing w:val="65"/>
          <w:w w:val="105"/>
        </w:rPr>
        <w:t xml:space="preserve"> </w:t>
      </w:r>
      <w:r>
        <w:rPr>
          <w:color w:val="231F20"/>
          <w:w w:val="105"/>
        </w:rPr>
        <w:t>o</w:t>
      </w:r>
      <w:r>
        <w:rPr>
          <w:color w:val="231F20"/>
          <w:spacing w:val="65"/>
          <w:w w:val="105"/>
        </w:rPr>
        <w:t xml:space="preserve"> </w:t>
      </w:r>
      <w:r>
        <w:rPr>
          <w:color w:val="231F20"/>
          <w:w w:val="105"/>
        </w:rPr>
        <w:t>empregador</w:t>
      </w:r>
      <w:r>
        <w:rPr>
          <w:color w:val="231F20"/>
          <w:spacing w:val="65"/>
          <w:w w:val="105"/>
        </w:rPr>
        <w:t xml:space="preserve"> </w:t>
      </w:r>
      <w:r>
        <w:rPr>
          <w:color w:val="231F20"/>
          <w:w w:val="105"/>
        </w:rPr>
        <w:t>poderá</w:t>
      </w:r>
      <w:r>
        <w:rPr>
          <w:color w:val="231F20"/>
          <w:spacing w:val="65"/>
          <w:w w:val="105"/>
        </w:rPr>
        <w:t xml:space="preserve"> </w:t>
      </w:r>
      <w:r>
        <w:rPr>
          <w:color w:val="231F20"/>
          <w:w w:val="105"/>
        </w:rPr>
        <w:t>suspender o contrato de trabalho do empregado com filho cuja mãe tenha encerrado o período da licença- maternidade para:</w:t>
      </w:r>
    </w:p>
    <w:p w14:paraId="154E7DDE" w14:textId="77777777" w:rsidR="00711073" w:rsidRDefault="00711073">
      <w:pPr>
        <w:spacing w:line="295" w:lineRule="auto"/>
        <w:sectPr w:rsidR="00711073">
          <w:pgSz w:w="11910" w:h="16840"/>
          <w:pgMar w:top="0" w:right="1200" w:bottom="720" w:left="1680" w:header="0" w:footer="537" w:gutter="0"/>
          <w:cols w:space="720"/>
        </w:sectPr>
      </w:pPr>
    </w:p>
    <w:p w14:paraId="7F3F68C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7248" behindDoc="0" locked="0" layoutInCell="1" allowOverlap="1" wp14:anchorId="1E03327D" wp14:editId="7BB4A35F">
                <wp:simplePos x="0" y="0"/>
                <wp:positionH relativeFrom="page">
                  <wp:posOffset>0</wp:posOffset>
                </wp:positionH>
                <wp:positionV relativeFrom="page">
                  <wp:posOffset>0</wp:posOffset>
                </wp:positionV>
                <wp:extent cx="776605" cy="10692130"/>
                <wp:effectExtent l="0" t="0" r="0" b="0"/>
                <wp:wrapNone/>
                <wp:docPr id="420" name="Graphic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7248" id="docshape419" filled="true" fillcolor="#005cfa" stroked="false">
                <v:fill type="solid"/>
                <w10:wrap type="none"/>
              </v:rect>
            </w:pict>
          </mc:Fallback>
        </mc:AlternateContent>
      </w:r>
    </w:p>
    <w:p w14:paraId="3EA30D1B" w14:textId="77777777" w:rsidR="00711073" w:rsidRDefault="00711073">
      <w:pPr>
        <w:pStyle w:val="BodyText"/>
        <w:ind w:left="0"/>
        <w:jc w:val="left"/>
        <w:rPr>
          <w:sz w:val="20"/>
        </w:rPr>
      </w:pPr>
    </w:p>
    <w:p w14:paraId="103A9FDA" w14:textId="77777777" w:rsidR="00711073" w:rsidRDefault="00711073">
      <w:pPr>
        <w:pStyle w:val="BodyText"/>
        <w:ind w:left="0"/>
        <w:jc w:val="left"/>
        <w:rPr>
          <w:sz w:val="20"/>
        </w:rPr>
      </w:pPr>
    </w:p>
    <w:p w14:paraId="341315E9" w14:textId="77777777" w:rsidR="00711073" w:rsidRDefault="00711073">
      <w:pPr>
        <w:pStyle w:val="BodyText"/>
        <w:ind w:left="0"/>
        <w:jc w:val="left"/>
        <w:rPr>
          <w:sz w:val="20"/>
        </w:rPr>
      </w:pPr>
    </w:p>
    <w:p w14:paraId="5B3C4976" w14:textId="77777777" w:rsidR="00711073" w:rsidRDefault="00711073">
      <w:pPr>
        <w:pStyle w:val="BodyText"/>
        <w:spacing w:before="7"/>
        <w:ind w:left="0"/>
        <w:jc w:val="left"/>
        <w:rPr>
          <w:sz w:val="24"/>
        </w:rPr>
      </w:pPr>
    </w:p>
    <w:p w14:paraId="32DB0816" w14:textId="77777777" w:rsidR="00711073" w:rsidRDefault="00000000">
      <w:pPr>
        <w:pStyle w:val="ListParagraph"/>
        <w:numPr>
          <w:ilvl w:val="0"/>
          <w:numId w:val="207"/>
        </w:numPr>
        <w:tabs>
          <w:tab w:val="left" w:pos="279"/>
        </w:tabs>
        <w:spacing w:before="105"/>
        <w:ind w:left="279" w:hanging="89"/>
        <w:rPr>
          <w:sz w:val="18"/>
        </w:rPr>
      </w:pPr>
      <w:r>
        <w:rPr>
          <w:color w:val="231F20"/>
          <w:sz w:val="18"/>
        </w:rPr>
        <w:t>-</w:t>
      </w:r>
      <w:r>
        <w:rPr>
          <w:color w:val="231F20"/>
          <w:spacing w:val="11"/>
          <w:sz w:val="18"/>
        </w:rPr>
        <w:t xml:space="preserve"> </w:t>
      </w:r>
      <w:r>
        <w:rPr>
          <w:color w:val="231F20"/>
          <w:sz w:val="18"/>
        </w:rPr>
        <w:t>prestar</w:t>
      </w:r>
      <w:r>
        <w:rPr>
          <w:color w:val="231F20"/>
          <w:spacing w:val="30"/>
          <w:sz w:val="18"/>
        </w:rPr>
        <w:t xml:space="preserve"> </w:t>
      </w:r>
      <w:r>
        <w:rPr>
          <w:color w:val="231F20"/>
          <w:sz w:val="18"/>
        </w:rPr>
        <w:t>cuidados</w:t>
      </w:r>
      <w:r>
        <w:rPr>
          <w:color w:val="231F20"/>
          <w:spacing w:val="31"/>
          <w:sz w:val="18"/>
        </w:rPr>
        <w:t xml:space="preserve"> </w:t>
      </w:r>
      <w:r>
        <w:rPr>
          <w:color w:val="231F20"/>
          <w:sz w:val="18"/>
        </w:rPr>
        <w:t>e</w:t>
      </w:r>
      <w:r>
        <w:rPr>
          <w:color w:val="231F20"/>
          <w:spacing w:val="30"/>
          <w:sz w:val="18"/>
        </w:rPr>
        <w:t xml:space="preserve"> </w:t>
      </w:r>
      <w:r>
        <w:rPr>
          <w:color w:val="231F20"/>
          <w:sz w:val="18"/>
        </w:rPr>
        <w:t>estabelecer</w:t>
      </w:r>
      <w:r>
        <w:rPr>
          <w:color w:val="231F20"/>
          <w:spacing w:val="31"/>
          <w:sz w:val="18"/>
        </w:rPr>
        <w:t xml:space="preserve"> </w:t>
      </w:r>
      <w:r>
        <w:rPr>
          <w:color w:val="231F20"/>
          <w:sz w:val="18"/>
        </w:rPr>
        <w:t>vínculos</w:t>
      </w:r>
      <w:r>
        <w:rPr>
          <w:color w:val="231F20"/>
          <w:spacing w:val="31"/>
          <w:sz w:val="18"/>
        </w:rPr>
        <w:t xml:space="preserve"> </w:t>
      </w:r>
      <w:r>
        <w:rPr>
          <w:color w:val="231F20"/>
          <w:sz w:val="18"/>
        </w:rPr>
        <w:t>com</w:t>
      </w:r>
      <w:r>
        <w:rPr>
          <w:color w:val="231F20"/>
          <w:spacing w:val="30"/>
          <w:sz w:val="18"/>
        </w:rPr>
        <w:t xml:space="preserve"> </w:t>
      </w:r>
      <w:r>
        <w:rPr>
          <w:color w:val="231F20"/>
          <w:sz w:val="18"/>
        </w:rPr>
        <w:t>os</w:t>
      </w:r>
      <w:r>
        <w:rPr>
          <w:color w:val="231F20"/>
          <w:spacing w:val="31"/>
          <w:sz w:val="18"/>
        </w:rPr>
        <w:t xml:space="preserve"> </w:t>
      </w:r>
      <w:r>
        <w:rPr>
          <w:color w:val="231F20"/>
          <w:spacing w:val="-2"/>
          <w:sz w:val="18"/>
        </w:rPr>
        <w:t>filhos;</w:t>
      </w:r>
    </w:p>
    <w:p w14:paraId="17D21421" w14:textId="77777777" w:rsidR="00711073" w:rsidRDefault="00000000">
      <w:pPr>
        <w:pStyle w:val="ListParagraph"/>
        <w:numPr>
          <w:ilvl w:val="0"/>
          <w:numId w:val="207"/>
        </w:numPr>
        <w:tabs>
          <w:tab w:val="left" w:pos="330"/>
        </w:tabs>
        <w:spacing w:before="169"/>
        <w:ind w:left="330" w:hanging="140"/>
        <w:rPr>
          <w:sz w:val="18"/>
        </w:rPr>
      </w:pPr>
      <w:r>
        <w:rPr>
          <w:color w:val="231F20"/>
          <w:sz w:val="18"/>
        </w:rPr>
        <w:t>-</w:t>
      </w:r>
      <w:r>
        <w:rPr>
          <w:color w:val="231F20"/>
          <w:spacing w:val="17"/>
          <w:sz w:val="18"/>
        </w:rPr>
        <w:t xml:space="preserve"> </w:t>
      </w:r>
      <w:r>
        <w:rPr>
          <w:color w:val="231F20"/>
          <w:sz w:val="18"/>
        </w:rPr>
        <w:t>acompanhar</w:t>
      </w:r>
      <w:r>
        <w:rPr>
          <w:color w:val="231F20"/>
          <w:spacing w:val="39"/>
          <w:sz w:val="18"/>
        </w:rPr>
        <w:t xml:space="preserve"> </w:t>
      </w:r>
      <w:r>
        <w:rPr>
          <w:color w:val="231F20"/>
          <w:sz w:val="18"/>
        </w:rPr>
        <w:t>o</w:t>
      </w:r>
      <w:r>
        <w:rPr>
          <w:color w:val="231F20"/>
          <w:spacing w:val="39"/>
          <w:sz w:val="18"/>
        </w:rPr>
        <w:t xml:space="preserve"> </w:t>
      </w:r>
      <w:r>
        <w:rPr>
          <w:color w:val="231F20"/>
          <w:sz w:val="18"/>
        </w:rPr>
        <w:t>desenvolvimento</w:t>
      </w:r>
      <w:r>
        <w:rPr>
          <w:color w:val="231F20"/>
          <w:spacing w:val="39"/>
          <w:sz w:val="18"/>
        </w:rPr>
        <w:t xml:space="preserve"> </w:t>
      </w:r>
      <w:r>
        <w:rPr>
          <w:color w:val="231F20"/>
          <w:sz w:val="18"/>
        </w:rPr>
        <w:t>dos</w:t>
      </w:r>
      <w:r>
        <w:rPr>
          <w:color w:val="231F20"/>
          <w:spacing w:val="38"/>
          <w:sz w:val="18"/>
        </w:rPr>
        <w:t xml:space="preserve"> </w:t>
      </w:r>
      <w:r>
        <w:rPr>
          <w:color w:val="231F20"/>
          <w:sz w:val="18"/>
        </w:rPr>
        <w:t>filhos;</w:t>
      </w:r>
      <w:r>
        <w:rPr>
          <w:color w:val="231F20"/>
          <w:spacing w:val="39"/>
          <w:sz w:val="18"/>
        </w:rPr>
        <w:t xml:space="preserve"> </w:t>
      </w:r>
      <w:r>
        <w:rPr>
          <w:color w:val="231F20"/>
          <w:spacing w:val="-10"/>
          <w:sz w:val="18"/>
        </w:rPr>
        <w:t>e</w:t>
      </w:r>
    </w:p>
    <w:p w14:paraId="715AEB2F" w14:textId="77777777" w:rsidR="00711073" w:rsidRDefault="00000000">
      <w:pPr>
        <w:pStyle w:val="ListParagraph"/>
        <w:numPr>
          <w:ilvl w:val="0"/>
          <w:numId w:val="207"/>
        </w:numPr>
        <w:tabs>
          <w:tab w:val="left" w:pos="382"/>
        </w:tabs>
        <w:spacing w:before="168"/>
        <w:ind w:left="382" w:hanging="192"/>
        <w:rPr>
          <w:sz w:val="18"/>
        </w:rPr>
      </w:pPr>
      <w:r>
        <w:rPr>
          <w:color w:val="231F20"/>
          <w:sz w:val="18"/>
        </w:rPr>
        <w:t>-</w:t>
      </w:r>
      <w:r>
        <w:rPr>
          <w:color w:val="231F20"/>
          <w:spacing w:val="5"/>
          <w:sz w:val="18"/>
        </w:rPr>
        <w:t xml:space="preserve"> </w:t>
      </w:r>
      <w:r>
        <w:rPr>
          <w:color w:val="231F20"/>
          <w:sz w:val="18"/>
        </w:rPr>
        <w:t>apoiar</w:t>
      </w:r>
      <w:r>
        <w:rPr>
          <w:color w:val="231F20"/>
          <w:spacing w:val="24"/>
          <w:sz w:val="18"/>
        </w:rPr>
        <w:t xml:space="preserve"> </w:t>
      </w:r>
      <w:r>
        <w:rPr>
          <w:color w:val="231F20"/>
          <w:sz w:val="18"/>
        </w:rPr>
        <w:t>o</w:t>
      </w:r>
      <w:r>
        <w:rPr>
          <w:color w:val="231F20"/>
          <w:spacing w:val="24"/>
          <w:sz w:val="18"/>
        </w:rPr>
        <w:t xml:space="preserve"> </w:t>
      </w:r>
      <w:r>
        <w:rPr>
          <w:color w:val="231F20"/>
          <w:sz w:val="18"/>
        </w:rPr>
        <w:t>retorno</w:t>
      </w:r>
      <w:r>
        <w:rPr>
          <w:color w:val="231F20"/>
          <w:spacing w:val="23"/>
          <w:sz w:val="18"/>
        </w:rPr>
        <w:t xml:space="preserve"> </w:t>
      </w:r>
      <w:r>
        <w:rPr>
          <w:color w:val="231F20"/>
          <w:sz w:val="18"/>
        </w:rPr>
        <w:t>ao</w:t>
      </w:r>
      <w:r>
        <w:rPr>
          <w:color w:val="231F20"/>
          <w:spacing w:val="24"/>
          <w:sz w:val="18"/>
        </w:rPr>
        <w:t xml:space="preserve"> </w:t>
      </w:r>
      <w:r>
        <w:rPr>
          <w:color w:val="231F20"/>
          <w:sz w:val="18"/>
        </w:rPr>
        <w:t>trabalho</w:t>
      </w:r>
      <w:r>
        <w:rPr>
          <w:color w:val="231F20"/>
          <w:spacing w:val="24"/>
          <w:sz w:val="18"/>
        </w:rPr>
        <w:t xml:space="preserve"> </w:t>
      </w:r>
      <w:r>
        <w:rPr>
          <w:color w:val="231F20"/>
          <w:sz w:val="18"/>
        </w:rPr>
        <w:t>de</w:t>
      </w:r>
      <w:r>
        <w:rPr>
          <w:color w:val="231F20"/>
          <w:spacing w:val="23"/>
          <w:sz w:val="18"/>
        </w:rPr>
        <w:t xml:space="preserve"> </w:t>
      </w:r>
      <w:r>
        <w:rPr>
          <w:color w:val="231F20"/>
          <w:sz w:val="18"/>
        </w:rPr>
        <w:t>sua</w:t>
      </w:r>
      <w:r>
        <w:rPr>
          <w:color w:val="231F20"/>
          <w:spacing w:val="24"/>
          <w:sz w:val="18"/>
        </w:rPr>
        <w:t xml:space="preserve"> </w:t>
      </w:r>
      <w:r>
        <w:rPr>
          <w:color w:val="231F20"/>
          <w:sz w:val="18"/>
        </w:rPr>
        <w:t>esposa</w:t>
      </w:r>
      <w:r>
        <w:rPr>
          <w:color w:val="231F20"/>
          <w:spacing w:val="24"/>
          <w:sz w:val="18"/>
        </w:rPr>
        <w:t xml:space="preserve"> </w:t>
      </w:r>
      <w:r>
        <w:rPr>
          <w:color w:val="231F20"/>
          <w:sz w:val="18"/>
        </w:rPr>
        <w:t>ou</w:t>
      </w:r>
      <w:r>
        <w:rPr>
          <w:color w:val="231F20"/>
          <w:spacing w:val="23"/>
          <w:sz w:val="18"/>
        </w:rPr>
        <w:t xml:space="preserve"> </w:t>
      </w:r>
      <w:r>
        <w:rPr>
          <w:color w:val="231F20"/>
          <w:spacing w:val="-2"/>
          <w:sz w:val="18"/>
        </w:rPr>
        <w:t>companheira.</w:t>
      </w:r>
    </w:p>
    <w:p w14:paraId="47FD68ED" w14:textId="77777777" w:rsidR="00711073" w:rsidRDefault="00000000">
      <w:pPr>
        <w:pStyle w:val="BodyText"/>
        <w:spacing w:before="168" w:line="302" w:lineRule="auto"/>
        <w:ind w:right="114"/>
      </w:pPr>
      <w:r>
        <w:rPr>
          <w:color w:val="231F20"/>
        </w:rPr>
        <w:t>§</w:t>
      </w:r>
      <w:r>
        <w:rPr>
          <w:color w:val="231F20"/>
          <w:spacing w:val="22"/>
        </w:rPr>
        <w:t xml:space="preserve"> </w:t>
      </w:r>
      <w:r>
        <w:rPr>
          <w:color w:val="231F20"/>
        </w:rPr>
        <w:t>1º</w:t>
      </w:r>
      <w:r>
        <w:rPr>
          <w:color w:val="231F20"/>
          <w:spacing w:val="12"/>
        </w:rPr>
        <w:t xml:space="preserve"> </w:t>
      </w:r>
      <w:r>
        <w:rPr>
          <w:color w:val="231F20"/>
        </w:rPr>
        <w:t>A</w:t>
      </w:r>
      <w:r>
        <w:rPr>
          <w:color w:val="231F20"/>
          <w:spacing w:val="32"/>
        </w:rPr>
        <w:t xml:space="preserve"> </w:t>
      </w:r>
      <w:r>
        <w:rPr>
          <w:color w:val="231F20"/>
        </w:rPr>
        <w:t>suspensão</w:t>
      </w:r>
      <w:r>
        <w:rPr>
          <w:color w:val="231F20"/>
          <w:spacing w:val="32"/>
        </w:rPr>
        <w:t xml:space="preserve"> </w:t>
      </w:r>
      <w:r>
        <w:rPr>
          <w:color w:val="231F20"/>
        </w:rPr>
        <w:t>do</w:t>
      </w:r>
      <w:r>
        <w:rPr>
          <w:color w:val="231F20"/>
          <w:spacing w:val="32"/>
        </w:rPr>
        <w:t xml:space="preserve"> </w:t>
      </w:r>
      <w:r>
        <w:rPr>
          <w:color w:val="231F20"/>
        </w:rPr>
        <w:t>contrato</w:t>
      </w:r>
      <w:r>
        <w:rPr>
          <w:color w:val="231F20"/>
          <w:spacing w:val="32"/>
        </w:rPr>
        <w:t xml:space="preserve"> </w:t>
      </w:r>
      <w:r>
        <w:rPr>
          <w:color w:val="231F20"/>
        </w:rPr>
        <w:t>de</w:t>
      </w:r>
      <w:r>
        <w:rPr>
          <w:color w:val="231F20"/>
          <w:spacing w:val="32"/>
        </w:rPr>
        <w:t xml:space="preserve"> </w:t>
      </w:r>
      <w:r>
        <w:rPr>
          <w:color w:val="231F20"/>
        </w:rPr>
        <w:t>trabalho</w:t>
      </w:r>
      <w:r>
        <w:rPr>
          <w:color w:val="231F20"/>
          <w:spacing w:val="32"/>
        </w:rPr>
        <w:t xml:space="preserve"> </w:t>
      </w:r>
      <w:r>
        <w:rPr>
          <w:color w:val="231F20"/>
        </w:rPr>
        <w:t>ocorrerá</w:t>
      </w:r>
      <w:r>
        <w:rPr>
          <w:color w:val="231F20"/>
          <w:spacing w:val="32"/>
        </w:rPr>
        <w:t xml:space="preserve"> </w:t>
      </w:r>
      <w:r>
        <w:rPr>
          <w:color w:val="231F20"/>
        </w:rPr>
        <w:t>nos</w:t>
      </w:r>
      <w:r>
        <w:rPr>
          <w:color w:val="231F20"/>
          <w:spacing w:val="32"/>
        </w:rPr>
        <w:t xml:space="preserve"> </w:t>
      </w:r>
      <w:r>
        <w:rPr>
          <w:color w:val="231F20"/>
        </w:rPr>
        <w:t>termos</w:t>
      </w:r>
      <w:r>
        <w:rPr>
          <w:color w:val="231F20"/>
          <w:spacing w:val="32"/>
        </w:rPr>
        <w:t xml:space="preserve"> </w:t>
      </w:r>
      <w:r>
        <w:rPr>
          <w:color w:val="231F20"/>
        </w:rPr>
        <w:t>do</w:t>
      </w:r>
      <w:r>
        <w:rPr>
          <w:color w:val="231F20"/>
          <w:spacing w:val="32"/>
        </w:rPr>
        <w:t xml:space="preserve"> </w:t>
      </w:r>
      <w:r>
        <w:rPr>
          <w:color w:val="231F20"/>
        </w:rPr>
        <w:t>art.</w:t>
      </w:r>
      <w:r>
        <w:rPr>
          <w:color w:val="231F20"/>
          <w:spacing w:val="32"/>
        </w:rPr>
        <w:t xml:space="preserve"> </w:t>
      </w:r>
      <w:r>
        <w:rPr>
          <w:color w:val="231F20"/>
        </w:rPr>
        <w:t>476-A</w:t>
      </w:r>
      <w:r>
        <w:rPr>
          <w:color w:val="231F20"/>
          <w:spacing w:val="32"/>
        </w:rPr>
        <w:t xml:space="preserve"> </w:t>
      </w:r>
      <w:r>
        <w:rPr>
          <w:color w:val="231F20"/>
        </w:rPr>
        <w:t>da</w:t>
      </w:r>
      <w:r>
        <w:rPr>
          <w:color w:val="231F20"/>
          <w:spacing w:val="32"/>
        </w:rPr>
        <w:t xml:space="preserve"> </w:t>
      </w:r>
      <w:r>
        <w:rPr>
          <w:color w:val="231F20"/>
        </w:rPr>
        <w:t>Consolidação</w:t>
      </w:r>
      <w:r>
        <w:rPr>
          <w:color w:val="231F20"/>
          <w:spacing w:val="32"/>
        </w:rPr>
        <w:t xml:space="preserve"> </w:t>
      </w:r>
      <w:r>
        <w:rPr>
          <w:color w:val="231F20"/>
        </w:rPr>
        <w:t>das</w:t>
      </w:r>
      <w:r>
        <w:rPr>
          <w:color w:val="231F20"/>
          <w:spacing w:val="32"/>
        </w:rPr>
        <w:t xml:space="preserve"> </w:t>
      </w:r>
      <w:r>
        <w:rPr>
          <w:color w:val="231F20"/>
        </w:rPr>
        <w:t>Leis do</w:t>
      </w:r>
      <w:r>
        <w:rPr>
          <w:color w:val="231F20"/>
          <w:spacing w:val="21"/>
        </w:rPr>
        <w:t xml:space="preserve"> </w:t>
      </w:r>
      <w:r>
        <w:rPr>
          <w:color w:val="231F20"/>
        </w:rPr>
        <w:t>Trabalho,</w:t>
      </w:r>
      <w:r>
        <w:rPr>
          <w:color w:val="231F20"/>
          <w:spacing w:val="21"/>
        </w:rPr>
        <w:t xml:space="preserve"> </w:t>
      </w:r>
      <w:r>
        <w:rPr>
          <w:color w:val="231F20"/>
        </w:rPr>
        <w:t>aprovada</w:t>
      </w:r>
      <w:r>
        <w:rPr>
          <w:color w:val="231F20"/>
          <w:spacing w:val="21"/>
        </w:rPr>
        <w:t xml:space="preserve"> </w:t>
      </w:r>
      <w:r>
        <w:rPr>
          <w:color w:val="231F20"/>
        </w:rPr>
        <w:t>pelo</w:t>
      </w:r>
      <w:r>
        <w:rPr>
          <w:color w:val="231F20"/>
          <w:spacing w:val="21"/>
        </w:rPr>
        <w:t xml:space="preserve"> </w:t>
      </w:r>
      <w:r>
        <w:rPr>
          <w:color w:val="231F20"/>
        </w:rPr>
        <w:t>Decreto-Lei</w:t>
      </w:r>
      <w:r>
        <w:rPr>
          <w:color w:val="231F20"/>
          <w:spacing w:val="21"/>
        </w:rPr>
        <w:t xml:space="preserve"> </w:t>
      </w:r>
      <w:r>
        <w:rPr>
          <w:color w:val="231F20"/>
        </w:rPr>
        <w:t>nº</w:t>
      </w:r>
      <w:r>
        <w:rPr>
          <w:color w:val="231F20"/>
          <w:spacing w:val="21"/>
        </w:rPr>
        <w:t xml:space="preserve"> </w:t>
      </w:r>
      <w:r>
        <w:rPr>
          <w:color w:val="231F20"/>
        </w:rPr>
        <w:t>5.452,</w:t>
      </w:r>
      <w:r>
        <w:rPr>
          <w:color w:val="231F20"/>
          <w:spacing w:val="21"/>
        </w:rPr>
        <w:t xml:space="preserve"> </w:t>
      </w:r>
      <w:r>
        <w:rPr>
          <w:color w:val="231F20"/>
        </w:rPr>
        <w:t>de</w:t>
      </w:r>
      <w:r>
        <w:rPr>
          <w:color w:val="231F20"/>
          <w:spacing w:val="19"/>
        </w:rPr>
        <w:t xml:space="preserve"> </w:t>
      </w:r>
      <w:r>
        <w:rPr>
          <w:color w:val="231F20"/>
        </w:rPr>
        <w:t>1º</w:t>
      </w:r>
      <w:r>
        <w:rPr>
          <w:color w:val="231F20"/>
          <w:spacing w:val="21"/>
        </w:rPr>
        <w:t xml:space="preserve"> </w:t>
      </w:r>
      <w:r>
        <w:rPr>
          <w:color w:val="231F20"/>
        </w:rPr>
        <w:t>de</w:t>
      </w:r>
      <w:r>
        <w:rPr>
          <w:color w:val="231F20"/>
          <w:spacing w:val="19"/>
        </w:rPr>
        <w:t xml:space="preserve"> </w:t>
      </w:r>
      <w:r>
        <w:rPr>
          <w:color w:val="231F20"/>
        </w:rPr>
        <w:t>maio</w:t>
      </w:r>
      <w:r>
        <w:rPr>
          <w:color w:val="231F20"/>
          <w:spacing w:val="21"/>
        </w:rPr>
        <w:t xml:space="preserve"> </w:t>
      </w:r>
      <w:r>
        <w:rPr>
          <w:color w:val="231F20"/>
        </w:rPr>
        <w:t>de</w:t>
      </w:r>
      <w:r>
        <w:rPr>
          <w:color w:val="231F20"/>
          <w:spacing w:val="19"/>
        </w:rPr>
        <w:t xml:space="preserve"> </w:t>
      </w:r>
      <w:r>
        <w:rPr>
          <w:color w:val="231F20"/>
        </w:rPr>
        <w:t>1943,</w:t>
      </w:r>
      <w:r>
        <w:rPr>
          <w:color w:val="231F20"/>
          <w:spacing w:val="21"/>
        </w:rPr>
        <w:t xml:space="preserve"> </w:t>
      </w:r>
      <w:r>
        <w:rPr>
          <w:color w:val="231F20"/>
        </w:rPr>
        <w:t>para</w:t>
      </w:r>
      <w:r>
        <w:rPr>
          <w:color w:val="231F20"/>
          <w:spacing w:val="21"/>
        </w:rPr>
        <w:t xml:space="preserve"> </w:t>
      </w:r>
      <w:r>
        <w:rPr>
          <w:color w:val="231F20"/>
        </w:rPr>
        <w:t>participação</w:t>
      </w:r>
      <w:r>
        <w:rPr>
          <w:color w:val="231F20"/>
          <w:spacing w:val="21"/>
        </w:rPr>
        <w:t xml:space="preserve"> </w:t>
      </w:r>
      <w:r>
        <w:rPr>
          <w:color w:val="231F20"/>
        </w:rPr>
        <w:t>em</w:t>
      </w:r>
      <w:r>
        <w:rPr>
          <w:color w:val="231F20"/>
          <w:spacing w:val="19"/>
        </w:rPr>
        <w:t xml:space="preserve"> </w:t>
      </w:r>
      <w:r>
        <w:rPr>
          <w:color w:val="231F20"/>
        </w:rPr>
        <w:t>curso</w:t>
      </w:r>
      <w:r>
        <w:rPr>
          <w:color w:val="231F20"/>
          <w:spacing w:val="21"/>
        </w:rPr>
        <w:t xml:space="preserve"> </w:t>
      </w:r>
      <w:r>
        <w:rPr>
          <w:color w:val="231F20"/>
        </w:rPr>
        <w:t xml:space="preserve">ou em programa de qualificação profissional oferecido pelo empregador, formalizada por meio de acordo </w:t>
      </w:r>
      <w:r>
        <w:rPr>
          <w:color w:val="231F20"/>
          <w:w w:val="110"/>
        </w:rPr>
        <w:t>individual, de acordo coletivo ou de convenção coletiva de trabalho.</w:t>
      </w:r>
    </w:p>
    <w:p w14:paraId="5FAF39DE" w14:textId="77777777" w:rsidR="00711073" w:rsidRDefault="00000000">
      <w:pPr>
        <w:pStyle w:val="BodyText"/>
        <w:spacing w:before="117"/>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A</w:t>
      </w:r>
      <w:r>
        <w:rPr>
          <w:color w:val="231F20"/>
          <w:spacing w:val="2"/>
          <w:w w:val="110"/>
        </w:rPr>
        <w:t xml:space="preserve"> </w:t>
      </w:r>
      <w:r>
        <w:rPr>
          <w:color w:val="231F20"/>
          <w:w w:val="110"/>
        </w:rPr>
        <w:t>suspensão</w:t>
      </w:r>
      <w:r>
        <w:rPr>
          <w:color w:val="231F20"/>
          <w:spacing w:val="3"/>
          <w:w w:val="110"/>
        </w:rPr>
        <w:t xml:space="preserve"> </w:t>
      </w:r>
      <w:r>
        <w:rPr>
          <w:color w:val="231F20"/>
          <w:w w:val="110"/>
        </w:rPr>
        <w:t>do</w:t>
      </w:r>
      <w:r>
        <w:rPr>
          <w:color w:val="231F20"/>
          <w:spacing w:val="4"/>
          <w:w w:val="110"/>
        </w:rPr>
        <w:t xml:space="preserve"> </w:t>
      </w:r>
      <w:r>
        <w:rPr>
          <w:color w:val="231F20"/>
          <w:w w:val="110"/>
        </w:rPr>
        <w:t>contrato</w:t>
      </w:r>
      <w:r>
        <w:rPr>
          <w:color w:val="231F20"/>
          <w:spacing w:val="3"/>
          <w:w w:val="110"/>
        </w:rPr>
        <w:t xml:space="preserve"> </w:t>
      </w:r>
      <w:r>
        <w:rPr>
          <w:color w:val="231F20"/>
          <w:w w:val="110"/>
        </w:rPr>
        <w:t>de</w:t>
      </w:r>
      <w:r>
        <w:rPr>
          <w:color w:val="231F20"/>
          <w:spacing w:val="3"/>
          <w:w w:val="110"/>
        </w:rPr>
        <w:t xml:space="preserve"> </w:t>
      </w:r>
      <w:r>
        <w:rPr>
          <w:color w:val="231F20"/>
          <w:w w:val="110"/>
        </w:rPr>
        <w:t>trabalho</w:t>
      </w:r>
      <w:r>
        <w:rPr>
          <w:color w:val="231F20"/>
          <w:spacing w:val="4"/>
          <w:w w:val="110"/>
        </w:rPr>
        <w:t xml:space="preserve"> </w:t>
      </w:r>
      <w:r>
        <w:rPr>
          <w:color w:val="231F20"/>
          <w:w w:val="110"/>
        </w:rPr>
        <w:t>será</w:t>
      </w:r>
      <w:r>
        <w:rPr>
          <w:color w:val="231F20"/>
          <w:spacing w:val="3"/>
          <w:w w:val="110"/>
        </w:rPr>
        <w:t xml:space="preserve"> </w:t>
      </w:r>
      <w:r>
        <w:rPr>
          <w:color w:val="231F20"/>
          <w:w w:val="110"/>
        </w:rPr>
        <w:t>efetuada</w:t>
      </w:r>
      <w:r>
        <w:rPr>
          <w:color w:val="231F20"/>
          <w:spacing w:val="3"/>
          <w:w w:val="110"/>
        </w:rPr>
        <w:t xml:space="preserve"> </w:t>
      </w:r>
      <w:r>
        <w:rPr>
          <w:color w:val="231F20"/>
          <w:w w:val="110"/>
        </w:rPr>
        <w:t>após</w:t>
      </w:r>
      <w:r>
        <w:rPr>
          <w:color w:val="231F20"/>
          <w:spacing w:val="4"/>
          <w:w w:val="110"/>
        </w:rPr>
        <w:t xml:space="preserve"> </w:t>
      </w:r>
      <w:r>
        <w:rPr>
          <w:color w:val="231F20"/>
          <w:w w:val="110"/>
        </w:rPr>
        <w:t>o</w:t>
      </w:r>
      <w:r>
        <w:rPr>
          <w:color w:val="231F20"/>
          <w:spacing w:val="3"/>
          <w:w w:val="110"/>
        </w:rPr>
        <w:t xml:space="preserve"> </w:t>
      </w:r>
      <w:r>
        <w:rPr>
          <w:color w:val="231F20"/>
          <w:w w:val="110"/>
        </w:rPr>
        <w:t>término</w:t>
      </w:r>
      <w:r>
        <w:rPr>
          <w:color w:val="231F20"/>
          <w:spacing w:val="3"/>
          <w:w w:val="110"/>
        </w:rPr>
        <w:t xml:space="preserve"> </w:t>
      </w:r>
      <w:r>
        <w:rPr>
          <w:color w:val="231F20"/>
          <w:w w:val="110"/>
        </w:rPr>
        <w:t>da</w:t>
      </w:r>
      <w:r>
        <w:rPr>
          <w:color w:val="231F20"/>
          <w:spacing w:val="3"/>
          <w:w w:val="110"/>
        </w:rPr>
        <w:t xml:space="preserve"> </w:t>
      </w:r>
      <w:r>
        <w:rPr>
          <w:color w:val="231F20"/>
          <w:w w:val="110"/>
        </w:rPr>
        <w:t>licença-maternidade</w:t>
      </w:r>
      <w:r>
        <w:rPr>
          <w:color w:val="231F20"/>
          <w:spacing w:val="4"/>
          <w:w w:val="110"/>
        </w:rPr>
        <w:t xml:space="preserve"> </w:t>
      </w:r>
      <w:r>
        <w:rPr>
          <w:color w:val="231F20"/>
          <w:spacing w:val="-5"/>
          <w:w w:val="110"/>
        </w:rPr>
        <w:t>da</w:t>
      </w:r>
    </w:p>
    <w:p w14:paraId="604BD775" w14:textId="77777777" w:rsidR="00711073" w:rsidRDefault="00000000">
      <w:pPr>
        <w:pStyle w:val="BodyText"/>
        <w:spacing w:before="55"/>
      </w:pPr>
      <w:r>
        <w:rPr>
          <w:color w:val="231F20"/>
          <w:w w:val="105"/>
        </w:rPr>
        <w:t>esposa</w:t>
      </w:r>
      <w:r>
        <w:rPr>
          <w:color w:val="231F20"/>
          <w:spacing w:val="2"/>
          <w:w w:val="105"/>
        </w:rPr>
        <w:t xml:space="preserve"> </w:t>
      </w:r>
      <w:r>
        <w:rPr>
          <w:color w:val="231F20"/>
          <w:w w:val="105"/>
        </w:rPr>
        <w:t>ou</w:t>
      </w:r>
      <w:r>
        <w:rPr>
          <w:color w:val="231F20"/>
          <w:spacing w:val="2"/>
          <w:w w:val="105"/>
        </w:rPr>
        <w:t xml:space="preserve"> </w:t>
      </w:r>
      <w:r>
        <w:rPr>
          <w:color w:val="231F20"/>
          <w:w w:val="105"/>
        </w:rPr>
        <w:t>companheira</w:t>
      </w:r>
      <w:r>
        <w:rPr>
          <w:color w:val="231F20"/>
          <w:spacing w:val="2"/>
          <w:w w:val="105"/>
        </w:rPr>
        <w:t xml:space="preserve"> </w:t>
      </w:r>
      <w:r>
        <w:rPr>
          <w:color w:val="231F20"/>
          <w:w w:val="105"/>
        </w:rPr>
        <w:t>do</w:t>
      </w:r>
      <w:r>
        <w:rPr>
          <w:color w:val="231F20"/>
          <w:spacing w:val="2"/>
          <w:w w:val="105"/>
        </w:rPr>
        <w:t xml:space="preserve"> </w:t>
      </w:r>
      <w:r>
        <w:rPr>
          <w:color w:val="231F20"/>
          <w:spacing w:val="-2"/>
          <w:w w:val="105"/>
        </w:rPr>
        <w:t>empregado.</w:t>
      </w:r>
    </w:p>
    <w:p w14:paraId="58958D3A" w14:textId="77777777" w:rsidR="00711073" w:rsidRDefault="00000000">
      <w:pPr>
        <w:pStyle w:val="BodyText"/>
        <w:spacing w:before="168" w:line="302" w:lineRule="auto"/>
        <w:ind w:right="116"/>
      </w:pPr>
      <w:r>
        <w:rPr>
          <w:color w:val="231F20"/>
          <w:w w:val="105"/>
        </w:rPr>
        <w:t>§ 3º O curso ou o programa de qualificação profissional deverá ser oferecido pelo empregador, terá carga</w:t>
      </w:r>
      <w:r>
        <w:rPr>
          <w:color w:val="231F20"/>
          <w:spacing w:val="-4"/>
          <w:w w:val="105"/>
        </w:rPr>
        <w:t xml:space="preserve"> </w:t>
      </w:r>
      <w:r>
        <w:rPr>
          <w:color w:val="231F20"/>
          <w:w w:val="105"/>
        </w:rPr>
        <w:t>horária</w:t>
      </w:r>
      <w:r>
        <w:rPr>
          <w:color w:val="231F20"/>
          <w:spacing w:val="-4"/>
          <w:w w:val="105"/>
        </w:rPr>
        <w:t xml:space="preserve"> </w:t>
      </w:r>
      <w:r>
        <w:rPr>
          <w:color w:val="231F20"/>
          <w:w w:val="105"/>
        </w:rPr>
        <w:t>máxima</w:t>
      </w:r>
      <w:r>
        <w:rPr>
          <w:color w:val="231F20"/>
          <w:spacing w:val="-4"/>
          <w:w w:val="105"/>
        </w:rPr>
        <w:t xml:space="preserve"> </w:t>
      </w:r>
      <w:r>
        <w:rPr>
          <w:color w:val="231F20"/>
          <w:w w:val="105"/>
        </w:rPr>
        <w:t>de</w:t>
      </w:r>
      <w:r>
        <w:rPr>
          <w:color w:val="231F20"/>
          <w:spacing w:val="-4"/>
          <w:w w:val="105"/>
        </w:rPr>
        <w:t xml:space="preserve"> </w:t>
      </w:r>
      <w:r>
        <w:rPr>
          <w:color w:val="231F20"/>
          <w:w w:val="105"/>
        </w:rPr>
        <w:t>20</w:t>
      </w:r>
      <w:r>
        <w:rPr>
          <w:color w:val="231F20"/>
          <w:spacing w:val="-4"/>
          <w:w w:val="105"/>
        </w:rPr>
        <w:t xml:space="preserve"> </w:t>
      </w:r>
      <w:r>
        <w:rPr>
          <w:color w:val="231F20"/>
          <w:w w:val="105"/>
        </w:rPr>
        <w:t>(vinte)</w:t>
      </w:r>
      <w:r>
        <w:rPr>
          <w:color w:val="231F20"/>
          <w:spacing w:val="-4"/>
          <w:w w:val="105"/>
        </w:rPr>
        <w:t xml:space="preserve"> </w:t>
      </w:r>
      <w:r>
        <w:rPr>
          <w:color w:val="231F20"/>
          <w:w w:val="105"/>
        </w:rPr>
        <w:t>horas</w:t>
      </w:r>
      <w:r>
        <w:rPr>
          <w:color w:val="231F20"/>
          <w:spacing w:val="-4"/>
          <w:w w:val="105"/>
        </w:rPr>
        <w:t xml:space="preserve"> </w:t>
      </w:r>
      <w:r>
        <w:rPr>
          <w:color w:val="231F20"/>
          <w:w w:val="105"/>
        </w:rPr>
        <w:t>semanais</w:t>
      </w:r>
      <w:r>
        <w:rPr>
          <w:color w:val="231F20"/>
          <w:spacing w:val="-4"/>
          <w:w w:val="105"/>
        </w:rPr>
        <w:t xml:space="preserve"> </w:t>
      </w:r>
      <w:r>
        <w:rPr>
          <w:color w:val="231F20"/>
          <w:w w:val="105"/>
        </w:rPr>
        <w:t>e</w:t>
      </w:r>
      <w:r>
        <w:rPr>
          <w:color w:val="231F20"/>
          <w:spacing w:val="-4"/>
          <w:w w:val="105"/>
        </w:rPr>
        <w:t xml:space="preserve"> </w:t>
      </w:r>
      <w:r>
        <w:rPr>
          <w:color w:val="231F20"/>
          <w:w w:val="105"/>
        </w:rPr>
        <w:t>será</w:t>
      </w:r>
      <w:r>
        <w:rPr>
          <w:color w:val="231F20"/>
          <w:spacing w:val="-4"/>
          <w:w w:val="105"/>
        </w:rPr>
        <w:t xml:space="preserve"> </w:t>
      </w:r>
      <w:r>
        <w:rPr>
          <w:color w:val="231F20"/>
          <w:w w:val="105"/>
        </w:rPr>
        <w:t>realizado</w:t>
      </w:r>
      <w:r>
        <w:rPr>
          <w:color w:val="231F20"/>
          <w:spacing w:val="-4"/>
          <w:w w:val="105"/>
        </w:rPr>
        <w:t xml:space="preserve"> </w:t>
      </w:r>
      <w:r>
        <w:rPr>
          <w:color w:val="231F20"/>
          <w:w w:val="105"/>
        </w:rPr>
        <w:t>exclusivamente</w:t>
      </w:r>
      <w:r>
        <w:rPr>
          <w:color w:val="231F20"/>
          <w:spacing w:val="-4"/>
          <w:w w:val="105"/>
        </w:rPr>
        <w:t xml:space="preserve"> </w:t>
      </w:r>
      <w:r>
        <w:rPr>
          <w:color w:val="231F20"/>
          <w:w w:val="105"/>
        </w:rPr>
        <w:t>na</w:t>
      </w:r>
      <w:r>
        <w:rPr>
          <w:color w:val="231F20"/>
          <w:spacing w:val="-4"/>
          <w:w w:val="105"/>
        </w:rPr>
        <w:t xml:space="preserve"> </w:t>
      </w:r>
      <w:r>
        <w:rPr>
          <w:color w:val="231F20"/>
          <w:w w:val="105"/>
        </w:rPr>
        <w:t>modalidade</w:t>
      </w:r>
      <w:r>
        <w:rPr>
          <w:color w:val="231F20"/>
          <w:spacing w:val="-4"/>
          <w:w w:val="105"/>
        </w:rPr>
        <w:t xml:space="preserve"> </w:t>
      </w:r>
      <w:r>
        <w:rPr>
          <w:color w:val="231F20"/>
          <w:w w:val="105"/>
        </w:rPr>
        <w:t>não presencial, preferencialmente, de forma assíncrona.</w:t>
      </w:r>
    </w:p>
    <w:p w14:paraId="7C57CF38" w14:textId="77777777" w:rsidR="00711073" w:rsidRDefault="00000000">
      <w:pPr>
        <w:pStyle w:val="BodyText"/>
        <w:spacing w:before="116" w:line="302" w:lineRule="auto"/>
        <w:ind w:right="115"/>
      </w:pPr>
      <w:r>
        <w:rPr>
          <w:color w:val="231F20"/>
          <w:w w:val="105"/>
        </w:rPr>
        <w:t>§</w:t>
      </w:r>
      <w:r>
        <w:rPr>
          <w:color w:val="231F20"/>
          <w:spacing w:val="-1"/>
          <w:w w:val="105"/>
        </w:rPr>
        <w:t xml:space="preserve"> </w:t>
      </w:r>
      <w:r>
        <w:rPr>
          <w:color w:val="231F20"/>
          <w:w w:val="105"/>
        </w:rPr>
        <w:t>4º A limitação prevista no § 2º do art. 476-A da Consolidação das Leis do Trabalho, aprovada pelo Decreto-Lei</w:t>
      </w:r>
      <w:r>
        <w:rPr>
          <w:color w:val="231F20"/>
          <w:spacing w:val="-1"/>
          <w:w w:val="105"/>
        </w:rPr>
        <w:t xml:space="preserve"> </w:t>
      </w:r>
      <w:r>
        <w:rPr>
          <w:color w:val="231F20"/>
          <w:w w:val="105"/>
        </w:rPr>
        <w:t>nº</w:t>
      </w:r>
      <w:r>
        <w:rPr>
          <w:color w:val="231F20"/>
          <w:spacing w:val="-1"/>
          <w:w w:val="105"/>
        </w:rPr>
        <w:t xml:space="preserve"> </w:t>
      </w:r>
      <w:r>
        <w:rPr>
          <w:color w:val="231F20"/>
          <w:w w:val="105"/>
        </w:rPr>
        <w:t>5.452,</w:t>
      </w:r>
      <w:r>
        <w:rPr>
          <w:color w:val="231F20"/>
          <w:spacing w:val="-1"/>
          <w:w w:val="105"/>
        </w:rPr>
        <w:t xml:space="preserve"> </w:t>
      </w:r>
      <w:r>
        <w:rPr>
          <w:color w:val="231F20"/>
          <w:w w:val="105"/>
        </w:rPr>
        <w:t>de</w:t>
      </w:r>
      <w:r>
        <w:rPr>
          <w:color w:val="231F20"/>
          <w:spacing w:val="-2"/>
          <w:w w:val="105"/>
        </w:rPr>
        <w:t xml:space="preserve"> </w:t>
      </w:r>
      <w:r>
        <w:rPr>
          <w:color w:val="231F20"/>
          <w:w w:val="105"/>
        </w:rPr>
        <w:t>1º</w:t>
      </w:r>
      <w:r>
        <w:rPr>
          <w:color w:val="231F20"/>
          <w:spacing w:val="-1"/>
          <w:w w:val="105"/>
        </w:rPr>
        <w:t xml:space="preserve"> </w:t>
      </w:r>
      <w:r>
        <w:rPr>
          <w:color w:val="231F20"/>
          <w:w w:val="105"/>
        </w:rPr>
        <w:t>de</w:t>
      </w:r>
      <w:r>
        <w:rPr>
          <w:color w:val="231F20"/>
          <w:spacing w:val="-2"/>
          <w:w w:val="105"/>
        </w:rPr>
        <w:t xml:space="preserve"> </w:t>
      </w:r>
      <w:r>
        <w:rPr>
          <w:color w:val="231F20"/>
          <w:w w:val="105"/>
        </w:rPr>
        <w:t>maio</w:t>
      </w:r>
      <w:r>
        <w:rPr>
          <w:color w:val="231F20"/>
          <w:spacing w:val="-1"/>
          <w:w w:val="105"/>
        </w:rPr>
        <w:t xml:space="preserve"> </w:t>
      </w:r>
      <w:r>
        <w:rPr>
          <w:color w:val="231F20"/>
          <w:w w:val="105"/>
        </w:rPr>
        <w:t>de</w:t>
      </w:r>
      <w:r>
        <w:rPr>
          <w:color w:val="231F20"/>
          <w:spacing w:val="-2"/>
          <w:w w:val="105"/>
        </w:rPr>
        <w:t xml:space="preserve"> </w:t>
      </w:r>
      <w:r>
        <w:rPr>
          <w:color w:val="231F20"/>
          <w:w w:val="105"/>
        </w:rPr>
        <w:t>1943,</w:t>
      </w:r>
      <w:r>
        <w:rPr>
          <w:color w:val="231F20"/>
          <w:spacing w:val="-1"/>
          <w:w w:val="105"/>
        </w:rPr>
        <w:t xml:space="preserve"> </w:t>
      </w:r>
      <w:r>
        <w:rPr>
          <w:color w:val="231F20"/>
          <w:w w:val="105"/>
        </w:rPr>
        <w:t>não</w:t>
      </w:r>
      <w:r>
        <w:rPr>
          <w:color w:val="231F20"/>
          <w:spacing w:val="-1"/>
          <w:w w:val="105"/>
        </w:rPr>
        <w:t xml:space="preserve"> </w:t>
      </w:r>
      <w:r>
        <w:rPr>
          <w:color w:val="231F20"/>
          <w:w w:val="105"/>
        </w:rPr>
        <w:t>se</w:t>
      </w:r>
      <w:r>
        <w:rPr>
          <w:color w:val="231F20"/>
          <w:spacing w:val="-2"/>
          <w:w w:val="105"/>
        </w:rPr>
        <w:t xml:space="preserve"> </w:t>
      </w:r>
      <w:r>
        <w:rPr>
          <w:color w:val="231F20"/>
          <w:w w:val="105"/>
        </w:rPr>
        <w:t>aplica</w:t>
      </w:r>
      <w:r>
        <w:rPr>
          <w:color w:val="231F20"/>
          <w:spacing w:val="-1"/>
          <w:w w:val="105"/>
        </w:rPr>
        <w:t xml:space="preserve"> </w:t>
      </w:r>
      <w:r>
        <w:rPr>
          <w:color w:val="231F20"/>
          <w:w w:val="105"/>
        </w:rPr>
        <w:t>à</w:t>
      </w:r>
      <w:r>
        <w:rPr>
          <w:color w:val="231F20"/>
          <w:spacing w:val="-1"/>
          <w:w w:val="105"/>
        </w:rPr>
        <w:t xml:space="preserve"> </w:t>
      </w:r>
      <w:r>
        <w:rPr>
          <w:color w:val="231F20"/>
          <w:w w:val="105"/>
        </w:rPr>
        <w:t>suspensão</w:t>
      </w:r>
      <w:r>
        <w:rPr>
          <w:color w:val="231F20"/>
          <w:spacing w:val="-1"/>
          <w:w w:val="105"/>
        </w:rPr>
        <w:t xml:space="preserve"> </w:t>
      </w:r>
      <w:r>
        <w:rPr>
          <w:color w:val="231F20"/>
          <w:w w:val="105"/>
        </w:rPr>
        <w:t>do</w:t>
      </w:r>
      <w:r>
        <w:rPr>
          <w:color w:val="231F20"/>
          <w:spacing w:val="-1"/>
          <w:w w:val="105"/>
        </w:rPr>
        <w:t xml:space="preserve"> </w:t>
      </w:r>
      <w:r>
        <w:rPr>
          <w:color w:val="231F20"/>
          <w:w w:val="105"/>
        </w:rPr>
        <w:t>contrato</w:t>
      </w:r>
      <w:r>
        <w:rPr>
          <w:color w:val="231F20"/>
          <w:spacing w:val="-1"/>
          <w:w w:val="105"/>
        </w:rPr>
        <w:t xml:space="preserve"> </w:t>
      </w:r>
      <w:r>
        <w:rPr>
          <w:color w:val="231F20"/>
          <w:w w:val="105"/>
        </w:rPr>
        <w:t>de</w:t>
      </w:r>
      <w:r>
        <w:rPr>
          <w:color w:val="231F20"/>
          <w:spacing w:val="-2"/>
          <w:w w:val="105"/>
        </w:rPr>
        <w:t xml:space="preserve"> </w:t>
      </w:r>
      <w:r>
        <w:rPr>
          <w:color w:val="231F20"/>
          <w:w w:val="105"/>
        </w:rPr>
        <w:t>trabalho</w:t>
      </w:r>
      <w:r>
        <w:rPr>
          <w:color w:val="231F20"/>
          <w:spacing w:val="-1"/>
          <w:w w:val="105"/>
        </w:rPr>
        <w:t xml:space="preserve"> </w:t>
      </w:r>
      <w:r>
        <w:rPr>
          <w:color w:val="231F20"/>
          <w:w w:val="105"/>
        </w:rPr>
        <w:t>de</w:t>
      </w:r>
      <w:r>
        <w:rPr>
          <w:color w:val="231F20"/>
          <w:spacing w:val="-2"/>
          <w:w w:val="105"/>
        </w:rPr>
        <w:t xml:space="preserve"> </w:t>
      </w:r>
      <w:r>
        <w:rPr>
          <w:color w:val="231F20"/>
          <w:w w:val="105"/>
        </w:rPr>
        <w:t>que trata este artigo.</w:t>
      </w:r>
    </w:p>
    <w:p w14:paraId="4FB59FCA" w14:textId="77777777" w:rsidR="00711073" w:rsidRDefault="00000000">
      <w:pPr>
        <w:pStyle w:val="BodyText"/>
        <w:spacing w:before="116" w:line="302" w:lineRule="auto"/>
        <w:ind w:right="117"/>
      </w:pPr>
      <w:r>
        <w:rPr>
          <w:color w:val="231F20"/>
          <w:w w:val="105"/>
        </w:rPr>
        <w:t>§</w:t>
      </w:r>
      <w:r>
        <w:rPr>
          <w:color w:val="231F20"/>
          <w:spacing w:val="-1"/>
          <w:w w:val="105"/>
        </w:rPr>
        <w:t xml:space="preserve"> </w:t>
      </w:r>
      <w:r>
        <w:rPr>
          <w:color w:val="231F20"/>
          <w:w w:val="105"/>
        </w:rPr>
        <w:t>5º</w:t>
      </w:r>
      <w:r>
        <w:rPr>
          <w:color w:val="231F20"/>
          <w:spacing w:val="-6"/>
          <w:w w:val="105"/>
        </w:rPr>
        <w:t xml:space="preserve"> </w:t>
      </w:r>
      <w:r>
        <w:rPr>
          <w:color w:val="231F20"/>
          <w:w w:val="105"/>
        </w:rPr>
        <w:t>O empregado fará jus à bolsa de qualificação profissional de que trata o art. 2º-A da Lei nº 7.998, de 11 de janeiro de 1990.</w:t>
      </w:r>
    </w:p>
    <w:p w14:paraId="05BFD962" w14:textId="77777777" w:rsidR="00711073" w:rsidRDefault="00000000">
      <w:pPr>
        <w:pStyle w:val="BodyText"/>
        <w:spacing w:before="115" w:line="302" w:lineRule="auto"/>
        <w:ind w:right="116"/>
      </w:pPr>
      <w:r>
        <w:rPr>
          <w:color w:val="231F20"/>
          <w:w w:val="105"/>
        </w:rPr>
        <w:t>§ 6º</w:t>
      </w:r>
      <w:r>
        <w:rPr>
          <w:color w:val="231F20"/>
          <w:spacing w:val="-14"/>
          <w:w w:val="105"/>
        </w:rPr>
        <w:t xml:space="preserve"> </w:t>
      </w:r>
      <w:r>
        <w:rPr>
          <w:color w:val="231F20"/>
          <w:w w:val="105"/>
        </w:rPr>
        <w:t>Além</w:t>
      </w:r>
      <w:r>
        <w:rPr>
          <w:color w:val="231F20"/>
          <w:spacing w:val="-6"/>
          <w:w w:val="105"/>
        </w:rPr>
        <w:t xml:space="preserve"> </w:t>
      </w:r>
      <w:r>
        <w:rPr>
          <w:color w:val="231F20"/>
          <w:w w:val="105"/>
        </w:rPr>
        <w:t>da</w:t>
      </w:r>
      <w:r>
        <w:rPr>
          <w:color w:val="231F20"/>
          <w:spacing w:val="-7"/>
          <w:w w:val="105"/>
        </w:rPr>
        <w:t xml:space="preserve"> </w:t>
      </w:r>
      <w:r>
        <w:rPr>
          <w:color w:val="231F20"/>
          <w:w w:val="105"/>
        </w:rPr>
        <w:t>bolsa</w:t>
      </w:r>
      <w:r>
        <w:rPr>
          <w:color w:val="231F20"/>
          <w:spacing w:val="-7"/>
          <w:w w:val="105"/>
        </w:rPr>
        <w:t xml:space="preserve"> </w:t>
      </w:r>
      <w:r>
        <w:rPr>
          <w:color w:val="231F20"/>
          <w:w w:val="105"/>
        </w:rPr>
        <w:t>de</w:t>
      </w:r>
      <w:r>
        <w:rPr>
          <w:color w:val="231F20"/>
          <w:spacing w:val="-7"/>
          <w:w w:val="105"/>
        </w:rPr>
        <w:t xml:space="preserve"> </w:t>
      </w:r>
      <w:r>
        <w:rPr>
          <w:color w:val="231F20"/>
          <w:w w:val="105"/>
        </w:rPr>
        <w:t>qualificação</w:t>
      </w:r>
      <w:r>
        <w:rPr>
          <w:color w:val="231F20"/>
          <w:spacing w:val="-7"/>
          <w:w w:val="105"/>
        </w:rPr>
        <w:t xml:space="preserve"> </w:t>
      </w:r>
      <w:r>
        <w:rPr>
          <w:color w:val="231F20"/>
          <w:w w:val="105"/>
        </w:rPr>
        <w:t>profissional,</w:t>
      </w:r>
      <w:r>
        <w:rPr>
          <w:color w:val="231F20"/>
          <w:spacing w:val="-7"/>
          <w:w w:val="105"/>
        </w:rPr>
        <w:t xml:space="preserve"> </w:t>
      </w:r>
      <w:r>
        <w:rPr>
          <w:color w:val="231F20"/>
          <w:w w:val="105"/>
        </w:rPr>
        <w:t>durante</w:t>
      </w:r>
      <w:r>
        <w:rPr>
          <w:color w:val="231F20"/>
          <w:spacing w:val="-7"/>
          <w:w w:val="105"/>
        </w:rPr>
        <w:t xml:space="preserve"> </w:t>
      </w:r>
      <w:r>
        <w:rPr>
          <w:color w:val="231F20"/>
          <w:w w:val="105"/>
        </w:rPr>
        <w:t>o</w:t>
      </w:r>
      <w:r>
        <w:rPr>
          <w:color w:val="231F20"/>
          <w:spacing w:val="-7"/>
          <w:w w:val="105"/>
        </w:rPr>
        <w:t xml:space="preserve"> </w:t>
      </w:r>
      <w:r>
        <w:rPr>
          <w:color w:val="231F20"/>
          <w:w w:val="105"/>
        </w:rPr>
        <w:t>período</w:t>
      </w:r>
      <w:r>
        <w:rPr>
          <w:color w:val="231F20"/>
          <w:spacing w:val="-7"/>
          <w:w w:val="105"/>
        </w:rPr>
        <w:t xml:space="preserve"> </w:t>
      </w:r>
      <w:r>
        <w:rPr>
          <w:color w:val="231F20"/>
          <w:w w:val="105"/>
        </w:rPr>
        <w:t>de</w:t>
      </w:r>
      <w:r>
        <w:rPr>
          <w:color w:val="231F20"/>
          <w:spacing w:val="-7"/>
          <w:w w:val="105"/>
        </w:rPr>
        <w:t xml:space="preserve"> </w:t>
      </w:r>
      <w:r>
        <w:rPr>
          <w:color w:val="231F20"/>
          <w:w w:val="105"/>
        </w:rPr>
        <w:t>suspensão</w:t>
      </w:r>
      <w:r>
        <w:rPr>
          <w:color w:val="231F20"/>
          <w:spacing w:val="-7"/>
          <w:w w:val="105"/>
        </w:rPr>
        <w:t xml:space="preserve"> </w:t>
      </w:r>
      <w:r>
        <w:rPr>
          <w:color w:val="231F20"/>
          <w:w w:val="105"/>
        </w:rPr>
        <w:t>do</w:t>
      </w:r>
      <w:r>
        <w:rPr>
          <w:color w:val="231F20"/>
          <w:spacing w:val="-7"/>
          <w:w w:val="105"/>
        </w:rPr>
        <w:t xml:space="preserve"> </w:t>
      </w:r>
      <w:r>
        <w:rPr>
          <w:color w:val="231F20"/>
          <w:w w:val="105"/>
        </w:rPr>
        <w:t>contrato</w:t>
      </w:r>
      <w:r>
        <w:rPr>
          <w:color w:val="231F20"/>
          <w:spacing w:val="-7"/>
          <w:w w:val="105"/>
        </w:rPr>
        <w:t xml:space="preserve"> </w:t>
      </w:r>
      <w:r>
        <w:rPr>
          <w:color w:val="231F20"/>
          <w:w w:val="105"/>
        </w:rPr>
        <w:t>de</w:t>
      </w:r>
      <w:r>
        <w:rPr>
          <w:color w:val="231F20"/>
          <w:spacing w:val="-7"/>
          <w:w w:val="105"/>
        </w:rPr>
        <w:t xml:space="preserve"> </w:t>
      </w:r>
      <w:r>
        <w:rPr>
          <w:color w:val="231F20"/>
          <w:w w:val="105"/>
        </w:rPr>
        <w:t>trabalho, o empregador poderá conceder ao empregado ajuda compensatória mensal, sem natureza salarial.</w:t>
      </w:r>
    </w:p>
    <w:p w14:paraId="2C0345A4" w14:textId="77777777" w:rsidR="00711073" w:rsidRDefault="00000000">
      <w:pPr>
        <w:pStyle w:val="BodyText"/>
        <w:spacing w:before="116" w:line="302" w:lineRule="auto"/>
        <w:ind w:right="115"/>
      </w:pPr>
      <w:r>
        <w:rPr>
          <w:color w:val="231F20"/>
          <w:w w:val="105"/>
        </w:rPr>
        <w:t>§</w:t>
      </w:r>
      <w:r>
        <w:rPr>
          <w:color w:val="231F20"/>
          <w:spacing w:val="-5"/>
          <w:w w:val="105"/>
        </w:rPr>
        <w:t xml:space="preserve"> </w:t>
      </w:r>
      <w:r>
        <w:rPr>
          <w:color w:val="231F20"/>
          <w:w w:val="105"/>
        </w:rPr>
        <w:t>7º</w:t>
      </w:r>
      <w:r>
        <w:rPr>
          <w:color w:val="231F20"/>
          <w:spacing w:val="-14"/>
          <w:w w:val="105"/>
        </w:rPr>
        <w:t xml:space="preserve"> </w:t>
      </w:r>
      <w:r>
        <w:rPr>
          <w:color w:val="231F20"/>
          <w:w w:val="105"/>
        </w:rPr>
        <w:t>Se</w:t>
      </w:r>
      <w:r>
        <w:rPr>
          <w:color w:val="231F20"/>
          <w:spacing w:val="-5"/>
          <w:w w:val="105"/>
        </w:rPr>
        <w:t xml:space="preserve"> </w:t>
      </w:r>
      <w:r>
        <w:rPr>
          <w:color w:val="231F20"/>
          <w:w w:val="105"/>
        </w:rPr>
        <w:t>ocorrer</w:t>
      </w:r>
      <w:r>
        <w:rPr>
          <w:color w:val="231F20"/>
          <w:spacing w:val="-6"/>
          <w:w w:val="105"/>
        </w:rPr>
        <w:t xml:space="preserve"> </w:t>
      </w:r>
      <w:r>
        <w:rPr>
          <w:color w:val="231F20"/>
          <w:w w:val="105"/>
        </w:rPr>
        <w:t>a</w:t>
      </w:r>
      <w:r>
        <w:rPr>
          <w:color w:val="231F20"/>
          <w:spacing w:val="-6"/>
          <w:w w:val="105"/>
        </w:rPr>
        <w:t xml:space="preserve"> </w:t>
      </w:r>
      <w:r>
        <w:rPr>
          <w:color w:val="231F20"/>
          <w:w w:val="105"/>
        </w:rPr>
        <w:t>dispensa</w:t>
      </w:r>
      <w:r>
        <w:rPr>
          <w:color w:val="231F20"/>
          <w:spacing w:val="-6"/>
          <w:w w:val="105"/>
        </w:rPr>
        <w:t xml:space="preserve"> </w:t>
      </w:r>
      <w:r>
        <w:rPr>
          <w:color w:val="231F20"/>
          <w:w w:val="105"/>
        </w:rPr>
        <w:t>do</w:t>
      </w:r>
      <w:r>
        <w:rPr>
          <w:color w:val="231F20"/>
          <w:spacing w:val="-6"/>
          <w:w w:val="105"/>
        </w:rPr>
        <w:t xml:space="preserve"> </w:t>
      </w:r>
      <w:r>
        <w:rPr>
          <w:color w:val="231F20"/>
          <w:w w:val="105"/>
        </w:rPr>
        <w:t>empregado</w:t>
      </w:r>
      <w:r>
        <w:rPr>
          <w:color w:val="231F20"/>
          <w:spacing w:val="-6"/>
          <w:w w:val="105"/>
        </w:rPr>
        <w:t xml:space="preserve"> </w:t>
      </w:r>
      <w:r>
        <w:rPr>
          <w:color w:val="231F20"/>
          <w:w w:val="105"/>
        </w:rPr>
        <w:t>no</w:t>
      </w:r>
      <w:r>
        <w:rPr>
          <w:color w:val="231F20"/>
          <w:spacing w:val="-6"/>
          <w:w w:val="105"/>
        </w:rPr>
        <w:t xml:space="preserve"> </w:t>
      </w:r>
      <w:r>
        <w:rPr>
          <w:color w:val="231F20"/>
          <w:w w:val="105"/>
        </w:rPr>
        <w:t>transcurso</w:t>
      </w:r>
      <w:r>
        <w:rPr>
          <w:color w:val="231F20"/>
          <w:spacing w:val="-6"/>
          <w:w w:val="105"/>
        </w:rPr>
        <w:t xml:space="preserve"> </w:t>
      </w:r>
      <w:r>
        <w:rPr>
          <w:color w:val="231F20"/>
          <w:w w:val="105"/>
        </w:rPr>
        <w:t>do</w:t>
      </w:r>
      <w:r>
        <w:rPr>
          <w:color w:val="231F20"/>
          <w:spacing w:val="-6"/>
          <w:w w:val="105"/>
        </w:rPr>
        <w:t xml:space="preserve"> </w:t>
      </w:r>
      <w:r>
        <w:rPr>
          <w:color w:val="231F20"/>
          <w:w w:val="105"/>
        </w:rPr>
        <w:t>período</w:t>
      </w:r>
      <w:r>
        <w:rPr>
          <w:color w:val="231F20"/>
          <w:spacing w:val="-6"/>
          <w:w w:val="105"/>
        </w:rPr>
        <w:t xml:space="preserve"> </w:t>
      </w:r>
      <w:r>
        <w:rPr>
          <w:color w:val="231F20"/>
          <w:w w:val="105"/>
        </w:rPr>
        <w:t>de</w:t>
      </w:r>
      <w:r>
        <w:rPr>
          <w:color w:val="231F20"/>
          <w:spacing w:val="-6"/>
          <w:w w:val="105"/>
        </w:rPr>
        <w:t xml:space="preserve"> </w:t>
      </w:r>
      <w:r>
        <w:rPr>
          <w:color w:val="231F20"/>
          <w:w w:val="105"/>
        </w:rPr>
        <w:t>suspensão</w:t>
      </w:r>
      <w:r>
        <w:rPr>
          <w:color w:val="231F20"/>
          <w:spacing w:val="-6"/>
          <w:w w:val="105"/>
        </w:rPr>
        <w:t xml:space="preserve"> </w:t>
      </w:r>
      <w:r>
        <w:rPr>
          <w:color w:val="231F20"/>
          <w:w w:val="105"/>
        </w:rPr>
        <w:t>ou</w:t>
      </w:r>
      <w:r>
        <w:rPr>
          <w:color w:val="231F20"/>
          <w:spacing w:val="-6"/>
          <w:w w:val="105"/>
        </w:rPr>
        <w:t xml:space="preserve"> </w:t>
      </w:r>
      <w:r>
        <w:rPr>
          <w:color w:val="231F20"/>
          <w:w w:val="105"/>
        </w:rPr>
        <w:t>nos</w:t>
      </w:r>
      <w:r>
        <w:rPr>
          <w:color w:val="231F20"/>
          <w:spacing w:val="-6"/>
          <w:w w:val="105"/>
        </w:rPr>
        <w:t xml:space="preserve"> </w:t>
      </w:r>
      <w:r>
        <w:rPr>
          <w:color w:val="231F20"/>
          <w:w w:val="105"/>
        </w:rPr>
        <w:t>6</w:t>
      </w:r>
      <w:r>
        <w:rPr>
          <w:color w:val="231F20"/>
          <w:spacing w:val="-6"/>
          <w:w w:val="105"/>
        </w:rPr>
        <w:t xml:space="preserve"> </w:t>
      </w:r>
      <w:r>
        <w:rPr>
          <w:color w:val="231F20"/>
          <w:w w:val="105"/>
        </w:rPr>
        <w:t>(seis)</w:t>
      </w:r>
      <w:r>
        <w:rPr>
          <w:color w:val="231F20"/>
          <w:spacing w:val="-6"/>
          <w:w w:val="105"/>
        </w:rPr>
        <w:t xml:space="preserve"> </w:t>
      </w:r>
      <w:r>
        <w:rPr>
          <w:color w:val="231F20"/>
          <w:w w:val="105"/>
        </w:rPr>
        <w:t>meses subsequentes ao seu retorno ao trabalho, o empregador pagará ao empregado, além das parcelas indenizatórias previstas na legislação em vigor, multa a ser estabelecida em convenção ou em acordo coletivo, que será de, no mínimo, 100% (cem por cento) sobre o valor da última remuneração mensal anterior à suspensão do contrato.</w:t>
      </w:r>
    </w:p>
    <w:p w14:paraId="14937188" w14:textId="77777777" w:rsidR="00711073" w:rsidRDefault="00000000">
      <w:pPr>
        <w:pStyle w:val="BodyText"/>
        <w:spacing w:before="118"/>
      </w:pPr>
      <w:r>
        <w:rPr>
          <w:color w:val="231F20"/>
          <w:w w:val="105"/>
        </w:rPr>
        <w:t>Art.</w:t>
      </w:r>
      <w:r>
        <w:rPr>
          <w:color w:val="231F20"/>
          <w:spacing w:val="-7"/>
          <w:w w:val="105"/>
        </w:rPr>
        <w:t xml:space="preserve"> </w:t>
      </w:r>
      <w:r>
        <w:rPr>
          <w:color w:val="231F20"/>
          <w:w w:val="105"/>
        </w:rPr>
        <w:t>18.</w:t>
      </w:r>
      <w:r>
        <w:rPr>
          <w:color w:val="231F20"/>
          <w:spacing w:val="-19"/>
          <w:w w:val="105"/>
        </w:rPr>
        <w:t xml:space="preserve"> </w:t>
      </w:r>
      <w:r>
        <w:rPr>
          <w:color w:val="231F20"/>
          <w:w w:val="105"/>
        </w:rPr>
        <w:t>São</w:t>
      </w:r>
      <w:r>
        <w:rPr>
          <w:color w:val="231F20"/>
          <w:spacing w:val="14"/>
          <w:w w:val="105"/>
        </w:rPr>
        <w:t xml:space="preserve"> </w:t>
      </w:r>
      <w:r>
        <w:rPr>
          <w:color w:val="231F20"/>
          <w:w w:val="105"/>
        </w:rPr>
        <w:t>deveres</w:t>
      </w:r>
      <w:r>
        <w:rPr>
          <w:color w:val="231F20"/>
          <w:spacing w:val="15"/>
          <w:w w:val="105"/>
        </w:rPr>
        <w:t xml:space="preserve"> </w:t>
      </w:r>
      <w:r>
        <w:rPr>
          <w:color w:val="231F20"/>
          <w:w w:val="105"/>
        </w:rPr>
        <w:t>do</w:t>
      </w:r>
      <w:r>
        <w:rPr>
          <w:color w:val="231F20"/>
          <w:spacing w:val="15"/>
          <w:w w:val="105"/>
        </w:rPr>
        <w:t xml:space="preserve"> </w:t>
      </w:r>
      <w:r>
        <w:rPr>
          <w:color w:val="231F20"/>
          <w:spacing w:val="-2"/>
          <w:w w:val="105"/>
        </w:rPr>
        <w:t>empregador:</w:t>
      </w:r>
    </w:p>
    <w:p w14:paraId="777736C9" w14:textId="77777777" w:rsidR="00711073" w:rsidRDefault="00000000">
      <w:pPr>
        <w:pStyle w:val="ListParagraph"/>
        <w:numPr>
          <w:ilvl w:val="0"/>
          <w:numId w:val="206"/>
        </w:numPr>
        <w:tabs>
          <w:tab w:val="left" w:pos="277"/>
        </w:tabs>
        <w:spacing w:before="168"/>
        <w:ind w:left="277" w:hanging="87"/>
        <w:jc w:val="both"/>
        <w:rPr>
          <w:sz w:val="18"/>
        </w:rPr>
      </w:pPr>
      <w:r>
        <w:rPr>
          <w:color w:val="231F20"/>
          <w:sz w:val="18"/>
        </w:rPr>
        <w:t>-</w:t>
      </w:r>
      <w:r>
        <w:rPr>
          <w:color w:val="231F20"/>
          <w:spacing w:val="8"/>
          <w:sz w:val="18"/>
        </w:rPr>
        <w:t xml:space="preserve"> </w:t>
      </w:r>
      <w:r>
        <w:rPr>
          <w:color w:val="231F20"/>
          <w:sz w:val="18"/>
        </w:rPr>
        <w:t>dar</w:t>
      </w:r>
      <w:r>
        <w:rPr>
          <w:color w:val="231F20"/>
          <w:spacing w:val="25"/>
          <w:sz w:val="18"/>
        </w:rPr>
        <w:t xml:space="preserve"> </w:t>
      </w:r>
      <w:r>
        <w:rPr>
          <w:color w:val="231F20"/>
          <w:sz w:val="18"/>
        </w:rPr>
        <w:t>ampla</w:t>
      </w:r>
      <w:r>
        <w:rPr>
          <w:color w:val="231F20"/>
          <w:spacing w:val="26"/>
          <w:sz w:val="18"/>
        </w:rPr>
        <w:t xml:space="preserve"> </w:t>
      </w:r>
      <w:r>
        <w:rPr>
          <w:color w:val="231F20"/>
          <w:sz w:val="18"/>
        </w:rPr>
        <w:t>divulgação</w:t>
      </w:r>
      <w:r>
        <w:rPr>
          <w:color w:val="231F20"/>
          <w:spacing w:val="26"/>
          <w:sz w:val="18"/>
        </w:rPr>
        <w:t xml:space="preserve"> </w:t>
      </w:r>
      <w:r>
        <w:rPr>
          <w:color w:val="231F20"/>
          <w:sz w:val="18"/>
        </w:rPr>
        <w:t>aos</w:t>
      </w:r>
      <w:r>
        <w:rPr>
          <w:color w:val="231F20"/>
          <w:spacing w:val="26"/>
          <w:sz w:val="18"/>
        </w:rPr>
        <w:t xml:space="preserve"> </w:t>
      </w:r>
      <w:r>
        <w:rPr>
          <w:color w:val="231F20"/>
          <w:sz w:val="18"/>
        </w:rPr>
        <w:t>seus</w:t>
      </w:r>
      <w:r>
        <w:rPr>
          <w:color w:val="231F20"/>
          <w:spacing w:val="25"/>
          <w:sz w:val="18"/>
        </w:rPr>
        <w:t xml:space="preserve"> </w:t>
      </w:r>
      <w:r>
        <w:rPr>
          <w:color w:val="231F20"/>
          <w:sz w:val="18"/>
        </w:rPr>
        <w:t>empregados</w:t>
      </w:r>
      <w:r>
        <w:rPr>
          <w:color w:val="231F20"/>
          <w:spacing w:val="26"/>
          <w:sz w:val="18"/>
        </w:rPr>
        <w:t xml:space="preserve"> </w:t>
      </w:r>
      <w:r>
        <w:rPr>
          <w:color w:val="231F20"/>
          <w:sz w:val="18"/>
        </w:rPr>
        <w:t>sobre</w:t>
      </w:r>
      <w:r>
        <w:rPr>
          <w:color w:val="231F20"/>
          <w:spacing w:val="26"/>
          <w:sz w:val="18"/>
        </w:rPr>
        <w:t xml:space="preserve"> </w:t>
      </w:r>
      <w:r>
        <w:rPr>
          <w:color w:val="231F20"/>
          <w:sz w:val="18"/>
        </w:rPr>
        <w:t>a</w:t>
      </w:r>
      <w:r>
        <w:rPr>
          <w:color w:val="231F20"/>
          <w:spacing w:val="26"/>
          <w:sz w:val="18"/>
        </w:rPr>
        <w:t xml:space="preserve"> </w:t>
      </w:r>
      <w:r>
        <w:rPr>
          <w:color w:val="231F20"/>
          <w:sz w:val="18"/>
        </w:rPr>
        <w:t>possibilidade</w:t>
      </w:r>
      <w:r>
        <w:rPr>
          <w:color w:val="231F20"/>
          <w:spacing w:val="25"/>
          <w:sz w:val="18"/>
        </w:rPr>
        <w:t xml:space="preserve"> </w:t>
      </w:r>
      <w:r>
        <w:rPr>
          <w:color w:val="231F20"/>
          <w:sz w:val="18"/>
        </w:rPr>
        <w:t>de</w:t>
      </w:r>
      <w:r>
        <w:rPr>
          <w:color w:val="231F20"/>
          <w:spacing w:val="26"/>
          <w:sz w:val="18"/>
        </w:rPr>
        <w:t xml:space="preserve"> </w:t>
      </w:r>
      <w:r>
        <w:rPr>
          <w:color w:val="231F20"/>
          <w:sz w:val="18"/>
        </w:rPr>
        <w:t>apoiar</w:t>
      </w:r>
      <w:r>
        <w:rPr>
          <w:color w:val="231F20"/>
          <w:spacing w:val="26"/>
          <w:sz w:val="18"/>
        </w:rPr>
        <w:t xml:space="preserve"> </w:t>
      </w:r>
      <w:r>
        <w:rPr>
          <w:color w:val="231F20"/>
          <w:sz w:val="18"/>
        </w:rPr>
        <w:t>o</w:t>
      </w:r>
      <w:r>
        <w:rPr>
          <w:color w:val="231F20"/>
          <w:spacing w:val="26"/>
          <w:sz w:val="18"/>
        </w:rPr>
        <w:t xml:space="preserve"> </w:t>
      </w:r>
      <w:r>
        <w:rPr>
          <w:color w:val="231F20"/>
          <w:sz w:val="18"/>
        </w:rPr>
        <w:t>retorno</w:t>
      </w:r>
      <w:r>
        <w:rPr>
          <w:color w:val="231F20"/>
          <w:spacing w:val="25"/>
          <w:sz w:val="18"/>
        </w:rPr>
        <w:t xml:space="preserve"> </w:t>
      </w:r>
      <w:r>
        <w:rPr>
          <w:color w:val="231F20"/>
          <w:sz w:val="18"/>
        </w:rPr>
        <w:t>ao</w:t>
      </w:r>
      <w:r>
        <w:rPr>
          <w:color w:val="231F20"/>
          <w:spacing w:val="26"/>
          <w:sz w:val="18"/>
        </w:rPr>
        <w:t xml:space="preserve"> </w:t>
      </w:r>
      <w:r>
        <w:rPr>
          <w:color w:val="231F20"/>
          <w:sz w:val="18"/>
        </w:rPr>
        <w:t>trabalho</w:t>
      </w:r>
      <w:r>
        <w:rPr>
          <w:color w:val="231F20"/>
          <w:spacing w:val="26"/>
          <w:sz w:val="18"/>
        </w:rPr>
        <w:t xml:space="preserve"> </w:t>
      </w:r>
      <w:r>
        <w:rPr>
          <w:color w:val="231F20"/>
          <w:spacing w:val="-5"/>
          <w:sz w:val="18"/>
        </w:rPr>
        <w:t>de</w:t>
      </w:r>
    </w:p>
    <w:p w14:paraId="337DA8B1" w14:textId="77777777" w:rsidR="00711073" w:rsidRDefault="00000000">
      <w:pPr>
        <w:pStyle w:val="BodyText"/>
        <w:spacing w:before="55"/>
      </w:pPr>
      <w:r>
        <w:rPr>
          <w:color w:val="231F20"/>
          <w:w w:val="105"/>
        </w:rPr>
        <w:t>suas</w:t>
      </w:r>
      <w:r>
        <w:rPr>
          <w:color w:val="231F20"/>
          <w:spacing w:val="1"/>
          <w:w w:val="105"/>
        </w:rPr>
        <w:t xml:space="preserve"> </w:t>
      </w:r>
      <w:r>
        <w:rPr>
          <w:color w:val="231F20"/>
          <w:w w:val="105"/>
        </w:rPr>
        <w:t>esposas</w:t>
      </w:r>
      <w:r>
        <w:rPr>
          <w:color w:val="231F20"/>
          <w:spacing w:val="1"/>
          <w:w w:val="105"/>
        </w:rPr>
        <w:t xml:space="preserve"> </w:t>
      </w:r>
      <w:r>
        <w:rPr>
          <w:color w:val="231F20"/>
          <w:w w:val="105"/>
        </w:rPr>
        <w:t>ou</w:t>
      </w:r>
      <w:r>
        <w:rPr>
          <w:color w:val="231F20"/>
          <w:spacing w:val="1"/>
          <w:w w:val="105"/>
        </w:rPr>
        <w:t xml:space="preserve"> </w:t>
      </w:r>
      <w:r>
        <w:rPr>
          <w:color w:val="231F20"/>
          <w:w w:val="105"/>
        </w:rPr>
        <w:t>companheiras</w:t>
      </w:r>
      <w:r>
        <w:rPr>
          <w:color w:val="231F20"/>
          <w:spacing w:val="1"/>
          <w:w w:val="105"/>
        </w:rPr>
        <w:t xml:space="preserve"> </w:t>
      </w:r>
      <w:r>
        <w:rPr>
          <w:color w:val="231F20"/>
          <w:w w:val="105"/>
        </w:rPr>
        <w:t>após</w:t>
      </w:r>
      <w:r>
        <w:rPr>
          <w:color w:val="231F20"/>
          <w:spacing w:val="1"/>
          <w:w w:val="105"/>
        </w:rPr>
        <w:t xml:space="preserve"> </w:t>
      </w:r>
      <w:r>
        <w:rPr>
          <w:color w:val="231F20"/>
          <w:w w:val="105"/>
        </w:rPr>
        <w:t>o</w:t>
      </w:r>
      <w:r>
        <w:rPr>
          <w:color w:val="231F20"/>
          <w:spacing w:val="1"/>
          <w:w w:val="105"/>
        </w:rPr>
        <w:t xml:space="preserve"> </w:t>
      </w:r>
      <w:r>
        <w:rPr>
          <w:color w:val="231F20"/>
          <w:w w:val="105"/>
        </w:rPr>
        <w:t>término</w:t>
      </w:r>
      <w:r>
        <w:rPr>
          <w:color w:val="231F20"/>
          <w:spacing w:val="2"/>
          <w:w w:val="105"/>
        </w:rPr>
        <w:t xml:space="preserve"> </w:t>
      </w:r>
      <w:r>
        <w:rPr>
          <w:color w:val="231F20"/>
          <w:w w:val="105"/>
        </w:rPr>
        <w:t>do</w:t>
      </w:r>
      <w:r>
        <w:rPr>
          <w:color w:val="231F20"/>
          <w:spacing w:val="1"/>
          <w:w w:val="105"/>
        </w:rPr>
        <w:t xml:space="preserve"> </w:t>
      </w:r>
      <w:r>
        <w:rPr>
          <w:color w:val="231F20"/>
          <w:w w:val="105"/>
        </w:rPr>
        <w:t>período</w:t>
      </w:r>
      <w:r>
        <w:rPr>
          <w:color w:val="231F20"/>
          <w:spacing w:val="1"/>
          <w:w w:val="105"/>
        </w:rPr>
        <w:t xml:space="preserve"> </w:t>
      </w:r>
      <w:r>
        <w:rPr>
          <w:color w:val="231F20"/>
          <w:w w:val="105"/>
        </w:rPr>
        <w:t>da</w:t>
      </w:r>
      <w:r>
        <w:rPr>
          <w:color w:val="231F20"/>
          <w:spacing w:val="1"/>
          <w:w w:val="105"/>
        </w:rPr>
        <w:t xml:space="preserve"> </w:t>
      </w:r>
      <w:r>
        <w:rPr>
          <w:color w:val="231F20"/>
          <w:w w:val="105"/>
        </w:rPr>
        <w:t>licença-</w:t>
      </w:r>
      <w:r>
        <w:rPr>
          <w:color w:val="231F20"/>
          <w:spacing w:val="-2"/>
          <w:w w:val="105"/>
        </w:rPr>
        <w:t>maternidade;</w:t>
      </w:r>
    </w:p>
    <w:p w14:paraId="76BD68E3" w14:textId="77777777" w:rsidR="00711073" w:rsidRDefault="00000000">
      <w:pPr>
        <w:pStyle w:val="ListParagraph"/>
        <w:numPr>
          <w:ilvl w:val="0"/>
          <w:numId w:val="206"/>
        </w:numPr>
        <w:tabs>
          <w:tab w:val="left" w:pos="358"/>
        </w:tabs>
        <w:spacing w:before="168"/>
        <w:ind w:left="358" w:hanging="168"/>
        <w:jc w:val="both"/>
        <w:rPr>
          <w:sz w:val="18"/>
        </w:rPr>
      </w:pPr>
      <w:r>
        <w:rPr>
          <w:color w:val="231F20"/>
          <w:w w:val="110"/>
          <w:sz w:val="18"/>
        </w:rPr>
        <w:t>-</w:t>
      </w:r>
      <w:r>
        <w:rPr>
          <w:color w:val="231F20"/>
          <w:spacing w:val="-5"/>
          <w:w w:val="110"/>
          <w:sz w:val="18"/>
        </w:rPr>
        <w:t xml:space="preserve"> </w:t>
      </w:r>
      <w:r>
        <w:rPr>
          <w:color w:val="231F20"/>
          <w:w w:val="110"/>
          <w:sz w:val="18"/>
        </w:rPr>
        <w:t>orientar</w:t>
      </w:r>
      <w:r>
        <w:rPr>
          <w:color w:val="231F20"/>
          <w:spacing w:val="11"/>
          <w:w w:val="110"/>
          <w:sz w:val="18"/>
        </w:rPr>
        <w:t xml:space="preserve"> </w:t>
      </w:r>
      <w:r>
        <w:rPr>
          <w:color w:val="231F20"/>
          <w:w w:val="110"/>
          <w:sz w:val="18"/>
        </w:rPr>
        <w:t>sobre</w:t>
      </w:r>
      <w:r>
        <w:rPr>
          <w:color w:val="231F20"/>
          <w:spacing w:val="10"/>
          <w:w w:val="110"/>
          <w:sz w:val="18"/>
        </w:rPr>
        <w:t xml:space="preserve"> </w:t>
      </w:r>
      <w:r>
        <w:rPr>
          <w:color w:val="231F20"/>
          <w:w w:val="110"/>
          <w:sz w:val="18"/>
        </w:rPr>
        <w:t>os</w:t>
      </w:r>
      <w:r>
        <w:rPr>
          <w:color w:val="231F20"/>
          <w:spacing w:val="11"/>
          <w:w w:val="110"/>
          <w:sz w:val="18"/>
        </w:rPr>
        <w:t xml:space="preserve"> </w:t>
      </w:r>
      <w:r>
        <w:rPr>
          <w:color w:val="231F20"/>
          <w:w w:val="110"/>
          <w:sz w:val="18"/>
        </w:rPr>
        <w:t>procedimentos</w:t>
      </w:r>
      <w:r>
        <w:rPr>
          <w:color w:val="231F20"/>
          <w:spacing w:val="11"/>
          <w:w w:val="110"/>
          <w:sz w:val="18"/>
        </w:rPr>
        <w:t xml:space="preserve"> </w:t>
      </w:r>
      <w:r>
        <w:rPr>
          <w:color w:val="231F20"/>
          <w:w w:val="110"/>
          <w:sz w:val="18"/>
        </w:rPr>
        <w:t>necessários</w:t>
      </w:r>
      <w:r>
        <w:rPr>
          <w:color w:val="231F20"/>
          <w:spacing w:val="10"/>
          <w:w w:val="110"/>
          <w:sz w:val="18"/>
        </w:rPr>
        <w:t xml:space="preserve"> </w:t>
      </w:r>
      <w:r>
        <w:rPr>
          <w:color w:val="231F20"/>
          <w:w w:val="110"/>
          <w:sz w:val="18"/>
        </w:rPr>
        <w:t>para</w:t>
      </w:r>
      <w:r>
        <w:rPr>
          <w:color w:val="231F20"/>
          <w:spacing w:val="11"/>
          <w:w w:val="110"/>
          <w:sz w:val="18"/>
        </w:rPr>
        <w:t xml:space="preserve"> </w:t>
      </w:r>
      <w:r>
        <w:rPr>
          <w:color w:val="231F20"/>
          <w:w w:val="110"/>
          <w:sz w:val="18"/>
        </w:rPr>
        <w:t>firmar</w:t>
      </w:r>
      <w:r>
        <w:rPr>
          <w:color w:val="231F20"/>
          <w:spacing w:val="11"/>
          <w:w w:val="110"/>
          <w:sz w:val="18"/>
        </w:rPr>
        <w:t xml:space="preserve"> </w:t>
      </w:r>
      <w:r>
        <w:rPr>
          <w:color w:val="231F20"/>
          <w:w w:val="110"/>
          <w:sz w:val="18"/>
        </w:rPr>
        <w:t>acordo</w:t>
      </w:r>
      <w:r>
        <w:rPr>
          <w:color w:val="231F20"/>
          <w:spacing w:val="11"/>
          <w:w w:val="110"/>
          <w:sz w:val="18"/>
        </w:rPr>
        <w:t xml:space="preserve"> </w:t>
      </w:r>
      <w:r>
        <w:rPr>
          <w:color w:val="231F20"/>
          <w:w w:val="110"/>
          <w:sz w:val="18"/>
        </w:rPr>
        <w:t>individual</w:t>
      </w:r>
      <w:r>
        <w:rPr>
          <w:color w:val="231F20"/>
          <w:spacing w:val="11"/>
          <w:w w:val="110"/>
          <w:sz w:val="18"/>
        </w:rPr>
        <w:t xml:space="preserve"> </w:t>
      </w:r>
      <w:r>
        <w:rPr>
          <w:color w:val="231F20"/>
          <w:w w:val="110"/>
          <w:sz w:val="18"/>
        </w:rPr>
        <w:t>para</w:t>
      </w:r>
      <w:r>
        <w:rPr>
          <w:color w:val="231F20"/>
          <w:spacing w:val="10"/>
          <w:w w:val="110"/>
          <w:sz w:val="18"/>
        </w:rPr>
        <w:t xml:space="preserve"> </w:t>
      </w:r>
      <w:r>
        <w:rPr>
          <w:color w:val="231F20"/>
          <w:w w:val="110"/>
          <w:sz w:val="18"/>
        </w:rPr>
        <w:t>suspensão</w:t>
      </w:r>
      <w:r>
        <w:rPr>
          <w:color w:val="231F20"/>
          <w:spacing w:val="12"/>
          <w:w w:val="110"/>
          <w:sz w:val="18"/>
        </w:rPr>
        <w:t xml:space="preserve"> </w:t>
      </w:r>
      <w:r>
        <w:rPr>
          <w:color w:val="231F20"/>
          <w:spacing w:val="-5"/>
          <w:w w:val="110"/>
          <w:sz w:val="18"/>
        </w:rPr>
        <w:t>do</w:t>
      </w:r>
    </w:p>
    <w:p w14:paraId="5B6DBD75" w14:textId="77777777" w:rsidR="00711073" w:rsidRDefault="00000000">
      <w:pPr>
        <w:pStyle w:val="BodyText"/>
        <w:spacing w:before="54"/>
      </w:pPr>
      <w:r>
        <w:rPr>
          <w:color w:val="231F20"/>
          <w:w w:val="105"/>
        </w:rPr>
        <w:t>contrato</w:t>
      </w:r>
      <w:r>
        <w:rPr>
          <w:color w:val="231F20"/>
          <w:spacing w:val="11"/>
          <w:w w:val="105"/>
        </w:rPr>
        <w:t xml:space="preserve"> </w:t>
      </w:r>
      <w:r>
        <w:rPr>
          <w:color w:val="231F20"/>
          <w:w w:val="105"/>
        </w:rPr>
        <w:t>de</w:t>
      </w:r>
      <w:r>
        <w:rPr>
          <w:color w:val="231F20"/>
          <w:spacing w:val="12"/>
          <w:w w:val="105"/>
        </w:rPr>
        <w:t xml:space="preserve"> </w:t>
      </w:r>
      <w:r>
        <w:rPr>
          <w:color w:val="231F20"/>
          <w:w w:val="105"/>
        </w:rPr>
        <w:t>trabalho</w:t>
      </w:r>
      <w:r>
        <w:rPr>
          <w:color w:val="231F20"/>
          <w:spacing w:val="12"/>
          <w:w w:val="105"/>
        </w:rPr>
        <w:t xml:space="preserve"> </w:t>
      </w:r>
      <w:r>
        <w:rPr>
          <w:color w:val="231F20"/>
          <w:w w:val="105"/>
        </w:rPr>
        <w:t>com</w:t>
      </w:r>
      <w:r>
        <w:rPr>
          <w:color w:val="231F20"/>
          <w:spacing w:val="12"/>
          <w:w w:val="105"/>
        </w:rPr>
        <w:t xml:space="preserve"> </w:t>
      </w:r>
      <w:r>
        <w:rPr>
          <w:color w:val="231F20"/>
          <w:w w:val="105"/>
        </w:rPr>
        <w:t>qualificação;</w:t>
      </w:r>
      <w:r>
        <w:rPr>
          <w:color w:val="231F20"/>
          <w:spacing w:val="12"/>
          <w:w w:val="105"/>
        </w:rPr>
        <w:t xml:space="preserve"> </w:t>
      </w:r>
      <w:r>
        <w:rPr>
          <w:color w:val="231F20"/>
          <w:spacing w:val="-10"/>
          <w:w w:val="105"/>
        </w:rPr>
        <w:t>e</w:t>
      </w:r>
    </w:p>
    <w:p w14:paraId="1C0A080C" w14:textId="77777777" w:rsidR="00711073" w:rsidRDefault="00000000">
      <w:pPr>
        <w:pStyle w:val="ListParagraph"/>
        <w:numPr>
          <w:ilvl w:val="0"/>
          <w:numId w:val="206"/>
        </w:numPr>
        <w:tabs>
          <w:tab w:val="left" w:pos="395"/>
        </w:tabs>
        <w:spacing w:before="169"/>
        <w:ind w:left="395" w:hanging="205"/>
        <w:jc w:val="both"/>
        <w:rPr>
          <w:sz w:val="18"/>
        </w:rPr>
      </w:pPr>
      <w:r>
        <w:rPr>
          <w:color w:val="231F20"/>
          <w:w w:val="110"/>
          <w:sz w:val="18"/>
        </w:rPr>
        <w:t>-</w:t>
      </w:r>
      <w:r>
        <w:rPr>
          <w:color w:val="231F20"/>
          <w:spacing w:val="-14"/>
          <w:w w:val="110"/>
          <w:sz w:val="18"/>
        </w:rPr>
        <w:t xml:space="preserve"> </w:t>
      </w:r>
      <w:r>
        <w:rPr>
          <w:color w:val="231F20"/>
          <w:w w:val="110"/>
          <w:sz w:val="18"/>
        </w:rPr>
        <w:t>promover</w:t>
      </w:r>
      <w:r>
        <w:rPr>
          <w:color w:val="231F20"/>
          <w:spacing w:val="-12"/>
          <w:w w:val="110"/>
          <w:sz w:val="18"/>
        </w:rPr>
        <w:t xml:space="preserve"> </w:t>
      </w:r>
      <w:r>
        <w:rPr>
          <w:color w:val="231F20"/>
          <w:w w:val="110"/>
          <w:sz w:val="18"/>
        </w:rPr>
        <w:t>ações</w:t>
      </w:r>
      <w:r>
        <w:rPr>
          <w:color w:val="231F20"/>
          <w:spacing w:val="-11"/>
          <w:w w:val="110"/>
          <w:sz w:val="18"/>
        </w:rPr>
        <w:t xml:space="preserve"> </w:t>
      </w:r>
      <w:r>
        <w:rPr>
          <w:color w:val="231F20"/>
          <w:w w:val="110"/>
          <w:sz w:val="18"/>
        </w:rPr>
        <w:t>periódicas</w:t>
      </w:r>
      <w:r>
        <w:rPr>
          <w:color w:val="231F20"/>
          <w:spacing w:val="-12"/>
          <w:w w:val="110"/>
          <w:sz w:val="18"/>
        </w:rPr>
        <w:t xml:space="preserve"> </w:t>
      </w:r>
      <w:r>
        <w:rPr>
          <w:color w:val="231F20"/>
          <w:w w:val="110"/>
          <w:sz w:val="18"/>
        </w:rPr>
        <w:t>de</w:t>
      </w:r>
      <w:r>
        <w:rPr>
          <w:color w:val="231F20"/>
          <w:spacing w:val="-11"/>
          <w:w w:val="110"/>
          <w:sz w:val="18"/>
        </w:rPr>
        <w:t xml:space="preserve"> </w:t>
      </w:r>
      <w:r>
        <w:rPr>
          <w:color w:val="231F20"/>
          <w:w w:val="110"/>
          <w:sz w:val="18"/>
        </w:rPr>
        <w:t>conscientização</w:t>
      </w:r>
      <w:r>
        <w:rPr>
          <w:color w:val="231F20"/>
          <w:spacing w:val="-10"/>
          <w:w w:val="110"/>
          <w:sz w:val="18"/>
        </w:rPr>
        <w:t xml:space="preserve"> </w:t>
      </w:r>
      <w:r>
        <w:rPr>
          <w:color w:val="231F20"/>
          <w:w w:val="110"/>
          <w:sz w:val="18"/>
        </w:rPr>
        <w:t>sobre</w:t>
      </w:r>
      <w:r>
        <w:rPr>
          <w:color w:val="231F20"/>
          <w:spacing w:val="-10"/>
          <w:w w:val="110"/>
          <w:sz w:val="18"/>
        </w:rPr>
        <w:t xml:space="preserve"> </w:t>
      </w:r>
      <w:r>
        <w:rPr>
          <w:color w:val="231F20"/>
          <w:w w:val="110"/>
          <w:sz w:val="18"/>
        </w:rPr>
        <w:t>parentalidade</w:t>
      </w:r>
      <w:r>
        <w:rPr>
          <w:color w:val="231F20"/>
          <w:spacing w:val="-10"/>
          <w:w w:val="110"/>
          <w:sz w:val="18"/>
        </w:rPr>
        <w:t xml:space="preserve"> </w:t>
      </w:r>
      <w:r>
        <w:rPr>
          <w:color w:val="231F20"/>
          <w:w w:val="110"/>
          <w:sz w:val="18"/>
        </w:rPr>
        <w:t>responsiva</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igualitária</w:t>
      </w:r>
      <w:r>
        <w:rPr>
          <w:color w:val="231F20"/>
          <w:spacing w:val="-10"/>
          <w:w w:val="110"/>
          <w:sz w:val="18"/>
        </w:rPr>
        <w:t xml:space="preserve"> </w:t>
      </w:r>
      <w:r>
        <w:rPr>
          <w:color w:val="231F20"/>
          <w:spacing w:val="-4"/>
          <w:w w:val="110"/>
          <w:sz w:val="18"/>
        </w:rPr>
        <w:t>para</w:t>
      </w:r>
    </w:p>
    <w:p w14:paraId="47E38655" w14:textId="77777777" w:rsidR="00711073" w:rsidRDefault="00000000">
      <w:pPr>
        <w:pStyle w:val="BodyText"/>
        <w:spacing w:before="54"/>
      </w:pPr>
      <w:r>
        <w:rPr>
          <w:color w:val="231F20"/>
          <w:w w:val="105"/>
        </w:rPr>
        <w:t>impulsionar</w:t>
      </w:r>
      <w:r>
        <w:rPr>
          <w:color w:val="231F20"/>
          <w:spacing w:val="-3"/>
          <w:w w:val="105"/>
        </w:rPr>
        <w:t xml:space="preserve"> </w:t>
      </w:r>
      <w:r>
        <w:rPr>
          <w:color w:val="231F20"/>
          <w:w w:val="105"/>
        </w:rPr>
        <w:t>a</w:t>
      </w:r>
      <w:r>
        <w:rPr>
          <w:color w:val="231F20"/>
          <w:spacing w:val="-2"/>
          <w:w w:val="105"/>
        </w:rPr>
        <w:t xml:space="preserve"> </w:t>
      </w:r>
      <w:r>
        <w:rPr>
          <w:color w:val="231F20"/>
          <w:w w:val="105"/>
        </w:rPr>
        <w:t>adoção</w:t>
      </w:r>
      <w:r>
        <w:rPr>
          <w:color w:val="231F20"/>
          <w:spacing w:val="-3"/>
          <w:w w:val="105"/>
        </w:rPr>
        <w:t xml:space="preserve"> </w:t>
      </w:r>
      <w:r>
        <w:rPr>
          <w:color w:val="231F20"/>
          <w:w w:val="105"/>
        </w:rPr>
        <w:t>da</w:t>
      </w:r>
      <w:r>
        <w:rPr>
          <w:color w:val="231F20"/>
          <w:spacing w:val="-2"/>
          <w:w w:val="105"/>
        </w:rPr>
        <w:t xml:space="preserve"> </w:t>
      </w:r>
      <w:r>
        <w:rPr>
          <w:color w:val="231F20"/>
          <w:w w:val="105"/>
        </w:rPr>
        <w:t>medida</w:t>
      </w:r>
      <w:r>
        <w:rPr>
          <w:color w:val="231F20"/>
          <w:spacing w:val="-3"/>
          <w:w w:val="105"/>
        </w:rPr>
        <w:t xml:space="preserve"> </w:t>
      </w:r>
      <w:r>
        <w:rPr>
          <w:color w:val="231F20"/>
          <w:w w:val="105"/>
        </w:rPr>
        <w:t>pelos</w:t>
      </w:r>
      <w:r>
        <w:rPr>
          <w:color w:val="231F20"/>
          <w:spacing w:val="-2"/>
          <w:w w:val="105"/>
        </w:rPr>
        <w:t xml:space="preserve"> </w:t>
      </w:r>
      <w:r>
        <w:rPr>
          <w:color w:val="231F20"/>
          <w:w w:val="105"/>
        </w:rPr>
        <w:t>seus</w:t>
      </w:r>
      <w:r>
        <w:rPr>
          <w:color w:val="231F20"/>
          <w:spacing w:val="-3"/>
          <w:w w:val="105"/>
        </w:rPr>
        <w:t xml:space="preserve"> </w:t>
      </w:r>
      <w:r>
        <w:rPr>
          <w:color w:val="231F20"/>
          <w:spacing w:val="-2"/>
          <w:w w:val="105"/>
        </w:rPr>
        <w:t>empregados.</w:t>
      </w:r>
    </w:p>
    <w:p w14:paraId="7EA539C6" w14:textId="77777777" w:rsidR="00711073" w:rsidRDefault="00000000">
      <w:pPr>
        <w:pStyle w:val="BodyText"/>
        <w:spacing w:before="168" w:line="302" w:lineRule="auto"/>
        <w:ind w:right="115"/>
      </w:pPr>
      <w:r>
        <w:rPr>
          <w:color w:val="231F20"/>
          <w:w w:val="105"/>
        </w:rPr>
        <w:t>Art.</w:t>
      </w:r>
      <w:r>
        <w:rPr>
          <w:color w:val="231F20"/>
          <w:spacing w:val="-13"/>
          <w:w w:val="105"/>
        </w:rPr>
        <w:t xml:space="preserve"> </w:t>
      </w:r>
      <w:r>
        <w:rPr>
          <w:color w:val="231F20"/>
          <w:w w:val="105"/>
        </w:rPr>
        <w:t>19.</w:t>
      </w:r>
      <w:r>
        <w:rPr>
          <w:color w:val="231F20"/>
          <w:spacing w:val="-13"/>
          <w:w w:val="105"/>
        </w:rPr>
        <w:t xml:space="preserve"> </w:t>
      </w:r>
      <w:r>
        <w:rPr>
          <w:color w:val="231F20"/>
          <w:w w:val="105"/>
        </w:rPr>
        <w:t>Para fins de pagamento da bolsa de qualificação profissional, o empregador encaminhará ao Ministério do Trabalho e Previdência os dados referentes aos empregados que terão o contrato de trabalho suspenso para apoiar o retorno ao trabalho de suas esposas ou companheiras.</w:t>
      </w:r>
    </w:p>
    <w:p w14:paraId="23A66B66" w14:textId="77777777" w:rsidR="00711073" w:rsidRDefault="00711073">
      <w:pPr>
        <w:pStyle w:val="BodyText"/>
        <w:ind w:left="0"/>
        <w:jc w:val="left"/>
        <w:rPr>
          <w:sz w:val="23"/>
        </w:rPr>
      </w:pPr>
    </w:p>
    <w:p w14:paraId="4272F54E"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4F399597" w14:textId="77777777" w:rsidR="00711073" w:rsidRDefault="00000000">
      <w:pPr>
        <w:pStyle w:val="BodyText"/>
        <w:spacing w:before="55"/>
        <w:ind w:left="1649" w:right="1580"/>
        <w:jc w:val="center"/>
      </w:pPr>
      <w:r>
        <w:rPr>
          <w:color w:val="231F20"/>
          <w:w w:val="105"/>
        </w:rPr>
        <w:t>Das</w:t>
      </w:r>
      <w:r>
        <w:rPr>
          <w:color w:val="231F20"/>
          <w:spacing w:val="-5"/>
          <w:w w:val="105"/>
        </w:rPr>
        <w:t xml:space="preserve"> </w:t>
      </w:r>
      <w:r>
        <w:rPr>
          <w:color w:val="231F20"/>
          <w:w w:val="105"/>
        </w:rPr>
        <w:t>Alterações</w:t>
      </w:r>
      <w:r>
        <w:rPr>
          <w:color w:val="231F20"/>
          <w:spacing w:val="-4"/>
          <w:w w:val="105"/>
        </w:rPr>
        <w:t xml:space="preserve"> </w:t>
      </w:r>
      <w:r>
        <w:rPr>
          <w:color w:val="231F20"/>
          <w:w w:val="105"/>
        </w:rPr>
        <w:t>no</w:t>
      </w:r>
      <w:r>
        <w:rPr>
          <w:color w:val="231F20"/>
          <w:spacing w:val="-5"/>
          <w:w w:val="105"/>
        </w:rPr>
        <w:t xml:space="preserve"> </w:t>
      </w:r>
      <w:r>
        <w:rPr>
          <w:color w:val="231F20"/>
          <w:w w:val="105"/>
        </w:rPr>
        <w:t>Programa</w:t>
      </w:r>
      <w:r>
        <w:rPr>
          <w:color w:val="231F20"/>
          <w:spacing w:val="-4"/>
          <w:w w:val="105"/>
        </w:rPr>
        <w:t xml:space="preserve"> </w:t>
      </w:r>
      <w:r>
        <w:rPr>
          <w:color w:val="231F20"/>
          <w:w w:val="105"/>
        </w:rPr>
        <w:t>Empresa</w:t>
      </w:r>
      <w:r>
        <w:rPr>
          <w:color w:val="231F20"/>
          <w:spacing w:val="-5"/>
          <w:w w:val="105"/>
        </w:rPr>
        <w:t xml:space="preserve"> </w:t>
      </w:r>
      <w:r>
        <w:rPr>
          <w:color w:val="231F20"/>
          <w:spacing w:val="-2"/>
          <w:w w:val="105"/>
        </w:rPr>
        <w:t>Cidadã</w:t>
      </w:r>
    </w:p>
    <w:p w14:paraId="6F2C9D0A" w14:textId="77777777" w:rsidR="00711073" w:rsidRDefault="00711073">
      <w:pPr>
        <w:pStyle w:val="BodyText"/>
        <w:spacing w:before="6"/>
        <w:ind w:left="0"/>
        <w:jc w:val="left"/>
        <w:rPr>
          <w:sz w:val="27"/>
        </w:rPr>
      </w:pPr>
    </w:p>
    <w:p w14:paraId="1D918B03" w14:textId="77777777" w:rsidR="00711073" w:rsidRDefault="00000000">
      <w:pPr>
        <w:pStyle w:val="BodyText"/>
      </w:pPr>
      <w:r>
        <w:rPr>
          <w:color w:val="231F20"/>
          <w:w w:val="105"/>
        </w:rPr>
        <w:t>Art.</w:t>
      </w:r>
      <w:r>
        <w:rPr>
          <w:color w:val="231F20"/>
          <w:spacing w:val="-14"/>
          <w:w w:val="105"/>
        </w:rPr>
        <w:t xml:space="preserve"> </w:t>
      </w:r>
      <w:r>
        <w:rPr>
          <w:color w:val="231F20"/>
          <w:w w:val="105"/>
        </w:rPr>
        <w:t>20.</w:t>
      </w:r>
      <w:r>
        <w:rPr>
          <w:color w:val="231F20"/>
          <w:spacing w:val="-24"/>
          <w:w w:val="105"/>
        </w:rPr>
        <w:t xml:space="preserve"> </w:t>
      </w:r>
      <w:r>
        <w:rPr>
          <w:color w:val="231F20"/>
          <w:w w:val="105"/>
        </w:rPr>
        <w:t>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4"/>
          <w:w w:val="105"/>
        </w:rPr>
        <w:t xml:space="preserve"> </w:t>
      </w:r>
      <w:r>
        <w:rPr>
          <w:color w:val="231F20"/>
          <w:w w:val="105"/>
        </w:rPr>
        <w:t>11.770,</w:t>
      </w:r>
      <w:r>
        <w:rPr>
          <w:color w:val="231F20"/>
          <w:spacing w:val="5"/>
          <w:w w:val="105"/>
        </w:rPr>
        <w:t xml:space="preserve"> </w:t>
      </w:r>
      <w:r>
        <w:rPr>
          <w:color w:val="231F20"/>
          <w:w w:val="105"/>
        </w:rPr>
        <w:t>de</w:t>
      </w:r>
      <w:r>
        <w:rPr>
          <w:color w:val="231F20"/>
          <w:spacing w:val="5"/>
          <w:w w:val="105"/>
        </w:rPr>
        <w:t xml:space="preserve"> </w:t>
      </w:r>
      <w:r>
        <w:rPr>
          <w:color w:val="231F20"/>
          <w:w w:val="105"/>
        </w:rPr>
        <w:t>9</w:t>
      </w:r>
      <w:r>
        <w:rPr>
          <w:color w:val="231F20"/>
          <w:spacing w:val="5"/>
          <w:w w:val="105"/>
        </w:rPr>
        <w:t xml:space="preserve"> </w:t>
      </w:r>
      <w:r>
        <w:rPr>
          <w:color w:val="231F20"/>
          <w:w w:val="105"/>
        </w:rPr>
        <w:t>de</w:t>
      </w:r>
      <w:r>
        <w:rPr>
          <w:color w:val="231F20"/>
          <w:spacing w:val="4"/>
          <w:w w:val="105"/>
        </w:rPr>
        <w:t xml:space="preserve"> </w:t>
      </w:r>
      <w:r>
        <w:rPr>
          <w:color w:val="231F20"/>
          <w:w w:val="105"/>
        </w:rPr>
        <w:t>setembro</w:t>
      </w:r>
      <w:r>
        <w:rPr>
          <w:color w:val="231F20"/>
          <w:spacing w:val="5"/>
          <w:w w:val="105"/>
        </w:rPr>
        <w:t xml:space="preserve"> </w:t>
      </w:r>
      <w:r>
        <w:rPr>
          <w:color w:val="231F20"/>
          <w:w w:val="105"/>
        </w:rPr>
        <w:t>de</w:t>
      </w:r>
      <w:r>
        <w:rPr>
          <w:color w:val="231F20"/>
          <w:spacing w:val="5"/>
          <w:w w:val="105"/>
        </w:rPr>
        <w:t xml:space="preserve"> </w:t>
      </w:r>
      <w:r>
        <w:rPr>
          <w:color w:val="231F20"/>
          <w:w w:val="105"/>
        </w:rPr>
        <w:t>2008,</w:t>
      </w:r>
      <w:r>
        <w:rPr>
          <w:color w:val="231F20"/>
          <w:spacing w:val="5"/>
          <w:w w:val="105"/>
        </w:rPr>
        <w:t xml:space="preserve"> </w:t>
      </w:r>
      <w:r>
        <w:rPr>
          <w:color w:val="231F20"/>
          <w:w w:val="105"/>
        </w:rPr>
        <w:t>passa</w:t>
      </w:r>
      <w:r>
        <w:rPr>
          <w:color w:val="231F20"/>
          <w:spacing w:val="4"/>
          <w:w w:val="105"/>
        </w:rPr>
        <w:t xml:space="preserve"> </w:t>
      </w:r>
      <w:r>
        <w:rPr>
          <w:color w:val="231F20"/>
          <w:w w:val="105"/>
        </w:rPr>
        <w:t>a</w:t>
      </w:r>
      <w:r>
        <w:rPr>
          <w:color w:val="231F20"/>
          <w:spacing w:val="5"/>
          <w:w w:val="105"/>
        </w:rPr>
        <w:t xml:space="preserve"> </w:t>
      </w:r>
      <w:r>
        <w:rPr>
          <w:color w:val="231F20"/>
          <w:w w:val="105"/>
        </w:rPr>
        <w:t>vigorar</w:t>
      </w:r>
      <w:r>
        <w:rPr>
          <w:color w:val="231F20"/>
          <w:spacing w:val="5"/>
          <w:w w:val="105"/>
        </w:rPr>
        <w:t xml:space="preserve"> </w:t>
      </w:r>
      <w:r>
        <w:rPr>
          <w:color w:val="231F20"/>
          <w:w w:val="105"/>
        </w:rPr>
        <w:t>com</w:t>
      </w:r>
      <w:r>
        <w:rPr>
          <w:color w:val="231F20"/>
          <w:spacing w:val="5"/>
          <w:w w:val="105"/>
        </w:rPr>
        <w:t xml:space="preserve"> </w:t>
      </w:r>
      <w:r>
        <w:rPr>
          <w:color w:val="231F20"/>
          <w:w w:val="105"/>
        </w:rPr>
        <w:t>as</w:t>
      </w:r>
      <w:r>
        <w:rPr>
          <w:color w:val="231F20"/>
          <w:spacing w:val="4"/>
          <w:w w:val="105"/>
        </w:rPr>
        <w:t xml:space="preserve"> </w:t>
      </w:r>
      <w:r>
        <w:rPr>
          <w:color w:val="231F20"/>
          <w:w w:val="105"/>
        </w:rPr>
        <w:t>seguintes</w:t>
      </w:r>
      <w:r>
        <w:rPr>
          <w:color w:val="231F20"/>
          <w:spacing w:val="5"/>
          <w:w w:val="105"/>
        </w:rPr>
        <w:t xml:space="preserve"> </w:t>
      </w:r>
      <w:r>
        <w:rPr>
          <w:color w:val="231F20"/>
          <w:spacing w:val="-2"/>
          <w:w w:val="105"/>
        </w:rPr>
        <w:t>alterações:</w:t>
      </w:r>
    </w:p>
    <w:p w14:paraId="738EA7A9" w14:textId="77777777" w:rsidR="00711073" w:rsidRDefault="00000000">
      <w:pPr>
        <w:pStyle w:val="BodyText"/>
        <w:spacing w:before="168"/>
        <w:ind w:left="174" w:right="131"/>
        <w:jc w:val="center"/>
      </w:pPr>
      <w:r>
        <w:rPr>
          <w:color w:val="231F20"/>
          <w:w w:val="110"/>
        </w:rPr>
        <w:t>“Art.</w:t>
      </w:r>
      <w:r>
        <w:rPr>
          <w:color w:val="231F20"/>
          <w:spacing w:val="-13"/>
          <w:w w:val="110"/>
        </w:rPr>
        <w:t xml:space="preserve"> </w:t>
      </w:r>
      <w:r>
        <w:rPr>
          <w:color w:val="231F20"/>
          <w:w w:val="110"/>
        </w:rPr>
        <w:t>1º</w:t>
      </w:r>
      <w:r>
        <w:rPr>
          <w:color w:val="231F20"/>
          <w:spacing w:val="37"/>
          <w:w w:val="110"/>
        </w:rPr>
        <w:t xml:space="preserve"> </w:t>
      </w:r>
      <w:r>
        <w:rPr>
          <w:color w:val="231F20"/>
          <w:spacing w:val="-2"/>
        </w:rPr>
        <w:t>.................................................................................................................................................................</w:t>
      </w:r>
    </w:p>
    <w:p w14:paraId="42C2F9BA" w14:textId="77777777" w:rsidR="00711073" w:rsidRDefault="00000000">
      <w:pPr>
        <w:spacing w:before="55"/>
        <w:ind w:left="174" w:right="131"/>
        <w:jc w:val="center"/>
        <w:rPr>
          <w:sz w:val="18"/>
        </w:rPr>
      </w:pPr>
      <w:r>
        <w:rPr>
          <w:color w:val="231F20"/>
          <w:spacing w:val="-2"/>
          <w:sz w:val="18"/>
        </w:rPr>
        <w:t>...............................................................................................................................................................................</w:t>
      </w:r>
    </w:p>
    <w:p w14:paraId="4CF32DA9" w14:textId="77777777" w:rsidR="00711073" w:rsidRDefault="00711073">
      <w:pPr>
        <w:pStyle w:val="BodyText"/>
        <w:spacing w:before="6"/>
        <w:ind w:left="0"/>
        <w:jc w:val="left"/>
        <w:rPr>
          <w:sz w:val="19"/>
        </w:rPr>
      </w:pPr>
    </w:p>
    <w:p w14:paraId="282B851D" w14:textId="77777777" w:rsidR="00711073" w:rsidRDefault="00000000">
      <w:pPr>
        <w:pStyle w:val="BodyText"/>
        <w:spacing w:line="302" w:lineRule="auto"/>
        <w:ind w:right="117"/>
      </w:pPr>
      <w:r>
        <w:rPr>
          <w:color w:val="231F20"/>
          <w:w w:val="105"/>
        </w:rPr>
        <w:t>§</w:t>
      </w:r>
      <w:r>
        <w:rPr>
          <w:color w:val="231F20"/>
          <w:spacing w:val="-1"/>
          <w:w w:val="105"/>
        </w:rPr>
        <w:t xml:space="preserve"> </w:t>
      </w:r>
      <w:r>
        <w:rPr>
          <w:color w:val="231F20"/>
          <w:w w:val="105"/>
        </w:rPr>
        <w:t xml:space="preserve">3º A prorrogação de que trata o inciso I do caput deste artigo poderá ser compartilhada entre a </w:t>
      </w:r>
      <w:r>
        <w:rPr>
          <w:color w:val="231F20"/>
          <w:spacing w:val="-2"/>
          <w:w w:val="105"/>
        </w:rPr>
        <w:t>empregada</w:t>
      </w:r>
      <w:r>
        <w:rPr>
          <w:color w:val="231F20"/>
          <w:spacing w:val="-4"/>
          <w:w w:val="105"/>
        </w:rPr>
        <w:t xml:space="preserve"> </w:t>
      </w:r>
      <w:r>
        <w:rPr>
          <w:color w:val="231F20"/>
          <w:spacing w:val="-2"/>
          <w:w w:val="105"/>
        </w:rPr>
        <w:t>e</w:t>
      </w:r>
      <w:r>
        <w:rPr>
          <w:color w:val="231F20"/>
          <w:spacing w:val="-4"/>
          <w:w w:val="105"/>
        </w:rPr>
        <w:t xml:space="preserve"> </w:t>
      </w:r>
      <w:r>
        <w:rPr>
          <w:color w:val="231F20"/>
          <w:spacing w:val="-2"/>
          <w:w w:val="105"/>
        </w:rPr>
        <w:t>o</w:t>
      </w:r>
      <w:r>
        <w:rPr>
          <w:color w:val="231F20"/>
          <w:spacing w:val="-4"/>
          <w:w w:val="105"/>
        </w:rPr>
        <w:t xml:space="preserve"> </w:t>
      </w:r>
      <w:r>
        <w:rPr>
          <w:color w:val="231F20"/>
          <w:spacing w:val="-2"/>
          <w:w w:val="105"/>
        </w:rPr>
        <w:t>empregado</w:t>
      </w:r>
      <w:r>
        <w:rPr>
          <w:color w:val="231F20"/>
          <w:spacing w:val="-4"/>
          <w:w w:val="105"/>
        </w:rPr>
        <w:t xml:space="preserve"> </w:t>
      </w:r>
      <w:r>
        <w:rPr>
          <w:color w:val="231F20"/>
          <w:spacing w:val="-2"/>
          <w:w w:val="105"/>
        </w:rPr>
        <w:t>requerente,</w:t>
      </w:r>
      <w:r>
        <w:rPr>
          <w:color w:val="231F20"/>
          <w:spacing w:val="-4"/>
          <w:w w:val="105"/>
        </w:rPr>
        <w:t xml:space="preserve"> </w:t>
      </w:r>
      <w:r>
        <w:rPr>
          <w:color w:val="231F20"/>
          <w:spacing w:val="-2"/>
          <w:w w:val="105"/>
        </w:rPr>
        <w:t>desde</w:t>
      </w:r>
      <w:r>
        <w:rPr>
          <w:color w:val="231F20"/>
          <w:spacing w:val="-4"/>
          <w:w w:val="105"/>
        </w:rPr>
        <w:t xml:space="preserve"> </w:t>
      </w:r>
      <w:r>
        <w:rPr>
          <w:color w:val="231F20"/>
          <w:spacing w:val="-2"/>
          <w:w w:val="105"/>
        </w:rPr>
        <w:t>que</w:t>
      </w:r>
      <w:r>
        <w:rPr>
          <w:color w:val="231F20"/>
          <w:spacing w:val="-4"/>
          <w:w w:val="105"/>
        </w:rPr>
        <w:t xml:space="preserve"> </w:t>
      </w:r>
      <w:r>
        <w:rPr>
          <w:color w:val="231F20"/>
          <w:spacing w:val="-2"/>
          <w:w w:val="105"/>
        </w:rPr>
        <w:t>ambos</w:t>
      </w:r>
      <w:r>
        <w:rPr>
          <w:color w:val="231F20"/>
          <w:spacing w:val="-4"/>
          <w:w w:val="105"/>
        </w:rPr>
        <w:t xml:space="preserve"> </w:t>
      </w:r>
      <w:r>
        <w:rPr>
          <w:color w:val="231F20"/>
          <w:spacing w:val="-2"/>
          <w:w w:val="105"/>
        </w:rPr>
        <w:t>sejam</w:t>
      </w:r>
      <w:r>
        <w:rPr>
          <w:color w:val="231F20"/>
          <w:spacing w:val="-4"/>
          <w:w w:val="105"/>
        </w:rPr>
        <w:t xml:space="preserve"> </w:t>
      </w:r>
      <w:r>
        <w:rPr>
          <w:color w:val="231F20"/>
          <w:spacing w:val="-2"/>
          <w:w w:val="105"/>
        </w:rPr>
        <w:t>empregados</w:t>
      </w:r>
      <w:r>
        <w:rPr>
          <w:color w:val="231F20"/>
          <w:spacing w:val="-4"/>
          <w:w w:val="105"/>
        </w:rPr>
        <w:t xml:space="preserve"> </w:t>
      </w:r>
      <w:r>
        <w:rPr>
          <w:color w:val="231F20"/>
          <w:spacing w:val="-2"/>
          <w:w w:val="105"/>
        </w:rPr>
        <w:t>de</w:t>
      </w:r>
      <w:r>
        <w:rPr>
          <w:color w:val="231F20"/>
          <w:spacing w:val="-4"/>
          <w:w w:val="105"/>
        </w:rPr>
        <w:t xml:space="preserve"> </w:t>
      </w:r>
      <w:r>
        <w:rPr>
          <w:color w:val="231F20"/>
          <w:spacing w:val="-2"/>
          <w:w w:val="105"/>
        </w:rPr>
        <w:t>pessoa</w:t>
      </w:r>
      <w:r>
        <w:rPr>
          <w:color w:val="231F20"/>
          <w:spacing w:val="-4"/>
          <w:w w:val="105"/>
        </w:rPr>
        <w:t xml:space="preserve"> </w:t>
      </w:r>
      <w:r>
        <w:rPr>
          <w:color w:val="231F20"/>
          <w:spacing w:val="-2"/>
          <w:w w:val="105"/>
        </w:rPr>
        <w:t>jurídica</w:t>
      </w:r>
      <w:r>
        <w:rPr>
          <w:color w:val="231F20"/>
          <w:spacing w:val="-4"/>
          <w:w w:val="105"/>
        </w:rPr>
        <w:t xml:space="preserve"> </w:t>
      </w:r>
      <w:r>
        <w:rPr>
          <w:color w:val="231F20"/>
          <w:spacing w:val="-2"/>
          <w:w w:val="105"/>
        </w:rPr>
        <w:t xml:space="preserve">aderente </w:t>
      </w:r>
      <w:r>
        <w:rPr>
          <w:color w:val="231F20"/>
          <w:w w:val="105"/>
        </w:rPr>
        <w:t>ao Programa e que a decisão seja adotada conjuntamente, na forma estabelecida em regulamento.</w:t>
      </w:r>
    </w:p>
    <w:p w14:paraId="289E5F69" w14:textId="77777777" w:rsidR="00711073" w:rsidRDefault="00000000">
      <w:pPr>
        <w:pStyle w:val="BodyText"/>
        <w:spacing w:before="117" w:line="302" w:lineRule="auto"/>
        <w:ind w:right="117"/>
      </w:pPr>
      <w:r>
        <w:rPr>
          <w:color w:val="231F20"/>
          <w:w w:val="105"/>
        </w:rPr>
        <w:t>§ 4º</w:t>
      </w:r>
      <w:r>
        <w:rPr>
          <w:color w:val="231F20"/>
          <w:spacing w:val="-6"/>
          <w:w w:val="105"/>
        </w:rPr>
        <w:t xml:space="preserve"> </w:t>
      </w:r>
      <w:r>
        <w:rPr>
          <w:color w:val="231F20"/>
          <w:w w:val="105"/>
        </w:rPr>
        <w:t>Na hipótese prevista no § 3º deste artigo, a prorrogação poderá ser usufruída pelo empregado da pessoa jurídica que aderir ao Programa somente após o término da licença-maternidade, desde que seja requerida com 30 (trinta) dias de antecedência.” (NR)</w:t>
      </w:r>
    </w:p>
    <w:p w14:paraId="5EBF099F" w14:textId="77777777" w:rsidR="00711073" w:rsidRDefault="00711073">
      <w:pPr>
        <w:spacing w:line="302" w:lineRule="auto"/>
        <w:sectPr w:rsidR="00711073">
          <w:pgSz w:w="11910" w:h="16840"/>
          <w:pgMar w:top="0" w:right="1200" w:bottom="720" w:left="1680" w:header="0" w:footer="537" w:gutter="0"/>
          <w:cols w:space="720"/>
        </w:sectPr>
      </w:pPr>
    </w:p>
    <w:p w14:paraId="61E107B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7760" behindDoc="0" locked="0" layoutInCell="1" allowOverlap="1" wp14:anchorId="5BEC7C08" wp14:editId="1A5F16CD">
                <wp:simplePos x="0" y="0"/>
                <wp:positionH relativeFrom="page">
                  <wp:posOffset>0</wp:posOffset>
                </wp:positionH>
                <wp:positionV relativeFrom="page">
                  <wp:posOffset>0</wp:posOffset>
                </wp:positionV>
                <wp:extent cx="776605" cy="10692130"/>
                <wp:effectExtent l="0" t="0" r="0" b="0"/>
                <wp:wrapNone/>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7760" id="docshape420" filled="true" fillcolor="#005cfa" stroked="false">
                <v:fill type="solid"/>
                <w10:wrap type="none"/>
              </v:rect>
            </w:pict>
          </mc:Fallback>
        </mc:AlternateContent>
      </w:r>
    </w:p>
    <w:p w14:paraId="10F26B27" w14:textId="77777777" w:rsidR="00711073" w:rsidRDefault="00711073">
      <w:pPr>
        <w:pStyle w:val="BodyText"/>
        <w:ind w:left="0"/>
        <w:jc w:val="left"/>
        <w:rPr>
          <w:sz w:val="20"/>
        </w:rPr>
      </w:pPr>
    </w:p>
    <w:p w14:paraId="3F055EF5" w14:textId="77777777" w:rsidR="00711073" w:rsidRDefault="00711073">
      <w:pPr>
        <w:pStyle w:val="BodyText"/>
        <w:ind w:left="0"/>
        <w:jc w:val="left"/>
        <w:rPr>
          <w:sz w:val="20"/>
        </w:rPr>
      </w:pPr>
    </w:p>
    <w:p w14:paraId="4C18A1CA" w14:textId="77777777" w:rsidR="00711073" w:rsidRDefault="00711073">
      <w:pPr>
        <w:pStyle w:val="BodyText"/>
        <w:ind w:left="0"/>
        <w:jc w:val="left"/>
        <w:rPr>
          <w:sz w:val="20"/>
        </w:rPr>
      </w:pPr>
    </w:p>
    <w:p w14:paraId="6803927B" w14:textId="77777777" w:rsidR="00711073" w:rsidRDefault="00711073">
      <w:pPr>
        <w:pStyle w:val="BodyText"/>
        <w:spacing w:before="7"/>
        <w:ind w:left="0"/>
        <w:jc w:val="left"/>
        <w:rPr>
          <w:sz w:val="24"/>
        </w:rPr>
      </w:pPr>
    </w:p>
    <w:p w14:paraId="6C175930" w14:textId="77777777" w:rsidR="00711073" w:rsidRDefault="00000000">
      <w:pPr>
        <w:pStyle w:val="BodyText"/>
        <w:spacing w:before="105" w:line="304" w:lineRule="auto"/>
        <w:ind w:right="118"/>
      </w:pPr>
      <w:r>
        <w:rPr>
          <w:color w:val="231F20"/>
          <w:w w:val="105"/>
        </w:rPr>
        <w:t>“Art.</w:t>
      </w:r>
      <w:r>
        <w:rPr>
          <w:color w:val="231F20"/>
          <w:spacing w:val="-14"/>
          <w:w w:val="105"/>
        </w:rPr>
        <w:t xml:space="preserve"> </w:t>
      </w:r>
      <w:r>
        <w:rPr>
          <w:color w:val="231F20"/>
          <w:w w:val="105"/>
        </w:rPr>
        <w:t>1º-A.</w:t>
      </w:r>
      <w:r>
        <w:rPr>
          <w:color w:val="231F20"/>
          <w:spacing w:val="-13"/>
          <w:w w:val="105"/>
        </w:rPr>
        <w:t xml:space="preserve"> </w:t>
      </w:r>
      <w:r>
        <w:rPr>
          <w:color w:val="231F20"/>
          <w:w w:val="105"/>
        </w:rPr>
        <w:t>Fica</w:t>
      </w:r>
      <w:r>
        <w:rPr>
          <w:color w:val="231F20"/>
          <w:spacing w:val="-1"/>
          <w:w w:val="105"/>
        </w:rPr>
        <w:t xml:space="preserve"> </w:t>
      </w:r>
      <w:r>
        <w:rPr>
          <w:color w:val="231F20"/>
          <w:w w:val="105"/>
        </w:rPr>
        <w:t>a empresa participante do Programa Empresa Cidadã autorizada a substituir o período de</w:t>
      </w:r>
      <w:r>
        <w:rPr>
          <w:color w:val="231F20"/>
          <w:spacing w:val="-2"/>
          <w:w w:val="105"/>
        </w:rPr>
        <w:t xml:space="preserve"> </w:t>
      </w:r>
      <w:r>
        <w:rPr>
          <w:color w:val="231F20"/>
          <w:w w:val="105"/>
        </w:rPr>
        <w:t>prorrogação</w:t>
      </w:r>
      <w:r>
        <w:rPr>
          <w:color w:val="231F20"/>
          <w:spacing w:val="-2"/>
          <w:w w:val="105"/>
        </w:rPr>
        <w:t xml:space="preserve"> </w:t>
      </w:r>
      <w:r>
        <w:rPr>
          <w:color w:val="231F20"/>
          <w:w w:val="105"/>
        </w:rPr>
        <w:t>da</w:t>
      </w:r>
      <w:r>
        <w:rPr>
          <w:color w:val="231F20"/>
          <w:spacing w:val="-2"/>
          <w:w w:val="105"/>
        </w:rPr>
        <w:t xml:space="preserve"> </w:t>
      </w:r>
      <w:r>
        <w:rPr>
          <w:color w:val="231F20"/>
          <w:w w:val="105"/>
        </w:rPr>
        <w:t>licença-maternidade</w:t>
      </w:r>
      <w:r>
        <w:rPr>
          <w:color w:val="231F20"/>
          <w:spacing w:val="-2"/>
          <w:w w:val="105"/>
        </w:rPr>
        <w:t xml:space="preserve"> </w:t>
      </w:r>
      <w:r>
        <w:rPr>
          <w:color w:val="231F20"/>
          <w:w w:val="105"/>
        </w:rPr>
        <w:t>de</w:t>
      </w:r>
      <w:r>
        <w:rPr>
          <w:color w:val="231F20"/>
          <w:spacing w:val="-2"/>
          <w:w w:val="105"/>
        </w:rPr>
        <w:t xml:space="preserve"> </w:t>
      </w:r>
      <w:r>
        <w:rPr>
          <w:color w:val="231F20"/>
          <w:w w:val="105"/>
        </w:rPr>
        <w:t>que</w:t>
      </w:r>
      <w:r>
        <w:rPr>
          <w:color w:val="231F20"/>
          <w:spacing w:val="-2"/>
          <w:w w:val="105"/>
        </w:rPr>
        <w:t xml:space="preserve"> </w:t>
      </w:r>
      <w:r>
        <w:rPr>
          <w:color w:val="231F20"/>
          <w:w w:val="105"/>
        </w:rPr>
        <w:t>trata</w:t>
      </w:r>
      <w:r>
        <w:rPr>
          <w:color w:val="231F20"/>
          <w:spacing w:val="-2"/>
          <w:w w:val="105"/>
        </w:rPr>
        <w:t xml:space="preserve"> </w:t>
      </w:r>
      <w:r>
        <w:rPr>
          <w:color w:val="231F20"/>
          <w:w w:val="105"/>
        </w:rPr>
        <w:t>o</w:t>
      </w:r>
      <w:r>
        <w:rPr>
          <w:color w:val="231F20"/>
          <w:spacing w:val="-2"/>
          <w:w w:val="105"/>
        </w:rPr>
        <w:t xml:space="preserve"> </w:t>
      </w:r>
      <w:r>
        <w:rPr>
          <w:color w:val="231F20"/>
          <w:w w:val="105"/>
        </w:rPr>
        <w:t>inciso</w:t>
      </w:r>
      <w:r>
        <w:rPr>
          <w:color w:val="231F20"/>
          <w:spacing w:val="-2"/>
          <w:w w:val="105"/>
        </w:rPr>
        <w:t xml:space="preserve"> </w:t>
      </w:r>
      <w:r>
        <w:rPr>
          <w:color w:val="231F20"/>
          <w:w w:val="105"/>
        </w:rPr>
        <w:t>I</w:t>
      </w:r>
      <w:r>
        <w:rPr>
          <w:color w:val="231F20"/>
          <w:spacing w:val="-2"/>
          <w:w w:val="105"/>
        </w:rPr>
        <w:t xml:space="preserve"> </w:t>
      </w:r>
      <w:r>
        <w:rPr>
          <w:color w:val="231F20"/>
          <w:w w:val="105"/>
        </w:rPr>
        <w:t>do</w:t>
      </w:r>
      <w:r>
        <w:rPr>
          <w:color w:val="231F20"/>
          <w:spacing w:val="-2"/>
          <w:w w:val="105"/>
        </w:rPr>
        <w:t xml:space="preserve"> </w:t>
      </w:r>
      <w:r>
        <w:rPr>
          <w:color w:val="231F20"/>
          <w:w w:val="105"/>
        </w:rPr>
        <w:t>caput</w:t>
      </w:r>
      <w:r>
        <w:rPr>
          <w:color w:val="231F20"/>
          <w:spacing w:val="-2"/>
          <w:w w:val="105"/>
        </w:rPr>
        <w:t xml:space="preserve"> </w:t>
      </w:r>
      <w:r>
        <w:rPr>
          <w:color w:val="231F20"/>
          <w:w w:val="105"/>
        </w:rPr>
        <w:t>do</w:t>
      </w:r>
      <w:r>
        <w:rPr>
          <w:color w:val="231F20"/>
          <w:spacing w:val="-2"/>
          <w:w w:val="105"/>
        </w:rPr>
        <w:t xml:space="preserve"> </w:t>
      </w:r>
      <w:r>
        <w:rPr>
          <w:color w:val="231F20"/>
          <w:w w:val="105"/>
        </w:rPr>
        <w:t>art.</w:t>
      </w:r>
      <w:r>
        <w:rPr>
          <w:color w:val="231F20"/>
          <w:spacing w:val="-2"/>
          <w:w w:val="105"/>
        </w:rPr>
        <w:t xml:space="preserve"> </w:t>
      </w:r>
      <w:r>
        <w:rPr>
          <w:color w:val="231F20"/>
          <w:w w:val="105"/>
        </w:rPr>
        <w:t>1º</w:t>
      </w:r>
      <w:r>
        <w:rPr>
          <w:color w:val="231F20"/>
          <w:spacing w:val="-2"/>
          <w:w w:val="105"/>
        </w:rPr>
        <w:t xml:space="preserve"> </w:t>
      </w:r>
      <w:r>
        <w:rPr>
          <w:color w:val="231F20"/>
          <w:w w:val="105"/>
        </w:rPr>
        <w:t>desta</w:t>
      </w:r>
      <w:r>
        <w:rPr>
          <w:color w:val="231F20"/>
          <w:spacing w:val="-2"/>
          <w:w w:val="105"/>
        </w:rPr>
        <w:t xml:space="preserve"> </w:t>
      </w:r>
      <w:r>
        <w:rPr>
          <w:color w:val="231F20"/>
          <w:w w:val="105"/>
        </w:rPr>
        <w:t>Lei</w:t>
      </w:r>
      <w:r>
        <w:rPr>
          <w:color w:val="231F20"/>
          <w:spacing w:val="-2"/>
          <w:w w:val="105"/>
        </w:rPr>
        <w:t xml:space="preserve"> </w:t>
      </w:r>
      <w:r>
        <w:rPr>
          <w:color w:val="231F20"/>
          <w:w w:val="105"/>
        </w:rPr>
        <w:t>pela</w:t>
      </w:r>
      <w:r>
        <w:rPr>
          <w:color w:val="231F20"/>
          <w:spacing w:val="-2"/>
          <w:w w:val="105"/>
        </w:rPr>
        <w:t xml:space="preserve"> </w:t>
      </w:r>
      <w:r>
        <w:rPr>
          <w:color w:val="231F20"/>
          <w:w w:val="105"/>
        </w:rPr>
        <w:t>redução de jornada de trabalho em 50% (cinquenta por cento) pelo período de 120 (cento e vinte) dias.</w:t>
      </w:r>
    </w:p>
    <w:p w14:paraId="56C584D7" w14:textId="77777777" w:rsidR="00711073" w:rsidRDefault="00000000">
      <w:pPr>
        <w:pStyle w:val="BodyText"/>
        <w:spacing w:before="115"/>
      </w:pPr>
      <w:r>
        <w:rPr>
          <w:color w:val="231F20"/>
        </w:rPr>
        <w:t>§</w:t>
      </w:r>
      <w:r>
        <w:rPr>
          <w:color w:val="231F20"/>
          <w:spacing w:val="19"/>
        </w:rPr>
        <w:t xml:space="preserve"> </w:t>
      </w:r>
      <w:r>
        <w:rPr>
          <w:color w:val="231F20"/>
        </w:rPr>
        <w:t>1º</w:t>
      </w:r>
      <w:r>
        <w:rPr>
          <w:color w:val="231F20"/>
          <w:spacing w:val="9"/>
        </w:rPr>
        <w:t xml:space="preserve"> </w:t>
      </w:r>
      <w:r>
        <w:rPr>
          <w:color w:val="231F20"/>
        </w:rPr>
        <w:t>São</w:t>
      </w:r>
      <w:r>
        <w:rPr>
          <w:color w:val="231F20"/>
          <w:spacing w:val="28"/>
        </w:rPr>
        <w:t xml:space="preserve"> </w:t>
      </w:r>
      <w:r>
        <w:rPr>
          <w:color w:val="231F20"/>
        </w:rPr>
        <w:t>requisitos</w:t>
      </w:r>
      <w:r>
        <w:rPr>
          <w:color w:val="231F20"/>
          <w:spacing w:val="28"/>
        </w:rPr>
        <w:t xml:space="preserve"> </w:t>
      </w:r>
      <w:r>
        <w:rPr>
          <w:color w:val="231F20"/>
        </w:rPr>
        <w:t>para</w:t>
      </w:r>
      <w:r>
        <w:rPr>
          <w:color w:val="231F20"/>
          <w:spacing w:val="28"/>
        </w:rPr>
        <w:t xml:space="preserve"> </w:t>
      </w:r>
      <w:r>
        <w:rPr>
          <w:color w:val="231F20"/>
        </w:rPr>
        <w:t>efetuar</w:t>
      </w:r>
      <w:r>
        <w:rPr>
          <w:color w:val="231F20"/>
          <w:spacing w:val="27"/>
        </w:rPr>
        <w:t xml:space="preserve"> </w:t>
      </w:r>
      <w:r>
        <w:rPr>
          <w:color w:val="231F20"/>
        </w:rPr>
        <w:t>a</w:t>
      </w:r>
      <w:r>
        <w:rPr>
          <w:color w:val="231F20"/>
          <w:spacing w:val="28"/>
        </w:rPr>
        <w:t xml:space="preserve"> </w:t>
      </w:r>
      <w:r>
        <w:rPr>
          <w:color w:val="231F20"/>
        </w:rPr>
        <w:t>substituição</w:t>
      </w:r>
      <w:r>
        <w:rPr>
          <w:color w:val="231F20"/>
          <w:spacing w:val="28"/>
        </w:rPr>
        <w:t xml:space="preserve"> </w:t>
      </w:r>
      <w:r>
        <w:rPr>
          <w:color w:val="231F20"/>
        </w:rPr>
        <w:t>de</w:t>
      </w:r>
      <w:r>
        <w:rPr>
          <w:color w:val="231F20"/>
          <w:spacing w:val="27"/>
        </w:rPr>
        <w:t xml:space="preserve"> </w:t>
      </w:r>
      <w:r>
        <w:rPr>
          <w:color w:val="231F20"/>
        </w:rPr>
        <w:t>que</w:t>
      </w:r>
      <w:r>
        <w:rPr>
          <w:color w:val="231F20"/>
          <w:spacing w:val="28"/>
        </w:rPr>
        <w:t xml:space="preserve"> </w:t>
      </w:r>
      <w:r>
        <w:rPr>
          <w:color w:val="231F20"/>
        </w:rPr>
        <w:t>trata</w:t>
      </w:r>
      <w:r>
        <w:rPr>
          <w:color w:val="231F20"/>
          <w:spacing w:val="28"/>
        </w:rPr>
        <w:t xml:space="preserve"> </w:t>
      </w:r>
      <w:r>
        <w:rPr>
          <w:color w:val="231F20"/>
        </w:rPr>
        <w:t>o</w:t>
      </w:r>
      <w:r>
        <w:rPr>
          <w:color w:val="231F20"/>
          <w:spacing w:val="27"/>
        </w:rPr>
        <w:t xml:space="preserve"> </w:t>
      </w:r>
      <w:r>
        <w:rPr>
          <w:color w:val="231F20"/>
        </w:rPr>
        <w:t>caput</w:t>
      </w:r>
      <w:r>
        <w:rPr>
          <w:color w:val="231F20"/>
          <w:spacing w:val="28"/>
        </w:rPr>
        <w:t xml:space="preserve"> </w:t>
      </w:r>
      <w:r>
        <w:rPr>
          <w:color w:val="231F20"/>
        </w:rPr>
        <w:t>deste</w:t>
      </w:r>
      <w:r>
        <w:rPr>
          <w:color w:val="231F20"/>
          <w:spacing w:val="28"/>
        </w:rPr>
        <w:t xml:space="preserve"> </w:t>
      </w:r>
      <w:r>
        <w:rPr>
          <w:color w:val="231F20"/>
          <w:spacing w:val="-2"/>
        </w:rPr>
        <w:t>artigo:</w:t>
      </w:r>
    </w:p>
    <w:p w14:paraId="7286166D" w14:textId="77777777" w:rsidR="00711073" w:rsidRDefault="00000000">
      <w:pPr>
        <w:pStyle w:val="ListParagraph"/>
        <w:numPr>
          <w:ilvl w:val="0"/>
          <w:numId w:val="205"/>
        </w:numPr>
        <w:tabs>
          <w:tab w:val="left" w:pos="290"/>
        </w:tabs>
        <w:spacing w:before="170"/>
        <w:ind w:left="290" w:hanging="100"/>
        <w:jc w:val="both"/>
        <w:rPr>
          <w:sz w:val="18"/>
        </w:rPr>
      </w:pPr>
      <w:r>
        <w:rPr>
          <w:color w:val="231F20"/>
          <w:w w:val="110"/>
          <w:sz w:val="18"/>
        </w:rPr>
        <w:t>-</w:t>
      </w:r>
      <w:r>
        <w:rPr>
          <w:color w:val="231F20"/>
          <w:spacing w:val="-14"/>
          <w:w w:val="110"/>
          <w:sz w:val="18"/>
        </w:rPr>
        <w:t xml:space="preserve"> </w:t>
      </w:r>
      <w:r>
        <w:rPr>
          <w:color w:val="231F20"/>
          <w:w w:val="110"/>
          <w:sz w:val="18"/>
        </w:rPr>
        <w:t>pagamento</w:t>
      </w:r>
      <w:r>
        <w:rPr>
          <w:color w:val="231F20"/>
          <w:spacing w:val="-11"/>
          <w:w w:val="110"/>
          <w:sz w:val="18"/>
        </w:rPr>
        <w:t xml:space="preserve"> </w:t>
      </w:r>
      <w:r>
        <w:rPr>
          <w:color w:val="231F20"/>
          <w:w w:val="110"/>
          <w:sz w:val="18"/>
        </w:rPr>
        <w:t>integral</w:t>
      </w:r>
      <w:r>
        <w:rPr>
          <w:color w:val="231F20"/>
          <w:spacing w:val="-7"/>
          <w:w w:val="110"/>
          <w:sz w:val="18"/>
        </w:rPr>
        <w:t xml:space="preserve"> </w:t>
      </w:r>
      <w:r>
        <w:rPr>
          <w:color w:val="231F20"/>
          <w:w w:val="110"/>
          <w:sz w:val="18"/>
        </w:rPr>
        <w:t>do</w:t>
      </w:r>
      <w:r>
        <w:rPr>
          <w:color w:val="231F20"/>
          <w:spacing w:val="-6"/>
          <w:w w:val="110"/>
          <w:sz w:val="18"/>
        </w:rPr>
        <w:t xml:space="preserve"> </w:t>
      </w:r>
      <w:r>
        <w:rPr>
          <w:color w:val="231F20"/>
          <w:w w:val="110"/>
          <w:sz w:val="18"/>
        </w:rPr>
        <w:t>salário</w:t>
      </w:r>
      <w:r>
        <w:rPr>
          <w:color w:val="231F20"/>
          <w:spacing w:val="-7"/>
          <w:w w:val="110"/>
          <w:sz w:val="18"/>
        </w:rPr>
        <w:t xml:space="preserve"> </w:t>
      </w:r>
      <w:r>
        <w:rPr>
          <w:color w:val="231F20"/>
          <w:w w:val="110"/>
          <w:sz w:val="18"/>
        </w:rPr>
        <w:t>à</w:t>
      </w:r>
      <w:r>
        <w:rPr>
          <w:color w:val="231F20"/>
          <w:spacing w:val="-7"/>
          <w:w w:val="110"/>
          <w:sz w:val="18"/>
        </w:rPr>
        <w:t xml:space="preserve"> </w:t>
      </w:r>
      <w:r>
        <w:rPr>
          <w:color w:val="231F20"/>
          <w:w w:val="110"/>
          <w:sz w:val="18"/>
        </w:rPr>
        <w:t>empregada</w:t>
      </w:r>
      <w:r>
        <w:rPr>
          <w:color w:val="231F20"/>
          <w:spacing w:val="-6"/>
          <w:w w:val="110"/>
          <w:sz w:val="18"/>
        </w:rPr>
        <w:t xml:space="preserve"> </w:t>
      </w:r>
      <w:r>
        <w:rPr>
          <w:color w:val="231F20"/>
          <w:w w:val="110"/>
          <w:sz w:val="18"/>
        </w:rPr>
        <w:t>ou</w:t>
      </w:r>
      <w:r>
        <w:rPr>
          <w:color w:val="231F20"/>
          <w:spacing w:val="-7"/>
          <w:w w:val="110"/>
          <w:sz w:val="18"/>
        </w:rPr>
        <w:t xml:space="preserve"> </w:t>
      </w:r>
      <w:r>
        <w:rPr>
          <w:color w:val="231F20"/>
          <w:w w:val="110"/>
          <w:sz w:val="18"/>
        </w:rPr>
        <w:t>ao</w:t>
      </w:r>
      <w:r>
        <w:rPr>
          <w:color w:val="231F20"/>
          <w:spacing w:val="-6"/>
          <w:w w:val="110"/>
          <w:sz w:val="18"/>
        </w:rPr>
        <w:t xml:space="preserve"> </w:t>
      </w:r>
      <w:r>
        <w:rPr>
          <w:color w:val="231F20"/>
          <w:w w:val="110"/>
          <w:sz w:val="18"/>
        </w:rPr>
        <w:t>empregado</w:t>
      </w:r>
      <w:r>
        <w:rPr>
          <w:color w:val="231F20"/>
          <w:spacing w:val="-7"/>
          <w:w w:val="110"/>
          <w:sz w:val="18"/>
        </w:rPr>
        <w:t xml:space="preserve"> </w:t>
      </w:r>
      <w:r>
        <w:rPr>
          <w:color w:val="231F20"/>
          <w:w w:val="110"/>
          <w:sz w:val="18"/>
        </w:rPr>
        <w:t>pelo</w:t>
      </w:r>
      <w:r>
        <w:rPr>
          <w:color w:val="231F20"/>
          <w:spacing w:val="-7"/>
          <w:w w:val="110"/>
          <w:sz w:val="18"/>
        </w:rPr>
        <w:t xml:space="preserve"> </w:t>
      </w:r>
      <w:r>
        <w:rPr>
          <w:color w:val="231F20"/>
          <w:w w:val="110"/>
          <w:sz w:val="18"/>
        </w:rPr>
        <w:t>período</w:t>
      </w:r>
      <w:r>
        <w:rPr>
          <w:color w:val="231F20"/>
          <w:spacing w:val="-6"/>
          <w:w w:val="110"/>
          <w:sz w:val="18"/>
        </w:rPr>
        <w:t xml:space="preserve"> </w:t>
      </w:r>
      <w:r>
        <w:rPr>
          <w:color w:val="231F20"/>
          <w:w w:val="110"/>
          <w:sz w:val="18"/>
        </w:rPr>
        <w:t>de</w:t>
      </w:r>
      <w:r>
        <w:rPr>
          <w:color w:val="231F20"/>
          <w:spacing w:val="-7"/>
          <w:w w:val="110"/>
          <w:sz w:val="18"/>
        </w:rPr>
        <w:t xml:space="preserve"> </w:t>
      </w:r>
      <w:r>
        <w:rPr>
          <w:color w:val="231F20"/>
          <w:w w:val="110"/>
          <w:sz w:val="18"/>
        </w:rPr>
        <w:t>120</w:t>
      </w:r>
      <w:r>
        <w:rPr>
          <w:color w:val="231F20"/>
          <w:spacing w:val="-7"/>
          <w:w w:val="110"/>
          <w:sz w:val="18"/>
        </w:rPr>
        <w:t xml:space="preserve"> </w:t>
      </w:r>
      <w:r>
        <w:rPr>
          <w:color w:val="231F20"/>
          <w:w w:val="110"/>
          <w:sz w:val="18"/>
        </w:rPr>
        <w:t>(cento</w:t>
      </w:r>
      <w:r>
        <w:rPr>
          <w:color w:val="231F20"/>
          <w:spacing w:val="-6"/>
          <w:w w:val="110"/>
          <w:sz w:val="18"/>
        </w:rPr>
        <w:t xml:space="preserve"> </w:t>
      </w:r>
      <w:r>
        <w:rPr>
          <w:color w:val="231F20"/>
          <w:w w:val="110"/>
          <w:sz w:val="18"/>
        </w:rPr>
        <w:t>e</w:t>
      </w:r>
      <w:r>
        <w:rPr>
          <w:color w:val="231F20"/>
          <w:spacing w:val="-7"/>
          <w:w w:val="110"/>
          <w:sz w:val="18"/>
        </w:rPr>
        <w:t xml:space="preserve"> </w:t>
      </w:r>
      <w:r>
        <w:rPr>
          <w:color w:val="231F20"/>
          <w:spacing w:val="-2"/>
          <w:w w:val="110"/>
          <w:sz w:val="18"/>
        </w:rPr>
        <w:t>vinte)</w:t>
      </w:r>
    </w:p>
    <w:p w14:paraId="1D174A23" w14:textId="77777777" w:rsidR="00711073" w:rsidRDefault="00000000">
      <w:pPr>
        <w:pStyle w:val="BodyText"/>
        <w:spacing w:before="56"/>
      </w:pPr>
      <w:r>
        <w:rPr>
          <w:color w:val="231F20"/>
          <w:w w:val="105"/>
        </w:rPr>
        <w:t>dias;</w:t>
      </w:r>
      <w:r>
        <w:rPr>
          <w:color w:val="231F20"/>
          <w:spacing w:val="-3"/>
          <w:w w:val="105"/>
        </w:rPr>
        <w:t xml:space="preserve"> </w:t>
      </w:r>
      <w:r>
        <w:rPr>
          <w:color w:val="231F20"/>
          <w:spacing w:val="-10"/>
          <w:w w:val="105"/>
        </w:rPr>
        <w:t>e</w:t>
      </w:r>
    </w:p>
    <w:p w14:paraId="2183E1D4" w14:textId="77777777" w:rsidR="00711073" w:rsidRDefault="00000000">
      <w:pPr>
        <w:pStyle w:val="ListParagraph"/>
        <w:numPr>
          <w:ilvl w:val="0"/>
          <w:numId w:val="205"/>
        </w:numPr>
        <w:tabs>
          <w:tab w:val="left" w:pos="347"/>
        </w:tabs>
        <w:spacing w:before="170" w:line="304" w:lineRule="auto"/>
        <w:ind w:left="190" w:right="118" w:firstLine="0"/>
        <w:rPr>
          <w:sz w:val="18"/>
        </w:rPr>
      </w:pPr>
      <w:r>
        <w:rPr>
          <w:color w:val="231F20"/>
          <w:w w:val="110"/>
          <w:sz w:val="18"/>
        </w:rPr>
        <w:t>-</w:t>
      </w:r>
      <w:r>
        <w:rPr>
          <w:color w:val="231F20"/>
          <w:spacing w:val="-12"/>
          <w:w w:val="110"/>
          <w:sz w:val="18"/>
        </w:rPr>
        <w:t xml:space="preserve"> </w:t>
      </w:r>
      <w:r>
        <w:rPr>
          <w:color w:val="231F20"/>
          <w:w w:val="110"/>
          <w:sz w:val="18"/>
        </w:rPr>
        <w:t>acordo individual firmado entre o empregador e a empregada ou o empregado interessados em adotar a medida.</w:t>
      </w:r>
    </w:p>
    <w:p w14:paraId="5B7B55EF" w14:textId="77777777" w:rsidR="00711073" w:rsidRDefault="00000000">
      <w:pPr>
        <w:pStyle w:val="BodyText"/>
        <w:spacing w:before="115"/>
        <w:jc w:val="left"/>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A</w:t>
      </w:r>
      <w:r>
        <w:rPr>
          <w:color w:val="231F20"/>
          <w:spacing w:val="-11"/>
          <w:w w:val="110"/>
        </w:rPr>
        <w:t xml:space="preserve"> </w:t>
      </w:r>
      <w:r>
        <w:rPr>
          <w:color w:val="231F20"/>
          <w:w w:val="110"/>
        </w:rPr>
        <w:t>substituição</w:t>
      </w:r>
      <w:r>
        <w:rPr>
          <w:color w:val="231F20"/>
          <w:spacing w:val="-5"/>
          <w:w w:val="110"/>
        </w:rPr>
        <w:t xml:space="preserve"> </w:t>
      </w:r>
      <w:r>
        <w:rPr>
          <w:color w:val="231F20"/>
          <w:w w:val="110"/>
        </w:rPr>
        <w:t>de</w:t>
      </w:r>
      <w:r>
        <w:rPr>
          <w:color w:val="231F20"/>
          <w:spacing w:val="-5"/>
          <w:w w:val="110"/>
        </w:rPr>
        <w:t xml:space="preserve"> </w:t>
      </w:r>
      <w:r>
        <w:rPr>
          <w:color w:val="231F20"/>
          <w:w w:val="110"/>
        </w:rPr>
        <w:t>que</w:t>
      </w:r>
      <w:r>
        <w:rPr>
          <w:color w:val="231F20"/>
          <w:spacing w:val="-6"/>
          <w:w w:val="110"/>
        </w:rPr>
        <w:t xml:space="preserve"> </w:t>
      </w:r>
      <w:r>
        <w:rPr>
          <w:color w:val="231F20"/>
          <w:w w:val="110"/>
        </w:rPr>
        <w:t>trata</w:t>
      </w:r>
      <w:r>
        <w:rPr>
          <w:color w:val="231F20"/>
          <w:spacing w:val="-5"/>
          <w:w w:val="110"/>
        </w:rPr>
        <w:t xml:space="preserve"> </w:t>
      </w:r>
      <w:r>
        <w:rPr>
          <w:color w:val="231F20"/>
          <w:w w:val="110"/>
        </w:rPr>
        <w:t>o</w:t>
      </w:r>
      <w:r>
        <w:rPr>
          <w:color w:val="231F20"/>
          <w:spacing w:val="-5"/>
          <w:w w:val="110"/>
        </w:rPr>
        <w:t xml:space="preserve"> </w:t>
      </w:r>
      <w:r>
        <w:rPr>
          <w:color w:val="231F20"/>
          <w:w w:val="110"/>
        </w:rPr>
        <w:t>caput</w:t>
      </w:r>
      <w:r>
        <w:rPr>
          <w:color w:val="231F20"/>
          <w:spacing w:val="-5"/>
          <w:w w:val="110"/>
        </w:rPr>
        <w:t xml:space="preserve"> </w:t>
      </w:r>
      <w:r>
        <w:rPr>
          <w:color w:val="231F20"/>
          <w:w w:val="110"/>
        </w:rPr>
        <w:t>deste</w:t>
      </w:r>
      <w:r>
        <w:rPr>
          <w:color w:val="231F20"/>
          <w:spacing w:val="-5"/>
          <w:w w:val="110"/>
        </w:rPr>
        <w:t xml:space="preserve"> </w:t>
      </w:r>
      <w:r>
        <w:rPr>
          <w:color w:val="231F20"/>
          <w:w w:val="110"/>
        </w:rPr>
        <w:t>artigo</w:t>
      </w:r>
      <w:r>
        <w:rPr>
          <w:color w:val="231F20"/>
          <w:spacing w:val="-6"/>
          <w:w w:val="110"/>
        </w:rPr>
        <w:t xml:space="preserve"> </w:t>
      </w:r>
      <w:r>
        <w:rPr>
          <w:color w:val="231F20"/>
          <w:w w:val="110"/>
        </w:rPr>
        <w:t>poderá</w:t>
      </w:r>
      <w:r>
        <w:rPr>
          <w:color w:val="231F20"/>
          <w:spacing w:val="-5"/>
          <w:w w:val="110"/>
        </w:rPr>
        <w:t xml:space="preserve"> </w:t>
      </w:r>
      <w:r>
        <w:rPr>
          <w:color w:val="231F20"/>
          <w:w w:val="110"/>
        </w:rPr>
        <w:t>ser</w:t>
      </w:r>
      <w:r>
        <w:rPr>
          <w:color w:val="231F20"/>
          <w:spacing w:val="-6"/>
          <w:w w:val="110"/>
        </w:rPr>
        <w:t xml:space="preserve"> </w:t>
      </w:r>
      <w:r>
        <w:rPr>
          <w:color w:val="231F20"/>
          <w:w w:val="110"/>
        </w:rPr>
        <w:t>concedida</w:t>
      </w:r>
      <w:r>
        <w:rPr>
          <w:color w:val="231F20"/>
          <w:spacing w:val="-5"/>
          <w:w w:val="110"/>
        </w:rPr>
        <w:t xml:space="preserve"> </w:t>
      </w:r>
      <w:r>
        <w:rPr>
          <w:color w:val="231F20"/>
          <w:w w:val="110"/>
        </w:rPr>
        <w:t>na</w:t>
      </w:r>
      <w:r>
        <w:rPr>
          <w:color w:val="231F20"/>
          <w:spacing w:val="-6"/>
          <w:w w:val="110"/>
        </w:rPr>
        <w:t xml:space="preserve"> </w:t>
      </w:r>
      <w:r>
        <w:rPr>
          <w:color w:val="231F20"/>
          <w:w w:val="110"/>
        </w:rPr>
        <w:t>forma</w:t>
      </w:r>
      <w:r>
        <w:rPr>
          <w:color w:val="231F20"/>
          <w:spacing w:val="-5"/>
          <w:w w:val="110"/>
        </w:rPr>
        <w:t xml:space="preserve"> </w:t>
      </w:r>
      <w:r>
        <w:rPr>
          <w:color w:val="231F20"/>
          <w:w w:val="110"/>
        </w:rPr>
        <w:t>prevista</w:t>
      </w:r>
      <w:r>
        <w:rPr>
          <w:color w:val="231F20"/>
          <w:spacing w:val="-6"/>
          <w:w w:val="110"/>
        </w:rPr>
        <w:t xml:space="preserve"> </w:t>
      </w:r>
      <w:r>
        <w:rPr>
          <w:color w:val="231F20"/>
          <w:w w:val="110"/>
        </w:rPr>
        <w:t>no</w:t>
      </w:r>
      <w:r>
        <w:rPr>
          <w:color w:val="231F20"/>
          <w:spacing w:val="-5"/>
          <w:w w:val="110"/>
        </w:rPr>
        <w:t xml:space="preserve"> </w:t>
      </w:r>
      <w:r>
        <w:rPr>
          <w:color w:val="231F20"/>
          <w:w w:val="110"/>
        </w:rPr>
        <w:t>§</w:t>
      </w:r>
      <w:r>
        <w:rPr>
          <w:color w:val="231F20"/>
          <w:spacing w:val="-5"/>
          <w:w w:val="110"/>
        </w:rPr>
        <w:t xml:space="preserve"> 3º</w:t>
      </w:r>
    </w:p>
    <w:p w14:paraId="259C9C73" w14:textId="77777777" w:rsidR="00711073" w:rsidRDefault="00000000">
      <w:pPr>
        <w:pStyle w:val="BodyText"/>
        <w:spacing w:before="56"/>
        <w:jc w:val="left"/>
      </w:pPr>
      <w:r>
        <w:rPr>
          <w:color w:val="231F20"/>
          <w:w w:val="105"/>
        </w:rPr>
        <w:t>do</w:t>
      </w:r>
      <w:r>
        <w:rPr>
          <w:color w:val="231F20"/>
          <w:spacing w:val="2"/>
          <w:w w:val="105"/>
        </w:rPr>
        <w:t xml:space="preserve"> </w:t>
      </w:r>
      <w:r>
        <w:rPr>
          <w:color w:val="231F20"/>
          <w:w w:val="105"/>
        </w:rPr>
        <w:t>art.</w:t>
      </w:r>
      <w:r>
        <w:rPr>
          <w:color w:val="231F20"/>
          <w:spacing w:val="3"/>
          <w:w w:val="105"/>
        </w:rPr>
        <w:t xml:space="preserve"> </w:t>
      </w:r>
      <w:r>
        <w:rPr>
          <w:color w:val="231F20"/>
          <w:w w:val="105"/>
        </w:rPr>
        <w:t>1º</w:t>
      </w:r>
      <w:r>
        <w:rPr>
          <w:color w:val="231F20"/>
          <w:spacing w:val="3"/>
          <w:w w:val="105"/>
        </w:rPr>
        <w:t xml:space="preserve"> </w:t>
      </w:r>
      <w:r>
        <w:rPr>
          <w:color w:val="231F20"/>
          <w:w w:val="105"/>
        </w:rPr>
        <w:t>desta</w:t>
      </w:r>
      <w:r>
        <w:rPr>
          <w:color w:val="231F20"/>
          <w:spacing w:val="3"/>
          <w:w w:val="105"/>
        </w:rPr>
        <w:t xml:space="preserve"> </w:t>
      </w:r>
      <w:r>
        <w:rPr>
          <w:color w:val="231F20"/>
          <w:spacing w:val="-4"/>
          <w:w w:val="105"/>
        </w:rPr>
        <w:t>Lei.”</w:t>
      </w:r>
    </w:p>
    <w:p w14:paraId="042AAD77" w14:textId="77777777" w:rsidR="00711073" w:rsidRDefault="00711073">
      <w:pPr>
        <w:pStyle w:val="BodyText"/>
        <w:spacing w:before="9"/>
        <w:ind w:left="0"/>
        <w:jc w:val="left"/>
        <w:rPr>
          <w:sz w:val="27"/>
        </w:rPr>
      </w:pPr>
    </w:p>
    <w:p w14:paraId="744D5EDB"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VI</w:t>
      </w:r>
    </w:p>
    <w:p w14:paraId="573CF357" w14:textId="77777777" w:rsidR="00711073" w:rsidRDefault="00000000">
      <w:pPr>
        <w:pStyle w:val="BodyText"/>
        <w:spacing w:before="56"/>
        <w:ind w:left="1649" w:right="1580"/>
        <w:jc w:val="center"/>
      </w:pPr>
      <w:r>
        <w:rPr>
          <w:color w:val="231F20"/>
          <w:spacing w:val="-2"/>
        </w:rPr>
        <w:t>DAS</w:t>
      </w:r>
      <w:r>
        <w:rPr>
          <w:color w:val="231F20"/>
          <w:spacing w:val="-9"/>
        </w:rPr>
        <w:t xml:space="preserve"> </w:t>
      </w:r>
      <w:r>
        <w:rPr>
          <w:color w:val="231F20"/>
          <w:spacing w:val="-2"/>
        </w:rPr>
        <w:t>REGRAS</w:t>
      </w:r>
      <w:r>
        <w:rPr>
          <w:color w:val="231F20"/>
          <w:spacing w:val="-8"/>
        </w:rPr>
        <w:t xml:space="preserve"> </w:t>
      </w:r>
      <w:r>
        <w:rPr>
          <w:color w:val="231F20"/>
          <w:spacing w:val="-2"/>
        </w:rPr>
        <w:t>PARA</w:t>
      </w:r>
      <w:r>
        <w:rPr>
          <w:color w:val="231F20"/>
          <w:spacing w:val="-8"/>
        </w:rPr>
        <w:t xml:space="preserve"> </w:t>
      </w:r>
      <w:r>
        <w:rPr>
          <w:color w:val="231F20"/>
          <w:spacing w:val="-2"/>
        </w:rPr>
        <w:t>FORMALIZAÇÃO</w:t>
      </w:r>
      <w:r>
        <w:rPr>
          <w:color w:val="231F20"/>
          <w:spacing w:val="-8"/>
        </w:rPr>
        <w:t xml:space="preserve"> </w:t>
      </w:r>
      <w:r>
        <w:rPr>
          <w:color w:val="231F20"/>
          <w:spacing w:val="-2"/>
        </w:rPr>
        <w:t>DE</w:t>
      </w:r>
      <w:r>
        <w:rPr>
          <w:color w:val="231F20"/>
          <w:spacing w:val="-8"/>
        </w:rPr>
        <w:t xml:space="preserve"> </w:t>
      </w:r>
      <w:r>
        <w:rPr>
          <w:color w:val="231F20"/>
          <w:spacing w:val="-2"/>
        </w:rPr>
        <w:t>ACORDOS</w:t>
      </w:r>
      <w:r>
        <w:rPr>
          <w:color w:val="231F20"/>
          <w:spacing w:val="-8"/>
        </w:rPr>
        <w:t xml:space="preserve"> </w:t>
      </w:r>
      <w:r>
        <w:rPr>
          <w:color w:val="231F20"/>
          <w:spacing w:val="-2"/>
        </w:rPr>
        <w:t>INDIVIDUAIS</w:t>
      </w:r>
    </w:p>
    <w:p w14:paraId="58502D24" w14:textId="77777777" w:rsidR="00711073" w:rsidRDefault="00711073">
      <w:pPr>
        <w:pStyle w:val="BodyText"/>
        <w:spacing w:before="9"/>
        <w:ind w:left="0"/>
        <w:jc w:val="left"/>
        <w:rPr>
          <w:sz w:val="27"/>
        </w:rPr>
      </w:pPr>
    </w:p>
    <w:p w14:paraId="16E0A46F" w14:textId="77777777" w:rsidR="00711073" w:rsidRDefault="00000000">
      <w:pPr>
        <w:pStyle w:val="BodyText"/>
        <w:spacing w:before="1"/>
        <w:jc w:val="left"/>
      </w:pPr>
      <w:r>
        <w:rPr>
          <w:color w:val="231F20"/>
          <w:w w:val="105"/>
        </w:rPr>
        <w:t>Art.</w:t>
      </w:r>
      <w:r>
        <w:rPr>
          <w:color w:val="231F20"/>
          <w:spacing w:val="13"/>
          <w:w w:val="105"/>
        </w:rPr>
        <w:t xml:space="preserve"> </w:t>
      </w:r>
      <w:r>
        <w:rPr>
          <w:color w:val="231F20"/>
          <w:w w:val="105"/>
        </w:rPr>
        <w:t>21.</w:t>
      </w:r>
      <w:r>
        <w:rPr>
          <w:color w:val="231F20"/>
          <w:spacing w:val="-3"/>
          <w:w w:val="105"/>
        </w:rPr>
        <w:t xml:space="preserve"> </w:t>
      </w:r>
      <w:r>
        <w:rPr>
          <w:color w:val="231F20"/>
          <w:spacing w:val="-2"/>
          <w:w w:val="105"/>
        </w:rPr>
        <w:t>(VETADO).</w:t>
      </w:r>
    </w:p>
    <w:p w14:paraId="4310EE72" w14:textId="77777777" w:rsidR="00711073" w:rsidRDefault="00000000">
      <w:pPr>
        <w:pStyle w:val="BodyText"/>
        <w:spacing w:before="169" w:line="304" w:lineRule="auto"/>
        <w:ind w:right="116"/>
      </w:pPr>
      <w:r>
        <w:rPr>
          <w:color w:val="231F20"/>
          <w:w w:val="105"/>
        </w:rPr>
        <w:t>Art.</w:t>
      </w:r>
      <w:r>
        <w:rPr>
          <w:color w:val="231F20"/>
          <w:spacing w:val="-14"/>
          <w:w w:val="105"/>
        </w:rPr>
        <w:t xml:space="preserve"> </w:t>
      </w:r>
      <w:r>
        <w:rPr>
          <w:color w:val="231F20"/>
          <w:w w:val="105"/>
        </w:rPr>
        <w:t>21.</w:t>
      </w:r>
      <w:r>
        <w:rPr>
          <w:color w:val="231F20"/>
          <w:spacing w:val="-13"/>
          <w:w w:val="105"/>
        </w:rPr>
        <w:t xml:space="preserve"> </w:t>
      </w:r>
      <w:r>
        <w:rPr>
          <w:color w:val="231F20"/>
          <w:w w:val="105"/>
        </w:rPr>
        <w:t>A</w:t>
      </w:r>
      <w:r>
        <w:rPr>
          <w:color w:val="231F20"/>
          <w:spacing w:val="18"/>
          <w:w w:val="105"/>
        </w:rPr>
        <w:t xml:space="preserve"> </w:t>
      </w:r>
      <w:r>
        <w:rPr>
          <w:color w:val="231F20"/>
          <w:w w:val="105"/>
        </w:rPr>
        <w:t>opção</w:t>
      </w:r>
      <w:r>
        <w:rPr>
          <w:color w:val="231F20"/>
          <w:spacing w:val="18"/>
          <w:w w:val="105"/>
        </w:rPr>
        <w:t xml:space="preserve"> </w:t>
      </w:r>
      <w:r>
        <w:rPr>
          <w:color w:val="231F20"/>
          <w:w w:val="105"/>
        </w:rPr>
        <w:t>por</w:t>
      </w:r>
      <w:r>
        <w:rPr>
          <w:color w:val="231F20"/>
          <w:spacing w:val="18"/>
          <w:w w:val="105"/>
        </w:rPr>
        <w:t xml:space="preserve"> </w:t>
      </w:r>
      <w:r>
        <w:rPr>
          <w:color w:val="231F20"/>
          <w:w w:val="105"/>
        </w:rPr>
        <w:t>acordo</w:t>
      </w:r>
      <w:r>
        <w:rPr>
          <w:color w:val="231F20"/>
          <w:spacing w:val="18"/>
          <w:w w:val="105"/>
        </w:rPr>
        <w:t xml:space="preserve"> </w:t>
      </w:r>
      <w:r>
        <w:rPr>
          <w:color w:val="231F20"/>
          <w:w w:val="105"/>
        </w:rPr>
        <w:t>individual</w:t>
      </w:r>
      <w:r>
        <w:rPr>
          <w:color w:val="231F20"/>
          <w:spacing w:val="18"/>
          <w:w w:val="105"/>
        </w:rPr>
        <w:t xml:space="preserve"> </w:t>
      </w:r>
      <w:r>
        <w:rPr>
          <w:color w:val="231F20"/>
          <w:w w:val="105"/>
        </w:rPr>
        <w:t>para</w:t>
      </w:r>
      <w:r>
        <w:rPr>
          <w:color w:val="231F20"/>
          <w:spacing w:val="18"/>
          <w:w w:val="105"/>
        </w:rPr>
        <w:t xml:space="preserve"> </w:t>
      </w:r>
      <w:r>
        <w:rPr>
          <w:color w:val="231F20"/>
          <w:w w:val="105"/>
        </w:rPr>
        <w:t>formalizar</w:t>
      </w:r>
      <w:r>
        <w:rPr>
          <w:color w:val="231F20"/>
          <w:spacing w:val="18"/>
          <w:w w:val="105"/>
        </w:rPr>
        <w:t xml:space="preserve"> </w:t>
      </w:r>
      <w:r>
        <w:rPr>
          <w:color w:val="231F20"/>
          <w:w w:val="105"/>
        </w:rPr>
        <w:t>as</w:t>
      </w:r>
      <w:r>
        <w:rPr>
          <w:color w:val="231F20"/>
          <w:spacing w:val="18"/>
          <w:w w:val="105"/>
        </w:rPr>
        <w:t xml:space="preserve"> </w:t>
      </w:r>
      <w:r>
        <w:rPr>
          <w:color w:val="231F20"/>
          <w:w w:val="105"/>
        </w:rPr>
        <w:t>medidas</w:t>
      </w:r>
      <w:r>
        <w:rPr>
          <w:color w:val="231F20"/>
          <w:spacing w:val="18"/>
          <w:w w:val="105"/>
        </w:rPr>
        <w:t xml:space="preserve"> </w:t>
      </w:r>
      <w:r>
        <w:rPr>
          <w:color w:val="231F20"/>
          <w:w w:val="105"/>
        </w:rPr>
        <w:t>previstas</w:t>
      </w:r>
      <w:r>
        <w:rPr>
          <w:color w:val="231F20"/>
          <w:spacing w:val="18"/>
          <w:w w:val="105"/>
        </w:rPr>
        <w:t xml:space="preserve"> </w:t>
      </w:r>
      <w:r>
        <w:rPr>
          <w:color w:val="231F20"/>
          <w:w w:val="105"/>
        </w:rPr>
        <w:t>no</w:t>
      </w:r>
      <w:r>
        <w:rPr>
          <w:color w:val="231F20"/>
          <w:spacing w:val="18"/>
          <w:w w:val="105"/>
        </w:rPr>
        <w:t xml:space="preserve"> </w:t>
      </w:r>
      <w:r>
        <w:rPr>
          <w:color w:val="231F20"/>
          <w:w w:val="105"/>
        </w:rPr>
        <w:t>art.</w:t>
      </w:r>
      <w:r>
        <w:rPr>
          <w:color w:val="231F20"/>
          <w:spacing w:val="18"/>
          <w:w w:val="105"/>
        </w:rPr>
        <w:t xml:space="preserve"> </w:t>
      </w:r>
      <w:r>
        <w:rPr>
          <w:color w:val="231F20"/>
          <w:w w:val="105"/>
        </w:rPr>
        <w:t>3º,</w:t>
      </w:r>
      <w:r>
        <w:rPr>
          <w:color w:val="231F20"/>
          <w:spacing w:val="18"/>
          <w:w w:val="105"/>
        </w:rPr>
        <w:t xml:space="preserve"> </w:t>
      </w:r>
      <w:r>
        <w:rPr>
          <w:color w:val="231F20"/>
          <w:w w:val="105"/>
        </w:rPr>
        <w:t>no</w:t>
      </w:r>
      <w:r>
        <w:rPr>
          <w:color w:val="231F20"/>
          <w:spacing w:val="18"/>
          <w:w w:val="105"/>
        </w:rPr>
        <w:t xml:space="preserve"> </w:t>
      </w:r>
      <w:r>
        <w:rPr>
          <w:color w:val="231F20"/>
          <w:w w:val="105"/>
        </w:rPr>
        <w:t>§</w:t>
      </w:r>
      <w:r>
        <w:rPr>
          <w:color w:val="231F20"/>
          <w:spacing w:val="18"/>
          <w:w w:val="105"/>
        </w:rPr>
        <w:t xml:space="preserve"> </w:t>
      </w:r>
      <w:r>
        <w:rPr>
          <w:color w:val="231F20"/>
          <w:w w:val="105"/>
        </w:rPr>
        <w:t>2º</w:t>
      </w:r>
      <w:r>
        <w:rPr>
          <w:color w:val="231F20"/>
          <w:spacing w:val="18"/>
          <w:w w:val="105"/>
        </w:rPr>
        <w:t xml:space="preserve"> </w:t>
      </w:r>
      <w:r>
        <w:rPr>
          <w:color w:val="231F20"/>
          <w:w w:val="105"/>
        </w:rPr>
        <w:t>do</w:t>
      </w:r>
      <w:r>
        <w:rPr>
          <w:color w:val="231F20"/>
          <w:spacing w:val="18"/>
          <w:w w:val="105"/>
        </w:rPr>
        <w:t xml:space="preserve"> </w:t>
      </w:r>
      <w:r>
        <w:rPr>
          <w:color w:val="231F20"/>
          <w:w w:val="105"/>
        </w:rPr>
        <w:t xml:space="preserve">art. 8º, no § 1º do art. 15 e no § 1º do art. 17 desta Lei somente poderá ser realizada: (Promulgação partes </w:t>
      </w:r>
      <w:r>
        <w:rPr>
          <w:color w:val="231F20"/>
          <w:spacing w:val="-2"/>
          <w:w w:val="105"/>
        </w:rPr>
        <w:t>vetadas)</w:t>
      </w:r>
    </w:p>
    <w:p w14:paraId="7B98671F" w14:textId="77777777" w:rsidR="00711073" w:rsidRDefault="00000000">
      <w:pPr>
        <w:pStyle w:val="ListParagraph"/>
        <w:numPr>
          <w:ilvl w:val="0"/>
          <w:numId w:val="204"/>
        </w:numPr>
        <w:tabs>
          <w:tab w:val="left" w:pos="274"/>
        </w:tabs>
        <w:spacing w:before="115" w:line="304" w:lineRule="auto"/>
        <w:ind w:right="118" w:firstLine="0"/>
        <w:jc w:val="both"/>
        <w:rPr>
          <w:sz w:val="18"/>
        </w:rPr>
      </w:pPr>
      <w:r>
        <w:rPr>
          <w:color w:val="231F20"/>
          <w:sz w:val="18"/>
        </w:rPr>
        <w:t xml:space="preserve">- nos casos de empresas ou de categorias de trabalhadores para as quais não haja acordo coletivo ou </w:t>
      </w:r>
      <w:r>
        <w:rPr>
          <w:color w:val="231F20"/>
          <w:w w:val="110"/>
          <w:sz w:val="18"/>
        </w:rPr>
        <w:t>convenção coletiva de trabalho celebrados; ou</w:t>
      </w:r>
    </w:p>
    <w:p w14:paraId="20B91D0E" w14:textId="77777777" w:rsidR="00711073" w:rsidRDefault="00000000">
      <w:pPr>
        <w:pStyle w:val="ListParagraph"/>
        <w:numPr>
          <w:ilvl w:val="0"/>
          <w:numId w:val="204"/>
        </w:numPr>
        <w:tabs>
          <w:tab w:val="left" w:pos="340"/>
        </w:tabs>
        <w:spacing w:before="115" w:line="304" w:lineRule="auto"/>
        <w:ind w:right="116" w:firstLine="0"/>
        <w:jc w:val="both"/>
        <w:rPr>
          <w:sz w:val="18"/>
        </w:rPr>
      </w:pPr>
      <w:r>
        <w:rPr>
          <w:color w:val="231F20"/>
          <w:w w:val="110"/>
          <w:sz w:val="18"/>
        </w:rPr>
        <w:t>-</w:t>
      </w:r>
      <w:r>
        <w:rPr>
          <w:color w:val="231F20"/>
          <w:spacing w:val="-6"/>
          <w:w w:val="110"/>
          <w:sz w:val="18"/>
        </w:rPr>
        <w:t xml:space="preserve"> </w:t>
      </w:r>
      <w:r>
        <w:rPr>
          <w:color w:val="231F20"/>
          <w:w w:val="110"/>
          <w:sz w:val="18"/>
        </w:rPr>
        <w:t>se houver acordo</w:t>
      </w:r>
      <w:r>
        <w:rPr>
          <w:color w:val="231F20"/>
          <w:spacing w:val="-2"/>
          <w:w w:val="110"/>
          <w:sz w:val="18"/>
        </w:rPr>
        <w:t xml:space="preserve"> </w:t>
      </w:r>
      <w:r>
        <w:rPr>
          <w:color w:val="231F20"/>
          <w:w w:val="110"/>
          <w:sz w:val="18"/>
        </w:rPr>
        <w:t>coletivo</w:t>
      </w:r>
      <w:r>
        <w:rPr>
          <w:color w:val="231F20"/>
          <w:spacing w:val="-2"/>
          <w:w w:val="110"/>
          <w:sz w:val="18"/>
        </w:rPr>
        <w:t xml:space="preserve"> </w:t>
      </w:r>
      <w:r>
        <w:rPr>
          <w:color w:val="231F20"/>
          <w:w w:val="110"/>
          <w:sz w:val="18"/>
        </w:rPr>
        <w:t>ou</w:t>
      </w:r>
      <w:r>
        <w:rPr>
          <w:color w:val="231F20"/>
          <w:spacing w:val="-2"/>
          <w:w w:val="110"/>
          <w:sz w:val="18"/>
        </w:rPr>
        <w:t xml:space="preserve"> </w:t>
      </w:r>
      <w:r>
        <w:rPr>
          <w:color w:val="231F20"/>
          <w:w w:val="110"/>
          <w:sz w:val="18"/>
        </w:rPr>
        <w:t>convenção</w:t>
      </w:r>
      <w:r>
        <w:rPr>
          <w:color w:val="231F20"/>
          <w:spacing w:val="-2"/>
          <w:w w:val="110"/>
          <w:sz w:val="18"/>
        </w:rPr>
        <w:t xml:space="preserve"> </w:t>
      </w:r>
      <w:r>
        <w:rPr>
          <w:color w:val="231F20"/>
          <w:w w:val="110"/>
          <w:sz w:val="18"/>
        </w:rPr>
        <w:t>coletiva</w:t>
      </w:r>
      <w:r>
        <w:rPr>
          <w:color w:val="231F20"/>
          <w:spacing w:val="-3"/>
          <w:w w:val="110"/>
          <w:sz w:val="18"/>
        </w:rPr>
        <w:t xml:space="preserve"> </w:t>
      </w:r>
      <w:r>
        <w:rPr>
          <w:color w:val="231F20"/>
          <w:w w:val="110"/>
          <w:sz w:val="18"/>
        </w:rPr>
        <w:t>de</w:t>
      </w:r>
      <w:r>
        <w:rPr>
          <w:color w:val="231F20"/>
          <w:spacing w:val="-2"/>
          <w:w w:val="110"/>
          <w:sz w:val="18"/>
        </w:rPr>
        <w:t xml:space="preserve"> </w:t>
      </w:r>
      <w:r>
        <w:rPr>
          <w:color w:val="231F20"/>
          <w:w w:val="110"/>
          <w:sz w:val="18"/>
        </w:rPr>
        <w:t>trabalho celebrados, se o acordo individual a</w:t>
      </w:r>
      <w:r>
        <w:rPr>
          <w:color w:val="231F20"/>
          <w:spacing w:val="-13"/>
          <w:w w:val="110"/>
          <w:sz w:val="18"/>
        </w:rPr>
        <w:t xml:space="preserve"> </w:t>
      </w:r>
      <w:r>
        <w:rPr>
          <w:color w:val="231F20"/>
          <w:w w:val="110"/>
          <w:sz w:val="18"/>
        </w:rPr>
        <w:t>ser</w:t>
      </w:r>
      <w:r>
        <w:rPr>
          <w:color w:val="231F20"/>
          <w:spacing w:val="-13"/>
          <w:w w:val="110"/>
          <w:sz w:val="18"/>
        </w:rPr>
        <w:t xml:space="preserve"> </w:t>
      </w:r>
      <w:r>
        <w:rPr>
          <w:color w:val="231F20"/>
          <w:w w:val="110"/>
          <w:sz w:val="18"/>
        </w:rPr>
        <w:t>celebrado</w:t>
      </w:r>
      <w:r>
        <w:rPr>
          <w:color w:val="231F20"/>
          <w:spacing w:val="-13"/>
          <w:w w:val="110"/>
          <w:sz w:val="18"/>
        </w:rPr>
        <w:t xml:space="preserve"> </w:t>
      </w:r>
      <w:r>
        <w:rPr>
          <w:color w:val="231F20"/>
          <w:w w:val="110"/>
          <w:sz w:val="18"/>
        </w:rPr>
        <w:t>contiver</w:t>
      </w:r>
      <w:r>
        <w:rPr>
          <w:color w:val="231F20"/>
          <w:spacing w:val="-13"/>
          <w:w w:val="110"/>
          <w:sz w:val="18"/>
        </w:rPr>
        <w:t xml:space="preserve"> </w:t>
      </w:r>
      <w:r>
        <w:rPr>
          <w:color w:val="231F20"/>
          <w:w w:val="110"/>
          <w:sz w:val="18"/>
        </w:rPr>
        <w:t>medidas</w:t>
      </w:r>
      <w:r>
        <w:rPr>
          <w:color w:val="231F20"/>
          <w:spacing w:val="-13"/>
          <w:w w:val="110"/>
          <w:sz w:val="18"/>
        </w:rPr>
        <w:t xml:space="preserve"> </w:t>
      </w:r>
      <w:r>
        <w:rPr>
          <w:color w:val="231F20"/>
          <w:w w:val="110"/>
          <w:sz w:val="18"/>
        </w:rPr>
        <w:t>mais</w:t>
      </w:r>
      <w:r>
        <w:rPr>
          <w:color w:val="231F20"/>
          <w:spacing w:val="-13"/>
          <w:w w:val="110"/>
          <w:sz w:val="18"/>
        </w:rPr>
        <w:t xml:space="preserve"> </w:t>
      </w:r>
      <w:r>
        <w:rPr>
          <w:color w:val="231F20"/>
          <w:w w:val="110"/>
          <w:sz w:val="18"/>
        </w:rPr>
        <w:t>vantajosas</w:t>
      </w:r>
      <w:r>
        <w:rPr>
          <w:color w:val="231F20"/>
          <w:spacing w:val="-13"/>
          <w:w w:val="110"/>
          <w:sz w:val="18"/>
        </w:rPr>
        <w:t xml:space="preserve"> </w:t>
      </w:r>
      <w:r>
        <w:rPr>
          <w:color w:val="231F20"/>
          <w:w w:val="110"/>
          <w:sz w:val="18"/>
        </w:rPr>
        <w:t>à</w:t>
      </w:r>
      <w:r>
        <w:rPr>
          <w:color w:val="231F20"/>
          <w:spacing w:val="-13"/>
          <w:w w:val="110"/>
          <w:sz w:val="18"/>
        </w:rPr>
        <w:t xml:space="preserve"> </w:t>
      </w:r>
      <w:r>
        <w:rPr>
          <w:color w:val="231F20"/>
          <w:w w:val="110"/>
          <w:sz w:val="18"/>
        </w:rPr>
        <w:t>empregada</w:t>
      </w:r>
      <w:r>
        <w:rPr>
          <w:color w:val="231F20"/>
          <w:spacing w:val="-13"/>
          <w:w w:val="110"/>
          <w:sz w:val="18"/>
        </w:rPr>
        <w:t xml:space="preserve"> </w:t>
      </w:r>
      <w:r>
        <w:rPr>
          <w:color w:val="231F20"/>
          <w:w w:val="110"/>
          <w:sz w:val="18"/>
        </w:rPr>
        <w:t>ou</w:t>
      </w:r>
      <w:r>
        <w:rPr>
          <w:color w:val="231F20"/>
          <w:spacing w:val="-13"/>
          <w:w w:val="110"/>
          <w:sz w:val="18"/>
        </w:rPr>
        <w:t xml:space="preserve"> </w:t>
      </w:r>
      <w:r>
        <w:rPr>
          <w:color w:val="231F20"/>
          <w:w w:val="110"/>
          <w:sz w:val="18"/>
        </w:rPr>
        <w:t>ao</w:t>
      </w:r>
      <w:r>
        <w:rPr>
          <w:color w:val="231F20"/>
          <w:spacing w:val="-13"/>
          <w:w w:val="110"/>
          <w:sz w:val="18"/>
        </w:rPr>
        <w:t xml:space="preserve"> </w:t>
      </w:r>
      <w:r>
        <w:rPr>
          <w:color w:val="231F20"/>
          <w:w w:val="110"/>
          <w:sz w:val="18"/>
        </w:rPr>
        <w:t>empregado</w:t>
      </w:r>
      <w:r>
        <w:rPr>
          <w:color w:val="231F20"/>
          <w:spacing w:val="-13"/>
          <w:w w:val="110"/>
          <w:sz w:val="18"/>
        </w:rPr>
        <w:t xml:space="preserve"> </w:t>
      </w:r>
      <w:r>
        <w:rPr>
          <w:color w:val="231F20"/>
          <w:w w:val="110"/>
          <w:sz w:val="18"/>
        </w:rPr>
        <w:t>que</w:t>
      </w:r>
      <w:r>
        <w:rPr>
          <w:color w:val="231F20"/>
          <w:spacing w:val="-13"/>
          <w:w w:val="110"/>
          <w:sz w:val="18"/>
        </w:rPr>
        <w:t xml:space="preserve"> </w:t>
      </w:r>
      <w:r>
        <w:rPr>
          <w:color w:val="231F20"/>
          <w:w w:val="110"/>
          <w:sz w:val="18"/>
        </w:rPr>
        <w:t>o</w:t>
      </w:r>
      <w:r>
        <w:rPr>
          <w:color w:val="231F20"/>
          <w:spacing w:val="-13"/>
          <w:w w:val="110"/>
          <w:sz w:val="18"/>
        </w:rPr>
        <w:t xml:space="preserve"> </w:t>
      </w:r>
      <w:r>
        <w:rPr>
          <w:color w:val="231F20"/>
          <w:w w:val="110"/>
          <w:sz w:val="18"/>
        </w:rPr>
        <w:t>instrumento coletivo vigente.”</w:t>
      </w:r>
    </w:p>
    <w:p w14:paraId="789C613F" w14:textId="77777777" w:rsidR="00711073" w:rsidRDefault="00000000">
      <w:pPr>
        <w:pStyle w:val="BodyText"/>
        <w:spacing w:before="114" w:line="304" w:lineRule="auto"/>
        <w:ind w:right="115"/>
      </w:pPr>
      <w:r>
        <w:rPr>
          <w:color w:val="231F20"/>
          <w:w w:val="105"/>
        </w:rPr>
        <w:t>Art.</w:t>
      </w:r>
      <w:r>
        <w:rPr>
          <w:color w:val="231F20"/>
          <w:spacing w:val="-13"/>
          <w:w w:val="105"/>
        </w:rPr>
        <w:t xml:space="preserve"> </w:t>
      </w:r>
      <w:r>
        <w:rPr>
          <w:color w:val="231F20"/>
          <w:w w:val="105"/>
        </w:rPr>
        <w:t>22.</w:t>
      </w:r>
      <w:r>
        <w:rPr>
          <w:color w:val="231F20"/>
          <w:spacing w:val="-2"/>
          <w:w w:val="105"/>
        </w:rPr>
        <w:t xml:space="preserve"> </w:t>
      </w:r>
      <w:r>
        <w:rPr>
          <w:color w:val="231F20"/>
          <w:w w:val="105"/>
        </w:rPr>
        <w:t>Tanto na priorização para vagas em regime de teletrabalho, trabalho remoto ou trabalho a distância quanto na adoção das medidas de flexibilização e de suspensão do contrato de trabalho previstas nos Capítulos III, IV</w:t>
      </w:r>
      <w:r>
        <w:rPr>
          <w:color w:val="231F20"/>
          <w:spacing w:val="-2"/>
          <w:w w:val="105"/>
        </w:rPr>
        <w:t xml:space="preserve"> </w:t>
      </w:r>
      <w:r>
        <w:rPr>
          <w:color w:val="231F20"/>
          <w:w w:val="105"/>
        </w:rPr>
        <w:t>e</w:t>
      </w:r>
      <w:r>
        <w:rPr>
          <w:color w:val="231F20"/>
          <w:spacing w:val="-2"/>
          <w:w w:val="105"/>
        </w:rPr>
        <w:t xml:space="preserve"> </w:t>
      </w:r>
      <w:r>
        <w:rPr>
          <w:color w:val="231F20"/>
          <w:w w:val="105"/>
        </w:rPr>
        <w:t>V</w:t>
      </w:r>
      <w:r>
        <w:rPr>
          <w:color w:val="231F20"/>
          <w:spacing w:val="-2"/>
          <w:w w:val="105"/>
        </w:rPr>
        <w:t xml:space="preserve"> </w:t>
      </w:r>
      <w:r>
        <w:rPr>
          <w:color w:val="231F20"/>
          <w:w w:val="105"/>
        </w:rPr>
        <w:t>desta</w:t>
      </w:r>
      <w:r>
        <w:rPr>
          <w:color w:val="231F20"/>
          <w:spacing w:val="-2"/>
          <w:w w:val="105"/>
        </w:rPr>
        <w:t xml:space="preserve"> </w:t>
      </w:r>
      <w:r>
        <w:rPr>
          <w:color w:val="231F20"/>
          <w:w w:val="105"/>
        </w:rPr>
        <w:t>Lei,</w:t>
      </w:r>
      <w:r>
        <w:rPr>
          <w:color w:val="231F20"/>
          <w:spacing w:val="-2"/>
          <w:w w:val="105"/>
        </w:rPr>
        <w:t xml:space="preserve"> </w:t>
      </w:r>
      <w:r>
        <w:rPr>
          <w:color w:val="231F20"/>
          <w:w w:val="105"/>
        </w:rPr>
        <w:t>deverá</w:t>
      </w:r>
      <w:r>
        <w:rPr>
          <w:color w:val="231F20"/>
          <w:spacing w:val="-2"/>
          <w:w w:val="105"/>
        </w:rPr>
        <w:t xml:space="preserve"> </w:t>
      </w:r>
      <w:r>
        <w:rPr>
          <w:color w:val="231F20"/>
          <w:w w:val="105"/>
        </w:rPr>
        <w:t>sempre</w:t>
      </w:r>
      <w:r>
        <w:rPr>
          <w:color w:val="231F20"/>
          <w:spacing w:val="-2"/>
          <w:w w:val="105"/>
        </w:rPr>
        <w:t xml:space="preserve"> </w:t>
      </w:r>
      <w:r>
        <w:rPr>
          <w:color w:val="231F20"/>
          <w:w w:val="105"/>
        </w:rPr>
        <w:t>ser</w:t>
      </w:r>
      <w:r>
        <w:rPr>
          <w:color w:val="231F20"/>
          <w:spacing w:val="-2"/>
          <w:w w:val="105"/>
        </w:rPr>
        <w:t xml:space="preserve"> </w:t>
      </w:r>
      <w:r>
        <w:rPr>
          <w:color w:val="231F20"/>
          <w:w w:val="105"/>
        </w:rPr>
        <w:t>levada</w:t>
      </w:r>
      <w:r>
        <w:rPr>
          <w:color w:val="231F20"/>
          <w:spacing w:val="-2"/>
          <w:w w:val="105"/>
        </w:rPr>
        <w:t xml:space="preserve"> </w:t>
      </w:r>
      <w:r>
        <w:rPr>
          <w:color w:val="231F20"/>
          <w:w w:val="105"/>
        </w:rPr>
        <w:t>em</w:t>
      </w:r>
      <w:r>
        <w:rPr>
          <w:color w:val="231F20"/>
          <w:spacing w:val="-2"/>
          <w:w w:val="105"/>
        </w:rPr>
        <w:t xml:space="preserve"> </w:t>
      </w:r>
      <w:r>
        <w:rPr>
          <w:color w:val="231F20"/>
          <w:w w:val="105"/>
        </w:rPr>
        <w:t>conta</w:t>
      </w:r>
      <w:r>
        <w:rPr>
          <w:color w:val="231F20"/>
          <w:spacing w:val="-2"/>
          <w:w w:val="105"/>
        </w:rPr>
        <w:t xml:space="preserve"> </w:t>
      </w:r>
      <w:r>
        <w:rPr>
          <w:color w:val="231F20"/>
          <w:w w:val="105"/>
        </w:rPr>
        <w:t>a</w:t>
      </w:r>
      <w:r>
        <w:rPr>
          <w:color w:val="231F20"/>
          <w:spacing w:val="-2"/>
          <w:w w:val="105"/>
        </w:rPr>
        <w:t xml:space="preserve"> </w:t>
      </w:r>
      <w:r>
        <w:rPr>
          <w:color w:val="231F20"/>
          <w:w w:val="105"/>
        </w:rPr>
        <w:t>vontade</w:t>
      </w:r>
      <w:r>
        <w:rPr>
          <w:color w:val="231F20"/>
          <w:spacing w:val="-2"/>
          <w:w w:val="105"/>
        </w:rPr>
        <w:t xml:space="preserve"> </w:t>
      </w:r>
      <w:r>
        <w:rPr>
          <w:color w:val="231F20"/>
          <w:w w:val="105"/>
        </w:rPr>
        <w:t>expressa</w:t>
      </w:r>
      <w:r>
        <w:rPr>
          <w:color w:val="231F20"/>
          <w:spacing w:val="-2"/>
          <w:w w:val="105"/>
        </w:rPr>
        <w:t xml:space="preserve"> </w:t>
      </w:r>
      <w:r>
        <w:rPr>
          <w:color w:val="231F20"/>
          <w:w w:val="105"/>
        </w:rPr>
        <w:t>da empregada ou do empregado beneficiado pelas medidas de apoio ao exercício da parentalidade.</w:t>
      </w:r>
    </w:p>
    <w:p w14:paraId="224BB2D0" w14:textId="77777777" w:rsidR="00711073" w:rsidRDefault="00711073">
      <w:pPr>
        <w:pStyle w:val="BodyText"/>
        <w:spacing w:before="9"/>
        <w:ind w:left="0"/>
        <w:jc w:val="left"/>
        <w:rPr>
          <w:sz w:val="24"/>
        </w:rPr>
      </w:pPr>
    </w:p>
    <w:p w14:paraId="4D1791E1"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5"/>
        </w:rPr>
        <w:t>VII</w:t>
      </w:r>
    </w:p>
    <w:p w14:paraId="1C44470C" w14:textId="77777777" w:rsidR="00711073" w:rsidRDefault="00000000">
      <w:pPr>
        <w:pStyle w:val="BodyText"/>
        <w:spacing w:before="56" w:line="304" w:lineRule="auto"/>
        <w:ind w:left="1564" w:right="1493"/>
        <w:jc w:val="center"/>
      </w:pPr>
      <w:r>
        <w:rPr>
          <w:color w:val="231F20"/>
        </w:rPr>
        <w:t>DAS</w:t>
      </w:r>
      <w:r>
        <w:rPr>
          <w:color w:val="231F20"/>
          <w:spacing w:val="-13"/>
        </w:rPr>
        <w:t xml:space="preserve"> </w:t>
      </w:r>
      <w:r>
        <w:rPr>
          <w:color w:val="231F20"/>
        </w:rPr>
        <w:t>MEDIDAS</w:t>
      </w:r>
      <w:r>
        <w:rPr>
          <w:color w:val="231F20"/>
          <w:spacing w:val="-12"/>
        </w:rPr>
        <w:t xml:space="preserve"> </w:t>
      </w:r>
      <w:r>
        <w:rPr>
          <w:color w:val="231F20"/>
        </w:rPr>
        <w:t>DE</w:t>
      </w:r>
      <w:r>
        <w:rPr>
          <w:color w:val="231F20"/>
          <w:spacing w:val="-13"/>
        </w:rPr>
        <w:t xml:space="preserve"> </w:t>
      </w:r>
      <w:r>
        <w:rPr>
          <w:color w:val="231F20"/>
        </w:rPr>
        <w:t>PREVENÇÃO</w:t>
      </w:r>
      <w:r>
        <w:rPr>
          <w:color w:val="231F20"/>
          <w:spacing w:val="-12"/>
        </w:rPr>
        <w:t xml:space="preserve"> </w:t>
      </w:r>
      <w:r>
        <w:rPr>
          <w:color w:val="231F20"/>
        </w:rPr>
        <w:t>E</w:t>
      </w:r>
      <w:r>
        <w:rPr>
          <w:color w:val="231F20"/>
          <w:spacing w:val="-13"/>
        </w:rPr>
        <w:t xml:space="preserve"> </w:t>
      </w:r>
      <w:r>
        <w:rPr>
          <w:color w:val="231F20"/>
        </w:rPr>
        <w:t>DE</w:t>
      </w:r>
      <w:r>
        <w:rPr>
          <w:color w:val="231F20"/>
          <w:spacing w:val="-13"/>
        </w:rPr>
        <w:t xml:space="preserve"> </w:t>
      </w:r>
      <w:r>
        <w:rPr>
          <w:color w:val="231F20"/>
        </w:rPr>
        <w:t>COMBATE</w:t>
      </w:r>
      <w:r>
        <w:rPr>
          <w:color w:val="231F20"/>
          <w:spacing w:val="-12"/>
        </w:rPr>
        <w:t xml:space="preserve"> </w:t>
      </w:r>
      <w:r>
        <w:rPr>
          <w:color w:val="231F20"/>
        </w:rPr>
        <w:t>AO</w:t>
      </w:r>
      <w:r>
        <w:rPr>
          <w:color w:val="231F20"/>
          <w:spacing w:val="-13"/>
        </w:rPr>
        <w:t xml:space="preserve"> </w:t>
      </w:r>
      <w:r>
        <w:rPr>
          <w:color w:val="231F20"/>
        </w:rPr>
        <w:t>ASSÉDIO</w:t>
      </w:r>
      <w:r>
        <w:rPr>
          <w:color w:val="231F20"/>
          <w:spacing w:val="-12"/>
        </w:rPr>
        <w:t xml:space="preserve"> </w:t>
      </w:r>
      <w:r>
        <w:rPr>
          <w:color w:val="231F20"/>
        </w:rPr>
        <w:t>SEXUAL E A OUTRAS FORMAS DE VIOLÊNCIA NO ÂMBITO DO TRABALHO</w:t>
      </w:r>
    </w:p>
    <w:p w14:paraId="026656D4" w14:textId="77777777" w:rsidR="00711073" w:rsidRDefault="00711073">
      <w:pPr>
        <w:pStyle w:val="BodyText"/>
        <w:ind w:left="0"/>
        <w:jc w:val="left"/>
        <w:rPr>
          <w:sz w:val="23"/>
        </w:rPr>
      </w:pPr>
    </w:p>
    <w:p w14:paraId="2B1DB0B9" w14:textId="77777777" w:rsidR="00711073" w:rsidRDefault="00000000">
      <w:pPr>
        <w:pStyle w:val="BodyText"/>
        <w:spacing w:line="304" w:lineRule="auto"/>
        <w:ind w:right="116"/>
      </w:pPr>
      <w:r>
        <w:rPr>
          <w:color w:val="231F20"/>
          <w:w w:val="105"/>
        </w:rPr>
        <w:t>Art.</w:t>
      </w:r>
      <w:r>
        <w:rPr>
          <w:color w:val="231F20"/>
          <w:spacing w:val="-14"/>
          <w:w w:val="105"/>
        </w:rPr>
        <w:t xml:space="preserve"> </w:t>
      </w:r>
      <w:r>
        <w:rPr>
          <w:color w:val="231F20"/>
          <w:w w:val="105"/>
        </w:rPr>
        <w:t>23.Para</w:t>
      </w:r>
      <w:r>
        <w:rPr>
          <w:color w:val="231F20"/>
          <w:spacing w:val="-13"/>
          <w:w w:val="105"/>
        </w:rPr>
        <w:t xml:space="preserve"> </w:t>
      </w:r>
      <w:r>
        <w:rPr>
          <w:color w:val="231F20"/>
          <w:w w:val="105"/>
        </w:rPr>
        <w:t>a</w:t>
      </w:r>
      <w:r>
        <w:rPr>
          <w:color w:val="231F20"/>
          <w:spacing w:val="-13"/>
          <w:w w:val="105"/>
        </w:rPr>
        <w:t xml:space="preserve"> </w:t>
      </w:r>
      <w:r>
        <w:rPr>
          <w:color w:val="231F20"/>
          <w:w w:val="105"/>
        </w:rPr>
        <w:t>promoção</w:t>
      </w:r>
      <w:r>
        <w:rPr>
          <w:color w:val="231F20"/>
          <w:spacing w:val="-13"/>
          <w:w w:val="105"/>
        </w:rPr>
        <w:t xml:space="preserve"> </w:t>
      </w:r>
      <w:r>
        <w:rPr>
          <w:color w:val="231F20"/>
          <w:w w:val="105"/>
        </w:rPr>
        <w:t>de</w:t>
      </w:r>
      <w:r>
        <w:rPr>
          <w:color w:val="231F20"/>
          <w:spacing w:val="-13"/>
          <w:w w:val="105"/>
        </w:rPr>
        <w:t xml:space="preserve"> </w:t>
      </w:r>
      <w:r>
        <w:rPr>
          <w:color w:val="231F20"/>
          <w:w w:val="105"/>
        </w:rPr>
        <w:t>um</w:t>
      </w:r>
      <w:r>
        <w:rPr>
          <w:color w:val="231F20"/>
          <w:spacing w:val="-13"/>
          <w:w w:val="105"/>
        </w:rPr>
        <w:t xml:space="preserve"> </w:t>
      </w:r>
      <w:r>
        <w:rPr>
          <w:color w:val="231F20"/>
          <w:w w:val="105"/>
        </w:rPr>
        <w:t>ambiente</w:t>
      </w:r>
      <w:r>
        <w:rPr>
          <w:color w:val="231F20"/>
          <w:spacing w:val="-13"/>
          <w:w w:val="105"/>
        </w:rPr>
        <w:t xml:space="preserve"> </w:t>
      </w:r>
      <w:r>
        <w:rPr>
          <w:color w:val="231F20"/>
          <w:w w:val="105"/>
        </w:rPr>
        <w:t>laboral</w:t>
      </w:r>
      <w:r>
        <w:rPr>
          <w:color w:val="231F20"/>
          <w:spacing w:val="-14"/>
          <w:w w:val="105"/>
        </w:rPr>
        <w:t xml:space="preserve"> </w:t>
      </w:r>
      <w:r>
        <w:rPr>
          <w:color w:val="231F20"/>
          <w:w w:val="105"/>
        </w:rPr>
        <w:t>sadio,</w:t>
      </w:r>
      <w:r>
        <w:rPr>
          <w:color w:val="231F20"/>
          <w:spacing w:val="-13"/>
          <w:w w:val="105"/>
        </w:rPr>
        <w:t xml:space="preserve"> </w:t>
      </w:r>
      <w:r>
        <w:rPr>
          <w:color w:val="231F20"/>
          <w:w w:val="105"/>
        </w:rPr>
        <w:t>seguro</w:t>
      </w:r>
      <w:r>
        <w:rPr>
          <w:color w:val="231F20"/>
          <w:spacing w:val="-13"/>
          <w:w w:val="105"/>
        </w:rPr>
        <w:t xml:space="preserve"> </w:t>
      </w:r>
      <w:r>
        <w:rPr>
          <w:color w:val="231F20"/>
          <w:w w:val="105"/>
        </w:rPr>
        <w:t>e</w:t>
      </w:r>
      <w:r>
        <w:rPr>
          <w:color w:val="231F20"/>
          <w:spacing w:val="-13"/>
          <w:w w:val="105"/>
        </w:rPr>
        <w:t xml:space="preserve"> </w:t>
      </w:r>
      <w:r>
        <w:rPr>
          <w:color w:val="231F20"/>
          <w:w w:val="105"/>
        </w:rPr>
        <w:t>que</w:t>
      </w:r>
      <w:r>
        <w:rPr>
          <w:color w:val="231F20"/>
          <w:spacing w:val="-13"/>
          <w:w w:val="105"/>
        </w:rPr>
        <w:t xml:space="preserve"> </w:t>
      </w:r>
      <w:r>
        <w:rPr>
          <w:color w:val="231F20"/>
          <w:w w:val="105"/>
        </w:rPr>
        <w:t>favoreça</w:t>
      </w:r>
      <w:r>
        <w:rPr>
          <w:color w:val="231F20"/>
          <w:spacing w:val="-13"/>
          <w:w w:val="105"/>
        </w:rPr>
        <w:t xml:space="preserve"> </w:t>
      </w:r>
      <w:r>
        <w:rPr>
          <w:color w:val="231F20"/>
          <w:w w:val="105"/>
        </w:rPr>
        <w:t>a</w:t>
      </w:r>
      <w:r>
        <w:rPr>
          <w:color w:val="231F20"/>
          <w:spacing w:val="-13"/>
          <w:w w:val="105"/>
        </w:rPr>
        <w:t xml:space="preserve"> </w:t>
      </w:r>
      <w:r>
        <w:rPr>
          <w:color w:val="231F20"/>
          <w:w w:val="105"/>
        </w:rPr>
        <w:t>inserção</w:t>
      </w:r>
      <w:r>
        <w:rPr>
          <w:color w:val="231F20"/>
          <w:spacing w:val="-13"/>
          <w:w w:val="105"/>
        </w:rPr>
        <w:t xml:space="preserve"> </w:t>
      </w:r>
      <w:r>
        <w:rPr>
          <w:color w:val="231F20"/>
          <w:w w:val="105"/>
        </w:rPr>
        <w:t>e</w:t>
      </w:r>
      <w:r>
        <w:rPr>
          <w:color w:val="231F20"/>
          <w:spacing w:val="-14"/>
          <w:w w:val="105"/>
        </w:rPr>
        <w:t xml:space="preserve"> </w:t>
      </w:r>
      <w:r>
        <w:rPr>
          <w:color w:val="231F20"/>
          <w:w w:val="105"/>
        </w:rPr>
        <w:t>a</w:t>
      </w:r>
      <w:r>
        <w:rPr>
          <w:color w:val="231F20"/>
          <w:spacing w:val="-13"/>
          <w:w w:val="105"/>
        </w:rPr>
        <w:t xml:space="preserve"> </w:t>
      </w:r>
      <w:r>
        <w:rPr>
          <w:color w:val="231F20"/>
          <w:w w:val="105"/>
        </w:rPr>
        <w:t>manutenção de</w:t>
      </w:r>
      <w:r>
        <w:rPr>
          <w:color w:val="231F20"/>
          <w:spacing w:val="-4"/>
          <w:w w:val="105"/>
        </w:rPr>
        <w:t xml:space="preserve"> </w:t>
      </w:r>
      <w:r>
        <w:rPr>
          <w:color w:val="231F20"/>
          <w:w w:val="105"/>
        </w:rPr>
        <w:t>mulheres</w:t>
      </w:r>
      <w:r>
        <w:rPr>
          <w:color w:val="231F20"/>
          <w:spacing w:val="-4"/>
          <w:w w:val="105"/>
        </w:rPr>
        <w:t xml:space="preserve"> </w:t>
      </w:r>
      <w:r>
        <w:rPr>
          <w:color w:val="231F20"/>
          <w:w w:val="105"/>
        </w:rPr>
        <w:t>no</w:t>
      </w:r>
      <w:r>
        <w:rPr>
          <w:color w:val="231F20"/>
          <w:spacing w:val="-4"/>
          <w:w w:val="105"/>
        </w:rPr>
        <w:t xml:space="preserve"> </w:t>
      </w:r>
      <w:r>
        <w:rPr>
          <w:color w:val="231F20"/>
          <w:w w:val="105"/>
        </w:rPr>
        <w:t>mercado</w:t>
      </w:r>
      <w:r>
        <w:rPr>
          <w:color w:val="231F20"/>
          <w:spacing w:val="-4"/>
          <w:w w:val="105"/>
        </w:rPr>
        <w:t xml:space="preserve"> </w:t>
      </w:r>
      <w:r>
        <w:rPr>
          <w:color w:val="231F20"/>
          <w:w w:val="105"/>
        </w:rPr>
        <w:t>de</w:t>
      </w:r>
      <w:r>
        <w:rPr>
          <w:color w:val="231F20"/>
          <w:spacing w:val="-4"/>
          <w:w w:val="105"/>
        </w:rPr>
        <w:t xml:space="preserve"> </w:t>
      </w:r>
      <w:r>
        <w:rPr>
          <w:color w:val="231F20"/>
          <w:w w:val="105"/>
        </w:rPr>
        <w:t>trabalho,</w:t>
      </w:r>
      <w:r>
        <w:rPr>
          <w:color w:val="231F20"/>
          <w:spacing w:val="-4"/>
          <w:w w:val="105"/>
        </w:rPr>
        <w:t xml:space="preserve"> </w:t>
      </w:r>
      <w:r>
        <w:rPr>
          <w:color w:val="231F20"/>
          <w:w w:val="105"/>
        </w:rPr>
        <w:t>as</w:t>
      </w:r>
      <w:r>
        <w:rPr>
          <w:color w:val="231F20"/>
          <w:spacing w:val="-4"/>
          <w:w w:val="105"/>
        </w:rPr>
        <w:t xml:space="preserve"> </w:t>
      </w:r>
      <w:r>
        <w:rPr>
          <w:color w:val="231F20"/>
          <w:w w:val="105"/>
        </w:rPr>
        <w:t>empresas</w:t>
      </w:r>
      <w:r>
        <w:rPr>
          <w:color w:val="231F20"/>
          <w:spacing w:val="-4"/>
          <w:w w:val="105"/>
        </w:rPr>
        <w:t xml:space="preserve"> </w:t>
      </w:r>
      <w:r>
        <w:rPr>
          <w:color w:val="231F20"/>
          <w:w w:val="105"/>
        </w:rPr>
        <w:t>com</w:t>
      </w:r>
      <w:r>
        <w:rPr>
          <w:color w:val="231F20"/>
          <w:spacing w:val="-4"/>
          <w:w w:val="105"/>
        </w:rPr>
        <w:t xml:space="preserve"> </w:t>
      </w:r>
      <w:r>
        <w:rPr>
          <w:color w:val="231F20"/>
          <w:w w:val="105"/>
        </w:rPr>
        <w:t>Comissão</w:t>
      </w:r>
      <w:r>
        <w:rPr>
          <w:color w:val="231F20"/>
          <w:spacing w:val="-4"/>
          <w:w w:val="105"/>
        </w:rPr>
        <w:t xml:space="preserve"> </w:t>
      </w:r>
      <w:r>
        <w:rPr>
          <w:color w:val="231F20"/>
          <w:w w:val="105"/>
        </w:rPr>
        <w:t>Interna</w:t>
      </w:r>
      <w:r>
        <w:rPr>
          <w:color w:val="231F20"/>
          <w:spacing w:val="-4"/>
          <w:w w:val="105"/>
        </w:rPr>
        <w:t xml:space="preserve"> </w:t>
      </w:r>
      <w:r>
        <w:rPr>
          <w:color w:val="231F20"/>
          <w:w w:val="105"/>
        </w:rPr>
        <w:t>de</w:t>
      </w:r>
      <w:r>
        <w:rPr>
          <w:color w:val="231F20"/>
          <w:spacing w:val="-4"/>
          <w:w w:val="105"/>
        </w:rPr>
        <w:t xml:space="preserve"> </w:t>
      </w:r>
      <w:r>
        <w:rPr>
          <w:color w:val="231F20"/>
          <w:w w:val="105"/>
        </w:rPr>
        <w:t>Prevenção</w:t>
      </w:r>
      <w:r>
        <w:rPr>
          <w:color w:val="231F20"/>
          <w:spacing w:val="-4"/>
          <w:w w:val="105"/>
        </w:rPr>
        <w:t xml:space="preserve"> </w:t>
      </w:r>
      <w:r>
        <w:rPr>
          <w:color w:val="231F20"/>
          <w:w w:val="105"/>
        </w:rPr>
        <w:t>de</w:t>
      </w:r>
      <w:r>
        <w:rPr>
          <w:color w:val="231F20"/>
          <w:spacing w:val="-4"/>
          <w:w w:val="105"/>
        </w:rPr>
        <w:t xml:space="preserve"> </w:t>
      </w:r>
      <w:r>
        <w:rPr>
          <w:color w:val="231F20"/>
          <w:w w:val="105"/>
        </w:rPr>
        <w:t>Acidentes</w:t>
      </w:r>
      <w:r>
        <w:rPr>
          <w:color w:val="231F20"/>
          <w:spacing w:val="-4"/>
          <w:w w:val="105"/>
        </w:rPr>
        <w:t xml:space="preserve"> </w:t>
      </w:r>
      <w:r>
        <w:rPr>
          <w:color w:val="231F20"/>
          <w:w w:val="105"/>
        </w:rPr>
        <w:t xml:space="preserve">e de Assédio (Cipa) deverão adotar as seguintes medidas, além de outras que entenderem necessárias, com vistas à prevenção e ao combate ao assédio sexual e às demais formas de violência no âmbito do </w:t>
      </w:r>
      <w:r>
        <w:rPr>
          <w:color w:val="231F20"/>
          <w:spacing w:val="-2"/>
          <w:w w:val="105"/>
        </w:rPr>
        <w:t>trabalho:</w:t>
      </w:r>
    </w:p>
    <w:p w14:paraId="2D117B68" w14:textId="77777777" w:rsidR="00711073" w:rsidRDefault="00000000">
      <w:pPr>
        <w:pStyle w:val="ListParagraph"/>
        <w:numPr>
          <w:ilvl w:val="0"/>
          <w:numId w:val="203"/>
        </w:numPr>
        <w:tabs>
          <w:tab w:val="left" w:pos="267"/>
        </w:tabs>
        <w:spacing w:before="116" w:line="304" w:lineRule="auto"/>
        <w:ind w:right="116" w:firstLine="0"/>
        <w:jc w:val="both"/>
        <w:rPr>
          <w:sz w:val="18"/>
        </w:rPr>
      </w:pPr>
      <w:r>
        <w:rPr>
          <w:color w:val="231F20"/>
          <w:sz w:val="18"/>
        </w:rPr>
        <w:t>-</w:t>
      </w:r>
      <w:r>
        <w:rPr>
          <w:color w:val="231F20"/>
          <w:spacing w:val="-3"/>
          <w:sz w:val="18"/>
        </w:rPr>
        <w:t xml:space="preserve"> </w:t>
      </w:r>
      <w:r>
        <w:rPr>
          <w:color w:val="231F20"/>
          <w:sz w:val="18"/>
        </w:rPr>
        <w:t xml:space="preserve">inclusão de regras de conduta a respeito do assédio sexual e de outras formas de violência nas normas </w:t>
      </w:r>
      <w:r>
        <w:rPr>
          <w:color w:val="231F20"/>
          <w:w w:val="110"/>
          <w:sz w:val="18"/>
        </w:rPr>
        <w:t>internas</w:t>
      </w:r>
      <w:r>
        <w:rPr>
          <w:color w:val="231F20"/>
          <w:spacing w:val="-13"/>
          <w:w w:val="110"/>
          <w:sz w:val="18"/>
        </w:rPr>
        <w:t xml:space="preserve"> </w:t>
      </w:r>
      <w:r>
        <w:rPr>
          <w:color w:val="231F20"/>
          <w:w w:val="110"/>
          <w:sz w:val="18"/>
        </w:rPr>
        <w:t>da</w:t>
      </w:r>
      <w:r>
        <w:rPr>
          <w:color w:val="231F20"/>
          <w:spacing w:val="-13"/>
          <w:w w:val="110"/>
          <w:sz w:val="18"/>
        </w:rPr>
        <w:t xml:space="preserve"> </w:t>
      </w:r>
      <w:r>
        <w:rPr>
          <w:color w:val="231F20"/>
          <w:w w:val="110"/>
          <w:sz w:val="18"/>
        </w:rPr>
        <w:t>empresa,</w:t>
      </w:r>
      <w:r>
        <w:rPr>
          <w:color w:val="231F20"/>
          <w:spacing w:val="-13"/>
          <w:w w:val="110"/>
          <w:sz w:val="18"/>
        </w:rPr>
        <w:t xml:space="preserve"> </w:t>
      </w:r>
      <w:r>
        <w:rPr>
          <w:color w:val="231F20"/>
          <w:w w:val="110"/>
          <w:sz w:val="18"/>
        </w:rPr>
        <w:t>com</w:t>
      </w:r>
      <w:r>
        <w:rPr>
          <w:color w:val="231F20"/>
          <w:spacing w:val="-13"/>
          <w:w w:val="110"/>
          <w:sz w:val="18"/>
        </w:rPr>
        <w:t xml:space="preserve"> </w:t>
      </w:r>
      <w:r>
        <w:rPr>
          <w:color w:val="231F20"/>
          <w:w w:val="110"/>
          <w:sz w:val="18"/>
        </w:rPr>
        <w:t>ampla</w:t>
      </w:r>
      <w:r>
        <w:rPr>
          <w:color w:val="231F20"/>
          <w:spacing w:val="-13"/>
          <w:w w:val="110"/>
          <w:sz w:val="18"/>
        </w:rPr>
        <w:t xml:space="preserve"> </w:t>
      </w:r>
      <w:r>
        <w:rPr>
          <w:color w:val="231F20"/>
          <w:w w:val="110"/>
          <w:sz w:val="18"/>
        </w:rPr>
        <w:t>divulgação</w:t>
      </w:r>
      <w:r>
        <w:rPr>
          <w:color w:val="231F20"/>
          <w:spacing w:val="-13"/>
          <w:w w:val="110"/>
          <w:sz w:val="18"/>
        </w:rPr>
        <w:t xml:space="preserve"> </w:t>
      </w:r>
      <w:r>
        <w:rPr>
          <w:color w:val="231F20"/>
          <w:w w:val="110"/>
          <w:sz w:val="18"/>
        </w:rPr>
        <w:t>do</w:t>
      </w:r>
      <w:r>
        <w:rPr>
          <w:color w:val="231F20"/>
          <w:spacing w:val="-13"/>
          <w:w w:val="110"/>
          <w:sz w:val="18"/>
        </w:rPr>
        <w:t xml:space="preserve"> </w:t>
      </w:r>
      <w:r>
        <w:rPr>
          <w:color w:val="231F20"/>
          <w:w w:val="110"/>
          <w:sz w:val="18"/>
        </w:rPr>
        <w:t>seu</w:t>
      </w:r>
      <w:r>
        <w:rPr>
          <w:color w:val="231F20"/>
          <w:spacing w:val="-13"/>
          <w:w w:val="110"/>
          <w:sz w:val="18"/>
        </w:rPr>
        <w:t xml:space="preserve"> </w:t>
      </w:r>
      <w:r>
        <w:rPr>
          <w:color w:val="231F20"/>
          <w:w w:val="110"/>
          <w:sz w:val="18"/>
        </w:rPr>
        <w:t>conteúdo</w:t>
      </w:r>
      <w:r>
        <w:rPr>
          <w:color w:val="231F20"/>
          <w:spacing w:val="-13"/>
          <w:w w:val="110"/>
          <w:sz w:val="18"/>
        </w:rPr>
        <w:t xml:space="preserve"> </w:t>
      </w:r>
      <w:r>
        <w:rPr>
          <w:color w:val="231F20"/>
          <w:w w:val="110"/>
          <w:sz w:val="18"/>
        </w:rPr>
        <w:t>aos</w:t>
      </w:r>
      <w:r>
        <w:rPr>
          <w:color w:val="231F20"/>
          <w:spacing w:val="-13"/>
          <w:w w:val="110"/>
          <w:sz w:val="18"/>
        </w:rPr>
        <w:t xml:space="preserve"> </w:t>
      </w:r>
      <w:r>
        <w:rPr>
          <w:color w:val="231F20"/>
          <w:w w:val="110"/>
          <w:sz w:val="18"/>
        </w:rPr>
        <w:t>empregados</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às</w:t>
      </w:r>
      <w:r>
        <w:rPr>
          <w:color w:val="231F20"/>
          <w:spacing w:val="-13"/>
          <w:w w:val="110"/>
          <w:sz w:val="18"/>
        </w:rPr>
        <w:t xml:space="preserve"> </w:t>
      </w:r>
      <w:r>
        <w:rPr>
          <w:color w:val="231F20"/>
          <w:w w:val="110"/>
          <w:sz w:val="18"/>
        </w:rPr>
        <w:t>empregadas;</w:t>
      </w:r>
    </w:p>
    <w:p w14:paraId="12B8193B" w14:textId="77777777" w:rsidR="00711073" w:rsidRDefault="00000000">
      <w:pPr>
        <w:pStyle w:val="ListParagraph"/>
        <w:numPr>
          <w:ilvl w:val="0"/>
          <w:numId w:val="203"/>
        </w:numPr>
        <w:tabs>
          <w:tab w:val="left" w:pos="359"/>
        </w:tabs>
        <w:spacing w:before="114" w:line="304" w:lineRule="auto"/>
        <w:ind w:right="115" w:firstLine="0"/>
        <w:jc w:val="both"/>
        <w:rPr>
          <w:sz w:val="18"/>
        </w:rPr>
      </w:pPr>
      <w:r>
        <w:rPr>
          <w:color w:val="231F20"/>
          <w:w w:val="110"/>
          <w:sz w:val="18"/>
        </w:rPr>
        <w:t>-</w:t>
      </w:r>
      <w:r>
        <w:rPr>
          <w:color w:val="231F20"/>
          <w:spacing w:val="-4"/>
          <w:w w:val="110"/>
          <w:sz w:val="18"/>
        </w:rPr>
        <w:t xml:space="preserve"> </w:t>
      </w:r>
      <w:r>
        <w:rPr>
          <w:color w:val="231F20"/>
          <w:w w:val="110"/>
          <w:sz w:val="18"/>
        </w:rPr>
        <w:t>fixação de procedimentos para recebimento e acompanhamento de denúncias, para apuração dos</w:t>
      </w:r>
      <w:r>
        <w:rPr>
          <w:color w:val="231F20"/>
          <w:spacing w:val="-14"/>
          <w:w w:val="110"/>
          <w:sz w:val="18"/>
        </w:rPr>
        <w:t xml:space="preserve"> </w:t>
      </w:r>
      <w:r>
        <w:rPr>
          <w:color w:val="231F20"/>
          <w:w w:val="110"/>
          <w:sz w:val="18"/>
        </w:rPr>
        <w:t>fatos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quando</w:t>
      </w:r>
      <w:r>
        <w:rPr>
          <w:color w:val="231F20"/>
          <w:spacing w:val="-14"/>
          <w:w w:val="110"/>
          <w:sz w:val="18"/>
        </w:rPr>
        <w:t xml:space="preserve"> </w:t>
      </w:r>
      <w:r>
        <w:rPr>
          <w:color w:val="231F20"/>
          <w:w w:val="110"/>
          <w:sz w:val="18"/>
        </w:rPr>
        <w:t>for</w:t>
      </w:r>
      <w:r>
        <w:rPr>
          <w:color w:val="231F20"/>
          <w:spacing w:val="-13"/>
          <w:w w:val="110"/>
          <w:sz w:val="18"/>
        </w:rPr>
        <w:t xml:space="preserve"> </w:t>
      </w:r>
      <w:r>
        <w:rPr>
          <w:color w:val="231F20"/>
          <w:w w:val="110"/>
          <w:sz w:val="18"/>
        </w:rPr>
        <w:t>o</w:t>
      </w:r>
      <w:r>
        <w:rPr>
          <w:color w:val="231F20"/>
          <w:spacing w:val="-14"/>
          <w:w w:val="110"/>
          <w:sz w:val="18"/>
        </w:rPr>
        <w:t xml:space="preserve"> </w:t>
      </w:r>
      <w:r>
        <w:rPr>
          <w:color w:val="231F20"/>
          <w:w w:val="110"/>
          <w:sz w:val="18"/>
        </w:rPr>
        <w:t>caso,</w:t>
      </w:r>
      <w:r>
        <w:rPr>
          <w:color w:val="231F20"/>
          <w:spacing w:val="-14"/>
          <w:w w:val="110"/>
          <w:sz w:val="18"/>
        </w:rPr>
        <w:t xml:space="preserve"> </w:t>
      </w:r>
      <w:r>
        <w:rPr>
          <w:color w:val="231F20"/>
          <w:w w:val="110"/>
          <w:sz w:val="18"/>
        </w:rPr>
        <w:t>para</w:t>
      </w:r>
      <w:r>
        <w:rPr>
          <w:color w:val="231F20"/>
          <w:spacing w:val="-14"/>
          <w:w w:val="110"/>
          <w:sz w:val="18"/>
        </w:rPr>
        <w:t xml:space="preserve"> </w:t>
      </w:r>
      <w:r>
        <w:rPr>
          <w:color w:val="231F20"/>
          <w:w w:val="110"/>
          <w:sz w:val="18"/>
        </w:rPr>
        <w:t>aplicação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sanções</w:t>
      </w:r>
      <w:r>
        <w:rPr>
          <w:color w:val="231F20"/>
          <w:spacing w:val="-14"/>
          <w:w w:val="110"/>
          <w:sz w:val="18"/>
        </w:rPr>
        <w:t xml:space="preserve"> </w:t>
      </w:r>
      <w:r>
        <w:rPr>
          <w:color w:val="231F20"/>
          <w:w w:val="110"/>
          <w:sz w:val="18"/>
        </w:rPr>
        <w:t>administrativas</w:t>
      </w:r>
      <w:r>
        <w:rPr>
          <w:color w:val="231F20"/>
          <w:spacing w:val="-14"/>
          <w:w w:val="110"/>
          <w:sz w:val="18"/>
        </w:rPr>
        <w:t xml:space="preserve"> </w:t>
      </w:r>
      <w:r>
        <w:rPr>
          <w:color w:val="231F20"/>
          <w:w w:val="110"/>
          <w:sz w:val="18"/>
        </w:rPr>
        <w:t>aos</w:t>
      </w:r>
      <w:r>
        <w:rPr>
          <w:color w:val="231F20"/>
          <w:spacing w:val="-13"/>
          <w:w w:val="110"/>
          <w:sz w:val="18"/>
        </w:rPr>
        <w:t xml:space="preserve"> </w:t>
      </w:r>
      <w:r>
        <w:rPr>
          <w:color w:val="231F20"/>
          <w:w w:val="110"/>
          <w:sz w:val="18"/>
        </w:rPr>
        <w:t>responsáveis</w:t>
      </w:r>
      <w:r>
        <w:rPr>
          <w:color w:val="231F20"/>
          <w:spacing w:val="-14"/>
          <w:w w:val="110"/>
          <w:sz w:val="18"/>
        </w:rPr>
        <w:t xml:space="preserve"> </w:t>
      </w:r>
      <w:r>
        <w:rPr>
          <w:color w:val="231F20"/>
          <w:w w:val="110"/>
          <w:sz w:val="18"/>
        </w:rPr>
        <w:t>diretos</w:t>
      </w:r>
      <w:r>
        <w:rPr>
          <w:color w:val="231F20"/>
          <w:spacing w:val="-14"/>
          <w:w w:val="110"/>
          <w:sz w:val="18"/>
        </w:rPr>
        <w:t xml:space="preserve"> </w:t>
      </w:r>
      <w:r>
        <w:rPr>
          <w:color w:val="231F20"/>
          <w:w w:val="110"/>
          <w:sz w:val="18"/>
        </w:rPr>
        <w:t>e indiretos</w:t>
      </w:r>
      <w:r>
        <w:rPr>
          <w:color w:val="231F20"/>
          <w:spacing w:val="-12"/>
          <w:w w:val="110"/>
          <w:sz w:val="18"/>
        </w:rPr>
        <w:t xml:space="preserve"> </w:t>
      </w:r>
      <w:r>
        <w:rPr>
          <w:color w:val="231F20"/>
          <w:w w:val="110"/>
          <w:sz w:val="18"/>
        </w:rPr>
        <w:t>pelos</w:t>
      </w:r>
      <w:r>
        <w:rPr>
          <w:color w:val="231F20"/>
          <w:spacing w:val="-12"/>
          <w:w w:val="110"/>
          <w:sz w:val="18"/>
        </w:rPr>
        <w:t xml:space="preserve"> </w:t>
      </w:r>
      <w:r>
        <w:rPr>
          <w:color w:val="231F20"/>
          <w:w w:val="110"/>
          <w:sz w:val="18"/>
        </w:rPr>
        <w:t>atos</w:t>
      </w:r>
      <w:r>
        <w:rPr>
          <w:color w:val="231F20"/>
          <w:spacing w:val="-12"/>
          <w:w w:val="110"/>
          <w:sz w:val="18"/>
        </w:rPr>
        <w:t xml:space="preserve"> </w:t>
      </w:r>
      <w:r>
        <w:rPr>
          <w:color w:val="231F20"/>
          <w:w w:val="110"/>
          <w:sz w:val="18"/>
        </w:rPr>
        <w:t>de</w:t>
      </w:r>
      <w:r>
        <w:rPr>
          <w:color w:val="231F20"/>
          <w:spacing w:val="-13"/>
          <w:w w:val="110"/>
          <w:sz w:val="18"/>
        </w:rPr>
        <w:t xml:space="preserve"> </w:t>
      </w:r>
      <w:r>
        <w:rPr>
          <w:color w:val="231F20"/>
          <w:w w:val="110"/>
          <w:sz w:val="18"/>
        </w:rPr>
        <w:t>assédio</w:t>
      </w:r>
      <w:r>
        <w:rPr>
          <w:color w:val="231F20"/>
          <w:spacing w:val="-12"/>
          <w:w w:val="110"/>
          <w:sz w:val="18"/>
        </w:rPr>
        <w:t xml:space="preserve"> </w:t>
      </w:r>
      <w:r>
        <w:rPr>
          <w:color w:val="231F20"/>
          <w:w w:val="110"/>
          <w:sz w:val="18"/>
        </w:rPr>
        <w:t>sexual</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violência,</w:t>
      </w:r>
      <w:r>
        <w:rPr>
          <w:color w:val="231F20"/>
          <w:spacing w:val="-12"/>
          <w:w w:val="110"/>
          <w:sz w:val="18"/>
        </w:rPr>
        <w:t xml:space="preserve"> </w:t>
      </w:r>
      <w:r>
        <w:rPr>
          <w:color w:val="231F20"/>
          <w:w w:val="110"/>
          <w:sz w:val="18"/>
        </w:rPr>
        <w:t>garantido</w:t>
      </w:r>
      <w:r>
        <w:rPr>
          <w:color w:val="231F20"/>
          <w:spacing w:val="-12"/>
          <w:w w:val="110"/>
          <w:sz w:val="18"/>
        </w:rPr>
        <w:t xml:space="preserve"> </w:t>
      </w:r>
      <w:r>
        <w:rPr>
          <w:color w:val="231F20"/>
          <w:w w:val="110"/>
          <w:sz w:val="18"/>
        </w:rPr>
        <w:t>o</w:t>
      </w:r>
      <w:r>
        <w:rPr>
          <w:color w:val="231F20"/>
          <w:spacing w:val="-12"/>
          <w:w w:val="110"/>
          <w:sz w:val="18"/>
        </w:rPr>
        <w:t xml:space="preserve"> </w:t>
      </w:r>
      <w:r>
        <w:rPr>
          <w:color w:val="231F20"/>
          <w:w w:val="110"/>
          <w:sz w:val="18"/>
        </w:rPr>
        <w:t>anonimato</w:t>
      </w:r>
      <w:r>
        <w:rPr>
          <w:color w:val="231F20"/>
          <w:spacing w:val="-12"/>
          <w:w w:val="110"/>
          <w:sz w:val="18"/>
        </w:rPr>
        <w:t xml:space="preserve"> </w:t>
      </w:r>
      <w:r>
        <w:rPr>
          <w:color w:val="231F20"/>
          <w:w w:val="110"/>
          <w:sz w:val="18"/>
        </w:rPr>
        <w:t>da</w:t>
      </w:r>
      <w:r>
        <w:rPr>
          <w:color w:val="231F20"/>
          <w:spacing w:val="-12"/>
          <w:w w:val="110"/>
          <w:sz w:val="18"/>
        </w:rPr>
        <w:t xml:space="preserve"> </w:t>
      </w:r>
      <w:r>
        <w:rPr>
          <w:color w:val="231F20"/>
          <w:w w:val="110"/>
          <w:sz w:val="18"/>
        </w:rPr>
        <w:t>pessoa</w:t>
      </w:r>
      <w:r>
        <w:rPr>
          <w:color w:val="231F20"/>
          <w:spacing w:val="-12"/>
          <w:w w:val="110"/>
          <w:sz w:val="18"/>
        </w:rPr>
        <w:t xml:space="preserve"> </w:t>
      </w:r>
      <w:r>
        <w:rPr>
          <w:color w:val="231F20"/>
          <w:w w:val="110"/>
          <w:sz w:val="18"/>
        </w:rPr>
        <w:t>denunciante, sem prejuízo dos procedimentos jurídicos cabíveis;</w:t>
      </w:r>
    </w:p>
    <w:p w14:paraId="3BAC94BF" w14:textId="77777777" w:rsidR="00711073" w:rsidRDefault="00000000">
      <w:pPr>
        <w:pStyle w:val="ListParagraph"/>
        <w:numPr>
          <w:ilvl w:val="0"/>
          <w:numId w:val="203"/>
        </w:numPr>
        <w:tabs>
          <w:tab w:val="left" w:pos="393"/>
        </w:tabs>
        <w:spacing w:before="115" w:line="304" w:lineRule="auto"/>
        <w:ind w:right="117" w:firstLine="0"/>
        <w:jc w:val="both"/>
        <w:rPr>
          <w:sz w:val="18"/>
        </w:rPr>
      </w:pPr>
      <w:r>
        <w:rPr>
          <w:color w:val="231F20"/>
          <w:w w:val="110"/>
          <w:sz w:val="18"/>
        </w:rPr>
        <w:t>-</w:t>
      </w:r>
      <w:r>
        <w:rPr>
          <w:color w:val="231F20"/>
          <w:spacing w:val="-14"/>
          <w:w w:val="110"/>
          <w:sz w:val="18"/>
        </w:rPr>
        <w:t xml:space="preserve"> </w:t>
      </w:r>
      <w:r>
        <w:rPr>
          <w:color w:val="231F20"/>
          <w:w w:val="110"/>
          <w:sz w:val="18"/>
        </w:rPr>
        <w:t>inclusão</w:t>
      </w:r>
      <w:r>
        <w:rPr>
          <w:color w:val="231F20"/>
          <w:spacing w:val="-8"/>
          <w:w w:val="110"/>
          <w:sz w:val="18"/>
        </w:rPr>
        <w:t xml:space="preserve"> </w:t>
      </w:r>
      <w:r>
        <w:rPr>
          <w:color w:val="231F20"/>
          <w:w w:val="110"/>
          <w:sz w:val="18"/>
        </w:rPr>
        <w:t>de</w:t>
      </w:r>
      <w:r>
        <w:rPr>
          <w:color w:val="231F20"/>
          <w:spacing w:val="-5"/>
          <w:w w:val="110"/>
          <w:sz w:val="18"/>
        </w:rPr>
        <w:t xml:space="preserve"> </w:t>
      </w:r>
      <w:r>
        <w:rPr>
          <w:color w:val="231F20"/>
          <w:w w:val="110"/>
          <w:sz w:val="18"/>
        </w:rPr>
        <w:t>temas</w:t>
      </w:r>
      <w:r>
        <w:rPr>
          <w:color w:val="231F20"/>
          <w:spacing w:val="-5"/>
          <w:w w:val="110"/>
          <w:sz w:val="18"/>
        </w:rPr>
        <w:t xml:space="preserve"> </w:t>
      </w:r>
      <w:r>
        <w:rPr>
          <w:color w:val="231F20"/>
          <w:w w:val="110"/>
          <w:sz w:val="18"/>
        </w:rPr>
        <w:t>referentes</w:t>
      </w:r>
      <w:r>
        <w:rPr>
          <w:color w:val="231F20"/>
          <w:spacing w:val="-5"/>
          <w:w w:val="110"/>
          <w:sz w:val="18"/>
        </w:rPr>
        <w:t xml:space="preserve"> </w:t>
      </w:r>
      <w:r>
        <w:rPr>
          <w:color w:val="231F20"/>
          <w:w w:val="110"/>
          <w:sz w:val="18"/>
        </w:rPr>
        <w:t>à</w:t>
      </w:r>
      <w:r>
        <w:rPr>
          <w:color w:val="231F20"/>
          <w:spacing w:val="-5"/>
          <w:w w:val="110"/>
          <w:sz w:val="18"/>
        </w:rPr>
        <w:t xml:space="preserve"> </w:t>
      </w:r>
      <w:r>
        <w:rPr>
          <w:color w:val="231F20"/>
          <w:w w:val="110"/>
          <w:sz w:val="18"/>
        </w:rPr>
        <w:t>prevenção</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ao</w:t>
      </w:r>
      <w:r>
        <w:rPr>
          <w:color w:val="231F20"/>
          <w:spacing w:val="-5"/>
          <w:w w:val="110"/>
          <w:sz w:val="18"/>
        </w:rPr>
        <w:t xml:space="preserve"> </w:t>
      </w:r>
      <w:r>
        <w:rPr>
          <w:color w:val="231F20"/>
          <w:w w:val="110"/>
          <w:sz w:val="18"/>
        </w:rPr>
        <w:t>combate</w:t>
      </w:r>
      <w:r>
        <w:rPr>
          <w:color w:val="231F20"/>
          <w:spacing w:val="-5"/>
          <w:w w:val="110"/>
          <w:sz w:val="18"/>
        </w:rPr>
        <w:t xml:space="preserve"> </w:t>
      </w:r>
      <w:r>
        <w:rPr>
          <w:color w:val="231F20"/>
          <w:w w:val="110"/>
          <w:sz w:val="18"/>
        </w:rPr>
        <w:t>ao</w:t>
      </w:r>
      <w:r>
        <w:rPr>
          <w:color w:val="231F20"/>
          <w:spacing w:val="-5"/>
          <w:w w:val="110"/>
          <w:sz w:val="18"/>
        </w:rPr>
        <w:t xml:space="preserve"> </w:t>
      </w:r>
      <w:r>
        <w:rPr>
          <w:color w:val="231F20"/>
          <w:w w:val="110"/>
          <w:sz w:val="18"/>
        </w:rPr>
        <w:t>assédio</w:t>
      </w:r>
      <w:r>
        <w:rPr>
          <w:color w:val="231F20"/>
          <w:spacing w:val="-5"/>
          <w:w w:val="110"/>
          <w:sz w:val="18"/>
        </w:rPr>
        <w:t xml:space="preserve"> </w:t>
      </w:r>
      <w:r>
        <w:rPr>
          <w:color w:val="231F20"/>
          <w:w w:val="110"/>
          <w:sz w:val="18"/>
        </w:rPr>
        <w:t>sexual</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a</w:t>
      </w:r>
      <w:r>
        <w:rPr>
          <w:color w:val="231F20"/>
          <w:spacing w:val="-5"/>
          <w:w w:val="110"/>
          <w:sz w:val="18"/>
        </w:rPr>
        <w:t xml:space="preserve"> </w:t>
      </w:r>
      <w:r>
        <w:rPr>
          <w:color w:val="231F20"/>
          <w:w w:val="110"/>
          <w:sz w:val="18"/>
        </w:rPr>
        <w:t>outras</w:t>
      </w:r>
      <w:r>
        <w:rPr>
          <w:color w:val="231F20"/>
          <w:spacing w:val="-5"/>
          <w:w w:val="110"/>
          <w:sz w:val="18"/>
        </w:rPr>
        <w:t xml:space="preserve"> </w:t>
      </w:r>
      <w:r>
        <w:rPr>
          <w:color w:val="231F20"/>
          <w:w w:val="110"/>
          <w:sz w:val="18"/>
        </w:rPr>
        <w:t>formas</w:t>
      </w:r>
      <w:r>
        <w:rPr>
          <w:color w:val="231F20"/>
          <w:spacing w:val="-5"/>
          <w:w w:val="110"/>
          <w:sz w:val="18"/>
        </w:rPr>
        <w:t xml:space="preserve"> </w:t>
      </w:r>
      <w:r>
        <w:rPr>
          <w:color w:val="231F20"/>
          <w:w w:val="110"/>
          <w:sz w:val="18"/>
        </w:rPr>
        <w:t>de violência</w:t>
      </w:r>
      <w:r>
        <w:rPr>
          <w:color w:val="231F20"/>
          <w:spacing w:val="-2"/>
          <w:w w:val="110"/>
          <w:sz w:val="18"/>
        </w:rPr>
        <w:t xml:space="preserve"> </w:t>
      </w:r>
      <w:r>
        <w:rPr>
          <w:color w:val="231F20"/>
          <w:w w:val="110"/>
          <w:sz w:val="18"/>
        </w:rPr>
        <w:t>nas</w:t>
      </w:r>
      <w:r>
        <w:rPr>
          <w:color w:val="231F20"/>
          <w:spacing w:val="-2"/>
          <w:w w:val="110"/>
          <w:sz w:val="18"/>
        </w:rPr>
        <w:t xml:space="preserve"> </w:t>
      </w:r>
      <w:r>
        <w:rPr>
          <w:color w:val="231F20"/>
          <w:w w:val="110"/>
          <w:sz w:val="18"/>
        </w:rPr>
        <w:t>atividades</w:t>
      </w:r>
      <w:r>
        <w:rPr>
          <w:color w:val="231F20"/>
          <w:spacing w:val="-2"/>
          <w:w w:val="110"/>
          <w:sz w:val="18"/>
        </w:rPr>
        <w:t xml:space="preserve"> </w:t>
      </w:r>
      <w:r>
        <w:rPr>
          <w:color w:val="231F20"/>
          <w:w w:val="110"/>
          <w:sz w:val="18"/>
        </w:rPr>
        <w:t>e</w:t>
      </w:r>
      <w:r>
        <w:rPr>
          <w:color w:val="231F20"/>
          <w:spacing w:val="-2"/>
          <w:w w:val="110"/>
          <w:sz w:val="18"/>
        </w:rPr>
        <w:t xml:space="preserve"> </w:t>
      </w:r>
      <w:r>
        <w:rPr>
          <w:color w:val="231F20"/>
          <w:w w:val="110"/>
          <w:sz w:val="18"/>
        </w:rPr>
        <w:t>nas</w:t>
      </w:r>
      <w:r>
        <w:rPr>
          <w:color w:val="231F20"/>
          <w:spacing w:val="-2"/>
          <w:w w:val="110"/>
          <w:sz w:val="18"/>
        </w:rPr>
        <w:t xml:space="preserve"> </w:t>
      </w:r>
      <w:r>
        <w:rPr>
          <w:color w:val="231F20"/>
          <w:w w:val="110"/>
          <w:sz w:val="18"/>
        </w:rPr>
        <w:t>práticas</w:t>
      </w:r>
      <w:r>
        <w:rPr>
          <w:color w:val="231F20"/>
          <w:spacing w:val="-2"/>
          <w:w w:val="110"/>
          <w:sz w:val="18"/>
        </w:rPr>
        <w:t xml:space="preserve"> </w:t>
      </w:r>
      <w:r>
        <w:rPr>
          <w:color w:val="231F20"/>
          <w:w w:val="110"/>
          <w:sz w:val="18"/>
        </w:rPr>
        <w:t>da</w:t>
      </w:r>
      <w:r>
        <w:rPr>
          <w:color w:val="231F20"/>
          <w:spacing w:val="-2"/>
          <w:w w:val="110"/>
          <w:sz w:val="18"/>
        </w:rPr>
        <w:t xml:space="preserve"> </w:t>
      </w:r>
      <w:r>
        <w:rPr>
          <w:color w:val="231F20"/>
          <w:w w:val="110"/>
          <w:sz w:val="18"/>
        </w:rPr>
        <w:t>Cipa;</w:t>
      </w:r>
      <w:r>
        <w:rPr>
          <w:color w:val="231F20"/>
          <w:spacing w:val="-2"/>
          <w:w w:val="110"/>
          <w:sz w:val="18"/>
        </w:rPr>
        <w:t xml:space="preserve"> </w:t>
      </w:r>
      <w:r>
        <w:rPr>
          <w:color w:val="231F20"/>
          <w:w w:val="110"/>
          <w:sz w:val="18"/>
        </w:rPr>
        <w:t>e</w:t>
      </w:r>
    </w:p>
    <w:p w14:paraId="66D33295" w14:textId="77777777" w:rsidR="00711073" w:rsidRDefault="00000000">
      <w:pPr>
        <w:pStyle w:val="ListParagraph"/>
        <w:numPr>
          <w:ilvl w:val="0"/>
          <w:numId w:val="203"/>
        </w:numPr>
        <w:tabs>
          <w:tab w:val="left" w:pos="443"/>
        </w:tabs>
        <w:spacing w:before="115" w:line="304" w:lineRule="auto"/>
        <w:ind w:right="115" w:firstLine="0"/>
        <w:jc w:val="both"/>
        <w:rPr>
          <w:sz w:val="18"/>
        </w:rPr>
      </w:pPr>
      <w:r>
        <w:rPr>
          <w:color w:val="231F20"/>
          <w:w w:val="110"/>
          <w:sz w:val="18"/>
        </w:rPr>
        <w:t>-</w:t>
      </w:r>
      <w:r>
        <w:rPr>
          <w:color w:val="231F20"/>
          <w:spacing w:val="-6"/>
          <w:w w:val="110"/>
          <w:sz w:val="18"/>
        </w:rPr>
        <w:t xml:space="preserve"> </w:t>
      </w:r>
      <w:r>
        <w:rPr>
          <w:color w:val="231F20"/>
          <w:w w:val="110"/>
          <w:sz w:val="18"/>
        </w:rPr>
        <w:t>realização, no mínimo a cada 12 (doze) meses, de ações de capacitação, de orientação e de sensibilização</w:t>
      </w:r>
      <w:r>
        <w:rPr>
          <w:color w:val="231F20"/>
          <w:spacing w:val="-14"/>
          <w:w w:val="110"/>
          <w:sz w:val="18"/>
        </w:rPr>
        <w:t xml:space="preserve"> </w:t>
      </w:r>
      <w:r>
        <w:rPr>
          <w:color w:val="231F20"/>
          <w:w w:val="110"/>
          <w:sz w:val="18"/>
        </w:rPr>
        <w:t>dos</w:t>
      </w:r>
      <w:r>
        <w:rPr>
          <w:color w:val="231F20"/>
          <w:spacing w:val="-14"/>
          <w:w w:val="110"/>
          <w:sz w:val="18"/>
        </w:rPr>
        <w:t xml:space="preserve"> </w:t>
      </w:r>
      <w:r>
        <w:rPr>
          <w:color w:val="231F20"/>
          <w:w w:val="110"/>
          <w:sz w:val="18"/>
        </w:rPr>
        <w:t>empregados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das</w:t>
      </w:r>
      <w:r>
        <w:rPr>
          <w:color w:val="231F20"/>
          <w:spacing w:val="-13"/>
          <w:w w:val="110"/>
          <w:sz w:val="18"/>
        </w:rPr>
        <w:t xml:space="preserve"> </w:t>
      </w:r>
      <w:r>
        <w:rPr>
          <w:color w:val="231F20"/>
          <w:w w:val="110"/>
          <w:sz w:val="18"/>
        </w:rPr>
        <w:t>empregadas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todos</w:t>
      </w:r>
      <w:r>
        <w:rPr>
          <w:color w:val="231F20"/>
          <w:spacing w:val="-14"/>
          <w:w w:val="110"/>
          <w:sz w:val="18"/>
        </w:rPr>
        <w:t xml:space="preserve"> </w:t>
      </w:r>
      <w:r>
        <w:rPr>
          <w:color w:val="231F20"/>
          <w:w w:val="110"/>
          <w:sz w:val="18"/>
        </w:rPr>
        <w:t>os</w:t>
      </w:r>
      <w:r>
        <w:rPr>
          <w:color w:val="231F20"/>
          <w:spacing w:val="-13"/>
          <w:w w:val="110"/>
          <w:sz w:val="18"/>
        </w:rPr>
        <w:t xml:space="preserve"> </w:t>
      </w:r>
      <w:r>
        <w:rPr>
          <w:color w:val="231F20"/>
          <w:w w:val="110"/>
          <w:sz w:val="18"/>
        </w:rPr>
        <w:t>níveis</w:t>
      </w:r>
      <w:r>
        <w:rPr>
          <w:color w:val="231F20"/>
          <w:spacing w:val="-14"/>
          <w:w w:val="110"/>
          <w:sz w:val="18"/>
        </w:rPr>
        <w:t xml:space="preserve"> </w:t>
      </w:r>
      <w:r>
        <w:rPr>
          <w:color w:val="231F20"/>
          <w:w w:val="110"/>
          <w:sz w:val="18"/>
        </w:rPr>
        <w:t>hierárquicos</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empresa</w:t>
      </w:r>
      <w:r>
        <w:rPr>
          <w:color w:val="231F20"/>
          <w:spacing w:val="-13"/>
          <w:w w:val="110"/>
          <w:sz w:val="18"/>
        </w:rPr>
        <w:t xml:space="preserve"> </w:t>
      </w:r>
      <w:r>
        <w:rPr>
          <w:color w:val="231F20"/>
          <w:w w:val="110"/>
          <w:sz w:val="18"/>
        </w:rPr>
        <w:t>sobre temas relacionados à violência, ao assédio, à igualdade e à diversidade no âmbito do trabalho, em formatos</w:t>
      </w:r>
      <w:r>
        <w:rPr>
          <w:color w:val="231F20"/>
          <w:spacing w:val="-11"/>
          <w:w w:val="110"/>
          <w:sz w:val="18"/>
        </w:rPr>
        <w:t xml:space="preserve"> </w:t>
      </w:r>
      <w:r>
        <w:rPr>
          <w:color w:val="231F20"/>
          <w:w w:val="110"/>
          <w:sz w:val="18"/>
        </w:rPr>
        <w:t>acessíveis,</w:t>
      </w:r>
      <w:r>
        <w:rPr>
          <w:color w:val="231F20"/>
          <w:spacing w:val="-11"/>
          <w:w w:val="110"/>
          <w:sz w:val="18"/>
        </w:rPr>
        <w:t xml:space="preserve"> </w:t>
      </w:r>
      <w:r>
        <w:rPr>
          <w:color w:val="231F20"/>
          <w:w w:val="110"/>
          <w:sz w:val="18"/>
        </w:rPr>
        <w:t>apropriados</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que</w:t>
      </w:r>
      <w:r>
        <w:rPr>
          <w:color w:val="231F20"/>
          <w:spacing w:val="-11"/>
          <w:w w:val="110"/>
          <w:sz w:val="18"/>
        </w:rPr>
        <w:t xml:space="preserve"> </w:t>
      </w:r>
      <w:r>
        <w:rPr>
          <w:color w:val="231F20"/>
          <w:w w:val="110"/>
          <w:sz w:val="18"/>
        </w:rPr>
        <w:t>apresentem</w:t>
      </w:r>
      <w:r>
        <w:rPr>
          <w:color w:val="231F20"/>
          <w:spacing w:val="-11"/>
          <w:w w:val="110"/>
          <w:sz w:val="18"/>
        </w:rPr>
        <w:t xml:space="preserve"> </w:t>
      </w:r>
      <w:r>
        <w:rPr>
          <w:color w:val="231F20"/>
          <w:w w:val="110"/>
          <w:sz w:val="18"/>
        </w:rPr>
        <w:t>máxima</w:t>
      </w:r>
      <w:r>
        <w:rPr>
          <w:color w:val="231F20"/>
          <w:spacing w:val="-11"/>
          <w:w w:val="110"/>
          <w:sz w:val="18"/>
        </w:rPr>
        <w:t xml:space="preserve"> </w:t>
      </w:r>
      <w:r>
        <w:rPr>
          <w:color w:val="231F20"/>
          <w:w w:val="110"/>
          <w:sz w:val="18"/>
        </w:rPr>
        <w:t>efetividade</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tais</w:t>
      </w:r>
      <w:r>
        <w:rPr>
          <w:color w:val="231F20"/>
          <w:spacing w:val="-11"/>
          <w:w w:val="110"/>
          <w:sz w:val="18"/>
        </w:rPr>
        <w:t xml:space="preserve"> </w:t>
      </w:r>
      <w:r>
        <w:rPr>
          <w:color w:val="231F20"/>
          <w:w w:val="110"/>
          <w:sz w:val="18"/>
        </w:rPr>
        <w:t>ações.</w:t>
      </w:r>
    </w:p>
    <w:p w14:paraId="4F487E1B"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2B1AB4F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8272" behindDoc="0" locked="0" layoutInCell="1" allowOverlap="1" wp14:anchorId="4CFA6C6C" wp14:editId="3E1E3CAF">
                <wp:simplePos x="0" y="0"/>
                <wp:positionH relativeFrom="page">
                  <wp:posOffset>0</wp:posOffset>
                </wp:positionH>
                <wp:positionV relativeFrom="page">
                  <wp:posOffset>0</wp:posOffset>
                </wp:positionV>
                <wp:extent cx="776605" cy="10692130"/>
                <wp:effectExtent l="0" t="0" r="0" b="0"/>
                <wp:wrapNone/>
                <wp:docPr id="422" name="Graphic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8272" id="docshape421" filled="true" fillcolor="#005cfa" stroked="false">
                <v:fill type="solid"/>
                <w10:wrap type="none"/>
              </v:rect>
            </w:pict>
          </mc:Fallback>
        </mc:AlternateContent>
      </w:r>
    </w:p>
    <w:p w14:paraId="3A9C40F1" w14:textId="77777777" w:rsidR="00711073" w:rsidRDefault="00711073">
      <w:pPr>
        <w:pStyle w:val="BodyText"/>
        <w:ind w:left="0"/>
        <w:jc w:val="left"/>
        <w:rPr>
          <w:sz w:val="20"/>
        </w:rPr>
      </w:pPr>
    </w:p>
    <w:p w14:paraId="17742AA8" w14:textId="77777777" w:rsidR="00711073" w:rsidRDefault="00711073">
      <w:pPr>
        <w:pStyle w:val="BodyText"/>
        <w:ind w:left="0"/>
        <w:jc w:val="left"/>
        <w:rPr>
          <w:sz w:val="20"/>
        </w:rPr>
      </w:pPr>
    </w:p>
    <w:p w14:paraId="5E951EFC" w14:textId="77777777" w:rsidR="00711073" w:rsidRDefault="00711073">
      <w:pPr>
        <w:pStyle w:val="BodyText"/>
        <w:ind w:left="0"/>
        <w:jc w:val="left"/>
        <w:rPr>
          <w:sz w:val="20"/>
        </w:rPr>
      </w:pPr>
    </w:p>
    <w:p w14:paraId="19D28CFB" w14:textId="77777777" w:rsidR="00711073" w:rsidRDefault="00711073">
      <w:pPr>
        <w:pStyle w:val="BodyText"/>
        <w:spacing w:before="7"/>
        <w:ind w:left="0"/>
        <w:jc w:val="left"/>
        <w:rPr>
          <w:sz w:val="24"/>
        </w:rPr>
      </w:pPr>
    </w:p>
    <w:p w14:paraId="3D772E15" w14:textId="77777777" w:rsidR="00711073" w:rsidRDefault="00000000">
      <w:pPr>
        <w:pStyle w:val="BodyText"/>
        <w:spacing w:before="105" w:line="300" w:lineRule="auto"/>
        <w:ind w:right="116"/>
      </w:pPr>
      <w:r>
        <w:rPr>
          <w:color w:val="231F20"/>
          <w:w w:val="110"/>
        </w:rPr>
        <w:t>§</w:t>
      </w:r>
      <w:r>
        <w:rPr>
          <w:color w:val="231F20"/>
          <w:spacing w:val="-14"/>
          <w:w w:val="110"/>
        </w:rPr>
        <w:t xml:space="preserve"> </w:t>
      </w:r>
      <w:r>
        <w:rPr>
          <w:color w:val="231F20"/>
          <w:w w:val="110"/>
        </w:rPr>
        <w:t>1º</w:t>
      </w:r>
      <w:r>
        <w:rPr>
          <w:color w:val="231F20"/>
          <w:spacing w:val="-4"/>
          <w:w w:val="110"/>
        </w:rPr>
        <w:t xml:space="preserve"> </w:t>
      </w:r>
      <w:r>
        <w:rPr>
          <w:color w:val="231F20"/>
          <w:w w:val="110"/>
        </w:rPr>
        <w:t xml:space="preserve">O recebimento de denúncias a que se refere o inciso II do caput deste artigo não substitui o </w:t>
      </w:r>
      <w:r>
        <w:rPr>
          <w:color w:val="231F20"/>
        </w:rPr>
        <w:t>procedimento</w:t>
      </w:r>
      <w:r>
        <w:rPr>
          <w:color w:val="231F20"/>
          <w:spacing w:val="40"/>
        </w:rPr>
        <w:t xml:space="preserve"> </w:t>
      </w:r>
      <w:r>
        <w:rPr>
          <w:color w:val="231F20"/>
        </w:rPr>
        <w:t>penal</w:t>
      </w:r>
      <w:r>
        <w:rPr>
          <w:color w:val="231F20"/>
          <w:spacing w:val="40"/>
        </w:rPr>
        <w:t xml:space="preserve"> </w:t>
      </w:r>
      <w:r>
        <w:rPr>
          <w:color w:val="231F20"/>
        </w:rPr>
        <w:t>correspondente,</w:t>
      </w:r>
      <w:r>
        <w:rPr>
          <w:color w:val="231F20"/>
          <w:spacing w:val="40"/>
        </w:rPr>
        <w:t xml:space="preserve"> </w:t>
      </w:r>
      <w:r>
        <w:rPr>
          <w:color w:val="231F20"/>
        </w:rPr>
        <w:t>caso</w:t>
      </w:r>
      <w:r>
        <w:rPr>
          <w:color w:val="231F20"/>
          <w:spacing w:val="40"/>
        </w:rPr>
        <w:t xml:space="preserve"> </w:t>
      </w:r>
      <w:r>
        <w:rPr>
          <w:color w:val="231F20"/>
        </w:rPr>
        <w:t>a</w:t>
      </w:r>
      <w:r>
        <w:rPr>
          <w:color w:val="231F20"/>
          <w:spacing w:val="40"/>
        </w:rPr>
        <w:t xml:space="preserve"> </w:t>
      </w:r>
      <w:r>
        <w:rPr>
          <w:color w:val="231F20"/>
        </w:rPr>
        <w:t>conduta</w:t>
      </w:r>
      <w:r>
        <w:rPr>
          <w:color w:val="231F20"/>
          <w:spacing w:val="40"/>
        </w:rPr>
        <w:t xml:space="preserve"> </w:t>
      </w:r>
      <w:r>
        <w:rPr>
          <w:color w:val="231F20"/>
        </w:rPr>
        <w:t>denunciada</w:t>
      </w:r>
      <w:r>
        <w:rPr>
          <w:color w:val="231F20"/>
          <w:spacing w:val="40"/>
        </w:rPr>
        <w:t xml:space="preserve"> </w:t>
      </w:r>
      <w:r>
        <w:rPr>
          <w:color w:val="231F20"/>
        </w:rPr>
        <w:t>pela</w:t>
      </w:r>
      <w:r>
        <w:rPr>
          <w:color w:val="231F20"/>
          <w:spacing w:val="40"/>
        </w:rPr>
        <w:t xml:space="preserve"> </w:t>
      </w:r>
      <w:r>
        <w:rPr>
          <w:color w:val="231F20"/>
        </w:rPr>
        <w:t>vítima</w:t>
      </w:r>
      <w:r>
        <w:rPr>
          <w:color w:val="231F20"/>
          <w:spacing w:val="40"/>
        </w:rPr>
        <w:t xml:space="preserve"> </w:t>
      </w:r>
      <w:r>
        <w:rPr>
          <w:color w:val="231F20"/>
        </w:rPr>
        <w:t>se</w:t>
      </w:r>
      <w:r>
        <w:rPr>
          <w:color w:val="231F20"/>
          <w:spacing w:val="40"/>
        </w:rPr>
        <w:t xml:space="preserve"> </w:t>
      </w:r>
      <w:r>
        <w:rPr>
          <w:color w:val="231F20"/>
        </w:rPr>
        <w:t>encaixe</w:t>
      </w:r>
      <w:r>
        <w:rPr>
          <w:color w:val="231F20"/>
          <w:spacing w:val="40"/>
        </w:rPr>
        <w:t xml:space="preserve"> </w:t>
      </w:r>
      <w:r>
        <w:rPr>
          <w:color w:val="231F20"/>
        </w:rPr>
        <w:t>na</w:t>
      </w:r>
      <w:r>
        <w:rPr>
          <w:color w:val="231F20"/>
          <w:spacing w:val="40"/>
        </w:rPr>
        <w:t xml:space="preserve"> </w:t>
      </w:r>
      <w:r>
        <w:rPr>
          <w:color w:val="231F20"/>
        </w:rPr>
        <w:t xml:space="preserve">tipificação </w:t>
      </w:r>
      <w:r>
        <w:rPr>
          <w:color w:val="231F20"/>
          <w:w w:val="110"/>
        </w:rPr>
        <w:t>de</w:t>
      </w:r>
      <w:r>
        <w:rPr>
          <w:color w:val="231F20"/>
          <w:spacing w:val="-10"/>
          <w:w w:val="110"/>
        </w:rPr>
        <w:t xml:space="preserve"> </w:t>
      </w:r>
      <w:r>
        <w:rPr>
          <w:color w:val="231F20"/>
          <w:w w:val="110"/>
        </w:rPr>
        <w:t>assédio</w:t>
      </w:r>
      <w:r>
        <w:rPr>
          <w:color w:val="231F20"/>
          <w:spacing w:val="-10"/>
          <w:w w:val="110"/>
        </w:rPr>
        <w:t xml:space="preserve"> </w:t>
      </w:r>
      <w:r>
        <w:rPr>
          <w:color w:val="231F20"/>
          <w:w w:val="110"/>
        </w:rPr>
        <w:t>sexual</w:t>
      </w:r>
      <w:r>
        <w:rPr>
          <w:color w:val="231F20"/>
          <w:spacing w:val="-10"/>
          <w:w w:val="110"/>
        </w:rPr>
        <w:t xml:space="preserve"> </w:t>
      </w:r>
      <w:r>
        <w:rPr>
          <w:color w:val="231F20"/>
          <w:w w:val="110"/>
        </w:rPr>
        <w:t>contida</w:t>
      </w:r>
      <w:r>
        <w:rPr>
          <w:color w:val="231F20"/>
          <w:spacing w:val="-10"/>
          <w:w w:val="110"/>
        </w:rPr>
        <w:t xml:space="preserve"> </w:t>
      </w:r>
      <w:r>
        <w:rPr>
          <w:color w:val="231F20"/>
          <w:w w:val="110"/>
        </w:rPr>
        <w:t>no</w:t>
      </w:r>
      <w:r>
        <w:rPr>
          <w:color w:val="231F20"/>
          <w:spacing w:val="-10"/>
          <w:w w:val="110"/>
        </w:rPr>
        <w:t xml:space="preserve"> </w:t>
      </w:r>
      <w:r>
        <w:rPr>
          <w:color w:val="231F20"/>
          <w:w w:val="110"/>
        </w:rPr>
        <w:t>art.</w:t>
      </w:r>
      <w:r>
        <w:rPr>
          <w:color w:val="231F20"/>
          <w:spacing w:val="-10"/>
          <w:w w:val="110"/>
        </w:rPr>
        <w:t xml:space="preserve"> </w:t>
      </w:r>
      <w:r>
        <w:rPr>
          <w:color w:val="231F20"/>
          <w:w w:val="110"/>
        </w:rPr>
        <w:t>216-A</w:t>
      </w:r>
      <w:r>
        <w:rPr>
          <w:color w:val="231F20"/>
          <w:spacing w:val="-10"/>
          <w:w w:val="110"/>
        </w:rPr>
        <w:t xml:space="preserve"> </w:t>
      </w:r>
      <w:r>
        <w:rPr>
          <w:color w:val="231F20"/>
          <w:w w:val="110"/>
        </w:rPr>
        <w:t>do</w:t>
      </w:r>
      <w:r>
        <w:rPr>
          <w:color w:val="231F20"/>
          <w:spacing w:val="-10"/>
          <w:w w:val="110"/>
        </w:rPr>
        <w:t xml:space="preserve"> </w:t>
      </w:r>
      <w:r>
        <w:rPr>
          <w:color w:val="231F20"/>
          <w:w w:val="110"/>
        </w:rPr>
        <w:t>Decreto-Lei</w:t>
      </w:r>
      <w:r>
        <w:rPr>
          <w:color w:val="231F20"/>
          <w:spacing w:val="-10"/>
          <w:w w:val="110"/>
        </w:rPr>
        <w:t xml:space="preserve"> </w:t>
      </w:r>
      <w:r>
        <w:rPr>
          <w:color w:val="231F20"/>
          <w:w w:val="110"/>
        </w:rPr>
        <w:t>nº</w:t>
      </w:r>
      <w:r>
        <w:rPr>
          <w:color w:val="231F20"/>
          <w:spacing w:val="-10"/>
          <w:w w:val="110"/>
        </w:rPr>
        <w:t xml:space="preserve"> </w:t>
      </w:r>
      <w:r>
        <w:rPr>
          <w:color w:val="231F20"/>
          <w:w w:val="110"/>
        </w:rPr>
        <w:t>2.848,</w:t>
      </w:r>
      <w:r>
        <w:rPr>
          <w:color w:val="231F20"/>
          <w:spacing w:val="-10"/>
          <w:w w:val="110"/>
        </w:rPr>
        <w:t xml:space="preserve"> </w:t>
      </w:r>
      <w:r>
        <w:rPr>
          <w:color w:val="231F20"/>
          <w:w w:val="110"/>
        </w:rPr>
        <w:t>de</w:t>
      </w:r>
      <w:r>
        <w:rPr>
          <w:color w:val="231F20"/>
          <w:spacing w:val="-10"/>
          <w:w w:val="110"/>
        </w:rPr>
        <w:t xml:space="preserve"> </w:t>
      </w:r>
      <w:r>
        <w:rPr>
          <w:color w:val="231F20"/>
          <w:w w:val="110"/>
        </w:rPr>
        <w:t>7</w:t>
      </w:r>
      <w:r>
        <w:rPr>
          <w:color w:val="231F20"/>
          <w:spacing w:val="-10"/>
          <w:w w:val="110"/>
        </w:rPr>
        <w:t xml:space="preserve"> </w:t>
      </w:r>
      <w:r>
        <w:rPr>
          <w:color w:val="231F20"/>
          <w:w w:val="110"/>
        </w:rPr>
        <w:t>de</w:t>
      </w:r>
      <w:r>
        <w:rPr>
          <w:color w:val="231F20"/>
          <w:spacing w:val="-10"/>
          <w:w w:val="110"/>
        </w:rPr>
        <w:t xml:space="preserve"> </w:t>
      </w:r>
      <w:r>
        <w:rPr>
          <w:color w:val="231F20"/>
          <w:w w:val="110"/>
        </w:rPr>
        <w:t>dezembro</w:t>
      </w:r>
      <w:r>
        <w:rPr>
          <w:color w:val="231F20"/>
          <w:spacing w:val="-10"/>
          <w:w w:val="110"/>
        </w:rPr>
        <w:t xml:space="preserve"> </w:t>
      </w:r>
      <w:r>
        <w:rPr>
          <w:color w:val="231F20"/>
          <w:w w:val="110"/>
        </w:rPr>
        <w:t>de</w:t>
      </w:r>
      <w:r>
        <w:rPr>
          <w:color w:val="231F20"/>
          <w:spacing w:val="-10"/>
          <w:w w:val="110"/>
        </w:rPr>
        <w:t xml:space="preserve"> </w:t>
      </w:r>
      <w:r>
        <w:rPr>
          <w:color w:val="231F20"/>
          <w:w w:val="110"/>
        </w:rPr>
        <w:t>1940</w:t>
      </w:r>
      <w:r>
        <w:rPr>
          <w:color w:val="231F20"/>
          <w:spacing w:val="-10"/>
          <w:w w:val="110"/>
        </w:rPr>
        <w:t xml:space="preserve"> </w:t>
      </w:r>
      <w:r>
        <w:rPr>
          <w:color w:val="231F20"/>
          <w:w w:val="110"/>
        </w:rPr>
        <w:t>(Código Penal),</w:t>
      </w:r>
      <w:r>
        <w:rPr>
          <w:color w:val="231F20"/>
          <w:spacing w:val="-9"/>
          <w:w w:val="110"/>
        </w:rPr>
        <w:t xml:space="preserve"> </w:t>
      </w:r>
      <w:r>
        <w:rPr>
          <w:color w:val="231F20"/>
          <w:w w:val="110"/>
        </w:rPr>
        <w:t>ou</w:t>
      </w:r>
      <w:r>
        <w:rPr>
          <w:color w:val="231F20"/>
          <w:spacing w:val="-9"/>
          <w:w w:val="110"/>
        </w:rPr>
        <w:t xml:space="preserve"> </w:t>
      </w:r>
      <w:r>
        <w:rPr>
          <w:color w:val="231F20"/>
          <w:w w:val="110"/>
        </w:rPr>
        <w:t>em</w:t>
      </w:r>
      <w:r>
        <w:rPr>
          <w:color w:val="231F20"/>
          <w:spacing w:val="-9"/>
          <w:w w:val="110"/>
        </w:rPr>
        <w:t xml:space="preserve"> </w:t>
      </w:r>
      <w:r>
        <w:rPr>
          <w:color w:val="231F20"/>
          <w:w w:val="110"/>
        </w:rPr>
        <w:t>outros</w:t>
      </w:r>
      <w:r>
        <w:rPr>
          <w:color w:val="231F20"/>
          <w:spacing w:val="-9"/>
          <w:w w:val="110"/>
        </w:rPr>
        <w:t xml:space="preserve"> </w:t>
      </w:r>
      <w:r>
        <w:rPr>
          <w:color w:val="231F20"/>
          <w:w w:val="110"/>
        </w:rPr>
        <w:t>crimes</w:t>
      </w:r>
      <w:r>
        <w:rPr>
          <w:color w:val="231F20"/>
          <w:spacing w:val="-9"/>
          <w:w w:val="110"/>
        </w:rPr>
        <w:t xml:space="preserve"> </w:t>
      </w:r>
      <w:r>
        <w:rPr>
          <w:color w:val="231F20"/>
          <w:w w:val="110"/>
        </w:rPr>
        <w:t>de</w:t>
      </w:r>
      <w:r>
        <w:rPr>
          <w:color w:val="231F20"/>
          <w:spacing w:val="-9"/>
          <w:w w:val="110"/>
        </w:rPr>
        <w:t xml:space="preserve"> </w:t>
      </w:r>
      <w:r>
        <w:rPr>
          <w:color w:val="231F20"/>
          <w:w w:val="110"/>
        </w:rPr>
        <w:t>violência</w:t>
      </w:r>
      <w:r>
        <w:rPr>
          <w:color w:val="231F20"/>
          <w:spacing w:val="-9"/>
          <w:w w:val="110"/>
        </w:rPr>
        <w:t xml:space="preserve"> </w:t>
      </w:r>
      <w:r>
        <w:rPr>
          <w:color w:val="231F20"/>
          <w:w w:val="110"/>
        </w:rPr>
        <w:t>tipificados</w:t>
      </w:r>
      <w:r>
        <w:rPr>
          <w:color w:val="231F20"/>
          <w:spacing w:val="-9"/>
          <w:w w:val="110"/>
        </w:rPr>
        <w:t xml:space="preserve"> </w:t>
      </w:r>
      <w:r>
        <w:rPr>
          <w:color w:val="231F20"/>
          <w:w w:val="110"/>
        </w:rPr>
        <w:t>na</w:t>
      </w:r>
      <w:r>
        <w:rPr>
          <w:color w:val="231F20"/>
          <w:spacing w:val="-9"/>
          <w:w w:val="110"/>
        </w:rPr>
        <w:t xml:space="preserve"> </w:t>
      </w:r>
      <w:r>
        <w:rPr>
          <w:color w:val="231F20"/>
          <w:w w:val="110"/>
        </w:rPr>
        <w:t>legislação</w:t>
      </w:r>
      <w:r>
        <w:rPr>
          <w:color w:val="231F20"/>
          <w:spacing w:val="-9"/>
          <w:w w:val="110"/>
        </w:rPr>
        <w:t xml:space="preserve"> </w:t>
      </w:r>
      <w:r>
        <w:rPr>
          <w:color w:val="231F20"/>
          <w:w w:val="110"/>
        </w:rPr>
        <w:t>brasileira.</w:t>
      </w:r>
    </w:p>
    <w:p w14:paraId="202FBE9D" w14:textId="77777777" w:rsidR="00711073" w:rsidRDefault="00000000">
      <w:pPr>
        <w:pStyle w:val="BodyText"/>
        <w:spacing w:before="118" w:line="300" w:lineRule="auto"/>
        <w:ind w:right="116"/>
      </w:pPr>
      <w:r>
        <w:rPr>
          <w:color w:val="231F20"/>
        </w:rPr>
        <w:t xml:space="preserve">§ 2º O prazo para adoção das medidas previstas nos incisos I, II, III e IV do caput deste artigo é de 180 </w:t>
      </w:r>
      <w:r>
        <w:rPr>
          <w:color w:val="231F20"/>
          <w:w w:val="110"/>
        </w:rPr>
        <w:t>(cento</w:t>
      </w:r>
      <w:r>
        <w:rPr>
          <w:color w:val="231F20"/>
          <w:spacing w:val="-1"/>
          <w:w w:val="110"/>
        </w:rPr>
        <w:t xml:space="preserve"> </w:t>
      </w:r>
      <w:r>
        <w:rPr>
          <w:color w:val="231F20"/>
          <w:w w:val="110"/>
        </w:rPr>
        <w:t>e</w:t>
      </w:r>
      <w:r>
        <w:rPr>
          <w:color w:val="231F20"/>
          <w:spacing w:val="-1"/>
          <w:w w:val="110"/>
        </w:rPr>
        <w:t xml:space="preserve"> </w:t>
      </w:r>
      <w:r>
        <w:rPr>
          <w:color w:val="231F20"/>
          <w:w w:val="110"/>
        </w:rPr>
        <w:t>oitenta)</w:t>
      </w:r>
      <w:r>
        <w:rPr>
          <w:color w:val="231F20"/>
          <w:spacing w:val="-1"/>
          <w:w w:val="110"/>
        </w:rPr>
        <w:t xml:space="preserve"> </w:t>
      </w:r>
      <w:r>
        <w:rPr>
          <w:color w:val="231F20"/>
          <w:w w:val="110"/>
        </w:rPr>
        <w:t>dias</w:t>
      </w:r>
      <w:r>
        <w:rPr>
          <w:color w:val="231F20"/>
          <w:spacing w:val="-1"/>
          <w:w w:val="110"/>
        </w:rPr>
        <w:t xml:space="preserve"> </w:t>
      </w:r>
      <w:r>
        <w:rPr>
          <w:color w:val="231F20"/>
          <w:w w:val="110"/>
        </w:rPr>
        <w:t>após</w:t>
      </w:r>
      <w:r>
        <w:rPr>
          <w:color w:val="231F20"/>
          <w:spacing w:val="-1"/>
          <w:w w:val="110"/>
        </w:rPr>
        <w:t xml:space="preserve"> </w:t>
      </w:r>
      <w:r>
        <w:rPr>
          <w:color w:val="231F20"/>
          <w:w w:val="110"/>
        </w:rPr>
        <w:t>a</w:t>
      </w:r>
      <w:r>
        <w:rPr>
          <w:color w:val="231F20"/>
          <w:spacing w:val="-1"/>
          <w:w w:val="110"/>
        </w:rPr>
        <w:t xml:space="preserve"> </w:t>
      </w:r>
      <w:r>
        <w:rPr>
          <w:color w:val="231F20"/>
          <w:w w:val="110"/>
        </w:rPr>
        <w:t>entrada</w:t>
      </w:r>
      <w:r>
        <w:rPr>
          <w:color w:val="231F20"/>
          <w:spacing w:val="-1"/>
          <w:w w:val="110"/>
        </w:rPr>
        <w:t xml:space="preserve"> </w:t>
      </w:r>
      <w:r>
        <w:rPr>
          <w:color w:val="231F20"/>
          <w:w w:val="110"/>
        </w:rPr>
        <w:t>em</w:t>
      </w:r>
      <w:r>
        <w:rPr>
          <w:color w:val="231F20"/>
          <w:spacing w:val="-1"/>
          <w:w w:val="110"/>
        </w:rPr>
        <w:t xml:space="preserve"> </w:t>
      </w:r>
      <w:r>
        <w:rPr>
          <w:color w:val="231F20"/>
          <w:w w:val="110"/>
        </w:rPr>
        <w:t>vigor</w:t>
      </w:r>
      <w:r>
        <w:rPr>
          <w:color w:val="231F20"/>
          <w:spacing w:val="-1"/>
          <w:w w:val="110"/>
        </w:rPr>
        <w:t xml:space="preserve"> </w:t>
      </w:r>
      <w:r>
        <w:rPr>
          <w:color w:val="231F20"/>
          <w:w w:val="110"/>
        </w:rPr>
        <w:t>desta</w:t>
      </w:r>
      <w:r>
        <w:rPr>
          <w:color w:val="231F20"/>
          <w:spacing w:val="-1"/>
          <w:w w:val="110"/>
        </w:rPr>
        <w:t xml:space="preserve"> </w:t>
      </w:r>
      <w:r>
        <w:rPr>
          <w:color w:val="231F20"/>
          <w:w w:val="110"/>
        </w:rPr>
        <w:t>Lei.</w:t>
      </w:r>
    </w:p>
    <w:p w14:paraId="62B03E7C" w14:textId="77777777" w:rsidR="00711073" w:rsidRDefault="00711073">
      <w:pPr>
        <w:pStyle w:val="BodyText"/>
        <w:spacing w:before="9"/>
        <w:ind w:left="0"/>
        <w:jc w:val="left"/>
        <w:rPr>
          <w:sz w:val="22"/>
        </w:rPr>
      </w:pPr>
    </w:p>
    <w:p w14:paraId="1E5A16C2"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4"/>
        </w:rPr>
        <w:t>VIII</w:t>
      </w:r>
    </w:p>
    <w:p w14:paraId="0127BFB0" w14:textId="77777777" w:rsidR="00711073" w:rsidRDefault="00000000">
      <w:pPr>
        <w:pStyle w:val="BodyText"/>
        <w:spacing w:before="52"/>
        <w:ind w:left="1650" w:right="1580"/>
        <w:jc w:val="center"/>
      </w:pPr>
      <w:r>
        <w:rPr>
          <w:color w:val="231F20"/>
          <w:spacing w:val="-2"/>
        </w:rPr>
        <w:t>DO</w:t>
      </w:r>
      <w:r>
        <w:rPr>
          <w:color w:val="231F20"/>
          <w:spacing w:val="-8"/>
        </w:rPr>
        <w:t xml:space="preserve"> </w:t>
      </w:r>
      <w:r>
        <w:rPr>
          <w:color w:val="231F20"/>
          <w:spacing w:val="-2"/>
        </w:rPr>
        <w:t>SELO</w:t>
      </w:r>
      <w:r>
        <w:rPr>
          <w:color w:val="231F20"/>
          <w:spacing w:val="-8"/>
        </w:rPr>
        <w:t xml:space="preserve"> </w:t>
      </w:r>
      <w:r>
        <w:rPr>
          <w:color w:val="231F20"/>
          <w:spacing w:val="-2"/>
        </w:rPr>
        <w:t>EMPREGA</w:t>
      </w:r>
      <w:r>
        <w:rPr>
          <w:color w:val="231F20"/>
          <w:spacing w:val="-8"/>
        </w:rPr>
        <w:t xml:space="preserve"> </w:t>
      </w:r>
      <w:r>
        <w:rPr>
          <w:color w:val="231F20"/>
          <w:spacing w:val="-2"/>
        </w:rPr>
        <w:t>+</w:t>
      </w:r>
      <w:r>
        <w:rPr>
          <w:color w:val="231F20"/>
          <w:spacing w:val="-8"/>
        </w:rPr>
        <w:t xml:space="preserve"> </w:t>
      </w:r>
      <w:r>
        <w:rPr>
          <w:color w:val="231F20"/>
          <w:spacing w:val="-2"/>
        </w:rPr>
        <w:t>MULHER</w:t>
      </w:r>
    </w:p>
    <w:p w14:paraId="6CF160AE" w14:textId="77777777" w:rsidR="00711073" w:rsidRDefault="00711073">
      <w:pPr>
        <w:pStyle w:val="BodyText"/>
        <w:spacing w:before="2"/>
        <w:ind w:left="0"/>
        <w:jc w:val="left"/>
        <w:rPr>
          <w:sz w:val="27"/>
        </w:rPr>
      </w:pPr>
    </w:p>
    <w:p w14:paraId="0316F7B0" w14:textId="77777777" w:rsidR="00711073" w:rsidRDefault="00000000">
      <w:pPr>
        <w:pStyle w:val="BodyText"/>
        <w:spacing w:before="1"/>
        <w:jc w:val="left"/>
      </w:pPr>
      <w:r>
        <w:rPr>
          <w:color w:val="231F20"/>
        </w:rPr>
        <w:t>Art.</w:t>
      </w:r>
      <w:r>
        <w:rPr>
          <w:color w:val="231F20"/>
          <w:spacing w:val="6"/>
        </w:rPr>
        <w:t xml:space="preserve"> </w:t>
      </w:r>
      <w:r>
        <w:rPr>
          <w:color w:val="231F20"/>
        </w:rPr>
        <w:t>24.</w:t>
      </w:r>
      <w:r>
        <w:rPr>
          <w:color w:val="231F20"/>
          <w:spacing w:val="-9"/>
        </w:rPr>
        <w:t xml:space="preserve"> </w:t>
      </w:r>
      <w:r>
        <w:rPr>
          <w:color w:val="231F20"/>
        </w:rPr>
        <w:t>Fica</w:t>
      </w:r>
      <w:r>
        <w:rPr>
          <w:color w:val="231F20"/>
          <w:spacing w:val="33"/>
        </w:rPr>
        <w:t xml:space="preserve"> </w:t>
      </w:r>
      <w:r>
        <w:rPr>
          <w:color w:val="231F20"/>
        </w:rPr>
        <w:t>instituído</w:t>
      </w:r>
      <w:r>
        <w:rPr>
          <w:color w:val="231F20"/>
          <w:spacing w:val="32"/>
        </w:rPr>
        <w:t xml:space="preserve"> </w:t>
      </w:r>
      <w:r>
        <w:rPr>
          <w:color w:val="231F20"/>
        </w:rPr>
        <w:t>o</w:t>
      </w:r>
      <w:r>
        <w:rPr>
          <w:color w:val="231F20"/>
          <w:spacing w:val="33"/>
        </w:rPr>
        <w:t xml:space="preserve"> </w:t>
      </w:r>
      <w:r>
        <w:rPr>
          <w:color w:val="231F20"/>
        </w:rPr>
        <w:t>Selo</w:t>
      </w:r>
      <w:r>
        <w:rPr>
          <w:color w:val="231F20"/>
          <w:spacing w:val="32"/>
        </w:rPr>
        <w:t xml:space="preserve"> </w:t>
      </w:r>
      <w:r>
        <w:rPr>
          <w:color w:val="231F20"/>
        </w:rPr>
        <w:t>Emprega</w:t>
      </w:r>
      <w:r>
        <w:rPr>
          <w:color w:val="231F20"/>
          <w:spacing w:val="33"/>
        </w:rPr>
        <w:t xml:space="preserve"> </w:t>
      </w:r>
      <w:r>
        <w:rPr>
          <w:color w:val="231F20"/>
        </w:rPr>
        <w:t>+</w:t>
      </w:r>
      <w:r>
        <w:rPr>
          <w:color w:val="231F20"/>
          <w:spacing w:val="33"/>
        </w:rPr>
        <w:t xml:space="preserve"> </w:t>
      </w:r>
      <w:r>
        <w:rPr>
          <w:color w:val="231F20"/>
          <w:spacing w:val="-2"/>
        </w:rPr>
        <w:t>Mulher.</w:t>
      </w:r>
    </w:p>
    <w:p w14:paraId="2328DF59" w14:textId="77777777" w:rsidR="00711073" w:rsidRDefault="00000000">
      <w:pPr>
        <w:pStyle w:val="BodyText"/>
        <w:spacing w:before="166"/>
        <w:jc w:val="left"/>
      </w:pPr>
      <w:r>
        <w:rPr>
          <w:color w:val="231F20"/>
        </w:rPr>
        <w:t>§</w:t>
      </w:r>
      <w:r>
        <w:rPr>
          <w:color w:val="231F20"/>
          <w:spacing w:val="12"/>
        </w:rPr>
        <w:t xml:space="preserve"> </w:t>
      </w:r>
      <w:r>
        <w:rPr>
          <w:color w:val="231F20"/>
        </w:rPr>
        <w:t>1º</w:t>
      </w:r>
      <w:r>
        <w:rPr>
          <w:color w:val="231F20"/>
          <w:spacing w:val="3"/>
        </w:rPr>
        <w:t xml:space="preserve"> </w:t>
      </w:r>
      <w:r>
        <w:rPr>
          <w:color w:val="231F20"/>
        </w:rPr>
        <w:t>São</w:t>
      </w:r>
      <w:r>
        <w:rPr>
          <w:color w:val="231F20"/>
          <w:spacing w:val="19"/>
        </w:rPr>
        <w:t xml:space="preserve"> </w:t>
      </w:r>
      <w:r>
        <w:rPr>
          <w:color w:val="231F20"/>
        </w:rPr>
        <w:t>objetivos</w:t>
      </w:r>
      <w:r>
        <w:rPr>
          <w:color w:val="231F20"/>
          <w:spacing w:val="19"/>
        </w:rPr>
        <w:t xml:space="preserve"> </w:t>
      </w:r>
      <w:r>
        <w:rPr>
          <w:color w:val="231F20"/>
        </w:rPr>
        <w:t>do</w:t>
      </w:r>
      <w:r>
        <w:rPr>
          <w:color w:val="231F20"/>
          <w:spacing w:val="19"/>
        </w:rPr>
        <w:t xml:space="preserve"> </w:t>
      </w:r>
      <w:r>
        <w:rPr>
          <w:color w:val="231F20"/>
        </w:rPr>
        <w:t>Selo</w:t>
      </w:r>
      <w:r>
        <w:rPr>
          <w:color w:val="231F20"/>
          <w:spacing w:val="20"/>
        </w:rPr>
        <w:t xml:space="preserve"> </w:t>
      </w:r>
      <w:r>
        <w:rPr>
          <w:color w:val="231F20"/>
        </w:rPr>
        <w:t>Emprega</w:t>
      </w:r>
      <w:r>
        <w:rPr>
          <w:color w:val="231F20"/>
          <w:spacing w:val="19"/>
        </w:rPr>
        <w:t xml:space="preserve"> </w:t>
      </w:r>
      <w:r>
        <w:rPr>
          <w:color w:val="231F20"/>
        </w:rPr>
        <w:t>+</w:t>
      </w:r>
      <w:r>
        <w:rPr>
          <w:color w:val="231F20"/>
          <w:spacing w:val="19"/>
        </w:rPr>
        <w:t xml:space="preserve"> </w:t>
      </w:r>
      <w:r>
        <w:rPr>
          <w:color w:val="231F20"/>
          <w:spacing w:val="-2"/>
        </w:rPr>
        <w:t>Mulher:</w:t>
      </w:r>
    </w:p>
    <w:p w14:paraId="720D2CF4" w14:textId="77777777" w:rsidR="00711073" w:rsidRDefault="00000000">
      <w:pPr>
        <w:pStyle w:val="ListParagraph"/>
        <w:numPr>
          <w:ilvl w:val="0"/>
          <w:numId w:val="202"/>
        </w:numPr>
        <w:tabs>
          <w:tab w:val="left" w:pos="286"/>
        </w:tabs>
        <w:spacing w:before="166" w:line="300" w:lineRule="auto"/>
        <w:ind w:right="116" w:firstLine="0"/>
        <w:jc w:val="both"/>
        <w:rPr>
          <w:sz w:val="18"/>
        </w:rPr>
      </w:pPr>
      <w:r>
        <w:rPr>
          <w:color w:val="231F20"/>
          <w:spacing w:val="-2"/>
          <w:w w:val="110"/>
          <w:sz w:val="18"/>
        </w:rPr>
        <w:t>-</w:t>
      </w:r>
      <w:r>
        <w:rPr>
          <w:color w:val="231F20"/>
          <w:spacing w:val="-12"/>
          <w:w w:val="110"/>
          <w:sz w:val="18"/>
        </w:rPr>
        <w:t xml:space="preserve"> </w:t>
      </w:r>
      <w:r>
        <w:rPr>
          <w:color w:val="231F20"/>
          <w:spacing w:val="-2"/>
          <w:w w:val="110"/>
          <w:sz w:val="18"/>
        </w:rPr>
        <w:t>reconhecer</w:t>
      </w:r>
      <w:r>
        <w:rPr>
          <w:color w:val="231F20"/>
          <w:spacing w:val="-8"/>
          <w:w w:val="110"/>
          <w:sz w:val="18"/>
        </w:rPr>
        <w:t xml:space="preserve"> </w:t>
      </w:r>
      <w:r>
        <w:rPr>
          <w:color w:val="231F20"/>
          <w:spacing w:val="-2"/>
          <w:w w:val="110"/>
          <w:sz w:val="18"/>
        </w:rPr>
        <w:t>as</w:t>
      </w:r>
      <w:r>
        <w:rPr>
          <w:color w:val="231F20"/>
          <w:spacing w:val="-4"/>
          <w:w w:val="110"/>
          <w:sz w:val="18"/>
        </w:rPr>
        <w:t xml:space="preserve"> </w:t>
      </w:r>
      <w:r>
        <w:rPr>
          <w:color w:val="231F20"/>
          <w:spacing w:val="-2"/>
          <w:w w:val="110"/>
          <w:sz w:val="18"/>
        </w:rPr>
        <w:t>empresas</w:t>
      </w:r>
      <w:r>
        <w:rPr>
          <w:color w:val="231F20"/>
          <w:spacing w:val="-4"/>
          <w:w w:val="110"/>
          <w:sz w:val="18"/>
        </w:rPr>
        <w:t xml:space="preserve"> </w:t>
      </w:r>
      <w:r>
        <w:rPr>
          <w:color w:val="231F20"/>
          <w:spacing w:val="-2"/>
          <w:w w:val="110"/>
          <w:sz w:val="18"/>
        </w:rPr>
        <w:t>que</w:t>
      </w:r>
      <w:r>
        <w:rPr>
          <w:color w:val="231F20"/>
          <w:spacing w:val="-4"/>
          <w:w w:val="110"/>
          <w:sz w:val="18"/>
        </w:rPr>
        <w:t xml:space="preserve"> </w:t>
      </w:r>
      <w:r>
        <w:rPr>
          <w:color w:val="231F20"/>
          <w:spacing w:val="-2"/>
          <w:w w:val="110"/>
          <w:sz w:val="18"/>
        </w:rPr>
        <w:t>se</w:t>
      </w:r>
      <w:r>
        <w:rPr>
          <w:color w:val="231F20"/>
          <w:spacing w:val="-4"/>
          <w:w w:val="110"/>
          <w:sz w:val="18"/>
        </w:rPr>
        <w:t xml:space="preserve"> </w:t>
      </w:r>
      <w:r>
        <w:rPr>
          <w:color w:val="231F20"/>
          <w:spacing w:val="-2"/>
          <w:w w:val="110"/>
          <w:sz w:val="18"/>
        </w:rPr>
        <w:t>destaquem</w:t>
      </w:r>
      <w:r>
        <w:rPr>
          <w:color w:val="231F20"/>
          <w:spacing w:val="-4"/>
          <w:w w:val="110"/>
          <w:sz w:val="18"/>
        </w:rPr>
        <w:t xml:space="preserve"> </w:t>
      </w:r>
      <w:r>
        <w:rPr>
          <w:color w:val="231F20"/>
          <w:spacing w:val="-2"/>
          <w:w w:val="110"/>
          <w:sz w:val="18"/>
        </w:rPr>
        <w:t>pela</w:t>
      </w:r>
      <w:r>
        <w:rPr>
          <w:color w:val="231F20"/>
          <w:spacing w:val="-4"/>
          <w:w w:val="110"/>
          <w:sz w:val="18"/>
        </w:rPr>
        <w:t xml:space="preserve"> </w:t>
      </w:r>
      <w:r>
        <w:rPr>
          <w:color w:val="231F20"/>
          <w:spacing w:val="-2"/>
          <w:w w:val="110"/>
          <w:sz w:val="18"/>
        </w:rPr>
        <w:t>organização,</w:t>
      </w:r>
      <w:r>
        <w:rPr>
          <w:color w:val="231F20"/>
          <w:spacing w:val="-4"/>
          <w:w w:val="110"/>
          <w:sz w:val="18"/>
        </w:rPr>
        <w:t xml:space="preserve"> </w:t>
      </w:r>
      <w:r>
        <w:rPr>
          <w:color w:val="231F20"/>
          <w:spacing w:val="-2"/>
          <w:w w:val="110"/>
          <w:sz w:val="18"/>
        </w:rPr>
        <w:t>pela</w:t>
      </w:r>
      <w:r>
        <w:rPr>
          <w:color w:val="231F20"/>
          <w:spacing w:val="-4"/>
          <w:w w:val="110"/>
          <w:sz w:val="18"/>
        </w:rPr>
        <w:t xml:space="preserve"> </w:t>
      </w:r>
      <w:r>
        <w:rPr>
          <w:color w:val="231F20"/>
          <w:spacing w:val="-2"/>
          <w:w w:val="110"/>
          <w:sz w:val="18"/>
        </w:rPr>
        <w:t>manutenção</w:t>
      </w:r>
      <w:r>
        <w:rPr>
          <w:color w:val="231F20"/>
          <w:spacing w:val="-4"/>
          <w:w w:val="110"/>
          <w:sz w:val="18"/>
        </w:rPr>
        <w:t xml:space="preserve"> </w:t>
      </w:r>
      <w:r>
        <w:rPr>
          <w:color w:val="231F20"/>
          <w:spacing w:val="-2"/>
          <w:w w:val="110"/>
          <w:sz w:val="18"/>
        </w:rPr>
        <w:t>e</w:t>
      </w:r>
      <w:r>
        <w:rPr>
          <w:color w:val="231F20"/>
          <w:spacing w:val="-4"/>
          <w:w w:val="110"/>
          <w:sz w:val="18"/>
        </w:rPr>
        <w:t xml:space="preserve"> </w:t>
      </w:r>
      <w:r>
        <w:rPr>
          <w:color w:val="231F20"/>
          <w:spacing w:val="-2"/>
          <w:w w:val="110"/>
          <w:sz w:val="18"/>
        </w:rPr>
        <w:t>pelo</w:t>
      </w:r>
      <w:r>
        <w:rPr>
          <w:color w:val="231F20"/>
          <w:spacing w:val="-4"/>
          <w:w w:val="110"/>
          <w:sz w:val="18"/>
        </w:rPr>
        <w:t xml:space="preserve"> </w:t>
      </w:r>
      <w:r>
        <w:rPr>
          <w:color w:val="231F20"/>
          <w:spacing w:val="-2"/>
          <w:w w:val="110"/>
          <w:sz w:val="18"/>
        </w:rPr>
        <w:t xml:space="preserve">provimento </w:t>
      </w:r>
      <w:r>
        <w:rPr>
          <w:color w:val="231F20"/>
          <w:sz w:val="18"/>
        </w:rPr>
        <w:t>de</w:t>
      </w:r>
      <w:r>
        <w:rPr>
          <w:color w:val="231F20"/>
          <w:spacing w:val="25"/>
          <w:sz w:val="18"/>
        </w:rPr>
        <w:t xml:space="preserve"> </w:t>
      </w:r>
      <w:r>
        <w:rPr>
          <w:color w:val="231F20"/>
          <w:sz w:val="18"/>
        </w:rPr>
        <w:t>creches</w:t>
      </w:r>
      <w:r>
        <w:rPr>
          <w:color w:val="231F20"/>
          <w:spacing w:val="25"/>
          <w:sz w:val="18"/>
        </w:rPr>
        <w:t xml:space="preserve"> </w:t>
      </w:r>
      <w:r>
        <w:rPr>
          <w:color w:val="231F20"/>
          <w:sz w:val="18"/>
        </w:rPr>
        <w:t>e</w:t>
      </w:r>
      <w:r>
        <w:rPr>
          <w:color w:val="231F20"/>
          <w:spacing w:val="25"/>
          <w:sz w:val="18"/>
        </w:rPr>
        <w:t xml:space="preserve"> </w:t>
      </w:r>
      <w:r>
        <w:rPr>
          <w:color w:val="231F20"/>
          <w:sz w:val="18"/>
        </w:rPr>
        <w:t>pré-escolas</w:t>
      </w:r>
      <w:r>
        <w:rPr>
          <w:color w:val="231F20"/>
          <w:spacing w:val="25"/>
          <w:sz w:val="18"/>
        </w:rPr>
        <w:t xml:space="preserve"> </w:t>
      </w:r>
      <w:r>
        <w:rPr>
          <w:color w:val="231F20"/>
          <w:sz w:val="18"/>
        </w:rPr>
        <w:t>para</w:t>
      </w:r>
      <w:r>
        <w:rPr>
          <w:color w:val="231F20"/>
          <w:spacing w:val="25"/>
          <w:sz w:val="18"/>
        </w:rPr>
        <w:t xml:space="preserve"> </w:t>
      </w:r>
      <w:r>
        <w:rPr>
          <w:color w:val="231F20"/>
          <w:sz w:val="18"/>
        </w:rPr>
        <w:t>atender</w:t>
      </w:r>
      <w:r>
        <w:rPr>
          <w:color w:val="231F20"/>
          <w:spacing w:val="25"/>
          <w:sz w:val="18"/>
        </w:rPr>
        <w:t xml:space="preserve"> </w:t>
      </w:r>
      <w:r>
        <w:rPr>
          <w:color w:val="231F20"/>
          <w:sz w:val="18"/>
        </w:rPr>
        <w:t>às</w:t>
      </w:r>
      <w:r>
        <w:rPr>
          <w:color w:val="231F20"/>
          <w:spacing w:val="25"/>
          <w:sz w:val="18"/>
        </w:rPr>
        <w:t xml:space="preserve"> </w:t>
      </w:r>
      <w:r>
        <w:rPr>
          <w:color w:val="231F20"/>
          <w:sz w:val="18"/>
        </w:rPr>
        <w:t>necessidades</w:t>
      </w:r>
      <w:r>
        <w:rPr>
          <w:color w:val="231F20"/>
          <w:spacing w:val="26"/>
          <w:sz w:val="18"/>
        </w:rPr>
        <w:t xml:space="preserve"> </w:t>
      </w:r>
      <w:r>
        <w:rPr>
          <w:color w:val="231F20"/>
          <w:sz w:val="18"/>
        </w:rPr>
        <w:t>de</w:t>
      </w:r>
      <w:r>
        <w:rPr>
          <w:color w:val="231F20"/>
          <w:spacing w:val="25"/>
          <w:sz w:val="18"/>
        </w:rPr>
        <w:t xml:space="preserve"> </w:t>
      </w:r>
      <w:r>
        <w:rPr>
          <w:color w:val="231F20"/>
          <w:sz w:val="18"/>
        </w:rPr>
        <w:t>suas</w:t>
      </w:r>
      <w:r>
        <w:rPr>
          <w:color w:val="231F20"/>
          <w:spacing w:val="25"/>
          <w:sz w:val="18"/>
        </w:rPr>
        <w:t xml:space="preserve"> </w:t>
      </w:r>
      <w:r>
        <w:rPr>
          <w:color w:val="231F20"/>
          <w:sz w:val="18"/>
        </w:rPr>
        <w:t>empregadas</w:t>
      </w:r>
      <w:r>
        <w:rPr>
          <w:color w:val="231F20"/>
          <w:spacing w:val="25"/>
          <w:sz w:val="18"/>
        </w:rPr>
        <w:t xml:space="preserve"> </w:t>
      </w:r>
      <w:r>
        <w:rPr>
          <w:color w:val="231F20"/>
          <w:sz w:val="18"/>
        </w:rPr>
        <w:t>e</w:t>
      </w:r>
      <w:r>
        <w:rPr>
          <w:color w:val="231F20"/>
          <w:spacing w:val="25"/>
          <w:sz w:val="18"/>
        </w:rPr>
        <w:t xml:space="preserve"> </w:t>
      </w:r>
      <w:r>
        <w:rPr>
          <w:color w:val="231F20"/>
          <w:sz w:val="18"/>
        </w:rPr>
        <w:t>de</w:t>
      </w:r>
      <w:r>
        <w:rPr>
          <w:color w:val="231F20"/>
          <w:spacing w:val="25"/>
          <w:sz w:val="18"/>
        </w:rPr>
        <w:t xml:space="preserve"> </w:t>
      </w:r>
      <w:r>
        <w:rPr>
          <w:color w:val="231F20"/>
          <w:sz w:val="18"/>
        </w:rPr>
        <w:t>seus</w:t>
      </w:r>
      <w:r>
        <w:rPr>
          <w:color w:val="231F20"/>
          <w:spacing w:val="25"/>
          <w:sz w:val="18"/>
        </w:rPr>
        <w:t xml:space="preserve"> </w:t>
      </w:r>
      <w:r>
        <w:rPr>
          <w:color w:val="231F20"/>
          <w:sz w:val="18"/>
        </w:rPr>
        <w:t>empregados;</w:t>
      </w:r>
      <w:r>
        <w:rPr>
          <w:color w:val="231F20"/>
          <w:spacing w:val="26"/>
          <w:sz w:val="18"/>
        </w:rPr>
        <w:t xml:space="preserve"> </w:t>
      </w:r>
      <w:r>
        <w:rPr>
          <w:color w:val="231F20"/>
          <w:spacing w:val="-10"/>
          <w:sz w:val="18"/>
        </w:rPr>
        <w:t>e</w:t>
      </w:r>
    </w:p>
    <w:p w14:paraId="7E827264" w14:textId="77777777" w:rsidR="00711073" w:rsidRDefault="00000000">
      <w:pPr>
        <w:pStyle w:val="ListParagraph"/>
        <w:numPr>
          <w:ilvl w:val="0"/>
          <w:numId w:val="202"/>
        </w:numPr>
        <w:tabs>
          <w:tab w:val="left" w:pos="330"/>
        </w:tabs>
        <w:spacing w:before="115"/>
        <w:ind w:left="330" w:hanging="140"/>
        <w:jc w:val="both"/>
        <w:rPr>
          <w:sz w:val="18"/>
        </w:rPr>
      </w:pPr>
      <w:r>
        <w:rPr>
          <w:color w:val="231F20"/>
          <w:sz w:val="18"/>
        </w:rPr>
        <w:t>-</w:t>
      </w:r>
      <w:r>
        <w:rPr>
          <w:color w:val="231F20"/>
          <w:spacing w:val="13"/>
          <w:sz w:val="18"/>
        </w:rPr>
        <w:t xml:space="preserve"> </w:t>
      </w:r>
      <w:r>
        <w:rPr>
          <w:color w:val="231F20"/>
          <w:sz w:val="18"/>
        </w:rPr>
        <w:t>reconhecer</w:t>
      </w:r>
      <w:r>
        <w:rPr>
          <w:color w:val="231F20"/>
          <w:spacing w:val="33"/>
          <w:sz w:val="18"/>
        </w:rPr>
        <w:t xml:space="preserve"> </w:t>
      </w:r>
      <w:r>
        <w:rPr>
          <w:color w:val="231F20"/>
          <w:sz w:val="18"/>
        </w:rPr>
        <w:t>as</w:t>
      </w:r>
      <w:r>
        <w:rPr>
          <w:color w:val="231F20"/>
          <w:spacing w:val="34"/>
          <w:sz w:val="18"/>
        </w:rPr>
        <w:t xml:space="preserve"> </w:t>
      </w:r>
      <w:r>
        <w:rPr>
          <w:color w:val="231F20"/>
          <w:sz w:val="18"/>
        </w:rPr>
        <w:t>boas</w:t>
      </w:r>
      <w:r>
        <w:rPr>
          <w:color w:val="231F20"/>
          <w:spacing w:val="33"/>
          <w:sz w:val="18"/>
        </w:rPr>
        <w:t xml:space="preserve"> </w:t>
      </w:r>
      <w:r>
        <w:rPr>
          <w:color w:val="231F20"/>
          <w:sz w:val="18"/>
        </w:rPr>
        <w:t>práticas</w:t>
      </w:r>
      <w:r>
        <w:rPr>
          <w:color w:val="231F20"/>
          <w:spacing w:val="33"/>
          <w:sz w:val="18"/>
        </w:rPr>
        <w:t xml:space="preserve"> </w:t>
      </w:r>
      <w:r>
        <w:rPr>
          <w:color w:val="231F20"/>
          <w:sz w:val="18"/>
        </w:rPr>
        <w:t>de</w:t>
      </w:r>
      <w:r>
        <w:rPr>
          <w:color w:val="231F20"/>
          <w:spacing w:val="34"/>
          <w:sz w:val="18"/>
        </w:rPr>
        <w:t xml:space="preserve"> </w:t>
      </w:r>
      <w:r>
        <w:rPr>
          <w:color w:val="231F20"/>
          <w:sz w:val="18"/>
        </w:rPr>
        <w:t>empregadores</w:t>
      </w:r>
      <w:r>
        <w:rPr>
          <w:color w:val="231F20"/>
          <w:spacing w:val="33"/>
          <w:sz w:val="18"/>
        </w:rPr>
        <w:t xml:space="preserve"> </w:t>
      </w:r>
      <w:r>
        <w:rPr>
          <w:color w:val="231F20"/>
          <w:sz w:val="18"/>
        </w:rPr>
        <w:t>que</w:t>
      </w:r>
      <w:r>
        <w:rPr>
          <w:color w:val="231F20"/>
          <w:spacing w:val="33"/>
          <w:sz w:val="18"/>
        </w:rPr>
        <w:t xml:space="preserve"> </w:t>
      </w:r>
      <w:r>
        <w:rPr>
          <w:color w:val="231F20"/>
          <w:sz w:val="18"/>
        </w:rPr>
        <w:t>visem,</w:t>
      </w:r>
      <w:r>
        <w:rPr>
          <w:color w:val="231F20"/>
          <w:spacing w:val="34"/>
          <w:sz w:val="18"/>
        </w:rPr>
        <w:t xml:space="preserve"> </w:t>
      </w:r>
      <w:r>
        <w:rPr>
          <w:color w:val="231F20"/>
          <w:sz w:val="18"/>
        </w:rPr>
        <w:t>entre</w:t>
      </w:r>
      <w:r>
        <w:rPr>
          <w:color w:val="231F20"/>
          <w:spacing w:val="33"/>
          <w:sz w:val="18"/>
        </w:rPr>
        <w:t xml:space="preserve"> </w:t>
      </w:r>
      <w:r>
        <w:rPr>
          <w:color w:val="231F20"/>
          <w:sz w:val="18"/>
        </w:rPr>
        <w:t>outros</w:t>
      </w:r>
      <w:r>
        <w:rPr>
          <w:color w:val="231F20"/>
          <w:spacing w:val="33"/>
          <w:sz w:val="18"/>
        </w:rPr>
        <w:t xml:space="preserve"> </w:t>
      </w:r>
      <w:r>
        <w:rPr>
          <w:color w:val="231F20"/>
          <w:spacing w:val="-2"/>
          <w:sz w:val="18"/>
        </w:rPr>
        <w:t>objetivos:</w:t>
      </w:r>
    </w:p>
    <w:p w14:paraId="6D6B59CA" w14:textId="77777777" w:rsidR="00711073" w:rsidRDefault="00000000">
      <w:pPr>
        <w:pStyle w:val="ListParagraph"/>
        <w:numPr>
          <w:ilvl w:val="1"/>
          <w:numId w:val="202"/>
        </w:numPr>
        <w:tabs>
          <w:tab w:val="left" w:pos="448"/>
        </w:tabs>
        <w:spacing w:before="53" w:line="300" w:lineRule="auto"/>
        <w:ind w:right="117" w:firstLine="0"/>
        <w:jc w:val="both"/>
        <w:rPr>
          <w:sz w:val="18"/>
        </w:rPr>
      </w:pPr>
      <w:r>
        <w:rPr>
          <w:color w:val="231F20"/>
          <w:w w:val="105"/>
          <w:sz w:val="18"/>
        </w:rPr>
        <w:t>ao estímulo à contratação, à ocupação de postos de liderança e à ascensão profissional de mulheres, especialmente em áreas com baixa participação feminina, tais como ciência, tecnologia, desenvolvimento e inovação;</w:t>
      </w:r>
    </w:p>
    <w:p w14:paraId="4A609723" w14:textId="77777777" w:rsidR="00711073" w:rsidRDefault="00000000">
      <w:pPr>
        <w:pStyle w:val="ListParagraph"/>
        <w:numPr>
          <w:ilvl w:val="1"/>
          <w:numId w:val="202"/>
        </w:numPr>
        <w:tabs>
          <w:tab w:val="left" w:pos="419"/>
        </w:tabs>
        <w:spacing w:before="3"/>
        <w:ind w:left="419" w:hanging="229"/>
        <w:rPr>
          <w:sz w:val="18"/>
        </w:rPr>
      </w:pPr>
      <w:r>
        <w:rPr>
          <w:color w:val="231F20"/>
          <w:w w:val="105"/>
          <w:sz w:val="18"/>
        </w:rPr>
        <w:t>à</w:t>
      </w:r>
      <w:r>
        <w:rPr>
          <w:color w:val="231F20"/>
          <w:spacing w:val="3"/>
          <w:w w:val="105"/>
          <w:sz w:val="18"/>
        </w:rPr>
        <w:t xml:space="preserve"> </w:t>
      </w:r>
      <w:r>
        <w:rPr>
          <w:color w:val="231F20"/>
          <w:w w:val="105"/>
          <w:sz w:val="18"/>
        </w:rPr>
        <w:t>divisão</w:t>
      </w:r>
      <w:r>
        <w:rPr>
          <w:color w:val="231F20"/>
          <w:spacing w:val="3"/>
          <w:w w:val="105"/>
          <w:sz w:val="18"/>
        </w:rPr>
        <w:t xml:space="preserve"> </w:t>
      </w:r>
      <w:r>
        <w:rPr>
          <w:color w:val="231F20"/>
          <w:w w:val="105"/>
          <w:sz w:val="18"/>
        </w:rPr>
        <w:t>igualitária</w:t>
      </w:r>
      <w:r>
        <w:rPr>
          <w:color w:val="231F20"/>
          <w:spacing w:val="4"/>
          <w:w w:val="105"/>
          <w:sz w:val="18"/>
        </w:rPr>
        <w:t xml:space="preserve"> </w:t>
      </w:r>
      <w:r>
        <w:rPr>
          <w:color w:val="231F20"/>
          <w:w w:val="105"/>
          <w:sz w:val="18"/>
        </w:rPr>
        <w:t>das</w:t>
      </w:r>
      <w:r>
        <w:rPr>
          <w:color w:val="231F20"/>
          <w:spacing w:val="3"/>
          <w:w w:val="105"/>
          <w:sz w:val="18"/>
        </w:rPr>
        <w:t xml:space="preserve"> </w:t>
      </w:r>
      <w:r>
        <w:rPr>
          <w:color w:val="231F20"/>
          <w:w w:val="105"/>
          <w:sz w:val="18"/>
        </w:rPr>
        <w:t>responsabilidades</w:t>
      </w:r>
      <w:r>
        <w:rPr>
          <w:color w:val="231F20"/>
          <w:spacing w:val="3"/>
          <w:w w:val="105"/>
          <w:sz w:val="18"/>
        </w:rPr>
        <w:t xml:space="preserve"> </w:t>
      </w:r>
      <w:r>
        <w:rPr>
          <w:color w:val="231F20"/>
          <w:spacing w:val="-2"/>
          <w:w w:val="105"/>
          <w:sz w:val="18"/>
        </w:rPr>
        <w:t>parentais;</w:t>
      </w:r>
    </w:p>
    <w:p w14:paraId="7693042F" w14:textId="77777777" w:rsidR="00711073" w:rsidRDefault="00000000">
      <w:pPr>
        <w:pStyle w:val="ListParagraph"/>
        <w:numPr>
          <w:ilvl w:val="1"/>
          <w:numId w:val="202"/>
        </w:numPr>
        <w:tabs>
          <w:tab w:val="left" w:pos="411"/>
        </w:tabs>
        <w:spacing w:before="53"/>
        <w:ind w:left="411" w:hanging="221"/>
        <w:rPr>
          <w:sz w:val="18"/>
        </w:rPr>
      </w:pPr>
      <w:r>
        <w:rPr>
          <w:color w:val="231F20"/>
          <w:w w:val="105"/>
          <w:sz w:val="18"/>
        </w:rPr>
        <w:t>à</w:t>
      </w:r>
      <w:r>
        <w:rPr>
          <w:color w:val="231F20"/>
          <w:spacing w:val="2"/>
          <w:w w:val="105"/>
          <w:sz w:val="18"/>
        </w:rPr>
        <w:t xml:space="preserve"> </w:t>
      </w:r>
      <w:r>
        <w:rPr>
          <w:color w:val="231F20"/>
          <w:w w:val="105"/>
          <w:sz w:val="18"/>
        </w:rPr>
        <w:t>promoção</w:t>
      </w:r>
      <w:r>
        <w:rPr>
          <w:color w:val="231F20"/>
          <w:spacing w:val="3"/>
          <w:w w:val="105"/>
          <w:sz w:val="18"/>
        </w:rPr>
        <w:t xml:space="preserve"> </w:t>
      </w:r>
      <w:r>
        <w:rPr>
          <w:color w:val="231F20"/>
          <w:w w:val="105"/>
          <w:sz w:val="18"/>
        </w:rPr>
        <w:t>da</w:t>
      </w:r>
      <w:r>
        <w:rPr>
          <w:color w:val="231F20"/>
          <w:spacing w:val="2"/>
          <w:w w:val="105"/>
          <w:sz w:val="18"/>
        </w:rPr>
        <w:t xml:space="preserve"> </w:t>
      </w:r>
      <w:r>
        <w:rPr>
          <w:color w:val="231F20"/>
          <w:w w:val="105"/>
          <w:sz w:val="18"/>
        </w:rPr>
        <w:t>cultura</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igualdade</w:t>
      </w:r>
      <w:r>
        <w:rPr>
          <w:color w:val="231F20"/>
          <w:spacing w:val="2"/>
          <w:w w:val="105"/>
          <w:sz w:val="18"/>
        </w:rPr>
        <w:t xml:space="preserve"> </w:t>
      </w:r>
      <w:r>
        <w:rPr>
          <w:color w:val="231F20"/>
          <w:w w:val="105"/>
          <w:sz w:val="18"/>
        </w:rPr>
        <w:t>entre</w:t>
      </w:r>
      <w:r>
        <w:rPr>
          <w:color w:val="231F20"/>
          <w:spacing w:val="3"/>
          <w:w w:val="105"/>
          <w:sz w:val="18"/>
        </w:rPr>
        <w:t xml:space="preserve"> </w:t>
      </w:r>
      <w:r>
        <w:rPr>
          <w:color w:val="231F20"/>
          <w:w w:val="105"/>
          <w:sz w:val="18"/>
        </w:rPr>
        <w:t>mulheres</w:t>
      </w:r>
      <w:r>
        <w:rPr>
          <w:color w:val="231F20"/>
          <w:spacing w:val="3"/>
          <w:w w:val="105"/>
          <w:sz w:val="18"/>
        </w:rPr>
        <w:t xml:space="preserve"> </w:t>
      </w:r>
      <w:r>
        <w:rPr>
          <w:color w:val="231F20"/>
          <w:w w:val="105"/>
          <w:sz w:val="18"/>
        </w:rPr>
        <w:t>e</w:t>
      </w:r>
      <w:r>
        <w:rPr>
          <w:color w:val="231F20"/>
          <w:spacing w:val="2"/>
          <w:w w:val="105"/>
          <w:sz w:val="18"/>
        </w:rPr>
        <w:t xml:space="preserve"> </w:t>
      </w:r>
      <w:r>
        <w:rPr>
          <w:color w:val="231F20"/>
          <w:spacing w:val="-2"/>
          <w:w w:val="105"/>
          <w:sz w:val="18"/>
        </w:rPr>
        <w:t>homens;</w:t>
      </w:r>
    </w:p>
    <w:p w14:paraId="0114838D" w14:textId="77777777" w:rsidR="00711073" w:rsidRDefault="00000000">
      <w:pPr>
        <w:pStyle w:val="ListParagraph"/>
        <w:numPr>
          <w:ilvl w:val="1"/>
          <w:numId w:val="202"/>
        </w:numPr>
        <w:tabs>
          <w:tab w:val="left" w:pos="419"/>
        </w:tabs>
        <w:spacing w:before="53"/>
        <w:ind w:left="419" w:hanging="229"/>
        <w:rPr>
          <w:sz w:val="18"/>
        </w:rPr>
      </w:pPr>
      <w:r>
        <w:rPr>
          <w:color w:val="231F20"/>
          <w:w w:val="105"/>
          <w:sz w:val="18"/>
        </w:rPr>
        <w:t>à</w:t>
      </w:r>
      <w:r>
        <w:rPr>
          <w:color w:val="231F20"/>
          <w:spacing w:val="6"/>
          <w:w w:val="105"/>
          <w:sz w:val="18"/>
        </w:rPr>
        <w:t xml:space="preserve"> </w:t>
      </w:r>
      <w:r>
        <w:rPr>
          <w:color w:val="231F20"/>
          <w:w w:val="105"/>
          <w:sz w:val="18"/>
        </w:rPr>
        <w:t>oferta</w:t>
      </w:r>
      <w:r>
        <w:rPr>
          <w:color w:val="231F20"/>
          <w:spacing w:val="7"/>
          <w:w w:val="105"/>
          <w:sz w:val="18"/>
        </w:rPr>
        <w:t xml:space="preserve"> </w:t>
      </w:r>
      <w:r>
        <w:rPr>
          <w:color w:val="231F20"/>
          <w:w w:val="105"/>
          <w:sz w:val="18"/>
        </w:rPr>
        <w:t>de</w:t>
      </w:r>
      <w:r>
        <w:rPr>
          <w:color w:val="231F20"/>
          <w:spacing w:val="6"/>
          <w:w w:val="105"/>
          <w:sz w:val="18"/>
        </w:rPr>
        <w:t xml:space="preserve"> </w:t>
      </w:r>
      <w:r>
        <w:rPr>
          <w:color w:val="231F20"/>
          <w:w w:val="105"/>
          <w:sz w:val="18"/>
        </w:rPr>
        <w:t>acordos</w:t>
      </w:r>
      <w:r>
        <w:rPr>
          <w:color w:val="231F20"/>
          <w:spacing w:val="7"/>
          <w:w w:val="105"/>
          <w:sz w:val="18"/>
        </w:rPr>
        <w:t xml:space="preserve"> </w:t>
      </w:r>
      <w:r>
        <w:rPr>
          <w:color w:val="231F20"/>
          <w:w w:val="105"/>
          <w:sz w:val="18"/>
        </w:rPr>
        <w:t>flexíveis</w:t>
      </w:r>
      <w:r>
        <w:rPr>
          <w:color w:val="231F20"/>
          <w:spacing w:val="7"/>
          <w:w w:val="105"/>
          <w:sz w:val="18"/>
        </w:rPr>
        <w:t xml:space="preserve"> </w:t>
      </w:r>
      <w:r>
        <w:rPr>
          <w:color w:val="231F20"/>
          <w:w w:val="105"/>
          <w:sz w:val="18"/>
        </w:rPr>
        <w:t>de</w:t>
      </w:r>
      <w:r>
        <w:rPr>
          <w:color w:val="231F20"/>
          <w:spacing w:val="6"/>
          <w:w w:val="105"/>
          <w:sz w:val="18"/>
        </w:rPr>
        <w:t xml:space="preserve"> </w:t>
      </w:r>
      <w:r>
        <w:rPr>
          <w:color w:val="231F20"/>
          <w:spacing w:val="-2"/>
          <w:w w:val="105"/>
          <w:sz w:val="18"/>
        </w:rPr>
        <w:t>trabalho;</w:t>
      </w:r>
    </w:p>
    <w:p w14:paraId="0B077119" w14:textId="77777777" w:rsidR="00711073" w:rsidRDefault="00000000">
      <w:pPr>
        <w:pStyle w:val="ListParagraph"/>
        <w:numPr>
          <w:ilvl w:val="1"/>
          <w:numId w:val="202"/>
        </w:numPr>
        <w:tabs>
          <w:tab w:val="left" w:pos="421"/>
        </w:tabs>
        <w:spacing w:before="52"/>
        <w:ind w:left="421" w:hanging="231"/>
        <w:rPr>
          <w:sz w:val="18"/>
        </w:rPr>
      </w:pPr>
      <w:r>
        <w:rPr>
          <w:color w:val="231F20"/>
          <w:w w:val="105"/>
          <w:sz w:val="18"/>
        </w:rPr>
        <w:t>à</w:t>
      </w:r>
      <w:r>
        <w:rPr>
          <w:color w:val="231F20"/>
          <w:spacing w:val="10"/>
          <w:w w:val="105"/>
          <w:sz w:val="18"/>
        </w:rPr>
        <w:t xml:space="preserve"> </w:t>
      </w:r>
      <w:r>
        <w:rPr>
          <w:color w:val="231F20"/>
          <w:w w:val="105"/>
          <w:sz w:val="18"/>
        </w:rPr>
        <w:t>concessão</w:t>
      </w:r>
      <w:r>
        <w:rPr>
          <w:color w:val="231F20"/>
          <w:spacing w:val="11"/>
          <w:w w:val="105"/>
          <w:sz w:val="18"/>
        </w:rPr>
        <w:t xml:space="preserve"> </w:t>
      </w:r>
      <w:r>
        <w:rPr>
          <w:color w:val="231F20"/>
          <w:w w:val="105"/>
          <w:sz w:val="18"/>
        </w:rPr>
        <w:t>de</w:t>
      </w:r>
      <w:r>
        <w:rPr>
          <w:color w:val="231F20"/>
          <w:spacing w:val="10"/>
          <w:w w:val="105"/>
          <w:sz w:val="18"/>
        </w:rPr>
        <w:t xml:space="preserve"> </w:t>
      </w:r>
      <w:r>
        <w:rPr>
          <w:color w:val="231F20"/>
          <w:w w:val="105"/>
          <w:sz w:val="18"/>
        </w:rPr>
        <w:t>licenças</w:t>
      </w:r>
      <w:r>
        <w:rPr>
          <w:color w:val="231F20"/>
          <w:spacing w:val="11"/>
          <w:w w:val="105"/>
          <w:sz w:val="18"/>
        </w:rPr>
        <w:t xml:space="preserve"> </w:t>
      </w:r>
      <w:r>
        <w:rPr>
          <w:color w:val="231F20"/>
          <w:w w:val="105"/>
          <w:sz w:val="18"/>
        </w:rPr>
        <w:t>para</w:t>
      </w:r>
      <w:r>
        <w:rPr>
          <w:color w:val="231F20"/>
          <w:spacing w:val="11"/>
          <w:w w:val="105"/>
          <w:sz w:val="18"/>
        </w:rPr>
        <w:t xml:space="preserve"> </w:t>
      </w:r>
      <w:r>
        <w:rPr>
          <w:color w:val="231F20"/>
          <w:w w:val="105"/>
          <w:sz w:val="18"/>
        </w:rPr>
        <w:t>mulheres</w:t>
      </w:r>
      <w:r>
        <w:rPr>
          <w:color w:val="231F20"/>
          <w:spacing w:val="10"/>
          <w:w w:val="105"/>
          <w:sz w:val="18"/>
        </w:rPr>
        <w:t xml:space="preserve"> </w:t>
      </w:r>
      <w:r>
        <w:rPr>
          <w:color w:val="231F20"/>
          <w:w w:val="105"/>
          <w:sz w:val="18"/>
        </w:rPr>
        <w:t>e</w:t>
      </w:r>
      <w:r>
        <w:rPr>
          <w:color w:val="231F20"/>
          <w:spacing w:val="11"/>
          <w:w w:val="105"/>
          <w:sz w:val="18"/>
        </w:rPr>
        <w:t xml:space="preserve"> </w:t>
      </w:r>
      <w:r>
        <w:rPr>
          <w:color w:val="231F20"/>
          <w:w w:val="105"/>
          <w:sz w:val="18"/>
        </w:rPr>
        <w:t>homens</w:t>
      </w:r>
      <w:r>
        <w:rPr>
          <w:color w:val="231F20"/>
          <w:spacing w:val="11"/>
          <w:w w:val="105"/>
          <w:sz w:val="18"/>
        </w:rPr>
        <w:t xml:space="preserve"> </w:t>
      </w:r>
      <w:r>
        <w:rPr>
          <w:color w:val="231F20"/>
          <w:w w:val="105"/>
          <w:sz w:val="18"/>
        </w:rPr>
        <w:t>que</w:t>
      </w:r>
      <w:r>
        <w:rPr>
          <w:color w:val="231F20"/>
          <w:spacing w:val="10"/>
          <w:w w:val="105"/>
          <w:sz w:val="18"/>
        </w:rPr>
        <w:t xml:space="preserve"> </w:t>
      </w:r>
      <w:r>
        <w:rPr>
          <w:color w:val="231F20"/>
          <w:w w:val="105"/>
          <w:sz w:val="18"/>
        </w:rPr>
        <w:t>permitam</w:t>
      </w:r>
      <w:r>
        <w:rPr>
          <w:color w:val="231F20"/>
          <w:spacing w:val="11"/>
          <w:w w:val="105"/>
          <w:sz w:val="18"/>
        </w:rPr>
        <w:t xml:space="preserve"> </w:t>
      </w:r>
      <w:r>
        <w:rPr>
          <w:color w:val="231F20"/>
          <w:w w:val="105"/>
          <w:sz w:val="18"/>
        </w:rPr>
        <w:t>o</w:t>
      </w:r>
      <w:r>
        <w:rPr>
          <w:color w:val="231F20"/>
          <w:spacing w:val="11"/>
          <w:w w:val="105"/>
          <w:sz w:val="18"/>
        </w:rPr>
        <w:t xml:space="preserve"> </w:t>
      </w:r>
      <w:r>
        <w:rPr>
          <w:color w:val="231F20"/>
          <w:w w:val="105"/>
          <w:sz w:val="18"/>
        </w:rPr>
        <w:t>cuidado</w:t>
      </w:r>
      <w:r>
        <w:rPr>
          <w:color w:val="231F20"/>
          <w:spacing w:val="10"/>
          <w:w w:val="105"/>
          <w:sz w:val="18"/>
        </w:rPr>
        <w:t xml:space="preserve"> </w:t>
      </w:r>
      <w:r>
        <w:rPr>
          <w:color w:val="231F20"/>
          <w:w w:val="105"/>
          <w:sz w:val="18"/>
        </w:rPr>
        <w:t>e</w:t>
      </w:r>
      <w:r>
        <w:rPr>
          <w:color w:val="231F20"/>
          <w:spacing w:val="11"/>
          <w:w w:val="105"/>
          <w:sz w:val="18"/>
        </w:rPr>
        <w:t xml:space="preserve"> </w:t>
      </w:r>
      <w:r>
        <w:rPr>
          <w:color w:val="231F20"/>
          <w:w w:val="105"/>
          <w:sz w:val="18"/>
        </w:rPr>
        <w:t>a</w:t>
      </w:r>
      <w:r>
        <w:rPr>
          <w:color w:val="231F20"/>
          <w:spacing w:val="11"/>
          <w:w w:val="105"/>
          <w:sz w:val="18"/>
        </w:rPr>
        <w:t xml:space="preserve"> </w:t>
      </w:r>
      <w:r>
        <w:rPr>
          <w:color w:val="231F20"/>
          <w:w w:val="105"/>
          <w:sz w:val="18"/>
        </w:rPr>
        <w:t>criação</w:t>
      </w:r>
      <w:r>
        <w:rPr>
          <w:color w:val="231F20"/>
          <w:spacing w:val="10"/>
          <w:w w:val="105"/>
          <w:sz w:val="18"/>
        </w:rPr>
        <w:t xml:space="preserve"> </w:t>
      </w:r>
      <w:r>
        <w:rPr>
          <w:color w:val="231F20"/>
          <w:w w:val="105"/>
          <w:sz w:val="18"/>
        </w:rPr>
        <w:t>de</w:t>
      </w:r>
      <w:r>
        <w:rPr>
          <w:color w:val="231F20"/>
          <w:spacing w:val="11"/>
          <w:w w:val="105"/>
          <w:sz w:val="18"/>
        </w:rPr>
        <w:t xml:space="preserve"> </w:t>
      </w:r>
      <w:r>
        <w:rPr>
          <w:color w:val="231F20"/>
          <w:spacing w:val="-2"/>
          <w:w w:val="105"/>
          <w:sz w:val="18"/>
        </w:rPr>
        <w:t>vínculos</w:t>
      </w:r>
    </w:p>
    <w:p w14:paraId="378A7A64" w14:textId="77777777" w:rsidR="00711073" w:rsidRDefault="00000000">
      <w:pPr>
        <w:pStyle w:val="BodyText"/>
        <w:spacing w:before="53"/>
        <w:jc w:val="left"/>
      </w:pPr>
      <w:r>
        <w:rPr>
          <w:color w:val="231F20"/>
          <w:w w:val="105"/>
        </w:rPr>
        <w:t>com</w:t>
      </w:r>
      <w:r>
        <w:rPr>
          <w:color w:val="231F20"/>
          <w:spacing w:val="-4"/>
          <w:w w:val="105"/>
        </w:rPr>
        <w:t xml:space="preserve"> </w:t>
      </w:r>
      <w:r>
        <w:rPr>
          <w:color w:val="231F20"/>
          <w:w w:val="105"/>
        </w:rPr>
        <w:t>seus</w:t>
      </w:r>
      <w:r>
        <w:rPr>
          <w:color w:val="231F20"/>
          <w:spacing w:val="-2"/>
          <w:w w:val="105"/>
        </w:rPr>
        <w:t xml:space="preserve"> filhos;</w:t>
      </w:r>
    </w:p>
    <w:p w14:paraId="5686170C" w14:textId="77777777" w:rsidR="00711073" w:rsidRDefault="00000000">
      <w:pPr>
        <w:pStyle w:val="ListParagraph"/>
        <w:numPr>
          <w:ilvl w:val="1"/>
          <w:numId w:val="202"/>
        </w:numPr>
        <w:tabs>
          <w:tab w:val="left" w:pos="400"/>
        </w:tabs>
        <w:spacing w:before="53" w:line="300" w:lineRule="auto"/>
        <w:ind w:right="116" w:firstLine="0"/>
        <w:jc w:val="both"/>
        <w:rPr>
          <w:sz w:val="18"/>
        </w:rPr>
      </w:pPr>
      <w:r>
        <w:rPr>
          <w:color w:val="231F20"/>
          <w:w w:val="105"/>
          <w:sz w:val="18"/>
        </w:rPr>
        <w:t>ao efetivo apoio às empregadas de seu quadro de pessoal e das que prestem serviços no seu estabelecimento em caso de assédio, violência física ou psicológica ou qualquer violação de seus direitos no local de trabalho; e</w:t>
      </w:r>
    </w:p>
    <w:p w14:paraId="712EF8E1" w14:textId="77777777" w:rsidR="00711073" w:rsidRDefault="00000000">
      <w:pPr>
        <w:pStyle w:val="ListParagraph"/>
        <w:numPr>
          <w:ilvl w:val="1"/>
          <w:numId w:val="202"/>
        </w:numPr>
        <w:tabs>
          <w:tab w:val="left" w:pos="457"/>
        </w:tabs>
        <w:spacing w:before="3" w:line="300" w:lineRule="auto"/>
        <w:ind w:right="115" w:firstLine="0"/>
        <w:jc w:val="both"/>
        <w:rPr>
          <w:sz w:val="18"/>
        </w:rPr>
      </w:pPr>
      <w:r>
        <w:rPr>
          <w:color w:val="231F20"/>
          <w:w w:val="105"/>
          <w:sz w:val="18"/>
        </w:rPr>
        <w:t>à implementação de programas de contratação de mulheres desempregadas em situação de violência doméstica e familiar e de acolhimento e de proteção às suas empregadas em situação de violência doméstica e familiar.</w:t>
      </w:r>
    </w:p>
    <w:p w14:paraId="320EC18E" w14:textId="77777777" w:rsidR="00711073" w:rsidRDefault="00000000">
      <w:pPr>
        <w:pStyle w:val="BodyText"/>
        <w:spacing w:before="116" w:line="300" w:lineRule="auto"/>
        <w:ind w:right="116"/>
      </w:pPr>
      <w:r>
        <w:rPr>
          <w:color w:val="231F20"/>
          <w:w w:val="105"/>
        </w:rPr>
        <w:t>§ 2º Para</w:t>
      </w:r>
      <w:r>
        <w:rPr>
          <w:color w:val="231F20"/>
          <w:spacing w:val="19"/>
          <w:w w:val="105"/>
        </w:rPr>
        <w:t xml:space="preserve"> </w:t>
      </w:r>
      <w:r>
        <w:rPr>
          <w:color w:val="231F20"/>
          <w:w w:val="105"/>
        </w:rPr>
        <w:t>fins</w:t>
      </w:r>
      <w:r>
        <w:rPr>
          <w:color w:val="231F20"/>
          <w:spacing w:val="19"/>
          <w:w w:val="105"/>
        </w:rPr>
        <w:t xml:space="preserve"> </w:t>
      </w:r>
      <w:r>
        <w:rPr>
          <w:color w:val="231F20"/>
          <w:w w:val="105"/>
        </w:rPr>
        <w:t>do</w:t>
      </w:r>
      <w:r>
        <w:rPr>
          <w:color w:val="231F20"/>
          <w:spacing w:val="19"/>
          <w:w w:val="105"/>
        </w:rPr>
        <w:t xml:space="preserve"> </w:t>
      </w:r>
      <w:r>
        <w:rPr>
          <w:color w:val="231F20"/>
          <w:w w:val="105"/>
        </w:rPr>
        <w:t>disposto</w:t>
      </w:r>
      <w:r>
        <w:rPr>
          <w:color w:val="231F20"/>
          <w:spacing w:val="19"/>
          <w:w w:val="105"/>
        </w:rPr>
        <w:t xml:space="preserve"> </w:t>
      </w:r>
      <w:r>
        <w:rPr>
          <w:color w:val="231F20"/>
          <w:w w:val="105"/>
        </w:rPr>
        <w:t>neste</w:t>
      </w:r>
      <w:r>
        <w:rPr>
          <w:color w:val="231F20"/>
          <w:spacing w:val="19"/>
          <w:w w:val="105"/>
        </w:rPr>
        <w:t xml:space="preserve"> </w:t>
      </w:r>
      <w:r>
        <w:rPr>
          <w:color w:val="231F20"/>
          <w:w w:val="105"/>
        </w:rPr>
        <w:t>artigo,</w:t>
      </w:r>
      <w:r>
        <w:rPr>
          <w:color w:val="231F20"/>
          <w:spacing w:val="19"/>
          <w:w w:val="105"/>
        </w:rPr>
        <w:t xml:space="preserve"> </w:t>
      </w:r>
      <w:r>
        <w:rPr>
          <w:color w:val="231F20"/>
          <w:w w:val="105"/>
        </w:rPr>
        <w:t>consideram-se</w:t>
      </w:r>
      <w:r>
        <w:rPr>
          <w:color w:val="231F20"/>
          <w:spacing w:val="19"/>
          <w:w w:val="105"/>
        </w:rPr>
        <w:t xml:space="preserve"> </w:t>
      </w:r>
      <w:r>
        <w:rPr>
          <w:color w:val="231F20"/>
          <w:w w:val="105"/>
        </w:rPr>
        <w:t>violência</w:t>
      </w:r>
      <w:r>
        <w:rPr>
          <w:color w:val="231F20"/>
          <w:spacing w:val="19"/>
          <w:w w:val="105"/>
        </w:rPr>
        <w:t xml:space="preserve"> </w:t>
      </w:r>
      <w:r>
        <w:rPr>
          <w:color w:val="231F20"/>
          <w:w w:val="105"/>
        </w:rPr>
        <w:t>doméstica</w:t>
      </w:r>
      <w:r>
        <w:rPr>
          <w:color w:val="231F20"/>
          <w:spacing w:val="19"/>
          <w:w w:val="105"/>
        </w:rPr>
        <w:t xml:space="preserve"> </w:t>
      </w:r>
      <w:r>
        <w:rPr>
          <w:color w:val="231F20"/>
          <w:w w:val="105"/>
        </w:rPr>
        <w:t>e</w:t>
      </w:r>
      <w:r>
        <w:rPr>
          <w:color w:val="231F20"/>
          <w:spacing w:val="19"/>
          <w:w w:val="105"/>
        </w:rPr>
        <w:t xml:space="preserve"> </w:t>
      </w:r>
      <w:r>
        <w:rPr>
          <w:color w:val="231F20"/>
          <w:w w:val="105"/>
        </w:rPr>
        <w:t>familiar</w:t>
      </w:r>
      <w:r>
        <w:rPr>
          <w:color w:val="231F20"/>
          <w:spacing w:val="19"/>
          <w:w w:val="105"/>
        </w:rPr>
        <w:t xml:space="preserve"> </w:t>
      </w:r>
      <w:r>
        <w:rPr>
          <w:color w:val="231F20"/>
          <w:w w:val="105"/>
        </w:rPr>
        <w:t>contra</w:t>
      </w:r>
      <w:r>
        <w:rPr>
          <w:color w:val="231F20"/>
          <w:spacing w:val="19"/>
          <w:w w:val="105"/>
        </w:rPr>
        <w:t xml:space="preserve"> </w:t>
      </w:r>
      <w:r>
        <w:rPr>
          <w:color w:val="231F20"/>
          <w:w w:val="105"/>
        </w:rPr>
        <w:t>a</w:t>
      </w:r>
      <w:r>
        <w:rPr>
          <w:color w:val="231F20"/>
          <w:spacing w:val="19"/>
          <w:w w:val="105"/>
        </w:rPr>
        <w:t xml:space="preserve"> </w:t>
      </w:r>
      <w:r>
        <w:rPr>
          <w:color w:val="231F20"/>
          <w:w w:val="105"/>
        </w:rPr>
        <w:t xml:space="preserve">mulher as ações ou as omissões previstas no art. 5º da Lei nº 11.340, de 7 de agosto de 2006 (Lei Maria da </w:t>
      </w:r>
      <w:r>
        <w:rPr>
          <w:color w:val="231F20"/>
          <w:spacing w:val="-2"/>
          <w:w w:val="105"/>
        </w:rPr>
        <w:t>Penha).</w:t>
      </w:r>
    </w:p>
    <w:p w14:paraId="7B243B20" w14:textId="77777777" w:rsidR="00711073" w:rsidRDefault="00000000">
      <w:pPr>
        <w:pStyle w:val="BodyText"/>
        <w:spacing w:before="117" w:line="300" w:lineRule="auto"/>
        <w:ind w:right="115"/>
      </w:pPr>
      <w:r>
        <w:rPr>
          <w:color w:val="231F20"/>
          <w:w w:val="105"/>
        </w:rPr>
        <w:t>Art.</w:t>
      </w:r>
      <w:r>
        <w:rPr>
          <w:color w:val="231F20"/>
          <w:spacing w:val="-14"/>
          <w:w w:val="105"/>
        </w:rPr>
        <w:t xml:space="preserve"> </w:t>
      </w:r>
      <w:r>
        <w:rPr>
          <w:color w:val="231F20"/>
          <w:w w:val="105"/>
        </w:rPr>
        <w:t>25.</w:t>
      </w:r>
      <w:r>
        <w:rPr>
          <w:color w:val="231F20"/>
          <w:spacing w:val="-13"/>
          <w:w w:val="105"/>
        </w:rPr>
        <w:t xml:space="preserve"> </w:t>
      </w:r>
      <w:r>
        <w:rPr>
          <w:color w:val="231F20"/>
          <w:w w:val="105"/>
        </w:rPr>
        <w:t>As microempresas e as empresas de pequeno porte que receberem o Selo Emprega + Mulher serão beneficiadas com estímulos creditícios adicionais, nos termos dos incisos I e II do § 5º do art. 3º da Lei nº 13.999, de 18 de maio de 2020.</w:t>
      </w:r>
    </w:p>
    <w:p w14:paraId="37FD32F6" w14:textId="77777777" w:rsidR="00711073" w:rsidRDefault="00000000">
      <w:pPr>
        <w:pStyle w:val="BodyText"/>
        <w:spacing w:before="116" w:line="300" w:lineRule="auto"/>
        <w:ind w:right="117"/>
      </w:pPr>
      <w:r>
        <w:rPr>
          <w:color w:val="231F20"/>
        </w:rPr>
        <w:t>Art. 26.</w:t>
      </w:r>
      <w:r>
        <w:rPr>
          <w:color w:val="231F20"/>
          <w:spacing w:val="-13"/>
        </w:rPr>
        <w:t xml:space="preserve"> </w:t>
      </w:r>
      <w:r>
        <w:rPr>
          <w:color w:val="231F20"/>
        </w:rPr>
        <w:t xml:space="preserve">As empresas que se habilitarem para o recebimento do Selo Emprega + Mulher deverão prestar </w:t>
      </w:r>
      <w:r>
        <w:rPr>
          <w:color w:val="231F20"/>
          <w:w w:val="110"/>
        </w:rPr>
        <w:t>contas</w:t>
      </w:r>
      <w:r>
        <w:rPr>
          <w:color w:val="231F20"/>
          <w:spacing w:val="-6"/>
          <w:w w:val="110"/>
        </w:rPr>
        <w:t xml:space="preserve"> </w:t>
      </w:r>
      <w:r>
        <w:rPr>
          <w:color w:val="231F20"/>
          <w:w w:val="110"/>
        </w:rPr>
        <w:t>anualmente</w:t>
      </w:r>
      <w:r>
        <w:rPr>
          <w:color w:val="231F20"/>
          <w:spacing w:val="-6"/>
          <w:w w:val="110"/>
        </w:rPr>
        <w:t xml:space="preserve"> </w:t>
      </w:r>
      <w:r>
        <w:rPr>
          <w:color w:val="231F20"/>
          <w:w w:val="110"/>
        </w:rPr>
        <w:t>quanto</w:t>
      </w:r>
      <w:r>
        <w:rPr>
          <w:color w:val="231F20"/>
          <w:spacing w:val="-6"/>
          <w:w w:val="110"/>
        </w:rPr>
        <w:t xml:space="preserve"> </w:t>
      </w:r>
      <w:r>
        <w:rPr>
          <w:color w:val="231F20"/>
          <w:w w:val="110"/>
        </w:rPr>
        <w:t>ao</w:t>
      </w:r>
      <w:r>
        <w:rPr>
          <w:color w:val="231F20"/>
          <w:spacing w:val="-6"/>
          <w:w w:val="110"/>
        </w:rPr>
        <w:t xml:space="preserve"> </w:t>
      </w:r>
      <w:r>
        <w:rPr>
          <w:color w:val="231F20"/>
          <w:w w:val="110"/>
        </w:rPr>
        <w:t>atendimento</w:t>
      </w:r>
      <w:r>
        <w:rPr>
          <w:color w:val="231F20"/>
          <w:spacing w:val="-6"/>
          <w:w w:val="110"/>
        </w:rPr>
        <w:t xml:space="preserve"> </w:t>
      </w:r>
      <w:r>
        <w:rPr>
          <w:color w:val="231F20"/>
          <w:w w:val="110"/>
        </w:rPr>
        <w:t>dos</w:t>
      </w:r>
      <w:r>
        <w:rPr>
          <w:color w:val="231F20"/>
          <w:spacing w:val="-6"/>
          <w:w w:val="110"/>
        </w:rPr>
        <w:t xml:space="preserve"> </w:t>
      </w:r>
      <w:r>
        <w:rPr>
          <w:color w:val="231F20"/>
          <w:w w:val="110"/>
        </w:rPr>
        <w:t>requisitos</w:t>
      </w:r>
      <w:r>
        <w:rPr>
          <w:color w:val="231F20"/>
          <w:spacing w:val="-6"/>
          <w:w w:val="110"/>
        </w:rPr>
        <w:t xml:space="preserve"> </w:t>
      </w:r>
      <w:r>
        <w:rPr>
          <w:color w:val="231F20"/>
          <w:w w:val="110"/>
        </w:rPr>
        <w:t>previstos</w:t>
      </w:r>
      <w:r>
        <w:rPr>
          <w:color w:val="231F20"/>
          <w:spacing w:val="-6"/>
          <w:w w:val="110"/>
        </w:rPr>
        <w:t xml:space="preserve"> </w:t>
      </w:r>
      <w:r>
        <w:rPr>
          <w:color w:val="231F20"/>
          <w:w w:val="110"/>
        </w:rPr>
        <w:t>nesta</w:t>
      </w:r>
      <w:r>
        <w:rPr>
          <w:color w:val="231F20"/>
          <w:spacing w:val="-6"/>
          <w:w w:val="110"/>
        </w:rPr>
        <w:t xml:space="preserve"> </w:t>
      </w:r>
      <w:r>
        <w:rPr>
          <w:color w:val="231F20"/>
          <w:w w:val="110"/>
        </w:rPr>
        <w:t>Lei.</w:t>
      </w:r>
    </w:p>
    <w:p w14:paraId="0798D645" w14:textId="77777777" w:rsidR="00711073" w:rsidRDefault="00000000">
      <w:pPr>
        <w:pStyle w:val="BodyText"/>
        <w:spacing w:before="116" w:line="300" w:lineRule="auto"/>
        <w:ind w:right="115"/>
      </w:pPr>
      <w:r>
        <w:rPr>
          <w:color w:val="231F20"/>
          <w:w w:val="105"/>
        </w:rPr>
        <w:t>Art.</w:t>
      </w:r>
      <w:r>
        <w:rPr>
          <w:color w:val="231F20"/>
          <w:spacing w:val="-14"/>
          <w:w w:val="105"/>
        </w:rPr>
        <w:t xml:space="preserve"> </w:t>
      </w:r>
      <w:r>
        <w:rPr>
          <w:color w:val="231F20"/>
          <w:w w:val="105"/>
        </w:rPr>
        <w:t>27. A pessoa jurídica detentora do Selo Emprega + Mulher poderá utilizá-lo para os fins de divulgação de sua marca, produtos e serviços, vedada a extensão do uso para grupo econômico ou em associação com outras empresas que não detenham o selo.</w:t>
      </w:r>
    </w:p>
    <w:p w14:paraId="0D60D2D0" w14:textId="77777777" w:rsidR="00711073" w:rsidRDefault="00000000">
      <w:pPr>
        <w:pStyle w:val="BodyText"/>
        <w:spacing w:before="116" w:line="300" w:lineRule="auto"/>
        <w:ind w:right="115"/>
      </w:pPr>
      <w:r>
        <w:rPr>
          <w:color w:val="231F20"/>
          <w:w w:val="105"/>
        </w:rPr>
        <w:t>Art.</w:t>
      </w:r>
      <w:r>
        <w:rPr>
          <w:color w:val="231F20"/>
          <w:spacing w:val="-14"/>
          <w:w w:val="105"/>
        </w:rPr>
        <w:t xml:space="preserve"> </w:t>
      </w:r>
      <w:r>
        <w:rPr>
          <w:color w:val="231F20"/>
          <w:w w:val="105"/>
        </w:rPr>
        <w:t>28.</w:t>
      </w:r>
      <w:r>
        <w:rPr>
          <w:color w:val="231F20"/>
          <w:spacing w:val="-13"/>
          <w:w w:val="105"/>
        </w:rPr>
        <w:t xml:space="preserve"> </w:t>
      </w:r>
      <w:r>
        <w:rPr>
          <w:color w:val="231F20"/>
          <w:w w:val="105"/>
        </w:rPr>
        <w:t>Ato do Ministro de Estado do Trabalho e Previdência disporá sobre o regulamento completo do Selo Emprega + Mulher.</w:t>
      </w:r>
    </w:p>
    <w:p w14:paraId="56841C73" w14:textId="77777777" w:rsidR="00711073" w:rsidRDefault="00000000">
      <w:pPr>
        <w:pStyle w:val="BodyText"/>
        <w:spacing w:before="162"/>
        <w:ind w:left="3597" w:right="3527"/>
        <w:jc w:val="center"/>
      </w:pPr>
      <w:r>
        <w:rPr>
          <w:color w:val="231F20"/>
        </w:rPr>
        <w:t>CAPÍTULO</w:t>
      </w:r>
      <w:r>
        <w:rPr>
          <w:color w:val="231F20"/>
          <w:spacing w:val="-1"/>
        </w:rPr>
        <w:t xml:space="preserve"> </w:t>
      </w:r>
      <w:r>
        <w:rPr>
          <w:color w:val="231F20"/>
          <w:spacing w:val="-5"/>
        </w:rPr>
        <w:t>IX</w:t>
      </w:r>
    </w:p>
    <w:p w14:paraId="25444C09" w14:textId="77777777" w:rsidR="00711073" w:rsidRDefault="00000000">
      <w:pPr>
        <w:pStyle w:val="BodyText"/>
        <w:spacing w:before="53"/>
        <w:ind w:left="1650" w:right="1580"/>
        <w:jc w:val="center"/>
      </w:pPr>
      <w:r>
        <w:rPr>
          <w:color w:val="231F20"/>
        </w:rPr>
        <w:t>DO</w:t>
      </w:r>
      <w:r>
        <w:rPr>
          <w:color w:val="231F20"/>
          <w:spacing w:val="-12"/>
        </w:rPr>
        <w:t xml:space="preserve"> </w:t>
      </w:r>
      <w:r>
        <w:rPr>
          <w:color w:val="231F20"/>
        </w:rPr>
        <w:t>ESTÍMULO</w:t>
      </w:r>
      <w:r>
        <w:rPr>
          <w:color w:val="231F20"/>
          <w:spacing w:val="-12"/>
        </w:rPr>
        <w:t xml:space="preserve"> </w:t>
      </w:r>
      <w:r>
        <w:rPr>
          <w:color w:val="231F20"/>
        </w:rPr>
        <w:t>AO</w:t>
      </w:r>
      <w:r>
        <w:rPr>
          <w:color w:val="231F20"/>
          <w:spacing w:val="-11"/>
        </w:rPr>
        <w:t xml:space="preserve"> </w:t>
      </w:r>
      <w:r>
        <w:rPr>
          <w:color w:val="231F20"/>
        </w:rPr>
        <w:t>MICROCRÉDITO</w:t>
      </w:r>
      <w:r>
        <w:rPr>
          <w:color w:val="231F20"/>
          <w:spacing w:val="-12"/>
        </w:rPr>
        <w:t xml:space="preserve"> </w:t>
      </w:r>
      <w:r>
        <w:rPr>
          <w:color w:val="231F20"/>
        </w:rPr>
        <w:t>PARA</w:t>
      </w:r>
      <w:r>
        <w:rPr>
          <w:color w:val="231F20"/>
          <w:spacing w:val="-12"/>
        </w:rPr>
        <w:t xml:space="preserve"> </w:t>
      </w:r>
      <w:r>
        <w:rPr>
          <w:color w:val="231F20"/>
          <w:spacing w:val="-2"/>
        </w:rPr>
        <w:t>MULHERES</w:t>
      </w:r>
    </w:p>
    <w:p w14:paraId="4825AA18" w14:textId="77777777" w:rsidR="00711073" w:rsidRDefault="00711073">
      <w:pPr>
        <w:pStyle w:val="BodyText"/>
        <w:spacing w:before="1"/>
        <w:ind w:left="0"/>
        <w:jc w:val="left"/>
        <w:rPr>
          <w:sz w:val="27"/>
        </w:rPr>
      </w:pPr>
    </w:p>
    <w:p w14:paraId="67FB36BB" w14:textId="77777777" w:rsidR="00711073" w:rsidRDefault="00000000">
      <w:pPr>
        <w:pStyle w:val="BodyText"/>
        <w:spacing w:before="1" w:line="300" w:lineRule="auto"/>
        <w:ind w:right="117"/>
      </w:pPr>
      <w:r>
        <w:rPr>
          <w:color w:val="231F20"/>
          <w:w w:val="105"/>
        </w:rPr>
        <w:t>Art.</w:t>
      </w:r>
      <w:r>
        <w:rPr>
          <w:color w:val="231F20"/>
          <w:spacing w:val="-14"/>
          <w:w w:val="105"/>
        </w:rPr>
        <w:t xml:space="preserve"> </w:t>
      </w:r>
      <w:r>
        <w:rPr>
          <w:color w:val="231F20"/>
          <w:w w:val="105"/>
        </w:rPr>
        <w:t>29. Nas operações de crédito do Programa de Simplificação do Microcrédito Digital para Empreendedores (SIM Digital), de que trata a Lei nº 14.438, de 24 de agosto de 2022, serão aplicadas condições diferenciadas, exclusivamente quando os beneficiários forem:</w:t>
      </w:r>
    </w:p>
    <w:p w14:paraId="2B6F7FDF" w14:textId="77777777" w:rsidR="00711073" w:rsidRDefault="00000000">
      <w:pPr>
        <w:pStyle w:val="BodyText"/>
        <w:spacing w:before="116"/>
      </w:pPr>
      <w:r>
        <w:rPr>
          <w:color w:val="231F20"/>
        </w:rPr>
        <w:t>I</w:t>
      </w:r>
      <w:r>
        <w:rPr>
          <w:color w:val="231F20"/>
          <w:spacing w:val="12"/>
        </w:rPr>
        <w:t xml:space="preserve"> </w:t>
      </w:r>
      <w:r>
        <w:rPr>
          <w:color w:val="231F20"/>
        </w:rPr>
        <w:t>-</w:t>
      </w:r>
      <w:r>
        <w:rPr>
          <w:color w:val="231F20"/>
          <w:spacing w:val="13"/>
        </w:rPr>
        <w:t xml:space="preserve"> </w:t>
      </w:r>
      <w:r>
        <w:rPr>
          <w:color w:val="231F20"/>
        </w:rPr>
        <w:t>mulheres</w:t>
      </w:r>
      <w:r>
        <w:rPr>
          <w:color w:val="231F20"/>
          <w:spacing w:val="31"/>
        </w:rPr>
        <w:t xml:space="preserve"> </w:t>
      </w:r>
      <w:r>
        <w:rPr>
          <w:color w:val="231F20"/>
        </w:rPr>
        <w:t>que</w:t>
      </w:r>
      <w:r>
        <w:rPr>
          <w:color w:val="231F20"/>
          <w:spacing w:val="31"/>
        </w:rPr>
        <w:t xml:space="preserve"> </w:t>
      </w:r>
      <w:r>
        <w:rPr>
          <w:color w:val="231F20"/>
        </w:rPr>
        <w:t>exerçam</w:t>
      </w:r>
      <w:r>
        <w:rPr>
          <w:color w:val="231F20"/>
          <w:spacing w:val="31"/>
        </w:rPr>
        <w:t xml:space="preserve"> </w:t>
      </w:r>
      <w:r>
        <w:rPr>
          <w:color w:val="231F20"/>
        </w:rPr>
        <w:t>alguma</w:t>
      </w:r>
      <w:r>
        <w:rPr>
          <w:color w:val="231F20"/>
          <w:spacing w:val="32"/>
        </w:rPr>
        <w:t xml:space="preserve"> </w:t>
      </w:r>
      <w:r>
        <w:rPr>
          <w:color w:val="231F20"/>
        </w:rPr>
        <w:t>atividade</w:t>
      </w:r>
      <w:r>
        <w:rPr>
          <w:color w:val="231F20"/>
          <w:spacing w:val="31"/>
        </w:rPr>
        <w:t xml:space="preserve"> </w:t>
      </w:r>
      <w:r>
        <w:rPr>
          <w:color w:val="231F20"/>
        </w:rPr>
        <w:t>produtiva</w:t>
      </w:r>
      <w:r>
        <w:rPr>
          <w:color w:val="231F20"/>
          <w:spacing w:val="31"/>
        </w:rPr>
        <w:t xml:space="preserve"> </w:t>
      </w:r>
      <w:r>
        <w:rPr>
          <w:color w:val="231F20"/>
        </w:rPr>
        <w:t>ou</w:t>
      </w:r>
      <w:r>
        <w:rPr>
          <w:color w:val="231F20"/>
          <w:spacing w:val="31"/>
        </w:rPr>
        <w:t xml:space="preserve"> </w:t>
      </w:r>
      <w:r>
        <w:rPr>
          <w:color w:val="231F20"/>
        </w:rPr>
        <w:t>de</w:t>
      </w:r>
      <w:r>
        <w:rPr>
          <w:color w:val="231F20"/>
          <w:spacing w:val="32"/>
        </w:rPr>
        <w:t xml:space="preserve"> </w:t>
      </w:r>
      <w:r>
        <w:rPr>
          <w:color w:val="231F20"/>
        </w:rPr>
        <w:t>prestação</w:t>
      </w:r>
      <w:r>
        <w:rPr>
          <w:color w:val="231F20"/>
          <w:spacing w:val="31"/>
        </w:rPr>
        <w:t xml:space="preserve"> </w:t>
      </w:r>
      <w:r>
        <w:rPr>
          <w:color w:val="231F20"/>
        </w:rPr>
        <w:t>de</w:t>
      </w:r>
      <w:r>
        <w:rPr>
          <w:color w:val="231F20"/>
          <w:spacing w:val="31"/>
        </w:rPr>
        <w:t xml:space="preserve"> </w:t>
      </w:r>
      <w:r>
        <w:rPr>
          <w:color w:val="231F20"/>
        </w:rPr>
        <w:t>serviços,</w:t>
      </w:r>
      <w:r>
        <w:rPr>
          <w:color w:val="231F20"/>
          <w:spacing w:val="32"/>
        </w:rPr>
        <w:t xml:space="preserve"> </w:t>
      </w:r>
      <w:r>
        <w:rPr>
          <w:color w:val="231F20"/>
        </w:rPr>
        <w:t>urbana</w:t>
      </w:r>
      <w:r>
        <w:rPr>
          <w:color w:val="231F20"/>
          <w:spacing w:val="31"/>
        </w:rPr>
        <w:t xml:space="preserve"> </w:t>
      </w:r>
      <w:r>
        <w:rPr>
          <w:color w:val="231F20"/>
        </w:rPr>
        <w:t>ou</w:t>
      </w:r>
      <w:r>
        <w:rPr>
          <w:color w:val="231F20"/>
          <w:spacing w:val="31"/>
        </w:rPr>
        <w:t xml:space="preserve"> </w:t>
      </w:r>
      <w:r>
        <w:rPr>
          <w:color w:val="231F20"/>
        </w:rPr>
        <w:t>rural,</w:t>
      </w:r>
      <w:r>
        <w:rPr>
          <w:color w:val="231F20"/>
          <w:spacing w:val="31"/>
        </w:rPr>
        <w:t xml:space="preserve"> </w:t>
      </w:r>
      <w:r>
        <w:rPr>
          <w:color w:val="231F20"/>
          <w:spacing w:val="-5"/>
        </w:rPr>
        <w:t>de</w:t>
      </w:r>
    </w:p>
    <w:p w14:paraId="6F8962FA" w14:textId="77777777" w:rsidR="00711073" w:rsidRDefault="00000000">
      <w:pPr>
        <w:pStyle w:val="BodyText"/>
        <w:spacing w:before="53"/>
      </w:pPr>
      <w:r>
        <w:rPr>
          <w:color w:val="231F20"/>
          <w:w w:val="105"/>
        </w:rPr>
        <w:t>forma</w:t>
      </w:r>
      <w:r>
        <w:rPr>
          <w:color w:val="231F20"/>
          <w:spacing w:val="4"/>
          <w:w w:val="105"/>
        </w:rPr>
        <w:t xml:space="preserve"> </w:t>
      </w:r>
      <w:r>
        <w:rPr>
          <w:color w:val="231F20"/>
          <w:w w:val="105"/>
        </w:rPr>
        <w:t>individual</w:t>
      </w:r>
      <w:r>
        <w:rPr>
          <w:color w:val="231F20"/>
          <w:spacing w:val="4"/>
          <w:w w:val="105"/>
        </w:rPr>
        <w:t xml:space="preserve"> </w:t>
      </w:r>
      <w:r>
        <w:rPr>
          <w:color w:val="231F20"/>
          <w:w w:val="105"/>
        </w:rPr>
        <w:t>ou</w:t>
      </w:r>
      <w:r>
        <w:rPr>
          <w:color w:val="231F20"/>
          <w:spacing w:val="5"/>
          <w:w w:val="105"/>
        </w:rPr>
        <w:t xml:space="preserve"> </w:t>
      </w:r>
      <w:r>
        <w:rPr>
          <w:color w:val="231F20"/>
          <w:w w:val="105"/>
        </w:rPr>
        <w:t>coletiva,</w:t>
      </w:r>
      <w:r>
        <w:rPr>
          <w:color w:val="231F20"/>
          <w:spacing w:val="4"/>
          <w:w w:val="105"/>
        </w:rPr>
        <w:t xml:space="preserve"> </w:t>
      </w:r>
      <w:r>
        <w:rPr>
          <w:color w:val="231F20"/>
          <w:w w:val="105"/>
        </w:rPr>
        <w:t>na</w:t>
      </w:r>
      <w:r>
        <w:rPr>
          <w:color w:val="231F20"/>
          <w:spacing w:val="4"/>
          <w:w w:val="105"/>
        </w:rPr>
        <w:t xml:space="preserve"> </w:t>
      </w:r>
      <w:r>
        <w:rPr>
          <w:color w:val="231F20"/>
          <w:w w:val="105"/>
        </w:rPr>
        <w:t>condição</w:t>
      </w:r>
      <w:r>
        <w:rPr>
          <w:color w:val="231F20"/>
          <w:spacing w:val="5"/>
          <w:w w:val="105"/>
        </w:rPr>
        <w:t xml:space="preserve"> </w:t>
      </w:r>
      <w:r>
        <w:rPr>
          <w:color w:val="231F20"/>
          <w:w w:val="105"/>
        </w:rPr>
        <w:t>de</w:t>
      </w:r>
      <w:r>
        <w:rPr>
          <w:color w:val="231F20"/>
          <w:spacing w:val="4"/>
          <w:w w:val="105"/>
        </w:rPr>
        <w:t xml:space="preserve"> </w:t>
      </w:r>
      <w:r>
        <w:rPr>
          <w:color w:val="231F20"/>
          <w:w w:val="105"/>
        </w:rPr>
        <w:t>pessoas</w:t>
      </w:r>
      <w:r>
        <w:rPr>
          <w:color w:val="231F20"/>
          <w:spacing w:val="5"/>
          <w:w w:val="105"/>
        </w:rPr>
        <w:t xml:space="preserve"> </w:t>
      </w:r>
      <w:r>
        <w:rPr>
          <w:color w:val="231F20"/>
          <w:spacing w:val="-2"/>
          <w:w w:val="105"/>
        </w:rPr>
        <w:t>naturais;</w:t>
      </w:r>
    </w:p>
    <w:p w14:paraId="04A71047" w14:textId="77777777" w:rsidR="00711073" w:rsidRDefault="00711073">
      <w:pPr>
        <w:sectPr w:rsidR="00711073">
          <w:pgSz w:w="11910" w:h="16840"/>
          <w:pgMar w:top="0" w:right="1200" w:bottom="720" w:left="1680" w:header="0" w:footer="537" w:gutter="0"/>
          <w:cols w:space="720"/>
        </w:sectPr>
      </w:pPr>
    </w:p>
    <w:p w14:paraId="1828263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8784" behindDoc="0" locked="0" layoutInCell="1" allowOverlap="1" wp14:anchorId="290ACA0F" wp14:editId="1DF67C0A">
                <wp:simplePos x="0" y="0"/>
                <wp:positionH relativeFrom="page">
                  <wp:posOffset>0</wp:posOffset>
                </wp:positionH>
                <wp:positionV relativeFrom="page">
                  <wp:posOffset>0</wp:posOffset>
                </wp:positionV>
                <wp:extent cx="776605" cy="10692130"/>
                <wp:effectExtent l="0" t="0" r="0" b="0"/>
                <wp:wrapNone/>
                <wp:docPr id="423" name="Graphic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8784" id="docshape422" filled="true" fillcolor="#005cfa" stroked="false">
                <v:fill type="solid"/>
                <w10:wrap type="none"/>
              </v:rect>
            </w:pict>
          </mc:Fallback>
        </mc:AlternateContent>
      </w:r>
    </w:p>
    <w:p w14:paraId="574F158C" w14:textId="77777777" w:rsidR="00711073" w:rsidRDefault="00711073">
      <w:pPr>
        <w:pStyle w:val="BodyText"/>
        <w:ind w:left="0"/>
        <w:jc w:val="left"/>
        <w:rPr>
          <w:sz w:val="20"/>
        </w:rPr>
      </w:pPr>
    </w:p>
    <w:p w14:paraId="0FFA8895" w14:textId="77777777" w:rsidR="00711073" w:rsidRDefault="00711073">
      <w:pPr>
        <w:pStyle w:val="BodyText"/>
        <w:ind w:left="0"/>
        <w:jc w:val="left"/>
        <w:rPr>
          <w:sz w:val="20"/>
        </w:rPr>
      </w:pPr>
    </w:p>
    <w:p w14:paraId="1956851D" w14:textId="77777777" w:rsidR="00711073" w:rsidRDefault="00711073">
      <w:pPr>
        <w:pStyle w:val="BodyText"/>
        <w:ind w:left="0"/>
        <w:jc w:val="left"/>
        <w:rPr>
          <w:sz w:val="20"/>
        </w:rPr>
      </w:pPr>
    </w:p>
    <w:p w14:paraId="273D59DE" w14:textId="77777777" w:rsidR="00711073" w:rsidRDefault="00711073">
      <w:pPr>
        <w:pStyle w:val="BodyText"/>
        <w:spacing w:before="7"/>
        <w:ind w:left="0"/>
        <w:jc w:val="left"/>
        <w:rPr>
          <w:sz w:val="24"/>
        </w:rPr>
      </w:pPr>
    </w:p>
    <w:p w14:paraId="77AD5331" w14:textId="77777777" w:rsidR="00711073" w:rsidRDefault="00000000">
      <w:pPr>
        <w:pStyle w:val="BodyText"/>
        <w:spacing w:before="105" w:line="302" w:lineRule="auto"/>
        <w:ind w:right="115"/>
      </w:pPr>
      <w:r>
        <w:rPr>
          <w:color w:val="231F20"/>
          <w:w w:val="110"/>
        </w:rPr>
        <w:t>II</w:t>
      </w:r>
      <w:r>
        <w:rPr>
          <w:color w:val="231F20"/>
          <w:spacing w:val="-14"/>
          <w:w w:val="110"/>
        </w:rPr>
        <w:t xml:space="preserve"> </w:t>
      </w:r>
      <w:r>
        <w:rPr>
          <w:color w:val="231F20"/>
          <w:w w:val="110"/>
        </w:rPr>
        <w:t>-</w:t>
      </w:r>
      <w:r>
        <w:rPr>
          <w:color w:val="231F20"/>
          <w:spacing w:val="-14"/>
          <w:w w:val="110"/>
        </w:rPr>
        <w:t xml:space="preserve"> </w:t>
      </w:r>
      <w:r>
        <w:rPr>
          <w:color w:val="231F20"/>
          <w:w w:val="110"/>
        </w:rPr>
        <w:t>mulheres,</w:t>
      </w:r>
      <w:r>
        <w:rPr>
          <w:color w:val="231F20"/>
          <w:spacing w:val="-7"/>
          <w:w w:val="110"/>
        </w:rPr>
        <w:t xml:space="preserve"> </w:t>
      </w:r>
      <w:r>
        <w:rPr>
          <w:color w:val="231F20"/>
          <w:w w:val="110"/>
        </w:rPr>
        <w:t>na</w:t>
      </w:r>
      <w:r>
        <w:rPr>
          <w:color w:val="231F20"/>
          <w:spacing w:val="-4"/>
          <w:w w:val="110"/>
        </w:rPr>
        <w:t xml:space="preserve"> </w:t>
      </w:r>
      <w:r>
        <w:rPr>
          <w:color w:val="231F20"/>
          <w:w w:val="110"/>
        </w:rPr>
        <w:t>condição</w:t>
      </w:r>
      <w:r>
        <w:rPr>
          <w:color w:val="231F20"/>
          <w:spacing w:val="-4"/>
          <w:w w:val="110"/>
        </w:rPr>
        <w:t xml:space="preserve"> </w:t>
      </w:r>
      <w:r>
        <w:rPr>
          <w:color w:val="231F20"/>
          <w:w w:val="110"/>
        </w:rPr>
        <w:t>de</w:t>
      </w:r>
      <w:r>
        <w:rPr>
          <w:color w:val="231F20"/>
          <w:spacing w:val="-4"/>
          <w:w w:val="110"/>
        </w:rPr>
        <w:t xml:space="preserve"> </w:t>
      </w:r>
      <w:r>
        <w:rPr>
          <w:color w:val="231F20"/>
          <w:w w:val="110"/>
        </w:rPr>
        <w:t>pessoas</w:t>
      </w:r>
      <w:r>
        <w:rPr>
          <w:color w:val="231F20"/>
          <w:spacing w:val="-4"/>
          <w:w w:val="110"/>
        </w:rPr>
        <w:t xml:space="preserve"> </w:t>
      </w:r>
      <w:r>
        <w:rPr>
          <w:color w:val="231F20"/>
          <w:w w:val="110"/>
        </w:rPr>
        <w:t>naturais</w:t>
      </w:r>
      <w:r>
        <w:rPr>
          <w:color w:val="231F20"/>
          <w:spacing w:val="-4"/>
          <w:w w:val="110"/>
        </w:rPr>
        <w:t xml:space="preserve"> </w:t>
      </w:r>
      <w:r>
        <w:rPr>
          <w:color w:val="231F20"/>
          <w:w w:val="110"/>
        </w:rPr>
        <w:t>e</w:t>
      </w:r>
      <w:r>
        <w:rPr>
          <w:color w:val="231F20"/>
          <w:spacing w:val="-4"/>
          <w:w w:val="110"/>
        </w:rPr>
        <w:t xml:space="preserve"> </w:t>
      </w:r>
      <w:r>
        <w:rPr>
          <w:color w:val="231F20"/>
          <w:w w:val="110"/>
        </w:rPr>
        <w:t>de</w:t>
      </w:r>
      <w:r>
        <w:rPr>
          <w:color w:val="231F20"/>
          <w:spacing w:val="-4"/>
          <w:w w:val="110"/>
        </w:rPr>
        <w:t xml:space="preserve"> </w:t>
      </w:r>
      <w:r>
        <w:rPr>
          <w:color w:val="231F20"/>
          <w:w w:val="110"/>
        </w:rPr>
        <w:t>microempreendedoras</w:t>
      </w:r>
      <w:r>
        <w:rPr>
          <w:color w:val="231F20"/>
          <w:spacing w:val="-4"/>
          <w:w w:val="110"/>
        </w:rPr>
        <w:t xml:space="preserve"> </w:t>
      </w:r>
      <w:r>
        <w:rPr>
          <w:color w:val="231F20"/>
          <w:w w:val="110"/>
        </w:rPr>
        <w:t>individuais</w:t>
      </w:r>
      <w:r>
        <w:rPr>
          <w:color w:val="231F20"/>
          <w:spacing w:val="-4"/>
          <w:w w:val="110"/>
        </w:rPr>
        <w:t xml:space="preserve"> </w:t>
      </w:r>
      <w:r>
        <w:rPr>
          <w:color w:val="231F20"/>
          <w:w w:val="110"/>
        </w:rPr>
        <w:t>no</w:t>
      </w:r>
      <w:r>
        <w:rPr>
          <w:color w:val="231F20"/>
          <w:spacing w:val="-4"/>
          <w:w w:val="110"/>
        </w:rPr>
        <w:t xml:space="preserve"> </w:t>
      </w:r>
      <w:r>
        <w:rPr>
          <w:color w:val="231F20"/>
          <w:w w:val="110"/>
        </w:rPr>
        <w:t>âmbito</w:t>
      </w:r>
      <w:r>
        <w:rPr>
          <w:color w:val="231F20"/>
          <w:spacing w:val="-4"/>
          <w:w w:val="110"/>
        </w:rPr>
        <w:t xml:space="preserve"> </w:t>
      </w:r>
      <w:r>
        <w:rPr>
          <w:color w:val="231F20"/>
          <w:w w:val="110"/>
        </w:rPr>
        <w:t>do Programa</w:t>
      </w:r>
      <w:r>
        <w:rPr>
          <w:color w:val="231F20"/>
          <w:spacing w:val="-13"/>
          <w:w w:val="110"/>
        </w:rPr>
        <w:t xml:space="preserve"> </w:t>
      </w:r>
      <w:r>
        <w:rPr>
          <w:color w:val="231F20"/>
          <w:w w:val="110"/>
        </w:rPr>
        <w:t>Nacional</w:t>
      </w:r>
      <w:r>
        <w:rPr>
          <w:color w:val="231F20"/>
          <w:spacing w:val="-13"/>
          <w:w w:val="110"/>
        </w:rPr>
        <w:t xml:space="preserve"> </w:t>
      </w:r>
      <w:r>
        <w:rPr>
          <w:color w:val="231F20"/>
          <w:w w:val="110"/>
        </w:rPr>
        <w:t>de</w:t>
      </w:r>
      <w:r>
        <w:rPr>
          <w:color w:val="231F20"/>
          <w:spacing w:val="-13"/>
          <w:w w:val="110"/>
        </w:rPr>
        <w:t xml:space="preserve"> </w:t>
      </w:r>
      <w:r>
        <w:rPr>
          <w:color w:val="231F20"/>
          <w:w w:val="110"/>
        </w:rPr>
        <w:t>Microcrédito</w:t>
      </w:r>
      <w:r>
        <w:rPr>
          <w:color w:val="231F20"/>
          <w:spacing w:val="-13"/>
          <w:w w:val="110"/>
        </w:rPr>
        <w:t xml:space="preserve"> </w:t>
      </w:r>
      <w:r>
        <w:rPr>
          <w:color w:val="231F20"/>
          <w:w w:val="110"/>
        </w:rPr>
        <w:t>Produtivo</w:t>
      </w:r>
      <w:r>
        <w:rPr>
          <w:color w:val="231F20"/>
          <w:spacing w:val="-13"/>
          <w:w w:val="110"/>
        </w:rPr>
        <w:t xml:space="preserve"> </w:t>
      </w:r>
      <w:r>
        <w:rPr>
          <w:color w:val="231F20"/>
          <w:w w:val="110"/>
        </w:rPr>
        <w:t>Orientado</w:t>
      </w:r>
      <w:r>
        <w:rPr>
          <w:color w:val="231F20"/>
          <w:spacing w:val="-13"/>
          <w:w w:val="110"/>
        </w:rPr>
        <w:t xml:space="preserve"> </w:t>
      </w:r>
      <w:r>
        <w:rPr>
          <w:color w:val="231F20"/>
          <w:w w:val="110"/>
        </w:rPr>
        <w:t>(PNMPO).</w:t>
      </w:r>
    </w:p>
    <w:p w14:paraId="4F5D6BD2" w14:textId="77777777" w:rsidR="00711073" w:rsidRDefault="00000000">
      <w:pPr>
        <w:pStyle w:val="BodyText"/>
        <w:spacing w:before="115" w:line="302" w:lineRule="auto"/>
        <w:ind w:right="116"/>
      </w:pPr>
      <w:r>
        <w:rPr>
          <w:color w:val="231F20"/>
          <w:w w:val="105"/>
        </w:rPr>
        <w:t>§</w:t>
      </w:r>
      <w:r>
        <w:rPr>
          <w:color w:val="231F20"/>
          <w:spacing w:val="-3"/>
          <w:w w:val="105"/>
        </w:rPr>
        <w:t xml:space="preserve"> </w:t>
      </w:r>
      <w:r>
        <w:rPr>
          <w:color w:val="231F20"/>
          <w:w w:val="105"/>
        </w:rPr>
        <w:t>1º A primeira linha de crédito a ser concedida à beneficiária pessoa natural corresponderá ao valor máximo de R$ 2.000,00 (dois mil reais) e, às microempreendedoras individuais, de R$ 5.000,00 (cinco mil reais), considerada a soma de todos os contratos de operação, ativos e inativos, efetuados no âmbito do SIM Digital.</w:t>
      </w:r>
    </w:p>
    <w:p w14:paraId="4DFE3C38" w14:textId="77777777" w:rsidR="00711073" w:rsidRDefault="00000000">
      <w:pPr>
        <w:pStyle w:val="BodyText"/>
        <w:spacing w:before="117" w:line="302" w:lineRule="auto"/>
        <w:ind w:right="117"/>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A</w:t>
      </w:r>
      <w:r>
        <w:rPr>
          <w:color w:val="231F20"/>
          <w:spacing w:val="-8"/>
          <w:w w:val="110"/>
        </w:rPr>
        <w:t xml:space="preserve"> </w:t>
      </w:r>
      <w:r>
        <w:rPr>
          <w:color w:val="231F20"/>
          <w:w w:val="110"/>
        </w:rPr>
        <w:t>taxa</w:t>
      </w:r>
      <w:r>
        <w:rPr>
          <w:color w:val="231F20"/>
          <w:spacing w:val="-3"/>
          <w:w w:val="110"/>
        </w:rPr>
        <w:t xml:space="preserve"> </w:t>
      </w:r>
      <w:r>
        <w:rPr>
          <w:color w:val="231F20"/>
          <w:w w:val="110"/>
        </w:rPr>
        <w:t>de</w:t>
      </w:r>
      <w:r>
        <w:rPr>
          <w:color w:val="231F20"/>
          <w:spacing w:val="-3"/>
          <w:w w:val="110"/>
        </w:rPr>
        <w:t xml:space="preserve"> </w:t>
      </w:r>
      <w:r>
        <w:rPr>
          <w:color w:val="231F20"/>
          <w:w w:val="110"/>
        </w:rPr>
        <w:t>juros</w:t>
      </w:r>
      <w:r>
        <w:rPr>
          <w:color w:val="231F20"/>
          <w:spacing w:val="-3"/>
          <w:w w:val="110"/>
        </w:rPr>
        <w:t xml:space="preserve"> </w:t>
      </w:r>
      <w:r>
        <w:rPr>
          <w:color w:val="231F20"/>
          <w:w w:val="110"/>
        </w:rPr>
        <w:t>máxima</w:t>
      </w:r>
      <w:r>
        <w:rPr>
          <w:color w:val="231F20"/>
          <w:spacing w:val="-3"/>
          <w:w w:val="110"/>
        </w:rPr>
        <w:t xml:space="preserve"> </w:t>
      </w:r>
      <w:r>
        <w:rPr>
          <w:color w:val="231F20"/>
          <w:w w:val="110"/>
        </w:rPr>
        <w:t>será</w:t>
      </w:r>
      <w:r>
        <w:rPr>
          <w:color w:val="231F20"/>
          <w:spacing w:val="-3"/>
          <w:w w:val="110"/>
        </w:rPr>
        <w:t xml:space="preserve"> </w:t>
      </w:r>
      <w:r>
        <w:rPr>
          <w:color w:val="231F20"/>
          <w:w w:val="110"/>
        </w:rPr>
        <w:t>correspondente</w:t>
      </w:r>
      <w:r>
        <w:rPr>
          <w:color w:val="231F20"/>
          <w:spacing w:val="-3"/>
          <w:w w:val="110"/>
        </w:rPr>
        <w:t xml:space="preserve"> </w:t>
      </w:r>
      <w:r>
        <w:rPr>
          <w:color w:val="231F20"/>
          <w:w w:val="110"/>
        </w:rPr>
        <w:t>a</w:t>
      </w:r>
      <w:r>
        <w:rPr>
          <w:color w:val="231F20"/>
          <w:spacing w:val="-3"/>
          <w:w w:val="110"/>
        </w:rPr>
        <w:t xml:space="preserve"> </w:t>
      </w:r>
      <w:r>
        <w:rPr>
          <w:color w:val="231F20"/>
          <w:w w:val="110"/>
        </w:rPr>
        <w:t>85%</w:t>
      </w:r>
      <w:r>
        <w:rPr>
          <w:color w:val="231F20"/>
          <w:spacing w:val="-3"/>
          <w:w w:val="110"/>
        </w:rPr>
        <w:t xml:space="preserve"> </w:t>
      </w:r>
      <w:r>
        <w:rPr>
          <w:color w:val="231F20"/>
          <w:w w:val="110"/>
        </w:rPr>
        <w:t>(oitenta</w:t>
      </w:r>
      <w:r>
        <w:rPr>
          <w:color w:val="231F20"/>
          <w:spacing w:val="-3"/>
          <w:w w:val="110"/>
        </w:rPr>
        <w:t xml:space="preserve"> </w:t>
      </w:r>
      <w:r>
        <w:rPr>
          <w:color w:val="231F20"/>
          <w:w w:val="110"/>
        </w:rPr>
        <w:t>e</w:t>
      </w:r>
      <w:r>
        <w:rPr>
          <w:color w:val="231F20"/>
          <w:spacing w:val="-3"/>
          <w:w w:val="110"/>
        </w:rPr>
        <w:t xml:space="preserve"> </w:t>
      </w:r>
      <w:r>
        <w:rPr>
          <w:color w:val="231F20"/>
          <w:w w:val="110"/>
        </w:rPr>
        <w:t>cinco</w:t>
      </w:r>
      <w:r>
        <w:rPr>
          <w:color w:val="231F20"/>
          <w:spacing w:val="-3"/>
          <w:w w:val="110"/>
        </w:rPr>
        <w:t xml:space="preserve"> </w:t>
      </w:r>
      <w:r>
        <w:rPr>
          <w:color w:val="231F20"/>
          <w:w w:val="110"/>
        </w:rPr>
        <w:t>por</w:t>
      </w:r>
      <w:r>
        <w:rPr>
          <w:color w:val="231F20"/>
          <w:spacing w:val="-3"/>
          <w:w w:val="110"/>
        </w:rPr>
        <w:t xml:space="preserve"> </w:t>
      </w:r>
      <w:r>
        <w:rPr>
          <w:color w:val="231F20"/>
          <w:w w:val="110"/>
        </w:rPr>
        <w:t>cento)</w:t>
      </w:r>
      <w:r>
        <w:rPr>
          <w:color w:val="231F20"/>
          <w:spacing w:val="-3"/>
          <w:w w:val="110"/>
        </w:rPr>
        <w:t xml:space="preserve"> </w:t>
      </w:r>
      <w:r>
        <w:rPr>
          <w:color w:val="231F20"/>
          <w:w w:val="110"/>
        </w:rPr>
        <w:t>da</w:t>
      </w:r>
      <w:r>
        <w:rPr>
          <w:color w:val="231F20"/>
          <w:spacing w:val="-3"/>
          <w:w w:val="110"/>
        </w:rPr>
        <w:t xml:space="preserve"> </w:t>
      </w:r>
      <w:r>
        <w:rPr>
          <w:color w:val="231F20"/>
          <w:w w:val="110"/>
        </w:rPr>
        <w:t>taxa</w:t>
      </w:r>
      <w:r>
        <w:rPr>
          <w:color w:val="231F20"/>
          <w:spacing w:val="-3"/>
          <w:w w:val="110"/>
        </w:rPr>
        <w:t xml:space="preserve"> </w:t>
      </w:r>
      <w:r>
        <w:rPr>
          <w:color w:val="231F20"/>
          <w:w w:val="110"/>
        </w:rPr>
        <w:t xml:space="preserve">máxima </w:t>
      </w:r>
      <w:r>
        <w:rPr>
          <w:color w:val="231F20"/>
        </w:rPr>
        <w:t xml:space="preserve">permitida pelo Conselho Monetário Nacional para operações de microcrédito, e o prazo será de até 30 </w:t>
      </w:r>
      <w:r>
        <w:rPr>
          <w:color w:val="231F20"/>
          <w:w w:val="110"/>
        </w:rPr>
        <w:t>(trinta) meses para o pagamento.</w:t>
      </w:r>
    </w:p>
    <w:p w14:paraId="2D58FD85" w14:textId="77777777" w:rsidR="00711073" w:rsidRDefault="00000000">
      <w:pPr>
        <w:pStyle w:val="BodyText"/>
        <w:spacing w:before="115" w:line="302" w:lineRule="auto"/>
        <w:ind w:right="117"/>
      </w:pPr>
      <w:r>
        <w:rPr>
          <w:color w:val="231F20"/>
          <w:w w:val="105"/>
        </w:rPr>
        <w:t>§ 3º</w:t>
      </w:r>
      <w:r>
        <w:rPr>
          <w:color w:val="231F20"/>
          <w:spacing w:val="-6"/>
          <w:w w:val="105"/>
        </w:rPr>
        <w:t xml:space="preserve"> </w:t>
      </w:r>
      <w:r>
        <w:rPr>
          <w:color w:val="231F20"/>
          <w:w w:val="105"/>
        </w:rPr>
        <w:t>A cobertura da garantia a ser prestada pelos fundos garantidores, observado o disposto na Lei nº 14.438, de 24 de agosto de 2022, será de até 85% (oitenta e cinco por cento) do valor desembolsado em cada operação incluída nas carteiras garantidas, e o limite de cobertura será de 80% (oitenta por cento) do total de desembolsos efetuados nas operações das carteiras, sempre que forem formadas exclusivamente por mulheres, nas condições dos incisos I e II do caput deste artigo, observados as atenuantes de risco aplicáveis e o disposto nos regulamentos dos fundos.</w:t>
      </w:r>
    </w:p>
    <w:p w14:paraId="4A02B49A" w14:textId="77777777" w:rsidR="00711073" w:rsidRDefault="00711073">
      <w:pPr>
        <w:pStyle w:val="BodyText"/>
        <w:spacing w:before="7"/>
        <w:ind w:left="0"/>
        <w:jc w:val="left"/>
        <w:rPr>
          <w:sz w:val="26"/>
        </w:rPr>
      </w:pPr>
    </w:p>
    <w:p w14:paraId="64D75741" w14:textId="77777777" w:rsidR="00711073" w:rsidRDefault="00000000">
      <w:pPr>
        <w:pStyle w:val="BodyText"/>
        <w:spacing w:before="1" w:line="302" w:lineRule="auto"/>
        <w:ind w:left="3631" w:right="3559" w:firstLine="1"/>
        <w:jc w:val="center"/>
      </w:pPr>
      <w:r>
        <w:rPr>
          <w:color w:val="231F20"/>
        </w:rPr>
        <w:t xml:space="preserve">CAPÍTULO X </w:t>
      </w:r>
      <w:r>
        <w:rPr>
          <w:color w:val="231F20"/>
          <w:spacing w:val="-2"/>
        </w:rPr>
        <w:t>DISPOSIÇÕES</w:t>
      </w:r>
      <w:r>
        <w:rPr>
          <w:color w:val="231F20"/>
          <w:spacing w:val="-11"/>
        </w:rPr>
        <w:t xml:space="preserve"> </w:t>
      </w:r>
      <w:r>
        <w:rPr>
          <w:color w:val="231F20"/>
          <w:spacing w:val="-2"/>
        </w:rPr>
        <w:t>FINAIS</w:t>
      </w:r>
    </w:p>
    <w:p w14:paraId="343B3440" w14:textId="77777777" w:rsidR="00711073" w:rsidRDefault="00711073">
      <w:pPr>
        <w:pStyle w:val="BodyText"/>
        <w:spacing w:before="9"/>
        <w:ind w:left="0"/>
        <w:jc w:val="left"/>
        <w:rPr>
          <w:sz w:val="22"/>
        </w:rPr>
      </w:pPr>
    </w:p>
    <w:p w14:paraId="5E505AB5" w14:textId="77777777" w:rsidR="00711073" w:rsidRDefault="00000000">
      <w:pPr>
        <w:pStyle w:val="BodyText"/>
        <w:spacing w:before="1" w:line="302" w:lineRule="auto"/>
        <w:ind w:left="191" w:right="115"/>
      </w:pPr>
      <w:r>
        <w:rPr>
          <w:color w:val="231F20"/>
          <w:w w:val="105"/>
        </w:rPr>
        <w:t>Art.</w:t>
      </w:r>
      <w:r>
        <w:rPr>
          <w:color w:val="231F20"/>
          <w:spacing w:val="-13"/>
          <w:w w:val="105"/>
        </w:rPr>
        <w:t xml:space="preserve"> </w:t>
      </w:r>
      <w:r>
        <w:rPr>
          <w:color w:val="231F20"/>
          <w:w w:val="105"/>
        </w:rPr>
        <w:t>30.</w:t>
      </w:r>
      <w:r>
        <w:rPr>
          <w:color w:val="231F20"/>
          <w:spacing w:val="-14"/>
          <w:w w:val="105"/>
        </w:rPr>
        <w:t xml:space="preserve"> </w:t>
      </w:r>
      <w:r>
        <w:rPr>
          <w:color w:val="231F20"/>
          <w:w w:val="105"/>
        </w:rPr>
        <w:t>Às mulheres empregadas é garantido igual salário em relação aos empregados que exerçam idêntica função prestada ao mesmo empregador, nos termos dos arts. 373-A e 461 da Consolidação das Leis do Trabalho, aprovada pelo Decreto-Lei nº 5.452, de 1º de maio de 1943.</w:t>
      </w:r>
    </w:p>
    <w:p w14:paraId="4BB4BB54" w14:textId="77777777" w:rsidR="00711073" w:rsidRDefault="00000000">
      <w:pPr>
        <w:pStyle w:val="BodyText"/>
        <w:spacing w:before="115" w:line="302" w:lineRule="auto"/>
        <w:ind w:left="191" w:right="117"/>
      </w:pPr>
      <w:r>
        <w:rPr>
          <w:color w:val="231F20"/>
          <w:w w:val="105"/>
        </w:rPr>
        <w:t>Art.</w:t>
      </w:r>
      <w:r>
        <w:rPr>
          <w:color w:val="231F20"/>
          <w:spacing w:val="-14"/>
          <w:w w:val="105"/>
        </w:rPr>
        <w:t xml:space="preserve"> </w:t>
      </w:r>
      <w:r>
        <w:rPr>
          <w:color w:val="231F20"/>
          <w:w w:val="105"/>
        </w:rPr>
        <w:t>31. O Sistema Nacional de Emprego (Sine) implementará iniciativas com vistas à melhoria da empregabilidade de mulheres, especialmente daquelas:</w:t>
      </w:r>
    </w:p>
    <w:p w14:paraId="6F835CBB" w14:textId="77777777" w:rsidR="00711073" w:rsidRDefault="00000000">
      <w:pPr>
        <w:pStyle w:val="BodyText"/>
        <w:spacing w:before="115"/>
        <w:ind w:left="191"/>
      </w:pPr>
      <w:r>
        <w:rPr>
          <w:color w:val="231F20"/>
        </w:rPr>
        <w:t>I</w:t>
      </w:r>
      <w:r>
        <w:rPr>
          <w:color w:val="231F20"/>
          <w:spacing w:val="6"/>
        </w:rPr>
        <w:t xml:space="preserve"> </w:t>
      </w:r>
      <w:r>
        <w:rPr>
          <w:color w:val="231F20"/>
        </w:rPr>
        <w:t>-</w:t>
      </w:r>
      <w:r>
        <w:rPr>
          <w:color w:val="231F20"/>
          <w:spacing w:val="6"/>
        </w:rPr>
        <w:t xml:space="preserve"> </w:t>
      </w:r>
      <w:r>
        <w:rPr>
          <w:color w:val="231F20"/>
        </w:rPr>
        <w:t>que</w:t>
      </w:r>
      <w:r>
        <w:rPr>
          <w:color w:val="231F20"/>
          <w:spacing w:val="23"/>
        </w:rPr>
        <w:t xml:space="preserve"> </w:t>
      </w:r>
      <w:r>
        <w:rPr>
          <w:color w:val="231F20"/>
        </w:rPr>
        <w:t>tenham</w:t>
      </w:r>
      <w:r>
        <w:rPr>
          <w:color w:val="231F20"/>
          <w:spacing w:val="24"/>
        </w:rPr>
        <w:t xml:space="preserve"> </w:t>
      </w:r>
      <w:r>
        <w:rPr>
          <w:color w:val="231F20"/>
        </w:rPr>
        <w:t>filho,</w:t>
      </w:r>
      <w:r>
        <w:rPr>
          <w:color w:val="231F20"/>
          <w:spacing w:val="24"/>
        </w:rPr>
        <w:t xml:space="preserve"> </w:t>
      </w:r>
      <w:r>
        <w:rPr>
          <w:color w:val="231F20"/>
        </w:rPr>
        <w:t>enteado</w:t>
      </w:r>
      <w:r>
        <w:rPr>
          <w:color w:val="231F20"/>
          <w:spacing w:val="23"/>
        </w:rPr>
        <w:t xml:space="preserve"> </w:t>
      </w:r>
      <w:r>
        <w:rPr>
          <w:color w:val="231F20"/>
        </w:rPr>
        <w:t>ou</w:t>
      </w:r>
      <w:r>
        <w:rPr>
          <w:color w:val="231F20"/>
          <w:spacing w:val="24"/>
        </w:rPr>
        <w:t xml:space="preserve"> </w:t>
      </w:r>
      <w:r>
        <w:rPr>
          <w:color w:val="231F20"/>
        </w:rPr>
        <w:t>guarda</w:t>
      </w:r>
      <w:r>
        <w:rPr>
          <w:color w:val="231F20"/>
          <w:spacing w:val="24"/>
        </w:rPr>
        <w:t xml:space="preserve"> </w:t>
      </w:r>
      <w:r>
        <w:rPr>
          <w:color w:val="231F20"/>
        </w:rPr>
        <w:t>judicial</w:t>
      </w:r>
      <w:r>
        <w:rPr>
          <w:color w:val="231F20"/>
          <w:spacing w:val="24"/>
        </w:rPr>
        <w:t xml:space="preserve"> </w:t>
      </w:r>
      <w:r>
        <w:rPr>
          <w:color w:val="231F20"/>
        </w:rPr>
        <w:t>de</w:t>
      </w:r>
      <w:r>
        <w:rPr>
          <w:color w:val="231F20"/>
          <w:spacing w:val="23"/>
        </w:rPr>
        <w:t xml:space="preserve"> </w:t>
      </w:r>
      <w:r>
        <w:rPr>
          <w:color w:val="231F20"/>
        </w:rPr>
        <w:t>crianças</w:t>
      </w:r>
      <w:r>
        <w:rPr>
          <w:color w:val="231F20"/>
          <w:spacing w:val="24"/>
        </w:rPr>
        <w:t xml:space="preserve"> </w:t>
      </w:r>
      <w:r>
        <w:rPr>
          <w:color w:val="231F20"/>
        </w:rPr>
        <w:t>de</w:t>
      </w:r>
      <w:r>
        <w:rPr>
          <w:color w:val="231F20"/>
          <w:spacing w:val="24"/>
        </w:rPr>
        <w:t xml:space="preserve"> </w:t>
      </w:r>
      <w:r>
        <w:rPr>
          <w:color w:val="231F20"/>
        </w:rPr>
        <w:t>até</w:t>
      </w:r>
      <w:r>
        <w:rPr>
          <w:color w:val="231F20"/>
          <w:spacing w:val="23"/>
        </w:rPr>
        <w:t xml:space="preserve"> </w:t>
      </w:r>
      <w:r>
        <w:rPr>
          <w:color w:val="231F20"/>
        </w:rPr>
        <w:t>5</w:t>
      </w:r>
      <w:r>
        <w:rPr>
          <w:color w:val="231F20"/>
          <w:spacing w:val="24"/>
        </w:rPr>
        <w:t xml:space="preserve"> </w:t>
      </w:r>
      <w:r>
        <w:rPr>
          <w:color w:val="231F20"/>
        </w:rPr>
        <w:t>(cinco)</w:t>
      </w:r>
      <w:r>
        <w:rPr>
          <w:color w:val="231F20"/>
          <w:spacing w:val="24"/>
        </w:rPr>
        <w:t xml:space="preserve"> </w:t>
      </w:r>
      <w:r>
        <w:rPr>
          <w:color w:val="231F20"/>
        </w:rPr>
        <w:t>anos</w:t>
      </w:r>
      <w:r>
        <w:rPr>
          <w:color w:val="231F20"/>
          <w:spacing w:val="23"/>
        </w:rPr>
        <w:t xml:space="preserve"> </w:t>
      </w:r>
      <w:r>
        <w:rPr>
          <w:color w:val="231F20"/>
        </w:rPr>
        <w:t>de</w:t>
      </w:r>
      <w:r>
        <w:rPr>
          <w:color w:val="231F20"/>
          <w:spacing w:val="24"/>
        </w:rPr>
        <w:t xml:space="preserve"> </w:t>
      </w:r>
      <w:r>
        <w:rPr>
          <w:color w:val="231F20"/>
          <w:spacing w:val="-2"/>
        </w:rPr>
        <w:t>idade;</w:t>
      </w:r>
    </w:p>
    <w:p w14:paraId="1D895C42" w14:textId="77777777" w:rsidR="00711073" w:rsidRDefault="00000000">
      <w:pPr>
        <w:pStyle w:val="BodyText"/>
        <w:spacing w:before="168"/>
        <w:ind w:left="191"/>
      </w:pPr>
      <w:r>
        <w:rPr>
          <w:color w:val="231F20"/>
        </w:rPr>
        <w:t>II</w:t>
      </w:r>
      <w:r>
        <w:rPr>
          <w:color w:val="231F20"/>
          <w:spacing w:val="8"/>
        </w:rPr>
        <w:t xml:space="preserve"> </w:t>
      </w:r>
      <w:r>
        <w:rPr>
          <w:color w:val="231F20"/>
        </w:rPr>
        <w:t>-</w:t>
      </w:r>
      <w:r>
        <w:rPr>
          <w:color w:val="231F20"/>
          <w:spacing w:val="8"/>
        </w:rPr>
        <w:t xml:space="preserve"> </w:t>
      </w:r>
      <w:r>
        <w:rPr>
          <w:color w:val="231F20"/>
        </w:rPr>
        <w:t>que</w:t>
      </w:r>
      <w:r>
        <w:rPr>
          <w:color w:val="231F20"/>
          <w:spacing w:val="26"/>
        </w:rPr>
        <w:t xml:space="preserve"> </w:t>
      </w:r>
      <w:r>
        <w:rPr>
          <w:color w:val="231F20"/>
        </w:rPr>
        <w:t>sejam</w:t>
      </w:r>
      <w:r>
        <w:rPr>
          <w:color w:val="231F20"/>
          <w:spacing w:val="27"/>
        </w:rPr>
        <w:t xml:space="preserve"> </w:t>
      </w:r>
      <w:r>
        <w:rPr>
          <w:color w:val="231F20"/>
        </w:rPr>
        <w:t>chefe</w:t>
      </w:r>
      <w:r>
        <w:rPr>
          <w:color w:val="231F20"/>
          <w:spacing w:val="26"/>
        </w:rPr>
        <w:t xml:space="preserve"> </w:t>
      </w:r>
      <w:r>
        <w:rPr>
          <w:color w:val="231F20"/>
        </w:rPr>
        <w:t>de</w:t>
      </w:r>
      <w:r>
        <w:rPr>
          <w:color w:val="231F20"/>
          <w:spacing w:val="26"/>
        </w:rPr>
        <w:t xml:space="preserve"> </w:t>
      </w:r>
      <w:r>
        <w:rPr>
          <w:color w:val="231F20"/>
        </w:rPr>
        <w:t>família</w:t>
      </w:r>
      <w:r>
        <w:rPr>
          <w:color w:val="231F20"/>
          <w:spacing w:val="27"/>
        </w:rPr>
        <w:t xml:space="preserve"> </w:t>
      </w:r>
      <w:r>
        <w:rPr>
          <w:color w:val="231F20"/>
        </w:rPr>
        <w:t>monoparental;</w:t>
      </w:r>
      <w:r>
        <w:rPr>
          <w:color w:val="231F20"/>
          <w:spacing w:val="26"/>
        </w:rPr>
        <w:t xml:space="preserve"> </w:t>
      </w:r>
      <w:r>
        <w:rPr>
          <w:color w:val="231F20"/>
          <w:spacing w:val="-5"/>
        </w:rPr>
        <w:t>ou</w:t>
      </w:r>
    </w:p>
    <w:p w14:paraId="39A5203A" w14:textId="77777777" w:rsidR="00711073" w:rsidRDefault="00000000">
      <w:pPr>
        <w:pStyle w:val="BodyText"/>
        <w:spacing w:before="168"/>
        <w:ind w:left="191"/>
      </w:pPr>
      <w:r>
        <w:rPr>
          <w:color w:val="231F20"/>
        </w:rPr>
        <w:t>III</w:t>
      </w:r>
      <w:r>
        <w:rPr>
          <w:color w:val="231F20"/>
          <w:spacing w:val="8"/>
        </w:rPr>
        <w:t xml:space="preserve"> </w:t>
      </w:r>
      <w:r>
        <w:rPr>
          <w:color w:val="231F20"/>
        </w:rPr>
        <w:t>-</w:t>
      </w:r>
      <w:r>
        <w:rPr>
          <w:color w:val="231F20"/>
          <w:spacing w:val="9"/>
        </w:rPr>
        <w:t xml:space="preserve"> </w:t>
      </w:r>
      <w:r>
        <w:rPr>
          <w:color w:val="231F20"/>
        </w:rPr>
        <w:t>com</w:t>
      </w:r>
      <w:r>
        <w:rPr>
          <w:color w:val="231F20"/>
          <w:spacing w:val="27"/>
        </w:rPr>
        <w:t xml:space="preserve"> </w:t>
      </w:r>
      <w:r>
        <w:rPr>
          <w:color w:val="231F20"/>
        </w:rPr>
        <w:t>deficiência</w:t>
      </w:r>
      <w:r>
        <w:rPr>
          <w:color w:val="231F20"/>
          <w:spacing w:val="27"/>
        </w:rPr>
        <w:t xml:space="preserve"> </w:t>
      </w:r>
      <w:r>
        <w:rPr>
          <w:color w:val="231F20"/>
        </w:rPr>
        <w:t>ou</w:t>
      </w:r>
      <w:r>
        <w:rPr>
          <w:color w:val="231F20"/>
          <w:spacing w:val="27"/>
        </w:rPr>
        <w:t xml:space="preserve"> </w:t>
      </w:r>
      <w:r>
        <w:rPr>
          <w:color w:val="231F20"/>
        </w:rPr>
        <w:t>com</w:t>
      </w:r>
      <w:r>
        <w:rPr>
          <w:color w:val="231F20"/>
          <w:spacing w:val="28"/>
        </w:rPr>
        <w:t xml:space="preserve"> </w:t>
      </w:r>
      <w:r>
        <w:rPr>
          <w:color w:val="231F20"/>
        </w:rPr>
        <w:t>filho</w:t>
      </w:r>
      <w:r>
        <w:rPr>
          <w:color w:val="231F20"/>
          <w:spacing w:val="27"/>
        </w:rPr>
        <w:t xml:space="preserve"> </w:t>
      </w:r>
      <w:r>
        <w:rPr>
          <w:color w:val="231F20"/>
        </w:rPr>
        <w:t>com</w:t>
      </w:r>
      <w:r>
        <w:rPr>
          <w:color w:val="231F20"/>
          <w:spacing w:val="27"/>
        </w:rPr>
        <w:t xml:space="preserve"> </w:t>
      </w:r>
      <w:r>
        <w:rPr>
          <w:color w:val="231F20"/>
          <w:spacing w:val="-2"/>
        </w:rPr>
        <w:t>deficiência.</w:t>
      </w:r>
    </w:p>
    <w:p w14:paraId="0ED21928" w14:textId="77777777" w:rsidR="00711073" w:rsidRDefault="00000000">
      <w:pPr>
        <w:pStyle w:val="BodyText"/>
        <w:spacing w:before="168" w:line="302" w:lineRule="auto"/>
        <w:ind w:left="191" w:right="116"/>
      </w:pPr>
      <w:r>
        <w:rPr>
          <w:color w:val="231F20"/>
          <w:w w:val="105"/>
        </w:rPr>
        <w:t>Art.</w:t>
      </w:r>
      <w:r>
        <w:rPr>
          <w:color w:val="231F20"/>
          <w:spacing w:val="-14"/>
          <w:w w:val="105"/>
        </w:rPr>
        <w:t xml:space="preserve"> </w:t>
      </w:r>
      <w:r>
        <w:rPr>
          <w:color w:val="231F20"/>
          <w:w w:val="105"/>
        </w:rPr>
        <w:t>32.</w:t>
      </w:r>
      <w:r>
        <w:rPr>
          <w:color w:val="231F20"/>
          <w:spacing w:val="-13"/>
          <w:w w:val="105"/>
        </w:rPr>
        <w:t xml:space="preserve"> </w:t>
      </w:r>
      <w:r>
        <w:rPr>
          <w:color w:val="231F20"/>
          <w:w w:val="105"/>
        </w:rPr>
        <w:t>A Consolidação das Leis do Trabalho, aprovada pelo Decreto-Lei nº 5.452, de 1º de maio de 1943, passa a vigorar com as seguintes alterações:</w:t>
      </w:r>
    </w:p>
    <w:p w14:paraId="2D1BBCF8" w14:textId="77777777" w:rsidR="00711073" w:rsidRDefault="00000000">
      <w:pPr>
        <w:pStyle w:val="BodyText"/>
        <w:spacing w:before="115" w:line="302" w:lineRule="auto"/>
        <w:ind w:left="191" w:right="115"/>
      </w:pPr>
      <w:r>
        <w:rPr>
          <w:color w:val="231F20"/>
          <w:w w:val="105"/>
        </w:rPr>
        <w:t>“Art.</w:t>
      </w:r>
      <w:r>
        <w:rPr>
          <w:color w:val="231F20"/>
          <w:spacing w:val="-14"/>
          <w:w w:val="105"/>
        </w:rPr>
        <w:t xml:space="preserve"> </w:t>
      </w:r>
      <w:r>
        <w:rPr>
          <w:color w:val="231F20"/>
          <w:w w:val="105"/>
        </w:rPr>
        <w:t>163.</w:t>
      </w:r>
      <w:r>
        <w:rPr>
          <w:color w:val="231F20"/>
          <w:spacing w:val="-13"/>
          <w:w w:val="105"/>
        </w:rPr>
        <w:t xml:space="preserve"> </w:t>
      </w:r>
      <w:r>
        <w:rPr>
          <w:color w:val="231F20"/>
          <w:w w:val="105"/>
        </w:rPr>
        <w:t>Será</w:t>
      </w:r>
      <w:r>
        <w:rPr>
          <w:color w:val="231F20"/>
          <w:spacing w:val="-13"/>
          <w:w w:val="105"/>
        </w:rPr>
        <w:t xml:space="preserve"> </w:t>
      </w:r>
      <w:r>
        <w:rPr>
          <w:color w:val="231F20"/>
          <w:w w:val="105"/>
        </w:rPr>
        <w:t>obrigatória</w:t>
      </w:r>
      <w:r>
        <w:rPr>
          <w:color w:val="231F20"/>
          <w:spacing w:val="-6"/>
          <w:w w:val="105"/>
        </w:rPr>
        <w:t xml:space="preserve"> </w:t>
      </w:r>
      <w:r>
        <w:rPr>
          <w:color w:val="231F20"/>
          <w:w w:val="105"/>
        </w:rPr>
        <w:t>a constituição de Comissão Interna de Prevenção de Acidentes e de Assédio (Cipa), em conformidade com instruções expedidas pelo Ministério do Trabalho e Previdência, nos estabelecimentos ou nos locais de obra nelas especificadas.</w:t>
      </w:r>
    </w:p>
    <w:p w14:paraId="1C2D3ABB" w14:textId="77777777" w:rsidR="00711073" w:rsidRDefault="00000000">
      <w:pPr>
        <w:pStyle w:val="BodyText"/>
        <w:tabs>
          <w:tab w:val="left" w:leader="dot" w:pos="8403"/>
        </w:tabs>
        <w:spacing w:before="115"/>
        <w:ind w:left="191"/>
      </w:pPr>
      <w:r>
        <w:rPr>
          <w:color w:val="231F20"/>
          <w:spacing w:val="-10"/>
        </w:rPr>
        <w:t>.</w:t>
      </w:r>
      <w:r>
        <w:rPr>
          <w:color w:val="231F20"/>
        </w:rPr>
        <w:tab/>
        <w:t>”</w:t>
      </w:r>
      <w:r>
        <w:rPr>
          <w:color w:val="231F20"/>
          <w:spacing w:val="8"/>
        </w:rPr>
        <w:t xml:space="preserve"> </w:t>
      </w:r>
      <w:r>
        <w:rPr>
          <w:color w:val="231F20"/>
          <w:spacing w:val="-4"/>
        </w:rPr>
        <w:t>(NR)</w:t>
      </w:r>
    </w:p>
    <w:p w14:paraId="0E32DA19" w14:textId="77777777" w:rsidR="00711073" w:rsidRDefault="00000000">
      <w:pPr>
        <w:pStyle w:val="BodyText"/>
        <w:spacing w:before="168"/>
        <w:ind w:left="191"/>
        <w:jc w:val="left"/>
      </w:pPr>
      <w:r>
        <w:rPr>
          <w:color w:val="231F20"/>
          <w:spacing w:val="4"/>
          <w:w w:val="110"/>
        </w:rPr>
        <w:t>“Art.</w:t>
      </w:r>
      <w:r>
        <w:rPr>
          <w:color w:val="231F20"/>
          <w:spacing w:val="-10"/>
          <w:w w:val="110"/>
        </w:rPr>
        <w:t xml:space="preserve"> </w:t>
      </w:r>
      <w:r>
        <w:rPr>
          <w:color w:val="231F20"/>
          <w:spacing w:val="4"/>
          <w:w w:val="110"/>
        </w:rPr>
        <w:t>473.</w:t>
      </w:r>
      <w:r>
        <w:rPr>
          <w:color w:val="231F20"/>
          <w:spacing w:val="-11"/>
          <w:w w:val="110"/>
        </w:rPr>
        <w:t xml:space="preserve"> </w:t>
      </w:r>
      <w:r>
        <w:rPr>
          <w:color w:val="231F20"/>
          <w:spacing w:val="-2"/>
        </w:rPr>
        <w:t>.............................................................................................................................................................</w:t>
      </w:r>
    </w:p>
    <w:p w14:paraId="4FE5B378" w14:textId="77777777" w:rsidR="00711073" w:rsidRDefault="00000000">
      <w:pPr>
        <w:spacing w:before="55"/>
        <w:ind w:left="191"/>
        <w:rPr>
          <w:sz w:val="18"/>
        </w:rPr>
      </w:pPr>
      <w:r>
        <w:rPr>
          <w:color w:val="231F20"/>
          <w:spacing w:val="-2"/>
          <w:sz w:val="18"/>
        </w:rPr>
        <w:t>...............................................................................................................................................................................</w:t>
      </w:r>
    </w:p>
    <w:p w14:paraId="3A22D9E3" w14:textId="77777777" w:rsidR="00711073" w:rsidRDefault="00711073">
      <w:pPr>
        <w:pStyle w:val="BodyText"/>
        <w:spacing w:before="6"/>
        <w:ind w:left="0"/>
        <w:jc w:val="left"/>
        <w:rPr>
          <w:sz w:val="19"/>
        </w:rPr>
      </w:pPr>
    </w:p>
    <w:p w14:paraId="660DA464" w14:textId="77777777" w:rsidR="00711073" w:rsidRDefault="00000000">
      <w:pPr>
        <w:pStyle w:val="BodyText"/>
        <w:ind w:left="191"/>
        <w:jc w:val="left"/>
      </w:pPr>
      <w:r>
        <w:rPr>
          <w:color w:val="231F20"/>
          <w:w w:val="110"/>
        </w:rPr>
        <w:t>III</w:t>
      </w:r>
      <w:r>
        <w:rPr>
          <w:color w:val="231F20"/>
          <w:spacing w:val="10"/>
          <w:w w:val="110"/>
        </w:rPr>
        <w:t xml:space="preserve"> </w:t>
      </w:r>
      <w:r>
        <w:rPr>
          <w:color w:val="231F20"/>
          <w:w w:val="110"/>
        </w:rPr>
        <w:t>-</w:t>
      </w:r>
      <w:r>
        <w:rPr>
          <w:color w:val="231F20"/>
          <w:spacing w:val="10"/>
          <w:w w:val="110"/>
        </w:rPr>
        <w:t xml:space="preserve"> </w:t>
      </w:r>
      <w:r>
        <w:rPr>
          <w:color w:val="231F20"/>
          <w:w w:val="110"/>
        </w:rPr>
        <w:t>por</w:t>
      </w:r>
      <w:r>
        <w:rPr>
          <w:color w:val="231F20"/>
          <w:spacing w:val="30"/>
          <w:w w:val="110"/>
        </w:rPr>
        <w:t xml:space="preserve"> </w:t>
      </w:r>
      <w:r>
        <w:rPr>
          <w:color w:val="231F20"/>
          <w:w w:val="110"/>
        </w:rPr>
        <w:t>5</w:t>
      </w:r>
      <w:r>
        <w:rPr>
          <w:color w:val="231F20"/>
          <w:spacing w:val="30"/>
          <w:w w:val="110"/>
        </w:rPr>
        <w:t xml:space="preserve"> </w:t>
      </w:r>
      <w:r>
        <w:rPr>
          <w:color w:val="231F20"/>
          <w:w w:val="110"/>
        </w:rPr>
        <w:t>(cinco)</w:t>
      </w:r>
      <w:r>
        <w:rPr>
          <w:color w:val="231F20"/>
          <w:spacing w:val="30"/>
          <w:w w:val="110"/>
        </w:rPr>
        <w:t xml:space="preserve"> </w:t>
      </w:r>
      <w:r>
        <w:rPr>
          <w:color w:val="231F20"/>
          <w:w w:val="110"/>
        </w:rPr>
        <w:t>dias</w:t>
      </w:r>
      <w:r>
        <w:rPr>
          <w:color w:val="231F20"/>
          <w:spacing w:val="30"/>
          <w:w w:val="110"/>
        </w:rPr>
        <w:t xml:space="preserve"> </w:t>
      </w:r>
      <w:r>
        <w:rPr>
          <w:color w:val="231F20"/>
          <w:w w:val="110"/>
        </w:rPr>
        <w:t>consecutivos,</w:t>
      </w:r>
      <w:r>
        <w:rPr>
          <w:color w:val="231F20"/>
          <w:spacing w:val="30"/>
          <w:w w:val="110"/>
        </w:rPr>
        <w:t xml:space="preserve"> </w:t>
      </w:r>
      <w:r>
        <w:rPr>
          <w:color w:val="231F20"/>
          <w:w w:val="110"/>
        </w:rPr>
        <w:t>em</w:t>
      </w:r>
      <w:r>
        <w:rPr>
          <w:color w:val="231F20"/>
          <w:spacing w:val="29"/>
          <w:w w:val="110"/>
        </w:rPr>
        <w:t xml:space="preserve"> </w:t>
      </w:r>
      <w:r>
        <w:rPr>
          <w:color w:val="231F20"/>
          <w:w w:val="110"/>
        </w:rPr>
        <w:t>caso</w:t>
      </w:r>
      <w:r>
        <w:rPr>
          <w:color w:val="231F20"/>
          <w:spacing w:val="30"/>
          <w:w w:val="110"/>
        </w:rPr>
        <w:t xml:space="preserve"> </w:t>
      </w:r>
      <w:r>
        <w:rPr>
          <w:color w:val="231F20"/>
          <w:w w:val="110"/>
        </w:rPr>
        <w:t>de</w:t>
      </w:r>
      <w:r>
        <w:rPr>
          <w:color w:val="231F20"/>
          <w:spacing w:val="30"/>
          <w:w w:val="110"/>
        </w:rPr>
        <w:t xml:space="preserve"> </w:t>
      </w:r>
      <w:r>
        <w:rPr>
          <w:color w:val="231F20"/>
          <w:w w:val="110"/>
        </w:rPr>
        <w:t>nascimento</w:t>
      </w:r>
      <w:r>
        <w:rPr>
          <w:color w:val="231F20"/>
          <w:spacing w:val="30"/>
          <w:w w:val="110"/>
        </w:rPr>
        <w:t xml:space="preserve"> </w:t>
      </w:r>
      <w:r>
        <w:rPr>
          <w:color w:val="231F20"/>
          <w:w w:val="110"/>
        </w:rPr>
        <w:t>de</w:t>
      </w:r>
      <w:r>
        <w:rPr>
          <w:color w:val="231F20"/>
          <w:spacing w:val="30"/>
          <w:w w:val="110"/>
        </w:rPr>
        <w:t xml:space="preserve"> </w:t>
      </w:r>
      <w:r>
        <w:rPr>
          <w:color w:val="231F20"/>
          <w:w w:val="110"/>
        </w:rPr>
        <w:t>filho,</w:t>
      </w:r>
      <w:r>
        <w:rPr>
          <w:color w:val="231F20"/>
          <w:spacing w:val="30"/>
          <w:w w:val="110"/>
        </w:rPr>
        <w:t xml:space="preserve"> </w:t>
      </w:r>
      <w:r>
        <w:rPr>
          <w:color w:val="231F20"/>
          <w:w w:val="110"/>
        </w:rPr>
        <w:t>de</w:t>
      </w:r>
      <w:r>
        <w:rPr>
          <w:color w:val="231F20"/>
          <w:spacing w:val="30"/>
          <w:w w:val="110"/>
        </w:rPr>
        <w:t xml:space="preserve"> </w:t>
      </w:r>
      <w:r>
        <w:rPr>
          <w:color w:val="231F20"/>
          <w:w w:val="110"/>
        </w:rPr>
        <w:t>adoção</w:t>
      </w:r>
      <w:r>
        <w:rPr>
          <w:color w:val="231F20"/>
          <w:spacing w:val="30"/>
          <w:w w:val="110"/>
        </w:rPr>
        <w:t xml:space="preserve"> </w:t>
      </w:r>
      <w:r>
        <w:rPr>
          <w:color w:val="231F20"/>
          <w:w w:val="110"/>
        </w:rPr>
        <w:t>ou</w:t>
      </w:r>
      <w:r>
        <w:rPr>
          <w:color w:val="231F20"/>
          <w:spacing w:val="30"/>
          <w:w w:val="110"/>
        </w:rPr>
        <w:t xml:space="preserve"> </w:t>
      </w:r>
      <w:r>
        <w:rPr>
          <w:color w:val="231F20"/>
          <w:w w:val="110"/>
        </w:rPr>
        <w:t>de</w:t>
      </w:r>
      <w:r>
        <w:rPr>
          <w:color w:val="231F20"/>
          <w:spacing w:val="30"/>
          <w:w w:val="110"/>
        </w:rPr>
        <w:t xml:space="preserve"> </w:t>
      </w:r>
      <w:r>
        <w:rPr>
          <w:color w:val="231F20"/>
          <w:spacing w:val="-2"/>
          <w:w w:val="110"/>
        </w:rPr>
        <w:t>guarda</w:t>
      </w:r>
    </w:p>
    <w:p w14:paraId="346882BF" w14:textId="77777777" w:rsidR="00711073" w:rsidRDefault="00000000">
      <w:pPr>
        <w:pStyle w:val="BodyText"/>
        <w:spacing w:before="55"/>
        <w:ind w:left="191"/>
        <w:jc w:val="left"/>
      </w:pPr>
      <w:r>
        <w:rPr>
          <w:color w:val="231F20"/>
          <w:spacing w:val="-2"/>
          <w:w w:val="105"/>
        </w:rPr>
        <w:t>compartilhada;</w:t>
      </w:r>
    </w:p>
    <w:p w14:paraId="286C9AE0" w14:textId="77777777" w:rsidR="00711073" w:rsidRDefault="00000000">
      <w:pPr>
        <w:spacing w:before="168"/>
        <w:ind w:left="191"/>
        <w:rPr>
          <w:sz w:val="18"/>
        </w:rPr>
      </w:pPr>
      <w:r>
        <w:rPr>
          <w:color w:val="231F20"/>
          <w:spacing w:val="-2"/>
          <w:sz w:val="18"/>
        </w:rPr>
        <w:t>...............................................................................................................................................................................</w:t>
      </w:r>
    </w:p>
    <w:p w14:paraId="697E53C5" w14:textId="77777777" w:rsidR="00711073" w:rsidRDefault="00711073">
      <w:pPr>
        <w:pStyle w:val="BodyText"/>
        <w:spacing w:before="6"/>
        <w:ind w:left="0"/>
        <w:jc w:val="left"/>
        <w:rPr>
          <w:sz w:val="19"/>
        </w:rPr>
      </w:pPr>
    </w:p>
    <w:p w14:paraId="2E60A8F3" w14:textId="77777777" w:rsidR="00711073" w:rsidRDefault="00000000">
      <w:pPr>
        <w:pStyle w:val="BodyText"/>
        <w:ind w:left="191"/>
        <w:jc w:val="left"/>
      </w:pPr>
      <w:r>
        <w:rPr>
          <w:color w:val="231F20"/>
          <w:w w:val="110"/>
        </w:rPr>
        <w:t>X</w:t>
      </w:r>
      <w:r>
        <w:rPr>
          <w:color w:val="231F20"/>
          <w:spacing w:val="-14"/>
          <w:w w:val="110"/>
        </w:rPr>
        <w:t xml:space="preserve"> </w:t>
      </w:r>
      <w:r>
        <w:rPr>
          <w:color w:val="231F20"/>
          <w:w w:val="110"/>
        </w:rPr>
        <w:t>-</w:t>
      </w:r>
      <w:r>
        <w:rPr>
          <w:color w:val="231F20"/>
          <w:spacing w:val="-13"/>
          <w:w w:val="110"/>
        </w:rPr>
        <w:t xml:space="preserve"> </w:t>
      </w:r>
      <w:r>
        <w:rPr>
          <w:color w:val="231F20"/>
          <w:w w:val="110"/>
        </w:rPr>
        <w:t>pelo</w:t>
      </w:r>
      <w:r>
        <w:rPr>
          <w:color w:val="231F20"/>
          <w:spacing w:val="-1"/>
          <w:w w:val="110"/>
        </w:rPr>
        <w:t xml:space="preserve"> </w:t>
      </w:r>
      <w:r>
        <w:rPr>
          <w:color w:val="231F20"/>
          <w:w w:val="110"/>
        </w:rPr>
        <w:t>tempo necessário para</w:t>
      </w:r>
      <w:r>
        <w:rPr>
          <w:color w:val="231F20"/>
          <w:spacing w:val="-1"/>
          <w:w w:val="110"/>
        </w:rPr>
        <w:t xml:space="preserve"> </w:t>
      </w:r>
      <w:r>
        <w:rPr>
          <w:color w:val="231F20"/>
          <w:w w:val="110"/>
        </w:rPr>
        <w:t>acompanhar sua</w:t>
      </w:r>
      <w:r>
        <w:rPr>
          <w:color w:val="231F20"/>
          <w:spacing w:val="-1"/>
          <w:w w:val="110"/>
        </w:rPr>
        <w:t xml:space="preserve"> </w:t>
      </w:r>
      <w:r>
        <w:rPr>
          <w:color w:val="231F20"/>
          <w:w w:val="110"/>
        </w:rPr>
        <w:t>esposa</w:t>
      </w:r>
      <w:r>
        <w:rPr>
          <w:color w:val="231F20"/>
          <w:spacing w:val="-1"/>
          <w:w w:val="110"/>
        </w:rPr>
        <w:t xml:space="preserve"> </w:t>
      </w:r>
      <w:r>
        <w:rPr>
          <w:color w:val="231F20"/>
          <w:w w:val="110"/>
        </w:rPr>
        <w:t>ou</w:t>
      </w:r>
      <w:r>
        <w:rPr>
          <w:color w:val="231F20"/>
          <w:spacing w:val="-1"/>
          <w:w w:val="110"/>
        </w:rPr>
        <w:t xml:space="preserve"> </w:t>
      </w:r>
      <w:r>
        <w:rPr>
          <w:color w:val="231F20"/>
          <w:w w:val="110"/>
        </w:rPr>
        <w:t>companheira</w:t>
      </w:r>
      <w:r>
        <w:rPr>
          <w:color w:val="231F20"/>
          <w:spacing w:val="-1"/>
          <w:w w:val="110"/>
        </w:rPr>
        <w:t xml:space="preserve"> </w:t>
      </w:r>
      <w:r>
        <w:rPr>
          <w:color w:val="231F20"/>
          <w:w w:val="110"/>
        </w:rPr>
        <w:t>em</w:t>
      </w:r>
      <w:r>
        <w:rPr>
          <w:color w:val="231F20"/>
          <w:spacing w:val="-1"/>
          <w:w w:val="110"/>
        </w:rPr>
        <w:t xml:space="preserve"> </w:t>
      </w:r>
      <w:r>
        <w:rPr>
          <w:color w:val="231F20"/>
          <w:w w:val="110"/>
        </w:rPr>
        <w:t>até</w:t>
      </w:r>
      <w:r>
        <w:rPr>
          <w:color w:val="231F20"/>
          <w:spacing w:val="-1"/>
          <w:w w:val="110"/>
        </w:rPr>
        <w:t xml:space="preserve"> </w:t>
      </w:r>
      <w:r>
        <w:rPr>
          <w:color w:val="231F20"/>
          <w:w w:val="110"/>
        </w:rPr>
        <w:t xml:space="preserve">6 (seis) </w:t>
      </w:r>
      <w:r>
        <w:rPr>
          <w:color w:val="231F20"/>
          <w:spacing w:val="-2"/>
          <w:w w:val="110"/>
        </w:rPr>
        <w:t>consultas</w:t>
      </w:r>
    </w:p>
    <w:p w14:paraId="4D3E39D5" w14:textId="77777777" w:rsidR="00711073" w:rsidRDefault="00000000">
      <w:pPr>
        <w:pStyle w:val="BodyText"/>
        <w:spacing w:before="54"/>
        <w:ind w:left="191"/>
        <w:jc w:val="left"/>
      </w:pPr>
      <w:r>
        <w:rPr>
          <w:color w:val="231F20"/>
          <w:w w:val="105"/>
        </w:rPr>
        <w:t>médicas, ou</w:t>
      </w:r>
      <w:r>
        <w:rPr>
          <w:color w:val="231F20"/>
          <w:spacing w:val="1"/>
          <w:w w:val="105"/>
        </w:rPr>
        <w:t xml:space="preserve"> </w:t>
      </w:r>
      <w:r>
        <w:rPr>
          <w:color w:val="231F20"/>
          <w:w w:val="105"/>
        </w:rPr>
        <w:t>em</w:t>
      </w:r>
      <w:r>
        <w:rPr>
          <w:color w:val="231F20"/>
          <w:spacing w:val="1"/>
          <w:w w:val="105"/>
        </w:rPr>
        <w:t xml:space="preserve"> </w:t>
      </w:r>
      <w:r>
        <w:rPr>
          <w:color w:val="231F20"/>
          <w:w w:val="105"/>
        </w:rPr>
        <w:t>exames</w:t>
      </w:r>
      <w:r>
        <w:rPr>
          <w:color w:val="231F20"/>
          <w:spacing w:val="1"/>
          <w:w w:val="105"/>
        </w:rPr>
        <w:t xml:space="preserve"> </w:t>
      </w:r>
      <w:r>
        <w:rPr>
          <w:color w:val="231F20"/>
          <w:w w:val="105"/>
        </w:rPr>
        <w:t>complementares, durante</w:t>
      </w:r>
      <w:r>
        <w:rPr>
          <w:color w:val="231F20"/>
          <w:spacing w:val="1"/>
          <w:w w:val="105"/>
        </w:rPr>
        <w:t xml:space="preserve"> </w:t>
      </w:r>
      <w:r>
        <w:rPr>
          <w:color w:val="231F20"/>
          <w:w w:val="105"/>
        </w:rPr>
        <w:t>o</w:t>
      </w:r>
      <w:r>
        <w:rPr>
          <w:color w:val="231F20"/>
          <w:spacing w:val="1"/>
          <w:w w:val="105"/>
        </w:rPr>
        <w:t xml:space="preserve"> </w:t>
      </w:r>
      <w:r>
        <w:rPr>
          <w:color w:val="231F20"/>
          <w:w w:val="105"/>
        </w:rPr>
        <w:t>período</w:t>
      </w:r>
      <w:r>
        <w:rPr>
          <w:color w:val="231F20"/>
          <w:spacing w:val="1"/>
          <w:w w:val="105"/>
        </w:rPr>
        <w:t xml:space="preserve"> </w:t>
      </w:r>
      <w:r>
        <w:rPr>
          <w:color w:val="231F20"/>
          <w:w w:val="105"/>
        </w:rPr>
        <w:t xml:space="preserve">de </w:t>
      </w:r>
      <w:r>
        <w:rPr>
          <w:color w:val="231F20"/>
          <w:spacing w:val="-2"/>
          <w:w w:val="105"/>
        </w:rPr>
        <w:t>gravidez;</w:t>
      </w:r>
    </w:p>
    <w:p w14:paraId="673D8C20" w14:textId="77777777" w:rsidR="00711073" w:rsidRDefault="00000000">
      <w:pPr>
        <w:spacing w:before="168"/>
        <w:ind w:left="191"/>
        <w:rPr>
          <w:sz w:val="18"/>
        </w:rPr>
      </w:pPr>
      <w:r>
        <w:rPr>
          <w:color w:val="231F20"/>
          <w:spacing w:val="-2"/>
          <w:sz w:val="18"/>
        </w:rPr>
        <w:t>...............................................................................................................................................................................</w:t>
      </w:r>
    </w:p>
    <w:p w14:paraId="3F35891B" w14:textId="77777777" w:rsidR="00711073" w:rsidRDefault="00711073">
      <w:pPr>
        <w:pStyle w:val="BodyText"/>
        <w:spacing w:before="6"/>
        <w:ind w:left="0"/>
        <w:jc w:val="left"/>
        <w:rPr>
          <w:sz w:val="19"/>
        </w:rPr>
      </w:pPr>
    </w:p>
    <w:p w14:paraId="03D9B6B7" w14:textId="77777777" w:rsidR="00711073" w:rsidRDefault="00000000">
      <w:pPr>
        <w:pStyle w:val="BodyText"/>
        <w:spacing w:before="1" w:line="302" w:lineRule="auto"/>
        <w:ind w:left="191" w:right="118"/>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O prazo a que se refere o inciso III do caput deste artigo será contado a partir da data de nascimento do filho.” (NR)</w:t>
      </w:r>
    </w:p>
    <w:p w14:paraId="52433F27" w14:textId="77777777" w:rsidR="00711073" w:rsidRDefault="00000000">
      <w:pPr>
        <w:pStyle w:val="BodyText"/>
        <w:spacing w:before="114"/>
        <w:ind w:left="191"/>
        <w:jc w:val="left"/>
      </w:pPr>
      <w:r>
        <w:rPr>
          <w:color w:val="231F20"/>
          <w:w w:val="105"/>
        </w:rPr>
        <w:t>Art.</w:t>
      </w:r>
      <w:r>
        <w:rPr>
          <w:color w:val="231F20"/>
          <w:spacing w:val="-14"/>
          <w:w w:val="105"/>
        </w:rPr>
        <w:t xml:space="preserve"> </w:t>
      </w:r>
      <w:r>
        <w:rPr>
          <w:color w:val="231F20"/>
          <w:w w:val="105"/>
        </w:rPr>
        <w:t>33.</w:t>
      </w:r>
      <w:r>
        <w:rPr>
          <w:color w:val="231F20"/>
          <w:spacing w:val="-24"/>
          <w:w w:val="105"/>
        </w:rPr>
        <w:t xml:space="preserve"> </w:t>
      </w:r>
      <w:r>
        <w:rPr>
          <w:color w:val="231F20"/>
          <w:w w:val="105"/>
        </w:rPr>
        <w:t>O</w:t>
      </w:r>
      <w:r>
        <w:rPr>
          <w:color w:val="231F20"/>
          <w:spacing w:val="5"/>
          <w:w w:val="105"/>
        </w:rPr>
        <w:t xml:space="preserve"> </w:t>
      </w:r>
      <w:r>
        <w:rPr>
          <w:color w:val="231F20"/>
          <w:w w:val="105"/>
        </w:rPr>
        <w:t>art.</w:t>
      </w:r>
      <w:r>
        <w:rPr>
          <w:color w:val="231F20"/>
          <w:spacing w:val="5"/>
          <w:w w:val="105"/>
        </w:rPr>
        <w:t xml:space="preserve"> </w:t>
      </w:r>
      <w:r>
        <w:rPr>
          <w:color w:val="231F20"/>
          <w:w w:val="105"/>
        </w:rPr>
        <w:t>3º</w:t>
      </w:r>
      <w:r>
        <w:rPr>
          <w:color w:val="231F20"/>
          <w:spacing w:val="5"/>
          <w:w w:val="105"/>
        </w:rPr>
        <w:t xml:space="preserve"> </w:t>
      </w:r>
      <w:r>
        <w:rPr>
          <w:color w:val="231F20"/>
          <w:w w:val="105"/>
        </w:rPr>
        <w:t>da</w:t>
      </w:r>
      <w:r>
        <w:rPr>
          <w:color w:val="231F20"/>
          <w:spacing w:val="5"/>
          <w:w w:val="105"/>
        </w:rPr>
        <w:t xml:space="preserve"> </w:t>
      </w:r>
      <w:r>
        <w:rPr>
          <w:color w:val="231F20"/>
          <w:w w:val="105"/>
        </w:rPr>
        <w:t>Lei</w:t>
      </w:r>
      <w:r>
        <w:rPr>
          <w:color w:val="231F20"/>
          <w:spacing w:val="5"/>
          <w:w w:val="105"/>
        </w:rPr>
        <w:t xml:space="preserve"> </w:t>
      </w:r>
      <w:r>
        <w:rPr>
          <w:color w:val="231F20"/>
          <w:w w:val="105"/>
        </w:rPr>
        <w:t>nº</w:t>
      </w:r>
      <w:r>
        <w:rPr>
          <w:color w:val="231F20"/>
          <w:spacing w:val="5"/>
          <w:w w:val="105"/>
        </w:rPr>
        <w:t xml:space="preserve"> </w:t>
      </w:r>
      <w:r>
        <w:rPr>
          <w:color w:val="231F20"/>
          <w:w w:val="105"/>
        </w:rPr>
        <w:t>13.999,</w:t>
      </w:r>
      <w:r>
        <w:rPr>
          <w:color w:val="231F20"/>
          <w:spacing w:val="5"/>
          <w:w w:val="105"/>
        </w:rPr>
        <w:t xml:space="preserve"> </w:t>
      </w:r>
      <w:r>
        <w:rPr>
          <w:color w:val="231F20"/>
          <w:w w:val="105"/>
        </w:rPr>
        <w:t>de</w:t>
      </w:r>
      <w:r>
        <w:rPr>
          <w:color w:val="231F20"/>
          <w:spacing w:val="5"/>
          <w:w w:val="105"/>
        </w:rPr>
        <w:t xml:space="preserve"> </w:t>
      </w:r>
      <w:r>
        <w:rPr>
          <w:color w:val="231F20"/>
          <w:w w:val="105"/>
        </w:rPr>
        <w:t>18</w:t>
      </w:r>
      <w:r>
        <w:rPr>
          <w:color w:val="231F20"/>
          <w:spacing w:val="5"/>
          <w:w w:val="105"/>
        </w:rPr>
        <w:t xml:space="preserve"> </w:t>
      </w:r>
      <w:r>
        <w:rPr>
          <w:color w:val="231F20"/>
          <w:w w:val="105"/>
        </w:rPr>
        <w:t>de</w:t>
      </w:r>
      <w:r>
        <w:rPr>
          <w:color w:val="231F20"/>
          <w:spacing w:val="4"/>
          <w:w w:val="105"/>
        </w:rPr>
        <w:t xml:space="preserve"> </w:t>
      </w:r>
      <w:r>
        <w:rPr>
          <w:color w:val="231F20"/>
          <w:w w:val="105"/>
        </w:rPr>
        <w:t>maio</w:t>
      </w:r>
      <w:r>
        <w:rPr>
          <w:color w:val="231F20"/>
          <w:spacing w:val="5"/>
          <w:w w:val="105"/>
        </w:rPr>
        <w:t xml:space="preserve"> </w:t>
      </w:r>
      <w:r>
        <w:rPr>
          <w:color w:val="231F20"/>
          <w:w w:val="105"/>
        </w:rPr>
        <w:t>de</w:t>
      </w:r>
      <w:r>
        <w:rPr>
          <w:color w:val="231F20"/>
          <w:spacing w:val="5"/>
          <w:w w:val="105"/>
        </w:rPr>
        <w:t xml:space="preserve"> </w:t>
      </w:r>
      <w:r>
        <w:rPr>
          <w:color w:val="231F20"/>
          <w:w w:val="105"/>
        </w:rPr>
        <w:t>2020,</w:t>
      </w:r>
      <w:r>
        <w:rPr>
          <w:color w:val="231F20"/>
          <w:spacing w:val="5"/>
          <w:w w:val="105"/>
        </w:rPr>
        <w:t xml:space="preserve"> </w:t>
      </w:r>
      <w:r>
        <w:rPr>
          <w:color w:val="231F20"/>
          <w:w w:val="105"/>
        </w:rPr>
        <w:t>passa</w:t>
      </w:r>
      <w:r>
        <w:rPr>
          <w:color w:val="231F20"/>
          <w:spacing w:val="5"/>
          <w:w w:val="105"/>
        </w:rPr>
        <w:t xml:space="preserve"> </w:t>
      </w:r>
      <w:r>
        <w:rPr>
          <w:color w:val="231F20"/>
          <w:w w:val="105"/>
        </w:rPr>
        <w:t>a</w:t>
      </w:r>
      <w:r>
        <w:rPr>
          <w:color w:val="231F20"/>
          <w:spacing w:val="5"/>
          <w:w w:val="105"/>
        </w:rPr>
        <w:t xml:space="preserve"> </w:t>
      </w:r>
      <w:r>
        <w:rPr>
          <w:color w:val="231F20"/>
          <w:w w:val="105"/>
        </w:rPr>
        <w:t>vigorar</w:t>
      </w:r>
      <w:r>
        <w:rPr>
          <w:color w:val="231F20"/>
          <w:spacing w:val="5"/>
          <w:w w:val="105"/>
        </w:rPr>
        <w:t xml:space="preserve"> </w:t>
      </w:r>
      <w:r>
        <w:rPr>
          <w:color w:val="231F20"/>
          <w:w w:val="105"/>
        </w:rPr>
        <w:t>acrescido</w:t>
      </w:r>
      <w:r>
        <w:rPr>
          <w:color w:val="231F20"/>
          <w:spacing w:val="5"/>
          <w:w w:val="105"/>
        </w:rPr>
        <w:t xml:space="preserve"> </w:t>
      </w:r>
      <w:r>
        <w:rPr>
          <w:color w:val="231F20"/>
          <w:w w:val="105"/>
        </w:rPr>
        <w:t>do</w:t>
      </w:r>
      <w:r>
        <w:rPr>
          <w:color w:val="231F20"/>
          <w:spacing w:val="5"/>
          <w:w w:val="105"/>
        </w:rPr>
        <w:t xml:space="preserve"> </w:t>
      </w:r>
      <w:r>
        <w:rPr>
          <w:color w:val="231F20"/>
          <w:w w:val="105"/>
        </w:rPr>
        <w:t>seguinte</w:t>
      </w:r>
      <w:r>
        <w:rPr>
          <w:color w:val="231F20"/>
          <w:spacing w:val="5"/>
          <w:w w:val="105"/>
        </w:rPr>
        <w:t xml:space="preserve"> </w:t>
      </w:r>
      <w:r>
        <w:rPr>
          <w:color w:val="231F20"/>
          <w:w w:val="105"/>
        </w:rPr>
        <w:t>§</w:t>
      </w:r>
      <w:r>
        <w:rPr>
          <w:color w:val="231F20"/>
          <w:spacing w:val="5"/>
          <w:w w:val="105"/>
        </w:rPr>
        <w:t xml:space="preserve"> </w:t>
      </w:r>
      <w:r>
        <w:rPr>
          <w:color w:val="231F20"/>
          <w:spacing w:val="-5"/>
          <w:w w:val="105"/>
        </w:rPr>
        <w:t>5º:</w:t>
      </w:r>
    </w:p>
    <w:p w14:paraId="78DAAF9A" w14:textId="77777777" w:rsidR="00711073" w:rsidRDefault="00000000">
      <w:pPr>
        <w:pStyle w:val="BodyText"/>
        <w:spacing w:before="168"/>
        <w:ind w:left="191"/>
        <w:jc w:val="left"/>
      </w:pPr>
      <w:r>
        <w:rPr>
          <w:color w:val="231F20"/>
          <w:w w:val="115"/>
        </w:rPr>
        <w:t>“Art.</w:t>
      </w:r>
      <w:r>
        <w:rPr>
          <w:color w:val="231F20"/>
          <w:spacing w:val="-18"/>
          <w:w w:val="115"/>
        </w:rPr>
        <w:t xml:space="preserve"> </w:t>
      </w:r>
      <w:r>
        <w:rPr>
          <w:color w:val="231F20"/>
          <w:w w:val="115"/>
        </w:rPr>
        <w:t>3º</w:t>
      </w:r>
      <w:r>
        <w:rPr>
          <w:color w:val="231F20"/>
          <w:spacing w:val="60"/>
          <w:w w:val="115"/>
        </w:rPr>
        <w:t xml:space="preserve"> </w:t>
      </w:r>
      <w:r>
        <w:rPr>
          <w:color w:val="231F20"/>
          <w:spacing w:val="-2"/>
        </w:rPr>
        <w:t>................................................................................................................................................................</w:t>
      </w:r>
    </w:p>
    <w:p w14:paraId="788FB17C" w14:textId="77777777" w:rsidR="00711073" w:rsidRDefault="00000000">
      <w:pPr>
        <w:spacing w:before="55"/>
        <w:ind w:left="191"/>
        <w:rPr>
          <w:sz w:val="18"/>
        </w:rPr>
      </w:pPr>
      <w:r>
        <w:rPr>
          <w:color w:val="231F20"/>
          <w:spacing w:val="-2"/>
          <w:sz w:val="18"/>
        </w:rPr>
        <w:t>...............................................................................................................................................................................</w:t>
      </w:r>
    </w:p>
    <w:p w14:paraId="3B98DCB5" w14:textId="77777777" w:rsidR="00711073" w:rsidRDefault="00711073">
      <w:pPr>
        <w:rPr>
          <w:sz w:val="18"/>
        </w:rPr>
        <w:sectPr w:rsidR="00711073">
          <w:pgSz w:w="11910" w:h="16840"/>
          <w:pgMar w:top="0" w:right="1200" w:bottom="720" w:left="1680" w:header="0" w:footer="537" w:gutter="0"/>
          <w:cols w:space="720"/>
        </w:sectPr>
      </w:pPr>
    </w:p>
    <w:p w14:paraId="7257CC9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9296" behindDoc="0" locked="0" layoutInCell="1" allowOverlap="1" wp14:anchorId="14015644" wp14:editId="12571EE3">
                <wp:simplePos x="0" y="0"/>
                <wp:positionH relativeFrom="page">
                  <wp:posOffset>0</wp:posOffset>
                </wp:positionH>
                <wp:positionV relativeFrom="page">
                  <wp:posOffset>0</wp:posOffset>
                </wp:positionV>
                <wp:extent cx="776605" cy="10692130"/>
                <wp:effectExtent l="0" t="0" r="0" b="0"/>
                <wp:wrapNone/>
                <wp:docPr id="424" name="Graphic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9296" id="docshape423" filled="true" fillcolor="#005cfa" stroked="false">
                <v:fill type="solid"/>
                <w10:wrap type="none"/>
              </v:rect>
            </w:pict>
          </mc:Fallback>
        </mc:AlternateContent>
      </w:r>
    </w:p>
    <w:p w14:paraId="2D4FB516" w14:textId="77777777" w:rsidR="00711073" w:rsidRDefault="00711073">
      <w:pPr>
        <w:pStyle w:val="BodyText"/>
        <w:ind w:left="0"/>
        <w:jc w:val="left"/>
        <w:rPr>
          <w:sz w:val="20"/>
        </w:rPr>
      </w:pPr>
    </w:p>
    <w:p w14:paraId="65E2E1BC" w14:textId="77777777" w:rsidR="00711073" w:rsidRDefault="00711073">
      <w:pPr>
        <w:pStyle w:val="BodyText"/>
        <w:ind w:left="0"/>
        <w:jc w:val="left"/>
        <w:rPr>
          <w:sz w:val="20"/>
        </w:rPr>
      </w:pPr>
    </w:p>
    <w:p w14:paraId="4BFAD3D8" w14:textId="77777777" w:rsidR="00711073" w:rsidRDefault="00711073">
      <w:pPr>
        <w:pStyle w:val="BodyText"/>
        <w:ind w:left="0"/>
        <w:jc w:val="left"/>
        <w:rPr>
          <w:sz w:val="20"/>
        </w:rPr>
      </w:pPr>
    </w:p>
    <w:p w14:paraId="709DEA8B" w14:textId="77777777" w:rsidR="00711073" w:rsidRDefault="00711073">
      <w:pPr>
        <w:pStyle w:val="BodyText"/>
        <w:spacing w:before="7"/>
        <w:ind w:left="0"/>
        <w:jc w:val="left"/>
        <w:rPr>
          <w:sz w:val="24"/>
        </w:rPr>
      </w:pPr>
    </w:p>
    <w:p w14:paraId="753BD7F8" w14:textId="77777777" w:rsidR="00711073" w:rsidRDefault="00000000">
      <w:pPr>
        <w:pStyle w:val="BodyText"/>
        <w:spacing w:before="105" w:line="302" w:lineRule="auto"/>
        <w:ind w:right="118"/>
      </w:pPr>
      <w:r>
        <w:rPr>
          <w:color w:val="231F20"/>
          <w:w w:val="105"/>
        </w:rPr>
        <w:t>§</w:t>
      </w:r>
      <w:r>
        <w:rPr>
          <w:color w:val="231F20"/>
          <w:spacing w:val="-1"/>
          <w:w w:val="105"/>
        </w:rPr>
        <w:t xml:space="preserve"> </w:t>
      </w:r>
      <w:r>
        <w:rPr>
          <w:color w:val="231F20"/>
          <w:w w:val="105"/>
        </w:rPr>
        <w:t>5º Nos casos em que a empresa contratante tenha sido reconhecida pelo Poder Executivo federal com o Selo Emprega + Mulher, aplicam-se os seguintes parâmetros:</w:t>
      </w:r>
    </w:p>
    <w:p w14:paraId="13D94081" w14:textId="77777777" w:rsidR="00711073" w:rsidRDefault="00000000">
      <w:pPr>
        <w:pStyle w:val="BodyText"/>
        <w:spacing w:before="132" w:line="302" w:lineRule="auto"/>
        <w:ind w:right="117"/>
      </w:pPr>
      <w:r>
        <w:rPr>
          <w:color w:val="231F20"/>
          <w:w w:val="105"/>
        </w:rPr>
        <w:t>I</w:t>
      </w:r>
      <w:r>
        <w:rPr>
          <w:color w:val="231F20"/>
          <w:spacing w:val="-7"/>
          <w:w w:val="105"/>
        </w:rPr>
        <w:t xml:space="preserve"> </w:t>
      </w:r>
      <w:r>
        <w:rPr>
          <w:color w:val="231F20"/>
          <w:w w:val="110"/>
        </w:rPr>
        <w:t>-</w:t>
      </w:r>
      <w:r>
        <w:rPr>
          <w:color w:val="231F20"/>
          <w:spacing w:val="-9"/>
          <w:w w:val="110"/>
        </w:rPr>
        <w:t xml:space="preserve"> </w:t>
      </w:r>
      <w:r>
        <w:rPr>
          <w:color w:val="231F20"/>
          <w:w w:val="105"/>
        </w:rPr>
        <w:t>o limite do empréstimo referido no § 1º do art. 2º desta Lei corresponderá a até 50% (cinquenta por cento) da receita bruta anual calculada com base no exercício anterior ao da contratação, salvo o caso das empresas que tenham menos de 1 (um) ano de funcionamento, hipótese em que corresponderá a até 50% (cinquenta por cento) do seu capital social ou a até 50% (cinquenta por cento) de 12 (doze) vezes</w:t>
      </w:r>
      <w:r>
        <w:rPr>
          <w:color w:val="231F20"/>
          <w:spacing w:val="-6"/>
          <w:w w:val="105"/>
        </w:rPr>
        <w:t xml:space="preserve"> </w:t>
      </w:r>
      <w:r>
        <w:rPr>
          <w:color w:val="231F20"/>
          <w:w w:val="105"/>
        </w:rPr>
        <w:t>a</w:t>
      </w:r>
      <w:r>
        <w:rPr>
          <w:color w:val="231F20"/>
          <w:spacing w:val="-6"/>
          <w:w w:val="105"/>
        </w:rPr>
        <w:t xml:space="preserve"> </w:t>
      </w:r>
      <w:r>
        <w:rPr>
          <w:color w:val="231F20"/>
          <w:w w:val="105"/>
        </w:rPr>
        <w:t>média</w:t>
      </w:r>
      <w:r>
        <w:rPr>
          <w:color w:val="231F20"/>
          <w:spacing w:val="-6"/>
          <w:w w:val="105"/>
        </w:rPr>
        <w:t xml:space="preserve"> </w:t>
      </w:r>
      <w:r>
        <w:rPr>
          <w:color w:val="231F20"/>
          <w:w w:val="105"/>
        </w:rPr>
        <w:t>da</w:t>
      </w:r>
      <w:r>
        <w:rPr>
          <w:color w:val="231F20"/>
          <w:spacing w:val="-6"/>
          <w:w w:val="105"/>
        </w:rPr>
        <w:t xml:space="preserve"> </w:t>
      </w:r>
      <w:r>
        <w:rPr>
          <w:color w:val="231F20"/>
          <w:w w:val="105"/>
        </w:rPr>
        <w:t>sua</w:t>
      </w:r>
      <w:r>
        <w:rPr>
          <w:color w:val="231F20"/>
          <w:spacing w:val="-6"/>
          <w:w w:val="105"/>
        </w:rPr>
        <w:t xml:space="preserve"> </w:t>
      </w:r>
      <w:r>
        <w:rPr>
          <w:color w:val="231F20"/>
          <w:w w:val="105"/>
        </w:rPr>
        <w:t>receita</w:t>
      </w:r>
      <w:r>
        <w:rPr>
          <w:color w:val="231F20"/>
          <w:spacing w:val="-6"/>
          <w:w w:val="105"/>
        </w:rPr>
        <w:t xml:space="preserve"> </w:t>
      </w:r>
      <w:r>
        <w:rPr>
          <w:color w:val="231F20"/>
          <w:w w:val="105"/>
        </w:rPr>
        <w:t>bruta</w:t>
      </w:r>
      <w:r>
        <w:rPr>
          <w:color w:val="231F20"/>
          <w:spacing w:val="-6"/>
          <w:w w:val="105"/>
        </w:rPr>
        <w:t xml:space="preserve"> </w:t>
      </w:r>
      <w:r>
        <w:rPr>
          <w:color w:val="231F20"/>
          <w:w w:val="105"/>
        </w:rPr>
        <w:t>mensal</w:t>
      </w:r>
      <w:r>
        <w:rPr>
          <w:color w:val="231F20"/>
          <w:spacing w:val="-6"/>
          <w:w w:val="105"/>
        </w:rPr>
        <w:t xml:space="preserve"> </w:t>
      </w:r>
      <w:r>
        <w:rPr>
          <w:color w:val="231F20"/>
          <w:w w:val="105"/>
        </w:rPr>
        <w:t>apurada</w:t>
      </w:r>
      <w:r>
        <w:rPr>
          <w:color w:val="231F20"/>
          <w:spacing w:val="-6"/>
          <w:w w:val="105"/>
        </w:rPr>
        <w:t xml:space="preserve"> </w:t>
      </w:r>
      <w:r>
        <w:rPr>
          <w:color w:val="231F20"/>
          <w:w w:val="105"/>
        </w:rPr>
        <w:t>no</w:t>
      </w:r>
      <w:r>
        <w:rPr>
          <w:color w:val="231F20"/>
          <w:spacing w:val="-6"/>
          <w:w w:val="105"/>
        </w:rPr>
        <w:t xml:space="preserve"> </w:t>
      </w:r>
      <w:r>
        <w:rPr>
          <w:color w:val="231F20"/>
          <w:w w:val="105"/>
        </w:rPr>
        <w:t>período,</w:t>
      </w:r>
      <w:r>
        <w:rPr>
          <w:color w:val="231F20"/>
          <w:spacing w:val="-6"/>
          <w:w w:val="105"/>
        </w:rPr>
        <w:t xml:space="preserve"> </w:t>
      </w:r>
      <w:r>
        <w:rPr>
          <w:color w:val="231F20"/>
          <w:w w:val="105"/>
        </w:rPr>
        <w:t>desde</w:t>
      </w:r>
      <w:r>
        <w:rPr>
          <w:color w:val="231F20"/>
          <w:spacing w:val="-6"/>
          <w:w w:val="105"/>
        </w:rPr>
        <w:t xml:space="preserve"> </w:t>
      </w:r>
      <w:r>
        <w:rPr>
          <w:color w:val="231F20"/>
          <w:w w:val="105"/>
        </w:rPr>
        <w:t>o</w:t>
      </w:r>
      <w:r>
        <w:rPr>
          <w:color w:val="231F20"/>
          <w:spacing w:val="-6"/>
          <w:w w:val="105"/>
        </w:rPr>
        <w:t xml:space="preserve"> </w:t>
      </w:r>
      <w:r>
        <w:rPr>
          <w:color w:val="231F20"/>
          <w:w w:val="105"/>
        </w:rPr>
        <w:t>início</w:t>
      </w:r>
      <w:r>
        <w:rPr>
          <w:color w:val="231F20"/>
          <w:spacing w:val="-6"/>
          <w:w w:val="105"/>
        </w:rPr>
        <w:t xml:space="preserve"> </w:t>
      </w:r>
      <w:r>
        <w:rPr>
          <w:color w:val="231F20"/>
          <w:w w:val="105"/>
        </w:rPr>
        <w:t>de</w:t>
      </w:r>
      <w:r>
        <w:rPr>
          <w:color w:val="231F20"/>
          <w:spacing w:val="-6"/>
          <w:w w:val="105"/>
        </w:rPr>
        <w:t xml:space="preserve"> </w:t>
      </w:r>
      <w:r>
        <w:rPr>
          <w:color w:val="231F20"/>
          <w:w w:val="105"/>
        </w:rPr>
        <w:t>suas</w:t>
      </w:r>
      <w:r>
        <w:rPr>
          <w:color w:val="231F20"/>
          <w:spacing w:val="-6"/>
          <w:w w:val="105"/>
        </w:rPr>
        <w:t xml:space="preserve"> </w:t>
      </w:r>
      <w:r>
        <w:rPr>
          <w:color w:val="231F20"/>
          <w:w w:val="105"/>
        </w:rPr>
        <w:t>atividades,</w:t>
      </w:r>
      <w:r>
        <w:rPr>
          <w:color w:val="231F20"/>
          <w:spacing w:val="-6"/>
          <w:w w:val="105"/>
        </w:rPr>
        <w:t xml:space="preserve"> </w:t>
      </w:r>
      <w:r>
        <w:rPr>
          <w:color w:val="231F20"/>
          <w:w w:val="105"/>
        </w:rPr>
        <w:t>o</w:t>
      </w:r>
      <w:r>
        <w:rPr>
          <w:color w:val="231F20"/>
          <w:spacing w:val="-6"/>
          <w:w w:val="105"/>
        </w:rPr>
        <w:t xml:space="preserve"> </w:t>
      </w:r>
      <w:r>
        <w:rPr>
          <w:color w:val="231F20"/>
          <w:w w:val="105"/>
        </w:rPr>
        <w:t>que for mais vantajoso; e</w:t>
      </w:r>
    </w:p>
    <w:p w14:paraId="108C4EA3" w14:textId="77777777" w:rsidR="00711073" w:rsidRDefault="00000000">
      <w:pPr>
        <w:pStyle w:val="BodyText"/>
        <w:spacing w:before="134"/>
        <w:jc w:val="left"/>
      </w:pPr>
      <w:r>
        <w:rPr>
          <w:color w:val="231F20"/>
        </w:rPr>
        <w:t>II</w:t>
      </w:r>
      <w:r>
        <w:rPr>
          <w:color w:val="231F20"/>
          <w:spacing w:val="7"/>
        </w:rPr>
        <w:t xml:space="preserve"> </w:t>
      </w:r>
      <w:r>
        <w:rPr>
          <w:color w:val="231F20"/>
        </w:rPr>
        <w:t>-</w:t>
      </w:r>
      <w:r>
        <w:rPr>
          <w:color w:val="231F20"/>
          <w:spacing w:val="8"/>
        </w:rPr>
        <w:t xml:space="preserve"> </w:t>
      </w:r>
      <w:r>
        <w:rPr>
          <w:color w:val="231F20"/>
        </w:rPr>
        <w:t>prazo</w:t>
      </w:r>
      <w:r>
        <w:rPr>
          <w:color w:val="231F20"/>
          <w:spacing w:val="25"/>
        </w:rPr>
        <w:t xml:space="preserve"> </w:t>
      </w:r>
      <w:r>
        <w:rPr>
          <w:color w:val="231F20"/>
        </w:rPr>
        <w:t>de</w:t>
      </w:r>
      <w:r>
        <w:rPr>
          <w:color w:val="231F20"/>
          <w:spacing w:val="26"/>
        </w:rPr>
        <w:t xml:space="preserve"> </w:t>
      </w:r>
      <w:r>
        <w:rPr>
          <w:color w:val="231F20"/>
        </w:rPr>
        <w:t>60</w:t>
      </w:r>
      <w:r>
        <w:rPr>
          <w:color w:val="231F20"/>
          <w:spacing w:val="26"/>
        </w:rPr>
        <w:t xml:space="preserve"> </w:t>
      </w:r>
      <w:r>
        <w:rPr>
          <w:color w:val="231F20"/>
        </w:rPr>
        <w:t>(sessenta)</w:t>
      </w:r>
      <w:r>
        <w:rPr>
          <w:color w:val="231F20"/>
          <w:spacing w:val="26"/>
        </w:rPr>
        <w:t xml:space="preserve"> </w:t>
      </w:r>
      <w:r>
        <w:rPr>
          <w:color w:val="231F20"/>
        </w:rPr>
        <w:t>meses</w:t>
      </w:r>
      <w:r>
        <w:rPr>
          <w:color w:val="231F20"/>
          <w:spacing w:val="26"/>
        </w:rPr>
        <w:t xml:space="preserve"> </w:t>
      </w:r>
      <w:r>
        <w:rPr>
          <w:color w:val="231F20"/>
        </w:rPr>
        <w:t>para</w:t>
      </w:r>
      <w:r>
        <w:rPr>
          <w:color w:val="231F20"/>
          <w:spacing w:val="25"/>
        </w:rPr>
        <w:t xml:space="preserve"> </w:t>
      </w:r>
      <w:r>
        <w:rPr>
          <w:color w:val="231F20"/>
        </w:rPr>
        <w:t>o</w:t>
      </w:r>
      <w:r>
        <w:rPr>
          <w:color w:val="231F20"/>
          <w:spacing w:val="26"/>
        </w:rPr>
        <w:t xml:space="preserve"> </w:t>
      </w:r>
      <w:r>
        <w:rPr>
          <w:color w:val="231F20"/>
        </w:rPr>
        <w:t>pagamento.”</w:t>
      </w:r>
      <w:r>
        <w:rPr>
          <w:color w:val="231F20"/>
          <w:spacing w:val="26"/>
        </w:rPr>
        <w:t xml:space="preserve"> </w:t>
      </w:r>
      <w:r>
        <w:rPr>
          <w:color w:val="231F20"/>
          <w:spacing w:val="-4"/>
        </w:rPr>
        <w:t>(NR)</w:t>
      </w:r>
    </w:p>
    <w:p w14:paraId="71B17869" w14:textId="77777777" w:rsidR="00711073" w:rsidRDefault="00000000">
      <w:pPr>
        <w:pStyle w:val="BodyText"/>
        <w:spacing w:before="184" w:line="302" w:lineRule="auto"/>
        <w:ind w:right="116"/>
      </w:pPr>
      <w:r>
        <w:rPr>
          <w:color w:val="231F20"/>
          <w:w w:val="105"/>
        </w:rPr>
        <w:t>Art.</w:t>
      </w:r>
      <w:r>
        <w:rPr>
          <w:color w:val="231F20"/>
          <w:spacing w:val="-14"/>
          <w:w w:val="105"/>
        </w:rPr>
        <w:t xml:space="preserve"> </w:t>
      </w:r>
      <w:r>
        <w:rPr>
          <w:color w:val="231F20"/>
          <w:w w:val="105"/>
        </w:rPr>
        <w:t>34.</w:t>
      </w:r>
      <w:r>
        <w:rPr>
          <w:color w:val="231F20"/>
          <w:spacing w:val="-13"/>
          <w:w w:val="105"/>
        </w:rPr>
        <w:t xml:space="preserve"> </w:t>
      </w:r>
      <w:r>
        <w:rPr>
          <w:color w:val="231F20"/>
          <w:w w:val="105"/>
        </w:rPr>
        <w:t>O caput do art. 2º da Lei nº 12.513, de 26 de outubro de 2011, passa a vigorar acrescido do seguinte inciso V:</w:t>
      </w:r>
    </w:p>
    <w:p w14:paraId="40655300" w14:textId="77777777" w:rsidR="00711073" w:rsidRDefault="00000000">
      <w:pPr>
        <w:pStyle w:val="BodyText"/>
        <w:spacing w:before="132"/>
        <w:jc w:val="left"/>
      </w:pPr>
      <w:r>
        <w:rPr>
          <w:color w:val="231F20"/>
          <w:w w:val="115"/>
        </w:rPr>
        <w:t>“Art.</w:t>
      </w:r>
      <w:r>
        <w:rPr>
          <w:color w:val="231F20"/>
          <w:spacing w:val="-20"/>
          <w:w w:val="115"/>
        </w:rPr>
        <w:t xml:space="preserve"> </w:t>
      </w:r>
      <w:r>
        <w:rPr>
          <w:color w:val="231F20"/>
          <w:w w:val="115"/>
        </w:rPr>
        <w:t>2º</w:t>
      </w:r>
      <w:r>
        <w:rPr>
          <w:color w:val="231F20"/>
          <w:spacing w:val="62"/>
          <w:w w:val="115"/>
        </w:rPr>
        <w:t xml:space="preserve"> </w:t>
      </w:r>
      <w:r>
        <w:rPr>
          <w:color w:val="231F20"/>
          <w:spacing w:val="-2"/>
        </w:rPr>
        <w:t>................................................................................................................................................................</w:t>
      </w:r>
    </w:p>
    <w:p w14:paraId="0A2DEE69" w14:textId="77777777" w:rsidR="00711073" w:rsidRDefault="00000000">
      <w:pPr>
        <w:spacing w:before="54"/>
        <w:ind w:left="190"/>
        <w:rPr>
          <w:sz w:val="18"/>
        </w:rPr>
      </w:pPr>
      <w:r>
        <w:rPr>
          <w:color w:val="231F20"/>
          <w:spacing w:val="-2"/>
          <w:sz w:val="18"/>
        </w:rPr>
        <w:t>...............................................................................................................................................................................</w:t>
      </w:r>
    </w:p>
    <w:p w14:paraId="1F1FE998" w14:textId="77777777" w:rsidR="00711073" w:rsidRDefault="00711073">
      <w:pPr>
        <w:pStyle w:val="BodyText"/>
        <w:spacing w:before="6"/>
        <w:ind w:left="0"/>
        <w:jc w:val="left"/>
        <w:rPr>
          <w:sz w:val="19"/>
        </w:rPr>
      </w:pPr>
    </w:p>
    <w:p w14:paraId="26512F95" w14:textId="77777777" w:rsidR="00711073" w:rsidRDefault="00000000">
      <w:pPr>
        <w:pStyle w:val="ListParagraph"/>
        <w:numPr>
          <w:ilvl w:val="0"/>
          <w:numId w:val="203"/>
        </w:numPr>
        <w:tabs>
          <w:tab w:val="left" w:pos="366"/>
        </w:tabs>
        <w:ind w:left="366" w:hanging="176"/>
        <w:rPr>
          <w:sz w:val="18"/>
        </w:rPr>
      </w:pPr>
      <w:r>
        <w:rPr>
          <w:color w:val="231F20"/>
          <w:sz w:val="18"/>
        </w:rPr>
        <w:t>-</w:t>
      </w:r>
      <w:r>
        <w:rPr>
          <w:color w:val="231F20"/>
          <w:spacing w:val="12"/>
          <w:sz w:val="18"/>
        </w:rPr>
        <w:t xml:space="preserve"> </w:t>
      </w:r>
      <w:r>
        <w:rPr>
          <w:color w:val="231F20"/>
          <w:sz w:val="18"/>
        </w:rPr>
        <w:t>mulheres</w:t>
      </w:r>
      <w:r>
        <w:rPr>
          <w:color w:val="231F20"/>
          <w:spacing w:val="33"/>
          <w:sz w:val="18"/>
        </w:rPr>
        <w:t xml:space="preserve"> </w:t>
      </w:r>
      <w:r>
        <w:rPr>
          <w:color w:val="231F20"/>
          <w:sz w:val="18"/>
        </w:rPr>
        <w:t>vítimas</w:t>
      </w:r>
      <w:r>
        <w:rPr>
          <w:color w:val="231F20"/>
          <w:spacing w:val="33"/>
          <w:sz w:val="18"/>
        </w:rPr>
        <w:t xml:space="preserve"> </w:t>
      </w:r>
      <w:r>
        <w:rPr>
          <w:color w:val="231F20"/>
          <w:sz w:val="18"/>
        </w:rPr>
        <w:t>de</w:t>
      </w:r>
      <w:r>
        <w:rPr>
          <w:color w:val="231F20"/>
          <w:spacing w:val="33"/>
          <w:sz w:val="18"/>
        </w:rPr>
        <w:t xml:space="preserve"> </w:t>
      </w:r>
      <w:r>
        <w:rPr>
          <w:color w:val="231F20"/>
          <w:sz w:val="18"/>
        </w:rPr>
        <w:t>violência</w:t>
      </w:r>
      <w:r>
        <w:rPr>
          <w:color w:val="231F20"/>
          <w:spacing w:val="33"/>
          <w:sz w:val="18"/>
        </w:rPr>
        <w:t xml:space="preserve"> </w:t>
      </w:r>
      <w:r>
        <w:rPr>
          <w:color w:val="231F20"/>
          <w:sz w:val="18"/>
        </w:rPr>
        <w:t>doméstica</w:t>
      </w:r>
      <w:r>
        <w:rPr>
          <w:color w:val="231F20"/>
          <w:spacing w:val="33"/>
          <w:sz w:val="18"/>
        </w:rPr>
        <w:t xml:space="preserve"> </w:t>
      </w:r>
      <w:r>
        <w:rPr>
          <w:color w:val="231F20"/>
          <w:sz w:val="18"/>
        </w:rPr>
        <w:t>e</w:t>
      </w:r>
      <w:r>
        <w:rPr>
          <w:color w:val="231F20"/>
          <w:spacing w:val="33"/>
          <w:sz w:val="18"/>
        </w:rPr>
        <w:t xml:space="preserve"> </w:t>
      </w:r>
      <w:r>
        <w:rPr>
          <w:color w:val="231F20"/>
          <w:sz w:val="18"/>
        </w:rPr>
        <w:t>familiar</w:t>
      </w:r>
      <w:r>
        <w:rPr>
          <w:color w:val="231F20"/>
          <w:spacing w:val="32"/>
          <w:sz w:val="18"/>
        </w:rPr>
        <w:t xml:space="preserve"> </w:t>
      </w:r>
      <w:r>
        <w:rPr>
          <w:color w:val="231F20"/>
          <w:sz w:val="18"/>
        </w:rPr>
        <w:t>com</w:t>
      </w:r>
      <w:r>
        <w:rPr>
          <w:color w:val="231F20"/>
          <w:spacing w:val="33"/>
          <w:sz w:val="18"/>
        </w:rPr>
        <w:t xml:space="preserve"> </w:t>
      </w:r>
      <w:r>
        <w:rPr>
          <w:color w:val="231F20"/>
          <w:sz w:val="18"/>
        </w:rPr>
        <w:t>registro</w:t>
      </w:r>
      <w:r>
        <w:rPr>
          <w:color w:val="231F20"/>
          <w:spacing w:val="33"/>
          <w:sz w:val="18"/>
        </w:rPr>
        <w:t xml:space="preserve"> </w:t>
      </w:r>
      <w:r>
        <w:rPr>
          <w:color w:val="231F20"/>
          <w:sz w:val="18"/>
        </w:rPr>
        <w:t>de</w:t>
      </w:r>
      <w:r>
        <w:rPr>
          <w:color w:val="231F20"/>
          <w:spacing w:val="33"/>
          <w:sz w:val="18"/>
        </w:rPr>
        <w:t xml:space="preserve"> </w:t>
      </w:r>
      <w:r>
        <w:rPr>
          <w:color w:val="231F20"/>
          <w:sz w:val="18"/>
        </w:rPr>
        <w:t>ocorrência</w:t>
      </w:r>
      <w:r>
        <w:rPr>
          <w:color w:val="231F20"/>
          <w:spacing w:val="33"/>
          <w:sz w:val="18"/>
        </w:rPr>
        <w:t xml:space="preserve"> </w:t>
      </w:r>
      <w:r>
        <w:rPr>
          <w:color w:val="231F20"/>
          <w:spacing w:val="-2"/>
          <w:sz w:val="18"/>
        </w:rPr>
        <w:t>policial.</w:t>
      </w:r>
    </w:p>
    <w:p w14:paraId="139B25EC" w14:textId="77777777" w:rsidR="00711073" w:rsidRDefault="00000000">
      <w:pPr>
        <w:pStyle w:val="BodyText"/>
        <w:tabs>
          <w:tab w:val="left" w:leader="dot" w:pos="8403"/>
        </w:tabs>
        <w:spacing w:before="168"/>
        <w:jc w:val="left"/>
      </w:pPr>
      <w:r>
        <w:rPr>
          <w:color w:val="231F20"/>
          <w:spacing w:val="-10"/>
        </w:rPr>
        <w:t>.</w:t>
      </w:r>
      <w:r>
        <w:rPr>
          <w:color w:val="231F20"/>
        </w:rPr>
        <w:tab/>
        <w:t>”</w:t>
      </w:r>
      <w:r>
        <w:rPr>
          <w:color w:val="231F20"/>
          <w:spacing w:val="8"/>
        </w:rPr>
        <w:t xml:space="preserve"> </w:t>
      </w:r>
      <w:r>
        <w:rPr>
          <w:color w:val="231F20"/>
          <w:spacing w:val="-4"/>
        </w:rPr>
        <w:t>(NR)</w:t>
      </w:r>
    </w:p>
    <w:p w14:paraId="420A8A74" w14:textId="77777777" w:rsidR="00711073" w:rsidRDefault="00000000">
      <w:pPr>
        <w:pStyle w:val="BodyText"/>
        <w:spacing w:before="168"/>
        <w:jc w:val="left"/>
      </w:pPr>
      <w:r>
        <w:rPr>
          <w:color w:val="231F20"/>
          <w:w w:val="105"/>
        </w:rPr>
        <w:t>Art.</w:t>
      </w:r>
      <w:r>
        <w:rPr>
          <w:color w:val="231F20"/>
          <w:spacing w:val="-12"/>
          <w:w w:val="105"/>
        </w:rPr>
        <w:t xml:space="preserve"> </w:t>
      </w:r>
      <w:r>
        <w:rPr>
          <w:color w:val="231F20"/>
          <w:w w:val="105"/>
        </w:rPr>
        <w:t>35.</w:t>
      </w:r>
      <w:r>
        <w:rPr>
          <w:color w:val="231F20"/>
          <w:spacing w:val="-23"/>
          <w:w w:val="105"/>
        </w:rPr>
        <w:t xml:space="preserve"> </w:t>
      </w:r>
      <w:r>
        <w:rPr>
          <w:color w:val="231F20"/>
          <w:w w:val="105"/>
        </w:rPr>
        <w:t>Esta</w:t>
      </w:r>
      <w:r>
        <w:rPr>
          <w:color w:val="231F20"/>
          <w:spacing w:val="7"/>
          <w:w w:val="105"/>
        </w:rPr>
        <w:t xml:space="preserve"> </w:t>
      </w:r>
      <w:r>
        <w:rPr>
          <w:color w:val="231F20"/>
          <w:w w:val="105"/>
        </w:rPr>
        <w:t>Lei</w:t>
      </w:r>
      <w:r>
        <w:rPr>
          <w:color w:val="231F20"/>
          <w:spacing w:val="8"/>
          <w:w w:val="105"/>
        </w:rPr>
        <w:t xml:space="preserve"> </w:t>
      </w:r>
      <w:r>
        <w:rPr>
          <w:color w:val="231F20"/>
          <w:w w:val="105"/>
        </w:rPr>
        <w:t>entra</w:t>
      </w:r>
      <w:r>
        <w:rPr>
          <w:color w:val="231F20"/>
          <w:spacing w:val="7"/>
          <w:w w:val="105"/>
        </w:rPr>
        <w:t xml:space="preserve"> </w:t>
      </w:r>
      <w:r>
        <w:rPr>
          <w:color w:val="231F20"/>
          <w:w w:val="105"/>
        </w:rPr>
        <w:t>em</w:t>
      </w:r>
      <w:r>
        <w:rPr>
          <w:color w:val="231F20"/>
          <w:spacing w:val="7"/>
          <w:w w:val="105"/>
        </w:rPr>
        <w:t xml:space="preserve"> </w:t>
      </w:r>
      <w:r>
        <w:rPr>
          <w:color w:val="231F20"/>
          <w:w w:val="105"/>
        </w:rPr>
        <w:t>vigor</w:t>
      </w:r>
      <w:r>
        <w:rPr>
          <w:color w:val="231F20"/>
          <w:spacing w:val="8"/>
          <w:w w:val="105"/>
        </w:rPr>
        <w:t xml:space="preserve"> </w:t>
      </w:r>
      <w:r>
        <w:rPr>
          <w:color w:val="231F20"/>
          <w:w w:val="105"/>
        </w:rPr>
        <w:t>na</w:t>
      </w:r>
      <w:r>
        <w:rPr>
          <w:color w:val="231F20"/>
          <w:spacing w:val="7"/>
          <w:w w:val="105"/>
        </w:rPr>
        <w:t xml:space="preserve"> </w:t>
      </w:r>
      <w:r>
        <w:rPr>
          <w:color w:val="231F20"/>
          <w:w w:val="105"/>
        </w:rPr>
        <w:t>data</w:t>
      </w:r>
      <w:r>
        <w:rPr>
          <w:color w:val="231F20"/>
          <w:spacing w:val="7"/>
          <w:w w:val="105"/>
        </w:rPr>
        <w:t xml:space="preserve"> </w:t>
      </w:r>
      <w:r>
        <w:rPr>
          <w:color w:val="231F20"/>
          <w:w w:val="105"/>
        </w:rPr>
        <w:t>de</w:t>
      </w:r>
      <w:r>
        <w:rPr>
          <w:color w:val="231F20"/>
          <w:spacing w:val="8"/>
          <w:w w:val="105"/>
        </w:rPr>
        <w:t xml:space="preserve"> </w:t>
      </w:r>
      <w:r>
        <w:rPr>
          <w:color w:val="231F20"/>
          <w:w w:val="105"/>
        </w:rPr>
        <w:t>sua</w:t>
      </w:r>
      <w:r>
        <w:rPr>
          <w:color w:val="231F20"/>
          <w:spacing w:val="7"/>
          <w:w w:val="105"/>
        </w:rPr>
        <w:t xml:space="preserve"> </w:t>
      </w:r>
      <w:r>
        <w:rPr>
          <w:color w:val="231F20"/>
          <w:spacing w:val="-2"/>
          <w:w w:val="105"/>
        </w:rPr>
        <w:t>publicação.</w:t>
      </w:r>
    </w:p>
    <w:p w14:paraId="296E5511" w14:textId="77777777" w:rsidR="00711073" w:rsidRDefault="00711073">
      <w:pPr>
        <w:pStyle w:val="BodyText"/>
        <w:ind w:left="0"/>
        <w:jc w:val="left"/>
        <w:rPr>
          <w:sz w:val="22"/>
        </w:rPr>
      </w:pPr>
    </w:p>
    <w:p w14:paraId="08C22740" w14:textId="77777777" w:rsidR="00711073" w:rsidRDefault="00711073">
      <w:pPr>
        <w:pStyle w:val="BodyText"/>
        <w:spacing w:before="5"/>
        <w:ind w:left="0"/>
        <w:jc w:val="left"/>
        <w:rPr>
          <w:sz w:val="26"/>
        </w:rPr>
      </w:pPr>
    </w:p>
    <w:p w14:paraId="1B686CF6" w14:textId="77777777" w:rsidR="00711073" w:rsidRDefault="00000000">
      <w:pPr>
        <w:pStyle w:val="Heading4"/>
        <w:numPr>
          <w:ilvl w:val="0"/>
          <w:numId w:val="228"/>
        </w:numPr>
        <w:tabs>
          <w:tab w:val="left" w:pos="412"/>
        </w:tabs>
        <w:ind w:left="412" w:hanging="222"/>
      </w:pPr>
      <w:r>
        <w:rPr>
          <w:color w:val="231F20"/>
        </w:rPr>
        <w:t>Lei</w:t>
      </w:r>
      <w:r>
        <w:rPr>
          <w:color w:val="231F20"/>
          <w:spacing w:val="15"/>
        </w:rPr>
        <w:t xml:space="preserve"> </w:t>
      </w:r>
      <w:r>
        <w:rPr>
          <w:color w:val="231F20"/>
        </w:rPr>
        <w:t>nº</w:t>
      </w:r>
      <w:r>
        <w:rPr>
          <w:color w:val="231F20"/>
          <w:spacing w:val="16"/>
        </w:rPr>
        <w:t xml:space="preserve"> </w:t>
      </w:r>
      <w:r>
        <w:rPr>
          <w:color w:val="231F20"/>
        </w:rPr>
        <w:t>14.611,</w:t>
      </w:r>
      <w:r>
        <w:rPr>
          <w:color w:val="231F20"/>
          <w:spacing w:val="7"/>
        </w:rPr>
        <w:t xml:space="preserve"> </w:t>
      </w:r>
      <w:r>
        <w:rPr>
          <w:color w:val="231F20"/>
        </w:rPr>
        <w:t>de</w:t>
      </w:r>
      <w:r>
        <w:rPr>
          <w:color w:val="231F20"/>
          <w:spacing w:val="15"/>
        </w:rPr>
        <w:t xml:space="preserve"> </w:t>
      </w:r>
      <w:r>
        <w:rPr>
          <w:color w:val="231F20"/>
        </w:rPr>
        <w:t>3</w:t>
      </w:r>
      <w:r>
        <w:rPr>
          <w:color w:val="231F20"/>
          <w:spacing w:val="16"/>
        </w:rPr>
        <w:t xml:space="preserve"> </w:t>
      </w:r>
      <w:r>
        <w:rPr>
          <w:color w:val="231F20"/>
        </w:rPr>
        <w:t>de</w:t>
      </w:r>
      <w:r>
        <w:rPr>
          <w:color w:val="231F20"/>
          <w:spacing w:val="16"/>
        </w:rPr>
        <w:t xml:space="preserve"> </w:t>
      </w:r>
      <w:r>
        <w:rPr>
          <w:color w:val="231F20"/>
        </w:rPr>
        <w:t>julho</w:t>
      </w:r>
      <w:r>
        <w:rPr>
          <w:color w:val="231F20"/>
          <w:spacing w:val="16"/>
        </w:rPr>
        <w:t xml:space="preserve"> </w:t>
      </w:r>
      <w:r>
        <w:rPr>
          <w:color w:val="231F20"/>
        </w:rPr>
        <w:t>de</w:t>
      </w:r>
      <w:r>
        <w:rPr>
          <w:color w:val="231F20"/>
          <w:spacing w:val="16"/>
        </w:rPr>
        <w:t xml:space="preserve"> </w:t>
      </w:r>
      <w:r>
        <w:rPr>
          <w:color w:val="231F20"/>
          <w:spacing w:val="-4"/>
        </w:rPr>
        <w:t>2023</w:t>
      </w:r>
    </w:p>
    <w:p w14:paraId="1028E160" w14:textId="77777777" w:rsidR="00711073" w:rsidRDefault="00711073">
      <w:pPr>
        <w:pStyle w:val="BodyText"/>
        <w:spacing w:before="1"/>
        <w:ind w:left="0"/>
        <w:jc w:val="left"/>
        <w:rPr>
          <w:sz w:val="27"/>
        </w:rPr>
      </w:pPr>
    </w:p>
    <w:p w14:paraId="0B5AE8B5" w14:textId="77777777" w:rsidR="00711073" w:rsidRDefault="00000000">
      <w:pPr>
        <w:pStyle w:val="BodyText"/>
        <w:spacing w:line="302" w:lineRule="auto"/>
        <w:ind w:left="757" w:right="115"/>
      </w:pPr>
      <w:r>
        <w:rPr>
          <w:color w:val="0002EA"/>
          <w:w w:val="105"/>
        </w:rPr>
        <w:t>Dispõe sobre a igualdade salarial e de critérios remuneratórios entre mulheres e homens; e</w:t>
      </w:r>
      <w:r>
        <w:rPr>
          <w:color w:val="0002EA"/>
          <w:spacing w:val="40"/>
          <w:w w:val="105"/>
        </w:rPr>
        <w:t xml:space="preserve"> </w:t>
      </w:r>
      <w:r>
        <w:rPr>
          <w:color w:val="0002EA"/>
          <w:w w:val="105"/>
        </w:rPr>
        <w:t>altera a Consolidação das Leis do Trabalho, aprovada pelo Decreto-Lei nº 5.452, de 1º de maio de 1943.</w:t>
      </w:r>
    </w:p>
    <w:p w14:paraId="399E3083" w14:textId="77777777" w:rsidR="00711073" w:rsidRDefault="00711073">
      <w:pPr>
        <w:pStyle w:val="BodyText"/>
        <w:spacing w:before="10"/>
        <w:ind w:left="0"/>
        <w:jc w:val="left"/>
        <w:rPr>
          <w:sz w:val="22"/>
        </w:rPr>
      </w:pPr>
    </w:p>
    <w:p w14:paraId="04B7D361" w14:textId="77777777" w:rsidR="00711073" w:rsidRDefault="00000000">
      <w:pPr>
        <w:pStyle w:val="BodyText"/>
        <w:spacing w:line="302" w:lineRule="auto"/>
        <w:ind w:right="118"/>
      </w:pPr>
      <w:r>
        <w:rPr>
          <w:color w:val="231F20"/>
        </w:rPr>
        <w:t xml:space="preserve">O PRESIDENTE DA REPÚBLICA, faço saber que o Congresso Nacional decreta e eu sanciono a seguinte </w:t>
      </w:r>
      <w:r>
        <w:rPr>
          <w:color w:val="231F20"/>
          <w:spacing w:val="-4"/>
          <w:w w:val="105"/>
        </w:rPr>
        <w:t>Lei:</w:t>
      </w:r>
    </w:p>
    <w:p w14:paraId="1B34F626" w14:textId="77777777" w:rsidR="00711073" w:rsidRDefault="00000000">
      <w:pPr>
        <w:pStyle w:val="BodyText"/>
        <w:spacing w:before="132" w:line="302" w:lineRule="auto"/>
        <w:ind w:right="116"/>
      </w:pPr>
      <w:r>
        <w:rPr>
          <w:color w:val="231F20"/>
          <w:w w:val="105"/>
        </w:rPr>
        <w:t>Art.</w:t>
      </w:r>
      <w:r>
        <w:rPr>
          <w:color w:val="231F20"/>
          <w:spacing w:val="-14"/>
          <w:w w:val="105"/>
        </w:rPr>
        <w:t xml:space="preserve"> </w:t>
      </w:r>
      <w:r>
        <w:rPr>
          <w:color w:val="231F20"/>
          <w:w w:val="105"/>
        </w:rPr>
        <w:t>1º Esta Lei dispõe sobre a igualdade salarial e de critérios remuneratórios, nos termos da regulamentação, entre mulheres e homens para a realização de trabalho de igual valor ou no exercício da mesma função e altera a Consolidação das Leis do Trabalho, aprovada pelo Decreto-Lei nº 5.452,</w:t>
      </w:r>
      <w:r>
        <w:rPr>
          <w:color w:val="231F20"/>
          <w:spacing w:val="40"/>
          <w:w w:val="105"/>
        </w:rPr>
        <w:t xml:space="preserve"> </w:t>
      </w:r>
      <w:r>
        <w:rPr>
          <w:color w:val="231F20"/>
          <w:w w:val="105"/>
        </w:rPr>
        <w:t>de 1º de maio de 1943.</w:t>
      </w:r>
    </w:p>
    <w:p w14:paraId="59D3D556" w14:textId="77777777" w:rsidR="00711073" w:rsidRDefault="00000000">
      <w:pPr>
        <w:pStyle w:val="BodyText"/>
        <w:spacing w:before="132" w:line="302" w:lineRule="auto"/>
        <w:ind w:right="117"/>
      </w:pPr>
      <w:r>
        <w:rPr>
          <w:color w:val="231F20"/>
          <w:w w:val="105"/>
        </w:rPr>
        <w:t>Art.</w:t>
      </w:r>
      <w:r>
        <w:rPr>
          <w:color w:val="231F20"/>
          <w:spacing w:val="-13"/>
          <w:w w:val="105"/>
        </w:rPr>
        <w:t xml:space="preserve"> </w:t>
      </w:r>
      <w:r>
        <w:rPr>
          <w:color w:val="231F20"/>
          <w:w w:val="105"/>
        </w:rPr>
        <w:t>2º A</w:t>
      </w:r>
      <w:r>
        <w:rPr>
          <w:color w:val="231F20"/>
          <w:spacing w:val="24"/>
          <w:w w:val="105"/>
        </w:rPr>
        <w:t xml:space="preserve"> </w:t>
      </w:r>
      <w:r>
        <w:rPr>
          <w:color w:val="231F20"/>
          <w:w w:val="105"/>
        </w:rPr>
        <w:t>igualdade</w:t>
      </w:r>
      <w:r>
        <w:rPr>
          <w:color w:val="231F20"/>
          <w:spacing w:val="24"/>
          <w:w w:val="105"/>
        </w:rPr>
        <w:t xml:space="preserve"> </w:t>
      </w:r>
      <w:r>
        <w:rPr>
          <w:color w:val="231F20"/>
          <w:w w:val="105"/>
        </w:rPr>
        <w:t>salarial</w:t>
      </w:r>
      <w:r>
        <w:rPr>
          <w:color w:val="231F20"/>
          <w:spacing w:val="24"/>
          <w:w w:val="105"/>
        </w:rPr>
        <w:t xml:space="preserve"> </w:t>
      </w:r>
      <w:r>
        <w:rPr>
          <w:color w:val="231F20"/>
          <w:w w:val="105"/>
        </w:rPr>
        <w:t>e</w:t>
      </w:r>
      <w:r>
        <w:rPr>
          <w:color w:val="231F20"/>
          <w:spacing w:val="24"/>
          <w:w w:val="105"/>
        </w:rPr>
        <w:t xml:space="preserve"> </w:t>
      </w:r>
      <w:r>
        <w:rPr>
          <w:color w:val="231F20"/>
          <w:w w:val="105"/>
        </w:rPr>
        <w:t>de</w:t>
      </w:r>
      <w:r>
        <w:rPr>
          <w:color w:val="231F20"/>
          <w:spacing w:val="24"/>
          <w:w w:val="105"/>
        </w:rPr>
        <w:t xml:space="preserve"> </w:t>
      </w:r>
      <w:r>
        <w:rPr>
          <w:color w:val="231F20"/>
          <w:w w:val="105"/>
        </w:rPr>
        <w:t>critérios</w:t>
      </w:r>
      <w:r>
        <w:rPr>
          <w:color w:val="231F20"/>
          <w:spacing w:val="24"/>
          <w:w w:val="105"/>
        </w:rPr>
        <w:t xml:space="preserve"> </w:t>
      </w:r>
      <w:r>
        <w:rPr>
          <w:color w:val="231F20"/>
          <w:w w:val="105"/>
        </w:rPr>
        <w:t>remuneratórios</w:t>
      </w:r>
      <w:r>
        <w:rPr>
          <w:color w:val="231F20"/>
          <w:spacing w:val="24"/>
          <w:w w:val="105"/>
        </w:rPr>
        <w:t xml:space="preserve"> </w:t>
      </w:r>
      <w:r>
        <w:rPr>
          <w:color w:val="231F20"/>
          <w:w w:val="105"/>
        </w:rPr>
        <w:t>entre</w:t>
      </w:r>
      <w:r>
        <w:rPr>
          <w:color w:val="231F20"/>
          <w:spacing w:val="24"/>
          <w:w w:val="105"/>
        </w:rPr>
        <w:t xml:space="preserve"> </w:t>
      </w:r>
      <w:r>
        <w:rPr>
          <w:color w:val="231F20"/>
          <w:w w:val="105"/>
        </w:rPr>
        <w:t>mulheres</w:t>
      </w:r>
      <w:r>
        <w:rPr>
          <w:color w:val="231F20"/>
          <w:spacing w:val="24"/>
          <w:w w:val="105"/>
        </w:rPr>
        <w:t xml:space="preserve"> </w:t>
      </w:r>
      <w:r>
        <w:rPr>
          <w:color w:val="231F20"/>
          <w:w w:val="105"/>
        </w:rPr>
        <w:t>e</w:t>
      </w:r>
      <w:r>
        <w:rPr>
          <w:color w:val="231F20"/>
          <w:spacing w:val="24"/>
          <w:w w:val="105"/>
        </w:rPr>
        <w:t xml:space="preserve"> </w:t>
      </w:r>
      <w:r>
        <w:rPr>
          <w:color w:val="231F20"/>
          <w:w w:val="105"/>
        </w:rPr>
        <w:t>homens</w:t>
      </w:r>
      <w:r>
        <w:rPr>
          <w:color w:val="231F20"/>
          <w:spacing w:val="24"/>
          <w:w w:val="105"/>
        </w:rPr>
        <w:t xml:space="preserve"> </w:t>
      </w:r>
      <w:r>
        <w:rPr>
          <w:color w:val="231F20"/>
          <w:w w:val="105"/>
        </w:rPr>
        <w:t>para</w:t>
      </w:r>
      <w:r>
        <w:rPr>
          <w:color w:val="231F20"/>
          <w:spacing w:val="24"/>
          <w:w w:val="105"/>
        </w:rPr>
        <w:t xml:space="preserve"> </w:t>
      </w:r>
      <w:r>
        <w:rPr>
          <w:color w:val="231F20"/>
          <w:w w:val="105"/>
        </w:rPr>
        <w:t>a</w:t>
      </w:r>
      <w:r>
        <w:rPr>
          <w:color w:val="231F20"/>
          <w:spacing w:val="24"/>
          <w:w w:val="105"/>
        </w:rPr>
        <w:t xml:space="preserve"> </w:t>
      </w:r>
      <w:r>
        <w:rPr>
          <w:color w:val="231F20"/>
          <w:w w:val="105"/>
        </w:rPr>
        <w:t>realização de trabalho de igual valor ou no exercício da mesma função é obrigatória e será garantida nos termos desta Lei.</w:t>
      </w:r>
    </w:p>
    <w:p w14:paraId="2EAC33A9" w14:textId="77777777" w:rsidR="00711073" w:rsidRDefault="00000000">
      <w:pPr>
        <w:pStyle w:val="BodyText"/>
        <w:spacing w:before="132"/>
        <w:jc w:val="left"/>
      </w:pPr>
      <w:r>
        <w:rPr>
          <w:color w:val="231F20"/>
          <w:w w:val="105"/>
        </w:rPr>
        <w:t>Art.</w:t>
      </w:r>
      <w:r>
        <w:rPr>
          <w:color w:val="231F20"/>
          <w:spacing w:val="-13"/>
          <w:w w:val="105"/>
        </w:rPr>
        <w:t xml:space="preserve"> </w:t>
      </w:r>
      <w:r>
        <w:rPr>
          <w:color w:val="231F20"/>
          <w:w w:val="105"/>
        </w:rPr>
        <w:t>3º</w:t>
      </w:r>
      <w:r>
        <w:rPr>
          <w:color w:val="231F20"/>
          <w:spacing w:val="-11"/>
          <w:w w:val="105"/>
        </w:rPr>
        <w:t xml:space="preserve"> </w:t>
      </w:r>
      <w:r>
        <w:rPr>
          <w:color w:val="231F20"/>
          <w:w w:val="105"/>
        </w:rPr>
        <w:t>O</w:t>
      </w:r>
      <w:r>
        <w:rPr>
          <w:color w:val="231F20"/>
          <w:spacing w:val="6"/>
          <w:w w:val="105"/>
        </w:rPr>
        <w:t xml:space="preserve"> </w:t>
      </w:r>
      <w:r>
        <w:rPr>
          <w:color w:val="231F20"/>
          <w:w w:val="105"/>
        </w:rPr>
        <w:t>art.</w:t>
      </w:r>
      <w:r>
        <w:rPr>
          <w:color w:val="231F20"/>
          <w:spacing w:val="6"/>
          <w:w w:val="105"/>
        </w:rPr>
        <w:t xml:space="preserve"> </w:t>
      </w:r>
      <w:r>
        <w:rPr>
          <w:color w:val="231F20"/>
          <w:w w:val="105"/>
        </w:rPr>
        <w:t>461</w:t>
      </w:r>
      <w:r>
        <w:rPr>
          <w:color w:val="231F20"/>
          <w:spacing w:val="7"/>
          <w:w w:val="105"/>
        </w:rPr>
        <w:t xml:space="preserve"> </w:t>
      </w:r>
      <w:r>
        <w:rPr>
          <w:color w:val="231F20"/>
          <w:w w:val="105"/>
        </w:rPr>
        <w:t>da</w:t>
      </w:r>
      <w:r>
        <w:rPr>
          <w:color w:val="231F20"/>
          <w:spacing w:val="6"/>
          <w:w w:val="105"/>
        </w:rPr>
        <w:t xml:space="preserve"> </w:t>
      </w:r>
      <w:r>
        <w:rPr>
          <w:color w:val="231F20"/>
          <w:w w:val="105"/>
        </w:rPr>
        <w:t>Consolidação</w:t>
      </w:r>
      <w:r>
        <w:rPr>
          <w:color w:val="231F20"/>
          <w:spacing w:val="7"/>
          <w:w w:val="105"/>
        </w:rPr>
        <w:t xml:space="preserve"> </w:t>
      </w:r>
      <w:r>
        <w:rPr>
          <w:color w:val="231F20"/>
          <w:w w:val="105"/>
        </w:rPr>
        <w:t>das</w:t>
      </w:r>
      <w:r>
        <w:rPr>
          <w:color w:val="231F20"/>
          <w:spacing w:val="6"/>
          <w:w w:val="105"/>
        </w:rPr>
        <w:t xml:space="preserve"> </w:t>
      </w:r>
      <w:r>
        <w:rPr>
          <w:color w:val="231F20"/>
          <w:w w:val="105"/>
        </w:rPr>
        <w:t>Leis</w:t>
      </w:r>
      <w:r>
        <w:rPr>
          <w:color w:val="231F20"/>
          <w:spacing w:val="6"/>
          <w:w w:val="105"/>
        </w:rPr>
        <w:t xml:space="preserve"> </w:t>
      </w:r>
      <w:r>
        <w:rPr>
          <w:color w:val="231F20"/>
          <w:w w:val="105"/>
        </w:rPr>
        <w:t>do</w:t>
      </w:r>
      <w:r>
        <w:rPr>
          <w:color w:val="231F20"/>
          <w:spacing w:val="7"/>
          <w:w w:val="105"/>
        </w:rPr>
        <w:t xml:space="preserve"> </w:t>
      </w:r>
      <w:r>
        <w:rPr>
          <w:color w:val="231F20"/>
          <w:w w:val="105"/>
        </w:rPr>
        <w:t>Trabalho,</w:t>
      </w:r>
      <w:r>
        <w:rPr>
          <w:color w:val="231F20"/>
          <w:spacing w:val="6"/>
          <w:w w:val="105"/>
        </w:rPr>
        <w:t xml:space="preserve"> </w:t>
      </w:r>
      <w:r>
        <w:rPr>
          <w:color w:val="231F20"/>
          <w:w w:val="105"/>
        </w:rPr>
        <w:t>aprovada</w:t>
      </w:r>
      <w:r>
        <w:rPr>
          <w:color w:val="231F20"/>
          <w:spacing w:val="6"/>
          <w:w w:val="105"/>
        </w:rPr>
        <w:t xml:space="preserve"> </w:t>
      </w:r>
      <w:r>
        <w:rPr>
          <w:color w:val="231F20"/>
          <w:w w:val="105"/>
        </w:rPr>
        <w:t>pelo</w:t>
      </w:r>
      <w:r>
        <w:rPr>
          <w:color w:val="231F20"/>
          <w:spacing w:val="7"/>
          <w:w w:val="105"/>
        </w:rPr>
        <w:t xml:space="preserve"> </w:t>
      </w:r>
      <w:r>
        <w:rPr>
          <w:color w:val="231F20"/>
          <w:w w:val="105"/>
        </w:rPr>
        <w:t>Decreto-Lei</w:t>
      </w:r>
      <w:r>
        <w:rPr>
          <w:color w:val="231F20"/>
          <w:spacing w:val="6"/>
          <w:w w:val="105"/>
        </w:rPr>
        <w:t xml:space="preserve"> </w:t>
      </w:r>
      <w:r>
        <w:rPr>
          <w:color w:val="231F20"/>
          <w:w w:val="105"/>
        </w:rPr>
        <w:t>nº</w:t>
      </w:r>
      <w:r>
        <w:rPr>
          <w:color w:val="231F20"/>
          <w:spacing w:val="6"/>
          <w:w w:val="105"/>
        </w:rPr>
        <w:t xml:space="preserve"> </w:t>
      </w:r>
      <w:r>
        <w:rPr>
          <w:color w:val="231F20"/>
          <w:w w:val="105"/>
        </w:rPr>
        <w:t>5.452,</w:t>
      </w:r>
      <w:r>
        <w:rPr>
          <w:color w:val="231F20"/>
          <w:spacing w:val="7"/>
          <w:w w:val="105"/>
        </w:rPr>
        <w:t xml:space="preserve"> </w:t>
      </w:r>
      <w:r>
        <w:rPr>
          <w:color w:val="231F20"/>
          <w:w w:val="105"/>
        </w:rPr>
        <w:t>de</w:t>
      </w:r>
      <w:r>
        <w:rPr>
          <w:color w:val="231F20"/>
          <w:spacing w:val="6"/>
          <w:w w:val="105"/>
        </w:rPr>
        <w:t xml:space="preserve"> </w:t>
      </w:r>
      <w:r>
        <w:rPr>
          <w:color w:val="231F20"/>
          <w:w w:val="105"/>
        </w:rPr>
        <w:t>1º</w:t>
      </w:r>
      <w:r>
        <w:rPr>
          <w:color w:val="231F20"/>
          <w:spacing w:val="6"/>
          <w:w w:val="105"/>
        </w:rPr>
        <w:t xml:space="preserve"> </w:t>
      </w:r>
      <w:r>
        <w:rPr>
          <w:color w:val="231F20"/>
          <w:spacing w:val="-5"/>
          <w:w w:val="105"/>
        </w:rPr>
        <w:t>de</w:t>
      </w:r>
    </w:p>
    <w:p w14:paraId="1F46B80F" w14:textId="77777777" w:rsidR="00711073" w:rsidRDefault="00000000">
      <w:pPr>
        <w:pStyle w:val="BodyText"/>
        <w:spacing w:before="55"/>
        <w:jc w:val="left"/>
      </w:pPr>
      <w:r>
        <w:rPr>
          <w:color w:val="231F20"/>
          <w:w w:val="105"/>
        </w:rPr>
        <w:t>maio</w:t>
      </w:r>
      <w:r>
        <w:rPr>
          <w:color w:val="231F20"/>
          <w:spacing w:val="-2"/>
          <w:w w:val="105"/>
        </w:rPr>
        <w:t xml:space="preserve"> </w:t>
      </w:r>
      <w:r>
        <w:rPr>
          <w:color w:val="231F20"/>
          <w:w w:val="105"/>
        </w:rPr>
        <w:t>de</w:t>
      </w:r>
      <w:r>
        <w:rPr>
          <w:color w:val="231F20"/>
          <w:spacing w:val="-2"/>
          <w:w w:val="105"/>
        </w:rPr>
        <w:t xml:space="preserve"> </w:t>
      </w:r>
      <w:r>
        <w:rPr>
          <w:color w:val="231F20"/>
          <w:w w:val="105"/>
        </w:rPr>
        <w:t>1943,</w:t>
      </w:r>
      <w:r>
        <w:rPr>
          <w:color w:val="231F20"/>
          <w:spacing w:val="-1"/>
          <w:w w:val="105"/>
        </w:rPr>
        <w:t xml:space="preserve"> </w:t>
      </w:r>
      <w:r>
        <w:rPr>
          <w:color w:val="231F20"/>
          <w:w w:val="105"/>
        </w:rPr>
        <w:t>passa</w:t>
      </w:r>
      <w:r>
        <w:rPr>
          <w:color w:val="231F20"/>
          <w:spacing w:val="-2"/>
          <w:w w:val="105"/>
        </w:rPr>
        <w:t xml:space="preserve"> </w:t>
      </w:r>
      <w:r>
        <w:rPr>
          <w:color w:val="231F20"/>
          <w:w w:val="105"/>
        </w:rPr>
        <w:t>a</w:t>
      </w:r>
      <w:r>
        <w:rPr>
          <w:color w:val="231F20"/>
          <w:spacing w:val="-2"/>
          <w:w w:val="105"/>
        </w:rPr>
        <w:t xml:space="preserve"> </w:t>
      </w:r>
      <w:r>
        <w:rPr>
          <w:color w:val="231F20"/>
          <w:w w:val="105"/>
        </w:rPr>
        <w:t>vigorar</w:t>
      </w:r>
      <w:r>
        <w:rPr>
          <w:color w:val="231F20"/>
          <w:spacing w:val="-1"/>
          <w:w w:val="105"/>
        </w:rPr>
        <w:t xml:space="preserve"> </w:t>
      </w:r>
      <w:r>
        <w:rPr>
          <w:color w:val="231F20"/>
          <w:w w:val="105"/>
        </w:rPr>
        <w:t>com</w:t>
      </w:r>
      <w:r>
        <w:rPr>
          <w:color w:val="231F20"/>
          <w:spacing w:val="-2"/>
          <w:w w:val="105"/>
        </w:rPr>
        <w:t xml:space="preserve"> </w:t>
      </w:r>
      <w:r>
        <w:rPr>
          <w:color w:val="231F20"/>
          <w:w w:val="105"/>
        </w:rPr>
        <w:t>a</w:t>
      </w:r>
      <w:r>
        <w:rPr>
          <w:color w:val="231F20"/>
          <w:spacing w:val="-2"/>
          <w:w w:val="105"/>
        </w:rPr>
        <w:t xml:space="preserve"> </w:t>
      </w:r>
      <w:r>
        <w:rPr>
          <w:color w:val="231F20"/>
          <w:w w:val="105"/>
        </w:rPr>
        <w:t>seguinte</w:t>
      </w:r>
      <w:r>
        <w:rPr>
          <w:color w:val="231F20"/>
          <w:spacing w:val="-1"/>
          <w:w w:val="105"/>
        </w:rPr>
        <w:t xml:space="preserve"> </w:t>
      </w:r>
      <w:r>
        <w:rPr>
          <w:color w:val="231F20"/>
          <w:spacing w:val="-2"/>
          <w:w w:val="105"/>
        </w:rPr>
        <w:t>redação:</w:t>
      </w:r>
    </w:p>
    <w:p w14:paraId="770FCCDF" w14:textId="77777777" w:rsidR="00711073" w:rsidRDefault="00000000">
      <w:pPr>
        <w:pStyle w:val="BodyText"/>
        <w:spacing w:before="184"/>
        <w:jc w:val="left"/>
      </w:pPr>
      <w:r>
        <w:rPr>
          <w:color w:val="231F20"/>
          <w:spacing w:val="2"/>
          <w:w w:val="110"/>
        </w:rPr>
        <w:t>“Art.</w:t>
      </w:r>
      <w:r>
        <w:rPr>
          <w:color w:val="231F20"/>
          <w:spacing w:val="-12"/>
          <w:w w:val="110"/>
        </w:rPr>
        <w:t xml:space="preserve"> </w:t>
      </w:r>
      <w:r>
        <w:rPr>
          <w:color w:val="231F20"/>
          <w:spacing w:val="2"/>
          <w:w w:val="110"/>
        </w:rPr>
        <w:t>461.</w:t>
      </w:r>
      <w:r>
        <w:rPr>
          <w:color w:val="231F20"/>
          <w:spacing w:val="11"/>
          <w:w w:val="110"/>
        </w:rPr>
        <w:t xml:space="preserve"> </w:t>
      </w:r>
      <w:r>
        <w:rPr>
          <w:color w:val="231F20"/>
          <w:spacing w:val="-2"/>
        </w:rPr>
        <w:t>.............................................................................................................................................................</w:t>
      </w:r>
    </w:p>
    <w:p w14:paraId="34337468" w14:textId="77777777" w:rsidR="00711073" w:rsidRDefault="00000000">
      <w:pPr>
        <w:spacing w:before="55"/>
        <w:ind w:left="190"/>
        <w:rPr>
          <w:sz w:val="18"/>
        </w:rPr>
      </w:pPr>
      <w:r>
        <w:rPr>
          <w:color w:val="231F20"/>
          <w:spacing w:val="-2"/>
          <w:sz w:val="18"/>
        </w:rPr>
        <w:t>...............................................................................................................................................................................</w:t>
      </w:r>
    </w:p>
    <w:p w14:paraId="35059B1D" w14:textId="77777777" w:rsidR="00711073" w:rsidRDefault="00711073">
      <w:pPr>
        <w:pStyle w:val="BodyText"/>
        <w:spacing w:before="6"/>
        <w:ind w:left="0"/>
        <w:jc w:val="left"/>
        <w:rPr>
          <w:sz w:val="19"/>
        </w:rPr>
      </w:pPr>
    </w:p>
    <w:p w14:paraId="331C7F81" w14:textId="77777777" w:rsidR="00711073" w:rsidRDefault="00000000">
      <w:pPr>
        <w:pStyle w:val="BodyText"/>
        <w:spacing w:line="302" w:lineRule="auto"/>
        <w:ind w:right="115"/>
      </w:pPr>
      <w:r>
        <w:rPr>
          <w:color w:val="231F20"/>
          <w:w w:val="110"/>
        </w:rPr>
        <w:t>§</w:t>
      </w:r>
      <w:r>
        <w:rPr>
          <w:color w:val="231F20"/>
          <w:spacing w:val="-14"/>
          <w:w w:val="110"/>
        </w:rPr>
        <w:t xml:space="preserve"> </w:t>
      </w:r>
      <w:r>
        <w:rPr>
          <w:color w:val="231F20"/>
          <w:w w:val="110"/>
        </w:rPr>
        <w:t>6º</w:t>
      </w:r>
      <w:r>
        <w:rPr>
          <w:color w:val="231F20"/>
          <w:spacing w:val="-14"/>
          <w:w w:val="110"/>
        </w:rPr>
        <w:t xml:space="preserve"> </w:t>
      </w:r>
      <w:r>
        <w:rPr>
          <w:color w:val="231F20"/>
          <w:w w:val="110"/>
        </w:rPr>
        <w:t>Na</w:t>
      </w:r>
      <w:r>
        <w:rPr>
          <w:color w:val="231F20"/>
          <w:spacing w:val="-14"/>
          <w:w w:val="110"/>
        </w:rPr>
        <w:t xml:space="preserve"> </w:t>
      </w:r>
      <w:r>
        <w:rPr>
          <w:color w:val="231F20"/>
          <w:w w:val="110"/>
        </w:rPr>
        <w:t>hipótese</w:t>
      </w:r>
      <w:r>
        <w:rPr>
          <w:color w:val="231F20"/>
          <w:spacing w:val="-14"/>
          <w:w w:val="110"/>
        </w:rPr>
        <w:t xml:space="preserve"> </w:t>
      </w:r>
      <w:r>
        <w:rPr>
          <w:color w:val="231F20"/>
          <w:w w:val="110"/>
        </w:rPr>
        <w:t>de</w:t>
      </w:r>
      <w:r>
        <w:rPr>
          <w:color w:val="231F20"/>
          <w:spacing w:val="-13"/>
          <w:w w:val="110"/>
        </w:rPr>
        <w:t xml:space="preserve"> </w:t>
      </w:r>
      <w:r>
        <w:rPr>
          <w:color w:val="231F20"/>
          <w:w w:val="110"/>
        </w:rPr>
        <w:t>discriminação</w:t>
      </w:r>
      <w:r>
        <w:rPr>
          <w:color w:val="231F20"/>
          <w:spacing w:val="-14"/>
          <w:w w:val="110"/>
        </w:rPr>
        <w:t xml:space="preserve"> </w:t>
      </w:r>
      <w:r>
        <w:rPr>
          <w:color w:val="231F20"/>
          <w:w w:val="110"/>
        </w:rPr>
        <w:t>por</w:t>
      </w:r>
      <w:r>
        <w:rPr>
          <w:color w:val="231F20"/>
          <w:spacing w:val="-14"/>
          <w:w w:val="110"/>
        </w:rPr>
        <w:t xml:space="preserve"> </w:t>
      </w:r>
      <w:r>
        <w:rPr>
          <w:color w:val="231F20"/>
          <w:w w:val="110"/>
        </w:rPr>
        <w:t>motivo</w:t>
      </w:r>
      <w:r>
        <w:rPr>
          <w:color w:val="231F20"/>
          <w:spacing w:val="-14"/>
          <w:w w:val="110"/>
        </w:rPr>
        <w:t xml:space="preserve"> </w:t>
      </w:r>
      <w:r>
        <w:rPr>
          <w:color w:val="231F20"/>
          <w:w w:val="110"/>
        </w:rPr>
        <w:t>de</w:t>
      </w:r>
      <w:r>
        <w:rPr>
          <w:color w:val="231F20"/>
          <w:spacing w:val="-13"/>
          <w:w w:val="110"/>
        </w:rPr>
        <w:t xml:space="preserve"> </w:t>
      </w:r>
      <w:r>
        <w:rPr>
          <w:color w:val="231F20"/>
          <w:w w:val="110"/>
        </w:rPr>
        <w:t>sexo,</w:t>
      </w:r>
      <w:r>
        <w:rPr>
          <w:color w:val="231F20"/>
          <w:spacing w:val="-14"/>
          <w:w w:val="110"/>
        </w:rPr>
        <w:t xml:space="preserve"> </w:t>
      </w:r>
      <w:r>
        <w:rPr>
          <w:color w:val="231F20"/>
          <w:w w:val="110"/>
        </w:rPr>
        <w:t>raça,</w:t>
      </w:r>
      <w:r>
        <w:rPr>
          <w:color w:val="231F20"/>
          <w:spacing w:val="-14"/>
          <w:w w:val="110"/>
        </w:rPr>
        <w:t xml:space="preserve"> </w:t>
      </w:r>
      <w:r>
        <w:rPr>
          <w:color w:val="231F20"/>
          <w:w w:val="110"/>
        </w:rPr>
        <w:t>etnia,</w:t>
      </w:r>
      <w:r>
        <w:rPr>
          <w:color w:val="231F20"/>
          <w:spacing w:val="-14"/>
          <w:w w:val="110"/>
        </w:rPr>
        <w:t xml:space="preserve"> </w:t>
      </w:r>
      <w:r>
        <w:rPr>
          <w:color w:val="231F20"/>
          <w:w w:val="110"/>
        </w:rPr>
        <w:t>origem</w:t>
      </w:r>
      <w:r>
        <w:rPr>
          <w:color w:val="231F20"/>
          <w:spacing w:val="-13"/>
          <w:w w:val="110"/>
        </w:rPr>
        <w:t xml:space="preserve"> </w:t>
      </w:r>
      <w:r>
        <w:rPr>
          <w:color w:val="231F20"/>
          <w:w w:val="110"/>
        </w:rPr>
        <w:t>ou</w:t>
      </w:r>
      <w:r>
        <w:rPr>
          <w:color w:val="231F20"/>
          <w:spacing w:val="-14"/>
          <w:w w:val="110"/>
        </w:rPr>
        <w:t xml:space="preserve"> </w:t>
      </w:r>
      <w:r>
        <w:rPr>
          <w:color w:val="231F20"/>
          <w:w w:val="110"/>
        </w:rPr>
        <w:t>idade,</w:t>
      </w:r>
      <w:r>
        <w:rPr>
          <w:color w:val="231F20"/>
          <w:spacing w:val="-14"/>
          <w:w w:val="110"/>
        </w:rPr>
        <w:t xml:space="preserve"> </w:t>
      </w:r>
      <w:r>
        <w:rPr>
          <w:color w:val="231F20"/>
          <w:w w:val="110"/>
        </w:rPr>
        <w:t>o</w:t>
      </w:r>
      <w:r>
        <w:rPr>
          <w:color w:val="231F20"/>
          <w:spacing w:val="-14"/>
          <w:w w:val="110"/>
        </w:rPr>
        <w:t xml:space="preserve"> </w:t>
      </w:r>
      <w:r>
        <w:rPr>
          <w:color w:val="231F20"/>
          <w:w w:val="110"/>
        </w:rPr>
        <w:t>pagamento</w:t>
      </w:r>
      <w:r>
        <w:rPr>
          <w:color w:val="231F20"/>
          <w:spacing w:val="-13"/>
          <w:w w:val="110"/>
        </w:rPr>
        <w:t xml:space="preserve"> </w:t>
      </w:r>
      <w:r>
        <w:rPr>
          <w:color w:val="231F20"/>
          <w:w w:val="110"/>
        </w:rPr>
        <w:t xml:space="preserve">das </w:t>
      </w:r>
      <w:r>
        <w:rPr>
          <w:color w:val="231F20"/>
        </w:rPr>
        <w:t>diferenças</w:t>
      </w:r>
      <w:r>
        <w:rPr>
          <w:color w:val="231F20"/>
          <w:spacing w:val="36"/>
        </w:rPr>
        <w:t xml:space="preserve"> </w:t>
      </w:r>
      <w:r>
        <w:rPr>
          <w:color w:val="231F20"/>
        </w:rPr>
        <w:t>salariais</w:t>
      </w:r>
      <w:r>
        <w:rPr>
          <w:color w:val="231F20"/>
          <w:spacing w:val="36"/>
        </w:rPr>
        <w:t xml:space="preserve"> </w:t>
      </w:r>
      <w:r>
        <w:rPr>
          <w:color w:val="231F20"/>
        </w:rPr>
        <w:t>devidas</w:t>
      </w:r>
      <w:r>
        <w:rPr>
          <w:color w:val="231F20"/>
          <w:spacing w:val="36"/>
        </w:rPr>
        <w:t xml:space="preserve"> </w:t>
      </w:r>
      <w:r>
        <w:rPr>
          <w:color w:val="231F20"/>
        </w:rPr>
        <w:t>ao</w:t>
      </w:r>
      <w:r>
        <w:rPr>
          <w:color w:val="231F20"/>
          <w:spacing w:val="36"/>
        </w:rPr>
        <w:t xml:space="preserve"> </w:t>
      </w:r>
      <w:r>
        <w:rPr>
          <w:color w:val="231F20"/>
        </w:rPr>
        <w:t>empregado</w:t>
      </w:r>
      <w:r>
        <w:rPr>
          <w:color w:val="231F20"/>
          <w:spacing w:val="36"/>
        </w:rPr>
        <w:t xml:space="preserve"> </w:t>
      </w:r>
      <w:r>
        <w:rPr>
          <w:color w:val="231F20"/>
        </w:rPr>
        <w:t>discriminado</w:t>
      </w:r>
      <w:r>
        <w:rPr>
          <w:color w:val="231F20"/>
          <w:spacing w:val="36"/>
        </w:rPr>
        <w:t xml:space="preserve"> </w:t>
      </w:r>
      <w:r>
        <w:rPr>
          <w:color w:val="231F20"/>
        </w:rPr>
        <w:t>não</w:t>
      </w:r>
      <w:r>
        <w:rPr>
          <w:color w:val="231F20"/>
          <w:spacing w:val="36"/>
        </w:rPr>
        <w:t xml:space="preserve"> </w:t>
      </w:r>
      <w:r>
        <w:rPr>
          <w:color w:val="231F20"/>
        </w:rPr>
        <w:t>afasta</w:t>
      </w:r>
      <w:r>
        <w:rPr>
          <w:color w:val="231F20"/>
          <w:spacing w:val="36"/>
        </w:rPr>
        <w:t xml:space="preserve"> </w:t>
      </w:r>
      <w:r>
        <w:rPr>
          <w:color w:val="231F20"/>
        </w:rPr>
        <w:t>seu</w:t>
      </w:r>
      <w:r>
        <w:rPr>
          <w:color w:val="231F20"/>
          <w:spacing w:val="36"/>
        </w:rPr>
        <w:t xml:space="preserve"> </w:t>
      </w:r>
      <w:r>
        <w:rPr>
          <w:color w:val="231F20"/>
        </w:rPr>
        <w:t>direito</w:t>
      </w:r>
      <w:r>
        <w:rPr>
          <w:color w:val="231F20"/>
          <w:spacing w:val="36"/>
        </w:rPr>
        <w:t xml:space="preserve"> </w:t>
      </w:r>
      <w:r>
        <w:rPr>
          <w:color w:val="231F20"/>
        </w:rPr>
        <w:t>de</w:t>
      </w:r>
      <w:r>
        <w:rPr>
          <w:color w:val="231F20"/>
          <w:spacing w:val="36"/>
        </w:rPr>
        <w:t xml:space="preserve"> </w:t>
      </w:r>
      <w:r>
        <w:rPr>
          <w:color w:val="231F20"/>
        </w:rPr>
        <w:t>ação</w:t>
      </w:r>
      <w:r>
        <w:rPr>
          <w:color w:val="231F20"/>
          <w:spacing w:val="36"/>
        </w:rPr>
        <w:t xml:space="preserve"> </w:t>
      </w:r>
      <w:r>
        <w:rPr>
          <w:color w:val="231F20"/>
        </w:rPr>
        <w:t>de</w:t>
      </w:r>
      <w:r>
        <w:rPr>
          <w:color w:val="231F20"/>
          <w:spacing w:val="36"/>
        </w:rPr>
        <w:t xml:space="preserve"> </w:t>
      </w:r>
      <w:r>
        <w:rPr>
          <w:color w:val="231F20"/>
        </w:rPr>
        <w:t xml:space="preserve">indenização </w:t>
      </w:r>
      <w:r>
        <w:rPr>
          <w:color w:val="231F20"/>
          <w:w w:val="110"/>
        </w:rPr>
        <w:t>por</w:t>
      </w:r>
      <w:r>
        <w:rPr>
          <w:color w:val="231F20"/>
          <w:spacing w:val="-4"/>
          <w:w w:val="110"/>
        </w:rPr>
        <w:t xml:space="preserve"> </w:t>
      </w:r>
      <w:r>
        <w:rPr>
          <w:color w:val="231F20"/>
          <w:w w:val="110"/>
        </w:rPr>
        <w:t>danos</w:t>
      </w:r>
      <w:r>
        <w:rPr>
          <w:color w:val="231F20"/>
          <w:spacing w:val="-4"/>
          <w:w w:val="110"/>
        </w:rPr>
        <w:t xml:space="preserve"> </w:t>
      </w:r>
      <w:r>
        <w:rPr>
          <w:color w:val="231F20"/>
          <w:w w:val="110"/>
        </w:rPr>
        <w:t>morais,</w:t>
      </w:r>
      <w:r>
        <w:rPr>
          <w:color w:val="231F20"/>
          <w:spacing w:val="-4"/>
          <w:w w:val="110"/>
        </w:rPr>
        <w:t xml:space="preserve"> </w:t>
      </w:r>
      <w:r>
        <w:rPr>
          <w:color w:val="231F20"/>
          <w:w w:val="110"/>
        </w:rPr>
        <w:t>consideradas</w:t>
      </w:r>
      <w:r>
        <w:rPr>
          <w:color w:val="231F20"/>
          <w:spacing w:val="-4"/>
          <w:w w:val="110"/>
        </w:rPr>
        <w:t xml:space="preserve"> </w:t>
      </w:r>
      <w:r>
        <w:rPr>
          <w:color w:val="231F20"/>
          <w:w w:val="110"/>
        </w:rPr>
        <w:t>as</w:t>
      </w:r>
      <w:r>
        <w:rPr>
          <w:color w:val="231F20"/>
          <w:spacing w:val="-4"/>
          <w:w w:val="110"/>
        </w:rPr>
        <w:t xml:space="preserve"> </w:t>
      </w:r>
      <w:r>
        <w:rPr>
          <w:color w:val="231F20"/>
          <w:w w:val="110"/>
        </w:rPr>
        <w:t>especificidades</w:t>
      </w:r>
      <w:r>
        <w:rPr>
          <w:color w:val="231F20"/>
          <w:spacing w:val="-4"/>
          <w:w w:val="110"/>
        </w:rPr>
        <w:t xml:space="preserve"> </w:t>
      </w:r>
      <w:r>
        <w:rPr>
          <w:color w:val="231F20"/>
          <w:w w:val="110"/>
        </w:rPr>
        <w:t>do</w:t>
      </w:r>
      <w:r>
        <w:rPr>
          <w:color w:val="231F20"/>
          <w:spacing w:val="-4"/>
          <w:w w:val="110"/>
        </w:rPr>
        <w:t xml:space="preserve"> </w:t>
      </w:r>
      <w:r>
        <w:rPr>
          <w:color w:val="231F20"/>
          <w:w w:val="110"/>
        </w:rPr>
        <w:t>caso</w:t>
      </w:r>
      <w:r>
        <w:rPr>
          <w:color w:val="231F20"/>
          <w:spacing w:val="-4"/>
          <w:w w:val="110"/>
        </w:rPr>
        <w:t xml:space="preserve"> </w:t>
      </w:r>
      <w:r>
        <w:rPr>
          <w:color w:val="231F20"/>
          <w:w w:val="110"/>
        </w:rPr>
        <w:t>concreto.</w:t>
      </w:r>
    </w:p>
    <w:p w14:paraId="675434C7" w14:textId="77777777" w:rsidR="00711073" w:rsidRDefault="00000000">
      <w:pPr>
        <w:pStyle w:val="BodyText"/>
        <w:spacing w:before="132" w:line="302" w:lineRule="auto"/>
        <w:ind w:right="115"/>
      </w:pPr>
      <w:r>
        <w:rPr>
          <w:color w:val="231F20"/>
          <w:w w:val="105"/>
        </w:rPr>
        <w:t>§</w:t>
      </w:r>
      <w:r>
        <w:rPr>
          <w:color w:val="231F20"/>
          <w:spacing w:val="-2"/>
          <w:w w:val="105"/>
        </w:rPr>
        <w:t xml:space="preserve"> </w:t>
      </w:r>
      <w:r>
        <w:rPr>
          <w:color w:val="231F20"/>
          <w:w w:val="105"/>
        </w:rPr>
        <w:t>7º Sem prejuízo do disposto no § 6º, no caso de infração ao previsto neste artigo, a multa de que</w:t>
      </w:r>
      <w:r>
        <w:rPr>
          <w:color w:val="231F20"/>
          <w:spacing w:val="80"/>
          <w:w w:val="105"/>
        </w:rPr>
        <w:t xml:space="preserve"> </w:t>
      </w:r>
      <w:r>
        <w:rPr>
          <w:color w:val="231F20"/>
          <w:w w:val="105"/>
        </w:rPr>
        <w:t>trata o art. 510 desta Consolidação corresponderá a 10 (dez) vezes o valor do novo salário devido pelo empregador ao empregado discriminado, elevada ao dobro, no caso de reincidência, sem prejuízo das demais cominações legais.” (NR)</w:t>
      </w:r>
    </w:p>
    <w:p w14:paraId="2479A9FC" w14:textId="77777777" w:rsidR="00711073" w:rsidRDefault="00000000">
      <w:pPr>
        <w:pStyle w:val="BodyText"/>
        <w:spacing w:before="132" w:line="302" w:lineRule="auto"/>
        <w:ind w:right="118"/>
      </w:pPr>
      <w:r>
        <w:rPr>
          <w:color w:val="231F20"/>
          <w:w w:val="105"/>
        </w:rPr>
        <w:t>Art.</w:t>
      </w:r>
      <w:r>
        <w:rPr>
          <w:color w:val="231F20"/>
          <w:spacing w:val="-11"/>
          <w:w w:val="105"/>
        </w:rPr>
        <w:t xml:space="preserve"> </w:t>
      </w:r>
      <w:r>
        <w:rPr>
          <w:color w:val="231F20"/>
          <w:w w:val="105"/>
        </w:rPr>
        <w:t>4º</w:t>
      </w:r>
      <w:r>
        <w:rPr>
          <w:color w:val="231F20"/>
          <w:spacing w:val="-4"/>
          <w:w w:val="105"/>
        </w:rPr>
        <w:t xml:space="preserve"> </w:t>
      </w:r>
      <w:r>
        <w:rPr>
          <w:color w:val="231F20"/>
          <w:w w:val="105"/>
        </w:rPr>
        <w:t>A igualdade salarial e de critérios remuneratórios entre mulheres e homens será garantida por meio das seguintes medidas:</w:t>
      </w:r>
    </w:p>
    <w:p w14:paraId="6A7AED67" w14:textId="77777777" w:rsidR="00711073" w:rsidRDefault="00000000">
      <w:pPr>
        <w:pStyle w:val="ListParagraph"/>
        <w:numPr>
          <w:ilvl w:val="0"/>
          <w:numId w:val="201"/>
        </w:numPr>
        <w:tabs>
          <w:tab w:val="left" w:pos="279"/>
        </w:tabs>
        <w:spacing w:before="132"/>
        <w:ind w:left="279" w:hanging="89"/>
        <w:rPr>
          <w:sz w:val="18"/>
        </w:rPr>
      </w:pPr>
      <w:r>
        <w:rPr>
          <w:color w:val="231F20"/>
          <w:sz w:val="18"/>
        </w:rPr>
        <w:t>-</w:t>
      </w:r>
      <w:r>
        <w:rPr>
          <w:color w:val="231F20"/>
          <w:spacing w:val="15"/>
          <w:sz w:val="18"/>
        </w:rPr>
        <w:t xml:space="preserve"> </w:t>
      </w:r>
      <w:r>
        <w:rPr>
          <w:color w:val="231F20"/>
          <w:sz w:val="18"/>
        </w:rPr>
        <w:t>estabelecimento</w:t>
      </w:r>
      <w:r>
        <w:rPr>
          <w:color w:val="231F20"/>
          <w:spacing w:val="36"/>
          <w:sz w:val="18"/>
        </w:rPr>
        <w:t xml:space="preserve"> </w:t>
      </w:r>
      <w:r>
        <w:rPr>
          <w:color w:val="231F20"/>
          <w:sz w:val="18"/>
        </w:rPr>
        <w:t>de</w:t>
      </w:r>
      <w:r>
        <w:rPr>
          <w:color w:val="231F20"/>
          <w:spacing w:val="36"/>
          <w:sz w:val="18"/>
        </w:rPr>
        <w:t xml:space="preserve"> </w:t>
      </w:r>
      <w:r>
        <w:rPr>
          <w:color w:val="231F20"/>
          <w:sz w:val="18"/>
        </w:rPr>
        <w:t>mecanismos</w:t>
      </w:r>
      <w:r>
        <w:rPr>
          <w:color w:val="231F20"/>
          <w:spacing w:val="37"/>
          <w:sz w:val="18"/>
        </w:rPr>
        <w:t xml:space="preserve"> </w:t>
      </w:r>
      <w:r>
        <w:rPr>
          <w:color w:val="231F20"/>
          <w:sz w:val="18"/>
        </w:rPr>
        <w:t>de</w:t>
      </w:r>
      <w:r>
        <w:rPr>
          <w:color w:val="231F20"/>
          <w:spacing w:val="36"/>
          <w:sz w:val="18"/>
        </w:rPr>
        <w:t xml:space="preserve"> </w:t>
      </w:r>
      <w:r>
        <w:rPr>
          <w:color w:val="231F20"/>
          <w:sz w:val="18"/>
        </w:rPr>
        <w:t>transparência</w:t>
      </w:r>
      <w:r>
        <w:rPr>
          <w:color w:val="231F20"/>
          <w:spacing w:val="36"/>
          <w:sz w:val="18"/>
        </w:rPr>
        <w:t xml:space="preserve"> </w:t>
      </w:r>
      <w:r>
        <w:rPr>
          <w:color w:val="231F20"/>
          <w:sz w:val="18"/>
        </w:rPr>
        <w:t>salarial</w:t>
      </w:r>
      <w:r>
        <w:rPr>
          <w:color w:val="231F20"/>
          <w:spacing w:val="36"/>
          <w:sz w:val="18"/>
        </w:rPr>
        <w:t xml:space="preserve"> </w:t>
      </w:r>
      <w:r>
        <w:rPr>
          <w:color w:val="231F20"/>
          <w:sz w:val="18"/>
        </w:rPr>
        <w:t>e</w:t>
      </w:r>
      <w:r>
        <w:rPr>
          <w:color w:val="231F20"/>
          <w:spacing w:val="36"/>
          <w:sz w:val="18"/>
        </w:rPr>
        <w:t xml:space="preserve"> </w:t>
      </w:r>
      <w:r>
        <w:rPr>
          <w:color w:val="231F20"/>
          <w:sz w:val="18"/>
        </w:rPr>
        <w:t>de</w:t>
      </w:r>
      <w:r>
        <w:rPr>
          <w:color w:val="231F20"/>
          <w:spacing w:val="37"/>
          <w:sz w:val="18"/>
        </w:rPr>
        <w:t xml:space="preserve"> </w:t>
      </w:r>
      <w:r>
        <w:rPr>
          <w:color w:val="231F20"/>
          <w:sz w:val="18"/>
        </w:rPr>
        <w:t>critérios</w:t>
      </w:r>
      <w:r>
        <w:rPr>
          <w:color w:val="231F20"/>
          <w:spacing w:val="36"/>
          <w:sz w:val="18"/>
        </w:rPr>
        <w:t xml:space="preserve"> </w:t>
      </w:r>
      <w:r>
        <w:rPr>
          <w:color w:val="231F20"/>
          <w:spacing w:val="-2"/>
          <w:sz w:val="18"/>
        </w:rPr>
        <w:t>remuneratórios;</w:t>
      </w:r>
    </w:p>
    <w:p w14:paraId="08F285DA" w14:textId="77777777" w:rsidR="00711073" w:rsidRDefault="00711073">
      <w:pPr>
        <w:rPr>
          <w:sz w:val="18"/>
        </w:rPr>
        <w:sectPr w:rsidR="00711073">
          <w:pgSz w:w="11910" w:h="16840"/>
          <w:pgMar w:top="0" w:right="1200" w:bottom="720" w:left="1680" w:header="0" w:footer="537" w:gutter="0"/>
          <w:cols w:space="720"/>
        </w:sectPr>
      </w:pPr>
    </w:p>
    <w:p w14:paraId="5B05B23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799808" behindDoc="0" locked="0" layoutInCell="1" allowOverlap="1" wp14:anchorId="33489613" wp14:editId="02B225CE">
                <wp:simplePos x="0" y="0"/>
                <wp:positionH relativeFrom="page">
                  <wp:posOffset>0</wp:posOffset>
                </wp:positionH>
                <wp:positionV relativeFrom="page">
                  <wp:posOffset>0</wp:posOffset>
                </wp:positionV>
                <wp:extent cx="776605" cy="10692130"/>
                <wp:effectExtent l="0" t="0" r="0" b="0"/>
                <wp:wrapNone/>
                <wp:docPr id="425" name="Graphic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799808" id="docshape424" filled="true" fillcolor="#005cfa" stroked="false">
                <v:fill type="solid"/>
                <w10:wrap type="none"/>
              </v:rect>
            </w:pict>
          </mc:Fallback>
        </mc:AlternateContent>
      </w:r>
    </w:p>
    <w:p w14:paraId="0492E6C3" w14:textId="77777777" w:rsidR="00711073" w:rsidRDefault="00711073">
      <w:pPr>
        <w:pStyle w:val="BodyText"/>
        <w:ind w:left="0"/>
        <w:jc w:val="left"/>
        <w:rPr>
          <w:sz w:val="20"/>
        </w:rPr>
      </w:pPr>
    </w:p>
    <w:p w14:paraId="12AB8735" w14:textId="77777777" w:rsidR="00711073" w:rsidRDefault="00711073">
      <w:pPr>
        <w:pStyle w:val="BodyText"/>
        <w:ind w:left="0"/>
        <w:jc w:val="left"/>
        <w:rPr>
          <w:sz w:val="20"/>
        </w:rPr>
      </w:pPr>
    </w:p>
    <w:p w14:paraId="596EB0DA" w14:textId="77777777" w:rsidR="00711073" w:rsidRDefault="00711073">
      <w:pPr>
        <w:pStyle w:val="BodyText"/>
        <w:ind w:left="0"/>
        <w:jc w:val="left"/>
        <w:rPr>
          <w:sz w:val="20"/>
        </w:rPr>
      </w:pPr>
    </w:p>
    <w:p w14:paraId="068388AB" w14:textId="77777777" w:rsidR="00711073" w:rsidRDefault="00711073">
      <w:pPr>
        <w:pStyle w:val="BodyText"/>
        <w:spacing w:before="7"/>
        <w:ind w:left="0"/>
        <w:jc w:val="left"/>
        <w:rPr>
          <w:sz w:val="24"/>
        </w:rPr>
      </w:pPr>
    </w:p>
    <w:p w14:paraId="7F1ECA0E" w14:textId="77777777" w:rsidR="00711073" w:rsidRDefault="00000000">
      <w:pPr>
        <w:pStyle w:val="ListParagraph"/>
        <w:numPr>
          <w:ilvl w:val="0"/>
          <w:numId w:val="201"/>
        </w:numPr>
        <w:tabs>
          <w:tab w:val="left" w:pos="364"/>
        </w:tabs>
        <w:spacing w:before="105"/>
        <w:ind w:left="364" w:hanging="174"/>
        <w:jc w:val="both"/>
        <w:rPr>
          <w:sz w:val="18"/>
        </w:rPr>
      </w:pPr>
      <w:r>
        <w:rPr>
          <w:color w:val="231F20"/>
          <w:w w:val="110"/>
          <w:sz w:val="18"/>
        </w:rPr>
        <w:t>-</w:t>
      </w:r>
      <w:r>
        <w:rPr>
          <w:color w:val="231F20"/>
          <w:spacing w:val="3"/>
          <w:w w:val="110"/>
          <w:sz w:val="18"/>
        </w:rPr>
        <w:t xml:space="preserve"> </w:t>
      </w:r>
      <w:r>
        <w:rPr>
          <w:color w:val="231F20"/>
          <w:w w:val="110"/>
          <w:sz w:val="18"/>
        </w:rPr>
        <w:t>incremento</w:t>
      </w:r>
      <w:r>
        <w:rPr>
          <w:color w:val="231F20"/>
          <w:spacing w:val="22"/>
          <w:w w:val="110"/>
          <w:sz w:val="18"/>
        </w:rPr>
        <w:t xml:space="preserve"> </w:t>
      </w:r>
      <w:r>
        <w:rPr>
          <w:color w:val="231F20"/>
          <w:w w:val="110"/>
          <w:sz w:val="18"/>
        </w:rPr>
        <w:t>da</w:t>
      </w:r>
      <w:r>
        <w:rPr>
          <w:color w:val="231F20"/>
          <w:spacing w:val="22"/>
          <w:w w:val="110"/>
          <w:sz w:val="18"/>
        </w:rPr>
        <w:t xml:space="preserve"> </w:t>
      </w:r>
      <w:r>
        <w:rPr>
          <w:color w:val="231F20"/>
          <w:w w:val="110"/>
          <w:sz w:val="18"/>
        </w:rPr>
        <w:t>fiscalização</w:t>
      </w:r>
      <w:r>
        <w:rPr>
          <w:color w:val="231F20"/>
          <w:spacing w:val="22"/>
          <w:w w:val="110"/>
          <w:sz w:val="18"/>
        </w:rPr>
        <w:t xml:space="preserve"> </w:t>
      </w:r>
      <w:r>
        <w:rPr>
          <w:color w:val="231F20"/>
          <w:w w:val="110"/>
          <w:sz w:val="18"/>
        </w:rPr>
        <w:t>contra</w:t>
      </w:r>
      <w:r>
        <w:rPr>
          <w:color w:val="231F20"/>
          <w:spacing w:val="22"/>
          <w:w w:val="110"/>
          <w:sz w:val="18"/>
        </w:rPr>
        <w:t xml:space="preserve"> </w:t>
      </w:r>
      <w:r>
        <w:rPr>
          <w:color w:val="231F20"/>
          <w:w w:val="110"/>
          <w:sz w:val="18"/>
        </w:rPr>
        <w:t>a</w:t>
      </w:r>
      <w:r>
        <w:rPr>
          <w:color w:val="231F20"/>
          <w:spacing w:val="22"/>
          <w:w w:val="110"/>
          <w:sz w:val="18"/>
        </w:rPr>
        <w:t xml:space="preserve"> </w:t>
      </w:r>
      <w:r>
        <w:rPr>
          <w:color w:val="231F20"/>
          <w:w w:val="110"/>
          <w:sz w:val="18"/>
        </w:rPr>
        <w:t>discriminação</w:t>
      </w:r>
      <w:r>
        <w:rPr>
          <w:color w:val="231F20"/>
          <w:spacing w:val="22"/>
          <w:w w:val="110"/>
          <w:sz w:val="18"/>
        </w:rPr>
        <w:t xml:space="preserve"> </w:t>
      </w:r>
      <w:r>
        <w:rPr>
          <w:color w:val="231F20"/>
          <w:w w:val="110"/>
          <w:sz w:val="18"/>
        </w:rPr>
        <w:t>salarial</w:t>
      </w:r>
      <w:r>
        <w:rPr>
          <w:color w:val="231F20"/>
          <w:spacing w:val="22"/>
          <w:w w:val="110"/>
          <w:sz w:val="18"/>
        </w:rPr>
        <w:t xml:space="preserve"> </w:t>
      </w:r>
      <w:r>
        <w:rPr>
          <w:color w:val="231F20"/>
          <w:w w:val="110"/>
          <w:sz w:val="18"/>
        </w:rPr>
        <w:t>e</w:t>
      </w:r>
      <w:r>
        <w:rPr>
          <w:color w:val="231F20"/>
          <w:spacing w:val="22"/>
          <w:w w:val="110"/>
          <w:sz w:val="18"/>
        </w:rPr>
        <w:t xml:space="preserve"> </w:t>
      </w:r>
      <w:r>
        <w:rPr>
          <w:color w:val="231F20"/>
          <w:w w:val="110"/>
          <w:sz w:val="18"/>
        </w:rPr>
        <w:t>de</w:t>
      </w:r>
      <w:r>
        <w:rPr>
          <w:color w:val="231F20"/>
          <w:spacing w:val="22"/>
          <w:w w:val="110"/>
          <w:sz w:val="18"/>
        </w:rPr>
        <w:t xml:space="preserve"> </w:t>
      </w:r>
      <w:r>
        <w:rPr>
          <w:color w:val="231F20"/>
          <w:w w:val="110"/>
          <w:sz w:val="18"/>
        </w:rPr>
        <w:t>critérios</w:t>
      </w:r>
      <w:r>
        <w:rPr>
          <w:color w:val="231F20"/>
          <w:spacing w:val="22"/>
          <w:w w:val="110"/>
          <w:sz w:val="18"/>
        </w:rPr>
        <w:t xml:space="preserve"> </w:t>
      </w:r>
      <w:r>
        <w:rPr>
          <w:color w:val="231F20"/>
          <w:w w:val="110"/>
          <w:sz w:val="18"/>
        </w:rPr>
        <w:t>remuneratórios</w:t>
      </w:r>
      <w:r>
        <w:rPr>
          <w:color w:val="231F20"/>
          <w:spacing w:val="22"/>
          <w:w w:val="110"/>
          <w:sz w:val="18"/>
        </w:rPr>
        <w:t xml:space="preserve"> </w:t>
      </w:r>
      <w:r>
        <w:rPr>
          <w:color w:val="231F20"/>
          <w:spacing w:val="-2"/>
          <w:w w:val="110"/>
          <w:sz w:val="18"/>
        </w:rPr>
        <w:t>entre</w:t>
      </w:r>
    </w:p>
    <w:p w14:paraId="5B3A754B" w14:textId="77777777" w:rsidR="00711073" w:rsidRDefault="00000000">
      <w:pPr>
        <w:pStyle w:val="BodyText"/>
        <w:spacing w:before="54"/>
      </w:pPr>
      <w:r>
        <w:rPr>
          <w:color w:val="231F20"/>
          <w:w w:val="105"/>
        </w:rPr>
        <w:t>mulheres</w:t>
      </w:r>
      <w:r>
        <w:rPr>
          <w:color w:val="231F20"/>
          <w:spacing w:val="-5"/>
          <w:w w:val="105"/>
        </w:rPr>
        <w:t xml:space="preserve"> </w:t>
      </w:r>
      <w:r>
        <w:rPr>
          <w:color w:val="231F20"/>
          <w:w w:val="105"/>
        </w:rPr>
        <w:t>e</w:t>
      </w:r>
      <w:r>
        <w:rPr>
          <w:color w:val="231F20"/>
          <w:spacing w:val="-3"/>
          <w:w w:val="105"/>
        </w:rPr>
        <w:t xml:space="preserve"> </w:t>
      </w:r>
      <w:r>
        <w:rPr>
          <w:color w:val="231F20"/>
          <w:spacing w:val="-2"/>
          <w:w w:val="105"/>
        </w:rPr>
        <w:t>homens;</w:t>
      </w:r>
    </w:p>
    <w:p w14:paraId="6CB2A1F9" w14:textId="77777777" w:rsidR="00711073" w:rsidRDefault="00000000">
      <w:pPr>
        <w:pStyle w:val="ListParagraph"/>
        <w:numPr>
          <w:ilvl w:val="0"/>
          <w:numId w:val="201"/>
        </w:numPr>
        <w:tabs>
          <w:tab w:val="left" w:pos="382"/>
        </w:tabs>
        <w:spacing w:before="156"/>
        <w:ind w:left="382" w:hanging="192"/>
        <w:jc w:val="both"/>
        <w:rPr>
          <w:sz w:val="18"/>
        </w:rPr>
      </w:pPr>
      <w:r>
        <w:rPr>
          <w:color w:val="231F20"/>
          <w:sz w:val="18"/>
        </w:rPr>
        <w:t>-</w:t>
      </w:r>
      <w:r>
        <w:rPr>
          <w:color w:val="231F20"/>
          <w:spacing w:val="19"/>
          <w:sz w:val="18"/>
        </w:rPr>
        <w:t xml:space="preserve"> </w:t>
      </w:r>
      <w:r>
        <w:rPr>
          <w:color w:val="231F20"/>
          <w:sz w:val="18"/>
        </w:rPr>
        <w:t>disponibilização</w:t>
      </w:r>
      <w:r>
        <w:rPr>
          <w:color w:val="231F20"/>
          <w:spacing w:val="41"/>
          <w:sz w:val="18"/>
        </w:rPr>
        <w:t xml:space="preserve"> </w:t>
      </w:r>
      <w:r>
        <w:rPr>
          <w:color w:val="231F20"/>
          <w:sz w:val="18"/>
        </w:rPr>
        <w:t>de</w:t>
      </w:r>
      <w:r>
        <w:rPr>
          <w:color w:val="231F20"/>
          <w:spacing w:val="41"/>
          <w:sz w:val="18"/>
        </w:rPr>
        <w:t xml:space="preserve"> </w:t>
      </w:r>
      <w:r>
        <w:rPr>
          <w:color w:val="231F20"/>
          <w:sz w:val="18"/>
        </w:rPr>
        <w:t>canais</w:t>
      </w:r>
      <w:r>
        <w:rPr>
          <w:color w:val="231F20"/>
          <w:spacing w:val="41"/>
          <w:sz w:val="18"/>
        </w:rPr>
        <w:t xml:space="preserve"> </w:t>
      </w:r>
      <w:r>
        <w:rPr>
          <w:color w:val="231F20"/>
          <w:sz w:val="18"/>
        </w:rPr>
        <w:t>específicos</w:t>
      </w:r>
      <w:r>
        <w:rPr>
          <w:color w:val="231F20"/>
          <w:spacing w:val="41"/>
          <w:sz w:val="18"/>
        </w:rPr>
        <w:t xml:space="preserve"> </w:t>
      </w:r>
      <w:r>
        <w:rPr>
          <w:color w:val="231F20"/>
          <w:sz w:val="18"/>
        </w:rPr>
        <w:t>para</w:t>
      </w:r>
      <w:r>
        <w:rPr>
          <w:color w:val="231F20"/>
          <w:spacing w:val="42"/>
          <w:sz w:val="18"/>
        </w:rPr>
        <w:t xml:space="preserve"> </w:t>
      </w:r>
      <w:r>
        <w:rPr>
          <w:color w:val="231F20"/>
          <w:sz w:val="18"/>
        </w:rPr>
        <w:t>denúncias</w:t>
      </w:r>
      <w:r>
        <w:rPr>
          <w:color w:val="231F20"/>
          <w:spacing w:val="41"/>
          <w:sz w:val="18"/>
        </w:rPr>
        <w:t xml:space="preserve"> </w:t>
      </w:r>
      <w:r>
        <w:rPr>
          <w:color w:val="231F20"/>
          <w:sz w:val="18"/>
        </w:rPr>
        <w:t>de</w:t>
      </w:r>
      <w:r>
        <w:rPr>
          <w:color w:val="231F20"/>
          <w:spacing w:val="41"/>
          <w:sz w:val="18"/>
        </w:rPr>
        <w:t xml:space="preserve"> </w:t>
      </w:r>
      <w:r>
        <w:rPr>
          <w:color w:val="231F20"/>
          <w:sz w:val="18"/>
        </w:rPr>
        <w:t>discriminação</w:t>
      </w:r>
      <w:r>
        <w:rPr>
          <w:color w:val="231F20"/>
          <w:spacing w:val="41"/>
          <w:sz w:val="18"/>
        </w:rPr>
        <w:t xml:space="preserve"> </w:t>
      </w:r>
      <w:r>
        <w:rPr>
          <w:color w:val="231F20"/>
          <w:spacing w:val="-2"/>
          <w:sz w:val="18"/>
        </w:rPr>
        <w:t>salarial;</w:t>
      </w:r>
    </w:p>
    <w:p w14:paraId="1BFCC498" w14:textId="77777777" w:rsidR="00711073" w:rsidRDefault="00000000">
      <w:pPr>
        <w:pStyle w:val="ListParagraph"/>
        <w:numPr>
          <w:ilvl w:val="0"/>
          <w:numId w:val="201"/>
        </w:numPr>
        <w:tabs>
          <w:tab w:val="left" w:pos="421"/>
        </w:tabs>
        <w:spacing w:before="156" w:line="302" w:lineRule="auto"/>
        <w:ind w:left="190" w:right="117" w:firstLine="0"/>
        <w:jc w:val="both"/>
        <w:rPr>
          <w:sz w:val="18"/>
        </w:rPr>
      </w:pPr>
      <w:r>
        <w:rPr>
          <w:color w:val="231F20"/>
          <w:sz w:val="18"/>
        </w:rPr>
        <w:t xml:space="preserve">- promoção e implementação de programas de diversidade e inclusão no ambiente de trabalho que </w:t>
      </w:r>
      <w:r>
        <w:rPr>
          <w:color w:val="231F20"/>
          <w:w w:val="110"/>
          <w:sz w:val="18"/>
        </w:rPr>
        <w:t>abranjam</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capacitação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gestores,</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lideranças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empregados</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respeito</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tema</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equidade entre</w:t>
      </w:r>
      <w:r>
        <w:rPr>
          <w:color w:val="231F20"/>
          <w:spacing w:val="-8"/>
          <w:w w:val="110"/>
          <w:sz w:val="18"/>
        </w:rPr>
        <w:t xml:space="preserve"> </w:t>
      </w:r>
      <w:r>
        <w:rPr>
          <w:color w:val="231F20"/>
          <w:w w:val="110"/>
          <w:sz w:val="18"/>
        </w:rPr>
        <w:t>homens</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mulheres</w:t>
      </w:r>
      <w:r>
        <w:rPr>
          <w:color w:val="231F20"/>
          <w:spacing w:val="-8"/>
          <w:w w:val="110"/>
          <w:sz w:val="18"/>
        </w:rPr>
        <w:t xml:space="preserve"> </w:t>
      </w:r>
      <w:r>
        <w:rPr>
          <w:color w:val="231F20"/>
          <w:w w:val="110"/>
          <w:sz w:val="18"/>
        </w:rPr>
        <w:t>no</w:t>
      </w:r>
      <w:r>
        <w:rPr>
          <w:color w:val="231F20"/>
          <w:spacing w:val="-8"/>
          <w:w w:val="110"/>
          <w:sz w:val="18"/>
        </w:rPr>
        <w:t xml:space="preserve"> </w:t>
      </w:r>
      <w:r>
        <w:rPr>
          <w:color w:val="231F20"/>
          <w:w w:val="110"/>
          <w:sz w:val="18"/>
        </w:rPr>
        <w:t>mercado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trabalho,</w:t>
      </w:r>
      <w:r>
        <w:rPr>
          <w:color w:val="231F20"/>
          <w:spacing w:val="-8"/>
          <w:w w:val="110"/>
          <w:sz w:val="18"/>
        </w:rPr>
        <w:t xml:space="preserve"> </w:t>
      </w:r>
      <w:r>
        <w:rPr>
          <w:color w:val="231F20"/>
          <w:w w:val="110"/>
          <w:sz w:val="18"/>
        </w:rPr>
        <w:t>com</w:t>
      </w:r>
      <w:r>
        <w:rPr>
          <w:color w:val="231F20"/>
          <w:spacing w:val="-8"/>
          <w:w w:val="110"/>
          <w:sz w:val="18"/>
        </w:rPr>
        <w:t xml:space="preserve"> </w:t>
      </w:r>
      <w:r>
        <w:rPr>
          <w:color w:val="231F20"/>
          <w:w w:val="110"/>
          <w:sz w:val="18"/>
        </w:rPr>
        <w:t>aferição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resultados;</w:t>
      </w:r>
      <w:r>
        <w:rPr>
          <w:color w:val="231F20"/>
          <w:spacing w:val="-8"/>
          <w:w w:val="110"/>
          <w:sz w:val="18"/>
        </w:rPr>
        <w:t xml:space="preserve"> </w:t>
      </w:r>
      <w:r>
        <w:rPr>
          <w:color w:val="231F20"/>
          <w:w w:val="110"/>
          <w:sz w:val="18"/>
        </w:rPr>
        <w:t>e</w:t>
      </w:r>
    </w:p>
    <w:p w14:paraId="4B0ECDB7" w14:textId="77777777" w:rsidR="00711073" w:rsidRDefault="00000000">
      <w:pPr>
        <w:pStyle w:val="ListParagraph"/>
        <w:numPr>
          <w:ilvl w:val="0"/>
          <w:numId w:val="201"/>
        </w:numPr>
        <w:tabs>
          <w:tab w:val="left" w:pos="369"/>
        </w:tabs>
        <w:spacing w:before="101"/>
        <w:ind w:left="369" w:hanging="179"/>
        <w:jc w:val="both"/>
        <w:rPr>
          <w:sz w:val="18"/>
        </w:rPr>
      </w:pPr>
      <w:r>
        <w:rPr>
          <w:color w:val="231F20"/>
          <w:sz w:val="18"/>
        </w:rPr>
        <w:t>-</w:t>
      </w:r>
      <w:r>
        <w:rPr>
          <w:color w:val="231F20"/>
          <w:spacing w:val="10"/>
          <w:sz w:val="18"/>
        </w:rPr>
        <w:t xml:space="preserve"> </w:t>
      </w:r>
      <w:r>
        <w:rPr>
          <w:color w:val="231F20"/>
          <w:sz w:val="18"/>
        </w:rPr>
        <w:t>fomento</w:t>
      </w:r>
      <w:r>
        <w:rPr>
          <w:color w:val="231F20"/>
          <w:spacing w:val="28"/>
          <w:sz w:val="18"/>
        </w:rPr>
        <w:t xml:space="preserve"> </w:t>
      </w:r>
      <w:r>
        <w:rPr>
          <w:color w:val="231F20"/>
          <w:sz w:val="18"/>
        </w:rPr>
        <w:t>à</w:t>
      </w:r>
      <w:r>
        <w:rPr>
          <w:color w:val="231F20"/>
          <w:spacing w:val="28"/>
          <w:sz w:val="18"/>
        </w:rPr>
        <w:t xml:space="preserve"> </w:t>
      </w:r>
      <w:r>
        <w:rPr>
          <w:color w:val="231F20"/>
          <w:sz w:val="18"/>
        </w:rPr>
        <w:t>capacitação</w:t>
      </w:r>
      <w:r>
        <w:rPr>
          <w:color w:val="231F20"/>
          <w:spacing w:val="28"/>
          <w:sz w:val="18"/>
        </w:rPr>
        <w:t xml:space="preserve"> </w:t>
      </w:r>
      <w:r>
        <w:rPr>
          <w:color w:val="231F20"/>
          <w:sz w:val="18"/>
        </w:rPr>
        <w:t>e</w:t>
      </w:r>
      <w:r>
        <w:rPr>
          <w:color w:val="231F20"/>
          <w:spacing w:val="28"/>
          <w:sz w:val="18"/>
        </w:rPr>
        <w:t xml:space="preserve"> </w:t>
      </w:r>
      <w:r>
        <w:rPr>
          <w:color w:val="231F20"/>
          <w:sz w:val="18"/>
        </w:rPr>
        <w:t>à</w:t>
      </w:r>
      <w:r>
        <w:rPr>
          <w:color w:val="231F20"/>
          <w:spacing w:val="28"/>
          <w:sz w:val="18"/>
        </w:rPr>
        <w:t xml:space="preserve"> </w:t>
      </w:r>
      <w:r>
        <w:rPr>
          <w:color w:val="231F20"/>
          <w:sz w:val="18"/>
        </w:rPr>
        <w:t>formação</w:t>
      </w:r>
      <w:r>
        <w:rPr>
          <w:color w:val="231F20"/>
          <w:spacing w:val="28"/>
          <w:sz w:val="18"/>
        </w:rPr>
        <w:t xml:space="preserve"> </w:t>
      </w:r>
      <w:r>
        <w:rPr>
          <w:color w:val="231F20"/>
          <w:sz w:val="18"/>
        </w:rPr>
        <w:t>de</w:t>
      </w:r>
      <w:r>
        <w:rPr>
          <w:color w:val="231F20"/>
          <w:spacing w:val="28"/>
          <w:sz w:val="18"/>
        </w:rPr>
        <w:t xml:space="preserve"> </w:t>
      </w:r>
      <w:r>
        <w:rPr>
          <w:color w:val="231F20"/>
          <w:sz w:val="18"/>
        </w:rPr>
        <w:t>mulheres</w:t>
      </w:r>
      <w:r>
        <w:rPr>
          <w:color w:val="231F20"/>
          <w:spacing w:val="28"/>
          <w:sz w:val="18"/>
        </w:rPr>
        <w:t xml:space="preserve"> </w:t>
      </w:r>
      <w:r>
        <w:rPr>
          <w:color w:val="231F20"/>
          <w:sz w:val="18"/>
        </w:rPr>
        <w:t>para</w:t>
      </w:r>
      <w:r>
        <w:rPr>
          <w:color w:val="231F20"/>
          <w:spacing w:val="28"/>
          <w:sz w:val="18"/>
        </w:rPr>
        <w:t xml:space="preserve"> </w:t>
      </w:r>
      <w:r>
        <w:rPr>
          <w:color w:val="231F20"/>
          <w:sz w:val="18"/>
        </w:rPr>
        <w:t>o</w:t>
      </w:r>
      <w:r>
        <w:rPr>
          <w:color w:val="231F20"/>
          <w:spacing w:val="28"/>
          <w:sz w:val="18"/>
        </w:rPr>
        <w:t xml:space="preserve"> </w:t>
      </w:r>
      <w:r>
        <w:rPr>
          <w:color w:val="231F20"/>
          <w:sz w:val="18"/>
        </w:rPr>
        <w:t>ingresso,</w:t>
      </w:r>
      <w:r>
        <w:rPr>
          <w:color w:val="231F20"/>
          <w:spacing w:val="28"/>
          <w:sz w:val="18"/>
        </w:rPr>
        <w:t xml:space="preserve"> </w:t>
      </w:r>
      <w:r>
        <w:rPr>
          <w:color w:val="231F20"/>
          <w:sz w:val="18"/>
        </w:rPr>
        <w:t>a</w:t>
      </w:r>
      <w:r>
        <w:rPr>
          <w:color w:val="231F20"/>
          <w:spacing w:val="28"/>
          <w:sz w:val="18"/>
        </w:rPr>
        <w:t xml:space="preserve"> </w:t>
      </w:r>
      <w:r>
        <w:rPr>
          <w:color w:val="231F20"/>
          <w:sz w:val="18"/>
        </w:rPr>
        <w:t>permanência</w:t>
      </w:r>
      <w:r>
        <w:rPr>
          <w:color w:val="231F20"/>
          <w:spacing w:val="28"/>
          <w:sz w:val="18"/>
        </w:rPr>
        <w:t xml:space="preserve"> </w:t>
      </w:r>
      <w:r>
        <w:rPr>
          <w:color w:val="231F20"/>
          <w:sz w:val="18"/>
        </w:rPr>
        <w:t>e</w:t>
      </w:r>
      <w:r>
        <w:rPr>
          <w:color w:val="231F20"/>
          <w:spacing w:val="28"/>
          <w:sz w:val="18"/>
        </w:rPr>
        <w:t xml:space="preserve"> </w:t>
      </w:r>
      <w:r>
        <w:rPr>
          <w:color w:val="231F20"/>
          <w:sz w:val="18"/>
        </w:rPr>
        <w:t>a</w:t>
      </w:r>
      <w:r>
        <w:rPr>
          <w:color w:val="231F20"/>
          <w:spacing w:val="28"/>
          <w:sz w:val="18"/>
        </w:rPr>
        <w:t xml:space="preserve"> </w:t>
      </w:r>
      <w:r>
        <w:rPr>
          <w:color w:val="231F20"/>
          <w:sz w:val="18"/>
        </w:rPr>
        <w:t>ascensão</w:t>
      </w:r>
      <w:r>
        <w:rPr>
          <w:color w:val="231F20"/>
          <w:spacing w:val="28"/>
          <w:sz w:val="18"/>
        </w:rPr>
        <w:t xml:space="preserve"> </w:t>
      </w:r>
      <w:r>
        <w:rPr>
          <w:color w:val="231F20"/>
          <w:spacing w:val="-5"/>
          <w:sz w:val="18"/>
        </w:rPr>
        <w:t>no</w:t>
      </w:r>
    </w:p>
    <w:p w14:paraId="11F6BECC" w14:textId="77777777" w:rsidR="00711073" w:rsidRDefault="00000000">
      <w:pPr>
        <w:pStyle w:val="BodyText"/>
        <w:spacing w:before="54"/>
      </w:pPr>
      <w:r>
        <w:rPr>
          <w:color w:val="231F20"/>
          <w:w w:val="105"/>
        </w:rPr>
        <w:t>mercado</w:t>
      </w:r>
      <w:r>
        <w:rPr>
          <w:color w:val="231F20"/>
          <w:spacing w:val="4"/>
          <w:w w:val="105"/>
        </w:rPr>
        <w:t xml:space="preserve"> </w:t>
      </w:r>
      <w:r>
        <w:rPr>
          <w:color w:val="231F20"/>
          <w:w w:val="105"/>
        </w:rPr>
        <w:t>de</w:t>
      </w:r>
      <w:r>
        <w:rPr>
          <w:color w:val="231F20"/>
          <w:spacing w:val="4"/>
          <w:w w:val="105"/>
        </w:rPr>
        <w:t xml:space="preserve"> </w:t>
      </w:r>
      <w:r>
        <w:rPr>
          <w:color w:val="231F20"/>
          <w:w w:val="105"/>
        </w:rPr>
        <w:t>trabalho</w:t>
      </w:r>
      <w:r>
        <w:rPr>
          <w:color w:val="231F20"/>
          <w:spacing w:val="4"/>
          <w:w w:val="105"/>
        </w:rPr>
        <w:t xml:space="preserve"> </w:t>
      </w:r>
      <w:r>
        <w:rPr>
          <w:color w:val="231F20"/>
          <w:w w:val="105"/>
        </w:rPr>
        <w:t>em</w:t>
      </w:r>
      <w:r>
        <w:rPr>
          <w:color w:val="231F20"/>
          <w:spacing w:val="5"/>
          <w:w w:val="105"/>
        </w:rPr>
        <w:t xml:space="preserve"> </w:t>
      </w:r>
      <w:r>
        <w:rPr>
          <w:color w:val="231F20"/>
          <w:w w:val="105"/>
        </w:rPr>
        <w:t>igualdade</w:t>
      </w:r>
      <w:r>
        <w:rPr>
          <w:color w:val="231F20"/>
          <w:spacing w:val="4"/>
          <w:w w:val="105"/>
        </w:rPr>
        <w:t xml:space="preserve"> </w:t>
      </w:r>
      <w:r>
        <w:rPr>
          <w:color w:val="231F20"/>
          <w:w w:val="105"/>
        </w:rPr>
        <w:t>de</w:t>
      </w:r>
      <w:r>
        <w:rPr>
          <w:color w:val="231F20"/>
          <w:spacing w:val="4"/>
          <w:w w:val="105"/>
        </w:rPr>
        <w:t xml:space="preserve"> </w:t>
      </w:r>
      <w:r>
        <w:rPr>
          <w:color w:val="231F20"/>
          <w:w w:val="105"/>
        </w:rPr>
        <w:t>condições</w:t>
      </w:r>
      <w:r>
        <w:rPr>
          <w:color w:val="231F20"/>
          <w:spacing w:val="5"/>
          <w:w w:val="105"/>
        </w:rPr>
        <w:t xml:space="preserve"> </w:t>
      </w:r>
      <w:r>
        <w:rPr>
          <w:color w:val="231F20"/>
          <w:w w:val="105"/>
        </w:rPr>
        <w:t>com</w:t>
      </w:r>
      <w:r>
        <w:rPr>
          <w:color w:val="231F20"/>
          <w:spacing w:val="4"/>
          <w:w w:val="105"/>
        </w:rPr>
        <w:t xml:space="preserve"> </w:t>
      </w:r>
      <w:r>
        <w:rPr>
          <w:color w:val="231F20"/>
          <w:w w:val="105"/>
        </w:rPr>
        <w:t>os</w:t>
      </w:r>
      <w:r>
        <w:rPr>
          <w:color w:val="231F20"/>
          <w:spacing w:val="4"/>
          <w:w w:val="105"/>
        </w:rPr>
        <w:t xml:space="preserve"> </w:t>
      </w:r>
      <w:r>
        <w:rPr>
          <w:color w:val="231F20"/>
          <w:spacing w:val="-2"/>
          <w:w w:val="105"/>
        </w:rPr>
        <w:t>homens.</w:t>
      </w:r>
    </w:p>
    <w:p w14:paraId="42025F5E" w14:textId="77777777" w:rsidR="00711073" w:rsidRDefault="00000000">
      <w:pPr>
        <w:pStyle w:val="BodyText"/>
        <w:spacing w:before="156" w:line="302" w:lineRule="auto"/>
        <w:ind w:right="115"/>
      </w:pPr>
      <w:r>
        <w:rPr>
          <w:color w:val="231F20"/>
          <w:w w:val="105"/>
        </w:rPr>
        <w:t>Art.</w:t>
      </w:r>
      <w:r>
        <w:rPr>
          <w:color w:val="231F20"/>
          <w:spacing w:val="-11"/>
          <w:w w:val="105"/>
        </w:rPr>
        <w:t xml:space="preserve"> </w:t>
      </w:r>
      <w:r>
        <w:rPr>
          <w:color w:val="231F20"/>
          <w:w w:val="105"/>
        </w:rPr>
        <w:t>5º Fica determinada a publicação semestral de relatórios de transparência salarial e de critérios remuneratórios pelas pessoas jurídicas de direito privado com 100 (cem) ou mais empregados, observada a proteção de dados pessoais de que trata a Lei nº 13.709, de 14 de agosto de 2018 (Lei Geral de Proteção de Dados Pessoais).</w:t>
      </w:r>
    </w:p>
    <w:p w14:paraId="70116905" w14:textId="77777777" w:rsidR="00711073" w:rsidRDefault="00000000">
      <w:pPr>
        <w:pStyle w:val="BodyText"/>
        <w:spacing w:before="101" w:line="302" w:lineRule="auto"/>
        <w:ind w:right="116"/>
      </w:pPr>
      <w:r>
        <w:rPr>
          <w:color w:val="231F20"/>
          <w:w w:val="105"/>
        </w:rPr>
        <w:t>§ 1º</w:t>
      </w:r>
      <w:r>
        <w:rPr>
          <w:color w:val="231F20"/>
          <w:spacing w:val="-7"/>
          <w:w w:val="105"/>
        </w:rPr>
        <w:t xml:space="preserve"> </w:t>
      </w:r>
      <w:r>
        <w:rPr>
          <w:color w:val="231F20"/>
          <w:w w:val="105"/>
        </w:rPr>
        <w:t>Os relatórios de transparência salarial e de critérios remuneratórios conterão dados anonimizados</w:t>
      </w:r>
      <w:r>
        <w:rPr>
          <w:color w:val="231F20"/>
          <w:spacing w:val="40"/>
          <w:w w:val="105"/>
        </w:rPr>
        <w:t xml:space="preserve"> </w:t>
      </w:r>
      <w:r>
        <w:rPr>
          <w:color w:val="231F20"/>
          <w:w w:val="105"/>
        </w:rPr>
        <w:t>e informações que permitam a comparação objetiva entre salários, remunerações e a proporção de ocupação</w:t>
      </w:r>
      <w:r>
        <w:rPr>
          <w:color w:val="231F20"/>
          <w:spacing w:val="-2"/>
          <w:w w:val="105"/>
        </w:rPr>
        <w:t xml:space="preserve"> </w:t>
      </w:r>
      <w:r>
        <w:rPr>
          <w:color w:val="231F20"/>
          <w:w w:val="105"/>
        </w:rPr>
        <w:t>de</w:t>
      </w:r>
      <w:r>
        <w:rPr>
          <w:color w:val="231F20"/>
          <w:spacing w:val="-2"/>
          <w:w w:val="105"/>
        </w:rPr>
        <w:t xml:space="preserve"> </w:t>
      </w:r>
      <w:r>
        <w:rPr>
          <w:color w:val="231F20"/>
          <w:w w:val="105"/>
        </w:rPr>
        <w:t>cargos</w:t>
      </w:r>
      <w:r>
        <w:rPr>
          <w:color w:val="231F20"/>
          <w:spacing w:val="-2"/>
          <w:w w:val="105"/>
        </w:rPr>
        <w:t xml:space="preserve"> </w:t>
      </w:r>
      <w:r>
        <w:rPr>
          <w:color w:val="231F20"/>
          <w:w w:val="105"/>
        </w:rPr>
        <w:t>de</w:t>
      </w:r>
      <w:r>
        <w:rPr>
          <w:color w:val="231F20"/>
          <w:spacing w:val="-2"/>
          <w:w w:val="105"/>
        </w:rPr>
        <w:t xml:space="preserve"> </w:t>
      </w:r>
      <w:r>
        <w:rPr>
          <w:color w:val="231F20"/>
          <w:w w:val="105"/>
        </w:rPr>
        <w:t>direção,</w:t>
      </w:r>
      <w:r>
        <w:rPr>
          <w:color w:val="231F20"/>
          <w:spacing w:val="-2"/>
          <w:w w:val="105"/>
        </w:rPr>
        <w:t xml:space="preserve"> </w:t>
      </w:r>
      <w:r>
        <w:rPr>
          <w:color w:val="231F20"/>
          <w:w w:val="105"/>
        </w:rPr>
        <w:t>gerência</w:t>
      </w:r>
      <w:r>
        <w:rPr>
          <w:color w:val="231F20"/>
          <w:spacing w:val="-2"/>
          <w:w w:val="105"/>
        </w:rPr>
        <w:t xml:space="preserve"> </w:t>
      </w:r>
      <w:r>
        <w:rPr>
          <w:color w:val="231F20"/>
          <w:w w:val="105"/>
        </w:rPr>
        <w:t>e</w:t>
      </w:r>
      <w:r>
        <w:rPr>
          <w:color w:val="231F20"/>
          <w:spacing w:val="-2"/>
          <w:w w:val="105"/>
        </w:rPr>
        <w:t xml:space="preserve"> </w:t>
      </w:r>
      <w:r>
        <w:rPr>
          <w:color w:val="231F20"/>
          <w:w w:val="105"/>
        </w:rPr>
        <w:t>chefia</w:t>
      </w:r>
      <w:r>
        <w:rPr>
          <w:color w:val="231F20"/>
          <w:spacing w:val="-2"/>
          <w:w w:val="105"/>
        </w:rPr>
        <w:t xml:space="preserve"> </w:t>
      </w:r>
      <w:r>
        <w:rPr>
          <w:color w:val="231F20"/>
          <w:w w:val="105"/>
        </w:rPr>
        <w:t>preenchidos</w:t>
      </w:r>
      <w:r>
        <w:rPr>
          <w:color w:val="231F20"/>
          <w:spacing w:val="-2"/>
          <w:w w:val="105"/>
        </w:rPr>
        <w:t xml:space="preserve"> </w:t>
      </w:r>
      <w:r>
        <w:rPr>
          <w:color w:val="231F20"/>
          <w:w w:val="105"/>
        </w:rPr>
        <w:t>por</w:t>
      </w:r>
      <w:r>
        <w:rPr>
          <w:color w:val="231F20"/>
          <w:spacing w:val="-2"/>
          <w:w w:val="105"/>
        </w:rPr>
        <w:t xml:space="preserve"> </w:t>
      </w:r>
      <w:r>
        <w:rPr>
          <w:color w:val="231F20"/>
          <w:w w:val="105"/>
        </w:rPr>
        <w:t>mulheres</w:t>
      </w:r>
      <w:r>
        <w:rPr>
          <w:color w:val="231F20"/>
          <w:spacing w:val="-2"/>
          <w:w w:val="105"/>
        </w:rPr>
        <w:t xml:space="preserve"> </w:t>
      </w:r>
      <w:r>
        <w:rPr>
          <w:color w:val="231F20"/>
          <w:w w:val="105"/>
        </w:rPr>
        <w:t>e</w:t>
      </w:r>
      <w:r>
        <w:rPr>
          <w:color w:val="231F20"/>
          <w:spacing w:val="-2"/>
          <w:w w:val="105"/>
        </w:rPr>
        <w:t xml:space="preserve"> </w:t>
      </w:r>
      <w:r>
        <w:rPr>
          <w:color w:val="231F20"/>
          <w:w w:val="105"/>
        </w:rPr>
        <w:t>homens,</w:t>
      </w:r>
      <w:r>
        <w:rPr>
          <w:color w:val="231F20"/>
          <w:spacing w:val="-2"/>
          <w:w w:val="105"/>
        </w:rPr>
        <w:t xml:space="preserve"> </w:t>
      </w:r>
      <w:r>
        <w:rPr>
          <w:color w:val="231F20"/>
          <w:w w:val="105"/>
        </w:rPr>
        <w:t>acompanhados de informações que possam fornecer dados estatísticos sobre outras possíveis desigualdades decorrentes de raça, etnia, nacionalidade e idade, observada a legislação de proteção de dados pessoais e regulamento específico.</w:t>
      </w:r>
    </w:p>
    <w:p w14:paraId="66F6D6C8" w14:textId="77777777" w:rsidR="00711073" w:rsidRDefault="00000000">
      <w:pPr>
        <w:pStyle w:val="BodyText"/>
        <w:spacing w:before="101" w:line="302" w:lineRule="auto"/>
        <w:ind w:right="115"/>
      </w:pPr>
      <w:r>
        <w:rPr>
          <w:color w:val="231F20"/>
          <w:w w:val="105"/>
        </w:rPr>
        <w:t>§</w:t>
      </w:r>
      <w:r>
        <w:rPr>
          <w:color w:val="231F20"/>
          <w:spacing w:val="-2"/>
          <w:w w:val="105"/>
        </w:rPr>
        <w:t xml:space="preserve"> </w:t>
      </w:r>
      <w:r>
        <w:rPr>
          <w:color w:val="231F20"/>
          <w:w w:val="105"/>
        </w:rPr>
        <w:t>2º Nas hipóteses em que for identificada desigualdade salarial ou de critérios remuneratórios, independentemente</w:t>
      </w:r>
      <w:r>
        <w:rPr>
          <w:color w:val="231F20"/>
          <w:spacing w:val="-1"/>
          <w:w w:val="105"/>
        </w:rPr>
        <w:t xml:space="preserve"> </w:t>
      </w:r>
      <w:r>
        <w:rPr>
          <w:color w:val="231F20"/>
          <w:w w:val="105"/>
        </w:rPr>
        <w:t>do</w:t>
      </w:r>
      <w:r>
        <w:rPr>
          <w:color w:val="231F20"/>
          <w:spacing w:val="-1"/>
          <w:w w:val="105"/>
        </w:rPr>
        <w:t xml:space="preserve"> </w:t>
      </w:r>
      <w:r>
        <w:rPr>
          <w:color w:val="231F20"/>
          <w:w w:val="105"/>
        </w:rPr>
        <w:t>descumprimento</w:t>
      </w:r>
      <w:r>
        <w:rPr>
          <w:color w:val="231F20"/>
          <w:spacing w:val="-1"/>
          <w:w w:val="105"/>
        </w:rPr>
        <w:t xml:space="preserve"> </w:t>
      </w:r>
      <w:r>
        <w:rPr>
          <w:color w:val="231F20"/>
          <w:w w:val="105"/>
        </w:rPr>
        <w:t>do</w:t>
      </w:r>
      <w:r>
        <w:rPr>
          <w:color w:val="231F20"/>
          <w:spacing w:val="-1"/>
          <w:w w:val="105"/>
        </w:rPr>
        <w:t xml:space="preserve"> </w:t>
      </w:r>
      <w:r>
        <w:rPr>
          <w:color w:val="231F20"/>
          <w:w w:val="105"/>
        </w:rPr>
        <w:t>disposto</w:t>
      </w:r>
      <w:r>
        <w:rPr>
          <w:color w:val="231F20"/>
          <w:spacing w:val="-1"/>
          <w:w w:val="105"/>
        </w:rPr>
        <w:t xml:space="preserve"> </w:t>
      </w:r>
      <w:r>
        <w:rPr>
          <w:color w:val="231F20"/>
          <w:w w:val="105"/>
        </w:rPr>
        <w:t>no</w:t>
      </w:r>
      <w:r>
        <w:rPr>
          <w:color w:val="231F20"/>
          <w:spacing w:val="-1"/>
          <w:w w:val="105"/>
        </w:rPr>
        <w:t xml:space="preserve"> </w:t>
      </w:r>
      <w:r>
        <w:rPr>
          <w:color w:val="231F20"/>
          <w:w w:val="105"/>
        </w:rPr>
        <w:t>art.</w:t>
      </w:r>
      <w:r>
        <w:rPr>
          <w:color w:val="231F20"/>
          <w:spacing w:val="-1"/>
          <w:w w:val="105"/>
        </w:rPr>
        <w:t xml:space="preserve"> </w:t>
      </w:r>
      <w:r>
        <w:rPr>
          <w:color w:val="231F20"/>
          <w:w w:val="105"/>
        </w:rPr>
        <w:t>461</w:t>
      </w:r>
      <w:r>
        <w:rPr>
          <w:color w:val="231F20"/>
          <w:spacing w:val="-1"/>
          <w:w w:val="105"/>
        </w:rPr>
        <w:t xml:space="preserve"> </w:t>
      </w:r>
      <w:r>
        <w:rPr>
          <w:color w:val="231F20"/>
          <w:w w:val="105"/>
        </w:rPr>
        <w:t>da</w:t>
      </w:r>
      <w:r>
        <w:rPr>
          <w:color w:val="231F20"/>
          <w:spacing w:val="-1"/>
          <w:w w:val="105"/>
        </w:rPr>
        <w:t xml:space="preserve"> </w:t>
      </w:r>
      <w:r>
        <w:rPr>
          <w:color w:val="231F20"/>
          <w:w w:val="105"/>
        </w:rPr>
        <w:t>Consolidação</w:t>
      </w:r>
      <w:r>
        <w:rPr>
          <w:color w:val="231F20"/>
          <w:spacing w:val="-1"/>
          <w:w w:val="105"/>
        </w:rPr>
        <w:t xml:space="preserve"> </w:t>
      </w:r>
      <w:r>
        <w:rPr>
          <w:color w:val="231F20"/>
          <w:w w:val="105"/>
        </w:rPr>
        <w:t>das</w:t>
      </w:r>
      <w:r>
        <w:rPr>
          <w:color w:val="231F20"/>
          <w:spacing w:val="-1"/>
          <w:w w:val="105"/>
        </w:rPr>
        <w:t xml:space="preserve"> </w:t>
      </w:r>
      <w:r>
        <w:rPr>
          <w:color w:val="231F20"/>
          <w:w w:val="105"/>
        </w:rPr>
        <w:t>Leis</w:t>
      </w:r>
      <w:r>
        <w:rPr>
          <w:color w:val="231F20"/>
          <w:spacing w:val="-1"/>
          <w:w w:val="105"/>
        </w:rPr>
        <w:t xml:space="preserve"> </w:t>
      </w:r>
      <w:r>
        <w:rPr>
          <w:color w:val="231F20"/>
          <w:w w:val="105"/>
        </w:rPr>
        <w:t>do</w:t>
      </w:r>
      <w:r>
        <w:rPr>
          <w:color w:val="231F20"/>
          <w:spacing w:val="-1"/>
          <w:w w:val="105"/>
        </w:rPr>
        <w:t xml:space="preserve"> </w:t>
      </w:r>
      <w:r>
        <w:rPr>
          <w:color w:val="231F20"/>
          <w:w w:val="105"/>
        </w:rPr>
        <w:t>Trabalho, aprovada pelo Decreto-Lei nº 5.452, de 1º de maio de 1943, a pessoa jurídica de direito privado apresentará</w:t>
      </w:r>
      <w:r>
        <w:rPr>
          <w:color w:val="231F20"/>
          <w:spacing w:val="-1"/>
          <w:w w:val="105"/>
        </w:rPr>
        <w:t xml:space="preserve"> </w:t>
      </w:r>
      <w:r>
        <w:rPr>
          <w:color w:val="231F20"/>
          <w:w w:val="105"/>
        </w:rPr>
        <w:t>e</w:t>
      </w:r>
      <w:r>
        <w:rPr>
          <w:color w:val="231F20"/>
          <w:spacing w:val="-1"/>
          <w:w w:val="105"/>
        </w:rPr>
        <w:t xml:space="preserve"> </w:t>
      </w:r>
      <w:r>
        <w:rPr>
          <w:color w:val="231F20"/>
          <w:w w:val="105"/>
        </w:rPr>
        <w:t>implementará</w:t>
      </w:r>
      <w:r>
        <w:rPr>
          <w:color w:val="231F20"/>
          <w:spacing w:val="-1"/>
          <w:w w:val="105"/>
        </w:rPr>
        <w:t xml:space="preserve"> </w:t>
      </w:r>
      <w:r>
        <w:rPr>
          <w:color w:val="231F20"/>
          <w:w w:val="105"/>
        </w:rPr>
        <w:t>plano</w:t>
      </w:r>
      <w:r>
        <w:rPr>
          <w:color w:val="231F20"/>
          <w:spacing w:val="-1"/>
          <w:w w:val="105"/>
        </w:rPr>
        <w:t xml:space="preserve"> </w:t>
      </w:r>
      <w:r>
        <w:rPr>
          <w:color w:val="231F20"/>
          <w:w w:val="105"/>
        </w:rPr>
        <w:t>de</w:t>
      </w:r>
      <w:r>
        <w:rPr>
          <w:color w:val="231F20"/>
          <w:spacing w:val="-1"/>
          <w:w w:val="105"/>
        </w:rPr>
        <w:t xml:space="preserve"> </w:t>
      </w:r>
      <w:r>
        <w:rPr>
          <w:color w:val="231F20"/>
          <w:w w:val="105"/>
        </w:rPr>
        <w:t>ação</w:t>
      </w:r>
      <w:r>
        <w:rPr>
          <w:color w:val="231F20"/>
          <w:spacing w:val="-1"/>
          <w:w w:val="105"/>
        </w:rPr>
        <w:t xml:space="preserve"> </w:t>
      </w:r>
      <w:r>
        <w:rPr>
          <w:color w:val="231F20"/>
          <w:w w:val="105"/>
        </w:rPr>
        <w:t>para</w:t>
      </w:r>
      <w:r>
        <w:rPr>
          <w:color w:val="231F20"/>
          <w:spacing w:val="-1"/>
          <w:w w:val="105"/>
        </w:rPr>
        <w:t xml:space="preserve"> </w:t>
      </w:r>
      <w:r>
        <w:rPr>
          <w:color w:val="231F20"/>
          <w:w w:val="105"/>
        </w:rPr>
        <w:t>mitigar</w:t>
      </w:r>
      <w:r>
        <w:rPr>
          <w:color w:val="231F20"/>
          <w:spacing w:val="-1"/>
          <w:w w:val="105"/>
        </w:rPr>
        <w:t xml:space="preserve"> </w:t>
      </w:r>
      <w:r>
        <w:rPr>
          <w:color w:val="231F20"/>
          <w:w w:val="105"/>
        </w:rPr>
        <w:t>a</w:t>
      </w:r>
      <w:r>
        <w:rPr>
          <w:color w:val="231F20"/>
          <w:spacing w:val="-1"/>
          <w:w w:val="105"/>
        </w:rPr>
        <w:t xml:space="preserve"> </w:t>
      </w:r>
      <w:r>
        <w:rPr>
          <w:color w:val="231F20"/>
          <w:w w:val="105"/>
        </w:rPr>
        <w:t>desigualdade,</w:t>
      </w:r>
      <w:r>
        <w:rPr>
          <w:color w:val="231F20"/>
          <w:spacing w:val="-1"/>
          <w:w w:val="105"/>
        </w:rPr>
        <w:t xml:space="preserve"> </w:t>
      </w:r>
      <w:r>
        <w:rPr>
          <w:color w:val="231F20"/>
          <w:w w:val="105"/>
        </w:rPr>
        <w:t>com</w:t>
      </w:r>
      <w:r>
        <w:rPr>
          <w:color w:val="231F20"/>
          <w:spacing w:val="-1"/>
          <w:w w:val="105"/>
        </w:rPr>
        <w:t xml:space="preserve"> </w:t>
      </w:r>
      <w:r>
        <w:rPr>
          <w:color w:val="231F20"/>
          <w:w w:val="105"/>
        </w:rPr>
        <w:t>metas</w:t>
      </w:r>
      <w:r>
        <w:rPr>
          <w:color w:val="231F20"/>
          <w:spacing w:val="-1"/>
          <w:w w:val="105"/>
        </w:rPr>
        <w:t xml:space="preserve"> </w:t>
      </w:r>
      <w:r>
        <w:rPr>
          <w:color w:val="231F20"/>
          <w:w w:val="105"/>
        </w:rPr>
        <w:t>e</w:t>
      </w:r>
      <w:r>
        <w:rPr>
          <w:color w:val="231F20"/>
          <w:spacing w:val="-1"/>
          <w:w w:val="105"/>
        </w:rPr>
        <w:t xml:space="preserve"> </w:t>
      </w:r>
      <w:r>
        <w:rPr>
          <w:color w:val="231F20"/>
          <w:w w:val="105"/>
        </w:rPr>
        <w:t>prazos,</w:t>
      </w:r>
      <w:r>
        <w:rPr>
          <w:color w:val="231F20"/>
          <w:spacing w:val="-1"/>
          <w:w w:val="105"/>
        </w:rPr>
        <w:t xml:space="preserve"> </w:t>
      </w:r>
      <w:r>
        <w:rPr>
          <w:color w:val="231F20"/>
          <w:w w:val="105"/>
        </w:rPr>
        <w:t>garantida a participação de representantes das entidades sindicais e de representantes dos empregados nos locais de trabalho.</w:t>
      </w:r>
    </w:p>
    <w:p w14:paraId="269A9B23" w14:textId="77777777" w:rsidR="00711073" w:rsidRDefault="00000000">
      <w:pPr>
        <w:pStyle w:val="BodyText"/>
        <w:spacing w:before="101" w:line="302" w:lineRule="auto"/>
        <w:ind w:right="115"/>
      </w:pPr>
      <w:r>
        <w:rPr>
          <w:color w:val="231F20"/>
          <w:w w:val="105"/>
        </w:rPr>
        <w:t>§</w:t>
      </w:r>
      <w:r>
        <w:rPr>
          <w:color w:val="231F20"/>
          <w:spacing w:val="-3"/>
          <w:w w:val="105"/>
        </w:rPr>
        <w:t xml:space="preserve"> </w:t>
      </w:r>
      <w:r>
        <w:rPr>
          <w:color w:val="231F20"/>
          <w:w w:val="105"/>
        </w:rPr>
        <w:t>3º Na hipótese de descumprimento do disposto no caput deste artigo, será aplicada multa administrativa cujo valor corresponderá a até 3% (três por cento) da folha de salários do empregador, limitado</w:t>
      </w:r>
      <w:r>
        <w:rPr>
          <w:color w:val="231F20"/>
          <w:spacing w:val="-4"/>
          <w:w w:val="105"/>
        </w:rPr>
        <w:t xml:space="preserve"> </w:t>
      </w:r>
      <w:r>
        <w:rPr>
          <w:color w:val="231F20"/>
          <w:w w:val="105"/>
        </w:rPr>
        <w:t>a</w:t>
      </w:r>
      <w:r>
        <w:rPr>
          <w:color w:val="231F20"/>
          <w:spacing w:val="-4"/>
          <w:w w:val="105"/>
        </w:rPr>
        <w:t xml:space="preserve"> </w:t>
      </w:r>
      <w:r>
        <w:rPr>
          <w:color w:val="231F20"/>
          <w:w w:val="105"/>
        </w:rPr>
        <w:t>100</w:t>
      </w:r>
      <w:r>
        <w:rPr>
          <w:color w:val="231F20"/>
          <w:spacing w:val="-4"/>
          <w:w w:val="105"/>
        </w:rPr>
        <w:t xml:space="preserve"> </w:t>
      </w:r>
      <w:r>
        <w:rPr>
          <w:color w:val="231F20"/>
          <w:w w:val="105"/>
        </w:rPr>
        <w:t>(cem)</w:t>
      </w:r>
      <w:r>
        <w:rPr>
          <w:color w:val="231F20"/>
          <w:spacing w:val="-4"/>
          <w:w w:val="105"/>
        </w:rPr>
        <w:t xml:space="preserve"> </w:t>
      </w:r>
      <w:r>
        <w:rPr>
          <w:color w:val="231F20"/>
          <w:w w:val="105"/>
        </w:rPr>
        <w:t>salários</w:t>
      </w:r>
      <w:r>
        <w:rPr>
          <w:color w:val="231F20"/>
          <w:spacing w:val="-4"/>
          <w:w w:val="105"/>
        </w:rPr>
        <w:t xml:space="preserve"> </w:t>
      </w:r>
      <w:r>
        <w:rPr>
          <w:color w:val="231F20"/>
          <w:w w:val="105"/>
        </w:rPr>
        <w:t>mínimos,</w:t>
      </w:r>
      <w:r>
        <w:rPr>
          <w:color w:val="231F20"/>
          <w:spacing w:val="-4"/>
          <w:w w:val="105"/>
        </w:rPr>
        <w:t xml:space="preserve"> </w:t>
      </w:r>
      <w:r>
        <w:rPr>
          <w:color w:val="231F20"/>
          <w:w w:val="105"/>
        </w:rPr>
        <w:t>sem</w:t>
      </w:r>
      <w:r>
        <w:rPr>
          <w:color w:val="231F20"/>
          <w:spacing w:val="-4"/>
          <w:w w:val="105"/>
        </w:rPr>
        <w:t xml:space="preserve"> </w:t>
      </w:r>
      <w:r>
        <w:rPr>
          <w:color w:val="231F20"/>
          <w:w w:val="105"/>
        </w:rPr>
        <w:t>prejuízo</w:t>
      </w:r>
      <w:r>
        <w:rPr>
          <w:color w:val="231F20"/>
          <w:spacing w:val="-4"/>
          <w:w w:val="105"/>
        </w:rPr>
        <w:t xml:space="preserve"> </w:t>
      </w:r>
      <w:r>
        <w:rPr>
          <w:color w:val="231F20"/>
          <w:w w:val="105"/>
        </w:rPr>
        <w:t>das</w:t>
      </w:r>
      <w:r>
        <w:rPr>
          <w:color w:val="231F20"/>
          <w:spacing w:val="-4"/>
          <w:w w:val="105"/>
        </w:rPr>
        <w:t xml:space="preserve"> </w:t>
      </w:r>
      <w:r>
        <w:rPr>
          <w:color w:val="231F20"/>
          <w:w w:val="105"/>
        </w:rPr>
        <w:t>sanções</w:t>
      </w:r>
      <w:r>
        <w:rPr>
          <w:color w:val="231F20"/>
          <w:spacing w:val="-4"/>
          <w:w w:val="105"/>
        </w:rPr>
        <w:t xml:space="preserve"> </w:t>
      </w:r>
      <w:r>
        <w:rPr>
          <w:color w:val="231F20"/>
          <w:w w:val="105"/>
        </w:rPr>
        <w:t>aplicáveis</w:t>
      </w:r>
      <w:r>
        <w:rPr>
          <w:color w:val="231F20"/>
          <w:spacing w:val="-4"/>
          <w:w w:val="105"/>
        </w:rPr>
        <w:t xml:space="preserve"> </w:t>
      </w:r>
      <w:r>
        <w:rPr>
          <w:color w:val="231F20"/>
          <w:w w:val="105"/>
        </w:rPr>
        <w:t>aos</w:t>
      </w:r>
      <w:r>
        <w:rPr>
          <w:color w:val="231F20"/>
          <w:spacing w:val="-4"/>
          <w:w w:val="105"/>
        </w:rPr>
        <w:t xml:space="preserve"> </w:t>
      </w:r>
      <w:r>
        <w:rPr>
          <w:color w:val="231F20"/>
          <w:w w:val="105"/>
        </w:rPr>
        <w:t>casos</w:t>
      </w:r>
      <w:r>
        <w:rPr>
          <w:color w:val="231F20"/>
          <w:spacing w:val="-4"/>
          <w:w w:val="105"/>
        </w:rPr>
        <w:t xml:space="preserve"> </w:t>
      </w:r>
      <w:r>
        <w:rPr>
          <w:color w:val="231F20"/>
          <w:w w:val="105"/>
        </w:rPr>
        <w:t>de</w:t>
      </w:r>
      <w:r>
        <w:rPr>
          <w:color w:val="231F20"/>
          <w:spacing w:val="-4"/>
          <w:w w:val="105"/>
        </w:rPr>
        <w:t xml:space="preserve"> </w:t>
      </w:r>
      <w:r>
        <w:rPr>
          <w:color w:val="231F20"/>
          <w:w w:val="105"/>
        </w:rPr>
        <w:t>discriminação salarial e de critérios remuneratórios entre mulheres e homens.</w:t>
      </w:r>
    </w:p>
    <w:p w14:paraId="143E5773" w14:textId="77777777" w:rsidR="00711073" w:rsidRDefault="00000000">
      <w:pPr>
        <w:pStyle w:val="BodyText"/>
        <w:spacing w:before="102" w:line="302" w:lineRule="auto"/>
        <w:ind w:right="117"/>
      </w:pPr>
      <w:r>
        <w:rPr>
          <w:color w:val="231F20"/>
          <w:w w:val="105"/>
        </w:rPr>
        <w:t>§</w:t>
      </w:r>
      <w:r>
        <w:rPr>
          <w:color w:val="231F20"/>
          <w:spacing w:val="-1"/>
          <w:w w:val="105"/>
        </w:rPr>
        <w:t xml:space="preserve"> </w:t>
      </w:r>
      <w:r>
        <w:rPr>
          <w:color w:val="231F20"/>
          <w:w w:val="105"/>
        </w:rPr>
        <w:t>4º O Poder Executivo federal disponibilizará de forma unificada, em plataforma digital de acesso público, observada a proteção de dados pessoais de que trata a Lei nº 13.709, de 14 de agosto de</w:t>
      </w:r>
      <w:r>
        <w:rPr>
          <w:color w:val="231F20"/>
          <w:spacing w:val="40"/>
          <w:w w:val="105"/>
        </w:rPr>
        <w:t xml:space="preserve"> </w:t>
      </w:r>
      <w:r>
        <w:rPr>
          <w:color w:val="231F20"/>
          <w:w w:val="105"/>
        </w:rPr>
        <w:t>2018 (Lei Geral de Proteção de Dados Pessoais), além das informações previstas no § 1º deste artigo, indicadores atualizados periodicamente sobre mercado de trabalho e renda desagregados por sexo, inclusive</w:t>
      </w:r>
      <w:r>
        <w:rPr>
          <w:color w:val="231F20"/>
          <w:spacing w:val="-6"/>
          <w:w w:val="105"/>
        </w:rPr>
        <w:t xml:space="preserve"> </w:t>
      </w:r>
      <w:r>
        <w:rPr>
          <w:color w:val="231F20"/>
          <w:w w:val="105"/>
        </w:rPr>
        <w:t>indicadores</w:t>
      </w:r>
      <w:r>
        <w:rPr>
          <w:color w:val="231F20"/>
          <w:spacing w:val="-6"/>
          <w:w w:val="105"/>
        </w:rPr>
        <w:t xml:space="preserve"> </w:t>
      </w:r>
      <w:r>
        <w:rPr>
          <w:color w:val="231F20"/>
          <w:w w:val="105"/>
        </w:rPr>
        <w:t>de</w:t>
      </w:r>
      <w:r>
        <w:rPr>
          <w:color w:val="231F20"/>
          <w:spacing w:val="-6"/>
          <w:w w:val="105"/>
        </w:rPr>
        <w:t xml:space="preserve"> </w:t>
      </w:r>
      <w:r>
        <w:rPr>
          <w:color w:val="231F20"/>
          <w:w w:val="105"/>
        </w:rPr>
        <w:t>violência</w:t>
      </w:r>
      <w:r>
        <w:rPr>
          <w:color w:val="231F20"/>
          <w:spacing w:val="-6"/>
          <w:w w:val="105"/>
        </w:rPr>
        <w:t xml:space="preserve"> </w:t>
      </w:r>
      <w:r>
        <w:rPr>
          <w:color w:val="231F20"/>
          <w:w w:val="105"/>
        </w:rPr>
        <w:t>contra</w:t>
      </w:r>
      <w:r>
        <w:rPr>
          <w:color w:val="231F20"/>
          <w:spacing w:val="-6"/>
          <w:w w:val="105"/>
        </w:rPr>
        <w:t xml:space="preserve"> </w:t>
      </w:r>
      <w:r>
        <w:rPr>
          <w:color w:val="231F20"/>
          <w:w w:val="105"/>
        </w:rPr>
        <w:t>a</w:t>
      </w:r>
      <w:r>
        <w:rPr>
          <w:color w:val="231F20"/>
          <w:spacing w:val="-6"/>
          <w:w w:val="105"/>
        </w:rPr>
        <w:t xml:space="preserve"> </w:t>
      </w:r>
      <w:r>
        <w:rPr>
          <w:color w:val="231F20"/>
          <w:w w:val="105"/>
        </w:rPr>
        <w:t>mulher,</w:t>
      </w:r>
      <w:r>
        <w:rPr>
          <w:color w:val="231F20"/>
          <w:spacing w:val="-6"/>
          <w:w w:val="105"/>
        </w:rPr>
        <w:t xml:space="preserve"> </w:t>
      </w:r>
      <w:r>
        <w:rPr>
          <w:color w:val="231F20"/>
          <w:w w:val="105"/>
        </w:rPr>
        <w:t>de</w:t>
      </w:r>
      <w:r>
        <w:rPr>
          <w:color w:val="231F20"/>
          <w:spacing w:val="-6"/>
          <w:w w:val="105"/>
        </w:rPr>
        <w:t xml:space="preserve"> </w:t>
      </w:r>
      <w:r>
        <w:rPr>
          <w:color w:val="231F20"/>
          <w:w w:val="105"/>
        </w:rPr>
        <w:t>vagas</w:t>
      </w:r>
      <w:r>
        <w:rPr>
          <w:color w:val="231F20"/>
          <w:spacing w:val="-6"/>
          <w:w w:val="105"/>
        </w:rPr>
        <w:t xml:space="preserve"> </w:t>
      </w:r>
      <w:r>
        <w:rPr>
          <w:color w:val="231F20"/>
          <w:w w:val="105"/>
        </w:rPr>
        <w:t>em</w:t>
      </w:r>
      <w:r>
        <w:rPr>
          <w:color w:val="231F20"/>
          <w:spacing w:val="-6"/>
          <w:w w:val="105"/>
        </w:rPr>
        <w:t xml:space="preserve"> </w:t>
      </w:r>
      <w:r>
        <w:rPr>
          <w:color w:val="231F20"/>
          <w:w w:val="105"/>
        </w:rPr>
        <w:t>creches</w:t>
      </w:r>
      <w:r>
        <w:rPr>
          <w:color w:val="231F20"/>
          <w:spacing w:val="-6"/>
          <w:w w:val="105"/>
        </w:rPr>
        <w:t xml:space="preserve"> </w:t>
      </w:r>
      <w:r>
        <w:rPr>
          <w:color w:val="231F20"/>
          <w:w w:val="105"/>
        </w:rPr>
        <w:t>públicas,</w:t>
      </w:r>
      <w:r>
        <w:rPr>
          <w:color w:val="231F20"/>
          <w:spacing w:val="-6"/>
          <w:w w:val="105"/>
        </w:rPr>
        <w:t xml:space="preserve"> </w:t>
      </w:r>
      <w:r>
        <w:rPr>
          <w:color w:val="231F20"/>
          <w:w w:val="105"/>
        </w:rPr>
        <w:t>de</w:t>
      </w:r>
      <w:r>
        <w:rPr>
          <w:color w:val="231F20"/>
          <w:spacing w:val="-6"/>
          <w:w w:val="105"/>
        </w:rPr>
        <w:t xml:space="preserve"> </w:t>
      </w:r>
      <w:r>
        <w:rPr>
          <w:color w:val="231F20"/>
          <w:w w:val="105"/>
        </w:rPr>
        <w:t>acesso</w:t>
      </w:r>
      <w:r>
        <w:rPr>
          <w:color w:val="231F20"/>
          <w:spacing w:val="-6"/>
          <w:w w:val="105"/>
        </w:rPr>
        <w:t xml:space="preserve"> </w:t>
      </w:r>
      <w:r>
        <w:rPr>
          <w:color w:val="231F20"/>
          <w:w w:val="105"/>
        </w:rPr>
        <w:t>à</w:t>
      </w:r>
      <w:r>
        <w:rPr>
          <w:color w:val="231F20"/>
          <w:spacing w:val="-6"/>
          <w:w w:val="105"/>
        </w:rPr>
        <w:t xml:space="preserve"> </w:t>
      </w:r>
      <w:r>
        <w:rPr>
          <w:color w:val="231F20"/>
          <w:w w:val="105"/>
        </w:rPr>
        <w:t>formação técnica</w:t>
      </w:r>
      <w:r>
        <w:rPr>
          <w:color w:val="231F20"/>
          <w:spacing w:val="-5"/>
          <w:w w:val="105"/>
        </w:rPr>
        <w:t xml:space="preserve"> </w:t>
      </w:r>
      <w:r>
        <w:rPr>
          <w:color w:val="231F20"/>
          <w:w w:val="105"/>
        </w:rPr>
        <w:t>e</w:t>
      </w:r>
      <w:r>
        <w:rPr>
          <w:color w:val="231F20"/>
          <w:spacing w:val="-5"/>
          <w:w w:val="105"/>
        </w:rPr>
        <w:t xml:space="preserve"> </w:t>
      </w:r>
      <w:r>
        <w:rPr>
          <w:color w:val="231F20"/>
          <w:w w:val="105"/>
        </w:rPr>
        <w:t>superior</w:t>
      </w:r>
      <w:r>
        <w:rPr>
          <w:color w:val="231F20"/>
          <w:spacing w:val="-5"/>
          <w:w w:val="105"/>
        </w:rPr>
        <w:t xml:space="preserve"> </w:t>
      </w:r>
      <w:r>
        <w:rPr>
          <w:color w:val="231F20"/>
          <w:w w:val="105"/>
        </w:rPr>
        <w:t>e</w:t>
      </w:r>
      <w:r>
        <w:rPr>
          <w:color w:val="231F20"/>
          <w:spacing w:val="-5"/>
          <w:w w:val="105"/>
        </w:rPr>
        <w:t xml:space="preserve"> </w:t>
      </w:r>
      <w:r>
        <w:rPr>
          <w:color w:val="231F20"/>
          <w:w w:val="105"/>
        </w:rPr>
        <w:t>de</w:t>
      </w:r>
      <w:r>
        <w:rPr>
          <w:color w:val="231F20"/>
          <w:spacing w:val="-5"/>
          <w:w w:val="105"/>
        </w:rPr>
        <w:t xml:space="preserve"> </w:t>
      </w:r>
      <w:r>
        <w:rPr>
          <w:color w:val="231F20"/>
          <w:w w:val="105"/>
        </w:rPr>
        <w:t>serviços</w:t>
      </w:r>
      <w:r>
        <w:rPr>
          <w:color w:val="231F20"/>
          <w:spacing w:val="-5"/>
          <w:w w:val="105"/>
        </w:rPr>
        <w:t xml:space="preserve"> </w:t>
      </w:r>
      <w:r>
        <w:rPr>
          <w:color w:val="231F20"/>
          <w:w w:val="105"/>
        </w:rPr>
        <w:t>de</w:t>
      </w:r>
      <w:r>
        <w:rPr>
          <w:color w:val="231F20"/>
          <w:spacing w:val="-5"/>
          <w:w w:val="105"/>
        </w:rPr>
        <w:t xml:space="preserve"> </w:t>
      </w:r>
      <w:r>
        <w:rPr>
          <w:color w:val="231F20"/>
          <w:w w:val="105"/>
        </w:rPr>
        <w:t>saúde,</w:t>
      </w:r>
      <w:r>
        <w:rPr>
          <w:color w:val="231F20"/>
          <w:spacing w:val="-5"/>
          <w:w w:val="105"/>
        </w:rPr>
        <w:t xml:space="preserve"> </w:t>
      </w:r>
      <w:r>
        <w:rPr>
          <w:color w:val="231F20"/>
          <w:w w:val="105"/>
        </w:rPr>
        <w:t>bem</w:t>
      </w:r>
      <w:r>
        <w:rPr>
          <w:color w:val="231F20"/>
          <w:spacing w:val="-5"/>
          <w:w w:val="105"/>
        </w:rPr>
        <w:t xml:space="preserve"> </w:t>
      </w:r>
      <w:r>
        <w:rPr>
          <w:color w:val="231F20"/>
          <w:w w:val="105"/>
        </w:rPr>
        <w:t>como</w:t>
      </w:r>
      <w:r>
        <w:rPr>
          <w:color w:val="231F20"/>
          <w:spacing w:val="-5"/>
          <w:w w:val="105"/>
        </w:rPr>
        <w:t xml:space="preserve"> </w:t>
      </w:r>
      <w:r>
        <w:rPr>
          <w:color w:val="231F20"/>
          <w:w w:val="105"/>
        </w:rPr>
        <w:t>demais</w:t>
      </w:r>
      <w:r>
        <w:rPr>
          <w:color w:val="231F20"/>
          <w:spacing w:val="-5"/>
          <w:w w:val="105"/>
        </w:rPr>
        <w:t xml:space="preserve"> </w:t>
      </w:r>
      <w:r>
        <w:rPr>
          <w:color w:val="231F20"/>
          <w:w w:val="105"/>
        </w:rPr>
        <w:t>dados</w:t>
      </w:r>
      <w:r>
        <w:rPr>
          <w:color w:val="231F20"/>
          <w:spacing w:val="-5"/>
          <w:w w:val="105"/>
        </w:rPr>
        <w:t xml:space="preserve"> </w:t>
      </w:r>
      <w:r>
        <w:rPr>
          <w:color w:val="231F20"/>
          <w:w w:val="105"/>
        </w:rPr>
        <w:t>públicos</w:t>
      </w:r>
      <w:r>
        <w:rPr>
          <w:color w:val="231F20"/>
          <w:spacing w:val="-5"/>
          <w:w w:val="105"/>
        </w:rPr>
        <w:t xml:space="preserve"> </w:t>
      </w:r>
      <w:r>
        <w:rPr>
          <w:color w:val="231F20"/>
          <w:w w:val="105"/>
        </w:rPr>
        <w:t>que</w:t>
      </w:r>
      <w:r>
        <w:rPr>
          <w:color w:val="231F20"/>
          <w:spacing w:val="-5"/>
          <w:w w:val="105"/>
        </w:rPr>
        <w:t xml:space="preserve"> </w:t>
      </w:r>
      <w:r>
        <w:rPr>
          <w:color w:val="231F20"/>
          <w:w w:val="105"/>
        </w:rPr>
        <w:t>impactem</w:t>
      </w:r>
      <w:r>
        <w:rPr>
          <w:color w:val="231F20"/>
          <w:spacing w:val="-5"/>
          <w:w w:val="105"/>
        </w:rPr>
        <w:t xml:space="preserve"> </w:t>
      </w:r>
      <w:r>
        <w:rPr>
          <w:color w:val="231F20"/>
          <w:w w:val="105"/>
        </w:rPr>
        <w:t>o</w:t>
      </w:r>
      <w:r>
        <w:rPr>
          <w:color w:val="231F20"/>
          <w:spacing w:val="-5"/>
          <w:w w:val="105"/>
        </w:rPr>
        <w:t xml:space="preserve"> </w:t>
      </w:r>
      <w:r>
        <w:rPr>
          <w:color w:val="231F20"/>
          <w:w w:val="105"/>
        </w:rPr>
        <w:t>acesso</w:t>
      </w:r>
      <w:r>
        <w:rPr>
          <w:color w:val="231F20"/>
          <w:spacing w:val="-5"/>
          <w:w w:val="105"/>
        </w:rPr>
        <w:t xml:space="preserve"> </w:t>
      </w:r>
      <w:r>
        <w:rPr>
          <w:color w:val="231F20"/>
          <w:w w:val="105"/>
        </w:rPr>
        <w:t>ao emprego e à renda pelas mulheres e que possam orientar a elaboração de políticas públicas.</w:t>
      </w:r>
    </w:p>
    <w:p w14:paraId="36AD8010" w14:textId="77777777" w:rsidR="00711073" w:rsidRDefault="00000000">
      <w:pPr>
        <w:pStyle w:val="BodyText"/>
        <w:spacing w:before="101" w:line="302" w:lineRule="auto"/>
        <w:ind w:right="116"/>
      </w:pPr>
      <w:r>
        <w:rPr>
          <w:color w:val="231F20"/>
          <w:w w:val="105"/>
        </w:rPr>
        <w:t>Art.</w:t>
      </w:r>
      <w:r>
        <w:rPr>
          <w:color w:val="231F20"/>
          <w:spacing w:val="-9"/>
          <w:w w:val="105"/>
        </w:rPr>
        <w:t xml:space="preserve"> </w:t>
      </w:r>
      <w:r>
        <w:rPr>
          <w:color w:val="231F20"/>
          <w:w w:val="105"/>
        </w:rPr>
        <w:t>6º</w:t>
      </w:r>
      <w:r>
        <w:rPr>
          <w:color w:val="231F20"/>
          <w:spacing w:val="-2"/>
          <w:w w:val="105"/>
        </w:rPr>
        <w:t xml:space="preserve"> </w:t>
      </w:r>
      <w:r>
        <w:rPr>
          <w:color w:val="231F20"/>
          <w:w w:val="105"/>
        </w:rPr>
        <w:t>Ato do Poder Executivo instituirá protocolo de fiscalização contra a discriminação salarial e de critérios remuneratórios entre mulheres e homens.</w:t>
      </w:r>
    </w:p>
    <w:p w14:paraId="3916C2E0" w14:textId="77777777" w:rsidR="00711073" w:rsidRDefault="00000000">
      <w:pPr>
        <w:pStyle w:val="BodyText"/>
        <w:spacing w:before="101"/>
      </w:pPr>
      <w:r>
        <w:rPr>
          <w:color w:val="231F20"/>
          <w:w w:val="105"/>
        </w:rPr>
        <w:t>Art.</w:t>
      </w:r>
      <w:r>
        <w:rPr>
          <w:color w:val="231F20"/>
          <w:spacing w:val="-13"/>
          <w:w w:val="105"/>
        </w:rPr>
        <w:t xml:space="preserve"> </w:t>
      </w:r>
      <w:r>
        <w:rPr>
          <w:color w:val="231F20"/>
          <w:w w:val="105"/>
        </w:rPr>
        <w:t>7º</w:t>
      </w:r>
      <w:r>
        <w:rPr>
          <w:color w:val="231F20"/>
          <w:spacing w:val="-11"/>
          <w:w w:val="105"/>
        </w:rPr>
        <w:t xml:space="preserve"> </w:t>
      </w:r>
      <w:r>
        <w:rPr>
          <w:color w:val="231F20"/>
          <w:w w:val="105"/>
        </w:rPr>
        <w:t>Esta</w:t>
      </w:r>
      <w:r>
        <w:rPr>
          <w:color w:val="231F20"/>
          <w:spacing w:val="7"/>
          <w:w w:val="105"/>
        </w:rPr>
        <w:t xml:space="preserve"> </w:t>
      </w:r>
      <w:r>
        <w:rPr>
          <w:color w:val="231F20"/>
          <w:w w:val="105"/>
        </w:rPr>
        <w:t>Lei</w:t>
      </w:r>
      <w:r>
        <w:rPr>
          <w:color w:val="231F20"/>
          <w:spacing w:val="7"/>
          <w:w w:val="105"/>
        </w:rPr>
        <w:t xml:space="preserve"> </w:t>
      </w:r>
      <w:r>
        <w:rPr>
          <w:color w:val="231F20"/>
          <w:w w:val="105"/>
        </w:rPr>
        <w:t>entra</w:t>
      </w:r>
      <w:r>
        <w:rPr>
          <w:color w:val="231F20"/>
          <w:spacing w:val="7"/>
          <w:w w:val="105"/>
        </w:rPr>
        <w:t xml:space="preserve"> </w:t>
      </w:r>
      <w:r>
        <w:rPr>
          <w:color w:val="231F20"/>
          <w:w w:val="105"/>
        </w:rPr>
        <w:t>em</w:t>
      </w:r>
      <w:r>
        <w:rPr>
          <w:color w:val="231F20"/>
          <w:spacing w:val="7"/>
          <w:w w:val="105"/>
        </w:rPr>
        <w:t xml:space="preserve"> </w:t>
      </w:r>
      <w:r>
        <w:rPr>
          <w:color w:val="231F20"/>
          <w:w w:val="105"/>
        </w:rPr>
        <w:t>vigor</w:t>
      </w:r>
      <w:r>
        <w:rPr>
          <w:color w:val="231F20"/>
          <w:spacing w:val="7"/>
          <w:w w:val="105"/>
        </w:rPr>
        <w:t xml:space="preserve"> </w:t>
      </w:r>
      <w:r>
        <w:rPr>
          <w:color w:val="231F20"/>
          <w:w w:val="105"/>
        </w:rPr>
        <w:t>na</w:t>
      </w:r>
      <w:r>
        <w:rPr>
          <w:color w:val="231F20"/>
          <w:spacing w:val="7"/>
          <w:w w:val="105"/>
        </w:rPr>
        <w:t xml:space="preserve"> </w:t>
      </w:r>
      <w:r>
        <w:rPr>
          <w:color w:val="231F20"/>
          <w:w w:val="105"/>
        </w:rPr>
        <w:t>data</w:t>
      </w:r>
      <w:r>
        <w:rPr>
          <w:color w:val="231F20"/>
          <w:spacing w:val="6"/>
          <w:w w:val="105"/>
        </w:rPr>
        <w:t xml:space="preserve"> </w:t>
      </w:r>
      <w:r>
        <w:rPr>
          <w:color w:val="231F20"/>
          <w:w w:val="105"/>
        </w:rPr>
        <w:t>de</w:t>
      </w:r>
      <w:r>
        <w:rPr>
          <w:color w:val="231F20"/>
          <w:spacing w:val="7"/>
          <w:w w:val="105"/>
        </w:rPr>
        <w:t xml:space="preserve"> </w:t>
      </w:r>
      <w:r>
        <w:rPr>
          <w:color w:val="231F20"/>
          <w:w w:val="105"/>
        </w:rPr>
        <w:t>sua</w:t>
      </w:r>
      <w:r>
        <w:rPr>
          <w:color w:val="231F20"/>
          <w:spacing w:val="7"/>
          <w:w w:val="105"/>
        </w:rPr>
        <w:t xml:space="preserve"> </w:t>
      </w:r>
      <w:r>
        <w:rPr>
          <w:color w:val="231F20"/>
          <w:spacing w:val="-2"/>
          <w:w w:val="105"/>
        </w:rPr>
        <w:t>publicação.</w:t>
      </w:r>
    </w:p>
    <w:p w14:paraId="393ED5C8" w14:textId="77777777" w:rsidR="00711073" w:rsidRDefault="00711073">
      <w:pPr>
        <w:pStyle w:val="BodyText"/>
        <w:ind w:left="0"/>
        <w:jc w:val="left"/>
        <w:rPr>
          <w:sz w:val="22"/>
        </w:rPr>
      </w:pPr>
    </w:p>
    <w:p w14:paraId="3A9C1B4B" w14:textId="77777777" w:rsidR="00711073" w:rsidRDefault="00711073">
      <w:pPr>
        <w:pStyle w:val="BodyText"/>
        <w:spacing w:before="7"/>
        <w:ind w:left="0"/>
        <w:jc w:val="left"/>
        <w:rPr>
          <w:sz w:val="26"/>
        </w:rPr>
      </w:pPr>
    </w:p>
    <w:p w14:paraId="11CFEA95" w14:textId="77777777" w:rsidR="00711073" w:rsidRDefault="00000000">
      <w:pPr>
        <w:pStyle w:val="Heading4"/>
        <w:numPr>
          <w:ilvl w:val="0"/>
          <w:numId w:val="228"/>
        </w:numPr>
        <w:tabs>
          <w:tab w:val="left" w:pos="413"/>
        </w:tabs>
        <w:ind w:left="413" w:hanging="223"/>
      </w:pPr>
      <w:r>
        <w:rPr>
          <w:color w:val="231F20"/>
          <w:w w:val="110"/>
        </w:rPr>
        <w:t>Decreto</w:t>
      </w:r>
      <w:r>
        <w:rPr>
          <w:color w:val="231F20"/>
          <w:spacing w:val="-14"/>
          <w:w w:val="110"/>
        </w:rPr>
        <w:t xml:space="preserve"> </w:t>
      </w:r>
      <w:r>
        <w:rPr>
          <w:color w:val="231F20"/>
          <w:w w:val="110"/>
        </w:rPr>
        <w:t>nº</w:t>
      </w:r>
      <w:r>
        <w:rPr>
          <w:color w:val="231F20"/>
          <w:spacing w:val="-13"/>
          <w:w w:val="110"/>
        </w:rPr>
        <w:t xml:space="preserve"> </w:t>
      </w:r>
      <w:r>
        <w:rPr>
          <w:color w:val="231F20"/>
          <w:w w:val="110"/>
        </w:rPr>
        <w:t>11.795,</w:t>
      </w:r>
      <w:r>
        <w:rPr>
          <w:color w:val="231F20"/>
          <w:spacing w:val="-23"/>
          <w:w w:val="110"/>
        </w:rPr>
        <w:t xml:space="preserve"> </w:t>
      </w:r>
      <w:r>
        <w:rPr>
          <w:color w:val="231F20"/>
          <w:w w:val="110"/>
        </w:rPr>
        <w:t>de</w:t>
      </w:r>
      <w:r>
        <w:rPr>
          <w:color w:val="231F20"/>
          <w:spacing w:val="-14"/>
          <w:w w:val="110"/>
        </w:rPr>
        <w:t xml:space="preserve"> </w:t>
      </w:r>
      <w:r>
        <w:rPr>
          <w:color w:val="231F20"/>
          <w:w w:val="110"/>
        </w:rPr>
        <w:t>23</w:t>
      </w:r>
      <w:r>
        <w:rPr>
          <w:color w:val="231F20"/>
          <w:spacing w:val="-13"/>
          <w:w w:val="110"/>
        </w:rPr>
        <w:t xml:space="preserve"> </w:t>
      </w:r>
      <w:r>
        <w:rPr>
          <w:color w:val="231F20"/>
          <w:w w:val="110"/>
        </w:rPr>
        <w:t>de</w:t>
      </w:r>
      <w:r>
        <w:rPr>
          <w:color w:val="231F20"/>
          <w:spacing w:val="-13"/>
          <w:w w:val="110"/>
        </w:rPr>
        <w:t xml:space="preserve"> </w:t>
      </w:r>
      <w:r>
        <w:rPr>
          <w:color w:val="231F20"/>
          <w:w w:val="110"/>
        </w:rPr>
        <w:t>novembro</w:t>
      </w:r>
      <w:r>
        <w:rPr>
          <w:color w:val="231F20"/>
          <w:spacing w:val="-13"/>
          <w:w w:val="110"/>
        </w:rPr>
        <w:t xml:space="preserve"> </w:t>
      </w:r>
      <w:r>
        <w:rPr>
          <w:color w:val="231F20"/>
          <w:w w:val="110"/>
        </w:rPr>
        <w:t>de</w:t>
      </w:r>
      <w:r>
        <w:rPr>
          <w:color w:val="231F20"/>
          <w:spacing w:val="-14"/>
          <w:w w:val="110"/>
        </w:rPr>
        <w:t xml:space="preserve"> </w:t>
      </w:r>
      <w:r>
        <w:rPr>
          <w:color w:val="231F20"/>
          <w:spacing w:val="-4"/>
          <w:w w:val="110"/>
        </w:rPr>
        <w:t>2023</w:t>
      </w:r>
    </w:p>
    <w:p w14:paraId="706723E7" w14:textId="77777777" w:rsidR="00711073" w:rsidRDefault="00711073">
      <w:pPr>
        <w:pStyle w:val="BodyText"/>
        <w:spacing w:before="11"/>
        <w:ind w:left="0"/>
        <w:jc w:val="left"/>
        <w:rPr>
          <w:sz w:val="26"/>
        </w:rPr>
      </w:pPr>
    </w:p>
    <w:p w14:paraId="3FD94396" w14:textId="77777777" w:rsidR="00711073" w:rsidRDefault="00000000">
      <w:pPr>
        <w:pStyle w:val="BodyText"/>
        <w:spacing w:line="302" w:lineRule="auto"/>
        <w:ind w:left="757"/>
        <w:jc w:val="left"/>
      </w:pPr>
      <w:r>
        <w:rPr>
          <w:color w:val="0002EA"/>
          <w:w w:val="105"/>
        </w:rPr>
        <w:t>Regulamenta a Lei nº 14.611, de 3 de julho de 2023, que dispõe sobre igualdade salarial e de</w:t>
      </w:r>
      <w:r>
        <w:rPr>
          <w:color w:val="0002EA"/>
          <w:spacing w:val="40"/>
          <w:w w:val="105"/>
        </w:rPr>
        <w:t xml:space="preserve"> </w:t>
      </w:r>
      <w:r>
        <w:rPr>
          <w:color w:val="0002EA"/>
          <w:w w:val="105"/>
        </w:rPr>
        <w:t>critérios remuneratórios entre mulheres e homens.</w:t>
      </w:r>
    </w:p>
    <w:p w14:paraId="0D02B646" w14:textId="77777777" w:rsidR="00711073" w:rsidRDefault="00711073">
      <w:pPr>
        <w:pStyle w:val="BodyText"/>
        <w:spacing w:before="7"/>
        <w:ind w:left="0"/>
        <w:jc w:val="left"/>
        <w:rPr>
          <w:sz w:val="22"/>
        </w:rPr>
      </w:pPr>
    </w:p>
    <w:p w14:paraId="3C175AAB" w14:textId="77777777" w:rsidR="00711073" w:rsidRDefault="00000000">
      <w:pPr>
        <w:pStyle w:val="BodyText"/>
        <w:spacing w:before="1" w:line="302" w:lineRule="auto"/>
        <w:ind w:right="117"/>
      </w:pPr>
      <w:r>
        <w:rPr>
          <w:color w:val="231F20"/>
          <w:w w:val="105"/>
        </w:rPr>
        <w:t>O PRESIDENTE DA REPÚBLICA, no uso da atribuição que lhe confere o art. 84, caput, inciso IV, da Constituição, e tendo em vista o disposto na Lei nº 14.611, de 3 de julho de 2023,</w:t>
      </w:r>
    </w:p>
    <w:p w14:paraId="66FE37A6" w14:textId="77777777" w:rsidR="00711073" w:rsidRDefault="00000000">
      <w:pPr>
        <w:pStyle w:val="BodyText"/>
        <w:spacing w:before="113"/>
        <w:jc w:val="left"/>
      </w:pPr>
      <w:r>
        <w:rPr>
          <w:color w:val="231F20"/>
          <w:spacing w:val="-2"/>
        </w:rPr>
        <w:t>DECRETA:</w:t>
      </w:r>
    </w:p>
    <w:p w14:paraId="41A9B9DD" w14:textId="77777777" w:rsidR="00711073" w:rsidRDefault="00000000">
      <w:pPr>
        <w:pStyle w:val="BodyText"/>
        <w:spacing w:before="167"/>
      </w:pPr>
      <w:r>
        <w:rPr>
          <w:color w:val="231F20"/>
          <w:w w:val="105"/>
        </w:rPr>
        <w:t>Art.</w:t>
      </w:r>
      <w:r>
        <w:rPr>
          <w:color w:val="231F20"/>
          <w:spacing w:val="-17"/>
          <w:w w:val="105"/>
        </w:rPr>
        <w:t xml:space="preserve"> </w:t>
      </w:r>
      <w:r>
        <w:rPr>
          <w:color w:val="231F20"/>
          <w:w w:val="105"/>
        </w:rPr>
        <w:t>1º</w:t>
      </w:r>
      <w:r>
        <w:rPr>
          <w:color w:val="231F20"/>
          <w:spacing w:val="-19"/>
          <w:w w:val="105"/>
        </w:rPr>
        <w:t xml:space="preserve"> </w:t>
      </w:r>
      <w:r>
        <w:rPr>
          <w:color w:val="231F20"/>
          <w:w w:val="105"/>
        </w:rPr>
        <w:t>Este</w:t>
      </w:r>
      <w:r>
        <w:rPr>
          <w:color w:val="231F20"/>
          <w:spacing w:val="-6"/>
          <w:w w:val="105"/>
        </w:rPr>
        <w:t xml:space="preserve"> </w:t>
      </w:r>
      <w:r>
        <w:rPr>
          <w:color w:val="231F20"/>
          <w:w w:val="105"/>
        </w:rPr>
        <w:t>Decreto</w:t>
      </w:r>
      <w:r>
        <w:rPr>
          <w:color w:val="231F20"/>
          <w:spacing w:val="-5"/>
          <w:w w:val="105"/>
        </w:rPr>
        <w:t xml:space="preserve"> </w:t>
      </w:r>
      <w:r>
        <w:rPr>
          <w:color w:val="231F20"/>
          <w:w w:val="105"/>
        </w:rPr>
        <w:t>regulamenta</w:t>
      </w:r>
      <w:r>
        <w:rPr>
          <w:color w:val="231F20"/>
          <w:spacing w:val="-6"/>
          <w:w w:val="105"/>
        </w:rPr>
        <w:t xml:space="preserve"> </w:t>
      </w:r>
      <w:r>
        <w:rPr>
          <w:color w:val="231F20"/>
          <w:w w:val="105"/>
        </w:rPr>
        <w:t>a</w:t>
      </w:r>
      <w:r>
        <w:rPr>
          <w:color w:val="231F20"/>
          <w:spacing w:val="-5"/>
          <w:w w:val="105"/>
        </w:rPr>
        <w:t xml:space="preserve"> </w:t>
      </w:r>
      <w:r>
        <w:rPr>
          <w:color w:val="231F20"/>
          <w:w w:val="105"/>
        </w:rPr>
        <w:t>Lei</w:t>
      </w:r>
      <w:r>
        <w:rPr>
          <w:color w:val="231F20"/>
          <w:spacing w:val="-6"/>
          <w:w w:val="105"/>
        </w:rPr>
        <w:t xml:space="preserve"> </w:t>
      </w:r>
      <w:r>
        <w:rPr>
          <w:color w:val="231F20"/>
          <w:w w:val="105"/>
        </w:rPr>
        <w:t>nº</w:t>
      </w:r>
      <w:r>
        <w:rPr>
          <w:color w:val="231F20"/>
          <w:spacing w:val="-6"/>
          <w:w w:val="105"/>
        </w:rPr>
        <w:t xml:space="preserve"> </w:t>
      </w:r>
      <w:r>
        <w:rPr>
          <w:color w:val="231F20"/>
          <w:w w:val="105"/>
        </w:rPr>
        <w:t>14.611,</w:t>
      </w:r>
      <w:r>
        <w:rPr>
          <w:color w:val="231F20"/>
          <w:spacing w:val="-5"/>
          <w:w w:val="105"/>
        </w:rPr>
        <w:t xml:space="preserve"> </w:t>
      </w:r>
      <w:r>
        <w:rPr>
          <w:color w:val="231F20"/>
          <w:w w:val="105"/>
        </w:rPr>
        <w:t>de</w:t>
      </w:r>
      <w:r>
        <w:rPr>
          <w:color w:val="231F20"/>
          <w:spacing w:val="-6"/>
          <w:w w:val="105"/>
        </w:rPr>
        <w:t xml:space="preserve"> </w:t>
      </w:r>
      <w:r>
        <w:rPr>
          <w:color w:val="231F20"/>
          <w:w w:val="105"/>
        </w:rPr>
        <w:t>3</w:t>
      </w:r>
      <w:r>
        <w:rPr>
          <w:color w:val="231F20"/>
          <w:spacing w:val="-5"/>
          <w:w w:val="105"/>
        </w:rPr>
        <w:t xml:space="preserve"> </w:t>
      </w:r>
      <w:r>
        <w:rPr>
          <w:color w:val="231F20"/>
          <w:w w:val="105"/>
        </w:rPr>
        <w:t>de</w:t>
      </w:r>
      <w:r>
        <w:rPr>
          <w:color w:val="231F20"/>
          <w:spacing w:val="-6"/>
          <w:w w:val="105"/>
        </w:rPr>
        <w:t xml:space="preserve"> </w:t>
      </w:r>
      <w:r>
        <w:rPr>
          <w:color w:val="231F20"/>
          <w:w w:val="105"/>
        </w:rPr>
        <w:t>julho</w:t>
      </w:r>
      <w:r>
        <w:rPr>
          <w:color w:val="231F20"/>
          <w:spacing w:val="-5"/>
          <w:w w:val="105"/>
        </w:rPr>
        <w:t xml:space="preserve"> </w:t>
      </w:r>
      <w:r>
        <w:rPr>
          <w:color w:val="231F20"/>
          <w:w w:val="105"/>
        </w:rPr>
        <w:t>de</w:t>
      </w:r>
      <w:r>
        <w:rPr>
          <w:color w:val="231F20"/>
          <w:spacing w:val="-6"/>
          <w:w w:val="105"/>
        </w:rPr>
        <w:t xml:space="preserve"> </w:t>
      </w:r>
      <w:r>
        <w:rPr>
          <w:color w:val="231F20"/>
          <w:w w:val="105"/>
        </w:rPr>
        <w:t>2023,</w:t>
      </w:r>
      <w:r>
        <w:rPr>
          <w:color w:val="231F20"/>
          <w:spacing w:val="-6"/>
          <w:w w:val="105"/>
        </w:rPr>
        <w:t xml:space="preserve"> </w:t>
      </w:r>
      <w:r>
        <w:rPr>
          <w:color w:val="231F20"/>
          <w:w w:val="105"/>
        </w:rPr>
        <w:t>em</w:t>
      </w:r>
      <w:r>
        <w:rPr>
          <w:color w:val="231F20"/>
          <w:spacing w:val="-5"/>
          <w:w w:val="105"/>
        </w:rPr>
        <w:t xml:space="preserve"> </w:t>
      </w:r>
      <w:r>
        <w:rPr>
          <w:color w:val="231F20"/>
          <w:w w:val="105"/>
        </w:rPr>
        <w:t>relação</w:t>
      </w:r>
      <w:r>
        <w:rPr>
          <w:color w:val="231F20"/>
          <w:spacing w:val="-6"/>
          <w:w w:val="105"/>
        </w:rPr>
        <w:t xml:space="preserve"> </w:t>
      </w:r>
      <w:r>
        <w:rPr>
          <w:color w:val="231F20"/>
          <w:w w:val="105"/>
        </w:rPr>
        <w:t>aos</w:t>
      </w:r>
      <w:r>
        <w:rPr>
          <w:color w:val="231F20"/>
          <w:spacing w:val="-5"/>
          <w:w w:val="105"/>
        </w:rPr>
        <w:t xml:space="preserve"> </w:t>
      </w:r>
      <w:r>
        <w:rPr>
          <w:color w:val="231F20"/>
          <w:w w:val="105"/>
        </w:rPr>
        <w:t>mecanismos</w:t>
      </w:r>
      <w:r>
        <w:rPr>
          <w:color w:val="231F20"/>
          <w:spacing w:val="-6"/>
          <w:w w:val="105"/>
        </w:rPr>
        <w:t xml:space="preserve"> </w:t>
      </w:r>
      <w:r>
        <w:rPr>
          <w:color w:val="231F20"/>
          <w:spacing w:val="-5"/>
          <w:w w:val="105"/>
        </w:rPr>
        <w:t>de</w:t>
      </w:r>
    </w:p>
    <w:p w14:paraId="274C35F8" w14:textId="77777777" w:rsidR="00711073" w:rsidRDefault="00000000">
      <w:pPr>
        <w:pStyle w:val="BodyText"/>
        <w:spacing w:before="53"/>
      </w:pPr>
      <w:r>
        <w:rPr>
          <w:color w:val="231F20"/>
          <w:w w:val="105"/>
        </w:rPr>
        <w:t>transparência</w:t>
      </w:r>
      <w:r>
        <w:rPr>
          <w:color w:val="231F20"/>
          <w:spacing w:val="3"/>
          <w:w w:val="105"/>
        </w:rPr>
        <w:t xml:space="preserve"> </w:t>
      </w:r>
      <w:r>
        <w:rPr>
          <w:color w:val="231F20"/>
          <w:w w:val="105"/>
        </w:rPr>
        <w:t>salarial</w:t>
      </w:r>
      <w:r>
        <w:rPr>
          <w:color w:val="231F20"/>
          <w:spacing w:val="4"/>
          <w:w w:val="105"/>
        </w:rPr>
        <w:t xml:space="preserve"> </w:t>
      </w:r>
      <w:r>
        <w:rPr>
          <w:color w:val="231F20"/>
          <w:w w:val="105"/>
        </w:rPr>
        <w:t>e</w:t>
      </w:r>
      <w:r>
        <w:rPr>
          <w:color w:val="231F20"/>
          <w:spacing w:val="4"/>
          <w:w w:val="105"/>
        </w:rPr>
        <w:t xml:space="preserve"> </w:t>
      </w:r>
      <w:r>
        <w:rPr>
          <w:color w:val="231F20"/>
          <w:w w:val="105"/>
        </w:rPr>
        <w:t>de</w:t>
      </w:r>
      <w:r>
        <w:rPr>
          <w:color w:val="231F20"/>
          <w:spacing w:val="3"/>
          <w:w w:val="105"/>
        </w:rPr>
        <w:t xml:space="preserve"> </w:t>
      </w:r>
      <w:r>
        <w:rPr>
          <w:color w:val="231F20"/>
          <w:w w:val="105"/>
        </w:rPr>
        <w:t>critérios</w:t>
      </w:r>
      <w:r>
        <w:rPr>
          <w:color w:val="231F20"/>
          <w:spacing w:val="4"/>
          <w:w w:val="105"/>
        </w:rPr>
        <w:t xml:space="preserve"> </w:t>
      </w:r>
      <w:r>
        <w:rPr>
          <w:color w:val="231F20"/>
          <w:w w:val="105"/>
        </w:rPr>
        <w:t>remuneratórios,</w:t>
      </w:r>
      <w:r>
        <w:rPr>
          <w:color w:val="231F20"/>
          <w:spacing w:val="4"/>
          <w:w w:val="105"/>
        </w:rPr>
        <w:t xml:space="preserve"> </w:t>
      </w:r>
      <w:r>
        <w:rPr>
          <w:color w:val="231F20"/>
          <w:w w:val="105"/>
        </w:rPr>
        <w:t>para</w:t>
      </w:r>
      <w:r>
        <w:rPr>
          <w:color w:val="231F20"/>
          <w:spacing w:val="3"/>
          <w:w w:val="105"/>
        </w:rPr>
        <w:t xml:space="preserve"> </w:t>
      </w:r>
      <w:r>
        <w:rPr>
          <w:color w:val="231F20"/>
          <w:w w:val="105"/>
        </w:rPr>
        <w:t>dispor</w:t>
      </w:r>
      <w:r>
        <w:rPr>
          <w:color w:val="231F20"/>
          <w:spacing w:val="4"/>
          <w:w w:val="105"/>
        </w:rPr>
        <w:t xml:space="preserve"> </w:t>
      </w:r>
      <w:r>
        <w:rPr>
          <w:color w:val="231F20"/>
          <w:spacing w:val="-2"/>
          <w:w w:val="105"/>
        </w:rPr>
        <w:t>sobre:</w:t>
      </w:r>
    </w:p>
    <w:p w14:paraId="31BF270A" w14:textId="77777777" w:rsidR="00711073" w:rsidRDefault="00711073">
      <w:pPr>
        <w:sectPr w:rsidR="00711073">
          <w:pgSz w:w="11910" w:h="16840"/>
          <w:pgMar w:top="0" w:right="1200" w:bottom="720" w:left="1680" w:header="0" w:footer="537" w:gutter="0"/>
          <w:cols w:space="720"/>
        </w:sectPr>
      </w:pPr>
    </w:p>
    <w:p w14:paraId="0D496A1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0320" behindDoc="0" locked="0" layoutInCell="1" allowOverlap="1" wp14:anchorId="07610D95" wp14:editId="3152B405">
                <wp:simplePos x="0" y="0"/>
                <wp:positionH relativeFrom="page">
                  <wp:posOffset>0</wp:posOffset>
                </wp:positionH>
                <wp:positionV relativeFrom="page">
                  <wp:posOffset>0</wp:posOffset>
                </wp:positionV>
                <wp:extent cx="776605" cy="10692130"/>
                <wp:effectExtent l="0" t="0" r="0" b="0"/>
                <wp:wrapNone/>
                <wp:docPr id="426" name="Graphic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0320" id="docshape425" filled="true" fillcolor="#005cfa" stroked="false">
                <v:fill type="solid"/>
                <w10:wrap type="none"/>
              </v:rect>
            </w:pict>
          </mc:Fallback>
        </mc:AlternateContent>
      </w:r>
    </w:p>
    <w:p w14:paraId="54781527" w14:textId="77777777" w:rsidR="00711073" w:rsidRDefault="00711073">
      <w:pPr>
        <w:pStyle w:val="BodyText"/>
        <w:ind w:left="0"/>
        <w:jc w:val="left"/>
        <w:rPr>
          <w:sz w:val="20"/>
        </w:rPr>
      </w:pPr>
    </w:p>
    <w:p w14:paraId="1DD04B5E" w14:textId="77777777" w:rsidR="00711073" w:rsidRDefault="00711073">
      <w:pPr>
        <w:pStyle w:val="BodyText"/>
        <w:ind w:left="0"/>
        <w:jc w:val="left"/>
        <w:rPr>
          <w:sz w:val="20"/>
        </w:rPr>
      </w:pPr>
    </w:p>
    <w:p w14:paraId="5AE81297" w14:textId="77777777" w:rsidR="00711073" w:rsidRDefault="00711073">
      <w:pPr>
        <w:pStyle w:val="BodyText"/>
        <w:ind w:left="0"/>
        <w:jc w:val="left"/>
        <w:rPr>
          <w:sz w:val="20"/>
        </w:rPr>
      </w:pPr>
    </w:p>
    <w:p w14:paraId="141E0299" w14:textId="77777777" w:rsidR="00711073" w:rsidRDefault="00711073">
      <w:pPr>
        <w:pStyle w:val="BodyText"/>
        <w:spacing w:before="7"/>
        <w:ind w:left="0"/>
        <w:jc w:val="left"/>
        <w:rPr>
          <w:sz w:val="24"/>
        </w:rPr>
      </w:pPr>
    </w:p>
    <w:p w14:paraId="5E5675F5" w14:textId="77777777" w:rsidR="00711073" w:rsidRDefault="00000000">
      <w:pPr>
        <w:pStyle w:val="ListParagraph"/>
        <w:numPr>
          <w:ilvl w:val="0"/>
          <w:numId w:val="200"/>
        </w:numPr>
        <w:tabs>
          <w:tab w:val="left" w:pos="279"/>
        </w:tabs>
        <w:spacing w:before="105"/>
        <w:ind w:left="279" w:hanging="89"/>
        <w:jc w:val="both"/>
        <w:rPr>
          <w:sz w:val="18"/>
        </w:rPr>
      </w:pPr>
      <w:r>
        <w:rPr>
          <w:color w:val="231F20"/>
          <w:sz w:val="18"/>
        </w:rPr>
        <w:t>-</w:t>
      </w:r>
      <w:r>
        <w:rPr>
          <w:color w:val="231F20"/>
          <w:spacing w:val="8"/>
          <w:sz w:val="18"/>
        </w:rPr>
        <w:t xml:space="preserve"> </w:t>
      </w:r>
      <w:r>
        <w:rPr>
          <w:color w:val="231F20"/>
          <w:sz w:val="18"/>
        </w:rPr>
        <w:t>o</w:t>
      </w:r>
      <w:r>
        <w:rPr>
          <w:color w:val="231F20"/>
          <w:spacing w:val="27"/>
          <w:sz w:val="18"/>
        </w:rPr>
        <w:t xml:space="preserve"> </w:t>
      </w:r>
      <w:r>
        <w:rPr>
          <w:color w:val="231F20"/>
          <w:sz w:val="18"/>
        </w:rPr>
        <w:t>Relatório</w:t>
      </w:r>
      <w:r>
        <w:rPr>
          <w:color w:val="231F20"/>
          <w:spacing w:val="27"/>
          <w:sz w:val="18"/>
        </w:rPr>
        <w:t xml:space="preserve"> </w:t>
      </w:r>
      <w:r>
        <w:rPr>
          <w:color w:val="231F20"/>
          <w:sz w:val="18"/>
        </w:rPr>
        <w:t>de</w:t>
      </w:r>
      <w:r>
        <w:rPr>
          <w:color w:val="231F20"/>
          <w:spacing w:val="27"/>
          <w:sz w:val="18"/>
        </w:rPr>
        <w:t xml:space="preserve"> </w:t>
      </w:r>
      <w:r>
        <w:rPr>
          <w:color w:val="231F20"/>
          <w:sz w:val="18"/>
        </w:rPr>
        <w:t>Transparência</w:t>
      </w:r>
      <w:r>
        <w:rPr>
          <w:color w:val="231F20"/>
          <w:spacing w:val="27"/>
          <w:sz w:val="18"/>
        </w:rPr>
        <w:t xml:space="preserve"> </w:t>
      </w:r>
      <w:r>
        <w:rPr>
          <w:color w:val="231F20"/>
          <w:sz w:val="18"/>
        </w:rPr>
        <w:t>Salarial</w:t>
      </w:r>
      <w:r>
        <w:rPr>
          <w:color w:val="231F20"/>
          <w:spacing w:val="27"/>
          <w:sz w:val="18"/>
        </w:rPr>
        <w:t xml:space="preserve"> </w:t>
      </w:r>
      <w:r>
        <w:rPr>
          <w:color w:val="231F20"/>
          <w:sz w:val="18"/>
        </w:rPr>
        <w:t>e</w:t>
      </w:r>
      <w:r>
        <w:rPr>
          <w:color w:val="231F20"/>
          <w:spacing w:val="26"/>
          <w:sz w:val="18"/>
        </w:rPr>
        <w:t xml:space="preserve"> </w:t>
      </w:r>
      <w:r>
        <w:rPr>
          <w:color w:val="231F20"/>
          <w:sz w:val="18"/>
        </w:rPr>
        <w:t>de</w:t>
      </w:r>
      <w:r>
        <w:rPr>
          <w:color w:val="231F20"/>
          <w:spacing w:val="27"/>
          <w:sz w:val="18"/>
        </w:rPr>
        <w:t xml:space="preserve"> </w:t>
      </w:r>
      <w:r>
        <w:rPr>
          <w:color w:val="231F20"/>
          <w:sz w:val="18"/>
        </w:rPr>
        <w:t>Critérios</w:t>
      </w:r>
      <w:r>
        <w:rPr>
          <w:color w:val="231F20"/>
          <w:spacing w:val="27"/>
          <w:sz w:val="18"/>
        </w:rPr>
        <w:t xml:space="preserve"> </w:t>
      </w:r>
      <w:r>
        <w:rPr>
          <w:color w:val="231F20"/>
          <w:sz w:val="18"/>
        </w:rPr>
        <w:t>Remuneratórios;</w:t>
      </w:r>
      <w:r>
        <w:rPr>
          <w:color w:val="231F20"/>
          <w:spacing w:val="27"/>
          <w:sz w:val="18"/>
        </w:rPr>
        <w:t xml:space="preserve"> </w:t>
      </w:r>
      <w:r>
        <w:rPr>
          <w:color w:val="231F20"/>
          <w:spacing w:val="-10"/>
          <w:sz w:val="18"/>
        </w:rPr>
        <w:t>e</w:t>
      </w:r>
    </w:p>
    <w:p w14:paraId="35F811B2" w14:textId="77777777" w:rsidR="00711073" w:rsidRDefault="00000000">
      <w:pPr>
        <w:pStyle w:val="ListParagraph"/>
        <w:numPr>
          <w:ilvl w:val="0"/>
          <w:numId w:val="200"/>
        </w:numPr>
        <w:tabs>
          <w:tab w:val="left" w:pos="358"/>
        </w:tabs>
        <w:spacing w:before="180"/>
        <w:ind w:left="358" w:hanging="168"/>
        <w:jc w:val="both"/>
        <w:rPr>
          <w:sz w:val="18"/>
        </w:rPr>
      </w:pPr>
      <w:r>
        <w:rPr>
          <w:color w:val="231F20"/>
          <w:w w:val="110"/>
          <w:sz w:val="18"/>
        </w:rPr>
        <w:t>-</w:t>
      </w:r>
      <w:r>
        <w:rPr>
          <w:color w:val="231F20"/>
          <w:spacing w:val="-7"/>
          <w:w w:val="110"/>
          <w:sz w:val="18"/>
        </w:rPr>
        <w:t xml:space="preserve"> </w:t>
      </w:r>
      <w:r>
        <w:rPr>
          <w:color w:val="231F20"/>
          <w:w w:val="110"/>
          <w:sz w:val="18"/>
        </w:rPr>
        <w:t>o</w:t>
      </w:r>
      <w:r>
        <w:rPr>
          <w:color w:val="231F20"/>
          <w:spacing w:val="8"/>
          <w:w w:val="110"/>
          <w:sz w:val="18"/>
        </w:rPr>
        <w:t xml:space="preserve"> </w:t>
      </w:r>
      <w:r>
        <w:rPr>
          <w:color w:val="231F20"/>
          <w:w w:val="110"/>
          <w:sz w:val="18"/>
        </w:rPr>
        <w:t>Plano</w:t>
      </w:r>
      <w:r>
        <w:rPr>
          <w:color w:val="231F20"/>
          <w:spacing w:val="8"/>
          <w:w w:val="110"/>
          <w:sz w:val="18"/>
        </w:rPr>
        <w:t xml:space="preserve"> </w:t>
      </w:r>
      <w:r>
        <w:rPr>
          <w:color w:val="231F20"/>
          <w:w w:val="110"/>
          <w:sz w:val="18"/>
        </w:rPr>
        <w:t>de</w:t>
      </w:r>
      <w:r>
        <w:rPr>
          <w:color w:val="231F20"/>
          <w:spacing w:val="9"/>
          <w:w w:val="110"/>
          <w:sz w:val="18"/>
        </w:rPr>
        <w:t xml:space="preserve"> </w:t>
      </w:r>
      <w:r>
        <w:rPr>
          <w:color w:val="231F20"/>
          <w:w w:val="110"/>
          <w:sz w:val="18"/>
        </w:rPr>
        <w:t>Ação</w:t>
      </w:r>
      <w:r>
        <w:rPr>
          <w:color w:val="231F20"/>
          <w:spacing w:val="8"/>
          <w:w w:val="110"/>
          <w:sz w:val="18"/>
        </w:rPr>
        <w:t xml:space="preserve"> </w:t>
      </w:r>
      <w:r>
        <w:rPr>
          <w:color w:val="231F20"/>
          <w:w w:val="110"/>
          <w:sz w:val="18"/>
        </w:rPr>
        <w:t>para</w:t>
      </w:r>
      <w:r>
        <w:rPr>
          <w:color w:val="231F20"/>
          <w:spacing w:val="9"/>
          <w:w w:val="110"/>
          <w:sz w:val="18"/>
        </w:rPr>
        <w:t xml:space="preserve"> </w:t>
      </w:r>
      <w:r>
        <w:rPr>
          <w:color w:val="231F20"/>
          <w:w w:val="110"/>
          <w:sz w:val="18"/>
        </w:rPr>
        <w:t>Mitigação</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Desigualdade</w:t>
      </w:r>
      <w:r>
        <w:rPr>
          <w:color w:val="231F20"/>
          <w:spacing w:val="9"/>
          <w:w w:val="110"/>
          <w:sz w:val="18"/>
        </w:rPr>
        <w:t xml:space="preserve"> </w:t>
      </w:r>
      <w:r>
        <w:rPr>
          <w:color w:val="231F20"/>
          <w:w w:val="110"/>
          <w:sz w:val="18"/>
        </w:rPr>
        <w:t>Salarial</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de</w:t>
      </w:r>
      <w:r>
        <w:rPr>
          <w:color w:val="231F20"/>
          <w:spacing w:val="9"/>
          <w:w w:val="110"/>
          <w:sz w:val="18"/>
        </w:rPr>
        <w:t xml:space="preserve"> </w:t>
      </w:r>
      <w:r>
        <w:rPr>
          <w:color w:val="231F20"/>
          <w:w w:val="110"/>
          <w:sz w:val="18"/>
        </w:rPr>
        <w:t>Critérios</w:t>
      </w:r>
      <w:r>
        <w:rPr>
          <w:color w:val="231F20"/>
          <w:spacing w:val="8"/>
          <w:w w:val="110"/>
          <w:sz w:val="18"/>
        </w:rPr>
        <w:t xml:space="preserve"> </w:t>
      </w:r>
      <w:r>
        <w:rPr>
          <w:color w:val="231F20"/>
          <w:w w:val="110"/>
          <w:sz w:val="18"/>
        </w:rPr>
        <w:t>Remuneratórios</w:t>
      </w:r>
      <w:r>
        <w:rPr>
          <w:color w:val="231F20"/>
          <w:spacing w:val="9"/>
          <w:w w:val="110"/>
          <w:sz w:val="18"/>
        </w:rPr>
        <w:t xml:space="preserve"> </w:t>
      </w:r>
      <w:r>
        <w:rPr>
          <w:color w:val="231F20"/>
          <w:spacing w:val="-2"/>
          <w:w w:val="110"/>
          <w:sz w:val="18"/>
        </w:rPr>
        <w:t>entre</w:t>
      </w:r>
    </w:p>
    <w:p w14:paraId="08CB9D67" w14:textId="77777777" w:rsidR="00711073" w:rsidRDefault="00000000">
      <w:pPr>
        <w:pStyle w:val="BodyText"/>
        <w:spacing w:before="54"/>
      </w:pPr>
      <w:r>
        <w:rPr>
          <w:color w:val="231F20"/>
          <w:w w:val="105"/>
        </w:rPr>
        <w:t>Mulheres</w:t>
      </w:r>
      <w:r>
        <w:rPr>
          <w:color w:val="231F20"/>
          <w:spacing w:val="-5"/>
          <w:w w:val="105"/>
        </w:rPr>
        <w:t xml:space="preserve"> </w:t>
      </w:r>
      <w:r>
        <w:rPr>
          <w:color w:val="231F20"/>
          <w:w w:val="105"/>
        </w:rPr>
        <w:t>e</w:t>
      </w:r>
      <w:r>
        <w:rPr>
          <w:color w:val="231F20"/>
          <w:spacing w:val="-3"/>
          <w:w w:val="105"/>
        </w:rPr>
        <w:t xml:space="preserve"> </w:t>
      </w:r>
      <w:r>
        <w:rPr>
          <w:color w:val="231F20"/>
          <w:spacing w:val="-2"/>
          <w:w w:val="105"/>
        </w:rPr>
        <w:t>Homens.</w:t>
      </w:r>
    </w:p>
    <w:p w14:paraId="066233B1" w14:textId="77777777" w:rsidR="00711073" w:rsidRDefault="00000000">
      <w:pPr>
        <w:pStyle w:val="BodyText"/>
        <w:spacing w:before="179" w:line="302" w:lineRule="auto"/>
        <w:ind w:right="116"/>
      </w:pPr>
      <w:r>
        <w:rPr>
          <w:color w:val="231F20"/>
          <w:w w:val="105"/>
        </w:rPr>
        <w:t>Parágrafo único. As</w:t>
      </w:r>
      <w:r>
        <w:rPr>
          <w:color w:val="231F20"/>
          <w:spacing w:val="40"/>
          <w:w w:val="105"/>
        </w:rPr>
        <w:t xml:space="preserve"> </w:t>
      </w:r>
      <w:r>
        <w:rPr>
          <w:color w:val="231F20"/>
          <w:w w:val="105"/>
        </w:rPr>
        <w:t>medidas</w:t>
      </w:r>
      <w:r>
        <w:rPr>
          <w:color w:val="231F20"/>
          <w:spacing w:val="40"/>
          <w:w w:val="105"/>
        </w:rPr>
        <w:t xml:space="preserve"> </w:t>
      </w:r>
      <w:r>
        <w:rPr>
          <w:color w:val="231F20"/>
          <w:w w:val="105"/>
        </w:rPr>
        <w:t>previstas</w:t>
      </w:r>
      <w:r>
        <w:rPr>
          <w:color w:val="231F20"/>
          <w:spacing w:val="40"/>
          <w:w w:val="105"/>
        </w:rPr>
        <w:t xml:space="preserve"> </w:t>
      </w:r>
      <w:r>
        <w:rPr>
          <w:color w:val="231F20"/>
          <w:w w:val="105"/>
        </w:rPr>
        <w:t>neste</w:t>
      </w:r>
      <w:r>
        <w:rPr>
          <w:color w:val="231F20"/>
          <w:spacing w:val="40"/>
          <w:w w:val="105"/>
        </w:rPr>
        <w:t xml:space="preserve"> </w:t>
      </w:r>
      <w:r>
        <w:rPr>
          <w:color w:val="231F20"/>
          <w:w w:val="105"/>
        </w:rPr>
        <w:t>Decreto</w:t>
      </w:r>
      <w:r>
        <w:rPr>
          <w:color w:val="231F20"/>
          <w:spacing w:val="40"/>
          <w:w w:val="105"/>
        </w:rPr>
        <w:t xml:space="preserve"> </w:t>
      </w:r>
      <w:r>
        <w:rPr>
          <w:color w:val="231F20"/>
          <w:w w:val="105"/>
        </w:rPr>
        <w:t>aplicam-se</w:t>
      </w:r>
      <w:r>
        <w:rPr>
          <w:color w:val="231F20"/>
          <w:spacing w:val="40"/>
          <w:w w:val="105"/>
        </w:rPr>
        <w:t xml:space="preserve"> </w:t>
      </w:r>
      <w:r>
        <w:rPr>
          <w:color w:val="231F20"/>
          <w:w w:val="105"/>
        </w:rPr>
        <w:t>às</w:t>
      </w:r>
      <w:r>
        <w:rPr>
          <w:color w:val="231F20"/>
          <w:spacing w:val="40"/>
          <w:w w:val="105"/>
        </w:rPr>
        <w:t xml:space="preserve"> </w:t>
      </w:r>
      <w:r>
        <w:rPr>
          <w:color w:val="231F20"/>
          <w:w w:val="105"/>
        </w:rPr>
        <w:t>pessoas</w:t>
      </w:r>
      <w:r>
        <w:rPr>
          <w:color w:val="231F20"/>
          <w:spacing w:val="40"/>
          <w:w w:val="105"/>
        </w:rPr>
        <w:t xml:space="preserve"> </w:t>
      </w:r>
      <w:r>
        <w:rPr>
          <w:color w:val="231F20"/>
          <w:w w:val="105"/>
        </w:rPr>
        <w:t>jurídicas</w:t>
      </w:r>
      <w:r>
        <w:rPr>
          <w:color w:val="231F20"/>
          <w:spacing w:val="40"/>
          <w:w w:val="105"/>
        </w:rPr>
        <w:t xml:space="preserve"> </w:t>
      </w:r>
      <w:r>
        <w:rPr>
          <w:color w:val="231F20"/>
          <w:w w:val="105"/>
        </w:rPr>
        <w:t>de</w:t>
      </w:r>
      <w:r>
        <w:rPr>
          <w:color w:val="231F20"/>
          <w:spacing w:val="40"/>
          <w:w w:val="105"/>
        </w:rPr>
        <w:t xml:space="preserve"> </w:t>
      </w:r>
      <w:r>
        <w:rPr>
          <w:color w:val="231F20"/>
          <w:w w:val="105"/>
        </w:rPr>
        <w:t>direito privado com cem ou mais empregados que tenham sede, filial ou representação no território brasileiro, constituídas de fato ou de direito.</w:t>
      </w:r>
    </w:p>
    <w:p w14:paraId="0065B46B" w14:textId="77777777" w:rsidR="00711073" w:rsidRDefault="00000000">
      <w:pPr>
        <w:pStyle w:val="BodyText"/>
        <w:spacing w:before="127" w:line="302" w:lineRule="auto"/>
        <w:ind w:right="117"/>
      </w:pPr>
      <w:r>
        <w:rPr>
          <w:color w:val="231F20"/>
          <w:w w:val="105"/>
        </w:rPr>
        <w:t>Art.</w:t>
      </w:r>
      <w:r>
        <w:rPr>
          <w:color w:val="231F20"/>
          <w:spacing w:val="-14"/>
          <w:w w:val="105"/>
        </w:rPr>
        <w:t xml:space="preserve"> </w:t>
      </w:r>
      <w:r>
        <w:rPr>
          <w:color w:val="231F20"/>
          <w:w w:val="105"/>
        </w:rPr>
        <w:t>2º</w:t>
      </w:r>
      <w:r>
        <w:rPr>
          <w:color w:val="231F20"/>
          <w:spacing w:val="-4"/>
          <w:w w:val="105"/>
        </w:rPr>
        <w:t xml:space="preserve"> </w:t>
      </w:r>
      <w:r>
        <w:rPr>
          <w:color w:val="231F20"/>
          <w:w w:val="105"/>
        </w:rPr>
        <w:t>O Relatório de Transparência Salarial e de Critérios Remuneratórios de que trata o inciso I do caput do art. 1º tem por finalidade a comparação objetiva entre salários, remunerações e a proporção de ocupação de cargos e deve contemplar, no mínimo, as seguintes informações:</w:t>
      </w:r>
    </w:p>
    <w:p w14:paraId="58C7194D" w14:textId="77777777" w:rsidR="00711073" w:rsidRDefault="00000000">
      <w:pPr>
        <w:pStyle w:val="ListParagraph"/>
        <w:numPr>
          <w:ilvl w:val="0"/>
          <w:numId w:val="199"/>
        </w:numPr>
        <w:tabs>
          <w:tab w:val="left" w:pos="280"/>
        </w:tabs>
        <w:spacing w:before="126"/>
        <w:ind w:left="280" w:hanging="90"/>
        <w:jc w:val="both"/>
        <w:rPr>
          <w:sz w:val="18"/>
        </w:rPr>
      </w:pPr>
      <w:r>
        <w:rPr>
          <w:color w:val="231F20"/>
          <w:sz w:val="18"/>
        </w:rPr>
        <w:t>-</w:t>
      </w:r>
      <w:r>
        <w:rPr>
          <w:color w:val="231F20"/>
          <w:spacing w:val="7"/>
          <w:sz w:val="18"/>
        </w:rPr>
        <w:t xml:space="preserve"> </w:t>
      </w:r>
      <w:r>
        <w:rPr>
          <w:color w:val="231F20"/>
          <w:sz w:val="18"/>
        </w:rPr>
        <w:t>o</w:t>
      </w:r>
      <w:r>
        <w:rPr>
          <w:color w:val="231F20"/>
          <w:spacing w:val="24"/>
          <w:sz w:val="18"/>
        </w:rPr>
        <w:t xml:space="preserve"> </w:t>
      </w:r>
      <w:r>
        <w:rPr>
          <w:color w:val="231F20"/>
          <w:sz w:val="18"/>
        </w:rPr>
        <w:t>cargo</w:t>
      </w:r>
      <w:r>
        <w:rPr>
          <w:color w:val="231F20"/>
          <w:spacing w:val="25"/>
          <w:sz w:val="18"/>
        </w:rPr>
        <w:t xml:space="preserve"> </w:t>
      </w:r>
      <w:r>
        <w:rPr>
          <w:color w:val="231F20"/>
          <w:sz w:val="18"/>
        </w:rPr>
        <w:t>ou</w:t>
      </w:r>
      <w:r>
        <w:rPr>
          <w:color w:val="231F20"/>
          <w:spacing w:val="25"/>
          <w:sz w:val="18"/>
        </w:rPr>
        <w:t xml:space="preserve"> </w:t>
      </w:r>
      <w:r>
        <w:rPr>
          <w:color w:val="231F20"/>
          <w:sz w:val="18"/>
        </w:rPr>
        <w:t>a</w:t>
      </w:r>
      <w:r>
        <w:rPr>
          <w:color w:val="231F20"/>
          <w:spacing w:val="25"/>
          <w:sz w:val="18"/>
        </w:rPr>
        <w:t xml:space="preserve"> </w:t>
      </w:r>
      <w:r>
        <w:rPr>
          <w:color w:val="231F20"/>
          <w:sz w:val="18"/>
        </w:rPr>
        <w:t>ocupação</w:t>
      </w:r>
      <w:r>
        <w:rPr>
          <w:color w:val="231F20"/>
          <w:spacing w:val="24"/>
          <w:sz w:val="18"/>
        </w:rPr>
        <w:t xml:space="preserve"> </w:t>
      </w:r>
      <w:r>
        <w:rPr>
          <w:color w:val="231F20"/>
          <w:sz w:val="18"/>
        </w:rPr>
        <w:t>contida</w:t>
      </w:r>
      <w:r>
        <w:rPr>
          <w:color w:val="231F20"/>
          <w:spacing w:val="25"/>
          <w:sz w:val="18"/>
        </w:rPr>
        <w:t xml:space="preserve"> </w:t>
      </w:r>
      <w:r>
        <w:rPr>
          <w:color w:val="231F20"/>
          <w:sz w:val="18"/>
        </w:rPr>
        <w:t>na</w:t>
      </w:r>
      <w:r>
        <w:rPr>
          <w:color w:val="231F20"/>
          <w:spacing w:val="25"/>
          <w:sz w:val="18"/>
        </w:rPr>
        <w:t xml:space="preserve"> </w:t>
      </w:r>
      <w:r>
        <w:rPr>
          <w:color w:val="231F20"/>
          <w:sz w:val="18"/>
        </w:rPr>
        <w:t>Classificação</w:t>
      </w:r>
      <w:r>
        <w:rPr>
          <w:color w:val="231F20"/>
          <w:spacing w:val="25"/>
          <w:sz w:val="18"/>
        </w:rPr>
        <w:t xml:space="preserve"> </w:t>
      </w:r>
      <w:r>
        <w:rPr>
          <w:color w:val="231F20"/>
          <w:sz w:val="18"/>
        </w:rPr>
        <w:t>Brasileira</w:t>
      </w:r>
      <w:r>
        <w:rPr>
          <w:color w:val="231F20"/>
          <w:spacing w:val="24"/>
          <w:sz w:val="18"/>
        </w:rPr>
        <w:t xml:space="preserve"> </w:t>
      </w:r>
      <w:r>
        <w:rPr>
          <w:color w:val="231F20"/>
          <w:sz w:val="18"/>
        </w:rPr>
        <w:t>de</w:t>
      </w:r>
      <w:r>
        <w:rPr>
          <w:color w:val="231F20"/>
          <w:spacing w:val="25"/>
          <w:sz w:val="18"/>
        </w:rPr>
        <w:t xml:space="preserve"> </w:t>
      </w:r>
      <w:r>
        <w:rPr>
          <w:color w:val="231F20"/>
          <w:sz w:val="18"/>
        </w:rPr>
        <w:t>Ocupações</w:t>
      </w:r>
      <w:r>
        <w:rPr>
          <w:color w:val="231F20"/>
          <w:spacing w:val="25"/>
          <w:sz w:val="18"/>
        </w:rPr>
        <w:t xml:space="preserve"> </w:t>
      </w:r>
      <w:r>
        <w:rPr>
          <w:color w:val="231F20"/>
          <w:sz w:val="18"/>
        </w:rPr>
        <w:t>-</w:t>
      </w:r>
      <w:r>
        <w:rPr>
          <w:color w:val="231F20"/>
          <w:spacing w:val="25"/>
          <w:sz w:val="18"/>
        </w:rPr>
        <w:t xml:space="preserve"> </w:t>
      </w:r>
      <w:r>
        <w:rPr>
          <w:color w:val="231F20"/>
          <w:sz w:val="18"/>
        </w:rPr>
        <w:t>CBO,</w:t>
      </w:r>
      <w:r>
        <w:rPr>
          <w:color w:val="231F20"/>
          <w:spacing w:val="24"/>
          <w:sz w:val="18"/>
        </w:rPr>
        <w:t xml:space="preserve"> </w:t>
      </w:r>
      <w:r>
        <w:rPr>
          <w:color w:val="231F20"/>
          <w:sz w:val="18"/>
        </w:rPr>
        <w:t>com</w:t>
      </w:r>
      <w:r>
        <w:rPr>
          <w:color w:val="231F20"/>
          <w:spacing w:val="25"/>
          <w:sz w:val="18"/>
        </w:rPr>
        <w:t xml:space="preserve"> </w:t>
      </w:r>
      <w:r>
        <w:rPr>
          <w:color w:val="231F20"/>
          <w:sz w:val="18"/>
        </w:rPr>
        <w:t>as</w:t>
      </w:r>
      <w:r>
        <w:rPr>
          <w:color w:val="231F20"/>
          <w:spacing w:val="25"/>
          <w:sz w:val="18"/>
        </w:rPr>
        <w:t xml:space="preserve"> </w:t>
      </w:r>
      <w:r>
        <w:rPr>
          <w:color w:val="231F20"/>
          <w:spacing w:val="-2"/>
          <w:sz w:val="18"/>
        </w:rPr>
        <w:t>respectivas</w:t>
      </w:r>
    </w:p>
    <w:p w14:paraId="69229429" w14:textId="77777777" w:rsidR="00711073" w:rsidRDefault="00000000">
      <w:pPr>
        <w:pStyle w:val="BodyText"/>
        <w:spacing w:before="54"/>
      </w:pPr>
      <w:r>
        <w:rPr>
          <w:color w:val="231F20"/>
          <w:w w:val="105"/>
        </w:rPr>
        <w:t>atribuições;</w:t>
      </w:r>
      <w:r>
        <w:rPr>
          <w:color w:val="231F20"/>
          <w:spacing w:val="15"/>
          <w:w w:val="105"/>
        </w:rPr>
        <w:t xml:space="preserve"> </w:t>
      </w:r>
      <w:r>
        <w:rPr>
          <w:color w:val="231F20"/>
          <w:spacing w:val="-10"/>
          <w:w w:val="105"/>
        </w:rPr>
        <w:t>e</w:t>
      </w:r>
    </w:p>
    <w:p w14:paraId="6E9AD46A" w14:textId="77777777" w:rsidR="00711073" w:rsidRDefault="00000000">
      <w:pPr>
        <w:pStyle w:val="ListParagraph"/>
        <w:numPr>
          <w:ilvl w:val="0"/>
          <w:numId w:val="199"/>
        </w:numPr>
        <w:tabs>
          <w:tab w:val="left" w:pos="330"/>
        </w:tabs>
        <w:spacing w:before="179"/>
        <w:ind w:left="330" w:hanging="140"/>
        <w:rPr>
          <w:sz w:val="18"/>
        </w:rPr>
      </w:pPr>
      <w:r>
        <w:rPr>
          <w:color w:val="231F20"/>
          <w:w w:val="115"/>
          <w:sz w:val="18"/>
        </w:rPr>
        <w:t>-</w:t>
      </w:r>
      <w:r>
        <w:rPr>
          <w:color w:val="231F20"/>
          <w:spacing w:val="-17"/>
          <w:w w:val="115"/>
          <w:sz w:val="18"/>
        </w:rPr>
        <w:t xml:space="preserve"> </w:t>
      </w:r>
      <w:r>
        <w:rPr>
          <w:color w:val="231F20"/>
          <w:w w:val="115"/>
          <w:sz w:val="18"/>
        </w:rPr>
        <w:t>o</w:t>
      </w:r>
      <w:r>
        <w:rPr>
          <w:color w:val="231F20"/>
          <w:spacing w:val="-3"/>
          <w:w w:val="115"/>
          <w:sz w:val="18"/>
        </w:rPr>
        <w:t xml:space="preserve"> </w:t>
      </w:r>
      <w:r>
        <w:rPr>
          <w:color w:val="231F20"/>
          <w:spacing w:val="-2"/>
          <w:w w:val="115"/>
          <w:sz w:val="18"/>
        </w:rPr>
        <w:t>valor:</w:t>
      </w:r>
    </w:p>
    <w:p w14:paraId="44D3D973" w14:textId="77777777" w:rsidR="00711073" w:rsidRDefault="00000000">
      <w:pPr>
        <w:pStyle w:val="ListParagraph"/>
        <w:numPr>
          <w:ilvl w:val="1"/>
          <w:numId w:val="199"/>
        </w:numPr>
        <w:tabs>
          <w:tab w:val="left" w:pos="409"/>
        </w:tabs>
        <w:spacing w:before="66"/>
        <w:ind w:left="409" w:hanging="219"/>
        <w:rPr>
          <w:sz w:val="18"/>
        </w:rPr>
      </w:pPr>
      <w:r>
        <w:rPr>
          <w:color w:val="231F20"/>
          <w:w w:val="105"/>
          <w:sz w:val="18"/>
        </w:rPr>
        <w:t>do</w:t>
      </w:r>
      <w:r>
        <w:rPr>
          <w:color w:val="231F20"/>
          <w:spacing w:val="1"/>
          <w:w w:val="105"/>
          <w:sz w:val="18"/>
        </w:rPr>
        <w:t xml:space="preserve"> </w:t>
      </w:r>
      <w:r>
        <w:rPr>
          <w:color w:val="231F20"/>
          <w:w w:val="105"/>
          <w:sz w:val="18"/>
        </w:rPr>
        <w:t>salário</w:t>
      </w:r>
      <w:r>
        <w:rPr>
          <w:color w:val="231F20"/>
          <w:spacing w:val="2"/>
          <w:w w:val="105"/>
          <w:sz w:val="18"/>
        </w:rPr>
        <w:t xml:space="preserve"> </w:t>
      </w:r>
      <w:r>
        <w:rPr>
          <w:color w:val="231F20"/>
          <w:spacing w:val="-2"/>
          <w:w w:val="105"/>
          <w:sz w:val="18"/>
        </w:rPr>
        <w:t>contratual;</w:t>
      </w:r>
    </w:p>
    <w:p w14:paraId="0E49DCAF" w14:textId="77777777" w:rsidR="00711073" w:rsidRDefault="00000000">
      <w:pPr>
        <w:pStyle w:val="ListParagraph"/>
        <w:numPr>
          <w:ilvl w:val="1"/>
          <w:numId w:val="199"/>
        </w:numPr>
        <w:tabs>
          <w:tab w:val="left" w:pos="419"/>
        </w:tabs>
        <w:spacing w:before="66"/>
        <w:ind w:left="419" w:hanging="229"/>
        <w:rPr>
          <w:sz w:val="18"/>
        </w:rPr>
      </w:pPr>
      <w:r>
        <w:rPr>
          <w:color w:val="231F20"/>
          <w:w w:val="105"/>
          <w:sz w:val="18"/>
        </w:rPr>
        <w:t>do</w:t>
      </w:r>
      <w:r>
        <w:rPr>
          <w:color w:val="231F20"/>
          <w:spacing w:val="12"/>
          <w:w w:val="105"/>
          <w:sz w:val="18"/>
        </w:rPr>
        <w:t xml:space="preserve"> </w:t>
      </w:r>
      <w:r>
        <w:rPr>
          <w:color w:val="231F20"/>
          <w:w w:val="105"/>
          <w:sz w:val="18"/>
        </w:rPr>
        <w:t>décimo</w:t>
      </w:r>
      <w:r>
        <w:rPr>
          <w:color w:val="231F20"/>
          <w:spacing w:val="12"/>
          <w:w w:val="105"/>
          <w:sz w:val="18"/>
        </w:rPr>
        <w:t xml:space="preserve"> </w:t>
      </w:r>
      <w:r>
        <w:rPr>
          <w:color w:val="231F20"/>
          <w:w w:val="105"/>
          <w:sz w:val="18"/>
        </w:rPr>
        <w:t>terceiro</w:t>
      </w:r>
      <w:r>
        <w:rPr>
          <w:color w:val="231F20"/>
          <w:spacing w:val="12"/>
          <w:w w:val="105"/>
          <w:sz w:val="18"/>
        </w:rPr>
        <w:t xml:space="preserve"> </w:t>
      </w:r>
      <w:r>
        <w:rPr>
          <w:color w:val="231F20"/>
          <w:spacing w:val="-2"/>
          <w:w w:val="105"/>
          <w:sz w:val="18"/>
        </w:rPr>
        <w:t>salário;</w:t>
      </w:r>
    </w:p>
    <w:p w14:paraId="42A3D920" w14:textId="77777777" w:rsidR="00711073" w:rsidRDefault="00000000">
      <w:pPr>
        <w:pStyle w:val="ListParagraph"/>
        <w:numPr>
          <w:ilvl w:val="1"/>
          <w:numId w:val="199"/>
        </w:numPr>
        <w:tabs>
          <w:tab w:val="left" w:pos="411"/>
        </w:tabs>
        <w:spacing w:before="66"/>
        <w:rPr>
          <w:sz w:val="18"/>
        </w:rPr>
      </w:pPr>
      <w:r>
        <w:rPr>
          <w:color w:val="231F20"/>
          <w:w w:val="105"/>
          <w:sz w:val="18"/>
        </w:rPr>
        <w:t>das</w:t>
      </w:r>
      <w:r>
        <w:rPr>
          <w:color w:val="231F20"/>
          <w:spacing w:val="-3"/>
          <w:w w:val="105"/>
          <w:sz w:val="18"/>
        </w:rPr>
        <w:t xml:space="preserve"> </w:t>
      </w:r>
      <w:r>
        <w:rPr>
          <w:color w:val="231F20"/>
          <w:spacing w:val="-2"/>
          <w:w w:val="105"/>
          <w:sz w:val="18"/>
        </w:rPr>
        <w:t>gratificações;</w:t>
      </w:r>
    </w:p>
    <w:p w14:paraId="22CD7944" w14:textId="77777777" w:rsidR="00711073" w:rsidRDefault="00000000">
      <w:pPr>
        <w:pStyle w:val="ListParagraph"/>
        <w:numPr>
          <w:ilvl w:val="1"/>
          <w:numId w:val="199"/>
        </w:numPr>
        <w:tabs>
          <w:tab w:val="left" w:pos="419"/>
        </w:tabs>
        <w:spacing w:before="65"/>
        <w:ind w:left="419" w:hanging="229"/>
        <w:rPr>
          <w:sz w:val="18"/>
        </w:rPr>
      </w:pPr>
      <w:r>
        <w:rPr>
          <w:color w:val="231F20"/>
          <w:w w:val="105"/>
          <w:sz w:val="18"/>
        </w:rPr>
        <w:t>das</w:t>
      </w:r>
      <w:r>
        <w:rPr>
          <w:color w:val="231F20"/>
          <w:spacing w:val="-3"/>
          <w:w w:val="105"/>
          <w:sz w:val="18"/>
        </w:rPr>
        <w:t xml:space="preserve"> </w:t>
      </w:r>
      <w:r>
        <w:rPr>
          <w:color w:val="231F20"/>
          <w:spacing w:val="-2"/>
          <w:w w:val="105"/>
          <w:sz w:val="18"/>
        </w:rPr>
        <w:t>comissões;</w:t>
      </w:r>
    </w:p>
    <w:p w14:paraId="3FB1FAF9" w14:textId="77777777" w:rsidR="00711073" w:rsidRDefault="00000000">
      <w:pPr>
        <w:pStyle w:val="ListParagraph"/>
        <w:numPr>
          <w:ilvl w:val="1"/>
          <w:numId w:val="199"/>
        </w:numPr>
        <w:tabs>
          <w:tab w:val="left" w:pos="413"/>
        </w:tabs>
        <w:spacing w:before="66"/>
        <w:ind w:left="413" w:hanging="223"/>
        <w:rPr>
          <w:sz w:val="18"/>
        </w:rPr>
      </w:pPr>
      <w:r>
        <w:rPr>
          <w:color w:val="231F20"/>
          <w:w w:val="105"/>
          <w:sz w:val="18"/>
        </w:rPr>
        <w:t>das</w:t>
      </w:r>
      <w:r>
        <w:rPr>
          <w:color w:val="231F20"/>
          <w:spacing w:val="-5"/>
          <w:w w:val="105"/>
          <w:sz w:val="18"/>
        </w:rPr>
        <w:t xml:space="preserve"> </w:t>
      </w:r>
      <w:r>
        <w:rPr>
          <w:color w:val="231F20"/>
          <w:w w:val="105"/>
          <w:sz w:val="18"/>
        </w:rPr>
        <w:t>horas</w:t>
      </w:r>
      <w:r>
        <w:rPr>
          <w:color w:val="231F20"/>
          <w:spacing w:val="-2"/>
          <w:w w:val="105"/>
          <w:sz w:val="18"/>
        </w:rPr>
        <w:t xml:space="preserve"> extras;</w:t>
      </w:r>
    </w:p>
    <w:p w14:paraId="29F5F10F" w14:textId="77777777" w:rsidR="00711073" w:rsidRDefault="00000000">
      <w:pPr>
        <w:pStyle w:val="ListParagraph"/>
        <w:numPr>
          <w:ilvl w:val="1"/>
          <w:numId w:val="199"/>
        </w:numPr>
        <w:tabs>
          <w:tab w:val="left" w:pos="375"/>
        </w:tabs>
        <w:spacing w:before="66"/>
        <w:ind w:left="375" w:hanging="185"/>
        <w:rPr>
          <w:sz w:val="18"/>
        </w:rPr>
      </w:pPr>
      <w:r>
        <w:rPr>
          <w:color w:val="231F20"/>
          <w:w w:val="105"/>
          <w:sz w:val="18"/>
        </w:rPr>
        <w:t>dos</w:t>
      </w:r>
      <w:r>
        <w:rPr>
          <w:color w:val="231F20"/>
          <w:spacing w:val="7"/>
          <w:w w:val="105"/>
          <w:sz w:val="18"/>
        </w:rPr>
        <w:t xml:space="preserve"> </w:t>
      </w:r>
      <w:r>
        <w:rPr>
          <w:color w:val="231F20"/>
          <w:w w:val="105"/>
          <w:sz w:val="18"/>
        </w:rPr>
        <w:t>adicionais</w:t>
      </w:r>
      <w:r>
        <w:rPr>
          <w:color w:val="231F20"/>
          <w:spacing w:val="8"/>
          <w:w w:val="105"/>
          <w:sz w:val="18"/>
        </w:rPr>
        <w:t xml:space="preserve"> </w:t>
      </w:r>
      <w:r>
        <w:rPr>
          <w:color w:val="231F20"/>
          <w:w w:val="105"/>
          <w:sz w:val="18"/>
        </w:rPr>
        <w:t>noturno,</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insalubridade,</w:t>
      </w:r>
      <w:r>
        <w:rPr>
          <w:color w:val="231F20"/>
          <w:spacing w:val="7"/>
          <w:w w:val="105"/>
          <w:sz w:val="18"/>
        </w:rPr>
        <w:t xml:space="preserve"> </w:t>
      </w:r>
      <w:r>
        <w:rPr>
          <w:color w:val="231F20"/>
          <w:w w:val="105"/>
          <w:sz w:val="18"/>
        </w:rPr>
        <w:t>de</w:t>
      </w:r>
      <w:r>
        <w:rPr>
          <w:color w:val="231F20"/>
          <w:spacing w:val="8"/>
          <w:w w:val="105"/>
          <w:sz w:val="18"/>
        </w:rPr>
        <w:t xml:space="preserve"> </w:t>
      </w:r>
      <w:r>
        <w:rPr>
          <w:color w:val="231F20"/>
          <w:w w:val="105"/>
          <w:sz w:val="18"/>
        </w:rPr>
        <w:t>penosidade,</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periculosidade,</w:t>
      </w:r>
      <w:r>
        <w:rPr>
          <w:color w:val="231F20"/>
          <w:spacing w:val="7"/>
          <w:w w:val="105"/>
          <w:sz w:val="18"/>
        </w:rPr>
        <w:t xml:space="preserve"> </w:t>
      </w:r>
      <w:r>
        <w:rPr>
          <w:color w:val="231F20"/>
          <w:w w:val="105"/>
          <w:sz w:val="18"/>
        </w:rPr>
        <w:t>dentre</w:t>
      </w:r>
      <w:r>
        <w:rPr>
          <w:color w:val="231F20"/>
          <w:spacing w:val="8"/>
          <w:w w:val="105"/>
          <w:sz w:val="18"/>
        </w:rPr>
        <w:t xml:space="preserve"> </w:t>
      </w:r>
      <w:r>
        <w:rPr>
          <w:color w:val="231F20"/>
          <w:spacing w:val="-2"/>
          <w:w w:val="105"/>
          <w:sz w:val="18"/>
        </w:rPr>
        <w:t>outros;</w:t>
      </w:r>
    </w:p>
    <w:p w14:paraId="5B2D94AE" w14:textId="77777777" w:rsidR="00711073" w:rsidRDefault="00000000">
      <w:pPr>
        <w:pStyle w:val="ListParagraph"/>
        <w:numPr>
          <w:ilvl w:val="1"/>
          <w:numId w:val="199"/>
        </w:numPr>
        <w:tabs>
          <w:tab w:val="left" w:pos="419"/>
        </w:tabs>
        <w:spacing w:before="65"/>
        <w:ind w:left="419" w:hanging="229"/>
        <w:rPr>
          <w:sz w:val="18"/>
        </w:rPr>
      </w:pPr>
      <w:r>
        <w:rPr>
          <w:color w:val="231F20"/>
          <w:w w:val="110"/>
          <w:sz w:val="18"/>
        </w:rPr>
        <w:t>do</w:t>
      </w:r>
      <w:r>
        <w:rPr>
          <w:color w:val="231F20"/>
          <w:spacing w:val="-8"/>
          <w:w w:val="110"/>
          <w:sz w:val="18"/>
        </w:rPr>
        <w:t xml:space="preserve"> </w:t>
      </w:r>
      <w:r>
        <w:rPr>
          <w:color w:val="231F20"/>
          <w:w w:val="110"/>
          <w:sz w:val="18"/>
        </w:rPr>
        <w:t>terço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spacing w:val="-2"/>
          <w:w w:val="110"/>
          <w:sz w:val="18"/>
        </w:rPr>
        <w:t>férias;</w:t>
      </w:r>
    </w:p>
    <w:p w14:paraId="7EADB4F1" w14:textId="77777777" w:rsidR="00711073" w:rsidRDefault="00000000">
      <w:pPr>
        <w:pStyle w:val="ListParagraph"/>
        <w:numPr>
          <w:ilvl w:val="1"/>
          <w:numId w:val="199"/>
        </w:numPr>
        <w:tabs>
          <w:tab w:val="left" w:pos="418"/>
        </w:tabs>
        <w:spacing w:before="66"/>
        <w:ind w:left="418" w:hanging="228"/>
        <w:rPr>
          <w:sz w:val="18"/>
        </w:rPr>
      </w:pPr>
      <w:r>
        <w:rPr>
          <w:color w:val="231F20"/>
          <w:sz w:val="18"/>
        </w:rPr>
        <w:t>do</w:t>
      </w:r>
      <w:r>
        <w:rPr>
          <w:color w:val="231F20"/>
          <w:spacing w:val="27"/>
          <w:sz w:val="18"/>
        </w:rPr>
        <w:t xml:space="preserve"> </w:t>
      </w:r>
      <w:r>
        <w:rPr>
          <w:color w:val="231F20"/>
          <w:sz w:val="18"/>
        </w:rPr>
        <w:t>aviso</w:t>
      </w:r>
      <w:r>
        <w:rPr>
          <w:color w:val="231F20"/>
          <w:spacing w:val="27"/>
          <w:sz w:val="18"/>
        </w:rPr>
        <w:t xml:space="preserve"> </w:t>
      </w:r>
      <w:r>
        <w:rPr>
          <w:color w:val="231F20"/>
          <w:sz w:val="18"/>
        </w:rPr>
        <w:t>prévio</w:t>
      </w:r>
      <w:r>
        <w:rPr>
          <w:color w:val="231F20"/>
          <w:spacing w:val="28"/>
          <w:sz w:val="18"/>
        </w:rPr>
        <w:t xml:space="preserve"> </w:t>
      </w:r>
      <w:r>
        <w:rPr>
          <w:color w:val="231F20"/>
          <w:spacing w:val="-2"/>
          <w:sz w:val="18"/>
        </w:rPr>
        <w:t>trabalhado;</w:t>
      </w:r>
    </w:p>
    <w:p w14:paraId="69038AAB" w14:textId="77777777" w:rsidR="00711073" w:rsidRDefault="00000000">
      <w:pPr>
        <w:pStyle w:val="ListParagraph"/>
        <w:numPr>
          <w:ilvl w:val="1"/>
          <w:numId w:val="199"/>
        </w:numPr>
        <w:tabs>
          <w:tab w:val="left" w:pos="355"/>
        </w:tabs>
        <w:spacing w:before="66"/>
        <w:ind w:left="355" w:hanging="165"/>
        <w:rPr>
          <w:sz w:val="18"/>
        </w:rPr>
      </w:pPr>
      <w:r>
        <w:rPr>
          <w:color w:val="231F20"/>
          <w:w w:val="105"/>
          <w:sz w:val="18"/>
        </w:rPr>
        <w:t>relativo</w:t>
      </w:r>
      <w:r>
        <w:rPr>
          <w:color w:val="231F20"/>
          <w:spacing w:val="-2"/>
          <w:w w:val="105"/>
          <w:sz w:val="18"/>
        </w:rPr>
        <w:t xml:space="preserve"> </w:t>
      </w:r>
      <w:r>
        <w:rPr>
          <w:color w:val="231F20"/>
          <w:w w:val="105"/>
          <w:sz w:val="18"/>
        </w:rPr>
        <w:t>ao</w:t>
      </w:r>
      <w:r>
        <w:rPr>
          <w:color w:val="231F20"/>
          <w:spacing w:val="-2"/>
          <w:w w:val="105"/>
          <w:sz w:val="18"/>
        </w:rPr>
        <w:t xml:space="preserve"> </w:t>
      </w:r>
      <w:r>
        <w:rPr>
          <w:color w:val="231F20"/>
          <w:w w:val="105"/>
          <w:sz w:val="18"/>
        </w:rPr>
        <w:t>descanso</w:t>
      </w:r>
      <w:r>
        <w:rPr>
          <w:color w:val="231F20"/>
          <w:spacing w:val="-1"/>
          <w:w w:val="105"/>
          <w:sz w:val="18"/>
        </w:rPr>
        <w:t xml:space="preserve"> </w:t>
      </w:r>
      <w:r>
        <w:rPr>
          <w:color w:val="231F20"/>
          <w:w w:val="105"/>
          <w:sz w:val="18"/>
        </w:rPr>
        <w:t>semanal</w:t>
      </w:r>
      <w:r>
        <w:rPr>
          <w:color w:val="231F20"/>
          <w:spacing w:val="-2"/>
          <w:w w:val="105"/>
          <w:sz w:val="18"/>
        </w:rPr>
        <w:t xml:space="preserve"> remunerado;</w:t>
      </w:r>
    </w:p>
    <w:p w14:paraId="47EBAB65" w14:textId="77777777" w:rsidR="00711073" w:rsidRDefault="00000000">
      <w:pPr>
        <w:pStyle w:val="ListParagraph"/>
        <w:numPr>
          <w:ilvl w:val="1"/>
          <w:numId w:val="199"/>
        </w:numPr>
        <w:tabs>
          <w:tab w:val="left" w:pos="355"/>
        </w:tabs>
        <w:spacing w:before="66"/>
        <w:ind w:left="355" w:hanging="165"/>
        <w:rPr>
          <w:sz w:val="18"/>
        </w:rPr>
      </w:pPr>
      <w:r>
        <w:rPr>
          <w:color w:val="231F20"/>
          <w:w w:val="105"/>
          <w:sz w:val="18"/>
        </w:rPr>
        <w:t>das</w:t>
      </w:r>
      <w:r>
        <w:rPr>
          <w:color w:val="231F20"/>
          <w:spacing w:val="4"/>
          <w:w w:val="105"/>
          <w:sz w:val="18"/>
        </w:rPr>
        <w:t xml:space="preserve"> </w:t>
      </w:r>
      <w:r>
        <w:rPr>
          <w:color w:val="231F20"/>
          <w:w w:val="105"/>
          <w:sz w:val="18"/>
        </w:rPr>
        <w:t>gorjetas;</w:t>
      </w:r>
      <w:r>
        <w:rPr>
          <w:color w:val="231F20"/>
          <w:spacing w:val="4"/>
          <w:w w:val="105"/>
          <w:sz w:val="18"/>
        </w:rPr>
        <w:t xml:space="preserve"> </w:t>
      </w:r>
      <w:r>
        <w:rPr>
          <w:color w:val="231F20"/>
          <w:spacing w:val="-12"/>
          <w:w w:val="105"/>
          <w:sz w:val="18"/>
        </w:rPr>
        <w:t>e</w:t>
      </w:r>
    </w:p>
    <w:p w14:paraId="371B2366" w14:textId="77777777" w:rsidR="00711073" w:rsidRDefault="00000000">
      <w:pPr>
        <w:pStyle w:val="BodyText"/>
        <w:spacing w:before="65"/>
        <w:jc w:val="left"/>
      </w:pPr>
      <w:r>
        <w:rPr>
          <w:color w:val="231F20"/>
          <w:w w:val="105"/>
        </w:rPr>
        <w:t>fi)</w:t>
      </w:r>
      <w:r>
        <w:rPr>
          <w:color w:val="231F20"/>
          <w:spacing w:val="17"/>
          <w:w w:val="105"/>
        </w:rPr>
        <w:t xml:space="preserve"> </w:t>
      </w:r>
      <w:r>
        <w:rPr>
          <w:color w:val="231F20"/>
          <w:w w:val="105"/>
        </w:rPr>
        <w:t>relativo</w:t>
      </w:r>
      <w:r>
        <w:rPr>
          <w:color w:val="231F20"/>
          <w:spacing w:val="38"/>
          <w:w w:val="105"/>
        </w:rPr>
        <w:t xml:space="preserve"> </w:t>
      </w:r>
      <w:r>
        <w:rPr>
          <w:color w:val="231F20"/>
          <w:w w:val="105"/>
        </w:rPr>
        <w:t>às</w:t>
      </w:r>
      <w:r>
        <w:rPr>
          <w:color w:val="231F20"/>
          <w:spacing w:val="39"/>
          <w:w w:val="105"/>
        </w:rPr>
        <w:t xml:space="preserve"> </w:t>
      </w:r>
      <w:r>
        <w:rPr>
          <w:color w:val="231F20"/>
          <w:w w:val="105"/>
        </w:rPr>
        <w:t>demais</w:t>
      </w:r>
      <w:r>
        <w:rPr>
          <w:color w:val="231F20"/>
          <w:spacing w:val="39"/>
          <w:w w:val="105"/>
        </w:rPr>
        <w:t xml:space="preserve"> </w:t>
      </w:r>
      <w:r>
        <w:rPr>
          <w:color w:val="231F20"/>
          <w:w w:val="105"/>
        </w:rPr>
        <w:t>parcelas</w:t>
      </w:r>
      <w:r>
        <w:rPr>
          <w:color w:val="231F20"/>
          <w:spacing w:val="39"/>
          <w:w w:val="105"/>
        </w:rPr>
        <w:t xml:space="preserve"> </w:t>
      </w:r>
      <w:r>
        <w:rPr>
          <w:color w:val="231F20"/>
          <w:w w:val="105"/>
        </w:rPr>
        <w:t>que,</w:t>
      </w:r>
      <w:r>
        <w:rPr>
          <w:color w:val="231F20"/>
          <w:spacing w:val="39"/>
          <w:w w:val="105"/>
        </w:rPr>
        <w:t xml:space="preserve"> </w:t>
      </w:r>
      <w:r>
        <w:rPr>
          <w:color w:val="231F20"/>
          <w:w w:val="105"/>
        </w:rPr>
        <w:t>por</w:t>
      </w:r>
      <w:r>
        <w:rPr>
          <w:color w:val="231F20"/>
          <w:spacing w:val="39"/>
          <w:w w:val="105"/>
        </w:rPr>
        <w:t xml:space="preserve"> </w:t>
      </w:r>
      <w:r>
        <w:rPr>
          <w:color w:val="231F20"/>
          <w:w w:val="105"/>
        </w:rPr>
        <w:t>força</w:t>
      </w:r>
      <w:r>
        <w:rPr>
          <w:color w:val="231F20"/>
          <w:spacing w:val="39"/>
          <w:w w:val="105"/>
        </w:rPr>
        <w:t xml:space="preserve"> </w:t>
      </w:r>
      <w:r>
        <w:rPr>
          <w:color w:val="231F20"/>
          <w:w w:val="105"/>
        </w:rPr>
        <w:t>de</w:t>
      </w:r>
      <w:r>
        <w:rPr>
          <w:color w:val="231F20"/>
          <w:spacing w:val="39"/>
          <w:w w:val="105"/>
        </w:rPr>
        <w:t xml:space="preserve"> </w:t>
      </w:r>
      <w:r>
        <w:rPr>
          <w:color w:val="231F20"/>
          <w:w w:val="105"/>
        </w:rPr>
        <w:t>lei</w:t>
      </w:r>
      <w:r>
        <w:rPr>
          <w:color w:val="231F20"/>
          <w:spacing w:val="38"/>
          <w:w w:val="105"/>
        </w:rPr>
        <w:t xml:space="preserve"> </w:t>
      </w:r>
      <w:r>
        <w:rPr>
          <w:color w:val="231F20"/>
          <w:w w:val="105"/>
        </w:rPr>
        <w:t>ou</w:t>
      </w:r>
      <w:r>
        <w:rPr>
          <w:color w:val="231F20"/>
          <w:spacing w:val="39"/>
          <w:w w:val="105"/>
        </w:rPr>
        <w:t xml:space="preserve"> </w:t>
      </w:r>
      <w:r>
        <w:rPr>
          <w:color w:val="231F20"/>
          <w:w w:val="105"/>
        </w:rPr>
        <w:t>norma</w:t>
      </w:r>
      <w:r>
        <w:rPr>
          <w:color w:val="231F20"/>
          <w:spacing w:val="39"/>
          <w:w w:val="105"/>
        </w:rPr>
        <w:t xml:space="preserve"> </w:t>
      </w:r>
      <w:r>
        <w:rPr>
          <w:color w:val="231F20"/>
          <w:w w:val="105"/>
        </w:rPr>
        <w:t>coletiva</w:t>
      </w:r>
      <w:r>
        <w:rPr>
          <w:color w:val="231F20"/>
          <w:spacing w:val="39"/>
          <w:w w:val="105"/>
        </w:rPr>
        <w:t xml:space="preserve"> </w:t>
      </w:r>
      <w:r>
        <w:rPr>
          <w:color w:val="231F20"/>
          <w:w w:val="105"/>
        </w:rPr>
        <w:t>de</w:t>
      </w:r>
      <w:r>
        <w:rPr>
          <w:color w:val="231F20"/>
          <w:spacing w:val="39"/>
          <w:w w:val="105"/>
        </w:rPr>
        <w:t xml:space="preserve"> </w:t>
      </w:r>
      <w:r>
        <w:rPr>
          <w:color w:val="231F20"/>
          <w:w w:val="105"/>
        </w:rPr>
        <w:t>trabalho,</w:t>
      </w:r>
      <w:r>
        <w:rPr>
          <w:color w:val="231F20"/>
          <w:spacing w:val="39"/>
          <w:w w:val="105"/>
        </w:rPr>
        <w:t xml:space="preserve"> </w:t>
      </w:r>
      <w:r>
        <w:rPr>
          <w:color w:val="231F20"/>
          <w:w w:val="105"/>
        </w:rPr>
        <w:t>componham</w:t>
      </w:r>
      <w:r>
        <w:rPr>
          <w:color w:val="231F20"/>
          <w:spacing w:val="39"/>
          <w:w w:val="105"/>
        </w:rPr>
        <w:t xml:space="preserve"> </w:t>
      </w:r>
      <w:r>
        <w:rPr>
          <w:color w:val="231F20"/>
          <w:spacing w:val="-10"/>
          <w:w w:val="105"/>
        </w:rPr>
        <w:t>a</w:t>
      </w:r>
    </w:p>
    <w:p w14:paraId="2729D480" w14:textId="77777777" w:rsidR="00711073" w:rsidRDefault="00000000">
      <w:pPr>
        <w:pStyle w:val="BodyText"/>
        <w:spacing w:before="55"/>
        <w:jc w:val="left"/>
      </w:pPr>
      <w:r>
        <w:rPr>
          <w:color w:val="231F20"/>
          <w:w w:val="105"/>
        </w:rPr>
        <w:t>remuneração</w:t>
      </w:r>
      <w:r>
        <w:rPr>
          <w:color w:val="231F20"/>
          <w:spacing w:val="1"/>
          <w:w w:val="105"/>
        </w:rPr>
        <w:t xml:space="preserve"> </w:t>
      </w:r>
      <w:r>
        <w:rPr>
          <w:color w:val="231F20"/>
          <w:w w:val="105"/>
        </w:rPr>
        <w:t>do</w:t>
      </w:r>
      <w:r>
        <w:rPr>
          <w:color w:val="231F20"/>
          <w:spacing w:val="2"/>
          <w:w w:val="105"/>
        </w:rPr>
        <w:t xml:space="preserve"> </w:t>
      </w:r>
      <w:r>
        <w:rPr>
          <w:color w:val="231F20"/>
          <w:spacing w:val="-2"/>
          <w:w w:val="105"/>
        </w:rPr>
        <w:t>trabalhador.</w:t>
      </w:r>
    </w:p>
    <w:p w14:paraId="0ACA012E" w14:textId="77777777" w:rsidR="00711073" w:rsidRDefault="00000000">
      <w:pPr>
        <w:pStyle w:val="BodyText"/>
        <w:spacing w:before="179" w:line="302" w:lineRule="auto"/>
        <w:ind w:right="115"/>
      </w:pPr>
      <w:r>
        <w:rPr>
          <w:color w:val="231F20"/>
          <w:w w:val="105"/>
        </w:rPr>
        <w:t>§</w:t>
      </w:r>
      <w:r>
        <w:rPr>
          <w:color w:val="231F20"/>
          <w:spacing w:val="-2"/>
          <w:w w:val="105"/>
        </w:rPr>
        <w:t xml:space="preserve"> </w:t>
      </w:r>
      <w:r>
        <w:rPr>
          <w:color w:val="231F20"/>
          <w:w w:val="105"/>
        </w:rPr>
        <w:t>1º Ato do Ministério do Trabalho e Emprego estabelecerá as informações que deverão constar do Relatório de que trata o caput e disporá sobre o formato e o procedimento para o seu envio.</w:t>
      </w:r>
    </w:p>
    <w:p w14:paraId="029BEA8D" w14:textId="77777777" w:rsidR="00711073" w:rsidRDefault="00000000">
      <w:pPr>
        <w:pStyle w:val="BodyText"/>
        <w:spacing w:before="126"/>
        <w:jc w:val="left"/>
      </w:pPr>
      <w:r>
        <w:rPr>
          <w:color w:val="231F20"/>
          <w:w w:val="105"/>
        </w:rPr>
        <w:t>§</w:t>
      </w:r>
      <w:r>
        <w:rPr>
          <w:color w:val="231F20"/>
          <w:spacing w:val="-1"/>
          <w:w w:val="105"/>
        </w:rPr>
        <w:t xml:space="preserve"> </w:t>
      </w:r>
      <w:r>
        <w:rPr>
          <w:color w:val="231F20"/>
          <w:w w:val="105"/>
        </w:rPr>
        <w:t>2º</w:t>
      </w:r>
      <w:r>
        <w:rPr>
          <w:color w:val="231F20"/>
          <w:spacing w:val="-9"/>
          <w:w w:val="105"/>
        </w:rPr>
        <w:t xml:space="preserve"> </w:t>
      </w:r>
      <w:r>
        <w:rPr>
          <w:color w:val="231F20"/>
          <w:w w:val="105"/>
        </w:rPr>
        <w:t>Os</w:t>
      </w:r>
      <w:r>
        <w:rPr>
          <w:color w:val="231F20"/>
          <w:spacing w:val="6"/>
          <w:w w:val="105"/>
        </w:rPr>
        <w:t xml:space="preserve"> </w:t>
      </w:r>
      <w:r>
        <w:rPr>
          <w:color w:val="231F20"/>
          <w:w w:val="105"/>
        </w:rPr>
        <w:t>dados</w:t>
      </w:r>
      <w:r>
        <w:rPr>
          <w:color w:val="231F20"/>
          <w:spacing w:val="5"/>
          <w:w w:val="105"/>
        </w:rPr>
        <w:t xml:space="preserve"> </w:t>
      </w:r>
      <w:r>
        <w:rPr>
          <w:color w:val="231F20"/>
          <w:w w:val="105"/>
        </w:rPr>
        <w:t>e</w:t>
      </w:r>
      <w:r>
        <w:rPr>
          <w:color w:val="231F20"/>
          <w:spacing w:val="5"/>
          <w:w w:val="105"/>
        </w:rPr>
        <w:t xml:space="preserve"> </w:t>
      </w:r>
      <w:r>
        <w:rPr>
          <w:color w:val="231F20"/>
          <w:w w:val="105"/>
        </w:rPr>
        <w:t>as</w:t>
      </w:r>
      <w:r>
        <w:rPr>
          <w:color w:val="231F20"/>
          <w:spacing w:val="6"/>
          <w:w w:val="105"/>
        </w:rPr>
        <w:t xml:space="preserve"> </w:t>
      </w:r>
      <w:r>
        <w:rPr>
          <w:color w:val="231F20"/>
          <w:w w:val="105"/>
        </w:rPr>
        <w:t>informações</w:t>
      </w:r>
      <w:r>
        <w:rPr>
          <w:color w:val="231F20"/>
          <w:spacing w:val="5"/>
          <w:w w:val="105"/>
        </w:rPr>
        <w:t xml:space="preserve"> </w:t>
      </w:r>
      <w:r>
        <w:rPr>
          <w:color w:val="231F20"/>
          <w:w w:val="105"/>
        </w:rPr>
        <w:t>constantes</w:t>
      </w:r>
      <w:r>
        <w:rPr>
          <w:color w:val="231F20"/>
          <w:spacing w:val="5"/>
          <w:w w:val="105"/>
        </w:rPr>
        <w:t xml:space="preserve"> </w:t>
      </w:r>
      <w:r>
        <w:rPr>
          <w:color w:val="231F20"/>
          <w:w w:val="105"/>
        </w:rPr>
        <w:t>dos</w:t>
      </w:r>
      <w:r>
        <w:rPr>
          <w:color w:val="231F20"/>
          <w:spacing w:val="6"/>
          <w:w w:val="105"/>
        </w:rPr>
        <w:t xml:space="preserve"> </w:t>
      </w:r>
      <w:r>
        <w:rPr>
          <w:color w:val="231F20"/>
          <w:w w:val="105"/>
        </w:rPr>
        <w:t>Relatórios</w:t>
      </w:r>
      <w:r>
        <w:rPr>
          <w:color w:val="231F20"/>
          <w:spacing w:val="5"/>
          <w:w w:val="105"/>
        </w:rPr>
        <w:t xml:space="preserve"> </w:t>
      </w:r>
      <w:r>
        <w:rPr>
          <w:color w:val="231F20"/>
          <w:w w:val="105"/>
        </w:rPr>
        <w:t>deverão</w:t>
      </w:r>
      <w:r>
        <w:rPr>
          <w:color w:val="231F20"/>
          <w:spacing w:val="5"/>
          <w:w w:val="105"/>
        </w:rPr>
        <w:t xml:space="preserve"> </w:t>
      </w:r>
      <w:r>
        <w:rPr>
          <w:color w:val="231F20"/>
          <w:spacing w:val="-4"/>
          <w:w w:val="105"/>
        </w:rPr>
        <w:t>ser:</w:t>
      </w:r>
    </w:p>
    <w:p w14:paraId="3281D67A" w14:textId="77777777" w:rsidR="00711073" w:rsidRDefault="00000000">
      <w:pPr>
        <w:pStyle w:val="ListParagraph"/>
        <w:numPr>
          <w:ilvl w:val="2"/>
          <w:numId w:val="199"/>
        </w:numPr>
        <w:tabs>
          <w:tab w:val="left" w:pos="273"/>
        </w:tabs>
        <w:spacing w:before="179" w:line="302" w:lineRule="auto"/>
        <w:ind w:right="118" w:firstLine="0"/>
        <w:jc w:val="both"/>
        <w:rPr>
          <w:sz w:val="18"/>
        </w:rPr>
      </w:pPr>
      <w:r>
        <w:rPr>
          <w:color w:val="231F20"/>
          <w:sz w:val="18"/>
        </w:rPr>
        <w:t>- anonimizados,</w:t>
      </w:r>
      <w:r>
        <w:rPr>
          <w:color w:val="231F20"/>
          <w:spacing w:val="19"/>
          <w:sz w:val="18"/>
        </w:rPr>
        <w:t xml:space="preserve"> </w:t>
      </w:r>
      <w:r>
        <w:rPr>
          <w:color w:val="231F20"/>
          <w:sz w:val="18"/>
        </w:rPr>
        <w:t>observada</w:t>
      </w:r>
      <w:r>
        <w:rPr>
          <w:color w:val="231F20"/>
          <w:spacing w:val="19"/>
          <w:sz w:val="18"/>
        </w:rPr>
        <w:t xml:space="preserve"> </w:t>
      </w:r>
      <w:r>
        <w:rPr>
          <w:color w:val="231F20"/>
          <w:sz w:val="18"/>
        </w:rPr>
        <w:t>a</w:t>
      </w:r>
      <w:r>
        <w:rPr>
          <w:color w:val="231F20"/>
          <w:spacing w:val="19"/>
          <w:sz w:val="18"/>
        </w:rPr>
        <w:t xml:space="preserve"> </w:t>
      </w:r>
      <w:r>
        <w:rPr>
          <w:color w:val="231F20"/>
          <w:sz w:val="18"/>
        </w:rPr>
        <w:t>proteção</w:t>
      </w:r>
      <w:r>
        <w:rPr>
          <w:color w:val="231F20"/>
          <w:spacing w:val="19"/>
          <w:sz w:val="18"/>
        </w:rPr>
        <w:t xml:space="preserve"> </w:t>
      </w:r>
      <w:r>
        <w:rPr>
          <w:color w:val="231F20"/>
          <w:sz w:val="18"/>
        </w:rPr>
        <w:t>de</w:t>
      </w:r>
      <w:r>
        <w:rPr>
          <w:color w:val="231F20"/>
          <w:spacing w:val="19"/>
          <w:sz w:val="18"/>
        </w:rPr>
        <w:t xml:space="preserve"> </w:t>
      </w:r>
      <w:r>
        <w:rPr>
          <w:color w:val="231F20"/>
          <w:sz w:val="18"/>
        </w:rPr>
        <w:t>dados</w:t>
      </w:r>
      <w:r>
        <w:rPr>
          <w:color w:val="231F20"/>
          <w:spacing w:val="19"/>
          <w:sz w:val="18"/>
        </w:rPr>
        <w:t xml:space="preserve"> </w:t>
      </w:r>
      <w:r>
        <w:rPr>
          <w:color w:val="231F20"/>
          <w:sz w:val="18"/>
        </w:rPr>
        <w:t>pessoais</w:t>
      </w:r>
      <w:r>
        <w:rPr>
          <w:color w:val="231F20"/>
          <w:spacing w:val="19"/>
          <w:sz w:val="18"/>
        </w:rPr>
        <w:t xml:space="preserve"> </w:t>
      </w:r>
      <w:r>
        <w:rPr>
          <w:color w:val="231F20"/>
          <w:sz w:val="18"/>
        </w:rPr>
        <w:t>de</w:t>
      </w:r>
      <w:r>
        <w:rPr>
          <w:color w:val="231F20"/>
          <w:spacing w:val="19"/>
          <w:sz w:val="18"/>
        </w:rPr>
        <w:t xml:space="preserve"> </w:t>
      </w:r>
      <w:r>
        <w:rPr>
          <w:color w:val="231F20"/>
          <w:sz w:val="18"/>
        </w:rPr>
        <w:t>que</w:t>
      </w:r>
      <w:r>
        <w:rPr>
          <w:color w:val="231F20"/>
          <w:spacing w:val="19"/>
          <w:sz w:val="18"/>
        </w:rPr>
        <w:t xml:space="preserve"> </w:t>
      </w:r>
      <w:r>
        <w:rPr>
          <w:color w:val="231F20"/>
          <w:sz w:val="18"/>
        </w:rPr>
        <w:t>trata</w:t>
      </w:r>
      <w:r>
        <w:rPr>
          <w:color w:val="231F20"/>
          <w:spacing w:val="19"/>
          <w:sz w:val="18"/>
        </w:rPr>
        <w:t xml:space="preserve"> </w:t>
      </w:r>
      <w:r>
        <w:rPr>
          <w:color w:val="231F20"/>
          <w:sz w:val="18"/>
        </w:rPr>
        <w:t>a</w:t>
      </w:r>
      <w:r>
        <w:rPr>
          <w:color w:val="231F20"/>
          <w:spacing w:val="15"/>
          <w:sz w:val="18"/>
        </w:rPr>
        <w:t xml:space="preserve"> </w:t>
      </w:r>
      <w:r>
        <w:rPr>
          <w:color w:val="231F20"/>
          <w:sz w:val="18"/>
        </w:rPr>
        <w:t>Lei</w:t>
      </w:r>
      <w:r>
        <w:rPr>
          <w:color w:val="231F20"/>
          <w:spacing w:val="19"/>
          <w:sz w:val="18"/>
        </w:rPr>
        <w:t xml:space="preserve"> </w:t>
      </w:r>
      <w:r>
        <w:rPr>
          <w:color w:val="231F20"/>
          <w:sz w:val="18"/>
        </w:rPr>
        <w:t>nº</w:t>
      </w:r>
      <w:r>
        <w:rPr>
          <w:color w:val="231F20"/>
          <w:spacing w:val="19"/>
          <w:sz w:val="18"/>
        </w:rPr>
        <w:t xml:space="preserve"> </w:t>
      </w:r>
      <w:r>
        <w:rPr>
          <w:color w:val="231F20"/>
          <w:sz w:val="18"/>
        </w:rPr>
        <w:t>13.709,</w:t>
      </w:r>
      <w:r>
        <w:rPr>
          <w:color w:val="231F20"/>
          <w:spacing w:val="19"/>
          <w:sz w:val="18"/>
        </w:rPr>
        <w:t xml:space="preserve"> </w:t>
      </w:r>
      <w:r>
        <w:rPr>
          <w:color w:val="231F20"/>
          <w:sz w:val="18"/>
        </w:rPr>
        <w:t>de</w:t>
      </w:r>
      <w:r>
        <w:rPr>
          <w:color w:val="231F20"/>
          <w:spacing w:val="19"/>
          <w:sz w:val="18"/>
        </w:rPr>
        <w:t xml:space="preserve"> </w:t>
      </w:r>
      <w:r>
        <w:rPr>
          <w:color w:val="231F20"/>
          <w:sz w:val="18"/>
        </w:rPr>
        <w:t>14</w:t>
      </w:r>
      <w:r>
        <w:rPr>
          <w:color w:val="231F20"/>
          <w:spacing w:val="19"/>
          <w:sz w:val="18"/>
        </w:rPr>
        <w:t xml:space="preserve"> </w:t>
      </w:r>
      <w:r>
        <w:rPr>
          <w:color w:val="231F20"/>
          <w:sz w:val="18"/>
        </w:rPr>
        <w:t>de</w:t>
      </w:r>
      <w:r>
        <w:rPr>
          <w:color w:val="231F20"/>
          <w:spacing w:val="19"/>
          <w:sz w:val="18"/>
        </w:rPr>
        <w:t xml:space="preserve"> </w:t>
      </w:r>
      <w:r>
        <w:rPr>
          <w:color w:val="231F20"/>
          <w:sz w:val="18"/>
        </w:rPr>
        <w:t xml:space="preserve">agosto </w:t>
      </w:r>
      <w:r>
        <w:rPr>
          <w:color w:val="231F20"/>
          <w:w w:val="110"/>
          <w:sz w:val="18"/>
        </w:rPr>
        <w:t>de 2018; e</w:t>
      </w:r>
    </w:p>
    <w:p w14:paraId="3A0DC317" w14:textId="77777777" w:rsidR="00711073" w:rsidRDefault="00000000">
      <w:pPr>
        <w:pStyle w:val="ListParagraph"/>
        <w:numPr>
          <w:ilvl w:val="2"/>
          <w:numId w:val="199"/>
        </w:numPr>
        <w:tabs>
          <w:tab w:val="left" w:pos="365"/>
        </w:tabs>
        <w:spacing w:before="126" w:line="302" w:lineRule="auto"/>
        <w:ind w:right="116" w:firstLine="0"/>
        <w:jc w:val="both"/>
        <w:rPr>
          <w:sz w:val="18"/>
        </w:rPr>
      </w:pPr>
      <w:r>
        <w:rPr>
          <w:color w:val="231F20"/>
          <w:w w:val="110"/>
          <w:sz w:val="18"/>
        </w:rPr>
        <w:t xml:space="preserve">- enviados por meio de ferramenta informatizada disponibilizada pelo Ministério do Trabalho e </w:t>
      </w:r>
      <w:r>
        <w:rPr>
          <w:color w:val="231F20"/>
          <w:spacing w:val="-2"/>
          <w:w w:val="110"/>
          <w:sz w:val="18"/>
        </w:rPr>
        <w:t>Emprego.</w:t>
      </w:r>
    </w:p>
    <w:p w14:paraId="3D021FC0" w14:textId="77777777" w:rsidR="00711073" w:rsidRDefault="00000000">
      <w:pPr>
        <w:pStyle w:val="BodyText"/>
        <w:spacing w:before="126" w:line="302" w:lineRule="auto"/>
        <w:ind w:right="115"/>
      </w:pPr>
      <w:r>
        <w:rPr>
          <w:color w:val="231F20"/>
          <w:w w:val="105"/>
        </w:rPr>
        <w:t>§ 3º</w:t>
      </w:r>
      <w:r>
        <w:rPr>
          <w:color w:val="231F20"/>
          <w:spacing w:val="-14"/>
          <w:w w:val="105"/>
        </w:rPr>
        <w:t xml:space="preserve"> </w:t>
      </w:r>
      <w:r>
        <w:rPr>
          <w:color w:val="231F20"/>
          <w:w w:val="105"/>
        </w:rPr>
        <w:t>O</w:t>
      </w:r>
      <w:r>
        <w:rPr>
          <w:color w:val="231F20"/>
          <w:spacing w:val="-2"/>
          <w:w w:val="105"/>
        </w:rPr>
        <w:t xml:space="preserve"> </w:t>
      </w:r>
      <w:r>
        <w:rPr>
          <w:color w:val="231F20"/>
          <w:w w:val="105"/>
        </w:rPr>
        <w:t>Relatório</w:t>
      </w:r>
      <w:r>
        <w:rPr>
          <w:color w:val="231F20"/>
          <w:spacing w:val="-3"/>
          <w:w w:val="105"/>
        </w:rPr>
        <w:t xml:space="preserve"> </w:t>
      </w:r>
      <w:r>
        <w:rPr>
          <w:color w:val="231F20"/>
          <w:w w:val="105"/>
        </w:rPr>
        <w:t>de</w:t>
      </w:r>
      <w:r>
        <w:rPr>
          <w:color w:val="231F20"/>
          <w:spacing w:val="-3"/>
          <w:w w:val="105"/>
        </w:rPr>
        <w:t xml:space="preserve"> </w:t>
      </w:r>
      <w:r>
        <w:rPr>
          <w:color w:val="231F20"/>
          <w:w w:val="105"/>
        </w:rPr>
        <w:t>que</w:t>
      </w:r>
      <w:r>
        <w:rPr>
          <w:color w:val="231F20"/>
          <w:spacing w:val="-3"/>
          <w:w w:val="105"/>
        </w:rPr>
        <w:t xml:space="preserve"> </w:t>
      </w:r>
      <w:r>
        <w:rPr>
          <w:color w:val="231F20"/>
          <w:w w:val="105"/>
        </w:rPr>
        <w:t>trata</w:t>
      </w:r>
      <w:r>
        <w:rPr>
          <w:color w:val="231F20"/>
          <w:spacing w:val="-3"/>
          <w:w w:val="105"/>
        </w:rPr>
        <w:t xml:space="preserve"> </w:t>
      </w:r>
      <w:r>
        <w:rPr>
          <w:color w:val="231F20"/>
          <w:w w:val="105"/>
        </w:rPr>
        <w:t>o</w:t>
      </w:r>
      <w:r>
        <w:rPr>
          <w:color w:val="231F20"/>
          <w:spacing w:val="-3"/>
          <w:w w:val="105"/>
        </w:rPr>
        <w:t xml:space="preserve"> </w:t>
      </w:r>
      <w:r>
        <w:rPr>
          <w:color w:val="231F20"/>
          <w:w w:val="105"/>
        </w:rPr>
        <w:t>caput</w:t>
      </w:r>
      <w:r>
        <w:rPr>
          <w:color w:val="231F20"/>
          <w:spacing w:val="-3"/>
          <w:w w:val="105"/>
        </w:rPr>
        <w:t xml:space="preserve"> </w:t>
      </w:r>
      <w:r>
        <w:rPr>
          <w:color w:val="231F20"/>
          <w:w w:val="105"/>
        </w:rPr>
        <w:t>deverá</w:t>
      </w:r>
      <w:r>
        <w:rPr>
          <w:color w:val="231F20"/>
          <w:spacing w:val="-3"/>
          <w:w w:val="105"/>
        </w:rPr>
        <w:t xml:space="preserve"> </w:t>
      </w:r>
      <w:r>
        <w:rPr>
          <w:color w:val="231F20"/>
          <w:w w:val="105"/>
        </w:rPr>
        <w:t>ser</w:t>
      </w:r>
      <w:r>
        <w:rPr>
          <w:color w:val="231F20"/>
          <w:spacing w:val="-3"/>
          <w:w w:val="105"/>
        </w:rPr>
        <w:t xml:space="preserve"> </w:t>
      </w:r>
      <w:r>
        <w:rPr>
          <w:color w:val="231F20"/>
          <w:w w:val="105"/>
        </w:rPr>
        <w:t>publicado</w:t>
      </w:r>
      <w:r>
        <w:rPr>
          <w:color w:val="231F20"/>
          <w:spacing w:val="-3"/>
          <w:w w:val="105"/>
        </w:rPr>
        <w:t xml:space="preserve"> </w:t>
      </w:r>
      <w:r>
        <w:rPr>
          <w:color w:val="231F20"/>
          <w:w w:val="105"/>
        </w:rPr>
        <w:t>nos</w:t>
      </w:r>
      <w:r>
        <w:rPr>
          <w:color w:val="231F20"/>
          <w:spacing w:val="-3"/>
          <w:w w:val="105"/>
        </w:rPr>
        <w:t xml:space="preserve"> </w:t>
      </w:r>
      <w:r>
        <w:rPr>
          <w:color w:val="231F20"/>
          <w:w w:val="105"/>
        </w:rPr>
        <w:t>sítios</w:t>
      </w:r>
      <w:r>
        <w:rPr>
          <w:color w:val="231F20"/>
          <w:spacing w:val="-3"/>
          <w:w w:val="105"/>
        </w:rPr>
        <w:t xml:space="preserve"> </w:t>
      </w:r>
      <w:r>
        <w:rPr>
          <w:color w:val="231F20"/>
          <w:w w:val="105"/>
        </w:rPr>
        <w:t>eletrônicos</w:t>
      </w:r>
      <w:r>
        <w:rPr>
          <w:color w:val="231F20"/>
          <w:spacing w:val="-3"/>
          <w:w w:val="105"/>
        </w:rPr>
        <w:t xml:space="preserve"> </w:t>
      </w:r>
      <w:r>
        <w:rPr>
          <w:color w:val="231F20"/>
          <w:w w:val="105"/>
        </w:rPr>
        <w:t>das</w:t>
      </w:r>
      <w:r>
        <w:rPr>
          <w:color w:val="231F20"/>
          <w:spacing w:val="-3"/>
          <w:w w:val="105"/>
        </w:rPr>
        <w:t xml:space="preserve"> </w:t>
      </w:r>
      <w:r>
        <w:rPr>
          <w:color w:val="231F20"/>
          <w:w w:val="105"/>
        </w:rPr>
        <w:t>próprias</w:t>
      </w:r>
      <w:r>
        <w:rPr>
          <w:color w:val="231F20"/>
          <w:spacing w:val="-3"/>
          <w:w w:val="105"/>
        </w:rPr>
        <w:t xml:space="preserve"> </w:t>
      </w:r>
      <w:r>
        <w:rPr>
          <w:color w:val="231F20"/>
          <w:w w:val="105"/>
        </w:rPr>
        <w:t>empresas, nas redes sociais ou em instrumentos similares, garantida a ampla divulgação para seus empregados, colaboradores e público em geral.</w:t>
      </w:r>
    </w:p>
    <w:p w14:paraId="1588CCCA" w14:textId="77777777" w:rsidR="00711073" w:rsidRDefault="00000000">
      <w:pPr>
        <w:pStyle w:val="BodyText"/>
        <w:spacing w:before="126"/>
      </w:pPr>
      <w:r>
        <w:rPr>
          <w:color w:val="231F20"/>
          <w:w w:val="105"/>
        </w:rPr>
        <w:t>§</w:t>
      </w:r>
      <w:r>
        <w:rPr>
          <w:color w:val="231F20"/>
          <w:spacing w:val="-1"/>
          <w:w w:val="105"/>
        </w:rPr>
        <w:t xml:space="preserve"> </w:t>
      </w:r>
      <w:r>
        <w:rPr>
          <w:color w:val="231F20"/>
          <w:w w:val="105"/>
        </w:rPr>
        <w:t>4º</w:t>
      </w:r>
      <w:r>
        <w:rPr>
          <w:color w:val="231F20"/>
          <w:spacing w:val="-9"/>
          <w:w w:val="105"/>
        </w:rPr>
        <w:t xml:space="preserve"> </w:t>
      </w:r>
      <w:r>
        <w:rPr>
          <w:color w:val="231F20"/>
          <w:w w:val="105"/>
        </w:rPr>
        <w:t>A</w:t>
      </w:r>
      <w:r>
        <w:rPr>
          <w:color w:val="231F20"/>
          <w:spacing w:val="4"/>
          <w:w w:val="105"/>
        </w:rPr>
        <w:t xml:space="preserve"> </w:t>
      </w:r>
      <w:r>
        <w:rPr>
          <w:color w:val="231F20"/>
          <w:w w:val="105"/>
        </w:rPr>
        <w:t>publicação</w:t>
      </w:r>
      <w:r>
        <w:rPr>
          <w:color w:val="231F20"/>
          <w:spacing w:val="4"/>
          <w:w w:val="105"/>
        </w:rPr>
        <w:t xml:space="preserve"> </w:t>
      </w:r>
      <w:r>
        <w:rPr>
          <w:color w:val="231F20"/>
          <w:w w:val="105"/>
        </w:rPr>
        <w:t>dos</w:t>
      </w:r>
      <w:r>
        <w:rPr>
          <w:color w:val="231F20"/>
          <w:spacing w:val="4"/>
          <w:w w:val="105"/>
        </w:rPr>
        <w:t xml:space="preserve"> </w:t>
      </w:r>
      <w:r>
        <w:rPr>
          <w:color w:val="231F20"/>
          <w:w w:val="105"/>
        </w:rPr>
        <w:t>Relatórios</w:t>
      </w:r>
      <w:r>
        <w:rPr>
          <w:color w:val="231F20"/>
          <w:spacing w:val="4"/>
          <w:w w:val="105"/>
        </w:rPr>
        <w:t xml:space="preserve"> </w:t>
      </w:r>
      <w:r>
        <w:rPr>
          <w:color w:val="231F20"/>
          <w:w w:val="105"/>
        </w:rPr>
        <w:t>deverá</w:t>
      </w:r>
      <w:r>
        <w:rPr>
          <w:color w:val="231F20"/>
          <w:spacing w:val="4"/>
          <w:w w:val="105"/>
        </w:rPr>
        <w:t xml:space="preserve"> </w:t>
      </w:r>
      <w:r>
        <w:rPr>
          <w:color w:val="231F20"/>
          <w:w w:val="105"/>
        </w:rPr>
        <w:t>ocorrer</w:t>
      </w:r>
      <w:r>
        <w:rPr>
          <w:color w:val="231F20"/>
          <w:spacing w:val="3"/>
          <w:w w:val="105"/>
        </w:rPr>
        <w:t xml:space="preserve"> </w:t>
      </w:r>
      <w:r>
        <w:rPr>
          <w:color w:val="231F20"/>
          <w:w w:val="105"/>
        </w:rPr>
        <w:t>nos</w:t>
      </w:r>
      <w:r>
        <w:rPr>
          <w:color w:val="231F20"/>
          <w:spacing w:val="4"/>
          <w:w w:val="105"/>
        </w:rPr>
        <w:t xml:space="preserve"> </w:t>
      </w:r>
      <w:r>
        <w:rPr>
          <w:color w:val="231F20"/>
          <w:w w:val="105"/>
        </w:rPr>
        <w:t>meses</w:t>
      </w:r>
      <w:r>
        <w:rPr>
          <w:color w:val="231F20"/>
          <w:spacing w:val="4"/>
          <w:w w:val="105"/>
        </w:rPr>
        <w:t xml:space="preserve"> </w:t>
      </w:r>
      <w:r>
        <w:rPr>
          <w:color w:val="231F20"/>
          <w:w w:val="105"/>
        </w:rPr>
        <w:t>de</w:t>
      </w:r>
      <w:r>
        <w:rPr>
          <w:color w:val="231F20"/>
          <w:spacing w:val="4"/>
          <w:w w:val="105"/>
        </w:rPr>
        <w:t xml:space="preserve"> </w:t>
      </w:r>
      <w:r>
        <w:rPr>
          <w:color w:val="231F20"/>
          <w:w w:val="105"/>
        </w:rPr>
        <w:t>março</w:t>
      </w:r>
      <w:r>
        <w:rPr>
          <w:color w:val="231F20"/>
          <w:spacing w:val="4"/>
          <w:w w:val="105"/>
        </w:rPr>
        <w:t xml:space="preserve"> </w:t>
      </w:r>
      <w:r>
        <w:rPr>
          <w:color w:val="231F20"/>
          <w:w w:val="105"/>
        </w:rPr>
        <w:t>e</w:t>
      </w:r>
      <w:r>
        <w:rPr>
          <w:color w:val="231F20"/>
          <w:spacing w:val="4"/>
          <w:w w:val="105"/>
        </w:rPr>
        <w:t xml:space="preserve"> </w:t>
      </w:r>
      <w:r>
        <w:rPr>
          <w:color w:val="231F20"/>
          <w:w w:val="105"/>
        </w:rPr>
        <w:t>setembro,</w:t>
      </w:r>
      <w:r>
        <w:rPr>
          <w:color w:val="231F20"/>
          <w:spacing w:val="4"/>
          <w:w w:val="105"/>
        </w:rPr>
        <w:t xml:space="preserve"> </w:t>
      </w:r>
      <w:r>
        <w:rPr>
          <w:color w:val="231F20"/>
          <w:w w:val="105"/>
        </w:rPr>
        <w:t>conforme</w:t>
      </w:r>
      <w:r>
        <w:rPr>
          <w:color w:val="231F20"/>
          <w:spacing w:val="4"/>
          <w:w w:val="105"/>
        </w:rPr>
        <w:t xml:space="preserve"> </w:t>
      </w:r>
      <w:r>
        <w:rPr>
          <w:color w:val="231F20"/>
          <w:spacing w:val="-2"/>
          <w:w w:val="105"/>
        </w:rPr>
        <w:t>detalhado</w:t>
      </w:r>
    </w:p>
    <w:p w14:paraId="3C251229" w14:textId="77777777" w:rsidR="00711073" w:rsidRDefault="00000000">
      <w:pPr>
        <w:pStyle w:val="BodyText"/>
        <w:spacing w:before="54"/>
      </w:pPr>
      <w:r>
        <w:rPr>
          <w:color w:val="231F20"/>
          <w:w w:val="105"/>
        </w:rPr>
        <w:t>em</w:t>
      </w:r>
      <w:r>
        <w:rPr>
          <w:color w:val="231F20"/>
          <w:spacing w:val="4"/>
          <w:w w:val="105"/>
        </w:rPr>
        <w:t xml:space="preserve"> </w:t>
      </w:r>
      <w:r>
        <w:rPr>
          <w:color w:val="231F20"/>
          <w:w w:val="105"/>
        </w:rPr>
        <w:t>ato</w:t>
      </w:r>
      <w:r>
        <w:rPr>
          <w:color w:val="231F20"/>
          <w:spacing w:val="5"/>
          <w:w w:val="105"/>
        </w:rPr>
        <w:t xml:space="preserve"> </w:t>
      </w:r>
      <w:r>
        <w:rPr>
          <w:color w:val="231F20"/>
          <w:w w:val="105"/>
        </w:rPr>
        <w:t>do</w:t>
      </w:r>
      <w:r>
        <w:rPr>
          <w:color w:val="231F20"/>
          <w:spacing w:val="5"/>
          <w:w w:val="105"/>
        </w:rPr>
        <w:t xml:space="preserve"> </w:t>
      </w:r>
      <w:r>
        <w:rPr>
          <w:color w:val="231F20"/>
          <w:w w:val="105"/>
        </w:rPr>
        <w:t>Ministério</w:t>
      </w:r>
      <w:r>
        <w:rPr>
          <w:color w:val="231F20"/>
          <w:spacing w:val="5"/>
          <w:w w:val="105"/>
        </w:rPr>
        <w:t xml:space="preserve"> </w:t>
      </w:r>
      <w:r>
        <w:rPr>
          <w:color w:val="231F20"/>
          <w:w w:val="105"/>
        </w:rPr>
        <w:t>do</w:t>
      </w:r>
      <w:r>
        <w:rPr>
          <w:color w:val="231F20"/>
          <w:spacing w:val="5"/>
          <w:w w:val="105"/>
        </w:rPr>
        <w:t xml:space="preserve"> </w:t>
      </w:r>
      <w:r>
        <w:rPr>
          <w:color w:val="231F20"/>
          <w:w w:val="105"/>
        </w:rPr>
        <w:t>Trabalho</w:t>
      </w:r>
      <w:r>
        <w:rPr>
          <w:color w:val="231F20"/>
          <w:spacing w:val="5"/>
          <w:w w:val="105"/>
        </w:rPr>
        <w:t xml:space="preserve"> </w:t>
      </w:r>
      <w:r>
        <w:rPr>
          <w:color w:val="231F20"/>
          <w:w w:val="105"/>
        </w:rPr>
        <w:t>e</w:t>
      </w:r>
      <w:r>
        <w:rPr>
          <w:color w:val="231F20"/>
          <w:spacing w:val="5"/>
          <w:w w:val="105"/>
        </w:rPr>
        <w:t xml:space="preserve"> </w:t>
      </w:r>
      <w:r>
        <w:rPr>
          <w:color w:val="231F20"/>
          <w:spacing w:val="-2"/>
          <w:w w:val="105"/>
        </w:rPr>
        <w:t>Emprego.</w:t>
      </w:r>
    </w:p>
    <w:p w14:paraId="7536923F" w14:textId="77777777" w:rsidR="00711073" w:rsidRDefault="00000000">
      <w:pPr>
        <w:pStyle w:val="BodyText"/>
        <w:spacing w:before="179"/>
        <w:jc w:val="left"/>
      </w:pPr>
      <w:r>
        <w:rPr>
          <w:color w:val="231F20"/>
          <w:w w:val="105"/>
        </w:rPr>
        <w:t>§</w:t>
      </w:r>
      <w:r>
        <w:rPr>
          <w:color w:val="231F20"/>
          <w:spacing w:val="-3"/>
          <w:w w:val="105"/>
        </w:rPr>
        <w:t xml:space="preserve"> </w:t>
      </w:r>
      <w:r>
        <w:rPr>
          <w:color w:val="231F20"/>
          <w:w w:val="105"/>
        </w:rPr>
        <w:t>5º</w:t>
      </w:r>
      <w:r>
        <w:rPr>
          <w:color w:val="231F20"/>
          <w:spacing w:val="8"/>
          <w:w w:val="105"/>
        </w:rPr>
        <w:t xml:space="preserve"> </w:t>
      </w:r>
      <w:r>
        <w:rPr>
          <w:color w:val="231F20"/>
          <w:w w:val="105"/>
        </w:rPr>
        <w:t>Para</w:t>
      </w:r>
      <w:r>
        <w:rPr>
          <w:color w:val="231F20"/>
          <w:spacing w:val="25"/>
          <w:w w:val="105"/>
        </w:rPr>
        <w:t xml:space="preserve"> </w:t>
      </w:r>
      <w:r>
        <w:rPr>
          <w:color w:val="231F20"/>
          <w:w w:val="105"/>
        </w:rPr>
        <w:t>fins</w:t>
      </w:r>
      <w:r>
        <w:rPr>
          <w:color w:val="231F20"/>
          <w:spacing w:val="25"/>
          <w:w w:val="105"/>
        </w:rPr>
        <w:t xml:space="preserve"> </w:t>
      </w:r>
      <w:r>
        <w:rPr>
          <w:color w:val="231F20"/>
          <w:w w:val="105"/>
        </w:rPr>
        <w:t>de</w:t>
      </w:r>
      <w:r>
        <w:rPr>
          <w:color w:val="231F20"/>
          <w:spacing w:val="26"/>
          <w:w w:val="105"/>
        </w:rPr>
        <w:t xml:space="preserve"> </w:t>
      </w:r>
      <w:r>
        <w:rPr>
          <w:color w:val="231F20"/>
          <w:w w:val="105"/>
        </w:rPr>
        <w:t>fiscalização</w:t>
      </w:r>
      <w:r>
        <w:rPr>
          <w:color w:val="231F20"/>
          <w:spacing w:val="25"/>
          <w:w w:val="105"/>
        </w:rPr>
        <w:t xml:space="preserve"> </w:t>
      </w:r>
      <w:r>
        <w:rPr>
          <w:color w:val="231F20"/>
          <w:w w:val="105"/>
        </w:rPr>
        <w:t>ou</w:t>
      </w:r>
      <w:r>
        <w:rPr>
          <w:color w:val="231F20"/>
          <w:spacing w:val="25"/>
          <w:w w:val="105"/>
        </w:rPr>
        <w:t xml:space="preserve"> </w:t>
      </w:r>
      <w:r>
        <w:rPr>
          <w:color w:val="231F20"/>
          <w:w w:val="105"/>
        </w:rPr>
        <w:t>averiguação</w:t>
      </w:r>
      <w:r>
        <w:rPr>
          <w:color w:val="231F20"/>
          <w:spacing w:val="26"/>
          <w:w w:val="105"/>
        </w:rPr>
        <w:t xml:space="preserve"> </w:t>
      </w:r>
      <w:r>
        <w:rPr>
          <w:color w:val="231F20"/>
          <w:w w:val="105"/>
        </w:rPr>
        <w:t>cadastral,</w:t>
      </w:r>
      <w:r>
        <w:rPr>
          <w:color w:val="231F20"/>
          <w:spacing w:val="25"/>
          <w:w w:val="105"/>
        </w:rPr>
        <w:t xml:space="preserve"> </w:t>
      </w:r>
      <w:r>
        <w:rPr>
          <w:color w:val="231F20"/>
          <w:w w:val="105"/>
        </w:rPr>
        <w:t>o</w:t>
      </w:r>
      <w:r>
        <w:rPr>
          <w:color w:val="231F20"/>
          <w:spacing w:val="25"/>
          <w:w w:val="105"/>
        </w:rPr>
        <w:t xml:space="preserve"> </w:t>
      </w:r>
      <w:r>
        <w:rPr>
          <w:color w:val="231F20"/>
          <w:w w:val="105"/>
        </w:rPr>
        <w:t>Ministério</w:t>
      </w:r>
      <w:r>
        <w:rPr>
          <w:color w:val="231F20"/>
          <w:spacing w:val="26"/>
          <w:w w:val="105"/>
        </w:rPr>
        <w:t xml:space="preserve"> </w:t>
      </w:r>
      <w:r>
        <w:rPr>
          <w:color w:val="231F20"/>
          <w:w w:val="105"/>
        </w:rPr>
        <w:t>do</w:t>
      </w:r>
      <w:r>
        <w:rPr>
          <w:color w:val="231F20"/>
          <w:spacing w:val="25"/>
          <w:w w:val="105"/>
        </w:rPr>
        <w:t xml:space="preserve"> </w:t>
      </w:r>
      <w:r>
        <w:rPr>
          <w:color w:val="231F20"/>
          <w:w w:val="105"/>
        </w:rPr>
        <w:t>Trabalho</w:t>
      </w:r>
      <w:r>
        <w:rPr>
          <w:color w:val="231F20"/>
          <w:spacing w:val="25"/>
          <w:w w:val="105"/>
        </w:rPr>
        <w:t xml:space="preserve"> </w:t>
      </w:r>
      <w:r>
        <w:rPr>
          <w:color w:val="231F20"/>
          <w:w w:val="105"/>
        </w:rPr>
        <w:t>e</w:t>
      </w:r>
      <w:r>
        <w:rPr>
          <w:color w:val="231F20"/>
          <w:spacing w:val="26"/>
          <w:w w:val="105"/>
        </w:rPr>
        <w:t xml:space="preserve"> </w:t>
      </w:r>
      <w:r>
        <w:rPr>
          <w:color w:val="231F20"/>
          <w:w w:val="105"/>
        </w:rPr>
        <w:t>Emprego</w:t>
      </w:r>
      <w:r>
        <w:rPr>
          <w:color w:val="231F20"/>
          <w:spacing w:val="25"/>
          <w:w w:val="105"/>
        </w:rPr>
        <w:t xml:space="preserve"> </w:t>
      </w:r>
      <w:r>
        <w:rPr>
          <w:color w:val="231F20"/>
          <w:spacing w:val="-2"/>
          <w:w w:val="105"/>
        </w:rPr>
        <w:t>poderá</w:t>
      </w:r>
    </w:p>
    <w:p w14:paraId="4995758B" w14:textId="77777777" w:rsidR="00711073" w:rsidRDefault="00000000">
      <w:pPr>
        <w:pStyle w:val="BodyText"/>
        <w:spacing w:before="55"/>
        <w:jc w:val="left"/>
      </w:pPr>
      <w:r>
        <w:rPr>
          <w:color w:val="231F20"/>
          <w:w w:val="105"/>
        </w:rPr>
        <w:t>solicitar</w:t>
      </w:r>
      <w:r>
        <w:rPr>
          <w:color w:val="231F20"/>
          <w:spacing w:val="4"/>
          <w:w w:val="105"/>
        </w:rPr>
        <w:t xml:space="preserve"> </w:t>
      </w:r>
      <w:r>
        <w:rPr>
          <w:color w:val="231F20"/>
          <w:w w:val="105"/>
        </w:rPr>
        <w:t>às</w:t>
      </w:r>
      <w:r>
        <w:rPr>
          <w:color w:val="231F20"/>
          <w:spacing w:val="4"/>
          <w:w w:val="105"/>
        </w:rPr>
        <w:t xml:space="preserve"> </w:t>
      </w:r>
      <w:r>
        <w:rPr>
          <w:color w:val="231F20"/>
          <w:w w:val="105"/>
        </w:rPr>
        <w:t>empresas</w:t>
      </w:r>
      <w:r>
        <w:rPr>
          <w:color w:val="231F20"/>
          <w:spacing w:val="5"/>
          <w:w w:val="105"/>
        </w:rPr>
        <w:t xml:space="preserve"> </w:t>
      </w:r>
      <w:r>
        <w:rPr>
          <w:color w:val="231F20"/>
          <w:w w:val="105"/>
        </w:rPr>
        <w:t>informações</w:t>
      </w:r>
      <w:r>
        <w:rPr>
          <w:color w:val="231F20"/>
          <w:spacing w:val="4"/>
          <w:w w:val="105"/>
        </w:rPr>
        <w:t xml:space="preserve"> </w:t>
      </w:r>
      <w:r>
        <w:rPr>
          <w:color w:val="231F20"/>
          <w:w w:val="105"/>
        </w:rPr>
        <w:t>complementares</w:t>
      </w:r>
      <w:r>
        <w:rPr>
          <w:color w:val="231F20"/>
          <w:spacing w:val="4"/>
          <w:w w:val="105"/>
        </w:rPr>
        <w:t xml:space="preserve"> </w:t>
      </w:r>
      <w:r>
        <w:rPr>
          <w:color w:val="231F20"/>
          <w:w w:val="105"/>
        </w:rPr>
        <w:t>às</w:t>
      </w:r>
      <w:r>
        <w:rPr>
          <w:color w:val="231F20"/>
          <w:spacing w:val="5"/>
          <w:w w:val="105"/>
        </w:rPr>
        <w:t xml:space="preserve"> </w:t>
      </w:r>
      <w:r>
        <w:rPr>
          <w:color w:val="231F20"/>
          <w:w w:val="105"/>
        </w:rPr>
        <w:t>contidas</w:t>
      </w:r>
      <w:r>
        <w:rPr>
          <w:color w:val="231F20"/>
          <w:spacing w:val="4"/>
          <w:w w:val="105"/>
        </w:rPr>
        <w:t xml:space="preserve"> </w:t>
      </w:r>
      <w:r>
        <w:rPr>
          <w:color w:val="231F20"/>
          <w:w w:val="105"/>
        </w:rPr>
        <w:t>no</w:t>
      </w:r>
      <w:r>
        <w:rPr>
          <w:color w:val="231F20"/>
          <w:spacing w:val="4"/>
          <w:w w:val="105"/>
        </w:rPr>
        <w:t xml:space="preserve"> </w:t>
      </w:r>
      <w:r>
        <w:rPr>
          <w:color w:val="231F20"/>
          <w:spacing w:val="-2"/>
          <w:w w:val="105"/>
        </w:rPr>
        <w:t>Relatório.</w:t>
      </w:r>
    </w:p>
    <w:p w14:paraId="05CB3CAD" w14:textId="77777777" w:rsidR="00711073" w:rsidRDefault="00000000">
      <w:pPr>
        <w:pStyle w:val="BodyText"/>
        <w:spacing w:before="179" w:line="302" w:lineRule="auto"/>
        <w:ind w:right="116"/>
      </w:pPr>
      <w:r>
        <w:rPr>
          <w:color w:val="231F20"/>
          <w:w w:val="105"/>
        </w:rPr>
        <w:t>Art.</w:t>
      </w:r>
      <w:r>
        <w:rPr>
          <w:color w:val="231F20"/>
          <w:spacing w:val="-11"/>
          <w:w w:val="105"/>
        </w:rPr>
        <w:t xml:space="preserve"> </w:t>
      </w:r>
      <w:r>
        <w:rPr>
          <w:color w:val="231F20"/>
          <w:w w:val="105"/>
        </w:rPr>
        <w:t>3º</w:t>
      </w:r>
      <w:r>
        <w:rPr>
          <w:color w:val="231F20"/>
          <w:spacing w:val="-2"/>
          <w:w w:val="105"/>
        </w:rPr>
        <w:t xml:space="preserve"> </w:t>
      </w:r>
      <w:r>
        <w:rPr>
          <w:color w:val="231F20"/>
          <w:w w:val="105"/>
        </w:rPr>
        <w:t>Verificada a desigualdade salarial e de critérios remuneratórios entre mulheres e homens pelo Ministério do Trabalho e Emprego, as empresas com cem ou mais empregados deverão elaborar e implementar Plano de Ação para Mitigação da Desigualdade Salarial e de Critérios Remuneratórios entre Mulheres e Homens, que deverá estabelecer:</w:t>
      </w:r>
    </w:p>
    <w:p w14:paraId="60E370E4" w14:textId="77777777" w:rsidR="00711073" w:rsidRDefault="00000000">
      <w:pPr>
        <w:pStyle w:val="ListParagraph"/>
        <w:numPr>
          <w:ilvl w:val="0"/>
          <w:numId w:val="198"/>
        </w:numPr>
        <w:tabs>
          <w:tab w:val="left" w:pos="279"/>
        </w:tabs>
        <w:spacing w:before="127"/>
        <w:ind w:left="279" w:hanging="89"/>
        <w:jc w:val="both"/>
        <w:rPr>
          <w:sz w:val="18"/>
        </w:rPr>
      </w:pPr>
      <w:r>
        <w:rPr>
          <w:color w:val="231F20"/>
          <w:sz w:val="18"/>
        </w:rPr>
        <w:t>-</w:t>
      </w:r>
      <w:r>
        <w:rPr>
          <w:color w:val="231F20"/>
          <w:spacing w:val="3"/>
          <w:sz w:val="18"/>
        </w:rPr>
        <w:t xml:space="preserve"> </w:t>
      </w:r>
      <w:r>
        <w:rPr>
          <w:color w:val="231F20"/>
          <w:sz w:val="18"/>
        </w:rPr>
        <w:t>as</w:t>
      </w:r>
      <w:r>
        <w:rPr>
          <w:color w:val="231F20"/>
          <w:spacing w:val="21"/>
          <w:sz w:val="18"/>
        </w:rPr>
        <w:t xml:space="preserve"> </w:t>
      </w:r>
      <w:r>
        <w:rPr>
          <w:color w:val="231F20"/>
          <w:sz w:val="18"/>
        </w:rPr>
        <w:t>medidas</w:t>
      </w:r>
      <w:r>
        <w:rPr>
          <w:color w:val="231F20"/>
          <w:spacing w:val="20"/>
          <w:sz w:val="18"/>
        </w:rPr>
        <w:t xml:space="preserve"> </w:t>
      </w:r>
      <w:r>
        <w:rPr>
          <w:color w:val="231F20"/>
          <w:sz w:val="18"/>
        </w:rPr>
        <w:t>a</w:t>
      </w:r>
      <w:r>
        <w:rPr>
          <w:color w:val="231F20"/>
          <w:spacing w:val="21"/>
          <w:sz w:val="18"/>
        </w:rPr>
        <w:t xml:space="preserve"> </w:t>
      </w:r>
      <w:r>
        <w:rPr>
          <w:color w:val="231F20"/>
          <w:sz w:val="18"/>
        </w:rPr>
        <w:t>serem</w:t>
      </w:r>
      <w:r>
        <w:rPr>
          <w:color w:val="231F20"/>
          <w:spacing w:val="20"/>
          <w:sz w:val="18"/>
        </w:rPr>
        <w:t xml:space="preserve"> </w:t>
      </w:r>
      <w:r>
        <w:rPr>
          <w:color w:val="231F20"/>
          <w:sz w:val="18"/>
        </w:rPr>
        <w:t>adotadas,</w:t>
      </w:r>
      <w:r>
        <w:rPr>
          <w:color w:val="231F20"/>
          <w:spacing w:val="21"/>
          <w:sz w:val="18"/>
        </w:rPr>
        <w:t xml:space="preserve"> </w:t>
      </w:r>
      <w:r>
        <w:rPr>
          <w:color w:val="231F20"/>
          <w:sz w:val="18"/>
        </w:rPr>
        <w:t>as</w:t>
      </w:r>
      <w:r>
        <w:rPr>
          <w:color w:val="231F20"/>
          <w:spacing w:val="20"/>
          <w:sz w:val="18"/>
        </w:rPr>
        <w:t xml:space="preserve"> </w:t>
      </w:r>
      <w:r>
        <w:rPr>
          <w:color w:val="231F20"/>
          <w:sz w:val="18"/>
        </w:rPr>
        <w:t>metas</w:t>
      </w:r>
      <w:r>
        <w:rPr>
          <w:color w:val="231F20"/>
          <w:spacing w:val="21"/>
          <w:sz w:val="18"/>
        </w:rPr>
        <w:t xml:space="preserve"> </w:t>
      </w:r>
      <w:r>
        <w:rPr>
          <w:color w:val="231F20"/>
          <w:sz w:val="18"/>
        </w:rPr>
        <w:t>e</w:t>
      </w:r>
      <w:r>
        <w:rPr>
          <w:color w:val="231F20"/>
          <w:spacing w:val="20"/>
          <w:sz w:val="18"/>
        </w:rPr>
        <w:t xml:space="preserve"> </w:t>
      </w:r>
      <w:r>
        <w:rPr>
          <w:color w:val="231F20"/>
          <w:sz w:val="18"/>
        </w:rPr>
        <w:t>os</w:t>
      </w:r>
      <w:r>
        <w:rPr>
          <w:color w:val="231F20"/>
          <w:spacing w:val="21"/>
          <w:sz w:val="18"/>
        </w:rPr>
        <w:t xml:space="preserve"> </w:t>
      </w:r>
      <w:r>
        <w:rPr>
          <w:color w:val="231F20"/>
          <w:sz w:val="18"/>
        </w:rPr>
        <w:t>prazos;</w:t>
      </w:r>
      <w:r>
        <w:rPr>
          <w:color w:val="231F20"/>
          <w:spacing w:val="20"/>
          <w:sz w:val="18"/>
        </w:rPr>
        <w:t xml:space="preserve"> </w:t>
      </w:r>
      <w:r>
        <w:rPr>
          <w:color w:val="231F20"/>
          <w:spacing w:val="-10"/>
          <w:sz w:val="18"/>
        </w:rPr>
        <w:t>e</w:t>
      </w:r>
    </w:p>
    <w:p w14:paraId="106ED5F0" w14:textId="77777777" w:rsidR="00711073" w:rsidRDefault="00000000">
      <w:pPr>
        <w:pStyle w:val="ListParagraph"/>
        <w:numPr>
          <w:ilvl w:val="0"/>
          <w:numId w:val="198"/>
        </w:numPr>
        <w:tabs>
          <w:tab w:val="left" w:pos="330"/>
        </w:tabs>
        <w:spacing w:before="179"/>
        <w:ind w:left="330" w:hanging="140"/>
        <w:rPr>
          <w:sz w:val="18"/>
        </w:rPr>
      </w:pPr>
      <w:r>
        <w:rPr>
          <w:color w:val="231F20"/>
          <w:sz w:val="18"/>
        </w:rPr>
        <w:t>-</w:t>
      </w:r>
      <w:r>
        <w:rPr>
          <w:color w:val="231F20"/>
          <w:spacing w:val="13"/>
          <w:sz w:val="18"/>
        </w:rPr>
        <w:t xml:space="preserve"> </w:t>
      </w:r>
      <w:r>
        <w:rPr>
          <w:color w:val="231F20"/>
          <w:sz w:val="18"/>
        </w:rPr>
        <w:t>a</w:t>
      </w:r>
      <w:r>
        <w:rPr>
          <w:color w:val="231F20"/>
          <w:spacing w:val="34"/>
          <w:sz w:val="18"/>
        </w:rPr>
        <w:t xml:space="preserve"> </w:t>
      </w:r>
      <w:r>
        <w:rPr>
          <w:color w:val="231F20"/>
          <w:sz w:val="18"/>
        </w:rPr>
        <w:t>criação</w:t>
      </w:r>
      <w:r>
        <w:rPr>
          <w:color w:val="231F20"/>
          <w:spacing w:val="33"/>
          <w:sz w:val="18"/>
        </w:rPr>
        <w:t xml:space="preserve"> </w:t>
      </w:r>
      <w:r>
        <w:rPr>
          <w:color w:val="231F20"/>
          <w:sz w:val="18"/>
        </w:rPr>
        <w:t>de</w:t>
      </w:r>
      <w:r>
        <w:rPr>
          <w:color w:val="231F20"/>
          <w:spacing w:val="34"/>
          <w:sz w:val="18"/>
        </w:rPr>
        <w:t xml:space="preserve"> </w:t>
      </w:r>
      <w:r>
        <w:rPr>
          <w:color w:val="231F20"/>
          <w:sz w:val="18"/>
        </w:rPr>
        <w:t>programas</w:t>
      </w:r>
      <w:r>
        <w:rPr>
          <w:color w:val="231F20"/>
          <w:spacing w:val="33"/>
          <w:sz w:val="18"/>
        </w:rPr>
        <w:t xml:space="preserve"> </w:t>
      </w:r>
      <w:r>
        <w:rPr>
          <w:color w:val="231F20"/>
          <w:sz w:val="18"/>
        </w:rPr>
        <w:t>relacionados</w:t>
      </w:r>
      <w:r>
        <w:rPr>
          <w:color w:val="231F20"/>
          <w:spacing w:val="34"/>
          <w:sz w:val="18"/>
        </w:rPr>
        <w:t xml:space="preserve"> </w:t>
      </w:r>
      <w:r>
        <w:rPr>
          <w:color w:val="231F20"/>
          <w:spacing w:val="-5"/>
          <w:sz w:val="18"/>
        </w:rPr>
        <w:t>à:</w:t>
      </w:r>
    </w:p>
    <w:p w14:paraId="07121C60" w14:textId="77777777" w:rsidR="00711073" w:rsidRDefault="00000000">
      <w:pPr>
        <w:pStyle w:val="ListParagraph"/>
        <w:numPr>
          <w:ilvl w:val="1"/>
          <w:numId w:val="198"/>
        </w:numPr>
        <w:tabs>
          <w:tab w:val="left" w:pos="413"/>
        </w:tabs>
        <w:spacing w:before="54"/>
        <w:ind w:left="413" w:hanging="223"/>
        <w:rPr>
          <w:sz w:val="18"/>
        </w:rPr>
      </w:pPr>
      <w:r>
        <w:rPr>
          <w:color w:val="231F20"/>
          <w:w w:val="105"/>
          <w:sz w:val="18"/>
        </w:rPr>
        <w:t>capacitação</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gestores,</w:t>
      </w:r>
      <w:r>
        <w:rPr>
          <w:color w:val="231F20"/>
          <w:spacing w:val="11"/>
          <w:w w:val="105"/>
          <w:sz w:val="18"/>
        </w:rPr>
        <w:t xml:space="preserve"> </w:t>
      </w:r>
      <w:r>
        <w:rPr>
          <w:color w:val="231F20"/>
          <w:w w:val="105"/>
          <w:sz w:val="18"/>
        </w:rPr>
        <w:t>lideranças</w:t>
      </w:r>
      <w:r>
        <w:rPr>
          <w:color w:val="231F20"/>
          <w:spacing w:val="10"/>
          <w:w w:val="105"/>
          <w:sz w:val="18"/>
        </w:rPr>
        <w:t xml:space="preserve"> </w:t>
      </w:r>
      <w:r>
        <w:rPr>
          <w:color w:val="231F20"/>
          <w:w w:val="105"/>
          <w:sz w:val="18"/>
        </w:rPr>
        <w:t>e</w:t>
      </w:r>
      <w:r>
        <w:rPr>
          <w:color w:val="231F20"/>
          <w:spacing w:val="10"/>
          <w:w w:val="105"/>
          <w:sz w:val="18"/>
        </w:rPr>
        <w:t xml:space="preserve"> </w:t>
      </w:r>
      <w:r>
        <w:rPr>
          <w:color w:val="231F20"/>
          <w:w w:val="105"/>
          <w:sz w:val="18"/>
        </w:rPr>
        <w:t>empregados</w:t>
      </w:r>
      <w:r>
        <w:rPr>
          <w:color w:val="231F20"/>
          <w:spacing w:val="11"/>
          <w:w w:val="105"/>
          <w:sz w:val="18"/>
        </w:rPr>
        <w:t xml:space="preserve"> </w:t>
      </w:r>
      <w:r>
        <w:rPr>
          <w:color w:val="231F20"/>
          <w:w w:val="105"/>
          <w:sz w:val="18"/>
        </w:rPr>
        <w:t>a</w:t>
      </w:r>
      <w:r>
        <w:rPr>
          <w:color w:val="231F20"/>
          <w:spacing w:val="10"/>
          <w:w w:val="105"/>
          <w:sz w:val="18"/>
        </w:rPr>
        <w:t xml:space="preserve"> </w:t>
      </w:r>
      <w:r>
        <w:rPr>
          <w:color w:val="231F20"/>
          <w:w w:val="105"/>
          <w:sz w:val="18"/>
        </w:rPr>
        <w:t>respeito</w:t>
      </w:r>
      <w:r>
        <w:rPr>
          <w:color w:val="231F20"/>
          <w:spacing w:val="10"/>
          <w:w w:val="105"/>
          <w:sz w:val="18"/>
        </w:rPr>
        <w:t xml:space="preserve"> </w:t>
      </w:r>
      <w:r>
        <w:rPr>
          <w:color w:val="231F20"/>
          <w:w w:val="105"/>
          <w:sz w:val="18"/>
        </w:rPr>
        <w:t>do</w:t>
      </w:r>
      <w:r>
        <w:rPr>
          <w:color w:val="231F20"/>
          <w:spacing w:val="11"/>
          <w:w w:val="105"/>
          <w:sz w:val="18"/>
        </w:rPr>
        <w:t xml:space="preserve"> </w:t>
      </w:r>
      <w:r>
        <w:rPr>
          <w:color w:val="231F20"/>
          <w:w w:val="105"/>
          <w:sz w:val="18"/>
        </w:rPr>
        <w:t>tema</w:t>
      </w:r>
      <w:r>
        <w:rPr>
          <w:color w:val="231F20"/>
          <w:spacing w:val="10"/>
          <w:w w:val="105"/>
          <w:sz w:val="18"/>
        </w:rPr>
        <w:t xml:space="preserve"> </w:t>
      </w:r>
      <w:r>
        <w:rPr>
          <w:color w:val="231F20"/>
          <w:w w:val="105"/>
          <w:sz w:val="18"/>
        </w:rPr>
        <w:t>da</w:t>
      </w:r>
      <w:r>
        <w:rPr>
          <w:color w:val="231F20"/>
          <w:spacing w:val="11"/>
          <w:w w:val="105"/>
          <w:sz w:val="18"/>
        </w:rPr>
        <w:t xml:space="preserve"> </w:t>
      </w:r>
      <w:r>
        <w:rPr>
          <w:color w:val="231F20"/>
          <w:w w:val="105"/>
          <w:sz w:val="18"/>
        </w:rPr>
        <w:t>equidade</w:t>
      </w:r>
      <w:r>
        <w:rPr>
          <w:color w:val="231F20"/>
          <w:spacing w:val="10"/>
          <w:w w:val="105"/>
          <w:sz w:val="18"/>
        </w:rPr>
        <w:t xml:space="preserve"> </w:t>
      </w:r>
      <w:r>
        <w:rPr>
          <w:color w:val="231F20"/>
          <w:w w:val="105"/>
          <w:sz w:val="18"/>
        </w:rPr>
        <w:t>entre</w:t>
      </w:r>
      <w:r>
        <w:rPr>
          <w:color w:val="231F20"/>
          <w:spacing w:val="10"/>
          <w:w w:val="105"/>
          <w:sz w:val="18"/>
        </w:rPr>
        <w:t xml:space="preserve"> </w:t>
      </w:r>
      <w:r>
        <w:rPr>
          <w:color w:val="231F20"/>
          <w:spacing w:val="-2"/>
          <w:w w:val="105"/>
          <w:sz w:val="18"/>
        </w:rPr>
        <w:t>mulheres</w:t>
      </w:r>
    </w:p>
    <w:p w14:paraId="5CD74D97" w14:textId="77777777" w:rsidR="00711073" w:rsidRDefault="00000000">
      <w:pPr>
        <w:pStyle w:val="BodyText"/>
        <w:spacing w:before="55"/>
        <w:jc w:val="left"/>
      </w:pPr>
      <w:r>
        <w:rPr>
          <w:color w:val="231F20"/>
          <w:w w:val="105"/>
        </w:rPr>
        <w:t>e</w:t>
      </w:r>
      <w:r>
        <w:rPr>
          <w:color w:val="231F20"/>
          <w:spacing w:val="1"/>
          <w:w w:val="105"/>
        </w:rPr>
        <w:t xml:space="preserve"> </w:t>
      </w:r>
      <w:r>
        <w:rPr>
          <w:color w:val="231F20"/>
          <w:w w:val="105"/>
        </w:rPr>
        <w:t>homens</w:t>
      </w:r>
      <w:r>
        <w:rPr>
          <w:color w:val="231F20"/>
          <w:spacing w:val="2"/>
          <w:w w:val="105"/>
        </w:rPr>
        <w:t xml:space="preserve"> </w:t>
      </w:r>
      <w:r>
        <w:rPr>
          <w:color w:val="231F20"/>
          <w:w w:val="105"/>
        </w:rPr>
        <w:t>no</w:t>
      </w:r>
      <w:r>
        <w:rPr>
          <w:color w:val="231F20"/>
          <w:spacing w:val="1"/>
          <w:w w:val="105"/>
        </w:rPr>
        <w:t xml:space="preserve"> </w:t>
      </w:r>
      <w:r>
        <w:rPr>
          <w:color w:val="231F20"/>
          <w:w w:val="105"/>
        </w:rPr>
        <w:t>mercado</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trabalho;</w:t>
      </w:r>
    </w:p>
    <w:p w14:paraId="4AC874F8" w14:textId="77777777" w:rsidR="00711073" w:rsidRDefault="00000000">
      <w:pPr>
        <w:pStyle w:val="ListParagraph"/>
        <w:numPr>
          <w:ilvl w:val="1"/>
          <w:numId w:val="198"/>
        </w:numPr>
        <w:tabs>
          <w:tab w:val="left" w:pos="419"/>
        </w:tabs>
        <w:spacing w:before="54"/>
        <w:ind w:left="419" w:hanging="229"/>
        <w:rPr>
          <w:sz w:val="18"/>
        </w:rPr>
      </w:pPr>
      <w:r>
        <w:rPr>
          <w:color w:val="231F20"/>
          <w:w w:val="105"/>
          <w:sz w:val="18"/>
        </w:rPr>
        <w:t>promoção</w:t>
      </w:r>
      <w:r>
        <w:rPr>
          <w:color w:val="231F20"/>
          <w:spacing w:val="3"/>
          <w:w w:val="105"/>
          <w:sz w:val="18"/>
        </w:rPr>
        <w:t xml:space="preserve"> </w:t>
      </w:r>
      <w:r>
        <w:rPr>
          <w:color w:val="231F20"/>
          <w:w w:val="105"/>
          <w:sz w:val="18"/>
        </w:rPr>
        <w:t>da</w:t>
      </w:r>
      <w:r>
        <w:rPr>
          <w:color w:val="231F20"/>
          <w:spacing w:val="4"/>
          <w:w w:val="105"/>
          <w:sz w:val="18"/>
        </w:rPr>
        <w:t xml:space="preserve"> </w:t>
      </w:r>
      <w:r>
        <w:rPr>
          <w:color w:val="231F20"/>
          <w:w w:val="105"/>
          <w:sz w:val="18"/>
        </w:rPr>
        <w:t>diversidade</w:t>
      </w:r>
      <w:r>
        <w:rPr>
          <w:color w:val="231F20"/>
          <w:spacing w:val="3"/>
          <w:w w:val="105"/>
          <w:sz w:val="18"/>
        </w:rPr>
        <w:t xml:space="preserve"> </w:t>
      </w:r>
      <w:r>
        <w:rPr>
          <w:color w:val="231F20"/>
          <w:w w:val="105"/>
          <w:sz w:val="18"/>
        </w:rPr>
        <w:t>e</w:t>
      </w:r>
      <w:r>
        <w:rPr>
          <w:color w:val="231F20"/>
          <w:spacing w:val="4"/>
          <w:w w:val="105"/>
          <w:sz w:val="18"/>
        </w:rPr>
        <w:t xml:space="preserve"> </w:t>
      </w:r>
      <w:r>
        <w:rPr>
          <w:color w:val="231F20"/>
          <w:w w:val="105"/>
          <w:sz w:val="18"/>
        </w:rPr>
        <w:t>inclusão</w:t>
      </w:r>
      <w:r>
        <w:rPr>
          <w:color w:val="231F20"/>
          <w:spacing w:val="3"/>
          <w:w w:val="105"/>
          <w:sz w:val="18"/>
        </w:rPr>
        <w:t xml:space="preserve"> </w:t>
      </w:r>
      <w:r>
        <w:rPr>
          <w:color w:val="231F20"/>
          <w:w w:val="105"/>
          <w:sz w:val="18"/>
        </w:rPr>
        <w:t>no</w:t>
      </w:r>
      <w:r>
        <w:rPr>
          <w:color w:val="231F20"/>
          <w:spacing w:val="4"/>
          <w:w w:val="105"/>
          <w:sz w:val="18"/>
        </w:rPr>
        <w:t xml:space="preserve"> </w:t>
      </w:r>
      <w:r>
        <w:rPr>
          <w:color w:val="231F20"/>
          <w:w w:val="105"/>
          <w:sz w:val="18"/>
        </w:rPr>
        <w:t>ambiente</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trabalho;</w:t>
      </w:r>
      <w:r>
        <w:rPr>
          <w:color w:val="231F20"/>
          <w:spacing w:val="3"/>
          <w:w w:val="105"/>
          <w:sz w:val="18"/>
        </w:rPr>
        <w:t xml:space="preserve"> </w:t>
      </w:r>
      <w:r>
        <w:rPr>
          <w:color w:val="231F20"/>
          <w:spacing w:val="-10"/>
          <w:w w:val="105"/>
          <w:sz w:val="18"/>
        </w:rPr>
        <w:t>e</w:t>
      </w:r>
    </w:p>
    <w:p w14:paraId="073C2324" w14:textId="77777777" w:rsidR="00711073" w:rsidRDefault="00711073">
      <w:pPr>
        <w:rPr>
          <w:sz w:val="18"/>
        </w:rPr>
        <w:sectPr w:rsidR="00711073">
          <w:pgSz w:w="11910" w:h="16840"/>
          <w:pgMar w:top="0" w:right="1200" w:bottom="720" w:left="1680" w:header="0" w:footer="537" w:gutter="0"/>
          <w:cols w:space="720"/>
        </w:sectPr>
      </w:pPr>
    </w:p>
    <w:p w14:paraId="291CD5C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0832" behindDoc="0" locked="0" layoutInCell="1" allowOverlap="1" wp14:anchorId="4CD0F8B3" wp14:editId="07E1D445">
                <wp:simplePos x="0" y="0"/>
                <wp:positionH relativeFrom="page">
                  <wp:posOffset>0</wp:posOffset>
                </wp:positionH>
                <wp:positionV relativeFrom="page">
                  <wp:posOffset>0</wp:posOffset>
                </wp:positionV>
                <wp:extent cx="776605" cy="10692130"/>
                <wp:effectExtent l="0" t="0" r="0" b="0"/>
                <wp:wrapNone/>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0832" id="docshape426" filled="true" fillcolor="#005cfa" stroked="false">
                <v:fill type="solid"/>
                <w10:wrap type="none"/>
              </v:rect>
            </w:pict>
          </mc:Fallback>
        </mc:AlternateContent>
      </w:r>
    </w:p>
    <w:p w14:paraId="5241E186" w14:textId="77777777" w:rsidR="00711073" w:rsidRDefault="00711073">
      <w:pPr>
        <w:pStyle w:val="BodyText"/>
        <w:ind w:left="0"/>
        <w:jc w:val="left"/>
        <w:rPr>
          <w:sz w:val="20"/>
        </w:rPr>
      </w:pPr>
    </w:p>
    <w:p w14:paraId="4475AE4B" w14:textId="77777777" w:rsidR="00711073" w:rsidRDefault="00711073">
      <w:pPr>
        <w:pStyle w:val="BodyText"/>
        <w:ind w:left="0"/>
        <w:jc w:val="left"/>
        <w:rPr>
          <w:sz w:val="20"/>
        </w:rPr>
      </w:pPr>
    </w:p>
    <w:p w14:paraId="71AC3A33" w14:textId="77777777" w:rsidR="00711073" w:rsidRDefault="00711073">
      <w:pPr>
        <w:pStyle w:val="BodyText"/>
        <w:ind w:left="0"/>
        <w:jc w:val="left"/>
        <w:rPr>
          <w:sz w:val="20"/>
        </w:rPr>
      </w:pPr>
    </w:p>
    <w:p w14:paraId="7741B740" w14:textId="77777777" w:rsidR="00711073" w:rsidRDefault="00711073">
      <w:pPr>
        <w:pStyle w:val="BodyText"/>
        <w:spacing w:before="7"/>
        <w:ind w:left="0"/>
        <w:jc w:val="left"/>
        <w:rPr>
          <w:sz w:val="24"/>
        </w:rPr>
      </w:pPr>
    </w:p>
    <w:p w14:paraId="2F2014B4" w14:textId="77777777" w:rsidR="00711073" w:rsidRDefault="00000000">
      <w:pPr>
        <w:pStyle w:val="ListParagraph"/>
        <w:numPr>
          <w:ilvl w:val="1"/>
          <w:numId w:val="198"/>
        </w:numPr>
        <w:tabs>
          <w:tab w:val="left" w:pos="418"/>
        </w:tabs>
        <w:spacing w:before="105"/>
        <w:ind w:left="418" w:hanging="228"/>
        <w:rPr>
          <w:sz w:val="18"/>
        </w:rPr>
      </w:pPr>
      <w:r>
        <w:rPr>
          <w:color w:val="231F20"/>
          <w:w w:val="105"/>
          <w:sz w:val="18"/>
        </w:rPr>
        <w:t>capacitação</w:t>
      </w:r>
      <w:r>
        <w:rPr>
          <w:color w:val="231F20"/>
          <w:spacing w:val="10"/>
          <w:w w:val="105"/>
          <w:sz w:val="18"/>
        </w:rPr>
        <w:t xml:space="preserve"> </w:t>
      </w:r>
      <w:r>
        <w:rPr>
          <w:color w:val="231F20"/>
          <w:w w:val="105"/>
          <w:sz w:val="18"/>
        </w:rPr>
        <w:t>e</w:t>
      </w:r>
      <w:r>
        <w:rPr>
          <w:color w:val="231F20"/>
          <w:spacing w:val="9"/>
          <w:w w:val="105"/>
          <w:sz w:val="18"/>
        </w:rPr>
        <w:t xml:space="preserve"> </w:t>
      </w:r>
      <w:r>
        <w:rPr>
          <w:color w:val="231F20"/>
          <w:w w:val="105"/>
          <w:sz w:val="18"/>
        </w:rPr>
        <w:t>formação</w:t>
      </w:r>
      <w:r>
        <w:rPr>
          <w:color w:val="231F20"/>
          <w:spacing w:val="10"/>
          <w:w w:val="105"/>
          <w:sz w:val="18"/>
        </w:rPr>
        <w:t xml:space="preserve"> </w:t>
      </w:r>
      <w:r>
        <w:rPr>
          <w:color w:val="231F20"/>
          <w:w w:val="105"/>
          <w:sz w:val="18"/>
        </w:rPr>
        <w:t>de</w:t>
      </w:r>
      <w:r>
        <w:rPr>
          <w:color w:val="231F20"/>
          <w:spacing w:val="9"/>
          <w:w w:val="105"/>
          <w:sz w:val="18"/>
        </w:rPr>
        <w:t xml:space="preserve"> </w:t>
      </w:r>
      <w:r>
        <w:rPr>
          <w:color w:val="231F20"/>
          <w:w w:val="105"/>
          <w:sz w:val="18"/>
        </w:rPr>
        <w:t>mulheres</w:t>
      </w:r>
      <w:r>
        <w:rPr>
          <w:color w:val="231F20"/>
          <w:spacing w:val="10"/>
          <w:w w:val="105"/>
          <w:sz w:val="18"/>
        </w:rPr>
        <w:t xml:space="preserve"> </w:t>
      </w:r>
      <w:r>
        <w:rPr>
          <w:color w:val="231F20"/>
          <w:w w:val="105"/>
          <w:sz w:val="18"/>
        </w:rPr>
        <w:t>para</w:t>
      </w:r>
      <w:r>
        <w:rPr>
          <w:color w:val="231F20"/>
          <w:spacing w:val="10"/>
          <w:w w:val="105"/>
          <w:sz w:val="18"/>
        </w:rPr>
        <w:t xml:space="preserve"> </w:t>
      </w:r>
      <w:r>
        <w:rPr>
          <w:color w:val="231F20"/>
          <w:w w:val="105"/>
          <w:sz w:val="18"/>
        </w:rPr>
        <w:t>o</w:t>
      </w:r>
      <w:r>
        <w:rPr>
          <w:color w:val="231F20"/>
          <w:spacing w:val="10"/>
          <w:w w:val="105"/>
          <w:sz w:val="18"/>
        </w:rPr>
        <w:t xml:space="preserve"> </w:t>
      </w:r>
      <w:r>
        <w:rPr>
          <w:color w:val="231F20"/>
          <w:w w:val="105"/>
          <w:sz w:val="18"/>
        </w:rPr>
        <w:t>ingresso,</w:t>
      </w:r>
      <w:r>
        <w:rPr>
          <w:color w:val="231F20"/>
          <w:spacing w:val="11"/>
          <w:w w:val="105"/>
          <w:sz w:val="18"/>
        </w:rPr>
        <w:t xml:space="preserve"> </w:t>
      </w:r>
      <w:r>
        <w:rPr>
          <w:color w:val="231F20"/>
          <w:w w:val="105"/>
          <w:sz w:val="18"/>
        </w:rPr>
        <w:t>a</w:t>
      </w:r>
      <w:r>
        <w:rPr>
          <w:color w:val="231F20"/>
          <w:spacing w:val="10"/>
          <w:w w:val="105"/>
          <w:sz w:val="18"/>
        </w:rPr>
        <w:t xml:space="preserve"> </w:t>
      </w:r>
      <w:r>
        <w:rPr>
          <w:color w:val="231F20"/>
          <w:w w:val="105"/>
          <w:sz w:val="18"/>
        </w:rPr>
        <w:t>permanência</w:t>
      </w:r>
      <w:r>
        <w:rPr>
          <w:color w:val="231F20"/>
          <w:spacing w:val="10"/>
          <w:w w:val="105"/>
          <w:sz w:val="18"/>
        </w:rPr>
        <w:t xml:space="preserve"> </w:t>
      </w:r>
      <w:r>
        <w:rPr>
          <w:color w:val="231F20"/>
          <w:w w:val="105"/>
          <w:sz w:val="18"/>
        </w:rPr>
        <w:t>e</w:t>
      </w:r>
      <w:r>
        <w:rPr>
          <w:color w:val="231F20"/>
          <w:spacing w:val="9"/>
          <w:w w:val="105"/>
          <w:sz w:val="18"/>
        </w:rPr>
        <w:t xml:space="preserve"> </w:t>
      </w:r>
      <w:r>
        <w:rPr>
          <w:color w:val="231F20"/>
          <w:w w:val="105"/>
          <w:sz w:val="18"/>
        </w:rPr>
        <w:t>a</w:t>
      </w:r>
      <w:r>
        <w:rPr>
          <w:color w:val="231F20"/>
          <w:spacing w:val="10"/>
          <w:w w:val="105"/>
          <w:sz w:val="18"/>
        </w:rPr>
        <w:t xml:space="preserve"> </w:t>
      </w:r>
      <w:r>
        <w:rPr>
          <w:color w:val="231F20"/>
          <w:w w:val="105"/>
          <w:sz w:val="18"/>
        </w:rPr>
        <w:t>ascensão</w:t>
      </w:r>
      <w:r>
        <w:rPr>
          <w:color w:val="231F20"/>
          <w:spacing w:val="10"/>
          <w:w w:val="105"/>
          <w:sz w:val="18"/>
        </w:rPr>
        <w:t xml:space="preserve"> </w:t>
      </w:r>
      <w:r>
        <w:rPr>
          <w:color w:val="231F20"/>
          <w:w w:val="105"/>
          <w:sz w:val="18"/>
        </w:rPr>
        <w:t>no</w:t>
      </w:r>
      <w:r>
        <w:rPr>
          <w:color w:val="231F20"/>
          <w:spacing w:val="10"/>
          <w:w w:val="105"/>
          <w:sz w:val="18"/>
        </w:rPr>
        <w:t xml:space="preserve"> </w:t>
      </w:r>
      <w:r>
        <w:rPr>
          <w:color w:val="231F20"/>
          <w:w w:val="105"/>
          <w:sz w:val="18"/>
        </w:rPr>
        <w:t>mercado</w:t>
      </w:r>
      <w:r>
        <w:rPr>
          <w:color w:val="231F20"/>
          <w:spacing w:val="11"/>
          <w:w w:val="105"/>
          <w:sz w:val="18"/>
        </w:rPr>
        <w:t xml:space="preserve"> </w:t>
      </w:r>
      <w:r>
        <w:rPr>
          <w:color w:val="231F20"/>
          <w:spacing w:val="-5"/>
          <w:w w:val="105"/>
          <w:sz w:val="18"/>
        </w:rPr>
        <w:t>de</w:t>
      </w:r>
    </w:p>
    <w:p w14:paraId="7CC6FA01" w14:textId="77777777" w:rsidR="00711073" w:rsidRDefault="00000000">
      <w:pPr>
        <w:pStyle w:val="BodyText"/>
        <w:spacing w:before="56"/>
      </w:pPr>
      <w:r>
        <w:rPr>
          <w:color w:val="231F20"/>
          <w:w w:val="105"/>
        </w:rPr>
        <w:t>trabalho</w:t>
      </w:r>
      <w:r>
        <w:rPr>
          <w:color w:val="231F20"/>
          <w:spacing w:val="3"/>
          <w:w w:val="105"/>
        </w:rPr>
        <w:t xml:space="preserve"> </w:t>
      </w:r>
      <w:r>
        <w:rPr>
          <w:color w:val="231F20"/>
          <w:w w:val="105"/>
        </w:rPr>
        <w:t>em</w:t>
      </w:r>
      <w:r>
        <w:rPr>
          <w:color w:val="231F20"/>
          <w:spacing w:val="4"/>
          <w:w w:val="105"/>
        </w:rPr>
        <w:t xml:space="preserve"> </w:t>
      </w:r>
      <w:r>
        <w:rPr>
          <w:color w:val="231F20"/>
          <w:w w:val="105"/>
        </w:rPr>
        <w:t>igualdade</w:t>
      </w:r>
      <w:r>
        <w:rPr>
          <w:color w:val="231F20"/>
          <w:spacing w:val="3"/>
          <w:w w:val="105"/>
        </w:rPr>
        <w:t xml:space="preserve"> </w:t>
      </w:r>
      <w:r>
        <w:rPr>
          <w:color w:val="231F20"/>
          <w:w w:val="105"/>
        </w:rPr>
        <w:t>de</w:t>
      </w:r>
      <w:r>
        <w:rPr>
          <w:color w:val="231F20"/>
          <w:spacing w:val="4"/>
          <w:w w:val="105"/>
        </w:rPr>
        <w:t xml:space="preserve"> </w:t>
      </w:r>
      <w:r>
        <w:rPr>
          <w:color w:val="231F20"/>
          <w:w w:val="105"/>
        </w:rPr>
        <w:t>condições</w:t>
      </w:r>
      <w:r>
        <w:rPr>
          <w:color w:val="231F20"/>
          <w:spacing w:val="3"/>
          <w:w w:val="105"/>
        </w:rPr>
        <w:t xml:space="preserve"> </w:t>
      </w:r>
      <w:r>
        <w:rPr>
          <w:color w:val="231F20"/>
          <w:w w:val="105"/>
        </w:rPr>
        <w:t>com</w:t>
      </w:r>
      <w:r>
        <w:rPr>
          <w:color w:val="231F20"/>
          <w:spacing w:val="4"/>
          <w:w w:val="105"/>
        </w:rPr>
        <w:t xml:space="preserve"> </w:t>
      </w:r>
      <w:r>
        <w:rPr>
          <w:color w:val="231F20"/>
          <w:w w:val="105"/>
        </w:rPr>
        <w:t>os</w:t>
      </w:r>
      <w:r>
        <w:rPr>
          <w:color w:val="231F20"/>
          <w:spacing w:val="3"/>
          <w:w w:val="105"/>
        </w:rPr>
        <w:t xml:space="preserve"> </w:t>
      </w:r>
      <w:r>
        <w:rPr>
          <w:color w:val="231F20"/>
          <w:spacing w:val="-2"/>
          <w:w w:val="105"/>
        </w:rPr>
        <w:t>homens.</w:t>
      </w:r>
    </w:p>
    <w:p w14:paraId="7871F68A" w14:textId="77777777" w:rsidR="00711073" w:rsidRDefault="00000000">
      <w:pPr>
        <w:pStyle w:val="BodyText"/>
        <w:spacing w:before="185" w:line="304" w:lineRule="auto"/>
        <w:ind w:right="115"/>
      </w:pPr>
      <w:r>
        <w:rPr>
          <w:color w:val="231F20"/>
          <w:w w:val="105"/>
        </w:rPr>
        <w:t>§</w:t>
      </w:r>
      <w:r>
        <w:rPr>
          <w:color w:val="231F20"/>
          <w:spacing w:val="-4"/>
          <w:w w:val="105"/>
        </w:rPr>
        <w:t xml:space="preserve"> </w:t>
      </w:r>
      <w:r>
        <w:rPr>
          <w:color w:val="231F20"/>
          <w:w w:val="105"/>
        </w:rPr>
        <w:t>1º</w:t>
      </w:r>
      <w:r>
        <w:rPr>
          <w:color w:val="231F20"/>
          <w:spacing w:val="-3"/>
          <w:w w:val="105"/>
        </w:rPr>
        <w:t xml:space="preserve"> </w:t>
      </w:r>
      <w:r>
        <w:rPr>
          <w:color w:val="231F20"/>
          <w:w w:val="105"/>
        </w:rPr>
        <w:t>Na</w:t>
      </w:r>
      <w:r>
        <w:rPr>
          <w:color w:val="231F20"/>
          <w:spacing w:val="12"/>
          <w:w w:val="105"/>
        </w:rPr>
        <w:t xml:space="preserve"> </w:t>
      </w:r>
      <w:r>
        <w:rPr>
          <w:color w:val="231F20"/>
          <w:w w:val="105"/>
        </w:rPr>
        <w:t>elaboração</w:t>
      </w:r>
      <w:r>
        <w:rPr>
          <w:color w:val="231F20"/>
          <w:spacing w:val="12"/>
          <w:w w:val="105"/>
        </w:rPr>
        <w:t xml:space="preserve"> </w:t>
      </w:r>
      <w:r>
        <w:rPr>
          <w:color w:val="231F20"/>
          <w:w w:val="105"/>
        </w:rPr>
        <w:t>e</w:t>
      </w:r>
      <w:r>
        <w:rPr>
          <w:color w:val="231F20"/>
          <w:spacing w:val="12"/>
          <w:w w:val="105"/>
        </w:rPr>
        <w:t xml:space="preserve"> </w:t>
      </w:r>
      <w:r>
        <w:rPr>
          <w:color w:val="231F20"/>
          <w:w w:val="105"/>
        </w:rPr>
        <w:t>na</w:t>
      </w:r>
      <w:r>
        <w:rPr>
          <w:color w:val="231F20"/>
          <w:spacing w:val="12"/>
          <w:w w:val="105"/>
        </w:rPr>
        <w:t xml:space="preserve"> </w:t>
      </w:r>
      <w:r>
        <w:rPr>
          <w:color w:val="231F20"/>
          <w:w w:val="105"/>
        </w:rPr>
        <w:t>implementação</w:t>
      </w:r>
      <w:r>
        <w:rPr>
          <w:color w:val="231F20"/>
          <w:spacing w:val="12"/>
          <w:w w:val="105"/>
        </w:rPr>
        <w:t xml:space="preserve"> </w:t>
      </w:r>
      <w:r>
        <w:rPr>
          <w:color w:val="231F20"/>
          <w:w w:val="105"/>
        </w:rPr>
        <w:t>do</w:t>
      </w:r>
      <w:r>
        <w:rPr>
          <w:color w:val="231F20"/>
          <w:spacing w:val="12"/>
          <w:w w:val="105"/>
        </w:rPr>
        <w:t xml:space="preserve"> </w:t>
      </w:r>
      <w:r>
        <w:rPr>
          <w:color w:val="231F20"/>
          <w:w w:val="105"/>
        </w:rPr>
        <w:t>Plano</w:t>
      </w:r>
      <w:r>
        <w:rPr>
          <w:color w:val="231F20"/>
          <w:spacing w:val="12"/>
          <w:w w:val="105"/>
        </w:rPr>
        <w:t xml:space="preserve"> </w:t>
      </w:r>
      <w:r>
        <w:rPr>
          <w:color w:val="231F20"/>
          <w:w w:val="105"/>
        </w:rPr>
        <w:t>de</w:t>
      </w:r>
      <w:r>
        <w:rPr>
          <w:color w:val="231F20"/>
          <w:spacing w:val="12"/>
          <w:w w:val="105"/>
        </w:rPr>
        <w:t xml:space="preserve"> </w:t>
      </w:r>
      <w:r>
        <w:rPr>
          <w:color w:val="231F20"/>
          <w:w w:val="105"/>
        </w:rPr>
        <w:t>Ação</w:t>
      </w:r>
      <w:r>
        <w:rPr>
          <w:color w:val="231F20"/>
          <w:spacing w:val="12"/>
          <w:w w:val="105"/>
        </w:rPr>
        <w:t xml:space="preserve"> </w:t>
      </w:r>
      <w:r>
        <w:rPr>
          <w:color w:val="231F20"/>
          <w:w w:val="105"/>
        </w:rPr>
        <w:t>de</w:t>
      </w:r>
      <w:r>
        <w:rPr>
          <w:color w:val="231F20"/>
          <w:spacing w:val="12"/>
          <w:w w:val="105"/>
        </w:rPr>
        <w:t xml:space="preserve"> </w:t>
      </w:r>
      <w:r>
        <w:rPr>
          <w:color w:val="231F20"/>
          <w:w w:val="105"/>
        </w:rPr>
        <w:t>que</w:t>
      </w:r>
      <w:r>
        <w:rPr>
          <w:color w:val="231F20"/>
          <w:spacing w:val="12"/>
          <w:w w:val="105"/>
        </w:rPr>
        <w:t xml:space="preserve"> </w:t>
      </w:r>
      <w:r>
        <w:rPr>
          <w:color w:val="231F20"/>
          <w:w w:val="105"/>
        </w:rPr>
        <w:t>trata</w:t>
      </w:r>
      <w:r>
        <w:rPr>
          <w:color w:val="231F20"/>
          <w:spacing w:val="12"/>
          <w:w w:val="105"/>
        </w:rPr>
        <w:t xml:space="preserve"> </w:t>
      </w:r>
      <w:r>
        <w:rPr>
          <w:color w:val="231F20"/>
          <w:w w:val="105"/>
        </w:rPr>
        <w:t>o</w:t>
      </w:r>
      <w:r>
        <w:rPr>
          <w:color w:val="231F20"/>
          <w:spacing w:val="12"/>
          <w:w w:val="105"/>
        </w:rPr>
        <w:t xml:space="preserve"> </w:t>
      </w:r>
      <w:r>
        <w:rPr>
          <w:color w:val="231F20"/>
          <w:w w:val="105"/>
        </w:rPr>
        <w:t>caput,</w:t>
      </w:r>
      <w:r>
        <w:rPr>
          <w:color w:val="231F20"/>
          <w:spacing w:val="12"/>
          <w:w w:val="105"/>
        </w:rPr>
        <w:t xml:space="preserve"> </w:t>
      </w:r>
      <w:r>
        <w:rPr>
          <w:color w:val="231F20"/>
          <w:w w:val="105"/>
        </w:rPr>
        <w:t>deverá</w:t>
      </w:r>
      <w:r>
        <w:rPr>
          <w:color w:val="231F20"/>
          <w:spacing w:val="12"/>
          <w:w w:val="105"/>
        </w:rPr>
        <w:t xml:space="preserve"> </w:t>
      </w:r>
      <w:r>
        <w:rPr>
          <w:color w:val="231F20"/>
          <w:w w:val="105"/>
        </w:rPr>
        <w:t>ser</w:t>
      </w:r>
      <w:r>
        <w:rPr>
          <w:color w:val="231F20"/>
          <w:spacing w:val="12"/>
          <w:w w:val="105"/>
        </w:rPr>
        <w:t xml:space="preserve"> </w:t>
      </w:r>
      <w:r>
        <w:rPr>
          <w:color w:val="231F20"/>
          <w:w w:val="105"/>
        </w:rPr>
        <w:t>garantida a participação de representantes das entidades sindicais e dos empregados, preferencialmente, na forma definida em norma coletiva de trabalho.</w:t>
      </w:r>
    </w:p>
    <w:p w14:paraId="470C07D7" w14:textId="77777777" w:rsidR="00711073" w:rsidRDefault="00000000">
      <w:pPr>
        <w:pStyle w:val="BodyText"/>
        <w:spacing w:before="128" w:line="304" w:lineRule="auto"/>
        <w:ind w:right="115"/>
      </w:pPr>
      <w:r>
        <w:rPr>
          <w:color w:val="231F20"/>
          <w:w w:val="105"/>
        </w:rPr>
        <w:t>§</w:t>
      </w:r>
      <w:r>
        <w:rPr>
          <w:color w:val="231F20"/>
          <w:spacing w:val="-2"/>
          <w:w w:val="105"/>
        </w:rPr>
        <w:t xml:space="preserve"> </w:t>
      </w:r>
      <w:r>
        <w:rPr>
          <w:color w:val="231F20"/>
          <w:w w:val="105"/>
        </w:rPr>
        <w:t>2º Na</w:t>
      </w:r>
      <w:r>
        <w:rPr>
          <w:color w:val="231F20"/>
          <w:spacing w:val="23"/>
          <w:w w:val="105"/>
        </w:rPr>
        <w:t xml:space="preserve"> </w:t>
      </w:r>
      <w:r>
        <w:rPr>
          <w:color w:val="231F20"/>
          <w:w w:val="105"/>
        </w:rPr>
        <w:t>ausência</w:t>
      </w:r>
      <w:r>
        <w:rPr>
          <w:color w:val="231F20"/>
          <w:spacing w:val="23"/>
          <w:w w:val="105"/>
        </w:rPr>
        <w:t xml:space="preserve"> </w:t>
      </w:r>
      <w:r>
        <w:rPr>
          <w:color w:val="231F20"/>
          <w:w w:val="105"/>
        </w:rPr>
        <w:t>de</w:t>
      </w:r>
      <w:r>
        <w:rPr>
          <w:color w:val="231F20"/>
          <w:spacing w:val="22"/>
          <w:w w:val="105"/>
        </w:rPr>
        <w:t xml:space="preserve"> </w:t>
      </w:r>
      <w:r>
        <w:rPr>
          <w:color w:val="231F20"/>
          <w:w w:val="105"/>
        </w:rPr>
        <w:t>previsão</w:t>
      </w:r>
      <w:r>
        <w:rPr>
          <w:color w:val="231F20"/>
          <w:spacing w:val="23"/>
          <w:w w:val="105"/>
        </w:rPr>
        <w:t xml:space="preserve"> </w:t>
      </w:r>
      <w:r>
        <w:rPr>
          <w:color w:val="231F20"/>
          <w:w w:val="105"/>
        </w:rPr>
        <w:t>específica</w:t>
      </w:r>
      <w:r>
        <w:rPr>
          <w:color w:val="231F20"/>
          <w:spacing w:val="23"/>
          <w:w w:val="105"/>
        </w:rPr>
        <w:t xml:space="preserve"> </w:t>
      </w:r>
      <w:r>
        <w:rPr>
          <w:color w:val="231F20"/>
          <w:w w:val="105"/>
        </w:rPr>
        <w:t>em</w:t>
      </w:r>
      <w:r>
        <w:rPr>
          <w:color w:val="231F20"/>
          <w:spacing w:val="23"/>
          <w:w w:val="105"/>
        </w:rPr>
        <w:t xml:space="preserve"> </w:t>
      </w:r>
      <w:r>
        <w:rPr>
          <w:color w:val="231F20"/>
          <w:w w:val="105"/>
        </w:rPr>
        <w:t>norma</w:t>
      </w:r>
      <w:r>
        <w:rPr>
          <w:color w:val="231F20"/>
          <w:spacing w:val="23"/>
          <w:w w:val="105"/>
        </w:rPr>
        <w:t xml:space="preserve"> </w:t>
      </w:r>
      <w:r>
        <w:rPr>
          <w:color w:val="231F20"/>
          <w:w w:val="105"/>
        </w:rPr>
        <w:t>coletiva</w:t>
      </w:r>
      <w:r>
        <w:rPr>
          <w:color w:val="231F20"/>
          <w:spacing w:val="23"/>
          <w:w w:val="105"/>
        </w:rPr>
        <w:t xml:space="preserve"> </w:t>
      </w:r>
      <w:r>
        <w:rPr>
          <w:color w:val="231F20"/>
          <w:w w:val="105"/>
        </w:rPr>
        <w:t>de</w:t>
      </w:r>
      <w:r>
        <w:rPr>
          <w:color w:val="231F20"/>
          <w:spacing w:val="22"/>
          <w:w w:val="105"/>
        </w:rPr>
        <w:t xml:space="preserve"> </w:t>
      </w:r>
      <w:r>
        <w:rPr>
          <w:color w:val="231F20"/>
          <w:w w:val="105"/>
        </w:rPr>
        <w:t>trabalho,</w:t>
      </w:r>
      <w:r>
        <w:rPr>
          <w:color w:val="231F20"/>
          <w:spacing w:val="23"/>
          <w:w w:val="105"/>
        </w:rPr>
        <w:t xml:space="preserve"> </w:t>
      </w:r>
      <w:r>
        <w:rPr>
          <w:color w:val="231F20"/>
          <w:w w:val="105"/>
        </w:rPr>
        <w:t>a</w:t>
      </w:r>
      <w:r>
        <w:rPr>
          <w:color w:val="231F20"/>
          <w:spacing w:val="23"/>
          <w:w w:val="105"/>
        </w:rPr>
        <w:t xml:space="preserve"> </w:t>
      </w:r>
      <w:r>
        <w:rPr>
          <w:color w:val="231F20"/>
          <w:w w:val="105"/>
        </w:rPr>
        <w:t>participação</w:t>
      </w:r>
      <w:r>
        <w:rPr>
          <w:color w:val="231F20"/>
          <w:spacing w:val="23"/>
          <w:w w:val="105"/>
        </w:rPr>
        <w:t xml:space="preserve"> </w:t>
      </w:r>
      <w:r>
        <w:rPr>
          <w:color w:val="231F20"/>
          <w:w w:val="105"/>
        </w:rPr>
        <w:t>referida</w:t>
      </w:r>
      <w:r>
        <w:rPr>
          <w:color w:val="231F20"/>
          <w:spacing w:val="23"/>
          <w:w w:val="105"/>
        </w:rPr>
        <w:t xml:space="preserve"> </w:t>
      </w:r>
      <w:r>
        <w:rPr>
          <w:color w:val="231F20"/>
          <w:w w:val="105"/>
        </w:rPr>
        <w:t>no</w:t>
      </w:r>
      <w:r>
        <w:rPr>
          <w:color w:val="231F20"/>
          <w:spacing w:val="23"/>
          <w:w w:val="105"/>
        </w:rPr>
        <w:t xml:space="preserve"> </w:t>
      </w:r>
      <w:r>
        <w:rPr>
          <w:color w:val="231F20"/>
          <w:w w:val="105"/>
        </w:rPr>
        <w:t>§ 1º se dará, preferencialmente, por meio da comissão de empregados estabelecida nos termos dos art. 510-A a art. 510-D da Consolidação das Leis do Trabalho, aprovada pelo Decreto-Lei nº 5.452, de 1º</w:t>
      </w:r>
      <w:r>
        <w:rPr>
          <w:color w:val="231F20"/>
          <w:spacing w:val="80"/>
          <w:w w:val="105"/>
        </w:rPr>
        <w:t xml:space="preserve"> </w:t>
      </w:r>
      <w:r>
        <w:rPr>
          <w:color w:val="231F20"/>
          <w:w w:val="105"/>
        </w:rPr>
        <w:t>de maio de 1943.</w:t>
      </w:r>
    </w:p>
    <w:p w14:paraId="339598C0" w14:textId="77777777" w:rsidR="00711073" w:rsidRDefault="00000000">
      <w:pPr>
        <w:pStyle w:val="BodyText"/>
        <w:spacing w:before="128" w:line="304" w:lineRule="auto"/>
        <w:ind w:right="116"/>
      </w:pPr>
      <w:r>
        <w:rPr>
          <w:color w:val="231F20"/>
          <w:w w:val="105"/>
        </w:rPr>
        <w:t>§</w:t>
      </w:r>
      <w:r>
        <w:rPr>
          <w:color w:val="231F20"/>
          <w:spacing w:val="-1"/>
          <w:w w:val="105"/>
        </w:rPr>
        <w:t xml:space="preserve"> </w:t>
      </w:r>
      <w:r>
        <w:rPr>
          <w:color w:val="231F20"/>
          <w:w w:val="105"/>
        </w:rPr>
        <w:t>3º Na hipótese do § 2º, a empresa que tiver entre cem e duzentos empregados poderá promover procedimento eleitoral específico para instituir uma comissão que garanta a participação efetiva de representantes dos empregados.</w:t>
      </w:r>
    </w:p>
    <w:p w14:paraId="0D11C8D5" w14:textId="77777777" w:rsidR="00711073" w:rsidRDefault="00000000">
      <w:pPr>
        <w:pStyle w:val="BodyText"/>
        <w:spacing w:before="128"/>
      </w:pPr>
      <w:r>
        <w:rPr>
          <w:color w:val="231F20"/>
          <w:w w:val="110"/>
        </w:rPr>
        <w:t>Art.</w:t>
      </w:r>
      <w:r>
        <w:rPr>
          <w:color w:val="231F20"/>
          <w:spacing w:val="-21"/>
          <w:w w:val="110"/>
        </w:rPr>
        <w:t xml:space="preserve"> </w:t>
      </w:r>
      <w:r>
        <w:rPr>
          <w:color w:val="231F20"/>
          <w:w w:val="110"/>
        </w:rPr>
        <w:t>4º</w:t>
      </w:r>
      <w:r>
        <w:rPr>
          <w:color w:val="231F20"/>
          <w:spacing w:val="-20"/>
          <w:w w:val="110"/>
        </w:rPr>
        <w:t xml:space="preserve"> </w:t>
      </w:r>
      <w:r>
        <w:rPr>
          <w:color w:val="231F20"/>
          <w:w w:val="110"/>
        </w:rPr>
        <w:t>Compete</w:t>
      </w:r>
      <w:r>
        <w:rPr>
          <w:color w:val="231F20"/>
          <w:spacing w:val="-13"/>
          <w:w w:val="110"/>
        </w:rPr>
        <w:t xml:space="preserve"> </w:t>
      </w:r>
      <w:r>
        <w:rPr>
          <w:color w:val="231F20"/>
          <w:w w:val="110"/>
        </w:rPr>
        <w:t>ao</w:t>
      </w:r>
      <w:r>
        <w:rPr>
          <w:color w:val="231F20"/>
          <w:spacing w:val="-8"/>
          <w:w w:val="110"/>
        </w:rPr>
        <w:t xml:space="preserve"> </w:t>
      </w:r>
      <w:r>
        <w:rPr>
          <w:color w:val="231F20"/>
          <w:w w:val="110"/>
        </w:rPr>
        <w:t>Ministério</w:t>
      </w:r>
      <w:r>
        <w:rPr>
          <w:color w:val="231F20"/>
          <w:spacing w:val="-8"/>
          <w:w w:val="110"/>
        </w:rPr>
        <w:t xml:space="preserve"> </w:t>
      </w:r>
      <w:r>
        <w:rPr>
          <w:color w:val="231F20"/>
          <w:w w:val="110"/>
        </w:rPr>
        <w:t>do</w:t>
      </w:r>
      <w:r>
        <w:rPr>
          <w:color w:val="231F20"/>
          <w:spacing w:val="-8"/>
          <w:w w:val="110"/>
        </w:rPr>
        <w:t xml:space="preserve"> </w:t>
      </w:r>
      <w:r>
        <w:rPr>
          <w:color w:val="231F20"/>
          <w:w w:val="110"/>
        </w:rPr>
        <w:t>Trabalho</w:t>
      </w:r>
      <w:r>
        <w:rPr>
          <w:color w:val="231F20"/>
          <w:spacing w:val="-8"/>
          <w:w w:val="110"/>
        </w:rPr>
        <w:t xml:space="preserve"> </w:t>
      </w:r>
      <w:r>
        <w:rPr>
          <w:color w:val="231F20"/>
          <w:w w:val="110"/>
        </w:rPr>
        <w:t>e</w:t>
      </w:r>
      <w:r>
        <w:rPr>
          <w:color w:val="231F20"/>
          <w:spacing w:val="-8"/>
          <w:w w:val="110"/>
        </w:rPr>
        <w:t xml:space="preserve"> </w:t>
      </w:r>
      <w:r>
        <w:rPr>
          <w:color w:val="231F20"/>
          <w:spacing w:val="-2"/>
          <w:w w:val="110"/>
        </w:rPr>
        <w:t>Emprego:</w:t>
      </w:r>
    </w:p>
    <w:p w14:paraId="7E524700" w14:textId="77777777" w:rsidR="00711073" w:rsidRDefault="00000000">
      <w:pPr>
        <w:pStyle w:val="ListParagraph"/>
        <w:numPr>
          <w:ilvl w:val="2"/>
          <w:numId w:val="198"/>
        </w:numPr>
        <w:tabs>
          <w:tab w:val="left" w:pos="279"/>
        </w:tabs>
        <w:spacing w:before="185"/>
        <w:ind w:left="279" w:hanging="89"/>
        <w:rPr>
          <w:sz w:val="18"/>
        </w:rPr>
      </w:pPr>
      <w:r>
        <w:rPr>
          <w:color w:val="231F20"/>
          <w:spacing w:val="2"/>
          <w:sz w:val="18"/>
        </w:rPr>
        <w:t>-</w:t>
      </w:r>
      <w:r>
        <w:rPr>
          <w:color w:val="231F20"/>
          <w:spacing w:val="17"/>
          <w:sz w:val="18"/>
        </w:rPr>
        <w:t xml:space="preserve"> </w:t>
      </w:r>
      <w:r>
        <w:rPr>
          <w:color w:val="231F20"/>
          <w:spacing w:val="2"/>
          <w:sz w:val="18"/>
        </w:rPr>
        <w:t>disponibilizar</w:t>
      </w:r>
      <w:r>
        <w:rPr>
          <w:color w:val="231F20"/>
          <w:spacing w:val="38"/>
          <w:sz w:val="18"/>
        </w:rPr>
        <w:t xml:space="preserve"> </w:t>
      </w:r>
      <w:r>
        <w:rPr>
          <w:color w:val="231F20"/>
          <w:spacing w:val="2"/>
          <w:sz w:val="18"/>
        </w:rPr>
        <w:t>ferramenta</w:t>
      </w:r>
      <w:r>
        <w:rPr>
          <w:color w:val="231F20"/>
          <w:spacing w:val="39"/>
          <w:sz w:val="18"/>
        </w:rPr>
        <w:t xml:space="preserve"> </w:t>
      </w:r>
      <w:r>
        <w:rPr>
          <w:color w:val="231F20"/>
          <w:spacing w:val="2"/>
          <w:sz w:val="18"/>
        </w:rPr>
        <w:t>informatizada</w:t>
      </w:r>
      <w:r>
        <w:rPr>
          <w:color w:val="231F20"/>
          <w:spacing w:val="38"/>
          <w:sz w:val="18"/>
        </w:rPr>
        <w:t xml:space="preserve"> </w:t>
      </w:r>
      <w:r>
        <w:rPr>
          <w:color w:val="231F20"/>
          <w:spacing w:val="-2"/>
          <w:sz w:val="18"/>
        </w:rPr>
        <w:t>para:</w:t>
      </w:r>
    </w:p>
    <w:p w14:paraId="357AD0F9" w14:textId="77777777" w:rsidR="00711073" w:rsidRDefault="00000000">
      <w:pPr>
        <w:pStyle w:val="ListParagraph"/>
        <w:numPr>
          <w:ilvl w:val="3"/>
          <w:numId w:val="198"/>
        </w:numPr>
        <w:tabs>
          <w:tab w:val="left" w:pos="409"/>
        </w:tabs>
        <w:spacing w:before="56"/>
        <w:ind w:left="409" w:hanging="219"/>
        <w:rPr>
          <w:sz w:val="18"/>
        </w:rPr>
      </w:pPr>
      <w:r>
        <w:rPr>
          <w:color w:val="231F20"/>
          <w:w w:val="105"/>
          <w:sz w:val="18"/>
        </w:rPr>
        <w:t>o</w:t>
      </w:r>
      <w:r>
        <w:rPr>
          <w:color w:val="231F20"/>
          <w:spacing w:val="-4"/>
          <w:w w:val="105"/>
          <w:sz w:val="18"/>
        </w:rPr>
        <w:t xml:space="preserve"> </w:t>
      </w:r>
      <w:r>
        <w:rPr>
          <w:color w:val="231F20"/>
          <w:w w:val="105"/>
          <w:sz w:val="18"/>
        </w:rPr>
        <w:t>envio</w:t>
      </w:r>
      <w:r>
        <w:rPr>
          <w:color w:val="231F20"/>
          <w:spacing w:val="-3"/>
          <w:w w:val="105"/>
          <w:sz w:val="18"/>
        </w:rPr>
        <w:t xml:space="preserve"> </w:t>
      </w:r>
      <w:r>
        <w:rPr>
          <w:color w:val="231F20"/>
          <w:w w:val="105"/>
          <w:sz w:val="18"/>
        </w:rPr>
        <w:t>dos</w:t>
      </w:r>
      <w:r>
        <w:rPr>
          <w:color w:val="231F20"/>
          <w:spacing w:val="-3"/>
          <w:w w:val="105"/>
          <w:sz w:val="18"/>
        </w:rPr>
        <w:t xml:space="preserve"> </w:t>
      </w:r>
      <w:r>
        <w:rPr>
          <w:color w:val="231F20"/>
          <w:w w:val="105"/>
          <w:sz w:val="18"/>
        </w:rPr>
        <w:t>Relatórios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Transparência</w:t>
      </w:r>
      <w:r>
        <w:rPr>
          <w:color w:val="231F20"/>
          <w:spacing w:val="-3"/>
          <w:w w:val="105"/>
          <w:sz w:val="18"/>
        </w:rPr>
        <w:t xml:space="preserve"> </w:t>
      </w:r>
      <w:r>
        <w:rPr>
          <w:color w:val="231F20"/>
          <w:w w:val="105"/>
          <w:sz w:val="18"/>
        </w:rPr>
        <w:t>Salarial</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Critérios</w:t>
      </w:r>
      <w:r>
        <w:rPr>
          <w:color w:val="231F20"/>
          <w:spacing w:val="-3"/>
          <w:w w:val="105"/>
          <w:sz w:val="18"/>
        </w:rPr>
        <w:t xml:space="preserve"> </w:t>
      </w:r>
      <w:r>
        <w:rPr>
          <w:color w:val="231F20"/>
          <w:w w:val="105"/>
          <w:sz w:val="18"/>
        </w:rPr>
        <w:t>Remuneratórios</w:t>
      </w:r>
      <w:r>
        <w:rPr>
          <w:color w:val="231F20"/>
          <w:spacing w:val="-3"/>
          <w:w w:val="105"/>
          <w:sz w:val="18"/>
        </w:rPr>
        <w:t xml:space="preserve"> </w:t>
      </w:r>
      <w:r>
        <w:rPr>
          <w:color w:val="231F20"/>
          <w:w w:val="105"/>
          <w:sz w:val="18"/>
        </w:rPr>
        <w:t>pelas</w:t>
      </w:r>
      <w:r>
        <w:rPr>
          <w:color w:val="231F20"/>
          <w:spacing w:val="-3"/>
          <w:w w:val="105"/>
          <w:sz w:val="18"/>
        </w:rPr>
        <w:t xml:space="preserve"> </w:t>
      </w:r>
      <w:r>
        <w:rPr>
          <w:color w:val="231F20"/>
          <w:w w:val="105"/>
          <w:sz w:val="18"/>
        </w:rPr>
        <w:t>empresas;</w:t>
      </w:r>
      <w:r>
        <w:rPr>
          <w:color w:val="231F20"/>
          <w:spacing w:val="-3"/>
          <w:w w:val="105"/>
          <w:sz w:val="18"/>
        </w:rPr>
        <w:t xml:space="preserve"> </w:t>
      </w:r>
      <w:r>
        <w:rPr>
          <w:color w:val="231F20"/>
          <w:spacing w:val="-10"/>
          <w:w w:val="105"/>
          <w:sz w:val="18"/>
        </w:rPr>
        <w:t>e</w:t>
      </w:r>
    </w:p>
    <w:p w14:paraId="43AFB19B" w14:textId="77777777" w:rsidR="00711073" w:rsidRDefault="00000000">
      <w:pPr>
        <w:pStyle w:val="ListParagraph"/>
        <w:numPr>
          <w:ilvl w:val="3"/>
          <w:numId w:val="198"/>
        </w:numPr>
        <w:tabs>
          <w:tab w:val="left" w:pos="420"/>
        </w:tabs>
        <w:spacing w:before="55"/>
        <w:ind w:left="420" w:hanging="230"/>
        <w:rPr>
          <w:sz w:val="18"/>
        </w:rPr>
      </w:pPr>
      <w:r>
        <w:rPr>
          <w:color w:val="231F20"/>
          <w:w w:val="105"/>
          <w:sz w:val="18"/>
        </w:rPr>
        <w:t>a</w:t>
      </w:r>
      <w:r>
        <w:rPr>
          <w:color w:val="231F20"/>
          <w:spacing w:val="3"/>
          <w:w w:val="105"/>
          <w:sz w:val="18"/>
        </w:rPr>
        <w:t xml:space="preserve"> </w:t>
      </w:r>
      <w:r>
        <w:rPr>
          <w:color w:val="231F20"/>
          <w:w w:val="105"/>
          <w:sz w:val="18"/>
        </w:rPr>
        <w:t>divulgação</w:t>
      </w:r>
      <w:r>
        <w:rPr>
          <w:color w:val="231F20"/>
          <w:spacing w:val="4"/>
          <w:w w:val="105"/>
          <w:sz w:val="18"/>
        </w:rPr>
        <w:t xml:space="preserve"> </w:t>
      </w:r>
      <w:r>
        <w:rPr>
          <w:color w:val="231F20"/>
          <w:w w:val="105"/>
          <w:sz w:val="18"/>
        </w:rPr>
        <w:t>dos</w:t>
      </w:r>
      <w:r>
        <w:rPr>
          <w:color w:val="231F20"/>
          <w:spacing w:val="3"/>
          <w:w w:val="105"/>
          <w:sz w:val="18"/>
        </w:rPr>
        <w:t xml:space="preserve"> </w:t>
      </w:r>
      <w:r>
        <w:rPr>
          <w:color w:val="231F20"/>
          <w:w w:val="105"/>
          <w:sz w:val="18"/>
        </w:rPr>
        <w:t>Relatórios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outros</w:t>
      </w:r>
      <w:r>
        <w:rPr>
          <w:color w:val="231F20"/>
          <w:spacing w:val="4"/>
          <w:w w:val="105"/>
          <w:sz w:val="18"/>
        </w:rPr>
        <w:t xml:space="preserve"> </w:t>
      </w:r>
      <w:r>
        <w:rPr>
          <w:color w:val="231F20"/>
          <w:w w:val="105"/>
          <w:sz w:val="18"/>
        </w:rPr>
        <w:t>dados</w:t>
      </w:r>
      <w:r>
        <w:rPr>
          <w:color w:val="231F20"/>
          <w:spacing w:val="4"/>
          <w:w w:val="105"/>
          <w:sz w:val="18"/>
        </w:rPr>
        <w:t xml:space="preserve"> </w:t>
      </w:r>
      <w:r>
        <w:rPr>
          <w:color w:val="231F20"/>
          <w:w w:val="105"/>
          <w:sz w:val="18"/>
        </w:rPr>
        <w:t>e</w:t>
      </w:r>
      <w:r>
        <w:rPr>
          <w:color w:val="231F20"/>
          <w:spacing w:val="3"/>
          <w:w w:val="105"/>
          <w:sz w:val="18"/>
        </w:rPr>
        <w:t xml:space="preserve"> </w:t>
      </w:r>
      <w:r>
        <w:rPr>
          <w:color w:val="231F20"/>
          <w:w w:val="105"/>
          <w:sz w:val="18"/>
        </w:rPr>
        <w:t>informações</w:t>
      </w:r>
      <w:r>
        <w:rPr>
          <w:color w:val="231F20"/>
          <w:spacing w:val="4"/>
          <w:w w:val="105"/>
          <w:sz w:val="18"/>
        </w:rPr>
        <w:t xml:space="preserve"> </w:t>
      </w:r>
      <w:r>
        <w:rPr>
          <w:color w:val="231F20"/>
          <w:w w:val="105"/>
          <w:sz w:val="18"/>
        </w:rPr>
        <w:t>sobre</w:t>
      </w:r>
      <w:r>
        <w:rPr>
          <w:color w:val="231F20"/>
          <w:spacing w:val="4"/>
          <w:w w:val="105"/>
          <w:sz w:val="18"/>
        </w:rPr>
        <w:t xml:space="preserve"> </w:t>
      </w:r>
      <w:r>
        <w:rPr>
          <w:color w:val="231F20"/>
          <w:w w:val="105"/>
          <w:sz w:val="18"/>
        </w:rPr>
        <w:t>o</w:t>
      </w:r>
      <w:r>
        <w:rPr>
          <w:color w:val="231F20"/>
          <w:spacing w:val="3"/>
          <w:w w:val="105"/>
          <w:sz w:val="18"/>
        </w:rPr>
        <w:t xml:space="preserve"> </w:t>
      </w:r>
      <w:r>
        <w:rPr>
          <w:color w:val="231F20"/>
          <w:w w:val="105"/>
          <w:sz w:val="18"/>
        </w:rPr>
        <w:t>acesso</w:t>
      </w:r>
      <w:r>
        <w:rPr>
          <w:color w:val="231F20"/>
          <w:spacing w:val="4"/>
          <w:w w:val="105"/>
          <w:sz w:val="18"/>
        </w:rPr>
        <w:t xml:space="preserve"> </w:t>
      </w:r>
      <w:r>
        <w:rPr>
          <w:color w:val="231F20"/>
          <w:w w:val="105"/>
          <w:sz w:val="18"/>
        </w:rPr>
        <w:t>ao</w:t>
      </w:r>
      <w:r>
        <w:rPr>
          <w:color w:val="231F20"/>
          <w:spacing w:val="4"/>
          <w:w w:val="105"/>
          <w:sz w:val="18"/>
        </w:rPr>
        <w:t xml:space="preserve"> </w:t>
      </w:r>
      <w:r>
        <w:rPr>
          <w:color w:val="231F20"/>
          <w:w w:val="105"/>
          <w:sz w:val="18"/>
        </w:rPr>
        <w:t>emprego</w:t>
      </w:r>
      <w:r>
        <w:rPr>
          <w:color w:val="231F20"/>
          <w:spacing w:val="3"/>
          <w:w w:val="105"/>
          <w:sz w:val="18"/>
        </w:rPr>
        <w:t xml:space="preserve"> </w:t>
      </w:r>
      <w:r>
        <w:rPr>
          <w:color w:val="231F20"/>
          <w:w w:val="105"/>
          <w:sz w:val="18"/>
        </w:rPr>
        <w:t>e</w:t>
      </w:r>
      <w:r>
        <w:rPr>
          <w:color w:val="231F20"/>
          <w:spacing w:val="4"/>
          <w:w w:val="105"/>
          <w:sz w:val="18"/>
        </w:rPr>
        <w:t xml:space="preserve"> </w:t>
      </w:r>
      <w:r>
        <w:rPr>
          <w:color w:val="231F20"/>
          <w:w w:val="105"/>
          <w:sz w:val="18"/>
        </w:rPr>
        <w:t>à</w:t>
      </w:r>
      <w:r>
        <w:rPr>
          <w:color w:val="231F20"/>
          <w:spacing w:val="3"/>
          <w:w w:val="105"/>
          <w:sz w:val="18"/>
        </w:rPr>
        <w:t xml:space="preserve"> </w:t>
      </w:r>
      <w:r>
        <w:rPr>
          <w:color w:val="231F20"/>
          <w:spacing w:val="-2"/>
          <w:w w:val="105"/>
          <w:sz w:val="18"/>
        </w:rPr>
        <w:t>renda</w:t>
      </w:r>
    </w:p>
    <w:p w14:paraId="463D5648" w14:textId="77777777" w:rsidR="00711073" w:rsidRDefault="00000000">
      <w:pPr>
        <w:pStyle w:val="BodyText"/>
        <w:spacing w:before="55"/>
        <w:jc w:val="left"/>
      </w:pPr>
      <w:r>
        <w:rPr>
          <w:color w:val="231F20"/>
          <w:w w:val="105"/>
        </w:rPr>
        <w:t>pelas</w:t>
      </w:r>
      <w:r>
        <w:rPr>
          <w:color w:val="231F20"/>
          <w:spacing w:val="-3"/>
          <w:w w:val="105"/>
        </w:rPr>
        <w:t xml:space="preserve"> </w:t>
      </w:r>
      <w:r>
        <w:rPr>
          <w:color w:val="231F20"/>
          <w:spacing w:val="-2"/>
          <w:w w:val="105"/>
        </w:rPr>
        <w:t>mulheres;</w:t>
      </w:r>
    </w:p>
    <w:p w14:paraId="3A23F33B" w14:textId="77777777" w:rsidR="00711073" w:rsidRDefault="00000000">
      <w:pPr>
        <w:pStyle w:val="ListParagraph"/>
        <w:numPr>
          <w:ilvl w:val="2"/>
          <w:numId w:val="198"/>
        </w:numPr>
        <w:tabs>
          <w:tab w:val="left" w:pos="360"/>
        </w:tabs>
        <w:spacing w:before="185" w:line="304" w:lineRule="auto"/>
        <w:ind w:left="190" w:right="117" w:firstLine="0"/>
        <w:jc w:val="both"/>
        <w:rPr>
          <w:sz w:val="18"/>
        </w:rPr>
      </w:pPr>
      <w:r>
        <w:rPr>
          <w:color w:val="231F20"/>
          <w:w w:val="110"/>
          <w:sz w:val="18"/>
        </w:rPr>
        <w:t>-</w:t>
      </w:r>
      <w:r>
        <w:rPr>
          <w:color w:val="231F20"/>
          <w:spacing w:val="-1"/>
          <w:w w:val="110"/>
          <w:sz w:val="18"/>
        </w:rPr>
        <w:t xml:space="preserve"> </w:t>
      </w:r>
      <w:r>
        <w:rPr>
          <w:color w:val="231F20"/>
          <w:w w:val="110"/>
          <w:sz w:val="18"/>
        </w:rPr>
        <w:t>notificar,</w:t>
      </w:r>
      <w:r>
        <w:rPr>
          <w:color w:val="231F20"/>
          <w:spacing w:val="16"/>
          <w:w w:val="110"/>
          <w:sz w:val="18"/>
        </w:rPr>
        <w:t xml:space="preserve"> </w:t>
      </w:r>
      <w:r>
        <w:rPr>
          <w:color w:val="231F20"/>
          <w:w w:val="110"/>
          <w:sz w:val="18"/>
        </w:rPr>
        <w:t>quando</w:t>
      </w:r>
      <w:r>
        <w:rPr>
          <w:color w:val="231F20"/>
          <w:spacing w:val="16"/>
          <w:w w:val="110"/>
          <w:sz w:val="18"/>
        </w:rPr>
        <w:t xml:space="preserve"> </w:t>
      </w:r>
      <w:r>
        <w:rPr>
          <w:color w:val="231F20"/>
          <w:w w:val="110"/>
          <w:sz w:val="18"/>
        </w:rPr>
        <w:t>verificada</w:t>
      </w:r>
      <w:r>
        <w:rPr>
          <w:color w:val="231F20"/>
          <w:spacing w:val="16"/>
          <w:w w:val="110"/>
          <w:sz w:val="18"/>
        </w:rPr>
        <w:t xml:space="preserve"> </w:t>
      </w:r>
      <w:r>
        <w:rPr>
          <w:color w:val="231F20"/>
          <w:w w:val="110"/>
          <w:sz w:val="18"/>
        </w:rPr>
        <w:t>desigualdade</w:t>
      </w:r>
      <w:r>
        <w:rPr>
          <w:color w:val="231F20"/>
          <w:spacing w:val="16"/>
          <w:w w:val="110"/>
          <w:sz w:val="18"/>
        </w:rPr>
        <w:t xml:space="preserve"> </w:t>
      </w:r>
      <w:r>
        <w:rPr>
          <w:color w:val="231F20"/>
          <w:w w:val="110"/>
          <w:sz w:val="18"/>
        </w:rPr>
        <w:t>salarial</w:t>
      </w:r>
      <w:r>
        <w:rPr>
          <w:color w:val="231F20"/>
          <w:spacing w:val="16"/>
          <w:w w:val="110"/>
          <w:sz w:val="18"/>
        </w:rPr>
        <w:t xml:space="preserve"> </w:t>
      </w:r>
      <w:r>
        <w:rPr>
          <w:color w:val="231F20"/>
          <w:w w:val="110"/>
          <w:sz w:val="18"/>
        </w:rPr>
        <w:t>e</w:t>
      </w:r>
      <w:r>
        <w:rPr>
          <w:color w:val="231F20"/>
          <w:spacing w:val="16"/>
          <w:w w:val="110"/>
          <w:sz w:val="18"/>
        </w:rPr>
        <w:t xml:space="preserve"> </w:t>
      </w:r>
      <w:r>
        <w:rPr>
          <w:color w:val="231F20"/>
          <w:w w:val="110"/>
          <w:sz w:val="18"/>
        </w:rPr>
        <w:t>de</w:t>
      </w:r>
      <w:r>
        <w:rPr>
          <w:color w:val="231F20"/>
          <w:spacing w:val="16"/>
          <w:w w:val="110"/>
          <w:sz w:val="18"/>
        </w:rPr>
        <w:t xml:space="preserve"> </w:t>
      </w:r>
      <w:r>
        <w:rPr>
          <w:color w:val="231F20"/>
          <w:w w:val="110"/>
          <w:sz w:val="18"/>
        </w:rPr>
        <w:t>critérios</w:t>
      </w:r>
      <w:r>
        <w:rPr>
          <w:color w:val="231F20"/>
          <w:spacing w:val="16"/>
          <w:w w:val="110"/>
          <w:sz w:val="18"/>
        </w:rPr>
        <w:t xml:space="preserve"> </w:t>
      </w:r>
      <w:r>
        <w:rPr>
          <w:color w:val="231F20"/>
          <w:w w:val="110"/>
          <w:sz w:val="18"/>
        </w:rPr>
        <w:t>remuneratórios</w:t>
      </w:r>
      <w:r>
        <w:rPr>
          <w:color w:val="231F20"/>
          <w:spacing w:val="16"/>
          <w:w w:val="110"/>
          <w:sz w:val="18"/>
        </w:rPr>
        <w:t xml:space="preserve"> </w:t>
      </w:r>
      <w:r>
        <w:rPr>
          <w:color w:val="231F20"/>
          <w:w w:val="110"/>
          <w:sz w:val="18"/>
        </w:rPr>
        <w:t>entre</w:t>
      </w:r>
      <w:r>
        <w:rPr>
          <w:color w:val="231F20"/>
          <w:spacing w:val="16"/>
          <w:w w:val="110"/>
          <w:sz w:val="18"/>
        </w:rPr>
        <w:t xml:space="preserve"> </w:t>
      </w:r>
      <w:r>
        <w:rPr>
          <w:color w:val="231F20"/>
          <w:w w:val="110"/>
          <w:sz w:val="18"/>
        </w:rPr>
        <w:t xml:space="preserve">mulheres e homens, por meio da Auditoria-Fiscal do Trabalho, as empresas para que elaborem, no prazo de </w:t>
      </w:r>
      <w:r>
        <w:rPr>
          <w:color w:val="231F20"/>
          <w:sz w:val="18"/>
        </w:rPr>
        <w:t>noventa</w:t>
      </w:r>
      <w:r>
        <w:rPr>
          <w:color w:val="231F20"/>
          <w:spacing w:val="36"/>
          <w:sz w:val="18"/>
        </w:rPr>
        <w:t xml:space="preserve"> </w:t>
      </w:r>
      <w:r>
        <w:rPr>
          <w:color w:val="231F20"/>
          <w:sz w:val="18"/>
        </w:rPr>
        <w:t>dias,</w:t>
      </w:r>
      <w:r>
        <w:rPr>
          <w:color w:val="231F20"/>
          <w:spacing w:val="36"/>
          <w:sz w:val="18"/>
        </w:rPr>
        <w:t xml:space="preserve"> </w:t>
      </w:r>
      <w:r>
        <w:rPr>
          <w:color w:val="231F20"/>
          <w:sz w:val="18"/>
        </w:rPr>
        <w:t>o</w:t>
      </w:r>
      <w:r>
        <w:rPr>
          <w:color w:val="231F20"/>
          <w:spacing w:val="36"/>
          <w:sz w:val="18"/>
        </w:rPr>
        <w:t xml:space="preserve"> </w:t>
      </w:r>
      <w:r>
        <w:rPr>
          <w:color w:val="231F20"/>
          <w:sz w:val="18"/>
        </w:rPr>
        <w:t>Plano</w:t>
      </w:r>
      <w:r>
        <w:rPr>
          <w:color w:val="231F20"/>
          <w:spacing w:val="36"/>
          <w:sz w:val="18"/>
        </w:rPr>
        <w:t xml:space="preserve"> </w:t>
      </w:r>
      <w:r>
        <w:rPr>
          <w:color w:val="231F20"/>
          <w:sz w:val="18"/>
        </w:rPr>
        <w:t>de Ação</w:t>
      </w:r>
      <w:r>
        <w:rPr>
          <w:color w:val="231F20"/>
          <w:spacing w:val="36"/>
          <w:sz w:val="18"/>
        </w:rPr>
        <w:t xml:space="preserve"> </w:t>
      </w:r>
      <w:r>
        <w:rPr>
          <w:color w:val="231F20"/>
          <w:sz w:val="18"/>
        </w:rPr>
        <w:t>para Mitigação</w:t>
      </w:r>
      <w:r>
        <w:rPr>
          <w:color w:val="231F20"/>
          <w:spacing w:val="36"/>
          <w:sz w:val="18"/>
        </w:rPr>
        <w:t xml:space="preserve"> </w:t>
      </w:r>
      <w:r>
        <w:rPr>
          <w:color w:val="231F20"/>
          <w:sz w:val="18"/>
        </w:rPr>
        <w:t>da</w:t>
      </w:r>
      <w:r>
        <w:rPr>
          <w:color w:val="231F20"/>
          <w:spacing w:val="36"/>
          <w:sz w:val="18"/>
        </w:rPr>
        <w:t xml:space="preserve"> </w:t>
      </w:r>
      <w:r>
        <w:rPr>
          <w:color w:val="231F20"/>
          <w:sz w:val="18"/>
        </w:rPr>
        <w:t>Desigualdade Salarial e de Critérios</w:t>
      </w:r>
      <w:r>
        <w:rPr>
          <w:color w:val="231F20"/>
          <w:spacing w:val="36"/>
          <w:sz w:val="18"/>
        </w:rPr>
        <w:t xml:space="preserve"> </w:t>
      </w:r>
      <w:r>
        <w:rPr>
          <w:color w:val="231F20"/>
          <w:sz w:val="18"/>
        </w:rPr>
        <w:t xml:space="preserve">Remuneratórios </w:t>
      </w:r>
      <w:r>
        <w:rPr>
          <w:color w:val="231F20"/>
          <w:w w:val="110"/>
          <w:sz w:val="18"/>
        </w:rPr>
        <w:t>entre Mulheres e Homens;</w:t>
      </w:r>
    </w:p>
    <w:p w14:paraId="1036E791" w14:textId="77777777" w:rsidR="00711073" w:rsidRDefault="00000000">
      <w:pPr>
        <w:pStyle w:val="ListParagraph"/>
        <w:numPr>
          <w:ilvl w:val="2"/>
          <w:numId w:val="198"/>
        </w:numPr>
        <w:tabs>
          <w:tab w:val="left" w:pos="380"/>
        </w:tabs>
        <w:spacing w:before="128" w:line="304" w:lineRule="auto"/>
        <w:ind w:left="190" w:right="116" w:firstLine="0"/>
        <w:jc w:val="both"/>
        <w:rPr>
          <w:sz w:val="18"/>
        </w:rPr>
      </w:pPr>
      <w:r>
        <w:rPr>
          <w:color w:val="231F20"/>
          <w:sz w:val="18"/>
        </w:rPr>
        <w:t>-</w:t>
      </w:r>
      <w:r>
        <w:rPr>
          <w:color w:val="231F20"/>
          <w:spacing w:val="19"/>
          <w:sz w:val="18"/>
        </w:rPr>
        <w:t xml:space="preserve"> </w:t>
      </w:r>
      <w:r>
        <w:rPr>
          <w:color w:val="231F20"/>
          <w:sz w:val="18"/>
        </w:rPr>
        <w:t>disponibilizar</w:t>
      </w:r>
      <w:r>
        <w:rPr>
          <w:color w:val="231F20"/>
          <w:spacing w:val="40"/>
          <w:sz w:val="18"/>
        </w:rPr>
        <w:t xml:space="preserve"> </w:t>
      </w:r>
      <w:r>
        <w:rPr>
          <w:color w:val="231F20"/>
          <w:sz w:val="18"/>
        </w:rPr>
        <w:t>canal</w:t>
      </w:r>
      <w:r>
        <w:rPr>
          <w:color w:val="231F20"/>
          <w:spacing w:val="40"/>
          <w:sz w:val="18"/>
        </w:rPr>
        <w:t xml:space="preserve"> </w:t>
      </w:r>
      <w:r>
        <w:rPr>
          <w:color w:val="231F20"/>
          <w:sz w:val="18"/>
        </w:rPr>
        <w:t>específico</w:t>
      </w:r>
      <w:r>
        <w:rPr>
          <w:color w:val="231F20"/>
          <w:spacing w:val="40"/>
          <w:sz w:val="18"/>
        </w:rPr>
        <w:t xml:space="preserve"> </w:t>
      </w:r>
      <w:r>
        <w:rPr>
          <w:color w:val="231F20"/>
          <w:sz w:val="18"/>
        </w:rPr>
        <w:t>para</w:t>
      </w:r>
      <w:r>
        <w:rPr>
          <w:color w:val="231F20"/>
          <w:spacing w:val="40"/>
          <w:sz w:val="18"/>
        </w:rPr>
        <w:t xml:space="preserve"> </w:t>
      </w:r>
      <w:r>
        <w:rPr>
          <w:color w:val="231F20"/>
          <w:sz w:val="18"/>
        </w:rPr>
        <w:t>recebimento</w:t>
      </w:r>
      <w:r>
        <w:rPr>
          <w:color w:val="231F20"/>
          <w:spacing w:val="40"/>
          <w:sz w:val="18"/>
        </w:rPr>
        <w:t xml:space="preserve"> </w:t>
      </w:r>
      <w:r>
        <w:rPr>
          <w:color w:val="231F20"/>
          <w:sz w:val="18"/>
        </w:rPr>
        <w:t>de</w:t>
      </w:r>
      <w:r>
        <w:rPr>
          <w:color w:val="231F20"/>
          <w:spacing w:val="40"/>
          <w:sz w:val="18"/>
        </w:rPr>
        <w:t xml:space="preserve"> </w:t>
      </w:r>
      <w:r>
        <w:rPr>
          <w:color w:val="231F20"/>
          <w:sz w:val="18"/>
        </w:rPr>
        <w:t>denúncias</w:t>
      </w:r>
      <w:r>
        <w:rPr>
          <w:color w:val="231F20"/>
          <w:spacing w:val="40"/>
          <w:sz w:val="18"/>
        </w:rPr>
        <w:t xml:space="preserve"> </w:t>
      </w:r>
      <w:r>
        <w:rPr>
          <w:color w:val="231F20"/>
          <w:sz w:val="18"/>
        </w:rPr>
        <w:t>relacionadas</w:t>
      </w:r>
      <w:r>
        <w:rPr>
          <w:color w:val="231F20"/>
          <w:spacing w:val="40"/>
          <w:sz w:val="18"/>
        </w:rPr>
        <w:t xml:space="preserve"> </w:t>
      </w:r>
      <w:r>
        <w:rPr>
          <w:color w:val="231F20"/>
          <w:sz w:val="18"/>
        </w:rPr>
        <w:t>à</w:t>
      </w:r>
      <w:r>
        <w:rPr>
          <w:color w:val="231F20"/>
          <w:spacing w:val="40"/>
          <w:sz w:val="18"/>
        </w:rPr>
        <w:t xml:space="preserve"> </w:t>
      </w:r>
      <w:r>
        <w:rPr>
          <w:color w:val="231F20"/>
          <w:sz w:val="18"/>
        </w:rPr>
        <w:t>discriminação</w:t>
      </w:r>
      <w:r>
        <w:rPr>
          <w:color w:val="231F20"/>
          <w:spacing w:val="40"/>
          <w:sz w:val="18"/>
        </w:rPr>
        <w:t xml:space="preserve"> </w:t>
      </w:r>
      <w:r>
        <w:rPr>
          <w:color w:val="231F20"/>
          <w:sz w:val="18"/>
        </w:rPr>
        <w:t xml:space="preserve">salarial </w:t>
      </w:r>
      <w:r>
        <w:rPr>
          <w:color w:val="231F20"/>
          <w:w w:val="110"/>
          <w:sz w:val="18"/>
        </w:rPr>
        <w:t>e</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critérios</w:t>
      </w:r>
      <w:r>
        <w:rPr>
          <w:color w:val="231F20"/>
          <w:spacing w:val="-1"/>
          <w:w w:val="110"/>
          <w:sz w:val="18"/>
        </w:rPr>
        <w:t xml:space="preserve"> </w:t>
      </w:r>
      <w:r>
        <w:rPr>
          <w:color w:val="231F20"/>
          <w:w w:val="110"/>
          <w:sz w:val="18"/>
        </w:rPr>
        <w:t>remuneratórios</w:t>
      </w:r>
      <w:r>
        <w:rPr>
          <w:color w:val="231F20"/>
          <w:spacing w:val="-1"/>
          <w:w w:val="110"/>
          <w:sz w:val="18"/>
        </w:rPr>
        <w:t xml:space="preserve"> </w:t>
      </w:r>
      <w:r>
        <w:rPr>
          <w:color w:val="231F20"/>
          <w:w w:val="110"/>
          <w:sz w:val="18"/>
        </w:rPr>
        <w:t>entre</w:t>
      </w:r>
      <w:r>
        <w:rPr>
          <w:color w:val="231F20"/>
          <w:spacing w:val="-1"/>
          <w:w w:val="110"/>
          <w:sz w:val="18"/>
        </w:rPr>
        <w:t xml:space="preserve"> </w:t>
      </w:r>
      <w:r>
        <w:rPr>
          <w:color w:val="231F20"/>
          <w:w w:val="110"/>
          <w:sz w:val="18"/>
        </w:rPr>
        <w:t>mulheres</w:t>
      </w:r>
      <w:r>
        <w:rPr>
          <w:color w:val="231F20"/>
          <w:spacing w:val="-1"/>
          <w:w w:val="110"/>
          <w:sz w:val="18"/>
        </w:rPr>
        <w:t xml:space="preserve"> </w:t>
      </w:r>
      <w:r>
        <w:rPr>
          <w:color w:val="231F20"/>
          <w:w w:val="110"/>
          <w:sz w:val="18"/>
        </w:rPr>
        <w:t>e</w:t>
      </w:r>
      <w:r>
        <w:rPr>
          <w:color w:val="231F20"/>
          <w:spacing w:val="-1"/>
          <w:w w:val="110"/>
          <w:sz w:val="18"/>
        </w:rPr>
        <w:t xml:space="preserve"> </w:t>
      </w:r>
      <w:r>
        <w:rPr>
          <w:color w:val="231F20"/>
          <w:w w:val="110"/>
          <w:sz w:val="18"/>
        </w:rPr>
        <w:t>homens;</w:t>
      </w:r>
    </w:p>
    <w:p w14:paraId="255E63F1" w14:textId="77777777" w:rsidR="00711073" w:rsidRDefault="00000000">
      <w:pPr>
        <w:pStyle w:val="ListParagraph"/>
        <w:numPr>
          <w:ilvl w:val="2"/>
          <w:numId w:val="198"/>
        </w:numPr>
        <w:tabs>
          <w:tab w:val="left" w:pos="440"/>
        </w:tabs>
        <w:spacing w:before="129"/>
        <w:ind w:left="440" w:hanging="250"/>
        <w:jc w:val="both"/>
        <w:rPr>
          <w:sz w:val="18"/>
        </w:rPr>
      </w:pPr>
      <w:r>
        <w:rPr>
          <w:color w:val="231F20"/>
          <w:w w:val="110"/>
          <w:sz w:val="18"/>
        </w:rPr>
        <w:t>-</w:t>
      </w:r>
      <w:r>
        <w:rPr>
          <w:color w:val="231F20"/>
          <w:spacing w:val="-14"/>
          <w:w w:val="110"/>
          <w:sz w:val="18"/>
        </w:rPr>
        <w:t xml:space="preserve"> </w:t>
      </w:r>
      <w:r>
        <w:rPr>
          <w:color w:val="231F20"/>
          <w:w w:val="110"/>
          <w:sz w:val="18"/>
        </w:rPr>
        <w:t>fiscalizar o</w:t>
      </w:r>
      <w:r>
        <w:rPr>
          <w:color w:val="231F20"/>
          <w:spacing w:val="-1"/>
          <w:w w:val="110"/>
          <w:sz w:val="18"/>
        </w:rPr>
        <w:t xml:space="preserve"> </w:t>
      </w:r>
      <w:r>
        <w:rPr>
          <w:color w:val="231F20"/>
          <w:w w:val="110"/>
          <w:sz w:val="18"/>
        </w:rPr>
        <w:t>envio</w:t>
      </w:r>
      <w:r>
        <w:rPr>
          <w:color w:val="231F20"/>
          <w:spacing w:val="-1"/>
          <w:w w:val="110"/>
          <w:sz w:val="18"/>
        </w:rPr>
        <w:t xml:space="preserve"> </w:t>
      </w:r>
      <w:r>
        <w:rPr>
          <w:color w:val="231F20"/>
          <w:w w:val="110"/>
          <w:sz w:val="18"/>
        </w:rPr>
        <w:t>dos Relatórios</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Transparência</w:t>
      </w:r>
      <w:r>
        <w:rPr>
          <w:color w:val="231F20"/>
          <w:spacing w:val="-1"/>
          <w:w w:val="110"/>
          <w:sz w:val="18"/>
        </w:rPr>
        <w:t xml:space="preserve"> </w:t>
      </w:r>
      <w:r>
        <w:rPr>
          <w:color w:val="231F20"/>
          <w:w w:val="110"/>
          <w:sz w:val="18"/>
        </w:rPr>
        <w:t>Salarial e</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Critérios Remuneratórios</w:t>
      </w:r>
      <w:r>
        <w:rPr>
          <w:color w:val="231F20"/>
          <w:spacing w:val="-1"/>
          <w:w w:val="110"/>
          <w:sz w:val="18"/>
        </w:rPr>
        <w:t xml:space="preserve"> </w:t>
      </w:r>
      <w:r>
        <w:rPr>
          <w:color w:val="231F20"/>
          <w:spacing w:val="-2"/>
          <w:w w:val="110"/>
          <w:sz w:val="18"/>
        </w:rPr>
        <w:t>pelas</w:t>
      </w:r>
    </w:p>
    <w:p w14:paraId="312CEC38" w14:textId="77777777" w:rsidR="00711073" w:rsidRDefault="00000000">
      <w:pPr>
        <w:pStyle w:val="BodyText"/>
        <w:spacing w:before="55"/>
      </w:pPr>
      <w:r>
        <w:rPr>
          <w:color w:val="231F20"/>
          <w:w w:val="105"/>
        </w:rPr>
        <w:t>empresas;</w:t>
      </w:r>
      <w:r>
        <w:rPr>
          <w:color w:val="231F20"/>
          <w:spacing w:val="-3"/>
          <w:w w:val="105"/>
        </w:rPr>
        <w:t xml:space="preserve"> </w:t>
      </w:r>
      <w:r>
        <w:rPr>
          <w:color w:val="231F20"/>
          <w:spacing w:val="-10"/>
          <w:w w:val="105"/>
        </w:rPr>
        <w:t>e</w:t>
      </w:r>
    </w:p>
    <w:p w14:paraId="236EE7C1" w14:textId="77777777" w:rsidR="00711073" w:rsidRDefault="00000000">
      <w:pPr>
        <w:pStyle w:val="ListParagraph"/>
        <w:numPr>
          <w:ilvl w:val="2"/>
          <w:numId w:val="198"/>
        </w:numPr>
        <w:tabs>
          <w:tab w:val="left" w:pos="426"/>
        </w:tabs>
        <w:spacing w:before="185" w:line="304" w:lineRule="auto"/>
        <w:ind w:left="190" w:right="117" w:firstLine="0"/>
        <w:rPr>
          <w:sz w:val="18"/>
        </w:rPr>
      </w:pPr>
      <w:r>
        <w:rPr>
          <w:color w:val="231F20"/>
          <w:w w:val="110"/>
          <w:sz w:val="18"/>
        </w:rPr>
        <w:t>-</w:t>
      </w:r>
      <w:r>
        <w:rPr>
          <w:color w:val="231F20"/>
          <w:spacing w:val="25"/>
          <w:w w:val="110"/>
          <w:sz w:val="18"/>
        </w:rPr>
        <w:t xml:space="preserve"> </w:t>
      </w:r>
      <w:r>
        <w:rPr>
          <w:color w:val="231F20"/>
          <w:w w:val="110"/>
          <w:sz w:val="18"/>
        </w:rPr>
        <w:t>analisar</w:t>
      </w:r>
      <w:r>
        <w:rPr>
          <w:color w:val="231F20"/>
          <w:spacing w:val="40"/>
          <w:w w:val="110"/>
          <w:sz w:val="18"/>
        </w:rPr>
        <w:t xml:space="preserve"> </w:t>
      </w:r>
      <w:r>
        <w:rPr>
          <w:color w:val="231F20"/>
          <w:w w:val="110"/>
          <w:sz w:val="18"/>
        </w:rPr>
        <w:t>as</w:t>
      </w:r>
      <w:r>
        <w:rPr>
          <w:color w:val="231F20"/>
          <w:spacing w:val="40"/>
          <w:w w:val="110"/>
          <w:sz w:val="18"/>
        </w:rPr>
        <w:t xml:space="preserve"> </w:t>
      </w:r>
      <w:r>
        <w:rPr>
          <w:color w:val="231F20"/>
          <w:w w:val="110"/>
          <w:sz w:val="18"/>
        </w:rPr>
        <w:t>informações</w:t>
      </w:r>
      <w:r>
        <w:rPr>
          <w:color w:val="231F20"/>
          <w:spacing w:val="40"/>
          <w:w w:val="110"/>
          <w:sz w:val="18"/>
        </w:rPr>
        <w:t xml:space="preserve"> </w:t>
      </w:r>
      <w:r>
        <w:rPr>
          <w:color w:val="231F20"/>
          <w:w w:val="110"/>
          <w:sz w:val="18"/>
        </w:rPr>
        <w:t>contidas</w:t>
      </w:r>
      <w:r>
        <w:rPr>
          <w:color w:val="231F20"/>
          <w:spacing w:val="40"/>
          <w:w w:val="110"/>
          <w:sz w:val="18"/>
        </w:rPr>
        <w:t xml:space="preserve"> </w:t>
      </w:r>
      <w:r>
        <w:rPr>
          <w:color w:val="231F20"/>
          <w:w w:val="110"/>
          <w:sz w:val="18"/>
        </w:rPr>
        <w:t>nos</w:t>
      </w:r>
      <w:r>
        <w:rPr>
          <w:color w:val="231F20"/>
          <w:spacing w:val="40"/>
          <w:w w:val="110"/>
          <w:sz w:val="18"/>
        </w:rPr>
        <w:t xml:space="preserve"> </w:t>
      </w:r>
      <w:r>
        <w:rPr>
          <w:color w:val="231F20"/>
          <w:w w:val="110"/>
          <w:sz w:val="18"/>
        </w:rPr>
        <w:t>Relatórios</w:t>
      </w:r>
      <w:r>
        <w:rPr>
          <w:color w:val="231F20"/>
          <w:spacing w:val="40"/>
          <w:w w:val="110"/>
          <w:sz w:val="18"/>
        </w:rPr>
        <w:t xml:space="preserve"> </w:t>
      </w:r>
      <w:r>
        <w:rPr>
          <w:color w:val="231F20"/>
          <w:w w:val="110"/>
          <w:sz w:val="18"/>
        </w:rPr>
        <w:t>de</w:t>
      </w:r>
      <w:r>
        <w:rPr>
          <w:color w:val="231F20"/>
          <w:spacing w:val="40"/>
          <w:w w:val="110"/>
          <w:sz w:val="18"/>
        </w:rPr>
        <w:t xml:space="preserve"> </w:t>
      </w:r>
      <w:r>
        <w:rPr>
          <w:color w:val="231F20"/>
          <w:w w:val="110"/>
          <w:sz w:val="18"/>
        </w:rPr>
        <w:t>Transparência</w:t>
      </w:r>
      <w:r>
        <w:rPr>
          <w:color w:val="231F20"/>
          <w:spacing w:val="40"/>
          <w:w w:val="110"/>
          <w:sz w:val="18"/>
        </w:rPr>
        <w:t xml:space="preserve"> </w:t>
      </w:r>
      <w:r>
        <w:rPr>
          <w:color w:val="231F20"/>
          <w:w w:val="110"/>
          <w:sz w:val="18"/>
        </w:rPr>
        <w:t>Salarial</w:t>
      </w:r>
      <w:r>
        <w:rPr>
          <w:color w:val="231F20"/>
          <w:spacing w:val="40"/>
          <w:w w:val="110"/>
          <w:sz w:val="18"/>
        </w:rPr>
        <w:t xml:space="preserve"> </w:t>
      </w:r>
      <w:r>
        <w:rPr>
          <w:color w:val="231F20"/>
          <w:w w:val="110"/>
          <w:sz w:val="18"/>
        </w:rPr>
        <w:t>e</w:t>
      </w:r>
      <w:r>
        <w:rPr>
          <w:color w:val="231F20"/>
          <w:spacing w:val="40"/>
          <w:w w:val="110"/>
          <w:sz w:val="18"/>
        </w:rPr>
        <w:t xml:space="preserve"> </w:t>
      </w:r>
      <w:r>
        <w:rPr>
          <w:color w:val="231F20"/>
          <w:w w:val="110"/>
          <w:sz w:val="18"/>
        </w:rPr>
        <w:t>de</w:t>
      </w:r>
      <w:r>
        <w:rPr>
          <w:color w:val="231F20"/>
          <w:spacing w:val="40"/>
          <w:w w:val="110"/>
          <w:sz w:val="18"/>
        </w:rPr>
        <w:t xml:space="preserve"> </w:t>
      </w:r>
      <w:r>
        <w:rPr>
          <w:color w:val="231F20"/>
          <w:w w:val="110"/>
          <w:sz w:val="18"/>
        </w:rPr>
        <w:t xml:space="preserve">Critérios </w:t>
      </w:r>
      <w:r>
        <w:rPr>
          <w:color w:val="231F20"/>
          <w:spacing w:val="-2"/>
          <w:w w:val="110"/>
          <w:sz w:val="18"/>
        </w:rPr>
        <w:t>Remuneratórios.</w:t>
      </w:r>
    </w:p>
    <w:p w14:paraId="70BD8E8F" w14:textId="77777777" w:rsidR="00711073" w:rsidRDefault="00000000">
      <w:pPr>
        <w:pStyle w:val="BodyText"/>
        <w:spacing w:before="129"/>
      </w:pPr>
      <w:r>
        <w:rPr>
          <w:color w:val="231F20"/>
          <w:w w:val="105"/>
        </w:rPr>
        <w:t>Art.</w:t>
      </w:r>
      <w:r>
        <w:rPr>
          <w:color w:val="231F20"/>
          <w:spacing w:val="-11"/>
          <w:w w:val="105"/>
        </w:rPr>
        <w:t xml:space="preserve"> </w:t>
      </w:r>
      <w:r>
        <w:rPr>
          <w:color w:val="231F20"/>
          <w:w w:val="105"/>
        </w:rPr>
        <w:t>5º</w:t>
      </w:r>
      <w:r>
        <w:rPr>
          <w:color w:val="231F20"/>
          <w:spacing w:val="-8"/>
          <w:w w:val="105"/>
        </w:rPr>
        <w:t xml:space="preserve"> </w:t>
      </w:r>
      <w:r>
        <w:rPr>
          <w:color w:val="231F20"/>
          <w:w w:val="105"/>
        </w:rPr>
        <w:t>Compete</w:t>
      </w:r>
      <w:r>
        <w:rPr>
          <w:color w:val="231F20"/>
          <w:spacing w:val="9"/>
          <w:w w:val="105"/>
        </w:rPr>
        <w:t xml:space="preserve"> </w:t>
      </w:r>
      <w:r>
        <w:rPr>
          <w:color w:val="231F20"/>
          <w:w w:val="105"/>
        </w:rPr>
        <w:t>conjuntamente</w:t>
      </w:r>
      <w:r>
        <w:rPr>
          <w:color w:val="231F20"/>
          <w:spacing w:val="10"/>
          <w:w w:val="105"/>
        </w:rPr>
        <w:t xml:space="preserve"> </w:t>
      </w:r>
      <w:r>
        <w:rPr>
          <w:color w:val="231F20"/>
          <w:w w:val="105"/>
        </w:rPr>
        <w:t>ao</w:t>
      </w:r>
      <w:r>
        <w:rPr>
          <w:color w:val="231F20"/>
          <w:spacing w:val="10"/>
          <w:w w:val="105"/>
        </w:rPr>
        <w:t xml:space="preserve"> </w:t>
      </w:r>
      <w:r>
        <w:rPr>
          <w:color w:val="231F20"/>
          <w:w w:val="105"/>
        </w:rPr>
        <w:t>Ministério</w:t>
      </w:r>
      <w:r>
        <w:rPr>
          <w:color w:val="231F20"/>
          <w:spacing w:val="10"/>
          <w:w w:val="105"/>
        </w:rPr>
        <w:t xml:space="preserve"> </w:t>
      </w:r>
      <w:r>
        <w:rPr>
          <w:color w:val="231F20"/>
          <w:w w:val="105"/>
        </w:rPr>
        <w:t>das</w:t>
      </w:r>
      <w:r>
        <w:rPr>
          <w:color w:val="231F20"/>
          <w:spacing w:val="10"/>
          <w:w w:val="105"/>
        </w:rPr>
        <w:t xml:space="preserve"> </w:t>
      </w:r>
      <w:r>
        <w:rPr>
          <w:color w:val="231F20"/>
          <w:w w:val="105"/>
        </w:rPr>
        <w:t>Mulheres</w:t>
      </w:r>
      <w:r>
        <w:rPr>
          <w:color w:val="231F20"/>
          <w:spacing w:val="9"/>
          <w:w w:val="105"/>
        </w:rPr>
        <w:t xml:space="preserve"> </w:t>
      </w:r>
      <w:r>
        <w:rPr>
          <w:color w:val="231F20"/>
          <w:w w:val="105"/>
        </w:rPr>
        <w:t>e</w:t>
      </w:r>
      <w:r>
        <w:rPr>
          <w:color w:val="231F20"/>
          <w:spacing w:val="10"/>
          <w:w w:val="105"/>
        </w:rPr>
        <w:t xml:space="preserve"> </w:t>
      </w:r>
      <w:r>
        <w:rPr>
          <w:color w:val="231F20"/>
          <w:w w:val="105"/>
        </w:rPr>
        <w:t>ao</w:t>
      </w:r>
      <w:r>
        <w:rPr>
          <w:color w:val="231F20"/>
          <w:spacing w:val="10"/>
          <w:w w:val="105"/>
        </w:rPr>
        <w:t xml:space="preserve"> </w:t>
      </w:r>
      <w:r>
        <w:rPr>
          <w:color w:val="231F20"/>
          <w:w w:val="105"/>
        </w:rPr>
        <w:t>Ministério</w:t>
      </w:r>
      <w:r>
        <w:rPr>
          <w:color w:val="231F20"/>
          <w:spacing w:val="10"/>
          <w:w w:val="105"/>
        </w:rPr>
        <w:t xml:space="preserve"> </w:t>
      </w:r>
      <w:r>
        <w:rPr>
          <w:color w:val="231F20"/>
          <w:w w:val="105"/>
        </w:rPr>
        <w:t>do</w:t>
      </w:r>
      <w:r>
        <w:rPr>
          <w:color w:val="231F20"/>
          <w:spacing w:val="10"/>
          <w:w w:val="105"/>
        </w:rPr>
        <w:t xml:space="preserve"> </w:t>
      </w:r>
      <w:r>
        <w:rPr>
          <w:color w:val="231F20"/>
          <w:w w:val="105"/>
        </w:rPr>
        <w:t>Trabalho</w:t>
      </w:r>
      <w:r>
        <w:rPr>
          <w:color w:val="231F20"/>
          <w:spacing w:val="10"/>
          <w:w w:val="105"/>
        </w:rPr>
        <w:t xml:space="preserve"> </w:t>
      </w:r>
      <w:r>
        <w:rPr>
          <w:color w:val="231F20"/>
          <w:w w:val="105"/>
        </w:rPr>
        <w:t>e</w:t>
      </w:r>
      <w:r>
        <w:rPr>
          <w:color w:val="231F20"/>
          <w:spacing w:val="9"/>
          <w:w w:val="105"/>
        </w:rPr>
        <w:t xml:space="preserve"> </w:t>
      </w:r>
      <w:r>
        <w:rPr>
          <w:color w:val="231F20"/>
          <w:spacing w:val="-2"/>
          <w:w w:val="105"/>
        </w:rPr>
        <w:t>Emprego:</w:t>
      </w:r>
    </w:p>
    <w:p w14:paraId="3312EDAD" w14:textId="77777777" w:rsidR="00711073" w:rsidRDefault="00000000">
      <w:pPr>
        <w:pStyle w:val="ListParagraph"/>
        <w:numPr>
          <w:ilvl w:val="0"/>
          <w:numId w:val="197"/>
        </w:numPr>
        <w:tabs>
          <w:tab w:val="left" w:pos="285"/>
        </w:tabs>
        <w:spacing w:before="186"/>
        <w:ind w:left="285" w:hanging="95"/>
        <w:jc w:val="both"/>
        <w:rPr>
          <w:sz w:val="18"/>
        </w:rPr>
      </w:pPr>
      <w:r>
        <w:rPr>
          <w:color w:val="231F20"/>
          <w:spacing w:val="-2"/>
          <w:w w:val="110"/>
          <w:sz w:val="18"/>
        </w:rPr>
        <w:t>-</w:t>
      </w:r>
      <w:r>
        <w:rPr>
          <w:color w:val="231F20"/>
          <w:spacing w:val="-12"/>
          <w:w w:val="110"/>
          <w:sz w:val="18"/>
        </w:rPr>
        <w:t xml:space="preserve"> </w:t>
      </w:r>
      <w:r>
        <w:rPr>
          <w:color w:val="231F20"/>
          <w:spacing w:val="-2"/>
          <w:w w:val="110"/>
          <w:sz w:val="18"/>
        </w:rPr>
        <w:t>dispor</w:t>
      </w:r>
      <w:r>
        <w:rPr>
          <w:color w:val="231F20"/>
          <w:spacing w:val="-7"/>
          <w:w w:val="110"/>
          <w:sz w:val="18"/>
        </w:rPr>
        <w:t xml:space="preserve"> </w:t>
      </w:r>
      <w:r>
        <w:rPr>
          <w:color w:val="231F20"/>
          <w:spacing w:val="-2"/>
          <w:w w:val="110"/>
          <w:sz w:val="18"/>
        </w:rPr>
        <w:t>sobre</w:t>
      </w:r>
      <w:r>
        <w:rPr>
          <w:color w:val="231F20"/>
          <w:spacing w:val="-3"/>
          <w:w w:val="110"/>
          <w:sz w:val="18"/>
        </w:rPr>
        <w:t xml:space="preserve"> </w:t>
      </w:r>
      <w:r>
        <w:rPr>
          <w:color w:val="231F20"/>
          <w:spacing w:val="-2"/>
          <w:w w:val="110"/>
          <w:sz w:val="18"/>
        </w:rPr>
        <w:t>outras</w:t>
      </w:r>
      <w:r>
        <w:rPr>
          <w:color w:val="231F20"/>
          <w:spacing w:val="-4"/>
          <w:w w:val="110"/>
          <w:sz w:val="18"/>
        </w:rPr>
        <w:t xml:space="preserve"> </w:t>
      </w:r>
      <w:r>
        <w:rPr>
          <w:color w:val="231F20"/>
          <w:spacing w:val="-2"/>
          <w:w w:val="110"/>
          <w:sz w:val="18"/>
        </w:rPr>
        <w:t>medidas</w:t>
      </w:r>
      <w:r>
        <w:rPr>
          <w:color w:val="231F20"/>
          <w:spacing w:val="-3"/>
          <w:w w:val="110"/>
          <w:sz w:val="18"/>
        </w:rPr>
        <w:t xml:space="preserve"> </w:t>
      </w:r>
      <w:r>
        <w:rPr>
          <w:color w:val="231F20"/>
          <w:spacing w:val="-2"/>
          <w:w w:val="110"/>
          <w:sz w:val="18"/>
        </w:rPr>
        <w:t>e</w:t>
      </w:r>
      <w:r>
        <w:rPr>
          <w:color w:val="231F20"/>
          <w:spacing w:val="-3"/>
          <w:w w:val="110"/>
          <w:sz w:val="18"/>
        </w:rPr>
        <w:t xml:space="preserve"> </w:t>
      </w:r>
      <w:r>
        <w:rPr>
          <w:color w:val="231F20"/>
          <w:spacing w:val="-2"/>
          <w:w w:val="110"/>
          <w:sz w:val="18"/>
        </w:rPr>
        <w:t>orientações</w:t>
      </w:r>
      <w:r>
        <w:rPr>
          <w:color w:val="231F20"/>
          <w:spacing w:val="-3"/>
          <w:w w:val="110"/>
          <w:sz w:val="18"/>
        </w:rPr>
        <w:t xml:space="preserve"> </w:t>
      </w:r>
      <w:r>
        <w:rPr>
          <w:color w:val="231F20"/>
          <w:spacing w:val="-2"/>
          <w:w w:val="110"/>
          <w:sz w:val="18"/>
        </w:rPr>
        <w:t>complementares</w:t>
      </w:r>
      <w:r>
        <w:rPr>
          <w:color w:val="231F20"/>
          <w:spacing w:val="-3"/>
          <w:w w:val="110"/>
          <w:sz w:val="18"/>
        </w:rPr>
        <w:t xml:space="preserve"> </w:t>
      </w:r>
      <w:r>
        <w:rPr>
          <w:color w:val="231F20"/>
          <w:spacing w:val="-2"/>
          <w:w w:val="110"/>
          <w:sz w:val="18"/>
        </w:rPr>
        <w:t>que</w:t>
      </w:r>
      <w:r>
        <w:rPr>
          <w:color w:val="231F20"/>
          <w:spacing w:val="-3"/>
          <w:w w:val="110"/>
          <w:sz w:val="18"/>
        </w:rPr>
        <w:t xml:space="preserve"> </w:t>
      </w:r>
      <w:r>
        <w:rPr>
          <w:color w:val="231F20"/>
          <w:spacing w:val="-2"/>
          <w:w w:val="110"/>
          <w:sz w:val="18"/>
        </w:rPr>
        <w:t>visem</w:t>
      </w:r>
      <w:r>
        <w:rPr>
          <w:color w:val="231F20"/>
          <w:spacing w:val="-3"/>
          <w:w w:val="110"/>
          <w:sz w:val="18"/>
        </w:rPr>
        <w:t xml:space="preserve"> </w:t>
      </w:r>
      <w:r>
        <w:rPr>
          <w:color w:val="231F20"/>
          <w:spacing w:val="-2"/>
          <w:w w:val="110"/>
          <w:sz w:val="18"/>
        </w:rPr>
        <w:t>a</w:t>
      </w:r>
      <w:r>
        <w:rPr>
          <w:color w:val="231F20"/>
          <w:spacing w:val="-4"/>
          <w:w w:val="110"/>
          <w:sz w:val="18"/>
        </w:rPr>
        <w:t xml:space="preserve"> </w:t>
      </w:r>
      <w:r>
        <w:rPr>
          <w:color w:val="231F20"/>
          <w:spacing w:val="-2"/>
          <w:w w:val="110"/>
          <w:sz w:val="18"/>
        </w:rPr>
        <w:t>garantir</w:t>
      </w:r>
      <w:r>
        <w:rPr>
          <w:color w:val="231F20"/>
          <w:spacing w:val="-3"/>
          <w:w w:val="110"/>
          <w:sz w:val="18"/>
        </w:rPr>
        <w:t xml:space="preserve"> </w:t>
      </w:r>
      <w:r>
        <w:rPr>
          <w:color w:val="231F20"/>
          <w:spacing w:val="-2"/>
          <w:w w:val="110"/>
          <w:sz w:val="18"/>
        </w:rPr>
        <w:t>a</w:t>
      </w:r>
      <w:r>
        <w:rPr>
          <w:color w:val="231F20"/>
          <w:spacing w:val="-3"/>
          <w:w w:val="110"/>
          <w:sz w:val="18"/>
        </w:rPr>
        <w:t xml:space="preserve"> </w:t>
      </w:r>
      <w:r>
        <w:rPr>
          <w:color w:val="231F20"/>
          <w:spacing w:val="-2"/>
          <w:w w:val="110"/>
          <w:sz w:val="18"/>
        </w:rPr>
        <w:t>implementação</w:t>
      </w:r>
    </w:p>
    <w:p w14:paraId="7834C4B6" w14:textId="77777777" w:rsidR="00711073" w:rsidRDefault="00000000">
      <w:pPr>
        <w:pStyle w:val="BodyText"/>
        <w:spacing w:before="55"/>
      </w:pPr>
      <w:r>
        <w:rPr>
          <w:color w:val="231F20"/>
        </w:rPr>
        <w:t>do</w:t>
      </w:r>
      <w:r>
        <w:rPr>
          <w:color w:val="231F20"/>
          <w:spacing w:val="16"/>
        </w:rPr>
        <w:t xml:space="preserve"> </w:t>
      </w:r>
      <w:r>
        <w:rPr>
          <w:color w:val="231F20"/>
        </w:rPr>
        <w:t>disposto</w:t>
      </w:r>
      <w:r>
        <w:rPr>
          <w:color w:val="231F20"/>
          <w:spacing w:val="17"/>
        </w:rPr>
        <w:t xml:space="preserve"> </w:t>
      </w:r>
      <w:r>
        <w:rPr>
          <w:color w:val="231F20"/>
        </w:rPr>
        <w:t>na</w:t>
      </w:r>
      <w:r>
        <w:rPr>
          <w:color w:val="231F20"/>
          <w:spacing w:val="17"/>
        </w:rPr>
        <w:t xml:space="preserve"> </w:t>
      </w:r>
      <w:r>
        <w:rPr>
          <w:color w:val="231F20"/>
        </w:rPr>
        <w:t>Lei</w:t>
      </w:r>
      <w:r>
        <w:rPr>
          <w:color w:val="231F20"/>
          <w:spacing w:val="17"/>
        </w:rPr>
        <w:t xml:space="preserve"> </w:t>
      </w:r>
      <w:r>
        <w:rPr>
          <w:color w:val="231F20"/>
        </w:rPr>
        <w:t>nº</w:t>
      </w:r>
      <w:r>
        <w:rPr>
          <w:color w:val="231F20"/>
          <w:spacing w:val="17"/>
        </w:rPr>
        <w:t xml:space="preserve"> </w:t>
      </w:r>
      <w:r>
        <w:rPr>
          <w:color w:val="231F20"/>
        </w:rPr>
        <w:t>14.611,</w:t>
      </w:r>
      <w:r>
        <w:rPr>
          <w:color w:val="231F20"/>
          <w:spacing w:val="17"/>
        </w:rPr>
        <w:t xml:space="preserve"> </w:t>
      </w:r>
      <w:r>
        <w:rPr>
          <w:color w:val="231F20"/>
        </w:rPr>
        <w:t>de</w:t>
      </w:r>
      <w:r>
        <w:rPr>
          <w:color w:val="231F20"/>
          <w:spacing w:val="17"/>
        </w:rPr>
        <w:t xml:space="preserve"> </w:t>
      </w:r>
      <w:r>
        <w:rPr>
          <w:color w:val="231F20"/>
        </w:rPr>
        <w:t>2023;</w:t>
      </w:r>
      <w:r>
        <w:rPr>
          <w:color w:val="231F20"/>
          <w:spacing w:val="17"/>
        </w:rPr>
        <w:t xml:space="preserve"> </w:t>
      </w:r>
      <w:r>
        <w:rPr>
          <w:color w:val="231F20"/>
          <w:spacing w:val="-10"/>
        </w:rPr>
        <w:t>e</w:t>
      </w:r>
    </w:p>
    <w:p w14:paraId="1B6B632B" w14:textId="77777777" w:rsidR="00711073" w:rsidRDefault="00000000">
      <w:pPr>
        <w:pStyle w:val="ListParagraph"/>
        <w:numPr>
          <w:ilvl w:val="0"/>
          <w:numId w:val="197"/>
        </w:numPr>
        <w:tabs>
          <w:tab w:val="left" w:pos="330"/>
        </w:tabs>
        <w:spacing w:before="185"/>
        <w:ind w:left="330" w:hanging="140"/>
        <w:jc w:val="both"/>
        <w:rPr>
          <w:sz w:val="18"/>
        </w:rPr>
      </w:pPr>
      <w:r>
        <w:rPr>
          <w:color w:val="231F20"/>
          <w:sz w:val="18"/>
        </w:rPr>
        <w:t>-</w:t>
      </w:r>
      <w:r>
        <w:rPr>
          <w:color w:val="231F20"/>
          <w:spacing w:val="6"/>
          <w:sz w:val="18"/>
        </w:rPr>
        <w:t xml:space="preserve"> </w:t>
      </w:r>
      <w:r>
        <w:rPr>
          <w:color w:val="231F20"/>
          <w:sz w:val="18"/>
        </w:rPr>
        <w:t>monitorar</w:t>
      </w:r>
      <w:r>
        <w:rPr>
          <w:color w:val="231F20"/>
          <w:spacing w:val="24"/>
          <w:sz w:val="18"/>
        </w:rPr>
        <w:t xml:space="preserve"> </w:t>
      </w:r>
      <w:r>
        <w:rPr>
          <w:color w:val="231F20"/>
          <w:sz w:val="18"/>
        </w:rPr>
        <w:t>os</w:t>
      </w:r>
      <w:r>
        <w:rPr>
          <w:color w:val="231F20"/>
          <w:spacing w:val="24"/>
          <w:sz w:val="18"/>
        </w:rPr>
        <w:t xml:space="preserve"> </w:t>
      </w:r>
      <w:r>
        <w:rPr>
          <w:color w:val="231F20"/>
          <w:sz w:val="18"/>
        </w:rPr>
        <w:t>dados</w:t>
      </w:r>
      <w:r>
        <w:rPr>
          <w:color w:val="231F20"/>
          <w:spacing w:val="23"/>
          <w:sz w:val="18"/>
        </w:rPr>
        <w:t xml:space="preserve"> </w:t>
      </w:r>
      <w:r>
        <w:rPr>
          <w:color w:val="231F20"/>
          <w:sz w:val="18"/>
        </w:rPr>
        <w:t>e</w:t>
      </w:r>
      <w:r>
        <w:rPr>
          <w:color w:val="231F20"/>
          <w:spacing w:val="24"/>
          <w:sz w:val="18"/>
        </w:rPr>
        <w:t xml:space="preserve"> </w:t>
      </w:r>
      <w:r>
        <w:rPr>
          <w:color w:val="231F20"/>
          <w:sz w:val="18"/>
        </w:rPr>
        <w:t>o</w:t>
      </w:r>
      <w:r>
        <w:rPr>
          <w:color w:val="231F20"/>
          <w:spacing w:val="24"/>
          <w:sz w:val="18"/>
        </w:rPr>
        <w:t xml:space="preserve"> </w:t>
      </w:r>
      <w:r>
        <w:rPr>
          <w:color w:val="231F20"/>
          <w:sz w:val="18"/>
        </w:rPr>
        <w:t>impacto</w:t>
      </w:r>
      <w:r>
        <w:rPr>
          <w:color w:val="231F20"/>
          <w:spacing w:val="24"/>
          <w:sz w:val="18"/>
        </w:rPr>
        <w:t xml:space="preserve"> </w:t>
      </w:r>
      <w:r>
        <w:rPr>
          <w:color w:val="231F20"/>
          <w:sz w:val="18"/>
        </w:rPr>
        <w:t>da</w:t>
      </w:r>
      <w:r>
        <w:rPr>
          <w:color w:val="231F20"/>
          <w:spacing w:val="24"/>
          <w:sz w:val="18"/>
        </w:rPr>
        <w:t xml:space="preserve"> </w:t>
      </w:r>
      <w:r>
        <w:rPr>
          <w:color w:val="231F20"/>
          <w:sz w:val="18"/>
        </w:rPr>
        <w:t>política</w:t>
      </w:r>
      <w:r>
        <w:rPr>
          <w:color w:val="231F20"/>
          <w:spacing w:val="24"/>
          <w:sz w:val="18"/>
        </w:rPr>
        <w:t xml:space="preserve"> </w:t>
      </w:r>
      <w:r>
        <w:rPr>
          <w:color w:val="231F20"/>
          <w:sz w:val="18"/>
        </w:rPr>
        <w:t>pública</w:t>
      </w:r>
      <w:r>
        <w:rPr>
          <w:color w:val="231F20"/>
          <w:spacing w:val="24"/>
          <w:sz w:val="18"/>
        </w:rPr>
        <w:t xml:space="preserve"> </w:t>
      </w:r>
      <w:r>
        <w:rPr>
          <w:color w:val="231F20"/>
          <w:sz w:val="18"/>
        </w:rPr>
        <w:t>e</w:t>
      </w:r>
      <w:r>
        <w:rPr>
          <w:color w:val="231F20"/>
          <w:spacing w:val="24"/>
          <w:sz w:val="18"/>
        </w:rPr>
        <w:t xml:space="preserve"> </w:t>
      </w:r>
      <w:r>
        <w:rPr>
          <w:color w:val="231F20"/>
          <w:sz w:val="18"/>
        </w:rPr>
        <w:t>a</w:t>
      </w:r>
      <w:r>
        <w:rPr>
          <w:color w:val="231F20"/>
          <w:spacing w:val="24"/>
          <w:sz w:val="18"/>
        </w:rPr>
        <w:t xml:space="preserve"> </w:t>
      </w:r>
      <w:r>
        <w:rPr>
          <w:color w:val="231F20"/>
          <w:sz w:val="18"/>
        </w:rPr>
        <w:t>avaliação</w:t>
      </w:r>
      <w:r>
        <w:rPr>
          <w:color w:val="231F20"/>
          <w:spacing w:val="24"/>
          <w:sz w:val="18"/>
        </w:rPr>
        <w:t xml:space="preserve"> </w:t>
      </w:r>
      <w:r>
        <w:rPr>
          <w:color w:val="231F20"/>
          <w:sz w:val="18"/>
        </w:rPr>
        <w:t>dos</w:t>
      </w:r>
      <w:r>
        <w:rPr>
          <w:color w:val="231F20"/>
          <w:spacing w:val="24"/>
          <w:sz w:val="18"/>
        </w:rPr>
        <w:t xml:space="preserve"> </w:t>
      </w:r>
      <w:r>
        <w:rPr>
          <w:color w:val="231F20"/>
          <w:sz w:val="18"/>
        </w:rPr>
        <w:t>seus</w:t>
      </w:r>
      <w:r>
        <w:rPr>
          <w:color w:val="231F20"/>
          <w:spacing w:val="24"/>
          <w:sz w:val="18"/>
        </w:rPr>
        <w:t xml:space="preserve"> </w:t>
      </w:r>
      <w:r>
        <w:rPr>
          <w:color w:val="231F20"/>
          <w:spacing w:val="-2"/>
          <w:sz w:val="18"/>
        </w:rPr>
        <w:t>resultados.</w:t>
      </w:r>
    </w:p>
    <w:p w14:paraId="01C8356D" w14:textId="77777777" w:rsidR="00711073" w:rsidRDefault="00000000">
      <w:pPr>
        <w:pStyle w:val="BodyText"/>
        <w:spacing w:before="186"/>
      </w:pPr>
      <w:r>
        <w:rPr>
          <w:color w:val="231F20"/>
          <w:w w:val="110"/>
        </w:rPr>
        <w:t>Art.</w:t>
      </w:r>
      <w:r>
        <w:rPr>
          <w:color w:val="231F20"/>
          <w:spacing w:val="-21"/>
          <w:w w:val="110"/>
        </w:rPr>
        <w:t xml:space="preserve"> </w:t>
      </w:r>
      <w:r>
        <w:rPr>
          <w:color w:val="231F20"/>
          <w:w w:val="110"/>
        </w:rPr>
        <w:t>6º</w:t>
      </w:r>
      <w:r>
        <w:rPr>
          <w:color w:val="231F20"/>
          <w:spacing w:val="-20"/>
          <w:w w:val="110"/>
        </w:rPr>
        <w:t xml:space="preserve"> </w:t>
      </w:r>
      <w:r>
        <w:rPr>
          <w:color w:val="231F20"/>
          <w:w w:val="110"/>
        </w:rPr>
        <w:t>Este</w:t>
      </w:r>
      <w:r>
        <w:rPr>
          <w:color w:val="231F20"/>
          <w:spacing w:val="-14"/>
          <w:w w:val="110"/>
        </w:rPr>
        <w:t xml:space="preserve"> </w:t>
      </w:r>
      <w:r>
        <w:rPr>
          <w:color w:val="231F20"/>
          <w:w w:val="110"/>
        </w:rPr>
        <w:t>Decreto</w:t>
      </w:r>
      <w:r>
        <w:rPr>
          <w:color w:val="231F20"/>
          <w:spacing w:val="-13"/>
          <w:w w:val="110"/>
        </w:rPr>
        <w:t xml:space="preserve"> </w:t>
      </w:r>
      <w:r>
        <w:rPr>
          <w:color w:val="231F20"/>
          <w:w w:val="110"/>
        </w:rPr>
        <w:t>entra</w:t>
      </w:r>
      <w:r>
        <w:rPr>
          <w:color w:val="231F20"/>
          <w:spacing w:val="-10"/>
          <w:w w:val="110"/>
        </w:rPr>
        <w:t xml:space="preserve"> </w:t>
      </w:r>
      <w:r>
        <w:rPr>
          <w:color w:val="231F20"/>
          <w:w w:val="110"/>
        </w:rPr>
        <w:t>em</w:t>
      </w:r>
      <w:r>
        <w:rPr>
          <w:color w:val="231F20"/>
          <w:spacing w:val="-10"/>
          <w:w w:val="110"/>
        </w:rPr>
        <w:t xml:space="preserve"> </w:t>
      </w:r>
      <w:r>
        <w:rPr>
          <w:color w:val="231F20"/>
          <w:w w:val="110"/>
        </w:rPr>
        <w:t>vigor</w:t>
      </w:r>
      <w:r>
        <w:rPr>
          <w:color w:val="231F20"/>
          <w:spacing w:val="-10"/>
          <w:w w:val="110"/>
        </w:rPr>
        <w:t xml:space="preserve"> </w:t>
      </w:r>
      <w:r>
        <w:rPr>
          <w:color w:val="231F20"/>
          <w:w w:val="110"/>
        </w:rPr>
        <w:t>na</w:t>
      </w:r>
      <w:r>
        <w:rPr>
          <w:color w:val="231F20"/>
          <w:spacing w:val="-11"/>
          <w:w w:val="110"/>
        </w:rPr>
        <w:t xml:space="preserve"> </w:t>
      </w:r>
      <w:r>
        <w:rPr>
          <w:color w:val="231F20"/>
          <w:w w:val="110"/>
        </w:rPr>
        <w:t>data</w:t>
      </w:r>
      <w:r>
        <w:rPr>
          <w:color w:val="231F20"/>
          <w:spacing w:val="-10"/>
          <w:w w:val="110"/>
        </w:rPr>
        <w:t xml:space="preserve"> </w:t>
      </w:r>
      <w:r>
        <w:rPr>
          <w:color w:val="231F20"/>
          <w:w w:val="110"/>
        </w:rPr>
        <w:t>de</w:t>
      </w:r>
      <w:r>
        <w:rPr>
          <w:color w:val="231F20"/>
          <w:spacing w:val="-10"/>
          <w:w w:val="110"/>
        </w:rPr>
        <w:t xml:space="preserve"> </w:t>
      </w:r>
      <w:r>
        <w:rPr>
          <w:color w:val="231F20"/>
          <w:w w:val="110"/>
        </w:rPr>
        <w:t>sua</w:t>
      </w:r>
      <w:r>
        <w:rPr>
          <w:color w:val="231F20"/>
          <w:spacing w:val="-10"/>
          <w:w w:val="110"/>
        </w:rPr>
        <w:t xml:space="preserve"> </w:t>
      </w:r>
      <w:r>
        <w:rPr>
          <w:color w:val="231F20"/>
          <w:spacing w:val="-2"/>
          <w:w w:val="110"/>
        </w:rPr>
        <w:t>publicação.</w:t>
      </w:r>
    </w:p>
    <w:p w14:paraId="78B6510A" w14:textId="77777777" w:rsidR="00711073" w:rsidRDefault="00711073">
      <w:pPr>
        <w:pStyle w:val="BodyText"/>
        <w:ind w:left="0"/>
        <w:jc w:val="left"/>
        <w:rPr>
          <w:sz w:val="22"/>
        </w:rPr>
      </w:pPr>
    </w:p>
    <w:p w14:paraId="054FE08E" w14:textId="77777777" w:rsidR="00711073" w:rsidRDefault="00711073">
      <w:pPr>
        <w:pStyle w:val="BodyText"/>
        <w:spacing w:before="10"/>
        <w:ind w:left="0"/>
        <w:jc w:val="left"/>
        <w:rPr>
          <w:sz w:val="26"/>
        </w:rPr>
      </w:pPr>
    </w:p>
    <w:p w14:paraId="64664BA0" w14:textId="77777777" w:rsidR="00711073" w:rsidRDefault="00000000">
      <w:pPr>
        <w:pStyle w:val="Heading4"/>
        <w:numPr>
          <w:ilvl w:val="0"/>
          <w:numId w:val="228"/>
        </w:numPr>
        <w:tabs>
          <w:tab w:val="left" w:pos="380"/>
        </w:tabs>
        <w:ind w:left="380" w:hanging="190"/>
      </w:pPr>
      <w:r>
        <w:rPr>
          <w:color w:val="231F20"/>
          <w:w w:val="110"/>
        </w:rPr>
        <w:t>Decreto</w:t>
      </w:r>
      <w:r>
        <w:rPr>
          <w:color w:val="231F20"/>
          <w:spacing w:val="-8"/>
          <w:w w:val="110"/>
        </w:rPr>
        <w:t xml:space="preserve"> </w:t>
      </w:r>
      <w:r>
        <w:rPr>
          <w:color w:val="231F20"/>
          <w:w w:val="110"/>
        </w:rPr>
        <w:t>nº</w:t>
      </w:r>
      <w:r>
        <w:rPr>
          <w:color w:val="231F20"/>
          <w:spacing w:val="-7"/>
          <w:w w:val="110"/>
        </w:rPr>
        <w:t xml:space="preserve"> </w:t>
      </w:r>
      <w:r>
        <w:rPr>
          <w:color w:val="231F20"/>
          <w:w w:val="110"/>
        </w:rPr>
        <w:t>10.854</w:t>
      </w:r>
      <w:r>
        <w:rPr>
          <w:color w:val="231F20"/>
          <w:spacing w:val="-8"/>
          <w:w w:val="110"/>
        </w:rPr>
        <w:t xml:space="preserve"> </w:t>
      </w:r>
      <w:r>
        <w:rPr>
          <w:color w:val="231F20"/>
          <w:w w:val="110"/>
        </w:rPr>
        <w:t>de</w:t>
      </w:r>
      <w:r>
        <w:rPr>
          <w:color w:val="231F20"/>
          <w:spacing w:val="-7"/>
          <w:w w:val="110"/>
        </w:rPr>
        <w:t xml:space="preserve"> </w:t>
      </w:r>
      <w:r>
        <w:rPr>
          <w:color w:val="231F20"/>
          <w:w w:val="110"/>
        </w:rPr>
        <w:t>10</w:t>
      </w:r>
      <w:r>
        <w:rPr>
          <w:color w:val="231F20"/>
          <w:spacing w:val="-8"/>
          <w:w w:val="110"/>
        </w:rPr>
        <w:t xml:space="preserve"> </w:t>
      </w:r>
      <w:r>
        <w:rPr>
          <w:color w:val="231F20"/>
          <w:w w:val="110"/>
        </w:rPr>
        <w:t>de</w:t>
      </w:r>
      <w:r>
        <w:rPr>
          <w:color w:val="231F20"/>
          <w:spacing w:val="-7"/>
          <w:w w:val="110"/>
        </w:rPr>
        <w:t xml:space="preserve"> </w:t>
      </w:r>
      <w:r>
        <w:rPr>
          <w:color w:val="231F20"/>
          <w:w w:val="110"/>
        </w:rPr>
        <w:t>novembro</w:t>
      </w:r>
      <w:r>
        <w:rPr>
          <w:color w:val="231F20"/>
          <w:spacing w:val="-8"/>
          <w:w w:val="110"/>
        </w:rPr>
        <w:t xml:space="preserve"> </w:t>
      </w:r>
      <w:r>
        <w:rPr>
          <w:color w:val="231F20"/>
          <w:w w:val="110"/>
        </w:rPr>
        <w:t>de</w:t>
      </w:r>
      <w:r>
        <w:rPr>
          <w:color w:val="231F20"/>
          <w:spacing w:val="-7"/>
          <w:w w:val="110"/>
        </w:rPr>
        <w:t xml:space="preserve"> </w:t>
      </w:r>
      <w:r>
        <w:rPr>
          <w:color w:val="231F20"/>
          <w:spacing w:val="-4"/>
          <w:w w:val="110"/>
        </w:rPr>
        <w:t>2021</w:t>
      </w:r>
    </w:p>
    <w:p w14:paraId="43702120" w14:textId="77777777" w:rsidR="00711073" w:rsidRDefault="00711073">
      <w:pPr>
        <w:pStyle w:val="BodyText"/>
        <w:spacing w:before="3"/>
        <w:ind w:left="0"/>
        <w:jc w:val="left"/>
        <w:rPr>
          <w:sz w:val="27"/>
        </w:rPr>
      </w:pPr>
    </w:p>
    <w:p w14:paraId="3FB3A6F6" w14:textId="77777777" w:rsidR="00711073" w:rsidRDefault="00000000">
      <w:pPr>
        <w:spacing w:line="304" w:lineRule="auto"/>
        <w:ind w:left="757" w:right="114"/>
        <w:jc w:val="both"/>
        <w:rPr>
          <w:i/>
          <w:sz w:val="18"/>
        </w:rPr>
      </w:pPr>
      <w:r>
        <w:rPr>
          <w:i/>
          <w:color w:val="0002EA"/>
          <w:w w:val="105"/>
          <w:sz w:val="18"/>
        </w:rPr>
        <w:t>Regulamenta disposições relativas à legislação trabalhista e institui o Programa Permanente de Consolidação, Simplificação e Desburocratização de Normas Trabalhistas Infralegais e o Prêmio Nacional Trabalhista, e altera o Decreto nº 9.580, de 22 de novembro de 2018.</w:t>
      </w:r>
    </w:p>
    <w:p w14:paraId="6A18F924" w14:textId="77777777" w:rsidR="00711073" w:rsidRDefault="00711073">
      <w:pPr>
        <w:pStyle w:val="BodyText"/>
        <w:ind w:left="0"/>
        <w:jc w:val="left"/>
        <w:rPr>
          <w:i/>
          <w:sz w:val="26"/>
        </w:rPr>
      </w:pPr>
    </w:p>
    <w:p w14:paraId="5B1AC8BF" w14:textId="77777777" w:rsidR="00711073" w:rsidRDefault="00000000">
      <w:pPr>
        <w:pStyle w:val="BodyText"/>
        <w:spacing w:before="1" w:line="304" w:lineRule="auto"/>
        <w:ind w:left="3259" w:right="2947" w:firstLine="910"/>
        <w:jc w:val="left"/>
      </w:pPr>
      <w:r>
        <w:rPr>
          <w:color w:val="231F20"/>
        </w:rPr>
        <w:t>TÍTULO</w:t>
      </w:r>
      <w:r>
        <w:rPr>
          <w:color w:val="231F20"/>
          <w:spacing w:val="-3"/>
        </w:rPr>
        <w:t xml:space="preserve"> </w:t>
      </w:r>
      <w:r>
        <w:rPr>
          <w:color w:val="231F20"/>
        </w:rPr>
        <w:t xml:space="preserve">I </w:t>
      </w:r>
      <w:r>
        <w:rPr>
          <w:color w:val="231F20"/>
          <w:spacing w:val="-4"/>
        </w:rPr>
        <w:t>DISPOSIÇÕES PRELIMINARES</w:t>
      </w:r>
    </w:p>
    <w:p w14:paraId="2D942C17" w14:textId="77777777" w:rsidR="00711073" w:rsidRDefault="00711073">
      <w:pPr>
        <w:pStyle w:val="BodyText"/>
        <w:spacing w:before="6"/>
        <w:ind w:left="0"/>
        <w:jc w:val="left"/>
        <w:rPr>
          <w:sz w:val="32"/>
        </w:rPr>
      </w:pPr>
    </w:p>
    <w:p w14:paraId="286C4CFE" w14:textId="77777777" w:rsidR="00711073" w:rsidRDefault="00000000">
      <w:pPr>
        <w:pStyle w:val="BodyText"/>
        <w:spacing w:line="304" w:lineRule="auto"/>
        <w:ind w:right="116"/>
      </w:pPr>
      <w:r>
        <w:rPr>
          <w:color w:val="231F20"/>
          <w:w w:val="105"/>
        </w:rPr>
        <w:t>Art.</w:t>
      </w:r>
      <w:r>
        <w:rPr>
          <w:color w:val="231F20"/>
          <w:spacing w:val="-13"/>
          <w:w w:val="105"/>
        </w:rPr>
        <w:t xml:space="preserve"> </w:t>
      </w:r>
      <w:r>
        <w:rPr>
          <w:color w:val="231F20"/>
          <w:w w:val="105"/>
        </w:rPr>
        <w:t xml:space="preserve">1º Este Decreto regulamenta disposições relativas à legislação trabalhista sobre os seguintes </w:t>
      </w:r>
      <w:r>
        <w:rPr>
          <w:color w:val="231F20"/>
          <w:spacing w:val="-2"/>
          <w:w w:val="105"/>
        </w:rPr>
        <w:t>temas:</w:t>
      </w:r>
    </w:p>
    <w:p w14:paraId="5DD26F8F" w14:textId="77777777" w:rsidR="00711073" w:rsidRDefault="00000000">
      <w:pPr>
        <w:pStyle w:val="ListParagraph"/>
        <w:numPr>
          <w:ilvl w:val="0"/>
          <w:numId w:val="196"/>
        </w:numPr>
        <w:tabs>
          <w:tab w:val="left" w:pos="280"/>
        </w:tabs>
        <w:spacing w:before="112" w:line="304" w:lineRule="auto"/>
        <w:ind w:right="116" w:firstLine="0"/>
        <w:jc w:val="both"/>
        <w:rPr>
          <w:sz w:val="18"/>
        </w:rPr>
      </w:pPr>
      <w:r>
        <w:rPr>
          <w:color w:val="231F20"/>
          <w:sz w:val="18"/>
        </w:rPr>
        <w:t xml:space="preserve">- Programa Permanente de Consolidação, Simplificação e Desburocratização de Normas Trabalhistas </w:t>
      </w:r>
      <w:r>
        <w:rPr>
          <w:color w:val="231F20"/>
          <w:spacing w:val="-2"/>
          <w:w w:val="110"/>
          <w:sz w:val="18"/>
        </w:rPr>
        <w:t>Infralegais;</w:t>
      </w:r>
    </w:p>
    <w:p w14:paraId="6D0E9F22"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64FBC18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1344" behindDoc="0" locked="0" layoutInCell="1" allowOverlap="1" wp14:anchorId="7D98FFC7" wp14:editId="719975A4">
                <wp:simplePos x="0" y="0"/>
                <wp:positionH relativeFrom="page">
                  <wp:posOffset>0</wp:posOffset>
                </wp:positionH>
                <wp:positionV relativeFrom="page">
                  <wp:posOffset>0</wp:posOffset>
                </wp:positionV>
                <wp:extent cx="776605" cy="10692130"/>
                <wp:effectExtent l="0" t="0" r="0" b="0"/>
                <wp:wrapNone/>
                <wp:docPr id="428" name="Graphic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1344" id="docshape427" filled="true" fillcolor="#005cfa" stroked="false">
                <v:fill type="solid"/>
                <w10:wrap type="none"/>
              </v:rect>
            </w:pict>
          </mc:Fallback>
        </mc:AlternateContent>
      </w:r>
    </w:p>
    <w:p w14:paraId="293D3523" w14:textId="77777777" w:rsidR="00711073" w:rsidRDefault="00711073">
      <w:pPr>
        <w:pStyle w:val="BodyText"/>
        <w:ind w:left="0"/>
        <w:jc w:val="left"/>
        <w:rPr>
          <w:sz w:val="20"/>
        </w:rPr>
      </w:pPr>
    </w:p>
    <w:p w14:paraId="2C2C3D4F" w14:textId="77777777" w:rsidR="00711073" w:rsidRDefault="00711073">
      <w:pPr>
        <w:pStyle w:val="BodyText"/>
        <w:ind w:left="0"/>
        <w:jc w:val="left"/>
        <w:rPr>
          <w:sz w:val="20"/>
        </w:rPr>
      </w:pPr>
    </w:p>
    <w:p w14:paraId="3838BF04" w14:textId="77777777" w:rsidR="00711073" w:rsidRDefault="00711073">
      <w:pPr>
        <w:pStyle w:val="BodyText"/>
        <w:ind w:left="0"/>
        <w:jc w:val="left"/>
        <w:rPr>
          <w:sz w:val="20"/>
        </w:rPr>
      </w:pPr>
    </w:p>
    <w:p w14:paraId="7404C295" w14:textId="77777777" w:rsidR="00711073" w:rsidRDefault="00711073">
      <w:pPr>
        <w:pStyle w:val="BodyText"/>
        <w:spacing w:before="7"/>
        <w:ind w:left="0"/>
        <w:jc w:val="left"/>
        <w:rPr>
          <w:sz w:val="24"/>
        </w:rPr>
      </w:pPr>
    </w:p>
    <w:p w14:paraId="75A9CEED" w14:textId="77777777" w:rsidR="00711073" w:rsidRDefault="00000000">
      <w:pPr>
        <w:pStyle w:val="ListParagraph"/>
        <w:numPr>
          <w:ilvl w:val="0"/>
          <w:numId w:val="196"/>
        </w:numPr>
        <w:tabs>
          <w:tab w:val="left" w:pos="330"/>
        </w:tabs>
        <w:spacing w:before="105"/>
        <w:ind w:left="330" w:hanging="140"/>
        <w:rPr>
          <w:sz w:val="18"/>
        </w:rPr>
      </w:pPr>
      <w:r>
        <w:rPr>
          <w:color w:val="231F20"/>
          <w:sz w:val="18"/>
        </w:rPr>
        <w:t>-</w:t>
      </w:r>
      <w:r>
        <w:rPr>
          <w:color w:val="231F20"/>
          <w:spacing w:val="7"/>
          <w:sz w:val="18"/>
        </w:rPr>
        <w:t xml:space="preserve"> </w:t>
      </w:r>
      <w:r>
        <w:rPr>
          <w:color w:val="231F20"/>
          <w:sz w:val="18"/>
        </w:rPr>
        <w:t>Prêmio</w:t>
      </w:r>
      <w:r>
        <w:rPr>
          <w:color w:val="231F20"/>
          <w:spacing w:val="25"/>
          <w:sz w:val="18"/>
        </w:rPr>
        <w:t xml:space="preserve"> </w:t>
      </w:r>
      <w:r>
        <w:rPr>
          <w:color w:val="231F20"/>
          <w:sz w:val="18"/>
        </w:rPr>
        <w:t>Nacional</w:t>
      </w:r>
      <w:r>
        <w:rPr>
          <w:color w:val="231F20"/>
          <w:spacing w:val="25"/>
          <w:sz w:val="18"/>
        </w:rPr>
        <w:t xml:space="preserve"> </w:t>
      </w:r>
      <w:r>
        <w:rPr>
          <w:color w:val="231F20"/>
          <w:spacing w:val="-2"/>
          <w:sz w:val="18"/>
        </w:rPr>
        <w:t>Trabalhista;</w:t>
      </w:r>
    </w:p>
    <w:p w14:paraId="0E746398" w14:textId="77777777" w:rsidR="00711073" w:rsidRDefault="00000000">
      <w:pPr>
        <w:pStyle w:val="ListParagraph"/>
        <w:numPr>
          <w:ilvl w:val="0"/>
          <w:numId w:val="196"/>
        </w:numPr>
        <w:tabs>
          <w:tab w:val="left" w:pos="391"/>
        </w:tabs>
        <w:spacing w:before="182" w:line="302" w:lineRule="auto"/>
        <w:ind w:right="118" w:firstLine="0"/>
        <w:rPr>
          <w:sz w:val="18"/>
        </w:rPr>
      </w:pPr>
      <w:r>
        <w:rPr>
          <w:color w:val="231F20"/>
          <w:w w:val="110"/>
          <w:sz w:val="18"/>
        </w:rPr>
        <w:t>-</w:t>
      </w:r>
      <w:r>
        <w:rPr>
          <w:color w:val="231F20"/>
          <w:spacing w:val="-14"/>
          <w:w w:val="110"/>
          <w:sz w:val="18"/>
        </w:rPr>
        <w:t xml:space="preserve"> </w:t>
      </w:r>
      <w:r>
        <w:rPr>
          <w:color w:val="231F20"/>
          <w:w w:val="110"/>
          <w:sz w:val="18"/>
        </w:rPr>
        <w:t>Domicílio</w:t>
      </w:r>
      <w:r>
        <w:rPr>
          <w:color w:val="231F20"/>
          <w:spacing w:val="-14"/>
          <w:w w:val="110"/>
          <w:sz w:val="18"/>
        </w:rPr>
        <w:t xml:space="preserve"> </w:t>
      </w:r>
      <w:r>
        <w:rPr>
          <w:color w:val="231F20"/>
          <w:w w:val="110"/>
          <w:sz w:val="18"/>
        </w:rPr>
        <w:t>Eletrônico</w:t>
      </w:r>
      <w:r>
        <w:rPr>
          <w:color w:val="231F20"/>
          <w:spacing w:val="-14"/>
          <w:w w:val="110"/>
          <w:sz w:val="18"/>
        </w:rPr>
        <w:t xml:space="preserve"> </w:t>
      </w:r>
      <w:r>
        <w:rPr>
          <w:color w:val="231F20"/>
          <w:w w:val="110"/>
          <w:sz w:val="18"/>
        </w:rPr>
        <w:t>Trabalhista</w:t>
      </w:r>
      <w:r>
        <w:rPr>
          <w:color w:val="231F20"/>
          <w:spacing w:val="-14"/>
          <w:w w:val="110"/>
          <w:sz w:val="18"/>
        </w:rPr>
        <w:t xml:space="preserve"> </w:t>
      </w:r>
      <w:r>
        <w:rPr>
          <w:color w:val="231F20"/>
          <w:w w:val="110"/>
          <w:sz w:val="18"/>
        </w:rPr>
        <w:t>-</w:t>
      </w:r>
      <w:r>
        <w:rPr>
          <w:color w:val="231F20"/>
          <w:spacing w:val="-13"/>
          <w:w w:val="110"/>
          <w:sz w:val="18"/>
        </w:rPr>
        <w:t xml:space="preserve"> </w:t>
      </w:r>
      <w:r>
        <w:rPr>
          <w:color w:val="231F20"/>
          <w:w w:val="110"/>
          <w:sz w:val="18"/>
        </w:rPr>
        <w:t>DET</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livro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Inspeção</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Trabalho</w:t>
      </w:r>
      <w:r>
        <w:rPr>
          <w:color w:val="231F20"/>
          <w:spacing w:val="-14"/>
          <w:w w:val="110"/>
          <w:sz w:val="18"/>
        </w:rPr>
        <w:t xml:space="preserve"> </w:t>
      </w:r>
      <w:r>
        <w:rPr>
          <w:color w:val="231F20"/>
          <w:w w:val="110"/>
          <w:sz w:val="18"/>
        </w:rPr>
        <w:t>eletrônico;</w:t>
      </w:r>
      <w:r>
        <w:rPr>
          <w:color w:val="231F20"/>
          <w:spacing w:val="-13"/>
          <w:w w:val="110"/>
          <w:sz w:val="18"/>
        </w:rPr>
        <w:t xml:space="preserve"> </w:t>
      </w:r>
      <w:r>
        <w:rPr>
          <w:color w:val="231F20"/>
          <w:w w:val="110"/>
          <w:sz w:val="18"/>
        </w:rPr>
        <w:t>(Redação</w:t>
      </w:r>
      <w:r>
        <w:rPr>
          <w:color w:val="231F20"/>
          <w:spacing w:val="-14"/>
          <w:w w:val="110"/>
          <w:sz w:val="18"/>
        </w:rPr>
        <w:t xml:space="preserve"> </w:t>
      </w:r>
      <w:r>
        <w:rPr>
          <w:color w:val="231F20"/>
          <w:w w:val="110"/>
          <w:sz w:val="18"/>
        </w:rPr>
        <w:t>dada pelo Decreto nº 11.905, de 2024)</w:t>
      </w:r>
    </w:p>
    <w:p w14:paraId="221D7DAF" w14:textId="77777777" w:rsidR="00711073" w:rsidRDefault="00000000">
      <w:pPr>
        <w:pStyle w:val="ListParagraph"/>
        <w:numPr>
          <w:ilvl w:val="0"/>
          <w:numId w:val="196"/>
        </w:numPr>
        <w:tabs>
          <w:tab w:val="left" w:pos="418"/>
        </w:tabs>
        <w:spacing w:before="129"/>
        <w:ind w:left="418" w:hanging="228"/>
        <w:rPr>
          <w:sz w:val="18"/>
        </w:rPr>
      </w:pPr>
      <w:r>
        <w:rPr>
          <w:color w:val="231F20"/>
          <w:sz w:val="18"/>
        </w:rPr>
        <w:t>-</w:t>
      </w:r>
      <w:r>
        <w:rPr>
          <w:color w:val="231F20"/>
          <w:spacing w:val="8"/>
          <w:sz w:val="18"/>
        </w:rPr>
        <w:t xml:space="preserve"> </w:t>
      </w:r>
      <w:r>
        <w:rPr>
          <w:color w:val="231F20"/>
          <w:sz w:val="18"/>
        </w:rPr>
        <w:t>fiscalização</w:t>
      </w:r>
      <w:r>
        <w:rPr>
          <w:color w:val="231F20"/>
          <w:spacing w:val="27"/>
          <w:sz w:val="18"/>
        </w:rPr>
        <w:t xml:space="preserve"> </w:t>
      </w:r>
      <w:r>
        <w:rPr>
          <w:color w:val="231F20"/>
          <w:sz w:val="18"/>
        </w:rPr>
        <w:t>das</w:t>
      </w:r>
      <w:r>
        <w:rPr>
          <w:color w:val="231F20"/>
          <w:spacing w:val="27"/>
          <w:sz w:val="18"/>
        </w:rPr>
        <w:t xml:space="preserve"> </w:t>
      </w:r>
      <w:r>
        <w:rPr>
          <w:color w:val="231F20"/>
          <w:sz w:val="18"/>
        </w:rPr>
        <w:t>normas</w:t>
      </w:r>
      <w:r>
        <w:rPr>
          <w:color w:val="231F20"/>
          <w:spacing w:val="27"/>
          <w:sz w:val="18"/>
        </w:rPr>
        <w:t xml:space="preserve"> </w:t>
      </w:r>
      <w:r>
        <w:rPr>
          <w:color w:val="231F20"/>
          <w:sz w:val="18"/>
        </w:rPr>
        <w:t>de</w:t>
      </w:r>
      <w:r>
        <w:rPr>
          <w:color w:val="231F20"/>
          <w:spacing w:val="26"/>
          <w:sz w:val="18"/>
        </w:rPr>
        <w:t xml:space="preserve"> </w:t>
      </w:r>
      <w:r>
        <w:rPr>
          <w:color w:val="231F20"/>
          <w:sz w:val="18"/>
        </w:rPr>
        <w:t>proteção</w:t>
      </w:r>
      <w:r>
        <w:rPr>
          <w:color w:val="231F20"/>
          <w:spacing w:val="27"/>
          <w:sz w:val="18"/>
        </w:rPr>
        <w:t xml:space="preserve"> </w:t>
      </w:r>
      <w:r>
        <w:rPr>
          <w:color w:val="231F20"/>
          <w:sz w:val="18"/>
        </w:rPr>
        <w:t>ao</w:t>
      </w:r>
      <w:r>
        <w:rPr>
          <w:color w:val="231F20"/>
          <w:spacing w:val="27"/>
          <w:sz w:val="18"/>
        </w:rPr>
        <w:t xml:space="preserve"> </w:t>
      </w:r>
      <w:r>
        <w:rPr>
          <w:color w:val="231F20"/>
          <w:sz w:val="18"/>
        </w:rPr>
        <w:t>trabalho</w:t>
      </w:r>
      <w:r>
        <w:rPr>
          <w:color w:val="231F20"/>
          <w:spacing w:val="27"/>
          <w:sz w:val="18"/>
        </w:rPr>
        <w:t xml:space="preserve"> </w:t>
      </w:r>
      <w:r>
        <w:rPr>
          <w:color w:val="231F20"/>
          <w:sz w:val="18"/>
        </w:rPr>
        <w:t>e</w:t>
      </w:r>
      <w:r>
        <w:rPr>
          <w:color w:val="231F20"/>
          <w:spacing w:val="27"/>
          <w:sz w:val="18"/>
        </w:rPr>
        <w:t xml:space="preserve"> </w:t>
      </w:r>
      <w:r>
        <w:rPr>
          <w:color w:val="231F20"/>
          <w:sz w:val="18"/>
        </w:rPr>
        <w:t>de</w:t>
      </w:r>
      <w:r>
        <w:rPr>
          <w:color w:val="231F20"/>
          <w:spacing w:val="27"/>
          <w:sz w:val="18"/>
        </w:rPr>
        <w:t xml:space="preserve"> </w:t>
      </w:r>
      <w:r>
        <w:rPr>
          <w:color w:val="231F20"/>
          <w:sz w:val="18"/>
        </w:rPr>
        <w:t>segurança</w:t>
      </w:r>
      <w:r>
        <w:rPr>
          <w:color w:val="231F20"/>
          <w:spacing w:val="27"/>
          <w:sz w:val="18"/>
        </w:rPr>
        <w:t xml:space="preserve"> </w:t>
      </w:r>
      <w:r>
        <w:rPr>
          <w:color w:val="231F20"/>
          <w:sz w:val="18"/>
        </w:rPr>
        <w:t>e</w:t>
      </w:r>
      <w:r>
        <w:rPr>
          <w:color w:val="231F20"/>
          <w:spacing w:val="27"/>
          <w:sz w:val="18"/>
        </w:rPr>
        <w:t xml:space="preserve"> </w:t>
      </w:r>
      <w:r>
        <w:rPr>
          <w:color w:val="231F20"/>
          <w:sz w:val="18"/>
        </w:rPr>
        <w:t>saúde</w:t>
      </w:r>
      <w:r>
        <w:rPr>
          <w:color w:val="231F20"/>
          <w:spacing w:val="27"/>
          <w:sz w:val="18"/>
        </w:rPr>
        <w:t xml:space="preserve"> </w:t>
      </w:r>
      <w:r>
        <w:rPr>
          <w:color w:val="231F20"/>
          <w:sz w:val="18"/>
        </w:rPr>
        <w:t>no</w:t>
      </w:r>
      <w:r>
        <w:rPr>
          <w:color w:val="231F20"/>
          <w:spacing w:val="26"/>
          <w:sz w:val="18"/>
        </w:rPr>
        <w:t xml:space="preserve"> </w:t>
      </w:r>
      <w:r>
        <w:rPr>
          <w:color w:val="231F20"/>
          <w:spacing w:val="-2"/>
          <w:sz w:val="18"/>
        </w:rPr>
        <w:t>trabalho;</w:t>
      </w:r>
    </w:p>
    <w:p w14:paraId="606B76A4" w14:textId="77777777" w:rsidR="00711073" w:rsidRDefault="00000000">
      <w:pPr>
        <w:pStyle w:val="ListParagraph"/>
        <w:numPr>
          <w:ilvl w:val="0"/>
          <w:numId w:val="196"/>
        </w:numPr>
        <w:tabs>
          <w:tab w:val="left" w:pos="397"/>
        </w:tabs>
        <w:spacing w:before="182" w:line="302" w:lineRule="auto"/>
        <w:ind w:right="115" w:firstLine="0"/>
        <w:rPr>
          <w:sz w:val="18"/>
        </w:rPr>
      </w:pPr>
      <w:r>
        <w:rPr>
          <w:color w:val="231F20"/>
          <w:w w:val="110"/>
          <w:sz w:val="18"/>
        </w:rPr>
        <w:t>-</w:t>
      </w:r>
      <w:r>
        <w:rPr>
          <w:color w:val="231F20"/>
          <w:spacing w:val="-3"/>
          <w:w w:val="110"/>
          <w:sz w:val="18"/>
        </w:rPr>
        <w:t xml:space="preserve"> </w:t>
      </w:r>
      <w:r>
        <w:rPr>
          <w:color w:val="231F20"/>
          <w:w w:val="110"/>
          <w:sz w:val="18"/>
        </w:rPr>
        <w:t>diretrizes</w:t>
      </w:r>
      <w:r>
        <w:rPr>
          <w:color w:val="231F20"/>
          <w:spacing w:val="15"/>
          <w:w w:val="110"/>
          <w:sz w:val="18"/>
        </w:rPr>
        <w:t xml:space="preserve"> </w:t>
      </w:r>
      <w:r>
        <w:rPr>
          <w:color w:val="231F20"/>
          <w:w w:val="110"/>
          <w:sz w:val="18"/>
        </w:rPr>
        <w:t>para</w:t>
      </w:r>
      <w:r>
        <w:rPr>
          <w:color w:val="231F20"/>
          <w:spacing w:val="15"/>
          <w:w w:val="110"/>
          <w:sz w:val="18"/>
        </w:rPr>
        <w:t xml:space="preserve"> </w:t>
      </w:r>
      <w:r>
        <w:rPr>
          <w:color w:val="231F20"/>
          <w:w w:val="110"/>
          <w:sz w:val="18"/>
        </w:rPr>
        <w:t>elaboração</w:t>
      </w:r>
      <w:r>
        <w:rPr>
          <w:color w:val="231F20"/>
          <w:spacing w:val="15"/>
          <w:w w:val="110"/>
          <w:sz w:val="18"/>
        </w:rPr>
        <w:t xml:space="preserve"> </w:t>
      </w:r>
      <w:r>
        <w:rPr>
          <w:color w:val="231F20"/>
          <w:w w:val="110"/>
          <w:sz w:val="18"/>
        </w:rPr>
        <w:t>e</w:t>
      </w:r>
      <w:r>
        <w:rPr>
          <w:color w:val="231F20"/>
          <w:spacing w:val="15"/>
          <w:w w:val="110"/>
          <w:sz w:val="18"/>
        </w:rPr>
        <w:t xml:space="preserve"> </w:t>
      </w:r>
      <w:r>
        <w:rPr>
          <w:color w:val="231F20"/>
          <w:w w:val="110"/>
          <w:sz w:val="18"/>
        </w:rPr>
        <w:t>revisão</w:t>
      </w:r>
      <w:r>
        <w:rPr>
          <w:color w:val="231F20"/>
          <w:spacing w:val="15"/>
          <w:w w:val="110"/>
          <w:sz w:val="18"/>
        </w:rPr>
        <w:t xml:space="preserve"> </w:t>
      </w:r>
      <w:r>
        <w:rPr>
          <w:color w:val="231F20"/>
          <w:w w:val="110"/>
          <w:sz w:val="18"/>
        </w:rPr>
        <w:t>das</w:t>
      </w:r>
      <w:r>
        <w:rPr>
          <w:color w:val="231F20"/>
          <w:spacing w:val="15"/>
          <w:w w:val="110"/>
          <w:sz w:val="18"/>
        </w:rPr>
        <w:t xml:space="preserve"> </w:t>
      </w:r>
      <w:r>
        <w:rPr>
          <w:color w:val="231F20"/>
          <w:w w:val="110"/>
          <w:sz w:val="18"/>
        </w:rPr>
        <w:t>normas</w:t>
      </w:r>
      <w:r>
        <w:rPr>
          <w:color w:val="231F20"/>
          <w:spacing w:val="15"/>
          <w:w w:val="110"/>
          <w:sz w:val="18"/>
        </w:rPr>
        <w:t xml:space="preserve"> </w:t>
      </w:r>
      <w:r>
        <w:rPr>
          <w:color w:val="231F20"/>
          <w:w w:val="110"/>
          <w:sz w:val="18"/>
        </w:rPr>
        <w:t>regulamentadoras</w:t>
      </w:r>
      <w:r>
        <w:rPr>
          <w:color w:val="231F20"/>
          <w:spacing w:val="15"/>
          <w:w w:val="110"/>
          <w:sz w:val="18"/>
        </w:rPr>
        <w:t xml:space="preserve"> </w:t>
      </w:r>
      <w:r>
        <w:rPr>
          <w:color w:val="231F20"/>
          <w:w w:val="110"/>
          <w:sz w:val="18"/>
        </w:rPr>
        <w:t>de</w:t>
      </w:r>
      <w:r>
        <w:rPr>
          <w:color w:val="231F20"/>
          <w:spacing w:val="15"/>
          <w:w w:val="110"/>
          <w:sz w:val="18"/>
        </w:rPr>
        <w:t xml:space="preserve"> </w:t>
      </w:r>
      <w:r>
        <w:rPr>
          <w:color w:val="231F20"/>
          <w:w w:val="110"/>
          <w:sz w:val="18"/>
        </w:rPr>
        <w:t>segurança</w:t>
      </w:r>
      <w:r>
        <w:rPr>
          <w:color w:val="231F20"/>
          <w:spacing w:val="15"/>
          <w:w w:val="110"/>
          <w:sz w:val="18"/>
        </w:rPr>
        <w:t xml:space="preserve"> </w:t>
      </w:r>
      <w:r>
        <w:rPr>
          <w:color w:val="231F20"/>
          <w:w w:val="110"/>
          <w:sz w:val="18"/>
        </w:rPr>
        <w:t>e</w:t>
      </w:r>
      <w:r>
        <w:rPr>
          <w:color w:val="231F20"/>
          <w:spacing w:val="15"/>
          <w:w w:val="110"/>
          <w:sz w:val="18"/>
        </w:rPr>
        <w:t xml:space="preserve"> </w:t>
      </w:r>
      <w:r>
        <w:rPr>
          <w:color w:val="231F20"/>
          <w:w w:val="110"/>
          <w:sz w:val="18"/>
        </w:rPr>
        <w:t>saúde</w:t>
      </w:r>
      <w:r>
        <w:rPr>
          <w:color w:val="231F20"/>
          <w:spacing w:val="15"/>
          <w:w w:val="110"/>
          <w:sz w:val="18"/>
        </w:rPr>
        <w:t xml:space="preserve"> </w:t>
      </w:r>
      <w:r>
        <w:rPr>
          <w:color w:val="231F20"/>
          <w:w w:val="110"/>
          <w:sz w:val="18"/>
        </w:rPr>
        <w:t xml:space="preserve">no </w:t>
      </w:r>
      <w:r>
        <w:rPr>
          <w:color w:val="231F20"/>
          <w:spacing w:val="-2"/>
          <w:w w:val="110"/>
          <w:sz w:val="18"/>
        </w:rPr>
        <w:t>trabalho;</w:t>
      </w:r>
    </w:p>
    <w:p w14:paraId="15B36A24" w14:textId="77777777" w:rsidR="00711073" w:rsidRDefault="00000000">
      <w:pPr>
        <w:pStyle w:val="ListParagraph"/>
        <w:numPr>
          <w:ilvl w:val="0"/>
          <w:numId w:val="196"/>
        </w:numPr>
        <w:tabs>
          <w:tab w:val="left" w:pos="427"/>
        </w:tabs>
        <w:spacing w:before="129"/>
        <w:ind w:left="427" w:hanging="237"/>
        <w:rPr>
          <w:sz w:val="18"/>
        </w:rPr>
      </w:pPr>
      <w:r>
        <w:rPr>
          <w:color w:val="231F20"/>
          <w:w w:val="110"/>
          <w:sz w:val="18"/>
        </w:rPr>
        <w:t>-</w:t>
      </w:r>
      <w:r>
        <w:rPr>
          <w:color w:val="231F20"/>
          <w:spacing w:val="-14"/>
          <w:w w:val="110"/>
          <w:sz w:val="18"/>
        </w:rPr>
        <w:t xml:space="preserve"> </w:t>
      </w:r>
      <w:r>
        <w:rPr>
          <w:color w:val="231F20"/>
          <w:w w:val="110"/>
          <w:sz w:val="18"/>
        </w:rPr>
        <w:t>certificado</w:t>
      </w:r>
      <w:r>
        <w:rPr>
          <w:color w:val="231F20"/>
          <w:spacing w:val="-8"/>
          <w:w w:val="110"/>
          <w:sz w:val="18"/>
        </w:rPr>
        <w:t xml:space="preserve"> </w:t>
      </w:r>
      <w:r>
        <w:rPr>
          <w:color w:val="231F20"/>
          <w:w w:val="110"/>
          <w:sz w:val="18"/>
        </w:rPr>
        <w:t>de</w:t>
      </w:r>
      <w:r>
        <w:rPr>
          <w:color w:val="231F20"/>
          <w:spacing w:val="-6"/>
          <w:w w:val="110"/>
          <w:sz w:val="18"/>
        </w:rPr>
        <w:t xml:space="preserve"> </w:t>
      </w:r>
      <w:r>
        <w:rPr>
          <w:color w:val="231F20"/>
          <w:w w:val="110"/>
          <w:sz w:val="18"/>
        </w:rPr>
        <w:t>aprovação</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equipamento</w:t>
      </w:r>
      <w:r>
        <w:rPr>
          <w:color w:val="231F20"/>
          <w:spacing w:val="-6"/>
          <w:w w:val="110"/>
          <w:sz w:val="18"/>
        </w:rPr>
        <w:t xml:space="preserve"> </w:t>
      </w:r>
      <w:r>
        <w:rPr>
          <w:color w:val="231F20"/>
          <w:w w:val="110"/>
          <w:sz w:val="18"/>
        </w:rPr>
        <w:t>de</w:t>
      </w:r>
      <w:r>
        <w:rPr>
          <w:color w:val="231F20"/>
          <w:spacing w:val="-5"/>
          <w:w w:val="110"/>
          <w:sz w:val="18"/>
        </w:rPr>
        <w:t xml:space="preserve"> </w:t>
      </w:r>
      <w:r>
        <w:rPr>
          <w:color w:val="231F20"/>
          <w:w w:val="110"/>
          <w:sz w:val="18"/>
        </w:rPr>
        <w:t>proteção</w:t>
      </w:r>
      <w:r>
        <w:rPr>
          <w:color w:val="231F20"/>
          <w:spacing w:val="-5"/>
          <w:w w:val="110"/>
          <w:sz w:val="18"/>
        </w:rPr>
        <w:t xml:space="preserve"> </w:t>
      </w:r>
      <w:r>
        <w:rPr>
          <w:color w:val="231F20"/>
          <w:w w:val="110"/>
          <w:sz w:val="18"/>
        </w:rPr>
        <w:t>individual,</w:t>
      </w:r>
      <w:r>
        <w:rPr>
          <w:color w:val="231F20"/>
          <w:spacing w:val="-5"/>
          <w:w w:val="110"/>
          <w:sz w:val="18"/>
        </w:rPr>
        <w:t xml:space="preserve"> </w:t>
      </w:r>
      <w:r>
        <w:rPr>
          <w:color w:val="231F20"/>
          <w:w w:val="110"/>
          <w:sz w:val="18"/>
        </w:rPr>
        <w:t>nos</w:t>
      </w:r>
      <w:r>
        <w:rPr>
          <w:color w:val="231F20"/>
          <w:spacing w:val="-6"/>
          <w:w w:val="110"/>
          <w:sz w:val="18"/>
        </w:rPr>
        <w:t xml:space="preserve"> </w:t>
      </w:r>
      <w:r>
        <w:rPr>
          <w:color w:val="231F20"/>
          <w:w w:val="110"/>
          <w:sz w:val="18"/>
        </w:rPr>
        <w:t>termos</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disposto</w:t>
      </w:r>
      <w:r>
        <w:rPr>
          <w:color w:val="231F20"/>
          <w:spacing w:val="-5"/>
          <w:w w:val="110"/>
          <w:sz w:val="18"/>
        </w:rPr>
        <w:t xml:space="preserve"> </w:t>
      </w:r>
      <w:r>
        <w:rPr>
          <w:color w:val="231F20"/>
          <w:w w:val="110"/>
          <w:sz w:val="18"/>
        </w:rPr>
        <w:t>no</w:t>
      </w:r>
      <w:r>
        <w:rPr>
          <w:color w:val="231F20"/>
          <w:spacing w:val="-9"/>
          <w:w w:val="110"/>
          <w:sz w:val="18"/>
        </w:rPr>
        <w:t xml:space="preserve"> </w:t>
      </w:r>
      <w:r>
        <w:rPr>
          <w:color w:val="231F20"/>
          <w:spacing w:val="-4"/>
          <w:w w:val="110"/>
          <w:sz w:val="18"/>
        </w:rPr>
        <w:t>art.</w:t>
      </w:r>
    </w:p>
    <w:p w14:paraId="1EFBA486" w14:textId="77777777" w:rsidR="00711073" w:rsidRDefault="00000000">
      <w:pPr>
        <w:pStyle w:val="BodyText"/>
        <w:spacing w:before="55"/>
        <w:jc w:val="left"/>
      </w:pPr>
      <w:r>
        <w:rPr>
          <w:color w:val="231F20"/>
          <w:w w:val="105"/>
        </w:rPr>
        <w:t>167</w:t>
      </w:r>
      <w:r>
        <w:rPr>
          <w:color w:val="231F20"/>
          <w:spacing w:val="-5"/>
          <w:w w:val="105"/>
        </w:rPr>
        <w:t xml:space="preserve"> </w:t>
      </w:r>
      <w:r>
        <w:rPr>
          <w:color w:val="231F20"/>
          <w:w w:val="105"/>
        </w:rPr>
        <w:t>da</w:t>
      </w:r>
      <w:r>
        <w:rPr>
          <w:color w:val="231F20"/>
          <w:spacing w:val="-4"/>
          <w:w w:val="105"/>
        </w:rPr>
        <w:t xml:space="preserve"> </w:t>
      </w:r>
      <w:r>
        <w:rPr>
          <w:color w:val="231F20"/>
          <w:w w:val="105"/>
        </w:rPr>
        <w:t>Consolidação</w:t>
      </w:r>
      <w:r>
        <w:rPr>
          <w:color w:val="231F20"/>
          <w:spacing w:val="-5"/>
          <w:w w:val="105"/>
        </w:rPr>
        <w:t xml:space="preserve"> </w:t>
      </w:r>
      <w:r>
        <w:rPr>
          <w:color w:val="231F20"/>
          <w:w w:val="105"/>
        </w:rPr>
        <w:t>das</w:t>
      </w:r>
      <w:r>
        <w:rPr>
          <w:color w:val="231F20"/>
          <w:spacing w:val="-4"/>
          <w:w w:val="105"/>
        </w:rPr>
        <w:t xml:space="preserve"> </w:t>
      </w:r>
      <w:r>
        <w:rPr>
          <w:color w:val="231F20"/>
          <w:w w:val="105"/>
        </w:rPr>
        <w:t>Leis</w:t>
      </w:r>
      <w:r>
        <w:rPr>
          <w:color w:val="231F20"/>
          <w:spacing w:val="-4"/>
          <w:w w:val="105"/>
        </w:rPr>
        <w:t xml:space="preserve"> </w:t>
      </w:r>
      <w:r>
        <w:rPr>
          <w:color w:val="231F20"/>
          <w:w w:val="105"/>
        </w:rPr>
        <w:t>do</w:t>
      </w:r>
      <w:r>
        <w:rPr>
          <w:color w:val="231F20"/>
          <w:spacing w:val="-5"/>
          <w:w w:val="105"/>
        </w:rPr>
        <w:t xml:space="preserve"> </w:t>
      </w:r>
      <w:r>
        <w:rPr>
          <w:color w:val="231F20"/>
          <w:w w:val="105"/>
        </w:rPr>
        <w:t>Trabalho,</w:t>
      </w:r>
      <w:r>
        <w:rPr>
          <w:color w:val="231F20"/>
          <w:spacing w:val="-4"/>
          <w:w w:val="105"/>
        </w:rPr>
        <w:t xml:space="preserve"> </w:t>
      </w:r>
      <w:r>
        <w:rPr>
          <w:color w:val="231F20"/>
          <w:w w:val="105"/>
        </w:rPr>
        <w:t>aprovada</w:t>
      </w:r>
      <w:r>
        <w:rPr>
          <w:color w:val="231F20"/>
          <w:spacing w:val="-5"/>
          <w:w w:val="105"/>
        </w:rPr>
        <w:t xml:space="preserve"> </w:t>
      </w:r>
      <w:r>
        <w:rPr>
          <w:color w:val="231F20"/>
          <w:w w:val="105"/>
        </w:rPr>
        <w:t>pelo</w:t>
      </w:r>
      <w:r>
        <w:rPr>
          <w:color w:val="231F20"/>
          <w:spacing w:val="-4"/>
          <w:w w:val="105"/>
        </w:rPr>
        <w:t xml:space="preserve"> </w:t>
      </w:r>
      <w:r>
        <w:rPr>
          <w:color w:val="231F20"/>
          <w:w w:val="105"/>
        </w:rPr>
        <w:t>Decreto-Lei</w:t>
      </w:r>
      <w:r>
        <w:rPr>
          <w:color w:val="231F20"/>
          <w:spacing w:val="-4"/>
          <w:w w:val="105"/>
        </w:rPr>
        <w:t xml:space="preserve"> </w:t>
      </w:r>
      <w:r>
        <w:rPr>
          <w:color w:val="231F20"/>
          <w:w w:val="105"/>
        </w:rPr>
        <w:t>nº</w:t>
      </w:r>
      <w:r>
        <w:rPr>
          <w:color w:val="231F20"/>
          <w:spacing w:val="-5"/>
          <w:w w:val="105"/>
        </w:rPr>
        <w:t xml:space="preserve"> </w:t>
      </w:r>
      <w:r>
        <w:rPr>
          <w:color w:val="231F20"/>
          <w:w w:val="105"/>
        </w:rPr>
        <w:t>5.452,</w:t>
      </w:r>
      <w:r>
        <w:rPr>
          <w:color w:val="231F20"/>
          <w:spacing w:val="-4"/>
          <w:w w:val="105"/>
        </w:rPr>
        <w:t xml:space="preserve"> </w:t>
      </w:r>
      <w:r>
        <w:rPr>
          <w:color w:val="231F20"/>
          <w:w w:val="105"/>
        </w:rPr>
        <w:t>de</w:t>
      </w:r>
      <w:r>
        <w:rPr>
          <w:color w:val="231F20"/>
          <w:spacing w:val="-5"/>
          <w:w w:val="105"/>
        </w:rPr>
        <w:t xml:space="preserve"> </w:t>
      </w:r>
      <w:r>
        <w:rPr>
          <w:color w:val="231F20"/>
          <w:w w:val="105"/>
        </w:rPr>
        <w:t>1º</w:t>
      </w:r>
      <w:r>
        <w:rPr>
          <w:color w:val="231F20"/>
          <w:spacing w:val="-4"/>
          <w:w w:val="105"/>
        </w:rPr>
        <w:t xml:space="preserve"> </w:t>
      </w:r>
      <w:r>
        <w:rPr>
          <w:color w:val="231F20"/>
          <w:w w:val="105"/>
        </w:rPr>
        <w:t>de</w:t>
      </w:r>
      <w:r>
        <w:rPr>
          <w:color w:val="231F20"/>
          <w:spacing w:val="-4"/>
          <w:w w:val="105"/>
        </w:rPr>
        <w:t xml:space="preserve"> </w:t>
      </w:r>
      <w:r>
        <w:rPr>
          <w:color w:val="231F20"/>
          <w:w w:val="105"/>
        </w:rPr>
        <w:t>maio</w:t>
      </w:r>
      <w:r>
        <w:rPr>
          <w:color w:val="231F20"/>
          <w:spacing w:val="-5"/>
          <w:w w:val="105"/>
        </w:rPr>
        <w:t xml:space="preserve"> </w:t>
      </w:r>
      <w:r>
        <w:rPr>
          <w:color w:val="231F20"/>
          <w:w w:val="105"/>
        </w:rPr>
        <w:t>de</w:t>
      </w:r>
      <w:r>
        <w:rPr>
          <w:color w:val="231F20"/>
          <w:spacing w:val="-4"/>
          <w:w w:val="105"/>
        </w:rPr>
        <w:t xml:space="preserve"> </w:t>
      </w:r>
      <w:r>
        <w:rPr>
          <w:color w:val="231F20"/>
          <w:spacing w:val="-2"/>
          <w:w w:val="105"/>
        </w:rPr>
        <w:t>1943;</w:t>
      </w:r>
    </w:p>
    <w:p w14:paraId="36E35A0F" w14:textId="77777777" w:rsidR="00711073" w:rsidRDefault="00000000">
      <w:pPr>
        <w:pStyle w:val="ListParagraph"/>
        <w:numPr>
          <w:ilvl w:val="0"/>
          <w:numId w:val="196"/>
        </w:numPr>
        <w:tabs>
          <w:tab w:val="left" w:pos="469"/>
        </w:tabs>
        <w:spacing w:before="182" w:line="302" w:lineRule="auto"/>
        <w:ind w:right="117" w:firstLine="0"/>
        <w:rPr>
          <w:sz w:val="18"/>
        </w:rPr>
      </w:pPr>
      <w:r>
        <w:rPr>
          <w:color w:val="231F20"/>
          <w:spacing w:val="-2"/>
          <w:w w:val="110"/>
          <w:sz w:val="18"/>
        </w:rPr>
        <w:t>-</w:t>
      </w:r>
      <w:r>
        <w:rPr>
          <w:color w:val="231F20"/>
          <w:spacing w:val="-17"/>
          <w:w w:val="110"/>
          <w:sz w:val="18"/>
        </w:rPr>
        <w:t xml:space="preserve"> </w:t>
      </w:r>
      <w:r>
        <w:rPr>
          <w:color w:val="231F20"/>
          <w:spacing w:val="-2"/>
          <w:w w:val="110"/>
          <w:sz w:val="18"/>
        </w:rPr>
        <w:t>registro</w:t>
      </w:r>
      <w:r>
        <w:rPr>
          <w:color w:val="231F20"/>
          <w:spacing w:val="-7"/>
          <w:w w:val="110"/>
          <w:sz w:val="18"/>
        </w:rPr>
        <w:t xml:space="preserve"> </w:t>
      </w:r>
      <w:r>
        <w:rPr>
          <w:color w:val="231F20"/>
          <w:spacing w:val="-2"/>
          <w:w w:val="110"/>
          <w:sz w:val="18"/>
        </w:rPr>
        <w:t>eletrônico</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controle</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jornada,</w:t>
      </w:r>
      <w:r>
        <w:rPr>
          <w:color w:val="231F20"/>
          <w:spacing w:val="-6"/>
          <w:w w:val="110"/>
          <w:sz w:val="18"/>
        </w:rPr>
        <w:t xml:space="preserve"> </w:t>
      </w:r>
      <w:r>
        <w:rPr>
          <w:color w:val="231F20"/>
          <w:spacing w:val="-2"/>
          <w:w w:val="110"/>
          <w:sz w:val="18"/>
        </w:rPr>
        <w:t>nos</w:t>
      </w:r>
      <w:r>
        <w:rPr>
          <w:color w:val="231F20"/>
          <w:spacing w:val="-6"/>
          <w:w w:val="110"/>
          <w:sz w:val="18"/>
        </w:rPr>
        <w:t xml:space="preserve"> </w:t>
      </w:r>
      <w:r>
        <w:rPr>
          <w:color w:val="231F20"/>
          <w:spacing w:val="-2"/>
          <w:w w:val="110"/>
          <w:sz w:val="18"/>
        </w:rPr>
        <w:t>termos</w:t>
      </w:r>
      <w:r>
        <w:rPr>
          <w:color w:val="231F20"/>
          <w:spacing w:val="-6"/>
          <w:w w:val="110"/>
          <w:sz w:val="18"/>
        </w:rPr>
        <w:t xml:space="preserve"> </w:t>
      </w:r>
      <w:r>
        <w:rPr>
          <w:color w:val="231F20"/>
          <w:spacing w:val="-2"/>
          <w:w w:val="110"/>
          <w:sz w:val="18"/>
        </w:rPr>
        <w:t>do</w:t>
      </w:r>
      <w:r>
        <w:rPr>
          <w:color w:val="231F20"/>
          <w:spacing w:val="-6"/>
          <w:w w:val="110"/>
          <w:sz w:val="18"/>
        </w:rPr>
        <w:t xml:space="preserve"> </w:t>
      </w:r>
      <w:r>
        <w:rPr>
          <w:color w:val="231F20"/>
          <w:spacing w:val="-2"/>
          <w:w w:val="110"/>
          <w:sz w:val="18"/>
        </w:rPr>
        <w:t>disposto</w:t>
      </w:r>
      <w:r>
        <w:rPr>
          <w:color w:val="231F20"/>
          <w:spacing w:val="-6"/>
          <w:w w:val="110"/>
          <w:sz w:val="18"/>
        </w:rPr>
        <w:t xml:space="preserve"> </w:t>
      </w:r>
      <w:r>
        <w:rPr>
          <w:color w:val="231F20"/>
          <w:spacing w:val="-2"/>
          <w:w w:val="110"/>
          <w:sz w:val="18"/>
        </w:rPr>
        <w:t>no</w:t>
      </w:r>
      <w:r>
        <w:rPr>
          <w:color w:val="231F20"/>
          <w:spacing w:val="-8"/>
          <w:w w:val="110"/>
          <w:sz w:val="18"/>
        </w:rPr>
        <w:t xml:space="preserve"> </w:t>
      </w:r>
      <w:r>
        <w:rPr>
          <w:color w:val="231F20"/>
          <w:spacing w:val="-2"/>
          <w:w w:val="110"/>
          <w:sz w:val="18"/>
        </w:rPr>
        <w:t>art.</w:t>
      </w:r>
      <w:r>
        <w:rPr>
          <w:color w:val="231F20"/>
          <w:spacing w:val="-6"/>
          <w:w w:val="110"/>
          <w:sz w:val="18"/>
        </w:rPr>
        <w:t xml:space="preserve"> </w:t>
      </w:r>
      <w:r>
        <w:rPr>
          <w:color w:val="231F20"/>
          <w:spacing w:val="-2"/>
          <w:w w:val="110"/>
          <w:sz w:val="18"/>
        </w:rPr>
        <w:t>74</w:t>
      </w:r>
      <w:r>
        <w:rPr>
          <w:color w:val="231F20"/>
          <w:spacing w:val="-6"/>
          <w:w w:val="110"/>
          <w:sz w:val="18"/>
        </w:rPr>
        <w:t xml:space="preserve"> </w:t>
      </w:r>
      <w:r>
        <w:rPr>
          <w:color w:val="231F20"/>
          <w:spacing w:val="-2"/>
          <w:w w:val="110"/>
          <w:sz w:val="18"/>
        </w:rPr>
        <w:t>da</w:t>
      </w:r>
      <w:r>
        <w:rPr>
          <w:color w:val="231F20"/>
          <w:spacing w:val="-6"/>
          <w:w w:val="110"/>
          <w:sz w:val="18"/>
        </w:rPr>
        <w:t xml:space="preserve"> </w:t>
      </w:r>
      <w:r>
        <w:rPr>
          <w:color w:val="231F20"/>
          <w:spacing w:val="-2"/>
          <w:w w:val="110"/>
          <w:sz w:val="18"/>
        </w:rPr>
        <w:t>Consolidação</w:t>
      </w:r>
      <w:r>
        <w:rPr>
          <w:color w:val="231F20"/>
          <w:spacing w:val="-6"/>
          <w:w w:val="110"/>
          <w:sz w:val="18"/>
        </w:rPr>
        <w:t xml:space="preserve"> </w:t>
      </w:r>
      <w:r>
        <w:rPr>
          <w:color w:val="231F20"/>
          <w:spacing w:val="-2"/>
          <w:w w:val="110"/>
          <w:sz w:val="18"/>
        </w:rPr>
        <w:t xml:space="preserve">das </w:t>
      </w:r>
      <w:r>
        <w:rPr>
          <w:color w:val="231F20"/>
          <w:w w:val="110"/>
          <w:sz w:val="18"/>
        </w:rPr>
        <w:t>Leis</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Trabalho,</w:t>
      </w:r>
      <w:r>
        <w:rPr>
          <w:color w:val="231F20"/>
          <w:spacing w:val="-3"/>
          <w:w w:val="110"/>
          <w:sz w:val="18"/>
        </w:rPr>
        <w:t xml:space="preserve"> </w:t>
      </w:r>
      <w:r>
        <w:rPr>
          <w:color w:val="231F20"/>
          <w:w w:val="110"/>
          <w:sz w:val="18"/>
        </w:rPr>
        <w:t>aprovada</w:t>
      </w:r>
      <w:r>
        <w:rPr>
          <w:color w:val="231F20"/>
          <w:spacing w:val="-3"/>
          <w:w w:val="110"/>
          <w:sz w:val="18"/>
        </w:rPr>
        <w:t xml:space="preserve"> </w:t>
      </w:r>
      <w:r>
        <w:rPr>
          <w:color w:val="231F20"/>
          <w:w w:val="110"/>
          <w:sz w:val="18"/>
        </w:rPr>
        <w:t>pelo</w:t>
      </w:r>
      <w:r>
        <w:rPr>
          <w:color w:val="231F20"/>
          <w:spacing w:val="-3"/>
          <w:w w:val="110"/>
          <w:sz w:val="18"/>
        </w:rPr>
        <w:t xml:space="preserve"> </w:t>
      </w:r>
      <w:r>
        <w:rPr>
          <w:color w:val="231F20"/>
          <w:w w:val="110"/>
          <w:sz w:val="18"/>
        </w:rPr>
        <w:t>Decreto-Lei</w:t>
      </w:r>
      <w:r>
        <w:rPr>
          <w:color w:val="231F20"/>
          <w:spacing w:val="-3"/>
          <w:w w:val="110"/>
          <w:sz w:val="18"/>
        </w:rPr>
        <w:t xml:space="preserve"> </w:t>
      </w:r>
      <w:r>
        <w:rPr>
          <w:color w:val="231F20"/>
          <w:w w:val="110"/>
          <w:sz w:val="18"/>
        </w:rPr>
        <w:t>nº</w:t>
      </w:r>
      <w:r>
        <w:rPr>
          <w:color w:val="231F20"/>
          <w:spacing w:val="-3"/>
          <w:w w:val="110"/>
          <w:sz w:val="18"/>
        </w:rPr>
        <w:t xml:space="preserve"> </w:t>
      </w:r>
      <w:r>
        <w:rPr>
          <w:color w:val="231F20"/>
          <w:w w:val="110"/>
          <w:sz w:val="18"/>
        </w:rPr>
        <w:t>5.452,</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1943;</w:t>
      </w:r>
    </w:p>
    <w:p w14:paraId="4B02BFD3" w14:textId="77777777" w:rsidR="00711073" w:rsidRDefault="00000000">
      <w:pPr>
        <w:pStyle w:val="ListParagraph"/>
        <w:numPr>
          <w:ilvl w:val="0"/>
          <w:numId w:val="196"/>
        </w:numPr>
        <w:tabs>
          <w:tab w:val="left" w:pos="521"/>
        </w:tabs>
        <w:spacing w:before="129"/>
        <w:ind w:left="521" w:hanging="331"/>
        <w:rPr>
          <w:sz w:val="18"/>
        </w:rPr>
      </w:pPr>
      <w:r>
        <w:rPr>
          <w:color w:val="231F20"/>
          <w:w w:val="110"/>
          <w:sz w:val="18"/>
        </w:rPr>
        <w:t>-</w:t>
      </w:r>
      <w:r>
        <w:rPr>
          <w:color w:val="231F20"/>
          <w:spacing w:val="-2"/>
          <w:w w:val="110"/>
          <w:sz w:val="18"/>
        </w:rPr>
        <w:t xml:space="preserve"> </w:t>
      </w:r>
      <w:r>
        <w:rPr>
          <w:color w:val="231F20"/>
          <w:w w:val="110"/>
          <w:sz w:val="18"/>
        </w:rPr>
        <w:t>mediação</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conflitos</w:t>
      </w:r>
      <w:r>
        <w:rPr>
          <w:color w:val="231F20"/>
          <w:spacing w:val="3"/>
          <w:w w:val="110"/>
          <w:sz w:val="18"/>
        </w:rPr>
        <w:t xml:space="preserve"> </w:t>
      </w:r>
      <w:r>
        <w:rPr>
          <w:color w:val="231F20"/>
          <w:w w:val="110"/>
          <w:sz w:val="18"/>
        </w:rPr>
        <w:t>coletivos</w:t>
      </w:r>
      <w:r>
        <w:rPr>
          <w:color w:val="231F20"/>
          <w:spacing w:val="2"/>
          <w:w w:val="110"/>
          <w:sz w:val="18"/>
        </w:rPr>
        <w:t xml:space="preserve"> </w:t>
      </w:r>
      <w:r>
        <w:rPr>
          <w:color w:val="231F20"/>
          <w:w w:val="110"/>
          <w:sz w:val="18"/>
        </w:rPr>
        <w:t>de</w:t>
      </w:r>
      <w:r>
        <w:rPr>
          <w:color w:val="231F20"/>
          <w:spacing w:val="3"/>
          <w:w w:val="110"/>
          <w:sz w:val="18"/>
        </w:rPr>
        <w:t xml:space="preserve"> </w:t>
      </w:r>
      <w:r>
        <w:rPr>
          <w:color w:val="231F20"/>
          <w:spacing w:val="-2"/>
          <w:w w:val="110"/>
          <w:sz w:val="18"/>
        </w:rPr>
        <w:t>trabalho;</w:t>
      </w:r>
    </w:p>
    <w:p w14:paraId="4385DB57" w14:textId="77777777" w:rsidR="00711073" w:rsidRDefault="00000000">
      <w:pPr>
        <w:pStyle w:val="ListParagraph"/>
        <w:numPr>
          <w:ilvl w:val="0"/>
          <w:numId w:val="196"/>
        </w:numPr>
        <w:tabs>
          <w:tab w:val="left" w:pos="426"/>
        </w:tabs>
        <w:spacing w:before="182"/>
        <w:ind w:left="426" w:hanging="236"/>
        <w:rPr>
          <w:sz w:val="18"/>
        </w:rPr>
      </w:pPr>
      <w:r>
        <w:rPr>
          <w:color w:val="231F20"/>
          <w:w w:val="110"/>
          <w:sz w:val="18"/>
        </w:rPr>
        <w:t>-</w:t>
      </w:r>
      <w:r>
        <w:rPr>
          <w:color w:val="231F20"/>
          <w:spacing w:val="-13"/>
          <w:w w:val="110"/>
          <w:sz w:val="18"/>
        </w:rPr>
        <w:t xml:space="preserve"> </w:t>
      </w:r>
      <w:r>
        <w:rPr>
          <w:color w:val="231F20"/>
          <w:w w:val="110"/>
          <w:sz w:val="18"/>
        </w:rPr>
        <w:t>empresas</w:t>
      </w:r>
      <w:r>
        <w:rPr>
          <w:color w:val="231F20"/>
          <w:spacing w:val="1"/>
          <w:w w:val="110"/>
          <w:sz w:val="18"/>
        </w:rPr>
        <w:t xml:space="preserve"> </w:t>
      </w:r>
      <w:r>
        <w:rPr>
          <w:color w:val="231F20"/>
          <w:w w:val="110"/>
          <w:sz w:val="18"/>
        </w:rPr>
        <w:t>prestadoras</w:t>
      </w:r>
      <w:r>
        <w:rPr>
          <w:color w:val="231F20"/>
          <w:spacing w:val="1"/>
          <w:w w:val="110"/>
          <w:sz w:val="18"/>
        </w:rPr>
        <w:t xml:space="preserve"> </w:t>
      </w:r>
      <w:r>
        <w:rPr>
          <w:color w:val="231F20"/>
          <w:w w:val="110"/>
          <w:sz w:val="18"/>
        </w:rPr>
        <w:t>de serviços</w:t>
      </w:r>
      <w:r>
        <w:rPr>
          <w:color w:val="231F20"/>
          <w:spacing w:val="1"/>
          <w:w w:val="110"/>
          <w:sz w:val="18"/>
        </w:rPr>
        <w:t xml:space="preserve"> </w:t>
      </w:r>
      <w:r>
        <w:rPr>
          <w:color w:val="231F20"/>
          <w:w w:val="110"/>
          <w:sz w:val="18"/>
        </w:rPr>
        <w:t>a</w:t>
      </w:r>
      <w:r>
        <w:rPr>
          <w:color w:val="231F20"/>
          <w:spacing w:val="2"/>
          <w:w w:val="110"/>
          <w:sz w:val="18"/>
        </w:rPr>
        <w:t xml:space="preserve"> </w:t>
      </w:r>
      <w:r>
        <w:rPr>
          <w:color w:val="231F20"/>
          <w:w w:val="110"/>
          <w:sz w:val="18"/>
        </w:rPr>
        <w:t>terceiros,</w:t>
      </w:r>
      <w:r>
        <w:rPr>
          <w:color w:val="231F20"/>
          <w:spacing w:val="1"/>
          <w:w w:val="110"/>
          <w:sz w:val="18"/>
        </w:rPr>
        <w:t xml:space="preserve"> </w:t>
      </w:r>
      <w:r>
        <w:rPr>
          <w:color w:val="231F20"/>
          <w:w w:val="110"/>
          <w:sz w:val="18"/>
        </w:rPr>
        <w:t>nos</w:t>
      </w:r>
      <w:r>
        <w:rPr>
          <w:color w:val="231F20"/>
          <w:spacing w:val="1"/>
          <w:w w:val="110"/>
          <w:sz w:val="18"/>
        </w:rPr>
        <w:t xml:space="preserve"> </w:t>
      </w:r>
      <w:r>
        <w:rPr>
          <w:color w:val="231F20"/>
          <w:w w:val="110"/>
          <w:sz w:val="18"/>
        </w:rPr>
        <w:t>termos</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disposto</w:t>
      </w:r>
      <w:r>
        <w:rPr>
          <w:color w:val="231F20"/>
          <w:spacing w:val="1"/>
          <w:w w:val="110"/>
          <w:sz w:val="18"/>
        </w:rPr>
        <w:t xml:space="preserve"> </w:t>
      </w:r>
      <w:r>
        <w:rPr>
          <w:color w:val="231F20"/>
          <w:w w:val="110"/>
          <w:sz w:val="18"/>
        </w:rPr>
        <w:t>na</w:t>
      </w:r>
      <w:r>
        <w:rPr>
          <w:color w:val="231F20"/>
          <w:spacing w:val="1"/>
          <w:w w:val="110"/>
          <w:sz w:val="18"/>
        </w:rPr>
        <w:t xml:space="preserve"> </w:t>
      </w:r>
      <w:r>
        <w:rPr>
          <w:color w:val="231F20"/>
          <w:w w:val="110"/>
          <w:sz w:val="18"/>
        </w:rPr>
        <w:t>Lei</w:t>
      </w:r>
      <w:r>
        <w:rPr>
          <w:color w:val="231F20"/>
          <w:spacing w:val="2"/>
          <w:w w:val="110"/>
          <w:sz w:val="18"/>
        </w:rPr>
        <w:t xml:space="preserve"> </w:t>
      </w:r>
      <w:r>
        <w:rPr>
          <w:color w:val="231F20"/>
          <w:w w:val="110"/>
          <w:sz w:val="18"/>
        </w:rPr>
        <w:t>nº</w:t>
      </w:r>
      <w:r>
        <w:rPr>
          <w:color w:val="231F20"/>
          <w:spacing w:val="1"/>
          <w:w w:val="110"/>
          <w:sz w:val="18"/>
        </w:rPr>
        <w:t xml:space="preserve"> </w:t>
      </w:r>
      <w:r>
        <w:rPr>
          <w:color w:val="231F20"/>
          <w:w w:val="110"/>
          <w:sz w:val="18"/>
        </w:rPr>
        <w:t>6.019,</w:t>
      </w:r>
      <w:r>
        <w:rPr>
          <w:color w:val="231F20"/>
          <w:spacing w:val="1"/>
          <w:w w:val="110"/>
          <w:sz w:val="18"/>
        </w:rPr>
        <w:t xml:space="preserve"> </w:t>
      </w:r>
      <w:r>
        <w:rPr>
          <w:color w:val="231F20"/>
          <w:w w:val="110"/>
          <w:sz w:val="18"/>
        </w:rPr>
        <w:t>de 3</w:t>
      </w:r>
      <w:r>
        <w:rPr>
          <w:color w:val="231F20"/>
          <w:spacing w:val="1"/>
          <w:w w:val="110"/>
          <w:sz w:val="18"/>
        </w:rPr>
        <w:t xml:space="preserve"> </w:t>
      </w:r>
      <w:r>
        <w:rPr>
          <w:color w:val="231F20"/>
          <w:spacing w:val="-5"/>
          <w:w w:val="110"/>
          <w:sz w:val="18"/>
        </w:rPr>
        <w:t>de</w:t>
      </w:r>
    </w:p>
    <w:p w14:paraId="013C82B5" w14:textId="77777777" w:rsidR="00711073" w:rsidRDefault="00000000">
      <w:pPr>
        <w:pStyle w:val="BodyText"/>
        <w:spacing w:before="54"/>
        <w:jc w:val="left"/>
      </w:pPr>
      <w:r>
        <w:rPr>
          <w:color w:val="231F20"/>
          <w:w w:val="105"/>
        </w:rPr>
        <w:t xml:space="preserve">janeiro de </w:t>
      </w:r>
      <w:r>
        <w:rPr>
          <w:color w:val="231F20"/>
          <w:spacing w:val="-4"/>
          <w:w w:val="105"/>
        </w:rPr>
        <w:t>1974;</w:t>
      </w:r>
    </w:p>
    <w:p w14:paraId="096F1507" w14:textId="77777777" w:rsidR="00711073" w:rsidRDefault="00000000">
      <w:pPr>
        <w:pStyle w:val="ListParagraph"/>
        <w:numPr>
          <w:ilvl w:val="0"/>
          <w:numId w:val="196"/>
        </w:numPr>
        <w:tabs>
          <w:tab w:val="left" w:pos="360"/>
        </w:tabs>
        <w:spacing w:before="182"/>
        <w:ind w:left="360" w:hanging="170"/>
        <w:rPr>
          <w:sz w:val="18"/>
        </w:rPr>
      </w:pPr>
      <w:r>
        <w:rPr>
          <w:color w:val="231F20"/>
          <w:sz w:val="18"/>
        </w:rPr>
        <w:t>-</w:t>
      </w:r>
      <w:r>
        <w:rPr>
          <w:color w:val="231F20"/>
          <w:spacing w:val="7"/>
          <w:sz w:val="18"/>
        </w:rPr>
        <w:t xml:space="preserve"> </w:t>
      </w:r>
      <w:r>
        <w:rPr>
          <w:color w:val="231F20"/>
          <w:sz w:val="18"/>
        </w:rPr>
        <w:t>trabalho</w:t>
      </w:r>
      <w:r>
        <w:rPr>
          <w:color w:val="231F20"/>
          <w:spacing w:val="26"/>
          <w:sz w:val="18"/>
        </w:rPr>
        <w:t xml:space="preserve"> </w:t>
      </w:r>
      <w:r>
        <w:rPr>
          <w:color w:val="231F20"/>
          <w:sz w:val="18"/>
        </w:rPr>
        <w:t>temporário,</w:t>
      </w:r>
      <w:r>
        <w:rPr>
          <w:color w:val="231F20"/>
          <w:spacing w:val="26"/>
          <w:sz w:val="18"/>
        </w:rPr>
        <w:t xml:space="preserve"> </w:t>
      </w:r>
      <w:r>
        <w:rPr>
          <w:color w:val="231F20"/>
          <w:sz w:val="18"/>
        </w:rPr>
        <w:t>nos</w:t>
      </w:r>
      <w:r>
        <w:rPr>
          <w:color w:val="231F20"/>
          <w:spacing w:val="25"/>
          <w:sz w:val="18"/>
        </w:rPr>
        <w:t xml:space="preserve"> </w:t>
      </w:r>
      <w:r>
        <w:rPr>
          <w:color w:val="231F20"/>
          <w:sz w:val="18"/>
        </w:rPr>
        <w:t>termos</w:t>
      </w:r>
      <w:r>
        <w:rPr>
          <w:color w:val="231F20"/>
          <w:spacing w:val="26"/>
          <w:sz w:val="18"/>
        </w:rPr>
        <w:t xml:space="preserve"> </w:t>
      </w:r>
      <w:r>
        <w:rPr>
          <w:color w:val="231F20"/>
          <w:sz w:val="18"/>
        </w:rPr>
        <w:t>do</w:t>
      </w:r>
      <w:r>
        <w:rPr>
          <w:color w:val="231F20"/>
          <w:spacing w:val="26"/>
          <w:sz w:val="18"/>
        </w:rPr>
        <w:t xml:space="preserve"> </w:t>
      </w:r>
      <w:r>
        <w:rPr>
          <w:color w:val="231F20"/>
          <w:sz w:val="18"/>
        </w:rPr>
        <w:t>disposto</w:t>
      </w:r>
      <w:r>
        <w:rPr>
          <w:color w:val="231F20"/>
          <w:spacing w:val="26"/>
          <w:sz w:val="18"/>
        </w:rPr>
        <w:t xml:space="preserve"> </w:t>
      </w:r>
      <w:r>
        <w:rPr>
          <w:color w:val="231F20"/>
          <w:sz w:val="18"/>
        </w:rPr>
        <w:t>na</w:t>
      </w:r>
      <w:r>
        <w:rPr>
          <w:color w:val="231F20"/>
          <w:spacing w:val="25"/>
          <w:sz w:val="18"/>
        </w:rPr>
        <w:t xml:space="preserve"> </w:t>
      </w:r>
      <w:r>
        <w:rPr>
          <w:color w:val="231F20"/>
          <w:sz w:val="18"/>
        </w:rPr>
        <w:t>Lei</w:t>
      </w:r>
      <w:r>
        <w:rPr>
          <w:color w:val="231F20"/>
          <w:spacing w:val="26"/>
          <w:sz w:val="18"/>
        </w:rPr>
        <w:t xml:space="preserve"> </w:t>
      </w:r>
      <w:r>
        <w:rPr>
          <w:color w:val="231F20"/>
          <w:sz w:val="18"/>
        </w:rPr>
        <w:t>nº</w:t>
      </w:r>
      <w:r>
        <w:rPr>
          <w:color w:val="231F20"/>
          <w:spacing w:val="26"/>
          <w:sz w:val="18"/>
        </w:rPr>
        <w:t xml:space="preserve"> </w:t>
      </w:r>
      <w:r>
        <w:rPr>
          <w:color w:val="231F20"/>
          <w:sz w:val="18"/>
        </w:rPr>
        <w:t>6.019,</w:t>
      </w:r>
      <w:r>
        <w:rPr>
          <w:color w:val="231F20"/>
          <w:spacing w:val="26"/>
          <w:sz w:val="18"/>
        </w:rPr>
        <w:t xml:space="preserve"> </w:t>
      </w:r>
      <w:r>
        <w:rPr>
          <w:color w:val="231F20"/>
          <w:sz w:val="18"/>
        </w:rPr>
        <w:t>de</w:t>
      </w:r>
      <w:r>
        <w:rPr>
          <w:color w:val="231F20"/>
          <w:spacing w:val="25"/>
          <w:sz w:val="18"/>
        </w:rPr>
        <w:t xml:space="preserve"> </w:t>
      </w:r>
      <w:r>
        <w:rPr>
          <w:color w:val="231F20"/>
          <w:sz w:val="18"/>
        </w:rPr>
        <w:t>3</w:t>
      </w:r>
      <w:r>
        <w:rPr>
          <w:color w:val="231F20"/>
          <w:spacing w:val="26"/>
          <w:sz w:val="18"/>
        </w:rPr>
        <w:t xml:space="preserve"> </w:t>
      </w:r>
      <w:r>
        <w:rPr>
          <w:color w:val="231F20"/>
          <w:sz w:val="18"/>
        </w:rPr>
        <w:t>de</w:t>
      </w:r>
      <w:r>
        <w:rPr>
          <w:color w:val="231F20"/>
          <w:spacing w:val="26"/>
          <w:sz w:val="18"/>
        </w:rPr>
        <w:t xml:space="preserve"> </w:t>
      </w:r>
      <w:r>
        <w:rPr>
          <w:color w:val="231F20"/>
          <w:sz w:val="18"/>
        </w:rPr>
        <w:t>janeiro</w:t>
      </w:r>
      <w:r>
        <w:rPr>
          <w:color w:val="231F20"/>
          <w:spacing w:val="26"/>
          <w:sz w:val="18"/>
        </w:rPr>
        <w:t xml:space="preserve"> </w:t>
      </w:r>
      <w:r>
        <w:rPr>
          <w:color w:val="231F20"/>
          <w:sz w:val="18"/>
        </w:rPr>
        <w:t>de</w:t>
      </w:r>
      <w:r>
        <w:rPr>
          <w:color w:val="231F20"/>
          <w:spacing w:val="25"/>
          <w:sz w:val="18"/>
        </w:rPr>
        <w:t xml:space="preserve"> </w:t>
      </w:r>
      <w:r>
        <w:rPr>
          <w:color w:val="231F20"/>
          <w:spacing w:val="-2"/>
          <w:sz w:val="18"/>
        </w:rPr>
        <w:t>1974;</w:t>
      </w:r>
    </w:p>
    <w:p w14:paraId="058654A9" w14:textId="77777777" w:rsidR="00711073" w:rsidRDefault="00000000">
      <w:pPr>
        <w:pStyle w:val="ListParagraph"/>
        <w:numPr>
          <w:ilvl w:val="0"/>
          <w:numId w:val="196"/>
        </w:numPr>
        <w:tabs>
          <w:tab w:val="left" w:pos="417"/>
        </w:tabs>
        <w:spacing w:before="182"/>
        <w:ind w:left="417" w:hanging="227"/>
        <w:rPr>
          <w:sz w:val="18"/>
        </w:rPr>
      </w:pPr>
      <w:r>
        <w:rPr>
          <w:color w:val="231F20"/>
          <w:w w:val="110"/>
          <w:sz w:val="18"/>
        </w:rPr>
        <w:t>-</w:t>
      </w:r>
      <w:r>
        <w:rPr>
          <w:color w:val="231F20"/>
          <w:spacing w:val="-14"/>
          <w:w w:val="110"/>
          <w:sz w:val="18"/>
        </w:rPr>
        <w:t xml:space="preserve"> </w:t>
      </w:r>
      <w:r>
        <w:rPr>
          <w:color w:val="231F20"/>
          <w:w w:val="110"/>
          <w:sz w:val="18"/>
        </w:rPr>
        <w:t>gratificação</w:t>
      </w:r>
      <w:r>
        <w:rPr>
          <w:color w:val="231F20"/>
          <w:spacing w:val="-14"/>
          <w:w w:val="110"/>
          <w:sz w:val="18"/>
        </w:rPr>
        <w:t xml:space="preserve"> </w:t>
      </w:r>
      <w:r>
        <w:rPr>
          <w:color w:val="231F20"/>
          <w:w w:val="110"/>
          <w:sz w:val="18"/>
        </w:rPr>
        <w:t>de</w:t>
      </w:r>
      <w:r>
        <w:rPr>
          <w:color w:val="231F20"/>
          <w:spacing w:val="-11"/>
          <w:w w:val="110"/>
          <w:sz w:val="18"/>
        </w:rPr>
        <w:t xml:space="preserve"> </w:t>
      </w:r>
      <w:r>
        <w:rPr>
          <w:color w:val="231F20"/>
          <w:w w:val="110"/>
          <w:sz w:val="18"/>
        </w:rPr>
        <w:t>Natal,</w:t>
      </w:r>
      <w:r>
        <w:rPr>
          <w:color w:val="231F20"/>
          <w:spacing w:val="-9"/>
          <w:w w:val="110"/>
          <w:sz w:val="18"/>
        </w:rPr>
        <w:t xml:space="preserve"> </w:t>
      </w:r>
      <w:r>
        <w:rPr>
          <w:color w:val="231F20"/>
          <w:w w:val="110"/>
          <w:sz w:val="18"/>
        </w:rPr>
        <w:t>nos</w:t>
      </w:r>
      <w:r>
        <w:rPr>
          <w:color w:val="231F20"/>
          <w:spacing w:val="-9"/>
          <w:w w:val="110"/>
          <w:sz w:val="18"/>
        </w:rPr>
        <w:t xml:space="preserve"> </w:t>
      </w:r>
      <w:r>
        <w:rPr>
          <w:color w:val="231F20"/>
          <w:w w:val="110"/>
          <w:sz w:val="18"/>
        </w:rPr>
        <w:t>termos</w:t>
      </w:r>
      <w:r>
        <w:rPr>
          <w:color w:val="231F20"/>
          <w:spacing w:val="-10"/>
          <w:w w:val="110"/>
          <w:sz w:val="18"/>
        </w:rPr>
        <w:t xml:space="preserve"> </w:t>
      </w:r>
      <w:r>
        <w:rPr>
          <w:color w:val="231F20"/>
          <w:w w:val="110"/>
          <w:sz w:val="18"/>
        </w:rPr>
        <w:t>do</w:t>
      </w:r>
      <w:r>
        <w:rPr>
          <w:color w:val="231F20"/>
          <w:spacing w:val="-9"/>
          <w:w w:val="110"/>
          <w:sz w:val="18"/>
        </w:rPr>
        <w:t xml:space="preserve"> </w:t>
      </w:r>
      <w:r>
        <w:rPr>
          <w:color w:val="231F20"/>
          <w:w w:val="110"/>
          <w:sz w:val="18"/>
        </w:rPr>
        <w:t>disposto</w:t>
      </w:r>
      <w:r>
        <w:rPr>
          <w:color w:val="231F20"/>
          <w:spacing w:val="-9"/>
          <w:w w:val="110"/>
          <w:sz w:val="18"/>
        </w:rPr>
        <w:t xml:space="preserve"> </w:t>
      </w:r>
      <w:r>
        <w:rPr>
          <w:color w:val="231F20"/>
          <w:w w:val="110"/>
          <w:sz w:val="18"/>
        </w:rPr>
        <w:t>na</w:t>
      </w:r>
      <w:r>
        <w:rPr>
          <w:color w:val="231F20"/>
          <w:spacing w:val="-10"/>
          <w:w w:val="110"/>
          <w:sz w:val="18"/>
        </w:rPr>
        <w:t xml:space="preserve"> </w:t>
      </w:r>
      <w:r>
        <w:rPr>
          <w:color w:val="231F20"/>
          <w:w w:val="110"/>
          <w:sz w:val="18"/>
        </w:rPr>
        <w:t>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4.090,</w:t>
      </w:r>
      <w:r>
        <w:rPr>
          <w:color w:val="231F20"/>
          <w:spacing w:val="-9"/>
          <w:w w:val="110"/>
          <w:sz w:val="18"/>
        </w:rPr>
        <w:t xml:space="preserve"> </w:t>
      </w:r>
      <w:r>
        <w:rPr>
          <w:color w:val="231F20"/>
          <w:w w:val="110"/>
          <w:sz w:val="18"/>
        </w:rPr>
        <w:t>de</w:t>
      </w:r>
      <w:r>
        <w:rPr>
          <w:color w:val="231F20"/>
          <w:spacing w:val="-10"/>
          <w:w w:val="110"/>
          <w:sz w:val="18"/>
        </w:rPr>
        <w:t xml:space="preserve"> </w:t>
      </w:r>
      <w:r>
        <w:rPr>
          <w:color w:val="231F20"/>
          <w:w w:val="110"/>
          <w:sz w:val="18"/>
        </w:rPr>
        <w:t>13</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julho</w:t>
      </w:r>
      <w:r>
        <w:rPr>
          <w:color w:val="231F20"/>
          <w:spacing w:val="-10"/>
          <w:w w:val="110"/>
          <w:sz w:val="18"/>
        </w:rPr>
        <w:t xml:space="preserve"> </w:t>
      </w:r>
      <w:r>
        <w:rPr>
          <w:color w:val="231F20"/>
          <w:w w:val="110"/>
          <w:sz w:val="18"/>
        </w:rPr>
        <w:t>de</w:t>
      </w:r>
      <w:r>
        <w:rPr>
          <w:color w:val="231F20"/>
          <w:spacing w:val="-9"/>
          <w:w w:val="110"/>
          <w:sz w:val="18"/>
        </w:rPr>
        <w:t xml:space="preserve"> </w:t>
      </w:r>
      <w:r>
        <w:rPr>
          <w:color w:val="231F20"/>
          <w:w w:val="110"/>
          <w:sz w:val="18"/>
        </w:rPr>
        <w:t>1962,</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na</w:t>
      </w:r>
      <w:r>
        <w:rPr>
          <w:color w:val="231F20"/>
          <w:spacing w:val="-10"/>
          <w:w w:val="110"/>
          <w:sz w:val="18"/>
        </w:rPr>
        <w:t xml:space="preserve"> </w:t>
      </w:r>
      <w:r>
        <w:rPr>
          <w:color w:val="231F20"/>
          <w:w w:val="110"/>
          <w:sz w:val="18"/>
        </w:rPr>
        <w:t>Lei</w:t>
      </w:r>
      <w:r>
        <w:rPr>
          <w:color w:val="231F20"/>
          <w:spacing w:val="-9"/>
          <w:w w:val="110"/>
          <w:sz w:val="18"/>
        </w:rPr>
        <w:t xml:space="preserve"> </w:t>
      </w:r>
      <w:r>
        <w:rPr>
          <w:color w:val="231F20"/>
          <w:spacing w:val="-5"/>
          <w:w w:val="110"/>
          <w:sz w:val="18"/>
        </w:rPr>
        <w:t>nº</w:t>
      </w:r>
    </w:p>
    <w:p w14:paraId="0D6A8F55" w14:textId="77777777" w:rsidR="00711073" w:rsidRDefault="00000000">
      <w:pPr>
        <w:pStyle w:val="BodyText"/>
        <w:spacing w:before="55"/>
        <w:jc w:val="left"/>
      </w:pPr>
      <w:r>
        <w:rPr>
          <w:color w:val="231F20"/>
          <w:w w:val="105"/>
        </w:rPr>
        <w:t>4.749,</w:t>
      </w:r>
      <w:r>
        <w:rPr>
          <w:color w:val="231F20"/>
          <w:spacing w:val="-2"/>
          <w:w w:val="105"/>
        </w:rPr>
        <w:t xml:space="preserve"> </w:t>
      </w:r>
      <w:r>
        <w:rPr>
          <w:color w:val="231F20"/>
          <w:w w:val="105"/>
        </w:rPr>
        <w:t>de</w:t>
      </w:r>
      <w:r>
        <w:rPr>
          <w:color w:val="231F20"/>
          <w:spacing w:val="-1"/>
          <w:w w:val="105"/>
        </w:rPr>
        <w:t xml:space="preserve"> </w:t>
      </w:r>
      <w:r>
        <w:rPr>
          <w:color w:val="231F20"/>
          <w:w w:val="105"/>
        </w:rPr>
        <w:t>12</w:t>
      </w:r>
      <w:r>
        <w:rPr>
          <w:color w:val="231F20"/>
          <w:spacing w:val="-1"/>
          <w:w w:val="105"/>
        </w:rPr>
        <w:t xml:space="preserve"> </w:t>
      </w:r>
      <w:r>
        <w:rPr>
          <w:color w:val="231F20"/>
          <w:w w:val="105"/>
        </w:rPr>
        <w:t>de</w:t>
      </w:r>
      <w:r>
        <w:rPr>
          <w:color w:val="231F20"/>
          <w:spacing w:val="-1"/>
          <w:w w:val="105"/>
        </w:rPr>
        <w:t xml:space="preserve"> </w:t>
      </w:r>
      <w:r>
        <w:rPr>
          <w:color w:val="231F20"/>
          <w:w w:val="105"/>
        </w:rPr>
        <w:t>agosto</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1965;</w:t>
      </w:r>
    </w:p>
    <w:p w14:paraId="4C0966FD" w14:textId="77777777" w:rsidR="00711073" w:rsidRDefault="00000000">
      <w:pPr>
        <w:pStyle w:val="ListParagraph"/>
        <w:numPr>
          <w:ilvl w:val="0"/>
          <w:numId w:val="196"/>
        </w:numPr>
        <w:tabs>
          <w:tab w:val="left" w:pos="465"/>
        </w:tabs>
        <w:spacing w:before="182" w:line="302" w:lineRule="auto"/>
        <w:ind w:right="116" w:firstLine="0"/>
        <w:rPr>
          <w:sz w:val="18"/>
        </w:rPr>
      </w:pPr>
      <w:r>
        <w:rPr>
          <w:color w:val="231F20"/>
          <w:w w:val="110"/>
          <w:sz w:val="18"/>
        </w:rPr>
        <w:t>-</w:t>
      </w:r>
      <w:r>
        <w:rPr>
          <w:color w:val="231F20"/>
          <w:spacing w:val="-15"/>
          <w:w w:val="110"/>
          <w:sz w:val="18"/>
        </w:rPr>
        <w:t xml:space="preserve"> </w:t>
      </w:r>
      <w:r>
        <w:rPr>
          <w:color w:val="231F20"/>
          <w:w w:val="110"/>
          <w:sz w:val="18"/>
        </w:rPr>
        <w:t>relações</w:t>
      </w:r>
      <w:r>
        <w:rPr>
          <w:color w:val="231F20"/>
          <w:spacing w:val="-14"/>
          <w:w w:val="110"/>
          <w:sz w:val="18"/>
        </w:rPr>
        <w:t xml:space="preserve"> </w:t>
      </w:r>
      <w:r>
        <w:rPr>
          <w:color w:val="231F20"/>
          <w:w w:val="110"/>
          <w:sz w:val="18"/>
        </w:rPr>
        <w:t>individuais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coletivas</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trabalho</w:t>
      </w:r>
      <w:r>
        <w:rPr>
          <w:color w:val="231F20"/>
          <w:spacing w:val="-14"/>
          <w:w w:val="110"/>
          <w:sz w:val="18"/>
        </w:rPr>
        <w:t xml:space="preserve"> </w:t>
      </w:r>
      <w:r>
        <w:rPr>
          <w:color w:val="231F20"/>
          <w:w w:val="110"/>
          <w:sz w:val="18"/>
        </w:rPr>
        <w:t>rural,</w:t>
      </w:r>
      <w:r>
        <w:rPr>
          <w:color w:val="231F20"/>
          <w:spacing w:val="-14"/>
          <w:w w:val="110"/>
          <w:sz w:val="18"/>
        </w:rPr>
        <w:t xml:space="preserve"> </w:t>
      </w:r>
      <w:r>
        <w:rPr>
          <w:color w:val="231F20"/>
          <w:w w:val="110"/>
          <w:sz w:val="18"/>
        </w:rPr>
        <w:t>nos</w:t>
      </w:r>
      <w:r>
        <w:rPr>
          <w:color w:val="231F20"/>
          <w:spacing w:val="-12"/>
          <w:w w:val="110"/>
          <w:sz w:val="18"/>
        </w:rPr>
        <w:t xml:space="preserve"> </w:t>
      </w:r>
      <w:r>
        <w:rPr>
          <w:color w:val="231F20"/>
          <w:w w:val="110"/>
          <w:sz w:val="18"/>
        </w:rPr>
        <w:t>termos</w:t>
      </w:r>
      <w:r>
        <w:rPr>
          <w:color w:val="231F20"/>
          <w:spacing w:val="-13"/>
          <w:w w:val="110"/>
          <w:sz w:val="18"/>
        </w:rPr>
        <w:t xml:space="preserve"> </w:t>
      </w:r>
      <w:r>
        <w:rPr>
          <w:color w:val="231F20"/>
          <w:w w:val="110"/>
          <w:sz w:val="18"/>
        </w:rPr>
        <w:t>do</w:t>
      </w:r>
      <w:r>
        <w:rPr>
          <w:color w:val="231F20"/>
          <w:spacing w:val="-13"/>
          <w:w w:val="110"/>
          <w:sz w:val="18"/>
        </w:rPr>
        <w:t xml:space="preserve"> </w:t>
      </w:r>
      <w:r>
        <w:rPr>
          <w:color w:val="231F20"/>
          <w:w w:val="110"/>
          <w:sz w:val="18"/>
        </w:rPr>
        <w:t>disposto</w:t>
      </w:r>
      <w:r>
        <w:rPr>
          <w:color w:val="231F20"/>
          <w:spacing w:val="-13"/>
          <w:w w:val="110"/>
          <w:sz w:val="18"/>
        </w:rPr>
        <w:t xml:space="preserve"> </w:t>
      </w:r>
      <w:r>
        <w:rPr>
          <w:color w:val="231F20"/>
          <w:w w:val="110"/>
          <w:sz w:val="18"/>
        </w:rPr>
        <w:t>na</w:t>
      </w:r>
      <w:r>
        <w:rPr>
          <w:color w:val="231F20"/>
          <w:spacing w:val="-13"/>
          <w:w w:val="110"/>
          <w:sz w:val="18"/>
        </w:rPr>
        <w:t xml:space="preserve"> </w:t>
      </w:r>
      <w:r>
        <w:rPr>
          <w:color w:val="231F20"/>
          <w:w w:val="110"/>
          <w:sz w:val="18"/>
        </w:rPr>
        <w:t>Lei</w:t>
      </w:r>
      <w:r>
        <w:rPr>
          <w:color w:val="231F20"/>
          <w:spacing w:val="-13"/>
          <w:w w:val="110"/>
          <w:sz w:val="18"/>
        </w:rPr>
        <w:t xml:space="preserve"> </w:t>
      </w:r>
      <w:r>
        <w:rPr>
          <w:color w:val="231F20"/>
          <w:w w:val="110"/>
          <w:sz w:val="18"/>
        </w:rPr>
        <w:t>nº</w:t>
      </w:r>
      <w:r>
        <w:rPr>
          <w:color w:val="231F20"/>
          <w:spacing w:val="-13"/>
          <w:w w:val="110"/>
          <w:sz w:val="18"/>
        </w:rPr>
        <w:t xml:space="preserve"> </w:t>
      </w:r>
      <w:r>
        <w:rPr>
          <w:color w:val="231F20"/>
          <w:w w:val="110"/>
          <w:sz w:val="18"/>
        </w:rPr>
        <w:t>5.889,</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8</w:t>
      </w:r>
      <w:r>
        <w:rPr>
          <w:color w:val="231F20"/>
          <w:spacing w:val="-13"/>
          <w:w w:val="110"/>
          <w:sz w:val="18"/>
        </w:rPr>
        <w:t xml:space="preserve"> </w:t>
      </w:r>
      <w:r>
        <w:rPr>
          <w:color w:val="231F20"/>
          <w:w w:val="110"/>
          <w:sz w:val="18"/>
        </w:rPr>
        <w:t>de junho de 1973;</w:t>
      </w:r>
    </w:p>
    <w:p w14:paraId="1FC0D576" w14:textId="77777777" w:rsidR="00711073" w:rsidRDefault="00000000">
      <w:pPr>
        <w:pStyle w:val="ListParagraph"/>
        <w:numPr>
          <w:ilvl w:val="0"/>
          <w:numId w:val="196"/>
        </w:numPr>
        <w:tabs>
          <w:tab w:val="left" w:pos="515"/>
        </w:tabs>
        <w:spacing w:before="129"/>
        <w:ind w:left="515" w:hanging="325"/>
        <w:rPr>
          <w:sz w:val="18"/>
        </w:rPr>
      </w:pPr>
      <w:r>
        <w:rPr>
          <w:color w:val="231F20"/>
          <w:sz w:val="18"/>
        </w:rPr>
        <w:t>-</w:t>
      </w:r>
      <w:r>
        <w:rPr>
          <w:color w:val="231F20"/>
          <w:spacing w:val="8"/>
          <w:sz w:val="18"/>
        </w:rPr>
        <w:t xml:space="preserve"> </w:t>
      </w:r>
      <w:r>
        <w:rPr>
          <w:color w:val="231F20"/>
          <w:sz w:val="18"/>
        </w:rPr>
        <w:t>vale-transporte,</w:t>
      </w:r>
      <w:r>
        <w:rPr>
          <w:color w:val="231F20"/>
          <w:spacing w:val="26"/>
          <w:sz w:val="18"/>
        </w:rPr>
        <w:t xml:space="preserve"> </w:t>
      </w:r>
      <w:r>
        <w:rPr>
          <w:color w:val="231F20"/>
          <w:sz w:val="18"/>
        </w:rPr>
        <w:t>nos</w:t>
      </w:r>
      <w:r>
        <w:rPr>
          <w:color w:val="231F20"/>
          <w:spacing w:val="26"/>
          <w:sz w:val="18"/>
        </w:rPr>
        <w:t xml:space="preserve"> </w:t>
      </w:r>
      <w:r>
        <w:rPr>
          <w:color w:val="231F20"/>
          <w:sz w:val="18"/>
        </w:rPr>
        <w:t>termos</w:t>
      </w:r>
      <w:r>
        <w:rPr>
          <w:color w:val="231F20"/>
          <w:spacing w:val="27"/>
          <w:sz w:val="18"/>
        </w:rPr>
        <w:t xml:space="preserve"> </w:t>
      </w:r>
      <w:r>
        <w:rPr>
          <w:color w:val="231F20"/>
          <w:sz w:val="18"/>
        </w:rPr>
        <w:t>do</w:t>
      </w:r>
      <w:r>
        <w:rPr>
          <w:color w:val="231F20"/>
          <w:spacing w:val="26"/>
          <w:sz w:val="18"/>
        </w:rPr>
        <w:t xml:space="preserve"> </w:t>
      </w:r>
      <w:r>
        <w:rPr>
          <w:color w:val="231F20"/>
          <w:sz w:val="18"/>
        </w:rPr>
        <w:t>disposto</w:t>
      </w:r>
      <w:r>
        <w:rPr>
          <w:color w:val="231F20"/>
          <w:spacing w:val="26"/>
          <w:sz w:val="18"/>
        </w:rPr>
        <w:t xml:space="preserve"> </w:t>
      </w:r>
      <w:r>
        <w:rPr>
          <w:color w:val="231F20"/>
          <w:sz w:val="18"/>
        </w:rPr>
        <w:t>na</w:t>
      </w:r>
      <w:r>
        <w:rPr>
          <w:color w:val="231F20"/>
          <w:spacing w:val="27"/>
          <w:sz w:val="18"/>
        </w:rPr>
        <w:t xml:space="preserve"> </w:t>
      </w:r>
      <w:r>
        <w:rPr>
          <w:color w:val="231F20"/>
          <w:sz w:val="18"/>
        </w:rPr>
        <w:t>Lei</w:t>
      </w:r>
      <w:r>
        <w:rPr>
          <w:color w:val="231F20"/>
          <w:spacing w:val="26"/>
          <w:sz w:val="18"/>
        </w:rPr>
        <w:t xml:space="preserve"> </w:t>
      </w:r>
      <w:r>
        <w:rPr>
          <w:color w:val="231F20"/>
          <w:sz w:val="18"/>
        </w:rPr>
        <w:t>nº</w:t>
      </w:r>
      <w:r>
        <w:rPr>
          <w:color w:val="231F20"/>
          <w:spacing w:val="26"/>
          <w:sz w:val="18"/>
        </w:rPr>
        <w:t xml:space="preserve"> </w:t>
      </w:r>
      <w:r>
        <w:rPr>
          <w:color w:val="231F20"/>
          <w:sz w:val="18"/>
        </w:rPr>
        <w:t>7.418,</w:t>
      </w:r>
      <w:r>
        <w:rPr>
          <w:color w:val="231F20"/>
          <w:spacing w:val="27"/>
          <w:sz w:val="18"/>
        </w:rPr>
        <w:t xml:space="preserve"> </w:t>
      </w:r>
      <w:r>
        <w:rPr>
          <w:color w:val="231F20"/>
          <w:sz w:val="18"/>
        </w:rPr>
        <w:t>de</w:t>
      </w:r>
      <w:r>
        <w:rPr>
          <w:color w:val="231F20"/>
          <w:spacing w:val="26"/>
          <w:sz w:val="18"/>
        </w:rPr>
        <w:t xml:space="preserve"> </w:t>
      </w:r>
      <w:r>
        <w:rPr>
          <w:color w:val="231F20"/>
          <w:sz w:val="18"/>
        </w:rPr>
        <w:t>16</w:t>
      </w:r>
      <w:r>
        <w:rPr>
          <w:color w:val="231F20"/>
          <w:spacing w:val="26"/>
          <w:sz w:val="18"/>
        </w:rPr>
        <w:t xml:space="preserve"> </w:t>
      </w:r>
      <w:r>
        <w:rPr>
          <w:color w:val="231F20"/>
          <w:sz w:val="18"/>
        </w:rPr>
        <w:t>de</w:t>
      </w:r>
      <w:r>
        <w:rPr>
          <w:color w:val="231F20"/>
          <w:spacing w:val="27"/>
          <w:sz w:val="18"/>
        </w:rPr>
        <w:t xml:space="preserve"> </w:t>
      </w:r>
      <w:r>
        <w:rPr>
          <w:color w:val="231F20"/>
          <w:sz w:val="18"/>
        </w:rPr>
        <w:t>dezembro</w:t>
      </w:r>
      <w:r>
        <w:rPr>
          <w:color w:val="231F20"/>
          <w:spacing w:val="26"/>
          <w:sz w:val="18"/>
        </w:rPr>
        <w:t xml:space="preserve"> </w:t>
      </w:r>
      <w:r>
        <w:rPr>
          <w:color w:val="231F20"/>
          <w:sz w:val="18"/>
        </w:rPr>
        <w:t>de</w:t>
      </w:r>
      <w:r>
        <w:rPr>
          <w:color w:val="231F20"/>
          <w:spacing w:val="27"/>
          <w:sz w:val="18"/>
        </w:rPr>
        <w:t xml:space="preserve"> </w:t>
      </w:r>
      <w:r>
        <w:rPr>
          <w:color w:val="231F20"/>
          <w:spacing w:val="-2"/>
          <w:sz w:val="18"/>
        </w:rPr>
        <w:t>1985;</w:t>
      </w:r>
    </w:p>
    <w:p w14:paraId="43C9CE0F" w14:textId="77777777" w:rsidR="00711073" w:rsidRDefault="00000000">
      <w:pPr>
        <w:pStyle w:val="ListParagraph"/>
        <w:numPr>
          <w:ilvl w:val="0"/>
          <w:numId w:val="196"/>
        </w:numPr>
        <w:tabs>
          <w:tab w:val="left" w:pos="588"/>
        </w:tabs>
        <w:spacing w:before="182"/>
        <w:ind w:left="588" w:hanging="398"/>
        <w:rPr>
          <w:sz w:val="18"/>
        </w:rPr>
      </w:pPr>
      <w:r>
        <w:rPr>
          <w:color w:val="231F20"/>
          <w:w w:val="110"/>
          <w:sz w:val="18"/>
        </w:rPr>
        <w:t>-</w:t>
      </w:r>
      <w:r>
        <w:rPr>
          <w:color w:val="231F20"/>
          <w:spacing w:val="1"/>
          <w:w w:val="110"/>
          <w:sz w:val="18"/>
        </w:rPr>
        <w:t xml:space="preserve"> </w:t>
      </w:r>
      <w:r>
        <w:rPr>
          <w:color w:val="231F20"/>
          <w:w w:val="110"/>
          <w:sz w:val="18"/>
        </w:rPr>
        <w:t>Programa</w:t>
      </w:r>
      <w:r>
        <w:rPr>
          <w:color w:val="231F20"/>
          <w:spacing w:val="20"/>
          <w:w w:val="110"/>
          <w:sz w:val="18"/>
        </w:rPr>
        <w:t xml:space="preserve"> </w:t>
      </w:r>
      <w:r>
        <w:rPr>
          <w:color w:val="231F20"/>
          <w:w w:val="110"/>
          <w:sz w:val="18"/>
        </w:rPr>
        <w:t>Empresa</w:t>
      </w:r>
      <w:r>
        <w:rPr>
          <w:color w:val="231F20"/>
          <w:spacing w:val="19"/>
          <w:w w:val="110"/>
          <w:sz w:val="18"/>
        </w:rPr>
        <w:t xml:space="preserve"> </w:t>
      </w:r>
      <w:r>
        <w:rPr>
          <w:color w:val="231F20"/>
          <w:w w:val="110"/>
          <w:sz w:val="18"/>
        </w:rPr>
        <w:t>Cidadã,</w:t>
      </w:r>
      <w:r>
        <w:rPr>
          <w:color w:val="231F20"/>
          <w:spacing w:val="20"/>
          <w:w w:val="110"/>
          <w:sz w:val="18"/>
        </w:rPr>
        <w:t xml:space="preserve"> </w:t>
      </w:r>
      <w:r>
        <w:rPr>
          <w:color w:val="231F20"/>
          <w:w w:val="110"/>
          <w:sz w:val="18"/>
        </w:rPr>
        <w:t>destinado</w:t>
      </w:r>
      <w:r>
        <w:rPr>
          <w:color w:val="231F20"/>
          <w:spacing w:val="20"/>
          <w:w w:val="110"/>
          <w:sz w:val="18"/>
        </w:rPr>
        <w:t xml:space="preserve"> </w:t>
      </w:r>
      <w:r>
        <w:rPr>
          <w:color w:val="231F20"/>
          <w:w w:val="110"/>
          <w:sz w:val="18"/>
        </w:rPr>
        <w:t>à</w:t>
      </w:r>
      <w:r>
        <w:rPr>
          <w:color w:val="231F20"/>
          <w:spacing w:val="20"/>
          <w:w w:val="110"/>
          <w:sz w:val="18"/>
        </w:rPr>
        <w:t xml:space="preserve"> </w:t>
      </w:r>
      <w:r>
        <w:rPr>
          <w:color w:val="231F20"/>
          <w:w w:val="110"/>
          <w:sz w:val="18"/>
        </w:rPr>
        <w:t>prorrogação</w:t>
      </w:r>
      <w:r>
        <w:rPr>
          <w:color w:val="231F20"/>
          <w:spacing w:val="19"/>
          <w:w w:val="110"/>
          <w:sz w:val="18"/>
        </w:rPr>
        <w:t xml:space="preserve"> </w:t>
      </w:r>
      <w:r>
        <w:rPr>
          <w:color w:val="231F20"/>
          <w:w w:val="110"/>
          <w:sz w:val="18"/>
        </w:rPr>
        <w:t>da</w:t>
      </w:r>
      <w:r>
        <w:rPr>
          <w:color w:val="231F20"/>
          <w:spacing w:val="20"/>
          <w:w w:val="110"/>
          <w:sz w:val="18"/>
        </w:rPr>
        <w:t xml:space="preserve"> </w:t>
      </w:r>
      <w:r>
        <w:rPr>
          <w:color w:val="231F20"/>
          <w:w w:val="110"/>
          <w:sz w:val="18"/>
        </w:rPr>
        <w:t>licença-maternidade</w:t>
      </w:r>
      <w:r>
        <w:rPr>
          <w:color w:val="231F20"/>
          <w:spacing w:val="19"/>
          <w:w w:val="110"/>
          <w:sz w:val="18"/>
        </w:rPr>
        <w:t xml:space="preserve"> </w:t>
      </w:r>
      <w:r>
        <w:rPr>
          <w:color w:val="231F20"/>
          <w:w w:val="110"/>
          <w:sz w:val="18"/>
        </w:rPr>
        <w:t>e</w:t>
      </w:r>
      <w:r>
        <w:rPr>
          <w:color w:val="231F20"/>
          <w:spacing w:val="19"/>
          <w:w w:val="110"/>
          <w:sz w:val="18"/>
        </w:rPr>
        <w:t xml:space="preserve"> </w:t>
      </w:r>
      <w:r>
        <w:rPr>
          <w:color w:val="231F20"/>
          <w:w w:val="110"/>
          <w:sz w:val="18"/>
        </w:rPr>
        <w:t>da</w:t>
      </w:r>
      <w:r>
        <w:rPr>
          <w:color w:val="231F20"/>
          <w:spacing w:val="20"/>
          <w:w w:val="110"/>
          <w:sz w:val="18"/>
        </w:rPr>
        <w:t xml:space="preserve"> </w:t>
      </w:r>
      <w:r>
        <w:rPr>
          <w:color w:val="231F20"/>
          <w:spacing w:val="-2"/>
          <w:w w:val="110"/>
          <w:sz w:val="18"/>
        </w:rPr>
        <w:t>licença-</w:t>
      </w:r>
    </w:p>
    <w:p w14:paraId="2FF2E626" w14:textId="77777777" w:rsidR="00711073" w:rsidRDefault="00000000">
      <w:pPr>
        <w:pStyle w:val="BodyText"/>
        <w:spacing w:before="54"/>
        <w:jc w:val="left"/>
      </w:pPr>
      <w:r>
        <w:rPr>
          <w:color w:val="231F20"/>
          <w:w w:val="105"/>
        </w:rPr>
        <w:t>paternidade,</w:t>
      </w:r>
      <w:r>
        <w:rPr>
          <w:color w:val="231F20"/>
          <w:spacing w:val="2"/>
          <w:w w:val="105"/>
        </w:rPr>
        <w:t xml:space="preserve"> </w:t>
      </w:r>
      <w:r>
        <w:rPr>
          <w:color w:val="231F20"/>
          <w:w w:val="105"/>
        </w:rPr>
        <w:t>nos</w:t>
      </w:r>
      <w:r>
        <w:rPr>
          <w:color w:val="231F20"/>
          <w:spacing w:val="2"/>
          <w:w w:val="105"/>
        </w:rPr>
        <w:t xml:space="preserve"> </w:t>
      </w:r>
      <w:r>
        <w:rPr>
          <w:color w:val="231F20"/>
          <w:w w:val="105"/>
        </w:rPr>
        <w:t>termos</w:t>
      </w:r>
      <w:r>
        <w:rPr>
          <w:color w:val="231F20"/>
          <w:spacing w:val="2"/>
          <w:w w:val="105"/>
        </w:rPr>
        <w:t xml:space="preserve"> </w:t>
      </w:r>
      <w:r>
        <w:rPr>
          <w:color w:val="231F20"/>
          <w:w w:val="105"/>
        </w:rPr>
        <w:t>do</w:t>
      </w:r>
      <w:r>
        <w:rPr>
          <w:color w:val="231F20"/>
          <w:spacing w:val="2"/>
          <w:w w:val="105"/>
        </w:rPr>
        <w:t xml:space="preserve"> </w:t>
      </w:r>
      <w:r>
        <w:rPr>
          <w:color w:val="231F20"/>
          <w:w w:val="105"/>
        </w:rPr>
        <w:t>disposto</w:t>
      </w:r>
      <w:r>
        <w:rPr>
          <w:color w:val="231F20"/>
          <w:spacing w:val="3"/>
          <w:w w:val="105"/>
        </w:rPr>
        <w:t xml:space="preserve"> </w:t>
      </w:r>
      <w:r>
        <w:rPr>
          <w:color w:val="231F20"/>
          <w:w w:val="105"/>
        </w:rPr>
        <w:t>na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11.770,</w:t>
      </w:r>
      <w:r>
        <w:rPr>
          <w:color w:val="231F20"/>
          <w:spacing w:val="3"/>
          <w:w w:val="105"/>
        </w:rPr>
        <w:t xml:space="preserve"> </w:t>
      </w:r>
      <w:r>
        <w:rPr>
          <w:color w:val="231F20"/>
          <w:w w:val="105"/>
        </w:rPr>
        <w:t>de</w:t>
      </w:r>
      <w:r>
        <w:rPr>
          <w:color w:val="231F20"/>
          <w:spacing w:val="2"/>
          <w:w w:val="105"/>
        </w:rPr>
        <w:t xml:space="preserve"> </w:t>
      </w:r>
      <w:r>
        <w:rPr>
          <w:color w:val="231F20"/>
          <w:w w:val="105"/>
        </w:rPr>
        <w:t>9</w:t>
      </w:r>
      <w:r>
        <w:rPr>
          <w:color w:val="231F20"/>
          <w:spacing w:val="2"/>
          <w:w w:val="105"/>
        </w:rPr>
        <w:t xml:space="preserve"> </w:t>
      </w:r>
      <w:r>
        <w:rPr>
          <w:color w:val="231F20"/>
          <w:w w:val="105"/>
        </w:rPr>
        <w:t>de</w:t>
      </w:r>
      <w:r>
        <w:rPr>
          <w:color w:val="231F20"/>
          <w:spacing w:val="2"/>
          <w:w w:val="105"/>
        </w:rPr>
        <w:t xml:space="preserve"> </w:t>
      </w:r>
      <w:r>
        <w:rPr>
          <w:color w:val="231F20"/>
          <w:w w:val="105"/>
        </w:rPr>
        <w:t>setembro</w:t>
      </w:r>
      <w:r>
        <w:rPr>
          <w:color w:val="231F20"/>
          <w:spacing w:val="3"/>
          <w:w w:val="105"/>
        </w:rPr>
        <w:t xml:space="preserve"> </w:t>
      </w:r>
      <w:r>
        <w:rPr>
          <w:color w:val="231F20"/>
          <w:w w:val="105"/>
        </w:rPr>
        <w:t>de</w:t>
      </w:r>
      <w:r>
        <w:rPr>
          <w:color w:val="231F20"/>
          <w:spacing w:val="2"/>
          <w:w w:val="105"/>
        </w:rPr>
        <w:t xml:space="preserve"> </w:t>
      </w:r>
      <w:r>
        <w:rPr>
          <w:color w:val="231F20"/>
          <w:spacing w:val="-2"/>
          <w:w w:val="105"/>
        </w:rPr>
        <w:t>2008;</w:t>
      </w:r>
    </w:p>
    <w:p w14:paraId="14740B56" w14:textId="77777777" w:rsidR="00711073" w:rsidRDefault="00000000">
      <w:pPr>
        <w:pStyle w:val="ListParagraph"/>
        <w:numPr>
          <w:ilvl w:val="0"/>
          <w:numId w:val="196"/>
        </w:numPr>
        <w:tabs>
          <w:tab w:val="left" w:pos="524"/>
        </w:tabs>
        <w:spacing w:before="182" w:line="302" w:lineRule="auto"/>
        <w:ind w:right="116" w:firstLine="0"/>
        <w:jc w:val="both"/>
        <w:rPr>
          <w:sz w:val="18"/>
        </w:rPr>
      </w:pPr>
      <w:r>
        <w:rPr>
          <w:color w:val="231F20"/>
          <w:w w:val="110"/>
          <w:sz w:val="18"/>
        </w:rPr>
        <w:t>-</w:t>
      </w:r>
      <w:r>
        <w:rPr>
          <w:color w:val="231F20"/>
          <w:spacing w:val="-2"/>
          <w:w w:val="110"/>
          <w:sz w:val="18"/>
        </w:rPr>
        <w:t xml:space="preserve"> </w:t>
      </w:r>
      <w:r>
        <w:rPr>
          <w:color w:val="231F20"/>
          <w:w w:val="110"/>
          <w:sz w:val="18"/>
        </w:rPr>
        <w:t>situação de trabalhadores contratados ou transferidos para prestar serviços no exterior, nos termos do disposto no</w:t>
      </w:r>
      <w:r>
        <w:rPr>
          <w:color w:val="231F20"/>
          <w:spacing w:val="-1"/>
          <w:w w:val="110"/>
          <w:sz w:val="18"/>
        </w:rPr>
        <w:t xml:space="preserve"> </w:t>
      </w:r>
      <w:r>
        <w:rPr>
          <w:color w:val="231F20"/>
          <w:w w:val="110"/>
          <w:sz w:val="18"/>
        </w:rPr>
        <w:t>§ 2º do art. 5º, nos § 1º a § 4º do art. 9º e no art. 12 da Lei nº 7.064, de 6 de dezembro de 1982;</w:t>
      </w:r>
    </w:p>
    <w:p w14:paraId="42E39951" w14:textId="77777777" w:rsidR="00711073" w:rsidRDefault="00000000">
      <w:pPr>
        <w:pStyle w:val="ListParagraph"/>
        <w:numPr>
          <w:ilvl w:val="0"/>
          <w:numId w:val="196"/>
        </w:numPr>
        <w:tabs>
          <w:tab w:val="left" w:pos="554"/>
        </w:tabs>
        <w:spacing w:before="130" w:line="302" w:lineRule="auto"/>
        <w:ind w:right="115" w:firstLine="0"/>
        <w:jc w:val="both"/>
        <w:rPr>
          <w:sz w:val="18"/>
        </w:rPr>
      </w:pPr>
      <w:r>
        <w:rPr>
          <w:color w:val="231F20"/>
          <w:sz w:val="18"/>
        </w:rPr>
        <w:t>-</w:t>
      </w:r>
      <w:r>
        <w:rPr>
          <w:color w:val="231F20"/>
          <w:spacing w:val="17"/>
          <w:sz w:val="18"/>
        </w:rPr>
        <w:t xml:space="preserve"> </w:t>
      </w:r>
      <w:r>
        <w:rPr>
          <w:color w:val="231F20"/>
          <w:sz w:val="18"/>
        </w:rPr>
        <w:t>repouso</w:t>
      </w:r>
      <w:r>
        <w:rPr>
          <w:color w:val="231F20"/>
          <w:spacing w:val="36"/>
          <w:sz w:val="18"/>
        </w:rPr>
        <w:t xml:space="preserve"> </w:t>
      </w:r>
      <w:r>
        <w:rPr>
          <w:color w:val="231F20"/>
          <w:sz w:val="18"/>
        </w:rPr>
        <w:t>semanal</w:t>
      </w:r>
      <w:r>
        <w:rPr>
          <w:color w:val="231F20"/>
          <w:spacing w:val="36"/>
          <w:sz w:val="18"/>
        </w:rPr>
        <w:t xml:space="preserve"> </w:t>
      </w:r>
      <w:r>
        <w:rPr>
          <w:color w:val="231F20"/>
          <w:sz w:val="18"/>
        </w:rPr>
        <w:t>remunerado</w:t>
      </w:r>
      <w:r>
        <w:rPr>
          <w:color w:val="231F20"/>
          <w:spacing w:val="36"/>
          <w:sz w:val="18"/>
        </w:rPr>
        <w:t xml:space="preserve"> </w:t>
      </w:r>
      <w:r>
        <w:rPr>
          <w:color w:val="231F20"/>
          <w:sz w:val="18"/>
        </w:rPr>
        <w:t>e</w:t>
      </w:r>
      <w:r>
        <w:rPr>
          <w:color w:val="231F20"/>
          <w:spacing w:val="36"/>
          <w:sz w:val="18"/>
        </w:rPr>
        <w:t xml:space="preserve"> </w:t>
      </w:r>
      <w:r>
        <w:rPr>
          <w:color w:val="231F20"/>
          <w:sz w:val="18"/>
        </w:rPr>
        <w:t>pagamento</w:t>
      </w:r>
      <w:r>
        <w:rPr>
          <w:color w:val="231F20"/>
          <w:spacing w:val="36"/>
          <w:sz w:val="18"/>
        </w:rPr>
        <w:t xml:space="preserve"> </w:t>
      </w:r>
      <w:r>
        <w:rPr>
          <w:color w:val="231F20"/>
          <w:sz w:val="18"/>
        </w:rPr>
        <w:t>de</w:t>
      </w:r>
      <w:r>
        <w:rPr>
          <w:color w:val="231F20"/>
          <w:spacing w:val="36"/>
          <w:sz w:val="18"/>
        </w:rPr>
        <w:t xml:space="preserve"> </w:t>
      </w:r>
      <w:r>
        <w:rPr>
          <w:color w:val="231F20"/>
          <w:sz w:val="18"/>
        </w:rPr>
        <w:t>salário</w:t>
      </w:r>
      <w:r>
        <w:rPr>
          <w:color w:val="231F20"/>
          <w:spacing w:val="36"/>
          <w:sz w:val="18"/>
        </w:rPr>
        <w:t xml:space="preserve"> </w:t>
      </w:r>
      <w:r>
        <w:rPr>
          <w:color w:val="231F20"/>
          <w:sz w:val="18"/>
        </w:rPr>
        <w:t>nos</w:t>
      </w:r>
      <w:r>
        <w:rPr>
          <w:color w:val="231F20"/>
          <w:spacing w:val="36"/>
          <w:sz w:val="18"/>
        </w:rPr>
        <w:t xml:space="preserve"> </w:t>
      </w:r>
      <w:r>
        <w:rPr>
          <w:color w:val="231F20"/>
          <w:sz w:val="18"/>
        </w:rPr>
        <w:t>feriados</w:t>
      </w:r>
      <w:r>
        <w:rPr>
          <w:color w:val="231F20"/>
          <w:spacing w:val="36"/>
          <w:sz w:val="18"/>
        </w:rPr>
        <w:t xml:space="preserve"> </w:t>
      </w:r>
      <w:r>
        <w:rPr>
          <w:color w:val="231F20"/>
          <w:sz w:val="18"/>
        </w:rPr>
        <w:t>civis</w:t>
      </w:r>
      <w:r>
        <w:rPr>
          <w:color w:val="231F20"/>
          <w:spacing w:val="36"/>
          <w:sz w:val="18"/>
        </w:rPr>
        <w:t xml:space="preserve"> </w:t>
      </w:r>
      <w:r>
        <w:rPr>
          <w:color w:val="231F20"/>
          <w:sz w:val="18"/>
        </w:rPr>
        <w:t>e</w:t>
      </w:r>
      <w:r>
        <w:rPr>
          <w:color w:val="231F20"/>
          <w:spacing w:val="36"/>
          <w:sz w:val="18"/>
        </w:rPr>
        <w:t xml:space="preserve"> </w:t>
      </w:r>
      <w:r>
        <w:rPr>
          <w:color w:val="231F20"/>
          <w:sz w:val="18"/>
        </w:rPr>
        <w:t>religiosos,</w:t>
      </w:r>
      <w:r>
        <w:rPr>
          <w:color w:val="231F20"/>
          <w:spacing w:val="36"/>
          <w:sz w:val="18"/>
        </w:rPr>
        <w:t xml:space="preserve"> </w:t>
      </w:r>
      <w:r>
        <w:rPr>
          <w:color w:val="231F20"/>
          <w:sz w:val="18"/>
        </w:rPr>
        <w:t>nos</w:t>
      </w:r>
      <w:r>
        <w:rPr>
          <w:color w:val="231F20"/>
          <w:spacing w:val="36"/>
          <w:sz w:val="18"/>
        </w:rPr>
        <w:t xml:space="preserve"> </w:t>
      </w:r>
      <w:r>
        <w:rPr>
          <w:color w:val="231F20"/>
          <w:sz w:val="18"/>
        </w:rPr>
        <w:t xml:space="preserve">termos </w:t>
      </w:r>
      <w:r>
        <w:rPr>
          <w:color w:val="231F20"/>
          <w:w w:val="110"/>
          <w:sz w:val="18"/>
        </w:rPr>
        <w:t>do disposto na Lei nº 605, de 5 de janeiro de 1949;</w:t>
      </w:r>
    </w:p>
    <w:p w14:paraId="307D7F4F" w14:textId="77777777" w:rsidR="00711073" w:rsidRDefault="00000000">
      <w:pPr>
        <w:pStyle w:val="ListParagraph"/>
        <w:numPr>
          <w:ilvl w:val="0"/>
          <w:numId w:val="196"/>
        </w:numPr>
        <w:tabs>
          <w:tab w:val="left" w:pos="602"/>
        </w:tabs>
        <w:spacing w:before="129"/>
        <w:ind w:left="602" w:hanging="412"/>
        <w:jc w:val="both"/>
        <w:rPr>
          <w:sz w:val="18"/>
        </w:rPr>
      </w:pPr>
      <w:r>
        <w:rPr>
          <w:color w:val="231F20"/>
          <w:sz w:val="18"/>
        </w:rPr>
        <w:t>-</w:t>
      </w:r>
      <w:r>
        <w:rPr>
          <w:color w:val="231F20"/>
          <w:spacing w:val="1"/>
          <w:sz w:val="18"/>
        </w:rPr>
        <w:t xml:space="preserve"> </w:t>
      </w:r>
      <w:r>
        <w:rPr>
          <w:color w:val="231F20"/>
          <w:sz w:val="18"/>
        </w:rPr>
        <w:t>Relação</w:t>
      </w:r>
      <w:r>
        <w:rPr>
          <w:color w:val="231F20"/>
          <w:spacing w:val="18"/>
          <w:sz w:val="18"/>
        </w:rPr>
        <w:t xml:space="preserve"> </w:t>
      </w:r>
      <w:r>
        <w:rPr>
          <w:color w:val="231F20"/>
          <w:sz w:val="18"/>
        </w:rPr>
        <w:t>Anual</w:t>
      </w:r>
      <w:r>
        <w:rPr>
          <w:color w:val="231F20"/>
          <w:spacing w:val="18"/>
          <w:sz w:val="18"/>
        </w:rPr>
        <w:t xml:space="preserve"> </w:t>
      </w:r>
      <w:r>
        <w:rPr>
          <w:color w:val="231F20"/>
          <w:sz w:val="18"/>
        </w:rPr>
        <w:t>de</w:t>
      </w:r>
      <w:r>
        <w:rPr>
          <w:color w:val="231F20"/>
          <w:spacing w:val="17"/>
          <w:sz w:val="18"/>
        </w:rPr>
        <w:t xml:space="preserve"> </w:t>
      </w:r>
      <w:r>
        <w:rPr>
          <w:color w:val="231F20"/>
          <w:sz w:val="18"/>
        </w:rPr>
        <w:t>Informações</w:t>
      </w:r>
      <w:r>
        <w:rPr>
          <w:color w:val="231F20"/>
          <w:spacing w:val="18"/>
          <w:sz w:val="18"/>
        </w:rPr>
        <w:t xml:space="preserve"> </w:t>
      </w:r>
      <w:r>
        <w:rPr>
          <w:color w:val="231F20"/>
          <w:sz w:val="18"/>
        </w:rPr>
        <w:t>Sociais</w:t>
      </w:r>
      <w:r>
        <w:rPr>
          <w:color w:val="231F20"/>
          <w:spacing w:val="18"/>
          <w:sz w:val="18"/>
        </w:rPr>
        <w:t xml:space="preserve"> </w:t>
      </w:r>
      <w:r>
        <w:rPr>
          <w:color w:val="231F20"/>
          <w:sz w:val="18"/>
        </w:rPr>
        <w:t>-</w:t>
      </w:r>
      <w:r>
        <w:rPr>
          <w:color w:val="231F20"/>
          <w:spacing w:val="18"/>
          <w:sz w:val="18"/>
        </w:rPr>
        <w:t xml:space="preserve"> </w:t>
      </w:r>
      <w:r>
        <w:rPr>
          <w:color w:val="231F20"/>
          <w:sz w:val="18"/>
        </w:rPr>
        <w:t>RAIS;</w:t>
      </w:r>
      <w:r>
        <w:rPr>
          <w:color w:val="231F20"/>
          <w:spacing w:val="17"/>
          <w:sz w:val="18"/>
        </w:rPr>
        <w:t xml:space="preserve"> </w:t>
      </w:r>
      <w:r>
        <w:rPr>
          <w:color w:val="231F20"/>
          <w:spacing w:val="-10"/>
          <w:sz w:val="18"/>
        </w:rPr>
        <w:t>e</w:t>
      </w:r>
    </w:p>
    <w:p w14:paraId="5989CD18" w14:textId="77777777" w:rsidR="00711073" w:rsidRDefault="00000000">
      <w:pPr>
        <w:pStyle w:val="ListParagraph"/>
        <w:numPr>
          <w:ilvl w:val="0"/>
          <w:numId w:val="196"/>
        </w:numPr>
        <w:tabs>
          <w:tab w:val="left" w:pos="654"/>
        </w:tabs>
        <w:spacing w:before="182"/>
        <w:ind w:left="654" w:hanging="464"/>
        <w:jc w:val="both"/>
        <w:rPr>
          <w:sz w:val="18"/>
        </w:rPr>
      </w:pPr>
      <w:r>
        <w:rPr>
          <w:color w:val="231F20"/>
          <w:sz w:val="18"/>
        </w:rPr>
        <w:t>-</w:t>
      </w:r>
      <w:r>
        <w:rPr>
          <w:color w:val="231F20"/>
          <w:spacing w:val="12"/>
          <w:sz w:val="18"/>
        </w:rPr>
        <w:t xml:space="preserve"> </w:t>
      </w:r>
      <w:r>
        <w:rPr>
          <w:color w:val="231F20"/>
          <w:sz w:val="18"/>
        </w:rPr>
        <w:t>Programa</w:t>
      </w:r>
      <w:r>
        <w:rPr>
          <w:color w:val="231F20"/>
          <w:spacing w:val="33"/>
          <w:sz w:val="18"/>
        </w:rPr>
        <w:t xml:space="preserve"> </w:t>
      </w:r>
      <w:r>
        <w:rPr>
          <w:color w:val="231F20"/>
          <w:sz w:val="18"/>
        </w:rPr>
        <w:t>de</w:t>
      </w:r>
      <w:r>
        <w:rPr>
          <w:color w:val="231F20"/>
          <w:spacing w:val="32"/>
          <w:sz w:val="18"/>
        </w:rPr>
        <w:t xml:space="preserve"> </w:t>
      </w:r>
      <w:r>
        <w:rPr>
          <w:color w:val="231F20"/>
          <w:sz w:val="18"/>
        </w:rPr>
        <w:t>Alimentação</w:t>
      </w:r>
      <w:r>
        <w:rPr>
          <w:color w:val="231F20"/>
          <w:spacing w:val="33"/>
          <w:sz w:val="18"/>
        </w:rPr>
        <w:t xml:space="preserve"> </w:t>
      </w:r>
      <w:r>
        <w:rPr>
          <w:color w:val="231F20"/>
          <w:sz w:val="18"/>
        </w:rPr>
        <w:t>do</w:t>
      </w:r>
      <w:r>
        <w:rPr>
          <w:color w:val="231F20"/>
          <w:spacing w:val="32"/>
          <w:sz w:val="18"/>
        </w:rPr>
        <w:t xml:space="preserve"> </w:t>
      </w:r>
      <w:r>
        <w:rPr>
          <w:color w:val="231F20"/>
          <w:sz w:val="18"/>
        </w:rPr>
        <w:t>Trabalhador</w:t>
      </w:r>
      <w:r>
        <w:rPr>
          <w:color w:val="231F20"/>
          <w:spacing w:val="33"/>
          <w:sz w:val="18"/>
        </w:rPr>
        <w:t xml:space="preserve"> </w:t>
      </w:r>
      <w:r>
        <w:rPr>
          <w:color w:val="231F20"/>
          <w:sz w:val="18"/>
        </w:rPr>
        <w:t>-</w:t>
      </w:r>
      <w:r>
        <w:rPr>
          <w:color w:val="231F20"/>
          <w:spacing w:val="32"/>
          <w:sz w:val="18"/>
        </w:rPr>
        <w:t xml:space="preserve"> </w:t>
      </w:r>
      <w:r>
        <w:rPr>
          <w:color w:val="231F20"/>
          <w:spacing w:val="-4"/>
          <w:sz w:val="18"/>
        </w:rPr>
        <w:t>PAT.</w:t>
      </w:r>
    </w:p>
    <w:p w14:paraId="168DF1EE" w14:textId="77777777" w:rsidR="00711073" w:rsidRDefault="00000000">
      <w:pPr>
        <w:spacing w:before="168"/>
        <w:ind w:left="190"/>
        <w:rPr>
          <w:sz w:val="18"/>
        </w:rPr>
      </w:pPr>
      <w:r>
        <w:rPr>
          <w:color w:val="231F20"/>
          <w:spacing w:val="-2"/>
          <w:w w:val="105"/>
          <w:sz w:val="18"/>
        </w:rPr>
        <w:t>(...)</w:t>
      </w:r>
    </w:p>
    <w:p w14:paraId="5E86F3A0" w14:textId="77777777" w:rsidR="00711073" w:rsidRDefault="00000000">
      <w:pPr>
        <w:pStyle w:val="BodyText"/>
        <w:spacing w:before="168"/>
        <w:ind w:left="3597" w:right="3527"/>
        <w:jc w:val="center"/>
      </w:pPr>
      <w:r>
        <w:rPr>
          <w:color w:val="231F20"/>
        </w:rPr>
        <w:t>CAPÍTULO</w:t>
      </w:r>
      <w:r>
        <w:rPr>
          <w:color w:val="231F20"/>
          <w:spacing w:val="-1"/>
        </w:rPr>
        <w:t xml:space="preserve"> </w:t>
      </w:r>
      <w:r>
        <w:rPr>
          <w:color w:val="231F20"/>
          <w:spacing w:val="-5"/>
        </w:rPr>
        <w:t>XII</w:t>
      </w:r>
    </w:p>
    <w:p w14:paraId="7A3D3BDB" w14:textId="77777777" w:rsidR="00711073" w:rsidRDefault="00000000">
      <w:pPr>
        <w:pStyle w:val="BodyText"/>
        <w:spacing w:before="54"/>
        <w:ind w:left="1649" w:right="1580"/>
        <w:jc w:val="center"/>
      </w:pPr>
      <w:r>
        <w:rPr>
          <w:color w:val="231F20"/>
          <w:spacing w:val="-2"/>
        </w:rPr>
        <w:t>DAS</w:t>
      </w:r>
      <w:r>
        <w:rPr>
          <w:color w:val="231F20"/>
          <w:spacing w:val="-3"/>
        </w:rPr>
        <w:t xml:space="preserve"> </w:t>
      </w:r>
      <w:r>
        <w:rPr>
          <w:color w:val="231F20"/>
          <w:spacing w:val="-2"/>
        </w:rPr>
        <w:t>RELAÇÕES INDIVIDUAIS E COLETIVAS DE</w:t>
      </w:r>
      <w:r>
        <w:rPr>
          <w:color w:val="231F20"/>
          <w:spacing w:val="-3"/>
        </w:rPr>
        <w:t xml:space="preserve"> </w:t>
      </w:r>
      <w:r>
        <w:rPr>
          <w:color w:val="231F20"/>
          <w:spacing w:val="-2"/>
        </w:rPr>
        <w:t>TRABALHO RURAL</w:t>
      </w:r>
    </w:p>
    <w:p w14:paraId="1A2E2EA2" w14:textId="77777777" w:rsidR="00711073" w:rsidRDefault="00711073">
      <w:pPr>
        <w:pStyle w:val="BodyText"/>
        <w:spacing w:before="6"/>
        <w:ind w:left="0"/>
        <w:jc w:val="left"/>
        <w:rPr>
          <w:sz w:val="27"/>
        </w:rPr>
      </w:pPr>
    </w:p>
    <w:p w14:paraId="78BFA9E1" w14:textId="77777777" w:rsidR="00711073" w:rsidRDefault="00000000">
      <w:pPr>
        <w:pStyle w:val="BodyText"/>
        <w:spacing w:line="302" w:lineRule="auto"/>
        <w:jc w:val="left"/>
      </w:pPr>
      <w:r>
        <w:rPr>
          <w:color w:val="231F20"/>
          <w:w w:val="105"/>
        </w:rPr>
        <w:t>Art.</w:t>
      </w:r>
      <w:r>
        <w:rPr>
          <w:color w:val="231F20"/>
          <w:spacing w:val="-12"/>
          <w:w w:val="105"/>
        </w:rPr>
        <w:t xml:space="preserve"> </w:t>
      </w:r>
      <w:r>
        <w:rPr>
          <w:color w:val="231F20"/>
          <w:w w:val="105"/>
        </w:rPr>
        <w:t>83.</w:t>
      </w:r>
      <w:r>
        <w:rPr>
          <w:color w:val="231F20"/>
          <w:spacing w:val="-15"/>
          <w:w w:val="105"/>
        </w:rPr>
        <w:t xml:space="preserve"> </w:t>
      </w:r>
      <w:r>
        <w:rPr>
          <w:color w:val="231F20"/>
          <w:w w:val="105"/>
        </w:rPr>
        <w:t>Este</w:t>
      </w:r>
      <w:r>
        <w:rPr>
          <w:color w:val="231F20"/>
          <w:spacing w:val="19"/>
          <w:w w:val="105"/>
        </w:rPr>
        <w:t xml:space="preserve"> </w:t>
      </w:r>
      <w:r>
        <w:rPr>
          <w:color w:val="231F20"/>
          <w:w w:val="105"/>
        </w:rPr>
        <w:t>Capítulo</w:t>
      </w:r>
      <w:r>
        <w:rPr>
          <w:color w:val="231F20"/>
          <w:spacing w:val="19"/>
          <w:w w:val="105"/>
        </w:rPr>
        <w:t xml:space="preserve"> </w:t>
      </w:r>
      <w:r>
        <w:rPr>
          <w:color w:val="231F20"/>
          <w:w w:val="105"/>
        </w:rPr>
        <w:t>disciplina</w:t>
      </w:r>
      <w:r>
        <w:rPr>
          <w:color w:val="231F20"/>
          <w:spacing w:val="19"/>
          <w:w w:val="105"/>
        </w:rPr>
        <w:t xml:space="preserve"> </w:t>
      </w:r>
      <w:r>
        <w:rPr>
          <w:color w:val="231F20"/>
          <w:w w:val="105"/>
        </w:rPr>
        <w:t>a</w:t>
      </w:r>
      <w:r>
        <w:rPr>
          <w:color w:val="231F20"/>
          <w:spacing w:val="19"/>
          <w:w w:val="105"/>
        </w:rPr>
        <w:t xml:space="preserve"> </w:t>
      </w:r>
      <w:r>
        <w:rPr>
          <w:color w:val="231F20"/>
          <w:w w:val="105"/>
        </w:rPr>
        <w:t>aplicação</w:t>
      </w:r>
      <w:r>
        <w:rPr>
          <w:color w:val="231F20"/>
          <w:spacing w:val="19"/>
          <w:w w:val="105"/>
        </w:rPr>
        <w:t xml:space="preserve"> </w:t>
      </w:r>
      <w:r>
        <w:rPr>
          <w:color w:val="231F20"/>
          <w:w w:val="105"/>
        </w:rPr>
        <w:t>das</w:t>
      </w:r>
      <w:r>
        <w:rPr>
          <w:color w:val="231F20"/>
          <w:spacing w:val="19"/>
          <w:w w:val="105"/>
        </w:rPr>
        <w:t xml:space="preserve"> </w:t>
      </w:r>
      <w:r>
        <w:rPr>
          <w:color w:val="231F20"/>
          <w:w w:val="105"/>
        </w:rPr>
        <w:t>normas</w:t>
      </w:r>
      <w:r>
        <w:rPr>
          <w:color w:val="231F20"/>
          <w:spacing w:val="19"/>
          <w:w w:val="105"/>
        </w:rPr>
        <w:t xml:space="preserve"> </w:t>
      </w:r>
      <w:r>
        <w:rPr>
          <w:color w:val="231F20"/>
          <w:w w:val="105"/>
        </w:rPr>
        <w:t>reguladoras</w:t>
      </w:r>
      <w:r>
        <w:rPr>
          <w:color w:val="231F20"/>
          <w:spacing w:val="19"/>
          <w:w w:val="105"/>
        </w:rPr>
        <w:t xml:space="preserve"> </w:t>
      </w:r>
      <w:r>
        <w:rPr>
          <w:color w:val="231F20"/>
          <w:w w:val="105"/>
        </w:rPr>
        <w:t>do</w:t>
      </w:r>
      <w:r>
        <w:rPr>
          <w:color w:val="231F20"/>
          <w:spacing w:val="19"/>
          <w:w w:val="105"/>
        </w:rPr>
        <w:t xml:space="preserve"> </w:t>
      </w:r>
      <w:r>
        <w:rPr>
          <w:color w:val="231F20"/>
          <w:w w:val="105"/>
        </w:rPr>
        <w:t>trabalho</w:t>
      </w:r>
      <w:r>
        <w:rPr>
          <w:color w:val="231F20"/>
          <w:spacing w:val="19"/>
          <w:w w:val="105"/>
        </w:rPr>
        <w:t xml:space="preserve"> </w:t>
      </w:r>
      <w:r>
        <w:rPr>
          <w:color w:val="231F20"/>
          <w:w w:val="105"/>
        </w:rPr>
        <w:t>rural,</w:t>
      </w:r>
      <w:r>
        <w:rPr>
          <w:color w:val="231F20"/>
          <w:spacing w:val="19"/>
          <w:w w:val="105"/>
        </w:rPr>
        <w:t xml:space="preserve"> </w:t>
      </w:r>
      <w:r>
        <w:rPr>
          <w:color w:val="231F20"/>
          <w:w w:val="105"/>
        </w:rPr>
        <w:t>nos</w:t>
      </w:r>
      <w:r>
        <w:rPr>
          <w:color w:val="231F20"/>
          <w:spacing w:val="19"/>
          <w:w w:val="105"/>
        </w:rPr>
        <w:t xml:space="preserve"> </w:t>
      </w:r>
      <w:r>
        <w:rPr>
          <w:color w:val="231F20"/>
          <w:w w:val="105"/>
        </w:rPr>
        <w:t>termos</w:t>
      </w:r>
      <w:r>
        <w:rPr>
          <w:color w:val="231F20"/>
          <w:spacing w:val="19"/>
          <w:w w:val="105"/>
        </w:rPr>
        <w:t xml:space="preserve"> </w:t>
      </w:r>
      <w:r>
        <w:rPr>
          <w:color w:val="231F20"/>
          <w:w w:val="105"/>
        </w:rPr>
        <w:t>do disposto na Lei nº 5.889, de 1973.</w:t>
      </w:r>
    </w:p>
    <w:p w14:paraId="6BE5234F" w14:textId="77777777" w:rsidR="00711073" w:rsidRDefault="00000000">
      <w:pPr>
        <w:spacing w:before="129"/>
        <w:ind w:left="190"/>
        <w:rPr>
          <w:sz w:val="18"/>
        </w:rPr>
      </w:pPr>
      <w:r>
        <w:rPr>
          <w:color w:val="231F20"/>
          <w:spacing w:val="-2"/>
          <w:w w:val="105"/>
          <w:sz w:val="18"/>
        </w:rPr>
        <w:t>(...)</w:t>
      </w:r>
    </w:p>
    <w:p w14:paraId="5088703B" w14:textId="77777777" w:rsidR="00711073" w:rsidRDefault="00000000">
      <w:pPr>
        <w:pStyle w:val="BodyText"/>
        <w:spacing w:before="182" w:line="302" w:lineRule="auto"/>
        <w:ind w:right="115"/>
      </w:pPr>
      <w:r>
        <w:rPr>
          <w:color w:val="231F20"/>
          <w:w w:val="105"/>
        </w:rPr>
        <w:t>Art.</w:t>
      </w:r>
      <w:r>
        <w:rPr>
          <w:color w:val="231F20"/>
          <w:spacing w:val="-14"/>
          <w:w w:val="105"/>
        </w:rPr>
        <w:t xml:space="preserve"> </w:t>
      </w:r>
      <w:r>
        <w:rPr>
          <w:color w:val="231F20"/>
          <w:w w:val="105"/>
        </w:rPr>
        <w:t>86.</w:t>
      </w:r>
      <w:r>
        <w:rPr>
          <w:color w:val="231F20"/>
          <w:spacing w:val="-13"/>
          <w:w w:val="105"/>
        </w:rPr>
        <w:t xml:space="preserve"> </w:t>
      </w:r>
      <w:r>
        <w:rPr>
          <w:color w:val="231F20"/>
          <w:w w:val="105"/>
        </w:rPr>
        <w:t>As relações de trabalho rural serão reguladas pela Lei nº 5.889, de 1973, e, naquilo que não dispuser</w:t>
      </w:r>
      <w:r>
        <w:rPr>
          <w:color w:val="231F20"/>
          <w:spacing w:val="-1"/>
          <w:w w:val="105"/>
        </w:rPr>
        <w:t xml:space="preserve"> </w:t>
      </w:r>
      <w:r>
        <w:rPr>
          <w:color w:val="231F20"/>
          <w:w w:val="105"/>
        </w:rPr>
        <w:t>em</w:t>
      </w:r>
      <w:r>
        <w:rPr>
          <w:color w:val="231F20"/>
          <w:spacing w:val="-1"/>
          <w:w w:val="105"/>
        </w:rPr>
        <w:t xml:space="preserve"> </w:t>
      </w:r>
      <w:r>
        <w:rPr>
          <w:color w:val="231F20"/>
          <w:w w:val="105"/>
        </w:rPr>
        <w:t>contrário,</w:t>
      </w:r>
      <w:r>
        <w:rPr>
          <w:color w:val="231F20"/>
          <w:spacing w:val="-1"/>
          <w:w w:val="105"/>
        </w:rPr>
        <w:t xml:space="preserve"> </w:t>
      </w:r>
      <w:r>
        <w:rPr>
          <w:color w:val="231F20"/>
          <w:w w:val="105"/>
        </w:rPr>
        <w:t>pela</w:t>
      </w:r>
      <w:r>
        <w:rPr>
          <w:color w:val="231F20"/>
          <w:spacing w:val="-1"/>
          <w:w w:val="105"/>
        </w:rPr>
        <w:t xml:space="preserve"> </w:t>
      </w:r>
      <w:r>
        <w:rPr>
          <w:color w:val="231F20"/>
          <w:w w:val="105"/>
        </w:rPr>
        <w:t>Consolidação</w:t>
      </w:r>
      <w:r>
        <w:rPr>
          <w:color w:val="231F20"/>
          <w:spacing w:val="-1"/>
          <w:w w:val="105"/>
        </w:rPr>
        <w:t xml:space="preserve"> </w:t>
      </w:r>
      <w:r>
        <w:rPr>
          <w:color w:val="231F20"/>
          <w:w w:val="105"/>
        </w:rPr>
        <w:t>das</w:t>
      </w:r>
      <w:r>
        <w:rPr>
          <w:color w:val="231F20"/>
          <w:spacing w:val="-1"/>
          <w:w w:val="105"/>
        </w:rPr>
        <w:t xml:space="preserve"> </w:t>
      </w:r>
      <w:r>
        <w:rPr>
          <w:color w:val="231F20"/>
          <w:w w:val="105"/>
        </w:rPr>
        <w:t>Leis</w:t>
      </w:r>
      <w:r>
        <w:rPr>
          <w:color w:val="231F20"/>
          <w:spacing w:val="-1"/>
          <w:w w:val="105"/>
        </w:rPr>
        <w:t xml:space="preserve"> </w:t>
      </w:r>
      <w:r>
        <w:rPr>
          <w:color w:val="231F20"/>
          <w:w w:val="105"/>
        </w:rPr>
        <w:t>do</w:t>
      </w:r>
      <w:r>
        <w:rPr>
          <w:color w:val="231F20"/>
          <w:spacing w:val="-1"/>
          <w:w w:val="105"/>
        </w:rPr>
        <w:t xml:space="preserve"> </w:t>
      </w:r>
      <w:r>
        <w:rPr>
          <w:color w:val="231F20"/>
          <w:w w:val="105"/>
        </w:rPr>
        <w:t>Trabalho,</w:t>
      </w:r>
      <w:r>
        <w:rPr>
          <w:color w:val="231F20"/>
          <w:spacing w:val="-1"/>
          <w:w w:val="105"/>
        </w:rPr>
        <w:t xml:space="preserve"> </w:t>
      </w:r>
      <w:r>
        <w:rPr>
          <w:color w:val="231F20"/>
          <w:w w:val="105"/>
        </w:rPr>
        <w:t>aprovada</w:t>
      </w:r>
      <w:r>
        <w:rPr>
          <w:color w:val="231F20"/>
          <w:spacing w:val="-1"/>
          <w:w w:val="105"/>
        </w:rPr>
        <w:t xml:space="preserve"> </w:t>
      </w:r>
      <w:r>
        <w:rPr>
          <w:color w:val="231F20"/>
          <w:w w:val="105"/>
        </w:rPr>
        <w:t>pelo</w:t>
      </w:r>
      <w:r>
        <w:rPr>
          <w:color w:val="231F20"/>
          <w:spacing w:val="-1"/>
          <w:w w:val="105"/>
        </w:rPr>
        <w:t xml:space="preserve"> </w:t>
      </w:r>
      <w:r>
        <w:rPr>
          <w:color w:val="231F20"/>
          <w:w w:val="105"/>
        </w:rPr>
        <w:t>Decreto-Lei</w:t>
      </w:r>
      <w:r>
        <w:rPr>
          <w:color w:val="231F20"/>
          <w:spacing w:val="-1"/>
          <w:w w:val="105"/>
        </w:rPr>
        <w:t xml:space="preserve"> </w:t>
      </w:r>
      <w:r>
        <w:rPr>
          <w:color w:val="231F20"/>
          <w:w w:val="105"/>
        </w:rPr>
        <w:t>nº</w:t>
      </w:r>
      <w:r>
        <w:rPr>
          <w:color w:val="231F20"/>
          <w:spacing w:val="-1"/>
          <w:w w:val="105"/>
        </w:rPr>
        <w:t xml:space="preserve"> </w:t>
      </w:r>
      <w:r>
        <w:rPr>
          <w:color w:val="231F20"/>
          <w:w w:val="105"/>
        </w:rPr>
        <w:t>5.452,</w:t>
      </w:r>
      <w:r>
        <w:rPr>
          <w:color w:val="231F20"/>
          <w:spacing w:val="-1"/>
          <w:w w:val="105"/>
        </w:rPr>
        <w:t xml:space="preserve"> </w:t>
      </w:r>
      <w:r>
        <w:rPr>
          <w:color w:val="231F20"/>
          <w:w w:val="105"/>
        </w:rPr>
        <w:t>de 1943, e pela legislação especial.</w:t>
      </w:r>
    </w:p>
    <w:p w14:paraId="1D465BE1" w14:textId="77777777" w:rsidR="00711073" w:rsidRDefault="00000000">
      <w:pPr>
        <w:pStyle w:val="BodyText"/>
        <w:spacing w:before="129" w:line="302" w:lineRule="auto"/>
        <w:ind w:right="116"/>
      </w:pPr>
      <w:r>
        <w:rPr>
          <w:color w:val="231F20"/>
          <w:w w:val="105"/>
        </w:rPr>
        <w:t>Art.</w:t>
      </w:r>
      <w:r>
        <w:rPr>
          <w:color w:val="231F20"/>
          <w:spacing w:val="-11"/>
          <w:w w:val="105"/>
        </w:rPr>
        <w:t xml:space="preserve"> </w:t>
      </w:r>
      <w:r>
        <w:rPr>
          <w:color w:val="231F20"/>
          <w:w w:val="105"/>
        </w:rPr>
        <w:t>87.</w:t>
      </w:r>
      <w:r>
        <w:rPr>
          <w:color w:val="231F20"/>
          <w:spacing w:val="-10"/>
          <w:w w:val="105"/>
        </w:rPr>
        <w:t xml:space="preserve"> </w:t>
      </w:r>
      <w:r>
        <w:rPr>
          <w:color w:val="231F20"/>
          <w:w w:val="105"/>
        </w:rPr>
        <w:t>Os contratos de trabalho rural, individuais ou coletivos, estabelecerão, conforme os usos, as praxes e os costumes de cada região, o início e o término normal da jornada de trabalho, cuja duração não poderá exceder a oito horas diárias.</w:t>
      </w:r>
    </w:p>
    <w:p w14:paraId="2F3F956A" w14:textId="77777777" w:rsidR="00711073" w:rsidRDefault="00000000">
      <w:pPr>
        <w:pStyle w:val="BodyText"/>
        <w:spacing w:before="130" w:line="302" w:lineRule="auto"/>
        <w:ind w:right="115"/>
      </w:pPr>
      <w:r>
        <w:rPr>
          <w:color w:val="231F20"/>
          <w:w w:val="105"/>
        </w:rPr>
        <w:t>§</w:t>
      </w:r>
      <w:r>
        <w:rPr>
          <w:color w:val="231F20"/>
          <w:spacing w:val="-4"/>
          <w:w w:val="105"/>
        </w:rPr>
        <w:t xml:space="preserve"> </w:t>
      </w:r>
      <w:r>
        <w:rPr>
          <w:color w:val="231F20"/>
          <w:w w:val="105"/>
        </w:rPr>
        <w:t>1º Será</w:t>
      </w:r>
      <w:r>
        <w:rPr>
          <w:color w:val="231F20"/>
          <w:spacing w:val="24"/>
          <w:w w:val="105"/>
        </w:rPr>
        <w:t xml:space="preserve"> </w:t>
      </w:r>
      <w:r>
        <w:rPr>
          <w:color w:val="231F20"/>
          <w:w w:val="105"/>
        </w:rPr>
        <w:t>obrigatória,</w:t>
      </w:r>
      <w:r>
        <w:rPr>
          <w:color w:val="231F20"/>
          <w:spacing w:val="24"/>
          <w:w w:val="105"/>
        </w:rPr>
        <w:t xml:space="preserve"> </w:t>
      </w:r>
      <w:r>
        <w:rPr>
          <w:color w:val="231F20"/>
          <w:w w:val="105"/>
        </w:rPr>
        <w:t>em</w:t>
      </w:r>
      <w:r>
        <w:rPr>
          <w:color w:val="231F20"/>
          <w:spacing w:val="24"/>
          <w:w w:val="105"/>
        </w:rPr>
        <w:t xml:space="preserve"> </w:t>
      </w:r>
      <w:r>
        <w:rPr>
          <w:color w:val="231F20"/>
          <w:w w:val="105"/>
        </w:rPr>
        <w:t>qualquer</w:t>
      </w:r>
      <w:r>
        <w:rPr>
          <w:color w:val="231F20"/>
          <w:spacing w:val="24"/>
          <w:w w:val="105"/>
        </w:rPr>
        <w:t xml:space="preserve"> </w:t>
      </w:r>
      <w:r>
        <w:rPr>
          <w:color w:val="231F20"/>
          <w:w w:val="105"/>
        </w:rPr>
        <w:t>trabalho</w:t>
      </w:r>
      <w:r>
        <w:rPr>
          <w:color w:val="231F20"/>
          <w:spacing w:val="24"/>
          <w:w w:val="105"/>
        </w:rPr>
        <w:t xml:space="preserve"> </w:t>
      </w:r>
      <w:r>
        <w:rPr>
          <w:color w:val="231F20"/>
          <w:w w:val="105"/>
        </w:rPr>
        <w:t>contínuo</w:t>
      </w:r>
      <w:r>
        <w:rPr>
          <w:color w:val="231F20"/>
          <w:spacing w:val="24"/>
          <w:w w:val="105"/>
        </w:rPr>
        <w:t xml:space="preserve"> </w:t>
      </w:r>
      <w:r>
        <w:rPr>
          <w:color w:val="231F20"/>
          <w:w w:val="105"/>
        </w:rPr>
        <w:t>de</w:t>
      </w:r>
      <w:r>
        <w:rPr>
          <w:color w:val="231F20"/>
          <w:spacing w:val="24"/>
          <w:w w:val="105"/>
        </w:rPr>
        <w:t xml:space="preserve"> </w:t>
      </w:r>
      <w:r>
        <w:rPr>
          <w:color w:val="231F20"/>
          <w:w w:val="105"/>
        </w:rPr>
        <w:t>duração</w:t>
      </w:r>
      <w:r>
        <w:rPr>
          <w:color w:val="231F20"/>
          <w:spacing w:val="24"/>
          <w:w w:val="105"/>
        </w:rPr>
        <w:t xml:space="preserve"> </w:t>
      </w:r>
      <w:r>
        <w:rPr>
          <w:color w:val="231F20"/>
          <w:w w:val="105"/>
        </w:rPr>
        <w:t>superior</w:t>
      </w:r>
      <w:r>
        <w:rPr>
          <w:color w:val="231F20"/>
          <w:spacing w:val="24"/>
          <w:w w:val="105"/>
        </w:rPr>
        <w:t xml:space="preserve"> </w:t>
      </w:r>
      <w:r>
        <w:rPr>
          <w:color w:val="231F20"/>
          <w:w w:val="105"/>
        </w:rPr>
        <w:t>a</w:t>
      </w:r>
      <w:r>
        <w:rPr>
          <w:color w:val="231F20"/>
          <w:spacing w:val="24"/>
          <w:w w:val="105"/>
        </w:rPr>
        <w:t xml:space="preserve"> </w:t>
      </w:r>
      <w:r>
        <w:rPr>
          <w:color w:val="231F20"/>
          <w:w w:val="105"/>
        </w:rPr>
        <w:t>seis</w:t>
      </w:r>
      <w:r>
        <w:rPr>
          <w:color w:val="231F20"/>
          <w:spacing w:val="24"/>
          <w:w w:val="105"/>
        </w:rPr>
        <w:t xml:space="preserve"> </w:t>
      </w:r>
      <w:r>
        <w:rPr>
          <w:color w:val="231F20"/>
          <w:w w:val="105"/>
        </w:rPr>
        <w:t>horas,</w:t>
      </w:r>
      <w:r>
        <w:rPr>
          <w:color w:val="231F20"/>
          <w:spacing w:val="24"/>
          <w:w w:val="105"/>
        </w:rPr>
        <w:t xml:space="preserve"> </w:t>
      </w:r>
      <w:r>
        <w:rPr>
          <w:color w:val="231F20"/>
          <w:w w:val="105"/>
        </w:rPr>
        <w:t>a</w:t>
      </w:r>
      <w:r>
        <w:rPr>
          <w:color w:val="231F20"/>
          <w:spacing w:val="24"/>
          <w:w w:val="105"/>
        </w:rPr>
        <w:t xml:space="preserve"> </w:t>
      </w:r>
      <w:r>
        <w:rPr>
          <w:color w:val="231F20"/>
          <w:w w:val="105"/>
        </w:rPr>
        <w:t>concessão de</w:t>
      </w:r>
      <w:r>
        <w:rPr>
          <w:color w:val="231F20"/>
          <w:spacing w:val="23"/>
          <w:w w:val="105"/>
        </w:rPr>
        <w:t xml:space="preserve"> </w:t>
      </w:r>
      <w:r>
        <w:rPr>
          <w:color w:val="231F20"/>
          <w:w w:val="105"/>
        </w:rPr>
        <w:t>intervalo</w:t>
      </w:r>
      <w:r>
        <w:rPr>
          <w:color w:val="231F20"/>
          <w:spacing w:val="24"/>
          <w:w w:val="105"/>
        </w:rPr>
        <w:t xml:space="preserve"> </w:t>
      </w:r>
      <w:r>
        <w:rPr>
          <w:color w:val="231F20"/>
          <w:w w:val="105"/>
        </w:rPr>
        <w:t>mínimo</w:t>
      </w:r>
      <w:r>
        <w:rPr>
          <w:color w:val="231F20"/>
          <w:spacing w:val="24"/>
          <w:w w:val="105"/>
        </w:rPr>
        <w:t xml:space="preserve"> </w:t>
      </w:r>
      <w:r>
        <w:rPr>
          <w:color w:val="231F20"/>
          <w:w w:val="105"/>
        </w:rPr>
        <w:t>de</w:t>
      </w:r>
      <w:r>
        <w:rPr>
          <w:color w:val="231F20"/>
          <w:spacing w:val="23"/>
          <w:w w:val="105"/>
        </w:rPr>
        <w:t xml:space="preserve"> </w:t>
      </w:r>
      <w:r>
        <w:rPr>
          <w:color w:val="231F20"/>
          <w:w w:val="105"/>
        </w:rPr>
        <w:t>uma</w:t>
      </w:r>
      <w:r>
        <w:rPr>
          <w:color w:val="231F20"/>
          <w:spacing w:val="24"/>
          <w:w w:val="105"/>
        </w:rPr>
        <w:t xml:space="preserve"> </w:t>
      </w:r>
      <w:r>
        <w:rPr>
          <w:color w:val="231F20"/>
          <w:w w:val="105"/>
        </w:rPr>
        <w:t>hora</w:t>
      </w:r>
      <w:r>
        <w:rPr>
          <w:color w:val="231F20"/>
          <w:spacing w:val="24"/>
          <w:w w:val="105"/>
        </w:rPr>
        <w:t xml:space="preserve"> </w:t>
      </w:r>
      <w:r>
        <w:rPr>
          <w:color w:val="231F20"/>
          <w:w w:val="105"/>
        </w:rPr>
        <w:t>para</w:t>
      </w:r>
      <w:r>
        <w:rPr>
          <w:color w:val="231F20"/>
          <w:spacing w:val="24"/>
          <w:w w:val="105"/>
        </w:rPr>
        <w:t xml:space="preserve"> </w:t>
      </w:r>
      <w:r>
        <w:rPr>
          <w:color w:val="231F20"/>
          <w:w w:val="105"/>
        </w:rPr>
        <w:t>repouso</w:t>
      </w:r>
      <w:r>
        <w:rPr>
          <w:color w:val="231F20"/>
          <w:spacing w:val="24"/>
          <w:w w:val="105"/>
        </w:rPr>
        <w:t xml:space="preserve"> </w:t>
      </w:r>
      <w:r>
        <w:rPr>
          <w:color w:val="231F20"/>
          <w:w w:val="105"/>
        </w:rPr>
        <w:t>ou</w:t>
      </w:r>
      <w:r>
        <w:rPr>
          <w:color w:val="231F20"/>
          <w:spacing w:val="24"/>
          <w:w w:val="105"/>
        </w:rPr>
        <w:t xml:space="preserve"> </w:t>
      </w:r>
      <w:r>
        <w:rPr>
          <w:color w:val="231F20"/>
          <w:w w:val="105"/>
        </w:rPr>
        <w:t>alimentação,</w:t>
      </w:r>
      <w:r>
        <w:rPr>
          <w:color w:val="231F20"/>
          <w:spacing w:val="24"/>
          <w:w w:val="105"/>
        </w:rPr>
        <w:t xml:space="preserve"> </w:t>
      </w:r>
      <w:r>
        <w:rPr>
          <w:color w:val="231F20"/>
          <w:w w:val="105"/>
        </w:rPr>
        <w:t>observados</w:t>
      </w:r>
      <w:r>
        <w:rPr>
          <w:color w:val="231F20"/>
          <w:spacing w:val="24"/>
          <w:w w:val="105"/>
        </w:rPr>
        <w:t xml:space="preserve"> </w:t>
      </w:r>
      <w:r>
        <w:rPr>
          <w:color w:val="231F20"/>
          <w:w w:val="105"/>
        </w:rPr>
        <w:t>os</w:t>
      </w:r>
      <w:r>
        <w:rPr>
          <w:color w:val="231F20"/>
          <w:spacing w:val="24"/>
          <w:w w:val="105"/>
        </w:rPr>
        <w:t xml:space="preserve"> </w:t>
      </w:r>
      <w:r>
        <w:rPr>
          <w:color w:val="231F20"/>
          <w:w w:val="105"/>
        </w:rPr>
        <w:t>usos</w:t>
      </w:r>
      <w:r>
        <w:rPr>
          <w:color w:val="231F20"/>
          <w:spacing w:val="24"/>
          <w:w w:val="105"/>
        </w:rPr>
        <w:t xml:space="preserve"> </w:t>
      </w:r>
      <w:r>
        <w:rPr>
          <w:color w:val="231F20"/>
          <w:w w:val="105"/>
        </w:rPr>
        <w:t>e</w:t>
      </w:r>
      <w:r>
        <w:rPr>
          <w:color w:val="231F20"/>
          <w:spacing w:val="23"/>
          <w:w w:val="105"/>
        </w:rPr>
        <w:t xml:space="preserve"> </w:t>
      </w:r>
      <w:r>
        <w:rPr>
          <w:color w:val="231F20"/>
          <w:w w:val="105"/>
        </w:rPr>
        <w:t>os</w:t>
      </w:r>
      <w:r>
        <w:rPr>
          <w:color w:val="231F20"/>
          <w:spacing w:val="24"/>
          <w:w w:val="105"/>
        </w:rPr>
        <w:t xml:space="preserve"> </w:t>
      </w:r>
      <w:r>
        <w:rPr>
          <w:color w:val="231F20"/>
          <w:w w:val="105"/>
        </w:rPr>
        <w:t>costumes da região.</w:t>
      </w:r>
    </w:p>
    <w:p w14:paraId="3553D2B5" w14:textId="77777777" w:rsidR="00711073" w:rsidRDefault="00711073">
      <w:pPr>
        <w:spacing w:line="302" w:lineRule="auto"/>
        <w:sectPr w:rsidR="00711073">
          <w:pgSz w:w="11910" w:h="16840"/>
          <w:pgMar w:top="0" w:right="1200" w:bottom="720" w:left="1680" w:header="0" w:footer="537" w:gutter="0"/>
          <w:cols w:space="720"/>
        </w:sectPr>
      </w:pPr>
    </w:p>
    <w:p w14:paraId="6BC7435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1856" behindDoc="0" locked="0" layoutInCell="1" allowOverlap="1" wp14:anchorId="27431AA0" wp14:editId="54614451">
                <wp:simplePos x="0" y="0"/>
                <wp:positionH relativeFrom="page">
                  <wp:posOffset>0</wp:posOffset>
                </wp:positionH>
                <wp:positionV relativeFrom="page">
                  <wp:posOffset>0</wp:posOffset>
                </wp:positionV>
                <wp:extent cx="776605" cy="10692130"/>
                <wp:effectExtent l="0" t="0" r="0" b="0"/>
                <wp:wrapNone/>
                <wp:docPr id="429" name="Graphic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1856" id="docshape428" filled="true" fillcolor="#005cfa" stroked="false">
                <v:fill type="solid"/>
                <w10:wrap type="none"/>
              </v:rect>
            </w:pict>
          </mc:Fallback>
        </mc:AlternateContent>
      </w:r>
    </w:p>
    <w:p w14:paraId="56705047" w14:textId="77777777" w:rsidR="00711073" w:rsidRDefault="00711073">
      <w:pPr>
        <w:pStyle w:val="BodyText"/>
        <w:ind w:left="0"/>
        <w:jc w:val="left"/>
        <w:rPr>
          <w:sz w:val="20"/>
        </w:rPr>
      </w:pPr>
    </w:p>
    <w:p w14:paraId="2DC4999F" w14:textId="77777777" w:rsidR="00711073" w:rsidRDefault="00711073">
      <w:pPr>
        <w:pStyle w:val="BodyText"/>
        <w:ind w:left="0"/>
        <w:jc w:val="left"/>
        <w:rPr>
          <w:sz w:val="20"/>
        </w:rPr>
      </w:pPr>
    </w:p>
    <w:p w14:paraId="6A463CD4" w14:textId="77777777" w:rsidR="00711073" w:rsidRDefault="00711073">
      <w:pPr>
        <w:pStyle w:val="BodyText"/>
        <w:ind w:left="0"/>
        <w:jc w:val="left"/>
        <w:rPr>
          <w:sz w:val="20"/>
        </w:rPr>
      </w:pPr>
    </w:p>
    <w:p w14:paraId="23988994" w14:textId="77777777" w:rsidR="00711073" w:rsidRDefault="00711073">
      <w:pPr>
        <w:pStyle w:val="BodyText"/>
        <w:spacing w:before="7"/>
        <w:ind w:left="0"/>
        <w:jc w:val="left"/>
        <w:rPr>
          <w:sz w:val="24"/>
        </w:rPr>
      </w:pPr>
    </w:p>
    <w:p w14:paraId="2DE2B035" w14:textId="77777777" w:rsidR="00711073" w:rsidRDefault="00000000">
      <w:pPr>
        <w:pStyle w:val="BodyText"/>
        <w:spacing w:before="105"/>
        <w:jc w:val="left"/>
      </w:pPr>
      <w:r>
        <w:rPr>
          <w:color w:val="231F20"/>
          <w:w w:val="105"/>
        </w:rPr>
        <w:t>§</w:t>
      </w:r>
      <w:r>
        <w:rPr>
          <w:color w:val="231F20"/>
          <w:spacing w:val="-5"/>
          <w:w w:val="105"/>
        </w:rPr>
        <w:t xml:space="preserve"> </w:t>
      </w:r>
      <w:r>
        <w:rPr>
          <w:color w:val="231F20"/>
          <w:w w:val="105"/>
        </w:rPr>
        <w:t>2º</w:t>
      </w:r>
      <w:r>
        <w:rPr>
          <w:color w:val="231F20"/>
          <w:spacing w:val="16"/>
          <w:w w:val="105"/>
        </w:rPr>
        <w:t xml:space="preserve"> </w:t>
      </w:r>
      <w:r>
        <w:rPr>
          <w:color w:val="231F20"/>
          <w:w w:val="105"/>
        </w:rPr>
        <w:t>Os</w:t>
      </w:r>
      <w:r>
        <w:rPr>
          <w:color w:val="231F20"/>
          <w:spacing w:val="37"/>
          <w:w w:val="105"/>
        </w:rPr>
        <w:t xml:space="preserve"> </w:t>
      </w:r>
      <w:r>
        <w:rPr>
          <w:color w:val="231F20"/>
          <w:w w:val="105"/>
        </w:rPr>
        <w:t>intervalos</w:t>
      </w:r>
      <w:r>
        <w:rPr>
          <w:color w:val="231F20"/>
          <w:spacing w:val="37"/>
          <w:w w:val="105"/>
        </w:rPr>
        <w:t xml:space="preserve"> </w:t>
      </w:r>
      <w:r>
        <w:rPr>
          <w:color w:val="231F20"/>
          <w:w w:val="105"/>
        </w:rPr>
        <w:t>para</w:t>
      </w:r>
      <w:r>
        <w:rPr>
          <w:color w:val="231F20"/>
          <w:spacing w:val="37"/>
          <w:w w:val="105"/>
        </w:rPr>
        <w:t xml:space="preserve"> </w:t>
      </w:r>
      <w:r>
        <w:rPr>
          <w:color w:val="231F20"/>
          <w:w w:val="105"/>
        </w:rPr>
        <w:t>repouso</w:t>
      </w:r>
      <w:r>
        <w:rPr>
          <w:color w:val="231F20"/>
          <w:spacing w:val="38"/>
          <w:w w:val="105"/>
        </w:rPr>
        <w:t xml:space="preserve"> </w:t>
      </w:r>
      <w:r>
        <w:rPr>
          <w:color w:val="231F20"/>
          <w:w w:val="105"/>
        </w:rPr>
        <w:t>ou</w:t>
      </w:r>
      <w:r>
        <w:rPr>
          <w:color w:val="231F20"/>
          <w:spacing w:val="37"/>
          <w:w w:val="105"/>
        </w:rPr>
        <w:t xml:space="preserve"> </w:t>
      </w:r>
      <w:r>
        <w:rPr>
          <w:color w:val="231F20"/>
          <w:w w:val="105"/>
        </w:rPr>
        <w:t>alimentação</w:t>
      </w:r>
      <w:r>
        <w:rPr>
          <w:color w:val="231F20"/>
          <w:spacing w:val="37"/>
          <w:w w:val="105"/>
        </w:rPr>
        <w:t xml:space="preserve"> </w:t>
      </w:r>
      <w:r>
        <w:rPr>
          <w:color w:val="231F20"/>
          <w:w w:val="105"/>
        </w:rPr>
        <w:t>não</w:t>
      </w:r>
      <w:r>
        <w:rPr>
          <w:color w:val="231F20"/>
          <w:spacing w:val="37"/>
          <w:w w:val="105"/>
        </w:rPr>
        <w:t xml:space="preserve"> </w:t>
      </w:r>
      <w:r>
        <w:rPr>
          <w:color w:val="231F20"/>
          <w:w w:val="105"/>
        </w:rPr>
        <w:t>serão</w:t>
      </w:r>
      <w:r>
        <w:rPr>
          <w:color w:val="231F20"/>
          <w:spacing w:val="37"/>
          <w:w w:val="105"/>
        </w:rPr>
        <w:t xml:space="preserve"> </w:t>
      </w:r>
      <w:r>
        <w:rPr>
          <w:color w:val="231F20"/>
          <w:w w:val="105"/>
        </w:rPr>
        <w:t>computados</w:t>
      </w:r>
      <w:r>
        <w:rPr>
          <w:color w:val="231F20"/>
          <w:spacing w:val="37"/>
          <w:w w:val="105"/>
        </w:rPr>
        <w:t xml:space="preserve"> </w:t>
      </w:r>
      <w:r>
        <w:rPr>
          <w:color w:val="231F20"/>
          <w:w w:val="105"/>
        </w:rPr>
        <w:t>na</w:t>
      </w:r>
      <w:r>
        <w:rPr>
          <w:color w:val="231F20"/>
          <w:spacing w:val="38"/>
          <w:w w:val="105"/>
        </w:rPr>
        <w:t xml:space="preserve"> </w:t>
      </w:r>
      <w:r>
        <w:rPr>
          <w:color w:val="231F20"/>
          <w:w w:val="105"/>
        </w:rPr>
        <w:t>duração</w:t>
      </w:r>
      <w:r>
        <w:rPr>
          <w:color w:val="231F20"/>
          <w:spacing w:val="37"/>
          <w:w w:val="105"/>
        </w:rPr>
        <w:t xml:space="preserve"> </w:t>
      </w:r>
      <w:r>
        <w:rPr>
          <w:color w:val="231F20"/>
          <w:w w:val="105"/>
        </w:rPr>
        <w:t>da</w:t>
      </w:r>
      <w:r>
        <w:rPr>
          <w:color w:val="231F20"/>
          <w:spacing w:val="37"/>
          <w:w w:val="105"/>
        </w:rPr>
        <w:t xml:space="preserve"> </w:t>
      </w:r>
      <w:r>
        <w:rPr>
          <w:color w:val="231F20"/>
          <w:w w:val="105"/>
        </w:rPr>
        <w:t>jornada</w:t>
      </w:r>
      <w:r>
        <w:rPr>
          <w:color w:val="231F20"/>
          <w:spacing w:val="37"/>
          <w:w w:val="105"/>
        </w:rPr>
        <w:t xml:space="preserve"> </w:t>
      </w:r>
      <w:r>
        <w:rPr>
          <w:color w:val="231F20"/>
          <w:spacing w:val="-5"/>
          <w:w w:val="105"/>
        </w:rPr>
        <w:t>de</w:t>
      </w:r>
    </w:p>
    <w:p w14:paraId="6C8EB8FE" w14:textId="77777777" w:rsidR="00711073" w:rsidRDefault="00000000">
      <w:pPr>
        <w:pStyle w:val="BodyText"/>
        <w:spacing w:before="54"/>
        <w:jc w:val="left"/>
      </w:pPr>
      <w:r>
        <w:rPr>
          <w:color w:val="231F20"/>
          <w:spacing w:val="-2"/>
          <w:w w:val="105"/>
        </w:rPr>
        <w:t>trabalho.</w:t>
      </w:r>
    </w:p>
    <w:p w14:paraId="3A5BDD03" w14:textId="77777777" w:rsidR="00711073" w:rsidRDefault="00000000">
      <w:pPr>
        <w:pStyle w:val="BodyText"/>
        <w:spacing w:before="167"/>
        <w:jc w:val="left"/>
      </w:pPr>
      <w:r>
        <w:rPr>
          <w:color w:val="231F20"/>
          <w:w w:val="105"/>
        </w:rPr>
        <w:t>Art.</w:t>
      </w:r>
      <w:r>
        <w:rPr>
          <w:color w:val="231F20"/>
          <w:spacing w:val="-14"/>
          <w:w w:val="105"/>
        </w:rPr>
        <w:t xml:space="preserve"> </w:t>
      </w:r>
      <w:r>
        <w:rPr>
          <w:color w:val="231F20"/>
          <w:w w:val="105"/>
        </w:rPr>
        <w:t>88.</w:t>
      </w:r>
      <w:r>
        <w:rPr>
          <w:color w:val="231F20"/>
          <w:spacing w:val="-6"/>
          <w:w w:val="105"/>
        </w:rPr>
        <w:t xml:space="preserve"> </w:t>
      </w:r>
      <w:r>
        <w:rPr>
          <w:color w:val="231F20"/>
          <w:w w:val="105"/>
        </w:rPr>
        <w:t>Haverá</w:t>
      </w:r>
      <w:r>
        <w:rPr>
          <w:color w:val="231F20"/>
          <w:spacing w:val="30"/>
          <w:w w:val="105"/>
        </w:rPr>
        <w:t xml:space="preserve"> </w:t>
      </w:r>
      <w:r>
        <w:rPr>
          <w:color w:val="231F20"/>
          <w:w w:val="105"/>
        </w:rPr>
        <w:t>período</w:t>
      </w:r>
      <w:r>
        <w:rPr>
          <w:color w:val="231F20"/>
          <w:spacing w:val="31"/>
          <w:w w:val="105"/>
        </w:rPr>
        <w:t xml:space="preserve"> </w:t>
      </w:r>
      <w:r>
        <w:rPr>
          <w:color w:val="231F20"/>
          <w:w w:val="105"/>
        </w:rPr>
        <w:t>mínimo</w:t>
      </w:r>
      <w:r>
        <w:rPr>
          <w:color w:val="231F20"/>
          <w:spacing w:val="31"/>
          <w:w w:val="105"/>
        </w:rPr>
        <w:t xml:space="preserve"> </w:t>
      </w:r>
      <w:r>
        <w:rPr>
          <w:color w:val="231F20"/>
          <w:w w:val="105"/>
        </w:rPr>
        <w:t>de</w:t>
      </w:r>
      <w:r>
        <w:rPr>
          <w:color w:val="231F20"/>
          <w:spacing w:val="30"/>
          <w:w w:val="105"/>
        </w:rPr>
        <w:t xml:space="preserve"> </w:t>
      </w:r>
      <w:r>
        <w:rPr>
          <w:color w:val="231F20"/>
          <w:w w:val="105"/>
        </w:rPr>
        <w:t>onze</w:t>
      </w:r>
      <w:r>
        <w:rPr>
          <w:color w:val="231F20"/>
          <w:spacing w:val="31"/>
          <w:w w:val="105"/>
        </w:rPr>
        <w:t xml:space="preserve"> </w:t>
      </w:r>
      <w:r>
        <w:rPr>
          <w:color w:val="231F20"/>
          <w:w w:val="105"/>
        </w:rPr>
        <w:t>horas</w:t>
      </w:r>
      <w:r>
        <w:rPr>
          <w:color w:val="231F20"/>
          <w:spacing w:val="30"/>
          <w:w w:val="105"/>
        </w:rPr>
        <w:t xml:space="preserve"> </w:t>
      </w:r>
      <w:r>
        <w:rPr>
          <w:color w:val="231F20"/>
          <w:w w:val="105"/>
        </w:rPr>
        <w:t>consecutivas</w:t>
      </w:r>
      <w:r>
        <w:rPr>
          <w:color w:val="231F20"/>
          <w:spacing w:val="31"/>
          <w:w w:val="105"/>
        </w:rPr>
        <w:t xml:space="preserve"> </w:t>
      </w:r>
      <w:r>
        <w:rPr>
          <w:color w:val="231F20"/>
          <w:w w:val="105"/>
        </w:rPr>
        <w:t>para</w:t>
      </w:r>
      <w:r>
        <w:rPr>
          <w:color w:val="231F20"/>
          <w:spacing w:val="31"/>
          <w:w w:val="105"/>
        </w:rPr>
        <w:t xml:space="preserve"> </w:t>
      </w:r>
      <w:r>
        <w:rPr>
          <w:color w:val="231F20"/>
          <w:w w:val="105"/>
        </w:rPr>
        <w:t>descanso</w:t>
      </w:r>
      <w:r>
        <w:rPr>
          <w:color w:val="231F20"/>
          <w:spacing w:val="30"/>
          <w:w w:val="105"/>
        </w:rPr>
        <w:t xml:space="preserve"> </w:t>
      </w:r>
      <w:r>
        <w:rPr>
          <w:color w:val="231F20"/>
          <w:w w:val="105"/>
        </w:rPr>
        <w:t>entre</w:t>
      </w:r>
      <w:r>
        <w:rPr>
          <w:color w:val="231F20"/>
          <w:spacing w:val="31"/>
          <w:w w:val="105"/>
        </w:rPr>
        <w:t xml:space="preserve"> </w:t>
      </w:r>
      <w:r>
        <w:rPr>
          <w:color w:val="231F20"/>
          <w:w w:val="105"/>
        </w:rPr>
        <w:t>duas</w:t>
      </w:r>
      <w:r>
        <w:rPr>
          <w:color w:val="231F20"/>
          <w:spacing w:val="30"/>
          <w:w w:val="105"/>
        </w:rPr>
        <w:t xml:space="preserve"> </w:t>
      </w:r>
      <w:r>
        <w:rPr>
          <w:color w:val="231F20"/>
          <w:w w:val="105"/>
        </w:rPr>
        <w:t>jornadas</w:t>
      </w:r>
      <w:r>
        <w:rPr>
          <w:color w:val="231F20"/>
          <w:spacing w:val="31"/>
          <w:w w:val="105"/>
        </w:rPr>
        <w:t xml:space="preserve"> </w:t>
      </w:r>
      <w:r>
        <w:rPr>
          <w:color w:val="231F20"/>
          <w:spacing w:val="-5"/>
          <w:w w:val="105"/>
        </w:rPr>
        <w:t>de</w:t>
      </w:r>
    </w:p>
    <w:p w14:paraId="713A95C7" w14:textId="77777777" w:rsidR="00711073" w:rsidRDefault="00000000">
      <w:pPr>
        <w:pStyle w:val="BodyText"/>
        <w:spacing w:before="53"/>
        <w:jc w:val="left"/>
      </w:pPr>
      <w:r>
        <w:rPr>
          <w:color w:val="231F20"/>
          <w:spacing w:val="-2"/>
          <w:w w:val="105"/>
        </w:rPr>
        <w:t>trabalho.</w:t>
      </w:r>
    </w:p>
    <w:p w14:paraId="6F90DD64" w14:textId="77777777" w:rsidR="00711073" w:rsidRDefault="00000000">
      <w:pPr>
        <w:pStyle w:val="BodyText"/>
        <w:spacing w:before="167" w:line="302" w:lineRule="auto"/>
        <w:ind w:right="117"/>
      </w:pPr>
      <w:r>
        <w:rPr>
          <w:color w:val="231F20"/>
          <w:w w:val="105"/>
        </w:rPr>
        <w:t>Art.</w:t>
      </w:r>
      <w:r>
        <w:rPr>
          <w:color w:val="231F20"/>
          <w:spacing w:val="-14"/>
          <w:w w:val="105"/>
        </w:rPr>
        <w:t xml:space="preserve"> </w:t>
      </w:r>
      <w:r>
        <w:rPr>
          <w:color w:val="231F20"/>
          <w:w w:val="105"/>
        </w:rPr>
        <w:t>89.</w:t>
      </w:r>
      <w:r>
        <w:rPr>
          <w:color w:val="231F20"/>
          <w:spacing w:val="-13"/>
          <w:w w:val="105"/>
        </w:rPr>
        <w:t xml:space="preserve"> </w:t>
      </w:r>
      <w:r>
        <w:rPr>
          <w:color w:val="231F20"/>
          <w:w w:val="105"/>
        </w:rPr>
        <w:t>A duração diária da jornada de trabalho poderá ser acrescida de horas extras, em número não excedente</w:t>
      </w:r>
      <w:r>
        <w:rPr>
          <w:color w:val="231F20"/>
          <w:spacing w:val="40"/>
          <w:w w:val="105"/>
        </w:rPr>
        <w:t xml:space="preserve"> </w:t>
      </w:r>
      <w:r>
        <w:rPr>
          <w:color w:val="231F20"/>
          <w:w w:val="105"/>
        </w:rPr>
        <w:t>a</w:t>
      </w:r>
      <w:r>
        <w:rPr>
          <w:color w:val="231F20"/>
          <w:spacing w:val="40"/>
          <w:w w:val="105"/>
        </w:rPr>
        <w:t xml:space="preserve"> </w:t>
      </w:r>
      <w:r>
        <w:rPr>
          <w:color w:val="231F20"/>
          <w:w w:val="105"/>
        </w:rPr>
        <w:t>duas</w:t>
      </w:r>
      <w:r>
        <w:rPr>
          <w:color w:val="231F20"/>
          <w:spacing w:val="40"/>
          <w:w w:val="105"/>
        </w:rPr>
        <w:t xml:space="preserve"> </w:t>
      </w:r>
      <w:r>
        <w:rPr>
          <w:color w:val="231F20"/>
          <w:w w:val="105"/>
        </w:rPr>
        <w:t>horas,</w:t>
      </w:r>
      <w:r>
        <w:rPr>
          <w:color w:val="231F20"/>
          <w:spacing w:val="40"/>
          <w:w w:val="105"/>
        </w:rPr>
        <w:t xml:space="preserve"> </w:t>
      </w:r>
      <w:r>
        <w:rPr>
          <w:color w:val="231F20"/>
          <w:w w:val="105"/>
        </w:rPr>
        <w:t>por</w:t>
      </w:r>
      <w:r>
        <w:rPr>
          <w:color w:val="231F20"/>
          <w:spacing w:val="40"/>
          <w:w w:val="105"/>
        </w:rPr>
        <w:t xml:space="preserve"> </w:t>
      </w:r>
      <w:r>
        <w:rPr>
          <w:color w:val="231F20"/>
          <w:w w:val="105"/>
        </w:rPr>
        <w:t>acordo</w:t>
      </w:r>
      <w:r>
        <w:rPr>
          <w:color w:val="231F20"/>
          <w:spacing w:val="40"/>
          <w:w w:val="105"/>
        </w:rPr>
        <w:t xml:space="preserve"> </w:t>
      </w:r>
      <w:r>
        <w:rPr>
          <w:color w:val="231F20"/>
          <w:w w:val="105"/>
        </w:rPr>
        <w:t>individual,</w:t>
      </w:r>
      <w:r>
        <w:rPr>
          <w:color w:val="231F20"/>
          <w:spacing w:val="40"/>
          <w:w w:val="105"/>
        </w:rPr>
        <w:t xml:space="preserve"> </w:t>
      </w:r>
      <w:r>
        <w:rPr>
          <w:color w:val="231F20"/>
          <w:w w:val="105"/>
        </w:rPr>
        <w:t>convenção coletiva ou acordo coletivo de trabalho.</w:t>
      </w:r>
    </w:p>
    <w:p w14:paraId="238A26F6" w14:textId="77777777" w:rsidR="00711073" w:rsidRDefault="00000000">
      <w:pPr>
        <w:pStyle w:val="BodyText"/>
        <w:spacing w:before="113" w:line="302" w:lineRule="auto"/>
        <w:ind w:right="116"/>
      </w:pPr>
      <w:r>
        <w:rPr>
          <w:color w:val="231F20"/>
          <w:w w:val="105"/>
        </w:rPr>
        <w:t>§ 1º Deverá constar, obrigatoriamente, de acordo individual, convenção coletiva ou acordo coletivo de trabalho a importância da remuneração da hora suplementar que será, no mínimo, cinquenta por cento superior à da hora normal.</w:t>
      </w:r>
    </w:p>
    <w:p w14:paraId="060578EC" w14:textId="77777777" w:rsidR="00711073" w:rsidRDefault="00000000">
      <w:pPr>
        <w:pStyle w:val="BodyText"/>
        <w:spacing w:before="112" w:line="302" w:lineRule="auto"/>
        <w:ind w:right="116"/>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Poderá</w:t>
      </w:r>
      <w:r>
        <w:rPr>
          <w:color w:val="231F20"/>
          <w:spacing w:val="-14"/>
          <w:w w:val="110"/>
        </w:rPr>
        <w:t xml:space="preserve"> </w:t>
      </w:r>
      <w:r>
        <w:rPr>
          <w:color w:val="231F20"/>
          <w:w w:val="110"/>
        </w:rPr>
        <w:t>ser</w:t>
      </w:r>
      <w:r>
        <w:rPr>
          <w:color w:val="231F20"/>
          <w:spacing w:val="-13"/>
          <w:w w:val="110"/>
        </w:rPr>
        <w:t xml:space="preserve"> </w:t>
      </w:r>
      <w:r>
        <w:rPr>
          <w:color w:val="231F20"/>
          <w:w w:val="110"/>
        </w:rPr>
        <w:t>dispensado</w:t>
      </w:r>
      <w:r>
        <w:rPr>
          <w:color w:val="231F20"/>
          <w:spacing w:val="-6"/>
          <w:w w:val="110"/>
        </w:rPr>
        <w:t xml:space="preserve"> </w:t>
      </w:r>
      <w:r>
        <w:rPr>
          <w:color w:val="231F20"/>
          <w:w w:val="110"/>
        </w:rPr>
        <w:t>o</w:t>
      </w:r>
      <w:r>
        <w:rPr>
          <w:color w:val="231F20"/>
          <w:spacing w:val="-8"/>
          <w:w w:val="110"/>
        </w:rPr>
        <w:t xml:space="preserve"> </w:t>
      </w:r>
      <w:r>
        <w:rPr>
          <w:color w:val="231F20"/>
          <w:w w:val="110"/>
        </w:rPr>
        <w:t>acréscimo</w:t>
      </w:r>
      <w:r>
        <w:rPr>
          <w:color w:val="231F20"/>
          <w:spacing w:val="-7"/>
          <w:w w:val="110"/>
        </w:rPr>
        <w:t xml:space="preserve"> </w:t>
      </w:r>
      <w:r>
        <w:rPr>
          <w:color w:val="231F20"/>
          <w:w w:val="110"/>
        </w:rPr>
        <w:t>de</w:t>
      </w:r>
      <w:r>
        <w:rPr>
          <w:color w:val="231F20"/>
          <w:spacing w:val="-8"/>
          <w:w w:val="110"/>
        </w:rPr>
        <w:t xml:space="preserve"> </w:t>
      </w:r>
      <w:r>
        <w:rPr>
          <w:color w:val="231F20"/>
          <w:w w:val="110"/>
        </w:rPr>
        <w:t>salário</w:t>
      </w:r>
      <w:r>
        <w:rPr>
          <w:color w:val="231F20"/>
          <w:spacing w:val="-7"/>
          <w:w w:val="110"/>
        </w:rPr>
        <w:t xml:space="preserve"> </w:t>
      </w:r>
      <w:r>
        <w:rPr>
          <w:color w:val="231F20"/>
          <w:w w:val="110"/>
        </w:rPr>
        <w:t>se,</w:t>
      </w:r>
      <w:r>
        <w:rPr>
          <w:color w:val="231F20"/>
          <w:spacing w:val="-7"/>
          <w:w w:val="110"/>
        </w:rPr>
        <w:t xml:space="preserve"> </w:t>
      </w:r>
      <w:r>
        <w:rPr>
          <w:color w:val="231F20"/>
          <w:w w:val="110"/>
        </w:rPr>
        <w:t>por</w:t>
      </w:r>
      <w:r>
        <w:rPr>
          <w:color w:val="231F20"/>
          <w:spacing w:val="-8"/>
          <w:w w:val="110"/>
        </w:rPr>
        <w:t xml:space="preserve"> </w:t>
      </w:r>
      <w:r>
        <w:rPr>
          <w:color w:val="231F20"/>
          <w:w w:val="110"/>
        </w:rPr>
        <w:t>força</w:t>
      </w:r>
      <w:r>
        <w:rPr>
          <w:color w:val="231F20"/>
          <w:spacing w:val="-7"/>
          <w:w w:val="110"/>
        </w:rPr>
        <w:t xml:space="preserve"> </w:t>
      </w:r>
      <w:r>
        <w:rPr>
          <w:color w:val="231F20"/>
          <w:w w:val="110"/>
        </w:rPr>
        <w:t>de</w:t>
      </w:r>
      <w:r>
        <w:rPr>
          <w:color w:val="231F20"/>
          <w:spacing w:val="-8"/>
          <w:w w:val="110"/>
        </w:rPr>
        <w:t xml:space="preserve"> </w:t>
      </w:r>
      <w:r>
        <w:rPr>
          <w:color w:val="231F20"/>
          <w:w w:val="110"/>
        </w:rPr>
        <w:t>acordo</w:t>
      </w:r>
      <w:r>
        <w:rPr>
          <w:color w:val="231F20"/>
          <w:spacing w:val="-14"/>
          <w:w w:val="110"/>
        </w:rPr>
        <w:t xml:space="preserve"> </w:t>
      </w:r>
      <w:r>
        <w:rPr>
          <w:color w:val="231F20"/>
          <w:w w:val="110"/>
        </w:rPr>
        <w:t>ou</w:t>
      </w:r>
      <w:r>
        <w:rPr>
          <w:color w:val="231F20"/>
          <w:spacing w:val="-14"/>
          <w:w w:val="110"/>
        </w:rPr>
        <w:t xml:space="preserve"> </w:t>
      </w:r>
      <w:r>
        <w:rPr>
          <w:color w:val="231F20"/>
          <w:w w:val="110"/>
        </w:rPr>
        <w:t>convenção</w:t>
      </w:r>
      <w:r>
        <w:rPr>
          <w:color w:val="231F20"/>
          <w:spacing w:val="-14"/>
          <w:w w:val="110"/>
        </w:rPr>
        <w:t xml:space="preserve"> </w:t>
      </w:r>
      <w:r>
        <w:rPr>
          <w:color w:val="231F20"/>
          <w:w w:val="110"/>
        </w:rPr>
        <w:t>coletiva</w:t>
      </w:r>
      <w:r>
        <w:rPr>
          <w:color w:val="231F20"/>
          <w:spacing w:val="-14"/>
          <w:w w:val="110"/>
        </w:rPr>
        <w:t xml:space="preserve"> </w:t>
      </w:r>
      <w:r>
        <w:rPr>
          <w:color w:val="231F20"/>
          <w:w w:val="110"/>
        </w:rPr>
        <w:t xml:space="preserve">de </w:t>
      </w:r>
      <w:r>
        <w:rPr>
          <w:color w:val="231F20"/>
        </w:rPr>
        <w:t>trabalho,</w:t>
      </w:r>
      <w:r>
        <w:rPr>
          <w:color w:val="231F20"/>
          <w:spacing w:val="29"/>
        </w:rPr>
        <w:t xml:space="preserve"> </w:t>
      </w:r>
      <w:r>
        <w:rPr>
          <w:color w:val="231F20"/>
        </w:rPr>
        <w:t>o</w:t>
      </w:r>
      <w:r>
        <w:rPr>
          <w:color w:val="231F20"/>
          <w:spacing w:val="29"/>
        </w:rPr>
        <w:t xml:space="preserve"> </w:t>
      </w:r>
      <w:r>
        <w:rPr>
          <w:color w:val="231F20"/>
        </w:rPr>
        <w:t>excesso</w:t>
      </w:r>
      <w:r>
        <w:rPr>
          <w:color w:val="231F20"/>
          <w:spacing w:val="29"/>
        </w:rPr>
        <w:t xml:space="preserve"> </w:t>
      </w:r>
      <w:r>
        <w:rPr>
          <w:color w:val="231F20"/>
        </w:rPr>
        <w:t>de</w:t>
      </w:r>
      <w:r>
        <w:rPr>
          <w:color w:val="231F20"/>
          <w:spacing w:val="29"/>
        </w:rPr>
        <w:t xml:space="preserve"> </w:t>
      </w:r>
      <w:r>
        <w:rPr>
          <w:color w:val="231F20"/>
        </w:rPr>
        <w:t>horas</w:t>
      </w:r>
      <w:r>
        <w:rPr>
          <w:color w:val="231F20"/>
          <w:spacing w:val="29"/>
        </w:rPr>
        <w:t xml:space="preserve"> </w:t>
      </w:r>
      <w:r>
        <w:rPr>
          <w:color w:val="231F20"/>
        </w:rPr>
        <w:t>em</w:t>
      </w:r>
      <w:r>
        <w:rPr>
          <w:color w:val="231F20"/>
          <w:spacing w:val="29"/>
        </w:rPr>
        <w:t xml:space="preserve"> </w:t>
      </w:r>
      <w:r>
        <w:rPr>
          <w:color w:val="231F20"/>
        </w:rPr>
        <w:t>um</w:t>
      </w:r>
      <w:r>
        <w:rPr>
          <w:color w:val="231F20"/>
          <w:spacing w:val="29"/>
        </w:rPr>
        <w:t xml:space="preserve"> </w:t>
      </w:r>
      <w:r>
        <w:rPr>
          <w:color w:val="231F20"/>
        </w:rPr>
        <w:t>dia</w:t>
      </w:r>
      <w:r>
        <w:rPr>
          <w:color w:val="231F20"/>
          <w:spacing w:val="29"/>
        </w:rPr>
        <w:t xml:space="preserve"> </w:t>
      </w:r>
      <w:r>
        <w:rPr>
          <w:color w:val="231F20"/>
        </w:rPr>
        <w:t>for</w:t>
      </w:r>
      <w:r>
        <w:rPr>
          <w:color w:val="231F20"/>
          <w:spacing w:val="29"/>
        </w:rPr>
        <w:t xml:space="preserve"> </w:t>
      </w:r>
      <w:r>
        <w:rPr>
          <w:color w:val="231F20"/>
        </w:rPr>
        <w:t>compensado</w:t>
      </w:r>
      <w:r>
        <w:rPr>
          <w:color w:val="231F20"/>
          <w:spacing w:val="29"/>
        </w:rPr>
        <w:t xml:space="preserve"> </w:t>
      </w:r>
      <w:r>
        <w:rPr>
          <w:color w:val="231F20"/>
        </w:rPr>
        <w:t>pela</w:t>
      </w:r>
      <w:r>
        <w:rPr>
          <w:color w:val="231F20"/>
          <w:spacing w:val="29"/>
        </w:rPr>
        <w:t xml:space="preserve"> </w:t>
      </w:r>
      <w:r>
        <w:rPr>
          <w:color w:val="231F20"/>
        </w:rPr>
        <w:t>diminuição</w:t>
      </w:r>
      <w:r>
        <w:rPr>
          <w:color w:val="231F20"/>
          <w:spacing w:val="30"/>
        </w:rPr>
        <w:t xml:space="preserve"> </w:t>
      </w:r>
      <w:r>
        <w:rPr>
          <w:color w:val="231F20"/>
        </w:rPr>
        <w:t>correspondente</w:t>
      </w:r>
      <w:r>
        <w:rPr>
          <w:color w:val="231F20"/>
          <w:spacing w:val="29"/>
        </w:rPr>
        <w:t xml:space="preserve"> </w:t>
      </w:r>
      <w:r>
        <w:rPr>
          <w:color w:val="231F20"/>
        </w:rPr>
        <w:t>em</w:t>
      </w:r>
      <w:r>
        <w:rPr>
          <w:color w:val="231F20"/>
          <w:spacing w:val="29"/>
        </w:rPr>
        <w:t xml:space="preserve"> </w:t>
      </w:r>
      <w:r>
        <w:rPr>
          <w:color w:val="231F20"/>
        </w:rPr>
        <w:t>outro</w:t>
      </w:r>
      <w:r>
        <w:rPr>
          <w:color w:val="231F20"/>
          <w:spacing w:val="29"/>
        </w:rPr>
        <w:t xml:space="preserve"> </w:t>
      </w:r>
      <w:r>
        <w:rPr>
          <w:color w:val="231F20"/>
        </w:rPr>
        <w:t xml:space="preserve">dia, de maneira que não exceda, no período máximo de um ano, à soma das jornadas semanais de trabalho </w:t>
      </w:r>
      <w:r>
        <w:rPr>
          <w:color w:val="231F20"/>
          <w:w w:val="110"/>
        </w:rPr>
        <w:t>previstas,</w:t>
      </w:r>
      <w:r>
        <w:rPr>
          <w:color w:val="231F20"/>
          <w:spacing w:val="-9"/>
          <w:w w:val="110"/>
        </w:rPr>
        <w:t xml:space="preserve"> </w:t>
      </w:r>
      <w:r>
        <w:rPr>
          <w:color w:val="231F20"/>
          <w:w w:val="110"/>
        </w:rPr>
        <w:t>nem</w:t>
      </w:r>
      <w:r>
        <w:rPr>
          <w:color w:val="231F20"/>
          <w:spacing w:val="-9"/>
          <w:w w:val="110"/>
        </w:rPr>
        <w:t xml:space="preserve"> </w:t>
      </w:r>
      <w:r>
        <w:rPr>
          <w:color w:val="231F20"/>
          <w:w w:val="110"/>
        </w:rPr>
        <w:t>seja</w:t>
      </w:r>
      <w:r>
        <w:rPr>
          <w:color w:val="231F20"/>
          <w:spacing w:val="-9"/>
          <w:w w:val="110"/>
        </w:rPr>
        <w:t xml:space="preserve"> </w:t>
      </w:r>
      <w:r>
        <w:rPr>
          <w:color w:val="231F20"/>
          <w:w w:val="110"/>
        </w:rPr>
        <w:t>ultrapassado</w:t>
      </w:r>
      <w:r>
        <w:rPr>
          <w:color w:val="231F20"/>
          <w:spacing w:val="-9"/>
          <w:w w:val="110"/>
        </w:rPr>
        <w:t xml:space="preserve"> </w:t>
      </w:r>
      <w:r>
        <w:rPr>
          <w:color w:val="231F20"/>
          <w:w w:val="110"/>
        </w:rPr>
        <w:t>o</w:t>
      </w:r>
      <w:r>
        <w:rPr>
          <w:color w:val="231F20"/>
          <w:spacing w:val="-9"/>
          <w:w w:val="110"/>
        </w:rPr>
        <w:t xml:space="preserve"> </w:t>
      </w:r>
      <w:r>
        <w:rPr>
          <w:color w:val="231F20"/>
          <w:w w:val="110"/>
        </w:rPr>
        <w:t>limite</w:t>
      </w:r>
      <w:r>
        <w:rPr>
          <w:color w:val="231F20"/>
          <w:spacing w:val="-9"/>
          <w:w w:val="110"/>
        </w:rPr>
        <w:t xml:space="preserve"> </w:t>
      </w:r>
      <w:r>
        <w:rPr>
          <w:color w:val="231F20"/>
          <w:w w:val="110"/>
        </w:rPr>
        <w:t>máximo</w:t>
      </w:r>
      <w:r>
        <w:rPr>
          <w:color w:val="231F20"/>
          <w:spacing w:val="-9"/>
          <w:w w:val="110"/>
        </w:rPr>
        <w:t xml:space="preserve"> </w:t>
      </w:r>
      <w:r>
        <w:rPr>
          <w:color w:val="231F20"/>
          <w:w w:val="110"/>
        </w:rPr>
        <w:t>de</w:t>
      </w:r>
      <w:r>
        <w:rPr>
          <w:color w:val="231F20"/>
          <w:spacing w:val="-9"/>
          <w:w w:val="110"/>
        </w:rPr>
        <w:t xml:space="preserve"> </w:t>
      </w:r>
      <w:r>
        <w:rPr>
          <w:color w:val="231F20"/>
          <w:w w:val="110"/>
        </w:rPr>
        <w:t>dez</w:t>
      </w:r>
      <w:r>
        <w:rPr>
          <w:color w:val="231F20"/>
          <w:spacing w:val="-9"/>
          <w:w w:val="110"/>
        </w:rPr>
        <w:t xml:space="preserve"> </w:t>
      </w:r>
      <w:r>
        <w:rPr>
          <w:color w:val="231F20"/>
          <w:w w:val="110"/>
        </w:rPr>
        <w:t>horas</w:t>
      </w:r>
      <w:r>
        <w:rPr>
          <w:color w:val="231F20"/>
          <w:spacing w:val="-9"/>
          <w:w w:val="110"/>
        </w:rPr>
        <w:t xml:space="preserve"> </w:t>
      </w:r>
      <w:r>
        <w:rPr>
          <w:color w:val="231F20"/>
          <w:w w:val="110"/>
        </w:rPr>
        <w:t>diárias.</w:t>
      </w:r>
    </w:p>
    <w:p w14:paraId="1AFCA923" w14:textId="77777777" w:rsidR="00711073" w:rsidRDefault="00000000">
      <w:pPr>
        <w:pStyle w:val="BodyText"/>
        <w:spacing w:before="112" w:line="302" w:lineRule="auto"/>
        <w:ind w:right="116"/>
      </w:pPr>
      <w:r>
        <w:rPr>
          <w:color w:val="231F20"/>
          <w:w w:val="105"/>
        </w:rPr>
        <w:t>§ 3º</w:t>
      </w:r>
      <w:r>
        <w:rPr>
          <w:color w:val="231F20"/>
          <w:spacing w:val="-7"/>
          <w:w w:val="105"/>
        </w:rPr>
        <w:t xml:space="preserve"> </w:t>
      </w:r>
      <w:r>
        <w:rPr>
          <w:color w:val="231F20"/>
          <w:w w:val="105"/>
        </w:rPr>
        <w:t>É lícito o regime de compensação de jornada estabelecido por acordo individual, tácito ou escrito, para a compensação no mesmo mês.</w:t>
      </w:r>
    </w:p>
    <w:p w14:paraId="69F16E6B" w14:textId="77777777" w:rsidR="00711073" w:rsidRDefault="00000000">
      <w:pPr>
        <w:pStyle w:val="BodyText"/>
        <w:spacing w:before="113" w:line="302" w:lineRule="auto"/>
        <w:ind w:right="118"/>
      </w:pPr>
      <w:r>
        <w:rPr>
          <w:color w:val="231F20"/>
          <w:w w:val="105"/>
        </w:rPr>
        <w:t>Art.</w:t>
      </w:r>
      <w:r>
        <w:rPr>
          <w:color w:val="231F20"/>
          <w:spacing w:val="-13"/>
          <w:w w:val="105"/>
        </w:rPr>
        <w:t xml:space="preserve"> </w:t>
      </w:r>
      <w:r>
        <w:rPr>
          <w:color w:val="231F20"/>
          <w:w w:val="105"/>
        </w:rPr>
        <w:t>90.</w:t>
      </w:r>
      <w:r>
        <w:rPr>
          <w:color w:val="231F20"/>
          <w:spacing w:val="-1"/>
          <w:w w:val="105"/>
        </w:rPr>
        <w:t xml:space="preserve"> </w:t>
      </w:r>
      <w:r>
        <w:rPr>
          <w:color w:val="231F20"/>
          <w:w w:val="105"/>
        </w:rPr>
        <w:t>A</w:t>
      </w:r>
      <w:r>
        <w:rPr>
          <w:color w:val="231F20"/>
          <w:spacing w:val="38"/>
          <w:w w:val="105"/>
        </w:rPr>
        <w:t xml:space="preserve"> </w:t>
      </w:r>
      <w:r>
        <w:rPr>
          <w:color w:val="231F20"/>
          <w:w w:val="105"/>
        </w:rPr>
        <w:t>duração</w:t>
      </w:r>
      <w:r>
        <w:rPr>
          <w:color w:val="231F20"/>
          <w:spacing w:val="38"/>
          <w:w w:val="105"/>
        </w:rPr>
        <w:t xml:space="preserve"> </w:t>
      </w:r>
      <w:r>
        <w:rPr>
          <w:color w:val="231F20"/>
          <w:w w:val="105"/>
        </w:rPr>
        <w:t>da</w:t>
      </w:r>
      <w:r>
        <w:rPr>
          <w:color w:val="231F20"/>
          <w:spacing w:val="38"/>
          <w:w w:val="105"/>
        </w:rPr>
        <w:t xml:space="preserve"> </w:t>
      </w:r>
      <w:r>
        <w:rPr>
          <w:color w:val="231F20"/>
          <w:w w:val="105"/>
        </w:rPr>
        <w:t>jornada</w:t>
      </w:r>
      <w:r>
        <w:rPr>
          <w:color w:val="231F20"/>
          <w:spacing w:val="38"/>
          <w:w w:val="105"/>
        </w:rPr>
        <w:t xml:space="preserve"> </w:t>
      </w:r>
      <w:r>
        <w:rPr>
          <w:color w:val="231F20"/>
          <w:w w:val="105"/>
        </w:rPr>
        <w:t>de</w:t>
      </w:r>
      <w:r>
        <w:rPr>
          <w:color w:val="231F20"/>
          <w:spacing w:val="38"/>
          <w:w w:val="105"/>
        </w:rPr>
        <w:t xml:space="preserve"> </w:t>
      </w:r>
      <w:r>
        <w:rPr>
          <w:color w:val="231F20"/>
          <w:w w:val="105"/>
        </w:rPr>
        <w:t>trabalho</w:t>
      </w:r>
      <w:r>
        <w:rPr>
          <w:color w:val="231F20"/>
          <w:spacing w:val="38"/>
          <w:w w:val="105"/>
        </w:rPr>
        <w:t xml:space="preserve"> </w:t>
      </w:r>
      <w:r>
        <w:rPr>
          <w:color w:val="231F20"/>
          <w:w w:val="105"/>
        </w:rPr>
        <w:t>poderá,</w:t>
      </w:r>
      <w:r>
        <w:rPr>
          <w:color w:val="231F20"/>
          <w:spacing w:val="38"/>
          <w:w w:val="105"/>
        </w:rPr>
        <w:t xml:space="preserve"> </w:t>
      </w:r>
      <w:r>
        <w:rPr>
          <w:color w:val="231F20"/>
          <w:w w:val="105"/>
        </w:rPr>
        <w:t>caso</w:t>
      </w:r>
      <w:r>
        <w:rPr>
          <w:color w:val="231F20"/>
          <w:spacing w:val="38"/>
          <w:w w:val="105"/>
        </w:rPr>
        <w:t xml:space="preserve"> </w:t>
      </w:r>
      <w:r>
        <w:rPr>
          <w:color w:val="231F20"/>
          <w:w w:val="105"/>
        </w:rPr>
        <w:t>ocorra</w:t>
      </w:r>
      <w:r>
        <w:rPr>
          <w:color w:val="231F20"/>
          <w:spacing w:val="38"/>
          <w:w w:val="105"/>
        </w:rPr>
        <w:t xml:space="preserve"> </w:t>
      </w:r>
      <w:r>
        <w:rPr>
          <w:color w:val="231F20"/>
          <w:w w:val="105"/>
        </w:rPr>
        <w:t>necessidade</w:t>
      </w:r>
      <w:r>
        <w:rPr>
          <w:color w:val="231F20"/>
          <w:spacing w:val="38"/>
          <w:w w:val="105"/>
        </w:rPr>
        <w:t xml:space="preserve"> </w:t>
      </w:r>
      <w:r>
        <w:rPr>
          <w:color w:val="231F20"/>
          <w:w w:val="105"/>
        </w:rPr>
        <w:t>imperiosa,</w:t>
      </w:r>
      <w:r>
        <w:rPr>
          <w:color w:val="231F20"/>
          <w:spacing w:val="38"/>
          <w:w w:val="105"/>
        </w:rPr>
        <w:t xml:space="preserve"> </w:t>
      </w:r>
      <w:r>
        <w:rPr>
          <w:color w:val="231F20"/>
          <w:w w:val="105"/>
        </w:rPr>
        <w:t>exceder</w:t>
      </w:r>
      <w:r>
        <w:rPr>
          <w:color w:val="231F20"/>
          <w:spacing w:val="38"/>
          <w:w w:val="105"/>
        </w:rPr>
        <w:t xml:space="preserve"> </w:t>
      </w:r>
      <w:r>
        <w:rPr>
          <w:color w:val="231F20"/>
          <w:w w:val="105"/>
        </w:rPr>
        <w:t>ao limite legal ou convencionado, seja por motivo de força maior, seja para atender à realização ou à conclusão de serviços inadiáveis ou cuja inexecução possa acarretar prejuízo manifesto.</w:t>
      </w:r>
    </w:p>
    <w:p w14:paraId="6E25DC61" w14:textId="77777777" w:rsidR="00711073" w:rsidRDefault="00000000">
      <w:pPr>
        <w:pStyle w:val="BodyText"/>
        <w:spacing w:before="112" w:line="302" w:lineRule="auto"/>
        <w:ind w:right="118"/>
      </w:pPr>
      <w:r>
        <w:rPr>
          <w:color w:val="231F20"/>
        </w:rPr>
        <w:t xml:space="preserve">§ 1º Nas hipóteses previstas no caput, o excesso poderá ser exigido independentemente de convenção </w:t>
      </w:r>
      <w:r>
        <w:rPr>
          <w:color w:val="231F20"/>
          <w:w w:val="110"/>
        </w:rPr>
        <w:t>coletiva ou acordo coletivo de trabalho.</w:t>
      </w:r>
    </w:p>
    <w:p w14:paraId="3D846974" w14:textId="77777777" w:rsidR="00711073" w:rsidRDefault="00000000">
      <w:pPr>
        <w:pStyle w:val="BodyText"/>
        <w:spacing w:before="113" w:line="302" w:lineRule="auto"/>
        <w:ind w:right="116"/>
      </w:pPr>
      <w:r>
        <w:rPr>
          <w:color w:val="231F20"/>
          <w:w w:val="105"/>
        </w:rPr>
        <w:t>§ 2º</w:t>
      </w:r>
      <w:r>
        <w:rPr>
          <w:color w:val="231F20"/>
          <w:spacing w:val="-13"/>
          <w:w w:val="105"/>
        </w:rPr>
        <w:t xml:space="preserve"> </w:t>
      </w:r>
      <w:r>
        <w:rPr>
          <w:color w:val="231F20"/>
          <w:w w:val="105"/>
        </w:rPr>
        <w:t>Nas hipóteses de excesso de horário por motivo de força maior, a remuneração da hora excedente será de, no mínimo, cinquenta por cento superior à hora normal.</w:t>
      </w:r>
    </w:p>
    <w:p w14:paraId="1BCE567E" w14:textId="77777777" w:rsidR="00711073" w:rsidRDefault="00000000">
      <w:pPr>
        <w:pStyle w:val="BodyText"/>
        <w:spacing w:before="113" w:line="302" w:lineRule="auto"/>
        <w:ind w:right="115"/>
      </w:pPr>
      <w:r>
        <w:rPr>
          <w:color w:val="231F20"/>
          <w:w w:val="105"/>
        </w:rPr>
        <w:t>§</w:t>
      </w:r>
      <w:r>
        <w:rPr>
          <w:color w:val="231F20"/>
          <w:spacing w:val="-3"/>
          <w:w w:val="105"/>
        </w:rPr>
        <w:t xml:space="preserve"> </w:t>
      </w:r>
      <w:r>
        <w:rPr>
          <w:color w:val="231F20"/>
          <w:w w:val="105"/>
        </w:rPr>
        <w:t>3º Nas demais hipóteses de excesso previstas no caput, as horas que excederem à jornada de trabalho serão remuneradas com acréscimo de, no mínimo, cinquenta por cento, e o trabalho não poderá exceder a doze horas, desde que a lei não estabeleça expressamente outro limite.</w:t>
      </w:r>
    </w:p>
    <w:p w14:paraId="55D8E0F6" w14:textId="77777777" w:rsidR="00711073" w:rsidRDefault="00711073">
      <w:pPr>
        <w:pStyle w:val="BodyText"/>
        <w:spacing w:before="6"/>
        <w:ind w:left="0"/>
        <w:jc w:val="left"/>
        <w:rPr>
          <w:sz w:val="22"/>
        </w:rPr>
      </w:pPr>
    </w:p>
    <w:p w14:paraId="7C3B1840" w14:textId="77777777" w:rsidR="00711073" w:rsidRDefault="00000000">
      <w:pPr>
        <w:pStyle w:val="BodyText"/>
        <w:ind w:left="3596" w:right="3527"/>
        <w:jc w:val="center"/>
      </w:pPr>
      <w:r>
        <w:rPr>
          <w:color w:val="231F20"/>
        </w:rPr>
        <w:t>CAPÍTULO</w:t>
      </w:r>
      <w:r>
        <w:rPr>
          <w:color w:val="231F20"/>
          <w:spacing w:val="-1"/>
        </w:rPr>
        <w:t xml:space="preserve"> </w:t>
      </w:r>
      <w:r>
        <w:rPr>
          <w:color w:val="231F20"/>
          <w:spacing w:val="-4"/>
        </w:rPr>
        <w:t>XIII</w:t>
      </w:r>
    </w:p>
    <w:p w14:paraId="021E5C1F" w14:textId="77777777" w:rsidR="00711073" w:rsidRDefault="00000000">
      <w:pPr>
        <w:pStyle w:val="BodyText"/>
        <w:spacing w:before="54"/>
        <w:ind w:left="1649" w:right="1580"/>
        <w:jc w:val="center"/>
      </w:pPr>
      <w:r>
        <w:rPr>
          <w:color w:val="231F20"/>
        </w:rPr>
        <w:t>DO</w:t>
      </w:r>
      <w:r>
        <w:rPr>
          <w:color w:val="231F20"/>
          <w:spacing w:val="-12"/>
        </w:rPr>
        <w:t xml:space="preserve"> </w:t>
      </w:r>
      <w:r>
        <w:rPr>
          <w:color w:val="231F20"/>
        </w:rPr>
        <w:t>VALE-</w:t>
      </w:r>
      <w:r>
        <w:rPr>
          <w:color w:val="231F20"/>
          <w:spacing w:val="-2"/>
        </w:rPr>
        <w:t>TRANSPORTE</w:t>
      </w:r>
    </w:p>
    <w:p w14:paraId="61C0B0F4" w14:textId="77777777" w:rsidR="00711073" w:rsidRDefault="00711073">
      <w:pPr>
        <w:pStyle w:val="BodyText"/>
        <w:spacing w:before="3"/>
        <w:ind w:left="0"/>
        <w:jc w:val="left"/>
        <w:rPr>
          <w:sz w:val="27"/>
        </w:rPr>
      </w:pPr>
    </w:p>
    <w:p w14:paraId="38517A7A" w14:textId="77777777" w:rsidR="00711073" w:rsidRDefault="00000000">
      <w:pPr>
        <w:pStyle w:val="BodyText"/>
        <w:jc w:val="left"/>
      </w:pPr>
      <w:r>
        <w:rPr>
          <w:color w:val="231F20"/>
          <w:w w:val="110"/>
        </w:rPr>
        <w:t>Art.</w:t>
      </w:r>
      <w:r>
        <w:rPr>
          <w:color w:val="231F20"/>
          <w:spacing w:val="-21"/>
          <w:w w:val="110"/>
        </w:rPr>
        <w:t xml:space="preserve"> </w:t>
      </w:r>
      <w:r>
        <w:rPr>
          <w:color w:val="231F20"/>
          <w:w w:val="110"/>
        </w:rPr>
        <w:t>106.</w:t>
      </w:r>
      <w:r>
        <w:rPr>
          <w:color w:val="231F20"/>
          <w:spacing w:val="-14"/>
          <w:w w:val="110"/>
        </w:rPr>
        <w:t xml:space="preserve"> </w:t>
      </w:r>
      <w:r>
        <w:rPr>
          <w:color w:val="231F20"/>
          <w:w w:val="110"/>
        </w:rPr>
        <w:t>São</w:t>
      </w:r>
      <w:r>
        <w:rPr>
          <w:color w:val="231F20"/>
          <w:spacing w:val="-9"/>
          <w:w w:val="110"/>
        </w:rPr>
        <w:t xml:space="preserve"> </w:t>
      </w:r>
      <w:r>
        <w:rPr>
          <w:color w:val="231F20"/>
          <w:w w:val="110"/>
        </w:rPr>
        <w:t>beneficiários</w:t>
      </w:r>
      <w:r>
        <w:rPr>
          <w:color w:val="231F20"/>
          <w:spacing w:val="5"/>
          <w:w w:val="110"/>
        </w:rPr>
        <w:t xml:space="preserve"> </w:t>
      </w:r>
      <w:r>
        <w:rPr>
          <w:color w:val="231F20"/>
          <w:w w:val="110"/>
        </w:rPr>
        <w:t>do</w:t>
      </w:r>
      <w:r>
        <w:rPr>
          <w:color w:val="231F20"/>
          <w:spacing w:val="4"/>
          <w:w w:val="110"/>
        </w:rPr>
        <w:t xml:space="preserve"> </w:t>
      </w:r>
      <w:r>
        <w:rPr>
          <w:color w:val="231F20"/>
          <w:w w:val="110"/>
        </w:rPr>
        <w:t>vale-transporte,</w:t>
      </w:r>
      <w:r>
        <w:rPr>
          <w:color w:val="231F20"/>
          <w:spacing w:val="5"/>
          <w:w w:val="110"/>
        </w:rPr>
        <w:t xml:space="preserve"> </w:t>
      </w:r>
      <w:r>
        <w:rPr>
          <w:color w:val="231F20"/>
          <w:w w:val="110"/>
        </w:rPr>
        <w:t>nos</w:t>
      </w:r>
      <w:r>
        <w:rPr>
          <w:color w:val="231F20"/>
          <w:spacing w:val="4"/>
          <w:w w:val="110"/>
        </w:rPr>
        <w:t xml:space="preserve"> </w:t>
      </w:r>
      <w:r>
        <w:rPr>
          <w:color w:val="231F20"/>
          <w:w w:val="110"/>
        </w:rPr>
        <w:t>termos</w:t>
      </w:r>
      <w:r>
        <w:rPr>
          <w:color w:val="231F20"/>
          <w:spacing w:val="5"/>
          <w:w w:val="110"/>
        </w:rPr>
        <w:t xml:space="preserve"> </w:t>
      </w:r>
      <w:r>
        <w:rPr>
          <w:color w:val="231F20"/>
          <w:w w:val="110"/>
        </w:rPr>
        <w:t>do</w:t>
      </w:r>
      <w:r>
        <w:rPr>
          <w:color w:val="231F20"/>
          <w:spacing w:val="4"/>
          <w:w w:val="110"/>
        </w:rPr>
        <w:t xml:space="preserve"> </w:t>
      </w:r>
      <w:r>
        <w:rPr>
          <w:color w:val="231F20"/>
          <w:w w:val="110"/>
        </w:rPr>
        <w:t>disposto</w:t>
      </w:r>
      <w:r>
        <w:rPr>
          <w:color w:val="231F20"/>
          <w:spacing w:val="5"/>
          <w:w w:val="110"/>
        </w:rPr>
        <w:t xml:space="preserve"> </w:t>
      </w:r>
      <w:r>
        <w:rPr>
          <w:color w:val="231F20"/>
          <w:w w:val="110"/>
        </w:rPr>
        <w:t>na</w:t>
      </w:r>
      <w:r>
        <w:rPr>
          <w:color w:val="231F20"/>
          <w:spacing w:val="4"/>
          <w:w w:val="110"/>
        </w:rPr>
        <w:t xml:space="preserve"> </w:t>
      </w:r>
      <w:r>
        <w:rPr>
          <w:color w:val="231F20"/>
          <w:w w:val="110"/>
        </w:rPr>
        <w:t>Lei</w:t>
      </w:r>
      <w:r>
        <w:rPr>
          <w:color w:val="231F20"/>
          <w:spacing w:val="5"/>
          <w:w w:val="110"/>
        </w:rPr>
        <w:t xml:space="preserve"> </w:t>
      </w:r>
      <w:r>
        <w:rPr>
          <w:color w:val="231F20"/>
          <w:w w:val="110"/>
        </w:rPr>
        <w:t>nº</w:t>
      </w:r>
      <w:r>
        <w:rPr>
          <w:color w:val="231F20"/>
          <w:spacing w:val="4"/>
          <w:w w:val="110"/>
        </w:rPr>
        <w:t xml:space="preserve"> </w:t>
      </w:r>
      <w:r>
        <w:rPr>
          <w:color w:val="231F20"/>
          <w:w w:val="110"/>
        </w:rPr>
        <w:t>7.418,</w:t>
      </w:r>
      <w:r>
        <w:rPr>
          <w:color w:val="231F20"/>
          <w:spacing w:val="6"/>
          <w:w w:val="110"/>
        </w:rPr>
        <w:t xml:space="preserve"> </w:t>
      </w:r>
      <w:r>
        <w:rPr>
          <w:color w:val="231F20"/>
          <w:w w:val="110"/>
        </w:rPr>
        <w:t>de</w:t>
      </w:r>
      <w:r>
        <w:rPr>
          <w:color w:val="231F20"/>
          <w:spacing w:val="4"/>
          <w:w w:val="110"/>
        </w:rPr>
        <w:t xml:space="preserve"> </w:t>
      </w:r>
      <w:r>
        <w:rPr>
          <w:color w:val="231F20"/>
          <w:w w:val="110"/>
        </w:rPr>
        <w:t>1985,</w:t>
      </w:r>
      <w:r>
        <w:rPr>
          <w:color w:val="231F20"/>
          <w:spacing w:val="5"/>
          <w:w w:val="110"/>
        </w:rPr>
        <w:t xml:space="preserve"> </w:t>
      </w:r>
      <w:r>
        <w:rPr>
          <w:color w:val="231F20"/>
          <w:spacing w:val="-5"/>
          <w:w w:val="110"/>
        </w:rPr>
        <w:t>os</w:t>
      </w:r>
    </w:p>
    <w:p w14:paraId="28D47223" w14:textId="77777777" w:rsidR="00711073" w:rsidRDefault="00000000">
      <w:pPr>
        <w:pStyle w:val="BodyText"/>
        <w:spacing w:before="54"/>
        <w:jc w:val="left"/>
      </w:pPr>
      <w:r>
        <w:rPr>
          <w:color w:val="231F20"/>
          <w:w w:val="105"/>
        </w:rPr>
        <w:t>trabalhadores</w:t>
      </w:r>
      <w:r>
        <w:rPr>
          <w:color w:val="231F20"/>
          <w:spacing w:val="4"/>
          <w:w w:val="105"/>
        </w:rPr>
        <w:t xml:space="preserve"> </w:t>
      </w:r>
      <w:r>
        <w:rPr>
          <w:color w:val="231F20"/>
          <w:w w:val="105"/>
        </w:rPr>
        <w:t>em</w:t>
      </w:r>
      <w:r>
        <w:rPr>
          <w:color w:val="231F20"/>
          <w:spacing w:val="4"/>
          <w:w w:val="105"/>
        </w:rPr>
        <w:t xml:space="preserve"> </w:t>
      </w:r>
      <w:r>
        <w:rPr>
          <w:color w:val="231F20"/>
          <w:w w:val="105"/>
        </w:rPr>
        <w:t>geral,</w:t>
      </w:r>
      <w:r>
        <w:rPr>
          <w:color w:val="231F20"/>
          <w:spacing w:val="4"/>
          <w:w w:val="105"/>
        </w:rPr>
        <w:t xml:space="preserve"> </w:t>
      </w:r>
      <w:r>
        <w:rPr>
          <w:color w:val="231F20"/>
          <w:w w:val="105"/>
        </w:rPr>
        <w:t>tais</w:t>
      </w:r>
      <w:r>
        <w:rPr>
          <w:color w:val="231F20"/>
          <w:spacing w:val="4"/>
          <w:w w:val="105"/>
        </w:rPr>
        <w:t xml:space="preserve"> </w:t>
      </w:r>
      <w:r>
        <w:rPr>
          <w:color w:val="231F20"/>
          <w:spacing w:val="-2"/>
          <w:w w:val="105"/>
        </w:rPr>
        <w:t>como:</w:t>
      </w:r>
    </w:p>
    <w:p w14:paraId="792B7E0E" w14:textId="77777777" w:rsidR="00711073" w:rsidRDefault="00000000">
      <w:pPr>
        <w:pStyle w:val="ListParagraph"/>
        <w:numPr>
          <w:ilvl w:val="0"/>
          <w:numId w:val="195"/>
        </w:numPr>
        <w:tabs>
          <w:tab w:val="left" w:pos="294"/>
        </w:tabs>
        <w:spacing w:before="167"/>
        <w:ind w:left="294" w:hanging="104"/>
        <w:rPr>
          <w:sz w:val="18"/>
        </w:rPr>
      </w:pPr>
      <w:r>
        <w:rPr>
          <w:color w:val="231F20"/>
          <w:w w:val="110"/>
          <w:sz w:val="18"/>
        </w:rPr>
        <w:t>-</w:t>
      </w:r>
      <w:r>
        <w:rPr>
          <w:color w:val="231F20"/>
          <w:spacing w:val="-14"/>
          <w:w w:val="110"/>
          <w:sz w:val="18"/>
        </w:rPr>
        <w:t xml:space="preserve"> </w:t>
      </w:r>
      <w:r>
        <w:rPr>
          <w:color w:val="231F20"/>
          <w:w w:val="110"/>
          <w:sz w:val="18"/>
        </w:rPr>
        <w:t>os</w:t>
      </w:r>
      <w:r>
        <w:rPr>
          <w:color w:val="231F20"/>
          <w:spacing w:val="-2"/>
          <w:w w:val="110"/>
          <w:sz w:val="18"/>
        </w:rPr>
        <w:t xml:space="preserve"> </w:t>
      </w:r>
      <w:r>
        <w:rPr>
          <w:color w:val="231F20"/>
          <w:w w:val="110"/>
          <w:sz w:val="18"/>
        </w:rPr>
        <w:t>empregados,</w:t>
      </w:r>
      <w:r>
        <w:rPr>
          <w:color w:val="231F20"/>
          <w:spacing w:val="-1"/>
          <w:w w:val="110"/>
          <w:sz w:val="18"/>
        </w:rPr>
        <w:t xml:space="preserve"> </w:t>
      </w:r>
      <w:r>
        <w:rPr>
          <w:color w:val="231F20"/>
          <w:w w:val="110"/>
          <w:sz w:val="18"/>
        </w:rPr>
        <w:t>assim</w:t>
      </w:r>
      <w:r>
        <w:rPr>
          <w:color w:val="231F20"/>
          <w:spacing w:val="-1"/>
          <w:w w:val="110"/>
          <w:sz w:val="18"/>
        </w:rPr>
        <w:t xml:space="preserve"> </w:t>
      </w:r>
      <w:r>
        <w:rPr>
          <w:color w:val="231F20"/>
          <w:w w:val="110"/>
          <w:sz w:val="18"/>
        </w:rPr>
        <w:t>definidos</w:t>
      </w:r>
      <w:r>
        <w:rPr>
          <w:color w:val="231F20"/>
          <w:spacing w:val="-1"/>
          <w:w w:val="110"/>
          <w:sz w:val="18"/>
        </w:rPr>
        <w:t xml:space="preserve"> </w:t>
      </w:r>
      <w:r>
        <w:rPr>
          <w:color w:val="231F20"/>
          <w:w w:val="110"/>
          <w:sz w:val="18"/>
        </w:rPr>
        <w:t>no</w:t>
      </w:r>
      <w:r>
        <w:rPr>
          <w:color w:val="231F20"/>
          <w:spacing w:val="-1"/>
          <w:w w:val="110"/>
          <w:sz w:val="18"/>
        </w:rPr>
        <w:t xml:space="preserve"> </w:t>
      </w:r>
      <w:r>
        <w:rPr>
          <w:color w:val="231F20"/>
          <w:w w:val="110"/>
          <w:sz w:val="18"/>
        </w:rPr>
        <w:t>art.</w:t>
      </w:r>
      <w:r>
        <w:rPr>
          <w:color w:val="231F20"/>
          <w:spacing w:val="-1"/>
          <w:w w:val="110"/>
          <w:sz w:val="18"/>
        </w:rPr>
        <w:t xml:space="preserve"> </w:t>
      </w:r>
      <w:r>
        <w:rPr>
          <w:color w:val="231F20"/>
          <w:w w:val="110"/>
          <w:sz w:val="18"/>
        </w:rPr>
        <w:t>3º</w:t>
      </w:r>
      <w:r>
        <w:rPr>
          <w:color w:val="231F20"/>
          <w:spacing w:val="-1"/>
          <w:w w:val="110"/>
          <w:sz w:val="18"/>
        </w:rPr>
        <w:t xml:space="preserve"> </w:t>
      </w:r>
      <w:r>
        <w:rPr>
          <w:color w:val="231F20"/>
          <w:w w:val="110"/>
          <w:sz w:val="18"/>
        </w:rPr>
        <w:t>da</w:t>
      </w:r>
      <w:r>
        <w:rPr>
          <w:color w:val="231F20"/>
          <w:spacing w:val="-1"/>
          <w:w w:val="110"/>
          <w:sz w:val="18"/>
        </w:rPr>
        <w:t xml:space="preserve"> </w:t>
      </w:r>
      <w:r>
        <w:rPr>
          <w:color w:val="231F20"/>
          <w:w w:val="110"/>
          <w:sz w:val="18"/>
        </w:rPr>
        <w:t>Consolidação</w:t>
      </w:r>
      <w:r>
        <w:rPr>
          <w:color w:val="231F20"/>
          <w:spacing w:val="-1"/>
          <w:w w:val="110"/>
          <w:sz w:val="18"/>
        </w:rPr>
        <w:t xml:space="preserve"> </w:t>
      </w:r>
      <w:r>
        <w:rPr>
          <w:color w:val="231F20"/>
          <w:w w:val="110"/>
          <w:sz w:val="18"/>
        </w:rPr>
        <w:t>das</w:t>
      </w:r>
      <w:r>
        <w:rPr>
          <w:color w:val="231F20"/>
          <w:spacing w:val="-1"/>
          <w:w w:val="110"/>
          <w:sz w:val="18"/>
        </w:rPr>
        <w:t xml:space="preserve"> </w:t>
      </w:r>
      <w:r>
        <w:rPr>
          <w:color w:val="231F20"/>
          <w:w w:val="110"/>
          <w:sz w:val="18"/>
        </w:rPr>
        <w:t>Leis</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Trabalho,</w:t>
      </w:r>
      <w:r>
        <w:rPr>
          <w:color w:val="231F20"/>
          <w:spacing w:val="-1"/>
          <w:w w:val="110"/>
          <w:sz w:val="18"/>
        </w:rPr>
        <w:t xml:space="preserve"> </w:t>
      </w:r>
      <w:r>
        <w:rPr>
          <w:color w:val="231F20"/>
          <w:w w:val="110"/>
          <w:sz w:val="18"/>
        </w:rPr>
        <w:t>aprovada</w:t>
      </w:r>
      <w:r>
        <w:rPr>
          <w:color w:val="231F20"/>
          <w:spacing w:val="-1"/>
          <w:w w:val="110"/>
          <w:sz w:val="18"/>
        </w:rPr>
        <w:t xml:space="preserve"> </w:t>
      </w:r>
      <w:r>
        <w:rPr>
          <w:color w:val="231F20"/>
          <w:spacing w:val="-4"/>
          <w:w w:val="110"/>
          <w:sz w:val="18"/>
        </w:rPr>
        <w:t>pelo</w:t>
      </w:r>
    </w:p>
    <w:p w14:paraId="148FDB05" w14:textId="77777777" w:rsidR="00711073" w:rsidRDefault="00000000">
      <w:pPr>
        <w:pStyle w:val="BodyText"/>
        <w:spacing w:before="53"/>
        <w:jc w:val="left"/>
      </w:pPr>
      <w:r>
        <w:rPr>
          <w:color w:val="231F20"/>
          <w:w w:val="110"/>
        </w:rPr>
        <w:t>Decreto-Lei</w:t>
      </w:r>
      <w:r>
        <w:rPr>
          <w:color w:val="231F20"/>
          <w:spacing w:val="-14"/>
          <w:w w:val="110"/>
        </w:rPr>
        <w:t xml:space="preserve"> </w:t>
      </w:r>
      <w:r>
        <w:rPr>
          <w:color w:val="231F20"/>
          <w:w w:val="110"/>
        </w:rPr>
        <w:t>nº</w:t>
      </w:r>
      <w:r>
        <w:rPr>
          <w:color w:val="231F20"/>
          <w:spacing w:val="-13"/>
          <w:w w:val="110"/>
        </w:rPr>
        <w:t xml:space="preserve"> </w:t>
      </w:r>
      <w:r>
        <w:rPr>
          <w:color w:val="231F20"/>
          <w:w w:val="110"/>
        </w:rPr>
        <w:t>5.452,</w:t>
      </w:r>
      <w:r>
        <w:rPr>
          <w:color w:val="231F20"/>
          <w:spacing w:val="-14"/>
          <w:w w:val="110"/>
        </w:rPr>
        <w:t xml:space="preserve"> </w:t>
      </w:r>
      <w:r>
        <w:rPr>
          <w:color w:val="231F20"/>
          <w:w w:val="110"/>
        </w:rPr>
        <w:t>de</w:t>
      </w:r>
      <w:r>
        <w:rPr>
          <w:color w:val="231F20"/>
          <w:spacing w:val="-13"/>
          <w:w w:val="110"/>
        </w:rPr>
        <w:t xml:space="preserve"> </w:t>
      </w:r>
      <w:r>
        <w:rPr>
          <w:color w:val="231F20"/>
          <w:spacing w:val="-2"/>
          <w:w w:val="110"/>
        </w:rPr>
        <w:t>1943;</w:t>
      </w:r>
    </w:p>
    <w:p w14:paraId="6DD212EC" w14:textId="77777777" w:rsidR="00711073" w:rsidRDefault="00000000">
      <w:pPr>
        <w:pStyle w:val="ListParagraph"/>
        <w:numPr>
          <w:ilvl w:val="0"/>
          <w:numId w:val="195"/>
        </w:numPr>
        <w:tabs>
          <w:tab w:val="left" w:pos="318"/>
        </w:tabs>
        <w:spacing w:before="167" w:line="302" w:lineRule="auto"/>
        <w:ind w:left="190" w:right="115" w:firstLine="0"/>
        <w:jc w:val="both"/>
        <w:rPr>
          <w:sz w:val="18"/>
        </w:rPr>
      </w:pPr>
      <w:r>
        <w:rPr>
          <w:color w:val="231F20"/>
          <w:sz w:val="18"/>
        </w:rPr>
        <w:t>- os</w:t>
      </w:r>
      <w:r>
        <w:rPr>
          <w:color w:val="231F20"/>
          <w:spacing w:val="23"/>
          <w:sz w:val="18"/>
        </w:rPr>
        <w:t xml:space="preserve"> </w:t>
      </w:r>
      <w:r>
        <w:rPr>
          <w:color w:val="231F20"/>
          <w:sz w:val="18"/>
        </w:rPr>
        <w:t>empregados</w:t>
      </w:r>
      <w:r>
        <w:rPr>
          <w:color w:val="231F20"/>
          <w:spacing w:val="23"/>
          <w:sz w:val="18"/>
        </w:rPr>
        <w:t xml:space="preserve"> </w:t>
      </w:r>
      <w:r>
        <w:rPr>
          <w:color w:val="231F20"/>
          <w:sz w:val="18"/>
        </w:rPr>
        <w:t>do</w:t>
      </w:r>
      <w:r>
        <w:rPr>
          <w:color w:val="231F20"/>
          <w:spacing w:val="23"/>
          <w:sz w:val="18"/>
        </w:rPr>
        <w:t xml:space="preserve"> </w:t>
      </w:r>
      <w:r>
        <w:rPr>
          <w:color w:val="231F20"/>
          <w:sz w:val="18"/>
        </w:rPr>
        <w:t>subempreiteiro,</w:t>
      </w:r>
      <w:r>
        <w:rPr>
          <w:color w:val="231F20"/>
          <w:spacing w:val="23"/>
          <w:sz w:val="18"/>
        </w:rPr>
        <w:t xml:space="preserve"> </w:t>
      </w:r>
      <w:r>
        <w:rPr>
          <w:color w:val="231F20"/>
          <w:sz w:val="18"/>
        </w:rPr>
        <w:t>o</w:t>
      </w:r>
      <w:r>
        <w:rPr>
          <w:color w:val="231F20"/>
          <w:spacing w:val="23"/>
          <w:sz w:val="18"/>
        </w:rPr>
        <w:t xml:space="preserve"> </w:t>
      </w:r>
      <w:r>
        <w:rPr>
          <w:color w:val="231F20"/>
          <w:sz w:val="18"/>
        </w:rPr>
        <w:t>subempreiteiro</w:t>
      </w:r>
      <w:r>
        <w:rPr>
          <w:color w:val="231F20"/>
          <w:spacing w:val="23"/>
          <w:sz w:val="18"/>
        </w:rPr>
        <w:t xml:space="preserve"> </w:t>
      </w:r>
      <w:r>
        <w:rPr>
          <w:color w:val="231F20"/>
          <w:sz w:val="18"/>
        </w:rPr>
        <w:t>e</w:t>
      </w:r>
      <w:r>
        <w:rPr>
          <w:color w:val="231F20"/>
          <w:spacing w:val="23"/>
          <w:sz w:val="18"/>
        </w:rPr>
        <w:t xml:space="preserve"> </w:t>
      </w:r>
      <w:r>
        <w:rPr>
          <w:color w:val="231F20"/>
          <w:sz w:val="18"/>
        </w:rPr>
        <w:t>o</w:t>
      </w:r>
      <w:r>
        <w:rPr>
          <w:color w:val="231F20"/>
          <w:spacing w:val="23"/>
          <w:sz w:val="18"/>
        </w:rPr>
        <w:t xml:space="preserve"> </w:t>
      </w:r>
      <w:r>
        <w:rPr>
          <w:color w:val="231F20"/>
          <w:sz w:val="18"/>
        </w:rPr>
        <w:t>empreiteiro</w:t>
      </w:r>
      <w:r>
        <w:rPr>
          <w:color w:val="231F20"/>
          <w:spacing w:val="23"/>
          <w:sz w:val="18"/>
        </w:rPr>
        <w:t xml:space="preserve"> </w:t>
      </w:r>
      <w:r>
        <w:rPr>
          <w:color w:val="231F20"/>
          <w:sz w:val="18"/>
        </w:rPr>
        <w:t>principal,</w:t>
      </w:r>
      <w:r>
        <w:rPr>
          <w:color w:val="231F20"/>
          <w:spacing w:val="23"/>
          <w:sz w:val="18"/>
        </w:rPr>
        <w:t xml:space="preserve"> </w:t>
      </w:r>
      <w:r>
        <w:rPr>
          <w:color w:val="231F20"/>
          <w:sz w:val="18"/>
        </w:rPr>
        <w:t>nos</w:t>
      </w:r>
      <w:r>
        <w:rPr>
          <w:color w:val="231F20"/>
          <w:spacing w:val="23"/>
          <w:sz w:val="18"/>
        </w:rPr>
        <w:t xml:space="preserve"> </w:t>
      </w:r>
      <w:r>
        <w:rPr>
          <w:color w:val="231F20"/>
          <w:sz w:val="18"/>
        </w:rPr>
        <w:t>termos</w:t>
      </w:r>
      <w:r>
        <w:rPr>
          <w:color w:val="231F20"/>
          <w:spacing w:val="23"/>
          <w:sz w:val="18"/>
        </w:rPr>
        <w:t xml:space="preserve"> </w:t>
      </w:r>
      <w:r>
        <w:rPr>
          <w:color w:val="231F20"/>
          <w:sz w:val="18"/>
        </w:rPr>
        <w:t>do</w:t>
      </w:r>
      <w:r>
        <w:rPr>
          <w:color w:val="231F20"/>
          <w:spacing w:val="23"/>
          <w:sz w:val="18"/>
        </w:rPr>
        <w:t xml:space="preserve"> </w:t>
      </w:r>
      <w:r>
        <w:rPr>
          <w:color w:val="231F20"/>
          <w:sz w:val="18"/>
        </w:rPr>
        <w:t xml:space="preserve">disposto </w:t>
      </w:r>
      <w:r>
        <w:rPr>
          <w:color w:val="231F20"/>
          <w:w w:val="110"/>
          <w:sz w:val="18"/>
        </w:rPr>
        <w:t>no</w:t>
      </w:r>
      <w:r>
        <w:rPr>
          <w:color w:val="231F20"/>
          <w:spacing w:val="-9"/>
          <w:w w:val="110"/>
          <w:sz w:val="18"/>
        </w:rPr>
        <w:t xml:space="preserve"> </w:t>
      </w:r>
      <w:r>
        <w:rPr>
          <w:color w:val="231F20"/>
          <w:w w:val="110"/>
          <w:sz w:val="18"/>
        </w:rPr>
        <w:t>art.</w:t>
      </w:r>
      <w:r>
        <w:rPr>
          <w:color w:val="231F20"/>
          <w:spacing w:val="-9"/>
          <w:w w:val="110"/>
          <w:sz w:val="18"/>
        </w:rPr>
        <w:t xml:space="preserve"> </w:t>
      </w:r>
      <w:r>
        <w:rPr>
          <w:color w:val="231F20"/>
          <w:w w:val="110"/>
          <w:sz w:val="18"/>
        </w:rPr>
        <w:t>455</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Consolidação</w:t>
      </w:r>
      <w:r>
        <w:rPr>
          <w:color w:val="231F20"/>
          <w:spacing w:val="-9"/>
          <w:w w:val="110"/>
          <w:sz w:val="18"/>
        </w:rPr>
        <w:t xml:space="preserve"> </w:t>
      </w:r>
      <w:r>
        <w:rPr>
          <w:color w:val="231F20"/>
          <w:w w:val="110"/>
          <w:sz w:val="18"/>
        </w:rPr>
        <w:t>das</w:t>
      </w:r>
      <w:r>
        <w:rPr>
          <w:color w:val="231F20"/>
          <w:spacing w:val="-9"/>
          <w:w w:val="110"/>
          <w:sz w:val="18"/>
        </w:rPr>
        <w:t xml:space="preserve"> </w:t>
      </w:r>
      <w:r>
        <w:rPr>
          <w:color w:val="231F20"/>
          <w:w w:val="110"/>
          <w:sz w:val="18"/>
        </w:rPr>
        <w:t>Leis</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aprovada</w:t>
      </w:r>
      <w:r>
        <w:rPr>
          <w:color w:val="231F20"/>
          <w:spacing w:val="-9"/>
          <w:w w:val="110"/>
          <w:sz w:val="18"/>
        </w:rPr>
        <w:t xml:space="preserve"> </w:t>
      </w:r>
      <w:r>
        <w:rPr>
          <w:color w:val="231F20"/>
          <w:w w:val="110"/>
          <w:sz w:val="18"/>
        </w:rPr>
        <w:t>pelo</w:t>
      </w:r>
      <w:r>
        <w:rPr>
          <w:color w:val="231F20"/>
          <w:spacing w:val="-9"/>
          <w:w w:val="110"/>
          <w:sz w:val="18"/>
        </w:rPr>
        <w:t xml:space="preserve"> </w:t>
      </w:r>
      <w:r>
        <w:rPr>
          <w:color w:val="231F20"/>
          <w:w w:val="110"/>
          <w:sz w:val="18"/>
        </w:rPr>
        <w:t>Decreto-Lei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5.452,</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1943;</w:t>
      </w:r>
    </w:p>
    <w:p w14:paraId="2F2CEC35" w14:textId="77777777" w:rsidR="00711073" w:rsidRDefault="00000000">
      <w:pPr>
        <w:pStyle w:val="ListParagraph"/>
        <w:numPr>
          <w:ilvl w:val="0"/>
          <w:numId w:val="195"/>
        </w:numPr>
        <w:tabs>
          <w:tab w:val="left" w:pos="382"/>
        </w:tabs>
        <w:spacing w:before="113"/>
        <w:ind w:left="382" w:hanging="192"/>
        <w:rPr>
          <w:sz w:val="18"/>
        </w:rPr>
      </w:pPr>
      <w:r>
        <w:rPr>
          <w:color w:val="231F20"/>
          <w:sz w:val="18"/>
        </w:rPr>
        <w:t>-</w:t>
      </w:r>
      <w:r>
        <w:rPr>
          <w:color w:val="231F20"/>
          <w:spacing w:val="9"/>
          <w:sz w:val="18"/>
        </w:rPr>
        <w:t xml:space="preserve"> </w:t>
      </w:r>
      <w:r>
        <w:rPr>
          <w:color w:val="231F20"/>
          <w:sz w:val="18"/>
        </w:rPr>
        <w:t>os</w:t>
      </w:r>
      <w:r>
        <w:rPr>
          <w:color w:val="231F20"/>
          <w:spacing w:val="28"/>
          <w:sz w:val="18"/>
        </w:rPr>
        <w:t xml:space="preserve"> </w:t>
      </w:r>
      <w:r>
        <w:rPr>
          <w:color w:val="231F20"/>
          <w:sz w:val="18"/>
        </w:rPr>
        <w:t>trabalhadores</w:t>
      </w:r>
      <w:r>
        <w:rPr>
          <w:color w:val="231F20"/>
          <w:spacing w:val="28"/>
          <w:sz w:val="18"/>
        </w:rPr>
        <w:t xml:space="preserve"> </w:t>
      </w:r>
      <w:r>
        <w:rPr>
          <w:color w:val="231F20"/>
          <w:sz w:val="18"/>
        </w:rPr>
        <w:t>temporários,</w:t>
      </w:r>
      <w:r>
        <w:rPr>
          <w:color w:val="231F20"/>
          <w:spacing w:val="27"/>
          <w:sz w:val="18"/>
        </w:rPr>
        <w:t xml:space="preserve"> </w:t>
      </w:r>
      <w:r>
        <w:rPr>
          <w:color w:val="231F20"/>
          <w:sz w:val="18"/>
        </w:rPr>
        <w:t>assim</w:t>
      </w:r>
      <w:r>
        <w:rPr>
          <w:color w:val="231F20"/>
          <w:spacing w:val="28"/>
          <w:sz w:val="18"/>
        </w:rPr>
        <w:t xml:space="preserve"> </w:t>
      </w:r>
      <w:r>
        <w:rPr>
          <w:color w:val="231F20"/>
          <w:sz w:val="18"/>
        </w:rPr>
        <w:t>definidos</w:t>
      </w:r>
      <w:r>
        <w:rPr>
          <w:color w:val="231F20"/>
          <w:spacing w:val="28"/>
          <w:sz w:val="18"/>
        </w:rPr>
        <w:t xml:space="preserve"> </w:t>
      </w:r>
      <w:r>
        <w:rPr>
          <w:color w:val="231F20"/>
          <w:sz w:val="18"/>
        </w:rPr>
        <w:t>no</w:t>
      </w:r>
      <w:r>
        <w:rPr>
          <w:color w:val="231F20"/>
          <w:spacing w:val="28"/>
          <w:sz w:val="18"/>
        </w:rPr>
        <w:t xml:space="preserve"> </w:t>
      </w:r>
      <w:r>
        <w:rPr>
          <w:color w:val="231F20"/>
          <w:sz w:val="18"/>
        </w:rPr>
        <w:t>art.</w:t>
      </w:r>
      <w:r>
        <w:rPr>
          <w:color w:val="231F20"/>
          <w:spacing w:val="28"/>
          <w:sz w:val="18"/>
        </w:rPr>
        <w:t xml:space="preserve"> </w:t>
      </w:r>
      <w:r>
        <w:rPr>
          <w:color w:val="231F20"/>
          <w:sz w:val="18"/>
        </w:rPr>
        <w:t>2º</w:t>
      </w:r>
      <w:r>
        <w:rPr>
          <w:color w:val="231F20"/>
          <w:spacing w:val="28"/>
          <w:sz w:val="18"/>
        </w:rPr>
        <w:t xml:space="preserve"> </w:t>
      </w:r>
      <w:r>
        <w:rPr>
          <w:color w:val="231F20"/>
          <w:sz w:val="18"/>
        </w:rPr>
        <w:t>da</w:t>
      </w:r>
      <w:r>
        <w:rPr>
          <w:color w:val="231F20"/>
          <w:spacing w:val="28"/>
          <w:sz w:val="18"/>
        </w:rPr>
        <w:t xml:space="preserve"> </w:t>
      </w:r>
      <w:r>
        <w:rPr>
          <w:color w:val="231F20"/>
          <w:sz w:val="18"/>
        </w:rPr>
        <w:t>Lei</w:t>
      </w:r>
      <w:r>
        <w:rPr>
          <w:color w:val="231F20"/>
          <w:spacing w:val="28"/>
          <w:sz w:val="18"/>
        </w:rPr>
        <w:t xml:space="preserve"> </w:t>
      </w:r>
      <w:r>
        <w:rPr>
          <w:color w:val="231F20"/>
          <w:sz w:val="18"/>
        </w:rPr>
        <w:t>nº</w:t>
      </w:r>
      <w:r>
        <w:rPr>
          <w:color w:val="231F20"/>
          <w:spacing w:val="28"/>
          <w:sz w:val="18"/>
        </w:rPr>
        <w:t xml:space="preserve"> </w:t>
      </w:r>
      <w:r>
        <w:rPr>
          <w:color w:val="231F20"/>
          <w:sz w:val="18"/>
        </w:rPr>
        <w:t>6.019,</w:t>
      </w:r>
      <w:r>
        <w:rPr>
          <w:color w:val="231F20"/>
          <w:spacing w:val="28"/>
          <w:sz w:val="18"/>
        </w:rPr>
        <w:t xml:space="preserve"> </w:t>
      </w:r>
      <w:r>
        <w:rPr>
          <w:color w:val="231F20"/>
          <w:sz w:val="18"/>
        </w:rPr>
        <w:t>de</w:t>
      </w:r>
      <w:r>
        <w:rPr>
          <w:color w:val="231F20"/>
          <w:spacing w:val="27"/>
          <w:sz w:val="18"/>
        </w:rPr>
        <w:t xml:space="preserve"> </w:t>
      </w:r>
      <w:r>
        <w:rPr>
          <w:color w:val="231F20"/>
          <w:spacing w:val="-2"/>
          <w:sz w:val="18"/>
        </w:rPr>
        <w:t>1974;</w:t>
      </w:r>
    </w:p>
    <w:p w14:paraId="696E8C7C" w14:textId="77777777" w:rsidR="00711073" w:rsidRDefault="00000000">
      <w:pPr>
        <w:pStyle w:val="ListParagraph"/>
        <w:numPr>
          <w:ilvl w:val="0"/>
          <w:numId w:val="195"/>
        </w:numPr>
        <w:tabs>
          <w:tab w:val="left" w:pos="418"/>
        </w:tabs>
        <w:spacing w:before="167"/>
        <w:ind w:left="418" w:hanging="228"/>
        <w:rPr>
          <w:sz w:val="18"/>
        </w:rPr>
      </w:pPr>
      <w:r>
        <w:rPr>
          <w:color w:val="231F20"/>
          <w:sz w:val="18"/>
        </w:rPr>
        <w:t>-</w:t>
      </w:r>
      <w:r>
        <w:rPr>
          <w:color w:val="231F20"/>
          <w:spacing w:val="4"/>
          <w:sz w:val="18"/>
        </w:rPr>
        <w:t xml:space="preserve"> </w:t>
      </w:r>
      <w:r>
        <w:rPr>
          <w:color w:val="231F20"/>
          <w:sz w:val="18"/>
        </w:rPr>
        <w:t>os</w:t>
      </w:r>
      <w:r>
        <w:rPr>
          <w:color w:val="231F20"/>
          <w:spacing w:val="22"/>
          <w:sz w:val="18"/>
        </w:rPr>
        <w:t xml:space="preserve"> </w:t>
      </w:r>
      <w:r>
        <w:rPr>
          <w:color w:val="231F20"/>
          <w:sz w:val="18"/>
        </w:rPr>
        <w:t>atletas</w:t>
      </w:r>
      <w:r>
        <w:rPr>
          <w:color w:val="231F20"/>
          <w:spacing w:val="22"/>
          <w:sz w:val="18"/>
        </w:rPr>
        <w:t xml:space="preserve"> </w:t>
      </w:r>
      <w:r>
        <w:rPr>
          <w:color w:val="231F20"/>
          <w:sz w:val="18"/>
        </w:rPr>
        <w:t>profissionais,</w:t>
      </w:r>
      <w:r>
        <w:rPr>
          <w:color w:val="231F20"/>
          <w:spacing w:val="22"/>
          <w:sz w:val="18"/>
        </w:rPr>
        <w:t xml:space="preserve"> </w:t>
      </w:r>
      <w:r>
        <w:rPr>
          <w:color w:val="231F20"/>
          <w:sz w:val="18"/>
        </w:rPr>
        <w:t>de</w:t>
      </w:r>
      <w:r>
        <w:rPr>
          <w:color w:val="231F20"/>
          <w:spacing w:val="22"/>
          <w:sz w:val="18"/>
        </w:rPr>
        <w:t xml:space="preserve"> </w:t>
      </w:r>
      <w:r>
        <w:rPr>
          <w:color w:val="231F20"/>
          <w:sz w:val="18"/>
        </w:rPr>
        <w:t>que</w:t>
      </w:r>
      <w:r>
        <w:rPr>
          <w:color w:val="231F20"/>
          <w:spacing w:val="21"/>
          <w:sz w:val="18"/>
        </w:rPr>
        <w:t xml:space="preserve"> </w:t>
      </w:r>
      <w:r>
        <w:rPr>
          <w:color w:val="231F20"/>
          <w:sz w:val="18"/>
        </w:rPr>
        <w:t>trata</w:t>
      </w:r>
      <w:r>
        <w:rPr>
          <w:color w:val="231F20"/>
          <w:spacing w:val="22"/>
          <w:sz w:val="18"/>
        </w:rPr>
        <w:t xml:space="preserve"> </w:t>
      </w:r>
      <w:r>
        <w:rPr>
          <w:color w:val="231F20"/>
          <w:sz w:val="18"/>
        </w:rPr>
        <w:t>a</w:t>
      </w:r>
      <w:r>
        <w:rPr>
          <w:color w:val="231F20"/>
          <w:spacing w:val="22"/>
          <w:sz w:val="18"/>
        </w:rPr>
        <w:t xml:space="preserve"> </w:t>
      </w:r>
      <w:r>
        <w:rPr>
          <w:color w:val="231F20"/>
          <w:sz w:val="18"/>
        </w:rPr>
        <w:t>Lei</w:t>
      </w:r>
      <w:r>
        <w:rPr>
          <w:color w:val="231F20"/>
          <w:spacing w:val="22"/>
          <w:sz w:val="18"/>
        </w:rPr>
        <w:t xml:space="preserve"> </w:t>
      </w:r>
      <w:r>
        <w:rPr>
          <w:color w:val="231F20"/>
          <w:sz w:val="18"/>
        </w:rPr>
        <w:t>nº</w:t>
      </w:r>
      <w:r>
        <w:rPr>
          <w:color w:val="231F20"/>
          <w:spacing w:val="22"/>
          <w:sz w:val="18"/>
        </w:rPr>
        <w:t xml:space="preserve"> </w:t>
      </w:r>
      <w:r>
        <w:rPr>
          <w:color w:val="231F20"/>
          <w:sz w:val="18"/>
        </w:rPr>
        <w:t>9.615,</w:t>
      </w:r>
      <w:r>
        <w:rPr>
          <w:color w:val="231F20"/>
          <w:spacing w:val="22"/>
          <w:sz w:val="18"/>
        </w:rPr>
        <w:t xml:space="preserve"> </w:t>
      </w:r>
      <w:r>
        <w:rPr>
          <w:color w:val="231F20"/>
          <w:sz w:val="18"/>
        </w:rPr>
        <w:t>de</w:t>
      </w:r>
      <w:r>
        <w:rPr>
          <w:color w:val="231F20"/>
          <w:spacing w:val="22"/>
          <w:sz w:val="18"/>
        </w:rPr>
        <w:t xml:space="preserve"> </w:t>
      </w:r>
      <w:r>
        <w:rPr>
          <w:color w:val="231F20"/>
          <w:sz w:val="18"/>
        </w:rPr>
        <w:t>24</w:t>
      </w:r>
      <w:r>
        <w:rPr>
          <w:color w:val="231F20"/>
          <w:spacing w:val="22"/>
          <w:sz w:val="18"/>
        </w:rPr>
        <w:t xml:space="preserve"> </w:t>
      </w:r>
      <w:r>
        <w:rPr>
          <w:color w:val="231F20"/>
          <w:sz w:val="18"/>
        </w:rPr>
        <w:t>de</w:t>
      </w:r>
      <w:r>
        <w:rPr>
          <w:color w:val="231F20"/>
          <w:spacing w:val="21"/>
          <w:sz w:val="18"/>
        </w:rPr>
        <w:t xml:space="preserve"> </w:t>
      </w:r>
      <w:r>
        <w:rPr>
          <w:color w:val="231F20"/>
          <w:sz w:val="18"/>
        </w:rPr>
        <w:t>março</w:t>
      </w:r>
      <w:r>
        <w:rPr>
          <w:color w:val="231F20"/>
          <w:spacing w:val="22"/>
          <w:sz w:val="18"/>
        </w:rPr>
        <w:t xml:space="preserve"> </w:t>
      </w:r>
      <w:r>
        <w:rPr>
          <w:color w:val="231F20"/>
          <w:sz w:val="18"/>
        </w:rPr>
        <w:t>de</w:t>
      </w:r>
      <w:r>
        <w:rPr>
          <w:color w:val="231F20"/>
          <w:spacing w:val="22"/>
          <w:sz w:val="18"/>
        </w:rPr>
        <w:t xml:space="preserve"> </w:t>
      </w:r>
      <w:r>
        <w:rPr>
          <w:color w:val="231F20"/>
          <w:spacing w:val="-2"/>
          <w:sz w:val="18"/>
        </w:rPr>
        <w:t>1998;</w:t>
      </w:r>
    </w:p>
    <w:p w14:paraId="51106C14" w14:textId="77777777" w:rsidR="00711073" w:rsidRDefault="00000000">
      <w:pPr>
        <w:pStyle w:val="ListParagraph"/>
        <w:numPr>
          <w:ilvl w:val="0"/>
          <w:numId w:val="195"/>
        </w:numPr>
        <w:tabs>
          <w:tab w:val="left" w:pos="368"/>
        </w:tabs>
        <w:spacing w:before="167" w:line="302" w:lineRule="auto"/>
        <w:ind w:left="190" w:right="117" w:firstLine="0"/>
        <w:rPr>
          <w:sz w:val="18"/>
        </w:rPr>
      </w:pPr>
      <w:r>
        <w:rPr>
          <w:color w:val="231F20"/>
          <w:sz w:val="18"/>
        </w:rPr>
        <w:t>- os</w:t>
      </w:r>
      <w:r>
        <w:rPr>
          <w:color w:val="231F20"/>
          <w:spacing w:val="29"/>
          <w:sz w:val="18"/>
        </w:rPr>
        <w:t xml:space="preserve"> </w:t>
      </w:r>
      <w:r>
        <w:rPr>
          <w:color w:val="231F20"/>
          <w:sz w:val="18"/>
        </w:rPr>
        <w:t>empregados</w:t>
      </w:r>
      <w:r>
        <w:rPr>
          <w:color w:val="231F20"/>
          <w:spacing w:val="29"/>
          <w:sz w:val="18"/>
        </w:rPr>
        <w:t xml:space="preserve"> </w:t>
      </w:r>
      <w:r>
        <w:rPr>
          <w:color w:val="231F20"/>
          <w:sz w:val="18"/>
        </w:rPr>
        <w:t>domésticos,</w:t>
      </w:r>
      <w:r>
        <w:rPr>
          <w:color w:val="231F20"/>
          <w:spacing w:val="29"/>
          <w:sz w:val="18"/>
        </w:rPr>
        <w:t xml:space="preserve"> </w:t>
      </w:r>
      <w:r>
        <w:rPr>
          <w:color w:val="231F20"/>
          <w:sz w:val="18"/>
        </w:rPr>
        <w:t>assim</w:t>
      </w:r>
      <w:r>
        <w:rPr>
          <w:color w:val="231F20"/>
          <w:spacing w:val="29"/>
          <w:sz w:val="18"/>
        </w:rPr>
        <w:t xml:space="preserve"> </w:t>
      </w:r>
      <w:r>
        <w:rPr>
          <w:color w:val="231F20"/>
          <w:sz w:val="18"/>
        </w:rPr>
        <w:t>definidos</w:t>
      </w:r>
      <w:r>
        <w:rPr>
          <w:color w:val="231F20"/>
          <w:spacing w:val="29"/>
          <w:sz w:val="18"/>
        </w:rPr>
        <w:t xml:space="preserve"> </w:t>
      </w:r>
      <w:r>
        <w:rPr>
          <w:color w:val="231F20"/>
          <w:sz w:val="18"/>
        </w:rPr>
        <w:t>no</w:t>
      </w:r>
      <w:r>
        <w:rPr>
          <w:color w:val="231F20"/>
          <w:spacing w:val="29"/>
          <w:sz w:val="18"/>
        </w:rPr>
        <w:t xml:space="preserve"> </w:t>
      </w:r>
      <w:r>
        <w:rPr>
          <w:color w:val="231F20"/>
          <w:sz w:val="18"/>
        </w:rPr>
        <w:t>art.</w:t>
      </w:r>
      <w:r>
        <w:rPr>
          <w:color w:val="231F20"/>
          <w:spacing w:val="29"/>
          <w:sz w:val="18"/>
        </w:rPr>
        <w:t xml:space="preserve"> </w:t>
      </w:r>
      <w:r>
        <w:rPr>
          <w:color w:val="231F20"/>
          <w:sz w:val="18"/>
        </w:rPr>
        <w:t>1º</w:t>
      </w:r>
      <w:r>
        <w:rPr>
          <w:color w:val="231F20"/>
          <w:spacing w:val="29"/>
          <w:sz w:val="18"/>
        </w:rPr>
        <w:t xml:space="preserve"> </w:t>
      </w:r>
      <w:r>
        <w:rPr>
          <w:color w:val="231F20"/>
          <w:sz w:val="18"/>
        </w:rPr>
        <w:t>da</w:t>
      </w:r>
      <w:r>
        <w:rPr>
          <w:color w:val="231F20"/>
          <w:spacing w:val="29"/>
          <w:sz w:val="18"/>
        </w:rPr>
        <w:t xml:space="preserve"> </w:t>
      </w:r>
      <w:r>
        <w:rPr>
          <w:color w:val="231F20"/>
          <w:sz w:val="18"/>
        </w:rPr>
        <w:t>Lei</w:t>
      </w:r>
      <w:r>
        <w:rPr>
          <w:color w:val="231F20"/>
          <w:spacing w:val="29"/>
          <w:sz w:val="18"/>
        </w:rPr>
        <w:t xml:space="preserve"> </w:t>
      </w:r>
      <w:r>
        <w:rPr>
          <w:color w:val="231F20"/>
          <w:sz w:val="18"/>
        </w:rPr>
        <w:t>Complementar</w:t>
      </w:r>
      <w:r>
        <w:rPr>
          <w:color w:val="231F20"/>
          <w:spacing w:val="29"/>
          <w:sz w:val="18"/>
        </w:rPr>
        <w:t xml:space="preserve"> </w:t>
      </w:r>
      <w:r>
        <w:rPr>
          <w:color w:val="231F20"/>
          <w:sz w:val="18"/>
        </w:rPr>
        <w:t>nº</w:t>
      </w:r>
      <w:r>
        <w:rPr>
          <w:color w:val="231F20"/>
          <w:spacing w:val="29"/>
          <w:sz w:val="18"/>
        </w:rPr>
        <w:t xml:space="preserve"> </w:t>
      </w:r>
      <w:r>
        <w:rPr>
          <w:color w:val="231F20"/>
          <w:sz w:val="18"/>
        </w:rPr>
        <w:t>150,</w:t>
      </w:r>
      <w:r>
        <w:rPr>
          <w:color w:val="231F20"/>
          <w:spacing w:val="29"/>
          <w:sz w:val="18"/>
        </w:rPr>
        <w:t xml:space="preserve"> </w:t>
      </w:r>
      <w:r>
        <w:rPr>
          <w:color w:val="231F20"/>
          <w:sz w:val="18"/>
        </w:rPr>
        <w:t>de</w:t>
      </w:r>
      <w:r>
        <w:rPr>
          <w:color w:val="231F20"/>
          <w:spacing w:val="29"/>
          <w:sz w:val="18"/>
        </w:rPr>
        <w:t xml:space="preserve"> </w:t>
      </w:r>
      <w:r>
        <w:rPr>
          <w:color w:val="231F20"/>
          <w:sz w:val="18"/>
        </w:rPr>
        <w:t>1º</w:t>
      </w:r>
      <w:r>
        <w:rPr>
          <w:color w:val="231F20"/>
          <w:spacing w:val="29"/>
          <w:sz w:val="18"/>
        </w:rPr>
        <w:t xml:space="preserve"> </w:t>
      </w:r>
      <w:r>
        <w:rPr>
          <w:color w:val="231F20"/>
          <w:sz w:val="18"/>
        </w:rPr>
        <w:t>de</w:t>
      </w:r>
      <w:r>
        <w:rPr>
          <w:color w:val="231F20"/>
          <w:spacing w:val="29"/>
          <w:sz w:val="18"/>
        </w:rPr>
        <w:t xml:space="preserve"> </w:t>
      </w:r>
      <w:r>
        <w:rPr>
          <w:color w:val="231F20"/>
          <w:sz w:val="18"/>
        </w:rPr>
        <w:t xml:space="preserve">junho </w:t>
      </w:r>
      <w:r>
        <w:rPr>
          <w:color w:val="231F20"/>
          <w:w w:val="110"/>
          <w:sz w:val="18"/>
        </w:rPr>
        <w:t>de 2015; e</w:t>
      </w:r>
    </w:p>
    <w:p w14:paraId="7E0F1ED8" w14:textId="77777777" w:rsidR="00711073" w:rsidRDefault="00000000">
      <w:pPr>
        <w:pStyle w:val="ListParagraph"/>
        <w:numPr>
          <w:ilvl w:val="0"/>
          <w:numId w:val="195"/>
        </w:numPr>
        <w:tabs>
          <w:tab w:val="left" w:pos="435"/>
        </w:tabs>
        <w:spacing w:before="112"/>
        <w:ind w:left="435" w:hanging="245"/>
        <w:rPr>
          <w:sz w:val="18"/>
        </w:rPr>
      </w:pPr>
      <w:r>
        <w:rPr>
          <w:color w:val="231F20"/>
          <w:w w:val="110"/>
          <w:sz w:val="18"/>
        </w:rPr>
        <w:t>-</w:t>
      </w:r>
      <w:r>
        <w:rPr>
          <w:color w:val="231F20"/>
          <w:spacing w:val="-14"/>
          <w:w w:val="110"/>
          <w:sz w:val="18"/>
        </w:rPr>
        <w:t xml:space="preserve"> </w:t>
      </w:r>
      <w:r>
        <w:rPr>
          <w:color w:val="231F20"/>
          <w:w w:val="110"/>
          <w:sz w:val="18"/>
        </w:rPr>
        <w:t>os</w:t>
      </w:r>
      <w:r>
        <w:rPr>
          <w:color w:val="231F20"/>
          <w:spacing w:val="-1"/>
          <w:w w:val="110"/>
          <w:sz w:val="18"/>
        </w:rPr>
        <w:t xml:space="preserve"> </w:t>
      </w:r>
      <w:r>
        <w:rPr>
          <w:color w:val="231F20"/>
          <w:w w:val="110"/>
          <w:sz w:val="18"/>
        </w:rPr>
        <w:t>empregados</w:t>
      </w:r>
      <w:r>
        <w:rPr>
          <w:color w:val="231F20"/>
          <w:spacing w:val="-1"/>
          <w:w w:val="110"/>
          <w:sz w:val="18"/>
        </w:rPr>
        <w:t xml:space="preserve"> </w:t>
      </w:r>
      <w:r>
        <w:rPr>
          <w:color w:val="231F20"/>
          <w:w w:val="110"/>
          <w:sz w:val="18"/>
        </w:rPr>
        <w:t>a</w:t>
      </w:r>
      <w:r>
        <w:rPr>
          <w:color w:val="231F20"/>
          <w:spacing w:val="-1"/>
          <w:w w:val="110"/>
          <w:sz w:val="18"/>
        </w:rPr>
        <w:t xml:space="preserve"> </w:t>
      </w:r>
      <w:r>
        <w:rPr>
          <w:color w:val="231F20"/>
          <w:w w:val="110"/>
          <w:sz w:val="18"/>
        </w:rPr>
        <w:t>domicílio,</w:t>
      </w:r>
      <w:r>
        <w:rPr>
          <w:color w:val="231F20"/>
          <w:spacing w:val="-1"/>
          <w:w w:val="110"/>
          <w:sz w:val="18"/>
        </w:rPr>
        <w:t xml:space="preserve"> </w:t>
      </w:r>
      <w:r>
        <w:rPr>
          <w:color w:val="231F20"/>
          <w:w w:val="110"/>
          <w:sz w:val="18"/>
        </w:rPr>
        <w:t>para</w:t>
      </w:r>
      <w:r>
        <w:rPr>
          <w:color w:val="231F20"/>
          <w:spacing w:val="-1"/>
          <w:w w:val="110"/>
          <w:sz w:val="18"/>
        </w:rPr>
        <w:t xml:space="preserve"> </w:t>
      </w:r>
      <w:r>
        <w:rPr>
          <w:color w:val="231F20"/>
          <w:w w:val="110"/>
          <w:sz w:val="18"/>
        </w:rPr>
        <w:t>os</w:t>
      </w:r>
      <w:r>
        <w:rPr>
          <w:color w:val="231F20"/>
          <w:spacing w:val="-1"/>
          <w:w w:val="110"/>
          <w:sz w:val="18"/>
        </w:rPr>
        <w:t xml:space="preserve"> </w:t>
      </w:r>
      <w:r>
        <w:rPr>
          <w:color w:val="231F20"/>
          <w:w w:val="110"/>
          <w:sz w:val="18"/>
        </w:rPr>
        <w:t>deslocamentos</w:t>
      </w:r>
      <w:r>
        <w:rPr>
          <w:color w:val="231F20"/>
          <w:spacing w:val="-1"/>
          <w:w w:val="110"/>
          <w:sz w:val="18"/>
        </w:rPr>
        <w:t xml:space="preserve"> </w:t>
      </w:r>
      <w:r>
        <w:rPr>
          <w:color w:val="231F20"/>
          <w:w w:val="110"/>
          <w:sz w:val="18"/>
        </w:rPr>
        <w:t>indispensáveis à</w:t>
      </w:r>
      <w:r>
        <w:rPr>
          <w:color w:val="231F20"/>
          <w:spacing w:val="-1"/>
          <w:w w:val="110"/>
          <w:sz w:val="18"/>
        </w:rPr>
        <w:t xml:space="preserve"> </w:t>
      </w:r>
      <w:r>
        <w:rPr>
          <w:color w:val="231F20"/>
          <w:w w:val="110"/>
          <w:sz w:val="18"/>
        </w:rPr>
        <w:t>prestação</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trabalho</w:t>
      </w:r>
      <w:r>
        <w:rPr>
          <w:color w:val="231F20"/>
          <w:spacing w:val="-1"/>
          <w:w w:val="110"/>
          <w:sz w:val="18"/>
        </w:rPr>
        <w:t xml:space="preserve"> </w:t>
      </w:r>
      <w:r>
        <w:rPr>
          <w:color w:val="231F20"/>
          <w:w w:val="110"/>
          <w:sz w:val="18"/>
        </w:rPr>
        <w:t>e</w:t>
      </w:r>
      <w:r>
        <w:rPr>
          <w:color w:val="231F20"/>
          <w:spacing w:val="-1"/>
          <w:w w:val="110"/>
          <w:sz w:val="18"/>
        </w:rPr>
        <w:t xml:space="preserve"> </w:t>
      </w:r>
      <w:r>
        <w:rPr>
          <w:color w:val="231F20"/>
          <w:spacing w:val="-10"/>
          <w:w w:val="110"/>
          <w:sz w:val="18"/>
        </w:rPr>
        <w:t>à</w:t>
      </w:r>
    </w:p>
    <w:p w14:paraId="251F2DAC" w14:textId="77777777" w:rsidR="00711073" w:rsidRDefault="00000000">
      <w:pPr>
        <w:pStyle w:val="BodyText"/>
        <w:spacing w:before="54" w:line="434" w:lineRule="auto"/>
        <w:ind w:right="717"/>
        <w:jc w:val="left"/>
      </w:pPr>
      <w:r>
        <w:rPr>
          <w:color w:val="231F20"/>
          <w:w w:val="105"/>
        </w:rPr>
        <w:t xml:space="preserve">percepção de salários e os necessários ao desenvolvimento das relações com o empregador. </w:t>
      </w:r>
      <w:r>
        <w:rPr>
          <w:color w:val="231F20"/>
          <w:spacing w:val="-2"/>
          <w:w w:val="105"/>
        </w:rPr>
        <w:t>(...)</w:t>
      </w:r>
    </w:p>
    <w:p w14:paraId="3827D3DC" w14:textId="77777777" w:rsidR="00711073" w:rsidRDefault="00000000">
      <w:pPr>
        <w:pStyle w:val="BodyText"/>
        <w:spacing w:line="302" w:lineRule="auto"/>
        <w:ind w:right="117"/>
      </w:pPr>
      <w:r>
        <w:rPr>
          <w:color w:val="231F20"/>
          <w:w w:val="105"/>
        </w:rPr>
        <w:t>Art.</w:t>
      </w:r>
      <w:r>
        <w:rPr>
          <w:color w:val="231F20"/>
          <w:spacing w:val="-13"/>
          <w:w w:val="105"/>
        </w:rPr>
        <w:t xml:space="preserve"> </w:t>
      </w:r>
      <w:r>
        <w:rPr>
          <w:color w:val="231F20"/>
          <w:w w:val="105"/>
        </w:rPr>
        <w:t>115.</w:t>
      </w:r>
      <w:r>
        <w:rPr>
          <w:color w:val="231F20"/>
          <w:spacing w:val="-6"/>
          <w:w w:val="105"/>
        </w:rPr>
        <w:t xml:space="preserve"> </w:t>
      </w:r>
      <w:r>
        <w:rPr>
          <w:color w:val="231F20"/>
          <w:w w:val="105"/>
        </w:rPr>
        <w:t xml:space="preserve">O valor da parcela a ser suportada pelo beneficiário será descontado proporcionalmente à quantidade de vale-transporte concedida para o período a que se refere o salário básico ou vencimento e por ocasião de seu pagamento, exceto se houver disposição em contrário em convenção ou acordo </w:t>
      </w:r>
      <w:r>
        <w:rPr>
          <w:color w:val="231F20"/>
          <w:spacing w:val="-2"/>
          <w:w w:val="105"/>
        </w:rPr>
        <w:t>coletivo.</w:t>
      </w:r>
    </w:p>
    <w:p w14:paraId="6AF7777C" w14:textId="77777777" w:rsidR="00711073" w:rsidRDefault="00000000">
      <w:pPr>
        <w:spacing w:before="110"/>
        <w:ind w:left="190"/>
        <w:rPr>
          <w:sz w:val="18"/>
        </w:rPr>
      </w:pPr>
      <w:r>
        <w:rPr>
          <w:color w:val="231F20"/>
          <w:spacing w:val="-2"/>
          <w:w w:val="105"/>
          <w:sz w:val="18"/>
        </w:rPr>
        <w:t>(...)</w:t>
      </w:r>
    </w:p>
    <w:p w14:paraId="32AFC4B6" w14:textId="77777777" w:rsidR="00711073" w:rsidRDefault="00711073">
      <w:pPr>
        <w:rPr>
          <w:sz w:val="18"/>
        </w:rPr>
        <w:sectPr w:rsidR="00711073">
          <w:pgSz w:w="11910" w:h="16840"/>
          <w:pgMar w:top="0" w:right="1200" w:bottom="720" w:left="1680" w:header="0" w:footer="537" w:gutter="0"/>
          <w:cols w:space="720"/>
        </w:sectPr>
      </w:pPr>
    </w:p>
    <w:p w14:paraId="1C1A4CE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2368" behindDoc="0" locked="0" layoutInCell="1" allowOverlap="1" wp14:anchorId="3286A940" wp14:editId="7317BD36">
                <wp:simplePos x="0" y="0"/>
                <wp:positionH relativeFrom="page">
                  <wp:posOffset>0</wp:posOffset>
                </wp:positionH>
                <wp:positionV relativeFrom="page">
                  <wp:posOffset>0</wp:posOffset>
                </wp:positionV>
                <wp:extent cx="776605" cy="10692130"/>
                <wp:effectExtent l="0" t="0" r="0" b="0"/>
                <wp:wrapNone/>
                <wp:docPr id="430" name="Graphic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2368" id="docshape429" filled="true" fillcolor="#005cfa" stroked="false">
                <v:fill type="solid"/>
                <w10:wrap type="none"/>
              </v:rect>
            </w:pict>
          </mc:Fallback>
        </mc:AlternateContent>
      </w:r>
    </w:p>
    <w:p w14:paraId="38057BD5" w14:textId="77777777" w:rsidR="00711073" w:rsidRDefault="00711073">
      <w:pPr>
        <w:pStyle w:val="BodyText"/>
        <w:ind w:left="0"/>
        <w:jc w:val="left"/>
        <w:rPr>
          <w:sz w:val="20"/>
        </w:rPr>
      </w:pPr>
    </w:p>
    <w:p w14:paraId="456C7784" w14:textId="77777777" w:rsidR="00711073" w:rsidRDefault="00711073">
      <w:pPr>
        <w:pStyle w:val="BodyText"/>
        <w:ind w:left="0"/>
        <w:jc w:val="left"/>
        <w:rPr>
          <w:sz w:val="20"/>
        </w:rPr>
      </w:pPr>
    </w:p>
    <w:p w14:paraId="6D31D453" w14:textId="77777777" w:rsidR="00711073" w:rsidRDefault="00711073">
      <w:pPr>
        <w:pStyle w:val="BodyText"/>
        <w:ind w:left="0"/>
        <w:jc w:val="left"/>
        <w:rPr>
          <w:sz w:val="20"/>
        </w:rPr>
      </w:pPr>
    </w:p>
    <w:p w14:paraId="2BAB5809" w14:textId="77777777" w:rsidR="00711073" w:rsidRDefault="00711073">
      <w:pPr>
        <w:pStyle w:val="BodyText"/>
        <w:spacing w:before="7"/>
        <w:ind w:left="0"/>
        <w:jc w:val="left"/>
        <w:rPr>
          <w:sz w:val="24"/>
        </w:rPr>
      </w:pPr>
    </w:p>
    <w:p w14:paraId="675D09B0" w14:textId="77777777" w:rsidR="00711073" w:rsidRDefault="00000000">
      <w:pPr>
        <w:pStyle w:val="BodyText"/>
        <w:spacing w:before="105" w:line="302" w:lineRule="auto"/>
        <w:ind w:right="116"/>
      </w:pPr>
      <w:r>
        <w:rPr>
          <w:color w:val="231F20"/>
          <w:w w:val="105"/>
        </w:rPr>
        <w:t>Art.</w:t>
      </w:r>
      <w:r>
        <w:rPr>
          <w:color w:val="231F20"/>
          <w:spacing w:val="-7"/>
          <w:w w:val="105"/>
        </w:rPr>
        <w:t xml:space="preserve"> </w:t>
      </w:r>
      <w:r>
        <w:rPr>
          <w:color w:val="231F20"/>
          <w:w w:val="105"/>
        </w:rPr>
        <w:t>129.</w:t>
      </w:r>
      <w:r>
        <w:rPr>
          <w:color w:val="231F20"/>
          <w:spacing w:val="-11"/>
          <w:w w:val="105"/>
        </w:rPr>
        <w:t xml:space="preserve"> </w:t>
      </w:r>
      <w:r>
        <w:rPr>
          <w:color w:val="231F20"/>
          <w:w w:val="105"/>
        </w:rPr>
        <w:t>Quando</w:t>
      </w:r>
      <w:r>
        <w:rPr>
          <w:color w:val="231F20"/>
          <w:spacing w:val="26"/>
          <w:w w:val="105"/>
        </w:rPr>
        <w:t xml:space="preserve"> </w:t>
      </w:r>
      <w:r>
        <w:rPr>
          <w:color w:val="231F20"/>
          <w:w w:val="105"/>
        </w:rPr>
        <w:t>o</w:t>
      </w:r>
      <w:r>
        <w:rPr>
          <w:color w:val="231F20"/>
          <w:spacing w:val="26"/>
          <w:w w:val="105"/>
        </w:rPr>
        <w:t xml:space="preserve"> </w:t>
      </w:r>
      <w:r>
        <w:rPr>
          <w:color w:val="231F20"/>
          <w:w w:val="105"/>
        </w:rPr>
        <w:t>vale-transporte</w:t>
      </w:r>
      <w:r>
        <w:rPr>
          <w:color w:val="231F20"/>
          <w:spacing w:val="26"/>
          <w:w w:val="105"/>
        </w:rPr>
        <w:t xml:space="preserve"> </w:t>
      </w:r>
      <w:r>
        <w:rPr>
          <w:color w:val="231F20"/>
          <w:w w:val="105"/>
        </w:rPr>
        <w:t>for</w:t>
      </w:r>
      <w:r>
        <w:rPr>
          <w:color w:val="231F20"/>
          <w:spacing w:val="26"/>
          <w:w w:val="105"/>
        </w:rPr>
        <w:t xml:space="preserve"> </w:t>
      </w:r>
      <w:r>
        <w:rPr>
          <w:color w:val="231F20"/>
          <w:w w:val="105"/>
        </w:rPr>
        <w:t>emitido</w:t>
      </w:r>
      <w:r>
        <w:rPr>
          <w:color w:val="231F20"/>
          <w:spacing w:val="26"/>
          <w:w w:val="105"/>
        </w:rPr>
        <w:t xml:space="preserve"> </w:t>
      </w:r>
      <w:r>
        <w:rPr>
          <w:color w:val="231F20"/>
          <w:w w:val="105"/>
        </w:rPr>
        <w:t>para</w:t>
      </w:r>
      <w:r>
        <w:rPr>
          <w:color w:val="231F20"/>
          <w:spacing w:val="26"/>
          <w:w w:val="105"/>
        </w:rPr>
        <w:t xml:space="preserve"> </w:t>
      </w:r>
      <w:r>
        <w:rPr>
          <w:color w:val="231F20"/>
          <w:w w:val="105"/>
        </w:rPr>
        <w:t>utilização</w:t>
      </w:r>
      <w:r>
        <w:rPr>
          <w:color w:val="231F20"/>
          <w:spacing w:val="26"/>
          <w:w w:val="105"/>
        </w:rPr>
        <w:t xml:space="preserve"> </w:t>
      </w:r>
      <w:r>
        <w:rPr>
          <w:color w:val="231F20"/>
          <w:w w:val="105"/>
        </w:rPr>
        <w:t>em</w:t>
      </w:r>
      <w:r>
        <w:rPr>
          <w:color w:val="231F20"/>
          <w:spacing w:val="26"/>
          <w:w w:val="105"/>
        </w:rPr>
        <w:t xml:space="preserve"> </w:t>
      </w:r>
      <w:r>
        <w:rPr>
          <w:color w:val="231F20"/>
          <w:w w:val="105"/>
        </w:rPr>
        <w:t>sistema</w:t>
      </w:r>
      <w:r>
        <w:rPr>
          <w:color w:val="231F20"/>
          <w:spacing w:val="26"/>
          <w:w w:val="105"/>
        </w:rPr>
        <w:t xml:space="preserve"> </w:t>
      </w:r>
      <w:r>
        <w:rPr>
          <w:color w:val="231F20"/>
          <w:w w:val="105"/>
        </w:rPr>
        <w:t>determinado</w:t>
      </w:r>
      <w:r>
        <w:rPr>
          <w:color w:val="231F20"/>
          <w:spacing w:val="26"/>
          <w:w w:val="105"/>
        </w:rPr>
        <w:t xml:space="preserve"> </w:t>
      </w:r>
      <w:r>
        <w:rPr>
          <w:color w:val="231F20"/>
          <w:w w:val="105"/>
        </w:rPr>
        <w:t>de</w:t>
      </w:r>
      <w:r>
        <w:rPr>
          <w:color w:val="231F20"/>
          <w:spacing w:val="26"/>
          <w:w w:val="105"/>
        </w:rPr>
        <w:t xml:space="preserve"> </w:t>
      </w:r>
      <w:r>
        <w:rPr>
          <w:color w:val="231F20"/>
          <w:w w:val="105"/>
        </w:rPr>
        <w:t>transporte ou para valer entre duas ou mais operadoras, será de aceitação compulsória, nos termos previstos em acordo previamente firmado.</w:t>
      </w:r>
    </w:p>
    <w:p w14:paraId="77499C85" w14:textId="77777777" w:rsidR="00711073" w:rsidRDefault="00711073">
      <w:pPr>
        <w:pStyle w:val="BodyText"/>
        <w:ind w:left="0"/>
        <w:jc w:val="left"/>
        <w:rPr>
          <w:sz w:val="23"/>
        </w:rPr>
      </w:pPr>
    </w:p>
    <w:p w14:paraId="5E06969F"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2"/>
        </w:rPr>
        <w:t>XVIII</w:t>
      </w:r>
    </w:p>
    <w:p w14:paraId="3DCD38CA" w14:textId="77777777" w:rsidR="00711073" w:rsidRDefault="00000000">
      <w:pPr>
        <w:pStyle w:val="BodyText"/>
        <w:spacing w:before="54"/>
        <w:ind w:left="1649" w:right="1580"/>
        <w:jc w:val="center"/>
      </w:pPr>
      <w:r>
        <w:rPr>
          <w:color w:val="231F20"/>
        </w:rPr>
        <w:t>DO</w:t>
      </w:r>
      <w:r>
        <w:rPr>
          <w:color w:val="231F20"/>
          <w:spacing w:val="-9"/>
        </w:rPr>
        <w:t xml:space="preserve"> </w:t>
      </w:r>
      <w:r>
        <w:rPr>
          <w:color w:val="231F20"/>
        </w:rPr>
        <w:t>PROGRAMA</w:t>
      </w:r>
      <w:r>
        <w:rPr>
          <w:color w:val="231F20"/>
          <w:spacing w:val="-8"/>
        </w:rPr>
        <w:t xml:space="preserve"> </w:t>
      </w:r>
      <w:r>
        <w:rPr>
          <w:color w:val="231F20"/>
        </w:rPr>
        <w:t>DE</w:t>
      </w:r>
      <w:r>
        <w:rPr>
          <w:color w:val="231F20"/>
          <w:spacing w:val="-8"/>
        </w:rPr>
        <w:t xml:space="preserve"> </w:t>
      </w:r>
      <w:r>
        <w:rPr>
          <w:color w:val="231F20"/>
        </w:rPr>
        <w:t>ALIMENTAÇÃO</w:t>
      </w:r>
      <w:r>
        <w:rPr>
          <w:color w:val="231F20"/>
          <w:spacing w:val="-8"/>
        </w:rPr>
        <w:t xml:space="preserve"> </w:t>
      </w:r>
      <w:r>
        <w:rPr>
          <w:color w:val="231F20"/>
        </w:rPr>
        <w:t>DO</w:t>
      </w:r>
      <w:r>
        <w:rPr>
          <w:color w:val="231F20"/>
          <w:spacing w:val="-8"/>
        </w:rPr>
        <w:t xml:space="preserve"> </w:t>
      </w:r>
      <w:r>
        <w:rPr>
          <w:color w:val="231F20"/>
          <w:spacing w:val="-2"/>
        </w:rPr>
        <w:t>TRABALHADOR</w:t>
      </w:r>
    </w:p>
    <w:p w14:paraId="05086DDC" w14:textId="77777777" w:rsidR="00711073" w:rsidRDefault="00711073">
      <w:pPr>
        <w:pStyle w:val="BodyText"/>
        <w:spacing w:before="6"/>
        <w:ind w:left="0"/>
        <w:jc w:val="left"/>
        <w:rPr>
          <w:sz w:val="27"/>
        </w:rPr>
      </w:pPr>
    </w:p>
    <w:p w14:paraId="2F6B478C" w14:textId="77777777" w:rsidR="00711073" w:rsidRDefault="00000000">
      <w:pPr>
        <w:pStyle w:val="BodyText"/>
        <w:spacing w:before="1"/>
        <w:jc w:val="left"/>
      </w:pPr>
      <w:r>
        <w:rPr>
          <w:color w:val="231F20"/>
          <w:w w:val="105"/>
        </w:rPr>
        <w:t>Art.</w:t>
      </w:r>
      <w:r>
        <w:rPr>
          <w:color w:val="231F20"/>
          <w:spacing w:val="-17"/>
          <w:w w:val="105"/>
        </w:rPr>
        <w:t xml:space="preserve"> </w:t>
      </w:r>
      <w:r>
        <w:rPr>
          <w:color w:val="231F20"/>
          <w:w w:val="105"/>
        </w:rPr>
        <w:t>166.</w:t>
      </w:r>
      <w:r>
        <w:rPr>
          <w:color w:val="231F20"/>
          <w:spacing w:val="-17"/>
          <w:w w:val="105"/>
        </w:rPr>
        <w:t xml:space="preserve"> </w:t>
      </w:r>
      <w:r>
        <w:rPr>
          <w:color w:val="231F20"/>
          <w:w w:val="105"/>
        </w:rPr>
        <w:t>Este</w:t>
      </w:r>
      <w:r>
        <w:rPr>
          <w:color w:val="231F20"/>
          <w:spacing w:val="14"/>
          <w:w w:val="105"/>
        </w:rPr>
        <w:t xml:space="preserve"> </w:t>
      </w:r>
      <w:r>
        <w:rPr>
          <w:color w:val="231F20"/>
          <w:w w:val="105"/>
        </w:rPr>
        <w:t>Capítulo</w:t>
      </w:r>
      <w:r>
        <w:rPr>
          <w:color w:val="231F20"/>
          <w:spacing w:val="14"/>
          <w:w w:val="105"/>
        </w:rPr>
        <w:t xml:space="preserve"> </w:t>
      </w:r>
      <w:r>
        <w:rPr>
          <w:color w:val="231F20"/>
          <w:w w:val="105"/>
        </w:rPr>
        <w:t>dispõe</w:t>
      </w:r>
      <w:r>
        <w:rPr>
          <w:color w:val="231F20"/>
          <w:spacing w:val="14"/>
          <w:w w:val="105"/>
        </w:rPr>
        <w:t xml:space="preserve"> </w:t>
      </w:r>
      <w:r>
        <w:rPr>
          <w:color w:val="231F20"/>
          <w:w w:val="105"/>
        </w:rPr>
        <w:t>sobre</w:t>
      </w:r>
      <w:r>
        <w:rPr>
          <w:color w:val="231F20"/>
          <w:spacing w:val="14"/>
          <w:w w:val="105"/>
        </w:rPr>
        <w:t xml:space="preserve"> </w:t>
      </w:r>
      <w:r>
        <w:rPr>
          <w:color w:val="231F20"/>
          <w:w w:val="105"/>
        </w:rPr>
        <w:t>a</w:t>
      </w:r>
      <w:r>
        <w:rPr>
          <w:color w:val="231F20"/>
          <w:spacing w:val="14"/>
          <w:w w:val="105"/>
        </w:rPr>
        <w:t xml:space="preserve"> </w:t>
      </w:r>
      <w:r>
        <w:rPr>
          <w:color w:val="231F20"/>
          <w:w w:val="105"/>
        </w:rPr>
        <w:t>regulamentação</w:t>
      </w:r>
      <w:r>
        <w:rPr>
          <w:color w:val="231F20"/>
          <w:spacing w:val="14"/>
          <w:w w:val="105"/>
        </w:rPr>
        <w:t xml:space="preserve"> </w:t>
      </w:r>
      <w:r>
        <w:rPr>
          <w:color w:val="231F20"/>
          <w:w w:val="105"/>
        </w:rPr>
        <w:t>do</w:t>
      </w:r>
      <w:r>
        <w:rPr>
          <w:color w:val="231F20"/>
          <w:spacing w:val="14"/>
          <w:w w:val="105"/>
        </w:rPr>
        <w:t xml:space="preserve"> </w:t>
      </w:r>
      <w:r>
        <w:rPr>
          <w:color w:val="231F20"/>
          <w:w w:val="105"/>
        </w:rPr>
        <w:t>PAT,</w:t>
      </w:r>
      <w:r>
        <w:rPr>
          <w:color w:val="231F20"/>
          <w:spacing w:val="14"/>
          <w:w w:val="105"/>
        </w:rPr>
        <w:t xml:space="preserve"> </w:t>
      </w:r>
      <w:r>
        <w:rPr>
          <w:color w:val="231F20"/>
          <w:w w:val="105"/>
        </w:rPr>
        <w:t>de</w:t>
      </w:r>
      <w:r>
        <w:rPr>
          <w:color w:val="231F20"/>
          <w:spacing w:val="14"/>
          <w:w w:val="105"/>
        </w:rPr>
        <w:t xml:space="preserve"> </w:t>
      </w:r>
      <w:r>
        <w:rPr>
          <w:color w:val="231F20"/>
          <w:w w:val="105"/>
        </w:rPr>
        <w:t>que</w:t>
      </w:r>
      <w:r>
        <w:rPr>
          <w:color w:val="231F20"/>
          <w:spacing w:val="14"/>
          <w:w w:val="105"/>
        </w:rPr>
        <w:t xml:space="preserve"> </w:t>
      </w:r>
      <w:r>
        <w:rPr>
          <w:color w:val="231F20"/>
          <w:w w:val="105"/>
        </w:rPr>
        <w:t>trata</w:t>
      </w:r>
      <w:r>
        <w:rPr>
          <w:color w:val="231F20"/>
          <w:spacing w:val="14"/>
          <w:w w:val="105"/>
        </w:rPr>
        <w:t xml:space="preserve"> </w:t>
      </w:r>
      <w:r>
        <w:rPr>
          <w:color w:val="231F20"/>
          <w:w w:val="105"/>
        </w:rPr>
        <w:t>a</w:t>
      </w:r>
      <w:r>
        <w:rPr>
          <w:color w:val="231F20"/>
          <w:spacing w:val="12"/>
          <w:w w:val="105"/>
        </w:rPr>
        <w:t xml:space="preserve"> </w:t>
      </w:r>
      <w:r>
        <w:rPr>
          <w:color w:val="231F20"/>
          <w:w w:val="105"/>
        </w:rPr>
        <w:t>Lei</w:t>
      </w:r>
      <w:r>
        <w:rPr>
          <w:color w:val="231F20"/>
          <w:spacing w:val="14"/>
          <w:w w:val="105"/>
        </w:rPr>
        <w:t xml:space="preserve"> </w:t>
      </w:r>
      <w:r>
        <w:rPr>
          <w:color w:val="231F20"/>
          <w:w w:val="105"/>
        </w:rPr>
        <w:t>nº</w:t>
      </w:r>
      <w:r>
        <w:rPr>
          <w:color w:val="231F20"/>
          <w:spacing w:val="14"/>
          <w:w w:val="105"/>
        </w:rPr>
        <w:t xml:space="preserve"> </w:t>
      </w:r>
      <w:r>
        <w:rPr>
          <w:color w:val="231F20"/>
          <w:w w:val="105"/>
        </w:rPr>
        <w:t>6.321,</w:t>
      </w:r>
      <w:r>
        <w:rPr>
          <w:color w:val="231F20"/>
          <w:spacing w:val="14"/>
          <w:w w:val="105"/>
        </w:rPr>
        <w:t xml:space="preserve"> </w:t>
      </w:r>
      <w:r>
        <w:rPr>
          <w:color w:val="231F20"/>
          <w:w w:val="105"/>
        </w:rPr>
        <w:t>de</w:t>
      </w:r>
      <w:r>
        <w:rPr>
          <w:color w:val="231F20"/>
          <w:spacing w:val="14"/>
          <w:w w:val="105"/>
        </w:rPr>
        <w:t xml:space="preserve"> </w:t>
      </w:r>
      <w:r>
        <w:rPr>
          <w:color w:val="231F20"/>
          <w:w w:val="105"/>
        </w:rPr>
        <w:t>14</w:t>
      </w:r>
      <w:r>
        <w:rPr>
          <w:color w:val="231F20"/>
          <w:spacing w:val="14"/>
          <w:w w:val="105"/>
        </w:rPr>
        <w:t xml:space="preserve"> </w:t>
      </w:r>
      <w:r>
        <w:rPr>
          <w:color w:val="231F20"/>
          <w:spacing w:val="-5"/>
          <w:w w:val="105"/>
        </w:rPr>
        <w:t>de</w:t>
      </w:r>
    </w:p>
    <w:p w14:paraId="41A4894C" w14:textId="77777777" w:rsidR="00711073" w:rsidRDefault="00000000">
      <w:pPr>
        <w:pStyle w:val="BodyText"/>
        <w:spacing w:before="54"/>
        <w:jc w:val="left"/>
      </w:pPr>
      <w:r>
        <w:rPr>
          <w:color w:val="231F20"/>
          <w:w w:val="105"/>
        </w:rPr>
        <w:t>abril</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1976.</w:t>
      </w:r>
    </w:p>
    <w:p w14:paraId="6033EE5E" w14:textId="77777777" w:rsidR="00711073" w:rsidRDefault="00000000">
      <w:pPr>
        <w:pStyle w:val="BodyText"/>
        <w:spacing w:before="186" w:line="302" w:lineRule="auto"/>
        <w:ind w:right="117"/>
      </w:pPr>
      <w:r>
        <w:rPr>
          <w:color w:val="231F20"/>
          <w:w w:val="110"/>
        </w:rPr>
        <w:t>Art.</w:t>
      </w:r>
      <w:r>
        <w:rPr>
          <w:color w:val="231F20"/>
          <w:spacing w:val="-14"/>
          <w:w w:val="110"/>
        </w:rPr>
        <w:t xml:space="preserve"> </w:t>
      </w:r>
      <w:r>
        <w:rPr>
          <w:color w:val="231F20"/>
          <w:w w:val="110"/>
        </w:rPr>
        <w:t>182.</w:t>
      </w:r>
      <w:r>
        <w:rPr>
          <w:color w:val="231F20"/>
          <w:spacing w:val="-14"/>
          <w:w w:val="110"/>
        </w:rPr>
        <w:t xml:space="preserve"> </w:t>
      </w:r>
      <w:r>
        <w:rPr>
          <w:color w:val="231F20"/>
          <w:w w:val="110"/>
        </w:rPr>
        <w:t>As</w:t>
      </w:r>
      <w:r>
        <w:rPr>
          <w:color w:val="231F20"/>
          <w:spacing w:val="-14"/>
          <w:w w:val="110"/>
        </w:rPr>
        <w:t xml:space="preserve"> </w:t>
      </w:r>
      <w:r>
        <w:rPr>
          <w:color w:val="231F20"/>
          <w:w w:val="110"/>
        </w:rPr>
        <w:t>instituições</w:t>
      </w:r>
      <w:r>
        <w:rPr>
          <w:color w:val="231F20"/>
          <w:spacing w:val="-14"/>
          <w:w w:val="110"/>
        </w:rPr>
        <w:t xml:space="preserve"> </w:t>
      </w:r>
      <w:r>
        <w:rPr>
          <w:color w:val="231F20"/>
          <w:w w:val="110"/>
        </w:rPr>
        <w:t>que</w:t>
      </w:r>
      <w:r>
        <w:rPr>
          <w:color w:val="231F20"/>
          <w:spacing w:val="-13"/>
          <w:w w:val="110"/>
        </w:rPr>
        <w:t xml:space="preserve"> </w:t>
      </w:r>
      <w:r>
        <w:rPr>
          <w:color w:val="231F20"/>
          <w:w w:val="110"/>
        </w:rPr>
        <w:t>mantiverem</w:t>
      </w:r>
      <w:r>
        <w:rPr>
          <w:color w:val="231F20"/>
          <w:spacing w:val="-14"/>
          <w:w w:val="110"/>
        </w:rPr>
        <w:t xml:space="preserve"> </w:t>
      </w:r>
      <w:r>
        <w:rPr>
          <w:color w:val="231F20"/>
          <w:w w:val="110"/>
        </w:rPr>
        <w:t>as</w:t>
      </w:r>
      <w:r>
        <w:rPr>
          <w:color w:val="231F20"/>
          <w:spacing w:val="-14"/>
          <w:w w:val="110"/>
        </w:rPr>
        <w:t xml:space="preserve"> </w:t>
      </w:r>
      <w:r>
        <w:rPr>
          <w:color w:val="231F20"/>
          <w:w w:val="110"/>
        </w:rPr>
        <w:t>contas</w:t>
      </w:r>
      <w:r>
        <w:rPr>
          <w:color w:val="231F20"/>
          <w:spacing w:val="-14"/>
          <w:w w:val="110"/>
        </w:rPr>
        <w:t xml:space="preserve"> </w:t>
      </w:r>
      <w:r>
        <w:rPr>
          <w:color w:val="231F20"/>
          <w:w w:val="110"/>
        </w:rPr>
        <w:t>de</w:t>
      </w:r>
      <w:r>
        <w:rPr>
          <w:color w:val="231F20"/>
          <w:spacing w:val="-9"/>
          <w:w w:val="110"/>
        </w:rPr>
        <w:t xml:space="preserve"> </w:t>
      </w:r>
      <w:r>
        <w:rPr>
          <w:color w:val="231F20"/>
          <w:w w:val="110"/>
        </w:rPr>
        <w:t>pagamento</w:t>
      </w:r>
      <w:r>
        <w:rPr>
          <w:color w:val="231F20"/>
          <w:spacing w:val="-9"/>
          <w:w w:val="110"/>
        </w:rPr>
        <w:t xml:space="preserve"> </w:t>
      </w:r>
      <w:r>
        <w:rPr>
          <w:color w:val="231F20"/>
          <w:w w:val="110"/>
        </w:rPr>
        <w:t>de</w:t>
      </w:r>
      <w:r>
        <w:rPr>
          <w:color w:val="231F20"/>
          <w:spacing w:val="-9"/>
          <w:w w:val="110"/>
        </w:rPr>
        <w:t xml:space="preserve"> </w:t>
      </w:r>
      <w:r>
        <w:rPr>
          <w:color w:val="231F20"/>
          <w:w w:val="110"/>
        </w:rPr>
        <w:t>que</w:t>
      </w:r>
      <w:r>
        <w:rPr>
          <w:color w:val="231F20"/>
          <w:spacing w:val="-9"/>
          <w:w w:val="110"/>
        </w:rPr>
        <w:t xml:space="preserve"> </w:t>
      </w:r>
      <w:r>
        <w:rPr>
          <w:color w:val="231F20"/>
          <w:w w:val="110"/>
        </w:rPr>
        <w:t>trata</w:t>
      </w:r>
      <w:r>
        <w:rPr>
          <w:color w:val="231F20"/>
          <w:spacing w:val="-9"/>
          <w:w w:val="110"/>
        </w:rPr>
        <w:t xml:space="preserve"> </w:t>
      </w:r>
      <w:r>
        <w:rPr>
          <w:color w:val="231F20"/>
          <w:w w:val="110"/>
        </w:rPr>
        <w:t>a</w:t>
      </w:r>
      <w:r>
        <w:rPr>
          <w:color w:val="231F20"/>
          <w:spacing w:val="-9"/>
          <w:w w:val="110"/>
        </w:rPr>
        <w:t xml:space="preserve"> </w:t>
      </w:r>
      <w:r>
        <w:rPr>
          <w:color w:val="231F20"/>
          <w:w w:val="110"/>
        </w:rPr>
        <w:t>alínea</w:t>
      </w:r>
      <w:r>
        <w:rPr>
          <w:color w:val="231F20"/>
          <w:spacing w:val="-9"/>
          <w:w w:val="110"/>
        </w:rPr>
        <w:t xml:space="preserve"> </w:t>
      </w:r>
      <w:r>
        <w:rPr>
          <w:color w:val="231F20"/>
          <w:w w:val="110"/>
        </w:rPr>
        <w:t>“a”</w:t>
      </w:r>
      <w:r>
        <w:rPr>
          <w:color w:val="231F20"/>
          <w:spacing w:val="-9"/>
          <w:w w:val="110"/>
        </w:rPr>
        <w:t xml:space="preserve"> </w:t>
      </w:r>
      <w:r>
        <w:rPr>
          <w:color w:val="231F20"/>
          <w:w w:val="110"/>
        </w:rPr>
        <w:t>do</w:t>
      </w:r>
      <w:r>
        <w:rPr>
          <w:color w:val="231F20"/>
          <w:spacing w:val="-9"/>
          <w:w w:val="110"/>
        </w:rPr>
        <w:t xml:space="preserve"> </w:t>
      </w:r>
      <w:r>
        <w:rPr>
          <w:color w:val="231F20"/>
          <w:w w:val="110"/>
        </w:rPr>
        <w:t>inciso</w:t>
      </w:r>
      <w:r>
        <w:rPr>
          <w:color w:val="231F20"/>
          <w:spacing w:val="-9"/>
          <w:w w:val="110"/>
        </w:rPr>
        <w:t xml:space="preserve"> </w:t>
      </w:r>
      <w:r>
        <w:rPr>
          <w:color w:val="231F20"/>
          <w:w w:val="110"/>
        </w:rPr>
        <w:t>I caput</w:t>
      </w:r>
      <w:r>
        <w:rPr>
          <w:color w:val="231F20"/>
          <w:spacing w:val="-12"/>
          <w:w w:val="110"/>
        </w:rPr>
        <w:t xml:space="preserve"> </w:t>
      </w:r>
      <w:r>
        <w:rPr>
          <w:color w:val="231F20"/>
          <w:w w:val="110"/>
        </w:rPr>
        <w:t>do</w:t>
      </w:r>
      <w:r>
        <w:rPr>
          <w:color w:val="231F20"/>
          <w:spacing w:val="-12"/>
          <w:w w:val="110"/>
        </w:rPr>
        <w:t xml:space="preserve"> </w:t>
      </w:r>
      <w:r>
        <w:rPr>
          <w:color w:val="231F20"/>
          <w:w w:val="110"/>
        </w:rPr>
        <w:t>art.</w:t>
      </w:r>
      <w:r>
        <w:rPr>
          <w:color w:val="231F20"/>
          <w:spacing w:val="-12"/>
          <w:w w:val="110"/>
        </w:rPr>
        <w:t xml:space="preserve"> </w:t>
      </w:r>
      <w:r>
        <w:rPr>
          <w:color w:val="231F20"/>
          <w:w w:val="110"/>
        </w:rPr>
        <w:t>174</w:t>
      </w:r>
      <w:r>
        <w:rPr>
          <w:color w:val="231F20"/>
          <w:spacing w:val="-12"/>
          <w:w w:val="110"/>
        </w:rPr>
        <w:t xml:space="preserve"> </w:t>
      </w:r>
      <w:r>
        <w:rPr>
          <w:color w:val="231F20"/>
          <w:w w:val="110"/>
        </w:rPr>
        <w:t>assegurarão</w:t>
      </w:r>
      <w:r>
        <w:rPr>
          <w:color w:val="231F20"/>
          <w:spacing w:val="-12"/>
          <w:w w:val="110"/>
        </w:rPr>
        <w:t xml:space="preserve"> </w:t>
      </w:r>
      <w:r>
        <w:rPr>
          <w:color w:val="231F20"/>
          <w:w w:val="110"/>
        </w:rPr>
        <w:t>a</w:t>
      </w:r>
      <w:r>
        <w:rPr>
          <w:color w:val="231F20"/>
          <w:spacing w:val="-12"/>
          <w:w w:val="110"/>
        </w:rPr>
        <w:t xml:space="preserve"> </w:t>
      </w:r>
      <w:r>
        <w:rPr>
          <w:color w:val="231F20"/>
          <w:w w:val="110"/>
        </w:rPr>
        <w:t>portabilidade</w:t>
      </w:r>
      <w:r>
        <w:rPr>
          <w:color w:val="231F20"/>
          <w:spacing w:val="-12"/>
          <w:w w:val="110"/>
        </w:rPr>
        <w:t xml:space="preserve"> </w:t>
      </w:r>
      <w:r>
        <w:rPr>
          <w:color w:val="231F20"/>
          <w:w w:val="110"/>
        </w:rPr>
        <w:t>dos</w:t>
      </w:r>
      <w:r>
        <w:rPr>
          <w:color w:val="231F20"/>
          <w:spacing w:val="-12"/>
          <w:w w:val="110"/>
        </w:rPr>
        <w:t xml:space="preserve"> </w:t>
      </w:r>
      <w:r>
        <w:rPr>
          <w:color w:val="231F20"/>
          <w:w w:val="110"/>
        </w:rPr>
        <w:t>valores</w:t>
      </w:r>
      <w:r>
        <w:rPr>
          <w:color w:val="231F20"/>
          <w:spacing w:val="-12"/>
          <w:w w:val="110"/>
        </w:rPr>
        <w:t xml:space="preserve"> </w:t>
      </w:r>
      <w:r>
        <w:rPr>
          <w:color w:val="231F20"/>
          <w:w w:val="110"/>
        </w:rPr>
        <w:t>creditados</w:t>
      </w:r>
      <w:r>
        <w:rPr>
          <w:color w:val="231F20"/>
          <w:spacing w:val="-12"/>
          <w:w w:val="110"/>
        </w:rPr>
        <w:t xml:space="preserve"> </w:t>
      </w:r>
      <w:r>
        <w:rPr>
          <w:color w:val="231F20"/>
          <w:w w:val="110"/>
        </w:rPr>
        <w:t>nas</w:t>
      </w:r>
      <w:r>
        <w:rPr>
          <w:color w:val="231F20"/>
          <w:spacing w:val="-12"/>
          <w:w w:val="110"/>
        </w:rPr>
        <w:t xml:space="preserve"> </w:t>
      </w:r>
      <w:r>
        <w:rPr>
          <w:color w:val="231F20"/>
          <w:w w:val="110"/>
        </w:rPr>
        <w:t>referidas</w:t>
      </w:r>
      <w:r>
        <w:rPr>
          <w:color w:val="231F20"/>
          <w:spacing w:val="-12"/>
          <w:w w:val="110"/>
        </w:rPr>
        <w:t xml:space="preserve"> </w:t>
      </w:r>
      <w:r>
        <w:rPr>
          <w:color w:val="231F20"/>
          <w:w w:val="110"/>
        </w:rPr>
        <w:t>contas.</w:t>
      </w:r>
      <w:r>
        <w:rPr>
          <w:color w:val="231F20"/>
          <w:spacing w:val="-14"/>
          <w:w w:val="110"/>
        </w:rPr>
        <w:t xml:space="preserve"> </w:t>
      </w:r>
      <w:r>
        <w:rPr>
          <w:color w:val="231F20"/>
          <w:w w:val="110"/>
        </w:rPr>
        <w:t>(Redação dada pelo Decreto nº 11.678, de 2023)</w:t>
      </w:r>
    </w:p>
    <w:p w14:paraId="434C6A1C" w14:textId="77777777" w:rsidR="00711073" w:rsidRDefault="00000000">
      <w:pPr>
        <w:pStyle w:val="BodyText"/>
        <w:spacing w:before="133" w:line="302" w:lineRule="auto"/>
        <w:ind w:right="116"/>
      </w:pPr>
      <w:r>
        <w:rPr>
          <w:color w:val="231F20"/>
          <w:spacing w:val="-2"/>
          <w:w w:val="110"/>
        </w:rPr>
        <w:t>§</w:t>
      </w:r>
      <w:r>
        <w:rPr>
          <w:color w:val="231F20"/>
          <w:spacing w:val="-12"/>
          <w:w w:val="110"/>
        </w:rPr>
        <w:t xml:space="preserve"> </w:t>
      </w:r>
      <w:r>
        <w:rPr>
          <w:color w:val="231F20"/>
          <w:spacing w:val="-2"/>
          <w:w w:val="110"/>
        </w:rPr>
        <w:t>1º</w:t>
      </w:r>
      <w:r>
        <w:rPr>
          <w:color w:val="231F20"/>
          <w:spacing w:val="-12"/>
          <w:w w:val="110"/>
        </w:rPr>
        <w:t xml:space="preserve"> </w:t>
      </w:r>
      <w:r>
        <w:rPr>
          <w:color w:val="231F20"/>
          <w:spacing w:val="-2"/>
          <w:w w:val="110"/>
        </w:rPr>
        <w:t>A</w:t>
      </w:r>
      <w:r>
        <w:rPr>
          <w:color w:val="231F20"/>
          <w:spacing w:val="-11"/>
          <w:w w:val="110"/>
        </w:rPr>
        <w:t xml:space="preserve"> </w:t>
      </w:r>
      <w:r>
        <w:rPr>
          <w:color w:val="231F20"/>
          <w:spacing w:val="-2"/>
          <w:w w:val="110"/>
        </w:rPr>
        <w:t>portabilidade</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que</w:t>
      </w:r>
      <w:r>
        <w:rPr>
          <w:color w:val="231F20"/>
          <w:spacing w:val="-7"/>
          <w:w w:val="110"/>
        </w:rPr>
        <w:t xml:space="preserve"> </w:t>
      </w:r>
      <w:r>
        <w:rPr>
          <w:color w:val="231F20"/>
          <w:spacing w:val="-2"/>
          <w:w w:val="110"/>
        </w:rPr>
        <w:t>trata</w:t>
      </w:r>
      <w:r>
        <w:rPr>
          <w:color w:val="231F20"/>
          <w:spacing w:val="-6"/>
          <w:w w:val="110"/>
        </w:rPr>
        <w:t xml:space="preserve"> </w:t>
      </w:r>
      <w:r>
        <w:rPr>
          <w:color w:val="231F20"/>
          <w:spacing w:val="-2"/>
          <w:w w:val="110"/>
        </w:rPr>
        <w:t>o</w:t>
      </w:r>
      <w:r>
        <w:rPr>
          <w:color w:val="231F20"/>
          <w:spacing w:val="-5"/>
          <w:w w:val="110"/>
        </w:rPr>
        <w:t xml:space="preserve"> </w:t>
      </w:r>
      <w:r>
        <w:rPr>
          <w:color w:val="231F20"/>
          <w:spacing w:val="-2"/>
          <w:w w:val="110"/>
        </w:rPr>
        <w:t>caput</w:t>
      </w:r>
      <w:r>
        <w:rPr>
          <w:color w:val="231F20"/>
          <w:spacing w:val="-12"/>
          <w:w w:val="110"/>
        </w:rPr>
        <w:t xml:space="preserve"> </w:t>
      </w:r>
      <w:r>
        <w:rPr>
          <w:color w:val="231F20"/>
          <w:spacing w:val="-2"/>
          <w:w w:val="110"/>
        </w:rPr>
        <w:t>consiste</w:t>
      </w:r>
      <w:r>
        <w:rPr>
          <w:color w:val="231F20"/>
          <w:spacing w:val="-6"/>
          <w:w w:val="110"/>
        </w:rPr>
        <w:t xml:space="preserve"> </w:t>
      </w:r>
      <w:r>
        <w:rPr>
          <w:color w:val="231F20"/>
          <w:spacing w:val="-2"/>
          <w:w w:val="110"/>
        </w:rPr>
        <w:t>na</w:t>
      </w:r>
      <w:r>
        <w:rPr>
          <w:color w:val="231F20"/>
          <w:spacing w:val="-6"/>
          <w:w w:val="110"/>
        </w:rPr>
        <w:t xml:space="preserve"> </w:t>
      </w:r>
      <w:r>
        <w:rPr>
          <w:color w:val="231F20"/>
          <w:spacing w:val="-2"/>
          <w:w w:val="110"/>
        </w:rPr>
        <w:t>transferência</w:t>
      </w:r>
      <w:r>
        <w:rPr>
          <w:color w:val="231F20"/>
          <w:spacing w:val="-7"/>
          <w:w w:val="110"/>
        </w:rPr>
        <w:t xml:space="preserve"> </w:t>
      </w:r>
      <w:r>
        <w:rPr>
          <w:color w:val="231F20"/>
          <w:spacing w:val="-2"/>
          <w:w w:val="110"/>
        </w:rPr>
        <w:t>dos</w:t>
      </w:r>
      <w:r>
        <w:rPr>
          <w:color w:val="231F20"/>
          <w:spacing w:val="-6"/>
          <w:w w:val="110"/>
        </w:rPr>
        <w:t xml:space="preserve"> </w:t>
      </w:r>
      <w:r>
        <w:rPr>
          <w:color w:val="231F20"/>
          <w:spacing w:val="-2"/>
          <w:w w:val="110"/>
        </w:rPr>
        <w:t>valores</w:t>
      </w:r>
      <w:r>
        <w:rPr>
          <w:color w:val="231F20"/>
          <w:spacing w:val="-7"/>
          <w:w w:val="110"/>
        </w:rPr>
        <w:t xml:space="preserve"> </w:t>
      </w:r>
      <w:r>
        <w:rPr>
          <w:color w:val="231F20"/>
          <w:spacing w:val="-2"/>
          <w:w w:val="110"/>
        </w:rPr>
        <w:t>creditados</w:t>
      </w:r>
      <w:r>
        <w:rPr>
          <w:color w:val="231F20"/>
          <w:spacing w:val="-6"/>
          <w:w w:val="110"/>
        </w:rPr>
        <w:t xml:space="preserve"> </w:t>
      </w:r>
      <w:r>
        <w:rPr>
          <w:color w:val="231F20"/>
          <w:spacing w:val="-2"/>
          <w:w w:val="110"/>
        </w:rPr>
        <w:t>em</w:t>
      </w:r>
      <w:r>
        <w:rPr>
          <w:color w:val="231F20"/>
          <w:spacing w:val="-7"/>
          <w:w w:val="110"/>
        </w:rPr>
        <w:t xml:space="preserve"> </w:t>
      </w:r>
      <w:r>
        <w:rPr>
          <w:color w:val="231F20"/>
          <w:spacing w:val="-2"/>
          <w:w w:val="110"/>
        </w:rPr>
        <w:t>conta</w:t>
      </w:r>
      <w:r>
        <w:rPr>
          <w:color w:val="231F20"/>
          <w:spacing w:val="-6"/>
          <w:w w:val="110"/>
        </w:rPr>
        <w:t xml:space="preserve"> </w:t>
      </w:r>
      <w:r>
        <w:rPr>
          <w:color w:val="231F20"/>
          <w:spacing w:val="-2"/>
          <w:w w:val="110"/>
        </w:rPr>
        <w:t xml:space="preserve">de </w:t>
      </w:r>
      <w:r>
        <w:rPr>
          <w:color w:val="231F20"/>
          <w:w w:val="110"/>
        </w:rPr>
        <w:t>pagamento</w:t>
      </w:r>
      <w:r>
        <w:rPr>
          <w:color w:val="231F20"/>
          <w:spacing w:val="-10"/>
          <w:w w:val="110"/>
        </w:rPr>
        <w:t xml:space="preserve"> </w:t>
      </w:r>
      <w:r>
        <w:rPr>
          <w:color w:val="231F20"/>
          <w:w w:val="110"/>
        </w:rPr>
        <w:t>relativos</w:t>
      </w:r>
      <w:r>
        <w:rPr>
          <w:color w:val="231F20"/>
          <w:spacing w:val="-10"/>
          <w:w w:val="110"/>
        </w:rPr>
        <w:t xml:space="preserve"> </w:t>
      </w:r>
      <w:r>
        <w:rPr>
          <w:color w:val="231F20"/>
          <w:w w:val="110"/>
        </w:rPr>
        <w:t>aos</w:t>
      </w:r>
      <w:r>
        <w:rPr>
          <w:color w:val="231F20"/>
          <w:spacing w:val="-10"/>
          <w:w w:val="110"/>
        </w:rPr>
        <w:t xml:space="preserve"> </w:t>
      </w:r>
      <w:r>
        <w:rPr>
          <w:color w:val="231F20"/>
          <w:w w:val="110"/>
        </w:rPr>
        <w:t>arranjos</w:t>
      </w:r>
      <w:r>
        <w:rPr>
          <w:color w:val="231F20"/>
          <w:spacing w:val="-10"/>
          <w:w w:val="110"/>
        </w:rPr>
        <w:t xml:space="preserve"> </w:t>
      </w:r>
      <w:r>
        <w:rPr>
          <w:color w:val="231F20"/>
          <w:w w:val="110"/>
        </w:rPr>
        <w:t>de</w:t>
      </w:r>
      <w:r>
        <w:rPr>
          <w:color w:val="231F20"/>
          <w:spacing w:val="-10"/>
          <w:w w:val="110"/>
        </w:rPr>
        <w:t xml:space="preserve"> </w:t>
      </w:r>
      <w:r>
        <w:rPr>
          <w:color w:val="231F20"/>
          <w:w w:val="110"/>
        </w:rPr>
        <w:t>pagamento</w:t>
      </w:r>
      <w:r>
        <w:rPr>
          <w:color w:val="231F20"/>
          <w:spacing w:val="-10"/>
          <w:w w:val="110"/>
        </w:rPr>
        <w:t xml:space="preserve"> </w:t>
      </w:r>
      <w:r>
        <w:rPr>
          <w:color w:val="231F20"/>
          <w:w w:val="110"/>
        </w:rPr>
        <w:t>de</w:t>
      </w:r>
      <w:r>
        <w:rPr>
          <w:color w:val="231F20"/>
          <w:spacing w:val="-10"/>
          <w:w w:val="110"/>
        </w:rPr>
        <w:t xml:space="preserve"> </w:t>
      </w:r>
      <w:r>
        <w:rPr>
          <w:color w:val="231F20"/>
          <w:w w:val="110"/>
        </w:rPr>
        <w:t>que</w:t>
      </w:r>
      <w:r>
        <w:rPr>
          <w:color w:val="231F20"/>
          <w:spacing w:val="-10"/>
          <w:w w:val="110"/>
        </w:rPr>
        <w:t xml:space="preserve"> </w:t>
      </w:r>
      <w:r>
        <w:rPr>
          <w:color w:val="231F20"/>
          <w:w w:val="110"/>
        </w:rPr>
        <w:t>trata</w:t>
      </w:r>
      <w:r>
        <w:rPr>
          <w:color w:val="231F20"/>
          <w:spacing w:val="-10"/>
          <w:w w:val="110"/>
        </w:rPr>
        <w:t xml:space="preserve"> </w:t>
      </w:r>
      <w:r>
        <w:rPr>
          <w:color w:val="231F20"/>
          <w:w w:val="110"/>
        </w:rPr>
        <w:t>o</w:t>
      </w:r>
      <w:r>
        <w:rPr>
          <w:color w:val="231F20"/>
          <w:spacing w:val="-10"/>
          <w:w w:val="110"/>
        </w:rPr>
        <w:t xml:space="preserve"> </w:t>
      </w:r>
      <w:r>
        <w:rPr>
          <w:color w:val="231F20"/>
          <w:w w:val="110"/>
        </w:rPr>
        <w:t>art.</w:t>
      </w:r>
      <w:r>
        <w:rPr>
          <w:color w:val="231F20"/>
          <w:spacing w:val="-10"/>
          <w:w w:val="110"/>
        </w:rPr>
        <w:t xml:space="preserve"> </w:t>
      </w:r>
      <w:r>
        <w:rPr>
          <w:color w:val="231F20"/>
          <w:w w:val="110"/>
        </w:rPr>
        <w:t>174</w:t>
      </w:r>
      <w:r>
        <w:rPr>
          <w:color w:val="231F20"/>
          <w:spacing w:val="-10"/>
          <w:w w:val="110"/>
        </w:rPr>
        <w:t xml:space="preserve"> </w:t>
      </w:r>
      <w:r>
        <w:rPr>
          <w:color w:val="231F20"/>
          <w:w w:val="110"/>
        </w:rPr>
        <w:t>para</w:t>
      </w:r>
      <w:r>
        <w:rPr>
          <w:color w:val="231F20"/>
          <w:spacing w:val="-10"/>
          <w:w w:val="110"/>
        </w:rPr>
        <w:t xml:space="preserve"> </w:t>
      </w:r>
      <w:r>
        <w:rPr>
          <w:color w:val="231F20"/>
          <w:w w:val="110"/>
        </w:rPr>
        <w:t>conta</w:t>
      </w:r>
      <w:r>
        <w:rPr>
          <w:color w:val="231F20"/>
          <w:spacing w:val="-10"/>
          <w:w w:val="110"/>
        </w:rPr>
        <w:t xml:space="preserve"> </w:t>
      </w:r>
      <w:r>
        <w:rPr>
          <w:color w:val="231F20"/>
          <w:w w:val="110"/>
        </w:rPr>
        <w:t>de</w:t>
      </w:r>
      <w:r>
        <w:rPr>
          <w:color w:val="231F20"/>
          <w:spacing w:val="-10"/>
          <w:w w:val="110"/>
        </w:rPr>
        <w:t xml:space="preserve"> </w:t>
      </w:r>
      <w:r>
        <w:rPr>
          <w:color w:val="231F20"/>
          <w:w w:val="110"/>
        </w:rPr>
        <w:t>pagamento</w:t>
      </w:r>
      <w:r>
        <w:rPr>
          <w:color w:val="231F20"/>
          <w:spacing w:val="-10"/>
          <w:w w:val="110"/>
        </w:rPr>
        <w:t xml:space="preserve"> </w:t>
      </w:r>
      <w:r>
        <w:rPr>
          <w:color w:val="231F20"/>
          <w:w w:val="110"/>
        </w:rPr>
        <w:t>de titularidade</w:t>
      </w:r>
      <w:r>
        <w:rPr>
          <w:color w:val="231F20"/>
          <w:spacing w:val="-11"/>
          <w:w w:val="110"/>
        </w:rPr>
        <w:t xml:space="preserve"> </w:t>
      </w:r>
      <w:r>
        <w:rPr>
          <w:color w:val="231F20"/>
          <w:w w:val="110"/>
        </w:rPr>
        <w:t>do</w:t>
      </w:r>
      <w:r>
        <w:rPr>
          <w:color w:val="231F20"/>
          <w:spacing w:val="-11"/>
          <w:w w:val="110"/>
        </w:rPr>
        <w:t xml:space="preserve"> </w:t>
      </w:r>
      <w:r>
        <w:rPr>
          <w:color w:val="231F20"/>
          <w:w w:val="110"/>
        </w:rPr>
        <w:t>mesmo</w:t>
      </w:r>
      <w:r>
        <w:rPr>
          <w:color w:val="231F20"/>
          <w:spacing w:val="-11"/>
          <w:w w:val="110"/>
        </w:rPr>
        <w:t xml:space="preserve"> </w:t>
      </w:r>
      <w:r>
        <w:rPr>
          <w:color w:val="231F20"/>
          <w:w w:val="110"/>
        </w:rPr>
        <w:t>trabalhador</w:t>
      </w:r>
      <w:r>
        <w:rPr>
          <w:color w:val="231F20"/>
          <w:spacing w:val="-11"/>
          <w:w w:val="110"/>
        </w:rPr>
        <w:t xml:space="preserve"> </w:t>
      </w:r>
      <w:r>
        <w:rPr>
          <w:color w:val="231F20"/>
          <w:w w:val="110"/>
        </w:rPr>
        <w:t>que:</w:t>
      </w:r>
      <w:r>
        <w:rPr>
          <w:color w:val="231F20"/>
          <w:spacing w:val="-11"/>
          <w:w w:val="110"/>
        </w:rPr>
        <w:t xml:space="preserve"> </w:t>
      </w:r>
      <w:r>
        <w:rPr>
          <w:color w:val="231F20"/>
          <w:w w:val="110"/>
        </w:rPr>
        <w:t>(Incluído</w:t>
      </w:r>
      <w:r>
        <w:rPr>
          <w:color w:val="231F20"/>
          <w:spacing w:val="-11"/>
          <w:w w:val="110"/>
        </w:rPr>
        <w:t xml:space="preserve"> </w:t>
      </w:r>
      <w:r>
        <w:rPr>
          <w:color w:val="231F20"/>
          <w:w w:val="110"/>
        </w:rPr>
        <w:t>pelo</w:t>
      </w:r>
      <w:r>
        <w:rPr>
          <w:color w:val="231F20"/>
          <w:spacing w:val="-11"/>
          <w:w w:val="110"/>
        </w:rPr>
        <w:t xml:space="preserve"> </w:t>
      </w:r>
      <w:r>
        <w:rPr>
          <w:color w:val="231F20"/>
          <w:w w:val="110"/>
        </w:rPr>
        <w:t>Decreto</w:t>
      </w:r>
      <w:r>
        <w:rPr>
          <w:color w:val="231F20"/>
          <w:spacing w:val="-11"/>
          <w:w w:val="110"/>
        </w:rPr>
        <w:t xml:space="preserve"> </w:t>
      </w:r>
      <w:r>
        <w:rPr>
          <w:color w:val="231F20"/>
          <w:w w:val="110"/>
        </w:rPr>
        <w:t>nº</w:t>
      </w:r>
      <w:r>
        <w:rPr>
          <w:color w:val="231F20"/>
          <w:spacing w:val="-11"/>
          <w:w w:val="110"/>
        </w:rPr>
        <w:t xml:space="preserve"> </w:t>
      </w:r>
      <w:r>
        <w:rPr>
          <w:color w:val="231F20"/>
          <w:w w:val="110"/>
        </w:rPr>
        <w:t>11.678,</w:t>
      </w:r>
      <w:r>
        <w:rPr>
          <w:color w:val="231F20"/>
          <w:spacing w:val="-11"/>
          <w:w w:val="110"/>
        </w:rPr>
        <w:t xml:space="preserve"> </w:t>
      </w:r>
      <w:r>
        <w:rPr>
          <w:color w:val="231F20"/>
          <w:w w:val="110"/>
        </w:rPr>
        <w:t>de</w:t>
      </w:r>
      <w:r>
        <w:rPr>
          <w:color w:val="231F20"/>
          <w:spacing w:val="-11"/>
          <w:w w:val="110"/>
        </w:rPr>
        <w:t xml:space="preserve"> </w:t>
      </w:r>
      <w:r>
        <w:rPr>
          <w:color w:val="231F20"/>
          <w:w w:val="110"/>
        </w:rPr>
        <w:t>2023)</w:t>
      </w:r>
    </w:p>
    <w:p w14:paraId="658F8578" w14:textId="77777777" w:rsidR="00711073" w:rsidRDefault="00000000">
      <w:pPr>
        <w:pStyle w:val="ListParagraph"/>
        <w:numPr>
          <w:ilvl w:val="0"/>
          <w:numId w:val="194"/>
        </w:numPr>
        <w:tabs>
          <w:tab w:val="left" w:pos="279"/>
        </w:tabs>
        <w:spacing w:before="133"/>
        <w:ind w:left="279" w:hanging="89"/>
        <w:rPr>
          <w:sz w:val="18"/>
        </w:rPr>
      </w:pPr>
      <w:r>
        <w:rPr>
          <w:color w:val="231F20"/>
          <w:sz w:val="18"/>
        </w:rPr>
        <w:t>-</w:t>
      </w:r>
      <w:r>
        <w:rPr>
          <w:color w:val="231F20"/>
          <w:spacing w:val="8"/>
          <w:sz w:val="18"/>
        </w:rPr>
        <w:t xml:space="preserve"> </w:t>
      </w:r>
      <w:r>
        <w:rPr>
          <w:color w:val="231F20"/>
          <w:sz w:val="18"/>
        </w:rPr>
        <w:t>seja</w:t>
      </w:r>
      <w:r>
        <w:rPr>
          <w:color w:val="231F20"/>
          <w:spacing w:val="27"/>
          <w:sz w:val="18"/>
        </w:rPr>
        <w:t xml:space="preserve"> </w:t>
      </w:r>
      <w:r>
        <w:rPr>
          <w:color w:val="231F20"/>
          <w:sz w:val="18"/>
        </w:rPr>
        <w:t>mantida</w:t>
      </w:r>
      <w:r>
        <w:rPr>
          <w:color w:val="231F20"/>
          <w:spacing w:val="27"/>
          <w:sz w:val="18"/>
        </w:rPr>
        <w:t xml:space="preserve"> </w:t>
      </w:r>
      <w:r>
        <w:rPr>
          <w:color w:val="231F20"/>
          <w:sz w:val="18"/>
        </w:rPr>
        <w:t>por</w:t>
      </w:r>
      <w:r>
        <w:rPr>
          <w:color w:val="231F20"/>
          <w:spacing w:val="27"/>
          <w:sz w:val="18"/>
        </w:rPr>
        <w:t xml:space="preserve"> </w:t>
      </w:r>
      <w:r>
        <w:rPr>
          <w:color w:val="231F20"/>
          <w:sz w:val="18"/>
        </w:rPr>
        <w:t>instituição</w:t>
      </w:r>
      <w:r>
        <w:rPr>
          <w:color w:val="231F20"/>
          <w:spacing w:val="27"/>
          <w:sz w:val="18"/>
        </w:rPr>
        <w:t xml:space="preserve"> </w:t>
      </w:r>
      <w:r>
        <w:rPr>
          <w:color w:val="231F20"/>
          <w:sz w:val="18"/>
        </w:rPr>
        <w:t>diversa;</w:t>
      </w:r>
      <w:r>
        <w:rPr>
          <w:color w:val="231F20"/>
          <w:spacing w:val="27"/>
          <w:sz w:val="18"/>
        </w:rPr>
        <w:t xml:space="preserve"> </w:t>
      </w:r>
      <w:r>
        <w:rPr>
          <w:color w:val="231F20"/>
          <w:sz w:val="18"/>
        </w:rPr>
        <w:t>(Incluído</w:t>
      </w:r>
      <w:r>
        <w:rPr>
          <w:color w:val="231F20"/>
          <w:spacing w:val="27"/>
          <w:sz w:val="18"/>
        </w:rPr>
        <w:t xml:space="preserve"> </w:t>
      </w:r>
      <w:r>
        <w:rPr>
          <w:color w:val="231F20"/>
          <w:sz w:val="18"/>
        </w:rPr>
        <w:t>pelo</w:t>
      </w:r>
      <w:r>
        <w:rPr>
          <w:color w:val="231F20"/>
          <w:spacing w:val="27"/>
          <w:sz w:val="18"/>
        </w:rPr>
        <w:t xml:space="preserve"> </w:t>
      </w:r>
      <w:r>
        <w:rPr>
          <w:color w:val="231F20"/>
          <w:sz w:val="18"/>
        </w:rPr>
        <w:t>Decreto</w:t>
      </w:r>
      <w:r>
        <w:rPr>
          <w:color w:val="231F20"/>
          <w:spacing w:val="27"/>
          <w:sz w:val="18"/>
        </w:rPr>
        <w:t xml:space="preserve"> </w:t>
      </w:r>
      <w:r>
        <w:rPr>
          <w:color w:val="231F20"/>
          <w:sz w:val="18"/>
        </w:rPr>
        <w:t>nº</w:t>
      </w:r>
      <w:r>
        <w:rPr>
          <w:color w:val="231F20"/>
          <w:spacing w:val="27"/>
          <w:sz w:val="18"/>
        </w:rPr>
        <w:t xml:space="preserve"> </w:t>
      </w:r>
      <w:r>
        <w:rPr>
          <w:color w:val="231F20"/>
          <w:sz w:val="18"/>
        </w:rPr>
        <w:t>11.678,</w:t>
      </w:r>
      <w:r>
        <w:rPr>
          <w:color w:val="231F20"/>
          <w:spacing w:val="27"/>
          <w:sz w:val="18"/>
        </w:rPr>
        <w:t xml:space="preserve"> </w:t>
      </w:r>
      <w:r>
        <w:rPr>
          <w:color w:val="231F20"/>
          <w:sz w:val="18"/>
        </w:rPr>
        <w:t>de</w:t>
      </w:r>
      <w:r>
        <w:rPr>
          <w:color w:val="231F20"/>
          <w:spacing w:val="27"/>
          <w:sz w:val="18"/>
        </w:rPr>
        <w:t xml:space="preserve"> </w:t>
      </w:r>
      <w:r>
        <w:rPr>
          <w:color w:val="231F20"/>
          <w:spacing w:val="-2"/>
          <w:sz w:val="18"/>
        </w:rPr>
        <w:t>2023)</w:t>
      </w:r>
    </w:p>
    <w:p w14:paraId="4E002981" w14:textId="77777777" w:rsidR="00711073" w:rsidRDefault="00000000">
      <w:pPr>
        <w:pStyle w:val="ListParagraph"/>
        <w:numPr>
          <w:ilvl w:val="0"/>
          <w:numId w:val="194"/>
        </w:numPr>
        <w:tabs>
          <w:tab w:val="left" w:pos="330"/>
        </w:tabs>
        <w:spacing w:before="185"/>
        <w:ind w:left="330" w:hanging="140"/>
        <w:rPr>
          <w:sz w:val="18"/>
        </w:rPr>
      </w:pPr>
      <w:r>
        <w:rPr>
          <w:color w:val="231F20"/>
          <w:sz w:val="18"/>
        </w:rPr>
        <w:t>-</w:t>
      </w:r>
      <w:r>
        <w:rPr>
          <w:color w:val="231F20"/>
          <w:spacing w:val="3"/>
          <w:sz w:val="18"/>
        </w:rPr>
        <w:t xml:space="preserve"> </w:t>
      </w:r>
      <w:r>
        <w:rPr>
          <w:color w:val="231F20"/>
          <w:sz w:val="18"/>
        </w:rPr>
        <w:t>possua</w:t>
      </w:r>
      <w:r>
        <w:rPr>
          <w:color w:val="231F20"/>
          <w:spacing w:val="21"/>
          <w:sz w:val="18"/>
        </w:rPr>
        <w:t xml:space="preserve"> </w:t>
      </w:r>
      <w:r>
        <w:rPr>
          <w:color w:val="231F20"/>
          <w:sz w:val="18"/>
        </w:rPr>
        <w:t>a</w:t>
      </w:r>
      <w:r>
        <w:rPr>
          <w:color w:val="231F20"/>
          <w:spacing w:val="20"/>
          <w:sz w:val="18"/>
        </w:rPr>
        <w:t xml:space="preserve"> </w:t>
      </w:r>
      <w:r>
        <w:rPr>
          <w:color w:val="231F20"/>
          <w:sz w:val="18"/>
        </w:rPr>
        <w:t>mesma</w:t>
      </w:r>
      <w:r>
        <w:rPr>
          <w:color w:val="231F20"/>
          <w:spacing w:val="21"/>
          <w:sz w:val="18"/>
        </w:rPr>
        <w:t xml:space="preserve"> </w:t>
      </w:r>
      <w:r>
        <w:rPr>
          <w:color w:val="231F20"/>
          <w:sz w:val="18"/>
        </w:rPr>
        <w:t>natureza;</w:t>
      </w:r>
      <w:r>
        <w:rPr>
          <w:color w:val="231F20"/>
          <w:spacing w:val="21"/>
          <w:sz w:val="18"/>
        </w:rPr>
        <w:t xml:space="preserve"> </w:t>
      </w:r>
      <w:r>
        <w:rPr>
          <w:color w:val="231F20"/>
          <w:sz w:val="18"/>
        </w:rPr>
        <w:t>e</w:t>
      </w:r>
      <w:r>
        <w:rPr>
          <w:color w:val="231F20"/>
          <w:spacing w:val="20"/>
          <w:sz w:val="18"/>
        </w:rPr>
        <w:t xml:space="preserve"> </w:t>
      </w:r>
      <w:r>
        <w:rPr>
          <w:color w:val="231F20"/>
          <w:sz w:val="18"/>
        </w:rPr>
        <w:t>(Incluído</w:t>
      </w:r>
      <w:r>
        <w:rPr>
          <w:color w:val="231F20"/>
          <w:spacing w:val="21"/>
          <w:sz w:val="18"/>
        </w:rPr>
        <w:t xml:space="preserve"> </w:t>
      </w:r>
      <w:r>
        <w:rPr>
          <w:color w:val="231F20"/>
          <w:sz w:val="18"/>
        </w:rPr>
        <w:t>pelo</w:t>
      </w:r>
      <w:r>
        <w:rPr>
          <w:color w:val="231F20"/>
          <w:spacing w:val="21"/>
          <w:sz w:val="18"/>
        </w:rPr>
        <w:t xml:space="preserve"> </w:t>
      </w:r>
      <w:r>
        <w:rPr>
          <w:color w:val="231F20"/>
          <w:sz w:val="18"/>
        </w:rPr>
        <w:t>Decreto</w:t>
      </w:r>
      <w:r>
        <w:rPr>
          <w:color w:val="231F20"/>
          <w:spacing w:val="20"/>
          <w:sz w:val="18"/>
        </w:rPr>
        <w:t xml:space="preserve"> </w:t>
      </w:r>
      <w:r>
        <w:rPr>
          <w:color w:val="231F20"/>
          <w:sz w:val="18"/>
        </w:rPr>
        <w:t>nº</w:t>
      </w:r>
      <w:r>
        <w:rPr>
          <w:color w:val="231F20"/>
          <w:spacing w:val="21"/>
          <w:sz w:val="18"/>
        </w:rPr>
        <w:t xml:space="preserve"> </w:t>
      </w:r>
      <w:r>
        <w:rPr>
          <w:color w:val="231F20"/>
          <w:sz w:val="18"/>
        </w:rPr>
        <w:t>11.678,</w:t>
      </w:r>
      <w:r>
        <w:rPr>
          <w:color w:val="231F20"/>
          <w:spacing w:val="21"/>
          <w:sz w:val="18"/>
        </w:rPr>
        <w:t xml:space="preserve"> </w:t>
      </w:r>
      <w:r>
        <w:rPr>
          <w:color w:val="231F20"/>
          <w:sz w:val="18"/>
        </w:rPr>
        <w:t>de</w:t>
      </w:r>
      <w:r>
        <w:rPr>
          <w:color w:val="231F20"/>
          <w:spacing w:val="20"/>
          <w:sz w:val="18"/>
        </w:rPr>
        <w:t xml:space="preserve"> </w:t>
      </w:r>
      <w:r>
        <w:rPr>
          <w:color w:val="231F20"/>
          <w:spacing w:val="-2"/>
          <w:sz w:val="18"/>
        </w:rPr>
        <w:t>2023)</w:t>
      </w:r>
    </w:p>
    <w:p w14:paraId="77451CB1" w14:textId="77777777" w:rsidR="00711073" w:rsidRDefault="00000000">
      <w:pPr>
        <w:pStyle w:val="ListParagraph"/>
        <w:numPr>
          <w:ilvl w:val="0"/>
          <w:numId w:val="194"/>
        </w:numPr>
        <w:tabs>
          <w:tab w:val="left" w:pos="382"/>
        </w:tabs>
        <w:spacing w:before="186"/>
        <w:ind w:left="382" w:hanging="192"/>
        <w:rPr>
          <w:sz w:val="18"/>
        </w:rPr>
      </w:pPr>
      <w:r>
        <w:rPr>
          <w:color w:val="231F20"/>
          <w:sz w:val="18"/>
        </w:rPr>
        <w:t>-</w:t>
      </w:r>
      <w:r>
        <w:rPr>
          <w:color w:val="231F20"/>
          <w:spacing w:val="8"/>
          <w:sz w:val="18"/>
        </w:rPr>
        <w:t xml:space="preserve"> </w:t>
      </w:r>
      <w:r>
        <w:rPr>
          <w:color w:val="231F20"/>
          <w:sz w:val="18"/>
        </w:rPr>
        <w:t>refira-se</w:t>
      </w:r>
      <w:r>
        <w:rPr>
          <w:color w:val="231F20"/>
          <w:spacing w:val="28"/>
          <w:sz w:val="18"/>
        </w:rPr>
        <w:t xml:space="preserve"> </w:t>
      </w:r>
      <w:r>
        <w:rPr>
          <w:color w:val="231F20"/>
          <w:sz w:val="18"/>
        </w:rPr>
        <w:t>ao</w:t>
      </w:r>
      <w:r>
        <w:rPr>
          <w:color w:val="231F20"/>
          <w:spacing w:val="27"/>
          <w:sz w:val="18"/>
        </w:rPr>
        <w:t xml:space="preserve"> </w:t>
      </w:r>
      <w:r>
        <w:rPr>
          <w:color w:val="231F20"/>
          <w:sz w:val="18"/>
        </w:rPr>
        <w:t>mesmo</w:t>
      </w:r>
      <w:r>
        <w:rPr>
          <w:color w:val="231F20"/>
          <w:spacing w:val="28"/>
          <w:sz w:val="18"/>
        </w:rPr>
        <w:t xml:space="preserve"> </w:t>
      </w:r>
      <w:r>
        <w:rPr>
          <w:color w:val="231F20"/>
          <w:sz w:val="18"/>
        </w:rPr>
        <w:t>produto.</w:t>
      </w:r>
      <w:r>
        <w:rPr>
          <w:color w:val="231F20"/>
          <w:spacing w:val="27"/>
          <w:sz w:val="18"/>
        </w:rPr>
        <w:t xml:space="preserve"> </w:t>
      </w:r>
      <w:r>
        <w:rPr>
          <w:color w:val="231F20"/>
          <w:sz w:val="18"/>
        </w:rPr>
        <w:t>(Incluído</w:t>
      </w:r>
      <w:r>
        <w:rPr>
          <w:color w:val="231F20"/>
          <w:spacing w:val="27"/>
          <w:sz w:val="18"/>
        </w:rPr>
        <w:t xml:space="preserve"> </w:t>
      </w:r>
      <w:r>
        <w:rPr>
          <w:color w:val="231F20"/>
          <w:sz w:val="18"/>
        </w:rPr>
        <w:t>pelo</w:t>
      </w:r>
      <w:r>
        <w:rPr>
          <w:color w:val="231F20"/>
          <w:spacing w:val="28"/>
          <w:sz w:val="18"/>
        </w:rPr>
        <w:t xml:space="preserve"> </w:t>
      </w:r>
      <w:r>
        <w:rPr>
          <w:color w:val="231F20"/>
          <w:sz w:val="18"/>
        </w:rPr>
        <w:t>Decreto</w:t>
      </w:r>
      <w:r>
        <w:rPr>
          <w:color w:val="231F20"/>
          <w:spacing w:val="27"/>
          <w:sz w:val="18"/>
        </w:rPr>
        <w:t xml:space="preserve"> </w:t>
      </w:r>
      <w:r>
        <w:rPr>
          <w:color w:val="231F20"/>
          <w:sz w:val="18"/>
        </w:rPr>
        <w:t>nº</w:t>
      </w:r>
      <w:r>
        <w:rPr>
          <w:color w:val="231F20"/>
          <w:spacing w:val="28"/>
          <w:sz w:val="18"/>
        </w:rPr>
        <w:t xml:space="preserve"> </w:t>
      </w:r>
      <w:r>
        <w:rPr>
          <w:color w:val="231F20"/>
          <w:sz w:val="18"/>
        </w:rPr>
        <w:t>11.678,</w:t>
      </w:r>
      <w:r>
        <w:rPr>
          <w:color w:val="231F20"/>
          <w:spacing w:val="27"/>
          <w:sz w:val="18"/>
        </w:rPr>
        <w:t xml:space="preserve"> </w:t>
      </w:r>
      <w:r>
        <w:rPr>
          <w:color w:val="231F20"/>
          <w:sz w:val="18"/>
        </w:rPr>
        <w:t>de</w:t>
      </w:r>
      <w:r>
        <w:rPr>
          <w:color w:val="231F20"/>
          <w:spacing w:val="28"/>
          <w:sz w:val="18"/>
        </w:rPr>
        <w:t xml:space="preserve"> </w:t>
      </w:r>
      <w:r>
        <w:rPr>
          <w:color w:val="231F20"/>
          <w:spacing w:val="-2"/>
          <w:sz w:val="18"/>
        </w:rPr>
        <w:t>2023)</w:t>
      </w:r>
    </w:p>
    <w:p w14:paraId="316AA28B" w14:textId="77777777" w:rsidR="00711073" w:rsidRDefault="00000000">
      <w:pPr>
        <w:spacing w:before="185"/>
        <w:ind w:left="190"/>
        <w:rPr>
          <w:sz w:val="18"/>
        </w:rPr>
      </w:pPr>
      <w:r>
        <w:rPr>
          <w:color w:val="231F20"/>
          <w:spacing w:val="-2"/>
          <w:w w:val="105"/>
          <w:sz w:val="18"/>
        </w:rPr>
        <w:t>(...)</w:t>
      </w:r>
    </w:p>
    <w:p w14:paraId="62EA8C14" w14:textId="77777777" w:rsidR="00711073" w:rsidRDefault="00000000">
      <w:pPr>
        <w:pStyle w:val="BodyText"/>
        <w:spacing w:before="185" w:line="302" w:lineRule="auto"/>
        <w:ind w:right="118"/>
      </w:pPr>
      <w:r>
        <w:rPr>
          <w:color w:val="231F20"/>
          <w:spacing w:val="-2"/>
          <w:w w:val="110"/>
        </w:rPr>
        <w:t>§</w:t>
      </w:r>
      <w:r>
        <w:rPr>
          <w:color w:val="231F20"/>
          <w:spacing w:val="-8"/>
          <w:w w:val="110"/>
        </w:rPr>
        <w:t xml:space="preserve"> </w:t>
      </w:r>
      <w:r>
        <w:rPr>
          <w:color w:val="231F20"/>
          <w:spacing w:val="-2"/>
          <w:w w:val="110"/>
        </w:rPr>
        <w:t>8º</w:t>
      </w:r>
      <w:r>
        <w:rPr>
          <w:color w:val="231F20"/>
          <w:spacing w:val="-11"/>
          <w:w w:val="110"/>
        </w:rPr>
        <w:t xml:space="preserve"> </w:t>
      </w:r>
      <w:r>
        <w:rPr>
          <w:color w:val="231F20"/>
          <w:spacing w:val="-2"/>
          <w:w w:val="110"/>
        </w:rPr>
        <w:t>A</w:t>
      </w:r>
      <w:r>
        <w:rPr>
          <w:color w:val="231F20"/>
          <w:spacing w:val="-4"/>
          <w:w w:val="110"/>
        </w:rPr>
        <w:t xml:space="preserve"> </w:t>
      </w:r>
      <w:r>
        <w:rPr>
          <w:color w:val="231F20"/>
          <w:spacing w:val="-2"/>
          <w:w w:val="110"/>
        </w:rPr>
        <w:t>portabilidade</w:t>
      </w:r>
      <w:r>
        <w:rPr>
          <w:color w:val="231F20"/>
          <w:spacing w:val="-4"/>
          <w:w w:val="110"/>
        </w:rPr>
        <w:t xml:space="preserve"> </w:t>
      </w:r>
      <w:r>
        <w:rPr>
          <w:color w:val="231F20"/>
          <w:spacing w:val="-2"/>
          <w:w w:val="110"/>
        </w:rPr>
        <w:t>de</w:t>
      </w:r>
      <w:r>
        <w:rPr>
          <w:color w:val="231F20"/>
          <w:spacing w:val="-4"/>
          <w:w w:val="110"/>
        </w:rPr>
        <w:t xml:space="preserve"> </w:t>
      </w:r>
      <w:r>
        <w:rPr>
          <w:color w:val="231F20"/>
          <w:spacing w:val="-2"/>
          <w:w w:val="110"/>
        </w:rPr>
        <w:t>que</w:t>
      </w:r>
      <w:r>
        <w:rPr>
          <w:color w:val="231F20"/>
          <w:spacing w:val="-4"/>
          <w:w w:val="110"/>
        </w:rPr>
        <w:t xml:space="preserve"> </w:t>
      </w:r>
      <w:r>
        <w:rPr>
          <w:color w:val="231F20"/>
          <w:spacing w:val="-2"/>
          <w:w w:val="110"/>
        </w:rPr>
        <w:t>trata</w:t>
      </w:r>
      <w:r>
        <w:rPr>
          <w:color w:val="231F20"/>
          <w:spacing w:val="-4"/>
          <w:w w:val="110"/>
        </w:rPr>
        <w:t xml:space="preserve"> </w:t>
      </w:r>
      <w:r>
        <w:rPr>
          <w:color w:val="231F20"/>
          <w:spacing w:val="-2"/>
          <w:w w:val="110"/>
        </w:rPr>
        <w:t>o caput</w:t>
      </w:r>
      <w:r>
        <w:rPr>
          <w:color w:val="231F20"/>
          <w:spacing w:val="-12"/>
          <w:w w:val="110"/>
        </w:rPr>
        <w:t xml:space="preserve"> </w:t>
      </w:r>
      <w:r>
        <w:rPr>
          <w:color w:val="231F20"/>
          <w:spacing w:val="-2"/>
          <w:w w:val="110"/>
        </w:rPr>
        <w:t>poderá</w:t>
      </w:r>
      <w:r>
        <w:rPr>
          <w:color w:val="231F20"/>
          <w:spacing w:val="-3"/>
          <w:w w:val="110"/>
        </w:rPr>
        <w:t xml:space="preserve"> </w:t>
      </w:r>
      <w:r>
        <w:rPr>
          <w:color w:val="231F20"/>
          <w:spacing w:val="-2"/>
          <w:w w:val="110"/>
        </w:rPr>
        <w:t>ser</w:t>
      </w:r>
      <w:r>
        <w:rPr>
          <w:color w:val="231F20"/>
          <w:spacing w:val="-4"/>
          <w:w w:val="110"/>
        </w:rPr>
        <w:t xml:space="preserve"> </w:t>
      </w:r>
      <w:r>
        <w:rPr>
          <w:color w:val="231F20"/>
          <w:spacing w:val="-2"/>
          <w:w w:val="110"/>
        </w:rPr>
        <w:t>objeto</w:t>
      </w:r>
      <w:r>
        <w:rPr>
          <w:color w:val="231F20"/>
          <w:spacing w:val="-4"/>
          <w:w w:val="110"/>
        </w:rPr>
        <w:t xml:space="preserve"> </w:t>
      </w:r>
      <w:r>
        <w:rPr>
          <w:color w:val="231F20"/>
          <w:spacing w:val="-2"/>
          <w:w w:val="110"/>
        </w:rPr>
        <w:t>de</w:t>
      </w:r>
      <w:r>
        <w:rPr>
          <w:color w:val="231F20"/>
          <w:spacing w:val="-5"/>
          <w:w w:val="110"/>
        </w:rPr>
        <w:t xml:space="preserve"> </w:t>
      </w:r>
      <w:r>
        <w:rPr>
          <w:color w:val="231F20"/>
          <w:spacing w:val="-2"/>
          <w:w w:val="110"/>
        </w:rPr>
        <w:t>acordo</w:t>
      </w:r>
      <w:r>
        <w:rPr>
          <w:color w:val="231F20"/>
          <w:spacing w:val="-12"/>
          <w:w w:val="110"/>
        </w:rPr>
        <w:t xml:space="preserve"> </w:t>
      </w:r>
      <w:r>
        <w:rPr>
          <w:color w:val="231F20"/>
          <w:spacing w:val="-2"/>
          <w:w w:val="110"/>
        </w:rPr>
        <w:t>ou</w:t>
      </w:r>
      <w:r>
        <w:rPr>
          <w:color w:val="231F20"/>
          <w:spacing w:val="-12"/>
          <w:w w:val="110"/>
        </w:rPr>
        <w:t xml:space="preserve"> </w:t>
      </w:r>
      <w:r>
        <w:rPr>
          <w:color w:val="231F20"/>
          <w:spacing w:val="-2"/>
          <w:w w:val="110"/>
        </w:rPr>
        <w:t>convenção</w:t>
      </w:r>
      <w:r>
        <w:rPr>
          <w:color w:val="231F20"/>
          <w:spacing w:val="-12"/>
          <w:w w:val="110"/>
        </w:rPr>
        <w:t xml:space="preserve"> </w:t>
      </w:r>
      <w:r>
        <w:rPr>
          <w:color w:val="231F20"/>
          <w:spacing w:val="-2"/>
          <w:w w:val="110"/>
        </w:rPr>
        <w:t>coletiva.</w:t>
      </w:r>
      <w:r>
        <w:rPr>
          <w:color w:val="231F20"/>
          <w:spacing w:val="-5"/>
          <w:w w:val="110"/>
        </w:rPr>
        <w:t xml:space="preserve"> </w:t>
      </w:r>
      <w:r>
        <w:rPr>
          <w:color w:val="231F20"/>
          <w:spacing w:val="-2"/>
          <w:w w:val="110"/>
        </w:rPr>
        <w:t xml:space="preserve">(Incluído </w:t>
      </w:r>
      <w:r>
        <w:rPr>
          <w:color w:val="231F20"/>
          <w:w w:val="110"/>
        </w:rPr>
        <w:t>pelo Decreto nº 11.678, de 2023)</w:t>
      </w:r>
    </w:p>
    <w:p w14:paraId="5B0CD672" w14:textId="77777777" w:rsidR="00711073" w:rsidRDefault="00711073">
      <w:pPr>
        <w:pStyle w:val="BodyText"/>
        <w:ind w:left="0"/>
        <w:jc w:val="left"/>
        <w:rPr>
          <w:sz w:val="22"/>
        </w:rPr>
      </w:pPr>
    </w:p>
    <w:p w14:paraId="168BC4EF" w14:textId="77777777" w:rsidR="00711073" w:rsidRDefault="00711073">
      <w:pPr>
        <w:pStyle w:val="BodyText"/>
        <w:spacing w:before="1"/>
        <w:ind w:left="0"/>
        <w:jc w:val="left"/>
        <w:rPr>
          <w:sz w:val="22"/>
        </w:rPr>
      </w:pPr>
    </w:p>
    <w:p w14:paraId="0B0EBF6C" w14:textId="77777777" w:rsidR="00711073" w:rsidRDefault="00000000">
      <w:pPr>
        <w:pStyle w:val="Heading4"/>
        <w:numPr>
          <w:ilvl w:val="0"/>
          <w:numId w:val="228"/>
        </w:numPr>
        <w:tabs>
          <w:tab w:val="left" w:pos="419"/>
        </w:tabs>
        <w:ind w:left="419" w:hanging="229"/>
      </w:pPr>
      <w:r>
        <w:rPr>
          <w:color w:val="231F20"/>
          <w:w w:val="110"/>
        </w:rPr>
        <w:t>Decreto</w:t>
      </w:r>
      <w:r>
        <w:rPr>
          <w:color w:val="231F20"/>
          <w:spacing w:val="-13"/>
          <w:w w:val="110"/>
        </w:rPr>
        <w:t xml:space="preserve"> </w:t>
      </w:r>
      <w:r>
        <w:rPr>
          <w:color w:val="231F20"/>
          <w:w w:val="110"/>
        </w:rPr>
        <w:t>nº</w:t>
      </w:r>
      <w:r>
        <w:rPr>
          <w:color w:val="231F20"/>
          <w:spacing w:val="-13"/>
          <w:w w:val="110"/>
        </w:rPr>
        <w:t xml:space="preserve"> </w:t>
      </w:r>
      <w:r>
        <w:rPr>
          <w:color w:val="231F20"/>
          <w:w w:val="110"/>
        </w:rPr>
        <w:t>11.496</w:t>
      </w:r>
      <w:r>
        <w:rPr>
          <w:color w:val="231F20"/>
          <w:spacing w:val="-12"/>
          <w:w w:val="110"/>
        </w:rPr>
        <w:t xml:space="preserve"> </w:t>
      </w:r>
      <w:r>
        <w:rPr>
          <w:color w:val="231F20"/>
          <w:w w:val="110"/>
        </w:rPr>
        <w:t>de</w:t>
      </w:r>
      <w:r>
        <w:rPr>
          <w:color w:val="231F20"/>
          <w:spacing w:val="-13"/>
          <w:w w:val="110"/>
        </w:rPr>
        <w:t xml:space="preserve"> </w:t>
      </w:r>
      <w:r>
        <w:rPr>
          <w:color w:val="231F20"/>
          <w:w w:val="110"/>
        </w:rPr>
        <w:t>19</w:t>
      </w:r>
      <w:r>
        <w:rPr>
          <w:color w:val="231F20"/>
          <w:spacing w:val="-12"/>
          <w:w w:val="110"/>
        </w:rPr>
        <w:t xml:space="preserve"> </w:t>
      </w:r>
      <w:r>
        <w:rPr>
          <w:color w:val="231F20"/>
          <w:w w:val="110"/>
        </w:rPr>
        <w:t>de</w:t>
      </w:r>
      <w:r>
        <w:rPr>
          <w:color w:val="231F20"/>
          <w:spacing w:val="-13"/>
          <w:w w:val="110"/>
        </w:rPr>
        <w:t xml:space="preserve"> </w:t>
      </w:r>
      <w:r>
        <w:rPr>
          <w:color w:val="231F20"/>
          <w:w w:val="110"/>
        </w:rPr>
        <w:t>abril</w:t>
      </w:r>
      <w:r>
        <w:rPr>
          <w:color w:val="231F20"/>
          <w:spacing w:val="-12"/>
          <w:w w:val="110"/>
        </w:rPr>
        <w:t xml:space="preserve"> </w:t>
      </w:r>
      <w:r>
        <w:rPr>
          <w:color w:val="231F20"/>
          <w:w w:val="110"/>
        </w:rPr>
        <w:t>de</w:t>
      </w:r>
      <w:r>
        <w:rPr>
          <w:color w:val="231F20"/>
          <w:spacing w:val="-13"/>
          <w:w w:val="110"/>
        </w:rPr>
        <w:t xml:space="preserve"> </w:t>
      </w:r>
      <w:r>
        <w:rPr>
          <w:color w:val="231F20"/>
          <w:spacing w:val="-4"/>
          <w:w w:val="110"/>
        </w:rPr>
        <w:t>2023</w:t>
      </w:r>
    </w:p>
    <w:p w14:paraId="4FD2475C" w14:textId="77777777" w:rsidR="00711073" w:rsidRDefault="00711073">
      <w:pPr>
        <w:pStyle w:val="BodyText"/>
        <w:spacing w:before="2"/>
        <w:ind w:left="0"/>
        <w:jc w:val="left"/>
        <w:rPr>
          <w:sz w:val="27"/>
        </w:rPr>
      </w:pPr>
    </w:p>
    <w:p w14:paraId="510865F1" w14:textId="77777777" w:rsidR="00711073" w:rsidRDefault="00000000">
      <w:pPr>
        <w:spacing w:line="302" w:lineRule="auto"/>
        <w:ind w:left="757" w:right="114"/>
        <w:jc w:val="both"/>
        <w:rPr>
          <w:i/>
          <w:sz w:val="18"/>
        </w:rPr>
      </w:pPr>
      <w:r>
        <w:rPr>
          <w:i/>
          <w:color w:val="0002EA"/>
          <w:w w:val="105"/>
          <w:sz w:val="18"/>
        </w:rPr>
        <w:t>Dispõe</w:t>
      </w:r>
      <w:r>
        <w:rPr>
          <w:i/>
          <w:color w:val="0002EA"/>
          <w:spacing w:val="-10"/>
          <w:w w:val="105"/>
          <w:sz w:val="18"/>
        </w:rPr>
        <w:t xml:space="preserve"> </w:t>
      </w:r>
      <w:r>
        <w:rPr>
          <w:i/>
          <w:color w:val="0002EA"/>
          <w:w w:val="105"/>
          <w:sz w:val="18"/>
        </w:rPr>
        <w:t>sobre</w:t>
      </w:r>
      <w:r>
        <w:rPr>
          <w:i/>
          <w:color w:val="0002EA"/>
          <w:spacing w:val="-10"/>
          <w:w w:val="105"/>
          <w:sz w:val="18"/>
        </w:rPr>
        <w:t xml:space="preserve"> </w:t>
      </w:r>
      <w:r>
        <w:rPr>
          <w:i/>
          <w:color w:val="0002EA"/>
          <w:w w:val="105"/>
          <w:sz w:val="18"/>
        </w:rPr>
        <w:t>o</w:t>
      </w:r>
      <w:r>
        <w:rPr>
          <w:i/>
          <w:color w:val="0002EA"/>
          <w:spacing w:val="-10"/>
          <w:w w:val="105"/>
          <w:sz w:val="18"/>
        </w:rPr>
        <w:t xml:space="preserve"> </w:t>
      </w:r>
      <w:r>
        <w:rPr>
          <w:i/>
          <w:color w:val="0002EA"/>
          <w:w w:val="105"/>
          <w:sz w:val="18"/>
        </w:rPr>
        <w:t>Conselho</w:t>
      </w:r>
      <w:r>
        <w:rPr>
          <w:i/>
          <w:color w:val="0002EA"/>
          <w:spacing w:val="-11"/>
          <w:w w:val="105"/>
          <w:sz w:val="18"/>
        </w:rPr>
        <w:t xml:space="preserve"> </w:t>
      </w:r>
      <w:r>
        <w:rPr>
          <w:i/>
          <w:color w:val="0002EA"/>
          <w:w w:val="105"/>
          <w:sz w:val="18"/>
        </w:rPr>
        <w:t>Nacional</w:t>
      </w:r>
      <w:r>
        <w:rPr>
          <w:i/>
          <w:color w:val="0002EA"/>
          <w:spacing w:val="-11"/>
          <w:w w:val="105"/>
          <w:sz w:val="18"/>
        </w:rPr>
        <w:t xml:space="preserve"> </w:t>
      </w:r>
      <w:r>
        <w:rPr>
          <w:i/>
          <w:color w:val="0002EA"/>
          <w:w w:val="105"/>
          <w:sz w:val="18"/>
        </w:rPr>
        <w:t>do</w:t>
      </w:r>
      <w:r>
        <w:rPr>
          <w:i/>
          <w:color w:val="0002EA"/>
          <w:spacing w:val="-10"/>
          <w:w w:val="105"/>
          <w:sz w:val="18"/>
        </w:rPr>
        <w:t xml:space="preserve"> </w:t>
      </w:r>
      <w:r>
        <w:rPr>
          <w:i/>
          <w:color w:val="0002EA"/>
          <w:w w:val="105"/>
          <w:sz w:val="18"/>
        </w:rPr>
        <w:t>Trabalho,</w:t>
      </w:r>
      <w:r>
        <w:rPr>
          <w:i/>
          <w:color w:val="0002EA"/>
          <w:spacing w:val="-11"/>
          <w:w w:val="105"/>
          <w:sz w:val="18"/>
        </w:rPr>
        <w:t xml:space="preserve"> </w:t>
      </w:r>
      <w:r>
        <w:rPr>
          <w:i/>
          <w:color w:val="0002EA"/>
          <w:w w:val="105"/>
          <w:sz w:val="18"/>
        </w:rPr>
        <w:t>a</w:t>
      </w:r>
      <w:r>
        <w:rPr>
          <w:i/>
          <w:color w:val="0002EA"/>
          <w:spacing w:val="-11"/>
          <w:w w:val="105"/>
          <w:sz w:val="18"/>
        </w:rPr>
        <w:t xml:space="preserve"> </w:t>
      </w:r>
      <w:r>
        <w:rPr>
          <w:i/>
          <w:color w:val="0002EA"/>
          <w:w w:val="105"/>
          <w:sz w:val="18"/>
        </w:rPr>
        <w:t>Comissão</w:t>
      </w:r>
      <w:r>
        <w:rPr>
          <w:i/>
          <w:color w:val="0002EA"/>
          <w:spacing w:val="-10"/>
          <w:w w:val="105"/>
          <w:sz w:val="18"/>
        </w:rPr>
        <w:t xml:space="preserve"> </w:t>
      </w:r>
      <w:r>
        <w:rPr>
          <w:i/>
          <w:color w:val="0002EA"/>
          <w:w w:val="105"/>
          <w:sz w:val="18"/>
        </w:rPr>
        <w:t>Nacional</w:t>
      </w:r>
      <w:r>
        <w:rPr>
          <w:i/>
          <w:color w:val="0002EA"/>
          <w:spacing w:val="-11"/>
          <w:w w:val="105"/>
          <w:sz w:val="18"/>
        </w:rPr>
        <w:t xml:space="preserve"> </w:t>
      </w:r>
      <w:r>
        <w:rPr>
          <w:i/>
          <w:color w:val="0002EA"/>
          <w:w w:val="105"/>
          <w:sz w:val="18"/>
        </w:rPr>
        <w:t>de</w:t>
      </w:r>
      <w:r>
        <w:rPr>
          <w:i/>
          <w:color w:val="0002EA"/>
          <w:spacing w:val="-10"/>
          <w:w w:val="105"/>
          <w:sz w:val="18"/>
        </w:rPr>
        <w:t xml:space="preserve"> </w:t>
      </w:r>
      <w:r>
        <w:rPr>
          <w:i/>
          <w:color w:val="0002EA"/>
          <w:w w:val="105"/>
          <w:sz w:val="18"/>
        </w:rPr>
        <w:t>Erradicação</w:t>
      </w:r>
      <w:r>
        <w:rPr>
          <w:i/>
          <w:color w:val="0002EA"/>
          <w:spacing w:val="-10"/>
          <w:w w:val="105"/>
          <w:sz w:val="18"/>
        </w:rPr>
        <w:t xml:space="preserve"> </w:t>
      </w:r>
      <w:r>
        <w:rPr>
          <w:i/>
          <w:color w:val="0002EA"/>
          <w:w w:val="105"/>
          <w:sz w:val="18"/>
        </w:rPr>
        <w:t>do</w:t>
      </w:r>
      <w:r>
        <w:rPr>
          <w:i/>
          <w:color w:val="0002EA"/>
          <w:spacing w:val="-10"/>
          <w:w w:val="105"/>
          <w:sz w:val="18"/>
        </w:rPr>
        <w:t xml:space="preserve"> </w:t>
      </w:r>
      <w:r>
        <w:rPr>
          <w:i/>
          <w:color w:val="0002EA"/>
          <w:w w:val="105"/>
          <w:sz w:val="18"/>
        </w:rPr>
        <w:t>Trabalho Infantil,</w:t>
      </w:r>
      <w:r>
        <w:rPr>
          <w:i/>
          <w:color w:val="0002EA"/>
          <w:spacing w:val="-10"/>
          <w:w w:val="105"/>
          <w:sz w:val="18"/>
        </w:rPr>
        <w:t xml:space="preserve"> </w:t>
      </w:r>
      <w:r>
        <w:rPr>
          <w:i/>
          <w:color w:val="0002EA"/>
          <w:w w:val="105"/>
          <w:sz w:val="18"/>
        </w:rPr>
        <w:t>a</w:t>
      </w:r>
      <w:r>
        <w:rPr>
          <w:i/>
          <w:color w:val="0002EA"/>
          <w:spacing w:val="-10"/>
          <w:w w:val="105"/>
          <w:sz w:val="18"/>
        </w:rPr>
        <w:t xml:space="preserve"> </w:t>
      </w:r>
      <w:r>
        <w:rPr>
          <w:i/>
          <w:color w:val="0002EA"/>
          <w:w w:val="105"/>
          <w:sz w:val="18"/>
        </w:rPr>
        <w:t>Comissão</w:t>
      </w:r>
      <w:r>
        <w:rPr>
          <w:i/>
          <w:color w:val="0002EA"/>
          <w:spacing w:val="-10"/>
          <w:w w:val="105"/>
          <w:sz w:val="18"/>
        </w:rPr>
        <w:t xml:space="preserve"> </w:t>
      </w:r>
      <w:r>
        <w:rPr>
          <w:i/>
          <w:color w:val="0002EA"/>
          <w:w w:val="105"/>
          <w:sz w:val="18"/>
        </w:rPr>
        <w:t>Tripartite</w:t>
      </w:r>
      <w:r>
        <w:rPr>
          <w:i/>
          <w:color w:val="0002EA"/>
          <w:spacing w:val="-10"/>
          <w:w w:val="105"/>
          <w:sz w:val="18"/>
        </w:rPr>
        <w:t xml:space="preserve"> </w:t>
      </w:r>
      <w:r>
        <w:rPr>
          <w:i/>
          <w:color w:val="0002EA"/>
          <w:w w:val="105"/>
          <w:sz w:val="18"/>
        </w:rPr>
        <w:t>Paritária</w:t>
      </w:r>
      <w:r>
        <w:rPr>
          <w:i/>
          <w:color w:val="0002EA"/>
          <w:spacing w:val="-10"/>
          <w:w w:val="105"/>
          <w:sz w:val="18"/>
        </w:rPr>
        <w:t xml:space="preserve"> </w:t>
      </w:r>
      <w:r>
        <w:rPr>
          <w:i/>
          <w:color w:val="0002EA"/>
          <w:w w:val="105"/>
          <w:sz w:val="18"/>
        </w:rPr>
        <w:t>Permanente,</w:t>
      </w:r>
      <w:r>
        <w:rPr>
          <w:i/>
          <w:color w:val="0002EA"/>
          <w:spacing w:val="-10"/>
          <w:w w:val="105"/>
          <w:sz w:val="18"/>
        </w:rPr>
        <w:t xml:space="preserve"> </w:t>
      </w:r>
      <w:r>
        <w:rPr>
          <w:i/>
          <w:color w:val="0002EA"/>
          <w:w w:val="105"/>
          <w:sz w:val="18"/>
        </w:rPr>
        <w:t>o</w:t>
      </w:r>
      <w:r>
        <w:rPr>
          <w:i/>
          <w:color w:val="0002EA"/>
          <w:spacing w:val="-10"/>
          <w:w w:val="105"/>
          <w:sz w:val="18"/>
        </w:rPr>
        <w:t xml:space="preserve"> </w:t>
      </w:r>
      <w:r>
        <w:rPr>
          <w:i/>
          <w:color w:val="0002EA"/>
          <w:w w:val="105"/>
          <w:sz w:val="18"/>
        </w:rPr>
        <w:t>Conselho</w:t>
      </w:r>
      <w:r>
        <w:rPr>
          <w:i/>
          <w:color w:val="0002EA"/>
          <w:spacing w:val="-10"/>
          <w:w w:val="105"/>
          <w:sz w:val="18"/>
        </w:rPr>
        <w:t xml:space="preserve"> </w:t>
      </w:r>
      <w:r>
        <w:rPr>
          <w:i/>
          <w:color w:val="0002EA"/>
          <w:w w:val="105"/>
          <w:sz w:val="18"/>
        </w:rPr>
        <w:t>Deliberativo</w:t>
      </w:r>
      <w:r>
        <w:rPr>
          <w:i/>
          <w:color w:val="0002EA"/>
          <w:spacing w:val="-10"/>
          <w:w w:val="105"/>
          <w:sz w:val="18"/>
        </w:rPr>
        <w:t xml:space="preserve"> </w:t>
      </w:r>
      <w:r>
        <w:rPr>
          <w:i/>
          <w:color w:val="0002EA"/>
          <w:w w:val="105"/>
          <w:sz w:val="18"/>
        </w:rPr>
        <w:t>do</w:t>
      </w:r>
      <w:r>
        <w:rPr>
          <w:i/>
          <w:color w:val="0002EA"/>
          <w:spacing w:val="-10"/>
          <w:w w:val="105"/>
          <w:sz w:val="18"/>
        </w:rPr>
        <w:t xml:space="preserve"> </w:t>
      </w:r>
      <w:r>
        <w:rPr>
          <w:i/>
          <w:color w:val="0002EA"/>
          <w:w w:val="105"/>
          <w:sz w:val="18"/>
        </w:rPr>
        <w:t>Fundo</w:t>
      </w:r>
      <w:r>
        <w:rPr>
          <w:i/>
          <w:color w:val="0002EA"/>
          <w:spacing w:val="-10"/>
          <w:w w:val="105"/>
          <w:sz w:val="18"/>
        </w:rPr>
        <w:t xml:space="preserve"> </w:t>
      </w:r>
      <w:r>
        <w:rPr>
          <w:i/>
          <w:color w:val="0002EA"/>
          <w:w w:val="105"/>
          <w:sz w:val="18"/>
        </w:rPr>
        <w:t>de</w:t>
      </w:r>
      <w:r>
        <w:rPr>
          <w:i/>
          <w:color w:val="0002EA"/>
          <w:spacing w:val="-10"/>
          <w:w w:val="105"/>
          <w:sz w:val="18"/>
        </w:rPr>
        <w:t xml:space="preserve"> </w:t>
      </w:r>
      <w:r>
        <w:rPr>
          <w:i/>
          <w:color w:val="0002EA"/>
          <w:w w:val="105"/>
          <w:sz w:val="18"/>
        </w:rPr>
        <w:t>Amparo ao Trabalhador, o Conselho Curador do Fundo de Garantia do Tempo de Serviço e o Fórum Nacional de Microcrédito.</w:t>
      </w:r>
    </w:p>
    <w:p w14:paraId="4A3BC05E" w14:textId="77777777" w:rsidR="00711073" w:rsidRDefault="00711073">
      <w:pPr>
        <w:pStyle w:val="BodyText"/>
        <w:spacing w:before="7"/>
        <w:ind w:left="0"/>
        <w:jc w:val="left"/>
        <w:rPr>
          <w:i/>
          <w:sz w:val="26"/>
        </w:rPr>
      </w:pPr>
    </w:p>
    <w:p w14:paraId="714FAC9D"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189DF468" w14:textId="77777777" w:rsidR="00711073" w:rsidRDefault="00000000">
      <w:pPr>
        <w:pStyle w:val="BodyText"/>
        <w:spacing w:before="54"/>
        <w:ind w:left="1649" w:right="1580"/>
        <w:jc w:val="center"/>
      </w:pPr>
      <w:r>
        <w:rPr>
          <w:color w:val="231F20"/>
        </w:rPr>
        <w:t>DO</w:t>
      </w:r>
      <w:r>
        <w:rPr>
          <w:color w:val="231F20"/>
          <w:spacing w:val="-6"/>
        </w:rPr>
        <w:t xml:space="preserve"> </w:t>
      </w:r>
      <w:r>
        <w:rPr>
          <w:color w:val="231F20"/>
        </w:rPr>
        <w:t>CONSELHO</w:t>
      </w:r>
      <w:r>
        <w:rPr>
          <w:color w:val="231F20"/>
          <w:spacing w:val="-5"/>
        </w:rPr>
        <w:t xml:space="preserve"> </w:t>
      </w:r>
      <w:r>
        <w:rPr>
          <w:color w:val="231F20"/>
        </w:rPr>
        <w:t>NACIONAL</w:t>
      </w:r>
      <w:r>
        <w:rPr>
          <w:color w:val="231F20"/>
          <w:spacing w:val="-5"/>
        </w:rPr>
        <w:t xml:space="preserve"> </w:t>
      </w:r>
      <w:r>
        <w:rPr>
          <w:color w:val="231F20"/>
        </w:rPr>
        <w:t>DO</w:t>
      </w:r>
      <w:r>
        <w:rPr>
          <w:color w:val="231F20"/>
          <w:spacing w:val="-6"/>
        </w:rPr>
        <w:t xml:space="preserve"> </w:t>
      </w:r>
      <w:r>
        <w:rPr>
          <w:color w:val="231F20"/>
          <w:spacing w:val="-2"/>
        </w:rPr>
        <w:t>TRABALHO</w:t>
      </w:r>
    </w:p>
    <w:p w14:paraId="7EB5E683" w14:textId="77777777" w:rsidR="00711073" w:rsidRDefault="00711073">
      <w:pPr>
        <w:pStyle w:val="BodyText"/>
        <w:ind w:left="0"/>
        <w:jc w:val="left"/>
        <w:rPr>
          <w:sz w:val="22"/>
        </w:rPr>
      </w:pPr>
    </w:p>
    <w:p w14:paraId="23591A4A" w14:textId="77777777" w:rsidR="00711073" w:rsidRDefault="00000000">
      <w:pPr>
        <w:pStyle w:val="BodyText"/>
        <w:spacing w:before="178" w:line="302" w:lineRule="auto"/>
        <w:ind w:right="116"/>
      </w:pPr>
      <w:r>
        <w:rPr>
          <w:color w:val="231F20"/>
          <w:w w:val="105"/>
        </w:rPr>
        <w:t>Art.</w:t>
      </w:r>
      <w:r>
        <w:rPr>
          <w:color w:val="231F20"/>
          <w:spacing w:val="-13"/>
          <w:w w:val="105"/>
        </w:rPr>
        <w:t xml:space="preserve"> </w:t>
      </w:r>
      <w:r>
        <w:rPr>
          <w:color w:val="231F20"/>
          <w:w w:val="105"/>
        </w:rPr>
        <w:t>2º O Conselho Nacional do Trabalho, colegiado de natureza consultiva, é composto de forma tripartite,</w:t>
      </w:r>
      <w:r>
        <w:rPr>
          <w:color w:val="231F20"/>
          <w:spacing w:val="-1"/>
          <w:w w:val="105"/>
        </w:rPr>
        <w:t xml:space="preserve"> </w:t>
      </w:r>
      <w:r>
        <w:rPr>
          <w:color w:val="231F20"/>
          <w:w w:val="105"/>
        </w:rPr>
        <w:t xml:space="preserve">observada a paridade entre os representantes do Governo federal, dos trabalhadores e dos </w:t>
      </w:r>
      <w:r>
        <w:rPr>
          <w:color w:val="231F20"/>
          <w:spacing w:val="-2"/>
          <w:w w:val="105"/>
        </w:rPr>
        <w:t>empregadores.</w:t>
      </w:r>
    </w:p>
    <w:p w14:paraId="2C525589" w14:textId="77777777" w:rsidR="00711073" w:rsidRDefault="00000000">
      <w:pPr>
        <w:pStyle w:val="BodyText"/>
        <w:spacing w:before="133"/>
        <w:jc w:val="left"/>
      </w:pPr>
      <w:r>
        <w:rPr>
          <w:color w:val="231F20"/>
        </w:rPr>
        <w:t>Art.</w:t>
      </w:r>
      <w:r>
        <w:rPr>
          <w:color w:val="231F20"/>
          <w:spacing w:val="10"/>
        </w:rPr>
        <w:t xml:space="preserve"> </w:t>
      </w:r>
      <w:r>
        <w:rPr>
          <w:color w:val="231F20"/>
        </w:rPr>
        <w:t>3º</w:t>
      </w:r>
      <w:r>
        <w:rPr>
          <w:color w:val="231F20"/>
          <w:spacing w:val="13"/>
        </w:rPr>
        <w:t xml:space="preserve"> </w:t>
      </w:r>
      <w:r>
        <w:rPr>
          <w:color w:val="231F20"/>
        </w:rPr>
        <w:t>Ao</w:t>
      </w:r>
      <w:r>
        <w:rPr>
          <w:color w:val="231F20"/>
          <w:spacing w:val="39"/>
        </w:rPr>
        <w:t xml:space="preserve"> </w:t>
      </w:r>
      <w:r>
        <w:rPr>
          <w:color w:val="231F20"/>
        </w:rPr>
        <w:t>Conselho</w:t>
      </w:r>
      <w:r>
        <w:rPr>
          <w:color w:val="231F20"/>
          <w:spacing w:val="40"/>
        </w:rPr>
        <w:t xml:space="preserve"> </w:t>
      </w:r>
      <w:r>
        <w:rPr>
          <w:color w:val="231F20"/>
        </w:rPr>
        <w:t>Nacional</w:t>
      </w:r>
      <w:r>
        <w:rPr>
          <w:color w:val="231F20"/>
          <w:spacing w:val="39"/>
        </w:rPr>
        <w:t xml:space="preserve"> </w:t>
      </w:r>
      <w:r>
        <w:rPr>
          <w:color w:val="231F20"/>
        </w:rPr>
        <w:t>do</w:t>
      </w:r>
      <w:r>
        <w:rPr>
          <w:color w:val="231F20"/>
          <w:spacing w:val="40"/>
        </w:rPr>
        <w:t xml:space="preserve"> </w:t>
      </w:r>
      <w:r>
        <w:rPr>
          <w:color w:val="231F20"/>
        </w:rPr>
        <w:t>Trabalho</w:t>
      </w:r>
      <w:r>
        <w:rPr>
          <w:color w:val="231F20"/>
          <w:spacing w:val="39"/>
        </w:rPr>
        <w:t xml:space="preserve"> </w:t>
      </w:r>
      <w:r>
        <w:rPr>
          <w:color w:val="231F20"/>
          <w:spacing w:val="-2"/>
        </w:rPr>
        <w:t>compete:</w:t>
      </w:r>
    </w:p>
    <w:p w14:paraId="6DA83BA3" w14:textId="77777777" w:rsidR="00711073" w:rsidRDefault="00000000">
      <w:pPr>
        <w:pStyle w:val="ListParagraph"/>
        <w:numPr>
          <w:ilvl w:val="0"/>
          <w:numId w:val="193"/>
        </w:numPr>
        <w:tabs>
          <w:tab w:val="left" w:pos="279"/>
        </w:tabs>
        <w:spacing w:before="185"/>
        <w:ind w:left="279" w:hanging="89"/>
        <w:rPr>
          <w:sz w:val="18"/>
        </w:rPr>
      </w:pPr>
      <w:r>
        <w:rPr>
          <w:color w:val="231F20"/>
          <w:sz w:val="18"/>
        </w:rPr>
        <w:t>-</w:t>
      </w:r>
      <w:r>
        <w:rPr>
          <w:color w:val="231F20"/>
          <w:spacing w:val="8"/>
          <w:sz w:val="18"/>
        </w:rPr>
        <w:t xml:space="preserve"> </w:t>
      </w:r>
      <w:r>
        <w:rPr>
          <w:color w:val="231F20"/>
          <w:sz w:val="18"/>
        </w:rPr>
        <w:t>propor</w:t>
      </w:r>
      <w:r>
        <w:rPr>
          <w:color w:val="231F20"/>
          <w:spacing w:val="26"/>
          <w:sz w:val="18"/>
        </w:rPr>
        <w:t xml:space="preserve"> </w:t>
      </w:r>
      <w:r>
        <w:rPr>
          <w:color w:val="231F20"/>
          <w:sz w:val="18"/>
        </w:rPr>
        <w:t>políticas</w:t>
      </w:r>
      <w:r>
        <w:rPr>
          <w:color w:val="231F20"/>
          <w:spacing w:val="27"/>
          <w:sz w:val="18"/>
        </w:rPr>
        <w:t xml:space="preserve"> </w:t>
      </w:r>
      <w:r>
        <w:rPr>
          <w:color w:val="231F20"/>
          <w:sz w:val="18"/>
        </w:rPr>
        <w:t>e</w:t>
      </w:r>
      <w:r>
        <w:rPr>
          <w:color w:val="231F20"/>
          <w:spacing w:val="26"/>
          <w:sz w:val="18"/>
        </w:rPr>
        <w:t xml:space="preserve"> </w:t>
      </w:r>
      <w:r>
        <w:rPr>
          <w:color w:val="231F20"/>
          <w:sz w:val="18"/>
        </w:rPr>
        <w:t>ações</w:t>
      </w:r>
      <w:r>
        <w:rPr>
          <w:color w:val="231F20"/>
          <w:spacing w:val="27"/>
          <w:sz w:val="18"/>
        </w:rPr>
        <w:t xml:space="preserve"> </w:t>
      </w:r>
      <w:r>
        <w:rPr>
          <w:color w:val="231F20"/>
          <w:sz w:val="18"/>
        </w:rPr>
        <w:t>para</w:t>
      </w:r>
      <w:r>
        <w:rPr>
          <w:color w:val="231F20"/>
          <w:spacing w:val="26"/>
          <w:sz w:val="18"/>
        </w:rPr>
        <w:t xml:space="preserve"> </w:t>
      </w:r>
      <w:r>
        <w:rPr>
          <w:color w:val="231F20"/>
          <w:sz w:val="18"/>
        </w:rPr>
        <w:t>modernizar</w:t>
      </w:r>
      <w:r>
        <w:rPr>
          <w:color w:val="231F20"/>
          <w:spacing w:val="27"/>
          <w:sz w:val="18"/>
        </w:rPr>
        <w:t xml:space="preserve"> </w:t>
      </w:r>
      <w:r>
        <w:rPr>
          <w:color w:val="231F20"/>
          <w:sz w:val="18"/>
        </w:rPr>
        <w:t>as</w:t>
      </w:r>
      <w:r>
        <w:rPr>
          <w:color w:val="231F20"/>
          <w:spacing w:val="26"/>
          <w:sz w:val="18"/>
        </w:rPr>
        <w:t xml:space="preserve"> </w:t>
      </w:r>
      <w:r>
        <w:rPr>
          <w:color w:val="231F20"/>
          <w:sz w:val="18"/>
        </w:rPr>
        <w:t>relações</w:t>
      </w:r>
      <w:r>
        <w:rPr>
          <w:color w:val="231F20"/>
          <w:spacing w:val="27"/>
          <w:sz w:val="18"/>
        </w:rPr>
        <w:t xml:space="preserve"> </w:t>
      </w:r>
      <w:r>
        <w:rPr>
          <w:color w:val="231F20"/>
          <w:sz w:val="18"/>
        </w:rPr>
        <w:t>de</w:t>
      </w:r>
      <w:r>
        <w:rPr>
          <w:color w:val="231F20"/>
          <w:spacing w:val="26"/>
          <w:sz w:val="18"/>
        </w:rPr>
        <w:t xml:space="preserve"> </w:t>
      </w:r>
      <w:r>
        <w:rPr>
          <w:color w:val="231F20"/>
          <w:spacing w:val="-2"/>
          <w:sz w:val="18"/>
        </w:rPr>
        <w:t>trabalho;</w:t>
      </w:r>
    </w:p>
    <w:p w14:paraId="6A04D85E" w14:textId="77777777" w:rsidR="00711073" w:rsidRDefault="00000000">
      <w:pPr>
        <w:pStyle w:val="ListParagraph"/>
        <w:numPr>
          <w:ilvl w:val="0"/>
          <w:numId w:val="193"/>
        </w:numPr>
        <w:tabs>
          <w:tab w:val="left" w:pos="330"/>
        </w:tabs>
        <w:spacing w:before="185"/>
        <w:ind w:left="330" w:hanging="140"/>
        <w:rPr>
          <w:sz w:val="18"/>
        </w:rPr>
      </w:pPr>
      <w:r>
        <w:rPr>
          <w:color w:val="231F20"/>
          <w:sz w:val="18"/>
        </w:rPr>
        <w:t>-</w:t>
      </w:r>
      <w:r>
        <w:rPr>
          <w:color w:val="231F20"/>
          <w:spacing w:val="9"/>
          <w:sz w:val="18"/>
        </w:rPr>
        <w:t xml:space="preserve"> </w:t>
      </w:r>
      <w:r>
        <w:rPr>
          <w:color w:val="231F20"/>
          <w:sz w:val="18"/>
        </w:rPr>
        <w:t>estimular</w:t>
      </w:r>
      <w:r>
        <w:rPr>
          <w:color w:val="231F20"/>
          <w:spacing w:val="28"/>
          <w:sz w:val="18"/>
        </w:rPr>
        <w:t xml:space="preserve"> </w:t>
      </w:r>
      <w:r>
        <w:rPr>
          <w:color w:val="231F20"/>
          <w:sz w:val="18"/>
        </w:rPr>
        <w:t>a</w:t>
      </w:r>
      <w:r>
        <w:rPr>
          <w:color w:val="231F20"/>
          <w:spacing w:val="29"/>
          <w:sz w:val="18"/>
        </w:rPr>
        <w:t xml:space="preserve"> </w:t>
      </w:r>
      <w:r>
        <w:rPr>
          <w:color w:val="231F20"/>
          <w:sz w:val="18"/>
        </w:rPr>
        <w:t>negociação</w:t>
      </w:r>
      <w:r>
        <w:rPr>
          <w:color w:val="231F20"/>
          <w:spacing w:val="28"/>
          <w:sz w:val="18"/>
        </w:rPr>
        <w:t xml:space="preserve"> </w:t>
      </w:r>
      <w:r>
        <w:rPr>
          <w:color w:val="231F20"/>
          <w:sz w:val="18"/>
        </w:rPr>
        <w:t>coletiva</w:t>
      </w:r>
      <w:r>
        <w:rPr>
          <w:color w:val="231F20"/>
          <w:spacing w:val="28"/>
          <w:sz w:val="18"/>
        </w:rPr>
        <w:t xml:space="preserve"> </w:t>
      </w:r>
      <w:r>
        <w:rPr>
          <w:color w:val="231F20"/>
          <w:sz w:val="18"/>
        </w:rPr>
        <w:t>e</w:t>
      </w:r>
      <w:r>
        <w:rPr>
          <w:color w:val="231F20"/>
          <w:spacing w:val="28"/>
          <w:sz w:val="18"/>
        </w:rPr>
        <w:t xml:space="preserve"> </w:t>
      </w:r>
      <w:r>
        <w:rPr>
          <w:color w:val="231F20"/>
          <w:sz w:val="18"/>
        </w:rPr>
        <w:t>o</w:t>
      </w:r>
      <w:r>
        <w:rPr>
          <w:color w:val="231F20"/>
          <w:spacing w:val="29"/>
          <w:sz w:val="18"/>
        </w:rPr>
        <w:t xml:space="preserve"> </w:t>
      </w:r>
      <w:r>
        <w:rPr>
          <w:color w:val="231F20"/>
          <w:sz w:val="18"/>
        </w:rPr>
        <w:t>diálogo</w:t>
      </w:r>
      <w:r>
        <w:rPr>
          <w:color w:val="231F20"/>
          <w:spacing w:val="28"/>
          <w:sz w:val="18"/>
        </w:rPr>
        <w:t xml:space="preserve"> </w:t>
      </w:r>
      <w:r>
        <w:rPr>
          <w:color w:val="231F20"/>
          <w:sz w:val="18"/>
        </w:rPr>
        <w:t>social</w:t>
      </w:r>
      <w:r>
        <w:rPr>
          <w:color w:val="231F20"/>
          <w:spacing w:val="28"/>
          <w:sz w:val="18"/>
        </w:rPr>
        <w:t xml:space="preserve"> </w:t>
      </w:r>
      <w:r>
        <w:rPr>
          <w:color w:val="231F20"/>
          <w:sz w:val="18"/>
        </w:rPr>
        <w:t>como</w:t>
      </w:r>
      <w:r>
        <w:rPr>
          <w:color w:val="231F20"/>
          <w:spacing w:val="29"/>
          <w:sz w:val="18"/>
        </w:rPr>
        <w:t xml:space="preserve"> </w:t>
      </w:r>
      <w:r>
        <w:rPr>
          <w:color w:val="231F20"/>
          <w:sz w:val="18"/>
        </w:rPr>
        <w:t>mecanismos</w:t>
      </w:r>
      <w:r>
        <w:rPr>
          <w:color w:val="231F20"/>
          <w:spacing w:val="28"/>
          <w:sz w:val="18"/>
        </w:rPr>
        <w:t xml:space="preserve"> </w:t>
      </w:r>
      <w:r>
        <w:rPr>
          <w:color w:val="231F20"/>
          <w:sz w:val="18"/>
        </w:rPr>
        <w:t>de</w:t>
      </w:r>
      <w:r>
        <w:rPr>
          <w:color w:val="231F20"/>
          <w:spacing w:val="28"/>
          <w:sz w:val="18"/>
        </w:rPr>
        <w:t xml:space="preserve"> </w:t>
      </w:r>
      <w:r>
        <w:rPr>
          <w:color w:val="231F20"/>
          <w:sz w:val="18"/>
        </w:rPr>
        <w:t>solução</w:t>
      </w:r>
      <w:r>
        <w:rPr>
          <w:color w:val="231F20"/>
          <w:spacing w:val="28"/>
          <w:sz w:val="18"/>
        </w:rPr>
        <w:t xml:space="preserve"> </w:t>
      </w:r>
      <w:r>
        <w:rPr>
          <w:color w:val="231F20"/>
          <w:sz w:val="18"/>
        </w:rPr>
        <w:t>de</w:t>
      </w:r>
      <w:r>
        <w:rPr>
          <w:color w:val="231F20"/>
          <w:spacing w:val="29"/>
          <w:sz w:val="18"/>
        </w:rPr>
        <w:t xml:space="preserve"> </w:t>
      </w:r>
      <w:r>
        <w:rPr>
          <w:color w:val="231F20"/>
          <w:spacing w:val="-2"/>
          <w:sz w:val="18"/>
        </w:rPr>
        <w:t>conflitos;</w:t>
      </w:r>
    </w:p>
    <w:p w14:paraId="56ED8D9A" w14:textId="77777777" w:rsidR="00711073" w:rsidRDefault="00000000">
      <w:pPr>
        <w:pStyle w:val="ListParagraph"/>
        <w:numPr>
          <w:ilvl w:val="0"/>
          <w:numId w:val="193"/>
        </w:numPr>
        <w:tabs>
          <w:tab w:val="left" w:pos="415"/>
        </w:tabs>
        <w:spacing w:before="186"/>
        <w:ind w:left="415" w:hanging="225"/>
        <w:rPr>
          <w:sz w:val="18"/>
        </w:rPr>
      </w:pPr>
      <w:r>
        <w:rPr>
          <w:color w:val="231F20"/>
          <w:w w:val="110"/>
          <w:sz w:val="18"/>
        </w:rPr>
        <w:t>-</w:t>
      </w:r>
      <w:r>
        <w:rPr>
          <w:color w:val="231F20"/>
          <w:spacing w:val="2"/>
          <w:w w:val="110"/>
          <w:sz w:val="18"/>
        </w:rPr>
        <w:t xml:space="preserve"> </w:t>
      </w:r>
      <w:r>
        <w:rPr>
          <w:color w:val="231F20"/>
          <w:w w:val="110"/>
          <w:sz w:val="18"/>
        </w:rPr>
        <w:t>promover</w:t>
      </w:r>
      <w:r>
        <w:rPr>
          <w:color w:val="231F20"/>
          <w:spacing w:val="21"/>
          <w:w w:val="110"/>
          <w:sz w:val="18"/>
        </w:rPr>
        <w:t xml:space="preserve"> </w:t>
      </w:r>
      <w:r>
        <w:rPr>
          <w:color w:val="231F20"/>
          <w:w w:val="110"/>
          <w:sz w:val="18"/>
        </w:rPr>
        <w:t>o</w:t>
      </w:r>
      <w:r>
        <w:rPr>
          <w:color w:val="231F20"/>
          <w:spacing w:val="21"/>
          <w:w w:val="110"/>
          <w:sz w:val="18"/>
        </w:rPr>
        <w:t xml:space="preserve"> </w:t>
      </w:r>
      <w:r>
        <w:rPr>
          <w:color w:val="231F20"/>
          <w:w w:val="110"/>
          <w:sz w:val="18"/>
        </w:rPr>
        <w:t>entendimento</w:t>
      </w:r>
      <w:r>
        <w:rPr>
          <w:color w:val="231F20"/>
          <w:spacing w:val="21"/>
          <w:w w:val="110"/>
          <w:sz w:val="18"/>
        </w:rPr>
        <w:t xml:space="preserve"> </w:t>
      </w:r>
      <w:r>
        <w:rPr>
          <w:color w:val="231F20"/>
          <w:w w:val="110"/>
          <w:sz w:val="18"/>
        </w:rPr>
        <w:t>entre</w:t>
      </w:r>
      <w:r>
        <w:rPr>
          <w:color w:val="231F20"/>
          <w:spacing w:val="21"/>
          <w:w w:val="110"/>
          <w:sz w:val="18"/>
        </w:rPr>
        <w:t xml:space="preserve"> </w:t>
      </w:r>
      <w:r>
        <w:rPr>
          <w:color w:val="231F20"/>
          <w:w w:val="110"/>
          <w:sz w:val="18"/>
        </w:rPr>
        <w:t>trabalhadores</w:t>
      </w:r>
      <w:r>
        <w:rPr>
          <w:color w:val="231F20"/>
          <w:spacing w:val="21"/>
          <w:w w:val="110"/>
          <w:sz w:val="18"/>
        </w:rPr>
        <w:t xml:space="preserve"> </w:t>
      </w:r>
      <w:r>
        <w:rPr>
          <w:color w:val="231F20"/>
          <w:w w:val="110"/>
          <w:sz w:val="18"/>
        </w:rPr>
        <w:t>e</w:t>
      </w:r>
      <w:r>
        <w:rPr>
          <w:color w:val="231F20"/>
          <w:spacing w:val="21"/>
          <w:w w:val="110"/>
          <w:sz w:val="18"/>
        </w:rPr>
        <w:t xml:space="preserve"> </w:t>
      </w:r>
      <w:r>
        <w:rPr>
          <w:color w:val="231F20"/>
          <w:w w:val="110"/>
          <w:sz w:val="18"/>
        </w:rPr>
        <w:t>empregadores</w:t>
      </w:r>
      <w:r>
        <w:rPr>
          <w:color w:val="231F20"/>
          <w:spacing w:val="21"/>
          <w:w w:val="110"/>
          <w:sz w:val="18"/>
        </w:rPr>
        <w:t xml:space="preserve"> </w:t>
      </w:r>
      <w:r>
        <w:rPr>
          <w:color w:val="231F20"/>
          <w:w w:val="110"/>
          <w:sz w:val="18"/>
        </w:rPr>
        <w:t>e</w:t>
      </w:r>
      <w:r>
        <w:rPr>
          <w:color w:val="231F20"/>
          <w:spacing w:val="21"/>
          <w:w w:val="110"/>
          <w:sz w:val="18"/>
        </w:rPr>
        <w:t xml:space="preserve"> </w:t>
      </w:r>
      <w:r>
        <w:rPr>
          <w:color w:val="231F20"/>
          <w:w w:val="110"/>
          <w:sz w:val="18"/>
        </w:rPr>
        <w:t>buscar</w:t>
      </w:r>
      <w:r>
        <w:rPr>
          <w:color w:val="231F20"/>
          <w:spacing w:val="20"/>
          <w:w w:val="110"/>
          <w:sz w:val="18"/>
        </w:rPr>
        <w:t xml:space="preserve"> </w:t>
      </w:r>
      <w:r>
        <w:rPr>
          <w:color w:val="231F20"/>
          <w:w w:val="110"/>
          <w:sz w:val="18"/>
        </w:rPr>
        <w:t>soluções</w:t>
      </w:r>
      <w:r>
        <w:rPr>
          <w:color w:val="231F20"/>
          <w:spacing w:val="21"/>
          <w:w w:val="110"/>
          <w:sz w:val="18"/>
        </w:rPr>
        <w:t xml:space="preserve"> </w:t>
      </w:r>
      <w:r>
        <w:rPr>
          <w:color w:val="231F20"/>
          <w:w w:val="110"/>
          <w:sz w:val="18"/>
        </w:rPr>
        <w:t>em</w:t>
      </w:r>
      <w:r>
        <w:rPr>
          <w:color w:val="231F20"/>
          <w:spacing w:val="21"/>
          <w:w w:val="110"/>
          <w:sz w:val="18"/>
        </w:rPr>
        <w:t xml:space="preserve"> </w:t>
      </w:r>
      <w:r>
        <w:rPr>
          <w:color w:val="231F20"/>
          <w:spacing w:val="-2"/>
          <w:w w:val="110"/>
          <w:sz w:val="18"/>
        </w:rPr>
        <w:t>temas</w:t>
      </w:r>
    </w:p>
    <w:p w14:paraId="725E25A8" w14:textId="77777777" w:rsidR="00711073" w:rsidRDefault="00000000">
      <w:pPr>
        <w:pStyle w:val="BodyText"/>
        <w:spacing w:before="54"/>
        <w:jc w:val="left"/>
      </w:pPr>
      <w:r>
        <w:rPr>
          <w:color w:val="231F20"/>
          <w:w w:val="105"/>
        </w:rPr>
        <w:t>estratégicos</w:t>
      </w:r>
      <w:r>
        <w:rPr>
          <w:color w:val="231F20"/>
          <w:spacing w:val="8"/>
          <w:w w:val="105"/>
        </w:rPr>
        <w:t xml:space="preserve"> </w:t>
      </w:r>
      <w:r>
        <w:rPr>
          <w:color w:val="231F20"/>
          <w:w w:val="105"/>
        </w:rPr>
        <w:t>relativos</w:t>
      </w:r>
      <w:r>
        <w:rPr>
          <w:color w:val="231F20"/>
          <w:spacing w:val="9"/>
          <w:w w:val="105"/>
        </w:rPr>
        <w:t xml:space="preserve"> </w:t>
      </w:r>
      <w:r>
        <w:rPr>
          <w:color w:val="231F20"/>
          <w:w w:val="105"/>
        </w:rPr>
        <w:t>às</w:t>
      </w:r>
      <w:r>
        <w:rPr>
          <w:color w:val="231F20"/>
          <w:spacing w:val="8"/>
          <w:w w:val="105"/>
        </w:rPr>
        <w:t xml:space="preserve"> </w:t>
      </w:r>
      <w:r>
        <w:rPr>
          <w:color w:val="231F20"/>
          <w:w w:val="105"/>
        </w:rPr>
        <w:t>relações</w:t>
      </w:r>
      <w:r>
        <w:rPr>
          <w:color w:val="231F20"/>
          <w:spacing w:val="9"/>
          <w:w w:val="105"/>
        </w:rPr>
        <w:t xml:space="preserve"> </w:t>
      </w:r>
      <w:r>
        <w:rPr>
          <w:color w:val="231F20"/>
          <w:w w:val="105"/>
        </w:rPr>
        <w:t>de</w:t>
      </w:r>
      <w:r>
        <w:rPr>
          <w:color w:val="231F20"/>
          <w:spacing w:val="8"/>
          <w:w w:val="105"/>
        </w:rPr>
        <w:t xml:space="preserve"> </w:t>
      </w:r>
      <w:r>
        <w:rPr>
          <w:color w:val="231F20"/>
          <w:spacing w:val="-2"/>
          <w:w w:val="105"/>
        </w:rPr>
        <w:t>trabalho;</w:t>
      </w:r>
    </w:p>
    <w:p w14:paraId="20D7A0A2" w14:textId="77777777" w:rsidR="00711073" w:rsidRDefault="00000000">
      <w:pPr>
        <w:pStyle w:val="ListParagraph"/>
        <w:numPr>
          <w:ilvl w:val="0"/>
          <w:numId w:val="193"/>
        </w:numPr>
        <w:tabs>
          <w:tab w:val="left" w:pos="446"/>
        </w:tabs>
        <w:spacing w:before="185"/>
        <w:ind w:left="446" w:hanging="256"/>
        <w:rPr>
          <w:sz w:val="18"/>
        </w:rPr>
      </w:pPr>
      <w:r>
        <w:rPr>
          <w:color w:val="231F20"/>
          <w:w w:val="110"/>
          <w:sz w:val="18"/>
        </w:rPr>
        <w:t>-</w:t>
      </w:r>
      <w:r>
        <w:rPr>
          <w:color w:val="231F20"/>
          <w:spacing w:val="-1"/>
          <w:w w:val="110"/>
          <w:sz w:val="18"/>
        </w:rPr>
        <w:t xml:space="preserve"> </w:t>
      </w:r>
      <w:r>
        <w:rPr>
          <w:color w:val="231F20"/>
          <w:w w:val="110"/>
          <w:sz w:val="18"/>
        </w:rPr>
        <w:t>propor</w:t>
      </w:r>
      <w:r>
        <w:rPr>
          <w:color w:val="231F20"/>
          <w:spacing w:val="15"/>
          <w:w w:val="110"/>
          <w:sz w:val="18"/>
        </w:rPr>
        <w:t xml:space="preserve"> </w:t>
      </w:r>
      <w:r>
        <w:rPr>
          <w:color w:val="231F20"/>
          <w:w w:val="110"/>
          <w:sz w:val="18"/>
        </w:rPr>
        <w:t>diretrizes</w:t>
      </w:r>
      <w:r>
        <w:rPr>
          <w:color w:val="231F20"/>
          <w:spacing w:val="16"/>
          <w:w w:val="110"/>
          <w:sz w:val="18"/>
        </w:rPr>
        <w:t xml:space="preserve"> </w:t>
      </w:r>
      <w:r>
        <w:rPr>
          <w:color w:val="231F20"/>
          <w:w w:val="110"/>
          <w:sz w:val="18"/>
        </w:rPr>
        <w:t>para</w:t>
      </w:r>
      <w:r>
        <w:rPr>
          <w:color w:val="231F20"/>
          <w:spacing w:val="15"/>
          <w:w w:val="110"/>
          <w:sz w:val="18"/>
        </w:rPr>
        <w:t xml:space="preserve"> </w:t>
      </w:r>
      <w:r>
        <w:rPr>
          <w:color w:val="231F20"/>
          <w:w w:val="110"/>
          <w:sz w:val="18"/>
        </w:rPr>
        <w:t>a</w:t>
      </w:r>
      <w:r>
        <w:rPr>
          <w:color w:val="231F20"/>
          <w:spacing w:val="16"/>
          <w:w w:val="110"/>
          <w:sz w:val="18"/>
        </w:rPr>
        <w:t xml:space="preserve"> </w:t>
      </w:r>
      <w:r>
        <w:rPr>
          <w:color w:val="231F20"/>
          <w:w w:val="110"/>
          <w:sz w:val="18"/>
        </w:rPr>
        <w:t>elaboração</w:t>
      </w:r>
      <w:r>
        <w:rPr>
          <w:color w:val="231F20"/>
          <w:spacing w:val="16"/>
          <w:w w:val="110"/>
          <w:sz w:val="18"/>
        </w:rPr>
        <w:t xml:space="preserve"> </w:t>
      </w:r>
      <w:r>
        <w:rPr>
          <w:color w:val="231F20"/>
          <w:w w:val="110"/>
          <w:sz w:val="18"/>
        </w:rPr>
        <w:t>dos</w:t>
      </w:r>
      <w:r>
        <w:rPr>
          <w:color w:val="231F20"/>
          <w:spacing w:val="15"/>
          <w:w w:val="110"/>
          <w:sz w:val="18"/>
        </w:rPr>
        <w:t xml:space="preserve"> </w:t>
      </w:r>
      <w:r>
        <w:rPr>
          <w:color w:val="231F20"/>
          <w:w w:val="110"/>
          <w:sz w:val="18"/>
        </w:rPr>
        <w:t>planos,</w:t>
      </w:r>
      <w:r>
        <w:rPr>
          <w:color w:val="231F20"/>
          <w:spacing w:val="16"/>
          <w:w w:val="110"/>
          <w:sz w:val="18"/>
        </w:rPr>
        <w:t xml:space="preserve"> </w:t>
      </w:r>
      <w:r>
        <w:rPr>
          <w:color w:val="231F20"/>
          <w:w w:val="110"/>
          <w:sz w:val="18"/>
        </w:rPr>
        <w:t>dos</w:t>
      </w:r>
      <w:r>
        <w:rPr>
          <w:color w:val="231F20"/>
          <w:spacing w:val="15"/>
          <w:w w:val="110"/>
          <w:sz w:val="18"/>
        </w:rPr>
        <w:t xml:space="preserve"> </w:t>
      </w:r>
      <w:r>
        <w:rPr>
          <w:color w:val="231F20"/>
          <w:w w:val="110"/>
          <w:sz w:val="18"/>
        </w:rPr>
        <w:t>programas</w:t>
      </w:r>
      <w:r>
        <w:rPr>
          <w:color w:val="231F20"/>
          <w:spacing w:val="16"/>
          <w:w w:val="110"/>
          <w:sz w:val="18"/>
        </w:rPr>
        <w:t xml:space="preserve"> </w:t>
      </w:r>
      <w:r>
        <w:rPr>
          <w:color w:val="231F20"/>
          <w:w w:val="110"/>
          <w:sz w:val="18"/>
        </w:rPr>
        <w:t>e</w:t>
      </w:r>
      <w:r>
        <w:rPr>
          <w:color w:val="231F20"/>
          <w:spacing w:val="15"/>
          <w:w w:val="110"/>
          <w:sz w:val="18"/>
        </w:rPr>
        <w:t xml:space="preserve"> </w:t>
      </w:r>
      <w:r>
        <w:rPr>
          <w:color w:val="231F20"/>
          <w:w w:val="110"/>
          <w:sz w:val="18"/>
        </w:rPr>
        <w:t>das</w:t>
      </w:r>
      <w:r>
        <w:rPr>
          <w:color w:val="231F20"/>
          <w:spacing w:val="16"/>
          <w:w w:val="110"/>
          <w:sz w:val="18"/>
        </w:rPr>
        <w:t xml:space="preserve"> </w:t>
      </w:r>
      <w:r>
        <w:rPr>
          <w:color w:val="231F20"/>
          <w:w w:val="110"/>
          <w:sz w:val="18"/>
        </w:rPr>
        <w:t>normas</w:t>
      </w:r>
      <w:r>
        <w:rPr>
          <w:color w:val="231F20"/>
          <w:spacing w:val="16"/>
          <w:w w:val="110"/>
          <w:sz w:val="18"/>
        </w:rPr>
        <w:t xml:space="preserve"> </w:t>
      </w:r>
      <w:r>
        <w:rPr>
          <w:color w:val="231F20"/>
          <w:w w:val="110"/>
          <w:sz w:val="18"/>
        </w:rPr>
        <w:t>sobre</w:t>
      </w:r>
      <w:r>
        <w:rPr>
          <w:color w:val="231F20"/>
          <w:spacing w:val="15"/>
          <w:w w:val="110"/>
          <w:sz w:val="18"/>
        </w:rPr>
        <w:t xml:space="preserve"> </w:t>
      </w:r>
      <w:r>
        <w:rPr>
          <w:color w:val="231F20"/>
          <w:spacing w:val="-2"/>
          <w:w w:val="110"/>
          <w:sz w:val="18"/>
        </w:rPr>
        <w:t>políticas</w:t>
      </w:r>
    </w:p>
    <w:p w14:paraId="0B3A3169" w14:textId="77777777" w:rsidR="00711073" w:rsidRDefault="00000000">
      <w:pPr>
        <w:pStyle w:val="BodyText"/>
        <w:spacing w:before="55"/>
        <w:jc w:val="left"/>
      </w:pPr>
      <w:r>
        <w:rPr>
          <w:color w:val="231F20"/>
          <w:w w:val="105"/>
        </w:rPr>
        <w:t>públicas</w:t>
      </w:r>
      <w:r>
        <w:rPr>
          <w:color w:val="231F20"/>
          <w:spacing w:val="6"/>
          <w:w w:val="105"/>
        </w:rPr>
        <w:t xml:space="preserve"> </w:t>
      </w:r>
      <w:r>
        <w:rPr>
          <w:color w:val="231F20"/>
          <w:w w:val="105"/>
        </w:rPr>
        <w:t>em</w:t>
      </w:r>
      <w:r>
        <w:rPr>
          <w:color w:val="231F20"/>
          <w:spacing w:val="7"/>
          <w:w w:val="105"/>
        </w:rPr>
        <w:t xml:space="preserve"> </w:t>
      </w:r>
      <w:r>
        <w:rPr>
          <w:color w:val="231F20"/>
          <w:w w:val="105"/>
        </w:rPr>
        <w:t>matéria</w:t>
      </w:r>
      <w:r>
        <w:rPr>
          <w:color w:val="231F20"/>
          <w:spacing w:val="7"/>
          <w:w w:val="105"/>
        </w:rPr>
        <w:t xml:space="preserve"> </w:t>
      </w:r>
      <w:r>
        <w:rPr>
          <w:color w:val="231F20"/>
          <w:w w:val="105"/>
        </w:rPr>
        <w:t>trabalhista,</w:t>
      </w:r>
      <w:r>
        <w:rPr>
          <w:color w:val="231F20"/>
          <w:spacing w:val="7"/>
          <w:w w:val="105"/>
        </w:rPr>
        <w:t xml:space="preserve"> </w:t>
      </w:r>
      <w:r>
        <w:rPr>
          <w:color w:val="231F20"/>
          <w:w w:val="105"/>
        </w:rPr>
        <w:t>de</w:t>
      </w:r>
      <w:r>
        <w:rPr>
          <w:color w:val="231F20"/>
          <w:spacing w:val="7"/>
          <w:w w:val="105"/>
        </w:rPr>
        <w:t xml:space="preserve"> </w:t>
      </w:r>
      <w:r>
        <w:rPr>
          <w:color w:val="231F20"/>
          <w:w w:val="105"/>
        </w:rPr>
        <w:t>competência</w:t>
      </w:r>
      <w:r>
        <w:rPr>
          <w:color w:val="231F20"/>
          <w:spacing w:val="7"/>
          <w:w w:val="105"/>
        </w:rPr>
        <w:t xml:space="preserve"> </w:t>
      </w:r>
      <w:r>
        <w:rPr>
          <w:color w:val="231F20"/>
          <w:w w:val="105"/>
        </w:rPr>
        <w:t>do</w:t>
      </w:r>
      <w:r>
        <w:rPr>
          <w:color w:val="231F20"/>
          <w:spacing w:val="7"/>
          <w:w w:val="105"/>
        </w:rPr>
        <w:t xml:space="preserve"> </w:t>
      </w:r>
      <w:r>
        <w:rPr>
          <w:color w:val="231F20"/>
          <w:w w:val="105"/>
        </w:rPr>
        <w:t>Ministério</w:t>
      </w:r>
      <w:r>
        <w:rPr>
          <w:color w:val="231F20"/>
          <w:spacing w:val="7"/>
          <w:w w:val="105"/>
        </w:rPr>
        <w:t xml:space="preserve"> </w:t>
      </w:r>
      <w:r>
        <w:rPr>
          <w:color w:val="231F20"/>
          <w:w w:val="105"/>
        </w:rPr>
        <w:t>do</w:t>
      </w:r>
      <w:r>
        <w:rPr>
          <w:color w:val="231F20"/>
          <w:spacing w:val="7"/>
          <w:w w:val="105"/>
        </w:rPr>
        <w:t xml:space="preserve"> </w:t>
      </w:r>
      <w:r>
        <w:rPr>
          <w:color w:val="231F20"/>
          <w:w w:val="105"/>
        </w:rPr>
        <w:t>Trabalho</w:t>
      </w:r>
      <w:r>
        <w:rPr>
          <w:color w:val="231F20"/>
          <w:spacing w:val="7"/>
          <w:w w:val="105"/>
        </w:rPr>
        <w:t xml:space="preserve"> </w:t>
      </w:r>
      <w:r>
        <w:rPr>
          <w:color w:val="231F20"/>
          <w:w w:val="105"/>
        </w:rPr>
        <w:t>e</w:t>
      </w:r>
      <w:r>
        <w:rPr>
          <w:color w:val="231F20"/>
          <w:spacing w:val="7"/>
          <w:w w:val="105"/>
        </w:rPr>
        <w:t xml:space="preserve"> </w:t>
      </w:r>
      <w:r>
        <w:rPr>
          <w:color w:val="231F20"/>
          <w:spacing w:val="-2"/>
          <w:w w:val="105"/>
        </w:rPr>
        <w:t>Emprego;</w:t>
      </w:r>
    </w:p>
    <w:p w14:paraId="5286325B" w14:textId="77777777" w:rsidR="00711073" w:rsidRDefault="00000000">
      <w:pPr>
        <w:pStyle w:val="ListParagraph"/>
        <w:numPr>
          <w:ilvl w:val="0"/>
          <w:numId w:val="193"/>
        </w:numPr>
        <w:tabs>
          <w:tab w:val="left" w:pos="381"/>
        </w:tabs>
        <w:spacing w:before="185"/>
        <w:ind w:left="381" w:hanging="191"/>
        <w:rPr>
          <w:sz w:val="18"/>
        </w:rPr>
      </w:pPr>
      <w:r>
        <w:rPr>
          <w:color w:val="231F20"/>
          <w:w w:val="110"/>
          <w:sz w:val="18"/>
        </w:rPr>
        <w:t>-</w:t>
      </w:r>
      <w:r>
        <w:rPr>
          <w:color w:val="231F20"/>
          <w:spacing w:val="-14"/>
          <w:w w:val="110"/>
          <w:sz w:val="18"/>
        </w:rPr>
        <w:t xml:space="preserve"> </w:t>
      </w:r>
      <w:r>
        <w:rPr>
          <w:color w:val="231F20"/>
          <w:w w:val="110"/>
          <w:sz w:val="18"/>
        </w:rPr>
        <w:t>propor</w:t>
      </w:r>
      <w:r>
        <w:rPr>
          <w:color w:val="231F20"/>
          <w:spacing w:val="-6"/>
          <w:w w:val="110"/>
          <w:sz w:val="18"/>
        </w:rPr>
        <w:t xml:space="preserve"> </w:t>
      </w:r>
      <w:r>
        <w:rPr>
          <w:color w:val="231F20"/>
          <w:w w:val="110"/>
          <w:sz w:val="18"/>
        </w:rPr>
        <w:t>estudos</w:t>
      </w:r>
      <w:r>
        <w:rPr>
          <w:color w:val="231F20"/>
          <w:spacing w:val="-5"/>
          <w:w w:val="110"/>
          <w:sz w:val="18"/>
        </w:rPr>
        <w:t xml:space="preserve"> </w:t>
      </w:r>
      <w:r>
        <w:rPr>
          <w:color w:val="231F20"/>
          <w:w w:val="110"/>
          <w:sz w:val="18"/>
        </w:rPr>
        <w:t>e</w:t>
      </w:r>
      <w:r>
        <w:rPr>
          <w:color w:val="231F20"/>
          <w:spacing w:val="-4"/>
          <w:w w:val="110"/>
          <w:sz w:val="18"/>
        </w:rPr>
        <w:t xml:space="preserve"> </w:t>
      </w:r>
      <w:r>
        <w:rPr>
          <w:color w:val="231F20"/>
          <w:w w:val="110"/>
          <w:sz w:val="18"/>
        </w:rPr>
        <w:t>analisar</w:t>
      </w:r>
      <w:r>
        <w:rPr>
          <w:color w:val="231F20"/>
          <w:spacing w:val="-4"/>
          <w:w w:val="110"/>
          <w:sz w:val="18"/>
        </w:rPr>
        <w:t xml:space="preserve"> </w:t>
      </w:r>
      <w:r>
        <w:rPr>
          <w:color w:val="231F20"/>
          <w:w w:val="110"/>
          <w:sz w:val="18"/>
        </w:rPr>
        <w:t>normas</w:t>
      </w:r>
      <w:r>
        <w:rPr>
          <w:color w:val="231F20"/>
          <w:spacing w:val="-4"/>
          <w:w w:val="110"/>
          <w:sz w:val="18"/>
        </w:rPr>
        <w:t xml:space="preserve"> </w:t>
      </w:r>
      <w:r>
        <w:rPr>
          <w:color w:val="231F20"/>
          <w:w w:val="110"/>
          <w:sz w:val="18"/>
        </w:rPr>
        <w:t>complementares</w:t>
      </w:r>
      <w:r>
        <w:rPr>
          <w:color w:val="231F20"/>
          <w:spacing w:val="-4"/>
          <w:w w:val="110"/>
          <w:sz w:val="18"/>
        </w:rPr>
        <w:t xml:space="preserve"> </w:t>
      </w:r>
      <w:r>
        <w:rPr>
          <w:color w:val="231F20"/>
          <w:w w:val="110"/>
          <w:sz w:val="18"/>
        </w:rPr>
        <w:t>que</w:t>
      </w:r>
      <w:r>
        <w:rPr>
          <w:color w:val="231F20"/>
          <w:spacing w:val="-4"/>
          <w:w w:val="110"/>
          <w:sz w:val="18"/>
        </w:rPr>
        <w:t xml:space="preserve"> </w:t>
      </w:r>
      <w:r>
        <w:rPr>
          <w:color w:val="231F20"/>
          <w:w w:val="110"/>
          <w:sz w:val="18"/>
        </w:rPr>
        <w:t>tratem</w:t>
      </w:r>
      <w:r>
        <w:rPr>
          <w:color w:val="231F20"/>
          <w:spacing w:val="-4"/>
          <w:w w:val="110"/>
          <w:sz w:val="18"/>
        </w:rPr>
        <w:t xml:space="preserve"> </w:t>
      </w:r>
      <w:r>
        <w:rPr>
          <w:color w:val="231F20"/>
          <w:w w:val="110"/>
          <w:sz w:val="18"/>
        </w:rPr>
        <w:t>das</w:t>
      </w:r>
      <w:r>
        <w:rPr>
          <w:color w:val="231F20"/>
          <w:spacing w:val="-4"/>
          <w:w w:val="110"/>
          <w:sz w:val="18"/>
        </w:rPr>
        <w:t xml:space="preserve"> </w:t>
      </w:r>
      <w:r>
        <w:rPr>
          <w:color w:val="231F20"/>
          <w:w w:val="110"/>
          <w:sz w:val="18"/>
        </w:rPr>
        <w:t>condições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das</w:t>
      </w:r>
      <w:r>
        <w:rPr>
          <w:color w:val="231F20"/>
          <w:spacing w:val="-4"/>
          <w:w w:val="110"/>
          <w:sz w:val="18"/>
        </w:rPr>
        <w:t xml:space="preserve"> </w:t>
      </w:r>
      <w:r>
        <w:rPr>
          <w:color w:val="231F20"/>
          <w:w w:val="110"/>
          <w:sz w:val="18"/>
        </w:rPr>
        <w:t>relações</w:t>
      </w:r>
      <w:r>
        <w:rPr>
          <w:color w:val="231F20"/>
          <w:spacing w:val="-4"/>
          <w:w w:val="110"/>
          <w:sz w:val="18"/>
        </w:rPr>
        <w:t xml:space="preserve"> </w:t>
      </w:r>
      <w:r>
        <w:rPr>
          <w:color w:val="231F20"/>
          <w:spacing w:val="-5"/>
          <w:w w:val="110"/>
          <w:sz w:val="18"/>
        </w:rPr>
        <w:t>de</w:t>
      </w:r>
    </w:p>
    <w:p w14:paraId="0146A328" w14:textId="77777777" w:rsidR="00711073" w:rsidRDefault="00000000">
      <w:pPr>
        <w:pStyle w:val="BodyText"/>
        <w:spacing w:before="55"/>
        <w:jc w:val="left"/>
      </w:pPr>
      <w:r>
        <w:rPr>
          <w:color w:val="231F20"/>
          <w:w w:val="105"/>
        </w:rPr>
        <w:t>trabalho;</w:t>
      </w:r>
      <w:r>
        <w:rPr>
          <w:color w:val="231F20"/>
          <w:spacing w:val="11"/>
          <w:w w:val="105"/>
        </w:rPr>
        <w:t xml:space="preserve"> </w:t>
      </w:r>
      <w:r>
        <w:rPr>
          <w:color w:val="231F20"/>
          <w:spacing w:val="-10"/>
          <w:w w:val="105"/>
        </w:rPr>
        <w:t>e</w:t>
      </w:r>
    </w:p>
    <w:p w14:paraId="0DEDDDB2" w14:textId="77777777" w:rsidR="00711073" w:rsidRDefault="00000000">
      <w:pPr>
        <w:pStyle w:val="ListParagraph"/>
        <w:numPr>
          <w:ilvl w:val="0"/>
          <w:numId w:val="193"/>
        </w:numPr>
        <w:tabs>
          <w:tab w:val="left" w:pos="418"/>
        </w:tabs>
        <w:spacing w:before="185"/>
        <w:ind w:left="418" w:hanging="228"/>
        <w:rPr>
          <w:sz w:val="18"/>
        </w:rPr>
      </w:pPr>
      <w:r>
        <w:rPr>
          <w:color w:val="231F20"/>
          <w:sz w:val="18"/>
        </w:rPr>
        <w:t>-</w:t>
      </w:r>
      <w:r>
        <w:rPr>
          <w:color w:val="231F20"/>
          <w:spacing w:val="11"/>
          <w:sz w:val="18"/>
        </w:rPr>
        <w:t xml:space="preserve"> </w:t>
      </w:r>
      <w:r>
        <w:rPr>
          <w:color w:val="231F20"/>
          <w:sz w:val="18"/>
        </w:rPr>
        <w:t>pronunciar-se</w:t>
      </w:r>
      <w:r>
        <w:rPr>
          <w:color w:val="231F20"/>
          <w:spacing w:val="32"/>
          <w:sz w:val="18"/>
        </w:rPr>
        <w:t xml:space="preserve"> </w:t>
      </w:r>
      <w:r>
        <w:rPr>
          <w:color w:val="231F20"/>
          <w:sz w:val="18"/>
        </w:rPr>
        <w:t>sobre</w:t>
      </w:r>
      <w:r>
        <w:rPr>
          <w:color w:val="231F20"/>
          <w:spacing w:val="31"/>
          <w:sz w:val="18"/>
        </w:rPr>
        <w:t xml:space="preserve"> </w:t>
      </w:r>
      <w:r>
        <w:rPr>
          <w:color w:val="231F20"/>
          <w:sz w:val="18"/>
        </w:rPr>
        <w:t>outros</w:t>
      </w:r>
      <w:r>
        <w:rPr>
          <w:color w:val="231F20"/>
          <w:spacing w:val="32"/>
          <w:sz w:val="18"/>
        </w:rPr>
        <w:t xml:space="preserve"> </w:t>
      </w:r>
      <w:r>
        <w:rPr>
          <w:color w:val="231F20"/>
          <w:sz w:val="18"/>
        </w:rPr>
        <w:t>assuntos</w:t>
      </w:r>
      <w:r>
        <w:rPr>
          <w:color w:val="231F20"/>
          <w:spacing w:val="31"/>
          <w:sz w:val="18"/>
        </w:rPr>
        <w:t xml:space="preserve"> </w:t>
      </w:r>
      <w:r>
        <w:rPr>
          <w:color w:val="231F20"/>
          <w:sz w:val="18"/>
        </w:rPr>
        <w:t>que</w:t>
      </w:r>
      <w:r>
        <w:rPr>
          <w:color w:val="231F20"/>
          <w:spacing w:val="32"/>
          <w:sz w:val="18"/>
        </w:rPr>
        <w:t xml:space="preserve"> </w:t>
      </w:r>
      <w:r>
        <w:rPr>
          <w:color w:val="231F20"/>
          <w:sz w:val="18"/>
        </w:rPr>
        <w:t>lhe</w:t>
      </w:r>
      <w:r>
        <w:rPr>
          <w:color w:val="231F20"/>
          <w:spacing w:val="31"/>
          <w:sz w:val="18"/>
        </w:rPr>
        <w:t xml:space="preserve"> </w:t>
      </w:r>
      <w:r>
        <w:rPr>
          <w:color w:val="231F20"/>
          <w:sz w:val="18"/>
        </w:rPr>
        <w:t>sejam</w:t>
      </w:r>
      <w:r>
        <w:rPr>
          <w:color w:val="231F20"/>
          <w:spacing w:val="32"/>
          <w:sz w:val="18"/>
        </w:rPr>
        <w:t xml:space="preserve"> </w:t>
      </w:r>
      <w:r>
        <w:rPr>
          <w:color w:val="231F20"/>
          <w:sz w:val="18"/>
        </w:rPr>
        <w:t>submetidos,</w:t>
      </w:r>
      <w:r>
        <w:rPr>
          <w:color w:val="231F20"/>
          <w:spacing w:val="31"/>
          <w:sz w:val="18"/>
        </w:rPr>
        <w:t xml:space="preserve"> </w:t>
      </w:r>
      <w:r>
        <w:rPr>
          <w:color w:val="231F20"/>
          <w:sz w:val="18"/>
        </w:rPr>
        <w:t>no</w:t>
      </w:r>
      <w:r>
        <w:rPr>
          <w:color w:val="231F20"/>
          <w:spacing w:val="32"/>
          <w:sz w:val="18"/>
        </w:rPr>
        <w:t xml:space="preserve"> </w:t>
      </w:r>
      <w:r>
        <w:rPr>
          <w:color w:val="231F20"/>
          <w:sz w:val="18"/>
        </w:rPr>
        <w:t>âmbito</w:t>
      </w:r>
      <w:r>
        <w:rPr>
          <w:color w:val="231F20"/>
          <w:spacing w:val="31"/>
          <w:sz w:val="18"/>
        </w:rPr>
        <w:t xml:space="preserve"> </w:t>
      </w:r>
      <w:r>
        <w:rPr>
          <w:color w:val="231F20"/>
          <w:sz w:val="18"/>
        </w:rPr>
        <w:t>de</w:t>
      </w:r>
      <w:r>
        <w:rPr>
          <w:color w:val="231F20"/>
          <w:spacing w:val="32"/>
          <w:sz w:val="18"/>
        </w:rPr>
        <w:t xml:space="preserve"> </w:t>
      </w:r>
      <w:r>
        <w:rPr>
          <w:color w:val="231F20"/>
          <w:sz w:val="18"/>
        </w:rPr>
        <w:t>sua</w:t>
      </w:r>
      <w:r>
        <w:rPr>
          <w:color w:val="231F20"/>
          <w:spacing w:val="31"/>
          <w:sz w:val="18"/>
        </w:rPr>
        <w:t xml:space="preserve"> </w:t>
      </w:r>
      <w:r>
        <w:rPr>
          <w:color w:val="231F20"/>
          <w:spacing w:val="-2"/>
          <w:sz w:val="18"/>
        </w:rPr>
        <w:t>competência.</w:t>
      </w:r>
    </w:p>
    <w:p w14:paraId="795EB6ED" w14:textId="77777777" w:rsidR="00711073" w:rsidRDefault="00711073">
      <w:pPr>
        <w:rPr>
          <w:sz w:val="18"/>
        </w:rPr>
        <w:sectPr w:rsidR="00711073">
          <w:pgSz w:w="11910" w:h="16840"/>
          <w:pgMar w:top="0" w:right="1200" w:bottom="720" w:left="1680" w:header="0" w:footer="537" w:gutter="0"/>
          <w:cols w:space="720"/>
        </w:sectPr>
      </w:pPr>
    </w:p>
    <w:p w14:paraId="419C8F7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2880" behindDoc="0" locked="0" layoutInCell="1" allowOverlap="1" wp14:anchorId="70C2ACF6" wp14:editId="77724C3B">
                <wp:simplePos x="0" y="0"/>
                <wp:positionH relativeFrom="page">
                  <wp:posOffset>0</wp:posOffset>
                </wp:positionH>
                <wp:positionV relativeFrom="page">
                  <wp:posOffset>0</wp:posOffset>
                </wp:positionV>
                <wp:extent cx="776605" cy="10692130"/>
                <wp:effectExtent l="0" t="0" r="0" b="0"/>
                <wp:wrapNone/>
                <wp:docPr id="431" name="Graphic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2880" id="docshape430" filled="true" fillcolor="#005cfa" stroked="false">
                <v:fill type="solid"/>
                <w10:wrap type="none"/>
              </v:rect>
            </w:pict>
          </mc:Fallback>
        </mc:AlternateContent>
      </w:r>
    </w:p>
    <w:p w14:paraId="2E384635" w14:textId="77777777" w:rsidR="00711073" w:rsidRDefault="00711073">
      <w:pPr>
        <w:pStyle w:val="BodyText"/>
        <w:ind w:left="0"/>
        <w:jc w:val="left"/>
        <w:rPr>
          <w:sz w:val="20"/>
        </w:rPr>
      </w:pPr>
    </w:p>
    <w:p w14:paraId="3FEA3CC4" w14:textId="77777777" w:rsidR="00711073" w:rsidRDefault="00711073">
      <w:pPr>
        <w:pStyle w:val="BodyText"/>
        <w:ind w:left="0"/>
        <w:jc w:val="left"/>
        <w:rPr>
          <w:sz w:val="20"/>
        </w:rPr>
      </w:pPr>
    </w:p>
    <w:p w14:paraId="1829F90E" w14:textId="77777777" w:rsidR="00711073" w:rsidRDefault="00711073">
      <w:pPr>
        <w:pStyle w:val="BodyText"/>
        <w:ind w:left="0"/>
        <w:jc w:val="left"/>
        <w:rPr>
          <w:sz w:val="20"/>
        </w:rPr>
      </w:pPr>
    </w:p>
    <w:p w14:paraId="1D445D5D" w14:textId="77777777" w:rsidR="00711073" w:rsidRDefault="00711073">
      <w:pPr>
        <w:pStyle w:val="BodyText"/>
        <w:spacing w:before="7"/>
        <w:ind w:left="0"/>
        <w:jc w:val="left"/>
        <w:rPr>
          <w:sz w:val="24"/>
        </w:rPr>
      </w:pPr>
    </w:p>
    <w:p w14:paraId="62BE7301"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5"/>
        </w:rPr>
        <w:t>IV</w:t>
      </w:r>
    </w:p>
    <w:p w14:paraId="3F4ECC5F" w14:textId="77777777" w:rsidR="00711073" w:rsidRDefault="00000000">
      <w:pPr>
        <w:pStyle w:val="BodyText"/>
        <w:spacing w:before="53"/>
        <w:ind w:left="1650" w:right="1580"/>
        <w:jc w:val="center"/>
      </w:pPr>
      <w:r>
        <w:rPr>
          <w:color w:val="231F20"/>
        </w:rPr>
        <w:t>DA</w:t>
      </w:r>
      <w:r>
        <w:rPr>
          <w:color w:val="231F20"/>
          <w:spacing w:val="-11"/>
        </w:rPr>
        <w:t xml:space="preserve"> </w:t>
      </w:r>
      <w:r>
        <w:rPr>
          <w:color w:val="231F20"/>
        </w:rPr>
        <w:t>COMISSÃO</w:t>
      </w:r>
      <w:r>
        <w:rPr>
          <w:color w:val="231F20"/>
          <w:spacing w:val="-11"/>
        </w:rPr>
        <w:t xml:space="preserve"> </w:t>
      </w:r>
      <w:r>
        <w:rPr>
          <w:color w:val="231F20"/>
        </w:rPr>
        <w:t>TRIPARTITE</w:t>
      </w:r>
      <w:r>
        <w:rPr>
          <w:color w:val="231F20"/>
          <w:spacing w:val="-11"/>
        </w:rPr>
        <w:t xml:space="preserve"> </w:t>
      </w:r>
      <w:r>
        <w:rPr>
          <w:color w:val="231F20"/>
        </w:rPr>
        <w:t>PARITÁRIA</w:t>
      </w:r>
      <w:r>
        <w:rPr>
          <w:color w:val="231F20"/>
          <w:spacing w:val="-11"/>
        </w:rPr>
        <w:t xml:space="preserve"> </w:t>
      </w:r>
      <w:r>
        <w:rPr>
          <w:color w:val="231F20"/>
          <w:spacing w:val="-2"/>
        </w:rPr>
        <w:t>PERMANENTE</w:t>
      </w:r>
    </w:p>
    <w:p w14:paraId="4D033EA3" w14:textId="77777777" w:rsidR="00711073" w:rsidRDefault="00711073">
      <w:pPr>
        <w:pStyle w:val="BodyText"/>
        <w:spacing w:before="3"/>
        <w:ind w:left="0"/>
        <w:jc w:val="left"/>
        <w:rPr>
          <w:sz w:val="27"/>
        </w:rPr>
      </w:pPr>
    </w:p>
    <w:p w14:paraId="1086E329" w14:textId="77777777" w:rsidR="00711073" w:rsidRDefault="00000000">
      <w:pPr>
        <w:pStyle w:val="BodyText"/>
        <w:spacing w:line="302" w:lineRule="auto"/>
        <w:ind w:right="117"/>
      </w:pPr>
      <w:r>
        <w:rPr>
          <w:color w:val="231F20"/>
          <w:w w:val="105"/>
        </w:rPr>
        <w:t>Art.</w:t>
      </w:r>
      <w:r>
        <w:rPr>
          <w:color w:val="231F20"/>
          <w:spacing w:val="-14"/>
          <w:w w:val="105"/>
        </w:rPr>
        <w:t xml:space="preserve"> </w:t>
      </w:r>
      <w:r>
        <w:rPr>
          <w:color w:val="231F20"/>
          <w:w w:val="105"/>
        </w:rPr>
        <w:t>18.</w:t>
      </w:r>
      <w:r>
        <w:rPr>
          <w:color w:val="231F20"/>
          <w:spacing w:val="-13"/>
          <w:w w:val="105"/>
        </w:rPr>
        <w:t xml:space="preserve"> </w:t>
      </w:r>
      <w:r>
        <w:rPr>
          <w:color w:val="231F20"/>
          <w:w w:val="105"/>
        </w:rPr>
        <w:t>A Comissão Tripartite Paritária Permanente, colegiado de natureza consultiva, é composta por representantes do Governo federal, dos trabalhadores e dos empregadores, observada a paridade</w:t>
      </w:r>
      <w:r>
        <w:rPr>
          <w:color w:val="231F20"/>
          <w:spacing w:val="40"/>
          <w:w w:val="105"/>
        </w:rPr>
        <w:t xml:space="preserve"> </w:t>
      </w:r>
      <w:r>
        <w:rPr>
          <w:color w:val="231F20"/>
          <w:w w:val="105"/>
        </w:rPr>
        <w:t>entre eles.</w:t>
      </w:r>
    </w:p>
    <w:p w14:paraId="21C55D9C" w14:textId="77777777" w:rsidR="00711073" w:rsidRDefault="00000000">
      <w:pPr>
        <w:pStyle w:val="BodyText"/>
        <w:spacing w:before="111"/>
      </w:pPr>
      <w:r>
        <w:rPr>
          <w:color w:val="231F20"/>
          <w:w w:val="105"/>
        </w:rPr>
        <w:t>Art.</w:t>
      </w:r>
      <w:r>
        <w:rPr>
          <w:color w:val="231F20"/>
          <w:spacing w:val="-13"/>
          <w:w w:val="105"/>
        </w:rPr>
        <w:t xml:space="preserve"> </w:t>
      </w:r>
      <w:r>
        <w:rPr>
          <w:color w:val="231F20"/>
          <w:w w:val="105"/>
        </w:rPr>
        <w:t>19.</w:t>
      </w:r>
      <w:r>
        <w:rPr>
          <w:color w:val="231F20"/>
          <w:spacing w:val="-22"/>
          <w:w w:val="105"/>
        </w:rPr>
        <w:t xml:space="preserve"> </w:t>
      </w:r>
      <w:r>
        <w:rPr>
          <w:color w:val="231F20"/>
          <w:w w:val="105"/>
        </w:rPr>
        <w:t>À</w:t>
      </w:r>
      <w:r>
        <w:rPr>
          <w:color w:val="231F20"/>
          <w:spacing w:val="7"/>
          <w:w w:val="105"/>
        </w:rPr>
        <w:t xml:space="preserve"> </w:t>
      </w:r>
      <w:r>
        <w:rPr>
          <w:color w:val="231F20"/>
          <w:w w:val="105"/>
        </w:rPr>
        <w:t>Comissão</w:t>
      </w:r>
      <w:r>
        <w:rPr>
          <w:color w:val="231F20"/>
          <w:spacing w:val="6"/>
          <w:w w:val="105"/>
        </w:rPr>
        <w:t xml:space="preserve"> </w:t>
      </w:r>
      <w:r>
        <w:rPr>
          <w:color w:val="231F20"/>
          <w:w w:val="105"/>
        </w:rPr>
        <w:t>Tripartite</w:t>
      </w:r>
      <w:r>
        <w:rPr>
          <w:color w:val="231F20"/>
          <w:spacing w:val="7"/>
          <w:w w:val="105"/>
        </w:rPr>
        <w:t xml:space="preserve"> </w:t>
      </w:r>
      <w:r>
        <w:rPr>
          <w:color w:val="231F20"/>
          <w:w w:val="105"/>
        </w:rPr>
        <w:t>Paritária</w:t>
      </w:r>
      <w:r>
        <w:rPr>
          <w:color w:val="231F20"/>
          <w:spacing w:val="7"/>
          <w:w w:val="105"/>
        </w:rPr>
        <w:t xml:space="preserve"> </w:t>
      </w:r>
      <w:r>
        <w:rPr>
          <w:color w:val="231F20"/>
          <w:w w:val="105"/>
        </w:rPr>
        <w:t>Permanente</w:t>
      </w:r>
      <w:r>
        <w:rPr>
          <w:color w:val="231F20"/>
          <w:spacing w:val="7"/>
          <w:w w:val="105"/>
        </w:rPr>
        <w:t xml:space="preserve"> </w:t>
      </w:r>
      <w:r>
        <w:rPr>
          <w:color w:val="231F20"/>
          <w:spacing w:val="-2"/>
          <w:w w:val="105"/>
        </w:rPr>
        <w:t>compete:</w:t>
      </w:r>
    </w:p>
    <w:p w14:paraId="2BA4E89D" w14:textId="77777777" w:rsidR="00711073" w:rsidRDefault="00000000">
      <w:pPr>
        <w:pStyle w:val="ListParagraph"/>
        <w:numPr>
          <w:ilvl w:val="0"/>
          <w:numId w:val="192"/>
        </w:numPr>
        <w:tabs>
          <w:tab w:val="left" w:pos="279"/>
        </w:tabs>
        <w:spacing w:before="166"/>
        <w:ind w:left="279" w:hanging="89"/>
        <w:jc w:val="both"/>
        <w:rPr>
          <w:sz w:val="18"/>
        </w:rPr>
      </w:pPr>
      <w:r>
        <w:rPr>
          <w:color w:val="231F20"/>
          <w:sz w:val="18"/>
        </w:rPr>
        <w:t>-</w:t>
      </w:r>
      <w:r>
        <w:rPr>
          <w:color w:val="231F20"/>
          <w:spacing w:val="4"/>
          <w:sz w:val="18"/>
        </w:rPr>
        <w:t xml:space="preserve"> </w:t>
      </w:r>
      <w:r>
        <w:rPr>
          <w:color w:val="231F20"/>
          <w:sz w:val="18"/>
        </w:rPr>
        <w:t>propor</w:t>
      </w:r>
      <w:r>
        <w:rPr>
          <w:color w:val="231F20"/>
          <w:spacing w:val="23"/>
          <w:sz w:val="18"/>
        </w:rPr>
        <w:t xml:space="preserve"> </w:t>
      </w:r>
      <w:r>
        <w:rPr>
          <w:color w:val="231F20"/>
          <w:sz w:val="18"/>
        </w:rPr>
        <w:t>a</w:t>
      </w:r>
      <w:r>
        <w:rPr>
          <w:color w:val="231F20"/>
          <w:spacing w:val="22"/>
          <w:sz w:val="18"/>
        </w:rPr>
        <w:t xml:space="preserve"> </w:t>
      </w:r>
      <w:r>
        <w:rPr>
          <w:color w:val="231F20"/>
          <w:sz w:val="18"/>
        </w:rPr>
        <w:t>elaboração</w:t>
      </w:r>
      <w:r>
        <w:rPr>
          <w:color w:val="231F20"/>
          <w:spacing w:val="22"/>
          <w:sz w:val="18"/>
        </w:rPr>
        <w:t xml:space="preserve"> </w:t>
      </w:r>
      <w:r>
        <w:rPr>
          <w:color w:val="231F20"/>
          <w:sz w:val="18"/>
        </w:rPr>
        <w:t>de</w:t>
      </w:r>
      <w:r>
        <w:rPr>
          <w:color w:val="231F20"/>
          <w:spacing w:val="22"/>
          <w:sz w:val="18"/>
        </w:rPr>
        <w:t xml:space="preserve"> </w:t>
      </w:r>
      <w:r>
        <w:rPr>
          <w:color w:val="231F20"/>
          <w:sz w:val="18"/>
        </w:rPr>
        <w:t>estudos</w:t>
      </w:r>
      <w:r>
        <w:rPr>
          <w:color w:val="231F20"/>
          <w:spacing w:val="23"/>
          <w:sz w:val="18"/>
        </w:rPr>
        <w:t xml:space="preserve"> </w:t>
      </w:r>
      <w:r>
        <w:rPr>
          <w:color w:val="231F20"/>
          <w:sz w:val="18"/>
        </w:rPr>
        <w:t>e</w:t>
      </w:r>
      <w:r>
        <w:rPr>
          <w:color w:val="231F20"/>
          <w:spacing w:val="22"/>
          <w:sz w:val="18"/>
        </w:rPr>
        <w:t xml:space="preserve"> </w:t>
      </w:r>
      <w:r>
        <w:rPr>
          <w:color w:val="231F20"/>
          <w:sz w:val="18"/>
        </w:rPr>
        <w:t>ações</w:t>
      </w:r>
      <w:r>
        <w:rPr>
          <w:color w:val="231F20"/>
          <w:spacing w:val="22"/>
          <w:sz w:val="18"/>
        </w:rPr>
        <w:t xml:space="preserve"> </w:t>
      </w:r>
      <w:r>
        <w:rPr>
          <w:color w:val="231F20"/>
          <w:sz w:val="18"/>
        </w:rPr>
        <w:t>na</w:t>
      </w:r>
      <w:r>
        <w:rPr>
          <w:color w:val="231F20"/>
          <w:spacing w:val="22"/>
          <w:sz w:val="18"/>
        </w:rPr>
        <w:t xml:space="preserve"> </w:t>
      </w:r>
      <w:r>
        <w:rPr>
          <w:color w:val="231F20"/>
          <w:sz w:val="18"/>
        </w:rPr>
        <w:t>área</w:t>
      </w:r>
      <w:r>
        <w:rPr>
          <w:color w:val="231F20"/>
          <w:spacing w:val="23"/>
          <w:sz w:val="18"/>
        </w:rPr>
        <w:t xml:space="preserve"> </w:t>
      </w:r>
      <w:r>
        <w:rPr>
          <w:color w:val="231F20"/>
          <w:sz w:val="18"/>
        </w:rPr>
        <w:t>de</w:t>
      </w:r>
      <w:r>
        <w:rPr>
          <w:color w:val="231F20"/>
          <w:spacing w:val="22"/>
          <w:sz w:val="18"/>
        </w:rPr>
        <w:t xml:space="preserve"> </w:t>
      </w:r>
      <w:r>
        <w:rPr>
          <w:color w:val="231F20"/>
          <w:sz w:val="18"/>
        </w:rPr>
        <w:t>segurança</w:t>
      </w:r>
      <w:r>
        <w:rPr>
          <w:color w:val="231F20"/>
          <w:spacing w:val="22"/>
          <w:sz w:val="18"/>
        </w:rPr>
        <w:t xml:space="preserve"> </w:t>
      </w:r>
      <w:r>
        <w:rPr>
          <w:color w:val="231F20"/>
          <w:sz w:val="18"/>
        </w:rPr>
        <w:t>e</w:t>
      </w:r>
      <w:r>
        <w:rPr>
          <w:color w:val="231F20"/>
          <w:spacing w:val="22"/>
          <w:sz w:val="18"/>
        </w:rPr>
        <w:t xml:space="preserve"> </w:t>
      </w:r>
      <w:r>
        <w:rPr>
          <w:color w:val="231F20"/>
          <w:sz w:val="18"/>
        </w:rPr>
        <w:t>saúde</w:t>
      </w:r>
      <w:r>
        <w:rPr>
          <w:color w:val="231F20"/>
          <w:spacing w:val="23"/>
          <w:sz w:val="18"/>
        </w:rPr>
        <w:t xml:space="preserve"> </w:t>
      </w:r>
      <w:r>
        <w:rPr>
          <w:color w:val="231F20"/>
          <w:sz w:val="18"/>
        </w:rPr>
        <w:t>no</w:t>
      </w:r>
      <w:r>
        <w:rPr>
          <w:color w:val="231F20"/>
          <w:spacing w:val="22"/>
          <w:sz w:val="18"/>
        </w:rPr>
        <w:t xml:space="preserve"> </w:t>
      </w:r>
      <w:r>
        <w:rPr>
          <w:color w:val="231F20"/>
          <w:spacing w:val="-2"/>
          <w:sz w:val="18"/>
        </w:rPr>
        <w:t>trabalho;</w:t>
      </w:r>
    </w:p>
    <w:p w14:paraId="707C98B0" w14:textId="77777777" w:rsidR="00711073" w:rsidRDefault="00000000">
      <w:pPr>
        <w:pStyle w:val="ListParagraph"/>
        <w:numPr>
          <w:ilvl w:val="0"/>
          <w:numId w:val="192"/>
        </w:numPr>
        <w:tabs>
          <w:tab w:val="left" w:pos="319"/>
        </w:tabs>
        <w:spacing w:before="166" w:line="302" w:lineRule="auto"/>
        <w:ind w:left="190" w:right="116" w:firstLine="0"/>
        <w:jc w:val="both"/>
        <w:rPr>
          <w:sz w:val="18"/>
        </w:rPr>
      </w:pPr>
      <w:r>
        <w:rPr>
          <w:color w:val="231F20"/>
          <w:sz w:val="18"/>
        </w:rPr>
        <w:t>- propor</w:t>
      </w:r>
      <w:r>
        <w:rPr>
          <w:color w:val="231F20"/>
          <w:spacing w:val="23"/>
          <w:sz w:val="18"/>
        </w:rPr>
        <w:t xml:space="preserve"> </w:t>
      </w:r>
      <w:r>
        <w:rPr>
          <w:color w:val="231F20"/>
          <w:sz w:val="18"/>
        </w:rPr>
        <w:t>medidas</w:t>
      </w:r>
      <w:r>
        <w:rPr>
          <w:color w:val="231F20"/>
          <w:spacing w:val="23"/>
          <w:sz w:val="18"/>
        </w:rPr>
        <w:t xml:space="preserve"> </w:t>
      </w:r>
      <w:r>
        <w:rPr>
          <w:color w:val="231F20"/>
          <w:sz w:val="18"/>
        </w:rPr>
        <w:t>de</w:t>
      </w:r>
      <w:r>
        <w:rPr>
          <w:color w:val="231F20"/>
          <w:spacing w:val="23"/>
          <w:sz w:val="18"/>
        </w:rPr>
        <w:t xml:space="preserve"> </w:t>
      </w:r>
      <w:r>
        <w:rPr>
          <w:color w:val="231F20"/>
          <w:sz w:val="18"/>
        </w:rPr>
        <w:t>compatibilização</w:t>
      </w:r>
      <w:r>
        <w:rPr>
          <w:color w:val="231F20"/>
          <w:spacing w:val="23"/>
          <w:sz w:val="18"/>
        </w:rPr>
        <w:t xml:space="preserve"> </w:t>
      </w:r>
      <w:r>
        <w:rPr>
          <w:color w:val="231F20"/>
          <w:sz w:val="18"/>
        </w:rPr>
        <w:t>entre</w:t>
      </w:r>
      <w:r>
        <w:rPr>
          <w:color w:val="231F20"/>
          <w:spacing w:val="23"/>
          <w:sz w:val="18"/>
        </w:rPr>
        <w:t xml:space="preserve"> </w:t>
      </w:r>
      <w:r>
        <w:rPr>
          <w:color w:val="231F20"/>
          <w:sz w:val="18"/>
        </w:rPr>
        <w:t>a</w:t>
      </w:r>
      <w:r>
        <w:rPr>
          <w:color w:val="231F20"/>
          <w:spacing w:val="23"/>
          <w:sz w:val="18"/>
        </w:rPr>
        <w:t xml:space="preserve"> </w:t>
      </w:r>
      <w:r>
        <w:rPr>
          <w:color w:val="231F20"/>
          <w:sz w:val="18"/>
        </w:rPr>
        <w:t>proteção</w:t>
      </w:r>
      <w:r>
        <w:rPr>
          <w:color w:val="231F20"/>
          <w:spacing w:val="23"/>
          <w:sz w:val="18"/>
        </w:rPr>
        <w:t xml:space="preserve"> </w:t>
      </w:r>
      <w:r>
        <w:rPr>
          <w:color w:val="231F20"/>
          <w:sz w:val="18"/>
        </w:rPr>
        <w:t>ao</w:t>
      </w:r>
      <w:r>
        <w:rPr>
          <w:color w:val="231F20"/>
          <w:spacing w:val="23"/>
          <w:sz w:val="18"/>
        </w:rPr>
        <w:t xml:space="preserve"> </w:t>
      </w:r>
      <w:r>
        <w:rPr>
          <w:color w:val="231F20"/>
          <w:sz w:val="18"/>
        </w:rPr>
        <w:t>trabalhador</w:t>
      </w:r>
      <w:r>
        <w:rPr>
          <w:color w:val="231F20"/>
          <w:spacing w:val="23"/>
          <w:sz w:val="18"/>
        </w:rPr>
        <w:t xml:space="preserve"> </w:t>
      </w:r>
      <w:r>
        <w:rPr>
          <w:color w:val="231F20"/>
          <w:sz w:val="18"/>
        </w:rPr>
        <w:t>e</w:t>
      </w:r>
      <w:r>
        <w:rPr>
          <w:color w:val="231F20"/>
          <w:spacing w:val="23"/>
          <w:sz w:val="18"/>
        </w:rPr>
        <w:t xml:space="preserve"> </w:t>
      </w:r>
      <w:r>
        <w:rPr>
          <w:color w:val="231F20"/>
          <w:sz w:val="18"/>
        </w:rPr>
        <w:t>o</w:t>
      </w:r>
      <w:r>
        <w:rPr>
          <w:color w:val="231F20"/>
          <w:spacing w:val="23"/>
          <w:sz w:val="18"/>
        </w:rPr>
        <w:t xml:space="preserve"> </w:t>
      </w:r>
      <w:r>
        <w:rPr>
          <w:color w:val="231F20"/>
          <w:sz w:val="18"/>
        </w:rPr>
        <w:t>desenvolvimento</w:t>
      </w:r>
      <w:r>
        <w:rPr>
          <w:color w:val="231F20"/>
          <w:spacing w:val="23"/>
          <w:sz w:val="18"/>
        </w:rPr>
        <w:t xml:space="preserve"> </w:t>
      </w:r>
      <w:r>
        <w:rPr>
          <w:color w:val="231F20"/>
          <w:sz w:val="18"/>
        </w:rPr>
        <w:t xml:space="preserve">econômico </w:t>
      </w:r>
      <w:r>
        <w:rPr>
          <w:color w:val="231F20"/>
          <w:w w:val="110"/>
          <w:sz w:val="18"/>
        </w:rPr>
        <w:t>do País;</w:t>
      </w:r>
    </w:p>
    <w:p w14:paraId="76FA86FA" w14:textId="77777777" w:rsidR="00711073" w:rsidRDefault="00000000">
      <w:pPr>
        <w:pStyle w:val="ListParagraph"/>
        <w:numPr>
          <w:ilvl w:val="0"/>
          <w:numId w:val="192"/>
        </w:numPr>
        <w:tabs>
          <w:tab w:val="left" w:pos="382"/>
        </w:tabs>
        <w:spacing w:before="112"/>
        <w:ind w:left="382" w:hanging="192"/>
        <w:jc w:val="both"/>
        <w:rPr>
          <w:sz w:val="18"/>
        </w:rPr>
      </w:pPr>
      <w:r>
        <w:rPr>
          <w:color w:val="231F20"/>
          <w:sz w:val="18"/>
        </w:rPr>
        <w:t>-</w:t>
      </w:r>
      <w:r>
        <w:rPr>
          <w:color w:val="231F20"/>
          <w:spacing w:val="14"/>
          <w:sz w:val="18"/>
        </w:rPr>
        <w:t xml:space="preserve"> </w:t>
      </w:r>
      <w:r>
        <w:rPr>
          <w:color w:val="231F20"/>
          <w:sz w:val="18"/>
        </w:rPr>
        <w:t>estimular</w:t>
      </w:r>
      <w:r>
        <w:rPr>
          <w:color w:val="231F20"/>
          <w:spacing w:val="35"/>
          <w:sz w:val="18"/>
        </w:rPr>
        <w:t xml:space="preserve"> </w:t>
      </w:r>
      <w:r>
        <w:rPr>
          <w:color w:val="231F20"/>
          <w:sz w:val="18"/>
        </w:rPr>
        <w:t>o</w:t>
      </w:r>
      <w:r>
        <w:rPr>
          <w:color w:val="231F20"/>
          <w:spacing w:val="35"/>
          <w:sz w:val="18"/>
        </w:rPr>
        <w:t xml:space="preserve"> </w:t>
      </w:r>
      <w:r>
        <w:rPr>
          <w:color w:val="231F20"/>
          <w:sz w:val="18"/>
        </w:rPr>
        <w:t>diálogo</w:t>
      </w:r>
      <w:r>
        <w:rPr>
          <w:color w:val="231F20"/>
          <w:spacing w:val="35"/>
          <w:sz w:val="18"/>
        </w:rPr>
        <w:t xml:space="preserve"> </w:t>
      </w:r>
      <w:r>
        <w:rPr>
          <w:color w:val="231F20"/>
          <w:sz w:val="18"/>
        </w:rPr>
        <w:t>entre</w:t>
      </w:r>
      <w:r>
        <w:rPr>
          <w:color w:val="231F20"/>
          <w:spacing w:val="35"/>
          <w:sz w:val="18"/>
        </w:rPr>
        <w:t xml:space="preserve"> </w:t>
      </w:r>
      <w:r>
        <w:rPr>
          <w:color w:val="231F20"/>
          <w:sz w:val="18"/>
        </w:rPr>
        <w:t>governo,</w:t>
      </w:r>
      <w:r>
        <w:rPr>
          <w:color w:val="231F20"/>
          <w:spacing w:val="35"/>
          <w:sz w:val="18"/>
        </w:rPr>
        <w:t xml:space="preserve"> </w:t>
      </w:r>
      <w:r>
        <w:rPr>
          <w:color w:val="231F20"/>
          <w:sz w:val="18"/>
        </w:rPr>
        <w:t>trabalhadores</w:t>
      </w:r>
      <w:r>
        <w:rPr>
          <w:color w:val="231F20"/>
          <w:spacing w:val="35"/>
          <w:sz w:val="18"/>
        </w:rPr>
        <w:t xml:space="preserve"> </w:t>
      </w:r>
      <w:r>
        <w:rPr>
          <w:color w:val="231F20"/>
          <w:sz w:val="18"/>
        </w:rPr>
        <w:t>e</w:t>
      </w:r>
      <w:r>
        <w:rPr>
          <w:color w:val="231F20"/>
          <w:spacing w:val="35"/>
          <w:sz w:val="18"/>
        </w:rPr>
        <w:t xml:space="preserve"> </w:t>
      </w:r>
      <w:r>
        <w:rPr>
          <w:color w:val="231F20"/>
          <w:spacing w:val="-2"/>
          <w:sz w:val="18"/>
        </w:rPr>
        <w:t>empregadores;</w:t>
      </w:r>
    </w:p>
    <w:p w14:paraId="04192C5F" w14:textId="77777777" w:rsidR="00711073" w:rsidRDefault="00000000">
      <w:pPr>
        <w:pStyle w:val="ListParagraph"/>
        <w:numPr>
          <w:ilvl w:val="0"/>
          <w:numId w:val="192"/>
        </w:numPr>
        <w:tabs>
          <w:tab w:val="left" w:pos="439"/>
        </w:tabs>
        <w:spacing w:before="166" w:line="302" w:lineRule="auto"/>
        <w:ind w:left="190" w:right="116" w:firstLine="0"/>
        <w:rPr>
          <w:sz w:val="18"/>
        </w:rPr>
      </w:pPr>
      <w:r>
        <w:rPr>
          <w:color w:val="231F20"/>
          <w:w w:val="110"/>
          <w:sz w:val="18"/>
        </w:rPr>
        <w:t>-</w:t>
      </w:r>
      <w:r>
        <w:rPr>
          <w:color w:val="231F20"/>
          <w:spacing w:val="-10"/>
          <w:w w:val="110"/>
          <w:sz w:val="18"/>
        </w:rPr>
        <w:t xml:space="preserve"> </w:t>
      </w:r>
      <w:r>
        <w:rPr>
          <w:color w:val="231F20"/>
          <w:w w:val="110"/>
          <w:sz w:val="18"/>
        </w:rPr>
        <w:t>participar do processo de elaboração e revisão das normas regulamentadoras de segurança e saúde no trabalho; e</w:t>
      </w:r>
    </w:p>
    <w:p w14:paraId="54C7DC40" w14:textId="77777777" w:rsidR="00711073" w:rsidRDefault="00000000">
      <w:pPr>
        <w:pStyle w:val="ListParagraph"/>
        <w:numPr>
          <w:ilvl w:val="0"/>
          <w:numId w:val="192"/>
        </w:numPr>
        <w:tabs>
          <w:tab w:val="left" w:pos="396"/>
        </w:tabs>
        <w:spacing w:before="112"/>
        <w:ind w:left="396" w:hanging="206"/>
        <w:rPr>
          <w:sz w:val="18"/>
        </w:rPr>
      </w:pPr>
      <w:r>
        <w:rPr>
          <w:color w:val="231F20"/>
          <w:w w:val="110"/>
          <w:sz w:val="18"/>
        </w:rPr>
        <w:t>- acompanhar</w:t>
      </w:r>
      <w:r>
        <w:rPr>
          <w:color w:val="231F20"/>
          <w:spacing w:val="18"/>
          <w:w w:val="110"/>
          <w:sz w:val="18"/>
        </w:rPr>
        <w:t xml:space="preserve"> </w:t>
      </w:r>
      <w:r>
        <w:rPr>
          <w:color w:val="231F20"/>
          <w:w w:val="110"/>
          <w:sz w:val="18"/>
        </w:rPr>
        <w:t>pesquisas</w:t>
      </w:r>
      <w:r>
        <w:rPr>
          <w:color w:val="231F20"/>
          <w:spacing w:val="18"/>
          <w:w w:val="110"/>
          <w:sz w:val="18"/>
        </w:rPr>
        <w:t xml:space="preserve"> </w:t>
      </w:r>
      <w:r>
        <w:rPr>
          <w:color w:val="231F20"/>
          <w:w w:val="110"/>
          <w:sz w:val="18"/>
        </w:rPr>
        <w:t>e</w:t>
      </w:r>
      <w:r>
        <w:rPr>
          <w:color w:val="231F20"/>
          <w:spacing w:val="18"/>
          <w:w w:val="110"/>
          <w:sz w:val="18"/>
        </w:rPr>
        <w:t xml:space="preserve"> </w:t>
      </w:r>
      <w:r>
        <w:rPr>
          <w:color w:val="231F20"/>
          <w:w w:val="110"/>
          <w:sz w:val="18"/>
        </w:rPr>
        <w:t>eventos</w:t>
      </w:r>
      <w:r>
        <w:rPr>
          <w:color w:val="231F20"/>
          <w:spacing w:val="17"/>
          <w:w w:val="110"/>
          <w:sz w:val="18"/>
        </w:rPr>
        <w:t xml:space="preserve"> </w:t>
      </w:r>
      <w:r>
        <w:rPr>
          <w:color w:val="231F20"/>
          <w:w w:val="110"/>
          <w:sz w:val="18"/>
        </w:rPr>
        <w:t>científicos</w:t>
      </w:r>
      <w:r>
        <w:rPr>
          <w:color w:val="231F20"/>
          <w:spacing w:val="18"/>
          <w:w w:val="110"/>
          <w:sz w:val="18"/>
        </w:rPr>
        <w:t xml:space="preserve"> </w:t>
      </w:r>
      <w:r>
        <w:rPr>
          <w:color w:val="231F20"/>
          <w:w w:val="110"/>
          <w:sz w:val="18"/>
        </w:rPr>
        <w:t>relativos</w:t>
      </w:r>
      <w:r>
        <w:rPr>
          <w:color w:val="231F20"/>
          <w:spacing w:val="18"/>
          <w:w w:val="110"/>
          <w:sz w:val="18"/>
        </w:rPr>
        <w:t xml:space="preserve"> </w:t>
      </w:r>
      <w:r>
        <w:rPr>
          <w:color w:val="231F20"/>
          <w:w w:val="110"/>
          <w:sz w:val="18"/>
        </w:rPr>
        <w:t>à</w:t>
      </w:r>
      <w:r>
        <w:rPr>
          <w:color w:val="231F20"/>
          <w:spacing w:val="18"/>
          <w:w w:val="110"/>
          <w:sz w:val="18"/>
        </w:rPr>
        <w:t xml:space="preserve"> </w:t>
      </w:r>
      <w:r>
        <w:rPr>
          <w:color w:val="231F20"/>
          <w:w w:val="110"/>
          <w:sz w:val="18"/>
        </w:rPr>
        <w:t>prevenção</w:t>
      </w:r>
      <w:r>
        <w:rPr>
          <w:color w:val="231F20"/>
          <w:spacing w:val="18"/>
          <w:w w:val="110"/>
          <w:sz w:val="18"/>
        </w:rPr>
        <w:t xml:space="preserve"> </w:t>
      </w:r>
      <w:r>
        <w:rPr>
          <w:color w:val="231F20"/>
          <w:w w:val="110"/>
          <w:sz w:val="18"/>
        </w:rPr>
        <w:t>de</w:t>
      </w:r>
      <w:r>
        <w:rPr>
          <w:color w:val="231F20"/>
          <w:spacing w:val="18"/>
          <w:w w:val="110"/>
          <w:sz w:val="18"/>
        </w:rPr>
        <w:t xml:space="preserve"> </w:t>
      </w:r>
      <w:r>
        <w:rPr>
          <w:color w:val="231F20"/>
          <w:w w:val="110"/>
          <w:sz w:val="18"/>
        </w:rPr>
        <w:t>acidentes</w:t>
      </w:r>
      <w:r>
        <w:rPr>
          <w:color w:val="231F20"/>
          <w:spacing w:val="17"/>
          <w:w w:val="110"/>
          <w:sz w:val="18"/>
        </w:rPr>
        <w:t xml:space="preserve"> </w:t>
      </w:r>
      <w:r>
        <w:rPr>
          <w:color w:val="231F20"/>
          <w:w w:val="110"/>
          <w:sz w:val="18"/>
        </w:rPr>
        <w:t>e</w:t>
      </w:r>
      <w:r>
        <w:rPr>
          <w:color w:val="231F20"/>
          <w:spacing w:val="18"/>
          <w:w w:val="110"/>
          <w:sz w:val="18"/>
        </w:rPr>
        <w:t xml:space="preserve"> </w:t>
      </w:r>
      <w:r>
        <w:rPr>
          <w:color w:val="231F20"/>
          <w:w w:val="110"/>
          <w:sz w:val="18"/>
        </w:rPr>
        <w:t>a</w:t>
      </w:r>
      <w:r>
        <w:rPr>
          <w:color w:val="231F20"/>
          <w:spacing w:val="18"/>
          <w:w w:val="110"/>
          <w:sz w:val="18"/>
        </w:rPr>
        <w:t xml:space="preserve"> </w:t>
      </w:r>
      <w:r>
        <w:rPr>
          <w:color w:val="231F20"/>
          <w:spacing w:val="-2"/>
          <w:w w:val="110"/>
          <w:sz w:val="18"/>
        </w:rPr>
        <w:t>doenças</w:t>
      </w:r>
    </w:p>
    <w:p w14:paraId="125975BE" w14:textId="77777777" w:rsidR="00711073" w:rsidRDefault="00000000">
      <w:pPr>
        <w:pStyle w:val="BodyText"/>
        <w:spacing w:before="53"/>
        <w:jc w:val="left"/>
      </w:pPr>
      <w:r>
        <w:rPr>
          <w:color w:val="231F20"/>
          <w:w w:val="105"/>
        </w:rPr>
        <w:t>relacionadas</w:t>
      </w:r>
      <w:r>
        <w:rPr>
          <w:color w:val="231F20"/>
          <w:spacing w:val="-6"/>
          <w:w w:val="105"/>
        </w:rPr>
        <w:t xml:space="preserve"> </w:t>
      </w:r>
      <w:r>
        <w:rPr>
          <w:color w:val="231F20"/>
          <w:w w:val="105"/>
        </w:rPr>
        <w:t>ao</w:t>
      </w:r>
      <w:r>
        <w:rPr>
          <w:color w:val="231F20"/>
          <w:spacing w:val="-3"/>
          <w:w w:val="105"/>
        </w:rPr>
        <w:t xml:space="preserve"> </w:t>
      </w:r>
      <w:r>
        <w:rPr>
          <w:color w:val="231F20"/>
          <w:spacing w:val="-2"/>
          <w:w w:val="105"/>
        </w:rPr>
        <w:t>trabalho.</w:t>
      </w:r>
    </w:p>
    <w:p w14:paraId="0D06C27C" w14:textId="77777777" w:rsidR="00711073" w:rsidRDefault="00711073">
      <w:pPr>
        <w:sectPr w:rsidR="00711073">
          <w:pgSz w:w="11910" w:h="16840"/>
          <w:pgMar w:top="0" w:right="1200" w:bottom="720" w:left="1680" w:header="0" w:footer="537" w:gutter="0"/>
          <w:cols w:space="720"/>
        </w:sectPr>
      </w:pPr>
    </w:p>
    <w:p w14:paraId="575FB4F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3392" behindDoc="0" locked="0" layoutInCell="1" allowOverlap="1" wp14:anchorId="76E35ECE" wp14:editId="0BB8E9EB">
                <wp:simplePos x="0" y="0"/>
                <wp:positionH relativeFrom="page">
                  <wp:posOffset>0</wp:posOffset>
                </wp:positionH>
                <wp:positionV relativeFrom="page">
                  <wp:posOffset>0</wp:posOffset>
                </wp:positionV>
                <wp:extent cx="776605" cy="10692130"/>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3392" id="docshape431" filled="true" fillcolor="#005cfa" stroked="false">
                <v:fill type="solid"/>
                <w10:wrap type="none"/>
              </v:rect>
            </w:pict>
          </mc:Fallback>
        </mc:AlternateContent>
      </w:r>
    </w:p>
    <w:p w14:paraId="0DAE17C3" w14:textId="77777777" w:rsidR="00711073" w:rsidRDefault="00711073">
      <w:pPr>
        <w:pStyle w:val="BodyText"/>
        <w:ind w:left="0"/>
        <w:jc w:val="left"/>
        <w:rPr>
          <w:sz w:val="20"/>
        </w:rPr>
      </w:pPr>
    </w:p>
    <w:p w14:paraId="6AD257DF" w14:textId="77777777" w:rsidR="00711073" w:rsidRDefault="00711073">
      <w:pPr>
        <w:pStyle w:val="BodyText"/>
        <w:ind w:left="0"/>
        <w:jc w:val="left"/>
        <w:rPr>
          <w:sz w:val="20"/>
        </w:rPr>
      </w:pPr>
    </w:p>
    <w:p w14:paraId="22820385" w14:textId="77777777" w:rsidR="00711073" w:rsidRDefault="00711073">
      <w:pPr>
        <w:pStyle w:val="BodyText"/>
        <w:ind w:left="0"/>
        <w:jc w:val="left"/>
        <w:rPr>
          <w:sz w:val="20"/>
        </w:rPr>
      </w:pPr>
    </w:p>
    <w:p w14:paraId="70CDC261" w14:textId="77777777" w:rsidR="00711073" w:rsidRDefault="00711073">
      <w:pPr>
        <w:pStyle w:val="BodyText"/>
        <w:spacing w:before="6"/>
        <w:ind w:left="0"/>
        <w:jc w:val="left"/>
        <w:rPr>
          <w:sz w:val="29"/>
        </w:rPr>
      </w:pPr>
    </w:p>
    <w:p w14:paraId="20A704DE" w14:textId="77777777" w:rsidR="00711073" w:rsidRDefault="00000000">
      <w:pPr>
        <w:pStyle w:val="Heading3"/>
        <w:tabs>
          <w:tab w:val="left" w:pos="8904"/>
        </w:tabs>
        <w:jc w:val="both"/>
      </w:pPr>
      <w:r>
        <w:rPr>
          <w:color w:val="0023B7"/>
          <w:spacing w:val="30"/>
          <w:shd w:val="clear" w:color="auto" w:fill="E0E1FC"/>
        </w:rPr>
        <w:t xml:space="preserve"> </w:t>
      </w:r>
      <w:r>
        <w:rPr>
          <w:color w:val="0023B7"/>
          <w:shd w:val="clear" w:color="auto" w:fill="E0E1FC"/>
        </w:rPr>
        <w:t>CAP.</w:t>
      </w:r>
      <w:r>
        <w:rPr>
          <w:color w:val="0023B7"/>
          <w:spacing w:val="-35"/>
          <w:shd w:val="clear" w:color="auto" w:fill="E0E1FC"/>
        </w:rPr>
        <w:t xml:space="preserve"> </w:t>
      </w:r>
      <w:r>
        <w:rPr>
          <w:color w:val="0023B7"/>
          <w:shd w:val="clear" w:color="auto" w:fill="E0E1FC"/>
        </w:rPr>
        <w:t>5</w:t>
      </w:r>
      <w:r>
        <w:rPr>
          <w:color w:val="0023B7"/>
          <w:spacing w:val="19"/>
          <w:shd w:val="clear" w:color="auto" w:fill="E0E1FC"/>
        </w:rPr>
        <w:t xml:space="preserve"> </w:t>
      </w:r>
      <w:r>
        <w:rPr>
          <w:color w:val="0023B7"/>
          <w:shd w:val="clear" w:color="auto" w:fill="E0E1FC"/>
        </w:rPr>
        <w:t>NORMAS</w:t>
      </w:r>
      <w:r>
        <w:rPr>
          <w:color w:val="0023B7"/>
          <w:spacing w:val="-17"/>
          <w:shd w:val="clear" w:color="auto" w:fill="E0E1FC"/>
        </w:rPr>
        <w:t xml:space="preserve"> </w:t>
      </w:r>
      <w:r>
        <w:rPr>
          <w:color w:val="0023B7"/>
          <w:shd w:val="clear" w:color="auto" w:fill="E0E1FC"/>
        </w:rPr>
        <w:t>INFRACONSTITUCIONAIS</w:t>
      </w:r>
      <w:r>
        <w:rPr>
          <w:color w:val="0023B7"/>
          <w:spacing w:val="-16"/>
          <w:shd w:val="clear" w:color="auto" w:fill="E0E1FC"/>
        </w:rPr>
        <w:t xml:space="preserve"> </w:t>
      </w:r>
      <w:r>
        <w:rPr>
          <w:color w:val="0023B7"/>
          <w:spacing w:val="-2"/>
          <w:shd w:val="clear" w:color="auto" w:fill="E0E1FC"/>
        </w:rPr>
        <w:t>ESPECÍFICAS</w:t>
      </w:r>
      <w:r>
        <w:rPr>
          <w:color w:val="0023B7"/>
          <w:shd w:val="clear" w:color="auto" w:fill="E0E1FC"/>
        </w:rPr>
        <w:tab/>
      </w:r>
    </w:p>
    <w:p w14:paraId="42727544" w14:textId="77777777" w:rsidR="00711073" w:rsidRDefault="00711073">
      <w:pPr>
        <w:pStyle w:val="BodyText"/>
        <w:ind w:left="0"/>
        <w:jc w:val="left"/>
        <w:rPr>
          <w:sz w:val="30"/>
        </w:rPr>
      </w:pPr>
    </w:p>
    <w:p w14:paraId="3C098985" w14:textId="77777777" w:rsidR="00711073" w:rsidRDefault="00000000">
      <w:pPr>
        <w:pStyle w:val="Heading4"/>
        <w:numPr>
          <w:ilvl w:val="1"/>
          <w:numId w:val="192"/>
        </w:numPr>
        <w:tabs>
          <w:tab w:val="left" w:pos="384"/>
        </w:tabs>
        <w:spacing w:before="193"/>
        <w:ind w:left="384" w:hanging="194"/>
      </w:pPr>
      <w:r>
        <w:rPr>
          <w:color w:val="231F20"/>
          <w:w w:val="110"/>
        </w:rPr>
        <w:t>Lei</w:t>
      </w:r>
      <w:r>
        <w:rPr>
          <w:color w:val="231F20"/>
          <w:spacing w:val="-9"/>
          <w:w w:val="110"/>
        </w:rPr>
        <w:t xml:space="preserve"> </w:t>
      </w:r>
      <w:r>
        <w:rPr>
          <w:color w:val="231F20"/>
          <w:w w:val="110"/>
        </w:rPr>
        <w:t>nº</w:t>
      </w:r>
      <w:r>
        <w:rPr>
          <w:color w:val="231F20"/>
          <w:spacing w:val="-8"/>
          <w:w w:val="110"/>
        </w:rPr>
        <w:t xml:space="preserve"> </w:t>
      </w:r>
      <w:r>
        <w:rPr>
          <w:color w:val="231F20"/>
          <w:w w:val="110"/>
        </w:rPr>
        <w:t>5.889,</w:t>
      </w:r>
      <w:r>
        <w:rPr>
          <w:color w:val="231F20"/>
          <w:spacing w:val="-19"/>
          <w:w w:val="110"/>
        </w:rPr>
        <w:t xml:space="preserve"> </w:t>
      </w:r>
      <w:r>
        <w:rPr>
          <w:color w:val="231F20"/>
          <w:w w:val="110"/>
        </w:rPr>
        <w:t>de</w:t>
      </w:r>
      <w:r>
        <w:rPr>
          <w:color w:val="231F20"/>
          <w:spacing w:val="-8"/>
          <w:w w:val="110"/>
        </w:rPr>
        <w:t xml:space="preserve"> </w:t>
      </w:r>
      <w:r>
        <w:rPr>
          <w:color w:val="231F20"/>
          <w:w w:val="110"/>
        </w:rPr>
        <w:t>8</w:t>
      </w:r>
      <w:r>
        <w:rPr>
          <w:color w:val="231F20"/>
          <w:spacing w:val="-8"/>
          <w:w w:val="110"/>
        </w:rPr>
        <w:t xml:space="preserve"> </w:t>
      </w:r>
      <w:r>
        <w:rPr>
          <w:color w:val="231F20"/>
          <w:w w:val="110"/>
        </w:rPr>
        <w:t>de</w:t>
      </w:r>
      <w:r>
        <w:rPr>
          <w:color w:val="231F20"/>
          <w:spacing w:val="-8"/>
          <w:w w:val="110"/>
        </w:rPr>
        <w:t xml:space="preserve"> </w:t>
      </w:r>
      <w:r>
        <w:rPr>
          <w:color w:val="231F20"/>
          <w:w w:val="110"/>
        </w:rPr>
        <w:t>junho</w:t>
      </w:r>
      <w:r>
        <w:rPr>
          <w:color w:val="231F20"/>
          <w:spacing w:val="-9"/>
          <w:w w:val="110"/>
        </w:rPr>
        <w:t xml:space="preserve"> </w:t>
      </w:r>
      <w:r>
        <w:rPr>
          <w:color w:val="231F20"/>
          <w:w w:val="110"/>
        </w:rPr>
        <w:t>de</w:t>
      </w:r>
      <w:r>
        <w:rPr>
          <w:color w:val="231F20"/>
          <w:spacing w:val="-8"/>
          <w:w w:val="110"/>
        </w:rPr>
        <w:t xml:space="preserve"> </w:t>
      </w:r>
      <w:r>
        <w:rPr>
          <w:color w:val="231F20"/>
          <w:spacing w:val="-4"/>
          <w:w w:val="110"/>
        </w:rPr>
        <w:t>1973</w:t>
      </w:r>
    </w:p>
    <w:p w14:paraId="54ED88A9" w14:textId="77777777" w:rsidR="00711073" w:rsidRDefault="00711073">
      <w:pPr>
        <w:pStyle w:val="BodyText"/>
        <w:spacing w:before="10"/>
        <w:ind w:left="0"/>
        <w:jc w:val="left"/>
        <w:rPr>
          <w:sz w:val="26"/>
        </w:rPr>
      </w:pPr>
    </w:p>
    <w:p w14:paraId="37A090F7" w14:textId="77777777" w:rsidR="00711073" w:rsidRDefault="00000000">
      <w:pPr>
        <w:ind w:left="757"/>
        <w:rPr>
          <w:i/>
          <w:sz w:val="18"/>
        </w:rPr>
      </w:pPr>
      <w:r>
        <w:rPr>
          <w:i/>
          <w:color w:val="0002EA"/>
          <w:w w:val="105"/>
          <w:sz w:val="18"/>
        </w:rPr>
        <w:t>Estatui</w:t>
      </w:r>
      <w:r>
        <w:rPr>
          <w:i/>
          <w:color w:val="0002EA"/>
          <w:spacing w:val="2"/>
          <w:w w:val="105"/>
          <w:sz w:val="18"/>
        </w:rPr>
        <w:t xml:space="preserve"> </w:t>
      </w:r>
      <w:r>
        <w:rPr>
          <w:i/>
          <w:color w:val="0002EA"/>
          <w:w w:val="105"/>
          <w:sz w:val="18"/>
        </w:rPr>
        <w:t>normas</w:t>
      </w:r>
      <w:r>
        <w:rPr>
          <w:i/>
          <w:color w:val="0002EA"/>
          <w:spacing w:val="2"/>
          <w:w w:val="105"/>
          <w:sz w:val="18"/>
        </w:rPr>
        <w:t xml:space="preserve"> </w:t>
      </w:r>
      <w:r>
        <w:rPr>
          <w:i/>
          <w:color w:val="0002EA"/>
          <w:w w:val="105"/>
          <w:sz w:val="18"/>
        </w:rPr>
        <w:t>reguladoras</w:t>
      </w:r>
      <w:r>
        <w:rPr>
          <w:i/>
          <w:color w:val="0002EA"/>
          <w:spacing w:val="2"/>
          <w:w w:val="105"/>
          <w:sz w:val="18"/>
        </w:rPr>
        <w:t xml:space="preserve"> </w:t>
      </w:r>
      <w:r>
        <w:rPr>
          <w:i/>
          <w:color w:val="0002EA"/>
          <w:w w:val="105"/>
          <w:sz w:val="18"/>
        </w:rPr>
        <w:t>do</w:t>
      </w:r>
      <w:r>
        <w:rPr>
          <w:i/>
          <w:color w:val="0002EA"/>
          <w:spacing w:val="3"/>
          <w:w w:val="105"/>
          <w:sz w:val="18"/>
        </w:rPr>
        <w:t xml:space="preserve"> </w:t>
      </w:r>
      <w:r>
        <w:rPr>
          <w:i/>
          <w:color w:val="0002EA"/>
          <w:w w:val="105"/>
          <w:sz w:val="18"/>
        </w:rPr>
        <w:t>trabalho</w:t>
      </w:r>
      <w:r>
        <w:rPr>
          <w:i/>
          <w:color w:val="0002EA"/>
          <w:spacing w:val="2"/>
          <w:w w:val="105"/>
          <w:sz w:val="18"/>
        </w:rPr>
        <w:t xml:space="preserve"> </w:t>
      </w:r>
      <w:r>
        <w:rPr>
          <w:i/>
          <w:color w:val="0002EA"/>
          <w:spacing w:val="-2"/>
          <w:w w:val="105"/>
          <w:sz w:val="18"/>
        </w:rPr>
        <w:t>rural.</w:t>
      </w:r>
    </w:p>
    <w:p w14:paraId="25E617D8" w14:textId="77777777" w:rsidR="00711073" w:rsidRDefault="00711073">
      <w:pPr>
        <w:pStyle w:val="BodyText"/>
        <w:spacing w:before="3"/>
        <w:ind w:left="0"/>
        <w:jc w:val="left"/>
        <w:rPr>
          <w:i/>
          <w:sz w:val="27"/>
        </w:rPr>
      </w:pPr>
    </w:p>
    <w:p w14:paraId="072D7138" w14:textId="77777777" w:rsidR="00711073" w:rsidRDefault="00000000">
      <w:pPr>
        <w:pStyle w:val="BodyText"/>
        <w:spacing w:line="302" w:lineRule="auto"/>
        <w:ind w:right="118"/>
      </w:pPr>
      <w:r>
        <w:rPr>
          <w:color w:val="231F20"/>
        </w:rPr>
        <w:t xml:space="preserve">O PRESIDENTE DA REPÚBLICA, faço saber que o Congresso Nacional decreta e eu sanciono a seguinte </w:t>
      </w:r>
      <w:r>
        <w:rPr>
          <w:color w:val="231F20"/>
          <w:spacing w:val="-4"/>
          <w:w w:val="105"/>
        </w:rPr>
        <w:t>Lei:</w:t>
      </w:r>
    </w:p>
    <w:p w14:paraId="755D2A36" w14:textId="77777777" w:rsidR="00711073" w:rsidRDefault="00000000">
      <w:pPr>
        <w:pStyle w:val="BodyText"/>
        <w:spacing w:before="112" w:line="302" w:lineRule="auto"/>
        <w:ind w:right="116"/>
      </w:pPr>
      <w:r>
        <w:rPr>
          <w:color w:val="231F20"/>
          <w:w w:val="105"/>
        </w:rPr>
        <w:t>Art.</w:t>
      </w:r>
      <w:r>
        <w:rPr>
          <w:color w:val="231F20"/>
          <w:spacing w:val="-14"/>
          <w:w w:val="105"/>
        </w:rPr>
        <w:t xml:space="preserve"> </w:t>
      </w:r>
      <w:r>
        <w:rPr>
          <w:color w:val="231F20"/>
          <w:w w:val="105"/>
        </w:rPr>
        <w:t>1º</w:t>
      </w:r>
      <w:r>
        <w:rPr>
          <w:color w:val="231F20"/>
          <w:spacing w:val="-13"/>
          <w:w w:val="105"/>
        </w:rPr>
        <w:t xml:space="preserve"> </w:t>
      </w:r>
      <w:r>
        <w:rPr>
          <w:color w:val="231F20"/>
          <w:w w:val="105"/>
        </w:rPr>
        <w:t>As</w:t>
      </w:r>
      <w:r>
        <w:rPr>
          <w:color w:val="231F20"/>
          <w:spacing w:val="-4"/>
          <w:w w:val="105"/>
        </w:rPr>
        <w:t xml:space="preserve"> </w:t>
      </w:r>
      <w:r>
        <w:rPr>
          <w:color w:val="231F20"/>
          <w:w w:val="105"/>
        </w:rPr>
        <w:t>relações</w:t>
      </w:r>
      <w:r>
        <w:rPr>
          <w:color w:val="231F20"/>
          <w:spacing w:val="-1"/>
          <w:w w:val="105"/>
        </w:rPr>
        <w:t xml:space="preserve"> </w:t>
      </w:r>
      <w:r>
        <w:rPr>
          <w:color w:val="231F20"/>
          <w:w w:val="105"/>
        </w:rPr>
        <w:t>de</w:t>
      </w:r>
      <w:r>
        <w:rPr>
          <w:color w:val="231F20"/>
          <w:spacing w:val="-1"/>
          <w:w w:val="105"/>
        </w:rPr>
        <w:t xml:space="preserve"> </w:t>
      </w:r>
      <w:r>
        <w:rPr>
          <w:color w:val="231F20"/>
          <w:w w:val="105"/>
        </w:rPr>
        <w:t>trabalho</w:t>
      </w:r>
      <w:r>
        <w:rPr>
          <w:color w:val="231F20"/>
          <w:spacing w:val="-1"/>
          <w:w w:val="105"/>
        </w:rPr>
        <w:t xml:space="preserve"> </w:t>
      </w:r>
      <w:r>
        <w:rPr>
          <w:color w:val="231F20"/>
          <w:w w:val="105"/>
        </w:rPr>
        <w:t>rural</w:t>
      </w:r>
      <w:r>
        <w:rPr>
          <w:color w:val="231F20"/>
          <w:spacing w:val="-1"/>
          <w:w w:val="105"/>
        </w:rPr>
        <w:t xml:space="preserve"> </w:t>
      </w:r>
      <w:r>
        <w:rPr>
          <w:color w:val="231F20"/>
          <w:w w:val="105"/>
        </w:rPr>
        <w:t>serão</w:t>
      </w:r>
      <w:r>
        <w:rPr>
          <w:color w:val="231F20"/>
          <w:spacing w:val="-1"/>
          <w:w w:val="105"/>
        </w:rPr>
        <w:t xml:space="preserve"> </w:t>
      </w:r>
      <w:r>
        <w:rPr>
          <w:color w:val="231F20"/>
          <w:w w:val="105"/>
        </w:rPr>
        <w:t>reguladas</w:t>
      </w:r>
      <w:r>
        <w:rPr>
          <w:color w:val="231F20"/>
          <w:spacing w:val="-1"/>
          <w:w w:val="105"/>
        </w:rPr>
        <w:t xml:space="preserve"> </w:t>
      </w:r>
      <w:r>
        <w:rPr>
          <w:color w:val="231F20"/>
          <w:w w:val="105"/>
        </w:rPr>
        <w:t>por</w:t>
      </w:r>
      <w:r>
        <w:rPr>
          <w:color w:val="231F20"/>
          <w:spacing w:val="-1"/>
          <w:w w:val="105"/>
        </w:rPr>
        <w:t xml:space="preserve"> </w:t>
      </w:r>
      <w:r>
        <w:rPr>
          <w:color w:val="231F20"/>
          <w:w w:val="105"/>
        </w:rPr>
        <w:t>esta</w:t>
      </w:r>
      <w:r>
        <w:rPr>
          <w:color w:val="231F20"/>
          <w:spacing w:val="-1"/>
          <w:w w:val="105"/>
        </w:rPr>
        <w:t xml:space="preserve"> </w:t>
      </w:r>
      <w:r>
        <w:rPr>
          <w:color w:val="231F20"/>
          <w:w w:val="105"/>
        </w:rPr>
        <w:t>Lei</w:t>
      </w:r>
      <w:r>
        <w:rPr>
          <w:color w:val="231F20"/>
          <w:spacing w:val="-1"/>
          <w:w w:val="105"/>
        </w:rPr>
        <w:t xml:space="preserve"> </w:t>
      </w:r>
      <w:r>
        <w:rPr>
          <w:color w:val="231F20"/>
          <w:w w:val="105"/>
        </w:rPr>
        <w:t>e,</w:t>
      </w:r>
      <w:r>
        <w:rPr>
          <w:color w:val="231F20"/>
          <w:spacing w:val="-1"/>
          <w:w w:val="105"/>
        </w:rPr>
        <w:t xml:space="preserve"> </w:t>
      </w:r>
      <w:r>
        <w:rPr>
          <w:color w:val="231F20"/>
          <w:w w:val="105"/>
        </w:rPr>
        <w:t>no</w:t>
      </w:r>
      <w:r>
        <w:rPr>
          <w:color w:val="231F20"/>
          <w:spacing w:val="-1"/>
          <w:w w:val="105"/>
        </w:rPr>
        <w:t xml:space="preserve"> </w:t>
      </w:r>
      <w:r>
        <w:rPr>
          <w:color w:val="231F20"/>
          <w:w w:val="105"/>
        </w:rPr>
        <w:t>que</w:t>
      </w:r>
      <w:r>
        <w:rPr>
          <w:color w:val="231F20"/>
          <w:spacing w:val="-1"/>
          <w:w w:val="105"/>
        </w:rPr>
        <w:t xml:space="preserve"> </w:t>
      </w:r>
      <w:r>
        <w:rPr>
          <w:color w:val="231F20"/>
          <w:w w:val="105"/>
        </w:rPr>
        <w:t>com</w:t>
      </w:r>
      <w:r>
        <w:rPr>
          <w:color w:val="231F20"/>
          <w:spacing w:val="-1"/>
          <w:w w:val="105"/>
        </w:rPr>
        <w:t xml:space="preserve"> </w:t>
      </w:r>
      <w:r>
        <w:rPr>
          <w:color w:val="231F20"/>
          <w:w w:val="105"/>
        </w:rPr>
        <w:t>ela</w:t>
      </w:r>
      <w:r>
        <w:rPr>
          <w:color w:val="231F20"/>
          <w:spacing w:val="-1"/>
          <w:w w:val="105"/>
        </w:rPr>
        <w:t xml:space="preserve"> </w:t>
      </w:r>
      <w:r>
        <w:rPr>
          <w:color w:val="231F20"/>
          <w:w w:val="105"/>
        </w:rPr>
        <w:t>não</w:t>
      </w:r>
      <w:r>
        <w:rPr>
          <w:color w:val="231F20"/>
          <w:spacing w:val="-1"/>
          <w:w w:val="105"/>
        </w:rPr>
        <w:t xml:space="preserve"> </w:t>
      </w:r>
      <w:r>
        <w:rPr>
          <w:color w:val="231F20"/>
          <w:w w:val="105"/>
        </w:rPr>
        <w:t>colidirem,</w:t>
      </w:r>
      <w:r>
        <w:rPr>
          <w:color w:val="231F20"/>
          <w:spacing w:val="-1"/>
          <w:w w:val="105"/>
        </w:rPr>
        <w:t xml:space="preserve"> </w:t>
      </w:r>
      <w:r>
        <w:rPr>
          <w:color w:val="231F20"/>
          <w:w w:val="105"/>
        </w:rPr>
        <w:t>pelas normas da Consolidação das Leis do Trabalho, aprovada pelo Decreto-lei nº 5.452, de 01/05/1943.</w:t>
      </w:r>
    </w:p>
    <w:p w14:paraId="122954A7" w14:textId="77777777" w:rsidR="00711073" w:rsidRDefault="00000000">
      <w:pPr>
        <w:pStyle w:val="BodyText"/>
        <w:spacing w:before="117" w:line="302" w:lineRule="auto"/>
        <w:ind w:right="117"/>
      </w:pPr>
      <w:r>
        <w:rPr>
          <w:color w:val="231F20"/>
          <w:w w:val="105"/>
        </w:rPr>
        <w:t>Parágrafo</w:t>
      </w:r>
      <w:r>
        <w:rPr>
          <w:color w:val="231F20"/>
          <w:spacing w:val="-3"/>
          <w:w w:val="105"/>
        </w:rPr>
        <w:t xml:space="preserve"> </w:t>
      </w:r>
      <w:r>
        <w:rPr>
          <w:color w:val="231F20"/>
          <w:w w:val="105"/>
        </w:rPr>
        <w:t>único.</w:t>
      </w:r>
      <w:r>
        <w:rPr>
          <w:color w:val="231F20"/>
          <w:spacing w:val="-12"/>
          <w:w w:val="105"/>
        </w:rPr>
        <w:t xml:space="preserve"> </w:t>
      </w:r>
      <w:r>
        <w:rPr>
          <w:color w:val="231F20"/>
          <w:w w:val="105"/>
        </w:rPr>
        <w:t>Observadas as peculiaridades do trabalho rural, a ele também se aplicam as leis nºs 605, de 05/01/1949, 4090, de 13/07/1962; 4725, de 13/07/1965, com as alterações da Lei nº 4903, de 16/12/1965 e os Decretos-Leis nºs 15, de 29/07/1966; 17, de 22/08/1966 e 368, de 19/12/1968.</w:t>
      </w:r>
    </w:p>
    <w:p w14:paraId="56A147E2" w14:textId="77777777" w:rsidR="00711073" w:rsidRDefault="00000000">
      <w:pPr>
        <w:pStyle w:val="BodyText"/>
        <w:spacing w:before="118" w:line="302" w:lineRule="auto"/>
        <w:ind w:right="118"/>
      </w:pPr>
      <w:r>
        <w:rPr>
          <w:color w:val="231F20"/>
          <w:w w:val="105"/>
        </w:rPr>
        <w:t>Art.</w:t>
      </w:r>
      <w:r>
        <w:rPr>
          <w:color w:val="231F20"/>
          <w:spacing w:val="-14"/>
          <w:w w:val="105"/>
        </w:rPr>
        <w:t xml:space="preserve"> </w:t>
      </w:r>
      <w:r>
        <w:rPr>
          <w:color w:val="231F20"/>
          <w:w w:val="105"/>
        </w:rPr>
        <w:t>2º Empregado rural é toda pessoa física que, em propriedade rural ou prédio rústico, presta</w:t>
      </w:r>
      <w:r>
        <w:rPr>
          <w:color w:val="231F20"/>
          <w:spacing w:val="40"/>
          <w:w w:val="105"/>
        </w:rPr>
        <w:t xml:space="preserve"> </w:t>
      </w:r>
      <w:r>
        <w:rPr>
          <w:color w:val="231F20"/>
          <w:w w:val="105"/>
        </w:rPr>
        <w:t>serviços de natureza não eventual a empregador rural, sob a dependência deste e mediante salário.</w:t>
      </w:r>
    </w:p>
    <w:p w14:paraId="044F924E" w14:textId="77777777" w:rsidR="00711073" w:rsidRDefault="00000000">
      <w:pPr>
        <w:pStyle w:val="BodyText"/>
        <w:spacing w:before="117" w:line="302" w:lineRule="auto"/>
        <w:ind w:right="117"/>
      </w:pPr>
      <w:r>
        <w:rPr>
          <w:color w:val="231F20"/>
          <w:w w:val="105"/>
        </w:rPr>
        <w:t>Art.</w:t>
      </w:r>
      <w:r>
        <w:rPr>
          <w:color w:val="231F20"/>
          <w:spacing w:val="-11"/>
          <w:w w:val="105"/>
        </w:rPr>
        <w:t xml:space="preserve"> </w:t>
      </w:r>
      <w:r>
        <w:rPr>
          <w:color w:val="231F20"/>
          <w:w w:val="105"/>
        </w:rPr>
        <w:t>3º</w:t>
      </w:r>
      <w:r>
        <w:rPr>
          <w:color w:val="231F20"/>
          <w:spacing w:val="-14"/>
          <w:w w:val="105"/>
        </w:rPr>
        <w:t xml:space="preserve"> </w:t>
      </w:r>
      <w:r>
        <w:rPr>
          <w:color w:val="231F20"/>
          <w:w w:val="105"/>
        </w:rPr>
        <w:t>Considera-se</w:t>
      </w:r>
      <w:r>
        <w:rPr>
          <w:color w:val="231F20"/>
          <w:spacing w:val="-4"/>
          <w:w w:val="105"/>
        </w:rPr>
        <w:t xml:space="preserve"> </w:t>
      </w:r>
      <w:r>
        <w:rPr>
          <w:color w:val="231F20"/>
          <w:w w:val="105"/>
        </w:rPr>
        <w:t>empregador,</w:t>
      </w:r>
      <w:r>
        <w:rPr>
          <w:color w:val="231F20"/>
          <w:spacing w:val="-5"/>
          <w:w w:val="105"/>
        </w:rPr>
        <w:t xml:space="preserve"> </w:t>
      </w:r>
      <w:r>
        <w:rPr>
          <w:color w:val="231F20"/>
          <w:w w:val="105"/>
        </w:rPr>
        <w:t>rural,</w:t>
      </w:r>
      <w:r>
        <w:rPr>
          <w:color w:val="231F20"/>
          <w:spacing w:val="-5"/>
          <w:w w:val="105"/>
        </w:rPr>
        <w:t xml:space="preserve"> </w:t>
      </w:r>
      <w:r>
        <w:rPr>
          <w:color w:val="231F20"/>
          <w:w w:val="105"/>
        </w:rPr>
        <w:t>para</w:t>
      </w:r>
      <w:r>
        <w:rPr>
          <w:color w:val="231F20"/>
          <w:spacing w:val="-5"/>
          <w:w w:val="105"/>
        </w:rPr>
        <w:t xml:space="preserve"> </w:t>
      </w:r>
      <w:r>
        <w:rPr>
          <w:color w:val="231F20"/>
          <w:w w:val="105"/>
        </w:rPr>
        <w:t>os</w:t>
      </w:r>
      <w:r>
        <w:rPr>
          <w:color w:val="231F20"/>
          <w:spacing w:val="-5"/>
          <w:w w:val="105"/>
        </w:rPr>
        <w:t xml:space="preserve"> </w:t>
      </w:r>
      <w:r>
        <w:rPr>
          <w:color w:val="231F20"/>
          <w:w w:val="105"/>
        </w:rPr>
        <w:t>efeitos</w:t>
      </w:r>
      <w:r>
        <w:rPr>
          <w:color w:val="231F20"/>
          <w:spacing w:val="-5"/>
          <w:w w:val="105"/>
        </w:rPr>
        <w:t xml:space="preserve"> </w:t>
      </w:r>
      <w:r>
        <w:rPr>
          <w:color w:val="231F20"/>
          <w:w w:val="105"/>
        </w:rPr>
        <w:t>desta</w:t>
      </w:r>
      <w:r>
        <w:rPr>
          <w:color w:val="231F20"/>
          <w:spacing w:val="-5"/>
          <w:w w:val="105"/>
        </w:rPr>
        <w:t xml:space="preserve"> </w:t>
      </w:r>
      <w:r>
        <w:rPr>
          <w:color w:val="231F20"/>
          <w:w w:val="105"/>
        </w:rPr>
        <w:t>Lei,</w:t>
      </w:r>
      <w:r>
        <w:rPr>
          <w:color w:val="231F20"/>
          <w:spacing w:val="-5"/>
          <w:w w:val="105"/>
        </w:rPr>
        <w:t xml:space="preserve"> </w:t>
      </w:r>
      <w:r>
        <w:rPr>
          <w:color w:val="231F20"/>
          <w:w w:val="105"/>
        </w:rPr>
        <w:t>a</w:t>
      </w:r>
      <w:r>
        <w:rPr>
          <w:color w:val="231F20"/>
          <w:spacing w:val="-5"/>
          <w:w w:val="105"/>
        </w:rPr>
        <w:t xml:space="preserve"> </w:t>
      </w:r>
      <w:r>
        <w:rPr>
          <w:color w:val="231F20"/>
          <w:w w:val="105"/>
        </w:rPr>
        <w:t>pessoa</w:t>
      </w:r>
      <w:r>
        <w:rPr>
          <w:color w:val="231F20"/>
          <w:spacing w:val="-5"/>
          <w:w w:val="105"/>
        </w:rPr>
        <w:t xml:space="preserve"> </w:t>
      </w:r>
      <w:r>
        <w:rPr>
          <w:color w:val="231F20"/>
          <w:w w:val="105"/>
        </w:rPr>
        <w:t>física</w:t>
      </w:r>
      <w:r>
        <w:rPr>
          <w:color w:val="231F20"/>
          <w:spacing w:val="-5"/>
          <w:w w:val="105"/>
        </w:rPr>
        <w:t xml:space="preserve"> </w:t>
      </w:r>
      <w:r>
        <w:rPr>
          <w:color w:val="231F20"/>
          <w:w w:val="105"/>
        </w:rPr>
        <w:t>ou</w:t>
      </w:r>
      <w:r>
        <w:rPr>
          <w:color w:val="231F20"/>
          <w:spacing w:val="-5"/>
          <w:w w:val="105"/>
        </w:rPr>
        <w:t xml:space="preserve"> </w:t>
      </w:r>
      <w:r>
        <w:rPr>
          <w:color w:val="231F20"/>
          <w:w w:val="105"/>
        </w:rPr>
        <w:t>jurídica,</w:t>
      </w:r>
      <w:r>
        <w:rPr>
          <w:color w:val="231F20"/>
          <w:spacing w:val="-5"/>
          <w:w w:val="105"/>
        </w:rPr>
        <w:t xml:space="preserve"> </w:t>
      </w:r>
      <w:r>
        <w:rPr>
          <w:color w:val="231F20"/>
          <w:w w:val="105"/>
        </w:rPr>
        <w:t>proprietário ou não, que explore atividade agro-econômica, em caráter permanente ou temporário, diretamente ou através de prepostos e com auxílio de empregados.</w:t>
      </w:r>
    </w:p>
    <w:p w14:paraId="7BAC6EB5" w14:textId="77777777" w:rsidR="00711073" w:rsidRDefault="00000000">
      <w:pPr>
        <w:pStyle w:val="BodyText"/>
        <w:spacing w:before="117"/>
      </w:pPr>
      <w:r>
        <w:rPr>
          <w:color w:val="231F20"/>
          <w:w w:val="105"/>
        </w:rPr>
        <w:t>§</w:t>
      </w:r>
      <w:r>
        <w:rPr>
          <w:color w:val="231F20"/>
          <w:spacing w:val="-3"/>
          <w:w w:val="105"/>
        </w:rPr>
        <w:t xml:space="preserve"> </w:t>
      </w:r>
      <w:r>
        <w:rPr>
          <w:color w:val="231F20"/>
          <w:w w:val="105"/>
        </w:rPr>
        <w:t>1º</w:t>
      </w:r>
      <w:r>
        <w:rPr>
          <w:color w:val="231F20"/>
          <w:spacing w:val="20"/>
          <w:w w:val="105"/>
        </w:rPr>
        <w:t xml:space="preserve"> </w:t>
      </w:r>
      <w:r>
        <w:rPr>
          <w:color w:val="231F20"/>
          <w:w w:val="105"/>
        </w:rPr>
        <w:t>Inclui-se</w:t>
      </w:r>
      <w:r>
        <w:rPr>
          <w:color w:val="231F20"/>
          <w:spacing w:val="42"/>
          <w:w w:val="105"/>
        </w:rPr>
        <w:t xml:space="preserve"> </w:t>
      </w:r>
      <w:r>
        <w:rPr>
          <w:color w:val="231F20"/>
          <w:w w:val="105"/>
        </w:rPr>
        <w:t>na</w:t>
      </w:r>
      <w:r>
        <w:rPr>
          <w:color w:val="231F20"/>
          <w:spacing w:val="42"/>
          <w:w w:val="105"/>
        </w:rPr>
        <w:t xml:space="preserve"> </w:t>
      </w:r>
      <w:r>
        <w:rPr>
          <w:color w:val="231F20"/>
          <w:w w:val="105"/>
        </w:rPr>
        <w:t>atividade</w:t>
      </w:r>
      <w:r>
        <w:rPr>
          <w:color w:val="231F20"/>
          <w:spacing w:val="42"/>
          <w:w w:val="105"/>
        </w:rPr>
        <w:t xml:space="preserve"> </w:t>
      </w:r>
      <w:r>
        <w:rPr>
          <w:color w:val="231F20"/>
          <w:w w:val="105"/>
        </w:rPr>
        <w:t>econômica,</w:t>
      </w:r>
      <w:r>
        <w:rPr>
          <w:color w:val="231F20"/>
          <w:spacing w:val="42"/>
          <w:w w:val="105"/>
        </w:rPr>
        <w:t xml:space="preserve"> </w:t>
      </w:r>
      <w:r>
        <w:rPr>
          <w:color w:val="231F20"/>
          <w:w w:val="105"/>
        </w:rPr>
        <w:t>referida</w:t>
      </w:r>
      <w:r>
        <w:rPr>
          <w:color w:val="231F20"/>
          <w:spacing w:val="42"/>
          <w:w w:val="105"/>
        </w:rPr>
        <w:t xml:space="preserve"> </w:t>
      </w:r>
      <w:r>
        <w:rPr>
          <w:color w:val="231F20"/>
          <w:w w:val="105"/>
        </w:rPr>
        <w:t>no</w:t>
      </w:r>
      <w:r>
        <w:rPr>
          <w:color w:val="231F20"/>
          <w:spacing w:val="42"/>
          <w:w w:val="105"/>
        </w:rPr>
        <w:t xml:space="preserve"> </w:t>
      </w:r>
      <w:r>
        <w:rPr>
          <w:color w:val="231F20"/>
          <w:w w:val="105"/>
        </w:rPr>
        <w:t>“caput”</w:t>
      </w:r>
      <w:r>
        <w:rPr>
          <w:color w:val="231F20"/>
          <w:spacing w:val="41"/>
          <w:w w:val="105"/>
        </w:rPr>
        <w:t xml:space="preserve"> </w:t>
      </w:r>
      <w:r>
        <w:rPr>
          <w:color w:val="231F20"/>
          <w:w w:val="105"/>
        </w:rPr>
        <w:t>deste</w:t>
      </w:r>
      <w:r>
        <w:rPr>
          <w:color w:val="231F20"/>
          <w:spacing w:val="42"/>
          <w:w w:val="105"/>
        </w:rPr>
        <w:t xml:space="preserve"> </w:t>
      </w:r>
      <w:r>
        <w:rPr>
          <w:color w:val="231F20"/>
          <w:w w:val="105"/>
        </w:rPr>
        <w:t>artigo,</w:t>
      </w:r>
      <w:r>
        <w:rPr>
          <w:color w:val="231F20"/>
          <w:spacing w:val="42"/>
          <w:w w:val="105"/>
        </w:rPr>
        <w:t xml:space="preserve"> </w:t>
      </w:r>
      <w:r>
        <w:rPr>
          <w:color w:val="231F20"/>
          <w:w w:val="105"/>
        </w:rPr>
        <w:t>a</w:t>
      </w:r>
      <w:r>
        <w:rPr>
          <w:color w:val="231F20"/>
          <w:spacing w:val="42"/>
          <w:w w:val="105"/>
        </w:rPr>
        <w:t xml:space="preserve"> </w:t>
      </w:r>
      <w:r>
        <w:rPr>
          <w:color w:val="231F20"/>
          <w:w w:val="105"/>
        </w:rPr>
        <w:t>exploração</w:t>
      </w:r>
      <w:r>
        <w:rPr>
          <w:color w:val="231F20"/>
          <w:spacing w:val="42"/>
          <w:w w:val="105"/>
        </w:rPr>
        <w:t xml:space="preserve"> </w:t>
      </w:r>
      <w:r>
        <w:rPr>
          <w:color w:val="231F20"/>
          <w:w w:val="105"/>
        </w:rPr>
        <w:t>industrial</w:t>
      </w:r>
      <w:r>
        <w:rPr>
          <w:color w:val="231F20"/>
          <w:spacing w:val="42"/>
          <w:w w:val="105"/>
        </w:rPr>
        <w:t xml:space="preserve"> </w:t>
      </w:r>
      <w:r>
        <w:rPr>
          <w:color w:val="231F20"/>
          <w:spacing w:val="-5"/>
          <w:w w:val="105"/>
        </w:rPr>
        <w:t>em</w:t>
      </w:r>
    </w:p>
    <w:p w14:paraId="212014AF" w14:textId="77777777" w:rsidR="00711073" w:rsidRDefault="00000000">
      <w:pPr>
        <w:pStyle w:val="BodyText"/>
        <w:spacing w:before="53"/>
      </w:pPr>
      <w:r>
        <w:rPr>
          <w:color w:val="231F20"/>
          <w:w w:val="105"/>
        </w:rPr>
        <w:t>estabelecimento</w:t>
      </w:r>
      <w:r>
        <w:rPr>
          <w:color w:val="231F20"/>
          <w:spacing w:val="3"/>
          <w:w w:val="105"/>
        </w:rPr>
        <w:t xml:space="preserve"> </w:t>
      </w:r>
      <w:r>
        <w:rPr>
          <w:color w:val="231F20"/>
          <w:w w:val="105"/>
        </w:rPr>
        <w:t>agrário</w:t>
      </w:r>
      <w:r>
        <w:rPr>
          <w:color w:val="231F20"/>
          <w:spacing w:val="3"/>
          <w:w w:val="105"/>
        </w:rPr>
        <w:t xml:space="preserve"> </w:t>
      </w:r>
      <w:r>
        <w:rPr>
          <w:color w:val="231F20"/>
          <w:w w:val="105"/>
        </w:rPr>
        <w:t>não</w:t>
      </w:r>
      <w:r>
        <w:rPr>
          <w:color w:val="231F20"/>
          <w:spacing w:val="3"/>
          <w:w w:val="105"/>
        </w:rPr>
        <w:t xml:space="preserve"> </w:t>
      </w:r>
      <w:r>
        <w:rPr>
          <w:color w:val="231F20"/>
          <w:w w:val="105"/>
        </w:rPr>
        <w:t>compreendido</w:t>
      </w:r>
      <w:r>
        <w:rPr>
          <w:color w:val="231F20"/>
          <w:spacing w:val="3"/>
          <w:w w:val="105"/>
        </w:rPr>
        <w:t xml:space="preserve"> </w:t>
      </w:r>
      <w:r>
        <w:rPr>
          <w:color w:val="231F20"/>
          <w:w w:val="105"/>
        </w:rPr>
        <w:t>na</w:t>
      </w:r>
      <w:r>
        <w:rPr>
          <w:color w:val="231F20"/>
          <w:spacing w:val="4"/>
          <w:w w:val="105"/>
        </w:rPr>
        <w:t xml:space="preserve"> </w:t>
      </w:r>
      <w:r>
        <w:rPr>
          <w:color w:val="231F20"/>
          <w:w w:val="105"/>
        </w:rPr>
        <w:t>Consolidação</w:t>
      </w:r>
      <w:r>
        <w:rPr>
          <w:color w:val="231F20"/>
          <w:spacing w:val="3"/>
          <w:w w:val="105"/>
        </w:rPr>
        <w:t xml:space="preserve"> </w:t>
      </w:r>
      <w:r>
        <w:rPr>
          <w:color w:val="231F20"/>
          <w:w w:val="105"/>
        </w:rPr>
        <w:t>das</w:t>
      </w:r>
      <w:r>
        <w:rPr>
          <w:color w:val="231F20"/>
          <w:spacing w:val="3"/>
          <w:w w:val="105"/>
        </w:rPr>
        <w:t xml:space="preserve"> </w:t>
      </w:r>
      <w:r>
        <w:rPr>
          <w:color w:val="231F20"/>
          <w:w w:val="105"/>
        </w:rPr>
        <w:t>Leis</w:t>
      </w:r>
      <w:r>
        <w:rPr>
          <w:color w:val="231F20"/>
          <w:spacing w:val="3"/>
          <w:w w:val="105"/>
        </w:rPr>
        <w:t xml:space="preserve"> </w:t>
      </w:r>
      <w:r>
        <w:rPr>
          <w:color w:val="231F20"/>
          <w:w w:val="105"/>
        </w:rPr>
        <w:t>do</w:t>
      </w:r>
      <w:r>
        <w:rPr>
          <w:color w:val="231F20"/>
          <w:spacing w:val="4"/>
          <w:w w:val="105"/>
        </w:rPr>
        <w:t xml:space="preserve"> </w:t>
      </w:r>
      <w:r>
        <w:rPr>
          <w:color w:val="231F20"/>
          <w:spacing w:val="-2"/>
          <w:w w:val="105"/>
        </w:rPr>
        <w:t>Trabalho.</w:t>
      </w:r>
    </w:p>
    <w:p w14:paraId="66C64BDF" w14:textId="77777777" w:rsidR="00711073" w:rsidRDefault="00000000">
      <w:pPr>
        <w:pStyle w:val="BodyText"/>
        <w:spacing w:before="173" w:line="302" w:lineRule="auto"/>
        <w:ind w:right="114"/>
      </w:pPr>
      <w:r>
        <w:rPr>
          <w:color w:val="231F20"/>
          <w:w w:val="110"/>
        </w:rPr>
        <w:t>§</w:t>
      </w:r>
      <w:r>
        <w:rPr>
          <w:color w:val="231F20"/>
          <w:spacing w:val="-14"/>
          <w:w w:val="110"/>
        </w:rPr>
        <w:t xml:space="preserve"> </w:t>
      </w:r>
      <w:r>
        <w:rPr>
          <w:color w:val="231F20"/>
          <w:w w:val="110"/>
        </w:rPr>
        <w:t>1º</w:t>
      </w:r>
      <w:r>
        <w:rPr>
          <w:color w:val="231F20"/>
          <w:spacing w:val="-14"/>
          <w:w w:val="110"/>
        </w:rPr>
        <w:t xml:space="preserve"> </w:t>
      </w:r>
      <w:r>
        <w:rPr>
          <w:color w:val="231F20"/>
          <w:w w:val="110"/>
        </w:rPr>
        <w:t>Inclui-se</w:t>
      </w:r>
      <w:r>
        <w:rPr>
          <w:color w:val="231F20"/>
          <w:spacing w:val="-14"/>
          <w:w w:val="110"/>
        </w:rPr>
        <w:t xml:space="preserve"> </w:t>
      </w:r>
      <w:r>
        <w:rPr>
          <w:color w:val="231F20"/>
          <w:w w:val="110"/>
        </w:rPr>
        <w:t>na</w:t>
      </w:r>
      <w:r>
        <w:rPr>
          <w:color w:val="231F20"/>
          <w:spacing w:val="-14"/>
          <w:w w:val="110"/>
        </w:rPr>
        <w:t xml:space="preserve"> </w:t>
      </w:r>
      <w:r>
        <w:rPr>
          <w:color w:val="231F20"/>
          <w:w w:val="110"/>
        </w:rPr>
        <w:t>atividade</w:t>
      </w:r>
      <w:r>
        <w:rPr>
          <w:color w:val="231F20"/>
          <w:spacing w:val="-13"/>
          <w:w w:val="110"/>
        </w:rPr>
        <w:t xml:space="preserve"> </w:t>
      </w:r>
      <w:r>
        <w:rPr>
          <w:color w:val="231F20"/>
          <w:w w:val="110"/>
        </w:rPr>
        <w:t>econômica</w:t>
      </w:r>
      <w:r>
        <w:rPr>
          <w:color w:val="231F20"/>
          <w:spacing w:val="-14"/>
          <w:w w:val="110"/>
        </w:rPr>
        <w:t xml:space="preserve"> </w:t>
      </w:r>
      <w:r>
        <w:rPr>
          <w:color w:val="231F20"/>
          <w:w w:val="110"/>
        </w:rPr>
        <w:t>referida</w:t>
      </w:r>
      <w:r>
        <w:rPr>
          <w:color w:val="231F20"/>
          <w:spacing w:val="-14"/>
          <w:w w:val="110"/>
        </w:rPr>
        <w:t xml:space="preserve"> </w:t>
      </w:r>
      <w:r>
        <w:rPr>
          <w:color w:val="231F20"/>
          <w:w w:val="110"/>
        </w:rPr>
        <w:t>no</w:t>
      </w:r>
      <w:r>
        <w:rPr>
          <w:color w:val="231F20"/>
          <w:spacing w:val="-14"/>
          <w:w w:val="110"/>
        </w:rPr>
        <w:t xml:space="preserve"> </w:t>
      </w:r>
      <w:r>
        <w:rPr>
          <w:color w:val="231F20"/>
          <w:w w:val="110"/>
        </w:rPr>
        <w:t>caput</w:t>
      </w:r>
      <w:r>
        <w:rPr>
          <w:color w:val="231F20"/>
          <w:spacing w:val="-13"/>
          <w:w w:val="110"/>
        </w:rPr>
        <w:t xml:space="preserve"> </w:t>
      </w:r>
      <w:r>
        <w:rPr>
          <w:color w:val="231F20"/>
          <w:w w:val="110"/>
        </w:rPr>
        <w:t>deste</w:t>
      </w:r>
      <w:r>
        <w:rPr>
          <w:color w:val="231F20"/>
          <w:spacing w:val="-14"/>
          <w:w w:val="110"/>
        </w:rPr>
        <w:t xml:space="preserve"> </w:t>
      </w:r>
      <w:r>
        <w:rPr>
          <w:color w:val="231F20"/>
          <w:w w:val="110"/>
        </w:rPr>
        <w:t>artigo,</w:t>
      </w:r>
      <w:r>
        <w:rPr>
          <w:color w:val="231F20"/>
          <w:spacing w:val="-14"/>
          <w:w w:val="110"/>
        </w:rPr>
        <w:t xml:space="preserve"> </w:t>
      </w:r>
      <w:r>
        <w:rPr>
          <w:color w:val="231F20"/>
          <w:w w:val="110"/>
        </w:rPr>
        <w:t>além</w:t>
      </w:r>
      <w:r>
        <w:rPr>
          <w:color w:val="231F20"/>
          <w:spacing w:val="-14"/>
          <w:w w:val="110"/>
        </w:rPr>
        <w:t xml:space="preserve"> </w:t>
      </w:r>
      <w:r>
        <w:rPr>
          <w:color w:val="231F20"/>
          <w:w w:val="110"/>
        </w:rPr>
        <w:t>da</w:t>
      </w:r>
      <w:r>
        <w:rPr>
          <w:color w:val="231F20"/>
          <w:spacing w:val="-13"/>
          <w:w w:val="110"/>
        </w:rPr>
        <w:t xml:space="preserve"> </w:t>
      </w:r>
      <w:r>
        <w:rPr>
          <w:color w:val="231F20"/>
          <w:w w:val="110"/>
        </w:rPr>
        <w:t>exploração</w:t>
      </w:r>
      <w:r>
        <w:rPr>
          <w:color w:val="231F20"/>
          <w:spacing w:val="-14"/>
          <w:w w:val="110"/>
        </w:rPr>
        <w:t xml:space="preserve"> </w:t>
      </w:r>
      <w:r>
        <w:rPr>
          <w:color w:val="231F20"/>
          <w:w w:val="110"/>
        </w:rPr>
        <w:t>industrial</w:t>
      </w:r>
      <w:r>
        <w:rPr>
          <w:color w:val="231F20"/>
          <w:spacing w:val="-14"/>
          <w:w w:val="110"/>
        </w:rPr>
        <w:t xml:space="preserve"> </w:t>
      </w:r>
      <w:r>
        <w:rPr>
          <w:color w:val="231F20"/>
          <w:w w:val="110"/>
        </w:rPr>
        <w:t>em estabelecimento</w:t>
      </w:r>
      <w:r>
        <w:rPr>
          <w:color w:val="231F20"/>
          <w:spacing w:val="-4"/>
          <w:w w:val="110"/>
        </w:rPr>
        <w:t xml:space="preserve"> </w:t>
      </w:r>
      <w:r>
        <w:rPr>
          <w:color w:val="231F20"/>
          <w:w w:val="110"/>
        </w:rPr>
        <w:t>agrário</w:t>
      </w:r>
      <w:r>
        <w:rPr>
          <w:color w:val="231F20"/>
          <w:spacing w:val="-4"/>
          <w:w w:val="110"/>
        </w:rPr>
        <w:t xml:space="preserve"> </w:t>
      </w:r>
      <w:r>
        <w:rPr>
          <w:color w:val="231F20"/>
          <w:w w:val="110"/>
        </w:rPr>
        <w:t>não</w:t>
      </w:r>
      <w:r>
        <w:rPr>
          <w:color w:val="231F20"/>
          <w:spacing w:val="-4"/>
          <w:w w:val="110"/>
        </w:rPr>
        <w:t xml:space="preserve"> </w:t>
      </w:r>
      <w:r>
        <w:rPr>
          <w:color w:val="231F20"/>
          <w:w w:val="110"/>
        </w:rPr>
        <w:t>compreendido</w:t>
      </w:r>
      <w:r>
        <w:rPr>
          <w:color w:val="231F20"/>
          <w:spacing w:val="-4"/>
          <w:w w:val="110"/>
        </w:rPr>
        <w:t xml:space="preserve"> </w:t>
      </w:r>
      <w:r>
        <w:rPr>
          <w:color w:val="231F20"/>
          <w:w w:val="110"/>
        </w:rPr>
        <w:t>na</w:t>
      </w:r>
      <w:r>
        <w:rPr>
          <w:color w:val="231F20"/>
          <w:spacing w:val="-4"/>
          <w:w w:val="110"/>
        </w:rPr>
        <w:t xml:space="preserve"> </w:t>
      </w:r>
      <w:r>
        <w:rPr>
          <w:color w:val="231F20"/>
          <w:w w:val="110"/>
        </w:rPr>
        <w:t>Consolidação</w:t>
      </w:r>
      <w:r>
        <w:rPr>
          <w:color w:val="231F20"/>
          <w:spacing w:val="-4"/>
          <w:w w:val="110"/>
        </w:rPr>
        <w:t xml:space="preserve"> </w:t>
      </w:r>
      <w:r>
        <w:rPr>
          <w:color w:val="231F20"/>
          <w:w w:val="110"/>
        </w:rPr>
        <w:t>das</w:t>
      </w:r>
      <w:r>
        <w:rPr>
          <w:color w:val="231F20"/>
          <w:spacing w:val="-4"/>
          <w:w w:val="110"/>
        </w:rPr>
        <w:t xml:space="preserve"> </w:t>
      </w:r>
      <w:r>
        <w:rPr>
          <w:color w:val="231F20"/>
          <w:w w:val="110"/>
        </w:rPr>
        <w:t>Leis</w:t>
      </w:r>
      <w:r>
        <w:rPr>
          <w:color w:val="231F20"/>
          <w:spacing w:val="-4"/>
          <w:w w:val="110"/>
        </w:rPr>
        <w:t xml:space="preserve"> </w:t>
      </w:r>
      <w:r>
        <w:rPr>
          <w:color w:val="231F20"/>
          <w:w w:val="110"/>
        </w:rPr>
        <w:t>do</w:t>
      </w:r>
      <w:r>
        <w:rPr>
          <w:color w:val="231F20"/>
          <w:spacing w:val="-4"/>
          <w:w w:val="110"/>
        </w:rPr>
        <w:t xml:space="preserve"> </w:t>
      </w:r>
      <w:r>
        <w:rPr>
          <w:color w:val="231F20"/>
          <w:w w:val="110"/>
        </w:rPr>
        <w:t>Trabalho</w:t>
      </w:r>
      <w:r>
        <w:rPr>
          <w:color w:val="231F20"/>
          <w:spacing w:val="-4"/>
          <w:w w:val="110"/>
        </w:rPr>
        <w:t xml:space="preserve"> </w:t>
      </w:r>
      <w:r>
        <w:rPr>
          <w:color w:val="231F20"/>
          <w:w w:val="110"/>
        </w:rPr>
        <w:t>-</w:t>
      </w:r>
      <w:r>
        <w:rPr>
          <w:color w:val="231F20"/>
          <w:spacing w:val="-4"/>
          <w:w w:val="110"/>
        </w:rPr>
        <w:t xml:space="preserve"> </w:t>
      </w:r>
      <w:r>
        <w:rPr>
          <w:color w:val="231F20"/>
          <w:w w:val="110"/>
        </w:rPr>
        <w:t>CLT,</w:t>
      </w:r>
      <w:r>
        <w:rPr>
          <w:color w:val="231F20"/>
          <w:spacing w:val="-4"/>
          <w:w w:val="110"/>
        </w:rPr>
        <w:t xml:space="preserve"> </w:t>
      </w:r>
      <w:r>
        <w:rPr>
          <w:color w:val="231F20"/>
          <w:w w:val="110"/>
        </w:rPr>
        <w:t>aprovada pelo</w:t>
      </w:r>
      <w:r>
        <w:rPr>
          <w:color w:val="231F20"/>
          <w:spacing w:val="-14"/>
          <w:w w:val="110"/>
        </w:rPr>
        <w:t xml:space="preserve"> </w:t>
      </w:r>
      <w:r>
        <w:rPr>
          <w:color w:val="231F20"/>
          <w:w w:val="110"/>
        </w:rPr>
        <w:t>Decreto-Lei</w:t>
      </w:r>
      <w:r>
        <w:rPr>
          <w:color w:val="231F20"/>
          <w:spacing w:val="-14"/>
          <w:w w:val="110"/>
        </w:rPr>
        <w:t xml:space="preserve"> </w:t>
      </w:r>
      <w:r>
        <w:rPr>
          <w:color w:val="231F20"/>
          <w:w w:val="110"/>
        </w:rPr>
        <w:t>no</w:t>
      </w:r>
      <w:r>
        <w:rPr>
          <w:color w:val="231F20"/>
          <w:spacing w:val="-14"/>
          <w:w w:val="110"/>
        </w:rPr>
        <w:t xml:space="preserve"> </w:t>
      </w:r>
      <w:r>
        <w:rPr>
          <w:color w:val="231F20"/>
          <w:w w:val="110"/>
        </w:rPr>
        <w:t>5.452,</w:t>
      </w:r>
      <w:r>
        <w:rPr>
          <w:color w:val="231F20"/>
          <w:spacing w:val="-13"/>
          <w:w w:val="110"/>
        </w:rPr>
        <w:t xml:space="preserve"> </w:t>
      </w:r>
      <w:r>
        <w:rPr>
          <w:color w:val="231F20"/>
          <w:w w:val="110"/>
        </w:rPr>
        <w:t>de</w:t>
      </w:r>
      <w:r>
        <w:rPr>
          <w:color w:val="231F20"/>
          <w:spacing w:val="-14"/>
          <w:w w:val="110"/>
        </w:rPr>
        <w:t xml:space="preserve"> </w:t>
      </w:r>
      <w:r>
        <w:rPr>
          <w:color w:val="231F20"/>
          <w:w w:val="110"/>
        </w:rPr>
        <w:t>1o</w:t>
      </w:r>
      <w:r>
        <w:rPr>
          <w:color w:val="231F20"/>
          <w:spacing w:val="-14"/>
          <w:w w:val="110"/>
        </w:rPr>
        <w:t xml:space="preserve"> </w:t>
      </w:r>
      <w:r>
        <w:rPr>
          <w:color w:val="231F20"/>
          <w:w w:val="110"/>
        </w:rPr>
        <w:t>de</w:t>
      </w:r>
      <w:r>
        <w:rPr>
          <w:color w:val="231F20"/>
          <w:spacing w:val="-14"/>
          <w:w w:val="110"/>
        </w:rPr>
        <w:t xml:space="preserve"> </w:t>
      </w:r>
      <w:r>
        <w:rPr>
          <w:color w:val="231F20"/>
          <w:w w:val="110"/>
        </w:rPr>
        <w:t>maio</w:t>
      </w:r>
      <w:r>
        <w:rPr>
          <w:color w:val="231F20"/>
          <w:spacing w:val="-13"/>
          <w:w w:val="110"/>
        </w:rPr>
        <w:t xml:space="preserve"> </w:t>
      </w:r>
      <w:r>
        <w:rPr>
          <w:color w:val="231F20"/>
          <w:w w:val="110"/>
        </w:rPr>
        <w:t>de</w:t>
      </w:r>
      <w:r>
        <w:rPr>
          <w:color w:val="231F20"/>
          <w:spacing w:val="-14"/>
          <w:w w:val="110"/>
        </w:rPr>
        <w:t xml:space="preserve"> </w:t>
      </w:r>
      <w:r>
        <w:rPr>
          <w:color w:val="231F20"/>
          <w:w w:val="110"/>
        </w:rPr>
        <w:t>1943,</w:t>
      </w:r>
      <w:r>
        <w:rPr>
          <w:color w:val="231F20"/>
          <w:spacing w:val="-14"/>
          <w:w w:val="110"/>
        </w:rPr>
        <w:t xml:space="preserve"> </w:t>
      </w:r>
      <w:r>
        <w:rPr>
          <w:color w:val="231F20"/>
          <w:w w:val="110"/>
        </w:rPr>
        <w:t>a</w:t>
      </w:r>
      <w:r>
        <w:rPr>
          <w:color w:val="231F20"/>
          <w:spacing w:val="-14"/>
          <w:w w:val="110"/>
        </w:rPr>
        <w:t xml:space="preserve"> </w:t>
      </w:r>
      <w:r>
        <w:rPr>
          <w:color w:val="231F20"/>
          <w:w w:val="110"/>
        </w:rPr>
        <w:t>exploração</w:t>
      </w:r>
      <w:r>
        <w:rPr>
          <w:color w:val="231F20"/>
          <w:spacing w:val="-13"/>
          <w:w w:val="110"/>
        </w:rPr>
        <w:t xml:space="preserve"> </w:t>
      </w:r>
      <w:r>
        <w:rPr>
          <w:color w:val="231F20"/>
          <w:w w:val="110"/>
        </w:rPr>
        <w:t>do</w:t>
      </w:r>
      <w:r>
        <w:rPr>
          <w:color w:val="231F20"/>
          <w:spacing w:val="-14"/>
          <w:w w:val="110"/>
        </w:rPr>
        <w:t xml:space="preserve"> </w:t>
      </w:r>
      <w:r>
        <w:rPr>
          <w:color w:val="231F20"/>
          <w:w w:val="110"/>
        </w:rPr>
        <w:t>turismo</w:t>
      </w:r>
      <w:r>
        <w:rPr>
          <w:color w:val="231F20"/>
          <w:spacing w:val="-14"/>
          <w:w w:val="110"/>
        </w:rPr>
        <w:t xml:space="preserve"> </w:t>
      </w:r>
      <w:r>
        <w:rPr>
          <w:color w:val="231F20"/>
          <w:w w:val="110"/>
        </w:rPr>
        <w:t>rural</w:t>
      </w:r>
      <w:r>
        <w:rPr>
          <w:color w:val="231F20"/>
          <w:spacing w:val="-14"/>
          <w:w w:val="110"/>
        </w:rPr>
        <w:t xml:space="preserve"> </w:t>
      </w:r>
      <w:r>
        <w:rPr>
          <w:color w:val="231F20"/>
          <w:w w:val="110"/>
        </w:rPr>
        <w:t>ancilar</w:t>
      </w:r>
      <w:r>
        <w:rPr>
          <w:color w:val="231F20"/>
          <w:spacing w:val="-13"/>
          <w:w w:val="110"/>
        </w:rPr>
        <w:t xml:space="preserve"> </w:t>
      </w:r>
      <w:r>
        <w:rPr>
          <w:color w:val="231F20"/>
          <w:w w:val="110"/>
        </w:rPr>
        <w:t>à</w:t>
      </w:r>
      <w:r>
        <w:rPr>
          <w:color w:val="231F20"/>
          <w:spacing w:val="-14"/>
          <w:w w:val="110"/>
        </w:rPr>
        <w:t xml:space="preserve"> </w:t>
      </w:r>
      <w:r>
        <w:rPr>
          <w:color w:val="231F20"/>
          <w:w w:val="110"/>
        </w:rPr>
        <w:t xml:space="preserve">exploração </w:t>
      </w:r>
      <w:r>
        <w:rPr>
          <w:color w:val="231F20"/>
          <w:spacing w:val="-2"/>
          <w:w w:val="110"/>
        </w:rPr>
        <w:t>agroeconômica.</w:t>
      </w:r>
      <w:r>
        <w:rPr>
          <w:color w:val="231F20"/>
          <w:spacing w:val="-7"/>
          <w:w w:val="110"/>
        </w:rPr>
        <w:t xml:space="preserve"> </w:t>
      </w:r>
      <w:r>
        <w:rPr>
          <w:color w:val="231F20"/>
          <w:spacing w:val="-2"/>
          <w:w w:val="110"/>
        </w:rPr>
        <w:t>(Redação</w:t>
      </w:r>
      <w:r>
        <w:rPr>
          <w:color w:val="231F20"/>
          <w:spacing w:val="-7"/>
          <w:w w:val="110"/>
        </w:rPr>
        <w:t xml:space="preserve"> </w:t>
      </w:r>
      <w:r>
        <w:rPr>
          <w:color w:val="231F20"/>
          <w:spacing w:val="-2"/>
          <w:w w:val="110"/>
        </w:rPr>
        <w:t>dada</w:t>
      </w:r>
      <w:r>
        <w:rPr>
          <w:color w:val="231F20"/>
          <w:spacing w:val="-7"/>
          <w:w w:val="110"/>
        </w:rPr>
        <w:t xml:space="preserve"> </w:t>
      </w:r>
      <w:r>
        <w:rPr>
          <w:color w:val="231F20"/>
          <w:spacing w:val="-2"/>
          <w:w w:val="110"/>
        </w:rPr>
        <w:t>pela</w:t>
      </w:r>
      <w:r>
        <w:rPr>
          <w:color w:val="231F20"/>
          <w:spacing w:val="-7"/>
          <w:w w:val="110"/>
        </w:rPr>
        <w:t xml:space="preserve"> </w:t>
      </w:r>
      <w:r>
        <w:rPr>
          <w:color w:val="231F20"/>
          <w:spacing w:val="-2"/>
          <w:w w:val="110"/>
        </w:rPr>
        <w:t>Lei</w:t>
      </w:r>
      <w:r>
        <w:rPr>
          <w:color w:val="231F20"/>
          <w:spacing w:val="-7"/>
          <w:w w:val="110"/>
        </w:rPr>
        <w:t xml:space="preserve"> </w:t>
      </w:r>
      <w:r>
        <w:rPr>
          <w:color w:val="231F20"/>
          <w:spacing w:val="-2"/>
          <w:w w:val="110"/>
        </w:rPr>
        <w:t>nº</w:t>
      </w:r>
      <w:r>
        <w:rPr>
          <w:color w:val="231F20"/>
          <w:spacing w:val="-7"/>
          <w:w w:val="110"/>
        </w:rPr>
        <w:t xml:space="preserve"> </w:t>
      </w:r>
      <w:r>
        <w:rPr>
          <w:color w:val="231F20"/>
          <w:spacing w:val="-2"/>
          <w:w w:val="110"/>
        </w:rPr>
        <w:t>13.171,</w:t>
      </w:r>
      <w:r>
        <w:rPr>
          <w:color w:val="231F20"/>
          <w:spacing w:val="-7"/>
          <w:w w:val="110"/>
        </w:rPr>
        <w:t xml:space="preserve"> </w:t>
      </w:r>
      <w:r>
        <w:rPr>
          <w:color w:val="231F20"/>
          <w:spacing w:val="-2"/>
          <w:w w:val="110"/>
        </w:rPr>
        <w:t>de</w:t>
      </w:r>
      <w:r>
        <w:rPr>
          <w:color w:val="231F20"/>
          <w:spacing w:val="-7"/>
          <w:w w:val="110"/>
        </w:rPr>
        <w:t xml:space="preserve"> </w:t>
      </w:r>
      <w:r>
        <w:rPr>
          <w:color w:val="231F20"/>
          <w:spacing w:val="-2"/>
          <w:w w:val="110"/>
        </w:rPr>
        <w:t>2015)</w:t>
      </w:r>
    </w:p>
    <w:p w14:paraId="6059A318" w14:textId="77777777" w:rsidR="00711073" w:rsidRDefault="00000000">
      <w:pPr>
        <w:pStyle w:val="BodyText"/>
        <w:spacing w:before="116" w:line="302" w:lineRule="auto"/>
        <w:ind w:right="116"/>
      </w:pPr>
      <w:r>
        <w:rPr>
          <w:color w:val="231F20"/>
          <w:w w:val="105"/>
        </w:rPr>
        <w:t>§</w:t>
      </w:r>
      <w:r>
        <w:rPr>
          <w:color w:val="231F20"/>
          <w:spacing w:val="-4"/>
          <w:w w:val="105"/>
        </w:rPr>
        <w:t xml:space="preserve"> </w:t>
      </w:r>
      <w:r>
        <w:rPr>
          <w:color w:val="231F20"/>
          <w:w w:val="105"/>
        </w:rPr>
        <w:t>2º</w:t>
      </w:r>
      <w:r>
        <w:rPr>
          <w:color w:val="231F20"/>
          <w:spacing w:val="-12"/>
          <w:w w:val="105"/>
        </w:rPr>
        <w:t xml:space="preserve"> </w:t>
      </w:r>
      <w:r>
        <w:rPr>
          <w:color w:val="231F20"/>
          <w:w w:val="105"/>
        </w:rPr>
        <w:t>Sempre que uma ou mais empresas, embora tendo cada uma delas personalidade jurídica própria, estiverem sob direção, controle ou administração de outra, ou ainda quando, mesmo guardando cada uma sua autonomia, integrem grupo econômico ou financeiro rural, serão responsáveis solidariamente nas obrigações decorrentes da relação de emprego.</w:t>
      </w:r>
    </w:p>
    <w:p w14:paraId="69D2BDF0" w14:textId="77777777" w:rsidR="00711073" w:rsidRDefault="00000000">
      <w:pPr>
        <w:pStyle w:val="BodyText"/>
        <w:spacing w:before="116" w:line="302" w:lineRule="auto"/>
        <w:ind w:right="118"/>
      </w:pPr>
      <w:r>
        <w:rPr>
          <w:color w:val="231F20"/>
          <w:w w:val="105"/>
        </w:rPr>
        <w:t>Art.</w:t>
      </w:r>
      <w:r>
        <w:rPr>
          <w:color w:val="231F20"/>
          <w:spacing w:val="-13"/>
          <w:w w:val="105"/>
        </w:rPr>
        <w:t xml:space="preserve"> </w:t>
      </w:r>
      <w:r>
        <w:rPr>
          <w:color w:val="231F20"/>
          <w:w w:val="105"/>
        </w:rPr>
        <w:t>4º Equipara-se ao empregador rural, a pessoa física ou jurídica que, habitualmente, em caráter profissional, e por conta de terceiros, execute serviços de natureza agrária, mediante utilização do trabalho de outrem. (Vide Lei nº 6.260, de 1975)</w:t>
      </w:r>
    </w:p>
    <w:p w14:paraId="54CD8172" w14:textId="77777777" w:rsidR="00711073" w:rsidRDefault="00000000">
      <w:pPr>
        <w:pStyle w:val="BodyText"/>
        <w:spacing w:before="118" w:line="302" w:lineRule="auto"/>
        <w:ind w:right="116"/>
      </w:pPr>
      <w:r>
        <w:rPr>
          <w:color w:val="231F20"/>
          <w:w w:val="105"/>
        </w:rPr>
        <w:t>Art.</w:t>
      </w:r>
      <w:r>
        <w:rPr>
          <w:color w:val="231F20"/>
          <w:spacing w:val="-12"/>
          <w:w w:val="105"/>
        </w:rPr>
        <w:t xml:space="preserve"> </w:t>
      </w:r>
      <w:r>
        <w:rPr>
          <w:color w:val="231F20"/>
          <w:w w:val="105"/>
        </w:rPr>
        <w:t>5º</w:t>
      </w:r>
      <w:r>
        <w:rPr>
          <w:color w:val="231F20"/>
          <w:spacing w:val="-5"/>
          <w:w w:val="105"/>
        </w:rPr>
        <w:t xml:space="preserve"> </w:t>
      </w:r>
      <w:r>
        <w:rPr>
          <w:color w:val="231F20"/>
          <w:w w:val="105"/>
        </w:rPr>
        <w:t>Em qualquer trabalho contínuo de duração superior a seis horas, será obrigatória a concessão</w:t>
      </w:r>
      <w:r>
        <w:rPr>
          <w:color w:val="231F20"/>
          <w:spacing w:val="40"/>
          <w:w w:val="105"/>
        </w:rPr>
        <w:t xml:space="preserve"> </w:t>
      </w:r>
      <w:r>
        <w:rPr>
          <w:color w:val="231F20"/>
          <w:w w:val="105"/>
        </w:rPr>
        <w:t>de um intervalo para repouso ou alimentação observados os usos e costumes da região, não se computando este intervalo na duração do trabalho. Entre duas jornadas de trabalho haverá um período mínimo de onze horas consecutivas para descanso.</w:t>
      </w:r>
    </w:p>
    <w:p w14:paraId="6AEBC369" w14:textId="77777777" w:rsidR="00711073" w:rsidRDefault="00000000">
      <w:pPr>
        <w:pStyle w:val="BodyText"/>
        <w:spacing w:before="116" w:line="302" w:lineRule="auto"/>
        <w:ind w:right="117"/>
      </w:pPr>
      <w:r>
        <w:rPr>
          <w:color w:val="231F20"/>
          <w:w w:val="110"/>
        </w:rPr>
        <w:t>Art.</w:t>
      </w:r>
      <w:r>
        <w:rPr>
          <w:color w:val="231F20"/>
          <w:spacing w:val="-14"/>
          <w:w w:val="110"/>
        </w:rPr>
        <w:t xml:space="preserve"> </w:t>
      </w:r>
      <w:r>
        <w:rPr>
          <w:color w:val="231F20"/>
          <w:w w:val="110"/>
        </w:rPr>
        <w:t>6º Nos serviços, caracteristicamente intermitentes, não serão computados, como de efeito exercício,</w:t>
      </w:r>
      <w:r>
        <w:rPr>
          <w:color w:val="231F20"/>
          <w:spacing w:val="-7"/>
          <w:w w:val="110"/>
        </w:rPr>
        <w:t xml:space="preserve"> </w:t>
      </w:r>
      <w:r>
        <w:rPr>
          <w:color w:val="231F20"/>
          <w:w w:val="110"/>
        </w:rPr>
        <w:t>os</w:t>
      </w:r>
      <w:r>
        <w:rPr>
          <w:color w:val="231F20"/>
          <w:spacing w:val="-7"/>
          <w:w w:val="110"/>
        </w:rPr>
        <w:t xml:space="preserve"> </w:t>
      </w:r>
      <w:r>
        <w:rPr>
          <w:color w:val="231F20"/>
          <w:w w:val="110"/>
        </w:rPr>
        <w:t>intervalos</w:t>
      </w:r>
      <w:r>
        <w:rPr>
          <w:color w:val="231F20"/>
          <w:spacing w:val="-7"/>
          <w:w w:val="110"/>
        </w:rPr>
        <w:t xml:space="preserve"> </w:t>
      </w:r>
      <w:r>
        <w:rPr>
          <w:color w:val="231F20"/>
          <w:w w:val="110"/>
        </w:rPr>
        <w:t>entre</w:t>
      </w:r>
      <w:r>
        <w:rPr>
          <w:color w:val="231F20"/>
          <w:spacing w:val="-7"/>
          <w:w w:val="110"/>
        </w:rPr>
        <w:t xml:space="preserve"> </w:t>
      </w:r>
      <w:r>
        <w:rPr>
          <w:color w:val="231F20"/>
          <w:w w:val="110"/>
        </w:rPr>
        <w:t>uma</w:t>
      </w:r>
      <w:r>
        <w:rPr>
          <w:color w:val="231F20"/>
          <w:spacing w:val="-7"/>
          <w:w w:val="110"/>
        </w:rPr>
        <w:t xml:space="preserve"> </w:t>
      </w:r>
      <w:r>
        <w:rPr>
          <w:color w:val="231F20"/>
          <w:w w:val="110"/>
        </w:rPr>
        <w:t>e</w:t>
      </w:r>
      <w:r>
        <w:rPr>
          <w:color w:val="231F20"/>
          <w:spacing w:val="-7"/>
          <w:w w:val="110"/>
        </w:rPr>
        <w:t xml:space="preserve"> </w:t>
      </w:r>
      <w:r>
        <w:rPr>
          <w:color w:val="231F20"/>
          <w:w w:val="110"/>
        </w:rPr>
        <w:t>outra</w:t>
      </w:r>
      <w:r>
        <w:rPr>
          <w:color w:val="231F20"/>
          <w:spacing w:val="-7"/>
          <w:w w:val="110"/>
        </w:rPr>
        <w:t xml:space="preserve"> </w:t>
      </w:r>
      <w:r>
        <w:rPr>
          <w:color w:val="231F20"/>
          <w:w w:val="110"/>
        </w:rPr>
        <w:t>parte</w:t>
      </w:r>
      <w:r>
        <w:rPr>
          <w:color w:val="231F20"/>
          <w:spacing w:val="-7"/>
          <w:w w:val="110"/>
        </w:rPr>
        <w:t xml:space="preserve"> </w:t>
      </w:r>
      <w:r>
        <w:rPr>
          <w:color w:val="231F20"/>
          <w:w w:val="110"/>
        </w:rPr>
        <w:t>da</w:t>
      </w:r>
      <w:r>
        <w:rPr>
          <w:color w:val="231F20"/>
          <w:spacing w:val="-7"/>
          <w:w w:val="110"/>
        </w:rPr>
        <w:t xml:space="preserve"> </w:t>
      </w:r>
      <w:r>
        <w:rPr>
          <w:color w:val="231F20"/>
          <w:w w:val="110"/>
        </w:rPr>
        <w:t>execução</w:t>
      </w:r>
      <w:r>
        <w:rPr>
          <w:color w:val="231F20"/>
          <w:spacing w:val="-7"/>
          <w:w w:val="110"/>
        </w:rPr>
        <w:t xml:space="preserve"> </w:t>
      </w:r>
      <w:r>
        <w:rPr>
          <w:color w:val="231F20"/>
          <w:w w:val="110"/>
        </w:rPr>
        <w:t>da</w:t>
      </w:r>
      <w:r>
        <w:rPr>
          <w:color w:val="231F20"/>
          <w:spacing w:val="-7"/>
          <w:w w:val="110"/>
        </w:rPr>
        <w:t xml:space="preserve"> </w:t>
      </w:r>
      <w:r>
        <w:rPr>
          <w:color w:val="231F20"/>
          <w:w w:val="110"/>
        </w:rPr>
        <w:t>tarefa</w:t>
      </w:r>
      <w:r>
        <w:rPr>
          <w:color w:val="231F20"/>
          <w:spacing w:val="-7"/>
          <w:w w:val="110"/>
        </w:rPr>
        <w:t xml:space="preserve"> </w:t>
      </w:r>
      <w:r>
        <w:rPr>
          <w:color w:val="231F20"/>
          <w:w w:val="110"/>
        </w:rPr>
        <w:t>diária,</w:t>
      </w:r>
      <w:r>
        <w:rPr>
          <w:color w:val="231F20"/>
          <w:spacing w:val="-7"/>
          <w:w w:val="110"/>
        </w:rPr>
        <w:t xml:space="preserve"> </w:t>
      </w:r>
      <w:r>
        <w:rPr>
          <w:color w:val="231F20"/>
          <w:w w:val="110"/>
        </w:rPr>
        <w:t>desde</w:t>
      </w:r>
      <w:r>
        <w:rPr>
          <w:color w:val="231F20"/>
          <w:spacing w:val="-7"/>
          <w:w w:val="110"/>
        </w:rPr>
        <w:t xml:space="preserve"> </w:t>
      </w:r>
      <w:r>
        <w:rPr>
          <w:color w:val="231F20"/>
          <w:w w:val="110"/>
        </w:rPr>
        <w:t>que</w:t>
      </w:r>
      <w:r>
        <w:rPr>
          <w:color w:val="231F20"/>
          <w:spacing w:val="-7"/>
          <w:w w:val="110"/>
        </w:rPr>
        <w:t xml:space="preserve"> </w:t>
      </w:r>
      <w:r>
        <w:rPr>
          <w:color w:val="231F20"/>
          <w:w w:val="110"/>
        </w:rPr>
        <w:t>tal</w:t>
      </w:r>
      <w:r>
        <w:rPr>
          <w:color w:val="231F20"/>
          <w:spacing w:val="-7"/>
          <w:w w:val="110"/>
        </w:rPr>
        <w:t xml:space="preserve"> </w:t>
      </w:r>
      <w:r>
        <w:rPr>
          <w:color w:val="231F20"/>
          <w:w w:val="110"/>
        </w:rPr>
        <w:t xml:space="preserve">hipótese </w:t>
      </w:r>
      <w:r>
        <w:rPr>
          <w:color w:val="231F20"/>
          <w:spacing w:val="-2"/>
          <w:w w:val="110"/>
        </w:rPr>
        <w:t>seja</w:t>
      </w:r>
      <w:r>
        <w:rPr>
          <w:color w:val="231F20"/>
          <w:spacing w:val="-3"/>
          <w:w w:val="110"/>
        </w:rPr>
        <w:t xml:space="preserve"> </w:t>
      </w:r>
      <w:r>
        <w:rPr>
          <w:color w:val="231F20"/>
          <w:spacing w:val="-2"/>
          <w:w w:val="110"/>
        </w:rPr>
        <w:t>expressamente</w:t>
      </w:r>
      <w:r>
        <w:rPr>
          <w:color w:val="231F20"/>
          <w:spacing w:val="-3"/>
          <w:w w:val="110"/>
        </w:rPr>
        <w:t xml:space="preserve"> </w:t>
      </w:r>
      <w:r>
        <w:rPr>
          <w:color w:val="231F20"/>
          <w:spacing w:val="-2"/>
          <w:w w:val="110"/>
        </w:rPr>
        <w:t>ressalvada</w:t>
      </w:r>
      <w:r>
        <w:rPr>
          <w:color w:val="231F20"/>
          <w:spacing w:val="-3"/>
          <w:w w:val="110"/>
        </w:rPr>
        <w:t xml:space="preserve"> </w:t>
      </w:r>
      <w:r>
        <w:rPr>
          <w:color w:val="231F20"/>
          <w:spacing w:val="-2"/>
          <w:w w:val="110"/>
        </w:rPr>
        <w:t>na</w:t>
      </w:r>
      <w:r>
        <w:rPr>
          <w:color w:val="231F20"/>
          <w:spacing w:val="-3"/>
          <w:w w:val="110"/>
        </w:rPr>
        <w:t xml:space="preserve"> </w:t>
      </w:r>
      <w:r>
        <w:rPr>
          <w:color w:val="231F20"/>
          <w:spacing w:val="-2"/>
          <w:w w:val="110"/>
        </w:rPr>
        <w:t>Carteira</w:t>
      </w:r>
      <w:r>
        <w:rPr>
          <w:color w:val="231F20"/>
          <w:spacing w:val="-3"/>
          <w:w w:val="110"/>
        </w:rPr>
        <w:t xml:space="preserve"> </w:t>
      </w:r>
      <w:r>
        <w:rPr>
          <w:color w:val="231F20"/>
          <w:spacing w:val="-2"/>
          <w:w w:val="110"/>
        </w:rPr>
        <w:t>de</w:t>
      </w:r>
      <w:r>
        <w:rPr>
          <w:color w:val="231F20"/>
          <w:spacing w:val="-3"/>
          <w:w w:val="110"/>
        </w:rPr>
        <w:t xml:space="preserve"> </w:t>
      </w:r>
      <w:r>
        <w:rPr>
          <w:color w:val="231F20"/>
          <w:spacing w:val="-2"/>
          <w:w w:val="110"/>
        </w:rPr>
        <w:t>Trabalho</w:t>
      </w:r>
      <w:r>
        <w:rPr>
          <w:color w:val="231F20"/>
          <w:spacing w:val="-3"/>
          <w:w w:val="110"/>
        </w:rPr>
        <w:t xml:space="preserve"> </w:t>
      </w:r>
      <w:r>
        <w:rPr>
          <w:color w:val="231F20"/>
          <w:spacing w:val="-2"/>
          <w:w w:val="110"/>
        </w:rPr>
        <w:t>e</w:t>
      </w:r>
      <w:r>
        <w:rPr>
          <w:color w:val="231F20"/>
          <w:spacing w:val="-3"/>
          <w:w w:val="110"/>
        </w:rPr>
        <w:t xml:space="preserve"> </w:t>
      </w:r>
      <w:r>
        <w:rPr>
          <w:color w:val="231F20"/>
          <w:spacing w:val="-2"/>
          <w:w w:val="110"/>
        </w:rPr>
        <w:t>Previdência</w:t>
      </w:r>
      <w:r>
        <w:rPr>
          <w:color w:val="231F20"/>
          <w:spacing w:val="-3"/>
          <w:w w:val="110"/>
        </w:rPr>
        <w:t xml:space="preserve"> </w:t>
      </w:r>
      <w:r>
        <w:rPr>
          <w:color w:val="231F20"/>
          <w:spacing w:val="-2"/>
          <w:w w:val="110"/>
        </w:rPr>
        <w:t>Social.</w:t>
      </w:r>
    </w:p>
    <w:p w14:paraId="71B47A8B" w14:textId="77777777" w:rsidR="00711073" w:rsidRDefault="00000000">
      <w:pPr>
        <w:pStyle w:val="BodyText"/>
        <w:spacing w:before="117" w:line="302" w:lineRule="auto"/>
        <w:ind w:right="117"/>
      </w:pPr>
      <w:r>
        <w:rPr>
          <w:color w:val="231F20"/>
        </w:rPr>
        <w:t>Art. 7º Para</w:t>
      </w:r>
      <w:r>
        <w:rPr>
          <w:color w:val="231F20"/>
          <w:spacing w:val="28"/>
        </w:rPr>
        <w:t xml:space="preserve"> </w:t>
      </w:r>
      <w:r>
        <w:rPr>
          <w:color w:val="231F20"/>
        </w:rPr>
        <w:t>os</w:t>
      </w:r>
      <w:r>
        <w:rPr>
          <w:color w:val="231F20"/>
          <w:spacing w:val="28"/>
        </w:rPr>
        <w:t xml:space="preserve"> </w:t>
      </w:r>
      <w:r>
        <w:rPr>
          <w:color w:val="231F20"/>
        </w:rPr>
        <w:t>efeitos</w:t>
      </w:r>
      <w:r>
        <w:rPr>
          <w:color w:val="231F20"/>
          <w:spacing w:val="28"/>
        </w:rPr>
        <w:t xml:space="preserve"> </w:t>
      </w:r>
      <w:r>
        <w:rPr>
          <w:color w:val="231F20"/>
        </w:rPr>
        <w:t>desta</w:t>
      </w:r>
      <w:r>
        <w:rPr>
          <w:color w:val="231F20"/>
          <w:spacing w:val="28"/>
        </w:rPr>
        <w:t xml:space="preserve"> </w:t>
      </w:r>
      <w:r>
        <w:rPr>
          <w:color w:val="231F20"/>
        </w:rPr>
        <w:t>Lei,</w:t>
      </w:r>
      <w:r>
        <w:rPr>
          <w:color w:val="231F20"/>
          <w:spacing w:val="28"/>
        </w:rPr>
        <w:t xml:space="preserve"> </w:t>
      </w:r>
      <w:r>
        <w:rPr>
          <w:color w:val="231F20"/>
        </w:rPr>
        <w:t>considera-se</w:t>
      </w:r>
      <w:r>
        <w:rPr>
          <w:color w:val="231F20"/>
          <w:spacing w:val="28"/>
        </w:rPr>
        <w:t xml:space="preserve"> </w:t>
      </w:r>
      <w:r>
        <w:rPr>
          <w:color w:val="231F20"/>
        </w:rPr>
        <w:t>trabalho</w:t>
      </w:r>
      <w:r>
        <w:rPr>
          <w:color w:val="231F20"/>
          <w:spacing w:val="28"/>
        </w:rPr>
        <w:t xml:space="preserve"> </w:t>
      </w:r>
      <w:r>
        <w:rPr>
          <w:color w:val="231F20"/>
        </w:rPr>
        <w:t>noturno</w:t>
      </w:r>
      <w:r>
        <w:rPr>
          <w:color w:val="231F20"/>
          <w:spacing w:val="28"/>
        </w:rPr>
        <w:t xml:space="preserve"> </w:t>
      </w:r>
      <w:r>
        <w:rPr>
          <w:color w:val="231F20"/>
        </w:rPr>
        <w:t>o</w:t>
      </w:r>
      <w:r>
        <w:rPr>
          <w:color w:val="231F20"/>
          <w:spacing w:val="28"/>
        </w:rPr>
        <w:t xml:space="preserve"> </w:t>
      </w:r>
      <w:r>
        <w:rPr>
          <w:color w:val="231F20"/>
        </w:rPr>
        <w:t>executado</w:t>
      </w:r>
      <w:r>
        <w:rPr>
          <w:color w:val="231F20"/>
          <w:spacing w:val="28"/>
        </w:rPr>
        <w:t xml:space="preserve"> </w:t>
      </w:r>
      <w:r>
        <w:rPr>
          <w:color w:val="231F20"/>
        </w:rPr>
        <w:t>entre</w:t>
      </w:r>
      <w:r>
        <w:rPr>
          <w:color w:val="231F20"/>
          <w:spacing w:val="28"/>
        </w:rPr>
        <w:t xml:space="preserve"> </w:t>
      </w:r>
      <w:r>
        <w:rPr>
          <w:color w:val="231F20"/>
        </w:rPr>
        <w:t>as</w:t>
      </w:r>
      <w:r>
        <w:rPr>
          <w:color w:val="231F20"/>
          <w:spacing w:val="28"/>
        </w:rPr>
        <w:t xml:space="preserve"> </w:t>
      </w:r>
      <w:r>
        <w:rPr>
          <w:color w:val="231F20"/>
        </w:rPr>
        <w:t>vinte</w:t>
      </w:r>
      <w:r>
        <w:rPr>
          <w:color w:val="231F20"/>
          <w:spacing w:val="28"/>
        </w:rPr>
        <w:t xml:space="preserve"> </w:t>
      </w:r>
      <w:r>
        <w:rPr>
          <w:color w:val="231F20"/>
        </w:rPr>
        <w:t>e</w:t>
      </w:r>
      <w:r>
        <w:rPr>
          <w:color w:val="231F20"/>
          <w:spacing w:val="28"/>
        </w:rPr>
        <w:t xml:space="preserve"> </w:t>
      </w:r>
      <w:r>
        <w:rPr>
          <w:color w:val="231F20"/>
        </w:rPr>
        <w:t>uma</w:t>
      </w:r>
      <w:r>
        <w:rPr>
          <w:color w:val="231F20"/>
          <w:spacing w:val="28"/>
        </w:rPr>
        <w:t xml:space="preserve"> </w:t>
      </w:r>
      <w:r>
        <w:rPr>
          <w:color w:val="231F20"/>
        </w:rPr>
        <w:t xml:space="preserve">horas </w:t>
      </w:r>
      <w:r>
        <w:rPr>
          <w:color w:val="231F20"/>
          <w:w w:val="110"/>
        </w:rPr>
        <w:t>de</w:t>
      </w:r>
      <w:r>
        <w:rPr>
          <w:color w:val="231F20"/>
          <w:spacing w:val="-5"/>
          <w:w w:val="110"/>
        </w:rPr>
        <w:t xml:space="preserve"> </w:t>
      </w:r>
      <w:r>
        <w:rPr>
          <w:color w:val="231F20"/>
          <w:w w:val="110"/>
        </w:rPr>
        <w:t>um</w:t>
      </w:r>
      <w:r>
        <w:rPr>
          <w:color w:val="231F20"/>
          <w:spacing w:val="-5"/>
          <w:w w:val="110"/>
        </w:rPr>
        <w:t xml:space="preserve"> </w:t>
      </w:r>
      <w:r>
        <w:rPr>
          <w:color w:val="231F20"/>
          <w:w w:val="110"/>
        </w:rPr>
        <w:t>dia</w:t>
      </w:r>
      <w:r>
        <w:rPr>
          <w:color w:val="231F20"/>
          <w:spacing w:val="-5"/>
          <w:w w:val="110"/>
        </w:rPr>
        <w:t xml:space="preserve"> </w:t>
      </w:r>
      <w:r>
        <w:rPr>
          <w:color w:val="231F20"/>
          <w:w w:val="110"/>
        </w:rPr>
        <w:t>e</w:t>
      </w:r>
      <w:r>
        <w:rPr>
          <w:color w:val="231F20"/>
          <w:spacing w:val="-5"/>
          <w:w w:val="110"/>
        </w:rPr>
        <w:t xml:space="preserve"> </w:t>
      </w:r>
      <w:r>
        <w:rPr>
          <w:color w:val="231F20"/>
          <w:w w:val="110"/>
        </w:rPr>
        <w:t>as</w:t>
      </w:r>
      <w:r>
        <w:rPr>
          <w:color w:val="231F20"/>
          <w:spacing w:val="-5"/>
          <w:w w:val="110"/>
        </w:rPr>
        <w:t xml:space="preserve"> </w:t>
      </w:r>
      <w:r>
        <w:rPr>
          <w:color w:val="231F20"/>
          <w:w w:val="110"/>
        </w:rPr>
        <w:t>cinco</w:t>
      </w:r>
      <w:r>
        <w:rPr>
          <w:color w:val="231F20"/>
          <w:spacing w:val="-5"/>
          <w:w w:val="110"/>
        </w:rPr>
        <w:t xml:space="preserve"> </w:t>
      </w:r>
      <w:r>
        <w:rPr>
          <w:color w:val="231F20"/>
          <w:w w:val="110"/>
        </w:rPr>
        <w:t>horas</w:t>
      </w:r>
      <w:r>
        <w:rPr>
          <w:color w:val="231F20"/>
          <w:spacing w:val="-5"/>
          <w:w w:val="110"/>
        </w:rPr>
        <w:t xml:space="preserve"> </w:t>
      </w:r>
      <w:r>
        <w:rPr>
          <w:color w:val="231F20"/>
          <w:w w:val="110"/>
        </w:rPr>
        <w:t>do</w:t>
      </w:r>
      <w:r>
        <w:rPr>
          <w:color w:val="231F20"/>
          <w:spacing w:val="-5"/>
          <w:w w:val="110"/>
        </w:rPr>
        <w:t xml:space="preserve"> </w:t>
      </w:r>
      <w:r>
        <w:rPr>
          <w:color w:val="231F20"/>
          <w:w w:val="110"/>
        </w:rPr>
        <w:t>dia</w:t>
      </w:r>
      <w:r>
        <w:rPr>
          <w:color w:val="231F20"/>
          <w:spacing w:val="-5"/>
          <w:w w:val="110"/>
        </w:rPr>
        <w:t xml:space="preserve"> </w:t>
      </w:r>
      <w:r>
        <w:rPr>
          <w:color w:val="231F20"/>
          <w:w w:val="110"/>
        </w:rPr>
        <w:t>seguinte,</w:t>
      </w:r>
      <w:r>
        <w:rPr>
          <w:color w:val="231F20"/>
          <w:spacing w:val="-5"/>
          <w:w w:val="110"/>
        </w:rPr>
        <w:t xml:space="preserve"> </w:t>
      </w:r>
      <w:r>
        <w:rPr>
          <w:color w:val="231F20"/>
          <w:w w:val="110"/>
        </w:rPr>
        <w:t>na</w:t>
      </w:r>
      <w:r>
        <w:rPr>
          <w:color w:val="231F20"/>
          <w:spacing w:val="-5"/>
          <w:w w:val="110"/>
        </w:rPr>
        <w:t xml:space="preserve"> </w:t>
      </w:r>
      <w:r>
        <w:rPr>
          <w:color w:val="231F20"/>
          <w:w w:val="110"/>
        </w:rPr>
        <w:t>lavoura,</w:t>
      </w:r>
      <w:r>
        <w:rPr>
          <w:color w:val="231F20"/>
          <w:spacing w:val="-5"/>
          <w:w w:val="110"/>
        </w:rPr>
        <w:t xml:space="preserve"> </w:t>
      </w:r>
      <w:r>
        <w:rPr>
          <w:color w:val="231F20"/>
          <w:w w:val="110"/>
        </w:rPr>
        <w:t>e</w:t>
      </w:r>
      <w:r>
        <w:rPr>
          <w:color w:val="231F20"/>
          <w:spacing w:val="-5"/>
          <w:w w:val="110"/>
        </w:rPr>
        <w:t xml:space="preserve"> </w:t>
      </w:r>
      <w:r>
        <w:rPr>
          <w:color w:val="231F20"/>
          <w:w w:val="110"/>
        </w:rPr>
        <w:t>entre</w:t>
      </w:r>
      <w:r>
        <w:rPr>
          <w:color w:val="231F20"/>
          <w:spacing w:val="-5"/>
          <w:w w:val="110"/>
        </w:rPr>
        <w:t xml:space="preserve"> </w:t>
      </w:r>
      <w:r>
        <w:rPr>
          <w:color w:val="231F20"/>
          <w:w w:val="110"/>
        </w:rPr>
        <w:t>as</w:t>
      </w:r>
      <w:r>
        <w:rPr>
          <w:color w:val="231F20"/>
          <w:spacing w:val="-5"/>
          <w:w w:val="110"/>
        </w:rPr>
        <w:t xml:space="preserve"> </w:t>
      </w:r>
      <w:r>
        <w:rPr>
          <w:color w:val="231F20"/>
          <w:w w:val="110"/>
        </w:rPr>
        <w:t>vinte</w:t>
      </w:r>
      <w:r>
        <w:rPr>
          <w:color w:val="231F20"/>
          <w:spacing w:val="-5"/>
          <w:w w:val="110"/>
        </w:rPr>
        <w:t xml:space="preserve"> </w:t>
      </w:r>
      <w:r>
        <w:rPr>
          <w:color w:val="231F20"/>
          <w:w w:val="110"/>
        </w:rPr>
        <w:t>horas</w:t>
      </w:r>
      <w:r>
        <w:rPr>
          <w:color w:val="231F20"/>
          <w:spacing w:val="-5"/>
          <w:w w:val="110"/>
        </w:rPr>
        <w:t xml:space="preserve"> </w:t>
      </w:r>
      <w:r>
        <w:rPr>
          <w:color w:val="231F20"/>
          <w:w w:val="110"/>
        </w:rPr>
        <w:t>de</w:t>
      </w:r>
      <w:r>
        <w:rPr>
          <w:color w:val="231F20"/>
          <w:spacing w:val="-5"/>
          <w:w w:val="110"/>
        </w:rPr>
        <w:t xml:space="preserve"> </w:t>
      </w:r>
      <w:r>
        <w:rPr>
          <w:color w:val="231F20"/>
          <w:w w:val="110"/>
        </w:rPr>
        <w:t>um</w:t>
      </w:r>
      <w:r>
        <w:rPr>
          <w:color w:val="231F20"/>
          <w:spacing w:val="-5"/>
          <w:w w:val="110"/>
        </w:rPr>
        <w:t xml:space="preserve"> </w:t>
      </w:r>
      <w:r>
        <w:rPr>
          <w:color w:val="231F20"/>
          <w:w w:val="110"/>
        </w:rPr>
        <w:t>dia</w:t>
      </w:r>
      <w:r>
        <w:rPr>
          <w:color w:val="231F20"/>
          <w:spacing w:val="-5"/>
          <w:w w:val="110"/>
        </w:rPr>
        <w:t xml:space="preserve"> </w:t>
      </w:r>
      <w:r>
        <w:rPr>
          <w:color w:val="231F20"/>
          <w:w w:val="110"/>
        </w:rPr>
        <w:t>e</w:t>
      </w:r>
      <w:r>
        <w:rPr>
          <w:color w:val="231F20"/>
          <w:spacing w:val="-5"/>
          <w:w w:val="110"/>
        </w:rPr>
        <w:t xml:space="preserve"> </w:t>
      </w:r>
      <w:r>
        <w:rPr>
          <w:color w:val="231F20"/>
          <w:w w:val="110"/>
        </w:rPr>
        <w:t>as</w:t>
      </w:r>
      <w:r>
        <w:rPr>
          <w:color w:val="231F20"/>
          <w:spacing w:val="-5"/>
          <w:w w:val="110"/>
        </w:rPr>
        <w:t xml:space="preserve"> </w:t>
      </w:r>
      <w:r>
        <w:rPr>
          <w:color w:val="231F20"/>
          <w:w w:val="110"/>
        </w:rPr>
        <w:t>quatro horas do dia seguinte, na atividade pecuária.</w:t>
      </w:r>
    </w:p>
    <w:p w14:paraId="33CE19D0" w14:textId="77777777" w:rsidR="00711073" w:rsidRDefault="00000000">
      <w:pPr>
        <w:pStyle w:val="BodyText"/>
        <w:spacing w:before="117"/>
      </w:pPr>
      <w:r>
        <w:rPr>
          <w:color w:val="231F20"/>
          <w:w w:val="105"/>
        </w:rPr>
        <w:t>Parágrafo</w:t>
      </w:r>
      <w:r>
        <w:rPr>
          <w:color w:val="231F20"/>
          <w:spacing w:val="22"/>
          <w:w w:val="105"/>
        </w:rPr>
        <w:t xml:space="preserve"> </w:t>
      </w:r>
      <w:r>
        <w:rPr>
          <w:color w:val="231F20"/>
          <w:w w:val="105"/>
        </w:rPr>
        <w:t>único.</w:t>
      </w:r>
      <w:r>
        <w:rPr>
          <w:color w:val="231F20"/>
          <w:spacing w:val="12"/>
          <w:w w:val="105"/>
        </w:rPr>
        <w:t xml:space="preserve"> </w:t>
      </w:r>
      <w:r>
        <w:rPr>
          <w:color w:val="231F20"/>
          <w:w w:val="105"/>
        </w:rPr>
        <w:t>Todo</w:t>
      </w:r>
      <w:r>
        <w:rPr>
          <w:color w:val="231F20"/>
          <w:spacing w:val="46"/>
          <w:w w:val="105"/>
        </w:rPr>
        <w:t xml:space="preserve"> </w:t>
      </w:r>
      <w:r>
        <w:rPr>
          <w:color w:val="231F20"/>
          <w:w w:val="105"/>
        </w:rPr>
        <w:t>trabalho</w:t>
      </w:r>
      <w:r>
        <w:rPr>
          <w:color w:val="231F20"/>
          <w:spacing w:val="46"/>
          <w:w w:val="105"/>
        </w:rPr>
        <w:t xml:space="preserve"> </w:t>
      </w:r>
      <w:r>
        <w:rPr>
          <w:color w:val="231F20"/>
          <w:w w:val="105"/>
        </w:rPr>
        <w:t>noturno</w:t>
      </w:r>
      <w:r>
        <w:rPr>
          <w:color w:val="231F20"/>
          <w:spacing w:val="46"/>
          <w:w w:val="105"/>
        </w:rPr>
        <w:t xml:space="preserve"> </w:t>
      </w:r>
      <w:r>
        <w:rPr>
          <w:color w:val="231F20"/>
          <w:w w:val="105"/>
        </w:rPr>
        <w:t>será</w:t>
      </w:r>
      <w:r>
        <w:rPr>
          <w:color w:val="231F20"/>
          <w:spacing w:val="45"/>
          <w:w w:val="105"/>
        </w:rPr>
        <w:t xml:space="preserve"> </w:t>
      </w:r>
      <w:r>
        <w:rPr>
          <w:color w:val="231F20"/>
          <w:w w:val="105"/>
        </w:rPr>
        <w:t>acrescido</w:t>
      </w:r>
      <w:r>
        <w:rPr>
          <w:color w:val="231F20"/>
          <w:spacing w:val="46"/>
          <w:w w:val="105"/>
        </w:rPr>
        <w:t xml:space="preserve"> </w:t>
      </w:r>
      <w:r>
        <w:rPr>
          <w:color w:val="231F20"/>
          <w:w w:val="105"/>
        </w:rPr>
        <w:t>de</w:t>
      </w:r>
      <w:r>
        <w:rPr>
          <w:color w:val="231F20"/>
          <w:spacing w:val="46"/>
          <w:w w:val="105"/>
        </w:rPr>
        <w:t xml:space="preserve"> </w:t>
      </w:r>
      <w:r>
        <w:rPr>
          <w:color w:val="231F20"/>
          <w:w w:val="105"/>
        </w:rPr>
        <w:t>25%</w:t>
      </w:r>
      <w:r>
        <w:rPr>
          <w:color w:val="231F20"/>
          <w:spacing w:val="45"/>
          <w:w w:val="105"/>
        </w:rPr>
        <w:t xml:space="preserve"> </w:t>
      </w:r>
      <w:r>
        <w:rPr>
          <w:color w:val="231F20"/>
          <w:w w:val="105"/>
        </w:rPr>
        <w:t>(vinte</w:t>
      </w:r>
      <w:r>
        <w:rPr>
          <w:color w:val="231F20"/>
          <w:spacing w:val="46"/>
          <w:w w:val="105"/>
        </w:rPr>
        <w:t xml:space="preserve"> </w:t>
      </w:r>
      <w:r>
        <w:rPr>
          <w:color w:val="231F20"/>
          <w:w w:val="105"/>
        </w:rPr>
        <w:t>e</w:t>
      </w:r>
      <w:r>
        <w:rPr>
          <w:color w:val="231F20"/>
          <w:spacing w:val="46"/>
          <w:w w:val="105"/>
        </w:rPr>
        <w:t xml:space="preserve"> </w:t>
      </w:r>
      <w:r>
        <w:rPr>
          <w:color w:val="231F20"/>
          <w:w w:val="105"/>
        </w:rPr>
        <w:t>cinco</w:t>
      </w:r>
      <w:r>
        <w:rPr>
          <w:color w:val="231F20"/>
          <w:spacing w:val="46"/>
          <w:w w:val="105"/>
        </w:rPr>
        <w:t xml:space="preserve"> </w:t>
      </w:r>
      <w:r>
        <w:rPr>
          <w:color w:val="231F20"/>
          <w:w w:val="105"/>
        </w:rPr>
        <w:t>por</w:t>
      </w:r>
      <w:r>
        <w:rPr>
          <w:color w:val="231F20"/>
          <w:spacing w:val="45"/>
          <w:w w:val="105"/>
        </w:rPr>
        <w:t xml:space="preserve"> </w:t>
      </w:r>
      <w:r>
        <w:rPr>
          <w:color w:val="231F20"/>
          <w:w w:val="105"/>
        </w:rPr>
        <w:t>cento)</w:t>
      </w:r>
      <w:r>
        <w:rPr>
          <w:color w:val="231F20"/>
          <w:spacing w:val="46"/>
          <w:w w:val="105"/>
        </w:rPr>
        <w:t xml:space="preserve"> </w:t>
      </w:r>
      <w:r>
        <w:rPr>
          <w:color w:val="231F20"/>
          <w:w w:val="105"/>
        </w:rPr>
        <w:t>sobre</w:t>
      </w:r>
      <w:r>
        <w:rPr>
          <w:color w:val="231F20"/>
          <w:spacing w:val="46"/>
          <w:w w:val="105"/>
        </w:rPr>
        <w:t xml:space="preserve"> </w:t>
      </w:r>
      <w:r>
        <w:rPr>
          <w:color w:val="231F20"/>
          <w:spacing w:val="-10"/>
          <w:w w:val="105"/>
        </w:rPr>
        <w:t>a</w:t>
      </w:r>
    </w:p>
    <w:p w14:paraId="04C10906" w14:textId="77777777" w:rsidR="00711073" w:rsidRDefault="00000000">
      <w:pPr>
        <w:pStyle w:val="BodyText"/>
        <w:spacing w:before="53"/>
      </w:pPr>
      <w:r>
        <w:rPr>
          <w:color w:val="231F20"/>
          <w:w w:val="105"/>
        </w:rPr>
        <w:t>remuneração</w:t>
      </w:r>
      <w:r>
        <w:rPr>
          <w:color w:val="231F20"/>
          <w:spacing w:val="-3"/>
          <w:w w:val="105"/>
        </w:rPr>
        <w:t xml:space="preserve"> </w:t>
      </w:r>
      <w:r>
        <w:rPr>
          <w:color w:val="231F20"/>
          <w:spacing w:val="-2"/>
          <w:w w:val="105"/>
        </w:rPr>
        <w:t>normal.</w:t>
      </w:r>
    </w:p>
    <w:p w14:paraId="7C83D117" w14:textId="77777777" w:rsidR="00711073" w:rsidRDefault="00000000">
      <w:pPr>
        <w:pStyle w:val="BodyText"/>
        <w:spacing w:before="172"/>
      </w:pPr>
      <w:r>
        <w:rPr>
          <w:color w:val="231F20"/>
          <w:w w:val="110"/>
        </w:rPr>
        <w:t>Art.</w:t>
      </w:r>
      <w:r>
        <w:rPr>
          <w:color w:val="231F20"/>
          <w:spacing w:val="-21"/>
          <w:w w:val="110"/>
        </w:rPr>
        <w:t xml:space="preserve"> </w:t>
      </w:r>
      <w:r>
        <w:rPr>
          <w:color w:val="231F20"/>
          <w:w w:val="110"/>
        </w:rPr>
        <w:t>8º</w:t>
      </w:r>
      <w:r>
        <w:rPr>
          <w:color w:val="231F20"/>
          <w:spacing w:val="-20"/>
          <w:w w:val="110"/>
        </w:rPr>
        <w:t xml:space="preserve"> </w:t>
      </w:r>
      <w:r>
        <w:rPr>
          <w:color w:val="231F20"/>
          <w:w w:val="110"/>
        </w:rPr>
        <w:t>Ao</w:t>
      </w:r>
      <w:r>
        <w:rPr>
          <w:color w:val="231F20"/>
          <w:spacing w:val="-14"/>
          <w:w w:val="110"/>
        </w:rPr>
        <w:t xml:space="preserve"> </w:t>
      </w:r>
      <w:r>
        <w:rPr>
          <w:color w:val="231F20"/>
          <w:w w:val="110"/>
        </w:rPr>
        <w:t>menor</w:t>
      </w:r>
      <w:r>
        <w:rPr>
          <w:color w:val="231F20"/>
          <w:spacing w:val="-14"/>
          <w:w w:val="110"/>
        </w:rPr>
        <w:t xml:space="preserve"> </w:t>
      </w:r>
      <w:r>
        <w:rPr>
          <w:color w:val="231F20"/>
          <w:w w:val="110"/>
        </w:rPr>
        <w:t>de</w:t>
      </w:r>
      <w:r>
        <w:rPr>
          <w:color w:val="231F20"/>
          <w:spacing w:val="-12"/>
          <w:w w:val="110"/>
        </w:rPr>
        <w:t xml:space="preserve"> </w:t>
      </w:r>
      <w:r>
        <w:rPr>
          <w:color w:val="231F20"/>
          <w:w w:val="110"/>
        </w:rPr>
        <w:t>18</w:t>
      </w:r>
      <w:r>
        <w:rPr>
          <w:color w:val="231F20"/>
          <w:spacing w:val="-11"/>
          <w:w w:val="110"/>
        </w:rPr>
        <w:t xml:space="preserve"> </w:t>
      </w:r>
      <w:r>
        <w:rPr>
          <w:color w:val="231F20"/>
          <w:w w:val="110"/>
        </w:rPr>
        <w:t>anos</w:t>
      </w:r>
      <w:r>
        <w:rPr>
          <w:color w:val="231F20"/>
          <w:spacing w:val="-11"/>
          <w:w w:val="110"/>
        </w:rPr>
        <w:t xml:space="preserve"> </w:t>
      </w:r>
      <w:r>
        <w:rPr>
          <w:color w:val="231F20"/>
          <w:w w:val="110"/>
        </w:rPr>
        <w:t>é</w:t>
      </w:r>
      <w:r>
        <w:rPr>
          <w:color w:val="231F20"/>
          <w:spacing w:val="-10"/>
          <w:w w:val="110"/>
        </w:rPr>
        <w:t xml:space="preserve"> </w:t>
      </w:r>
      <w:r>
        <w:rPr>
          <w:color w:val="231F20"/>
          <w:w w:val="110"/>
        </w:rPr>
        <w:t>vedado</w:t>
      </w:r>
      <w:r>
        <w:rPr>
          <w:color w:val="231F20"/>
          <w:spacing w:val="-11"/>
          <w:w w:val="110"/>
        </w:rPr>
        <w:t xml:space="preserve"> </w:t>
      </w:r>
      <w:r>
        <w:rPr>
          <w:color w:val="231F20"/>
          <w:w w:val="110"/>
        </w:rPr>
        <w:t>o</w:t>
      </w:r>
      <w:r>
        <w:rPr>
          <w:color w:val="231F20"/>
          <w:spacing w:val="-10"/>
          <w:w w:val="110"/>
        </w:rPr>
        <w:t xml:space="preserve"> </w:t>
      </w:r>
      <w:r>
        <w:rPr>
          <w:color w:val="231F20"/>
          <w:w w:val="110"/>
        </w:rPr>
        <w:t>trabalho</w:t>
      </w:r>
      <w:r>
        <w:rPr>
          <w:color w:val="231F20"/>
          <w:spacing w:val="-11"/>
          <w:w w:val="110"/>
        </w:rPr>
        <w:t xml:space="preserve"> </w:t>
      </w:r>
      <w:r>
        <w:rPr>
          <w:color w:val="231F20"/>
          <w:spacing w:val="-2"/>
          <w:w w:val="110"/>
        </w:rPr>
        <w:t>noturno.</w:t>
      </w:r>
    </w:p>
    <w:p w14:paraId="67F95C1C" w14:textId="77777777" w:rsidR="00711073" w:rsidRDefault="00000000">
      <w:pPr>
        <w:pStyle w:val="BodyText"/>
        <w:spacing w:before="173" w:line="302" w:lineRule="auto"/>
        <w:ind w:right="115"/>
      </w:pPr>
      <w:r>
        <w:rPr>
          <w:color w:val="231F20"/>
          <w:w w:val="105"/>
        </w:rPr>
        <w:t>Art.</w:t>
      </w:r>
      <w:r>
        <w:rPr>
          <w:color w:val="231F20"/>
          <w:spacing w:val="-11"/>
          <w:w w:val="105"/>
        </w:rPr>
        <w:t xml:space="preserve"> </w:t>
      </w:r>
      <w:r>
        <w:rPr>
          <w:color w:val="231F20"/>
          <w:w w:val="105"/>
        </w:rPr>
        <w:t>9º</w:t>
      </w:r>
      <w:r>
        <w:rPr>
          <w:color w:val="231F20"/>
          <w:spacing w:val="-1"/>
          <w:w w:val="105"/>
        </w:rPr>
        <w:t xml:space="preserve"> </w:t>
      </w:r>
      <w:r>
        <w:rPr>
          <w:color w:val="231F20"/>
          <w:w w:val="105"/>
        </w:rPr>
        <w:t>Salvo as hipóteses de autorização legal ou decisão judiciária, só poderão ser descontadas do empregado rural as seguintes parcelas, calculadas sobre o salário mínimo:</w:t>
      </w:r>
    </w:p>
    <w:p w14:paraId="644F88A5" w14:textId="77777777" w:rsidR="00711073" w:rsidRDefault="00000000">
      <w:pPr>
        <w:pStyle w:val="ListParagraph"/>
        <w:numPr>
          <w:ilvl w:val="0"/>
          <w:numId w:val="191"/>
        </w:numPr>
        <w:tabs>
          <w:tab w:val="left" w:pos="409"/>
        </w:tabs>
        <w:spacing w:line="206" w:lineRule="exact"/>
        <w:ind w:left="409" w:hanging="219"/>
        <w:rPr>
          <w:sz w:val="18"/>
        </w:rPr>
      </w:pPr>
      <w:r>
        <w:rPr>
          <w:color w:val="231F20"/>
          <w:w w:val="105"/>
          <w:sz w:val="18"/>
        </w:rPr>
        <w:t>até</w:t>
      </w:r>
      <w:r>
        <w:rPr>
          <w:color w:val="231F20"/>
          <w:spacing w:val="2"/>
          <w:w w:val="105"/>
          <w:sz w:val="18"/>
        </w:rPr>
        <w:t xml:space="preserve"> </w:t>
      </w:r>
      <w:r>
        <w:rPr>
          <w:color w:val="231F20"/>
          <w:w w:val="105"/>
          <w:sz w:val="18"/>
        </w:rPr>
        <w:t>o</w:t>
      </w:r>
      <w:r>
        <w:rPr>
          <w:color w:val="231F20"/>
          <w:spacing w:val="3"/>
          <w:w w:val="105"/>
          <w:sz w:val="18"/>
        </w:rPr>
        <w:t xml:space="preserve"> </w:t>
      </w:r>
      <w:r>
        <w:rPr>
          <w:color w:val="231F20"/>
          <w:w w:val="105"/>
          <w:sz w:val="18"/>
        </w:rPr>
        <w:t>limite</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20%</w:t>
      </w:r>
      <w:r>
        <w:rPr>
          <w:color w:val="231F20"/>
          <w:spacing w:val="3"/>
          <w:w w:val="105"/>
          <w:sz w:val="18"/>
        </w:rPr>
        <w:t xml:space="preserve"> </w:t>
      </w:r>
      <w:r>
        <w:rPr>
          <w:color w:val="231F20"/>
          <w:w w:val="105"/>
          <w:sz w:val="18"/>
        </w:rPr>
        <w:t>(vinte</w:t>
      </w:r>
      <w:r>
        <w:rPr>
          <w:color w:val="231F20"/>
          <w:spacing w:val="2"/>
          <w:w w:val="105"/>
          <w:sz w:val="18"/>
        </w:rPr>
        <w:t xml:space="preserve"> </w:t>
      </w:r>
      <w:r>
        <w:rPr>
          <w:color w:val="231F20"/>
          <w:w w:val="105"/>
          <w:sz w:val="18"/>
        </w:rPr>
        <w:t>por</w:t>
      </w:r>
      <w:r>
        <w:rPr>
          <w:color w:val="231F20"/>
          <w:spacing w:val="3"/>
          <w:w w:val="105"/>
          <w:sz w:val="18"/>
        </w:rPr>
        <w:t xml:space="preserve"> </w:t>
      </w:r>
      <w:r>
        <w:rPr>
          <w:color w:val="231F20"/>
          <w:w w:val="105"/>
          <w:sz w:val="18"/>
        </w:rPr>
        <w:t>cento)</w:t>
      </w:r>
      <w:r>
        <w:rPr>
          <w:color w:val="231F20"/>
          <w:spacing w:val="3"/>
          <w:w w:val="105"/>
          <w:sz w:val="18"/>
        </w:rPr>
        <w:t xml:space="preserve"> </w:t>
      </w:r>
      <w:r>
        <w:rPr>
          <w:color w:val="231F20"/>
          <w:w w:val="105"/>
          <w:sz w:val="18"/>
        </w:rPr>
        <w:t>pela</w:t>
      </w:r>
      <w:r>
        <w:rPr>
          <w:color w:val="231F20"/>
          <w:spacing w:val="3"/>
          <w:w w:val="105"/>
          <w:sz w:val="18"/>
        </w:rPr>
        <w:t xml:space="preserve"> </w:t>
      </w:r>
      <w:r>
        <w:rPr>
          <w:color w:val="231F20"/>
          <w:w w:val="105"/>
          <w:sz w:val="18"/>
        </w:rPr>
        <w:t>ocupação</w:t>
      </w:r>
      <w:r>
        <w:rPr>
          <w:color w:val="231F20"/>
          <w:spacing w:val="3"/>
          <w:w w:val="105"/>
          <w:sz w:val="18"/>
        </w:rPr>
        <w:t xml:space="preserve"> </w:t>
      </w:r>
      <w:r>
        <w:rPr>
          <w:color w:val="231F20"/>
          <w:w w:val="105"/>
          <w:sz w:val="18"/>
        </w:rPr>
        <w:t>da</w:t>
      </w:r>
      <w:r>
        <w:rPr>
          <w:color w:val="231F20"/>
          <w:spacing w:val="3"/>
          <w:w w:val="105"/>
          <w:sz w:val="18"/>
        </w:rPr>
        <w:t xml:space="preserve"> </w:t>
      </w:r>
      <w:r>
        <w:rPr>
          <w:color w:val="231F20"/>
          <w:spacing w:val="-2"/>
          <w:w w:val="105"/>
          <w:sz w:val="18"/>
        </w:rPr>
        <w:t>morada;</w:t>
      </w:r>
    </w:p>
    <w:p w14:paraId="5A3A000D" w14:textId="77777777" w:rsidR="00711073" w:rsidRDefault="00711073">
      <w:pPr>
        <w:spacing w:line="206" w:lineRule="exact"/>
        <w:rPr>
          <w:sz w:val="18"/>
        </w:rPr>
        <w:sectPr w:rsidR="00711073">
          <w:pgSz w:w="11910" w:h="16840"/>
          <w:pgMar w:top="0" w:right="1200" w:bottom="720" w:left="1680" w:header="0" w:footer="537" w:gutter="0"/>
          <w:cols w:space="720"/>
        </w:sectPr>
      </w:pPr>
    </w:p>
    <w:p w14:paraId="7E20D1F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3904" behindDoc="0" locked="0" layoutInCell="1" allowOverlap="1" wp14:anchorId="4FF29132" wp14:editId="27B9072E">
                <wp:simplePos x="0" y="0"/>
                <wp:positionH relativeFrom="page">
                  <wp:posOffset>0</wp:posOffset>
                </wp:positionH>
                <wp:positionV relativeFrom="page">
                  <wp:posOffset>0</wp:posOffset>
                </wp:positionV>
                <wp:extent cx="776605" cy="10692130"/>
                <wp:effectExtent l="0" t="0" r="0" b="0"/>
                <wp:wrapNone/>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3904" id="docshape432" filled="true" fillcolor="#005cfa" stroked="false">
                <v:fill type="solid"/>
                <w10:wrap type="none"/>
              </v:rect>
            </w:pict>
          </mc:Fallback>
        </mc:AlternateContent>
      </w:r>
    </w:p>
    <w:p w14:paraId="4C2378AC" w14:textId="77777777" w:rsidR="00711073" w:rsidRDefault="00711073">
      <w:pPr>
        <w:pStyle w:val="BodyText"/>
        <w:ind w:left="0"/>
        <w:jc w:val="left"/>
        <w:rPr>
          <w:sz w:val="20"/>
        </w:rPr>
      </w:pPr>
    </w:p>
    <w:p w14:paraId="07D94211" w14:textId="77777777" w:rsidR="00711073" w:rsidRDefault="00711073">
      <w:pPr>
        <w:pStyle w:val="BodyText"/>
        <w:ind w:left="0"/>
        <w:jc w:val="left"/>
        <w:rPr>
          <w:sz w:val="20"/>
        </w:rPr>
      </w:pPr>
    </w:p>
    <w:p w14:paraId="34C84903" w14:textId="77777777" w:rsidR="00711073" w:rsidRDefault="00711073">
      <w:pPr>
        <w:pStyle w:val="BodyText"/>
        <w:ind w:left="0"/>
        <w:jc w:val="left"/>
        <w:rPr>
          <w:sz w:val="20"/>
        </w:rPr>
      </w:pPr>
    </w:p>
    <w:p w14:paraId="02A5D2D5" w14:textId="77777777" w:rsidR="00711073" w:rsidRDefault="00711073">
      <w:pPr>
        <w:pStyle w:val="BodyText"/>
        <w:spacing w:before="7"/>
        <w:ind w:left="0"/>
        <w:jc w:val="left"/>
        <w:rPr>
          <w:sz w:val="24"/>
        </w:rPr>
      </w:pPr>
    </w:p>
    <w:p w14:paraId="2E95E795" w14:textId="77777777" w:rsidR="00711073" w:rsidRDefault="00000000">
      <w:pPr>
        <w:pStyle w:val="ListParagraph"/>
        <w:numPr>
          <w:ilvl w:val="0"/>
          <w:numId w:val="191"/>
        </w:numPr>
        <w:tabs>
          <w:tab w:val="left" w:pos="426"/>
        </w:tabs>
        <w:spacing w:before="105"/>
        <w:ind w:left="426" w:hanging="236"/>
        <w:rPr>
          <w:sz w:val="18"/>
        </w:rPr>
      </w:pPr>
      <w:r>
        <w:rPr>
          <w:color w:val="231F20"/>
          <w:w w:val="105"/>
          <w:sz w:val="18"/>
        </w:rPr>
        <w:t>até</w:t>
      </w:r>
      <w:r>
        <w:rPr>
          <w:color w:val="231F20"/>
          <w:spacing w:val="14"/>
          <w:w w:val="105"/>
          <w:sz w:val="18"/>
        </w:rPr>
        <w:t xml:space="preserve"> </w:t>
      </w:r>
      <w:r>
        <w:rPr>
          <w:color w:val="231F20"/>
          <w:w w:val="105"/>
          <w:sz w:val="18"/>
        </w:rPr>
        <w:t>o</w:t>
      </w:r>
      <w:r>
        <w:rPr>
          <w:color w:val="231F20"/>
          <w:spacing w:val="15"/>
          <w:w w:val="105"/>
          <w:sz w:val="18"/>
        </w:rPr>
        <w:t xml:space="preserve"> </w:t>
      </w:r>
      <w:r>
        <w:rPr>
          <w:color w:val="231F20"/>
          <w:w w:val="105"/>
          <w:sz w:val="18"/>
        </w:rPr>
        <w:t>limite</w:t>
      </w:r>
      <w:r>
        <w:rPr>
          <w:color w:val="231F20"/>
          <w:spacing w:val="14"/>
          <w:w w:val="105"/>
          <w:sz w:val="18"/>
        </w:rPr>
        <w:t xml:space="preserve"> </w:t>
      </w:r>
      <w:r>
        <w:rPr>
          <w:color w:val="231F20"/>
          <w:w w:val="105"/>
          <w:sz w:val="18"/>
        </w:rPr>
        <w:t>de</w:t>
      </w:r>
      <w:r>
        <w:rPr>
          <w:color w:val="231F20"/>
          <w:spacing w:val="15"/>
          <w:w w:val="105"/>
          <w:sz w:val="18"/>
        </w:rPr>
        <w:t xml:space="preserve"> </w:t>
      </w:r>
      <w:r>
        <w:rPr>
          <w:color w:val="231F20"/>
          <w:w w:val="105"/>
          <w:sz w:val="18"/>
        </w:rPr>
        <w:t>25%</w:t>
      </w:r>
      <w:r>
        <w:rPr>
          <w:color w:val="231F20"/>
          <w:spacing w:val="14"/>
          <w:w w:val="105"/>
          <w:sz w:val="18"/>
        </w:rPr>
        <w:t xml:space="preserve"> </w:t>
      </w:r>
      <w:r>
        <w:rPr>
          <w:color w:val="231F20"/>
          <w:w w:val="105"/>
          <w:sz w:val="18"/>
        </w:rPr>
        <w:t>(vinte</w:t>
      </w:r>
      <w:r>
        <w:rPr>
          <w:color w:val="231F20"/>
          <w:spacing w:val="15"/>
          <w:w w:val="105"/>
          <w:sz w:val="18"/>
        </w:rPr>
        <w:t xml:space="preserve"> </w:t>
      </w:r>
      <w:r>
        <w:rPr>
          <w:color w:val="231F20"/>
          <w:w w:val="105"/>
          <w:sz w:val="18"/>
        </w:rPr>
        <w:t>por</w:t>
      </w:r>
      <w:r>
        <w:rPr>
          <w:color w:val="231F20"/>
          <w:spacing w:val="14"/>
          <w:w w:val="105"/>
          <w:sz w:val="18"/>
        </w:rPr>
        <w:t xml:space="preserve"> </w:t>
      </w:r>
      <w:r>
        <w:rPr>
          <w:color w:val="231F20"/>
          <w:w w:val="105"/>
          <w:sz w:val="18"/>
        </w:rPr>
        <w:t>cento)</w:t>
      </w:r>
      <w:r>
        <w:rPr>
          <w:color w:val="231F20"/>
          <w:spacing w:val="15"/>
          <w:w w:val="105"/>
          <w:sz w:val="18"/>
        </w:rPr>
        <w:t xml:space="preserve"> </w:t>
      </w:r>
      <w:r>
        <w:rPr>
          <w:color w:val="231F20"/>
          <w:w w:val="105"/>
          <w:sz w:val="18"/>
        </w:rPr>
        <w:t>pelo</w:t>
      </w:r>
      <w:r>
        <w:rPr>
          <w:color w:val="231F20"/>
          <w:spacing w:val="14"/>
          <w:w w:val="105"/>
          <w:sz w:val="18"/>
        </w:rPr>
        <w:t xml:space="preserve"> </w:t>
      </w:r>
      <w:r>
        <w:rPr>
          <w:color w:val="231F20"/>
          <w:w w:val="105"/>
          <w:sz w:val="18"/>
        </w:rPr>
        <w:t>fornecimento</w:t>
      </w:r>
      <w:r>
        <w:rPr>
          <w:color w:val="231F20"/>
          <w:spacing w:val="15"/>
          <w:w w:val="105"/>
          <w:sz w:val="18"/>
        </w:rPr>
        <w:t xml:space="preserve"> </w:t>
      </w:r>
      <w:r>
        <w:rPr>
          <w:color w:val="231F20"/>
          <w:w w:val="105"/>
          <w:sz w:val="18"/>
        </w:rPr>
        <w:t>de</w:t>
      </w:r>
      <w:r>
        <w:rPr>
          <w:color w:val="231F20"/>
          <w:spacing w:val="14"/>
          <w:w w:val="105"/>
          <w:sz w:val="18"/>
        </w:rPr>
        <w:t xml:space="preserve"> </w:t>
      </w:r>
      <w:r>
        <w:rPr>
          <w:color w:val="231F20"/>
          <w:w w:val="105"/>
          <w:sz w:val="18"/>
        </w:rPr>
        <w:t>alimentação</w:t>
      </w:r>
      <w:r>
        <w:rPr>
          <w:color w:val="231F20"/>
          <w:spacing w:val="15"/>
          <w:w w:val="105"/>
          <w:sz w:val="18"/>
        </w:rPr>
        <w:t xml:space="preserve"> </w:t>
      </w:r>
      <w:r>
        <w:rPr>
          <w:color w:val="231F20"/>
          <w:w w:val="105"/>
          <w:sz w:val="18"/>
        </w:rPr>
        <w:t>sadia</w:t>
      </w:r>
      <w:r>
        <w:rPr>
          <w:color w:val="231F20"/>
          <w:spacing w:val="14"/>
          <w:w w:val="105"/>
          <w:sz w:val="18"/>
        </w:rPr>
        <w:t xml:space="preserve"> </w:t>
      </w:r>
      <w:r>
        <w:rPr>
          <w:color w:val="231F20"/>
          <w:w w:val="105"/>
          <w:sz w:val="18"/>
        </w:rPr>
        <w:t>e</w:t>
      </w:r>
      <w:r>
        <w:rPr>
          <w:color w:val="231F20"/>
          <w:spacing w:val="15"/>
          <w:w w:val="105"/>
          <w:sz w:val="18"/>
        </w:rPr>
        <w:t xml:space="preserve"> </w:t>
      </w:r>
      <w:r>
        <w:rPr>
          <w:color w:val="231F20"/>
          <w:w w:val="105"/>
          <w:sz w:val="18"/>
        </w:rPr>
        <w:t>farta,</w:t>
      </w:r>
      <w:r>
        <w:rPr>
          <w:color w:val="231F20"/>
          <w:spacing w:val="14"/>
          <w:w w:val="105"/>
          <w:sz w:val="18"/>
        </w:rPr>
        <w:t xml:space="preserve"> </w:t>
      </w:r>
      <w:r>
        <w:rPr>
          <w:color w:val="231F20"/>
          <w:w w:val="105"/>
          <w:sz w:val="18"/>
        </w:rPr>
        <w:t>atendidos</w:t>
      </w:r>
      <w:r>
        <w:rPr>
          <w:color w:val="231F20"/>
          <w:spacing w:val="15"/>
          <w:w w:val="105"/>
          <w:sz w:val="18"/>
        </w:rPr>
        <w:t xml:space="preserve"> </w:t>
      </w:r>
      <w:r>
        <w:rPr>
          <w:color w:val="231F20"/>
          <w:spacing w:val="-5"/>
          <w:w w:val="105"/>
          <w:sz w:val="18"/>
        </w:rPr>
        <w:t>os</w:t>
      </w:r>
    </w:p>
    <w:p w14:paraId="47E20D6E" w14:textId="77777777" w:rsidR="00711073" w:rsidRDefault="00000000">
      <w:pPr>
        <w:pStyle w:val="BodyText"/>
        <w:spacing w:before="55"/>
        <w:jc w:val="left"/>
      </w:pPr>
      <w:r>
        <w:rPr>
          <w:color w:val="231F20"/>
          <w:w w:val="105"/>
        </w:rPr>
        <w:t>preços</w:t>
      </w:r>
      <w:r>
        <w:rPr>
          <w:color w:val="231F20"/>
          <w:spacing w:val="6"/>
          <w:w w:val="105"/>
        </w:rPr>
        <w:t xml:space="preserve"> </w:t>
      </w:r>
      <w:r>
        <w:rPr>
          <w:color w:val="231F20"/>
          <w:w w:val="105"/>
        </w:rPr>
        <w:t>vigentes</w:t>
      </w:r>
      <w:r>
        <w:rPr>
          <w:color w:val="231F20"/>
          <w:spacing w:val="6"/>
          <w:w w:val="105"/>
        </w:rPr>
        <w:t xml:space="preserve"> </w:t>
      </w:r>
      <w:r>
        <w:rPr>
          <w:color w:val="231F20"/>
          <w:w w:val="105"/>
        </w:rPr>
        <w:t>na</w:t>
      </w:r>
      <w:r>
        <w:rPr>
          <w:color w:val="231F20"/>
          <w:spacing w:val="7"/>
          <w:w w:val="105"/>
        </w:rPr>
        <w:t xml:space="preserve"> </w:t>
      </w:r>
      <w:r>
        <w:rPr>
          <w:color w:val="231F20"/>
          <w:spacing w:val="-2"/>
          <w:w w:val="105"/>
        </w:rPr>
        <w:t>região;</w:t>
      </w:r>
    </w:p>
    <w:p w14:paraId="462A1EAF" w14:textId="77777777" w:rsidR="00711073" w:rsidRDefault="00000000">
      <w:pPr>
        <w:pStyle w:val="ListParagraph"/>
        <w:numPr>
          <w:ilvl w:val="0"/>
          <w:numId w:val="191"/>
        </w:numPr>
        <w:tabs>
          <w:tab w:val="left" w:pos="411"/>
        </w:tabs>
        <w:spacing w:before="55"/>
        <w:rPr>
          <w:sz w:val="18"/>
        </w:rPr>
      </w:pPr>
      <w:r>
        <w:rPr>
          <w:color w:val="231F20"/>
          <w:w w:val="105"/>
          <w:sz w:val="18"/>
        </w:rPr>
        <w:t>adiantamentos</w:t>
      </w:r>
      <w:r>
        <w:rPr>
          <w:color w:val="231F20"/>
          <w:spacing w:val="1"/>
          <w:w w:val="105"/>
          <w:sz w:val="18"/>
        </w:rPr>
        <w:t xml:space="preserve"> </w:t>
      </w:r>
      <w:r>
        <w:rPr>
          <w:color w:val="231F20"/>
          <w:w w:val="105"/>
          <w:sz w:val="18"/>
        </w:rPr>
        <w:t>em</w:t>
      </w:r>
      <w:r>
        <w:rPr>
          <w:color w:val="231F20"/>
          <w:spacing w:val="2"/>
          <w:w w:val="105"/>
          <w:sz w:val="18"/>
        </w:rPr>
        <w:t xml:space="preserve"> </w:t>
      </w:r>
      <w:r>
        <w:rPr>
          <w:color w:val="231F20"/>
          <w:spacing w:val="-2"/>
          <w:w w:val="105"/>
          <w:sz w:val="18"/>
        </w:rPr>
        <w:t>dinheiro.</w:t>
      </w:r>
    </w:p>
    <w:p w14:paraId="58E804BA" w14:textId="77777777" w:rsidR="00711073" w:rsidRDefault="00000000">
      <w:pPr>
        <w:pStyle w:val="BodyText"/>
        <w:spacing w:before="179"/>
        <w:jc w:val="left"/>
      </w:pPr>
      <w:r>
        <w:rPr>
          <w:color w:val="231F20"/>
          <w:w w:val="105"/>
        </w:rPr>
        <w:t>§</w:t>
      </w:r>
      <w:r>
        <w:rPr>
          <w:color w:val="231F20"/>
          <w:spacing w:val="-4"/>
          <w:w w:val="105"/>
        </w:rPr>
        <w:t xml:space="preserve"> </w:t>
      </w:r>
      <w:r>
        <w:rPr>
          <w:color w:val="231F20"/>
          <w:w w:val="105"/>
        </w:rPr>
        <w:t>1º</w:t>
      </w:r>
      <w:r>
        <w:rPr>
          <w:color w:val="231F20"/>
          <w:spacing w:val="-13"/>
          <w:w w:val="105"/>
        </w:rPr>
        <w:t xml:space="preserve"> </w:t>
      </w:r>
      <w:r>
        <w:rPr>
          <w:color w:val="231F20"/>
          <w:w w:val="105"/>
        </w:rPr>
        <w:t>As</w:t>
      </w:r>
      <w:r>
        <w:rPr>
          <w:color w:val="231F20"/>
          <w:spacing w:val="-2"/>
          <w:w w:val="105"/>
        </w:rPr>
        <w:t xml:space="preserve"> </w:t>
      </w:r>
      <w:r>
        <w:rPr>
          <w:color w:val="231F20"/>
          <w:w w:val="105"/>
        </w:rPr>
        <w:t>deduções</w:t>
      </w:r>
      <w:r>
        <w:rPr>
          <w:color w:val="231F20"/>
          <w:spacing w:val="-1"/>
          <w:w w:val="105"/>
        </w:rPr>
        <w:t xml:space="preserve"> </w:t>
      </w:r>
      <w:r>
        <w:rPr>
          <w:color w:val="231F20"/>
          <w:w w:val="105"/>
        </w:rPr>
        <w:t>acima</w:t>
      </w:r>
      <w:r>
        <w:rPr>
          <w:color w:val="231F20"/>
          <w:spacing w:val="-2"/>
          <w:w w:val="105"/>
        </w:rPr>
        <w:t xml:space="preserve"> </w:t>
      </w:r>
      <w:r>
        <w:rPr>
          <w:color w:val="231F20"/>
          <w:w w:val="105"/>
        </w:rPr>
        <w:t>especificadas</w:t>
      </w:r>
      <w:r>
        <w:rPr>
          <w:color w:val="231F20"/>
          <w:spacing w:val="-1"/>
          <w:w w:val="105"/>
        </w:rPr>
        <w:t xml:space="preserve"> </w:t>
      </w:r>
      <w:r>
        <w:rPr>
          <w:color w:val="231F20"/>
          <w:w w:val="105"/>
        </w:rPr>
        <w:t>deverão</w:t>
      </w:r>
      <w:r>
        <w:rPr>
          <w:color w:val="231F20"/>
          <w:spacing w:val="-1"/>
          <w:w w:val="105"/>
        </w:rPr>
        <w:t xml:space="preserve"> </w:t>
      </w:r>
      <w:r>
        <w:rPr>
          <w:color w:val="231F20"/>
          <w:w w:val="105"/>
        </w:rPr>
        <w:t>ser</w:t>
      </w:r>
      <w:r>
        <w:rPr>
          <w:color w:val="231F20"/>
          <w:spacing w:val="-2"/>
          <w:w w:val="105"/>
        </w:rPr>
        <w:t xml:space="preserve"> </w:t>
      </w:r>
      <w:r>
        <w:rPr>
          <w:color w:val="231F20"/>
          <w:w w:val="105"/>
        </w:rPr>
        <w:t>previamente</w:t>
      </w:r>
      <w:r>
        <w:rPr>
          <w:color w:val="231F20"/>
          <w:spacing w:val="-1"/>
          <w:w w:val="105"/>
        </w:rPr>
        <w:t xml:space="preserve"> </w:t>
      </w:r>
      <w:r>
        <w:rPr>
          <w:color w:val="231F20"/>
          <w:w w:val="105"/>
        </w:rPr>
        <w:t>autorizadas,</w:t>
      </w:r>
      <w:r>
        <w:rPr>
          <w:color w:val="231F20"/>
          <w:spacing w:val="-2"/>
          <w:w w:val="105"/>
        </w:rPr>
        <w:t xml:space="preserve"> </w:t>
      </w:r>
      <w:r>
        <w:rPr>
          <w:color w:val="231F20"/>
          <w:w w:val="105"/>
        </w:rPr>
        <w:t>sem</w:t>
      </w:r>
      <w:r>
        <w:rPr>
          <w:color w:val="231F20"/>
          <w:spacing w:val="-1"/>
          <w:w w:val="105"/>
        </w:rPr>
        <w:t xml:space="preserve"> </w:t>
      </w:r>
      <w:r>
        <w:rPr>
          <w:color w:val="231F20"/>
          <w:w w:val="105"/>
        </w:rPr>
        <w:t>o</w:t>
      </w:r>
      <w:r>
        <w:rPr>
          <w:color w:val="231F20"/>
          <w:spacing w:val="-1"/>
          <w:w w:val="105"/>
        </w:rPr>
        <w:t xml:space="preserve"> </w:t>
      </w:r>
      <w:r>
        <w:rPr>
          <w:color w:val="231F20"/>
          <w:w w:val="105"/>
        </w:rPr>
        <w:t>que</w:t>
      </w:r>
      <w:r>
        <w:rPr>
          <w:color w:val="231F20"/>
          <w:spacing w:val="-2"/>
          <w:w w:val="105"/>
        </w:rPr>
        <w:t xml:space="preserve"> </w:t>
      </w:r>
      <w:r>
        <w:rPr>
          <w:color w:val="231F20"/>
          <w:w w:val="105"/>
        </w:rPr>
        <w:t>serão</w:t>
      </w:r>
      <w:r>
        <w:rPr>
          <w:color w:val="231F20"/>
          <w:spacing w:val="-1"/>
          <w:w w:val="105"/>
        </w:rPr>
        <w:t xml:space="preserve"> </w:t>
      </w:r>
      <w:r>
        <w:rPr>
          <w:color w:val="231F20"/>
          <w:w w:val="105"/>
        </w:rPr>
        <w:t>nulas</w:t>
      </w:r>
      <w:r>
        <w:rPr>
          <w:color w:val="231F20"/>
          <w:spacing w:val="-2"/>
          <w:w w:val="105"/>
        </w:rPr>
        <w:t xml:space="preserve"> </w:t>
      </w:r>
      <w:r>
        <w:rPr>
          <w:color w:val="231F20"/>
          <w:spacing w:val="-5"/>
          <w:w w:val="105"/>
        </w:rPr>
        <w:t>de</w:t>
      </w:r>
    </w:p>
    <w:p w14:paraId="580A35A6" w14:textId="77777777" w:rsidR="00711073" w:rsidRDefault="00000000">
      <w:pPr>
        <w:pStyle w:val="BodyText"/>
        <w:spacing w:before="55"/>
        <w:jc w:val="left"/>
      </w:pPr>
      <w:r>
        <w:rPr>
          <w:color w:val="231F20"/>
          <w:w w:val="105"/>
        </w:rPr>
        <w:t>pleno</w:t>
      </w:r>
      <w:r>
        <w:rPr>
          <w:color w:val="231F20"/>
          <w:spacing w:val="-1"/>
          <w:w w:val="110"/>
        </w:rPr>
        <w:t xml:space="preserve"> </w:t>
      </w:r>
      <w:r>
        <w:rPr>
          <w:color w:val="231F20"/>
          <w:spacing w:val="-2"/>
          <w:w w:val="110"/>
        </w:rPr>
        <w:t>direito.</w:t>
      </w:r>
    </w:p>
    <w:p w14:paraId="1AB91898" w14:textId="77777777" w:rsidR="00711073" w:rsidRDefault="00000000">
      <w:pPr>
        <w:pStyle w:val="BodyText"/>
        <w:spacing w:before="180" w:line="302" w:lineRule="auto"/>
        <w:ind w:right="117"/>
      </w:pPr>
      <w:r>
        <w:rPr>
          <w:color w:val="231F20"/>
          <w:w w:val="105"/>
        </w:rPr>
        <w:t>§</w:t>
      </w:r>
      <w:r>
        <w:rPr>
          <w:color w:val="231F20"/>
          <w:spacing w:val="-4"/>
          <w:w w:val="105"/>
        </w:rPr>
        <w:t xml:space="preserve"> </w:t>
      </w:r>
      <w:r>
        <w:rPr>
          <w:color w:val="231F20"/>
          <w:w w:val="105"/>
        </w:rPr>
        <w:t>2º</w:t>
      </w:r>
      <w:r>
        <w:rPr>
          <w:color w:val="231F20"/>
          <w:spacing w:val="17"/>
          <w:w w:val="105"/>
        </w:rPr>
        <w:t xml:space="preserve"> </w:t>
      </w:r>
      <w:r>
        <w:rPr>
          <w:color w:val="231F20"/>
          <w:w w:val="105"/>
        </w:rPr>
        <w:t>Sempre</w:t>
      </w:r>
      <w:r>
        <w:rPr>
          <w:color w:val="231F20"/>
          <w:spacing w:val="38"/>
          <w:w w:val="105"/>
        </w:rPr>
        <w:t xml:space="preserve"> </w:t>
      </w:r>
      <w:r>
        <w:rPr>
          <w:color w:val="231F20"/>
          <w:w w:val="105"/>
        </w:rPr>
        <w:t>que</w:t>
      </w:r>
      <w:r>
        <w:rPr>
          <w:color w:val="231F20"/>
          <w:spacing w:val="38"/>
          <w:w w:val="105"/>
        </w:rPr>
        <w:t xml:space="preserve"> </w:t>
      </w:r>
      <w:r>
        <w:rPr>
          <w:color w:val="231F20"/>
          <w:w w:val="105"/>
        </w:rPr>
        <w:t>mais</w:t>
      </w:r>
      <w:r>
        <w:rPr>
          <w:color w:val="231F20"/>
          <w:spacing w:val="38"/>
          <w:w w:val="105"/>
        </w:rPr>
        <w:t xml:space="preserve"> </w:t>
      </w:r>
      <w:r>
        <w:rPr>
          <w:color w:val="231F20"/>
          <w:w w:val="105"/>
        </w:rPr>
        <w:t>de</w:t>
      </w:r>
      <w:r>
        <w:rPr>
          <w:color w:val="231F20"/>
          <w:spacing w:val="38"/>
          <w:w w:val="105"/>
        </w:rPr>
        <w:t xml:space="preserve"> </w:t>
      </w:r>
      <w:r>
        <w:rPr>
          <w:color w:val="231F20"/>
          <w:w w:val="105"/>
        </w:rPr>
        <w:t>um</w:t>
      </w:r>
      <w:r>
        <w:rPr>
          <w:color w:val="231F20"/>
          <w:spacing w:val="38"/>
          <w:w w:val="105"/>
        </w:rPr>
        <w:t xml:space="preserve"> </w:t>
      </w:r>
      <w:r>
        <w:rPr>
          <w:color w:val="231F20"/>
          <w:w w:val="105"/>
        </w:rPr>
        <w:t>empregado</w:t>
      </w:r>
      <w:r>
        <w:rPr>
          <w:color w:val="231F20"/>
          <w:spacing w:val="38"/>
          <w:w w:val="105"/>
        </w:rPr>
        <w:t xml:space="preserve"> </w:t>
      </w:r>
      <w:r>
        <w:rPr>
          <w:color w:val="231F20"/>
          <w:w w:val="105"/>
        </w:rPr>
        <w:t>residir</w:t>
      </w:r>
      <w:r>
        <w:rPr>
          <w:color w:val="231F20"/>
          <w:spacing w:val="38"/>
          <w:w w:val="105"/>
        </w:rPr>
        <w:t xml:space="preserve"> </w:t>
      </w:r>
      <w:r>
        <w:rPr>
          <w:color w:val="231F20"/>
          <w:w w:val="105"/>
        </w:rPr>
        <w:t>na</w:t>
      </w:r>
      <w:r>
        <w:rPr>
          <w:color w:val="231F20"/>
          <w:spacing w:val="38"/>
          <w:w w:val="105"/>
        </w:rPr>
        <w:t xml:space="preserve"> </w:t>
      </w:r>
      <w:r>
        <w:rPr>
          <w:color w:val="231F20"/>
          <w:w w:val="105"/>
        </w:rPr>
        <w:t>mesma</w:t>
      </w:r>
      <w:r>
        <w:rPr>
          <w:color w:val="231F20"/>
          <w:spacing w:val="38"/>
          <w:w w:val="105"/>
        </w:rPr>
        <w:t xml:space="preserve"> </w:t>
      </w:r>
      <w:r>
        <w:rPr>
          <w:color w:val="231F20"/>
          <w:w w:val="105"/>
        </w:rPr>
        <w:t>morada,</w:t>
      </w:r>
      <w:r>
        <w:rPr>
          <w:color w:val="231F20"/>
          <w:spacing w:val="38"/>
          <w:w w:val="105"/>
        </w:rPr>
        <w:t xml:space="preserve"> </w:t>
      </w:r>
      <w:r>
        <w:rPr>
          <w:color w:val="231F20"/>
          <w:w w:val="105"/>
        </w:rPr>
        <w:t>o</w:t>
      </w:r>
      <w:r>
        <w:rPr>
          <w:color w:val="231F20"/>
          <w:spacing w:val="38"/>
          <w:w w:val="105"/>
        </w:rPr>
        <w:t xml:space="preserve"> </w:t>
      </w:r>
      <w:r>
        <w:rPr>
          <w:color w:val="231F20"/>
          <w:w w:val="105"/>
        </w:rPr>
        <w:t>desconto,</w:t>
      </w:r>
      <w:r>
        <w:rPr>
          <w:color w:val="231F20"/>
          <w:spacing w:val="38"/>
          <w:w w:val="105"/>
        </w:rPr>
        <w:t xml:space="preserve"> </w:t>
      </w:r>
      <w:r>
        <w:rPr>
          <w:color w:val="231F20"/>
          <w:w w:val="105"/>
        </w:rPr>
        <w:t>previsto</w:t>
      </w:r>
      <w:r>
        <w:rPr>
          <w:color w:val="231F20"/>
          <w:spacing w:val="38"/>
          <w:w w:val="105"/>
        </w:rPr>
        <w:t xml:space="preserve"> </w:t>
      </w:r>
      <w:r>
        <w:rPr>
          <w:color w:val="231F20"/>
          <w:w w:val="105"/>
        </w:rPr>
        <w:t>na</w:t>
      </w:r>
      <w:r>
        <w:rPr>
          <w:color w:val="231F20"/>
          <w:spacing w:val="38"/>
          <w:w w:val="105"/>
        </w:rPr>
        <w:t xml:space="preserve"> </w:t>
      </w:r>
      <w:r>
        <w:rPr>
          <w:color w:val="231F20"/>
          <w:w w:val="105"/>
        </w:rPr>
        <w:t>letra “a” deste artigo, será dividido proporcionalmente ao número de empregados, vedada, em qualquer hipótese, a moradia coletiva de famílias.</w:t>
      </w:r>
    </w:p>
    <w:p w14:paraId="49F1394A" w14:textId="77777777" w:rsidR="00711073" w:rsidRDefault="00000000">
      <w:pPr>
        <w:pStyle w:val="BodyText"/>
        <w:spacing w:before="127" w:line="302" w:lineRule="auto"/>
        <w:ind w:right="115"/>
      </w:pPr>
      <w:r>
        <w:rPr>
          <w:color w:val="231F20"/>
          <w:w w:val="105"/>
        </w:rPr>
        <w:t>§ 3º</w:t>
      </w:r>
      <w:r>
        <w:rPr>
          <w:color w:val="231F20"/>
          <w:spacing w:val="-10"/>
          <w:w w:val="105"/>
        </w:rPr>
        <w:t xml:space="preserve"> </w:t>
      </w:r>
      <w:r>
        <w:rPr>
          <w:color w:val="231F20"/>
          <w:w w:val="105"/>
        </w:rPr>
        <w:t>Rescindido ou findo o contrato de trabalho, o empregado será obrigado a desocupar a casa dentro de trinta dias.</w:t>
      </w:r>
    </w:p>
    <w:p w14:paraId="462F9CF5" w14:textId="77777777" w:rsidR="00711073" w:rsidRDefault="00000000">
      <w:pPr>
        <w:pStyle w:val="BodyText"/>
        <w:spacing w:before="127"/>
      </w:pPr>
      <w:r>
        <w:rPr>
          <w:color w:val="231F20"/>
          <w:w w:val="105"/>
        </w:rPr>
        <w:t>§</w:t>
      </w:r>
      <w:r>
        <w:rPr>
          <w:color w:val="231F20"/>
          <w:spacing w:val="-2"/>
          <w:w w:val="105"/>
        </w:rPr>
        <w:t xml:space="preserve"> </w:t>
      </w:r>
      <w:r>
        <w:rPr>
          <w:color w:val="231F20"/>
          <w:w w:val="105"/>
        </w:rPr>
        <w:t>4º</w:t>
      </w:r>
      <w:r>
        <w:rPr>
          <w:color w:val="231F20"/>
          <w:spacing w:val="-10"/>
          <w:w w:val="105"/>
        </w:rPr>
        <w:t xml:space="preserve"> </w:t>
      </w:r>
      <w:r>
        <w:rPr>
          <w:color w:val="231F20"/>
          <w:w w:val="105"/>
        </w:rPr>
        <w:t>O</w:t>
      </w:r>
      <w:r>
        <w:rPr>
          <w:color w:val="231F20"/>
          <w:spacing w:val="4"/>
          <w:w w:val="105"/>
        </w:rPr>
        <w:t xml:space="preserve"> </w:t>
      </w:r>
      <w:r>
        <w:rPr>
          <w:color w:val="231F20"/>
          <w:w w:val="105"/>
        </w:rPr>
        <w:t>Regulamento</w:t>
      </w:r>
      <w:r>
        <w:rPr>
          <w:color w:val="231F20"/>
          <w:spacing w:val="4"/>
          <w:w w:val="105"/>
        </w:rPr>
        <w:t xml:space="preserve"> </w:t>
      </w:r>
      <w:r>
        <w:rPr>
          <w:color w:val="231F20"/>
          <w:w w:val="105"/>
        </w:rPr>
        <w:t>desta</w:t>
      </w:r>
      <w:r>
        <w:rPr>
          <w:color w:val="231F20"/>
          <w:spacing w:val="4"/>
          <w:w w:val="105"/>
        </w:rPr>
        <w:t xml:space="preserve"> </w:t>
      </w:r>
      <w:r>
        <w:rPr>
          <w:color w:val="231F20"/>
          <w:w w:val="105"/>
        </w:rPr>
        <w:t>Lei</w:t>
      </w:r>
      <w:r>
        <w:rPr>
          <w:color w:val="231F20"/>
          <w:spacing w:val="4"/>
          <w:w w:val="105"/>
        </w:rPr>
        <w:t xml:space="preserve"> </w:t>
      </w:r>
      <w:r>
        <w:rPr>
          <w:color w:val="231F20"/>
          <w:w w:val="105"/>
        </w:rPr>
        <w:t>especificará</w:t>
      </w:r>
      <w:r>
        <w:rPr>
          <w:color w:val="231F20"/>
          <w:spacing w:val="3"/>
          <w:w w:val="105"/>
        </w:rPr>
        <w:t xml:space="preserve"> </w:t>
      </w:r>
      <w:r>
        <w:rPr>
          <w:color w:val="231F20"/>
          <w:w w:val="105"/>
        </w:rPr>
        <w:t>os</w:t>
      </w:r>
      <w:r>
        <w:rPr>
          <w:color w:val="231F20"/>
          <w:spacing w:val="4"/>
          <w:w w:val="105"/>
        </w:rPr>
        <w:t xml:space="preserve"> </w:t>
      </w:r>
      <w:r>
        <w:rPr>
          <w:color w:val="231F20"/>
          <w:w w:val="105"/>
        </w:rPr>
        <w:t>tipos</w:t>
      </w:r>
      <w:r>
        <w:rPr>
          <w:color w:val="231F20"/>
          <w:spacing w:val="4"/>
          <w:w w:val="105"/>
        </w:rPr>
        <w:t xml:space="preserve"> </w:t>
      </w:r>
      <w:r>
        <w:rPr>
          <w:color w:val="231F20"/>
          <w:w w:val="105"/>
        </w:rPr>
        <w:t>de</w:t>
      </w:r>
      <w:r>
        <w:rPr>
          <w:color w:val="231F20"/>
          <w:spacing w:val="4"/>
          <w:w w:val="105"/>
        </w:rPr>
        <w:t xml:space="preserve"> </w:t>
      </w:r>
      <w:r>
        <w:rPr>
          <w:color w:val="231F20"/>
          <w:w w:val="105"/>
        </w:rPr>
        <w:t>morada</w:t>
      </w:r>
      <w:r>
        <w:rPr>
          <w:color w:val="231F20"/>
          <w:spacing w:val="4"/>
          <w:w w:val="105"/>
        </w:rPr>
        <w:t xml:space="preserve"> </w:t>
      </w:r>
      <w:r>
        <w:rPr>
          <w:color w:val="231F20"/>
          <w:w w:val="105"/>
        </w:rPr>
        <w:t>para</w:t>
      </w:r>
      <w:r>
        <w:rPr>
          <w:color w:val="231F20"/>
          <w:spacing w:val="4"/>
          <w:w w:val="105"/>
        </w:rPr>
        <w:t xml:space="preserve"> </w:t>
      </w:r>
      <w:r>
        <w:rPr>
          <w:color w:val="231F20"/>
          <w:w w:val="105"/>
        </w:rPr>
        <w:t>fins</w:t>
      </w:r>
      <w:r>
        <w:rPr>
          <w:color w:val="231F20"/>
          <w:spacing w:val="4"/>
          <w:w w:val="105"/>
        </w:rPr>
        <w:t xml:space="preserve"> </w:t>
      </w:r>
      <w:r>
        <w:rPr>
          <w:color w:val="231F20"/>
          <w:w w:val="105"/>
        </w:rPr>
        <w:t>de</w:t>
      </w:r>
      <w:r>
        <w:rPr>
          <w:color w:val="231F20"/>
          <w:spacing w:val="3"/>
          <w:w w:val="105"/>
        </w:rPr>
        <w:t xml:space="preserve"> </w:t>
      </w:r>
      <w:r>
        <w:rPr>
          <w:color w:val="231F20"/>
          <w:spacing w:val="-2"/>
          <w:w w:val="105"/>
        </w:rPr>
        <w:t>dedução.</w:t>
      </w:r>
    </w:p>
    <w:p w14:paraId="2BA52B03" w14:textId="77777777" w:rsidR="00711073" w:rsidRDefault="00000000">
      <w:pPr>
        <w:pStyle w:val="BodyText"/>
        <w:spacing w:before="179" w:line="302" w:lineRule="auto"/>
        <w:ind w:right="114"/>
      </w:pPr>
      <w:r>
        <w:rPr>
          <w:color w:val="231F20"/>
          <w:w w:val="105"/>
        </w:rPr>
        <w:t>§</w:t>
      </w:r>
      <w:r>
        <w:rPr>
          <w:color w:val="231F20"/>
          <w:spacing w:val="-14"/>
          <w:w w:val="105"/>
        </w:rPr>
        <w:t xml:space="preserve"> </w:t>
      </w:r>
      <w:r>
        <w:rPr>
          <w:color w:val="231F20"/>
          <w:w w:val="105"/>
        </w:rPr>
        <w:t>5º</w:t>
      </w:r>
      <w:r>
        <w:rPr>
          <w:color w:val="231F20"/>
          <w:spacing w:val="-13"/>
          <w:w w:val="105"/>
        </w:rPr>
        <w:t xml:space="preserve"> </w:t>
      </w:r>
      <w:r>
        <w:rPr>
          <w:color w:val="231F20"/>
          <w:w w:val="105"/>
        </w:rPr>
        <w:t>A</w:t>
      </w:r>
      <w:r>
        <w:rPr>
          <w:color w:val="231F20"/>
          <w:spacing w:val="-13"/>
          <w:w w:val="105"/>
        </w:rPr>
        <w:t xml:space="preserve"> </w:t>
      </w:r>
      <w:r>
        <w:rPr>
          <w:color w:val="231F20"/>
          <w:w w:val="105"/>
        </w:rPr>
        <w:t>cessão</w:t>
      </w:r>
      <w:r>
        <w:rPr>
          <w:color w:val="231F20"/>
          <w:spacing w:val="-13"/>
          <w:w w:val="105"/>
        </w:rPr>
        <w:t xml:space="preserve"> </w:t>
      </w:r>
      <w:r>
        <w:rPr>
          <w:color w:val="231F20"/>
          <w:w w:val="105"/>
        </w:rPr>
        <w:t>pelo</w:t>
      </w:r>
      <w:r>
        <w:rPr>
          <w:color w:val="231F20"/>
          <w:spacing w:val="-13"/>
          <w:w w:val="105"/>
        </w:rPr>
        <w:t xml:space="preserve"> </w:t>
      </w:r>
      <w:r>
        <w:rPr>
          <w:color w:val="231F20"/>
          <w:w w:val="105"/>
        </w:rPr>
        <w:t>empregador,</w:t>
      </w:r>
      <w:r>
        <w:rPr>
          <w:color w:val="231F20"/>
          <w:spacing w:val="-13"/>
          <w:w w:val="105"/>
        </w:rPr>
        <w:t xml:space="preserve"> </w:t>
      </w:r>
      <w:r>
        <w:rPr>
          <w:color w:val="231F20"/>
          <w:w w:val="105"/>
        </w:rPr>
        <w:t>de</w:t>
      </w:r>
      <w:r>
        <w:rPr>
          <w:color w:val="231F20"/>
          <w:spacing w:val="-13"/>
          <w:w w:val="105"/>
        </w:rPr>
        <w:t xml:space="preserve"> </w:t>
      </w:r>
      <w:r>
        <w:rPr>
          <w:color w:val="231F20"/>
          <w:w w:val="105"/>
        </w:rPr>
        <w:t>moradia</w:t>
      </w:r>
      <w:r>
        <w:rPr>
          <w:color w:val="231F20"/>
          <w:spacing w:val="-14"/>
          <w:w w:val="105"/>
        </w:rPr>
        <w:t xml:space="preserve"> </w:t>
      </w:r>
      <w:r>
        <w:rPr>
          <w:color w:val="231F20"/>
          <w:w w:val="105"/>
        </w:rPr>
        <w:t>e</w:t>
      </w:r>
      <w:r>
        <w:rPr>
          <w:color w:val="231F20"/>
          <w:spacing w:val="-13"/>
          <w:w w:val="105"/>
        </w:rPr>
        <w:t xml:space="preserve"> </w:t>
      </w:r>
      <w:r>
        <w:rPr>
          <w:color w:val="231F20"/>
          <w:w w:val="105"/>
        </w:rPr>
        <w:t>de</w:t>
      </w:r>
      <w:r>
        <w:rPr>
          <w:color w:val="231F20"/>
          <w:spacing w:val="-13"/>
          <w:w w:val="105"/>
        </w:rPr>
        <w:t xml:space="preserve"> </w:t>
      </w:r>
      <w:r>
        <w:rPr>
          <w:color w:val="231F20"/>
          <w:w w:val="105"/>
        </w:rPr>
        <w:t>sua</w:t>
      </w:r>
      <w:r>
        <w:rPr>
          <w:color w:val="231F20"/>
          <w:spacing w:val="-13"/>
          <w:w w:val="105"/>
        </w:rPr>
        <w:t xml:space="preserve"> </w:t>
      </w:r>
      <w:r>
        <w:rPr>
          <w:color w:val="231F20"/>
          <w:w w:val="105"/>
        </w:rPr>
        <w:t>infra</w:t>
      </w:r>
      <w:r>
        <w:rPr>
          <w:color w:val="231F20"/>
          <w:spacing w:val="-13"/>
          <w:w w:val="105"/>
        </w:rPr>
        <w:t xml:space="preserve"> </w:t>
      </w:r>
      <w:r>
        <w:rPr>
          <w:color w:val="231F20"/>
          <w:w w:val="105"/>
        </w:rPr>
        <w:t>estrutura</w:t>
      </w:r>
      <w:r>
        <w:rPr>
          <w:color w:val="231F20"/>
          <w:spacing w:val="-13"/>
          <w:w w:val="105"/>
        </w:rPr>
        <w:t xml:space="preserve"> </w:t>
      </w:r>
      <w:r>
        <w:rPr>
          <w:color w:val="231F20"/>
          <w:w w:val="105"/>
        </w:rPr>
        <w:t>básica,</w:t>
      </w:r>
      <w:r>
        <w:rPr>
          <w:color w:val="231F20"/>
          <w:spacing w:val="-13"/>
          <w:w w:val="105"/>
        </w:rPr>
        <w:t xml:space="preserve"> </w:t>
      </w:r>
      <w:r>
        <w:rPr>
          <w:color w:val="231F20"/>
          <w:w w:val="105"/>
        </w:rPr>
        <w:t>assim,</w:t>
      </w:r>
      <w:r>
        <w:rPr>
          <w:color w:val="231F20"/>
          <w:spacing w:val="-13"/>
          <w:w w:val="105"/>
        </w:rPr>
        <w:t xml:space="preserve"> </w:t>
      </w:r>
      <w:r>
        <w:rPr>
          <w:color w:val="231F20"/>
          <w:w w:val="105"/>
        </w:rPr>
        <w:t>como,</w:t>
      </w:r>
      <w:r>
        <w:rPr>
          <w:color w:val="231F20"/>
          <w:spacing w:val="-14"/>
          <w:w w:val="105"/>
        </w:rPr>
        <w:t xml:space="preserve"> </w:t>
      </w:r>
      <w:r>
        <w:rPr>
          <w:color w:val="231F20"/>
          <w:w w:val="105"/>
        </w:rPr>
        <w:t>bens</w:t>
      </w:r>
      <w:r>
        <w:rPr>
          <w:color w:val="231F20"/>
          <w:spacing w:val="-13"/>
          <w:w w:val="105"/>
        </w:rPr>
        <w:t xml:space="preserve"> </w:t>
      </w:r>
      <w:r>
        <w:rPr>
          <w:color w:val="231F20"/>
          <w:w w:val="105"/>
        </w:rPr>
        <w:t xml:space="preserve">destinados à produção para sua subsistência e de sua família, não integram o salário do trabalhador rural, desde que caracterizados como tais, em contrato escrito celebrado entre as partes, com testemunhas e notificação obrigatória ao respectivo sindicato de trabalhadores rurais. (Incluído pela Lei nº 9.300, de </w:t>
      </w:r>
      <w:r>
        <w:rPr>
          <w:color w:val="231F20"/>
          <w:spacing w:val="-2"/>
          <w:w w:val="105"/>
        </w:rPr>
        <w:t>29/08/96)</w:t>
      </w:r>
    </w:p>
    <w:p w14:paraId="7A6FDAEB" w14:textId="77777777" w:rsidR="00711073" w:rsidRDefault="00000000">
      <w:pPr>
        <w:pStyle w:val="BodyText"/>
        <w:spacing w:before="130"/>
      </w:pPr>
      <w:r>
        <w:rPr>
          <w:color w:val="231F20"/>
          <w:w w:val="105"/>
        </w:rPr>
        <w:t>Art.</w:t>
      </w:r>
      <w:r>
        <w:rPr>
          <w:color w:val="231F20"/>
          <w:spacing w:val="-12"/>
          <w:w w:val="105"/>
        </w:rPr>
        <w:t xml:space="preserve"> </w:t>
      </w:r>
      <w:r>
        <w:rPr>
          <w:color w:val="231F20"/>
          <w:w w:val="105"/>
        </w:rPr>
        <w:t>10.</w:t>
      </w:r>
      <w:r>
        <w:rPr>
          <w:color w:val="231F20"/>
          <w:spacing w:val="-16"/>
          <w:w w:val="105"/>
        </w:rPr>
        <w:t xml:space="preserve"> </w:t>
      </w:r>
      <w:r>
        <w:rPr>
          <w:color w:val="231F20"/>
          <w:w w:val="105"/>
        </w:rPr>
        <w:t>A</w:t>
      </w:r>
      <w:r>
        <w:rPr>
          <w:color w:val="231F20"/>
          <w:spacing w:val="16"/>
          <w:w w:val="105"/>
        </w:rPr>
        <w:t xml:space="preserve"> </w:t>
      </w:r>
      <w:r>
        <w:rPr>
          <w:color w:val="231F20"/>
          <w:w w:val="105"/>
        </w:rPr>
        <w:t>prescrição</w:t>
      </w:r>
      <w:r>
        <w:rPr>
          <w:color w:val="231F20"/>
          <w:spacing w:val="17"/>
          <w:w w:val="105"/>
        </w:rPr>
        <w:t xml:space="preserve"> </w:t>
      </w:r>
      <w:r>
        <w:rPr>
          <w:color w:val="231F20"/>
          <w:w w:val="105"/>
        </w:rPr>
        <w:t>dos</w:t>
      </w:r>
      <w:r>
        <w:rPr>
          <w:color w:val="231F20"/>
          <w:spacing w:val="17"/>
          <w:w w:val="105"/>
        </w:rPr>
        <w:t xml:space="preserve"> </w:t>
      </w:r>
      <w:r>
        <w:rPr>
          <w:color w:val="231F20"/>
          <w:w w:val="105"/>
        </w:rPr>
        <w:t>direitos</w:t>
      </w:r>
      <w:r>
        <w:rPr>
          <w:color w:val="231F20"/>
          <w:spacing w:val="16"/>
          <w:w w:val="105"/>
        </w:rPr>
        <w:t xml:space="preserve"> </w:t>
      </w:r>
      <w:r>
        <w:rPr>
          <w:color w:val="231F20"/>
          <w:w w:val="105"/>
        </w:rPr>
        <w:t>assegurados</w:t>
      </w:r>
      <w:r>
        <w:rPr>
          <w:color w:val="231F20"/>
          <w:spacing w:val="17"/>
          <w:w w:val="105"/>
        </w:rPr>
        <w:t xml:space="preserve"> </w:t>
      </w:r>
      <w:r>
        <w:rPr>
          <w:color w:val="231F20"/>
          <w:w w:val="105"/>
        </w:rPr>
        <w:t>por</w:t>
      </w:r>
      <w:r>
        <w:rPr>
          <w:color w:val="231F20"/>
          <w:spacing w:val="16"/>
          <w:w w:val="105"/>
        </w:rPr>
        <w:t xml:space="preserve"> </w:t>
      </w:r>
      <w:r>
        <w:rPr>
          <w:color w:val="231F20"/>
          <w:w w:val="105"/>
        </w:rPr>
        <w:t>esta</w:t>
      </w:r>
      <w:r>
        <w:rPr>
          <w:color w:val="231F20"/>
          <w:spacing w:val="17"/>
          <w:w w:val="105"/>
        </w:rPr>
        <w:t xml:space="preserve"> </w:t>
      </w:r>
      <w:r>
        <w:rPr>
          <w:color w:val="231F20"/>
          <w:w w:val="105"/>
        </w:rPr>
        <w:t>Lei</w:t>
      </w:r>
      <w:r>
        <w:rPr>
          <w:color w:val="231F20"/>
          <w:spacing w:val="17"/>
          <w:w w:val="105"/>
        </w:rPr>
        <w:t xml:space="preserve"> </w:t>
      </w:r>
      <w:r>
        <w:rPr>
          <w:color w:val="231F20"/>
          <w:w w:val="105"/>
        </w:rPr>
        <w:t>aos</w:t>
      </w:r>
      <w:r>
        <w:rPr>
          <w:color w:val="231F20"/>
          <w:spacing w:val="16"/>
          <w:w w:val="105"/>
        </w:rPr>
        <w:t xml:space="preserve"> </w:t>
      </w:r>
      <w:r>
        <w:rPr>
          <w:color w:val="231F20"/>
          <w:w w:val="105"/>
        </w:rPr>
        <w:t>trabalhadores</w:t>
      </w:r>
      <w:r>
        <w:rPr>
          <w:color w:val="231F20"/>
          <w:spacing w:val="17"/>
          <w:w w:val="105"/>
        </w:rPr>
        <w:t xml:space="preserve"> </w:t>
      </w:r>
      <w:r>
        <w:rPr>
          <w:color w:val="231F20"/>
          <w:w w:val="105"/>
        </w:rPr>
        <w:t>rurais</w:t>
      </w:r>
      <w:r>
        <w:rPr>
          <w:color w:val="231F20"/>
          <w:spacing w:val="16"/>
          <w:w w:val="105"/>
        </w:rPr>
        <w:t xml:space="preserve"> </w:t>
      </w:r>
      <w:r>
        <w:rPr>
          <w:color w:val="231F20"/>
          <w:w w:val="105"/>
        </w:rPr>
        <w:t>só</w:t>
      </w:r>
      <w:r>
        <w:rPr>
          <w:color w:val="231F20"/>
          <w:spacing w:val="17"/>
          <w:w w:val="105"/>
        </w:rPr>
        <w:t xml:space="preserve"> </w:t>
      </w:r>
      <w:r>
        <w:rPr>
          <w:color w:val="231F20"/>
          <w:w w:val="105"/>
        </w:rPr>
        <w:t>ocorrerá</w:t>
      </w:r>
      <w:r>
        <w:rPr>
          <w:color w:val="231F20"/>
          <w:spacing w:val="16"/>
          <w:w w:val="105"/>
        </w:rPr>
        <w:t xml:space="preserve"> </w:t>
      </w:r>
      <w:r>
        <w:rPr>
          <w:color w:val="231F20"/>
          <w:spacing w:val="-4"/>
          <w:w w:val="105"/>
        </w:rPr>
        <w:t>após</w:t>
      </w:r>
    </w:p>
    <w:p w14:paraId="302E587E" w14:textId="77777777" w:rsidR="00711073" w:rsidRDefault="00000000">
      <w:pPr>
        <w:pStyle w:val="BodyText"/>
        <w:spacing w:before="54"/>
      </w:pPr>
      <w:r>
        <w:rPr>
          <w:color w:val="231F20"/>
          <w:w w:val="105"/>
        </w:rPr>
        <w:t>dois</w:t>
      </w:r>
      <w:r>
        <w:rPr>
          <w:color w:val="231F20"/>
          <w:spacing w:val="5"/>
          <w:w w:val="105"/>
        </w:rPr>
        <w:t xml:space="preserve"> </w:t>
      </w:r>
      <w:r>
        <w:rPr>
          <w:color w:val="231F20"/>
          <w:w w:val="105"/>
        </w:rPr>
        <w:t>anos</w:t>
      </w:r>
      <w:r>
        <w:rPr>
          <w:color w:val="231F20"/>
          <w:spacing w:val="5"/>
          <w:w w:val="105"/>
        </w:rPr>
        <w:t xml:space="preserve"> </w:t>
      </w:r>
      <w:r>
        <w:rPr>
          <w:color w:val="231F20"/>
          <w:w w:val="105"/>
        </w:rPr>
        <w:t>de</w:t>
      </w:r>
      <w:r>
        <w:rPr>
          <w:color w:val="231F20"/>
          <w:spacing w:val="5"/>
          <w:w w:val="105"/>
        </w:rPr>
        <w:t xml:space="preserve"> </w:t>
      </w:r>
      <w:r>
        <w:rPr>
          <w:color w:val="231F20"/>
          <w:w w:val="105"/>
        </w:rPr>
        <w:t>cessação</w:t>
      </w:r>
      <w:r>
        <w:rPr>
          <w:color w:val="231F20"/>
          <w:spacing w:val="5"/>
          <w:w w:val="105"/>
        </w:rPr>
        <w:t xml:space="preserve"> </w:t>
      </w:r>
      <w:r>
        <w:rPr>
          <w:color w:val="231F20"/>
          <w:w w:val="105"/>
        </w:rPr>
        <w:t>do</w:t>
      </w:r>
      <w:r>
        <w:rPr>
          <w:color w:val="231F20"/>
          <w:spacing w:val="5"/>
          <w:w w:val="105"/>
        </w:rPr>
        <w:t xml:space="preserve"> </w:t>
      </w:r>
      <w:r>
        <w:rPr>
          <w:color w:val="231F20"/>
          <w:w w:val="105"/>
        </w:rPr>
        <w:t>contrato</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trabalho.</w:t>
      </w:r>
    </w:p>
    <w:p w14:paraId="7D059BA2" w14:textId="77777777" w:rsidR="00711073" w:rsidRDefault="00000000">
      <w:pPr>
        <w:pStyle w:val="BodyText"/>
        <w:spacing w:before="180"/>
      </w:pPr>
      <w:r>
        <w:rPr>
          <w:color w:val="231F20"/>
          <w:w w:val="105"/>
        </w:rPr>
        <w:t>Parágrafo</w:t>
      </w:r>
      <w:r>
        <w:rPr>
          <w:color w:val="231F20"/>
          <w:spacing w:val="-6"/>
          <w:w w:val="105"/>
        </w:rPr>
        <w:t xml:space="preserve"> </w:t>
      </w:r>
      <w:r>
        <w:rPr>
          <w:color w:val="231F20"/>
          <w:w w:val="105"/>
        </w:rPr>
        <w:t>único.</w:t>
      </w:r>
      <w:r>
        <w:rPr>
          <w:color w:val="231F20"/>
          <w:spacing w:val="-15"/>
          <w:w w:val="105"/>
        </w:rPr>
        <w:t xml:space="preserve"> </w:t>
      </w:r>
      <w:r>
        <w:rPr>
          <w:color w:val="231F20"/>
          <w:w w:val="105"/>
        </w:rPr>
        <w:t>Contra</w:t>
      </w:r>
      <w:r>
        <w:rPr>
          <w:color w:val="231F20"/>
          <w:spacing w:val="10"/>
          <w:w w:val="105"/>
        </w:rPr>
        <w:t xml:space="preserve"> </w:t>
      </w:r>
      <w:r>
        <w:rPr>
          <w:color w:val="231F20"/>
          <w:w w:val="105"/>
        </w:rPr>
        <w:t>o</w:t>
      </w:r>
      <w:r>
        <w:rPr>
          <w:color w:val="231F20"/>
          <w:spacing w:val="10"/>
          <w:w w:val="105"/>
        </w:rPr>
        <w:t xml:space="preserve"> </w:t>
      </w:r>
      <w:r>
        <w:rPr>
          <w:color w:val="231F20"/>
          <w:w w:val="105"/>
        </w:rPr>
        <w:t>menor</w:t>
      </w:r>
      <w:r>
        <w:rPr>
          <w:color w:val="231F20"/>
          <w:spacing w:val="10"/>
          <w:w w:val="105"/>
        </w:rPr>
        <w:t xml:space="preserve"> </w:t>
      </w:r>
      <w:r>
        <w:rPr>
          <w:color w:val="231F20"/>
          <w:w w:val="105"/>
        </w:rPr>
        <w:t>de</w:t>
      </w:r>
      <w:r>
        <w:rPr>
          <w:color w:val="231F20"/>
          <w:spacing w:val="10"/>
          <w:w w:val="105"/>
        </w:rPr>
        <w:t xml:space="preserve"> </w:t>
      </w:r>
      <w:r>
        <w:rPr>
          <w:color w:val="231F20"/>
          <w:w w:val="105"/>
        </w:rPr>
        <w:t>dezoito</w:t>
      </w:r>
      <w:r>
        <w:rPr>
          <w:color w:val="231F20"/>
          <w:spacing w:val="9"/>
          <w:w w:val="105"/>
        </w:rPr>
        <w:t xml:space="preserve"> </w:t>
      </w:r>
      <w:r>
        <w:rPr>
          <w:color w:val="231F20"/>
          <w:w w:val="105"/>
        </w:rPr>
        <w:t>anos</w:t>
      </w:r>
      <w:r>
        <w:rPr>
          <w:color w:val="231F20"/>
          <w:spacing w:val="10"/>
          <w:w w:val="105"/>
        </w:rPr>
        <w:t xml:space="preserve"> </w:t>
      </w:r>
      <w:r>
        <w:rPr>
          <w:color w:val="231F20"/>
          <w:w w:val="105"/>
        </w:rPr>
        <w:t>não</w:t>
      </w:r>
      <w:r>
        <w:rPr>
          <w:color w:val="231F20"/>
          <w:spacing w:val="10"/>
          <w:w w:val="105"/>
        </w:rPr>
        <w:t xml:space="preserve"> </w:t>
      </w:r>
      <w:r>
        <w:rPr>
          <w:color w:val="231F20"/>
          <w:w w:val="105"/>
        </w:rPr>
        <w:t>corre</w:t>
      </w:r>
      <w:r>
        <w:rPr>
          <w:color w:val="231F20"/>
          <w:spacing w:val="10"/>
          <w:w w:val="105"/>
        </w:rPr>
        <w:t xml:space="preserve"> </w:t>
      </w:r>
      <w:r>
        <w:rPr>
          <w:color w:val="231F20"/>
          <w:w w:val="105"/>
        </w:rPr>
        <w:t>qualquer</w:t>
      </w:r>
      <w:r>
        <w:rPr>
          <w:color w:val="231F20"/>
          <w:spacing w:val="10"/>
          <w:w w:val="105"/>
        </w:rPr>
        <w:t xml:space="preserve"> </w:t>
      </w:r>
      <w:r>
        <w:rPr>
          <w:color w:val="231F20"/>
          <w:spacing w:val="-2"/>
          <w:w w:val="105"/>
        </w:rPr>
        <w:t>prescrição.</w:t>
      </w:r>
    </w:p>
    <w:p w14:paraId="5B308917" w14:textId="77777777" w:rsidR="00711073" w:rsidRDefault="00000000">
      <w:pPr>
        <w:pStyle w:val="BodyText"/>
        <w:spacing w:before="179" w:line="302" w:lineRule="auto"/>
        <w:ind w:right="116"/>
      </w:pPr>
      <w:r>
        <w:rPr>
          <w:color w:val="231F20"/>
          <w:spacing w:val="-2"/>
          <w:w w:val="105"/>
        </w:rPr>
        <w:t>Art.</w:t>
      </w:r>
      <w:r>
        <w:rPr>
          <w:color w:val="231F20"/>
          <w:spacing w:val="-12"/>
          <w:w w:val="105"/>
        </w:rPr>
        <w:t xml:space="preserve"> </w:t>
      </w:r>
      <w:r>
        <w:rPr>
          <w:color w:val="231F20"/>
          <w:spacing w:val="-2"/>
          <w:w w:val="105"/>
        </w:rPr>
        <w:t>11.</w:t>
      </w:r>
      <w:r>
        <w:rPr>
          <w:color w:val="231F20"/>
          <w:spacing w:val="-11"/>
          <w:w w:val="105"/>
        </w:rPr>
        <w:t xml:space="preserve"> </w:t>
      </w:r>
      <w:r>
        <w:rPr>
          <w:color w:val="231F20"/>
          <w:spacing w:val="-2"/>
          <w:w w:val="105"/>
        </w:rPr>
        <w:t>Ao</w:t>
      </w:r>
      <w:r>
        <w:rPr>
          <w:color w:val="231F20"/>
          <w:spacing w:val="-11"/>
          <w:w w:val="105"/>
        </w:rPr>
        <w:t xml:space="preserve"> </w:t>
      </w:r>
      <w:r>
        <w:rPr>
          <w:color w:val="231F20"/>
          <w:spacing w:val="-2"/>
          <w:w w:val="105"/>
        </w:rPr>
        <w:t>empregado</w:t>
      </w:r>
      <w:r>
        <w:rPr>
          <w:color w:val="231F20"/>
          <w:spacing w:val="-9"/>
          <w:w w:val="105"/>
        </w:rPr>
        <w:t xml:space="preserve"> </w:t>
      </w:r>
      <w:r>
        <w:rPr>
          <w:color w:val="231F20"/>
          <w:spacing w:val="-2"/>
          <w:w w:val="105"/>
        </w:rPr>
        <w:t>rural</w:t>
      </w:r>
      <w:r>
        <w:rPr>
          <w:color w:val="231F20"/>
          <w:spacing w:val="-4"/>
          <w:w w:val="105"/>
        </w:rPr>
        <w:t xml:space="preserve"> </w:t>
      </w:r>
      <w:r>
        <w:rPr>
          <w:color w:val="231F20"/>
          <w:spacing w:val="-2"/>
          <w:w w:val="105"/>
        </w:rPr>
        <w:t>maior</w:t>
      </w:r>
      <w:r>
        <w:rPr>
          <w:color w:val="231F20"/>
          <w:spacing w:val="-4"/>
          <w:w w:val="105"/>
        </w:rPr>
        <w:t xml:space="preserve"> </w:t>
      </w:r>
      <w:r>
        <w:rPr>
          <w:color w:val="231F20"/>
          <w:spacing w:val="-2"/>
          <w:w w:val="105"/>
        </w:rPr>
        <w:t>de</w:t>
      </w:r>
      <w:r>
        <w:rPr>
          <w:color w:val="231F20"/>
          <w:spacing w:val="-4"/>
          <w:w w:val="105"/>
        </w:rPr>
        <w:t xml:space="preserve"> </w:t>
      </w:r>
      <w:r>
        <w:rPr>
          <w:color w:val="231F20"/>
          <w:spacing w:val="-2"/>
          <w:w w:val="105"/>
        </w:rPr>
        <w:t>dezesseis</w:t>
      </w:r>
      <w:r>
        <w:rPr>
          <w:color w:val="231F20"/>
          <w:spacing w:val="-4"/>
          <w:w w:val="105"/>
        </w:rPr>
        <w:t xml:space="preserve"> </w:t>
      </w:r>
      <w:r>
        <w:rPr>
          <w:color w:val="231F20"/>
          <w:spacing w:val="-2"/>
          <w:w w:val="105"/>
        </w:rPr>
        <w:t>anos</w:t>
      </w:r>
      <w:r>
        <w:rPr>
          <w:color w:val="231F20"/>
          <w:spacing w:val="-4"/>
          <w:w w:val="105"/>
        </w:rPr>
        <w:t xml:space="preserve"> </w:t>
      </w:r>
      <w:r>
        <w:rPr>
          <w:color w:val="231F20"/>
          <w:spacing w:val="-2"/>
          <w:w w:val="105"/>
        </w:rPr>
        <w:t>é</w:t>
      </w:r>
      <w:r>
        <w:rPr>
          <w:color w:val="231F20"/>
          <w:spacing w:val="-4"/>
          <w:w w:val="105"/>
        </w:rPr>
        <w:t xml:space="preserve"> </w:t>
      </w:r>
      <w:r>
        <w:rPr>
          <w:color w:val="231F20"/>
          <w:spacing w:val="-2"/>
          <w:w w:val="105"/>
        </w:rPr>
        <w:t>assegurado</w:t>
      </w:r>
      <w:r>
        <w:rPr>
          <w:color w:val="231F20"/>
          <w:spacing w:val="-4"/>
          <w:w w:val="105"/>
        </w:rPr>
        <w:t xml:space="preserve"> </w:t>
      </w:r>
      <w:r>
        <w:rPr>
          <w:color w:val="231F20"/>
          <w:spacing w:val="-2"/>
          <w:w w:val="105"/>
        </w:rPr>
        <w:t>salário</w:t>
      </w:r>
      <w:r>
        <w:rPr>
          <w:color w:val="231F20"/>
          <w:spacing w:val="-4"/>
          <w:w w:val="105"/>
        </w:rPr>
        <w:t xml:space="preserve"> </w:t>
      </w:r>
      <w:r>
        <w:rPr>
          <w:color w:val="231F20"/>
          <w:spacing w:val="-2"/>
          <w:w w:val="105"/>
        </w:rPr>
        <w:t>mínimo</w:t>
      </w:r>
      <w:r>
        <w:rPr>
          <w:color w:val="231F20"/>
          <w:spacing w:val="-4"/>
          <w:w w:val="105"/>
        </w:rPr>
        <w:t xml:space="preserve"> </w:t>
      </w:r>
      <w:r>
        <w:rPr>
          <w:color w:val="231F20"/>
          <w:spacing w:val="-2"/>
          <w:w w:val="105"/>
        </w:rPr>
        <w:t>igual</w:t>
      </w:r>
      <w:r>
        <w:rPr>
          <w:color w:val="231F20"/>
          <w:spacing w:val="-4"/>
          <w:w w:val="105"/>
        </w:rPr>
        <w:t xml:space="preserve"> </w:t>
      </w:r>
      <w:r>
        <w:rPr>
          <w:color w:val="231F20"/>
          <w:spacing w:val="-2"/>
          <w:w w:val="105"/>
        </w:rPr>
        <w:t>ao</w:t>
      </w:r>
      <w:r>
        <w:rPr>
          <w:color w:val="231F20"/>
          <w:spacing w:val="-4"/>
          <w:w w:val="105"/>
        </w:rPr>
        <w:t xml:space="preserve"> </w:t>
      </w:r>
      <w:r>
        <w:rPr>
          <w:color w:val="231F20"/>
          <w:spacing w:val="-2"/>
          <w:w w:val="105"/>
        </w:rPr>
        <w:t>de</w:t>
      </w:r>
      <w:r>
        <w:rPr>
          <w:color w:val="231F20"/>
          <w:spacing w:val="-4"/>
          <w:w w:val="105"/>
        </w:rPr>
        <w:t xml:space="preserve"> </w:t>
      </w:r>
      <w:r>
        <w:rPr>
          <w:color w:val="231F20"/>
          <w:spacing w:val="-2"/>
          <w:w w:val="105"/>
        </w:rPr>
        <w:t>empregado adulto.</w:t>
      </w:r>
    </w:p>
    <w:p w14:paraId="70081F21" w14:textId="77777777" w:rsidR="00711073" w:rsidRDefault="00000000">
      <w:pPr>
        <w:pStyle w:val="BodyText"/>
        <w:spacing w:before="127" w:line="302" w:lineRule="auto"/>
        <w:ind w:right="116"/>
      </w:pPr>
      <w:r>
        <w:rPr>
          <w:color w:val="231F20"/>
        </w:rPr>
        <w:t>Parágrafo único.</w:t>
      </w:r>
      <w:r>
        <w:rPr>
          <w:color w:val="231F20"/>
          <w:spacing w:val="-4"/>
        </w:rPr>
        <w:t xml:space="preserve"> </w:t>
      </w:r>
      <w:r>
        <w:rPr>
          <w:color w:val="231F20"/>
        </w:rPr>
        <w:t xml:space="preserve">Ao empregado menor de dezesseis anos é assegurado salário mínimo fixado em valor </w:t>
      </w:r>
      <w:r>
        <w:rPr>
          <w:color w:val="231F20"/>
          <w:w w:val="110"/>
        </w:rPr>
        <w:t>correspondente</w:t>
      </w:r>
      <w:r>
        <w:rPr>
          <w:color w:val="231F20"/>
          <w:spacing w:val="-8"/>
          <w:w w:val="110"/>
        </w:rPr>
        <w:t xml:space="preserve"> </w:t>
      </w:r>
      <w:r>
        <w:rPr>
          <w:color w:val="231F20"/>
          <w:w w:val="110"/>
        </w:rPr>
        <w:t>à</w:t>
      </w:r>
      <w:r>
        <w:rPr>
          <w:color w:val="231F20"/>
          <w:spacing w:val="-8"/>
          <w:w w:val="110"/>
        </w:rPr>
        <w:t xml:space="preserve"> </w:t>
      </w:r>
      <w:r>
        <w:rPr>
          <w:color w:val="231F20"/>
          <w:w w:val="110"/>
        </w:rPr>
        <w:t>metade</w:t>
      </w:r>
      <w:r>
        <w:rPr>
          <w:color w:val="231F20"/>
          <w:spacing w:val="-8"/>
          <w:w w:val="110"/>
        </w:rPr>
        <w:t xml:space="preserve"> </w:t>
      </w:r>
      <w:r>
        <w:rPr>
          <w:color w:val="231F20"/>
          <w:w w:val="110"/>
        </w:rPr>
        <w:t>do</w:t>
      </w:r>
      <w:r>
        <w:rPr>
          <w:color w:val="231F20"/>
          <w:spacing w:val="-8"/>
          <w:w w:val="110"/>
        </w:rPr>
        <w:t xml:space="preserve"> </w:t>
      </w:r>
      <w:r>
        <w:rPr>
          <w:color w:val="231F20"/>
          <w:w w:val="110"/>
        </w:rPr>
        <w:t>salário</w:t>
      </w:r>
      <w:r>
        <w:rPr>
          <w:color w:val="231F20"/>
          <w:spacing w:val="-8"/>
          <w:w w:val="110"/>
        </w:rPr>
        <w:t xml:space="preserve"> </w:t>
      </w:r>
      <w:r>
        <w:rPr>
          <w:color w:val="231F20"/>
          <w:w w:val="110"/>
        </w:rPr>
        <w:t>mínimo</w:t>
      </w:r>
      <w:r>
        <w:rPr>
          <w:color w:val="231F20"/>
          <w:spacing w:val="-8"/>
          <w:w w:val="110"/>
        </w:rPr>
        <w:t xml:space="preserve"> </w:t>
      </w:r>
      <w:r>
        <w:rPr>
          <w:color w:val="231F20"/>
          <w:w w:val="110"/>
        </w:rPr>
        <w:t>estabelecido</w:t>
      </w:r>
      <w:r>
        <w:rPr>
          <w:color w:val="231F20"/>
          <w:spacing w:val="-8"/>
          <w:w w:val="110"/>
        </w:rPr>
        <w:t xml:space="preserve"> </w:t>
      </w:r>
      <w:r>
        <w:rPr>
          <w:color w:val="231F20"/>
          <w:w w:val="110"/>
        </w:rPr>
        <w:t>para</w:t>
      </w:r>
      <w:r>
        <w:rPr>
          <w:color w:val="231F20"/>
          <w:spacing w:val="-8"/>
          <w:w w:val="110"/>
        </w:rPr>
        <w:t xml:space="preserve"> </w:t>
      </w:r>
      <w:r>
        <w:rPr>
          <w:color w:val="231F20"/>
          <w:w w:val="110"/>
        </w:rPr>
        <w:t>o</w:t>
      </w:r>
      <w:r>
        <w:rPr>
          <w:color w:val="231F20"/>
          <w:spacing w:val="-8"/>
          <w:w w:val="110"/>
        </w:rPr>
        <w:t xml:space="preserve"> </w:t>
      </w:r>
      <w:r>
        <w:rPr>
          <w:color w:val="231F20"/>
          <w:w w:val="110"/>
        </w:rPr>
        <w:t>adulto.</w:t>
      </w:r>
    </w:p>
    <w:p w14:paraId="029F24C9" w14:textId="77777777" w:rsidR="00711073" w:rsidRDefault="00000000">
      <w:pPr>
        <w:pStyle w:val="BodyText"/>
        <w:spacing w:before="126" w:line="302" w:lineRule="auto"/>
        <w:ind w:right="117"/>
      </w:pPr>
      <w:r>
        <w:rPr>
          <w:color w:val="231F20"/>
          <w:w w:val="105"/>
        </w:rPr>
        <w:t>Art.</w:t>
      </w:r>
      <w:r>
        <w:rPr>
          <w:color w:val="231F20"/>
          <w:spacing w:val="-14"/>
          <w:w w:val="105"/>
        </w:rPr>
        <w:t xml:space="preserve"> </w:t>
      </w:r>
      <w:r>
        <w:rPr>
          <w:color w:val="231F20"/>
          <w:w w:val="105"/>
        </w:rPr>
        <w:t>12.</w:t>
      </w:r>
      <w:r>
        <w:rPr>
          <w:color w:val="231F20"/>
          <w:spacing w:val="-13"/>
          <w:w w:val="105"/>
        </w:rPr>
        <w:t xml:space="preserve"> </w:t>
      </w:r>
      <w:r>
        <w:rPr>
          <w:color w:val="231F20"/>
          <w:w w:val="105"/>
        </w:rPr>
        <w:t>Na regiões em que se adota a plantação subsidiária ou intercalar (cultura secundária), a cargo do empregado rural, quando autorizada ou permitida, será objeto de contrato em separado.</w:t>
      </w:r>
    </w:p>
    <w:p w14:paraId="2E52E6CC" w14:textId="77777777" w:rsidR="00711073" w:rsidRDefault="00000000">
      <w:pPr>
        <w:pStyle w:val="BodyText"/>
        <w:spacing w:before="127" w:line="302" w:lineRule="auto"/>
        <w:ind w:right="116"/>
      </w:pPr>
      <w:r>
        <w:rPr>
          <w:color w:val="231F20"/>
          <w:w w:val="105"/>
        </w:rPr>
        <w:t>Parágrafo único.</w:t>
      </w:r>
      <w:r>
        <w:rPr>
          <w:color w:val="231F20"/>
          <w:spacing w:val="-5"/>
          <w:w w:val="105"/>
        </w:rPr>
        <w:t xml:space="preserve"> </w:t>
      </w:r>
      <w:r>
        <w:rPr>
          <w:color w:val="231F20"/>
          <w:w w:val="105"/>
        </w:rPr>
        <w:t>Embora devendo integrar o resultado anual a que tiver direito o empregado rural, a plantação subsidiária ou intercalar não poderá compor a parte correspondente ao salário mínimo na remuneração geral do empregado, durante o ano agrícola.</w:t>
      </w:r>
    </w:p>
    <w:p w14:paraId="3D6CE74B" w14:textId="77777777" w:rsidR="00711073" w:rsidRDefault="00000000">
      <w:pPr>
        <w:pStyle w:val="BodyText"/>
        <w:spacing w:before="128"/>
      </w:pPr>
      <w:r>
        <w:rPr>
          <w:color w:val="231F20"/>
          <w:w w:val="105"/>
        </w:rPr>
        <w:t>Art.</w:t>
      </w:r>
      <w:r>
        <w:rPr>
          <w:color w:val="231F20"/>
          <w:spacing w:val="-14"/>
          <w:w w:val="105"/>
        </w:rPr>
        <w:t xml:space="preserve"> </w:t>
      </w:r>
      <w:r>
        <w:rPr>
          <w:color w:val="231F20"/>
          <w:w w:val="105"/>
        </w:rPr>
        <w:t>13.</w:t>
      </w:r>
      <w:r>
        <w:rPr>
          <w:color w:val="231F20"/>
          <w:spacing w:val="-27"/>
          <w:w w:val="105"/>
        </w:rPr>
        <w:t xml:space="preserve"> </w:t>
      </w:r>
      <w:r>
        <w:rPr>
          <w:color w:val="231F20"/>
          <w:w w:val="105"/>
        </w:rPr>
        <w:t>Nos locais de trabalho</w:t>
      </w:r>
      <w:r>
        <w:rPr>
          <w:color w:val="231F20"/>
          <w:spacing w:val="1"/>
          <w:w w:val="105"/>
        </w:rPr>
        <w:t xml:space="preserve"> </w:t>
      </w:r>
      <w:r>
        <w:rPr>
          <w:color w:val="231F20"/>
          <w:w w:val="105"/>
        </w:rPr>
        <w:t>rural serão observadas as</w:t>
      </w:r>
      <w:r>
        <w:rPr>
          <w:color w:val="231F20"/>
          <w:spacing w:val="1"/>
          <w:w w:val="105"/>
        </w:rPr>
        <w:t xml:space="preserve"> </w:t>
      </w:r>
      <w:r>
        <w:rPr>
          <w:color w:val="231F20"/>
          <w:w w:val="105"/>
        </w:rPr>
        <w:t>normas de segurança e</w:t>
      </w:r>
      <w:r>
        <w:rPr>
          <w:color w:val="231F20"/>
          <w:spacing w:val="1"/>
          <w:w w:val="105"/>
        </w:rPr>
        <w:t xml:space="preserve"> </w:t>
      </w:r>
      <w:r>
        <w:rPr>
          <w:color w:val="231F20"/>
          <w:w w:val="105"/>
        </w:rPr>
        <w:t xml:space="preserve">higiene </w:t>
      </w:r>
      <w:r>
        <w:rPr>
          <w:color w:val="231F20"/>
          <w:spacing w:val="-2"/>
          <w:w w:val="105"/>
        </w:rPr>
        <w:t>estabelecidas</w:t>
      </w:r>
    </w:p>
    <w:p w14:paraId="15F20828" w14:textId="77777777" w:rsidR="00711073" w:rsidRDefault="00000000">
      <w:pPr>
        <w:pStyle w:val="BodyText"/>
        <w:spacing w:before="54"/>
      </w:pPr>
      <w:r>
        <w:rPr>
          <w:color w:val="231F20"/>
          <w:w w:val="105"/>
        </w:rPr>
        <w:t>em</w:t>
      </w:r>
      <w:r>
        <w:rPr>
          <w:color w:val="231F20"/>
          <w:spacing w:val="4"/>
          <w:w w:val="105"/>
        </w:rPr>
        <w:t xml:space="preserve"> </w:t>
      </w:r>
      <w:r>
        <w:rPr>
          <w:color w:val="231F20"/>
          <w:w w:val="105"/>
        </w:rPr>
        <w:t>portaria</w:t>
      </w:r>
      <w:r>
        <w:rPr>
          <w:color w:val="231F20"/>
          <w:spacing w:val="4"/>
          <w:w w:val="105"/>
        </w:rPr>
        <w:t xml:space="preserve"> </w:t>
      </w:r>
      <w:r>
        <w:rPr>
          <w:color w:val="231F20"/>
          <w:w w:val="105"/>
        </w:rPr>
        <w:t>do</w:t>
      </w:r>
      <w:r>
        <w:rPr>
          <w:color w:val="231F20"/>
          <w:spacing w:val="5"/>
          <w:w w:val="105"/>
        </w:rPr>
        <w:t xml:space="preserve"> </w:t>
      </w:r>
      <w:r>
        <w:rPr>
          <w:color w:val="231F20"/>
          <w:w w:val="105"/>
        </w:rPr>
        <w:t>ministro</w:t>
      </w:r>
      <w:r>
        <w:rPr>
          <w:color w:val="231F20"/>
          <w:spacing w:val="4"/>
          <w:w w:val="105"/>
        </w:rPr>
        <w:t xml:space="preserve"> </w:t>
      </w:r>
      <w:r>
        <w:rPr>
          <w:color w:val="231F20"/>
          <w:w w:val="105"/>
        </w:rPr>
        <w:t>do</w:t>
      </w:r>
      <w:r>
        <w:rPr>
          <w:color w:val="231F20"/>
          <w:spacing w:val="5"/>
          <w:w w:val="105"/>
        </w:rPr>
        <w:t xml:space="preserve"> </w:t>
      </w:r>
      <w:r>
        <w:rPr>
          <w:color w:val="231F20"/>
          <w:w w:val="105"/>
        </w:rPr>
        <w:t>Trabalho</w:t>
      </w:r>
      <w:r>
        <w:rPr>
          <w:color w:val="231F20"/>
          <w:spacing w:val="4"/>
          <w:w w:val="105"/>
        </w:rPr>
        <w:t xml:space="preserve"> </w:t>
      </w:r>
      <w:r>
        <w:rPr>
          <w:color w:val="231F20"/>
          <w:w w:val="105"/>
        </w:rPr>
        <w:t>e</w:t>
      </w:r>
      <w:r>
        <w:rPr>
          <w:color w:val="231F20"/>
          <w:spacing w:val="5"/>
          <w:w w:val="105"/>
        </w:rPr>
        <w:t xml:space="preserve"> </w:t>
      </w:r>
      <w:r>
        <w:rPr>
          <w:color w:val="231F20"/>
          <w:w w:val="105"/>
        </w:rPr>
        <w:t>Previdência</w:t>
      </w:r>
      <w:r>
        <w:rPr>
          <w:color w:val="231F20"/>
          <w:spacing w:val="4"/>
          <w:w w:val="105"/>
        </w:rPr>
        <w:t xml:space="preserve"> </w:t>
      </w:r>
      <w:r>
        <w:rPr>
          <w:color w:val="231F20"/>
          <w:spacing w:val="-2"/>
          <w:w w:val="105"/>
        </w:rPr>
        <w:t>Social.</w:t>
      </w:r>
    </w:p>
    <w:p w14:paraId="012FAD31" w14:textId="77777777" w:rsidR="00711073" w:rsidRDefault="00000000">
      <w:pPr>
        <w:pStyle w:val="BodyText"/>
        <w:spacing w:before="180" w:line="302" w:lineRule="auto"/>
        <w:ind w:right="117"/>
      </w:pPr>
      <w:r>
        <w:rPr>
          <w:color w:val="231F20"/>
          <w:w w:val="110"/>
        </w:rPr>
        <w:t>Art.</w:t>
      </w:r>
      <w:r>
        <w:rPr>
          <w:color w:val="231F20"/>
          <w:spacing w:val="-14"/>
          <w:w w:val="110"/>
        </w:rPr>
        <w:t xml:space="preserve"> </w:t>
      </w:r>
      <w:r>
        <w:rPr>
          <w:color w:val="231F20"/>
          <w:w w:val="110"/>
        </w:rPr>
        <w:t>14.</w:t>
      </w:r>
      <w:r>
        <w:rPr>
          <w:color w:val="231F20"/>
          <w:spacing w:val="-14"/>
          <w:w w:val="110"/>
        </w:rPr>
        <w:t xml:space="preserve"> </w:t>
      </w:r>
      <w:r>
        <w:rPr>
          <w:color w:val="231F20"/>
          <w:w w:val="110"/>
        </w:rPr>
        <w:t>Expirado</w:t>
      </w:r>
      <w:r>
        <w:rPr>
          <w:color w:val="231F20"/>
          <w:spacing w:val="-14"/>
          <w:w w:val="110"/>
        </w:rPr>
        <w:t xml:space="preserve"> </w:t>
      </w:r>
      <w:r>
        <w:rPr>
          <w:color w:val="231F20"/>
          <w:w w:val="110"/>
        </w:rPr>
        <w:t>normalmente o contrato, a empresa pagará ao safrista, a título de indenização do tempo</w:t>
      </w:r>
      <w:r>
        <w:rPr>
          <w:color w:val="231F20"/>
          <w:spacing w:val="-9"/>
          <w:w w:val="110"/>
        </w:rPr>
        <w:t xml:space="preserve"> </w:t>
      </w:r>
      <w:r>
        <w:rPr>
          <w:color w:val="231F20"/>
          <w:w w:val="110"/>
        </w:rPr>
        <w:t>de</w:t>
      </w:r>
      <w:r>
        <w:rPr>
          <w:color w:val="231F20"/>
          <w:spacing w:val="-9"/>
          <w:w w:val="110"/>
        </w:rPr>
        <w:t xml:space="preserve"> </w:t>
      </w:r>
      <w:r>
        <w:rPr>
          <w:color w:val="231F20"/>
          <w:w w:val="110"/>
        </w:rPr>
        <w:t>serviço,</w:t>
      </w:r>
      <w:r>
        <w:rPr>
          <w:color w:val="231F20"/>
          <w:spacing w:val="-9"/>
          <w:w w:val="110"/>
        </w:rPr>
        <w:t xml:space="preserve"> </w:t>
      </w:r>
      <w:r>
        <w:rPr>
          <w:color w:val="231F20"/>
          <w:w w:val="110"/>
        </w:rPr>
        <w:t>importância</w:t>
      </w:r>
      <w:r>
        <w:rPr>
          <w:color w:val="231F20"/>
          <w:spacing w:val="-9"/>
          <w:w w:val="110"/>
        </w:rPr>
        <w:t xml:space="preserve"> </w:t>
      </w:r>
      <w:r>
        <w:rPr>
          <w:color w:val="231F20"/>
          <w:w w:val="110"/>
        </w:rPr>
        <w:t>correspondente</w:t>
      </w:r>
      <w:r>
        <w:rPr>
          <w:color w:val="231F20"/>
          <w:spacing w:val="-9"/>
          <w:w w:val="110"/>
        </w:rPr>
        <w:t xml:space="preserve"> </w:t>
      </w:r>
      <w:r>
        <w:rPr>
          <w:color w:val="231F20"/>
          <w:w w:val="110"/>
        </w:rPr>
        <w:t>a</w:t>
      </w:r>
      <w:r>
        <w:rPr>
          <w:color w:val="231F20"/>
          <w:spacing w:val="-9"/>
          <w:w w:val="110"/>
        </w:rPr>
        <w:t xml:space="preserve"> </w:t>
      </w:r>
      <w:r>
        <w:rPr>
          <w:color w:val="231F20"/>
          <w:w w:val="110"/>
        </w:rPr>
        <w:t>1/12</w:t>
      </w:r>
      <w:r>
        <w:rPr>
          <w:color w:val="231F20"/>
          <w:spacing w:val="-9"/>
          <w:w w:val="110"/>
        </w:rPr>
        <w:t xml:space="preserve"> </w:t>
      </w:r>
      <w:r>
        <w:rPr>
          <w:color w:val="231F20"/>
          <w:w w:val="110"/>
        </w:rPr>
        <w:t>(um</w:t>
      </w:r>
      <w:r>
        <w:rPr>
          <w:color w:val="231F20"/>
          <w:spacing w:val="-9"/>
          <w:w w:val="110"/>
        </w:rPr>
        <w:t xml:space="preserve"> </w:t>
      </w:r>
      <w:r>
        <w:rPr>
          <w:color w:val="231F20"/>
          <w:w w:val="110"/>
        </w:rPr>
        <w:t>doze</w:t>
      </w:r>
      <w:r>
        <w:rPr>
          <w:color w:val="231F20"/>
          <w:spacing w:val="-9"/>
          <w:w w:val="110"/>
        </w:rPr>
        <w:t xml:space="preserve"> </w:t>
      </w:r>
      <w:r>
        <w:rPr>
          <w:color w:val="231F20"/>
          <w:w w:val="110"/>
        </w:rPr>
        <w:t>avos)</w:t>
      </w:r>
      <w:r>
        <w:rPr>
          <w:color w:val="231F20"/>
          <w:spacing w:val="-9"/>
          <w:w w:val="110"/>
        </w:rPr>
        <w:t xml:space="preserve"> </w:t>
      </w:r>
      <w:r>
        <w:rPr>
          <w:color w:val="231F20"/>
          <w:w w:val="110"/>
        </w:rPr>
        <w:t>do</w:t>
      </w:r>
      <w:r>
        <w:rPr>
          <w:color w:val="231F20"/>
          <w:spacing w:val="-9"/>
          <w:w w:val="110"/>
        </w:rPr>
        <w:t xml:space="preserve"> </w:t>
      </w:r>
      <w:r>
        <w:rPr>
          <w:color w:val="231F20"/>
          <w:w w:val="110"/>
        </w:rPr>
        <w:t>salário</w:t>
      </w:r>
      <w:r>
        <w:rPr>
          <w:color w:val="231F20"/>
          <w:spacing w:val="-9"/>
          <w:w w:val="110"/>
        </w:rPr>
        <w:t xml:space="preserve"> </w:t>
      </w:r>
      <w:r>
        <w:rPr>
          <w:color w:val="231F20"/>
          <w:w w:val="110"/>
        </w:rPr>
        <w:t>mensal,</w:t>
      </w:r>
      <w:r>
        <w:rPr>
          <w:color w:val="231F20"/>
          <w:spacing w:val="-9"/>
          <w:w w:val="110"/>
        </w:rPr>
        <w:t xml:space="preserve"> </w:t>
      </w:r>
      <w:r>
        <w:rPr>
          <w:color w:val="231F20"/>
          <w:w w:val="110"/>
        </w:rPr>
        <w:t>por</w:t>
      </w:r>
      <w:r>
        <w:rPr>
          <w:color w:val="231F20"/>
          <w:spacing w:val="-9"/>
          <w:w w:val="110"/>
        </w:rPr>
        <w:t xml:space="preserve"> </w:t>
      </w:r>
      <w:r>
        <w:rPr>
          <w:color w:val="231F20"/>
          <w:w w:val="110"/>
        </w:rPr>
        <w:t>mês</w:t>
      </w:r>
      <w:r>
        <w:rPr>
          <w:color w:val="231F20"/>
          <w:spacing w:val="-9"/>
          <w:w w:val="110"/>
        </w:rPr>
        <w:t xml:space="preserve"> </w:t>
      </w:r>
      <w:r>
        <w:rPr>
          <w:color w:val="231F20"/>
          <w:w w:val="110"/>
        </w:rPr>
        <w:t>de serviço ou fração superior a 14 (quatorze) dias.</w:t>
      </w:r>
    </w:p>
    <w:p w14:paraId="1D13EF4B" w14:textId="77777777" w:rsidR="00711073" w:rsidRDefault="00000000">
      <w:pPr>
        <w:pStyle w:val="BodyText"/>
        <w:spacing w:before="127"/>
      </w:pPr>
      <w:r>
        <w:rPr>
          <w:color w:val="231F20"/>
          <w:w w:val="110"/>
        </w:rPr>
        <w:t>Parágrafo</w:t>
      </w:r>
      <w:r>
        <w:rPr>
          <w:color w:val="231F20"/>
          <w:spacing w:val="-14"/>
          <w:w w:val="110"/>
        </w:rPr>
        <w:t xml:space="preserve"> </w:t>
      </w:r>
      <w:r>
        <w:rPr>
          <w:color w:val="231F20"/>
          <w:w w:val="110"/>
        </w:rPr>
        <w:t>único.</w:t>
      </w:r>
      <w:r>
        <w:rPr>
          <w:color w:val="231F20"/>
          <w:spacing w:val="-14"/>
          <w:w w:val="110"/>
        </w:rPr>
        <w:t xml:space="preserve"> </w:t>
      </w:r>
      <w:r>
        <w:rPr>
          <w:color w:val="231F20"/>
          <w:w w:val="110"/>
        </w:rPr>
        <w:t>Considera-se</w:t>
      </w:r>
      <w:r>
        <w:rPr>
          <w:color w:val="231F20"/>
          <w:spacing w:val="-11"/>
          <w:w w:val="110"/>
        </w:rPr>
        <w:t xml:space="preserve"> </w:t>
      </w:r>
      <w:r>
        <w:rPr>
          <w:color w:val="231F20"/>
          <w:w w:val="110"/>
        </w:rPr>
        <w:t>contrato</w:t>
      </w:r>
      <w:r>
        <w:rPr>
          <w:color w:val="231F20"/>
          <w:spacing w:val="-3"/>
          <w:w w:val="110"/>
        </w:rPr>
        <w:t xml:space="preserve"> </w:t>
      </w:r>
      <w:r>
        <w:rPr>
          <w:color w:val="231F20"/>
          <w:w w:val="110"/>
        </w:rPr>
        <w:t>de</w:t>
      </w:r>
      <w:r>
        <w:rPr>
          <w:color w:val="231F20"/>
          <w:spacing w:val="-3"/>
          <w:w w:val="110"/>
        </w:rPr>
        <w:t xml:space="preserve"> </w:t>
      </w:r>
      <w:r>
        <w:rPr>
          <w:color w:val="231F20"/>
          <w:w w:val="110"/>
        </w:rPr>
        <w:t>safra</w:t>
      </w:r>
      <w:r>
        <w:rPr>
          <w:color w:val="231F20"/>
          <w:spacing w:val="-2"/>
          <w:w w:val="110"/>
        </w:rPr>
        <w:t xml:space="preserve"> </w:t>
      </w:r>
      <w:r>
        <w:rPr>
          <w:color w:val="231F20"/>
          <w:w w:val="110"/>
        </w:rPr>
        <w:t>o</w:t>
      </w:r>
      <w:r>
        <w:rPr>
          <w:color w:val="231F20"/>
          <w:spacing w:val="-3"/>
          <w:w w:val="110"/>
        </w:rPr>
        <w:t xml:space="preserve"> </w:t>
      </w:r>
      <w:r>
        <w:rPr>
          <w:color w:val="231F20"/>
          <w:w w:val="110"/>
        </w:rPr>
        <w:t>que</w:t>
      </w:r>
      <w:r>
        <w:rPr>
          <w:color w:val="231F20"/>
          <w:spacing w:val="-3"/>
          <w:w w:val="110"/>
        </w:rPr>
        <w:t xml:space="preserve"> </w:t>
      </w:r>
      <w:r>
        <w:rPr>
          <w:color w:val="231F20"/>
          <w:w w:val="110"/>
        </w:rPr>
        <w:t>tenha</w:t>
      </w:r>
      <w:r>
        <w:rPr>
          <w:color w:val="231F20"/>
          <w:spacing w:val="-2"/>
          <w:w w:val="110"/>
        </w:rPr>
        <w:t xml:space="preserve"> </w:t>
      </w:r>
      <w:r>
        <w:rPr>
          <w:color w:val="231F20"/>
          <w:w w:val="110"/>
        </w:rPr>
        <w:t>sua</w:t>
      </w:r>
      <w:r>
        <w:rPr>
          <w:color w:val="231F20"/>
          <w:spacing w:val="-3"/>
          <w:w w:val="110"/>
        </w:rPr>
        <w:t xml:space="preserve"> </w:t>
      </w:r>
      <w:r>
        <w:rPr>
          <w:color w:val="231F20"/>
          <w:w w:val="110"/>
        </w:rPr>
        <w:t>duração</w:t>
      </w:r>
      <w:r>
        <w:rPr>
          <w:color w:val="231F20"/>
          <w:spacing w:val="-2"/>
          <w:w w:val="110"/>
        </w:rPr>
        <w:t xml:space="preserve"> </w:t>
      </w:r>
      <w:r>
        <w:rPr>
          <w:color w:val="231F20"/>
          <w:w w:val="110"/>
        </w:rPr>
        <w:t>dependente</w:t>
      </w:r>
      <w:r>
        <w:rPr>
          <w:color w:val="231F20"/>
          <w:spacing w:val="-3"/>
          <w:w w:val="110"/>
        </w:rPr>
        <w:t xml:space="preserve"> </w:t>
      </w:r>
      <w:r>
        <w:rPr>
          <w:color w:val="231F20"/>
          <w:w w:val="110"/>
        </w:rPr>
        <w:t>de</w:t>
      </w:r>
      <w:r>
        <w:rPr>
          <w:color w:val="231F20"/>
          <w:spacing w:val="-3"/>
          <w:w w:val="110"/>
        </w:rPr>
        <w:t xml:space="preserve"> </w:t>
      </w:r>
      <w:r>
        <w:rPr>
          <w:color w:val="231F20"/>
          <w:spacing w:val="-2"/>
          <w:w w:val="110"/>
        </w:rPr>
        <w:t>variações</w:t>
      </w:r>
    </w:p>
    <w:p w14:paraId="20CFD675" w14:textId="77777777" w:rsidR="00711073" w:rsidRDefault="00000000">
      <w:pPr>
        <w:pStyle w:val="BodyText"/>
        <w:spacing w:before="55"/>
      </w:pPr>
      <w:r>
        <w:rPr>
          <w:color w:val="231F20"/>
          <w:w w:val="105"/>
        </w:rPr>
        <w:t>estacionais</w:t>
      </w:r>
      <w:r>
        <w:rPr>
          <w:color w:val="231F20"/>
          <w:spacing w:val="5"/>
          <w:w w:val="105"/>
        </w:rPr>
        <w:t xml:space="preserve"> </w:t>
      </w:r>
      <w:r>
        <w:rPr>
          <w:color w:val="231F20"/>
          <w:w w:val="105"/>
        </w:rPr>
        <w:t>da</w:t>
      </w:r>
      <w:r>
        <w:rPr>
          <w:color w:val="231F20"/>
          <w:spacing w:val="6"/>
          <w:w w:val="105"/>
        </w:rPr>
        <w:t xml:space="preserve"> </w:t>
      </w:r>
      <w:r>
        <w:rPr>
          <w:color w:val="231F20"/>
          <w:w w:val="105"/>
        </w:rPr>
        <w:t>atividade</w:t>
      </w:r>
      <w:r>
        <w:rPr>
          <w:color w:val="231F20"/>
          <w:spacing w:val="6"/>
          <w:w w:val="105"/>
        </w:rPr>
        <w:t xml:space="preserve"> </w:t>
      </w:r>
      <w:r>
        <w:rPr>
          <w:color w:val="231F20"/>
          <w:spacing w:val="-2"/>
          <w:w w:val="105"/>
        </w:rPr>
        <w:t>agrária.</w:t>
      </w:r>
    </w:p>
    <w:p w14:paraId="60630D0C" w14:textId="77777777" w:rsidR="00711073" w:rsidRDefault="00000000">
      <w:pPr>
        <w:pStyle w:val="BodyText"/>
        <w:spacing w:before="179" w:line="302" w:lineRule="auto"/>
        <w:ind w:right="118"/>
      </w:pPr>
      <w:r>
        <w:rPr>
          <w:color w:val="231F20"/>
          <w:spacing w:val="-2"/>
          <w:w w:val="110"/>
        </w:rPr>
        <w:t>Art.</w:t>
      </w:r>
      <w:r>
        <w:rPr>
          <w:color w:val="231F20"/>
          <w:spacing w:val="-12"/>
          <w:w w:val="110"/>
        </w:rPr>
        <w:t xml:space="preserve"> </w:t>
      </w:r>
      <w:r>
        <w:rPr>
          <w:color w:val="231F20"/>
          <w:spacing w:val="-2"/>
          <w:w w:val="110"/>
        </w:rPr>
        <w:t>14-A.</w:t>
      </w:r>
      <w:r>
        <w:rPr>
          <w:color w:val="231F20"/>
          <w:spacing w:val="-12"/>
          <w:w w:val="110"/>
        </w:rPr>
        <w:t xml:space="preserve"> </w:t>
      </w:r>
      <w:r>
        <w:rPr>
          <w:color w:val="231F20"/>
          <w:spacing w:val="-2"/>
          <w:w w:val="110"/>
        </w:rPr>
        <w:t>O</w:t>
      </w:r>
      <w:r>
        <w:rPr>
          <w:color w:val="231F20"/>
          <w:spacing w:val="-12"/>
          <w:w w:val="110"/>
        </w:rPr>
        <w:t xml:space="preserve"> </w:t>
      </w:r>
      <w:r>
        <w:rPr>
          <w:color w:val="231F20"/>
          <w:spacing w:val="-2"/>
          <w:w w:val="110"/>
        </w:rPr>
        <w:t>produtor</w:t>
      </w:r>
      <w:r>
        <w:rPr>
          <w:color w:val="231F20"/>
          <w:spacing w:val="-12"/>
          <w:w w:val="110"/>
        </w:rPr>
        <w:t xml:space="preserve"> </w:t>
      </w:r>
      <w:r>
        <w:rPr>
          <w:color w:val="231F20"/>
          <w:spacing w:val="-2"/>
          <w:w w:val="110"/>
        </w:rPr>
        <w:t xml:space="preserve">rural pessoa física poderá realizar contratação de trabalhador rural por pequeno </w:t>
      </w:r>
      <w:r>
        <w:rPr>
          <w:color w:val="231F20"/>
          <w:w w:val="110"/>
        </w:rPr>
        <w:t>prazo</w:t>
      </w:r>
      <w:r>
        <w:rPr>
          <w:color w:val="231F20"/>
          <w:spacing w:val="-14"/>
          <w:w w:val="110"/>
        </w:rPr>
        <w:t xml:space="preserve"> </w:t>
      </w:r>
      <w:r>
        <w:rPr>
          <w:color w:val="231F20"/>
          <w:w w:val="110"/>
        </w:rPr>
        <w:t>para</w:t>
      </w:r>
      <w:r>
        <w:rPr>
          <w:color w:val="231F20"/>
          <w:spacing w:val="-14"/>
          <w:w w:val="110"/>
        </w:rPr>
        <w:t xml:space="preserve"> </w:t>
      </w:r>
      <w:r>
        <w:rPr>
          <w:color w:val="231F20"/>
          <w:w w:val="110"/>
        </w:rPr>
        <w:t>o</w:t>
      </w:r>
      <w:r>
        <w:rPr>
          <w:color w:val="231F20"/>
          <w:spacing w:val="-14"/>
          <w:w w:val="110"/>
        </w:rPr>
        <w:t xml:space="preserve"> </w:t>
      </w:r>
      <w:r>
        <w:rPr>
          <w:color w:val="231F20"/>
          <w:w w:val="110"/>
        </w:rPr>
        <w:t>exercício</w:t>
      </w:r>
      <w:r>
        <w:rPr>
          <w:color w:val="231F20"/>
          <w:spacing w:val="-14"/>
          <w:w w:val="110"/>
        </w:rPr>
        <w:t xml:space="preserve"> </w:t>
      </w:r>
      <w:r>
        <w:rPr>
          <w:color w:val="231F20"/>
          <w:w w:val="110"/>
        </w:rPr>
        <w:t>de</w:t>
      </w:r>
      <w:r>
        <w:rPr>
          <w:color w:val="231F20"/>
          <w:spacing w:val="-13"/>
          <w:w w:val="110"/>
        </w:rPr>
        <w:t xml:space="preserve"> </w:t>
      </w:r>
      <w:r>
        <w:rPr>
          <w:color w:val="231F20"/>
          <w:w w:val="110"/>
        </w:rPr>
        <w:t>atividades</w:t>
      </w:r>
      <w:r>
        <w:rPr>
          <w:color w:val="231F20"/>
          <w:spacing w:val="-14"/>
          <w:w w:val="110"/>
        </w:rPr>
        <w:t xml:space="preserve"> </w:t>
      </w:r>
      <w:r>
        <w:rPr>
          <w:color w:val="231F20"/>
          <w:w w:val="110"/>
        </w:rPr>
        <w:t>de</w:t>
      </w:r>
      <w:r>
        <w:rPr>
          <w:color w:val="231F20"/>
          <w:spacing w:val="-14"/>
          <w:w w:val="110"/>
        </w:rPr>
        <w:t xml:space="preserve"> </w:t>
      </w:r>
      <w:r>
        <w:rPr>
          <w:color w:val="231F20"/>
          <w:w w:val="110"/>
        </w:rPr>
        <w:t>natureza</w:t>
      </w:r>
      <w:r>
        <w:rPr>
          <w:color w:val="231F20"/>
          <w:spacing w:val="-14"/>
          <w:w w:val="110"/>
        </w:rPr>
        <w:t xml:space="preserve"> </w:t>
      </w:r>
      <w:r>
        <w:rPr>
          <w:color w:val="231F20"/>
          <w:w w:val="110"/>
        </w:rPr>
        <w:t>temporária.</w:t>
      </w:r>
      <w:r>
        <w:rPr>
          <w:color w:val="231F20"/>
          <w:spacing w:val="-13"/>
          <w:w w:val="110"/>
        </w:rPr>
        <w:t xml:space="preserve"> </w:t>
      </w:r>
      <w:r>
        <w:rPr>
          <w:color w:val="231F20"/>
          <w:w w:val="110"/>
        </w:rPr>
        <w:t>(Incluído</w:t>
      </w:r>
      <w:r>
        <w:rPr>
          <w:color w:val="231F20"/>
          <w:spacing w:val="-14"/>
          <w:w w:val="110"/>
        </w:rPr>
        <w:t xml:space="preserve"> </w:t>
      </w:r>
      <w:r>
        <w:rPr>
          <w:color w:val="231F20"/>
          <w:w w:val="110"/>
        </w:rPr>
        <w:t>pela</w:t>
      </w:r>
      <w:r>
        <w:rPr>
          <w:color w:val="231F20"/>
          <w:spacing w:val="-14"/>
          <w:w w:val="110"/>
        </w:rPr>
        <w:t xml:space="preserve"> </w:t>
      </w:r>
      <w:r>
        <w:rPr>
          <w:color w:val="231F20"/>
          <w:w w:val="110"/>
        </w:rPr>
        <w:t>Lei</w:t>
      </w:r>
      <w:r>
        <w:rPr>
          <w:color w:val="231F20"/>
          <w:spacing w:val="-14"/>
          <w:w w:val="110"/>
        </w:rPr>
        <w:t xml:space="preserve"> </w:t>
      </w:r>
      <w:r>
        <w:rPr>
          <w:color w:val="231F20"/>
          <w:w w:val="110"/>
        </w:rPr>
        <w:t>nº</w:t>
      </w:r>
      <w:r>
        <w:rPr>
          <w:color w:val="231F20"/>
          <w:spacing w:val="-13"/>
          <w:w w:val="110"/>
        </w:rPr>
        <w:t xml:space="preserve"> </w:t>
      </w:r>
      <w:r>
        <w:rPr>
          <w:color w:val="231F20"/>
          <w:w w:val="110"/>
        </w:rPr>
        <w:t>11.718,</w:t>
      </w:r>
      <w:r>
        <w:rPr>
          <w:color w:val="231F20"/>
          <w:spacing w:val="-14"/>
          <w:w w:val="110"/>
        </w:rPr>
        <w:t xml:space="preserve"> </w:t>
      </w:r>
      <w:r>
        <w:rPr>
          <w:color w:val="231F20"/>
          <w:w w:val="110"/>
        </w:rPr>
        <w:t>de</w:t>
      </w:r>
      <w:r>
        <w:rPr>
          <w:color w:val="231F20"/>
          <w:spacing w:val="-14"/>
          <w:w w:val="110"/>
        </w:rPr>
        <w:t xml:space="preserve"> </w:t>
      </w:r>
      <w:r>
        <w:rPr>
          <w:color w:val="231F20"/>
          <w:w w:val="110"/>
        </w:rPr>
        <w:t>2008)</w:t>
      </w:r>
    </w:p>
    <w:p w14:paraId="52F872F1" w14:textId="77777777" w:rsidR="00711073" w:rsidRDefault="00000000">
      <w:pPr>
        <w:pStyle w:val="BodyText"/>
        <w:spacing w:before="127" w:line="302" w:lineRule="auto"/>
        <w:ind w:right="117"/>
      </w:pPr>
      <w:r>
        <w:rPr>
          <w:color w:val="231F20"/>
          <w:w w:val="105"/>
        </w:rPr>
        <w:t>§</w:t>
      </w:r>
      <w:r>
        <w:rPr>
          <w:color w:val="231F20"/>
          <w:spacing w:val="-4"/>
          <w:w w:val="105"/>
        </w:rPr>
        <w:t xml:space="preserve"> </w:t>
      </w:r>
      <w:r>
        <w:rPr>
          <w:color w:val="231F20"/>
          <w:w w:val="105"/>
        </w:rPr>
        <w:t>1º A contratação de trabalhador rural por pequeno prazo que, dentro do período de 1 (um) ano, superar 2 (dois) meses fica convertida em contrato de trabalho por prazo indeterminado, observando-</w:t>
      </w:r>
      <w:r>
        <w:rPr>
          <w:color w:val="231F20"/>
          <w:spacing w:val="40"/>
          <w:w w:val="105"/>
        </w:rPr>
        <w:t xml:space="preserve"> </w:t>
      </w:r>
      <w:r>
        <w:rPr>
          <w:color w:val="231F20"/>
          <w:w w:val="105"/>
        </w:rPr>
        <w:t>se os termos da legislação aplicável. (Incluído pela Lei nº 11.718, de 2008)</w:t>
      </w:r>
    </w:p>
    <w:p w14:paraId="205E6729" w14:textId="77777777" w:rsidR="00711073" w:rsidRDefault="00000000">
      <w:pPr>
        <w:pStyle w:val="BodyText"/>
        <w:spacing w:before="128" w:line="302" w:lineRule="auto"/>
        <w:ind w:right="117"/>
      </w:pPr>
      <w:r>
        <w:rPr>
          <w:color w:val="231F20"/>
          <w:w w:val="105"/>
        </w:rPr>
        <w:t>§</w:t>
      </w:r>
      <w:r>
        <w:rPr>
          <w:color w:val="231F20"/>
          <w:spacing w:val="-2"/>
          <w:w w:val="105"/>
        </w:rPr>
        <w:t xml:space="preserve"> </w:t>
      </w:r>
      <w:r>
        <w:rPr>
          <w:color w:val="231F20"/>
          <w:w w:val="105"/>
        </w:rPr>
        <w:t>2º A filiação e a inscrição do trabalhador de que trata este artigo na Previdência Social decorrem, automaticamente, da sua inclusão pelo empregador na Guia de Recolhimento do Fundo de Garantia</w:t>
      </w:r>
      <w:r>
        <w:rPr>
          <w:color w:val="231F20"/>
          <w:spacing w:val="80"/>
          <w:w w:val="105"/>
        </w:rPr>
        <w:t xml:space="preserve"> </w:t>
      </w:r>
      <w:r>
        <w:rPr>
          <w:color w:val="231F20"/>
          <w:w w:val="105"/>
        </w:rPr>
        <w:t>do</w:t>
      </w:r>
      <w:r>
        <w:rPr>
          <w:color w:val="231F20"/>
          <w:spacing w:val="-2"/>
          <w:w w:val="105"/>
        </w:rPr>
        <w:t xml:space="preserve"> </w:t>
      </w:r>
      <w:r>
        <w:rPr>
          <w:color w:val="231F20"/>
          <w:w w:val="105"/>
        </w:rPr>
        <w:t>Tempo</w:t>
      </w:r>
      <w:r>
        <w:rPr>
          <w:color w:val="231F20"/>
          <w:spacing w:val="-2"/>
          <w:w w:val="105"/>
        </w:rPr>
        <w:t xml:space="preserve"> </w:t>
      </w:r>
      <w:r>
        <w:rPr>
          <w:color w:val="231F20"/>
          <w:w w:val="105"/>
        </w:rPr>
        <w:t>de</w:t>
      </w:r>
      <w:r>
        <w:rPr>
          <w:color w:val="231F20"/>
          <w:spacing w:val="-2"/>
          <w:w w:val="105"/>
        </w:rPr>
        <w:t xml:space="preserve"> </w:t>
      </w:r>
      <w:r>
        <w:rPr>
          <w:color w:val="231F20"/>
          <w:w w:val="105"/>
        </w:rPr>
        <w:t>Serviço</w:t>
      </w:r>
      <w:r>
        <w:rPr>
          <w:color w:val="231F20"/>
          <w:spacing w:val="-2"/>
          <w:w w:val="105"/>
        </w:rPr>
        <w:t xml:space="preserve"> </w:t>
      </w:r>
      <w:r>
        <w:rPr>
          <w:color w:val="231F20"/>
          <w:w w:val="105"/>
        </w:rPr>
        <w:t>e</w:t>
      </w:r>
      <w:r>
        <w:rPr>
          <w:color w:val="231F20"/>
          <w:spacing w:val="-2"/>
          <w:w w:val="105"/>
        </w:rPr>
        <w:t xml:space="preserve"> </w:t>
      </w:r>
      <w:r>
        <w:rPr>
          <w:color w:val="231F20"/>
          <w:w w:val="105"/>
        </w:rPr>
        <w:t>Informações</w:t>
      </w:r>
      <w:r>
        <w:rPr>
          <w:color w:val="231F20"/>
          <w:spacing w:val="-2"/>
          <w:w w:val="105"/>
        </w:rPr>
        <w:t xml:space="preserve"> </w:t>
      </w:r>
      <w:r>
        <w:rPr>
          <w:color w:val="231F20"/>
          <w:w w:val="105"/>
        </w:rPr>
        <w:t>à</w:t>
      </w:r>
      <w:r>
        <w:rPr>
          <w:color w:val="231F20"/>
          <w:spacing w:val="-2"/>
          <w:w w:val="105"/>
        </w:rPr>
        <w:t xml:space="preserve"> </w:t>
      </w:r>
      <w:r>
        <w:rPr>
          <w:color w:val="231F20"/>
          <w:w w:val="105"/>
        </w:rPr>
        <w:t>Previdência</w:t>
      </w:r>
      <w:r>
        <w:rPr>
          <w:color w:val="231F20"/>
          <w:spacing w:val="-2"/>
          <w:w w:val="105"/>
        </w:rPr>
        <w:t xml:space="preserve"> </w:t>
      </w:r>
      <w:r>
        <w:rPr>
          <w:color w:val="231F20"/>
          <w:w w:val="105"/>
        </w:rPr>
        <w:t>Social</w:t>
      </w:r>
      <w:r>
        <w:rPr>
          <w:color w:val="231F20"/>
          <w:spacing w:val="-2"/>
          <w:w w:val="105"/>
        </w:rPr>
        <w:t xml:space="preserve"> </w:t>
      </w:r>
      <w:r>
        <w:rPr>
          <w:color w:val="231F20"/>
          <w:w w:val="105"/>
        </w:rPr>
        <w:t>–</w:t>
      </w:r>
      <w:r>
        <w:rPr>
          <w:color w:val="231F20"/>
          <w:spacing w:val="-2"/>
          <w:w w:val="105"/>
        </w:rPr>
        <w:t xml:space="preserve"> </w:t>
      </w:r>
      <w:r>
        <w:rPr>
          <w:color w:val="231F20"/>
          <w:w w:val="105"/>
        </w:rPr>
        <w:t>GFIP,</w:t>
      </w:r>
      <w:r>
        <w:rPr>
          <w:color w:val="231F20"/>
          <w:spacing w:val="-2"/>
          <w:w w:val="105"/>
        </w:rPr>
        <w:t xml:space="preserve"> </w:t>
      </w:r>
      <w:r>
        <w:rPr>
          <w:color w:val="231F20"/>
          <w:w w:val="105"/>
        </w:rPr>
        <w:t>cabendo</w:t>
      </w:r>
      <w:r>
        <w:rPr>
          <w:color w:val="231F20"/>
          <w:spacing w:val="-2"/>
          <w:w w:val="105"/>
        </w:rPr>
        <w:t xml:space="preserve"> </w:t>
      </w:r>
      <w:r>
        <w:rPr>
          <w:color w:val="231F20"/>
          <w:w w:val="105"/>
        </w:rPr>
        <w:t>à</w:t>
      </w:r>
      <w:r>
        <w:rPr>
          <w:color w:val="231F20"/>
          <w:spacing w:val="-2"/>
          <w:w w:val="105"/>
        </w:rPr>
        <w:t xml:space="preserve"> </w:t>
      </w:r>
      <w:r>
        <w:rPr>
          <w:color w:val="231F20"/>
          <w:w w:val="105"/>
        </w:rPr>
        <w:t>Previdência</w:t>
      </w:r>
      <w:r>
        <w:rPr>
          <w:color w:val="231F20"/>
          <w:spacing w:val="-2"/>
          <w:w w:val="105"/>
        </w:rPr>
        <w:t xml:space="preserve"> </w:t>
      </w:r>
      <w:r>
        <w:rPr>
          <w:color w:val="231F20"/>
          <w:w w:val="105"/>
        </w:rPr>
        <w:t>Social</w:t>
      </w:r>
      <w:r>
        <w:rPr>
          <w:color w:val="231F20"/>
          <w:spacing w:val="-2"/>
          <w:w w:val="105"/>
        </w:rPr>
        <w:t xml:space="preserve"> </w:t>
      </w:r>
      <w:r>
        <w:rPr>
          <w:color w:val="231F20"/>
          <w:w w:val="105"/>
        </w:rPr>
        <w:t>instituir mecanismo que permita a sua identificação. (Incluído pela Lei nº 11.718, de 2008)</w:t>
      </w:r>
    </w:p>
    <w:p w14:paraId="60A8610A" w14:textId="77777777" w:rsidR="00711073" w:rsidRDefault="00000000">
      <w:pPr>
        <w:pStyle w:val="BodyText"/>
        <w:spacing w:before="128" w:line="302" w:lineRule="auto"/>
        <w:ind w:right="116"/>
      </w:pPr>
      <w:r>
        <w:rPr>
          <w:color w:val="231F20"/>
          <w:w w:val="105"/>
        </w:rPr>
        <w:t>§</w:t>
      </w:r>
      <w:r>
        <w:rPr>
          <w:color w:val="231F20"/>
          <w:spacing w:val="-3"/>
          <w:w w:val="105"/>
        </w:rPr>
        <w:t xml:space="preserve"> </w:t>
      </w:r>
      <w:r>
        <w:rPr>
          <w:color w:val="231F20"/>
          <w:w w:val="105"/>
        </w:rPr>
        <w:t>3º O contrato de trabalho por pequeno prazo deverá ser formalizado mediante a inclusão do trabalhador</w:t>
      </w:r>
      <w:r>
        <w:rPr>
          <w:color w:val="231F20"/>
          <w:spacing w:val="-3"/>
          <w:w w:val="105"/>
        </w:rPr>
        <w:t xml:space="preserve"> </w:t>
      </w:r>
      <w:r>
        <w:rPr>
          <w:color w:val="231F20"/>
          <w:w w:val="105"/>
        </w:rPr>
        <w:t>na</w:t>
      </w:r>
      <w:r>
        <w:rPr>
          <w:color w:val="231F20"/>
          <w:spacing w:val="-3"/>
          <w:w w:val="105"/>
        </w:rPr>
        <w:t xml:space="preserve"> </w:t>
      </w:r>
      <w:r>
        <w:rPr>
          <w:color w:val="231F20"/>
          <w:w w:val="105"/>
        </w:rPr>
        <w:t>GFIP,</w:t>
      </w:r>
      <w:r>
        <w:rPr>
          <w:color w:val="231F20"/>
          <w:spacing w:val="-3"/>
          <w:w w:val="105"/>
        </w:rPr>
        <w:t xml:space="preserve"> </w:t>
      </w:r>
      <w:r>
        <w:rPr>
          <w:color w:val="231F20"/>
          <w:w w:val="105"/>
        </w:rPr>
        <w:t>na</w:t>
      </w:r>
      <w:r>
        <w:rPr>
          <w:color w:val="231F20"/>
          <w:spacing w:val="-3"/>
          <w:w w:val="105"/>
        </w:rPr>
        <w:t xml:space="preserve"> </w:t>
      </w:r>
      <w:r>
        <w:rPr>
          <w:color w:val="231F20"/>
          <w:w w:val="105"/>
        </w:rPr>
        <w:t>forma</w:t>
      </w:r>
      <w:r>
        <w:rPr>
          <w:color w:val="231F20"/>
          <w:spacing w:val="-3"/>
          <w:w w:val="105"/>
        </w:rPr>
        <w:t xml:space="preserve"> </w:t>
      </w:r>
      <w:r>
        <w:rPr>
          <w:color w:val="231F20"/>
          <w:w w:val="105"/>
        </w:rPr>
        <w:t>do</w:t>
      </w:r>
      <w:r>
        <w:rPr>
          <w:color w:val="231F20"/>
          <w:spacing w:val="-3"/>
          <w:w w:val="105"/>
        </w:rPr>
        <w:t xml:space="preserve"> </w:t>
      </w:r>
      <w:r>
        <w:rPr>
          <w:color w:val="231F20"/>
          <w:w w:val="105"/>
        </w:rPr>
        <w:t>disposto</w:t>
      </w:r>
      <w:r>
        <w:rPr>
          <w:color w:val="231F20"/>
          <w:spacing w:val="-3"/>
          <w:w w:val="105"/>
        </w:rPr>
        <w:t xml:space="preserve"> </w:t>
      </w:r>
      <w:r>
        <w:rPr>
          <w:color w:val="231F20"/>
          <w:w w:val="105"/>
        </w:rPr>
        <w:t>no</w:t>
      </w:r>
      <w:r>
        <w:rPr>
          <w:color w:val="231F20"/>
          <w:spacing w:val="-3"/>
          <w:w w:val="105"/>
        </w:rPr>
        <w:t xml:space="preserve"> </w:t>
      </w:r>
      <w:r>
        <w:rPr>
          <w:color w:val="231F20"/>
          <w:w w:val="105"/>
        </w:rPr>
        <w:t>§</w:t>
      </w:r>
      <w:r>
        <w:rPr>
          <w:color w:val="231F20"/>
          <w:spacing w:val="-3"/>
          <w:w w:val="105"/>
        </w:rPr>
        <w:t xml:space="preserve"> </w:t>
      </w:r>
      <w:r>
        <w:rPr>
          <w:color w:val="231F20"/>
          <w:w w:val="105"/>
        </w:rPr>
        <w:t>2º</w:t>
      </w:r>
      <w:r>
        <w:rPr>
          <w:color w:val="231F20"/>
          <w:spacing w:val="-3"/>
          <w:w w:val="105"/>
        </w:rPr>
        <w:t xml:space="preserve"> </w:t>
      </w:r>
      <w:r>
        <w:rPr>
          <w:color w:val="231F20"/>
          <w:w w:val="105"/>
        </w:rPr>
        <w:t>deste</w:t>
      </w:r>
      <w:r>
        <w:rPr>
          <w:color w:val="231F20"/>
          <w:spacing w:val="-3"/>
          <w:w w:val="105"/>
        </w:rPr>
        <w:t xml:space="preserve"> </w:t>
      </w:r>
      <w:r>
        <w:rPr>
          <w:color w:val="231F20"/>
          <w:w w:val="105"/>
        </w:rPr>
        <w:t>artigo,</w:t>
      </w:r>
      <w:r>
        <w:rPr>
          <w:color w:val="231F20"/>
          <w:spacing w:val="-3"/>
          <w:w w:val="105"/>
        </w:rPr>
        <w:t xml:space="preserve"> </w:t>
      </w:r>
      <w:r>
        <w:rPr>
          <w:color w:val="231F20"/>
          <w:w w:val="105"/>
        </w:rPr>
        <w:t>e:</w:t>
      </w:r>
      <w:r>
        <w:rPr>
          <w:color w:val="231F20"/>
          <w:spacing w:val="-3"/>
          <w:w w:val="105"/>
        </w:rPr>
        <w:t xml:space="preserve"> </w:t>
      </w:r>
      <w:r>
        <w:rPr>
          <w:color w:val="231F20"/>
          <w:w w:val="105"/>
        </w:rPr>
        <w:t>(Incluído</w:t>
      </w:r>
      <w:r>
        <w:rPr>
          <w:color w:val="231F20"/>
          <w:spacing w:val="-3"/>
          <w:w w:val="105"/>
        </w:rPr>
        <w:t xml:space="preserve"> </w:t>
      </w:r>
      <w:r>
        <w:rPr>
          <w:color w:val="231F20"/>
          <w:w w:val="105"/>
        </w:rPr>
        <w:t>pela</w:t>
      </w:r>
      <w:r>
        <w:rPr>
          <w:color w:val="231F20"/>
          <w:spacing w:val="-3"/>
          <w:w w:val="105"/>
        </w:rPr>
        <w:t xml:space="preserve"> </w:t>
      </w:r>
      <w:r>
        <w:rPr>
          <w:color w:val="231F20"/>
          <w:w w:val="105"/>
        </w:rPr>
        <w:t>Lei</w:t>
      </w:r>
      <w:r>
        <w:rPr>
          <w:color w:val="231F20"/>
          <w:spacing w:val="-3"/>
          <w:w w:val="105"/>
        </w:rPr>
        <w:t xml:space="preserve"> </w:t>
      </w:r>
      <w:r>
        <w:rPr>
          <w:color w:val="231F20"/>
          <w:w w:val="105"/>
        </w:rPr>
        <w:t>nº</w:t>
      </w:r>
      <w:r>
        <w:rPr>
          <w:color w:val="231F20"/>
          <w:spacing w:val="-3"/>
          <w:w w:val="105"/>
        </w:rPr>
        <w:t xml:space="preserve"> </w:t>
      </w:r>
      <w:r>
        <w:rPr>
          <w:color w:val="231F20"/>
          <w:w w:val="105"/>
        </w:rPr>
        <w:t>11.718,</w:t>
      </w:r>
      <w:r>
        <w:rPr>
          <w:color w:val="231F20"/>
          <w:spacing w:val="-3"/>
          <w:w w:val="105"/>
        </w:rPr>
        <w:t xml:space="preserve"> </w:t>
      </w:r>
      <w:r>
        <w:rPr>
          <w:color w:val="231F20"/>
          <w:w w:val="105"/>
        </w:rPr>
        <w:t>de</w:t>
      </w:r>
      <w:r>
        <w:rPr>
          <w:color w:val="231F20"/>
          <w:spacing w:val="-3"/>
          <w:w w:val="105"/>
        </w:rPr>
        <w:t xml:space="preserve"> </w:t>
      </w:r>
      <w:r>
        <w:rPr>
          <w:color w:val="231F20"/>
          <w:w w:val="105"/>
        </w:rPr>
        <w:t>2008)</w:t>
      </w:r>
    </w:p>
    <w:p w14:paraId="369FB1F9" w14:textId="77777777" w:rsidR="00711073" w:rsidRDefault="00711073">
      <w:pPr>
        <w:spacing w:line="302" w:lineRule="auto"/>
        <w:sectPr w:rsidR="00711073">
          <w:pgSz w:w="11910" w:h="16840"/>
          <w:pgMar w:top="0" w:right="1200" w:bottom="720" w:left="1680" w:header="0" w:footer="537" w:gutter="0"/>
          <w:cols w:space="720"/>
        </w:sectPr>
      </w:pPr>
    </w:p>
    <w:p w14:paraId="277B622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4416" behindDoc="0" locked="0" layoutInCell="1" allowOverlap="1" wp14:anchorId="0055254A" wp14:editId="5D84367D">
                <wp:simplePos x="0" y="0"/>
                <wp:positionH relativeFrom="page">
                  <wp:posOffset>0</wp:posOffset>
                </wp:positionH>
                <wp:positionV relativeFrom="page">
                  <wp:posOffset>0</wp:posOffset>
                </wp:positionV>
                <wp:extent cx="776605" cy="10692130"/>
                <wp:effectExtent l="0" t="0" r="0" b="0"/>
                <wp:wrapNone/>
                <wp:docPr id="434" name="Graphic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4416" id="docshape433" filled="true" fillcolor="#005cfa" stroked="false">
                <v:fill type="solid"/>
                <w10:wrap type="none"/>
              </v:rect>
            </w:pict>
          </mc:Fallback>
        </mc:AlternateContent>
      </w:r>
    </w:p>
    <w:p w14:paraId="4371D4C0" w14:textId="77777777" w:rsidR="00711073" w:rsidRDefault="00711073">
      <w:pPr>
        <w:pStyle w:val="BodyText"/>
        <w:ind w:left="0"/>
        <w:jc w:val="left"/>
        <w:rPr>
          <w:sz w:val="20"/>
        </w:rPr>
      </w:pPr>
    </w:p>
    <w:p w14:paraId="00FBAE62" w14:textId="77777777" w:rsidR="00711073" w:rsidRDefault="00711073">
      <w:pPr>
        <w:pStyle w:val="BodyText"/>
        <w:ind w:left="0"/>
        <w:jc w:val="left"/>
        <w:rPr>
          <w:sz w:val="20"/>
        </w:rPr>
      </w:pPr>
    </w:p>
    <w:p w14:paraId="525D96E7" w14:textId="77777777" w:rsidR="00711073" w:rsidRDefault="00711073">
      <w:pPr>
        <w:pStyle w:val="BodyText"/>
        <w:ind w:left="0"/>
        <w:jc w:val="left"/>
        <w:rPr>
          <w:sz w:val="20"/>
        </w:rPr>
      </w:pPr>
    </w:p>
    <w:p w14:paraId="6B7309B0" w14:textId="77777777" w:rsidR="00711073" w:rsidRDefault="00711073">
      <w:pPr>
        <w:pStyle w:val="BodyText"/>
        <w:spacing w:before="7"/>
        <w:ind w:left="0"/>
        <w:jc w:val="left"/>
        <w:rPr>
          <w:sz w:val="24"/>
        </w:rPr>
      </w:pPr>
    </w:p>
    <w:p w14:paraId="37478E36" w14:textId="77777777" w:rsidR="00711073" w:rsidRDefault="00000000">
      <w:pPr>
        <w:pStyle w:val="ListParagraph"/>
        <w:numPr>
          <w:ilvl w:val="1"/>
          <w:numId w:val="191"/>
        </w:numPr>
        <w:tabs>
          <w:tab w:val="left" w:pos="286"/>
        </w:tabs>
        <w:spacing w:before="105"/>
        <w:ind w:left="286" w:hanging="96"/>
        <w:rPr>
          <w:sz w:val="18"/>
        </w:rPr>
      </w:pPr>
      <w:r>
        <w:rPr>
          <w:color w:val="231F20"/>
          <w:spacing w:val="-2"/>
          <w:w w:val="110"/>
          <w:sz w:val="18"/>
        </w:rPr>
        <w:t>-</w:t>
      </w:r>
      <w:r>
        <w:rPr>
          <w:color w:val="231F20"/>
          <w:spacing w:val="-12"/>
          <w:w w:val="110"/>
          <w:sz w:val="18"/>
        </w:rPr>
        <w:t xml:space="preserve"> </w:t>
      </w:r>
      <w:r>
        <w:rPr>
          <w:color w:val="231F20"/>
          <w:spacing w:val="-2"/>
          <w:w w:val="110"/>
          <w:sz w:val="18"/>
        </w:rPr>
        <w:t>mediante</w:t>
      </w:r>
      <w:r>
        <w:rPr>
          <w:color w:val="231F20"/>
          <w:spacing w:val="-10"/>
          <w:w w:val="110"/>
          <w:sz w:val="18"/>
        </w:rPr>
        <w:t xml:space="preserve"> </w:t>
      </w:r>
      <w:r>
        <w:rPr>
          <w:color w:val="231F20"/>
          <w:spacing w:val="-2"/>
          <w:w w:val="110"/>
          <w:sz w:val="18"/>
        </w:rPr>
        <w:t>a</w:t>
      </w:r>
      <w:r>
        <w:rPr>
          <w:color w:val="231F20"/>
          <w:spacing w:val="-5"/>
          <w:w w:val="110"/>
          <w:sz w:val="18"/>
        </w:rPr>
        <w:t xml:space="preserve"> </w:t>
      </w:r>
      <w:r>
        <w:rPr>
          <w:color w:val="231F20"/>
          <w:spacing w:val="-2"/>
          <w:w w:val="110"/>
          <w:sz w:val="18"/>
        </w:rPr>
        <w:t>anotação</w:t>
      </w:r>
      <w:r>
        <w:rPr>
          <w:color w:val="231F20"/>
          <w:spacing w:val="-5"/>
          <w:w w:val="110"/>
          <w:sz w:val="18"/>
        </w:rPr>
        <w:t xml:space="preserve"> </w:t>
      </w:r>
      <w:r>
        <w:rPr>
          <w:color w:val="231F20"/>
          <w:spacing w:val="-2"/>
          <w:w w:val="110"/>
          <w:sz w:val="18"/>
        </w:rPr>
        <w:t>na</w:t>
      </w:r>
      <w:r>
        <w:rPr>
          <w:color w:val="231F20"/>
          <w:spacing w:val="-5"/>
          <w:w w:val="110"/>
          <w:sz w:val="18"/>
        </w:rPr>
        <w:t xml:space="preserve"> </w:t>
      </w:r>
      <w:r>
        <w:rPr>
          <w:color w:val="231F20"/>
          <w:spacing w:val="-2"/>
          <w:w w:val="110"/>
          <w:sz w:val="18"/>
        </w:rPr>
        <w:t>Carteira</w:t>
      </w:r>
      <w:r>
        <w:rPr>
          <w:color w:val="231F20"/>
          <w:spacing w:val="-5"/>
          <w:w w:val="110"/>
          <w:sz w:val="18"/>
        </w:rPr>
        <w:t xml:space="preserve"> </w:t>
      </w:r>
      <w:r>
        <w:rPr>
          <w:color w:val="231F20"/>
          <w:spacing w:val="-2"/>
          <w:w w:val="110"/>
          <w:sz w:val="18"/>
        </w:rPr>
        <w:t>de</w:t>
      </w:r>
      <w:r>
        <w:rPr>
          <w:color w:val="231F20"/>
          <w:spacing w:val="-4"/>
          <w:w w:val="110"/>
          <w:sz w:val="18"/>
        </w:rPr>
        <w:t xml:space="preserve"> </w:t>
      </w:r>
      <w:r>
        <w:rPr>
          <w:color w:val="231F20"/>
          <w:spacing w:val="-2"/>
          <w:w w:val="110"/>
          <w:sz w:val="18"/>
        </w:rPr>
        <w:t>Trabalho</w:t>
      </w:r>
      <w:r>
        <w:rPr>
          <w:color w:val="231F20"/>
          <w:spacing w:val="-5"/>
          <w:w w:val="110"/>
          <w:sz w:val="18"/>
        </w:rPr>
        <w:t xml:space="preserve"> </w:t>
      </w:r>
      <w:r>
        <w:rPr>
          <w:color w:val="231F20"/>
          <w:spacing w:val="-2"/>
          <w:w w:val="110"/>
          <w:sz w:val="18"/>
        </w:rPr>
        <w:t>e</w:t>
      </w:r>
      <w:r>
        <w:rPr>
          <w:color w:val="231F20"/>
          <w:spacing w:val="-5"/>
          <w:w w:val="110"/>
          <w:sz w:val="18"/>
        </w:rPr>
        <w:t xml:space="preserve"> </w:t>
      </w:r>
      <w:r>
        <w:rPr>
          <w:color w:val="231F20"/>
          <w:spacing w:val="-2"/>
          <w:w w:val="110"/>
          <w:sz w:val="18"/>
        </w:rPr>
        <w:t>Previdência</w:t>
      </w:r>
      <w:r>
        <w:rPr>
          <w:color w:val="231F20"/>
          <w:spacing w:val="-5"/>
          <w:w w:val="110"/>
          <w:sz w:val="18"/>
        </w:rPr>
        <w:t xml:space="preserve"> </w:t>
      </w:r>
      <w:r>
        <w:rPr>
          <w:color w:val="231F20"/>
          <w:spacing w:val="-2"/>
          <w:w w:val="110"/>
          <w:sz w:val="18"/>
        </w:rPr>
        <w:t>Social</w:t>
      </w:r>
      <w:r>
        <w:rPr>
          <w:color w:val="231F20"/>
          <w:spacing w:val="-5"/>
          <w:w w:val="110"/>
          <w:sz w:val="18"/>
        </w:rPr>
        <w:t xml:space="preserve"> </w:t>
      </w:r>
      <w:r>
        <w:rPr>
          <w:color w:val="231F20"/>
          <w:spacing w:val="-2"/>
          <w:w w:val="110"/>
          <w:sz w:val="18"/>
        </w:rPr>
        <w:t>e</w:t>
      </w:r>
      <w:r>
        <w:rPr>
          <w:color w:val="231F20"/>
          <w:spacing w:val="-5"/>
          <w:w w:val="110"/>
          <w:sz w:val="18"/>
        </w:rPr>
        <w:t xml:space="preserve"> </w:t>
      </w:r>
      <w:r>
        <w:rPr>
          <w:color w:val="231F20"/>
          <w:spacing w:val="-2"/>
          <w:w w:val="110"/>
          <w:sz w:val="18"/>
        </w:rPr>
        <w:t>em</w:t>
      </w:r>
      <w:r>
        <w:rPr>
          <w:color w:val="231F20"/>
          <w:spacing w:val="-4"/>
          <w:w w:val="110"/>
          <w:sz w:val="18"/>
        </w:rPr>
        <w:t xml:space="preserve"> </w:t>
      </w:r>
      <w:r>
        <w:rPr>
          <w:color w:val="231F20"/>
          <w:spacing w:val="-2"/>
          <w:w w:val="110"/>
          <w:sz w:val="18"/>
        </w:rPr>
        <w:t>Livro</w:t>
      </w:r>
      <w:r>
        <w:rPr>
          <w:color w:val="231F20"/>
          <w:spacing w:val="-5"/>
          <w:w w:val="110"/>
          <w:sz w:val="18"/>
        </w:rPr>
        <w:t xml:space="preserve"> </w:t>
      </w:r>
      <w:r>
        <w:rPr>
          <w:color w:val="231F20"/>
          <w:spacing w:val="-2"/>
          <w:w w:val="110"/>
          <w:sz w:val="18"/>
        </w:rPr>
        <w:t>ou</w:t>
      </w:r>
      <w:r>
        <w:rPr>
          <w:color w:val="231F20"/>
          <w:spacing w:val="-5"/>
          <w:w w:val="110"/>
          <w:sz w:val="18"/>
        </w:rPr>
        <w:t xml:space="preserve"> </w:t>
      </w:r>
      <w:r>
        <w:rPr>
          <w:color w:val="231F20"/>
          <w:spacing w:val="-2"/>
          <w:w w:val="110"/>
          <w:sz w:val="18"/>
        </w:rPr>
        <w:t>Ficha</w:t>
      </w:r>
      <w:r>
        <w:rPr>
          <w:color w:val="231F20"/>
          <w:spacing w:val="-5"/>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Registro</w:t>
      </w:r>
    </w:p>
    <w:p w14:paraId="4F278F66" w14:textId="77777777" w:rsidR="00711073" w:rsidRDefault="00000000">
      <w:pPr>
        <w:pStyle w:val="BodyText"/>
        <w:spacing w:before="54"/>
        <w:jc w:val="left"/>
      </w:pPr>
      <w:r>
        <w:rPr>
          <w:color w:val="231F20"/>
          <w:w w:val="105"/>
        </w:rPr>
        <w:t>de</w:t>
      </w:r>
      <w:r>
        <w:rPr>
          <w:color w:val="231F20"/>
          <w:spacing w:val="-6"/>
          <w:w w:val="105"/>
        </w:rPr>
        <w:t xml:space="preserve"> </w:t>
      </w:r>
      <w:r>
        <w:rPr>
          <w:color w:val="231F20"/>
          <w:w w:val="105"/>
        </w:rPr>
        <w:t>Empregados;</w:t>
      </w:r>
      <w:r>
        <w:rPr>
          <w:color w:val="231F20"/>
          <w:spacing w:val="-5"/>
          <w:w w:val="105"/>
        </w:rPr>
        <w:t xml:space="preserve"> ou</w:t>
      </w:r>
    </w:p>
    <w:p w14:paraId="3BB51778" w14:textId="77777777" w:rsidR="00711073" w:rsidRDefault="00000000">
      <w:pPr>
        <w:pStyle w:val="ListParagraph"/>
        <w:numPr>
          <w:ilvl w:val="1"/>
          <w:numId w:val="191"/>
        </w:numPr>
        <w:tabs>
          <w:tab w:val="left" w:pos="327"/>
        </w:tabs>
        <w:spacing w:before="162" w:line="302" w:lineRule="auto"/>
        <w:ind w:left="190" w:right="117" w:firstLine="0"/>
        <w:rPr>
          <w:sz w:val="18"/>
        </w:rPr>
      </w:pPr>
      <w:r>
        <w:rPr>
          <w:color w:val="231F20"/>
          <w:w w:val="110"/>
          <w:sz w:val="18"/>
        </w:rPr>
        <w:t>-</w:t>
      </w:r>
      <w:r>
        <w:rPr>
          <w:color w:val="231F20"/>
          <w:spacing w:val="-15"/>
          <w:w w:val="110"/>
          <w:sz w:val="18"/>
        </w:rPr>
        <w:t xml:space="preserve"> </w:t>
      </w:r>
      <w:r>
        <w:rPr>
          <w:color w:val="231F20"/>
          <w:w w:val="105"/>
          <w:sz w:val="18"/>
        </w:rPr>
        <w:t>mediante contrato escrito, em 2 (duas) vias, uma para cada parte, onde conste, no mínimo: (Incluído pela Lei nº 11.718, de 2008)</w:t>
      </w:r>
    </w:p>
    <w:p w14:paraId="2D522126" w14:textId="77777777" w:rsidR="00711073" w:rsidRDefault="00000000">
      <w:pPr>
        <w:pStyle w:val="ListParagraph"/>
        <w:numPr>
          <w:ilvl w:val="2"/>
          <w:numId w:val="191"/>
        </w:numPr>
        <w:tabs>
          <w:tab w:val="left" w:pos="430"/>
        </w:tabs>
        <w:spacing w:line="302" w:lineRule="auto"/>
        <w:ind w:right="115" w:firstLine="0"/>
        <w:rPr>
          <w:sz w:val="18"/>
        </w:rPr>
      </w:pPr>
      <w:r>
        <w:rPr>
          <w:color w:val="231F20"/>
          <w:w w:val="105"/>
          <w:sz w:val="18"/>
        </w:rPr>
        <w:t>expressa</w:t>
      </w:r>
      <w:r>
        <w:rPr>
          <w:color w:val="231F20"/>
          <w:spacing w:val="27"/>
          <w:w w:val="105"/>
          <w:sz w:val="18"/>
        </w:rPr>
        <w:t xml:space="preserve"> </w:t>
      </w:r>
      <w:r>
        <w:rPr>
          <w:color w:val="231F20"/>
          <w:w w:val="105"/>
          <w:sz w:val="18"/>
        </w:rPr>
        <w:t>autorização</w:t>
      </w:r>
      <w:r>
        <w:rPr>
          <w:color w:val="231F20"/>
          <w:spacing w:val="27"/>
          <w:w w:val="105"/>
          <w:sz w:val="18"/>
        </w:rPr>
        <w:t xml:space="preserve"> </w:t>
      </w:r>
      <w:r>
        <w:rPr>
          <w:color w:val="231F20"/>
          <w:w w:val="105"/>
          <w:sz w:val="18"/>
        </w:rPr>
        <w:t>em</w:t>
      </w:r>
      <w:r>
        <w:rPr>
          <w:color w:val="231F20"/>
          <w:spacing w:val="27"/>
          <w:w w:val="105"/>
          <w:sz w:val="18"/>
        </w:rPr>
        <w:t xml:space="preserve"> </w:t>
      </w:r>
      <w:r>
        <w:rPr>
          <w:color w:val="231F20"/>
          <w:w w:val="105"/>
          <w:sz w:val="18"/>
        </w:rPr>
        <w:t>acordo</w:t>
      </w:r>
      <w:r>
        <w:rPr>
          <w:color w:val="231F20"/>
          <w:spacing w:val="29"/>
          <w:w w:val="105"/>
          <w:sz w:val="18"/>
        </w:rPr>
        <w:t xml:space="preserve"> </w:t>
      </w:r>
      <w:r>
        <w:rPr>
          <w:color w:val="231F20"/>
          <w:w w:val="105"/>
          <w:sz w:val="18"/>
        </w:rPr>
        <w:t>coletivo</w:t>
      </w:r>
      <w:r>
        <w:rPr>
          <w:color w:val="231F20"/>
          <w:spacing w:val="29"/>
          <w:w w:val="105"/>
          <w:sz w:val="18"/>
        </w:rPr>
        <w:t xml:space="preserve"> </w:t>
      </w:r>
      <w:r>
        <w:rPr>
          <w:color w:val="231F20"/>
          <w:w w:val="105"/>
          <w:sz w:val="18"/>
        </w:rPr>
        <w:t>ou</w:t>
      </w:r>
      <w:r>
        <w:rPr>
          <w:color w:val="231F20"/>
          <w:spacing w:val="27"/>
          <w:w w:val="105"/>
          <w:sz w:val="18"/>
        </w:rPr>
        <w:t xml:space="preserve"> </w:t>
      </w:r>
      <w:r>
        <w:rPr>
          <w:color w:val="231F20"/>
          <w:w w:val="105"/>
          <w:sz w:val="18"/>
        </w:rPr>
        <w:t>convenção</w:t>
      </w:r>
      <w:r>
        <w:rPr>
          <w:color w:val="231F20"/>
          <w:spacing w:val="29"/>
          <w:w w:val="105"/>
          <w:sz w:val="18"/>
        </w:rPr>
        <w:t xml:space="preserve"> </w:t>
      </w:r>
      <w:r>
        <w:rPr>
          <w:color w:val="231F20"/>
          <w:w w:val="105"/>
          <w:sz w:val="18"/>
        </w:rPr>
        <w:t>coletiva;</w:t>
      </w:r>
      <w:r>
        <w:rPr>
          <w:color w:val="231F20"/>
          <w:spacing w:val="29"/>
          <w:w w:val="105"/>
          <w:sz w:val="18"/>
        </w:rPr>
        <w:t xml:space="preserve"> </w:t>
      </w:r>
      <w:r>
        <w:rPr>
          <w:color w:val="231F20"/>
          <w:w w:val="105"/>
          <w:sz w:val="18"/>
        </w:rPr>
        <w:t>(Incluído</w:t>
      </w:r>
      <w:r>
        <w:rPr>
          <w:color w:val="231F20"/>
          <w:spacing w:val="29"/>
          <w:w w:val="105"/>
          <w:sz w:val="18"/>
        </w:rPr>
        <w:t xml:space="preserve"> </w:t>
      </w:r>
      <w:r>
        <w:rPr>
          <w:color w:val="231F20"/>
          <w:w w:val="105"/>
          <w:sz w:val="18"/>
        </w:rPr>
        <w:t>pela</w:t>
      </w:r>
      <w:r>
        <w:rPr>
          <w:color w:val="231F20"/>
          <w:spacing w:val="27"/>
          <w:w w:val="105"/>
          <w:sz w:val="18"/>
        </w:rPr>
        <w:t xml:space="preserve"> </w:t>
      </w:r>
      <w:r>
        <w:rPr>
          <w:color w:val="231F20"/>
          <w:w w:val="105"/>
          <w:sz w:val="18"/>
        </w:rPr>
        <w:t>Lei</w:t>
      </w:r>
      <w:r>
        <w:rPr>
          <w:color w:val="231F20"/>
          <w:spacing w:val="27"/>
          <w:w w:val="105"/>
          <w:sz w:val="18"/>
        </w:rPr>
        <w:t xml:space="preserve"> </w:t>
      </w:r>
      <w:r>
        <w:rPr>
          <w:color w:val="231F20"/>
          <w:w w:val="105"/>
          <w:sz w:val="18"/>
        </w:rPr>
        <w:t>nº</w:t>
      </w:r>
      <w:r>
        <w:rPr>
          <w:color w:val="231F20"/>
          <w:spacing w:val="27"/>
          <w:w w:val="105"/>
          <w:sz w:val="18"/>
        </w:rPr>
        <w:t xml:space="preserve"> </w:t>
      </w:r>
      <w:r>
        <w:rPr>
          <w:color w:val="231F20"/>
          <w:w w:val="105"/>
          <w:sz w:val="18"/>
        </w:rPr>
        <w:t>11.718,</w:t>
      </w:r>
      <w:r>
        <w:rPr>
          <w:color w:val="231F20"/>
          <w:spacing w:val="29"/>
          <w:w w:val="105"/>
          <w:sz w:val="18"/>
        </w:rPr>
        <w:t xml:space="preserve"> </w:t>
      </w:r>
      <w:r>
        <w:rPr>
          <w:color w:val="231F20"/>
          <w:w w:val="105"/>
          <w:sz w:val="18"/>
        </w:rPr>
        <w:t xml:space="preserve">de </w:t>
      </w:r>
      <w:r>
        <w:rPr>
          <w:color w:val="231F20"/>
          <w:spacing w:val="-2"/>
          <w:w w:val="105"/>
          <w:sz w:val="18"/>
        </w:rPr>
        <w:t>2008)</w:t>
      </w:r>
    </w:p>
    <w:p w14:paraId="42CE7E61" w14:textId="77777777" w:rsidR="00711073" w:rsidRDefault="00000000">
      <w:pPr>
        <w:pStyle w:val="ListParagraph"/>
        <w:numPr>
          <w:ilvl w:val="2"/>
          <w:numId w:val="191"/>
        </w:numPr>
        <w:tabs>
          <w:tab w:val="left" w:pos="444"/>
        </w:tabs>
        <w:spacing w:line="302" w:lineRule="auto"/>
        <w:ind w:right="117" w:firstLine="0"/>
        <w:rPr>
          <w:sz w:val="18"/>
        </w:rPr>
      </w:pPr>
      <w:r>
        <w:rPr>
          <w:color w:val="231F20"/>
          <w:w w:val="110"/>
          <w:sz w:val="18"/>
        </w:rPr>
        <w:t>identificação do produtor rural e do imóvel rural onde o trabalho será realizado e indicação da</w:t>
      </w:r>
      <w:r>
        <w:rPr>
          <w:color w:val="231F20"/>
          <w:spacing w:val="40"/>
          <w:w w:val="110"/>
          <w:sz w:val="18"/>
        </w:rPr>
        <w:t xml:space="preserve"> </w:t>
      </w:r>
      <w:r>
        <w:rPr>
          <w:color w:val="231F20"/>
          <w:w w:val="110"/>
          <w:sz w:val="18"/>
        </w:rPr>
        <w:t>respectiva</w:t>
      </w:r>
      <w:r>
        <w:rPr>
          <w:color w:val="231F20"/>
          <w:spacing w:val="-12"/>
          <w:w w:val="110"/>
          <w:sz w:val="18"/>
        </w:rPr>
        <w:t xml:space="preserve"> </w:t>
      </w:r>
      <w:r>
        <w:rPr>
          <w:color w:val="231F20"/>
          <w:w w:val="110"/>
          <w:sz w:val="18"/>
        </w:rPr>
        <w:t>matrícula;</w:t>
      </w:r>
      <w:r>
        <w:rPr>
          <w:color w:val="231F20"/>
          <w:spacing w:val="-12"/>
          <w:w w:val="110"/>
          <w:sz w:val="18"/>
        </w:rPr>
        <w:t xml:space="preserve"> </w:t>
      </w:r>
      <w:r>
        <w:rPr>
          <w:color w:val="231F20"/>
          <w:w w:val="110"/>
          <w:sz w:val="18"/>
        </w:rPr>
        <w:t>(Incluído</w:t>
      </w:r>
      <w:r>
        <w:rPr>
          <w:color w:val="231F20"/>
          <w:spacing w:val="-12"/>
          <w:w w:val="110"/>
          <w:sz w:val="18"/>
        </w:rPr>
        <w:t xml:space="preserve"> </w:t>
      </w:r>
      <w:r>
        <w:rPr>
          <w:color w:val="231F20"/>
          <w:w w:val="110"/>
          <w:sz w:val="18"/>
        </w:rPr>
        <w:t>pela</w:t>
      </w:r>
      <w:r>
        <w:rPr>
          <w:color w:val="231F20"/>
          <w:spacing w:val="-12"/>
          <w:w w:val="110"/>
          <w:sz w:val="18"/>
        </w:rPr>
        <w:t xml:space="preserve"> </w:t>
      </w:r>
      <w:r>
        <w:rPr>
          <w:color w:val="231F20"/>
          <w:w w:val="110"/>
          <w:sz w:val="18"/>
        </w:rPr>
        <w:t>Lei</w:t>
      </w:r>
      <w:r>
        <w:rPr>
          <w:color w:val="231F20"/>
          <w:spacing w:val="-12"/>
          <w:w w:val="110"/>
          <w:sz w:val="18"/>
        </w:rPr>
        <w:t xml:space="preserve"> </w:t>
      </w:r>
      <w:r>
        <w:rPr>
          <w:color w:val="231F20"/>
          <w:w w:val="110"/>
          <w:sz w:val="18"/>
        </w:rPr>
        <w:t>nº</w:t>
      </w:r>
      <w:r>
        <w:rPr>
          <w:color w:val="231F20"/>
          <w:spacing w:val="-12"/>
          <w:w w:val="110"/>
          <w:sz w:val="18"/>
        </w:rPr>
        <w:t xml:space="preserve"> </w:t>
      </w:r>
      <w:r>
        <w:rPr>
          <w:color w:val="231F20"/>
          <w:w w:val="110"/>
          <w:sz w:val="18"/>
        </w:rPr>
        <w:t>11.718,</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2008)</w:t>
      </w:r>
    </w:p>
    <w:p w14:paraId="06D32556" w14:textId="77777777" w:rsidR="00711073" w:rsidRDefault="00000000">
      <w:pPr>
        <w:pStyle w:val="ListParagraph"/>
        <w:numPr>
          <w:ilvl w:val="2"/>
          <w:numId w:val="191"/>
        </w:numPr>
        <w:tabs>
          <w:tab w:val="left" w:pos="426"/>
        </w:tabs>
        <w:spacing w:line="302" w:lineRule="auto"/>
        <w:ind w:right="115" w:firstLine="0"/>
        <w:rPr>
          <w:sz w:val="18"/>
        </w:rPr>
      </w:pPr>
      <w:r>
        <w:rPr>
          <w:color w:val="231F20"/>
          <w:w w:val="110"/>
          <w:sz w:val="18"/>
        </w:rPr>
        <w:t>identificação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trabalhador,</w:t>
      </w:r>
      <w:r>
        <w:rPr>
          <w:color w:val="231F20"/>
          <w:spacing w:val="-4"/>
          <w:w w:val="110"/>
          <w:sz w:val="18"/>
        </w:rPr>
        <w:t xml:space="preserve"> </w:t>
      </w:r>
      <w:r>
        <w:rPr>
          <w:color w:val="231F20"/>
          <w:w w:val="110"/>
          <w:sz w:val="18"/>
        </w:rPr>
        <w:t>com</w:t>
      </w:r>
      <w:r>
        <w:rPr>
          <w:color w:val="231F20"/>
          <w:spacing w:val="-4"/>
          <w:w w:val="110"/>
          <w:sz w:val="18"/>
        </w:rPr>
        <w:t xml:space="preserve"> </w:t>
      </w:r>
      <w:r>
        <w:rPr>
          <w:color w:val="231F20"/>
          <w:w w:val="110"/>
          <w:sz w:val="18"/>
        </w:rPr>
        <w:t>indicação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respectivo</w:t>
      </w:r>
      <w:r>
        <w:rPr>
          <w:color w:val="231F20"/>
          <w:spacing w:val="-4"/>
          <w:w w:val="110"/>
          <w:sz w:val="18"/>
        </w:rPr>
        <w:t xml:space="preserve"> </w:t>
      </w:r>
      <w:r>
        <w:rPr>
          <w:color w:val="231F20"/>
          <w:w w:val="110"/>
          <w:sz w:val="18"/>
        </w:rPr>
        <w:t>Número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Inscrição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Trabalhador</w:t>
      </w:r>
      <w:r>
        <w:rPr>
          <w:color w:val="231F20"/>
          <w:spacing w:val="-4"/>
          <w:w w:val="110"/>
          <w:sz w:val="18"/>
        </w:rPr>
        <w:t xml:space="preserve"> </w:t>
      </w:r>
      <w:r>
        <w:rPr>
          <w:color w:val="231F20"/>
          <w:w w:val="110"/>
          <w:sz w:val="18"/>
        </w:rPr>
        <w:t>– NIT.</w:t>
      </w:r>
      <w:r>
        <w:rPr>
          <w:color w:val="231F20"/>
          <w:spacing w:val="-10"/>
          <w:w w:val="110"/>
          <w:sz w:val="18"/>
        </w:rPr>
        <w:t xml:space="preserve"> </w:t>
      </w:r>
      <w:r>
        <w:rPr>
          <w:color w:val="231F20"/>
          <w:w w:val="110"/>
          <w:sz w:val="18"/>
        </w:rPr>
        <w:t>(Incluído</w:t>
      </w:r>
      <w:r>
        <w:rPr>
          <w:color w:val="231F20"/>
          <w:spacing w:val="-10"/>
          <w:w w:val="110"/>
          <w:sz w:val="18"/>
        </w:rPr>
        <w:t xml:space="preserve"> </w:t>
      </w:r>
      <w:r>
        <w:rPr>
          <w:color w:val="231F20"/>
          <w:w w:val="110"/>
          <w:sz w:val="18"/>
        </w:rPr>
        <w:t>pela</w:t>
      </w:r>
      <w:r>
        <w:rPr>
          <w:color w:val="231F20"/>
          <w:spacing w:val="-10"/>
          <w:w w:val="110"/>
          <w:sz w:val="18"/>
        </w:rPr>
        <w:t xml:space="preserve"> </w:t>
      </w:r>
      <w:r>
        <w:rPr>
          <w:color w:val="231F20"/>
          <w:w w:val="110"/>
          <w:sz w:val="18"/>
        </w:rPr>
        <w:t>Lei</w:t>
      </w:r>
      <w:r>
        <w:rPr>
          <w:color w:val="231F20"/>
          <w:spacing w:val="-10"/>
          <w:w w:val="110"/>
          <w:sz w:val="18"/>
        </w:rPr>
        <w:t xml:space="preserve"> </w:t>
      </w:r>
      <w:r>
        <w:rPr>
          <w:color w:val="231F20"/>
          <w:w w:val="110"/>
          <w:sz w:val="18"/>
        </w:rPr>
        <w:t>nº</w:t>
      </w:r>
      <w:r>
        <w:rPr>
          <w:color w:val="231F20"/>
          <w:spacing w:val="-10"/>
          <w:w w:val="110"/>
          <w:sz w:val="18"/>
        </w:rPr>
        <w:t xml:space="preserve"> </w:t>
      </w:r>
      <w:r>
        <w:rPr>
          <w:color w:val="231F20"/>
          <w:w w:val="110"/>
          <w:sz w:val="18"/>
        </w:rPr>
        <w:t>11.718,</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2008)</w:t>
      </w:r>
    </w:p>
    <w:p w14:paraId="6D4BFC67" w14:textId="77777777" w:rsidR="00711073" w:rsidRDefault="00000000">
      <w:pPr>
        <w:pStyle w:val="BodyText"/>
        <w:spacing w:before="106" w:line="302" w:lineRule="auto"/>
        <w:ind w:right="118"/>
      </w:pPr>
      <w:r>
        <w:rPr>
          <w:color w:val="231F20"/>
          <w:w w:val="105"/>
        </w:rPr>
        <w:t>§ 4º A contratação de trabalhador rural por pequeno prazo só poderá ser realizada por produtor rural pessoa física, proprietário ou não, que explore diretamente atividade agroeconômica. (Incluído pela Lei nº 11.718, de 2008)</w:t>
      </w:r>
    </w:p>
    <w:p w14:paraId="171EE30C" w14:textId="77777777" w:rsidR="00711073" w:rsidRDefault="00000000">
      <w:pPr>
        <w:pStyle w:val="BodyText"/>
        <w:spacing w:before="108" w:line="302" w:lineRule="auto"/>
        <w:ind w:right="114"/>
      </w:pPr>
      <w:r>
        <w:rPr>
          <w:color w:val="231F20"/>
        </w:rPr>
        <w:t>§</w:t>
      </w:r>
      <w:r>
        <w:rPr>
          <w:color w:val="231F20"/>
          <w:spacing w:val="38"/>
        </w:rPr>
        <w:t xml:space="preserve"> </w:t>
      </w:r>
      <w:r>
        <w:rPr>
          <w:color w:val="231F20"/>
        </w:rPr>
        <w:t>5º</w:t>
      </w:r>
      <w:r>
        <w:rPr>
          <w:color w:val="231F20"/>
          <w:spacing w:val="10"/>
        </w:rPr>
        <w:t xml:space="preserve"> </w:t>
      </w:r>
      <w:r>
        <w:rPr>
          <w:color w:val="231F20"/>
        </w:rPr>
        <w:t>A</w:t>
      </w:r>
      <w:r>
        <w:rPr>
          <w:color w:val="231F20"/>
          <w:spacing w:val="30"/>
        </w:rPr>
        <w:t xml:space="preserve"> </w:t>
      </w:r>
      <w:r>
        <w:rPr>
          <w:color w:val="231F20"/>
        </w:rPr>
        <w:t>contribuição</w:t>
      </w:r>
      <w:r>
        <w:rPr>
          <w:color w:val="231F20"/>
          <w:spacing w:val="30"/>
        </w:rPr>
        <w:t xml:space="preserve"> </w:t>
      </w:r>
      <w:r>
        <w:rPr>
          <w:color w:val="231F20"/>
        </w:rPr>
        <w:t>do</w:t>
      </w:r>
      <w:r>
        <w:rPr>
          <w:color w:val="231F20"/>
          <w:spacing w:val="30"/>
        </w:rPr>
        <w:t xml:space="preserve"> </w:t>
      </w:r>
      <w:r>
        <w:rPr>
          <w:color w:val="231F20"/>
        </w:rPr>
        <w:t>segurado</w:t>
      </w:r>
      <w:r>
        <w:rPr>
          <w:color w:val="231F20"/>
          <w:spacing w:val="30"/>
        </w:rPr>
        <w:t xml:space="preserve"> </w:t>
      </w:r>
      <w:r>
        <w:rPr>
          <w:color w:val="231F20"/>
        </w:rPr>
        <w:t>trabalhador</w:t>
      </w:r>
      <w:r>
        <w:rPr>
          <w:color w:val="231F20"/>
          <w:spacing w:val="30"/>
        </w:rPr>
        <w:t xml:space="preserve"> </w:t>
      </w:r>
      <w:r>
        <w:rPr>
          <w:color w:val="231F20"/>
        </w:rPr>
        <w:t>rural</w:t>
      </w:r>
      <w:r>
        <w:rPr>
          <w:color w:val="231F20"/>
          <w:spacing w:val="30"/>
        </w:rPr>
        <w:t xml:space="preserve"> </w:t>
      </w:r>
      <w:r>
        <w:rPr>
          <w:color w:val="231F20"/>
        </w:rPr>
        <w:t>contratado</w:t>
      </w:r>
      <w:r>
        <w:rPr>
          <w:color w:val="231F20"/>
          <w:spacing w:val="30"/>
        </w:rPr>
        <w:t xml:space="preserve"> </w:t>
      </w:r>
      <w:r>
        <w:rPr>
          <w:color w:val="231F20"/>
        </w:rPr>
        <w:t>para</w:t>
      </w:r>
      <w:r>
        <w:rPr>
          <w:color w:val="231F20"/>
          <w:spacing w:val="30"/>
        </w:rPr>
        <w:t xml:space="preserve"> </w:t>
      </w:r>
      <w:r>
        <w:rPr>
          <w:color w:val="231F20"/>
        </w:rPr>
        <w:t>prestar</w:t>
      </w:r>
      <w:r>
        <w:rPr>
          <w:color w:val="231F20"/>
          <w:spacing w:val="30"/>
        </w:rPr>
        <w:t xml:space="preserve"> </w:t>
      </w:r>
      <w:r>
        <w:rPr>
          <w:color w:val="231F20"/>
        </w:rPr>
        <w:t>serviço</w:t>
      </w:r>
      <w:r>
        <w:rPr>
          <w:color w:val="231F20"/>
          <w:spacing w:val="30"/>
        </w:rPr>
        <w:t xml:space="preserve"> </w:t>
      </w:r>
      <w:r>
        <w:rPr>
          <w:color w:val="231F20"/>
        </w:rPr>
        <w:t>na</w:t>
      </w:r>
      <w:r>
        <w:rPr>
          <w:color w:val="231F20"/>
          <w:spacing w:val="30"/>
        </w:rPr>
        <w:t xml:space="preserve"> </w:t>
      </w:r>
      <w:r>
        <w:rPr>
          <w:color w:val="231F20"/>
        </w:rPr>
        <w:t>forma</w:t>
      </w:r>
      <w:r>
        <w:rPr>
          <w:color w:val="231F20"/>
          <w:spacing w:val="30"/>
        </w:rPr>
        <w:t xml:space="preserve"> </w:t>
      </w:r>
      <w:r>
        <w:rPr>
          <w:color w:val="231F20"/>
        </w:rPr>
        <w:t>deste</w:t>
      </w:r>
      <w:r>
        <w:rPr>
          <w:color w:val="231F20"/>
          <w:spacing w:val="28"/>
        </w:rPr>
        <w:t xml:space="preserve"> </w:t>
      </w:r>
      <w:r>
        <w:rPr>
          <w:color w:val="231F20"/>
        </w:rPr>
        <w:t>artigo é</w:t>
      </w:r>
      <w:r>
        <w:rPr>
          <w:color w:val="231F20"/>
          <w:spacing w:val="30"/>
        </w:rPr>
        <w:t xml:space="preserve"> </w:t>
      </w:r>
      <w:r>
        <w:rPr>
          <w:color w:val="231F20"/>
        </w:rPr>
        <w:t>de</w:t>
      </w:r>
      <w:r>
        <w:rPr>
          <w:color w:val="231F20"/>
          <w:spacing w:val="30"/>
        </w:rPr>
        <w:t xml:space="preserve"> </w:t>
      </w:r>
      <w:r>
        <w:rPr>
          <w:color w:val="231F20"/>
        </w:rPr>
        <w:t>8%</w:t>
      </w:r>
      <w:r>
        <w:rPr>
          <w:color w:val="231F20"/>
          <w:spacing w:val="30"/>
        </w:rPr>
        <w:t xml:space="preserve"> </w:t>
      </w:r>
      <w:r>
        <w:rPr>
          <w:color w:val="231F20"/>
        </w:rPr>
        <w:t>(oito</w:t>
      </w:r>
      <w:r>
        <w:rPr>
          <w:color w:val="231F20"/>
          <w:spacing w:val="31"/>
        </w:rPr>
        <w:t xml:space="preserve"> </w:t>
      </w:r>
      <w:r>
        <w:rPr>
          <w:color w:val="231F20"/>
        </w:rPr>
        <w:t>por</w:t>
      </w:r>
      <w:r>
        <w:rPr>
          <w:color w:val="231F20"/>
          <w:spacing w:val="30"/>
        </w:rPr>
        <w:t xml:space="preserve"> </w:t>
      </w:r>
      <w:r>
        <w:rPr>
          <w:color w:val="231F20"/>
        </w:rPr>
        <w:t>cento)</w:t>
      </w:r>
      <w:r>
        <w:rPr>
          <w:color w:val="231F20"/>
          <w:spacing w:val="30"/>
        </w:rPr>
        <w:t xml:space="preserve"> </w:t>
      </w:r>
      <w:r>
        <w:rPr>
          <w:color w:val="231F20"/>
        </w:rPr>
        <w:t>sobre</w:t>
      </w:r>
      <w:r>
        <w:rPr>
          <w:color w:val="231F20"/>
          <w:spacing w:val="30"/>
        </w:rPr>
        <w:t xml:space="preserve"> </w:t>
      </w:r>
      <w:r>
        <w:rPr>
          <w:color w:val="231F20"/>
        </w:rPr>
        <w:t>o</w:t>
      </w:r>
      <w:r>
        <w:rPr>
          <w:color w:val="231F20"/>
          <w:spacing w:val="31"/>
        </w:rPr>
        <w:t xml:space="preserve"> </w:t>
      </w:r>
      <w:r>
        <w:rPr>
          <w:color w:val="231F20"/>
        </w:rPr>
        <w:t>respectivo</w:t>
      </w:r>
      <w:r>
        <w:rPr>
          <w:color w:val="231F20"/>
          <w:spacing w:val="31"/>
        </w:rPr>
        <w:t xml:space="preserve"> </w:t>
      </w:r>
      <w:r>
        <w:rPr>
          <w:color w:val="231F20"/>
        </w:rPr>
        <w:t>salário-de-contribuição</w:t>
      </w:r>
      <w:r>
        <w:rPr>
          <w:color w:val="231F20"/>
          <w:spacing w:val="31"/>
        </w:rPr>
        <w:t xml:space="preserve"> </w:t>
      </w:r>
      <w:r>
        <w:rPr>
          <w:color w:val="231F20"/>
        </w:rPr>
        <w:t>definido</w:t>
      </w:r>
      <w:r>
        <w:rPr>
          <w:color w:val="231F20"/>
          <w:spacing w:val="31"/>
        </w:rPr>
        <w:t xml:space="preserve"> </w:t>
      </w:r>
      <w:r>
        <w:rPr>
          <w:color w:val="231F20"/>
        </w:rPr>
        <w:t>no</w:t>
      </w:r>
      <w:r>
        <w:rPr>
          <w:color w:val="231F20"/>
          <w:spacing w:val="31"/>
        </w:rPr>
        <w:t xml:space="preserve"> </w:t>
      </w:r>
      <w:r>
        <w:rPr>
          <w:color w:val="231F20"/>
        </w:rPr>
        <w:t>inciso</w:t>
      </w:r>
      <w:r>
        <w:rPr>
          <w:color w:val="231F20"/>
          <w:spacing w:val="31"/>
        </w:rPr>
        <w:t xml:space="preserve"> </w:t>
      </w:r>
      <w:r>
        <w:rPr>
          <w:color w:val="231F20"/>
        </w:rPr>
        <w:t>I</w:t>
      </w:r>
      <w:r>
        <w:rPr>
          <w:color w:val="231F20"/>
          <w:spacing w:val="30"/>
        </w:rPr>
        <w:t xml:space="preserve"> </w:t>
      </w:r>
      <w:r>
        <w:rPr>
          <w:color w:val="231F20"/>
        </w:rPr>
        <w:t>do</w:t>
      </w:r>
      <w:r>
        <w:rPr>
          <w:color w:val="231F20"/>
          <w:spacing w:val="31"/>
        </w:rPr>
        <w:t xml:space="preserve"> </w:t>
      </w:r>
      <w:r>
        <w:rPr>
          <w:color w:val="231F20"/>
        </w:rPr>
        <w:t>caput</w:t>
      </w:r>
      <w:r>
        <w:rPr>
          <w:color w:val="231F20"/>
          <w:spacing w:val="31"/>
        </w:rPr>
        <w:t xml:space="preserve"> </w:t>
      </w:r>
      <w:r>
        <w:rPr>
          <w:color w:val="231F20"/>
        </w:rPr>
        <w:t>do</w:t>
      </w:r>
      <w:r>
        <w:rPr>
          <w:color w:val="231F20"/>
          <w:spacing w:val="31"/>
        </w:rPr>
        <w:t xml:space="preserve"> </w:t>
      </w:r>
      <w:r>
        <w:rPr>
          <w:color w:val="231F20"/>
        </w:rPr>
        <w:t xml:space="preserve">art. </w:t>
      </w:r>
      <w:r>
        <w:rPr>
          <w:color w:val="231F20"/>
          <w:w w:val="110"/>
        </w:rPr>
        <w:t>28</w:t>
      </w:r>
      <w:r>
        <w:rPr>
          <w:color w:val="231F20"/>
          <w:spacing w:val="-14"/>
          <w:w w:val="110"/>
        </w:rPr>
        <w:t xml:space="preserve"> </w:t>
      </w:r>
      <w:r>
        <w:rPr>
          <w:color w:val="231F20"/>
          <w:w w:val="110"/>
        </w:rPr>
        <w:t>da</w:t>
      </w:r>
      <w:r>
        <w:rPr>
          <w:color w:val="231F20"/>
          <w:spacing w:val="-14"/>
          <w:w w:val="110"/>
        </w:rPr>
        <w:t xml:space="preserve"> </w:t>
      </w:r>
      <w:r>
        <w:rPr>
          <w:color w:val="231F20"/>
          <w:w w:val="110"/>
        </w:rPr>
        <w:t>Lei</w:t>
      </w:r>
      <w:r>
        <w:rPr>
          <w:color w:val="231F20"/>
          <w:spacing w:val="-14"/>
          <w:w w:val="110"/>
        </w:rPr>
        <w:t xml:space="preserve"> </w:t>
      </w:r>
      <w:r>
        <w:rPr>
          <w:color w:val="231F20"/>
          <w:w w:val="110"/>
        </w:rPr>
        <w:t>no</w:t>
      </w:r>
      <w:r>
        <w:rPr>
          <w:color w:val="231F20"/>
          <w:spacing w:val="-14"/>
          <w:w w:val="110"/>
        </w:rPr>
        <w:t xml:space="preserve"> </w:t>
      </w:r>
      <w:r>
        <w:rPr>
          <w:color w:val="231F20"/>
          <w:w w:val="110"/>
        </w:rPr>
        <w:t>8.212,</w:t>
      </w:r>
      <w:r>
        <w:rPr>
          <w:color w:val="231F20"/>
          <w:spacing w:val="-13"/>
          <w:w w:val="110"/>
        </w:rPr>
        <w:t xml:space="preserve"> </w:t>
      </w:r>
      <w:r>
        <w:rPr>
          <w:color w:val="231F20"/>
          <w:w w:val="110"/>
        </w:rPr>
        <w:t>de</w:t>
      </w:r>
      <w:r>
        <w:rPr>
          <w:color w:val="231F20"/>
          <w:spacing w:val="-14"/>
          <w:w w:val="110"/>
        </w:rPr>
        <w:t xml:space="preserve"> </w:t>
      </w:r>
      <w:r>
        <w:rPr>
          <w:color w:val="231F20"/>
          <w:w w:val="110"/>
        </w:rPr>
        <w:t>24</w:t>
      </w:r>
      <w:r>
        <w:rPr>
          <w:color w:val="231F20"/>
          <w:spacing w:val="-14"/>
          <w:w w:val="110"/>
        </w:rPr>
        <w:t xml:space="preserve"> </w:t>
      </w:r>
      <w:r>
        <w:rPr>
          <w:color w:val="231F20"/>
          <w:w w:val="110"/>
        </w:rPr>
        <w:t>de</w:t>
      </w:r>
      <w:r>
        <w:rPr>
          <w:color w:val="231F20"/>
          <w:spacing w:val="-14"/>
          <w:w w:val="110"/>
        </w:rPr>
        <w:t xml:space="preserve"> </w:t>
      </w:r>
      <w:r>
        <w:rPr>
          <w:color w:val="231F20"/>
          <w:w w:val="110"/>
        </w:rPr>
        <w:t>julho</w:t>
      </w:r>
      <w:r>
        <w:rPr>
          <w:color w:val="231F20"/>
          <w:spacing w:val="-13"/>
          <w:w w:val="110"/>
        </w:rPr>
        <w:t xml:space="preserve"> </w:t>
      </w:r>
      <w:r>
        <w:rPr>
          <w:color w:val="231F20"/>
          <w:w w:val="110"/>
        </w:rPr>
        <w:t>de</w:t>
      </w:r>
      <w:r>
        <w:rPr>
          <w:color w:val="231F20"/>
          <w:spacing w:val="-14"/>
          <w:w w:val="110"/>
        </w:rPr>
        <w:t xml:space="preserve"> </w:t>
      </w:r>
      <w:r>
        <w:rPr>
          <w:color w:val="231F20"/>
          <w:w w:val="110"/>
        </w:rPr>
        <w:t>1991.</w:t>
      </w:r>
      <w:r>
        <w:rPr>
          <w:color w:val="231F20"/>
          <w:spacing w:val="-14"/>
          <w:w w:val="110"/>
        </w:rPr>
        <w:t xml:space="preserve"> </w:t>
      </w:r>
      <w:r>
        <w:rPr>
          <w:color w:val="231F20"/>
          <w:w w:val="110"/>
        </w:rPr>
        <w:t>(Incluído</w:t>
      </w:r>
      <w:r>
        <w:rPr>
          <w:color w:val="231F20"/>
          <w:spacing w:val="-14"/>
          <w:w w:val="110"/>
        </w:rPr>
        <w:t xml:space="preserve"> </w:t>
      </w:r>
      <w:r>
        <w:rPr>
          <w:color w:val="231F20"/>
          <w:w w:val="110"/>
        </w:rPr>
        <w:t>pela</w:t>
      </w:r>
      <w:r>
        <w:rPr>
          <w:color w:val="231F20"/>
          <w:spacing w:val="-13"/>
          <w:w w:val="110"/>
        </w:rPr>
        <w:t xml:space="preserve"> </w:t>
      </w:r>
      <w:r>
        <w:rPr>
          <w:color w:val="231F20"/>
          <w:w w:val="110"/>
        </w:rPr>
        <w:t>Lei</w:t>
      </w:r>
      <w:r>
        <w:rPr>
          <w:color w:val="231F20"/>
          <w:spacing w:val="-14"/>
          <w:w w:val="110"/>
        </w:rPr>
        <w:t xml:space="preserve"> </w:t>
      </w:r>
      <w:r>
        <w:rPr>
          <w:color w:val="231F20"/>
          <w:w w:val="110"/>
        </w:rPr>
        <w:t>nº</w:t>
      </w:r>
      <w:r>
        <w:rPr>
          <w:color w:val="231F20"/>
          <w:spacing w:val="-14"/>
          <w:w w:val="110"/>
        </w:rPr>
        <w:t xml:space="preserve"> </w:t>
      </w:r>
      <w:r>
        <w:rPr>
          <w:color w:val="231F20"/>
          <w:w w:val="110"/>
        </w:rPr>
        <w:t>11.718,</w:t>
      </w:r>
      <w:r>
        <w:rPr>
          <w:color w:val="231F20"/>
          <w:spacing w:val="-14"/>
          <w:w w:val="110"/>
        </w:rPr>
        <w:t xml:space="preserve"> </w:t>
      </w:r>
      <w:r>
        <w:rPr>
          <w:color w:val="231F20"/>
          <w:w w:val="110"/>
        </w:rPr>
        <w:t>de</w:t>
      </w:r>
      <w:r>
        <w:rPr>
          <w:color w:val="231F20"/>
          <w:spacing w:val="-13"/>
          <w:w w:val="110"/>
        </w:rPr>
        <w:t xml:space="preserve"> </w:t>
      </w:r>
      <w:r>
        <w:rPr>
          <w:color w:val="231F20"/>
          <w:w w:val="110"/>
        </w:rPr>
        <w:t>2008)</w:t>
      </w:r>
    </w:p>
    <w:p w14:paraId="16F8FEEE" w14:textId="77777777" w:rsidR="00711073" w:rsidRDefault="00000000">
      <w:pPr>
        <w:pStyle w:val="BodyText"/>
        <w:spacing w:before="107" w:line="302" w:lineRule="auto"/>
        <w:ind w:right="116"/>
      </w:pPr>
      <w:r>
        <w:rPr>
          <w:color w:val="231F20"/>
          <w:w w:val="105"/>
        </w:rPr>
        <w:t>§</w:t>
      </w:r>
      <w:r>
        <w:rPr>
          <w:color w:val="231F20"/>
          <w:spacing w:val="-3"/>
          <w:w w:val="105"/>
        </w:rPr>
        <w:t xml:space="preserve"> </w:t>
      </w:r>
      <w:r>
        <w:rPr>
          <w:color w:val="231F20"/>
          <w:w w:val="105"/>
        </w:rPr>
        <w:t>6º A não inclusão do trabalhador na GFIP pressupõe a inexistência de contratação na forma deste artigo, sem prejuízo de comprovação, por qualquer meio admitido em direito, da existência de relação jurídica diversa. (Incluído pela Lei nº 11.718, de 2008)</w:t>
      </w:r>
    </w:p>
    <w:p w14:paraId="6958B372" w14:textId="77777777" w:rsidR="00711073" w:rsidRDefault="00000000">
      <w:pPr>
        <w:pStyle w:val="BodyText"/>
        <w:spacing w:before="107" w:line="302" w:lineRule="auto"/>
        <w:ind w:right="116"/>
      </w:pPr>
      <w:r>
        <w:rPr>
          <w:color w:val="231F20"/>
          <w:w w:val="105"/>
        </w:rPr>
        <w:t>§ 7º Compete ao empregador fazer o recolhimento das contribuições previdenciárias nos termos da legislação vigente, cabendo à Previdência Social e à Receita Federal do Brasil instituir mecanismos</w:t>
      </w:r>
      <w:r>
        <w:rPr>
          <w:color w:val="231F20"/>
          <w:spacing w:val="80"/>
          <w:w w:val="105"/>
        </w:rPr>
        <w:t xml:space="preserve"> </w:t>
      </w:r>
      <w:r>
        <w:rPr>
          <w:color w:val="231F20"/>
          <w:w w:val="105"/>
        </w:rPr>
        <w:t>que facilitem o acesso do trabalhador e da entidade sindical que o representa às informações sobre as contribuições recolhidas. (Incluído pela Lei nº 11.718, de 2008)</w:t>
      </w:r>
    </w:p>
    <w:p w14:paraId="0AE90518" w14:textId="77777777" w:rsidR="00711073" w:rsidRDefault="00000000">
      <w:pPr>
        <w:pStyle w:val="BodyText"/>
        <w:spacing w:before="107" w:line="302" w:lineRule="auto"/>
        <w:ind w:right="116"/>
      </w:pPr>
      <w:r>
        <w:rPr>
          <w:color w:val="231F20"/>
          <w:w w:val="105"/>
        </w:rPr>
        <w:t>§</w:t>
      </w:r>
      <w:r>
        <w:rPr>
          <w:color w:val="231F20"/>
          <w:spacing w:val="-3"/>
          <w:w w:val="105"/>
        </w:rPr>
        <w:t xml:space="preserve"> </w:t>
      </w:r>
      <w:r>
        <w:rPr>
          <w:color w:val="231F20"/>
          <w:w w:val="105"/>
        </w:rPr>
        <w:t>8º São assegurados ao trabalhador rural contratado por pequeno prazo, além de remuneração equivalente à do trabalhador rural permanente, os demais direitos de natureza trabalhista. (Incluído</w:t>
      </w:r>
      <w:r>
        <w:rPr>
          <w:color w:val="231F20"/>
          <w:spacing w:val="40"/>
          <w:w w:val="105"/>
        </w:rPr>
        <w:t xml:space="preserve"> </w:t>
      </w:r>
      <w:r>
        <w:rPr>
          <w:color w:val="231F20"/>
          <w:w w:val="105"/>
        </w:rPr>
        <w:t>pela Lei nº 11.718, de 2008)</w:t>
      </w:r>
    </w:p>
    <w:p w14:paraId="287513AE" w14:textId="77777777" w:rsidR="00711073" w:rsidRDefault="00000000">
      <w:pPr>
        <w:pStyle w:val="BodyText"/>
        <w:spacing w:before="108" w:line="302" w:lineRule="auto"/>
        <w:ind w:right="117"/>
      </w:pPr>
      <w:r>
        <w:rPr>
          <w:color w:val="231F20"/>
          <w:w w:val="110"/>
        </w:rPr>
        <w:t>§</w:t>
      </w:r>
      <w:r>
        <w:rPr>
          <w:color w:val="231F20"/>
          <w:spacing w:val="-14"/>
          <w:w w:val="110"/>
        </w:rPr>
        <w:t xml:space="preserve"> </w:t>
      </w:r>
      <w:r>
        <w:rPr>
          <w:color w:val="231F20"/>
          <w:w w:val="110"/>
        </w:rPr>
        <w:t>9º</w:t>
      </w:r>
      <w:r>
        <w:rPr>
          <w:color w:val="231F20"/>
          <w:spacing w:val="-14"/>
          <w:w w:val="110"/>
        </w:rPr>
        <w:t xml:space="preserve"> </w:t>
      </w:r>
      <w:r>
        <w:rPr>
          <w:color w:val="231F20"/>
          <w:w w:val="110"/>
        </w:rPr>
        <w:t>Todas</w:t>
      </w:r>
      <w:r>
        <w:rPr>
          <w:color w:val="231F20"/>
          <w:spacing w:val="-1"/>
          <w:w w:val="110"/>
        </w:rPr>
        <w:t xml:space="preserve"> </w:t>
      </w:r>
      <w:r>
        <w:rPr>
          <w:color w:val="231F20"/>
          <w:w w:val="110"/>
        </w:rPr>
        <w:t>as parcelas devidas ao trabalhador de que trata este artigo serão calculadas dia a dia e pagas</w:t>
      </w:r>
      <w:r>
        <w:rPr>
          <w:color w:val="231F20"/>
          <w:spacing w:val="-14"/>
          <w:w w:val="110"/>
        </w:rPr>
        <w:t xml:space="preserve"> </w:t>
      </w:r>
      <w:r>
        <w:rPr>
          <w:color w:val="231F20"/>
          <w:w w:val="110"/>
        </w:rPr>
        <w:t>diretamente</w:t>
      </w:r>
      <w:r>
        <w:rPr>
          <w:color w:val="231F20"/>
          <w:spacing w:val="-14"/>
          <w:w w:val="110"/>
        </w:rPr>
        <w:t xml:space="preserve"> </w:t>
      </w:r>
      <w:r>
        <w:rPr>
          <w:color w:val="231F20"/>
          <w:w w:val="110"/>
        </w:rPr>
        <w:t>a</w:t>
      </w:r>
      <w:r>
        <w:rPr>
          <w:color w:val="231F20"/>
          <w:spacing w:val="-14"/>
          <w:w w:val="110"/>
        </w:rPr>
        <w:t xml:space="preserve"> </w:t>
      </w:r>
      <w:r>
        <w:rPr>
          <w:color w:val="231F20"/>
          <w:w w:val="110"/>
        </w:rPr>
        <w:t>ele</w:t>
      </w:r>
      <w:r>
        <w:rPr>
          <w:color w:val="231F20"/>
          <w:spacing w:val="-14"/>
          <w:w w:val="110"/>
        </w:rPr>
        <w:t xml:space="preserve"> </w:t>
      </w:r>
      <w:r>
        <w:rPr>
          <w:color w:val="231F20"/>
          <w:w w:val="110"/>
        </w:rPr>
        <w:t>mediante</w:t>
      </w:r>
      <w:r>
        <w:rPr>
          <w:color w:val="231F20"/>
          <w:spacing w:val="-13"/>
          <w:w w:val="110"/>
        </w:rPr>
        <w:t xml:space="preserve"> </w:t>
      </w:r>
      <w:r>
        <w:rPr>
          <w:color w:val="231F20"/>
          <w:w w:val="110"/>
        </w:rPr>
        <w:t>recibo.</w:t>
      </w:r>
      <w:r>
        <w:rPr>
          <w:color w:val="231F20"/>
          <w:spacing w:val="-14"/>
          <w:w w:val="110"/>
        </w:rPr>
        <w:t xml:space="preserve"> </w:t>
      </w:r>
      <w:r>
        <w:rPr>
          <w:color w:val="231F20"/>
          <w:w w:val="110"/>
        </w:rPr>
        <w:t>(Incluído</w:t>
      </w:r>
      <w:r>
        <w:rPr>
          <w:color w:val="231F20"/>
          <w:spacing w:val="-14"/>
          <w:w w:val="110"/>
        </w:rPr>
        <w:t xml:space="preserve"> </w:t>
      </w:r>
      <w:r>
        <w:rPr>
          <w:color w:val="231F20"/>
          <w:w w:val="110"/>
        </w:rPr>
        <w:t>pela</w:t>
      </w:r>
      <w:r>
        <w:rPr>
          <w:color w:val="231F20"/>
          <w:spacing w:val="-14"/>
          <w:w w:val="110"/>
        </w:rPr>
        <w:t xml:space="preserve"> </w:t>
      </w:r>
      <w:r>
        <w:rPr>
          <w:color w:val="231F20"/>
          <w:w w:val="110"/>
        </w:rPr>
        <w:t>Lei</w:t>
      </w:r>
      <w:r>
        <w:rPr>
          <w:color w:val="231F20"/>
          <w:spacing w:val="-13"/>
          <w:w w:val="110"/>
        </w:rPr>
        <w:t xml:space="preserve"> </w:t>
      </w:r>
      <w:r>
        <w:rPr>
          <w:color w:val="231F20"/>
          <w:w w:val="110"/>
        </w:rPr>
        <w:t>nº</w:t>
      </w:r>
      <w:r>
        <w:rPr>
          <w:color w:val="231F20"/>
          <w:spacing w:val="-14"/>
          <w:w w:val="110"/>
        </w:rPr>
        <w:t xml:space="preserve"> </w:t>
      </w:r>
      <w:r>
        <w:rPr>
          <w:color w:val="231F20"/>
          <w:w w:val="110"/>
        </w:rPr>
        <w:t>11.718,</w:t>
      </w:r>
      <w:r>
        <w:rPr>
          <w:color w:val="231F20"/>
          <w:spacing w:val="-14"/>
          <w:w w:val="110"/>
        </w:rPr>
        <w:t xml:space="preserve"> </w:t>
      </w:r>
      <w:r>
        <w:rPr>
          <w:color w:val="231F20"/>
          <w:w w:val="110"/>
        </w:rPr>
        <w:t>de</w:t>
      </w:r>
      <w:r>
        <w:rPr>
          <w:color w:val="231F20"/>
          <w:spacing w:val="-14"/>
          <w:w w:val="110"/>
        </w:rPr>
        <w:t xml:space="preserve"> </w:t>
      </w:r>
      <w:r>
        <w:rPr>
          <w:color w:val="231F20"/>
          <w:w w:val="110"/>
        </w:rPr>
        <w:t>2008)</w:t>
      </w:r>
    </w:p>
    <w:p w14:paraId="2E80C943" w14:textId="77777777" w:rsidR="00711073" w:rsidRDefault="00000000">
      <w:pPr>
        <w:pStyle w:val="BodyText"/>
        <w:spacing w:before="107" w:line="302" w:lineRule="auto"/>
        <w:ind w:right="116"/>
      </w:pPr>
      <w:r>
        <w:rPr>
          <w:color w:val="231F20"/>
          <w:w w:val="105"/>
        </w:rPr>
        <w:t>§</w:t>
      </w:r>
      <w:r>
        <w:rPr>
          <w:color w:val="231F20"/>
          <w:spacing w:val="-7"/>
          <w:w w:val="105"/>
        </w:rPr>
        <w:t xml:space="preserve"> </w:t>
      </w:r>
      <w:r>
        <w:rPr>
          <w:color w:val="231F20"/>
          <w:w w:val="105"/>
        </w:rPr>
        <w:t>10.</w:t>
      </w:r>
      <w:r>
        <w:rPr>
          <w:color w:val="231F20"/>
          <w:spacing w:val="-14"/>
          <w:w w:val="105"/>
        </w:rPr>
        <w:t xml:space="preserve"> </w:t>
      </w:r>
      <w:r>
        <w:rPr>
          <w:color w:val="231F20"/>
          <w:w w:val="105"/>
        </w:rPr>
        <w:t>O Fundo de Garantia do Tempo de Serviço – FGTS deverá ser recolhido e poderá ser levantado nos termos da Lei no 8.036, de 11 de maio de 1990. (Incluído pela Lei nº 11.718, de 2008)</w:t>
      </w:r>
    </w:p>
    <w:p w14:paraId="1DB5DB05" w14:textId="77777777" w:rsidR="00711073" w:rsidRDefault="00000000">
      <w:pPr>
        <w:pStyle w:val="BodyText"/>
        <w:spacing w:before="108" w:line="302" w:lineRule="auto"/>
        <w:ind w:right="116"/>
      </w:pPr>
      <w:r>
        <w:rPr>
          <w:color w:val="231F20"/>
          <w:w w:val="105"/>
        </w:rPr>
        <w:t>Art.</w:t>
      </w:r>
      <w:r>
        <w:rPr>
          <w:color w:val="231F20"/>
          <w:spacing w:val="-14"/>
          <w:w w:val="105"/>
        </w:rPr>
        <w:t xml:space="preserve"> </w:t>
      </w:r>
      <w:r>
        <w:rPr>
          <w:color w:val="231F20"/>
          <w:w w:val="105"/>
        </w:rPr>
        <w:t xml:space="preserve">15. Durante o prazo do aviso prévio, se a rescisão tiver sido promovida pelo empregador, o empregado rural terá direito a um dia por semana, sem prejuízo do salário integral, para procurar outro </w:t>
      </w:r>
      <w:r>
        <w:rPr>
          <w:color w:val="231F20"/>
          <w:spacing w:val="-2"/>
          <w:w w:val="105"/>
        </w:rPr>
        <w:t>trabalho.</w:t>
      </w:r>
    </w:p>
    <w:p w14:paraId="64A013D3" w14:textId="77777777" w:rsidR="00711073" w:rsidRDefault="00000000">
      <w:pPr>
        <w:pStyle w:val="BodyText"/>
        <w:spacing w:before="107" w:line="302" w:lineRule="auto"/>
        <w:ind w:right="116"/>
      </w:pPr>
      <w:r>
        <w:rPr>
          <w:color w:val="231F20"/>
          <w:w w:val="105"/>
        </w:rPr>
        <w:t>Art.</w:t>
      </w:r>
      <w:r>
        <w:rPr>
          <w:color w:val="231F20"/>
          <w:spacing w:val="-14"/>
          <w:w w:val="105"/>
        </w:rPr>
        <w:t xml:space="preserve"> </w:t>
      </w:r>
      <w:r>
        <w:rPr>
          <w:color w:val="231F20"/>
          <w:w w:val="105"/>
        </w:rPr>
        <w:t>16. Toda</w:t>
      </w:r>
      <w:r>
        <w:rPr>
          <w:color w:val="231F20"/>
          <w:spacing w:val="39"/>
          <w:w w:val="105"/>
        </w:rPr>
        <w:t xml:space="preserve"> </w:t>
      </w:r>
      <w:r>
        <w:rPr>
          <w:color w:val="231F20"/>
          <w:w w:val="105"/>
        </w:rPr>
        <w:t>propriedade</w:t>
      </w:r>
      <w:r>
        <w:rPr>
          <w:color w:val="231F20"/>
          <w:spacing w:val="38"/>
          <w:w w:val="105"/>
        </w:rPr>
        <w:t xml:space="preserve"> </w:t>
      </w:r>
      <w:r>
        <w:rPr>
          <w:color w:val="231F20"/>
          <w:w w:val="105"/>
        </w:rPr>
        <w:t>rural,</w:t>
      </w:r>
      <w:r>
        <w:rPr>
          <w:color w:val="231F20"/>
          <w:spacing w:val="39"/>
          <w:w w:val="105"/>
        </w:rPr>
        <w:t xml:space="preserve"> </w:t>
      </w:r>
      <w:r>
        <w:rPr>
          <w:color w:val="231F20"/>
          <w:w w:val="105"/>
        </w:rPr>
        <w:t>que</w:t>
      </w:r>
      <w:r>
        <w:rPr>
          <w:color w:val="231F20"/>
          <w:spacing w:val="38"/>
          <w:w w:val="105"/>
        </w:rPr>
        <w:t xml:space="preserve"> </w:t>
      </w:r>
      <w:r>
        <w:rPr>
          <w:color w:val="231F20"/>
          <w:w w:val="105"/>
        </w:rPr>
        <w:t>mantenha</w:t>
      </w:r>
      <w:r>
        <w:rPr>
          <w:color w:val="231F20"/>
          <w:spacing w:val="39"/>
          <w:w w:val="105"/>
        </w:rPr>
        <w:t xml:space="preserve"> </w:t>
      </w:r>
      <w:r>
        <w:rPr>
          <w:color w:val="231F20"/>
          <w:w w:val="105"/>
        </w:rPr>
        <w:t>a</w:t>
      </w:r>
      <w:r>
        <w:rPr>
          <w:color w:val="231F20"/>
          <w:spacing w:val="39"/>
          <w:w w:val="105"/>
        </w:rPr>
        <w:t xml:space="preserve"> </w:t>
      </w:r>
      <w:r>
        <w:rPr>
          <w:color w:val="231F20"/>
          <w:w w:val="105"/>
        </w:rPr>
        <w:t>seu</w:t>
      </w:r>
      <w:r>
        <w:rPr>
          <w:color w:val="231F20"/>
          <w:spacing w:val="39"/>
          <w:w w:val="105"/>
        </w:rPr>
        <w:t xml:space="preserve"> </w:t>
      </w:r>
      <w:r>
        <w:rPr>
          <w:color w:val="231F20"/>
          <w:w w:val="105"/>
        </w:rPr>
        <w:t>serviço</w:t>
      </w:r>
      <w:r>
        <w:rPr>
          <w:color w:val="231F20"/>
          <w:spacing w:val="39"/>
          <w:w w:val="105"/>
        </w:rPr>
        <w:t xml:space="preserve"> </w:t>
      </w:r>
      <w:r>
        <w:rPr>
          <w:color w:val="231F20"/>
          <w:w w:val="105"/>
        </w:rPr>
        <w:t>ou</w:t>
      </w:r>
      <w:r>
        <w:rPr>
          <w:color w:val="231F20"/>
          <w:spacing w:val="39"/>
          <w:w w:val="105"/>
        </w:rPr>
        <w:t xml:space="preserve"> </w:t>
      </w:r>
      <w:r>
        <w:rPr>
          <w:color w:val="231F20"/>
          <w:w w:val="105"/>
        </w:rPr>
        <w:t>trabalhando</w:t>
      </w:r>
      <w:r>
        <w:rPr>
          <w:color w:val="231F20"/>
          <w:spacing w:val="39"/>
          <w:w w:val="105"/>
        </w:rPr>
        <w:t xml:space="preserve"> </w:t>
      </w:r>
      <w:r>
        <w:rPr>
          <w:color w:val="231F20"/>
          <w:w w:val="105"/>
        </w:rPr>
        <w:t>em</w:t>
      </w:r>
      <w:r>
        <w:rPr>
          <w:color w:val="231F20"/>
          <w:spacing w:val="38"/>
          <w:w w:val="105"/>
        </w:rPr>
        <w:t xml:space="preserve"> </w:t>
      </w:r>
      <w:r>
        <w:rPr>
          <w:color w:val="231F20"/>
          <w:w w:val="105"/>
        </w:rPr>
        <w:t>seus</w:t>
      </w:r>
      <w:r>
        <w:rPr>
          <w:color w:val="231F20"/>
          <w:spacing w:val="39"/>
          <w:w w:val="105"/>
        </w:rPr>
        <w:t xml:space="preserve"> </w:t>
      </w:r>
      <w:r>
        <w:rPr>
          <w:color w:val="231F20"/>
          <w:w w:val="105"/>
        </w:rPr>
        <w:t>limites</w:t>
      </w:r>
      <w:r>
        <w:rPr>
          <w:color w:val="231F20"/>
          <w:spacing w:val="39"/>
          <w:w w:val="105"/>
        </w:rPr>
        <w:t xml:space="preserve"> </w:t>
      </w:r>
      <w:r>
        <w:rPr>
          <w:color w:val="231F20"/>
          <w:w w:val="105"/>
        </w:rPr>
        <w:t xml:space="preserve">mais de cinqüenta famílias de trabalhadores de qualquer natureza, é obrigada a possuir e conservar em funcionamento escola primária, inteiramente gratuita, para os filhos destes, com tantas classes quantos sejam os filhos destes, com tantas classes quantos sejam os grupos de quarenta crianças em idade </w:t>
      </w:r>
      <w:r>
        <w:rPr>
          <w:color w:val="231F20"/>
          <w:spacing w:val="-2"/>
          <w:w w:val="105"/>
        </w:rPr>
        <w:t>escolar.</w:t>
      </w:r>
    </w:p>
    <w:p w14:paraId="6C256AA7" w14:textId="77777777" w:rsidR="00711073" w:rsidRDefault="00000000">
      <w:pPr>
        <w:pStyle w:val="BodyText"/>
        <w:spacing w:before="107" w:line="302" w:lineRule="auto"/>
        <w:ind w:right="116"/>
      </w:pPr>
      <w:r>
        <w:rPr>
          <w:color w:val="231F20"/>
          <w:w w:val="105"/>
        </w:rPr>
        <w:t>Parágrafo único. A matrícula da população em idade escolar será obrigatória, sem qualquer outra exigência, além da certidão de nascimento, para cuja obtenção o empregador proporcionará todas as facilidades aos responsáveis pelas crianças.</w:t>
      </w:r>
    </w:p>
    <w:p w14:paraId="7279832C" w14:textId="77777777" w:rsidR="00711073" w:rsidRDefault="00000000">
      <w:pPr>
        <w:pStyle w:val="BodyText"/>
        <w:spacing w:before="107" w:line="302" w:lineRule="auto"/>
        <w:ind w:right="117"/>
      </w:pPr>
      <w:r>
        <w:rPr>
          <w:color w:val="231F20"/>
          <w:w w:val="105"/>
        </w:rPr>
        <w:t>Art.</w:t>
      </w:r>
      <w:r>
        <w:rPr>
          <w:color w:val="231F20"/>
          <w:spacing w:val="-14"/>
          <w:w w:val="105"/>
        </w:rPr>
        <w:t xml:space="preserve"> </w:t>
      </w:r>
      <w:r>
        <w:rPr>
          <w:color w:val="231F20"/>
          <w:w w:val="105"/>
        </w:rPr>
        <w:t>17. As normas da presente Lei são aplicáveis, no que couber, aos trabalhadores rurais não compreendidos na definição do art. 2º, que prestem serviços a empregador rural.</w:t>
      </w:r>
    </w:p>
    <w:p w14:paraId="3AAA2E97" w14:textId="77777777" w:rsidR="00711073" w:rsidRDefault="00000000">
      <w:pPr>
        <w:pStyle w:val="BodyText"/>
        <w:spacing w:before="108" w:line="302" w:lineRule="auto"/>
        <w:ind w:right="115"/>
      </w:pPr>
      <w:r>
        <w:rPr>
          <w:color w:val="231F20"/>
          <w:w w:val="110"/>
        </w:rPr>
        <w:t>Art.</w:t>
      </w:r>
      <w:r>
        <w:rPr>
          <w:color w:val="231F20"/>
          <w:spacing w:val="-14"/>
          <w:w w:val="110"/>
        </w:rPr>
        <w:t xml:space="preserve"> </w:t>
      </w:r>
      <w:r>
        <w:rPr>
          <w:color w:val="231F20"/>
          <w:w w:val="110"/>
        </w:rPr>
        <w:t>18.</w:t>
      </w:r>
      <w:r>
        <w:rPr>
          <w:color w:val="231F20"/>
          <w:spacing w:val="-14"/>
          <w:w w:val="110"/>
        </w:rPr>
        <w:t xml:space="preserve"> </w:t>
      </w:r>
      <w:r>
        <w:rPr>
          <w:color w:val="231F20"/>
          <w:w w:val="110"/>
        </w:rPr>
        <w:t>As</w:t>
      </w:r>
      <w:r>
        <w:rPr>
          <w:color w:val="231F20"/>
          <w:spacing w:val="-14"/>
          <w:w w:val="110"/>
        </w:rPr>
        <w:t xml:space="preserve"> </w:t>
      </w:r>
      <w:r>
        <w:rPr>
          <w:color w:val="231F20"/>
          <w:w w:val="110"/>
        </w:rPr>
        <w:t>infrações</w:t>
      </w:r>
      <w:r>
        <w:rPr>
          <w:color w:val="231F20"/>
          <w:spacing w:val="-4"/>
          <w:w w:val="110"/>
        </w:rPr>
        <w:t xml:space="preserve"> </w:t>
      </w:r>
      <w:r>
        <w:rPr>
          <w:color w:val="231F20"/>
          <w:w w:val="110"/>
        </w:rPr>
        <w:t xml:space="preserve">aos dispositivos desta Lei serão punidas com multa de R$ 380,00 (trezentos e </w:t>
      </w:r>
      <w:r>
        <w:rPr>
          <w:color w:val="231F20"/>
        </w:rPr>
        <w:t>oitenta</w:t>
      </w:r>
      <w:r>
        <w:rPr>
          <w:color w:val="231F20"/>
          <w:spacing w:val="31"/>
        </w:rPr>
        <w:t xml:space="preserve"> </w:t>
      </w:r>
      <w:r>
        <w:rPr>
          <w:color w:val="231F20"/>
        </w:rPr>
        <w:t>reais)</w:t>
      </w:r>
      <w:r>
        <w:rPr>
          <w:color w:val="231F20"/>
          <w:spacing w:val="31"/>
        </w:rPr>
        <w:t xml:space="preserve"> </w:t>
      </w:r>
      <w:r>
        <w:rPr>
          <w:color w:val="231F20"/>
        </w:rPr>
        <w:t>por</w:t>
      </w:r>
      <w:r>
        <w:rPr>
          <w:color w:val="231F20"/>
          <w:spacing w:val="31"/>
        </w:rPr>
        <w:t xml:space="preserve"> </w:t>
      </w:r>
      <w:r>
        <w:rPr>
          <w:color w:val="231F20"/>
        </w:rPr>
        <w:t>empregado</w:t>
      </w:r>
      <w:r>
        <w:rPr>
          <w:color w:val="231F20"/>
          <w:spacing w:val="31"/>
        </w:rPr>
        <w:t xml:space="preserve"> </w:t>
      </w:r>
      <w:r>
        <w:rPr>
          <w:color w:val="231F20"/>
        </w:rPr>
        <w:t>em</w:t>
      </w:r>
      <w:r>
        <w:rPr>
          <w:color w:val="231F20"/>
          <w:spacing w:val="31"/>
        </w:rPr>
        <w:t xml:space="preserve"> </w:t>
      </w:r>
      <w:r>
        <w:rPr>
          <w:color w:val="231F20"/>
        </w:rPr>
        <w:t>situação</w:t>
      </w:r>
      <w:r>
        <w:rPr>
          <w:color w:val="231F20"/>
          <w:spacing w:val="31"/>
        </w:rPr>
        <w:t xml:space="preserve"> </w:t>
      </w:r>
      <w:r>
        <w:rPr>
          <w:color w:val="231F20"/>
        </w:rPr>
        <w:t>irregular.</w:t>
      </w:r>
      <w:r>
        <w:rPr>
          <w:color w:val="231F20"/>
          <w:spacing w:val="31"/>
        </w:rPr>
        <w:t xml:space="preserve"> </w:t>
      </w:r>
      <w:r>
        <w:rPr>
          <w:color w:val="231F20"/>
        </w:rPr>
        <w:t>(Redação</w:t>
      </w:r>
      <w:r>
        <w:rPr>
          <w:color w:val="231F20"/>
          <w:spacing w:val="31"/>
        </w:rPr>
        <w:t xml:space="preserve"> </w:t>
      </w:r>
      <w:r>
        <w:rPr>
          <w:color w:val="231F20"/>
        </w:rPr>
        <w:t>dada</w:t>
      </w:r>
      <w:r>
        <w:rPr>
          <w:color w:val="231F20"/>
          <w:spacing w:val="31"/>
        </w:rPr>
        <w:t xml:space="preserve"> </w:t>
      </w:r>
      <w:r>
        <w:rPr>
          <w:color w:val="231F20"/>
        </w:rPr>
        <w:t>pela</w:t>
      </w:r>
      <w:r>
        <w:rPr>
          <w:color w:val="231F20"/>
          <w:spacing w:val="31"/>
        </w:rPr>
        <w:t xml:space="preserve"> </w:t>
      </w:r>
      <w:r>
        <w:rPr>
          <w:color w:val="231F20"/>
        </w:rPr>
        <w:t>Medida</w:t>
      </w:r>
      <w:r>
        <w:rPr>
          <w:color w:val="231F20"/>
          <w:spacing w:val="31"/>
        </w:rPr>
        <w:t xml:space="preserve"> </w:t>
      </w:r>
      <w:r>
        <w:rPr>
          <w:color w:val="231F20"/>
        </w:rPr>
        <w:t>Provisória</w:t>
      </w:r>
      <w:r>
        <w:rPr>
          <w:color w:val="231F20"/>
          <w:spacing w:val="31"/>
        </w:rPr>
        <w:t xml:space="preserve"> </w:t>
      </w:r>
      <w:r>
        <w:rPr>
          <w:color w:val="231F20"/>
        </w:rPr>
        <w:t>nº</w:t>
      </w:r>
      <w:r>
        <w:rPr>
          <w:color w:val="231F20"/>
          <w:spacing w:val="31"/>
        </w:rPr>
        <w:t xml:space="preserve"> </w:t>
      </w:r>
      <w:r>
        <w:rPr>
          <w:color w:val="231F20"/>
        </w:rPr>
        <w:t xml:space="preserve">2.164-41, </w:t>
      </w:r>
      <w:r>
        <w:rPr>
          <w:color w:val="231F20"/>
          <w:w w:val="110"/>
        </w:rPr>
        <w:t>de 2001)</w:t>
      </w:r>
    </w:p>
    <w:p w14:paraId="2DCA1738" w14:textId="77777777" w:rsidR="00711073" w:rsidRDefault="00000000">
      <w:pPr>
        <w:pStyle w:val="BodyText"/>
        <w:spacing w:before="107" w:line="302" w:lineRule="auto"/>
        <w:ind w:right="115"/>
      </w:pPr>
      <w:r>
        <w:rPr>
          <w:color w:val="231F20"/>
          <w:w w:val="110"/>
        </w:rPr>
        <w:t>§</w:t>
      </w:r>
      <w:r>
        <w:rPr>
          <w:color w:val="231F20"/>
          <w:spacing w:val="-14"/>
          <w:w w:val="110"/>
        </w:rPr>
        <w:t xml:space="preserve"> </w:t>
      </w:r>
      <w:r>
        <w:rPr>
          <w:color w:val="231F20"/>
          <w:w w:val="110"/>
        </w:rPr>
        <w:t>1º</w:t>
      </w:r>
      <w:r>
        <w:rPr>
          <w:color w:val="231F20"/>
          <w:spacing w:val="-14"/>
          <w:w w:val="110"/>
        </w:rPr>
        <w:t xml:space="preserve"> </w:t>
      </w:r>
      <w:r>
        <w:rPr>
          <w:color w:val="231F20"/>
          <w:w w:val="110"/>
        </w:rPr>
        <w:t>As</w:t>
      </w:r>
      <w:r>
        <w:rPr>
          <w:color w:val="231F20"/>
          <w:spacing w:val="-14"/>
          <w:w w:val="110"/>
        </w:rPr>
        <w:t xml:space="preserve"> </w:t>
      </w:r>
      <w:r>
        <w:rPr>
          <w:color w:val="231F20"/>
          <w:w w:val="110"/>
        </w:rPr>
        <w:t>infrações</w:t>
      </w:r>
      <w:r>
        <w:rPr>
          <w:color w:val="231F20"/>
          <w:spacing w:val="-14"/>
          <w:w w:val="110"/>
        </w:rPr>
        <w:t xml:space="preserve"> </w:t>
      </w:r>
      <w:r>
        <w:rPr>
          <w:color w:val="231F20"/>
          <w:w w:val="110"/>
        </w:rPr>
        <w:t>aos</w:t>
      </w:r>
      <w:r>
        <w:rPr>
          <w:color w:val="231F20"/>
          <w:spacing w:val="-12"/>
          <w:w w:val="110"/>
        </w:rPr>
        <w:t xml:space="preserve"> </w:t>
      </w:r>
      <w:r>
        <w:rPr>
          <w:color w:val="231F20"/>
          <w:w w:val="110"/>
        </w:rPr>
        <w:t>dispositivos</w:t>
      </w:r>
      <w:r>
        <w:rPr>
          <w:color w:val="231F20"/>
          <w:spacing w:val="-8"/>
          <w:w w:val="110"/>
        </w:rPr>
        <w:t xml:space="preserve"> </w:t>
      </w:r>
      <w:r>
        <w:rPr>
          <w:color w:val="231F20"/>
          <w:w w:val="110"/>
        </w:rPr>
        <w:t>da</w:t>
      </w:r>
      <w:r>
        <w:rPr>
          <w:color w:val="231F20"/>
          <w:spacing w:val="-9"/>
          <w:w w:val="110"/>
        </w:rPr>
        <w:t xml:space="preserve"> </w:t>
      </w:r>
      <w:r>
        <w:rPr>
          <w:color w:val="231F20"/>
          <w:w w:val="110"/>
        </w:rPr>
        <w:t>Consolidação</w:t>
      </w:r>
      <w:r>
        <w:rPr>
          <w:color w:val="231F20"/>
          <w:spacing w:val="-9"/>
          <w:w w:val="110"/>
        </w:rPr>
        <w:t xml:space="preserve"> </w:t>
      </w:r>
      <w:r>
        <w:rPr>
          <w:color w:val="231F20"/>
          <w:w w:val="110"/>
        </w:rPr>
        <w:t>das</w:t>
      </w:r>
      <w:r>
        <w:rPr>
          <w:color w:val="231F20"/>
          <w:spacing w:val="-9"/>
          <w:w w:val="110"/>
        </w:rPr>
        <w:t xml:space="preserve"> </w:t>
      </w:r>
      <w:r>
        <w:rPr>
          <w:color w:val="231F20"/>
          <w:w w:val="110"/>
        </w:rPr>
        <w:t>Leis</w:t>
      </w:r>
      <w:r>
        <w:rPr>
          <w:color w:val="231F20"/>
          <w:spacing w:val="-9"/>
          <w:w w:val="110"/>
        </w:rPr>
        <w:t xml:space="preserve"> </w:t>
      </w:r>
      <w:r>
        <w:rPr>
          <w:color w:val="231F20"/>
          <w:w w:val="110"/>
        </w:rPr>
        <w:t>do</w:t>
      </w:r>
      <w:r>
        <w:rPr>
          <w:color w:val="231F20"/>
          <w:spacing w:val="-9"/>
          <w:w w:val="110"/>
        </w:rPr>
        <w:t xml:space="preserve"> </w:t>
      </w:r>
      <w:r>
        <w:rPr>
          <w:color w:val="231F20"/>
          <w:w w:val="110"/>
        </w:rPr>
        <w:t>Trabalho</w:t>
      </w:r>
      <w:r>
        <w:rPr>
          <w:color w:val="231F20"/>
          <w:spacing w:val="-9"/>
          <w:w w:val="110"/>
        </w:rPr>
        <w:t xml:space="preserve"> </w:t>
      </w:r>
      <w:r>
        <w:rPr>
          <w:color w:val="231F20"/>
          <w:w w:val="110"/>
        </w:rPr>
        <w:t>-</w:t>
      </w:r>
      <w:r>
        <w:rPr>
          <w:color w:val="231F20"/>
          <w:spacing w:val="-9"/>
          <w:w w:val="110"/>
        </w:rPr>
        <w:t xml:space="preserve"> </w:t>
      </w:r>
      <w:r>
        <w:rPr>
          <w:color w:val="231F20"/>
          <w:w w:val="110"/>
        </w:rPr>
        <w:t>CLT</w:t>
      </w:r>
      <w:r>
        <w:rPr>
          <w:color w:val="231F20"/>
          <w:spacing w:val="-9"/>
          <w:w w:val="110"/>
        </w:rPr>
        <w:t xml:space="preserve"> </w:t>
      </w:r>
      <w:r>
        <w:rPr>
          <w:color w:val="231F20"/>
          <w:w w:val="110"/>
        </w:rPr>
        <w:t>e</w:t>
      </w:r>
      <w:r>
        <w:rPr>
          <w:color w:val="231F20"/>
          <w:spacing w:val="-9"/>
          <w:w w:val="110"/>
        </w:rPr>
        <w:t xml:space="preserve"> </w:t>
      </w:r>
      <w:r>
        <w:rPr>
          <w:color w:val="231F20"/>
          <w:w w:val="110"/>
        </w:rPr>
        <w:t>legislação</w:t>
      </w:r>
      <w:r>
        <w:rPr>
          <w:color w:val="231F20"/>
          <w:spacing w:val="-9"/>
          <w:w w:val="110"/>
        </w:rPr>
        <w:t xml:space="preserve"> </w:t>
      </w:r>
      <w:r>
        <w:rPr>
          <w:color w:val="231F20"/>
          <w:w w:val="110"/>
        </w:rPr>
        <w:t xml:space="preserve">esparsa, </w:t>
      </w:r>
      <w:r>
        <w:rPr>
          <w:color w:val="231F20"/>
        </w:rPr>
        <w:t xml:space="preserve">cometidas contra o trabalhador rural, serão punidas com as multas nelas previstas. (Redação dada pela </w:t>
      </w:r>
      <w:r>
        <w:rPr>
          <w:color w:val="231F20"/>
          <w:w w:val="110"/>
        </w:rPr>
        <w:t>Medida Provisória nº 2.164-41, de 2001)</w:t>
      </w:r>
    </w:p>
    <w:p w14:paraId="3CE99A4F" w14:textId="77777777" w:rsidR="00711073" w:rsidRDefault="00711073">
      <w:pPr>
        <w:spacing w:line="302" w:lineRule="auto"/>
        <w:sectPr w:rsidR="00711073">
          <w:pgSz w:w="11910" w:h="16840"/>
          <w:pgMar w:top="0" w:right="1200" w:bottom="720" w:left="1680" w:header="0" w:footer="537" w:gutter="0"/>
          <w:cols w:space="720"/>
        </w:sectPr>
      </w:pPr>
    </w:p>
    <w:p w14:paraId="68D18FC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4928" behindDoc="0" locked="0" layoutInCell="1" allowOverlap="1" wp14:anchorId="342B3281" wp14:editId="783D3F99">
                <wp:simplePos x="0" y="0"/>
                <wp:positionH relativeFrom="page">
                  <wp:posOffset>0</wp:posOffset>
                </wp:positionH>
                <wp:positionV relativeFrom="page">
                  <wp:posOffset>0</wp:posOffset>
                </wp:positionV>
                <wp:extent cx="776605" cy="10692130"/>
                <wp:effectExtent l="0" t="0" r="0" b="0"/>
                <wp:wrapNone/>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4928" id="docshape434" filled="true" fillcolor="#005cfa" stroked="false">
                <v:fill type="solid"/>
                <w10:wrap type="none"/>
              </v:rect>
            </w:pict>
          </mc:Fallback>
        </mc:AlternateContent>
      </w:r>
    </w:p>
    <w:p w14:paraId="4A86BA23" w14:textId="77777777" w:rsidR="00711073" w:rsidRDefault="00711073">
      <w:pPr>
        <w:pStyle w:val="BodyText"/>
        <w:ind w:left="0"/>
        <w:jc w:val="left"/>
        <w:rPr>
          <w:sz w:val="20"/>
        </w:rPr>
      </w:pPr>
    </w:p>
    <w:p w14:paraId="2D9FA490" w14:textId="77777777" w:rsidR="00711073" w:rsidRDefault="00711073">
      <w:pPr>
        <w:pStyle w:val="BodyText"/>
        <w:ind w:left="0"/>
        <w:jc w:val="left"/>
        <w:rPr>
          <w:sz w:val="20"/>
        </w:rPr>
      </w:pPr>
    </w:p>
    <w:p w14:paraId="6078E59A" w14:textId="77777777" w:rsidR="00711073" w:rsidRDefault="00711073">
      <w:pPr>
        <w:pStyle w:val="BodyText"/>
        <w:ind w:left="0"/>
        <w:jc w:val="left"/>
        <w:rPr>
          <w:sz w:val="20"/>
        </w:rPr>
      </w:pPr>
    </w:p>
    <w:p w14:paraId="190D351E" w14:textId="77777777" w:rsidR="00711073" w:rsidRDefault="00711073">
      <w:pPr>
        <w:pStyle w:val="BodyText"/>
        <w:spacing w:before="7"/>
        <w:ind w:left="0"/>
        <w:jc w:val="left"/>
        <w:rPr>
          <w:sz w:val="24"/>
        </w:rPr>
      </w:pPr>
    </w:p>
    <w:p w14:paraId="2ABB7027" w14:textId="77777777" w:rsidR="00711073" w:rsidRDefault="00000000">
      <w:pPr>
        <w:pStyle w:val="BodyText"/>
        <w:spacing w:before="105" w:line="300" w:lineRule="auto"/>
        <w:ind w:right="115"/>
      </w:pPr>
      <w:r>
        <w:rPr>
          <w:color w:val="231F20"/>
          <w:w w:val="105"/>
        </w:rPr>
        <w:t>§ 2º</w:t>
      </w:r>
      <w:r>
        <w:rPr>
          <w:color w:val="231F20"/>
          <w:spacing w:val="-10"/>
          <w:w w:val="105"/>
        </w:rPr>
        <w:t xml:space="preserve"> </w:t>
      </w:r>
      <w:r>
        <w:rPr>
          <w:color w:val="231F20"/>
          <w:w w:val="105"/>
        </w:rPr>
        <w:t>As penalidades serão aplicadas pela autoridade competente do Ministério do Trabalho e Emprego, de</w:t>
      </w:r>
      <w:r>
        <w:rPr>
          <w:color w:val="231F20"/>
          <w:spacing w:val="19"/>
          <w:w w:val="105"/>
        </w:rPr>
        <w:t xml:space="preserve"> </w:t>
      </w:r>
      <w:r>
        <w:rPr>
          <w:color w:val="231F20"/>
          <w:w w:val="105"/>
        </w:rPr>
        <w:t>acordo</w:t>
      </w:r>
      <w:r>
        <w:rPr>
          <w:color w:val="231F20"/>
          <w:spacing w:val="20"/>
          <w:w w:val="105"/>
        </w:rPr>
        <w:t xml:space="preserve"> </w:t>
      </w:r>
      <w:r>
        <w:rPr>
          <w:color w:val="231F20"/>
          <w:w w:val="105"/>
        </w:rPr>
        <w:t>com</w:t>
      </w:r>
      <w:r>
        <w:rPr>
          <w:color w:val="231F20"/>
          <w:spacing w:val="19"/>
          <w:w w:val="105"/>
        </w:rPr>
        <w:t xml:space="preserve"> </w:t>
      </w:r>
      <w:r>
        <w:rPr>
          <w:color w:val="231F20"/>
          <w:w w:val="105"/>
        </w:rPr>
        <w:t>o</w:t>
      </w:r>
      <w:r>
        <w:rPr>
          <w:color w:val="231F20"/>
          <w:spacing w:val="20"/>
          <w:w w:val="105"/>
        </w:rPr>
        <w:t xml:space="preserve"> </w:t>
      </w:r>
      <w:r>
        <w:rPr>
          <w:color w:val="231F20"/>
          <w:w w:val="105"/>
        </w:rPr>
        <w:t>disposto</w:t>
      </w:r>
      <w:r>
        <w:rPr>
          <w:color w:val="231F20"/>
          <w:spacing w:val="20"/>
          <w:w w:val="105"/>
        </w:rPr>
        <w:t xml:space="preserve"> </w:t>
      </w:r>
      <w:r>
        <w:rPr>
          <w:color w:val="231F20"/>
          <w:w w:val="105"/>
        </w:rPr>
        <w:t>no</w:t>
      </w:r>
      <w:r>
        <w:rPr>
          <w:color w:val="231F20"/>
          <w:spacing w:val="20"/>
          <w:w w:val="105"/>
        </w:rPr>
        <w:t xml:space="preserve"> </w:t>
      </w:r>
      <w:r>
        <w:rPr>
          <w:color w:val="231F20"/>
          <w:w w:val="105"/>
        </w:rPr>
        <w:t>Título</w:t>
      </w:r>
      <w:r>
        <w:rPr>
          <w:color w:val="231F20"/>
          <w:spacing w:val="20"/>
          <w:w w:val="105"/>
        </w:rPr>
        <w:t xml:space="preserve"> </w:t>
      </w:r>
      <w:r>
        <w:rPr>
          <w:color w:val="231F20"/>
          <w:w w:val="105"/>
        </w:rPr>
        <w:t>VII</w:t>
      </w:r>
      <w:r>
        <w:rPr>
          <w:color w:val="231F20"/>
          <w:spacing w:val="20"/>
          <w:w w:val="105"/>
        </w:rPr>
        <w:t xml:space="preserve"> </w:t>
      </w:r>
      <w:r>
        <w:rPr>
          <w:color w:val="231F20"/>
          <w:w w:val="105"/>
        </w:rPr>
        <w:t>da</w:t>
      </w:r>
      <w:r>
        <w:rPr>
          <w:color w:val="231F20"/>
          <w:spacing w:val="20"/>
          <w:w w:val="105"/>
        </w:rPr>
        <w:t xml:space="preserve"> </w:t>
      </w:r>
      <w:r>
        <w:rPr>
          <w:color w:val="231F20"/>
          <w:w w:val="105"/>
        </w:rPr>
        <w:t>CLT.</w:t>
      </w:r>
      <w:r>
        <w:rPr>
          <w:color w:val="231F20"/>
          <w:spacing w:val="20"/>
          <w:w w:val="105"/>
        </w:rPr>
        <w:t xml:space="preserve"> </w:t>
      </w:r>
      <w:r>
        <w:rPr>
          <w:color w:val="231F20"/>
          <w:w w:val="105"/>
        </w:rPr>
        <w:t>(Redação</w:t>
      </w:r>
      <w:r>
        <w:rPr>
          <w:color w:val="231F20"/>
          <w:spacing w:val="20"/>
          <w:w w:val="105"/>
        </w:rPr>
        <w:t xml:space="preserve"> </w:t>
      </w:r>
      <w:r>
        <w:rPr>
          <w:color w:val="231F20"/>
          <w:w w:val="105"/>
        </w:rPr>
        <w:t>dada</w:t>
      </w:r>
      <w:r>
        <w:rPr>
          <w:color w:val="231F20"/>
          <w:spacing w:val="20"/>
          <w:w w:val="105"/>
        </w:rPr>
        <w:t xml:space="preserve"> </w:t>
      </w:r>
      <w:r>
        <w:rPr>
          <w:color w:val="231F20"/>
          <w:w w:val="105"/>
        </w:rPr>
        <w:t>pela</w:t>
      </w:r>
      <w:r>
        <w:rPr>
          <w:color w:val="231F20"/>
          <w:spacing w:val="20"/>
          <w:w w:val="105"/>
        </w:rPr>
        <w:t xml:space="preserve"> </w:t>
      </w:r>
      <w:r>
        <w:rPr>
          <w:color w:val="231F20"/>
          <w:w w:val="105"/>
        </w:rPr>
        <w:t>Medida</w:t>
      </w:r>
      <w:r>
        <w:rPr>
          <w:color w:val="231F20"/>
          <w:spacing w:val="20"/>
          <w:w w:val="105"/>
        </w:rPr>
        <w:t xml:space="preserve"> </w:t>
      </w:r>
      <w:r>
        <w:rPr>
          <w:color w:val="231F20"/>
          <w:w w:val="105"/>
        </w:rPr>
        <w:t>Provisória</w:t>
      </w:r>
      <w:r>
        <w:rPr>
          <w:color w:val="231F20"/>
          <w:spacing w:val="20"/>
          <w:w w:val="105"/>
        </w:rPr>
        <w:t xml:space="preserve"> </w:t>
      </w:r>
      <w:r>
        <w:rPr>
          <w:color w:val="231F20"/>
          <w:w w:val="105"/>
        </w:rPr>
        <w:t>nº</w:t>
      </w:r>
      <w:r>
        <w:rPr>
          <w:color w:val="231F20"/>
          <w:spacing w:val="20"/>
          <w:w w:val="105"/>
        </w:rPr>
        <w:t xml:space="preserve"> </w:t>
      </w:r>
      <w:r>
        <w:rPr>
          <w:color w:val="231F20"/>
          <w:w w:val="105"/>
        </w:rPr>
        <w:t>2.164-41, de 2001)</w:t>
      </w:r>
    </w:p>
    <w:p w14:paraId="73CA611B" w14:textId="77777777" w:rsidR="00711073" w:rsidRDefault="00000000">
      <w:pPr>
        <w:pStyle w:val="BodyText"/>
        <w:spacing w:before="100" w:line="300" w:lineRule="auto"/>
        <w:ind w:right="114"/>
      </w:pPr>
      <w:r>
        <w:rPr>
          <w:color w:val="231F20"/>
          <w:w w:val="105"/>
        </w:rPr>
        <w:t>§ 3º</w:t>
      </w:r>
      <w:r>
        <w:rPr>
          <w:color w:val="231F20"/>
          <w:spacing w:val="-12"/>
          <w:w w:val="105"/>
        </w:rPr>
        <w:t xml:space="preserve"> </w:t>
      </w:r>
      <w:r>
        <w:rPr>
          <w:color w:val="231F20"/>
          <w:w w:val="105"/>
        </w:rPr>
        <w:t>A fiscalização do Ministério do Trabalho e Emprego exigirá dos empregadores rurais ou produtores equiparados a comprovação do recolhimento da Contribuição Sindical Rural das categorias econômica e profissional. (Redação dada pela Medida Provisória nº 2.164-41, de 2001)</w:t>
      </w:r>
    </w:p>
    <w:p w14:paraId="35FC39F4" w14:textId="77777777" w:rsidR="00711073" w:rsidRDefault="00000000">
      <w:pPr>
        <w:pStyle w:val="BodyText"/>
        <w:spacing w:before="99" w:line="300" w:lineRule="auto"/>
        <w:ind w:right="116"/>
      </w:pPr>
      <w:r>
        <w:rPr>
          <w:color w:val="231F20"/>
          <w:w w:val="105"/>
        </w:rPr>
        <w:t>Art.</w:t>
      </w:r>
      <w:r>
        <w:rPr>
          <w:color w:val="231F20"/>
          <w:spacing w:val="-14"/>
          <w:w w:val="105"/>
        </w:rPr>
        <w:t xml:space="preserve"> </w:t>
      </w:r>
      <w:r>
        <w:rPr>
          <w:color w:val="231F20"/>
          <w:w w:val="105"/>
        </w:rPr>
        <w:t>19.</w:t>
      </w:r>
      <w:r>
        <w:rPr>
          <w:color w:val="231F20"/>
          <w:spacing w:val="-5"/>
          <w:w w:val="105"/>
        </w:rPr>
        <w:t xml:space="preserve"> </w:t>
      </w:r>
      <w:r>
        <w:rPr>
          <w:color w:val="231F20"/>
          <w:w w:val="105"/>
        </w:rPr>
        <w:t>O enquadramento e a contribuição sindical rurais continuam regidos pela legislação ora em vigor; o seguro social e o seguro contra acidente do trabalho rurais serão regulados por lei especial. (Vide Lei nº 6.195, de 1974)</w:t>
      </w:r>
    </w:p>
    <w:p w14:paraId="284803C2" w14:textId="77777777" w:rsidR="00711073" w:rsidRDefault="00000000">
      <w:pPr>
        <w:pStyle w:val="BodyText"/>
        <w:spacing w:before="99"/>
      </w:pPr>
      <w:r>
        <w:rPr>
          <w:color w:val="231F20"/>
        </w:rPr>
        <w:t>Art.</w:t>
      </w:r>
      <w:r>
        <w:rPr>
          <w:color w:val="231F20"/>
          <w:spacing w:val="7"/>
        </w:rPr>
        <w:t xml:space="preserve"> </w:t>
      </w:r>
      <w:r>
        <w:rPr>
          <w:color w:val="231F20"/>
        </w:rPr>
        <w:t>20.</w:t>
      </w:r>
      <w:r>
        <w:rPr>
          <w:color w:val="231F20"/>
          <w:spacing w:val="-15"/>
        </w:rPr>
        <w:t xml:space="preserve"> </w:t>
      </w:r>
      <w:r>
        <w:rPr>
          <w:color w:val="231F20"/>
        </w:rPr>
        <w:t>Lei</w:t>
      </w:r>
      <w:r>
        <w:rPr>
          <w:color w:val="231F20"/>
          <w:spacing w:val="25"/>
        </w:rPr>
        <w:t xml:space="preserve"> </w:t>
      </w:r>
      <w:r>
        <w:rPr>
          <w:color w:val="231F20"/>
        </w:rPr>
        <w:t>especial</w:t>
      </w:r>
      <w:r>
        <w:rPr>
          <w:color w:val="231F20"/>
          <w:spacing w:val="25"/>
        </w:rPr>
        <w:t xml:space="preserve"> </w:t>
      </w:r>
      <w:r>
        <w:rPr>
          <w:color w:val="231F20"/>
        </w:rPr>
        <w:t>disporá</w:t>
      </w:r>
      <w:r>
        <w:rPr>
          <w:color w:val="231F20"/>
          <w:spacing w:val="25"/>
        </w:rPr>
        <w:t xml:space="preserve"> </w:t>
      </w:r>
      <w:r>
        <w:rPr>
          <w:color w:val="231F20"/>
        </w:rPr>
        <w:t>sobre</w:t>
      </w:r>
      <w:r>
        <w:rPr>
          <w:color w:val="231F20"/>
          <w:spacing w:val="25"/>
        </w:rPr>
        <w:t xml:space="preserve"> </w:t>
      </w:r>
      <w:r>
        <w:rPr>
          <w:color w:val="231F20"/>
        </w:rPr>
        <w:t>a</w:t>
      </w:r>
      <w:r>
        <w:rPr>
          <w:color w:val="231F20"/>
          <w:spacing w:val="25"/>
        </w:rPr>
        <w:t xml:space="preserve"> </w:t>
      </w:r>
      <w:r>
        <w:rPr>
          <w:color w:val="231F20"/>
        </w:rPr>
        <w:t>aplicação</w:t>
      </w:r>
      <w:r>
        <w:rPr>
          <w:color w:val="231F20"/>
          <w:spacing w:val="25"/>
        </w:rPr>
        <w:t xml:space="preserve"> </w:t>
      </w:r>
      <w:r>
        <w:rPr>
          <w:color w:val="231F20"/>
        </w:rPr>
        <w:t>ao</w:t>
      </w:r>
      <w:r>
        <w:rPr>
          <w:color w:val="231F20"/>
          <w:spacing w:val="25"/>
        </w:rPr>
        <w:t xml:space="preserve"> </w:t>
      </w:r>
      <w:r>
        <w:rPr>
          <w:color w:val="231F20"/>
        </w:rPr>
        <w:t>trabalhador</w:t>
      </w:r>
      <w:r>
        <w:rPr>
          <w:color w:val="231F20"/>
          <w:spacing w:val="25"/>
        </w:rPr>
        <w:t xml:space="preserve"> </w:t>
      </w:r>
      <w:r>
        <w:rPr>
          <w:color w:val="231F20"/>
        </w:rPr>
        <w:t>rural,</w:t>
      </w:r>
      <w:r>
        <w:rPr>
          <w:color w:val="231F20"/>
          <w:spacing w:val="25"/>
        </w:rPr>
        <w:t xml:space="preserve"> </w:t>
      </w:r>
      <w:r>
        <w:rPr>
          <w:color w:val="231F20"/>
        </w:rPr>
        <w:t>no</w:t>
      </w:r>
      <w:r>
        <w:rPr>
          <w:color w:val="231F20"/>
          <w:spacing w:val="25"/>
        </w:rPr>
        <w:t xml:space="preserve"> </w:t>
      </w:r>
      <w:r>
        <w:rPr>
          <w:color w:val="231F20"/>
        </w:rPr>
        <w:t>que</w:t>
      </w:r>
      <w:r>
        <w:rPr>
          <w:color w:val="231F20"/>
          <w:spacing w:val="25"/>
        </w:rPr>
        <w:t xml:space="preserve"> </w:t>
      </w:r>
      <w:r>
        <w:rPr>
          <w:color w:val="231F20"/>
        </w:rPr>
        <w:t>couber,</w:t>
      </w:r>
      <w:r>
        <w:rPr>
          <w:color w:val="231F20"/>
          <w:spacing w:val="25"/>
        </w:rPr>
        <w:t xml:space="preserve"> </w:t>
      </w:r>
      <w:r>
        <w:rPr>
          <w:color w:val="231F20"/>
        </w:rPr>
        <w:t>do</w:t>
      </w:r>
      <w:r>
        <w:rPr>
          <w:color w:val="231F20"/>
          <w:spacing w:val="25"/>
        </w:rPr>
        <w:t xml:space="preserve"> </w:t>
      </w:r>
      <w:r>
        <w:rPr>
          <w:color w:val="231F20"/>
        </w:rPr>
        <w:t>regime</w:t>
      </w:r>
      <w:r>
        <w:rPr>
          <w:color w:val="231F20"/>
          <w:spacing w:val="25"/>
        </w:rPr>
        <w:t xml:space="preserve"> </w:t>
      </w:r>
      <w:r>
        <w:rPr>
          <w:color w:val="231F20"/>
        </w:rPr>
        <w:t>do</w:t>
      </w:r>
      <w:r>
        <w:rPr>
          <w:color w:val="231F20"/>
          <w:spacing w:val="25"/>
        </w:rPr>
        <w:t xml:space="preserve"> </w:t>
      </w:r>
      <w:r>
        <w:rPr>
          <w:color w:val="231F20"/>
          <w:spacing w:val="-2"/>
        </w:rPr>
        <w:t>Fundo</w:t>
      </w:r>
    </w:p>
    <w:p w14:paraId="6DC4F334" w14:textId="77777777" w:rsidR="00711073" w:rsidRDefault="00000000">
      <w:pPr>
        <w:pStyle w:val="BodyText"/>
        <w:spacing w:before="53"/>
      </w:pPr>
      <w:r>
        <w:rPr>
          <w:color w:val="231F20"/>
          <w:w w:val="105"/>
        </w:rPr>
        <w:t>de Garantia</w:t>
      </w:r>
      <w:r>
        <w:rPr>
          <w:color w:val="231F20"/>
          <w:spacing w:val="1"/>
          <w:w w:val="105"/>
        </w:rPr>
        <w:t xml:space="preserve"> </w:t>
      </w:r>
      <w:r>
        <w:rPr>
          <w:color w:val="231F20"/>
          <w:w w:val="105"/>
        </w:rPr>
        <w:t>do</w:t>
      </w:r>
      <w:r>
        <w:rPr>
          <w:color w:val="231F20"/>
          <w:spacing w:val="1"/>
          <w:w w:val="105"/>
        </w:rPr>
        <w:t xml:space="preserve"> </w:t>
      </w:r>
      <w:r>
        <w:rPr>
          <w:color w:val="231F20"/>
          <w:w w:val="105"/>
        </w:rPr>
        <w:t>Tempo</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Serviço.</w:t>
      </w:r>
    </w:p>
    <w:p w14:paraId="37B307E7" w14:textId="77777777" w:rsidR="00711073" w:rsidRDefault="00000000">
      <w:pPr>
        <w:pStyle w:val="BodyText"/>
        <w:spacing w:before="149"/>
      </w:pPr>
      <w:r>
        <w:rPr>
          <w:color w:val="231F20"/>
          <w:w w:val="105"/>
        </w:rPr>
        <w:t>Art.</w:t>
      </w:r>
      <w:r>
        <w:rPr>
          <w:color w:val="231F20"/>
          <w:spacing w:val="-14"/>
          <w:w w:val="105"/>
        </w:rPr>
        <w:t xml:space="preserve"> </w:t>
      </w:r>
      <w:r>
        <w:rPr>
          <w:color w:val="231F20"/>
          <w:w w:val="105"/>
        </w:rPr>
        <w:t>21.</w:t>
      </w:r>
      <w:r>
        <w:rPr>
          <w:color w:val="231F20"/>
          <w:spacing w:val="-23"/>
          <w:w w:val="105"/>
        </w:rPr>
        <w:t xml:space="preserve"> </w:t>
      </w:r>
      <w:r>
        <w:rPr>
          <w:color w:val="231F20"/>
          <w:w w:val="105"/>
        </w:rPr>
        <w:t>Esta</w:t>
      </w:r>
      <w:r>
        <w:rPr>
          <w:color w:val="231F20"/>
          <w:spacing w:val="5"/>
          <w:w w:val="105"/>
        </w:rPr>
        <w:t xml:space="preserve"> </w:t>
      </w:r>
      <w:r>
        <w:rPr>
          <w:color w:val="231F20"/>
          <w:w w:val="105"/>
        </w:rPr>
        <w:t>Lei</w:t>
      </w:r>
      <w:r>
        <w:rPr>
          <w:color w:val="231F20"/>
          <w:spacing w:val="5"/>
          <w:w w:val="105"/>
        </w:rPr>
        <w:t xml:space="preserve"> </w:t>
      </w:r>
      <w:r>
        <w:rPr>
          <w:color w:val="231F20"/>
          <w:w w:val="105"/>
        </w:rPr>
        <w:t>entra</w:t>
      </w:r>
      <w:r>
        <w:rPr>
          <w:color w:val="231F20"/>
          <w:spacing w:val="5"/>
          <w:w w:val="105"/>
        </w:rPr>
        <w:t xml:space="preserve"> </w:t>
      </w:r>
      <w:r>
        <w:rPr>
          <w:color w:val="231F20"/>
          <w:w w:val="105"/>
        </w:rPr>
        <w:t>em</w:t>
      </w:r>
      <w:r>
        <w:rPr>
          <w:color w:val="231F20"/>
          <w:spacing w:val="6"/>
          <w:w w:val="105"/>
        </w:rPr>
        <w:t xml:space="preserve"> </w:t>
      </w:r>
      <w:r>
        <w:rPr>
          <w:color w:val="231F20"/>
          <w:w w:val="105"/>
        </w:rPr>
        <w:t>vigor</w:t>
      </w:r>
      <w:r>
        <w:rPr>
          <w:color w:val="231F20"/>
          <w:spacing w:val="5"/>
          <w:w w:val="105"/>
        </w:rPr>
        <w:t xml:space="preserve"> </w:t>
      </w:r>
      <w:r>
        <w:rPr>
          <w:color w:val="231F20"/>
          <w:w w:val="105"/>
        </w:rPr>
        <w:t>na</w:t>
      </w:r>
      <w:r>
        <w:rPr>
          <w:color w:val="231F20"/>
          <w:spacing w:val="5"/>
          <w:w w:val="105"/>
        </w:rPr>
        <w:t xml:space="preserve"> </w:t>
      </w:r>
      <w:r>
        <w:rPr>
          <w:color w:val="231F20"/>
          <w:w w:val="105"/>
        </w:rPr>
        <w:t>data</w:t>
      </w:r>
      <w:r>
        <w:rPr>
          <w:color w:val="231F20"/>
          <w:spacing w:val="6"/>
          <w:w w:val="105"/>
        </w:rPr>
        <w:t xml:space="preserve"> </w:t>
      </w:r>
      <w:r>
        <w:rPr>
          <w:color w:val="231F20"/>
          <w:w w:val="105"/>
        </w:rPr>
        <w:t>de</w:t>
      </w:r>
      <w:r>
        <w:rPr>
          <w:color w:val="231F20"/>
          <w:spacing w:val="5"/>
          <w:w w:val="105"/>
        </w:rPr>
        <w:t xml:space="preserve"> </w:t>
      </w:r>
      <w:r>
        <w:rPr>
          <w:color w:val="231F20"/>
          <w:w w:val="105"/>
        </w:rPr>
        <w:t>sua</w:t>
      </w:r>
      <w:r>
        <w:rPr>
          <w:color w:val="231F20"/>
          <w:spacing w:val="5"/>
          <w:w w:val="105"/>
        </w:rPr>
        <w:t xml:space="preserve"> </w:t>
      </w:r>
      <w:r>
        <w:rPr>
          <w:color w:val="231F20"/>
          <w:w w:val="105"/>
        </w:rPr>
        <w:t>publicação,</w:t>
      </w:r>
      <w:r>
        <w:rPr>
          <w:color w:val="231F20"/>
          <w:spacing w:val="6"/>
          <w:w w:val="105"/>
        </w:rPr>
        <w:t xml:space="preserve"> </w:t>
      </w:r>
      <w:r>
        <w:rPr>
          <w:color w:val="231F20"/>
          <w:w w:val="105"/>
        </w:rPr>
        <w:t>revogadas</w:t>
      </w:r>
      <w:r>
        <w:rPr>
          <w:color w:val="231F20"/>
          <w:spacing w:val="5"/>
          <w:w w:val="105"/>
        </w:rPr>
        <w:t xml:space="preserve"> </w:t>
      </w:r>
      <w:r>
        <w:rPr>
          <w:color w:val="231F20"/>
          <w:w w:val="105"/>
        </w:rPr>
        <w:t>as</w:t>
      </w:r>
      <w:r>
        <w:rPr>
          <w:color w:val="231F20"/>
          <w:spacing w:val="5"/>
          <w:w w:val="105"/>
        </w:rPr>
        <w:t xml:space="preserve"> </w:t>
      </w:r>
      <w:r>
        <w:rPr>
          <w:color w:val="231F20"/>
          <w:w w:val="105"/>
        </w:rPr>
        <w:t>disposições</w:t>
      </w:r>
      <w:r>
        <w:rPr>
          <w:color w:val="231F20"/>
          <w:spacing w:val="6"/>
          <w:w w:val="105"/>
        </w:rPr>
        <w:t xml:space="preserve"> </w:t>
      </w:r>
      <w:r>
        <w:rPr>
          <w:color w:val="231F20"/>
          <w:w w:val="105"/>
        </w:rPr>
        <w:t>em</w:t>
      </w:r>
      <w:r>
        <w:rPr>
          <w:color w:val="231F20"/>
          <w:spacing w:val="5"/>
          <w:w w:val="105"/>
        </w:rPr>
        <w:t xml:space="preserve"> </w:t>
      </w:r>
      <w:r>
        <w:rPr>
          <w:color w:val="231F20"/>
          <w:w w:val="105"/>
        </w:rPr>
        <w:t>contrário,</w:t>
      </w:r>
      <w:r>
        <w:rPr>
          <w:color w:val="231F20"/>
          <w:spacing w:val="5"/>
          <w:w w:val="105"/>
        </w:rPr>
        <w:t xml:space="preserve"> </w:t>
      </w:r>
      <w:r>
        <w:rPr>
          <w:color w:val="231F20"/>
          <w:spacing w:val="-5"/>
          <w:w w:val="105"/>
        </w:rPr>
        <w:t>em</w:t>
      </w:r>
    </w:p>
    <w:p w14:paraId="6A43060D" w14:textId="77777777" w:rsidR="00711073" w:rsidRDefault="00000000">
      <w:pPr>
        <w:pStyle w:val="BodyText"/>
        <w:spacing w:before="53"/>
      </w:pPr>
      <w:r>
        <w:rPr>
          <w:color w:val="231F20"/>
          <w:w w:val="105"/>
        </w:rPr>
        <w:t>especial</w:t>
      </w:r>
      <w:r>
        <w:rPr>
          <w:color w:val="231F20"/>
          <w:spacing w:val="1"/>
          <w:w w:val="105"/>
        </w:rPr>
        <w:t xml:space="preserve"> </w:t>
      </w:r>
      <w:r>
        <w:rPr>
          <w:color w:val="231F20"/>
          <w:w w:val="105"/>
        </w:rPr>
        <w:t>a</w:t>
      </w:r>
      <w:r>
        <w:rPr>
          <w:color w:val="231F20"/>
          <w:spacing w:val="1"/>
          <w:w w:val="105"/>
        </w:rPr>
        <w:t xml:space="preserve"> </w:t>
      </w:r>
      <w:r>
        <w:rPr>
          <w:color w:val="231F20"/>
          <w:w w:val="105"/>
        </w:rPr>
        <w:t>Lei</w:t>
      </w:r>
      <w:r>
        <w:rPr>
          <w:color w:val="231F20"/>
          <w:spacing w:val="2"/>
          <w:w w:val="105"/>
        </w:rPr>
        <w:t xml:space="preserve"> </w:t>
      </w:r>
      <w:r>
        <w:rPr>
          <w:color w:val="231F20"/>
          <w:w w:val="105"/>
        </w:rPr>
        <w:t>nº</w:t>
      </w:r>
      <w:r>
        <w:rPr>
          <w:color w:val="231F20"/>
          <w:spacing w:val="1"/>
          <w:w w:val="105"/>
        </w:rPr>
        <w:t xml:space="preserve"> </w:t>
      </w:r>
      <w:r>
        <w:rPr>
          <w:color w:val="231F20"/>
          <w:w w:val="105"/>
        </w:rPr>
        <w:t>4.214,</w:t>
      </w:r>
      <w:r>
        <w:rPr>
          <w:color w:val="231F20"/>
          <w:spacing w:val="2"/>
          <w:w w:val="105"/>
        </w:rPr>
        <w:t xml:space="preserve"> </w:t>
      </w:r>
      <w:r>
        <w:rPr>
          <w:color w:val="231F20"/>
          <w:w w:val="105"/>
        </w:rPr>
        <w:t>de</w:t>
      </w:r>
      <w:r>
        <w:rPr>
          <w:color w:val="231F20"/>
          <w:spacing w:val="1"/>
          <w:w w:val="105"/>
        </w:rPr>
        <w:t xml:space="preserve"> </w:t>
      </w:r>
      <w:r>
        <w:rPr>
          <w:color w:val="231F20"/>
          <w:w w:val="105"/>
        </w:rPr>
        <w:t>02/03/1963,</w:t>
      </w:r>
      <w:r>
        <w:rPr>
          <w:color w:val="231F20"/>
          <w:spacing w:val="2"/>
          <w:w w:val="105"/>
        </w:rPr>
        <w:t xml:space="preserve"> </w:t>
      </w:r>
      <w:r>
        <w:rPr>
          <w:color w:val="231F20"/>
          <w:w w:val="105"/>
        </w:rPr>
        <w:t>e</w:t>
      </w:r>
      <w:r>
        <w:rPr>
          <w:color w:val="231F20"/>
          <w:spacing w:val="1"/>
          <w:w w:val="105"/>
        </w:rPr>
        <w:t xml:space="preserve"> </w:t>
      </w:r>
      <w:r>
        <w:rPr>
          <w:color w:val="231F20"/>
          <w:w w:val="105"/>
        </w:rPr>
        <w:t>o</w:t>
      </w:r>
      <w:r>
        <w:rPr>
          <w:color w:val="231F20"/>
          <w:spacing w:val="1"/>
          <w:w w:val="105"/>
        </w:rPr>
        <w:t xml:space="preserve"> </w:t>
      </w:r>
      <w:r>
        <w:rPr>
          <w:color w:val="231F20"/>
          <w:w w:val="105"/>
        </w:rPr>
        <w:t>Decreto-lei</w:t>
      </w:r>
      <w:r>
        <w:rPr>
          <w:color w:val="231F20"/>
          <w:spacing w:val="2"/>
          <w:w w:val="105"/>
        </w:rPr>
        <w:t xml:space="preserve"> </w:t>
      </w:r>
      <w:r>
        <w:rPr>
          <w:color w:val="231F20"/>
          <w:w w:val="105"/>
        </w:rPr>
        <w:t>nº</w:t>
      </w:r>
      <w:r>
        <w:rPr>
          <w:color w:val="231F20"/>
          <w:spacing w:val="1"/>
          <w:w w:val="105"/>
        </w:rPr>
        <w:t xml:space="preserve"> </w:t>
      </w:r>
      <w:r>
        <w:rPr>
          <w:color w:val="231F20"/>
          <w:w w:val="105"/>
        </w:rPr>
        <w:t>761,</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14/08/1969.</w:t>
      </w:r>
    </w:p>
    <w:p w14:paraId="284C1876" w14:textId="77777777" w:rsidR="00711073" w:rsidRDefault="00711073">
      <w:pPr>
        <w:pStyle w:val="BodyText"/>
        <w:ind w:left="0"/>
        <w:jc w:val="left"/>
        <w:rPr>
          <w:sz w:val="22"/>
        </w:rPr>
      </w:pPr>
    </w:p>
    <w:p w14:paraId="0A532463" w14:textId="77777777" w:rsidR="00711073" w:rsidRDefault="00711073">
      <w:pPr>
        <w:pStyle w:val="BodyText"/>
        <w:spacing w:before="7"/>
        <w:ind w:left="0"/>
        <w:jc w:val="left"/>
        <w:rPr>
          <w:sz w:val="26"/>
        </w:rPr>
      </w:pPr>
    </w:p>
    <w:p w14:paraId="32A7A250" w14:textId="77777777" w:rsidR="00711073" w:rsidRDefault="00000000">
      <w:pPr>
        <w:pStyle w:val="Heading4"/>
        <w:numPr>
          <w:ilvl w:val="1"/>
          <w:numId w:val="192"/>
        </w:numPr>
        <w:tabs>
          <w:tab w:val="left" w:pos="412"/>
        </w:tabs>
        <w:ind w:left="412" w:hanging="222"/>
      </w:pPr>
      <w:r>
        <w:rPr>
          <w:color w:val="231F20"/>
          <w:w w:val="110"/>
        </w:rPr>
        <w:t>Lei</w:t>
      </w:r>
      <w:r>
        <w:rPr>
          <w:color w:val="231F20"/>
          <w:spacing w:val="-9"/>
          <w:w w:val="110"/>
        </w:rPr>
        <w:t xml:space="preserve"> </w:t>
      </w:r>
      <w:r>
        <w:rPr>
          <w:color w:val="231F20"/>
          <w:w w:val="110"/>
        </w:rPr>
        <w:t>nº</w:t>
      </w:r>
      <w:r>
        <w:rPr>
          <w:color w:val="231F20"/>
          <w:spacing w:val="-9"/>
          <w:w w:val="110"/>
        </w:rPr>
        <w:t xml:space="preserve"> </w:t>
      </w:r>
      <w:r>
        <w:rPr>
          <w:color w:val="231F20"/>
          <w:w w:val="110"/>
        </w:rPr>
        <w:t>6.533,</w:t>
      </w:r>
      <w:r>
        <w:rPr>
          <w:color w:val="231F20"/>
          <w:spacing w:val="-19"/>
          <w:w w:val="110"/>
        </w:rPr>
        <w:t xml:space="preserve"> </w:t>
      </w:r>
      <w:r>
        <w:rPr>
          <w:color w:val="231F20"/>
          <w:w w:val="110"/>
        </w:rPr>
        <w:t>de</w:t>
      </w:r>
      <w:r>
        <w:rPr>
          <w:color w:val="231F20"/>
          <w:spacing w:val="-9"/>
          <w:w w:val="110"/>
        </w:rPr>
        <w:t xml:space="preserve"> </w:t>
      </w:r>
      <w:r>
        <w:rPr>
          <w:color w:val="231F20"/>
          <w:w w:val="110"/>
        </w:rPr>
        <w:t>24</w:t>
      </w:r>
      <w:r>
        <w:rPr>
          <w:color w:val="231F20"/>
          <w:spacing w:val="-8"/>
          <w:w w:val="110"/>
        </w:rPr>
        <w:t xml:space="preserve"> </w:t>
      </w:r>
      <w:r>
        <w:rPr>
          <w:color w:val="231F20"/>
          <w:w w:val="110"/>
        </w:rPr>
        <w:t>de</w:t>
      </w:r>
      <w:r>
        <w:rPr>
          <w:color w:val="231F20"/>
          <w:spacing w:val="-9"/>
          <w:w w:val="110"/>
        </w:rPr>
        <w:t xml:space="preserve"> </w:t>
      </w:r>
      <w:r>
        <w:rPr>
          <w:color w:val="231F20"/>
          <w:w w:val="110"/>
        </w:rPr>
        <w:t>maio</w:t>
      </w:r>
      <w:r>
        <w:rPr>
          <w:color w:val="231F20"/>
          <w:spacing w:val="-8"/>
          <w:w w:val="110"/>
        </w:rPr>
        <w:t xml:space="preserve"> </w:t>
      </w:r>
      <w:r>
        <w:rPr>
          <w:color w:val="231F20"/>
          <w:w w:val="110"/>
        </w:rPr>
        <w:t>de</w:t>
      </w:r>
      <w:r>
        <w:rPr>
          <w:color w:val="231F20"/>
          <w:spacing w:val="-9"/>
          <w:w w:val="110"/>
        </w:rPr>
        <w:t xml:space="preserve"> </w:t>
      </w:r>
      <w:r>
        <w:rPr>
          <w:color w:val="231F20"/>
          <w:spacing w:val="-4"/>
          <w:w w:val="110"/>
        </w:rPr>
        <w:t>1978</w:t>
      </w:r>
    </w:p>
    <w:p w14:paraId="640AA151" w14:textId="77777777" w:rsidR="00711073" w:rsidRDefault="00711073">
      <w:pPr>
        <w:pStyle w:val="BodyText"/>
        <w:spacing w:before="2"/>
        <w:ind w:left="0"/>
        <w:jc w:val="left"/>
        <w:rPr>
          <w:sz w:val="27"/>
        </w:rPr>
      </w:pPr>
    </w:p>
    <w:p w14:paraId="06DB7A7E" w14:textId="77777777" w:rsidR="00711073" w:rsidRDefault="00000000">
      <w:pPr>
        <w:spacing w:line="302" w:lineRule="auto"/>
        <w:ind w:left="757"/>
        <w:rPr>
          <w:i/>
          <w:sz w:val="18"/>
        </w:rPr>
      </w:pPr>
      <w:r>
        <w:rPr>
          <w:i/>
          <w:color w:val="0002EA"/>
          <w:w w:val="105"/>
          <w:sz w:val="18"/>
        </w:rPr>
        <w:t>Dispõe</w:t>
      </w:r>
      <w:r>
        <w:rPr>
          <w:i/>
          <w:color w:val="0002EA"/>
          <w:spacing w:val="37"/>
          <w:w w:val="105"/>
          <w:sz w:val="18"/>
        </w:rPr>
        <w:t xml:space="preserve"> </w:t>
      </w:r>
      <w:r>
        <w:rPr>
          <w:i/>
          <w:color w:val="0002EA"/>
          <w:w w:val="105"/>
          <w:sz w:val="18"/>
        </w:rPr>
        <w:t>sobre</w:t>
      </w:r>
      <w:r>
        <w:rPr>
          <w:i/>
          <w:color w:val="0002EA"/>
          <w:spacing w:val="37"/>
          <w:w w:val="105"/>
          <w:sz w:val="18"/>
        </w:rPr>
        <w:t xml:space="preserve"> </w:t>
      </w:r>
      <w:r>
        <w:rPr>
          <w:i/>
          <w:color w:val="0002EA"/>
          <w:w w:val="105"/>
          <w:sz w:val="18"/>
        </w:rPr>
        <w:t>a</w:t>
      </w:r>
      <w:r>
        <w:rPr>
          <w:i/>
          <w:color w:val="0002EA"/>
          <w:spacing w:val="37"/>
          <w:w w:val="105"/>
          <w:sz w:val="18"/>
        </w:rPr>
        <w:t xml:space="preserve"> </w:t>
      </w:r>
      <w:r>
        <w:rPr>
          <w:i/>
          <w:color w:val="0002EA"/>
          <w:w w:val="105"/>
          <w:sz w:val="18"/>
        </w:rPr>
        <w:t>regulamentação</w:t>
      </w:r>
      <w:r>
        <w:rPr>
          <w:i/>
          <w:color w:val="0002EA"/>
          <w:spacing w:val="37"/>
          <w:w w:val="105"/>
          <w:sz w:val="18"/>
        </w:rPr>
        <w:t xml:space="preserve"> </w:t>
      </w:r>
      <w:r>
        <w:rPr>
          <w:i/>
          <w:color w:val="0002EA"/>
          <w:w w:val="105"/>
          <w:sz w:val="18"/>
        </w:rPr>
        <w:t>das</w:t>
      </w:r>
      <w:r>
        <w:rPr>
          <w:i/>
          <w:color w:val="0002EA"/>
          <w:spacing w:val="37"/>
          <w:w w:val="105"/>
          <w:sz w:val="18"/>
        </w:rPr>
        <w:t xml:space="preserve"> </w:t>
      </w:r>
      <w:r>
        <w:rPr>
          <w:i/>
          <w:color w:val="0002EA"/>
          <w:w w:val="105"/>
          <w:sz w:val="18"/>
        </w:rPr>
        <w:t>profissões</w:t>
      </w:r>
      <w:r>
        <w:rPr>
          <w:i/>
          <w:color w:val="0002EA"/>
          <w:spacing w:val="37"/>
          <w:w w:val="105"/>
          <w:sz w:val="18"/>
        </w:rPr>
        <w:t xml:space="preserve"> </w:t>
      </w:r>
      <w:r>
        <w:rPr>
          <w:i/>
          <w:color w:val="0002EA"/>
          <w:w w:val="105"/>
          <w:sz w:val="18"/>
        </w:rPr>
        <w:t>de</w:t>
      </w:r>
      <w:r>
        <w:rPr>
          <w:i/>
          <w:color w:val="0002EA"/>
          <w:spacing w:val="37"/>
          <w:w w:val="105"/>
          <w:sz w:val="18"/>
        </w:rPr>
        <w:t xml:space="preserve"> </w:t>
      </w:r>
      <w:r>
        <w:rPr>
          <w:i/>
          <w:color w:val="0002EA"/>
          <w:w w:val="105"/>
          <w:sz w:val="18"/>
        </w:rPr>
        <w:t>Artistas</w:t>
      </w:r>
      <w:r>
        <w:rPr>
          <w:i/>
          <w:color w:val="0002EA"/>
          <w:spacing w:val="37"/>
          <w:w w:val="105"/>
          <w:sz w:val="18"/>
        </w:rPr>
        <w:t xml:space="preserve"> </w:t>
      </w:r>
      <w:r>
        <w:rPr>
          <w:i/>
          <w:color w:val="0002EA"/>
          <w:w w:val="105"/>
          <w:sz w:val="18"/>
        </w:rPr>
        <w:t>e</w:t>
      </w:r>
      <w:r>
        <w:rPr>
          <w:i/>
          <w:color w:val="0002EA"/>
          <w:spacing w:val="37"/>
          <w:w w:val="105"/>
          <w:sz w:val="18"/>
        </w:rPr>
        <w:t xml:space="preserve"> </w:t>
      </w:r>
      <w:r>
        <w:rPr>
          <w:i/>
          <w:color w:val="0002EA"/>
          <w:w w:val="105"/>
          <w:sz w:val="18"/>
        </w:rPr>
        <w:t>de</w:t>
      </w:r>
      <w:r>
        <w:rPr>
          <w:i/>
          <w:color w:val="0002EA"/>
          <w:spacing w:val="37"/>
          <w:w w:val="105"/>
          <w:sz w:val="18"/>
        </w:rPr>
        <w:t xml:space="preserve"> </w:t>
      </w:r>
      <w:r>
        <w:rPr>
          <w:i/>
          <w:color w:val="0002EA"/>
          <w:w w:val="105"/>
          <w:sz w:val="18"/>
        </w:rPr>
        <w:t>técnico</w:t>
      </w:r>
      <w:r>
        <w:rPr>
          <w:i/>
          <w:color w:val="0002EA"/>
          <w:spacing w:val="37"/>
          <w:w w:val="105"/>
          <w:sz w:val="18"/>
        </w:rPr>
        <w:t xml:space="preserve"> </w:t>
      </w:r>
      <w:r>
        <w:rPr>
          <w:i/>
          <w:color w:val="0002EA"/>
          <w:w w:val="105"/>
          <w:sz w:val="18"/>
        </w:rPr>
        <w:t>em</w:t>
      </w:r>
      <w:r>
        <w:rPr>
          <w:i/>
          <w:color w:val="0002EA"/>
          <w:spacing w:val="37"/>
          <w:w w:val="105"/>
          <w:sz w:val="18"/>
        </w:rPr>
        <w:t xml:space="preserve"> </w:t>
      </w:r>
      <w:r>
        <w:rPr>
          <w:i/>
          <w:color w:val="0002EA"/>
          <w:w w:val="105"/>
          <w:sz w:val="18"/>
        </w:rPr>
        <w:t>Espetáculos</w:t>
      </w:r>
      <w:r>
        <w:rPr>
          <w:i/>
          <w:color w:val="0002EA"/>
          <w:spacing w:val="37"/>
          <w:w w:val="105"/>
          <w:sz w:val="18"/>
        </w:rPr>
        <w:t xml:space="preserve"> </w:t>
      </w:r>
      <w:r>
        <w:rPr>
          <w:i/>
          <w:color w:val="0002EA"/>
          <w:w w:val="105"/>
          <w:sz w:val="18"/>
        </w:rPr>
        <w:t>de Diversões, e dá outras providências.</w:t>
      </w:r>
    </w:p>
    <w:p w14:paraId="2CF6F3FD" w14:textId="77777777" w:rsidR="00711073" w:rsidRDefault="00711073">
      <w:pPr>
        <w:pStyle w:val="BodyText"/>
        <w:spacing w:before="8"/>
        <w:ind w:left="0"/>
        <w:jc w:val="left"/>
        <w:rPr>
          <w:i/>
          <w:sz w:val="22"/>
        </w:rPr>
      </w:pPr>
    </w:p>
    <w:p w14:paraId="18FAFDF0" w14:textId="77777777" w:rsidR="00711073" w:rsidRDefault="00000000">
      <w:pPr>
        <w:pStyle w:val="BodyText"/>
        <w:spacing w:before="1" w:line="300" w:lineRule="auto"/>
        <w:jc w:val="left"/>
      </w:pPr>
      <w:r>
        <w:rPr>
          <w:color w:val="231F20"/>
        </w:rPr>
        <w:t>O</w:t>
      </w:r>
      <w:r>
        <w:rPr>
          <w:color w:val="231F20"/>
          <w:spacing w:val="26"/>
        </w:rPr>
        <w:t xml:space="preserve"> </w:t>
      </w:r>
      <w:r>
        <w:rPr>
          <w:color w:val="231F20"/>
        </w:rPr>
        <w:t>PRESIDENTE</w:t>
      </w:r>
      <w:r>
        <w:rPr>
          <w:color w:val="231F20"/>
          <w:spacing w:val="26"/>
        </w:rPr>
        <w:t xml:space="preserve"> </w:t>
      </w:r>
      <w:r>
        <w:rPr>
          <w:color w:val="231F20"/>
        </w:rPr>
        <w:t>DA</w:t>
      </w:r>
      <w:r>
        <w:rPr>
          <w:color w:val="231F20"/>
          <w:spacing w:val="26"/>
        </w:rPr>
        <w:t xml:space="preserve"> </w:t>
      </w:r>
      <w:r>
        <w:rPr>
          <w:color w:val="231F20"/>
        </w:rPr>
        <w:t>REPÚBLICA,</w:t>
      </w:r>
      <w:r>
        <w:rPr>
          <w:color w:val="231F20"/>
          <w:spacing w:val="26"/>
        </w:rPr>
        <w:t xml:space="preserve"> </w:t>
      </w:r>
      <w:r>
        <w:rPr>
          <w:color w:val="231F20"/>
        </w:rPr>
        <w:t>faço</w:t>
      </w:r>
      <w:r>
        <w:rPr>
          <w:color w:val="231F20"/>
          <w:spacing w:val="26"/>
        </w:rPr>
        <w:t xml:space="preserve"> </w:t>
      </w:r>
      <w:r>
        <w:rPr>
          <w:color w:val="231F20"/>
        </w:rPr>
        <w:t>saber</w:t>
      </w:r>
      <w:r>
        <w:rPr>
          <w:color w:val="231F20"/>
          <w:spacing w:val="26"/>
        </w:rPr>
        <w:t xml:space="preserve"> </w:t>
      </w:r>
      <w:r>
        <w:rPr>
          <w:color w:val="231F20"/>
        </w:rPr>
        <w:t>que</w:t>
      </w:r>
      <w:r>
        <w:rPr>
          <w:color w:val="231F20"/>
          <w:spacing w:val="26"/>
        </w:rPr>
        <w:t xml:space="preserve"> </w:t>
      </w:r>
      <w:r>
        <w:rPr>
          <w:color w:val="231F20"/>
        </w:rPr>
        <w:t>o</w:t>
      </w:r>
      <w:r>
        <w:rPr>
          <w:color w:val="231F20"/>
          <w:spacing w:val="26"/>
        </w:rPr>
        <w:t xml:space="preserve"> </w:t>
      </w:r>
      <w:r>
        <w:rPr>
          <w:color w:val="231F20"/>
        </w:rPr>
        <w:t>CONGRESSO</w:t>
      </w:r>
      <w:r>
        <w:rPr>
          <w:color w:val="231F20"/>
          <w:spacing w:val="26"/>
        </w:rPr>
        <w:t xml:space="preserve"> </w:t>
      </w:r>
      <w:r>
        <w:rPr>
          <w:color w:val="231F20"/>
        </w:rPr>
        <w:t>NACIONAL</w:t>
      </w:r>
      <w:r>
        <w:rPr>
          <w:color w:val="231F20"/>
          <w:spacing w:val="26"/>
        </w:rPr>
        <w:t xml:space="preserve"> </w:t>
      </w:r>
      <w:r>
        <w:rPr>
          <w:color w:val="231F20"/>
        </w:rPr>
        <w:t>decreta</w:t>
      </w:r>
      <w:r>
        <w:rPr>
          <w:color w:val="231F20"/>
          <w:spacing w:val="26"/>
        </w:rPr>
        <w:t xml:space="preserve"> </w:t>
      </w:r>
      <w:r>
        <w:rPr>
          <w:color w:val="231F20"/>
        </w:rPr>
        <w:t>e</w:t>
      </w:r>
      <w:r>
        <w:rPr>
          <w:color w:val="231F20"/>
          <w:spacing w:val="26"/>
        </w:rPr>
        <w:t xml:space="preserve"> </w:t>
      </w:r>
      <w:r>
        <w:rPr>
          <w:color w:val="231F20"/>
        </w:rPr>
        <w:t>eu</w:t>
      </w:r>
      <w:r>
        <w:rPr>
          <w:color w:val="231F20"/>
          <w:spacing w:val="26"/>
        </w:rPr>
        <w:t xml:space="preserve"> </w:t>
      </w:r>
      <w:r>
        <w:rPr>
          <w:color w:val="231F20"/>
        </w:rPr>
        <w:t>sanciono</w:t>
      </w:r>
      <w:r>
        <w:rPr>
          <w:color w:val="231F20"/>
          <w:spacing w:val="26"/>
        </w:rPr>
        <w:t xml:space="preserve"> </w:t>
      </w:r>
      <w:r>
        <w:rPr>
          <w:color w:val="231F20"/>
        </w:rPr>
        <w:t>a seguinte Lei:</w:t>
      </w:r>
    </w:p>
    <w:p w14:paraId="6FECAF89" w14:textId="77777777" w:rsidR="00711073" w:rsidRDefault="00000000">
      <w:pPr>
        <w:pStyle w:val="BodyText"/>
        <w:spacing w:before="98"/>
        <w:jc w:val="left"/>
      </w:pPr>
      <w:r>
        <w:rPr>
          <w:color w:val="231F20"/>
          <w:w w:val="105"/>
        </w:rPr>
        <w:t>Art.</w:t>
      </w:r>
      <w:r>
        <w:rPr>
          <w:color w:val="231F20"/>
          <w:spacing w:val="-13"/>
          <w:w w:val="105"/>
        </w:rPr>
        <w:t xml:space="preserve"> </w:t>
      </w:r>
      <w:r>
        <w:rPr>
          <w:color w:val="231F20"/>
          <w:w w:val="105"/>
        </w:rPr>
        <w:t>1º</w:t>
      </w:r>
      <w:r>
        <w:rPr>
          <w:color w:val="231F20"/>
          <w:spacing w:val="-16"/>
          <w:w w:val="105"/>
        </w:rPr>
        <w:t xml:space="preserve"> </w:t>
      </w:r>
      <w:r>
        <w:rPr>
          <w:color w:val="231F20"/>
          <w:w w:val="105"/>
        </w:rPr>
        <w:t>O exercício</w:t>
      </w:r>
      <w:r>
        <w:rPr>
          <w:color w:val="231F20"/>
          <w:spacing w:val="1"/>
          <w:w w:val="105"/>
        </w:rPr>
        <w:t xml:space="preserve"> </w:t>
      </w:r>
      <w:r>
        <w:rPr>
          <w:color w:val="231F20"/>
          <w:w w:val="105"/>
        </w:rPr>
        <w:t>das</w:t>
      </w:r>
      <w:r>
        <w:rPr>
          <w:color w:val="231F20"/>
          <w:spacing w:val="1"/>
          <w:w w:val="105"/>
        </w:rPr>
        <w:t xml:space="preserve"> </w:t>
      </w:r>
      <w:r>
        <w:rPr>
          <w:color w:val="231F20"/>
          <w:w w:val="105"/>
        </w:rPr>
        <w:t>profissões de Artista</w:t>
      </w:r>
      <w:r>
        <w:rPr>
          <w:color w:val="231F20"/>
          <w:spacing w:val="1"/>
          <w:w w:val="105"/>
        </w:rPr>
        <w:t xml:space="preserve"> </w:t>
      </w:r>
      <w:r>
        <w:rPr>
          <w:color w:val="231F20"/>
          <w:w w:val="105"/>
        </w:rPr>
        <w:t>e</w:t>
      </w:r>
      <w:r>
        <w:rPr>
          <w:color w:val="231F20"/>
          <w:spacing w:val="-1"/>
          <w:w w:val="105"/>
        </w:rPr>
        <w:t xml:space="preserve"> </w:t>
      </w:r>
      <w:r>
        <w:rPr>
          <w:color w:val="231F20"/>
          <w:w w:val="105"/>
        </w:rPr>
        <w:t>de Técnico em Espetáculos</w:t>
      </w:r>
      <w:r>
        <w:rPr>
          <w:color w:val="231F20"/>
          <w:spacing w:val="1"/>
          <w:w w:val="105"/>
        </w:rPr>
        <w:t xml:space="preserve"> </w:t>
      </w:r>
      <w:r>
        <w:rPr>
          <w:color w:val="231F20"/>
          <w:w w:val="105"/>
        </w:rPr>
        <w:t>de</w:t>
      </w:r>
      <w:r>
        <w:rPr>
          <w:color w:val="231F20"/>
          <w:spacing w:val="-1"/>
          <w:w w:val="105"/>
        </w:rPr>
        <w:t xml:space="preserve"> </w:t>
      </w:r>
      <w:r>
        <w:rPr>
          <w:color w:val="231F20"/>
          <w:w w:val="105"/>
        </w:rPr>
        <w:t>Diversões</w:t>
      </w:r>
      <w:r>
        <w:rPr>
          <w:color w:val="231F20"/>
          <w:spacing w:val="1"/>
          <w:w w:val="105"/>
        </w:rPr>
        <w:t xml:space="preserve"> </w:t>
      </w:r>
      <w:r>
        <w:rPr>
          <w:color w:val="231F20"/>
          <w:w w:val="105"/>
        </w:rPr>
        <w:t xml:space="preserve">é regulado </w:t>
      </w:r>
      <w:r>
        <w:rPr>
          <w:color w:val="231F20"/>
          <w:spacing w:val="-4"/>
          <w:w w:val="105"/>
        </w:rPr>
        <w:t>pela</w:t>
      </w:r>
    </w:p>
    <w:p w14:paraId="66170252" w14:textId="77777777" w:rsidR="00711073" w:rsidRDefault="00000000">
      <w:pPr>
        <w:pStyle w:val="BodyText"/>
        <w:spacing w:before="53"/>
        <w:jc w:val="left"/>
      </w:pPr>
      <w:r>
        <w:rPr>
          <w:color w:val="231F20"/>
          <w:w w:val="105"/>
        </w:rPr>
        <w:t>presente</w:t>
      </w:r>
      <w:r>
        <w:rPr>
          <w:color w:val="231F20"/>
          <w:spacing w:val="4"/>
          <w:w w:val="105"/>
        </w:rPr>
        <w:t xml:space="preserve"> </w:t>
      </w:r>
      <w:r>
        <w:rPr>
          <w:color w:val="231F20"/>
          <w:spacing w:val="-4"/>
          <w:w w:val="105"/>
        </w:rPr>
        <w:t>Lei.</w:t>
      </w:r>
    </w:p>
    <w:p w14:paraId="1BC0DEAE" w14:textId="77777777" w:rsidR="00711073" w:rsidRDefault="00000000">
      <w:pPr>
        <w:pStyle w:val="BodyText"/>
        <w:spacing w:before="149"/>
        <w:jc w:val="left"/>
      </w:pPr>
      <w:r>
        <w:rPr>
          <w:color w:val="231F20"/>
          <w:w w:val="105"/>
        </w:rPr>
        <w:t>Art.</w:t>
      </w:r>
      <w:r>
        <w:rPr>
          <w:color w:val="231F20"/>
          <w:spacing w:val="-9"/>
          <w:w w:val="105"/>
        </w:rPr>
        <w:t xml:space="preserve"> </w:t>
      </w:r>
      <w:r>
        <w:rPr>
          <w:color w:val="231F20"/>
          <w:w w:val="105"/>
        </w:rPr>
        <w:t>2º</w:t>
      </w:r>
      <w:r>
        <w:rPr>
          <w:color w:val="231F20"/>
          <w:spacing w:val="-7"/>
          <w:w w:val="105"/>
        </w:rPr>
        <w:t xml:space="preserve"> </w:t>
      </w:r>
      <w:r>
        <w:rPr>
          <w:color w:val="231F20"/>
          <w:w w:val="105"/>
        </w:rPr>
        <w:t>Para</w:t>
      </w:r>
      <w:r>
        <w:rPr>
          <w:color w:val="231F20"/>
          <w:spacing w:val="13"/>
          <w:w w:val="105"/>
        </w:rPr>
        <w:t xml:space="preserve"> </w:t>
      </w:r>
      <w:r>
        <w:rPr>
          <w:color w:val="231F20"/>
          <w:w w:val="105"/>
        </w:rPr>
        <w:t>os</w:t>
      </w:r>
      <w:r>
        <w:rPr>
          <w:color w:val="231F20"/>
          <w:spacing w:val="12"/>
          <w:w w:val="105"/>
        </w:rPr>
        <w:t xml:space="preserve"> </w:t>
      </w:r>
      <w:r>
        <w:rPr>
          <w:color w:val="231F20"/>
          <w:w w:val="105"/>
        </w:rPr>
        <w:t>efeitos</w:t>
      </w:r>
      <w:r>
        <w:rPr>
          <w:color w:val="231F20"/>
          <w:spacing w:val="13"/>
          <w:w w:val="105"/>
        </w:rPr>
        <w:t xml:space="preserve"> </w:t>
      </w:r>
      <w:r>
        <w:rPr>
          <w:color w:val="231F20"/>
          <w:w w:val="105"/>
        </w:rPr>
        <w:t>desta</w:t>
      </w:r>
      <w:r>
        <w:rPr>
          <w:color w:val="231F20"/>
          <w:spacing w:val="12"/>
          <w:w w:val="105"/>
        </w:rPr>
        <w:t xml:space="preserve"> </w:t>
      </w:r>
      <w:r>
        <w:rPr>
          <w:color w:val="231F20"/>
          <w:w w:val="105"/>
        </w:rPr>
        <w:t>lei,</w:t>
      </w:r>
      <w:r>
        <w:rPr>
          <w:color w:val="231F20"/>
          <w:spacing w:val="12"/>
          <w:w w:val="105"/>
        </w:rPr>
        <w:t xml:space="preserve"> </w:t>
      </w:r>
      <w:r>
        <w:rPr>
          <w:color w:val="231F20"/>
          <w:w w:val="105"/>
        </w:rPr>
        <w:t>é</w:t>
      </w:r>
      <w:r>
        <w:rPr>
          <w:color w:val="231F20"/>
          <w:spacing w:val="13"/>
          <w:w w:val="105"/>
        </w:rPr>
        <w:t xml:space="preserve"> </w:t>
      </w:r>
      <w:r>
        <w:rPr>
          <w:color w:val="231F20"/>
          <w:spacing w:val="-2"/>
          <w:w w:val="105"/>
        </w:rPr>
        <w:t>considerado:</w:t>
      </w:r>
    </w:p>
    <w:p w14:paraId="512B7959" w14:textId="77777777" w:rsidR="00711073" w:rsidRDefault="00000000">
      <w:pPr>
        <w:pStyle w:val="ListParagraph"/>
        <w:numPr>
          <w:ilvl w:val="0"/>
          <w:numId w:val="190"/>
        </w:numPr>
        <w:tabs>
          <w:tab w:val="left" w:pos="284"/>
        </w:tabs>
        <w:spacing w:before="149" w:line="300"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Artista,</w:t>
      </w:r>
      <w:r>
        <w:rPr>
          <w:color w:val="231F20"/>
          <w:spacing w:val="-14"/>
          <w:w w:val="110"/>
          <w:sz w:val="18"/>
        </w:rPr>
        <w:t xml:space="preserve"> </w:t>
      </w:r>
      <w:r>
        <w:rPr>
          <w:color w:val="231F20"/>
          <w:w w:val="110"/>
          <w:sz w:val="18"/>
        </w:rPr>
        <w:t>o</w:t>
      </w:r>
      <w:r>
        <w:rPr>
          <w:color w:val="231F20"/>
          <w:spacing w:val="-14"/>
          <w:w w:val="110"/>
          <w:sz w:val="18"/>
        </w:rPr>
        <w:t xml:space="preserve"> </w:t>
      </w:r>
      <w:r>
        <w:rPr>
          <w:color w:val="231F20"/>
          <w:w w:val="110"/>
          <w:sz w:val="18"/>
        </w:rPr>
        <w:t>profissional</w:t>
      </w:r>
      <w:r>
        <w:rPr>
          <w:color w:val="231F20"/>
          <w:spacing w:val="-11"/>
          <w:w w:val="110"/>
          <w:sz w:val="18"/>
        </w:rPr>
        <w:t xml:space="preserve"> </w:t>
      </w:r>
      <w:r>
        <w:rPr>
          <w:color w:val="231F20"/>
          <w:w w:val="110"/>
          <w:sz w:val="18"/>
        </w:rPr>
        <w:t>que</w:t>
      </w:r>
      <w:r>
        <w:rPr>
          <w:color w:val="231F20"/>
          <w:spacing w:val="-11"/>
          <w:w w:val="110"/>
          <w:sz w:val="18"/>
        </w:rPr>
        <w:t xml:space="preserve"> </w:t>
      </w:r>
      <w:r>
        <w:rPr>
          <w:color w:val="231F20"/>
          <w:w w:val="110"/>
          <w:sz w:val="18"/>
        </w:rPr>
        <w:t>cria,</w:t>
      </w:r>
      <w:r>
        <w:rPr>
          <w:color w:val="231F20"/>
          <w:spacing w:val="-11"/>
          <w:w w:val="110"/>
          <w:sz w:val="18"/>
        </w:rPr>
        <w:t xml:space="preserve"> </w:t>
      </w:r>
      <w:r>
        <w:rPr>
          <w:color w:val="231F20"/>
          <w:w w:val="110"/>
          <w:sz w:val="18"/>
        </w:rPr>
        <w:t>interpreta</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executa</w:t>
      </w:r>
      <w:r>
        <w:rPr>
          <w:color w:val="231F20"/>
          <w:spacing w:val="-11"/>
          <w:w w:val="110"/>
          <w:sz w:val="18"/>
        </w:rPr>
        <w:t xml:space="preserve"> </w:t>
      </w:r>
      <w:r>
        <w:rPr>
          <w:color w:val="231F20"/>
          <w:w w:val="110"/>
          <w:sz w:val="18"/>
        </w:rPr>
        <w:t>obra</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caráter</w:t>
      </w:r>
      <w:r>
        <w:rPr>
          <w:color w:val="231F20"/>
          <w:spacing w:val="-11"/>
          <w:w w:val="110"/>
          <w:sz w:val="18"/>
        </w:rPr>
        <w:t xml:space="preserve"> </w:t>
      </w:r>
      <w:r>
        <w:rPr>
          <w:color w:val="231F20"/>
          <w:w w:val="110"/>
          <w:sz w:val="18"/>
        </w:rPr>
        <w:t>cultural</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qualquer</w:t>
      </w:r>
      <w:r>
        <w:rPr>
          <w:color w:val="231F20"/>
          <w:spacing w:val="-11"/>
          <w:w w:val="110"/>
          <w:sz w:val="18"/>
        </w:rPr>
        <w:t xml:space="preserve"> </w:t>
      </w:r>
      <w:r>
        <w:rPr>
          <w:color w:val="231F20"/>
          <w:w w:val="110"/>
          <w:sz w:val="18"/>
        </w:rPr>
        <w:t xml:space="preserve">natureza, </w:t>
      </w:r>
      <w:r>
        <w:rPr>
          <w:color w:val="231F20"/>
          <w:sz w:val="18"/>
        </w:rPr>
        <w:t xml:space="preserve">para efeito de exibição ou divulgação pública, através de meios de comunicação de massa ou em locais </w:t>
      </w:r>
      <w:r>
        <w:rPr>
          <w:color w:val="231F20"/>
          <w:w w:val="110"/>
          <w:sz w:val="18"/>
        </w:rPr>
        <w:t>onde</w:t>
      </w:r>
      <w:r>
        <w:rPr>
          <w:color w:val="231F20"/>
          <w:spacing w:val="-2"/>
          <w:w w:val="110"/>
          <w:sz w:val="18"/>
        </w:rPr>
        <w:t xml:space="preserve"> </w:t>
      </w:r>
      <w:r>
        <w:rPr>
          <w:color w:val="231F20"/>
          <w:w w:val="110"/>
          <w:sz w:val="18"/>
        </w:rPr>
        <w:t>se</w:t>
      </w:r>
      <w:r>
        <w:rPr>
          <w:color w:val="231F20"/>
          <w:spacing w:val="-2"/>
          <w:w w:val="110"/>
          <w:sz w:val="18"/>
        </w:rPr>
        <w:t xml:space="preserve"> </w:t>
      </w:r>
      <w:r>
        <w:rPr>
          <w:color w:val="231F20"/>
          <w:w w:val="110"/>
          <w:sz w:val="18"/>
        </w:rPr>
        <w:t>realizam</w:t>
      </w:r>
      <w:r>
        <w:rPr>
          <w:color w:val="231F20"/>
          <w:spacing w:val="-2"/>
          <w:w w:val="110"/>
          <w:sz w:val="18"/>
        </w:rPr>
        <w:t xml:space="preserve"> </w:t>
      </w:r>
      <w:r>
        <w:rPr>
          <w:color w:val="231F20"/>
          <w:w w:val="110"/>
          <w:sz w:val="18"/>
        </w:rPr>
        <w:t>espetáculos</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diversão</w:t>
      </w:r>
      <w:r>
        <w:rPr>
          <w:color w:val="231F20"/>
          <w:spacing w:val="-2"/>
          <w:w w:val="110"/>
          <w:sz w:val="18"/>
        </w:rPr>
        <w:t xml:space="preserve"> </w:t>
      </w:r>
      <w:r>
        <w:rPr>
          <w:color w:val="231F20"/>
          <w:w w:val="110"/>
          <w:sz w:val="18"/>
        </w:rPr>
        <w:t>pública;</w:t>
      </w:r>
    </w:p>
    <w:p w14:paraId="0BDB37C2" w14:textId="77777777" w:rsidR="00711073" w:rsidRDefault="00000000">
      <w:pPr>
        <w:pStyle w:val="ListParagraph"/>
        <w:numPr>
          <w:ilvl w:val="0"/>
          <w:numId w:val="190"/>
        </w:numPr>
        <w:tabs>
          <w:tab w:val="left" w:pos="351"/>
        </w:tabs>
        <w:spacing w:before="99" w:line="300" w:lineRule="auto"/>
        <w:ind w:right="117" w:firstLine="0"/>
        <w:jc w:val="both"/>
        <w:rPr>
          <w:sz w:val="18"/>
        </w:rPr>
      </w:pPr>
      <w:r>
        <w:rPr>
          <w:color w:val="231F20"/>
          <w:w w:val="110"/>
          <w:sz w:val="18"/>
        </w:rPr>
        <w:t>-</w:t>
      </w:r>
      <w:r>
        <w:rPr>
          <w:color w:val="231F20"/>
          <w:spacing w:val="-12"/>
          <w:w w:val="110"/>
          <w:sz w:val="18"/>
        </w:rPr>
        <w:t xml:space="preserve"> </w:t>
      </w:r>
      <w:r>
        <w:rPr>
          <w:color w:val="231F20"/>
          <w:w w:val="110"/>
          <w:sz w:val="18"/>
        </w:rPr>
        <w:t>Técnico em Espetáculos de Diversões, o profissional que, mesmo em caráter auxiliar, participa, individualmente ou em grupo, de atividade profissional ligada diretamente à elaboração, registro, apresentação</w:t>
      </w:r>
      <w:r>
        <w:rPr>
          <w:color w:val="231F20"/>
          <w:spacing w:val="-8"/>
          <w:w w:val="110"/>
          <w:sz w:val="18"/>
        </w:rPr>
        <w:t xml:space="preserve"> </w:t>
      </w:r>
      <w:r>
        <w:rPr>
          <w:color w:val="231F20"/>
          <w:w w:val="110"/>
          <w:sz w:val="18"/>
        </w:rPr>
        <w:t>ou</w:t>
      </w:r>
      <w:r>
        <w:rPr>
          <w:color w:val="231F20"/>
          <w:spacing w:val="-8"/>
          <w:w w:val="110"/>
          <w:sz w:val="18"/>
        </w:rPr>
        <w:t xml:space="preserve"> </w:t>
      </w:r>
      <w:r>
        <w:rPr>
          <w:color w:val="231F20"/>
          <w:w w:val="110"/>
          <w:sz w:val="18"/>
        </w:rPr>
        <w:t>conservação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programas,</w:t>
      </w:r>
      <w:r>
        <w:rPr>
          <w:color w:val="231F20"/>
          <w:spacing w:val="-8"/>
          <w:w w:val="110"/>
          <w:sz w:val="18"/>
        </w:rPr>
        <w:t xml:space="preserve"> </w:t>
      </w:r>
      <w:r>
        <w:rPr>
          <w:color w:val="231F20"/>
          <w:w w:val="110"/>
          <w:sz w:val="18"/>
        </w:rPr>
        <w:t>espetáculos</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produções.</w:t>
      </w:r>
    </w:p>
    <w:p w14:paraId="73F6BA95" w14:textId="77777777" w:rsidR="00711073" w:rsidRDefault="00000000">
      <w:pPr>
        <w:pStyle w:val="BodyText"/>
        <w:spacing w:before="99"/>
      </w:pPr>
      <w:r>
        <w:rPr>
          <w:color w:val="231F20"/>
          <w:w w:val="105"/>
        </w:rPr>
        <w:t>Parágrafo</w:t>
      </w:r>
      <w:r>
        <w:rPr>
          <w:color w:val="231F20"/>
          <w:spacing w:val="-2"/>
          <w:w w:val="105"/>
        </w:rPr>
        <w:t xml:space="preserve"> </w:t>
      </w:r>
      <w:r>
        <w:rPr>
          <w:color w:val="231F20"/>
          <w:w w:val="105"/>
        </w:rPr>
        <w:t>único.</w:t>
      </w:r>
      <w:r>
        <w:rPr>
          <w:color w:val="231F20"/>
          <w:spacing w:val="-10"/>
          <w:w w:val="105"/>
        </w:rPr>
        <w:t xml:space="preserve"> </w:t>
      </w:r>
      <w:r>
        <w:rPr>
          <w:color w:val="231F20"/>
          <w:w w:val="105"/>
        </w:rPr>
        <w:t>As</w:t>
      </w:r>
      <w:r>
        <w:rPr>
          <w:color w:val="231F20"/>
          <w:spacing w:val="15"/>
          <w:w w:val="105"/>
        </w:rPr>
        <w:t xml:space="preserve"> </w:t>
      </w:r>
      <w:r>
        <w:rPr>
          <w:color w:val="231F20"/>
          <w:w w:val="105"/>
        </w:rPr>
        <w:t>denominações</w:t>
      </w:r>
      <w:r>
        <w:rPr>
          <w:color w:val="231F20"/>
          <w:spacing w:val="16"/>
          <w:w w:val="105"/>
        </w:rPr>
        <w:t xml:space="preserve"> </w:t>
      </w:r>
      <w:r>
        <w:rPr>
          <w:color w:val="231F20"/>
          <w:w w:val="105"/>
        </w:rPr>
        <w:t>e</w:t>
      </w:r>
      <w:r>
        <w:rPr>
          <w:color w:val="231F20"/>
          <w:spacing w:val="16"/>
          <w:w w:val="105"/>
        </w:rPr>
        <w:t xml:space="preserve"> </w:t>
      </w:r>
      <w:r>
        <w:rPr>
          <w:color w:val="231F20"/>
          <w:w w:val="105"/>
        </w:rPr>
        <w:t>descrições</w:t>
      </w:r>
      <w:r>
        <w:rPr>
          <w:color w:val="231F20"/>
          <w:spacing w:val="15"/>
          <w:w w:val="105"/>
        </w:rPr>
        <w:t xml:space="preserve"> </w:t>
      </w:r>
      <w:r>
        <w:rPr>
          <w:color w:val="231F20"/>
          <w:w w:val="105"/>
        </w:rPr>
        <w:t>das</w:t>
      </w:r>
      <w:r>
        <w:rPr>
          <w:color w:val="231F20"/>
          <w:spacing w:val="16"/>
          <w:w w:val="105"/>
        </w:rPr>
        <w:t xml:space="preserve"> </w:t>
      </w:r>
      <w:r>
        <w:rPr>
          <w:color w:val="231F20"/>
          <w:w w:val="105"/>
        </w:rPr>
        <w:t>funções</w:t>
      </w:r>
      <w:r>
        <w:rPr>
          <w:color w:val="231F20"/>
          <w:spacing w:val="15"/>
          <w:w w:val="105"/>
        </w:rPr>
        <w:t xml:space="preserve"> </w:t>
      </w:r>
      <w:r>
        <w:rPr>
          <w:color w:val="231F20"/>
          <w:w w:val="105"/>
        </w:rPr>
        <w:t>em</w:t>
      </w:r>
      <w:r>
        <w:rPr>
          <w:color w:val="231F20"/>
          <w:spacing w:val="16"/>
          <w:w w:val="105"/>
        </w:rPr>
        <w:t xml:space="preserve"> </w:t>
      </w:r>
      <w:r>
        <w:rPr>
          <w:color w:val="231F20"/>
          <w:w w:val="105"/>
        </w:rPr>
        <w:t>que</w:t>
      </w:r>
      <w:r>
        <w:rPr>
          <w:color w:val="231F20"/>
          <w:spacing w:val="16"/>
          <w:w w:val="105"/>
        </w:rPr>
        <w:t xml:space="preserve"> </w:t>
      </w:r>
      <w:r>
        <w:rPr>
          <w:color w:val="231F20"/>
          <w:w w:val="105"/>
        </w:rPr>
        <w:t>se</w:t>
      </w:r>
      <w:r>
        <w:rPr>
          <w:color w:val="231F20"/>
          <w:spacing w:val="15"/>
          <w:w w:val="105"/>
        </w:rPr>
        <w:t xml:space="preserve"> </w:t>
      </w:r>
      <w:r>
        <w:rPr>
          <w:color w:val="231F20"/>
          <w:w w:val="105"/>
        </w:rPr>
        <w:t>desdobram</w:t>
      </w:r>
      <w:r>
        <w:rPr>
          <w:color w:val="231F20"/>
          <w:spacing w:val="16"/>
          <w:w w:val="105"/>
        </w:rPr>
        <w:t xml:space="preserve"> </w:t>
      </w:r>
      <w:r>
        <w:rPr>
          <w:color w:val="231F20"/>
          <w:w w:val="105"/>
        </w:rPr>
        <w:t>as</w:t>
      </w:r>
      <w:r>
        <w:rPr>
          <w:color w:val="231F20"/>
          <w:spacing w:val="15"/>
          <w:w w:val="105"/>
        </w:rPr>
        <w:t xml:space="preserve"> </w:t>
      </w:r>
      <w:r>
        <w:rPr>
          <w:color w:val="231F20"/>
          <w:w w:val="105"/>
        </w:rPr>
        <w:t>atividades</w:t>
      </w:r>
      <w:r>
        <w:rPr>
          <w:color w:val="231F20"/>
          <w:spacing w:val="16"/>
          <w:w w:val="105"/>
        </w:rPr>
        <w:t xml:space="preserve"> </w:t>
      </w:r>
      <w:r>
        <w:rPr>
          <w:color w:val="231F20"/>
          <w:spacing w:val="-5"/>
          <w:w w:val="105"/>
        </w:rPr>
        <w:t>de</w:t>
      </w:r>
    </w:p>
    <w:p w14:paraId="5B60CD4E" w14:textId="77777777" w:rsidR="00711073" w:rsidRDefault="00000000">
      <w:pPr>
        <w:pStyle w:val="BodyText"/>
        <w:spacing w:before="53"/>
      </w:pPr>
      <w:r>
        <w:rPr>
          <w:color w:val="231F20"/>
          <w:w w:val="105"/>
        </w:rPr>
        <w:t>Artista</w:t>
      </w:r>
      <w:r>
        <w:rPr>
          <w:color w:val="231F20"/>
          <w:spacing w:val="4"/>
          <w:w w:val="105"/>
        </w:rPr>
        <w:t xml:space="preserve"> </w:t>
      </w:r>
      <w:r>
        <w:rPr>
          <w:color w:val="231F20"/>
          <w:w w:val="105"/>
        </w:rPr>
        <w:t>e</w:t>
      </w:r>
      <w:r>
        <w:rPr>
          <w:color w:val="231F20"/>
          <w:spacing w:val="5"/>
          <w:w w:val="105"/>
        </w:rPr>
        <w:t xml:space="preserve"> </w:t>
      </w:r>
      <w:r>
        <w:rPr>
          <w:color w:val="231F20"/>
          <w:w w:val="105"/>
        </w:rPr>
        <w:t>de</w:t>
      </w:r>
      <w:r>
        <w:rPr>
          <w:color w:val="231F20"/>
          <w:spacing w:val="4"/>
          <w:w w:val="105"/>
        </w:rPr>
        <w:t xml:space="preserve"> </w:t>
      </w:r>
      <w:r>
        <w:rPr>
          <w:color w:val="231F20"/>
          <w:w w:val="105"/>
        </w:rPr>
        <w:t>Técnico</w:t>
      </w:r>
      <w:r>
        <w:rPr>
          <w:color w:val="231F20"/>
          <w:spacing w:val="5"/>
          <w:w w:val="105"/>
        </w:rPr>
        <w:t xml:space="preserve"> </w:t>
      </w:r>
      <w:r>
        <w:rPr>
          <w:color w:val="231F20"/>
          <w:w w:val="105"/>
        </w:rPr>
        <w:t>em</w:t>
      </w:r>
      <w:r>
        <w:rPr>
          <w:color w:val="231F20"/>
          <w:spacing w:val="5"/>
          <w:w w:val="105"/>
        </w:rPr>
        <w:t xml:space="preserve"> </w:t>
      </w:r>
      <w:r>
        <w:rPr>
          <w:color w:val="231F20"/>
          <w:w w:val="105"/>
        </w:rPr>
        <w:t>Espetáculos</w:t>
      </w:r>
      <w:r>
        <w:rPr>
          <w:color w:val="231F20"/>
          <w:spacing w:val="4"/>
          <w:w w:val="105"/>
        </w:rPr>
        <w:t xml:space="preserve"> </w:t>
      </w:r>
      <w:r>
        <w:rPr>
          <w:color w:val="231F20"/>
          <w:w w:val="105"/>
        </w:rPr>
        <w:t>de</w:t>
      </w:r>
      <w:r>
        <w:rPr>
          <w:color w:val="231F20"/>
          <w:spacing w:val="5"/>
          <w:w w:val="105"/>
        </w:rPr>
        <w:t xml:space="preserve"> </w:t>
      </w:r>
      <w:r>
        <w:rPr>
          <w:color w:val="231F20"/>
          <w:w w:val="105"/>
        </w:rPr>
        <w:t>Diversões</w:t>
      </w:r>
      <w:r>
        <w:rPr>
          <w:color w:val="231F20"/>
          <w:spacing w:val="5"/>
          <w:w w:val="105"/>
        </w:rPr>
        <w:t xml:space="preserve"> </w:t>
      </w:r>
      <w:r>
        <w:rPr>
          <w:color w:val="231F20"/>
          <w:w w:val="105"/>
        </w:rPr>
        <w:t>constarão</w:t>
      </w:r>
      <w:r>
        <w:rPr>
          <w:color w:val="231F20"/>
          <w:spacing w:val="4"/>
          <w:w w:val="105"/>
        </w:rPr>
        <w:t xml:space="preserve"> </w:t>
      </w:r>
      <w:r>
        <w:rPr>
          <w:color w:val="231F20"/>
          <w:w w:val="105"/>
        </w:rPr>
        <w:t>do</w:t>
      </w:r>
      <w:r>
        <w:rPr>
          <w:color w:val="231F20"/>
          <w:spacing w:val="5"/>
          <w:w w:val="105"/>
        </w:rPr>
        <w:t xml:space="preserve"> </w:t>
      </w:r>
      <w:r>
        <w:rPr>
          <w:color w:val="231F20"/>
          <w:w w:val="105"/>
        </w:rPr>
        <w:t>regulamento</w:t>
      </w:r>
      <w:r>
        <w:rPr>
          <w:color w:val="231F20"/>
          <w:spacing w:val="4"/>
          <w:w w:val="105"/>
        </w:rPr>
        <w:t xml:space="preserve"> </w:t>
      </w:r>
      <w:r>
        <w:rPr>
          <w:color w:val="231F20"/>
          <w:w w:val="105"/>
        </w:rPr>
        <w:t>desta</w:t>
      </w:r>
      <w:r>
        <w:rPr>
          <w:color w:val="231F20"/>
          <w:spacing w:val="5"/>
          <w:w w:val="105"/>
        </w:rPr>
        <w:t xml:space="preserve"> </w:t>
      </w:r>
      <w:r>
        <w:rPr>
          <w:color w:val="231F20"/>
          <w:spacing w:val="-4"/>
          <w:w w:val="105"/>
        </w:rPr>
        <w:t>lei.</w:t>
      </w:r>
    </w:p>
    <w:p w14:paraId="2BB107D2" w14:textId="77777777" w:rsidR="00711073" w:rsidRDefault="00000000">
      <w:pPr>
        <w:pStyle w:val="BodyText"/>
        <w:spacing w:before="149" w:line="300" w:lineRule="auto"/>
        <w:ind w:right="115"/>
      </w:pPr>
      <w:r>
        <w:rPr>
          <w:color w:val="231F20"/>
          <w:w w:val="105"/>
        </w:rPr>
        <w:t>Art.</w:t>
      </w:r>
      <w:r>
        <w:rPr>
          <w:color w:val="231F20"/>
          <w:spacing w:val="-12"/>
          <w:w w:val="105"/>
        </w:rPr>
        <w:t xml:space="preserve"> </w:t>
      </w:r>
      <w:r>
        <w:rPr>
          <w:color w:val="231F20"/>
          <w:w w:val="105"/>
        </w:rPr>
        <w:t>3º Aplicam-se</w:t>
      </w:r>
      <w:r>
        <w:rPr>
          <w:color w:val="231F20"/>
          <w:spacing w:val="22"/>
          <w:w w:val="105"/>
        </w:rPr>
        <w:t xml:space="preserve"> </w:t>
      </w:r>
      <w:r>
        <w:rPr>
          <w:color w:val="231F20"/>
          <w:w w:val="105"/>
        </w:rPr>
        <w:t>as</w:t>
      </w:r>
      <w:r>
        <w:rPr>
          <w:color w:val="231F20"/>
          <w:spacing w:val="22"/>
          <w:w w:val="105"/>
        </w:rPr>
        <w:t xml:space="preserve"> </w:t>
      </w:r>
      <w:r>
        <w:rPr>
          <w:color w:val="231F20"/>
          <w:w w:val="105"/>
        </w:rPr>
        <w:t>disposições</w:t>
      </w:r>
      <w:r>
        <w:rPr>
          <w:color w:val="231F20"/>
          <w:spacing w:val="22"/>
          <w:w w:val="105"/>
        </w:rPr>
        <w:t xml:space="preserve"> </w:t>
      </w:r>
      <w:r>
        <w:rPr>
          <w:color w:val="231F20"/>
          <w:w w:val="105"/>
        </w:rPr>
        <w:t>desta</w:t>
      </w:r>
      <w:r>
        <w:rPr>
          <w:color w:val="231F20"/>
          <w:spacing w:val="22"/>
          <w:w w:val="105"/>
        </w:rPr>
        <w:t xml:space="preserve"> </w:t>
      </w:r>
      <w:r>
        <w:rPr>
          <w:color w:val="231F20"/>
          <w:w w:val="105"/>
        </w:rPr>
        <w:t>lei</w:t>
      </w:r>
      <w:r>
        <w:rPr>
          <w:color w:val="231F20"/>
          <w:spacing w:val="22"/>
          <w:w w:val="105"/>
        </w:rPr>
        <w:t xml:space="preserve"> </w:t>
      </w:r>
      <w:r>
        <w:rPr>
          <w:color w:val="231F20"/>
          <w:w w:val="105"/>
        </w:rPr>
        <w:t>às</w:t>
      </w:r>
      <w:r>
        <w:rPr>
          <w:color w:val="231F20"/>
          <w:spacing w:val="22"/>
          <w:w w:val="105"/>
        </w:rPr>
        <w:t xml:space="preserve"> </w:t>
      </w:r>
      <w:r>
        <w:rPr>
          <w:color w:val="231F20"/>
          <w:w w:val="105"/>
        </w:rPr>
        <w:t>pessoas</w:t>
      </w:r>
      <w:r>
        <w:rPr>
          <w:color w:val="231F20"/>
          <w:spacing w:val="22"/>
          <w:w w:val="105"/>
        </w:rPr>
        <w:t xml:space="preserve"> </w:t>
      </w:r>
      <w:r>
        <w:rPr>
          <w:color w:val="231F20"/>
          <w:w w:val="105"/>
        </w:rPr>
        <w:t>físicas</w:t>
      </w:r>
      <w:r>
        <w:rPr>
          <w:color w:val="231F20"/>
          <w:spacing w:val="22"/>
          <w:w w:val="105"/>
        </w:rPr>
        <w:t xml:space="preserve"> </w:t>
      </w:r>
      <w:r>
        <w:rPr>
          <w:color w:val="231F20"/>
          <w:w w:val="105"/>
        </w:rPr>
        <w:t>ou</w:t>
      </w:r>
      <w:r>
        <w:rPr>
          <w:color w:val="231F20"/>
          <w:spacing w:val="22"/>
          <w:w w:val="105"/>
        </w:rPr>
        <w:t xml:space="preserve"> </w:t>
      </w:r>
      <w:r>
        <w:rPr>
          <w:color w:val="231F20"/>
          <w:w w:val="105"/>
        </w:rPr>
        <w:t>jurídicas</w:t>
      </w:r>
      <w:r>
        <w:rPr>
          <w:color w:val="231F20"/>
          <w:spacing w:val="22"/>
          <w:w w:val="105"/>
        </w:rPr>
        <w:t xml:space="preserve"> </w:t>
      </w:r>
      <w:r>
        <w:rPr>
          <w:color w:val="231F20"/>
          <w:w w:val="105"/>
        </w:rPr>
        <w:t>que</w:t>
      </w:r>
      <w:r>
        <w:rPr>
          <w:color w:val="231F20"/>
          <w:spacing w:val="22"/>
          <w:w w:val="105"/>
        </w:rPr>
        <w:t xml:space="preserve"> </w:t>
      </w:r>
      <w:r>
        <w:rPr>
          <w:color w:val="231F20"/>
          <w:w w:val="105"/>
        </w:rPr>
        <w:t>tiverem</w:t>
      </w:r>
      <w:r>
        <w:rPr>
          <w:color w:val="231F20"/>
          <w:spacing w:val="22"/>
          <w:w w:val="105"/>
        </w:rPr>
        <w:t xml:space="preserve"> </w:t>
      </w:r>
      <w:r>
        <w:rPr>
          <w:color w:val="231F20"/>
          <w:w w:val="105"/>
        </w:rPr>
        <w:t>a</w:t>
      </w:r>
      <w:r>
        <w:rPr>
          <w:color w:val="231F20"/>
          <w:spacing w:val="22"/>
          <w:w w:val="105"/>
        </w:rPr>
        <w:t xml:space="preserve"> </w:t>
      </w:r>
      <w:r>
        <w:rPr>
          <w:color w:val="231F20"/>
          <w:w w:val="105"/>
        </w:rPr>
        <w:t>seu</w:t>
      </w:r>
      <w:r>
        <w:rPr>
          <w:color w:val="231F20"/>
          <w:spacing w:val="22"/>
          <w:w w:val="105"/>
        </w:rPr>
        <w:t xml:space="preserve"> </w:t>
      </w:r>
      <w:r>
        <w:rPr>
          <w:color w:val="231F20"/>
          <w:w w:val="105"/>
        </w:rPr>
        <w:t>serviço os profissionais definidos no artigo anterior, para realização de espetáculos, programas, produções ou mensagens publicitárias.</w:t>
      </w:r>
    </w:p>
    <w:p w14:paraId="4185DF00" w14:textId="77777777" w:rsidR="00711073" w:rsidRDefault="00000000">
      <w:pPr>
        <w:pStyle w:val="BodyText"/>
        <w:spacing w:before="100"/>
      </w:pPr>
      <w:r>
        <w:rPr>
          <w:color w:val="231F20"/>
          <w:w w:val="105"/>
        </w:rPr>
        <w:t>Art.</w:t>
      </w:r>
      <w:r>
        <w:rPr>
          <w:color w:val="231F20"/>
          <w:spacing w:val="-12"/>
          <w:w w:val="105"/>
        </w:rPr>
        <w:t xml:space="preserve"> </w:t>
      </w:r>
      <w:r>
        <w:rPr>
          <w:color w:val="231F20"/>
          <w:w w:val="105"/>
        </w:rPr>
        <w:t>4º</w:t>
      </w:r>
      <w:r>
        <w:rPr>
          <w:color w:val="231F20"/>
          <w:spacing w:val="-7"/>
          <w:w w:val="105"/>
        </w:rPr>
        <w:t xml:space="preserve"> </w:t>
      </w:r>
      <w:r>
        <w:rPr>
          <w:color w:val="231F20"/>
          <w:w w:val="105"/>
        </w:rPr>
        <w:t>As</w:t>
      </w:r>
      <w:r>
        <w:rPr>
          <w:color w:val="231F20"/>
          <w:spacing w:val="12"/>
          <w:w w:val="105"/>
        </w:rPr>
        <w:t xml:space="preserve"> </w:t>
      </w:r>
      <w:r>
        <w:rPr>
          <w:color w:val="231F20"/>
          <w:w w:val="105"/>
        </w:rPr>
        <w:t>pessoas</w:t>
      </w:r>
      <w:r>
        <w:rPr>
          <w:color w:val="231F20"/>
          <w:spacing w:val="12"/>
          <w:w w:val="105"/>
        </w:rPr>
        <w:t xml:space="preserve"> </w:t>
      </w:r>
      <w:r>
        <w:rPr>
          <w:color w:val="231F20"/>
          <w:w w:val="105"/>
        </w:rPr>
        <w:t>físicas</w:t>
      </w:r>
      <w:r>
        <w:rPr>
          <w:color w:val="231F20"/>
          <w:spacing w:val="12"/>
          <w:w w:val="105"/>
        </w:rPr>
        <w:t xml:space="preserve"> </w:t>
      </w:r>
      <w:r>
        <w:rPr>
          <w:color w:val="231F20"/>
          <w:w w:val="105"/>
        </w:rPr>
        <w:t>ou</w:t>
      </w:r>
      <w:r>
        <w:rPr>
          <w:color w:val="231F20"/>
          <w:spacing w:val="11"/>
          <w:w w:val="105"/>
        </w:rPr>
        <w:t xml:space="preserve"> </w:t>
      </w:r>
      <w:r>
        <w:rPr>
          <w:color w:val="231F20"/>
          <w:w w:val="105"/>
        </w:rPr>
        <w:t>jurídicas</w:t>
      </w:r>
      <w:r>
        <w:rPr>
          <w:color w:val="231F20"/>
          <w:spacing w:val="12"/>
          <w:w w:val="105"/>
        </w:rPr>
        <w:t xml:space="preserve"> </w:t>
      </w:r>
      <w:r>
        <w:rPr>
          <w:color w:val="231F20"/>
          <w:w w:val="105"/>
        </w:rPr>
        <w:t>de</w:t>
      </w:r>
      <w:r>
        <w:rPr>
          <w:color w:val="231F20"/>
          <w:spacing w:val="12"/>
          <w:w w:val="105"/>
        </w:rPr>
        <w:t xml:space="preserve"> </w:t>
      </w:r>
      <w:r>
        <w:rPr>
          <w:color w:val="231F20"/>
          <w:w w:val="105"/>
        </w:rPr>
        <w:t>que</w:t>
      </w:r>
      <w:r>
        <w:rPr>
          <w:color w:val="231F20"/>
          <w:spacing w:val="12"/>
          <w:w w:val="105"/>
        </w:rPr>
        <w:t xml:space="preserve"> </w:t>
      </w:r>
      <w:r>
        <w:rPr>
          <w:color w:val="231F20"/>
          <w:w w:val="105"/>
        </w:rPr>
        <w:t>trata</w:t>
      </w:r>
      <w:r>
        <w:rPr>
          <w:color w:val="231F20"/>
          <w:spacing w:val="12"/>
          <w:w w:val="105"/>
        </w:rPr>
        <w:t xml:space="preserve"> </w:t>
      </w:r>
      <w:r>
        <w:rPr>
          <w:color w:val="231F20"/>
          <w:w w:val="105"/>
        </w:rPr>
        <w:t>o</w:t>
      </w:r>
      <w:r>
        <w:rPr>
          <w:color w:val="231F20"/>
          <w:spacing w:val="12"/>
          <w:w w:val="105"/>
        </w:rPr>
        <w:t xml:space="preserve"> </w:t>
      </w:r>
      <w:r>
        <w:rPr>
          <w:color w:val="231F20"/>
          <w:w w:val="105"/>
        </w:rPr>
        <w:t>artigo</w:t>
      </w:r>
      <w:r>
        <w:rPr>
          <w:color w:val="231F20"/>
          <w:spacing w:val="12"/>
          <w:w w:val="105"/>
        </w:rPr>
        <w:t xml:space="preserve"> </w:t>
      </w:r>
      <w:r>
        <w:rPr>
          <w:color w:val="231F20"/>
          <w:w w:val="105"/>
        </w:rPr>
        <w:t>anterior</w:t>
      </w:r>
      <w:r>
        <w:rPr>
          <w:color w:val="231F20"/>
          <w:spacing w:val="12"/>
          <w:w w:val="105"/>
        </w:rPr>
        <w:t xml:space="preserve"> </w:t>
      </w:r>
      <w:r>
        <w:rPr>
          <w:color w:val="231F20"/>
          <w:w w:val="105"/>
        </w:rPr>
        <w:t>deverão</w:t>
      </w:r>
      <w:r>
        <w:rPr>
          <w:color w:val="231F20"/>
          <w:spacing w:val="12"/>
          <w:w w:val="105"/>
        </w:rPr>
        <w:t xml:space="preserve"> </w:t>
      </w:r>
      <w:r>
        <w:rPr>
          <w:color w:val="231F20"/>
          <w:w w:val="105"/>
        </w:rPr>
        <w:t>ser</w:t>
      </w:r>
      <w:r>
        <w:rPr>
          <w:color w:val="231F20"/>
          <w:spacing w:val="12"/>
          <w:w w:val="105"/>
        </w:rPr>
        <w:t xml:space="preserve"> </w:t>
      </w:r>
      <w:r>
        <w:rPr>
          <w:color w:val="231F20"/>
          <w:w w:val="105"/>
        </w:rPr>
        <w:t>previamente</w:t>
      </w:r>
      <w:r>
        <w:rPr>
          <w:color w:val="231F20"/>
          <w:spacing w:val="12"/>
          <w:w w:val="105"/>
        </w:rPr>
        <w:t xml:space="preserve"> </w:t>
      </w:r>
      <w:r>
        <w:rPr>
          <w:color w:val="231F20"/>
          <w:spacing w:val="-2"/>
          <w:w w:val="105"/>
        </w:rPr>
        <w:t>inscritas</w:t>
      </w:r>
    </w:p>
    <w:p w14:paraId="47C8E96D" w14:textId="77777777" w:rsidR="00711073" w:rsidRDefault="00000000">
      <w:pPr>
        <w:pStyle w:val="BodyText"/>
        <w:spacing w:before="52"/>
      </w:pPr>
      <w:r>
        <w:rPr>
          <w:color w:val="231F20"/>
          <w:w w:val="105"/>
        </w:rPr>
        <w:t>no</w:t>
      </w:r>
      <w:r>
        <w:rPr>
          <w:color w:val="231F20"/>
          <w:spacing w:val="8"/>
          <w:w w:val="105"/>
        </w:rPr>
        <w:t xml:space="preserve"> </w:t>
      </w:r>
      <w:r>
        <w:rPr>
          <w:color w:val="231F20"/>
          <w:w w:val="105"/>
        </w:rPr>
        <w:t>Ministério</w:t>
      </w:r>
      <w:r>
        <w:rPr>
          <w:color w:val="231F20"/>
          <w:spacing w:val="9"/>
          <w:w w:val="105"/>
        </w:rPr>
        <w:t xml:space="preserve"> </w:t>
      </w:r>
      <w:r>
        <w:rPr>
          <w:color w:val="231F20"/>
          <w:w w:val="105"/>
        </w:rPr>
        <w:t>do</w:t>
      </w:r>
      <w:r>
        <w:rPr>
          <w:color w:val="231F20"/>
          <w:spacing w:val="8"/>
          <w:w w:val="105"/>
        </w:rPr>
        <w:t xml:space="preserve"> </w:t>
      </w:r>
      <w:r>
        <w:rPr>
          <w:color w:val="231F20"/>
          <w:spacing w:val="-2"/>
          <w:w w:val="105"/>
        </w:rPr>
        <w:t>Trabalho.</w:t>
      </w:r>
    </w:p>
    <w:p w14:paraId="01AFE00E" w14:textId="77777777" w:rsidR="00711073" w:rsidRDefault="00000000">
      <w:pPr>
        <w:pStyle w:val="BodyText"/>
        <w:spacing w:before="149"/>
        <w:jc w:val="left"/>
      </w:pPr>
      <w:r>
        <w:rPr>
          <w:color w:val="231F20"/>
          <w:w w:val="105"/>
        </w:rPr>
        <w:t>Art.</w:t>
      </w:r>
      <w:r>
        <w:rPr>
          <w:color w:val="231F20"/>
          <w:spacing w:val="-14"/>
          <w:w w:val="105"/>
        </w:rPr>
        <w:t xml:space="preserve"> </w:t>
      </w:r>
      <w:r>
        <w:rPr>
          <w:color w:val="231F20"/>
          <w:w w:val="105"/>
        </w:rPr>
        <w:t>5º</w:t>
      </w:r>
      <w:r>
        <w:rPr>
          <w:color w:val="231F20"/>
          <w:spacing w:val="-4"/>
          <w:w w:val="105"/>
        </w:rPr>
        <w:t xml:space="preserve"> </w:t>
      </w:r>
      <w:r>
        <w:rPr>
          <w:color w:val="231F20"/>
          <w:w w:val="105"/>
        </w:rPr>
        <w:t>Não</w:t>
      </w:r>
      <w:r>
        <w:rPr>
          <w:color w:val="231F20"/>
          <w:spacing w:val="17"/>
          <w:w w:val="105"/>
        </w:rPr>
        <w:t xml:space="preserve"> </w:t>
      </w:r>
      <w:r>
        <w:rPr>
          <w:color w:val="231F20"/>
          <w:w w:val="105"/>
        </w:rPr>
        <w:t>se</w:t>
      </w:r>
      <w:r>
        <w:rPr>
          <w:color w:val="231F20"/>
          <w:spacing w:val="17"/>
          <w:w w:val="105"/>
        </w:rPr>
        <w:t xml:space="preserve"> </w:t>
      </w:r>
      <w:r>
        <w:rPr>
          <w:color w:val="231F20"/>
          <w:w w:val="105"/>
        </w:rPr>
        <w:t>incluem</w:t>
      </w:r>
      <w:r>
        <w:rPr>
          <w:color w:val="231F20"/>
          <w:spacing w:val="17"/>
          <w:w w:val="105"/>
        </w:rPr>
        <w:t xml:space="preserve"> </w:t>
      </w:r>
      <w:r>
        <w:rPr>
          <w:color w:val="231F20"/>
          <w:w w:val="105"/>
        </w:rPr>
        <w:t>no</w:t>
      </w:r>
      <w:r>
        <w:rPr>
          <w:color w:val="231F20"/>
          <w:spacing w:val="17"/>
          <w:w w:val="105"/>
        </w:rPr>
        <w:t xml:space="preserve"> </w:t>
      </w:r>
      <w:r>
        <w:rPr>
          <w:color w:val="231F20"/>
          <w:w w:val="105"/>
        </w:rPr>
        <w:t>disposto</w:t>
      </w:r>
      <w:r>
        <w:rPr>
          <w:color w:val="231F20"/>
          <w:spacing w:val="17"/>
          <w:w w:val="105"/>
        </w:rPr>
        <w:t xml:space="preserve"> </w:t>
      </w:r>
      <w:r>
        <w:rPr>
          <w:color w:val="231F20"/>
          <w:w w:val="105"/>
        </w:rPr>
        <w:t>nesta</w:t>
      </w:r>
      <w:r>
        <w:rPr>
          <w:color w:val="231F20"/>
          <w:spacing w:val="17"/>
          <w:w w:val="105"/>
        </w:rPr>
        <w:t xml:space="preserve"> </w:t>
      </w:r>
      <w:r>
        <w:rPr>
          <w:color w:val="231F20"/>
          <w:w w:val="105"/>
        </w:rPr>
        <w:t>Lei</w:t>
      </w:r>
      <w:r>
        <w:rPr>
          <w:color w:val="231F20"/>
          <w:spacing w:val="17"/>
          <w:w w:val="105"/>
        </w:rPr>
        <w:t xml:space="preserve"> </w:t>
      </w:r>
      <w:r>
        <w:rPr>
          <w:color w:val="231F20"/>
          <w:w w:val="105"/>
        </w:rPr>
        <w:t>os</w:t>
      </w:r>
      <w:r>
        <w:rPr>
          <w:color w:val="231F20"/>
          <w:spacing w:val="17"/>
          <w:w w:val="105"/>
        </w:rPr>
        <w:t xml:space="preserve"> </w:t>
      </w:r>
      <w:r>
        <w:rPr>
          <w:color w:val="231F20"/>
          <w:w w:val="105"/>
        </w:rPr>
        <w:t>Técnicos</w:t>
      </w:r>
      <w:r>
        <w:rPr>
          <w:color w:val="231F20"/>
          <w:spacing w:val="17"/>
          <w:w w:val="105"/>
        </w:rPr>
        <w:t xml:space="preserve"> </w:t>
      </w:r>
      <w:r>
        <w:rPr>
          <w:color w:val="231F20"/>
          <w:w w:val="105"/>
        </w:rPr>
        <w:t>em</w:t>
      </w:r>
      <w:r>
        <w:rPr>
          <w:color w:val="231F20"/>
          <w:spacing w:val="17"/>
          <w:w w:val="105"/>
        </w:rPr>
        <w:t xml:space="preserve"> </w:t>
      </w:r>
      <w:r>
        <w:rPr>
          <w:color w:val="231F20"/>
          <w:w w:val="105"/>
        </w:rPr>
        <w:t>Espetáculos</w:t>
      </w:r>
      <w:r>
        <w:rPr>
          <w:color w:val="231F20"/>
          <w:spacing w:val="17"/>
          <w:w w:val="105"/>
        </w:rPr>
        <w:t xml:space="preserve"> </w:t>
      </w:r>
      <w:r>
        <w:rPr>
          <w:color w:val="231F20"/>
          <w:w w:val="105"/>
        </w:rPr>
        <w:t>de</w:t>
      </w:r>
      <w:r>
        <w:rPr>
          <w:color w:val="231F20"/>
          <w:spacing w:val="17"/>
          <w:w w:val="105"/>
        </w:rPr>
        <w:t xml:space="preserve"> </w:t>
      </w:r>
      <w:r>
        <w:rPr>
          <w:color w:val="231F20"/>
          <w:w w:val="105"/>
        </w:rPr>
        <w:t>Diversões</w:t>
      </w:r>
      <w:r>
        <w:rPr>
          <w:color w:val="231F20"/>
          <w:spacing w:val="17"/>
          <w:w w:val="105"/>
        </w:rPr>
        <w:t xml:space="preserve"> </w:t>
      </w:r>
      <w:r>
        <w:rPr>
          <w:color w:val="231F20"/>
          <w:w w:val="105"/>
        </w:rPr>
        <w:t>que</w:t>
      </w:r>
      <w:r>
        <w:rPr>
          <w:color w:val="231F20"/>
          <w:spacing w:val="17"/>
          <w:w w:val="105"/>
        </w:rPr>
        <w:t xml:space="preserve"> </w:t>
      </w:r>
      <w:r>
        <w:rPr>
          <w:color w:val="231F20"/>
          <w:spacing w:val="-2"/>
          <w:w w:val="105"/>
        </w:rPr>
        <w:t>prestam</w:t>
      </w:r>
    </w:p>
    <w:p w14:paraId="53332A50" w14:textId="77777777" w:rsidR="00711073" w:rsidRDefault="00000000">
      <w:pPr>
        <w:pStyle w:val="BodyText"/>
        <w:spacing w:before="53"/>
        <w:jc w:val="left"/>
      </w:pPr>
      <w:r>
        <w:rPr>
          <w:color w:val="231F20"/>
          <w:w w:val="105"/>
        </w:rPr>
        <w:t>serviços</w:t>
      </w:r>
      <w:r>
        <w:rPr>
          <w:color w:val="231F20"/>
          <w:spacing w:val="1"/>
          <w:w w:val="105"/>
        </w:rPr>
        <w:t xml:space="preserve"> </w:t>
      </w:r>
      <w:r>
        <w:rPr>
          <w:color w:val="231F20"/>
          <w:w w:val="105"/>
        </w:rPr>
        <w:t>a</w:t>
      </w:r>
      <w:r>
        <w:rPr>
          <w:color w:val="231F20"/>
          <w:spacing w:val="2"/>
          <w:w w:val="105"/>
        </w:rPr>
        <w:t xml:space="preserve"> </w:t>
      </w:r>
      <w:r>
        <w:rPr>
          <w:color w:val="231F20"/>
          <w:w w:val="105"/>
        </w:rPr>
        <w:t>empresa</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radiodifusão.</w:t>
      </w:r>
    </w:p>
    <w:p w14:paraId="6CEB25DD" w14:textId="77777777" w:rsidR="00711073" w:rsidRDefault="00000000">
      <w:pPr>
        <w:pStyle w:val="BodyText"/>
        <w:spacing w:before="149" w:line="300" w:lineRule="auto"/>
        <w:ind w:right="116"/>
      </w:pPr>
      <w:r>
        <w:rPr>
          <w:color w:val="231F20"/>
          <w:w w:val="105"/>
        </w:rPr>
        <w:t>Art.</w:t>
      </w:r>
      <w:r>
        <w:rPr>
          <w:color w:val="231F20"/>
          <w:spacing w:val="-11"/>
          <w:w w:val="105"/>
        </w:rPr>
        <w:t xml:space="preserve"> </w:t>
      </w:r>
      <w:r>
        <w:rPr>
          <w:color w:val="231F20"/>
          <w:w w:val="105"/>
        </w:rPr>
        <w:t>6º</w:t>
      </w:r>
      <w:r>
        <w:rPr>
          <w:color w:val="231F20"/>
          <w:spacing w:val="-6"/>
          <w:w w:val="105"/>
        </w:rPr>
        <w:t xml:space="preserve"> </w:t>
      </w:r>
      <w:r>
        <w:rPr>
          <w:color w:val="231F20"/>
          <w:w w:val="105"/>
        </w:rPr>
        <w:t>O exercício das profissões de Artista e de Técnico em Espetáculos de Diversões requer prévio registro na Delegacia Regional do Trabalho do Ministério do Trabalho, o qual terá validade em todo o território nacional.</w:t>
      </w:r>
    </w:p>
    <w:p w14:paraId="14188839" w14:textId="77777777" w:rsidR="00711073" w:rsidRDefault="00000000">
      <w:pPr>
        <w:pStyle w:val="BodyText"/>
        <w:spacing w:before="100"/>
      </w:pPr>
      <w:r>
        <w:rPr>
          <w:color w:val="231F20"/>
          <w:w w:val="105"/>
        </w:rPr>
        <w:t>Art.</w:t>
      </w:r>
      <w:r>
        <w:rPr>
          <w:color w:val="231F20"/>
          <w:spacing w:val="-14"/>
          <w:w w:val="105"/>
        </w:rPr>
        <w:t xml:space="preserve"> </w:t>
      </w:r>
      <w:r>
        <w:rPr>
          <w:color w:val="231F20"/>
          <w:w w:val="105"/>
        </w:rPr>
        <w:t>7º</w:t>
      </w:r>
      <w:r>
        <w:rPr>
          <w:color w:val="231F20"/>
          <w:spacing w:val="-3"/>
          <w:w w:val="105"/>
        </w:rPr>
        <w:t xml:space="preserve"> </w:t>
      </w:r>
      <w:r>
        <w:rPr>
          <w:color w:val="231F20"/>
          <w:w w:val="105"/>
        </w:rPr>
        <w:t>Para</w:t>
      </w:r>
      <w:r>
        <w:rPr>
          <w:color w:val="231F20"/>
          <w:spacing w:val="16"/>
          <w:w w:val="105"/>
        </w:rPr>
        <w:t xml:space="preserve"> </w:t>
      </w:r>
      <w:r>
        <w:rPr>
          <w:color w:val="231F20"/>
          <w:w w:val="105"/>
        </w:rPr>
        <w:t>registro</w:t>
      </w:r>
      <w:r>
        <w:rPr>
          <w:color w:val="231F20"/>
          <w:spacing w:val="16"/>
          <w:w w:val="105"/>
        </w:rPr>
        <w:t xml:space="preserve"> </w:t>
      </w:r>
      <w:r>
        <w:rPr>
          <w:color w:val="231F20"/>
          <w:w w:val="105"/>
        </w:rPr>
        <w:t>do</w:t>
      </w:r>
      <w:r>
        <w:rPr>
          <w:color w:val="231F20"/>
          <w:spacing w:val="16"/>
          <w:w w:val="105"/>
        </w:rPr>
        <w:t xml:space="preserve"> </w:t>
      </w:r>
      <w:r>
        <w:rPr>
          <w:color w:val="231F20"/>
          <w:w w:val="105"/>
        </w:rPr>
        <w:t>Artista</w:t>
      </w:r>
      <w:r>
        <w:rPr>
          <w:color w:val="231F20"/>
          <w:spacing w:val="16"/>
          <w:w w:val="105"/>
        </w:rPr>
        <w:t xml:space="preserve"> </w:t>
      </w:r>
      <w:r>
        <w:rPr>
          <w:color w:val="231F20"/>
          <w:w w:val="105"/>
        </w:rPr>
        <w:t>ou</w:t>
      </w:r>
      <w:r>
        <w:rPr>
          <w:color w:val="231F20"/>
          <w:spacing w:val="16"/>
          <w:w w:val="105"/>
        </w:rPr>
        <w:t xml:space="preserve"> </w:t>
      </w:r>
      <w:r>
        <w:rPr>
          <w:color w:val="231F20"/>
          <w:w w:val="105"/>
        </w:rPr>
        <w:t>do</w:t>
      </w:r>
      <w:r>
        <w:rPr>
          <w:color w:val="231F20"/>
          <w:spacing w:val="16"/>
          <w:w w:val="105"/>
        </w:rPr>
        <w:t xml:space="preserve"> </w:t>
      </w:r>
      <w:r>
        <w:rPr>
          <w:color w:val="231F20"/>
          <w:w w:val="105"/>
        </w:rPr>
        <w:t>Técnico</w:t>
      </w:r>
      <w:r>
        <w:rPr>
          <w:color w:val="231F20"/>
          <w:spacing w:val="16"/>
          <w:w w:val="105"/>
        </w:rPr>
        <w:t xml:space="preserve"> </w:t>
      </w:r>
      <w:r>
        <w:rPr>
          <w:color w:val="231F20"/>
          <w:w w:val="105"/>
        </w:rPr>
        <w:t>em</w:t>
      </w:r>
      <w:r>
        <w:rPr>
          <w:color w:val="231F20"/>
          <w:spacing w:val="16"/>
          <w:w w:val="105"/>
        </w:rPr>
        <w:t xml:space="preserve"> </w:t>
      </w:r>
      <w:r>
        <w:rPr>
          <w:color w:val="231F20"/>
          <w:w w:val="105"/>
        </w:rPr>
        <w:t>Espetáculos</w:t>
      </w:r>
      <w:r>
        <w:rPr>
          <w:color w:val="231F20"/>
          <w:spacing w:val="16"/>
          <w:w w:val="105"/>
        </w:rPr>
        <w:t xml:space="preserve"> </w:t>
      </w:r>
      <w:r>
        <w:rPr>
          <w:color w:val="231F20"/>
          <w:w w:val="105"/>
        </w:rPr>
        <w:t>de</w:t>
      </w:r>
      <w:r>
        <w:rPr>
          <w:color w:val="231F20"/>
          <w:spacing w:val="16"/>
          <w:w w:val="105"/>
        </w:rPr>
        <w:t xml:space="preserve"> </w:t>
      </w:r>
      <w:r>
        <w:rPr>
          <w:color w:val="231F20"/>
          <w:w w:val="105"/>
        </w:rPr>
        <w:t>Diversões,</w:t>
      </w:r>
      <w:r>
        <w:rPr>
          <w:color w:val="231F20"/>
          <w:spacing w:val="16"/>
          <w:w w:val="105"/>
        </w:rPr>
        <w:t xml:space="preserve"> </w:t>
      </w:r>
      <w:r>
        <w:rPr>
          <w:color w:val="231F20"/>
          <w:w w:val="105"/>
        </w:rPr>
        <w:t>é</w:t>
      </w:r>
      <w:r>
        <w:rPr>
          <w:color w:val="231F20"/>
          <w:spacing w:val="16"/>
          <w:w w:val="105"/>
        </w:rPr>
        <w:t xml:space="preserve"> </w:t>
      </w:r>
      <w:r>
        <w:rPr>
          <w:color w:val="231F20"/>
          <w:w w:val="105"/>
        </w:rPr>
        <w:t>necessário</w:t>
      </w:r>
      <w:r>
        <w:rPr>
          <w:color w:val="231F20"/>
          <w:spacing w:val="16"/>
          <w:w w:val="105"/>
        </w:rPr>
        <w:t xml:space="preserve"> </w:t>
      </w:r>
      <w:r>
        <w:rPr>
          <w:color w:val="231F20"/>
          <w:w w:val="105"/>
        </w:rPr>
        <w:t>a</w:t>
      </w:r>
      <w:r>
        <w:rPr>
          <w:color w:val="231F20"/>
          <w:spacing w:val="17"/>
          <w:w w:val="105"/>
        </w:rPr>
        <w:t xml:space="preserve"> </w:t>
      </w:r>
      <w:r>
        <w:rPr>
          <w:color w:val="231F20"/>
          <w:spacing w:val="-2"/>
          <w:w w:val="105"/>
        </w:rPr>
        <w:t>apresen-</w:t>
      </w:r>
    </w:p>
    <w:p w14:paraId="0C2EACA1" w14:textId="77777777" w:rsidR="00711073" w:rsidRDefault="00000000">
      <w:pPr>
        <w:pStyle w:val="BodyText"/>
        <w:spacing w:before="52"/>
      </w:pPr>
      <w:r>
        <w:rPr>
          <w:color w:val="231F20"/>
          <w:w w:val="105"/>
        </w:rPr>
        <w:t>tação</w:t>
      </w:r>
      <w:r>
        <w:rPr>
          <w:color w:val="231F20"/>
          <w:spacing w:val="10"/>
          <w:w w:val="105"/>
        </w:rPr>
        <w:t xml:space="preserve"> </w:t>
      </w:r>
      <w:r>
        <w:rPr>
          <w:color w:val="231F20"/>
          <w:spacing w:val="-5"/>
          <w:w w:val="105"/>
        </w:rPr>
        <w:t>de:</w:t>
      </w:r>
    </w:p>
    <w:p w14:paraId="75A15F9F" w14:textId="77777777" w:rsidR="00711073" w:rsidRDefault="00000000">
      <w:pPr>
        <w:pStyle w:val="ListParagraph"/>
        <w:numPr>
          <w:ilvl w:val="0"/>
          <w:numId w:val="189"/>
        </w:numPr>
        <w:tabs>
          <w:tab w:val="left" w:pos="280"/>
        </w:tabs>
        <w:spacing w:before="149"/>
        <w:ind w:left="280" w:hanging="90"/>
        <w:rPr>
          <w:sz w:val="18"/>
        </w:rPr>
      </w:pPr>
      <w:r>
        <w:rPr>
          <w:color w:val="231F20"/>
          <w:sz w:val="18"/>
        </w:rPr>
        <w:t>-</w:t>
      </w:r>
      <w:r>
        <w:rPr>
          <w:color w:val="231F20"/>
          <w:spacing w:val="11"/>
          <w:sz w:val="18"/>
        </w:rPr>
        <w:t xml:space="preserve"> </w:t>
      </w:r>
      <w:r>
        <w:rPr>
          <w:color w:val="231F20"/>
          <w:sz w:val="18"/>
        </w:rPr>
        <w:t>diploma</w:t>
      </w:r>
      <w:r>
        <w:rPr>
          <w:color w:val="231F20"/>
          <w:spacing w:val="31"/>
          <w:sz w:val="18"/>
        </w:rPr>
        <w:t xml:space="preserve"> </w:t>
      </w:r>
      <w:r>
        <w:rPr>
          <w:color w:val="231F20"/>
          <w:sz w:val="18"/>
        </w:rPr>
        <w:t>de</w:t>
      </w:r>
      <w:r>
        <w:rPr>
          <w:color w:val="231F20"/>
          <w:spacing w:val="31"/>
          <w:sz w:val="18"/>
        </w:rPr>
        <w:t xml:space="preserve"> </w:t>
      </w:r>
      <w:r>
        <w:rPr>
          <w:color w:val="231F20"/>
          <w:sz w:val="18"/>
        </w:rPr>
        <w:t>curso</w:t>
      </w:r>
      <w:r>
        <w:rPr>
          <w:color w:val="231F20"/>
          <w:spacing w:val="31"/>
          <w:sz w:val="18"/>
        </w:rPr>
        <w:t xml:space="preserve"> </w:t>
      </w:r>
      <w:r>
        <w:rPr>
          <w:color w:val="231F20"/>
          <w:sz w:val="18"/>
        </w:rPr>
        <w:t>superior</w:t>
      </w:r>
      <w:r>
        <w:rPr>
          <w:color w:val="231F20"/>
          <w:spacing w:val="30"/>
          <w:sz w:val="18"/>
        </w:rPr>
        <w:t xml:space="preserve"> </w:t>
      </w:r>
      <w:r>
        <w:rPr>
          <w:color w:val="231F20"/>
          <w:sz w:val="18"/>
        </w:rPr>
        <w:t>de</w:t>
      </w:r>
      <w:r>
        <w:rPr>
          <w:color w:val="231F20"/>
          <w:spacing w:val="31"/>
          <w:sz w:val="18"/>
        </w:rPr>
        <w:t xml:space="preserve"> </w:t>
      </w:r>
      <w:r>
        <w:rPr>
          <w:color w:val="231F20"/>
          <w:sz w:val="18"/>
        </w:rPr>
        <w:t>Diretor</w:t>
      </w:r>
      <w:r>
        <w:rPr>
          <w:color w:val="231F20"/>
          <w:spacing w:val="31"/>
          <w:sz w:val="18"/>
        </w:rPr>
        <w:t xml:space="preserve"> </w:t>
      </w:r>
      <w:r>
        <w:rPr>
          <w:color w:val="231F20"/>
          <w:sz w:val="18"/>
        </w:rPr>
        <w:t>de</w:t>
      </w:r>
      <w:r>
        <w:rPr>
          <w:color w:val="231F20"/>
          <w:spacing w:val="31"/>
          <w:sz w:val="18"/>
        </w:rPr>
        <w:t xml:space="preserve"> </w:t>
      </w:r>
      <w:r>
        <w:rPr>
          <w:color w:val="231F20"/>
          <w:sz w:val="18"/>
        </w:rPr>
        <w:t>Teatro,</w:t>
      </w:r>
      <w:r>
        <w:rPr>
          <w:color w:val="231F20"/>
          <w:spacing w:val="31"/>
          <w:sz w:val="18"/>
        </w:rPr>
        <w:t xml:space="preserve"> </w:t>
      </w:r>
      <w:r>
        <w:rPr>
          <w:color w:val="231F20"/>
          <w:sz w:val="18"/>
        </w:rPr>
        <w:t>Coreógrafo,</w:t>
      </w:r>
      <w:r>
        <w:rPr>
          <w:color w:val="231F20"/>
          <w:spacing w:val="30"/>
          <w:sz w:val="18"/>
        </w:rPr>
        <w:t xml:space="preserve"> </w:t>
      </w:r>
      <w:r>
        <w:rPr>
          <w:color w:val="231F20"/>
          <w:sz w:val="18"/>
        </w:rPr>
        <w:t>Professor</w:t>
      </w:r>
      <w:r>
        <w:rPr>
          <w:color w:val="231F20"/>
          <w:spacing w:val="31"/>
          <w:sz w:val="18"/>
        </w:rPr>
        <w:t xml:space="preserve"> </w:t>
      </w:r>
      <w:r>
        <w:rPr>
          <w:color w:val="231F20"/>
          <w:sz w:val="18"/>
        </w:rPr>
        <w:t>de</w:t>
      </w:r>
      <w:r>
        <w:rPr>
          <w:color w:val="231F20"/>
          <w:spacing w:val="31"/>
          <w:sz w:val="18"/>
        </w:rPr>
        <w:t xml:space="preserve"> </w:t>
      </w:r>
      <w:r>
        <w:rPr>
          <w:color w:val="231F20"/>
          <w:sz w:val="18"/>
        </w:rPr>
        <w:t>Arte</w:t>
      </w:r>
      <w:r>
        <w:rPr>
          <w:color w:val="231F20"/>
          <w:spacing w:val="31"/>
          <w:sz w:val="18"/>
        </w:rPr>
        <w:t xml:space="preserve"> </w:t>
      </w:r>
      <w:r>
        <w:rPr>
          <w:color w:val="231F20"/>
          <w:sz w:val="18"/>
        </w:rPr>
        <w:t>Dramática,</w:t>
      </w:r>
      <w:r>
        <w:rPr>
          <w:color w:val="231F20"/>
          <w:spacing w:val="31"/>
          <w:sz w:val="18"/>
        </w:rPr>
        <w:t xml:space="preserve"> </w:t>
      </w:r>
      <w:r>
        <w:rPr>
          <w:color w:val="231F20"/>
          <w:sz w:val="18"/>
        </w:rPr>
        <w:t>ou</w:t>
      </w:r>
      <w:r>
        <w:rPr>
          <w:color w:val="231F20"/>
          <w:spacing w:val="30"/>
          <w:sz w:val="18"/>
        </w:rPr>
        <w:t xml:space="preserve"> </w:t>
      </w:r>
      <w:r>
        <w:rPr>
          <w:color w:val="231F20"/>
          <w:spacing w:val="-2"/>
          <w:sz w:val="18"/>
        </w:rPr>
        <w:t>outros</w:t>
      </w:r>
    </w:p>
    <w:p w14:paraId="4ADE4D5F" w14:textId="77777777" w:rsidR="00711073" w:rsidRDefault="00000000">
      <w:pPr>
        <w:pStyle w:val="BodyText"/>
        <w:spacing w:before="53"/>
        <w:jc w:val="left"/>
      </w:pPr>
      <w:r>
        <w:rPr>
          <w:color w:val="231F20"/>
          <w:w w:val="105"/>
        </w:rPr>
        <w:t>cursos</w:t>
      </w:r>
      <w:r>
        <w:rPr>
          <w:color w:val="231F20"/>
          <w:spacing w:val="2"/>
          <w:w w:val="105"/>
        </w:rPr>
        <w:t xml:space="preserve"> </w:t>
      </w:r>
      <w:r>
        <w:rPr>
          <w:color w:val="231F20"/>
          <w:w w:val="105"/>
        </w:rPr>
        <w:t>semelhantes,</w:t>
      </w:r>
      <w:r>
        <w:rPr>
          <w:color w:val="231F20"/>
          <w:spacing w:val="3"/>
          <w:w w:val="105"/>
        </w:rPr>
        <w:t xml:space="preserve"> </w:t>
      </w:r>
      <w:r>
        <w:rPr>
          <w:color w:val="231F20"/>
          <w:w w:val="105"/>
        </w:rPr>
        <w:t>reconhecidos</w:t>
      </w:r>
      <w:r>
        <w:rPr>
          <w:color w:val="231F20"/>
          <w:spacing w:val="3"/>
          <w:w w:val="105"/>
        </w:rPr>
        <w:t xml:space="preserve"> </w:t>
      </w:r>
      <w:r>
        <w:rPr>
          <w:color w:val="231F20"/>
          <w:w w:val="105"/>
        </w:rPr>
        <w:t>na</w:t>
      </w:r>
      <w:r>
        <w:rPr>
          <w:color w:val="231F20"/>
          <w:spacing w:val="3"/>
          <w:w w:val="105"/>
        </w:rPr>
        <w:t xml:space="preserve"> </w:t>
      </w:r>
      <w:r>
        <w:rPr>
          <w:color w:val="231F20"/>
          <w:w w:val="105"/>
        </w:rPr>
        <w:t>forma</w:t>
      </w:r>
      <w:r>
        <w:rPr>
          <w:color w:val="231F20"/>
          <w:spacing w:val="3"/>
          <w:w w:val="105"/>
        </w:rPr>
        <w:t xml:space="preserve"> </w:t>
      </w:r>
      <w:r>
        <w:rPr>
          <w:color w:val="231F20"/>
          <w:w w:val="105"/>
        </w:rPr>
        <w:t>da</w:t>
      </w:r>
      <w:r>
        <w:rPr>
          <w:color w:val="231F20"/>
          <w:spacing w:val="3"/>
          <w:w w:val="105"/>
        </w:rPr>
        <w:t xml:space="preserve"> </w:t>
      </w:r>
      <w:r>
        <w:rPr>
          <w:color w:val="231F20"/>
          <w:w w:val="105"/>
        </w:rPr>
        <w:t>Lei;</w:t>
      </w:r>
      <w:r>
        <w:rPr>
          <w:color w:val="231F20"/>
          <w:spacing w:val="3"/>
          <w:w w:val="105"/>
        </w:rPr>
        <w:t xml:space="preserve"> </w:t>
      </w:r>
      <w:r>
        <w:rPr>
          <w:color w:val="231F20"/>
          <w:spacing w:val="-5"/>
          <w:w w:val="105"/>
        </w:rPr>
        <w:t>ou</w:t>
      </w:r>
    </w:p>
    <w:p w14:paraId="4D4B2408" w14:textId="77777777" w:rsidR="00711073" w:rsidRDefault="00000000">
      <w:pPr>
        <w:pStyle w:val="ListParagraph"/>
        <w:numPr>
          <w:ilvl w:val="0"/>
          <w:numId w:val="189"/>
        </w:numPr>
        <w:tabs>
          <w:tab w:val="left" w:pos="342"/>
        </w:tabs>
        <w:spacing w:before="149"/>
        <w:ind w:left="342" w:hanging="152"/>
        <w:rPr>
          <w:sz w:val="18"/>
        </w:rPr>
      </w:pPr>
      <w:r>
        <w:rPr>
          <w:color w:val="231F20"/>
          <w:w w:val="110"/>
          <w:sz w:val="18"/>
        </w:rPr>
        <w:t>-</w:t>
      </w:r>
      <w:r>
        <w:rPr>
          <w:color w:val="231F20"/>
          <w:spacing w:val="-14"/>
          <w:w w:val="110"/>
          <w:sz w:val="18"/>
        </w:rPr>
        <w:t xml:space="preserve"> </w:t>
      </w:r>
      <w:r>
        <w:rPr>
          <w:color w:val="231F20"/>
          <w:w w:val="110"/>
          <w:sz w:val="18"/>
        </w:rPr>
        <w:t>diploma</w:t>
      </w:r>
      <w:r>
        <w:rPr>
          <w:color w:val="231F20"/>
          <w:spacing w:val="-5"/>
          <w:w w:val="110"/>
          <w:sz w:val="18"/>
        </w:rPr>
        <w:t xml:space="preserve"> </w:t>
      </w:r>
      <w:r>
        <w:rPr>
          <w:color w:val="231F20"/>
          <w:w w:val="110"/>
          <w:sz w:val="18"/>
        </w:rPr>
        <w:t>ou</w:t>
      </w:r>
      <w:r>
        <w:rPr>
          <w:color w:val="231F20"/>
          <w:spacing w:val="-4"/>
          <w:w w:val="110"/>
          <w:sz w:val="18"/>
        </w:rPr>
        <w:t xml:space="preserve"> </w:t>
      </w:r>
      <w:r>
        <w:rPr>
          <w:color w:val="231F20"/>
          <w:w w:val="110"/>
          <w:sz w:val="18"/>
        </w:rPr>
        <w:t>certificado</w:t>
      </w:r>
      <w:r>
        <w:rPr>
          <w:color w:val="231F20"/>
          <w:spacing w:val="-3"/>
          <w:w w:val="110"/>
          <w:sz w:val="18"/>
        </w:rPr>
        <w:t xml:space="preserve"> </w:t>
      </w:r>
      <w:r>
        <w:rPr>
          <w:color w:val="231F20"/>
          <w:w w:val="110"/>
          <w:sz w:val="18"/>
        </w:rPr>
        <w:t>correspondentes</w:t>
      </w:r>
      <w:r>
        <w:rPr>
          <w:color w:val="231F20"/>
          <w:spacing w:val="-4"/>
          <w:w w:val="110"/>
          <w:sz w:val="18"/>
        </w:rPr>
        <w:t xml:space="preserve"> </w:t>
      </w:r>
      <w:r>
        <w:rPr>
          <w:color w:val="231F20"/>
          <w:w w:val="110"/>
          <w:sz w:val="18"/>
        </w:rPr>
        <w:t>às</w:t>
      </w:r>
      <w:r>
        <w:rPr>
          <w:color w:val="231F20"/>
          <w:spacing w:val="-3"/>
          <w:w w:val="110"/>
          <w:sz w:val="18"/>
        </w:rPr>
        <w:t xml:space="preserve"> </w:t>
      </w:r>
      <w:r>
        <w:rPr>
          <w:color w:val="231F20"/>
          <w:w w:val="110"/>
          <w:sz w:val="18"/>
        </w:rPr>
        <w:t>habilitações</w:t>
      </w:r>
      <w:r>
        <w:rPr>
          <w:color w:val="231F20"/>
          <w:spacing w:val="-3"/>
          <w:w w:val="110"/>
          <w:sz w:val="18"/>
        </w:rPr>
        <w:t xml:space="preserve"> </w:t>
      </w:r>
      <w:r>
        <w:rPr>
          <w:color w:val="231F20"/>
          <w:w w:val="110"/>
          <w:sz w:val="18"/>
        </w:rPr>
        <w:t>profissionais</w:t>
      </w:r>
      <w:r>
        <w:rPr>
          <w:color w:val="231F20"/>
          <w:spacing w:val="-4"/>
          <w:w w:val="110"/>
          <w:sz w:val="18"/>
        </w:rPr>
        <w:t xml:space="preserve"> </w:t>
      </w:r>
      <w:r>
        <w:rPr>
          <w:color w:val="231F20"/>
          <w:w w:val="110"/>
          <w:sz w:val="18"/>
        </w:rPr>
        <w:t>de</w:t>
      </w:r>
      <w:r>
        <w:rPr>
          <w:color w:val="231F20"/>
          <w:spacing w:val="-3"/>
          <w:w w:val="110"/>
          <w:sz w:val="18"/>
        </w:rPr>
        <w:t xml:space="preserve"> </w:t>
      </w:r>
      <w:r>
        <w:rPr>
          <w:color w:val="231F20"/>
          <w:w w:val="110"/>
          <w:sz w:val="18"/>
        </w:rPr>
        <w:t>2º</w:t>
      </w:r>
      <w:r>
        <w:rPr>
          <w:color w:val="231F20"/>
          <w:spacing w:val="-4"/>
          <w:w w:val="110"/>
          <w:sz w:val="18"/>
        </w:rPr>
        <w:t xml:space="preserve"> </w:t>
      </w:r>
      <w:r>
        <w:rPr>
          <w:color w:val="231F20"/>
          <w:w w:val="110"/>
          <w:sz w:val="18"/>
        </w:rPr>
        <w:t>Grau</w:t>
      </w:r>
      <w:r>
        <w:rPr>
          <w:color w:val="231F20"/>
          <w:spacing w:val="-3"/>
          <w:w w:val="110"/>
          <w:sz w:val="18"/>
        </w:rPr>
        <w:t xml:space="preserve"> </w:t>
      </w:r>
      <w:r>
        <w:rPr>
          <w:color w:val="231F20"/>
          <w:w w:val="110"/>
          <w:sz w:val="18"/>
        </w:rPr>
        <w:t>de</w:t>
      </w:r>
      <w:r>
        <w:rPr>
          <w:color w:val="231F20"/>
          <w:spacing w:val="-4"/>
          <w:w w:val="110"/>
          <w:sz w:val="18"/>
        </w:rPr>
        <w:t xml:space="preserve"> </w:t>
      </w:r>
      <w:r>
        <w:rPr>
          <w:color w:val="231F20"/>
          <w:w w:val="110"/>
          <w:sz w:val="18"/>
        </w:rPr>
        <w:t>Ator,</w:t>
      </w:r>
      <w:r>
        <w:rPr>
          <w:color w:val="231F20"/>
          <w:spacing w:val="-3"/>
          <w:w w:val="110"/>
          <w:sz w:val="18"/>
        </w:rPr>
        <w:t xml:space="preserve"> </w:t>
      </w:r>
      <w:r>
        <w:rPr>
          <w:color w:val="231F20"/>
          <w:spacing w:val="-2"/>
          <w:w w:val="110"/>
          <w:sz w:val="18"/>
        </w:rPr>
        <w:t>Contra-</w:t>
      </w:r>
    </w:p>
    <w:p w14:paraId="56B21DAC" w14:textId="77777777" w:rsidR="00711073" w:rsidRDefault="00000000">
      <w:pPr>
        <w:pStyle w:val="BodyText"/>
        <w:spacing w:before="53"/>
        <w:jc w:val="left"/>
      </w:pPr>
      <w:r>
        <w:rPr>
          <w:color w:val="231F20"/>
          <w:w w:val="105"/>
        </w:rPr>
        <w:t>regra,</w:t>
      </w:r>
      <w:r>
        <w:rPr>
          <w:color w:val="231F20"/>
          <w:spacing w:val="3"/>
          <w:w w:val="105"/>
        </w:rPr>
        <w:t xml:space="preserve"> </w:t>
      </w:r>
      <w:r>
        <w:rPr>
          <w:color w:val="231F20"/>
          <w:w w:val="105"/>
        </w:rPr>
        <w:t>Cenotécnico,</w:t>
      </w:r>
      <w:r>
        <w:rPr>
          <w:color w:val="231F20"/>
          <w:spacing w:val="4"/>
          <w:w w:val="105"/>
        </w:rPr>
        <w:t xml:space="preserve"> </w:t>
      </w:r>
      <w:r>
        <w:rPr>
          <w:color w:val="231F20"/>
          <w:w w:val="105"/>
        </w:rPr>
        <w:t>Sonoplasta,</w:t>
      </w:r>
      <w:r>
        <w:rPr>
          <w:color w:val="231F20"/>
          <w:spacing w:val="3"/>
          <w:w w:val="105"/>
        </w:rPr>
        <w:t xml:space="preserve"> </w:t>
      </w:r>
      <w:r>
        <w:rPr>
          <w:color w:val="231F20"/>
          <w:w w:val="105"/>
        </w:rPr>
        <w:t>ou</w:t>
      </w:r>
      <w:r>
        <w:rPr>
          <w:color w:val="231F20"/>
          <w:spacing w:val="4"/>
          <w:w w:val="105"/>
        </w:rPr>
        <w:t xml:space="preserve"> </w:t>
      </w:r>
      <w:r>
        <w:rPr>
          <w:color w:val="231F20"/>
          <w:w w:val="105"/>
        </w:rPr>
        <w:t>outras</w:t>
      </w:r>
      <w:r>
        <w:rPr>
          <w:color w:val="231F20"/>
          <w:spacing w:val="3"/>
          <w:w w:val="105"/>
        </w:rPr>
        <w:t xml:space="preserve"> </w:t>
      </w:r>
      <w:r>
        <w:rPr>
          <w:color w:val="231F20"/>
          <w:w w:val="105"/>
        </w:rPr>
        <w:t>semelhantes,</w:t>
      </w:r>
      <w:r>
        <w:rPr>
          <w:color w:val="231F20"/>
          <w:spacing w:val="4"/>
          <w:w w:val="105"/>
        </w:rPr>
        <w:t xml:space="preserve"> </w:t>
      </w:r>
      <w:r>
        <w:rPr>
          <w:color w:val="231F20"/>
          <w:w w:val="105"/>
        </w:rPr>
        <w:t>reconhecidas</w:t>
      </w:r>
      <w:r>
        <w:rPr>
          <w:color w:val="231F20"/>
          <w:spacing w:val="3"/>
          <w:w w:val="105"/>
        </w:rPr>
        <w:t xml:space="preserve"> </w:t>
      </w:r>
      <w:r>
        <w:rPr>
          <w:color w:val="231F20"/>
          <w:w w:val="105"/>
        </w:rPr>
        <w:t>na</w:t>
      </w:r>
      <w:r>
        <w:rPr>
          <w:color w:val="231F20"/>
          <w:spacing w:val="4"/>
          <w:w w:val="105"/>
        </w:rPr>
        <w:t xml:space="preserve"> </w:t>
      </w:r>
      <w:r>
        <w:rPr>
          <w:color w:val="231F20"/>
          <w:w w:val="105"/>
        </w:rPr>
        <w:t>forma</w:t>
      </w:r>
      <w:r>
        <w:rPr>
          <w:color w:val="231F20"/>
          <w:spacing w:val="3"/>
          <w:w w:val="105"/>
        </w:rPr>
        <w:t xml:space="preserve"> </w:t>
      </w:r>
      <w:r>
        <w:rPr>
          <w:color w:val="231F20"/>
          <w:w w:val="105"/>
        </w:rPr>
        <w:t>da</w:t>
      </w:r>
      <w:r>
        <w:rPr>
          <w:color w:val="231F20"/>
          <w:spacing w:val="4"/>
          <w:w w:val="105"/>
        </w:rPr>
        <w:t xml:space="preserve"> </w:t>
      </w:r>
      <w:r>
        <w:rPr>
          <w:color w:val="231F20"/>
          <w:w w:val="105"/>
        </w:rPr>
        <w:t>Lei;</w:t>
      </w:r>
      <w:r>
        <w:rPr>
          <w:color w:val="231F20"/>
          <w:spacing w:val="3"/>
          <w:w w:val="105"/>
        </w:rPr>
        <w:t xml:space="preserve"> </w:t>
      </w:r>
      <w:r>
        <w:rPr>
          <w:color w:val="231F20"/>
          <w:spacing w:val="-5"/>
          <w:w w:val="105"/>
        </w:rPr>
        <w:t>ou</w:t>
      </w:r>
    </w:p>
    <w:p w14:paraId="0A29365D" w14:textId="77777777" w:rsidR="00711073" w:rsidRDefault="00711073">
      <w:pPr>
        <w:sectPr w:rsidR="00711073">
          <w:pgSz w:w="11910" w:h="16840"/>
          <w:pgMar w:top="0" w:right="1200" w:bottom="720" w:left="1680" w:header="0" w:footer="537" w:gutter="0"/>
          <w:cols w:space="720"/>
        </w:sectPr>
      </w:pPr>
    </w:p>
    <w:p w14:paraId="6A17505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5440" behindDoc="0" locked="0" layoutInCell="1" allowOverlap="1" wp14:anchorId="60BDCE63" wp14:editId="6CA384E7">
                <wp:simplePos x="0" y="0"/>
                <wp:positionH relativeFrom="page">
                  <wp:posOffset>0</wp:posOffset>
                </wp:positionH>
                <wp:positionV relativeFrom="page">
                  <wp:posOffset>0</wp:posOffset>
                </wp:positionV>
                <wp:extent cx="776605" cy="10692130"/>
                <wp:effectExtent l="0" t="0" r="0" b="0"/>
                <wp:wrapNone/>
                <wp:docPr id="436" name="Graphic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5440" id="docshape435" filled="true" fillcolor="#005cfa" stroked="false">
                <v:fill type="solid"/>
                <w10:wrap type="none"/>
              </v:rect>
            </w:pict>
          </mc:Fallback>
        </mc:AlternateContent>
      </w:r>
    </w:p>
    <w:p w14:paraId="1B713F05" w14:textId="77777777" w:rsidR="00711073" w:rsidRDefault="00711073">
      <w:pPr>
        <w:pStyle w:val="BodyText"/>
        <w:ind w:left="0"/>
        <w:jc w:val="left"/>
        <w:rPr>
          <w:sz w:val="20"/>
        </w:rPr>
      </w:pPr>
    </w:p>
    <w:p w14:paraId="628B6580" w14:textId="77777777" w:rsidR="00711073" w:rsidRDefault="00711073">
      <w:pPr>
        <w:pStyle w:val="BodyText"/>
        <w:ind w:left="0"/>
        <w:jc w:val="left"/>
        <w:rPr>
          <w:sz w:val="20"/>
        </w:rPr>
      </w:pPr>
    </w:p>
    <w:p w14:paraId="18C1D2AB" w14:textId="77777777" w:rsidR="00711073" w:rsidRDefault="00711073">
      <w:pPr>
        <w:pStyle w:val="BodyText"/>
        <w:ind w:left="0"/>
        <w:jc w:val="left"/>
        <w:rPr>
          <w:sz w:val="20"/>
        </w:rPr>
      </w:pPr>
    </w:p>
    <w:p w14:paraId="5EBBA490" w14:textId="77777777" w:rsidR="00711073" w:rsidRDefault="00711073">
      <w:pPr>
        <w:pStyle w:val="BodyText"/>
        <w:spacing w:before="7"/>
        <w:ind w:left="0"/>
        <w:jc w:val="left"/>
        <w:rPr>
          <w:sz w:val="24"/>
        </w:rPr>
      </w:pPr>
    </w:p>
    <w:p w14:paraId="5FA51C3A" w14:textId="77777777" w:rsidR="00711073" w:rsidRDefault="00000000">
      <w:pPr>
        <w:pStyle w:val="ListParagraph"/>
        <w:numPr>
          <w:ilvl w:val="0"/>
          <w:numId w:val="189"/>
        </w:numPr>
        <w:tabs>
          <w:tab w:val="left" w:pos="422"/>
        </w:tabs>
        <w:spacing w:before="105" w:line="302" w:lineRule="auto"/>
        <w:ind w:left="190" w:right="115" w:firstLine="0"/>
        <w:jc w:val="both"/>
        <w:rPr>
          <w:sz w:val="18"/>
        </w:rPr>
      </w:pPr>
      <w:r>
        <w:rPr>
          <w:color w:val="231F20"/>
          <w:w w:val="110"/>
          <w:sz w:val="18"/>
        </w:rPr>
        <w:t>- atestado de capacitação profissional fornecido pelo Sindicato representativo das categorias profissionais</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subsidiariamente,</w:t>
      </w:r>
      <w:r>
        <w:rPr>
          <w:color w:val="231F20"/>
          <w:spacing w:val="-6"/>
          <w:w w:val="110"/>
          <w:sz w:val="18"/>
        </w:rPr>
        <w:t xml:space="preserve"> </w:t>
      </w:r>
      <w:r>
        <w:rPr>
          <w:color w:val="231F20"/>
          <w:w w:val="110"/>
          <w:sz w:val="18"/>
        </w:rPr>
        <w:t>pela</w:t>
      </w:r>
      <w:r>
        <w:rPr>
          <w:color w:val="231F20"/>
          <w:spacing w:val="-6"/>
          <w:w w:val="110"/>
          <w:sz w:val="18"/>
        </w:rPr>
        <w:t xml:space="preserve"> </w:t>
      </w:r>
      <w:r>
        <w:rPr>
          <w:color w:val="231F20"/>
          <w:w w:val="110"/>
          <w:sz w:val="18"/>
        </w:rPr>
        <w:t>Federação</w:t>
      </w:r>
      <w:r>
        <w:rPr>
          <w:color w:val="231F20"/>
          <w:spacing w:val="-6"/>
          <w:w w:val="110"/>
          <w:sz w:val="18"/>
        </w:rPr>
        <w:t xml:space="preserve"> </w:t>
      </w:r>
      <w:r>
        <w:rPr>
          <w:color w:val="231F20"/>
          <w:w w:val="110"/>
          <w:sz w:val="18"/>
        </w:rPr>
        <w:t>respectiva.</w:t>
      </w:r>
    </w:p>
    <w:p w14:paraId="5C38B6D5" w14:textId="77777777" w:rsidR="00711073" w:rsidRDefault="00000000">
      <w:pPr>
        <w:pStyle w:val="BodyText"/>
        <w:spacing w:before="115" w:line="302" w:lineRule="auto"/>
        <w:ind w:right="116"/>
      </w:pPr>
      <w:r>
        <w:rPr>
          <w:color w:val="231F20"/>
          <w:w w:val="105"/>
        </w:rPr>
        <w:t>§ 1º A entidade sindical deverá conceder ou negar o atestado mencionado no item III, no prazo de 3 (três) dias úteis, podendo ser concedido o registro, ainda que provisório, se faltar manifestação da entidade sindical, nesse prazo.</w:t>
      </w:r>
    </w:p>
    <w:p w14:paraId="06CAFA73" w14:textId="77777777" w:rsidR="00711073" w:rsidRDefault="00000000">
      <w:pPr>
        <w:pStyle w:val="BodyText"/>
        <w:spacing w:before="115" w:line="302" w:lineRule="auto"/>
        <w:ind w:right="116"/>
      </w:pPr>
      <w:r>
        <w:rPr>
          <w:color w:val="231F20"/>
          <w:w w:val="105"/>
        </w:rPr>
        <w:t>§ 2º</w:t>
      </w:r>
      <w:r>
        <w:rPr>
          <w:color w:val="231F20"/>
          <w:spacing w:val="-7"/>
          <w:w w:val="105"/>
        </w:rPr>
        <w:t xml:space="preserve"> </w:t>
      </w:r>
      <w:r>
        <w:rPr>
          <w:color w:val="231F20"/>
          <w:w w:val="105"/>
        </w:rPr>
        <w:t>Da decisão da entidade</w:t>
      </w:r>
      <w:r>
        <w:rPr>
          <w:color w:val="231F20"/>
          <w:spacing w:val="-4"/>
          <w:w w:val="105"/>
        </w:rPr>
        <w:t xml:space="preserve"> </w:t>
      </w:r>
      <w:r>
        <w:rPr>
          <w:color w:val="231F20"/>
          <w:w w:val="105"/>
        </w:rPr>
        <w:t>sindical que negar a concessão do atestado mencionado no item III deste artigo, caberá recurso para o Ministério do Trabalho, até 30 (trinta) dias, a contar da ciência.</w:t>
      </w:r>
    </w:p>
    <w:p w14:paraId="33F6C4ED" w14:textId="77777777" w:rsidR="00711073" w:rsidRDefault="00000000">
      <w:pPr>
        <w:pStyle w:val="BodyText"/>
        <w:spacing w:before="115" w:line="302" w:lineRule="auto"/>
        <w:ind w:right="116"/>
      </w:pPr>
      <w:r>
        <w:rPr>
          <w:color w:val="231F20"/>
          <w:w w:val="110"/>
        </w:rPr>
        <w:t>Art.</w:t>
      </w:r>
      <w:r>
        <w:rPr>
          <w:color w:val="231F20"/>
          <w:spacing w:val="-14"/>
          <w:w w:val="110"/>
        </w:rPr>
        <w:t xml:space="preserve"> </w:t>
      </w:r>
      <w:r>
        <w:rPr>
          <w:color w:val="231F20"/>
          <w:w w:val="110"/>
        </w:rPr>
        <w:t>8º</w:t>
      </w:r>
      <w:r>
        <w:rPr>
          <w:color w:val="231F20"/>
          <w:spacing w:val="-14"/>
          <w:w w:val="110"/>
        </w:rPr>
        <w:t xml:space="preserve"> </w:t>
      </w:r>
      <w:r>
        <w:rPr>
          <w:color w:val="231F20"/>
          <w:w w:val="110"/>
        </w:rPr>
        <w:t xml:space="preserve">O registro de que trata o artigo anterior poderá ser concedido a título provisório, pelo prazo </w:t>
      </w:r>
      <w:r>
        <w:rPr>
          <w:color w:val="231F20"/>
        </w:rPr>
        <w:t xml:space="preserve">máximo de 1 (um) ano, com dispensa do atestado a que se refere o item III do mesmo artigo, mediante </w:t>
      </w:r>
      <w:r>
        <w:rPr>
          <w:color w:val="231F20"/>
          <w:w w:val="110"/>
        </w:rPr>
        <w:t>indicação conjunta dos Sindicatos de empregadores e de empregados.</w:t>
      </w:r>
    </w:p>
    <w:p w14:paraId="1CED85F3" w14:textId="77777777" w:rsidR="00711073" w:rsidRDefault="00711073">
      <w:pPr>
        <w:pStyle w:val="BodyText"/>
        <w:ind w:left="0"/>
        <w:jc w:val="left"/>
        <w:rPr>
          <w:sz w:val="22"/>
        </w:rPr>
      </w:pPr>
    </w:p>
    <w:p w14:paraId="5F388A8D" w14:textId="77777777" w:rsidR="00711073" w:rsidRDefault="00711073">
      <w:pPr>
        <w:pStyle w:val="BodyText"/>
        <w:spacing w:before="11"/>
        <w:ind w:left="0"/>
        <w:jc w:val="left"/>
        <w:rPr>
          <w:sz w:val="21"/>
        </w:rPr>
      </w:pPr>
    </w:p>
    <w:p w14:paraId="172823CF" w14:textId="77777777" w:rsidR="00711073" w:rsidRDefault="00000000">
      <w:pPr>
        <w:pStyle w:val="Heading4"/>
        <w:numPr>
          <w:ilvl w:val="1"/>
          <w:numId w:val="192"/>
        </w:numPr>
        <w:tabs>
          <w:tab w:val="left" w:pos="417"/>
        </w:tabs>
        <w:ind w:left="417" w:hanging="227"/>
      </w:pPr>
      <w:r>
        <w:rPr>
          <w:color w:val="231F20"/>
          <w:w w:val="110"/>
        </w:rPr>
        <w:t>Lei</w:t>
      </w:r>
      <w:r>
        <w:rPr>
          <w:color w:val="231F20"/>
          <w:spacing w:val="-11"/>
          <w:w w:val="110"/>
        </w:rPr>
        <w:t xml:space="preserve"> </w:t>
      </w:r>
      <w:r>
        <w:rPr>
          <w:color w:val="231F20"/>
          <w:w w:val="110"/>
        </w:rPr>
        <w:t>nº</w:t>
      </w:r>
      <w:r>
        <w:rPr>
          <w:color w:val="231F20"/>
          <w:spacing w:val="-10"/>
          <w:w w:val="110"/>
        </w:rPr>
        <w:t xml:space="preserve"> </w:t>
      </w:r>
      <w:r>
        <w:rPr>
          <w:color w:val="231F20"/>
          <w:w w:val="110"/>
        </w:rPr>
        <w:t>13.475,</w:t>
      </w:r>
      <w:r>
        <w:rPr>
          <w:color w:val="231F20"/>
          <w:spacing w:val="-21"/>
          <w:w w:val="110"/>
        </w:rPr>
        <w:t xml:space="preserve"> </w:t>
      </w:r>
      <w:r>
        <w:rPr>
          <w:color w:val="231F20"/>
          <w:w w:val="110"/>
        </w:rPr>
        <w:t>de</w:t>
      </w:r>
      <w:r>
        <w:rPr>
          <w:color w:val="231F20"/>
          <w:spacing w:val="-11"/>
          <w:w w:val="110"/>
        </w:rPr>
        <w:t xml:space="preserve"> </w:t>
      </w:r>
      <w:r>
        <w:rPr>
          <w:color w:val="231F20"/>
          <w:w w:val="110"/>
        </w:rPr>
        <w:t>28</w:t>
      </w:r>
      <w:r>
        <w:rPr>
          <w:color w:val="231F20"/>
          <w:spacing w:val="-10"/>
          <w:w w:val="110"/>
        </w:rPr>
        <w:t xml:space="preserve"> </w:t>
      </w:r>
      <w:r>
        <w:rPr>
          <w:color w:val="231F20"/>
          <w:w w:val="110"/>
        </w:rPr>
        <w:t>de</w:t>
      </w:r>
      <w:r>
        <w:rPr>
          <w:color w:val="231F20"/>
          <w:spacing w:val="-11"/>
          <w:w w:val="110"/>
        </w:rPr>
        <w:t xml:space="preserve"> </w:t>
      </w:r>
      <w:r>
        <w:rPr>
          <w:color w:val="231F20"/>
          <w:w w:val="110"/>
        </w:rPr>
        <w:t>agosto</w:t>
      </w:r>
      <w:r>
        <w:rPr>
          <w:color w:val="231F20"/>
          <w:spacing w:val="-10"/>
          <w:w w:val="110"/>
        </w:rPr>
        <w:t xml:space="preserve"> </w:t>
      </w:r>
      <w:r>
        <w:rPr>
          <w:color w:val="231F20"/>
          <w:w w:val="110"/>
        </w:rPr>
        <w:t>de</w:t>
      </w:r>
      <w:r>
        <w:rPr>
          <w:color w:val="231F20"/>
          <w:spacing w:val="-11"/>
          <w:w w:val="110"/>
        </w:rPr>
        <w:t xml:space="preserve"> </w:t>
      </w:r>
      <w:r>
        <w:rPr>
          <w:color w:val="231F20"/>
          <w:spacing w:val="-4"/>
          <w:w w:val="110"/>
        </w:rPr>
        <w:t>2017</w:t>
      </w:r>
    </w:p>
    <w:p w14:paraId="79F274D8" w14:textId="77777777" w:rsidR="00711073" w:rsidRDefault="00711073">
      <w:pPr>
        <w:pStyle w:val="BodyText"/>
        <w:spacing w:before="1"/>
        <w:ind w:left="0"/>
        <w:jc w:val="left"/>
        <w:rPr>
          <w:sz w:val="27"/>
        </w:rPr>
      </w:pPr>
    </w:p>
    <w:p w14:paraId="65796898" w14:textId="77777777" w:rsidR="00711073" w:rsidRDefault="00000000">
      <w:pPr>
        <w:spacing w:line="302" w:lineRule="auto"/>
        <w:ind w:left="757"/>
        <w:rPr>
          <w:i/>
          <w:sz w:val="18"/>
        </w:rPr>
      </w:pPr>
      <w:r>
        <w:rPr>
          <w:i/>
          <w:color w:val="0002EA"/>
          <w:w w:val="105"/>
          <w:sz w:val="18"/>
        </w:rPr>
        <w:t>Dispõe</w:t>
      </w:r>
      <w:r>
        <w:rPr>
          <w:i/>
          <w:color w:val="0002EA"/>
          <w:spacing w:val="40"/>
          <w:w w:val="105"/>
          <w:sz w:val="18"/>
        </w:rPr>
        <w:t xml:space="preserve"> </w:t>
      </w:r>
      <w:r>
        <w:rPr>
          <w:i/>
          <w:color w:val="0002EA"/>
          <w:w w:val="105"/>
          <w:sz w:val="18"/>
        </w:rPr>
        <w:t>sobre</w:t>
      </w:r>
      <w:r>
        <w:rPr>
          <w:i/>
          <w:color w:val="0002EA"/>
          <w:spacing w:val="40"/>
          <w:w w:val="105"/>
          <w:sz w:val="18"/>
        </w:rPr>
        <w:t xml:space="preserve"> </w:t>
      </w:r>
      <w:r>
        <w:rPr>
          <w:i/>
          <w:color w:val="0002EA"/>
          <w:w w:val="105"/>
          <w:sz w:val="18"/>
        </w:rPr>
        <w:t>o</w:t>
      </w:r>
      <w:r>
        <w:rPr>
          <w:i/>
          <w:color w:val="0002EA"/>
          <w:spacing w:val="40"/>
          <w:w w:val="105"/>
          <w:sz w:val="18"/>
        </w:rPr>
        <w:t xml:space="preserve"> </w:t>
      </w:r>
      <w:r>
        <w:rPr>
          <w:i/>
          <w:color w:val="0002EA"/>
          <w:w w:val="105"/>
          <w:sz w:val="18"/>
        </w:rPr>
        <w:t>exercício</w:t>
      </w:r>
      <w:r>
        <w:rPr>
          <w:i/>
          <w:color w:val="0002EA"/>
          <w:spacing w:val="40"/>
          <w:w w:val="105"/>
          <w:sz w:val="18"/>
        </w:rPr>
        <w:t xml:space="preserve"> </w:t>
      </w:r>
      <w:r>
        <w:rPr>
          <w:i/>
          <w:color w:val="0002EA"/>
          <w:w w:val="105"/>
          <w:sz w:val="18"/>
        </w:rPr>
        <w:t>da</w:t>
      </w:r>
      <w:r>
        <w:rPr>
          <w:i/>
          <w:color w:val="0002EA"/>
          <w:spacing w:val="40"/>
          <w:w w:val="105"/>
          <w:sz w:val="18"/>
        </w:rPr>
        <w:t xml:space="preserve"> </w:t>
      </w:r>
      <w:r>
        <w:rPr>
          <w:i/>
          <w:color w:val="0002EA"/>
          <w:w w:val="105"/>
          <w:sz w:val="18"/>
        </w:rPr>
        <w:t>profissão</w:t>
      </w:r>
      <w:r>
        <w:rPr>
          <w:i/>
          <w:color w:val="0002EA"/>
          <w:spacing w:val="40"/>
          <w:w w:val="105"/>
          <w:sz w:val="18"/>
        </w:rPr>
        <w:t xml:space="preserve"> </w:t>
      </w:r>
      <w:r>
        <w:rPr>
          <w:i/>
          <w:color w:val="0002EA"/>
          <w:w w:val="105"/>
          <w:sz w:val="18"/>
        </w:rPr>
        <w:t>de</w:t>
      </w:r>
      <w:r>
        <w:rPr>
          <w:i/>
          <w:color w:val="0002EA"/>
          <w:spacing w:val="40"/>
          <w:w w:val="105"/>
          <w:sz w:val="18"/>
        </w:rPr>
        <w:t xml:space="preserve"> </w:t>
      </w:r>
      <w:r>
        <w:rPr>
          <w:i/>
          <w:color w:val="0002EA"/>
          <w:w w:val="105"/>
          <w:sz w:val="18"/>
        </w:rPr>
        <w:t>tripulante</w:t>
      </w:r>
      <w:r>
        <w:rPr>
          <w:i/>
          <w:color w:val="0002EA"/>
          <w:spacing w:val="40"/>
          <w:w w:val="105"/>
          <w:sz w:val="18"/>
        </w:rPr>
        <w:t xml:space="preserve"> </w:t>
      </w:r>
      <w:r>
        <w:rPr>
          <w:i/>
          <w:color w:val="0002EA"/>
          <w:w w:val="105"/>
          <w:sz w:val="18"/>
        </w:rPr>
        <w:t>de</w:t>
      </w:r>
      <w:r>
        <w:rPr>
          <w:i/>
          <w:color w:val="0002EA"/>
          <w:spacing w:val="40"/>
          <w:w w:val="105"/>
          <w:sz w:val="18"/>
        </w:rPr>
        <w:t xml:space="preserve"> </w:t>
      </w:r>
      <w:r>
        <w:rPr>
          <w:i/>
          <w:color w:val="0002EA"/>
          <w:w w:val="105"/>
          <w:sz w:val="18"/>
        </w:rPr>
        <w:t>aeronave,</w:t>
      </w:r>
      <w:r>
        <w:rPr>
          <w:i/>
          <w:color w:val="0002EA"/>
          <w:spacing w:val="40"/>
          <w:w w:val="105"/>
          <w:sz w:val="18"/>
        </w:rPr>
        <w:t xml:space="preserve"> </w:t>
      </w:r>
      <w:r>
        <w:rPr>
          <w:i/>
          <w:color w:val="0002EA"/>
          <w:w w:val="105"/>
          <w:sz w:val="18"/>
        </w:rPr>
        <w:t>denominado</w:t>
      </w:r>
      <w:r>
        <w:rPr>
          <w:i/>
          <w:color w:val="0002EA"/>
          <w:spacing w:val="40"/>
          <w:w w:val="105"/>
          <w:sz w:val="18"/>
        </w:rPr>
        <w:t xml:space="preserve"> </w:t>
      </w:r>
      <w:r>
        <w:rPr>
          <w:i/>
          <w:color w:val="0002EA"/>
          <w:w w:val="105"/>
          <w:sz w:val="18"/>
        </w:rPr>
        <w:t>aeronauta;</w:t>
      </w:r>
      <w:r>
        <w:rPr>
          <w:i/>
          <w:color w:val="0002EA"/>
          <w:spacing w:val="40"/>
          <w:w w:val="105"/>
          <w:sz w:val="18"/>
        </w:rPr>
        <w:t xml:space="preserve"> </w:t>
      </w:r>
      <w:r>
        <w:rPr>
          <w:i/>
          <w:color w:val="0002EA"/>
          <w:w w:val="105"/>
          <w:sz w:val="18"/>
        </w:rPr>
        <w:t>e revoga a Lei nº 7.183, de 5 de abril de 1984.</w:t>
      </w:r>
    </w:p>
    <w:p w14:paraId="7DAE7F3C" w14:textId="77777777" w:rsidR="00711073" w:rsidRDefault="00711073">
      <w:pPr>
        <w:pStyle w:val="BodyText"/>
        <w:spacing w:before="9"/>
        <w:ind w:left="0"/>
        <w:jc w:val="left"/>
        <w:rPr>
          <w:i/>
          <w:sz w:val="22"/>
        </w:rPr>
      </w:pPr>
    </w:p>
    <w:p w14:paraId="2A540FD8" w14:textId="77777777" w:rsidR="00711073" w:rsidRDefault="00000000">
      <w:pPr>
        <w:pStyle w:val="BodyText"/>
        <w:spacing w:line="302" w:lineRule="auto"/>
        <w:ind w:right="118"/>
      </w:pPr>
      <w:r>
        <w:rPr>
          <w:color w:val="231F20"/>
        </w:rPr>
        <w:t xml:space="preserve">O PRESIDENTE DA REPÚBLICA, faço saber que o Congresso Nacional decreta e eu sanciono a seguinte </w:t>
      </w:r>
      <w:r>
        <w:rPr>
          <w:color w:val="231F20"/>
          <w:spacing w:val="-4"/>
          <w:w w:val="105"/>
        </w:rPr>
        <w:t>Lei:</w:t>
      </w:r>
    </w:p>
    <w:p w14:paraId="75F08C49" w14:textId="77777777" w:rsidR="00711073" w:rsidRDefault="00000000">
      <w:pPr>
        <w:pStyle w:val="BodyText"/>
        <w:spacing w:before="163" w:line="302" w:lineRule="auto"/>
        <w:ind w:left="3270" w:right="2947" w:firstLine="773"/>
        <w:jc w:val="left"/>
      </w:pPr>
      <w:r>
        <w:rPr>
          <w:color w:val="231F20"/>
        </w:rPr>
        <w:t xml:space="preserve">CAPÍTULO I </w:t>
      </w:r>
      <w:r>
        <w:rPr>
          <w:color w:val="231F20"/>
          <w:spacing w:val="-4"/>
        </w:rPr>
        <w:t>DISPOSIÇÕES</w:t>
      </w:r>
      <w:r>
        <w:rPr>
          <w:color w:val="231F20"/>
          <w:spacing w:val="-9"/>
        </w:rPr>
        <w:t xml:space="preserve"> </w:t>
      </w:r>
      <w:r>
        <w:rPr>
          <w:color w:val="231F20"/>
          <w:spacing w:val="-4"/>
        </w:rPr>
        <w:t>PRELIMINARES</w:t>
      </w:r>
    </w:p>
    <w:p w14:paraId="2842BCEA" w14:textId="77777777" w:rsidR="00711073" w:rsidRDefault="00711073">
      <w:pPr>
        <w:pStyle w:val="BodyText"/>
        <w:spacing w:before="9"/>
        <w:ind w:left="0"/>
        <w:jc w:val="left"/>
        <w:rPr>
          <w:sz w:val="22"/>
        </w:rPr>
      </w:pPr>
    </w:p>
    <w:p w14:paraId="2356222B"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3A699833" w14:textId="77777777" w:rsidR="00711073" w:rsidRDefault="00000000">
      <w:pPr>
        <w:pStyle w:val="BodyText"/>
        <w:spacing w:before="55"/>
        <w:ind w:left="1649" w:right="1580"/>
        <w:jc w:val="center"/>
      </w:pPr>
      <w:r>
        <w:rPr>
          <w:color w:val="231F20"/>
          <w:w w:val="105"/>
        </w:rPr>
        <w:t>Dos</w:t>
      </w:r>
      <w:r>
        <w:rPr>
          <w:color w:val="231F20"/>
          <w:spacing w:val="2"/>
          <w:w w:val="105"/>
        </w:rPr>
        <w:t xml:space="preserve"> </w:t>
      </w:r>
      <w:r>
        <w:rPr>
          <w:color w:val="231F20"/>
          <w:w w:val="105"/>
        </w:rPr>
        <w:t>Tripulantes</w:t>
      </w:r>
      <w:r>
        <w:rPr>
          <w:color w:val="231F20"/>
          <w:spacing w:val="3"/>
          <w:w w:val="105"/>
        </w:rPr>
        <w:t xml:space="preserve"> </w:t>
      </w:r>
      <w:r>
        <w:rPr>
          <w:color w:val="231F20"/>
          <w:w w:val="105"/>
        </w:rPr>
        <w:t>de</w:t>
      </w:r>
      <w:r>
        <w:rPr>
          <w:color w:val="231F20"/>
          <w:spacing w:val="3"/>
          <w:w w:val="105"/>
        </w:rPr>
        <w:t xml:space="preserve"> </w:t>
      </w:r>
      <w:r>
        <w:rPr>
          <w:color w:val="231F20"/>
          <w:w w:val="105"/>
        </w:rPr>
        <w:t>Aeronaves</w:t>
      </w:r>
      <w:r>
        <w:rPr>
          <w:color w:val="231F20"/>
          <w:spacing w:val="2"/>
          <w:w w:val="105"/>
        </w:rPr>
        <w:t xml:space="preserve"> </w:t>
      </w:r>
      <w:r>
        <w:rPr>
          <w:color w:val="231F20"/>
          <w:w w:val="105"/>
        </w:rPr>
        <w:t>e</w:t>
      </w:r>
      <w:r>
        <w:rPr>
          <w:color w:val="231F20"/>
          <w:spacing w:val="3"/>
          <w:w w:val="105"/>
        </w:rPr>
        <w:t xml:space="preserve"> </w:t>
      </w:r>
      <w:r>
        <w:rPr>
          <w:color w:val="231F20"/>
          <w:w w:val="105"/>
        </w:rPr>
        <w:t>da</w:t>
      </w:r>
      <w:r>
        <w:rPr>
          <w:color w:val="231F20"/>
          <w:spacing w:val="3"/>
          <w:w w:val="105"/>
        </w:rPr>
        <w:t xml:space="preserve"> </w:t>
      </w:r>
      <w:r>
        <w:rPr>
          <w:color w:val="231F20"/>
          <w:w w:val="105"/>
        </w:rPr>
        <w:t>sua</w:t>
      </w:r>
      <w:r>
        <w:rPr>
          <w:color w:val="231F20"/>
          <w:spacing w:val="3"/>
          <w:w w:val="105"/>
        </w:rPr>
        <w:t xml:space="preserve"> </w:t>
      </w:r>
      <w:r>
        <w:rPr>
          <w:color w:val="231F20"/>
          <w:spacing w:val="-2"/>
          <w:w w:val="105"/>
        </w:rPr>
        <w:t>Classificação</w:t>
      </w:r>
    </w:p>
    <w:p w14:paraId="0000A86F" w14:textId="77777777" w:rsidR="00711073" w:rsidRDefault="00711073">
      <w:pPr>
        <w:pStyle w:val="BodyText"/>
        <w:ind w:left="0"/>
        <w:jc w:val="left"/>
        <w:rPr>
          <w:sz w:val="22"/>
        </w:rPr>
      </w:pPr>
    </w:p>
    <w:p w14:paraId="344A5DE0" w14:textId="77777777" w:rsidR="00711073" w:rsidRDefault="00000000">
      <w:pPr>
        <w:pStyle w:val="BodyText"/>
        <w:spacing w:before="176"/>
      </w:pPr>
      <w:r>
        <w:rPr>
          <w:color w:val="231F20"/>
        </w:rPr>
        <w:t>Art.</w:t>
      </w:r>
      <w:r>
        <w:rPr>
          <w:color w:val="231F20"/>
          <w:spacing w:val="2"/>
        </w:rPr>
        <w:t xml:space="preserve"> </w:t>
      </w:r>
      <w:r>
        <w:rPr>
          <w:color w:val="231F20"/>
        </w:rPr>
        <w:t>1º</w:t>
      </w:r>
      <w:r>
        <w:rPr>
          <w:color w:val="231F20"/>
          <w:spacing w:val="6"/>
        </w:rPr>
        <w:t xml:space="preserve"> </w:t>
      </w:r>
      <w:r>
        <w:rPr>
          <w:color w:val="231F20"/>
        </w:rPr>
        <w:t>Esta</w:t>
      </w:r>
      <w:r>
        <w:rPr>
          <w:color w:val="231F20"/>
          <w:spacing w:val="30"/>
        </w:rPr>
        <w:t xml:space="preserve"> </w:t>
      </w:r>
      <w:r>
        <w:rPr>
          <w:color w:val="231F20"/>
        </w:rPr>
        <w:t>Lei</w:t>
      </w:r>
      <w:r>
        <w:rPr>
          <w:color w:val="231F20"/>
          <w:spacing w:val="29"/>
        </w:rPr>
        <w:t xml:space="preserve"> </w:t>
      </w:r>
      <w:r>
        <w:rPr>
          <w:color w:val="231F20"/>
        </w:rPr>
        <w:t>regula</w:t>
      </w:r>
      <w:r>
        <w:rPr>
          <w:color w:val="231F20"/>
          <w:spacing w:val="29"/>
        </w:rPr>
        <w:t xml:space="preserve"> </w:t>
      </w:r>
      <w:r>
        <w:rPr>
          <w:color w:val="231F20"/>
        </w:rPr>
        <w:t>o</w:t>
      </w:r>
      <w:r>
        <w:rPr>
          <w:color w:val="231F20"/>
          <w:spacing w:val="29"/>
        </w:rPr>
        <w:t xml:space="preserve"> </w:t>
      </w:r>
      <w:r>
        <w:rPr>
          <w:color w:val="231F20"/>
        </w:rPr>
        <w:t>exercício</w:t>
      </w:r>
      <w:r>
        <w:rPr>
          <w:color w:val="231F20"/>
          <w:spacing w:val="30"/>
        </w:rPr>
        <w:t xml:space="preserve"> </w:t>
      </w:r>
      <w:r>
        <w:rPr>
          <w:color w:val="231F20"/>
        </w:rPr>
        <w:t>das</w:t>
      </w:r>
      <w:r>
        <w:rPr>
          <w:color w:val="231F20"/>
          <w:spacing w:val="29"/>
        </w:rPr>
        <w:t xml:space="preserve"> </w:t>
      </w:r>
      <w:r>
        <w:rPr>
          <w:color w:val="231F20"/>
        </w:rPr>
        <w:t>profissões</w:t>
      </w:r>
      <w:r>
        <w:rPr>
          <w:color w:val="231F20"/>
          <w:spacing w:val="29"/>
        </w:rPr>
        <w:t xml:space="preserve"> </w:t>
      </w:r>
      <w:r>
        <w:rPr>
          <w:color w:val="231F20"/>
        </w:rPr>
        <w:t>de</w:t>
      </w:r>
      <w:r>
        <w:rPr>
          <w:color w:val="231F20"/>
          <w:spacing w:val="30"/>
        </w:rPr>
        <w:t xml:space="preserve"> </w:t>
      </w:r>
      <w:r>
        <w:rPr>
          <w:color w:val="231F20"/>
        </w:rPr>
        <w:t>piloto</w:t>
      </w:r>
      <w:r>
        <w:rPr>
          <w:color w:val="231F20"/>
          <w:spacing w:val="29"/>
        </w:rPr>
        <w:t xml:space="preserve"> </w:t>
      </w:r>
      <w:r>
        <w:rPr>
          <w:color w:val="231F20"/>
        </w:rPr>
        <w:t>de</w:t>
      </w:r>
      <w:r>
        <w:rPr>
          <w:color w:val="231F20"/>
          <w:spacing w:val="29"/>
        </w:rPr>
        <w:t xml:space="preserve"> </w:t>
      </w:r>
      <w:r>
        <w:rPr>
          <w:color w:val="231F20"/>
        </w:rPr>
        <w:t>aeronave,</w:t>
      </w:r>
      <w:r>
        <w:rPr>
          <w:color w:val="231F20"/>
          <w:spacing w:val="29"/>
        </w:rPr>
        <w:t xml:space="preserve"> </w:t>
      </w:r>
      <w:r>
        <w:rPr>
          <w:color w:val="231F20"/>
        </w:rPr>
        <w:t>comissário</w:t>
      </w:r>
      <w:r>
        <w:rPr>
          <w:color w:val="231F20"/>
          <w:spacing w:val="30"/>
        </w:rPr>
        <w:t xml:space="preserve"> </w:t>
      </w:r>
      <w:r>
        <w:rPr>
          <w:color w:val="231F20"/>
        </w:rPr>
        <w:t>de</w:t>
      </w:r>
      <w:r>
        <w:rPr>
          <w:color w:val="231F20"/>
          <w:spacing w:val="29"/>
        </w:rPr>
        <w:t xml:space="preserve"> </w:t>
      </w:r>
      <w:r>
        <w:rPr>
          <w:color w:val="231F20"/>
        </w:rPr>
        <w:t>voo</w:t>
      </w:r>
      <w:r>
        <w:rPr>
          <w:color w:val="231F20"/>
          <w:spacing w:val="29"/>
        </w:rPr>
        <w:t xml:space="preserve"> </w:t>
      </w:r>
      <w:r>
        <w:rPr>
          <w:color w:val="231F20"/>
        </w:rPr>
        <w:t>e</w:t>
      </w:r>
      <w:r>
        <w:rPr>
          <w:color w:val="231F20"/>
          <w:spacing w:val="30"/>
        </w:rPr>
        <w:t xml:space="preserve"> </w:t>
      </w:r>
      <w:r>
        <w:rPr>
          <w:color w:val="231F20"/>
          <w:spacing w:val="-2"/>
        </w:rPr>
        <w:t>mecânico</w:t>
      </w:r>
    </w:p>
    <w:p w14:paraId="24003305" w14:textId="77777777" w:rsidR="00711073" w:rsidRDefault="00000000">
      <w:pPr>
        <w:pStyle w:val="BodyText"/>
        <w:spacing w:before="54"/>
      </w:pPr>
      <w:r>
        <w:rPr>
          <w:color w:val="231F20"/>
          <w:w w:val="105"/>
        </w:rPr>
        <w:t>de</w:t>
      </w:r>
      <w:r>
        <w:rPr>
          <w:color w:val="231F20"/>
          <w:spacing w:val="4"/>
          <w:w w:val="105"/>
        </w:rPr>
        <w:t xml:space="preserve"> </w:t>
      </w:r>
      <w:r>
        <w:rPr>
          <w:color w:val="231F20"/>
          <w:w w:val="105"/>
        </w:rPr>
        <w:t>voo,</w:t>
      </w:r>
      <w:r>
        <w:rPr>
          <w:color w:val="231F20"/>
          <w:spacing w:val="5"/>
          <w:w w:val="105"/>
        </w:rPr>
        <w:t xml:space="preserve"> </w:t>
      </w:r>
      <w:r>
        <w:rPr>
          <w:color w:val="231F20"/>
          <w:w w:val="105"/>
        </w:rPr>
        <w:t>denominados</w:t>
      </w:r>
      <w:r>
        <w:rPr>
          <w:color w:val="231F20"/>
          <w:spacing w:val="4"/>
          <w:w w:val="105"/>
        </w:rPr>
        <w:t xml:space="preserve"> </w:t>
      </w:r>
      <w:r>
        <w:rPr>
          <w:color w:val="231F20"/>
          <w:spacing w:val="-2"/>
          <w:w w:val="105"/>
        </w:rPr>
        <w:t>aeronautas.</w:t>
      </w:r>
    </w:p>
    <w:p w14:paraId="36B20382" w14:textId="77777777" w:rsidR="00711073" w:rsidRDefault="00000000">
      <w:pPr>
        <w:pStyle w:val="BodyText"/>
        <w:spacing w:before="157" w:line="302" w:lineRule="auto"/>
        <w:ind w:right="119"/>
      </w:pPr>
      <w:r>
        <w:rPr>
          <w:color w:val="231F20"/>
          <w:w w:val="105"/>
        </w:rPr>
        <w:t>§</w:t>
      </w:r>
      <w:r>
        <w:rPr>
          <w:color w:val="231F20"/>
          <w:spacing w:val="-1"/>
          <w:w w:val="105"/>
        </w:rPr>
        <w:t xml:space="preserve"> </w:t>
      </w:r>
      <w:r>
        <w:rPr>
          <w:color w:val="231F20"/>
          <w:w w:val="105"/>
        </w:rPr>
        <w:t>1º Para o desempenho das profissões descritas no caput, o profissional deve obrigatoriamente ser detentor de licença e certificados emitidos pela autoridade de aviação civil brasileira.</w:t>
      </w:r>
    </w:p>
    <w:p w14:paraId="663D7102" w14:textId="77777777" w:rsidR="00711073" w:rsidRDefault="00000000">
      <w:pPr>
        <w:pStyle w:val="BodyText"/>
        <w:spacing w:before="103" w:line="302" w:lineRule="auto"/>
        <w:ind w:right="118"/>
      </w:pPr>
      <w:r>
        <w:rPr>
          <w:color w:val="231F20"/>
          <w:w w:val="105"/>
        </w:rPr>
        <w:t>§</w:t>
      </w:r>
      <w:r>
        <w:rPr>
          <w:color w:val="231F20"/>
          <w:spacing w:val="-3"/>
          <w:w w:val="105"/>
        </w:rPr>
        <w:t xml:space="preserve"> </w:t>
      </w:r>
      <w:r>
        <w:rPr>
          <w:color w:val="231F20"/>
          <w:w w:val="105"/>
        </w:rPr>
        <w:t>2º Esta Lei aplica-se também aos pilotos de aeronave, comissários de voo e mecânicos de voos brasileiros que exerçam suas funções a bordo de aeronave estrangeira em virtude de contrato de trabalho regido pela legislação brasileira.</w:t>
      </w:r>
    </w:p>
    <w:p w14:paraId="5E255150" w14:textId="77777777" w:rsidR="00711073" w:rsidRDefault="00000000">
      <w:pPr>
        <w:pStyle w:val="BodyText"/>
        <w:spacing w:before="104" w:line="302" w:lineRule="auto"/>
        <w:ind w:right="117"/>
      </w:pPr>
      <w:r>
        <w:rPr>
          <w:color w:val="231F20"/>
        </w:rPr>
        <w:t>Art.</w:t>
      </w:r>
      <w:r>
        <w:rPr>
          <w:color w:val="231F20"/>
          <w:spacing w:val="16"/>
        </w:rPr>
        <w:t xml:space="preserve"> </w:t>
      </w:r>
      <w:r>
        <w:rPr>
          <w:color w:val="231F20"/>
        </w:rPr>
        <w:t>2º</w:t>
      </w:r>
      <w:r>
        <w:rPr>
          <w:color w:val="231F20"/>
          <w:spacing w:val="-8"/>
        </w:rPr>
        <w:t xml:space="preserve"> </w:t>
      </w:r>
      <w:r>
        <w:rPr>
          <w:color w:val="231F20"/>
        </w:rPr>
        <w:t>O piloto de aeronave e o mecânico de voo, no exercício de função específica a bordo de aeronave,</w:t>
      </w:r>
      <w:r>
        <w:rPr>
          <w:color w:val="231F20"/>
          <w:spacing w:val="80"/>
        </w:rPr>
        <w:t xml:space="preserve"> </w:t>
      </w:r>
      <w:r>
        <w:rPr>
          <w:color w:val="231F20"/>
        </w:rPr>
        <w:t>de</w:t>
      </w:r>
      <w:r>
        <w:rPr>
          <w:color w:val="231F20"/>
          <w:spacing w:val="25"/>
        </w:rPr>
        <w:t xml:space="preserve"> </w:t>
      </w:r>
      <w:r>
        <w:rPr>
          <w:color w:val="231F20"/>
        </w:rPr>
        <w:t>acordo</w:t>
      </w:r>
      <w:r>
        <w:rPr>
          <w:color w:val="231F20"/>
          <w:spacing w:val="25"/>
        </w:rPr>
        <w:t xml:space="preserve"> </w:t>
      </w:r>
      <w:r>
        <w:rPr>
          <w:color w:val="231F20"/>
        </w:rPr>
        <w:t>com</w:t>
      </w:r>
      <w:r>
        <w:rPr>
          <w:color w:val="231F20"/>
          <w:spacing w:val="25"/>
        </w:rPr>
        <w:t xml:space="preserve"> </w:t>
      </w:r>
      <w:r>
        <w:rPr>
          <w:color w:val="231F20"/>
        </w:rPr>
        <w:t>as</w:t>
      </w:r>
      <w:r>
        <w:rPr>
          <w:color w:val="231F20"/>
          <w:spacing w:val="25"/>
        </w:rPr>
        <w:t xml:space="preserve"> </w:t>
      </w:r>
      <w:r>
        <w:rPr>
          <w:color w:val="231F20"/>
        </w:rPr>
        <w:t>prerrogativas</w:t>
      </w:r>
      <w:r>
        <w:rPr>
          <w:color w:val="231F20"/>
          <w:spacing w:val="25"/>
        </w:rPr>
        <w:t xml:space="preserve"> </w:t>
      </w:r>
      <w:r>
        <w:rPr>
          <w:color w:val="231F20"/>
        </w:rPr>
        <w:t>da</w:t>
      </w:r>
      <w:r>
        <w:rPr>
          <w:color w:val="231F20"/>
          <w:spacing w:val="25"/>
        </w:rPr>
        <w:t xml:space="preserve"> </w:t>
      </w:r>
      <w:r>
        <w:rPr>
          <w:color w:val="231F20"/>
        </w:rPr>
        <w:t>licença</w:t>
      </w:r>
      <w:r>
        <w:rPr>
          <w:color w:val="231F20"/>
          <w:spacing w:val="25"/>
        </w:rPr>
        <w:t xml:space="preserve"> </w:t>
      </w:r>
      <w:r>
        <w:rPr>
          <w:color w:val="231F20"/>
        </w:rPr>
        <w:t>de</w:t>
      </w:r>
      <w:r>
        <w:rPr>
          <w:color w:val="231F20"/>
          <w:spacing w:val="25"/>
        </w:rPr>
        <w:t xml:space="preserve"> </w:t>
      </w:r>
      <w:r>
        <w:rPr>
          <w:color w:val="231F20"/>
        </w:rPr>
        <w:t>que</w:t>
      </w:r>
      <w:r>
        <w:rPr>
          <w:color w:val="231F20"/>
          <w:spacing w:val="25"/>
        </w:rPr>
        <w:t xml:space="preserve"> </w:t>
      </w:r>
      <w:r>
        <w:rPr>
          <w:color w:val="231F20"/>
        </w:rPr>
        <w:t>são</w:t>
      </w:r>
      <w:r>
        <w:rPr>
          <w:color w:val="231F20"/>
          <w:spacing w:val="25"/>
        </w:rPr>
        <w:t xml:space="preserve"> </w:t>
      </w:r>
      <w:r>
        <w:rPr>
          <w:color w:val="231F20"/>
        </w:rPr>
        <w:t>titulares,</w:t>
      </w:r>
      <w:r>
        <w:rPr>
          <w:color w:val="231F20"/>
          <w:spacing w:val="26"/>
        </w:rPr>
        <w:t xml:space="preserve"> </w:t>
      </w:r>
      <w:r>
        <w:rPr>
          <w:color w:val="231F20"/>
        </w:rPr>
        <w:t>têm</w:t>
      </w:r>
      <w:r>
        <w:rPr>
          <w:color w:val="231F20"/>
          <w:spacing w:val="25"/>
        </w:rPr>
        <w:t xml:space="preserve"> </w:t>
      </w:r>
      <w:r>
        <w:rPr>
          <w:color w:val="231F20"/>
        </w:rPr>
        <w:t>a</w:t>
      </w:r>
      <w:r>
        <w:rPr>
          <w:color w:val="231F20"/>
          <w:spacing w:val="25"/>
        </w:rPr>
        <w:t xml:space="preserve"> </w:t>
      </w:r>
      <w:r>
        <w:rPr>
          <w:color w:val="231F20"/>
        </w:rPr>
        <w:t>designação</w:t>
      </w:r>
      <w:r>
        <w:rPr>
          <w:color w:val="231F20"/>
          <w:spacing w:val="25"/>
        </w:rPr>
        <w:t xml:space="preserve"> </w:t>
      </w:r>
      <w:r>
        <w:rPr>
          <w:color w:val="231F20"/>
        </w:rPr>
        <w:t>de</w:t>
      </w:r>
      <w:r>
        <w:rPr>
          <w:color w:val="231F20"/>
          <w:spacing w:val="25"/>
        </w:rPr>
        <w:t xml:space="preserve"> </w:t>
      </w:r>
      <w:r>
        <w:rPr>
          <w:color w:val="231F20"/>
        </w:rPr>
        <w:t>tripulante</w:t>
      </w:r>
      <w:r>
        <w:rPr>
          <w:color w:val="231F20"/>
          <w:spacing w:val="25"/>
        </w:rPr>
        <w:t xml:space="preserve"> </w:t>
      </w:r>
      <w:r>
        <w:rPr>
          <w:color w:val="231F20"/>
        </w:rPr>
        <w:t>de</w:t>
      </w:r>
      <w:r>
        <w:rPr>
          <w:color w:val="231F20"/>
          <w:spacing w:val="25"/>
        </w:rPr>
        <w:t xml:space="preserve"> </w:t>
      </w:r>
      <w:r>
        <w:rPr>
          <w:color w:val="231F20"/>
          <w:spacing w:val="-4"/>
        </w:rPr>
        <w:t>voo.</w:t>
      </w:r>
    </w:p>
    <w:p w14:paraId="58AD4001" w14:textId="77777777" w:rsidR="00711073" w:rsidRDefault="00000000">
      <w:pPr>
        <w:pStyle w:val="BodyText"/>
        <w:spacing w:before="103" w:line="302" w:lineRule="auto"/>
        <w:ind w:right="116"/>
      </w:pPr>
      <w:r>
        <w:rPr>
          <w:color w:val="231F20"/>
        </w:rPr>
        <w:t xml:space="preserve">Art. 3º O comissário de voo, no exercício de função específica a bordo de aeronave, de acordo com as </w:t>
      </w:r>
      <w:r>
        <w:rPr>
          <w:color w:val="231F20"/>
          <w:w w:val="110"/>
        </w:rPr>
        <w:t>prerrogativas</w:t>
      </w:r>
      <w:r>
        <w:rPr>
          <w:color w:val="231F20"/>
          <w:spacing w:val="-5"/>
          <w:w w:val="110"/>
        </w:rPr>
        <w:t xml:space="preserve"> </w:t>
      </w:r>
      <w:r>
        <w:rPr>
          <w:color w:val="231F20"/>
          <w:w w:val="110"/>
        </w:rPr>
        <w:t>da</w:t>
      </w:r>
      <w:r>
        <w:rPr>
          <w:color w:val="231F20"/>
          <w:spacing w:val="-5"/>
          <w:w w:val="110"/>
        </w:rPr>
        <w:t xml:space="preserve"> </w:t>
      </w:r>
      <w:r>
        <w:rPr>
          <w:color w:val="231F20"/>
          <w:w w:val="110"/>
        </w:rPr>
        <w:t>licença</w:t>
      </w:r>
      <w:r>
        <w:rPr>
          <w:color w:val="231F20"/>
          <w:spacing w:val="-5"/>
          <w:w w:val="110"/>
        </w:rPr>
        <w:t xml:space="preserve"> </w:t>
      </w:r>
      <w:r>
        <w:rPr>
          <w:color w:val="231F20"/>
          <w:w w:val="110"/>
        </w:rPr>
        <w:t>de</w:t>
      </w:r>
      <w:r>
        <w:rPr>
          <w:color w:val="231F20"/>
          <w:spacing w:val="-5"/>
          <w:w w:val="110"/>
        </w:rPr>
        <w:t xml:space="preserve"> </w:t>
      </w:r>
      <w:r>
        <w:rPr>
          <w:color w:val="231F20"/>
          <w:w w:val="110"/>
        </w:rPr>
        <w:t>que</w:t>
      </w:r>
      <w:r>
        <w:rPr>
          <w:color w:val="231F20"/>
          <w:spacing w:val="-5"/>
          <w:w w:val="110"/>
        </w:rPr>
        <w:t xml:space="preserve"> </w:t>
      </w:r>
      <w:r>
        <w:rPr>
          <w:color w:val="231F20"/>
          <w:w w:val="110"/>
        </w:rPr>
        <w:t>é</w:t>
      </w:r>
      <w:r>
        <w:rPr>
          <w:color w:val="231F20"/>
          <w:spacing w:val="-5"/>
          <w:w w:val="110"/>
        </w:rPr>
        <w:t xml:space="preserve"> </w:t>
      </w:r>
      <w:r>
        <w:rPr>
          <w:color w:val="231F20"/>
          <w:w w:val="110"/>
        </w:rPr>
        <w:t>titular,</w:t>
      </w:r>
      <w:r>
        <w:rPr>
          <w:color w:val="231F20"/>
          <w:spacing w:val="-5"/>
          <w:w w:val="110"/>
        </w:rPr>
        <w:t xml:space="preserve"> </w:t>
      </w:r>
      <w:r>
        <w:rPr>
          <w:color w:val="231F20"/>
          <w:w w:val="110"/>
        </w:rPr>
        <w:t>tem</w:t>
      </w:r>
      <w:r>
        <w:rPr>
          <w:color w:val="231F20"/>
          <w:spacing w:val="-5"/>
          <w:w w:val="110"/>
        </w:rPr>
        <w:t xml:space="preserve"> </w:t>
      </w:r>
      <w:r>
        <w:rPr>
          <w:color w:val="231F20"/>
          <w:w w:val="110"/>
        </w:rPr>
        <w:t>a</w:t>
      </w:r>
      <w:r>
        <w:rPr>
          <w:color w:val="231F20"/>
          <w:spacing w:val="-5"/>
          <w:w w:val="110"/>
        </w:rPr>
        <w:t xml:space="preserve"> </w:t>
      </w:r>
      <w:r>
        <w:rPr>
          <w:color w:val="231F20"/>
          <w:w w:val="110"/>
        </w:rPr>
        <w:t>designação</w:t>
      </w:r>
      <w:r>
        <w:rPr>
          <w:color w:val="231F20"/>
          <w:spacing w:val="-5"/>
          <w:w w:val="110"/>
        </w:rPr>
        <w:t xml:space="preserve"> </w:t>
      </w:r>
      <w:r>
        <w:rPr>
          <w:color w:val="231F20"/>
          <w:w w:val="110"/>
        </w:rPr>
        <w:t>de</w:t>
      </w:r>
      <w:r>
        <w:rPr>
          <w:color w:val="231F20"/>
          <w:spacing w:val="-5"/>
          <w:w w:val="110"/>
        </w:rPr>
        <w:t xml:space="preserve"> </w:t>
      </w:r>
      <w:r>
        <w:rPr>
          <w:color w:val="231F20"/>
          <w:w w:val="110"/>
        </w:rPr>
        <w:t>tripulante</w:t>
      </w:r>
      <w:r>
        <w:rPr>
          <w:color w:val="231F20"/>
          <w:spacing w:val="-5"/>
          <w:w w:val="110"/>
        </w:rPr>
        <w:t xml:space="preserve"> </w:t>
      </w:r>
      <w:r>
        <w:rPr>
          <w:color w:val="231F20"/>
          <w:w w:val="110"/>
        </w:rPr>
        <w:t>de</w:t>
      </w:r>
      <w:r>
        <w:rPr>
          <w:color w:val="231F20"/>
          <w:spacing w:val="-5"/>
          <w:w w:val="110"/>
        </w:rPr>
        <w:t xml:space="preserve"> </w:t>
      </w:r>
      <w:r>
        <w:rPr>
          <w:color w:val="231F20"/>
          <w:w w:val="110"/>
        </w:rPr>
        <w:t>cabine.</w:t>
      </w:r>
    </w:p>
    <w:p w14:paraId="097D4D52" w14:textId="77777777" w:rsidR="00711073" w:rsidRDefault="00000000">
      <w:pPr>
        <w:pStyle w:val="BodyText"/>
        <w:spacing w:before="103" w:line="302" w:lineRule="auto"/>
        <w:ind w:right="120"/>
      </w:pPr>
      <w:r>
        <w:rPr>
          <w:color w:val="231F20"/>
          <w:w w:val="105"/>
        </w:rPr>
        <w:t>Art.</w:t>
      </w:r>
      <w:r>
        <w:rPr>
          <w:color w:val="231F20"/>
          <w:spacing w:val="-10"/>
          <w:w w:val="105"/>
        </w:rPr>
        <w:t xml:space="preserve"> </w:t>
      </w:r>
      <w:r>
        <w:rPr>
          <w:color w:val="231F20"/>
          <w:w w:val="105"/>
        </w:rPr>
        <w:t>4º</w:t>
      </w:r>
      <w:r>
        <w:rPr>
          <w:color w:val="231F20"/>
          <w:spacing w:val="-14"/>
          <w:w w:val="105"/>
        </w:rPr>
        <w:t xml:space="preserve"> </w:t>
      </w:r>
      <w:r>
        <w:rPr>
          <w:color w:val="231F20"/>
          <w:w w:val="105"/>
        </w:rPr>
        <w:t>O tripulante de voo ou de cabine que se deslocar a serviço do empregador, em aeronave própria ou não, sem exercer função a bordo de aeronave, tem a designação de tripulante extra a serviço.</w:t>
      </w:r>
    </w:p>
    <w:p w14:paraId="270BE5EF" w14:textId="77777777" w:rsidR="00711073" w:rsidRDefault="00000000">
      <w:pPr>
        <w:pStyle w:val="BodyText"/>
        <w:spacing w:before="103" w:line="302" w:lineRule="auto"/>
        <w:ind w:right="119"/>
      </w:pPr>
      <w:r>
        <w:rPr>
          <w:color w:val="231F20"/>
          <w:w w:val="105"/>
        </w:rPr>
        <w:t>§ 1º</w:t>
      </w:r>
      <w:r>
        <w:rPr>
          <w:color w:val="231F20"/>
          <w:spacing w:val="-11"/>
          <w:w w:val="105"/>
        </w:rPr>
        <w:t xml:space="preserve"> </w:t>
      </w:r>
      <w:r>
        <w:rPr>
          <w:color w:val="231F20"/>
          <w:w w:val="105"/>
        </w:rPr>
        <w:t>O tripulante extra a serviço será considerado tripulante a serviço no que diz respeito aos limites da jornada de trabalho, ao repouso e à remuneração.</w:t>
      </w:r>
    </w:p>
    <w:p w14:paraId="0E80BC92" w14:textId="77777777" w:rsidR="00711073" w:rsidRDefault="00000000">
      <w:pPr>
        <w:pStyle w:val="BodyText"/>
        <w:spacing w:before="103" w:line="302" w:lineRule="auto"/>
        <w:ind w:right="117"/>
      </w:pPr>
      <w:r>
        <w:rPr>
          <w:color w:val="231F20"/>
          <w:w w:val="105"/>
        </w:rPr>
        <w:t>§</w:t>
      </w:r>
      <w:r>
        <w:rPr>
          <w:color w:val="231F20"/>
          <w:spacing w:val="-3"/>
          <w:w w:val="105"/>
        </w:rPr>
        <w:t xml:space="preserve"> </w:t>
      </w:r>
      <w:r>
        <w:rPr>
          <w:color w:val="231F20"/>
          <w:w w:val="105"/>
        </w:rPr>
        <w:t>2º Ao tripulante extra a serviço será disponibilizado assento na cabine de passageiros, salvo em aeronaves no transporte exclusivo de cargas.</w:t>
      </w:r>
    </w:p>
    <w:p w14:paraId="7BCEF019" w14:textId="77777777" w:rsidR="00711073" w:rsidRDefault="00000000">
      <w:pPr>
        <w:pStyle w:val="BodyText"/>
        <w:spacing w:before="103" w:line="302" w:lineRule="auto"/>
        <w:ind w:right="117"/>
      </w:pPr>
      <w:r>
        <w:rPr>
          <w:color w:val="231F20"/>
          <w:w w:val="105"/>
        </w:rPr>
        <w:t>Art.</w:t>
      </w:r>
      <w:r>
        <w:rPr>
          <w:color w:val="231F20"/>
          <w:spacing w:val="-10"/>
          <w:w w:val="105"/>
        </w:rPr>
        <w:t xml:space="preserve"> </w:t>
      </w:r>
      <w:r>
        <w:rPr>
          <w:color w:val="231F20"/>
          <w:w w:val="105"/>
        </w:rPr>
        <w:t xml:space="preserve">5º Os tripulantes de voo e de cabine exercem suas funções profissionais nos seguintes serviços </w:t>
      </w:r>
      <w:r>
        <w:rPr>
          <w:color w:val="231F20"/>
          <w:spacing w:val="-2"/>
          <w:w w:val="105"/>
        </w:rPr>
        <w:t>aéreos:</w:t>
      </w:r>
    </w:p>
    <w:p w14:paraId="4CDDDEBA" w14:textId="77777777" w:rsidR="00711073" w:rsidRDefault="00000000">
      <w:pPr>
        <w:pStyle w:val="ListParagraph"/>
        <w:numPr>
          <w:ilvl w:val="0"/>
          <w:numId w:val="188"/>
        </w:numPr>
        <w:tabs>
          <w:tab w:val="left" w:pos="279"/>
        </w:tabs>
        <w:spacing w:before="104"/>
        <w:ind w:left="279" w:hanging="89"/>
        <w:jc w:val="both"/>
        <w:rPr>
          <w:sz w:val="18"/>
        </w:rPr>
      </w:pPr>
      <w:r>
        <w:rPr>
          <w:color w:val="231F20"/>
          <w:sz w:val="18"/>
        </w:rPr>
        <w:t>-</w:t>
      </w:r>
      <w:r>
        <w:rPr>
          <w:color w:val="231F20"/>
          <w:spacing w:val="10"/>
          <w:sz w:val="18"/>
        </w:rPr>
        <w:t xml:space="preserve"> </w:t>
      </w:r>
      <w:r>
        <w:rPr>
          <w:color w:val="231F20"/>
          <w:sz w:val="18"/>
        </w:rPr>
        <w:t>serviço</w:t>
      </w:r>
      <w:r>
        <w:rPr>
          <w:color w:val="231F20"/>
          <w:spacing w:val="30"/>
          <w:sz w:val="18"/>
        </w:rPr>
        <w:t xml:space="preserve"> </w:t>
      </w:r>
      <w:r>
        <w:rPr>
          <w:color w:val="231F20"/>
          <w:sz w:val="18"/>
        </w:rPr>
        <w:t>de</w:t>
      </w:r>
      <w:r>
        <w:rPr>
          <w:color w:val="231F20"/>
          <w:spacing w:val="30"/>
          <w:sz w:val="18"/>
        </w:rPr>
        <w:t xml:space="preserve"> </w:t>
      </w:r>
      <w:r>
        <w:rPr>
          <w:color w:val="231F20"/>
          <w:sz w:val="18"/>
        </w:rPr>
        <w:t>transporte</w:t>
      </w:r>
      <w:r>
        <w:rPr>
          <w:color w:val="231F20"/>
          <w:spacing w:val="30"/>
          <w:sz w:val="18"/>
        </w:rPr>
        <w:t xml:space="preserve"> </w:t>
      </w:r>
      <w:r>
        <w:rPr>
          <w:color w:val="231F20"/>
          <w:sz w:val="18"/>
        </w:rPr>
        <w:t>aéreo</w:t>
      </w:r>
      <w:r>
        <w:rPr>
          <w:color w:val="231F20"/>
          <w:spacing w:val="30"/>
          <w:sz w:val="18"/>
        </w:rPr>
        <w:t xml:space="preserve"> </w:t>
      </w:r>
      <w:r>
        <w:rPr>
          <w:color w:val="231F20"/>
          <w:sz w:val="18"/>
        </w:rPr>
        <w:t>público</w:t>
      </w:r>
      <w:r>
        <w:rPr>
          <w:color w:val="231F20"/>
          <w:spacing w:val="29"/>
          <w:sz w:val="18"/>
        </w:rPr>
        <w:t xml:space="preserve"> </w:t>
      </w:r>
      <w:r>
        <w:rPr>
          <w:color w:val="231F20"/>
          <w:sz w:val="18"/>
        </w:rPr>
        <w:t>regular</w:t>
      </w:r>
      <w:r>
        <w:rPr>
          <w:color w:val="231F20"/>
          <w:spacing w:val="30"/>
          <w:sz w:val="18"/>
        </w:rPr>
        <w:t xml:space="preserve"> </w:t>
      </w:r>
      <w:r>
        <w:rPr>
          <w:color w:val="231F20"/>
          <w:sz w:val="18"/>
        </w:rPr>
        <w:t>e</w:t>
      </w:r>
      <w:r>
        <w:rPr>
          <w:color w:val="231F20"/>
          <w:spacing w:val="30"/>
          <w:sz w:val="18"/>
        </w:rPr>
        <w:t xml:space="preserve"> </w:t>
      </w:r>
      <w:r>
        <w:rPr>
          <w:color w:val="231F20"/>
          <w:sz w:val="18"/>
        </w:rPr>
        <w:t>não</w:t>
      </w:r>
      <w:r>
        <w:rPr>
          <w:color w:val="231F20"/>
          <w:spacing w:val="30"/>
          <w:sz w:val="18"/>
        </w:rPr>
        <w:t xml:space="preserve"> </w:t>
      </w:r>
      <w:r>
        <w:rPr>
          <w:color w:val="231F20"/>
          <w:sz w:val="18"/>
        </w:rPr>
        <w:t>regular,</w:t>
      </w:r>
      <w:r>
        <w:rPr>
          <w:color w:val="231F20"/>
          <w:spacing w:val="30"/>
          <w:sz w:val="18"/>
        </w:rPr>
        <w:t xml:space="preserve"> </w:t>
      </w:r>
      <w:r>
        <w:rPr>
          <w:color w:val="231F20"/>
          <w:sz w:val="18"/>
        </w:rPr>
        <w:t>exceto</w:t>
      </w:r>
      <w:r>
        <w:rPr>
          <w:color w:val="231F20"/>
          <w:spacing w:val="30"/>
          <w:sz w:val="18"/>
        </w:rPr>
        <w:t xml:space="preserve"> </w:t>
      </w:r>
      <w:r>
        <w:rPr>
          <w:color w:val="231F20"/>
          <w:sz w:val="18"/>
        </w:rPr>
        <w:t>na</w:t>
      </w:r>
      <w:r>
        <w:rPr>
          <w:color w:val="231F20"/>
          <w:spacing w:val="29"/>
          <w:sz w:val="18"/>
        </w:rPr>
        <w:t xml:space="preserve"> </w:t>
      </w:r>
      <w:r>
        <w:rPr>
          <w:color w:val="231F20"/>
          <w:sz w:val="18"/>
        </w:rPr>
        <w:t>modalidade</w:t>
      </w:r>
      <w:r>
        <w:rPr>
          <w:color w:val="231F20"/>
          <w:spacing w:val="30"/>
          <w:sz w:val="18"/>
        </w:rPr>
        <w:t xml:space="preserve"> </w:t>
      </w:r>
      <w:r>
        <w:rPr>
          <w:color w:val="231F20"/>
          <w:sz w:val="18"/>
        </w:rPr>
        <w:t>de</w:t>
      </w:r>
      <w:r>
        <w:rPr>
          <w:color w:val="231F20"/>
          <w:spacing w:val="30"/>
          <w:sz w:val="18"/>
        </w:rPr>
        <w:t xml:space="preserve"> </w:t>
      </w:r>
      <w:r>
        <w:rPr>
          <w:color w:val="231F20"/>
          <w:sz w:val="18"/>
        </w:rPr>
        <w:t>táxi</w:t>
      </w:r>
      <w:r>
        <w:rPr>
          <w:color w:val="231F20"/>
          <w:spacing w:val="30"/>
          <w:sz w:val="18"/>
        </w:rPr>
        <w:t xml:space="preserve"> </w:t>
      </w:r>
      <w:r>
        <w:rPr>
          <w:color w:val="231F20"/>
          <w:spacing w:val="-2"/>
          <w:sz w:val="18"/>
        </w:rPr>
        <w:t>aéreo;</w:t>
      </w:r>
    </w:p>
    <w:p w14:paraId="76B651C5" w14:textId="77777777" w:rsidR="00711073" w:rsidRDefault="00000000">
      <w:pPr>
        <w:pStyle w:val="ListParagraph"/>
        <w:numPr>
          <w:ilvl w:val="0"/>
          <w:numId w:val="188"/>
        </w:numPr>
        <w:tabs>
          <w:tab w:val="left" w:pos="330"/>
        </w:tabs>
        <w:spacing w:before="156"/>
        <w:ind w:left="330" w:hanging="140"/>
        <w:jc w:val="both"/>
        <w:rPr>
          <w:sz w:val="18"/>
        </w:rPr>
      </w:pPr>
      <w:r>
        <w:rPr>
          <w:color w:val="231F20"/>
          <w:sz w:val="18"/>
        </w:rPr>
        <w:t>-</w:t>
      </w:r>
      <w:r>
        <w:rPr>
          <w:color w:val="231F20"/>
          <w:spacing w:val="10"/>
          <w:sz w:val="18"/>
        </w:rPr>
        <w:t xml:space="preserve"> </w:t>
      </w:r>
      <w:r>
        <w:rPr>
          <w:color w:val="231F20"/>
          <w:sz w:val="18"/>
        </w:rPr>
        <w:t>serviço</w:t>
      </w:r>
      <w:r>
        <w:rPr>
          <w:color w:val="231F20"/>
          <w:spacing w:val="29"/>
          <w:sz w:val="18"/>
        </w:rPr>
        <w:t xml:space="preserve"> </w:t>
      </w:r>
      <w:r>
        <w:rPr>
          <w:color w:val="231F20"/>
          <w:sz w:val="18"/>
        </w:rPr>
        <w:t>de</w:t>
      </w:r>
      <w:r>
        <w:rPr>
          <w:color w:val="231F20"/>
          <w:spacing w:val="30"/>
          <w:sz w:val="18"/>
        </w:rPr>
        <w:t xml:space="preserve"> </w:t>
      </w:r>
      <w:r>
        <w:rPr>
          <w:color w:val="231F20"/>
          <w:sz w:val="18"/>
        </w:rPr>
        <w:t>transporte</w:t>
      </w:r>
      <w:r>
        <w:rPr>
          <w:color w:val="231F20"/>
          <w:spacing w:val="29"/>
          <w:sz w:val="18"/>
        </w:rPr>
        <w:t xml:space="preserve"> </w:t>
      </w:r>
      <w:r>
        <w:rPr>
          <w:color w:val="231F20"/>
          <w:sz w:val="18"/>
        </w:rPr>
        <w:t>aéreo</w:t>
      </w:r>
      <w:r>
        <w:rPr>
          <w:color w:val="231F20"/>
          <w:spacing w:val="30"/>
          <w:sz w:val="18"/>
        </w:rPr>
        <w:t xml:space="preserve"> </w:t>
      </w:r>
      <w:r>
        <w:rPr>
          <w:color w:val="231F20"/>
          <w:sz w:val="18"/>
        </w:rPr>
        <w:t>público</w:t>
      </w:r>
      <w:r>
        <w:rPr>
          <w:color w:val="231F20"/>
          <w:spacing w:val="29"/>
          <w:sz w:val="18"/>
        </w:rPr>
        <w:t xml:space="preserve"> </w:t>
      </w:r>
      <w:r>
        <w:rPr>
          <w:color w:val="231F20"/>
          <w:sz w:val="18"/>
        </w:rPr>
        <w:t>não</w:t>
      </w:r>
      <w:r>
        <w:rPr>
          <w:color w:val="231F20"/>
          <w:spacing w:val="30"/>
          <w:sz w:val="18"/>
        </w:rPr>
        <w:t xml:space="preserve"> </w:t>
      </w:r>
      <w:r>
        <w:rPr>
          <w:color w:val="231F20"/>
          <w:sz w:val="18"/>
        </w:rPr>
        <w:t>regular</w:t>
      </w:r>
      <w:r>
        <w:rPr>
          <w:color w:val="231F20"/>
          <w:spacing w:val="29"/>
          <w:sz w:val="18"/>
        </w:rPr>
        <w:t xml:space="preserve"> </w:t>
      </w:r>
      <w:r>
        <w:rPr>
          <w:color w:val="231F20"/>
          <w:sz w:val="18"/>
        </w:rPr>
        <w:t>na</w:t>
      </w:r>
      <w:r>
        <w:rPr>
          <w:color w:val="231F20"/>
          <w:spacing w:val="30"/>
          <w:sz w:val="18"/>
        </w:rPr>
        <w:t xml:space="preserve"> </w:t>
      </w:r>
      <w:r>
        <w:rPr>
          <w:color w:val="231F20"/>
          <w:sz w:val="18"/>
        </w:rPr>
        <w:t>modalidade</w:t>
      </w:r>
      <w:r>
        <w:rPr>
          <w:color w:val="231F20"/>
          <w:spacing w:val="29"/>
          <w:sz w:val="18"/>
        </w:rPr>
        <w:t xml:space="preserve"> </w:t>
      </w:r>
      <w:r>
        <w:rPr>
          <w:color w:val="231F20"/>
          <w:sz w:val="18"/>
        </w:rPr>
        <w:t>de</w:t>
      </w:r>
      <w:r>
        <w:rPr>
          <w:color w:val="231F20"/>
          <w:spacing w:val="30"/>
          <w:sz w:val="18"/>
        </w:rPr>
        <w:t xml:space="preserve"> </w:t>
      </w:r>
      <w:r>
        <w:rPr>
          <w:color w:val="231F20"/>
          <w:sz w:val="18"/>
        </w:rPr>
        <w:t>táxi</w:t>
      </w:r>
      <w:r>
        <w:rPr>
          <w:color w:val="231F20"/>
          <w:spacing w:val="29"/>
          <w:sz w:val="18"/>
        </w:rPr>
        <w:t xml:space="preserve"> </w:t>
      </w:r>
      <w:r>
        <w:rPr>
          <w:color w:val="231F20"/>
          <w:spacing w:val="-2"/>
          <w:sz w:val="18"/>
        </w:rPr>
        <w:t>aéreo;</w:t>
      </w:r>
    </w:p>
    <w:p w14:paraId="4B6BE85A" w14:textId="77777777" w:rsidR="00711073" w:rsidRDefault="00000000">
      <w:pPr>
        <w:pStyle w:val="ListParagraph"/>
        <w:numPr>
          <w:ilvl w:val="0"/>
          <w:numId w:val="188"/>
        </w:numPr>
        <w:tabs>
          <w:tab w:val="left" w:pos="375"/>
        </w:tabs>
        <w:spacing w:before="157"/>
        <w:ind w:left="375" w:hanging="185"/>
        <w:jc w:val="both"/>
        <w:rPr>
          <w:sz w:val="18"/>
        </w:rPr>
      </w:pPr>
      <w:r>
        <w:rPr>
          <w:color w:val="231F20"/>
          <w:sz w:val="18"/>
        </w:rPr>
        <w:t>-</w:t>
      </w:r>
      <w:r>
        <w:rPr>
          <w:color w:val="231F20"/>
          <w:spacing w:val="4"/>
          <w:sz w:val="18"/>
        </w:rPr>
        <w:t xml:space="preserve"> </w:t>
      </w:r>
      <w:r>
        <w:rPr>
          <w:color w:val="231F20"/>
          <w:sz w:val="18"/>
        </w:rPr>
        <w:t>serviço</w:t>
      </w:r>
      <w:r>
        <w:rPr>
          <w:color w:val="231F20"/>
          <w:spacing w:val="23"/>
          <w:sz w:val="18"/>
        </w:rPr>
        <w:t xml:space="preserve"> </w:t>
      </w:r>
      <w:r>
        <w:rPr>
          <w:color w:val="231F20"/>
          <w:sz w:val="18"/>
        </w:rPr>
        <w:t>aéreo</w:t>
      </w:r>
      <w:r>
        <w:rPr>
          <w:color w:val="231F20"/>
          <w:spacing w:val="22"/>
          <w:sz w:val="18"/>
        </w:rPr>
        <w:t xml:space="preserve"> </w:t>
      </w:r>
      <w:r>
        <w:rPr>
          <w:color w:val="231F20"/>
          <w:sz w:val="18"/>
        </w:rPr>
        <w:t>especializado</w:t>
      </w:r>
      <w:r>
        <w:rPr>
          <w:color w:val="231F20"/>
          <w:spacing w:val="23"/>
          <w:sz w:val="18"/>
        </w:rPr>
        <w:t xml:space="preserve"> </w:t>
      </w:r>
      <w:r>
        <w:rPr>
          <w:color w:val="231F20"/>
          <w:sz w:val="18"/>
        </w:rPr>
        <w:t>(SAE),</w:t>
      </w:r>
      <w:r>
        <w:rPr>
          <w:color w:val="231F20"/>
          <w:spacing w:val="22"/>
          <w:sz w:val="18"/>
        </w:rPr>
        <w:t xml:space="preserve"> </w:t>
      </w:r>
      <w:r>
        <w:rPr>
          <w:color w:val="231F20"/>
          <w:sz w:val="18"/>
        </w:rPr>
        <w:t>prestado</w:t>
      </w:r>
      <w:r>
        <w:rPr>
          <w:color w:val="231F20"/>
          <w:spacing w:val="22"/>
          <w:sz w:val="18"/>
        </w:rPr>
        <w:t xml:space="preserve"> </w:t>
      </w:r>
      <w:r>
        <w:rPr>
          <w:color w:val="231F20"/>
          <w:sz w:val="18"/>
        </w:rPr>
        <w:t>por</w:t>
      </w:r>
      <w:r>
        <w:rPr>
          <w:color w:val="231F20"/>
          <w:spacing w:val="23"/>
          <w:sz w:val="18"/>
        </w:rPr>
        <w:t xml:space="preserve"> </w:t>
      </w:r>
      <w:r>
        <w:rPr>
          <w:color w:val="231F20"/>
          <w:sz w:val="18"/>
        </w:rPr>
        <w:t>organização</w:t>
      </w:r>
      <w:r>
        <w:rPr>
          <w:color w:val="231F20"/>
          <w:spacing w:val="22"/>
          <w:sz w:val="18"/>
        </w:rPr>
        <w:t xml:space="preserve"> </w:t>
      </w:r>
      <w:r>
        <w:rPr>
          <w:color w:val="231F20"/>
          <w:sz w:val="18"/>
        </w:rPr>
        <w:t>de</w:t>
      </w:r>
      <w:r>
        <w:rPr>
          <w:color w:val="231F20"/>
          <w:spacing w:val="23"/>
          <w:sz w:val="18"/>
        </w:rPr>
        <w:t xml:space="preserve"> </w:t>
      </w:r>
      <w:r>
        <w:rPr>
          <w:color w:val="231F20"/>
          <w:sz w:val="18"/>
        </w:rPr>
        <w:t>ensino,</w:t>
      </w:r>
      <w:r>
        <w:rPr>
          <w:color w:val="231F20"/>
          <w:spacing w:val="22"/>
          <w:sz w:val="18"/>
        </w:rPr>
        <w:t xml:space="preserve"> </w:t>
      </w:r>
      <w:r>
        <w:rPr>
          <w:color w:val="231F20"/>
          <w:sz w:val="18"/>
        </w:rPr>
        <w:t>na</w:t>
      </w:r>
      <w:r>
        <w:rPr>
          <w:color w:val="231F20"/>
          <w:spacing w:val="22"/>
          <w:sz w:val="18"/>
        </w:rPr>
        <w:t xml:space="preserve"> </w:t>
      </w:r>
      <w:r>
        <w:rPr>
          <w:color w:val="231F20"/>
          <w:sz w:val="18"/>
        </w:rPr>
        <w:t>modalidade</w:t>
      </w:r>
      <w:r>
        <w:rPr>
          <w:color w:val="231F20"/>
          <w:spacing w:val="23"/>
          <w:sz w:val="18"/>
        </w:rPr>
        <w:t xml:space="preserve"> </w:t>
      </w:r>
      <w:r>
        <w:rPr>
          <w:color w:val="231F20"/>
          <w:sz w:val="18"/>
        </w:rPr>
        <w:t>de</w:t>
      </w:r>
      <w:r>
        <w:rPr>
          <w:color w:val="231F20"/>
          <w:spacing w:val="22"/>
          <w:sz w:val="18"/>
        </w:rPr>
        <w:t xml:space="preserve"> </w:t>
      </w:r>
      <w:r>
        <w:rPr>
          <w:color w:val="231F20"/>
          <w:spacing w:val="-2"/>
          <w:sz w:val="18"/>
        </w:rPr>
        <w:t>instrução</w:t>
      </w:r>
    </w:p>
    <w:p w14:paraId="05BDB338" w14:textId="77777777" w:rsidR="00711073" w:rsidRDefault="00000000">
      <w:pPr>
        <w:pStyle w:val="BodyText"/>
        <w:spacing w:before="54"/>
      </w:pPr>
      <w:r>
        <w:rPr>
          <w:color w:val="231F20"/>
          <w:w w:val="105"/>
        </w:rPr>
        <w:t>de</w:t>
      </w:r>
      <w:r>
        <w:rPr>
          <w:color w:val="231F20"/>
          <w:spacing w:val="2"/>
          <w:w w:val="105"/>
        </w:rPr>
        <w:t xml:space="preserve"> </w:t>
      </w:r>
      <w:r>
        <w:rPr>
          <w:color w:val="231F20"/>
          <w:spacing w:val="-4"/>
          <w:w w:val="105"/>
        </w:rPr>
        <w:t>voo;</w:t>
      </w:r>
    </w:p>
    <w:p w14:paraId="59911BBF" w14:textId="77777777" w:rsidR="00711073" w:rsidRDefault="00711073">
      <w:pPr>
        <w:sectPr w:rsidR="00711073">
          <w:pgSz w:w="11910" w:h="16840"/>
          <w:pgMar w:top="0" w:right="1200" w:bottom="720" w:left="1680" w:header="0" w:footer="537" w:gutter="0"/>
          <w:cols w:space="720"/>
        </w:sectPr>
      </w:pPr>
    </w:p>
    <w:p w14:paraId="2EE2554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5952" behindDoc="0" locked="0" layoutInCell="1" allowOverlap="1" wp14:anchorId="582E830F" wp14:editId="0B66BAEE">
                <wp:simplePos x="0" y="0"/>
                <wp:positionH relativeFrom="page">
                  <wp:posOffset>0</wp:posOffset>
                </wp:positionH>
                <wp:positionV relativeFrom="page">
                  <wp:posOffset>0</wp:posOffset>
                </wp:positionV>
                <wp:extent cx="776605" cy="10692130"/>
                <wp:effectExtent l="0" t="0" r="0" b="0"/>
                <wp:wrapNone/>
                <wp:docPr id="437" name="Graphic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5952" id="docshape436" filled="true" fillcolor="#005cfa" stroked="false">
                <v:fill type="solid"/>
                <w10:wrap type="none"/>
              </v:rect>
            </w:pict>
          </mc:Fallback>
        </mc:AlternateContent>
      </w:r>
    </w:p>
    <w:p w14:paraId="3BEDD43D" w14:textId="77777777" w:rsidR="00711073" w:rsidRDefault="00711073">
      <w:pPr>
        <w:pStyle w:val="BodyText"/>
        <w:ind w:left="0"/>
        <w:jc w:val="left"/>
        <w:rPr>
          <w:sz w:val="20"/>
        </w:rPr>
      </w:pPr>
    </w:p>
    <w:p w14:paraId="2DF40D64" w14:textId="77777777" w:rsidR="00711073" w:rsidRDefault="00711073">
      <w:pPr>
        <w:pStyle w:val="BodyText"/>
        <w:ind w:left="0"/>
        <w:jc w:val="left"/>
        <w:rPr>
          <w:sz w:val="20"/>
        </w:rPr>
      </w:pPr>
    </w:p>
    <w:p w14:paraId="06B27805" w14:textId="77777777" w:rsidR="00711073" w:rsidRDefault="00711073">
      <w:pPr>
        <w:pStyle w:val="BodyText"/>
        <w:ind w:left="0"/>
        <w:jc w:val="left"/>
        <w:rPr>
          <w:sz w:val="20"/>
        </w:rPr>
      </w:pPr>
    </w:p>
    <w:p w14:paraId="07B2FE42" w14:textId="77777777" w:rsidR="00711073" w:rsidRDefault="00711073">
      <w:pPr>
        <w:pStyle w:val="BodyText"/>
        <w:spacing w:before="7"/>
        <w:ind w:left="0"/>
        <w:jc w:val="left"/>
        <w:rPr>
          <w:sz w:val="24"/>
        </w:rPr>
      </w:pPr>
    </w:p>
    <w:p w14:paraId="78D0E46B" w14:textId="77777777" w:rsidR="00711073" w:rsidRDefault="00000000">
      <w:pPr>
        <w:pStyle w:val="ListParagraph"/>
        <w:numPr>
          <w:ilvl w:val="0"/>
          <w:numId w:val="188"/>
        </w:numPr>
        <w:tabs>
          <w:tab w:val="left" w:pos="413"/>
        </w:tabs>
        <w:spacing w:before="105" w:line="302" w:lineRule="auto"/>
        <w:ind w:left="190" w:right="115" w:firstLine="0"/>
        <w:rPr>
          <w:sz w:val="18"/>
        </w:rPr>
      </w:pPr>
      <w:r>
        <w:rPr>
          <w:color w:val="231F20"/>
          <w:sz w:val="18"/>
        </w:rPr>
        <w:t>- demais</w:t>
      </w:r>
      <w:r>
        <w:rPr>
          <w:color w:val="231F20"/>
          <w:spacing w:val="26"/>
          <w:sz w:val="18"/>
        </w:rPr>
        <w:t xml:space="preserve"> </w:t>
      </w:r>
      <w:r>
        <w:rPr>
          <w:color w:val="231F20"/>
          <w:sz w:val="18"/>
        </w:rPr>
        <w:t>serviços</w:t>
      </w:r>
      <w:r>
        <w:rPr>
          <w:color w:val="231F20"/>
          <w:spacing w:val="26"/>
          <w:sz w:val="18"/>
        </w:rPr>
        <w:t xml:space="preserve"> </w:t>
      </w:r>
      <w:r>
        <w:rPr>
          <w:color w:val="231F20"/>
          <w:sz w:val="18"/>
        </w:rPr>
        <w:t>aéreos</w:t>
      </w:r>
      <w:r>
        <w:rPr>
          <w:color w:val="231F20"/>
          <w:spacing w:val="26"/>
          <w:sz w:val="18"/>
        </w:rPr>
        <w:t xml:space="preserve"> </w:t>
      </w:r>
      <w:r>
        <w:rPr>
          <w:color w:val="231F20"/>
          <w:sz w:val="18"/>
        </w:rPr>
        <w:t>especializados,</w:t>
      </w:r>
      <w:r>
        <w:rPr>
          <w:color w:val="231F20"/>
          <w:spacing w:val="26"/>
          <w:sz w:val="18"/>
        </w:rPr>
        <w:t xml:space="preserve"> </w:t>
      </w:r>
      <w:r>
        <w:rPr>
          <w:color w:val="231F20"/>
          <w:sz w:val="18"/>
        </w:rPr>
        <w:t>abrangendo</w:t>
      </w:r>
      <w:r>
        <w:rPr>
          <w:color w:val="231F20"/>
          <w:spacing w:val="26"/>
          <w:sz w:val="18"/>
        </w:rPr>
        <w:t xml:space="preserve"> </w:t>
      </w:r>
      <w:r>
        <w:rPr>
          <w:color w:val="231F20"/>
          <w:sz w:val="18"/>
        </w:rPr>
        <w:t>as</w:t>
      </w:r>
      <w:r>
        <w:rPr>
          <w:color w:val="231F20"/>
          <w:spacing w:val="26"/>
          <w:sz w:val="18"/>
        </w:rPr>
        <w:t xml:space="preserve"> </w:t>
      </w:r>
      <w:r>
        <w:rPr>
          <w:color w:val="231F20"/>
          <w:sz w:val="18"/>
        </w:rPr>
        <w:t>atividades</w:t>
      </w:r>
      <w:r>
        <w:rPr>
          <w:color w:val="231F20"/>
          <w:spacing w:val="26"/>
          <w:sz w:val="18"/>
        </w:rPr>
        <w:t xml:space="preserve"> </w:t>
      </w:r>
      <w:r>
        <w:rPr>
          <w:color w:val="231F20"/>
          <w:sz w:val="18"/>
        </w:rPr>
        <w:t>definidas</w:t>
      </w:r>
      <w:r>
        <w:rPr>
          <w:color w:val="231F20"/>
          <w:spacing w:val="26"/>
          <w:sz w:val="18"/>
        </w:rPr>
        <w:t xml:space="preserve"> </w:t>
      </w:r>
      <w:r>
        <w:rPr>
          <w:color w:val="231F20"/>
          <w:sz w:val="18"/>
        </w:rPr>
        <w:t>pela</w:t>
      </w:r>
      <w:r>
        <w:rPr>
          <w:color w:val="231F20"/>
          <w:spacing w:val="26"/>
          <w:sz w:val="18"/>
        </w:rPr>
        <w:t xml:space="preserve"> </w:t>
      </w:r>
      <w:r>
        <w:rPr>
          <w:color w:val="231F20"/>
          <w:sz w:val="18"/>
        </w:rPr>
        <w:t>Lei</w:t>
      </w:r>
      <w:r>
        <w:rPr>
          <w:color w:val="231F20"/>
          <w:spacing w:val="26"/>
          <w:sz w:val="18"/>
        </w:rPr>
        <w:t xml:space="preserve"> </w:t>
      </w:r>
      <w:r>
        <w:rPr>
          <w:color w:val="231F20"/>
          <w:sz w:val="18"/>
        </w:rPr>
        <w:t>nº</w:t>
      </w:r>
      <w:r>
        <w:rPr>
          <w:color w:val="231F20"/>
          <w:spacing w:val="26"/>
          <w:sz w:val="18"/>
        </w:rPr>
        <w:t xml:space="preserve"> </w:t>
      </w:r>
      <w:r>
        <w:rPr>
          <w:color w:val="231F20"/>
          <w:sz w:val="18"/>
        </w:rPr>
        <w:t>7.565,</w:t>
      </w:r>
      <w:r>
        <w:rPr>
          <w:color w:val="231F20"/>
          <w:spacing w:val="26"/>
          <w:sz w:val="18"/>
        </w:rPr>
        <w:t xml:space="preserve"> </w:t>
      </w:r>
      <w:r>
        <w:rPr>
          <w:color w:val="231F20"/>
          <w:sz w:val="18"/>
        </w:rPr>
        <w:t>de</w:t>
      </w:r>
      <w:r>
        <w:rPr>
          <w:color w:val="231F20"/>
          <w:spacing w:val="24"/>
          <w:sz w:val="18"/>
        </w:rPr>
        <w:t xml:space="preserve"> </w:t>
      </w:r>
      <w:r>
        <w:rPr>
          <w:color w:val="231F20"/>
          <w:sz w:val="18"/>
        </w:rPr>
        <w:t xml:space="preserve">19 </w:t>
      </w:r>
      <w:r>
        <w:rPr>
          <w:color w:val="231F20"/>
          <w:w w:val="110"/>
          <w:sz w:val="18"/>
        </w:rPr>
        <w:t>de</w:t>
      </w:r>
      <w:r>
        <w:rPr>
          <w:color w:val="231F20"/>
          <w:spacing w:val="-14"/>
          <w:w w:val="110"/>
          <w:sz w:val="18"/>
        </w:rPr>
        <w:t xml:space="preserve"> </w:t>
      </w:r>
      <w:r>
        <w:rPr>
          <w:color w:val="231F20"/>
          <w:w w:val="110"/>
          <w:sz w:val="18"/>
        </w:rPr>
        <w:t>dezembro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1986</w:t>
      </w:r>
      <w:r>
        <w:rPr>
          <w:color w:val="231F20"/>
          <w:spacing w:val="-14"/>
          <w:w w:val="110"/>
          <w:sz w:val="18"/>
        </w:rPr>
        <w:t xml:space="preserve"> </w:t>
      </w:r>
      <w:r>
        <w:rPr>
          <w:color w:val="231F20"/>
          <w:w w:val="110"/>
          <w:sz w:val="18"/>
        </w:rPr>
        <w:t>(Código</w:t>
      </w:r>
      <w:r>
        <w:rPr>
          <w:color w:val="231F20"/>
          <w:spacing w:val="-13"/>
          <w:w w:val="110"/>
          <w:sz w:val="18"/>
        </w:rPr>
        <w:t xml:space="preserve"> </w:t>
      </w:r>
      <w:r>
        <w:rPr>
          <w:color w:val="231F20"/>
          <w:w w:val="110"/>
          <w:sz w:val="18"/>
        </w:rPr>
        <w:t>Brasileiro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Aeronáutica)</w:t>
      </w:r>
      <w:r>
        <w:rPr>
          <w:color w:val="231F20"/>
          <w:spacing w:val="-14"/>
          <w:w w:val="110"/>
          <w:sz w:val="18"/>
        </w:rPr>
        <w:t xml:space="preserve"> </w:t>
      </w:r>
      <w:r>
        <w:rPr>
          <w:color w:val="231F20"/>
          <w:w w:val="110"/>
          <w:sz w:val="18"/>
        </w:rPr>
        <w:t>e</w:t>
      </w:r>
      <w:r>
        <w:rPr>
          <w:color w:val="231F20"/>
          <w:spacing w:val="-13"/>
          <w:w w:val="110"/>
          <w:sz w:val="18"/>
        </w:rPr>
        <w:t xml:space="preserve"> </w:t>
      </w:r>
      <w:r>
        <w:rPr>
          <w:color w:val="231F20"/>
          <w:w w:val="110"/>
          <w:sz w:val="18"/>
        </w:rPr>
        <w:t>pela</w:t>
      </w:r>
      <w:r>
        <w:rPr>
          <w:color w:val="231F20"/>
          <w:spacing w:val="-14"/>
          <w:w w:val="110"/>
          <w:sz w:val="18"/>
        </w:rPr>
        <w:t xml:space="preserve"> </w:t>
      </w:r>
      <w:r>
        <w:rPr>
          <w:color w:val="231F20"/>
          <w:w w:val="110"/>
          <w:sz w:val="18"/>
        </w:rPr>
        <w:t>autoridade</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aviação</w:t>
      </w:r>
      <w:r>
        <w:rPr>
          <w:color w:val="231F20"/>
          <w:spacing w:val="-13"/>
          <w:w w:val="110"/>
          <w:sz w:val="18"/>
        </w:rPr>
        <w:t xml:space="preserve"> </w:t>
      </w:r>
      <w:r>
        <w:rPr>
          <w:color w:val="231F20"/>
          <w:w w:val="110"/>
          <w:sz w:val="18"/>
        </w:rPr>
        <w:t>civil</w:t>
      </w:r>
      <w:r>
        <w:rPr>
          <w:color w:val="231F20"/>
          <w:spacing w:val="-14"/>
          <w:w w:val="110"/>
          <w:sz w:val="18"/>
        </w:rPr>
        <w:t xml:space="preserve"> </w:t>
      </w:r>
      <w:r>
        <w:rPr>
          <w:color w:val="231F20"/>
          <w:w w:val="110"/>
          <w:sz w:val="18"/>
        </w:rPr>
        <w:t>brasileira;</w:t>
      </w:r>
    </w:p>
    <w:p w14:paraId="00D7D0CA" w14:textId="77777777" w:rsidR="00711073" w:rsidRDefault="00000000">
      <w:pPr>
        <w:pStyle w:val="ListParagraph"/>
        <w:numPr>
          <w:ilvl w:val="0"/>
          <w:numId w:val="188"/>
        </w:numPr>
        <w:tabs>
          <w:tab w:val="left" w:pos="365"/>
        </w:tabs>
        <w:spacing w:before="127"/>
        <w:ind w:left="365" w:hanging="175"/>
        <w:rPr>
          <w:sz w:val="18"/>
        </w:rPr>
      </w:pPr>
      <w:r>
        <w:rPr>
          <w:color w:val="231F20"/>
          <w:sz w:val="18"/>
        </w:rPr>
        <w:t>-</w:t>
      </w:r>
      <w:r>
        <w:rPr>
          <w:color w:val="231F20"/>
          <w:spacing w:val="12"/>
          <w:sz w:val="18"/>
        </w:rPr>
        <w:t xml:space="preserve"> </w:t>
      </w:r>
      <w:r>
        <w:rPr>
          <w:color w:val="231F20"/>
          <w:sz w:val="18"/>
        </w:rPr>
        <w:t>serviço</w:t>
      </w:r>
      <w:r>
        <w:rPr>
          <w:color w:val="231F20"/>
          <w:spacing w:val="33"/>
          <w:sz w:val="18"/>
        </w:rPr>
        <w:t xml:space="preserve"> </w:t>
      </w:r>
      <w:r>
        <w:rPr>
          <w:color w:val="231F20"/>
          <w:sz w:val="18"/>
        </w:rPr>
        <w:t>aéreo</w:t>
      </w:r>
      <w:r>
        <w:rPr>
          <w:color w:val="231F20"/>
          <w:spacing w:val="31"/>
          <w:sz w:val="18"/>
        </w:rPr>
        <w:t xml:space="preserve"> </w:t>
      </w:r>
      <w:r>
        <w:rPr>
          <w:color w:val="231F20"/>
          <w:sz w:val="18"/>
        </w:rPr>
        <w:t>privado,</w:t>
      </w:r>
      <w:r>
        <w:rPr>
          <w:color w:val="231F20"/>
          <w:spacing w:val="32"/>
          <w:sz w:val="18"/>
        </w:rPr>
        <w:t xml:space="preserve"> </w:t>
      </w:r>
      <w:r>
        <w:rPr>
          <w:color w:val="231F20"/>
          <w:sz w:val="18"/>
        </w:rPr>
        <w:t>entendido</w:t>
      </w:r>
      <w:r>
        <w:rPr>
          <w:color w:val="231F20"/>
          <w:spacing w:val="33"/>
          <w:sz w:val="18"/>
        </w:rPr>
        <w:t xml:space="preserve"> </w:t>
      </w:r>
      <w:r>
        <w:rPr>
          <w:color w:val="231F20"/>
          <w:sz w:val="18"/>
        </w:rPr>
        <w:t>como</w:t>
      </w:r>
      <w:r>
        <w:rPr>
          <w:color w:val="231F20"/>
          <w:spacing w:val="33"/>
          <w:sz w:val="18"/>
        </w:rPr>
        <w:t xml:space="preserve"> </w:t>
      </w:r>
      <w:r>
        <w:rPr>
          <w:color w:val="231F20"/>
          <w:sz w:val="18"/>
        </w:rPr>
        <w:t>aquele</w:t>
      </w:r>
      <w:r>
        <w:rPr>
          <w:color w:val="231F20"/>
          <w:spacing w:val="31"/>
          <w:sz w:val="18"/>
        </w:rPr>
        <w:t xml:space="preserve"> </w:t>
      </w:r>
      <w:r>
        <w:rPr>
          <w:color w:val="231F20"/>
          <w:sz w:val="18"/>
        </w:rPr>
        <w:t>realizado,</w:t>
      </w:r>
      <w:r>
        <w:rPr>
          <w:color w:val="231F20"/>
          <w:spacing w:val="33"/>
          <w:sz w:val="18"/>
        </w:rPr>
        <w:t xml:space="preserve"> </w:t>
      </w:r>
      <w:r>
        <w:rPr>
          <w:color w:val="231F20"/>
          <w:sz w:val="18"/>
        </w:rPr>
        <w:t>sem</w:t>
      </w:r>
      <w:r>
        <w:rPr>
          <w:color w:val="231F20"/>
          <w:spacing w:val="31"/>
          <w:sz w:val="18"/>
        </w:rPr>
        <w:t xml:space="preserve"> </w:t>
      </w:r>
      <w:r>
        <w:rPr>
          <w:color w:val="231F20"/>
          <w:sz w:val="18"/>
        </w:rPr>
        <w:t>fins</w:t>
      </w:r>
      <w:r>
        <w:rPr>
          <w:color w:val="231F20"/>
          <w:spacing w:val="32"/>
          <w:sz w:val="18"/>
        </w:rPr>
        <w:t xml:space="preserve"> </w:t>
      </w:r>
      <w:r>
        <w:rPr>
          <w:color w:val="231F20"/>
          <w:sz w:val="18"/>
        </w:rPr>
        <w:t>lucrativos,</w:t>
      </w:r>
      <w:r>
        <w:rPr>
          <w:color w:val="231F20"/>
          <w:spacing w:val="33"/>
          <w:sz w:val="18"/>
        </w:rPr>
        <w:t xml:space="preserve"> </w:t>
      </w:r>
      <w:r>
        <w:rPr>
          <w:color w:val="231F20"/>
          <w:sz w:val="18"/>
        </w:rPr>
        <w:t>a</w:t>
      </w:r>
      <w:r>
        <w:rPr>
          <w:color w:val="231F20"/>
          <w:spacing w:val="33"/>
          <w:sz w:val="18"/>
        </w:rPr>
        <w:t xml:space="preserve"> </w:t>
      </w:r>
      <w:r>
        <w:rPr>
          <w:color w:val="231F20"/>
          <w:sz w:val="18"/>
        </w:rPr>
        <w:t>serviço</w:t>
      </w:r>
      <w:r>
        <w:rPr>
          <w:color w:val="231F20"/>
          <w:spacing w:val="32"/>
          <w:sz w:val="18"/>
        </w:rPr>
        <w:t xml:space="preserve"> </w:t>
      </w:r>
      <w:r>
        <w:rPr>
          <w:color w:val="231F20"/>
          <w:sz w:val="18"/>
        </w:rPr>
        <w:t>do</w:t>
      </w:r>
      <w:r>
        <w:rPr>
          <w:color w:val="231F20"/>
          <w:spacing w:val="33"/>
          <w:sz w:val="18"/>
        </w:rPr>
        <w:t xml:space="preserve"> </w:t>
      </w:r>
      <w:r>
        <w:rPr>
          <w:color w:val="231F20"/>
          <w:spacing w:val="-2"/>
          <w:sz w:val="18"/>
        </w:rPr>
        <w:t>operador</w:t>
      </w:r>
    </w:p>
    <w:p w14:paraId="727188DB" w14:textId="77777777" w:rsidR="00711073" w:rsidRDefault="00000000">
      <w:pPr>
        <w:pStyle w:val="BodyText"/>
        <w:spacing w:before="55"/>
        <w:jc w:val="left"/>
      </w:pPr>
      <w:r>
        <w:rPr>
          <w:color w:val="231F20"/>
          <w:w w:val="105"/>
        </w:rPr>
        <w:t>da</w:t>
      </w:r>
      <w:r>
        <w:rPr>
          <w:color w:val="231F20"/>
          <w:spacing w:val="-1"/>
          <w:w w:val="105"/>
        </w:rPr>
        <w:t xml:space="preserve"> </w:t>
      </w:r>
      <w:r>
        <w:rPr>
          <w:color w:val="231F20"/>
          <w:spacing w:val="-2"/>
          <w:w w:val="105"/>
        </w:rPr>
        <w:t>aeronave.</w:t>
      </w:r>
    </w:p>
    <w:p w14:paraId="089C3199" w14:textId="77777777" w:rsidR="00711073" w:rsidRDefault="00000000">
      <w:pPr>
        <w:pStyle w:val="BodyText"/>
        <w:spacing w:before="179" w:line="302" w:lineRule="auto"/>
        <w:ind w:right="117"/>
        <w:jc w:val="left"/>
      </w:pPr>
      <w:r>
        <w:rPr>
          <w:color w:val="231F20"/>
          <w:w w:val="105"/>
        </w:rPr>
        <w:t>§ 1º</w:t>
      </w:r>
      <w:r>
        <w:rPr>
          <w:color w:val="231F20"/>
          <w:spacing w:val="-8"/>
          <w:w w:val="105"/>
        </w:rPr>
        <w:t xml:space="preserve"> </w:t>
      </w:r>
      <w:r>
        <w:rPr>
          <w:color w:val="231F20"/>
          <w:w w:val="105"/>
        </w:rPr>
        <w:t>É denominado instrutor de voo o piloto de aeronave contratado para ministrar treinamento em voo em aeronave empregada no serviço aéreo especializado referido no inciso III do caput deste artigo.</w:t>
      </w:r>
    </w:p>
    <w:p w14:paraId="6B277925" w14:textId="77777777" w:rsidR="00711073" w:rsidRDefault="00000000">
      <w:pPr>
        <w:pStyle w:val="BodyText"/>
        <w:spacing w:before="127"/>
        <w:jc w:val="left"/>
      </w:pPr>
      <w:r>
        <w:rPr>
          <w:color w:val="231F20"/>
          <w:w w:val="110"/>
        </w:rPr>
        <w:t>§</w:t>
      </w:r>
      <w:r>
        <w:rPr>
          <w:color w:val="231F20"/>
          <w:spacing w:val="-10"/>
          <w:w w:val="110"/>
        </w:rPr>
        <w:t xml:space="preserve"> </w:t>
      </w:r>
      <w:r>
        <w:rPr>
          <w:color w:val="231F20"/>
          <w:w w:val="110"/>
        </w:rPr>
        <w:t>2º</w:t>
      </w:r>
      <w:r>
        <w:rPr>
          <w:color w:val="231F20"/>
          <w:spacing w:val="-17"/>
          <w:w w:val="110"/>
        </w:rPr>
        <w:t xml:space="preserve"> </w:t>
      </w:r>
      <w:r>
        <w:rPr>
          <w:color w:val="231F20"/>
          <w:w w:val="110"/>
        </w:rPr>
        <w:t>Para</w:t>
      </w:r>
      <w:r>
        <w:rPr>
          <w:color w:val="231F20"/>
          <w:spacing w:val="-5"/>
          <w:w w:val="110"/>
        </w:rPr>
        <w:t xml:space="preserve"> </w:t>
      </w:r>
      <w:r>
        <w:rPr>
          <w:color w:val="231F20"/>
          <w:w w:val="110"/>
        </w:rPr>
        <w:t>os</w:t>
      </w:r>
      <w:r>
        <w:rPr>
          <w:color w:val="231F20"/>
          <w:spacing w:val="-4"/>
          <w:w w:val="110"/>
        </w:rPr>
        <w:t xml:space="preserve"> </w:t>
      </w:r>
      <w:r>
        <w:rPr>
          <w:color w:val="231F20"/>
          <w:w w:val="110"/>
        </w:rPr>
        <w:t>efeitos</w:t>
      </w:r>
      <w:r>
        <w:rPr>
          <w:color w:val="231F20"/>
          <w:spacing w:val="-5"/>
          <w:w w:val="110"/>
        </w:rPr>
        <w:t xml:space="preserve"> </w:t>
      </w:r>
      <w:r>
        <w:rPr>
          <w:color w:val="231F20"/>
          <w:w w:val="110"/>
        </w:rPr>
        <w:t>do</w:t>
      </w:r>
      <w:r>
        <w:rPr>
          <w:color w:val="231F20"/>
          <w:spacing w:val="-5"/>
          <w:w w:val="110"/>
        </w:rPr>
        <w:t xml:space="preserve"> </w:t>
      </w:r>
      <w:r>
        <w:rPr>
          <w:color w:val="231F20"/>
          <w:w w:val="110"/>
        </w:rPr>
        <w:t>disposto</w:t>
      </w:r>
      <w:r>
        <w:rPr>
          <w:color w:val="231F20"/>
          <w:spacing w:val="-5"/>
          <w:w w:val="110"/>
        </w:rPr>
        <w:t xml:space="preserve"> </w:t>
      </w:r>
      <w:r>
        <w:rPr>
          <w:color w:val="231F20"/>
          <w:w w:val="110"/>
        </w:rPr>
        <w:t>em</w:t>
      </w:r>
      <w:r>
        <w:rPr>
          <w:color w:val="231F20"/>
          <w:spacing w:val="-4"/>
          <w:w w:val="110"/>
        </w:rPr>
        <w:t xml:space="preserve"> </w:t>
      </w:r>
      <w:r>
        <w:rPr>
          <w:color w:val="231F20"/>
          <w:w w:val="110"/>
        </w:rPr>
        <w:t>convenção</w:t>
      </w:r>
      <w:r>
        <w:rPr>
          <w:color w:val="231F20"/>
          <w:spacing w:val="-14"/>
          <w:w w:val="110"/>
        </w:rPr>
        <w:t xml:space="preserve"> </w:t>
      </w:r>
      <w:r>
        <w:rPr>
          <w:color w:val="231F20"/>
          <w:w w:val="110"/>
        </w:rPr>
        <w:t>ou</w:t>
      </w:r>
      <w:r>
        <w:rPr>
          <w:color w:val="231F20"/>
          <w:spacing w:val="-14"/>
          <w:w w:val="110"/>
        </w:rPr>
        <w:t xml:space="preserve"> </w:t>
      </w:r>
      <w:r>
        <w:rPr>
          <w:color w:val="231F20"/>
          <w:w w:val="110"/>
        </w:rPr>
        <w:t>acordo</w:t>
      </w:r>
      <w:r>
        <w:rPr>
          <w:color w:val="231F20"/>
          <w:spacing w:val="-14"/>
          <w:w w:val="110"/>
        </w:rPr>
        <w:t xml:space="preserve"> </w:t>
      </w:r>
      <w:r>
        <w:rPr>
          <w:color w:val="231F20"/>
          <w:w w:val="110"/>
        </w:rPr>
        <w:t>coletivo</w:t>
      </w:r>
      <w:r>
        <w:rPr>
          <w:color w:val="231F20"/>
          <w:spacing w:val="-13"/>
          <w:w w:val="110"/>
        </w:rPr>
        <w:t xml:space="preserve"> </w:t>
      </w:r>
      <w:r>
        <w:rPr>
          <w:color w:val="231F20"/>
          <w:w w:val="110"/>
        </w:rPr>
        <w:t>de</w:t>
      </w:r>
      <w:r>
        <w:rPr>
          <w:color w:val="231F20"/>
          <w:spacing w:val="-14"/>
          <w:w w:val="110"/>
        </w:rPr>
        <w:t xml:space="preserve"> </w:t>
      </w:r>
      <w:r>
        <w:rPr>
          <w:color w:val="231F20"/>
          <w:spacing w:val="-2"/>
          <w:w w:val="110"/>
        </w:rPr>
        <w:t>trabalho:</w:t>
      </w:r>
    </w:p>
    <w:p w14:paraId="645F73FB" w14:textId="77777777" w:rsidR="00711073" w:rsidRDefault="00000000">
      <w:pPr>
        <w:pStyle w:val="ListParagraph"/>
        <w:numPr>
          <w:ilvl w:val="0"/>
          <w:numId w:val="187"/>
        </w:numPr>
        <w:tabs>
          <w:tab w:val="left" w:pos="274"/>
        </w:tabs>
        <w:spacing w:before="179" w:line="302" w:lineRule="auto"/>
        <w:ind w:right="115" w:firstLine="0"/>
        <w:jc w:val="both"/>
        <w:rPr>
          <w:sz w:val="18"/>
        </w:rPr>
      </w:pPr>
      <w:r>
        <w:rPr>
          <w:color w:val="231F20"/>
          <w:sz w:val="18"/>
        </w:rPr>
        <w:t xml:space="preserve">- os tripulantes empregados nos serviços aéreos definidos nos incisos III e V do caput deste artigo são </w:t>
      </w:r>
      <w:r>
        <w:rPr>
          <w:color w:val="231F20"/>
          <w:w w:val="110"/>
          <w:sz w:val="18"/>
        </w:rPr>
        <w:t>equiparados</w:t>
      </w:r>
      <w:r>
        <w:rPr>
          <w:color w:val="231F20"/>
          <w:spacing w:val="-14"/>
          <w:w w:val="110"/>
          <w:sz w:val="18"/>
        </w:rPr>
        <w:t xml:space="preserve"> </w:t>
      </w:r>
      <w:r>
        <w:rPr>
          <w:color w:val="231F20"/>
          <w:w w:val="110"/>
          <w:sz w:val="18"/>
        </w:rPr>
        <w:t>aos</w:t>
      </w:r>
      <w:r>
        <w:rPr>
          <w:color w:val="231F20"/>
          <w:spacing w:val="-14"/>
          <w:w w:val="110"/>
          <w:sz w:val="18"/>
        </w:rPr>
        <w:t xml:space="preserve"> </w:t>
      </w:r>
      <w:r>
        <w:rPr>
          <w:color w:val="231F20"/>
          <w:w w:val="110"/>
          <w:sz w:val="18"/>
        </w:rPr>
        <w:t>tripulantes</w:t>
      </w:r>
      <w:r>
        <w:rPr>
          <w:color w:val="231F20"/>
          <w:spacing w:val="-14"/>
          <w:w w:val="110"/>
          <w:sz w:val="18"/>
        </w:rPr>
        <w:t xml:space="preserve"> </w:t>
      </w:r>
      <w:r>
        <w:rPr>
          <w:color w:val="231F20"/>
          <w:w w:val="110"/>
          <w:sz w:val="18"/>
        </w:rPr>
        <w:t>que</w:t>
      </w:r>
      <w:r>
        <w:rPr>
          <w:color w:val="231F20"/>
          <w:spacing w:val="-13"/>
          <w:w w:val="110"/>
          <w:sz w:val="18"/>
        </w:rPr>
        <w:t xml:space="preserve"> </w:t>
      </w:r>
      <w:r>
        <w:rPr>
          <w:color w:val="231F20"/>
          <w:w w:val="110"/>
          <w:sz w:val="18"/>
        </w:rPr>
        <w:t>exercem</w:t>
      </w:r>
      <w:r>
        <w:rPr>
          <w:color w:val="231F20"/>
          <w:spacing w:val="-14"/>
          <w:w w:val="110"/>
          <w:sz w:val="18"/>
        </w:rPr>
        <w:t xml:space="preserve"> </w:t>
      </w:r>
      <w:r>
        <w:rPr>
          <w:color w:val="231F20"/>
          <w:w w:val="110"/>
          <w:sz w:val="18"/>
        </w:rPr>
        <w:t>suas</w:t>
      </w:r>
      <w:r>
        <w:rPr>
          <w:color w:val="231F20"/>
          <w:spacing w:val="-14"/>
          <w:w w:val="110"/>
          <w:sz w:val="18"/>
        </w:rPr>
        <w:t xml:space="preserve"> </w:t>
      </w:r>
      <w:r>
        <w:rPr>
          <w:color w:val="231F20"/>
          <w:w w:val="110"/>
          <w:sz w:val="18"/>
        </w:rPr>
        <w:t>funções</w:t>
      </w:r>
      <w:r>
        <w:rPr>
          <w:color w:val="231F20"/>
          <w:spacing w:val="-14"/>
          <w:w w:val="110"/>
          <w:sz w:val="18"/>
        </w:rPr>
        <w:t xml:space="preserve"> </w:t>
      </w:r>
      <w:r>
        <w:rPr>
          <w:color w:val="231F20"/>
          <w:w w:val="110"/>
          <w:sz w:val="18"/>
        </w:rPr>
        <w:t>nos</w:t>
      </w:r>
      <w:r>
        <w:rPr>
          <w:color w:val="231F20"/>
          <w:spacing w:val="-13"/>
          <w:w w:val="110"/>
          <w:sz w:val="18"/>
        </w:rPr>
        <w:t xml:space="preserve"> </w:t>
      </w:r>
      <w:r>
        <w:rPr>
          <w:color w:val="231F20"/>
          <w:w w:val="110"/>
          <w:sz w:val="18"/>
        </w:rPr>
        <w:t>serviços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transporte</w:t>
      </w:r>
      <w:r>
        <w:rPr>
          <w:color w:val="231F20"/>
          <w:spacing w:val="-14"/>
          <w:w w:val="110"/>
          <w:sz w:val="18"/>
        </w:rPr>
        <w:t xml:space="preserve"> </w:t>
      </w:r>
      <w:r>
        <w:rPr>
          <w:color w:val="231F20"/>
          <w:w w:val="110"/>
          <w:sz w:val="18"/>
        </w:rPr>
        <w:t>aéreo</w:t>
      </w:r>
      <w:r>
        <w:rPr>
          <w:color w:val="231F20"/>
          <w:spacing w:val="-13"/>
          <w:w w:val="110"/>
          <w:sz w:val="18"/>
        </w:rPr>
        <w:t xml:space="preserve"> </w:t>
      </w:r>
      <w:r>
        <w:rPr>
          <w:color w:val="231F20"/>
          <w:w w:val="110"/>
          <w:sz w:val="18"/>
        </w:rPr>
        <w:t>público</w:t>
      </w:r>
      <w:r>
        <w:rPr>
          <w:color w:val="231F20"/>
          <w:spacing w:val="-14"/>
          <w:w w:val="110"/>
          <w:sz w:val="18"/>
        </w:rPr>
        <w:t xml:space="preserve"> </w:t>
      </w:r>
      <w:r>
        <w:rPr>
          <w:color w:val="231F20"/>
          <w:w w:val="110"/>
          <w:sz w:val="18"/>
        </w:rPr>
        <w:t>não regular na modalidade de táxi aéreo;</w:t>
      </w:r>
    </w:p>
    <w:p w14:paraId="3CF14178" w14:textId="77777777" w:rsidR="00711073" w:rsidRDefault="00000000">
      <w:pPr>
        <w:pStyle w:val="ListParagraph"/>
        <w:numPr>
          <w:ilvl w:val="0"/>
          <w:numId w:val="187"/>
        </w:numPr>
        <w:tabs>
          <w:tab w:val="left" w:pos="333"/>
        </w:tabs>
        <w:spacing w:before="128"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os</w:t>
      </w:r>
      <w:r>
        <w:rPr>
          <w:color w:val="231F20"/>
          <w:spacing w:val="-14"/>
          <w:w w:val="110"/>
          <w:sz w:val="18"/>
        </w:rPr>
        <w:t xml:space="preserve"> </w:t>
      </w:r>
      <w:r>
        <w:rPr>
          <w:color w:val="231F20"/>
          <w:w w:val="110"/>
          <w:sz w:val="18"/>
        </w:rPr>
        <w:t>tripulantes</w:t>
      </w:r>
      <w:r>
        <w:rPr>
          <w:color w:val="231F20"/>
          <w:spacing w:val="-14"/>
          <w:w w:val="110"/>
          <w:sz w:val="18"/>
        </w:rPr>
        <w:t xml:space="preserve"> </w:t>
      </w:r>
      <w:r>
        <w:rPr>
          <w:color w:val="231F20"/>
          <w:w w:val="110"/>
          <w:sz w:val="18"/>
        </w:rPr>
        <w:t>empregados</w:t>
      </w:r>
      <w:r>
        <w:rPr>
          <w:color w:val="231F20"/>
          <w:spacing w:val="-14"/>
          <w:w w:val="110"/>
          <w:sz w:val="18"/>
        </w:rPr>
        <w:t xml:space="preserve"> </w:t>
      </w:r>
      <w:r>
        <w:rPr>
          <w:color w:val="231F20"/>
          <w:w w:val="110"/>
          <w:sz w:val="18"/>
        </w:rPr>
        <w:t>no</w:t>
      </w:r>
      <w:r>
        <w:rPr>
          <w:color w:val="231F20"/>
          <w:spacing w:val="-13"/>
          <w:w w:val="110"/>
          <w:sz w:val="18"/>
        </w:rPr>
        <w:t xml:space="preserve"> </w:t>
      </w:r>
      <w:r>
        <w:rPr>
          <w:color w:val="231F20"/>
          <w:w w:val="110"/>
          <w:sz w:val="18"/>
        </w:rPr>
        <w:t>serviço</w:t>
      </w:r>
      <w:r>
        <w:rPr>
          <w:color w:val="231F20"/>
          <w:spacing w:val="-14"/>
          <w:w w:val="110"/>
          <w:sz w:val="18"/>
        </w:rPr>
        <w:t xml:space="preserve"> </w:t>
      </w:r>
      <w:r>
        <w:rPr>
          <w:color w:val="231F20"/>
          <w:w w:val="110"/>
          <w:sz w:val="18"/>
        </w:rPr>
        <w:t>aéreo</w:t>
      </w:r>
      <w:r>
        <w:rPr>
          <w:color w:val="231F20"/>
          <w:spacing w:val="-14"/>
          <w:w w:val="110"/>
          <w:sz w:val="18"/>
        </w:rPr>
        <w:t xml:space="preserve"> </w:t>
      </w:r>
      <w:r>
        <w:rPr>
          <w:color w:val="231F20"/>
          <w:w w:val="110"/>
          <w:sz w:val="18"/>
        </w:rPr>
        <w:t>definido</w:t>
      </w:r>
      <w:r>
        <w:rPr>
          <w:color w:val="231F20"/>
          <w:spacing w:val="-13"/>
          <w:w w:val="110"/>
          <w:sz w:val="18"/>
        </w:rPr>
        <w:t xml:space="preserve"> </w:t>
      </w:r>
      <w:r>
        <w:rPr>
          <w:color w:val="231F20"/>
          <w:w w:val="110"/>
          <w:sz w:val="18"/>
        </w:rPr>
        <w:t>no</w:t>
      </w:r>
      <w:r>
        <w:rPr>
          <w:color w:val="231F20"/>
          <w:spacing w:val="-12"/>
          <w:w w:val="110"/>
          <w:sz w:val="18"/>
        </w:rPr>
        <w:t xml:space="preserve"> </w:t>
      </w:r>
      <w:r>
        <w:rPr>
          <w:color w:val="231F20"/>
          <w:w w:val="110"/>
          <w:sz w:val="18"/>
        </w:rPr>
        <w:t>inciso</w:t>
      </w:r>
      <w:r>
        <w:rPr>
          <w:color w:val="231F20"/>
          <w:spacing w:val="-13"/>
          <w:w w:val="110"/>
          <w:sz w:val="18"/>
        </w:rPr>
        <w:t xml:space="preserve"> </w:t>
      </w:r>
      <w:r>
        <w:rPr>
          <w:color w:val="231F20"/>
          <w:w w:val="110"/>
          <w:sz w:val="18"/>
        </w:rPr>
        <w:t>V</w:t>
      </w:r>
      <w:r>
        <w:rPr>
          <w:color w:val="231F20"/>
          <w:spacing w:val="-13"/>
          <w:w w:val="110"/>
          <w:sz w:val="18"/>
        </w:rPr>
        <w:t xml:space="preserve"> </w:t>
      </w:r>
      <w:r>
        <w:rPr>
          <w:color w:val="231F20"/>
          <w:w w:val="110"/>
          <w:sz w:val="18"/>
        </w:rPr>
        <w:t>do</w:t>
      </w:r>
      <w:r>
        <w:rPr>
          <w:color w:val="231F20"/>
          <w:spacing w:val="-13"/>
          <w:w w:val="110"/>
          <w:sz w:val="18"/>
        </w:rPr>
        <w:t xml:space="preserve"> </w:t>
      </w:r>
      <w:r>
        <w:rPr>
          <w:color w:val="231F20"/>
          <w:w w:val="110"/>
          <w:sz w:val="18"/>
        </w:rPr>
        <w:t>caput</w:t>
      </w:r>
      <w:r>
        <w:rPr>
          <w:color w:val="231F20"/>
          <w:spacing w:val="-13"/>
          <w:w w:val="110"/>
          <w:sz w:val="18"/>
        </w:rPr>
        <w:t xml:space="preserve"> </w:t>
      </w:r>
      <w:r>
        <w:rPr>
          <w:color w:val="231F20"/>
          <w:w w:val="110"/>
          <w:sz w:val="18"/>
        </w:rPr>
        <w:t>deste</w:t>
      </w:r>
      <w:r>
        <w:rPr>
          <w:color w:val="231F20"/>
          <w:spacing w:val="-13"/>
          <w:w w:val="110"/>
          <w:sz w:val="18"/>
        </w:rPr>
        <w:t xml:space="preserve"> </w:t>
      </w:r>
      <w:r>
        <w:rPr>
          <w:color w:val="231F20"/>
          <w:w w:val="110"/>
          <w:sz w:val="18"/>
        </w:rPr>
        <w:t>artigo,</w:t>
      </w:r>
      <w:r>
        <w:rPr>
          <w:color w:val="231F20"/>
          <w:spacing w:val="-13"/>
          <w:w w:val="110"/>
          <w:sz w:val="18"/>
        </w:rPr>
        <w:t xml:space="preserve"> </w:t>
      </w:r>
      <w:r>
        <w:rPr>
          <w:color w:val="231F20"/>
          <w:w w:val="110"/>
          <w:sz w:val="18"/>
        </w:rPr>
        <w:t>quando</w:t>
      </w:r>
      <w:r>
        <w:rPr>
          <w:color w:val="231F20"/>
          <w:spacing w:val="-13"/>
          <w:w w:val="110"/>
          <w:sz w:val="18"/>
        </w:rPr>
        <w:t xml:space="preserve"> </w:t>
      </w:r>
      <w:r>
        <w:rPr>
          <w:color w:val="231F20"/>
          <w:w w:val="110"/>
          <w:sz w:val="18"/>
        </w:rPr>
        <w:t>em atividade</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fomento</w:t>
      </w:r>
      <w:r>
        <w:rPr>
          <w:color w:val="231F20"/>
          <w:spacing w:val="-6"/>
          <w:w w:val="110"/>
          <w:sz w:val="18"/>
        </w:rPr>
        <w:t xml:space="preserve"> </w:t>
      </w:r>
      <w:r>
        <w:rPr>
          <w:color w:val="231F20"/>
          <w:w w:val="110"/>
          <w:sz w:val="18"/>
        </w:rPr>
        <w:t>ou</w:t>
      </w:r>
      <w:r>
        <w:rPr>
          <w:color w:val="231F20"/>
          <w:spacing w:val="-6"/>
          <w:w w:val="110"/>
          <w:sz w:val="18"/>
        </w:rPr>
        <w:t xml:space="preserve"> </w:t>
      </w:r>
      <w:r>
        <w:rPr>
          <w:color w:val="231F20"/>
          <w:w w:val="110"/>
          <w:sz w:val="18"/>
        </w:rPr>
        <w:t>proteção</w:t>
      </w:r>
      <w:r>
        <w:rPr>
          <w:color w:val="231F20"/>
          <w:spacing w:val="-6"/>
          <w:w w:val="110"/>
          <w:sz w:val="18"/>
        </w:rPr>
        <w:t xml:space="preserve"> </w:t>
      </w:r>
      <w:r>
        <w:rPr>
          <w:color w:val="231F20"/>
          <w:w w:val="110"/>
          <w:sz w:val="18"/>
        </w:rPr>
        <w:t>à</w:t>
      </w:r>
      <w:r>
        <w:rPr>
          <w:color w:val="231F20"/>
          <w:spacing w:val="-6"/>
          <w:w w:val="110"/>
          <w:sz w:val="18"/>
        </w:rPr>
        <w:t xml:space="preserve"> </w:t>
      </w:r>
      <w:r>
        <w:rPr>
          <w:color w:val="231F20"/>
          <w:w w:val="110"/>
          <w:sz w:val="18"/>
        </w:rPr>
        <w:t>agricultura,</w:t>
      </w:r>
      <w:r>
        <w:rPr>
          <w:color w:val="231F20"/>
          <w:spacing w:val="-6"/>
          <w:w w:val="110"/>
          <w:sz w:val="18"/>
        </w:rPr>
        <w:t xml:space="preserve"> </w:t>
      </w:r>
      <w:r>
        <w:rPr>
          <w:color w:val="231F20"/>
          <w:w w:val="110"/>
          <w:sz w:val="18"/>
        </w:rPr>
        <w:t>são</w:t>
      </w:r>
      <w:r>
        <w:rPr>
          <w:color w:val="231F20"/>
          <w:spacing w:val="-6"/>
          <w:w w:val="110"/>
          <w:sz w:val="18"/>
        </w:rPr>
        <w:t xml:space="preserve"> </w:t>
      </w:r>
      <w:r>
        <w:rPr>
          <w:color w:val="231F20"/>
          <w:w w:val="110"/>
          <w:sz w:val="18"/>
        </w:rPr>
        <w:t>equiparados</w:t>
      </w:r>
      <w:r>
        <w:rPr>
          <w:color w:val="231F20"/>
          <w:spacing w:val="-6"/>
          <w:w w:val="110"/>
          <w:sz w:val="18"/>
        </w:rPr>
        <w:t xml:space="preserve"> </w:t>
      </w:r>
      <w:r>
        <w:rPr>
          <w:color w:val="231F20"/>
          <w:w w:val="110"/>
          <w:sz w:val="18"/>
        </w:rPr>
        <w:t>aos</w:t>
      </w:r>
      <w:r>
        <w:rPr>
          <w:color w:val="231F20"/>
          <w:spacing w:val="-6"/>
          <w:w w:val="110"/>
          <w:sz w:val="18"/>
        </w:rPr>
        <w:t xml:space="preserve"> </w:t>
      </w:r>
      <w:r>
        <w:rPr>
          <w:color w:val="231F20"/>
          <w:w w:val="110"/>
          <w:sz w:val="18"/>
        </w:rPr>
        <w:t>tripulantes</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voo</w:t>
      </w:r>
      <w:r>
        <w:rPr>
          <w:color w:val="231F20"/>
          <w:spacing w:val="-6"/>
          <w:w w:val="110"/>
          <w:sz w:val="18"/>
        </w:rPr>
        <w:t xml:space="preserve"> </w:t>
      </w:r>
      <w:r>
        <w:rPr>
          <w:color w:val="231F20"/>
          <w:w w:val="110"/>
          <w:sz w:val="18"/>
        </w:rPr>
        <w:t>que</w:t>
      </w:r>
      <w:r>
        <w:rPr>
          <w:color w:val="231F20"/>
          <w:spacing w:val="-6"/>
          <w:w w:val="110"/>
          <w:sz w:val="18"/>
        </w:rPr>
        <w:t xml:space="preserve"> </w:t>
      </w:r>
      <w:r>
        <w:rPr>
          <w:color w:val="231F20"/>
          <w:w w:val="110"/>
          <w:sz w:val="18"/>
        </w:rPr>
        <w:t>operam os</w:t>
      </w:r>
      <w:r>
        <w:rPr>
          <w:color w:val="231F20"/>
          <w:spacing w:val="-11"/>
          <w:w w:val="110"/>
          <w:sz w:val="18"/>
        </w:rPr>
        <w:t xml:space="preserve"> </w:t>
      </w:r>
      <w:r>
        <w:rPr>
          <w:color w:val="231F20"/>
          <w:w w:val="110"/>
          <w:sz w:val="18"/>
        </w:rPr>
        <w:t>serviços</w:t>
      </w:r>
      <w:r>
        <w:rPr>
          <w:color w:val="231F20"/>
          <w:spacing w:val="-11"/>
          <w:w w:val="110"/>
          <w:sz w:val="18"/>
        </w:rPr>
        <w:t xml:space="preserve"> </w:t>
      </w:r>
      <w:r>
        <w:rPr>
          <w:color w:val="231F20"/>
          <w:w w:val="110"/>
          <w:sz w:val="18"/>
        </w:rPr>
        <w:t>aéreos</w:t>
      </w:r>
      <w:r>
        <w:rPr>
          <w:color w:val="231F20"/>
          <w:spacing w:val="-11"/>
          <w:w w:val="110"/>
          <w:sz w:val="18"/>
        </w:rPr>
        <w:t xml:space="preserve"> </w:t>
      </w:r>
      <w:r>
        <w:rPr>
          <w:color w:val="231F20"/>
          <w:w w:val="110"/>
          <w:sz w:val="18"/>
        </w:rPr>
        <w:t>especializados</w:t>
      </w:r>
      <w:r>
        <w:rPr>
          <w:color w:val="231F20"/>
          <w:spacing w:val="-11"/>
          <w:w w:val="110"/>
          <w:sz w:val="18"/>
        </w:rPr>
        <w:t xml:space="preserve"> </w:t>
      </w:r>
      <w:r>
        <w:rPr>
          <w:color w:val="231F20"/>
          <w:w w:val="110"/>
          <w:sz w:val="18"/>
        </w:rPr>
        <w:t>na</w:t>
      </w:r>
      <w:r>
        <w:rPr>
          <w:color w:val="231F20"/>
          <w:spacing w:val="-11"/>
          <w:w w:val="110"/>
          <w:sz w:val="18"/>
        </w:rPr>
        <w:t xml:space="preserve"> </w:t>
      </w:r>
      <w:r>
        <w:rPr>
          <w:color w:val="231F20"/>
          <w:w w:val="110"/>
          <w:sz w:val="18"/>
        </w:rPr>
        <w:t>modalidade</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atividade</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fomento</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proteção</w:t>
      </w:r>
      <w:r>
        <w:rPr>
          <w:color w:val="231F20"/>
          <w:spacing w:val="-11"/>
          <w:w w:val="110"/>
          <w:sz w:val="18"/>
        </w:rPr>
        <w:t xml:space="preserve"> </w:t>
      </w:r>
      <w:r>
        <w:rPr>
          <w:color w:val="231F20"/>
          <w:w w:val="110"/>
          <w:sz w:val="18"/>
        </w:rPr>
        <w:t>à</w:t>
      </w:r>
      <w:r>
        <w:rPr>
          <w:color w:val="231F20"/>
          <w:spacing w:val="-11"/>
          <w:w w:val="110"/>
          <w:sz w:val="18"/>
        </w:rPr>
        <w:t xml:space="preserve"> </w:t>
      </w:r>
      <w:r>
        <w:rPr>
          <w:color w:val="231F20"/>
          <w:w w:val="110"/>
          <w:sz w:val="18"/>
        </w:rPr>
        <w:t>agricultura.</w:t>
      </w:r>
    </w:p>
    <w:p w14:paraId="0E6977E8" w14:textId="77777777" w:rsidR="00711073" w:rsidRDefault="00000000">
      <w:pPr>
        <w:pStyle w:val="BodyText"/>
        <w:spacing w:before="127"/>
      </w:pPr>
      <w:r>
        <w:rPr>
          <w:color w:val="231F20"/>
          <w:w w:val="110"/>
        </w:rPr>
        <w:t>Art.</w:t>
      </w:r>
      <w:r>
        <w:rPr>
          <w:color w:val="231F20"/>
          <w:spacing w:val="-21"/>
          <w:w w:val="110"/>
        </w:rPr>
        <w:t xml:space="preserve"> </w:t>
      </w:r>
      <w:r>
        <w:rPr>
          <w:color w:val="231F20"/>
          <w:w w:val="110"/>
        </w:rPr>
        <w:t>6º</w:t>
      </w:r>
      <w:r>
        <w:rPr>
          <w:color w:val="231F20"/>
          <w:spacing w:val="-3"/>
          <w:w w:val="110"/>
        </w:rPr>
        <w:t xml:space="preserve"> </w:t>
      </w:r>
      <w:r>
        <w:rPr>
          <w:color w:val="231F20"/>
          <w:w w:val="110"/>
        </w:rPr>
        <w:t>O</w:t>
      </w:r>
      <w:r>
        <w:rPr>
          <w:color w:val="231F20"/>
          <w:spacing w:val="25"/>
          <w:w w:val="110"/>
        </w:rPr>
        <w:t xml:space="preserve"> </w:t>
      </w:r>
      <w:r>
        <w:rPr>
          <w:color w:val="231F20"/>
          <w:w w:val="110"/>
        </w:rPr>
        <w:t>exercício</w:t>
      </w:r>
      <w:r>
        <w:rPr>
          <w:color w:val="231F20"/>
          <w:spacing w:val="24"/>
          <w:w w:val="110"/>
        </w:rPr>
        <w:t xml:space="preserve"> </w:t>
      </w:r>
      <w:r>
        <w:rPr>
          <w:color w:val="231F20"/>
          <w:w w:val="110"/>
        </w:rPr>
        <w:t>das</w:t>
      </w:r>
      <w:r>
        <w:rPr>
          <w:color w:val="231F20"/>
          <w:spacing w:val="25"/>
          <w:w w:val="110"/>
        </w:rPr>
        <w:t xml:space="preserve"> </w:t>
      </w:r>
      <w:r>
        <w:rPr>
          <w:color w:val="231F20"/>
          <w:w w:val="110"/>
        </w:rPr>
        <w:t>profissões</w:t>
      </w:r>
      <w:r>
        <w:rPr>
          <w:color w:val="231F20"/>
          <w:spacing w:val="24"/>
          <w:w w:val="110"/>
        </w:rPr>
        <w:t xml:space="preserve"> </w:t>
      </w:r>
      <w:r>
        <w:rPr>
          <w:color w:val="231F20"/>
          <w:w w:val="110"/>
        </w:rPr>
        <w:t>de</w:t>
      </w:r>
      <w:r>
        <w:rPr>
          <w:color w:val="231F20"/>
          <w:spacing w:val="24"/>
          <w:w w:val="110"/>
        </w:rPr>
        <w:t xml:space="preserve"> </w:t>
      </w:r>
      <w:r>
        <w:rPr>
          <w:color w:val="231F20"/>
          <w:w w:val="110"/>
        </w:rPr>
        <w:t>piloto</w:t>
      </w:r>
      <w:r>
        <w:rPr>
          <w:color w:val="231F20"/>
          <w:spacing w:val="25"/>
          <w:w w:val="110"/>
        </w:rPr>
        <w:t xml:space="preserve"> </w:t>
      </w:r>
      <w:r>
        <w:rPr>
          <w:color w:val="231F20"/>
          <w:w w:val="110"/>
        </w:rPr>
        <w:t>de</w:t>
      </w:r>
      <w:r>
        <w:rPr>
          <w:color w:val="231F20"/>
          <w:spacing w:val="24"/>
          <w:w w:val="110"/>
        </w:rPr>
        <w:t xml:space="preserve"> </w:t>
      </w:r>
      <w:r>
        <w:rPr>
          <w:color w:val="231F20"/>
          <w:w w:val="110"/>
        </w:rPr>
        <w:t>aeronave,</w:t>
      </w:r>
      <w:r>
        <w:rPr>
          <w:color w:val="231F20"/>
          <w:spacing w:val="25"/>
          <w:w w:val="110"/>
        </w:rPr>
        <w:t xml:space="preserve"> </w:t>
      </w:r>
      <w:r>
        <w:rPr>
          <w:color w:val="231F20"/>
          <w:w w:val="110"/>
        </w:rPr>
        <w:t>mecânico</w:t>
      </w:r>
      <w:r>
        <w:rPr>
          <w:color w:val="231F20"/>
          <w:spacing w:val="24"/>
          <w:w w:val="110"/>
        </w:rPr>
        <w:t xml:space="preserve"> </w:t>
      </w:r>
      <w:r>
        <w:rPr>
          <w:color w:val="231F20"/>
          <w:w w:val="110"/>
        </w:rPr>
        <w:t>de</w:t>
      </w:r>
      <w:r>
        <w:rPr>
          <w:color w:val="231F20"/>
          <w:spacing w:val="25"/>
          <w:w w:val="110"/>
        </w:rPr>
        <w:t xml:space="preserve"> </w:t>
      </w:r>
      <w:r>
        <w:rPr>
          <w:color w:val="231F20"/>
          <w:w w:val="110"/>
        </w:rPr>
        <w:t>voo</w:t>
      </w:r>
      <w:r>
        <w:rPr>
          <w:color w:val="231F20"/>
          <w:spacing w:val="24"/>
          <w:w w:val="110"/>
        </w:rPr>
        <w:t xml:space="preserve"> </w:t>
      </w:r>
      <w:r>
        <w:rPr>
          <w:color w:val="231F20"/>
          <w:w w:val="110"/>
        </w:rPr>
        <w:t>e</w:t>
      </w:r>
      <w:r>
        <w:rPr>
          <w:color w:val="231F20"/>
          <w:spacing w:val="25"/>
          <w:w w:val="110"/>
        </w:rPr>
        <w:t xml:space="preserve"> </w:t>
      </w:r>
      <w:r>
        <w:rPr>
          <w:color w:val="231F20"/>
          <w:w w:val="110"/>
        </w:rPr>
        <w:t>comissário</w:t>
      </w:r>
      <w:r>
        <w:rPr>
          <w:color w:val="231F20"/>
          <w:spacing w:val="24"/>
          <w:w w:val="110"/>
        </w:rPr>
        <w:t xml:space="preserve"> </w:t>
      </w:r>
      <w:r>
        <w:rPr>
          <w:color w:val="231F20"/>
          <w:w w:val="110"/>
        </w:rPr>
        <w:t>de</w:t>
      </w:r>
      <w:r>
        <w:rPr>
          <w:color w:val="231F20"/>
          <w:spacing w:val="25"/>
          <w:w w:val="110"/>
        </w:rPr>
        <w:t xml:space="preserve"> </w:t>
      </w:r>
      <w:r>
        <w:rPr>
          <w:color w:val="231F20"/>
          <w:spacing w:val="-4"/>
          <w:w w:val="110"/>
        </w:rPr>
        <w:t>voo,</w:t>
      </w:r>
    </w:p>
    <w:p w14:paraId="7F29B48D" w14:textId="77777777" w:rsidR="00711073" w:rsidRDefault="00000000">
      <w:pPr>
        <w:pStyle w:val="BodyText"/>
        <w:spacing w:before="55"/>
      </w:pPr>
      <w:r>
        <w:rPr>
          <w:color w:val="231F20"/>
          <w:w w:val="105"/>
        </w:rPr>
        <w:t>previstas</w:t>
      </w:r>
      <w:r>
        <w:rPr>
          <w:color w:val="231F20"/>
          <w:spacing w:val="5"/>
          <w:w w:val="105"/>
        </w:rPr>
        <w:t xml:space="preserve"> </w:t>
      </w:r>
      <w:r>
        <w:rPr>
          <w:color w:val="231F20"/>
          <w:w w:val="105"/>
        </w:rPr>
        <w:t>nesta</w:t>
      </w:r>
      <w:r>
        <w:rPr>
          <w:color w:val="231F20"/>
          <w:spacing w:val="6"/>
          <w:w w:val="105"/>
        </w:rPr>
        <w:t xml:space="preserve"> </w:t>
      </w:r>
      <w:r>
        <w:rPr>
          <w:color w:val="231F20"/>
          <w:w w:val="105"/>
        </w:rPr>
        <w:t>Lei,</w:t>
      </w:r>
      <w:r>
        <w:rPr>
          <w:color w:val="231F20"/>
          <w:spacing w:val="5"/>
          <w:w w:val="105"/>
        </w:rPr>
        <w:t xml:space="preserve"> </w:t>
      </w:r>
      <w:r>
        <w:rPr>
          <w:color w:val="231F20"/>
          <w:w w:val="105"/>
        </w:rPr>
        <w:t>é</w:t>
      </w:r>
      <w:r>
        <w:rPr>
          <w:color w:val="231F20"/>
          <w:spacing w:val="6"/>
          <w:w w:val="105"/>
        </w:rPr>
        <w:t xml:space="preserve"> </w:t>
      </w:r>
      <w:r>
        <w:rPr>
          <w:color w:val="231F20"/>
          <w:w w:val="105"/>
        </w:rPr>
        <w:t>privativo</w:t>
      </w:r>
      <w:r>
        <w:rPr>
          <w:color w:val="231F20"/>
          <w:spacing w:val="5"/>
          <w:w w:val="105"/>
        </w:rPr>
        <w:t xml:space="preserve"> </w:t>
      </w:r>
      <w:r>
        <w:rPr>
          <w:color w:val="231F20"/>
          <w:w w:val="105"/>
        </w:rPr>
        <w:t>de</w:t>
      </w:r>
      <w:r>
        <w:rPr>
          <w:color w:val="231F20"/>
          <w:spacing w:val="6"/>
          <w:w w:val="105"/>
        </w:rPr>
        <w:t xml:space="preserve"> </w:t>
      </w:r>
      <w:r>
        <w:rPr>
          <w:color w:val="231F20"/>
          <w:w w:val="105"/>
        </w:rPr>
        <w:t>brasileiros</w:t>
      </w:r>
      <w:r>
        <w:rPr>
          <w:color w:val="231F20"/>
          <w:spacing w:val="5"/>
          <w:w w:val="105"/>
        </w:rPr>
        <w:t xml:space="preserve"> </w:t>
      </w:r>
      <w:r>
        <w:rPr>
          <w:color w:val="231F20"/>
          <w:w w:val="105"/>
        </w:rPr>
        <w:t>natos</w:t>
      </w:r>
      <w:r>
        <w:rPr>
          <w:color w:val="231F20"/>
          <w:spacing w:val="6"/>
          <w:w w:val="105"/>
        </w:rPr>
        <w:t xml:space="preserve"> </w:t>
      </w:r>
      <w:r>
        <w:rPr>
          <w:color w:val="231F20"/>
          <w:w w:val="105"/>
        </w:rPr>
        <w:t>ou</w:t>
      </w:r>
      <w:r>
        <w:rPr>
          <w:color w:val="231F20"/>
          <w:spacing w:val="5"/>
          <w:w w:val="105"/>
        </w:rPr>
        <w:t xml:space="preserve"> </w:t>
      </w:r>
      <w:r>
        <w:rPr>
          <w:color w:val="231F20"/>
          <w:spacing w:val="-2"/>
          <w:w w:val="105"/>
        </w:rPr>
        <w:t>naturalizados.</w:t>
      </w:r>
    </w:p>
    <w:p w14:paraId="7E008B0B" w14:textId="77777777" w:rsidR="00711073" w:rsidRDefault="00000000">
      <w:pPr>
        <w:pStyle w:val="BodyText"/>
        <w:spacing w:before="180" w:line="302" w:lineRule="auto"/>
        <w:ind w:right="115"/>
      </w:pPr>
      <w:r>
        <w:rPr>
          <w:color w:val="231F20"/>
          <w:w w:val="105"/>
        </w:rPr>
        <w:t>§</w:t>
      </w:r>
      <w:r>
        <w:rPr>
          <w:color w:val="231F20"/>
          <w:spacing w:val="-4"/>
          <w:w w:val="105"/>
        </w:rPr>
        <w:t xml:space="preserve"> </w:t>
      </w:r>
      <w:r>
        <w:rPr>
          <w:color w:val="231F20"/>
          <w:w w:val="105"/>
        </w:rPr>
        <w:t>1º As</w:t>
      </w:r>
      <w:r>
        <w:rPr>
          <w:color w:val="231F20"/>
          <w:spacing w:val="40"/>
          <w:w w:val="105"/>
        </w:rPr>
        <w:t xml:space="preserve"> </w:t>
      </w:r>
      <w:r>
        <w:rPr>
          <w:color w:val="231F20"/>
          <w:w w:val="105"/>
        </w:rPr>
        <w:t>empresas</w:t>
      </w:r>
      <w:r>
        <w:rPr>
          <w:color w:val="231F20"/>
          <w:spacing w:val="40"/>
          <w:w w:val="105"/>
        </w:rPr>
        <w:t xml:space="preserve"> </w:t>
      </w:r>
      <w:r>
        <w:rPr>
          <w:color w:val="231F20"/>
          <w:w w:val="105"/>
        </w:rPr>
        <w:t>brasileiras,</w:t>
      </w:r>
      <w:r>
        <w:rPr>
          <w:color w:val="231F20"/>
          <w:spacing w:val="40"/>
          <w:w w:val="105"/>
        </w:rPr>
        <w:t xml:space="preserve"> </w:t>
      </w:r>
      <w:r>
        <w:rPr>
          <w:color w:val="231F20"/>
          <w:w w:val="105"/>
        </w:rPr>
        <w:t>quando</w:t>
      </w:r>
      <w:r>
        <w:rPr>
          <w:color w:val="231F20"/>
          <w:spacing w:val="40"/>
          <w:w w:val="105"/>
        </w:rPr>
        <w:t xml:space="preserve"> </w:t>
      </w:r>
      <w:r>
        <w:rPr>
          <w:color w:val="231F20"/>
          <w:w w:val="105"/>
        </w:rPr>
        <w:t>estiverem</w:t>
      </w:r>
      <w:r>
        <w:rPr>
          <w:color w:val="231F20"/>
          <w:spacing w:val="40"/>
          <w:w w:val="105"/>
        </w:rPr>
        <w:t xml:space="preserve"> </w:t>
      </w:r>
      <w:r>
        <w:rPr>
          <w:color w:val="231F20"/>
          <w:w w:val="105"/>
        </w:rPr>
        <w:t>prestando</w:t>
      </w:r>
      <w:r>
        <w:rPr>
          <w:color w:val="231F20"/>
          <w:spacing w:val="40"/>
          <w:w w:val="105"/>
        </w:rPr>
        <w:t xml:space="preserve"> </w:t>
      </w:r>
      <w:r>
        <w:rPr>
          <w:color w:val="231F20"/>
          <w:w w:val="105"/>
        </w:rPr>
        <w:t>serviço</w:t>
      </w:r>
      <w:r>
        <w:rPr>
          <w:color w:val="231F20"/>
          <w:spacing w:val="40"/>
          <w:w w:val="105"/>
        </w:rPr>
        <w:t xml:space="preserve"> </w:t>
      </w:r>
      <w:r>
        <w:rPr>
          <w:color w:val="231F20"/>
          <w:w w:val="105"/>
        </w:rPr>
        <w:t>aéreo</w:t>
      </w:r>
      <w:r>
        <w:rPr>
          <w:color w:val="231F20"/>
          <w:spacing w:val="40"/>
          <w:w w:val="105"/>
        </w:rPr>
        <w:t xml:space="preserve"> </w:t>
      </w:r>
      <w:r>
        <w:rPr>
          <w:color w:val="231F20"/>
          <w:w w:val="105"/>
        </w:rPr>
        <w:t>internacional,</w:t>
      </w:r>
      <w:r>
        <w:rPr>
          <w:color w:val="231F20"/>
          <w:spacing w:val="40"/>
          <w:w w:val="105"/>
        </w:rPr>
        <w:t xml:space="preserve"> </w:t>
      </w:r>
      <w:r>
        <w:rPr>
          <w:color w:val="231F20"/>
          <w:w w:val="105"/>
        </w:rPr>
        <w:t>poderão utilizar comissários de voo estrangeiros, desde que o número destes não exceda a 1/3 (um terço) dos comissários de voo a bordo da mesma aeronave.</w:t>
      </w:r>
    </w:p>
    <w:p w14:paraId="75E30E91" w14:textId="77777777" w:rsidR="00711073" w:rsidRDefault="00000000">
      <w:pPr>
        <w:pStyle w:val="BodyText"/>
        <w:spacing w:before="127" w:line="302" w:lineRule="auto"/>
        <w:ind w:right="116"/>
      </w:pPr>
      <w:r>
        <w:rPr>
          <w:color w:val="231F20"/>
        </w:rPr>
        <w:t xml:space="preserve">§ 2º Todas as empresas de transporte aéreo público, salvo empresas estrangeiras de transporte aéreo </w:t>
      </w:r>
      <w:r>
        <w:rPr>
          <w:color w:val="231F20"/>
          <w:w w:val="110"/>
        </w:rPr>
        <w:t xml:space="preserve">público não regular na modalidade de táxi aéreo, quando estiverem operando voos domésticos em </w:t>
      </w:r>
      <w:r>
        <w:rPr>
          <w:color w:val="231F20"/>
        </w:rPr>
        <w:t xml:space="preserve">território brasileiro, terão obrigatoriamente seu quadro de tripulantes composto por brasileiros natos ou </w:t>
      </w:r>
      <w:r>
        <w:rPr>
          <w:color w:val="231F20"/>
          <w:w w:val="110"/>
        </w:rPr>
        <w:t>naturalizados,</w:t>
      </w:r>
      <w:r>
        <w:rPr>
          <w:color w:val="231F20"/>
          <w:spacing w:val="-4"/>
          <w:w w:val="110"/>
        </w:rPr>
        <w:t xml:space="preserve"> </w:t>
      </w:r>
      <w:r>
        <w:rPr>
          <w:color w:val="231F20"/>
          <w:w w:val="110"/>
        </w:rPr>
        <w:t>com</w:t>
      </w:r>
      <w:r>
        <w:rPr>
          <w:color w:val="231F20"/>
          <w:spacing w:val="-5"/>
          <w:w w:val="110"/>
        </w:rPr>
        <w:t xml:space="preserve"> </w:t>
      </w:r>
      <w:r>
        <w:rPr>
          <w:color w:val="231F20"/>
          <w:w w:val="110"/>
        </w:rPr>
        <w:t>contrato</w:t>
      </w:r>
      <w:r>
        <w:rPr>
          <w:color w:val="231F20"/>
          <w:spacing w:val="-4"/>
          <w:w w:val="110"/>
        </w:rPr>
        <w:t xml:space="preserve"> </w:t>
      </w:r>
      <w:r>
        <w:rPr>
          <w:color w:val="231F20"/>
          <w:w w:val="110"/>
        </w:rPr>
        <w:t>de</w:t>
      </w:r>
      <w:r>
        <w:rPr>
          <w:color w:val="231F20"/>
          <w:spacing w:val="-5"/>
          <w:w w:val="110"/>
        </w:rPr>
        <w:t xml:space="preserve"> </w:t>
      </w:r>
      <w:r>
        <w:rPr>
          <w:color w:val="231F20"/>
          <w:w w:val="110"/>
        </w:rPr>
        <w:t>trabalho</w:t>
      </w:r>
      <w:r>
        <w:rPr>
          <w:color w:val="231F20"/>
          <w:spacing w:val="-4"/>
          <w:w w:val="110"/>
        </w:rPr>
        <w:t xml:space="preserve"> </w:t>
      </w:r>
      <w:r>
        <w:rPr>
          <w:color w:val="231F20"/>
          <w:w w:val="110"/>
        </w:rPr>
        <w:t>regido</w:t>
      </w:r>
      <w:r>
        <w:rPr>
          <w:color w:val="231F20"/>
          <w:spacing w:val="-5"/>
          <w:w w:val="110"/>
        </w:rPr>
        <w:t xml:space="preserve"> </w:t>
      </w:r>
      <w:r>
        <w:rPr>
          <w:color w:val="231F20"/>
          <w:w w:val="110"/>
        </w:rPr>
        <w:t>pela</w:t>
      </w:r>
      <w:r>
        <w:rPr>
          <w:color w:val="231F20"/>
          <w:spacing w:val="-4"/>
          <w:w w:val="110"/>
        </w:rPr>
        <w:t xml:space="preserve"> </w:t>
      </w:r>
      <w:r>
        <w:rPr>
          <w:color w:val="231F20"/>
          <w:w w:val="110"/>
        </w:rPr>
        <w:t>legislação</w:t>
      </w:r>
      <w:r>
        <w:rPr>
          <w:color w:val="231F20"/>
          <w:spacing w:val="-5"/>
          <w:w w:val="110"/>
        </w:rPr>
        <w:t xml:space="preserve"> </w:t>
      </w:r>
      <w:r>
        <w:rPr>
          <w:color w:val="231F20"/>
          <w:w w:val="110"/>
        </w:rPr>
        <w:t>brasileira.</w:t>
      </w:r>
    </w:p>
    <w:p w14:paraId="22B2CE55" w14:textId="77777777" w:rsidR="00711073" w:rsidRDefault="00000000">
      <w:pPr>
        <w:pStyle w:val="BodyText"/>
        <w:spacing w:before="129" w:line="302" w:lineRule="auto"/>
        <w:ind w:right="115"/>
      </w:pPr>
      <w:r>
        <w:rPr>
          <w:color w:val="231F20"/>
          <w:w w:val="105"/>
        </w:rPr>
        <w:t>§ 3º</w:t>
      </w:r>
      <w:r>
        <w:rPr>
          <w:color w:val="231F20"/>
          <w:spacing w:val="-14"/>
          <w:w w:val="105"/>
        </w:rPr>
        <w:t xml:space="preserve"> </w:t>
      </w:r>
      <w:r>
        <w:rPr>
          <w:color w:val="231F20"/>
          <w:w w:val="105"/>
        </w:rPr>
        <w:t>Na</w:t>
      </w:r>
      <w:r>
        <w:rPr>
          <w:color w:val="231F20"/>
          <w:spacing w:val="-2"/>
          <w:w w:val="105"/>
        </w:rPr>
        <w:t xml:space="preserve"> </w:t>
      </w:r>
      <w:r>
        <w:rPr>
          <w:color w:val="231F20"/>
          <w:w w:val="105"/>
        </w:rPr>
        <w:t>falta</w:t>
      </w:r>
      <w:r>
        <w:rPr>
          <w:color w:val="231F20"/>
          <w:spacing w:val="-2"/>
          <w:w w:val="105"/>
        </w:rPr>
        <w:t xml:space="preserve"> </w:t>
      </w:r>
      <w:r>
        <w:rPr>
          <w:color w:val="231F20"/>
          <w:w w:val="105"/>
        </w:rPr>
        <w:t>de</w:t>
      </w:r>
      <w:r>
        <w:rPr>
          <w:color w:val="231F20"/>
          <w:spacing w:val="-3"/>
          <w:w w:val="105"/>
        </w:rPr>
        <w:t xml:space="preserve"> </w:t>
      </w:r>
      <w:r>
        <w:rPr>
          <w:color w:val="231F20"/>
          <w:w w:val="105"/>
        </w:rPr>
        <w:t>tripulantes</w:t>
      </w:r>
      <w:r>
        <w:rPr>
          <w:color w:val="231F20"/>
          <w:spacing w:val="-2"/>
          <w:w w:val="105"/>
        </w:rPr>
        <w:t xml:space="preserve"> </w:t>
      </w:r>
      <w:r>
        <w:rPr>
          <w:color w:val="231F20"/>
          <w:w w:val="105"/>
        </w:rPr>
        <w:t>de</w:t>
      </w:r>
      <w:r>
        <w:rPr>
          <w:color w:val="231F20"/>
          <w:spacing w:val="-3"/>
          <w:w w:val="105"/>
        </w:rPr>
        <w:t xml:space="preserve"> </w:t>
      </w:r>
      <w:r>
        <w:rPr>
          <w:color w:val="231F20"/>
          <w:w w:val="105"/>
        </w:rPr>
        <w:t>voo</w:t>
      </w:r>
      <w:r>
        <w:rPr>
          <w:color w:val="231F20"/>
          <w:spacing w:val="-2"/>
          <w:w w:val="105"/>
        </w:rPr>
        <w:t xml:space="preserve"> </w:t>
      </w:r>
      <w:r>
        <w:rPr>
          <w:color w:val="231F20"/>
          <w:w w:val="105"/>
        </w:rPr>
        <w:t>brasileiros,</w:t>
      </w:r>
      <w:r>
        <w:rPr>
          <w:color w:val="231F20"/>
          <w:spacing w:val="-3"/>
          <w:w w:val="105"/>
        </w:rPr>
        <w:t xml:space="preserve"> </w:t>
      </w:r>
      <w:r>
        <w:rPr>
          <w:color w:val="231F20"/>
          <w:w w:val="105"/>
        </w:rPr>
        <w:t>instrutores</w:t>
      </w:r>
      <w:r>
        <w:rPr>
          <w:color w:val="231F20"/>
          <w:spacing w:val="-2"/>
          <w:w w:val="105"/>
        </w:rPr>
        <w:t xml:space="preserve"> </w:t>
      </w:r>
      <w:r>
        <w:rPr>
          <w:color w:val="231F20"/>
          <w:w w:val="105"/>
        </w:rPr>
        <w:t>estrangeiros</w:t>
      </w:r>
      <w:r>
        <w:rPr>
          <w:color w:val="231F20"/>
          <w:spacing w:val="-3"/>
          <w:w w:val="105"/>
        </w:rPr>
        <w:t xml:space="preserve"> </w:t>
      </w:r>
      <w:r>
        <w:rPr>
          <w:color w:val="231F20"/>
          <w:w w:val="105"/>
        </w:rPr>
        <w:t>poderão</w:t>
      </w:r>
      <w:r>
        <w:rPr>
          <w:color w:val="231F20"/>
          <w:spacing w:val="-2"/>
          <w:w w:val="105"/>
        </w:rPr>
        <w:t xml:space="preserve"> </w:t>
      </w:r>
      <w:r>
        <w:rPr>
          <w:color w:val="231F20"/>
          <w:w w:val="105"/>
        </w:rPr>
        <w:t>ser</w:t>
      </w:r>
      <w:r>
        <w:rPr>
          <w:color w:val="231F20"/>
          <w:spacing w:val="-3"/>
          <w:w w:val="105"/>
        </w:rPr>
        <w:t xml:space="preserve"> </w:t>
      </w:r>
      <w:r>
        <w:rPr>
          <w:color w:val="231F20"/>
          <w:w w:val="105"/>
        </w:rPr>
        <w:t>admitidos</w:t>
      </w:r>
      <w:r>
        <w:rPr>
          <w:color w:val="231F20"/>
          <w:spacing w:val="-2"/>
          <w:w w:val="105"/>
        </w:rPr>
        <w:t xml:space="preserve"> </w:t>
      </w:r>
      <w:r>
        <w:rPr>
          <w:color w:val="231F20"/>
          <w:w w:val="105"/>
        </w:rPr>
        <w:t>em</w:t>
      </w:r>
      <w:r>
        <w:rPr>
          <w:color w:val="231F20"/>
          <w:spacing w:val="-3"/>
          <w:w w:val="105"/>
        </w:rPr>
        <w:t xml:space="preserve"> </w:t>
      </w:r>
      <w:r>
        <w:rPr>
          <w:color w:val="231F20"/>
          <w:w w:val="105"/>
        </w:rPr>
        <w:t>caráter provisório,</w:t>
      </w:r>
      <w:r>
        <w:rPr>
          <w:color w:val="231F20"/>
          <w:spacing w:val="20"/>
          <w:w w:val="105"/>
        </w:rPr>
        <w:t xml:space="preserve"> </w:t>
      </w:r>
      <w:r>
        <w:rPr>
          <w:color w:val="231F20"/>
          <w:w w:val="105"/>
        </w:rPr>
        <w:t>por</w:t>
      </w:r>
      <w:r>
        <w:rPr>
          <w:color w:val="231F20"/>
          <w:spacing w:val="20"/>
          <w:w w:val="105"/>
        </w:rPr>
        <w:t xml:space="preserve"> </w:t>
      </w:r>
      <w:r>
        <w:rPr>
          <w:color w:val="231F20"/>
          <w:w w:val="105"/>
        </w:rPr>
        <w:t>período</w:t>
      </w:r>
      <w:r>
        <w:rPr>
          <w:color w:val="231F20"/>
          <w:spacing w:val="20"/>
          <w:w w:val="105"/>
        </w:rPr>
        <w:t xml:space="preserve"> </w:t>
      </w:r>
      <w:r>
        <w:rPr>
          <w:color w:val="231F20"/>
          <w:w w:val="105"/>
        </w:rPr>
        <w:t>restrito</w:t>
      </w:r>
      <w:r>
        <w:rPr>
          <w:color w:val="231F20"/>
          <w:spacing w:val="20"/>
          <w:w w:val="105"/>
        </w:rPr>
        <w:t xml:space="preserve"> </w:t>
      </w:r>
      <w:r>
        <w:rPr>
          <w:color w:val="231F20"/>
          <w:w w:val="105"/>
        </w:rPr>
        <w:t>ao</w:t>
      </w:r>
      <w:r>
        <w:rPr>
          <w:color w:val="231F20"/>
          <w:spacing w:val="20"/>
          <w:w w:val="105"/>
        </w:rPr>
        <w:t xml:space="preserve"> </w:t>
      </w:r>
      <w:r>
        <w:rPr>
          <w:color w:val="231F20"/>
          <w:w w:val="105"/>
        </w:rPr>
        <w:t>da</w:t>
      </w:r>
      <w:r>
        <w:rPr>
          <w:color w:val="231F20"/>
          <w:spacing w:val="20"/>
          <w:w w:val="105"/>
        </w:rPr>
        <w:t xml:space="preserve"> </w:t>
      </w:r>
      <w:r>
        <w:rPr>
          <w:color w:val="231F20"/>
          <w:w w:val="105"/>
        </w:rPr>
        <w:t>instrução,</w:t>
      </w:r>
      <w:r>
        <w:rPr>
          <w:color w:val="231F20"/>
          <w:spacing w:val="20"/>
          <w:w w:val="105"/>
        </w:rPr>
        <w:t xml:space="preserve"> </w:t>
      </w:r>
      <w:r>
        <w:rPr>
          <w:color w:val="231F20"/>
          <w:w w:val="105"/>
        </w:rPr>
        <w:t>de acordo</w:t>
      </w:r>
      <w:r>
        <w:rPr>
          <w:color w:val="231F20"/>
          <w:spacing w:val="20"/>
          <w:w w:val="105"/>
        </w:rPr>
        <w:t xml:space="preserve"> </w:t>
      </w:r>
      <w:r>
        <w:rPr>
          <w:color w:val="231F20"/>
          <w:w w:val="105"/>
        </w:rPr>
        <w:t>com regulamento</w:t>
      </w:r>
      <w:r>
        <w:rPr>
          <w:color w:val="231F20"/>
          <w:spacing w:val="20"/>
          <w:w w:val="105"/>
        </w:rPr>
        <w:t xml:space="preserve"> </w:t>
      </w:r>
      <w:r>
        <w:rPr>
          <w:color w:val="231F20"/>
          <w:w w:val="105"/>
        </w:rPr>
        <w:t>exarado</w:t>
      </w:r>
      <w:r>
        <w:rPr>
          <w:color w:val="231F20"/>
          <w:spacing w:val="20"/>
          <w:w w:val="105"/>
        </w:rPr>
        <w:t xml:space="preserve"> </w:t>
      </w:r>
      <w:r>
        <w:rPr>
          <w:color w:val="231F20"/>
          <w:w w:val="105"/>
        </w:rPr>
        <w:t>pela</w:t>
      </w:r>
      <w:r>
        <w:rPr>
          <w:color w:val="231F20"/>
          <w:spacing w:val="20"/>
          <w:w w:val="105"/>
        </w:rPr>
        <w:t xml:space="preserve"> </w:t>
      </w:r>
      <w:r>
        <w:rPr>
          <w:color w:val="231F20"/>
          <w:w w:val="105"/>
        </w:rPr>
        <w:t>autoridade de aviação civil brasileira.</w:t>
      </w:r>
    </w:p>
    <w:p w14:paraId="40A25DE2" w14:textId="77777777" w:rsidR="00711073" w:rsidRDefault="00000000">
      <w:pPr>
        <w:pStyle w:val="BodyText"/>
        <w:spacing w:before="127"/>
      </w:pPr>
      <w:r>
        <w:rPr>
          <w:color w:val="231F20"/>
          <w:spacing w:val="-2"/>
          <w:w w:val="110"/>
        </w:rPr>
        <w:t>Art.</w:t>
      </w:r>
      <w:r>
        <w:rPr>
          <w:color w:val="231F20"/>
          <w:spacing w:val="-21"/>
          <w:w w:val="110"/>
        </w:rPr>
        <w:t xml:space="preserve"> </w:t>
      </w:r>
      <w:r>
        <w:rPr>
          <w:color w:val="231F20"/>
          <w:spacing w:val="-2"/>
          <w:w w:val="110"/>
        </w:rPr>
        <w:t>7º</w:t>
      </w:r>
      <w:r>
        <w:rPr>
          <w:color w:val="231F20"/>
          <w:spacing w:val="-19"/>
          <w:w w:val="110"/>
        </w:rPr>
        <w:t xml:space="preserve"> </w:t>
      </w:r>
      <w:r>
        <w:rPr>
          <w:color w:val="231F20"/>
          <w:spacing w:val="-2"/>
          <w:w w:val="110"/>
        </w:rPr>
        <w:t>Os</w:t>
      </w:r>
      <w:r>
        <w:rPr>
          <w:color w:val="231F20"/>
          <w:spacing w:val="-3"/>
          <w:w w:val="110"/>
        </w:rPr>
        <w:t xml:space="preserve"> </w:t>
      </w:r>
      <w:r>
        <w:rPr>
          <w:color w:val="231F20"/>
          <w:spacing w:val="-2"/>
          <w:w w:val="110"/>
        </w:rPr>
        <w:t>tripulantes</w:t>
      </w:r>
      <w:r>
        <w:rPr>
          <w:color w:val="231F20"/>
          <w:spacing w:val="-4"/>
          <w:w w:val="110"/>
        </w:rPr>
        <w:t xml:space="preserve"> </w:t>
      </w:r>
      <w:r>
        <w:rPr>
          <w:color w:val="231F20"/>
          <w:spacing w:val="-2"/>
          <w:w w:val="110"/>
        </w:rPr>
        <w:t>de</w:t>
      </w:r>
      <w:r>
        <w:rPr>
          <w:color w:val="231F20"/>
          <w:spacing w:val="-3"/>
          <w:w w:val="110"/>
        </w:rPr>
        <w:t xml:space="preserve"> </w:t>
      </w:r>
      <w:r>
        <w:rPr>
          <w:color w:val="231F20"/>
          <w:spacing w:val="-2"/>
          <w:w w:val="110"/>
        </w:rPr>
        <w:t>voo</w:t>
      </w:r>
      <w:r>
        <w:rPr>
          <w:color w:val="231F20"/>
          <w:spacing w:val="-4"/>
          <w:w w:val="110"/>
        </w:rPr>
        <w:t xml:space="preserve"> </w:t>
      </w:r>
      <w:r>
        <w:rPr>
          <w:color w:val="231F20"/>
          <w:spacing w:val="-2"/>
          <w:w w:val="110"/>
        </w:rPr>
        <w:t>exercem</w:t>
      </w:r>
      <w:r>
        <w:rPr>
          <w:color w:val="231F20"/>
          <w:spacing w:val="-3"/>
          <w:w w:val="110"/>
        </w:rPr>
        <w:t xml:space="preserve"> </w:t>
      </w:r>
      <w:r>
        <w:rPr>
          <w:color w:val="231F20"/>
          <w:spacing w:val="-2"/>
          <w:w w:val="110"/>
        </w:rPr>
        <w:t>as</w:t>
      </w:r>
      <w:r>
        <w:rPr>
          <w:color w:val="231F20"/>
          <w:spacing w:val="-4"/>
          <w:w w:val="110"/>
        </w:rPr>
        <w:t xml:space="preserve"> </w:t>
      </w:r>
      <w:r>
        <w:rPr>
          <w:color w:val="231F20"/>
          <w:spacing w:val="-2"/>
          <w:w w:val="110"/>
        </w:rPr>
        <w:t>seguintes</w:t>
      </w:r>
      <w:r>
        <w:rPr>
          <w:color w:val="231F20"/>
          <w:spacing w:val="-4"/>
          <w:w w:val="110"/>
        </w:rPr>
        <w:t xml:space="preserve"> </w:t>
      </w:r>
      <w:r>
        <w:rPr>
          <w:color w:val="231F20"/>
          <w:spacing w:val="-2"/>
          <w:w w:val="110"/>
        </w:rPr>
        <w:t>funções</w:t>
      </w:r>
      <w:r>
        <w:rPr>
          <w:color w:val="231F20"/>
          <w:spacing w:val="-3"/>
          <w:w w:val="110"/>
        </w:rPr>
        <w:t xml:space="preserve"> </w:t>
      </w:r>
      <w:r>
        <w:rPr>
          <w:color w:val="231F20"/>
          <w:spacing w:val="-2"/>
          <w:w w:val="110"/>
        </w:rPr>
        <w:t>a</w:t>
      </w:r>
      <w:r>
        <w:rPr>
          <w:color w:val="231F20"/>
          <w:spacing w:val="-4"/>
          <w:w w:val="110"/>
        </w:rPr>
        <w:t xml:space="preserve"> </w:t>
      </w:r>
      <w:r>
        <w:rPr>
          <w:color w:val="231F20"/>
          <w:spacing w:val="-2"/>
          <w:w w:val="110"/>
        </w:rPr>
        <w:t>bordo</w:t>
      </w:r>
      <w:r>
        <w:rPr>
          <w:color w:val="231F20"/>
          <w:spacing w:val="-3"/>
          <w:w w:val="110"/>
        </w:rPr>
        <w:t xml:space="preserve"> </w:t>
      </w:r>
      <w:r>
        <w:rPr>
          <w:color w:val="231F20"/>
          <w:spacing w:val="-2"/>
          <w:w w:val="110"/>
        </w:rPr>
        <w:t>da</w:t>
      </w:r>
      <w:r>
        <w:rPr>
          <w:color w:val="231F20"/>
          <w:spacing w:val="-4"/>
          <w:w w:val="110"/>
        </w:rPr>
        <w:t xml:space="preserve"> </w:t>
      </w:r>
      <w:r>
        <w:rPr>
          <w:color w:val="231F20"/>
          <w:spacing w:val="-2"/>
          <w:w w:val="110"/>
        </w:rPr>
        <w:t>aeronave:</w:t>
      </w:r>
    </w:p>
    <w:p w14:paraId="2FF87A20" w14:textId="77777777" w:rsidR="00711073" w:rsidRDefault="00000000">
      <w:pPr>
        <w:pStyle w:val="ListParagraph"/>
        <w:numPr>
          <w:ilvl w:val="0"/>
          <w:numId w:val="186"/>
        </w:numPr>
        <w:tabs>
          <w:tab w:val="left" w:pos="267"/>
        </w:tabs>
        <w:spacing w:before="179" w:line="302" w:lineRule="auto"/>
        <w:ind w:right="116" w:firstLine="0"/>
        <w:jc w:val="both"/>
        <w:rPr>
          <w:sz w:val="18"/>
        </w:rPr>
      </w:pPr>
      <w:r>
        <w:rPr>
          <w:color w:val="231F20"/>
          <w:sz w:val="18"/>
        </w:rPr>
        <w:t xml:space="preserve">- comandante: piloto responsável pela operação e pela segurança da aeronave, exercendo a autoridade </w:t>
      </w:r>
      <w:r>
        <w:rPr>
          <w:color w:val="231F20"/>
          <w:w w:val="110"/>
          <w:sz w:val="18"/>
        </w:rPr>
        <w:t>que a legislação lhe atribui;</w:t>
      </w:r>
    </w:p>
    <w:p w14:paraId="6A71DAFD" w14:textId="77777777" w:rsidR="00711073" w:rsidRDefault="00000000">
      <w:pPr>
        <w:pStyle w:val="ListParagraph"/>
        <w:numPr>
          <w:ilvl w:val="0"/>
          <w:numId w:val="186"/>
        </w:numPr>
        <w:tabs>
          <w:tab w:val="left" w:pos="330"/>
        </w:tabs>
        <w:spacing w:before="127"/>
        <w:ind w:left="330" w:hanging="140"/>
        <w:jc w:val="both"/>
        <w:rPr>
          <w:sz w:val="18"/>
        </w:rPr>
      </w:pPr>
      <w:r>
        <w:rPr>
          <w:color w:val="231F20"/>
          <w:sz w:val="18"/>
        </w:rPr>
        <w:t>-</w:t>
      </w:r>
      <w:r>
        <w:rPr>
          <w:color w:val="231F20"/>
          <w:spacing w:val="11"/>
          <w:sz w:val="18"/>
        </w:rPr>
        <w:t xml:space="preserve"> </w:t>
      </w:r>
      <w:r>
        <w:rPr>
          <w:color w:val="231F20"/>
          <w:sz w:val="18"/>
        </w:rPr>
        <w:t>copiloto:</w:t>
      </w:r>
      <w:r>
        <w:rPr>
          <w:color w:val="231F20"/>
          <w:spacing w:val="31"/>
          <w:sz w:val="18"/>
        </w:rPr>
        <w:t xml:space="preserve"> </w:t>
      </w:r>
      <w:r>
        <w:rPr>
          <w:color w:val="231F20"/>
          <w:sz w:val="18"/>
        </w:rPr>
        <w:t>piloto</w:t>
      </w:r>
      <w:r>
        <w:rPr>
          <w:color w:val="231F20"/>
          <w:spacing w:val="31"/>
          <w:sz w:val="18"/>
        </w:rPr>
        <w:t xml:space="preserve"> </w:t>
      </w:r>
      <w:r>
        <w:rPr>
          <w:color w:val="231F20"/>
          <w:sz w:val="18"/>
        </w:rPr>
        <w:t>que</w:t>
      </w:r>
      <w:r>
        <w:rPr>
          <w:color w:val="231F20"/>
          <w:spacing w:val="30"/>
          <w:sz w:val="18"/>
        </w:rPr>
        <w:t xml:space="preserve"> </w:t>
      </w:r>
      <w:r>
        <w:rPr>
          <w:color w:val="231F20"/>
          <w:sz w:val="18"/>
        </w:rPr>
        <w:t>auxilia</w:t>
      </w:r>
      <w:r>
        <w:rPr>
          <w:color w:val="231F20"/>
          <w:spacing w:val="31"/>
          <w:sz w:val="18"/>
        </w:rPr>
        <w:t xml:space="preserve"> </w:t>
      </w:r>
      <w:r>
        <w:rPr>
          <w:color w:val="231F20"/>
          <w:sz w:val="18"/>
        </w:rPr>
        <w:t>o</w:t>
      </w:r>
      <w:r>
        <w:rPr>
          <w:color w:val="231F20"/>
          <w:spacing w:val="31"/>
          <w:sz w:val="18"/>
        </w:rPr>
        <w:t xml:space="preserve"> </w:t>
      </w:r>
      <w:r>
        <w:rPr>
          <w:color w:val="231F20"/>
          <w:sz w:val="18"/>
        </w:rPr>
        <w:t>comandante</w:t>
      </w:r>
      <w:r>
        <w:rPr>
          <w:color w:val="231F20"/>
          <w:spacing w:val="31"/>
          <w:sz w:val="18"/>
        </w:rPr>
        <w:t xml:space="preserve"> </w:t>
      </w:r>
      <w:r>
        <w:rPr>
          <w:color w:val="231F20"/>
          <w:sz w:val="18"/>
        </w:rPr>
        <w:t>na</w:t>
      </w:r>
      <w:r>
        <w:rPr>
          <w:color w:val="231F20"/>
          <w:spacing w:val="31"/>
          <w:sz w:val="18"/>
        </w:rPr>
        <w:t xml:space="preserve"> </w:t>
      </w:r>
      <w:r>
        <w:rPr>
          <w:color w:val="231F20"/>
          <w:sz w:val="18"/>
        </w:rPr>
        <w:t>operação</w:t>
      </w:r>
      <w:r>
        <w:rPr>
          <w:color w:val="231F20"/>
          <w:spacing w:val="30"/>
          <w:sz w:val="18"/>
        </w:rPr>
        <w:t xml:space="preserve"> </w:t>
      </w:r>
      <w:r>
        <w:rPr>
          <w:color w:val="231F20"/>
          <w:sz w:val="18"/>
        </w:rPr>
        <w:t>da</w:t>
      </w:r>
      <w:r>
        <w:rPr>
          <w:color w:val="231F20"/>
          <w:spacing w:val="31"/>
          <w:sz w:val="18"/>
        </w:rPr>
        <w:t xml:space="preserve"> </w:t>
      </w:r>
      <w:r>
        <w:rPr>
          <w:color w:val="231F20"/>
          <w:sz w:val="18"/>
        </w:rPr>
        <w:t>aeronave;</w:t>
      </w:r>
      <w:r>
        <w:rPr>
          <w:color w:val="231F20"/>
          <w:spacing w:val="31"/>
          <w:sz w:val="18"/>
        </w:rPr>
        <w:t xml:space="preserve"> </w:t>
      </w:r>
      <w:r>
        <w:rPr>
          <w:color w:val="231F20"/>
          <w:spacing w:val="-10"/>
          <w:sz w:val="18"/>
        </w:rPr>
        <w:t>e</w:t>
      </w:r>
    </w:p>
    <w:p w14:paraId="2CEB130C" w14:textId="77777777" w:rsidR="00711073" w:rsidRDefault="00000000">
      <w:pPr>
        <w:pStyle w:val="ListParagraph"/>
        <w:numPr>
          <w:ilvl w:val="0"/>
          <w:numId w:val="186"/>
        </w:numPr>
        <w:tabs>
          <w:tab w:val="left" w:pos="399"/>
        </w:tabs>
        <w:spacing w:before="180"/>
        <w:ind w:left="399" w:hanging="209"/>
        <w:jc w:val="both"/>
        <w:rPr>
          <w:sz w:val="18"/>
        </w:rPr>
      </w:pPr>
      <w:r>
        <w:rPr>
          <w:color w:val="231F20"/>
          <w:w w:val="110"/>
          <w:sz w:val="18"/>
        </w:rPr>
        <w:t>-</w:t>
      </w:r>
      <w:r>
        <w:rPr>
          <w:color w:val="231F20"/>
          <w:spacing w:val="-12"/>
          <w:w w:val="110"/>
          <w:sz w:val="18"/>
        </w:rPr>
        <w:t xml:space="preserve"> </w:t>
      </w:r>
      <w:r>
        <w:rPr>
          <w:color w:val="231F20"/>
          <w:w w:val="110"/>
          <w:sz w:val="18"/>
        </w:rPr>
        <w:t>mecânico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voo:</w:t>
      </w:r>
      <w:r>
        <w:rPr>
          <w:color w:val="231F20"/>
          <w:spacing w:val="1"/>
          <w:w w:val="110"/>
          <w:sz w:val="18"/>
        </w:rPr>
        <w:t xml:space="preserve"> </w:t>
      </w:r>
      <w:r>
        <w:rPr>
          <w:color w:val="231F20"/>
          <w:w w:val="110"/>
          <w:sz w:val="18"/>
        </w:rPr>
        <w:t>auxiliar</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comandante,</w:t>
      </w:r>
      <w:r>
        <w:rPr>
          <w:color w:val="231F20"/>
          <w:spacing w:val="2"/>
          <w:w w:val="110"/>
          <w:sz w:val="18"/>
        </w:rPr>
        <w:t xml:space="preserve"> </w:t>
      </w:r>
      <w:r>
        <w:rPr>
          <w:color w:val="231F20"/>
          <w:w w:val="110"/>
          <w:sz w:val="18"/>
        </w:rPr>
        <w:t>encarregado</w:t>
      </w:r>
      <w:r>
        <w:rPr>
          <w:color w:val="231F20"/>
          <w:spacing w:val="2"/>
          <w:w w:val="110"/>
          <w:sz w:val="18"/>
        </w:rPr>
        <w:t xml:space="preserve"> </w:t>
      </w:r>
      <w:r>
        <w:rPr>
          <w:color w:val="231F20"/>
          <w:w w:val="110"/>
          <w:sz w:val="18"/>
        </w:rPr>
        <w:t>da</w:t>
      </w:r>
      <w:r>
        <w:rPr>
          <w:color w:val="231F20"/>
          <w:spacing w:val="2"/>
          <w:w w:val="110"/>
          <w:sz w:val="18"/>
        </w:rPr>
        <w:t xml:space="preserve"> </w:t>
      </w:r>
      <w:r>
        <w:rPr>
          <w:color w:val="231F20"/>
          <w:w w:val="110"/>
          <w:sz w:val="18"/>
        </w:rPr>
        <w:t>operação</w:t>
      </w:r>
      <w:r>
        <w:rPr>
          <w:color w:val="231F20"/>
          <w:spacing w:val="1"/>
          <w:w w:val="110"/>
          <w:sz w:val="18"/>
        </w:rPr>
        <w:t xml:space="preserve"> </w:t>
      </w:r>
      <w:r>
        <w:rPr>
          <w:color w:val="231F20"/>
          <w:w w:val="110"/>
          <w:sz w:val="18"/>
        </w:rPr>
        <w:t>e</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controle</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spacing w:val="-2"/>
          <w:w w:val="110"/>
          <w:sz w:val="18"/>
        </w:rPr>
        <w:t>sistemas</w:t>
      </w:r>
    </w:p>
    <w:p w14:paraId="514685DB" w14:textId="77777777" w:rsidR="00711073" w:rsidRDefault="00000000">
      <w:pPr>
        <w:pStyle w:val="BodyText"/>
        <w:spacing w:before="54"/>
      </w:pPr>
      <w:r>
        <w:rPr>
          <w:color w:val="231F20"/>
          <w:w w:val="105"/>
        </w:rPr>
        <w:t>diversos,</w:t>
      </w:r>
      <w:r>
        <w:rPr>
          <w:color w:val="231F20"/>
          <w:spacing w:val="7"/>
          <w:w w:val="105"/>
        </w:rPr>
        <w:t xml:space="preserve"> </w:t>
      </w:r>
      <w:r>
        <w:rPr>
          <w:color w:val="231F20"/>
          <w:w w:val="105"/>
        </w:rPr>
        <w:t>conforme</w:t>
      </w:r>
      <w:r>
        <w:rPr>
          <w:color w:val="231F20"/>
          <w:spacing w:val="8"/>
          <w:w w:val="105"/>
        </w:rPr>
        <w:t xml:space="preserve"> </w:t>
      </w:r>
      <w:r>
        <w:rPr>
          <w:color w:val="231F20"/>
          <w:w w:val="105"/>
        </w:rPr>
        <w:t>especificação</w:t>
      </w:r>
      <w:r>
        <w:rPr>
          <w:color w:val="231F20"/>
          <w:spacing w:val="8"/>
          <w:w w:val="105"/>
        </w:rPr>
        <w:t xml:space="preserve"> </w:t>
      </w:r>
      <w:r>
        <w:rPr>
          <w:color w:val="231F20"/>
          <w:w w:val="105"/>
        </w:rPr>
        <w:t>dos</w:t>
      </w:r>
      <w:r>
        <w:rPr>
          <w:color w:val="231F20"/>
          <w:spacing w:val="8"/>
          <w:w w:val="105"/>
        </w:rPr>
        <w:t xml:space="preserve"> </w:t>
      </w:r>
      <w:r>
        <w:rPr>
          <w:color w:val="231F20"/>
          <w:w w:val="105"/>
        </w:rPr>
        <w:t>manuais</w:t>
      </w:r>
      <w:r>
        <w:rPr>
          <w:color w:val="231F20"/>
          <w:spacing w:val="8"/>
          <w:w w:val="105"/>
        </w:rPr>
        <w:t xml:space="preserve"> </w:t>
      </w:r>
      <w:r>
        <w:rPr>
          <w:color w:val="231F20"/>
          <w:w w:val="105"/>
        </w:rPr>
        <w:t>técnicos</w:t>
      </w:r>
      <w:r>
        <w:rPr>
          <w:color w:val="231F20"/>
          <w:spacing w:val="8"/>
          <w:w w:val="105"/>
        </w:rPr>
        <w:t xml:space="preserve"> </w:t>
      </w:r>
      <w:r>
        <w:rPr>
          <w:color w:val="231F20"/>
          <w:w w:val="105"/>
        </w:rPr>
        <w:t>da</w:t>
      </w:r>
      <w:r>
        <w:rPr>
          <w:color w:val="231F20"/>
          <w:spacing w:val="8"/>
          <w:w w:val="105"/>
        </w:rPr>
        <w:t xml:space="preserve"> </w:t>
      </w:r>
      <w:r>
        <w:rPr>
          <w:color w:val="231F20"/>
          <w:spacing w:val="-2"/>
          <w:w w:val="105"/>
        </w:rPr>
        <w:t>aeronave.</w:t>
      </w:r>
    </w:p>
    <w:p w14:paraId="1989FBE0" w14:textId="77777777" w:rsidR="00711073" w:rsidRDefault="00000000">
      <w:pPr>
        <w:pStyle w:val="BodyText"/>
        <w:spacing w:before="180" w:line="302" w:lineRule="auto"/>
        <w:ind w:right="116"/>
      </w:pPr>
      <w:r>
        <w:rPr>
          <w:color w:val="231F20"/>
          <w:w w:val="105"/>
        </w:rPr>
        <w:t>§</w:t>
      </w:r>
      <w:r>
        <w:rPr>
          <w:color w:val="231F20"/>
          <w:spacing w:val="-5"/>
          <w:w w:val="105"/>
        </w:rPr>
        <w:t xml:space="preserve"> </w:t>
      </w:r>
      <w:r>
        <w:rPr>
          <w:color w:val="231F20"/>
          <w:w w:val="105"/>
        </w:rPr>
        <w:t xml:space="preserve">1º Sem prejuízo das atribuições originalmente designadas, o comandante e o mecânico de voo poderão exercer cumulativamente outras prerrogativas decorrentes de qualificação ou credenciamento, previstas nos regulamentos aeronáuticos, desde que autorizados pela autoridade de aviação civil </w:t>
      </w:r>
      <w:r>
        <w:rPr>
          <w:color w:val="231F20"/>
          <w:spacing w:val="-2"/>
          <w:w w:val="105"/>
        </w:rPr>
        <w:t>brasileira.</w:t>
      </w:r>
    </w:p>
    <w:p w14:paraId="5D9087A1" w14:textId="77777777" w:rsidR="00711073" w:rsidRDefault="00000000">
      <w:pPr>
        <w:pStyle w:val="BodyText"/>
        <w:spacing w:before="128"/>
        <w:jc w:val="left"/>
      </w:pPr>
      <w:r>
        <w:rPr>
          <w:color w:val="231F20"/>
          <w:w w:val="105"/>
        </w:rPr>
        <w:t>§</w:t>
      </w:r>
      <w:r>
        <w:rPr>
          <w:color w:val="231F20"/>
          <w:spacing w:val="-4"/>
          <w:w w:val="105"/>
        </w:rPr>
        <w:t xml:space="preserve"> </w:t>
      </w:r>
      <w:r>
        <w:rPr>
          <w:color w:val="231F20"/>
          <w:w w:val="105"/>
        </w:rPr>
        <w:t>2º</w:t>
      </w:r>
      <w:r>
        <w:rPr>
          <w:color w:val="231F20"/>
          <w:spacing w:val="8"/>
          <w:w w:val="105"/>
        </w:rPr>
        <w:t xml:space="preserve"> </w:t>
      </w:r>
      <w:r>
        <w:rPr>
          <w:color w:val="231F20"/>
          <w:w w:val="105"/>
        </w:rPr>
        <w:t>O</w:t>
      </w:r>
      <w:r>
        <w:rPr>
          <w:color w:val="231F20"/>
          <w:spacing w:val="26"/>
          <w:w w:val="105"/>
        </w:rPr>
        <w:t xml:space="preserve"> </w:t>
      </w:r>
      <w:r>
        <w:rPr>
          <w:color w:val="231F20"/>
          <w:w w:val="105"/>
        </w:rPr>
        <w:t>comandante</w:t>
      </w:r>
      <w:r>
        <w:rPr>
          <w:color w:val="231F20"/>
          <w:spacing w:val="27"/>
          <w:w w:val="105"/>
        </w:rPr>
        <w:t xml:space="preserve"> </w:t>
      </w:r>
      <w:r>
        <w:rPr>
          <w:color w:val="231F20"/>
          <w:w w:val="105"/>
        </w:rPr>
        <w:t>será</w:t>
      </w:r>
      <w:r>
        <w:rPr>
          <w:color w:val="231F20"/>
          <w:spacing w:val="26"/>
          <w:w w:val="105"/>
        </w:rPr>
        <w:t xml:space="preserve"> </w:t>
      </w:r>
      <w:r>
        <w:rPr>
          <w:color w:val="231F20"/>
          <w:w w:val="105"/>
        </w:rPr>
        <w:t>designado</w:t>
      </w:r>
      <w:r>
        <w:rPr>
          <w:color w:val="231F20"/>
          <w:spacing w:val="26"/>
          <w:w w:val="105"/>
        </w:rPr>
        <w:t xml:space="preserve"> </w:t>
      </w:r>
      <w:r>
        <w:rPr>
          <w:color w:val="231F20"/>
          <w:w w:val="105"/>
        </w:rPr>
        <w:t>pelo</w:t>
      </w:r>
      <w:r>
        <w:rPr>
          <w:color w:val="231F20"/>
          <w:spacing w:val="27"/>
          <w:w w:val="105"/>
        </w:rPr>
        <w:t xml:space="preserve"> </w:t>
      </w:r>
      <w:r>
        <w:rPr>
          <w:color w:val="231F20"/>
          <w:w w:val="105"/>
        </w:rPr>
        <w:t>operador</w:t>
      </w:r>
      <w:r>
        <w:rPr>
          <w:color w:val="231F20"/>
          <w:spacing w:val="26"/>
          <w:w w:val="105"/>
        </w:rPr>
        <w:t xml:space="preserve"> </w:t>
      </w:r>
      <w:r>
        <w:rPr>
          <w:color w:val="231F20"/>
          <w:w w:val="105"/>
        </w:rPr>
        <w:t>da</w:t>
      </w:r>
      <w:r>
        <w:rPr>
          <w:color w:val="231F20"/>
          <w:spacing w:val="26"/>
          <w:w w:val="105"/>
        </w:rPr>
        <w:t xml:space="preserve"> </w:t>
      </w:r>
      <w:r>
        <w:rPr>
          <w:color w:val="231F20"/>
          <w:w w:val="105"/>
        </w:rPr>
        <w:t>aeronave</w:t>
      </w:r>
      <w:r>
        <w:rPr>
          <w:color w:val="231F20"/>
          <w:spacing w:val="27"/>
          <w:w w:val="105"/>
        </w:rPr>
        <w:t xml:space="preserve"> </w:t>
      </w:r>
      <w:r>
        <w:rPr>
          <w:color w:val="231F20"/>
          <w:w w:val="105"/>
        </w:rPr>
        <w:t>e</w:t>
      </w:r>
      <w:r>
        <w:rPr>
          <w:color w:val="231F20"/>
          <w:spacing w:val="26"/>
          <w:w w:val="105"/>
        </w:rPr>
        <w:t xml:space="preserve"> </w:t>
      </w:r>
      <w:r>
        <w:rPr>
          <w:color w:val="231F20"/>
          <w:w w:val="105"/>
        </w:rPr>
        <w:t>será</w:t>
      </w:r>
      <w:r>
        <w:rPr>
          <w:color w:val="231F20"/>
          <w:spacing w:val="26"/>
          <w:w w:val="105"/>
        </w:rPr>
        <w:t xml:space="preserve"> </w:t>
      </w:r>
      <w:r>
        <w:rPr>
          <w:color w:val="231F20"/>
          <w:w w:val="105"/>
        </w:rPr>
        <w:t>seu</w:t>
      </w:r>
      <w:r>
        <w:rPr>
          <w:color w:val="231F20"/>
          <w:spacing w:val="27"/>
          <w:w w:val="105"/>
        </w:rPr>
        <w:t xml:space="preserve"> </w:t>
      </w:r>
      <w:r>
        <w:rPr>
          <w:color w:val="231F20"/>
          <w:w w:val="105"/>
        </w:rPr>
        <w:t>preposto</w:t>
      </w:r>
      <w:r>
        <w:rPr>
          <w:color w:val="231F20"/>
          <w:spacing w:val="26"/>
          <w:w w:val="105"/>
        </w:rPr>
        <w:t xml:space="preserve"> </w:t>
      </w:r>
      <w:r>
        <w:rPr>
          <w:color w:val="231F20"/>
          <w:w w:val="105"/>
        </w:rPr>
        <w:t>durante</w:t>
      </w:r>
      <w:r>
        <w:rPr>
          <w:color w:val="231F20"/>
          <w:spacing w:val="26"/>
          <w:w w:val="105"/>
        </w:rPr>
        <w:t xml:space="preserve"> </w:t>
      </w:r>
      <w:r>
        <w:rPr>
          <w:color w:val="231F20"/>
          <w:w w:val="105"/>
        </w:rPr>
        <w:t>toda</w:t>
      </w:r>
      <w:r>
        <w:rPr>
          <w:color w:val="231F20"/>
          <w:spacing w:val="27"/>
          <w:w w:val="105"/>
        </w:rPr>
        <w:t xml:space="preserve"> </w:t>
      </w:r>
      <w:r>
        <w:rPr>
          <w:color w:val="231F20"/>
          <w:spacing w:val="-10"/>
          <w:w w:val="105"/>
        </w:rPr>
        <w:t>a</w:t>
      </w:r>
    </w:p>
    <w:p w14:paraId="0CB021BB" w14:textId="77777777" w:rsidR="00711073" w:rsidRDefault="00000000">
      <w:pPr>
        <w:pStyle w:val="BodyText"/>
        <w:spacing w:before="55"/>
        <w:jc w:val="left"/>
      </w:pPr>
      <w:r>
        <w:rPr>
          <w:color w:val="231F20"/>
          <w:spacing w:val="-2"/>
          <w:w w:val="105"/>
        </w:rPr>
        <w:t>viagem.</w:t>
      </w:r>
    </w:p>
    <w:p w14:paraId="5C0AA82C" w14:textId="77777777" w:rsidR="00711073" w:rsidRDefault="00000000">
      <w:pPr>
        <w:pStyle w:val="BodyText"/>
        <w:spacing w:before="179"/>
      </w:pPr>
      <w:r>
        <w:rPr>
          <w:color w:val="231F20"/>
          <w:w w:val="105"/>
        </w:rPr>
        <w:t>§</w:t>
      </w:r>
      <w:r>
        <w:rPr>
          <w:color w:val="231F20"/>
          <w:spacing w:val="1"/>
          <w:w w:val="105"/>
        </w:rPr>
        <w:t xml:space="preserve"> </w:t>
      </w:r>
      <w:r>
        <w:rPr>
          <w:color w:val="231F20"/>
          <w:w w:val="105"/>
        </w:rPr>
        <w:t>3º</w:t>
      </w:r>
      <w:r>
        <w:rPr>
          <w:color w:val="231F20"/>
          <w:spacing w:val="-9"/>
          <w:w w:val="105"/>
        </w:rPr>
        <w:t xml:space="preserve"> </w:t>
      </w:r>
      <w:r>
        <w:rPr>
          <w:color w:val="231F20"/>
          <w:w w:val="105"/>
        </w:rPr>
        <w:t>O</w:t>
      </w:r>
      <w:r>
        <w:rPr>
          <w:color w:val="231F20"/>
          <w:spacing w:val="5"/>
          <w:w w:val="105"/>
        </w:rPr>
        <w:t xml:space="preserve"> </w:t>
      </w:r>
      <w:r>
        <w:rPr>
          <w:color w:val="231F20"/>
          <w:w w:val="105"/>
        </w:rPr>
        <w:t>copiloto</w:t>
      </w:r>
      <w:r>
        <w:rPr>
          <w:color w:val="231F20"/>
          <w:spacing w:val="5"/>
          <w:w w:val="105"/>
        </w:rPr>
        <w:t xml:space="preserve"> </w:t>
      </w:r>
      <w:r>
        <w:rPr>
          <w:color w:val="231F20"/>
          <w:w w:val="105"/>
        </w:rPr>
        <w:t>é</w:t>
      </w:r>
      <w:r>
        <w:rPr>
          <w:color w:val="231F20"/>
          <w:spacing w:val="5"/>
          <w:w w:val="105"/>
        </w:rPr>
        <w:t xml:space="preserve"> </w:t>
      </w:r>
      <w:r>
        <w:rPr>
          <w:color w:val="231F20"/>
          <w:w w:val="105"/>
        </w:rPr>
        <w:t>o</w:t>
      </w:r>
      <w:r>
        <w:rPr>
          <w:color w:val="231F20"/>
          <w:spacing w:val="4"/>
          <w:w w:val="105"/>
        </w:rPr>
        <w:t xml:space="preserve"> </w:t>
      </w:r>
      <w:r>
        <w:rPr>
          <w:color w:val="231F20"/>
          <w:w w:val="105"/>
        </w:rPr>
        <w:t>substituto</w:t>
      </w:r>
      <w:r>
        <w:rPr>
          <w:color w:val="231F20"/>
          <w:spacing w:val="5"/>
          <w:w w:val="105"/>
        </w:rPr>
        <w:t xml:space="preserve"> </w:t>
      </w:r>
      <w:r>
        <w:rPr>
          <w:color w:val="231F20"/>
          <w:w w:val="105"/>
        </w:rPr>
        <w:t>eventual</w:t>
      </w:r>
      <w:r>
        <w:rPr>
          <w:color w:val="231F20"/>
          <w:spacing w:val="5"/>
          <w:w w:val="105"/>
        </w:rPr>
        <w:t xml:space="preserve"> </w:t>
      </w:r>
      <w:r>
        <w:rPr>
          <w:color w:val="231F20"/>
          <w:w w:val="105"/>
        </w:rPr>
        <w:t>do</w:t>
      </w:r>
      <w:r>
        <w:rPr>
          <w:color w:val="231F20"/>
          <w:spacing w:val="5"/>
          <w:w w:val="105"/>
        </w:rPr>
        <w:t xml:space="preserve"> </w:t>
      </w:r>
      <w:r>
        <w:rPr>
          <w:color w:val="231F20"/>
          <w:w w:val="105"/>
        </w:rPr>
        <w:t>comandante</w:t>
      </w:r>
      <w:r>
        <w:rPr>
          <w:color w:val="231F20"/>
          <w:spacing w:val="4"/>
          <w:w w:val="105"/>
        </w:rPr>
        <w:t xml:space="preserve"> </w:t>
      </w:r>
      <w:r>
        <w:rPr>
          <w:color w:val="231F20"/>
          <w:w w:val="105"/>
        </w:rPr>
        <w:t>nas</w:t>
      </w:r>
      <w:r>
        <w:rPr>
          <w:color w:val="231F20"/>
          <w:spacing w:val="5"/>
          <w:w w:val="105"/>
        </w:rPr>
        <w:t xml:space="preserve"> </w:t>
      </w:r>
      <w:r>
        <w:rPr>
          <w:color w:val="231F20"/>
          <w:w w:val="105"/>
        </w:rPr>
        <w:t>tripulações</w:t>
      </w:r>
      <w:r>
        <w:rPr>
          <w:color w:val="231F20"/>
          <w:spacing w:val="5"/>
          <w:w w:val="105"/>
        </w:rPr>
        <w:t xml:space="preserve"> </w:t>
      </w:r>
      <w:r>
        <w:rPr>
          <w:color w:val="231F20"/>
          <w:w w:val="105"/>
        </w:rPr>
        <w:t>simples,</w:t>
      </w:r>
      <w:r>
        <w:rPr>
          <w:color w:val="231F20"/>
          <w:spacing w:val="5"/>
          <w:w w:val="105"/>
        </w:rPr>
        <w:t xml:space="preserve"> </w:t>
      </w:r>
      <w:r>
        <w:rPr>
          <w:color w:val="231F20"/>
          <w:w w:val="105"/>
        </w:rPr>
        <w:t>não</w:t>
      </w:r>
      <w:r>
        <w:rPr>
          <w:color w:val="231F20"/>
          <w:spacing w:val="4"/>
          <w:w w:val="105"/>
        </w:rPr>
        <w:t xml:space="preserve"> </w:t>
      </w:r>
      <w:r>
        <w:rPr>
          <w:color w:val="231F20"/>
          <w:w w:val="105"/>
        </w:rPr>
        <w:t>o</w:t>
      </w:r>
      <w:r>
        <w:rPr>
          <w:color w:val="231F20"/>
          <w:spacing w:val="5"/>
          <w:w w:val="105"/>
        </w:rPr>
        <w:t xml:space="preserve"> </w:t>
      </w:r>
      <w:r>
        <w:rPr>
          <w:color w:val="231F20"/>
          <w:w w:val="105"/>
        </w:rPr>
        <w:t>sendo</w:t>
      </w:r>
      <w:r>
        <w:rPr>
          <w:color w:val="231F20"/>
          <w:spacing w:val="5"/>
          <w:w w:val="105"/>
        </w:rPr>
        <w:t xml:space="preserve"> </w:t>
      </w:r>
      <w:r>
        <w:rPr>
          <w:color w:val="231F20"/>
          <w:w w:val="105"/>
        </w:rPr>
        <w:t>nos</w:t>
      </w:r>
      <w:r>
        <w:rPr>
          <w:color w:val="231F20"/>
          <w:spacing w:val="5"/>
          <w:w w:val="105"/>
        </w:rPr>
        <w:t xml:space="preserve"> </w:t>
      </w:r>
      <w:r>
        <w:rPr>
          <w:color w:val="231F20"/>
          <w:spacing w:val="-2"/>
          <w:w w:val="105"/>
        </w:rPr>
        <w:t>casos</w:t>
      </w:r>
    </w:p>
    <w:p w14:paraId="1FE28464" w14:textId="77777777" w:rsidR="00711073" w:rsidRDefault="00000000">
      <w:pPr>
        <w:pStyle w:val="BodyText"/>
        <w:spacing w:before="55"/>
      </w:pPr>
      <w:r>
        <w:rPr>
          <w:color w:val="231F20"/>
          <w:w w:val="105"/>
        </w:rPr>
        <w:t>de</w:t>
      </w:r>
      <w:r>
        <w:rPr>
          <w:color w:val="231F20"/>
          <w:spacing w:val="7"/>
          <w:w w:val="105"/>
        </w:rPr>
        <w:t xml:space="preserve"> </w:t>
      </w:r>
      <w:r>
        <w:rPr>
          <w:color w:val="231F20"/>
          <w:w w:val="105"/>
        </w:rPr>
        <w:t>tripulação</w:t>
      </w:r>
      <w:r>
        <w:rPr>
          <w:color w:val="231F20"/>
          <w:spacing w:val="7"/>
          <w:w w:val="105"/>
        </w:rPr>
        <w:t xml:space="preserve"> </w:t>
      </w:r>
      <w:r>
        <w:rPr>
          <w:color w:val="231F20"/>
          <w:w w:val="105"/>
        </w:rPr>
        <w:t>composta</w:t>
      </w:r>
      <w:r>
        <w:rPr>
          <w:color w:val="231F20"/>
          <w:spacing w:val="7"/>
          <w:w w:val="105"/>
        </w:rPr>
        <w:t xml:space="preserve"> </w:t>
      </w:r>
      <w:r>
        <w:rPr>
          <w:color w:val="231F20"/>
          <w:w w:val="105"/>
        </w:rPr>
        <w:t>ou</w:t>
      </w:r>
      <w:r>
        <w:rPr>
          <w:color w:val="231F20"/>
          <w:spacing w:val="8"/>
          <w:w w:val="105"/>
        </w:rPr>
        <w:t xml:space="preserve"> </w:t>
      </w:r>
      <w:r>
        <w:rPr>
          <w:color w:val="231F20"/>
          <w:w w:val="105"/>
        </w:rPr>
        <w:t>de</w:t>
      </w:r>
      <w:r>
        <w:rPr>
          <w:color w:val="231F20"/>
          <w:spacing w:val="7"/>
          <w:w w:val="105"/>
        </w:rPr>
        <w:t xml:space="preserve"> </w:t>
      </w:r>
      <w:r>
        <w:rPr>
          <w:color w:val="231F20"/>
          <w:spacing w:val="-2"/>
          <w:w w:val="105"/>
        </w:rPr>
        <w:t>revezamento.</w:t>
      </w:r>
    </w:p>
    <w:p w14:paraId="4FFDB317" w14:textId="77777777" w:rsidR="00711073" w:rsidRDefault="00000000">
      <w:pPr>
        <w:pStyle w:val="BodyText"/>
        <w:spacing w:before="180" w:line="302" w:lineRule="auto"/>
        <w:ind w:right="114"/>
      </w:pPr>
      <w:r>
        <w:rPr>
          <w:color w:val="231F20"/>
          <w:w w:val="105"/>
        </w:rPr>
        <w:t>Art.</w:t>
      </w:r>
      <w:r>
        <w:rPr>
          <w:color w:val="231F20"/>
          <w:spacing w:val="-14"/>
          <w:w w:val="105"/>
        </w:rPr>
        <w:t xml:space="preserve"> </w:t>
      </w:r>
      <w:r>
        <w:rPr>
          <w:color w:val="231F20"/>
          <w:w w:val="105"/>
        </w:rPr>
        <w:t>8º Os tripulantes de cabine, na função de comissários de voo, são auxiliares do comandante encarregados</w:t>
      </w:r>
      <w:r>
        <w:rPr>
          <w:color w:val="231F20"/>
          <w:spacing w:val="24"/>
          <w:w w:val="105"/>
        </w:rPr>
        <w:t xml:space="preserve"> </w:t>
      </w:r>
      <w:r>
        <w:rPr>
          <w:color w:val="231F20"/>
          <w:w w:val="105"/>
        </w:rPr>
        <w:t>do</w:t>
      </w:r>
      <w:r>
        <w:rPr>
          <w:color w:val="231F20"/>
          <w:spacing w:val="24"/>
          <w:w w:val="105"/>
        </w:rPr>
        <w:t xml:space="preserve"> </w:t>
      </w:r>
      <w:r>
        <w:rPr>
          <w:color w:val="231F20"/>
          <w:w w:val="105"/>
        </w:rPr>
        <w:t>cumprimento</w:t>
      </w:r>
      <w:r>
        <w:rPr>
          <w:color w:val="231F20"/>
          <w:spacing w:val="24"/>
          <w:w w:val="105"/>
        </w:rPr>
        <w:t xml:space="preserve"> </w:t>
      </w:r>
      <w:r>
        <w:rPr>
          <w:color w:val="231F20"/>
          <w:w w:val="105"/>
        </w:rPr>
        <w:t>das</w:t>
      </w:r>
      <w:r>
        <w:rPr>
          <w:color w:val="231F20"/>
          <w:spacing w:val="24"/>
          <w:w w:val="105"/>
        </w:rPr>
        <w:t xml:space="preserve"> </w:t>
      </w:r>
      <w:r>
        <w:rPr>
          <w:color w:val="231F20"/>
          <w:w w:val="105"/>
        </w:rPr>
        <w:t>normas</w:t>
      </w:r>
      <w:r>
        <w:rPr>
          <w:color w:val="231F20"/>
          <w:spacing w:val="24"/>
          <w:w w:val="105"/>
        </w:rPr>
        <w:t xml:space="preserve"> </w:t>
      </w:r>
      <w:r>
        <w:rPr>
          <w:color w:val="231F20"/>
          <w:w w:val="105"/>
        </w:rPr>
        <w:t>relativas</w:t>
      </w:r>
      <w:r>
        <w:rPr>
          <w:color w:val="231F20"/>
          <w:spacing w:val="24"/>
          <w:w w:val="105"/>
        </w:rPr>
        <w:t xml:space="preserve"> </w:t>
      </w:r>
      <w:r>
        <w:rPr>
          <w:color w:val="231F20"/>
          <w:w w:val="105"/>
        </w:rPr>
        <w:t>à</w:t>
      </w:r>
      <w:r>
        <w:rPr>
          <w:color w:val="231F20"/>
          <w:spacing w:val="24"/>
          <w:w w:val="105"/>
        </w:rPr>
        <w:t xml:space="preserve"> </w:t>
      </w:r>
      <w:r>
        <w:rPr>
          <w:color w:val="231F20"/>
          <w:w w:val="105"/>
        </w:rPr>
        <w:t>segurança</w:t>
      </w:r>
      <w:r>
        <w:rPr>
          <w:color w:val="231F20"/>
          <w:spacing w:val="24"/>
          <w:w w:val="105"/>
        </w:rPr>
        <w:t xml:space="preserve"> </w:t>
      </w:r>
      <w:r>
        <w:rPr>
          <w:color w:val="231F20"/>
          <w:w w:val="105"/>
        </w:rPr>
        <w:t>e</w:t>
      </w:r>
      <w:r>
        <w:rPr>
          <w:color w:val="231F20"/>
          <w:spacing w:val="24"/>
          <w:w w:val="105"/>
        </w:rPr>
        <w:t xml:space="preserve"> </w:t>
      </w:r>
      <w:r>
        <w:rPr>
          <w:color w:val="231F20"/>
          <w:w w:val="105"/>
        </w:rPr>
        <w:t>ao</w:t>
      </w:r>
      <w:r>
        <w:rPr>
          <w:color w:val="231F20"/>
          <w:spacing w:val="24"/>
          <w:w w:val="105"/>
        </w:rPr>
        <w:t xml:space="preserve"> </w:t>
      </w:r>
      <w:r>
        <w:rPr>
          <w:color w:val="231F20"/>
          <w:w w:val="105"/>
        </w:rPr>
        <w:t>atendimento</w:t>
      </w:r>
      <w:r>
        <w:rPr>
          <w:color w:val="231F20"/>
          <w:spacing w:val="24"/>
          <w:w w:val="105"/>
        </w:rPr>
        <w:t xml:space="preserve"> </w:t>
      </w:r>
      <w:r>
        <w:rPr>
          <w:color w:val="231F20"/>
          <w:w w:val="105"/>
        </w:rPr>
        <w:t>dos</w:t>
      </w:r>
      <w:r>
        <w:rPr>
          <w:color w:val="231F20"/>
          <w:spacing w:val="24"/>
          <w:w w:val="105"/>
        </w:rPr>
        <w:t xml:space="preserve"> </w:t>
      </w:r>
      <w:r>
        <w:rPr>
          <w:color w:val="231F20"/>
          <w:w w:val="105"/>
        </w:rPr>
        <w:t>passageiros a bordo, da guarda de bagagens, documentos, valores e malas postais e de outras tarefas que lhes tenham sido delegadas pelo comandante.</w:t>
      </w:r>
    </w:p>
    <w:p w14:paraId="52CC4D20" w14:textId="77777777" w:rsidR="00711073" w:rsidRDefault="00000000">
      <w:pPr>
        <w:pStyle w:val="BodyText"/>
        <w:spacing w:before="128" w:line="302" w:lineRule="auto"/>
        <w:ind w:right="116"/>
      </w:pPr>
      <w:r>
        <w:rPr>
          <w:color w:val="231F20"/>
          <w:w w:val="105"/>
        </w:rPr>
        <w:t>§</w:t>
      </w:r>
      <w:r>
        <w:rPr>
          <w:color w:val="231F20"/>
          <w:spacing w:val="-2"/>
          <w:w w:val="105"/>
        </w:rPr>
        <w:t xml:space="preserve"> </w:t>
      </w:r>
      <w:r>
        <w:rPr>
          <w:color w:val="231F20"/>
          <w:w w:val="105"/>
        </w:rPr>
        <w:t>1º Sem prejuízo das atribuições originalmente designadas, os comissários de voo poderão exercer cumulativamente outras prerrogativas decorrentes de qualificação ou credenciamento, previstas nos regulamentos aeronáuticos, desde que autorizados pela autoridade de aviação civil brasileira.</w:t>
      </w:r>
    </w:p>
    <w:p w14:paraId="02B7A151" w14:textId="77777777" w:rsidR="00711073" w:rsidRDefault="00711073">
      <w:pPr>
        <w:spacing w:line="302" w:lineRule="auto"/>
        <w:sectPr w:rsidR="00711073">
          <w:pgSz w:w="11910" w:h="16840"/>
          <w:pgMar w:top="0" w:right="1200" w:bottom="720" w:left="1680" w:header="0" w:footer="537" w:gutter="0"/>
          <w:cols w:space="720"/>
        </w:sectPr>
      </w:pPr>
    </w:p>
    <w:p w14:paraId="59B447F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6464" behindDoc="0" locked="0" layoutInCell="1" allowOverlap="1" wp14:anchorId="7F1E0630" wp14:editId="3DE05573">
                <wp:simplePos x="0" y="0"/>
                <wp:positionH relativeFrom="page">
                  <wp:posOffset>0</wp:posOffset>
                </wp:positionH>
                <wp:positionV relativeFrom="page">
                  <wp:posOffset>0</wp:posOffset>
                </wp:positionV>
                <wp:extent cx="776605" cy="10692130"/>
                <wp:effectExtent l="0" t="0" r="0" b="0"/>
                <wp:wrapNone/>
                <wp:docPr id="438" name="Graphic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6464" id="docshape437" filled="true" fillcolor="#005cfa" stroked="false">
                <v:fill type="solid"/>
                <w10:wrap type="none"/>
              </v:rect>
            </w:pict>
          </mc:Fallback>
        </mc:AlternateContent>
      </w:r>
    </w:p>
    <w:p w14:paraId="743A8B27" w14:textId="77777777" w:rsidR="00711073" w:rsidRDefault="00711073">
      <w:pPr>
        <w:pStyle w:val="BodyText"/>
        <w:ind w:left="0"/>
        <w:jc w:val="left"/>
        <w:rPr>
          <w:sz w:val="20"/>
        </w:rPr>
      </w:pPr>
    </w:p>
    <w:p w14:paraId="04F94AA3" w14:textId="77777777" w:rsidR="00711073" w:rsidRDefault="00711073">
      <w:pPr>
        <w:pStyle w:val="BodyText"/>
        <w:ind w:left="0"/>
        <w:jc w:val="left"/>
        <w:rPr>
          <w:sz w:val="20"/>
        </w:rPr>
      </w:pPr>
    </w:p>
    <w:p w14:paraId="6AB0FF3E" w14:textId="77777777" w:rsidR="00711073" w:rsidRDefault="00711073">
      <w:pPr>
        <w:pStyle w:val="BodyText"/>
        <w:ind w:left="0"/>
        <w:jc w:val="left"/>
        <w:rPr>
          <w:sz w:val="20"/>
        </w:rPr>
      </w:pPr>
    </w:p>
    <w:p w14:paraId="233CD7EC" w14:textId="77777777" w:rsidR="00711073" w:rsidRDefault="00711073">
      <w:pPr>
        <w:pStyle w:val="BodyText"/>
        <w:spacing w:before="7"/>
        <w:ind w:left="0"/>
        <w:jc w:val="left"/>
        <w:rPr>
          <w:sz w:val="24"/>
        </w:rPr>
      </w:pPr>
    </w:p>
    <w:p w14:paraId="70344FE0" w14:textId="77777777" w:rsidR="00711073" w:rsidRDefault="00000000">
      <w:pPr>
        <w:pStyle w:val="BodyText"/>
        <w:spacing w:before="105"/>
        <w:jc w:val="left"/>
      </w:pPr>
      <w:r>
        <w:rPr>
          <w:color w:val="231F20"/>
          <w:w w:val="105"/>
        </w:rPr>
        <w:t>§</w:t>
      </w:r>
      <w:r>
        <w:rPr>
          <w:color w:val="231F20"/>
          <w:spacing w:val="-3"/>
          <w:w w:val="105"/>
        </w:rPr>
        <w:t xml:space="preserve"> </w:t>
      </w:r>
      <w:r>
        <w:rPr>
          <w:color w:val="231F20"/>
          <w:w w:val="105"/>
        </w:rPr>
        <w:t>2º</w:t>
      </w:r>
      <w:r>
        <w:rPr>
          <w:color w:val="231F20"/>
          <w:spacing w:val="-11"/>
          <w:w w:val="105"/>
        </w:rPr>
        <w:t xml:space="preserve"> </w:t>
      </w:r>
      <w:r>
        <w:rPr>
          <w:color w:val="231F20"/>
          <w:w w:val="105"/>
        </w:rPr>
        <w:t>A</w:t>
      </w:r>
      <w:r>
        <w:rPr>
          <w:color w:val="231F20"/>
          <w:spacing w:val="3"/>
          <w:w w:val="105"/>
        </w:rPr>
        <w:t xml:space="preserve"> </w:t>
      </w:r>
      <w:r>
        <w:rPr>
          <w:color w:val="231F20"/>
          <w:w w:val="105"/>
        </w:rPr>
        <w:t>guarda</w:t>
      </w:r>
      <w:r>
        <w:rPr>
          <w:color w:val="231F20"/>
          <w:spacing w:val="3"/>
          <w:w w:val="105"/>
        </w:rPr>
        <w:t xml:space="preserve"> </w:t>
      </w:r>
      <w:r>
        <w:rPr>
          <w:color w:val="231F20"/>
          <w:w w:val="105"/>
        </w:rPr>
        <w:t>de</w:t>
      </w:r>
      <w:r>
        <w:rPr>
          <w:color w:val="231F20"/>
          <w:spacing w:val="3"/>
          <w:w w:val="105"/>
        </w:rPr>
        <w:t xml:space="preserve"> </w:t>
      </w:r>
      <w:r>
        <w:rPr>
          <w:color w:val="231F20"/>
          <w:w w:val="105"/>
        </w:rPr>
        <w:t>valores</w:t>
      </w:r>
      <w:r>
        <w:rPr>
          <w:color w:val="231F20"/>
          <w:spacing w:val="3"/>
          <w:w w:val="105"/>
        </w:rPr>
        <w:t xml:space="preserve"> </w:t>
      </w:r>
      <w:r>
        <w:rPr>
          <w:color w:val="231F20"/>
          <w:w w:val="105"/>
        </w:rPr>
        <w:t>é</w:t>
      </w:r>
      <w:r>
        <w:rPr>
          <w:color w:val="231F20"/>
          <w:spacing w:val="3"/>
          <w:w w:val="105"/>
        </w:rPr>
        <w:t xml:space="preserve"> </w:t>
      </w:r>
      <w:r>
        <w:rPr>
          <w:color w:val="231F20"/>
          <w:w w:val="105"/>
        </w:rPr>
        <w:t>condicionada</w:t>
      </w:r>
      <w:r>
        <w:rPr>
          <w:color w:val="231F20"/>
          <w:spacing w:val="3"/>
          <w:w w:val="105"/>
        </w:rPr>
        <w:t xml:space="preserve"> </w:t>
      </w:r>
      <w:r>
        <w:rPr>
          <w:color w:val="231F20"/>
          <w:w w:val="105"/>
        </w:rPr>
        <w:t>à</w:t>
      </w:r>
      <w:r>
        <w:rPr>
          <w:color w:val="231F20"/>
          <w:spacing w:val="3"/>
          <w:w w:val="105"/>
        </w:rPr>
        <w:t xml:space="preserve"> </w:t>
      </w:r>
      <w:r>
        <w:rPr>
          <w:color w:val="231F20"/>
          <w:w w:val="105"/>
        </w:rPr>
        <w:t>existência</w:t>
      </w:r>
      <w:r>
        <w:rPr>
          <w:color w:val="231F20"/>
          <w:spacing w:val="3"/>
          <w:w w:val="105"/>
        </w:rPr>
        <w:t xml:space="preserve"> </w:t>
      </w:r>
      <w:r>
        <w:rPr>
          <w:color w:val="231F20"/>
          <w:w w:val="105"/>
        </w:rPr>
        <w:t>de</w:t>
      </w:r>
      <w:r>
        <w:rPr>
          <w:color w:val="231F20"/>
          <w:spacing w:val="3"/>
          <w:w w:val="105"/>
        </w:rPr>
        <w:t xml:space="preserve"> </w:t>
      </w:r>
      <w:r>
        <w:rPr>
          <w:color w:val="231F20"/>
          <w:w w:val="105"/>
        </w:rPr>
        <w:t>local</w:t>
      </w:r>
      <w:r>
        <w:rPr>
          <w:color w:val="231F20"/>
          <w:spacing w:val="3"/>
          <w:w w:val="105"/>
        </w:rPr>
        <w:t xml:space="preserve"> </w:t>
      </w:r>
      <w:r>
        <w:rPr>
          <w:color w:val="231F20"/>
          <w:w w:val="105"/>
        </w:rPr>
        <w:t>apropriado</w:t>
      </w:r>
      <w:r>
        <w:rPr>
          <w:color w:val="231F20"/>
          <w:spacing w:val="3"/>
          <w:w w:val="105"/>
        </w:rPr>
        <w:t xml:space="preserve"> </w:t>
      </w:r>
      <w:r>
        <w:rPr>
          <w:color w:val="231F20"/>
          <w:w w:val="105"/>
        </w:rPr>
        <w:t>e</w:t>
      </w:r>
      <w:r>
        <w:rPr>
          <w:color w:val="231F20"/>
          <w:spacing w:val="2"/>
          <w:w w:val="105"/>
        </w:rPr>
        <w:t xml:space="preserve"> </w:t>
      </w:r>
      <w:r>
        <w:rPr>
          <w:color w:val="231F20"/>
          <w:w w:val="105"/>
        </w:rPr>
        <w:t>seguro</w:t>
      </w:r>
      <w:r>
        <w:rPr>
          <w:color w:val="231F20"/>
          <w:spacing w:val="3"/>
          <w:w w:val="105"/>
        </w:rPr>
        <w:t xml:space="preserve"> </w:t>
      </w:r>
      <w:r>
        <w:rPr>
          <w:color w:val="231F20"/>
          <w:w w:val="105"/>
        </w:rPr>
        <w:t>na</w:t>
      </w:r>
      <w:r>
        <w:rPr>
          <w:color w:val="231F20"/>
          <w:spacing w:val="3"/>
          <w:w w:val="105"/>
        </w:rPr>
        <w:t xml:space="preserve"> </w:t>
      </w:r>
      <w:r>
        <w:rPr>
          <w:color w:val="231F20"/>
          <w:w w:val="105"/>
        </w:rPr>
        <w:t>aeronave,</w:t>
      </w:r>
      <w:r>
        <w:rPr>
          <w:color w:val="231F20"/>
          <w:spacing w:val="3"/>
          <w:w w:val="105"/>
        </w:rPr>
        <w:t xml:space="preserve"> </w:t>
      </w:r>
      <w:r>
        <w:rPr>
          <w:color w:val="231F20"/>
          <w:spacing w:val="-2"/>
          <w:w w:val="105"/>
        </w:rPr>
        <w:t>sendo</w:t>
      </w:r>
    </w:p>
    <w:p w14:paraId="21E927BB" w14:textId="77777777" w:rsidR="00711073" w:rsidRDefault="00000000">
      <w:pPr>
        <w:pStyle w:val="BodyText"/>
        <w:spacing w:before="54"/>
        <w:jc w:val="left"/>
      </w:pPr>
      <w:r>
        <w:rPr>
          <w:color w:val="231F20"/>
          <w:w w:val="105"/>
        </w:rPr>
        <w:t>responsabilidade</w:t>
      </w:r>
      <w:r>
        <w:rPr>
          <w:color w:val="231F20"/>
          <w:spacing w:val="2"/>
          <w:w w:val="105"/>
        </w:rPr>
        <w:t xml:space="preserve"> </w:t>
      </w:r>
      <w:r>
        <w:rPr>
          <w:color w:val="231F20"/>
          <w:w w:val="105"/>
        </w:rPr>
        <w:t>do</w:t>
      </w:r>
      <w:r>
        <w:rPr>
          <w:color w:val="231F20"/>
          <w:spacing w:val="3"/>
          <w:w w:val="105"/>
        </w:rPr>
        <w:t xml:space="preserve"> </w:t>
      </w:r>
      <w:r>
        <w:rPr>
          <w:color w:val="231F20"/>
          <w:w w:val="105"/>
        </w:rPr>
        <w:t>empregador</w:t>
      </w:r>
      <w:r>
        <w:rPr>
          <w:color w:val="231F20"/>
          <w:spacing w:val="3"/>
          <w:w w:val="105"/>
        </w:rPr>
        <w:t xml:space="preserve"> </w:t>
      </w:r>
      <w:r>
        <w:rPr>
          <w:color w:val="231F20"/>
          <w:w w:val="105"/>
        </w:rPr>
        <w:t>atestar</w:t>
      </w:r>
      <w:r>
        <w:rPr>
          <w:color w:val="231F20"/>
          <w:spacing w:val="3"/>
          <w:w w:val="105"/>
        </w:rPr>
        <w:t xml:space="preserve"> </w:t>
      </w:r>
      <w:r>
        <w:rPr>
          <w:color w:val="231F20"/>
          <w:w w:val="105"/>
        </w:rPr>
        <w:t>a</w:t>
      </w:r>
      <w:r>
        <w:rPr>
          <w:color w:val="231F20"/>
          <w:spacing w:val="2"/>
          <w:w w:val="105"/>
        </w:rPr>
        <w:t xml:space="preserve"> </w:t>
      </w:r>
      <w:r>
        <w:rPr>
          <w:color w:val="231F20"/>
          <w:w w:val="105"/>
        </w:rPr>
        <w:t>segurança</w:t>
      </w:r>
      <w:r>
        <w:rPr>
          <w:color w:val="231F20"/>
          <w:spacing w:val="3"/>
          <w:w w:val="105"/>
        </w:rPr>
        <w:t xml:space="preserve"> </w:t>
      </w:r>
      <w:r>
        <w:rPr>
          <w:color w:val="231F20"/>
          <w:w w:val="105"/>
        </w:rPr>
        <w:t>do</w:t>
      </w:r>
      <w:r>
        <w:rPr>
          <w:color w:val="231F20"/>
          <w:spacing w:val="3"/>
          <w:w w:val="105"/>
        </w:rPr>
        <w:t xml:space="preserve"> </w:t>
      </w:r>
      <w:r>
        <w:rPr>
          <w:color w:val="231F20"/>
          <w:spacing w:val="-2"/>
          <w:w w:val="105"/>
        </w:rPr>
        <w:t>local.</w:t>
      </w:r>
    </w:p>
    <w:p w14:paraId="08A6053B" w14:textId="77777777" w:rsidR="00711073" w:rsidRDefault="00000000">
      <w:pPr>
        <w:pStyle w:val="BodyText"/>
        <w:spacing w:before="167"/>
        <w:jc w:val="left"/>
      </w:pPr>
      <w:r>
        <w:rPr>
          <w:color w:val="231F20"/>
          <w:w w:val="105"/>
        </w:rPr>
        <w:t>§</w:t>
      </w:r>
      <w:r>
        <w:rPr>
          <w:color w:val="231F20"/>
          <w:spacing w:val="-5"/>
          <w:w w:val="105"/>
        </w:rPr>
        <w:t xml:space="preserve"> </w:t>
      </w:r>
      <w:r>
        <w:rPr>
          <w:color w:val="231F20"/>
          <w:w w:val="105"/>
        </w:rPr>
        <w:t>3º</w:t>
      </w:r>
      <w:r>
        <w:rPr>
          <w:color w:val="231F20"/>
          <w:spacing w:val="13"/>
          <w:w w:val="105"/>
        </w:rPr>
        <w:t xml:space="preserve"> </w:t>
      </w:r>
      <w:r>
        <w:rPr>
          <w:color w:val="231F20"/>
          <w:w w:val="105"/>
        </w:rPr>
        <w:t>A</w:t>
      </w:r>
      <w:r>
        <w:rPr>
          <w:color w:val="231F20"/>
          <w:spacing w:val="32"/>
          <w:w w:val="105"/>
        </w:rPr>
        <w:t xml:space="preserve"> </w:t>
      </w:r>
      <w:r>
        <w:rPr>
          <w:color w:val="231F20"/>
          <w:w w:val="105"/>
        </w:rPr>
        <w:t>guarda</w:t>
      </w:r>
      <w:r>
        <w:rPr>
          <w:color w:val="231F20"/>
          <w:spacing w:val="33"/>
          <w:w w:val="105"/>
        </w:rPr>
        <w:t xml:space="preserve"> </w:t>
      </w:r>
      <w:r>
        <w:rPr>
          <w:color w:val="231F20"/>
          <w:w w:val="105"/>
        </w:rPr>
        <w:t>de</w:t>
      </w:r>
      <w:r>
        <w:rPr>
          <w:color w:val="231F20"/>
          <w:spacing w:val="33"/>
          <w:w w:val="105"/>
        </w:rPr>
        <w:t xml:space="preserve"> </w:t>
      </w:r>
      <w:r>
        <w:rPr>
          <w:color w:val="231F20"/>
          <w:w w:val="105"/>
        </w:rPr>
        <w:t>cargas</w:t>
      </w:r>
      <w:r>
        <w:rPr>
          <w:color w:val="231F20"/>
          <w:spacing w:val="33"/>
          <w:w w:val="105"/>
        </w:rPr>
        <w:t xml:space="preserve"> </w:t>
      </w:r>
      <w:r>
        <w:rPr>
          <w:color w:val="231F20"/>
          <w:w w:val="105"/>
        </w:rPr>
        <w:t>e</w:t>
      </w:r>
      <w:r>
        <w:rPr>
          <w:color w:val="231F20"/>
          <w:spacing w:val="33"/>
          <w:w w:val="105"/>
        </w:rPr>
        <w:t xml:space="preserve"> </w:t>
      </w:r>
      <w:r>
        <w:rPr>
          <w:color w:val="231F20"/>
          <w:w w:val="105"/>
        </w:rPr>
        <w:t>malas</w:t>
      </w:r>
      <w:r>
        <w:rPr>
          <w:color w:val="231F20"/>
          <w:spacing w:val="33"/>
          <w:w w:val="105"/>
        </w:rPr>
        <w:t xml:space="preserve"> </w:t>
      </w:r>
      <w:r>
        <w:rPr>
          <w:color w:val="231F20"/>
          <w:w w:val="105"/>
        </w:rPr>
        <w:t>postais</w:t>
      </w:r>
      <w:r>
        <w:rPr>
          <w:color w:val="231F20"/>
          <w:spacing w:val="33"/>
          <w:w w:val="105"/>
        </w:rPr>
        <w:t xml:space="preserve"> </w:t>
      </w:r>
      <w:r>
        <w:rPr>
          <w:color w:val="231F20"/>
          <w:w w:val="105"/>
        </w:rPr>
        <w:t>em</w:t>
      </w:r>
      <w:r>
        <w:rPr>
          <w:color w:val="231F20"/>
          <w:spacing w:val="33"/>
          <w:w w:val="105"/>
        </w:rPr>
        <w:t xml:space="preserve"> </w:t>
      </w:r>
      <w:r>
        <w:rPr>
          <w:color w:val="231F20"/>
          <w:w w:val="105"/>
        </w:rPr>
        <w:t>terra</w:t>
      </w:r>
      <w:r>
        <w:rPr>
          <w:color w:val="231F20"/>
          <w:spacing w:val="32"/>
          <w:w w:val="105"/>
        </w:rPr>
        <w:t xml:space="preserve"> </w:t>
      </w:r>
      <w:r>
        <w:rPr>
          <w:color w:val="231F20"/>
          <w:w w:val="105"/>
        </w:rPr>
        <w:t>somente</w:t>
      </w:r>
      <w:r>
        <w:rPr>
          <w:color w:val="231F20"/>
          <w:spacing w:val="33"/>
          <w:w w:val="105"/>
        </w:rPr>
        <w:t xml:space="preserve"> </w:t>
      </w:r>
      <w:r>
        <w:rPr>
          <w:color w:val="231F20"/>
          <w:w w:val="105"/>
        </w:rPr>
        <w:t>será</w:t>
      </w:r>
      <w:r>
        <w:rPr>
          <w:color w:val="231F20"/>
          <w:spacing w:val="33"/>
          <w:w w:val="105"/>
        </w:rPr>
        <w:t xml:space="preserve"> </w:t>
      </w:r>
      <w:r>
        <w:rPr>
          <w:color w:val="231F20"/>
          <w:w w:val="105"/>
        </w:rPr>
        <w:t>confiada</w:t>
      </w:r>
      <w:r>
        <w:rPr>
          <w:color w:val="231F20"/>
          <w:spacing w:val="33"/>
          <w:w w:val="105"/>
        </w:rPr>
        <w:t xml:space="preserve"> </w:t>
      </w:r>
      <w:r>
        <w:rPr>
          <w:color w:val="231F20"/>
          <w:w w:val="105"/>
        </w:rPr>
        <w:t>aos</w:t>
      </w:r>
      <w:r>
        <w:rPr>
          <w:color w:val="231F20"/>
          <w:spacing w:val="33"/>
          <w:w w:val="105"/>
        </w:rPr>
        <w:t xml:space="preserve"> </w:t>
      </w:r>
      <w:r>
        <w:rPr>
          <w:color w:val="231F20"/>
          <w:w w:val="105"/>
        </w:rPr>
        <w:t>comissários</w:t>
      </w:r>
      <w:r>
        <w:rPr>
          <w:color w:val="231F20"/>
          <w:spacing w:val="33"/>
          <w:w w:val="105"/>
        </w:rPr>
        <w:t xml:space="preserve"> </w:t>
      </w:r>
      <w:r>
        <w:rPr>
          <w:color w:val="231F20"/>
          <w:w w:val="105"/>
        </w:rPr>
        <w:t>de</w:t>
      </w:r>
      <w:r>
        <w:rPr>
          <w:color w:val="231F20"/>
          <w:spacing w:val="33"/>
          <w:w w:val="105"/>
        </w:rPr>
        <w:t xml:space="preserve"> </w:t>
      </w:r>
      <w:r>
        <w:rPr>
          <w:color w:val="231F20"/>
          <w:spacing w:val="-5"/>
          <w:w w:val="105"/>
        </w:rPr>
        <w:t>voo</w:t>
      </w:r>
    </w:p>
    <w:p w14:paraId="6423692B" w14:textId="77777777" w:rsidR="00711073" w:rsidRDefault="00000000">
      <w:pPr>
        <w:pStyle w:val="BodyText"/>
        <w:spacing w:before="53"/>
        <w:jc w:val="left"/>
      </w:pPr>
      <w:r>
        <w:rPr>
          <w:color w:val="231F20"/>
          <w:w w:val="105"/>
        </w:rPr>
        <w:t>quando</w:t>
      </w:r>
      <w:r>
        <w:rPr>
          <w:color w:val="231F20"/>
          <w:spacing w:val="3"/>
          <w:w w:val="105"/>
        </w:rPr>
        <w:t xml:space="preserve"> </w:t>
      </w:r>
      <w:r>
        <w:rPr>
          <w:color w:val="231F20"/>
          <w:w w:val="105"/>
        </w:rPr>
        <w:t>no</w:t>
      </w:r>
      <w:r>
        <w:rPr>
          <w:color w:val="231F20"/>
          <w:spacing w:val="4"/>
          <w:w w:val="105"/>
        </w:rPr>
        <w:t xml:space="preserve"> </w:t>
      </w:r>
      <w:r>
        <w:rPr>
          <w:color w:val="231F20"/>
          <w:w w:val="105"/>
        </w:rPr>
        <w:t>local</w:t>
      </w:r>
      <w:r>
        <w:rPr>
          <w:color w:val="231F20"/>
          <w:spacing w:val="3"/>
          <w:w w:val="105"/>
        </w:rPr>
        <w:t xml:space="preserve"> </w:t>
      </w:r>
      <w:r>
        <w:rPr>
          <w:color w:val="231F20"/>
          <w:w w:val="105"/>
        </w:rPr>
        <w:t>inexistir</w:t>
      </w:r>
      <w:r>
        <w:rPr>
          <w:color w:val="231F20"/>
          <w:spacing w:val="4"/>
          <w:w w:val="105"/>
        </w:rPr>
        <w:t xml:space="preserve"> </w:t>
      </w:r>
      <w:r>
        <w:rPr>
          <w:color w:val="231F20"/>
          <w:w w:val="105"/>
        </w:rPr>
        <w:t>serviço</w:t>
      </w:r>
      <w:r>
        <w:rPr>
          <w:color w:val="231F20"/>
          <w:spacing w:val="4"/>
          <w:w w:val="105"/>
        </w:rPr>
        <w:t xml:space="preserve"> </w:t>
      </w:r>
      <w:r>
        <w:rPr>
          <w:color w:val="231F20"/>
          <w:w w:val="105"/>
        </w:rPr>
        <w:t>próprio</w:t>
      </w:r>
      <w:r>
        <w:rPr>
          <w:color w:val="231F20"/>
          <w:spacing w:val="3"/>
          <w:w w:val="105"/>
        </w:rPr>
        <w:t xml:space="preserve"> </w:t>
      </w:r>
      <w:r>
        <w:rPr>
          <w:color w:val="231F20"/>
          <w:w w:val="105"/>
        </w:rPr>
        <w:t>para</w:t>
      </w:r>
      <w:r>
        <w:rPr>
          <w:color w:val="231F20"/>
          <w:spacing w:val="4"/>
          <w:w w:val="105"/>
        </w:rPr>
        <w:t xml:space="preserve"> </w:t>
      </w:r>
      <w:r>
        <w:rPr>
          <w:color w:val="231F20"/>
          <w:w w:val="105"/>
        </w:rPr>
        <w:t>essa</w:t>
      </w:r>
      <w:r>
        <w:rPr>
          <w:color w:val="231F20"/>
          <w:spacing w:val="4"/>
          <w:w w:val="105"/>
        </w:rPr>
        <w:t xml:space="preserve"> </w:t>
      </w:r>
      <w:r>
        <w:rPr>
          <w:color w:val="231F20"/>
          <w:spacing w:val="-2"/>
          <w:w w:val="105"/>
        </w:rPr>
        <w:t>finalidade.</w:t>
      </w:r>
    </w:p>
    <w:p w14:paraId="3D86946D" w14:textId="77777777" w:rsidR="00711073" w:rsidRDefault="00711073">
      <w:pPr>
        <w:pStyle w:val="BodyText"/>
        <w:spacing w:before="4"/>
        <w:ind w:left="0"/>
        <w:jc w:val="left"/>
        <w:rPr>
          <w:sz w:val="27"/>
        </w:rPr>
      </w:pPr>
    </w:p>
    <w:p w14:paraId="6EF8F276" w14:textId="77777777" w:rsidR="00711073" w:rsidRDefault="00000000">
      <w:pPr>
        <w:pStyle w:val="BodyText"/>
        <w:spacing w:line="302" w:lineRule="auto"/>
        <w:ind w:left="3854" w:right="3782" w:firstLine="353"/>
        <w:jc w:val="left"/>
      </w:pPr>
      <w:r>
        <w:rPr>
          <w:color w:val="231F20"/>
          <w:w w:val="105"/>
        </w:rPr>
        <w:t>Seção II Das</w:t>
      </w:r>
      <w:r>
        <w:rPr>
          <w:color w:val="231F20"/>
          <w:spacing w:val="-12"/>
          <w:w w:val="105"/>
        </w:rPr>
        <w:t xml:space="preserve"> </w:t>
      </w:r>
      <w:r>
        <w:rPr>
          <w:color w:val="231F20"/>
          <w:w w:val="105"/>
        </w:rPr>
        <w:t>Tripulações</w:t>
      </w:r>
    </w:p>
    <w:p w14:paraId="5F7A830A" w14:textId="77777777" w:rsidR="00711073" w:rsidRDefault="00711073">
      <w:pPr>
        <w:pStyle w:val="BodyText"/>
        <w:spacing w:before="5"/>
        <w:ind w:left="0"/>
        <w:jc w:val="left"/>
        <w:rPr>
          <w:sz w:val="32"/>
        </w:rPr>
      </w:pPr>
    </w:p>
    <w:p w14:paraId="7A01FF4E" w14:textId="77777777" w:rsidR="00711073" w:rsidRDefault="00000000">
      <w:pPr>
        <w:pStyle w:val="BodyText"/>
        <w:ind w:left="191"/>
        <w:jc w:val="left"/>
      </w:pPr>
      <w:r>
        <w:rPr>
          <w:color w:val="231F20"/>
          <w:w w:val="110"/>
        </w:rPr>
        <w:t>Art.</w:t>
      </w:r>
      <w:r>
        <w:rPr>
          <w:color w:val="231F20"/>
          <w:spacing w:val="-21"/>
          <w:w w:val="110"/>
        </w:rPr>
        <w:t xml:space="preserve"> </w:t>
      </w:r>
      <w:r>
        <w:rPr>
          <w:color w:val="231F20"/>
          <w:w w:val="110"/>
        </w:rPr>
        <w:t>9º</w:t>
      </w:r>
      <w:r>
        <w:rPr>
          <w:color w:val="231F20"/>
          <w:spacing w:val="-11"/>
          <w:w w:val="110"/>
        </w:rPr>
        <w:t xml:space="preserve"> </w:t>
      </w:r>
      <w:r>
        <w:rPr>
          <w:color w:val="231F20"/>
          <w:w w:val="110"/>
        </w:rPr>
        <w:t>Tripulação</w:t>
      </w:r>
      <w:r>
        <w:rPr>
          <w:color w:val="231F20"/>
          <w:spacing w:val="13"/>
          <w:w w:val="110"/>
        </w:rPr>
        <w:t xml:space="preserve"> </w:t>
      </w:r>
      <w:r>
        <w:rPr>
          <w:color w:val="231F20"/>
          <w:w w:val="110"/>
        </w:rPr>
        <w:t>é</w:t>
      </w:r>
      <w:r>
        <w:rPr>
          <w:color w:val="231F20"/>
          <w:spacing w:val="13"/>
          <w:w w:val="110"/>
        </w:rPr>
        <w:t xml:space="preserve"> </w:t>
      </w:r>
      <w:r>
        <w:rPr>
          <w:color w:val="231F20"/>
          <w:w w:val="110"/>
        </w:rPr>
        <w:t>o</w:t>
      </w:r>
      <w:r>
        <w:rPr>
          <w:color w:val="231F20"/>
          <w:spacing w:val="12"/>
          <w:w w:val="110"/>
        </w:rPr>
        <w:t xml:space="preserve"> </w:t>
      </w:r>
      <w:r>
        <w:rPr>
          <w:color w:val="231F20"/>
          <w:w w:val="110"/>
        </w:rPr>
        <w:t>conjunto</w:t>
      </w:r>
      <w:r>
        <w:rPr>
          <w:color w:val="231F20"/>
          <w:spacing w:val="13"/>
          <w:w w:val="110"/>
        </w:rPr>
        <w:t xml:space="preserve"> </w:t>
      </w:r>
      <w:r>
        <w:rPr>
          <w:color w:val="231F20"/>
          <w:w w:val="110"/>
        </w:rPr>
        <w:t>de</w:t>
      </w:r>
      <w:r>
        <w:rPr>
          <w:color w:val="231F20"/>
          <w:spacing w:val="13"/>
          <w:w w:val="110"/>
        </w:rPr>
        <w:t xml:space="preserve"> </w:t>
      </w:r>
      <w:r>
        <w:rPr>
          <w:color w:val="231F20"/>
          <w:w w:val="110"/>
        </w:rPr>
        <w:t>tripulantes</w:t>
      </w:r>
      <w:r>
        <w:rPr>
          <w:color w:val="231F20"/>
          <w:spacing w:val="13"/>
          <w:w w:val="110"/>
        </w:rPr>
        <w:t xml:space="preserve"> </w:t>
      </w:r>
      <w:r>
        <w:rPr>
          <w:color w:val="231F20"/>
          <w:w w:val="110"/>
        </w:rPr>
        <w:t>de</w:t>
      </w:r>
      <w:r>
        <w:rPr>
          <w:color w:val="231F20"/>
          <w:spacing w:val="12"/>
          <w:w w:val="110"/>
        </w:rPr>
        <w:t xml:space="preserve"> </w:t>
      </w:r>
      <w:r>
        <w:rPr>
          <w:color w:val="231F20"/>
          <w:w w:val="110"/>
        </w:rPr>
        <w:t>voo</w:t>
      </w:r>
      <w:r>
        <w:rPr>
          <w:color w:val="231F20"/>
          <w:spacing w:val="13"/>
          <w:w w:val="110"/>
        </w:rPr>
        <w:t xml:space="preserve"> </w:t>
      </w:r>
      <w:r>
        <w:rPr>
          <w:color w:val="231F20"/>
          <w:w w:val="110"/>
        </w:rPr>
        <w:t>e</w:t>
      </w:r>
      <w:r>
        <w:rPr>
          <w:color w:val="231F20"/>
          <w:spacing w:val="13"/>
          <w:w w:val="110"/>
        </w:rPr>
        <w:t xml:space="preserve"> </w:t>
      </w:r>
      <w:r>
        <w:rPr>
          <w:color w:val="231F20"/>
          <w:w w:val="110"/>
        </w:rPr>
        <w:t>de</w:t>
      </w:r>
      <w:r>
        <w:rPr>
          <w:color w:val="231F20"/>
          <w:spacing w:val="13"/>
          <w:w w:val="110"/>
        </w:rPr>
        <w:t xml:space="preserve"> </w:t>
      </w:r>
      <w:r>
        <w:rPr>
          <w:color w:val="231F20"/>
          <w:w w:val="110"/>
        </w:rPr>
        <w:t>cabine</w:t>
      </w:r>
      <w:r>
        <w:rPr>
          <w:color w:val="231F20"/>
          <w:spacing w:val="12"/>
          <w:w w:val="110"/>
        </w:rPr>
        <w:t xml:space="preserve"> </w:t>
      </w:r>
      <w:r>
        <w:rPr>
          <w:color w:val="231F20"/>
          <w:w w:val="110"/>
        </w:rPr>
        <w:t>que</w:t>
      </w:r>
      <w:r>
        <w:rPr>
          <w:color w:val="231F20"/>
          <w:spacing w:val="13"/>
          <w:w w:val="110"/>
        </w:rPr>
        <w:t xml:space="preserve"> </w:t>
      </w:r>
      <w:r>
        <w:rPr>
          <w:color w:val="231F20"/>
          <w:w w:val="110"/>
        </w:rPr>
        <w:t>exercem</w:t>
      </w:r>
      <w:r>
        <w:rPr>
          <w:color w:val="231F20"/>
          <w:spacing w:val="13"/>
          <w:w w:val="110"/>
        </w:rPr>
        <w:t xml:space="preserve"> </w:t>
      </w:r>
      <w:r>
        <w:rPr>
          <w:color w:val="231F20"/>
          <w:w w:val="110"/>
        </w:rPr>
        <w:t>função</w:t>
      </w:r>
      <w:r>
        <w:rPr>
          <w:color w:val="231F20"/>
          <w:spacing w:val="13"/>
          <w:w w:val="110"/>
        </w:rPr>
        <w:t xml:space="preserve"> </w:t>
      </w:r>
      <w:r>
        <w:rPr>
          <w:color w:val="231F20"/>
          <w:w w:val="110"/>
        </w:rPr>
        <w:t>a</w:t>
      </w:r>
      <w:r>
        <w:rPr>
          <w:color w:val="231F20"/>
          <w:spacing w:val="12"/>
          <w:w w:val="110"/>
        </w:rPr>
        <w:t xml:space="preserve"> </w:t>
      </w:r>
      <w:r>
        <w:rPr>
          <w:color w:val="231F20"/>
          <w:w w:val="110"/>
        </w:rPr>
        <w:t>bordo</w:t>
      </w:r>
      <w:r>
        <w:rPr>
          <w:color w:val="231F20"/>
          <w:spacing w:val="13"/>
          <w:w w:val="110"/>
        </w:rPr>
        <w:t xml:space="preserve"> </w:t>
      </w:r>
      <w:r>
        <w:rPr>
          <w:color w:val="231F20"/>
          <w:spacing w:val="-5"/>
          <w:w w:val="110"/>
        </w:rPr>
        <w:t>de</w:t>
      </w:r>
    </w:p>
    <w:p w14:paraId="39AC4A06" w14:textId="77777777" w:rsidR="00711073" w:rsidRDefault="00000000">
      <w:pPr>
        <w:pStyle w:val="BodyText"/>
        <w:spacing w:before="53"/>
        <w:jc w:val="left"/>
      </w:pPr>
      <w:r>
        <w:rPr>
          <w:color w:val="231F20"/>
          <w:spacing w:val="-2"/>
          <w:w w:val="105"/>
        </w:rPr>
        <w:t>aeronave.</w:t>
      </w:r>
    </w:p>
    <w:p w14:paraId="21A0973B" w14:textId="77777777" w:rsidR="00711073" w:rsidRDefault="00000000">
      <w:pPr>
        <w:pStyle w:val="BodyText"/>
        <w:spacing w:before="167" w:line="302" w:lineRule="auto"/>
        <w:ind w:right="117"/>
      </w:pPr>
      <w:r>
        <w:rPr>
          <w:color w:val="231F20"/>
          <w:w w:val="105"/>
        </w:rPr>
        <w:t>Art.</w:t>
      </w:r>
      <w:r>
        <w:rPr>
          <w:color w:val="231F20"/>
          <w:spacing w:val="-14"/>
          <w:w w:val="105"/>
        </w:rPr>
        <w:t xml:space="preserve"> </w:t>
      </w:r>
      <w:r>
        <w:rPr>
          <w:color w:val="231F20"/>
          <w:w w:val="105"/>
        </w:rPr>
        <w:t xml:space="preserve">10. O tripulante, sem prejuízo das atribuições originalmente designadas, não poderá exercer, simultaneamente, mais de uma função a bordo de aeronave, mesmo que seja titular de licenças </w:t>
      </w:r>
      <w:r>
        <w:rPr>
          <w:color w:val="231F20"/>
          <w:spacing w:val="-2"/>
          <w:w w:val="105"/>
        </w:rPr>
        <w:t>correspondentes.</w:t>
      </w:r>
    </w:p>
    <w:p w14:paraId="28D67E1D" w14:textId="77777777" w:rsidR="00711073" w:rsidRDefault="00000000">
      <w:pPr>
        <w:pStyle w:val="BodyText"/>
        <w:spacing w:before="113" w:line="302" w:lineRule="auto"/>
        <w:ind w:right="117"/>
      </w:pPr>
      <w:r>
        <w:rPr>
          <w:color w:val="231F20"/>
          <w:w w:val="105"/>
        </w:rPr>
        <w:t>Art.</w:t>
      </w:r>
      <w:r>
        <w:rPr>
          <w:color w:val="231F20"/>
          <w:spacing w:val="-13"/>
          <w:w w:val="105"/>
        </w:rPr>
        <w:t xml:space="preserve"> </w:t>
      </w:r>
      <w:r>
        <w:rPr>
          <w:color w:val="231F20"/>
          <w:w w:val="105"/>
        </w:rPr>
        <w:t>11.</w:t>
      </w:r>
      <w:r>
        <w:rPr>
          <w:color w:val="231F20"/>
          <w:spacing w:val="-13"/>
          <w:w w:val="105"/>
        </w:rPr>
        <w:t xml:space="preserve"> </w:t>
      </w:r>
      <w:r>
        <w:rPr>
          <w:color w:val="231F20"/>
          <w:w w:val="105"/>
        </w:rPr>
        <w:t>Os membros de uma tripulação são subordinados técnica e disciplinarmente ao comandante, durante todo o tempo em que transcorrer a viagem.</w:t>
      </w:r>
    </w:p>
    <w:p w14:paraId="47B0E38B" w14:textId="77777777" w:rsidR="00711073" w:rsidRDefault="00000000">
      <w:pPr>
        <w:pStyle w:val="BodyText"/>
        <w:spacing w:before="112" w:line="302" w:lineRule="auto"/>
        <w:ind w:right="120"/>
      </w:pPr>
      <w:r>
        <w:rPr>
          <w:color w:val="231F20"/>
          <w:w w:val="105"/>
        </w:rPr>
        <w:t>Art.</w:t>
      </w:r>
      <w:r>
        <w:rPr>
          <w:color w:val="231F20"/>
          <w:spacing w:val="-14"/>
          <w:w w:val="105"/>
        </w:rPr>
        <w:t xml:space="preserve"> </w:t>
      </w:r>
      <w:r>
        <w:rPr>
          <w:color w:val="231F20"/>
          <w:w w:val="105"/>
        </w:rPr>
        <w:t>12.</w:t>
      </w:r>
      <w:r>
        <w:rPr>
          <w:color w:val="231F20"/>
          <w:spacing w:val="-13"/>
          <w:w w:val="105"/>
        </w:rPr>
        <w:t xml:space="preserve"> </w:t>
      </w:r>
      <w:r>
        <w:rPr>
          <w:color w:val="231F20"/>
          <w:w w:val="105"/>
        </w:rPr>
        <w:t>O comandante exerce a autoridade inerente à função desde o momento em que se apresenta para o voo até o momento em que, concluída a viagem, entrega a aeronave.</w:t>
      </w:r>
    </w:p>
    <w:p w14:paraId="6816307F" w14:textId="77777777" w:rsidR="00711073" w:rsidRDefault="00000000">
      <w:pPr>
        <w:pStyle w:val="BodyText"/>
        <w:spacing w:before="113"/>
      </w:pPr>
      <w:r>
        <w:rPr>
          <w:color w:val="231F20"/>
          <w:w w:val="105"/>
        </w:rPr>
        <w:t>Art.</w:t>
      </w:r>
      <w:r>
        <w:rPr>
          <w:color w:val="231F20"/>
          <w:spacing w:val="-13"/>
          <w:w w:val="105"/>
        </w:rPr>
        <w:t xml:space="preserve"> </w:t>
      </w:r>
      <w:r>
        <w:rPr>
          <w:color w:val="231F20"/>
          <w:w w:val="105"/>
        </w:rPr>
        <w:t>13.</w:t>
      </w:r>
      <w:r>
        <w:rPr>
          <w:color w:val="231F20"/>
          <w:spacing w:val="-22"/>
          <w:w w:val="105"/>
        </w:rPr>
        <w:t xml:space="preserve"> </w:t>
      </w:r>
      <w:r>
        <w:rPr>
          <w:color w:val="231F20"/>
          <w:w w:val="105"/>
        </w:rPr>
        <w:t>Uma</w:t>
      </w:r>
      <w:r>
        <w:rPr>
          <w:color w:val="231F20"/>
          <w:spacing w:val="7"/>
          <w:w w:val="105"/>
        </w:rPr>
        <w:t xml:space="preserve"> </w:t>
      </w:r>
      <w:r>
        <w:rPr>
          <w:color w:val="231F20"/>
          <w:w w:val="105"/>
        </w:rPr>
        <w:t>tripulação</w:t>
      </w:r>
      <w:r>
        <w:rPr>
          <w:color w:val="231F20"/>
          <w:spacing w:val="7"/>
          <w:w w:val="105"/>
        </w:rPr>
        <w:t xml:space="preserve"> </w:t>
      </w:r>
      <w:r>
        <w:rPr>
          <w:color w:val="231F20"/>
          <w:w w:val="105"/>
        </w:rPr>
        <w:t>pode</w:t>
      </w:r>
      <w:r>
        <w:rPr>
          <w:color w:val="231F20"/>
          <w:spacing w:val="7"/>
          <w:w w:val="105"/>
        </w:rPr>
        <w:t xml:space="preserve"> </w:t>
      </w:r>
      <w:r>
        <w:rPr>
          <w:color w:val="231F20"/>
          <w:w w:val="105"/>
        </w:rPr>
        <w:t>ser</w:t>
      </w:r>
      <w:r>
        <w:rPr>
          <w:color w:val="231F20"/>
          <w:spacing w:val="6"/>
          <w:w w:val="105"/>
        </w:rPr>
        <w:t xml:space="preserve"> </w:t>
      </w:r>
      <w:r>
        <w:rPr>
          <w:color w:val="231F20"/>
          <w:w w:val="105"/>
        </w:rPr>
        <w:t>classificada</w:t>
      </w:r>
      <w:r>
        <w:rPr>
          <w:color w:val="231F20"/>
          <w:spacing w:val="7"/>
          <w:w w:val="105"/>
        </w:rPr>
        <w:t xml:space="preserve"> </w:t>
      </w:r>
      <w:r>
        <w:rPr>
          <w:color w:val="231F20"/>
          <w:w w:val="105"/>
        </w:rPr>
        <w:t>como</w:t>
      </w:r>
      <w:r>
        <w:rPr>
          <w:color w:val="231F20"/>
          <w:spacing w:val="7"/>
          <w:w w:val="105"/>
        </w:rPr>
        <w:t xml:space="preserve"> </w:t>
      </w:r>
      <w:r>
        <w:rPr>
          <w:color w:val="231F20"/>
          <w:w w:val="105"/>
        </w:rPr>
        <w:t>mínima,</w:t>
      </w:r>
      <w:r>
        <w:rPr>
          <w:color w:val="231F20"/>
          <w:spacing w:val="7"/>
          <w:w w:val="105"/>
        </w:rPr>
        <w:t xml:space="preserve"> </w:t>
      </w:r>
      <w:r>
        <w:rPr>
          <w:color w:val="231F20"/>
          <w:w w:val="105"/>
        </w:rPr>
        <w:t>simples,</w:t>
      </w:r>
      <w:r>
        <w:rPr>
          <w:color w:val="231F20"/>
          <w:spacing w:val="7"/>
          <w:w w:val="105"/>
        </w:rPr>
        <w:t xml:space="preserve"> </w:t>
      </w:r>
      <w:r>
        <w:rPr>
          <w:color w:val="231F20"/>
          <w:w w:val="105"/>
        </w:rPr>
        <w:t>composta</w:t>
      </w:r>
      <w:r>
        <w:rPr>
          <w:color w:val="231F20"/>
          <w:spacing w:val="7"/>
          <w:w w:val="105"/>
        </w:rPr>
        <w:t xml:space="preserve"> </w:t>
      </w:r>
      <w:r>
        <w:rPr>
          <w:color w:val="231F20"/>
          <w:w w:val="105"/>
        </w:rPr>
        <w:t>ou</w:t>
      </w:r>
      <w:r>
        <w:rPr>
          <w:color w:val="231F20"/>
          <w:spacing w:val="7"/>
          <w:w w:val="105"/>
        </w:rPr>
        <w:t xml:space="preserve"> </w:t>
      </w:r>
      <w:r>
        <w:rPr>
          <w:color w:val="231F20"/>
          <w:w w:val="105"/>
        </w:rPr>
        <w:t>de</w:t>
      </w:r>
      <w:r>
        <w:rPr>
          <w:color w:val="231F20"/>
          <w:spacing w:val="7"/>
          <w:w w:val="105"/>
        </w:rPr>
        <w:t xml:space="preserve"> </w:t>
      </w:r>
      <w:r>
        <w:rPr>
          <w:color w:val="231F20"/>
          <w:spacing w:val="-2"/>
          <w:w w:val="105"/>
        </w:rPr>
        <w:t>revezamento.</w:t>
      </w:r>
    </w:p>
    <w:p w14:paraId="364F72A5" w14:textId="77777777" w:rsidR="00711073" w:rsidRDefault="00000000">
      <w:pPr>
        <w:pStyle w:val="BodyText"/>
        <w:spacing w:before="167" w:line="302" w:lineRule="auto"/>
        <w:ind w:right="117"/>
      </w:pPr>
      <w:r>
        <w:rPr>
          <w:color w:val="231F20"/>
          <w:w w:val="105"/>
        </w:rPr>
        <w:t>Parágrafo único. A autoridade de aviação civil brasileira, considerando o interesse da segurança operacional, as características da rota e do voo e a programação a ser cumprida, poderá determinar a composição da tripulação ou as modificações necessárias para a realização do voo.</w:t>
      </w:r>
    </w:p>
    <w:p w14:paraId="20EDFD1C" w14:textId="77777777" w:rsidR="00711073" w:rsidRDefault="00000000">
      <w:pPr>
        <w:pStyle w:val="BodyText"/>
        <w:spacing w:before="112" w:line="302" w:lineRule="auto"/>
        <w:ind w:right="116"/>
      </w:pPr>
      <w:r>
        <w:rPr>
          <w:color w:val="231F20"/>
          <w:w w:val="105"/>
        </w:rPr>
        <w:t>Art.</w:t>
      </w:r>
      <w:r>
        <w:rPr>
          <w:color w:val="231F20"/>
          <w:spacing w:val="-14"/>
          <w:w w:val="105"/>
        </w:rPr>
        <w:t xml:space="preserve"> </w:t>
      </w:r>
      <w:r>
        <w:rPr>
          <w:color w:val="231F20"/>
          <w:w w:val="105"/>
        </w:rPr>
        <w:t>14.</w:t>
      </w:r>
      <w:r>
        <w:rPr>
          <w:color w:val="231F20"/>
          <w:spacing w:val="-13"/>
          <w:w w:val="105"/>
        </w:rPr>
        <w:t xml:space="preserve"> </w:t>
      </w:r>
      <w:r>
        <w:rPr>
          <w:color w:val="231F20"/>
          <w:w w:val="105"/>
        </w:rPr>
        <w:t>Tripulação mínima é a determinada na forma da certificação de tipo da aeronave, homologada pela autoridade de aviação civil brasileira, sendo permitida sua utilização em voos locais de instrução, de experiência, de vistoria e de traslado.</w:t>
      </w:r>
    </w:p>
    <w:p w14:paraId="6513D47D" w14:textId="77777777" w:rsidR="00711073" w:rsidRDefault="00000000">
      <w:pPr>
        <w:pStyle w:val="BodyText"/>
        <w:spacing w:before="113" w:line="302" w:lineRule="auto"/>
        <w:ind w:right="115"/>
      </w:pPr>
      <w:r>
        <w:rPr>
          <w:color w:val="231F20"/>
          <w:w w:val="105"/>
        </w:rPr>
        <w:t>Art.</w:t>
      </w:r>
      <w:r>
        <w:rPr>
          <w:color w:val="231F20"/>
          <w:spacing w:val="-14"/>
          <w:w w:val="105"/>
        </w:rPr>
        <w:t xml:space="preserve"> </w:t>
      </w:r>
      <w:r>
        <w:rPr>
          <w:color w:val="231F20"/>
          <w:w w:val="105"/>
        </w:rPr>
        <w:t>15.</w:t>
      </w:r>
      <w:r>
        <w:rPr>
          <w:color w:val="231F20"/>
          <w:spacing w:val="-13"/>
          <w:w w:val="105"/>
        </w:rPr>
        <w:t xml:space="preserve"> </w:t>
      </w:r>
      <w:r>
        <w:rPr>
          <w:color w:val="231F20"/>
          <w:w w:val="105"/>
        </w:rPr>
        <w:t>Tripulação</w:t>
      </w:r>
      <w:r>
        <w:rPr>
          <w:color w:val="231F20"/>
          <w:spacing w:val="-3"/>
          <w:w w:val="105"/>
        </w:rPr>
        <w:t xml:space="preserve"> </w:t>
      </w:r>
      <w:r>
        <w:rPr>
          <w:color w:val="231F20"/>
          <w:w w:val="105"/>
        </w:rPr>
        <w:t>simples é a constituída de uma tripulação mínima acrescida, quando for o caso, dos tripulantes necessários à realização do voo.</w:t>
      </w:r>
    </w:p>
    <w:p w14:paraId="44CBBDE4" w14:textId="77777777" w:rsidR="00711073" w:rsidRDefault="00000000">
      <w:pPr>
        <w:pStyle w:val="BodyText"/>
        <w:spacing w:before="113" w:line="302" w:lineRule="auto"/>
        <w:ind w:right="116"/>
      </w:pPr>
      <w:r>
        <w:rPr>
          <w:color w:val="231F20"/>
          <w:w w:val="105"/>
        </w:rPr>
        <w:t>Art.</w:t>
      </w:r>
      <w:r>
        <w:rPr>
          <w:color w:val="231F20"/>
          <w:spacing w:val="-14"/>
          <w:w w:val="105"/>
        </w:rPr>
        <w:t xml:space="preserve"> </w:t>
      </w:r>
      <w:r>
        <w:rPr>
          <w:color w:val="231F20"/>
          <w:w w:val="105"/>
        </w:rPr>
        <w:t>16.</w:t>
      </w:r>
      <w:r>
        <w:rPr>
          <w:color w:val="231F20"/>
          <w:spacing w:val="-13"/>
          <w:w w:val="105"/>
        </w:rPr>
        <w:t xml:space="preserve"> </w:t>
      </w:r>
      <w:r>
        <w:rPr>
          <w:color w:val="231F20"/>
          <w:w w:val="105"/>
        </w:rPr>
        <w:t>Tripulação composta é a constituída de uma tripulação simples acrescida de um comandante, de</w:t>
      </w:r>
      <w:r>
        <w:rPr>
          <w:color w:val="231F20"/>
          <w:spacing w:val="-1"/>
          <w:w w:val="105"/>
        </w:rPr>
        <w:t xml:space="preserve"> </w:t>
      </w:r>
      <w:r>
        <w:rPr>
          <w:color w:val="231F20"/>
          <w:w w:val="105"/>
        </w:rPr>
        <w:t>um</w:t>
      </w:r>
      <w:r>
        <w:rPr>
          <w:color w:val="231F20"/>
          <w:spacing w:val="-1"/>
          <w:w w:val="105"/>
        </w:rPr>
        <w:t xml:space="preserve"> </w:t>
      </w:r>
      <w:r>
        <w:rPr>
          <w:color w:val="231F20"/>
          <w:w w:val="105"/>
        </w:rPr>
        <w:t>mecânico</w:t>
      </w:r>
      <w:r>
        <w:rPr>
          <w:color w:val="231F20"/>
          <w:spacing w:val="-1"/>
          <w:w w:val="105"/>
        </w:rPr>
        <w:t xml:space="preserve"> </w:t>
      </w:r>
      <w:r>
        <w:rPr>
          <w:color w:val="231F20"/>
          <w:w w:val="105"/>
        </w:rPr>
        <w:t>de</w:t>
      </w:r>
      <w:r>
        <w:rPr>
          <w:color w:val="231F20"/>
          <w:spacing w:val="-1"/>
          <w:w w:val="105"/>
        </w:rPr>
        <w:t xml:space="preserve"> </w:t>
      </w:r>
      <w:r>
        <w:rPr>
          <w:color w:val="231F20"/>
          <w:w w:val="105"/>
        </w:rPr>
        <w:t>voo,</w:t>
      </w:r>
      <w:r>
        <w:rPr>
          <w:color w:val="231F20"/>
          <w:spacing w:val="-1"/>
          <w:w w:val="105"/>
        </w:rPr>
        <w:t xml:space="preserve"> </w:t>
      </w:r>
      <w:r>
        <w:rPr>
          <w:color w:val="231F20"/>
          <w:w w:val="105"/>
        </w:rPr>
        <w:t>quando</w:t>
      </w:r>
      <w:r>
        <w:rPr>
          <w:color w:val="231F20"/>
          <w:spacing w:val="-1"/>
          <w:w w:val="105"/>
        </w:rPr>
        <w:t xml:space="preserve"> </w:t>
      </w:r>
      <w:r>
        <w:rPr>
          <w:color w:val="231F20"/>
          <w:w w:val="105"/>
        </w:rPr>
        <w:t>o</w:t>
      </w:r>
      <w:r>
        <w:rPr>
          <w:color w:val="231F20"/>
          <w:spacing w:val="-1"/>
          <w:w w:val="105"/>
        </w:rPr>
        <w:t xml:space="preserve"> </w:t>
      </w:r>
      <w:r>
        <w:rPr>
          <w:color w:val="231F20"/>
          <w:w w:val="105"/>
        </w:rPr>
        <w:t>equipamento</w:t>
      </w:r>
      <w:r>
        <w:rPr>
          <w:color w:val="231F20"/>
          <w:spacing w:val="-1"/>
          <w:w w:val="105"/>
        </w:rPr>
        <w:t xml:space="preserve"> </w:t>
      </w:r>
      <w:r>
        <w:rPr>
          <w:color w:val="231F20"/>
          <w:w w:val="105"/>
        </w:rPr>
        <w:t>assim</w:t>
      </w:r>
      <w:r>
        <w:rPr>
          <w:color w:val="231F20"/>
          <w:spacing w:val="-1"/>
          <w:w w:val="105"/>
        </w:rPr>
        <w:t xml:space="preserve"> </w:t>
      </w:r>
      <w:r>
        <w:rPr>
          <w:color w:val="231F20"/>
          <w:w w:val="105"/>
        </w:rPr>
        <w:t>o</w:t>
      </w:r>
      <w:r>
        <w:rPr>
          <w:color w:val="231F20"/>
          <w:spacing w:val="-1"/>
          <w:w w:val="105"/>
        </w:rPr>
        <w:t xml:space="preserve"> </w:t>
      </w:r>
      <w:r>
        <w:rPr>
          <w:color w:val="231F20"/>
          <w:w w:val="105"/>
        </w:rPr>
        <w:t>exigir,</w:t>
      </w:r>
      <w:r>
        <w:rPr>
          <w:color w:val="231F20"/>
          <w:spacing w:val="-1"/>
          <w:w w:val="105"/>
        </w:rPr>
        <w:t xml:space="preserve"> </w:t>
      </w:r>
      <w:r>
        <w:rPr>
          <w:color w:val="231F20"/>
          <w:w w:val="105"/>
        </w:rPr>
        <w:t>e</w:t>
      </w:r>
      <w:r>
        <w:rPr>
          <w:color w:val="231F20"/>
          <w:spacing w:val="-1"/>
          <w:w w:val="105"/>
        </w:rPr>
        <w:t xml:space="preserve"> </w:t>
      </w:r>
      <w:r>
        <w:rPr>
          <w:color w:val="231F20"/>
          <w:w w:val="105"/>
        </w:rPr>
        <w:t>de,</w:t>
      </w:r>
      <w:r>
        <w:rPr>
          <w:color w:val="231F20"/>
          <w:spacing w:val="-1"/>
          <w:w w:val="105"/>
        </w:rPr>
        <w:t xml:space="preserve"> </w:t>
      </w:r>
      <w:r>
        <w:rPr>
          <w:color w:val="231F20"/>
          <w:w w:val="105"/>
        </w:rPr>
        <w:t>no</w:t>
      </w:r>
      <w:r>
        <w:rPr>
          <w:color w:val="231F20"/>
          <w:spacing w:val="-1"/>
          <w:w w:val="105"/>
        </w:rPr>
        <w:t xml:space="preserve"> </w:t>
      </w:r>
      <w:r>
        <w:rPr>
          <w:color w:val="231F20"/>
          <w:w w:val="105"/>
        </w:rPr>
        <w:t>mínimo,</w:t>
      </w:r>
      <w:r>
        <w:rPr>
          <w:color w:val="231F20"/>
          <w:spacing w:val="-1"/>
          <w:w w:val="105"/>
        </w:rPr>
        <w:t xml:space="preserve"> </w:t>
      </w:r>
      <w:r>
        <w:rPr>
          <w:color w:val="231F20"/>
          <w:w w:val="105"/>
        </w:rPr>
        <w:t>25%</w:t>
      </w:r>
      <w:r>
        <w:rPr>
          <w:color w:val="231F20"/>
          <w:spacing w:val="-1"/>
          <w:w w:val="105"/>
        </w:rPr>
        <w:t xml:space="preserve"> </w:t>
      </w:r>
      <w:r>
        <w:rPr>
          <w:color w:val="231F20"/>
          <w:w w:val="105"/>
        </w:rPr>
        <w:t>(vinte</w:t>
      </w:r>
      <w:r>
        <w:rPr>
          <w:color w:val="231F20"/>
          <w:spacing w:val="-1"/>
          <w:w w:val="105"/>
        </w:rPr>
        <w:t xml:space="preserve"> </w:t>
      </w:r>
      <w:r>
        <w:rPr>
          <w:color w:val="231F20"/>
          <w:w w:val="105"/>
        </w:rPr>
        <w:t>e</w:t>
      </w:r>
      <w:r>
        <w:rPr>
          <w:color w:val="231F20"/>
          <w:spacing w:val="-1"/>
          <w:w w:val="105"/>
        </w:rPr>
        <w:t xml:space="preserve"> </w:t>
      </w:r>
      <w:r>
        <w:rPr>
          <w:color w:val="231F20"/>
          <w:w w:val="105"/>
        </w:rPr>
        <w:t>cinco</w:t>
      </w:r>
      <w:r>
        <w:rPr>
          <w:color w:val="231F20"/>
          <w:spacing w:val="-1"/>
          <w:w w:val="105"/>
        </w:rPr>
        <w:t xml:space="preserve"> </w:t>
      </w:r>
      <w:r>
        <w:rPr>
          <w:color w:val="231F20"/>
          <w:w w:val="105"/>
        </w:rPr>
        <w:t>por cento) do número de comissários de voo.</w:t>
      </w:r>
    </w:p>
    <w:p w14:paraId="57409EAE" w14:textId="77777777" w:rsidR="00711073" w:rsidRDefault="00000000">
      <w:pPr>
        <w:pStyle w:val="BodyText"/>
        <w:spacing w:before="112" w:line="302" w:lineRule="auto"/>
        <w:ind w:right="117"/>
      </w:pPr>
      <w:r>
        <w:rPr>
          <w:color w:val="231F20"/>
          <w:w w:val="105"/>
        </w:rPr>
        <w:t>Parágrafo único.</w:t>
      </w:r>
      <w:r>
        <w:rPr>
          <w:color w:val="231F20"/>
          <w:spacing w:val="-5"/>
          <w:w w:val="105"/>
        </w:rPr>
        <w:t xml:space="preserve"> </w:t>
      </w:r>
      <w:r>
        <w:rPr>
          <w:color w:val="231F20"/>
          <w:w w:val="105"/>
        </w:rPr>
        <w:t>A tripulação composta somente poderá ser utilizada em voos internacionais, exceto nas seguintes situações, quando poderá ser utilizada em voos domésticos:</w:t>
      </w:r>
    </w:p>
    <w:p w14:paraId="651464A8" w14:textId="77777777" w:rsidR="00711073" w:rsidRDefault="00000000">
      <w:pPr>
        <w:pStyle w:val="ListParagraph"/>
        <w:numPr>
          <w:ilvl w:val="0"/>
          <w:numId w:val="185"/>
        </w:numPr>
        <w:tabs>
          <w:tab w:val="left" w:pos="288"/>
        </w:tabs>
        <w:spacing w:before="113"/>
        <w:ind w:left="288" w:hanging="98"/>
        <w:jc w:val="both"/>
        <w:rPr>
          <w:sz w:val="18"/>
        </w:rPr>
      </w:pPr>
      <w:r>
        <w:rPr>
          <w:color w:val="231F20"/>
          <w:w w:val="110"/>
          <w:sz w:val="18"/>
        </w:rPr>
        <w:t>-</w:t>
      </w:r>
      <w:r>
        <w:rPr>
          <w:color w:val="231F20"/>
          <w:spacing w:val="-14"/>
          <w:w w:val="110"/>
          <w:sz w:val="18"/>
        </w:rPr>
        <w:t xml:space="preserve"> </w:t>
      </w:r>
      <w:r>
        <w:rPr>
          <w:color w:val="231F20"/>
          <w:w w:val="110"/>
          <w:sz w:val="18"/>
        </w:rPr>
        <w:t>para</w:t>
      </w:r>
      <w:r>
        <w:rPr>
          <w:color w:val="231F20"/>
          <w:spacing w:val="-14"/>
          <w:w w:val="110"/>
          <w:sz w:val="18"/>
        </w:rPr>
        <w:t xml:space="preserve"> </w:t>
      </w:r>
      <w:r>
        <w:rPr>
          <w:color w:val="231F20"/>
          <w:w w:val="110"/>
          <w:sz w:val="18"/>
        </w:rPr>
        <w:t>atender</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atrasos</w:t>
      </w:r>
      <w:r>
        <w:rPr>
          <w:color w:val="231F20"/>
          <w:spacing w:val="-11"/>
          <w:w w:val="110"/>
          <w:sz w:val="18"/>
        </w:rPr>
        <w:t xml:space="preserve"> </w:t>
      </w:r>
      <w:r>
        <w:rPr>
          <w:color w:val="231F20"/>
          <w:w w:val="110"/>
          <w:sz w:val="18"/>
        </w:rPr>
        <w:t>ocasionados</w:t>
      </w:r>
      <w:r>
        <w:rPr>
          <w:color w:val="231F20"/>
          <w:spacing w:val="-12"/>
          <w:w w:val="110"/>
          <w:sz w:val="18"/>
        </w:rPr>
        <w:t xml:space="preserve"> </w:t>
      </w:r>
      <w:r>
        <w:rPr>
          <w:color w:val="231F20"/>
          <w:w w:val="110"/>
          <w:sz w:val="18"/>
        </w:rPr>
        <w:t>por</w:t>
      </w:r>
      <w:r>
        <w:rPr>
          <w:color w:val="231F20"/>
          <w:spacing w:val="-11"/>
          <w:w w:val="110"/>
          <w:sz w:val="18"/>
        </w:rPr>
        <w:t xml:space="preserve"> </w:t>
      </w:r>
      <w:r>
        <w:rPr>
          <w:color w:val="231F20"/>
          <w:w w:val="110"/>
          <w:sz w:val="18"/>
        </w:rPr>
        <w:t>condições</w:t>
      </w:r>
      <w:r>
        <w:rPr>
          <w:color w:val="231F20"/>
          <w:spacing w:val="-11"/>
          <w:w w:val="110"/>
          <w:sz w:val="18"/>
        </w:rPr>
        <w:t xml:space="preserve"> </w:t>
      </w:r>
      <w:r>
        <w:rPr>
          <w:color w:val="231F20"/>
          <w:w w:val="110"/>
          <w:sz w:val="18"/>
        </w:rPr>
        <w:t>meteorológicas</w:t>
      </w:r>
      <w:r>
        <w:rPr>
          <w:color w:val="231F20"/>
          <w:spacing w:val="-12"/>
          <w:w w:val="110"/>
          <w:sz w:val="18"/>
        </w:rPr>
        <w:t xml:space="preserve"> </w:t>
      </w:r>
      <w:r>
        <w:rPr>
          <w:color w:val="231F20"/>
          <w:w w:val="110"/>
          <w:sz w:val="18"/>
        </w:rPr>
        <w:t>desfavoráveis</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por</w:t>
      </w:r>
      <w:r>
        <w:rPr>
          <w:color w:val="231F20"/>
          <w:spacing w:val="-12"/>
          <w:w w:val="110"/>
          <w:sz w:val="18"/>
        </w:rPr>
        <w:t xml:space="preserve"> </w:t>
      </w:r>
      <w:r>
        <w:rPr>
          <w:color w:val="231F20"/>
          <w:spacing w:val="-2"/>
          <w:w w:val="110"/>
          <w:sz w:val="18"/>
        </w:rPr>
        <w:t>trabalhos</w:t>
      </w:r>
    </w:p>
    <w:p w14:paraId="5A666D00" w14:textId="77777777" w:rsidR="00711073" w:rsidRDefault="00000000">
      <w:pPr>
        <w:pStyle w:val="BodyText"/>
        <w:spacing w:before="53"/>
      </w:pPr>
      <w:r>
        <w:rPr>
          <w:color w:val="231F20"/>
          <w:w w:val="105"/>
        </w:rPr>
        <w:t>de</w:t>
      </w:r>
      <w:r>
        <w:rPr>
          <w:color w:val="231F20"/>
          <w:spacing w:val="1"/>
          <w:w w:val="105"/>
        </w:rPr>
        <w:t xml:space="preserve"> </w:t>
      </w:r>
      <w:r>
        <w:rPr>
          <w:color w:val="231F20"/>
          <w:w w:val="105"/>
        </w:rPr>
        <w:t>manutenção</w:t>
      </w:r>
      <w:r>
        <w:rPr>
          <w:color w:val="231F20"/>
          <w:spacing w:val="1"/>
          <w:w w:val="105"/>
        </w:rPr>
        <w:t xml:space="preserve"> </w:t>
      </w:r>
      <w:r>
        <w:rPr>
          <w:color w:val="231F20"/>
          <w:w w:val="105"/>
        </w:rPr>
        <w:t>não</w:t>
      </w:r>
      <w:r>
        <w:rPr>
          <w:color w:val="231F20"/>
          <w:spacing w:val="2"/>
          <w:w w:val="105"/>
        </w:rPr>
        <w:t xml:space="preserve"> </w:t>
      </w:r>
      <w:r>
        <w:rPr>
          <w:color w:val="231F20"/>
          <w:spacing w:val="-2"/>
          <w:w w:val="105"/>
        </w:rPr>
        <w:t>programados;</w:t>
      </w:r>
    </w:p>
    <w:p w14:paraId="26708F63" w14:textId="77777777" w:rsidR="00711073" w:rsidRDefault="00000000">
      <w:pPr>
        <w:pStyle w:val="ListParagraph"/>
        <w:numPr>
          <w:ilvl w:val="0"/>
          <w:numId w:val="185"/>
        </w:numPr>
        <w:tabs>
          <w:tab w:val="left" w:pos="335"/>
        </w:tabs>
        <w:spacing w:before="167" w:line="302" w:lineRule="auto"/>
        <w:ind w:left="190" w:right="116" w:firstLine="0"/>
        <w:jc w:val="both"/>
        <w:rPr>
          <w:sz w:val="18"/>
        </w:rPr>
      </w:pPr>
      <w:r>
        <w:rPr>
          <w:color w:val="231F20"/>
          <w:w w:val="110"/>
          <w:sz w:val="18"/>
        </w:rPr>
        <w:t>-</w:t>
      </w:r>
      <w:r>
        <w:rPr>
          <w:color w:val="231F20"/>
          <w:spacing w:val="-14"/>
          <w:w w:val="110"/>
          <w:sz w:val="18"/>
        </w:rPr>
        <w:t xml:space="preserve"> </w:t>
      </w:r>
      <w:r>
        <w:rPr>
          <w:color w:val="231F20"/>
          <w:w w:val="110"/>
          <w:sz w:val="18"/>
        </w:rPr>
        <w:t>quando</w:t>
      </w:r>
      <w:r>
        <w:rPr>
          <w:color w:val="231F20"/>
          <w:spacing w:val="-14"/>
          <w:w w:val="110"/>
          <w:sz w:val="18"/>
        </w:rPr>
        <w:t xml:space="preserve"> </w:t>
      </w:r>
      <w:r>
        <w:rPr>
          <w:color w:val="231F20"/>
          <w:w w:val="110"/>
          <w:sz w:val="18"/>
        </w:rPr>
        <w:t>os</w:t>
      </w:r>
      <w:r>
        <w:rPr>
          <w:color w:val="231F20"/>
          <w:spacing w:val="-11"/>
          <w:w w:val="110"/>
          <w:sz w:val="18"/>
        </w:rPr>
        <w:t xml:space="preserve"> </w:t>
      </w:r>
      <w:r>
        <w:rPr>
          <w:color w:val="231F20"/>
          <w:w w:val="110"/>
          <w:sz w:val="18"/>
        </w:rPr>
        <w:t>critérios</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utilização</w:t>
      </w:r>
      <w:r>
        <w:rPr>
          <w:color w:val="231F20"/>
          <w:spacing w:val="-10"/>
          <w:w w:val="110"/>
          <w:sz w:val="18"/>
        </w:rPr>
        <w:t xml:space="preserve"> </w:t>
      </w:r>
      <w:r>
        <w:rPr>
          <w:color w:val="231F20"/>
          <w:w w:val="110"/>
          <w:sz w:val="18"/>
        </w:rPr>
        <w:t>dos</w:t>
      </w:r>
      <w:r>
        <w:rPr>
          <w:color w:val="231F20"/>
          <w:spacing w:val="-10"/>
          <w:w w:val="110"/>
          <w:sz w:val="18"/>
        </w:rPr>
        <w:t xml:space="preserve"> </w:t>
      </w:r>
      <w:r>
        <w:rPr>
          <w:color w:val="231F20"/>
          <w:w w:val="110"/>
          <w:sz w:val="18"/>
        </w:rPr>
        <w:t>tripulantes</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voo</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cabine</w:t>
      </w:r>
      <w:r>
        <w:rPr>
          <w:color w:val="231F20"/>
          <w:spacing w:val="-10"/>
          <w:w w:val="110"/>
          <w:sz w:val="18"/>
        </w:rPr>
        <w:t xml:space="preserve"> </w:t>
      </w:r>
      <w:r>
        <w:rPr>
          <w:color w:val="231F20"/>
          <w:w w:val="110"/>
          <w:sz w:val="18"/>
        </w:rPr>
        <w:t>empregados</w:t>
      </w:r>
      <w:r>
        <w:rPr>
          <w:color w:val="231F20"/>
          <w:spacing w:val="-10"/>
          <w:w w:val="110"/>
          <w:sz w:val="18"/>
        </w:rPr>
        <w:t xml:space="preserve"> </w:t>
      </w:r>
      <w:r>
        <w:rPr>
          <w:color w:val="231F20"/>
          <w:w w:val="110"/>
          <w:sz w:val="18"/>
        </w:rPr>
        <w:t>no</w:t>
      </w:r>
      <w:r>
        <w:rPr>
          <w:color w:val="231F20"/>
          <w:spacing w:val="-10"/>
          <w:w w:val="110"/>
          <w:sz w:val="18"/>
        </w:rPr>
        <w:t xml:space="preserve"> </w:t>
      </w:r>
      <w:r>
        <w:rPr>
          <w:color w:val="231F20"/>
          <w:w w:val="110"/>
          <w:sz w:val="18"/>
        </w:rPr>
        <w:t>serviço</w:t>
      </w:r>
      <w:r>
        <w:rPr>
          <w:color w:val="231F20"/>
          <w:spacing w:val="-10"/>
          <w:w w:val="110"/>
          <w:sz w:val="18"/>
        </w:rPr>
        <w:t xml:space="preserve"> </w:t>
      </w:r>
      <w:r>
        <w:rPr>
          <w:color w:val="231F20"/>
          <w:w w:val="110"/>
          <w:sz w:val="18"/>
        </w:rPr>
        <w:t xml:space="preserve">aéreo definido no inciso I do caput do art. 5º estiverem definidos em convenção ou acordo coletivo de </w:t>
      </w:r>
      <w:r>
        <w:rPr>
          <w:color w:val="231F20"/>
          <w:spacing w:val="-2"/>
          <w:w w:val="110"/>
          <w:sz w:val="18"/>
        </w:rPr>
        <w:t>trabalho;</w:t>
      </w:r>
    </w:p>
    <w:p w14:paraId="4739A281" w14:textId="77777777" w:rsidR="00711073" w:rsidRDefault="00000000">
      <w:pPr>
        <w:pStyle w:val="ListParagraph"/>
        <w:numPr>
          <w:ilvl w:val="0"/>
          <w:numId w:val="185"/>
        </w:numPr>
        <w:tabs>
          <w:tab w:val="left" w:pos="392"/>
        </w:tabs>
        <w:spacing w:before="112" w:line="302" w:lineRule="auto"/>
        <w:ind w:left="190" w:right="116" w:firstLine="0"/>
        <w:jc w:val="both"/>
        <w:rPr>
          <w:sz w:val="18"/>
        </w:rPr>
      </w:pPr>
      <w:r>
        <w:rPr>
          <w:color w:val="231F20"/>
          <w:w w:val="110"/>
          <w:sz w:val="18"/>
        </w:rPr>
        <w:t>-</w:t>
      </w:r>
      <w:r>
        <w:rPr>
          <w:color w:val="231F20"/>
          <w:spacing w:val="-14"/>
          <w:w w:val="110"/>
          <w:sz w:val="18"/>
        </w:rPr>
        <w:t xml:space="preserve"> </w:t>
      </w:r>
      <w:r>
        <w:rPr>
          <w:color w:val="231F20"/>
          <w:w w:val="110"/>
          <w:sz w:val="18"/>
        </w:rPr>
        <w:t>para</w:t>
      </w:r>
      <w:r>
        <w:rPr>
          <w:color w:val="231F20"/>
          <w:spacing w:val="-14"/>
          <w:w w:val="110"/>
          <w:sz w:val="18"/>
        </w:rPr>
        <w:t xml:space="preserve"> </w:t>
      </w:r>
      <w:r>
        <w:rPr>
          <w:color w:val="231F20"/>
          <w:w w:val="110"/>
          <w:sz w:val="18"/>
        </w:rPr>
        <w:t>atendimento</w:t>
      </w:r>
      <w:r>
        <w:rPr>
          <w:color w:val="231F20"/>
          <w:spacing w:val="-12"/>
          <w:w w:val="110"/>
          <w:sz w:val="18"/>
        </w:rPr>
        <w:t xml:space="preserve"> </w:t>
      </w:r>
      <w:r>
        <w:rPr>
          <w:color w:val="231F20"/>
          <w:w w:val="110"/>
          <w:sz w:val="18"/>
        </w:rPr>
        <w:t>de</w:t>
      </w:r>
      <w:r>
        <w:rPr>
          <w:color w:val="231F20"/>
          <w:spacing w:val="-10"/>
          <w:w w:val="110"/>
          <w:sz w:val="18"/>
        </w:rPr>
        <w:t xml:space="preserve"> </w:t>
      </w:r>
      <w:r>
        <w:rPr>
          <w:color w:val="231F20"/>
          <w:w w:val="110"/>
          <w:sz w:val="18"/>
        </w:rPr>
        <w:t>missão</w:t>
      </w:r>
      <w:r>
        <w:rPr>
          <w:color w:val="231F20"/>
          <w:spacing w:val="-10"/>
          <w:w w:val="110"/>
          <w:sz w:val="18"/>
        </w:rPr>
        <w:t xml:space="preserve"> </w:t>
      </w:r>
      <w:r>
        <w:rPr>
          <w:color w:val="231F20"/>
          <w:w w:val="110"/>
          <w:sz w:val="18"/>
        </w:rPr>
        <w:t>humanitária,</w:t>
      </w:r>
      <w:r>
        <w:rPr>
          <w:color w:val="231F20"/>
          <w:spacing w:val="-10"/>
          <w:w w:val="110"/>
          <w:sz w:val="18"/>
        </w:rPr>
        <w:t xml:space="preserve"> </w:t>
      </w:r>
      <w:r>
        <w:rPr>
          <w:color w:val="231F20"/>
          <w:w w:val="110"/>
          <w:sz w:val="18"/>
        </w:rPr>
        <w:t>transportando</w:t>
      </w:r>
      <w:r>
        <w:rPr>
          <w:color w:val="231F20"/>
          <w:spacing w:val="-10"/>
          <w:w w:val="110"/>
          <w:sz w:val="18"/>
        </w:rPr>
        <w:t xml:space="preserve"> </w:t>
      </w:r>
      <w:r>
        <w:rPr>
          <w:color w:val="231F20"/>
          <w:w w:val="110"/>
          <w:sz w:val="18"/>
        </w:rPr>
        <w:t>ou</w:t>
      </w:r>
      <w:r>
        <w:rPr>
          <w:color w:val="231F20"/>
          <w:spacing w:val="-10"/>
          <w:w w:val="110"/>
          <w:sz w:val="18"/>
        </w:rPr>
        <w:t xml:space="preserve"> </w:t>
      </w:r>
      <w:r>
        <w:rPr>
          <w:color w:val="231F20"/>
          <w:w w:val="110"/>
          <w:sz w:val="18"/>
        </w:rPr>
        <w:t>destinada</w:t>
      </w:r>
      <w:r>
        <w:rPr>
          <w:color w:val="231F20"/>
          <w:spacing w:val="-10"/>
          <w:w w:val="110"/>
          <w:sz w:val="18"/>
        </w:rPr>
        <w:t xml:space="preserve"> </w:t>
      </w:r>
      <w:r>
        <w:rPr>
          <w:color w:val="231F20"/>
          <w:w w:val="110"/>
          <w:sz w:val="18"/>
        </w:rPr>
        <w:t>ao</w:t>
      </w:r>
      <w:r>
        <w:rPr>
          <w:color w:val="231F20"/>
          <w:spacing w:val="-10"/>
          <w:w w:val="110"/>
          <w:sz w:val="18"/>
        </w:rPr>
        <w:t xml:space="preserve"> </w:t>
      </w:r>
      <w:r>
        <w:rPr>
          <w:color w:val="231F20"/>
          <w:w w:val="110"/>
          <w:sz w:val="18"/>
        </w:rPr>
        <w:t>transporte</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 xml:space="preserve">enfermos </w:t>
      </w:r>
      <w:r>
        <w:rPr>
          <w:color w:val="231F20"/>
          <w:sz w:val="18"/>
        </w:rPr>
        <w:t xml:space="preserve">ou órgãos para transplante, no caso de tripulantes de voo e de cabine empregados nos serviços aéreos </w:t>
      </w:r>
      <w:r>
        <w:rPr>
          <w:color w:val="231F20"/>
          <w:w w:val="110"/>
          <w:sz w:val="18"/>
        </w:rPr>
        <w:t>definidos no inciso II do caput do art. 5º desta Lei.</w:t>
      </w:r>
    </w:p>
    <w:p w14:paraId="091C0B07" w14:textId="77777777" w:rsidR="00711073" w:rsidRDefault="00000000">
      <w:pPr>
        <w:pStyle w:val="BodyText"/>
        <w:spacing w:before="113" w:line="302" w:lineRule="auto"/>
        <w:ind w:right="116"/>
      </w:pPr>
      <w:r>
        <w:rPr>
          <w:color w:val="231F20"/>
          <w:w w:val="105"/>
        </w:rPr>
        <w:t>Art.</w:t>
      </w:r>
      <w:r>
        <w:rPr>
          <w:color w:val="231F20"/>
          <w:spacing w:val="-14"/>
          <w:w w:val="105"/>
        </w:rPr>
        <w:t xml:space="preserve"> </w:t>
      </w:r>
      <w:r>
        <w:rPr>
          <w:color w:val="231F20"/>
          <w:w w:val="105"/>
        </w:rPr>
        <w:t>17. Tripulação de revezamento é a constituída de uma tripulação simples acrescida de um comandante, de um piloto, de um mecânico de voo, quando o equipamento assim o exigir, e de 50% (cinquenta por cento) do número de comissários de voo.</w:t>
      </w:r>
    </w:p>
    <w:p w14:paraId="13DFCF0E" w14:textId="77777777" w:rsidR="00711073" w:rsidRDefault="00000000">
      <w:pPr>
        <w:pStyle w:val="BodyText"/>
        <w:spacing w:before="112"/>
      </w:pPr>
      <w:r>
        <w:rPr>
          <w:color w:val="231F20"/>
          <w:w w:val="105"/>
        </w:rPr>
        <w:t>Parágrafo</w:t>
      </w:r>
      <w:r>
        <w:rPr>
          <w:color w:val="231F20"/>
          <w:spacing w:val="-4"/>
          <w:w w:val="105"/>
        </w:rPr>
        <w:t xml:space="preserve"> </w:t>
      </w:r>
      <w:r>
        <w:rPr>
          <w:color w:val="231F20"/>
          <w:w w:val="105"/>
        </w:rPr>
        <w:t>único.</w:t>
      </w:r>
      <w:r>
        <w:rPr>
          <w:color w:val="231F20"/>
          <w:spacing w:val="-14"/>
          <w:w w:val="105"/>
        </w:rPr>
        <w:t xml:space="preserve"> </w:t>
      </w:r>
      <w:r>
        <w:rPr>
          <w:color w:val="231F20"/>
          <w:w w:val="105"/>
        </w:rPr>
        <w:t>A</w:t>
      </w:r>
      <w:r>
        <w:rPr>
          <w:color w:val="231F20"/>
          <w:spacing w:val="11"/>
          <w:w w:val="105"/>
        </w:rPr>
        <w:t xml:space="preserve"> </w:t>
      </w:r>
      <w:r>
        <w:rPr>
          <w:color w:val="231F20"/>
          <w:w w:val="105"/>
        </w:rPr>
        <w:t>tripulação</w:t>
      </w:r>
      <w:r>
        <w:rPr>
          <w:color w:val="231F20"/>
          <w:spacing w:val="11"/>
          <w:w w:val="105"/>
        </w:rPr>
        <w:t xml:space="preserve"> </w:t>
      </w:r>
      <w:r>
        <w:rPr>
          <w:color w:val="231F20"/>
          <w:w w:val="105"/>
        </w:rPr>
        <w:t>de</w:t>
      </w:r>
      <w:r>
        <w:rPr>
          <w:color w:val="231F20"/>
          <w:spacing w:val="12"/>
          <w:w w:val="105"/>
        </w:rPr>
        <w:t xml:space="preserve"> </w:t>
      </w:r>
      <w:r>
        <w:rPr>
          <w:color w:val="231F20"/>
          <w:w w:val="105"/>
        </w:rPr>
        <w:t>revezamento</w:t>
      </w:r>
      <w:r>
        <w:rPr>
          <w:color w:val="231F20"/>
          <w:spacing w:val="11"/>
          <w:w w:val="105"/>
        </w:rPr>
        <w:t xml:space="preserve"> </w:t>
      </w:r>
      <w:r>
        <w:rPr>
          <w:color w:val="231F20"/>
          <w:w w:val="105"/>
        </w:rPr>
        <w:t>só</w:t>
      </w:r>
      <w:r>
        <w:rPr>
          <w:color w:val="231F20"/>
          <w:spacing w:val="12"/>
          <w:w w:val="105"/>
        </w:rPr>
        <w:t xml:space="preserve"> </w:t>
      </w:r>
      <w:r>
        <w:rPr>
          <w:color w:val="231F20"/>
          <w:w w:val="105"/>
        </w:rPr>
        <w:t>poderá</w:t>
      </w:r>
      <w:r>
        <w:rPr>
          <w:color w:val="231F20"/>
          <w:spacing w:val="11"/>
          <w:w w:val="105"/>
        </w:rPr>
        <w:t xml:space="preserve"> </w:t>
      </w:r>
      <w:r>
        <w:rPr>
          <w:color w:val="231F20"/>
          <w:w w:val="105"/>
        </w:rPr>
        <w:t>ser</w:t>
      </w:r>
      <w:r>
        <w:rPr>
          <w:color w:val="231F20"/>
          <w:spacing w:val="12"/>
          <w:w w:val="105"/>
        </w:rPr>
        <w:t xml:space="preserve"> </w:t>
      </w:r>
      <w:r>
        <w:rPr>
          <w:color w:val="231F20"/>
          <w:w w:val="105"/>
        </w:rPr>
        <w:t>empregada</w:t>
      </w:r>
      <w:r>
        <w:rPr>
          <w:color w:val="231F20"/>
          <w:spacing w:val="11"/>
          <w:w w:val="105"/>
        </w:rPr>
        <w:t xml:space="preserve"> </w:t>
      </w:r>
      <w:r>
        <w:rPr>
          <w:color w:val="231F20"/>
          <w:w w:val="105"/>
        </w:rPr>
        <w:t>em</w:t>
      </w:r>
      <w:r>
        <w:rPr>
          <w:color w:val="231F20"/>
          <w:spacing w:val="12"/>
          <w:w w:val="105"/>
        </w:rPr>
        <w:t xml:space="preserve"> </w:t>
      </w:r>
      <w:r>
        <w:rPr>
          <w:color w:val="231F20"/>
          <w:w w:val="105"/>
        </w:rPr>
        <w:t>voos</w:t>
      </w:r>
      <w:r>
        <w:rPr>
          <w:color w:val="231F20"/>
          <w:spacing w:val="11"/>
          <w:w w:val="105"/>
        </w:rPr>
        <w:t xml:space="preserve"> </w:t>
      </w:r>
      <w:r>
        <w:rPr>
          <w:color w:val="231F20"/>
          <w:spacing w:val="-2"/>
          <w:w w:val="105"/>
        </w:rPr>
        <w:t>internacionais.</w:t>
      </w:r>
    </w:p>
    <w:p w14:paraId="0C1718D1" w14:textId="77777777" w:rsidR="00711073" w:rsidRDefault="00000000">
      <w:pPr>
        <w:pStyle w:val="BodyText"/>
        <w:spacing w:before="167"/>
      </w:pPr>
      <w:r>
        <w:rPr>
          <w:color w:val="231F20"/>
          <w:w w:val="110"/>
        </w:rPr>
        <w:t>Art.</w:t>
      </w:r>
      <w:r>
        <w:rPr>
          <w:color w:val="231F20"/>
          <w:spacing w:val="-21"/>
          <w:w w:val="110"/>
        </w:rPr>
        <w:t xml:space="preserve"> </w:t>
      </w:r>
      <w:r>
        <w:rPr>
          <w:color w:val="231F20"/>
          <w:w w:val="110"/>
        </w:rPr>
        <w:t>18.</w:t>
      </w:r>
      <w:r>
        <w:rPr>
          <w:color w:val="231F20"/>
          <w:spacing w:val="-24"/>
          <w:w w:val="110"/>
        </w:rPr>
        <w:t xml:space="preserve"> </w:t>
      </w:r>
      <w:r>
        <w:rPr>
          <w:color w:val="231F20"/>
          <w:w w:val="110"/>
        </w:rPr>
        <w:t>Um</w:t>
      </w:r>
      <w:r>
        <w:rPr>
          <w:color w:val="231F20"/>
          <w:spacing w:val="-12"/>
          <w:w w:val="110"/>
        </w:rPr>
        <w:t xml:space="preserve"> </w:t>
      </w:r>
      <w:r>
        <w:rPr>
          <w:color w:val="231F20"/>
          <w:w w:val="110"/>
        </w:rPr>
        <w:t>tipo</w:t>
      </w:r>
      <w:r>
        <w:rPr>
          <w:color w:val="231F20"/>
          <w:spacing w:val="-3"/>
          <w:w w:val="110"/>
        </w:rPr>
        <w:t xml:space="preserve"> </w:t>
      </w:r>
      <w:r>
        <w:rPr>
          <w:color w:val="231F20"/>
          <w:w w:val="110"/>
        </w:rPr>
        <w:t>de</w:t>
      </w:r>
      <w:r>
        <w:rPr>
          <w:color w:val="231F20"/>
          <w:spacing w:val="-3"/>
          <w:w w:val="110"/>
        </w:rPr>
        <w:t xml:space="preserve"> </w:t>
      </w:r>
      <w:r>
        <w:rPr>
          <w:color w:val="231F20"/>
          <w:w w:val="110"/>
        </w:rPr>
        <w:t>tripulação</w:t>
      </w:r>
      <w:r>
        <w:rPr>
          <w:color w:val="231F20"/>
          <w:spacing w:val="-3"/>
          <w:w w:val="110"/>
        </w:rPr>
        <w:t xml:space="preserve"> </w:t>
      </w:r>
      <w:r>
        <w:rPr>
          <w:color w:val="231F20"/>
          <w:w w:val="110"/>
        </w:rPr>
        <w:t>só</w:t>
      </w:r>
      <w:r>
        <w:rPr>
          <w:color w:val="231F20"/>
          <w:spacing w:val="-3"/>
          <w:w w:val="110"/>
        </w:rPr>
        <w:t xml:space="preserve"> </w:t>
      </w:r>
      <w:r>
        <w:rPr>
          <w:color w:val="231F20"/>
          <w:w w:val="110"/>
        </w:rPr>
        <w:t>poderá</w:t>
      </w:r>
      <w:r>
        <w:rPr>
          <w:color w:val="231F20"/>
          <w:spacing w:val="-4"/>
          <w:w w:val="110"/>
        </w:rPr>
        <w:t xml:space="preserve"> </w:t>
      </w:r>
      <w:r>
        <w:rPr>
          <w:color w:val="231F20"/>
          <w:w w:val="110"/>
        </w:rPr>
        <w:t>ser</w:t>
      </w:r>
      <w:r>
        <w:rPr>
          <w:color w:val="231F20"/>
          <w:spacing w:val="-3"/>
          <w:w w:val="110"/>
        </w:rPr>
        <w:t xml:space="preserve"> </w:t>
      </w:r>
      <w:r>
        <w:rPr>
          <w:color w:val="231F20"/>
          <w:w w:val="110"/>
        </w:rPr>
        <w:t>transformado</w:t>
      </w:r>
      <w:r>
        <w:rPr>
          <w:color w:val="231F20"/>
          <w:spacing w:val="-3"/>
          <w:w w:val="110"/>
        </w:rPr>
        <w:t xml:space="preserve"> </w:t>
      </w:r>
      <w:r>
        <w:rPr>
          <w:color w:val="231F20"/>
          <w:w w:val="110"/>
        </w:rPr>
        <w:t>na</w:t>
      </w:r>
      <w:r>
        <w:rPr>
          <w:color w:val="231F20"/>
          <w:spacing w:val="-3"/>
          <w:w w:val="110"/>
        </w:rPr>
        <w:t xml:space="preserve"> </w:t>
      </w:r>
      <w:r>
        <w:rPr>
          <w:color w:val="231F20"/>
          <w:w w:val="110"/>
        </w:rPr>
        <w:t>origem</w:t>
      </w:r>
      <w:r>
        <w:rPr>
          <w:color w:val="231F20"/>
          <w:spacing w:val="-3"/>
          <w:w w:val="110"/>
        </w:rPr>
        <w:t xml:space="preserve"> </w:t>
      </w:r>
      <w:r>
        <w:rPr>
          <w:color w:val="231F20"/>
          <w:w w:val="110"/>
        </w:rPr>
        <w:t>do</w:t>
      </w:r>
      <w:r>
        <w:rPr>
          <w:color w:val="231F20"/>
          <w:spacing w:val="-4"/>
          <w:w w:val="110"/>
        </w:rPr>
        <w:t xml:space="preserve"> </w:t>
      </w:r>
      <w:r>
        <w:rPr>
          <w:color w:val="231F20"/>
          <w:w w:val="110"/>
        </w:rPr>
        <w:t>voo</w:t>
      </w:r>
      <w:r>
        <w:rPr>
          <w:color w:val="231F20"/>
          <w:spacing w:val="-3"/>
          <w:w w:val="110"/>
        </w:rPr>
        <w:t xml:space="preserve"> </w:t>
      </w:r>
      <w:r>
        <w:rPr>
          <w:color w:val="231F20"/>
          <w:w w:val="110"/>
        </w:rPr>
        <w:t>e</w:t>
      </w:r>
      <w:r>
        <w:rPr>
          <w:color w:val="231F20"/>
          <w:spacing w:val="-3"/>
          <w:w w:val="110"/>
        </w:rPr>
        <w:t xml:space="preserve"> </w:t>
      </w:r>
      <w:r>
        <w:rPr>
          <w:color w:val="231F20"/>
          <w:w w:val="110"/>
        </w:rPr>
        <w:t>até</w:t>
      </w:r>
      <w:r>
        <w:rPr>
          <w:color w:val="231F20"/>
          <w:spacing w:val="-3"/>
          <w:w w:val="110"/>
        </w:rPr>
        <w:t xml:space="preserve"> </w:t>
      </w:r>
      <w:r>
        <w:rPr>
          <w:color w:val="231F20"/>
          <w:w w:val="110"/>
        </w:rPr>
        <w:t>o</w:t>
      </w:r>
      <w:r>
        <w:rPr>
          <w:color w:val="231F20"/>
          <w:spacing w:val="-3"/>
          <w:w w:val="110"/>
        </w:rPr>
        <w:t xml:space="preserve"> </w:t>
      </w:r>
      <w:r>
        <w:rPr>
          <w:color w:val="231F20"/>
          <w:w w:val="110"/>
        </w:rPr>
        <w:t>limite</w:t>
      </w:r>
      <w:r>
        <w:rPr>
          <w:color w:val="231F20"/>
          <w:spacing w:val="-4"/>
          <w:w w:val="110"/>
        </w:rPr>
        <w:t xml:space="preserve"> </w:t>
      </w:r>
      <w:r>
        <w:rPr>
          <w:color w:val="231F20"/>
          <w:w w:val="110"/>
        </w:rPr>
        <w:t>de</w:t>
      </w:r>
      <w:r>
        <w:rPr>
          <w:color w:val="231F20"/>
          <w:spacing w:val="-3"/>
          <w:w w:val="110"/>
        </w:rPr>
        <w:t xml:space="preserve"> </w:t>
      </w:r>
      <w:r>
        <w:rPr>
          <w:color w:val="231F20"/>
          <w:w w:val="110"/>
        </w:rPr>
        <w:t>3</w:t>
      </w:r>
      <w:r>
        <w:rPr>
          <w:color w:val="231F20"/>
          <w:spacing w:val="-3"/>
          <w:w w:val="110"/>
        </w:rPr>
        <w:t xml:space="preserve"> </w:t>
      </w:r>
      <w:r>
        <w:rPr>
          <w:color w:val="231F20"/>
          <w:spacing w:val="-2"/>
          <w:w w:val="110"/>
        </w:rPr>
        <w:t>(três)</w:t>
      </w:r>
    </w:p>
    <w:p w14:paraId="6D1FBD66" w14:textId="77777777" w:rsidR="00711073" w:rsidRDefault="00000000">
      <w:pPr>
        <w:pStyle w:val="BodyText"/>
        <w:spacing w:before="54"/>
      </w:pPr>
      <w:r>
        <w:rPr>
          <w:color w:val="231F20"/>
          <w:w w:val="105"/>
        </w:rPr>
        <w:t>horas,</w:t>
      </w:r>
      <w:r>
        <w:rPr>
          <w:color w:val="231F20"/>
          <w:spacing w:val="5"/>
          <w:w w:val="105"/>
        </w:rPr>
        <w:t xml:space="preserve"> </w:t>
      </w:r>
      <w:r>
        <w:rPr>
          <w:color w:val="231F20"/>
          <w:w w:val="105"/>
        </w:rPr>
        <w:t>contadas</w:t>
      </w:r>
      <w:r>
        <w:rPr>
          <w:color w:val="231F20"/>
          <w:spacing w:val="6"/>
          <w:w w:val="105"/>
        </w:rPr>
        <w:t xml:space="preserve"> </w:t>
      </w:r>
      <w:r>
        <w:rPr>
          <w:color w:val="231F20"/>
          <w:w w:val="105"/>
        </w:rPr>
        <w:t>a</w:t>
      </w:r>
      <w:r>
        <w:rPr>
          <w:color w:val="231F20"/>
          <w:spacing w:val="6"/>
          <w:w w:val="105"/>
        </w:rPr>
        <w:t xml:space="preserve"> </w:t>
      </w:r>
      <w:r>
        <w:rPr>
          <w:color w:val="231F20"/>
          <w:w w:val="105"/>
        </w:rPr>
        <w:t>partir</w:t>
      </w:r>
      <w:r>
        <w:rPr>
          <w:color w:val="231F20"/>
          <w:spacing w:val="6"/>
          <w:w w:val="105"/>
        </w:rPr>
        <w:t xml:space="preserve"> </w:t>
      </w:r>
      <w:r>
        <w:rPr>
          <w:color w:val="231F20"/>
          <w:w w:val="105"/>
        </w:rPr>
        <w:t>da</w:t>
      </w:r>
      <w:r>
        <w:rPr>
          <w:color w:val="231F20"/>
          <w:spacing w:val="5"/>
          <w:w w:val="105"/>
        </w:rPr>
        <w:t xml:space="preserve"> </w:t>
      </w:r>
      <w:r>
        <w:rPr>
          <w:color w:val="231F20"/>
          <w:w w:val="105"/>
        </w:rPr>
        <w:t>apresentação</w:t>
      </w:r>
      <w:r>
        <w:rPr>
          <w:color w:val="231F20"/>
          <w:spacing w:val="6"/>
          <w:w w:val="105"/>
        </w:rPr>
        <w:t xml:space="preserve"> </w:t>
      </w:r>
      <w:r>
        <w:rPr>
          <w:color w:val="231F20"/>
          <w:w w:val="105"/>
        </w:rPr>
        <w:t>da</w:t>
      </w:r>
      <w:r>
        <w:rPr>
          <w:color w:val="231F20"/>
          <w:spacing w:val="6"/>
          <w:w w:val="105"/>
        </w:rPr>
        <w:t xml:space="preserve"> </w:t>
      </w:r>
      <w:r>
        <w:rPr>
          <w:color w:val="231F20"/>
          <w:w w:val="105"/>
        </w:rPr>
        <w:t>tripulação</w:t>
      </w:r>
      <w:r>
        <w:rPr>
          <w:color w:val="231F20"/>
          <w:spacing w:val="6"/>
          <w:w w:val="105"/>
        </w:rPr>
        <w:t xml:space="preserve"> </w:t>
      </w:r>
      <w:r>
        <w:rPr>
          <w:color w:val="231F20"/>
          <w:w w:val="105"/>
        </w:rPr>
        <w:t>previamente</w:t>
      </w:r>
      <w:r>
        <w:rPr>
          <w:color w:val="231F20"/>
          <w:spacing w:val="5"/>
          <w:w w:val="105"/>
        </w:rPr>
        <w:t xml:space="preserve"> </w:t>
      </w:r>
      <w:r>
        <w:rPr>
          <w:color w:val="231F20"/>
          <w:spacing w:val="-2"/>
          <w:w w:val="105"/>
        </w:rPr>
        <w:t>escalada.</w:t>
      </w:r>
    </w:p>
    <w:p w14:paraId="75B1EA16" w14:textId="77777777" w:rsidR="00711073" w:rsidRDefault="00000000">
      <w:pPr>
        <w:pStyle w:val="BodyText"/>
        <w:spacing w:before="166" w:line="302" w:lineRule="auto"/>
        <w:ind w:right="119"/>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A contagem de tempo para limite da jornada será a partir da hora de apresentação da tripulação original ou do tripulante de reforço, considerando o que ocorrer primeiro.</w:t>
      </w:r>
    </w:p>
    <w:p w14:paraId="456E4DBF" w14:textId="77777777" w:rsidR="00711073" w:rsidRDefault="00711073">
      <w:pPr>
        <w:spacing w:line="302" w:lineRule="auto"/>
        <w:sectPr w:rsidR="00711073">
          <w:pgSz w:w="11910" w:h="16840"/>
          <w:pgMar w:top="0" w:right="1200" w:bottom="720" w:left="1680" w:header="0" w:footer="537" w:gutter="0"/>
          <w:cols w:space="720"/>
        </w:sectPr>
      </w:pPr>
    </w:p>
    <w:p w14:paraId="33A966B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6976" behindDoc="0" locked="0" layoutInCell="1" allowOverlap="1" wp14:anchorId="623AF9E9" wp14:editId="0B925762">
                <wp:simplePos x="0" y="0"/>
                <wp:positionH relativeFrom="page">
                  <wp:posOffset>0</wp:posOffset>
                </wp:positionH>
                <wp:positionV relativeFrom="page">
                  <wp:posOffset>0</wp:posOffset>
                </wp:positionV>
                <wp:extent cx="776605" cy="10692130"/>
                <wp:effectExtent l="0" t="0" r="0" b="0"/>
                <wp:wrapNone/>
                <wp:docPr id="439" name="Graphic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6976" id="docshape438" filled="true" fillcolor="#005cfa" stroked="false">
                <v:fill type="solid"/>
                <w10:wrap type="none"/>
              </v:rect>
            </w:pict>
          </mc:Fallback>
        </mc:AlternateContent>
      </w:r>
    </w:p>
    <w:p w14:paraId="04D540AA" w14:textId="77777777" w:rsidR="00711073" w:rsidRDefault="00711073">
      <w:pPr>
        <w:pStyle w:val="BodyText"/>
        <w:ind w:left="0"/>
        <w:jc w:val="left"/>
        <w:rPr>
          <w:sz w:val="20"/>
        </w:rPr>
      </w:pPr>
    </w:p>
    <w:p w14:paraId="041E5B41" w14:textId="77777777" w:rsidR="00711073" w:rsidRDefault="00711073">
      <w:pPr>
        <w:pStyle w:val="BodyText"/>
        <w:ind w:left="0"/>
        <w:jc w:val="left"/>
        <w:rPr>
          <w:sz w:val="20"/>
        </w:rPr>
      </w:pPr>
    </w:p>
    <w:p w14:paraId="1B9F8782" w14:textId="77777777" w:rsidR="00711073" w:rsidRDefault="00711073">
      <w:pPr>
        <w:pStyle w:val="BodyText"/>
        <w:ind w:left="0"/>
        <w:jc w:val="left"/>
        <w:rPr>
          <w:sz w:val="20"/>
        </w:rPr>
      </w:pPr>
    </w:p>
    <w:p w14:paraId="521E5739" w14:textId="77777777" w:rsidR="00711073" w:rsidRDefault="00711073">
      <w:pPr>
        <w:pStyle w:val="BodyText"/>
        <w:spacing w:before="7"/>
        <w:ind w:left="0"/>
        <w:jc w:val="left"/>
        <w:rPr>
          <w:sz w:val="24"/>
        </w:rPr>
      </w:pPr>
    </w:p>
    <w:p w14:paraId="71050D1B" w14:textId="77777777" w:rsidR="00711073" w:rsidRDefault="00000000">
      <w:pPr>
        <w:pStyle w:val="BodyText"/>
        <w:spacing w:before="105"/>
        <w:ind w:left="3596" w:right="3527"/>
        <w:jc w:val="center"/>
      </w:pPr>
      <w:r>
        <w:rPr>
          <w:color w:val="231F20"/>
        </w:rPr>
        <w:t>Seção</w:t>
      </w:r>
      <w:r>
        <w:rPr>
          <w:color w:val="231F20"/>
          <w:spacing w:val="13"/>
        </w:rPr>
        <w:t xml:space="preserve"> </w:t>
      </w:r>
      <w:r>
        <w:rPr>
          <w:color w:val="231F20"/>
          <w:spacing w:val="-5"/>
        </w:rPr>
        <w:t>III</w:t>
      </w:r>
    </w:p>
    <w:p w14:paraId="69D4B81F" w14:textId="77777777" w:rsidR="00711073" w:rsidRDefault="00000000">
      <w:pPr>
        <w:pStyle w:val="BodyText"/>
        <w:spacing w:before="56"/>
        <w:ind w:left="1650" w:right="1580"/>
        <w:jc w:val="center"/>
      </w:pPr>
      <w:r>
        <w:rPr>
          <w:color w:val="231F20"/>
          <w:w w:val="105"/>
        </w:rPr>
        <w:t>Do</w:t>
      </w:r>
      <w:r>
        <w:rPr>
          <w:color w:val="231F20"/>
          <w:spacing w:val="-3"/>
          <w:w w:val="105"/>
        </w:rPr>
        <w:t xml:space="preserve"> </w:t>
      </w:r>
      <w:r>
        <w:rPr>
          <w:color w:val="231F20"/>
          <w:w w:val="105"/>
        </w:rPr>
        <w:t>Sistema</w:t>
      </w:r>
      <w:r>
        <w:rPr>
          <w:color w:val="231F20"/>
          <w:spacing w:val="-4"/>
          <w:w w:val="105"/>
        </w:rPr>
        <w:t xml:space="preserve"> </w:t>
      </w:r>
      <w:r>
        <w:rPr>
          <w:color w:val="231F20"/>
          <w:w w:val="105"/>
        </w:rPr>
        <w:t>de</w:t>
      </w:r>
      <w:r>
        <w:rPr>
          <w:color w:val="231F20"/>
          <w:spacing w:val="-3"/>
          <w:w w:val="105"/>
        </w:rPr>
        <w:t xml:space="preserve"> </w:t>
      </w:r>
      <w:r>
        <w:rPr>
          <w:color w:val="231F20"/>
          <w:w w:val="105"/>
        </w:rPr>
        <w:t>Gerenciamento</w:t>
      </w:r>
      <w:r>
        <w:rPr>
          <w:color w:val="231F20"/>
          <w:spacing w:val="-3"/>
          <w:w w:val="105"/>
        </w:rPr>
        <w:t xml:space="preserve"> </w:t>
      </w:r>
      <w:r>
        <w:rPr>
          <w:color w:val="231F20"/>
          <w:w w:val="105"/>
        </w:rPr>
        <w:t>de</w:t>
      </w:r>
      <w:r>
        <w:rPr>
          <w:color w:val="231F20"/>
          <w:spacing w:val="-3"/>
          <w:w w:val="105"/>
        </w:rPr>
        <w:t xml:space="preserve"> </w:t>
      </w:r>
      <w:r>
        <w:rPr>
          <w:color w:val="231F20"/>
          <w:w w:val="105"/>
        </w:rPr>
        <w:t>Risco</w:t>
      </w:r>
      <w:r>
        <w:rPr>
          <w:color w:val="231F20"/>
          <w:spacing w:val="-3"/>
          <w:w w:val="105"/>
        </w:rPr>
        <w:t xml:space="preserve"> </w:t>
      </w:r>
      <w:r>
        <w:rPr>
          <w:color w:val="231F20"/>
          <w:w w:val="105"/>
        </w:rPr>
        <w:t>de</w:t>
      </w:r>
      <w:r>
        <w:rPr>
          <w:color w:val="231F20"/>
          <w:spacing w:val="-3"/>
          <w:w w:val="105"/>
        </w:rPr>
        <w:t xml:space="preserve"> </w:t>
      </w:r>
      <w:r>
        <w:rPr>
          <w:color w:val="231F20"/>
          <w:w w:val="105"/>
        </w:rPr>
        <w:t>Fadiga</w:t>
      </w:r>
      <w:r>
        <w:rPr>
          <w:color w:val="231F20"/>
          <w:spacing w:val="-3"/>
          <w:w w:val="105"/>
        </w:rPr>
        <w:t xml:space="preserve"> </w:t>
      </w:r>
      <w:r>
        <w:rPr>
          <w:color w:val="231F20"/>
          <w:spacing w:val="-2"/>
          <w:w w:val="105"/>
        </w:rPr>
        <w:t>Humana</w:t>
      </w:r>
    </w:p>
    <w:p w14:paraId="20A86C15" w14:textId="77777777" w:rsidR="00711073" w:rsidRDefault="00711073">
      <w:pPr>
        <w:pStyle w:val="BodyText"/>
        <w:spacing w:before="7"/>
        <w:ind w:left="0"/>
        <w:jc w:val="left"/>
        <w:rPr>
          <w:sz w:val="28"/>
        </w:rPr>
      </w:pPr>
    </w:p>
    <w:p w14:paraId="78472DE7" w14:textId="77777777" w:rsidR="00711073" w:rsidRDefault="00000000">
      <w:pPr>
        <w:pStyle w:val="BodyText"/>
        <w:spacing w:line="304" w:lineRule="auto"/>
        <w:ind w:right="116"/>
      </w:pPr>
      <w:r>
        <w:rPr>
          <w:color w:val="231F20"/>
          <w:w w:val="105"/>
        </w:rPr>
        <w:t>Art.</w:t>
      </w:r>
      <w:r>
        <w:rPr>
          <w:color w:val="231F20"/>
          <w:spacing w:val="-14"/>
          <w:w w:val="105"/>
        </w:rPr>
        <w:t xml:space="preserve"> </w:t>
      </w:r>
      <w:r>
        <w:rPr>
          <w:color w:val="231F20"/>
          <w:w w:val="105"/>
        </w:rPr>
        <w:t>19. As</w:t>
      </w:r>
      <w:r>
        <w:rPr>
          <w:color w:val="231F20"/>
          <w:spacing w:val="40"/>
          <w:w w:val="105"/>
        </w:rPr>
        <w:t xml:space="preserve"> </w:t>
      </w:r>
      <w:r>
        <w:rPr>
          <w:color w:val="231F20"/>
          <w:w w:val="105"/>
        </w:rPr>
        <w:t>limitações</w:t>
      </w:r>
      <w:r>
        <w:rPr>
          <w:color w:val="231F20"/>
          <w:spacing w:val="40"/>
          <w:w w:val="105"/>
        </w:rPr>
        <w:t xml:space="preserve"> </w:t>
      </w:r>
      <w:r>
        <w:rPr>
          <w:color w:val="231F20"/>
          <w:w w:val="105"/>
        </w:rPr>
        <w:t>operacionais</w:t>
      </w:r>
      <w:r>
        <w:rPr>
          <w:color w:val="231F20"/>
          <w:spacing w:val="40"/>
          <w:w w:val="105"/>
        </w:rPr>
        <w:t xml:space="preserve"> </w:t>
      </w:r>
      <w:r>
        <w:rPr>
          <w:color w:val="231F20"/>
          <w:w w:val="105"/>
        </w:rPr>
        <w:t>estabelecidas</w:t>
      </w:r>
      <w:r>
        <w:rPr>
          <w:color w:val="231F20"/>
          <w:spacing w:val="40"/>
          <w:w w:val="105"/>
        </w:rPr>
        <w:t xml:space="preserve"> </w:t>
      </w:r>
      <w:r>
        <w:rPr>
          <w:color w:val="231F20"/>
          <w:w w:val="105"/>
        </w:rPr>
        <w:t>nesta</w:t>
      </w:r>
      <w:r>
        <w:rPr>
          <w:color w:val="231F20"/>
          <w:spacing w:val="40"/>
          <w:w w:val="105"/>
        </w:rPr>
        <w:t xml:space="preserve"> </w:t>
      </w:r>
      <w:r>
        <w:rPr>
          <w:color w:val="231F20"/>
          <w:w w:val="105"/>
        </w:rPr>
        <w:t>Lei</w:t>
      </w:r>
      <w:r>
        <w:rPr>
          <w:color w:val="231F20"/>
          <w:spacing w:val="40"/>
          <w:w w:val="105"/>
        </w:rPr>
        <w:t xml:space="preserve"> </w:t>
      </w:r>
      <w:r>
        <w:rPr>
          <w:color w:val="231F20"/>
          <w:w w:val="105"/>
        </w:rPr>
        <w:t>poderão</w:t>
      </w:r>
      <w:r>
        <w:rPr>
          <w:color w:val="231F20"/>
          <w:spacing w:val="40"/>
          <w:w w:val="105"/>
        </w:rPr>
        <w:t xml:space="preserve"> </w:t>
      </w:r>
      <w:r>
        <w:rPr>
          <w:color w:val="231F20"/>
          <w:w w:val="105"/>
        </w:rPr>
        <w:t>ser</w:t>
      </w:r>
      <w:r>
        <w:rPr>
          <w:color w:val="231F20"/>
          <w:spacing w:val="40"/>
          <w:w w:val="105"/>
        </w:rPr>
        <w:t xml:space="preserve"> </w:t>
      </w:r>
      <w:r>
        <w:rPr>
          <w:color w:val="231F20"/>
          <w:w w:val="105"/>
        </w:rPr>
        <w:t>alteradas</w:t>
      </w:r>
      <w:r>
        <w:rPr>
          <w:color w:val="231F20"/>
          <w:spacing w:val="40"/>
          <w:w w:val="105"/>
        </w:rPr>
        <w:t xml:space="preserve"> </w:t>
      </w:r>
      <w:r>
        <w:rPr>
          <w:color w:val="231F20"/>
          <w:w w:val="105"/>
        </w:rPr>
        <w:t>pela</w:t>
      </w:r>
      <w:r>
        <w:rPr>
          <w:color w:val="231F20"/>
          <w:spacing w:val="40"/>
          <w:w w:val="105"/>
        </w:rPr>
        <w:t xml:space="preserve"> </w:t>
      </w:r>
      <w:r>
        <w:rPr>
          <w:color w:val="231F20"/>
          <w:w w:val="105"/>
        </w:rPr>
        <w:t xml:space="preserve">autoridade de aviação civil brasileira com base nos preceitos do Sistema de Gerenciamento de Risco de Fadiga </w:t>
      </w:r>
      <w:r>
        <w:rPr>
          <w:color w:val="231F20"/>
          <w:spacing w:val="-2"/>
          <w:w w:val="105"/>
        </w:rPr>
        <w:t>Humana.</w:t>
      </w:r>
    </w:p>
    <w:p w14:paraId="5DB8F3AC" w14:textId="77777777" w:rsidR="00711073" w:rsidRDefault="00000000">
      <w:pPr>
        <w:pStyle w:val="BodyText"/>
        <w:spacing w:before="130" w:line="304" w:lineRule="auto"/>
        <w:ind w:right="116"/>
      </w:pPr>
      <w:r>
        <w:rPr>
          <w:color w:val="231F20"/>
          <w:w w:val="105"/>
        </w:rPr>
        <w:t>§ 1º As limitações operacionais referidas no caput deste artigo compreendem quaisquer prescrições temporais</w:t>
      </w:r>
      <w:r>
        <w:rPr>
          <w:color w:val="231F20"/>
          <w:spacing w:val="40"/>
          <w:w w:val="105"/>
        </w:rPr>
        <w:t xml:space="preserve"> </w:t>
      </w:r>
      <w:r>
        <w:rPr>
          <w:color w:val="231F20"/>
          <w:w w:val="105"/>
        </w:rPr>
        <w:t>relativas</w:t>
      </w:r>
      <w:r>
        <w:rPr>
          <w:color w:val="231F20"/>
          <w:spacing w:val="40"/>
          <w:w w:val="105"/>
        </w:rPr>
        <w:t xml:space="preserve"> </w:t>
      </w:r>
      <w:r>
        <w:rPr>
          <w:color w:val="231F20"/>
          <w:w w:val="105"/>
        </w:rPr>
        <w:t>aos</w:t>
      </w:r>
      <w:r>
        <w:rPr>
          <w:color w:val="231F20"/>
          <w:spacing w:val="40"/>
          <w:w w:val="105"/>
        </w:rPr>
        <w:t xml:space="preserve"> </w:t>
      </w:r>
      <w:r>
        <w:rPr>
          <w:color w:val="231F20"/>
          <w:w w:val="105"/>
        </w:rPr>
        <w:t>tripulantes</w:t>
      </w:r>
      <w:r>
        <w:rPr>
          <w:color w:val="231F20"/>
          <w:spacing w:val="40"/>
          <w:w w:val="105"/>
        </w:rPr>
        <w:t xml:space="preserve"> </w:t>
      </w:r>
      <w:r>
        <w:rPr>
          <w:color w:val="231F20"/>
          <w:w w:val="105"/>
        </w:rPr>
        <w:t>de</w:t>
      </w:r>
      <w:r>
        <w:rPr>
          <w:color w:val="231F20"/>
          <w:spacing w:val="40"/>
          <w:w w:val="105"/>
        </w:rPr>
        <w:t xml:space="preserve"> </w:t>
      </w:r>
      <w:r>
        <w:rPr>
          <w:color w:val="231F20"/>
          <w:w w:val="105"/>
        </w:rPr>
        <w:t>voo</w:t>
      </w:r>
      <w:r>
        <w:rPr>
          <w:color w:val="231F20"/>
          <w:spacing w:val="40"/>
          <w:w w:val="105"/>
        </w:rPr>
        <w:t xml:space="preserve"> </w:t>
      </w:r>
      <w:r>
        <w:rPr>
          <w:color w:val="231F20"/>
          <w:w w:val="105"/>
        </w:rPr>
        <w:t>e</w:t>
      </w:r>
      <w:r>
        <w:rPr>
          <w:color w:val="231F20"/>
          <w:spacing w:val="40"/>
          <w:w w:val="105"/>
        </w:rPr>
        <w:t xml:space="preserve"> </w:t>
      </w:r>
      <w:r>
        <w:rPr>
          <w:color w:val="231F20"/>
          <w:w w:val="105"/>
        </w:rPr>
        <w:t>de</w:t>
      </w:r>
      <w:r>
        <w:rPr>
          <w:color w:val="231F20"/>
          <w:spacing w:val="40"/>
          <w:w w:val="105"/>
        </w:rPr>
        <w:t xml:space="preserve"> </w:t>
      </w:r>
      <w:r>
        <w:rPr>
          <w:color w:val="231F20"/>
          <w:w w:val="105"/>
        </w:rPr>
        <w:t>cabine</w:t>
      </w:r>
      <w:r>
        <w:rPr>
          <w:color w:val="231F20"/>
          <w:spacing w:val="40"/>
          <w:w w:val="105"/>
        </w:rPr>
        <w:t xml:space="preserve"> </w:t>
      </w:r>
      <w:r>
        <w:rPr>
          <w:color w:val="231F20"/>
          <w:w w:val="105"/>
        </w:rPr>
        <w:t>no</w:t>
      </w:r>
      <w:r>
        <w:rPr>
          <w:color w:val="231F20"/>
          <w:spacing w:val="40"/>
          <w:w w:val="105"/>
        </w:rPr>
        <w:t xml:space="preserve"> </w:t>
      </w:r>
      <w:r>
        <w:rPr>
          <w:color w:val="231F20"/>
          <w:w w:val="105"/>
        </w:rPr>
        <w:t>que</w:t>
      </w:r>
      <w:r>
        <w:rPr>
          <w:color w:val="231F20"/>
          <w:spacing w:val="40"/>
          <w:w w:val="105"/>
        </w:rPr>
        <w:t xml:space="preserve"> </w:t>
      </w:r>
      <w:r>
        <w:rPr>
          <w:color w:val="231F20"/>
          <w:w w:val="105"/>
        </w:rPr>
        <w:t>tange</w:t>
      </w:r>
      <w:r>
        <w:rPr>
          <w:color w:val="231F20"/>
          <w:spacing w:val="40"/>
          <w:w w:val="105"/>
        </w:rPr>
        <w:t xml:space="preserve"> </w:t>
      </w:r>
      <w:r>
        <w:rPr>
          <w:color w:val="231F20"/>
          <w:w w:val="105"/>
        </w:rPr>
        <w:t>a</w:t>
      </w:r>
      <w:r>
        <w:rPr>
          <w:color w:val="231F20"/>
          <w:spacing w:val="40"/>
          <w:w w:val="105"/>
        </w:rPr>
        <w:t xml:space="preserve"> </w:t>
      </w:r>
      <w:r>
        <w:rPr>
          <w:color w:val="231F20"/>
          <w:w w:val="105"/>
        </w:rPr>
        <w:t>limites</w:t>
      </w:r>
      <w:r>
        <w:rPr>
          <w:color w:val="231F20"/>
          <w:spacing w:val="40"/>
          <w:w w:val="105"/>
        </w:rPr>
        <w:t xml:space="preserve"> </w:t>
      </w:r>
      <w:r>
        <w:rPr>
          <w:color w:val="231F20"/>
          <w:w w:val="105"/>
        </w:rPr>
        <w:t>de</w:t>
      </w:r>
      <w:r>
        <w:rPr>
          <w:color w:val="231F20"/>
          <w:spacing w:val="40"/>
          <w:w w:val="105"/>
        </w:rPr>
        <w:t xml:space="preserve"> </w:t>
      </w:r>
      <w:r>
        <w:rPr>
          <w:color w:val="231F20"/>
          <w:w w:val="105"/>
        </w:rPr>
        <w:t>voo,</w:t>
      </w:r>
      <w:r>
        <w:rPr>
          <w:color w:val="231F20"/>
          <w:spacing w:val="40"/>
          <w:w w:val="105"/>
        </w:rPr>
        <w:t xml:space="preserve"> </w:t>
      </w:r>
      <w:r>
        <w:rPr>
          <w:color w:val="231F20"/>
          <w:w w:val="105"/>
        </w:rPr>
        <w:t>de</w:t>
      </w:r>
      <w:r>
        <w:rPr>
          <w:color w:val="231F20"/>
          <w:spacing w:val="40"/>
          <w:w w:val="105"/>
        </w:rPr>
        <w:t xml:space="preserve"> </w:t>
      </w:r>
      <w:r>
        <w:rPr>
          <w:color w:val="231F20"/>
          <w:w w:val="105"/>
        </w:rPr>
        <w:t>pouso, de jornada de trabalho, de sobreaviso, de reserva e de períodos de repouso, bem como a outros</w:t>
      </w:r>
      <w:r>
        <w:rPr>
          <w:color w:val="231F20"/>
          <w:spacing w:val="40"/>
          <w:w w:val="105"/>
        </w:rPr>
        <w:t xml:space="preserve"> </w:t>
      </w:r>
      <w:r>
        <w:rPr>
          <w:color w:val="231F20"/>
          <w:w w:val="105"/>
        </w:rPr>
        <w:t xml:space="preserve">fatores que possam reduzir o estado de alerta da tripulação ou comprometer o seu desempenho </w:t>
      </w:r>
      <w:r>
        <w:rPr>
          <w:color w:val="231F20"/>
          <w:spacing w:val="-2"/>
          <w:w w:val="105"/>
        </w:rPr>
        <w:t>operacional.</w:t>
      </w:r>
    </w:p>
    <w:p w14:paraId="1B68F7F6" w14:textId="77777777" w:rsidR="00711073" w:rsidRDefault="00000000">
      <w:pPr>
        <w:pStyle w:val="BodyText"/>
        <w:spacing w:before="130"/>
      </w:pPr>
      <w:r>
        <w:rPr>
          <w:color w:val="231F20"/>
          <w:w w:val="105"/>
        </w:rPr>
        <w:t>§</w:t>
      </w:r>
      <w:r>
        <w:rPr>
          <w:color w:val="231F20"/>
          <w:spacing w:val="-7"/>
          <w:w w:val="105"/>
        </w:rPr>
        <w:t xml:space="preserve"> </w:t>
      </w:r>
      <w:r>
        <w:rPr>
          <w:color w:val="231F20"/>
          <w:w w:val="105"/>
        </w:rPr>
        <w:t>2º</w:t>
      </w:r>
      <w:r>
        <w:rPr>
          <w:color w:val="231F20"/>
          <w:spacing w:val="-13"/>
          <w:w w:val="105"/>
        </w:rPr>
        <w:t xml:space="preserve"> </w:t>
      </w:r>
      <w:r>
        <w:rPr>
          <w:color w:val="231F20"/>
          <w:w w:val="105"/>
        </w:rPr>
        <w:t>O Sistema</w:t>
      </w:r>
      <w:r>
        <w:rPr>
          <w:color w:val="231F20"/>
          <w:spacing w:val="-1"/>
          <w:w w:val="105"/>
        </w:rPr>
        <w:t xml:space="preserve"> </w:t>
      </w:r>
      <w:r>
        <w:rPr>
          <w:color w:val="231F20"/>
          <w:w w:val="105"/>
        </w:rPr>
        <w:t>de</w:t>
      </w:r>
      <w:r>
        <w:rPr>
          <w:color w:val="231F20"/>
          <w:spacing w:val="-1"/>
          <w:w w:val="105"/>
        </w:rPr>
        <w:t xml:space="preserve"> </w:t>
      </w:r>
      <w:r>
        <w:rPr>
          <w:color w:val="231F20"/>
          <w:w w:val="105"/>
        </w:rPr>
        <w:t>Gerenciamento de</w:t>
      </w:r>
      <w:r>
        <w:rPr>
          <w:color w:val="231F20"/>
          <w:spacing w:val="-1"/>
          <w:w w:val="105"/>
        </w:rPr>
        <w:t xml:space="preserve"> </w:t>
      </w:r>
      <w:r>
        <w:rPr>
          <w:color w:val="231F20"/>
          <w:w w:val="105"/>
        </w:rPr>
        <w:t>Risco de</w:t>
      </w:r>
      <w:r>
        <w:rPr>
          <w:color w:val="231F20"/>
          <w:spacing w:val="-1"/>
          <w:w w:val="105"/>
        </w:rPr>
        <w:t xml:space="preserve"> </w:t>
      </w:r>
      <w:r>
        <w:rPr>
          <w:color w:val="231F20"/>
          <w:w w:val="105"/>
        </w:rPr>
        <w:t>Fadiga Humana</w:t>
      </w:r>
      <w:r>
        <w:rPr>
          <w:color w:val="231F20"/>
          <w:spacing w:val="-1"/>
          <w:w w:val="105"/>
        </w:rPr>
        <w:t xml:space="preserve"> </w:t>
      </w:r>
      <w:r>
        <w:rPr>
          <w:color w:val="231F20"/>
          <w:w w:val="105"/>
        </w:rPr>
        <w:t>será regulamentado</w:t>
      </w:r>
      <w:r>
        <w:rPr>
          <w:color w:val="231F20"/>
          <w:spacing w:val="-1"/>
          <w:w w:val="105"/>
        </w:rPr>
        <w:t xml:space="preserve"> </w:t>
      </w:r>
      <w:r>
        <w:rPr>
          <w:color w:val="231F20"/>
          <w:w w:val="105"/>
        </w:rPr>
        <w:t>pela autoridade</w:t>
      </w:r>
      <w:r>
        <w:rPr>
          <w:color w:val="231F20"/>
          <w:spacing w:val="-1"/>
          <w:w w:val="105"/>
        </w:rPr>
        <w:t xml:space="preserve"> </w:t>
      </w:r>
      <w:r>
        <w:rPr>
          <w:color w:val="231F20"/>
          <w:spacing w:val="-5"/>
          <w:w w:val="105"/>
        </w:rPr>
        <w:t>de</w:t>
      </w:r>
    </w:p>
    <w:p w14:paraId="24FD501E" w14:textId="77777777" w:rsidR="00711073" w:rsidRDefault="00000000">
      <w:pPr>
        <w:pStyle w:val="BodyText"/>
        <w:spacing w:before="56"/>
      </w:pPr>
      <w:r>
        <w:rPr>
          <w:color w:val="231F20"/>
          <w:w w:val="105"/>
        </w:rPr>
        <w:t>aviação</w:t>
      </w:r>
      <w:r>
        <w:rPr>
          <w:color w:val="231F20"/>
          <w:spacing w:val="1"/>
          <w:w w:val="105"/>
        </w:rPr>
        <w:t xml:space="preserve"> </w:t>
      </w:r>
      <w:r>
        <w:rPr>
          <w:color w:val="231F20"/>
          <w:w w:val="105"/>
        </w:rPr>
        <w:t>civil</w:t>
      </w:r>
      <w:r>
        <w:rPr>
          <w:color w:val="231F20"/>
          <w:spacing w:val="1"/>
          <w:w w:val="105"/>
        </w:rPr>
        <w:t xml:space="preserve"> </w:t>
      </w:r>
      <w:r>
        <w:rPr>
          <w:color w:val="231F20"/>
          <w:w w:val="105"/>
        </w:rPr>
        <w:t>brasileira</w:t>
      </w:r>
      <w:r>
        <w:rPr>
          <w:color w:val="231F20"/>
          <w:spacing w:val="1"/>
          <w:w w:val="105"/>
        </w:rPr>
        <w:t xml:space="preserve"> </w:t>
      </w:r>
      <w:r>
        <w:rPr>
          <w:color w:val="231F20"/>
          <w:w w:val="105"/>
        </w:rPr>
        <w:t>com</w:t>
      </w:r>
      <w:r>
        <w:rPr>
          <w:color w:val="231F20"/>
          <w:spacing w:val="2"/>
          <w:w w:val="105"/>
        </w:rPr>
        <w:t xml:space="preserve"> </w:t>
      </w:r>
      <w:r>
        <w:rPr>
          <w:color w:val="231F20"/>
          <w:w w:val="105"/>
        </w:rPr>
        <w:t>base</w:t>
      </w:r>
      <w:r>
        <w:rPr>
          <w:color w:val="231F20"/>
          <w:spacing w:val="1"/>
          <w:w w:val="105"/>
        </w:rPr>
        <w:t xml:space="preserve"> </w:t>
      </w:r>
      <w:r>
        <w:rPr>
          <w:color w:val="231F20"/>
          <w:w w:val="105"/>
        </w:rPr>
        <w:t>nas</w:t>
      </w:r>
      <w:r>
        <w:rPr>
          <w:color w:val="231F20"/>
          <w:spacing w:val="1"/>
          <w:w w:val="105"/>
        </w:rPr>
        <w:t xml:space="preserve"> </w:t>
      </w:r>
      <w:r>
        <w:rPr>
          <w:color w:val="231F20"/>
          <w:w w:val="105"/>
        </w:rPr>
        <w:t>normas</w:t>
      </w:r>
      <w:r>
        <w:rPr>
          <w:color w:val="231F20"/>
          <w:spacing w:val="2"/>
          <w:w w:val="105"/>
        </w:rPr>
        <w:t xml:space="preserve"> </w:t>
      </w:r>
      <w:r>
        <w:rPr>
          <w:color w:val="231F20"/>
          <w:w w:val="105"/>
        </w:rPr>
        <w:t>e</w:t>
      </w:r>
      <w:r>
        <w:rPr>
          <w:color w:val="231F20"/>
          <w:spacing w:val="1"/>
          <w:w w:val="105"/>
        </w:rPr>
        <w:t xml:space="preserve"> </w:t>
      </w:r>
      <w:r>
        <w:rPr>
          <w:color w:val="231F20"/>
          <w:w w:val="105"/>
        </w:rPr>
        <w:t>recomendações</w:t>
      </w:r>
      <w:r>
        <w:rPr>
          <w:color w:val="231F20"/>
          <w:spacing w:val="1"/>
          <w:w w:val="105"/>
        </w:rPr>
        <w:t xml:space="preserve"> </w:t>
      </w:r>
      <w:r>
        <w:rPr>
          <w:color w:val="231F20"/>
          <w:w w:val="105"/>
        </w:rPr>
        <w:t>internacionais</w:t>
      </w:r>
      <w:r>
        <w:rPr>
          <w:color w:val="231F20"/>
          <w:spacing w:val="1"/>
          <w:w w:val="105"/>
        </w:rPr>
        <w:t xml:space="preserve"> </w:t>
      </w:r>
      <w:r>
        <w:rPr>
          <w:color w:val="231F20"/>
          <w:w w:val="105"/>
        </w:rPr>
        <w:t>de</w:t>
      </w:r>
      <w:r>
        <w:rPr>
          <w:color w:val="231F20"/>
          <w:spacing w:val="2"/>
          <w:w w:val="105"/>
        </w:rPr>
        <w:t xml:space="preserve"> </w:t>
      </w:r>
      <w:r>
        <w:rPr>
          <w:color w:val="231F20"/>
          <w:w w:val="105"/>
        </w:rPr>
        <w:t>aviação</w:t>
      </w:r>
      <w:r>
        <w:rPr>
          <w:color w:val="231F20"/>
          <w:spacing w:val="1"/>
          <w:w w:val="105"/>
        </w:rPr>
        <w:t xml:space="preserve"> </w:t>
      </w:r>
      <w:r>
        <w:rPr>
          <w:color w:val="231F20"/>
          <w:spacing w:val="-2"/>
          <w:w w:val="105"/>
        </w:rPr>
        <w:t>civil.</w:t>
      </w:r>
    </w:p>
    <w:p w14:paraId="24F747C5" w14:textId="77777777" w:rsidR="00711073" w:rsidRDefault="00000000">
      <w:pPr>
        <w:pStyle w:val="BodyText"/>
        <w:spacing w:before="187" w:line="304" w:lineRule="auto"/>
        <w:ind w:right="115"/>
      </w:pPr>
      <w:r>
        <w:rPr>
          <w:color w:val="231F20"/>
          <w:w w:val="105"/>
        </w:rPr>
        <w:t>§</w:t>
      </w:r>
      <w:r>
        <w:rPr>
          <w:color w:val="231F20"/>
          <w:spacing w:val="-6"/>
          <w:w w:val="105"/>
        </w:rPr>
        <w:t xml:space="preserve"> </w:t>
      </w:r>
      <w:r>
        <w:rPr>
          <w:color w:val="231F20"/>
          <w:w w:val="105"/>
        </w:rPr>
        <w:t>3º</w:t>
      </w:r>
      <w:r>
        <w:rPr>
          <w:color w:val="231F20"/>
          <w:spacing w:val="-2"/>
          <w:w w:val="105"/>
        </w:rPr>
        <w:t xml:space="preserve"> </w:t>
      </w:r>
      <w:r>
        <w:rPr>
          <w:color w:val="231F20"/>
          <w:w w:val="105"/>
        </w:rPr>
        <w:t>A implantação e a atualização do Sistema de Gerenciamento de Risco de Fadiga Humana serão acompanhadas pelo sindicato da categoria profissional.</w:t>
      </w:r>
    </w:p>
    <w:p w14:paraId="3D89253C" w14:textId="77777777" w:rsidR="00711073" w:rsidRDefault="00000000">
      <w:pPr>
        <w:pStyle w:val="BodyText"/>
        <w:spacing w:before="130" w:line="304" w:lineRule="auto"/>
        <w:ind w:right="115"/>
      </w:pPr>
      <w:r>
        <w:rPr>
          <w:color w:val="231F20"/>
          <w:w w:val="105"/>
        </w:rPr>
        <w:t>§</w:t>
      </w:r>
      <w:r>
        <w:rPr>
          <w:color w:val="231F20"/>
          <w:spacing w:val="-9"/>
          <w:w w:val="105"/>
        </w:rPr>
        <w:t xml:space="preserve"> </w:t>
      </w:r>
      <w:r>
        <w:rPr>
          <w:color w:val="231F20"/>
          <w:w w:val="105"/>
        </w:rPr>
        <w:t>4º</w:t>
      </w:r>
      <w:r>
        <w:rPr>
          <w:color w:val="231F20"/>
          <w:spacing w:val="-14"/>
          <w:w w:val="105"/>
        </w:rPr>
        <w:t xml:space="preserve"> </w:t>
      </w:r>
      <w:r>
        <w:rPr>
          <w:color w:val="231F20"/>
          <w:w w:val="105"/>
        </w:rPr>
        <w:t>Nos</w:t>
      </w:r>
      <w:r>
        <w:rPr>
          <w:color w:val="231F20"/>
          <w:spacing w:val="-4"/>
          <w:w w:val="105"/>
        </w:rPr>
        <w:t xml:space="preserve"> </w:t>
      </w:r>
      <w:r>
        <w:rPr>
          <w:color w:val="231F20"/>
          <w:w w:val="105"/>
        </w:rPr>
        <w:t>casos</w:t>
      </w:r>
      <w:r>
        <w:rPr>
          <w:color w:val="231F20"/>
          <w:spacing w:val="-5"/>
          <w:w w:val="105"/>
        </w:rPr>
        <w:t xml:space="preserve"> </w:t>
      </w:r>
      <w:r>
        <w:rPr>
          <w:color w:val="231F20"/>
          <w:w w:val="105"/>
        </w:rPr>
        <w:t>em</w:t>
      </w:r>
      <w:r>
        <w:rPr>
          <w:color w:val="231F20"/>
          <w:spacing w:val="-5"/>
          <w:w w:val="105"/>
        </w:rPr>
        <w:t xml:space="preserve"> </w:t>
      </w:r>
      <w:r>
        <w:rPr>
          <w:color w:val="231F20"/>
          <w:w w:val="105"/>
        </w:rPr>
        <w:t>que</w:t>
      </w:r>
      <w:r>
        <w:rPr>
          <w:color w:val="231F20"/>
          <w:spacing w:val="-5"/>
          <w:w w:val="105"/>
        </w:rPr>
        <w:t xml:space="preserve"> </w:t>
      </w:r>
      <w:r>
        <w:rPr>
          <w:color w:val="231F20"/>
          <w:w w:val="105"/>
        </w:rPr>
        <w:t>o</w:t>
      </w:r>
      <w:r>
        <w:rPr>
          <w:color w:val="231F20"/>
          <w:spacing w:val="-5"/>
          <w:w w:val="105"/>
        </w:rPr>
        <w:t xml:space="preserve"> </w:t>
      </w:r>
      <w:r>
        <w:rPr>
          <w:color w:val="231F20"/>
          <w:w w:val="105"/>
        </w:rPr>
        <w:t>Sistema</w:t>
      </w:r>
      <w:r>
        <w:rPr>
          <w:color w:val="231F20"/>
          <w:spacing w:val="-5"/>
          <w:w w:val="105"/>
        </w:rPr>
        <w:t xml:space="preserve"> </w:t>
      </w:r>
      <w:r>
        <w:rPr>
          <w:color w:val="231F20"/>
          <w:w w:val="105"/>
        </w:rPr>
        <w:t>de</w:t>
      </w:r>
      <w:r>
        <w:rPr>
          <w:color w:val="231F20"/>
          <w:spacing w:val="-5"/>
          <w:w w:val="105"/>
        </w:rPr>
        <w:t xml:space="preserve"> </w:t>
      </w:r>
      <w:r>
        <w:rPr>
          <w:color w:val="231F20"/>
          <w:w w:val="105"/>
        </w:rPr>
        <w:t>Gerenciamento</w:t>
      </w:r>
      <w:r>
        <w:rPr>
          <w:color w:val="231F20"/>
          <w:spacing w:val="-5"/>
          <w:w w:val="105"/>
        </w:rPr>
        <w:t xml:space="preserve"> </w:t>
      </w:r>
      <w:r>
        <w:rPr>
          <w:color w:val="231F20"/>
          <w:w w:val="105"/>
        </w:rPr>
        <w:t>de</w:t>
      </w:r>
      <w:r>
        <w:rPr>
          <w:color w:val="231F20"/>
          <w:spacing w:val="-5"/>
          <w:w w:val="105"/>
        </w:rPr>
        <w:t xml:space="preserve"> </w:t>
      </w:r>
      <w:r>
        <w:rPr>
          <w:color w:val="231F20"/>
          <w:w w:val="105"/>
        </w:rPr>
        <w:t>Risco</w:t>
      </w:r>
      <w:r>
        <w:rPr>
          <w:color w:val="231F20"/>
          <w:spacing w:val="-5"/>
          <w:w w:val="105"/>
        </w:rPr>
        <w:t xml:space="preserve"> </w:t>
      </w:r>
      <w:r>
        <w:rPr>
          <w:color w:val="231F20"/>
          <w:w w:val="105"/>
        </w:rPr>
        <w:t>de</w:t>
      </w:r>
      <w:r>
        <w:rPr>
          <w:color w:val="231F20"/>
          <w:spacing w:val="-5"/>
          <w:w w:val="105"/>
        </w:rPr>
        <w:t xml:space="preserve"> </w:t>
      </w:r>
      <w:r>
        <w:rPr>
          <w:color w:val="231F20"/>
          <w:w w:val="105"/>
        </w:rPr>
        <w:t>Fadiga</w:t>
      </w:r>
      <w:r>
        <w:rPr>
          <w:color w:val="231F20"/>
          <w:spacing w:val="-5"/>
          <w:w w:val="105"/>
        </w:rPr>
        <w:t xml:space="preserve"> </w:t>
      </w:r>
      <w:r>
        <w:rPr>
          <w:color w:val="231F20"/>
          <w:w w:val="105"/>
        </w:rPr>
        <w:t>Humana</w:t>
      </w:r>
      <w:r>
        <w:rPr>
          <w:color w:val="231F20"/>
          <w:spacing w:val="-5"/>
          <w:w w:val="105"/>
        </w:rPr>
        <w:t xml:space="preserve"> </w:t>
      </w:r>
      <w:r>
        <w:rPr>
          <w:color w:val="231F20"/>
          <w:w w:val="105"/>
        </w:rPr>
        <w:t>autorizar</w:t>
      </w:r>
      <w:r>
        <w:rPr>
          <w:color w:val="231F20"/>
          <w:spacing w:val="-5"/>
          <w:w w:val="105"/>
        </w:rPr>
        <w:t xml:space="preserve"> </w:t>
      </w:r>
      <w:r>
        <w:rPr>
          <w:color w:val="231F20"/>
          <w:w w:val="105"/>
        </w:rPr>
        <w:t>a</w:t>
      </w:r>
      <w:r>
        <w:rPr>
          <w:color w:val="231F20"/>
          <w:spacing w:val="-5"/>
          <w:w w:val="105"/>
        </w:rPr>
        <w:t xml:space="preserve"> </w:t>
      </w:r>
      <w:r>
        <w:rPr>
          <w:color w:val="231F20"/>
          <w:w w:val="105"/>
        </w:rPr>
        <w:t>superação das 12 (doze) horas de jornada de trabalho e a diminuição do período de 12 (doze) horas de repouso, em tripulação simples, tais alterações deverão ser implementadas por meio de convenção ou acordo coletivo</w:t>
      </w:r>
      <w:r>
        <w:rPr>
          <w:color w:val="231F20"/>
          <w:spacing w:val="25"/>
          <w:w w:val="105"/>
        </w:rPr>
        <w:t xml:space="preserve"> </w:t>
      </w:r>
      <w:r>
        <w:rPr>
          <w:color w:val="231F20"/>
          <w:w w:val="105"/>
        </w:rPr>
        <w:t>de</w:t>
      </w:r>
      <w:r>
        <w:rPr>
          <w:color w:val="231F20"/>
          <w:spacing w:val="25"/>
          <w:w w:val="105"/>
        </w:rPr>
        <w:t xml:space="preserve"> </w:t>
      </w:r>
      <w:r>
        <w:rPr>
          <w:color w:val="231F20"/>
          <w:w w:val="105"/>
        </w:rPr>
        <w:t>trabalho</w:t>
      </w:r>
      <w:r>
        <w:rPr>
          <w:color w:val="231F20"/>
          <w:spacing w:val="40"/>
          <w:w w:val="105"/>
        </w:rPr>
        <w:t xml:space="preserve"> </w:t>
      </w:r>
      <w:r>
        <w:rPr>
          <w:color w:val="231F20"/>
          <w:w w:val="105"/>
        </w:rPr>
        <w:t>entre</w:t>
      </w:r>
      <w:r>
        <w:rPr>
          <w:color w:val="231F20"/>
          <w:spacing w:val="40"/>
          <w:w w:val="105"/>
        </w:rPr>
        <w:t xml:space="preserve"> </w:t>
      </w:r>
      <w:r>
        <w:rPr>
          <w:color w:val="231F20"/>
          <w:w w:val="105"/>
        </w:rPr>
        <w:t>o</w:t>
      </w:r>
      <w:r>
        <w:rPr>
          <w:color w:val="231F20"/>
          <w:spacing w:val="40"/>
          <w:w w:val="105"/>
        </w:rPr>
        <w:t xml:space="preserve"> </w:t>
      </w:r>
      <w:r>
        <w:rPr>
          <w:color w:val="231F20"/>
          <w:w w:val="105"/>
        </w:rPr>
        <w:t>operador</w:t>
      </w:r>
      <w:r>
        <w:rPr>
          <w:color w:val="231F20"/>
          <w:spacing w:val="40"/>
          <w:w w:val="105"/>
        </w:rPr>
        <w:t xml:space="preserve"> </w:t>
      </w:r>
      <w:r>
        <w:rPr>
          <w:color w:val="231F20"/>
          <w:w w:val="105"/>
        </w:rPr>
        <w:t>da</w:t>
      </w:r>
      <w:r>
        <w:rPr>
          <w:color w:val="231F20"/>
          <w:spacing w:val="40"/>
          <w:w w:val="105"/>
        </w:rPr>
        <w:t xml:space="preserve"> </w:t>
      </w:r>
      <w:r>
        <w:rPr>
          <w:color w:val="231F20"/>
          <w:w w:val="105"/>
        </w:rPr>
        <w:t>aeronave</w:t>
      </w:r>
      <w:r>
        <w:rPr>
          <w:color w:val="231F20"/>
          <w:spacing w:val="40"/>
          <w:w w:val="105"/>
        </w:rPr>
        <w:t xml:space="preserve"> </w:t>
      </w:r>
      <w:r>
        <w:rPr>
          <w:color w:val="231F20"/>
          <w:w w:val="105"/>
        </w:rPr>
        <w:t>e</w:t>
      </w:r>
      <w:r>
        <w:rPr>
          <w:color w:val="231F20"/>
          <w:spacing w:val="40"/>
          <w:w w:val="105"/>
        </w:rPr>
        <w:t xml:space="preserve"> </w:t>
      </w:r>
      <w:r>
        <w:rPr>
          <w:color w:val="231F20"/>
          <w:w w:val="105"/>
        </w:rPr>
        <w:t>o</w:t>
      </w:r>
      <w:r>
        <w:rPr>
          <w:color w:val="231F20"/>
          <w:spacing w:val="40"/>
          <w:w w:val="105"/>
        </w:rPr>
        <w:t xml:space="preserve"> </w:t>
      </w:r>
      <w:r>
        <w:rPr>
          <w:color w:val="231F20"/>
          <w:w w:val="105"/>
        </w:rPr>
        <w:t>sindicato</w:t>
      </w:r>
      <w:r>
        <w:rPr>
          <w:color w:val="231F20"/>
          <w:spacing w:val="25"/>
          <w:w w:val="105"/>
        </w:rPr>
        <w:t xml:space="preserve"> </w:t>
      </w:r>
      <w:r>
        <w:rPr>
          <w:color w:val="231F20"/>
          <w:w w:val="105"/>
        </w:rPr>
        <w:t>da</w:t>
      </w:r>
      <w:r>
        <w:rPr>
          <w:color w:val="231F20"/>
          <w:spacing w:val="25"/>
          <w:w w:val="105"/>
        </w:rPr>
        <w:t xml:space="preserve"> </w:t>
      </w:r>
      <w:r>
        <w:rPr>
          <w:color w:val="231F20"/>
          <w:w w:val="105"/>
        </w:rPr>
        <w:t>categoria</w:t>
      </w:r>
      <w:r>
        <w:rPr>
          <w:color w:val="231F20"/>
          <w:spacing w:val="25"/>
          <w:w w:val="105"/>
        </w:rPr>
        <w:t xml:space="preserve"> </w:t>
      </w:r>
      <w:r>
        <w:rPr>
          <w:color w:val="231F20"/>
          <w:w w:val="105"/>
        </w:rPr>
        <w:t>profissional.</w:t>
      </w:r>
    </w:p>
    <w:p w14:paraId="51665260" w14:textId="77777777" w:rsidR="00711073" w:rsidRDefault="00711073">
      <w:pPr>
        <w:pStyle w:val="BodyText"/>
        <w:ind w:left="0"/>
        <w:jc w:val="left"/>
        <w:rPr>
          <w:sz w:val="28"/>
        </w:rPr>
      </w:pPr>
    </w:p>
    <w:p w14:paraId="5D731613"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5"/>
        </w:rPr>
        <w:t>II</w:t>
      </w:r>
    </w:p>
    <w:p w14:paraId="2322B1A5" w14:textId="77777777" w:rsidR="00711073" w:rsidRDefault="00000000">
      <w:pPr>
        <w:pStyle w:val="BodyText"/>
        <w:spacing w:before="55"/>
        <w:ind w:left="1649" w:right="1580"/>
        <w:jc w:val="center"/>
      </w:pPr>
      <w:r>
        <w:rPr>
          <w:color w:val="231F20"/>
          <w:spacing w:val="-4"/>
        </w:rPr>
        <w:t>DO</w:t>
      </w:r>
      <w:r>
        <w:rPr>
          <w:color w:val="231F20"/>
          <w:spacing w:val="-7"/>
        </w:rPr>
        <w:t xml:space="preserve"> </w:t>
      </w:r>
      <w:r>
        <w:rPr>
          <w:color w:val="231F20"/>
          <w:spacing w:val="-4"/>
        </w:rPr>
        <w:t>REGIME</w:t>
      </w:r>
      <w:r>
        <w:rPr>
          <w:color w:val="231F20"/>
          <w:spacing w:val="-7"/>
        </w:rPr>
        <w:t xml:space="preserve"> </w:t>
      </w:r>
      <w:r>
        <w:rPr>
          <w:color w:val="231F20"/>
          <w:spacing w:val="-4"/>
        </w:rPr>
        <w:t>DE</w:t>
      </w:r>
      <w:r>
        <w:rPr>
          <w:color w:val="231F20"/>
          <w:spacing w:val="-7"/>
        </w:rPr>
        <w:t xml:space="preserve"> </w:t>
      </w:r>
      <w:r>
        <w:rPr>
          <w:color w:val="231F20"/>
          <w:spacing w:val="-4"/>
        </w:rPr>
        <w:t>TRABALHO</w:t>
      </w:r>
    </w:p>
    <w:p w14:paraId="0505B926" w14:textId="77777777" w:rsidR="00711073" w:rsidRDefault="00711073">
      <w:pPr>
        <w:pStyle w:val="BodyText"/>
        <w:spacing w:before="6"/>
        <w:ind w:left="0"/>
        <w:jc w:val="left"/>
        <w:rPr>
          <w:sz w:val="29"/>
        </w:rPr>
      </w:pPr>
    </w:p>
    <w:p w14:paraId="479C8EBE"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5C1CE1BE" w14:textId="77777777" w:rsidR="00711073" w:rsidRDefault="00000000">
      <w:pPr>
        <w:pStyle w:val="BodyText"/>
        <w:spacing w:before="56"/>
        <w:ind w:left="1648" w:right="1580"/>
        <w:jc w:val="center"/>
      </w:pPr>
      <w:r>
        <w:rPr>
          <w:color w:val="231F20"/>
          <w:w w:val="105"/>
        </w:rPr>
        <w:t>Do</w:t>
      </w:r>
      <w:r>
        <w:rPr>
          <w:color w:val="231F20"/>
          <w:spacing w:val="4"/>
          <w:w w:val="105"/>
        </w:rPr>
        <w:t xml:space="preserve"> </w:t>
      </w:r>
      <w:r>
        <w:rPr>
          <w:color w:val="231F20"/>
          <w:w w:val="105"/>
        </w:rPr>
        <w:t>Contrato</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Trabalho</w:t>
      </w:r>
    </w:p>
    <w:p w14:paraId="5B0D243E" w14:textId="77777777" w:rsidR="00711073" w:rsidRDefault="00711073">
      <w:pPr>
        <w:pStyle w:val="BodyText"/>
        <w:spacing w:before="6"/>
        <w:ind w:left="0"/>
        <w:jc w:val="left"/>
        <w:rPr>
          <w:sz w:val="28"/>
        </w:rPr>
      </w:pPr>
    </w:p>
    <w:p w14:paraId="22343FC8" w14:textId="77777777" w:rsidR="00711073" w:rsidRDefault="00000000">
      <w:pPr>
        <w:pStyle w:val="BodyText"/>
        <w:spacing w:line="304" w:lineRule="auto"/>
        <w:ind w:right="117"/>
      </w:pPr>
      <w:r>
        <w:rPr>
          <w:color w:val="231F20"/>
          <w:w w:val="105"/>
        </w:rPr>
        <w:t>Art.</w:t>
      </w:r>
      <w:r>
        <w:rPr>
          <w:color w:val="231F20"/>
          <w:spacing w:val="-12"/>
          <w:w w:val="105"/>
        </w:rPr>
        <w:t xml:space="preserve"> </w:t>
      </w:r>
      <w:r>
        <w:rPr>
          <w:color w:val="231F20"/>
          <w:w w:val="105"/>
        </w:rPr>
        <w:t>20. A função remunerada dos tripulantes a bordo de aeronave deverá, obrigatoriamente, ser formalizada por meio de contrato de trabalho firmado diretamente com o operador da aeronave.</w:t>
      </w:r>
    </w:p>
    <w:p w14:paraId="497FACA7" w14:textId="77777777" w:rsidR="00711073" w:rsidRDefault="00000000">
      <w:pPr>
        <w:pStyle w:val="BodyText"/>
        <w:spacing w:before="131" w:line="304" w:lineRule="auto"/>
        <w:ind w:right="117"/>
      </w:pPr>
      <w:r>
        <w:rPr>
          <w:color w:val="231F20"/>
          <w:w w:val="105"/>
        </w:rPr>
        <w:t>§</w:t>
      </w:r>
      <w:r>
        <w:rPr>
          <w:color w:val="231F20"/>
          <w:spacing w:val="-4"/>
          <w:w w:val="105"/>
        </w:rPr>
        <w:t xml:space="preserve"> </w:t>
      </w:r>
      <w:r>
        <w:rPr>
          <w:color w:val="231F20"/>
          <w:w w:val="105"/>
        </w:rPr>
        <w:t>1º</w:t>
      </w:r>
      <w:r>
        <w:rPr>
          <w:color w:val="231F20"/>
          <w:spacing w:val="12"/>
          <w:w w:val="105"/>
        </w:rPr>
        <w:t xml:space="preserve"> </w:t>
      </w:r>
      <w:r>
        <w:rPr>
          <w:color w:val="231F20"/>
          <w:w w:val="105"/>
        </w:rPr>
        <w:t>O</w:t>
      </w:r>
      <w:r>
        <w:rPr>
          <w:color w:val="231F20"/>
          <w:spacing w:val="32"/>
          <w:w w:val="105"/>
        </w:rPr>
        <w:t xml:space="preserve"> </w:t>
      </w:r>
      <w:r>
        <w:rPr>
          <w:color w:val="231F20"/>
          <w:w w:val="105"/>
        </w:rPr>
        <w:t>tripulante</w:t>
      </w:r>
      <w:r>
        <w:rPr>
          <w:color w:val="231F20"/>
          <w:spacing w:val="32"/>
          <w:w w:val="105"/>
        </w:rPr>
        <w:t xml:space="preserve"> </w:t>
      </w:r>
      <w:r>
        <w:rPr>
          <w:color w:val="231F20"/>
          <w:w w:val="105"/>
        </w:rPr>
        <w:t>de</w:t>
      </w:r>
      <w:r>
        <w:rPr>
          <w:color w:val="231F20"/>
          <w:spacing w:val="32"/>
          <w:w w:val="105"/>
        </w:rPr>
        <w:t xml:space="preserve"> </w:t>
      </w:r>
      <w:r>
        <w:rPr>
          <w:color w:val="231F20"/>
          <w:w w:val="105"/>
        </w:rPr>
        <w:t>voo</w:t>
      </w:r>
      <w:r>
        <w:rPr>
          <w:color w:val="231F20"/>
          <w:spacing w:val="32"/>
          <w:w w:val="105"/>
        </w:rPr>
        <w:t xml:space="preserve"> </w:t>
      </w:r>
      <w:r>
        <w:rPr>
          <w:color w:val="231F20"/>
          <w:w w:val="105"/>
        </w:rPr>
        <w:t>ou</w:t>
      </w:r>
      <w:r>
        <w:rPr>
          <w:color w:val="231F20"/>
          <w:spacing w:val="32"/>
          <w:w w:val="105"/>
        </w:rPr>
        <w:t xml:space="preserve"> </w:t>
      </w:r>
      <w:r>
        <w:rPr>
          <w:color w:val="231F20"/>
          <w:w w:val="105"/>
        </w:rPr>
        <w:t>de</w:t>
      </w:r>
      <w:r>
        <w:rPr>
          <w:color w:val="231F20"/>
          <w:spacing w:val="32"/>
          <w:w w:val="105"/>
        </w:rPr>
        <w:t xml:space="preserve"> </w:t>
      </w:r>
      <w:r>
        <w:rPr>
          <w:color w:val="231F20"/>
          <w:w w:val="105"/>
        </w:rPr>
        <w:t>cabine</w:t>
      </w:r>
      <w:r>
        <w:rPr>
          <w:color w:val="231F20"/>
          <w:spacing w:val="32"/>
          <w:w w:val="105"/>
        </w:rPr>
        <w:t xml:space="preserve"> </w:t>
      </w:r>
      <w:r>
        <w:rPr>
          <w:color w:val="231F20"/>
          <w:w w:val="105"/>
        </w:rPr>
        <w:t>só</w:t>
      </w:r>
      <w:r>
        <w:rPr>
          <w:color w:val="231F20"/>
          <w:spacing w:val="32"/>
          <w:w w:val="105"/>
        </w:rPr>
        <w:t xml:space="preserve"> </w:t>
      </w:r>
      <w:r>
        <w:rPr>
          <w:color w:val="231F20"/>
          <w:w w:val="105"/>
        </w:rPr>
        <w:t>poderá</w:t>
      </w:r>
      <w:r>
        <w:rPr>
          <w:color w:val="231F20"/>
          <w:spacing w:val="32"/>
          <w:w w:val="105"/>
        </w:rPr>
        <w:t xml:space="preserve"> </w:t>
      </w:r>
      <w:r>
        <w:rPr>
          <w:color w:val="231F20"/>
          <w:w w:val="105"/>
        </w:rPr>
        <w:t>exercer</w:t>
      </w:r>
      <w:r>
        <w:rPr>
          <w:color w:val="231F20"/>
          <w:spacing w:val="32"/>
          <w:w w:val="105"/>
        </w:rPr>
        <w:t xml:space="preserve"> </w:t>
      </w:r>
      <w:r>
        <w:rPr>
          <w:color w:val="231F20"/>
          <w:w w:val="105"/>
        </w:rPr>
        <w:t>função</w:t>
      </w:r>
      <w:r>
        <w:rPr>
          <w:color w:val="231F20"/>
          <w:spacing w:val="32"/>
          <w:w w:val="105"/>
        </w:rPr>
        <w:t xml:space="preserve"> </w:t>
      </w:r>
      <w:r>
        <w:rPr>
          <w:color w:val="231F20"/>
          <w:w w:val="105"/>
        </w:rPr>
        <w:t>remunerada</w:t>
      </w:r>
      <w:r>
        <w:rPr>
          <w:color w:val="231F20"/>
          <w:spacing w:val="32"/>
          <w:w w:val="105"/>
        </w:rPr>
        <w:t xml:space="preserve"> </w:t>
      </w:r>
      <w:r>
        <w:rPr>
          <w:color w:val="231F20"/>
          <w:w w:val="105"/>
        </w:rPr>
        <w:t>a</w:t>
      </w:r>
      <w:r>
        <w:rPr>
          <w:color w:val="231F20"/>
          <w:spacing w:val="32"/>
          <w:w w:val="105"/>
        </w:rPr>
        <w:t xml:space="preserve"> </w:t>
      </w:r>
      <w:r>
        <w:rPr>
          <w:color w:val="231F20"/>
          <w:w w:val="105"/>
        </w:rPr>
        <w:t>bordo</w:t>
      </w:r>
      <w:r>
        <w:rPr>
          <w:color w:val="231F20"/>
          <w:spacing w:val="32"/>
          <w:w w:val="105"/>
        </w:rPr>
        <w:t xml:space="preserve"> </w:t>
      </w:r>
      <w:r>
        <w:rPr>
          <w:color w:val="231F20"/>
          <w:w w:val="105"/>
        </w:rPr>
        <w:t>de</w:t>
      </w:r>
      <w:r>
        <w:rPr>
          <w:color w:val="231F20"/>
          <w:spacing w:val="32"/>
          <w:w w:val="105"/>
        </w:rPr>
        <w:t xml:space="preserve"> </w:t>
      </w:r>
      <w:r>
        <w:rPr>
          <w:color w:val="231F20"/>
          <w:w w:val="105"/>
        </w:rPr>
        <w:t>aeronave de um operador ao qual não esteja diretamente vinculado por contrato de trabalho quando o serviço aéreo não constituir atividade fim, e desde que por prazo não superior a 30 (trinta) dias consecutivos, contado da data de início da prestação dos serviços.</w:t>
      </w:r>
    </w:p>
    <w:p w14:paraId="420F6A12" w14:textId="77777777" w:rsidR="00711073" w:rsidRDefault="00000000">
      <w:pPr>
        <w:pStyle w:val="BodyText"/>
        <w:spacing w:before="130" w:line="304" w:lineRule="auto"/>
        <w:ind w:right="116"/>
      </w:pPr>
      <w:r>
        <w:rPr>
          <w:color w:val="231F20"/>
          <w:w w:val="105"/>
        </w:rPr>
        <w:t>§</w:t>
      </w:r>
      <w:r>
        <w:rPr>
          <w:color w:val="231F20"/>
          <w:spacing w:val="-1"/>
          <w:w w:val="105"/>
        </w:rPr>
        <w:t xml:space="preserve"> </w:t>
      </w:r>
      <w:r>
        <w:rPr>
          <w:color w:val="231F20"/>
          <w:w w:val="105"/>
        </w:rPr>
        <w:t>2º A prestação de serviço remunerado conforme prevê o § 1º deste artigo não poderá ocorrer por</w:t>
      </w:r>
      <w:r>
        <w:rPr>
          <w:color w:val="231F20"/>
          <w:spacing w:val="40"/>
          <w:w w:val="105"/>
        </w:rPr>
        <w:t xml:space="preserve"> </w:t>
      </w:r>
      <w:r>
        <w:rPr>
          <w:color w:val="231F20"/>
          <w:w w:val="105"/>
        </w:rPr>
        <w:t>mais de uma vez ao ano e deverá ser formalizada por contrato escrito, sob pena de presunção de vínculo empregatício do tripulante diretamente com o operador da aeronave.</w:t>
      </w:r>
    </w:p>
    <w:p w14:paraId="6465017D" w14:textId="77777777" w:rsidR="00711073" w:rsidRDefault="00000000">
      <w:pPr>
        <w:pStyle w:val="BodyText"/>
        <w:spacing w:before="130" w:line="304" w:lineRule="auto"/>
        <w:ind w:right="118"/>
      </w:pPr>
      <w:r>
        <w:rPr>
          <w:color w:val="231F20"/>
          <w:w w:val="105"/>
        </w:rPr>
        <w:t>§</w:t>
      </w:r>
      <w:r>
        <w:rPr>
          <w:color w:val="231F20"/>
          <w:spacing w:val="-1"/>
          <w:w w:val="105"/>
        </w:rPr>
        <w:t xml:space="preserve"> </w:t>
      </w:r>
      <w:r>
        <w:rPr>
          <w:color w:val="231F20"/>
          <w:w w:val="105"/>
        </w:rPr>
        <w:t>3º O disposto neste artigo não se aplica quando o operador da aeronave for órgão ou entidade da administração pública, no exercício de missões institucionais ou de poder de polícia. (Incluído pela Lei nº 14.163, de 2021)</w:t>
      </w:r>
    </w:p>
    <w:p w14:paraId="11F70728" w14:textId="77777777" w:rsidR="00711073" w:rsidRDefault="00000000">
      <w:pPr>
        <w:pStyle w:val="BodyText"/>
        <w:spacing w:before="131" w:line="304" w:lineRule="auto"/>
        <w:ind w:right="116"/>
      </w:pPr>
      <w:r>
        <w:rPr>
          <w:color w:val="231F20"/>
          <w:w w:val="105"/>
        </w:rPr>
        <w:t>Art.</w:t>
      </w:r>
      <w:r>
        <w:rPr>
          <w:color w:val="231F20"/>
          <w:spacing w:val="-13"/>
          <w:w w:val="105"/>
        </w:rPr>
        <w:t xml:space="preserve"> </w:t>
      </w:r>
      <w:r>
        <w:rPr>
          <w:color w:val="231F20"/>
          <w:w w:val="105"/>
        </w:rPr>
        <w:t>21.</w:t>
      </w:r>
      <w:r>
        <w:rPr>
          <w:color w:val="231F20"/>
          <w:spacing w:val="-4"/>
          <w:w w:val="105"/>
        </w:rPr>
        <w:t xml:space="preserve"> </w:t>
      </w:r>
      <w:r>
        <w:rPr>
          <w:color w:val="231F20"/>
          <w:w w:val="105"/>
        </w:rPr>
        <w:t>O operador da aeronave poderá utilizar-se de tripulantes instrutores que não estejam a ele vinculados por contrato de trabalho quando em seu quadro de tripulantes não existirem instrutores habilitados no equipamento em que se pretende operar, desde que por período restrito ao da instrução e mediante autorização da autoridade de aviação civil brasileira.</w:t>
      </w:r>
    </w:p>
    <w:p w14:paraId="4CDA4ED7" w14:textId="77777777" w:rsidR="00711073" w:rsidRDefault="00000000">
      <w:pPr>
        <w:pStyle w:val="BodyText"/>
        <w:spacing w:before="130" w:line="304" w:lineRule="auto"/>
        <w:ind w:right="114"/>
      </w:pPr>
      <w:r>
        <w:rPr>
          <w:color w:val="231F20"/>
          <w:w w:val="105"/>
        </w:rPr>
        <w:t>Art.</w:t>
      </w:r>
      <w:r>
        <w:rPr>
          <w:color w:val="231F20"/>
          <w:spacing w:val="-11"/>
          <w:w w:val="105"/>
        </w:rPr>
        <w:t xml:space="preserve"> </w:t>
      </w:r>
      <w:r>
        <w:rPr>
          <w:color w:val="231F20"/>
          <w:w w:val="105"/>
        </w:rPr>
        <w:t>22.</w:t>
      </w:r>
      <w:r>
        <w:rPr>
          <w:color w:val="231F20"/>
          <w:spacing w:val="-6"/>
          <w:w w:val="105"/>
        </w:rPr>
        <w:t xml:space="preserve"> </w:t>
      </w:r>
      <w:r>
        <w:rPr>
          <w:color w:val="231F20"/>
          <w:w w:val="105"/>
        </w:rPr>
        <w:t>O</w:t>
      </w:r>
      <w:r>
        <w:rPr>
          <w:color w:val="231F20"/>
          <w:spacing w:val="31"/>
          <w:w w:val="105"/>
        </w:rPr>
        <w:t xml:space="preserve"> </w:t>
      </w:r>
      <w:r>
        <w:rPr>
          <w:color w:val="231F20"/>
          <w:w w:val="105"/>
        </w:rPr>
        <w:t>operador</w:t>
      </w:r>
      <w:r>
        <w:rPr>
          <w:color w:val="231F20"/>
          <w:spacing w:val="31"/>
          <w:w w:val="105"/>
        </w:rPr>
        <w:t xml:space="preserve"> </w:t>
      </w:r>
      <w:r>
        <w:rPr>
          <w:color w:val="231F20"/>
          <w:w w:val="105"/>
        </w:rPr>
        <w:t>de</w:t>
      </w:r>
      <w:r>
        <w:rPr>
          <w:color w:val="231F20"/>
          <w:spacing w:val="31"/>
          <w:w w:val="105"/>
        </w:rPr>
        <w:t xml:space="preserve"> </w:t>
      </w:r>
      <w:r>
        <w:rPr>
          <w:color w:val="231F20"/>
          <w:w w:val="105"/>
        </w:rPr>
        <w:t>aeronaves</w:t>
      </w:r>
      <w:r>
        <w:rPr>
          <w:color w:val="231F20"/>
          <w:spacing w:val="31"/>
          <w:w w:val="105"/>
        </w:rPr>
        <w:t xml:space="preserve"> </w:t>
      </w:r>
      <w:r>
        <w:rPr>
          <w:color w:val="231F20"/>
          <w:w w:val="105"/>
        </w:rPr>
        <w:t>poderá,</w:t>
      </w:r>
      <w:r>
        <w:rPr>
          <w:color w:val="231F20"/>
          <w:spacing w:val="31"/>
          <w:w w:val="105"/>
        </w:rPr>
        <w:t xml:space="preserve"> </w:t>
      </w:r>
      <w:r>
        <w:rPr>
          <w:color w:val="231F20"/>
          <w:w w:val="105"/>
        </w:rPr>
        <w:t>por</w:t>
      </w:r>
      <w:r>
        <w:rPr>
          <w:color w:val="231F20"/>
          <w:spacing w:val="31"/>
          <w:w w:val="105"/>
        </w:rPr>
        <w:t xml:space="preserve"> </w:t>
      </w:r>
      <w:r>
        <w:rPr>
          <w:color w:val="231F20"/>
          <w:w w:val="105"/>
        </w:rPr>
        <w:t>meio</w:t>
      </w:r>
      <w:r>
        <w:rPr>
          <w:color w:val="231F20"/>
          <w:spacing w:val="32"/>
          <w:w w:val="105"/>
        </w:rPr>
        <w:t xml:space="preserve"> </w:t>
      </w:r>
      <w:r>
        <w:rPr>
          <w:color w:val="231F20"/>
          <w:w w:val="105"/>
        </w:rPr>
        <w:t>de</w:t>
      </w:r>
      <w:r>
        <w:rPr>
          <w:color w:val="231F20"/>
          <w:spacing w:val="31"/>
          <w:w w:val="105"/>
        </w:rPr>
        <w:t xml:space="preserve"> </w:t>
      </w:r>
      <w:r>
        <w:rPr>
          <w:color w:val="231F20"/>
          <w:w w:val="105"/>
        </w:rPr>
        <w:t>contrato</w:t>
      </w:r>
      <w:r>
        <w:rPr>
          <w:color w:val="231F20"/>
          <w:spacing w:val="32"/>
          <w:w w:val="105"/>
        </w:rPr>
        <w:t xml:space="preserve"> </w:t>
      </w:r>
      <w:r>
        <w:rPr>
          <w:color w:val="231F20"/>
          <w:w w:val="105"/>
        </w:rPr>
        <w:t>de</w:t>
      </w:r>
      <w:r>
        <w:rPr>
          <w:color w:val="231F20"/>
          <w:spacing w:val="31"/>
          <w:w w:val="105"/>
        </w:rPr>
        <w:t xml:space="preserve"> </w:t>
      </w:r>
      <w:r>
        <w:rPr>
          <w:color w:val="231F20"/>
          <w:w w:val="105"/>
        </w:rPr>
        <w:t>prestação</w:t>
      </w:r>
      <w:r>
        <w:rPr>
          <w:color w:val="231F20"/>
          <w:spacing w:val="32"/>
          <w:w w:val="105"/>
        </w:rPr>
        <w:t xml:space="preserve"> </w:t>
      </w:r>
      <w:r>
        <w:rPr>
          <w:color w:val="231F20"/>
          <w:w w:val="105"/>
        </w:rPr>
        <w:t>de</w:t>
      </w:r>
      <w:r>
        <w:rPr>
          <w:color w:val="231F20"/>
          <w:spacing w:val="31"/>
          <w:w w:val="105"/>
        </w:rPr>
        <w:t xml:space="preserve"> </w:t>
      </w:r>
      <w:r>
        <w:rPr>
          <w:color w:val="231F20"/>
          <w:w w:val="105"/>
        </w:rPr>
        <w:t>serviços,</w:t>
      </w:r>
      <w:r>
        <w:rPr>
          <w:color w:val="231F20"/>
          <w:spacing w:val="31"/>
          <w:w w:val="105"/>
        </w:rPr>
        <w:t xml:space="preserve"> </w:t>
      </w:r>
      <w:r>
        <w:rPr>
          <w:color w:val="231F20"/>
          <w:w w:val="105"/>
        </w:rPr>
        <w:t>autorizar que</w:t>
      </w:r>
      <w:r>
        <w:rPr>
          <w:color w:val="231F20"/>
          <w:spacing w:val="40"/>
          <w:w w:val="105"/>
        </w:rPr>
        <w:t xml:space="preserve"> </w:t>
      </w:r>
      <w:r>
        <w:rPr>
          <w:color w:val="231F20"/>
          <w:w w:val="105"/>
        </w:rPr>
        <w:t>seus</w:t>
      </w:r>
      <w:r>
        <w:rPr>
          <w:color w:val="231F20"/>
          <w:spacing w:val="40"/>
          <w:w w:val="105"/>
        </w:rPr>
        <w:t xml:space="preserve"> </w:t>
      </w:r>
      <w:r>
        <w:rPr>
          <w:color w:val="231F20"/>
          <w:w w:val="105"/>
        </w:rPr>
        <w:t>instrutores</w:t>
      </w:r>
      <w:r>
        <w:rPr>
          <w:color w:val="231F20"/>
          <w:spacing w:val="40"/>
          <w:w w:val="105"/>
        </w:rPr>
        <w:t xml:space="preserve"> </w:t>
      </w:r>
      <w:r>
        <w:rPr>
          <w:color w:val="231F20"/>
          <w:w w:val="105"/>
        </w:rPr>
        <w:t>ministrem</w:t>
      </w:r>
      <w:r>
        <w:rPr>
          <w:color w:val="231F20"/>
          <w:spacing w:val="40"/>
          <w:w w:val="105"/>
        </w:rPr>
        <w:t xml:space="preserve"> </w:t>
      </w:r>
      <w:r>
        <w:rPr>
          <w:color w:val="231F20"/>
          <w:w w:val="105"/>
        </w:rPr>
        <w:t>instrução</w:t>
      </w:r>
      <w:r>
        <w:rPr>
          <w:color w:val="231F20"/>
          <w:spacing w:val="40"/>
          <w:w w:val="105"/>
        </w:rPr>
        <w:t xml:space="preserve"> </w:t>
      </w:r>
      <w:r>
        <w:rPr>
          <w:color w:val="231F20"/>
          <w:w w:val="105"/>
        </w:rPr>
        <w:t>para</w:t>
      </w:r>
      <w:r>
        <w:rPr>
          <w:color w:val="231F20"/>
          <w:spacing w:val="40"/>
          <w:w w:val="105"/>
        </w:rPr>
        <w:t xml:space="preserve"> </w:t>
      </w:r>
      <w:r>
        <w:rPr>
          <w:color w:val="231F20"/>
          <w:w w:val="105"/>
        </w:rPr>
        <w:t>tripulantes</w:t>
      </w:r>
      <w:r>
        <w:rPr>
          <w:color w:val="231F20"/>
          <w:spacing w:val="40"/>
          <w:w w:val="105"/>
        </w:rPr>
        <w:t xml:space="preserve"> </w:t>
      </w:r>
      <w:r>
        <w:rPr>
          <w:color w:val="231F20"/>
          <w:w w:val="105"/>
        </w:rPr>
        <w:t>que</w:t>
      </w:r>
      <w:r>
        <w:rPr>
          <w:color w:val="231F20"/>
          <w:spacing w:val="40"/>
          <w:w w:val="105"/>
        </w:rPr>
        <w:t xml:space="preserve"> </w:t>
      </w:r>
      <w:r>
        <w:rPr>
          <w:color w:val="231F20"/>
          <w:w w:val="105"/>
        </w:rPr>
        <w:t>não</w:t>
      </w:r>
      <w:r>
        <w:rPr>
          <w:color w:val="231F20"/>
          <w:spacing w:val="40"/>
          <w:w w:val="105"/>
        </w:rPr>
        <w:t xml:space="preserve"> </w:t>
      </w:r>
      <w:r>
        <w:rPr>
          <w:color w:val="231F20"/>
          <w:w w:val="105"/>
        </w:rPr>
        <w:t>estejam</w:t>
      </w:r>
      <w:r>
        <w:rPr>
          <w:color w:val="231F20"/>
          <w:spacing w:val="40"/>
          <w:w w:val="105"/>
        </w:rPr>
        <w:t xml:space="preserve"> </w:t>
      </w:r>
      <w:r>
        <w:rPr>
          <w:color w:val="231F20"/>
          <w:w w:val="105"/>
        </w:rPr>
        <w:t>a</w:t>
      </w:r>
      <w:r>
        <w:rPr>
          <w:color w:val="231F20"/>
          <w:spacing w:val="40"/>
          <w:w w:val="105"/>
        </w:rPr>
        <w:t xml:space="preserve"> </w:t>
      </w:r>
      <w:r>
        <w:rPr>
          <w:color w:val="231F20"/>
          <w:w w:val="105"/>
        </w:rPr>
        <w:t>ele</w:t>
      </w:r>
      <w:r>
        <w:rPr>
          <w:color w:val="231F20"/>
          <w:spacing w:val="40"/>
          <w:w w:val="105"/>
        </w:rPr>
        <w:t xml:space="preserve"> </w:t>
      </w:r>
      <w:r>
        <w:rPr>
          <w:color w:val="231F20"/>
          <w:w w:val="105"/>
        </w:rPr>
        <w:t>vinculados</w:t>
      </w:r>
      <w:r>
        <w:rPr>
          <w:color w:val="231F20"/>
          <w:spacing w:val="40"/>
          <w:w w:val="105"/>
        </w:rPr>
        <w:t xml:space="preserve"> </w:t>
      </w:r>
      <w:r>
        <w:rPr>
          <w:color w:val="231F20"/>
          <w:w w:val="105"/>
        </w:rPr>
        <w:t>por contrato de trabalho quando os empregadores dos respectivos tripulantes não possuírem equipamento ou instrutores próprios para a específica instrução, desde que por período restrito ao da instrução e mediante autorização da autoridade de aviação civil brasileira.</w:t>
      </w:r>
    </w:p>
    <w:p w14:paraId="6E0F689E" w14:textId="77777777" w:rsidR="00711073" w:rsidRDefault="00000000">
      <w:pPr>
        <w:pStyle w:val="BodyText"/>
        <w:spacing w:before="130" w:line="304" w:lineRule="auto"/>
        <w:ind w:right="118"/>
      </w:pPr>
      <w:r>
        <w:rPr>
          <w:color w:val="231F20"/>
          <w:w w:val="105"/>
        </w:rPr>
        <w:t>Parágrafo único. Este artigo só é aplicável aos operadores de aeronaves que realizam os serviços aéreos referidos nos incisos I e II do caput do art. 5º.</w:t>
      </w:r>
    </w:p>
    <w:p w14:paraId="602D5F6C" w14:textId="77777777" w:rsidR="00711073" w:rsidRDefault="00711073">
      <w:pPr>
        <w:spacing w:line="304" w:lineRule="auto"/>
        <w:sectPr w:rsidR="00711073">
          <w:pgSz w:w="11910" w:h="16840"/>
          <w:pgMar w:top="0" w:right="1200" w:bottom="720" w:left="1680" w:header="0" w:footer="537" w:gutter="0"/>
          <w:cols w:space="720"/>
        </w:sectPr>
      </w:pPr>
    </w:p>
    <w:p w14:paraId="47B28CF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7488" behindDoc="0" locked="0" layoutInCell="1" allowOverlap="1" wp14:anchorId="082F081F" wp14:editId="0F57459C">
                <wp:simplePos x="0" y="0"/>
                <wp:positionH relativeFrom="page">
                  <wp:posOffset>0</wp:posOffset>
                </wp:positionH>
                <wp:positionV relativeFrom="page">
                  <wp:posOffset>0</wp:posOffset>
                </wp:positionV>
                <wp:extent cx="776605" cy="10692130"/>
                <wp:effectExtent l="0" t="0" r="0" b="0"/>
                <wp:wrapNone/>
                <wp:docPr id="440" name="Graphic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7488" id="docshape439" filled="true" fillcolor="#005cfa" stroked="false">
                <v:fill type="solid"/>
                <w10:wrap type="none"/>
              </v:rect>
            </w:pict>
          </mc:Fallback>
        </mc:AlternateContent>
      </w:r>
    </w:p>
    <w:p w14:paraId="27D70506" w14:textId="77777777" w:rsidR="00711073" w:rsidRDefault="00711073">
      <w:pPr>
        <w:pStyle w:val="BodyText"/>
        <w:ind w:left="0"/>
        <w:jc w:val="left"/>
        <w:rPr>
          <w:sz w:val="20"/>
        </w:rPr>
      </w:pPr>
    </w:p>
    <w:p w14:paraId="7EE8857A" w14:textId="77777777" w:rsidR="00711073" w:rsidRDefault="00711073">
      <w:pPr>
        <w:pStyle w:val="BodyText"/>
        <w:ind w:left="0"/>
        <w:jc w:val="left"/>
        <w:rPr>
          <w:sz w:val="20"/>
        </w:rPr>
      </w:pPr>
    </w:p>
    <w:p w14:paraId="39559268" w14:textId="77777777" w:rsidR="00711073" w:rsidRDefault="00711073">
      <w:pPr>
        <w:pStyle w:val="BodyText"/>
        <w:ind w:left="0"/>
        <w:jc w:val="left"/>
        <w:rPr>
          <w:sz w:val="20"/>
        </w:rPr>
      </w:pPr>
    </w:p>
    <w:p w14:paraId="22DE67A4" w14:textId="77777777" w:rsidR="00711073" w:rsidRDefault="00711073">
      <w:pPr>
        <w:pStyle w:val="BodyText"/>
        <w:spacing w:before="7"/>
        <w:ind w:left="0"/>
        <w:jc w:val="left"/>
        <w:rPr>
          <w:sz w:val="24"/>
        </w:rPr>
      </w:pPr>
    </w:p>
    <w:p w14:paraId="493AB979" w14:textId="77777777" w:rsidR="00711073" w:rsidRDefault="00000000">
      <w:pPr>
        <w:pStyle w:val="BodyText"/>
        <w:spacing w:before="105"/>
        <w:ind w:left="3596" w:right="3527"/>
        <w:jc w:val="center"/>
      </w:pPr>
      <w:r>
        <w:rPr>
          <w:color w:val="231F20"/>
        </w:rPr>
        <w:t>Seção</w:t>
      </w:r>
      <w:r>
        <w:rPr>
          <w:color w:val="231F20"/>
          <w:spacing w:val="13"/>
        </w:rPr>
        <w:t xml:space="preserve"> </w:t>
      </w:r>
      <w:r>
        <w:rPr>
          <w:color w:val="231F20"/>
          <w:spacing w:val="-5"/>
        </w:rPr>
        <w:t>II</w:t>
      </w:r>
    </w:p>
    <w:p w14:paraId="6CEA27F4" w14:textId="77777777" w:rsidR="00711073" w:rsidRDefault="00000000">
      <w:pPr>
        <w:pStyle w:val="BodyText"/>
        <w:spacing w:before="55"/>
        <w:ind w:left="3596" w:right="3527"/>
        <w:jc w:val="center"/>
      </w:pPr>
      <w:r>
        <w:rPr>
          <w:color w:val="231F20"/>
        </w:rPr>
        <w:t>Da</w:t>
      </w:r>
      <w:r>
        <w:rPr>
          <w:color w:val="231F20"/>
          <w:spacing w:val="-1"/>
        </w:rPr>
        <w:t xml:space="preserve"> </w:t>
      </w:r>
      <w:r>
        <w:rPr>
          <w:color w:val="231F20"/>
        </w:rPr>
        <w:t>Base</w:t>
      </w:r>
      <w:r>
        <w:rPr>
          <w:color w:val="231F20"/>
          <w:spacing w:val="-1"/>
        </w:rPr>
        <w:t xml:space="preserve"> </w:t>
      </w:r>
      <w:r>
        <w:rPr>
          <w:color w:val="231F20"/>
          <w:spacing w:val="-2"/>
        </w:rPr>
        <w:t>Contratual</w:t>
      </w:r>
    </w:p>
    <w:p w14:paraId="6E0BA30A" w14:textId="77777777" w:rsidR="00711073" w:rsidRDefault="00711073">
      <w:pPr>
        <w:pStyle w:val="BodyText"/>
        <w:spacing w:before="5"/>
        <w:ind w:left="0"/>
        <w:jc w:val="left"/>
        <w:rPr>
          <w:sz w:val="27"/>
        </w:rPr>
      </w:pPr>
    </w:p>
    <w:p w14:paraId="4F7AA9F2" w14:textId="77777777" w:rsidR="00711073" w:rsidRDefault="00000000">
      <w:pPr>
        <w:pStyle w:val="BodyText"/>
        <w:spacing w:line="302" w:lineRule="auto"/>
        <w:ind w:right="119"/>
      </w:pPr>
      <w:r>
        <w:rPr>
          <w:color w:val="231F20"/>
          <w:w w:val="110"/>
        </w:rPr>
        <w:t>Art.</w:t>
      </w:r>
      <w:r>
        <w:rPr>
          <w:color w:val="231F20"/>
          <w:spacing w:val="-14"/>
          <w:w w:val="110"/>
        </w:rPr>
        <w:t xml:space="preserve"> </w:t>
      </w:r>
      <w:r>
        <w:rPr>
          <w:color w:val="231F20"/>
          <w:w w:val="110"/>
        </w:rPr>
        <w:t>23.</w:t>
      </w:r>
      <w:r>
        <w:rPr>
          <w:color w:val="231F20"/>
          <w:spacing w:val="-14"/>
          <w:w w:val="110"/>
        </w:rPr>
        <w:t xml:space="preserve"> </w:t>
      </w:r>
      <w:r>
        <w:rPr>
          <w:color w:val="231F20"/>
          <w:w w:val="110"/>
        </w:rPr>
        <w:t>Entende-se por base contratual a matriz ou filial onde o contrato de trabalho do tripulante estiver registrado.</w:t>
      </w:r>
    </w:p>
    <w:p w14:paraId="2FD697BC" w14:textId="77777777" w:rsidR="00711073" w:rsidRDefault="00000000">
      <w:pPr>
        <w:pStyle w:val="BodyText"/>
        <w:spacing w:before="115" w:line="302" w:lineRule="auto"/>
        <w:ind w:right="114"/>
      </w:pPr>
      <w:r>
        <w:rPr>
          <w:color w:val="231F20"/>
          <w:w w:val="105"/>
        </w:rPr>
        <w:t>Art.</w:t>
      </w:r>
      <w:r>
        <w:rPr>
          <w:color w:val="231F20"/>
          <w:spacing w:val="-11"/>
          <w:w w:val="105"/>
        </w:rPr>
        <w:t xml:space="preserve"> </w:t>
      </w:r>
      <w:r>
        <w:rPr>
          <w:color w:val="231F20"/>
          <w:w w:val="105"/>
        </w:rPr>
        <w:t>24.</w:t>
      </w:r>
      <w:r>
        <w:rPr>
          <w:color w:val="231F20"/>
          <w:spacing w:val="-6"/>
          <w:w w:val="105"/>
        </w:rPr>
        <w:t xml:space="preserve"> </w:t>
      </w:r>
      <w:r>
        <w:rPr>
          <w:color w:val="231F20"/>
          <w:w w:val="105"/>
        </w:rPr>
        <w:t>Resguardados</w:t>
      </w:r>
      <w:r>
        <w:rPr>
          <w:color w:val="231F20"/>
          <w:spacing w:val="30"/>
          <w:w w:val="105"/>
        </w:rPr>
        <w:t xml:space="preserve"> </w:t>
      </w:r>
      <w:r>
        <w:rPr>
          <w:color w:val="231F20"/>
          <w:w w:val="105"/>
        </w:rPr>
        <w:t>os</w:t>
      </w:r>
      <w:r>
        <w:rPr>
          <w:color w:val="231F20"/>
          <w:spacing w:val="30"/>
          <w:w w:val="105"/>
        </w:rPr>
        <w:t xml:space="preserve"> </w:t>
      </w:r>
      <w:r>
        <w:rPr>
          <w:color w:val="231F20"/>
          <w:w w:val="105"/>
        </w:rPr>
        <w:t>direitos</w:t>
      </w:r>
      <w:r>
        <w:rPr>
          <w:color w:val="231F20"/>
          <w:spacing w:val="30"/>
          <w:w w:val="105"/>
        </w:rPr>
        <w:t xml:space="preserve"> </w:t>
      </w:r>
      <w:r>
        <w:rPr>
          <w:color w:val="231F20"/>
          <w:w w:val="105"/>
        </w:rPr>
        <w:t>e</w:t>
      </w:r>
      <w:r>
        <w:rPr>
          <w:color w:val="231F20"/>
          <w:spacing w:val="30"/>
          <w:w w:val="105"/>
        </w:rPr>
        <w:t xml:space="preserve"> </w:t>
      </w:r>
      <w:r>
        <w:rPr>
          <w:color w:val="231F20"/>
          <w:w w:val="105"/>
        </w:rPr>
        <w:t>as</w:t>
      </w:r>
      <w:r>
        <w:rPr>
          <w:color w:val="231F20"/>
          <w:spacing w:val="30"/>
          <w:w w:val="105"/>
        </w:rPr>
        <w:t xml:space="preserve"> </w:t>
      </w:r>
      <w:r>
        <w:rPr>
          <w:color w:val="231F20"/>
          <w:w w:val="105"/>
        </w:rPr>
        <w:t>condições</w:t>
      </w:r>
      <w:r>
        <w:rPr>
          <w:color w:val="231F20"/>
          <w:spacing w:val="30"/>
          <w:w w:val="105"/>
        </w:rPr>
        <w:t xml:space="preserve"> </w:t>
      </w:r>
      <w:r>
        <w:rPr>
          <w:color w:val="231F20"/>
          <w:w w:val="105"/>
        </w:rPr>
        <w:t>previstos</w:t>
      </w:r>
      <w:r>
        <w:rPr>
          <w:color w:val="231F20"/>
          <w:spacing w:val="30"/>
          <w:w w:val="105"/>
        </w:rPr>
        <w:t xml:space="preserve"> </w:t>
      </w:r>
      <w:r>
        <w:rPr>
          <w:color w:val="231F20"/>
          <w:w w:val="105"/>
        </w:rPr>
        <w:t>nesta</w:t>
      </w:r>
      <w:r>
        <w:rPr>
          <w:color w:val="231F20"/>
          <w:spacing w:val="30"/>
          <w:w w:val="105"/>
        </w:rPr>
        <w:t xml:space="preserve"> </w:t>
      </w:r>
      <w:r>
        <w:rPr>
          <w:color w:val="231F20"/>
          <w:w w:val="105"/>
        </w:rPr>
        <w:t>Lei,</w:t>
      </w:r>
      <w:r>
        <w:rPr>
          <w:color w:val="231F20"/>
          <w:spacing w:val="30"/>
          <w:w w:val="105"/>
        </w:rPr>
        <w:t xml:space="preserve"> </w:t>
      </w:r>
      <w:r>
        <w:rPr>
          <w:color w:val="231F20"/>
          <w:w w:val="105"/>
        </w:rPr>
        <w:t>os</w:t>
      </w:r>
      <w:r>
        <w:rPr>
          <w:color w:val="231F20"/>
          <w:spacing w:val="30"/>
          <w:w w:val="105"/>
        </w:rPr>
        <w:t xml:space="preserve"> </w:t>
      </w:r>
      <w:r>
        <w:rPr>
          <w:color w:val="231F20"/>
          <w:w w:val="105"/>
        </w:rPr>
        <w:t>demais</w:t>
      </w:r>
      <w:r>
        <w:rPr>
          <w:color w:val="231F20"/>
          <w:spacing w:val="30"/>
          <w:w w:val="105"/>
        </w:rPr>
        <w:t xml:space="preserve"> </w:t>
      </w:r>
      <w:r>
        <w:rPr>
          <w:color w:val="231F20"/>
          <w:w w:val="105"/>
        </w:rPr>
        <w:t>direitos,</w:t>
      </w:r>
      <w:r>
        <w:rPr>
          <w:color w:val="231F20"/>
          <w:spacing w:val="30"/>
          <w:w w:val="105"/>
        </w:rPr>
        <w:t xml:space="preserve"> </w:t>
      </w:r>
      <w:r>
        <w:rPr>
          <w:color w:val="231F20"/>
          <w:w w:val="105"/>
        </w:rPr>
        <w:t>condições de trabalho e obrigações do empregado estarão definidos no contrato de trabalho e poderão ser devidamente regulados em convenção ou acordo coletivo de trabalho, desde que não ultrapassem os parâmetros estabelecidos na regulamentação da autoridade de aviação civil brasileira.</w:t>
      </w:r>
    </w:p>
    <w:p w14:paraId="5687D393" w14:textId="77777777" w:rsidR="00711073" w:rsidRDefault="00000000">
      <w:pPr>
        <w:pStyle w:val="BodyText"/>
        <w:spacing w:before="115" w:line="302" w:lineRule="auto"/>
        <w:ind w:right="117"/>
      </w:pPr>
      <w:r>
        <w:rPr>
          <w:color w:val="231F20"/>
          <w:w w:val="105"/>
        </w:rPr>
        <w:t>Art.</w:t>
      </w:r>
      <w:r>
        <w:rPr>
          <w:color w:val="231F20"/>
          <w:spacing w:val="-14"/>
          <w:w w:val="105"/>
        </w:rPr>
        <w:t xml:space="preserve"> </w:t>
      </w:r>
      <w:r>
        <w:rPr>
          <w:color w:val="231F20"/>
          <w:w w:val="105"/>
        </w:rPr>
        <w:t>25.</w:t>
      </w:r>
      <w:r>
        <w:rPr>
          <w:color w:val="231F20"/>
          <w:spacing w:val="-13"/>
          <w:w w:val="105"/>
        </w:rPr>
        <w:t xml:space="preserve"> </w:t>
      </w:r>
      <w:r>
        <w:rPr>
          <w:color w:val="231F20"/>
          <w:w w:val="105"/>
        </w:rPr>
        <w:t>Será fornecido pelo empregador transporte gratuito aos tripulantes de voo e de cabine sempre que se iniciar ou finalizar uma programação de voo em aeroporto situado a mais de 50 (cinquenta) quilômetros de distância do aeroporto definido como base contratual.</w:t>
      </w:r>
    </w:p>
    <w:p w14:paraId="33CC84CC" w14:textId="77777777" w:rsidR="00711073" w:rsidRDefault="00000000">
      <w:pPr>
        <w:pStyle w:val="BodyText"/>
        <w:spacing w:before="116" w:line="302" w:lineRule="auto"/>
        <w:ind w:right="115"/>
      </w:pPr>
      <w:r>
        <w:rPr>
          <w:color w:val="231F20"/>
          <w:w w:val="105"/>
        </w:rPr>
        <w:t>§ 1º</w:t>
      </w:r>
      <w:r>
        <w:rPr>
          <w:color w:val="231F20"/>
          <w:spacing w:val="-14"/>
          <w:w w:val="105"/>
        </w:rPr>
        <w:t xml:space="preserve"> </w:t>
      </w:r>
      <w:r>
        <w:rPr>
          <w:color w:val="231F20"/>
          <w:w w:val="105"/>
        </w:rPr>
        <w:t>O</w:t>
      </w:r>
      <w:r>
        <w:rPr>
          <w:color w:val="231F20"/>
          <w:spacing w:val="-6"/>
          <w:w w:val="105"/>
        </w:rPr>
        <w:t xml:space="preserve"> </w:t>
      </w:r>
      <w:r>
        <w:rPr>
          <w:color w:val="231F20"/>
          <w:w w:val="105"/>
        </w:rPr>
        <w:t>tempo</w:t>
      </w:r>
      <w:r>
        <w:rPr>
          <w:color w:val="231F20"/>
          <w:spacing w:val="-7"/>
          <w:w w:val="105"/>
        </w:rPr>
        <w:t xml:space="preserve"> </w:t>
      </w:r>
      <w:r>
        <w:rPr>
          <w:color w:val="231F20"/>
          <w:w w:val="105"/>
        </w:rPr>
        <w:t>de</w:t>
      </w:r>
      <w:r>
        <w:rPr>
          <w:color w:val="231F20"/>
          <w:spacing w:val="-7"/>
          <w:w w:val="105"/>
        </w:rPr>
        <w:t xml:space="preserve"> </w:t>
      </w:r>
      <w:r>
        <w:rPr>
          <w:color w:val="231F20"/>
          <w:w w:val="105"/>
        </w:rPr>
        <w:t>deslocamento</w:t>
      </w:r>
      <w:r>
        <w:rPr>
          <w:color w:val="231F20"/>
          <w:spacing w:val="-7"/>
          <w:w w:val="105"/>
        </w:rPr>
        <w:t xml:space="preserve"> </w:t>
      </w:r>
      <w:r>
        <w:rPr>
          <w:color w:val="231F20"/>
          <w:w w:val="105"/>
        </w:rPr>
        <w:t>entre</w:t>
      </w:r>
      <w:r>
        <w:rPr>
          <w:color w:val="231F20"/>
          <w:spacing w:val="-7"/>
          <w:w w:val="105"/>
        </w:rPr>
        <w:t xml:space="preserve"> </w:t>
      </w:r>
      <w:r>
        <w:rPr>
          <w:color w:val="231F20"/>
          <w:w w:val="105"/>
        </w:rPr>
        <w:t>o</w:t>
      </w:r>
      <w:r>
        <w:rPr>
          <w:color w:val="231F20"/>
          <w:spacing w:val="-7"/>
          <w:w w:val="105"/>
        </w:rPr>
        <w:t xml:space="preserve"> </w:t>
      </w:r>
      <w:r>
        <w:rPr>
          <w:color w:val="231F20"/>
          <w:w w:val="105"/>
        </w:rPr>
        <w:t>aeroporto</w:t>
      </w:r>
      <w:r>
        <w:rPr>
          <w:color w:val="231F20"/>
          <w:spacing w:val="-7"/>
          <w:w w:val="105"/>
        </w:rPr>
        <w:t xml:space="preserve"> </w:t>
      </w:r>
      <w:r>
        <w:rPr>
          <w:color w:val="231F20"/>
          <w:w w:val="105"/>
        </w:rPr>
        <w:t>definido</w:t>
      </w:r>
      <w:r>
        <w:rPr>
          <w:color w:val="231F20"/>
          <w:spacing w:val="-7"/>
          <w:w w:val="105"/>
        </w:rPr>
        <w:t xml:space="preserve"> </w:t>
      </w:r>
      <w:r>
        <w:rPr>
          <w:color w:val="231F20"/>
          <w:w w:val="105"/>
        </w:rPr>
        <w:t>como</w:t>
      </w:r>
      <w:r>
        <w:rPr>
          <w:color w:val="231F20"/>
          <w:spacing w:val="-7"/>
          <w:w w:val="105"/>
        </w:rPr>
        <w:t xml:space="preserve"> </w:t>
      </w:r>
      <w:r>
        <w:rPr>
          <w:color w:val="231F20"/>
          <w:w w:val="105"/>
        </w:rPr>
        <w:t>base</w:t>
      </w:r>
      <w:r>
        <w:rPr>
          <w:color w:val="231F20"/>
          <w:spacing w:val="-7"/>
          <w:w w:val="105"/>
        </w:rPr>
        <w:t xml:space="preserve"> </w:t>
      </w:r>
      <w:r>
        <w:rPr>
          <w:color w:val="231F20"/>
          <w:w w:val="105"/>
        </w:rPr>
        <w:t>contratual</w:t>
      </w:r>
      <w:r>
        <w:rPr>
          <w:color w:val="231F20"/>
          <w:spacing w:val="-7"/>
          <w:w w:val="105"/>
        </w:rPr>
        <w:t xml:space="preserve"> </w:t>
      </w:r>
      <w:r>
        <w:rPr>
          <w:color w:val="231F20"/>
          <w:w w:val="105"/>
        </w:rPr>
        <w:t>e</w:t>
      </w:r>
      <w:r>
        <w:rPr>
          <w:color w:val="231F20"/>
          <w:spacing w:val="-7"/>
          <w:w w:val="105"/>
        </w:rPr>
        <w:t xml:space="preserve"> </w:t>
      </w:r>
      <w:r>
        <w:rPr>
          <w:color w:val="231F20"/>
          <w:w w:val="105"/>
        </w:rPr>
        <w:t>o</w:t>
      </w:r>
      <w:r>
        <w:rPr>
          <w:color w:val="231F20"/>
          <w:spacing w:val="-7"/>
          <w:w w:val="105"/>
        </w:rPr>
        <w:t xml:space="preserve"> </w:t>
      </w:r>
      <w:r>
        <w:rPr>
          <w:color w:val="231F20"/>
          <w:w w:val="105"/>
        </w:rPr>
        <w:t>aeroporto</w:t>
      </w:r>
      <w:r>
        <w:rPr>
          <w:color w:val="231F20"/>
          <w:spacing w:val="-7"/>
          <w:w w:val="105"/>
        </w:rPr>
        <w:t xml:space="preserve"> </w:t>
      </w:r>
      <w:r>
        <w:rPr>
          <w:color w:val="231F20"/>
          <w:w w:val="105"/>
        </w:rPr>
        <w:t>designado para o início do voo será computado na jornada de trabalho e não será remunerado.</w:t>
      </w:r>
    </w:p>
    <w:p w14:paraId="480F4A25" w14:textId="77777777" w:rsidR="00711073" w:rsidRDefault="00000000">
      <w:pPr>
        <w:pStyle w:val="BodyText"/>
        <w:spacing w:before="114" w:line="302" w:lineRule="auto"/>
        <w:ind w:right="118"/>
      </w:pPr>
      <w:r>
        <w:rPr>
          <w:color w:val="231F20"/>
          <w:w w:val="105"/>
        </w:rPr>
        <w:t>§ 2º</w:t>
      </w:r>
      <w:r>
        <w:rPr>
          <w:color w:val="231F20"/>
          <w:spacing w:val="-13"/>
          <w:w w:val="105"/>
        </w:rPr>
        <w:t xml:space="preserve"> </w:t>
      </w:r>
      <w:r>
        <w:rPr>
          <w:color w:val="231F20"/>
          <w:w w:val="105"/>
        </w:rPr>
        <w:t>No caso de viagem que termine em aeroporto diferente do definido como base contratual e situado a mais de 50 (cinquenta) quilômetros de distância, a jornada de trabalho será encerrada conforme o disposto no art. 35, e o repouso mínimo regulamentar será acrescido de, no mínimo, 2 (duas) horas.</w:t>
      </w:r>
    </w:p>
    <w:p w14:paraId="0D9C4496" w14:textId="77777777" w:rsidR="00711073" w:rsidRDefault="00711073">
      <w:pPr>
        <w:pStyle w:val="BodyText"/>
        <w:spacing w:before="10"/>
        <w:ind w:left="0"/>
        <w:jc w:val="left"/>
        <w:rPr>
          <w:sz w:val="22"/>
        </w:rPr>
      </w:pPr>
    </w:p>
    <w:p w14:paraId="3EFFEB7C"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7AF9C857" w14:textId="77777777" w:rsidR="00711073" w:rsidRDefault="00000000">
      <w:pPr>
        <w:pStyle w:val="BodyText"/>
        <w:spacing w:before="55"/>
        <w:ind w:left="3596" w:right="3527"/>
        <w:jc w:val="center"/>
      </w:pPr>
      <w:r>
        <w:rPr>
          <w:color w:val="231F20"/>
          <w:w w:val="105"/>
        </w:rPr>
        <w:t>Da</w:t>
      </w:r>
      <w:r>
        <w:rPr>
          <w:color w:val="231F20"/>
          <w:spacing w:val="-13"/>
          <w:w w:val="105"/>
        </w:rPr>
        <w:t xml:space="preserve"> </w:t>
      </w:r>
      <w:r>
        <w:rPr>
          <w:color w:val="231F20"/>
          <w:w w:val="105"/>
        </w:rPr>
        <w:t>Escala</w:t>
      </w:r>
      <w:r>
        <w:rPr>
          <w:color w:val="231F20"/>
          <w:spacing w:val="-13"/>
          <w:w w:val="105"/>
        </w:rPr>
        <w:t xml:space="preserve"> </w:t>
      </w:r>
      <w:r>
        <w:rPr>
          <w:color w:val="231F20"/>
          <w:w w:val="105"/>
        </w:rPr>
        <w:t>de</w:t>
      </w:r>
      <w:r>
        <w:rPr>
          <w:color w:val="231F20"/>
          <w:spacing w:val="-12"/>
          <w:w w:val="105"/>
        </w:rPr>
        <w:t xml:space="preserve"> </w:t>
      </w:r>
      <w:r>
        <w:rPr>
          <w:color w:val="231F20"/>
          <w:spacing w:val="-2"/>
          <w:w w:val="105"/>
        </w:rPr>
        <w:t>Serviço</w:t>
      </w:r>
    </w:p>
    <w:p w14:paraId="5B8798B5" w14:textId="77777777" w:rsidR="00711073" w:rsidRDefault="00711073">
      <w:pPr>
        <w:pStyle w:val="BodyText"/>
        <w:spacing w:before="5"/>
        <w:ind w:left="0"/>
        <w:jc w:val="left"/>
        <w:rPr>
          <w:sz w:val="27"/>
        </w:rPr>
      </w:pPr>
    </w:p>
    <w:p w14:paraId="7BFA2F31" w14:textId="77777777" w:rsidR="00711073" w:rsidRDefault="00000000">
      <w:pPr>
        <w:pStyle w:val="BodyText"/>
        <w:ind w:left="203" w:right="131"/>
        <w:jc w:val="center"/>
      </w:pPr>
      <w:r>
        <w:rPr>
          <w:color w:val="231F20"/>
          <w:w w:val="105"/>
        </w:rPr>
        <w:t>Art.</w:t>
      </w:r>
      <w:r>
        <w:rPr>
          <w:color w:val="231F20"/>
          <w:spacing w:val="-10"/>
          <w:w w:val="105"/>
        </w:rPr>
        <w:t xml:space="preserve"> </w:t>
      </w:r>
      <w:r>
        <w:rPr>
          <w:color w:val="231F20"/>
          <w:w w:val="105"/>
        </w:rPr>
        <w:t>26.</w:t>
      </w:r>
      <w:r>
        <w:rPr>
          <w:color w:val="231F20"/>
          <w:spacing w:val="-22"/>
          <w:w w:val="105"/>
        </w:rPr>
        <w:t xml:space="preserve"> </w:t>
      </w:r>
      <w:r>
        <w:rPr>
          <w:color w:val="231F20"/>
          <w:w w:val="105"/>
        </w:rPr>
        <w:t>A</w:t>
      </w:r>
      <w:r>
        <w:rPr>
          <w:color w:val="231F20"/>
          <w:spacing w:val="9"/>
          <w:w w:val="105"/>
        </w:rPr>
        <w:t xml:space="preserve"> </w:t>
      </w:r>
      <w:r>
        <w:rPr>
          <w:color w:val="231F20"/>
          <w:w w:val="105"/>
        </w:rPr>
        <w:t>prestação</w:t>
      </w:r>
      <w:r>
        <w:rPr>
          <w:color w:val="231F20"/>
          <w:spacing w:val="10"/>
          <w:w w:val="105"/>
        </w:rPr>
        <w:t xml:space="preserve"> </w:t>
      </w:r>
      <w:r>
        <w:rPr>
          <w:color w:val="231F20"/>
          <w:w w:val="105"/>
        </w:rPr>
        <w:t>de</w:t>
      </w:r>
      <w:r>
        <w:rPr>
          <w:color w:val="231F20"/>
          <w:spacing w:val="9"/>
          <w:w w:val="105"/>
        </w:rPr>
        <w:t xml:space="preserve"> </w:t>
      </w:r>
      <w:r>
        <w:rPr>
          <w:color w:val="231F20"/>
          <w:w w:val="105"/>
        </w:rPr>
        <w:t>serviço</w:t>
      </w:r>
      <w:r>
        <w:rPr>
          <w:color w:val="231F20"/>
          <w:spacing w:val="10"/>
          <w:w w:val="105"/>
        </w:rPr>
        <w:t xml:space="preserve"> </w:t>
      </w:r>
      <w:r>
        <w:rPr>
          <w:color w:val="231F20"/>
          <w:w w:val="105"/>
        </w:rPr>
        <w:t>do</w:t>
      </w:r>
      <w:r>
        <w:rPr>
          <w:color w:val="231F20"/>
          <w:spacing w:val="9"/>
          <w:w w:val="105"/>
        </w:rPr>
        <w:t xml:space="preserve"> </w:t>
      </w:r>
      <w:r>
        <w:rPr>
          <w:color w:val="231F20"/>
          <w:w w:val="105"/>
        </w:rPr>
        <w:t>tripulante</w:t>
      </w:r>
      <w:r>
        <w:rPr>
          <w:color w:val="231F20"/>
          <w:spacing w:val="10"/>
          <w:w w:val="105"/>
        </w:rPr>
        <w:t xml:space="preserve"> </w:t>
      </w:r>
      <w:r>
        <w:rPr>
          <w:color w:val="231F20"/>
          <w:w w:val="105"/>
        </w:rPr>
        <w:t>empregado</w:t>
      </w:r>
      <w:r>
        <w:rPr>
          <w:color w:val="231F20"/>
          <w:spacing w:val="9"/>
          <w:w w:val="105"/>
        </w:rPr>
        <w:t xml:space="preserve"> </w:t>
      </w:r>
      <w:r>
        <w:rPr>
          <w:color w:val="231F20"/>
          <w:w w:val="105"/>
        </w:rPr>
        <w:t>no</w:t>
      </w:r>
      <w:r>
        <w:rPr>
          <w:color w:val="231F20"/>
          <w:spacing w:val="10"/>
          <w:w w:val="105"/>
        </w:rPr>
        <w:t xml:space="preserve"> </w:t>
      </w:r>
      <w:r>
        <w:rPr>
          <w:color w:val="231F20"/>
          <w:w w:val="105"/>
        </w:rPr>
        <w:t>serviço</w:t>
      </w:r>
      <w:r>
        <w:rPr>
          <w:color w:val="231F20"/>
          <w:spacing w:val="9"/>
          <w:w w:val="105"/>
        </w:rPr>
        <w:t xml:space="preserve"> </w:t>
      </w:r>
      <w:r>
        <w:rPr>
          <w:color w:val="231F20"/>
          <w:w w:val="105"/>
        </w:rPr>
        <w:t>aéreo</w:t>
      </w:r>
      <w:r>
        <w:rPr>
          <w:color w:val="231F20"/>
          <w:spacing w:val="10"/>
          <w:w w:val="105"/>
        </w:rPr>
        <w:t xml:space="preserve"> </w:t>
      </w:r>
      <w:r>
        <w:rPr>
          <w:color w:val="231F20"/>
          <w:w w:val="105"/>
        </w:rPr>
        <w:t>definido</w:t>
      </w:r>
      <w:r>
        <w:rPr>
          <w:color w:val="231F20"/>
          <w:spacing w:val="9"/>
          <w:w w:val="105"/>
        </w:rPr>
        <w:t xml:space="preserve"> </w:t>
      </w:r>
      <w:r>
        <w:rPr>
          <w:color w:val="231F20"/>
          <w:w w:val="105"/>
        </w:rPr>
        <w:t>no</w:t>
      </w:r>
      <w:r>
        <w:rPr>
          <w:color w:val="231F20"/>
          <w:spacing w:val="10"/>
          <w:w w:val="105"/>
        </w:rPr>
        <w:t xml:space="preserve"> </w:t>
      </w:r>
      <w:r>
        <w:rPr>
          <w:color w:val="231F20"/>
          <w:w w:val="105"/>
        </w:rPr>
        <w:t>inciso</w:t>
      </w:r>
      <w:r>
        <w:rPr>
          <w:color w:val="231F20"/>
          <w:spacing w:val="9"/>
          <w:w w:val="105"/>
        </w:rPr>
        <w:t xml:space="preserve"> </w:t>
      </w:r>
      <w:r>
        <w:rPr>
          <w:color w:val="231F20"/>
          <w:w w:val="105"/>
        </w:rPr>
        <w:t>I</w:t>
      </w:r>
      <w:r>
        <w:rPr>
          <w:color w:val="231F20"/>
          <w:spacing w:val="10"/>
          <w:w w:val="105"/>
        </w:rPr>
        <w:t xml:space="preserve"> </w:t>
      </w:r>
      <w:r>
        <w:rPr>
          <w:color w:val="231F20"/>
          <w:w w:val="105"/>
        </w:rPr>
        <w:t>do</w:t>
      </w:r>
      <w:r>
        <w:rPr>
          <w:color w:val="231F20"/>
          <w:spacing w:val="9"/>
          <w:w w:val="105"/>
        </w:rPr>
        <w:t xml:space="preserve"> </w:t>
      </w:r>
      <w:r>
        <w:rPr>
          <w:color w:val="231F20"/>
          <w:spacing w:val="-2"/>
          <w:w w:val="105"/>
        </w:rPr>
        <w:t>caput</w:t>
      </w:r>
    </w:p>
    <w:p w14:paraId="47F16A07" w14:textId="77777777" w:rsidR="00711073" w:rsidRDefault="00000000">
      <w:pPr>
        <w:pStyle w:val="BodyText"/>
        <w:spacing w:before="55"/>
        <w:ind w:left="204" w:right="131"/>
        <w:jc w:val="center"/>
      </w:pPr>
      <w:r>
        <w:rPr>
          <w:color w:val="231F20"/>
          <w:w w:val="105"/>
        </w:rPr>
        <w:t>do</w:t>
      </w:r>
      <w:r>
        <w:rPr>
          <w:color w:val="231F20"/>
          <w:spacing w:val="-5"/>
          <w:w w:val="105"/>
        </w:rPr>
        <w:t xml:space="preserve"> </w:t>
      </w:r>
      <w:r>
        <w:rPr>
          <w:color w:val="231F20"/>
          <w:w w:val="105"/>
        </w:rPr>
        <w:t>art.</w:t>
      </w:r>
      <w:r>
        <w:rPr>
          <w:color w:val="231F20"/>
          <w:spacing w:val="-4"/>
          <w:w w:val="105"/>
        </w:rPr>
        <w:t xml:space="preserve"> </w:t>
      </w:r>
      <w:r>
        <w:rPr>
          <w:color w:val="231F20"/>
          <w:w w:val="105"/>
        </w:rPr>
        <w:t>5º,</w:t>
      </w:r>
      <w:r>
        <w:rPr>
          <w:color w:val="231F20"/>
          <w:spacing w:val="-5"/>
          <w:w w:val="105"/>
        </w:rPr>
        <w:t xml:space="preserve"> </w:t>
      </w:r>
      <w:r>
        <w:rPr>
          <w:color w:val="231F20"/>
          <w:w w:val="105"/>
        </w:rPr>
        <w:t>respeitados</w:t>
      </w:r>
      <w:r>
        <w:rPr>
          <w:color w:val="231F20"/>
          <w:spacing w:val="-4"/>
          <w:w w:val="105"/>
        </w:rPr>
        <w:t xml:space="preserve"> </w:t>
      </w:r>
      <w:r>
        <w:rPr>
          <w:color w:val="231F20"/>
          <w:w w:val="105"/>
        </w:rPr>
        <w:t>os</w:t>
      </w:r>
      <w:r>
        <w:rPr>
          <w:color w:val="231F20"/>
          <w:spacing w:val="-5"/>
          <w:w w:val="105"/>
        </w:rPr>
        <w:t xml:space="preserve"> </w:t>
      </w:r>
      <w:r>
        <w:rPr>
          <w:color w:val="231F20"/>
          <w:w w:val="105"/>
        </w:rPr>
        <w:t>períodos</w:t>
      </w:r>
      <w:r>
        <w:rPr>
          <w:color w:val="231F20"/>
          <w:spacing w:val="-4"/>
          <w:w w:val="105"/>
        </w:rPr>
        <w:t xml:space="preserve"> </w:t>
      </w:r>
      <w:r>
        <w:rPr>
          <w:color w:val="231F20"/>
          <w:w w:val="105"/>
        </w:rPr>
        <w:t>de</w:t>
      </w:r>
      <w:r>
        <w:rPr>
          <w:color w:val="231F20"/>
          <w:spacing w:val="-5"/>
          <w:w w:val="105"/>
        </w:rPr>
        <w:t xml:space="preserve"> </w:t>
      </w:r>
      <w:r>
        <w:rPr>
          <w:color w:val="231F20"/>
          <w:w w:val="105"/>
        </w:rPr>
        <w:t>folgas</w:t>
      </w:r>
      <w:r>
        <w:rPr>
          <w:color w:val="231F20"/>
          <w:spacing w:val="-4"/>
          <w:w w:val="105"/>
        </w:rPr>
        <w:t xml:space="preserve"> </w:t>
      </w:r>
      <w:r>
        <w:rPr>
          <w:color w:val="231F20"/>
          <w:w w:val="105"/>
        </w:rPr>
        <w:t>e</w:t>
      </w:r>
      <w:r>
        <w:rPr>
          <w:color w:val="231F20"/>
          <w:spacing w:val="-5"/>
          <w:w w:val="105"/>
        </w:rPr>
        <w:t xml:space="preserve"> </w:t>
      </w:r>
      <w:r>
        <w:rPr>
          <w:color w:val="231F20"/>
          <w:w w:val="105"/>
        </w:rPr>
        <w:t>repousos</w:t>
      </w:r>
      <w:r>
        <w:rPr>
          <w:color w:val="231F20"/>
          <w:spacing w:val="-4"/>
          <w:w w:val="105"/>
        </w:rPr>
        <w:t xml:space="preserve"> </w:t>
      </w:r>
      <w:r>
        <w:rPr>
          <w:color w:val="231F20"/>
          <w:w w:val="105"/>
        </w:rPr>
        <w:t>regulamentares,</w:t>
      </w:r>
      <w:r>
        <w:rPr>
          <w:color w:val="231F20"/>
          <w:spacing w:val="-4"/>
          <w:w w:val="105"/>
        </w:rPr>
        <w:t xml:space="preserve"> </w:t>
      </w:r>
      <w:r>
        <w:rPr>
          <w:color w:val="231F20"/>
          <w:w w:val="105"/>
        </w:rPr>
        <w:t>será</w:t>
      </w:r>
      <w:r>
        <w:rPr>
          <w:color w:val="231F20"/>
          <w:spacing w:val="-5"/>
          <w:w w:val="105"/>
        </w:rPr>
        <w:t xml:space="preserve"> </w:t>
      </w:r>
      <w:r>
        <w:rPr>
          <w:color w:val="231F20"/>
          <w:w w:val="105"/>
        </w:rPr>
        <w:t>determinada</w:t>
      </w:r>
      <w:r>
        <w:rPr>
          <w:color w:val="231F20"/>
          <w:spacing w:val="-4"/>
          <w:w w:val="105"/>
        </w:rPr>
        <w:t xml:space="preserve"> </w:t>
      </w:r>
      <w:r>
        <w:rPr>
          <w:color w:val="231F20"/>
          <w:w w:val="105"/>
        </w:rPr>
        <w:t>por</w:t>
      </w:r>
      <w:r>
        <w:rPr>
          <w:color w:val="231F20"/>
          <w:spacing w:val="-5"/>
          <w:w w:val="105"/>
        </w:rPr>
        <w:t xml:space="preserve"> </w:t>
      </w:r>
      <w:r>
        <w:rPr>
          <w:color w:val="231F20"/>
          <w:w w:val="105"/>
        </w:rPr>
        <w:t>meio</w:t>
      </w:r>
      <w:r>
        <w:rPr>
          <w:color w:val="231F20"/>
          <w:spacing w:val="-4"/>
          <w:w w:val="105"/>
        </w:rPr>
        <w:t xml:space="preserve"> </w:t>
      </w:r>
      <w:r>
        <w:rPr>
          <w:color w:val="231F20"/>
          <w:spacing w:val="-5"/>
          <w:w w:val="105"/>
        </w:rPr>
        <w:t>de:</w:t>
      </w:r>
    </w:p>
    <w:p w14:paraId="137D78B8" w14:textId="77777777" w:rsidR="00711073" w:rsidRDefault="00000000">
      <w:pPr>
        <w:pStyle w:val="ListParagraph"/>
        <w:numPr>
          <w:ilvl w:val="0"/>
          <w:numId w:val="184"/>
        </w:numPr>
        <w:tabs>
          <w:tab w:val="left" w:pos="300"/>
        </w:tabs>
        <w:spacing w:before="167" w:line="302" w:lineRule="auto"/>
        <w:ind w:right="116" w:firstLine="0"/>
        <w:jc w:val="both"/>
        <w:rPr>
          <w:sz w:val="18"/>
        </w:rPr>
      </w:pPr>
      <w:r>
        <w:rPr>
          <w:color w:val="231F20"/>
          <w:w w:val="110"/>
          <w:sz w:val="18"/>
        </w:rPr>
        <w:t>-</w:t>
      </w:r>
      <w:r>
        <w:rPr>
          <w:color w:val="231F20"/>
          <w:spacing w:val="-13"/>
          <w:w w:val="110"/>
          <w:sz w:val="18"/>
        </w:rPr>
        <w:t xml:space="preserve"> </w:t>
      </w:r>
      <w:r>
        <w:rPr>
          <w:color w:val="231F20"/>
          <w:w w:val="110"/>
          <w:sz w:val="18"/>
        </w:rPr>
        <w:t>escala, no mínimo mensal, divulgada com antecedência mínima de 5 (cinco) dias, determinando os horários de início e término de voos, serviços de reserva, sobreavisos e folgas, sendo vedada a consignação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situações</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trabalho</w:t>
      </w:r>
      <w:r>
        <w:rPr>
          <w:color w:val="231F20"/>
          <w:spacing w:val="-2"/>
          <w:w w:val="110"/>
          <w:sz w:val="18"/>
        </w:rPr>
        <w:t xml:space="preserve"> </w:t>
      </w:r>
      <w:r>
        <w:rPr>
          <w:color w:val="231F20"/>
          <w:w w:val="110"/>
          <w:sz w:val="18"/>
        </w:rPr>
        <w:t>e</w:t>
      </w:r>
      <w:r>
        <w:rPr>
          <w:color w:val="231F20"/>
          <w:spacing w:val="-2"/>
          <w:w w:val="110"/>
          <w:sz w:val="18"/>
        </w:rPr>
        <w:t xml:space="preserve"> </w:t>
      </w:r>
      <w:r>
        <w:rPr>
          <w:color w:val="231F20"/>
          <w:w w:val="110"/>
          <w:sz w:val="18"/>
        </w:rPr>
        <w:t>horários</w:t>
      </w:r>
      <w:r>
        <w:rPr>
          <w:color w:val="231F20"/>
          <w:spacing w:val="-2"/>
          <w:w w:val="110"/>
          <w:sz w:val="18"/>
        </w:rPr>
        <w:t xml:space="preserve"> </w:t>
      </w:r>
      <w:r>
        <w:rPr>
          <w:color w:val="231F20"/>
          <w:w w:val="110"/>
          <w:sz w:val="18"/>
        </w:rPr>
        <w:t>não</w:t>
      </w:r>
      <w:r>
        <w:rPr>
          <w:color w:val="231F20"/>
          <w:spacing w:val="-2"/>
          <w:w w:val="110"/>
          <w:sz w:val="18"/>
        </w:rPr>
        <w:t xml:space="preserve"> </w:t>
      </w:r>
      <w:r>
        <w:rPr>
          <w:color w:val="231F20"/>
          <w:w w:val="110"/>
          <w:sz w:val="18"/>
        </w:rPr>
        <w:t>definidos;</w:t>
      </w:r>
    </w:p>
    <w:p w14:paraId="4F8CED14" w14:textId="77777777" w:rsidR="00711073" w:rsidRDefault="00000000">
      <w:pPr>
        <w:pStyle w:val="ListParagraph"/>
        <w:numPr>
          <w:ilvl w:val="0"/>
          <w:numId w:val="184"/>
        </w:numPr>
        <w:tabs>
          <w:tab w:val="left" w:pos="339"/>
        </w:tabs>
        <w:spacing w:before="115"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escala</w:t>
      </w:r>
      <w:r>
        <w:rPr>
          <w:color w:val="231F20"/>
          <w:spacing w:val="-14"/>
          <w:w w:val="110"/>
          <w:sz w:val="18"/>
        </w:rPr>
        <w:t xml:space="preserve"> </w:t>
      </w:r>
      <w:r>
        <w:rPr>
          <w:color w:val="231F20"/>
          <w:w w:val="110"/>
          <w:sz w:val="18"/>
        </w:rPr>
        <w:t>ou</w:t>
      </w:r>
      <w:r>
        <w:rPr>
          <w:color w:val="231F20"/>
          <w:spacing w:val="-14"/>
          <w:w w:val="110"/>
          <w:sz w:val="18"/>
        </w:rPr>
        <w:t xml:space="preserve"> </w:t>
      </w:r>
      <w:r>
        <w:rPr>
          <w:color w:val="231F20"/>
          <w:w w:val="110"/>
          <w:sz w:val="18"/>
        </w:rPr>
        <w:t>convocação,</w:t>
      </w:r>
      <w:r>
        <w:rPr>
          <w:color w:val="231F20"/>
          <w:spacing w:val="-14"/>
          <w:w w:val="110"/>
          <w:sz w:val="18"/>
        </w:rPr>
        <w:t xml:space="preserve"> </w:t>
      </w:r>
      <w:r>
        <w:rPr>
          <w:color w:val="231F20"/>
          <w:w w:val="110"/>
          <w:sz w:val="18"/>
        </w:rPr>
        <w:t>para</w:t>
      </w:r>
      <w:r>
        <w:rPr>
          <w:color w:val="231F20"/>
          <w:spacing w:val="-13"/>
          <w:w w:val="110"/>
          <w:sz w:val="18"/>
        </w:rPr>
        <w:t xml:space="preserve"> </w:t>
      </w:r>
      <w:r>
        <w:rPr>
          <w:color w:val="231F20"/>
          <w:w w:val="110"/>
          <w:sz w:val="18"/>
        </w:rPr>
        <w:t>realização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cursos,</w:t>
      </w:r>
      <w:r>
        <w:rPr>
          <w:color w:val="231F20"/>
          <w:spacing w:val="-14"/>
          <w:w w:val="110"/>
          <w:sz w:val="18"/>
        </w:rPr>
        <w:t xml:space="preserve"> </w:t>
      </w:r>
      <w:r>
        <w:rPr>
          <w:color w:val="231F20"/>
          <w:w w:val="110"/>
          <w:sz w:val="18"/>
        </w:rPr>
        <w:t>reuniões,</w:t>
      </w:r>
      <w:r>
        <w:rPr>
          <w:color w:val="231F20"/>
          <w:spacing w:val="-13"/>
          <w:w w:val="110"/>
          <w:sz w:val="18"/>
        </w:rPr>
        <w:t xml:space="preserve"> </w:t>
      </w:r>
      <w:r>
        <w:rPr>
          <w:color w:val="231F20"/>
          <w:w w:val="110"/>
          <w:sz w:val="18"/>
        </w:rPr>
        <w:t>exames</w:t>
      </w:r>
      <w:r>
        <w:rPr>
          <w:color w:val="231F20"/>
          <w:spacing w:val="-14"/>
          <w:w w:val="110"/>
          <w:sz w:val="18"/>
        </w:rPr>
        <w:t xml:space="preserve"> </w:t>
      </w:r>
      <w:r>
        <w:rPr>
          <w:color w:val="231F20"/>
          <w:w w:val="110"/>
          <w:sz w:val="18"/>
        </w:rPr>
        <w:t>relacionados</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treinamento</w:t>
      </w:r>
      <w:r>
        <w:rPr>
          <w:color w:val="231F20"/>
          <w:spacing w:val="-13"/>
          <w:w w:val="110"/>
          <w:sz w:val="18"/>
        </w:rPr>
        <w:t xml:space="preserve"> </w:t>
      </w:r>
      <w:r>
        <w:rPr>
          <w:color w:val="231F20"/>
          <w:w w:val="110"/>
          <w:sz w:val="18"/>
        </w:rPr>
        <w:t>e verificação de proficiência técnica.</w:t>
      </w:r>
    </w:p>
    <w:p w14:paraId="6C7007FB" w14:textId="77777777" w:rsidR="00711073" w:rsidRDefault="00000000">
      <w:pPr>
        <w:pStyle w:val="BodyText"/>
        <w:spacing w:before="115" w:line="302" w:lineRule="auto"/>
        <w:ind w:right="117"/>
      </w:pPr>
      <w:r>
        <w:rPr>
          <w:color w:val="231F20"/>
          <w:w w:val="105"/>
        </w:rPr>
        <w:t>§</w:t>
      </w:r>
      <w:r>
        <w:rPr>
          <w:color w:val="231F20"/>
          <w:spacing w:val="-5"/>
          <w:w w:val="105"/>
        </w:rPr>
        <w:t xml:space="preserve"> </w:t>
      </w:r>
      <w:r>
        <w:rPr>
          <w:color w:val="231F20"/>
          <w:w w:val="105"/>
        </w:rPr>
        <w:t>1º</w:t>
      </w:r>
      <w:r>
        <w:rPr>
          <w:color w:val="231F20"/>
          <w:spacing w:val="-9"/>
          <w:w w:val="105"/>
        </w:rPr>
        <w:t xml:space="preserve"> </w:t>
      </w:r>
      <w:r>
        <w:rPr>
          <w:color w:val="231F20"/>
          <w:w w:val="105"/>
        </w:rPr>
        <w:t xml:space="preserve">Em 4 (quatro) meses do ano, as empresas estão autorizadas, caso julguem necessário, a divulgar escala semanal para voos de horário, serviços de reserva, sobreavisos e folgas com antecedência mínima de 2 (dois) dias, para a primeira semana de cada mês, e de 7 (sete) dias, para as semanas </w:t>
      </w:r>
      <w:r>
        <w:rPr>
          <w:color w:val="231F20"/>
          <w:spacing w:val="-2"/>
          <w:w w:val="105"/>
        </w:rPr>
        <w:t>subsequentes.</w:t>
      </w:r>
    </w:p>
    <w:p w14:paraId="20EF21B8" w14:textId="77777777" w:rsidR="00711073" w:rsidRDefault="00000000">
      <w:pPr>
        <w:pStyle w:val="BodyText"/>
        <w:spacing w:before="116" w:line="302" w:lineRule="auto"/>
        <w:ind w:right="117"/>
      </w:pPr>
      <w:r>
        <w:rPr>
          <w:color w:val="231F20"/>
          <w:w w:val="105"/>
        </w:rPr>
        <w:t>§</w:t>
      </w:r>
      <w:r>
        <w:rPr>
          <w:color w:val="231F20"/>
          <w:spacing w:val="-3"/>
          <w:w w:val="105"/>
        </w:rPr>
        <w:t xml:space="preserve"> </w:t>
      </w:r>
      <w:r>
        <w:rPr>
          <w:color w:val="231F20"/>
          <w:w w:val="105"/>
        </w:rPr>
        <w:t>2º</w:t>
      </w:r>
      <w:r>
        <w:rPr>
          <w:color w:val="231F20"/>
          <w:spacing w:val="-5"/>
          <w:w w:val="105"/>
        </w:rPr>
        <w:t xml:space="preserve"> </w:t>
      </w:r>
      <w:r>
        <w:rPr>
          <w:color w:val="231F20"/>
          <w:w w:val="105"/>
        </w:rPr>
        <w:t>Para voos exclusivamente cargueiros, é autorizada a divulgação de escala semanal para voos de horário, serviços de reserva, sobreavisos e folgas com antecedência mínima de 2 (dois) dias, para a primeira semana de cada mês, e 7 (sete) dias, para as semanas subsequentes.</w:t>
      </w:r>
    </w:p>
    <w:p w14:paraId="10ED5B26" w14:textId="77777777" w:rsidR="00711073" w:rsidRDefault="00000000">
      <w:pPr>
        <w:pStyle w:val="BodyText"/>
        <w:spacing w:before="115" w:line="302" w:lineRule="auto"/>
        <w:ind w:right="116"/>
      </w:pPr>
      <w:r>
        <w:rPr>
          <w:color w:val="231F20"/>
          <w:w w:val="105"/>
        </w:rPr>
        <w:t>§ 3º Os</w:t>
      </w:r>
      <w:r>
        <w:rPr>
          <w:color w:val="231F20"/>
          <w:spacing w:val="17"/>
          <w:w w:val="105"/>
        </w:rPr>
        <w:t xml:space="preserve"> </w:t>
      </w:r>
      <w:r>
        <w:rPr>
          <w:color w:val="231F20"/>
          <w:w w:val="105"/>
        </w:rPr>
        <w:t>limites</w:t>
      </w:r>
      <w:r>
        <w:rPr>
          <w:color w:val="231F20"/>
          <w:spacing w:val="17"/>
          <w:w w:val="105"/>
        </w:rPr>
        <w:t xml:space="preserve"> </w:t>
      </w:r>
      <w:r>
        <w:rPr>
          <w:color w:val="231F20"/>
          <w:w w:val="105"/>
        </w:rPr>
        <w:t>previstos</w:t>
      </w:r>
      <w:r>
        <w:rPr>
          <w:color w:val="231F20"/>
          <w:spacing w:val="17"/>
          <w:w w:val="105"/>
        </w:rPr>
        <w:t xml:space="preserve"> </w:t>
      </w:r>
      <w:r>
        <w:rPr>
          <w:color w:val="231F20"/>
          <w:w w:val="105"/>
        </w:rPr>
        <w:t>no</w:t>
      </w:r>
      <w:r>
        <w:rPr>
          <w:color w:val="231F20"/>
          <w:spacing w:val="17"/>
          <w:w w:val="105"/>
        </w:rPr>
        <w:t xml:space="preserve"> </w:t>
      </w:r>
      <w:r>
        <w:rPr>
          <w:color w:val="231F20"/>
          <w:w w:val="105"/>
        </w:rPr>
        <w:t>inciso</w:t>
      </w:r>
      <w:r>
        <w:rPr>
          <w:color w:val="231F20"/>
          <w:spacing w:val="17"/>
          <w:w w:val="105"/>
        </w:rPr>
        <w:t xml:space="preserve"> </w:t>
      </w:r>
      <w:r>
        <w:rPr>
          <w:color w:val="231F20"/>
          <w:w w:val="105"/>
        </w:rPr>
        <w:t>I</w:t>
      </w:r>
      <w:r>
        <w:rPr>
          <w:color w:val="231F20"/>
          <w:spacing w:val="17"/>
          <w:w w:val="105"/>
        </w:rPr>
        <w:t xml:space="preserve"> </w:t>
      </w:r>
      <w:r>
        <w:rPr>
          <w:color w:val="231F20"/>
          <w:w w:val="105"/>
        </w:rPr>
        <w:t>do</w:t>
      </w:r>
      <w:r>
        <w:rPr>
          <w:color w:val="231F20"/>
          <w:spacing w:val="17"/>
          <w:w w:val="105"/>
        </w:rPr>
        <w:t xml:space="preserve"> </w:t>
      </w:r>
      <w:r>
        <w:rPr>
          <w:color w:val="231F20"/>
          <w:w w:val="105"/>
        </w:rPr>
        <w:t>caput</w:t>
      </w:r>
      <w:r>
        <w:rPr>
          <w:color w:val="231F20"/>
          <w:spacing w:val="17"/>
          <w:w w:val="105"/>
        </w:rPr>
        <w:t xml:space="preserve"> </w:t>
      </w:r>
      <w:r>
        <w:rPr>
          <w:color w:val="231F20"/>
          <w:w w:val="105"/>
        </w:rPr>
        <w:t>deste</w:t>
      </w:r>
      <w:r>
        <w:rPr>
          <w:color w:val="231F20"/>
          <w:spacing w:val="17"/>
          <w:w w:val="105"/>
        </w:rPr>
        <w:t xml:space="preserve"> </w:t>
      </w:r>
      <w:r>
        <w:rPr>
          <w:color w:val="231F20"/>
          <w:w w:val="105"/>
        </w:rPr>
        <w:t>artigo</w:t>
      </w:r>
      <w:r>
        <w:rPr>
          <w:color w:val="231F20"/>
          <w:spacing w:val="17"/>
          <w:w w:val="105"/>
        </w:rPr>
        <w:t xml:space="preserve"> </w:t>
      </w:r>
      <w:r>
        <w:rPr>
          <w:color w:val="231F20"/>
          <w:w w:val="105"/>
        </w:rPr>
        <w:t>poderão</w:t>
      </w:r>
      <w:r>
        <w:rPr>
          <w:color w:val="231F20"/>
          <w:spacing w:val="17"/>
          <w:w w:val="105"/>
        </w:rPr>
        <w:t xml:space="preserve"> </w:t>
      </w:r>
      <w:r>
        <w:rPr>
          <w:color w:val="231F20"/>
          <w:w w:val="105"/>
        </w:rPr>
        <w:t>ser</w:t>
      </w:r>
      <w:r>
        <w:rPr>
          <w:color w:val="231F20"/>
          <w:spacing w:val="17"/>
          <w:w w:val="105"/>
        </w:rPr>
        <w:t xml:space="preserve"> </w:t>
      </w:r>
      <w:r>
        <w:rPr>
          <w:color w:val="231F20"/>
          <w:w w:val="105"/>
        </w:rPr>
        <w:t>alterados</w:t>
      </w:r>
      <w:r>
        <w:rPr>
          <w:color w:val="231F20"/>
          <w:spacing w:val="17"/>
          <w:w w:val="105"/>
        </w:rPr>
        <w:t xml:space="preserve"> </w:t>
      </w:r>
      <w:r>
        <w:rPr>
          <w:color w:val="231F20"/>
          <w:w w:val="105"/>
        </w:rPr>
        <w:t>mediante convenção ou acordo coletivo de trabalho, desde que não ultrapassem os parâmetros estabelecidos na regulamentação da autoridade de aviação civil brasileira.</w:t>
      </w:r>
    </w:p>
    <w:p w14:paraId="7CCE8955" w14:textId="77777777" w:rsidR="00711073" w:rsidRDefault="00000000">
      <w:pPr>
        <w:pStyle w:val="BodyText"/>
        <w:spacing w:before="115" w:line="302" w:lineRule="auto"/>
        <w:ind w:right="115"/>
      </w:pPr>
      <w:r>
        <w:rPr>
          <w:color w:val="231F20"/>
          <w:w w:val="105"/>
        </w:rPr>
        <w:t>Art.</w:t>
      </w:r>
      <w:r>
        <w:rPr>
          <w:color w:val="231F20"/>
          <w:spacing w:val="-13"/>
          <w:w w:val="105"/>
        </w:rPr>
        <w:t xml:space="preserve"> </w:t>
      </w:r>
      <w:r>
        <w:rPr>
          <w:color w:val="231F20"/>
          <w:w w:val="105"/>
        </w:rPr>
        <w:t>27. A determinação para a prestação de serviço do tripulante empregado nos serviços aéreos definidos nos incisos II, III, IV e V do caput do art. 5º, respeitados os períodos de folgas e repousos regulamentares, será feita por meio de:</w:t>
      </w:r>
    </w:p>
    <w:p w14:paraId="1A777B7D" w14:textId="77777777" w:rsidR="00711073" w:rsidRDefault="00000000">
      <w:pPr>
        <w:pStyle w:val="ListParagraph"/>
        <w:numPr>
          <w:ilvl w:val="0"/>
          <w:numId w:val="183"/>
        </w:numPr>
        <w:tabs>
          <w:tab w:val="left" w:pos="300"/>
        </w:tabs>
        <w:spacing w:before="115"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escala, no mínimo semanal, divulgada com antecedência mínima de 2 (dois) dias, determinando os horários de início e término de voos, serviços de reserva, sobreavisos e folgas, sendo vedada a consignação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situações</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trabalho</w:t>
      </w:r>
      <w:r>
        <w:rPr>
          <w:color w:val="231F20"/>
          <w:spacing w:val="-2"/>
          <w:w w:val="110"/>
          <w:sz w:val="18"/>
        </w:rPr>
        <w:t xml:space="preserve"> </w:t>
      </w:r>
      <w:r>
        <w:rPr>
          <w:color w:val="231F20"/>
          <w:w w:val="110"/>
          <w:sz w:val="18"/>
        </w:rPr>
        <w:t>e</w:t>
      </w:r>
      <w:r>
        <w:rPr>
          <w:color w:val="231F20"/>
          <w:spacing w:val="-2"/>
          <w:w w:val="110"/>
          <w:sz w:val="18"/>
        </w:rPr>
        <w:t xml:space="preserve"> </w:t>
      </w:r>
      <w:r>
        <w:rPr>
          <w:color w:val="231F20"/>
          <w:w w:val="110"/>
          <w:sz w:val="18"/>
        </w:rPr>
        <w:t>horários</w:t>
      </w:r>
      <w:r>
        <w:rPr>
          <w:color w:val="231F20"/>
          <w:spacing w:val="-2"/>
          <w:w w:val="110"/>
          <w:sz w:val="18"/>
        </w:rPr>
        <w:t xml:space="preserve"> </w:t>
      </w:r>
      <w:r>
        <w:rPr>
          <w:color w:val="231F20"/>
          <w:w w:val="110"/>
          <w:sz w:val="18"/>
        </w:rPr>
        <w:t>não</w:t>
      </w:r>
      <w:r>
        <w:rPr>
          <w:color w:val="231F20"/>
          <w:spacing w:val="-2"/>
          <w:w w:val="110"/>
          <w:sz w:val="18"/>
        </w:rPr>
        <w:t xml:space="preserve"> </w:t>
      </w:r>
      <w:r>
        <w:rPr>
          <w:color w:val="231F20"/>
          <w:w w:val="110"/>
          <w:sz w:val="18"/>
        </w:rPr>
        <w:t>definidos;</w:t>
      </w:r>
    </w:p>
    <w:p w14:paraId="74C93CC1" w14:textId="77777777" w:rsidR="00711073" w:rsidRDefault="00000000">
      <w:pPr>
        <w:pStyle w:val="ListParagraph"/>
        <w:numPr>
          <w:ilvl w:val="0"/>
          <w:numId w:val="183"/>
        </w:numPr>
        <w:tabs>
          <w:tab w:val="left" w:pos="339"/>
        </w:tabs>
        <w:spacing w:before="115"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escala</w:t>
      </w:r>
      <w:r>
        <w:rPr>
          <w:color w:val="231F20"/>
          <w:spacing w:val="-14"/>
          <w:w w:val="110"/>
          <w:sz w:val="18"/>
        </w:rPr>
        <w:t xml:space="preserve"> </w:t>
      </w:r>
      <w:r>
        <w:rPr>
          <w:color w:val="231F20"/>
          <w:w w:val="110"/>
          <w:sz w:val="18"/>
        </w:rPr>
        <w:t>ou</w:t>
      </w:r>
      <w:r>
        <w:rPr>
          <w:color w:val="231F20"/>
          <w:spacing w:val="-14"/>
          <w:w w:val="110"/>
          <w:sz w:val="18"/>
        </w:rPr>
        <w:t xml:space="preserve"> </w:t>
      </w:r>
      <w:r>
        <w:rPr>
          <w:color w:val="231F20"/>
          <w:w w:val="110"/>
          <w:sz w:val="18"/>
        </w:rPr>
        <w:t>convocação,</w:t>
      </w:r>
      <w:r>
        <w:rPr>
          <w:color w:val="231F20"/>
          <w:spacing w:val="-14"/>
          <w:w w:val="110"/>
          <w:sz w:val="18"/>
        </w:rPr>
        <w:t xml:space="preserve"> </w:t>
      </w:r>
      <w:r>
        <w:rPr>
          <w:color w:val="231F20"/>
          <w:w w:val="110"/>
          <w:sz w:val="18"/>
        </w:rPr>
        <w:t>para</w:t>
      </w:r>
      <w:r>
        <w:rPr>
          <w:color w:val="231F20"/>
          <w:spacing w:val="-13"/>
          <w:w w:val="110"/>
          <w:sz w:val="18"/>
        </w:rPr>
        <w:t xml:space="preserve"> </w:t>
      </w:r>
      <w:r>
        <w:rPr>
          <w:color w:val="231F20"/>
          <w:w w:val="110"/>
          <w:sz w:val="18"/>
        </w:rPr>
        <w:t>realização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cursos,</w:t>
      </w:r>
      <w:r>
        <w:rPr>
          <w:color w:val="231F20"/>
          <w:spacing w:val="-14"/>
          <w:w w:val="110"/>
          <w:sz w:val="18"/>
        </w:rPr>
        <w:t xml:space="preserve"> </w:t>
      </w:r>
      <w:r>
        <w:rPr>
          <w:color w:val="231F20"/>
          <w:w w:val="110"/>
          <w:sz w:val="18"/>
        </w:rPr>
        <w:t>reuniões,</w:t>
      </w:r>
      <w:r>
        <w:rPr>
          <w:color w:val="231F20"/>
          <w:spacing w:val="-13"/>
          <w:w w:val="110"/>
          <w:sz w:val="18"/>
        </w:rPr>
        <w:t xml:space="preserve"> </w:t>
      </w:r>
      <w:r>
        <w:rPr>
          <w:color w:val="231F20"/>
          <w:w w:val="110"/>
          <w:sz w:val="18"/>
        </w:rPr>
        <w:t>exames</w:t>
      </w:r>
      <w:r>
        <w:rPr>
          <w:color w:val="231F20"/>
          <w:spacing w:val="-14"/>
          <w:w w:val="110"/>
          <w:sz w:val="18"/>
        </w:rPr>
        <w:t xml:space="preserve"> </w:t>
      </w:r>
      <w:r>
        <w:rPr>
          <w:color w:val="231F20"/>
          <w:w w:val="110"/>
          <w:sz w:val="18"/>
        </w:rPr>
        <w:t>relacionados</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treinamento</w:t>
      </w:r>
      <w:r>
        <w:rPr>
          <w:color w:val="231F20"/>
          <w:spacing w:val="-13"/>
          <w:w w:val="110"/>
          <w:sz w:val="18"/>
        </w:rPr>
        <w:t xml:space="preserve"> </w:t>
      </w:r>
      <w:r>
        <w:rPr>
          <w:color w:val="231F20"/>
          <w:w w:val="110"/>
          <w:sz w:val="18"/>
        </w:rPr>
        <w:t>e verificação de proficiência técnica.</w:t>
      </w:r>
    </w:p>
    <w:p w14:paraId="672CA9DA" w14:textId="77777777" w:rsidR="00711073" w:rsidRDefault="00000000">
      <w:pPr>
        <w:pStyle w:val="BodyText"/>
        <w:spacing w:before="114" w:line="302" w:lineRule="auto"/>
        <w:ind w:right="115"/>
      </w:pPr>
      <w:r>
        <w:rPr>
          <w:color w:val="231F20"/>
          <w:w w:val="105"/>
        </w:rPr>
        <w:t>Parágrafo</w:t>
      </w:r>
      <w:r>
        <w:rPr>
          <w:color w:val="231F20"/>
          <w:spacing w:val="-8"/>
          <w:w w:val="105"/>
        </w:rPr>
        <w:t xml:space="preserve"> </w:t>
      </w:r>
      <w:r>
        <w:rPr>
          <w:color w:val="231F20"/>
          <w:w w:val="105"/>
        </w:rPr>
        <w:t>único.</w:t>
      </w:r>
      <w:r>
        <w:rPr>
          <w:color w:val="231F20"/>
          <w:spacing w:val="-14"/>
          <w:w w:val="105"/>
        </w:rPr>
        <w:t xml:space="preserve"> </w:t>
      </w:r>
      <w:r>
        <w:rPr>
          <w:color w:val="231F20"/>
          <w:w w:val="105"/>
        </w:rPr>
        <w:t>Outros critérios para a determinação da prestação de serviço dos tripulantes poderão ser estabelecidos em convenção ou acordo coletivo de trabalho, desde que não ultrapassem os parâmetros estabelecidos na regulamentação da autoridade de aviação civil brasileira.</w:t>
      </w:r>
    </w:p>
    <w:p w14:paraId="377D060F" w14:textId="77777777" w:rsidR="00711073" w:rsidRDefault="00711073">
      <w:pPr>
        <w:spacing w:line="302" w:lineRule="auto"/>
        <w:sectPr w:rsidR="00711073">
          <w:pgSz w:w="11910" w:h="16840"/>
          <w:pgMar w:top="0" w:right="1200" w:bottom="720" w:left="1680" w:header="0" w:footer="537" w:gutter="0"/>
          <w:cols w:space="720"/>
        </w:sectPr>
      </w:pPr>
    </w:p>
    <w:p w14:paraId="525E3C9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8000" behindDoc="0" locked="0" layoutInCell="1" allowOverlap="1" wp14:anchorId="22163BEE" wp14:editId="4A05CD29">
                <wp:simplePos x="0" y="0"/>
                <wp:positionH relativeFrom="page">
                  <wp:posOffset>0</wp:posOffset>
                </wp:positionH>
                <wp:positionV relativeFrom="page">
                  <wp:posOffset>0</wp:posOffset>
                </wp:positionV>
                <wp:extent cx="776605" cy="10692130"/>
                <wp:effectExtent l="0" t="0" r="0" b="0"/>
                <wp:wrapNone/>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8000" id="docshape440" filled="true" fillcolor="#005cfa" stroked="false">
                <v:fill type="solid"/>
                <w10:wrap type="none"/>
              </v:rect>
            </w:pict>
          </mc:Fallback>
        </mc:AlternateContent>
      </w:r>
    </w:p>
    <w:p w14:paraId="0446A60D" w14:textId="77777777" w:rsidR="00711073" w:rsidRDefault="00711073">
      <w:pPr>
        <w:pStyle w:val="BodyText"/>
        <w:ind w:left="0"/>
        <w:jc w:val="left"/>
        <w:rPr>
          <w:sz w:val="20"/>
        </w:rPr>
      </w:pPr>
    </w:p>
    <w:p w14:paraId="255D019D" w14:textId="77777777" w:rsidR="00711073" w:rsidRDefault="00711073">
      <w:pPr>
        <w:pStyle w:val="BodyText"/>
        <w:ind w:left="0"/>
        <w:jc w:val="left"/>
        <w:rPr>
          <w:sz w:val="20"/>
        </w:rPr>
      </w:pPr>
    </w:p>
    <w:p w14:paraId="7C13A30C" w14:textId="77777777" w:rsidR="00711073" w:rsidRDefault="00711073">
      <w:pPr>
        <w:pStyle w:val="BodyText"/>
        <w:ind w:left="0"/>
        <w:jc w:val="left"/>
        <w:rPr>
          <w:sz w:val="20"/>
        </w:rPr>
      </w:pPr>
    </w:p>
    <w:p w14:paraId="1862FA59" w14:textId="77777777" w:rsidR="00711073" w:rsidRDefault="00711073">
      <w:pPr>
        <w:pStyle w:val="BodyText"/>
        <w:spacing w:before="7"/>
        <w:ind w:left="0"/>
        <w:jc w:val="left"/>
        <w:rPr>
          <w:sz w:val="24"/>
        </w:rPr>
      </w:pPr>
    </w:p>
    <w:p w14:paraId="282AECE5" w14:textId="77777777" w:rsidR="00711073" w:rsidRDefault="00000000">
      <w:pPr>
        <w:pStyle w:val="BodyText"/>
        <w:spacing w:before="105" w:line="302" w:lineRule="auto"/>
        <w:ind w:right="117"/>
      </w:pPr>
      <w:r>
        <w:rPr>
          <w:color w:val="231F20"/>
          <w:w w:val="105"/>
        </w:rPr>
        <w:t>Art.</w:t>
      </w:r>
      <w:r>
        <w:rPr>
          <w:color w:val="231F20"/>
          <w:spacing w:val="-13"/>
          <w:w w:val="105"/>
        </w:rPr>
        <w:t xml:space="preserve"> </w:t>
      </w:r>
      <w:r>
        <w:rPr>
          <w:color w:val="231F20"/>
          <w:w w:val="105"/>
        </w:rPr>
        <w:t>28. Na escala de serviço, deverão ser observados regime de rodízio de tripulantes e turnos compatíveis com a saúde, a higiene e a segurança do trabalho.</w:t>
      </w:r>
    </w:p>
    <w:p w14:paraId="11CEC863" w14:textId="77777777" w:rsidR="00711073" w:rsidRDefault="00000000">
      <w:pPr>
        <w:pStyle w:val="BodyText"/>
        <w:spacing w:before="95" w:line="302" w:lineRule="auto"/>
        <w:ind w:right="116"/>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A</w:t>
      </w:r>
      <w:r>
        <w:rPr>
          <w:color w:val="231F20"/>
          <w:spacing w:val="-13"/>
          <w:w w:val="105"/>
        </w:rPr>
        <w:t xml:space="preserve"> </w:t>
      </w:r>
      <w:r>
        <w:rPr>
          <w:color w:val="231F20"/>
          <w:w w:val="105"/>
        </w:rPr>
        <w:t>programação</w:t>
      </w:r>
      <w:r>
        <w:rPr>
          <w:color w:val="231F20"/>
          <w:spacing w:val="-13"/>
          <w:w w:val="105"/>
        </w:rPr>
        <w:t xml:space="preserve"> </w:t>
      </w:r>
      <w:r>
        <w:rPr>
          <w:color w:val="231F20"/>
          <w:w w:val="105"/>
        </w:rPr>
        <w:t>de</w:t>
      </w:r>
      <w:r>
        <w:rPr>
          <w:color w:val="231F20"/>
          <w:spacing w:val="-6"/>
          <w:w w:val="105"/>
        </w:rPr>
        <w:t xml:space="preserve"> </w:t>
      </w:r>
      <w:r>
        <w:rPr>
          <w:color w:val="231F20"/>
          <w:w w:val="105"/>
        </w:rPr>
        <w:t>rodízios</w:t>
      </w:r>
      <w:r>
        <w:rPr>
          <w:color w:val="231F20"/>
          <w:spacing w:val="-5"/>
          <w:w w:val="105"/>
        </w:rPr>
        <w:t xml:space="preserve"> </w:t>
      </w:r>
      <w:r>
        <w:rPr>
          <w:color w:val="231F20"/>
          <w:w w:val="105"/>
        </w:rPr>
        <w:t>e</w:t>
      </w:r>
      <w:r>
        <w:rPr>
          <w:color w:val="231F20"/>
          <w:spacing w:val="-5"/>
          <w:w w:val="105"/>
        </w:rPr>
        <w:t xml:space="preserve"> </w:t>
      </w:r>
      <w:r>
        <w:rPr>
          <w:color w:val="231F20"/>
          <w:w w:val="105"/>
        </w:rPr>
        <w:t>turnos</w:t>
      </w:r>
      <w:r>
        <w:rPr>
          <w:color w:val="231F20"/>
          <w:spacing w:val="-5"/>
          <w:w w:val="105"/>
        </w:rPr>
        <w:t xml:space="preserve"> </w:t>
      </w:r>
      <w:r>
        <w:rPr>
          <w:color w:val="231F20"/>
          <w:w w:val="105"/>
        </w:rPr>
        <w:t>obedecerá</w:t>
      </w:r>
      <w:r>
        <w:rPr>
          <w:color w:val="231F20"/>
          <w:spacing w:val="-5"/>
          <w:w w:val="105"/>
        </w:rPr>
        <w:t xml:space="preserve"> </w:t>
      </w:r>
      <w:r>
        <w:rPr>
          <w:color w:val="231F20"/>
          <w:w w:val="105"/>
        </w:rPr>
        <w:t>ao</w:t>
      </w:r>
      <w:r>
        <w:rPr>
          <w:color w:val="231F20"/>
          <w:spacing w:val="-5"/>
          <w:w w:val="105"/>
        </w:rPr>
        <w:t xml:space="preserve"> </w:t>
      </w:r>
      <w:r>
        <w:rPr>
          <w:color w:val="231F20"/>
          <w:w w:val="105"/>
        </w:rPr>
        <w:t>princípio</w:t>
      </w:r>
      <w:r>
        <w:rPr>
          <w:color w:val="231F20"/>
          <w:spacing w:val="-5"/>
          <w:w w:val="105"/>
        </w:rPr>
        <w:t xml:space="preserve"> </w:t>
      </w:r>
      <w:r>
        <w:rPr>
          <w:color w:val="231F20"/>
          <w:w w:val="105"/>
        </w:rPr>
        <w:t>da</w:t>
      </w:r>
      <w:r>
        <w:rPr>
          <w:color w:val="231F20"/>
          <w:spacing w:val="-5"/>
          <w:w w:val="105"/>
        </w:rPr>
        <w:t xml:space="preserve"> </w:t>
      </w:r>
      <w:r>
        <w:rPr>
          <w:color w:val="231F20"/>
          <w:w w:val="105"/>
        </w:rPr>
        <w:t>equidade</w:t>
      </w:r>
      <w:r>
        <w:rPr>
          <w:color w:val="231F20"/>
          <w:spacing w:val="-5"/>
          <w:w w:val="105"/>
        </w:rPr>
        <w:t xml:space="preserve"> </w:t>
      </w:r>
      <w:r>
        <w:rPr>
          <w:color w:val="231F20"/>
          <w:w w:val="105"/>
        </w:rPr>
        <w:t>na</w:t>
      </w:r>
      <w:r>
        <w:rPr>
          <w:color w:val="231F20"/>
          <w:spacing w:val="-5"/>
          <w:w w:val="105"/>
        </w:rPr>
        <w:t xml:space="preserve"> </w:t>
      </w:r>
      <w:r>
        <w:rPr>
          <w:color w:val="231F20"/>
          <w:w w:val="105"/>
        </w:rPr>
        <w:t>distribuição entre as diversas situações de trabalho para que não haja discriminação entre os tripulantes com qualificações idênticas, salvo em empresas que adotem critérios específicos estabelecidos em acordo coletivo de trabalho, desde que não ultrapassem os parâmetros estabelecidos na regulamentação da autoridade de aviação civil brasileira.</w:t>
      </w:r>
    </w:p>
    <w:p w14:paraId="44EA4479" w14:textId="77777777" w:rsidR="00711073" w:rsidRDefault="00711073">
      <w:pPr>
        <w:pStyle w:val="BodyText"/>
        <w:spacing w:before="3"/>
        <w:ind w:left="0"/>
        <w:jc w:val="left"/>
        <w:rPr>
          <w:sz w:val="22"/>
        </w:rPr>
      </w:pPr>
    </w:p>
    <w:p w14:paraId="6A51ACDF"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IV</w:t>
      </w:r>
    </w:p>
    <w:p w14:paraId="5A61DBD3" w14:textId="77777777" w:rsidR="00711073" w:rsidRDefault="00000000">
      <w:pPr>
        <w:pStyle w:val="BodyText"/>
        <w:spacing w:before="53"/>
        <w:ind w:left="1648" w:right="1580"/>
        <w:jc w:val="center"/>
      </w:pPr>
      <w:r>
        <w:rPr>
          <w:color w:val="231F20"/>
          <w:w w:val="105"/>
        </w:rPr>
        <w:t>Das</w:t>
      </w:r>
      <w:r>
        <w:rPr>
          <w:color w:val="231F20"/>
          <w:spacing w:val="-1"/>
          <w:w w:val="105"/>
        </w:rPr>
        <w:t xml:space="preserve"> </w:t>
      </w:r>
      <w:r>
        <w:rPr>
          <w:color w:val="231F20"/>
          <w:w w:val="105"/>
        </w:rPr>
        <w:t>Acomodações</w:t>
      </w:r>
      <w:r>
        <w:rPr>
          <w:color w:val="231F20"/>
          <w:spacing w:val="-1"/>
          <w:w w:val="105"/>
        </w:rPr>
        <w:t xml:space="preserve"> </w:t>
      </w:r>
      <w:r>
        <w:rPr>
          <w:color w:val="231F20"/>
          <w:w w:val="105"/>
        </w:rPr>
        <w:t>para</w:t>
      </w:r>
      <w:r>
        <w:rPr>
          <w:color w:val="231F20"/>
          <w:spacing w:val="-1"/>
          <w:w w:val="105"/>
        </w:rPr>
        <w:t xml:space="preserve"> </w:t>
      </w:r>
      <w:r>
        <w:rPr>
          <w:color w:val="231F20"/>
          <w:w w:val="105"/>
        </w:rPr>
        <w:t>Descanso</w:t>
      </w:r>
      <w:r>
        <w:rPr>
          <w:color w:val="231F20"/>
          <w:spacing w:val="-1"/>
          <w:w w:val="105"/>
        </w:rPr>
        <w:t xml:space="preserve"> </w:t>
      </w:r>
      <w:r>
        <w:rPr>
          <w:color w:val="231F20"/>
          <w:w w:val="105"/>
        </w:rPr>
        <w:t>a</w:t>
      </w:r>
      <w:r>
        <w:rPr>
          <w:color w:val="231F20"/>
          <w:spacing w:val="-1"/>
          <w:w w:val="105"/>
        </w:rPr>
        <w:t xml:space="preserve"> </w:t>
      </w:r>
      <w:r>
        <w:rPr>
          <w:color w:val="231F20"/>
          <w:w w:val="105"/>
        </w:rPr>
        <w:t>Bordo</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Aeronave</w:t>
      </w:r>
    </w:p>
    <w:p w14:paraId="773B0E4F" w14:textId="77777777" w:rsidR="00711073" w:rsidRDefault="00711073">
      <w:pPr>
        <w:pStyle w:val="BodyText"/>
        <w:spacing w:before="2"/>
        <w:ind w:left="0"/>
        <w:jc w:val="left"/>
        <w:rPr>
          <w:sz w:val="27"/>
        </w:rPr>
      </w:pPr>
    </w:p>
    <w:p w14:paraId="2FA0D2AE"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29.</w:t>
      </w:r>
      <w:r>
        <w:rPr>
          <w:color w:val="231F20"/>
          <w:spacing w:val="-13"/>
          <w:w w:val="105"/>
        </w:rPr>
        <w:t xml:space="preserve"> </w:t>
      </w:r>
      <w:r>
        <w:rPr>
          <w:color w:val="231F20"/>
          <w:w w:val="105"/>
        </w:rPr>
        <w:t>Será assegurado aos tripulantes de voo e de cabine, quando estiverem em voo com tripulação composta ou de revezamento, descanso a bordo da aeronave, em acomodação adequada, de acordo com as especificações definidas em norma estabelecida pela autoridade de aviação civil brasileira.</w:t>
      </w:r>
    </w:p>
    <w:p w14:paraId="47BF18EE" w14:textId="77777777" w:rsidR="00711073" w:rsidRDefault="00000000">
      <w:pPr>
        <w:pStyle w:val="BodyText"/>
        <w:spacing w:before="94" w:line="302" w:lineRule="auto"/>
        <w:ind w:right="115"/>
      </w:pPr>
      <w:r>
        <w:rPr>
          <w:color w:val="231F20"/>
          <w:w w:val="105"/>
        </w:rPr>
        <w:t>§</w:t>
      </w:r>
      <w:r>
        <w:rPr>
          <w:color w:val="231F20"/>
          <w:spacing w:val="-3"/>
          <w:w w:val="105"/>
        </w:rPr>
        <w:t xml:space="preserve"> </w:t>
      </w:r>
      <w:r>
        <w:rPr>
          <w:color w:val="231F20"/>
          <w:w w:val="105"/>
        </w:rPr>
        <w:t xml:space="preserve">1º Aos tripulantes de voo e de cabine realizando voos em tripulação composta será assegurado número de acomodações para descanso a bordo igual ao número de tripulantes somados à tripulação </w:t>
      </w:r>
      <w:r>
        <w:rPr>
          <w:color w:val="231F20"/>
          <w:spacing w:val="-2"/>
          <w:w w:val="105"/>
        </w:rPr>
        <w:t>simples.</w:t>
      </w:r>
    </w:p>
    <w:p w14:paraId="092C3363" w14:textId="77777777" w:rsidR="00711073" w:rsidRDefault="00000000">
      <w:pPr>
        <w:pStyle w:val="BodyText"/>
        <w:spacing w:before="94"/>
      </w:pPr>
      <w:r>
        <w:rPr>
          <w:color w:val="231F20"/>
          <w:w w:val="105"/>
        </w:rPr>
        <w:t>§</w:t>
      </w:r>
      <w:r>
        <w:rPr>
          <w:color w:val="231F20"/>
          <w:spacing w:val="1"/>
          <w:w w:val="105"/>
        </w:rPr>
        <w:t xml:space="preserve"> </w:t>
      </w:r>
      <w:r>
        <w:rPr>
          <w:color w:val="231F20"/>
          <w:w w:val="105"/>
        </w:rPr>
        <w:t>2º</w:t>
      </w:r>
      <w:r>
        <w:rPr>
          <w:color w:val="231F20"/>
          <w:spacing w:val="-14"/>
          <w:w w:val="105"/>
        </w:rPr>
        <w:t xml:space="preserve"> </w:t>
      </w:r>
      <w:r>
        <w:rPr>
          <w:color w:val="231F20"/>
          <w:w w:val="105"/>
        </w:rPr>
        <w:t>Aos</w:t>
      </w:r>
      <w:r>
        <w:rPr>
          <w:color w:val="231F20"/>
          <w:spacing w:val="-3"/>
          <w:w w:val="105"/>
        </w:rPr>
        <w:t xml:space="preserve"> </w:t>
      </w:r>
      <w:r>
        <w:rPr>
          <w:color w:val="231F20"/>
          <w:w w:val="105"/>
        </w:rPr>
        <w:t>tripulantes</w:t>
      </w:r>
      <w:r>
        <w:rPr>
          <w:color w:val="231F20"/>
          <w:spacing w:val="-4"/>
          <w:w w:val="105"/>
        </w:rPr>
        <w:t xml:space="preserve"> </w:t>
      </w:r>
      <w:r>
        <w:rPr>
          <w:color w:val="231F20"/>
          <w:w w:val="105"/>
        </w:rPr>
        <w:t>de</w:t>
      </w:r>
      <w:r>
        <w:rPr>
          <w:color w:val="231F20"/>
          <w:spacing w:val="-3"/>
          <w:w w:val="105"/>
        </w:rPr>
        <w:t xml:space="preserve"> </w:t>
      </w:r>
      <w:r>
        <w:rPr>
          <w:color w:val="231F20"/>
          <w:w w:val="105"/>
        </w:rPr>
        <w:t>voo</w:t>
      </w:r>
      <w:r>
        <w:rPr>
          <w:color w:val="231F20"/>
          <w:spacing w:val="-3"/>
          <w:w w:val="105"/>
        </w:rPr>
        <w:t xml:space="preserve"> </w:t>
      </w:r>
      <w:r>
        <w:rPr>
          <w:color w:val="231F20"/>
          <w:w w:val="105"/>
        </w:rPr>
        <w:t>e</w:t>
      </w:r>
      <w:r>
        <w:rPr>
          <w:color w:val="231F20"/>
          <w:spacing w:val="-4"/>
          <w:w w:val="105"/>
        </w:rPr>
        <w:t xml:space="preserve"> </w:t>
      </w:r>
      <w:r>
        <w:rPr>
          <w:color w:val="231F20"/>
          <w:w w:val="105"/>
        </w:rPr>
        <w:t>de</w:t>
      </w:r>
      <w:r>
        <w:rPr>
          <w:color w:val="231F20"/>
          <w:spacing w:val="-3"/>
          <w:w w:val="105"/>
        </w:rPr>
        <w:t xml:space="preserve"> </w:t>
      </w:r>
      <w:r>
        <w:rPr>
          <w:color w:val="231F20"/>
          <w:w w:val="105"/>
        </w:rPr>
        <w:t>cabine</w:t>
      </w:r>
      <w:r>
        <w:rPr>
          <w:color w:val="231F20"/>
          <w:spacing w:val="-3"/>
          <w:w w:val="105"/>
        </w:rPr>
        <w:t xml:space="preserve"> </w:t>
      </w:r>
      <w:r>
        <w:rPr>
          <w:color w:val="231F20"/>
          <w:w w:val="105"/>
        </w:rPr>
        <w:t>realizando</w:t>
      </w:r>
      <w:r>
        <w:rPr>
          <w:color w:val="231F20"/>
          <w:spacing w:val="-4"/>
          <w:w w:val="105"/>
        </w:rPr>
        <w:t xml:space="preserve"> </w:t>
      </w:r>
      <w:r>
        <w:rPr>
          <w:color w:val="231F20"/>
          <w:w w:val="105"/>
        </w:rPr>
        <w:t>voos</w:t>
      </w:r>
      <w:r>
        <w:rPr>
          <w:color w:val="231F20"/>
          <w:spacing w:val="-3"/>
          <w:w w:val="105"/>
        </w:rPr>
        <w:t xml:space="preserve"> </w:t>
      </w:r>
      <w:r>
        <w:rPr>
          <w:color w:val="231F20"/>
          <w:w w:val="105"/>
        </w:rPr>
        <w:t>em</w:t>
      </w:r>
      <w:r>
        <w:rPr>
          <w:color w:val="231F20"/>
          <w:spacing w:val="-3"/>
          <w:w w:val="105"/>
        </w:rPr>
        <w:t xml:space="preserve"> </w:t>
      </w:r>
      <w:r>
        <w:rPr>
          <w:color w:val="231F20"/>
          <w:w w:val="105"/>
        </w:rPr>
        <w:t>tripulação</w:t>
      </w:r>
      <w:r>
        <w:rPr>
          <w:color w:val="231F20"/>
          <w:spacing w:val="-4"/>
          <w:w w:val="105"/>
        </w:rPr>
        <w:t xml:space="preserve"> </w:t>
      </w:r>
      <w:r>
        <w:rPr>
          <w:color w:val="231F20"/>
          <w:w w:val="105"/>
        </w:rPr>
        <w:t>de</w:t>
      </w:r>
      <w:r>
        <w:rPr>
          <w:color w:val="231F20"/>
          <w:spacing w:val="-3"/>
          <w:w w:val="105"/>
        </w:rPr>
        <w:t xml:space="preserve"> </w:t>
      </w:r>
      <w:r>
        <w:rPr>
          <w:color w:val="231F20"/>
          <w:w w:val="105"/>
        </w:rPr>
        <w:t>revezamento</w:t>
      </w:r>
      <w:r>
        <w:rPr>
          <w:color w:val="231F20"/>
          <w:spacing w:val="-3"/>
          <w:w w:val="105"/>
        </w:rPr>
        <w:t xml:space="preserve"> </w:t>
      </w:r>
      <w:r>
        <w:rPr>
          <w:color w:val="231F20"/>
          <w:w w:val="105"/>
        </w:rPr>
        <w:t>será</w:t>
      </w:r>
      <w:r>
        <w:rPr>
          <w:color w:val="231F20"/>
          <w:spacing w:val="-4"/>
          <w:w w:val="105"/>
        </w:rPr>
        <w:t xml:space="preserve"> </w:t>
      </w:r>
      <w:r>
        <w:rPr>
          <w:color w:val="231F20"/>
          <w:spacing w:val="-2"/>
          <w:w w:val="105"/>
        </w:rPr>
        <w:t>assegurado</w:t>
      </w:r>
    </w:p>
    <w:p w14:paraId="7FBC1708" w14:textId="77777777" w:rsidR="00711073" w:rsidRDefault="00000000">
      <w:pPr>
        <w:pStyle w:val="BodyText"/>
        <w:spacing w:before="53"/>
      </w:pPr>
      <w:r>
        <w:rPr>
          <w:color w:val="231F20"/>
          <w:w w:val="105"/>
        </w:rPr>
        <w:t>número</w:t>
      </w:r>
      <w:r>
        <w:rPr>
          <w:color w:val="231F20"/>
          <w:spacing w:val="2"/>
          <w:w w:val="105"/>
        </w:rPr>
        <w:t xml:space="preserve"> </w:t>
      </w:r>
      <w:r>
        <w:rPr>
          <w:color w:val="231F20"/>
          <w:w w:val="105"/>
        </w:rPr>
        <w:t>de</w:t>
      </w:r>
      <w:r>
        <w:rPr>
          <w:color w:val="231F20"/>
          <w:spacing w:val="3"/>
          <w:w w:val="105"/>
        </w:rPr>
        <w:t xml:space="preserve"> </w:t>
      </w:r>
      <w:r>
        <w:rPr>
          <w:color w:val="231F20"/>
          <w:w w:val="105"/>
        </w:rPr>
        <w:t>acomodações</w:t>
      </w:r>
      <w:r>
        <w:rPr>
          <w:color w:val="231F20"/>
          <w:spacing w:val="3"/>
          <w:w w:val="105"/>
        </w:rPr>
        <w:t xml:space="preserve"> </w:t>
      </w:r>
      <w:r>
        <w:rPr>
          <w:color w:val="231F20"/>
          <w:w w:val="105"/>
        </w:rPr>
        <w:t>para</w:t>
      </w:r>
      <w:r>
        <w:rPr>
          <w:color w:val="231F20"/>
          <w:spacing w:val="3"/>
          <w:w w:val="105"/>
        </w:rPr>
        <w:t xml:space="preserve"> </w:t>
      </w:r>
      <w:r>
        <w:rPr>
          <w:color w:val="231F20"/>
          <w:w w:val="105"/>
        </w:rPr>
        <w:t>descanso</w:t>
      </w:r>
      <w:r>
        <w:rPr>
          <w:color w:val="231F20"/>
          <w:spacing w:val="3"/>
          <w:w w:val="105"/>
        </w:rPr>
        <w:t xml:space="preserve"> </w:t>
      </w:r>
      <w:r>
        <w:rPr>
          <w:color w:val="231F20"/>
          <w:w w:val="105"/>
        </w:rPr>
        <w:t>a</w:t>
      </w:r>
      <w:r>
        <w:rPr>
          <w:color w:val="231F20"/>
          <w:spacing w:val="2"/>
          <w:w w:val="105"/>
        </w:rPr>
        <w:t xml:space="preserve"> </w:t>
      </w:r>
      <w:r>
        <w:rPr>
          <w:color w:val="231F20"/>
          <w:w w:val="105"/>
        </w:rPr>
        <w:t>bordo</w:t>
      </w:r>
      <w:r>
        <w:rPr>
          <w:color w:val="231F20"/>
          <w:spacing w:val="3"/>
          <w:w w:val="105"/>
        </w:rPr>
        <w:t xml:space="preserve"> </w:t>
      </w:r>
      <w:r>
        <w:rPr>
          <w:color w:val="231F20"/>
          <w:w w:val="105"/>
        </w:rPr>
        <w:t>igual</w:t>
      </w:r>
      <w:r>
        <w:rPr>
          <w:color w:val="231F20"/>
          <w:spacing w:val="3"/>
          <w:w w:val="105"/>
        </w:rPr>
        <w:t xml:space="preserve"> </w:t>
      </w:r>
      <w:r>
        <w:rPr>
          <w:color w:val="231F20"/>
          <w:w w:val="105"/>
        </w:rPr>
        <w:t>à</w:t>
      </w:r>
      <w:r>
        <w:rPr>
          <w:color w:val="231F20"/>
          <w:spacing w:val="3"/>
          <w:w w:val="105"/>
        </w:rPr>
        <w:t xml:space="preserve"> </w:t>
      </w:r>
      <w:r>
        <w:rPr>
          <w:color w:val="231F20"/>
          <w:w w:val="105"/>
        </w:rPr>
        <w:t>metade</w:t>
      </w:r>
      <w:r>
        <w:rPr>
          <w:color w:val="231F20"/>
          <w:spacing w:val="3"/>
          <w:w w:val="105"/>
        </w:rPr>
        <w:t xml:space="preserve"> </w:t>
      </w:r>
      <w:r>
        <w:rPr>
          <w:color w:val="231F20"/>
          <w:w w:val="105"/>
        </w:rPr>
        <w:t>do</w:t>
      </w:r>
      <w:r>
        <w:rPr>
          <w:color w:val="231F20"/>
          <w:spacing w:val="3"/>
          <w:w w:val="105"/>
        </w:rPr>
        <w:t xml:space="preserve"> </w:t>
      </w:r>
      <w:r>
        <w:rPr>
          <w:color w:val="231F20"/>
          <w:w w:val="105"/>
        </w:rPr>
        <w:t>total</w:t>
      </w:r>
      <w:r>
        <w:rPr>
          <w:color w:val="231F20"/>
          <w:spacing w:val="2"/>
          <w:w w:val="105"/>
        </w:rPr>
        <w:t xml:space="preserve"> </w:t>
      </w:r>
      <w:r>
        <w:rPr>
          <w:color w:val="231F20"/>
          <w:w w:val="105"/>
        </w:rPr>
        <w:t>de</w:t>
      </w:r>
      <w:r>
        <w:rPr>
          <w:color w:val="231F20"/>
          <w:spacing w:val="3"/>
          <w:w w:val="105"/>
        </w:rPr>
        <w:t xml:space="preserve"> </w:t>
      </w:r>
      <w:r>
        <w:rPr>
          <w:color w:val="231F20"/>
          <w:spacing w:val="-2"/>
          <w:w w:val="105"/>
        </w:rPr>
        <w:t>tripulantes.</w:t>
      </w:r>
    </w:p>
    <w:p w14:paraId="6DCC8557" w14:textId="77777777" w:rsidR="00711073" w:rsidRDefault="00711073">
      <w:pPr>
        <w:pStyle w:val="BodyText"/>
        <w:spacing w:before="2"/>
        <w:ind w:left="0"/>
        <w:jc w:val="left"/>
        <w:rPr>
          <w:sz w:val="27"/>
        </w:rPr>
      </w:pPr>
    </w:p>
    <w:p w14:paraId="5A2448F9" w14:textId="77777777" w:rsidR="00711073" w:rsidRDefault="00000000">
      <w:pPr>
        <w:pStyle w:val="BodyText"/>
        <w:spacing w:before="1"/>
        <w:ind w:left="3595" w:right="3527"/>
        <w:jc w:val="center"/>
      </w:pPr>
      <w:r>
        <w:rPr>
          <w:color w:val="231F20"/>
          <w:spacing w:val="-2"/>
          <w:w w:val="105"/>
        </w:rPr>
        <w:t>Seção</w:t>
      </w:r>
      <w:r>
        <w:rPr>
          <w:color w:val="231F20"/>
          <w:spacing w:val="-5"/>
          <w:w w:val="105"/>
        </w:rPr>
        <w:t xml:space="preserve"> </w:t>
      </w:r>
      <w:r>
        <w:rPr>
          <w:color w:val="231F20"/>
          <w:spacing w:val="-10"/>
          <w:w w:val="105"/>
        </w:rPr>
        <w:t>V</w:t>
      </w:r>
    </w:p>
    <w:p w14:paraId="3D1067BA" w14:textId="77777777" w:rsidR="00711073" w:rsidRDefault="00000000">
      <w:pPr>
        <w:pStyle w:val="BodyText"/>
        <w:spacing w:before="53"/>
        <w:ind w:left="1649" w:right="1580"/>
        <w:jc w:val="center"/>
      </w:pPr>
      <w:r>
        <w:rPr>
          <w:color w:val="231F20"/>
          <w:w w:val="105"/>
        </w:rPr>
        <w:t>Dos Limites</w:t>
      </w:r>
      <w:r>
        <w:rPr>
          <w:color w:val="231F20"/>
          <w:spacing w:val="1"/>
          <w:w w:val="105"/>
        </w:rPr>
        <w:t xml:space="preserve"> </w:t>
      </w:r>
      <w:r>
        <w:rPr>
          <w:color w:val="231F20"/>
          <w:w w:val="105"/>
        </w:rPr>
        <w:t>de</w:t>
      </w:r>
      <w:r>
        <w:rPr>
          <w:color w:val="231F20"/>
          <w:spacing w:val="1"/>
          <w:w w:val="105"/>
        </w:rPr>
        <w:t xml:space="preserve"> </w:t>
      </w:r>
      <w:r>
        <w:rPr>
          <w:color w:val="231F20"/>
          <w:w w:val="105"/>
        </w:rPr>
        <w:t>Voos</w:t>
      </w:r>
      <w:r>
        <w:rPr>
          <w:color w:val="231F20"/>
          <w:spacing w:val="1"/>
          <w:w w:val="105"/>
        </w:rPr>
        <w:t xml:space="preserve"> </w:t>
      </w:r>
      <w:r>
        <w:rPr>
          <w:color w:val="231F20"/>
          <w:w w:val="105"/>
        </w:rPr>
        <w:t>e</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Pousos</w:t>
      </w:r>
    </w:p>
    <w:p w14:paraId="39681A4B" w14:textId="77777777" w:rsidR="00711073" w:rsidRDefault="00711073">
      <w:pPr>
        <w:pStyle w:val="BodyText"/>
        <w:spacing w:before="2"/>
        <w:ind w:left="0"/>
        <w:jc w:val="left"/>
        <w:rPr>
          <w:sz w:val="27"/>
        </w:rPr>
      </w:pPr>
    </w:p>
    <w:p w14:paraId="69C59346" w14:textId="77777777" w:rsidR="00711073" w:rsidRDefault="00000000">
      <w:pPr>
        <w:pStyle w:val="BodyText"/>
        <w:spacing w:line="302" w:lineRule="auto"/>
        <w:ind w:right="118"/>
      </w:pPr>
      <w:r>
        <w:rPr>
          <w:color w:val="231F20"/>
          <w:w w:val="105"/>
        </w:rPr>
        <w:t>Art.</w:t>
      </w:r>
      <w:r>
        <w:rPr>
          <w:color w:val="231F20"/>
          <w:spacing w:val="-14"/>
          <w:w w:val="105"/>
        </w:rPr>
        <w:t xml:space="preserve"> </w:t>
      </w:r>
      <w:r>
        <w:rPr>
          <w:color w:val="231F20"/>
          <w:w w:val="105"/>
        </w:rPr>
        <w:t>30. Denomina-se hora de voo ou tempo de voo o período compreendido desde o início do deslocamento, quando se tratar de aeronave de asa fixa, ou desde a partida dos motores, quando se tratar de aeronave de asa rotativa, até o momento em que, respectivamente, se imobiliza a aeronave</w:t>
      </w:r>
      <w:r>
        <w:rPr>
          <w:color w:val="231F20"/>
          <w:spacing w:val="40"/>
          <w:w w:val="105"/>
        </w:rPr>
        <w:t xml:space="preserve"> </w:t>
      </w:r>
      <w:r>
        <w:rPr>
          <w:color w:val="231F20"/>
          <w:w w:val="105"/>
        </w:rPr>
        <w:t>ou se efetua o corte dos motores, ao término do voo (“calço a calço”).</w:t>
      </w:r>
    </w:p>
    <w:p w14:paraId="5BAFD113" w14:textId="77777777" w:rsidR="00711073" w:rsidRDefault="00000000">
      <w:pPr>
        <w:pStyle w:val="BodyText"/>
        <w:spacing w:before="93" w:line="302" w:lineRule="auto"/>
        <w:ind w:right="116"/>
      </w:pPr>
      <w:r>
        <w:rPr>
          <w:color w:val="231F20"/>
          <w:w w:val="105"/>
        </w:rPr>
        <w:t>Art.</w:t>
      </w:r>
      <w:r>
        <w:rPr>
          <w:color w:val="231F20"/>
          <w:spacing w:val="-14"/>
          <w:w w:val="105"/>
        </w:rPr>
        <w:t xml:space="preserve"> </w:t>
      </w:r>
      <w:r>
        <w:rPr>
          <w:color w:val="231F20"/>
          <w:w w:val="105"/>
        </w:rPr>
        <w:t>31.</w:t>
      </w:r>
      <w:r>
        <w:rPr>
          <w:color w:val="231F20"/>
          <w:spacing w:val="-13"/>
          <w:w w:val="105"/>
        </w:rPr>
        <w:t xml:space="preserve"> </w:t>
      </w:r>
      <w:r>
        <w:rPr>
          <w:color w:val="231F20"/>
          <w:w w:val="105"/>
        </w:rPr>
        <w:t>Aos</w:t>
      </w:r>
      <w:r>
        <w:rPr>
          <w:color w:val="231F20"/>
          <w:spacing w:val="-2"/>
          <w:w w:val="105"/>
        </w:rPr>
        <w:t xml:space="preserve"> </w:t>
      </w:r>
      <w:r>
        <w:rPr>
          <w:color w:val="231F20"/>
          <w:w w:val="105"/>
        </w:rPr>
        <w:t>tripulantes de voo ou de cabine empregados no serviço aéreo definido no inciso I do caput do</w:t>
      </w:r>
      <w:r>
        <w:rPr>
          <w:color w:val="231F20"/>
          <w:spacing w:val="-2"/>
          <w:w w:val="105"/>
        </w:rPr>
        <w:t xml:space="preserve"> </w:t>
      </w:r>
      <w:r>
        <w:rPr>
          <w:color w:val="231F20"/>
          <w:w w:val="105"/>
        </w:rPr>
        <w:t>art.</w:t>
      </w:r>
      <w:r>
        <w:rPr>
          <w:color w:val="231F20"/>
          <w:spacing w:val="-2"/>
          <w:w w:val="105"/>
        </w:rPr>
        <w:t xml:space="preserve"> </w:t>
      </w:r>
      <w:r>
        <w:rPr>
          <w:color w:val="231F20"/>
          <w:w w:val="105"/>
        </w:rPr>
        <w:t>5º</w:t>
      </w:r>
      <w:r>
        <w:rPr>
          <w:color w:val="231F20"/>
          <w:spacing w:val="-2"/>
          <w:w w:val="105"/>
        </w:rPr>
        <w:t xml:space="preserve"> </w:t>
      </w:r>
      <w:r>
        <w:rPr>
          <w:color w:val="231F20"/>
          <w:w w:val="105"/>
        </w:rPr>
        <w:t>serão</w:t>
      </w:r>
      <w:r>
        <w:rPr>
          <w:color w:val="231F20"/>
          <w:spacing w:val="-2"/>
          <w:w w:val="105"/>
        </w:rPr>
        <w:t xml:space="preserve"> </w:t>
      </w:r>
      <w:r>
        <w:rPr>
          <w:color w:val="231F20"/>
          <w:w w:val="105"/>
        </w:rPr>
        <w:t>assegurados</w:t>
      </w:r>
      <w:r>
        <w:rPr>
          <w:color w:val="231F20"/>
          <w:spacing w:val="-2"/>
          <w:w w:val="105"/>
        </w:rPr>
        <w:t xml:space="preserve"> </w:t>
      </w:r>
      <w:r>
        <w:rPr>
          <w:color w:val="231F20"/>
          <w:w w:val="105"/>
        </w:rPr>
        <w:t>os</w:t>
      </w:r>
      <w:r>
        <w:rPr>
          <w:color w:val="231F20"/>
          <w:spacing w:val="-2"/>
          <w:w w:val="105"/>
        </w:rPr>
        <w:t xml:space="preserve"> </w:t>
      </w:r>
      <w:r>
        <w:rPr>
          <w:color w:val="231F20"/>
          <w:w w:val="105"/>
        </w:rPr>
        <w:t>seguintes</w:t>
      </w:r>
      <w:r>
        <w:rPr>
          <w:color w:val="231F20"/>
          <w:spacing w:val="-2"/>
          <w:w w:val="105"/>
        </w:rPr>
        <w:t xml:space="preserve"> </w:t>
      </w:r>
      <w:r>
        <w:rPr>
          <w:color w:val="231F20"/>
          <w:w w:val="105"/>
        </w:rPr>
        <w:t>limites</w:t>
      </w:r>
      <w:r>
        <w:rPr>
          <w:color w:val="231F20"/>
          <w:spacing w:val="-2"/>
          <w:w w:val="105"/>
        </w:rPr>
        <w:t xml:space="preserve"> </w:t>
      </w:r>
      <w:r>
        <w:rPr>
          <w:color w:val="231F20"/>
          <w:w w:val="105"/>
        </w:rPr>
        <w:t>de</w:t>
      </w:r>
      <w:r>
        <w:rPr>
          <w:color w:val="231F20"/>
          <w:spacing w:val="-2"/>
          <w:w w:val="105"/>
        </w:rPr>
        <w:t xml:space="preserve"> </w:t>
      </w:r>
      <w:r>
        <w:rPr>
          <w:color w:val="231F20"/>
          <w:w w:val="105"/>
        </w:rPr>
        <w:t>horas</w:t>
      </w:r>
      <w:r>
        <w:rPr>
          <w:color w:val="231F20"/>
          <w:spacing w:val="-2"/>
          <w:w w:val="105"/>
        </w:rPr>
        <w:t xml:space="preserve"> </w:t>
      </w:r>
      <w:r>
        <w:rPr>
          <w:color w:val="231F20"/>
          <w:w w:val="105"/>
        </w:rPr>
        <w:t>de</w:t>
      </w:r>
      <w:r>
        <w:rPr>
          <w:color w:val="231F20"/>
          <w:spacing w:val="-2"/>
          <w:w w:val="105"/>
        </w:rPr>
        <w:t xml:space="preserve"> </w:t>
      </w:r>
      <w:r>
        <w:rPr>
          <w:color w:val="231F20"/>
          <w:w w:val="105"/>
        </w:rPr>
        <w:t>voo</w:t>
      </w:r>
      <w:r>
        <w:rPr>
          <w:color w:val="231F20"/>
          <w:spacing w:val="-2"/>
          <w:w w:val="105"/>
        </w:rPr>
        <w:t xml:space="preserve"> </w:t>
      </w:r>
      <w:r>
        <w:rPr>
          <w:color w:val="231F20"/>
          <w:w w:val="105"/>
        </w:rPr>
        <w:t>e</w:t>
      </w:r>
      <w:r>
        <w:rPr>
          <w:color w:val="231F20"/>
          <w:spacing w:val="-2"/>
          <w:w w:val="105"/>
        </w:rPr>
        <w:t xml:space="preserve"> </w:t>
      </w:r>
      <w:r>
        <w:rPr>
          <w:color w:val="231F20"/>
          <w:w w:val="105"/>
        </w:rPr>
        <w:t>de</w:t>
      </w:r>
      <w:r>
        <w:rPr>
          <w:color w:val="231F20"/>
          <w:spacing w:val="-2"/>
          <w:w w:val="105"/>
        </w:rPr>
        <w:t xml:space="preserve"> </w:t>
      </w:r>
      <w:r>
        <w:rPr>
          <w:color w:val="231F20"/>
          <w:w w:val="105"/>
        </w:rPr>
        <w:t>pousos</w:t>
      </w:r>
      <w:r>
        <w:rPr>
          <w:color w:val="231F20"/>
          <w:spacing w:val="-2"/>
          <w:w w:val="105"/>
        </w:rPr>
        <w:t xml:space="preserve"> </w:t>
      </w:r>
      <w:r>
        <w:rPr>
          <w:color w:val="231F20"/>
          <w:w w:val="105"/>
        </w:rPr>
        <w:t>em</w:t>
      </w:r>
      <w:r>
        <w:rPr>
          <w:color w:val="231F20"/>
          <w:spacing w:val="-2"/>
          <w:w w:val="105"/>
        </w:rPr>
        <w:t xml:space="preserve"> </w:t>
      </w:r>
      <w:r>
        <w:rPr>
          <w:color w:val="231F20"/>
          <w:w w:val="105"/>
        </w:rPr>
        <w:t>uma</w:t>
      </w:r>
      <w:r>
        <w:rPr>
          <w:color w:val="231F20"/>
          <w:spacing w:val="-2"/>
          <w:w w:val="105"/>
        </w:rPr>
        <w:t xml:space="preserve"> </w:t>
      </w:r>
      <w:r>
        <w:rPr>
          <w:color w:val="231F20"/>
          <w:w w:val="105"/>
        </w:rPr>
        <w:t>mesma</w:t>
      </w:r>
      <w:r>
        <w:rPr>
          <w:color w:val="231F20"/>
          <w:spacing w:val="-2"/>
          <w:w w:val="105"/>
        </w:rPr>
        <w:t xml:space="preserve"> </w:t>
      </w:r>
      <w:r>
        <w:rPr>
          <w:color w:val="231F20"/>
          <w:w w:val="105"/>
        </w:rPr>
        <w:t>jornada de trabalho: Vigência</w:t>
      </w:r>
    </w:p>
    <w:p w14:paraId="02F4AE48" w14:textId="77777777" w:rsidR="00711073" w:rsidRDefault="00000000">
      <w:pPr>
        <w:pStyle w:val="ListParagraph"/>
        <w:numPr>
          <w:ilvl w:val="0"/>
          <w:numId w:val="182"/>
        </w:numPr>
        <w:tabs>
          <w:tab w:val="left" w:pos="275"/>
        </w:tabs>
        <w:spacing w:before="94"/>
        <w:ind w:hanging="85"/>
        <w:jc w:val="both"/>
        <w:rPr>
          <w:sz w:val="18"/>
        </w:rPr>
      </w:pPr>
      <w:r>
        <w:rPr>
          <w:color w:val="231F20"/>
          <w:sz w:val="18"/>
        </w:rPr>
        <w:t>-</w:t>
      </w:r>
      <w:r>
        <w:rPr>
          <w:color w:val="231F20"/>
          <w:spacing w:val="3"/>
          <w:sz w:val="18"/>
        </w:rPr>
        <w:t xml:space="preserve"> </w:t>
      </w:r>
      <w:r>
        <w:rPr>
          <w:color w:val="231F20"/>
          <w:sz w:val="18"/>
        </w:rPr>
        <w:t>8</w:t>
      </w:r>
      <w:r>
        <w:rPr>
          <w:color w:val="231F20"/>
          <w:spacing w:val="19"/>
          <w:sz w:val="18"/>
        </w:rPr>
        <w:t xml:space="preserve"> </w:t>
      </w:r>
      <w:r>
        <w:rPr>
          <w:color w:val="231F20"/>
          <w:sz w:val="18"/>
        </w:rPr>
        <w:t>(oito)</w:t>
      </w:r>
      <w:r>
        <w:rPr>
          <w:color w:val="231F20"/>
          <w:spacing w:val="19"/>
          <w:sz w:val="18"/>
        </w:rPr>
        <w:t xml:space="preserve"> </w:t>
      </w:r>
      <w:r>
        <w:rPr>
          <w:color w:val="231F20"/>
          <w:sz w:val="18"/>
        </w:rPr>
        <w:t>horas</w:t>
      </w:r>
      <w:r>
        <w:rPr>
          <w:color w:val="231F20"/>
          <w:spacing w:val="20"/>
          <w:sz w:val="18"/>
        </w:rPr>
        <w:t xml:space="preserve"> </w:t>
      </w:r>
      <w:r>
        <w:rPr>
          <w:color w:val="231F20"/>
          <w:sz w:val="18"/>
        </w:rPr>
        <w:t>de</w:t>
      </w:r>
      <w:r>
        <w:rPr>
          <w:color w:val="231F20"/>
          <w:spacing w:val="19"/>
          <w:sz w:val="18"/>
        </w:rPr>
        <w:t xml:space="preserve"> </w:t>
      </w:r>
      <w:r>
        <w:rPr>
          <w:color w:val="231F20"/>
          <w:sz w:val="18"/>
        </w:rPr>
        <w:t>voo</w:t>
      </w:r>
      <w:r>
        <w:rPr>
          <w:color w:val="231F20"/>
          <w:spacing w:val="19"/>
          <w:sz w:val="18"/>
        </w:rPr>
        <w:t xml:space="preserve"> </w:t>
      </w:r>
      <w:r>
        <w:rPr>
          <w:color w:val="231F20"/>
          <w:sz w:val="18"/>
        </w:rPr>
        <w:t>e</w:t>
      </w:r>
      <w:r>
        <w:rPr>
          <w:color w:val="231F20"/>
          <w:spacing w:val="19"/>
          <w:sz w:val="18"/>
        </w:rPr>
        <w:t xml:space="preserve"> </w:t>
      </w:r>
      <w:r>
        <w:rPr>
          <w:color w:val="231F20"/>
          <w:sz w:val="18"/>
        </w:rPr>
        <w:t>4</w:t>
      </w:r>
      <w:r>
        <w:rPr>
          <w:color w:val="231F20"/>
          <w:spacing w:val="19"/>
          <w:sz w:val="18"/>
        </w:rPr>
        <w:t xml:space="preserve"> </w:t>
      </w:r>
      <w:r>
        <w:rPr>
          <w:color w:val="231F20"/>
          <w:sz w:val="18"/>
        </w:rPr>
        <w:t>(quatro)</w:t>
      </w:r>
      <w:r>
        <w:rPr>
          <w:color w:val="231F20"/>
          <w:spacing w:val="20"/>
          <w:sz w:val="18"/>
        </w:rPr>
        <w:t xml:space="preserve"> </w:t>
      </w:r>
      <w:r>
        <w:rPr>
          <w:color w:val="231F20"/>
          <w:sz w:val="18"/>
        </w:rPr>
        <w:t>pousos,</w:t>
      </w:r>
      <w:r>
        <w:rPr>
          <w:color w:val="231F20"/>
          <w:spacing w:val="19"/>
          <w:sz w:val="18"/>
        </w:rPr>
        <w:t xml:space="preserve"> </w:t>
      </w:r>
      <w:r>
        <w:rPr>
          <w:color w:val="231F20"/>
          <w:sz w:val="18"/>
        </w:rPr>
        <w:t>na</w:t>
      </w:r>
      <w:r>
        <w:rPr>
          <w:color w:val="231F20"/>
          <w:spacing w:val="19"/>
          <w:sz w:val="18"/>
        </w:rPr>
        <w:t xml:space="preserve"> </w:t>
      </w:r>
      <w:r>
        <w:rPr>
          <w:color w:val="231F20"/>
          <w:sz w:val="18"/>
        </w:rPr>
        <w:t>hipótese</w:t>
      </w:r>
      <w:r>
        <w:rPr>
          <w:color w:val="231F20"/>
          <w:spacing w:val="19"/>
          <w:sz w:val="18"/>
        </w:rPr>
        <w:t xml:space="preserve"> </w:t>
      </w:r>
      <w:r>
        <w:rPr>
          <w:color w:val="231F20"/>
          <w:sz w:val="18"/>
        </w:rPr>
        <w:t>de</w:t>
      </w:r>
      <w:r>
        <w:rPr>
          <w:color w:val="231F20"/>
          <w:spacing w:val="20"/>
          <w:sz w:val="18"/>
        </w:rPr>
        <w:t xml:space="preserve"> </w:t>
      </w:r>
      <w:r>
        <w:rPr>
          <w:color w:val="231F20"/>
          <w:sz w:val="18"/>
        </w:rPr>
        <w:t>integrante</w:t>
      </w:r>
      <w:r>
        <w:rPr>
          <w:color w:val="231F20"/>
          <w:spacing w:val="19"/>
          <w:sz w:val="18"/>
        </w:rPr>
        <w:t xml:space="preserve"> </w:t>
      </w:r>
      <w:r>
        <w:rPr>
          <w:color w:val="231F20"/>
          <w:sz w:val="18"/>
        </w:rPr>
        <w:t>de</w:t>
      </w:r>
      <w:r>
        <w:rPr>
          <w:color w:val="231F20"/>
          <w:spacing w:val="19"/>
          <w:sz w:val="18"/>
        </w:rPr>
        <w:t xml:space="preserve"> </w:t>
      </w:r>
      <w:r>
        <w:rPr>
          <w:color w:val="231F20"/>
          <w:sz w:val="18"/>
        </w:rPr>
        <w:t>tripulação</w:t>
      </w:r>
      <w:r>
        <w:rPr>
          <w:color w:val="231F20"/>
          <w:spacing w:val="19"/>
          <w:sz w:val="18"/>
        </w:rPr>
        <w:t xml:space="preserve"> </w:t>
      </w:r>
      <w:r>
        <w:rPr>
          <w:color w:val="231F20"/>
          <w:sz w:val="18"/>
        </w:rPr>
        <w:t>mínima</w:t>
      </w:r>
      <w:r>
        <w:rPr>
          <w:color w:val="231F20"/>
          <w:spacing w:val="19"/>
          <w:sz w:val="18"/>
        </w:rPr>
        <w:t xml:space="preserve"> </w:t>
      </w:r>
      <w:r>
        <w:rPr>
          <w:color w:val="231F20"/>
          <w:sz w:val="18"/>
        </w:rPr>
        <w:t>ou</w:t>
      </w:r>
      <w:r>
        <w:rPr>
          <w:color w:val="231F20"/>
          <w:spacing w:val="20"/>
          <w:sz w:val="18"/>
        </w:rPr>
        <w:t xml:space="preserve"> </w:t>
      </w:r>
      <w:r>
        <w:rPr>
          <w:color w:val="231F20"/>
          <w:spacing w:val="-2"/>
          <w:sz w:val="18"/>
        </w:rPr>
        <w:t>simples;</w:t>
      </w:r>
    </w:p>
    <w:p w14:paraId="7FCEB49A" w14:textId="77777777" w:rsidR="00711073" w:rsidRDefault="00000000">
      <w:pPr>
        <w:pStyle w:val="ListParagraph"/>
        <w:numPr>
          <w:ilvl w:val="0"/>
          <w:numId w:val="182"/>
        </w:numPr>
        <w:tabs>
          <w:tab w:val="left" w:pos="330"/>
        </w:tabs>
        <w:spacing w:before="149"/>
        <w:ind w:left="330" w:hanging="140"/>
        <w:jc w:val="both"/>
        <w:rPr>
          <w:sz w:val="18"/>
        </w:rPr>
      </w:pPr>
      <w:r>
        <w:rPr>
          <w:color w:val="231F20"/>
          <w:sz w:val="18"/>
        </w:rPr>
        <w:t>-</w:t>
      </w:r>
      <w:r>
        <w:rPr>
          <w:color w:val="231F20"/>
          <w:spacing w:val="5"/>
          <w:sz w:val="18"/>
        </w:rPr>
        <w:t xml:space="preserve"> </w:t>
      </w:r>
      <w:r>
        <w:rPr>
          <w:color w:val="231F20"/>
          <w:sz w:val="18"/>
        </w:rPr>
        <w:t>11</w:t>
      </w:r>
      <w:r>
        <w:rPr>
          <w:color w:val="231F20"/>
          <w:spacing w:val="23"/>
          <w:sz w:val="18"/>
        </w:rPr>
        <w:t xml:space="preserve"> </w:t>
      </w:r>
      <w:r>
        <w:rPr>
          <w:color w:val="231F20"/>
          <w:sz w:val="18"/>
        </w:rPr>
        <w:t>(onze)</w:t>
      </w:r>
      <w:r>
        <w:rPr>
          <w:color w:val="231F20"/>
          <w:spacing w:val="23"/>
          <w:sz w:val="18"/>
        </w:rPr>
        <w:t xml:space="preserve"> </w:t>
      </w:r>
      <w:r>
        <w:rPr>
          <w:color w:val="231F20"/>
          <w:sz w:val="18"/>
        </w:rPr>
        <w:t>horas</w:t>
      </w:r>
      <w:r>
        <w:rPr>
          <w:color w:val="231F20"/>
          <w:spacing w:val="23"/>
          <w:sz w:val="18"/>
        </w:rPr>
        <w:t xml:space="preserve"> </w:t>
      </w:r>
      <w:r>
        <w:rPr>
          <w:color w:val="231F20"/>
          <w:sz w:val="18"/>
        </w:rPr>
        <w:t>de</w:t>
      </w:r>
      <w:r>
        <w:rPr>
          <w:color w:val="231F20"/>
          <w:spacing w:val="23"/>
          <w:sz w:val="18"/>
        </w:rPr>
        <w:t xml:space="preserve"> </w:t>
      </w:r>
      <w:r>
        <w:rPr>
          <w:color w:val="231F20"/>
          <w:sz w:val="18"/>
        </w:rPr>
        <w:t>voo</w:t>
      </w:r>
      <w:r>
        <w:rPr>
          <w:color w:val="231F20"/>
          <w:spacing w:val="23"/>
          <w:sz w:val="18"/>
        </w:rPr>
        <w:t xml:space="preserve"> </w:t>
      </w:r>
      <w:r>
        <w:rPr>
          <w:color w:val="231F20"/>
          <w:sz w:val="18"/>
        </w:rPr>
        <w:t>e</w:t>
      </w:r>
      <w:r>
        <w:rPr>
          <w:color w:val="231F20"/>
          <w:spacing w:val="23"/>
          <w:sz w:val="18"/>
        </w:rPr>
        <w:t xml:space="preserve"> </w:t>
      </w:r>
      <w:r>
        <w:rPr>
          <w:color w:val="231F20"/>
          <w:sz w:val="18"/>
        </w:rPr>
        <w:t>5</w:t>
      </w:r>
      <w:r>
        <w:rPr>
          <w:color w:val="231F20"/>
          <w:spacing w:val="23"/>
          <w:sz w:val="18"/>
        </w:rPr>
        <w:t xml:space="preserve"> </w:t>
      </w:r>
      <w:r>
        <w:rPr>
          <w:color w:val="231F20"/>
          <w:sz w:val="18"/>
        </w:rPr>
        <w:t>(cinco)</w:t>
      </w:r>
      <w:r>
        <w:rPr>
          <w:color w:val="231F20"/>
          <w:spacing w:val="23"/>
          <w:sz w:val="18"/>
        </w:rPr>
        <w:t xml:space="preserve"> </w:t>
      </w:r>
      <w:r>
        <w:rPr>
          <w:color w:val="231F20"/>
          <w:sz w:val="18"/>
        </w:rPr>
        <w:t>pousos,</w:t>
      </w:r>
      <w:r>
        <w:rPr>
          <w:color w:val="231F20"/>
          <w:spacing w:val="23"/>
          <w:sz w:val="18"/>
        </w:rPr>
        <w:t xml:space="preserve"> </w:t>
      </w:r>
      <w:r>
        <w:rPr>
          <w:color w:val="231F20"/>
          <w:sz w:val="18"/>
        </w:rPr>
        <w:t>na</w:t>
      </w:r>
      <w:r>
        <w:rPr>
          <w:color w:val="231F20"/>
          <w:spacing w:val="23"/>
          <w:sz w:val="18"/>
        </w:rPr>
        <w:t xml:space="preserve"> </w:t>
      </w:r>
      <w:r>
        <w:rPr>
          <w:color w:val="231F20"/>
          <w:sz w:val="18"/>
        </w:rPr>
        <w:t>hipótese</w:t>
      </w:r>
      <w:r>
        <w:rPr>
          <w:color w:val="231F20"/>
          <w:spacing w:val="23"/>
          <w:sz w:val="18"/>
        </w:rPr>
        <w:t xml:space="preserve"> </w:t>
      </w:r>
      <w:r>
        <w:rPr>
          <w:color w:val="231F20"/>
          <w:sz w:val="18"/>
        </w:rPr>
        <w:t>de</w:t>
      </w:r>
      <w:r>
        <w:rPr>
          <w:color w:val="231F20"/>
          <w:spacing w:val="23"/>
          <w:sz w:val="18"/>
        </w:rPr>
        <w:t xml:space="preserve"> </w:t>
      </w:r>
      <w:r>
        <w:rPr>
          <w:color w:val="231F20"/>
          <w:sz w:val="18"/>
        </w:rPr>
        <w:t>integrante</w:t>
      </w:r>
      <w:r>
        <w:rPr>
          <w:color w:val="231F20"/>
          <w:spacing w:val="23"/>
          <w:sz w:val="18"/>
        </w:rPr>
        <w:t xml:space="preserve"> </w:t>
      </w:r>
      <w:r>
        <w:rPr>
          <w:color w:val="231F20"/>
          <w:sz w:val="18"/>
        </w:rPr>
        <w:t>de</w:t>
      </w:r>
      <w:r>
        <w:rPr>
          <w:color w:val="231F20"/>
          <w:spacing w:val="23"/>
          <w:sz w:val="18"/>
        </w:rPr>
        <w:t xml:space="preserve"> </w:t>
      </w:r>
      <w:r>
        <w:rPr>
          <w:color w:val="231F20"/>
          <w:sz w:val="18"/>
        </w:rPr>
        <w:t>tripulação</w:t>
      </w:r>
      <w:r>
        <w:rPr>
          <w:color w:val="231F20"/>
          <w:spacing w:val="23"/>
          <w:sz w:val="18"/>
        </w:rPr>
        <w:t xml:space="preserve"> </w:t>
      </w:r>
      <w:r>
        <w:rPr>
          <w:color w:val="231F20"/>
          <w:spacing w:val="-2"/>
          <w:sz w:val="18"/>
        </w:rPr>
        <w:t>composta;</w:t>
      </w:r>
    </w:p>
    <w:p w14:paraId="37F37DD8" w14:textId="77777777" w:rsidR="00711073" w:rsidRDefault="00000000">
      <w:pPr>
        <w:pStyle w:val="ListParagraph"/>
        <w:numPr>
          <w:ilvl w:val="0"/>
          <w:numId w:val="182"/>
        </w:numPr>
        <w:tabs>
          <w:tab w:val="left" w:pos="418"/>
        </w:tabs>
        <w:spacing w:before="150"/>
        <w:ind w:left="418" w:hanging="228"/>
        <w:jc w:val="both"/>
        <w:rPr>
          <w:sz w:val="18"/>
        </w:rPr>
      </w:pPr>
      <w:r>
        <w:rPr>
          <w:color w:val="231F20"/>
          <w:w w:val="110"/>
          <w:sz w:val="18"/>
        </w:rPr>
        <w:t>-</w:t>
      </w:r>
      <w:r>
        <w:rPr>
          <w:color w:val="231F20"/>
          <w:spacing w:val="9"/>
          <w:w w:val="110"/>
          <w:sz w:val="18"/>
        </w:rPr>
        <w:t xml:space="preserve"> </w:t>
      </w:r>
      <w:r>
        <w:rPr>
          <w:color w:val="231F20"/>
          <w:w w:val="110"/>
          <w:sz w:val="18"/>
        </w:rPr>
        <w:t>14</w:t>
      </w:r>
      <w:r>
        <w:rPr>
          <w:color w:val="231F20"/>
          <w:spacing w:val="30"/>
          <w:w w:val="110"/>
          <w:sz w:val="18"/>
        </w:rPr>
        <w:t xml:space="preserve"> </w:t>
      </w:r>
      <w:r>
        <w:rPr>
          <w:color w:val="231F20"/>
          <w:w w:val="110"/>
          <w:sz w:val="18"/>
        </w:rPr>
        <w:t>(catorze)</w:t>
      </w:r>
      <w:r>
        <w:rPr>
          <w:color w:val="231F20"/>
          <w:spacing w:val="30"/>
          <w:w w:val="110"/>
          <w:sz w:val="18"/>
        </w:rPr>
        <w:t xml:space="preserve"> </w:t>
      </w:r>
      <w:r>
        <w:rPr>
          <w:color w:val="231F20"/>
          <w:w w:val="110"/>
          <w:sz w:val="18"/>
        </w:rPr>
        <w:t>horas</w:t>
      </w:r>
      <w:r>
        <w:rPr>
          <w:color w:val="231F20"/>
          <w:spacing w:val="30"/>
          <w:w w:val="110"/>
          <w:sz w:val="18"/>
        </w:rPr>
        <w:t xml:space="preserve"> </w:t>
      </w:r>
      <w:r>
        <w:rPr>
          <w:color w:val="231F20"/>
          <w:w w:val="110"/>
          <w:sz w:val="18"/>
        </w:rPr>
        <w:t>de</w:t>
      </w:r>
      <w:r>
        <w:rPr>
          <w:color w:val="231F20"/>
          <w:spacing w:val="30"/>
          <w:w w:val="110"/>
          <w:sz w:val="18"/>
        </w:rPr>
        <w:t xml:space="preserve"> </w:t>
      </w:r>
      <w:r>
        <w:rPr>
          <w:color w:val="231F20"/>
          <w:w w:val="110"/>
          <w:sz w:val="18"/>
        </w:rPr>
        <w:t>voo</w:t>
      </w:r>
      <w:r>
        <w:rPr>
          <w:color w:val="231F20"/>
          <w:spacing w:val="30"/>
          <w:w w:val="110"/>
          <w:sz w:val="18"/>
        </w:rPr>
        <w:t xml:space="preserve"> </w:t>
      </w:r>
      <w:r>
        <w:rPr>
          <w:color w:val="231F20"/>
          <w:w w:val="110"/>
          <w:sz w:val="18"/>
        </w:rPr>
        <w:t>e</w:t>
      </w:r>
      <w:r>
        <w:rPr>
          <w:color w:val="231F20"/>
          <w:spacing w:val="30"/>
          <w:w w:val="110"/>
          <w:sz w:val="18"/>
        </w:rPr>
        <w:t xml:space="preserve"> </w:t>
      </w:r>
      <w:r>
        <w:rPr>
          <w:color w:val="231F20"/>
          <w:w w:val="110"/>
          <w:sz w:val="18"/>
        </w:rPr>
        <w:t>4</w:t>
      </w:r>
      <w:r>
        <w:rPr>
          <w:color w:val="231F20"/>
          <w:spacing w:val="30"/>
          <w:w w:val="110"/>
          <w:sz w:val="18"/>
        </w:rPr>
        <w:t xml:space="preserve"> </w:t>
      </w:r>
      <w:r>
        <w:rPr>
          <w:color w:val="231F20"/>
          <w:w w:val="110"/>
          <w:sz w:val="18"/>
        </w:rPr>
        <w:t>(quatro)</w:t>
      </w:r>
      <w:r>
        <w:rPr>
          <w:color w:val="231F20"/>
          <w:spacing w:val="30"/>
          <w:w w:val="110"/>
          <w:sz w:val="18"/>
        </w:rPr>
        <w:t xml:space="preserve"> </w:t>
      </w:r>
      <w:r>
        <w:rPr>
          <w:color w:val="231F20"/>
          <w:w w:val="110"/>
          <w:sz w:val="18"/>
        </w:rPr>
        <w:t>pousos,</w:t>
      </w:r>
      <w:r>
        <w:rPr>
          <w:color w:val="231F20"/>
          <w:spacing w:val="30"/>
          <w:w w:val="110"/>
          <w:sz w:val="18"/>
        </w:rPr>
        <w:t xml:space="preserve"> </w:t>
      </w:r>
      <w:r>
        <w:rPr>
          <w:color w:val="231F20"/>
          <w:w w:val="110"/>
          <w:sz w:val="18"/>
        </w:rPr>
        <w:t>na</w:t>
      </w:r>
      <w:r>
        <w:rPr>
          <w:color w:val="231F20"/>
          <w:spacing w:val="30"/>
          <w:w w:val="110"/>
          <w:sz w:val="18"/>
        </w:rPr>
        <w:t xml:space="preserve"> </w:t>
      </w:r>
      <w:r>
        <w:rPr>
          <w:color w:val="231F20"/>
          <w:w w:val="110"/>
          <w:sz w:val="18"/>
        </w:rPr>
        <w:t>hipótese</w:t>
      </w:r>
      <w:r>
        <w:rPr>
          <w:color w:val="231F20"/>
          <w:spacing w:val="30"/>
          <w:w w:val="110"/>
          <w:sz w:val="18"/>
        </w:rPr>
        <w:t xml:space="preserve"> </w:t>
      </w:r>
      <w:r>
        <w:rPr>
          <w:color w:val="231F20"/>
          <w:w w:val="110"/>
          <w:sz w:val="18"/>
        </w:rPr>
        <w:t>de</w:t>
      </w:r>
      <w:r>
        <w:rPr>
          <w:color w:val="231F20"/>
          <w:spacing w:val="30"/>
          <w:w w:val="110"/>
          <w:sz w:val="18"/>
        </w:rPr>
        <w:t xml:space="preserve"> </w:t>
      </w:r>
      <w:r>
        <w:rPr>
          <w:color w:val="231F20"/>
          <w:w w:val="110"/>
          <w:sz w:val="18"/>
        </w:rPr>
        <w:t>integrante</w:t>
      </w:r>
      <w:r>
        <w:rPr>
          <w:color w:val="231F20"/>
          <w:spacing w:val="30"/>
          <w:w w:val="110"/>
          <w:sz w:val="18"/>
        </w:rPr>
        <w:t xml:space="preserve"> </w:t>
      </w:r>
      <w:r>
        <w:rPr>
          <w:color w:val="231F20"/>
          <w:w w:val="110"/>
          <w:sz w:val="18"/>
        </w:rPr>
        <w:t>de</w:t>
      </w:r>
      <w:r>
        <w:rPr>
          <w:color w:val="231F20"/>
          <w:spacing w:val="30"/>
          <w:w w:val="110"/>
          <w:sz w:val="18"/>
        </w:rPr>
        <w:t xml:space="preserve"> </w:t>
      </w:r>
      <w:r>
        <w:rPr>
          <w:color w:val="231F20"/>
          <w:w w:val="110"/>
          <w:sz w:val="18"/>
        </w:rPr>
        <w:t>tripulação</w:t>
      </w:r>
      <w:r>
        <w:rPr>
          <w:color w:val="231F20"/>
          <w:spacing w:val="30"/>
          <w:w w:val="110"/>
          <w:sz w:val="18"/>
        </w:rPr>
        <w:t xml:space="preserve"> </w:t>
      </w:r>
      <w:r>
        <w:rPr>
          <w:color w:val="231F20"/>
          <w:spacing w:val="-5"/>
          <w:w w:val="110"/>
          <w:sz w:val="18"/>
        </w:rPr>
        <w:t>de</w:t>
      </w:r>
    </w:p>
    <w:p w14:paraId="132FA8A7" w14:textId="77777777" w:rsidR="00711073" w:rsidRDefault="00000000">
      <w:pPr>
        <w:pStyle w:val="BodyText"/>
        <w:spacing w:before="53"/>
      </w:pPr>
      <w:r>
        <w:rPr>
          <w:color w:val="231F20"/>
          <w:w w:val="105"/>
        </w:rPr>
        <w:t>revezamento;</w:t>
      </w:r>
      <w:r>
        <w:rPr>
          <w:color w:val="231F20"/>
          <w:spacing w:val="8"/>
          <w:w w:val="105"/>
        </w:rPr>
        <w:t xml:space="preserve"> </w:t>
      </w:r>
      <w:r>
        <w:rPr>
          <w:color w:val="231F20"/>
          <w:spacing w:val="-10"/>
          <w:w w:val="105"/>
        </w:rPr>
        <w:t>e</w:t>
      </w:r>
    </w:p>
    <w:p w14:paraId="2665D8B3" w14:textId="77777777" w:rsidR="00711073" w:rsidRDefault="00000000">
      <w:pPr>
        <w:pStyle w:val="ListParagraph"/>
        <w:numPr>
          <w:ilvl w:val="0"/>
          <w:numId w:val="182"/>
        </w:numPr>
        <w:tabs>
          <w:tab w:val="left" w:pos="418"/>
        </w:tabs>
        <w:spacing w:before="149"/>
        <w:ind w:left="418" w:hanging="228"/>
        <w:jc w:val="both"/>
        <w:rPr>
          <w:sz w:val="18"/>
        </w:rPr>
      </w:pPr>
      <w:r>
        <w:rPr>
          <w:color w:val="231F20"/>
          <w:sz w:val="18"/>
        </w:rPr>
        <w:t>-</w:t>
      </w:r>
      <w:r>
        <w:rPr>
          <w:color w:val="231F20"/>
          <w:spacing w:val="7"/>
          <w:sz w:val="18"/>
        </w:rPr>
        <w:t xml:space="preserve"> </w:t>
      </w:r>
      <w:r>
        <w:rPr>
          <w:color w:val="231F20"/>
          <w:sz w:val="18"/>
        </w:rPr>
        <w:t>7</w:t>
      </w:r>
      <w:r>
        <w:rPr>
          <w:color w:val="231F20"/>
          <w:spacing w:val="26"/>
          <w:sz w:val="18"/>
        </w:rPr>
        <w:t xml:space="preserve"> </w:t>
      </w:r>
      <w:r>
        <w:rPr>
          <w:color w:val="231F20"/>
          <w:sz w:val="18"/>
        </w:rPr>
        <w:t>(sete)</w:t>
      </w:r>
      <w:r>
        <w:rPr>
          <w:color w:val="231F20"/>
          <w:spacing w:val="26"/>
          <w:sz w:val="18"/>
        </w:rPr>
        <w:t xml:space="preserve"> </w:t>
      </w:r>
      <w:r>
        <w:rPr>
          <w:color w:val="231F20"/>
          <w:sz w:val="18"/>
        </w:rPr>
        <w:t>horas</w:t>
      </w:r>
      <w:r>
        <w:rPr>
          <w:color w:val="231F20"/>
          <w:spacing w:val="26"/>
          <w:sz w:val="18"/>
        </w:rPr>
        <w:t xml:space="preserve"> </w:t>
      </w:r>
      <w:r>
        <w:rPr>
          <w:color w:val="231F20"/>
          <w:sz w:val="18"/>
        </w:rPr>
        <w:t>sem</w:t>
      </w:r>
      <w:r>
        <w:rPr>
          <w:color w:val="231F20"/>
          <w:spacing w:val="26"/>
          <w:sz w:val="18"/>
        </w:rPr>
        <w:t xml:space="preserve"> </w:t>
      </w:r>
      <w:r>
        <w:rPr>
          <w:color w:val="231F20"/>
          <w:sz w:val="18"/>
        </w:rPr>
        <w:t>limite</w:t>
      </w:r>
      <w:r>
        <w:rPr>
          <w:color w:val="231F20"/>
          <w:spacing w:val="26"/>
          <w:sz w:val="18"/>
        </w:rPr>
        <w:t xml:space="preserve"> </w:t>
      </w:r>
      <w:r>
        <w:rPr>
          <w:color w:val="231F20"/>
          <w:sz w:val="18"/>
        </w:rPr>
        <w:t>de</w:t>
      </w:r>
      <w:r>
        <w:rPr>
          <w:color w:val="231F20"/>
          <w:spacing w:val="26"/>
          <w:sz w:val="18"/>
        </w:rPr>
        <w:t xml:space="preserve"> </w:t>
      </w:r>
      <w:r>
        <w:rPr>
          <w:color w:val="231F20"/>
          <w:sz w:val="18"/>
        </w:rPr>
        <w:t>pousos,</w:t>
      </w:r>
      <w:r>
        <w:rPr>
          <w:color w:val="231F20"/>
          <w:spacing w:val="26"/>
          <w:sz w:val="18"/>
        </w:rPr>
        <w:t xml:space="preserve"> </w:t>
      </w:r>
      <w:r>
        <w:rPr>
          <w:color w:val="231F20"/>
          <w:sz w:val="18"/>
        </w:rPr>
        <w:t>na</w:t>
      </w:r>
      <w:r>
        <w:rPr>
          <w:color w:val="231F20"/>
          <w:spacing w:val="26"/>
          <w:sz w:val="18"/>
        </w:rPr>
        <w:t xml:space="preserve"> </w:t>
      </w:r>
      <w:r>
        <w:rPr>
          <w:color w:val="231F20"/>
          <w:sz w:val="18"/>
        </w:rPr>
        <w:t>hipótese</w:t>
      </w:r>
      <w:r>
        <w:rPr>
          <w:color w:val="231F20"/>
          <w:spacing w:val="26"/>
          <w:sz w:val="18"/>
        </w:rPr>
        <w:t xml:space="preserve"> </w:t>
      </w:r>
      <w:r>
        <w:rPr>
          <w:color w:val="231F20"/>
          <w:sz w:val="18"/>
        </w:rPr>
        <w:t>de</w:t>
      </w:r>
      <w:r>
        <w:rPr>
          <w:color w:val="231F20"/>
          <w:spacing w:val="26"/>
          <w:sz w:val="18"/>
        </w:rPr>
        <w:t xml:space="preserve"> </w:t>
      </w:r>
      <w:r>
        <w:rPr>
          <w:color w:val="231F20"/>
          <w:sz w:val="18"/>
        </w:rPr>
        <w:t>integrante</w:t>
      </w:r>
      <w:r>
        <w:rPr>
          <w:color w:val="231F20"/>
          <w:spacing w:val="26"/>
          <w:sz w:val="18"/>
        </w:rPr>
        <w:t xml:space="preserve"> </w:t>
      </w:r>
      <w:r>
        <w:rPr>
          <w:color w:val="231F20"/>
          <w:sz w:val="18"/>
        </w:rPr>
        <w:t>de</w:t>
      </w:r>
      <w:r>
        <w:rPr>
          <w:color w:val="231F20"/>
          <w:spacing w:val="26"/>
          <w:sz w:val="18"/>
        </w:rPr>
        <w:t xml:space="preserve"> </w:t>
      </w:r>
      <w:r>
        <w:rPr>
          <w:color w:val="231F20"/>
          <w:sz w:val="18"/>
        </w:rPr>
        <w:t>tripulação</w:t>
      </w:r>
      <w:r>
        <w:rPr>
          <w:color w:val="231F20"/>
          <w:spacing w:val="26"/>
          <w:sz w:val="18"/>
        </w:rPr>
        <w:t xml:space="preserve"> </w:t>
      </w:r>
      <w:r>
        <w:rPr>
          <w:color w:val="231F20"/>
          <w:sz w:val="18"/>
        </w:rPr>
        <w:t>de</w:t>
      </w:r>
      <w:r>
        <w:rPr>
          <w:color w:val="231F20"/>
          <w:spacing w:val="26"/>
          <w:sz w:val="18"/>
        </w:rPr>
        <w:t xml:space="preserve"> </w:t>
      </w:r>
      <w:r>
        <w:rPr>
          <w:color w:val="231F20"/>
          <w:spacing w:val="-2"/>
          <w:sz w:val="18"/>
        </w:rPr>
        <w:t>helicópteros.</w:t>
      </w:r>
    </w:p>
    <w:p w14:paraId="2C371030" w14:textId="77777777" w:rsidR="00711073" w:rsidRDefault="00000000">
      <w:pPr>
        <w:pStyle w:val="BodyText"/>
        <w:spacing w:before="150" w:line="302" w:lineRule="auto"/>
        <w:jc w:val="left"/>
      </w:pPr>
      <w:r>
        <w:rPr>
          <w:color w:val="231F20"/>
          <w:w w:val="105"/>
        </w:rPr>
        <w:t>§</w:t>
      </w:r>
      <w:r>
        <w:rPr>
          <w:color w:val="231F20"/>
          <w:spacing w:val="-5"/>
          <w:w w:val="105"/>
        </w:rPr>
        <w:t xml:space="preserve"> </w:t>
      </w:r>
      <w:r>
        <w:rPr>
          <w:color w:val="231F20"/>
          <w:w w:val="105"/>
        </w:rPr>
        <w:t>1º</w:t>
      </w:r>
      <w:r>
        <w:rPr>
          <w:color w:val="231F20"/>
          <w:spacing w:val="-12"/>
          <w:w w:val="105"/>
        </w:rPr>
        <w:t xml:space="preserve"> </w:t>
      </w:r>
      <w:r>
        <w:rPr>
          <w:color w:val="231F20"/>
          <w:w w:val="105"/>
        </w:rPr>
        <w:t>O número de pousos na hipótese do inciso I deste artigo poderá ser aumentado em mais 1 (um), a critério</w:t>
      </w:r>
      <w:r>
        <w:rPr>
          <w:color w:val="231F20"/>
          <w:spacing w:val="2"/>
          <w:w w:val="105"/>
        </w:rPr>
        <w:t xml:space="preserve"> </w:t>
      </w:r>
      <w:r>
        <w:rPr>
          <w:color w:val="231F20"/>
          <w:w w:val="105"/>
        </w:rPr>
        <w:t>do</w:t>
      </w:r>
      <w:r>
        <w:rPr>
          <w:color w:val="231F20"/>
          <w:spacing w:val="2"/>
          <w:w w:val="105"/>
        </w:rPr>
        <w:t xml:space="preserve"> </w:t>
      </w:r>
      <w:r>
        <w:rPr>
          <w:color w:val="231F20"/>
          <w:w w:val="105"/>
        </w:rPr>
        <w:t>empregador,</w:t>
      </w:r>
      <w:r>
        <w:rPr>
          <w:color w:val="231F20"/>
          <w:spacing w:val="2"/>
          <w:w w:val="105"/>
        </w:rPr>
        <w:t xml:space="preserve"> </w:t>
      </w:r>
      <w:r>
        <w:rPr>
          <w:color w:val="231F20"/>
          <w:w w:val="105"/>
        </w:rPr>
        <w:t>acrescendo-se,</w:t>
      </w:r>
      <w:r>
        <w:rPr>
          <w:color w:val="231F20"/>
          <w:spacing w:val="2"/>
          <w:w w:val="105"/>
        </w:rPr>
        <w:t xml:space="preserve"> </w:t>
      </w:r>
      <w:r>
        <w:rPr>
          <w:color w:val="231F20"/>
          <w:w w:val="105"/>
        </w:rPr>
        <w:t>nesse</w:t>
      </w:r>
      <w:r>
        <w:rPr>
          <w:color w:val="231F20"/>
          <w:spacing w:val="2"/>
          <w:w w:val="105"/>
        </w:rPr>
        <w:t xml:space="preserve"> </w:t>
      </w:r>
      <w:r>
        <w:rPr>
          <w:color w:val="231F20"/>
          <w:w w:val="105"/>
        </w:rPr>
        <w:t>caso,</w:t>
      </w:r>
      <w:r>
        <w:rPr>
          <w:color w:val="231F20"/>
          <w:spacing w:val="2"/>
          <w:w w:val="105"/>
        </w:rPr>
        <w:t xml:space="preserve"> </w:t>
      </w:r>
      <w:r>
        <w:rPr>
          <w:color w:val="231F20"/>
          <w:w w:val="105"/>
        </w:rPr>
        <w:t>2</w:t>
      </w:r>
      <w:r>
        <w:rPr>
          <w:color w:val="231F20"/>
          <w:spacing w:val="2"/>
          <w:w w:val="105"/>
        </w:rPr>
        <w:t xml:space="preserve"> </w:t>
      </w:r>
      <w:r>
        <w:rPr>
          <w:color w:val="231F20"/>
          <w:w w:val="105"/>
        </w:rPr>
        <w:t>(duas)</w:t>
      </w:r>
      <w:r>
        <w:rPr>
          <w:color w:val="231F20"/>
          <w:spacing w:val="2"/>
          <w:w w:val="105"/>
        </w:rPr>
        <w:t xml:space="preserve"> </w:t>
      </w:r>
      <w:r>
        <w:rPr>
          <w:color w:val="231F20"/>
          <w:w w:val="105"/>
        </w:rPr>
        <w:t>horas</w:t>
      </w:r>
      <w:r>
        <w:rPr>
          <w:color w:val="231F20"/>
          <w:spacing w:val="2"/>
          <w:w w:val="105"/>
        </w:rPr>
        <w:t xml:space="preserve"> </w:t>
      </w:r>
      <w:r>
        <w:rPr>
          <w:color w:val="231F20"/>
          <w:w w:val="105"/>
        </w:rPr>
        <w:t>ao</w:t>
      </w:r>
      <w:r>
        <w:rPr>
          <w:color w:val="231F20"/>
          <w:spacing w:val="2"/>
          <w:w w:val="105"/>
        </w:rPr>
        <w:t xml:space="preserve"> </w:t>
      </w:r>
      <w:r>
        <w:rPr>
          <w:color w:val="231F20"/>
          <w:w w:val="105"/>
        </w:rPr>
        <w:t>repouso</w:t>
      </w:r>
      <w:r>
        <w:rPr>
          <w:color w:val="231F20"/>
          <w:spacing w:val="2"/>
          <w:w w:val="105"/>
        </w:rPr>
        <w:t xml:space="preserve"> </w:t>
      </w:r>
      <w:r>
        <w:rPr>
          <w:color w:val="231F20"/>
          <w:w w:val="105"/>
        </w:rPr>
        <w:t>que</w:t>
      </w:r>
      <w:r>
        <w:rPr>
          <w:color w:val="231F20"/>
          <w:spacing w:val="2"/>
          <w:w w:val="105"/>
        </w:rPr>
        <w:t xml:space="preserve"> </w:t>
      </w:r>
      <w:r>
        <w:rPr>
          <w:color w:val="231F20"/>
          <w:w w:val="105"/>
        </w:rPr>
        <w:t>precede</w:t>
      </w:r>
      <w:r>
        <w:rPr>
          <w:color w:val="231F20"/>
          <w:spacing w:val="2"/>
          <w:w w:val="105"/>
        </w:rPr>
        <w:t xml:space="preserve"> </w:t>
      </w:r>
      <w:r>
        <w:rPr>
          <w:color w:val="231F20"/>
          <w:w w:val="105"/>
        </w:rPr>
        <w:t>a</w:t>
      </w:r>
      <w:r>
        <w:rPr>
          <w:color w:val="231F20"/>
          <w:spacing w:val="2"/>
          <w:w w:val="105"/>
        </w:rPr>
        <w:t xml:space="preserve"> </w:t>
      </w:r>
      <w:r>
        <w:rPr>
          <w:color w:val="231F20"/>
          <w:spacing w:val="-2"/>
          <w:w w:val="105"/>
        </w:rPr>
        <w:t>jornada.</w:t>
      </w:r>
    </w:p>
    <w:p w14:paraId="5774CE03" w14:textId="77777777" w:rsidR="00711073" w:rsidRDefault="00000000">
      <w:pPr>
        <w:pStyle w:val="BodyText"/>
        <w:spacing w:before="94" w:line="302" w:lineRule="auto"/>
        <w:jc w:val="left"/>
      </w:pPr>
      <w:r>
        <w:rPr>
          <w:color w:val="231F20"/>
          <w:w w:val="105"/>
        </w:rPr>
        <w:t>§ 2º</w:t>
      </w:r>
      <w:r>
        <w:rPr>
          <w:color w:val="231F20"/>
          <w:spacing w:val="-14"/>
          <w:w w:val="105"/>
        </w:rPr>
        <w:t xml:space="preserve"> </w:t>
      </w:r>
      <w:r>
        <w:rPr>
          <w:color w:val="231F20"/>
          <w:w w:val="105"/>
        </w:rPr>
        <w:t>Não</w:t>
      </w:r>
      <w:r>
        <w:rPr>
          <w:color w:val="231F20"/>
          <w:spacing w:val="-1"/>
          <w:w w:val="105"/>
        </w:rPr>
        <w:t xml:space="preserve"> </w:t>
      </w:r>
      <w:r>
        <w:rPr>
          <w:color w:val="231F20"/>
          <w:w w:val="105"/>
        </w:rPr>
        <w:t>obstante</w:t>
      </w:r>
      <w:r>
        <w:rPr>
          <w:color w:val="231F20"/>
          <w:spacing w:val="-1"/>
          <w:w w:val="105"/>
        </w:rPr>
        <w:t xml:space="preserve"> </w:t>
      </w:r>
      <w:r>
        <w:rPr>
          <w:color w:val="231F20"/>
          <w:w w:val="105"/>
        </w:rPr>
        <w:t>o</w:t>
      </w:r>
      <w:r>
        <w:rPr>
          <w:color w:val="231F20"/>
          <w:spacing w:val="-1"/>
          <w:w w:val="105"/>
        </w:rPr>
        <w:t xml:space="preserve"> </w:t>
      </w:r>
      <w:r>
        <w:rPr>
          <w:color w:val="231F20"/>
          <w:w w:val="105"/>
        </w:rPr>
        <w:t>previsto no</w:t>
      </w:r>
      <w:r>
        <w:rPr>
          <w:color w:val="231F20"/>
          <w:spacing w:val="-1"/>
          <w:w w:val="105"/>
        </w:rPr>
        <w:t xml:space="preserve"> </w:t>
      </w:r>
      <w:r>
        <w:rPr>
          <w:color w:val="231F20"/>
          <w:w w:val="105"/>
        </w:rPr>
        <w:t>§</w:t>
      </w:r>
      <w:r>
        <w:rPr>
          <w:color w:val="231F20"/>
          <w:spacing w:val="-1"/>
          <w:w w:val="105"/>
        </w:rPr>
        <w:t xml:space="preserve"> </w:t>
      </w:r>
      <w:r>
        <w:rPr>
          <w:color w:val="231F20"/>
          <w:w w:val="105"/>
        </w:rPr>
        <w:t>1º</w:t>
      </w:r>
      <w:r>
        <w:rPr>
          <w:color w:val="231F20"/>
          <w:spacing w:val="-1"/>
          <w:w w:val="105"/>
        </w:rPr>
        <w:t xml:space="preserve"> </w:t>
      </w:r>
      <w:r>
        <w:rPr>
          <w:color w:val="231F20"/>
          <w:w w:val="105"/>
        </w:rPr>
        <w:t>deste</w:t>
      </w:r>
      <w:r>
        <w:rPr>
          <w:color w:val="231F20"/>
          <w:spacing w:val="-1"/>
          <w:w w:val="105"/>
        </w:rPr>
        <w:t xml:space="preserve"> </w:t>
      </w:r>
      <w:r>
        <w:rPr>
          <w:color w:val="231F20"/>
          <w:w w:val="105"/>
        </w:rPr>
        <w:t>artigo,</w:t>
      </w:r>
      <w:r>
        <w:rPr>
          <w:color w:val="231F20"/>
          <w:spacing w:val="-1"/>
          <w:w w:val="105"/>
        </w:rPr>
        <w:t xml:space="preserve"> </w:t>
      </w:r>
      <w:r>
        <w:rPr>
          <w:color w:val="231F20"/>
          <w:w w:val="105"/>
        </w:rPr>
        <w:t>em</w:t>
      </w:r>
      <w:r>
        <w:rPr>
          <w:color w:val="231F20"/>
          <w:spacing w:val="-1"/>
          <w:w w:val="105"/>
        </w:rPr>
        <w:t xml:space="preserve"> </w:t>
      </w:r>
      <w:r>
        <w:rPr>
          <w:color w:val="231F20"/>
          <w:w w:val="105"/>
        </w:rPr>
        <w:t>caso</w:t>
      </w:r>
      <w:r>
        <w:rPr>
          <w:color w:val="231F20"/>
          <w:spacing w:val="-1"/>
          <w:w w:val="105"/>
        </w:rPr>
        <w:t xml:space="preserve"> </w:t>
      </w:r>
      <w:r>
        <w:rPr>
          <w:color w:val="231F20"/>
          <w:w w:val="105"/>
        </w:rPr>
        <w:t>de</w:t>
      </w:r>
      <w:r>
        <w:rPr>
          <w:color w:val="231F20"/>
          <w:spacing w:val="-1"/>
          <w:w w:val="105"/>
        </w:rPr>
        <w:t xml:space="preserve"> </w:t>
      </w:r>
      <w:r>
        <w:rPr>
          <w:color w:val="231F20"/>
          <w:w w:val="105"/>
        </w:rPr>
        <w:t>desvio para</w:t>
      </w:r>
      <w:r>
        <w:rPr>
          <w:color w:val="231F20"/>
          <w:spacing w:val="-1"/>
          <w:w w:val="105"/>
        </w:rPr>
        <w:t xml:space="preserve"> </w:t>
      </w:r>
      <w:r>
        <w:rPr>
          <w:color w:val="231F20"/>
          <w:w w:val="105"/>
        </w:rPr>
        <w:t>aeroporto</w:t>
      </w:r>
      <w:r>
        <w:rPr>
          <w:color w:val="231F20"/>
          <w:spacing w:val="-1"/>
          <w:w w:val="105"/>
        </w:rPr>
        <w:t xml:space="preserve"> </w:t>
      </w:r>
      <w:r>
        <w:rPr>
          <w:color w:val="231F20"/>
          <w:w w:val="105"/>
        </w:rPr>
        <w:t>de</w:t>
      </w:r>
      <w:r>
        <w:rPr>
          <w:color w:val="231F20"/>
          <w:spacing w:val="-1"/>
          <w:w w:val="105"/>
        </w:rPr>
        <w:t xml:space="preserve"> </w:t>
      </w:r>
      <w:r>
        <w:rPr>
          <w:color w:val="231F20"/>
          <w:w w:val="105"/>
        </w:rPr>
        <w:t>alternativa,</w:t>
      </w:r>
      <w:r>
        <w:rPr>
          <w:color w:val="231F20"/>
          <w:spacing w:val="-1"/>
          <w:w w:val="105"/>
        </w:rPr>
        <w:t xml:space="preserve"> </w:t>
      </w:r>
      <w:r>
        <w:rPr>
          <w:color w:val="231F20"/>
          <w:w w:val="105"/>
        </w:rPr>
        <w:t>será permitido</w:t>
      </w:r>
      <w:r>
        <w:rPr>
          <w:color w:val="231F20"/>
          <w:spacing w:val="-1"/>
          <w:w w:val="105"/>
        </w:rPr>
        <w:t xml:space="preserve"> </w:t>
      </w:r>
      <w:r>
        <w:rPr>
          <w:color w:val="231F20"/>
          <w:w w:val="105"/>
        </w:rPr>
        <w:t>o</w:t>
      </w:r>
      <w:r>
        <w:rPr>
          <w:color w:val="231F20"/>
          <w:spacing w:val="-1"/>
          <w:w w:val="105"/>
        </w:rPr>
        <w:t xml:space="preserve"> </w:t>
      </w:r>
      <w:r>
        <w:rPr>
          <w:color w:val="231F20"/>
          <w:w w:val="105"/>
        </w:rPr>
        <w:t>acréscimo</w:t>
      </w:r>
      <w:r>
        <w:rPr>
          <w:color w:val="231F20"/>
          <w:spacing w:val="-1"/>
          <w:w w:val="105"/>
        </w:rPr>
        <w:t xml:space="preserve"> </w:t>
      </w:r>
      <w:r>
        <w:rPr>
          <w:color w:val="231F20"/>
          <w:w w:val="105"/>
        </w:rPr>
        <w:t>de</w:t>
      </w:r>
      <w:r>
        <w:rPr>
          <w:color w:val="231F20"/>
          <w:spacing w:val="-1"/>
          <w:w w:val="105"/>
        </w:rPr>
        <w:t xml:space="preserve"> </w:t>
      </w:r>
      <w:r>
        <w:rPr>
          <w:color w:val="231F20"/>
          <w:w w:val="105"/>
        </w:rPr>
        <w:t>mais</w:t>
      </w:r>
      <w:r>
        <w:rPr>
          <w:color w:val="231F20"/>
          <w:spacing w:val="-1"/>
          <w:w w:val="105"/>
        </w:rPr>
        <w:t xml:space="preserve"> </w:t>
      </w:r>
      <w:r>
        <w:rPr>
          <w:color w:val="231F20"/>
          <w:w w:val="105"/>
        </w:rPr>
        <w:t>1 (um)</w:t>
      </w:r>
      <w:r>
        <w:rPr>
          <w:color w:val="231F20"/>
          <w:spacing w:val="-1"/>
          <w:w w:val="105"/>
        </w:rPr>
        <w:t xml:space="preserve"> </w:t>
      </w:r>
      <w:r>
        <w:rPr>
          <w:color w:val="231F20"/>
          <w:w w:val="105"/>
        </w:rPr>
        <w:t>pouso</w:t>
      </w:r>
      <w:r>
        <w:rPr>
          <w:color w:val="231F20"/>
          <w:spacing w:val="-1"/>
          <w:w w:val="105"/>
        </w:rPr>
        <w:t xml:space="preserve"> </w:t>
      </w:r>
      <w:r>
        <w:rPr>
          <w:color w:val="231F20"/>
          <w:w w:val="105"/>
        </w:rPr>
        <w:t>aos</w:t>
      </w:r>
      <w:r>
        <w:rPr>
          <w:color w:val="231F20"/>
          <w:spacing w:val="-1"/>
          <w:w w:val="105"/>
        </w:rPr>
        <w:t xml:space="preserve"> </w:t>
      </w:r>
      <w:r>
        <w:rPr>
          <w:color w:val="231F20"/>
          <w:w w:val="105"/>
        </w:rPr>
        <w:t>limites</w:t>
      </w:r>
      <w:r>
        <w:rPr>
          <w:color w:val="231F20"/>
          <w:spacing w:val="-1"/>
          <w:w w:val="105"/>
        </w:rPr>
        <w:t xml:space="preserve"> </w:t>
      </w:r>
      <w:r>
        <w:rPr>
          <w:color w:val="231F20"/>
          <w:w w:val="105"/>
        </w:rPr>
        <w:t>estabelecidos nos</w:t>
      </w:r>
      <w:r>
        <w:rPr>
          <w:color w:val="231F20"/>
          <w:spacing w:val="-1"/>
          <w:w w:val="105"/>
        </w:rPr>
        <w:t xml:space="preserve"> </w:t>
      </w:r>
      <w:r>
        <w:rPr>
          <w:color w:val="231F20"/>
          <w:w w:val="105"/>
        </w:rPr>
        <w:t>incisos</w:t>
      </w:r>
      <w:r>
        <w:rPr>
          <w:color w:val="231F20"/>
          <w:spacing w:val="-1"/>
          <w:w w:val="105"/>
        </w:rPr>
        <w:t xml:space="preserve"> </w:t>
      </w:r>
      <w:r>
        <w:rPr>
          <w:color w:val="231F20"/>
          <w:w w:val="105"/>
        </w:rPr>
        <w:t>I,</w:t>
      </w:r>
      <w:r>
        <w:rPr>
          <w:color w:val="231F20"/>
          <w:spacing w:val="-1"/>
          <w:w w:val="105"/>
        </w:rPr>
        <w:t xml:space="preserve"> </w:t>
      </w:r>
      <w:r>
        <w:rPr>
          <w:color w:val="231F20"/>
          <w:w w:val="105"/>
        </w:rPr>
        <w:t>II</w:t>
      </w:r>
      <w:r>
        <w:rPr>
          <w:color w:val="231F20"/>
          <w:spacing w:val="-1"/>
          <w:w w:val="105"/>
        </w:rPr>
        <w:t xml:space="preserve"> </w:t>
      </w:r>
      <w:r>
        <w:rPr>
          <w:color w:val="231F20"/>
          <w:w w:val="105"/>
        </w:rPr>
        <w:t>e</w:t>
      </w:r>
      <w:r>
        <w:rPr>
          <w:color w:val="231F20"/>
          <w:spacing w:val="-1"/>
          <w:w w:val="105"/>
        </w:rPr>
        <w:t xml:space="preserve"> </w:t>
      </w:r>
      <w:r>
        <w:rPr>
          <w:color w:val="231F20"/>
          <w:w w:val="105"/>
        </w:rPr>
        <w:t>III deste</w:t>
      </w:r>
      <w:r>
        <w:rPr>
          <w:color w:val="231F20"/>
          <w:spacing w:val="-1"/>
          <w:w w:val="105"/>
        </w:rPr>
        <w:t xml:space="preserve"> </w:t>
      </w:r>
      <w:r>
        <w:rPr>
          <w:color w:val="231F20"/>
          <w:spacing w:val="-2"/>
          <w:w w:val="105"/>
        </w:rPr>
        <w:t>artigo.</w:t>
      </w:r>
    </w:p>
    <w:p w14:paraId="37103B5B" w14:textId="77777777" w:rsidR="00711073" w:rsidRDefault="00000000">
      <w:pPr>
        <w:pStyle w:val="BodyText"/>
        <w:spacing w:before="95"/>
        <w:jc w:val="left"/>
      </w:pPr>
      <w:r>
        <w:rPr>
          <w:color w:val="231F20"/>
          <w:w w:val="105"/>
        </w:rPr>
        <w:t>§</w:t>
      </w:r>
      <w:r>
        <w:rPr>
          <w:color w:val="231F20"/>
          <w:spacing w:val="1"/>
          <w:w w:val="105"/>
        </w:rPr>
        <w:t xml:space="preserve"> </w:t>
      </w:r>
      <w:r>
        <w:rPr>
          <w:color w:val="231F20"/>
          <w:w w:val="105"/>
        </w:rPr>
        <w:t>3º</w:t>
      </w:r>
      <w:r>
        <w:rPr>
          <w:color w:val="231F20"/>
          <w:spacing w:val="-10"/>
          <w:w w:val="105"/>
        </w:rPr>
        <w:t xml:space="preserve"> </w:t>
      </w:r>
      <w:r>
        <w:rPr>
          <w:color w:val="231F20"/>
          <w:w w:val="105"/>
        </w:rPr>
        <w:t>Os</w:t>
      </w:r>
      <w:r>
        <w:rPr>
          <w:color w:val="231F20"/>
          <w:spacing w:val="3"/>
          <w:w w:val="105"/>
        </w:rPr>
        <w:t xml:space="preserve"> </w:t>
      </w:r>
      <w:r>
        <w:rPr>
          <w:color w:val="231F20"/>
          <w:w w:val="105"/>
        </w:rPr>
        <w:t>tripulantes</w:t>
      </w:r>
      <w:r>
        <w:rPr>
          <w:color w:val="231F20"/>
          <w:spacing w:val="4"/>
          <w:w w:val="105"/>
        </w:rPr>
        <w:t xml:space="preserve"> </w:t>
      </w:r>
      <w:r>
        <w:rPr>
          <w:color w:val="231F20"/>
          <w:w w:val="105"/>
        </w:rPr>
        <w:t>que</w:t>
      </w:r>
      <w:r>
        <w:rPr>
          <w:color w:val="231F20"/>
          <w:spacing w:val="3"/>
          <w:w w:val="105"/>
        </w:rPr>
        <w:t xml:space="preserve"> </w:t>
      </w:r>
      <w:r>
        <w:rPr>
          <w:color w:val="231F20"/>
          <w:w w:val="105"/>
        </w:rPr>
        <w:t>operam</w:t>
      </w:r>
      <w:r>
        <w:rPr>
          <w:color w:val="231F20"/>
          <w:spacing w:val="3"/>
          <w:w w:val="105"/>
        </w:rPr>
        <w:t xml:space="preserve"> </w:t>
      </w:r>
      <w:r>
        <w:rPr>
          <w:color w:val="231F20"/>
          <w:w w:val="105"/>
        </w:rPr>
        <w:t>aeronaves</w:t>
      </w:r>
      <w:r>
        <w:rPr>
          <w:color w:val="231F20"/>
          <w:spacing w:val="4"/>
          <w:w w:val="105"/>
        </w:rPr>
        <w:t xml:space="preserve"> </w:t>
      </w:r>
      <w:r>
        <w:rPr>
          <w:color w:val="231F20"/>
          <w:w w:val="105"/>
        </w:rPr>
        <w:t>convencionais</w:t>
      </w:r>
      <w:r>
        <w:rPr>
          <w:color w:val="231F20"/>
          <w:spacing w:val="3"/>
          <w:w w:val="105"/>
        </w:rPr>
        <w:t xml:space="preserve"> </w:t>
      </w:r>
      <w:r>
        <w:rPr>
          <w:color w:val="231F20"/>
          <w:w w:val="105"/>
        </w:rPr>
        <w:t>e</w:t>
      </w:r>
      <w:r>
        <w:rPr>
          <w:color w:val="231F20"/>
          <w:spacing w:val="4"/>
          <w:w w:val="105"/>
        </w:rPr>
        <w:t xml:space="preserve"> </w:t>
      </w:r>
      <w:r>
        <w:rPr>
          <w:color w:val="231F20"/>
          <w:w w:val="105"/>
        </w:rPr>
        <w:t>turbo-hélice</w:t>
      </w:r>
      <w:r>
        <w:rPr>
          <w:color w:val="231F20"/>
          <w:spacing w:val="3"/>
          <w:w w:val="105"/>
        </w:rPr>
        <w:t xml:space="preserve"> </w:t>
      </w:r>
      <w:r>
        <w:rPr>
          <w:color w:val="231F20"/>
          <w:w w:val="105"/>
        </w:rPr>
        <w:t>poderão</w:t>
      </w:r>
      <w:r>
        <w:rPr>
          <w:color w:val="231F20"/>
          <w:spacing w:val="3"/>
          <w:w w:val="105"/>
        </w:rPr>
        <w:t xml:space="preserve"> </w:t>
      </w:r>
      <w:r>
        <w:rPr>
          <w:color w:val="231F20"/>
          <w:w w:val="105"/>
        </w:rPr>
        <w:t>ter</w:t>
      </w:r>
      <w:r>
        <w:rPr>
          <w:color w:val="231F20"/>
          <w:spacing w:val="4"/>
          <w:w w:val="105"/>
        </w:rPr>
        <w:t xml:space="preserve"> </w:t>
      </w:r>
      <w:r>
        <w:rPr>
          <w:color w:val="231F20"/>
          <w:w w:val="105"/>
        </w:rPr>
        <w:t>o</w:t>
      </w:r>
      <w:r>
        <w:rPr>
          <w:color w:val="231F20"/>
          <w:spacing w:val="3"/>
          <w:w w:val="105"/>
        </w:rPr>
        <w:t xml:space="preserve"> </w:t>
      </w:r>
      <w:r>
        <w:rPr>
          <w:color w:val="231F20"/>
          <w:w w:val="105"/>
        </w:rPr>
        <w:t>limite</w:t>
      </w:r>
      <w:r>
        <w:rPr>
          <w:color w:val="231F20"/>
          <w:spacing w:val="4"/>
          <w:w w:val="105"/>
        </w:rPr>
        <w:t xml:space="preserve"> </w:t>
      </w:r>
      <w:r>
        <w:rPr>
          <w:color w:val="231F20"/>
          <w:w w:val="105"/>
        </w:rPr>
        <w:t>de</w:t>
      </w:r>
      <w:r>
        <w:rPr>
          <w:color w:val="231F20"/>
          <w:spacing w:val="3"/>
          <w:w w:val="105"/>
        </w:rPr>
        <w:t xml:space="preserve"> </w:t>
      </w:r>
      <w:r>
        <w:rPr>
          <w:color w:val="231F20"/>
          <w:spacing w:val="-2"/>
          <w:w w:val="105"/>
        </w:rPr>
        <w:t>pousos</w:t>
      </w:r>
    </w:p>
    <w:p w14:paraId="04C1EBFA" w14:textId="77777777" w:rsidR="00711073" w:rsidRDefault="00000000">
      <w:pPr>
        <w:pStyle w:val="BodyText"/>
        <w:spacing w:before="53"/>
        <w:jc w:val="left"/>
      </w:pPr>
      <w:r>
        <w:rPr>
          <w:color w:val="231F20"/>
          <w:w w:val="105"/>
        </w:rPr>
        <w:t>estabelecido</w:t>
      </w:r>
      <w:r>
        <w:rPr>
          <w:color w:val="231F20"/>
          <w:spacing w:val="4"/>
          <w:w w:val="105"/>
        </w:rPr>
        <w:t xml:space="preserve"> </w:t>
      </w:r>
      <w:r>
        <w:rPr>
          <w:color w:val="231F20"/>
          <w:w w:val="105"/>
        </w:rPr>
        <w:t>no</w:t>
      </w:r>
      <w:r>
        <w:rPr>
          <w:color w:val="231F20"/>
          <w:spacing w:val="5"/>
          <w:w w:val="105"/>
        </w:rPr>
        <w:t xml:space="preserve"> </w:t>
      </w:r>
      <w:r>
        <w:rPr>
          <w:color w:val="231F20"/>
          <w:w w:val="105"/>
        </w:rPr>
        <w:t>inciso</w:t>
      </w:r>
      <w:r>
        <w:rPr>
          <w:color w:val="231F20"/>
          <w:spacing w:val="4"/>
          <w:w w:val="105"/>
        </w:rPr>
        <w:t xml:space="preserve"> </w:t>
      </w:r>
      <w:r>
        <w:rPr>
          <w:color w:val="231F20"/>
          <w:w w:val="105"/>
        </w:rPr>
        <w:t>I</w:t>
      </w:r>
      <w:r>
        <w:rPr>
          <w:color w:val="231F20"/>
          <w:spacing w:val="5"/>
          <w:w w:val="105"/>
        </w:rPr>
        <w:t xml:space="preserve"> </w:t>
      </w:r>
      <w:r>
        <w:rPr>
          <w:color w:val="231F20"/>
          <w:w w:val="105"/>
        </w:rPr>
        <w:t>deste</w:t>
      </w:r>
      <w:r>
        <w:rPr>
          <w:color w:val="231F20"/>
          <w:spacing w:val="4"/>
          <w:w w:val="105"/>
        </w:rPr>
        <w:t xml:space="preserve"> </w:t>
      </w:r>
      <w:r>
        <w:rPr>
          <w:color w:val="231F20"/>
          <w:w w:val="105"/>
        </w:rPr>
        <w:t>artigo</w:t>
      </w:r>
      <w:r>
        <w:rPr>
          <w:color w:val="231F20"/>
          <w:spacing w:val="5"/>
          <w:w w:val="105"/>
        </w:rPr>
        <w:t xml:space="preserve"> </w:t>
      </w:r>
      <w:r>
        <w:rPr>
          <w:color w:val="231F20"/>
          <w:w w:val="105"/>
        </w:rPr>
        <w:t>aumentado</w:t>
      </w:r>
      <w:r>
        <w:rPr>
          <w:color w:val="231F20"/>
          <w:spacing w:val="4"/>
          <w:w w:val="105"/>
        </w:rPr>
        <w:t xml:space="preserve"> </w:t>
      </w:r>
      <w:r>
        <w:rPr>
          <w:color w:val="231F20"/>
          <w:w w:val="105"/>
        </w:rPr>
        <w:t>em</w:t>
      </w:r>
      <w:r>
        <w:rPr>
          <w:color w:val="231F20"/>
          <w:spacing w:val="5"/>
          <w:w w:val="105"/>
        </w:rPr>
        <w:t xml:space="preserve"> </w:t>
      </w:r>
      <w:r>
        <w:rPr>
          <w:color w:val="231F20"/>
          <w:w w:val="105"/>
        </w:rPr>
        <w:t>mais</w:t>
      </w:r>
      <w:r>
        <w:rPr>
          <w:color w:val="231F20"/>
          <w:spacing w:val="4"/>
          <w:w w:val="105"/>
        </w:rPr>
        <w:t xml:space="preserve"> </w:t>
      </w:r>
      <w:r>
        <w:rPr>
          <w:color w:val="231F20"/>
          <w:w w:val="105"/>
        </w:rPr>
        <w:t>2</w:t>
      </w:r>
      <w:r>
        <w:rPr>
          <w:color w:val="231F20"/>
          <w:spacing w:val="5"/>
          <w:w w:val="105"/>
        </w:rPr>
        <w:t xml:space="preserve"> </w:t>
      </w:r>
      <w:r>
        <w:rPr>
          <w:color w:val="231F20"/>
          <w:w w:val="105"/>
        </w:rPr>
        <w:t>(dois)</w:t>
      </w:r>
      <w:r>
        <w:rPr>
          <w:color w:val="231F20"/>
          <w:spacing w:val="5"/>
          <w:w w:val="105"/>
        </w:rPr>
        <w:t xml:space="preserve"> </w:t>
      </w:r>
      <w:r>
        <w:rPr>
          <w:color w:val="231F20"/>
          <w:spacing w:val="-2"/>
          <w:w w:val="105"/>
        </w:rPr>
        <w:t>pousos.</w:t>
      </w:r>
    </w:p>
    <w:p w14:paraId="1E868819" w14:textId="77777777" w:rsidR="00711073" w:rsidRDefault="00000000">
      <w:pPr>
        <w:pStyle w:val="BodyText"/>
        <w:spacing w:before="149" w:line="302" w:lineRule="auto"/>
        <w:ind w:right="116"/>
      </w:pPr>
      <w:r>
        <w:rPr>
          <w:color w:val="231F20"/>
          <w:w w:val="105"/>
        </w:rPr>
        <w:t>Art.</w:t>
      </w:r>
      <w:r>
        <w:rPr>
          <w:color w:val="231F20"/>
          <w:spacing w:val="-14"/>
          <w:w w:val="105"/>
        </w:rPr>
        <w:t xml:space="preserve"> </w:t>
      </w:r>
      <w:r>
        <w:rPr>
          <w:color w:val="231F20"/>
          <w:w w:val="105"/>
        </w:rPr>
        <w:t>32.</w:t>
      </w:r>
      <w:r>
        <w:rPr>
          <w:color w:val="231F20"/>
          <w:spacing w:val="-11"/>
          <w:w w:val="105"/>
        </w:rPr>
        <w:t xml:space="preserve"> </w:t>
      </w:r>
      <w:r>
        <w:rPr>
          <w:color w:val="231F20"/>
          <w:w w:val="105"/>
        </w:rPr>
        <w:t>Aos</w:t>
      </w:r>
      <w:r>
        <w:rPr>
          <w:color w:val="231F20"/>
          <w:spacing w:val="23"/>
          <w:w w:val="105"/>
        </w:rPr>
        <w:t xml:space="preserve"> </w:t>
      </w:r>
      <w:r>
        <w:rPr>
          <w:color w:val="231F20"/>
          <w:w w:val="105"/>
        </w:rPr>
        <w:t>tripulantes</w:t>
      </w:r>
      <w:r>
        <w:rPr>
          <w:color w:val="231F20"/>
          <w:spacing w:val="23"/>
          <w:w w:val="105"/>
        </w:rPr>
        <w:t xml:space="preserve"> </w:t>
      </w:r>
      <w:r>
        <w:rPr>
          <w:color w:val="231F20"/>
          <w:w w:val="105"/>
        </w:rPr>
        <w:t>empregados</w:t>
      </w:r>
      <w:r>
        <w:rPr>
          <w:color w:val="231F20"/>
          <w:spacing w:val="23"/>
          <w:w w:val="105"/>
        </w:rPr>
        <w:t xml:space="preserve"> </w:t>
      </w:r>
      <w:r>
        <w:rPr>
          <w:color w:val="231F20"/>
          <w:w w:val="105"/>
        </w:rPr>
        <w:t>nos</w:t>
      </w:r>
      <w:r>
        <w:rPr>
          <w:color w:val="231F20"/>
          <w:spacing w:val="23"/>
          <w:w w:val="105"/>
        </w:rPr>
        <w:t xml:space="preserve"> </w:t>
      </w:r>
      <w:r>
        <w:rPr>
          <w:color w:val="231F20"/>
          <w:w w:val="105"/>
        </w:rPr>
        <w:t>serviços</w:t>
      </w:r>
      <w:r>
        <w:rPr>
          <w:color w:val="231F20"/>
          <w:spacing w:val="23"/>
          <w:w w:val="105"/>
        </w:rPr>
        <w:t xml:space="preserve"> </w:t>
      </w:r>
      <w:r>
        <w:rPr>
          <w:color w:val="231F20"/>
          <w:w w:val="105"/>
        </w:rPr>
        <w:t>aéreos</w:t>
      </w:r>
      <w:r>
        <w:rPr>
          <w:color w:val="231F20"/>
          <w:spacing w:val="23"/>
          <w:w w:val="105"/>
        </w:rPr>
        <w:t xml:space="preserve"> </w:t>
      </w:r>
      <w:r>
        <w:rPr>
          <w:color w:val="231F20"/>
          <w:w w:val="105"/>
        </w:rPr>
        <w:t>definidos</w:t>
      </w:r>
      <w:r>
        <w:rPr>
          <w:color w:val="231F20"/>
          <w:spacing w:val="23"/>
          <w:w w:val="105"/>
        </w:rPr>
        <w:t xml:space="preserve"> </w:t>
      </w:r>
      <w:r>
        <w:rPr>
          <w:color w:val="231F20"/>
          <w:w w:val="105"/>
        </w:rPr>
        <w:t>nos</w:t>
      </w:r>
      <w:r>
        <w:rPr>
          <w:color w:val="231F20"/>
          <w:spacing w:val="23"/>
          <w:w w:val="105"/>
        </w:rPr>
        <w:t xml:space="preserve"> </w:t>
      </w:r>
      <w:r>
        <w:rPr>
          <w:color w:val="231F20"/>
          <w:w w:val="105"/>
        </w:rPr>
        <w:t>incisos</w:t>
      </w:r>
      <w:r>
        <w:rPr>
          <w:color w:val="231F20"/>
          <w:spacing w:val="23"/>
          <w:w w:val="105"/>
        </w:rPr>
        <w:t xml:space="preserve"> </w:t>
      </w:r>
      <w:r>
        <w:rPr>
          <w:color w:val="231F20"/>
          <w:w w:val="105"/>
        </w:rPr>
        <w:t>II,</w:t>
      </w:r>
      <w:r>
        <w:rPr>
          <w:color w:val="231F20"/>
          <w:spacing w:val="23"/>
          <w:w w:val="105"/>
        </w:rPr>
        <w:t xml:space="preserve"> </w:t>
      </w:r>
      <w:r>
        <w:rPr>
          <w:color w:val="231F20"/>
          <w:w w:val="105"/>
        </w:rPr>
        <w:t>III,</w:t>
      </w:r>
      <w:r>
        <w:rPr>
          <w:color w:val="231F20"/>
          <w:spacing w:val="23"/>
          <w:w w:val="105"/>
        </w:rPr>
        <w:t xml:space="preserve"> </w:t>
      </w:r>
      <w:r>
        <w:rPr>
          <w:color w:val="231F20"/>
          <w:w w:val="105"/>
        </w:rPr>
        <w:t>IV</w:t>
      </w:r>
      <w:r>
        <w:rPr>
          <w:color w:val="231F20"/>
          <w:spacing w:val="22"/>
          <w:w w:val="105"/>
        </w:rPr>
        <w:t xml:space="preserve"> </w:t>
      </w:r>
      <w:r>
        <w:rPr>
          <w:color w:val="231F20"/>
          <w:w w:val="105"/>
        </w:rPr>
        <w:t>e</w:t>
      </w:r>
      <w:r>
        <w:rPr>
          <w:color w:val="231F20"/>
          <w:spacing w:val="22"/>
          <w:w w:val="105"/>
        </w:rPr>
        <w:t xml:space="preserve"> </w:t>
      </w:r>
      <w:r>
        <w:rPr>
          <w:color w:val="231F20"/>
          <w:w w:val="105"/>
        </w:rPr>
        <w:t>V</w:t>
      </w:r>
      <w:r>
        <w:rPr>
          <w:color w:val="231F20"/>
          <w:spacing w:val="22"/>
          <w:w w:val="105"/>
        </w:rPr>
        <w:t xml:space="preserve"> </w:t>
      </w:r>
      <w:r>
        <w:rPr>
          <w:color w:val="231F20"/>
          <w:w w:val="105"/>
        </w:rPr>
        <w:t>do</w:t>
      </w:r>
      <w:r>
        <w:rPr>
          <w:color w:val="231F20"/>
          <w:spacing w:val="23"/>
          <w:w w:val="105"/>
        </w:rPr>
        <w:t xml:space="preserve"> </w:t>
      </w:r>
      <w:r>
        <w:rPr>
          <w:color w:val="231F20"/>
          <w:w w:val="105"/>
        </w:rPr>
        <w:t xml:space="preserve">caput do art. 5º são assegurados os seguintes limites de horas de voo em uma mesma jornada de trabalho: </w:t>
      </w:r>
      <w:r>
        <w:rPr>
          <w:color w:val="231F20"/>
          <w:spacing w:val="-2"/>
          <w:w w:val="105"/>
        </w:rPr>
        <w:t>Vigência</w:t>
      </w:r>
    </w:p>
    <w:p w14:paraId="2A1FFC5A" w14:textId="77777777" w:rsidR="00711073" w:rsidRDefault="00000000">
      <w:pPr>
        <w:pStyle w:val="ListParagraph"/>
        <w:numPr>
          <w:ilvl w:val="0"/>
          <w:numId w:val="181"/>
        </w:numPr>
        <w:tabs>
          <w:tab w:val="left" w:pos="300"/>
        </w:tabs>
        <w:spacing w:before="94"/>
        <w:ind w:left="300" w:hanging="110"/>
        <w:rPr>
          <w:sz w:val="18"/>
        </w:rPr>
      </w:pPr>
      <w:r>
        <w:rPr>
          <w:color w:val="231F20"/>
          <w:w w:val="110"/>
          <w:sz w:val="18"/>
        </w:rPr>
        <w:t>-</w:t>
      </w:r>
      <w:r>
        <w:rPr>
          <w:color w:val="231F20"/>
          <w:spacing w:val="-5"/>
          <w:w w:val="110"/>
          <w:sz w:val="18"/>
        </w:rPr>
        <w:t xml:space="preserve"> </w:t>
      </w:r>
      <w:r>
        <w:rPr>
          <w:color w:val="231F20"/>
          <w:w w:val="110"/>
          <w:sz w:val="18"/>
        </w:rPr>
        <w:t>9</w:t>
      </w:r>
      <w:r>
        <w:rPr>
          <w:color w:val="231F20"/>
          <w:spacing w:val="10"/>
          <w:w w:val="110"/>
          <w:sz w:val="18"/>
        </w:rPr>
        <w:t xml:space="preserve"> </w:t>
      </w:r>
      <w:r>
        <w:rPr>
          <w:color w:val="231F20"/>
          <w:w w:val="110"/>
          <w:sz w:val="18"/>
        </w:rPr>
        <w:t>(nove)</w:t>
      </w:r>
      <w:r>
        <w:rPr>
          <w:color w:val="231F20"/>
          <w:spacing w:val="11"/>
          <w:w w:val="110"/>
          <w:sz w:val="18"/>
        </w:rPr>
        <w:t xml:space="preserve"> </w:t>
      </w:r>
      <w:r>
        <w:rPr>
          <w:color w:val="231F20"/>
          <w:w w:val="110"/>
          <w:sz w:val="18"/>
        </w:rPr>
        <w:t>horas</w:t>
      </w:r>
      <w:r>
        <w:rPr>
          <w:color w:val="231F20"/>
          <w:spacing w:val="11"/>
          <w:w w:val="110"/>
          <w:sz w:val="18"/>
        </w:rPr>
        <w:t xml:space="preserve"> </w:t>
      </w:r>
      <w:r>
        <w:rPr>
          <w:color w:val="231F20"/>
          <w:w w:val="110"/>
          <w:sz w:val="18"/>
        </w:rPr>
        <w:t>e</w:t>
      </w:r>
      <w:r>
        <w:rPr>
          <w:color w:val="231F20"/>
          <w:spacing w:val="10"/>
          <w:w w:val="110"/>
          <w:sz w:val="18"/>
        </w:rPr>
        <w:t xml:space="preserve"> </w:t>
      </w:r>
      <w:r>
        <w:rPr>
          <w:color w:val="231F20"/>
          <w:w w:val="110"/>
          <w:sz w:val="18"/>
        </w:rPr>
        <w:t>30</w:t>
      </w:r>
      <w:r>
        <w:rPr>
          <w:color w:val="231F20"/>
          <w:spacing w:val="11"/>
          <w:w w:val="110"/>
          <w:sz w:val="18"/>
        </w:rPr>
        <w:t xml:space="preserve"> </w:t>
      </w:r>
      <w:r>
        <w:rPr>
          <w:color w:val="231F20"/>
          <w:w w:val="110"/>
          <w:sz w:val="18"/>
        </w:rPr>
        <w:t>(trinta)</w:t>
      </w:r>
      <w:r>
        <w:rPr>
          <w:color w:val="231F20"/>
          <w:spacing w:val="11"/>
          <w:w w:val="110"/>
          <w:sz w:val="18"/>
        </w:rPr>
        <w:t xml:space="preserve"> </w:t>
      </w:r>
      <w:r>
        <w:rPr>
          <w:color w:val="231F20"/>
          <w:w w:val="110"/>
          <w:sz w:val="18"/>
        </w:rPr>
        <w:t>minutos</w:t>
      </w:r>
      <w:r>
        <w:rPr>
          <w:color w:val="231F20"/>
          <w:spacing w:val="10"/>
          <w:w w:val="110"/>
          <w:sz w:val="18"/>
        </w:rPr>
        <w:t xml:space="preserve"> </w:t>
      </w:r>
      <w:r>
        <w:rPr>
          <w:color w:val="231F20"/>
          <w:w w:val="110"/>
          <w:sz w:val="18"/>
        </w:rPr>
        <w:t>de</w:t>
      </w:r>
      <w:r>
        <w:rPr>
          <w:color w:val="231F20"/>
          <w:spacing w:val="11"/>
          <w:w w:val="110"/>
          <w:sz w:val="18"/>
        </w:rPr>
        <w:t xml:space="preserve"> </w:t>
      </w:r>
      <w:r>
        <w:rPr>
          <w:color w:val="231F20"/>
          <w:w w:val="110"/>
          <w:sz w:val="18"/>
        </w:rPr>
        <w:t>voo,</w:t>
      </w:r>
      <w:r>
        <w:rPr>
          <w:color w:val="231F20"/>
          <w:spacing w:val="10"/>
          <w:w w:val="110"/>
          <w:sz w:val="18"/>
        </w:rPr>
        <w:t xml:space="preserve"> </w:t>
      </w:r>
      <w:r>
        <w:rPr>
          <w:color w:val="231F20"/>
          <w:w w:val="110"/>
          <w:sz w:val="18"/>
        </w:rPr>
        <w:t>na</w:t>
      </w:r>
      <w:r>
        <w:rPr>
          <w:color w:val="231F20"/>
          <w:spacing w:val="11"/>
          <w:w w:val="110"/>
          <w:sz w:val="18"/>
        </w:rPr>
        <w:t xml:space="preserve"> </w:t>
      </w:r>
      <w:r>
        <w:rPr>
          <w:color w:val="231F20"/>
          <w:w w:val="110"/>
          <w:sz w:val="18"/>
        </w:rPr>
        <w:t>hipótese</w:t>
      </w:r>
      <w:r>
        <w:rPr>
          <w:color w:val="231F20"/>
          <w:spacing w:val="11"/>
          <w:w w:val="110"/>
          <w:sz w:val="18"/>
        </w:rPr>
        <w:t xml:space="preserve"> </w:t>
      </w:r>
      <w:r>
        <w:rPr>
          <w:color w:val="231F20"/>
          <w:w w:val="110"/>
          <w:sz w:val="18"/>
        </w:rPr>
        <w:t>de</w:t>
      </w:r>
      <w:r>
        <w:rPr>
          <w:color w:val="231F20"/>
          <w:spacing w:val="10"/>
          <w:w w:val="110"/>
          <w:sz w:val="18"/>
        </w:rPr>
        <w:t xml:space="preserve"> </w:t>
      </w:r>
      <w:r>
        <w:rPr>
          <w:color w:val="231F20"/>
          <w:w w:val="110"/>
          <w:sz w:val="18"/>
        </w:rPr>
        <w:t>integrante</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tripulação</w:t>
      </w:r>
      <w:r>
        <w:rPr>
          <w:color w:val="231F20"/>
          <w:spacing w:val="10"/>
          <w:w w:val="110"/>
          <w:sz w:val="18"/>
        </w:rPr>
        <w:t xml:space="preserve"> </w:t>
      </w:r>
      <w:r>
        <w:rPr>
          <w:color w:val="231F20"/>
          <w:w w:val="110"/>
          <w:sz w:val="18"/>
        </w:rPr>
        <w:t>mínima</w:t>
      </w:r>
      <w:r>
        <w:rPr>
          <w:color w:val="231F20"/>
          <w:spacing w:val="11"/>
          <w:w w:val="110"/>
          <w:sz w:val="18"/>
        </w:rPr>
        <w:t xml:space="preserve"> </w:t>
      </w:r>
      <w:r>
        <w:rPr>
          <w:color w:val="231F20"/>
          <w:spacing w:val="-5"/>
          <w:w w:val="110"/>
          <w:sz w:val="18"/>
        </w:rPr>
        <w:t>ou</w:t>
      </w:r>
    </w:p>
    <w:p w14:paraId="2820D74C" w14:textId="77777777" w:rsidR="00711073" w:rsidRDefault="00000000">
      <w:pPr>
        <w:pStyle w:val="BodyText"/>
        <w:spacing w:before="53"/>
        <w:jc w:val="left"/>
      </w:pPr>
      <w:r>
        <w:rPr>
          <w:color w:val="231F20"/>
          <w:spacing w:val="-2"/>
          <w:w w:val="105"/>
        </w:rPr>
        <w:t>simples;</w:t>
      </w:r>
    </w:p>
    <w:p w14:paraId="0EF046D8" w14:textId="77777777" w:rsidR="00711073" w:rsidRDefault="00000000">
      <w:pPr>
        <w:pStyle w:val="ListParagraph"/>
        <w:numPr>
          <w:ilvl w:val="0"/>
          <w:numId w:val="181"/>
        </w:numPr>
        <w:tabs>
          <w:tab w:val="left" w:pos="330"/>
        </w:tabs>
        <w:spacing w:before="150"/>
        <w:ind w:left="330" w:hanging="140"/>
        <w:rPr>
          <w:sz w:val="18"/>
        </w:rPr>
      </w:pPr>
      <w:r>
        <w:rPr>
          <w:color w:val="231F20"/>
          <w:sz w:val="18"/>
        </w:rPr>
        <w:t>-</w:t>
      </w:r>
      <w:r>
        <w:rPr>
          <w:color w:val="231F20"/>
          <w:spacing w:val="8"/>
          <w:sz w:val="18"/>
        </w:rPr>
        <w:t xml:space="preserve"> </w:t>
      </w:r>
      <w:r>
        <w:rPr>
          <w:color w:val="231F20"/>
          <w:sz w:val="18"/>
        </w:rPr>
        <w:t>12</w:t>
      </w:r>
      <w:r>
        <w:rPr>
          <w:color w:val="231F20"/>
          <w:spacing w:val="26"/>
          <w:sz w:val="18"/>
        </w:rPr>
        <w:t xml:space="preserve"> </w:t>
      </w:r>
      <w:r>
        <w:rPr>
          <w:color w:val="231F20"/>
          <w:sz w:val="18"/>
        </w:rPr>
        <w:t>(doze)</w:t>
      </w:r>
      <w:r>
        <w:rPr>
          <w:color w:val="231F20"/>
          <w:spacing w:val="27"/>
          <w:sz w:val="18"/>
        </w:rPr>
        <w:t xml:space="preserve"> </w:t>
      </w:r>
      <w:r>
        <w:rPr>
          <w:color w:val="231F20"/>
          <w:sz w:val="18"/>
        </w:rPr>
        <w:t>horas</w:t>
      </w:r>
      <w:r>
        <w:rPr>
          <w:color w:val="231F20"/>
          <w:spacing w:val="27"/>
          <w:sz w:val="18"/>
        </w:rPr>
        <w:t xml:space="preserve"> </w:t>
      </w:r>
      <w:r>
        <w:rPr>
          <w:color w:val="231F20"/>
          <w:sz w:val="18"/>
        </w:rPr>
        <w:t>de</w:t>
      </w:r>
      <w:r>
        <w:rPr>
          <w:color w:val="231F20"/>
          <w:spacing w:val="26"/>
          <w:sz w:val="18"/>
        </w:rPr>
        <w:t xml:space="preserve"> </w:t>
      </w:r>
      <w:r>
        <w:rPr>
          <w:color w:val="231F20"/>
          <w:sz w:val="18"/>
        </w:rPr>
        <w:t>voo,</w:t>
      </w:r>
      <w:r>
        <w:rPr>
          <w:color w:val="231F20"/>
          <w:spacing w:val="27"/>
          <w:sz w:val="18"/>
        </w:rPr>
        <w:t xml:space="preserve"> </w:t>
      </w:r>
      <w:r>
        <w:rPr>
          <w:color w:val="231F20"/>
          <w:sz w:val="18"/>
        </w:rPr>
        <w:t>na</w:t>
      </w:r>
      <w:r>
        <w:rPr>
          <w:color w:val="231F20"/>
          <w:spacing w:val="27"/>
          <w:sz w:val="18"/>
        </w:rPr>
        <w:t xml:space="preserve"> </w:t>
      </w:r>
      <w:r>
        <w:rPr>
          <w:color w:val="231F20"/>
          <w:sz w:val="18"/>
        </w:rPr>
        <w:t>hipótese</w:t>
      </w:r>
      <w:r>
        <w:rPr>
          <w:color w:val="231F20"/>
          <w:spacing w:val="27"/>
          <w:sz w:val="18"/>
        </w:rPr>
        <w:t xml:space="preserve"> </w:t>
      </w:r>
      <w:r>
        <w:rPr>
          <w:color w:val="231F20"/>
          <w:sz w:val="18"/>
        </w:rPr>
        <w:t>de</w:t>
      </w:r>
      <w:r>
        <w:rPr>
          <w:color w:val="231F20"/>
          <w:spacing w:val="26"/>
          <w:sz w:val="18"/>
        </w:rPr>
        <w:t xml:space="preserve"> </w:t>
      </w:r>
      <w:r>
        <w:rPr>
          <w:color w:val="231F20"/>
          <w:sz w:val="18"/>
        </w:rPr>
        <w:t>integrante</w:t>
      </w:r>
      <w:r>
        <w:rPr>
          <w:color w:val="231F20"/>
          <w:spacing w:val="27"/>
          <w:sz w:val="18"/>
        </w:rPr>
        <w:t xml:space="preserve"> </w:t>
      </w:r>
      <w:r>
        <w:rPr>
          <w:color w:val="231F20"/>
          <w:sz w:val="18"/>
        </w:rPr>
        <w:t>de</w:t>
      </w:r>
      <w:r>
        <w:rPr>
          <w:color w:val="231F20"/>
          <w:spacing w:val="27"/>
          <w:sz w:val="18"/>
        </w:rPr>
        <w:t xml:space="preserve"> </w:t>
      </w:r>
      <w:r>
        <w:rPr>
          <w:color w:val="231F20"/>
          <w:sz w:val="18"/>
        </w:rPr>
        <w:t>tripulação</w:t>
      </w:r>
      <w:r>
        <w:rPr>
          <w:color w:val="231F20"/>
          <w:spacing w:val="26"/>
          <w:sz w:val="18"/>
        </w:rPr>
        <w:t xml:space="preserve"> </w:t>
      </w:r>
      <w:r>
        <w:rPr>
          <w:color w:val="231F20"/>
          <w:spacing w:val="-2"/>
          <w:sz w:val="18"/>
        </w:rPr>
        <w:t>composta;</w:t>
      </w:r>
    </w:p>
    <w:p w14:paraId="32DA83D8" w14:textId="77777777" w:rsidR="00711073" w:rsidRDefault="00000000">
      <w:pPr>
        <w:pStyle w:val="ListParagraph"/>
        <w:numPr>
          <w:ilvl w:val="0"/>
          <w:numId w:val="181"/>
        </w:numPr>
        <w:tabs>
          <w:tab w:val="left" w:pos="382"/>
        </w:tabs>
        <w:spacing w:before="149"/>
        <w:ind w:left="382" w:hanging="192"/>
        <w:rPr>
          <w:sz w:val="18"/>
        </w:rPr>
      </w:pPr>
      <w:r>
        <w:rPr>
          <w:color w:val="231F20"/>
          <w:sz w:val="18"/>
        </w:rPr>
        <w:t>-</w:t>
      </w:r>
      <w:r>
        <w:rPr>
          <w:color w:val="231F20"/>
          <w:spacing w:val="8"/>
          <w:sz w:val="18"/>
        </w:rPr>
        <w:t xml:space="preserve"> </w:t>
      </w:r>
      <w:r>
        <w:rPr>
          <w:color w:val="231F20"/>
          <w:sz w:val="18"/>
        </w:rPr>
        <w:t>16</w:t>
      </w:r>
      <w:r>
        <w:rPr>
          <w:color w:val="231F20"/>
          <w:spacing w:val="27"/>
          <w:sz w:val="18"/>
        </w:rPr>
        <w:t xml:space="preserve"> </w:t>
      </w:r>
      <w:r>
        <w:rPr>
          <w:color w:val="231F20"/>
          <w:sz w:val="18"/>
        </w:rPr>
        <w:t>(dezesseis)</w:t>
      </w:r>
      <w:r>
        <w:rPr>
          <w:color w:val="231F20"/>
          <w:spacing w:val="26"/>
          <w:sz w:val="18"/>
        </w:rPr>
        <w:t xml:space="preserve"> </w:t>
      </w:r>
      <w:r>
        <w:rPr>
          <w:color w:val="231F20"/>
          <w:sz w:val="18"/>
        </w:rPr>
        <w:t>horas</w:t>
      </w:r>
      <w:r>
        <w:rPr>
          <w:color w:val="231F20"/>
          <w:spacing w:val="27"/>
          <w:sz w:val="18"/>
        </w:rPr>
        <w:t xml:space="preserve"> </w:t>
      </w:r>
      <w:r>
        <w:rPr>
          <w:color w:val="231F20"/>
          <w:sz w:val="18"/>
        </w:rPr>
        <w:t>de</w:t>
      </w:r>
      <w:r>
        <w:rPr>
          <w:color w:val="231F20"/>
          <w:spacing w:val="27"/>
          <w:sz w:val="18"/>
        </w:rPr>
        <w:t xml:space="preserve"> </w:t>
      </w:r>
      <w:r>
        <w:rPr>
          <w:color w:val="231F20"/>
          <w:sz w:val="18"/>
        </w:rPr>
        <w:t>voo,</w:t>
      </w:r>
      <w:r>
        <w:rPr>
          <w:color w:val="231F20"/>
          <w:spacing w:val="27"/>
          <w:sz w:val="18"/>
        </w:rPr>
        <w:t xml:space="preserve"> </w:t>
      </w:r>
      <w:r>
        <w:rPr>
          <w:color w:val="231F20"/>
          <w:sz w:val="18"/>
        </w:rPr>
        <w:t>na</w:t>
      </w:r>
      <w:r>
        <w:rPr>
          <w:color w:val="231F20"/>
          <w:spacing w:val="27"/>
          <w:sz w:val="18"/>
        </w:rPr>
        <w:t xml:space="preserve"> </w:t>
      </w:r>
      <w:r>
        <w:rPr>
          <w:color w:val="231F20"/>
          <w:sz w:val="18"/>
        </w:rPr>
        <w:t>hipótese</w:t>
      </w:r>
      <w:r>
        <w:rPr>
          <w:color w:val="231F20"/>
          <w:spacing w:val="26"/>
          <w:sz w:val="18"/>
        </w:rPr>
        <w:t xml:space="preserve"> </w:t>
      </w:r>
      <w:r>
        <w:rPr>
          <w:color w:val="231F20"/>
          <w:sz w:val="18"/>
        </w:rPr>
        <w:t>de</w:t>
      </w:r>
      <w:r>
        <w:rPr>
          <w:color w:val="231F20"/>
          <w:spacing w:val="27"/>
          <w:sz w:val="18"/>
        </w:rPr>
        <w:t xml:space="preserve"> </w:t>
      </w:r>
      <w:r>
        <w:rPr>
          <w:color w:val="231F20"/>
          <w:sz w:val="18"/>
        </w:rPr>
        <w:t>integrante</w:t>
      </w:r>
      <w:r>
        <w:rPr>
          <w:color w:val="231F20"/>
          <w:spacing w:val="27"/>
          <w:sz w:val="18"/>
        </w:rPr>
        <w:t xml:space="preserve"> </w:t>
      </w:r>
      <w:r>
        <w:rPr>
          <w:color w:val="231F20"/>
          <w:sz w:val="18"/>
        </w:rPr>
        <w:t>de</w:t>
      </w:r>
      <w:r>
        <w:rPr>
          <w:color w:val="231F20"/>
          <w:spacing w:val="27"/>
          <w:sz w:val="18"/>
        </w:rPr>
        <w:t xml:space="preserve"> </w:t>
      </w:r>
      <w:r>
        <w:rPr>
          <w:color w:val="231F20"/>
          <w:sz w:val="18"/>
        </w:rPr>
        <w:t>tripulação</w:t>
      </w:r>
      <w:r>
        <w:rPr>
          <w:color w:val="231F20"/>
          <w:spacing w:val="26"/>
          <w:sz w:val="18"/>
        </w:rPr>
        <w:t xml:space="preserve"> </w:t>
      </w:r>
      <w:r>
        <w:rPr>
          <w:color w:val="231F20"/>
          <w:sz w:val="18"/>
        </w:rPr>
        <w:t>de</w:t>
      </w:r>
      <w:r>
        <w:rPr>
          <w:color w:val="231F20"/>
          <w:spacing w:val="27"/>
          <w:sz w:val="18"/>
        </w:rPr>
        <w:t xml:space="preserve"> </w:t>
      </w:r>
      <w:r>
        <w:rPr>
          <w:color w:val="231F20"/>
          <w:spacing w:val="-2"/>
          <w:sz w:val="18"/>
        </w:rPr>
        <w:t>revezamento;</w:t>
      </w:r>
    </w:p>
    <w:p w14:paraId="0400B1DD" w14:textId="77777777" w:rsidR="00711073" w:rsidRDefault="00000000">
      <w:pPr>
        <w:pStyle w:val="ListParagraph"/>
        <w:numPr>
          <w:ilvl w:val="0"/>
          <w:numId w:val="181"/>
        </w:numPr>
        <w:tabs>
          <w:tab w:val="left" w:pos="418"/>
        </w:tabs>
        <w:spacing w:before="149"/>
        <w:ind w:left="418" w:hanging="228"/>
        <w:rPr>
          <w:sz w:val="18"/>
        </w:rPr>
      </w:pPr>
      <w:r>
        <w:rPr>
          <w:color w:val="231F20"/>
          <w:spacing w:val="-2"/>
          <w:w w:val="110"/>
          <w:sz w:val="18"/>
        </w:rPr>
        <w:t>-</w:t>
      </w:r>
      <w:r>
        <w:rPr>
          <w:color w:val="231F20"/>
          <w:spacing w:val="-17"/>
          <w:w w:val="110"/>
          <w:sz w:val="18"/>
        </w:rPr>
        <w:t xml:space="preserve"> </w:t>
      </w:r>
      <w:r>
        <w:rPr>
          <w:color w:val="231F20"/>
          <w:spacing w:val="-2"/>
          <w:w w:val="110"/>
          <w:sz w:val="18"/>
        </w:rPr>
        <w:t>8</w:t>
      </w:r>
      <w:r>
        <w:rPr>
          <w:color w:val="231F20"/>
          <w:spacing w:val="-6"/>
          <w:w w:val="110"/>
          <w:sz w:val="18"/>
        </w:rPr>
        <w:t xml:space="preserve"> </w:t>
      </w:r>
      <w:r>
        <w:rPr>
          <w:color w:val="231F20"/>
          <w:spacing w:val="-2"/>
          <w:w w:val="110"/>
          <w:sz w:val="18"/>
        </w:rPr>
        <w:t>(oito)</w:t>
      </w:r>
      <w:r>
        <w:rPr>
          <w:color w:val="231F20"/>
          <w:spacing w:val="-5"/>
          <w:w w:val="110"/>
          <w:sz w:val="18"/>
        </w:rPr>
        <w:t xml:space="preserve"> </w:t>
      </w:r>
      <w:r>
        <w:rPr>
          <w:color w:val="231F20"/>
          <w:spacing w:val="-2"/>
          <w:w w:val="110"/>
          <w:sz w:val="18"/>
        </w:rPr>
        <w:t>horas</w:t>
      </w:r>
      <w:r>
        <w:rPr>
          <w:color w:val="231F20"/>
          <w:spacing w:val="-6"/>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voo,</w:t>
      </w:r>
      <w:r>
        <w:rPr>
          <w:color w:val="231F20"/>
          <w:spacing w:val="-5"/>
          <w:w w:val="110"/>
          <w:sz w:val="18"/>
        </w:rPr>
        <w:t xml:space="preserve"> </w:t>
      </w:r>
      <w:r>
        <w:rPr>
          <w:color w:val="231F20"/>
          <w:spacing w:val="-2"/>
          <w:w w:val="110"/>
          <w:sz w:val="18"/>
        </w:rPr>
        <w:t>na</w:t>
      </w:r>
      <w:r>
        <w:rPr>
          <w:color w:val="231F20"/>
          <w:spacing w:val="-6"/>
          <w:w w:val="110"/>
          <w:sz w:val="18"/>
        </w:rPr>
        <w:t xml:space="preserve"> </w:t>
      </w:r>
      <w:r>
        <w:rPr>
          <w:color w:val="231F20"/>
          <w:spacing w:val="-2"/>
          <w:w w:val="110"/>
          <w:sz w:val="18"/>
        </w:rPr>
        <w:t>hipótese</w:t>
      </w:r>
      <w:r>
        <w:rPr>
          <w:color w:val="231F20"/>
          <w:spacing w:val="-5"/>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integrante</w:t>
      </w:r>
      <w:r>
        <w:rPr>
          <w:color w:val="231F20"/>
          <w:spacing w:val="-5"/>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tripulação</w:t>
      </w:r>
      <w:r>
        <w:rPr>
          <w:color w:val="231F20"/>
          <w:spacing w:val="-6"/>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helicópteros.</w:t>
      </w:r>
    </w:p>
    <w:p w14:paraId="29B42E33" w14:textId="77777777" w:rsidR="00711073" w:rsidRDefault="00711073">
      <w:pPr>
        <w:rPr>
          <w:sz w:val="18"/>
        </w:rPr>
        <w:sectPr w:rsidR="00711073">
          <w:pgSz w:w="11910" w:h="16840"/>
          <w:pgMar w:top="0" w:right="1200" w:bottom="720" w:left="1680" w:header="0" w:footer="537" w:gutter="0"/>
          <w:cols w:space="720"/>
        </w:sectPr>
      </w:pPr>
    </w:p>
    <w:p w14:paraId="005D15E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8512" behindDoc="0" locked="0" layoutInCell="1" allowOverlap="1" wp14:anchorId="5B9C8478" wp14:editId="1E92E2FC">
                <wp:simplePos x="0" y="0"/>
                <wp:positionH relativeFrom="page">
                  <wp:posOffset>0</wp:posOffset>
                </wp:positionH>
                <wp:positionV relativeFrom="page">
                  <wp:posOffset>0</wp:posOffset>
                </wp:positionV>
                <wp:extent cx="776605" cy="10692130"/>
                <wp:effectExtent l="0" t="0" r="0" b="0"/>
                <wp:wrapNone/>
                <wp:docPr id="442" name="Graphic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8512" id="docshape441" filled="true" fillcolor="#005cfa" stroked="false">
                <v:fill type="solid"/>
                <w10:wrap type="none"/>
              </v:rect>
            </w:pict>
          </mc:Fallback>
        </mc:AlternateContent>
      </w:r>
    </w:p>
    <w:p w14:paraId="0E1CE076" w14:textId="77777777" w:rsidR="00711073" w:rsidRDefault="00711073">
      <w:pPr>
        <w:pStyle w:val="BodyText"/>
        <w:ind w:left="0"/>
        <w:jc w:val="left"/>
        <w:rPr>
          <w:sz w:val="20"/>
        </w:rPr>
      </w:pPr>
    </w:p>
    <w:p w14:paraId="04DBB72F" w14:textId="77777777" w:rsidR="00711073" w:rsidRDefault="00711073">
      <w:pPr>
        <w:pStyle w:val="BodyText"/>
        <w:ind w:left="0"/>
        <w:jc w:val="left"/>
        <w:rPr>
          <w:sz w:val="20"/>
        </w:rPr>
      </w:pPr>
    </w:p>
    <w:p w14:paraId="7C0F3D46" w14:textId="77777777" w:rsidR="00711073" w:rsidRDefault="00711073">
      <w:pPr>
        <w:pStyle w:val="BodyText"/>
        <w:ind w:left="0"/>
        <w:jc w:val="left"/>
        <w:rPr>
          <w:sz w:val="20"/>
        </w:rPr>
      </w:pPr>
    </w:p>
    <w:p w14:paraId="6FAEA975" w14:textId="77777777" w:rsidR="00711073" w:rsidRDefault="00711073">
      <w:pPr>
        <w:pStyle w:val="BodyText"/>
        <w:spacing w:before="7"/>
        <w:ind w:left="0"/>
        <w:jc w:val="left"/>
        <w:rPr>
          <w:sz w:val="24"/>
        </w:rPr>
      </w:pPr>
    </w:p>
    <w:p w14:paraId="1AA7E9AA" w14:textId="77777777" w:rsidR="00711073" w:rsidRDefault="00000000">
      <w:pPr>
        <w:pStyle w:val="BodyText"/>
        <w:spacing w:before="105"/>
      </w:pPr>
      <w:r>
        <w:rPr>
          <w:color w:val="231F20"/>
          <w:w w:val="105"/>
        </w:rPr>
        <w:t>§</w:t>
      </w:r>
      <w:r>
        <w:rPr>
          <w:color w:val="231F20"/>
          <w:spacing w:val="-4"/>
          <w:w w:val="105"/>
        </w:rPr>
        <w:t xml:space="preserve"> </w:t>
      </w:r>
      <w:r>
        <w:rPr>
          <w:color w:val="231F20"/>
          <w:w w:val="105"/>
        </w:rPr>
        <w:t>1º</w:t>
      </w:r>
      <w:r>
        <w:rPr>
          <w:color w:val="231F20"/>
          <w:spacing w:val="3"/>
          <w:w w:val="105"/>
        </w:rPr>
        <w:t xml:space="preserve"> </w:t>
      </w:r>
      <w:r>
        <w:rPr>
          <w:color w:val="231F20"/>
          <w:w w:val="105"/>
        </w:rPr>
        <w:t>Aos</w:t>
      </w:r>
      <w:r>
        <w:rPr>
          <w:color w:val="231F20"/>
          <w:spacing w:val="21"/>
          <w:w w:val="105"/>
        </w:rPr>
        <w:t xml:space="preserve"> </w:t>
      </w:r>
      <w:r>
        <w:rPr>
          <w:color w:val="231F20"/>
          <w:w w:val="105"/>
        </w:rPr>
        <w:t>tripulantes</w:t>
      </w:r>
      <w:r>
        <w:rPr>
          <w:color w:val="231F20"/>
          <w:spacing w:val="20"/>
          <w:w w:val="105"/>
        </w:rPr>
        <w:t xml:space="preserve"> </w:t>
      </w:r>
      <w:r>
        <w:rPr>
          <w:color w:val="231F20"/>
          <w:w w:val="105"/>
        </w:rPr>
        <w:t>referidos</w:t>
      </w:r>
      <w:r>
        <w:rPr>
          <w:color w:val="231F20"/>
          <w:spacing w:val="21"/>
          <w:w w:val="105"/>
        </w:rPr>
        <w:t xml:space="preserve"> </w:t>
      </w:r>
      <w:r>
        <w:rPr>
          <w:color w:val="231F20"/>
          <w:w w:val="105"/>
        </w:rPr>
        <w:t>neste</w:t>
      </w:r>
      <w:r>
        <w:rPr>
          <w:color w:val="231F20"/>
          <w:spacing w:val="20"/>
          <w:w w:val="105"/>
        </w:rPr>
        <w:t xml:space="preserve"> </w:t>
      </w:r>
      <w:r>
        <w:rPr>
          <w:color w:val="231F20"/>
          <w:w w:val="105"/>
        </w:rPr>
        <w:t>artigo</w:t>
      </w:r>
      <w:r>
        <w:rPr>
          <w:color w:val="231F20"/>
          <w:spacing w:val="20"/>
          <w:w w:val="105"/>
        </w:rPr>
        <w:t xml:space="preserve"> </w:t>
      </w:r>
      <w:r>
        <w:rPr>
          <w:color w:val="231F20"/>
          <w:w w:val="105"/>
        </w:rPr>
        <w:t>não</w:t>
      </w:r>
      <w:r>
        <w:rPr>
          <w:color w:val="231F20"/>
          <w:spacing w:val="21"/>
          <w:w w:val="105"/>
        </w:rPr>
        <w:t xml:space="preserve"> </w:t>
      </w:r>
      <w:r>
        <w:rPr>
          <w:color w:val="231F20"/>
          <w:w w:val="105"/>
        </w:rPr>
        <w:t>serão</w:t>
      </w:r>
      <w:r>
        <w:rPr>
          <w:color w:val="231F20"/>
          <w:spacing w:val="20"/>
          <w:w w:val="105"/>
        </w:rPr>
        <w:t xml:space="preserve"> </w:t>
      </w:r>
      <w:r>
        <w:rPr>
          <w:color w:val="231F20"/>
          <w:w w:val="105"/>
        </w:rPr>
        <w:t>assegurados</w:t>
      </w:r>
      <w:r>
        <w:rPr>
          <w:color w:val="231F20"/>
          <w:spacing w:val="21"/>
          <w:w w:val="105"/>
        </w:rPr>
        <w:t xml:space="preserve"> </w:t>
      </w:r>
      <w:r>
        <w:rPr>
          <w:color w:val="231F20"/>
          <w:w w:val="105"/>
        </w:rPr>
        <w:t>limites</w:t>
      </w:r>
      <w:r>
        <w:rPr>
          <w:color w:val="231F20"/>
          <w:spacing w:val="21"/>
          <w:w w:val="105"/>
        </w:rPr>
        <w:t xml:space="preserve"> </w:t>
      </w:r>
      <w:r>
        <w:rPr>
          <w:color w:val="231F20"/>
          <w:w w:val="105"/>
        </w:rPr>
        <w:t>de</w:t>
      </w:r>
      <w:r>
        <w:rPr>
          <w:color w:val="231F20"/>
          <w:spacing w:val="19"/>
          <w:w w:val="105"/>
        </w:rPr>
        <w:t xml:space="preserve"> </w:t>
      </w:r>
      <w:r>
        <w:rPr>
          <w:color w:val="231F20"/>
          <w:w w:val="105"/>
        </w:rPr>
        <w:t>pousos</w:t>
      </w:r>
      <w:r>
        <w:rPr>
          <w:color w:val="231F20"/>
          <w:spacing w:val="21"/>
          <w:w w:val="105"/>
        </w:rPr>
        <w:t xml:space="preserve"> </w:t>
      </w:r>
      <w:r>
        <w:rPr>
          <w:color w:val="231F20"/>
          <w:w w:val="105"/>
        </w:rPr>
        <w:t>em</w:t>
      </w:r>
      <w:r>
        <w:rPr>
          <w:color w:val="231F20"/>
          <w:spacing w:val="19"/>
          <w:w w:val="105"/>
        </w:rPr>
        <w:t xml:space="preserve"> </w:t>
      </w:r>
      <w:r>
        <w:rPr>
          <w:color w:val="231F20"/>
          <w:w w:val="105"/>
        </w:rPr>
        <w:t>uma</w:t>
      </w:r>
      <w:r>
        <w:rPr>
          <w:color w:val="231F20"/>
          <w:spacing w:val="20"/>
          <w:w w:val="105"/>
        </w:rPr>
        <w:t xml:space="preserve"> </w:t>
      </w:r>
      <w:r>
        <w:rPr>
          <w:color w:val="231F20"/>
          <w:spacing w:val="-2"/>
          <w:w w:val="105"/>
        </w:rPr>
        <w:t>mesma</w:t>
      </w:r>
    </w:p>
    <w:p w14:paraId="36BBD17C" w14:textId="77777777" w:rsidR="00711073" w:rsidRDefault="00000000">
      <w:pPr>
        <w:pStyle w:val="BodyText"/>
        <w:spacing w:before="56"/>
      </w:pPr>
      <w:r>
        <w:rPr>
          <w:color w:val="231F20"/>
          <w:w w:val="105"/>
        </w:rPr>
        <w:t>jornada</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trabalho.</w:t>
      </w:r>
    </w:p>
    <w:p w14:paraId="5E605AC3" w14:textId="77777777" w:rsidR="00711073" w:rsidRDefault="00000000">
      <w:pPr>
        <w:pStyle w:val="BodyText"/>
        <w:spacing w:before="170" w:line="304" w:lineRule="auto"/>
        <w:ind w:right="115"/>
      </w:pPr>
      <w:r>
        <w:rPr>
          <w:color w:val="231F20"/>
          <w:w w:val="105"/>
        </w:rPr>
        <w:t>§</w:t>
      </w:r>
      <w:r>
        <w:rPr>
          <w:color w:val="231F20"/>
          <w:spacing w:val="-3"/>
          <w:w w:val="105"/>
        </w:rPr>
        <w:t xml:space="preserve"> </w:t>
      </w:r>
      <w:r>
        <w:rPr>
          <w:color w:val="231F20"/>
          <w:w w:val="105"/>
        </w:rPr>
        <w:t>2º Os</w:t>
      </w:r>
      <w:r>
        <w:rPr>
          <w:color w:val="231F20"/>
          <w:spacing w:val="40"/>
          <w:w w:val="105"/>
        </w:rPr>
        <w:t xml:space="preserve"> </w:t>
      </w:r>
      <w:r>
        <w:rPr>
          <w:color w:val="231F20"/>
          <w:w w:val="105"/>
        </w:rPr>
        <w:t>tripulantes</w:t>
      </w:r>
      <w:r>
        <w:rPr>
          <w:color w:val="231F20"/>
          <w:spacing w:val="40"/>
          <w:w w:val="105"/>
        </w:rPr>
        <w:t xml:space="preserve"> </w:t>
      </w:r>
      <w:r>
        <w:rPr>
          <w:color w:val="231F20"/>
          <w:w w:val="105"/>
        </w:rPr>
        <w:t>empregados</w:t>
      </w:r>
      <w:r>
        <w:rPr>
          <w:color w:val="231F20"/>
          <w:spacing w:val="40"/>
          <w:w w:val="105"/>
        </w:rPr>
        <w:t xml:space="preserve"> </w:t>
      </w:r>
      <w:r>
        <w:rPr>
          <w:color w:val="231F20"/>
          <w:w w:val="105"/>
        </w:rPr>
        <w:t>nos</w:t>
      </w:r>
      <w:r>
        <w:rPr>
          <w:color w:val="231F20"/>
          <w:spacing w:val="40"/>
          <w:w w:val="105"/>
        </w:rPr>
        <w:t xml:space="preserve"> </w:t>
      </w:r>
      <w:r>
        <w:rPr>
          <w:color w:val="231F20"/>
          <w:w w:val="105"/>
        </w:rPr>
        <w:t>serviços</w:t>
      </w:r>
      <w:r>
        <w:rPr>
          <w:color w:val="231F20"/>
          <w:spacing w:val="40"/>
          <w:w w:val="105"/>
        </w:rPr>
        <w:t xml:space="preserve"> </w:t>
      </w:r>
      <w:r>
        <w:rPr>
          <w:color w:val="231F20"/>
          <w:w w:val="105"/>
        </w:rPr>
        <w:t>aéreos</w:t>
      </w:r>
      <w:r>
        <w:rPr>
          <w:color w:val="231F20"/>
          <w:spacing w:val="40"/>
          <w:w w:val="105"/>
        </w:rPr>
        <w:t xml:space="preserve"> </w:t>
      </w:r>
      <w:r>
        <w:rPr>
          <w:color w:val="231F20"/>
          <w:w w:val="105"/>
        </w:rPr>
        <w:t>definidos</w:t>
      </w:r>
      <w:r>
        <w:rPr>
          <w:color w:val="231F20"/>
          <w:spacing w:val="40"/>
          <w:w w:val="105"/>
        </w:rPr>
        <w:t xml:space="preserve"> </w:t>
      </w:r>
      <w:r>
        <w:rPr>
          <w:color w:val="231F20"/>
          <w:w w:val="105"/>
        </w:rPr>
        <w:t>no</w:t>
      </w:r>
      <w:r>
        <w:rPr>
          <w:color w:val="231F20"/>
          <w:spacing w:val="40"/>
          <w:w w:val="105"/>
        </w:rPr>
        <w:t xml:space="preserve"> </w:t>
      </w:r>
      <w:r>
        <w:rPr>
          <w:color w:val="231F20"/>
          <w:w w:val="105"/>
        </w:rPr>
        <w:t>inciso</w:t>
      </w:r>
      <w:r>
        <w:rPr>
          <w:color w:val="231F20"/>
          <w:spacing w:val="40"/>
          <w:w w:val="105"/>
        </w:rPr>
        <w:t xml:space="preserve"> </w:t>
      </w:r>
      <w:r>
        <w:rPr>
          <w:color w:val="231F20"/>
          <w:w w:val="105"/>
        </w:rPr>
        <w:t>IV</w:t>
      </w:r>
      <w:r>
        <w:rPr>
          <w:color w:val="231F20"/>
          <w:spacing w:val="40"/>
          <w:w w:val="105"/>
        </w:rPr>
        <w:t xml:space="preserve"> </w:t>
      </w:r>
      <w:r>
        <w:rPr>
          <w:color w:val="231F20"/>
          <w:w w:val="105"/>
        </w:rPr>
        <w:t>do</w:t>
      </w:r>
      <w:r>
        <w:rPr>
          <w:color w:val="231F20"/>
          <w:spacing w:val="40"/>
          <w:w w:val="105"/>
        </w:rPr>
        <w:t xml:space="preserve"> </w:t>
      </w:r>
      <w:r>
        <w:rPr>
          <w:color w:val="231F20"/>
          <w:w w:val="105"/>
        </w:rPr>
        <w:t>caput</w:t>
      </w:r>
      <w:r>
        <w:rPr>
          <w:color w:val="231F20"/>
          <w:spacing w:val="40"/>
          <w:w w:val="105"/>
        </w:rPr>
        <w:t xml:space="preserve"> </w:t>
      </w:r>
      <w:r>
        <w:rPr>
          <w:color w:val="231F20"/>
          <w:w w:val="105"/>
        </w:rPr>
        <w:t>do</w:t>
      </w:r>
      <w:r>
        <w:rPr>
          <w:color w:val="231F20"/>
          <w:spacing w:val="40"/>
          <w:w w:val="105"/>
        </w:rPr>
        <w:t xml:space="preserve"> </w:t>
      </w:r>
      <w:r>
        <w:rPr>
          <w:color w:val="231F20"/>
          <w:w w:val="105"/>
        </w:rPr>
        <w:t>art.</w:t>
      </w:r>
      <w:r>
        <w:rPr>
          <w:color w:val="231F20"/>
          <w:spacing w:val="40"/>
          <w:w w:val="105"/>
        </w:rPr>
        <w:t xml:space="preserve"> </w:t>
      </w:r>
      <w:r>
        <w:rPr>
          <w:color w:val="231F20"/>
          <w:w w:val="105"/>
        </w:rPr>
        <w:t>5º, quando</w:t>
      </w:r>
      <w:r>
        <w:rPr>
          <w:color w:val="231F20"/>
          <w:spacing w:val="39"/>
          <w:w w:val="105"/>
        </w:rPr>
        <w:t xml:space="preserve"> </w:t>
      </w:r>
      <w:r>
        <w:rPr>
          <w:color w:val="231F20"/>
          <w:w w:val="105"/>
        </w:rPr>
        <w:t>em</w:t>
      </w:r>
      <w:r>
        <w:rPr>
          <w:color w:val="231F20"/>
          <w:spacing w:val="39"/>
          <w:w w:val="105"/>
        </w:rPr>
        <w:t xml:space="preserve"> </w:t>
      </w:r>
      <w:r>
        <w:rPr>
          <w:color w:val="231F20"/>
          <w:w w:val="105"/>
        </w:rPr>
        <w:t>atividade</w:t>
      </w:r>
      <w:r>
        <w:rPr>
          <w:color w:val="231F20"/>
          <w:spacing w:val="39"/>
          <w:w w:val="105"/>
        </w:rPr>
        <w:t xml:space="preserve"> </w:t>
      </w:r>
      <w:r>
        <w:rPr>
          <w:color w:val="231F20"/>
          <w:w w:val="105"/>
        </w:rPr>
        <w:t>de</w:t>
      </w:r>
      <w:r>
        <w:rPr>
          <w:color w:val="231F20"/>
          <w:spacing w:val="39"/>
          <w:w w:val="105"/>
        </w:rPr>
        <w:t xml:space="preserve"> </w:t>
      </w:r>
      <w:r>
        <w:rPr>
          <w:color w:val="231F20"/>
          <w:w w:val="105"/>
        </w:rPr>
        <w:t>fomento</w:t>
      </w:r>
      <w:r>
        <w:rPr>
          <w:color w:val="231F20"/>
          <w:spacing w:val="39"/>
          <w:w w:val="105"/>
        </w:rPr>
        <w:t xml:space="preserve"> </w:t>
      </w:r>
      <w:r>
        <w:rPr>
          <w:color w:val="231F20"/>
          <w:w w:val="105"/>
        </w:rPr>
        <w:t>ou</w:t>
      </w:r>
      <w:r>
        <w:rPr>
          <w:color w:val="231F20"/>
          <w:spacing w:val="39"/>
          <w:w w:val="105"/>
        </w:rPr>
        <w:t xml:space="preserve"> </w:t>
      </w:r>
      <w:r>
        <w:rPr>
          <w:color w:val="231F20"/>
          <w:w w:val="105"/>
        </w:rPr>
        <w:t>proteção</w:t>
      </w:r>
      <w:r>
        <w:rPr>
          <w:color w:val="231F20"/>
          <w:spacing w:val="39"/>
          <w:w w:val="105"/>
        </w:rPr>
        <w:t xml:space="preserve"> </w:t>
      </w:r>
      <w:r>
        <w:rPr>
          <w:color w:val="231F20"/>
          <w:w w:val="105"/>
        </w:rPr>
        <w:t>à</w:t>
      </w:r>
      <w:r>
        <w:rPr>
          <w:color w:val="231F20"/>
          <w:spacing w:val="39"/>
          <w:w w:val="105"/>
        </w:rPr>
        <w:t xml:space="preserve"> </w:t>
      </w:r>
      <w:r>
        <w:rPr>
          <w:color w:val="231F20"/>
          <w:w w:val="105"/>
        </w:rPr>
        <w:t>agricultura,</w:t>
      </w:r>
      <w:r>
        <w:rPr>
          <w:color w:val="231F20"/>
          <w:spacing w:val="39"/>
          <w:w w:val="105"/>
        </w:rPr>
        <w:t xml:space="preserve"> </w:t>
      </w:r>
      <w:r>
        <w:rPr>
          <w:color w:val="231F20"/>
          <w:w w:val="105"/>
        </w:rPr>
        <w:t>poderão</w:t>
      </w:r>
      <w:r>
        <w:rPr>
          <w:color w:val="231F20"/>
          <w:spacing w:val="39"/>
          <w:w w:val="105"/>
        </w:rPr>
        <w:t xml:space="preserve"> </w:t>
      </w:r>
      <w:r>
        <w:rPr>
          <w:color w:val="231F20"/>
          <w:w w:val="105"/>
        </w:rPr>
        <w:t>ter</w:t>
      </w:r>
      <w:r>
        <w:rPr>
          <w:color w:val="231F20"/>
          <w:spacing w:val="39"/>
          <w:w w:val="105"/>
        </w:rPr>
        <w:t xml:space="preserve"> </w:t>
      </w:r>
      <w:r>
        <w:rPr>
          <w:color w:val="231F20"/>
          <w:w w:val="105"/>
        </w:rPr>
        <w:t>os</w:t>
      </w:r>
      <w:r>
        <w:rPr>
          <w:color w:val="231F20"/>
          <w:spacing w:val="39"/>
          <w:w w:val="105"/>
        </w:rPr>
        <w:t xml:space="preserve"> </w:t>
      </w:r>
      <w:r>
        <w:rPr>
          <w:color w:val="231F20"/>
          <w:w w:val="105"/>
        </w:rPr>
        <w:t>limites</w:t>
      </w:r>
      <w:r>
        <w:rPr>
          <w:color w:val="231F20"/>
          <w:spacing w:val="39"/>
          <w:w w:val="105"/>
        </w:rPr>
        <w:t xml:space="preserve"> </w:t>
      </w:r>
      <w:r>
        <w:rPr>
          <w:color w:val="231F20"/>
          <w:w w:val="105"/>
        </w:rPr>
        <w:t>previstos</w:t>
      </w:r>
      <w:r>
        <w:rPr>
          <w:color w:val="231F20"/>
          <w:spacing w:val="39"/>
          <w:w w:val="105"/>
        </w:rPr>
        <w:t xml:space="preserve"> </w:t>
      </w:r>
      <w:r>
        <w:rPr>
          <w:color w:val="231F20"/>
          <w:w w:val="105"/>
        </w:rPr>
        <w:t xml:space="preserve">neste artigo estabelecidos em convenção ou acordo coletivo de trabalho, desde que não ultrapassem os parâmetros de segurança de voo determinados na regulamentação da autoridade de aviação civil </w:t>
      </w:r>
      <w:r>
        <w:rPr>
          <w:color w:val="231F20"/>
          <w:spacing w:val="-2"/>
          <w:w w:val="105"/>
        </w:rPr>
        <w:t>brasileira.</w:t>
      </w:r>
    </w:p>
    <w:p w14:paraId="3186C714" w14:textId="77777777" w:rsidR="00711073" w:rsidRDefault="00000000">
      <w:pPr>
        <w:pStyle w:val="BodyText"/>
        <w:spacing w:before="114" w:line="304" w:lineRule="auto"/>
        <w:ind w:right="115"/>
      </w:pPr>
      <w:r>
        <w:rPr>
          <w:color w:val="231F20"/>
          <w:w w:val="105"/>
        </w:rPr>
        <w:t>Art.</w:t>
      </w:r>
      <w:r>
        <w:rPr>
          <w:color w:val="231F20"/>
          <w:spacing w:val="-14"/>
          <w:w w:val="105"/>
        </w:rPr>
        <w:t xml:space="preserve"> </w:t>
      </w:r>
      <w:r>
        <w:rPr>
          <w:color w:val="231F20"/>
          <w:w w:val="105"/>
        </w:rPr>
        <w:t xml:space="preserve">33. Aos tripulantes são assegurados os seguintes limites mensais e anuais de horas de voo: </w:t>
      </w:r>
      <w:r>
        <w:rPr>
          <w:color w:val="231F20"/>
          <w:spacing w:val="-2"/>
          <w:w w:val="105"/>
        </w:rPr>
        <w:t>Vigência</w:t>
      </w:r>
    </w:p>
    <w:p w14:paraId="1A9014BF" w14:textId="77777777" w:rsidR="00711073" w:rsidRDefault="00000000">
      <w:pPr>
        <w:pStyle w:val="ListParagraph"/>
        <w:numPr>
          <w:ilvl w:val="0"/>
          <w:numId w:val="180"/>
        </w:numPr>
        <w:tabs>
          <w:tab w:val="left" w:pos="279"/>
        </w:tabs>
        <w:spacing w:before="113"/>
        <w:ind w:left="279" w:hanging="89"/>
        <w:jc w:val="both"/>
        <w:rPr>
          <w:sz w:val="18"/>
        </w:rPr>
      </w:pPr>
      <w:r>
        <w:rPr>
          <w:color w:val="231F20"/>
          <w:sz w:val="18"/>
        </w:rPr>
        <w:t>-</w:t>
      </w:r>
      <w:r>
        <w:rPr>
          <w:color w:val="231F20"/>
          <w:spacing w:val="5"/>
          <w:sz w:val="18"/>
        </w:rPr>
        <w:t xml:space="preserve"> </w:t>
      </w:r>
      <w:r>
        <w:rPr>
          <w:color w:val="231F20"/>
          <w:sz w:val="18"/>
        </w:rPr>
        <w:t>80</w:t>
      </w:r>
      <w:r>
        <w:rPr>
          <w:color w:val="231F20"/>
          <w:spacing w:val="23"/>
          <w:sz w:val="18"/>
        </w:rPr>
        <w:t xml:space="preserve"> </w:t>
      </w:r>
      <w:r>
        <w:rPr>
          <w:color w:val="231F20"/>
          <w:sz w:val="18"/>
        </w:rPr>
        <w:t>(oitenta)</w:t>
      </w:r>
      <w:r>
        <w:rPr>
          <w:color w:val="231F20"/>
          <w:spacing w:val="24"/>
          <w:sz w:val="18"/>
        </w:rPr>
        <w:t xml:space="preserve"> </w:t>
      </w:r>
      <w:r>
        <w:rPr>
          <w:color w:val="231F20"/>
          <w:sz w:val="18"/>
        </w:rPr>
        <w:t>horas</w:t>
      </w:r>
      <w:r>
        <w:rPr>
          <w:color w:val="231F20"/>
          <w:spacing w:val="23"/>
          <w:sz w:val="18"/>
        </w:rPr>
        <w:t xml:space="preserve"> </w:t>
      </w:r>
      <w:r>
        <w:rPr>
          <w:color w:val="231F20"/>
          <w:sz w:val="18"/>
        </w:rPr>
        <w:t>de</w:t>
      </w:r>
      <w:r>
        <w:rPr>
          <w:color w:val="231F20"/>
          <w:spacing w:val="23"/>
          <w:sz w:val="18"/>
        </w:rPr>
        <w:t xml:space="preserve"> </w:t>
      </w:r>
      <w:r>
        <w:rPr>
          <w:color w:val="231F20"/>
          <w:sz w:val="18"/>
        </w:rPr>
        <w:t>voo</w:t>
      </w:r>
      <w:r>
        <w:rPr>
          <w:color w:val="231F20"/>
          <w:spacing w:val="23"/>
          <w:sz w:val="18"/>
        </w:rPr>
        <w:t xml:space="preserve"> </w:t>
      </w:r>
      <w:r>
        <w:rPr>
          <w:color w:val="231F20"/>
          <w:sz w:val="18"/>
        </w:rPr>
        <w:t>por</w:t>
      </w:r>
      <w:r>
        <w:rPr>
          <w:color w:val="231F20"/>
          <w:spacing w:val="24"/>
          <w:sz w:val="18"/>
        </w:rPr>
        <w:t xml:space="preserve"> </w:t>
      </w:r>
      <w:r>
        <w:rPr>
          <w:color w:val="231F20"/>
          <w:sz w:val="18"/>
        </w:rPr>
        <w:t>mês</w:t>
      </w:r>
      <w:r>
        <w:rPr>
          <w:color w:val="231F20"/>
          <w:spacing w:val="23"/>
          <w:sz w:val="18"/>
        </w:rPr>
        <w:t xml:space="preserve"> </w:t>
      </w:r>
      <w:r>
        <w:rPr>
          <w:color w:val="231F20"/>
          <w:sz w:val="18"/>
        </w:rPr>
        <w:t>e</w:t>
      </w:r>
      <w:r>
        <w:rPr>
          <w:color w:val="231F20"/>
          <w:spacing w:val="23"/>
          <w:sz w:val="18"/>
        </w:rPr>
        <w:t xml:space="preserve"> </w:t>
      </w:r>
      <w:r>
        <w:rPr>
          <w:color w:val="231F20"/>
          <w:sz w:val="18"/>
        </w:rPr>
        <w:t>800</w:t>
      </w:r>
      <w:r>
        <w:rPr>
          <w:color w:val="231F20"/>
          <w:spacing w:val="23"/>
          <w:sz w:val="18"/>
        </w:rPr>
        <w:t xml:space="preserve"> </w:t>
      </w:r>
      <w:r>
        <w:rPr>
          <w:color w:val="231F20"/>
          <w:sz w:val="18"/>
        </w:rPr>
        <w:t>(oitocentas)</w:t>
      </w:r>
      <w:r>
        <w:rPr>
          <w:color w:val="231F20"/>
          <w:spacing w:val="24"/>
          <w:sz w:val="18"/>
        </w:rPr>
        <w:t xml:space="preserve"> </w:t>
      </w:r>
      <w:r>
        <w:rPr>
          <w:color w:val="231F20"/>
          <w:sz w:val="18"/>
        </w:rPr>
        <w:t>horas</w:t>
      </w:r>
      <w:r>
        <w:rPr>
          <w:color w:val="231F20"/>
          <w:spacing w:val="23"/>
          <w:sz w:val="18"/>
        </w:rPr>
        <w:t xml:space="preserve"> </w:t>
      </w:r>
      <w:r>
        <w:rPr>
          <w:color w:val="231F20"/>
          <w:sz w:val="18"/>
        </w:rPr>
        <w:t>por</w:t>
      </w:r>
      <w:r>
        <w:rPr>
          <w:color w:val="231F20"/>
          <w:spacing w:val="23"/>
          <w:sz w:val="18"/>
        </w:rPr>
        <w:t xml:space="preserve"> </w:t>
      </w:r>
      <w:r>
        <w:rPr>
          <w:color w:val="231F20"/>
          <w:sz w:val="18"/>
        </w:rPr>
        <w:t>ano,</w:t>
      </w:r>
      <w:r>
        <w:rPr>
          <w:color w:val="231F20"/>
          <w:spacing w:val="23"/>
          <w:sz w:val="18"/>
        </w:rPr>
        <w:t xml:space="preserve"> </w:t>
      </w:r>
      <w:r>
        <w:rPr>
          <w:color w:val="231F20"/>
          <w:sz w:val="18"/>
        </w:rPr>
        <w:t>em</w:t>
      </w:r>
      <w:r>
        <w:rPr>
          <w:color w:val="231F20"/>
          <w:spacing w:val="23"/>
          <w:sz w:val="18"/>
        </w:rPr>
        <w:t xml:space="preserve"> </w:t>
      </w:r>
      <w:r>
        <w:rPr>
          <w:color w:val="231F20"/>
          <w:sz w:val="18"/>
        </w:rPr>
        <w:t>aviões</w:t>
      </w:r>
      <w:r>
        <w:rPr>
          <w:color w:val="231F20"/>
          <w:spacing w:val="24"/>
          <w:sz w:val="18"/>
        </w:rPr>
        <w:t xml:space="preserve"> </w:t>
      </w:r>
      <w:r>
        <w:rPr>
          <w:color w:val="231F20"/>
          <w:sz w:val="18"/>
        </w:rPr>
        <w:t>a</w:t>
      </w:r>
      <w:r>
        <w:rPr>
          <w:color w:val="231F20"/>
          <w:spacing w:val="23"/>
          <w:sz w:val="18"/>
        </w:rPr>
        <w:t xml:space="preserve"> </w:t>
      </w:r>
      <w:r>
        <w:rPr>
          <w:color w:val="231F20"/>
          <w:spacing w:val="-2"/>
          <w:sz w:val="18"/>
        </w:rPr>
        <w:t>jato;</w:t>
      </w:r>
    </w:p>
    <w:p w14:paraId="2478ABFF" w14:textId="77777777" w:rsidR="00711073" w:rsidRDefault="00000000">
      <w:pPr>
        <w:pStyle w:val="ListParagraph"/>
        <w:numPr>
          <w:ilvl w:val="0"/>
          <w:numId w:val="180"/>
        </w:numPr>
        <w:tabs>
          <w:tab w:val="left" w:pos="332"/>
        </w:tabs>
        <w:spacing w:before="170"/>
        <w:ind w:left="332" w:hanging="142"/>
        <w:rPr>
          <w:sz w:val="18"/>
        </w:rPr>
      </w:pPr>
      <w:r>
        <w:rPr>
          <w:color w:val="231F20"/>
          <w:w w:val="110"/>
          <w:sz w:val="18"/>
        </w:rPr>
        <w:t>-</w:t>
      </w:r>
      <w:r>
        <w:rPr>
          <w:color w:val="231F20"/>
          <w:spacing w:val="-15"/>
          <w:w w:val="110"/>
          <w:sz w:val="18"/>
        </w:rPr>
        <w:t xml:space="preserve"> </w:t>
      </w:r>
      <w:r>
        <w:rPr>
          <w:color w:val="231F20"/>
          <w:w w:val="110"/>
          <w:sz w:val="18"/>
        </w:rPr>
        <w:t>85</w:t>
      </w:r>
      <w:r>
        <w:rPr>
          <w:color w:val="231F20"/>
          <w:spacing w:val="-14"/>
          <w:w w:val="110"/>
          <w:sz w:val="18"/>
        </w:rPr>
        <w:t xml:space="preserve"> </w:t>
      </w:r>
      <w:r>
        <w:rPr>
          <w:color w:val="231F20"/>
          <w:w w:val="110"/>
          <w:sz w:val="18"/>
        </w:rPr>
        <w:t>(oitenta</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cinco)</w:t>
      </w:r>
      <w:r>
        <w:rPr>
          <w:color w:val="231F20"/>
          <w:spacing w:val="-14"/>
          <w:w w:val="110"/>
          <w:sz w:val="18"/>
        </w:rPr>
        <w:t xml:space="preserve"> </w:t>
      </w:r>
      <w:r>
        <w:rPr>
          <w:color w:val="231F20"/>
          <w:w w:val="110"/>
          <w:sz w:val="18"/>
        </w:rPr>
        <w:t>horas</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voo</w:t>
      </w:r>
      <w:r>
        <w:rPr>
          <w:color w:val="231F20"/>
          <w:spacing w:val="-14"/>
          <w:w w:val="110"/>
          <w:sz w:val="18"/>
        </w:rPr>
        <w:t xml:space="preserve"> </w:t>
      </w:r>
      <w:r>
        <w:rPr>
          <w:color w:val="231F20"/>
          <w:w w:val="110"/>
          <w:sz w:val="18"/>
        </w:rPr>
        <w:t>por</w:t>
      </w:r>
      <w:r>
        <w:rPr>
          <w:color w:val="231F20"/>
          <w:spacing w:val="-14"/>
          <w:w w:val="110"/>
          <w:sz w:val="18"/>
        </w:rPr>
        <w:t xml:space="preserve"> </w:t>
      </w:r>
      <w:r>
        <w:rPr>
          <w:color w:val="231F20"/>
          <w:w w:val="110"/>
          <w:sz w:val="18"/>
        </w:rPr>
        <w:t>mês</w:t>
      </w:r>
      <w:r>
        <w:rPr>
          <w:color w:val="231F20"/>
          <w:spacing w:val="-12"/>
          <w:w w:val="110"/>
          <w:sz w:val="18"/>
        </w:rPr>
        <w:t xml:space="preserve"> </w:t>
      </w:r>
      <w:r>
        <w:rPr>
          <w:color w:val="231F20"/>
          <w:w w:val="110"/>
          <w:sz w:val="18"/>
        </w:rPr>
        <w:t>e</w:t>
      </w:r>
      <w:r>
        <w:rPr>
          <w:color w:val="231F20"/>
          <w:spacing w:val="-13"/>
          <w:w w:val="110"/>
          <w:sz w:val="18"/>
        </w:rPr>
        <w:t xml:space="preserve"> </w:t>
      </w:r>
      <w:r>
        <w:rPr>
          <w:color w:val="231F20"/>
          <w:w w:val="110"/>
          <w:sz w:val="18"/>
        </w:rPr>
        <w:t>850</w:t>
      </w:r>
      <w:r>
        <w:rPr>
          <w:color w:val="231F20"/>
          <w:spacing w:val="-13"/>
          <w:w w:val="110"/>
          <w:sz w:val="18"/>
        </w:rPr>
        <w:t xml:space="preserve"> </w:t>
      </w:r>
      <w:r>
        <w:rPr>
          <w:color w:val="231F20"/>
          <w:w w:val="110"/>
          <w:sz w:val="18"/>
        </w:rPr>
        <w:t>(oitocentas</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cinquenta)</w:t>
      </w:r>
      <w:r>
        <w:rPr>
          <w:color w:val="231F20"/>
          <w:spacing w:val="-13"/>
          <w:w w:val="110"/>
          <w:sz w:val="18"/>
        </w:rPr>
        <w:t xml:space="preserve"> </w:t>
      </w:r>
      <w:r>
        <w:rPr>
          <w:color w:val="231F20"/>
          <w:w w:val="110"/>
          <w:sz w:val="18"/>
        </w:rPr>
        <w:t>horas</w:t>
      </w:r>
      <w:r>
        <w:rPr>
          <w:color w:val="231F20"/>
          <w:spacing w:val="-12"/>
          <w:w w:val="110"/>
          <w:sz w:val="18"/>
        </w:rPr>
        <w:t xml:space="preserve"> </w:t>
      </w:r>
      <w:r>
        <w:rPr>
          <w:color w:val="231F20"/>
          <w:w w:val="110"/>
          <w:sz w:val="18"/>
        </w:rPr>
        <w:t>por</w:t>
      </w:r>
      <w:r>
        <w:rPr>
          <w:color w:val="231F20"/>
          <w:spacing w:val="-13"/>
          <w:w w:val="110"/>
          <w:sz w:val="18"/>
        </w:rPr>
        <w:t xml:space="preserve"> </w:t>
      </w:r>
      <w:r>
        <w:rPr>
          <w:color w:val="231F20"/>
          <w:w w:val="110"/>
          <w:sz w:val="18"/>
        </w:rPr>
        <w:t>ano,</w:t>
      </w:r>
      <w:r>
        <w:rPr>
          <w:color w:val="231F20"/>
          <w:spacing w:val="-13"/>
          <w:w w:val="110"/>
          <w:sz w:val="18"/>
        </w:rPr>
        <w:t xml:space="preserve"> </w:t>
      </w:r>
      <w:r>
        <w:rPr>
          <w:color w:val="231F20"/>
          <w:w w:val="110"/>
          <w:sz w:val="18"/>
        </w:rPr>
        <w:t>em</w:t>
      </w:r>
      <w:r>
        <w:rPr>
          <w:color w:val="231F20"/>
          <w:spacing w:val="-13"/>
          <w:w w:val="110"/>
          <w:sz w:val="18"/>
        </w:rPr>
        <w:t xml:space="preserve"> </w:t>
      </w:r>
      <w:r>
        <w:rPr>
          <w:color w:val="231F20"/>
          <w:spacing w:val="-2"/>
          <w:w w:val="110"/>
          <w:sz w:val="18"/>
        </w:rPr>
        <w:t>aviões</w:t>
      </w:r>
    </w:p>
    <w:p w14:paraId="446B097D" w14:textId="77777777" w:rsidR="00711073" w:rsidRDefault="00000000">
      <w:pPr>
        <w:pStyle w:val="BodyText"/>
        <w:spacing w:before="56"/>
        <w:jc w:val="left"/>
      </w:pPr>
      <w:r>
        <w:rPr>
          <w:color w:val="231F20"/>
          <w:w w:val="110"/>
        </w:rPr>
        <w:t>turbo-</w:t>
      </w:r>
      <w:r>
        <w:rPr>
          <w:color w:val="231F20"/>
          <w:spacing w:val="-2"/>
          <w:w w:val="110"/>
        </w:rPr>
        <w:t>hélice;</w:t>
      </w:r>
    </w:p>
    <w:p w14:paraId="5957CE8F" w14:textId="77777777" w:rsidR="00711073" w:rsidRDefault="00000000">
      <w:pPr>
        <w:pStyle w:val="ListParagraph"/>
        <w:numPr>
          <w:ilvl w:val="0"/>
          <w:numId w:val="180"/>
        </w:numPr>
        <w:tabs>
          <w:tab w:val="left" w:pos="416"/>
        </w:tabs>
        <w:spacing w:before="169"/>
        <w:ind w:left="416" w:hanging="226"/>
        <w:rPr>
          <w:sz w:val="18"/>
        </w:rPr>
      </w:pPr>
      <w:r>
        <w:rPr>
          <w:color w:val="231F20"/>
          <w:w w:val="110"/>
          <w:sz w:val="18"/>
        </w:rPr>
        <w:t>-</w:t>
      </w:r>
      <w:r>
        <w:rPr>
          <w:color w:val="231F20"/>
          <w:spacing w:val="6"/>
          <w:w w:val="110"/>
          <w:sz w:val="18"/>
        </w:rPr>
        <w:t xml:space="preserve"> </w:t>
      </w:r>
      <w:r>
        <w:rPr>
          <w:color w:val="231F20"/>
          <w:w w:val="110"/>
          <w:sz w:val="18"/>
        </w:rPr>
        <w:t>100</w:t>
      </w:r>
      <w:r>
        <w:rPr>
          <w:color w:val="231F20"/>
          <w:spacing w:val="26"/>
          <w:w w:val="110"/>
          <w:sz w:val="18"/>
        </w:rPr>
        <w:t xml:space="preserve"> </w:t>
      </w:r>
      <w:r>
        <w:rPr>
          <w:color w:val="231F20"/>
          <w:w w:val="110"/>
          <w:sz w:val="18"/>
        </w:rPr>
        <w:t>(cem)</w:t>
      </w:r>
      <w:r>
        <w:rPr>
          <w:color w:val="231F20"/>
          <w:spacing w:val="26"/>
          <w:w w:val="110"/>
          <w:sz w:val="18"/>
        </w:rPr>
        <w:t xml:space="preserve"> </w:t>
      </w:r>
      <w:r>
        <w:rPr>
          <w:color w:val="231F20"/>
          <w:w w:val="110"/>
          <w:sz w:val="18"/>
        </w:rPr>
        <w:t>horas</w:t>
      </w:r>
      <w:r>
        <w:rPr>
          <w:color w:val="231F20"/>
          <w:spacing w:val="26"/>
          <w:w w:val="110"/>
          <w:sz w:val="18"/>
        </w:rPr>
        <w:t xml:space="preserve"> </w:t>
      </w:r>
      <w:r>
        <w:rPr>
          <w:color w:val="231F20"/>
          <w:w w:val="110"/>
          <w:sz w:val="18"/>
        </w:rPr>
        <w:t>de</w:t>
      </w:r>
      <w:r>
        <w:rPr>
          <w:color w:val="231F20"/>
          <w:spacing w:val="26"/>
          <w:w w:val="110"/>
          <w:sz w:val="18"/>
        </w:rPr>
        <w:t xml:space="preserve"> </w:t>
      </w:r>
      <w:r>
        <w:rPr>
          <w:color w:val="231F20"/>
          <w:w w:val="110"/>
          <w:sz w:val="18"/>
        </w:rPr>
        <w:t>voo</w:t>
      </w:r>
      <w:r>
        <w:rPr>
          <w:color w:val="231F20"/>
          <w:spacing w:val="26"/>
          <w:w w:val="110"/>
          <w:sz w:val="18"/>
        </w:rPr>
        <w:t xml:space="preserve"> </w:t>
      </w:r>
      <w:r>
        <w:rPr>
          <w:color w:val="231F20"/>
          <w:w w:val="110"/>
          <w:sz w:val="18"/>
        </w:rPr>
        <w:t>por</w:t>
      </w:r>
      <w:r>
        <w:rPr>
          <w:color w:val="231F20"/>
          <w:spacing w:val="26"/>
          <w:w w:val="110"/>
          <w:sz w:val="18"/>
        </w:rPr>
        <w:t xml:space="preserve"> </w:t>
      </w:r>
      <w:r>
        <w:rPr>
          <w:color w:val="231F20"/>
          <w:w w:val="110"/>
          <w:sz w:val="18"/>
        </w:rPr>
        <w:t>mês</w:t>
      </w:r>
      <w:r>
        <w:rPr>
          <w:color w:val="231F20"/>
          <w:spacing w:val="26"/>
          <w:w w:val="110"/>
          <w:sz w:val="18"/>
        </w:rPr>
        <w:t xml:space="preserve"> </w:t>
      </w:r>
      <w:r>
        <w:rPr>
          <w:color w:val="231F20"/>
          <w:w w:val="110"/>
          <w:sz w:val="18"/>
        </w:rPr>
        <w:t>e</w:t>
      </w:r>
      <w:r>
        <w:rPr>
          <w:color w:val="231F20"/>
          <w:spacing w:val="26"/>
          <w:w w:val="110"/>
          <w:sz w:val="18"/>
        </w:rPr>
        <w:t xml:space="preserve"> </w:t>
      </w:r>
      <w:r>
        <w:rPr>
          <w:color w:val="231F20"/>
          <w:w w:val="110"/>
          <w:sz w:val="18"/>
        </w:rPr>
        <w:t>960</w:t>
      </w:r>
      <w:r>
        <w:rPr>
          <w:color w:val="231F20"/>
          <w:spacing w:val="26"/>
          <w:w w:val="110"/>
          <w:sz w:val="18"/>
        </w:rPr>
        <w:t xml:space="preserve"> </w:t>
      </w:r>
      <w:r>
        <w:rPr>
          <w:color w:val="231F20"/>
          <w:w w:val="110"/>
          <w:sz w:val="18"/>
        </w:rPr>
        <w:t>(novecentas</w:t>
      </w:r>
      <w:r>
        <w:rPr>
          <w:color w:val="231F20"/>
          <w:spacing w:val="26"/>
          <w:w w:val="110"/>
          <w:sz w:val="18"/>
        </w:rPr>
        <w:t xml:space="preserve"> </w:t>
      </w:r>
      <w:r>
        <w:rPr>
          <w:color w:val="231F20"/>
          <w:w w:val="110"/>
          <w:sz w:val="18"/>
        </w:rPr>
        <w:t>e</w:t>
      </w:r>
      <w:r>
        <w:rPr>
          <w:color w:val="231F20"/>
          <w:spacing w:val="26"/>
          <w:w w:val="110"/>
          <w:sz w:val="18"/>
        </w:rPr>
        <w:t xml:space="preserve"> </w:t>
      </w:r>
      <w:r>
        <w:rPr>
          <w:color w:val="231F20"/>
          <w:w w:val="110"/>
          <w:sz w:val="18"/>
        </w:rPr>
        <w:t>sessenta)</w:t>
      </w:r>
      <w:r>
        <w:rPr>
          <w:color w:val="231F20"/>
          <w:spacing w:val="26"/>
          <w:w w:val="110"/>
          <w:sz w:val="18"/>
        </w:rPr>
        <w:t xml:space="preserve"> </w:t>
      </w:r>
      <w:r>
        <w:rPr>
          <w:color w:val="231F20"/>
          <w:w w:val="110"/>
          <w:sz w:val="18"/>
        </w:rPr>
        <w:t>horas</w:t>
      </w:r>
      <w:r>
        <w:rPr>
          <w:color w:val="231F20"/>
          <w:spacing w:val="26"/>
          <w:w w:val="110"/>
          <w:sz w:val="18"/>
        </w:rPr>
        <w:t xml:space="preserve"> </w:t>
      </w:r>
      <w:r>
        <w:rPr>
          <w:color w:val="231F20"/>
          <w:w w:val="110"/>
          <w:sz w:val="18"/>
        </w:rPr>
        <w:t>por</w:t>
      </w:r>
      <w:r>
        <w:rPr>
          <w:color w:val="231F20"/>
          <w:spacing w:val="25"/>
          <w:w w:val="110"/>
          <w:sz w:val="18"/>
        </w:rPr>
        <w:t xml:space="preserve"> </w:t>
      </w:r>
      <w:r>
        <w:rPr>
          <w:color w:val="231F20"/>
          <w:w w:val="110"/>
          <w:sz w:val="18"/>
        </w:rPr>
        <w:t>ano,</w:t>
      </w:r>
      <w:r>
        <w:rPr>
          <w:color w:val="231F20"/>
          <w:spacing w:val="26"/>
          <w:w w:val="110"/>
          <w:sz w:val="18"/>
        </w:rPr>
        <w:t xml:space="preserve"> </w:t>
      </w:r>
      <w:r>
        <w:rPr>
          <w:color w:val="231F20"/>
          <w:w w:val="110"/>
          <w:sz w:val="18"/>
        </w:rPr>
        <w:t>em</w:t>
      </w:r>
      <w:r>
        <w:rPr>
          <w:color w:val="231F20"/>
          <w:spacing w:val="26"/>
          <w:w w:val="110"/>
          <w:sz w:val="18"/>
        </w:rPr>
        <w:t xml:space="preserve"> </w:t>
      </w:r>
      <w:r>
        <w:rPr>
          <w:color w:val="231F20"/>
          <w:spacing w:val="-2"/>
          <w:w w:val="110"/>
          <w:sz w:val="18"/>
        </w:rPr>
        <w:t>aviões</w:t>
      </w:r>
    </w:p>
    <w:p w14:paraId="189C2F19" w14:textId="77777777" w:rsidR="00711073" w:rsidRDefault="00000000">
      <w:pPr>
        <w:pStyle w:val="BodyText"/>
        <w:spacing w:before="56"/>
        <w:jc w:val="left"/>
      </w:pPr>
      <w:r>
        <w:rPr>
          <w:color w:val="231F20"/>
          <w:spacing w:val="-2"/>
          <w:w w:val="105"/>
        </w:rPr>
        <w:t>convencionais;</w:t>
      </w:r>
    </w:p>
    <w:p w14:paraId="3AC7A22E" w14:textId="77777777" w:rsidR="00711073" w:rsidRDefault="00000000">
      <w:pPr>
        <w:pStyle w:val="ListParagraph"/>
        <w:numPr>
          <w:ilvl w:val="0"/>
          <w:numId w:val="180"/>
        </w:numPr>
        <w:tabs>
          <w:tab w:val="left" w:pos="418"/>
        </w:tabs>
        <w:spacing w:before="170"/>
        <w:ind w:left="418" w:hanging="228"/>
        <w:rPr>
          <w:sz w:val="18"/>
        </w:rPr>
      </w:pPr>
      <w:r>
        <w:rPr>
          <w:color w:val="231F20"/>
          <w:sz w:val="18"/>
        </w:rPr>
        <w:t>-</w:t>
      </w:r>
      <w:r>
        <w:rPr>
          <w:color w:val="231F20"/>
          <w:spacing w:val="6"/>
          <w:sz w:val="18"/>
        </w:rPr>
        <w:t xml:space="preserve"> </w:t>
      </w:r>
      <w:r>
        <w:rPr>
          <w:color w:val="231F20"/>
          <w:sz w:val="18"/>
        </w:rPr>
        <w:t>90</w:t>
      </w:r>
      <w:r>
        <w:rPr>
          <w:color w:val="231F20"/>
          <w:spacing w:val="25"/>
          <w:sz w:val="18"/>
        </w:rPr>
        <w:t xml:space="preserve"> </w:t>
      </w:r>
      <w:r>
        <w:rPr>
          <w:color w:val="231F20"/>
          <w:sz w:val="18"/>
        </w:rPr>
        <w:t>(noventa)</w:t>
      </w:r>
      <w:r>
        <w:rPr>
          <w:color w:val="231F20"/>
          <w:spacing w:val="25"/>
          <w:sz w:val="18"/>
        </w:rPr>
        <w:t xml:space="preserve"> </w:t>
      </w:r>
      <w:r>
        <w:rPr>
          <w:color w:val="231F20"/>
          <w:sz w:val="18"/>
        </w:rPr>
        <w:t>horas</w:t>
      </w:r>
      <w:r>
        <w:rPr>
          <w:color w:val="231F20"/>
          <w:spacing w:val="25"/>
          <w:sz w:val="18"/>
        </w:rPr>
        <w:t xml:space="preserve"> </w:t>
      </w:r>
      <w:r>
        <w:rPr>
          <w:color w:val="231F20"/>
          <w:sz w:val="18"/>
        </w:rPr>
        <w:t>de</w:t>
      </w:r>
      <w:r>
        <w:rPr>
          <w:color w:val="231F20"/>
          <w:spacing w:val="24"/>
          <w:sz w:val="18"/>
        </w:rPr>
        <w:t xml:space="preserve"> </w:t>
      </w:r>
      <w:r>
        <w:rPr>
          <w:color w:val="231F20"/>
          <w:sz w:val="18"/>
        </w:rPr>
        <w:t>voo</w:t>
      </w:r>
      <w:r>
        <w:rPr>
          <w:color w:val="231F20"/>
          <w:spacing w:val="25"/>
          <w:sz w:val="18"/>
        </w:rPr>
        <w:t xml:space="preserve"> </w:t>
      </w:r>
      <w:r>
        <w:rPr>
          <w:color w:val="231F20"/>
          <w:sz w:val="18"/>
        </w:rPr>
        <w:t>por</w:t>
      </w:r>
      <w:r>
        <w:rPr>
          <w:color w:val="231F20"/>
          <w:spacing w:val="25"/>
          <w:sz w:val="18"/>
        </w:rPr>
        <w:t xml:space="preserve"> </w:t>
      </w:r>
      <w:r>
        <w:rPr>
          <w:color w:val="231F20"/>
          <w:sz w:val="18"/>
        </w:rPr>
        <w:t>mês</w:t>
      </w:r>
      <w:r>
        <w:rPr>
          <w:color w:val="231F20"/>
          <w:spacing w:val="25"/>
          <w:sz w:val="18"/>
        </w:rPr>
        <w:t xml:space="preserve"> </w:t>
      </w:r>
      <w:r>
        <w:rPr>
          <w:color w:val="231F20"/>
          <w:sz w:val="18"/>
        </w:rPr>
        <w:t>e</w:t>
      </w:r>
      <w:r>
        <w:rPr>
          <w:color w:val="231F20"/>
          <w:spacing w:val="24"/>
          <w:sz w:val="18"/>
        </w:rPr>
        <w:t xml:space="preserve"> </w:t>
      </w:r>
      <w:r>
        <w:rPr>
          <w:color w:val="231F20"/>
          <w:sz w:val="18"/>
        </w:rPr>
        <w:t>930</w:t>
      </w:r>
      <w:r>
        <w:rPr>
          <w:color w:val="231F20"/>
          <w:spacing w:val="25"/>
          <w:sz w:val="18"/>
        </w:rPr>
        <w:t xml:space="preserve"> </w:t>
      </w:r>
      <w:r>
        <w:rPr>
          <w:color w:val="231F20"/>
          <w:sz w:val="18"/>
        </w:rPr>
        <w:t>(novecentas</w:t>
      </w:r>
      <w:r>
        <w:rPr>
          <w:color w:val="231F20"/>
          <w:spacing w:val="25"/>
          <w:sz w:val="18"/>
        </w:rPr>
        <w:t xml:space="preserve"> </w:t>
      </w:r>
      <w:r>
        <w:rPr>
          <w:color w:val="231F20"/>
          <w:sz w:val="18"/>
        </w:rPr>
        <w:t>e</w:t>
      </w:r>
      <w:r>
        <w:rPr>
          <w:color w:val="231F20"/>
          <w:spacing w:val="25"/>
          <w:sz w:val="18"/>
        </w:rPr>
        <w:t xml:space="preserve"> </w:t>
      </w:r>
      <w:r>
        <w:rPr>
          <w:color w:val="231F20"/>
          <w:sz w:val="18"/>
        </w:rPr>
        <w:t>trinta)</w:t>
      </w:r>
      <w:r>
        <w:rPr>
          <w:color w:val="231F20"/>
          <w:spacing w:val="24"/>
          <w:sz w:val="18"/>
        </w:rPr>
        <w:t xml:space="preserve"> </w:t>
      </w:r>
      <w:r>
        <w:rPr>
          <w:color w:val="231F20"/>
          <w:sz w:val="18"/>
        </w:rPr>
        <w:t>horas</w:t>
      </w:r>
      <w:r>
        <w:rPr>
          <w:color w:val="231F20"/>
          <w:spacing w:val="25"/>
          <w:sz w:val="18"/>
        </w:rPr>
        <w:t xml:space="preserve"> </w:t>
      </w:r>
      <w:r>
        <w:rPr>
          <w:color w:val="231F20"/>
          <w:sz w:val="18"/>
        </w:rPr>
        <w:t>por</w:t>
      </w:r>
      <w:r>
        <w:rPr>
          <w:color w:val="231F20"/>
          <w:spacing w:val="25"/>
          <w:sz w:val="18"/>
        </w:rPr>
        <w:t xml:space="preserve"> </w:t>
      </w:r>
      <w:r>
        <w:rPr>
          <w:color w:val="231F20"/>
          <w:sz w:val="18"/>
        </w:rPr>
        <w:t>ano,</w:t>
      </w:r>
      <w:r>
        <w:rPr>
          <w:color w:val="231F20"/>
          <w:spacing w:val="25"/>
          <w:sz w:val="18"/>
        </w:rPr>
        <w:t xml:space="preserve"> </w:t>
      </w:r>
      <w:r>
        <w:rPr>
          <w:color w:val="231F20"/>
          <w:sz w:val="18"/>
        </w:rPr>
        <w:t>em</w:t>
      </w:r>
      <w:r>
        <w:rPr>
          <w:color w:val="231F20"/>
          <w:spacing w:val="24"/>
          <w:sz w:val="18"/>
        </w:rPr>
        <w:t xml:space="preserve"> </w:t>
      </w:r>
      <w:r>
        <w:rPr>
          <w:color w:val="231F20"/>
          <w:spacing w:val="-2"/>
          <w:sz w:val="18"/>
        </w:rPr>
        <w:t>helicópteros.</w:t>
      </w:r>
    </w:p>
    <w:p w14:paraId="17A59F39" w14:textId="77777777" w:rsidR="00711073" w:rsidRDefault="00000000">
      <w:pPr>
        <w:pStyle w:val="BodyText"/>
        <w:spacing w:before="169"/>
        <w:jc w:val="left"/>
      </w:pPr>
      <w:r>
        <w:rPr>
          <w:color w:val="231F20"/>
          <w:w w:val="105"/>
        </w:rPr>
        <w:t>§</w:t>
      </w:r>
      <w:r>
        <w:rPr>
          <w:color w:val="231F20"/>
          <w:spacing w:val="-1"/>
          <w:w w:val="105"/>
        </w:rPr>
        <w:t xml:space="preserve"> </w:t>
      </w:r>
      <w:r>
        <w:rPr>
          <w:color w:val="231F20"/>
          <w:w w:val="105"/>
        </w:rPr>
        <w:t>1º</w:t>
      </w:r>
      <w:r>
        <w:rPr>
          <w:color w:val="231F20"/>
          <w:spacing w:val="-9"/>
          <w:w w:val="105"/>
        </w:rPr>
        <w:t xml:space="preserve"> </w:t>
      </w:r>
      <w:r>
        <w:rPr>
          <w:color w:val="231F20"/>
          <w:w w:val="105"/>
        </w:rPr>
        <w:t>Quando</w:t>
      </w:r>
      <w:r>
        <w:rPr>
          <w:color w:val="231F20"/>
          <w:spacing w:val="5"/>
          <w:w w:val="105"/>
        </w:rPr>
        <w:t xml:space="preserve"> </w:t>
      </w:r>
      <w:r>
        <w:rPr>
          <w:color w:val="231F20"/>
          <w:w w:val="105"/>
        </w:rPr>
        <w:t>os</w:t>
      </w:r>
      <w:r>
        <w:rPr>
          <w:color w:val="231F20"/>
          <w:spacing w:val="5"/>
          <w:w w:val="105"/>
        </w:rPr>
        <w:t xml:space="preserve"> </w:t>
      </w:r>
      <w:r>
        <w:rPr>
          <w:color w:val="231F20"/>
          <w:w w:val="105"/>
        </w:rPr>
        <w:t>tripulantes</w:t>
      </w:r>
      <w:r>
        <w:rPr>
          <w:color w:val="231F20"/>
          <w:spacing w:val="5"/>
          <w:w w:val="105"/>
        </w:rPr>
        <w:t xml:space="preserve"> </w:t>
      </w:r>
      <w:r>
        <w:rPr>
          <w:color w:val="231F20"/>
          <w:w w:val="105"/>
        </w:rPr>
        <w:t>operarem</w:t>
      </w:r>
      <w:r>
        <w:rPr>
          <w:color w:val="231F20"/>
          <w:spacing w:val="5"/>
          <w:w w:val="105"/>
        </w:rPr>
        <w:t xml:space="preserve"> </w:t>
      </w:r>
      <w:r>
        <w:rPr>
          <w:color w:val="231F20"/>
          <w:w w:val="105"/>
        </w:rPr>
        <w:t>diferentes</w:t>
      </w:r>
      <w:r>
        <w:rPr>
          <w:color w:val="231F20"/>
          <w:spacing w:val="6"/>
          <w:w w:val="105"/>
        </w:rPr>
        <w:t xml:space="preserve"> </w:t>
      </w:r>
      <w:r>
        <w:rPr>
          <w:color w:val="231F20"/>
          <w:w w:val="105"/>
        </w:rPr>
        <w:t>tipos</w:t>
      </w:r>
      <w:r>
        <w:rPr>
          <w:color w:val="231F20"/>
          <w:spacing w:val="5"/>
          <w:w w:val="105"/>
        </w:rPr>
        <w:t xml:space="preserve"> </w:t>
      </w:r>
      <w:r>
        <w:rPr>
          <w:color w:val="231F20"/>
          <w:w w:val="105"/>
        </w:rPr>
        <w:t>de</w:t>
      </w:r>
      <w:r>
        <w:rPr>
          <w:color w:val="231F20"/>
          <w:spacing w:val="5"/>
          <w:w w:val="105"/>
        </w:rPr>
        <w:t xml:space="preserve"> </w:t>
      </w:r>
      <w:r>
        <w:rPr>
          <w:color w:val="231F20"/>
          <w:w w:val="105"/>
        </w:rPr>
        <w:t>aeronaves,</w:t>
      </w:r>
      <w:r>
        <w:rPr>
          <w:color w:val="231F20"/>
          <w:spacing w:val="5"/>
          <w:w w:val="105"/>
        </w:rPr>
        <w:t xml:space="preserve"> </w:t>
      </w:r>
      <w:r>
        <w:rPr>
          <w:color w:val="231F20"/>
          <w:w w:val="105"/>
        </w:rPr>
        <w:t>o</w:t>
      </w:r>
      <w:r>
        <w:rPr>
          <w:color w:val="231F20"/>
          <w:spacing w:val="5"/>
          <w:w w:val="105"/>
        </w:rPr>
        <w:t xml:space="preserve"> </w:t>
      </w:r>
      <w:r>
        <w:rPr>
          <w:color w:val="231F20"/>
          <w:w w:val="105"/>
        </w:rPr>
        <w:t>limite</w:t>
      </w:r>
      <w:r>
        <w:rPr>
          <w:color w:val="231F20"/>
          <w:spacing w:val="5"/>
          <w:w w:val="105"/>
        </w:rPr>
        <w:t xml:space="preserve"> </w:t>
      </w:r>
      <w:r>
        <w:rPr>
          <w:color w:val="231F20"/>
          <w:w w:val="105"/>
        </w:rPr>
        <w:t>inferior</w:t>
      </w:r>
      <w:r>
        <w:rPr>
          <w:color w:val="231F20"/>
          <w:spacing w:val="5"/>
          <w:w w:val="105"/>
        </w:rPr>
        <w:t xml:space="preserve"> </w:t>
      </w:r>
      <w:r>
        <w:rPr>
          <w:color w:val="231F20"/>
          <w:w w:val="105"/>
        </w:rPr>
        <w:t>será</w:t>
      </w:r>
      <w:r>
        <w:rPr>
          <w:color w:val="231F20"/>
          <w:spacing w:val="5"/>
          <w:w w:val="105"/>
        </w:rPr>
        <w:t xml:space="preserve"> </w:t>
      </w:r>
      <w:r>
        <w:rPr>
          <w:color w:val="231F20"/>
          <w:spacing w:val="-2"/>
          <w:w w:val="105"/>
        </w:rPr>
        <w:t>respeitado.</w:t>
      </w:r>
    </w:p>
    <w:p w14:paraId="47D9FF62" w14:textId="77777777" w:rsidR="00711073" w:rsidRDefault="00000000">
      <w:pPr>
        <w:pStyle w:val="BodyText"/>
        <w:spacing w:before="169" w:line="304" w:lineRule="auto"/>
        <w:ind w:right="115"/>
      </w:pPr>
      <w:r>
        <w:rPr>
          <w:color w:val="231F20"/>
          <w:w w:val="105"/>
        </w:rPr>
        <w:t>§</w:t>
      </w:r>
      <w:r>
        <w:rPr>
          <w:color w:val="231F20"/>
          <w:spacing w:val="-1"/>
          <w:w w:val="105"/>
        </w:rPr>
        <w:t xml:space="preserve"> </w:t>
      </w:r>
      <w:r>
        <w:rPr>
          <w:color w:val="231F20"/>
          <w:w w:val="105"/>
        </w:rPr>
        <w:t>2º Os tripulantes de voo empregados nos serviços aéreos especializados definidos no inciso IV do caput do art. 5º, quando em atividade de fomento ou proteção à agricultura, poderão ter os limites previstos neste artigo estabelecidos em convenção ou acordo coletivo de trabalho, desde que não ultrapassem os parâmetros de segurança de voo determinados na regulamentação da autoridade de aviação civil brasileira.</w:t>
      </w:r>
    </w:p>
    <w:p w14:paraId="11273CDA" w14:textId="77777777" w:rsidR="00711073" w:rsidRDefault="00000000">
      <w:pPr>
        <w:pStyle w:val="BodyText"/>
        <w:spacing w:before="114" w:line="304" w:lineRule="auto"/>
        <w:ind w:right="116"/>
      </w:pPr>
      <w:r>
        <w:rPr>
          <w:color w:val="231F20"/>
          <w:w w:val="105"/>
        </w:rPr>
        <w:t>Art.</w:t>
      </w:r>
      <w:r>
        <w:rPr>
          <w:color w:val="231F20"/>
          <w:spacing w:val="-14"/>
          <w:w w:val="105"/>
        </w:rPr>
        <w:t xml:space="preserve"> </w:t>
      </w:r>
      <w:r>
        <w:rPr>
          <w:color w:val="231F20"/>
          <w:w w:val="105"/>
        </w:rPr>
        <w:t>34.</w:t>
      </w:r>
      <w:r>
        <w:rPr>
          <w:color w:val="231F20"/>
          <w:spacing w:val="-13"/>
          <w:w w:val="105"/>
        </w:rPr>
        <w:t xml:space="preserve"> </w:t>
      </w:r>
      <w:r>
        <w:rPr>
          <w:color w:val="231F20"/>
          <w:w w:val="105"/>
        </w:rPr>
        <w:t>O trabalho realizado como tripulante extra a serviço será computado para os limites da jornada de trabalho diária, semanal e mensal, não sendo considerado para o cômputo dos limites de horas de voo diários, mensais e anuais, previstos nos arts. 31, 32 e 33.</w:t>
      </w:r>
    </w:p>
    <w:p w14:paraId="29564067" w14:textId="77777777" w:rsidR="00711073" w:rsidRDefault="00711073">
      <w:pPr>
        <w:pStyle w:val="BodyText"/>
        <w:spacing w:before="10"/>
        <w:ind w:left="0"/>
        <w:jc w:val="left"/>
        <w:rPr>
          <w:sz w:val="22"/>
        </w:rPr>
      </w:pPr>
    </w:p>
    <w:p w14:paraId="6CF174A6" w14:textId="77777777" w:rsidR="00711073" w:rsidRDefault="00000000">
      <w:pPr>
        <w:pStyle w:val="BodyText"/>
        <w:spacing w:before="1"/>
        <w:ind w:left="3596" w:right="3527"/>
        <w:jc w:val="center"/>
      </w:pPr>
      <w:r>
        <w:rPr>
          <w:color w:val="231F20"/>
          <w:spacing w:val="-2"/>
          <w:w w:val="105"/>
        </w:rPr>
        <w:t>Seção</w:t>
      </w:r>
      <w:r>
        <w:rPr>
          <w:color w:val="231F20"/>
          <w:spacing w:val="-5"/>
          <w:w w:val="105"/>
        </w:rPr>
        <w:t xml:space="preserve"> VI</w:t>
      </w:r>
    </w:p>
    <w:p w14:paraId="0614FE38" w14:textId="77777777" w:rsidR="00711073" w:rsidRDefault="00000000">
      <w:pPr>
        <w:pStyle w:val="BodyText"/>
        <w:spacing w:before="56"/>
        <w:ind w:left="1649" w:right="1580"/>
        <w:jc w:val="center"/>
      </w:pPr>
      <w:r>
        <w:rPr>
          <w:color w:val="231F20"/>
          <w:w w:val="105"/>
        </w:rPr>
        <w:t>Dos</w:t>
      </w:r>
      <w:r>
        <w:rPr>
          <w:color w:val="231F20"/>
          <w:spacing w:val="1"/>
          <w:w w:val="105"/>
        </w:rPr>
        <w:t xml:space="preserve"> </w:t>
      </w:r>
      <w:r>
        <w:rPr>
          <w:color w:val="231F20"/>
          <w:w w:val="105"/>
        </w:rPr>
        <w:t>Limites</w:t>
      </w:r>
      <w:r>
        <w:rPr>
          <w:color w:val="231F20"/>
          <w:spacing w:val="1"/>
          <w:w w:val="105"/>
        </w:rPr>
        <w:t xml:space="preserve"> </w:t>
      </w:r>
      <w:r>
        <w:rPr>
          <w:color w:val="231F20"/>
          <w:w w:val="105"/>
        </w:rPr>
        <w:t>da</w:t>
      </w:r>
      <w:r>
        <w:rPr>
          <w:color w:val="231F20"/>
          <w:spacing w:val="1"/>
          <w:w w:val="105"/>
        </w:rPr>
        <w:t xml:space="preserve"> </w:t>
      </w:r>
      <w:r>
        <w:rPr>
          <w:color w:val="231F20"/>
          <w:w w:val="105"/>
        </w:rPr>
        <w:t>Jornada</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Trabalho</w:t>
      </w:r>
    </w:p>
    <w:p w14:paraId="6E694BD6" w14:textId="77777777" w:rsidR="00711073" w:rsidRDefault="00711073">
      <w:pPr>
        <w:pStyle w:val="BodyText"/>
        <w:spacing w:before="8"/>
        <w:ind w:left="0"/>
        <w:jc w:val="left"/>
        <w:rPr>
          <w:sz w:val="27"/>
        </w:rPr>
      </w:pPr>
    </w:p>
    <w:p w14:paraId="588F31FF" w14:textId="77777777" w:rsidR="00711073" w:rsidRDefault="00000000">
      <w:pPr>
        <w:pStyle w:val="BodyText"/>
        <w:jc w:val="left"/>
      </w:pPr>
      <w:r>
        <w:rPr>
          <w:color w:val="231F20"/>
          <w:w w:val="110"/>
        </w:rPr>
        <w:t>Art.</w:t>
      </w:r>
      <w:r>
        <w:rPr>
          <w:color w:val="231F20"/>
          <w:spacing w:val="-21"/>
          <w:w w:val="110"/>
        </w:rPr>
        <w:t xml:space="preserve"> </w:t>
      </w:r>
      <w:r>
        <w:rPr>
          <w:color w:val="231F20"/>
          <w:w w:val="110"/>
        </w:rPr>
        <w:t>35.</w:t>
      </w:r>
      <w:r>
        <w:rPr>
          <w:color w:val="231F20"/>
          <w:spacing w:val="-22"/>
          <w:w w:val="110"/>
        </w:rPr>
        <w:t xml:space="preserve"> </w:t>
      </w:r>
      <w:r>
        <w:rPr>
          <w:color w:val="231F20"/>
          <w:w w:val="110"/>
        </w:rPr>
        <w:t>Jornada</w:t>
      </w:r>
      <w:r>
        <w:rPr>
          <w:color w:val="231F20"/>
          <w:spacing w:val="-10"/>
          <w:w w:val="110"/>
        </w:rPr>
        <w:t xml:space="preserve"> </w:t>
      </w:r>
      <w:r>
        <w:rPr>
          <w:color w:val="231F20"/>
          <w:w w:val="110"/>
        </w:rPr>
        <w:t>é</w:t>
      </w:r>
      <w:r>
        <w:rPr>
          <w:color w:val="231F20"/>
          <w:spacing w:val="-2"/>
          <w:w w:val="110"/>
        </w:rPr>
        <w:t xml:space="preserve"> </w:t>
      </w:r>
      <w:r>
        <w:rPr>
          <w:color w:val="231F20"/>
          <w:w w:val="110"/>
        </w:rPr>
        <w:t>a</w:t>
      </w:r>
      <w:r>
        <w:rPr>
          <w:color w:val="231F20"/>
          <w:spacing w:val="-1"/>
          <w:w w:val="110"/>
        </w:rPr>
        <w:t xml:space="preserve"> </w:t>
      </w:r>
      <w:r>
        <w:rPr>
          <w:color w:val="231F20"/>
          <w:w w:val="110"/>
        </w:rPr>
        <w:t>duração</w:t>
      </w:r>
      <w:r>
        <w:rPr>
          <w:color w:val="231F20"/>
          <w:spacing w:val="-1"/>
          <w:w w:val="110"/>
        </w:rPr>
        <w:t xml:space="preserve"> </w:t>
      </w:r>
      <w:r>
        <w:rPr>
          <w:color w:val="231F20"/>
          <w:w w:val="110"/>
        </w:rPr>
        <w:t>do</w:t>
      </w:r>
      <w:r>
        <w:rPr>
          <w:color w:val="231F20"/>
          <w:spacing w:val="-2"/>
          <w:w w:val="110"/>
        </w:rPr>
        <w:t xml:space="preserve"> </w:t>
      </w:r>
      <w:r>
        <w:rPr>
          <w:color w:val="231F20"/>
          <w:w w:val="110"/>
        </w:rPr>
        <w:t>trabalho</w:t>
      </w:r>
      <w:r>
        <w:rPr>
          <w:color w:val="231F20"/>
          <w:spacing w:val="-1"/>
          <w:w w:val="110"/>
        </w:rPr>
        <w:t xml:space="preserve"> </w:t>
      </w:r>
      <w:r>
        <w:rPr>
          <w:color w:val="231F20"/>
          <w:w w:val="110"/>
        </w:rPr>
        <w:t>do</w:t>
      </w:r>
      <w:r>
        <w:rPr>
          <w:color w:val="231F20"/>
          <w:spacing w:val="-2"/>
          <w:w w:val="110"/>
        </w:rPr>
        <w:t xml:space="preserve"> </w:t>
      </w:r>
      <w:r>
        <w:rPr>
          <w:color w:val="231F20"/>
          <w:w w:val="110"/>
        </w:rPr>
        <w:t>tripulante</w:t>
      </w:r>
      <w:r>
        <w:rPr>
          <w:color w:val="231F20"/>
          <w:spacing w:val="-1"/>
          <w:w w:val="110"/>
        </w:rPr>
        <w:t xml:space="preserve"> </w:t>
      </w:r>
      <w:r>
        <w:rPr>
          <w:color w:val="231F20"/>
          <w:w w:val="110"/>
        </w:rPr>
        <w:t>de</w:t>
      </w:r>
      <w:r>
        <w:rPr>
          <w:color w:val="231F20"/>
          <w:spacing w:val="-2"/>
          <w:w w:val="110"/>
        </w:rPr>
        <w:t xml:space="preserve"> </w:t>
      </w:r>
      <w:r>
        <w:rPr>
          <w:color w:val="231F20"/>
          <w:w w:val="110"/>
        </w:rPr>
        <w:t>voo</w:t>
      </w:r>
      <w:r>
        <w:rPr>
          <w:color w:val="231F20"/>
          <w:spacing w:val="-1"/>
          <w:w w:val="110"/>
        </w:rPr>
        <w:t xml:space="preserve"> </w:t>
      </w:r>
      <w:r>
        <w:rPr>
          <w:color w:val="231F20"/>
          <w:w w:val="110"/>
        </w:rPr>
        <w:t>ou</w:t>
      </w:r>
      <w:r>
        <w:rPr>
          <w:color w:val="231F20"/>
          <w:spacing w:val="-2"/>
          <w:w w:val="110"/>
        </w:rPr>
        <w:t xml:space="preserve"> </w:t>
      </w:r>
      <w:r>
        <w:rPr>
          <w:color w:val="231F20"/>
          <w:w w:val="110"/>
        </w:rPr>
        <w:t>de</w:t>
      </w:r>
      <w:r>
        <w:rPr>
          <w:color w:val="231F20"/>
          <w:spacing w:val="-1"/>
          <w:w w:val="110"/>
        </w:rPr>
        <w:t xml:space="preserve"> </w:t>
      </w:r>
      <w:r>
        <w:rPr>
          <w:color w:val="231F20"/>
          <w:w w:val="110"/>
        </w:rPr>
        <w:t>cabine,</w:t>
      </w:r>
      <w:r>
        <w:rPr>
          <w:color w:val="231F20"/>
          <w:spacing w:val="-2"/>
          <w:w w:val="110"/>
        </w:rPr>
        <w:t xml:space="preserve"> </w:t>
      </w:r>
      <w:r>
        <w:rPr>
          <w:color w:val="231F20"/>
          <w:w w:val="110"/>
        </w:rPr>
        <w:t>contada</w:t>
      </w:r>
      <w:r>
        <w:rPr>
          <w:color w:val="231F20"/>
          <w:spacing w:val="-1"/>
          <w:w w:val="110"/>
        </w:rPr>
        <w:t xml:space="preserve"> </w:t>
      </w:r>
      <w:r>
        <w:rPr>
          <w:color w:val="231F20"/>
          <w:w w:val="110"/>
        </w:rPr>
        <w:t>entre</w:t>
      </w:r>
      <w:r>
        <w:rPr>
          <w:color w:val="231F20"/>
          <w:spacing w:val="-1"/>
          <w:w w:val="110"/>
        </w:rPr>
        <w:t xml:space="preserve"> </w:t>
      </w:r>
      <w:r>
        <w:rPr>
          <w:color w:val="231F20"/>
          <w:w w:val="110"/>
        </w:rPr>
        <w:t>a</w:t>
      </w:r>
      <w:r>
        <w:rPr>
          <w:color w:val="231F20"/>
          <w:spacing w:val="-2"/>
          <w:w w:val="110"/>
        </w:rPr>
        <w:t xml:space="preserve"> </w:t>
      </w:r>
      <w:r>
        <w:rPr>
          <w:color w:val="231F20"/>
          <w:w w:val="110"/>
        </w:rPr>
        <w:t>hora</w:t>
      </w:r>
      <w:r>
        <w:rPr>
          <w:color w:val="231F20"/>
          <w:spacing w:val="-1"/>
          <w:w w:val="110"/>
        </w:rPr>
        <w:t xml:space="preserve"> </w:t>
      </w:r>
      <w:r>
        <w:rPr>
          <w:color w:val="231F20"/>
          <w:spacing w:val="-5"/>
          <w:w w:val="110"/>
        </w:rPr>
        <w:t>da</w:t>
      </w:r>
    </w:p>
    <w:p w14:paraId="087DFB00" w14:textId="77777777" w:rsidR="00711073" w:rsidRDefault="00000000">
      <w:pPr>
        <w:pStyle w:val="BodyText"/>
        <w:spacing w:before="56"/>
        <w:jc w:val="left"/>
      </w:pPr>
      <w:r>
        <w:rPr>
          <w:color w:val="231F20"/>
          <w:w w:val="105"/>
        </w:rPr>
        <w:t>apresentação no local</w:t>
      </w:r>
      <w:r>
        <w:rPr>
          <w:color w:val="231F20"/>
          <w:spacing w:val="1"/>
          <w:w w:val="105"/>
        </w:rPr>
        <w:t xml:space="preserve"> </w:t>
      </w:r>
      <w:r>
        <w:rPr>
          <w:color w:val="231F20"/>
          <w:w w:val="105"/>
        </w:rPr>
        <w:t>de trabalho</w:t>
      </w:r>
      <w:r>
        <w:rPr>
          <w:color w:val="231F20"/>
          <w:spacing w:val="1"/>
          <w:w w:val="105"/>
        </w:rPr>
        <w:t xml:space="preserve"> </w:t>
      </w:r>
      <w:r>
        <w:rPr>
          <w:color w:val="231F20"/>
          <w:w w:val="105"/>
        </w:rPr>
        <w:t>e a</w:t>
      </w:r>
      <w:r>
        <w:rPr>
          <w:color w:val="231F20"/>
          <w:spacing w:val="1"/>
          <w:w w:val="105"/>
        </w:rPr>
        <w:t xml:space="preserve"> </w:t>
      </w:r>
      <w:r>
        <w:rPr>
          <w:color w:val="231F20"/>
          <w:w w:val="105"/>
        </w:rPr>
        <w:t>hora em</w:t>
      </w:r>
      <w:r>
        <w:rPr>
          <w:color w:val="231F20"/>
          <w:spacing w:val="1"/>
          <w:w w:val="105"/>
        </w:rPr>
        <w:t xml:space="preserve"> </w:t>
      </w:r>
      <w:r>
        <w:rPr>
          <w:color w:val="231F20"/>
          <w:w w:val="105"/>
        </w:rPr>
        <w:t>que ele</w:t>
      </w:r>
      <w:r>
        <w:rPr>
          <w:color w:val="231F20"/>
          <w:spacing w:val="1"/>
          <w:w w:val="105"/>
        </w:rPr>
        <w:t xml:space="preserve"> </w:t>
      </w:r>
      <w:r>
        <w:rPr>
          <w:color w:val="231F20"/>
          <w:w w:val="105"/>
        </w:rPr>
        <w:t>é encerrado.</w:t>
      </w:r>
      <w:r>
        <w:rPr>
          <w:color w:val="231F20"/>
          <w:spacing w:val="1"/>
          <w:w w:val="105"/>
        </w:rPr>
        <w:t xml:space="preserve"> </w:t>
      </w:r>
      <w:r>
        <w:rPr>
          <w:color w:val="231F20"/>
          <w:spacing w:val="-2"/>
          <w:w w:val="105"/>
        </w:rPr>
        <w:t>Vigência</w:t>
      </w:r>
    </w:p>
    <w:p w14:paraId="6412F009" w14:textId="77777777" w:rsidR="00711073" w:rsidRDefault="00000000">
      <w:pPr>
        <w:pStyle w:val="BodyText"/>
        <w:spacing w:before="169"/>
        <w:jc w:val="left"/>
      </w:pPr>
      <w:r>
        <w:rPr>
          <w:color w:val="231F20"/>
          <w:w w:val="105"/>
        </w:rPr>
        <w:t>§</w:t>
      </w:r>
      <w:r>
        <w:rPr>
          <w:color w:val="231F20"/>
          <w:spacing w:val="-3"/>
          <w:w w:val="105"/>
        </w:rPr>
        <w:t xml:space="preserve"> </w:t>
      </w:r>
      <w:r>
        <w:rPr>
          <w:color w:val="231F20"/>
          <w:w w:val="105"/>
        </w:rPr>
        <w:t>1º</w:t>
      </w:r>
      <w:r>
        <w:rPr>
          <w:color w:val="231F20"/>
          <w:spacing w:val="-8"/>
          <w:w w:val="105"/>
        </w:rPr>
        <w:t xml:space="preserve"> </w:t>
      </w:r>
      <w:r>
        <w:rPr>
          <w:color w:val="231F20"/>
          <w:w w:val="105"/>
        </w:rPr>
        <w:t>A</w:t>
      </w:r>
      <w:r>
        <w:rPr>
          <w:color w:val="231F20"/>
          <w:spacing w:val="7"/>
          <w:w w:val="105"/>
        </w:rPr>
        <w:t xml:space="preserve"> </w:t>
      </w:r>
      <w:r>
        <w:rPr>
          <w:color w:val="231F20"/>
          <w:w w:val="105"/>
        </w:rPr>
        <w:t>jornada</w:t>
      </w:r>
      <w:r>
        <w:rPr>
          <w:color w:val="231F20"/>
          <w:spacing w:val="7"/>
          <w:w w:val="105"/>
        </w:rPr>
        <w:t xml:space="preserve"> </w:t>
      </w:r>
      <w:r>
        <w:rPr>
          <w:color w:val="231F20"/>
          <w:w w:val="105"/>
        </w:rPr>
        <w:t>na</w:t>
      </w:r>
      <w:r>
        <w:rPr>
          <w:color w:val="231F20"/>
          <w:spacing w:val="7"/>
          <w:w w:val="105"/>
        </w:rPr>
        <w:t xml:space="preserve"> </w:t>
      </w:r>
      <w:r>
        <w:rPr>
          <w:color w:val="231F20"/>
          <w:w w:val="105"/>
        </w:rPr>
        <w:t>base</w:t>
      </w:r>
      <w:r>
        <w:rPr>
          <w:color w:val="231F20"/>
          <w:spacing w:val="7"/>
          <w:w w:val="105"/>
        </w:rPr>
        <w:t xml:space="preserve"> </w:t>
      </w:r>
      <w:r>
        <w:rPr>
          <w:color w:val="231F20"/>
          <w:w w:val="105"/>
        </w:rPr>
        <w:t>contratual</w:t>
      </w:r>
      <w:r>
        <w:rPr>
          <w:color w:val="231F20"/>
          <w:spacing w:val="7"/>
          <w:w w:val="105"/>
        </w:rPr>
        <w:t xml:space="preserve"> </w:t>
      </w:r>
      <w:r>
        <w:rPr>
          <w:color w:val="231F20"/>
          <w:w w:val="105"/>
        </w:rPr>
        <w:t>será</w:t>
      </w:r>
      <w:r>
        <w:rPr>
          <w:color w:val="231F20"/>
          <w:spacing w:val="7"/>
          <w:w w:val="105"/>
        </w:rPr>
        <w:t xml:space="preserve"> </w:t>
      </w:r>
      <w:r>
        <w:rPr>
          <w:color w:val="231F20"/>
          <w:w w:val="105"/>
        </w:rPr>
        <w:t>contada</w:t>
      </w:r>
      <w:r>
        <w:rPr>
          <w:color w:val="231F20"/>
          <w:spacing w:val="7"/>
          <w:w w:val="105"/>
        </w:rPr>
        <w:t xml:space="preserve"> </w:t>
      </w:r>
      <w:r>
        <w:rPr>
          <w:color w:val="231F20"/>
          <w:w w:val="105"/>
        </w:rPr>
        <w:t>a</w:t>
      </w:r>
      <w:r>
        <w:rPr>
          <w:color w:val="231F20"/>
          <w:spacing w:val="7"/>
          <w:w w:val="105"/>
        </w:rPr>
        <w:t xml:space="preserve"> </w:t>
      </w:r>
      <w:r>
        <w:rPr>
          <w:color w:val="231F20"/>
          <w:w w:val="105"/>
        </w:rPr>
        <w:t>partir</w:t>
      </w:r>
      <w:r>
        <w:rPr>
          <w:color w:val="231F20"/>
          <w:spacing w:val="7"/>
          <w:w w:val="105"/>
        </w:rPr>
        <w:t xml:space="preserve"> </w:t>
      </w:r>
      <w:r>
        <w:rPr>
          <w:color w:val="231F20"/>
          <w:w w:val="105"/>
        </w:rPr>
        <w:t>da</w:t>
      </w:r>
      <w:r>
        <w:rPr>
          <w:color w:val="231F20"/>
          <w:spacing w:val="7"/>
          <w:w w:val="105"/>
        </w:rPr>
        <w:t xml:space="preserve"> </w:t>
      </w:r>
      <w:r>
        <w:rPr>
          <w:color w:val="231F20"/>
          <w:w w:val="105"/>
        </w:rPr>
        <w:t>hora</w:t>
      </w:r>
      <w:r>
        <w:rPr>
          <w:color w:val="231F20"/>
          <w:spacing w:val="7"/>
          <w:w w:val="105"/>
        </w:rPr>
        <w:t xml:space="preserve"> </w:t>
      </w:r>
      <w:r>
        <w:rPr>
          <w:color w:val="231F20"/>
          <w:w w:val="105"/>
        </w:rPr>
        <w:t>de</w:t>
      </w:r>
      <w:r>
        <w:rPr>
          <w:color w:val="231F20"/>
          <w:spacing w:val="7"/>
          <w:w w:val="105"/>
        </w:rPr>
        <w:t xml:space="preserve"> </w:t>
      </w:r>
      <w:r>
        <w:rPr>
          <w:color w:val="231F20"/>
          <w:w w:val="105"/>
        </w:rPr>
        <w:t>apresentação</w:t>
      </w:r>
      <w:r>
        <w:rPr>
          <w:color w:val="231F20"/>
          <w:spacing w:val="7"/>
          <w:w w:val="105"/>
        </w:rPr>
        <w:t xml:space="preserve"> </w:t>
      </w:r>
      <w:r>
        <w:rPr>
          <w:color w:val="231F20"/>
          <w:w w:val="105"/>
        </w:rPr>
        <w:t>do</w:t>
      </w:r>
      <w:r>
        <w:rPr>
          <w:color w:val="231F20"/>
          <w:spacing w:val="7"/>
          <w:w w:val="105"/>
        </w:rPr>
        <w:t xml:space="preserve"> </w:t>
      </w:r>
      <w:r>
        <w:rPr>
          <w:color w:val="231F20"/>
          <w:w w:val="105"/>
        </w:rPr>
        <w:t>tripulante</w:t>
      </w:r>
      <w:r>
        <w:rPr>
          <w:color w:val="231F20"/>
          <w:spacing w:val="7"/>
          <w:w w:val="105"/>
        </w:rPr>
        <w:t xml:space="preserve"> </w:t>
      </w:r>
      <w:r>
        <w:rPr>
          <w:color w:val="231F20"/>
          <w:w w:val="105"/>
        </w:rPr>
        <w:t>no</w:t>
      </w:r>
      <w:r>
        <w:rPr>
          <w:color w:val="231F20"/>
          <w:spacing w:val="7"/>
          <w:w w:val="105"/>
        </w:rPr>
        <w:t xml:space="preserve"> </w:t>
      </w:r>
      <w:r>
        <w:rPr>
          <w:color w:val="231F20"/>
          <w:spacing w:val="-2"/>
          <w:w w:val="105"/>
        </w:rPr>
        <w:t>local</w:t>
      </w:r>
    </w:p>
    <w:p w14:paraId="458F7C96" w14:textId="77777777" w:rsidR="00711073" w:rsidRDefault="00000000">
      <w:pPr>
        <w:pStyle w:val="BodyText"/>
        <w:spacing w:before="56"/>
        <w:jc w:val="left"/>
      </w:pPr>
      <w:r>
        <w:rPr>
          <w:color w:val="231F20"/>
          <w:w w:val="110"/>
        </w:rPr>
        <w:t>de</w:t>
      </w:r>
      <w:r>
        <w:rPr>
          <w:color w:val="231F20"/>
          <w:spacing w:val="-12"/>
          <w:w w:val="110"/>
        </w:rPr>
        <w:t xml:space="preserve"> </w:t>
      </w:r>
      <w:r>
        <w:rPr>
          <w:color w:val="231F20"/>
          <w:spacing w:val="-2"/>
          <w:w w:val="110"/>
        </w:rPr>
        <w:t>trabalho.</w:t>
      </w:r>
    </w:p>
    <w:p w14:paraId="2CAB4EE0" w14:textId="77777777" w:rsidR="00711073" w:rsidRDefault="00000000">
      <w:pPr>
        <w:pStyle w:val="BodyText"/>
        <w:spacing w:before="170"/>
        <w:jc w:val="left"/>
      </w:pPr>
      <w:r>
        <w:rPr>
          <w:color w:val="231F20"/>
          <w:w w:val="105"/>
        </w:rPr>
        <w:t>§</w:t>
      </w:r>
      <w:r>
        <w:rPr>
          <w:color w:val="231F20"/>
          <w:spacing w:val="-1"/>
          <w:w w:val="105"/>
        </w:rPr>
        <w:t xml:space="preserve"> </w:t>
      </w:r>
      <w:r>
        <w:rPr>
          <w:color w:val="231F20"/>
          <w:w w:val="105"/>
        </w:rPr>
        <w:t>2º</w:t>
      </w:r>
      <w:r>
        <w:rPr>
          <w:color w:val="231F20"/>
          <w:spacing w:val="-8"/>
          <w:w w:val="105"/>
        </w:rPr>
        <w:t xml:space="preserve"> </w:t>
      </w:r>
      <w:r>
        <w:rPr>
          <w:color w:val="231F20"/>
          <w:w w:val="105"/>
        </w:rPr>
        <w:t>Fora</w:t>
      </w:r>
      <w:r>
        <w:rPr>
          <w:color w:val="231F20"/>
          <w:spacing w:val="5"/>
          <w:w w:val="105"/>
        </w:rPr>
        <w:t xml:space="preserve"> </w:t>
      </w:r>
      <w:r>
        <w:rPr>
          <w:color w:val="231F20"/>
          <w:w w:val="105"/>
        </w:rPr>
        <w:t>da</w:t>
      </w:r>
      <w:r>
        <w:rPr>
          <w:color w:val="231F20"/>
          <w:spacing w:val="6"/>
          <w:w w:val="105"/>
        </w:rPr>
        <w:t xml:space="preserve"> </w:t>
      </w:r>
      <w:r>
        <w:rPr>
          <w:color w:val="231F20"/>
          <w:w w:val="105"/>
        </w:rPr>
        <w:t>base</w:t>
      </w:r>
      <w:r>
        <w:rPr>
          <w:color w:val="231F20"/>
          <w:spacing w:val="6"/>
          <w:w w:val="105"/>
        </w:rPr>
        <w:t xml:space="preserve"> </w:t>
      </w:r>
      <w:r>
        <w:rPr>
          <w:color w:val="231F20"/>
          <w:w w:val="105"/>
        </w:rPr>
        <w:t>contratual,</w:t>
      </w:r>
      <w:r>
        <w:rPr>
          <w:color w:val="231F20"/>
          <w:spacing w:val="6"/>
          <w:w w:val="105"/>
        </w:rPr>
        <w:t xml:space="preserve"> </w:t>
      </w:r>
      <w:r>
        <w:rPr>
          <w:color w:val="231F20"/>
          <w:w w:val="105"/>
        </w:rPr>
        <w:t>a</w:t>
      </w:r>
      <w:r>
        <w:rPr>
          <w:color w:val="231F20"/>
          <w:spacing w:val="6"/>
          <w:w w:val="105"/>
        </w:rPr>
        <w:t xml:space="preserve"> </w:t>
      </w:r>
      <w:r>
        <w:rPr>
          <w:color w:val="231F20"/>
          <w:w w:val="105"/>
        </w:rPr>
        <w:t>jornada</w:t>
      </w:r>
      <w:r>
        <w:rPr>
          <w:color w:val="231F20"/>
          <w:spacing w:val="6"/>
          <w:w w:val="105"/>
        </w:rPr>
        <w:t xml:space="preserve"> </w:t>
      </w:r>
      <w:r>
        <w:rPr>
          <w:color w:val="231F20"/>
          <w:w w:val="105"/>
        </w:rPr>
        <w:t>será</w:t>
      </w:r>
      <w:r>
        <w:rPr>
          <w:color w:val="231F20"/>
          <w:spacing w:val="6"/>
          <w:w w:val="105"/>
        </w:rPr>
        <w:t xml:space="preserve"> </w:t>
      </w:r>
      <w:r>
        <w:rPr>
          <w:color w:val="231F20"/>
          <w:w w:val="105"/>
        </w:rPr>
        <w:t>contada</w:t>
      </w:r>
      <w:r>
        <w:rPr>
          <w:color w:val="231F20"/>
          <w:spacing w:val="6"/>
          <w:w w:val="105"/>
        </w:rPr>
        <w:t xml:space="preserve"> </w:t>
      </w:r>
      <w:r>
        <w:rPr>
          <w:color w:val="231F20"/>
          <w:w w:val="105"/>
        </w:rPr>
        <w:t>a</w:t>
      </w:r>
      <w:r>
        <w:rPr>
          <w:color w:val="231F20"/>
          <w:spacing w:val="5"/>
          <w:w w:val="105"/>
        </w:rPr>
        <w:t xml:space="preserve"> </w:t>
      </w:r>
      <w:r>
        <w:rPr>
          <w:color w:val="231F20"/>
          <w:w w:val="105"/>
        </w:rPr>
        <w:t>partir</w:t>
      </w:r>
      <w:r>
        <w:rPr>
          <w:color w:val="231F20"/>
          <w:spacing w:val="6"/>
          <w:w w:val="105"/>
        </w:rPr>
        <w:t xml:space="preserve"> </w:t>
      </w:r>
      <w:r>
        <w:rPr>
          <w:color w:val="231F20"/>
          <w:w w:val="105"/>
        </w:rPr>
        <w:t>da</w:t>
      </w:r>
      <w:r>
        <w:rPr>
          <w:color w:val="231F20"/>
          <w:spacing w:val="6"/>
          <w:w w:val="105"/>
        </w:rPr>
        <w:t xml:space="preserve"> </w:t>
      </w:r>
      <w:r>
        <w:rPr>
          <w:color w:val="231F20"/>
          <w:w w:val="105"/>
        </w:rPr>
        <w:t>hora</w:t>
      </w:r>
      <w:r>
        <w:rPr>
          <w:color w:val="231F20"/>
          <w:spacing w:val="6"/>
          <w:w w:val="105"/>
        </w:rPr>
        <w:t xml:space="preserve"> </w:t>
      </w:r>
      <w:r>
        <w:rPr>
          <w:color w:val="231F20"/>
          <w:w w:val="105"/>
        </w:rPr>
        <w:t>de</w:t>
      </w:r>
      <w:r>
        <w:rPr>
          <w:color w:val="231F20"/>
          <w:spacing w:val="6"/>
          <w:w w:val="105"/>
        </w:rPr>
        <w:t xml:space="preserve"> </w:t>
      </w:r>
      <w:r>
        <w:rPr>
          <w:color w:val="231F20"/>
          <w:w w:val="105"/>
        </w:rPr>
        <w:t>apresentação</w:t>
      </w:r>
      <w:r>
        <w:rPr>
          <w:color w:val="231F20"/>
          <w:spacing w:val="6"/>
          <w:w w:val="105"/>
        </w:rPr>
        <w:t xml:space="preserve"> </w:t>
      </w:r>
      <w:r>
        <w:rPr>
          <w:color w:val="231F20"/>
          <w:w w:val="105"/>
        </w:rPr>
        <w:t>do</w:t>
      </w:r>
      <w:r>
        <w:rPr>
          <w:color w:val="231F20"/>
          <w:spacing w:val="6"/>
          <w:w w:val="105"/>
        </w:rPr>
        <w:t xml:space="preserve"> </w:t>
      </w:r>
      <w:r>
        <w:rPr>
          <w:color w:val="231F20"/>
          <w:w w:val="105"/>
        </w:rPr>
        <w:t>tripulante</w:t>
      </w:r>
      <w:r>
        <w:rPr>
          <w:color w:val="231F20"/>
          <w:spacing w:val="5"/>
          <w:w w:val="105"/>
        </w:rPr>
        <w:t xml:space="preserve"> </w:t>
      </w:r>
      <w:r>
        <w:rPr>
          <w:color w:val="231F20"/>
          <w:spacing w:val="-5"/>
          <w:w w:val="105"/>
        </w:rPr>
        <w:t>no</w:t>
      </w:r>
    </w:p>
    <w:p w14:paraId="42FDACAF" w14:textId="77777777" w:rsidR="00711073" w:rsidRDefault="00000000">
      <w:pPr>
        <w:pStyle w:val="BodyText"/>
        <w:spacing w:before="56"/>
        <w:jc w:val="left"/>
      </w:pPr>
      <w:r>
        <w:rPr>
          <w:color w:val="231F20"/>
          <w:w w:val="105"/>
        </w:rPr>
        <w:t>local</w:t>
      </w:r>
      <w:r>
        <w:rPr>
          <w:color w:val="231F20"/>
          <w:spacing w:val="9"/>
          <w:w w:val="105"/>
        </w:rPr>
        <w:t xml:space="preserve"> </w:t>
      </w:r>
      <w:r>
        <w:rPr>
          <w:color w:val="231F20"/>
          <w:w w:val="105"/>
        </w:rPr>
        <w:t>estabelecido</w:t>
      </w:r>
      <w:r>
        <w:rPr>
          <w:color w:val="231F20"/>
          <w:spacing w:val="10"/>
          <w:w w:val="105"/>
        </w:rPr>
        <w:t xml:space="preserve"> </w:t>
      </w:r>
      <w:r>
        <w:rPr>
          <w:color w:val="231F20"/>
          <w:w w:val="105"/>
        </w:rPr>
        <w:t>pelo</w:t>
      </w:r>
      <w:r>
        <w:rPr>
          <w:color w:val="231F20"/>
          <w:spacing w:val="10"/>
          <w:w w:val="105"/>
        </w:rPr>
        <w:t xml:space="preserve"> </w:t>
      </w:r>
      <w:r>
        <w:rPr>
          <w:color w:val="231F20"/>
          <w:spacing w:val="-2"/>
          <w:w w:val="105"/>
        </w:rPr>
        <w:t>empregador.</w:t>
      </w:r>
    </w:p>
    <w:p w14:paraId="18D69017" w14:textId="77777777" w:rsidR="00711073" w:rsidRDefault="00000000">
      <w:pPr>
        <w:pStyle w:val="BodyText"/>
        <w:spacing w:before="169" w:line="304" w:lineRule="auto"/>
        <w:ind w:right="116"/>
      </w:pPr>
      <w:r>
        <w:rPr>
          <w:color w:val="231F20"/>
          <w:w w:val="105"/>
        </w:rPr>
        <w:t>§ 3º</w:t>
      </w:r>
      <w:r>
        <w:rPr>
          <w:color w:val="231F20"/>
          <w:spacing w:val="-14"/>
          <w:w w:val="105"/>
        </w:rPr>
        <w:t xml:space="preserve"> </w:t>
      </w:r>
      <w:r>
        <w:rPr>
          <w:color w:val="231F20"/>
          <w:w w:val="105"/>
        </w:rPr>
        <w:t>Nas hipóteses</w:t>
      </w:r>
      <w:r>
        <w:rPr>
          <w:color w:val="231F20"/>
          <w:spacing w:val="-1"/>
          <w:w w:val="105"/>
        </w:rPr>
        <w:t xml:space="preserve"> </w:t>
      </w:r>
      <w:r>
        <w:rPr>
          <w:color w:val="231F20"/>
          <w:w w:val="105"/>
        </w:rPr>
        <w:t>previstas</w:t>
      </w:r>
      <w:r>
        <w:rPr>
          <w:color w:val="231F20"/>
          <w:spacing w:val="-1"/>
          <w:w w:val="105"/>
        </w:rPr>
        <w:t xml:space="preserve"> </w:t>
      </w:r>
      <w:r>
        <w:rPr>
          <w:color w:val="231F20"/>
          <w:w w:val="105"/>
        </w:rPr>
        <w:t>nos</w:t>
      </w:r>
      <w:r>
        <w:rPr>
          <w:color w:val="231F20"/>
          <w:spacing w:val="-1"/>
          <w:w w:val="105"/>
        </w:rPr>
        <w:t xml:space="preserve"> </w:t>
      </w:r>
      <w:r>
        <w:rPr>
          <w:color w:val="231F20"/>
          <w:w w:val="105"/>
        </w:rPr>
        <w:t>§§</w:t>
      </w:r>
      <w:r>
        <w:rPr>
          <w:color w:val="231F20"/>
          <w:spacing w:val="-1"/>
          <w:w w:val="105"/>
        </w:rPr>
        <w:t xml:space="preserve"> </w:t>
      </w:r>
      <w:r>
        <w:rPr>
          <w:color w:val="231F20"/>
          <w:w w:val="105"/>
        </w:rPr>
        <w:t>1º</w:t>
      </w:r>
      <w:r>
        <w:rPr>
          <w:color w:val="231F20"/>
          <w:spacing w:val="-1"/>
          <w:w w:val="105"/>
        </w:rPr>
        <w:t xml:space="preserve"> </w:t>
      </w:r>
      <w:r>
        <w:rPr>
          <w:color w:val="231F20"/>
          <w:w w:val="105"/>
        </w:rPr>
        <w:t>e</w:t>
      </w:r>
      <w:r>
        <w:rPr>
          <w:color w:val="231F20"/>
          <w:spacing w:val="-1"/>
          <w:w w:val="105"/>
        </w:rPr>
        <w:t xml:space="preserve"> </w:t>
      </w:r>
      <w:r>
        <w:rPr>
          <w:color w:val="231F20"/>
          <w:w w:val="105"/>
        </w:rPr>
        <w:t>2º</w:t>
      </w:r>
      <w:r>
        <w:rPr>
          <w:color w:val="231F20"/>
          <w:spacing w:val="-1"/>
          <w:w w:val="105"/>
        </w:rPr>
        <w:t xml:space="preserve"> </w:t>
      </w:r>
      <w:r>
        <w:rPr>
          <w:color w:val="231F20"/>
          <w:w w:val="105"/>
        </w:rPr>
        <w:t>deste</w:t>
      </w:r>
      <w:r>
        <w:rPr>
          <w:color w:val="231F20"/>
          <w:spacing w:val="-1"/>
          <w:w w:val="105"/>
        </w:rPr>
        <w:t xml:space="preserve"> </w:t>
      </w:r>
      <w:r>
        <w:rPr>
          <w:color w:val="231F20"/>
          <w:w w:val="105"/>
        </w:rPr>
        <w:t>artigo,</w:t>
      </w:r>
      <w:r>
        <w:rPr>
          <w:color w:val="231F20"/>
          <w:spacing w:val="-1"/>
          <w:w w:val="105"/>
        </w:rPr>
        <w:t xml:space="preserve"> </w:t>
      </w:r>
      <w:r>
        <w:rPr>
          <w:color w:val="231F20"/>
          <w:w w:val="105"/>
        </w:rPr>
        <w:t>a</w:t>
      </w:r>
      <w:r>
        <w:rPr>
          <w:color w:val="231F20"/>
          <w:spacing w:val="-1"/>
          <w:w w:val="105"/>
        </w:rPr>
        <w:t xml:space="preserve"> </w:t>
      </w:r>
      <w:r>
        <w:rPr>
          <w:color w:val="231F20"/>
          <w:w w:val="105"/>
        </w:rPr>
        <w:t>apresentação</w:t>
      </w:r>
      <w:r>
        <w:rPr>
          <w:color w:val="231F20"/>
          <w:spacing w:val="-1"/>
          <w:w w:val="105"/>
        </w:rPr>
        <w:t xml:space="preserve"> </w:t>
      </w:r>
      <w:r>
        <w:rPr>
          <w:color w:val="231F20"/>
          <w:w w:val="105"/>
        </w:rPr>
        <w:t>no</w:t>
      </w:r>
      <w:r>
        <w:rPr>
          <w:color w:val="231F20"/>
          <w:spacing w:val="-1"/>
          <w:w w:val="105"/>
        </w:rPr>
        <w:t xml:space="preserve"> </w:t>
      </w:r>
      <w:r>
        <w:rPr>
          <w:color w:val="231F20"/>
          <w:w w:val="105"/>
        </w:rPr>
        <w:t>aeroporto</w:t>
      </w:r>
      <w:r>
        <w:rPr>
          <w:color w:val="231F20"/>
          <w:spacing w:val="-1"/>
          <w:w w:val="105"/>
        </w:rPr>
        <w:t xml:space="preserve"> </w:t>
      </w:r>
      <w:r>
        <w:rPr>
          <w:color w:val="231F20"/>
          <w:w w:val="105"/>
        </w:rPr>
        <w:t>ou</w:t>
      </w:r>
      <w:r>
        <w:rPr>
          <w:color w:val="231F20"/>
          <w:spacing w:val="-1"/>
          <w:w w:val="105"/>
        </w:rPr>
        <w:t xml:space="preserve"> </w:t>
      </w:r>
      <w:r>
        <w:rPr>
          <w:color w:val="231F20"/>
          <w:w w:val="105"/>
        </w:rPr>
        <w:t>em</w:t>
      </w:r>
      <w:r>
        <w:rPr>
          <w:color w:val="231F20"/>
          <w:spacing w:val="-1"/>
          <w:w w:val="105"/>
        </w:rPr>
        <w:t xml:space="preserve"> </w:t>
      </w:r>
      <w:r>
        <w:rPr>
          <w:color w:val="231F20"/>
          <w:w w:val="105"/>
        </w:rPr>
        <w:t>outro</w:t>
      </w:r>
      <w:r>
        <w:rPr>
          <w:color w:val="231F20"/>
          <w:spacing w:val="-1"/>
          <w:w w:val="105"/>
        </w:rPr>
        <w:t xml:space="preserve"> </w:t>
      </w:r>
      <w:r>
        <w:rPr>
          <w:color w:val="231F20"/>
          <w:w w:val="105"/>
        </w:rPr>
        <w:t>local estabelecido pelo empregador deverá ocorrer com antecedência mínima de 30 (trinta) minutos da hora prevista para o início do voo.</w:t>
      </w:r>
    </w:p>
    <w:p w14:paraId="7A628603" w14:textId="77777777" w:rsidR="00711073" w:rsidRDefault="00000000">
      <w:pPr>
        <w:pStyle w:val="BodyText"/>
        <w:spacing w:before="114" w:line="304" w:lineRule="auto"/>
        <w:ind w:right="117"/>
      </w:pPr>
      <w:r>
        <w:rPr>
          <w:color w:val="231F20"/>
          <w:w w:val="105"/>
        </w:rPr>
        <w:t>§ 4º</w:t>
      </w:r>
      <w:r>
        <w:rPr>
          <w:color w:val="231F20"/>
          <w:spacing w:val="-13"/>
          <w:w w:val="105"/>
        </w:rPr>
        <w:t xml:space="preserve"> </w:t>
      </w:r>
      <w:r>
        <w:rPr>
          <w:color w:val="231F20"/>
          <w:w w:val="105"/>
        </w:rPr>
        <w:t>A</w:t>
      </w:r>
      <w:r>
        <w:rPr>
          <w:color w:val="231F20"/>
          <w:spacing w:val="-1"/>
          <w:w w:val="105"/>
        </w:rPr>
        <w:t xml:space="preserve"> </w:t>
      </w:r>
      <w:r>
        <w:rPr>
          <w:color w:val="231F20"/>
          <w:w w:val="105"/>
        </w:rPr>
        <w:t>jornada</w:t>
      </w:r>
      <w:r>
        <w:rPr>
          <w:color w:val="231F20"/>
          <w:spacing w:val="-1"/>
          <w:w w:val="105"/>
        </w:rPr>
        <w:t xml:space="preserve"> </w:t>
      </w:r>
      <w:r>
        <w:rPr>
          <w:color w:val="231F20"/>
          <w:w w:val="105"/>
        </w:rPr>
        <w:t>será</w:t>
      </w:r>
      <w:r>
        <w:rPr>
          <w:color w:val="231F20"/>
          <w:spacing w:val="-1"/>
          <w:w w:val="105"/>
        </w:rPr>
        <w:t xml:space="preserve"> </w:t>
      </w:r>
      <w:r>
        <w:rPr>
          <w:color w:val="231F20"/>
          <w:w w:val="105"/>
        </w:rPr>
        <w:t>considerada</w:t>
      </w:r>
      <w:r>
        <w:rPr>
          <w:color w:val="231F20"/>
          <w:spacing w:val="-1"/>
          <w:w w:val="105"/>
        </w:rPr>
        <w:t xml:space="preserve"> </w:t>
      </w:r>
      <w:r>
        <w:rPr>
          <w:color w:val="231F20"/>
          <w:w w:val="105"/>
        </w:rPr>
        <w:t>encerrada</w:t>
      </w:r>
      <w:r>
        <w:rPr>
          <w:color w:val="231F20"/>
          <w:spacing w:val="-1"/>
          <w:w w:val="105"/>
        </w:rPr>
        <w:t xml:space="preserve"> </w:t>
      </w:r>
      <w:r>
        <w:rPr>
          <w:color w:val="231F20"/>
          <w:w w:val="105"/>
        </w:rPr>
        <w:t>30</w:t>
      </w:r>
      <w:r>
        <w:rPr>
          <w:color w:val="231F20"/>
          <w:spacing w:val="-1"/>
          <w:w w:val="105"/>
        </w:rPr>
        <w:t xml:space="preserve"> </w:t>
      </w:r>
      <w:r>
        <w:rPr>
          <w:color w:val="231F20"/>
          <w:w w:val="105"/>
        </w:rPr>
        <w:t>(trinta)</w:t>
      </w:r>
      <w:r>
        <w:rPr>
          <w:color w:val="231F20"/>
          <w:spacing w:val="-1"/>
          <w:w w:val="105"/>
        </w:rPr>
        <w:t xml:space="preserve"> </w:t>
      </w:r>
      <w:r>
        <w:rPr>
          <w:color w:val="231F20"/>
          <w:w w:val="105"/>
        </w:rPr>
        <w:t>minutos</w:t>
      </w:r>
      <w:r>
        <w:rPr>
          <w:color w:val="231F20"/>
          <w:spacing w:val="-1"/>
          <w:w w:val="105"/>
        </w:rPr>
        <w:t xml:space="preserve"> </w:t>
      </w:r>
      <w:r>
        <w:rPr>
          <w:color w:val="231F20"/>
          <w:w w:val="105"/>
        </w:rPr>
        <w:t>após</w:t>
      </w:r>
      <w:r>
        <w:rPr>
          <w:color w:val="231F20"/>
          <w:spacing w:val="-1"/>
          <w:w w:val="105"/>
        </w:rPr>
        <w:t xml:space="preserve"> </w:t>
      </w:r>
      <w:r>
        <w:rPr>
          <w:color w:val="231F20"/>
          <w:w w:val="105"/>
        </w:rPr>
        <w:t>a</w:t>
      </w:r>
      <w:r>
        <w:rPr>
          <w:color w:val="231F20"/>
          <w:spacing w:val="-1"/>
          <w:w w:val="105"/>
        </w:rPr>
        <w:t xml:space="preserve"> </w:t>
      </w:r>
      <w:r>
        <w:rPr>
          <w:color w:val="231F20"/>
          <w:w w:val="105"/>
        </w:rPr>
        <w:t>parada</w:t>
      </w:r>
      <w:r>
        <w:rPr>
          <w:color w:val="231F20"/>
          <w:spacing w:val="-1"/>
          <w:w w:val="105"/>
        </w:rPr>
        <w:t xml:space="preserve"> </w:t>
      </w:r>
      <w:r>
        <w:rPr>
          <w:color w:val="231F20"/>
          <w:w w:val="105"/>
        </w:rPr>
        <w:t>final</w:t>
      </w:r>
      <w:r>
        <w:rPr>
          <w:color w:val="231F20"/>
          <w:spacing w:val="-1"/>
          <w:w w:val="105"/>
        </w:rPr>
        <w:t xml:space="preserve"> </w:t>
      </w:r>
      <w:r>
        <w:rPr>
          <w:color w:val="231F20"/>
          <w:w w:val="105"/>
        </w:rPr>
        <w:t>dos</w:t>
      </w:r>
      <w:r>
        <w:rPr>
          <w:color w:val="231F20"/>
          <w:spacing w:val="-1"/>
          <w:w w:val="105"/>
        </w:rPr>
        <w:t xml:space="preserve"> </w:t>
      </w:r>
      <w:r>
        <w:rPr>
          <w:color w:val="231F20"/>
          <w:w w:val="105"/>
        </w:rPr>
        <w:t>motores,</w:t>
      </w:r>
      <w:r>
        <w:rPr>
          <w:color w:val="231F20"/>
          <w:spacing w:val="-1"/>
          <w:w w:val="105"/>
        </w:rPr>
        <w:t xml:space="preserve"> </w:t>
      </w:r>
      <w:r>
        <w:rPr>
          <w:color w:val="231F20"/>
          <w:w w:val="105"/>
        </w:rPr>
        <w:t>no</w:t>
      </w:r>
      <w:r>
        <w:rPr>
          <w:color w:val="231F20"/>
          <w:spacing w:val="-1"/>
          <w:w w:val="105"/>
        </w:rPr>
        <w:t xml:space="preserve"> </w:t>
      </w:r>
      <w:r>
        <w:rPr>
          <w:color w:val="231F20"/>
          <w:w w:val="105"/>
        </w:rPr>
        <w:t xml:space="preserve">caso de voos domésticos, e 45 (quarenta e cinco) minutos após a parada final dos motores, no caso de voos </w:t>
      </w:r>
      <w:r>
        <w:rPr>
          <w:color w:val="231F20"/>
          <w:spacing w:val="-2"/>
          <w:w w:val="105"/>
        </w:rPr>
        <w:t>internacionais.</w:t>
      </w:r>
    </w:p>
    <w:p w14:paraId="30BC221E" w14:textId="77777777" w:rsidR="00711073" w:rsidRDefault="00000000">
      <w:pPr>
        <w:pStyle w:val="BodyText"/>
        <w:spacing w:before="114"/>
      </w:pPr>
      <w:r>
        <w:rPr>
          <w:color w:val="231F20"/>
          <w:w w:val="105"/>
        </w:rPr>
        <w:t>§</w:t>
      </w:r>
      <w:r>
        <w:rPr>
          <w:color w:val="231F20"/>
          <w:spacing w:val="-2"/>
          <w:w w:val="105"/>
        </w:rPr>
        <w:t xml:space="preserve"> </w:t>
      </w:r>
      <w:r>
        <w:rPr>
          <w:color w:val="231F20"/>
          <w:w w:val="105"/>
        </w:rPr>
        <w:t>5º</w:t>
      </w:r>
      <w:r>
        <w:rPr>
          <w:color w:val="231F20"/>
          <w:spacing w:val="-10"/>
          <w:w w:val="105"/>
        </w:rPr>
        <w:t xml:space="preserve"> </w:t>
      </w:r>
      <w:r>
        <w:rPr>
          <w:color w:val="231F20"/>
          <w:w w:val="105"/>
        </w:rPr>
        <w:t>Para</w:t>
      </w:r>
      <w:r>
        <w:rPr>
          <w:color w:val="231F20"/>
          <w:spacing w:val="3"/>
          <w:w w:val="105"/>
        </w:rPr>
        <w:t xml:space="preserve"> </w:t>
      </w:r>
      <w:r>
        <w:rPr>
          <w:color w:val="231F20"/>
          <w:w w:val="105"/>
        </w:rPr>
        <w:t>atividades</w:t>
      </w:r>
      <w:r>
        <w:rPr>
          <w:color w:val="231F20"/>
          <w:spacing w:val="4"/>
          <w:w w:val="105"/>
        </w:rPr>
        <w:t xml:space="preserve"> </w:t>
      </w:r>
      <w:r>
        <w:rPr>
          <w:color w:val="231F20"/>
          <w:w w:val="105"/>
        </w:rPr>
        <w:t>em</w:t>
      </w:r>
      <w:r>
        <w:rPr>
          <w:color w:val="231F20"/>
          <w:spacing w:val="4"/>
          <w:w w:val="105"/>
        </w:rPr>
        <w:t xml:space="preserve"> </w:t>
      </w:r>
      <w:r>
        <w:rPr>
          <w:color w:val="231F20"/>
          <w:w w:val="105"/>
        </w:rPr>
        <w:t>terra,</w:t>
      </w:r>
      <w:r>
        <w:rPr>
          <w:color w:val="231F20"/>
          <w:spacing w:val="3"/>
          <w:w w:val="105"/>
        </w:rPr>
        <w:t xml:space="preserve"> </w:t>
      </w:r>
      <w:r>
        <w:rPr>
          <w:color w:val="231F20"/>
          <w:w w:val="105"/>
        </w:rPr>
        <w:t>não</w:t>
      </w:r>
      <w:r>
        <w:rPr>
          <w:color w:val="231F20"/>
          <w:spacing w:val="4"/>
          <w:w w:val="105"/>
        </w:rPr>
        <w:t xml:space="preserve"> </w:t>
      </w:r>
      <w:r>
        <w:rPr>
          <w:color w:val="231F20"/>
          <w:w w:val="105"/>
        </w:rPr>
        <w:t>se</w:t>
      </w:r>
      <w:r>
        <w:rPr>
          <w:color w:val="231F20"/>
          <w:spacing w:val="4"/>
          <w:w w:val="105"/>
        </w:rPr>
        <w:t xml:space="preserve"> </w:t>
      </w:r>
      <w:r>
        <w:rPr>
          <w:color w:val="231F20"/>
          <w:w w:val="105"/>
        </w:rPr>
        <w:t>aplicam</w:t>
      </w:r>
      <w:r>
        <w:rPr>
          <w:color w:val="231F20"/>
          <w:spacing w:val="3"/>
          <w:w w:val="105"/>
        </w:rPr>
        <w:t xml:space="preserve"> </w:t>
      </w:r>
      <w:r>
        <w:rPr>
          <w:color w:val="231F20"/>
          <w:w w:val="105"/>
        </w:rPr>
        <w:t>as</w:t>
      </w:r>
      <w:r>
        <w:rPr>
          <w:color w:val="231F20"/>
          <w:spacing w:val="4"/>
          <w:w w:val="105"/>
        </w:rPr>
        <w:t xml:space="preserve"> </w:t>
      </w:r>
      <w:r>
        <w:rPr>
          <w:color w:val="231F20"/>
          <w:w w:val="105"/>
        </w:rPr>
        <w:t>disposições</w:t>
      </w:r>
      <w:r>
        <w:rPr>
          <w:color w:val="231F20"/>
          <w:spacing w:val="4"/>
          <w:w w:val="105"/>
        </w:rPr>
        <w:t xml:space="preserve"> </w:t>
      </w:r>
      <w:r>
        <w:rPr>
          <w:color w:val="231F20"/>
          <w:w w:val="105"/>
        </w:rPr>
        <w:t>dos</w:t>
      </w:r>
      <w:r>
        <w:rPr>
          <w:color w:val="231F20"/>
          <w:spacing w:val="3"/>
          <w:w w:val="105"/>
        </w:rPr>
        <w:t xml:space="preserve"> </w:t>
      </w:r>
      <w:r>
        <w:rPr>
          <w:color w:val="231F20"/>
          <w:w w:val="105"/>
        </w:rPr>
        <w:t>§§</w:t>
      </w:r>
      <w:r>
        <w:rPr>
          <w:color w:val="231F20"/>
          <w:spacing w:val="4"/>
          <w:w w:val="105"/>
        </w:rPr>
        <w:t xml:space="preserve"> </w:t>
      </w:r>
      <w:r>
        <w:rPr>
          <w:color w:val="231F20"/>
          <w:w w:val="105"/>
        </w:rPr>
        <w:t>3º</w:t>
      </w:r>
      <w:r>
        <w:rPr>
          <w:color w:val="231F20"/>
          <w:spacing w:val="4"/>
          <w:w w:val="105"/>
        </w:rPr>
        <w:t xml:space="preserve"> </w:t>
      </w:r>
      <w:r>
        <w:rPr>
          <w:color w:val="231F20"/>
          <w:w w:val="105"/>
        </w:rPr>
        <w:t>e</w:t>
      </w:r>
      <w:r>
        <w:rPr>
          <w:color w:val="231F20"/>
          <w:spacing w:val="3"/>
          <w:w w:val="105"/>
        </w:rPr>
        <w:t xml:space="preserve"> </w:t>
      </w:r>
      <w:r>
        <w:rPr>
          <w:color w:val="231F20"/>
          <w:w w:val="105"/>
        </w:rPr>
        <w:t>4º</w:t>
      </w:r>
      <w:r>
        <w:rPr>
          <w:color w:val="231F20"/>
          <w:spacing w:val="4"/>
          <w:w w:val="105"/>
        </w:rPr>
        <w:t xml:space="preserve"> </w:t>
      </w:r>
      <w:r>
        <w:rPr>
          <w:color w:val="231F20"/>
          <w:w w:val="105"/>
        </w:rPr>
        <w:t>deste</w:t>
      </w:r>
      <w:r>
        <w:rPr>
          <w:color w:val="231F20"/>
          <w:spacing w:val="3"/>
          <w:w w:val="105"/>
        </w:rPr>
        <w:t xml:space="preserve"> </w:t>
      </w:r>
      <w:r>
        <w:rPr>
          <w:color w:val="231F20"/>
          <w:spacing w:val="-2"/>
          <w:w w:val="105"/>
        </w:rPr>
        <w:t>artigo.</w:t>
      </w:r>
    </w:p>
    <w:p w14:paraId="3C75AA7F" w14:textId="77777777" w:rsidR="00711073" w:rsidRDefault="00000000">
      <w:pPr>
        <w:pStyle w:val="BodyText"/>
        <w:spacing w:before="169" w:line="304" w:lineRule="auto"/>
        <w:ind w:right="116"/>
      </w:pPr>
      <w:r>
        <w:rPr>
          <w:color w:val="231F20"/>
          <w:w w:val="105"/>
        </w:rPr>
        <w:t>§ 6º</w:t>
      </w:r>
      <w:r>
        <w:rPr>
          <w:color w:val="231F20"/>
          <w:spacing w:val="-7"/>
          <w:w w:val="105"/>
        </w:rPr>
        <w:t xml:space="preserve"> </w:t>
      </w:r>
      <w:r>
        <w:rPr>
          <w:color w:val="231F20"/>
          <w:w w:val="105"/>
        </w:rPr>
        <w:t>Os limites previstos no § 4º deste artigo podem ser alterados pelos operadores de aeronaves que possuírem</w:t>
      </w:r>
      <w:r>
        <w:rPr>
          <w:color w:val="231F20"/>
          <w:spacing w:val="-6"/>
          <w:w w:val="105"/>
        </w:rPr>
        <w:t xml:space="preserve"> </w:t>
      </w:r>
      <w:r>
        <w:rPr>
          <w:color w:val="231F20"/>
          <w:w w:val="105"/>
        </w:rPr>
        <w:t>Sistema</w:t>
      </w:r>
      <w:r>
        <w:rPr>
          <w:color w:val="231F20"/>
          <w:spacing w:val="-6"/>
          <w:w w:val="105"/>
        </w:rPr>
        <w:t xml:space="preserve"> </w:t>
      </w:r>
      <w:r>
        <w:rPr>
          <w:color w:val="231F20"/>
          <w:w w:val="105"/>
        </w:rPr>
        <w:t>de</w:t>
      </w:r>
      <w:r>
        <w:rPr>
          <w:color w:val="231F20"/>
          <w:spacing w:val="-6"/>
          <w:w w:val="105"/>
        </w:rPr>
        <w:t xml:space="preserve"> </w:t>
      </w:r>
      <w:r>
        <w:rPr>
          <w:color w:val="231F20"/>
          <w:w w:val="105"/>
        </w:rPr>
        <w:t>Gerenciamento</w:t>
      </w:r>
      <w:r>
        <w:rPr>
          <w:color w:val="231F20"/>
          <w:spacing w:val="-6"/>
          <w:w w:val="105"/>
        </w:rPr>
        <w:t xml:space="preserve"> </w:t>
      </w:r>
      <w:r>
        <w:rPr>
          <w:color w:val="231F20"/>
          <w:w w:val="105"/>
        </w:rPr>
        <w:t>de</w:t>
      </w:r>
      <w:r>
        <w:rPr>
          <w:color w:val="231F20"/>
          <w:spacing w:val="-6"/>
          <w:w w:val="105"/>
        </w:rPr>
        <w:t xml:space="preserve"> </w:t>
      </w:r>
      <w:r>
        <w:rPr>
          <w:color w:val="231F20"/>
          <w:w w:val="105"/>
        </w:rPr>
        <w:t>Risco</w:t>
      </w:r>
      <w:r>
        <w:rPr>
          <w:color w:val="231F20"/>
          <w:spacing w:val="-6"/>
          <w:w w:val="105"/>
        </w:rPr>
        <w:t xml:space="preserve"> </w:t>
      </w:r>
      <w:r>
        <w:rPr>
          <w:color w:val="231F20"/>
          <w:w w:val="105"/>
        </w:rPr>
        <w:t>de</w:t>
      </w:r>
      <w:r>
        <w:rPr>
          <w:color w:val="231F20"/>
          <w:spacing w:val="-6"/>
          <w:w w:val="105"/>
        </w:rPr>
        <w:t xml:space="preserve"> </w:t>
      </w:r>
      <w:r>
        <w:rPr>
          <w:color w:val="231F20"/>
          <w:w w:val="105"/>
        </w:rPr>
        <w:t>Fadiga</w:t>
      </w:r>
      <w:r>
        <w:rPr>
          <w:color w:val="231F20"/>
          <w:spacing w:val="-6"/>
          <w:w w:val="105"/>
        </w:rPr>
        <w:t xml:space="preserve"> </w:t>
      </w:r>
      <w:r>
        <w:rPr>
          <w:color w:val="231F20"/>
          <w:w w:val="105"/>
        </w:rPr>
        <w:t>Humana</w:t>
      </w:r>
      <w:r>
        <w:rPr>
          <w:color w:val="231F20"/>
          <w:spacing w:val="-6"/>
          <w:w w:val="105"/>
        </w:rPr>
        <w:t xml:space="preserve"> </w:t>
      </w:r>
      <w:r>
        <w:rPr>
          <w:color w:val="231F20"/>
          <w:w w:val="105"/>
        </w:rPr>
        <w:t>no</w:t>
      </w:r>
      <w:r>
        <w:rPr>
          <w:color w:val="231F20"/>
          <w:spacing w:val="-6"/>
          <w:w w:val="105"/>
        </w:rPr>
        <w:t xml:space="preserve"> </w:t>
      </w:r>
      <w:r>
        <w:rPr>
          <w:color w:val="231F20"/>
          <w:w w:val="105"/>
        </w:rPr>
        <w:t>planejamento</w:t>
      </w:r>
      <w:r>
        <w:rPr>
          <w:color w:val="231F20"/>
          <w:spacing w:val="-6"/>
          <w:w w:val="105"/>
        </w:rPr>
        <w:t xml:space="preserve"> </w:t>
      </w:r>
      <w:r>
        <w:rPr>
          <w:color w:val="231F20"/>
          <w:w w:val="105"/>
        </w:rPr>
        <w:t>e</w:t>
      </w:r>
      <w:r>
        <w:rPr>
          <w:color w:val="231F20"/>
          <w:spacing w:val="-6"/>
          <w:w w:val="105"/>
        </w:rPr>
        <w:t xml:space="preserve"> </w:t>
      </w:r>
      <w:r>
        <w:rPr>
          <w:color w:val="231F20"/>
          <w:w w:val="105"/>
        </w:rPr>
        <w:t>na</w:t>
      </w:r>
      <w:r>
        <w:rPr>
          <w:color w:val="231F20"/>
          <w:spacing w:val="-6"/>
          <w:w w:val="105"/>
        </w:rPr>
        <w:t xml:space="preserve"> </w:t>
      </w:r>
      <w:r>
        <w:rPr>
          <w:color w:val="231F20"/>
          <w:w w:val="105"/>
        </w:rPr>
        <w:t>execução</w:t>
      </w:r>
      <w:r>
        <w:rPr>
          <w:color w:val="231F20"/>
          <w:spacing w:val="-6"/>
          <w:w w:val="105"/>
        </w:rPr>
        <w:t xml:space="preserve"> </w:t>
      </w:r>
      <w:r>
        <w:rPr>
          <w:color w:val="231F20"/>
          <w:w w:val="105"/>
        </w:rPr>
        <w:t>das escalas de serviço de seus tripulantes, sendo o limite mínimo de 30 (trinta) minutos.</w:t>
      </w:r>
    </w:p>
    <w:p w14:paraId="091A9C90" w14:textId="77777777" w:rsidR="00711073" w:rsidRDefault="00000000">
      <w:pPr>
        <w:pStyle w:val="BodyText"/>
        <w:spacing w:before="114"/>
      </w:pPr>
      <w:r>
        <w:rPr>
          <w:color w:val="231F20"/>
        </w:rPr>
        <w:t>Art.</w:t>
      </w:r>
      <w:r>
        <w:rPr>
          <w:color w:val="231F20"/>
          <w:spacing w:val="7"/>
        </w:rPr>
        <w:t xml:space="preserve"> </w:t>
      </w:r>
      <w:r>
        <w:rPr>
          <w:color w:val="231F20"/>
        </w:rPr>
        <w:t>36.</w:t>
      </w:r>
      <w:r>
        <w:rPr>
          <w:color w:val="231F20"/>
          <w:spacing w:val="-14"/>
        </w:rPr>
        <w:t xml:space="preserve"> </w:t>
      </w:r>
      <w:r>
        <w:rPr>
          <w:color w:val="231F20"/>
        </w:rPr>
        <w:t>Aos</w:t>
      </w:r>
      <w:r>
        <w:rPr>
          <w:color w:val="231F20"/>
          <w:spacing w:val="26"/>
        </w:rPr>
        <w:t xml:space="preserve"> </w:t>
      </w:r>
      <w:r>
        <w:rPr>
          <w:color w:val="231F20"/>
        </w:rPr>
        <w:t>tripulantes</w:t>
      </w:r>
      <w:r>
        <w:rPr>
          <w:color w:val="231F20"/>
          <w:spacing w:val="27"/>
        </w:rPr>
        <w:t xml:space="preserve"> </w:t>
      </w:r>
      <w:r>
        <w:rPr>
          <w:color w:val="231F20"/>
        </w:rPr>
        <w:t>de</w:t>
      </w:r>
      <w:r>
        <w:rPr>
          <w:color w:val="231F20"/>
          <w:spacing w:val="26"/>
        </w:rPr>
        <w:t xml:space="preserve"> </w:t>
      </w:r>
      <w:r>
        <w:rPr>
          <w:color w:val="231F20"/>
        </w:rPr>
        <w:t>voo</w:t>
      </w:r>
      <w:r>
        <w:rPr>
          <w:color w:val="231F20"/>
          <w:spacing w:val="26"/>
        </w:rPr>
        <w:t xml:space="preserve"> </w:t>
      </w:r>
      <w:r>
        <w:rPr>
          <w:color w:val="231F20"/>
        </w:rPr>
        <w:t>ou</w:t>
      </w:r>
      <w:r>
        <w:rPr>
          <w:color w:val="231F20"/>
          <w:spacing w:val="27"/>
        </w:rPr>
        <w:t xml:space="preserve"> </w:t>
      </w:r>
      <w:r>
        <w:rPr>
          <w:color w:val="231F20"/>
        </w:rPr>
        <w:t>de</w:t>
      </w:r>
      <w:r>
        <w:rPr>
          <w:color w:val="231F20"/>
          <w:spacing w:val="26"/>
        </w:rPr>
        <w:t xml:space="preserve"> </w:t>
      </w:r>
      <w:r>
        <w:rPr>
          <w:color w:val="231F20"/>
        </w:rPr>
        <w:t>cabine</w:t>
      </w:r>
      <w:r>
        <w:rPr>
          <w:color w:val="231F20"/>
          <w:spacing w:val="26"/>
        </w:rPr>
        <w:t xml:space="preserve"> </w:t>
      </w:r>
      <w:r>
        <w:rPr>
          <w:color w:val="231F20"/>
        </w:rPr>
        <w:t>empregados</w:t>
      </w:r>
      <w:r>
        <w:rPr>
          <w:color w:val="231F20"/>
          <w:spacing w:val="27"/>
        </w:rPr>
        <w:t xml:space="preserve"> </w:t>
      </w:r>
      <w:r>
        <w:rPr>
          <w:color w:val="231F20"/>
        </w:rPr>
        <w:t>no</w:t>
      </w:r>
      <w:r>
        <w:rPr>
          <w:color w:val="231F20"/>
          <w:spacing w:val="26"/>
        </w:rPr>
        <w:t xml:space="preserve"> </w:t>
      </w:r>
      <w:r>
        <w:rPr>
          <w:color w:val="231F20"/>
        </w:rPr>
        <w:t>serviço</w:t>
      </w:r>
      <w:r>
        <w:rPr>
          <w:color w:val="231F20"/>
          <w:spacing w:val="27"/>
        </w:rPr>
        <w:t xml:space="preserve"> </w:t>
      </w:r>
      <w:r>
        <w:rPr>
          <w:color w:val="231F20"/>
        </w:rPr>
        <w:t>aéreo</w:t>
      </w:r>
      <w:r>
        <w:rPr>
          <w:color w:val="231F20"/>
          <w:spacing w:val="26"/>
        </w:rPr>
        <w:t xml:space="preserve"> </w:t>
      </w:r>
      <w:r>
        <w:rPr>
          <w:color w:val="231F20"/>
        </w:rPr>
        <w:t>definido</w:t>
      </w:r>
      <w:r>
        <w:rPr>
          <w:color w:val="231F20"/>
          <w:spacing w:val="26"/>
        </w:rPr>
        <w:t xml:space="preserve"> </w:t>
      </w:r>
      <w:r>
        <w:rPr>
          <w:color w:val="231F20"/>
        </w:rPr>
        <w:t>no</w:t>
      </w:r>
      <w:r>
        <w:rPr>
          <w:color w:val="231F20"/>
          <w:spacing w:val="27"/>
        </w:rPr>
        <w:t xml:space="preserve"> </w:t>
      </w:r>
      <w:r>
        <w:rPr>
          <w:color w:val="231F20"/>
        </w:rPr>
        <w:t>inciso</w:t>
      </w:r>
      <w:r>
        <w:rPr>
          <w:color w:val="231F20"/>
          <w:spacing w:val="26"/>
        </w:rPr>
        <w:t xml:space="preserve"> </w:t>
      </w:r>
      <w:r>
        <w:rPr>
          <w:color w:val="231F20"/>
        </w:rPr>
        <w:t>I</w:t>
      </w:r>
      <w:r>
        <w:rPr>
          <w:color w:val="231F20"/>
          <w:spacing w:val="26"/>
        </w:rPr>
        <w:t xml:space="preserve"> </w:t>
      </w:r>
      <w:r>
        <w:rPr>
          <w:color w:val="231F20"/>
        </w:rPr>
        <w:t>do</w:t>
      </w:r>
      <w:r>
        <w:rPr>
          <w:color w:val="231F20"/>
          <w:spacing w:val="27"/>
        </w:rPr>
        <w:t xml:space="preserve"> </w:t>
      </w:r>
      <w:r>
        <w:rPr>
          <w:color w:val="231F20"/>
          <w:spacing w:val="-2"/>
        </w:rPr>
        <w:t>caput</w:t>
      </w:r>
    </w:p>
    <w:p w14:paraId="5CF4EC4B" w14:textId="77777777" w:rsidR="00711073" w:rsidRDefault="00000000">
      <w:pPr>
        <w:pStyle w:val="BodyText"/>
        <w:spacing w:before="56"/>
      </w:pPr>
      <w:r>
        <w:rPr>
          <w:color w:val="231F20"/>
          <w:w w:val="105"/>
        </w:rPr>
        <w:t>do</w:t>
      </w:r>
      <w:r>
        <w:rPr>
          <w:color w:val="231F20"/>
          <w:spacing w:val="4"/>
          <w:w w:val="105"/>
        </w:rPr>
        <w:t xml:space="preserve"> </w:t>
      </w:r>
      <w:r>
        <w:rPr>
          <w:color w:val="231F20"/>
          <w:w w:val="105"/>
        </w:rPr>
        <w:t>art.</w:t>
      </w:r>
      <w:r>
        <w:rPr>
          <w:color w:val="231F20"/>
          <w:spacing w:val="5"/>
          <w:w w:val="105"/>
        </w:rPr>
        <w:t xml:space="preserve"> </w:t>
      </w:r>
      <w:r>
        <w:rPr>
          <w:color w:val="231F20"/>
          <w:w w:val="105"/>
        </w:rPr>
        <w:t>5º</w:t>
      </w:r>
      <w:r>
        <w:rPr>
          <w:color w:val="231F20"/>
          <w:spacing w:val="4"/>
          <w:w w:val="105"/>
        </w:rPr>
        <w:t xml:space="preserve"> </w:t>
      </w:r>
      <w:r>
        <w:rPr>
          <w:color w:val="231F20"/>
          <w:w w:val="105"/>
        </w:rPr>
        <w:t>são</w:t>
      </w:r>
      <w:r>
        <w:rPr>
          <w:color w:val="231F20"/>
          <w:spacing w:val="5"/>
          <w:w w:val="105"/>
        </w:rPr>
        <w:t xml:space="preserve"> </w:t>
      </w:r>
      <w:r>
        <w:rPr>
          <w:color w:val="231F20"/>
          <w:w w:val="105"/>
        </w:rPr>
        <w:t>assegurados</w:t>
      </w:r>
      <w:r>
        <w:rPr>
          <w:color w:val="231F20"/>
          <w:spacing w:val="4"/>
          <w:w w:val="105"/>
        </w:rPr>
        <w:t xml:space="preserve"> </w:t>
      </w:r>
      <w:r>
        <w:rPr>
          <w:color w:val="231F20"/>
          <w:w w:val="105"/>
        </w:rPr>
        <w:t>os</w:t>
      </w:r>
      <w:r>
        <w:rPr>
          <w:color w:val="231F20"/>
          <w:spacing w:val="5"/>
          <w:w w:val="105"/>
        </w:rPr>
        <w:t xml:space="preserve"> </w:t>
      </w:r>
      <w:r>
        <w:rPr>
          <w:color w:val="231F20"/>
          <w:w w:val="105"/>
        </w:rPr>
        <w:t>seguintes</w:t>
      </w:r>
      <w:r>
        <w:rPr>
          <w:color w:val="231F20"/>
          <w:spacing w:val="4"/>
          <w:w w:val="105"/>
        </w:rPr>
        <w:t xml:space="preserve"> </w:t>
      </w:r>
      <w:r>
        <w:rPr>
          <w:color w:val="231F20"/>
          <w:w w:val="105"/>
        </w:rPr>
        <w:t>limites</w:t>
      </w:r>
      <w:r>
        <w:rPr>
          <w:color w:val="231F20"/>
          <w:spacing w:val="5"/>
          <w:w w:val="105"/>
        </w:rPr>
        <w:t xml:space="preserve"> </w:t>
      </w:r>
      <w:r>
        <w:rPr>
          <w:color w:val="231F20"/>
          <w:w w:val="105"/>
        </w:rPr>
        <w:t>de</w:t>
      </w:r>
      <w:r>
        <w:rPr>
          <w:color w:val="231F20"/>
          <w:spacing w:val="4"/>
          <w:w w:val="105"/>
        </w:rPr>
        <w:t xml:space="preserve"> </w:t>
      </w:r>
      <w:r>
        <w:rPr>
          <w:color w:val="231F20"/>
          <w:w w:val="105"/>
        </w:rPr>
        <w:t>jornada</w:t>
      </w:r>
      <w:r>
        <w:rPr>
          <w:color w:val="231F20"/>
          <w:spacing w:val="5"/>
          <w:w w:val="105"/>
        </w:rPr>
        <w:t xml:space="preserve"> </w:t>
      </w:r>
      <w:r>
        <w:rPr>
          <w:color w:val="231F20"/>
          <w:w w:val="105"/>
        </w:rPr>
        <w:t>de</w:t>
      </w:r>
      <w:r>
        <w:rPr>
          <w:color w:val="231F20"/>
          <w:spacing w:val="4"/>
          <w:w w:val="105"/>
        </w:rPr>
        <w:t xml:space="preserve"> </w:t>
      </w:r>
      <w:r>
        <w:rPr>
          <w:color w:val="231F20"/>
          <w:w w:val="105"/>
        </w:rPr>
        <w:t>trabalho:</w:t>
      </w:r>
      <w:r>
        <w:rPr>
          <w:color w:val="231F20"/>
          <w:spacing w:val="5"/>
          <w:w w:val="105"/>
        </w:rPr>
        <w:t xml:space="preserve"> </w:t>
      </w:r>
      <w:r>
        <w:rPr>
          <w:color w:val="231F20"/>
          <w:spacing w:val="-2"/>
          <w:w w:val="105"/>
        </w:rPr>
        <w:t>Vigência</w:t>
      </w:r>
    </w:p>
    <w:p w14:paraId="3B19EAFD" w14:textId="77777777" w:rsidR="00711073" w:rsidRDefault="00000000">
      <w:pPr>
        <w:pStyle w:val="ListParagraph"/>
        <w:numPr>
          <w:ilvl w:val="0"/>
          <w:numId w:val="179"/>
        </w:numPr>
        <w:tabs>
          <w:tab w:val="left" w:pos="279"/>
        </w:tabs>
        <w:spacing w:before="169"/>
        <w:ind w:left="279" w:hanging="89"/>
        <w:rPr>
          <w:sz w:val="18"/>
        </w:rPr>
      </w:pPr>
      <w:r>
        <w:rPr>
          <w:color w:val="231F20"/>
          <w:sz w:val="18"/>
        </w:rPr>
        <w:t>-</w:t>
      </w:r>
      <w:r>
        <w:rPr>
          <w:color w:val="231F20"/>
          <w:spacing w:val="7"/>
          <w:sz w:val="18"/>
        </w:rPr>
        <w:t xml:space="preserve"> </w:t>
      </w:r>
      <w:r>
        <w:rPr>
          <w:color w:val="231F20"/>
          <w:sz w:val="18"/>
        </w:rPr>
        <w:t>9</w:t>
      </w:r>
      <w:r>
        <w:rPr>
          <w:color w:val="231F20"/>
          <w:spacing w:val="26"/>
          <w:sz w:val="18"/>
        </w:rPr>
        <w:t xml:space="preserve"> </w:t>
      </w:r>
      <w:r>
        <w:rPr>
          <w:color w:val="231F20"/>
          <w:sz w:val="18"/>
        </w:rPr>
        <w:t>(nove)</w:t>
      </w:r>
      <w:r>
        <w:rPr>
          <w:color w:val="231F20"/>
          <w:spacing w:val="26"/>
          <w:sz w:val="18"/>
        </w:rPr>
        <w:t xml:space="preserve"> </w:t>
      </w:r>
      <w:r>
        <w:rPr>
          <w:color w:val="231F20"/>
          <w:sz w:val="18"/>
        </w:rPr>
        <w:t>horas,</w:t>
      </w:r>
      <w:r>
        <w:rPr>
          <w:color w:val="231F20"/>
          <w:spacing w:val="26"/>
          <w:sz w:val="18"/>
        </w:rPr>
        <w:t xml:space="preserve"> </w:t>
      </w:r>
      <w:r>
        <w:rPr>
          <w:color w:val="231F20"/>
          <w:sz w:val="18"/>
        </w:rPr>
        <w:t>se</w:t>
      </w:r>
      <w:r>
        <w:rPr>
          <w:color w:val="231F20"/>
          <w:spacing w:val="26"/>
          <w:sz w:val="18"/>
        </w:rPr>
        <w:t xml:space="preserve"> </w:t>
      </w:r>
      <w:r>
        <w:rPr>
          <w:color w:val="231F20"/>
          <w:sz w:val="18"/>
        </w:rPr>
        <w:t>integrantes</w:t>
      </w:r>
      <w:r>
        <w:rPr>
          <w:color w:val="231F20"/>
          <w:spacing w:val="26"/>
          <w:sz w:val="18"/>
        </w:rPr>
        <w:t xml:space="preserve"> </w:t>
      </w:r>
      <w:r>
        <w:rPr>
          <w:color w:val="231F20"/>
          <w:sz w:val="18"/>
        </w:rPr>
        <w:t>de</w:t>
      </w:r>
      <w:r>
        <w:rPr>
          <w:color w:val="231F20"/>
          <w:spacing w:val="26"/>
          <w:sz w:val="18"/>
        </w:rPr>
        <w:t xml:space="preserve"> </w:t>
      </w:r>
      <w:r>
        <w:rPr>
          <w:color w:val="231F20"/>
          <w:sz w:val="18"/>
        </w:rPr>
        <w:t>uma</w:t>
      </w:r>
      <w:r>
        <w:rPr>
          <w:color w:val="231F20"/>
          <w:spacing w:val="26"/>
          <w:sz w:val="18"/>
        </w:rPr>
        <w:t xml:space="preserve"> </w:t>
      </w:r>
      <w:r>
        <w:rPr>
          <w:color w:val="231F20"/>
          <w:sz w:val="18"/>
        </w:rPr>
        <w:t>tripulação</w:t>
      </w:r>
      <w:r>
        <w:rPr>
          <w:color w:val="231F20"/>
          <w:spacing w:val="26"/>
          <w:sz w:val="18"/>
        </w:rPr>
        <w:t xml:space="preserve"> </w:t>
      </w:r>
      <w:r>
        <w:rPr>
          <w:color w:val="231F20"/>
          <w:sz w:val="18"/>
        </w:rPr>
        <w:t>mínima</w:t>
      </w:r>
      <w:r>
        <w:rPr>
          <w:color w:val="231F20"/>
          <w:spacing w:val="26"/>
          <w:sz w:val="18"/>
        </w:rPr>
        <w:t xml:space="preserve"> </w:t>
      </w:r>
      <w:r>
        <w:rPr>
          <w:color w:val="231F20"/>
          <w:sz w:val="18"/>
        </w:rPr>
        <w:t>ou</w:t>
      </w:r>
      <w:r>
        <w:rPr>
          <w:color w:val="231F20"/>
          <w:spacing w:val="26"/>
          <w:sz w:val="18"/>
        </w:rPr>
        <w:t xml:space="preserve"> </w:t>
      </w:r>
      <w:r>
        <w:rPr>
          <w:color w:val="231F20"/>
          <w:spacing w:val="-2"/>
          <w:sz w:val="18"/>
        </w:rPr>
        <w:t>simples;</w:t>
      </w:r>
    </w:p>
    <w:p w14:paraId="6C58BB68" w14:textId="77777777" w:rsidR="00711073" w:rsidRDefault="00711073">
      <w:pPr>
        <w:rPr>
          <w:sz w:val="18"/>
        </w:rPr>
        <w:sectPr w:rsidR="00711073">
          <w:pgSz w:w="11910" w:h="16840"/>
          <w:pgMar w:top="0" w:right="1200" w:bottom="720" w:left="1680" w:header="0" w:footer="537" w:gutter="0"/>
          <w:cols w:space="720"/>
        </w:sectPr>
      </w:pPr>
    </w:p>
    <w:p w14:paraId="231A7A4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9024" behindDoc="0" locked="0" layoutInCell="1" allowOverlap="1" wp14:anchorId="041AACE6" wp14:editId="0E67B4BF">
                <wp:simplePos x="0" y="0"/>
                <wp:positionH relativeFrom="page">
                  <wp:posOffset>0</wp:posOffset>
                </wp:positionH>
                <wp:positionV relativeFrom="page">
                  <wp:posOffset>0</wp:posOffset>
                </wp:positionV>
                <wp:extent cx="776605" cy="10692130"/>
                <wp:effectExtent l="0" t="0" r="0" b="0"/>
                <wp:wrapNone/>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9024" id="docshape442" filled="true" fillcolor="#005cfa" stroked="false">
                <v:fill type="solid"/>
                <w10:wrap type="none"/>
              </v:rect>
            </w:pict>
          </mc:Fallback>
        </mc:AlternateContent>
      </w:r>
    </w:p>
    <w:p w14:paraId="49D17BB6" w14:textId="77777777" w:rsidR="00711073" w:rsidRDefault="00711073">
      <w:pPr>
        <w:pStyle w:val="BodyText"/>
        <w:ind w:left="0"/>
        <w:jc w:val="left"/>
        <w:rPr>
          <w:sz w:val="20"/>
        </w:rPr>
      </w:pPr>
    </w:p>
    <w:p w14:paraId="0483DC5F" w14:textId="77777777" w:rsidR="00711073" w:rsidRDefault="00711073">
      <w:pPr>
        <w:pStyle w:val="BodyText"/>
        <w:ind w:left="0"/>
        <w:jc w:val="left"/>
        <w:rPr>
          <w:sz w:val="20"/>
        </w:rPr>
      </w:pPr>
    </w:p>
    <w:p w14:paraId="51A9E787" w14:textId="77777777" w:rsidR="00711073" w:rsidRDefault="00711073">
      <w:pPr>
        <w:pStyle w:val="BodyText"/>
        <w:ind w:left="0"/>
        <w:jc w:val="left"/>
        <w:rPr>
          <w:sz w:val="20"/>
        </w:rPr>
      </w:pPr>
    </w:p>
    <w:p w14:paraId="7E23F6AA" w14:textId="77777777" w:rsidR="00711073" w:rsidRDefault="00711073">
      <w:pPr>
        <w:pStyle w:val="BodyText"/>
        <w:spacing w:before="7"/>
        <w:ind w:left="0"/>
        <w:jc w:val="left"/>
        <w:rPr>
          <w:sz w:val="24"/>
        </w:rPr>
      </w:pPr>
    </w:p>
    <w:p w14:paraId="44BAC2AE" w14:textId="77777777" w:rsidR="00711073" w:rsidRDefault="00000000">
      <w:pPr>
        <w:pStyle w:val="ListParagraph"/>
        <w:numPr>
          <w:ilvl w:val="0"/>
          <w:numId w:val="179"/>
        </w:numPr>
        <w:tabs>
          <w:tab w:val="left" w:pos="330"/>
        </w:tabs>
        <w:spacing w:before="105"/>
        <w:ind w:left="330" w:hanging="140"/>
        <w:rPr>
          <w:sz w:val="18"/>
        </w:rPr>
      </w:pPr>
      <w:r>
        <w:rPr>
          <w:color w:val="231F20"/>
          <w:sz w:val="18"/>
        </w:rPr>
        <w:t>-</w:t>
      </w:r>
      <w:r>
        <w:rPr>
          <w:color w:val="231F20"/>
          <w:spacing w:val="9"/>
          <w:sz w:val="18"/>
        </w:rPr>
        <w:t xml:space="preserve"> </w:t>
      </w:r>
      <w:r>
        <w:rPr>
          <w:color w:val="231F20"/>
          <w:sz w:val="18"/>
        </w:rPr>
        <w:t>12</w:t>
      </w:r>
      <w:r>
        <w:rPr>
          <w:color w:val="231F20"/>
          <w:spacing w:val="27"/>
          <w:sz w:val="18"/>
        </w:rPr>
        <w:t xml:space="preserve"> </w:t>
      </w:r>
      <w:r>
        <w:rPr>
          <w:color w:val="231F20"/>
          <w:sz w:val="18"/>
        </w:rPr>
        <w:t>(doze)</w:t>
      </w:r>
      <w:r>
        <w:rPr>
          <w:color w:val="231F20"/>
          <w:spacing w:val="28"/>
          <w:sz w:val="18"/>
        </w:rPr>
        <w:t xml:space="preserve"> </w:t>
      </w:r>
      <w:r>
        <w:rPr>
          <w:color w:val="231F20"/>
          <w:sz w:val="18"/>
        </w:rPr>
        <w:t>horas,</w:t>
      </w:r>
      <w:r>
        <w:rPr>
          <w:color w:val="231F20"/>
          <w:spacing w:val="27"/>
          <w:sz w:val="18"/>
        </w:rPr>
        <w:t xml:space="preserve"> </w:t>
      </w:r>
      <w:r>
        <w:rPr>
          <w:color w:val="231F20"/>
          <w:sz w:val="18"/>
        </w:rPr>
        <w:t>se</w:t>
      </w:r>
      <w:r>
        <w:rPr>
          <w:color w:val="231F20"/>
          <w:spacing w:val="28"/>
          <w:sz w:val="18"/>
        </w:rPr>
        <w:t xml:space="preserve"> </w:t>
      </w:r>
      <w:r>
        <w:rPr>
          <w:color w:val="231F20"/>
          <w:sz w:val="18"/>
        </w:rPr>
        <w:t>integrantes</w:t>
      </w:r>
      <w:r>
        <w:rPr>
          <w:color w:val="231F20"/>
          <w:spacing w:val="28"/>
          <w:sz w:val="18"/>
        </w:rPr>
        <w:t xml:space="preserve"> </w:t>
      </w:r>
      <w:r>
        <w:rPr>
          <w:color w:val="231F20"/>
          <w:sz w:val="18"/>
        </w:rPr>
        <w:t>de</w:t>
      </w:r>
      <w:r>
        <w:rPr>
          <w:color w:val="231F20"/>
          <w:spacing w:val="27"/>
          <w:sz w:val="18"/>
        </w:rPr>
        <w:t xml:space="preserve"> </w:t>
      </w:r>
      <w:r>
        <w:rPr>
          <w:color w:val="231F20"/>
          <w:sz w:val="18"/>
        </w:rPr>
        <w:t>uma</w:t>
      </w:r>
      <w:r>
        <w:rPr>
          <w:color w:val="231F20"/>
          <w:spacing w:val="28"/>
          <w:sz w:val="18"/>
        </w:rPr>
        <w:t xml:space="preserve"> </w:t>
      </w:r>
      <w:r>
        <w:rPr>
          <w:color w:val="231F20"/>
          <w:sz w:val="18"/>
        </w:rPr>
        <w:t>tripulação</w:t>
      </w:r>
      <w:r>
        <w:rPr>
          <w:color w:val="231F20"/>
          <w:spacing w:val="28"/>
          <w:sz w:val="18"/>
        </w:rPr>
        <w:t xml:space="preserve"> </w:t>
      </w:r>
      <w:r>
        <w:rPr>
          <w:color w:val="231F20"/>
          <w:spacing w:val="-2"/>
          <w:sz w:val="18"/>
        </w:rPr>
        <w:t>composta;</w:t>
      </w:r>
    </w:p>
    <w:p w14:paraId="4BCB6ED8" w14:textId="77777777" w:rsidR="00711073" w:rsidRDefault="00000000">
      <w:pPr>
        <w:pStyle w:val="ListParagraph"/>
        <w:numPr>
          <w:ilvl w:val="0"/>
          <w:numId w:val="179"/>
        </w:numPr>
        <w:tabs>
          <w:tab w:val="left" w:pos="382"/>
        </w:tabs>
        <w:spacing w:before="180"/>
        <w:ind w:left="382" w:hanging="192"/>
        <w:rPr>
          <w:sz w:val="18"/>
        </w:rPr>
      </w:pPr>
      <w:r>
        <w:rPr>
          <w:color w:val="231F20"/>
          <w:sz w:val="18"/>
        </w:rPr>
        <w:t>-</w:t>
      </w:r>
      <w:r>
        <w:rPr>
          <w:color w:val="231F20"/>
          <w:spacing w:val="8"/>
          <w:sz w:val="18"/>
        </w:rPr>
        <w:t xml:space="preserve"> </w:t>
      </w:r>
      <w:r>
        <w:rPr>
          <w:color w:val="231F20"/>
          <w:sz w:val="18"/>
        </w:rPr>
        <w:t>16</w:t>
      </w:r>
      <w:r>
        <w:rPr>
          <w:color w:val="231F20"/>
          <w:spacing w:val="28"/>
          <w:sz w:val="18"/>
        </w:rPr>
        <w:t xml:space="preserve"> </w:t>
      </w:r>
      <w:r>
        <w:rPr>
          <w:color w:val="231F20"/>
          <w:sz w:val="18"/>
        </w:rPr>
        <w:t>(dezesseis)</w:t>
      </w:r>
      <w:r>
        <w:rPr>
          <w:color w:val="231F20"/>
          <w:spacing w:val="27"/>
          <w:sz w:val="18"/>
        </w:rPr>
        <w:t xml:space="preserve"> </w:t>
      </w:r>
      <w:r>
        <w:rPr>
          <w:color w:val="231F20"/>
          <w:sz w:val="18"/>
        </w:rPr>
        <w:t>horas,</w:t>
      </w:r>
      <w:r>
        <w:rPr>
          <w:color w:val="231F20"/>
          <w:spacing w:val="28"/>
          <w:sz w:val="18"/>
        </w:rPr>
        <w:t xml:space="preserve"> </w:t>
      </w:r>
      <w:r>
        <w:rPr>
          <w:color w:val="231F20"/>
          <w:sz w:val="18"/>
        </w:rPr>
        <w:t>se</w:t>
      </w:r>
      <w:r>
        <w:rPr>
          <w:color w:val="231F20"/>
          <w:spacing w:val="27"/>
          <w:sz w:val="18"/>
        </w:rPr>
        <w:t xml:space="preserve"> </w:t>
      </w:r>
      <w:r>
        <w:rPr>
          <w:color w:val="231F20"/>
          <w:sz w:val="18"/>
        </w:rPr>
        <w:t>integrantes</w:t>
      </w:r>
      <w:r>
        <w:rPr>
          <w:color w:val="231F20"/>
          <w:spacing w:val="27"/>
          <w:sz w:val="18"/>
        </w:rPr>
        <w:t xml:space="preserve"> </w:t>
      </w:r>
      <w:r>
        <w:rPr>
          <w:color w:val="231F20"/>
          <w:sz w:val="18"/>
        </w:rPr>
        <w:t>de</w:t>
      </w:r>
      <w:r>
        <w:rPr>
          <w:color w:val="231F20"/>
          <w:spacing w:val="28"/>
          <w:sz w:val="18"/>
        </w:rPr>
        <w:t xml:space="preserve"> </w:t>
      </w:r>
      <w:r>
        <w:rPr>
          <w:color w:val="231F20"/>
          <w:sz w:val="18"/>
        </w:rPr>
        <w:t>uma</w:t>
      </w:r>
      <w:r>
        <w:rPr>
          <w:color w:val="231F20"/>
          <w:spacing w:val="27"/>
          <w:sz w:val="18"/>
        </w:rPr>
        <w:t xml:space="preserve"> </w:t>
      </w:r>
      <w:r>
        <w:rPr>
          <w:color w:val="231F20"/>
          <w:sz w:val="18"/>
        </w:rPr>
        <w:t>tripulação</w:t>
      </w:r>
      <w:r>
        <w:rPr>
          <w:color w:val="231F20"/>
          <w:spacing w:val="28"/>
          <w:sz w:val="18"/>
        </w:rPr>
        <w:t xml:space="preserve"> </w:t>
      </w:r>
      <w:r>
        <w:rPr>
          <w:color w:val="231F20"/>
          <w:sz w:val="18"/>
        </w:rPr>
        <w:t>de</w:t>
      </w:r>
      <w:r>
        <w:rPr>
          <w:color w:val="231F20"/>
          <w:spacing w:val="27"/>
          <w:sz w:val="18"/>
        </w:rPr>
        <w:t xml:space="preserve"> </w:t>
      </w:r>
      <w:r>
        <w:rPr>
          <w:color w:val="231F20"/>
          <w:spacing w:val="-2"/>
          <w:sz w:val="18"/>
        </w:rPr>
        <w:t>revezamento.</w:t>
      </w:r>
    </w:p>
    <w:p w14:paraId="566821F2" w14:textId="77777777" w:rsidR="00711073" w:rsidRDefault="00000000">
      <w:pPr>
        <w:pStyle w:val="BodyText"/>
        <w:spacing w:before="180"/>
        <w:jc w:val="left"/>
      </w:pPr>
      <w:r>
        <w:rPr>
          <w:color w:val="231F20"/>
          <w:w w:val="110"/>
        </w:rPr>
        <w:t>Art.</w:t>
      </w:r>
      <w:r>
        <w:rPr>
          <w:color w:val="231F20"/>
          <w:spacing w:val="-21"/>
          <w:w w:val="110"/>
        </w:rPr>
        <w:t xml:space="preserve"> </w:t>
      </w:r>
      <w:r>
        <w:rPr>
          <w:color w:val="231F20"/>
          <w:w w:val="110"/>
        </w:rPr>
        <w:t>37.</w:t>
      </w:r>
      <w:r>
        <w:rPr>
          <w:color w:val="231F20"/>
          <w:spacing w:val="-16"/>
          <w:w w:val="110"/>
        </w:rPr>
        <w:t xml:space="preserve"> </w:t>
      </w:r>
      <w:r>
        <w:rPr>
          <w:color w:val="231F20"/>
          <w:w w:val="110"/>
        </w:rPr>
        <w:t>Aos</w:t>
      </w:r>
      <w:r>
        <w:rPr>
          <w:color w:val="231F20"/>
          <w:spacing w:val="-9"/>
          <w:w w:val="110"/>
        </w:rPr>
        <w:t xml:space="preserve"> </w:t>
      </w:r>
      <w:r>
        <w:rPr>
          <w:color w:val="231F20"/>
          <w:w w:val="110"/>
        </w:rPr>
        <w:t>tripulantes</w:t>
      </w:r>
      <w:r>
        <w:rPr>
          <w:color w:val="231F20"/>
          <w:spacing w:val="1"/>
          <w:w w:val="110"/>
        </w:rPr>
        <w:t xml:space="preserve"> </w:t>
      </w:r>
      <w:r>
        <w:rPr>
          <w:color w:val="231F20"/>
          <w:w w:val="110"/>
        </w:rPr>
        <w:t>de</w:t>
      </w:r>
      <w:r>
        <w:rPr>
          <w:color w:val="231F20"/>
          <w:spacing w:val="2"/>
          <w:w w:val="110"/>
        </w:rPr>
        <w:t xml:space="preserve"> </w:t>
      </w:r>
      <w:r>
        <w:rPr>
          <w:color w:val="231F20"/>
          <w:w w:val="110"/>
        </w:rPr>
        <w:t>voo</w:t>
      </w:r>
      <w:r>
        <w:rPr>
          <w:color w:val="231F20"/>
          <w:spacing w:val="3"/>
          <w:w w:val="110"/>
        </w:rPr>
        <w:t xml:space="preserve"> </w:t>
      </w:r>
      <w:r>
        <w:rPr>
          <w:color w:val="231F20"/>
          <w:w w:val="110"/>
        </w:rPr>
        <w:t>ou</w:t>
      </w:r>
      <w:r>
        <w:rPr>
          <w:color w:val="231F20"/>
          <w:spacing w:val="3"/>
          <w:w w:val="110"/>
        </w:rPr>
        <w:t xml:space="preserve"> </w:t>
      </w:r>
      <w:r>
        <w:rPr>
          <w:color w:val="231F20"/>
          <w:w w:val="110"/>
        </w:rPr>
        <w:t>de</w:t>
      </w:r>
      <w:r>
        <w:rPr>
          <w:color w:val="231F20"/>
          <w:spacing w:val="3"/>
          <w:w w:val="110"/>
        </w:rPr>
        <w:t xml:space="preserve"> </w:t>
      </w:r>
      <w:r>
        <w:rPr>
          <w:color w:val="231F20"/>
          <w:w w:val="110"/>
        </w:rPr>
        <w:t>cabine</w:t>
      </w:r>
      <w:r>
        <w:rPr>
          <w:color w:val="231F20"/>
          <w:spacing w:val="3"/>
          <w:w w:val="110"/>
        </w:rPr>
        <w:t xml:space="preserve"> </w:t>
      </w:r>
      <w:r>
        <w:rPr>
          <w:color w:val="231F20"/>
          <w:w w:val="110"/>
        </w:rPr>
        <w:t>empregados</w:t>
      </w:r>
      <w:r>
        <w:rPr>
          <w:color w:val="231F20"/>
          <w:spacing w:val="2"/>
          <w:w w:val="110"/>
        </w:rPr>
        <w:t xml:space="preserve"> </w:t>
      </w:r>
      <w:r>
        <w:rPr>
          <w:color w:val="231F20"/>
          <w:w w:val="110"/>
        </w:rPr>
        <w:t>nos</w:t>
      </w:r>
      <w:r>
        <w:rPr>
          <w:color w:val="231F20"/>
          <w:spacing w:val="3"/>
          <w:w w:val="110"/>
        </w:rPr>
        <w:t xml:space="preserve"> </w:t>
      </w:r>
      <w:r>
        <w:rPr>
          <w:color w:val="231F20"/>
          <w:w w:val="110"/>
        </w:rPr>
        <w:t>serviços</w:t>
      </w:r>
      <w:r>
        <w:rPr>
          <w:color w:val="231F20"/>
          <w:spacing w:val="3"/>
          <w:w w:val="110"/>
        </w:rPr>
        <w:t xml:space="preserve"> </w:t>
      </w:r>
      <w:r>
        <w:rPr>
          <w:color w:val="231F20"/>
          <w:w w:val="110"/>
        </w:rPr>
        <w:t>aéreos</w:t>
      </w:r>
      <w:r>
        <w:rPr>
          <w:color w:val="231F20"/>
          <w:spacing w:val="3"/>
          <w:w w:val="110"/>
        </w:rPr>
        <w:t xml:space="preserve"> </w:t>
      </w:r>
      <w:r>
        <w:rPr>
          <w:color w:val="231F20"/>
          <w:w w:val="110"/>
        </w:rPr>
        <w:t>definidos</w:t>
      </w:r>
      <w:r>
        <w:rPr>
          <w:color w:val="231F20"/>
          <w:spacing w:val="3"/>
          <w:w w:val="110"/>
        </w:rPr>
        <w:t xml:space="preserve"> </w:t>
      </w:r>
      <w:r>
        <w:rPr>
          <w:color w:val="231F20"/>
          <w:w w:val="110"/>
        </w:rPr>
        <w:t>nos</w:t>
      </w:r>
      <w:r>
        <w:rPr>
          <w:color w:val="231F20"/>
          <w:spacing w:val="2"/>
          <w:w w:val="110"/>
        </w:rPr>
        <w:t xml:space="preserve"> </w:t>
      </w:r>
      <w:r>
        <w:rPr>
          <w:color w:val="231F20"/>
          <w:spacing w:val="-2"/>
          <w:w w:val="110"/>
        </w:rPr>
        <w:t>incisos</w:t>
      </w:r>
    </w:p>
    <w:p w14:paraId="73EB13B5" w14:textId="77777777" w:rsidR="00711073" w:rsidRDefault="00000000">
      <w:pPr>
        <w:pStyle w:val="BodyText"/>
        <w:spacing w:before="55"/>
        <w:jc w:val="left"/>
      </w:pPr>
      <w:r>
        <w:rPr>
          <w:color w:val="231F20"/>
          <w:w w:val="105"/>
        </w:rPr>
        <w:t>II, III,</w:t>
      </w:r>
      <w:r>
        <w:rPr>
          <w:color w:val="231F20"/>
          <w:spacing w:val="1"/>
          <w:w w:val="105"/>
        </w:rPr>
        <w:t xml:space="preserve"> </w:t>
      </w:r>
      <w:r>
        <w:rPr>
          <w:color w:val="231F20"/>
          <w:w w:val="105"/>
        </w:rPr>
        <w:t>IV</w:t>
      </w:r>
      <w:r>
        <w:rPr>
          <w:color w:val="231F20"/>
          <w:spacing w:val="1"/>
          <w:w w:val="105"/>
        </w:rPr>
        <w:t xml:space="preserve"> </w:t>
      </w:r>
      <w:r>
        <w:rPr>
          <w:color w:val="231F20"/>
          <w:w w:val="105"/>
        </w:rPr>
        <w:t>e</w:t>
      </w:r>
      <w:r>
        <w:rPr>
          <w:color w:val="231F20"/>
          <w:spacing w:val="1"/>
          <w:w w:val="105"/>
        </w:rPr>
        <w:t xml:space="preserve"> </w:t>
      </w:r>
      <w:r>
        <w:rPr>
          <w:color w:val="231F20"/>
          <w:w w:val="105"/>
        </w:rPr>
        <w:t>V</w:t>
      </w:r>
      <w:r>
        <w:rPr>
          <w:color w:val="231F20"/>
          <w:spacing w:val="1"/>
          <w:w w:val="105"/>
        </w:rPr>
        <w:t xml:space="preserve"> </w:t>
      </w:r>
      <w:r>
        <w:rPr>
          <w:color w:val="231F20"/>
          <w:w w:val="105"/>
        </w:rPr>
        <w:t>do caput</w:t>
      </w:r>
      <w:r>
        <w:rPr>
          <w:color w:val="231F20"/>
          <w:spacing w:val="1"/>
          <w:w w:val="105"/>
        </w:rPr>
        <w:t xml:space="preserve"> </w:t>
      </w:r>
      <w:r>
        <w:rPr>
          <w:color w:val="231F20"/>
          <w:w w:val="105"/>
        </w:rPr>
        <w:t>do</w:t>
      </w:r>
      <w:r>
        <w:rPr>
          <w:color w:val="231F20"/>
          <w:spacing w:val="1"/>
          <w:w w:val="105"/>
        </w:rPr>
        <w:t xml:space="preserve"> </w:t>
      </w:r>
      <w:r>
        <w:rPr>
          <w:color w:val="231F20"/>
          <w:w w:val="105"/>
        </w:rPr>
        <w:t>art.</w:t>
      </w:r>
      <w:r>
        <w:rPr>
          <w:color w:val="231F20"/>
          <w:spacing w:val="1"/>
          <w:w w:val="105"/>
        </w:rPr>
        <w:t xml:space="preserve"> </w:t>
      </w:r>
      <w:r>
        <w:rPr>
          <w:color w:val="231F20"/>
          <w:w w:val="105"/>
        </w:rPr>
        <w:t>5º</w:t>
      </w:r>
      <w:r>
        <w:rPr>
          <w:color w:val="231F20"/>
          <w:spacing w:val="1"/>
          <w:w w:val="105"/>
        </w:rPr>
        <w:t xml:space="preserve"> </w:t>
      </w:r>
      <w:r>
        <w:rPr>
          <w:color w:val="231F20"/>
          <w:w w:val="105"/>
        </w:rPr>
        <w:t>são</w:t>
      </w:r>
      <w:r>
        <w:rPr>
          <w:color w:val="231F20"/>
          <w:spacing w:val="1"/>
          <w:w w:val="105"/>
        </w:rPr>
        <w:t xml:space="preserve"> </w:t>
      </w:r>
      <w:r>
        <w:rPr>
          <w:color w:val="231F20"/>
          <w:w w:val="105"/>
        </w:rPr>
        <w:t>assegurados os</w:t>
      </w:r>
      <w:r>
        <w:rPr>
          <w:color w:val="231F20"/>
          <w:spacing w:val="1"/>
          <w:w w:val="105"/>
        </w:rPr>
        <w:t xml:space="preserve"> </w:t>
      </w:r>
      <w:r>
        <w:rPr>
          <w:color w:val="231F20"/>
          <w:w w:val="105"/>
        </w:rPr>
        <w:t>seguintes</w:t>
      </w:r>
      <w:r>
        <w:rPr>
          <w:color w:val="231F20"/>
          <w:spacing w:val="1"/>
          <w:w w:val="105"/>
        </w:rPr>
        <w:t xml:space="preserve"> </w:t>
      </w:r>
      <w:r>
        <w:rPr>
          <w:color w:val="231F20"/>
          <w:w w:val="105"/>
        </w:rPr>
        <w:t>limites</w:t>
      </w:r>
      <w:r>
        <w:rPr>
          <w:color w:val="231F20"/>
          <w:spacing w:val="1"/>
          <w:w w:val="105"/>
        </w:rPr>
        <w:t xml:space="preserve"> </w:t>
      </w:r>
      <w:r>
        <w:rPr>
          <w:color w:val="231F20"/>
          <w:w w:val="105"/>
        </w:rPr>
        <w:t>de</w:t>
      </w:r>
      <w:r>
        <w:rPr>
          <w:color w:val="231F20"/>
          <w:spacing w:val="1"/>
          <w:w w:val="105"/>
        </w:rPr>
        <w:t xml:space="preserve"> </w:t>
      </w:r>
      <w:r>
        <w:rPr>
          <w:color w:val="231F20"/>
          <w:w w:val="105"/>
        </w:rPr>
        <w:t>jornada</w:t>
      </w:r>
      <w:r>
        <w:rPr>
          <w:color w:val="231F20"/>
          <w:spacing w:val="1"/>
          <w:w w:val="105"/>
        </w:rPr>
        <w:t xml:space="preserve"> </w:t>
      </w:r>
      <w:r>
        <w:rPr>
          <w:color w:val="231F20"/>
          <w:w w:val="105"/>
        </w:rPr>
        <w:t>de trabalho:</w:t>
      </w:r>
      <w:r>
        <w:rPr>
          <w:color w:val="231F20"/>
          <w:spacing w:val="1"/>
          <w:w w:val="105"/>
        </w:rPr>
        <w:t xml:space="preserve"> </w:t>
      </w:r>
      <w:r>
        <w:rPr>
          <w:color w:val="231F20"/>
          <w:spacing w:val="-2"/>
          <w:w w:val="105"/>
        </w:rPr>
        <w:t>Vigência</w:t>
      </w:r>
    </w:p>
    <w:p w14:paraId="1C5FFBF2" w14:textId="77777777" w:rsidR="00711073" w:rsidRDefault="00000000">
      <w:pPr>
        <w:pStyle w:val="ListParagraph"/>
        <w:numPr>
          <w:ilvl w:val="0"/>
          <w:numId w:val="178"/>
        </w:numPr>
        <w:tabs>
          <w:tab w:val="left" w:pos="279"/>
        </w:tabs>
        <w:spacing w:before="179"/>
        <w:ind w:left="279" w:hanging="89"/>
        <w:rPr>
          <w:sz w:val="18"/>
        </w:rPr>
      </w:pPr>
      <w:r>
        <w:rPr>
          <w:color w:val="231F20"/>
          <w:sz w:val="18"/>
        </w:rPr>
        <w:t>-</w:t>
      </w:r>
      <w:r>
        <w:rPr>
          <w:color w:val="231F20"/>
          <w:spacing w:val="4"/>
          <w:sz w:val="18"/>
        </w:rPr>
        <w:t xml:space="preserve"> </w:t>
      </w:r>
      <w:r>
        <w:rPr>
          <w:color w:val="231F20"/>
          <w:sz w:val="18"/>
        </w:rPr>
        <w:t>11</w:t>
      </w:r>
      <w:r>
        <w:rPr>
          <w:color w:val="231F20"/>
          <w:spacing w:val="21"/>
          <w:sz w:val="18"/>
        </w:rPr>
        <w:t xml:space="preserve"> </w:t>
      </w:r>
      <w:r>
        <w:rPr>
          <w:color w:val="231F20"/>
          <w:sz w:val="18"/>
        </w:rPr>
        <w:t>(onze)</w:t>
      </w:r>
      <w:r>
        <w:rPr>
          <w:color w:val="231F20"/>
          <w:spacing w:val="22"/>
          <w:sz w:val="18"/>
        </w:rPr>
        <w:t xml:space="preserve"> </w:t>
      </w:r>
      <w:r>
        <w:rPr>
          <w:color w:val="231F20"/>
          <w:sz w:val="18"/>
        </w:rPr>
        <w:t>horas,</w:t>
      </w:r>
      <w:r>
        <w:rPr>
          <w:color w:val="231F20"/>
          <w:spacing w:val="21"/>
          <w:sz w:val="18"/>
        </w:rPr>
        <w:t xml:space="preserve"> </w:t>
      </w:r>
      <w:r>
        <w:rPr>
          <w:color w:val="231F20"/>
          <w:sz w:val="18"/>
        </w:rPr>
        <w:t>se</w:t>
      </w:r>
      <w:r>
        <w:rPr>
          <w:color w:val="231F20"/>
          <w:spacing w:val="21"/>
          <w:sz w:val="18"/>
        </w:rPr>
        <w:t xml:space="preserve"> </w:t>
      </w:r>
      <w:r>
        <w:rPr>
          <w:color w:val="231F20"/>
          <w:sz w:val="18"/>
        </w:rPr>
        <w:t>integrantes</w:t>
      </w:r>
      <w:r>
        <w:rPr>
          <w:color w:val="231F20"/>
          <w:spacing w:val="22"/>
          <w:sz w:val="18"/>
        </w:rPr>
        <w:t xml:space="preserve"> </w:t>
      </w:r>
      <w:r>
        <w:rPr>
          <w:color w:val="231F20"/>
          <w:sz w:val="18"/>
        </w:rPr>
        <w:t>de</w:t>
      </w:r>
      <w:r>
        <w:rPr>
          <w:color w:val="231F20"/>
          <w:spacing w:val="21"/>
          <w:sz w:val="18"/>
        </w:rPr>
        <w:t xml:space="preserve"> </w:t>
      </w:r>
      <w:r>
        <w:rPr>
          <w:color w:val="231F20"/>
          <w:sz w:val="18"/>
        </w:rPr>
        <w:t>uma</w:t>
      </w:r>
      <w:r>
        <w:rPr>
          <w:color w:val="231F20"/>
          <w:spacing w:val="22"/>
          <w:sz w:val="18"/>
        </w:rPr>
        <w:t xml:space="preserve"> </w:t>
      </w:r>
      <w:r>
        <w:rPr>
          <w:color w:val="231F20"/>
          <w:sz w:val="18"/>
        </w:rPr>
        <w:t>tripulação</w:t>
      </w:r>
      <w:r>
        <w:rPr>
          <w:color w:val="231F20"/>
          <w:spacing w:val="21"/>
          <w:sz w:val="18"/>
        </w:rPr>
        <w:t xml:space="preserve"> </w:t>
      </w:r>
      <w:r>
        <w:rPr>
          <w:color w:val="231F20"/>
          <w:sz w:val="18"/>
        </w:rPr>
        <w:t>mínima</w:t>
      </w:r>
      <w:r>
        <w:rPr>
          <w:color w:val="231F20"/>
          <w:spacing w:val="21"/>
          <w:sz w:val="18"/>
        </w:rPr>
        <w:t xml:space="preserve"> </w:t>
      </w:r>
      <w:r>
        <w:rPr>
          <w:color w:val="231F20"/>
          <w:sz w:val="18"/>
        </w:rPr>
        <w:t>ou</w:t>
      </w:r>
      <w:r>
        <w:rPr>
          <w:color w:val="231F20"/>
          <w:spacing w:val="22"/>
          <w:sz w:val="18"/>
        </w:rPr>
        <w:t xml:space="preserve"> </w:t>
      </w:r>
      <w:r>
        <w:rPr>
          <w:color w:val="231F20"/>
          <w:spacing w:val="-2"/>
          <w:sz w:val="18"/>
        </w:rPr>
        <w:t>simples;</w:t>
      </w:r>
    </w:p>
    <w:p w14:paraId="295129B0" w14:textId="77777777" w:rsidR="00711073" w:rsidRDefault="00000000">
      <w:pPr>
        <w:pStyle w:val="ListParagraph"/>
        <w:numPr>
          <w:ilvl w:val="0"/>
          <w:numId w:val="178"/>
        </w:numPr>
        <w:tabs>
          <w:tab w:val="left" w:pos="330"/>
        </w:tabs>
        <w:spacing w:before="180"/>
        <w:ind w:left="330" w:hanging="140"/>
        <w:rPr>
          <w:sz w:val="18"/>
        </w:rPr>
      </w:pPr>
      <w:r>
        <w:rPr>
          <w:color w:val="231F20"/>
          <w:sz w:val="18"/>
        </w:rPr>
        <w:t>-</w:t>
      </w:r>
      <w:r>
        <w:rPr>
          <w:color w:val="231F20"/>
          <w:spacing w:val="11"/>
          <w:sz w:val="18"/>
        </w:rPr>
        <w:t xml:space="preserve"> </w:t>
      </w:r>
      <w:r>
        <w:rPr>
          <w:color w:val="231F20"/>
          <w:sz w:val="18"/>
        </w:rPr>
        <w:t>14</w:t>
      </w:r>
      <w:r>
        <w:rPr>
          <w:color w:val="231F20"/>
          <w:spacing w:val="30"/>
          <w:sz w:val="18"/>
        </w:rPr>
        <w:t xml:space="preserve"> </w:t>
      </w:r>
      <w:r>
        <w:rPr>
          <w:color w:val="231F20"/>
          <w:sz w:val="18"/>
        </w:rPr>
        <w:t>(catorze)</w:t>
      </w:r>
      <w:r>
        <w:rPr>
          <w:color w:val="231F20"/>
          <w:spacing w:val="31"/>
          <w:sz w:val="18"/>
        </w:rPr>
        <w:t xml:space="preserve"> </w:t>
      </w:r>
      <w:r>
        <w:rPr>
          <w:color w:val="231F20"/>
          <w:sz w:val="18"/>
        </w:rPr>
        <w:t>horas,</w:t>
      </w:r>
      <w:r>
        <w:rPr>
          <w:color w:val="231F20"/>
          <w:spacing w:val="30"/>
          <w:sz w:val="18"/>
        </w:rPr>
        <w:t xml:space="preserve"> </w:t>
      </w:r>
      <w:r>
        <w:rPr>
          <w:color w:val="231F20"/>
          <w:sz w:val="18"/>
        </w:rPr>
        <w:t>se</w:t>
      </w:r>
      <w:r>
        <w:rPr>
          <w:color w:val="231F20"/>
          <w:spacing w:val="31"/>
          <w:sz w:val="18"/>
        </w:rPr>
        <w:t xml:space="preserve"> </w:t>
      </w:r>
      <w:r>
        <w:rPr>
          <w:color w:val="231F20"/>
          <w:sz w:val="18"/>
        </w:rPr>
        <w:t>integrantes</w:t>
      </w:r>
      <w:r>
        <w:rPr>
          <w:color w:val="231F20"/>
          <w:spacing w:val="30"/>
          <w:sz w:val="18"/>
        </w:rPr>
        <w:t xml:space="preserve"> </w:t>
      </w:r>
      <w:r>
        <w:rPr>
          <w:color w:val="231F20"/>
          <w:sz w:val="18"/>
        </w:rPr>
        <w:t>de</w:t>
      </w:r>
      <w:r>
        <w:rPr>
          <w:color w:val="231F20"/>
          <w:spacing w:val="31"/>
          <w:sz w:val="18"/>
        </w:rPr>
        <w:t xml:space="preserve"> </w:t>
      </w:r>
      <w:r>
        <w:rPr>
          <w:color w:val="231F20"/>
          <w:sz w:val="18"/>
        </w:rPr>
        <w:t>uma</w:t>
      </w:r>
      <w:r>
        <w:rPr>
          <w:color w:val="231F20"/>
          <w:spacing w:val="30"/>
          <w:sz w:val="18"/>
        </w:rPr>
        <w:t xml:space="preserve"> </w:t>
      </w:r>
      <w:r>
        <w:rPr>
          <w:color w:val="231F20"/>
          <w:sz w:val="18"/>
        </w:rPr>
        <w:t>tripulação</w:t>
      </w:r>
      <w:r>
        <w:rPr>
          <w:color w:val="231F20"/>
          <w:spacing w:val="31"/>
          <w:sz w:val="18"/>
        </w:rPr>
        <w:t xml:space="preserve"> </w:t>
      </w:r>
      <w:r>
        <w:rPr>
          <w:color w:val="231F20"/>
          <w:spacing w:val="-2"/>
          <w:sz w:val="18"/>
        </w:rPr>
        <w:t>composta;</w:t>
      </w:r>
    </w:p>
    <w:p w14:paraId="29B91650" w14:textId="77777777" w:rsidR="00711073" w:rsidRDefault="00000000">
      <w:pPr>
        <w:pStyle w:val="ListParagraph"/>
        <w:numPr>
          <w:ilvl w:val="0"/>
          <w:numId w:val="178"/>
        </w:numPr>
        <w:tabs>
          <w:tab w:val="left" w:pos="382"/>
        </w:tabs>
        <w:spacing w:before="180"/>
        <w:ind w:left="382" w:hanging="192"/>
        <w:rPr>
          <w:sz w:val="18"/>
        </w:rPr>
      </w:pPr>
      <w:r>
        <w:rPr>
          <w:color w:val="231F20"/>
          <w:sz w:val="18"/>
        </w:rPr>
        <w:t>-</w:t>
      </w:r>
      <w:r>
        <w:rPr>
          <w:color w:val="231F20"/>
          <w:spacing w:val="9"/>
          <w:sz w:val="18"/>
        </w:rPr>
        <w:t xml:space="preserve"> </w:t>
      </w:r>
      <w:r>
        <w:rPr>
          <w:color w:val="231F20"/>
          <w:sz w:val="18"/>
        </w:rPr>
        <w:t>18</w:t>
      </w:r>
      <w:r>
        <w:rPr>
          <w:color w:val="231F20"/>
          <w:spacing w:val="29"/>
          <w:sz w:val="18"/>
        </w:rPr>
        <w:t xml:space="preserve"> </w:t>
      </w:r>
      <w:r>
        <w:rPr>
          <w:color w:val="231F20"/>
          <w:sz w:val="18"/>
        </w:rPr>
        <w:t>(dezoito)</w:t>
      </w:r>
      <w:r>
        <w:rPr>
          <w:color w:val="231F20"/>
          <w:spacing w:val="28"/>
          <w:sz w:val="18"/>
        </w:rPr>
        <w:t xml:space="preserve"> </w:t>
      </w:r>
      <w:r>
        <w:rPr>
          <w:color w:val="231F20"/>
          <w:sz w:val="18"/>
        </w:rPr>
        <w:t>horas,</w:t>
      </w:r>
      <w:r>
        <w:rPr>
          <w:color w:val="231F20"/>
          <w:spacing w:val="29"/>
          <w:sz w:val="18"/>
        </w:rPr>
        <w:t xml:space="preserve"> </w:t>
      </w:r>
      <w:r>
        <w:rPr>
          <w:color w:val="231F20"/>
          <w:sz w:val="18"/>
        </w:rPr>
        <w:t>se</w:t>
      </w:r>
      <w:r>
        <w:rPr>
          <w:color w:val="231F20"/>
          <w:spacing w:val="28"/>
          <w:sz w:val="18"/>
        </w:rPr>
        <w:t xml:space="preserve"> </w:t>
      </w:r>
      <w:r>
        <w:rPr>
          <w:color w:val="231F20"/>
          <w:sz w:val="18"/>
        </w:rPr>
        <w:t>integrantes</w:t>
      </w:r>
      <w:r>
        <w:rPr>
          <w:color w:val="231F20"/>
          <w:spacing w:val="29"/>
          <w:sz w:val="18"/>
        </w:rPr>
        <w:t xml:space="preserve"> </w:t>
      </w:r>
      <w:r>
        <w:rPr>
          <w:color w:val="231F20"/>
          <w:sz w:val="18"/>
        </w:rPr>
        <w:t>de</w:t>
      </w:r>
      <w:r>
        <w:rPr>
          <w:color w:val="231F20"/>
          <w:spacing w:val="28"/>
          <w:sz w:val="18"/>
        </w:rPr>
        <w:t xml:space="preserve"> </w:t>
      </w:r>
      <w:r>
        <w:rPr>
          <w:color w:val="231F20"/>
          <w:sz w:val="18"/>
        </w:rPr>
        <w:t>uma</w:t>
      </w:r>
      <w:r>
        <w:rPr>
          <w:color w:val="231F20"/>
          <w:spacing w:val="29"/>
          <w:sz w:val="18"/>
        </w:rPr>
        <w:t xml:space="preserve"> </w:t>
      </w:r>
      <w:r>
        <w:rPr>
          <w:color w:val="231F20"/>
          <w:sz w:val="18"/>
        </w:rPr>
        <w:t>tripulação</w:t>
      </w:r>
      <w:r>
        <w:rPr>
          <w:color w:val="231F20"/>
          <w:spacing w:val="28"/>
          <w:sz w:val="18"/>
        </w:rPr>
        <w:t xml:space="preserve"> </w:t>
      </w:r>
      <w:r>
        <w:rPr>
          <w:color w:val="231F20"/>
          <w:sz w:val="18"/>
        </w:rPr>
        <w:t>de</w:t>
      </w:r>
      <w:r>
        <w:rPr>
          <w:color w:val="231F20"/>
          <w:spacing w:val="29"/>
          <w:sz w:val="18"/>
        </w:rPr>
        <w:t xml:space="preserve"> </w:t>
      </w:r>
      <w:r>
        <w:rPr>
          <w:color w:val="231F20"/>
          <w:spacing w:val="-2"/>
          <w:sz w:val="18"/>
        </w:rPr>
        <w:t>revezamento.</w:t>
      </w:r>
    </w:p>
    <w:p w14:paraId="3C99B894" w14:textId="77777777" w:rsidR="00711073" w:rsidRDefault="00000000">
      <w:pPr>
        <w:pStyle w:val="BodyText"/>
        <w:spacing w:before="179" w:line="304" w:lineRule="auto"/>
        <w:ind w:right="115"/>
      </w:pPr>
      <w:r>
        <w:rPr>
          <w:color w:val="231F20"/>
          <w:w w:val="105"/>
        </w:rPr>
        <w:t>Parágrafo único.</w:t>
      </w:r>
      <w:r>
        <w:rPr>
          <w:color w:val="231F20"/>
          <w:spacing w:val="-4"/>
          <w:w w:val="105"/>
        </w:rPr>
        <w:t xml:space="preserve"> </w:t>
      </w:r>
      <w:r>
        <w:rPr>
          <w:color w:val="231F20"/>
          <w:w w:val="105"/>
        </w:rPr>
        <w:t>Os tripulantes de voo empregados nos serviços aéreos especializados definidos no inciso IV do caput do art. 5º, quando em atividade de fomento à agricultura, poderão ter os limites previstos neste artigo estabelecidos em convenção ou acordo coletivo de trabalho, desde que não ultrapassem os parâmetros de segurança de voo determinados na regulamentação da autoridade de aviação civil brasileira.</w:t>
      </w:r>
    </w:p>
    <w:p w14:paraId="704AE479" w14:textId="77777777" w:rsidR="00711073" w:rsidRDefault="00000000">
      <w:pPr>
        <w:pStyle w:val="BodyText"/>
        <w:spacing w:before="120" w:line="304" w:lineRule="auto"/>
        <w:ind w:right="114"/>
      </w:pPr>
      <w:r>
        <w:rPr>
          <w:color w:val="231F20"/>
          <w:w w:val="105"/>
        </w:rPr>
        <w:t>Art.</w:t>
      </w:r>
      <w:r>
        <w:rPr>
          <w:color w:val="231F20"/>
          <w:spacing w:val="-14"/>
          <w:w w:val="105"/>
        </w:rPr>
        <w:t xml:space="preserve"> </w:t>
      </w:r>
      <w:r>
        <w:rPr>
          <w:color w:val="231F20"/>
          <w:w w:val="105"/>
        </w:rPr>
        <w:t>38. Em caso de interrupção de jornada, os tripulantes de voo ou de cabine empregados nos serviços</w:t>
      </w:r>
      <w:r>
        <w:rPr>
          <w:color w:val="231F20"/>
          <w:spacing w:val="-2"/>
          <w:w w:val="105"/>
        </w:rPr>
        <w:t xml:space="preserve"> </w:t>
      </w:r>
      <w:r>
        <w:rPr>
          <w:color w:val="231F20"/>
          <w:w w:val="105"/>
        </w:rPr>
        <w:t>aéreos</w:t>
      </w:r>
      <w:r>
        <w:rPr>
          <w:color w:val="231F20"/>
          <w:spacing w:val="-2"/>
          <w:w w:val="105"/>
        </w:rPr>
        <w:t xml:space="preserve"> </w:t>
      </w:r>
      <w:r>
        <w:rPr>
          <w:color w:val="231F20"/>
          <w:w w:val="105"/>
        </w:rPr>
        <w:t>definidos</w:t>
      </w:r>
      <w:r>
        <w:rPr>
          <w:color w:val="231F20"/>
          <w:spacing w:val="-2"/>
          <w:w w:val="105"/>
        </w:rPr>
        <w:t xml:space="preserve"> </w:t>
      </w:r>
      <w:r>
        <w:rPr>
          <w:color w:val="231F20"/>
          <w:w w:val="105"/>
        </w:rPr>
        <w:t>nos</w:t>
      </w:r>
      <w:r>
        <w:rPr>
          <w:color w:val="231F20"/>
          <w:spacing w:val="-2"/>
          <w:w w:val="105"/>
        </w:rPr>
        <w:t xml:space="preserve"> </w:t>
      </w:r>
      <w:r>
        <w:rPr>
          <w:color w:val="231F20"/>
          <w:w w:val="105"/>
        </w:rPr>
        <w:t>incisos</w:t>
      </w:r>
      <w:r>
        <w:rPr>
          <w:color w:val="231F20"/>
          <w:spacing w:val="-2"/>
          <w:w w:val="105"/>
        </w:rPr>
        <w:t xml:space="preserve"> </w:t>
      </w:r>
      <w:r>
        <w:rPr>
          <w:color w:val="231F20"/>
          <w:w w:val="105"/>
        </w:rPr>
        <w:t>II,</w:t>
      </w:r>
      <w:r>
        <w:rPr>
          <w:color w:val="231F20"/>
          <w:spacing w:val="-2"/>
          <w:w w:val="105"/>
        </w:rPr>
        <w:t xml:space="preserve"> </w:t>
      </w:r>
      <w:r>
        <w:rPr>
          <w:color w:val="231F20"/>
          <w:w w:val="105"/>
        </w:rPr>
        <w:t>IV</w:t>
      </w:r>
      <w:r>
        <w:rPr>
          <w:color w:val="231F20"/>
          <w:spacing w:val="-2"/>
          <w:w w:val="105"/>
        </w:rPr>
        <w:t xml:space="preserve"> </w:t>
      </w:r>
      <w:r>
        <w:rPr>
          <w:color w:val="231F20"/>
          <w:w w:val="105"/>
        </w:rPr>
        <w:t>e</w:t>
      </w:r>
      <w:r>
        <w:rPr>
          <w:color w:val="231F20"/>
          <w:spacing w:val="-2"/>
          <w:w w:val="105"/>
        </w:rPr>
        <w:t xml:space="preserve"> </w:t>
      </w:r>
      <w:r>
        <w:rPr>
          <w:color w:val="231F20"/>
          <w:w w:val="105"/>
        </w:rPr>
        <w:t>V</w:t>
      </w:r>
      <w:r>
        <w:rPr>
          <w:color w:val="231F20"/>
          <w:spacing w:val="-2"/>
          <w:w w:val="105"/>
        </w:rPr>
        <w:t xml:space="preserve"> </w:t>
      </w:r>
      <w:r>
        <w:rPr>
          <w:color w:val="231F20"/>
          <w:w w:val="105"/>
        </w:rPr>
        <w:t>do</w:t>
      </w:r>
      <w:r>
        <w:rPr>
          <w:color w:val="231F20"/>
          <w:spacing w:val="-2"/>
          <w:w w:val="105"/>
        </w:rPr>
        <w:t xml:space="preserve"> </w:t>
      </w:r>
      <w:r>
        <w:rPr>
          <w:color w:val="231F20"/>
          <w:w w:val="105"/>
        </w:rPr>
        <w:t>caput</w:t>
      </w:r>
      <w:r>
        <w:rPr>
          <w:color w:val="231F20"/>
          <w:spacing w:val="-2"/>
          <w:w w:val="105"/>
        </w:rPr>
        <w:t xml:space="preserve"> </w:t>
      </w:r>
      <w:r>
        <w:rPr>
          <w:color w:val="231F20"/>
          <w:w w:val="105"/>
        </w:rPr>
        <w:t>do</w:t>
      </w:r>
      <w:r>
        <w:rPr>
          <w:color w:val="231F20"/>
          <w:spacing w:val="-2"/>
          <w:w w:val="105"/>
        </w:rPr>
        <w:t xml:space="preserve"> </w:t>
      </w:r>
      <w:r>
        <w:rPr>
          <w:color w:val="231F20"/>
          <w:w w:val="105"/>
        </w:rPr>
        <w:t>art.</w:t>
      </w:r>
      <w:r>
        <w:rPr>
          <w:color w:val="231F20"/>
          <w:spacing w:val="-2"/>
          <w:w w:val="105"/>
        </w:rPr>
        <w:t xml:space="preserve"> </w:t>
      </w:r>
      <w:r>
        <w:rPr>
          <w:color w:val="231F20"/>
          <w:w w:val="105"/>
        </w:rPr>
        <w:t>5º,</w:t>
      </w:r>
      <w:r>
        <w:rPr>
          <w:color w:val="231F20"/>
          <w:spacing w:val="-2"/>
          <w:w w:val="105"/>
        </w:rPr>
        <w:t xml:space="preserve"> </w:t>
      </w:r>
      <w:r>
        <w:rPr>
          <w:color w:val="231F20"/>
          <w:w w:val="105"/>
        </w:rPr>
        <w:t>quando</w:t>
      </w:r>
      <w:r>
        <w:rPr>
          <w:color w:val="231F20"/>
          <w:spacing w:val="-2"/>
          <w:w w:val="105"/>
        </w:rPr>
        <w:t xml:space="preserve"> </w:t>
      </w:r>
      <w:r>
        <w:rPr>
          <w:color w:val="231F20"/>
          <w:w w:val="105"/>
        </w:rPr>
        <w:t>compondo</w:t>
      </w:r>
      <w:r>
        <w:rPr>
          <w:color w:val="231F20"/>
          <w:spacing w:val="-2"/>
          <w:w w:val="105"/>
        </w:rPr>
        <w:t xml:space="preserve"> </w:t>
      </w:r>
      <w:r>
        <w:rPr>
          <w:color w:val="231F20"/>
          <w:w w:val="105"/>
        </w:rPr>
        <w:t>tripulação</w:t>
      </w:r>
      <w:r>
        <w:rPr>
          <w:color w:val="231F20"/>
          <w:spacing w:val="-2"/>
          <w:w w:val="105"/>
        </w:rPr>
        <w:t xml:space="preserve"> </w:t>
      </w:r>
      <w:r>
        <w:rPr>
          <w:color w:val="231F20"/>
          <w:w w:val="105"/>
        </w:rPr>
        <w:t>mínima ou</w:t>
      </w:r>
      <w:r>
        <w:rPr>
          <w:color w:val="231F20"/>
          <w:spacing w:val="-3"/>
          <w:w w:val="105"/>
        </w:rPr>
        <w:t xml:space="preserve"> </w:t>
      </w:r>
      <w:r>
        <w:rPr>
          <w:color w:val="231F20"/>
          <w:w w:val="105"/>
        </w:rPr>
        <w:t>simples,</w:t>
      </w:r>
      <w:r>
        <w:rPr>
          <w:color w:val="231F20"/>
          <w:spacing w:val="-3"/>
          <w:w w:val="105"/>
        </w:rPr>
        <w:t xml:space="preserve"> </w:t>
      </w:r>
      <w:r>
        <w:rPr>
          <w:color w:val="231F20"/>
          <w:w w:val="105"/>
        </w:rPr>
        <w:t>poderão</w:t>
      </w:r>
      <w:r>
        <w:rPr>
          <w:color w:val="231F20"/>
          <w:spacing w:val="-3"/>
          <w:w w:val="105"/>
        </w:rPr>
        <w:t xml:space="preserve"> </w:t>
      </w:r>
      <w:r>
        <w:rPr>
          <w:color w:val="231F20"/>
          <w:w w:val="105"/>
        </w:rPr>
        <w:t>ter</w:t>
      </w:r>
      <w:r>
        <w:rPr>
          <w:color w:val="231F20"/>
          <w:spacing w:val="-3"/>
          <w:w w:val="105"/>
        </w:rPr>
        <w:t xml:space="preserve"> </w:t>
      </w:r>
      <w:r>
        <w:rPr>
          <w:color w:val="231F20"/>
          <w:w w:val="105"/>
        </w:rPr>
        <w:t>suas</w:t>
      </w:r>
      <w:r>
        <w:rPr>
          <w:color w:val="231F20"/>
          <w:spacing w:val="-3"/>
          <w:w w:val="105"/>
        </w:rPr>
        <w:t xml:space="preserve"> </w:t>
      </w:r>
      <w:r>
        <w:rPr>
          <w:color w:val="231F20"/>
          <w:w w:val="105"/>
        </w:rPr>
        <w:t>jornadas</w:t>
      </w:r>
      <w:r>
        <w:rPr>
          <w:color w:val="231F20"/>
          <w:spacing w:val="-3"/>
          <w:w w:val="105"/>
        </w:rPr>
        <w:t xml:space="preserve"> </w:t>
      </w:r>
      <w:r>
        <w:rPr>
          <w:color w:val="231F20"/>
          <w:w w:val="105"/>
        </w:rPr>
        <w:t>de</w:t>
      </w:r>
      <w:r>
        <w:rPr>
          <w:color w:val="231F20"/>
          <w:spacing w:val="-3"/>
          <w:w w:val="105"/>
        </w:rPr>
        <w:t xml:space="preserve"> </w:t>
      </w:r>
      <w:r>
        <w:rPr>
          <w:color w:val="231F20"/>
          <w:w w:val="105"/>
        </w:rPr>
        <w:t>trabalho</w:t>
      </w:r>
      <w:r>
        <w:rPr>
          <w:color w:val="231F20"/>
          <w:spacing w:val="-3"/>
          <w:w w:val="105"/>
        </w:rPr>
        <w:t xml:space="preserve"> </w:t>
      </w:r>
      <w:r>
        <w:rPr>
          <w:color w:val="231F20"/>
          <w:w w:val="105"/>
        </w:rPr>
        <w:t>acrescidas</w:t>
      </w:r>
      <w:r>
        <w:rPr>
          <w:color w:val="231F20"/>
          <w:spacing w:val="-3"/>
          <w:w w:val="105"/>
        </w:rPr>
        <w:t xml:space="preserve"> </w:t>
      </w:r>
      <w:r>
        <w:rPr>
          <w:color w:val="231F20"/>
          <w:w w:val="105"/>
        </w:rPr>
        <w:t>de</w:t>
      </w:r>
      <w:r>
        <w:rPr>
          <w:color w:val="231F20"/>
          <w:spacing w:val="-3"/>
          <w:w w:val="105"/>
        </w:rPr>
        <w:t xml:space="preserve"> </w:t>
      </w:r>
      <w:r>
        <w:rPr>
          <w:color w:val="231F20"/>
          <w:w w:val="105"/>
        </w:rPr>
        <w:t>até</w:t>
      </w:r>
      <w:r>
        <w:rPr>
          <w:color w:val="231F20"/>
          <w:spacing w:val="-3"/>
          <w:w w:val="105"/>
        </w:rPr>
        <w:t xml:space="preserve"> </w:t>
      </w:r>
      <w:r>
        <w:rPr>
          <w:color w:val="231F20"/>
          <w:w w:val="105"/>
        </w:rPr>
        <w:t>a</w:t>
      </w:r>
      <w:r>
        <w:rPr>
          <w:color w:val="231F20"/>
          <w:spacing w:val="-3"/>
          <w:w w:val="105"/>
        </w:rPr>
        <w:t xml:space="preserve"> </w:t>
      </w:r>
      <w:r>
        <w:rPr>
          <w:color w:val="231F20"/>
          <w:w w:val="105"/>
        </w:rPr>
        <w:t>metade</w:t>
      </w:r>
      <w:r>
        <w:rPr>
          <w:color w:val="231F20"/>
          <w:spacing w:val="-3"/>
          <w:w w:val="105"/>
        </w:rPr>
        <w:t xml:space="preserve"> </w:t>
      </w:r>
      <w:r>
        <w:rPr>
          <w:color w:val="231F20"/>
          <w:w w:val="105"/>
        </w:rPr>
        <w:t>do</w:t>
      </w:r>
      <w:r>
        <w:rPr>
          <w:color w:val="231F20"/>
          <w:spacing w:val="-3"/>
          <w:w w:val="105"/>
        </w:rPr>
        <w:t xml:space="preserve"> </w:t>
      </w:r>
      <w:r>
        <w:rPr>
          <w:color w:val="231F20"/>
          <w:w w:val="105"/>
        </w:rPr>
        <w:t>tempo</w:t>
      </w:r>
      <w:r>
        <w:rPr>
          <w:color w:val="231F20"/>
          <w:spacing w:val="-3"/>
          <w:w w:val="105"/>
        </w:rPr>
        <w:t xml:space="preserve"> </w:t>
      </w:r>
      <w:r>
        <w:rPr>
          <w:color w:val="231F20"/>
          <w:w w:val="105"/>
        </w:rPr>
        <w:t>da</w:t>
      </w:r>
      <w:r>
        <w:rPr>
          <w:color w:val="231F20"/>
          <w:spacing w:val="-3"/>
          <w:w w:val="105"/>
        </w:rPr>
        <w:t xml:space="preserve"> </w:t>
      </w:r>
      <w:r>
        <w:rPr>
          <w:color w:val="231F20"/>
          <w:w w:val="105"/>
        </w:rPr>
        <w:t>interrupção, nos seguintes casos:</w:t>
      </w:r>
    </w:p>
    <w:p w14:paraId="042BE694" w14:textId="77777777" w:rsidR="00711073" w:rsidRDefault="00000000">
      <w:pPr>
        <w:pStyle w:val="ListParagraph"/>
        <w:numPr>
          <w:ilvl w:val="0"/>
          <w:numId w:val="177"/>
        </w:numPr>
        <w:tabs>
          <w:tab w:val="left" w:pos="283"/>
        </w:tabs>
        <w:spacing w:before="121" w:line="304" w:lineRule="auto"/>
        <w:ind w:right="117" w:firstLine="0"/>
        <w:jc w:val="both"/>
        <w:rPr>
          <w:sz w:val="18"/>
        </w:rPr>
      </w:pPr>
      <w:r>
        <w:rPr>
          <w:color w:val="231F20"/>
          <w:w w:val="110"/>
          <w:sz w:val="18"/>
        </w:rPr>
        <w:t>-</w:t>
      </w:r>
      <w:r>
        <w:rPr>
          <w:color w:val="231F20"/>
          <w:spacing w:val="-14"/>
          <w:w w:val="110"/>
          <w:sz w:val="18"/>
        </w:rPr>
        <w:t xml:space="preserve"> </w:t>
      </w:r>
      <w:r>
        <w:rPr>
          <w:color w:val="231F20"/>
          <w:w w:val="110"/>
          <w:sz w:val="18"/>
        </w:rPr>
        <w:t>quando</w:t>
      </w:r>
      <w:r>
        <w:rPr>
          <w:color w:val="231F20"/>
          <w:spacing w:val="-14"/>
          <w:w w:val="110"/>
          <w:sz w:val="18"/>
        </w:rPr>
        <w:t xml:space="preserve"> </w:t>
      </w:r>
      <w:r>
        <w:rPr>
          <w:color w:val="231F20"/>
          <w:w w:val="110"/>
          <w:sz w:val="18"/>
        </w:rPr>
        <w:t>houver</w:t>
      </w:r>
      <w:r>
        <w:rPr>
          <w:color w:val="231F20"/>
          <w:spacing w:val="-14"/>
          <w:w w:val="110"/>
          <w:sz w:val="18"/>
        </w:rPr>
        <w:t xml:space="preserve"> </w:t>
      </w:r>
      <w:r>
        <w:rPr>
          <w:color w:val="231F20"/>
          <w:w w:val="110"/>
          <w:sz w:val="18"/>
        </w:rPr>
        <w:t>interrupção</w:t>
      </w:r>
      <w:r>
        <w:rPr>
          <w:color w:val="231F20"/>
          <w:spacing w:val="-10"/>
          <w:w w:val="110"/>
          <w:sz w:val="18"/>
        </w:rPr>
        <w:t xml:space="preserve"> </w:t>
      </w:r>
      <w:r>
        <w:rPr>
          <w:color w:val="231F20"/>
          <w:w w:val="110"/>
          <w:sz w:val="18"/>
        </w:rPr>
        <w:t>da</w:t>
      </w:r>
      <w:r>
        <w:rPr>
          <w:color w:val="231F20"/>
          <w:spacing w:val="-11"/>
          <w:w w:val="110"/>
          <w:sz w:val="18"/>
        </w:rPr>
        <w:t xml:space="preserve"> </w:t>
      </w:r>
      <w:r>
        <w:rPr>
          <w:color w:val="231F20"/>
          <w:w w:val="110"/>
          <w:sz w:val="18"/>
        </w:rPr>
        <w:t>jornada</w:t>
      </w:r>
      <w:r>
        <w:rPr>
          <w:color w:val="231F20"/>
          <w:spacing w:val="-11"/>
          <w:w w:val="110"/>
          <w:sz w:val="18"/>
        </w:rPr>
        <w:t xml:space="preserve"> </w:t>
      </w:r>
      <w:r>
        <w:rPr>
          <w:color w:val="231F20"/>
          <w:w w:val="110"/>
          <w:sz w:val="18"/>
        </w:rPr>
        <w:t>fora</w:t>
      </w:r>
      <w:r>
        <w:rPr>
          <w:color w:val="231F20"/>
          <w:spacing w:val="-11"/>
          <w:w w:val="110"/>
          <w:sz w:val="18"/>
        </w:rPr>
        <w:t xml:space="preserve"> </w:t>
      </w:r>
      <w:r>
        <w:rPr>
          <w:color w:val="231F20"/>
          <w:w w:val="110"/>
          <w:sz w:val="18"/>
        </w:rPr>
        <w:t>da</w:t>
      </w:r>
      <w:r>
        <w:rPr>
          <w:color w:val="231F20"/>
          <w:spacing w:val="-11"/>
          <w:w w:val="110"/>
          <w:sz w:val="18"/>
        </w:rPr>
        <w:t xml:space="preserve"> </w:t>
      </w:r>
      <w:r>
        <w:rPr>
          <w:color w:val="231F20"/>
          <w:w w:val="110"/>
          <w:sz w:val="18"/>
        </w:rPr>
        <w:t>base</w:t>
      </w:r>
      <w:r>
        <w:rPr>
          <w:color w:val="231F20"/>
          <w:spacing w:val="-11"/>
          <w:w w:val="110"/>
          <w:sz w:val="18"/>
        </w:rPr>
        <w:t xml:space="preserve"> </w:t>
      </w:r>
      <w:r>
        <w:rPr>
          <w:color w:val="231F20"/>
          <w:w w:val="110"/>
          <w:sz w:val="18"/>
        </w:rPr>
        <w:t>contratual,</w:t>
      </w:r>
      <w:r>
        <w:rPr>
          <w:color w:val="231F20"/>
          <w:spacing w:val="-11"/>
          <w:w w:val="110"/>
          <w:sz w:val="18"/>
        </w:rPr>
        <w:t xml:space="preserve"> </w:t>
      </w:r>
      <w:r>
        <w:rPr>
          <w:color w:val="231F20"/>
          <w:w w:val="110"/>
          <w:sz w:val="18"/>
        </w:rPr>
        <w:t>superior</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3</w:t>
      </w:r>
      <w:r>
        <w:rPr>
          <w:color w:val="231F20"/>
          <w:spacing w:val="-11"/>
          <w:w w:val="110"/>
          <w:sz w:val="18"/>
        </w:rPr>
        <w:t xml:space="preserve"> </w:t>
      </w:r>
      <w:r>
        <w:rPr>
          <w:color w:val="231F20"/>
          <w:w w:val="110"/>
          <w:sz w:val="18"/>
        </w:rPr>
        <w:t>(três)</w:t>
      </w:r>
      <w:r>
        <w:rPr>
          <w:color w:val="231F20"/>
          <w:spacing w:val="-11"/>
          <w:w w:val="110"/>
          <w:sz w:val="18"/>
        </w:rPr>
        <w:t xml:space="preserve"> </w:t>
      </w:r>
      <w:r>
        <w:rPr>
          <w:color w:val="231F20"/>
          <w:w w:val="110"/>
          <w:sz w:val="18"/>
        </w:rPr>
        <w:t>horas</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inferior</w:t>
      </w:r>
      <w:r>
        <w:rPr>
          <w:color w:val="231F20"/>
          <w:spacing w:val="-11"/>
          <w:w w:val="110"/>
          <w:sz w:val="18"/>
        </w:rPr>
        <w:t xml:space="preserve"> </w:t>
      </w:r>
      <w:r>
        <w:rPr>
          <w:color w:val="231F20"/>
          <w:w w:val="110"/>
          <w:sz w:val="18"/>
        </w:rPr>
        <w:t>a 6</w:t>
      </w:r>
      <w:r>
        <w:rPr>
          <w:color w:val="231F20"/>
          <w:spacing w:val="-6"/>
          <w:w w:val="110"/>
          <w:sz w:val="18"/>
        </w:rPr>
        <w:t xml:space="preserve"> </w:t>
      </w:r>
      <w:r>
        <w:rPr>
          <w:color w:val="231F20"/>
          <w:w w:val="110"/>
          <w:sz w:val="18"/>
        </w:rPr>
        <w:t>(seis)</w:t>
      </w:r>
      <w:r>
        <w:rPr>
          <w:color w:val="231F20"/>
          <w:spacing w:val="-6"/>
          <w:w w:val="110"/>
          <w:sz w:val="18"/>
        </w:rPr>
        <w:t xml:space="preserve"> </w:t>
      </w:r>
      <w:r>
        <w:rPr>
          <w:color w:val="231F20"/>
          <w:w w:val="110"/>
          <w:sz w:val="18"/>
        </w:rPr>
        <w:t>horas</w:t>
      </w:r>
      <w:r>
        <w:rPr>
          <w:color w:val="231F20"/>
          <w:spacing w:val="-6"/>
          <w:w w:val="110"/>
          <w:sz w:val="18"/>
        </w:rPr>
        <w:t xml:space="preserve"> </w:t>
      </w:r>
      <w:r>
        <w:rPr>
          <w:color w:val="231F20"/>
          <w:w w:val="110"/>
          <w:sz w:val="18"/>
        </w:rPr>
        <w:t>consecutivas,</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for</w:t>
      </w:r>
      <w:r>
        <w:rPr>
          <w:color w:val="231F20"/>
          <w:spacing w:val="-6"/>
          <w:w w:val="110"/>
          <w:sz w:val="18"/>
        </w:rPr>
        <w:t xml:space="preserve"> </w:t>
      </w:r>
      <w:r>
        <w:rPr>
          <w:color w:val="231F20"/>
          <w:w w:val="110"/>
          <w:sz w:val="18"/>
        </w:rPr>
        <w:t>proporcionado</w:t>
      </w:r>
      <w:r>
        <w:rPr>
          <w:color w:val="231F20"/>
          <w:spacing w:val="-6"/>
          <w:w w:val="110"/>
          <w:sz w:val="18"/>
        </w:rPr>
        <w:t xml:space="preserve"> </w:t>
      </w:r>
      <w:r>
        <w:rPr>
          <w:color w:val="231F20"/>
          <w:w w:val="110"/>
          <w:sz w:val="18"/>
        </w:rPr>
        <w:t>pelo</w:t>
      </w:r>
      <w:r>
        <w:rPr>
          <w:color w:val="231F20"/>
          <w:spacing w:val="-6"/>
          <w:w w:val="110"/>
          <w:sz w:val="18"/>
        </w:rPr>
        <w:t xml:space="preserve"> </w:t>
      </w:r>
      <w:r>
        <w:rPr>
          <w:color w:val="231F20"/>
          <w:w w:val="110"/>
          <w:sz w:val="18"/>
        </w:rPr>
        <w:t>empregador</w:t>
      </w:r>
      <w:r>
        <w:rPr>
          <w:color w:val="231F20"/>
          <w:spacing w:val="-6"/>
          <w:w w:val="110"/>
          <w:sz w:val="18"/>
        </w:rPr>
        <w:t xml:space="preserve"> </w:t>
      </w:r>
      <w:r>
        <w:rPr>
          <w:color w:val="231F20"/>
          <w:w w:val="110"/>
          <w:sz w:val="18"/>
        </w:rPr>
        <w:t>local</w:t>
      </w:r>
      <w:r>
        <w:rPr>
          <w:color w:val="231F20"/>
          <w:spacing w:val="-6"/>
          <w:w w:val="110"/>
          <w:sz w:val="18"/>
        </w:rPr>
        <w:t xml:space="preserve"> </w:t>
      </w:r>
      <w:r>
        <w:rPr>
          <w:color w:val="231F20"/>
          <w:w w:val="110"/>
          <w:sz w:val="18"/>
        </w:rPr>
        <w:t>para</w:t>
      </w:r>
      <w:r>
        <w:rPr>
          <w:color w:val="231F20"/>
          <w:spacing w:val="-6"/>
          <w:w w:val="110"/>
          <w:sz w:val="18"/>
        </w:rPr>
        <w:t xml:space="preserve"> </w:t>
      </w:r>
      <w:r>
        <w:rPr>
          <w:color w:val="231F20"/>
          <w:w w:val="110"/>
          <w:sz w:val="18"/>
        </w:rPr>
        <w:t>descanso</w:t>
      </w:r>
      <w:r>
        <w:rPr>
          <w:color w:val="231F20"/>
          <w:spacing w:val="-6"/>
          <w:w w:val="110"/>
          <w:sz w:val="18"/>
        </w:rPr>
        <w:t xml:space="preserve"> </w:t>
      </w:r>
      <w:r>
        <w:rPr>
          <w:color w:val="231F20"/>
          <w:w w:val="110"/>
          <w:sz w:val="18"/>
        </w:rPr>
        <w:t>separado</w:t>
      </w:r>
      <w:r>
        <w:rPr>
          <w:color w:val="231F20"/>
          <w:spacing w:val="-6"/>
          <w:w w:val="110"/>
          <w:sz w:val="18"/>
        </w:rPr>
        <w:t xml:space="preserve"> </w:t>
      </w:r>
      <w:r>
        <w:rPr>
          <w:color w:val="231F20"/>
          <w:w w:val="110"/>
          <w:sz w:val="18"/>
        </w:rPr>
        <w:t>do público e com controle de temperatura e luminosidade;</w:t>
      </w:r>
    </w:p>
    <w:p w14:paraId="23396F8B" w14:textId="77777777" w:rsidR="00711073" w:rsidRDefault="00000000">
      <w:pPr>
        <w:pStyle w:val="ListParagraph"/>
        <w:numPr>
          <w:ilvl w:val="0"/>
          <w:numId w:val="177"/>
        </w:numPr>
        <w:tabs>
          <w:tab w:val="left" w:pos="322"/>
        </w:tabs>
        <w:spacing w:before="122" w:line="304" w:lineRule="auto"/>
        <w:ind w:right="115" w:firstLine="0"/>
        <w:jc w:val="both"/>
        <w:rPr>
          <w:sz w:val="18"/>
        </w:rPr>
      </w:pPr>
      <w:r>
        <w:rPr>
          <w:color w:val="231F20"/>
          <w:sz w:val="18"/>
        </w:rPr>
        <w:t xml:space="preserve">- quando houver interrupção da jornada fora da base contratual, superior a 6 (seis) horas e inferior a 10 (dez) horas consecutivas, e forem proporcionados pelo empregador quartos individuais com banheiro </w:t>
      </w:r>
      <w:r>
        <w:rPr>
          <w:color w:val="231F20"/>
          <w:w w:val="110"/>
          <w:sz w:val="18"/>
        </w:rPr>
        <w:t xml:space="preserve">privativo, condições adequadas de higiene e segurança, mínimo ruído e controle de temperatura e </w:t>
      </w:r>
      <w:r>
        <w:rPr>
          <w:color w:val="231F20"/>
          <w:spacing w:val="-2"/>
          <w:w w:val="110"/>
          <w:sz w:val="18"/>
        </w:rPr>
        <w:t>luminosidade.</w:t>
      </w:r>
    </w:p>
    <w:p w14:paraId="6D78EEAD" w14:textId="77777777" w:rsidR="00711073" w:rsidRDefault="00000000">
      <w:pPr>
        <w:pStyle w:val="BodyText"/>
        <w:spacing w:before="121" w:line="304" w:lineRule="auto"/>
        <w:ind w:right="117"/>
      </w:pPr>
      <w:r>
        <w:rPr>
          <w:color w:val="231F20"/>
          <w:w w:val="105"/>
        </w:rPr>
        <w:t>Parágrafo único. A condição prevista neste artigo deverá ser consignada no diário de bordo da aeronave, com assinatura do comandante.</w:t>
      </w:r>
    </w:p>
    <w:p w14:paraId="5369521E" w14:textId="77777777" w:rsidR="00711073" w:rsidRDefault="00000000">
      <w:pPr>
        <w:pStyle w:val="BodyText"/>
        <w:spacing w:before="123"/>
      </w:pPr>
      <w:r>
        <w:rPr>
          <w:color w:val="231F20"/>
          <w:w w:val="105"/>
        </w:rPr>
        <w:t>Art.</w:t>
      </w:r>
      <w:r>
        <w:rPr>
          <w:color w:val="231F20"/>
          <w:spacing w:val="-11"/>
          <w:w w:val="105"/>
        </w:rPr>
        <w:t xml:space="preserve"> </w:t>
      </w:r>
      <w:r>
        <w:rPr>
          <w:color w:val="231F20"/>
          <w:w w:val="105"/>
        </w:rPr>
        <w:t>39.</w:t>
      </w:r>
      <w:r>
        <w:rPr>
          <w:color w:val="231F20"/>
          <w:spacing w:val="-16"/>
          <w:w w:val="105"/>
        </w:rPr>
        <w:t xml:space="preserve"> </w:t>
      </w:r>
      <w:r>
        <w:rPr>
          <w:color w:val="231F20"/>
          <w:w w:val="105"/>
        </w:rPr>
        <w:t>A</w:t>
      </w:r>
      <w:r>
        <w:rPr>
          <w:color w:val="231F20"/>
          <w:spacing w:val="16"/>
          <w:w w:val="105"/>
        </w:rPr>
        <w:t xml:space="preserve"> </w:t>
      </w:r>
      <w:r>
        <w:rPr>
          <w:color w:val="231F20"/>
          <w:w w:val="105"/>
        </w:rPr>
        <w:t>hora</w:t>
      </w:r>
      <w:r>
        <w:rPr>
          <w:color w:val="231F20"/>
          <w:spacing w:val="17"/>
          <w:w w:val="105"/>
        </w:rPr>
        <w:t xml:space="preserve"> </w:t>
      </w:r>
      <w:r>
        <w:rPr>
          <w:color w:val="231F20"/>
          <w:w w:val="105"/>
        </w:rPr>
        <w:t>de</w:t>
      </w:r>
      <w:r>
        <w:rPr>
          <w:color w:val="231F20"/>
          <w:spacing w:val="17"/>
          <w:w w:val="105"/>
        </w:rPr>
        <w:t xml:space="preserve"> </w:t>
      </w:r>
      <w:r>
        <w:rPr>
          <w:color w:val="231F20"/>
          <w:w w:val="105"/>
        </w:rPr>
        <w:t>trabalho</w:t>
      </w:r>
      <w:r>
        <w:rPr>
          <w:color w:val="231F20"/>
          <w:spacing w:val="17"/>
          <w:w w:val="105"/>
        </w:rPr>
        <w:t xml:space="preserve"> </w:t>
      </w:r>
      <w:r>
        <w:rPr>
          <w:color w:val="231F20"/>
          <w:w w:val="105"/>
        </w:rPr>
        <w:t>noturno,</w:t>
      </w:r>
      <w:r>
        <w:rPr>
          <w:color w:val="231F20"/>
          <w:spacing w:val="17"/>
          <w:w w:val="105"/>
        </w:rPr>
        <w:t xml:space="preserve"> </w:t>
      </w:r>
      <w:r>
        <w:rPr>
          <w:color w:val="231F20"/>
          <w:w w:val="105"/>
        </w:rPr>
        <w:t>para</w:t>
      </w:r>
      <w:r>
        <w:rPr>
          <w:color w:val="231F20"/>
          <w:spacing w:val="17"/>
          <w:w w:val="105"/>
        </w:rPr>
        <w:t xml:space="preserve"> </w:t>
      </w:r>
      <w:r>
        <w:rPr>
          <w:color w:val="231F20"/>
          <w:w w:val="105"/>
        </w:rPr>
        <w:t>efeito</w:t>
      </w:r>
      <w:r>
        <w:rPr>
          <w:color w:val="231F20"/>
          <w:spacing w:val="16"/>
          <w:w w:val="105"/>
        </w:rPr>
        <w:t xml:space="preserve"> </w:t>
      </w:r>
      <w:r>
        <w:rPr>
          <w:color w:val="231F20"/>
          <w:w w:val="105"/>
        </w:rPr>
        <w:t>de</w:t>
      </w:r>
      <w:r>
        <w:rPr>
          <w:color w:val="231F20"/>
          <w:spacing w:val="17"/>
          <w:w w:val="105"/>
        </w:rPr>
        <w:t xml:space="preserve"> </w:t>
      </w:r>
      <w:r>
        <w:rPr>
          <w:color w:val="231F20"/>
          <w:w w:val="105"/>
        </w:rPr>
        <w:t>jornada,</w:t>
      </w:r>
      <w:r>
        <w:rPr>
          <w:color w:val="231F20"/>
          <w:spacing w:val="17"/>
          <w:w w:val="105"/>
        </w:rPr>
        <w:t xml:space="preserve"> </w:t>
      </w:r>
      <w:r>
        <w:rPr>
          <w:color w:val="231F20"/>
          <w:w w:val="105"/>
        </w:rPr>
        <w:t>será</w:t>
      </w:r>
      <w:r>
        <w:rPr>
          <w:color w:val="231F20"/>
          <w:spacing w:val="17"/>
          <w:w w:val="105"/>
        </w:rPr>
        <w:t xml:space="preserve"> </w:t>
      </w:r>
      <w:r>
        <w:rPr>
          <w:color w:val="231F20"/>
          <w:w w:val="105"/>
        </w:rPr>
        <w:t>computada</w:t>
      </w:r>
      <w:r>
        <w:rPr>
          <w:color w:val="231F20"/>
          <w:spacing w:val="17"/>
          <w:w w:val="105"/>
        </w:rPr>
        <w:t xml:space="preserve"> </w:t>
      </w:r>
      <w:r>
        <w:rPr>
          <w:color w:val="231F20"/>
          <w:w w:val="105"/>
        </w:rPr>
        <w:t>como</w:t>
      </w:r>
      <w:r>
        <w:rPr>
          <w:color w:val="231F20"/>
          <w:spacing w:val="17"/>
          <w:w w:val="105"/>
        </w:rPr>
        <w:t xml:space="preserve"> </w:t>
      </w:r>
      <w:r>
        <w:rPr>
          <w:color w:val="231F20"/>
          <w:w w:val="105"/>
        </w:rPr>
        <w:t>de</w:t>
      </w:r>
      <w:r>
        <w:rPr>
          <w:color w:val="231F20"/>
          <w:spacing w:val="16"/>
          <w:w w:val="105"/>
        </w:rPr>
        <w:t xml:space="preserve"> </w:t>
      </w:r>
      <w:r>
        <w:rPr>
          <w:color w:val="231F20"/>
          <w:w w:val="105"/>
        </w:rPr>
        <w:t>52</w:t>
      </w:r>
      <w:r>
        <w:rPr>
          <w:color w:val="231F20"/>
          <w:spacing w:val="17"/>
          <w:w w:val="105"/>
        </w:rPr>
        <w:t xml:space="preserve"> </w:t>
      </w:r>
      <w:r>
        <w:rPr>
          <w:color w:val="231F20"/>
          <w:w w:val="105"/>
        </w:rPr>
        <w:t>(cinquenta</w:t>
      </w:r>
      <w:r>
        <w:rPr>
          <w:color w:val="231F20"/>
          <w:spacing w:val="17"/>
          <w:w w:val="105"/>
        </w:rPr>
        <w:t xml:space="preserve"> </w:t>
      </w:r>
      <w:r>
        <w:rPr>
          <w:color w:val="231F20"/>
          <w:spacing w:val="-10"/>
          <w:w w:val="105"/>
        </w:rPr>
        <w:t>e</w:t>
      </w:r>
    </w:p>
    <w:p w14:paraId="0A8018B3" w14:textId="77777777" w:rsidR="00711073" w:rsidRDefault="00000000">
      <w:pPr>
        <w:pStyle w:val="BodyText"/>
        <w:spacing w:before="55"/>
      </w:pPr>
      <w:r>
        <w:rPr>
          <w:color w:val="231F20"/>
          <w:w w:val="105"/>
        </w:rPr>
        <w:t>dois)</w:t>
      </w:r>
      <w:r>
        <w:rPr>
          <w:color w:val="231F20"/>
          <w:spacing w:val="8"/>
          <w:w w:val="105"/>
        </w:rPr>
        <w:t xml:space="preserve"> </w:t>
      </w:r>
      <w:r>
        <w:rPr>
          <w:color w:val="231F20"/>
          <w:w w:val="105"/>
        </w:rPr>
        <w:t>minutos</w:t>
      </w:r>
      <w:r>
        <w:rPr>
          <w:color w:val="231F20"/>
          <w:spacing w:val="9"/>
          <w:w w:val="105"/>
        </w:rPr>
        <w:t xml:space="preserve"> </w:t>
      </w:r>
      <w:r>
        <w:rPr>
          <w:color w:val="231F20"/>
          <w:w w:val="105"/>
        </w:rPr>
        <w:t>e</w:t>
      </w:r>
      <w:r>
        <w:rPr>
          <w:color w:val="231F20"/>
          <w:spacing w:val="8"/>
          <w:w w:val="105"/>
        </w:rPr>
        <w:t xml:space="preserve"> </w:t>
      </w:r>
      <w:r>
        <w:rPr>
          <w:color w:val="231F20"/>
          <w:w w:val="105"/>
        </w:rPr>
        <w:t>30</w:t>
      </w:r>
      <w:r>
        <w:rPr>
          <w:color w:val="231F20"/>
          <w:spacing w:val="9"/>
          <w:w w:val="105"/>
        </w:rPr>
        <w:t xml:space="preserve"> </w:t>
      </w:r>
      <w:r>
        <w:rPr>
          <w:color w:val="231F20"/>
          <w:w w:val="105"/>
        </w:rPr>
        <w:t>(trinta)</w:t>
      </w:r>
      <w:r>
        <w:rPr>
          <w:color w:val="231F20"/>
          <w:spacing w:val="9"/>
          <w:w w:val="105"/>
        </w:rPr>
        <w:t xml:space="preserve"> </w:t>
      </w:r>
      <w:r>
        <w:rPr>
          <w:color w:val="231F20"/>
          <w:spacing w:val="-2"/>
          <w:w w:val="105"/>
        </w:rPr>
        <w:t>segundos.</w:t>
      </w:r>
    </w:p>
    <w:p w14:paraId="6F404FA9" w14:textId="77777777" w:rsidR="00711073" w:rsidRDefault="00000000">
      <w:pPr>
        <w:pStyle w:val="BodyText"/>
        <w:spacing w:before="179"/>
      </w:pPr>
      <w:r>
        <w:rPr>
          <w:color w:val="231F20"/>
          <w:spacing w:val="2"/>
        </w:rPr>
        <w:t>Parágrafo</w:t>
      </w:r>
      <w:r>
        <w:rPr>
          <w:color w:val="231F20"/>
          <w:spacing w:val="15"/>
        </w:rPr>
        <w:t xml:space="preserve"> </w:t>
      </w:r>
      <w:r>
        <w:rPr>
          <w:color w:val="231F20"/>
          <w:spacing w:val="2"/>
        </w:rPr>
        <w:t>único.</w:t>
      </w:r>
      <w:r>
        <w:rPr>
          <w:color w:val="231F20"/>
          <w:spacing w:val="3"/>
        </w:rPr>
        <w:t xml:space="preserve"> </w:t>
      </w:r>
      <w:r>
        <w:rPr>
          <w:color w:val="231F20"/>
          <w:spacing w:val="2"/>
        </w:rPr>
        <w:t>Para</w:t>
      </w:r>
      <w:r>
        <w:rPr>
          <w:color w:val="231F20"/>
          <w:spacing w:val="36"/>
        </w:rPr>
        <w:t xml:space="preserve"> </w:t>
      </w:r>
      <w:r>
        <w:rPr>
          <w:color w:val="231F20"/>
          <w:spacing w:val="2"/>
        </w:rPr>
        <w:t>efeitos</w:t>
      </w:r>
      <w:r>
        <w:rPr>
          <w:color w:val="231F20"/>
          <w:spacing w:val="37"/>
        </w:rPr>
        <w:t xml:space="preserve"> </w:t>
      </w:r>
      <w:r>
        <w:rPr>
          <w:color w:val="231F20"/>
          <w:spacing w:val="2"/>
        </w:rPr>
        <w:t>desta</w:t>
      </w:r>
      <w:r>
        <w:rPr>
          <w:color w:val="231F20"/>
          <w:spacing w:val="37"/>
        </w:rPr>
        <w:t xml:space="preserve"> </w:t>
      </w:r>
      <w:r>
        <w:rPr>
          <w:color w:val="231F20"/>
          <w:spacing w:val="2"/>
        </w:rPr>
        <w:t>Lei,</w:t>
      </w:r>
      <w:r>
        <w:rPr>
          <w:color w:val="231F20"/>
          <w:spacing w:val="37"/>
        </w:rPr>
        <w:t xml:space="preserve"> </w:t>
      </w:r>
      <w:r>
        <w:rPr>
          <w:color w:val="231F20"/>
          <w:spacing w:val="2"/>
        </w:rPr>
        <w:t>considera-se</w:t>
      </w:r>
      <w:r>
        <w:rPr>
          <w:color w:val="231F20"/>
          <w:spacing w:val="37"/>
        </w:rPr>
        <w:t xml:space="preserve"> </w:t>
      </w:r>
      <w:r>
        <w:rPr>
          <w:color w:val="231F20"/>
          <w:spacing w:val="-2"/>
        </w:rPr>
        <w:t>noturno:</w:t>
      </w:r>
    </w:p>
    <w:p w14:paraId="113CEEEC" w14:textId="77777777" w:rsidR="00711073" w:rsidRDefault="00000000">
      <w:pPr>
        <w:pStyle w:val="ListParagraph"/>
        <w:numPr>
          <w:ilvl w:val="0"/>
          <w:numId w:val="176"/>
        </w:numPr>
        <w:tabs>
          <w:tab w:val="left" w:pos="278"/>
        </w:tabs>
        <w:spacing w:before="180"/>
        <w:ind w:left="278" w:hanging="88"/>
        <w:jc w:val="both"/>
        <w:rPr>
          <w:sz w:val="18"/>
        </w:rPr>
      </w:pPr>
      <w:r>
        <w:rPr>
          <w:color w:val="231F20"/>
          <w:sz w:val="18"/>
        </w:rPr>
        <w:t>-</w:t>
      </w:r>
      <w:r>
        <w:rPr>
          <w:color w:val="231F20"/>
          <w:spacing w:val="2"/>
          <w:sz w:val="18"/>
        </w:rPr>
        <w:t xml:space="preserve"> </w:t>
      </w:r>
      <w:r>
        <w:rPr>
          <w:color w:val="231F20"/>
          <w:sz w:val="18"/>
        </w:rPr>
        <w:t>o</w:t>
      </w:r>
      <w:r>
        <w:rPr>
          <w:color w:val="231F20"/>
          <w:spacing w:val="20"/>
          <w:sz w:val="18"/>
        </w:rPr>
        <w:t xml:space="preserve"> </w:t>
      </w:r>
      <w:r>
        <w:rPr>
          <w:color w:val="231F20"/>
          <w:sz w:val="18"/>
        </w:rPr>
        <w:t>trabalho</w:t>
      </w:r>
      <w:r>
        <w:rPr>
          <w:color w:val="231F20"/>
          <w:spacing w:val="20"/>
          <w:sz w:val="18"/>
        </w:rPr>
        <w:t xml:space="preserve"> </w:t>
      </w:r>
      <w:r>
        <w:rPr>
          <w:color w:val="231F20"/>
          <w:sz w:val="18"/>
        </w:rPr>
        <w:t>executado</w:t>
      </w:r>
      <w:r>
        <w:rPr>
          <w:color w:val="231F20"/>
          <w:spacing w:val="20"/>
          <w:sz w:val="18"/>
        </w:rPr>
        <w:t xml:space="preserve"> </w:t>
      </w:r>
      <w:r>
        <w:rPr>
          <w:color w:val="231F20"/>
          <w:sz w:val="18"/>
        </w:rPr>
        <w:t>em</w:t>
      </w:r>
      <w:r>
        <w:rPr>
          <w:color w:val="231F20"/>
          <w:spacing w:val="20"/>
          <w:sz w:val="18"/>
        </w:rPr>
        <w:t xml:space="preserve"> </w:t>
      </w:r>
      <w:r>
        <w:rPr>
          <w:color w:val="231F20"/>
          <w:sz w:val="18"/>
        </w:rPr>
        <w:t>terra</w:t>
      </w:r>
      <w:r>
        <w:rPr>
          <w:color w:val="231F20"/>
          <w:spacing w:val="20"/>
          <w:sz w:val="18"/>
        </w:rPr>
        <w:t xml:space="preserve"> </w:t>
      </w:r>
      <w:r>
        <w:rPr>
          <w:color w:val="231F20"/>
          <w:sz w:val="18"/>
        </w:rPr>
        <w:t>entre</w:t>
      </w:r>
      <w:r>
        <w:rPr>
          <w:color w:val="231F20"/>
          <w:spacing w:val="20"/>
          <w:sz w:val="18"/>
        </w:rPr>
        <w:t xml:space="preserve"> </w:t>
      </w:r>
      <w:r>
        <w:rPr>
          <w:color w:val="231F20"/>
          <w:sz w:val="18"/>
        </w:rPr>
        <w:t>as</w:t>
      </w:r>
      <w:r>
        <w:rPr>
          <w:color w:val="231F20"/>
          <w:spacing w:val="20"/>
          <w:sz w:val="18"/>
        </w:rPr>
        <w:t xml:space="preserve"> </w:t>
      </w:r>
      <w:r>
        <w:rPr>
          <w:color w:val="231F20"/>
          <w:sz w:val="18"/>
        </w:rPr>
        <w:t>22</w:t>
      </w:r>
      <w:r>
        <w:rPr>
          <w:color w:val="231F20"/>
          <w:spacing w:val="20"/>
          <w:sz w:val="18"/>
        </w:rPr>
        <w:t xml:space="preserve"> </w:t>
      </w:r>
      <w:r>
        <w:rPr>
          <w:color w:val="231F20"/>
          <w:sz w:val="18"/>
        </w:rPr>
        <w:t>(vinte</w:t>
      </w:r>
      <w:r>
        <w:rPr>
          <w:color w:val="231F20"/>
          <w:spacing w:val="20"/>
          <w:sz w:val="18"/>
        </w:rPr>
        <w:t xml:space="preserve"> </w:t>
      </w:r>
      <w:r>
        <w:rPr>
          <w:color w:val="231F20"/>
          <w:sz w:val="18"/>
        </w:rPr>
        <w:t>e</w:t>
      </w:r>
      <w:r>
        <w:rPr>
          <w:color w:val="231F20"/>
          <w:spacing w:val="20"/>
          <w:sz w:val="18"/>
        </w:rPr>
        <w:t xml:space="preserve"> </w:t>
      </w:r>
      <w:r>
        <w:rPr>
          <w:color w:val="231F20"/>
          <w:sz w:val="18"/>
        </w:rPr>
        <w:t>duas)</w:t>
      </w:r>
      <w:r>
        <w:rPr>
          <w:color w:val="231F20"/>
          <w:spacing w:val="20"/>
          <w:sz w:val="18"/>
        </w:rPr>
        <w:t xml:space="preserve"> </w:t>
      </w:r>
      <w:r>
        <w:rPr>
          <w:color w:val="231F20"/>
          <w:sz w:val="18"/>
        </w:rPr>
        <w:t>horas</w:t>
      </w:r>
      <w:r>
        <w:rPr>
          <w:color w:val="231F20"/>
          <w:spacing w:val="20"/>
          <w:sz w:val="18"/>
        </w:rPr>
        <w:t xml:space="preserve"> </w:t>
      </w:r>
      <w:r>
        <w:rPr>
          <w:color w:val="231F20"/>
          <w:sz w:val="18"/>
        </w:rPr>
        <w:t>de</w:t>
      </w:r>
      <w:r>
        <w:rPr>
          <w:color w:val="231F20"/>
          <w:spacing w:val="20"/>
          <w:sz w:val="18"/>
        </w:rPr>
        <w:t xml:space="preserve"> </w:t>
      </w:r>
      <w:r>
        <w:rPr>
          <w:color w:val="231F20"/>
          <w:sz w:val="18"/>
        </w:rPr>
        <w:t>um</w:t>
      </w:r>
      <w:r>
        <w:rPr>
          <w:color w:val="231F20"/>
          <w:spacing w:val="20"/>
          <w:sz w:val="18"/>
        </w:rPr>
        <w:t xml:space="preserve"> </w:t>
      </w:r>
      <w:r>
        <w:rPr>
          <w:color w:val="231F20"/>
          <w:sz w:val="18"/>
        </w:rPr>
        <w:t>dia</w:t>
      </w:r>
      <w:r>
        <w:rPr>
          <w:color w:val="231F20"/>
          <w:spacing w:val="20"/>
          <w:sz w:val="18"/>
        </w:rPr>
        <w:t xml:space="preserve"> </w:t>
      </w:r>
      <w:r>
        <w:rPr>
          <w:color w:val="231F20"/>
          <w:sz w:val="18"/>
        </w:rPr>
        <w:t>e</w:t>
      </w:r>
      <w:r>
        <w:rPr>
          <w:color w:val="231F20"/>
          <w:spacing w:val="20"/>
          <w:sz w:val="18"/>
        </w:rPr>
        <w:t xml:space="preserve"> </w:t>
      </w:r>
      <w:r>
        <w:rPr>
          <w:color w:val="231F20"/>
          <w:sz w:val="18"/>
        </w:rPr>
        <w:t>as</w:t>
      </w:r>
      <w:r>
        <w:rPr>
          <w:color w:val="231F20"/>
          <w:spacing w:val="20"/>
          <w:sz w:val="18"/>
        </w:rPr>
        <w:t xml:space="preserve"> </w:t>
      </w:r>
      <w:r>
        <w:rPr>
          <w:color w:val="231F20"/>
          <w:sz w:val="18"/>
        </w:rPr>
        <w:t>5</w:t>
      </w:r>
      <w:r>
        <w:rPr>
          <w:color w:val="231F20"/>
          <w:spacing w:val="20"/>
          <w:sz w:val="18"/>
        </w:rPr>
        <w:t xml:space="preserve"> </w:t>
      </w:r>
      <w:r>
        <w:rPr>
          <w:color w:val="231F20"/>
          <w:sz w:val="18"/>
        </w:rPr>
        <w:t>(cinco)</w:t>
      </w:r>
      <w:r>
        <w:rPr>
          <w:color w:val="231F20"/>
          <w:spacing w:val="20"/>
          <w:sz w:val="18"/>
        </w:rPr>
        <w:t xml:space="preserve"> </w:t>
      </w:r>
      <w:r>
        <w:rPr>
          <w:color w:val="231F20"/>
          <w:sz w:val="18"/>
        </w:rPr>
        <w:t>horas</w:t>
      </w:r>
      <w:r>
        <w:rPr>
          <w:color w:val="231F20"/>
          <w:spacing w:val="20"/>
          <w:sz w:val="18"/>
        </w:rPr>
        <w:t xml:space="preserve"> </w:t>
      </w:r>
      <w:r>
        <w:rPr>
          <w:color w:val="231F20"/>
          <w:sz w:val="18"/>
        </w:rPr>
        <w:t>do</w:t>
      </w:r>
      <w:r>
        <w:rPr>
          <w:color w:val="231F20"/>
          <w:spacing w:val="20"/>
          <w:sz w:val="18"/>
        </w:rPr>
        <w:t xml:space="preserve"> </w:t>
      </w:r>
      <w:r>
        <w:rPr>
          <w:color w:val="231F20"/>
          <w:spacing w:val="-5"/>
          <w:sz w:val="18"/>
        </w:rPr>
        <w:t>dia</w:t>
      </w:r>
    </w:p>
    <w:p w14:paraId="69A69632" w14:textId="77777777" w:rsidR="00711073" w:rsidRDefault="00000000">
      <w:pPr>
        <w:pStyle w:val="BodyText"/>
        <w:spacing w:before="55"/>
      </w:pPr>
      <w:r>
        <w:rPr>
          <w:color w:val="231F20"/>
          <w:w w:val="105"/>
        </w:rPr>
        <w:t>seguinte,</w:t>
      </w:r>
      <w:r>
        <w:rPr>
          <w:color w:val="231F20"/>
          <w:spacing w:val="7"/>
          <w:w w:val="105"/>
        </w:rPr>
        <w:t xml:space="preserve"> </w:t>
      </w:r>
      <w:r>
        <w:rPr>
          <w:color w:val="231F20"/>
          <w:w w:val="105"/>
        </w:rPr>
        <w:t>considerado</w:t>
      </w:r>
      <w:r>
        <w:rPr>
          <w:color w:val="231F20"/>
          <w:spacing w:val="8"/>
          <w:w w:val="105"/>
        </w:rPr>
        <w:t xml:space="preserve"> </w:t>
      </w:r>
      <w:r>
        <w:rPr>
          <w:color w:val="231F20"/>
          <w:w w:val="105"/>
        </w:rPr>
        <w:t>o</w:t>
      </w:r>
      <w:r>
        <w:rPr>
          <w:color w:val="231F20"/>
          <w:spacing w:val="8"/>
          <w:w w:val="105"/>
        </w:rPr>
        <w:t xml:space="preserve"> </w:t>
      </w:r>
      <w:r>
        <w:rPr>
          <w:color w:val="231F20"/>
          <w:w w:val="105"/>
        </w:rPr>
        <w:t>horário</w:t>
      </w:r>
      <w:r>
        <w:rPr>
          <w:color w:val="231F20"/>
          <w:spacing w:val="8"/>
          <w:w w:val="105"/>
        </w:rPr>
        <w:t xml:space="preserve"> </w:t>
      </w:r>
      <w:r>
        <w:rPr>
          <w:color w:val="231F20"/>
          <w:spacing w:val="-2"/>
          <w:w w:val="105"/>
        </w:rPr>
        <w:t>local;</w:t>
      </w:r>
    </w:p>
    <w:p w14:paraId="36DCDA6D" w14:textId="77777777" w:rsidR="00711073" w:rsidRDefault="00000000">
      <w:pPr>
        <w:pStyle w:val="ListParagraph"/>
        <w:numPr>
          <w:ilvl w:val="0"/>
          <w:numId w:val="176"/>
        </w:numPr>
        <w:tabs>
          <w:tab w:val="left" w:pos="327"/>
        </w:tabs>
        <w:spacing w:before="179"/>
        <w:ind w:left="327" w:hanging="137"/>
        <w:jc w:val="both"/>
        <w:rPr>
          <w:sz w:val="18"/>
        </w:rPr>
      </w:pPr>
      <w:r>
        <w:rPr>
          <w:color w:val="231F20"/>
          <w:sz w:val="18"/>
        </w:rPr>
        <w:t>-</w:t>
      </w:r>
      <w:r>
        <w:rPr>
          <w:color w:val="231F20"/>
          <w:spacing w:val="-1"/>
          <w:sz w:val="18"/>
        </w:rPr>
        <w:t xml:space="preserve"> </w:t>
      </w:r>
      <w:r>
        <w:rPr>
          <w:color w:val="231F20"/>
          <w:sz w:val="18"/>
        </w:rPr>
        <w:t>o</w:t>
      </w:r>
      <w:r>
        <w:rPr>
          <w:color w:val="231F20"/>
          <w:spacing w:val="16"/>
          <w:sz w:val="18"/>
        </w:rPr>
        <w:t xml:space="preserve"> </w:t>
      </w:r>
      <w:r>
        <w:rPr>
          <w:color w:val="231F20"/>
          <w:sz w:val="18"/>
        </w:rPr>
        <w:t>período</w:t>
      </w:r>
      <w:r>
        <w:rPr>
          <w:color w:val="231F20"/>
          <w:spacing w:val="16"/>
          <w:sz w:val="18"/>
        </w:rPr>
        <w:t xml:space="preserve"> </w:t>
      </w:r>
      <w:r>
        <w:rPr>
          <w:color w:val="231F20"/>
          <w:sz w:val="18"/>
        </w:rPr>
        <w:t>de</w:t>
      </w:r>
      <w:r>
        <w:rPr>
          <w:color w:val="231F20"/>
          <w:spacing w:val="16"/>
          <w:sz w:val="18"/>
        </w:rPr>
        <w:t xml:space="preserve"> </w:t>
      </w:r>
      <w:r>
        <w:rPr>
          <w:color w:val="231F20"/>
          <w:sz w:val="18"/>
        </w:rPr>
        <w:t>tempo</w:t>
      </w:r>
      <w:r>
        <w:rPr>
          <w:color w:val="231F20"/>
          <w:spacing w:val="15"/>
          <w:sz w:val="18"/>
        </w:rPr>
        <w:t xml:space="preserve"> </w:t>
      </w:r>
      <w:r>
        <w:rPr>
          <w:color w:val="231F20"/>
          <w:sz w:val="18"/>
        </w:rPr>
        <w:t>de</w:t>
      </w:r>
      <w:r>
        <w:rPr>
          <w:color w:val="231F20"/>
          <w:spacing w:val="16"/>
          <w:sz w:val="18"/>
        </w:rPr>
        <w:t xml:space="preserve"> </w:t>
      </w:r>
      <w:r>
        <w:rPr>
          <w:color w:val="231F20"/>
          <w:sz w:val="18"/>
        </w:rPr>
        <w:t>voo</w:t>
      </w:r>
      <w:r>
        <w:rPr>
          <w:color w:val="231F20"/>
          <w:spacing w:val="16"/>
          <w:sz w:val="18"/>
        </w:rPr>
        <w:t xml:space="preserve"> </w:t>
      </w:r>
      <w:r>
        <w:rPr>
          <w:color w:val="231F20"/>
          <w:sz w:val="18"/>
        </w:rPr>
        <w:t>realizado</w:t>
      </w:r>
      <w:r>
        <w:rPr>
          <w:color w:val="231F20"/>
          <w:spacing w:val="15"/>
          <w:sz w:val="18"/>
        </w:rPr>
        <w:t xml:space="preserve"> </w:t>
      </w:r>
      <w:r>
        <w:rPr>
          <w:color w:val="231F20"/>
          <w:sz w:val="18"/>
        </w:rPr>
        <w:t>entre</w:t>
      </w:r>
      <w:r>
        <w:rPr>
          <w:color w:val="231F20"/>
          <w:spacing w:val="16"/>
          <w:sz w:val="18"/>
        </w:rPr>
        <w:t xml:space="preserve"> </w:t>
      </w:r>
      <w:r>
        <w:rPr>
          <w:color w:val="231F20"/>
          <w:sz w:val="18"/>
        </w:rPr>
        <w:t>as</w:t>
      </w:r>
      <w:r>
        <w:rPr>
          <w:color w:val="231F20"/>
          <w:spacing w:val="16"/>
          <w:sz w:val="18"/>
        </w:rPr>
        <w:t xml:space="preserve"> </w:t>
      </w:r>
      <w:r>
        <w:rPr>
          <w:color w:val="231F20"/>
          <w:sz w:val="18"/>
        </w:rPr>
        <w:t>18</w:t>
      </w:r>
      <w:r>
        <w:rPr>
          <w:color w:val="231F20"/>
          <w:spacing w:val="15"/>
          <w:sz w:val="18"/>
        </w:rPr>
        <w:t xml:space="preserve"> </w:t>
      </w:r>
      <w:r>
        <w:rPr>
          <w:color w:val="231F20"/>
          <w:sz w:val="18"/>
        </w:rPr>
        <w:t>(dezoito)</w:t>
      </w:r>
      <w:r>
        <w:rPr>
          <w:color w:val="231F20"/>
          <w:spacing w:val="16"/>
          <w:sz w:val="18"/>
        </w:rPr>
        <w:t xml:space="preserve"> </w:t>
      </w:r>
      <w:r>
        <w:rPr>
          <w:color w:val="231F20"/>
          <w:sz w:val="18"/>
        </w:rPr>
        <w:t>horas</w:t>
      </w:r>
      <w:r>
        <w:rPr>
          <w:color w:val="231F20"/>
          <w:spacing w:val="16"/>
          <w:sz w:val="18"/>
        </w:rPr>
        <w:t xml:space="preserve"> </w:t>
      </w:r>
      <w:r>
        <w:rPr>
          <w:color w:val="231F20"/>
          <w:sz w:val="18"/>
        </w:rPr>
        <w:t>de</w:t>
      </w:r>
      <w:r>
        <w:rPr>
          <w:color w:val="231F20"/>
          <w:spacing w:val="15"/>
          <w:sz w:val="18"/>
        </w:rPr>
        <w:t xml:space="preserve"> </w:t>
      </w:r>
      <w:r>
        <w:rPr>
          <w:color w:val="231F20"/>
          <w:sz w:val="18"/>
        </w:rPr>
        <w:t>um</w:t>
      </w:r>
      <w:r>
        <w:rPr>
          <w:color w:val="231F20"/>
          <w:spacing w:val="16"/>
          <w:sz w:val="18"/>
        </w:rPr>
        <w:t xml:space="preserve"> </w:t>
      </w:r>
      <w:r>
        <w:rPr>
          <w:color w:val="231F20"/>
          <w:sz w:val="18"/>
        </w:rPr>
        <w:t>dia</w:t>
      </w:r>
      <w:r>
        <w:rPr>
          <w:color w:val="231F20"/>
          <w:spacing w:val="16"/>
          <w:sz w:val="18"/>
        </w:rPr>
        <w:t xml:space="preserve"> </w:t>
      </w:r>
      <w:r>
        <w:rPr>
          <w:color w:val="231F20"/>
          <w:sz w:val="18"/>
        </w:rPr>
        <w:t>e</w:t>
      </w:r>
      <w:r>
        <w:rPr>
          <w:color w:val="231F20"/>
          <w:spacing w:val="15"/>
          <w:sz w:val="18"/>
        </w:rPr>
        <w:t xml:space="preserve"> </w:t>
      </w:r>
      <w:r>
        <w:rPr>
          <w:color w:val="231F20"/>
          <w:sz w:val="18"/>
        </w:rPr>
        <w:t>as</w:t>
      </w:r>
      <w:r>
        <w:rPr>
          <w:color w:val="231F20"/>
          <w:spacing w:val="16"/>
          <w:sz w:val="18"/>
        </w:rPr>
        <w:t xml:space="preserve"> </w:t>
      </w:r>
      <w:r>
        <w:rPr>
          <w:color w:val="231F20"/>
          <w:sz w:val="18"/>
        </w:rPr>
        <w:t>6</w:t>
      </w:r>
      <w:r>
        <w:rPr>
          <w:color w:val="231F20"/>
          <w:spacing w:val="16"/>
          <w:sz w:val="18"/>
        </w:rPr>
        <w:t xml:space="preserve"> </w:t>
      </w:r>
      <w:r>
        <w:rPr>
          <w:color w:val="231F20"/>
          <w:sz w:val="18"/>
        </w:rPr>
        <w:t>(seis)</w:t>
      </w:r>
      <w:r>
        <w:rPr>
          <w:color w:val="231F20"/>
          <w:spacing w:val="15"/>
          <w:sz w:val="18"/>
        </w:rPr>
        <w:t xml:space="preserve"> </w:t>
      </w:r>
      <w:r>
        <w:rPr>
          <w:color w:val="231F20"/>
          <w:sz w:val="18"/>
        </w:rPr>
        <w:t>horas</w:t>
      </w:r>
      <w:r>
        <w:rPr>
          <w:color w:val="231F20"/>
          <w:spacing w:val="16"/>
          <w:sz w:val="18"/>
        </w:rPr>
        <w:t xml:space="preserve"> </w:t>
      </w:r>
      <w:r>
        <w:rPr>
          <w:color w:val="231F20"/>
          <w:sz w:val="18"/>
        </w:rPr>
        <w:t>do</w:t>
      </w:r>
      <w:r>
        <w:rPr>
          <w:color w:val="231F20"/>
          <w:spacing w:val="16"/>
          <w:sz w:val="18"/>
        </w:rPr>
        <w:t xml:space="preserve"> </w:t>
      </w:r>
      <w:r>
        <w:rPr>
          <w:color w:val="231F20"/>
          <w:spacing w:val="-5"/>
          <w:sz w:val="18"/>
        </w:rPr>
        <w:t>dia</w:t>
      </w:r>
    </w:p>
    <w:p w14:paraId="51B44E67" w14:textId="77777777" w:rsidR="00711073" w:rsidRDefault="00000000">
      <w:pPr>
        <w:pStyle w:val="BodyText"/>
        <w:spacing w:before="55"/>
      </w:pPr>
      <w:r>
        <w:rPr>
          <w:color w:val="231F20"/>
          <w:w w:val="105"/>
        </w:rPr>
        <w:t>seguinte,</w:t>
      </w:r>
      <w:r>
        <w:rPr>
          <w:color w:val="231F20"/>
          <w:spacing w:val="6"/>
          <w:w w:val="105"/>
        </w:rPr>
        <w:t xml:space="preserve"> </w:t>
      </w:r>
      <w:r>
        <w:rPr>
          <w:color w:val="231F20"/>
          <w:w w:val="105"/>
        </w:rPr>
        <w:t>considerado</w:t>
      </w:r>
      <w:r>
        <w:rPr>
          <w:color w:val="231F20"/>
          <w:spacing w:val="6"/>
          <w:w w:val="105"/>
        </w:rPr>
        <w:t xml:space="preserve"> </w:t>
      </w:r>
      <w:r>
        <w:rPr>
          <w:color w:val="231F20"/>
          <w:w w:val="105"/>
        </w:rPr>
        <w:t>o</w:t>
      </w:r>
      <w:r>
        <w:rPr>
          <w:color w:val="231F20"/>
          <w:spacing w:val="6"/>
          <w:w w:val="105"/>
        </w:rPr>
        <w:t xml:space="preserve"> </w:t>
      </w:r>
      <w:r>
        <w:rPr>
          <w:color w:val="231F20"/>
          <w:w w:val="105"/>
        </w:rPr>
        <w:t>fuso</w:t>
      </w:r>
      <w:r>
        <w:rPr>
          <w:color w:val="231F20"/>
          <w:spacing w:val="7"/>
          <w:w w:val="105"/>
        </w:rPr>
        <w:t xml:space="preserve"> </w:t>
      </w:r>
      <w:r>
        <w:rPr>
          <w:color w:val="231F20"/>
          <w:w w:val="105"/>
        </w:rPr>
        <w:t>horário</w:t>
      </w:r>
      <w:r>
        <w:rPr>
          <w:color w:val="231F20"/>
          <w:spacing w:val="6"/>
          <w:w w:val="105"/>
        </w:rPr>
        <w:t xml:space="preserve"> </w:t>
      </w:r>
      <w:r>
        <w:rPr>
          <w:color w:val="231F20"/>
          <w:w w:val="105"/>
        </w:rPr>
        <w:t>oficial</w:t>
      </w:r>
      <w:r>
        <w:rPr>
          <w:color w:val="231F20"/>
          <w:spacing w:val="6"/>
          <w:w w:val="105"/>
        </w:rPr>
        <w:t xml:space="preserve"> </w:t>
      </w:r>
      <w:r>
        <w:rPr>
          <w:color w:val="231F20"/>
          <w:w w:val="105"/>
        </w:rPr>
        <w:t>da</w:t>
      </w:r>
      <w:r>
        <w:rPr>
          <w:color w:val="231F20"/>
          <w:spacing w:val="6"/>
          <w:w w:val="105"/>
        </w:rPr>
        <w:t xml:space="preserve"> </w:t>
      </w:r>
      <w:r>
        <w:rPr>
          <w:color w:val="231F20"/>
          <w:w w:val="105"/>
        </w:rPr>
        <w:t>base</w:t>
      </w:r>
      <w:r>
        <w:rPr>
          <w:color w:val="231F20"/>
          <w:spacing w:val="7"/>
          <w:w w:val="105"/>
        </w:rPr>
        <w:t xml:space="preserve"> </w:t>
      </w:r>
      <w:r>
        <w:rPr>
          <w:color w:val="231F20"/>
          <w:w w:val="105"/>
        </w:rPr>
        <w:t>contratual</w:t>
      </w:r>
      <w:r>
        <w:rPr>
          <w:color w:val="231F20"/>
          <w:spacing w:val="6"/>
          <w:w w:val="105"/>
        </w:rPr>
        <w:t xml:space="preserve"> </w:t>
      </w:r>
      <w:r>
        <w:rPr>
          <w:color w:val="231F20"/>
          <w:w w:val="105"/>
        </w:rPr>
        <w:t>do</w:t>
      </w:r>
      <w:r>
        <w:rPr>
          <w:color w:val="231F20"/>
          <w:spacing w:val="6"/>
          <w:w w:val="105"/>
        </w:rPr>
        <w:t xml:space="preserve"> </w:t>
      </w:r>
      <w:r>
        <w:rPr>
          <w:color w:val="231F20"/>
          <w:spacing w:val="-2"/>
          <w:w w:val="105"/>
        </w:rPr>
        <w:t>tripulante.</w:t>
      </w:r>
    </w:p>
    <w:p w14:paraId="0D30B836" w14:textId="77777777" w:rsidR="00711073" w:rsidRDefault="00000000">
      <w:pPr>
        <w:pStyle w:val="BodyText"/>
        <w:spacing w:before="180" w:line="304" w:lineRule="auto"/>
        <w:jc w:val="left"/>
      </w:pPr>
      <w:r>
        <w:rPr>
          <w:color w:val="231F20"/>
          <w:w w:val="105"/>
        </w:rPr>
        <w:t>Art.</w:t>
      </w:r>
      <w:r>
        <w:rPr>
          <w:color w:val="231F20"/>
          <w:spacing w:val="-11"/>
          <w:w w:val="105"/>
        </w:rPr>
        <w:t xml:space="preserve"> </w:t>
      </w:r>
      <w:r>
        <w:rPr>
          <w:color w:val="231F20"/>
          <w:w w:val="105"/>
        </w:rPr>
        <w:t>40.</w:t>
      </w:r>
      <w:r>
        <w:rPr>
          <w:color w:val="231F20"/>
          <w:spacing w:val="-17"/>
          <w:w w:val="105"/>
        </w:rPr>
        <w:t xml:space="preserve"> </w:t>
      </w:r>
      <w:r>
        <w:rPr>
          <w:color w:val="231F20"/>
          <w:w w:val="105"/>
        </w:rPr>
        <w:t>Os limites da jornada de trabalho poderão ser ampliados em 60 (sessenta) minutos, a critério</w:t>
      </w:r>
      <w:r>
        <w:rPr>
          <w:color w:val="231F20"/>
          <w:spacing w:val="80"/>
          <w:w w:val="105"/>
        </w:rPr>
        <w:t xml:space="preserve"> </w:t>
      </w:r>
      <w:r>
        <w:rPr>
          <w:color w:val="231F20"/>
          <w:w w:val="105"/>
        </w:rPr>
        <w:t>exclusivo do comandante da aeronave, nos seguintes casos:</w:t>
      </w:r>
    </w:p>
    <w:p w14:paraId="2117AD96" w14:textId="77777777" w:rsidR="00711073" w:rsidRDefault="00000000">
      <w:pPr>
        <w:pStyle w:val="ListParagraph"/>
        <w:numPr>
          <w:ilvl w:val="0"/>
          <w:numId w:val="175"/>
        </w:numPr>
        <w:tabs>
          <w:tab w:val="left" w:pos="282"/>
        </w:tabs>
        <w:spacing w:before="123"/>
        <w:ind w:left="282" w:hanging="92"/>
        <w:rPr>
          <w:sz w:val="18"/>
        </w:rPr>
      </w:pPr>
      <w:r>
        <w:rPr>
          <w:color w:val="231F20"/>
          <w:sz w:val="18"/>
        </w:rPr>
        <w:t>-</w:t>
      </w:r>
      <w:r>
        <w:rPr>
          <w:color w:val="231F20"/>
          <w:spacing w:val="12"/>
          <w:sz w:val="18"/>
        </w:rPr>
        <w:t xml:space="preserve"> </w:t>
      </w:r>
      <w:r>
        <w:rPr>
          <w:color w:val="231F20"/>
          <w:sz w:val="18"/>
        </w:rPr>
        <w:t>inexistência,</w:t>
      </w:r>
      <w:r>
        <w:rPr>
          <w:color w:val="231F20"/>
          <w:spacing w:val="33"/>
          <w:sz w:val="18"/>
        </w:rPr>
        <w:t xml:space="preserve"> </w:t>
      </w:r>
      <w:r>
        <w:rPr>
          <w:color w:val="231F20"/>
          <w:sz w:val="18"/>
        </w:rPr>
        <w:t>em</w:t>
      </w:r>
      <w:r>
        <w:rPr>
          <w:color w:val="231F20"/>
          <w:spacing w:val="33"/>
          <w:sz w:val="18"/>
        </w:rPr>
        <w:t xml:space="preserve"> </w:t>
      </w:r>
      <w:r>
        <w:rPr>
          <w:color w:val="231F20"/>
          <w:sz w:val="18"/>
        </w:rPr>
        <w:t>local</w:t>
      </w:r>
      <w:r>
        <w:rPr>
          <w:color w:val="231F20"/>
          <w:spacing w:val="32"/>
          <w:sz w:val="18"/>
        </w:rPr>
        <w:t xml:space="preserve"> </w:t>
      </w:r>
      <w:r>
        <w:rPr>
          <w:color w:val="231F20"/>
          <w:sz w:val="18"/>
        </w:rPr>
        <w:t>de</w:t>
      </w:r>
      <w:r>
        <w:rPr>
          <w:color w:val="231F20"/>
          <w:spacing w:val="33"/>
          <w:sz w:val="18"/>
        </w:rPr>
        <w:t xml:space="preserve"> </w:t>
      </w:r>
      <w:r>
        <w:rPr>
          <w:color w:val="231F20"/>
          <w:sz w:val="18"/>
        </w:rPr>
        <w:t>escala</w:t>
      </w:r>
      <w:r>
        <w:rPr>
          <w:color w:val="231F20"/>
          <w:spacing w:val="33"/>
          <w:sz w:val="18"/>
        </w:rPr>
        <w:t xml:space="preserve"> </w:t>
      </w:r>
      <w:r>
        <w:rPr>
          <w:color w:val="231F20"/>
          <w:sz w:val="18"/>
        </w:rPr>
        <w:t>regular,</w:t>
      </w:r>
      <w:r>
        <w:rPr>
          <w:color w:val="231F20"/>
          <w:spacing w:val="32"/>
          <w:sz w:val="18"/>
        </w:rPr>
        <w:t xml:space="preserve"> </w:t>
      </w:r>
      <w:r>
        <w:rPr>
          <w:color w:val="231F20"/>
          <w:sz w:val="18"/>
        </w:rPr>
        <w:t>de</w:t>
      </w:r>
      <w:r>
        <w:rPr>
          <w:color w:val="231F20"/>
          <w:spacing w:val="33"/>
          <w:sz w:val="18"/>
        </w:rPr>
        <w:t xml:space="preserve"> </w:t>
      </w:r>
      <w:r>
        <w:rPr>
          <w:color w:val="231F20"/>
          <w:sz w:val="18"/>
        </w:rPr>
        <w:t>acomodações</w:t>
      </w:r>
      <w:r>
        <w:rPr>
          <w:color w:val="231F20"/>
          <w:spacing w:val="33"/>
          <w:sz w:val="18"/>
        </w:rPr>
        <w:t xml:space="preserve"> </w:t>
      </w:r>
      <w:r>
        <w:rPr>
          <w:color w:val="231F20"/>
          <w:sz w:val="18"/>
        </w:rPr>
        <w:t>apropriadas</w:t>
      </w:r>
      <w:r>
        <w:rPr>
          <w:color w:val="231F20"/>
          <w:spacing w:val="32"/>
          <w:sz w:val="18"/>
        </w:rPr>
        <w:t xml:space="preserve"> </w:t>
      </w:r>
      <w:r>
        <w:rPr>
          <w:color w:val="231F20"/>
          <w:sz w:val="18"/>
        </w:rPr>
        <w:t>para</w:t>
      </w:r>
      <w:r>
        <w:rPr>
          <w:color w:val="231F20"/>
          <w:spacing w:val="33"/>
          <w:sz w:val="18"/>
        </w:rPr>
        <w:t xml:space="preserve"> </w:t>
      </w:r>
      <w:r>
        <w:rPr>
          <w:color w:val="231F20"/>
          <w:sz w:val="18"/>
        </w:rPr>
        <w:t>o</w:t>
      </w:r>
      <w:r>
        <w:rPr>
          <w:color w:val="231F20"/>
          <w:spacing w:val="33"/>
          <w:sz w:val="18"/>
        </w:rPr>
        <w:t xml:space="preserve"> </w:t>
      </w:r>
      <w:r>
        <w:rPr>
          <w:color w:val="231F20"/>
          <w:sz w:val="18"/>
        </w:rPr>
        <w:t>repouso</w:t>
      </w:r>
      <w:r>
        <w:rPr>
          <w:color w:val="231F20"/>
          <w:spacing w:val="32"/>
          <w:sz w:val="18"/>
        </w:rPr>
        <w:t xml:space="preserve"> </w:t>
      </w:r>
      <w:r>
        <w:rPr>
          <w:color w:val="231F20"/>
          <w:sz w:val="18"/>
        </w:rPr>
        <w:t>da</w:t>
      </w:r>
      <w:r>
        <w:rPr>
          <w:color w:val="231F20"/>
          <w:spacing w:val="33"/>
          <w:sz w:val="18"/>
        </w:rPr>
        <w:t xml:space="preserve"> </w:t>
      </w:r>
      <w:r>
        <w:rPr>
          <w:color w:val="231F20"/>
          <w:spacing w:val="-2"/>
          <w:sz w:val="18"/>
        </w:rPr>
        <w:t>tripulação</w:t>
      </w:r>
    </w:p>
    <w:p w14:paraId="246B0F49" w14:textId="77777777" w:rsidR="00711073" w:rsidRDefault="00000000">
      <w:pPr>
        <w:pStyle w:val="BodyText"/>
        <w:spacing w:before="55"/>
        <w:jc w:val="left"/>
      </w:pPr>
      <w:r>
        <w:rPr>
          <w:color w:val="231F20"/>
          <w:w w:val="105"/>
        </w:rPr>
        <w:t xml:space="preserve">e dos </w:t>
      </w:r>
      <w:r>
        <w:rPr>
          <w:color w:val="231F20"/>
          <w:spacing w:val="-2"/>
          <w:w w:val="105"/>
        </w:rPr>
        <w:t>passageiros;</w:t>
      </w:r>
    </w:p>
    <w:p w14:paraId="3A363B69" w14:textId="77777777" w:rsidR="00711073" w:rsidRDefault="00000000">
      <w:pPr>
        <w:pStyle w:val="ListParagraph"/>
        <w:numPr>
          <w:ilvl w:val="0"/>
          <w:numId w:val="175"/>
        </w:numPr>
        <w:tabs>
          <w:tab w:val="left" w:pos="341"/>
        </w:tabs>
        <w:spacing w:before="179"/>
        <w:ind w:left="341" w:hanging="151"/>
        <w:jc w:val="both"/>
        <w:rPr>
          <w:sz w:val="18"/>
        </w:rPr>
      </w:pPr>
      <w:r>
        <w:rPr>
          <w:color w:val="231F20"/>
          <w:w w:val="110"/>
          <w:sz w:val="18"/>
        </w:rPr>
        <w:t>-</w:t>
      </w:r>
      <w:r>
        <w:rPr>
          <w:color w:val="231F20"/>
          <w:spacing w:val="-14"/>
          <w:w w:val="110"/>
          <w:sz w:val="18"/>
        </w:rPr>
        <w:t xml:space="preserve"> </w:t>
      </w:r>
      <w:r>
        <w:rPr>
          <w:color w:val="231F20"/>
          <w:w w:val="110"/>
          <w:sz w:val="18"/>
        </w:rPr>
        <w:t>espera</w:t>
      </w:r>
      <w:r>
        <w:rPr>
          <w:color w:val="231F20"/>
          <w:spacing w:val="-14"/>
          <w:w w:val="110"/>
          <w:sz w:val="18"/>
        </w:rPr>
        <w:t xml:space="preserve"> </w:t>
      </w:r>
      <w:r>
        <w:rPr>
          <w:color w:val="231F20"/>
          <w:w w:val="110"/>
          <w:sz w:val="18"/>
        </w:rPr>
        <w:t>demasiadamente</w:t>
      </w:r>
      <w:r>
        <w:rPr>
          <w:color w:val="231F20"/>
          <w:spacing w:val="-13"/>
          <w:w w:val="110"/>
          <w:sz w:val="18"/>
        </w:rPr>
        <w:t xml:space="preserve"> </w:t>
      </w:r>
      <w:r>
        <w:rPr>
          <w:color w:val="231F20"/>
          <w:w w:val="110"/>
          <w:sz w:val="18"/>
        </w:rPr>
        <w:t>longa,</w:t>
      </w:r>
      <w:r>
        <w:rPr>
          <w:color w:val="231F20"/>
          <w:spacing w:val="-13"/>
          <w:w w:val="110"/>
          <w:sz w:val="18"/>
        </w:rPr>
        <w:t xml:space="preserve"> </w:t>
      </w:r>
      <w:r>
        <w:rPr>
          <w:color w:val="231F20"/>
          <w:w w:val="110"/>
          <w:sz w:val="18"/>
        </w:rPr>
        <w:t>fora</w:t>
      </w:r>
      <w:r>
        <w:rPr>
          <w:color w:val="231F20"/>
          <w:spacing w:val="-13"/>
          <w:w w:val="110"/>
          <w:sz w:val="18"/>
        </w:rPr>
        <w:t xml:space="preserve"> </w:t>
      </w:r>
      <w:r>
        <w:rPr>
          <w:color w:val="231F20"/>
          <w:w w:val="110"/>
          <w:sz w:val="18"/>
        </w:rPr>
        <w:t>da</w:t>
      </w:r>
      <w:r>
        <w:rPr>
          <w:color w:val="231F20"/>
          <w:spacing w:val="-12"/>
          <w:w w:val="110"/>
          <w:sz w:val="18"/>
        </w:rPr>
        <w:t xml:space="preserve"> </w:t>
      </w:r>
      <w:r>
        <w:rPr>
          <w:color w:val="231F20"/>
          <w:w w:val="110"/>
          <w:sz w:val="18"/>
        </w:rPr>
        <w:t>base</w:t>
      </w:r>
      <w:r>
        <w:rPr>
          <w:color w:val="231F20"/>
          <w:spacing w:val="-11"/>
          <w:w w:val="110"/>
          <w:sz w:val="18"/>
        </w:rPr>
        <w:t xml:space="preserve"> </w:t>
      </w:r>
      <w:r>
        <w:rPr>
          <w:color w:val="231F20"/>
          <w:w w:val="110"/>
          <w:sz w:val="18"/>
        </w:rPr>
        <w:t>contratual,</w:t>
      </w:r>
      <w:r>
        <w:rPr>
          <w:color w:val="231F20"/>
          <w:spacing w:val="-11"/>
          <w:w w:val="110"/>
          <w:sz w:val="18"/>
        </w:rPr>
        <w:t xml:space="preserve"> </w:t>
      </w:r>
      <w:r>
        <w:rPr>
          <w:color w:val="231F20"/>
          <w:w w:val="110"/>
          <w:sz w:val="18"/>
        </w:rPr>
        <w:t>em</w:t>
      </w:r>
      <w:r>
        <w:rPr>
          <w:color w:val="231F20"/>
          <w:spacing w:val="-12"/>
          <w:w w:val="110"/>
          <w:sz w:val="18"/>
        </w:rPr>
        <w:t xml:space="preserve"> </w:t>
      </w:r>
      <w:r>
        <w:rPr>
          <w:color w:val="231F20"/>
          <w:w w:val="110"/>
          <w:sz w:val="18"/>
        </w:rPr>
        <w:t>local</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espera</w:t>
      </w:r>
      <w:r>
        <w:rPr>
          <w:color w:val="231F20"/>
          <w:spacing w:val="-11"/>
          <w:w w:val="110"/>
          <w:sz w:val="18"/>
        </w:rPr>
        <w:t xml:space="preserve"> </w:t>
      </w:r>
      <w:r>
        <w:rPr>
          <w:color w:val="231F20"/>
          <w:w w:val="110"/>
          <w:sz w:val="18"/>
        </w:rPr>
        <w:t>regular</w:t>
      </w:r>
      <w:r>
        <w:rPr>
          <w:color w:val="231F20"/>
          <w:spacing w:val="-12"/>
          <w:w w:val="110"/>
          <w:sz w:val="18"/>
        </w:rPr>
        <w:t xml:space="preserve"> </w:t>
      </w:r>
      <w:r>
        <w:rPr>
          <w:color w:val="231F20"/>
          <w:spacing w:val="-2"/>
          <w:w w:val="110"/>
          <w:sz w:val="18"/>
        </w:rPr>
        <w:t>intermediária,</w:t>
      </w:r>
    </w:p>
    <w:p w14:paraId="4D920775" w14:textId="77777777" w:rsidR="00711073" w:rsidRDefault="00000000">
      <w:pPr>
        <w:pStyle w:val="BodyText"/>
        <w:spacing w:before="55"/>
      </w:pPr>
      <w:r>
        <w:rPr>
          <w:color w:val="231F20"/>
          <w:w w:val="105"/>
        </w:rPr>
        <w:t>ocasionada</w:t>
      </w:r>
      <w:r>
        <w:rPr>
          <w:color w:val="231F20"/>
          <w:spacing w:val="7"/>
          <w:w w:val="105"/>
        </w:rPr>
        <w:t xml:space="preserve"> </w:t>
      </w:r>
      <w:r>
        <w:rPr>
          <w:color w:val="231F20"/>
          <w:w w:val="105"/>
        </w:rPr>
        <w:t>por</w:t>
      </w:r>
      <w:r>
        <w:rPr>
          <w:color w:val="231F20"/>
          <w:spacing w:val="8"/>
          <w:w w:val="105"/>
        </w:rPr>
        <w:t xml:space="preserve"> </w:t>
      </w:r>
      <w:r>
        <w:rPr>
          <w:color w:val="231F20"/>
          <w:w w:val="105"/>
        </w:rPr>
        <w:t>condições</w:t>
      </w:r>
      <w:r>
        <w:rPr>
          <w:color w:val="231F20"/>
          <w:spacing w:val="7"/>
          <w:w w:val="105"/>
        </w:rPr>
        <w:t xml:space="preserve"> </w:t>
      </w:r>
      <w:r>
        <w:rPr>
          <w:color w:val="231F20"/>
          <w:w w:val="105"/>
        </w:rPr>
        <w:t>meteorológicas</w:t>
      </w:r>
      <w:r>
        <w:rPr>
          <w:color w:val="231F20"/>
          <w:spacing w:val="8"/>
          <w:w w:val="105"/>
        </w:rPr>
        <w:t xml:space="preserve"> </w:t>
      </w:r>
      <w:r>
        <w:rPr>
          <w:color w:val="231F20"/>
          <w:w w:val="105"/>
        </w:rPr>
        <w:t>desfavoráveis</w:t>
      </w:r>
      <w:r>
        <w:rPr>
          <w:color w:val="231F20"/>
          <w:spacing w:val="7"/>
          <w:w w:val="105"/>
        </w:rPr>
        <w:t xml:space="preserve"> </w:t>
      </w:r>
      <w:r>
        <w:rPr>
          <w:color w:val="231F20"/>
          <w:w w:val="105"/>
        </w:rPr>
        <w:t>e</w:t>
      </w:r>
      <w:r>
        <w:rPr>
          <w:color w:val="231F20"/>
          <w:spacing w:val="8"/>
          <w:w w:val="105"/>
        </w:rPr>
        <w:t xml:space="preserve"> </w:t>
      </w:r>
      <w:r>
        <w:rPr>
          <w:color w:val="231F20"/>
          <w:w w:val="105"/>
        </w:rPr>
        <w:t>trabalho</w:t>
      </w:r>
      <w:r>
        <w:rPr>
          <w:color w:val="231F20"/>
          <w:spacing w:val="7"/>
          <w:w w:val="105"/>
        </w:rPr>
        <w:t xml:space="preserve"> </w:t>
      </w:r>
      <w:r>
        <w:rPr>
          <w:color w:val="231F20"/>
          <w:w w:val="105"/>
        </w:rPr>
        <w:t>de</w:t>
      </w:r>
      <w:r>
        <w:rPr>
          <w:color w:val="231F20"/>
          <w:spacing w:val="8"/>
          <w:w w:val="105"/>
        </w:rPr>
        <w:t xml:space="preserve"> </w:t>
      </w:r>
      <w:r>
        <w:rPr>
          <w:color w:val="231F20"/>
          <w:w w:val="105"/>
        </w:rPr>
        <w:t>manutenção</w:t>
      </w:r>
      <w:r>
        <w:rPr>
          <w:color w:val="231F20"/>
          <w:spacing w:val="8"/>
          <w:w w:val="105"/>
        </w:rPr>
        <w:t xml:space="preserve"> </w:t>
      </w:r>
      <w:r>
        <w:rPr>
          <w:color w:val="231F20"/>
          <w:w w:val="105"/>
        </w:rPr>
        <w:t>não</w:t>
      </w:r>
      <w:r>
        <w:rPr>
          <w:color w:val="231F20"/>
          <w:spacing w:val="7"/>
          <w:w w:val="105"/>
        </w:rPr>
        <w:t xml:space="preserve"> </w:t>
      </w:r>
      <w:r>
        <w:rPr>
          <w:color w:val="231F20"/>
          <w:spacing w:val="-2"/>
          <w:w w:val="105"/>
        </w:rPr>
        <w:t>programada;</w:t>
      </w:r>
    </w:p>
    <w:p w14:paraId="7634E4F3" w14:textId="77777777" w:rsidR="00711073" w:rsidRDefault="00000000">
      <w:pPr>
        <w:pStyle w:val="BodyText"/>
        <w:spacing w:before="180"/>
      </w:pPr>
      <w:r>
        <w:rPr>
          <w:color w:val="231F20"/>
          <w:spacing w:val="2"/>
        </w:rPr>
        <w:t>III</w:t>
      </w:r>
      <w:r>
        <w:rPr>
          <w:color w:val="231F20"/>
          <w:spacing w:val="-11"/>
        </w:rPr>
        <w:t xml:space="preserve"> </w:t>
      </w:r>
      <w:r>
        <w:rPr>
          <w:color w:val="231F20"/>
          <w:spacing w:val="2"/>
        </w:rPr>
        <w:t>-</w:t>
      </w:r>
      <w:r>
        <w:rPr>
          <w:color w:val="231F20"/>
          <w:spacing w:val="-11"/>
        </w:rPr>
        <w:t xml:space="preserve"> </w:t>
      </w:r>
      <w:r>
        <w:rPr>
          <w:color w:val="231F20"/>
          <w:spacing w:val="2"/>
        </w:rPr>
        <w:t>por imperiosa</w:t>
      </w:r>
      <w:r>
        <w:rPr>
          <w:color w:val="231F20"/>
          <w:spacing w:val="1"/>
        </w:rPr>
        <w:t xml:space="preserve"> </w:t>
      </w:r>
      <w:r>
        <w:rPr>
          <w:color w:val="231F20"/>
          <w:spacing w:val="2"/>
        </w:rPr>
        <w:t>necessidade, entendida como a</w:t>
      </w:r>
      <w:r>
        <w:rPr>
          <w:color w:val="231F20"/>
          <w:spacing w:val="1"/>
        </w:rPr>
        <w:t xml:space="preserve"> </w:t>
      </w:r>
      <w:r>
        <w:rPr>
          <w:color w:val="231F20"/>
          <w:spacing w:val="2"/>
        </w:rPr>
        <w:t>decorrente de catástrofe ou</w:t>
      </w:r>
      <w:r>
        <w:rPr>
          <w:color w:val="231F20"/>
          <w:spacing w:val="1"/>
        </w:rPr>
        <w:t xml:space="preserve"> </w:t>
      </w:r>
      <w:r>
        <w:rPr>
          <w:color w:val="231F20"/>
          <w:spacing w:val="2"/>
        </w:rPr>
        <w:t xml:space="preserve">problema de </w:t>
      </w:r>
      <w:r>
        <w:rPr>
          <w:color w:val="231F20"/>
          <w:spacing w:val="-2"/>
        </w:rPr>
        <w:t>infraestrutura</w:t>
      </w:r>
    </w:p>
    <w:p w14:paraId="66402920" w14:textId="77777777" w:rsidR="00711073" w:rsidRDefault="00000000">
      <w:pPr>
        <w:pStyle w:val="BodyText"/>
        <w:spacing w:before="55"/>
      </w:pPr>
      <w:r>
        <w:rPr>
          <w:color w:val="231F20"/>
          <w:w w:val="105"/>
        </w:rPr>
        <w:t>que</w:t>
      </w:r>
      <w:r>
        <w:rPr>
          <w:color w:val="231F20"/>
          <w:spacing w:val="4"/>
          <w:w w:val="105"/>
        </w:rPr>
        <w:t xml:space="preserve"> </w:t>
      </w:r>
      <w:r>
        <w:rPr>
          <w:color w:val="231F20"/>
          <w:w w:val="105"/>
        </w:rPr>
        <w:t>não</w:t>
      </w:r>
      <w:r>
        <w:rPr>
          <w:color w:val="231F20"/>
          <w:spacing w:val="4"/>
          <w:w w:val="105"/>
        </w:rPr>
        <w:t xml:space="preserve"> </w:t>
      </w:r>
      <w:r>
        <w:rPr>
          <w:color w:val="231F20"/>
          <w:w w:val="105"/>
        </w:rPr>
        <w:t>configure</w:t>
      </w:r>
      <w:r>
        <w:rPr>
          <w:color w:val="231F20"/>
          <w:spacing w:val="4"/>
          <w:w w:val="105"/>
        </w:rPr>
        <w:t xml:space="preserve"> </w:t>
      </w:r>
      <w:r>
        <w:rPr>
          <w:color w:val="231F20"/>
          <w:w w:val="105"/>
        </w:rPr>
        <w:t>caso</w:t>
      </w:r>
      <w:r>
        <w:rPr>
          <w:color w:val="231F20"/>
          <w:spacing w:val="4"/>
          <w:w w:val="105"/>
        </w:rPr>
        <w:t xml:space="preserve"> </w:t>
      </w:r>
      <w:r>
        <w:rPr>
          <w:color w:val="231F20"/>
          <w:w w:val="105"/>
        </w:rPr>
        <w:t>de</w:t>
      </w:r>
      <w:r>
        <w:rPr>
          <w:color w:val="231F20"/>
          <w:spacing w:val="4"/>
          <w:w w:val="105"/>
        </w:rPr>
        <w:t xml:space="preserve"> </w:t>
      </w:r>
      <w:r>
        <w:rPr>
          <w:color w:val="231F20"/>
          <w:w w:val="105"/>
        </w:rPr>
        <w:t>falha</w:t>
      </w:r>
      <w:r>
        <w:rPr>
          <w:color w:val="231F20"/>
          <w:spacing w:val="4"/>
          <w:w w:val="105"/>
        </w:rPr>
        <w:t xml:space="preserve"> </w:t>
      </w:r>
      <w:r>
        <w:rPr>
          <w:color w:val="231F20"/>
          <w:w w:val="105"/>
        </w:rPr>
        <w:t>ou</w:t>
      </w:r>
      <w:r>
        <w:rPr>
          <w:color w:val="231F20"/>
          <w:spacing w:val="4"/>
          <w:w w:val="105"/>
        </w:rPr>
        <w:t xml:space="preserve"> </w:t>
      </w:r>
      <w:r>
        <w:rPr>
          <w:color w:val="231F20"/>
          <w:w w:val="105"/>
        </w:rPr>
        <w:t>falta</w:t>
      </w:r>
      <w:r>
        <w:rPr>
          <w:color w:val="231F20"/>
          <w:spacing w:val="4"/>
          <w:w w:val="105"/>
        </w:rPr>
        <w:t xml:space="preserve"> </w:t>
      </w:r>
      <w:r>
        <w:rPr>
          <w:color w:val="231F20"/>
          <w:w w:val="105"/>
        </w:rPr>
        <w:t>administrativa</w:t>
      </w:r>
      <w:r>
        <w:rPr>
          <w:color w:val="231F20"/>
          <w:spacing w:val="5"/>
          <w:w w:val="105"/>
        </w:rPr>
        <w:t xml:space="preserve"> </w:t>
      </w:r>
      <w:r>
        <w:rPr>
          <w:color w:val="231F20"/>
          <w:w w:val="105"/>
        </w:rPr>
        <w:t>da</w:t>
      </w:r>
      <w:r>
        <w:rPr>
          <w:color w:val="231F20"/>
          <w:spacing w:val="4"/>
          <w:w w:val="105"/>
        </w:rPr>
        <w:t xml:space="preserve"> </w:t>
      </w:r>
      <w:r>
        <w:rPr>
          <w:color w:val="231F20"/>
          <w:spacing w:val="-2"/>
          <w:w w:val="105"/>
        </w:rPr>
        <w:t>empresa.</w:t>
      </w:r>
    </w:p>
    <w:p w14:paraId="46768B37" w14:textId="77777777" w:rsidR="00711073" w:rsidRDefault="00000000">
      <w:pPr>
        <w:pStyle w:val="BodyText"/>
        <w:spacing w:before="180" w:line="304" w:lineRule="auto"/>
        <w:ind w:right="118"/>
      </w:pPr>
      <w:r>
        <w:rPr>
          <w:color w:val="231F20"/>
          <w:w w:val="105"/>
        </w:rPr>
        <w:t>Parágrafo</w:t>
      </w:r>
      <w:r>
        <w:rPr>
          <w:color w:val="231F20"/>
          <w:spacing w:val="-9"/>
          <w:w w:val="105"/>
        </w:rPr>
        <w:t xml:space="preserve"> </w:t>
      </w:r>
      <w:r>
        <w:rPr>
          <w:color w:val="231F20"/>
          <w:w w:val="105"/>
        </w:rPr>
        <w:t>único.</w:t>
      </w:r>
      <w:r>
        <w:rPr>
          <w:color w:val="231F20"/>
          <w:spacing w:val="-14"/>
          <w:w w:val="105"/>
        </w:rPr>
        <w:t xml:space="preserve"> </w:t>
      </w:r>
      <w:r>
        <w:rPr>
          <w:color w:val="231F20"/>
          <w:w w:val="105"/>
        </w:rPr>
        <w:t>Qualquer ampliação dos limites das horas de trabalho deverá ser comunicada, em no máximo</w:t>
      </w:r>
      <w:r>
        <w:rPr>
          <w:color w:val="231F20"/>
          <w:spacing w:val="-3"/>
          <w:w w:val="105"/>
        </w:rPr>
        <w:t xml:space="preserve"> </w:t>
      </w:r>
      <w:r>
        <w:rPr>
          <w:color w:val="231F20"/>
          <w:w w:val="105"/>
        </w:rPr>
        <w:t>24</w:t>
      </w:r>
      <w:r>
        <w:rPr>
          <w:color w:val="231F20"/>
          <w:spacing w:val="-3"/>
          <w:w w:val="105"/>
        </w:rPr>
        <w:t xml:space="preserve"> </w:t>
      </w:r>
      <w:r>
        <w:rPr>
          <w:color w:val="231F20"/>
          <w:w w:val="105"/>
        </w:rPr>
        <w:t>(vinte</w:t>
      </w:r>
      <w:r>
        <w:rPr>
          <w:color w:val="231F20"/>
          <w:spacing w:val="-3"/>
          <w:w w:val="105"/>
        </w:rPr>
        <w:t xml:space="preserve"> </w:t>
      </w:r>
      <w:r>
        <w:rPr>
          <w:color w:val="231F20"/>
          <w:w w:val="105"/>
        </w:rPr>
        <w:t>e</w:t>
      </w:r>
      <w:r>
        <w:rPr>
          <w:color w:val="231F20"/>
          <w:spacing w:val="-3"/>
          <w:w w:val="105"/>
        </w:rPr>
        <w:t xml:space="preserve"> </w:t>
      </w:r>
      <w:r>
        <w:rPr>
          <w:color w:val="231F20"/>
          <w:w w:val="105"/>
        </w:rPr>
        <w:t>quatro)</w:t>
      </w:r>
      <w:r>
        <w:rPr>
          <w:color w:val="231F20"/>
          <w:spacing w:val="-3"/>
          <w:w w:val="105"/>
        </w:rPr>
        <w:t xml:space="preserve"> </w:t>
      </w:r>
      <w:r>
        <w:rPr>
          <w:color w:val="231F20"/>
          <w:w w:val="105"/>
        </w:rPr>
        <w:t>horas</w:t>
      </w:r>
      <w:r>
        <w:rPr>
          <w:color w:val="231F20"/>
          <w:spacing w:val="-3"/>
          <w:w w:val="105"/>
        </w:rPr>
        <w:t xml:space="preserve"> </w:t>
      </w:r>
      <w:r>
        <w:rPr>
          <w:color w:val="231F20"/>
          <w:w w:val="105"/>
        </w:rPr>
        <w:t>após</w:t>
      </w:r>
      <w:r>
        <w:rPr>
          <w:color w:val="231F20"/>
          <w:spacing w:val="-3"/>
          <w:w w:val="105"/>
        </w:rPr>
        <w:t xml:space="preserve"> </w:t>
      </w:r>
      <w:r>
        <w:rPr>
          <w:color w:val="231F20"/>
          <w:w w:val="105"/>
        </w:rPr>
        <w:t>a</w:t>
      </w:r>
      <w:r>
        <w:rPr>
          <w:color w:val="231F20"/>
          <w:spacing w:val="-3"/>
          <w:w w:val="105"/>
        </w:rPr>
        <w:t xml:space="preserve"> </w:t>
      </w:r>
      <w:r>
        <w:rPr>
          <w:color w:val="231F20"/>
          <w:w w:val="105"/>
        </w:rPr>
        <w:t>viagem,</w:t>
      </w:r>
      <w:r>
        <w:rPr>
          <w:color w:val="231F20"/>
          <w:spacing w:val="-3"/>
          <w:w w:val="105"/>
        </w:rPr>
        <w:t xml:space="preserve"> </w:t>
      </w:r>
      <w:r>
        <w:rPr>
          <w:color w:val="231F20"/>
          <w:w w:val="105"/>
        </w:rPr>
        <w:t>pelo</w:t>
      </w:r>
      <w:r>
        <w:rPr>
          <w:color w:val="231F20"/>
          <w:spacing w:val="-3"/>
          <w:w w:val="105"/>
        </w:rPr>
        <w:t xml:space="preserve"> </w:t>
      </w:r>
      <w:r>
        <w:rPr>
          <w:color w:val="231F20"/>
          <w:w w:val="105"/>
        </w:rPr>
        <w:t>comandante</w:t>
      </w:r>
      <w:r>
        <w:rPr>
          <w:color w:val="231F20"/>
          <w:spacing w:val="-3"/>
          <w:w w:val="105"/>
        </w:rPr>
        <w:t xml:space="preserve"> </w:t>
      </w:r>
      <w:r>
        <w:rPr>
          <w:color w:val="231F20"/>
          <w:w w:val="105"/>
        </w:rPr>
        <w:t>ao</w:t>
      </w:r>
      <w:r>
        <w:rPr>
          <w:color w:val="231F20"/>
          <w:spacing w:val="-3"/>
          <w:w w:val="105"/>
        </w:rPr>
        <w:t xml:space="preserve"> </w:t>
      </w:r>
      <w:r>
        <w:rPr>
          <w:color w:val="231F20"/>
          <w:w w:val="105"/>
        </w:rPr>
        <w:t>empregador,</w:t>
      </w:r>
      <w:r>
        <w:rPr>
          <w:color w:val="231F20"/>
          <w:spacing w:val="-3"/>
          <w:w w:val="105"/>
        </w:rPr>
        <w:t xml:space="preserve"> </w:t>
      </w:r>
      <w:r>
        <w:rPr>
          <w:color w:val="231F20"/>
          <w:w w:val="105"/>
        </w:rPr>
        <w:t>que,</w:t>
      </w:r>
      <w:r>
        <w:rPr>
          <w:color w:val="231F20"/>
          <w:spacing w:val="-3"/>
          <w:w w:val="105"/>
        </w:rPr>
        <w:t xml:space="preserve"> </w:t>
      </w:r>
      <w:r>
        <w:rPr>
          <w:color w:val="231F20"/>
          <w:w w:val="105"/>
        </w:rPr>
        <w:t>no</w:t>
      </w:r>
      <w:r>
        <w:rPr>
          <w:color w:val="231F20"/>
          <w:spacing w:val="-3"/>
          <w:w w:val="105"/>
        </w:rPr>
        <w:t xml:space="preserve"> </w:t>
      </w:r>
      <w:r>
        <w:rPr>
          <w:color w:val="231F20"/>
          <w:w w:val="105"/>
        </w:rPr>
        <w:t>prazo</w:t>
      </w:r>
      <w:r>
        <w:rPr>
          <w:color w:val="231F20"/>
          <w:spacing w:val="-3"/>
          <w:w w:val="105"/>
        </w:rPr>
        <w:t xml:space="preserve"> </w:t>
      </w:r>
      <w:r>
        <w:rPr>
          <w:color w:val="231F20"/>
          <w:w w:val="105"/>
        </w:rPr>
        <w:t>de</w:t>
      </w:r>
      <w:r>
        <w:rPr>
          <w:color w:val="231F20"/>
          <w:spacing w:val="-3"/>
          <w:w w:val="105"/>
        </w:rPr>
        <w:t xml:space="preserve"> </w:t>
      </w:r>
      <w:r>
        <w:rPr>
          <w:color w:val="231F20"/>
          <w:w w:val="105"/>
        </w:rPr>
        <w:t>15 (quinze) dias, comunicará a autoridade de aviação civil brasileira.</w:t>
      </w:r>
    </w:p>
    <w:p w14:paraId="4CC7879C" w14:textId="77777777" w:rsidR="00711073" w:rsidRDefault="00000000">
      <w:pPr>
        <w:pStyle w:val="BodyText"/>
        <w:spacing w:before="121" w:line="304" w:lineRule="auto"/>
        <w:ind w:right="117"/>
      </w:pPr>
      <w:r>
        <w:rPr>
          <w:color w:val="231F20"/>
          <w:w w:val="105"/>
        </w:rPr>
        <w:t>Art.</w:t>
      </w:r>
      <w:r>
        <w:rPr>
          <w:color w:val="231F20"/>
          <w:spacing w:val="-13"/>
          <w:w w:val="105"/>
        </w:rPr>
        <w:t xml:space="preserve"> </w:t>
      </w:r>
      <w:r>
        <w:rPr>
          <w:color w:val="231F20"/>
          <w:w w:val="105"/>
        </w:rPr>
        <w:t>41.</w:t>
      </w:r>
      <w:r>
        <w:rPr>
          <w:color w:val="231F20"/>
          <w:spacing w:val="-5"/>
          <w:w w:val="105"/>
        </w:rPr>
        <w:t xml:space="preserve"> </w:t>
      </w:r>
      <w:r>
        <w:rPr>
          <w:color w:val="231F20"/>
          <w:w w:val="105"/>
        </w:rPr>
        <w:t>A duração do trabalho dos tripulantes de voo ou de cabine não excederá a 44 (quarenta e quatro) horas semanais e 176 (cento e setenta e seis) horas mensais, computados os tempos de:</w:t>
      </w:r>
    </w:p>
    <w:p w14:paraId="1DAA4237" w14:textId="77777777" w:rsidR="00711073" w:rsidRDefault="00711073">
      <w:pPr>
        <w:spacing w:line="304" w:lineRule="auto"/>
        <w:sectPr w:rsidR="00711073">
          <w:pgSz w:w="11910" w:h="16840"/>
          <w:pgMar w:top="0" w:right="1200" w:bottom="720" w:left="1680" w:header="0" w:footer="537" w:gutter="0"/>
          <w:cols w:space="720"/>
        </w:sectPr>
      </w:pPr>
    </w:p>
    <w:p w14:paraId="27BB09F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09536" behindDoc="0" locked="0" layoutInCell="1" allowOverlap="1" wp14:anchorId="3B8DB7E9" wp14:editId="46D54C25">
                <wp:simplePos x="0" y="0"/>
                <wp:positionH relativeFrom="page">
                  <wp:posOffset>0</wp:posOffset>
                </wp:positionH>
                <wp:positionV relativeFrom="page">
                  <wp:posOffset>0</wp:posOffset>
                </wp:positionV>
                <wp:extent cx="776605" cy="10692130"/>
                <wp:effectExtent l="0" t="0" r="0" b="0"/>
                <wp:wrapNone/>
                <wp:docPr id="444" name="Graphic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09536" id="docshape443" filled="true" fillcolor="#005cfa" stroked="false">
                <v:fill type="solid"/>
                <w10:wrap type="none"/>
              </v:rect>
            </w:pict>
          </mc:Fallback>
        </mc:AlternateContent>
      </w:r>
    </w:p>
    <w:p w14:paraId="4D79A48A" w14:textId="77777777" w:rsidR="00711073" w:rsidRDefault="00711073">
      <w:pPr>
        <w:pStyle w:val="BodyText"/>
        <w:ind w:left="0"/>
        <w:jc w:val="left"/>
        <w:rPr>
          <w:sz w:val="20"/>
        </w:rPr>
      </w:pPr>
    </w:p>
    <w:p w14:paraId="4EAA263D" w14:textId="77777777" w:rsidR="00711073" w:rsidRDefault="00711073">
      <w:pPr>
        <w:pStyle w:val="BodyText"/>
        <w:ind w:left="0"/>
        <w:jc w:val="left"/>
        <w:rPr>
          <w:sz w:val="20"/>
        </w:rPr>
      </w:pPr>
    </w:p>
    <w:p w14:paraId="7089BF69" w14:textId="77777777" w:rsidR="00711073" w:rsidRDefault="00711073">
      <w:pPr>
        <w:pStyle w:val="BodyText"/>
        <w:ind w:left="0"/>
        <w:jc w:val="left"/>
        <w:rPr>
          <w:sz w:val="20"/>
        </w:rPr>
      </w:pPr>
    </w:p>
    <w:p w14:paraId="6F810365" w14:textId="77777777" w:rsidR="00711073" w:rsidRDefault="00711073">
      <w:pPr>
        <w:pStyle w:val="BodyText"/>
        <w:spacing w:before="7"/>
        <w:ind w:left="0"/>
        <w:jc w:val="left"/>
        <w:rPr>
          <w:sz w:val="24"/>
        </w:rPr>
      </w:pPr>
    </w:p>
    <w:p w14:paraId="436C3B3E" w14:textId="77777777" w:rsidR="00711073" w:rsidRDefault="00000000">
      <w:pPr>
        <w:pStyle w:val="ListParagraph"/>
        <w:numPr>
          <w:ilvl w:val="0"/>
          <w:numId w:val="174"/>
        </w:numPr>
        <w:tabs>
          <w:tab w:val="left" w:pos="279"/>
        </w:tabs>
        <w:spacing w:before="105"/>
        <w:ind w:left="279" w:hanging="89"/>
        <w:rPr>
          <w:sz w:val="18"/>
        </w:rPr>
      </w:pPr>
      <w:r>
        <w:rPr>
          <w:color w:val="231F20"/>
          <w:sz w:val="18"/>
        </w:rPr>
        <w:t>-</w:t>
      </w:r>
      <w:r>
        <w:rPr>
          <w:color w:val="231F20"/>
          <w:spacing w:val="7"/>
          <w:sz w:val="18"/>
        </w:rPr>
        <w:t xml:space="preserve"> </w:t>
      </w:r>
      <w:r>
        <w:rPr>
          <w:color w:val="231F20"/>
          <w:sz w:val="18"/>
        </w:rPr>
        <w:t>jornada</w:t>
      </w:r>
      <w:r>
        <w:rPr>
          <w:color w:val="231F20"/>
          <w:spacing w:val="25"/>
          <w:sz w:val="18"/>
        </w:rPr>
        <w:t xml:space="preserve"> </w:t>
      </w:r>
      <w:r>
        <w:rPr>
          <w:color w:val="231F20"/>
          <w:sz w:val="18"/>
        </w:rPr>
        <w:t>e</w:t>
      </w:r>
      <w:r>
        <w:rPr>
          <w:color w:val="231F20"/>
          <w:spacing w:val="25"/>
          <w:sz w:val="18"/>
        </w:rPr>
        <w:t xml:space="preserve"> </w:t>
      </w:r>
      <w:r>
        <w:rPr>
          <w:color w:val="231F20"/>
          <w:sz w:val="18"/>
        </w:rPr>
        <w:t>serviço</w:t>
      </w:r>
      <w:r>
        <w:rPr>
          <w:color w:val="231F20"/>
          <w:spacing w:val="25"/>
          <w:sz w:val="18"/>
        </w:rPr>
        <w:t xml:space="preserve"> </w:t>
      </w:r>
      <w:r>
        <w:rPr>
          <w:color w:val="231F20"/>
          <w:sz w:val="18"/>
        </w:rPr>
        <w:t>em</w:t>
      </w:r>
      <w:r>
        <w:rPr>
          <w:color w:val="231F20"/>
          <w:spacing w:val="25"/>
          <w:sz w:val="18"/>
        </w:rPr>
        <w:t xml:space="preserve"> </w:t>
      </w:r>
      <w:r>
        <w:rPr>
          <w:color w:val="231F20"/>
          <w:sz w:val="18"/>
        </w:rPr>
        <w:t>terra</w:t>
      </w:r>
      <w:r>
        <w:rPr>
          <w:color w:val="231F20"/>
          <w:spacing w:val="26"/>
          <w:sz w:val="18"/>
        </w:rPr>
        <w:t xml:space="preserve"> </w:t>
      </w:r>
      <w:r>
        <w:rPr>
          <w:color w:val="231F20"/>
          <w:sz w:val="18"/>
        </w:rPr>
        <w:t>durante</w:t>
      </w:r>
      <w:r>
        <w:rPr>
          <w:color w:val="231F20"/>
          <w:spacing w:val="25"/>
          <w:sz w:val="18"/>
        </w:rPr>
        <w:t xml:space="preserve"> </w:t>
      </w:r>
      <w:r>
        <w:rPr>
          <w:color w:val="231F20"/>
          <w:sz w:val="18"/>
        </w:rPr>
        <w:t>a</w:t>
      </w:r>
      <w:r>
        <w:rPr>
          <w:color w:val="231F20"/>
          <w:spacing w:val="25"/>
          <w:sz w:val="18"/>
        </w:rPr>
        <w:t xml:space="preserve"> </w:t>
      </w:r>
      <w:r>
        <w:rPr>
          <w:color w:val="231F20"/>
          <w:spacing w:val="-2"/>
          <w:sz w:val="18"/>
        </w:rPr>
        <w:t>viagem;</w:t>
      </w:r>
    </w:p>
    <w:p w14:paraId="2A29959D" w14:textId="77777777" w:rsidR="00711073" w:rsidRDefault="00000000">
      <w:pPr>
        <w:pStyle w:val="ListParagraph"/>
        <w:numPr>
          <w:ilvl w:val="0"/>
          <w:numId w:val="174"/>
        </w:numPr>
        <w:tabs>
          <w:tab w:val="left" w:pos="330"/>
        </w:tabs>
        <w:spacing w:before="169"/>
        <w:ind w:left="330" w:hanging="140"/>
        <w:rPr>
          <w:sz w:val="18"/>
        </w:rPr>
      </w:pPr>
      <w:r>
        <w:rPr>
          <w:color w:val="231F20"/>
          <w:w w:val="110"/>
          <w:sz w:val="18"/>
        </w:rPr>
        <w:t>-</w:t>
      </w:r>
      <w:r>
        <w:rPr>
          <w:color w:val="231F20"/>
          <w:spacing w:val="-17"/>
          <w:w w:val="110"/>
          <w:sz w:val="18"/>
        </w:rPr>
        <w:t xml:space="preserve"> </w:t>
      </w:r>
      <w:r>
        <w:rPr>
          <w:color w:val="231F20"/>
          <w:w w:val="110"/>
          <w:sz w:val="18"/>
        </w:rPr>
        <w:t>reserva</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1/3</w:t>
      </w:r>
      <w:r>
        <w:rPr>
          <w:color w:val="231F20"/>
          <w:spacing w:val="-12"/>
          <w:w w:val="110"/>
          <w:sz w:val="18"/>
        </w:rPr>
        <w:t xml:space="preserve"> </w:t>
      </w:r>
      <w:r>
        <w:rPr>
          <w:color w:val="231F20"/>
          <w:w w:val="110"/>
          <w:sz w:val="18"/>
        </w:rPr>
        <w:t>(um</w:t>
      </w:r>
      <w:r>
        <w:rPr>
          <w:color w:val="231F20"/>
          <w:spacing w:val="-12"/>
          <w:w w:val="110"/>
          <w:sz w:val="18"/>
        </w:rPr>
        <w:t xml:space="preserve"> </w:t>
      </w:r>
      <w:r>
        <w:rPr>
          <w:color w:val="231F20"/>
          <w:w w:val="110"/>
          <w:sz w:val="18"/>
        </w:rPr>
        <w:t>terço)</w:t>
      </w:r>
      <w:r>
        <w:rPr>
          <w:color w:val="231F20"/>
          <w:spacing w:val="-11"/>
          <w:w w:val="110"/>
          <w:sz w:val="18"/>
        </w:rPr>
        <w:t xml:space="preserve"> </w:t>
      </w:r>
      <w:r>
        <w:rPr>
          <w:color w:val="231F20"/>
          <w:w w:val="110"/>
          <w:sz w:val="18"/>
        </w:rPr>
        <w:t>do</w:t>
      </w:r>
      <w:r>
        <w:rPr>
          <w:color w:val="231F20"/>
          <w:spacing w:val="-12"/>
          <w:w w:val="110"/>
          <w:sz w:val="18"/>
        </w:rPr>
        <w:t xml:space="preserve"> </w:t>
      </w:r>
      <w:r>
        <w:rPr>
          <w:color w:val="231F20"/>
          <w:spacing w:val="-2"/>
          <w:w w:val="110"/>
          <w:sz w:val="18"/>
        </w:rPr>
        <w:t>sobreaviso;</w:t>
      </w:r>
    </w:p>
    <w:p w14:paraId="185D6494" w14:textId="77777777" w:rsidR="00711073" w:rsidRDefault="00000000">
      <w:pPr>
        <w:pStyle w:val="ListParagraph"/>
        <w:numPr>
          <w:ilvl w:val="0"/>
          <w:numId w:val="174"/>
        </w:numPr>
        <w:tabs>
          <w:tab w:val="left" w:pos="382"/>
        </w:tabs>
        <w:spacing w:before="168"/>
        <w:ind w:left="382" w:hanging="192"/>
        <w:rPr>
          <w:sz w:val="18"/>
        </w:rPr>
      </w:pPr>
      <w:r>
        <w:rPr>
          <w:color w:val="231F20"/>
          <w:sz w:val="18"/>
        </w:rPr>
        <w:t>-</w:t>
      </w:r>
      <w:r>
        <w:rPr>
          <w:color w:val="231F20"/>
          <w:spacing w:val="17"/>
          <w:sz w:val="18"/>
        </w:rPr>
        <w:t xml:space="preserve"> </w:t>
      </w:r>
      <w:r>
        <w:rPr>
          <w:color w:val="231F20"/>
          <w:sz w:val="18"/>
        </w:rPr>
        <w:t>deslocamento</w:t>
      </w:r>
      <w:r>
        <w:rPr>
          <w:color w:val="231F20"/>
          <w:spacing w:val="39"/>
          <w:sz w:val="18"/>
        </w:rPr>
        <w:t xml:space="preserve"> </w:t>
      </w:r>
      <w:r>
        <w:rPr>
          <w:color w:val="231F20"/>
          <w:sz w:val="18"/>
        </w:rPr>
        <w:t>como</w:t>
      </w:r>
      <w:r>
        <w:rPr>
          <w:color w:val="231F20"/>
          <w:spacing w:val="39"/>
          <w:sz w:val="18"/>
        </w:rPr>
        <w:t xml:space="preserve"> </w:t>
      </w:r>
      <w:r>
        <w:rPr>
          <w:color w:val="231F20"/>
          <w:sz w:val="18"/>
        </w:rPr>
        <w:t>tripulante</w:t>
      </w:r>
      <w:r>
        <w:rPr>
          <w:color w:val="231F20"/>
          <w:spacing w:val="39"/>
          <w:sz w:val="18"/>
        </w:rPr>
        <w:t xml:space="preserve"> </w:t>
      </w:r>
      <w:r>
        <w:rPr>
          <w:color w:val="231F20"/>
          <w:sz w:val="18"/>
        </w:rPr>
        <w:t>extra</w:t>
      </w:r>
      <w:r>
        <w:rPr>
          <w:color w:val="231F20"/>
          <w:spacing w:val="39"/>
          <w:sz w:val="18"/>
        </w:rPr>
        <w:t xml:space="preserve"> </w:t>
      </w:r>
      <w:r>
        <w:rPr>
          <w:color w:val="231F20"/>
          <w:sz w:val="18"/>
        </w:rPr>
        <w:t>a</w:t>
      </w:r>
      <w:r>
        <w:rPr>
          <w:color w:val="231F20"/>
          <w:spacing w:val="39"/>
          <w:sz w:val="18"/>
        </w:rPr>
        <w:t xml:space="preserve"> </w:t>
      </w:r>
      <w:r>
        <w:rPr>
          <w:color w:val="231F20"/>
          <w:spacing w:val="-2"/>
          <w:sz w:val="18"/>
        </w:rPr>
        <w:t>serviço;</w:t>
      </w:r>
    </w:p>
    <w:p w14:paraId="51E8529D" w14:textId="77777777" w:rsidR="00711073" w:rsidRDefault="00000000">
      <w:pPr>
        <w:pStyle w:val="ListParagraph"/>
        <w:numPr>
          <w:ilvl w:val="0"/>
          <w:numId w:val="174"/>
        </w:numPr>
        <w:tabs>
          <w:tab w:val="left" w:pos="418"/>
        </w:tabs>
        <w:spacing w:before="169"/>
        <w:ind w:left="418" w:hanging="228"/>
        <w:rPr>
          <w:sz w:val="18"/>
        </w:rPr>
      </w:pPr>
      <w:r>
        <w:rPr>
          <w:color w:val="231F20"/>
          <w:sz w:val="18"/>
        </w:rPr>
        <w:t>-</w:t>
      </w:r>
      <w:r>
        <w:rPr>
          <w:color w:val="231F20"/>
          <w:spacing w:val="15"/>
          <w:sz w:val="18"/>
        </w:rPr>
        <w:t xml:space="preserve"> </w:t>
      </w:r>
      <w:r>
        <w:rPr>
          <w:color w:val="231F20"/>
          <w:sz w:val="18"/>
        </w:rPr>
        <w:t>adestramento</w:t>
      </w:r>
      <w:r>
        <w:rPr>
          <w:color w:val="231F20"/>
          <w:spacing w:val="36"/>
          <w:sz w:val="18"/>
        </w:rPr>
        <w:t xml:space="preserve"> </w:t>
      </w:r>
      <w:r>
        <w:rPr>
          <w:color w:val="231F20"/>
          <w:sz w:val="18"/>
        </w:rPr>
        <w:t>em</w:t>
      </w:r>
      <w:r>
        <w:rPr>
          <w:color w:val="231F20"/>
          <w:spacing w:val="36"/>
          <w:sz w:val="18"/>
        </w:rPr>
        <w:t xml:space="preserve"> </w:t>
      </w:r>
      <w:r>
        <w:rPr>
          <w:color w:val="231F20"/>
          <w:sz w:val="18"/>
        </w:rPr>
        <w:t>simulador,</w:t>
      </w:r>
      <w:r>
        <w:rPr>
          <w:color w:val="231F20"/>
          <w:spacing w:val="36"/>
          <w:sz w:val="18"/>
        </w:rPr>
        <w:t xml:space="preserve"> </w:t>
      </w:r>
      <w:r>
        <w:rPr>
          <w:color w:val="231F20"/>
          <w:sz w:val="18"/>
        </w:rPr>
        <w:t>cursos</w:t>
      </w:r>
      <w:r>
        <w:rPr>
          <w:color w:val="231F20"/>
          <w:spacing w:val="36"/>
          <w:sz w:val="18"/>
        </w:rPr>
        <w:t xml:space="preserve"> </w:t>
      </w:r>
      <w:r>
        <w:rPr>
          <w:color w:val="231F20"/>
          <w:sz w:val="18"/>
        </w:rPr>
        <w:t>presenciais</w:t>
      </w:r>
      <w:r>
        <w:rPr>
          <w:color w:val="231F20"/>
          <w:spacing w:val="35"/>
          <w:sz w:val="18"/>
        </w:rPr>
        <w:t xml:space="preserve"> </w:t>
      </w:r>
      <w:r>
        <w:rPr>
          <w:color w:val="231F20"/>
          <w:sz w:val="18"/>
        </w:rPr>
        <w:t>ou</w:t>
      </w:r>
      <w:r>
        <w:rPr>
          <w:color w:val="231F20"/>
          <w:spacing w:val="36"/>
          <w:sz w:val="18"/>
        </w:rPr>
        <w:t xml:space="preserve"> </w:t>
      </w:r>
      <w:r>
        <w:rPr>
          <w:color w:val="231F20"/>
          <w:sz w:val="18"/>
        </w:rPr>
        <w:t>a</w:t>
      </w:r>
      <w:r>
        <w:rPr>
          <w:color w:val="231F20"/>
          <w:spacing w:val="36"/>
          <w:sz w:val="18"/>
        </w:rPr>
        <w:t xml:space="preserve"> </w:t>
      </w:r>
      <w:r>
        <w:rPr>
          <w:color w:val="231F20"/>
          <w:sz w:val="18"/>
        </w:rPr>
        <w:t>distância,</w:t>
      </w:r>
      <w:r>
        <w:rPr>
          <w:color w:val="231F20"/>
          <w:spacing w:val="36"/>
          <w:sz w:val="18"/>
        </w:rPr>
        <w:t xml:space="preserve"> </w:t>
      </w:r>
      <w:r>
        <w:rPr>
          <w:color w:val="231F20"/>
          <w:sz w:val="18"/>
        </w:rPr>
        <w:t>treinamentos</w:t>
      </w:r>
      <w:r>
        <w:rPr>
          <w:color w:val="231F20"/>
          <w:spacing w:val="36"/>
          <w:sz w:val="18"/>
        </w:rPr>
        <w:t xml:space="preserve"> </w:t>
      </w:r>
      <w:r>
        <w:rPr>
          <w:color w:val="231F20"/>
          <w:sz w:val="18"/>
        </w:rPr>
        <w:t>e</w:t>
      </w:r>
      <w:r>
        <w:rPr>
          <w:color w:val="231F20"/>
          <w:spacing w:val="36"/>
          <w:sz w:val="18"/>
        </w:rPr>
        <w:t xml:space="preserve"> </w:t>
      </w:r>
      <w:r>
        <w:rPr>
          <w:color w:val="231F20"/>
          <w:spacing w:val="-2"/>
          <w:sz w:val="18"/>
        </w:rPr>
        <w:t>reuniões;</w:t>
      </w:r>
    </w:p>
    <w:p w14:paraId="58B62A80" w14:textId="77777777" w:rsidR="00711073" w:rsidRDefault="00000000">
      <w:pPr>
        <w:pStyle w:val="ListParagraph"/>
        <w:numPr>
          <w:ilvl w:val="0"/>
          <w:numId w:val="174"/>
        </w:numPr>
        <w:tabs>
          <w:tab w:val="left" w:pos="366"/>
        </w:tabs>
        <w:spacing w:before="168"/>
        <w:ind w:left="366" w:hanging="176"/>
        <w:rPr>
          <w:sz w:val="18"/>
        </w:rPr>
      </w:pPr>
      <w:r>
        <w:rPr>
          <w:color w:val="231F20"/>
          <w:sz w:val="18"/>
        </w:rPr>
        <w:t>-</w:t>
      </w:r>
      <w:r>
        <w:rPr>
          <w:color w:val="231F20"/>
          <w:spacing w:val="11"/>
          <w:sz w:val="18"/>
        </w:rPr>
        <w:t xml:space="preserve"> </w:t>
      </w:r>
      <w:r>
        <w:rPr>
          <w:color w:val="231F20"/>
          <w:sz w:val="18"/>
        </w:rPr>
        <w:t>realização</w:t>
      </w:r>
      <w:r>
        <w:rPr>
          <w:color w:val="231F20"/>
          <w:spacing w:val="32"/>
          <w:sz w:val="18"/>
        </w:rPr>
        <w:t xml:space="preserve"> </w:t>
      </w:r>
      <w:r>
        <w:rPr>
          <w:color w:val="231F20"/>
          <w:sz w:val="18"/>
        </w:rPr>
        <w:t>de</w:t>
      </w:r>
      <w:r>
        <w:rPr>
          <w:color w:val="231F20"/>
          <w:spacing w:val="32"/>
          <w:sz w:val="18"/>
        </w:rPr>
        <w:t xml:space="preserve"> </w:t>
      </w:r>
      <w:r>
        <w:rPr>
          <w:color w:val="231F20"/>
          <w:sz w:val="18"/>
        </w:rPr>
        <w:t>outros</w:t>
      </w:r>
      <w:r>
        <w:rPr>
          <w:color w:val="231F20"/>
          <w:spacing w:val="31"/>
          <w:sz w:val="18"/>
        </w:rPr>
        <w:t xml:space="preserve"> </w:t>
      </w:r>
      <w:r>
        <w:rPr>
          <w:color w:val="231F20"/>
          <w:sz w:val="18"/>
        </w:rPr>
        <w:t>serviços</w:t>
      </w:r>
      <w:r>
        <w:rPr>
          <w:color w:val="231F20"/>
          <w:spacing w:val="32"/>
          <w:sz w:val="18"/>
        </w:rPr>
        <w:t xml:space="preserve"> </w:t>
      </w:r>
      <w:r>
        <w:rPr>
          <w:color w:val="231F20"/>
          <w:sz w:val="18"/>
        </w:rPr>
        <w:t>em</w:t>
      </w:r>
      <w:r>
        <w:rPr>
          <w:color w:val="231F20"/>
          <w:spacing w:val="31"/>
          <w:sz w:val="18"/>
        </w:rPr>
        <w:t xml:space="preserve"> </w:t>
      </w:r>
      <w:r>
        <w:rPr>
          <w:color w:val="231F20"/>
          <w:sz w:val="18"/>
        </w:rPr>
        <w:t>terra,</w:t>
      </w:r>
      <w:r>
        <w:rPr>
          <w:color w:val="231F20"/>
          <w:spacing w:val="32"/>
          <w:sz w:val="18"/>
        </w:rPr>
        <w:t xml:space="preserve"> </w:t>
      </w:r>
      <w:r>
        <w:rPr>
          <w:color w:val="231F20"/>
          <w:sz w:val="18"/>
        </w:rPr>
        <w:t>quando</w:t>
      </w:r>
      <w:r>
        <w:rPr>
          <w:color w:val="231F20"/>
          <w:spacing w:val="31"/>
          <w:sz w:val="18"/>
        </w:rPr>
        <w:t xml:space="preserve"> </w:t>
      </w:r>
      <w:r>
        <w:rPr>
          <w:color w:val="231F20"/>
          <w:sz w:val="18"/>
        </w:rPr>
        <w:t>escalados</w:t>
      </w:r>
      <w:r>
        <w:rPr>
          <w:color w:val="231F20"/>
          <w:spacing w:val="32"/>
          <w:sz w:val="18"/>
        </w:rPr>
        <w:t xml:space="preserve"> </w:t>
      </w:r>
      <w:r>
        <w:rPr>
          <w:color w:val="231F20"/>
          <w:sz w:val="18"/>
        </w:rPr>
        <w:t>pela</w:t>
      </w:r>
      <w:r>
        <w:rPr>
          <w:color w:val="231F20"/>
          <w:spacing w:val="31"/>
          <w:sz w:val="18"/>
        </w:rPr>
        <w:t xml:space="preserve"> </w:t>
      </w:r>
      <w:r>
        <w:rPr>
          <w:color w:val="231F20"/>
          <w:spacing w:val="-2"/>
          <w:sz w:val="18"/>
        </w:rPr>
        <w:t>empresa.</w:t>
      </w:r>
    </w:p>
    <w:p w14:paraId="5F8945B1" w14:textId="77777777" w:rsidR="00711073" w:rsidRDefault="00000000">
      <w:pPr>
        <w:pStyle w:val="BodyText"/>
        <w:spacing w:before="169" w:line="304" w:lineRule="auto"/>
        <w:ind w:right="116"/>
      </w:pPr>
      <w:r>
        <w:rPr>
          <w:color w:val="231F20"/>
          <w:w w:val="105"/>
        </w:rPr>
        <w:t>§ 1º O limite semanal de trabalho previsto neste artigo poderá ser alterado mediante convenção ou acordo</w:t>
      </w:r>
      <w:r>
        <w:rPr>
          <w:color w:val="231F20"/>
          <w:spacing w:val="-8"/>
          <w:w w:val="105"/>
        </w:rPr>
        <w:t xml:space="preserve"> </w:t>
      </w:r>
      <w:r>
        <w:rPr>
          <w:color w:val="231F20"/>
          <w:w w:val="105"/>
        </w:rPr>
        <w:t>coletivo</w:t>
      </w:r>
      <w:r>
        <w:rPr>
          <w:color w:val="231F20"/>
          <w:spacing w:val="-8"/>
          <w:w w:val="105"/>
        </w:rPr>
        <w:t xml:space="preserve"> </w:t>
      </w:r>
      <w:r>
        <w:rPr>
          <w:color w:val="231F20"/>
          <w:w w:val="105"/>
        </w:rPr>
        <w:t>de</w:t>
      </w:r>
      <w:r>
        <w:rPr>
          <w:color w:val="231F20"/>
          <w:spacing w:val="-8"/>
          <w:w w:val="105"/>
        </w:rPr>
        <w:t xml:space="preserve"> </w:t>
      </w:r>
      <w:r>
        <w:rPr>
          <w:color w:val="231F20"/>
          <w:w w:val="105"/>
        </w:rPr>
        <w:t>trabalho, desde que não ultrapasse os parâmetros estabelecidos na regulamentação da autoridade de aviação civil brasileira, sendo vedada, sob qualquer hipótese, a extrapolação do limite mensal de 176 (cento e setenta e seis) horas.</w:t>
      </w:r>
    </w:p>
    <w:p w14:paraId="3043854C" w14:textId="77777777" w:rsidR="00711073" w:rsidRDefault="00000000">
      <w:pPr>
        <w:pStyle w:val="BodyText"/>
        <w:spacing w:before="110" w:line="304" w:lineRule="auto"/>
        <w:ind w:right="115"/>
      </w:pPr>
      <w:r>
        <w:rPr>
          <w:color w:val="231F20"/>
          <w:w w:val="105"/>
        </w:rPr>
        <w:t>§</w:t>
      </w:r>
      <w:r>
        <w:rPr>
          <w:color w:val="231F20"/>
          <w:spacing w:val="-3"/>
          <w:w w:val="105"/>
        </w:rPr>
        <w:t xml:space="preserve"> </w:t>
      </w:r>
      <w:r>
        <w:rPr>
          <w:color w:val="231F20"/>
          <w:w w:val="105"/>
        </w:rPr>
        <w:t>2º Os</w:t>
      </w:r>
      <w:r>
        <w:rPr>
          <w:color w:val="231F20"/>
          <w:spacing w:val="18"/>
          <w:w w:val="105"/>
        </w:rPr>
        <w:t xml:space="preserve"> </w:t>
      </w:r>
      <w:r>
        <w:rPr>
          <w:color w:val="231F20"/>
          <w:w w:val="105"/>
        </w:rPr>
        <w:t>tripulantes</w:t>
      </w:r>
      <w:r>
        <w:rPr>
          <w:color w:val="231F20"/>
          <w:spacing w:val="18"/>
          <w:w w:val="105"/>
        </w:rPr>
        <w:t xml:space="preserve"> </w:t>
      </w:r>
      <w:r>
        <w:rPr>
          <w:color w:val="231F20"/>
          <w:w w:val="105"/>
        </w:rPr>
        <w:t>de</w:t>
      </w:r>
      <w:r>
        <w:rPr>
          <w:color w:val="231F20"/>
          <w:spacing w:val="17"/>
          <w:w w:val="105"/>
        </w:rPr>
        <w:t xml:space="preserve"> </w:t>
      </w:r>
      <w:r>
        <w:rPr>
          <w:color w:val="231F20"/>
          <w:w w:val="105"/>
        </w:rPr>
        <w:t>voo</w:t>
      </w:r>
      <w:r>
        <w:rPr>
          <w:color w:val="231F20"/>
          <w:spacing w:val="18"/>
          <w:w w:val="105"/>
        </w:rPr>
        <w:t xml:space="preserve"> </w:t>
      </w:r>
      <w:r>
        <w:rPr>
          <w:color w:val="231F20"/>
          <w:w w:val="105"/>
        </w:rPr>
        <w:t>ou</w:t>
      </w:r>
      <w:r>
        <w:rPr>
          <w:color w:val="231F20"/>
          <w:spacing w:val="18"/>
          <w:w w:val="105"/>
        </w:rPr>
        <w:t xml:space="preserve"> </w:t>
      </w:r>
      <w:r>
        <w:rPr>
          <w:color w:val="231F20"/>
          <w:w w:val="105"/>
        </w:rPr>
        <w:t>de</w:t>
      </w:r>
      <w:r>
        <w:rPr>
          <w:color w:val="231F20"/>
          <w:spacing w:val="17"/>
          <w:w w:val="105"/>
        </w:rPr>
        <w:t xml:space="preserve"> </w:t>
      </w:r>
      <w:r>
        <w:rPr>
          <w:color w:val="231F20"/>
          <w:w w:val="105"/>
        </w:rPr>
        <w:t>cabine</w:t>
      </w:r>
      <w:r>
        <w:rPr>
          <w:color w:val="231F20"/>
          <w:spacing w:val="17"/>
          <w:w w:val="105"/>
        </w:rPr>
        <w:t xml:space="preserve"> </w:t>
      </w:r>
      <w:r>
        <w:rPr>
          <w:color w:val="231F20"/>
          <w:w w:val="105"/>
        </w:rPr>
        <w:t>empregados</w:t>
      </w:r>
      <w:r>
        <w:rPr>
          <w:color w:val="231F20"/>
          <w:spacing w:val="18"/>
          <w:w w:val="105"/>
        </w:rPr>
        <w:t xml:space="preserve"> </w:t>
      </w:r>
      <w:r>
        <w:rPr>
          <w:color w:val="231F20"/>
          <w:w w:val="105"/>
        </w:rPr>
        <w:t>nos</w:t>
      </w:r>
      <w:r>
        <w:rPr>
          <w:color w:val="231F20"/>
          <w:spacing w:val="18"/>
          <w:w w:val="105"/>
        </w:rPr>
        <w:t xml:space="preserve"> </w:t>
      </w:r>
      <w:r>
        <w:rPr>
          <w:color w:val="231F20"/>
          <w:w w:val="105"/>
        </w:rPr>
        <w:t>serviços</w:t>
      </w:r>
      <w:r>
        <w:rPr>
          <w:color w:val="231F20"/>
          <w:spacing w:val="18"/>
          <w:w w:val="105"/>
        </w:rPr>
        <w:t xml:space="preserve"> </w:t>
      </w:r>
      <w:r>
        <w:rPr>
          <w:color w:val="231F20"/>
          <w:w w:val="105"/>
        </w:rPr>
        <w:t>aéreos</w:t>
      </w:r>
      <w:r>
        <w:rPr>
          <w:color w:val="231F20"/>
          <w:spacing w:val="18"/>
          <w:w w:val="105"/>
        </w:rPr>
        <w:t xml:space="preserve"> </w:t>
      </w:r>
      <w:r>
        <w:rPr>
          <w:color w:val="231F20"/>
          <w:w w:val="105"/>
        </w:rPr>
        <w:t>definidos</w:t>
      </w:r>
      <w:r>
        <w:rPr>
          <w:color w:val="231F20"/>
          <w:spacing w:val="18"/>
          <w:w w:val="105"/>
        </w:rPr>
        <w:t xml:space="preserve"> </w:t>
      </w:r>
      <w:r>
        <w:rPr>
          <w:color w:val="231F20"/>
          <w:w w:val="105"/>
        </w:rPr>
        <w:t>nos</w:t>
      </w:r>
      <w:r>
        <w:rPr>
          <w:color w:val="231F20"/>
          <w:spacing w:val="18"/>
          <w:w w:val="105"/>
        </w:rPr>
        <w:t xml:space="preserve"> </w:t>
      </w:r>
      <w:r>
        <w:rPr>
          <w:color w:val="231F20"/>
          <w:w w:val="105"/>
        </w:rPr>
        <w:t>incisos</w:t>
      </w:r>
      <w:r>
        <w:rPr>
          <w:color w:val="231F20"/>
          <w:spacing w:val="18"/>
          <w:w w:val="105"/>
        </w:rPr>
        <w:t xml:space="preserve"> </w:t>
      </w:r>
      <w:r>
        <w:rPr>
          <w:color w:val="231F20"/>
          <w:w w:val="105"/>
        </w:rPr>
        <w:t>II,</w:t>
      </w:r>
      <w:r>
        <w:rPr>
          <w:color w:val="231F20"/>
          <w:spacing w:val="18"/>
          <w:w w:val="105"/>
        </w:rPr>
        <w:t xml:space="preserve"> </w:t>
      </w:r>
      <w:r>
        <w:rPr>
          <w:color w:val="231F20"/>
          <w:w w:val="105"/>
        </w:rPr>
        <w:t>III, IV e V do caput do art. 5º terão como período máximo de trabalho consecutivo 21 (vinte e um) dias, contados do dia de saída do tripulante de sua base contratual até o dia do regresso a ela.</w:t>
      </w:r>
    </w:p>
    <w:p w14:paraId="295D80F7" w14:textId="77777777" w:rsidR="00711073" w:rsidRDefault="00000000">
      <w:pPr>
        <w:pStyle w:val="BodyText"/>
        <w:spacing w:before="111" w:line="304" w:lineRule="auto"/>
        <w:ind w:right="115"/>
      </w:pPr>
      <w:r>
        <w:rPr>
          <w:color w:val="231F20"/>
          <w:w w:val="105"/>
        </w:rPr>
        <w:t>§</w:t>
      </w:r>
      <w:r>
        <w:rPr>
          <w:color w:val="231F20"/>
          <w:spacing w:val="-1"/>
          <w:w w:val="105"/>
        </w:rPr>
        <w:t xml:space="preserve"> </w:t>
      </w:r>
      <w:r>
        <w:rPr>
          <w:color w:val="231F20"/>
          <w:w w:val="105"/>
        </w:rPr>
        <w:t>3º Para</w:t>
      </w:r>
      <w:r>
        <w:rPr>
          <w:color w:val="231F20"/>
          <w:spacing w:val="23"/>
          <w:w w:val="105"/>
        </w:rPr>
        <w:t xml:space="preserve"> </w:t>
      </w:r>
      <w:r>
        <w:rPr>
          <w:color w:val="231F20"/>
          <w:w w:val="105"/>
        </w:rPr>
        <w:t>os</w:t>
      </w:r>
      <w:r>
        <w:rPr>
          <w:color w:val="231F20"/>
          <w:spacing w:val="23"/>
          <w:w w:val="105"/>
        </w:rPr>
        <w:t xml:space="preserve"> </w:t>
      </w:r>
      <w:r>
        <w:rPr>
          <w:color w:val="231F20"/>
          <w:w w:val="105"/>
        </w:rPr>
        <w:t>tripulantes</w:t>
      </w:r>
      <w:r>
        <w:rPr>
          <w:color w:val="231F20"/>
          <w:spacing w:val="23"/>
          <w:w w:val="105"/>
        </w:rPr>
        <w:t xml:space="preserve"> </w:t>
      </w:r>
      <w:r>
        <w:rPr>
          <w:color w:val="231F20"/>
          <w:w w:val="105"/>
        </w:rPr>
        <w:t>de</w:t>
      </w:r>
      <w:r>
        <w:rPr>
          <w:color w:val="231F20"/>
          <w:spacing w:val="23"/>
          <w:w w:val="105"/>
        </w:rPr>
        <w:t xml:space="preserve"> </w:t>
      </w:r>
      <w:r>
        <w:rPr>
          <w:color w:val="231F20"/>
          <w:w w:val="105"/>
        </w:rPr>
        <w:t>voo</w:t>
      </w:r>
      <w:r>
        <w:rPr>
          <w:color w:val="231F20"/>
          <w:spacing w:val="23"/>
          <w:w w:val="105"/>
        </w:rPr>
        <w:t xml:space="preserve"> </w:t>
      </w:r>
      <w:r>
        <w:rPr>
          <w:color w:val="231F20"/>
          <w:w w:val="105"/>
        </w:rPr>
        <w:t>ou</w:t>
      </w:r>
      <w:r>
        <w:rPr>
          <w:color w:val="231F20"/>
          <w:spacing w:val="23"/>
          <w:w w:val="105"/>
        </w:rPr>
        <w:t xml:space="preserve"> </w:t>
      </w:r>
      <w:r>
        <w:rPr>
          <w:color w:val="231F20"/>
          <w:w w:val="105"/>
        </w:rPr>
        <w:t>de</w:t>
      </w:r>
      <w:r>
        <w:rPr>
          <w:color w:val="231F20"/>
          <w:spacing w:val="23"/>
          <w:w w:val="105"/>
        </w:rPr>
        <w:t xml:space="preserve"> </w:t>
      </w:r>
      <w:r>
        <w:rPr>
          <w:color w:val="231F20"/>
          <w:w w:val="105"/>
        </w:rPr>
        <w:t>cabine</w:t>
      </w:r>
      <w:r>
        <w:rPr>
          <w:color w:val="231F20"/>
          <w:spacing w:val="23"/>
          <w:w w:val="105"/>
        </w:rPr>
        <w:t xml:space="preserve"> </w:t>
      </w:r>
      <w:r>
        <w:rPr>
          <w:color w:val="231F20"/>
          <w:w w:val="105"/>
        </w:rPr>
        <w:t>empregados</w:t>
      </w:r>
      <w:r>
        <w:rPr>
          <w:color w:val="231F20"/>
          <w:spacing w:val="23"/>
          <w:w w:val="105"/>
        </w:rPr>
        <w:t xml:space="preserve"> </w:t>
      </w:r>
      <w:r>
        <w:rPr>
          <w:color w:val="231F20"/>
          <w:w w:val="105"/>
        </w:rPr>
        <w:t>nos</w:t>
      </w:r>
      <w:r>
        <w:rPr>
          <w:color w:val="231F20"/>
          <w:spacing w:val="23"/>
          <w:w w:val="105"/>
        </w:rPr>
        <w:t xml:space="preserve"> </w:t>
      </w:r>
      <w:r>
        <w:rPr>
          <w:color w:val="231F20"/>
          <w:w w:val="105"/>
        </w:rPr>
        <w:t>serviços</w:t>
      </w:r>
      <w:r>
        <w:rPr>
          <w:color w:val="231F20"/>
          <w:spacing w:val="23"/>
          <w:w w:val="105"/>
        </w:rPr>
        <w:t xml:space="preserve"> </w:t>
      </w:r>
      <w:r>
        <w:rPr>
          <w:color w:val="231F20"/>
          <w:w w:val="105"/>
        </w:rPr>
        <w:t>aéreos</w:t>
      </w:r>
      <w:r>
        <w:rPr>
          <w:color w:val="231F20"/>
          <w:spacing w:val="23"/>
          <w:w w:val="105"/>
        </w:rPr>
        <w:t xml:space="preserve"> </w:t>
      </w:r>
      <w:r>
        <w:rPr>
          <w:color w:val="231F20"/>
          <w:w w:val="105"/>
        </w:rPr>
        <w:t>definidos</w:t>
      </w:r>
      <w:r>
        <w:rPr>
          <w:color w:val="231F20"/>
          <w:spacing w:val="23"/>
          <w:w w:val="105"/>
        </w:rPr>
        <w:t xml:space="preserve"> </w:t>
      </w:r>
      <w:r>
        <w:rPr>
          <w:color w:val="231F20"/>
          <w:w w:val="105"/>
        </w:rPr>
        <w:t>nos</w:t>
      </w:r>
      <w:r>
        <w:rPr>
          <w:color w:val="231F20"/>
          <w:spacing w:val="23"/>
          <w:w w:val="105"/>
        </w:rPr>
        <w:t xml:space="preserve"> </w:t>
      </w:r>
      <w:r>
        <w:rPr>
          <w:color w:val="231F20"/>
          <w:w w:val="105"/>
        </w:rPr>
        <w:t>incisos II, III, IV e V do caput do art. 5º, o período consecutivo de trabalho, no local de operação, não poderá exceder a 17 (dezessete) dias.</w:t>
      </w:r>
    </w:p>
    <w:p w14:paraId="03293ABB" w14:textId="77777777" w:rsidR="00711073" w:rsidRDefault="00000000">
      <w:pPr>
        <w:pStyle w:val="BodyText"/>
        <w:spacing w:before="111" w:line="304" w:lineRule="auto"/>
        <w:ind w:right="115"/>
      </w:pPr>
      <w:r>
        <w:rPr>
          <w:color w:val="231F20"/>
        </w:rPr>
        <w:t>§ 4º Quando prestarem serviço fora da base contratual por período superior a 6 (seis) dias, os tripulantes referidos</w:t>
      </w:r>
      <w:r>
        <w:rPr>
          <w:color w:val="231F20"/>
          <w:spacing w:val="26"/>
        </w:rPr>
        <w:t xml:space="preserve"> </w:t>
      </w:r>
      <w:r>
        <w:rPr>
          <w:color w:val="231F20"/>
        </w:rPr>
        <w:t>no</w:t>
      </w:r>
      <w:r>
        <w:rPr>
          <w:color w:val="231F20"/>
          <w:spacing w:val="26"/>
        </w:rPr>
        <w:t xml:space="preserve"> </w:t>
      </w:r>
      <w:r>
        <w:rPr>
          <w:color w:val="231F20"/>
        </w:rPr>
        <w:t>§</w:t>
      </w:r>
      <w:r>
        <w:rPr>
          <w:color w:val="231F20"/>
          <w:spacing w:val="26"/>
        </w:rPr>
        <w:t xml:space="preserve"> </w:t>
      </w:r>
      <w:r>
        <w:rPr>
          <w:color w:val="231F20"/>
        </w:rPr>
        <w:t>3º</w:t>
      </w:r>
      <w:r>
        <w:rPr>
          <w:color w:val="231F20"/>
          <w:spacing w:val="26"/>
        </w:rPr>
        <w:t xml:space="preserve"> </w:t>
      </w:r>
      <w:r>
        <w:rPr>
          <w:color w:val="231F20"/>
        </w:rPr>
        <w:t>deste</w:t>
      </w:r>
      <w:r>
        <w:rPr>
          <w:color w:val="231F20"/>
          <w:spacing w:val="26"/>
        </w:rPr>
        <w:t xml:space="preserve"> </w:t>
      </w:r>
      <w:r>
        <w:rPr>
          <w:color w:val="231F20"/>
        </w:rPr>
        <w:t>artigo</w:t>
      </w:r>
      <w:r>
        <w:rPr>
          <w:color w:val="231F20"/>
          <w:spacing w:val="26"/>
        </w:rPr>
        <w:t xml:space="preserve"> </w:t>
      </w:r>
      <w:r>
        <w:rPr>
          <w:color w:val="231F20"/>
        </w:rPr>
        <w:t>terão,</w:t>
      </w:r>
      <w:r>
        <w:rPr>
          <w:color w:val="231F20"/>
          <w:spacing w:val="26"/>
        </w:rPr>
        <w:t xml:space="preserve"> </w:t>
      </w:r>
      <w:r>
        <w:rPr>
          <w:color w:val="231F20"/>
        </w:rPr>
        <w:t>no</w:t>
      </w:r>
      <w:r>
        <w:rPr>
          <w:color w:val="231F20"/>
          <w:spacing w:val="26"/>
        </w:rPr>
        <w:t xml:space="preserve"> </w:t>
      </w:r>
      <w:r>
        <w:rPr>
          <w:color w:val="231F20"/>
        </w:rPr>
        <w:t>retorno,</w:t>
      </w:r>
      <w:r>
        <w:rPr>
          <w:color w:val="231F20"/>
          <w:spacing w:val="26"/>
        </w:rPr>
        <w:t xml:space="preserve"> </w:t>
      </w:r>
      <w:r>
        <w:rPr>
          <w:color w:val="231F20"/>
        </w:rPr>
        <w:t>folgas</w:t>
      </w:r>
      <w:r>
        <w:rPr>
          <w:color w:val="231F20"/>
          <w:spacing w:val="26"/>
        </w:rPr>
        <w:t xml:space="preserve"> </w:t>
      </w:r>
      <w:r>
        <w:rPr>
          <w:color w:val="231F20"/>
        </w:rPr>
        <w:t>correspondentes</w:t>
      </w:r>
      <w:r>
        <w:rPr>
          <w:color w:val="231F20"/>
          <w:spacing w:val="26"/>
        </w:rPr>
        <w:t xml:space="preserve"> </w:t>
      </w:r>
      <w:r>
        <w:rPr>
          <w:color w:val="231F20"/>
        </w:rPr>
        <w:t>a,</w:t>
      </w:r>
      <w:r>
        <w:rPr>
          <w:color w:val="231F20"/>
          <w:spacing w:val="26"/>
        </w:rPr>
        <w:t xml:space="preserve"> </w:t>
      </w:r>
      <w:r>
        <w:rPr>
          <w:color w:val="231F20"/>
        </w:rPr>
        <w:t>no</w:t>
      </w:r>
      <w:r>
        <w:rPr>
          <w:color w:val="231F20"/>
          <w:spacing w:val="26"/>
        </w:rPr>
        <w:t xml:space="preserve"> </w:t>
      </w:r>
      <w:r>
        <w:rPr>
          <w:color w:val="231F20"/>
        </w:rPr>
        <w:t>mínimo,</w:t>
      </w:r>
      <w:r>
        <w:rPr>
          <w:color w:val="231F20"/>
          <w:spacing w:val="26"/>
        </w:rPr>
        <w:t xml:space="preserve"> </w:t>
      </w:r>
      <w:r>
        <w:rPr>
          <w:color w:val="231F20"/>
        </w:rPr>
        <w:t>o</w:t>
      </w:r>
      <w:r>
        <w:rPr>
          <w:color w:val="231F20"/>
          <w:spacing w:val="26"/>
        </w:rPr>
        <w:t xml:space="preserve"> </w:t>
      </w:r>
      <w:r>
        <w:rPr>
          <w:color w:val="231F20"/>
        </w:rPr>
        <w:t>número</w:t>
      </w:r>
      <w:r>
        <w:rPr>
          <w:color w:val="231F20"/>
          <w:spacing w:val="26"/>
        </w:rPr>
        <w:t xml:space="preserve"> </w:t>
      </w:r>
      <w:r>
        <w:rPr>
          <w:color w:val="231F20"/>
        </w:rPr>
        <w:t>de</w:t>
      </w:r>
      <w:r>
        <w:rPr>
          <w:color w:val="231F20"/>
          <w:spacing w:val="26"/>
        </w:rPr>
        <w:t xml:space="preserve"> </w:t>
      </w:r>
      <w:r>
        <w:rPr>
          <w:color w:val="231F20"/>
        </w:rPr>
        <w:t xml:space="preserve">dias </w:t>
      </w:r>
      <w:r>
        <w:rPr>
          <w:color w:val="231F20"/>
          <w:w w:val="110"/>
        </w:rPr>
        <w:t>fora da base contratual menos 2 (dois) dias.</w:t>
      </w:r>
    </w:p>
    <w:p w14:paraId="5FBED7D9" w14:textId="77777777" w:rsidR="00711073" w:rsidRDefault="00000000">
      <w:pPr>
        <w:pStyle w:val="BodyText"/>
        <w:spacing w:before="111" w:line="304" w:lineRule="auto"/>
        <w:ind w:right="115"/>
      </w:pPr>
      <w:r>
        <w:rPr>
          <w:color w:val="231F20"/>
          <w:w w:val="105"/>
        </w:rPr>
        <w:t>§</w:t>
      </w:r>
      <w:r>
        <w:rPr>
          <w:color w:val="231F20"/>
          <w:spacing w:val="-3"/>
          <w:w w:val="105"/>
        </w:rPr>
        <w:t xml:space="preserve"> </w:t>
      </w:r>
      <w:r>
        <w:rPr>
          <w:color w:val="231F20"/>
          <w:w w:val="105"/>
        </w:rPr>
        <w:t>5º</w:t>
      </w:r>
      <w:r>
        <w:rPr>
          <w:color w:val="231F20"/>
          <w:spacing w:val="36"/>
          <w:w w:val="105"/>
        </w:rPr>
        <w:t xml:space="preserve"> </w:t>
      </w:r>
      <w:r>
        <w:rPr>
          <w:color w:val="231F20"/>
          <w:w w:val="105"/>
        </w:rPr>
        <w:t>Os</w:t>
      </w:r>
      <w:r>
        <w:rPr>
          <w:color w:val="231F20"/>
          <w:spacing w:val="40"/>
          <w:w w:val="105"/>
        </w:rPr>
        <w:t xml:space="preserve"> </w:t>
      </w:r>
      <w:r>
        <w:rPr>
          <w:color w:val="231F20"/>
          <w:w w:val="105"/>
        </w:rPr>
        <w:t>tripulantes</w:t>
      </w:r>
      <w:r>
        <w:rPr>
          <w:color w:val="231F20"/>
          <w:spacing w:val="40"/>
          <w:w w:val="105"/>
        </w:rPr>
        <w:t xml:space="preserve"> </w:t>
      </w:r>
      <w:r>
        <w:rPr>
          <w:color w:val="231F20"/>
          <w:w w:val="105"/>
        </w:rPr>
        <w:t>empregados</w:t>
      </w:r>
      <w:r>
        <w:rPr>
          <w:color w:val="231F20"/>
          <w:spacing w:val="40"/>
          <w:w w:val="105"/>
        </w:rPr>
        <w:t xml:space="preserve"> </w:t>
      </w:r>
      <w:r>
        <w:rPr>
          <w:color w:val="231F20"/>
          <w:w w:val="105"/>
        </w:rPr>
        <w:t>no</w:t>
      </w:r>
      <w:r>
        <w:rPr>
          <w:color w:val="231F20"/>
          <w:spacing w:val="40"/>
          <w:w w:val="105"/>
        </w:rPr>
        <w:t xml:space="preserve"> </w:t>
      </w:r>
      <w:r>
        <w:rPr>
          <w:color w:val="231F20"/>
          <w:w w:val="105"/>
        </w:rPr>
        <w:t>serviço</w:t>
      </w:r>
      <w:r>
        <w:rPr>
          <w:color w:val="231F20"/>
          <w:spacing w:val="40"/>
          <w:w w:val="105"/>
        </w:rPr>
        <w:t xml:space="preserve"> </w:t>
      </w:r>
      <w:r>
        <w:rPr>
          <w:color w:val="231F20"/>
          <w:w w:val="105"/>
        </w:rPr>
        <w:t>aéreo</w:t>
      </w:r>
      <w:r>
        <w:rPr>
          <w:color w:val="231F20"/>
          <w:spacing w:val="40"/>
          <w:w w:val="105"/>
        </w:rPr>
        <w:t xml:space="preserve"> </w:t>
      </w:r>
      <w:r>
        <w:rPr>
          <w:color w:val="231F20"/>
          <w:w w:val="105"/>
        </w:rPr>
        <w:t>definido</w:t>
      </w:r>
      <w:r>
        <w:rPr>
          <w:color w:val="231F20"/>
          <w:spacing w:val="40"/>
          <w:w w:val="105"/>
        </w:rPr>
        <w:t xml:space="preserve"> </w:t>
      </w:r>
      <w:r>
        <w:rPr>
          <w:color w:val="231F20"/>
          <w:w w:val="105"/>
        </w:rPr>
        <w:t>no</w:t>
      </w:r>
      <w:r>
        <w:rPr>
          <w:color w:val="231F20"/>
          <w:spacing w:val="40"/>
          <w:w w:val="105"/>
        </w:rPr>
        <w:t xml:space="preserve"> </w:t>
      </w:r>
      <w:r>
        <w:rPr>
          <w:color w:val="231F20"/>
          <w:w w:val="105"/>
        </w:rPr>
        <w:t>inciso</w:t>
      </w:r>
      <w:r>
        <w:rPr>
          <w:color w:val="231F20"/>
          <w:spacing w:val="40"/>
          <w:w w:val="105"/>
        </w:rPr>
        <w:t xml:space="preserve"> </w:t>
      </w:r>
      <w:r>
        <w:rPr>
          <w:color w:val="231F20"/>
          <w:w w:val="105"/>
        </w:rPr>
        <w:t>I</w:t>
      </w:r>
      <w:r>
        <w:rPr>
          <w:color w:val="231F20"/>
          <w:spacing w:val="40"/>
          <w:w w:val="105"/>
        </w:rPr>
        <w:t xml:space="preserve"> </w:t>
      </w:r>
      <w:r>
        <w:rPr>
          <w:color w:val="231F20"/>
          <w:w w:val="105"/>
        </w:rPr>
        <w:t>do</w:t>
      </w:r>
      <w:r>
        <w:rPr>
          <w:color w:val="231F20"/>
          <w:spacing w:val="40"/>
          <w:w w:val="105"/>
        </w:rPr>
        <w:t xml:space="preserve"> </w:t>
      </w:r>
      <w:r>
        <w:rPr>
          <w:color w:val="231F20"/>
          <w:w w:val="105"/>
        </w:rPr>
        <w:t>caput</w:t>
      </w:r>
      <w:r>
        <w:rPr>
          <w:color w:val="231F20"/>
          <w:spacing w:val="40"/>
          <w:w w:val="105"/>
        </w:rPr>
        <w:t xml:space="preserve"> </w:t>
      </w:r>
      <w:r>
        <w:rPr>
          <w:color w:val="231F20"/>
          <w:w w:val="105"/>
        </w:rPr>
        <w:t>do</w:t>
      </w:r>
      <w:r>
        <w:rPr>
          <w:color w:val="231F20"/>
          <w:spacing w:val="40"/>
          <w:w w:val="105"/>
        </w:rPr>
        <w:t xml:space="preserve"> </w:t>
      </w:r>
      <w:r>
        <w:rPr>
          <w:color w:val="231F20"/>
          <w:w w:val="105"/>
        </w:rPr>
        <w:t>art.</w:t>
      </w:r>
      <w:r>
        <w:rPr>
          <w:color w:val="231F20"/>
          <w:spacing w:val="40"/>
          <w:w w:val="105"/>
        </w:rPr>
        <w:t xml:space="preserve"> </w:t>
      </w:r>
      <w:r>
        <w:rPr>
          <w:color w:val="231F20"/>
          <w:w w:val="105"/>
        </w:rPr>
        <w:t>5º</w:t>
      </w:r>
      <w:r>
        <w:rPr>
          <w:color w:val="231F20"/>
          <w:spacing w:val="40"/>
          <w:w w:val="105"/>
        </w:rPr>
        <w:t xml:space="preserve"> </w:t>
      </w:r>
      <w:r>
        <w:rPr>
          <w:color w:val="231F20"/>
          <w:w w:val="105"/>
        </w:rPr>
        <w:t>que também exerçam atividades administrativas terão os limites de sua jornada de trabalho definidos em convenção ou acordo coletivo de trabalho,</w:t>
      </w:r>
      <w:r>
        <w:rPr>
          <w:color w:val="231F20"/>
          <w:spacing w:val="29"/>
          <w:w w:val="105"/>
        </w:rPr>
        <w:t xml:space="preserve"> </w:t>
      </w:r>
      <w:r>
        <w:rPr>
          <w:color w:val="231F20"/>
          <w:w w:val="105"/>
        </w:rPr>
        <w:t>desde</w:t>
      </w:r>
      <w:r>
        <w:rPr>
          <w:color w:val="231F20"/>
          <w:spacing w:val="29"/>
          <w:w w:val="105"/>
        </w:rPr>
        <w:t xml:space="preserve"> </w:t>
      </w:r>
      <w:r>
        <w:rPr>
          <w:color w:val="231F20"/>
          <w:w w:val="105"/>
        </w:rPr>
        <w:t>que</w:t>
      </w:r>
      <w:r>
        <w:rPr>
          <w:color w:val="231F20"/>
          <w:spacing w:val="29"/>
          <w:w w:val="105"/>
        </w:rPr>
        <w:t xml:space="preserve"> </w:t>
      </w:r>
      <w:r>
        <w:rPr>
          <w:color w:val="231F20"/>
          <w:w w:val="105"/>
        </w:rPr>
        <w:t>não</w:t>
      </w:r>
      <w:r>
        <w:rPr>
          <w:color w:val="231F20"/>
          <w:spacing w:val="29"/>
          <w:w w:val="105"/>
        </w:rPr>
        <w:t xml:space="preserve"> </w:t>
      </w:r>
      <w:r>
        <w:rPr>
          <w:color w:val="231F20"/>
          <w:w w:val="105"/>
        </w:rPr>
        <w:t>ultrapassem</w:t>
      </w:r>
      <w:r>
        <w:rPr>
          <w:color w:val="231F20"/>
          <w:spacing w:val="29"/>
          <w:w w:val="105"/>
        </w:rPr>
        <w:t xml:space="preserve"> </w:t>
      </w:r>
      <w:r>
        <w:rPr>
          <w:color w:val="231F20"/>
          <w:w w:val="105"/>
        </w:rPr>
        <w:t>os</w:t>
      </w:r>
      <w:r>
        <w:rPr>
          <w:color w:val="231F20"/>
          <w:spacing w:val="29"/>
          <w:w w:val="105"/>
        </w:rPr>
        <w:t xml:space="preserve"> </w:t>
      </w:r>
      <w:r>
        <w:rPr>
          <w:color w:val="231F20"/>
          <w:w w:val="105"/>
        </w:rPr>
        <w:t>parâmetros</w:t>
      </w:r>
      <w:r>
        <w:rPr>
          <w:color w:val="231F20"/>
          <w:spacing w:val="29"/>
          <w:w w:val="105"/>
        </w:rPr>
        <w:t xml:space="preserve"> </w:t>
      </w:r>
      <w:r>
        <w:rPr>
          <w:color w:val="231F20"/>
          <w:w w:val="105"/>
        </w:rPr>
        <w:t>estabelecidos na regulamentação da autoridade de aviação civil brasileira.</w:t>
      </w:r>
    </w:p>
    <w:p w14:paraId="376B775A" w14:textId="77777777" w:rsidR="00711073" w:rsidRDefault="00000000">
      <w:pPr>
        <w:pStyle w:val="BodyText"/>
        <w:spacing w:before="111" w:line="304" w:lineRule="auto"/>
        <w:ind w:right="116"/>
      </w:pPr>
      <w:r>
        <w:rPr>
          <w:color w:val="231F20"/>
          <w:w w:val="105"/>
        </w:rPr>
        <w:t>§</w:t>
      </w:r>
      <w:r>
        <w:rPr>
          <w:color w:val="231F20"/>
          <w:spacing w:val="-3"/>
          <w:w w:val="105"/>
        </w:rPr>
        <w:t xml:space="preserve"> </w:t>
      </w:r>
      <w:r>
        <w:rPr>
          <w:color w:val="231F20"/>
          <w:w w:val="105"/>
        </w:rPr>
        <w:t>6º As disposições do caput e dos §§ 1º, 2º, 3º e 4º deste artigo não se aplicam aos tripulantes empregados</w:t>
      </w:r>
      <w:r>
        <w:rPr>
          <w:color w:val="231F20"/>
          <w:spacing w:val="21"/>
          <w:w w:val="105"/>
        </w:rPr>
        <w:t xml:space="preserve"> </w:t>
      </w:r>
      <w:r>
        <w:rPr>
          <w:color w:val="231F20"/>
          <w:w w:val="105"/>
        </w:rPr>
        <w:t>nos</w:t>
      </w:r>
      <w:r>
        <w:rPr>
          <w:color w:val="231F20"/>
          <w:spacing w:val="21"/>
          <w:w w:val="105"/>
        </w:rPr>
        <w:t xml:space="preserve"> </w:t>
      </w:r>
      <w:r>
        <w:rPr>
          <w:color w:val="231F20"/>
          <w:w w:val="105"/>
        </w:rPr>
        <w:t>serviços</w:t>
      </w:r>
      <w:r>
        <w:rPr>
          <w:color w:val="231F20"/>
          <w:spacing w:val="21"/>
          <w:w w:val="105"/>
        </w:rPr>
        <w:t xml:space="preserve"> </w:t>
      </w:r>
      <w:r>
        <w:rPr>
          <w:color w:val="231F20"/>
          <w:w w:val="105"/>
        </w:rPr>
        <w:t>aéreos</w:t>
      </w:r>
      <w:r>
        <w:rPr>
          <w:color w:val="231F20"/>
          <w:spacing w:val="21"/>
          <w:w w:val="105"/>
        </w:rPr>
        <w:t xml:space="preserve"> </w:t>
      </w:r>
      <w:r>
        <w:rPr>
          <w:color w:val="231F20"/>
          <w:w w:val="105"/>
        </w:rPr>
        <w:t>definidos</w:t>
      </w:r>
      <w:r>
        <w:rPr>
          <w:color w:val="231F20"/>
          <w:spacing w:val="21"/>
          <w:w w:val="105"/>
        </w:rPr>
        <w:t xml:space="preserve"> </w:t>
      </w:r>
      <w:r>
        <w:rPr>
          <w:color w:val="231F20"/>
          <w:w w:val="105"/>
        </w:rPr>
        <w:t>no</w:t>
      </w:r>
      <w:r>
        <w:rPr>
          <w:color w:val="231F20"/>
          <w:spacing w:val="21"/>
          <w:w w:val="105"/>
        </w:rPr>
        <w:t xml:space="preserve"> </w:t>
      </w:r>
      <w:r>
        <w:rPr>
          <w:color w:val="231F20"/>
          <w:w w:val="105"/>
        </w:rPr>
        <w:t>inciso</w:t>
      </w:r>
      <w:r>
        <w:rPr>
          <w:color w:val="231F20"/>
          <w:spacing w:val="21"/>
          <w:w w:val="105"/>
        </w:rPr>
        <w:t xml:space="preserve"> </w:t>
      </w:r>
      <w:r>
        <w:rPr>
          <w:color w:val="231F20"/>
          <w:w w:val="105"/>
        </w:rPr>
        <w:t>IV</w:t>
      </w:r>
      <w:r>
        <w:rPr>
          <w:color w:val="231F20"/>
          <w:spacing w:val="21"/>
          <w:w w:val="105"/>
        </w:rPr>
        <w:t xml:space="preserve"> </w:t>
      </w:r>
      <w:r>
        <w:rPr>
          <w:color w:val="231F20"/>
          <w:w w:val="105"/>
        </w:rPr>
        <w:t>do</w:t>
      </w:r>
      <w:r>
        <w:rPr>
          <w:color w:val="231F20"/>
          <w:spacing w:val="21"/>
          <w:w w:val="105"/>
        </w:rPr>
        <w:t xml:space="preserve"> </w:t>
      </w:r>
      <w:r>
        <w:rPr>
          <w:color w:val="231F20"/>
          <w:w w:val="105"/>
        </w:rPr>
        <w:t>caput</w:t>
      </w:r>
      <w:r>
        <w:rPr>
          <w:color w:val="231F20"/>
          <w:spacing w:val="21"/>
          <w:w w:val="105"/>
        </w:rPr>
        <w:t xml:space="preserve"> </w:t>
      </w:r>
      <w:r>
        <w:rPr>
          <w:color w:val="231F20"/>
          <w:w w:val="105"/>
        </w:rPr>
        <w:t>do</w:t>
      </w:r>
      <w:r>
        <w:rPr>
          <w:color w:val="231F20"/>
          <w:spacing w:val="21"/>
          <w:w w:val="105"/>
        </w:rPr>
        <w:t xml:space="preserve"> </w:t>
      </w:r>
      <w:r>
        <w:rPr>
          <w:color w:val="231F20"/>
          <w:w w:val="105"/>
        </w:rPr>
        <w:t>art.</w:t>
      </w:r>
      <w:r>
        <w:rPr>
          <w:color w:val="231F20"/>
          <w:spacing w:val="21"/>
          <w:w w:val="105"/>
        </w:rPr>
        <w:t xml:space="preserve"> </w:t>
      </w:r>
      <w:r>
        <w:rPr>
          <w:color w:val="231F20"/>
          <w:w w:val="105"/>
        </w:rPr>
        <w:t>5º</w:t>
      </w:r>
      <w:r>
        <w:rPr>
          <w:color w:val="231F20"/>
          <w:spacing w:val="21"/>
          <w:w w:val="105"/>
        </w:rPr>
        <w:t xml:space="preserve"> </w:t>
      </w:r>
      <w:r>
        <w:rPr>
          <w:color w:val="231F20"/>
          <w:w w:val="105"/>
        </w:rPr>
        <w:t>em</w:t>
      </w:r>
      <w:r>
        <w:rPr>
          <w:color w:val="231F20"/>
          <w:spacing w:val="21"/>
          <w:w w:val="105"/>
        </w:rPr>
        <w:t xml:space="preserve"> </w:t>
      </w:r>
      <w:r>
        <w:rPr>
          <w:color w:val="231F20"/>
          <w:w w:val="105"/>
        </w:rPr>
        <w:t>atividade</w:t>
      </w:r>
      <w:r>
        <w:rPr>
          <w:color w:val="231F20"/>
          <w:spacing w:val="21"/>
          <w:w w:val="105"/>
        </w:rPr>
        <w:t xml:space="preserve"> </w:t>
      </w:r>
      <w:r>
        <w:rPr>
          <w:color w:val="231F20"/>
          <w:w w:val="105"/>
        </w:rPr>
        <w:t>de</w:t>
      </w:r>
      <w:r>
        <w:rPr>
          <w:color w:val="231F20"/>
          <w:spacing w:val="21"/>
          <w:w w:val="105"/>
        </w:rPr>
        <w:t xml:space="preserve"> </w:t>
      </w:r>
      <w:r>
        <w:rPr>
          <w:color w:val="231F20"/>
          <w:w w:val="105"/>
        </w:rPr>
        <w:t>fomento ou proteção à agricultura, que poderão ter os referidos limites reduzidos ou ampliados por convenção</w:t>
      </w:r>
      <w:r>
        <w:rPr>
          <w:color w:val="231F20"/>
          <w:spacing w:val="40"/>
          <w:w w:val="105"/>
        </w:rPr>
        <w:t xml:space="preserve"> </w:t>
      </w:r>
      <w:r>
        <w:rPr>
          <w:color w:val="231F20"/>
          <w:w w:val="105"/>
        </w:rPr>
        <w:t>ou acordo coletivo de trabalho, desde que não ultrapassem os parâmetros de segurança de voo determinados na regulamentação da autoridade de aviação civil brasileira.</w:t>
      </w:r>
    </w:p>
    <w:p w14:paraId="30CE882B" w14:textId="77777777" w:rsidR="00711073" w:rsidRDefault="00000000">
      <w:pPr>
        <w:pStyle w:val="BodyText"/>
        <w:spacing w:before="109" w:line="304" w:lineRule="auto"/>
        <w:ind w:right="116"/>
      </w:pPr>
      <w:r>
        <w:rPr>
          <w:color w:val="231F20"/>
          <w:w w:val="105"/>
        </w:rPr>
        <w:t>Art.</w:t>
      </w:r>
      <w:r>
        <w:rPr>
          <w:color w:val="231F20"/>
          <w:spacing w:val="-12"/>
          <w:w w:val="105"/>
        </w:rPr>
        <w:t xml:space="preserve"> </w:t>
      </w:r>
      <w:r>
        <w:rPr>
          <w:color w:val="231F20"/>
          <w:w w:val="105"/>
        </w:rPr>
        <w:t>42.</w:t>
      </w:r>
      <w:r>
        <w:rPr>
          <w:color w:val="231F20"/>
          <w:spacing w:val="-14"/>
          <w:w w:val="105"/>
        </w:rPr>
        <w:t xml:space="preserve"> </w:t>
      </w:r>
      <w:r>
        <w:rPr>
          <w:color w:val="231F20"/>
          <w:w w:val="105"/>
        </w:rPr>
        <w:t>Será observado o limite máximo de 2 (duas) madrugadas consecutivas de trabalho, e o de 4 (quatro) madrugadas totais no período de 168 (cento e sessenta e oito) horas consecutivas, contadas desde a apresentação do tripulante.</w:t>
      </w:r>
    </w:p>
    <w:p w14:paraId="7E4AB69B" w14:textId="77777777" w:rsidR="00711073" w:rsidRDefault="00000000">
      <w:pPr>
        <w:pStyle w:val="BodyText"/>
        <w:spacing w:before="111" w:line="304" w:lineRule="auto"/>
        <w:ind w:right="117"/>
      </w:pPr>
      <w:r>
        <w:rPr>
          <w:color w:val="231F20"/>
          <w:w w:val="105"/>
        </w:rPr>
        <w:t>§</w:t>
      </w:r>
      <w:r>
        <w:rPr>
          <w:color w:val="231F20"/>
          <w:spacing w:val="-4"/>
          <w:w w:val="105"/>
        </w:rPr>
        <w:t xml:space="preserve"> </w:t>
      </w:r>
      <w:r>
        <w:rPr>
          <w:color w:val="231F20"/>
          <w:w w:val="105"/>
        </w:rPr>
        <w:t>1º O tripulante de voo ou de cabine poderá ser escalado para jornada de trabalho na terceira madrugada consecutiva desde que como tripulante extra, em voo de retorno à base contratual e encerrando sua jornada de trabalho, vedada, nessa hipótese, a escalação do tripulante para compor tripulação no período que antecede a terceira madrugada consecutiva na mesma jornada de trabalho.</w:t>
      </w:r>
    </w:p>
    <w:p w14:paraId="134C421C" w14:textId="77777777" w:rsidR="00711073" w:rsidRDefault="00000000">
      <w:pPr>
        <w:pStyle w:val="BodyText"/>
        <w:spacing w:before="110" w:line="304" w:lineRule="auto"/>
        <w:ind w:right="118"/>
      </w:pPr>
      <w:r>
        <w:rPr>
          <w:color w:val="231F20"/>
          <w:w w:val="105"/>
        </w:rPr>
        <w:t>§ 2º</w:t>
      </w:r>
      <w:r>
        <w:rPr>
          <w:color w:val="231F20"/>
          <w:spacing w:val="-8"/>
          <w:w w:val="105"/>
        </w:rPr>
        <w:t xml:space="preserve"> </w:t>
      </w:r>
      <w:r>
        <w:rPr>
          <w:color w:val="231F20"/>
          <w:w w:val="105"/>
        </w:rPr>
        <w:t>Sempre que for disponibilizado ao tripulante período mínimo de 48 (quarenta e oito) horas livre de qualquer atividade, poderá ser iniciada a contagem de novo período de 168 (cento e sessenta e oito) horas consecutivas referido no caput deste artigo.</w:t>
      </w:r>
    </w:p>
    <w:p w14:paraId="6F90F1ED" w14:textId="77777777" w:rsidR="00711073" w:rsidRDefault="00000000">
      <w:pPr>
        <w:pStyle w:val="BodyText"/>
        <w:spacing w:before="111" w:line="304" w:lineRule="auto"/>
        <w:ind w:right="117"/>
      </w:pPr>
      <w:r>
        <w:rPr>
          <w:color w:val="231F20"/>
          <w:w w:val="105"/>
        </w:rPr>
        <w:t>§ 3º</w:t>
      </w:r>
      <w:r>
        <w:rPr>
          <w:color w:val="231F20"/>
          <w:spacing w:val="35"/>
          <w:w w:val="105"/>
        </w:rPr>
        <w:t xml:space="preserve"> </w:t>
      </w:r>
      <w:r>
        <w:rPr>
          <w:color w:val="231F20"/>
          <w:w w:val="105"/>
        </w:rPr>
        <w:t>Os</w:t>
      </w:r>
      <w:r>
        <w:rPr>
          <w:color w:val="231F20"/>
          <w:spacing w:val="62"/>
          <w:w w:val="105"/>
        </w:rPr>
        <w:t xml:space="preserve"> </w:t>
      </w:r>
      <w:r>
        <w:rPr>
          <w:color w:val="231F20"/>
          <w:w w:val="105"/>
        </w:rPr>
        <w:t>limites</w:t>
      </w:r>
      <w:r>
        <w:rPr>
          <w:color w:val="231F20"/>
          <w:spacing w:val="62"/>
          <w:w w:val="105"/>
        </w:rPr>
        <w:t xml:space="preserve"> </w:t>
      </w:r>
      <w:r>
        <w:rPr>
          <w:color w:val="231F20"/>
          <w:w w:val="105"/>
        </w:rPr>
        <w:t>previstos</w:t>
      </w:r>
      <w:r>
        <w:rPr>
          <w:color w:val="231F20"/>
          <w:spacing w:val="62"/>
          <w:w w:val="105"/>
        </w:rPr>
        <w:t xml:space="preserve"> </w:t>
      </w:r>
      <w:r>
        <w:rPr>
          <w:color w:val="231F20"/>
          <w:w w:val="105"/>
        </w:rPr>
        <w:t>neste</w:t>
      </w:r>
      <w:r>
        <w:rPr>
          <w:color w:val="231F20"/>
          <w:spacing w:val="40"/>
          <w:w w:val="105"/>
        </w:rPr>
        <w:t xml:space="preserve"> </w:t>
      </w:r>
      <w:r>
        <w:rPr>
          <w:color w:val="231F20"/>
          <w:w w:val="105"/>
        </w:rPr>
        <w:t>artigo</w:t>
      </w:r>
      <w:r>
        <w:rPr>
          <w:color w:val="231F20"/>
          <w:spacing w:val="62"/>
          <w:w w:val="105"/>
        </w:rPr>
        <w:t xml:space="preserve"> </w:t>
      </w:r>
      <w:r>
        <w:rPr>
          <w:color w:val="231F20"/>
          <w:w w:val="105"/>
        </w:rPr>
        <w:t>poderão</w:t>
      </w:r>
      <w:r>
        <w:rPr>
          <w:color w:val="231F20"/>
          <w:spacing w:val="62"/>
          <w:w w:val="105"/>
        </w:rPr>
        <w:t xml:space="preserve"> </w:t>
      </w:r>
      <w:r>
        <w:rPr>
          <w:color w:val="231F20"/>
          <w:w w:val="105"/>
        </w:rPr>
        <w:t>ser</w:t>
      </w:r>
      <w:r>
        <w:rPr>
          <w:color w:val="231F20"/>
          <w:spacing w:val="40"/>
          <w:w w:val="105"/>
        </w:rPr>
        <w:t xml:space="preserve"> </w:t>
      </w:r>
      <w:r>
        <w:rPr>
          <w:color w:val="231F20"/>
          <w:w w:val="105"/>
        </w:rPr>
        <w:t>reduzidos</w:t>
      </w:r>
      <w:r>
        <w:rPr>
          <w:color w:val="231F20"/>
          <w:spacing w:val="62"/>
          <w:w w:val="105"/>
        </w:rPr>
        <w:t xml:space="preserve"> </w:t>
      </w:r>
      <w:r>
        <w:rPr>
          <w:color w:val="231F20"/>
          <w:w w:val="105"/>
        </w:rPr>
        <w:t>ou</w:t>
      </w:r>
      <w:r>
        <w:rPr>
          <w:color w:val="231F20"/>
          <w:spacing w:val="62"/>
          <w:w w:val="105"/>
        </w:rPr>
        <w:t xml:space="preserve"> </w:t>
      </w:r>
      <w:r>
        <w:rPr>
          <w:color w:val="231F20"/>
          <w:w w:val="105"/>
        </w:rPr>
        <w:t>ampliados</w:t>
      </w:r>
      <w:r>
        <w:rPr>
          <w:color w:val="231F20"/>
          <w:spacing w:val="62"/>
          <w:w w:val="105"/>
        </w:rPr>
        <w:t xml:space="preserve"> </w:t>
      </w:r>
      <w:r>
        <w:rPr>
          <w:color w:val="231F20"/>
          <w:w w:val="105"/>
        </w:rPr>
        <w:t>mediante</w:t>
      </w:r>
      <w:r>
        <w:rPr>
          <w:color w:val="231F20"/>
          <w:spacing w:val="40"/>
          <w:w w:val="105"/>
        </w:rPr>
        <w:t xml:space="preserve"> </w:t>
      </w:r>
      <w:r>
        <w:rPr>
          <w:color w:val="231F20"/>
          <w:w w:val="105"/>
        </w:rPr>
        <w:t>convenção ou acordo coletivo de trabalho, desde que não ultrapassem os parâmetros estabelecidos na regulamentação da autoridade de aviação civil brasileira.</w:t>
      </w:r>
    </w:p>
    <w:p w14:paraId="269E156C" w14:textId="77777777" w:rsidR="00711073" w:rsidRDefault="00000000">
      <w:pPr>
        <w:pStyle w:val="BodyText"/>
        <w:spacing w:before="111" w:line="304" w:lineRule="auto"/>
        <w:ind w:right="119"/>
      </w:pPr>
      <w:r>
        <w:rPr>
          <w:color w:val="231F20"/>
        </w:rPr>
        <w:t>§ 4º Entende-se como madrugada o período transcorrido, total ou parcialmente, entre 0 (zero) hora e 6</w:t>
      </w:r>
      <w:r>
        <w:rPr>
          <w:color w:val="231F20"/>
          <w:spacing w:val="40"/>
          <w:w w:val="110"/>
        </w:rPr>
        <w:t xml:space="preserve"> </w:t>
      </w:r>
      <w:r>
        <w:rPr>
          <w:color w:val="231F20"/>
          <w:w w:val="110"/>
        </w:rPr>
        <w:t>(seis)</w:t>
      </w:r>
      <w:r>
        <w:rPr>
          <w:color w:val="231F20"/>
          <w:spacing w:val="-6"/>
          <w:w w:val="110"/>
        </w:rPr>
        <w:t xml:space="preserve"> </w:t>
      </w:r>
      <w:r>
        <w:rPr>
          <w:color w:val="231F20"/>
          <w:w w:val="110"/>
        </w:rPr>
        <w:t>horas,</w:t>
      </w:r>
      <w:r>
        <w:rPr>
          <w:color w:val="231F20"/>
          <w:spacing w:val="-6"/>
          <w:w w:val="110"/>
        </w:rPr>
        <w:t xml:space="preserve"> </w:t>
      </w:r>
      <w:r>
        <w:rPr>
          <w:color w:val="231F20"/>
          <w:w w:val="110"/>
        </w:rPr>
        <w:t>considerado</w:t>
      </w:r>
      <w:r>
        <w:rPr>
          <w:color w:val="231F20"/>
          <w:spacing w:val="-6"/>
          <w:w w:val="110"/>
        </w:rPr>
        <w:t xml:space="preserve"> </w:t>
      </w:r>
      <w:r>
        <w:rPr>
          <w:color w:val="231F20"/>
          <w:w w:val="110"/>
        </w:rPr>
        <w:t>o</w:t>
      </w:r>
      <w:r>
        <w:rPr>
          <w:color w:val="231F20"/>
          <w:spacing w:val="-6"/>
          <w:w w:val="110"/>
        </w:rPr>
        <w:t xml:space="preserve"> </w:t>
      </w:r>
      <w:r>
        <w:rPr>
          <w:color w:val="231F20"/>
          <w:w w:val="110"/>
        </w:rPr>
        <w:t>fuso</w:t>
      </w:r>
      <w:r>
        <w:rPr>
          <w:color w:val="231F20"/>
          <w:spacing w:val="-6"/>
          <w:w w:val="110"/>
        </w:rPr>
        <w:t xml:space="preserve"> </w:t>
      </w:r>
      <w:r>
        <w:rPr>
          <w:color w:val="231F20"/>
          <w:w w:val="110"/>
        </w:rPr>
        <w:t>horário</w:t>
      </w:r>
      <w:r>
        <w:rPr>
          <w:color w:val="231F20"/>
          <w:spacing w:val="-6"/>
          <w:w w:val="110"/>
        </w:rPr>
        <w:t xml:space="preserve"> </w:t>
      </w:r>
      <w:r>
        <w:rPr>
          <w:color w:val="231F20"/>
          <w:w w:val="110"/>
        </w:rPr>
        <w:t>oficial</w:t>
      </w:r>
      <w:r>
        <w:rPr>
          <w:color w:val="231F20"/>
          <w:spacing w:val="-6"/>
          <w:w w:val="110"/>
        </w:rPr>
        <w:t xml:space="preserve"> </w:t>
      </w:r>
      <w:r>
        <w:rPr>
          <w:color w:val="231F20"/>
          <w:w w:val="110"/>
        </w:rPr>
        <w:t>da</w:t>
      </w:r>
      <w:r>
        <w:rPr>
          <w:color w:val="231F20"/>
          <w:spacing w:val="-6"/>
          <w:w w:val="110"/>
        </w:rPr>
        <w:t xml:space="preserve"> </w:t>
      </w:r>
      <w:r>
        <w:rPr>
          <w:color w:val="231F20"/>
          <w:w w:val="110"/>
        </w:rPr>
        <w:t>base</w:t>
      </w:r>
      <w:r>
        <w:rPr>
          <w:color w:val="231F20"/>
          <w:spacing w:val="-6"/>
          <w:w w:val="110"/>
        </w:rPr>
        <w:t xml:space="preserve"> </w:t>
      </w:r>
      <w:r>
        <w:rPr>
          <w:color w:val="231F20"/>
          <w:w w:val="110"/>
        </w:rPr>
        <w:t>contratual</w:t>
      </w:r>
      <w:r>
        <w:rPr>
          <w:color w:val="231F20"/>
          <w:spacing w:val="-6"/>
          <w:w w:val="110"/>
        </w:rPr>
        <w:t xml:space="preserve"> </w:t>
      </w:r>
      <w:r>
        <w:rPr>
          <w:color w:val="231F20"/>
          <w:w w:val="110"/>
        </w:rPr>
        <w:t>do</w:t>
      </w:r>
      <w:r>
        <w:rPr>
          <w:color w:val="231F20"/>
          <w:spacing w:val="-6"/>
          <w:w w:val="110"/>
        </w:rPr>
        <w:t xml:space="preserve"> </w:t>
      </w:r>
      <w:r>
        <w:rPr>
          <w:color w:val="231F20"/>
          <w:w w:val="110"/>
        </w:rPr>
        <w:t>tripulante.</w:t>
      </w:r>
    </w:p>
    <w:p w14:paraId="19A8A189" w14:textId="77777777" w:rsidR="00711073" w:rsidRDefault="00711073">
      <w:pPr>
        <w:pStyle w:val="BodyText"/>
        <w:spacing w:before="8"/>
        <w:ind w:left="0"/>
        <w:jc w:val="left"/>
        <w:rPr>
          <w:sz w:val="22"/>
        </w:rPr>
      </w:pPr>
    </w:p>
    <w:p w14:paraId="7549BB50"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VII</w:t>
      </w:r>
    </w:p>
    <w:p w14:paraId="28A3F542" w14:textId="77777777" w:rsidR="00711073" w:rsidRDefault="00000000">
      <w:pPr>
        <w:pStyle w:val="BodyText"/>
        <w:spacing w:before="55"/>
        <w:ind w:left="1649" w:right="1580"/>
        <w:jc w:val="center"/>
      </w:pPr>
      <w:r>
        <w:rPr>
          <w:color w:val="231F20"/>
          <w:w w:val="105"/>
        </w:rPr>
        <w:t>Do</w:t>
      </w:r>
      <w:r>
        <w:rPr>
          <w:color w:val="231F20"/>
          <w:spacing w:val="-4"/>
          <w:w w:val="105"/>
        </w:rPr>
        <w:t xml:space="preserve"> </w:t>
      </w:r>
      <w:r>
        <w:rPr>
          <w:color w:val="231F20"/>
          <w:w w:val="105"/>
        </w:rPr>
        <w:t>Sobreaviso</w:t>
      </w:r>
      <w:r>
        <w:rPr>
          <w:color w:val="231F20"/>
          <w:spacing w:val="-4"/>
          <w:w w:val="105"/>
        </w:rPr>
        <w:t xml:space="preserve"> </w:t>
      </w:r>
      <w:r>
        <w:rPr>
          <w:color w:val="231F20"/>
          <w:w w:val="105"/>
        </w:rPr>
        <w:t>e</w:t>
      </w:r>
      <w:r>
        <w:rPr>
          <w:color w:val="231F20"/>
          <w:spacing w:val="-4"/>
          <w:w w:val="105"/>
        </w:rPr>
        <w:t xml:space="preserve"> </w:t>
      </w:r>
      <w:r>
        <w:rPr>
          <w:color w:val="231F20"/>
          <w:w w:val="105"/>
        </w:rPr>
        <w:t>da</w:t>
      </w:r>
      <w:r>
        <w:rPr>
          <w:color w:val="231F20"/>
          <w:spacing w:val="-4"/>
          <w:w w:val="105"/>
        </w:rPr>
        <w:t xml:space="preserve"> </w:t>
      </w:r>
      <w:r>
        <w:rPr>
          <w:color w:val="231F20"/>
          <w:spacing w:val="-2"/>
          <w:w w:val="105"/>
        </w:rPr>
        <w:t>Reserva</w:t>
      </w:r>
    </w:p>
    <w:p w14:paraId="3504AEEF" w14:textId="77777777" w:rsidR="00711073" w:rsidRDefault="00711073">
      <w:pPr>
        <w:pStyle w:val="BodyText"/>
        <w:spacing w:before="7"/>
        <w:ind w:left="0"/>
        <w:jc w:val="left"/>
        <w:rPr>
          <w:sz w:val="27"/>
        </w:rPr>
      </w:pPr>
    </w:p>
    <w:p w14:paraId="0FB7C505" w14:textId="77777777" w:rsidR="00711073" w:rsidRDefault="00000000">
      <w:pPr>
        <w:pStyle w:val="BodyText"/>
        <w:spacing w:line="304" w:lineRule="auto"/>
        <w:ind w:right="119"/>
      </w:pPr>
      <w:r>
        <w:rPr>
          <w:color w:val="231F20"/>
          <w:w w:val="105"/>
        </w:rPr>
        <w:t>Art.</w:t>
      </w:r>
      <w:r>
        <w:rPr>
          <w:color w:val="231F20"/>
          <w:spacing w:val="-14"/>
          <w:w w:val="105"/>
        </w:rPr>
        <w:t xml:space="preserve"> </w:t>
      </w:r>
      <w:r>
        <w:rPr>
          <w:color w:val="231F20"/>
          <w:w w:val="105"/>
        </w:rPr>
        <w:t>43.</w:t>
      </w:r>
      <w:r>
        <w:rPr>
          <w:color w:val="231F20"/>
          <w:spacing w:val="-13"/>
          <w:w w:val="105"/>
        </w:rPr>
        <w:t xml:space="preserve"> </w:t>
      </w:r>
      <w:r>
        <w:rPr>
          <w:color w:val="231F20"/>
          <w:w w:val="105"/>
        </w:rPr>
        <w:t>Sobreaviso</w:t>
      </w:r>
      <w:r>
        <w:rPr>
          <w:color w:val="231F20"/>
          <w:spacing w:val="-5"/>
          <w:w w:val="105"/>
        </w:rPr>
        <w:t xml:space="preserve"> </w:t>
      </w:r>
      <w:r>
        <w:rPr>
          <w:color w:val="231F20"/>
          <w:w w:val="105"/>
        </w:rPr>
        <w:t>é o período não inferior a 3 (três) horas e não excedente a 12 (doze) horas em que</w:t>
      </w:r>
      <w:r>
        <w:rPr>
          <w:color w:val="231F20"/>
          <w:spacing w:val="40"/>
          <w:w w:val="105"/>
        </w:rPr>
        <w:t xml:space="preserve"> </w:t>
      </w:r>
      <w:r>
        <w:rPr>
          <w:color w:val="231F20"/>
          <w:w w:val="105"/>
        </w:rPr>
        <w:t>o</w:t>
      </w:r>
      <w:r>
        <w:rPr>
          <w:color w:val="231F20"/>
          <w:spacing w:val="12"/>
          <w:w w:val="105"/>
        </w:rPr>
        <w:t xml:space="preserve"> </w:t>
      </w:r>
      <w:r>
        <w:rPr>
          <w:color w:val="231F20"/>
          <w:w w:val="105"/>
        </w:rPr>
        <w:t>tripulante</w:t>
      </w:r>
      <w:r>
        <w:rPr>
          <w:color w:val="231F20"/>
          <w:spacing w:val="13"/>
          <w:w w:val="105"/>
        </w:rPr>
        <w:t xml:space="preserve"> </w:t>
      </w:r>
      <w:r>
        <w:rPr>
          <w:color w:val="231F20"/>
          <w:w w:val="105"/>
        </w:rPr>
        <w:t>permanece</w:t>
      </w:r>
      <w:r>
        <w:rPr>
          <w:color w:val="231F20"/>
          <w:spacing w:val="13"/>
          <w:w w:val="105"/>
        </w:rPr>
        <w:t xml:space="preserve"> </w:t>
      </w:r>
      <w:r>
        <w:rPr>
          <w:color w:val="231F20"/>
          <w:w w:val="105"/>
        </w:rPr>
        <w:t>em</w:t>
      </w:r>
      <w:r>
        <w:rPr>
          <w:color w:val="231F20"/>
          <w:spacing w:val="12"/>
          <w:w w:val="105"/>
        </w:rPr>
        <w:t xml:space="preserve"> </w:t>
      </w:r>
      <w:r>
        <w:rPr>
          <w:color w:val="231F20"/>
          <w:w w:val="105"/>
        </w:rPr>
        <w:t>local</w:t>
      </w:r>
      <w:r>
        <w:rPr>
          <w:color w:val="231F20"/>
          <w:spacing w:val="13"/>
          <w:w w:val="105"/>
        </w:rPr>
        <w:t xml:space="preserve"> </w:t>
      </w:r>
      <w:r>
        <w:rPr>
          <w:color w:val="231F20"/>
          <w:w w:val="105"/>
        </w:rPr>
        <w:t>de</w:t>
      </w:r>
      <w:r>
        <w:rPr>
          <w:color w:val="231F20"/>
          <w:spacing w:val="13"/>
          <w:w w:val="105"/>
        </w:rPr>
        <w:t xml:space="preserve"> </w:t>
      </w:r>
      <w:r>
        <w:rPr>
          <w:color w:val="231F20"/>
          <w:w w:val="105"/>
        </w:rPr>
        <w:t>sua</w:t>
      </w:r>
      <w:r>
        <w:rPr>
          <w:color w:val="231F20"/>
          <w:spacing w:val="13"/>
          <w:w w:val="105"/>
        </w:rPr>
        <w:t xml:space="preserve"> </w:t>
      </w:r>
      <w:r>
        <w:rPr>
          <w:color w:val="231F20"/>
          <w:w w:val="105"/>
        </w:rPr>
        <w:t>escolha</w:t>
      </w:r>
      <w:r>
        <w:rPr>
          <w:color w:val="231F20"/>
          <w:spacing w:val="12"/>
          <w:w w:val="105"/>
        </w:rPr>
        <w:t xml:space="preserve"> </w:t>
      </w:r>
      <w:r>
        <w:rPr>
          <w:color w:val="231F20"/>
          <w:w w:val="105"/>
        </w:rPr>
        <w:t>à</w:t>
      </w:r>
      <w:r>
        <w:rPr>
          <w:color w:val="231F20"/>
          <w:spacing w:val="13"/>
          <w:w w:val="105"/>
        </w:rPr>
        <w:t xml:space="preserve"> </w:t>
      </w:r>
      <w:r>
        <w:rPr>
          <w:color w:val="231F20"/>
          <w:w w:val="105"/>
        </w:rPr>
        <w:t>disposição</w:t>
      </w:r>
      <w:r>
        <w:rPr>
          <w:color w:val="231F20"/>
          <w:spacing w:val="13"/>
          <w:w w:val="105"/>
        </w:rPr>
        <w:t xml:space="preserve"> </w:t>
      </w:r>
      <w:r>
        <w:rPr>
          <w:color w:val="231F20"/>
          <w:w w:val="105"/>
        </w:rPr>
        <w:t>do</w:t>
      </w:r>
      <w:r>
        <w:rPr>
          <w:color w:val="231F20"/>
          <w:spacing w:val="13"/>
          <w:w w:val="105"/>
        </w:rPr>
        <w:t xml:space="preserve"> </w:t>
      </w:r>
      <w:r>
        <w:rPr>
          <w:color w:val="231F20"/>
          <w:w w:val="105"/>
        </w:rPr>
        <w:t>empregador,</w:t>
      </w:r>
      <w:r>
        <w:rPr>
          <w:color w:val="231F20"/>
          <w:spacing w:val="12"/>
          <w:w w:val="105"/>
        </w:rPr>
        <w:t xml:space="preserve"> </w:t>
      </w:r>
      <w:r>
        <w:rPr>
          <w:color w:val="231F20"/>
          <w:w w:val="105"/>
        </w:rPr>
        <w:t>devendo</w:t>
      </w:r>
      <w:r>
        <w:rPr>
          <w:color w:val="231F20"/>
          <w:spacing w:val="13"/>
          <w:w w:val="105"/>
        </w:rPr>
        <w:t xml:space="preserve"> </w:t>
      </w:r>
      <w:r>
        <w:rPr>
          <w:color w:val="231F20"/>
          <w:w w:val="105"/>
        </w:rPr>
        <w:t>apresentar-</w:t>
      </w:r>
      <w:r>
        <w:rPr>
          <w:color w:val="231F20"/>
          <w:spacing w:val="-5"/>
          <w:w w:val="105"/>
        </w:rPr>
        <w:t>se</w:t>
      </w:r>
    </w:p>
    <w:p w14:paraId="180DFB27" w14:textId="77777777" w:rsidR="00711073" w:rsidRDefault="00711073">
      <w:pPr>
        <w:spacing w:line="304" w:lineRule="auto"/>
        <w:sectPr w:rsidR="00711073">
          <w:pgSz w:w="11910" w:h="16840"/>
          <w:pgMar w:top="0" w:right="1200" w:bottom="720" w:left="1680" w:header="0" w:footer="537" w:gutter="0"/>
          <w:cols w:space="720"/>
        </w:sectPr>
      </w:pPr>
    </w:p>
    <w:p w14:paraId="6B68D2B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0048" behindDoc="0" locked="0" layoutInCell="1" allowOverlap="1" wp14:anchorId="7FD713DC" wp14:editId="7921D8C1">
                <wp:simplePos x="0" y="0"/>
                <wp:positionH relativeFrom="page">
                  <wp:posOffset>0</wp:posOffset>
                </wp:positionH>
                <wp:positionV relativeFrom="page">
                  <wp:posOffset>0</wp:posOffset>
                </wp:positionV>
                <wp:extent cx="776605" cy="10692130"/>
                <wp:effectExtent l="0" t="0" r="0" b="0"/>
                <wp:wrapNone/>
                <wp:docPr id="445" name="Graphic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0048" id="docshape444" filled="true" fillcolor="#005cfa" stroked="false">
                <v:fill type="solid"/>
                <w10:wrap type="none"/>
              </v:rect>
            </w:pict>
          </mc:Fallback>
        </mc:AlternateContent>
      </w:r>
    </w:p>
    <w:p w14:paraId="2F67D41A" w14:textId="77777777" w:rsidR="00711073" w:rsidRDefault="00711073">
      <w:pPr>
        <w:pStyle w:val="BodyText"/>
        <w:ind w:left="0"/>
        <w:jc w:val="left"/>
        <w:rPr>
          <w:sz w:val="20"/>
        </w:rPr>
      </w:pPr>
    </w:p>
    <w:p w14:paraId="3D40B067" w14:textId="77777777" w:rsidR="00711073" w:rsidRDefault="00711073">
      <w:pPr>
        <w:pStyle w:val="BodyText"/>
        <w:ind w:left="0"/>
        <w:jc w:val="left"/>
        <w:rPr>
          <w:sz w:val="20"/>
        </w:rPr>
      </w:pPr>
    </w:p>
    <w:p w14:paraId="75BC39C7" w14:textId="77777777" w:rsidR="00711073" w:rsidRDefault="00711073">
      <w:pPr>
        <w:pStyle w:val="BodyText"/>
        <w:ind w:left="0"/>
        <w:jc w:val="left"/>
        <w:rPr>
          <w:sz w:val="20"/>
        </w:rPr>
      </w:pPr>
    </w:p>
    <w:p w14:paraId="510189BE" w14:textId="77777777" w:rsidR="00711073" w:rsidRDefault="00711073">
      <w:pPr>
        <w:pStyle w:val="BodyText"/>
        <w:spacing w:before="7"/>
        <w:ind w:left="0"/>
        <w:jc w:val="left"/>
        <w:rPr>
          <w:sz w:val="24"/>
        </w:rPr>
      </w:pPr>
    </w:p>
    <w:p w14:paraId="430E2101" w14:textId="77777777" w:rsidR="00711073" w:rsidRDefault="00000000">
      <w:pPr>
        <w:pStyle w:val="BodyText"/>
        <w:spacing w:before="105"/>
      </w:pPr>
      <w:r>
        <w:rPr>
          <w:color w:val="231F20"/>
          <w:w w:val="105"/>
        </w:rPr>
        <w:t>no</w:t>
      </w:r>
      <w:r>
        <w:rPr>
          <w:color w:val="231F20"/>
          <w:spacing w:val="34"/>
          <w:w w:val="105"/>
        </w:rPr>
        <w:t xml:space="preserve"> </w:t>
      </w:r>
      <w:r>
        <w:rPr>
          <w:color w:val="231F20"/>
          <w:w w:val="105"/>
        </w:rPr>
        <w:t>aeroporto</w:t>
      </w:r>
      <w:r>
        <w:rPr>
          <w:color w:val="231F20"/>
          <w:spacing w:val="32"/>
          <w:w w:val="105"/>
        </w:rPr>
        <w:t xml:space="preserve"> </w:t>
      </w:r>
      <w:r>
        <w:rPr>
          <w:color w:val="231F20"/>
          <w:w w:val="105"/>
        </w:rPr>
        <w:t>ou</w:t>
      </w:r>
      <w:r>
        <w:rPr>
          <w:color w:val="231F20"/>
          <w:spacing w:val="35"/>
          <w:w w:val="105"/>
        </w:rPr>
        <w:t xml:space="preserve"> </w:t>
      </w:r>
      <w:r>
        <w:rPr>
          <w:color w:val="231F20"/>
          <w:w w:val="105"/>
        </w:rPr>
        <w:t>em</w:t>
      </w:r>
      <w:r>
        <w:rPr>
          <w:color w:val="231F20"/>
          <w:spacing w:val="32"/>
          <w:w w:val="105"/>
        </w:rPr>
        <w:t xml:space="preserve"> </w:t>
      </w:r>
      <w:r>
        <w:rPr>
          <w:color w:val="231F20"/>
          <w:w w:val="105"/>
        </w:rPr>
        <w:t>outro</w:t>
      </w:r>
      <w:r>
        <w:rPr>
          <w:color w:val="231F20"/>
          <w:spacing w:val="34"/>
          <w:w w:val="105"/>
        </w:rPr>
        <w:t xml:space="preserve"> </w:t>
      </w:r>
      <w:r>
        <w:rPr>
          <w:color w:val="231F20"/>
          <w:w w:val="105"/>
        </w:rPr>
        <w:t>local</w:t>
      </w:r>
      <w:r>
        <w:rPr>
          <w:color w:val="231F20"/>
          <w:spacing w:val="33"/>
          <w:w w:val="105"/>
        </w:rPr>
        <w:t xml:space="preserve"> </w:t>
      </w:r>
      <w:r>
        <w:rPr>
          <w:color w:val="231F20"/>
          <w:w w:val="105"/>
        </w:rPr>
        <w:t>determinado,</w:t>
      </w:r>
      <w:r>
        <w:rPr>
          <w:color w:val="231F20"/>
          <w:spacing w:val="34"/>
          <w:w w:val="105"/>
        </w:rPr>
        <w:t xml:space="preserve"> </w:t>
      </w:r>
      <w:r>
        <w:rPr>
          <w:color w:val="231F20"/>
          <w:w w:val="105"/>
        </w:rPr>
        <w:t>no</w:t>
      </w:r>
      <w:r>
        <w:rPr>
          <w:color w:val="231F20"/>
          <w:spacing w:val="34"/>
          <w:w w:val="105"/>
        </w:rPr>
        <w:t xml:space="preserve"> </w:t>
      </w:r>
      <w:r>
        <w:rPr>
          <w:color w:val="231F20"/>
          <w:w w:val="105"/>
        </w:rPr>
        <w:t>prazo</w:t>
      </w:r>
      <w:r>
        <w:rPr>
          <w:color w:val="231F20"/>
          <w:spacing w:val="34"/>
          <w:w w:val="105"/>
        </w:rPr>
        <w:t xml:space="preserve"> </w:t>
      </w:r>
      <w:r>
        <w:rPr>
          <w:color w:val="231F20"/>
          <w:w w:val="105"/>
        </w:rPr>
        <w:t>de</w:t>
      </w:r>
      <w:r>
        <w:rPr>
          <w:color w:val="231F20"/>
          <w:spacing w:val="33"/>
          <w:w w:val="105"/>
        </w:rPr>
        <w:t xml:space="preserve"> </w:t>
      </w:r>
      <w:r>
        <w:rPr>
          <w:color w:val="231F20"/>
          <w:w w:val="105"/>
        </w:rPr>
        <w:t>até</w:t>
      </w:r>
      <w:r>
        <w:rPr>
          <w:color w:val="231F20"/>
          <w:spacing w:val="33"/>
          <w:w w:val="105"/>
        </w:rPr>
        <w:t xml:space="preserve"> </w:t>
      </w:r>
      <w:r>
        <w:rPr>
          <w:color w:val="231F20"/>
          <w:w w:val="105"/>
        </w:rPr>
        <w:t>90</w:t>
      </w:r>
      <w:r>
        <w:rPr>
          <w:color w:val="231F20"/>
          <w:spacing w:val="34"/>
          <w:w w:val="105"/>
        </w:rPr>
        <w:t xml:space="preserve"> </w:t>
      </w:r>
      <w:r>
        <w:rPr>
          <w:color w:val="231F20"/>
          <w:w w:val="105"/>
        </w:rPr>
        <w:t>(noventa)</w:t>
      </w:r>
      <w:r>
        <w:rPr>
          <w:color w:val="231F20"/>
          <w:spacing w:val="33"/>
          <w:w w:val="105"/>
        </w:rPr>
        <w:t xml:space="preserve"> </w:t>
      </w:r>
      <w:r>
        <w:rPr>
          <w:color w:val="231F20"/>
          <w:w w:val="105"/>
        </w:rPr>
        <w:t>minutos,</w:t>
      </w:r>
      <w:r>
        <w:rPr>
          <w:color w:val="231F20"/>
          <w:spacing w:val="34"/>
          <w:w w:val="105"/>
        </w:rPr>
        <w:t xml:space="preserve"> </w:t>
      </w:r>
      <w:r>
        <w:rPr>
          <w:color w:val="231F20"/>
          <w:w w:val="105"/>
        </w:rPr>
        <w:t>após</w:t>
      </w:r>
      <w:r>
        <w:rPr>
          <w:color w:val="231F20"/>
          <w:spacing w:val="34"/>
          <w:w w:val="105"/>
        </w:rPr>
        <w:t xml:space="preserve"> </w:t>
      </w:r>
      <w:r>
        <w:rPr>
          <w:color w:val="231F20"/>
          <w:spacing w:val="-2"/>
          <w:w w:val="105"/>
        </w:rPr>
        <w:t>receber</w:t>
      </w:r>
    </w:p>
    <w:p w14:paraId="1014FB2F" w14:textId="77777777" w:rsidR="00711073" w:rsidRDefault="00000000">
      <w:pPr>
        <w:pStyle w:val="BodyText"/>
        <w:spacing w:before="56"/>
      </w:pPr>
      <w:r>
        <w:rPr>
          <w:color w:val="231F20"/>
          <w:w w:val="105"/>
        </w:rPr>
        <w:t>comunicação</w:t>
      </w:r>
      <w:r>
        <w:rPr>
          <w:color w:val="231F20"/>
          <w:spacing w:val="1"/>
          <w:w w:val="105"/>
        </w:rPr>
        <w:t xml:space="preserve"> </w:t>
      </w:r>
      <w:r>
        <w:rPr>
          <w:color w:val="231F20"/>
          <w:w w:val="105"/>
        </w:rPr>
        <w:t>para</w:t>
      </w:r>
      <w:r>
        <w:rPr>
          <w:color w:val="231F20"/>
          <w:spacing w:val="1"/>
          <w:w w:val="105"/>
        </w:rPr>
        <w:t xml:space="preserve"> </w:t>
      </w:r>
      <w:r>
        <w:rPr>
          <w:color w:val="231F20"/>
          <w:w w:val="105"/>
        </w:rPr>
        <w:t>o</w:t>
      </w:r>
      <w:r>
        <w:rPr>
          <w:color w:val="231F20"/>
          <w:spacing w:val="1"/>
          <w:w w:val="105"/>
        </w:rPr>
        <w:t xml:space="preserve"> </w:t>
      </w:r>
      <w:r>
        <w:rPr>
          <w:color w:val="231F20"/>
          <w:w w:val="105"/>
        </w:rPr>
        <w:t>início</w:t>
      </w:r>
      <w:r>
        <w:rPr>
          <w:color w:val="231F20"/>
          <w:spacing w:val="1"/>
          <w:w w:val="105"/>
        </w:rPr>
        <w:t xml:space="preserve"> </w:t>
      </w:r>
      <w:r>
        <w:rPr>
          <w:color w:val="231F20"/>
          <w:w w:val="105"/>
        </w:rPr>
        <w:t>de</w:t>
      </w:r>
      <w:r>
        <w:rPr>
          <w:color w:val="231F20"/>
          <w:spacing w:val="1"/>
          <w:w w:val="105"/>
        </w:rPr>
        <w:t xml:space="preserve"> </w:t>
      </w:r>
      <w:r>
        <w:rPr>
          <w:color w:val="231F20"/>
          <w:w w:val="105"/>
        </w:rPr>
        <w:t>nova</w:t>
      </w:r>
      <w:r>
        <w:rPr>
          <w:color w:val="231F20"/>
          <w:spacing w:val="1"/>
          <w:w w:val="105"/>
        </w:rPr>
        <w:t xml:space="preserve"> </w:t>
      </w:r>
      <w:r>
        <w:rPr>
          <w:color w:val="231F20"/>
          <w:spacing w:val="-2"/>
          <w:w w:val="105"/>
        </w:rPr>
        <w:t>tarefa.</w:t>
      </w:r>
    </w:p>
    <w:p w14:paraId="0FF4E90F" w14:textId="77777777" w:rsidR="00711073" w:rsidRDefault="00000000">
      <w:pPr>
        <w:pStyle w:val="BodyText"/>
        <w:spacing w:before="186" w:line="304" w:lineRule="auto"/>
        <w:ind w:right="116"/>
      </w:pPr>
      <w:r>
        <w:rPr>
          <w:color w:val="231F20"/>
          <w:w w:val="105"/>
        </w:rPr>
        <w:t>§</w:t>
      </w:r>
      <w:r>
        <w:rPr>
          <w:color w:val="231F20"/>
          <w:spacing w:val="-5"/>
          <w:w w:val="105"/>
        </w:rPr>
        <w:t xml:space="preserve"> </w:t>
      </w:r>
      <w:r>
        <w:rPr>
          <w:color w:val="231F20"/>
          <w:w w:val="105"/>
        </w:rPr>
        <w:t>1º</w:t>
      </w:r>
      <w:r>
        <w:rPr>
          <w:color w:val="231F20"/>
          <w:spacing w:val="-13"/>
          <w:w w:val="105"/>
        </w:rPr>
        <w:t xml:space="preserve"> </w:t>
      </w:r>
      <w:r>
        <w:rPr>
          <w:color w:val="231F20"/>
          <w:w w:val="105"/>
        </w:rPr>
        <w:t>Em</w:t>
      </w:r>
      <w:r>
        <w:rPr>
          <w:color w:val="231F20"/>
          <w:spacing w:val="-11"/>
          <w:w w:val="105"/>
        </w:rPr>
        <w:t xml:space="preserve"> </w:t>
      </w:r>
      <w:r>
        <w:rPr>
          <w:color w:val="231F20"/>
          <w:w w:val="105"/>
        </w:rPr>
        <w:t>Município</w:t>
      </w:r>
      <w:r>
        <w:rPr>
          <w:color w:val="231F20"/>
          <w:spacing w:val="-11"/>
          <w:w w:val="105"/>
        </w:rPr>
        <w:t xml:space="preserve"> </w:t>
      </w:r>
      <w:r>
        <w:rPr>
          <w:color w:val="231F20"/>
          <w:w w:val="105"/>
        </w:rPr>
        <w:t>ou</w:t>
      </w:r>
      <w:r>
        <w:rPr>
          <w:color w:val="231F20"/>
          <w:spacing w:val="-11"/>
          <w:w w:val="105"/>
        </w:rPr>
        <w:t xml:space="preserve"> </w:t>
      </w:r>
      <w:r>
        <w:rPr>
          <w:color w:val="231F20"/>
          <w:w w:val="105"/>
        </w:rPr>
        <w:t>conurbação</w:t>
      </w:r>
      <w:r>
        <w:rPr>
          <w:color w:val="231F20"/>
          <w:spacing w:val="-11"/>
          <w:w w:val="105"/>
        </w:rPr>
        <w:t xml:space="preserve"> </w:t>
      </w:r>
      <w:r>
        <w:rPr>
          <w:color w:val="231F20"/>
          <w:w w:val="105"/>
        </w:rPr>
        <w:t>com</w:t>
      </w:r>
      <w:r>
        <w:rPr>
          <w:color w:val="231F20"/>
          <w:spacing w:val="-11"/>
          <w:w w:val="105"/>
        </w:rPr>
        <w:t xml:space="preserve"> </w:t>
      </w:r>
      <w:r>
        <w:rPr>
          <w:color w:val="231F20"/>
          <w:w w:val="105"/>
        </w:rPr>
        <w:t>2</w:t>
      </w:r>
      <w:r>
        <w:rPr>
          <w:color w:val="231F20"/>
          <w:spacing w:val="-11"/>
          <w:w w:val="105"/>
        </w:rPr>
        <w:t xml:space="preserve"> </w:t>
      </w:r>
      <w:r>
        <w:rPr>
          <w:color w:val="231F20"/>
          <w:w w:val="105"/>
        </w:rPr>
        <w:t>(dois)</w:t>
      </w:r>
      <w:r>
        <w:rPr>
          <w:color w:val="231F20"/>
          <w:spacing w:val="-11"/>
          <w:w w:val="105"/>
        </w:rPr>
        <w:t xml:space="preserve"> </w:t>
      </w:r>
      <w:r>
        <w:rPr>
          <w:color w:val="231F20"/>
          <w:w w:val="105"/>
        </w:rPr>
        <w:t>ou</w:t>
      </w:r>
      <w:r>
        <w:rPr>
          <w:color w:val="231F20"/>
          <w:spacing w:val="-11"/>
          <w:w w:val="105"/>
        </w:rPr>
        <w:t xml:space="preserve"> </w:t>
      </w:r>
      <w:r>
        <w:rPr>
          <w:color w:val="231F20"/>
          <w:w w:val="105"/>
        </w:rPr>
        <w:t>mais</w:t>
      </w:r>
      <w:r>
        <w:rPr>
          <w:color w:val="231F20"/>
          <w:spacing w:val="-11"/>
          <w:w w:val="105"/>
        </w:rPr>
        <w:t xml:space="preserve"> </w:t>
      </w:r>
      <w:r>
        <w:rPr>
          <w:color w:val="231F20"/>
          <w:w w:val="105"/>
        </w:rPr>
        <w:t>aeroportos,</w:t>
      </w:r>
      <w:r>
        <w:rPr>
          <w:color w:val="231F20"/>
          <w:spacing w:val="-11"/>
          <w:w w:val="105"/>
        </w:rPr>
        <w:t xml:space="preserve"> </w:t>
      </w:r>
      <w:r>
        <w:rPr>
          <w:color w:val="231F20"/>
          <w:w w:val="105"/>
        </w:rPr>
        <w:t>o</w:t>
      </w:r>
      <w:r>
        <w:rPr>
          <w:color w:val="231F20"/>
          <w:spacing w:val="-11"/>
          <w:w w:val="105"/>
        </w:rPr>
        <w:t xml:space="preserve"> </w:t>
      </w:r>
      <w:r>
        <w:rPr>
          <w:color w:val="231F20"/>
          <w:w w:val="105"/>
        </w:rPr>
        <w:t>tripulante</w:t>
      </w:r>
      <w:r>
        <w:rPr>
          <w:color w:val="231F20"/>
          <w:spacing w:val="-11"/>
          <w:w w:val="105"/>
        </w:rPr>
        <w:t xml:space="preserve"> </w:t>
      </w:r>
      <w:r>
        <w:rPr>
          <w:color w:val="231F20"/>
          <w:w w:val="105"/>
        </w:rPr>
        <w:t>designado</w:t>
      </w:r>
      <w:r>
        <w:rPr>
          <w:color w:val="231F20"/>
          <w:spacing w:val="-11"/>
          <w:w w:val="105"/>
        </w:rPr>
        <w:t xml:space="preserve"> </w:t>
      </w:r>
      <w:r>
        <w:rPr>
          <w:color w:val="231F20"/>
          <w:w w:val="105"/>
        </w:rPr>
        <w:t>para</w:t>
      </w:r>
      <w:r>
        <w:rPr>
          <w:color w:val="231F20"/>
          <w:spacing w:val="-11"/>
          <w:w w:val="105"/>
        </w:rPr>
        <w:t xml:space="preserve"> </w:t>
      </w:r>
      <w:r>
        <w:rPr>
          <w:color w:val="231F20"/>
          <w:w w:val="105"/>
        </w:rPr>
        <w:t>aeroporto diferente da base contratual terá prazo de 150 (cento e cinquenta) minutos para a apresentação, após receber comunicação para o início de nova tarefa.</w:t>
      </w:r>
    </w:p>
    <w:p w14:paraId="419D93A7" w14:textId="77777777" w:rsidR="00711073" w:rsidRDefault="00000000">
      <w:pPr>
        <w:pStyle w:val="BodyText"/>
        <w:spacing w:before="128"/>
      </w:pPr>
      <w:r>
        <w:rPr>
          <w:color w:val="231F20"/>
          <w:w w:val="105"/>
        </w:rPr>
        <w:t>§</w:t>
      </w:r>
      <w:r>
        <w:rPr>
          <w:color w:val="231F20"/>
          <w:spacing w:val="-4"/>
          <w:w w:val="105"/>
        </w:rPr>
        <w:t xml:space="preserve"> </w:t>
      </w:r>
      <w:r>
        <w:rPr>
          <w:color w:val="231F20"/>
          <w:w w:val="105"/>
        </w:rPr>
        <w:t>2º</w:t>
      </w:r>
      <w:r>
        <w:rPr>
          <w:color w:val="231F20"/>
          <w:spacing w:val="-11"/>
          <w:w w:val="105"/>
        </w:rPr>
        <w:t xml:space="preserve"> </w:t>
      </w:r>
      <w:r>
        <w:rPr>
          <w:color w:val="231F20"/>
          <w:w w:val="105"/>
        </w:rPr>
        <w:t>As</w:t>
      </w:r>
      <w:r>
        <w:rPr>
          <w:color w:val="231F20"/>
          <w:spacing w:val="2"/>
          <w:w w:val="105"/>
        </w:rPr>
        <w:t xml:space="preserve"> </w:t>
      </w:r>
      <w:r>
        <w:rPr>
          <w:color w:val="231F20"/>
          <w:w w:val="105"/>
        </w:rPr>
        <w:t>horas</w:t>
      </w:r>
      <w:r>
        <w:rPr>
          <w:color w:val="231F20"/>
          <w:spacing w:val="2"/>
          <w:w w:val="105"/>
        </w:rPr>
        <w:t xml:space="preserve"> </w:t>
      </w:r>
      <w:r>
        <w:rPr>
          <w:color w:val="231F20"/>
          <w:w w:val="105"/>
        </w:rPr>
        <w:t>de</w:t>
      </w:r>
      <w:r>
        <w:rPr>
          <w:color w:val="231F20"/>
          <w:spacing w:val="1"/>
          <w:w w:val="105"/>
        </w:rPr>
        <w:t xml:space="preserve"> </w:t>
      </w:r>
      <w:r>
        <w:rPr>
          <w:color w:val="231F20"/>
          <w:w w:val="105"/>
        </w:rPr>
        <w:t>sobreaviso</w:t>
      </w:r>
      <w:r>
        <w:rPr>
          <w:color w:val="231F20"/>
          <w:spacing w:val="2"/>
          <w:w w:val="105"/>
        </w:rPr>
        <w:t xml:space="preserve"> </w:t>
      </w:r>
      <w:r>
        <w:rPr>
          <w:color w:val="231F20"/>
          <w:w w:val="105"/>
        </w:rPr>
        <w:t>serão</w:t>
      </w:r>
      <w:r>
        <w:rPr>
          <w:color w:val="231F20"/>
          <w:spacing w:val="2"/>
          <w:w w:val="105"/>
        </w:rPr>
        <w:t xml:space="preserve"> </w:t>
      </w:r>
      <w:r>
        <w:rPr>
          <w:color w:val="231F20"/>
          <w:w w:val="105"/>
        </w:rPr>
        <w:t>pagas</w:t>
      </w:r>
      <w:r>
        <w:rPr>
          <w:color w:val="231F20"/>
          <w:spacing w:val="2"/>
          <w:w w:val="105"/>
        </w:rPr>
        <w:t xml:space="preserve"> </w:t>
      </w:r>
      <w:r>
        <w:rPr>
          <w:color w:val="231F20"/>
          <w:w w:val="105"/>
        </w:rPr>
        <w:t>à</w:t>
      </w:r>
      <w:r>
        <w:rPr>
          <w:color w:val="231F20"/>
          <w:spacing w:val="2"/>
          <w:w w:val="105"/>
        </w:rPr>
        <w:t xml:space="preserve"> </w:t>
      </w:r>
      <w:r>
        <w:rPr>
          <w:color w:val="231F20"/>
          <w:w w:val="105"/>
        </w:rPr>
        <w:t>base</w:t>
      </w:r>
      <w:r>
        <w:rPr>
          <w:color w:val="231F20"/>
          <w:spacing w:val="2"/>
          <w:w w:val="105"/>
        </w:rPr>
        <w:t xml:space="preserve"> </w:t>
      </w:r>
      <w:r>
        <w:rPr>
          <w:color w:val="231F20"/>
          <w:w w:val="105"/>
        </w:rPr>
        <w:t>de</w:t>
      </w:r>
      <w:r>
        <w:rPr>
          <w:color w:val="231F20"/>
          <w:spacing w:val="2"/>
          <w:w w:val="105"/>
        </w:rPr>
        <w:t xml:space="preserve"> </w:t>
      </w:r>
      <w:r>
        <w:rPr>
          <w:color w:val="231F20"/>
          <w:w w:val="105"/>
        </w:rPr>
        <w:t>1/3</w:t>
      </w:r>
      <w:r>
        <w:rPr>
          <w:color w:val="231F20"/>
          <w:spacing w:val="2"/>
          <w:w w:val="105"/>
        </w:rPr>
        <w:t xml:space="preserve"> </w:t>
      </w:r>
      <w:r>
        <w:rPr>
          <w:color w:val="231F20"/>
          <w:w w:val="105"/>
        </w:rPr>
        <w:t>(um</w:t>
      </w:r>
      <w:r>
        <w:rPr>
          <w:color w:val="231F20"/>
          <w:spacing w:val="2"/>
          <w:w w:val="105"/>
        </w:rPr>
        <w:t xml:space="preserve"> </w:t>
      </w:r>
      <w:r>
        <w:rPr>
          <w:color w:val="231F20"/>
          <w:w w:val="105"/>
        </w:rPr>
        <w:t>terço)</w:t>
      </w:r>
      <w:r>
        <w:rPr>
          <w:color w:val="231F20"/>
          <w:spacing w:val="2"/>
          <w:w w:val="105"/>
        </w:rPr>
        <w:t xml:space="preserve"> </w:t>
      </w:r>
      <w:r>
        <w:rPr>
          <w:color w:val="231F20"/>
          <w:w w:val="105"/>
        </w:rPr>
        <w:t>do</w:t>
      </w:r>
      <w:r>
        <w:rPr>
          <w:color w:val="231F20"/>
          <w:spacing w:val="1"/>
          <w:w w:val="105"/>
        </w:rPr>
        <w:t xml:space="preserve"> </w:t>
      </w:r>
      <w:r>
        <w:rPr>
          <w:color w:val="231F20"/>
          <w:w w:val="105"/>
        </w:rPr>
        <w:t>valor</w:t>
      </w:r>
      <w:r>
        <w:rPr>
          <w:color w:val="231F20"/>
          <w:spacing w:val="2"/>
          <w:w w:val="105"/>
        </w:rPr>
        <w:t xml:space="preserve"> </w:t>
      </w:r>
      <w:r>
        <w:rPr>
          <w:color w:val="231F20"/>
          <w:w w:val="105"/>
        </w:rPr>
        <w:t>da</w:t>
      </w:r>
      <w:r>
        <w:rPr>
          <w:color w:val="231F20"/>
          <w:spacing w:val="2"/>
          <w:w w:val="105"/>
        </w:rPr>
        <w:t xml:space="preserve"> </w:t>
      </w:r>
      <w:r>
        <w:rPr>
          <w:color w:val="231F20"/>
          <w:w w:val="105"/>
        </w:rPr>
        <w:t>hora</w:t>
      </w:r>
      <w:r>
        <w:rPr>
          <w:color w:val="231F20"/>
          <w:spacing w:val="2"/>
          <w:w w:val="105"/>
        </w:rPr>
        <w:t xml:space="preserve"> </w:t>
      </w:r>
      <w:r>
        <w:rPr>
          <w:color w:val="231F20"/>
          <w:w w:val="105"/>
        </w:rPr>
        <w:t>de</w:t>
      </w:r>
      <w:r>
        <w:rPr>
          <w:color w:val="231F20"/>
          <w:spacing w:val="2"/>
          <w:w w:val="105"/>
        </w:rPr>
        <w:t xml:space="preserve"> </w:t>
      </w:r>
      <w:r>
        <w:rPr>
          <w:color w:val="231F20"/>
          <w:spacing w:val="-4"/>
          <w:w w:val="105"/>
        </w:rPr>
        <w:t>voo.</w:t>
      </w:r>
    </w:p>
    <w:p w14:paraId="55365824" w14:textId="77777777" w:rsidR="00711073" w:rsidRDefault="00000000">
      <w:pPr>
        <w:pStyle w:val="BodyText"/>
        <w:spacing w:before="186"/>
      </w:pPr>
      <w:r>
        <w:rPr>
          <w:color w:val="231F20"/>
          <w:w w:val="110"/>
        </w:rPr>
        <w:t>§</w:t>
      </w:r>
      <w:r>
        <w:rPr>
          <w:color w:val="231F20"/>
          <w:spacing w:val="-14"/>
          <w:w w:val="110"/>
        </w:rPr>
        <w:t xml:space="preserve"> </w:t>
      </w:r>
      <w:r>
        <w:rPr>
          <w:color w:val="231F20"/>
          <w:w w:val="110"/>
        </w:rPr>
        <w:t>3º</w:t>
      </w:r>
      <w:r>
        <w:rPr>
          <w:color w:val="231F20"/>
          <w:spacing w:val="-14"/>
          <w:w w:val="110"/>
        </w:rPr>
        <w:t xml:space="preserve"> </w:t>
      </w:r>
      <w:r>
        <w:rPr>
          <w:color w:val="231F20"/>
          <w:w w:val="110"/>
        </w:rPr>
        <w:t>Caso</w:t>
      </w:r>
      <w:r>
        <w:rPr>
          <w:color w:val="231F20"/>
          <w:spacing w:val="-14"/>
          <w:w w:val="110"/>
        </w:rPr>
        <w:t xml:space="preserve"> </w:t>
      </w:r>
      <w:r>
        <w:rPr>
          <w:color w:val="231F20"/>
          <w:w w:val="110"/>
        </w:rPr>
        <w:t>o</w:t>
      </w:r>
      <w:r>
        <w:rPr>
          <w:color w:val="231F20"/>
          <w:spacing w:val="-14"/>
          <w:w w:val="110"/>
        </w:rPr>
        <w:t xml:space="preserve"> </w:t>
      </w:r>
      <w:r>
        <w:rPr>
          <w:color w:val="231F20"/>
          <w:w w:val="110"/>
        </w:rPr>
        <w:t>tripulante</w:t>
      </w:r>
      <w:r>
        <w:rPr>
          <w:color w:val="231F20"/>
          <w:spacing w:val="-13"/>
          <w:w w:val="110"/>
        </w:rPr>
        <w:t xml:space="preserve"> </w:t>
      </w:r>
      <w:r>
        <w:rPr>
          <w:color w:val="231F20"/>
          <w:w w:val="110"/>
        </w:rPr>
        <w:t>seja</w:t>
      </w:r>
      <w:r>
        <w:rPr>
          <w:color w:val="231F20"/>
          <w:spacing w:val="-14"/>
          <w:w w:val="110"/>
        </w:rPr>
        <w:t xml:space="preserve"> </w:t>
      </w:r>
      <w:r>
        <w:rPr>
          <w:color w:val="231F20"/>
          <w:w w:val="110"/>
        </w:rPr>
        <w:t>convocado</w:t>
      </w:r>
      <w:r>
        <w:rPr>
          <w:color w:val="231F20"/>
          <w:spacing w:val="-13"/>
          <w:w w:val="110"/>
        </w:rPr>
        <w:t xml:space="preserve"> </w:t>
      </w:r>
      <w:r>
        <w:rPr>
          <w:color w:val="231F20"/>
          <w:w w:val="110"/>
        </w:rPr>
        <w:t>para</w:t>
      </w:r>
      <w:r>
        <w:rPr>
          <w:color w:val="231F20"/>
          <w:spacing w:val="-10"/>
          <w:w w:val="110"/>
        </w:rPr>
        <w:t xml:space="preserve"> </w:t>
      </w:r>
      <w:r>
        <w:rPr>
          <w:color w:val="231F20"/>
          <w:w w:val="110"/>
        </w:rPr>
        <w:t>uma</w:t>
      </w:r>
      <w:r>
        <w:rPr>
          <w:color w:val="231F20"/>
          <w:spacing w:val="-11"/>
          <w:w w:val="110"/>
        </w:rPr>
        <w:t xml:space="preserve"> </w:t>
      </w:r>
      <w:r>
        <w:rPr>
          <w:color w:val="231F20"/>
          <w:w w:val="110"/>
        </w:rPr>
        <w:t>nova</w:t>
      </w:r>
      <w:r>
        <w:rPr>
          <w:color w:val="231F20"/>
          <w:spacing w:val="-10"/>
          <w:w w:val="110"/>
        </w:rPr>
        <w:t xml:space="preserve"> </w:t>
      </w:r>
      <w:r>
        <w:rPr>
          <w:color w:val="231F20"/>
          <w:w w:val="110"/>
        </w:rPr>
        <w:t>tarefa,</w:t>
      </w:r>
      <w:r>
        <w:rPr>
          <w:color w:val="231F20"/>
          <w:spacing w:val="-11"/>
          <w:w w:val="110"/>
        </w:rPr>
        <w:t xml:space="preserve"> </w:t>
      </w:r>
      <w:r>
        <w:rPr>
          <w:color w:val="231F20"/>
          <w:w w:val="110"/>
        </w:rPr>
        <w:t>o</w:t>
      </w:r>
      <w:r>
        <w:rPr>
          <w:color w:val="231F20"/>
          <w:spacing w:val="-11"/>
          <w:w w:val="110"/>
        </w:rPr>
        <w:t xml:space="preserve"> </w:t>
      </w:r>
      <w:r>
        <w:rPr>
          <w:color w:val="231F20"/>
          <w:w w:val="110"/>
        </w:rPr>
        <w:t>tempo</w:t>
      </w:r>
      <w:r>
        <w:rPr>
          <w:color w:val="231F20"/>
          <w:spacing w:val="-10"/>
          <w:w w:val="110"/>
        </w:rPr>
        <w:t xml:space="preserve"> </w:t>
      </w:r>
      <w:r>
        <w:rPr>
          <w:color w:val="231F20"/>
          <w:w w:val="110"/>
        </w:rPr>
        <w:t>remunerado</w:t>
      </w:r>
      <w:r>
        <w:rPr>
          <w:color w:val="231F20"/>
          <w:spacing w:val="-11"/>
          <w:w w:val="110"/>
        </w:rPr>
        <w:t xml:space="preserve"> </w:t>
      </w:r>
      <w:r>
        <w:rPr>
          <w:color w:val="231F20"/>
          <w:w w:val="110"/>
        </w:rPr>
        <w:t>será</w:t>
      </w:r>
      <w:r>
        <w:rPr>
          <w:color w:val="231F20"/>
          <w:spacing w:val="-10"/>
          <w:w w:val="110"/>
        </w:rPr>
        <w:t xml:space="preserve"> </w:t>
      </w:r>
      <w:r>
        <w:rPr>
          <w:color w:val="231F20"/>
          <w:spacing w:val="-2"/>
          <w:w w:val="110"/>
        </w:rPr>
        <w:t>contabilizado</w:t>
      </w:r>
    </w:p>
    <w:p w14:paraId="20E03B31" w14:textId="77777777" w:rsidR="00711073" w:rsidRDefault="00000000">
      <w:pPr>
        <w:pStyle w:val="BodyText"/>
        <w:spacing w:before="55"/>
      </w:pPr>
      <w:r>
        <w:rPr>
          <w:color w:val="231F20"/>
          <w:w w:val="105"/>
        </w:rPr>
        <w:t>entre</w:t>
      </w:r>
      <w:r>
        <w:rPr>
          <w:color w:val="231F20"/>
          <w:spacing w:val="2"/>
          <w:w w:val="105"/>
        </w:rPr>
        <w:t xml:space="preserve"> </w:t>
      </w:r>
      <w:r>
        <w:rPr>
          <w:color w:val="231F20"/>
          <w:w w:val="105"/>
        </w:rPr>
        <w:t>o</w:t>
      </w:r>
      <w:r>
        <w:rPr>
          <w:color w:val="231F20"/>
          <w:spacing w:val="2"/>
          <w:w w:val="105"/>
        </w:rPr>
        <w:t xml:space="preserve"> </w:t>
      </w:r>
      <w:r>
        <w:rPr>
          <w:color w:val="231F20"/>
          <w:w w:val="105"/>
        </w:rPr>
        <w:t>início</w:t>
      </w:r>
      <w:r>
        <w:rPr>
          <w:color w:val="231F20"/>
          <w:spacing w:val="3"/>
          <w:w w:val="105"/>
        </w:rPr>
        <w:t xml:space="preserve"> </w:t>
      </w:r>
      <w:r>
        <w:rPr>
          <w:color w:val="231F20"/>
          <w:w w:val="105"/>
        </w:rPr>
        <w:t>do</w:t>
      </w:r>
      <w:r>
        <w:rPr>
          <w:color w:val="231F20"/>
          <w:spacing w:val="2"/>
          <w:w w:val="105"/>
        </w:rPr>
        <w:t xml:space="preserve"> </w:t>
      </w:r>
      <w:r>
        <w:rPr>
          <w:color w:val="231F20"/>
          <w:w w:val="105"/>
        </w:rPr>
        <w:t>sobreaviso</w:t>
      </w:r>
      <w:r>
        <w:rPr>
          <w:color w:val="231F20"/>
          <w:spacing w:val="2"/>
          <w:w w:val="105"/>
        </w:rPr>
        <w:t xml:space="preserve"> </w:t>
      </w:r>
      <w:r>
        <w:rPr>
          <w:color w:val="231F20"/>
          <w:w w:val="105"/>
        </w:rPr>
        <w:t>e</w:t>
      </w:r>
      <w:r>
        <w:rPr>
          <w:color w:val="231F20"/>
          <w:spacing w:val="3"/>
          <w:w w:val="105"/>
        </w:rPr>
        <w:t xml:space="preserve"> </w:t>
      </w:r>
      <w:r>
        <w:rPr>
          <w:color w:val="231F20"/>
          <w:w w:val="105"/>
        </w:rPr>
        <w:t>o</w:t>
      </w:r>
      <w:r>
        <w:rPr>
          <w:color w:val="231F20"/>
          <w:spacing w:val="2"/>
          <w:w w:val="105"/>
        </w:rPr>
        <w:t xml:space="preserve"> </w:t>
      </w:r>
      <w:r>
        <w:rPr>
          <w:color w:val="231F20"/>
          <w:w w:val="105"/>
        </w:rPr>
        <w:t>início</w:t>
      </w:r>
      <w:r>
        <w:rPr>
          <w:color w:val="231F20"/>
          <w:spacing w:val="3"/>
          <w:w w:val="105"/>
        </w:rPr>
        <w:t xml:space="preserve"> </w:t>
      </w:r>
      <w:r>
        <w:rPr>
          <w:color w:val="231F20"/>
          <w:w w:val="105"/>
        </w:rPr>
        <w:t>do</w:t>
      </w:r>
      <w:r>
        <w:rPr>
          <w:color w:val="231F20"/>
          <w:spacing w:val="2"/>
          <w:w w:val="105"/>
        </w:rPr>
        <w:t xml:space="preserve"> </w:t>
      </w:r>
      <w:r>
        <w:rPr>
          <w:color w:val="231F20"/>
          <w:spacing w:val="-2"/>
          <w:w w:val="105"/>
        </w:rPr>
        <w:t>deslocamento.</w:t>
      </w:r>
    </w:p>
    <w:p w14:paraId="554B7FAC" w14:textId="77777777" w:rsidR="00711073" w:rsidRDefault="00000000">
      <w:pPr>
        <w:pStyle w:val="BodyText"/>
        <w:spacing w:before="186" w:line="304" w:lineRule="auto"/>
        <w:ind w:right="116"/>
      </w:pPr>
      <w:r>
        <w:rPr>
          <w:color w:val="231F20"/>
          <w:w w:val="105"/>
        </w:rPr>
        <w:t>§</w:t>
      </w:r>
      <w:r>
        <w:rPr>
          <w:color w:val="231F20"/>
          <w:spacing w:val="-1"/>
          <w:w w:val="105"/>
        </w:rPr>
        <w:t xml:space="preserve"> </w:t>
      </w:r>
      <w:r>
        <w:rPr>
          <w:color w:val="231F20"/>
          <w:w w:val="105"/>
        </w:rPr>
        <w:t>4º</w:t>
      </w:r>
      <w:r>
        <w:rPr>
          <w:color w:val="231F20"/>
          <w:spacing w:val="-4"/>
          <w:w w:val="105"/>
        </w:rPr>
        <w:t xml:space="preserve"> </w:t>
      </w:r>
      <w:r>
        <w:rPr>
          <w:color w:val="231F20"/>
          <w:w w:val="105"/>
        </w:rPr>
        <w:t xml:space="preserve">Caso o tripulante de voo ou de cabine não seja convocado para uma tarefa durante o período de sobreaviso, o tempo de repouso mínimo de 8 (oito) horas deverá ser respeitado antes do início de nova </w:t>
      </w:r>
      <w:r>
        <w:rPr>
          <w:color w:val="231F20"/>
          <w:spacing w:val="-2"/>
          <w:w w:val="105"/>
        </w:rPr>
        <w:t>tarefa.</w:t>
      </w:r>
    </w:p>
    <w:p w14:paraId="4C6DBE27" w14:textId="77777777" w:rsidR="00711073" w:rsidRDefault="00000000">
      <w:pPr>
        <w:pStyle w:val="BodyText"/>
        <w:spacing w:before="129" w:line="304" w:lineRule="auto"/>
        <w:ind w:right="115"/>
      </w:pPr>
      <w:r>
        <w:rPr>
          <w:color w:val="231F20"/>
          <w:w w:val="105"/>
        </w:rPr>
        <w:t>§</w:t>
      </w:r>
      <w:r>
        <w:rPr>
          <w:color w:val="231F20"/>
          <w:spacing w:val="-3"/>
          <w:w w:val="105"/>
        </w:rPr>
        <w:t xml:space="preserve"> </w:t>
      </w:r>
      <w:r>
        <w:rPr>
          <w:color w:val="231F20"/>
          <w:w w:val="105"/>
        </w:rPr>
        <w:t>5º O período de sobreaviso, contabilizado desde seu início até o início do deslocamento caso o tripulante seja acionado para nova tarefa, não poderá ser superior a 12 (doze) horas.</w:t>
      </w:r>
    </w:p>
    <w:p w14:paraId="2924C1C0" w14:textId="77777777" w:rsidR="00711073" w:rsidRDefault="00000000">
      <w:pPr>
        <w:pStyle w:val="BodyText"/>
        <w:spacing w:before="129" w:line="304" w:lineRule="auto"/>
        <w:ind w:right="115"/>
      </w:pPr>
      <w:r>
        <w:rPr>
          <w:color w:val="231F20"/>
          <w:w w:val="105"/>
        </w:rPr>
        <w:t>§</w:t>
      </w:r>
      <w:r>
        <w:rPr>
          <w:color w:val="231F20"/>
          <w:spacing w:val="-5"/>
          <w:w w:val="105"/>
        </w:rPr>
        <w:t xml:space="preserve"> </w:t>
      </w:r>
      <w:r>
        <w:rPr>
          <w:color w:val="231F20"/>
          <w:w w:val="105"/>
        </w:rPr>
        <w:t>6º</w:t>
      </w:r>
      <w:r>
        <w:rPr>
          <w:color w:val="231F20"/>
          <w:spacing w:val="-13"/>
          <w:w w:val="105"/>
        </w:rPr>
        <w:t xml:space="preserve"> </w:t>
      </w:r>
      <w:r>
        <w:rPr>
          <w:color w:val="231F20"/>
          <w:w w:val="105"/>
        </w:rPr>
        <w:t>No</w:t>
      </w:r>
      <w:r>
        <w:rPr>
          <w:color w:val="231F20"/>
          <w:spacing w:val="-11"/>
          <w:w w:val="105"/>
        </w:rPr>
        <w:t xml:space="preserve"> </w:t>
      </w:r>
      <w:r>
        <w:rPr>
          <w:color w:val="231F20"/>
          <w:w w:val="105"/>
        </w:rPr>
        <w:t>período</w:t>
      </w:r>
      <w:r>
        <w:rPr>
          <w:color w:val="231F20"/>
          <w:spacing w:val="-12"/>
          <w:w w:val="105"/>
        </w:rPr>
        <w:t xml:space="preserve"> </w:t>
      </w:r>
      <w:r>
        <w:rPr>
          <w:color w:val="231F20"/>
          <w:w w:val="105"/>
        </w:rPr>
        <w:t>de</w:t>
      </w:r>
      <w:r>
        <w:rPr>
          <w:color w:val="231F20"/>
          <w:spacing w:val="-12"/>
          <w:w w:val="105"/>
        </w:rPr>
        <w:t xml:space="preserve"> </w:t>
      </w:r>
      <w:r>
        <w:rPr>
          <w:color w:val="231F20"/>
          <w:w w:val="105"/>
        </w:rPr>
        <w:t>12</w:t>
      </w:r>
      <w:r>
        <w:rPr>
          <w:color w:val="231F20"/>
          <w:spacing w:val="-12"/>
          <w:w w:val="105"/>
        </w:rPr>
        <w:t xml:space="preserve"> </w:t>
      </w:r>
      <w:r>
        <w:rPr>
          <w:color w:val="231F20"/>
          <w:w w:val="105"/>
        </w:rPr>
        <w:t>(doze)</w:t>
      </w:r>
      <w:r>
        <w:rPr>
          <w:color w:val="231F20"/>
          <w:spacing w:val="-12"/>
          <w:w w:val="105"/>
        </w:rPr>
        <w:t xml:space="preserve"> </w:t>
      </w:r>
      <w:r>
        <w:rPr>
          <w:color w:val="231F20"/>
          <w:w w:val="105"/>
        </w:rPr>
        <w:t>horas</w:t>
      </w:r>
      <w:r>
        <w:rPr>
          <w:color w:val="231F20"/>
          <w:spacing w:val="-12"/>
          <w:w w:val="105"/>
        </w:rPr>
        <w:t xml:space="preserve"> </w:t>
      </w:r>
      <w:r>
        <w:rPr>
          <w:color w:val="231F20"/>
          <w:w w:val="105"/>
        </w:rPr>
        <w:t>previsto</w:t>
      </w:r>
      <w:r>
        <w:rPr>
          <w:color w:val="231F20"/>
          <w:spacing w:val="-12"/>
          <w:w w:val="105"/>
        </w:rPr>
        <w:t xml:space="preserve"> </w:t>
      </w:r>
      <w:r>
        <w:rPr>
          <w:color w:val="231F20"/>
          <w:w w:val="105"/>
        </w:rPr>
        <w:t>no</w:t>
      </w:r>
      <w:r>
        <w:rPr>
          <w:color w:val="231F20"/>
          <w:spacing w:val="-12"/>
          <w:w w:val="105"/>
        </w:rPr>
        <w:t xml:space="preserve"> </w:t>
      </w:r>
      <w:r>
        <w:rPr>
          <w:color w:val="231F20"/>
          <w:w w:val="105"/>
        </w:rPr>
        <w:t>§</w:t>
      </w:r>
      <w:r>
        <w:rPr>
          <w:color w:val="231F20"/>
          <w:spacing w:val="-12"/>
          <w:w w:val="105"/>
        </w:rPr>
        <w:t xml:space="preserve"> </w:t>
      </w:r>
      <w:r>
        <w:rPr>
          <w:color w:val="231F20"/>
          <w:w w:val="105"/>
        </w:rPr>
        <w:t>5º,</w:t>
      </w:r>
      <w:r>
        <w:rPr>
          <w:color w:val="231F20"/>
          <w:spacing w:val="-12"/>
          <w:w w:val="105"/>
        </w:rPr>
        <w:t xml:space="preserve"> </w:t>
      </w:r>
      <w:r>
        <w:rPr>
          <w:color w:val="231F20"/>
          <w:w w:val="105"/>
        </w:rPr>
        <w:t>não</w:t>
      </w:r>
      <w:r>
        <w:rPr>
          <w:color w:val="231F20"/>
          <w:spacing w:val="-12"/>
          <w:w w:val="105"/>
        </w:rPr>
        <w:t xml:space="preserve"> </w:t>
      </w:r>
      <w:r>
        <w:rPr>
          <w:color w:val="231F20"/>
          <w:w w:val="105"/>
        </w:rPr>
        <w:t>serão</w:t>
      </w:r>
      <w:r>
        <w:rPr>
          <w:color w:val="231F20"/>
          <w:spacing w:val="-12"/>
          <w:w w:val="105"/>
        </w:rPr>
        <w:t xml:space="preserve"> </w:t>
      </w:r>
      <w:r>
        <w:rPr>
          <w:color w:val="231F20"/>
          <w:w w:val="105"/>
        </w:rPr>
        <w:t>computados</w:t>
      </w:r>
      <w:r>
        <w:rPr>
          <w:color w:val="231F20"/>
          <w:spacing w:val="-12"/>
          <w:w w:val="105"/>
        </w:rPr>
        <w:t xml:space="preserve"> </w:t>
      </w:r>
      <w:r>
        <w:rPr>
          <w:color w:val="231F20"/>
          <w:w w:val="105"/>
        </w:rPr>
        <w:t>os</w:t>
      </w:r>
      <w:r>
        <w:rPr>
          <w:color w:val="231F20"/>
          <w:spacing w:val="-12"/>
          <w:w w:val="105"/>
        </w:rPr>
        <w:t xml:space="preserve"> </w:t>
      </w:r>
      <w:r>
        <w:rPr>
          <w:color w:val="231F20"/>
          <w:w w:val="105"/>
        </w:rPr>
        <w:t>períodos</w:t>
      </w:r>
      <w:r>
        <w:rPr>
          <w:color w:val="231F20"/>
          <w:spacing w:val="-12"/>
          <w:w w:val="105"/>
        </w:rPr>
        <w:t xml:space="preserve"> </w:t>
      </w:r>
      <w:r>
        <w:rPr>
          <w:color w:val="231F20"/>
          <w:w w:val="105"/>
        </w:rPr>
        <w:t>de</w:t>
      </w:r>
      <w:r>
        <w:rPr>
          <w:color w:val="231F20"/>
          <w:spacing w:val="-12"/>
          <w:w w:val="105"/>
        </w:rPr>
        <w:t xml:space="preserve"> </w:t>
      </w:r>
      <w:r>
        <w:rPr>
          <w:color w:val="231F20"/>
          <w:w w:val="105"/>
        </w:rPr>
        <w:t>deslocamento de 90 (noventa) e 150 (cento e cinquenta) minutos previstos no caput e no § 1º deste artigo.</w:t>
      </w:r>
    </w:p>
    <w:p w14:paraId="0229A597" w14:textId="77777777" w:rsidR="00711073" w:rsidRDefault="00000000">
      <w:pPr>
        <w:pStyle w:val="BodyText"/>
        <w:spacing w:before="129" w:line="304" w:lineRule="auto"/>
        <w:ind w:right="114"/>
      </w:pPr>
      <w:r>
        <w:rPr>
          <w:color w:val="231F20"/>
          <w:w w:val="105"/>
        </w:rPr>
        <w:t>§ 7º</w:t>
      </w:r>
      <w:r>
        <w:rPr>
          <w:color w:val="231F20"/>
          <w:spacing w:val="-7"/>
          <w:w w:val="105"/>
        </w:rPr>
        <w:t xml:space="preserve"> </w:t>
      </w:r>
      <w:r>
        <w:rPr>
          <w:color w:val="231F20"/>
          <w:w w:val="105"/>
        </w:rPr>
        <w:t>O tripulante de voo ou de cabine empregado no serviço aéreo previsto no inciso I do caput do art. 5º terá a quantidade de sobreavisos limitada a 8 (oito) mensais, podendo ser reduzida ou ampliada por convenção</w:t>
      </w:r>
      <w:r>
        <w:rPr>
          <w:color w:val="231F20"/>
          <w:spacing w:val="26"/>
          <w:w w:val="105"/>
        </w:rPr>
        <w:t xml:space="preserve"> </w:t>
      </w:r>
      <w:r>
        <w:rPr>
          <w:color w:val="231F20"/>
          <w:w w:val="105"/>
        </w:rPr>
        <w:t>ou</w:t>
      </w:r>
      <w:r>
        <w:rPr>
          <w:color w:val="231F20"/>
          <w:spacing w:val="26"/>
          <w:w w:val="105"/>
        </w:rPr>
        <w:t xml:space="preserve"> </w:t>
      </w:r>
      <w:r>
        <w:rPr>
          <w:color w:val="231F20"/>
          <w:w w:val="105"/>
        </w:rPr>
        <w:t>acordo</w:t>
      </w:r>
      <w:r>
        <w:rPr>
          <w:color w:val="231F20"/>
          <w:spacing w:val="26"/>
          <w:w w:val="105"/>
        </w:rPr>
        <w:t xml:space="preserve"> </w:t>
      </w:r>
      <w:r>
        <w:rPr>
          <w:color w:val="231F20"/>
          <w:w w:val="105"/>
        </w:rPr>
        <w:t>coletivo</w:t>
      </w:r>
      <w:r>
        <w:rPr>
          <w:color w:val="231F20"/>
          <w:spacing w:val="26"/>
          <w:w w:val="105"/>
        </w:rPr>
        <w:t xml:space="preserve"> </w:t>
      </w:r>
      <w:r>
        <w:rPr>
          <w:color w:val="231F20"/>
          <w:w w:val="105"/>
        </w:rPr>
        <w:t>de</w:t>
      </w:r>
      <w:r>
        <w:rPr>
          <w:color w:val="231F20"/>
          <w:spacing w:val="26"/>
          <w:w w:val="105"/>
        </w:rPr>
        <w:t xml:space="preserve"> </w:t>
      </w:r>
      <w:r>
        <w:rPr>
          <w:color w:val="231F20"/>
          <w:w w:val="105"/>
        </w:rPr>
        <w:t>trabalho,</w:t>
      </w:r>
      <w:r>
        <w:rPr>
          <w:color w:val="231F20"/>
          <w:spacing w:val="40"/>
          <w:w w:val="105"/>
        </w:rPr>
        <w:t xml:space="preserve"> </w:t>
      </w:r>
      <w:r>
        <w:rPr>
          <w:color w:val="231F20"/>
          <w:w w:val="105"/>
        </w:rPr>
        <w:t>observados</w:t>
      </w:r>
      <w:r>
        <w:rPr>
          <w:color w:val="231F20"/>
          <w:spacing w:val="40"/>
          <w:w w:val="105"/>
        </w:rPr>
        <w:t xml:space="preserve"> </w:t>
      </w:r>
      <w:r>
        <w:rPr>
          <w:color w:val="231F20"/>
          <w:w w:val="105"/>
        </w:rPr>
        <w:t>os</w:t>
      </w:r>
      <w:r>
        <w:rPr>
          <w:color w:val="231F20"/>
          <w:spacing w:val="40"/>
          <w:w w:val="105"/>
        </w:rPr>
        <w:t xml:space="preserve"> </w:t>
      </w:r>
      <w:r>
        <w:rPr>
          <w:color w:val="231F20"/>
          <w:w w:val="105"/>
        </w:rPr>
        <w:t>limites</w:t>
      </w:r>
      <w:r>
        <w:rPr>
          <w:color w:val="231F20"/>
          <w:spacing w:val="40"/>
          <w:w w:val="105"/>
        </w:rPr>
        <w:t xml:space="preserve"> </w:t>
      </w:r>
      <w:r>
        <w:rPr>
          <w:color w:val="231F20"/>
          <w:w w:val="105"/>
        </w:rPr>
        <w:t>estabelecidos</w:t>
      </w:r>
      <w:r>
        <w:rPr>
          <w:color w:val="231F20"/>
          <w:spacing w:val="40"/>
          <w:w w:val="105"/>
        </w:rPr>
        <w:t xml:space="preserve"> </w:t>
      </w:r>
      <w:r>
        <w:rPr>
          <w:color w:val="231F20"/>
          <w:w w:val="105"/>
        </w:rPr>
        <w:t>na</w:t>
      </w:r>
      <w:r>
        <w:rPr>
          <w:color w:val="231F20"/>
          <w:spacing w:val="40"/>
          <w:w w:val="105"/>
        </w:rPr>
        <w:t xml:space="preserve"> </w:t>
      </w:r>
      <w:r>
        <w:rPr>
          <w:color w:val="231F20"/>
          <w:w w:val="105"/>
        </w:rPr>
        <w:t>regulamentação da autoridade de aviação civil brasileira.</w:t>
      </w:r>
    </w:p>
    <w:p w14:paraId="12C2463C" w14:textId="77777777" w:rsidR="00711073" w:rsidRDefault="00000000">
      <w:pPr>
        <w:pStyle w:val="BodyText"/>
        <w:spacing w:before="128"/>
      </w:pPr>
      <w:r>
        <w:rPr>
          <w:color w:val="231F20"/>
          <w:w w:val="105"/>
        </w:rPr>
        <w:t>Art.</w:t>
      </w:r>
      <w:r>
        <w:rPr>
          <w:color w:val="231F20"/>
          <w:spacing w:val="-15"/>
          <w:w w:val="105"/>
        </w:rPr>
        <w:t xml:space="preserve"> </w:t>
      </w:r>
      <w:r>
        <w:rPr>
          <w:color w:val="231F20"/>
          <w:w w:val="105"/>
        </w:rPr>
        <w:t>44.</w:t>
      </w:r>
      <w:r>
        <w:rPr>
          <w:color w:val="231F20"/>
          <w:spacing w:val="-10"/>
          <w:w w:val="105"/>
        </w:rPr>
        <w:t xml:space="preserve"> </w:t>
      </w:r>
      <w:r>
        <w:rPr>
          <w:color w:val="231F20"/>
          <w:w w:val="105"/>
        </w:rPr>
        <w:t>Reserva</w:t>
      </w:r>
      <w:r>
        <w:rPr>
          <w:color w:val="231F20"/>
          <w:spacing w:val="23"/>
          <w:w w:val="105"/>
        </w:rPr>
        <w:t xml:space="preserve"> </w:t>
      </w:r>
      <w:r>
        <w:rPr>
          <w:color w:val="231F20"/>
          <w:w w:val="105"/>
        </w:rPr>
        <w:t>é</w:t>
      </w:r>
      <w:r>
        <w:rPr>
          <w:color w:val="231F20"/>
          <w:spacing w:val="24"/>
          <w:w w:val="105"/>
        </w:rPr>
        <w:t xml:space="preserve"> </w:t>
      </w:r>
      <w:r>
        <w:rPr>
          <w:color w:val="231F20"/>
          <w:w w:val="105"/>
        </w:rPr>
        <w:t>o</w:t>
      </w:r>
      <w:r>
        <w:rPr>
          <w:color w:val="231F20"/>
          <w:spacing w:val="23"/>
          <w:w w:val="105"/>
        </w:rPr>
        <w:t xml:space="preserve"> </w:t>
      </w:r>
      <w:r>
        <w:rPr>
          <w:color w:val="231F20"/>
          <w:w w:val="105"/>
        </w:rPr>
        <w:t>período</w:t>
      </w:r>
      <w:r>
        <w:rPr>
          <w:color w:val="231F20"/>
          <w:spacing w:val="24"/>
          <w:w w:val="105"/>
        </w:rPr>
        <w:t xml:space="preserve"> </w:t>
      </w:r>
      <w:r>
        <w:rPr>
          <w:color w:val="231F20"/>
          <w:w w:val="105"/>
        </w:rPr>
        <w:t>em</w:t>
      </w:r>
      <w:r>
        <w:rPr>
          <w:color w:val="231F20"/>
          <w:spacing w:val="23"/>
          <w:w w:val="105"/>
        </w:rPr>
        <w:t xml:space="preserve"> </w:t>
      </w:r>
      <w:r>
        <w:rPr>
          <w:color w:val="231F20"/>
          <w:w w:val="105"/>
        </w:rPr>
        <w:t>que</w:t>
      </w:r>
      <w:r>
        <w:rPr>
          <w:color w:val="231F20"/>
          <w:spacing w:val="23"/>
          <w:w w:val="105"/>
        </w:rPr>
        <w:t xml:space="preserve"> </w:t>
      </w:r>
      <w:r>
        <w:rPr>
          <w:color w:val="231F20"/>
          <w:w w:val="105"/>
        </w:rPr>
        <w:t>o</w:t>
      </w:r>
      <w:r>
        <w:rPr>
          <w:color w:val="231F20"/>
          <w:spacing w:val="24"/>
          <w:w w:val="105"/>
        </w:rPr>
        <w:t xml:space="preserve"> </w:t>
      </w:r>
      <w:r>
        <w:rPr>
          <w:color w:val="231F20"/>
          <w:w w:val="105"/>
        </w:rPr>
        <w:t>tripulante</w:t>
      </w:r>
      <w:r>
        <w:rPr>
          <w:color w:val="231F20"/>
          <w:spacing w:val="23"/>
          <w:w w:val="105"/>
        </w:rPr>
        <w:t xml:space="preserve"> </w:t>
      </w:r>
      <w:r>
        <w:rPr>
          <w:color w:val="231F20"/>
          <w:w w:val="105"/>
        </w:rPr>
        <w:t>de</w:t>
      </w:r>
      <w:r>
        <w:rPr>
          <w:color w:val="231F20"/>
          <w:spacing w:val="24"/>
          <w:w w:val="105"/>
        </w:rPr>
        <w:t xml:space="preserve"> </w:t>
      </w:r>
      <w:r>
        <w:rPr>
          <w:color w:val="231F20"/>
          <w:w w:val="105"/>
        </w:rPr>
        <w:t>voo</w:t>
      </w:r>
      <w:r>
        <w:rPr>
          <w:color w:val="231F20"/>
          <w:spacing w:val="23"/>
          <w:w w:val="105"/>
        </w:rPr>
        <w:t xml:space="preserve"> </w:t>
      </w:r>
      <w:r>
        <w:rPr>
          <w:color w:val="231F20"/>
          <w:w w:val="105"/>
        </w:rPr>
        <w:t>ou</w:t>
      </w:r>
      <w:r>
        <w:rPr>
          <w:color w:val="231F20"/>
          <w:spacing w:val="23"/>
          <w:w w:val="105"/>
        </w:rPr>
        <w:t xml:space="preserve"> </w:t>
      </w:r>
      <w:r>
        <w:rPr>
          <w:color w:val="231F20"/>
          <w:w w:val="105"/>
        </w:rPr>
        <w:t>de</w:t>
      </w:r>
      <w:r>
        <w:rPr>
          <w:color w:val="231F20"/>
          <w:spacing w:val="24"/>
          <w:w w:val="105"/>
        </w:rPr>
        <w:t xml:space="preserve"> </w:t>
      </w:r>
      <w:r>
        <w:rPr>
          <w:color w:val="231F20"/>
          <w:w w:val="105"/>
        </w:rPr>
        <w:t>cabine</w:t>
      </w:r>
      <w:r>
        <w:rPr>
          <w:color w:val="231F20"/>
          <w:spacing w:val="23"/>
          <w:w w:val="105"/>
        </w:rPr>
        <w:t xml:space="preserve"> </w:t>
      </w:r>
      <w:r>
        <w:rPr>
          <w:color w:val="231F20"/>
          <w:w w:val="105"/>
        </w:rPr>
        <w:t>permanece</w:t>
      </w:r>
      <w:r>
        <w:rPr>
          <w:color w:val="231F20"/>
          <w:spacing w:val="24"/>
          <w:w w:val="105"/>
        </w:rPr>
        <w:t xml:space="preserve"> </w:t>
      </w:r>
      <w:r>
        <w:rPr>
          <w:color w:val="231F20"/>
          <w:w w:val="105"/>
        </w:rPr>
        <w:t>à</w:t>
      </w:r>
      <w:r>
        <w:rPr>
          <w:color w:val="231F20"/>
          <w:spacing w:val="23"/>
          <w:w w:val="105"/>
        </w:rPr>
        <w:t xml:space="preserve"> </w:t>
      </w:r>
      <w:r>
        <w:rPr>
          <w:color w:val="231F20"/>
          <w:w w:val="105"/>
        </w:rPr>
        <w:t>disposição,</w:t>
      </w:r>
      <w:r>
        <w:rPr>
          <w:color w:val="231F20"/>
          <w:spacing w:val="23"/>
          <w:w w:val="105"/>
        </w:rPr>
        <w:t xml:space="preserve"> </w:t>
      </w:r>
      <w:r>
        <w:rPr>
          <w:color w:val="231F20"/>
          <w:spacing w:val="-5"/>
          <w:w w:val="105"/>
        </w:rPr>
        <w:t>por</w:t>
      </w:r>
    </w:p>
    <w:p w14:paraId="420D1E00" w14:textId="77777777" w:rsidR="00711073" w:rsidRDefault="00000000">
      <w:pPr>
        <w:pStyle w:val="BodyText"/>
        <w:spacing w:before="56"/>
      </w:pPr>
      <w:r>
        <w:rPr>
          <w:color w:val="231F20"/>
          <w:w w:val="105"/>
        </w:rPr>
        <w:t>determinação</w:t>
      </w:r>
      <w:r>
        <w:rPr>
          <w:color w:val="231F20"/>
          <w:spacing w:val="5"/>
          <w:w w:val="105"/>
        </w:rPr>
        <w:t xml:space="preserve"> </w:t>
      </w:r>
      <w:r>
        <w:rPr>
          <w:color w:val="231F20"/>
          <w:w w:val="105"/>
        </w:rPr>
        <w:t>do</w:t>
      </w:r>
      <w:r>
        <w:rPr>
          <w:color w:val="231F20"/>
          <w:spacing w:val="5"/>
          <w:w w:val="105"/>
        </w:rPr>
        <w:t xml:space="preserve"> </w:t>
      </w:r>
      <w:r>
        <w:rPr>
          <w:color w:val="231F20"/>
          <w:w w:val="105"/>
        </w:rPr>
        <w:t>empregador,</w:t>
      </w:r>
      <w:r>
        <w:rPr>
          <w:color w:val="231F20"/>
          <w:spacing w:val="5"/>
          <w:w w:val="105"/>
        </w:rPr>
        <w:t xml:space="preserve"> </w:t>
      </w:r>
      <w:r>
        <w:rPr>
          <w:color w:val="231F20"/>
          <w:w w:val="105"/>
        </w:rPr>
        <w:t>no</w:t>
      </w:r>
      <w:r>
        <w:rPr>
          <w:color w:val="231F20"/>
          <w:spacing w:val="6"/>
          <w:w w:val="105"/>
        </w:rPr>
        <w:t xml:space="preserve"> </w:t>
      </w:r>
      <w:r>
        <w:rPr>
          <w:color w:val="231F20"/>
          <w:w w:val="105"/>
        </w:rPr>
        <w:t>local</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trabalho.</w:t>
      </w:r>
    </w:p>
    <w:p w14:paraId="0C44CB4E" w14:textId="77777777" w:rsidR="00711073" w:rsidRDefault="00000000">
      <w:pPr>
        <w:pStyle w:val="BodyText"/>
        <w:spacing w:before="185"/>
      </w:pPr>
      <w:r>
        <w:rPr>
          <w:color w:val="231F20"/>
          <w:w w:val="105"/>
        </w:rPr>
        <w:t>§</w:t>
      </w:r>
      <w:r>
        <w:rPr>
          <w:color w:val="231F20"/>
          <w:spacing w:val="-8"/>
          <w:w w:val="105"/>
        </w:rPr>
        <w:t xml:space="preserve"> </w:t>
      </w:r>
      <w:r>
        <w:rPr>
          <w:color w:val="231F20"/>
          <w:w w:val="105"/>
        </w:rPr>
        <w:t>1º</w:t>
      </w:r>
      <w:r>
        <w:rPr>
          <w:color w:val="231F20"/>
          <w:spacing w:val="-14"/>
          <w:w w:val="105"/>
        </w:rPr>
        <w:t xml:space="preserve"> </w:t>
      </w:r>
      <w:r>
        <w:rPr>
          <w:color w:val="231F20"/>
          <w:w w:val="105"/>
        </w:rPr>
        <w:t>A</w:t>
      </w:r>
      <w:r>
        <w:rPr>
          <w:color w:val="231F20"/>
          <w:spacing w:val="-2"/>
          <w:w w:val="105"/>
        </w:rPr>
        <w:t xml:space="preserve"> </w:t>
      </w:r>
      <w:r>
        <w:rPr>
          <w:color w:val="231F20"/>
          <w:w w:val="105"/>
        </w:rPr>
        <w:t>hora</w:t>
      </w:r>
      <w:r>
        <w:rPr>
          <w:color w:val="231F20"/>
          <w:spacing w:val="-2"/>
          <w:w w:val="105"/>
        </w:rPr>
        <w:t xml:space="preserve"> </w:t>
      </w:r>
      <w:r>
        <w:rPr>
          <w:color w:val="231F20"/>
          <w:w w:val="105"/>
        </w:rPr>
        <w:t>de</w:t>
      </w:r>
      <w:r>
        <w:rPr>
          <w:color w:val="231F20"/>
          <w:spacing w:val="-2"/>
          <w:w w:val="105"/>
        </w:rPr>
        <w:t xml:space="preserve"> </w:t>
      </w:r>
      <w:r>
        <w:rPr>
          <w:color w:val="231F20"/>
          <w:w w:val="105"/>
        </w:rPr>
        <w:t>reserva</w:t>
      </w:r>
      <w:r>
        <w:rPr>
          <w:color w:val="231F20"/>
          <w:spacing w:val="-2"/>
          <w:w w:val="105"/>
        </w:rPr>
        <w:t xml:space="preserve"> </w:t>
      </w:r>
      <w:r>
        <w:rPr>
          <w:color w:val="231F20"/>
          <w:w w:val="105"/>
        </w:rPr>
        <w:t>será</w:t>
      </w:r>
      <w:r>
        <w:rPr>
          <w:color w:val="231F20"/>
          <w:spacing w:val="-3"/>
          <w:w w:val="105"/>
        </w:rPr>
        <w:t xml:space="preserve"> </w:t>
      </w:r>
      <w:r>
        <w:rPr>
          <w:color w:val="231F20"/>
          <w:w w:val="105"/>
        </w:rPr>
        <w:t>paga</w:t>
      </w:r>
      <w:r>
        <w:rPr>
          <w:color w:val="231F20"/>
          <w:spacing w:val="-2"/>
          <w:w w:val="105"/>
        </w:rPr>
        <w:t xml:space="preserve"> </w:t>
      </w:r>
      <w:r>
        <w:rPr>
          <w:color w:val="231F20"/>
          <w:w w:val="105"/>
        </w:rPr>
        <w:t>na</w:t>
      </w:r>
      <w:r>
        <w:rPr>
          <w:color w:val="231F20"/>
          <w:spacing w:val="-2"/>
          <w:w w:val="105"/>
        </w:rPr>
        <w:t xml:space="preserve"> </w:t>
      </w:r>
      <w:r>
        <w:rPr>
          <w:color w:val="231F20"/>
          <w:w w:val="105"/>
        </w:rPr>
        <w:t>mesma</w:t>
      </w:r>
      <w:r>
        <w:rPr>
          <w:color w:val="231F20"/>
          <w:spacing w:val="-2"/>
          <w:w w:val="105"/>
        </w:rPr>
        <w:t xml:space="preserve"> </w:t>
      </w:r>
      <w:r>
        <w:rPr>
          <w:color w:val="231F20"/>
          <w:w w:val="105"/>
        </w:rPr>
        <w:t>base</w:t>
      </w:r>
      <w:r>
        <w:rPr>
          <w:color w:val="231F20"/>
          <w:spacing w:val="-2"/>
          <w:w w:val="105"/>
        </w:rPr>
        <w:t xml:space="preserve"> </w:t>
      </w:r>
      <w:r>
        <w:rPr>
          <w:color w:val="231F20"/>
          <w:w w:val="105"/>
        </w:rPr>
        <w:t>da</w:t>
      </w:r>
      <w:r>
        <w:rPr>
          <w:color w:val="231F20"/>
          <w:spacing w:val="-2"/>
          <w:w w:val="105"/>
        </w:rPr>
        <w:t xml:space="preserve"> </w:t>
      </w:r>
      <w:r>
        <w:rPr>
          <w:color w:val="231F20"/>
          <w:w w:val="105"/>
        </w:rPr>
        <w:t>hora</w:t>
      </w:r>
      <w:r>
        <w:rPr>
          <w:color w:val="231F20"/>
          <w:spacing w:val="-3"/>
          <w:w w:val="105"/>
        </w:rPr>
        <w:t xml:space="preserve"> </w:t>
      </w:r>
      <w:r>
        <w:rPr>
          <w:color w:val="231F20"/>
          <w:w w:val="105"/>
        </w:rPr>
        <w:t>de</w:t>
      </w:r>
      <w:r>
        <w:rPr>
          <w:color w:val="231F20"/>
          <w:spacing w:val="-2"/>
          <w:w w:val="105"/>
        </w:rPr>
        <w:t xml:space="preserve"> </w:t>
      </w:r>
      <w:r>
        <w:rPr>
          <w:color w:val="231F20"/>
          <w:spacing w:val="-4"/>
          <w:w w:val="105"/>
        </w:rPr>
        <w:t>voo.</w:t>
      </w:r>
    </w:p>
    <w:p w14:paraId="463838FE" w14:textId="77777777" w:rsidR="00711073" w:rsidRDefault="00000000">
      <w:pPr>
        <w:pStyle w:val="BodyText"/>
        <w:spacing w:before="186" w:line="304" w:lineRule="auto"/>
        <w:ind w:right="116"/>
      </w:pPr>
      <w:r>
        <w:rPr>
          <w:color w:val="231F20"/>
          <w:w w:val="105"/>
        </w:rPr>
        <w:t>§ 2º A reserva do tripulante empregado no serviço aéreo previsto no inciso I do caput do art. 5º terá duração mínima de 3 (três) horas e máxima de 6 (seis) horas.</w:t>
      </w:r>
    </w:p>
    <w:p w14:paraId="75EF30F3" w14:textId="77777777" w:rsidR="00711073" w:rsidRDefault="00000000">
      <w:pPr>
        <w:pStyle w:val="BodyText"/>
        <w:spacing w:before="129" w:line="304" w:lineRule="auto"/>
        <w:ind w:right="116"/>
      </w:pPr>
      <w:r>
        <w:rPr>
          <w:color w:val="231F20"/>
          <w:w w:val="105"/>
        </w:rPr>
        <w:t>§</w:t>
      </w:r>
      <w:r>
        <w:rPr>
          <w:color w:val="231F20"/>
          <w:spacing w:val="-1"/>
          <w:w w:val="105"/>
        </w:rPr>
        <w:t xml:space="preserve"> </w:t>
      </w:r>
      <w:r>
        <w:rPr>
          <w:color w:val="231F20"/>
          <w:w w:val="105"/>
        </w:rPr>
        <w:t>3º</w:t>
      </w:r>
      <w:r>
        <w:rPr>
          <w:color w:val="231F20"/>
          <w:spacing w:val="-11"/>
          <w:w w:val="105"/>
        </w:rPr>
        <w:t xml:space="preserve"> </w:t>
      </w:r>
      <w:r>
        <w:rPr>
          <w:color w:val="231F20"/>
          <w:w w:val="105"/>
        </w:rPr>
        <w:t>A reserva do tripulante empregado nos serviços aéreos previstos nos incisos II, III, IV e V do caput do art. 5º terá duração mínima de 3 (três) horas e máxima de 10 (dez) horas.</w:t>
      </w:r>
    </w:p>
    <w:p w14:paraId="7435E1D2" w14:textId="77777777" w:rsidR="00711073" w:rsidRDefault="00000000">
      <w:pPr>
        <w:pStyle w:val="BodyText"/>
        <w:spacing w:before="130" w:line="304" w:lineRule="auto"/>
        <w:ind w:right="120"/>
      </w:pPr>
      <w:r>
        <w:rPr>
          <w:color w:val="231F20"/>
          <w:w w:val="105"/>
        </w:rPr>
        <w:t>§ 4º</w:t>
      </w:r>
      <w:r>
        <w:rPr>
          <w:color w:val="231F20"/>
          <w:spacing w:val="-14"/>
          <w:w w:val="105"/>
        </w:rPr>
        <w:t xml:space="preserve"> </w:t>
      </w:r>
      <w:r>
        <w:rPr>
          <w:color w:val="231F20"/>
          <w:w w:val="105"/>
        </w:rPr>
        <w:t>Prevista</w:t>
      </w:r>
      <w:r>
        <w:rPr>
          <w:color w:val="231F20"/>
          <w:spacing w:val="-2"/>
          <w:w w:val="105"/>
        </w:rPr>
        <w:t xml:space="preserve"> </w:t>
      </w:r>
      <w:r>
        <w:rPr>
          <w:color w:val="231F20"/>
          <w:w w:val="105"/>
        </w:rPr>
        <w:t>a</w:t>
      </w:r>
      <w:r>
        <w:rPr>
          <w:color w:val="231F20"/>
          <w:spacing w:val="-3"/>
          <w:w w:val="105"/>
        </w:rPr>
        <w:t xml:space="preserve"> </w:t>
      </w:r>
      <w:r>
        <w:rPr>
          <w:color w:val="231F20"/>
          <w:w w:val="105"/>
        </w:rPr>
        <w:t>reserva</w:t>
      </w:r>
      <w:r>
        <w:rPr>
          <w:color w:val="231F20"/>
          <w:spacing w:val="-3"/>
          <w:w w:val="105"/>
        </w:rPr>
        <w:t xml:space="preserve"> </w:t>
      </w:r>
      <w:r>
        <w:rPr>
          <w:color w:val="231F20"/>
          <w:w w:val="105"/>
        </w:rPr>
        <w:t>por</w:t>
      </w:r>
      <w:r>
        <w:rPr>
          <w:color w:val="231F20"/>
          <w:spacing w:val="-3"/>
          <w:w w:val="105"/>
        </w:rPr>
        <w:t xml:space="preserve"> </w:t>
      </w:r>
      <w:r>
        <w:rPr>
          <w:color w:val="231F20"/>
          <w:w w:val="105"/>
        </w:rPr>
        <w:t>prazo</w:t>
      </w:r>
      <w:r>
        <w:rPr>
          <w:color w:val="231F20"/>
          <w:spacing w:val="-3"/>
          <w:w w:val="105"/>
        </w:rPr>
        <w:t xml:space="preserve"> </w:t>
      </w:r>
      <w:r>
        <w:rPr>
          <w:color w:val="231F20"/>
          <w:w w:val="105"/>
        </w:rPr>
        <w:t>superior</w:t>
      </w:r>
      <w:r>
        <w:rPr>
          <w:color w:val="231F20"/>
          <w:spacing w:val="-3"/>
          <w:w w:val="105"/>
        </w:rPr>
        <w:t xml:space="preserve"> </w:t>
      </w:r>
      <w:r>
        <w:rPr>
          <w:color w:val="231F20"/>
          <w:w w:val="105"/>
        </w:rPr>
        <w:t>a</w:t>
      </w:r>
      <w:r>
        <w:rPr>
          <w:color w:val="231F20"/>
          <w:spacing w:val="-3"/>
          <w:w w:val="105"/>
        </w:rPr>
        <w:t xml:space="preserve"> </w:t>
      </w:r>
      <w:r>
        <w:rPr>
          <w:color w:val="231F20"/>
          <w:w w:val="105"/>
        </w:rPr>
        <w:t>3</w:t>
      </w:r>
      <w:r>
        <w:rPr>
          <w:color w:val="231F20"/>
          <w:spacing w:val="-3"/>
          <w:w w:val="105"/>
        </w:rPr>
        <w:t xml:space="preserve"> </w:t>
      </w:r>
      <w:r>
        <w:rPr>
          <w:color w:val="231F20"/>
          <w:w w:val="105"/>
        </w:rPr>
        <w:t>(três)</w:t>
      </w:r>
      <w:r>
        <w:rPr>
          <w:color w:val="231F20"/>
          <w:spacing w:val="-3"/>
          <w:w w:val="105"/>
        </w:rPr>
        <w:t xml:space="preserve"> </w:t>
      </w:r>
      <w:r>
        <w:rPr>
          <w:color w:val="231F20"/>
          <w:w w:val="105"/>
        </w:rPr>
        <w:t>horas,</w:t>
      </w:r>
      <w:r>
        <w:rPr>
          <w:color w:val="231F20"/>
          <w:spacing w:val="-3"/>
          <w:w w:val="105"/>
        </w:rPr>
        <w:t xml:space="preserve"> </w:t>
      </w:r>
      <w:r>
        <w:rPr>
          <w:color w:val="231F20"/>
          <w:w w:val="105"/>
        </w:rPr>
        <w:t>o</w:t>
      </w:r>
      <w:r>
        <w:rPr>
          <w:color w:val="231F20"/>
          <w:spacing w:val="-3"/>
          <w:w w:val="105"/>
        </w:rPr>
        <w:t xml:space="preserve"> </w:t>
      </w:r>
      <w:r>
        <w:rPr>
          <w:color w:val="231F20"/>
          <w:w w:val="105"/>
        </w:rPr>
        <w:t>empregador</w:t>
      </w:r>
      <w:r>
        <w:rPr>
          <w:color w:val="231F20"/>
          <w:spacing w:val="-3"/>
          <w:w w:val="105"/>
        </w:rPr>
        <w:t xml:space="preserve"> </w:t>
      </w:r>
      <w:r>
        <w:rPr>
          <w:color w:val="231F20"/>
          <w:w w:val="105"/>
        </w:rPr>
        <w:t>deverá</w:t>
      </w:r>
      <w:r>
        <w:rPr>
          <w:color w:val="231F20"/>
          <w:spacing w:val="-3"/>
          <w:w w:val="105"/>
        </w:rPr>
        <w:t xml:space="preserve"> </w:t>
      </w:r>
      <w:r>
        <w:rPr>
          <w:color w:val="231F20"/>
          <w:w w:val="105"/>
        </w:rPr>
        <w:t>assegurar</w:t>
      </w:r>
      <w:r>
        <w:rPr>
          <w:color w:val="231F20"/>
          <w:spacing w:val="-3"/>
          <w:w w:val="105"/>
        </w:rPr>
        <w:t xml:space="preserve"> </w:t>
      </w:r>
      <w:r>
        <w:rPr>
          <w:color w:val="231F20"/>
          <w:w w:val="105"/>
        </w:rPr>
        <w:t>ao</w:t>
      </w:r>
      <w:r>
        <w:rPr>
          <w:color w:val="231F20"/>
          <w:spacing w:val="-3"/>
          <w:w w:val="105"/>
        </w:rPr>
        <w:t xml:space="preserve"> </w:t>
      </w:r>
      <w:r>
        <w:rPr>
          <w:color w:val="231F20"/>
          <w:w w:val="105"/>
        </w:rPr>
        <w:t>tripulante acomodação adequada para descanso.</w:t>
      </w:r>
    </w:p>
    <w:p w14:paraId="522525C1" w14:textId="77777777" w:rsidR="00711073" w:rsidRDefault="00000000">
      <w:pPr>
        <w:pStyle w:val="BodyText"/>
        <w:spacing w:before="129" w:line="304" w:lineRule="auto"/>
        <w:ind w:right="118"/>
      </w:pPr>
      <w:r>
        <w:rPr>
          <w:color w:val="231F20"/>
          <w:w w:val="105"/>
        </w:rPr>
        <w:t>§ 5º Entende-se por acomodação adequada para fins deste artigo poltronas em sala específica com controle de temperatura, em local diferente do destinado ao público e à apresentação das tripulações.</w:t>
      </w:r>
    </w:p>
    <w:p w14:paraId="76264FAD" w14:textId="77777777" w:rsidR="00711073" w:rsidRDefault="00000000">
      <w:pPr>
        <w:pStyle w:val="BodyText"/>
        <w:spacing w:before="129" w:line="304" w:lineRule="auto"/>
        <w:ind w:right="116"/>
      </w:pPr>
      <w:r>
        <w:rPr>
          <w:color w:val="231F20"/>
          <w:w w:val="105"/>
        </w:rPr>
        <w:t>§</w:t>
      </w:r>
      <w:r>
        <w:rPr>
          <w:color w:val="231F20"/>
          <w:spacing w:val="-2"/>
          <w:w w:val="105"/>
        </w:rPr>
        <w:t xml:space="preserve"> </w:t>
      </w:r>
      <w:r>
        <w:rPr>
          <w:color w:val="231F20"/>
          <w:w w:val="105"/>
        </w:rPr>
        <w:t>6º</w:t>
      </w:r>
      <w:r>
        <w:rPr>
          <w:color w:val="231F20"/>
          <w:spacing w:val="-14"/>
          <w:w w:val="105"/>
        </w:rPr>
        <w:t xml:space="preserve"> </w:t>
      </w:r>
      <w:r>
        <w:rPr>
          <w:color w:val="231F20"/>
          <w:w w:val="105"/>
        </w:rPr>
        <w:t>Para</w:t>
      </w:r>
      <w:r>
        <w:rPr>
          <w:color w:val="231F20"/>
          <w:spacing w:val="-3"/>
          <w:w w:val="105"/>
        </w:rPr>
        <w:t xml:space="preserve"> </w:t>
      </w:r>
      <w:r>
        <w:rPr>
          <w:color w:val="231F20"/>
          <w:w w:val="105"/>
        </w:rPr>
        <w:t>efeito</w:t>
      </w:r>
      <w:r>
        <w:rPr>
          <w:color w:val="231F20"/>
          <w:spacing w:val="-4"/>
          <w:w w:val="105"/>
        </w:rPr>
        <w:t xml:space="preserve"> </w:t>
      </w:r>
      <w:r>
        <w:rPr>
          <w:color w:val="231F20"/>
          <w:w w:val="105"/>
        </w:rPr>
        <w:t>de</w:t>
      </w:r>
      <w:r>
        <w:rPr>
          <w:color w:val="231F20"/>
          <w:spacing w:val="-4"/>
          <w:w w:val="105"/>
        </w:rPr>
        <w:t xml:space="preserve"> </w:t>
      </w:r>
      <w:r>
        <w:rPr>
          <w:color w:val="231F20"/>
          <w:w w:val="105"/>
        </w:rPr>
        <w:t>remuneração,</w:t>
      </w:r>
      <w:r>
        <w:rPr>
          <w:color w:val="231F20"/>
          <w:spacing w:val="-4"/>
          <w:w w:val="105"/>
        </w:rPr>
        <w:t xml:space="preserve"> </w:t>
      </w:r>
      <w:r>
        <w:rPr>
          <w:color w:val="231F20"/>
          <w:w w:val="105"/>
        </w:rPr>
        <w:t>caso</w:t>
      </w:r>
      <w:r>
        <w:rPr>
          <w:color w:val="231F20"/>
          <w:spacing w:val="-4"/>
          <w:w w:val="105"/>
        </w:rPr>
        <w:t xml:space="preserve"> </w:t>
      </w:r>
      <w:r>
        <w:rPr>
          <w:color w:val="231F20"/>
          <w:w w:val="105"/>
        </w:rPr>
        <w:t>o</w:t>
      </w:r>
      <w:r>
        <w:rPr>
          <w:color w:val="231F20"/>
          <w:spacing w:val="-4"/>
          <w:w w:val="105"/>
        </w:rPr>
        <w:t xml:space="preserve"> </w:t>
      </w:r>
      <w:r>
        <w:rPr>
          <w:color w:val="231F20"/>
          <w:w w:val="105"/>
        </w:rPr>
        <w:t>tripulante</w:t>
      </w:r>
      <w:r>
        <w:rPr>
          <w:color w:val="231F20"/>
          <w:spacing w:val="-4"/>
          <w:w w:val="105"/>
        </w:rPr>
        <w:t xml:space="preserve"> </w:t>
      </w:r>
      <w:r>
        <w:rPr>
          <w:color w:val="231F20"/>
          <w:w w:val="105"/>
        </w:rPr>
        <w:t>seja</w:t>
      </w:r>
      <w:r>
        <w:rPr>
          <w:color w:val="231F20"/>
          <w:spacing w:val="-4"/>
          <w:w w:val="105"/>
        </w:rPr>
        <w:t xml:space="preserve"> </w:t>
      </w:r>
      <w:r>
        <w:rPr>
          <w:color w:val="231F20"/>
          <w:w w:val="105"/>
        </w:rPr>
        <w:t>acionado</w:t>
      </w:r>
      <w:r>
        <w:rPr>
          <w:color w:val="231F20"/>
          <w:spacing w:val="-4"/>
          <w:w w:val="105"/>
        </w:rPr>
        <w:t xml:space="preserve"> </w:t>
      </w:r>
      <w:r>
        <w:rPr>
          <w:color w:val="231F20"/>
          <w:w w:val="105"/>
        </w:rPr>
        <w:t>em</w:t>
      </w:r>
      <w:r>
        <w:rPr>
          <w:color w:val="231F20"/>
          <w:spacing w:val="-4"/>
          <w:w w:val="105"/>
        </w:rPr>
        <w:t xml:space="preserve"> </w:t>
      </w:r>
      <w:r>
        <w:rPr>
          <w:color w:val="231F20"/>
          <w:w w:val="105"/>
        </w:rPr>
        <w:t>reserva</w:t>
      </w:r>
      <w:r>
        <w:rPr>
          <w:color w:val="231F20"/>
          <w:spacing w:val="-4"/>
          <w:w w:val="105"/>
        </w:rPr>
        <w:t xml:space="preserve"> </w:t>
      </w:r>
      <w:r>
        <w:rPr>
          <w:color w:val="231F20"/>
          <w:w w:val="105"/>
        </w:rPr>
        <w:t>para</w:t>
      </w:r>
      <w:r>
        <w:rPr>
          <w:color w:val="231F20"/>
          <w:spacing w:val="-4"/>
          <w:w w:val="105"/>
        </w:rPr>
        <w:t xml:space="preserve"> </w:t>
      </w:r>
      <w:r>
        <w:rPr>
          <w:color w:val="231F20"/>
          <w:w w:val="105"/>
        </w:rPr>
        <w:t>assumir</w:t>
      </w:r>
      <w:r>
        <w:rPr>
          <w:color w:val="231F20"/>
          <w:spacing w:val="-4"/>
          <w:w w:val="105"/>
        </w:rPr>
        <w:t xml:space="preserve"> </w:t>
      </w:r>
      <w:r>
        <w:rPr>
          <w:color w:val="231F20"/>
          <w:w w:val="105"/>
        </w:rPr>
        <w:t>programação de voo, será considerado tempo de reserva o período compreendido entre o início da reserva e o início do voo.</w:t>
      </w:r>
    </w:p>
    <w:p w14:paraId="36CB95A3" w14:textId="77777777" w:rsidR="00711073" w:rsidRDefault="00000000">
      <w:pPr>
        <w:pStyle w:val="BodyText"/>
        <w:spacing w:before="129" w:line="304" w:lineRule="auto"/>
        <w:ind w:right="116" w:hanging="1"/>
      </w:pPr>
      <w:r>
        <w:rPr>
          <w:color w:val="231F20"/>
          <w:w w:val="105"/>
        </w:rPr>
        <w:t>§ 7º Os limites previstos neste artigo poderão ser reduzidos ou ampliados por convenção ou acordo coletivo de trabalho, observados os parâmetros estabelecidos na regulamentação da autoridade de aviação civil brasileira.</w:t>
      </w:r>
    </w:p>
    <w:p w14:paraId="3B38565F" w14:textId="77777777" w:rsidR="00711073" w:rsidRDefault="00711073">
      <w:pPr>
        <w:pStyle w:val="BodyText"/>
        <w:spacing w:before="7"/>
        <w:ind w:left="0"/>
        <w:jc w:val="left"/>
        <w:rPr>
          <w:sz w:val="22"/>
        </w:rPr>
      </w:pPr>
    </w:p>
    <w:p w14:paraId="7B565146" w14:textId="77777777" w:rsidR="00711073" w:rsidRDefault="00000000">
      <w:pPr>
        <w:pStyle w:val="BodyText"/>
        <w:spacing w:before="1" w:line="304" w:lineRule="auto"/>
        <w:ind w:left="4012" w:right="3940" w:hanging="1"/>
        <w:jc w:val="center"/>
      </w:pPr>
      <w:r>
        <w:rPr>
          <w:color w:val="231F20"/>
          <w:w w:val="105"/>
        </w:rPr>
        <w:t>Seção VIII Das</w:t>
      </w:r>
      <w:r>
        <w:rPr>
          <w:color w:val="231F20"/>
          <w:spacing w:val="-14"/>
          <w:w w:val="105"/>
        </w:rPr>
        <w:t xml:space="preserve"> </w:t>
      </w:r>
      <w:r>
        <w:rPr>
          <w:color w:val="231F20"/>
          <w:w w:val="105"/>
        </w:rPr>
        <w:t>Viagens</w:t>
      </w:r>
    </w:p>
    <w:p w14:paraId="3978F7AC" w14:textId="77777777" w:rsidR="00711073" w:rsidRDefault="00711073">
      <w:pPr>
        <w:pStyle w:val="BodyText"/>
        <w:spacing w:before="8"/>
        <w:ind w:left="0"/>
        <w:jc w:val="left"/>
        <w:rPr>
          <w:sz w:val="22"/>
        </w:rPr>
      </w:pPr>
    </w:p>
    <w:p w14:paraId="70C24418" w14:textId="77777777" w:rsidR="00711073" w:rsidRDefault="00000000">
      <w:pPr>
        <w:pStyle w:val="BodyText"/>
      </w:pPr>
      <w:r>
        <w:rPr>
          <w:color w:val="231F20"/>
          <w:w w:val="110"/>
        </w:rPr>
        <w:t>Art.</w:t>
      </w:r>
      <w:r>
        <w:rPr>
          <w:color w:val="231F20"/>
          <w:spacing w:val="-21"/>
          <w:w w:val="110"/>
        </w:rPr>
        <w:t xml:space="preserve"> </w:t>
      </w:r>
      <w:r>
        <w:rPr>
          <w:color w:val="231F20"/>
          <w:w w:val="110"/>
        </w:rPr>
        <w:t>45.</w:t>
      </w:r>
      <w:r>
        <w:rPr>
          <w:color w:val="231F20"/>
          <w:spacing w:val="-25"/>
          <w:w w:val="110"/>
        </w:rPr>
        <w:t xml:space="preserve"> </w:t>
      </w:r>
      <w:r>
        <w:rPr>
          <w:color w:val="231F20"/>
          <w:w w:val="110"/>
        </w:rPr>
        <w:t>Viagem</w:t>
      </w:r>
      <w:r>
        <w:rPr>
          <w:color w:val="231F20"/>
          <w:spacing w:val="-14"/>
          <w:w w:val="110"/>
        </w:rPr>
        <w:t xml:space="preserve"> </w:t>
      </w:r>
      <w:r>
        <w:rPr>
          <w:color w:val="231F20"/>
          <w:w w:val="110"/>
        </w:rPr>
        <w:t>é</w:t>
      </w:r>
      <w:r>
        <w:rPr>
          <w:color w:val="231F20"/>
          <w:spacing w:val="-14"/>
          <w:w w:val="110"/>
        </w:rPr>
        <w:t xml:space="preserve"> </w:t>
      </w:r>
      <w:r>
        <w:rPr>
          <w:color w:val="231F20"/>
          <w:w w:val="110"/>
        </w:rPr>
        <w:t>o</w:t>
      </w:r>
      <w:r>
        <w:rPr>
          <w:color w:val="231F20"/>
          <w:spacing w:val="-8"/>
          <w:w w:val="110"/>
        </w:rPr>
        <w:t xml:space="preserve"> </w:t>
      </w:r>
      <w:r>
        <w:rPr>
          <w:color w:val="231F20"/>
          <w:w w:val="110"/>
        </w:rPr>
        <w:t>trabalho</w:t>
      </w:r>
      <w:r>
        <w:rPr>
          <w:color w:val="231F20"/>
          <w:spacing w:val="-8"/>
          <w:w w:val="110"/>
        </w:rPr>
        <w:t xml:space="preserve"> </w:t>
      </w:r>
      <w:r>
        <w:rPr>
          <w:color w:val="231F20"/>
          <w:w w:val="110"/>
        </w:rPr>
        <w:t>realizado</w:t>
      </w:r>
      <w:r>
        <w:rPr>
          <w:color w:val="231F20"/>
          <w:spacing w:val="-8"/>
          <w:w w:val="110"/>
        </w:rPr>
        <w:t xml:space="preserve"> </w:t>
      </w:r>
      <w:r>
        <w:rPr>
          <w:color w:val="231F20"/>
          <w:w w:val="110"/>
        </w:rPr>
        <w:t>pelo</w:t>
      </w:r>
      <w:r>
        <w:rPr>
          <w:color w:val="231F20"/>
          <w:spacing w:val="-8"/>
          <w:w w:val="110"/>
        </w:rPr>
        <w:t xml:space="preserve"> </w:t>
      </w:r>
      <w:r>
        <w:rPr>
          <w:color w:val="231F20"/>
          <w:w w:val="110"/>
        </w:rPr>
        <w:t>tripulante</w:t>
      </w:r>
      <w:r>
        <w:rPr>
          <w:color w:val="231F20"/>
          <w:spacing w:val="-8"/>
          <w:w w:val="110"/>
        </w:rPr>
        <w:t xml:space="preserve"> </w:t>
      </w:r>
      <w:r>
        <w:rPr>
          <w:color w:val="231F20"/>
          <w:w w:val="110"/>
        </w:rPr>
        <w:t>de</w:t>
      </w:r>
      <w:r>
        <w:rPr>
          <w:color w:val="231F20"/>
          <w:spacing w:val="-9"/>
          <w:w w:val="110"/>
        </w:rPr>
        <w:t xml:space="preserve"> </w:t>
      </w:r>
      <w:r>
        <w:rPr>
          <w:color w:val="231F20"/>
          <w:w w:val="110"/>
        </w:rPr>
        <w:t>voo</w:t>
      </w:r>
      <w:r>
        <w:rPr>
          <w:color w:val="231F20"/>
          <w:spacing w:val="-8"/>
          <w:w w:val="110"/>
        </w:rPr>
        <w:t xml:space="preserve"> </w:t>
      </w:r>
      <w:r>
        <w:rPr>
          <w:color w:val="231F20"/>
          <w:w w:val="110"/>
        </w:rPr>
        <w:t>ou</w:t>
      </w:r>
      <w:r>
        <w:rPr>
          <w:color w:val="231F20"/>
          <w:spacing w:val="-8"/>
          <w:w w:val="110"/>
        </w:rPr>
        <w:t xml:space="preserve"> </w:t>
      </w:r>
      <w:r>
        <w:rPr>
          <w:color w:val="231F20"/>
          <w:w w:val="110"/>
        </w:rPr>
        <w:t>de</w:t>
      </w:r>
      <w:r>
        <w:rPr>
          <w:color w:val="231F20"/>
          <w:spacing w:val="-8"/>
          <w:w w:val="110"/>
        </w:rPr>
        <w:t xml:space="preserve"> </w:t>
      </w:r>
      <w:r>
        <w:rPr>
          <w:color w:val="231F20"/>
          <w:w w:val="110"/>
        </w:rPr>
        <w:t>cabine,</w:t>
      </w:r>
      <w:r>
        <w:rPr>
          <w:color w:val="231F20"/>
          <w:spacing w:val="-8"/>
          <w:w w:val="110"/>
        </w:rPr>
        <w:t xml:space="preserve"> </w:t>
      </w:r>
      <w:r>
        <w:rPr>
          <w:color w:val="231F20"/>
          <w:w w:val="110"/>
        </w:rPr>
        <w:t>contado</w:t>
      </w:r>
      <w:r>
        <w:rPr>
          <w:color w:val="231F20"/>
          <w:spacing w:val="-8"/>
          <w:w w:val="110"/>
        </w:rPr>
        <w:t xml:space="preserve"> </w:t>
      </w:r>
      <w:r>
        <w:rPr>
          <w:color w:val="231F20"/>
          <w:w w:val="110"/>
        </w:rPr>
        <w:t>desde</w:t>
      </w:r>
      <w:r>
        <w:rPr>
          <w:color w:val="231F20"/>
          <w:spacing w:val="-8"/>
          <w:w w:val="110"/>
        </w:rPr>
        <w:t xml:space="preserve"> </w:t>
      </w:r>
      <w:r>
        <w:rPr>
          <w:color w:val="231F20"/>
          <w:w w:val="110"/>
        </w:rPr>
        <w:t>a</w:t>
      </w:r>
      <w:r>
        <w:rPr>
          <w:color w:val="231F20"/>
          <w:spacing w:val="-8"/>
          <w:w w:val="110"/>
        </w:rPr>
        <w:t xml:space="preserve"> </w:t>
      </w:r>
      <w:r>
        <w:rPr>
          <w:color w:val="231F20"/>
          <w:w w:val="110"/>
        </w:rPr>
        <w:t>saída</w:t>
      </w:r>
      <w:r>
        <w:rPr>
          <w:color w:val="231F20"/>
          <w:spacing w:val="-8"/>
          <w:w w:val="110"/>
        </w:rPr>
        <w:t xml:space="preserve"> </w:t>
      </w:r>
      <w:r>
        <w:rPr>
          <w:color w:val="231F20"/>
          <w:spacing w:val="-5"/>
          <w:w w:val="110"/>
        </w:rPr>
        <w:t>de</w:t>
      </w:r>
    </w:p>
    <w:p w14:paraId="67BB38EA" w14:textId="77777777" w:rsidR="00711073" w:rsidRDefault="00000000">
      <w:pPr>
        <w:pStyle w:val="BodyText"/>
        <w:spacing w:before="55"/>
      </w:pPr>
      <w:r>
        <w:rPr>
          <w:color w:val="231F20"/>
          <w:w w:val="105"/>
        </w:rPr>
        <w:t>sua</w:t>
      </w:r>
      <w:r>
        <w:rPr>
          <w:color w:val="231F20"/>
          <w:spacing w:val="-4"/>
          <w:w w:val="105"/>
        </w:rPr>
        <w:t xml:space="preserve"> </w:t>
      </w:r>
      <w:r>
        <w:rPr>
          <w:color w:val="231F20"/>
          <w:w w:val="105"/>
        </w:rPr>
        <w:t>base</w:t>
      </w:r>
      <w:r>
        <w:rPr>
          <w:color w:val="231F20"/>
          <w:spacing w:val="-3"/>
          <w:w w:val="105"/>
        </w:rPr>
        <w:t xml:space="preserve"> </w:t>
      </w:r>
      <w:r>
        <w:rPr>
          <w:color w:val="231F20"/>
          <w:w w:val="105"/>
        </w:rPr>
        <w:t>até</w:t>
      </w:r>
      <w:r>
        <w:rPr>
          <w:color w:val="231F20"/>
          <w:spacing w:val="-4"/>
          <w:w w:val="105"/>
        </w:rPr>
        <w:t xml:space="preserve"> </w:t>
      </w:r>
      <w:r>
        <w:rPr>
          <w:color w:val="231F20"/>
          <w:w w:val="105"/>
        </w:rPr>
        <w:t>o</w:t>
      </w:r>
      <w:r>
        <w:rPr>
          <w:color w:val="231F20"/>
          <w:spacing w:val="-3"/>
          <w:w w:val="105"/>
        </w:rPr>
        <w:t xml:space="preserve"> </w:t>
      </w:r>
      <w:r>
        <w:rPr>
          <w:color w:val="231F20"/>
          <w:w w:val="105"/>
        </w:rPr>
        <w:t>seu</w:t>
      </w:r>
      <w:r>
        <w:rPr>
          <w:color w:val="231F20"/>
          <w:spacing w:val="-3"/>
          <w:w w:val="105"/>
        </w:rPr>
        <w:t xml:space="preserve"> </w:t>
      </w:r>
      <w:r>
        <w:rPr>
          <w:color w:val="231F20"/>
          <w:spacing w:val="-2"/>
          <w:w w:val="105"/>
        </w:rPr>
        <w:t>regresso.</w:t>
      </w:r>
    </w:p>
    <w:p w14:paraId="14834DF0" w14:textId="77777777" w:rsidR="00711073" w:rsidRDefault="00000000">
      <w:pPr>
        <w:pStyle w:val="BodyText"/>
        <w:spacing w:before="186"/>
      </w:pPr>
      <w:r>
        <w:rPr>
          <w:color w:val="231F20"/>
          <w:w w:val="105"/>
        </w:rPr>
        <w:t>§</w:t>
      </w:r>
      <w:r>
        <w:rPr>
          <w:color w:val="231F20"/>
          <w:spacing w:val="-7"/>
          <w:w w:val="105"/>
        </w:rPr>
        <w:t xml:space="preserve"> </w:t>
      </w:r>
      <w:r>
        <w:rPr>
          <w:color w:val="231F20"/>
          <w:w w:val="105"/>
        </w:rPr>
        <w:t>1º</w:t>
      </w:r>
      <w:r>
        <w:rPr>
          <w:color w:val="231F20"/>
          <w:spacing w:val="-14"/>
          <w:w w:val="105"/>
        </w:rPr>
        <w:t xml:space="preserve"> </w:t>
      </w:r>
      <w:r>
        <w:rPr>
          <w:color w:val="231F20"/>
          <w:w w:val="105"/>
        </w:rPr>
        <w:t>Uma</w:t>
      </w:r>
      <w:r>
        <w:rPr>
          <w:color w:val="231F20"/>
          <w:spacing w:val="-2"/>
          <w:w w:val="105"/>
        </w:rPr>
        <w:t xml:space="preserve"> </w:t>
      </w:r>
      <w:r>
        <w:rPr>
          <w:color w:val="231F20"/>
          <w:w w:val="105"/>
        </w:rPr>
        <w:t>viagem</w:t>
      </w:r>
      <w:r>
        <w:rPr>
          <w:color w:val="231F20"/>
          <w:spacing w:val="-2"/>
          <w:w w:val="105"/>
        </w:rPr>
        <w:t xml:space="preserve"> </w:t>
      </w:r>
      <w:r>
        <w:rPr>
          <w:color w:val="231F20"/>
          <w:w w:val="105"/>
        </w:rPr>
        <w:t>pode</w:t>
      </w:r>
      <w:r>
        <w:rPr>
          <w:color w:val="231F20"/>
          <w:spacing w:val="-1"/>
          <w:w w:val="105"/>
        </w:rPr>
        <w:t xml:space="preserve"> </w:t>
      </w:r>
      <w:r>
        <w:rPr>
          <w:color w:val="231F20"/>
          <w:w w:val="105"/>
        </w:rPr>
        <w:t>compreender</w:t>
      </w:r>
      <w:r>
        <w:rPr>
          <w:color w:val="231F20"/>
          <w:spacing w:val="-2"/>
          <w:w w:val="105"/>
        </w:rPr>
        <w:t xml:space="preserve"> </w:t>
      </w:r>
      <w:r>
        <w:rPr>
          <w:color w:val="231F20"/>
          <w:w w:val="105"/>
        </w:rPr>
        <w:t>uma</w:t>
      </w:r>
      <w:r>
        <w:rPr>
          <w:color w:val="231F20"/>
          <w:spacing w:val="-2"/>
          <w:w w:val="105"/>
        </w:rPr>
        <w:t xml:space="preserve"> </w:t>
      </w:r>
      <w:r>
        <w:rPr>
          <w:color w:val="231F20"/>
          <w:w w:val="105"/>
        </w:rPr>
        <w:t>ou</w:t>
      </w:r>
      <w:r>
        <w:rPr>
          <w:color w:val="231F20"/>
          <w:spacing w:val="-2"/>
          <w:w w:val="105"/>
        </w:rPr>
        <w:t xml:space="preserve"> </w:t>
      </w:r>
      <w:r>
        <w:rPr>
          <w:color w:val="231F20"/>
          <w:w w:val="105"/>
        </w:rPr>
        <w:t>mais</w:t>
      </w:r>
      <w:r>
        <w:rPr>
          <w:color w:val="231F20"/>
          <w:spacing w:val="-1"/>
          <w:w w:val="105"/>
        </w:rPr>
        <w:t xml:space="preserve"> </w:t>
      </w:r>
      <w:r>
        <w:rPr>
          <w:color w:val="231F20"/>
          <w:spacing w:val="-2"/>
          <w:w w:val="105"/>
        </w:rPr>
        <w:t>jornadas.</w:t>
      </w:r>
    </w:p>
    <w:p w14:paraId="0C51BD5E" w14:textId="77777777" w:rsidR="00711073" w:rsidRDefault="00000000">
      <w:pPr>
        <w:pStyle w:val="BodyText"/>
        <w:spacing w:before="186" w:line="304" w:lineRule="auto"/>
        <w:ind w:right="118"/>
      </w:pPr>
      <w:r>
        <w:rPr>
          <w:color w:val="231F20"/>
          <w:w w:val="105"/>
        </w:rPr>
        <w:t>§ 2º</w:t>
      </w:r>
      <w:r>
        <w:rPr>
          <w:color w:val="231F20"/>
          <w:spacing w:val="-14"/>
          <w:w w:val="105"/>
        </w:rPr>
        <w:t xml:space="preserve"> </w:t>
      </w:r>
      <w:r>
        <w:rPr>
          <w:color w:val="231F20"/>
          <w:w w:val="105"/>
        </w:rPr>
        <w:t>O</w:t>
      </w:r>
      <w:r>
        <w:rPr>
          <w:color w:val="231F20"/>
          <w:spacing w:val="-1"/>
          <w:w w:val="105"/>
        </w:rPr>
        <w:t xml:space="preserve"> </w:t>
      </w:r>
      <w:r>
        <w:rPr>
          <w:color w:val="231F20"/>
          <w:w w:val="105"/>
        </w:rPr>
        <w:t>tripulante</w:t>
      </w:r>
      <w:r>
        <w:rPr>
          <w:color w:val="231F20"/>
          <w:spacing w:val="-2"/>
          <w:w w:val="105"/>
        </w:rPr>
        <w:t xml:space="preserve"> </w:t>
      </w:r>
      <w:r>
        <w:rPr>
          <w:color w:val="231F20"/>
          <w:w w:val="105"/>
        </w:rPr>
        <w:t>de</w:t>
      </w:r>
      <w:r>
        <w:rPr>
          <w:color w:val="231F20"/>
          <w:spacing w:val="-2"/>
          <w:w w:val="105"/>
        </w:rPr>
        <w:t xml:space="preserve"> </w:t>
      </w:r>
      <w:r>
        <w:rPr>
          <w:color w:val="231F20"/>
          <w:w w:val="105"/>
        </w:rPr>
        <w:t>voo</w:t>
      </w:r>
      <w:r>
        <w:rPr>
          <w:color w:val="231F20"/>
          <w:spacing w:val="-1"/>
          <w:w w:val="105"/>
        </w:rPr>
        <w:t xml:space="preserve"> </w:t>
      </w:r>
      <w:r>
        <w:rPr>
          <w:color w:val="231F20"/>
          <w:w w:val="105"/>
        </w:rPr>
        <w:t>ou</w:t>
      </w:r>
      <w:r>
        <w:rPr>
          <w:color w:val="231F20"/>
          <w:spacing w:val="-2"/>
          <w:w w:val="105"/>
        </w:rPr>
        <w:t xml:space="preserve"> </w:t>
      </w:r>
      <w:r>
        <w:rPr>
          <w:color w:val="231F20"/>
          <w:w w:val="105"/>
        </w:rPr>
        <w:t>de</w:t>
      </w:r>
      <w:r>
        <w:rPr>
          <w:color w:val="231F20"/>
          <w:spacing w:val="-2"/>
          <w:w w:val="105"/>
        </w:rPr>
        <w:t xml:space="preserve"> </w:t>
      </w:r>
      <w:r>
        <w:rPr>
          <w:color w:val="231F20"/>
          <w:w w:val="105"/>
        </w:rPr>
        <w:t>cabine</w:t>
      </w:r>
      <w:r>
        <w:rPr>
          <w:color w:val="231F20"/>
          <w:spacing w:val="-2"/>
          <w:w w:val="105"/>
        </w:rPr>
        <w:t xml:space="preserve"> </w:t>
      </w:r>
      <w:r>
        <w:rPr>
          <w:color w:val="231F20"/>
          <w:w w:val="105"/>
        </w:rPr>
        <w:t>poderá</w:t>
      </w:r>
      <w:r>
        <w:rPr>
          <w:color w:val="231F20"/>
          <w:spacing w:val="-2"/>
          <w:w w:val="105"/>
        </w:rPr>
        <w:t xml:space="preserve"> </w:t>
      </w:r>
      <w:r>
        <w:rPr>
          <w:color w:val="231F20"/>
          <w:w w:val="105"/>
        </w:rPr>
        <w:t>cumprir</w:t>
      </w:r>
      <w:r>
        <w:rPr>
          <w:color w:val="231F20"/>
          <w:spacing w:val="-2"/>
          <w:w w:val="105"/>
        </w:rPr>
        <w:t xml:space="preserve"> </w:t>
      </w:r>
      <w:r>
        <w:rPr>
          <w:color w:val="231F20"/>
          <w:w w:val="105"/>
        </w:rPr>
        <w:t>uma</w:t>
      </w:r>
      <w:r>
        <w:rPr>
          <w:color w:val="231F20"/>
          <w:spacing w:val="-2"/>
          <w:w w:val="105"/>
        </w:rPr>
        <w:t xml:space="preserve"> </w:t>
      </w:r>
      <w:r>
        <w:rPr>
          <w:color w:val="231F20"/>
          <w:w w:val="105"/>
        </w:rPr>
        <w:t>combinação</w:t>
      </w:r>
      <w:r>
        <w:rPr>
          <w:color w:val="231F20"/>
          <w:spacing w:val="-2"/>
          <w:w w:val="105"/>
        </w:rPr>
        <w:t xml:space="preserve"> </w:t>
      </w:r>
      <w:r>
        <w:rPr>
          <w:color w:val="231F20"/>
          <w:w w:val="105"/>
        </w:rPr>
        <w:t>de</w:t>
      </w:r>
      <w:r>
        <w:rPr>
          <w:color w:val="231F20"/>
          <w:spacing w:val="-2"/>
          <w:w w:val="105"/>
        </w:rPr>
        <w:t xml:space="preserve"> </w:t>
      </w:r>
      <w:r>
        <w:rPr>
          <w:color w:val="231F20"/>
          <w:w w:val="105"/>
        </w:rPr>
        <w:t>voos,</w:t>
      </w:r>
      <w:r>
        <w:rPr>
          <w:color w:val="231F20"/>
          <w:spacing w:val="-1"/>
          <w:w w:val="105"/>
        </w:rPr>
        <w:t xml:space="preserve"> </w:t>
      </w:r>
      <w:r>
        <w:rPr>
          <w:color w:val="231F20"/>
          <w:w w:val="105"/>
        </w:rPr>
        <w:t>passando</w:t>
      </w:r>
      <w:r>
        <w:rPr>
          <w:color w:val="231F20"/>
          <w:spacing w:val="-2"/>
          <w:w w:val="105"/>
        </w:rPr>
        <w:t xml:space="preserve"> </w:t>
      </w:r>
      <w:r>
        <w:rPr>
          <w:color w:val="231F20"/>
          <w:w w:val="105"/>
        </w:rPr>
        <w:t>por</w:t>
      </w:r>
      <w:r>
        <w:rPr>
          <w:color w:val="231F20"/>
          <w:spacing w:val="-2"/>
          <w:w w:val="105"/>
        </w:rPr>
        <w:t xml:space="preserve"> </w:t>
      </w:r>
      <w:r>
        <w:rPr>
          <w:color w:val="231F20"/>
          <w:w w:val="105"/>
        </w:rPr>
        <w:t>sua</w:t>
      </w:r>
      <w:r>
        <w:rPr>
          <w:color w:val="231F20"/>
          <w:spacing w:val="-2"/>
          <w:w w:val="105"/>
        </w:rPr>
        <w:t xml:space="preserve"> </w:t>
      </w:r>
      <w:r>
        <w:rPr>
          <w:color w:val="231F20"/>
          <w:w w:val="105"/>
        </w:rPr>
        <w:t xml:space="preserve">base contratual sem ser dispensado do serviço, desde que a programação obedeça à escala previamente </w:t>
      </w:r>
      <w:r>
        <w:rPr>
          <w:color w:val="231F20"/>
          <w:spacing w:val="-2"/>
          <w:w w:val="105"/>
        </w:rPr>
        <w:t>publicada.</w:t>
      </w:r>
    </w:p>
    <w:p w14:paraId="36DA7612" w14:textId="77777777" w:rsidR="00711073" w:rsidRDefault="00711073">
      <w:pPr>
        <w:spacing w:line="304" w:lineRule="auto"/>
        <w:sectPr w:rsidR="00711073">
          <w:pgSz w:w="11910" w:h="16840"/>
          <w:pgMar w:top="0" w:right="1200" w:bottom="720" w:left="1680" w:header="0" w:footer="537" w:gutter="0"/>
          <w:cols w:space="720"/>
        </w:sectPr>
      </w:pPr>
    </w:p>
    <w:p w14:paraId="75F06FD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0560" behindDoc="0" locked="0" layoutInCell="1" allowOverlap="1" wp14:anchorId="22854B4B" wp14:editId="6EA6345D">
                <wp:simplePos x="0" y="0"/>
                <wp:positionH relativeFrom="page">
                  <wp:posOffset>0</wp:posOffset>
                </wp:positionH>
                <wp:positionV relativeFrom="page">
                  <wp:posOffset>0</wp:posOffset>
                </wp:positionV>
                <wp:extent cx="776605" cy="10692130"/>
                <wp:effectExtent l="0" t="0" r="0" b="0"/>
                <wp:wrapNone/>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0560" id="docshape445" filled="true" fillcolor="#005cfa" stroked="false">
                <v:fill type="solid"/>
                <w10:wrap type="none"/>
              </v:rect>
            </w:pict>
          </mc:Fallback>
        </mc:AlternateContent>
      </w:r>
    </w:p>
    <w:p w14:paraId="23FFB379" w14:textId="77777777" w:rsidR="00711073" w:rsidRDefault="00711073">
      <w:pPr>
        <w:pStyle w:val="BodyText"/>
        <w:ind w:left="0"/>
        <w:jc w:val="left"/>
        <w:rPr>
          <w:sz w:val="20"/>
        </w:rPr>
      </w:pPr>
    </w:p>
    <w:p w14:paraId="2394E221" w14:textId="77777777" w:rsidR="00711073" w:rsidRDefault="00711073">
      <w:pPr>
        <w:pStyle w:val="BodyText"/>
        <w:ind w:left="0"/>
        <w:jc w:val="left"/>
        <w:rPr>
          <w:sz w:val="20"/>
        </w:rPr>
      </w:pPr>
    </w:p>
    <w:p w14:paraId="21B3D62B" w14:textId="77777777" w:rsidR="00711073" w:rsidRDefault="00711073">
      <w:pPr>
        <w:pStyle w:val="BodyText"/>
        <w:ind w:left="0"/>
        <w:jc w:val="left"/>
        <w:rPr>
          <w:sz w:val="20"/>
        </w:rPr>
      </w:pPr>
    </w:p>
    <w:p w14:paraId="0B2C02B8" w14:textId="77777777" w:rsidR="00711073" w:rsidRDefault="00711073">
      <w:pPr>
        <w:pStyle w:val="BodyText"/>
        <w:spacing w:before="7"/>
        <w:ind w:left="0"/>
        <w:jc w:val="left"/>
        <w:rPr>
          <w:sz w:val="24"/>
        </w:rPr>
      </w:pPr>
    </w:p>
    <w:p w14:paraId="3271112E" w14:textId="77777777" w:rsidR="00711073" w:rsidRDefault="00000000">
      <w:pPr>
        <w:pStyle w:val="BodyText"/>
        <w:spacing w:before="105" w:line="304" w:lineRule="auto"/>
        <w:ind w:right="119"/>
      </w:pPr>
      <w:r>
        <w:rPr>
          <w:color w:val="231F20"/>
          <w:w w:val="105"/>
        </w:rPr>
        <w:t>§ 3º O empregador poderá exigir do tripulante de voo ou de cabine complementação de voo, quando fora da base contratual, para atender à realização de serviços inadiáveis.</w:t>
      </w:r>
    </w:p>
    <w:p w14:paraId="36ACDE5D" w14:textId="77777777" w:rsidR="00711073" w:rsidRDefault="00000000">
      <w:pPr>
        <w:pStyle w:val="BodyText"/>
        <w:spacing w:before="112" w:line="304" w:lineRule="auto"/>
        <w:ind w:right="117"/>
      </w:pPr>
      <w:r>
        <w:rPr>
          <w:color w:val="231F20"/>
          <w:w w:val="105"/>
        </w:rPr>
        <w:t>§</w:t>
      </w:r>
      <w:r>
        <w:rPr>
          <w:color w:val="231F20"/>
          <w:spacing w:val="-1"/>
          <w:w w:val="105"/>
        </w:rPr>
        <w:t xml:space="preserve"> </w:t>
      </w:r>
      <w:r>
        <w:rPr>
          <w:color w:val="231F20"/>
          <w:w w:val="105"/>
        </w:rPr>
        <w:t>4º O empregador não poderá exigir do tripulante de voo ou de cabine complementação de voo ou qualquer outra atividade ao final da viagem, por ocasião do retorno à base contratual, sendo facultada ao tripulante a aceitação, não cabendo qualquer tipo de penalidade em caso de recusa.</w:t>
      </w:r>
    </w:p>
    <w:p w14:paraId="20DB68A8" w14:textId="77777777" w:rsidR="00711073" w:rsidRDefault="00711073">
      <w:pPr>
        <w:pStyle w:val="BodyText"/>
        <w:spacing w:before="7"/>
        <w:ind w:left="0"/>
        <w:jc w:val="left"/>
        <w:rPr>
          <w:sz w:val="22"/>
        </w:rPr>
      </w:pPr>
    </w:p>
    <w:p w14:paraId="1C4ACAD4"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IX</w:t>
      </w:r>
    </w:p>
    <w:p w14:paraId="7C53D9AA" w14:textId="77777777" w:rsidR="00711073" w:rsidRDefault="00000000">
      <w:pPr>
        <w:pStyle w:val="BodyText"/>
        <w:spacing w:before="55"/>
        <w:ind w:left="1649" w:right="1580"/>
        <w:jc w:val="center"/>
      </w:pPr>
      <w:r>
        <w:rPr>
          <w:color w:val="231F20"/>
          <w:w w:val="105"/>
        </w:rPr>
        <w:t>Dos</w:t>
      </w:r>
      <w:r>
        <w:rPr>
          <w:color w:val="231F20"/>
          <w:spacing w:val="-5"/>
          <w:w w:val="105"/>
        </w:rPr>
        <w:t xml:space="preserve"> </w:t>
      </w:r>
      <w:r>
        <w:rPr>
          <w:color w:val="231F20"/>
          <w:w w:val="105"/>
        </w:rPr>
        <w:t>Períodos</w:t>
      </w:r>
      <w:r>
        <w:rPr>
          <w:color w:val="231F20"/>
          <w:spacing w:val="-4"/>
          <w:w w:val="105"/>
        </w:rPr>
        <w:t xml:space="preserve"> </w:t>
      </w:r>
      <w:r>
        <w:rPr>
          <w:color w:val="231F20"/>
          <w:w w:val="105"/>
        </w:rPr>
        <w:t>de</w:t>
      </w:r>
      <w:r>
        <w:rPr>
          <w:color w:val="231F20"/>
          <w:spacing w:val="-4"/>
          <w:w w:val="105"/>
        </w:rPr>
        <w:t xml:space="preserve"> </w:t>
      </w:r>
      <w:r>
        <w:rPr>
          <w:color w:val="231F20"/>
          <w:spacing w:val="-2"/>
          <w:w w:val="105"/>
        </w:rPr>
        <w:t>Repouso</w:t>
      </w:r>
    </w:p>
    <w:p w14:paraId="37D246DE" w14:textId="77777777" w:rsidR="00711073" w:rsidRDefault="00711073">
      <w:pPr>
        <w:pStyle w:val="BodyText"/>
        <w:spacing w:before="7"/>
        <w:ind w:left="0"/>
        <w:jc w:val="left"/>
        <w:rPr>
          <w:sz w:val="27"/>
        </w:rPr>
      </w:pPr>
    </w:p>
    <w:p w14:paraId="18F59315" w14:textId="77777777" w:rsidR="00711073" w:rsidRDefault="00000000">
      <w:pPr>
        <w:pStyle w:val="BodyText"/>
        <w:spacing w:line="304" w:lineRule="auto"/>
        <w:jc w:val="left"/>
      </w:pPr>
      <w:r>
        <w:rPr>
          <w:color w:val="231F20"/>
          <w:w w:val="110"/>
        </w:rPr>
        <w:t>Art.</w:t>
      </w:r>
      <w:r>
        <w:rPr>
          <w:color w:val="231F20"/>
          <w:spacing w:val="-21"/>
          <w:w w:val="110"/>
        </w:rPr>
        <w:t xml:space="preserve"> </w:t>
      </w:r>
      <w:r>
        <w:rPr>
          <w:color w:val="231F20"/>
          <w:w w:val="110"/>
        </w:rPr>
        <w:t>46.</w:t>
      </w:r>
      <w:r>
        <w:rPr>
          <w:color w:val="231F20"/>
          <w:spacing w:val="-25"/>
          <w:w w:val="110"/>
        </w:rPr>
        <w:t xml:space="preserve"> </w:t>
      </w:r>
      <w:r>
        <w:rPr>
          <w:color w:val="231F20"/>
          <w:w w:val="110"/>
        </w:rPr>
        <w:t>Repouso</w:t>
      </w:r>
      <w:r>
        <w:rPr>
          <w:color w:val="231F20"/>
          <w:spacing w:val="-14"/>
          <w:w w:val="110"/>
        </w:rPr>
        <w:t xml:space="preserve"> </w:t>
      </w:r>
      <w:r>
        <w:rPr>
          <w:color w:val="231F20"/>
          <w:w w:val="110"/>
        </w:rPr>
        <w:t>é</w:t>
      </w:r>
      <w:r>
        <w:rPr>
          <w:color w:val="231F20"/>
          <w:spacing w:val="-14"/>
          <w:w w:val="110"/>
        </w:rPr>
        <w:t xml:space="preserve"> </w:t>
      </w:r>
      <w:r>
        <w:rPr>
          <w:color w:val="231F20"/>
          <w:w w:val="110"/>
        </w:rPr>
        <w:t>o</w:t>
      </w:r>
      <w:r>
        <w:rPr>
          <w:color w:val="231F20"/>
          <w:spacing w:val="-13"/>
          <w:w w:val="110"/>
        </w:rPr>
        <w:t xml:space="preserve"> </w:t>
      </w:r>
      <w:r>
        <w:rPr>
          <w:color w:val="231F20"/>
          <w:w w:val="110"/>
        </w:rPr>
        <w:t>período</w:t>
      </w:r>
      <w:r>
        <w:rPr>
          <w:color w:val="231F20"/>
          <w:spacing w:val="-9"/>
          <w:w w:val="110"/>
        </w:rPr>
        <w:t xml:space="preserve"> </w:t>
      </w:r>
      <w:r>
        <w:rPr>
          <w:color w:val="231F20"/>
          <w:w w:val="110"/>
        </w:rPr>
        <w:t>ininterrupto,</w:t>
      </w:r>
      <w:r>
        <w:rPr>
          <w:color w:val="231F20"/>
          <w:spacing w:val="-10"/>
          <w:w w:val="110"/>
        </w:rPr>
        <w:t xml:space="preserve"> </w:t>
      </w:r>
      <w:r>
        <w:rPr>
          <w:color w:val="231F20"/>
          <w:w w:val="110"/>
        </w:rPr>
        <w:t>após</w:t>
      </w:r>
      <w:r>
        <w:rPr>
          <w:color w:val="231F20"/>
          <w:spacing w:val="-10"/>
          <w:w w:val="110"/>
        </w:rPr>
        <w:t xml:space="preserve"> </w:t>
      </w:r>
      <w:r>
        <w:rPr>
          <w:color w:val="231F20"/>
          <w:w w:val="110"/>
        </w:rPr>
        <w:t>uma</w:t>
      </w:r>
      <w:r>
        <w:rPr>
          <w:color w:val="231F20"/>
          <w:spacing w:val="-10"/>
          <w:w w:val="110"/>
        </w:rPr>
        <w:t xml:space="preserve"> </w:t>
      </w:r>
      <w:r>
        <w:rPr>
          <w:color w:val="231F20"/>
          <w:w w:val="110"/>
        </w:rPr>
        <w:t>jornada,</w:t>
      </w:r>
      <w:r>
        <w:rPr>
          <w:color w:val="231F20"/>
          <w:spacing w:val="-10"/>
          <w:w w:val="110"/>
        </w:rPr>
        <w:t xml:space="preserve"> </w:t>
      </w:r>
      <w:r>
        <w:rPr>
          <w:color w:val="231F20"/>
          <w:w w:val="110"/>
        </w:rPr>
        <w:t>em</w:t>
      </w:r>
      <w:r>
        <w:rPr>
          <w:color w:val="231F20"/>
          <w:spacing w:val="-10"/>
          <w:w w:val="110"/>
        </w:rPr>
        <w:t xml:space="preserve"> </w:t>
      </w:r>
      <w:r>
        <w:rPr>
          <w:color w:val="231F20"/>
          <w:w w:val="110"/>
        </w:rPr>
        <w:t>que</w:t>
      </w:r>
      <w:r>
        <w:rPr>
          <w:color w:val="231F20"/>
          <w:spacing w:val="-10"/>
          <w:w w:val="110"/>
        </w:rPr>
        <w:t xml:space="preserve"> </w:t>
      </w:r>
      <w:r>
        <w:rPr>
          <w:color w:val="231F20"/>
          <w:w w:val="110"/>
        </w:rPr>
        <w:t>o</w:t>
      </w:r>
      <w:r>
        <w:rPr>
          <w:color w:val="231F20"/>
          <w:spacing w:val="-10"/>
          <w:w w:val="110"/>
        </w:rPr>
        <w:t xml:space="preserve"> </w:t>
      </w:r>
      <w:r>
        <w:rPr>
          <w:color w:val="231F20"/>
          <w:w w:val="110"/>
        </w:rPr>
        <w:t>tripulante</w:t>
      </w:r>
      <w:r>
        <w:rPr>
          <w:color w:val="231F20"/>
          <w:spacing w:val="-10"/>
          <w:w w:val="110"/>
        </w:rPr>
        <w:t xml:space="preserve"> </w:t>
      </w:r>
      <w:r>
        <w:rPr>
          <w:color w:val="231F20"/>
          <w:w w:val="110"/>
        </w:rPr>
        <w:t>fica</w:t>
      </w:r>
      <w:r>
        <w:rPr>
          <w:color w:val="231F20"/>
          <w:spacing w:val="-10"/>
          <w:w w:val="110"/>
        </w:rPr>
        <w:t xml:space="preserve"> </w:t>
      </w:r>
      <w:r>
        <w:rPr>
          <w:color w:val="231F20"/>
          <w:w w:val="110"/>
        </w:rPr>
        <w:t>desobrigado</w:t>
      </w:r>
      <w:r>
        <w:rPr>
          <w:color w:val="231F20"/>
          <w:spacing w:val="-10"/>
          <w:w w:val="110"/>
        </w:rPr>
        <w:t xml:space="preserve"> </w:t>
      </w:r>
      <w:r>
        <w:rPr>
          <w:color w:val="231F20"/>
          <w:w w:val="110"/>
        </w:rPr>
        <w:t>da prestação de qualquer serviço.</w:t>
      </w:r>
    </w:p>
    <w:p w14:paraId="20185DB4" w14:textId="77777777" w:rsidR="00711073" w:rsidRDefault="00000000">
      <w:pPr>
        <w:pStyle w:val="BodyText"/>
        <w:spacing w:before="112"/>
        <w:jc w:val="left"/>
      </w:pPr>
      <w:r>
        <w:rPr>
          <w:color w:val="231F20"/>
          <w:w w:val="105"/>
        </w:rPr>
        <w:t>Art.</w:t>
      </w:r>
      <w:r>
        <w:rPr>
          <w:color w:val="231F20"/>
          <w:spacing w:val="-14"/>
          <w:w w:val="105"/>
        </w:rPr>
        <w:t xml:space="preserve"> </w:t>
      </w:r>
      <w:r>
        <w:rPr>
          <w:color w:val="231F20"/>
          <w:w w:val="105"/>
        </w:rPr>
        <w:t>47.</w:t>
      </w:r>
      <w:r>
        <w:rPr>
          <w:color w:val="231F20"/>
          <w:spacing w:val="-20"/>
          <w:w w:val="105"/>
        </w:rPr>
        <w:t xml:space="preserve"> </w:t>
      </w:r>
      <w:r>
        <w:rPr>
          <w:color w:val="231F20"/>
          <w:w w:val="105"/>
        </w:rPr>
        <w:t>É</w:t>
      </w:r>
      <w:r>
        <w:rPr>
          <w:color w:val="231F20"/>
          <w:spacing w:val="11"/>
          <w:w w:val="105"/>
        </w:rPr>
        <w:t xml:space="preserve"> </w:t>
      </w:r>
      <w:r>
        <w:rPr>
          <w:color w:val="231F20"/>
          <w:w w:val="105"/>
        </w:rPr>
        <w:t>assegurada</w:t>
      </w:r>
      <w:r>
        <w:rPr>
          <w:color w:val="231F20"/>
          <w:spacing w:val="10"/>
          <w:w w:val="105"/>
        </w:rPr>
        <w:t xml:space="preserve"> </w:t>
      </w:r>
      <w:r>
        <w:rPr>
          <w:color w:val="231F20"/>
          <w:w w:val="105"/>
        </w:rPr>
        <w:t>ao</w:t>
      </w:r>
      <w:r>
        <w:rPr>
          <w:color w:val="231F20"/>
          <w:spacing w:val="11"/>
          <w:w w:val="105"/>
        </w:rPr>
        <w:t xml:space="preserve"> </w:t>
      </w:r>
      <w:r>
        <w:rPr>
          <w:color w:val="231F20"/>
          <w:w w:val="105"/>
        </w:rPr>
        <w:t>tripulante,</w:t>
      </w:r>
      <w:r>
        <w:rPr>
          <w:color w:val="231F20"/>
          <w:spacing w:val="11"/>
          <w:w w:val="105"/>
        </w:rPr>
        <w:t xml:space="preserve"> </w:t>
      </w:r>
      <w:r>
        <w:rPr>
          <w:color w:val="231F20"/>
          <w:w w:val="105"/>
        </w:rPr>
        <w:t>fora</w:t>
      </w:r>
      <w:r>
        <w:rPr>
          <w:color w:val="231F20"/>
          <w:spacing w:val="10"/>
          <w:w w:val="105"/>
        </w:rPr>
        <w:t xml:space="preserve"> </w:t>
      </w:r>
      <w:r>
        <w:rPr>
          <w:color w:val="231F20"/>
          <w:w w:val="105"/>
        </w:rPr>
        <w:t>de</w:t>
      </w:r>
      <w:r>
        <w:rPr>
          <w:color w:val="231F20"/>
          <w:spacing w:val="11"/>
          <w:w w:val="105"/>
        </w:rPr>
        <w:t xml:space="preserve"> </w:t>
      </w:r>
      <w:r>
        <w:rPr>
          <w:color w:val="231F20"/>
          <w:w w:val="105"/>
        </w:rPr>
        <w:t>sua</w:t>
      </w:r>
      <w:r>
        <w:rPr>
          <w:color w:val="231F20"/>
          <w:spacing w:val="11"/>
          <w:w w:val="105"/>
        </w:rPr>
        <w:t xml:space="preserve"> </w:t>
      </w:r>
      <w:r>
        <w:rPr>
          <w:color w:val="231F20"/>
          <w:w w:val="105"/>
        </w:rPr>
        <w:t>base</w:t>
      </w:r>
      <w:r>
        <w:rPr>
          <w:color w:val="231F20"/>
          <w:spacing w:val="11"/>
          <w:w w:val="105"/>
        </w:rPr>
        <w:t xml:space="preserve"> </w:t>
      </w:r>
      <w:r>
        <w:rPr>
          <w:color w:val="231F20"/>
          <w:w w:val="105"/>
        </w:rPr>
        <w:t>contratual,</w:t>
      </w:r>
      <w:r>
        <w:rPr>
          <w:color w:val="231F20"/>
          <w:spacing w:val="10"/>
          <w:w w:val="105"/>
        </w:rPr>
        <w:t xml:space="preserve"> </w:t>
      </w:r>
      <w:r>
        <w:rPr>
          <w:color w:val="231F20"/>
          <w:w w:val="105"/>
        </w:rPr>
        <w:t>acomodação</w:t>
      </w:r>
      <w:r>
        <w:rPr>
          <w:color w:val="231F20"/>
          <w:spacing w:val="11"/>
          <w:w w:val="105"/>
        </w:rPr>
        <w:t xml:space="preserve"> </w:t>
      </w:r>
      <w:r>
        <w:rPr>
          <w:color w:val="231F20"/>
          <w:w w:val="105"/>
        </w:rPr>
        <w:t>adequada</w:t>
      </w:r>
      <w:r>
        <w:rPr>
          <w:color w:val="231F20"/>
          <w:spacing w:val="11"/>
          <w:w w:val="105"/>
        </w:rPr>
        <w:t xml:space="preserve"> </w:t>
      </w:r>
      <w:r>
        <w:rPr>
          <w:color w:val="231F20"/>
          <w:w w:val="105"/>
        </w:rPr>
        <w:t>para</w:t>
      </w:r>
      <w:r>
        <w:rPr>
          <w:color w:val="231F20"/>
          <w:spacing w:val="11"/>
          <w:w w:val="105"/>
        </w:rPr>
        <w:t xml:space="preserve"> </w:t>
      </w:r>
      <w:r>
        <w:rPr>
          <w:color w:val="231F20"/>
          <w:spacing w:val="-2"/>
          <w:w w:val="105"/>
        </w:rPr>
        <w:t>repouso</w:t>
      </w:r>
    </w:p>
    <w:p w14:paraId="61CF8A65" w14:textId="77777777" w:rsidR="00711073" w:rsidRDefault="00000000">
      <w:pPr>
        <w:pStyle w:val="BodyText"/>
        <w:spacing w:before="55"/>
        <w:jc w:val="left"/>
      </w:pPr>
      <w:r>
        <w:rPr>
          <w:color w:val="231F20"/>
          <w:w w:val="105"/>
        </w:rPr>
        <w:t>e</w:t>
      </w:r>
      <w:r>
        <w:rPr>
          <w:color w:val="231F20"/>
          <w:spacing w:val="4"/>
          <w:w w:val="105"/>
        </w:rPr>
        <w:t xml:space="preserve"> </w:t>
      </w:r>
      <w:r>
        <w:rPr>
          <w:color w:val="231F20"/>
          <w:w w:val="105"/>
        </w:rPr>
        <w:t>transporte</w:t>
      </w:r>
      <w:r>
        <w:rPr>
          <w:color w:val="231F20"/>
          <w:spacing w:val="5"/>
          <w:w w:val="105"/>
        </w:rPr>
        <w:t xml:space="preserve"> </w:t>
      </w:r>
      <w:r>
        <w:rPr>
          <w:color w:val="231F20"/>
          <w:w w:val="105"/>
        </w:rPr>
        <w:t>entre</w:t>
      </w:r>
      <w:r>
        <w:rPr>
          <w:color w:val="231F20"/>
          <w:spacing w:val="5"/>
          <w:w w:val="105"/>
        </w:rPr>
        <w:t xml:space="preserve"> </w:t>
      </w:r>
      <w:r>
        <w:rPr>
          <w:color w:val="231F20"/>
          <w:w w:val="105"/>
        </w:rPr>
        <w:t>o</w:t>
      </w:r>
      <w:r>
        <w:rPr>
          <w:color w:val="231F20"/>
          <w:spacing w:val="4"/>
          <w:w w:val="105"/>
        </w:rPr>
        <w:t xml:space="preserve"> </w:t>
      </w:r>
      <w:r>
        <w:rPr>
          <w:color w:val="231F20"/>
          <w:w w:val="105"/>
        </w:rPr>
        <w:t>aeroporto</w:t>
      </w:r>
      <w:r>
        <w:rPr>
          <w:color w:val="231F20"/>
          <w:spacing w:val="5"/>
          <w:w w:val="105"/>
        </w:rPr>
        <w:t xml:space="preserve"> </w:t>
      </w:r>
      <w:r>
        <w:rPr>
          <w:color w:val="231F20"/>
          <w:w w:val="105"/>
        </w:rPr>
        <w:t>e</w:t>
      </w:r>
      <w:r>
        <w:rPr>
          <w:color w:val="231F20"/>
          <w:spacing w:val="5"/>
          <w:w w:val="105"/>
        </w:rPr>
        <w:t xml:space="preserve"> </w:t>
      </w:r>
      <w:r>
        <w:rPr>
          <w:color w:val="231F20"/>
          <w:w w:val="105"/>
        </w:rPr>
        <w:t>o</w:t>
      </w:r>
      <w:r>
        <w:rPr>
          <w:color w:val="231F20"/>
          <w:spacing w:val="4"/>
          <w:w w:val="105"/>
        </w:rPr>
        <w:t xml:space="preserve"> </w:t>
      </w:r>
      <w:r>
        <w:rPr>
          <w:color w:val="231F20"/>
          <w:w w:val="105"/>
        </w:rPr>
        <w:t>local</w:t>
      </w:r>
      <w:r>
        <w:rPr>
          <w:color w:val="231F20"/>
          <w:spacing w:val="5"/>
          <w:w w:val="105"/>
        </w:rPr>
        <w:t xml:space="preserve"> </w:t>
      </w:r>
      <w:r>
        <w:rPr>
          <w:color w:val="231F20"/>
          <w:w w:val="105"/>
        </w:rPr>
        <w:t>de</w:t>
      </w:r>
      <w:r>
        <w:rPr>
          <w:color w:val="231F20"/>
          <w:spacing w:val="5"/>
          <w:w w:val="105"/>
        </w:rPr>
        <w:t xml:space="preserve"> </w:t>
      </w:r>
      <w:r>
        <w:rPr>
          <w:color w:val="231F20"/>
          <w:w w:val="105"/>
        </w:rPr>
        <w:t>repouso,</w:t>
      </w:r>
      <w:r>
        <w:rPr>
          <w:color w:val="231F20"/>
          <w:spacing w:val="4"/>
          <w:w w:val="105"/>
        </w:rPr>
        <w:t xml:space="preserve"> </w:t>
      </w:r>
      <w:r>
        <w:rPr>
          <w:color w:val="231F20"/>
          <w:w w:val="105"/>
        </w:rPr>
        <w:t>e</w:t>
      </w:r>
      <w:r>
        <w:rPr>
          <w:color w:val="231F20"/>
          <w:spacing w:val="5"/>
          <w:w w:val="105"/>
        </w:rPr>
        <w:t xml:space="preserve"> </w:t>
      </w:r>
      <w:r>
        <w:rPr>
          <w:color w:val="231F20"/>
          <w:w w:val="105"/>
        </w:rPr>
        <w:t>vice-</w:t>
      </w:r>
      <w:r>
        <w:rPr>
          <w:color w:val="231F20"/>
          <w:spacing w:val="-2"/>
          <w:w w:val="105"/>
        </w:rPr>
        <w:t>versa.</w:t>
      </w:r>
    </w:p>
    <w:p w14:paraId="71FD33E2" w14:textId="77777777" w:rsidR="00711073" w:rsidRDefault="00000000">
      <w:pPr>
        <w:pStyle w:val="BodyText"/>
        <w:spacing w:before="169" w:line="304" w:lineRule="auto"/>
        <w:ind w:right="116"/>
      </w:pPr>
      <w:r>
        <w:rPr>
          <w:color w:val="231F20"/>
          <w:w w:val="105"/>
        </w:rPr>
        <w:t>§ 1º</w:t>
      </w:r>
      <w:r>
        <w:rPr>
          <w:color w:val="231F20"/>
          <w:spacing w:val="-1"/>
          <w:w w:val="105"/>
        </w:rPr>
        <w:t xml:space="preserve"> </w:t>
      </w:r>
      <w:r>
        <w:rPr>
          <w:color w:val="231F20"/>
          <w:w w:val="105"/>
        </w:rPr>
        <w:t>O previsto neste artigo não será aplicado ao tripulante empregado nos serviços aéreos previstos nos incisos II, III, IV e V do caput do art. 5º quando o custeio do transporte e da hospedagem for ressarcido pelo empregador.</w:t>
      </w:r>
    </w:p>
    <w:p w14:paraId="19BC5439" w14:textId="77777777" w:rsidR="00711073" w:rsidRDefault="00000000">
      <w:pPr>
        <w:pStyle w:val="BodyText"/>
        <w:spacing w:before="111"/>
      </w:pPr>
      <w:r>
        <w:rPr>
          <w:color w:val="231F20"/>
          <w:w w:val="105"/>
        </w:rPr>
        <w:t>§</w:t>
      </w:r>
      <w:r>
        <w:rPr>
          <w:color w:val="231F20"/>
          <w:spacing w:val="1"/>
          <w:w w:val="105"/>
        </w:rPr>
        <w:t xml:space="preserve"> </w:t>
      </w:r>
      <w:r>
        <w:rPr>
          <w:color w:val="231F20"/>
          <w:w w:val="105"/>
        </w:rPr>
        <w:t>2º</w:t>
      </w:r>
      <w:r>
        <w:rPr>
          <w:color w:val="231F20"/>
          <w:spacing w:val="-14"/>
          <w:w w:val="105"/>
        </w:rPr>
        <w:t xml:space="preserve"> </w:t>
      </w:r>
      <w:r>
        <w:rPr>
          <w:color w:val="231F20"/>
          <w:w w:val="105"/>
        </w:rPr>
        <w:t>O</w:t>
      </w:r>
      <w:r>
        <w:rPr>
          <w:color w:val="231F20"/>
          <w:spacing w:val="-3"/>
          <w:w w:val="105"/>
        </w:rPr>
        <w:t xml:space="preserve"> </w:t>
      </w:r>
      <w:r>
        <w:rPr>
          <w:color w:val="231F20"/>
          <w:w w:val="105"/>
        </w:rPr>
        <w:t>ressarcimento</w:t>
      </w:r>
      <w:r>
        <w:rPr>
          <w:color w:val="231F20"/>
          <w:spacing w:val="-2"/>
          <w:w w:val="105"/>
        </w:rPr>
        <w:t xml:space="preserve"> </w:t>
      </w:r>
      <w:r>
        <w:rPr>
          <w:color w:val="231F20"/>
          <w:w w:val="105"/>
        </w:rPr>
        <w:t>de</w:t>
      </w:r>
      <w:r>
        <w:rPr>
          <w:color w:val="231F20"/>
          <w:spacing w:val="-2"/>
          <w:w w:val="105"/>
        </w:rPr>
        <w:t xml:space="preserve"> </w:t>
      </w:r>
      <w:r>
        <w:rPr>
          <w:color w:val="231F20"/>
          <w:w w:val="105"/>
        </w:rPr>
        <w:t>que</w:t>
      </w:r>
      <w:r>
        <w:rPr>
          <w:color w:val="231F20"/>
          <w:spacing w:val="-3"/>
          <w:w w:val="105"/>
        </w:rPr>
        <w:t xml:space="preserve"> </w:t>
      </w:r>
      <w:r>
        <w:rPr>
          <w:color w:val="231F20"/>
          <w:w w:val="105"/>
        </w:rPr>
        <w:t>trata</w:t>
      </w:r>
      <w:r>
        <w:rPr>
          <w:color w:val="231F20"/>
          <w:spacing w:val="-2"/>
          <w:w w:val="105"/>
        </w:rPr>
        <w:t xml:space="preserve"> </w:t>
      </w:r>
      <w:r>
        <w:rPr>
          <w:color w:val="231F20"/>
          <w:w w:val="105"/>
        </w:rPr>
        <w:t>o</w:t>
      </w:r>
      <w:r>
        <w:rPr>
          <w:color w:val="231F20"/>
          <w:spacing w:val="-2"/>
          <w:w w:val="105"/>
        </w:rPr>
        <w:t xml:space="preserve"> </w:t>
      </w:r>
      <w:r>
        <w:rPr>
          <w:color w:val="231F20"/>
          <w:w w:val="105"/>
        </w:rPr>
        <w:t>§</w:t>
      </w:r>
      <w:r>
        <w:rPr>
          <w:color w:val="231F20"/>
          <w:spacing w:val="-3"/>
          <w:w w:val="105"/>
        </w:rPr>
        <w:t xml:space="preserve"> </w:t>
      </w:r>
      <w:r>
        <w:rPr>
          <w:color w:val="231F20"/>
          <w:w w:val="105"/>
        </w:rPr>
        <w:t>1º</w:t>
      </w:r>
      <w:r>
        <w:rPr>
          <w:color w:val="231F20"/>
          <w:spacing w:val="-2"/>
          <w:w w:val="105"/>
        </w:rPr>
        <w:t xml:space="preserve"> </w:t>
      </w:r>
      <w:r>
        <w:rPr>
          <w:color w:val="231F20"/>
          <w:w w:val="105"/>
        </w:rPr>
        <w:t>deste</w:t>
      </w:r>
      <w:r>
        <w:rPr>
          <w:color w:val="231F20"/>
          <w:spacing w:val="-2"/>
          <w:w w:val="105"/>
        </w:rPr>
        <w:t xml:space="preserve"> </w:t>
      </w:r>
      <w:r>
        <w:rPr>
          <w:color w:val="231F20"/>
          <w:w w:val="105"/>
        </w:rPr>
        <w:t>artigo</w:t>
      </w:r>
      <w:r>
        <w:rPr>
          <w:color w:val="231F20"/>
          <w:spacing w:val="-2"/>
          <w:w w:val="105"/>
        </w:rPr>
        <w:t xml:space="preserve"> </w:t>
      </w:r>
      <w:r>
        <w:rPr>
          <w:color w:val="231F20"/>
          <w:w w:val="105"/>
        </w:rPr>
        <w:t>deverá</w:t>
      </w:r>
      <w:r>
        <w:rPr>
          <w:color w:val="231F20"/>
          <w:spacing w:val="-3"/>
          <w:w w:val="105"/>
        </w:rPr>
        <w:t xml:space="preserve"> </w:t>
      </w:r>
      <w:r>
        <w:rPr>
          <w:color w:val="231F20"/>
          <w:w w:val="105"/>
        </w:rPr>
        <w:t>ocorrer</w:t>
      </w:r>
      <w:r>
        <w:rPr>
          <w:color w:val="231F20"/>
          <w:spacing w:val="-2"/>
          <w:w w:val="105"/>
        </w:rPr>
        <w:t xml:space="preserve"> </w:t>
      </w:r>
      <w:r>
        <w:rPr>
          <w:color w:val="231F20"/>
          <w:w w:val="105"/>
        </w:rPr>
        <w:t>no</w:t>
      </w:r>
      <w:r>
        <w:rPr>
          <w:color w:val="231F20"/>
          <w:spacing w:val="-2"/>
          <w:w w:val="105"/>
        </w:rPr>
        <w:t xml:space="preserve"> </w:t>
      </w:r>
      <w:r>
        <w:rPr>
          <w:color w:val="231F20"/>
          <w:w w:val="105"/>
        </w:rPr>
        <w:t>máximo</w:t>
      </w:r>
      <w:r>
        <w:rPr>
          <w:color w:val="231F20"/>
          <w:spacing w:val="-3"/>
          <w:w w:val="105"/>
        </w:rPr>
        <w:t xml:space="preserve"> </w:t>
      </w:r>
      <w:r>
        <w:rPr>
          <w:color w:val="231F20"/>
          <w:w w:val="105"/>
        </w:rPr>
        <w:t>até</w:t>
      </w:r>
      <w:r>
        <w:rPr>
          <w:color w:val="231F20"/>
          <w:spacing w:val="-2"/>
          <w:w w:val="105"/>
        </w:rPr>
        <w:t xml:space="preserve"> </w:t>
      </w:r>
      <w:r>
        <w:rPr>
          <w:color w:val="231F20"/>
          <w:w w:val="105"/>
        </w:rPr>
        <w:t>30</w:t>
      </w:r>
      <w:r>
        <w:rPr>
          <w:color w:val="231F20"/>
          <w:spacing w:val="-2"/>
          <w:w w:val="105"/>
        </w:rPr>
        <w:t xml:space="preserve"> </w:t>
      </w:r>
      <w:r>
        <w:rPr>
          <w:color w:val="231F20"/>
          <w:w w:val="105"/>
        </w:rPr>
        <w:t>(trinta)</w:t>
      </w:r>
      <w:r>
        <w:rPr>
          <w:color w:val="231F20"/>
          <w:spacing w:val="-3"/>
          <w:w w:val="105"/>
        </w:rPr>
        <w:t xml:space="preserve"> </w:t>
      </w:r>
      <w:r>
        <w:rPr>
          <w:color w:val="231F20"/>
          <w:w w:val="105"/>
        </w:rPr>
        <w:t>dias</w:t>
      </w:r>
      <w:r>
        <w:rPr>
          <w:color w:val="231F20"/>
          <w:spacing w:val="-2"/>
          <w:w w:val="105"/>
        </w:rPr>
        <w:t xml:space="preserve"> </w:t>
      </w:r>
      <w:r>
        <w:rPr>
          <w:color w:val="231F20"/>
          <w:spacing w:val="-4"/>
          <w:w w:val="105"/>
        </w:rPr>
        <w:t>após</w:t>
      </w:r>
    </w:p>
    <w:p w14:paraId="68F7D091" w14:textId="77777777" w:rsidR="00711073" w:rsidRDefault="00000000">
      <w:pPr>
        <w:pStyle w:val="BodyText"/>
        <w:spacing w:before="55"/>
      </w:pPr>
      <w:r>
        <w:rPr>
          <w:color w:val="231F20"/>
          <w:w w:val="105"/>
        </w:rPr>
        <w:t>o</w:t>
      </w:r>
      <w:r>
        <w:rPr>
          <w:color w:val="231F20"/>
          <w:spacing w:val="-1"/>
          <w:w w:val="105"/>
        </w:rPr>
        <w:t xml:space="preserve"> </w:t>
      </w:r>
      <w:r>
        <w:rPr>
          <w:color w:val="231F20"/>
          <w:spacing w:val="-2"/>
          <w:w w:val="105"/>
        </w:rPr>
        <w:t>pagamento.</w:t>
      </w:r>
    </w:p>
    <w:p w14:paraId="06093DEB" w14:textId="77777777" w:rsidR="00711073" w:rsidRDefault="00000000">
      <w:pPr>
        <w:pStyle w:val="BodyText"/>
        <w:spacing w:before="168" w:line="304" w:lineRule="auto"/>
        <w:jc w:val="left"/>
      </w:pPr>
      <w:r>
        <w:rPr>
          <w:color w:val="231F20"/>
          <w:w w:val="105"/>
        </w:rPr>
        <w:t>§ 3º</w:t>
      </w:r>
      <w:r>
        <w:rPr>
          <w:color w:val="231F20"/>
          <w:spacing w:val="-6"/>
          <w:w w:val="105"/>
        </w:rPr>
        <w:t xml:space="preserve"> </w:t>
      </w:r>
      <w:r>
        <w:rPr>
          <w:color w:val="231F20"/>
          <w:w w:val="105"/>
        </w:rPr>
        <w:t>Entende-se por acomodação adequada para repouso do tripulante quarto individual com banheiro privativo</w:t>
      </w:r>
      <w:r>
        <w:rPr>
          <w:color w:val="231F20"/>
          <w:spacing w:val="-3"/>
          <w:w w:val="105"/>
        </w:rPr>
        <w:t xml:space="preserve"> </w:t>
      </w:r>
      <w:r>
        <w:rPr>
          <w:color w:val="231F20"/>
          <w:w w:val="105"/>
        </w:rPr>
        <w:t>e</w:t>
      </w:r>
      <w:r>
        <w:rPr>
          <w:color w:val="231F20"/>
          <w:spacing w:val="-3"/>
          <w:w w:val="105"/>
        </w:rPr>
        <w:t xml:space="preserve"> </w:t>
      </w:r>
      <w:r>
        <w:rPr>
          <w:color w:val="231F20"/>
          <w:w w:val="105"/>
        </w:rPr>
        <w:t>condições</w:t>
      </w:r>
      <w:r>
        <w:rPr>
          <w:color w:val="231F20"/>
          <w:spacing w:val="-2"/>
          <w:w w:val="105"/>
        </w:rPr>
        <w:t xml:space="preserve"> </w:t>
      </w:r>
      <w:r>
        <w:rPr>
          <w:color w:val="231F20"/>
          <w:w w:val="105"/>
        </w:rPr>
        <w:t>adequadas</w:t>
      </w:r>
      <w:r>
        <w:rPr>
          <w:color w:val="231F20"/>
          <w:spacing w:val="-2"/>
          <w:w w:val="105"/>
        </w:rPr>
        <w:t xml:space="preserve"> </w:t>
      </w:r>
      <w:r>
        <w:rPr>
          <w:color w:val="231F20"/>
          <w:w w:val="105"/>
        </w:rPr>
        <w:t>de</w:t>
      </w:r>
      <w:r>
        <w:rPr>
          <w:color w:val="231F20"/>
          <w:spacing w:val="-4"/>
          <w:w w:val="105"/>
        </w:rPr>
        <w:t xml:space="preserve"> </w:t>
      </w:r>
      <w:r>
        <w:rPr>
          <w:color w:val="231F20"/>
          <w:w w:val="105"/>
        </w:rPr>
        <w:t>higiene,</w:t>
      </w:r>
      <w:r>
        <w:rPr>
          <w:color w:val="231F20"/>
          <w:spacing w:val="-2"/>
          <w:w w:val="105"/>
        </w:rPr>
        <w:t xml:space="preserve"> </w:t>
      </w:r>
      <w:r>
        <w:rPr>
          <w:color w:val="231F20"/>
          <w:w w:val="105"/>
        </w:rPr>
        <w:t>segurança,</w:t>
      </w:r>
      <w:r>
        <w:rPr>
          <w:color w:val="231F20"/>
          <w:spacing w:val="-2"/>
          <w:w w:val="105"/>
        </w:rPr>
        <w:t xml:space="preserve"> </w:t>
      </w:r>
      <w:r>
        <w:rPr>
          <w:color w:val="231F20"/>
          <w:w w:val="105"/>
        </w:rPr>
        <w:t>ruído,</w:t>
      </w:r>
      <w:r>
        <w:rPr>
          <w:color w:val="231F20"/>
          <w:spacing w:val="-2"/>
          <w:w w:val="105"/>
        </w:rPr>
        <w:t xml:space="preserve"> </w:t>
      </w:r>
      <w:r>
        <w:rPr>
          <w:color w:val="231F20"/>
          <w:w w:val="105"/>
        </w:rPr>
        <w:t>controle</w:t>
      </w:r>
      <w:r>
        <w:rPr>
          <w:color w:val="231F20"/>
          <w:spacing w:val="-4"/>
          <w:w w:val="105"/>
        </w:rPr>
        <w:t xml:space="preserve"> </w:t>
      </w:r>
      <w:r>
        <w:rPr>
          <w:color w:val="231F20"/>
          <w:w w:val="105"/>
        </w:rPr>
        <w:t>de</w:t>
      </w:r>
      <w:r>
        <w:rPr>
          <w:color w:val="231F20"/>
          <w:spacing w:val="-3"/>
          <w:w w:val="105"/>
        </w:rPr>
        <w:t xml:space="preserve"> </w:t>
      </w:r>
      <w:r>
        <w:rPr>
          <w:color w:val="231F20"/>
          <w:w w:val="105"/>
        </w:rPr>
        <w:t>temperatura</w:t>
      </w:r>
      <w:r>
        <w:rPr>
          <w:color w:val="231F20"/>
          <w:spacing w:val="-2"/>
          <w:w w:val="105"/>
        </w:rPr>
        <w:t xml:space="preserve"> </w:t>
      </w:r>
      <w:r>
        <w:rPr>
          <w:color w:val="231F20"/>
          <w:w w:val="105"/>
        </w:rPr>
        <w:t>e</w:t>
      </w:r>
      <w:r>
        <w:rPr>
          <w:color w:val="231F20"/>
          <w:spacing w:val="-4"/>
          <w:w w:val="105"/>
        </w:rPr>
        <w:t xml:space="preserve"> </w:t>
      </w:r>
      <w:r>
        <w:rPr>
          <w:color w:val="231F20"/>
          <w:spacing w:val="-2"/>
          <w:w w:val="105"/>
        </w:rPr>
        <w:t>luminosidade.</w:t>
      </w:r>
    </w:p>
    <w:p w14:paraId="2B9921C9" w14:textId="77777777" w:rsidR="00711073" w:rsidRDefault="00000000">
      <w:pPr>
        <w:pStyle w:val="BodyText"/>
        <w:spacing w:before="112" w:line="304" w:lineRule="auto"/>
        <w:jc w:val="left"/>
      </w:pPr>
      <w:r>
        <w:rPr>
          <w:color w:val="231F20"/>
          <w:w w:val="105"/>
        </w:rPr>
        <w:t>§</w:t>
      </w:r>
      <w:r>
        <w:rPr>
          <w:color w:val="231F20"/>
          <w:spacing w:val="-1"/>
          <w:w w:val="105"/>
        </w:rPr>
        <w:t xml:space="preserve"> </w:t>
      </w:r>
      <w:r>
        <w:rPr>
          <w:color w:val="231F20"/>
          <w:w w:val="105"/>
        </w:rPr>
        <w:t>4º Quando</w:t>
      </w:r>
      <w:r>
        <w:rPr>
          <w:color w:val="231F20"/>
          <w:spacing w:val="27"/>
          <w:w w:val="105"/>
        </w:rPr>
        <w:t xml:space="preserve"> </w:t>
      </w:r>
      <w:r>
        <w:rPr>
          <w:color w:val="231F20"/>
          <w:w w:val="105"/>
        </w:rPr>
        <w:t>não</w:t>
      </w:r>
      <w:r>
        <w:rPr>
          <w:color w:val="231F20"/>
          <w:spacing w:val="27"/>
          <w:w w:val="105"/>
        </w:rPr>
        <w:t xml:space="preserve"> </w:t>
      </w:r>
      <w:r>
        <w:rPr>
          <w:color w:val="231F20"/>
          <w:w w:val="105"/>
        </w:rPr>
        <w:t>houver</w:t>
      </w:r>
      <w:r>
        <w:rPr>
          <w:color w:val="231F20"/>
          <w:spacing w:val="27"/>
          <w:w w:val="105"/>
        </w:rPr>
        <w:t xml:space="preserve"> </w:t>
      </w:r>
      <w:r>
        <w:rPr>
          <w:color w:val="231F20"/>
          <w:w w:val="105"/>
        </w:rPr>
        <w:t>disponibilidade</w:t>
      </w:r>
      <w:r>
        <w:rPr>
          <w:color w:val="231F20"/>
          <w:spacing w:val="27"/>
          <w:w w:val="105"/>
        </w:rPr>
        <w:t xml:space="preserve"> </w:t>
      </w:r>
      <w:r>
        <w:rPr>
          <w:color w:val="231F20"/>
          <w:w w:val="105"/>
        </w:rPr>
        <w:t>de</w:t>
      </w:r>
      <w:r>
        <w:rPr>
          <w:color w:val="231F20"/>
          <w:spacing w:val="27"/>
          <w:w w:val="105"/>
        </w:rPr>
        <w:t xml:space="preserve"> </w:t>
      </w:r>
      <w:r>
        <w:rPr>
          <w:color w:val="231F20"/>
          <w:w w:val="105"/>
        </w:rPr>
        <w:t>transporte</w:t>
      </w:r>
      <w:r>
        <w:rPr>
          <w:color w:val="231F20"/>
          <w:spacing w:val="27"/>
          <w:w w:val="105"/>
        </w:rPr>
        <w:t xml:space="preserve"> </w:t>
      </w:r>
      <w:r>
        <w:rPr>
          <w:color w:val="231F20"/>
          <w:w w:val="105"/>
        </w:rPr>
        <w:t>ao</w:t>
      </w:r>
      <w:r>
        <w:rPr>
          <w:color w:val="231F20"/>
          <w:spacing w:val="27"/>
          <w:w w:val="105"/>
        </w:rPr>
        <w:t xml:space="preserve"> </w:t>
      </w:r>
      <w:r>
        <w:rPr>
          <w:color w:val="231F20"/>
          <w:w w:val="105"/>
        </w:rPr>
        <w:t>término</w:t>
      </w:r>
      <w:r>
        <w:rPr>
          <w:color w:val="231F20"/>
          <w:spacing w:val="27"/>
          <w:w w:val="105"/>
        </w:rPr>
        <w:t xml:space="preserve"> </w:t>
      </w:r>
      <w:r>
        <w:rPr>
          <w:color w:val="231F20"/>
          <w:w w:val="105"/>
        </w:rPr>
        <w:t>da</w:t>
      </w:r>
      <w:r>
        <w:rPr>
          <w:color w:val="231F20"/>
          <w:spacing w:val="27"/>
          <w:w w:val="105"/>
        </w:rPr>
        <w:t xml:space="preserve"> </w:t>
      </w:r>
      <w:r>
        <w:rPr>
          <w:color w:val="231F20"/>
          <w:w w:val="105"/>
        </w:rPr>
        <w:t>jornada,</w:t>
      </w:r>
      <w:r>
        <w:rPr>
          <w:color w:val="231F20"/>
          <w:spacing w:val="27"/>
          <w:w w:val="105"/>
        </w:rPr>
        <w:t xml:space="preserve"> </w:t>
      </w:r>
      <w:r>
        <w:rPr>
          <w:color w:val="231F20"/>
          <w:w w:val="105"/>
        </w:rPr>
        <w:t>o</w:t>
      </w:r>
      <w:r>
        <w:rPr>
          <w:color w:val="231F20"/>
          <w:spacing w:val="27"/>
          <w:w w:val="105"/>
        </w:rPr>
        <w:t xml:space="preserve"> </w:t>
      </w:r>
      <w:r>
        <w:rPr>
          <w:color w:val="231F20"/>
          <w:w w:val="105"/>
        </w:rPr>
        <w:t>período</w:t>
      </w:r>
      <w:r>
        <w:rPr>
          <w:color w:val="231F20"/>
          <w:spacing w:val="27"/>
          <w:w w:val="105"/>
        </w:rPr>
        <w:t xml:space="preserve"> </w:t>
      </w:r>
      <w:r>
        <w:rPr>
          <w:color w:val="231F20"/>
          <w:w w:val="105"/>
        </w:rPr>
        <w:t>de</w:t>
      </w:r>
      <w:r>
        <w:rPr>
          <w:color w:val="231F20"/>
          <w:spacing w:val="27"/>
          <w:w w:val="105"/>
        </w:rPr>
        <w:t xml:space="preserve"> </w:t>
      </w:r>
      <w:r>
        <w:rPr>
          <w:color w:val="231F20"/>
          <w:w w:val="105"/>
        </w:rPr>
        <w:t>repouso será computado a partir da colocação de transporte à disposição da tripulação.</w:t>
      </w:r>
    </w:p>
    <w:p w14:paraId="2CB1E573" w14:textId="77777777" w:rsidR="00711073" w:rsidRDefault="00000000">
      <w:pPr>
        <w:pStyle w:val="BodyText"/>
        <w:spacing w:before="112" w:line="304" w:lineRule="auto"/>
        <w:ind w:right="361"/>
        <w:jc w:val="left"/>
      </w:pPr>
      <w:r>
        <w:rPr>
          <w:color w:val="231F20"/>
        </w:rPr>
        <w:t>Art.</w:t>
      </w:r>
      <w:r>
        <w:rPr>
          <w:color w:val="231F20"/>
          <w:spacing w:val="14"/>
        </w:rPr>
        <w:t xml:space="preserve"> </w:t>
      </w:r>
      <w:r>
        <w:rPr>
          <w:color w:val="231F20"/>
        </w:rPr>
        <w:t>48.O</w:t>
      </w:r>
      <w:r>
        <w:rPr>
          <w:color w:val="231F20"/>
          <w:spacing w:val="3"/>
        </w:rPr>
        <w:t xml:space="preserve"> </w:t>
      </w:r>
      <w:r>
        <w:rPr>
          <w:color w:val="231F20"/>
        </w:rPr>
        <w:t>tempo</w:t>
      </w:r>
      <w:r>
        <w:rPr>
          <w:color w:val="231F20"/>
          <w:spacing w:val="3"/>
        </w:rPr>
        <w:t xml:space="preserve"> </w:t>
      </w:r>
      <w:r>
        <w:rPr>
          <w:color w:val="231F20"/>
        </w:rPr>
        <w:t>mínimo</w:t>
      </w:r>
      <w:r>
        <w:rPr>
          <w:color w:val="231F20"/>
          <w:spacing w:val="5"/>
        </w:rPr>
        <w:t xml:space="preserve"> </w:t>
      </w:r>
      <w:r>
        <w:rPr>
          <w:color w:val="231F20"/>
        </w:rPr>
        <w:t>de</w:t>
      </w:r>
      <w:r>
        <w:rPr>
          <w:color w:val="231F20"/>
          <w:spacing w:val="3"/>
        </w:rPr>
        <w:t xml:space="preserve"> </w:t>
      </w:r>
      <w:r>
        <w:rPr>
          <w:color w:val="231F20"/>
        </w:rPr>
        <w:t>repouso</w:t>
      </w:r>
      <w:r>
        <w:rPr>
          <w:color w:val="231F20"/>
          <w:spacing w:val="5"/>
        </w:rPr>
        <w:t xml:space="preserve"> </w:t>
      </w:r>
      <w:r>
        <w:rPr>
          <w:color w:val="231F20"/>
        </w:rPr>
        <w:t>terá</w:t>
      </w:r>
      <w:r>
        <w:rPr>
          <w:color w:val="231F20"/>
          <w:spacing w:val="3"/>
        </w:rPr>
        <w:t xml:space="preserve"> </w:t>
      </w:r>
      <w:r>
        <w:rPr>
          <w:color w:val="231F20"/>
        </w:rPr>
        <w:t>duração</w:t>
      </w:r>
      <w:r>
        <w:rPr>
          <w:color w:val="231F20"/>
          <w:spacing w:val="5"/>
        </w:rPr>
        <w:t xml:space="preserve"> </w:t>
      </w:r>
      <w:r>
        <w:rPr>
          <w:color w:val="231F20"/>
        </w:rPr>
        <w:t>relacionada</w:t>
      </w:r>
      <w:r>
        <w:rPr>
          <w:color w:val="231F20"/>
          <w:spacing w:val="3"/>
        </w:rPr>
        <w:t xml:space="preserve"> </w:t>
      </w:r>
      <w:r>
        <w:rPr>
          <w:color w:val="231F20"/>
        </w:rPr>
        <w:t>ao</w:t>
      </w:r>
      <w:r>
        <w:rPr>
          <w:color w:val="231F20"/>
          <w:spacing w:val="5"/>
        </w:rPr>
        <w:t xml:space="preserve"> </w:t>
      </w:r>
      <w:r>
        <w:rPr>
          <w:color w:val="231F20"/>
        </w:rPr>
        <w:t>tempo</w:t>
      </w:r>
      <w:r>
        <w:rPr>
          <w:color w:val="231F20"/>
          <w:spacing w:val="5"/>
        </w:rPr>
        <w:t xml:space="preserve"> </w:t>
      </w:r>
      <w:r>
        <w:rPr>
          <w:color w:val="231F20"/>
        </w:rPr>
        <w:t>da</w:t>
      </w:r>
      <w:r>
        <w:rPr>
          <w:color w:val="231F20"/>
          <w:spacing w:val="3"/>
        </w:rPr>
        <w:t xml:space="preserve"> </w:t>
      </w:r>
      <w:r>
        <w:rPr>
          <w:color w:val="231F20"/>
        </w:rPr>
        <w:t>jornada</w:t>
      </w:r>
      <w:r>
        <w:rPr>
          <w:color w:val="231F20"/>
          <w:spacing w:val="3"/>
        </w:rPr>
        <w:t xml:space="preserve"> </w:t>
      </w:r>
      <w:r>
        <w:rPr>
          <w:color w:val="231F20"/>
        </w:rPr>
        <w:t>anterior,</w:t>
      </w:r>
      <w:r>
        <w:rPr>
          <w:color w:val="231F20"/>
          <w:spacing w:val="5"/>
        </w:rPr>
        <w:t xml:space="preserve"> </w:t>
      </w:r>
      <w:r>
        <w:rPr>
          <w:color w:val="231F20"/>
        </w:rPr>
        <w:t>observando-</w:t>
      </w:r>
      <w:r>
        <w:rPr>
          <w:color w:val="231F20"/>
          <w:spacing w:val="80"/>
          <w:w w:val="110"/>
        </w:rPr>
        <w:t xml:space="preserve"> </w:t>
      </w:r>
      <w:r>
        <w:rPr>
          <w:color w:val="231F20"/>
          <w:w w:val="110"/>
        </w:rPr>
        <w:t>se os seguintes limites:</w:t>
      </w:r>
    </w:p>
    <w:p w14:paraId="3FBC46EB" w14:textId="77777777" w:rsidR="00711073" w:rsidRDefault="00000000">
      <w:pPr>
        <w:pStyle w:val="ListParagraph"/>
        <w:numPr>
          <w:ilvl w:val="0"/>
          <w:numId w:val="173"/>
        </w:numPr>
        <w:tabs>
          <w:tab w:val="left" w:pos="279"/>
        </w:tabs>
        <w:spacing w:before="112"/>
        <w:ind w:left="279" w:hanging="89"/>
        <w:rPr>
          <w:sz w:val="18"/>
        </w:rPr>
      </w:pPr>
      <w:r>
        <w:rPr>
          <w:color w:val="231F20"/>
          <w:sz w:val="18"/>
        </w:rPr>
        <w:t>-</w:t>
      </w:r>
      <w:r>
        <w:rPr>
          <w:color w:val="231F20"/>
          <w:spacing w:val="3"/>
          <w:sz w:val="18"/>
        </w:rPr>
        <w:t xml:space="preserve"> </w:t>
      </w:r>
      <w:r>
        <w:rPr>
          <w:color w:val="231F20"/>
          <w:sz w:val="18"/>
        </w:rPr>
        <w:t>12</w:t>
      </w:r>
      <w:r>
        <w:rPr>
          <w:color w:val="231F20"/>
          <w:spacing w:val="21"/>
          <w:sz w:val="18"/>
        </w:rPr>
        <w:t xml:space="preserve"> </w:t>
      </w:r>
      <w:r>
        <w:rPr>
          <w:color w:val="231F20"/>
          <w:sz w:val="18"/>
        </w:rPr>
        <w:t>(doze)</w:t>
      </w:r>
      <w:r>
        <w:rPr>
          <w:color w:val="231F20"/>
          <w:spacing w:val="21"/>
          <w:sz w:val="18"/>
        </w:rPr>
        <w:t xml:space="preserve"> </w:t>
      </w:r>
      <w:r>
        <w:rPr>
          <w:color w:val="231F20"/>
          <w:sz w:val="18"/>
        </w:rPr>
        <w:t>horas</w:t>
      </w:r>
      <w:r>
        <w:rPr>
          <w:color w:val="231F20"/>
          <w:spacing w:val="21"/>
          <w:sz w:val="18"/>
        </w:rPr>
        <w:t xml:space="preserve"> </w:t>
      </w:r>
      <w:r>
        <w:rPr>
          <w:color w:val="231F20"/>
          <w:sz w:val="18"/>
        </w:rPr>
        <w:t>de</w:t>
      </w:r>
      <w:r>
        <w:rPr>
          <w:color w:val="231F20"/>
          <w:spacing w:val="21"/>
          <w:sz w:val="18"/>
        </w:rPr>
        <w:t xml:space="preserve"> </w:t>
      </w:r>
      <w:r>
        <w:rPr>
          <w:color w:val="231F20"/>
          <w:sz w:val="18"/>
        </w:rPr>
        <w:t>repouso,</w:t>
      </w:r>
      <w:r>
        <w:rPr>
          <w:color w:val="231F20"/>
          <w:spacing w:val="21"/>
          <w:sz w:val="18"/>
        </w:rPr>
        <w:t xml:space="preserve"> </w:t>
      </w:r>
      <w:r>
        <w:rPr>
          <w:color w:val="231F20"/>
          <w:sz w:val="18"/>
        </w:rPr>
        <w:t>após</w:t>
      </w:r>
      <w:r>
        <w:rPr>
          <w:color w:val="231F20"/>
          <w:spacing w:val="21"/>
          <w:sz w:val="18"/>
        </w:rPr>
        <w:t xml:space="preserve"> </w:t>
      </w:r>
      <w:r>
        <w:rPr>
          <w:color w:val="231F20"/>
          <w:sz w:val="18"/>
        </w:rPr>
        <w:t>jornada</w:t>
      </w:r>
      <w:r>
        <w:rPr>
          <w:color w:val="231F20"/>
          <w:spacing w:val="21"/>
          <w:sz w:val="18"/>
        </w:rPr>
        <w:t xml:space="preserve"> </w:t>
      </w:r>
      <w:r>
        <w:rPr>
          <w:color w:val="231F20"/>
          <w:sz w:val="18"/>
        </w:rPr>
        <w:t>de</w:t>
      </w:r>
      <w:r>
        <w:rPr>
          <w:color w:val="231F20"/>
          <w:spacing w:val="21"/>
          <w:sz w:val="18"/>
        </w:rPr>
        <w:t xml:space="preserve"> </w:t>
      </w:r>
      <w:r>
        <w:rPr>
          <w:color w:val="231F20"/>
          <w:sz w:val="18"/>
        </w:rPr>
        <w:t>até</w:t>
      </w:r>
      <w:r>
        <w:rPr>
          <w:color w:val="231F20"/>
          <w:spacing w:val="21"/>
          <w:sz w:val="18"/>
        </w:rPr>
        <w:t xml:space="preserve"> </w:t>
      </w:r>
      <w:r>
        <w:rPr>
          <w:color w:val="231F20"/>
          <w:sz w:val="18"/>
        </w:rPr>
        <w:t>12</w:t>
      </w:r>
      <w:r>
        <w:rPr>
          <w:color w:val="231F20"/>
          <w:spacing w:val="21"/>
          <w:sz w:val="18"/>
        </w:rPr>
        <w:t xml:space="preserve"> </w:t>
      </w:r>
      <w:r>
        <w:rPr>
          <w:color w:val="231F20"/>
          <w:sz w:val="18"/>
        </w:rPr>
        <w:t>(doze)</w:t>
      </w:r>
      <w:r>
        <w:rPr>
          <w:color w:val="231F20"/>
          <w:spacing w:val="21"/>
          <w:sz w:val="18"/>
        </w:rPr>
        <w:t xml:space="preserve"> </w:t>
      </w:r>
      <w:r>
        <w:rPr>
          <w:color w:val="231F20"/>
          <w:spacing w:val="-2"/>
          <w:sz w:val="18"/>
        </w:rPr>
        <w:t>horas;</w:t>
      </w:r>
    </w:p>
    <w:p w14:paraId="34F96C8E" w14:textId="77777777" w:rsidR="00711073" w:rsidRDefault="00000000">
      <w:pPr>
        <w:pStyle w:val="ListParagraph"/>
        <w:numPr>
          <w:ilvl w:val="0"/>
          <w:numId w:val="173"/>
        </w:numPr>
        <w:tabs>
          <w:tab w:val="left" w:pos="330"/>
        </w:tabs>
        <w:spacing w:before="168"/>
        <w:ind w:left="330" w:hanging="140"/>
        <w:jc w:val="both"/>
        <w:rPr>
          <w:sz w:val="18"/>
        </w:rPr>
      </w:pPr>
      <w:r>
        <w:rPr>
          <w:color w:val="231F20"/>
          <w:sz w:val="18"/>
        </w:rPr>
        <w:t>-</w:t>
      </w:r>
      <w:r>
        <w:rPr>
          <w:color w:val="231F20"/>
          <w:spacing w:val="2"/>
          <w:sz w:val="18"/>
        </w:rPr>
        <w:t xml:space="preserve"> </w:t>
      </w:r>
      <w:r>
        <w:rPr>
          <w:color w:val="231F20"/>
          <w:sz w:val="18"/>
        </w:rPr>
        <w:t>16</w:t>
      </w:r>
      <w:r>
        <w:rPr>
          <w:color w:val="231F20"/>
          <w:spacing w:val="19"/>
          <w:sz w:val="18"/>
        </w:rPr>
        <w:t xml:space="preserve"> </w:t>
      </w:r>
      <w:r>
        <w:rPr>
          <w:color w:val="231F20"/>
          <w:sz w:val="18"/>
        </w:rPr>
        <w:t>(dezesseis)</w:t>
      </w:r>
      <w:r>
        <w:rPr>
          <w:color w:val="231F20"/>
          <w:spacing w:val="19"/>
          <w:sz w:val="18"/>
        </w:rPr>
        <w:t xml:space="preserve"> </w:t>
      </w:r>
      <w:r>
        <w:rPr>
          <w:color w:val="231F20"/>
          <w:sz w:val="18"/>
        </w:rPr>
        <w:t>horas</w:t>
      </w:r>
      <w:r>
        <w:rPr>
          <w:color w:val="231F20"/>
          <w:spacing w:val="19"/>
          <w:sz w:val="18"/>
        </w:rPr>
        <w:t xml:space="preserve"> </w:t>
      </w:r>
      <w:r>
        <w:rPr>
          <w:color w:val="231F20"/>
          <w:sz w:val="18"/>
        </w:rPr>
        <w:t>de</w:t>
      </w:r>
      <w:r>
        <w:rPr>
          <w:color w:val="231F20"/>
          <w:spacing w:val="19"/>
          <w:sz w:val="18"/>
        </w:rPr>
        <w:t xml:space="preserve"> </w:t>
      </w:r>
      <w:r>
        <w:rPr>
          <w:color w:val="231F20"/>
          <w:sz w:val="18"/>
        </w:rPr>
        <w:t>repouso,</w:t>
      </w:r>
      <w:r>
        <w:rPr>
          <w:color w:val="231F20"/>
          <w:spacing w:val="19"/>
          <w:sz w:val="18"/>
        </w:rPr>
        <w:t xml:space="preserve"> </w:t>
      </w:r>
      <w:r>
        <w:rPr>
          <w:color w:val="231F20"/>
          <w:sz w:val="18"/>
        </w:rPr>
        <w:t>após</w:t>
      </w:r>
      <w:r>
        <w:rPr>
          <w:color w:val="231F20"/>
          <w:spacing w:val="19"/>
          <w:sz w:val="18"/>
        </w:rPr>
        <w:t xml:space="preserve"> </w:t>
      </w:r>
      <w:r>
        <w:rPr>
          <w:color w:val="231F20"/>
          <w:sz w:val="18"/>
        </w:rPr>
        <w:t>jornada</w:t>
      </w:r>
      <w:r>
        <w:rPr>
          <w:color w:val="231F20"/>
          <w:spacing w:val="19"/>
          <w:sz w:val="18"/>
        </w:rPr>
        <w:t xml:space="preserve"> </w:t>
      </w:r>
      <w:r>
        <w:rPr>
          <w:color w:val="231F20"/>
          <w:sz w:val="18"/>
        </w:rPr>
        <w:t>de</w:t>
      </w:r>
      <w:r>
        <w:rPr>
          <w:color w:val="231F20"/>
          <w:spacing w:val="19"/>
          <w:sz w:val="18"/>
        </w:rPr>
        <w:t xml:space="preserve"> </w:t>
      </w:r>
      <w:r>
        <w:rPr>
          <w:color w:val="231F20"/>
          <w:sz w:val="18"/>
        </w:rPr>
        <w:t>mais</w:t>
      </w:r>
      <w:r>
        <w:rPr>
          <w:color w:val="231F20"/>
          <w:spacing w:val="19"/>
          <w:sz w:val="18"/>
        </w:rPr>
        <w:t xml:space="preserve"> </w:t>
      </w:r>
      <w:r>
        <w:rPr>
          <w:color w:val="231F20"/>
          <w:sz w:val="18"/>
        </w:rPr>
        <w:t>de</w:t>
      </w:r>
      <w:r>
        <w:rPr>
          <w:color w:val="231F20"/>
          <w:spacing w:val="18"/>
          <w:sz w:val="18"/>
        </w:rPr>
        <w:t xml:space="preserve"> </w:t>
      </w:r>
      <w:r>
        <w:rPr>
          <w:color w:val="231F20"/>
          <w:sz w:val="18"/>
        </w:rPr>
        <w:t>12</w:t>
      </w:r>
      <w:r>
        <w:rPr>
          <w:color w:val="231F20"/>
          <w:spacing w:val="19"/>
          <w:sz w:val="18"/>
        </w:rPr>
        <w:t xml:space="preserve"> </w:t>
      </w:r>
      <w:r>
        <w:rPr>
          <w:color w:val="231F20"/>
          <w:sz w:val="18"/>
        </w:rPr>
        <w:t>(doze)</w:t>
      </w:r>
      <w:r>
        <w:rPr>
          <w:color w:val="231F20"/>
          <w:spacing w:val="19"/>
          <w:sz w:val="18"/>
        </w:rPr>
        <w:t xml:space="preserve"> </w:t>
      </w:r>
      <w:r>
        <w:rPr>
          <w:color w:val="231F20"/>
          <w:sz w:val="18"/>
        </w:rPr>
        <w:t>horas</w:t>
      </w:r>
      <w:r>
        <w:rPr>
          <w:color w:val="231F20"/>
          <w:spacing w:val="19"/>
          <w:sz w:val="18"/>
        </w:rPr>
        <w:t xml:space="preserve"> </w:t>
      </w:r>
      <w:r>
        <w:rPr>
          <w:color w:val="231F20"/>
          <w:sz w:val="18"/>
        </w:rPr>
        <w:t>e</w:t>
      </w:r>
      <w:r>
        <w:rPr>
          <w:color w:val="231F20"/>
          <w:spacing w:val="19"/>
          <w:sz w:val="18"/>
        </w:rPr>
        <w:t xml:space="preserve"> </w:t>
      </w:r>
      <w:r>
        <w:rPr>
          <w:color w:val="231F20"/>
          <w:sz w:val="18"/>
        </w:rPr>
        <w:t>até</w:t>
      </w:r>
      <w:r>
        <w:rPr>
          <w:color w:val="231F20"/>
          <w:spacing w:val="19"/>
          <w:sz w:val="18"/>
        </w:rPr>
        <w:t xml:space="preserve"> </w:t>
      </w:r>
      <w:r>
        <w:rPr>
          <w:color w:val="231F20"/>
          <w:sz w:val="18"/>
        </w:rPr>
        <w:t>15</w:t>
      </w:r>
      <w:r>
        <w:rPr>
          <w:color w:val="231F20"/>
          <w:spacing w:val="19"/>
          <w:sz w:val="18"/>
        </w:rPr>
        <w:t xml:space="preserve"> </w:t>
      </w:r>
      <w:r>
        <w:rPr>
          <w:color w:val="231F20"/>
          <w:sz w:val="18"/>
        </w:rPr>
        <w:t>(quinze)</w:t>
      </w:r>
      <w:r>
        <w:rPr>
          <w:color w:val="231F20"/>
          <w:spacing w:val="19"/>
          <w:sz w:val="18"/>
        </w:rPr>
        <w:t xml:space="preserve"> </w:t>
      </w:r>
      <w:r>
        <w:rPr>
          <w:color w:val="231F20"/>
          <w:spacing w:val="-2"/>
          <w:sz w:val="18"/>
        </w:rPr>
        <w:t>horas;</w:t>
      </w:r>
    </w:p>
    <w:p w14:paraId="5FC64C7D" w14:textId="77777777" w:rsidR="00711073" w:rsidRDefault="00000000">
      <w:pPr>
        <w:pStyle w:val="ListParagraph"/>
        <w:numPr>
          <w:ilvl w:val="0"/>
          <w:numId w:val="173"/>
        </w:numPr>
        <w:tabs>
          <w:tab w:val="left" w:pos="382"/>
        </w:tabs>
        <w:spacing w:before="169"/>
        <w:ind w:left="382" w:hanging="192"/>
        <w:jc w:val="both"/>
        <w:rPr>
          <w:sz w:val="18"/>
        </w:rPr>
      </w:pPr>
      <w:r>
        <w:rPr>
          <w:color w:val="231F20"/>
          <w:sz w:val="18"/>
        </w:rPr>
        <w:t>-</w:t>
      </w:r>
      <w:r>
        <w:rPr>
          <w:color w:val="231F20"/>
          <w:spacing w:val="4"/>
          <w:sz w:val="18"/>
        </w:rPr>
        <w:t xml:space="preserve"> </w:t>
      </w:r>
      <w:r>
        <w:rPr>
          <w:color w:val="231F20"/>
          <w:sz w:val="18"/>
        </w:rPr>
        <w:t>24</w:t>
      </w:r>
      <w:r>
        <w:rPr>
          <w:color w:val="231F20"/>
          <w:spacing w:val="22"/>
          <w:sz w:val="18"/>
        </w:rPr>
        <w:t xml:space="preserve"> </w:t>
      </w:r>
      <w:r>
        <w:rPr>
          <w:color w:val="231F20"/>
          <w:sz w:val="18"/>
        </w:rPr>
        <w:t>(vinte</w:t>
      </w:r>
      <w:r>
        <w:rPr>
          <w:color w:val="231F20"/>
          <w:spacing w:val="23"/>
          <w:sz w:val="18"/>
        </w:rPr>
        <w:t xml:space="preserve"> </w:t>
      </w:r>
      <w:r>
        <w:rPr>
          <w:color w:val="231F20"/>
          <w:sz w:val="18"/>
        </w:rPr>
        <w:t>e</w:t>
      </w:r>
      <w:r>
        <w:rPr>
          <w:color w:val="231F20"/>
          <w:spacing w:val="22"/>
          <w:sz w:val="18"/>
        </w:rPr>
        <w:t xml:space="preserve"> </w:t>
      </w:r>
      <w:r>
        <w:rPr>
          <w:color w:val="231F20"/>
          <w:sz w:val="18"/>
        </w:rPr>
        <w:t>quatro)</w:t>
      </w:r>
      <w:r>
        <w:rPr>
          <w:color w:val="231F20"/>
          <w:spacing w:val="22"/>
          <w:sz w:val="18"/>
        </w:rPr>
        <w:t xml:space="preserve"> </w:t>
      </w:r>
      <w:r>
        <w:rPr>
          <w:color w:val="231F20"/>
          <w:sz w:val="18"/>
        </w:rPr>
        <w:t>horas</w:t>
      </w:r>
      <w:r>
        <w:rPr>
          <w:color w:val="231F20"/>
          <w:spacing w:val="22"/>
          <w:sz w:val="18"/>
        </w:rPr>
        <w:t xml:space="preserve"> </w:t>
      </w:r>
      <w:r>
        <w:rPr>
          <w:color w:val="231F20"/>
          <w:sz w:val="18"/>
        </w:rPr>
        <w:t>de</w:t>
      </w:r>
      <w:r>
        <w:rPr>
          <w:color w:val="231F20"/>
          <w:spacing w:val="22"/>
          <w:sz w:val="18"/>
        </w:rPr>
        <w:t xml:space="preserve"> </w:t>
      </w:r>
      <w:r>
        <w:rPr>
          <w:color w:val="231F20"/>
          <w:sz w:val="18"/>
        </w:rPr>
        <w:t>repouso,</w:t>
      </w:r>
      <w:r>
        <w:rPr>
          <w:color w:val="231F20"/>
          <w:spacing w:val="22"/>
          <w:sz w:val="18"/>
        </w:rPr>
        <w:t xml:space="preserve"> </w:t>
      </w:r>
      <w:r>
        <w:rPr>
          <w:color w:val="231F20"/>
          <w:sz w:val="18"/>
        </w:rPr>
        <w:t>após</w:t>
      </w:r>
      <w:r>
        <w:rPr>
          <w:color w:val="231F20"/>
          <w:spacing w:val="22"/>
          <w:sz w:val="18"/>
        </w:rPr>
        <w:t xml:space="preserve"> </w:t>
      </w:r>
      <w:r>
        <w:rPr>
          <w:color w:val="231F20"/>
          <w:sz w:val="18"/>
        </w:rPr>
        <w:t>jornada</w:t>
      </w:r>
      <w:r>
        <w:rPr>
          <w:color w:val="231F20"/>
          <w:spacing w:val="22"/>
          <w:sz w:val="18"/>
        </w:rPr>
        <w:t xml:space="preserve"> </w:t>
      </w:r>
      <w:r>
        <w:rPr>
          <w:color w:val="231F20"/>
          <w:sz w:val="18"/>
        </w:rPr>
        <w:t>de</w:t>
      </w:r>
      <w:r>
        <w:rPr>
          <w:color w:val="231F20"/>
          <w:spacing w:val="22"/>
          <w:sz w:val="18"/>
        </w:rPr>
        <w:t xml:space="preserve"> </w:t>
      </w:r>
      <w:r>
        <w:rPr>
          <w:color w:val="231F20"/>
          <w:sz w:val="18"/>
        </w:rPr>
        <w:t>mais</w:t>
      </w:r>
      <w:r>
        <w:rPr>
          <w:color w:val="231F20"/>
          <w:spacing w:val="23"/>
          <w:sz w:val="18"/>
        </w:rPr>
        <w:t xml:space="preserve"> </w:t>
      </w:r>
      <w:r>
        <w:rPr>
          <w:color w:val="231F20"/>
          <w:sz w:val="18"/>
        </w:rPr>
        <w:t>de</w:t>
      </w:r>
      <w:r>
        <w:rPr>
          <w:color w:val="231F20"/>
          <w:spacing w:val="22"/>
          <w:sz w:val="18"/>
        </w:rPr>
        <w:t xml:space="preserve"> </w:t>
      </w:r>
      <w:r>
        <w:rPr>
          <w:color w:val="231F20"/>
          <w:sz w:val="18"/>
        </w:rPr>
        <w:t>15</w:t>
      </w:r>
      <w:r>
        <w:rPr>
          <w:color w:val="231F20"/>
          <w:spacing w:val="22"/>
          <w:sz w:val="18"/>
        </w:rPr>
        <w:t xml:space="preserve"> </w:t>
      </w:r>
      <w:r>
        <w:rPr>
          <w:color w:val="231F20"/>
          <w:sz w:val="18"/>
        </w:rPr>
        <w:t>(quinze)</w:t>
      </w:r>
      <w:r>
        <w:rPr>
          <w:color w:val="231F20"/>
          <w:spacing w:val="22"/>
          <w:sz w:val="18"/>
        </w:rPr>
        <w:t xml:space="preserve"> </w:t>
      </w:r>
      <w:r>
        <w:rPr>
          <w:color w:val="231F20"/>
          <w:spacing w:val="-2"/>
          <w:sz w:val="18"/>
        </w:rPr>
        <w:t>horas.</w:t>
      </w:r>
    </w:p>
    <w:p w14:paraId="55714D7F" w14:textId="77777777" w:rsidR="00711073" w:rsidRDefault="00000000">
      <w:pPr>
        <w:pStyle w:val="BodyText"/>
        <w:spacing w:before="168" w:line="304" w:lineRule="auto"/>
        <w:ind w:right="115"/>
      </w:pPr>
      <w:r>
        <w:rPr>
          <w:color w:val="231F20"/>
          <w:w w:val="105"/>
        </w:rPr>
        <w:t>Parágrafo único. Os limites previstos neste artigo poderão ser alterados por convenção ou acordo coletivo</w:t>
      </w:r>
      <w:r>
        <w:rPr>
          <w:color w:val="231F20"/>
          <w:spacing w:val="-8"/>
          <w:w w:val="105"/>
        </w:rPr>
        <w:t xml:space="preserve"> </w:t>
      </w:r>
      <w:r>
        <w:rPr>
          <w:color w:val="231F20"/>
          <w:w w:val="105"/>
        </w:rPr>
        <w:t>de</w:t>
      </w:r>
      <w:r>
        <w:rPr>
          <w:color w:val="231F20"/>
          <w:spacing w:val="-8"/>
          <w:w w:val="105"/>
        </w:rPr>
        <w:t xml:space="preserve"> </w:t>
      </w:r>
      <w:r>
        <w:rPr>
          <w:color w:val="231F20"/>
          <w:w w:val="105"/>
        </w:rPr>
        <w:t>trabalho, observados os parâmetros de segurança de voo estabelecidos na regulamentação da autoridade de aviação civil brasileira.</w:t>
      </w:r>
    </w:p>
    <w:p w14:paraId="76B6E52A" w14:textId="77777777" w:rsidR="00711073" w:rsidRDefault="00000000">
      <w:pPr>
        <w:pStyle w:val="BodyText"/>
        <w:spacing w:before="111"/>
      </w:pPr>
      <w:r>
        <w:rPr>
          <w:color w:val="231F20"/>
          <w:w w:val="105"/>
        </w:rPr>
        <w:t>Art.</w:t>
      </w:r>
      <w:r>
        <w:rPr>
          <w:color w:val="231F20"/>
          <w:spacing w:val="-9"/>
          <w:w w:val="105"/>
        </w:rPr>
        <w:t xml:space="preserve"> </w:t>
      </w:r>
      <w:r>
        <w:rPr>
          <w:color w:val="231F20"/>
          <w:w w:val="105"/>
        </w:rPr>
        <w:t>49.</w:t>
      </w:r>
      <w:r>
        <w:rPr>
          <w:color w:val="231F20"/>
          <w:spacing w:val="-32"/>
          <w:w w:val="105"/>
        </w:rPr>
        <w:t xml:space="preserve"> </w:t>
      </w:r>
      <w:r>
        <w:rPr>
          <w:color w:val="231F20"/>
          <w:w w:val="105"/>
        </w:rPr>
        <w:t>Quando</w:t>
      </w:r>
      <w:r>
        <w:rPr>
          <w:color w:val="231F20"/>
          <w:spacing w:val="-5"/>
          <w:w w:val="105"/>
        </w:rPr>
        <w:t xml:space="preserve"> </w:t>
      </w:r>
      <w:r>
        <w:rPr>
          <w:color w:val="231F20"/>
          <w:w w:val="105"/>
        </w:rPr>
        <w:t>ocorrer</w:t>
      </w:r>
      <w:r>
        <w:rPr>
          <w:color w:val="231F20"/>
          <w:spacing w:val="-5"/>
          <w:w w:val="105"/>
        </w:rPr>
        <w:t xml:space="preserve"> </w:t>
      </w:r>
      <w:r>
        <w:rPr>
          <w:color w:val="231F20"/>
          <w:w w:val="105"/>
        </w:rPr>
        <w:t>o</w:t>
      </w:r>
      <w:r>
        <w:rPr>
          <w:color w:val="231F20"/>
          <w:spacing w:val="-6"/>
          <w:w w:val="105"/>
        </w:rPr>
        <w:t xml:space="preserve"> </w:t>
      </w:r>
      <w:r>
        <w:rPr>
          <w:color w:val="231F20"/>
          <w:w w:val="105"/>
        </w:rPr>
        <w:t>cruzamento</w:t>
      </w:r>
      <w:r>
        <w:rPr>
          <w:color w:val="231F20"/>
          <w:spacing w:val="-5"/>
          <w:w w:val="105"/>
        </w:rPr>
        <w:t xml:space="preserve"> </w:t>
      </w:r>
      <w:r>
        <w:rPr>
          <w:color w:val="231F20"/>
          <w:w w:val="105"/>
        </w:rPr>
        <w:t>de</w:t>
      </w:r>
      <w:r>
        <w:rPr>
          <w:color w:val="231F20"/>
          <w:spacing w:val="-5"/>
          <w:w w:val="105"/>
        </w:rPr>
        <w:t xml:space="preserve"> </w:t>
      </w:r>
      <w:r>
        <w:rPr>
          <w:color w:val="231F20"/>
          <w:w w:val="105"/>
        </w:rPr>
        <w:t>3</w:t>
      </w:r>
      <w:r>
        <w:rPr>
          <w:color w:val="231F20"/>
          <w:spacing w:val="-5"/>
          <w:w w:val="105"/>
        </w:rPr>
        <w:t xml:space="preserve"> </w:t>
      </w:r>
      <w:r>
        <w:rPr>
          <w:color w:val="231F20"/>
          <w:w w:val="105"/>
        </w:rPr>
        <w:t>(três)</w:t>
      </w:r>
      <w:r>
        <w:rPr>
          <w:color w:val="231F20"/>
          <w:spacing w:val="-5"/>
          <w:w w:val="105"/>
        </w:rPr>
        <w:t xml:space="preserve"> </w:t>
      </w:r>
      <w:r>
        <w:rPr>
          <w:color w:val="231F20"/>
          <w:w w:val="105"/>
        </w:rPr>
        <w:t>ou</w:t>
      </w:r>
      <w:r>
        <w:rPr>
          <w:color w:val="231F20"/>
          <w:spacing w:val="-5"/>
          <w:w w:val="105"/>
        </w:rPr>
        <w:t xml:space="preserve"> </w:t>
      </w:r>
      <w:r>
        <w:rPr>
          <w:color w:val="231F20"/>
          <w:w w:val="105"/>
        </w:rPr>
        <w:t>mais</w:t>
      </w:r>
      <w:r>
        <w:rPr>
          <w:color w:val="231F20"/>
          <w:spacing w:val="-5"/>
          <w:w w:val="105"/>
        </w:rPr>
        <w:t xml:space="preserve"> </w:t>
      </w:r>
      <w:r>
        <w:rPr>
          <w:color w:val="231F20"/>
          <w:w w:val="105"/>
        </w:rPr>
        <w:t>fusos</w:t>
      </w:r>
      <w:r>
        <w:rPr>
          <w:color w:val="231F20"/>
          <w:spacing w:val="-5"/>
          <w:w w:val="105"/>
        </w:rPr>
        <w:t xml:space="preserve"> </w:t>
      </w:r>
      <w:r>
        <w:rPr>
          <w:color w:val="231F20"/>
          <w:w w:val="105"/>
        </w:rPr>
        <w:t>horários</w:t>
      </w:r>
      <w:r>
        <w:rPr>
          <w:color w:val="231F20"/>
          <w:spacing w:val="-5"/>
          <w:w w:val="105"/>
        </w:rPr>
        <w:t xml:space="preserve"> </w:t>
      </w:r>
      <w:r>
        <w:rPr>
          <w:color w:val="231F20"/>
          <w:w w:val="105"/>
        </w:rPr>
        <w:t>em</w:t>
      </w:r>
      <w:r>
        <w:rPr>
          <w:color w:val="231F20"/>
          <w:spacing w:val="-5"/>
          <w:w w:val="105"/>
        </w:rPr>
        <w:t xml:space="preserve"> </w:t>
      </w:r>
      <w:r>
        <w:rPr>
          <w:color w:val="231F20"/>
          <w:w w:val="105"/>
        </w:rPr>
        <w:t>um</w:t>
      </w:r>
      <w:r>
        <w:rPr>
          <w:color w:val="231F20"/>
          <w:spacing w:val="-5"/>
          <w:w w:val="105"/>
        </w:rPr>
        <w:t xml:space="preserve"> </w:t>
      </w:r>
      <w:r>
        <w:rPr>
          <w:color w:val="231F20"/>
          <w:w w:val="105"/>
        </w:rPr>
        <w:t>dos</w:t>
      </w:r>
      <w:r>
        <w:rPr>
          <w:color w:val="231F20"/>
          <w:spacing w:val="-5"/>
          <w:w w:val="105"/>
        </w:rPr>
        <w:t xml:space="preserve"> </w:t>
      </w:r>
      <w:r>
        <w:rPr>
          <w:color w:val="231F20"/>
          <w:w w:val="105"/>
        </w:rPr>
        <w:t>sentidos</w:t>
      </w:r>
      <w:r>
        <w:rPr>
          <w:color w:val="231F20"/>
          <w:spacing w:val="-5"/>
          <w:w w:val="105"/>
        </w:rPr>
        <w:t xml:space="preserve"> </w:t>
      </w:r>
      <w:r>
        <w:rPr>
          <w:color w:val="231F20"/>
          <w:w w:val="105"/>
        </w:rPr>
        <w:t>da</w:t>
      </w:r>
      <w:r>
        <w:rPr>
          <w:color w:val="231F20"/>
          <w:spacing w:val="-5"/>
          <w:w w:val="105"/>
        </w:rPr>
        <w:t xml:space="preserve"> </w:t>
      </w:r>
      <w:r>
        <w:rPr>
          <w:color w:val="231F20"/>
          <w:spacing w:val="-2"/>
          <w:w w:val="105"/>
        </w:rPr>
        <w:t>viagem,</w:t>
      </w:r>
    </w:p>
    <w:p w14:paraId="618268E7" w14:textId="77777777" w:rsidR="00711073" w:rsidRDefault="00000000">
      <w:pPr>
        <w:pStyle w:val="BodyText"/>
        <w:spacing w:before="55"/>
      </w:pPr>
      <w:r>
        <w:rPr>
          <w:color w:val="231F20"/>
          <w:w w:val="105"/>
        </w:rPr>
        <w:t>o</w:t>
      </w:r>
      <w:r>
        <w:rPr>
          <w:color w:val="231F20"/>
          <w:spacing w:val="4"/>
          <w:w w:val="105"/>
        </w:rPr>
        <w:t xml:space="preserve"> </w:t>
      </w:r>
      <w:r>
        <w:rPr>
          <w:color w:val="231F20"/>
          <w:w w:val="105"/>
        </w:rPr>
        <w:t>tripulante</w:t>
      </w:r>
      <w:r>
        <w:rPr>
          <w:color w:val="231F20"/>
          <w:spacing w:val="4"/>
          <w:w w:val="105"/>
        </w:rPr>
        <w:t xml:space="preserve"> </w:t>
      </w:r>
      <w:r>
        <w:rPr>
          <w:color w:val="231F20"/>
          <w:w w:val="105"/>
        </w:rPr>
        <w:t>terá,</w:t>
      </w:r>
      <w:r>
        <w:rPr>
          <w:color w:val="231F20"/>
          <w:spacing w:val="5"/>
          <w:w w:val="105"/>
        </w:rPr>
        <w:t xml:space="preserve"> </w:t>
      </w:r>
      <w:r>
        <w:rPr>
          <w:color w:val="231F20"/>
          <w:w w:val="105"/>
        </w:rPr>
        <w:t>na</w:t>
      </w:r>
      <w:r>
        <w:rPr>
          <w:color w:val="231F20"/>
          <w:spacing w:val="4"/>
          <w:w w:val="105"/>
        </w:rPr>
        <w:t xml:space="preserve"> </w:t>
      </w:r>
      <w:r>
        <w:rPr>
          <w:color w:val="231F20"/>
          <w:w w:val="105"/>
        </w:rPr>
        <w:t>base</w:t>
      </w:r>
      <w:r>
        <w:rPr>
          <w:color w:val="231F20"/>
          <w:spacing w:val="5"/>
          <w:w w:val="105"/>
        </w:rPr>
        <w:t xml:space="preserve"> </w:t>
      </w:r>
      <w:r>
        <w:rPr>
          <w:color w:val="231F20"/>
          <w:w w:val="105"/>
        </w:rPr>
        <w:t>contratual,</w:t>
      </w:r>
      <w:r>
        <w:rPr>
          <w:color w:val="231F20"/>
          <w:spacing w:val="4"/>
          <w:w w:val="105"/>
        </w:rPr>
        <w:t xml:space="preserve"> </w:t>
      </w:r>
      <w:r>
        <w:rPr>
          <w:color w:val="231F20"/>
          <w:w w:val="105"/>
        </w:rPr>
        <w:t>o</w:t>
      </w:r>
      <w:r>
        <w:rPr>
          <w:color w:val="231F20"/>
          <w:spacing w:val="4"/>
          <w:w w:val="105"/>
        </w:rPr>
        <w:t xml:space="preserve"> </w:t>
      </w:r>
      <w:r>
        <w:rPr>
          <w:color w:val="231F20"/>
          <w:w w:val="105"/>
        </w:rPr>
        <w:t>repouso</w:t>
      </w:r>
      <w:r>
        <w:rPr>
          <w:color w:val="231F20"/>
          <w:spacing w:val="5"/>
          <w:w w:val="105"/>
        </w:rPr>
        <w:t xml:space="preserve"> </w:t>
      </w:r>
      <w:r>
        <w:rPr>
          <w:color w:val="231F20"/>
          <w:w w:val="105"/>
        </w:rPr>
        <w:t>acrescido</w:t>
      </w:r>
      <w:r>
        <w:rPr>
          <w:color w:val="231F20"/>
          <w:spacing w:val="4"/>
          <w:w w:val="105"/>
        </w:rPr>
        <w:t xml:space="preserve"> </w:t>
      </w:r>
      <w:r>
        <w:rPr>
          <w:color w:val="231F20"/>
          <w:w w:val="105"/>
        </w:rPr>
        <w:t>de</w:t>
      </w:r>
      <w:r>
        <w:rPr>
          <w:color w:val="231F20"/>
          <w:spacing w:val="5"/>
          <w:w w:val="105"/>
        </w:rPr>
        <w:t xml:space="preserve"> </w:t>
      </w:r>
      <w:r>
        <w:rPr>
          <w:color w:val="231F20"/>
          <w:w w:val="105"/>
        </w:rPr>
        <w:t>2</w:t>
      </w:r>
      <w:r>
        <w:rPr>
          <w:color w:val="231F20"/>
          <w:spacing w:val="4"/>
          <w:w w:val="105"/>
        </w:rPr>
        <w:t xml:space="preserve"> </w:t>
      </w:r>
      <w:r>
        <w:rPr>
          <w:color w:val="231F20"/>
          <w:w w:val="105"/>
        </w:rPr>
        <w:t>(duas)</w:t>
      </w:r>
      <w:r>
        <w:rPr>
          <w:color w:val="231F20"/>
          <w:spacing w:val="4"/>
          <w:w w:val="105"/>
        </w:rPr>
        <w:t xml:space="preserve"> </w:t>
      </w:r>
      <w:r>
        <w:rPr>
          <w:color w:val="231F20"/>
          <w:w w:val="105"/>
        </w:rPr>
        <w:t>horas</w:t>
      </w:r>
      <w:r>
        <w:rPr>
          <w:color w:val="231F20"/>
          <w:spacing w:val="5"/>
          <w:w w:val="105"/>
        </w:rPr>
        <w:t xml:space="preserve"> </w:t>
      </w:r>
      <w:r>
        <w:rPr>
          <w:color w:val="231F20"/>
          <w:w w:val="105"/>
        </w:rPr>
        <w:t>por</w:t>
      </w:r>
      <w:r>
        <w:rPr>
          <w:color w:val="231F20"/>
          <w:spacing w:val="4"/>
          <w:w w:val="105"/>
        </w:rPr>
        <w:t xml:space="preserve"> </w:t>
      </w:r>
      <w:r>
        <w:rPr>
          <w:color w:val="231F20"/>
          <w:w w:val="105"/>
        </w:rPr>
        <w:t>cada</w:t>
      </w:r>
      <w:r>
        <w:rPr>
          <w:color w:val="231F20"/>
          <w:spacing w:val="5"/>
          <w:w w:val="105"/>
        </w:rPr>
        <w:t xml:space="preserve"> </w:t>
      </w:r>
      <w:r>
        <w:rPr>
          <w:color w:val="231F20"/>
          <w:w w:val="105"/>
        </w:rPr>
        <w:t>fuso</w:t>
      </w:r>
      <w:r>
        <w:rPr>
          <w:color w:val="231F20"/>
          <w:spacing w:val="4"/>
          <w:w w:val="105"/>
        </w:rPr>
        <w:t xml:space="preserve"> </w:t>
      </w:r>
      <w:r>
        <w:rPr>
          <w:color w:val="231F20"/>
          <w:spacing w:val="-2"/>
          <w:w w:val="105"/>
        </w:rPr>
        <w:t>cruzado.</w:t>
      </w:r>
    </w:p>
    <w:p w14:paraId="62FF4E4B" w14:textId="77777777" w:rsidR="00711073" w:rsidRDefault="00711073">
      <w:pPr>
        <w:pStyle w:val="BodyText"/>
        <w:spacing w:before="7"/>
        <w:ind w:left="0"/>
        <w:jc w:val="left"/>
        <w:rPr>
          <w:sz w:val="27"/>
        </w:rPr>
      </w:pPr>
    </w:p>
    <w:p w14:paraId="776B6E0E"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X</w:t>
      </w:r>
    </w:p>
    <w:p w14:paraId="6F6A14FB" w14:textId="77777777" w:rsidR="00711073" w:rsidRDefault="00000000">
      <w:pPr>
        <w:pStyle w:val="BodyText"/>
        <w:spacing w:before="55"/>
        <w:ind w:left="3596" w:right="3527"/>
        <w:jc w:val="center"/>
      </w:pPr>
      <w:r>
        <w:rPr>
          <w:color w:val="231F20"/>
        </w:rPr>
        <w:t>Da</w:t>
      </w:r>
      <w:r>
        <w:rPr>
          <w:color w:val="231F20"/>
          <w:spacing w:val="3"/>
        </w:rPr>
        <w:t xml:space="preserve"> </w:t>
      </w:r>
      <w:r>
        <w:rPr>
          <w:color w:val="231F20"/>
        </w:rPr>
        <w:t>Folga</w:t>
      </w:r>
      <w:r>
        <w:rPr>
          <w:color w:val="231F20"/>
          <w:spacing w:val="4"/>
        </w:rPr>
        <w:t xml:space="preserve"> </w:t>
      </w:r>
      <w:r>
        <w:rPr>
          <w:color w:val="231F20"/>
          <w:spacing w:val="-2"/>
        </w:rPr>
        <w:t>Periódica</w:t>
      </w:r>
    </w:p>
    <w:p w14:paraId="53B3D1CD" w14:textId="77777777" w:rsidR="00711073" w:rsidRDefault="00711073">
      <w:pPr>
        <w:pStyle w:val="BodyText"/>
        <w:spacing w:before="7"/>
        <w:ind w:left="0"/>
        <w:jc w:val="left"/>
        <w:rPr>
          <w:sz w:val="27"/>
        </w:rPr>
      </w:pPr>
    </w:p>
    <w:p w14:paraId="34847F9D" w14:textId="77777777" w:rsidR="00711073" w:rsidRDefault="00000000">
      <w:pPr>
        <w:pStyle w:val="BodyText"/>
        <w:spacing w:line="304" w:lineRule="auto"/>
        <w:ind w:right="117"/>
      </w:pPr>
      <w:r>
        <w:rPr>
          <w:color w:val="231F20"/>
          <w:w w:val="105"/>
        </w:rPr>
        <w:t>Art.</w:t>
      </w:r>
      <w:r>
        <w:rPr>
          <w:color w:val="231F20"/>
          <w:spacing w:val="-14"/>
          <w:w w:val="105"/>
        </w:rPr>
        <w:t xml:space="preserve"> </w:t>
      </w:r>
      <w:r>
        <w:rPr>
          <w:color w:val="231F20"/>
          <w:w w:val="105"/>
        </w:rPr>
        <w:t>50.</w:t>
      </w:r>
      <w:r>
        <w:rPr>
          <w:color w:val="231F20"/>
          <w:spacing w:val="-13"/>
          <w:w w:val="105"/>
        </w:rPr>
        <w:t xml:space="preserve"> </w:t>
      </w:r>
      <w:r>
        <w:rPr>
          <w:color w:val="231F20"/>
          <w:w w:val="105"/>
        </w:rPr>
        <w:t>Folga é o período não inferior a 24 (vinte e quatro) horas consecutivas em que o tripulante, em sua</w:t>
      </w:r>
      <w:r>
        <w:rPr>
          <w:color w:val="231F20"/>
          <w:spacing w:val="-3"/>
          <w:w w:val="105"/>
        </w:rPr>
        <w:t xml:space="preserve"> </w:t>
      </w:r>
      <w:r>
        <w:rPr>
          <w:color w:val="231F20"/>
          <w:w w:val="105"/>
        </w:rPr>
        <w:t>base</w:t>
      </w:r>
      <w:r>
        <w:rPr>
          <w:color w:val="231F20"/>
          <w:spacing w:val="-3"/>
          <w:w w:val="105"/>
        </w:rPr>
        <w:t xml:space="preserve"> </w:t>
      </w:r>
      <w:r>
        <w:rPr>
          <w:color w:val="231F20"/>
          <w:w w:val="105"/>
        </w:rPr>
        <w:t>contratual,</w:t>
      </w:r>
      <w:r>
        <w:rPr>
          <w:color w:val="231F20"/>
          <w:spacing w:val="-3"/>
          <w:w w:val="105"/>
        </w:rPr>
        <w:t xml:space="preserve"> </w:t>
      </w:r>
      <w:r>
        <w:rPr>
          <w:color w:val="231F20"/>
          <w:w w:val="105"/>
        </w:rPr>
        <w:t>sem</w:t>
      </w:r>
      <w:r>
        <w:rPr>
          <w:color w:val="231F20"/>
          <w:spacing w:val="-3"/>
          <w:w w:val="105"/>
        </w:rPr>
        <w:t xml:space="preserve"> </w:t>
      </w:r>
      <w:r>
        <w:rPr>
          <w:color w:val="231F20"/>
          <w:w w:val="105"/>
        </w:rPr>
        <w:t>prejuízo</w:t>
      </w:r>
      <w:r>
        <w:rPr>
          <w:color w:val="231F20"/>
          <w:spacing w:val="-3"/>
          <w:w w:val="105"/>
        </w:rPr>
        <w:t xml:space="preserve"> </w:t>
      </w:r>
      <w:r>
        <w:rPr>
          <w:color w:val="231F20"/>
          <w:w w:val="105"/>
        </w:rPr>
        <w:t>da</w:t>
      </w:r>
      <w:r>
        <w:rPr>
          <w:color w:val="231F20"/>
          <w:spacing w:val="-3"/>
          <w:w w:val="105"/>
        </w:rPr>
        <w:t xml:space="preserve"> </w:t>
      </w:r>
      <w:r>
        <w:rPr>
          <w:color w:val="231F20"/>
          <w:w w:val="105"/>
        </w:rPr>
        <w:t>remuneração,</w:t>
      </w:r>
      <w:r>
        <w:rPr>
          <w:color w:val="231F20"/>
          <w:spacing w:val="-3"/>
          <w:w w:val="105"/>
        </w:rPr>
        <w:t xml:space="preserve"> </w:t>
      </w:r>
      <w:r>
        <w:rPr>
          <w:color w:val="231F20"/>
          <w:w w:val="105"/>
        </w:rPr>
        <w:t>está</w:t>
      </w:r>
      <w:r>
        <w:rPr>
          <w:color w:val="231F20"/>
          <w:spacing w:val="-3"/>
          <w:w w:val="105"/>
        </w:rPr>
        <w:t xml:space="preserve"> </w:t>
      </w:r>
      <w:r>
        <w:rPr>
          <w:color w:val="231F20"/>
          <w:w w:val="105"/>
        </w:rPr>
        <w:t>desobrigado</w:t>
      </w:r>
      <w:r>
        <w:rPr>
          <w:color w:val="231F20"/>
          <w:spacing w:val="-3"/>
          <w:w w:val="105"/>
        </w:rPr>
        <w:t xml:space="preserve"> </w:t>
      </w:r>
      <w:r>
        <w:rPr>
          <w:color w:val="231F20"/>
          <w:w w:val="105"/>
        </w:rPr>
        <w:t>de</w:t>
      </w:r>
      <w:r>
        <w:rPr>
          <w:color w:val="231F20"/>
          <w:spacing w:val="-3"/>
          <w:w w:val="105"/>
        </w:rPr>
        <w:t xml:space="preserve"> </w:t>
      </w:r>
      <w:r>
        <w:rPr>
          <w:color w:val="231F20"/>
          <w:w w:val="105"/>
        </w:rPr>
        <w:t>qualquer</w:t>
      </w:r>
      <w:r>
        <w:rPr>
          <w:color w:val="231F20"/>
          <w:spacing w:val="-3"/>
          <w:w w:val="105"/>
        </w:rPr>
        <w:t xml:space="preserve"> </w:t>
      </w:r>
      <w:r>
        <w:rPr>
          <w:color w:val="231F20"/>
          <w:w w:val="105"/>
        </w:rPr>
        <w:t>atividade</w:t>
      </w:r>
      <w:r>
        <w:rPr>
          <w:color w:val="231F20"/>
          <w:spacing w:val="-3"/>
          <w:w w:val="105"/>
        </w:rPr>
        <w:t xml:space="preserve"> </w:t>
      </w:r>
      <w:r>
        <w:rPr>
          <w:color w:val="231F20"/>
          <w:w w:val="105"/>
        </w:rPr>
        <w:t>relacionada com seu trabalho.</w:t>
      </w:r>
    </w:p>
    <w:p w14:paraId="5A207137" w14:textId="77777777" w:rsidR="00711073" w:rsidRDefault="00000000">
      <w:pPr>
        <w:pStyle w:val="BodyText"/>
        <w:spacing w:before="111" w:line="304" w:lineRule="auto"/>
        <w:ind w:right="116"/>
      </w:pPr>
      <w:r>
        <w:rPr>
          <w:color w:val="231F20"/>
          <w:w w:val="105"/>
        </w:rPr>
        <w:t>§</w:t>
      </w:r>
      <w:r>
        <w:rPr>
          <w:color w:val="231F20"/>
          <w:spacing w:val="-4"/>
          <w:w w:val="105"/>
        </w:rPr>
        <w:t xml:space="preserve"> </w:t>
      </w:r>
      <w:r>
        <w:rPr>
          <w:color w:val="231F20"/>
          <w:w w:val="105"/>
        </w:rPr>
        <w:t>1º</w:t>
      </w:r>
      <w:r>
        <w:rPr>
          <w:color w:val="231F20"/>
          <w:spacing w:val="-4"/>
          <w:w w:val="105"/>
        </w:rPr>
        <w:t xml:space="preserve"> </w:t>
      </w:r>
      <w:r>
        <w:rPr>
          <w:color w:val="231F20"/>
          <w:w w:val="105"/>
        </w:rPr>
        <w:t>Salvo o previsto nos §§ 2º e 3º do art. 41, a folga deverá ter início, no máximo, após o 6º (sexto) período consecutivo de até 24 (vinte e quatro) horas, contada a partir da apresentação do tripulante, observados os limites da duração da jornada de trabalho e do repouso.</w:t>
      </w:r>
    </w:p>
    <w:p w14:paraId="29A43A40" w14:textId="77777777" w:rsidR="00711073" w:rsidRDefault="00000000">
      <w:pPr>
        <w:pStyle w:val="BodyText"/>
        <w:spacing w:before="111" w:line="304" w:lineRule="auto"/>
        <w:ind w:right="116"/>
      </w:pPr>
      <w:r>
        <w:rPr>
          <w:color w:val="231F20"/>
          <w:w w:val="110"/>
        </w:rPr>
        <w:t>§</w:t>
      </w:r>
      <w:r>
        <w:rPr>
          <w:color w:val="231F20"/>
          <w:spacing w:val="-14"/>
          <w:w w:val="110"/>
        </w:rPr>
        <w:t xml:space="preserve"> </w:t>
      </w:r>
      <w:r>
        <w:rPr>
          <w:color w:val="231F20"/>
          <w:w w:val="110"/>
        </w:rPr>
        <w:t>2º Os períodos de repouso mínimo regulamentar deverão estar contidos nos 6 (seis) períodos consecutivos</w:t>
      </w:r>
      <w:r>
        <w:rPr>
          <w:color w:val="231F20"/>
          <w:spacing w:val="-3"/>
          <w:w w:val="110"/>
        </w:rPr>
        <w:t xml:space="preserve"> </w:t>
      </w:r>
      <w:r>
        <w:rPr>
          <w:color w:val="231F20"/>
          <w:w w:val="110"/>
        </w:rPr>
        <w:t>de</w:t>
      </w:r>
      <w:r>
        <w:rPr>
          <w:color w:val="231F20"/>
          <w:spacing w:val="-3"/>
          <w:w w:val="110"/>
        </w:rPr>
        <w:t xml:space="preserve"> </w:t>
      </w:r>
      <w:r>
        <w:rPr>
          <w:color w:val="231F20"/>
          <w:w w:val="110"/>
        </w:rPr>
        <w:t>até</w:t>
      </w:r>
      <w:r>
        <w:rPr>
          <w:color w:val="231F20"/>
          <w:spacing w:val="-3"/>
          <w:w w:val="110"/>
        </w:rPr>
        <w:t xml:space="preserve"> </w:t>
      </w:r>
      <w:r>
        <w:rPr>
          <w:color w:val="231F20"/>
          <w:w w:val="110"/>
        </w:rPr>
        <w:t>24</w:t>
      </w:r>
      <w:r>
        <w:rPr>
          <w:color w:val="231F20"/>
          <w:spacing w:val="-3"/>
          <w:w w:val="110"/>
        </w:rPr>
        <w:t xml:space="preserve"> </w:t>
      </w:r>
      <w:r>
        <w:rPr>
          <w:color w:val="231F20"/>
          <w:w w:val="110"/>
        </w:rPr>
        <w:t>(vinte</w:t>
      </w:r>
      <w:r>
        <w:rPr>
          <w:color w:val="231F20"/>
          <w:spacing w:val="-3"/>
          <w:w w:val="110"/>
        </w:rPr>
        <w:t xml:space="preserve"> </w:t>
      </w:r>
      <w:r>
        <w:rPr>
          <w:color w:val="231F20"/>
          <w:w w:val="110"/>
        </w:rPr>
        <w:t>e</w:t>
      </w:r>
      <w:r>
        <w:rPr>
          <w:color w:val="231F20"/>
          <w:spacing w:val="-3"/>
          <w:w w:val="110"/>
        </w:rPr>
        <w:t xml:space="preserve"> </w:t>
      </w:r>
      <w:r>
        <w:rPr>
          <w:color w:val="231F20"/>
          <w:w w:val="110"/>
        </w:rPr>
        <w:t>quatro)</w:t>
      </w:r>
      <w:r>
        <w:rPr>
          <w:color w:val="231F20"/>
          <w:spacing w:val="-3"/>
          <w:w w:val="110"/>
        </w:rPr>
        <w:t xml:space="preserve"> </w:t>
      </w:r>
      <w:r>
        <w:rPr>
          <w:color w:val="231F20"/>
          <w:w w:val="110"/>
        </w:rPr>
        <w:t>horas</w:t>
      </w:r>
      <w:r>
        <w:rPr>
          <w:color w:val="231F20"/>
          <w:spacing w:val="-3"/>
          <w:w w:val="110"/>
        </w:rPr>
        <w:t xml:space="preserve"> </w:t>
      </w:r>
      <w:r>
        <w:rPr>
          <w:color w:val="231F20"/>
          <w:w w:val="110"/>
        </w:rPr>
        <w:t>previstos</w:t>
      </w:r>
      <w:r>
        <w:rPr>
          <w:color w:val="231F20"/>
          <w:spacing w:val="-3"/>
          <w:w w:val="110"/>
        </w:rPr>
        <w:t xml:space="preserve"> </w:t>
      </w:r>
      <w:r>
        <w:rPr>
          <w:color w:val="231F20"/>
          <w:w w:val="110"/>
        </w:rPr>
        <w:t>no</w:t>
      </w:r>
      <w:r>
        <w:rPr>
          <w:color w:val="231F20"/>
          <w:spacing w:val="-3"/>
          <w:w w:val="110"/>
        </w:rPr>
        <w:t xml:space="preserve"> </w:t>
      </w:r>
      <w:r>
        <w:rPr>
          <w:color w:val="231F20"/>
          <w:w w:val="110"/>
        </w:rPr>
        <w:t>§</w:t>
      </w:r>
      <w:r>
        <w:rPr>
          <w:color w:val="231F20"/>
          <w:spacing w:val="-3"/>
          <w:w w:val="110"/>
        </w:rPr>
        <w:t xml:space="preserve"> </w:t>
      </w:r>
      <w:r>
        <w:rPr>
          <w:color w:val="231F20"/>
          <w:w w:val="110"/>
        </w:rPr>
        <w:t>1º</w:t>
      </w:r>
      <w:r>
        <w:rPr>
          <w:color w:val="231F20"/>
          <w:spacing w:val="-3"/>
          <w:w w:val="110"/>
        </w:rPr>
        <w:t xml:space="preserve"> </w:t>
      </w:r>
      <w:r>
        <w:rPr>
          <w:color w:val="231F20"/>
          <w:w w:val="110"/>
        </w:rPr>
        <w:t>deste</w:t>
      </w:r>
      <w:r>
        <w:rPr>
          <w:color w:val="231F20"/>
          <w:spacing w:val="-3"/>
          <w:w w:val="110"/>
        </w:rPr>
        <w:t xml:space="preserve"> </w:t>
      </w:r>
      <w:r>
        <w:rPr>
          <w:color w:val="231F20"/>
          <w:w w:val="110"/>
        </w:rPr>
        <w:t>artigo.</w:t>
      </w:r>
    </w:p>
    <w:p w14:paraId="1C5B78FA" w14:textId="77777777" w:rsidR="00711073" w:rsidRDefault="00000000">
      <w:pPr>
        <w:pStyle w:val="BodyText"/>
        <w:spacing w:before="112" w:line="304" w:lineRule="auto"/>
        <w:ind w:right="116"/>
      </w:pPr>
      <w:r>
        <w:rPr>
          <w:color w:val="231F20"/>
          <w:w w:val="105"/>
        </w:rPr>
        <w:t>§</w:t>
      </w:r>
      <w:r>
        <w:rPr>
          <w:color w:val="231F20"/>
          <w:spacing w:val="-1"/>
          <w:w w:val="105"/>
        </w:rPr>
        <w:t xml:space="preserve"> </w:t>
      </w:r>
      <w:r>
        <w:rPr>
          <w:color w:val="231F20"/>
          <w:w w:val="105"/>
        </w:rPr>
        <w:t>3º No caso de voos internacionais de longo curso, o limite previsto no § 1º deste artigo poderá ser ampliado em 36 (trinta e seis) horas, ficando o empregador obrigado a conceder ao tripulante mais 2 (dois) períodos de folga no mesmo mês em que o voo for realizado, além das folgas previstas neste artigo e no art. 51.</w:t>
      </w:r>
    </w:p>
    <w:p w14:paraId="7C3CCC7C" w14:textId="77777777" w:rsidR="00711073" w:rsidRDefault="00711073">
      <w:pPr>
        <w:spacing w:line="304" w:lineRule="auto"/>
        <w:sectPr w:rsidR="00711073">
          <w:pgSz w:w="11910" w:h="16840"/>
          <w:pgMar w:top="0" w:right="1200" w:bottom="720" w:left="1680" w:header="0" w:footer="537" w:gutter="0"/>
          <w:cols w:space="720"/>
        </w:sectPr>
      </w:pPr>
    </w:p>
    <w:p w14:paraId="437D9DB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1072" behindDoc="0" locked="0" layoutInCell="1" allowOverlap="1" wp14:anchorId="7933D5DC" wp14:editId="54A03F59">
                <wp:simplePos x="0" y="0"/>
                <wp:positionH relativeFrom="page">
                  <wp:posOffset>0</wp:posOffset>
                </wp:positionH>
                <wp:positionV relativeFrom="page">
                  <wp:posOffset>0</wp:posOffset>
                </wp:positionV>
                <wp:extent cx="776605" cy="10692130"/>
                <wp:effectExtent l="0" t="0" r="0" b="0"/>
                <wp:wrapNone/>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1072" id="docshape446" filled="true" fillcolor="#005cfa" stroked="false">
                <v:fill type="solid"/>
                <w10:wrap type="none"/>
              </v:rect>
            </w:pict>
          </mc:Fallback>
        </mc:AlternateContent>
      </w:r>
    </w:p>
    <w:p w14:paraId="451777AD" w14:textId="77777777" w:rsidR="00711073" w:rsidRDefault="00711073">
      <w:pPr>
        <w:pStyle w:val="BodyText"/>
        <w:ind w:left="0"/>
        <w:jc w:val="left"/>
        <w:rPr>
          <w:sz w:val="20"/>
        </w:rPr>
      </w:pPr>
    </w:p>
    <w:p w14:paraId="305702A9" w14:textId="77777777" w:rsidR="00711073" w:rsidRDefault="00711073">
      <w:pPr>
        <w:pStyle w:val="BodyText"/>
        <w:ind w:left="0"/>
        <w:jc w:val="left"/>
        <w:rPr>
          <w:sz w:val="20"/>
        </w:rPr>
      </w:pPr>
    </w:p>
    <w:p w14:paraId="150DECEE" w14:textId="77777777" w:rsidR="00711073" w:rsidRDefault="00711073">
      <w:pPr>
        <w:pStyle w:val="BodyText"/>
        <w:ind w:left="0"/>
        <w:jc w:val="left"/>
        <w:rPr>
          <w:sz w:val="20"/>
        </w:rPr>
      </w:pPr>
    </w:p>
    <w:p w14:paraId="524730A4" w14:textId="77777777" w:rsidR="00711073" w:rsidRDefault="00711073">
      <w:pPr>
        <w:pStyle w:val="BodyText"/>
        <w:spacing w:before="7"/>
        <w:ind w:left="0"/>
        <w:jc w:val="left"/>
        <w:rPr>
          <w:sz w:val="24"/>
        </w:rPr>
      </w:pPr>
    </w:p>
    <w:p w14:paraId="1021D6AD" w14:textId="77777777" w:rsidR="00711073" w:rsidRDefault="00000000">
      <w:pPr>
        <w:pStyle w:val="BodyText"/>
        <w:spacing w:before="105" w:line="302" w:lineRule="auto"/>
        <w:ind w:right="116"/>
      </w:pPr>
      <w:r>
        <w:rPr>
          <w:color w:val="231F20"/>
          <w:w w:val="105"/>
        </w:rPr>
        <w:t>§ 4º Os limites previstos nos §§ 1º e 2º deste artigo poderão ser alterados por convenção ou acordo coletivo de trabalho, observados os parâmetros determinados na regulamentação da autoridade de aviação civil brasileira.</w:t>
      </w:r>
    </w:p>
    <w:p w14:paraId="7D356F2E" w14:textId="77777777" w:rsidR="00711073" w:rsidRDefault="00000000">
      <w:pPr>
        <w:pStyle w:val="BodyText"/>
        <w:spacing w:before="116" w:line="302" w:lineRule="auto"/>
        <w:ind w:right="115"/>
      </w:pPr>
      <w:r>
        <w:rPr>
          <w:color w:val="231F20"/>
          <w:w w:val="105"/>
        </w:rPr>
        <w:t>Art.</w:t>
      </w:r>
      <w:r>
        <w:rPr>
          <w:color w:val="231F20"/>
          <w:spacing w:val="-12"/>
          <w:w w:val="105"/>
        </w:rPr>
        <w:t xml:space="preserve"> </w:t>
      </w:r>
      <w:r>
        <w:rPr>
          <w:color w:val="231F20"/>
          <w:w w:val="105"/>
        </w:rPr>
        <w:t>51.</w:t>
      </w:r>
      <w:r>
        <w:rPr>
          <w:color w:val="231F20"/>
          <w:spacing w:val="-14"/>
          <w:w w:val="105"/>
        </w:rPr>
        <w:t xml:space="preserve"> </w:t>
      </w:r>
      <w:r>
        <w:rPr>
          <w:color w:val="231F20"/>
          <w:w w:val="105"/>
        </w:rPr>
        <w:t>O tripulante empregado no serviço aéreo previsto no inciso I do caput do art. 5º terá número mensal de folgas não inferior a 10 (dez), das quais pelo menos 2 (duas) deverão compreender um sábado e um domingo consecutivos, devendo a primeira destas ter início até as 12 (doze) horas do sábado, no horário de Brasília.</w:t>
      </w:r>
    </w:p>
    <w:p w14:paraId="05F72ABB" w14:textId="77777777" w:rsidR="00711073" w:rsidRDefault="00000000">
      <w:pPr>
        <w:pStyle w:val="BodyText"/>
        <w:spacing w:before="115"/>
      </w:pPr>
      <w:r>
        <w:rPr>
          <w:color w:val="231F20"/>
          <w:w w:val="110"/>
        </w:rPr>
        <w:t>§</w:t>
      </w:r>
      <w:r>
        <w:rPr>
          <w:color w:val="231F20"/>
          <w:spacing w:val="-14"/>
          <w:w w:val="110"/>
        </w:rPr>
        <w:t xml:space="preserve"> </w:t>
      </w:r>
      <w:r>
        <w:rPr>
          <w:color w:val="231F20"/>
          <w:w w:val="110"/>
        </w:rPr>
        <w:t>1º</w:t>
      </w:r>
      <w:r>
        <w:rPr>
          <w:color w:val="231F20"/>
          <w:spacing w:val="-8"/>
          <w:w w:val="110"/>
        </w:rPr>
        <w:t xml:space="preserve"> </w:t>
      </w:r>
      <w:r>
        <w:rPr>
          <w:color w:val="231F20"/>
          <w:w w:val="110"/>
        </w:rPr>
        <w:t>O</w:t>
      </w:r>
      <w:r>
        <w:rPr>
          <w:color w:val="231F20"/>
          <w:spacing w:val="11"/>
          <w:w w:val="110"/>
        </w:rPr>
        <w:t xml:space="preserve"> </w:t>
      </w:r>
      <w:r>
        <w:rPr>
          <w:color w:val="231F20"/>
          <w:w w:val="110"/>
        </w:rPr>
        <w:t>número</w:t>
      </w:r>
      <w:r>
        <w:rPr>
          <w:color w:val="231F20"/>
          <w:spacing w:val="12"/>
          <w:w w:val="110"/>
        </w:rPr>
        <w:t xml:space="preserve"> </w:t>
      </w:r>
      <w:r>
        <w:rPr>
          <w:color w:val="231F20"/>
          <w:w w:val="110"/>
        </w:rPr>
        <w:t>mensal</w:t>
      </w:r>
      <w:r>
        <w:rPr>
          <w:color w:val="231F20"/>
          <w:spacing w:val="11"/>
          <w:w w:val="110"/>
        </w:rPr>
        <w:t xml:space="preserve"> </w:t>
      </w:r>
      <w:r>
        <w:rPr>
          <w:color w:val="231F20"/>
          <w:w w:val="110"/>
        </w:rPr>
        <w:t>de</w:t>
      </w:r>
      <w:r>
        <w:rPr>
          <w:color w:val="231F20"/>
          <w:spacing w:val="12"/>
          <w:w w:val="110"/>
        </w:rPr>
        <w:t xml:space="preserve"> </w:t>
      </w:r>
      <w:r>
        <w:rPr>
          <w:color w:val="231F20"/>
          <w:w w:val="110"/>
        </w:rPr>
        <w:t>folgas</w:t>
      </w:r>
      <w:r>
        <w:rPr>
          <w:color w:val="231F20"/>
          <w:spacing w:val="11"/>
          <w:w w:val="110"/>
        </w:rPr>
        <w:t xml:space="preserve"> </w:t>
      </w:r>
      <w:r>
        <w:rPr>
          <w:color w:val="231F20"/>
          <w:w w:val="110"/>
        </w:rPr>
        <w:t>previsto</w:t>
      </w:r>
      <w:r>
        <w:rPr>
          <w:color w:val="231F20"/>
          <w:spacing w:val="12"/>
          <w:w w:val="110"/>
        </w:rPr>
        <w:t xml:space="preserve"> </w:t>
      </w:r>
      <w:r>
        <w:rPr>
          <w:color w:val="231F20"/>
          <w:w w:val="110"/>
        </w:rPr>
        <w:t>neste</w:t>
      </w:r>
      <w:r>
        <w:rPr>
          <w:color w:val="231F20"/>
          <w:spacing w:val="11"/>
          <w:w w:val="110"/>
        </w:rPr>
        <w:t xml:space="preserve"> </w:t>
      </w:r>
      <w:r>
        <w:rPr>
          <w:color w:val="231F20"/>
          <w:w w:val="110"/>
        </w:rPr>
        <w:t>artigo</w:t>
      </w:r>
      <w:r>
        <w:rPr>
          <w:color w:val="231F20"/>
          <w:spacing w:val="12"/>
          <w:w w:val="110"/>
        </w:rPr>
        <w:t xml:space="preserve"> </w:t>
      </w:r>
      <w:r>
        <w:rPr>
          <w:color w:val="231F20"/>
          <w:w w:val="110"/>
        </w:rPr>
        <w:t>poderá</w:t>
      </w:r>
      <w:r>
        <w:rPr>
          <w:color w:val="231F20"/>
          <w:spacing w:val="11"/>
          <w:w w:val="110"/>
        </w:rPr>
        <w:t xml:space="preserve"> </w:t>
      </w:r>
      <w:r>
        <w:rPr>
          <w:color w:val="231F20"/>
          <w:w w:val="110"/>
        </w:rPr>
        <w:t>ser</w:t>
      </w:r>
      <w:r>
        <w:rPr>
          <w:color w:val="231F20"/>
          <w:spacing w:val="12"/>
          <w:w w:val="110"/>
        </w:rPr>
        <w:t xml:space="preserve"> </w:t>
      </w:r>
      <w:r>
        <w:rPr>
          <w:color w:val="231F20"/>
          <w:w w:val="110"/>
        </w:rPr>
        <w:t>reduzido</w:t>
      </w:r>
      <w:r>
        <w:rPr>
          <w:color w:val="231F20"/>
          <w:spacing w:val="11"/>
          <w:w w:val="110"/>
        </w:rPr>
        <w:t xml:space="preserve"> </w:t>
      </w:r>
      <w:r>
        <w:rPr>
          <w:color w:val="231F20"/>
          <w:w w:val="110"/>
        </w:rPr>
        <w:t>até</w:t>
      </w:r>
      <w:r>
        <w:rPr>
          <w:color w:val="231F20"/>
          <w:spacing w:val="12"/>
          <w:w w:val="110"/>
        </w:rPr>
        <w:t xml:space="preserve"> </w:t>
      </w:r>
      <w:r>
        <w:rPr>
          <w:color w:val="231F20"/>
          <w:w w:val="110"/>
        </w:rPr>
        <w:t>9</w:t>
      </w:r>
      <w:r>
        <w:rPr>
          <w:color w:val="231F20"/>
          <w:spacing w:val="11"/>
          <w:w w:val="110"/>
        </w:rPr>
        <w:t xml:space="preserve"> </w:t>
      </w:r>
      <w:r>
        <w:rPr>
          <w:color w:val="231F20"/>
          <w:w w:val="110"/>
        </w:rPr>
        <w:t>(nove),</w:t>
      </w:r>
      <w:r>
        <w:rPr>
          <w:color w:val="231F20"/>
          <w:spacing w:val="12"/>
          <w:w w:val="110"/>
        </w:rPr>
        <w:t xml:space="preserve"> </w:t>
      </w:r>
      <w:r>
        <w:rPr>
          <w:color w:val="231F20"/>
          <w:spacing w:val="-2"/>
          <w:w w:val="110"/>
        </w:rPr>
        <w:t>conforme</w:t>
      </w:r>
    </w:p>
    <w:p w14:paraId="762EF483" w14:textId="77777777" w:rsidR="00711073" w:rsidRDefault="00000000">
      <w:pPr>
        <w:pStyle w:val="BodyText"/>
        <w:spacing w:before="55"/>
      </w:pPr>
      <w:r>
        <w:rPr>
          <w:color w:val="231F20"/>
          <w:w w:val="110"/>
        </w:rPr>
        <w:t>critérios</w:t>
      </w:r>
      <w:r>
        <w:rPr>
          <w:color w:val="231F20"/>
          <w:spacing w:val="-5"/>
          <w:w w:val="110"/>
        </w:rPr>
        <w:t xml:space="preserve"> </w:t>
      </w:r>
      <w:r>
        <w:rPr>
          <w:color w:val="231F20"/>
          <w:w w:val="110"/>
        </w:rPr>
        <w:t>estabelecidos</w:t>
      </w:r>
      <w:r>
        <w:rPr>
          <w:color w:val="231F20"/>
          <w:spacing w:val="-5"/>
          <w:w w:val="110"/>
        </w:rPr>
        <w:t xml:space="preserve"> </w:t>
      </w:r>
      <w:r>
        <w:rPr>
          <w:color w:val="231F20"/>
          <w:w w:val="110"/>
        </w:rPr>
        <w:t>em</w:t>
      </w:r>
      <w:r>
        <w:rPr>
          <w:color w:val="231F20"/>
          <w:spacing w:val="-4"/>
          <w:w w:val="110"/>
        </w:rPr>
        <w:t xml:space="preserve"> </w:t>
      </w:r>
      <w:r>
        <w:rPr>
          <w:color w:val="231F20"/>
          <w:w w:val="110"/>
        </w:rPr>
        <w:t>convenção</w:t>
      </w:r>
      <w:r>
        <w:rPr>
          <w:color w:val="231F20"/>
          <w:spacing w:val="-14"/>
          <w:w w:val="110"/>
        </w:rPr>
        <w:t xml:space="preserve"> </w:t>
      </w:r>
      <w:r>
        <w:rPr>
          <w:color w:val="231F20"/>
          <w:w w:val="110"/>
        </w:rPr>
        <w:t>ou</w:t>
      </w:r>
      <w:r>
        <w:rPr>
          <w:color w:val="231F20"/>
          <w:spacing w:val="-13"/>
          <w:w w:val="110"/>
        </w:rPr>
        <w:t xml:space="preserve"> </w:t>
      </w:r>
      <w:r>
        <w:rPr>
          <w:color w:val="231F20"/>
          <w:w w:val="110"/>
        </w:rPr>
        <w:t>acordo</w:t>
      </w:r>
      <w:r>
        <w:rPr>
          <w:color w:val="231F20"/>
          <w:spacing w:val="-14"/>
          <w:w w:val="110"/>
        </w:rPr>
        <w:t xml:space="preserve"> </w:t>
      </w:r>
      <w:r>
        <w:rPr>
          <w:color w:val="231F20"/>
          <w:w w:val="110"/>
        </w:rPr>
        <w:t>coletivo</w:t>
      </w:r>
      <w:r>
        <w:rPr>
          <w:color w:val="231F20"/>
          <w:spacing w:val="-14"/>
          <w:w w:val="110"/>
        </w:rPr>
        <w:t xml:space="preserve"> </w:t>
      </w:r>
      <w:r>
        <w:rPr>
          <w:color w:val="231F20"/>
          <w:w w:val="110"/>
        </w:rPr>
        <w:t>de</w:t>
      </w:r>
      <w:r>
        <w:rPr>
          <w:color w:val="231F20"/>
          <w:spacing w:val="-13"/>
          <w:w w:val="110"/>
        </w:rPr>
        <w:t xml:space="preserve"> </w:t>
      </w:r>
      <w:r>
        <w:rPr>
          <w:color w:val="231F20"/>
          <w:spacing w:val="-2"/>
          <w:w w:val="110"/>
        </w:rPr>
        <w:t>trabalho.</w:t>
      </w:r>
    </w:p>
    <w:p w14:paraId="026748B8" w14:textId="77777777" w:rsidR="00711073" w:rsidRDefault="00000000">
      <w:pPr>
        <w:pStyle w:val="BodyText"/>
        <w:spacing w:before="167" w:line="302" w:lineRule="auto"/>
        <w:ind w:right="116"/>
      </w:pPr>
      <w:r>
        <w:rPr>
          <w:color w:val="231F20"/>
          <w:w w:val="105"/>
        </w:rPr>
        <w:t>§ 2º Quando o tripulante concorrer parcialmente à escala de serviço do mês, por motivo de férias ou afastamento, aplicar-se-á a proporcionalidade do número de dias trabalhados ao número de folgas a serem concedidas, com aproximação para o inteiro superior.</w:t>
      </w:r>
    </w:p>
    <w:p w14:paraId="4F5D6960" w14:textId="77777777" w:rsidR="00711073" w:rsidRDefault="00000000">
      <w:pPr>
        <w:pStyle w:val="BodyText"/>
        <w:spacing w:before="115" w:line="302" w:lineRule="auto"/>
        <w:ind w:right="116"/>
      </w:pPr>
      <w:r>
        <w:rPr>
          <w:color w:val="231F20"/>
          <w:w w:val="105"/>
        </w:rPr>
        <w:t>Art.</w:t>
      </w:r>
      <w:r>
        <w:rPr>
          <w:color w:val="231F20"/>
          <w:spacing w:val="-14"/>
          <w:w w:val="105"/>
        </w:rPr>
        <w:t xml:space="preserve"> </w:t>
      </w:r>
      <w:r>
        <w:rPr>
          <w:color w:val="231F20"/>
          <w:w w:val="105"/>
        </w:rPr>
        <w:t>52.</w:t>
      </w:r>
      <w:r>
        <w:rPr>
          <w:color w:val="231F20"/>
          <w:spacing w:val="-13"/>
          <w:w w:val="105"/>
        </w:rPr>
        <w:t xml:space="preserve"> </w:t>
      </w:r>
      <w:r>
        <w:rPr>
          <w:color w:val="231F20"/>
          <w:w w:val="105"/>
        </w:rPr>
        <w:t>O</w:t>
      </w:r>
      <w:r>
        <w:rPr>
          <w:color w:val="231F20"/>
          <w:spacing w:val="21"/>
          <w:w w:val="105"/>
        </w:rPr>
        <w:t xml:space="preserve"> </w:t>
      </w:r>
      <w:r>
        <w:rPr>
          <w:color w:val="231F20"/>
          <w:w w:val="105"/>
        </w:rPr>
        <w:t>tripulante</w:t>
      </w:r>
      <w:r>
        <w:rPr>
          <w:color w:val="231F20"/>
          <w:spacing w:val="20"/>
          <w:w w:val="105"/>
        </w:rPr>
        <w:t xml:space="preserve"> </w:t>
      </w:r>
      <w:r>
        <w:rPr>
          <w:color w:val="231F20"/>
          <w:w w:val="105"/>
        </w:rPr>
        <w:t>de</w:t>
      </w:r>
      <w:r>
        <w:rPr>
          <w:color w:val="231F20"/>
          <w:spacing w:val="20"/>
          <w:w w:val="105"/>
        </w:rPr>
        <w:t xml:space="preserve"> </w:t>
      </w:r>
      <w:r>
        <w:rPr>
          <w:color w:val="231F20"/>
          <w:w w:val="105"/>
        </w:rPr>
        <w:t>voo</w:t>
      </w:r>
      <w:r>
        <w:rPr>
          <w:color w:val="231F20"/>
          <w:spacing w:val="20"/>
          <w:w w:val="105"/>
        </w:rPr>
        <w:t xml:space="preserve"> </w:t>
      </w:r>
      <w:r>
        <w:rPr>
          <w:color w:val="231F20"/>
          <w:w w:val="105"/>
        </w:rPr>
        <w:t>ou</w:t>
      </w:r>
      <w:r>
        <w:rPr>
          <w:color w:val="231F20"/>
          <w:spacing w:val="20"/>
          <w:w w:val="105"/>
        </w:rPr>
        <w:t xml:space="preserve"> </w:t>
      </w:r>
      <w:r>
        <w:rPr>
          <w:color w:val="231F20"/>
          <w:w w:val="105"/>
        </w:rPr>
        <w:t>de</w:t>
      </w:r>
      <w:r>
        <w:rPr>
          <w:color w:val="231F20"/>
          <w:spacing w:val="20"/>
          <w:w w:val="105"/>
        </w:rPr>
        <w:t xml:space="preserve"> </w:t>
      </w:r>
      <w:r>
        <w:rPr>
          <w:color w:val="231F20"/>
          <w:w w:val="105"/>
        </w:rPr>
        <w:t>cabine</w:t>
      </w:r>
      <w:r>
        <w:rPr>
          <w:color w:val="231F20"/>
          <w:spacing w:val="20"/>
          <w:w w:val="105"/>
        </w:rPr>
        <w:t xml:space="preserve"> </w:t>
      </w:r>
      <w:r>
        <w:rPr>
          <w:color w:val="231F20"/>
          <w:w w:val="105"/>
        </w:rPr>
        <w:t>empregado</w:t>
      </w:r>
      <w:r>
        <w:rPr>
          <w:color w:val="231F20"/>
          <w:spacing w:val="20"/>
          <w:w w:val="105"/>
        </w:rPr>
        <w:t xml:space="preserve"> </w:t>
      </w:r>
      <w:r>
        <w:rPr>
          <w:color w:val="231F20"/>
          <w:w w:val="105"/>
        </w:rPr>
        <w:t>nos</w:t>
      </w:r>
      <w:r>
        <w:rPr>
          <w:color w:val="231F20"/>
          <w:spacing w:val="20"/>
          <w:w w:val="105"/>
        </w:rPr>
        <w:t xml:space="preserve"> </w:t>
      </w:r>
      <w:r>
        <w:rPr>
          <w:color w:val="231F20"/>
          <w:w w:val="105"/>
        </w:rPr>
        <w:t>serviços</w:t>
      </w:r>
      <w:r>
        <w:rPr>
          <w:color w:val="231F20"/>
          <w:spacing w:val="20"/>
          <w:w w:val="105"/>
        </w:rPr>
        <w:t xml:space="preserve"> </w:t>
      </w:r>
      <w:r>
        <w:rPr>
          <w:color w:val="231F20"/>
          <w:w w:val="105"/>
        </w:rPr>
        <w:t>aéreos</w:t>
      </w:r>
      <w:r>
        <w:rPr>
          <w:color w:val="231F20"/>
          <w:spacing w:val="20"/>
          <w:w w:val="105"/>
        </w:rPr>
        <w:t xml:space="preserve"> </w:t>
      </w:r>
      <w:r>
        <w:rPr>
          <w:color w:val="231F20"/>
          <w:w w:val="105"/>
        </w:rPr>
        <w:t>previstos</w:t>
      </w:r>
      <w:r>
        <w:rPr>
          <w:color w:val="231F20"/>
          <w:spacing w:val="20"/>
          <w:w w:val="105"/>
        </w:rPr>
        <w:t xml:space="preserve"> </w:t>
      </w:r>
      <w:r>
        <w:rPr>
          <w:color w:val="231F20"/>
          <w:w w:val="105"/>
        </w:rPr>
        <w:t>nos</w:t>
      </w:r>
      <w:r>
        <w:rPr>
          <w:color w:val="231F20"/>
          <w:spacing w:val="20"/>
          <w:w w:val="105"/>
        </w:rPr>
        <w:t xml:space="preserve"> </w:t>
      </w:r>
      <w:r>
        <w:rPr>
          <w:color w:val="231F20"/>
          <w:w w:val="105"/>
        </w:rPr>
        <w:t>incisos</w:t>
      </w:r>
      <w:r>
        <w:rPr>
          <w:color w:val="231F20"/>
          <w:spacing w:val="20"/>
          <w:w w:val="105"/>
        </w:rPr>
        <w:t xml:space="preserve"> </w:t>
      </w:r>
      <w:r>
        <w:rPr>
          <w:color w:val="231F20"/>
          <w:w w:val="105"/>
        </w:rPr>
        <w:t>II,</w:t>
      </w:r>
      <w:r>
        <w:rPr>
          <w:color w:val="231F20"/>
          <w:spacing w:val="20"/>
          <w:w w:val="105"/>
        </w:rPr>
        <w:t xml:space="preserve"> </w:t>
      </w:r>
      <w:r>
        <w:rPr>
          <w:color w:val="231F20"/>
          <w:w w:val="105"/>
        </w:rPr>
        <w:t>III, IV e V do caput do art. 5º terá número de folgas mensal não inferior a 8 (oito), das quais pelo menos 2 (duas) deverão compreender um sábado e um domingo consecutivos.</w:t>
      </w:r>
    </w:p>
    <w:p w14:paraId="4DA05A00" w14:textId="77777777" w:rsidR="00711073" w:rsidRDefault="00000000">
      <w:pPr>
        <w:pStyle w:val="BodyText"/>
        <w:spacing w:before="116" w:line="302" w:lineRule="auto"/>
        <w:ind w:right="115"/>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O tripulante empregado nos serviços aéreos previstos no inciso IV do caput do art. 5º, quando em atividade de fomento ou proteção à agricultura, poderá ter os limites previstos neste artigo modificados</w:t>
      </w:r>
      <w:r>
        <w:rPr>
          <w:color w:val="231F20"/>
          <w:spacing w:val="29"/>
          <w:w w:val="105"/>
        </w:rPr>
        <w:t xml:space="preserve"> </w:t>
      </w:r>
      <w:r>
        <w:rPr>
          <w:color w:val="231F20"/>
          <w:w w:val="105"/>
        </w:rPr>
        <w:t>por</w:t>
      </w:r>
      <w:r>
        <w:rPr>
          <w:color w:val="231F20"/>
          <w:spacing w:val="29"/>
          <w:w w:val="105"/>
        </w:rPr>
        <w:t xml:space="preserve"> </w:t>
      </w:r>
      <w:r>
        <w:rPr>
          <w:color w:val="231F20"/>
          <w:w w:val="105"/>
        </w:rPr>
        <w:t>convenção ou acordo coletivo de trabalho,</w:t>
      </w:r>
      <w:r>
        <w:rPr>
          <w:color w:val="231F20"/>
          <w:spacing w:val="29"/>
          <w:w w:val="105"/>
        </w:rPr>
        <w:t xml:space="preserve"> </w:t>
      </w:r>
      <w:r>
        <w:rPr>
          <w:color w:val="231F20"/>
          <w:w w:val="105"/>
        </w:rPr>
        <w:t>observados</w:t>
      </w:r>
      <w:r>
        <w:rPr>
          <w:color w:val="231F20"/>
          <w:spacing w:val="29"/>
          <w:w w:val="105"/>
        </w:rPr>
        <w:t xml:space="preserve"> </w:t>
      </w:r>
      <w:r>
        <w:rPr>
          <w:color w:val="231F20"/>
          <w:w w:val="105"/>
        </w:rPr>
        <w:t>os</w:t>
      </w:r>
      <w:r>
        <w:rPr>
          <w:color w:val="231F20"/>
          <w:spacing w:val="29"/>
          <w:w w:val="105"/>
        </w:rPr>
        <w:t xml:space="preserve"> </w:t>
      </w:r>
      <w:r>
        <w:rPr>
          <w:color w:val="231F20"/>
          <w:w w:val="105"/>
        </w:rPr>
        <w:t>parâmetros</w:t>
      </w:r>
      <w:r>
        <w:rPr>
          <w:color w:val="231F20"/>
          <w:spacing w:val="29"/>
          <w:w w:val="105"/>
        </w:rPr>
        <w:t xml:space="preserve"> </w:t>
      </w:r>
      <w:r>
        <w:rPr>
          <w:color w:val="231F20"/>
          <w:w w:val="105"/>
        </w:rPr>
        <w:t>estabelecidos na regulamentação da autoridade de aviação civil brasileira.</w:t>
      </w:r>
    </w:p>
    <w:p w14:paraId="1BA97F7A" w14:textId="77777777" w:rsidR="00711073" w:rsidRDefault="00000000">
      <w:pPr>
        <w:pStyle w:val="BodyText"/>
        <w:spacing w:before="115"/>
      </w:pPr>
      <w:r>
        <w:rPr>
          <w:color w:val="231F20"/>
          <w:w w:val="105"/>
        </w:rPr>
        <w:t>Art.</w:t>
      </w:r>
      <w:r>
        <w:rPr>
          <w:color w:val="231F20"/>
          <w:spacing w:val="-15"/>
          <w:w w:val="105"/>
        </w:rPr>
        <w:t xml:space="preserve"> </w:t>
      </w:r>
      <w:r>
        <w:rPr>
          <w:color w:val="231F20"/>
          <w:w w:val="105"/>
        </w:rPr>
        <w:t>53.</w:t>
      </w:r>
      <w:r>
        <w:rPr>
          <w:color w:val="231F20"/>
          <w:spacing w:val="-6"/>
          <w:w w:val="105"/>
        </w:rPr>
        <w:t xml:space="preserve"> </w:t>
      </w:r>
      <w:r>
        <w:rPr>
          <w:color w:val="231F20"/>
          <w:w w:val="105"/>
        </w:rPr>
        <w:t>A</w:t>
      </w:r>
      <w:r>
        <w:rPr>
          <w:color w:val="231F20"/>
          <w:spacing w:val="32"/>
          <w:w w:val="105"/>
        </w:rPr>
        <w:t xml:space="preserve"> </w:t>
      </w:r>
      <w:r>
        <w:rPr>
          <w:color w:val="231F20"/>
          <w:w w:val="105"/>
        </w:rPr>
        <w:t>folga</w:t>
      </w:r>
      <w:r>
        <w:rPr>
          <w:color w:val="231F20"/>
          <w:spacing w:val="31"/>
          <w:w w:val="105"/>
        </w:rPr>
        <w:t xml:space="preserve"> </w:t>
      </w:r>
      <w:r>
        <w:rPr>
          <w:color w:val="231F20"/>
          <w:w w:val="105"/>
        </w:rPr>
        <w:t>só</w:t>
      </w:r>
      <w:r>
        <w:rPr>
          <w:color w:val="231F20"/>
          <w:spacing w:val="31"/>
          <w:w w:val="105"/>
        </w:rPr>
        <w:t xml:space="preserve"> </w:t>
      </w:r>
      <w:r>
        <w:rPr>
          <w:color w:val="231F20"/>
          <w:w w:val="105"/>
        </w:rPr>
        <w:t>terá</w:t>
      </w:r>
      <w:r>
        <w:rPr>
          <w:color w:val="231F20"/>
          <w:spacing w:val="32"/>
          <w:w w:val="105"/>
        </w:rPr>
        <w:t xml:space="preserve"> </w:t>
      </w:r>
      <w:r>
        <w:rPr>
          <w:color w:val="231F20"/>
          <w:w w:val="105"/>
        </w:rPr>
        <w:t>início</w:t>
      </w:r>
      <w:r>
        <w:rPr>
          <w:color w:val="231F20"/>
          <w:spacing w:val="31"/>
          <w:w w:val="105"/>
        </w:rPr>
        <w:t xml:space="preserve"> </w:t>
      </w:r>
      <w:r>
        <w:rPr>
          <w:color w:val="231F20"/>
          <w:w w:val="105"/>
        </w:rPr>
        <w:t>após</w:t>
      </w:r>
      <w:r>
        <w:rPr>
          <w:color w:val="231F20"/>
          <w:spacing w:val="31"/>
          <w:w w:val="105"/>
        </w:rPr>
        <w:t xml:space="preserve"> </w:t>
      </w:r>
      <w:r>
        <w:rPr>
          <w:color w:val="231F20"/>
          <w:w w:val="105"/>
        </w:rPr>
        <w:t>a</w:t>
      </w:r>
      <w:r>
        <w:rPr>
          <w:color w:val="231F20"/>
          <w:spacing w:val="32"/>
          <w:w w:val="105"/>
        </w:rPr>
        <w:t xml:space="preserve"> </w:t>
      </w:r>
      <w:r>
        <w:rPr>
          <w:color w:val="231F20"/>
          <w:w w:val="105"/>
        </w:rPr>
        <w:t>conclusão</w:t>
      </w:r>
      <w:r>
        <w:rPr>
          <w:color w:val="231F20"/>
          <w:spacing w:val="31"/>
          <w:w w:val="105"/>
        </w:rPr>
        <w:t xml:space="preserve"> </w:t>
      </w:r>
      <w:r>
        <w:rPr>
          <w:color w:val="231F20"/>
          <w:w w:val="105"/>
        </w:rPr>
        <w:t>do</w:t>
      </w:r>
      <w:r>
        <w:rPr>
          <w:color w:val="231F20"/>
          <w:spacing w:val="31"/>
          <w:w w:val="105"/>
        </w:rPr>
        <w:t xml:space="preserve"> </w:t>
      </w:r>
      <w:r>
        <w:rPr>
          <w:color w:val="231F20"/>
          <w:w w:val="105"/>
        </w:rPr>
        <w:t>repouso</w:t>
      </w:r>
      <w:r>
        <w:rPr>
          <w:color w:val="231F20"/>
          <w:spacing w:val="32"/>
          <w:w w:val="105"/>
        </w:rPr>
        <w:t xml:space="preserve"> </w:t>
      </w:r>
      <w:r>
        <w:rPr>
          <w:color w:val="231F20"/>
          <w:w w:val="105"/>
        </w:rPr>
        <w:t>da</w:t>
      </w:r>
      <w:r>
        <w:rPr>
          <w:color w:val="231F20"/>
          <w:spacing w:val="31"/>
          <w:w w:val="105"/>
        </w:rPr>
        <w:t xml:space="preserve"> </w:t>
      </w:r>
      <w:r>
        <w:rPr>
          <w:color w:val="231F20"/>
          <w:w w:val="105"/>
        </w:rPr>
        <w:t>jornada,</w:t>
      </w:r>
      <w:r>
        <w:rPr>
          <w:color w:val="231F20"/>
          <w:spacing w:val="31"/>
          <w:w w:val="105"/>
        </w:rPr>
        <w:t xml:space="preserve"> </w:t>
      </w:r>
      <w:r>
        <w:rPr>
          <w:color w:val="231F20"/>
          <w:w w:val="105"/>
        </w:rPr>
        <w:t>e</w:t>
      </w:r>
      <w:r>
        <w:rPr>
          <w:color w:val="231F20"/>
          <w:spacing w:val="32"/>
          <w:w w:val="105"/>
        </w:rPr>
        <w:t xml:space="preserve"> </w:t>
      </w:r>
      <w:r>
        <w:rPr>
          <w:color w:val="231F20"/>
          <w:w w:val="105"/>
        </w:rPr>
        <w:t>seus</w:t>
      </w:r>
      <w:r>
        <w:rPr>
          <w:color w:val="231F20"/>
          <w:spacing w:val="31"/>
          <w:w w:val="105"/>
        </w:rPr>
        <w:t xml:space="preserve"> </w:t>
      </w:r>
      <w:r>
        <w:rPr>
          <w:color w:val="231F20"/>
          <w:w w:val="105"/>
        </w:rPr>
        <w:t>horários</w:t>
      </w:r>
      <w:r>
        <w:rPr>
          <w:color w:val="231F20"/>
          <w:spacing w:val="31"/>
          <w:w w:val="105"/>
        </w:rPr>
        <w:t xml:space="preserve"> </w:t>
      </w:r>
      <w:r>
        <w:rPr>
          <w:color w:val="231F20"/>
          <w:w w:val="105"/>
        </w:rPr>
        <w:t>de</w:t>
      </w:r>
      <w:r>
        <w:rPr>
          <w:color w:val="231F20"/>
          <w:spacing w:val="32"/>
          <w:w w:val="105"/>
        </w:rPr>
        <w:t xml:space="preserve"> </w:t>
      </w:r>
      <w:r>
        <w:rPr>
          <w:color w:val="231F20"/>
          <w:w w:val="105"/>
        </w:rPr>
        <w:t>início</w:t>
      </w:r>
      <w:r>
        <w:rPr>
          <w:color w:val="231F20"/>
          <w:spacing w:val="31"/>
          <w:w w:val="105"/>
        </w:rPr>
        <w:t xml:space="preserve"> </w:t>
      </w:r>
      <w:r>
        <w:rPr>
          <w:color w:val="231F20"/>
          <w:spacing w:val="-10"/>
          <w:w w:val="105"/>
        </w:rPr>
        <w:t>e</w:t>
      </w:r>
    </w:p>
    <w:p w14:paraId="508C3E1E" w14:textId="77777777" w:rsidR="00711073" w:rsidRDefault="00000000">
      <w:pPr>
        <w:pStyle w:val="BodyText"/>
        <w:spacing w:before="55"/>
      </w:pPr>
      <w:r>
        <w:rPr>
          <w:color w:val="231F20"/>
          <w:w w:val="105"/>
        </w:rPr>
        <w:t>término</w:t>
      </w:r>
      <w:r>
        <w:rPr>
          <w:color w:val="231F20"/>
          <w:spacing w:val="5"/>
          <w:w w:val="105"/>
        </w:rPr>
        <w:t xml:space="preserve"> </w:t>
      </w:r>
      <w:r>
        <w:rPr>
          <w:color w:val="231F20"/>
          <w:w w:val="105"/>
        </w:rPr>
        <w:t>serão</w:t>
      </w:r>
      <w:r>
        <w:rPr>
          <w:color w:val="231F20"/>
          <w:spacing w:val="5"/>
          <w:w w:val="105"/>
        </w:rPr>
        <w:t xml:space="preserve"> </w:t>
      </w:r>
      <w:r>
        <w:rPr>
          <w:color w:val="231F20"/>
          <w:w w:val="105"/>
        </w:rPr>
        <w:t>definidos</w:t>
      </w:r>
      <w:r>
        <w:rPr>
          <w:color w:val="231F20"/>
          <w:spacing w:val="6"/>
          <w:w w:val="105"/>
        </w:rPr>
        <w:t xml:space="preserve"> </w:t>
      </w:r>
      <w:r>
        <w:rPr>
          <w:color w:val="231F20"/>
          <w:w w:val="105"/>
        </w:rPr>
        <w:t>em</w:t>
      </w:r>
      <w:r>
        <w:rPr>
          <w:color w:val="231F20"/>
          <w:spacing w:val="5"/>
          <w:w w:val="105"/>
        </w:rPr>
        <w:t xml:space="preserve"> </w:t>
      </w:r>
      <w:r>
        <w:rPr>
          <w:color w:val="231F20"/>
          <w:w w:val="105"/>
        </w:rPr>
        <w:t>escala</w:t>
      </w:r>
      <w:r>
        <w:rPr>
          <w:color w:val="231F20"/>
          <w:spacing w:val="6"/>
          <w:w w:val="105"/>
        </w:rPr>
        <w:t xml:space="preserve"> </w:t>
      </w:r>
      <w:r>
        <w:rPr>
          <w:color w:val="231F20"/>
          <w:w w:val="105"/>
        </w:rPr>
        <w:t>previamente</w:t>
      </w:r>
      <w:r>
        <w:rPr>
          <w:color w:val="231F20"/>
          <w:spacing w:val="5"/>
          <w:w w:val="105"/>
        </w:rPr>
        <w:t xml:space="preserve"> </w:t>
      </w:r>
      <w:r>
        <w:rPr>
          <w:color w:val="231F20"/>
          <w:spacing w:val="-2"/>
          <w:w w:val="105"/>
        </w:rPr>
        <w:t>publicada.</w:t>
      </w:r>
    </w:p>
    <w:p w14:paraId="2F37D3B9" w14:textId="77777777" w:rsidR="00711073" w:rsidRDefault="00000000">
      <w:pPr>
        <w:pStyle w:val="BodyText"/>
        <w:spacing w:before="167" w:line="302" w:lineRule="auto"/>
        <w:ind w:right="118"/>
      </w:pPr>
      <w:r>
        <w:rPr>
          <w:color w:val="231F20"/>
          <w:w w:val="105"/>
        </w:rPr>
        <w:t>Art.</w:t>
      </w:r>
      <w:r>
        <w:rPr>
          <w:color w:val="231F20"/>
          <w:spacing w:val="-11"/>
          <w:w w:val="105"/>
        </w:rPr>
        <w:t xml:space="preserve"> </w:t>
      </w:r>
      <w:r>
        <w:rPr>
          <w:color w:val="231F20"/>
          <w:w w:val="105"/>
        </w:rPr>
        <w:t>54.</w:t>
      </w:r>
      <w:r>
        <w:rPr>
          <w:color w:val="231F20"/>
          <w:spacing w:val="-7"/>
          <w:w w:val="105"/>
        </w:rPr>
        <w:t xml:space="preserve"> </w:t>
      </w:r>
      <w:r>
        <w:rPr>
          <w:color w:val="231F20"/>
          <w:w w:val="105"/>
        </w:rPr>
        <w:t>Quando o tripulante for designado para curso fora da base contratual, sua folga poderá ser gozada</w:t>
      </w:r>
      <w:r>
        <w:rPr>
          <w:color w:val="231F20"/>
          <w:spacing w:val="-4"/>
          <w:w w:val="105"/>
        </w:rPr>
        <w:t xml:space="preserve"> </w:t>
      </w:r>
      <w:r>
        <w:rPr>
          <w:color w:val="231F20"/>
          <w:w w:val="105"/>
        </w:rPr>
        <w:t>nesse</w:t>
      </w:r>
      <w:r>
        <w:rPr>
          <w:color w:val="231F20"/>
          <w:spacing w:val="-4"/>
          <w:w w:val="105"/>
        </w:rPr>
        <w:t xml:space="preserve"> </w:t>
      </w:r>
      <w:r>
        <w:rPr>
          <w:color w:val="231F20"/>
          <w:w w:val="105"/>
        </w:rPr>
        <w:t>local,</w:t>
      </w:r>
      <w:r>
        <w:rPr>
          <w:color w:val="231F20"/>
          <w:spacing w:val="-4"/>
          <w:w w:val="105"/>
        </w:rPr>
        <w:t xml:space="preserve"> </w:t>
      </w:r>
      <w:r>
        <w:rPr>
          <w:color w:val="231F20"/>
          <w:w w:val="105"/>
        </w:rPr>
        <w:t>devendo</w:t>
      </w:r>
      <w:r>
        <w:rPr>
          <w:color w:val="231F20"/>
          <w:spacing w:val="-4"/>
          <w:w w:val="105"/>
        </w:rPr>
        <w:t xml:space="preserve"> </w:t>
      </w:r>
      <w:r>
        <w:rPr>
          <w:color w:val="231F20"/>
          <w:w w:val="105"/>
        </w:rPr>
        <w:t>a</w:t>
      </w:r>
      <w:r>
        <w:rPr>
          <w:color w:val="231F20"/>
          <w:spacing w:val="-4"/>
          <w:w w:val="105"/>
        </w:rPr>
        <w:t xml:space="preserve"> </w:t>
      </w:r>
      <w:r>
        <w:rPr>
          <w:color w:val="231F20"/>
          <w:w w:val="105"/>
        </w:rPr>
        <w:t>empresa</w:t>
      </w:r>
      <w:r>
        <w:rPr>
          <w:color w:val="231F20"/>
          <w:spacing w:val="-4"/>
          <w:w w:val="105"/>
        </w:rPr>
        <w:t xml:space="preserve"> </w:t>
      </w:r>
      <w:r>
        <w:rPr>
          <w:color w:val="231F20"/>
          <w:w w:val="105"/>
        </w:rPr>
        <w:t>assegurar,</w:t>
      </w:r>
      <w:r>
        <w:rPr>
          <w:color w:val="231F20"/>
          <w:spacing w:val="-4"/>
          <w:w w:val="105"/>
        </w:rPr>
        <w:t xml:space="preserve"> </w:t>
      </w:r>
      <w:r>
        <w:rPr>
          <w:color w:val="231F20"/>
          <w:w w:val="105"/>
        </w:rPr>
        <w:t>no</w:t>
      </w:r>
      <w:r>
        <w:rPr>
          <w:color w:val="231F20"/>
          <w:spacing w:val="-4"/>
          <w:w w:val="105"/>
        </w:rPr>
        <w:t xml:space="preserve"> </w:t>
      </w:r>
      <w:r>
        <w:rPr>
          <w:color w:val="231F20"/>
          <w:w w:val="105"/>
        </w:rPr>
        <w:t>regresso,</w:t>
      </w:r>
      <w:r>
        <w:rPr>
          <w:color w:val="231F20"/>
          <w:spacing w:val="-4"/>
          <w:w w:val="105"/>
        </w:rPr>
        <w:t xml:space="preserve"> </w:t>
      </w:r>
      <w:r>
        <w:rPr>
          <w:color w:val="231F20"/>
          <w:w w:val="105"/>
        </w:rPr>
        <w:t>uma</w:t>
      </w:r>
      <w:r>
        <w:rPr>
          <w:color w:val="231F20"/>
          <w:spacing w:val="-4"/>
          <w:w w:val="105"/>
        </w:rPr>
        <w:t xml:space="preserve"> </w:t>
      </w:r>
      <w:r>
        <w:rPr>
          <w:color w:val="231F20"/>
          <w:w w:val="105"/>
        </w:rPr>
        <w:t>licença</w:t>
      </w:r>
      <w:r>
        <w:rPr>
          <w:color w:val="231F20"/>
          <w:spacing w:val="-4"/>
          <w:w w:val="105"/>
        </w:rPr>
        <w:t xml:space="preserve"> </w:t>
      </w:r>
      <w:r>
        <w:rPr>
          <w:color w:val="231F20"/>
          <w:w w:val="105"/>
        </w:rPr>
        <w:t>remunerada</w:t>
      </w:r>
      <w:r>
        <w:rPr>
          <w:color w:val="231F20"/>
          <w:spacing w:val="-4"/>
          <w:w w:val="105"/>
        </w:rPr>
        <w:t xml:space="preserve"> </w:t>
      </w:r>
      <w:r>
        <w:rPr>
          <w:color w:val="231F20"/>
          <w:w w:val="105"/>
        </w:rPr>
        <w:t>de</w:t>
      </w:r>
      <w:r>
        <w:rPr>
          <w:color w:val="231F20"/>
          <w:spacing w:val="-4"/>
          <w:w w:val="105"/>
        </w:rPr>
        <w:t xml:space="preserve"> </w:t>
      </w:r>
      <w:r>
        <w:rPr>
          <w:color w:val="231F20"/>
          <w:w w:val="105"/>
        </w:rPr>
        <w:t>1</w:t>
      </w:r>
      <w:r>
        <w:rPr>
          <w:color w:val="231F20"/>
          <w:spacing w:val="-4"/>
          <w:w w:val="105"/>
        </w:rPr>
        <w:t xml:space="preserve"> </w:t>
      </w:r>
      <w:r>
        <w:rPr>
          <w:color w:val="231F20"/>
          <w:w w:val="105"/>
        </w:rPr>
        <w:t>(um)</w:t>
      </w:r>
      <w:r>
        <w:rPr>
          <w:color w:val="231F20"/>
          <w:spacing w:val="-4"/>
          <w:w w:val="105"/>
        </w:rPr>
        <w:t xml:space="preserve"> </w:t>
      </w:r>
      <w:r>
        <w:rPr>
          <w:color w:val="231F20"/>
          <w:w w:val="105"/>
        </w:rPr>
        <w:t>dia para cada 15 (quinze) dias fora da base contratual.</w:t>
      </w:r>
    </w:p>
    <w:p w14:paraId="0BC23D59" w14:textId="77777777" w:rsidR="00711073" w:rsidRDefault="00000000">
      <w:pPr>
        <w:pStyle w:val="BodyText"/>
        <w:spacing w:before="115"/>
      </w:pPr>
      <w:r>
        <w:rPr>
          <w:color w:val="231F20"/>
          <w:w w:val="105"/>
        </w:rPr>
        <w:t>Parágrafo</w:t>
      </w:r>
      <w:r>
        <w:rPr>
          <w:color w:val="231F20"/>
          <w:spacing w:val="13"/>
          <w:w w:val="105"/>
        </w:rPr>
        <w:t xml:space="preserve"> </w:t>
      </w:r>
      <w:r>
        <w:rPr>
          <w:color w:val="231F20"/>
          <w:w w:val="105"/>
        </w:rPr>
        <w:t>único.</w:t>
      </w:r>
      <w:r>
        <w:rPr>
          <w:color w:val="231F20"/>
          <w:spacing w:val="4"/>
          <w:w w:val="105"/>
        </w:rPr>
        <w:t xml:space="preserve"> </w:t>
      </w:r>
      <w:r>
        <w:rPr>
          <w:color w:val="231F20"/>
          <w:w w:val="105"/>
        </w:rPr>
        <w:t>A</w:t>
      </w:r>
      <w:r>
        <w:rPr>
          <w:color w:val="231F20"/>
          <w:spacing w:val="34"/>
          <w:w w:val="105"/>
        </w:rPr>
        <w:t xml:space="preserve"> </w:t>
      </w:r>
      <w:r>
        <w:rPr>
          <w:color w:val="231F20"/>
          <w:w w:val="105"/>
        </w:rPr>
        <w:t>licença</w:t>
      </w:r>
      <w:r>
        <w:rPr>
          <w:color w:val="231F20"/>
          <w:spacing w:val="34"/>
          <w:w w:val="105"/>
        </w:rPr>
        <w:t xml:space="preserve"> </w:t>
      </w:r>
      <w:r>
        <w:rPr>
          <w:color w:val="231F20"/>
          <w:w w:val="105"/>
        </w:rPr>
        <w:t>remunerada</w:t>
      </w:r>
      <w:r>
        <w:rPr>
          <w:color w:val="231F20"/>
          <w:spacing w:val="34"/>
          <w:w w:val="105"/>
        </w:rPr>
        <w:t xml:space="preserve"> </w:t>
      </w:r>
      <w:r>
        <w:rPr>
          <w:color w:val="231F20"/>
          <w:w w:val="105"/>
        </w:rPr>
        <w:t>não</w:t>
      </w:r>
      <w:r>
        <w:rPr>
          <w:color w:val="231F20"/>
          <w:spacing w:val="34"/>
          <w:w w:val="105"/>
        </w:rPr>
        <w:t xml:space="preserve"> </w:t>
      </w:r>
      <w:r>
        <w:rPr>
          <w:color w:val="231F20"/>
          <w:w w:val="105"/>
        </w:rPr>
        <w:t>deverá</w:t>
      </w:r>
      <w:r>
        <w:rPr>
          <w:color w:val="231F20"/>
          <w:spacing w:val="34"/>
          <w:w w:val="105"/>
        </w:rPr>
        <w:t xml:space="preserve"> </w:t>
      </w:r>
      <w:r>
        <w:rPr>
          <w:color w:val="231F20"/>
          <w:w w:val="105"/>
        </w:rPr>
        <w:t>coincidir</w:t>
      </w:r>
      <w:r>
        <w:rPr>
          <w:color w:val="231F20"/>
          <w:spacing w:val="34"/>
          <w:w w:val="105"/>
        </w:rPr>
        <w:t xml:space="preserve"> </w:t>
      </w:r>
      <w:r>
        <w:rPr>
          <w:color w:val="231F20"/>
          <w:w w:val="105"/>
        </w:rPr>
        <w:t>com</w:t>
      </w:r>
      <w:r>
        <w:rPr>
          <w:color w:val="231F20"/>
          <w:spacing w:val="34"/>
          <w:w w:val="105"/>
        </w:rPr>
        <w:t xml:space="preserve"> </w:t>
      </w:r>
      <w:r>
        <w:rPr>
          <w:color w:val="231F20"/>
          <w:w w:val="105"/>
        </w:rPr>
        <w:t>sábado,</w:t>
      </w:r>
      <w:r>
        <w:rPr>
          <w:color w:val="231F20"/>
          <w:spacing w:val="34"/>
          <w:w w:val="105"/>
        </w:rPr>
        <w:t xml:space="preserve"> </w:t>
      </w:r>
      <w:r>
        <w:rPr>
          <w:color w:val="231F20"/>
          <w:w w:val="105"/>
        </w:rPr>
        <w:t>domingo</w:t>
      </w:r>
      <w:r>
        <w:rPr>
          <w:color w:val="231F20"/>
          <w:spacing w:val="34"/>
          <w:w w:val="105"/>
        </w:rPr>
        <w:t xml:space="preserve"> </w:t>
      </w:r>
      <w:r>
        <w:rPr>
          <w:color w:val="231F20"/>
          <w:w w:val="105"/>
        </w:rPr>
        <w:t>ou</w:t>
      </w:r>
      <w:r>
        <w:rPr>
          <w:color w:val="231F20"/>
          <w:spacing w:val="34"/>
          <w:w w:val="105"/>
        </w:rPr>
        <w:t xml:space="preserve"> </w:t>
      </w:r>
      <w:r>
        <w:rPr>
          <w:color w:val="231F20"/>
          <w:w w:val="105"/>
        </w:rPr>
        <w:t>feriado</w:t>
      </w:r>
      <w:r>
        <w:rPr>
          <w:color w:val="231F20"/>
          <w:spacing w:val="34"/>
          <w:w w:val="105"/>
        </w:rPr>
        <w:t xml:space="preserve"> </w:t>
      </w:r>
      <w:r>
        <w:rPr>
          <w:color w:val="231F20"/>
          <w:w w:val="105"/>
        </w:rPr>
        <w:t>se</w:t>
      </w:r>
      <w:r>
        <w:rPr>
          <w:color w:val="231F20"/>
          <w:spacing w:val="34"/>
          <w:w w:val="105"/>
        </w:rPr>
        <w:t xml:space="preserve"> </w:t>
      </w:r>
      <w:r>
        <w:rPr>
          <w:color w:val="231F20"/>
          <w:spacing w:val="-10"/>
          <w:w w:val="105"/>
        </w:rPr>
        <w:t>a</w:t>
      </w:r>
    </w:p>
    <w:p w14:paraId="35B82A58" w14:textId="77777777" w:rsidR="00711073" w:rsidRDefault="00000000">
      <w:pPr>
        <w:pStyle w:val="BodyText"/>
        <w:spacing w:before="55"/>
      </w:pPr>
      <w:r>
        <w:rPr>
          <w:color w:val="231F20"/>
          <w:w w:val="105"/>
        </w:rPr>
        <w:t>permanência</w:t>
      </w:r>
      <w:r>
        <w:rPr>
          <w:color w:val="231F20"/>
          <w:spacing w:val="6"/>
          <w:w w:val="105"/>
        </w:rPr>
        <w:t xml:space="preserve"> </w:t>
      </w:r>
      <w:r>
        <w:rPr>
          <w:color w:val="231F20"/>
          <w:w w:val="105"/>
        </w:rPr>
        <w:t>do</w:t>
      </w:r>
      <w:r>
        <w:rPr>
          <w:color w:val="231F20"/>
          <w:spacing w:val="6"/>
          <w:w w:val="105"/>
        </w:rPr>
        <w:t xml:space="preserve"> </w:t>
      </w:r>
      <w:r>
        <w:rPr>
          <w:color w:val="231F20"/>
          <w:w w:val="105"/>
        </w:rPr>
        <w:t>tripulante</w:t>
      </w:r>
      <w:r>
        <w:rPr>
          <w:color w:val="231F20"/>
          <w:spacing w:val="7"/>
          <w:w w:val="105"/>
        </w:rPr>
        <w:t xml:space="preserve"> </w:t>
      </w:r>
      <w:r>
        <w:rPr>
          <w:color w:val="231F20"/>
          <w:w w:val="105"/>
        </w:rPr>
        <w:t>fora</w:t>
      </w:r>
      <w:r>
        <w:rPr>
          <w:color w:val="231F20"/>
          <w:spacing w:val="6"/>
          <w:w w:val="105"/>
        </w:rPr>
        <w:t xml:space="preserve"> </w:t>
      </w:r>
      <w:r>
        <w:rPr>
          <w:color w:val="231F20"/>
          <w:w w:val="105"/>
        </w:rPr>
        <w:t>da</w:t>
      </w:r>
      <w:r>
        <w:rPr>
          <w:color w:val="231F20"/>
          <w:spacing w:val="7"/>
          <w:w w:val="105"/>
        </w:rPr>
        <w:t xml:space="preserve"> </w:t>
      </w:r>
      <w:r>
        <w:rPr>
          <w:color w:val="231F20"/>
          <w:w w:val="105"/>
        </w:rPr>
        <w:t>base</w:t>
      </w:r>
      <w:r>
        <w:rPr>
          <w:color w:val="231F20"/>
          <w:spacing w:val="6"/>
          <w:w w:val="105"/>
        </w:rPr>
        <w:t xml:space="preserve"> </w:t>
      </w:r>
      <w:r>
        <w:rPr>
          <w:color w:val="231F20"/>
          <w:w w:val="105"/>
        </w:rPr>
        <w:t>for</w:t>
      </w:r>
      <w:r>
        <w:rPr>
          <w:color w:val="231F20"/>
          <w:spacing w:val="7"/>
          <w:w w:val="105"/>
        </w:rPr>
        <w:t xml:space="preserve"> </w:t>
      </w:r>
      <w:r>
        <w:rPr>
          <w:color w:val="231F20"/>
          <w:w w:val="105"/>
        </w:rPr>
        <w:t>superior</w:t>
      </w:r>
      <w:r>
        <w:rPr>
          <w:color w:val="231F20"/>
          <w:spacing w:val="6"/>
          <w:w w:val="105"/>
        </w:rPr>
        <w:t xml:space="preserve"> </w:t>
      </w:r>
      <w:r>
        <w:rPr>
          <w:color w:val="231F20"/>
          <w:w w:val="105"/>
        </w:rPr>
        <w:t>a</w:t>
      </w:r>
      <w:r>
        <w:rPr>
          <w:color w:val="231F20"/>
          <w:spacing w:val="6"/>
          <w:w w:val="105"/>
        </w:rPr>
        <w:t xml:space="preserve"> </w:t>
      </w:r>
      <w:r>
        <w:rPr>
          <w:color w:val="231F20"/>
          <w:w w:val="105"/>
        </w:rPr>
        <w:t>30</w:t>
      </w:r>
      <w:r>
        <w:rPr>
          <w:color w:val="231F20"/>
          <w:spacing w:val="7"/>
          <w:w w:val="105"/>
        </w:rPr>
        <w:t xml:space="preserve"> </w:t>
      </w:r>
      <w:r>
        <w:rPr>
          <w:color w:val="231F20"/>
          <w:w w:val="105"/>
        </w:rPr>
        <w:t>(trinta)</w:t>
      </w:r>
      <w:r>
        <w:rPr>
          <w:color w:val="231F20"/>
          <w:spacing w:val="6"/>
          <w:w w:val="105"/>
        </w:rPr>
        <w:t xml:space="preserve"> </w:t>
      </w:r>
      <w:r>
        <w:rPr>
          <w:color w:val="231F20"/>
          <w:spacing w:val="-2"/>
          <w:w w:val="105"/>
        </w:rPr>
        <w:t>dias.</w:t>
      </w:r>
    </w:p>
    <w:p w14:paraId="753D2F7B" w14:textId="77777777" w:rsidR="00711073" w:rsidRDefault="00711073">
      <w:pPr>
        <w:pStyle w:val="BodyText"/>
        <w:spacing w:before="5"/>
        <w:ind w:left="0"/>
        <w:jc w:val="left"/>
        <w:rPr>
          <w:sz w:val="27"/>
        </w:rPr>
      </w:pPr>
    </w:p>
    <w:p w14:paraId="475386C2"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III</w:t>
      </w:r>
    </w:p>
    <w:p w14:paraId="6A658ABA" w14:textId="77777777" w:rsidR="00711073" w:rsidRDefault="00000000">
      <w:pPr>
        <w:pStyle w:val="BodyText"/>
        <w:spacing w:before="55"/>
        <w:ind w:left="1648" w:right="1580"/>
        <w:jc w:val="center"/>
      </w:pPr>
      <w:r>
        <w:rPr>
          <w:color w:val="231F20"/>
          <w:spacing w:val="-2"/>
        </w:rPr>
        <w:t>DA</w:t>
      </w:r>
      <w:r>
        <w:rPr>
          <w:color w:val="231F20"/>
          <w:spacing w:val="-7"/>
        </w:rPr>
        <w:t xml:space="preserve"> </w:t>
      </w:r>
      <w:r>
        <w:rPr>
          <w:color w:val="231F20"/>
          <w:spacing w:val="-2"/>
        </w:rPr>
        <w:t>REMUNERAÇÃO</w:t>
      </w:r>
      <w:r>
        <w:rPr>
          <w:color w:val="231F20"/>
          <w:spacing w:val="-6"/>
        </w:rPr>
        <w:t xml:space="preserve"> </w:t>
      </w:r>
      <w:r>
        <w:rPr>
          <w:color w:val="231F20"/>
          <w:spacing w:val="-2"/>
        </w:rPr>
        <w:t>E</w:t>
      </w:r>
      <w:r>
        <w:rPr>
          <w:color w:val="231F20"/>
          <w:spacing w:val="-7"/>
        </w:rPr>
        <w:t xml:space="preserve"> </w:t>
      </w:r>
      <w:r>
        <w:rPr>
          <w:color w:val="231F20"/>
          <w:spacing w:val="-2"/>
        </w:rPr>
        <w:t>DAS</w:t>
      </w:r>
      <w:r>
        <w:rPr>
          <w:color w:val="231F20"/>
          <w:spacing w:val="-6"/>
        </w:rPr>
        <w:t xml:space="preserve"> </w:t>
      </w:r>
      <w:r>
        <w:rPr>
          <w:color w:val="231F20"/>
          <w:spacing w:val="-2"/>
        </w:rPr>
        <w:t>CONCESSÕES</w:t>
      </w:r>
    </w:p>
    <w:p w14:paraId="548801FF" w14:textId="77777777" w:rsidR="00711073" w:rsidRDefault="00711073">
      <w:pPr>
        <w:pStyle w:val="BodyText"/>
        <w:spacing w:before="5"/>
        <w:ind w:left="0"/>
        <w:jc w:val="left"/>
        <w:rPr>
          <w:sz w:val="27"/>
        </w:rPr>
      </w:pPr>
    </w:p>
    <w:p w14:paraId="00C17A38"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197A5D02" w14:textId="77777777" w:rsidR="00711073" w:rsidRDefault="00000000">
      <w:pPr>
        <w:pStyle w:val="BodyText"/>
        <w:spacing w:before="54"/>
        <w:ind w:left="3596" w:right="3527"/>
        <w:jc w:val="center"/>
      </w:pPr>
      <w:r>
        <w:rPr>
          <w:color w:val="231F20"/>
        </w:rPr>
        <w:t>Da</w:t>
      </w:r>
      <w:r>
        <w:rPr>
          <w:color w:val="231F20"/>
          <w:spacing w:val="-4"/>
        </w:rPr>
        <w:t xml:space="preserve"> </w:t>
      </w:r>
      <w:r>
        <w:rPr>
          <w:color w:val="231F20"/>
          <w:spacing w:val="-2"/>
        </w:rPr>
        <w:t>Remuneração</w:t>
      </w:r>
    </w:p>
    <w:p w14:paraId="064EE515" w14:textId="77777777" w:rsidR="00711073" w:rsidRDefault="00711073">
      <w:pPr>
        <w:pStyle w:val="BodyText"/>
        <w:spacing w:before="6"/>
        <w:ind w:left="0"/>
        <w:jc w:val="left"/>
        <w:rPr>
          <w:sz w:val="27"/>
        </w:rPr>
      </w:pPr>
    </w:p>
    <w:p w14:paraId="1BB6FCF5" w14:textId="77777777" w:rsidR="00711073" w:rsidRDefault="00000000">
      <w:pPr>
        <w:pStyle w:val="BodyText"/>
        <w:spacing w:line="302" w:lineRule="auto"/>
        <w:jc w:val="left"/>
      </w:pPr>
      <w:r>
        <w:rPr>
          <w:color w:val="231F20"/>
          <w:w w:val="105"/>
        </w:rPr>
        <w:t>Art.</w:t>
      </w:r>
      <w:r>
        <w:rPr>
          <w:color w:val="231F20"/>
          <w:spacing w:val="-11"/>
          <w:w w:val="105"/>
        </w:rPr>
        <w:t xml:space="preserve"> </w:t>
      </w:r>
      <w:r>
        <w:rPr>
          <w:color w:val="231F20"/>
          <w:w w:val="105"/>
        </w:rPr>
        <w:t>55.</w:t>
      </w:r>
      <w:r>
        <w:rPr>
          <w:color w:val="231F20"/>
          <w:spacing w:val="-18"/>
          <w:w w:val="105"/>
        </w:rPr>
        <w:t xml:space="preserve"> </w:t>
      </w:r>
      <w:r>
        <w:rPr>
          <w:color w:val="231F20"/>
          <w:w w:val="105"/>
        </w:rPr>
        <w:t>Sem prejuízo da liberdade contratual, a remuneração do tripulante corresponderá à soma das quantias por ele percebidas da empresa.</w:t>
      </w:r>
    </w:p>
    <w:p w14:paraId="5613062D" w14:textId="77777777" w:rsidR="00711073" w:rsidRDefault="00000000">
      <w:pPr>
        <w:pStyle w:val="BodyText"/>
        <w:spacing w:before="114"/>
        <w:jc w:val="left"/>
      </w:pPr>
      <w:r>
        <w:rPr>
          <w:color w:val="231F20"/>
          <w:w w:val="105"/>
        </w:rPr>
        <w:t>Parágrafo</w:t>
      </w:r>
      <w:r>
        <w:rPr>
          <w:color w:val="231F20"/>
          <w:spacing w:val="-14"/>
          <w:w w:val="105"/>
        </w:rPr>
        <w:t xml:space="preserve"> </w:t>
      </w:r>
      <w:r>
        <w:rPr>
          <w:color w:val="231F20"/>
          <w:w w:val="105"/>
        </w:rPr>
        <w:t>único.</w:t>
      </w:r>
      <w:r>
        <w:rPr>
          <w:color w:val="231F20"/>
          <w:spacing w:val="-23"/>
          <w:w w:val="105"/>
        </w:rPr>
        <w:t xml:space="preserve"> </w:t>
      </w:r>
      <w:r>
        <w:rPr>
          <w:color w:val="231F20"/>
          <w:w w:val="105"/>
        </w:rPr>
        <w:t>Não integram</w:t>
      </w:r>
      <w:r>
        <w:rPr>
          <w:color w:val="231F20"/>
          <w:spacing w:val="-1"/>
          <w:w w:val="105"/>
        </w:rPr>
        <w:t xml:space="preserve"> </w:t>
      </w:r>
      <w:r>
        <w:rPr>
          <w:color w:val="231F20"/>
          <w:w w:val="105"/>
        </w:rPr>
        <w:t>a remuneração as</w:t>
      </w:r>
      <w:r>
        <w:rPr>
          <w:color w:val="231F20"/>
          <w:spacing w:val="-1"/>
          <w:w w:val="105"/>
        </w:rPr>
        <w:t xml:space="preserve"> </w:t>
      </w:r>
      <w:r>
        <w:rPr>
          <w:color w:val="231F20"/>
          <w:w w:val="105"/>
        </w:rPr>
        <w:t>importâncias pagas</w:t>
      </w:r>
      <w:r>
        <w:rPr>
          <w:color w:val="231F20"/>
          <w:spacing w:val="-1"/>
          <w:w w:val="105"/>
        </w:rPr>
        <w:t xml:space="preserve"> </w:t>
      </w:r>
      <w:r>
        <w:rPr>
          <w:color w:val="231F20"/>
          <w:w w:val="105"/>
        </w:rPr>
        <w:t>pela empresa a</w:t>
      </w:r>
      <w:r>
        <w:rPr>
          <w:color w:val="231F20"/>
          <w:spacing w:val="-1"/>
          <w:w w:val="105"/>
        </w:rPr>
        <w:t xml:space="preserve"> </w:t>
      </w:r>
      <w:r>
        <w:rPr>
          <w:color w:val="231F20"/>
          <w:w w:val="105"/>
        </w:rPr>
        <w:t>título de</w:t>
      </w:r>
      <w:r>
        <w:rPr>
          <w:color w:val="231F20"/>
          <w:spacing w:val="-1"/>
          <w:w w:val="105"/>
        </w:rPr>
        <w:t xml:space="preserve"> </w:t>
      </w:r>
      <w:r>
        <w:rPr>
          <w:color w:val="231F20"/>
          <w:w w:val="105"/>
        </w:rPr>
        <w:t xml:space="preserve">ajuda </w:t>
      </w:r>
      <w:r>
        <w:rPr>
          <w:color w:val="231F20"/>
          <w:spacing w:val="-5"/>
          <w:w w:val="105"/>
        </w:rPr>
        <w:t>de</w:t>
      </w:r>
    </w:p>
    <w:p w14:paraId="32E0D343" w14:textId="77777777" w:rsidR="00711073" w:rsidRDefault="00000000">
      <w:pPr>
        <w:pStyle w:val="BodyText"/>
        <w:spacing w:before="55"/>
        <w:jc w:val="left"/>
      </w:pPr>
      <w:r>
        <w:rPr>
          <w:color w:val="231F20"/>
          <w:w w:val="105"/>
        </w:rPr>
        <w:t>custo,</w:t>
      </w:r>
      <w:r>
        <w:rPr>
          <w:color w:val="231F20"/>
          <w:spacing w:val="-1"/>
          <w:w w:val="105"/>
        </w:rPr>
        <w:t xml:space="preserve"> </w:t>
      </w:r>
      <w:r>
        <w:rPr>
          <w:color w:val="231F20"/>
          <w:w w:val="105"/>
        </w:rPr>
        <w:t>assim como as diárias de hospedagem, alimentação</w:t>
      </w:r>
      <w:r>
        <w:rPr>
          <w:color w:val="231F20"/>
          <w:spacing w:val="-1"/>
          <w:w w:val="105"/>
        </w:rPr>
        <w:t xml:space="preserve"> </w:t>
      </w:r>
      <w:r>
        <w:rPr>
          <w:color w:val="231F20"/>
          <w:w w:val="105"/>
        </w:rPr>
        <w:t xml:space="preserve">e </w:t>
      </w:r>
      <w:r>
        <w:rPr>
          <w:color w:val="231F20"/>
          <w:spacing w:val="-2"/>
          <w:w w:val="105"/>
        </w:rPr>
        <w:t>transporte.</w:t>
      </w:r>
    </w:p>
    <w:p w14:paraId="76158A94" w14:textId="77777777" w:rsidR="00711073" w:rsidRDefault="00000000">
      <w:pPr>
        <w:pStyle w:val="BodyText"/>
        <w:spacing w:before="168"/>
        <w:jc w:val="left"/>
      </w:pPr>
      <w:r>
        <w:rPr>
          <w:color w:val="231F20"/>
          <w:w w:val="105"/>
        </w:rPr>
        <w:t>Art.</w:t>
      </w:r>
      <w:r>
        <w:rPr>
          <w:color w:val="231F20"/>
          <w:spacing w:val="-13"/>
          <w:w w:val="105"/>
        </w:rPr>
        <w:t xml:space="preserve"> </w:t>
      </w:r>
      <w:r>
        <w:rPr>
          <w:color w:val="231F20"/>
          <w:w w:val="105"/>
        </w:rPr>
        <w:t>56.</w:t>
      </w:r>
      <w:r>
        <w:rPr>
          <w:color w:val="231F20"/>
          <w:spacing w:val="-7"/>
          <w:w w:val="105"/>
        </w:rPr>
        <w:t xml:space="preserve"> </w:t>
      </w:r>
      <w:r>
        <w:rPr>
          <w:color w:val="231F20"/>
          <w:w w:val="105"/>
        </w:rPr>
        <w:t>A</w:t>
      </w:r>
      <w:r>
        <w:rPr>
          <w:color w:val="231F20"/>
          <w:spacing w:val="29"/>
          <w:w w:val="105"/>
        </w:rPr>
        <w:t xml:space="preserve"> </w:t>
      </w:r>
      <w:r>
        <w:rPr>
          <w:color w:val="231F20"/>
          <w:w w:val="105"/>
        </w:rPr>
        <w:t>remuneração</w:t>
      </w:r>
      <w:r>
        <w:rPr>
          <w:color w:val="231F20"/>
          <w:spacing w:val="30"/>
          <w:w w:val="105"/>
        </w:rPr>
        <w:t xml:space="preserve"> </w:t>
      </w:r>
      <w:r>
        <w:rPr>
          <w:color w:val="231F20"/>
          <w:w w:val="105"/>
        </w:rPr>
        <w:t>dos</w:t>
      </w:r>
      <w:r>
        <w:rPr>
          <w:color w:val="231F20"/>
          <w:spacing w:val="29"/>
          <w:w w:val="105"/>
        </w:rPr>
        <w:t xml:space="preserve"> </w:t>
      </w:r>
      <w:r>
        <w:rPr>
          <w:color w:val="231F20"/>
          <w:w w:val="105"/>
        </w:rPr>
        <w:t>tripulantes</w:t>
      </w:r>
      <w:r>
        <w:rPr>
          <w:color w:val="231F20"/>
          <w:spacing w:val="29"/>
          <w:w w:val="105"/>
        </w:rPr>
        <w:t xml:space="preserve"> </w:t>
      </w:r>
      <w:r>
        <w:rPr>
          <w:color w:val="231F20"/>
          <w:w w:val="105"/>
        </w:rPr>
        <w:t>poderá</w:t>
      </w:r>
      <w:r>
        <w:rPr>
          <w:color w:val="231F20"/>
          <w:spacing w:val="30"/>
          <w:w w:val="105"/>
        </w:rPr>
        <w:t xml:space="preserve"> </w:t>
      </w:r>
      <w:r>
        <w:rPr>
          <w:color w:val="231F20"/>
          <w:w w:val="105"/>
        </w:rPr>
        <w:t>ser</w:t>
      </w:r>
      <w:r>
        <w:rPr>
          <w:color w:val="231F20"/>
          <w:spacing w:val="29"/>
          <w:w w:val="105"/>
        </w:rPr>
        <w:t xml:space="preserve"> </w:t>
      </w:r>
      <w:r>
        <w:rPr>
          <w:color w:val="231F20"/>
          <w:w w:val="105"/>
        </w:rPr>
        <w:t>fixa</w:t>
      </w:r>
      <w:r>
        <w:rPr>
          <w:color w:val="231F20"/>
          <w:spacing w:val="29"/>
          <w:w w:val="105"/>
        </w:rPr>
        <w:t xml:space="preserve"> </w:t>
      </w:r>
      <w:r>
        <w:rPr>
          <w:color w:val="231F20"/>
          <w:w w:val="105"/>
        </w:rPr>
        <w:t>ou</w:t>
      </w:r>
      <w:r>
        <w:rPr>
          <w:color w:val="231F20"/>
          <w:spacing w:val="30"/>
          <w:w w:val="105"/>
        </w:rPr>
        <w:t xml:space="preserve"> </w:t>
      </w:r>
      <w:r>
        <w:rPr>
          <w:color w:val="231F20"/>
          <w:w w:val="105"/>
        </w:rPr>
        <w:t>ser</w:t>
      </w:r>
      <w:r>
        <w:rPr>
          <w:color w:val="231F20"/>
          <w:spacing w:val="29"/>
          <w:w w:val="105"/>
        </w:rPr>
        <w:t xml:space="preserve"> </w:t>
      </w:r>
      <w:r>
        <w:rPr>
          <w:color w:val="231F20"/>
          <w:w w:val="105"/>
        </w:rPr>
        <w:t>constituída</w:t>
      </w:r>
      <w:r>
        <w:rPr>
          <w:color w:val="231F20"/>
          <w:spacing w:val="29"/>
          <w:w w:val="105"/>
        </w:rPr>
        <w:t xml:space="preserve"> </w:t>
      </w:r>
      <w:r>
        <w:rPr>
          <w:color w:val="231F20"/>
          <w:w w:val="105"/>
        </w:rPr>
        <w:t>por</w:t>
      </w:r>
      <w:r>
        <w:rPr>
          <w:color w:val="231F20"/>
          <w:spacing w:val="30"/>
          <w:w w:val="105"/>
        </w:rPr>
        <w:t xml:space="preserve"> </w:t>
      </w:r>
      <w:r>
        <w:rPr>
          <w:color w:val="231F20"/>
          <w:w w:val="105"/>
        </w:rPr>
        <w:t>parcela</w:t>
      </w:r>
      <w:r>
        <w:rPr>
          <w:color w:val="231F20"/>
          <w:spacing w:val="29"/>
          <w:w w:val="105"/>
        </w:rPr>
        <w:t xml:space="preserve"> </w:t>
      </w:r>
      <w:r>
        <w:rPr>
          <w:color w:val="231F20"/>
          <w:w w:val="105"/>
        </w:rPr>
        <w:t>fixa</w:t>
      </w:r>
      <w:r>
        <w:rPr>
          <w:color w:val="231F20"/>
          <w:spacing w:val="29"/>
          <w:w w:val="105"/>
        </w:rPr>
        <w:t xml:space="preserve"> </w:t>
      </w:r>
      <w:r>
        <w:rPr>
          <w:color w:val="231F20"/>
          <w:w w:val="105"/>
        </w:rPr>
        <w:t>e</w:t>
      </w:r>
      <w:r>
        <w:rPr>
          <w:color w:val="231F20"/>
          <w:spacing w:val="29"/>
          <w:w w:val="105"/>
        </w:rPr>
        <w:t xml:space="preserve"> </w:t>
      </w:r>
      <w:r>
        <w:rPr>
          <w:color w:val="231F20"/>
          <w:spacing w:val="-2"/>
          <w:w w:val="105"/>
        </w:rPr>
        <w:t>parcela</w:t>
      </w:r>
    </w:p>
    <w:p w14:paraId="3372366B" w14:textId="77777777" w:rsidR="00711073" w:rsidRDefault="00000000">
      <w:pPr>
        <w:pStyle w:val="BodyText"/>
        <w:spacing w:before="54"/>
        <w:jc w:val="left"/>
      </w:pPr>
      <w:r>
        <w:rPr>
          <w:color w:val="231F20"/>
          <w:spacing w:val="-2"/>
          <w:w w:val="105"/>
        </w:rPr>
        <w:t>variável.</w:t>
      </w:r>
    </w:p>
    <w:p w14:paraId="3F9E7ADE" w14:textId="77777777" w:rsidR="00711073" w:rsidRDefault="00000000">
      <w:pPr>
        <w:pStyle w:val="BodyText"/>
        <w:spacing w:before="168"/>
        <w:jc w:val="left"/>
      </w:pPr>
      <w:r>
        <w:rPr>
          <w:color w:val="231F20"/>
          <w:w w:val="110"/>
        </w:rPr>
        <w:t>Parágrafo</w:t>
      </w:r>
      <w:r>
        <w:rPr>
          <w:color w:val="231F20"/>
          <w:spacing w:val="-14"/>
          <w:w w:val="110"/>
        </w:rPr>
        <w:t xml:space="preserve"> </w:t>
      </w:r>
      <w:r>
        <w:rPr>
          <w:color w:val="231F20"/>
          <w:w w:val="110"/>
        </w:rPr>
        <w:t>único.</w:t>
      </w:r>
      <w:r>
        <w:rPr>
          <w:color w:val="231F20"/>
          <w:spacing w:val="-14"/>
          <w:w w:val="110"/>
        </w:rPr>
        <w:t xml:space="preserve"> </w:t>
      </w:r>
      <w:r>
        <w:rPr>
          <w:color w:val="231F20"/>
          <w:w w:val="110"/>
        </w:rPr>
        <w:t>A</w:t>
      </w:r>
      <w:r>
        <w:rPr>
          <w:color w:val="231F20"/>
          <w:spacing w:val="-8"/>
          <w:w w:val="110"/>
        </w:rPr>
        <w:t xml:space="preserve"> </w:t>
      </w:r>
      <w:r>
        <w:rPr>
          <w:color w:val="231F20"/>
          <w:w w:val="110"/>
        </w:rPr>
        <w:t>parcela</w:t>
      </w:r>
      <w:r>
        <w:rPr>
          <w:color w:val="231F20"/>
          <w:spacing w:val="-7"/>
          <w:w w:val="110"/>
        </w:rPr>
        <w:t xml:space="preserve"> </w:t>
      </w:r>
      <w:r>
        <w:rPr>
          <w:color w:val="231F20"/>
          <w:w w:val="110"/>
        </w:rPr>
        <w:t>variável</w:t>
      </w:r>
      <w:r>
        <w:rPr>
          <w:color w:val="231F20"/>
          <w:spacing w:val="-3"/>
          <w:w w:val="110"/>
        </w:rPr>
        <w:t xml:space="preserve"> </w:t>
      </w:r>
      <w:r>
        <w:rPr>
          <w:color w:val="231F20"/>
          <w:w w:val="110"/>
        </w:rPr>
        <w:t>da</w:t>
      </w:r>
      <w:r>
        <w:rPr>
          <w:color w:val="231F20"/>
          <w:spacing w:val="-3"/>
          <w:w w:val="110"/>
        </w:rPr>
        <w:t xml:space="preserve"> </w:t>
      </w:r>
      <w:r>
        <w:rPr>
          <w:color w:val="231F20"/>
          <w:w w:val="110"/>
        </w:rPr>
        <w:t>remuneração</w:t>
      </w:r>
      <w:r>
        <w:rPr>
          <w:color w:val="231F20"/>
          <w:spacing w:val="-3"/>
          <w:w w:val="110"/>
        </w:rPr>
        <w:t xml:space="preserve"> </w:t>
      </w:r>
      <w:r>
        <w:rPr>
          <w:color w:val="231F20"/>
          <w:w w:val="110"/>
        </w:rPr>
        <w:t>será</w:t>
      </w:r>
      <w:r>
        <w:rPr>
          <w:color w:val="231F20"/>
          <w:spacing w:val="-4"/>
          <w:w w:val="110"/>
        </w:rPr>
        <w:t xml:space="preserve"> </w:t>
      </w:r>
      <w:r>
        <w:rPr>
          <w:color w:val="231F20"/>
          <w:w w:val="110"/>
        </w:rPr>
        <w:t>obrigatoriamente</w:t>
      </w:r>
      <w:r>
        <w:rPr>
          <w:color w:val="231F20"/>
          <w:spacing w:val="-3"/>
          <w:w w:val="110"/>
        </w:rPr>
        <w:t xml:space="preserve"> </w:t>
      </w:r>
      <w:r>
        <w:rPr>
          <w:color w:val="231F20"/>
          <w:w w:val="110"/>
        </w:rPr>
        <w:t>calculada</w:t>
      </w:r>
      <w:r>
        <w:rPr>
          <w:color w:val="231F20"/>
          <w:spacing w:val="-3"/>
          <w:w w:val="110"/>
        </w:rPr>
        <w:t xml:space="preserve"> </w:t>
      </w:r>
      <w:r>
        <w:rPr>
          <w:color w:val="231F20"/>
          <w:w w:val="110"/>
        </w:rPr>
        <w:t>com</w:t>
      </w:r>
      <w:r>
        <w:rPr>
          <w:color w:val="231F20"/>
          <w:spacing w:val="-3"/>
          <w:w w:val="110"/>
        </w:rPr>
        <w:t xml:space="preserve"> </w:t>
      </w:r>
      <w:r>
        <w:rPr>
          <w:color w:val="231F20"/>
          <w:w w:val="110"/>
        </w:rPr>
        <w:t>base</w:t>
      </w:r>
      <w:r>
        <w:rPr>
          <w:color w:val="231F20"/>
          <w:spacing w:val="-3"/>
          <w:w w:val="110"/>
        </w:rPr>
        <w:t xml:space="preserve"> </w:t>
      </w:r>
      <w:r>
        <w:rPr>
          <w:color w:val="231F20"/>
          <w:spacing w:val="-5"/>
          <w:w w:val="110"/>
        </w:rPr>
        <w:t>nas</w:t>
      </w:r>
    </w:p>
    <w:p w14:paraId="3DDC61E0" w14:textId="77777777" w:rsidR="00711073" w:rsidRDefault="00000000">
      <w:pPr>
        <w:pStyle w:val="BodyText"/>
        <w:spacing w:before="54"/>
        <w:jc w:val="left"/>
      </w:pPr>
      <w:r>
        <w:rPr>
          <w:color w:val="231F20"/>
          <w:w w:val="105"/>
        </w:rPr>
        <w:t>horas</w:t>
      </w:r>
      <w:r>
        <w:rPr>
          <w:color w:val="231F20"/>
          <w:spacing w:val="1"/>
          <w:w w:val="105"/>
        </w:rPr>
        <w:t xml:space="preserve"> </w:t>
      </w:r>
      <w:r>
        <w:rPr>
          <w:color w:val="231F20"/>
          <w:w w:val="105"/>
        </w:rPr>
        <w:t>de</w:t>
      </w:r>
      <w:r>
        <w:rPr>
          <w:color w:val="231F20"/>
          <w:spacing w:val="1"/>
          <w:w w:val="105"/>
        </w:rPr>
        <w:t xml:space="preserve"> </w:t>
      </w:r>
      <w:r>
        <w:rPr>
          <w:color w:val="231F20"/>
          <w:w w:val="105"/>
        </w:rPr>
        <w:t>voo,</w:t>
      </w:r>
      <w:r>
        <w:rPr>
          <w:color w:val="231F20"/>
          <w:spacing w:val="1"/>
          <w:w w:val="105"/>
        </w:rPr>
        <w:t xml:space="preserve"> </w:t>
      </w:r>
      <w:r>
        <w:rPr>
          <w:color w:val="231F20"/>
          <w:w w:val="105"/>
        </w:rPr>
        <w:t>salvo</w:t>
      </w:r>
      <w:r>
        <w:rPr>
          <w:color w:val="231F20"/>
          <w:spacing w:val="1"/>
          <w:w w:val="105"/>
        </w:rPr>
        <w:t xml:space="preserve"> </w:t>
      </w:r>
      <w:r>
        <w:rPr>
          <w:color w:val="231F20"/>
          <w:w w:val="105"/>
        </w:rPr>
        <w:t>no</w:t>
      </w:r>
      <w:r>
        <w:rPr>
          <w:color w:val="231F20"/>
          <w:spacing w:val="1"/>
          <w:w w:val="105"/>
        </w:rPr>
        <w:t xml:space="preserve"> </w:t>
      </w:r>
      <w:r>
        <w:rPr>
          <w:color w:val="231F20"/>
          <w:spacing w:val="-4"/>
          <w:w w:val="105"/>
        </w:rPr>
        <w:t>caso:</w:t>
      </w:r>
    </w:p>
    <w:p w14:paraId="4AA3B64D" w14:textId="77777777" w:rsidR="00711073" w:rsidRDefault="00000000">
      <w:pPr>
        <w:pStyle w:val="ListParagraph"/>
        <w:numPr>
          <w:ilvl w:val="0"/>
          <w:numId w:val="172"/>
        </w:numPr>
        <w:tabs>
          <w:tab w:val="left" w:pos="285"/>
        </w:tabs>
        <w:spacing w:before="168"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tripulante</w:t>
      </w:r>
      <w:r>
        <w:rPr>
          <w:color w:val="231F20"/>
          <w:spacing w:val="-11"/>
          <w:w w:val="110"/>
          <w:sz w:val="18"/>
        </w:rPr>
        <w:t xml:space="preserve"> </w:t>
      </w:r>
      <w:r>
        <w:rPr>
          <w:color w:val="231F20"/>
          <w:w w:val="110"/>
          <w:sz w:val="18"/>
        </w:rPr>
        <w:t>empregado</w:t>
      </w:r>
      <w:r>
        <w:rPr>
          <w:color w:val="231F20"/>
          <w:spacing w:val="-9"/>
          <w:w w:val="110"/>
          <w:sz w:val="18"/>
        </w:rPr>
        <w:t xml:space="preserve"> </w:t>
      </w:r>
      <w:r>
        <w:rPr>
          <w:color w:val="231F20"/>
          <w:w w:val="110"/>
          <w:sz w:val="18"/>
        </w:rPr>
        <w:t>no</w:t>
      </w:r>
      <w:r>
        <w:rPr>
          <w:color w:val="231F20"/>
          <w:spacing w:val="-9"/>
          <w:w w:val="110"/>
          <w:sz w:val="18"/>
        </w:rPr>
        <w:t xml:space="preserve"> </w:t>
      </w:r>
      <w:r>
        <w:rPr>
          <w:color w:val="231F20"/>
          <w:w w:val="110"/>
          <w:sz w:val="18"/>
        </w:rPr>
        <w:t>serviço</w:t>
      </w:r>
      <w:r>
        <w:rPr>
          <w:color w:val="231F20"/>
          <w:spacing w:val="-9"/>
          <w:w w:val="110"/>
          <w:sz w:val="18"/>
        </w:rPr>
        <w:t xml:space="preserve"> </w:t>
      </w:r>
      <w:r>
        <w:rPr>
          <w:color w:val="231F20"/>
          <w:w w:val="110"/>
          <w:sz w:val="18"/>
        </w:rPr>
        <w:t>de</w:t>
      </w:r>
      <w:r>
        <w:rPr>
          <w:color w:val="231F20"/>
          <w:spacing w:val="-10"/>
          <w:w w:val="110"/>
          <w:sz w:val="18"/>
        </w:rPr>
        <w:t xml:space="preserve"> </w:t>
      </w:r>
      <w:r>
        <w:rPr>
          <w:color w:val="231F20"/>
          <w:w w:val="110"/>
          <w:sz w:val="18"/>
        </w:rPr>
        <w:t>transporte</w:t>
      </w:r>
      <w:r>
        <w:rPr>
          <w:color w:val="231F20"/>
          <w:spacing w:val="-10"/>
          <w:w w:val="110"/>
          <w:sz w:val="18"/>
        </w:rPr>
        <w:t xml:space="preserve"> </w:t>
      </w:r>
      <w:r>
        <w:rPr>
          <w:color w:val="231F20"/>
          <w:w w:val="110"/>
          <w:sz w:val="18"/>
        </w:rPr>
        <w:t>aéreo</w:t>
      </w:r>
      <w:r>
        <w:rPr>
          <w:color w:val="231F20"/>
          <w:spacing w:val="-9"/>
          <w:w w:val="110"/>
          <w:sz w:val="18"/>
        </w:rPr>
        <w:t xml:space="preserve"> </w:t>
      </w:r>
      <w:r>
        <w:rPr>
          <w:color w:val="231F20"/>
          <w:w w:val="110"/>
          <w:sz w:val="18"/>
        </w:rPr>
        <w:t>público</w:t>
      </w:r>
      <w:r>
        <w:rPr>
          <w:color w:val="231F20"/>
          <w:spacing w:val="-9"/>
          <w:w w:val="110"/>
          <w:sz w:val="18"/>
        </w:rPr>
        <w:t xml:space="preserve"> </w:t>
      </w:r>
      <w:r>
        <w:rPr>
          <w:color w:val="231F20"/>
          <w:w w:val="110"/>
          <w:sz w:val="18"/>
        </w:rPr>
        <w:t>não</w:t>
      </w:r>
      <w:r>
        <w:rPr>
          <w:color w:val="231F20"/>
          <w:spacing w:val="-9"/>
          <w:w w:val="110"/>
          <w:sz w:val="18"/>
        </w:rPr>
        <w:t xml:space="preserve"> </w:t>
      </w:r>
      <w:r>
        <w:rPr>
          <w:color w:val="231F20"/>
          <w:w w:val="110"/>
          <w:sz w:val="18"/>
        </w:rPr>
        <w:t>regular</w:t>
      </w:r>
      <w:r>
        <w:rPr>
          <w:color w:val="231F20"/>
          <w:spacing w:val="-10"/>
          <w:w w:val="110"/>
          <w:sz w:val="18"/>
        </w:rPr>
        <w:t xml:space="preserve"> </w:t>
      </w:r>
      <w:r>
        <w:rPr>
          <w:color w:val="231F20"/>
          <w:w w:val="110"/>
          <w:sz w:val="18"/>
        </w:rPr>
        <w:t>na</w:t>
      </w:r>
      <w:r>
        <w:rPr>
          <w:color w:val="231F20"/>
          <w:spacing w:val="-10"/>
          <w:w w:val="110"/>
          <w:sz w:val="18"/>
        </w:rPr>
        <w:t xml:space="preserve"> </w:t>
      </w:r>
      <w:r>
        <w:rPr>
          <w:color w:val="231F20"/>
          <w:w w:val="110"/>
          <w:sz w:val="18"/>
        </w:rPr>
        <w:t>modalidade</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 xml:space="preserve">táxi </w:t>
      </w:r>
      <w:r>
        <w:rPr>
          <w:color w:val="231F20"/>
          <w:sz w:val="18"/>
        </w:rPr>
        <w:t>aéreo, previsto no inciso II do caput do art. 5º, que poderá ter a parcela variável de seu salário calculada</w:t>
      </w:r>
      <w:r>
        <w:rPr>
          <w:color w:val="231F20"/>
          <w:spacing w:val="80"/>
          <w:sz w:val="18"/>
        </w:rPr>
        <w:t xml:space="preserve"> </w:t>
      </w:r>
      <w:r>
        <w:rPr>
          <w:color w:val="231F20"/>
          <w:sz w:val="18"/>
        </w:rPr>
        <w:t>com</w:t>
      </w:r>
      <w:r>
        <w:rPr>
          <w:color w:val="231F20"/>
          <w:spacing w:val="28"/>
          <w:sz w:val="18"/>
        </w:rPr>
        <w:t xml:space="preserve"> </w:t>
      </w:r>
      <w:r>
        <w:rPr>
          <w:color w:val="231F20"/>
          <w:sz w:val="18"/>
        </w:rPr>
        <w:t>base</w:t>
      </w:r>
      <w:r>
        <w:rPr>
          <w:color w:val="231F20"/>
          <w:spacing w:val="28"/>
          <w:sz w:val="18"/>
        </w:rPr>
        <w:t xml:space="preserve"> </w:t>
      </w:r>
      <w:r>
        <w:rPr>
          <w:color w:val="231F20"/>
          <w:sz w:val="18"/>
        </w:rPr>
        <w:t>na</w:t>
      </w:r>
      <w:r>
        <w:rPr>
          <w:color w:val="231F20"/>
          <w:spacing w:val="28"/>
          <w:sz w:val="18"/>
        </w:rPr>
        <w:t xml:space="preserve"> </w:t>
      </w:r>
      <w:r>
        <w:rPr>
          <w:color w:val="231F20"/>
          <w:sz w:val="18"/>
        </w:rPr>
        <w:t>quilometragem</w:t>
      </w:r>
      <w:r>
        <w:rPr>
          <w:color w:val="231F20"/>
          <w:spacing w:val="28"/>
          <w:sz w:val="18"/>
        </w:rPr>
        <w:t xml:space="preserve"> </w:t>
      </w:r>
      <w:r>
        <w:rPr>
          <w:color w:val="231F20"/>
          <w:sz w:val="18"/>
        </w:rPr>
        <w:t>entre</w:t>
      </w:r>
      <w:r>
        <w:rPr>
          <w:color w:val="231F20"/>
          <w:spacing w:val="28"/>
          <w:sz w:val="18"/>
        </w:rPr>
        <w:t xml:space="preserve"> </w:t>
      </w:r>
      <w:r>
        <w:rPr>
          <w:color w:val="231F20"/>
          <w:sz w:val="18"/>
        </w:rPr>
        <w:t>a</w:t>
      </w:r>
      <w:r>
        <w:rPr>
          <w:color w:val="231F20"/>
          <w:spacing w:val="28"/>
          <w:sz w:val="18"/>
        </w:rPr>
        <w:t xml:space="preserve"> </w:t>
      </w:r>
      <w:r>
        <w:rPr>
          <w:color w:val="231F20"/>
          <w:sz w:val="18"/>
        </w:rPr>
        <w:t>origem</w:t>
      </w:r>
      <w:r>
        <w:rPr>
          <w:color w:val="231F20"/>
          <w:spacing w:val="28"/>
          <w:sz w:val="18"/>
        </w:rPr>
        <w:t xml:space="preserve"> </w:t>
      </w:r>
      <w:r>
        <w:rPr>
          <w:color w:val="231F20"/>
          <w:sz w:val="18"/>
        </w:rPr>
        <w:t>e</w:t>
      </w:r>
      <w:r>
        <w:rPr>
          <w:color w:val="231F20"/>
          <w:spacing w:val="28"/>
          <w:sz w:val="18"/>
        </w:rPr>
        <w:t xml:space="preserve"> </w:t>
      </w:r>
      <w:r>
        <w:rPr>
          <w:color w:val="231F20"/>
          <w:sz w:val="18"/>
        </w:rPr>
        <w:t>o</w:t>
      </w:r>
      <w:r>
        <w:rPr>
          <w:color w:val="231F20"/>
          <w:spacing w:val="28"/>
          <w:sz w:val="18"/>
        </w:rPr>
        <w:t xml:space="preserve"> </w:t>
      </w:r>
      <w:r>
        <w:rPr>
          <w:color w:val="231F20"/>
          <w:sz w:val="18"/>
        </w:rPr>
        <w:t>destino</w:t>
      </w:r>
      <w:r>
        <w:rPr>
          <w:color w:val="231F20"/>
          <w:spacing w:val="28"/>
          <w:sz w:val="18"/>
        </w:rPr>
        <w:t xml:space="preserve"> </w:t>
      </w:r>
      <w:r>
        <w:rPr>
          <w:color w:val="231F20"/>
          <w:sz w:val="18"/>
        </w:rPr>
        <w:t>do</w:t>
      </w:r>
      <w:r>
        <w:rPr>
          <w:color w:val="231F20"/>
          <w:spacing w:val="28"/>
          <w:sz w:val="18"/>
        </w:rPr>
        <w:t xml:space="preserve"> </w:t>
      </w:r>
      <w:r>
        <w:rPr>
          <w:color w:val="231F20"/>
          <w:sz w:val="18"/>
        </w:rPr>
        <w:t>voo,</w:t>
      </w:r>
      <w:r>
        <w:rPr>
          <w:color w:val="231F20"/>
          <w:spacing w:val="28"/>
          <w:sz w:val="18"/>
        </w:rPr>
        <w:t xml:space="preserve"> </w:t>
      </w:r>
      <w:r>
        <w:rPr>
          <w:color w:val="231F20"/>
          <w:sz w:val="18"/>
        </w:rPr>
        <w:t>desde</w:t>
      </w:r>
      <w:r>
        <w:rPr>
          <w:color w:val="231F20"/>
          <w:spacing w:val="28"/>
          <w:sz w:val="18"/>
        </w:rPr>
        <w:t xml:space="preserve"> </w:t>
      </w:r>
      <w:r>
        <w:rPr>
          <w:color w:val="231F20"/>
          <w:sz w:val="18"/>
        </w:rPr>
        <w:t>que</w:t>
      </w:r>
      <w:r>
        <w:rPr>
          <w:color w:val="231F20"/>
          <w:spacing w:val="28"/>
          <w:sz w:val="18"/>
        </w:rPr>
        <w:t xml:space="preserve"> </w:t>
      </w:r>
      <w:r>
        <w:rPr>
          <w:color w:val="231F20"/>
          <w:sz w:val="18"/>
        </w:rPr>
        <w:t>estabelecido</w:t>
      </w:r>
      <w:r>
        <w:rPr>
          <w:color w:val="231F20"/>
          <w:spacing w:val="28"/>
          <w:sz w:val="18"/>
        </w:rPr>
        <w:t xml:space="preserve"> </w:t>
      </w:r>
      <w:r>
        <w:rPr>
          <w:color w:val="231F20"/>
          <w:sz w:val="18"/>
        </w:rPr>
        <w:t>em</w:t>
      </w:r>
      <w:r>
        <w:rPr>
          <w:color w:val="231F20"/>
          <w:spacing w:val="30"/>
          <w:sz w:val="18"/>
        </w:rPr>
        <w:t xml:space="preserve"> </w:t>
      </w:r>
      <w:r>
        <w:rPr>
          <w:color w:val="231F20"/>
          <w:sz w:val="18"/>
        </w:rPr>
        <w:t xml:space="preserve">convenção </w:t>
      </w:r>
      <w:r>
        <w:rPr>
          <w:color w:val="231F20"/>
          <w:w w:val="110"/>
          <w:sz w:val="18"/>
        </w:rPr>
        <w:t>ou acordo coletivo de trabalho;</w:t>
      </w:r>
    </w:p>
    <w:p w14:paraId="05957F58" w14:textId="77777777" w:rsidR="00711073" w:rsidRDefault="00000000">
      <w:pPr>
        <w:pStyle w:val="ListParagraph"/>
        <w:numPr>
          <w:ilvl w:val="0"/>
          <w:numId w:val="172"/>
        </w:numPr>
        <w:tabs>
          <w:tab w:val="left" w:pos="328"/>
        </w:tabs>
        <w:spacing w:before="116" w:line="302" w:lineRule="auto"/>
        <w:ind w:right="116" w:firstLine="0"/>
        <w:jc w:val="both"/>
        <w:rPr>
          <w:sz w:val="18"/>
        </w:rPr>
      </w:pPr>
      <w:r>
        <w:rPr>
          <w:color w:val="231F20"/>
          <w:sz w:val="18"/>
        </w:rPr>
        <w:t>- do</w:t>
      </w:r>
      <w:r>
        <w:rPr>
          <w:color w:val="231F20"/>
          <w:spacing w:val="30"/>
          <w:sz w:val="18"/>
        </w:rPr>
        <w:t xml:space="preserve"> </w:t>
      </w:r>
      <w:r>
        <w:rPr>
          <w:color w:val="231F20"/>
          <w:sz w:val="18"/>
        </w:rPr>
        <w:t>tripulante</w:t>
      </w:r>
      <w:r>
        <w:rPr>
          <w:color w:val="231F20"/>
          <w:spacing w:val="30"/>
          <w:sz w:val="18"/>
        </w:rPr>
        <w:t xml:space="preserve"> </w:t>
      </w:r>
      <w:r>
        <w:rPr>
          <w:color w:val="231F20"/>
          <w:sz w:val="18"/>
        </w:rPr>
        <w:t>empregado</w:t>
      </w:r>
      <w:r>
        <w:rPr>
          <w:color w:val="231F20"/>
          <w:spacing w:val="30"/>
          <w:sz w:val="18"/>
        </w:rPr>
        <w:t xml:space="preserve"> </w:t>
      </w:r>
      <w:r>
        <w:rPr>
          <w:color w:val="231F20"/>
          <w:sz w:val="18"/>
        </w:rPr>
        <w:t>nos</w:t>
      </w:r>
      <w:r>
        <w:rPr>
          <w:color w:val="231F20"/>
          <w:spacing w:val="30"/>
          <w:sz w:val="18"/>
        </w:rPr>
        <w:t xml:space="preserve"> </w:t>
      </w:r>
      <w:r>
        <w:rPr>
          <w:color w:val="231F20"/>
          <w:sz w:val="18"/>
        </w:rPr>
        <w:t>serviços</w:t>
      </w:r>
      <w:r>
        <w:rPr>
          <w:color w:val="231F20"/>
          <w:spacing w:val="30"/>
          <w:sz w:val="18"/>
        </w:rPr>
        <w:t xml:space="preserve"> </w:t>
      </w:r>
      <w:r>
        <w:rPr>
          <w:color w:val="231F20"/>
          <w:sz w:val="18"/>
        </w:rPr>
        <w:t>aéreos</w:t>
      </w:r>
      <w:r>
        <w:rPr>
          <w:color w:val="231F20"/>
          <w:spacing w:val="30"/>
          <w:sz w:val="18"/>
        </w:rPr>
        <w:t xml:space="preserve"> </w:t>
      </w:r>
      <w:r>
        <w:rPr>
          <w:color w:val="231F20"/>
          <w:sz w:val="18"/>
        </w:rPr>
        <w:t>previstos</w:t>
      </w:r>
      <w:r>
        <w:rPr>
          <w:color w:val="231F20"/>
          <w:spacing w:val="30"/>
          <w:sz w:val="18"/>
        </w:rPr>
        <w:t xml:space="preserve"> </w:t>
      </w:r>
      <w:r>
        <w:rPr>
          <w:color w:val="231F20"/>
          <w:sz w:val="18"/>
        </w:rPr>
        <w:t>no</w:t>
      </w:r>
      <w:r>
        <w:rPr>
          <w:color w:val="231F20"/>
          <w:spacing w:val="30"/>
          <w:sz w:val="18"/>
        </w:rPr>
        <w:t xml:space="preserve"> </w:t>
      </w:r>
      <w:r>
        <w:rPr>
          <w:color w:val="231F20"/>
          <w:sz w:val="18"/>
        </w:rPr>
        <w:t>inciso</w:t>
      </w:r>
      <w:r>
        <w:rPr>
          <w:color w:val="231F20"/>
          <w:spacing w:val="30"/>
          <w:sz w:val="18"/>
        </w:rPr>
        <w:t xml:space="preserve"> </w:t>
      </w:r>
      <w:r>
        <w:rPr>
          <w:color w:val="231F20"/>
          <w:sz w:val="18"/>
        </w:rPr>
        <w:t>IV</w:t>
      </w:r>
      <w:r>
        <w:rPr>
          <w:color w:val="231F20"/>
          <w:spacing w:val="30"/>
          <w:sz w:val="18"/>
        </w:rPr>
        <w:t xml:space="preserve"> </w:t>
      </w:r>
      <w:r>
        <w:rPr>
          <w:color w:val="231F20"/>
          <w:sz w:val="18"/>
        </w:rPr>
        <w:t>do</w:t>
      </w:r>
      <w:r>
        <w:rPr>
          <w:color w:val="231F20"/>
          <w:spacing w:val="30"/>
          <w:sz w:val="18"/>
        </w:rPr>
        <w:t xml:space="preserve"> </w:t>
      </w:r>
      <w:r>
        <w:rPr>
          <w:color w:val="231F20"/>
          <w:sz w:val="18"/>
        </w:rPr>
        <w:t>caput</w:t>
      </w:r>
      <w:r>
        <w:rPr>
          <w:color w:val="231F20"/>
          <w:spacing w:val="30"/>
          <w:sz w:val="18"/>
        </w:rPr>
        <w:t xml:space="preserve"> </w:t>
      </w:r>
      <w:r>
        <w:rPr>
          <w:color w:val="231F20"/>
          <w:sz w:val="18"/>
        </w:rPr>
        <w:t>do</w:t>
      </w:r>
      <w:r>
        <w:rPr>
          <w:color w:val="231F20"/>
          <w:spacing w:val="30"/>
          <w:sz w:val="18"/>
        </w:rPr>
        <w:t xml:space="preserve"> </w:t>
      </w:r>
      <w:r>
        <w:rPr>
          <w:color w:val="231F20"/>
          <w:sz w:val="18"/>
        </w:rPr>
        <w:t>art.</w:t>
      </w:r>
      <w:r>
        <w:rPr>
          <w:color w:val="231F20"/>
          <w:spacing w:val="30"/>
          <w:sz w:val="18"/>
        </w:rPr>
        <w:t xml:space="preserve"> </w:t>
      </w:r>
      <w:r>
        <w:rPr>
          <w:color w:val="231F20"/>
          <w:sz w:val="18"/>
        </w:rPr>
        <w:t>5º</w:t>
      </w:r>
      <w:r>
        <w:rPr>
          <w:color w:val="231F20"/>
          <w:spacing w:val="30"/>
          <w:sz w:val="18"/>
        </w:rPr>
        <w:t xml:space="preserve"> </w:t>
      </w:r>
      <w:r>
        <w:rPr>
          <w:color w:val="231F20"/>
          <w:sz w:val="18"/>
        </w:rPr>
        <w:t>em</w:t>
      </w:r>
      <w:r>
        <w:rPr>
          <w:color w:val="231F20"/>
          <w:spacing w:val="30"/>
          <w:sz w:val="18"/>
        </w:rPr>
        <w:t xml:space="preserve"> </w:t>
      </w:r>
      <w:r>
        <w:rPr>
          <w:color w:val="231F20"/>
          <w:sz w:val="18"/>
        </w:rPr>
        <w:t xml:space="preserve">atividade </w:t>
      </w:r>
      <w:r>
        <w:rPr>
          <w:color w:val="231F20"/>
          <w:w w:val="110"/>
          <w:sz w:val="18"/>
        </w:rPr>
        <w:t>de</w:t>
      </w:r>
      <w:r>
        <w:rPr>
          <w:color w:val="231F20"/>
          <w:spacing w:val="-11"/>
          <w:w w:val="110"/>
          <w:sz w:val="18"/>
        </w:rPr>
        <w:t xml:space="preserve"> </w:t>
      </w:r>
      <w:r>
        <w:rPr>
          <w:color w:val="231F20"/>
          <w:w w:val="110"/>
          <w:sz w:val="18"/>
        </w:rPr>
        <w:t>fomento</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proteção</w:t>
      </w:r>
      <w:r>
        <w:rPr>
          <w:color w:val="231F20"/>
          <w:spacing w:val="-11"/>
          <w:w w:val="110"/>
          <w:sz w:val="18"/>
        </w:rPr>
        <w:t xml:space="preserve"> </w:t>
      </w:r>
      <w:r>
        <w:rPr>
          <w:color w:val="231F20"/>
          <w:w w:val="110"/>
          <w:sz w:val="18"/>
        </w:rPr>
        <w:t>à</w:t>
      </w:r>
      <w:r>
        <w:rPr>
          <w:color w:val="231F20"/>
          <w:spacing w:val="-11"/>
          <w:w w:val="110"/>
          <w:sz w:val="18"/>
        </w:rPr>
        <w:t xml:space="preserve"> </w:t>
      </w:r>
      <w:r>
        <w:rPr>
          <w:color w:val="231F20"/>
          <w:w w:val="110"/>
          <w:sz w:val="18"/>
        </w:rPr>
        <w:t>agricultura,</w:t>
      </w:r>
      <w:r>
        <w:rPr>
          <w:color w:val="231F20"/>
          <w:spacing w:val="-11"/>
          <w:w w:val="110"/>
          <w:sz w:val="18"/>
        </w:rPr>
        <w:t xml:space="preserve"> </w:t>
      </w:r>
      <w:r>
        <w:rPr>
          <w:color w:val="231F20"/>
          <w:w w:val="110"/>
          <w:sz w:val="18"/>
        </w:rPr>
        <w:t>que</w:t>
      </w:r>
      <w:r>
        <w:rPr>
          <w:color w:val="231F20"/>
          <w:spacing w:val="-11"/>
          <w:w w:val="110"/>
          <w:sz w:val="18"/>
        </w:rPr>
        <w:t xml:space="preserve"> </w:t>
      </w:r>
      <w:r>
        <w:rPr>
          <w:color w:val="231F20"/>
          <w:w w:val="110"/>
          <w:sz w:val="18"/>
        </w:rPr>
        <w:t>poderá</w:t>
      </w:r>
      <w:r>
        <w:rPr>
          <w:color w:val="231F20"/>
          <w:spacing w:val="-11"/>
          <w:w w:val="110"/>
          <w:sz w:val="18"/>
        </w:rPr>
        <w:t xml:space="preserve"> </w:t>
      </w:r>
      <w:r>
        <w:rPr>
          <w:color w:val="231F20"/>
          <w:w w:val="110"/>
          <w:sz w:val="18"/>
        </w:rPr>
        <w:t>ter</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parcela</w:t>
      </w:r>
      <w:r>
        <w:rPr>
          <w:color w:val="231F20"/>
          <w:spacing w:val="-11"/>
          <w:w w:val="110"/>
          <w:sz w:val="18"/>
        </w:rPr>
        <w:t xml:space="preserve"> </w:t>
      </w:r>
      <w:r>
        <w:rPr>
          <w:color w:val="231F20"/>
          <w:w w:val="110"/>
          <w:sz w:val="18"/>
        </w:rPr>
        <w:t>variável</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seu</w:t>
      </w:r>
      <w:r>
        <w:rPr>
          <w:color w:val="231F20"/>
          <w:spacing w:val="-11"/>
          <w:w w:val="110"/>
          <w:sz w:val="18"/>
        </w:rPr>
        <w:t xml:space="preserve"> </w:t>
      </w:r>
      <w:r>
        <w:rPr>
          <w:color w:val="231F20"/>
          <w:w w:val="110"/>
          <w:sz w:val="18"/>
        </w:rPr>
        <w:t>salário</w:t>
      </w:r>
      <w:r>
        <w:rPr>
          <w:color w:val="231F20"/>
          <w:spacing w:val="-11"/>
          <w:w w:val="110"/>
          <w:sz w:val="18"/>
        </w:rPr>
        <w:t xml:space="preserve"> </w:t>
      </w:r>
      <w:r>
        <w:rPr>
          <w:color w:val="231F20"/>
          <w:w w:val="110"/>
          <w:sz w:val="18"/>
        </w:rPr>
        <w:t>calculada</w:t>
      </w:r>
      <w:r>
        <w:rPr>
          <w:color w:val="231F20"/>
          <w:spacing w:val="-11"/>
          <w:w w:val="110"/>
          <w:sz w:val="18"/>
        </w:rPr>
        <w:t xml:space="preserve"> </w:t>
      </w:r>
      <w:r>
        <w:rPr>
          <w:color w:val="231F20"/>
          <w:w w:val="110"/>
          <w:sz w:val="18"/>
        </w:rPr>
        <w:t>com base na área produzida ou aplicada ou conforme outros critérios estabelecidos em convenção ou acordo coletivo de trabalho.</w:t>
      </w:r>
    </w:p>
    <w:p w14:paraId="5342FE80"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4C2A62C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1584" behindDoc="0" locked="0" layoutInCell="1" allowOverlap="1" wp14:anchorId="22AB1EDD" wp14:editId="19CBBC7C">
                <wp:simplePos x="0" y="0"/>
                <wp:positionH relativeFrom="page">
                  <wp:posOffset>0</wp:posOffset>
                </wp:positionH>
                <wp:positionV relativeFrom="page">
                  <wp:posOffset>0</wp:posOffset>
                </wp:positionV>
                <wp:extent cx="776605" cy="10692130"/>
                <wp:effectExtent l="0" t="0" r="0" b="0"/>
                <wp:wrapNone/>
                <wp:docPr id="448" name="Graphic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1584" id="docshape447" filled="true" fillcolor="#005cfa" stroked="false">
                <v:fill type="solid"/>
                <w10:wrap type="none"/>
              </v:rect>
            </w:pict>
          </mc:Fallback>
        </mc:AlternateContent>
      </w:r>
    </w:p>
    <w:p w14:paraId="111CEDF9" w14:textId="77777777" w:rsidR="00711073" w:rsidRDefault="00711073">
      <w:pPr>
        <w:pStyle w:val="BodyText"/>
        <w:ind w:left="0"/>
        <w:jc w:val="left"/>
        <w:rPr>
          <w:sz w:val="20"/>
        </w:rPr>
      </w:pPr>
    </w:p>
    <w:p w14:paraId="1DE23656" w14:textId="77777777" w:rsidR="00711073" w:rsidRDefault="00711073">
      <w:pPr>
        <w:pStyle w:val="BodyText"/>
        <w:ind w:left="0"/>
        <w:jc w:val="left"/>
        <w:rPr>
          <w:sz w:val="20"/>
        </w:rPr>
      </w:pPr>
    </w:p>
    <w:p w14:paraId="0A4B42A8" w14:textId="77777777" w:rsidR="00711073" w:rsidRDefault="00711073">
      <w:pPr>
        <w:pStyle w:val="BodyText"/>
        <w:ind w:left="0"/>
        <w:jc w:val="left"/>
        <w:rPr>
          <w:sz w:val="20"/>
        </w:rPr>
      </w:pPr>
    </w:p>
    <w:p w14:paraId="0448F077" w14:textId="77777777" w:rsidR="00711073" w:rsidRDefault="00711073">
      <w:pPr>
        <w:pStyle w:val="BodyText"/>
        <w:spacing w:before="7"/>
        <w:ind w:left="0"/>
        <w:jc w:val="left"/>
        <w:rPr>
          <w:sz w:val="24"/>
        </w:rPr>
      </w:pPr>
    </w:p>
    <w:p w14:paraId="7D3DB901" w14:textId="77777777" w:rsidR="00711073" w:rsidRDefault="00000000">
      <w:pPr>
        <w:pStyle w:val="BodyText"/>
        <w:spacing w:before="105"/>
      </w:pPr>
      <w:r>
        <w:rPr>
          <w:color w:val="231F20"/>
          <w:w w:val="105"/>
        </w:rPr>
        <w:t>Art.</w:t>
      </w:r>
      <w:r>
        <w:rPr>
          <w:color w:val="231F20"/>
          <w:spacing w:val="-16"/>
          <w:w w:val="105"/>
        </w:rPr>
        <w:t xml:space="preserve"> </w:t>
      </w:r>
      <w:r>
        <w:rPr>
          <w:color w:val="231F20"/>
          <w:w w:val="105"/>
        </w:rPr>
        <w:t>57.</w:t>
      </w:r>
      <w:r>
        <w:rPr>
          <w:color w:val="231F20"/>
          <w:spacing w:val="-25"/>
          <w:w w:val="105"/>
        </w:rPr>
        <w:t xml:space="preserve"> </w:t>
      </w:r>
      <w:r>
        <w:rPr>
          <w:color w:val="231F20"/>
          <w:w w:val="105"/>
        </w:rPr>
        <w:t>O</w:t>
      </w:r>
      <w:r>
        <w:rPr>
          <w:color w:val="231F20"/>
          <w:spacing w:val="2"/>
          <w:w w:val="105"/>
        </w:rPr>
        <w:t xml:space="preserve"> </w:t>
      </w:r>
      <w:r>
        <w:rPr>
          <w:color w:val="231F20"/>
          <w:w w:val="105"/>
        </w:rPr>
        <w:t>período</w:t>
      </w:r>
      <w:r>
        <w:rPr>
          <w:color w:val="231F20"/>
          <w:spacing w:val="2"/>
          <w:w w:val="105"/>
        </w:rPr>
        <w:t xml:space="preserve"> </w:t>
      </w:r>
      <w:r>
        <w:rPr>
          <w:color w:val="231F20"/>
          <w:w w:val="105"/>
        </w:rPr>
        <w:t>de</w:t>
      </w:r>
      <w:r>
        <w:rPr>
          <w:color w:val="231F20"/>
          <w:spacing w:val="2"/>
          <w:w w:val="105"/>
        </w:rPr>
        <w:t xml:space="preserve"> </w:t>
      </w:r>
      <w:r>
        <w:rPr>
          <w:color w:val="231F20"/>
          <w:w w:val="105"/>
        </w:rPr>
        <w:t>tempo</w:t>
      </w:r>
      <w:r>
        <w:rPr>
          <w:color w:val="231F20"/>
          <w:spacing w:val="3"/>
          <w:w w:val="105"/>
        </w:rPr>
        <w:t xml:space="preserve"> </w:t>
      </w:r>
      <w:r>
        <w:rPr>
          <w:color w:val="231F20"/>
          <w:w w:val="105"/>
        </w:rPr>
        <w:t>em</w:t>
      </w:r>
      <w:r>
        <w:rPr>
          <w:color w:val="231F20"/>
          <w:spacing w:val="2"/>
          <w:w w:val="105"/>
        </w:rPr>
        <w:t xml:space="preserve"> </w:t>
      </w:r>
      <w:r>
        <w:rPr>
          <w:color w:val="231F20"/>
          <w:w w:val="105"/>
        </w:rPr>
        <w:t>solo</w:t>
      </w:r>
      <w:r>
        <w:rPr>
          <w:color w:val="231F20"/>
          <w:spacing w:val="2"/>
          <w:w w:val="105"/>
        </w:rPr>
        <w:t xml:space="preserve"> </w:t>
      </w:r>
      <w:r>
        <w:rPr>
          <w:color w:val="231F20"/>
          <w:w w:val="105"/>
        </w:rPr>
        <w:t>entre</w:t>
      </w:r>
      <w:r>
        <w:rPr>
          <w:color w:val="231F20"/>
          <w:spacing w:val="2"/>
          <w:w w:val="105"/>
        </w:rPr>
        <w:t xml:space="preserve"> </w:t>
      </w:r>
      <w:r>
        <w:rPr>
          <w:color w:val="231F20"/>
          <w:w w:val="105"/>
        </w:rPr>
        <w:t>etapas</w:t>
      </w:r>
      <w:r>
        <w:rPr>
          <w:color w:val="231F20"/>
          <w:spacing w:val="2"/>
          <w:w w:val="105"/>
        </w:rPr>
        <w:t xml:space="preserve"> </w:t>
      </w:r>
      <w:r>
        <w:rPr>
          <w:color w:val="231F20"/>
          <w:w w:val="105"/>
        </w:rPr>
        <w:t>de</w:t>
      </w:r>
      <w:r>
        <w:rPr>
          <w:color w:val="231F20"/>
          <w:spacing w:val="2"/>
          <w:w w:val="105"/>
        </w:rPr>
        <w:t xml:space="preserve"> </w:t>
      </w:r>
      <w:r>
        <w:rPr>
          <w:color w:val="231F20"/>
          <w:w w:val="105"/>
        </w:rPr>
        <w:t>voo</w:t>
      </w:r>
      <w:r>
        <w:rPr>
          <w:color w:val="231F20"/>
          <w:spacing w:val="2"/>
          <w:w w:val="105"/>
        </w:rPr>
        <w:t xml:space="preserve"> </w:t>
      </w:r>
      <w:r>
        <w:rPr>
          <w:color w:val="231F20"/>
          <w:w w:val="105"/>
        </w:rPr>
        <w:t>em</w:t>
      </w:r>
      <w:r>
        <w:rPr>
          <w:color w:val="231F20"/>
          <w:spacing w:val="2"/>
          <w:w w:val="105"/>
        </w:rPr>
        <w:t xml:space="preserve"> </w:t>
      </w:r>
      <w:r>
        <w:rPr>
          <w:color w:val="231F20"/>
          <w:w w:val="105"/>
        </w:rPr>
        <w:t>uma</w:t>
      </w:r>
      <w:r>
        <w:rPr>
          <w:color w:val="231F20"/>
          <w:spacing w:val="3"/>
          <w:w w:val="105"/>
        </w:rPr>
        <w:t xml:space="preserve"> </w:t>
      </w:r>
      <w:r>
        <w:rPr>
          <w:color w:val="231F20"/>
          <w:w w:val="105"/>
        </w:rPr>
        <w:t>mesma</w:t>
      </w:r>
      <w:r>
        <w:rPr>
          <w:color w:val="231F20"/>
          <w:spacing w:val="2"/>
          <w:w w:val="105"/>
        </w:rPr>
        <w:t xml:space="preserve"> </w:t>
      </w:r>
      <w:r>
        <w:rPr>
          <w:color w:val="231F20"/>
          <w:w w:val="105"/>
        </w:rPr>
        <w:t>jornada</w:t>
      </w:r>
      <w:r>
        <w:rPr>
          <w:color w:val="231F20"/>
          <w:spacing w:val="2"/>
          <w:w w:val="105"/>
        </w:rPr>
        <w:t xml:space="preserve"> </w:t>
      </w:r>
      <w:r>
        <w:rPr>
          <w:color w:val="231F20"/>
          <w:w w:val="105"/>
        </w:rPr>
        <w:t>será</w:t>
      </w:r>
      <w:r>
        <w:rPr>
          <w:color w:val="231F20"/>
          <w:spacing w:val="2"/>
          <w:w w:val="105"/>
        </w:rPr>
        <w:t xml:space="preserve"> </w:t>
      </w:r>
      <w:r>
        <w:rPr>
          <w:color w:val="231F20"/>
          <w:spacing w:val="-2"/>
          <w:w w:val="105"/>
        </w:rPr>
        <w:t>remunerado.</w:t>
      </w:r>
    </w:p>
    <w:p w14:paraId="43EF48E9" w14:textId="77777777" w:rsidR="00711073" w:rsidRDefault="00000000">
      <w:pPr>
        <w:pStyle w:val="BodyText"/>
        <w:spacing w:before="163"/>
      </w:pPr>
      <w:r>
        <w:rPr>
          <w:color w:val="231F20"/>
          <w:w w:val="105"/>
        </w:rPr>
        <w:t>Parágrafo</w:t>
      </w:r>
      <w:r>
        <w:rPr>
          <w:color w:val="231F20"/>
          <w:spacing w:val="-6"/>
          <w:w w:val="105"/>
        </w:rPr>
        <w:t xml:space="preserve"> </w:t>
      </w:r>
      <w:r>
        <w:rPr>
          <w:color w:val="231F20"/>
          <w:w w:val="105"/>
        </w:rPr>
        <w:t>único.</w:t>
      </w:r>
      <w:r>
        <w:rPr>
          <w:color w:val="231F20"/>
          <w:spacing w:val="-15"/>
          <w:w w:val="105"/>
        </w:rPr>
        <w:t xml:space="preserve"> </w:t>
      </w:r>
      <w:r>
        <w:rPr>
          <w:color w:val="231F20"/>
          <w:w w:val="105"/>
        </w:rPr>
        <w:t>Os</w:t>
      </w:r>
      <w:r>
        <w:rPr>
          <w:color w:val="231F20"/>
          <w:spacing w:val="8"/>
          <w:w w:val="105"/>
        </w:rPr>
        <w:t xml:space="preserve"> </w:t>
      </w:r>
      <w:r>
        <w:rPr>
          <w:color w:val="231F20"/>
          <w:w w:val="105"/>
        </w:rPr>
        <w:t>valores</w:t>
      </w:r>
      <w:r>
        <w:rPr>
          <w:color w:val="231F20"/>
          <w:spacing w:val="9"/>
          <w:w w:val="105"/>
        </w:rPr>
        <w:t xml:space="preserve"> </w:t>
      </w:r>
      <w:r>
        <w:rPr>
          <w:color w:val="231F20"/>
          <w:w w:val="105"/>
        </w:rPr>
        <w:t>e</w:t>
      </w:r>
      <w:r>
        <w:rPr>
          <w:color w:val="231F20"/>
          <w:spacing w:val="8"/>
          <w:w w:val="105"/>
        </w:rPr>
        <w:t xml:space="preserve"> </w:t>
      </w:r>
      <w:r>
        <w:rPr>
          <w:color w:val="231F20"/>
          <w:w w:val="105"/>
        </w:rPr>
        <w:t>critérios</w:t>
      </w:r>
      <w:r>
        <w:rPr>
          <w:color w:val="231F20"/>
          <w:spacing w:val="9"/>
          <w:w w:val="105"/>
        </w:rPr>
        <w:t xml:space="preserve"> </w:t>
      </w:r>
      <w:r>
        <w:rPr>
          <w:color w:val="231F20"/>
          <w:w w:val="105"/>
        </w:rPr>
        <w:t>para</w:t>
      </w:r>
      <w:r>
        <w:rPr>
          <w:color w:val="231F20"/>
          <w:spacing w:val="8"/>
          <w:w w:val="105"/>
        </w:rPr>
        <w:t xml:space="preserve"> </w:t>
      </w:r>
      <w:r>
        <w:rPr>
          <w:color w:val="231F20"/>
          <w:w w:val="105"/>
        </w:rPr>
        <w:t>remuneração</w:t>
      </w:r>
      <w:r>
        <w:rPr>
          <w:color w:val="231F20"/>
          <w:spacing w:val="8"/>
          <w:w w:val="105"/>
        </w:rPr>
        <w:t xml:space="preserve"> </w:t>
      </w:r>
      <w:r>
        <w:rPr>
          <w:color w:val="231F20"/>
          <w:w w:val="105"/>
        </w:rPr>
        <w:t>do</w:t>
      </w:r>
      <w:r>
        <w:rPr>
          <w:color w:val="231F20"/>
          <w:spacing w:val="9"/>
          <w:w w:val="105"/>
        </w:rPr>
        <w:t xml:space="preserve"> </w:t>
      </w:r>
      <w:r>
        <w:rPr>
          <w:color w:val="231F20"/>
          <w:w w:val="105"/>
        </w:rPr>
        <w:t>período</w:t>
      </w:r>
      <w:r>
        <w:rPr>
          <w:color w:val="231F20"/>
          <w:spacing w:val="8"/>
          <w:w w:val="105"/>
        </w:rPr>
        <w:t xml:space="preserve"> </w:t>
      </w:r>
      <w:r>
        <w:rPr>
          <w:color w:val="231F20"/>
          <w:w w:val="105"/>
        </w:rPr>
        <w:t>de</w:t>
      </w:r>
      <w:r>
        <w:rPr>
          <w:color w:val="231F20"/>
          <w:spacing w:val="8"/>
          <w:w w:val="105"/>
        </w:rPr>
        <w:t xml:space="preserve"> </w:t>
      </w:r>
      <w:r>
        <w:rPr>
          <w:color w:val="231F20"/>
          <w:w w:val="105"/>
        </w:rPr>
        <w:t>que</w:t>
      </w:r>
      <w:r>
        <w:rPr>
          <w:color w:val="231F20"/>
          <w:spacing w:val="9"/>
          <w:w w:val="105"/>
        </w:rPr>
        <w:t xml:space="preserve"> </w:t>
      </w:r>
      <w:r>
        <w:rPr>
          <w:color w:val="231F20"/>
          <w:w w:val="105"/>
        </w:rPr>
        <w:t>trata</w:t>
      </w:r>
      <w:r>
        <w:rPr>
          <w:color w:val="231F20"/>
          <w:spacing w:val="8"/>
          <w:w w:val="105"/>
        </w:rPr>
        <w:t xml:space="preserve"> </w:t>
      </w:r>
      <w:r>
        <w:rPr>
          <w:color w:val="231F20"/>
          <w:w w:val="105"/>
        </w:rPr>
        <w:t>o</w:t>
      </w:r>
      <w:r>
        <w:rPr>
          <w:color w:val="231F20"/>
          <w:spacing w:val="9"/>
          <w:w w:val="105"/>
        </w:rPr>
        <w:t xml:space="preserve"> </w:t>
      </w:r>
      <w:r>
        <w:rPr>
          <w:color w:val="231F20"/>
          <w:w w:val="105"/>
        </w:rPr>
        <w:t>caput</w:t>
      </w:r>
      <w:r>
        <w:rPr>
          <w:color w:val="231F20"/>
          <w:spacing w:val="8"/>
          <w:w w:val="105"/>
        </w:rPr>
        <w:t xml:space="preserve"> </w:t>
      </w:r>
      <w:r>
        <w:rPr>
          <w:color w:val="231F20"/>
          <w:w w:val="105"/>
        </w:rPr>
        <w:t>deste</w:t>
      </w:r>
      <w:r>
        <w:rPr>
          <w:color w:val="231F20"/>
          <w:spacing w:val="8"/>
          <w:w w:val="105"/>
        </w:rPr>
        <w:t xml:space="preserve"> </w:t>
      </w:r>
      <w:r>
        <w:rPr>
          <w:color w:val="231F20"/>
          <w:spacing w:val="-2"/>
          <w:w w:val="105"/>
        </w:rPr>
        <w:t>artigo</w:t>
      </w:r>
    </w:p>
    <w:p w14:paraId="4DCCDB8D" w14:textId="77777777" w:rsidR="00711073" w:rsidRDefault="00000000">
      <w:pPr>
        <w:pStyle w:val="BodyText"/>
        <w:spacing w:before="54"/>
      </w:pPr>
      <w:r>
        <w:rPr>
          <w:color w:val="231F20"/>
          <w:w w:val="110"/>
        </w:rPr>
        <w:t>serão</w:t>
      </w:r>
      <w:r>
        <w:rPr>
          <w:color w:val="231F20"/>
          <w:spacing w:val="-14"/>
          <w:w w:val="110"/>
        </w:rPr>
        <w:t xml:space="preserve"> </w:t>
      </w:r>
      <w:r>
        <w:rPr>
          <w:color w:val="231F20"/>
          <w:w w:val="110"/>
        </w:rPr>
        <w:t>estabelecidos</w:t>
      </w:r>
      <w:r>
        <w:rPr>
          <w:color w:val="231F20"/>
          <w:spacing w:val="-14"/>
          <w:w w:val="110"/>
        </w:rPr>
        <w:t xml:space="preserve"> </w:t>
      </w:r>
      <w:r>
        <w:rPr>
          <w:color w:val="231F20"/>
          <w:w w:val="110"/>
        </w:rPr>
        <w:t>no</w:t>
      </w:r>
      <w:r>
        <w:rPr>
          <w:color w:val="231F20"/>
          <w:spacing w:val="-14"/>
          <w:w w:val="110"/>
        </w:rPr>
        <w:t xml:space="preserve"> </w:t>
      </w:r>
      <w:r>
        <w:rPr>
          <w:color w:val="231F20"/>
          <w:w w:val="110"/>
        </w:rPr>
        <w:t>contrato</w:t>
      </w:r>
      <w:r>
        <w:rPr>
          <w:color w:val="231F20"/>
          <w:spacing w:val="-13"/>
          <w:w w:val="110"/>
        </w:rPr>
        <w:t xml:space="preserve"> </w:t>
      </w:r>
      <w:r>
        <w:rPr>
          <w:color w:val="231F20"/>
          <w:w w:val="110"/>
        </w:rPr>
        <w:t>de</w:t>
      </w:r>
      <w:r>
        <w:rPr>
          <w:color w:val="231F20"/>
          <w:spacing w:val="-9"/>
          <w:w w:val="110"/>
        </w:rPr>
        <w:t xml:space="preserve"> </w:t>
      </w:r>
      <w:r>
        <w:rPr>
          <w:color w:val="231F20"/>
          <w:w w:val="110"/>
        </w:rPr>
        <w:t>trabalho</w:t>
      </w:r>
      <w:r>
        <w:rPr>
          <w:color w:val="231F20"/>
          <w:spacing w:val="-9"/>
          <w:w w:val="110"/>
        </w:rPr>
        <w:t xml:space="preserve"> </w:t>
      </w:r>
      <w:r>
        <w:rPr>
          <w:color w:val="231F20"/>
          <w:w w:val="110"/>
        </w:rPr>
        <w:t>e</w:t>
      </w:r>
      <w:r>
        <w:rPr>
          <w:color w:val="231F20"/>
          <w:spacing w:val="-10"/>
          <w:w w:val="110"/>
        </w:rPr>
        <w:t xml:space="preserve"> </w:t>
      </w:r>
      <w:r>
        <w:rPr>
          <w:color w:val="231F20"/>
          <w:w w:val="110"/>
        </w:rPr>
        <w:t>em</w:t>
      </w:r>
      <w:r>
        <w:rPr>
          <w:color w:val="231F20"/>
          <w:spacing w:val="-9"/>
          <w:w w:val="110"/>
        </w:rPr>
        <w:t xml:space="preserve"> </w:t>
      </w:r>
      <w:r>
        <w:rPr>
          <w:color w:val="231F20"/>
          <w:w w:val="110"/>
        </w:rPr>
        <w:t>convenção</w:t>
      </w:r>
      <w:r>
        <w:rPr>
          <w:color w:val="231F20"/>
          <w:spacing w:val="-14"/>
          <w:w w:val="110"/>
        </w:rPr>
        <w:t xml:space="preserve"> </w:t>
      </w:r>
      <w:r>
        <w:rPr>
          <w:color w:val="231F20"/>
          <w:w w:val="110"/>
        </w:rPr>
        <w:t>ou</w:t>
      </w:r>
      <w:r>
        <w:rPr>
          <w:color w:val="231F20"/>
          <w:spacing w:val="-14"/>
          <w:w w:val="110"/>
        </w:rPr>
        <w:t xml:space="preserve"> </w:t>
      </w:r>
      <w:r>
        <w:rPr>
          <w:color w:val="231F20"/>
          <w:w w:val="110"/>
        </w:rPr>
        <w:t>acordo</w:t>
      </w:r>
      <w:r>
        <w:rPr>
          <w:color w:val="231F20"/>
          <w:spacing w:val="-14"/>
          <w:w w:val="110"/>
        </w:rPr>
        <w:t xml:space="preserve"> </w:t>
      </w:r>
      <w:r>
        <w:rPr>
          <w:color w:val="231F20"/>
          <w:w w:val="110"/>
        </w:rPr>
        <w:t>coletivo</w:t>
      </w:r>
      <w:r>
        <w:rPr>
          <w:color w:val="231F20"/>
          <w:spacing w:val="-14"/>
          <w:w w:val="110"/>
        </w:rPr>
        <w:t xml:space="preserve"> </w:t>
      </w:r>
      <w:r>
        <w:rPr>
          <w:color w:val="231F20"/>
          <w:w w:val="110"/>
        </w:rPr>
        <w:t>de</w:t>
      </w:r>
      <w:r>
        <w:rPr>
          <w:color w:val="231F20"/>
          <w:spacing w:val="-14"/>
          <w:w w:val="110"/>
        </w:rPr>
        <w:t xml:space="preserve"> </w:t>
      </w:r>
      <w:r>
        <w:rPr>
          <w:color w:val="231F20"/>
          <w:spacing w:val="-2"/>
          <w:w w:val="110"/>
        </w:rPr>
        <w:t>trabalho.</w:t>
      </w:r>
    </w:p>
    <w:p w14:paraId="470F7FF2" w14:textId="77777777" w:rsidR="00711073" w:rsidRDefault="00000000">
      <w:pPr>
        <w:pStyle w:val="BodyText"/>
        <w:spacing w:before="162" w:line="302" w:lineRule="auto"/>
        <w:ind w:right="115"/>
      </w:pPr>
      <w:r>
        <w:rPr>
          <w:color w:val="231F20"/>
          <w:w w:val="105"/>
        </w:rPr>
        <w:t>Art.</w:t>
      </w:r>
      <w:r>
        <w:rPr>
          <w:color w:val="231F20"/>
          <w:spacing w:val="-13"/>
          <w:w w:val="105"/>
        </w:rPr>
        <w:t xml:space="preserve"> </w:t>
      </w:r>
      <w:r>
        <w:rPr>
          <w:color w:val="231F20"/>
          <w:w w:val="105"/>
        </w:rPr>
        <w:t>58.</w:t>
      </w:r>
      <w:r>
        <w:rPr>
          <w:color w:val="231F20"/>
          <w:spacing w:val="-10"/>
          <w:w w:val="105"/>
        </w:rPr>
        <w:t xml:space="preserve"> </w:t>
      </w:r>
      <w:r>
        <w:rPr>
          <w:color w:val="231F20"/>
          <w:w w:val="105"/>
        </w:rPr>
        <w:t>A empresa pagará a remuneração do trabalho não realizado por motivo alheio à vontade do tripulante, se outra atividade equivalente não lhe for atribuída.</w:t>
      </w:r>
    </w:p>
    <w:p w14:paraId="38AC4AF2" w14:textId="77777777" w:rsidR="00711073" w:rsidRDefault="00000000">
      <w:pPr>
        <w:pStyle w:val="BodyText"/>
        <w:spacing w:before="109" w:line="302" w:lineRule="auto"/>
        <w:ind w:right="116"/>
      </w:pPr>
      <w:r>
        <w:rPr>
          <w:color w:val="231F20"/>
          <w:w w:val="105"/>
        </w:rPr>
        <w:t>Art.</w:t>
      </w:r>
      <w:r>
        <w:rPr>
          <w:color w:val="231F20"/>
          <w:spacing w:val="-14"/>
          <w:w w:val="105"/>
        </w:rPr>
        <w:t xml:space="preserve"> </w:t>
      </w:r>
      <w:r>
        <w:rPr>
          <w:color w:val="231F20"/>
          <w:w w:val="105"/>
        </w:rPr>
        <w:t>59.</w:t>
      </w:r>
      <w:r>
        <w:rPr>
          <w:color w:val="231F20"/>
          <w:spacing w:val="-13"/>
          <w:w w:val="105"/>
        </w:rPr>
        <w:t xml:space="preserve"> </w:t>
      </w:r>
      <w:r>
        <w:rPr>
          <w:color w:val="231F20"/>
          <w:w w:val="105"/>
        </w:rPr>
        <w:t>A</w:t>
      </w:r>
      <w:r>
        <w:rPr>
          <w:color w:val="231F20"/>
          <w:spacing w:val="-9"/>
          <w:w w:val="105"/>
        </w:rPr>
        <w:t xml:space="preserve"> </w:t>
      </w:r>
      <w:r>
        <w:rPr>
          <w:color w:val="231F20"/>
          <w:w w:val="105"/>
        </w:rPr>
        <w:t>remuneração da hora de voo noturno e das horas de voo como tripulante extra será calculada na forma da legislação em vigor, observadas as condições estabelecidas no contrato de trabalho e em convenção ou acordo coletivo de trabalho.</w:t>
      </w:r>
    </w:p>
    <w:p w14:paraId="44C3EC32" w14:textId="77777777" w:rsidR="00711073" w:rsidRDefault="00000000">
      <w:pPr>
        <w:pStyle w:val="BodyText"/>
        <w:spacing w:before="109" w:line="302" w:lineRule="auto"/>
        <w:ind w:right="118"/>
      </w:pPr>
      <w:r>
        <w:rPr>
          <w:color w:val="231F20"/>
          <w:w w:val="105"/>
        </w:rPr>
        <w:t>§</w:t>
      </w:r>
      <w:r>
        <w:rPr>
          <w:color w:val="231F20"/>
          <w:spacing w:val="-2"/>
          <w:w w:val="105"/>
        </w:rPr>
        <w:t xml:space="preserve"> </w:t>
      </w:r>
      <w:r>
        <w:rPr>
          <w:color w:val="231F20"/>
          <w:w w:val="105"/>
        </w:rPr>
        <w:t>1º Considera-se voo noturno, para efeitos deste artigo, o voo executado entre as 21 (vinte e uma) horas, Tempo Universal Coordenado, de um dia e as 9 (nove) horas, Tempo Universal Coordenado, do dia seguinte.</w:t>
      </w:r>
    </w:p>
    <w:p w14:paraId="2B49228A" w14:textId="77777777" w:rsidR="00711073" w:rsidRDefault="00000000">
      <w:pPr>
        <w:pStyle w:val="BodyText"/>
        <w:spacing w:before="109"/>
      </w:pPr>
      <w:r>
        <w:rPr>
          <w:color w:val="231F20"/>
          <w:w w:val="105"/>
        </w:rPr>
        <w:t>§</w:t>
      </w:r>
      <w:r>
        <w:rPr>
          <w:color w:val="231F20"/>
          <w:spacing w:val="-3"/>
          <w:w w:val="105"/>
        </w:rPr>
        <w:t xml:space="preserve"> </w:t>
      </w:r>
      <w:r>
        <w:rPr>
          <w:color w:val="231F20"/>
          <w:w w:val="105"/>
        </w:rPr>
        <w:t>2º A</w:t>
      </w:r>
      <w:r>
        <w:rPr>
          <w:color w:val="231F20"/>
          <w:spacing w:val="16"/>
          <w:w w:val="105"/>
        </w:rPr>
        <w:t xml:space="preserve"> </w:t>
      </w:r>
      <w:r>
        <w:rPr>
          <w:color w:val="231F20"/>
          <w:w w:val="105"/>
        </w:rPr>
        <w:t>hora</w:t>
      </w:r>
      <w:r>
        <w:rPr>
          <w:color w:val="231F20"/>
          <w:spacing w:val="17"/>
          <w:w w:val="105"/>
        </w:rPr>
        <w:t xml:space="preserve"> </w:t>
      </w:r>
      <w:r>
        <w:rPr>
          <w:color w:val="231F20"/>
          <w:w w:val="105"/>
        </w:rPr>
        <w:t>de</w:t>
      </w:r>
      <w:r>
        <w:rPr>
          <w:color w:val="231F20"/>
          <w:spacing w:val="16"/>
          <w:w w:val="105"/>
        </w:rPr>
        <w:t xml:space="preserve"> </w:t>
      </w:r>
      <w:r>
        <w:rPr>
          <w:color w:val="231F20"/>
          <w:w w:val="105"/>
        </w:rPr>
        <w:t>voo</w:t>
      </w:r>
      <w:r>
        <w:rPr>
          <w:color w:val="231F20"/>
          <w:spacing w:val="17"/>
          <w:w w:val="105"/>
        </w:rPr>
        <w:t xml:space="preserve"> </w:t>
      </w:r>
      <w:r>
        <w:rPr>
          <w:color w:val="231F20"/>
          <w:w w:val="105"/>
        </w:rPr>
        <w:t>noturno,</w:t>
      </w:r>
      <w:r>
        <w:rPr>
          <w:color w:val="231F20"/>
          <w:spacing w:val="16"/>
          <w:w w:val="105"/>
        </w:rPr>
        <w:t xml:space="preserve"> </w:t>
      </w:r>
      <w:r>
        <w:rPr>
          <w:color w:val="231F20"/>
          <w:w w:val="105"/>
        </w:rPr>
        <w:t>para</w:t>
      </w:r>
      <w:r>
        <w:rPr>
          <w:color w:val="231F20"/>
          <w:spacing w:val="17"/>
          <w:w w:val="105"/>
        </w:rPr>
        <w:t xml:space="preserve"> </w:t>
      </w:r>
      <w:r>
        <w:rPr>
          <w:color w:val="231F20"/>
          <w:w w:val="105"/>
        </w:rPr>
        <w:t>efeito</w:t>
      </w:r>
      <w:r>
        <w:rPr>
          <w:color w:val="231F20"/>
          <w:spacing w:val="16"/>
          <w:w w:val="105"/>
        </w:rPr>
        <w:t xml:space="preserve"> </w:t>
      </w:r>
      <w:r>
        <w:rPr>
          <w:color w:val="231F20"/>
          <w:w w:val="105"/>
        </w:rPr>
        <w:t>de</w:t>
      </w:r>
      <w:r>
        <w:rPr>
          <w:color w:val="231F20"/>
          <w:spacing w:val="17"/>
          <w:w w:val="105"/>
        </w:rPr>
        <w:t xml:space="preserve"> </w:t>
      </w:r>
      <w:r>
        <w:rPr>
          <w:color w:val="231F20"/>
          <w:w w:val="105"/>
        </w:rPr>
        <w:t>remuneração,</w:t>
      </w:r>
      <w:r>
        <w:rPr>
          <w:color w:val="231F20"/>
          <w:spacing w:val="14"/>
          <w:w w:val="105"/>
        </w:rPr>
        <w:t xml:space="preserve"> </w:t>
      </w:r>
      <w:r>
        <w:rPr>
          <w:color w:val="231F20"/>
          <w:w w:val="105"/>
        </w:rPr>
        <w:t>é</w:t>
      </w:r>
      <w:r>
        <w:rPr>
          <w:color w:val="231F20"/>
          <w:spacing w:val="16"/>
          <w:w w:val="105"/>
        </w:rPr>
        <w:t xml:space="preserve"> </w:t>
      </w:r>
      <w:r>
        <w:rPr>
          <w:color w:val="231F20"/>
          <w:w w:val="105"/>
        </w:rPr>
        <w:t>contada</w:t>
      </w:r>
      <w:r>
        <w:rPr>
          <w:color w:val="231F20"/>
          <w:spacing w:val="17"/>
          <w:w w:val="105"/>
        </w:rPr>
        <w:t xml:space="preserve"> </w:t>
      </w:r>
      <w:r>
        <w:rPr>
          <w:color w:val="231F20"/>
          <w:w w:val="105"/>
        </w:rPr>
        <w:t>à</w:t>
      </w:r>
      <w:r>
        <w:rPr>
          <w:color w:val="231F20"/>
          <w:spacing w:val="16"/>
          <w:w w:val="105"/>
        </w:rPr>
        <w:t xml:space="preserve"> </w:t>
      </w:r>
      <w:r>
        <w:rPr>
          <w:color w:val="231F20"/>
          <w:w w:val="105"/>
        </w:rPr>
        <w:t>razão</w:t>
      </w:r>
      <w:r>
        <w:rPr>
          <w:color w:val="231F20"/>
          <w:spacing w:val="17"/>
          <w:w w:val="105"/>
        </w:rPr>
        <w:t xml:space="preserve"> </w:t>
      </w:r>
      <w:r>
        <w:rPr>
          <w:color w:val="231F20"/>
          <w:w w:val="105"/>
        </w:rPr>
        <w:t>de</w:t>
      </w:r>
      <w:r>
        <w:rPr>
          <w:color w:val="231F20"/>
          <w:spacing w:val="16"/>
          <w:w w:val="105"/>
        </w:rPr>
        <w:t xml:space="preserve"> </w:t>
      </w:r>
      <w:r>
        <w:rPr>
          <w:color w:val="231F20"/>
          <w:w w:val="105"/>
        </w:rPr>
        <w:t>52</w:t>
      </w:r>
      <w:r>
        <w:rPr>
          <w:color w:val="231F20"/>
          <w:spacing w:val="17"/>
          <w:w w:val="105"/>
        </w:rPr>
        <w:t xml:space="preserve"> </w:t>
      </w:r>
      <w:r>
        <w:rPr>
          <w:color w:val="231F20"/>
          <w:w w:val="105"/>
        </w:rPr>
        <w:t>(cinquenta</w:t>
      </w:r>
      <w:r>
        <w:rPr>
          <w:color w:val="231F20"/>
          <w:spacing w:val="16"/>
          <w:w w:val="105"/>
        </w:rPr>
        <w:t xml:space="preserve"> </w:t>
      </w:r>
      <w:r>
        <w:rPr>
          <w:color w:val="231F20"/>
          <w:w w:val="105"/>
        </w:rPr>
        <w:t>e</w:t>
      </w:r>
      <w:r>
        <w:rPr>
          <w:color w:val="231F20"/>
          <w:spacing w:val="17"/>
          <w:w w:val="105"/>
        </w:rPr>
        <w:t xml:space="preserve"> </w:t>
      </w:r>
      <w:r>
        <w:rPr>
          <w:color w:val="231F20"/>
          <w:spacing w:val="-2"/>
          <w:w w:val="105"/>
        </w:rPr>
        <w:t>dois)</w:t>
      </w:r>
    </w:p>
    <w:p w14:paraId="2FBEE2F2" w14:textId="77777777" w:rsidR="00711073" w:rsidRDefault="00000000">
      <w:pPr>
        <w:pStyle w:val="BodyText"/>
        <w:spacing w:before="55"/>
      </w:pPr>
      <w:r>
        <w:rPr>
          <w:color w:val="231F20"/>
          <w:w w:val="110"/>
        </w:rPr>
        <w:t>minutos</w:t>
      </w:r>
      <w:r>
        <w:rPr>
          <w:color w:val="231F20"/>
          <w:spacing w:val="-11"/>
          <w:w w:val="110"/>
        </w:rPr>
        <w:t xml:space="preserve"> </w:t>
      </w:r>
      <w:r>
        <w:rPr>
          <w:color w:val="231F20"/>
          <w:w w:val="110"/>
        </w:rPr>
        <w:t>e</w:t>
      </w:r>
      <w:r>
        <w:rPr>
          <w:color w:val="231F20"/>
          <w:spacing w:val="-10"/>
          <w:w w:val="110"/>
        </w:rPr>
        <w:t xml:space="preserve"> </w:t>
      </w:r>
      <w:r>
        <w:rPr>
          <w:color w:val="231F20"/>
          <w:w w:val="110"/>
        </w:rPr>
        <w:t>30</w:t>
      </w:r>
      <w:r>
        <w:rPr>
          <w:color w:val="231F20"/>
          <w:spacing w:val="-10"/>
          <w:w w:val="110"/>
        </w:rPr>
        <w:t xml:space="preserve"> </w:t>
      </w:r>
      <w:r>
        <w:rPr>
          <w:color w:val="231F20"/>
          <w:w w:val="110"/>
        </w:rPr>
        <w:t>(trinta)</w:t>
      </w:r>
      <w:r>
        <w:rPr>
          <w:color w:val="231F20"/>
          <w:spacing w:val="-10"/>
          <w:w w:val="110"/>
        </w:rPr>
        <w:t xml:space="preserve"> </w:t>
      </w:r>
      <w:r>
        <w:rPr>
          <w:color w:val="231F20"/>
          <w:spacing w:val="-2"/>
          <w:w w:val="110"/>
        </w:rPr>
        <w:t>segundos.</w:t>
      </w:r>
    </w:p>
    <w:p w14:paraId="49153D73" w14:textId="77777777" w:rsidR="00711073" w:rsidRDefault="00000000">
      <w:pPr>
        <w:pStyle w:val="BodyText"/>
        <w:spacing w:before="162"/>
      </w:pPr>
      <w:r>
        <w:rPr>
          <w:color w:val="231F20"/>
          <w:w w:val="105"/>
        </w:rPr>
        <w:t>Art.</w:t>
      </w:r>
      <w:r>
        <w:rPr>
          <w:color w:val="231F20"/>
          <w:spacing w:val="-7"/>
          <w:w w:val="105"/>
        </w:rPr>
        <w:t xml:space="preserve"> </w:t>
      </w:r>
      <w:r>
        <w:rPr>
          <w:color w:val="231F20"/>
          <w:w w:val="105"/>
        </w:rPr>
        <w:t>60.</w:t>
      </w:r>
      <w:r>
        <w:rPr>
          <w:color w:val="231F20"/>
          <w:spacing w:val="-19"/>
          <w:w w:val="105"/>
        </w:rPr>
        <w:t xml:space="preserve"> </w:t>
      </w:r>
      <w:r>
        <w:rPr>
          <w:color w:val="231F20"/>
          <w:w w:val="105"/>
        </w:rPr>
        <w:t>As</w:t>
      </w:r>
      <w:r>
        <w:rPr>
          <w:color w:val="231F20"/>
          <w:spacing w:val="14"/>
          <w:w w:val="105"/>
        </w:rPr>
        <w:t xml:space="preserve"> </w:t>
      </w:r>
      <w:r>
        <w:rPr>
          <w:color w:val="231F20"/>
          <w:w w:val="105"/>
        </w:rPr>
        <w:t>frações</w:t>
      </w:r>
      <w:r>
        <w:rPr>
          <w:color w:val="231F20"/>
          <w:spacing w:val="15"/>
          <w:w w:val="105"/>
        </w:rPr>
        <w:t xml:space="preserve"> </w:t>
      </w:r>
      <w:r>
        <w:rPr>
          <w:color w:val="231F20"/>
          <w:w w:val="105"/>
        </w:rPr>
        <w:t>de</w:t>
      </w:r>
      <w:r>
        <w:rPr>
          <w:color w:val="231F20"/>
          <w:spacing w:val="15"/>
          <w:w w:val="105"/>
        </w:rPr>
        <w:t xml:space="preserve"> </w:t>
      </w:r>
      <w:r>
        <w:rPr>
          <w:color w:val="231F20"/>
          <w:w w:val="105"/>
        </w:rPr>
        <w:t>hora</w:t>
      </w:r>
      <w:r>
        <w:rPr>
          <w:color w:val="231F20"/>
          <w:spacing w:val="14"/>
          <w:w w:val="105"/>
        </w:rPr>
        <w:t xml:space="preserve"> </w:t>
      </w:r>
      <w:r>
        <w:rPr>
          <w:color w:val="231F20"/>
          <w:w w:val="105"/>
        </w:rPr>
        <w:t>serão</w:t>
      </w:r>
      <w:r>
        <w:rPr>
          <w:color w:val="231F20"/>
          <w:spacing w:val="15"/>
          <w:w w:val="105"/>
        </w:rPr>
        <w:t xml:space="preserve"> </w:t>
      </w:r>
      <w:r>
        <w:rPr>
          <w:color w:val="231F20"/>
          <w:w w:val="105"/>
        </w:rPr>
        <w:t>computadas</w:t>
      </w:r>
      <w:r>
        <w:rPr>
          <w:color w:val="231F20"/>
          <w:spacing w:val="15"/>
          <w:w w:val="105"/>
        </w:rPr>
        <w:t xml:space="preserve"> </w:t>
      </w:r>
      <w:r>
        <w:rPr>
          <w:color w:val="231F20"/>
          <w:w w:val="105"/>
        </w:rPr>
        <w:t>para</w:t>
      </w:r>
      <w:r>
        <w:rPr>
          <w:color w:val="231F20"/>
          <w:spacing w:val="14"/>
          <w:w w:val="105"/>
        </w:rPr>
        <w:t xml:space="preserve"> </w:t>
      </w:r>
      <w:r>
        <w:rPr>
          <w:color w:val="231F20"/>
          <w:w w:val="105"/>
        </w:rPr>
        <w:t>efeito</w:t>
      </w:r>
      <w:r>
        <w:rPr>
          <w:color w:val="231F20"/>
          <w:spacing w:val="15"/>
          <w:w w:val="105"/>
        </w:rPr>
        <w:t xml:space="preserve"> </w:t>
      </w:r>
      <w:r>
        <w:rPr>
          <w:color w:val="231F20"/>
          <w:w w:val="105"/>
        </w:rPr>
        <w:t>de</w:t>
      </w:r>
      <w:r>
        <w:rPr>
          <w:color w:val="231F20"/>
          <w:spacing w:val="15"/>
          <w:w w:val="105"/>
        </w:rPr>
        <w:t xml:space="preserve"> </w:t>
      </w:r>
      <w:r>
        <w:rPr>
          <w:color w:val="231F20"/>
          <w:spacing w:val="-2"/>
          <w:w w:val="105"/>
        </w:rPr>
        <w:t>remuneração.</w:t>
      </w:r>
    </w:p>
    <w:p w14:paraId="4EE32EF5" w14:textId="77777777" w:rsidR="00711073" w:rsidRDefault="00711073">
      <w:pPr>
        <w:pStyle w:val="BodyText"/>
        <w:spacing w:before="5"/>
        <w:ind w:left="0"/>
        <w:jc w:val="left"/>
        <w:rPr>
          <w:sz w:val="27"/>
        </w:rPr>
      </w:pPr>
    </w:p>
    <w:p w14:paraId="7C8D4019"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51E0E9C7" w14:textId="77777777" w:rsidR="00711073" w:rsidRDefault="00000000">
      <w:pPr>
        <w:pStyle w:val="BodyText"/>
        <w:spacing w:before="54"/>
        <w:ind w:left="0" w:right="3801"/>
        <w:jc w:val="right"/>
      </w:pPr>
      <w:r>
        <w:rPr>
          <w:color w:val="231F20"/>
        </w:rPr>
        <w:t>Da</w:t>
      </w:r>
      <w:r>
        <w:rPr>
          <w:color w:val="231F20"/>
          <w:spacing w:val="-6"/>
        </w:rPr>
        <w:t xml:space="preserve"> </w:t>
      </w:r>
      <w:r>
        <w:rPr>
          <w:color w:val="231F20"/>
          <w:spacing w:val="-2"/>
        </w:rPr>
        <w:t>Alimentação</w:t>
      </w:r>
    </w:p>
    <w:p w14:paraId="3C756A4F" w14:textId="77777777" w:rsidR="00711073" w:rsidRDefault="00711073">
      <w:pPr>
        <w:pStyle w:val="BodyText"/>
        <w:spacing w:before="5"/>
        <w:ind w:left="0"/>
        <w:jc w:val="left"/>
        <w:rPr>
          <w:sz w:val="27"/>
        </w:rPr>
      </w:pPr>
    </w:p>
    <w:p w14:paraId="7F7C2B91" w14:textId="77777777" w:rsidR="00711073" w:rsidRDefault="00000000">
      <w:pPr>
        <w:pStyle w:val="BodyText"/>
        <w:spacing w:before="1" w:line="302" w:lineRule="auto"/>
        <w:ind w:right="120"/>
      </w:pPr>
      <w:r>
        <w:rPr>
          <w:color w:val="231F20"/>
        </w:rPr>
        <w:t>Art. 61.</w:t>
      </w:r>
      <w:r>
        <w:rPr>
          <w:color w:val="231F20"/>
          <w:spacing w:val="-13"/>
        </w:rPr>
        <w:t xml:space="preserve"> </w:t>
      </w:r>
      <w:r>
        <w:rPr>
          <w:color w:val="231F20"/>
        </w:rPr>
        <w:t xml:space="preserve">Durante a viagem, o tripulante terá direito a alimentação, em terra ou em voo, de acordo com as </w:t>
      </w:r>
      <w:r>
        <w:rPr>
          <w:color w:val="231F20"/>
          <w:w w:val="110"/>
        </w:rPr>
        <w:t>instruções</w:t>
      </w:r>
      <w:r>
        <w:rPr>
          <w:color w:val="231F20"/>
          <w:spacing w:val="-2"/>
          <w:w w:val="110"/>
        </w:rPr>
        <w:t xml:space="preserve"> </w:t>
      </w:r>
      <w:r>
        <w:rPr>
          <w:color w:val="231F20"/>
          <w:w w:val="110"/>
        </w:rPr>
        <w:t>técnicas</w:t>
      </w:r>
      <w:r>
        <w:rPr>
          <w:color w:val="231F20"/>
          <w:spacing w:val="-2"/>
          <w:w w:val="110"/>
        </w:rPr>
        <w:t xml:space="preserve"> </w:t>
      </w:r>
      <w:r>
        <w:rPr>
          <w:color w:val="231F20"/>
          <w:w w:val="110"/>
        </w:rPr>
        <w:t>do</w:t>
      </w:r>
      <w:r>
        <w:rPr>
          <w:color w:val="231F20"/>
          <w:spacing w:val="-2"/>
          <w:w w:val="110"/>
        </w:rPr>
        <w:t xml:space="preserve"> </w:t>
      </w:r>
      <w:r>
        <w:rPr>
          <w:color w:val="231F20"/>
          <w:w w:val="110"/>
        </w:rPr>
        <w:t>Ministério</w:t>
      </w:r>
      <w:r>
        <w:rPr>
          <w:color w:val="231F20"/>
          <w:spacing w:val="-2"/>
          <w:w w:val="110"/>
        </w:rPr>
        <w:t xml:space="preserve"> </w:t>
      </w:r>
      <w:r>
        <w:rPr>
          <w:color w:val="231F20"/>
          <w:w w:val="110"/>
        </w:rPr>
        <w:t>do</w:t>
      </w:r>
      <w:r>
        <w:rPr>
          <w:color w:val="231F20"/>
          <w:spacing w:val="-2"/>
          <w:w w:val="110"/>
        </w:rPr>
        <w:t xml:space="preserve"> </w:t>
      </w:r>
      <w:r>
        <w:rPr>
          <w:color w:val="231F20"/>
          <w:w w:val="110"/>
        </w:rPr>
        <w:t>Trabalho</w:t>
      </w:r>
      <w:r>
        <w:rPr>
          <w:color w:val="231F20"/>
          <w:spacing w:val="-2"/>
          <w:w w:val="110"/>
        </w:rPr>
        <w:t xml:space="preserve"> </w:t>
      </w:r>
      <w:r>
        <w:rPr>
          <w:color w:val="231F20"/>
          <w:w w:val="110"/>
        </w:rPr>
        <w:t>e</w:t>
      </w:r>
      <w:r>
        <w:rPr>
          <w:color w:val="231F20"/>
          <w:spacing w:val="-2"/>
          <w:w w:val="110"/>
        </w:rPr>
        <w:t xml:space="preserve"> </w:t>
      </w:r>
      <w:r>
        <w:rPr>
          <w:color w:val="231F20"/>
          <w:w w:val="110"/>
        </w:rPr>
        <w:t>das</w:t>
      </w:r>
      <w:r>
        <w:rPr>
          <w:color w:val="231F20"/>
          <w:spacing w:val="-2"/>
          <w:w w:val="110"/>
        </w:rPr>
        <w:t xml:space="preserve"> </w:t>
      </w:r>
      <w:r>
        <w:rPr>
          <w:color w:val="231F20"/>
          <w:w w:val="110"/>
        </w:rPr>
        <w:t>autoridades</w:t>
      </w:r>
      <w:r>
        <w:rPr>
          <w:color w:val="231F20"/>
          <w:spacing w:val="-2"/>
          <w:w w:val="110"/>
        </w:rPr>
        <w:t xml:space="preserve"> </w:t>
      </w:r>
      <w:r>
        <w:rPr>
          <w:color w:val="231F20"/>
          <w:w w:val="110"/>
        </w:rPr>
        <w:t>competentes.</w:t>
      </w:r>
    </w:p>
    <w:p w14:paraId="59A055D5" w14:textId="77777777" w:rsidR="00711073" w:rsidRDefault="00000000">
      <w:pPr>
        <w:pStyle w:val="BodyText"/>
        <w:spacing w:before="108"/>
      </w:pPr>
      <w:r>
        <w:rPr>
          <w:color w:val="231F20"/>
          <w:w w:val="105"/>
        </w:rPr>
        <w:t>§</w:t>
      </w:r>
      <w:r>
        <w:rPr>
          <w:color w:val="231F20"/>
          <w:spacing w:val="-1"/>
          <w:w w:val="105"/>
        </w:rPr>
        <w:t xml:space="preserve"> </w:t>
      </w:r>
      <w:r>
        <w:rPr>
          <w:color w:val="231F20"/>
          <w:w w:val="105"/>
        </w:rPr>
        <w:t>1º</w:t>
      </w:r>
      <w:r>
        <w:rPr>
          <w:color w:val="231F20"/>
          <w:spacing w:val="-9"/>
          <w:w w:val="105"/>
        </w:rPr>
        <w:t xml:space="preserve"> </w:t>
      </w:r>
      <w:r>
        <w:rPr>
          <w:color w:val="231F20"/>
          <w:w w:val="105"/>
        </w:rPr>
        <w:t>O</w:t>
      </w:r>
      <w:r>
        <w:rPr>
          <w:color w:val="231F20"/>
          <w:spacing w:val="5"/>
          <w:w w:val="105"/>
        </w:rPr>
        <w:t xml:space="preserve"> </w:t>
      </w:r>
      <w:r>
        <w:rPr>
          <w:color w:val="231F20"/>
          <w:w w:val="105"/>
        </w:rPr>
        <w:t>tripulante</w:t>
      </w:r>
      <w:r>
        <w:rPr>
          <w:color w:val="231F20"/>
          <w:spacing w:val="6"/>
          <w:w w:val="105"/>
        </w:rPr>
        <w:t xml:space="preserve"> </w:t>
      </w:r>
      <w:r>
        <w:rPr>
          <w:color w:val="231F20"/>
          <w:w w:val="105"/>
        </w:rPr>
        <w:t>extra</w:t>
      </w:r>
      <w:r>
        <w:rPr>
          <w:color w:val="231F20"/>
          <w:spacing w:val="5"/>
          <w:w w:val="105"/>
        </w:rPr>
        <w:t xml:space="preserve"> </w:t>
      </w:r>
      <w:r>
        <w:rPr>
          <w:color w:val="231F20"/>
          <w:w w:val="105"/>
        </w:rPr>
        <w:t>a</w:t>
      </w:r>
      <w:r>
        <w:rPr>
          <w:color w:val="231F20"/>
          <w:spacing w:val="5"/>
          <w:w w:val="105"/>
        </w:rPr>
        <w:t xml:space="preserve"> </w:t>
      </w:r>
      <w:r>
        <w:rPr>
          <w:color w:val="231F20"/>
          <w:w w:val="105"/>
        </w:rPr>
        <w:t>serviço</w:t>
      </w:r>
      <w:r>
        <w:rPr>
          <w:color w:val="231F20"/>
          <w:spacing w:val="5"/>
          <w:w w:val="105"/>
        </w:rPr>
        <w:t xml:space="preserve"> </w:t>
      </w:r>
      <w:r>
        <w:rPr>
          <w:color w:val="231F20"/>
          <w:w w:val="105"/>
        </w:rPr>
        <w:t>terá</w:t>
      </w:r>
      <w:r>
        <w:rPr>
          <w:color w:val="231F20"/>
          <w:spacing w:val="5"/>
          <w:w w:val="105"/>
        </w:rPr>
        <w:t xml:space="preserve"> </w:t>
      </w:r>
      <w:r>
        <w:rPr>
          <w:color w:val="231F20"/>
          <w:w w:val="105"/>
        </w:rPr>
        <w:t>direito</w:t>
      </w:r>
      <w:r>
        <w:rPr>
          <w:color w:val="231F20"/>
          <w:spacing w:val="6"/>
          <w:w w:val="105"/>
        </w:rPr>
        <w:t xml:space="preserve"> </w:t>
      </w:r>
      <w:r>
        <w:rPr>
          <w:color w:val="231F20"/>
          <w:w w:val="105"/>
        </w:rPr>
        <w:t>à</w:t>
      </w:r>
      <w:r>
        <w:rPr>
          <w:color w:val="231F20"/>
          <w:spacing w:val="5"/>
          <w:w w:val="105"/>
        </w:rPr>
        <w:t xml:space="preserve"> </w:t>
      </w:r>
      <w:r>
        <w:rPr>
          <w:color w:val="231F20"/>
          <w:spacing w:val="-2"/>
          <w:w w:val="105"/>
        </w:rPr>
        <w:t>alimentação.</w:t>
      </w:r>
    </w:p>
    <w:p w14:paraId="7709A577" w14:textId="77777777" w:rsidR="00711073" w:rsidRDefault="00000000">
      <w:pPr>
        <w:pStyle w:val="BodyText"/>
        <w:spacing w:before="162" w:line="302" w:lineRule="auto"/>
        <w:ind w:right="117"/>
      </w:pPr>
      <w:r>
        <w:rPr>
          <w:color w:val="231F20"/>
          <w:w w:val="105"/>
        </w:rPr>
        <w:t>§</w:t>
      </w:r>
      <w:r>
        <w:rPr>
          <w:color w:val="231F20"/>
          <w:spacing w:val="-2"/>
          <w:w w:val="105"/>
        </w:rPr>
        <w:t xml:space="preserve"> </w:t>
      </w:r>
      <w:r>
        <w:rPr>
          <w:color w:val="231F20"/>
          <w:w w:val="105"/>
        </w:rPr>
        <w:t>2º Quando em terra, o intervalo para a alimentação do tripulante deverá ter duração mínima de 45 (quarenta e cinco) minutos e máxima de 60 (sessenta) minutos.</w:t>
      </w:r>
    </w:p>
    <w:p w14:paraId="481DC54F" w14:textId="77777777" w:rsidR="00711073" w:rsidRDefault="00000000">
      <w:pPr>
        <w:pStyle w:val="BodyText"/>
        <w:spacing w:before="109"/>
      </w:pPr>
      <w:r>
        <w:rPr>
          <w:color w:val="231F20"/>
          <w:w w:val="105"/>
        </w:rPr>
        <w:t>§</w:t>
      </w:r>
      <w:r>
        <w:rPr>
          <w:color w:val="231F20"/>
          <w:spacing w:val="-2"/>
          <w:w w:val="105"/>
        </w:rPr>
        <w:t xml:space="preserve"> </w:t>
      </w:r>
      <w:r>
        <w:rPr>
          <w:color w:val="231F20"/>
          <w:w w:val="105"/>
        </w:rPr>
        <w:t>3º</w:t>
      </w:r>
      <w:r>
        <w:rPr>
          <w:color w:val="231F20"/>
          <w:spacing w:val="-10"/>
          <w:w w:val="105"/>
        </w:rPr>
        <w:t xml:space="preserve"> </w:t>
      </w:r>
      <w:r>
        <w:rPr>
          <w:color w:val="231F20"/>
          <w:w w:val="105"/>
        </w:rPr>
        <w:t>Quando</w:t>
      </w:r>
      <w:r>
        <w:rPr>
          <w:color w:val="231F20"/>
          <w:spacing w:val="4"/>
          <w:w w:val="105"/>
        </w:rPr>
        <w:t xml:space="preserve"> </w:t>
      </w:r>
      <w:r>
        <w:rPr>
          <w:color w:val="231F20"/>
          <w:w w:val="105"/>
        </w:rPr>
        <w:t>em</w:t>
      </w:r>
      <w:r>
        <w:rPr>
          <w:color w:val="231F20"/>
          <w:spacing w:val="3"/>
          <w:w w:val="105"/>
        </w:rPr>
        <w:t xml:space="preserve"> </w:t>
      </w:r>
      <w:r>
        <w:rPr>
          <w:color w:val="231F20"/>
          <w:w w:val="105"/>
        </w:rPr>
        <w:t>voo,</w:t>
      </w:r>
      <w:r>
        <w:rPr>
          <w:color w:val="231F20"/>
          <w:spacing w:val="4"/>
          <w:w w:val="105"/>
        </w:rPr>
        <w:t xml:space="preserve"> </w:t>
      </w:r>
      <w:r>
        <w:rPr>
          <w:color w:val="231F20"/>
          <w:w w:val="105"/>
        </w:rPr>
        <w:t>a</w:t>
      </w:r>
      <w:r>
        <w:rPr>
          <w:color w:val="231F20"/>
          <w:spacing w:val="4"/>
          <w:w w:val="105"/>
        </w:rPr>
        <w:t xml:space="preserve"> </w:t>
      </w:r>
      <w:r>
        <w:rPr>
          <w:color w:val="231F20"/>
          <w:w w:val="105"/>
        </w:rPr>
        <w:t>alimentação</w:t>
      </w:r>
      <w:r>
        <w:rPr>
          <w:color w:val="231F20"/>
          <w:spacing w:val="3"/>
          <w:w w:val="105"/>
        </w:rPr>
        <w:t xml:space="preserve"> </w:t>
      </w:r>
      <w:r>
        <w:rPr>
          <w:color w:val="231F20"/>
          <w:w w:val="105"/>
        </w:rPr>
        <w:t>deverá</w:t>
      </w:r>
      <w:r>
        <w:rPr>
          <w:color w:val="231F20"/>
          <w:spacing w:val="4"/>
          <w:w w:val="105"/>
        </w:rPr>
        <w:t xml:space="preserve"> </w:t>
      </w:r>
      <w:r>
        <w:rPr>
          <w:color w:val="231F20"/>
          <w:w w:val="105"/>
        </w:rPr>
        <w:t>ser</w:t>
      </w:r>
      <w:r>
        <w:rPr>
          <w:color w:val="231F20"/>
          <w:spacing w:val="4"/>
          <w:w w:val="105"/>
        </w:rPr>
        <w:t xml:space="preserve"> </w:t>
      </w:r>
      <w:r>
        <w:rPr>
          <w:color w:val="231F20"/>
          <w:w w:val="105"/>
        </w:rPr>
        <w:t>servida</w:t>
      </w:r>
      <w:r>
        <w:rPr>
          <w:color w:val="231F20"/>
          <w:spacing w:val="4"/>
          <w:w w:val="105"/>
        </w:rPr>
        <w:t xml:space="preserve"> </w:t>
      </w:r>
      <w:r>
        <w:rPr>
          <w:color w:val="231F20"/>
          <w:w w:val="105"/>
        </w:rPr>
        <w:t>em</w:t>
      </w:r>
      <w:r>
        <w:rPr>
          <w:color w:val="231F20"/>
          <w:spacing w:val="3"/>
          <w:w w:val="105"/>
        </w:rPr>
        <w:t xml:space="preserve"> </w:t>
      </w:r>
      <w:r>
        <w:rPr>
          <w:color w:val="231F20"/>
          <w:w w:val="105"/>
        </w:rPr>
        <w:t>intervalos</w:t>
      </w:r>
      <w:r>
        <w:rPr>
          <w:color w:val="231F20"/>
          <w:spacing w:val="4"/>
          <w:w w:val="105"/>
        </w:rPr>
        <w:t xml:space="preserve"> </w:t>
      </w:r>
      <w:r>
        <w:rPr>
          <w:color w:val="231F20"/>
          <w:w w:val="105"/>
        </w:rPr>
        <w:t>máximos</w:t>
      </w:r>
      <w:r>
        <w:rPr>
          <w:color w:val="231F20"/>
          <w:spacing w:val="4"/>
          <w:w w:val="105"/>
        </w:rPr>
        <w:t xml:space="preserve"> </w:t>
      </w:r>
      <w:r>
        <w:rPr>
          <w:color w:val="231F20"/>
          <w:w w:val="105"/>
        </w:rPr>
        <w:t>de</w:t>
      </w:r>
      <w:r>
        <w:rPr>
          <w:color w:val="231F20"/>
          <w:spacing w:val="3"/>
          <w:w w:val="105"/>
        </w:rPr>
        <w:t xml:space="preserve"> </w:t>
      </w:r>
      <w:r>
        <w:rPr>
          <w:color w:val="231F20"/>
          <w:w w:val="105"/>
        </w:rPr>
        <w:t>4</w:t>
      </w:r>
      <w:r>
        <w:rPr>
          <w:color w:val="231F20"/>
          <w:spacing w:val="4"/>
          <w:w w:val="105"/>
        </w:rPr>
        <w:t xml:space="preserve"> </w:t>
      </w:r>
      <w:r>
        <w:rPr>
          <w:color w:val="231F20"/>
          <w:w w:val="105"/>
        </w:rPr>
        <w:t>(quatro)</w:t>
      </w:r>
      <w:r>
        <w:rPr>
          <w:color w:val="231F20"/>
          <w:spacing w:val="4"/>
          <w:w w:val="105"/>
        </w:rPr>
        <w:t xml:space="preserve"> </w:t>
      </w:r>
      <w:r>
        <w:rPr>
          <w:color w:val="231F20"/>
          <w:spacing w:val="-2"/>
          <w:w w:val="105"/>
        </w:rPr>
        <w:t>horas.</w:t>
      </w:r>
    </w:p>
    <w:p w14:paraId="392743F0" w14:textId="77777777" w:rsidR="00711073" w:rsidRDefault="00000000">
      <w:pPr>
        <w:pStyle w:val="BodyText"/>
        <w:spacing w:before="162" w:line="302" w:lineRule="auto"/>
        <w:ind w:right="117"/>
      </w:pPr>
      <w:r>
        <w:rPr>
          <w:color w:val="231F20"/>
          <w:w w:val="110"/>
        </w:rPr>
        <w:t>Art.</w:t>
      </w:r>
      <w:r>
        <w:rPr>
          <w:color w:val="231F20"/>
          <w:spacing w:val="-14"/>
          <w:w w:val="110"/>
        </w:rPr>
        <w:t xml:space="preserve"> </w:t>
      </w:r>
      <w:r>
        <w:rPr>
          <w:color w:val="231F20"/>
          <w:w w:val="110"/>
        </w:rPr>
        <w:t>62.</w:t>
      </w:r>
      <w:r>
        <w:rPr>
          <w:color w:val="231F20"/>
          <w:spacing w:val="-14"/>
          <w:w w:val="110"/>
        </w:rPr>
        <w:t xml:space="preserve"> </w:t>
      </w:r>
      <w:r>
        <w:rPr>
          <w:color w:val="231F20"/>
          <w:w w:val="110"/>
        </w:rPr>
        <w:t>Para</w:t>
      </w:r>
      <w:r>
        <w:rPr>
          <w:color w:val="231F20"/>
          <w:spacing w:val="-14"/>
          <w:w w:val="110"/>
        </w:rPr>
        <w:t xml:space="preserve"> </w:t>
      </w:r>
      <w:r>
        <w:rPr>
          <w:color w:val="231F20"/>
          <w:w w:val="110"/>
        </w:rPr>
        <w:t>tripulante</w:t>
      </w:r>
      <w:r>
        <w:rPr>
          <w:color w:val="231F20"/>
          <w:spacing w:val="-14"/>
          <w:w w:val="110"/>
        </w:rPr>
        <w:t xml:space="preserve"> </w:t>
      </w:r>
      <w:r>
        <w:rPr>
          <w:color w:val="231F20"/>
          <w:w w:val="110"/>
        </w:rPr>
        <w:t>de</w:t>
      </w:r>
      <w:r>
        <w:rPr>
          <w:color w:val="231F20"/>
          <w:spacing w:val="-9"/>
          <w:w w:val="110"/>
        </w:rPr>
        <w:t xml:space="preserve"> </w:t>
      </w:r>
      <w:r>
        <w:rPr>
          <w:color w:val="231F20"/>
          <w:w w:val="110"/>
        </w:rPr>
        <w:t>helicópteros,</w:t>
      </w:r>
      <w:r>
        <w:rPr>
          <w:color w:val="231F20"/>
          <w:spacing w:val="-4"/>
          <w:w w:val="110"/>
        </w:rPr>
        <w:t xml:space="preserve"> </w:t>
      </w:r>
      <w:r>
        <w:rPr>
          <w:color w:val="231F20"/>
          <w:w w:val="110"/>
        </w:rPr>
        <w:t>a</w:t>
      </w:r>
      <w:r>
        <w:rPr>
          <w:color w:val="231F20"/>
          <w:spacing w:val="-4"/>
          <w:w w:val="110"/>
        </w:rPr>
        <w:t xml:space="preserve"> </w:t>
      </w:r>
      <w:r>
        <w:rPr>
          <w:color w:val="231F20"/>
          <w:w w:val="110"/>
        </w:rPr>
        <w:t>alimentação</w:t>
      </w:r>
      <w:r>
        <w:rPr>
          <w:color w:val="231F20"/>
          <w:spacing w:val="-4"/>
          <w:w w:val="110"/>
        </w:rPr>
        <w:t xml:space="preserve"> </w:t>
      </w:r>
      <w:r>
        <w:rPr>
          <w:color w:val="231F20"/>
          <w:w w:val="110"/>
        </w:rPr>
        <w:t>será</w:t>
      </w:r>
      <w:r>
        <w:rPr>
          <w:color w:val="231F20"/>
          <w:spacing w:val="-4"/>
          <w:w w:val="110"/>
        </w:rPr>
        <w:t xml:space="preserve"> </w:t>
      </w:r>
      <w:r>
        <w:rPr>
          <w:color w:val="231F20"/>
          <w:w w:val="110"/>
        </w:rPr>
        <w:t>servida</w:t>
      </w:r>
      <w:r>
        <w:rPr>
          <w:color w:val="231F20"/>
          <w:spacing w:val="-4"/>
          <w:w w:val="110"/>
        </w:rPr>
        <w:t xml:space="preserve"> </w:t>
      </w:r>
      <w:r>
        <w:rPr>
          <w:color w:val="231F20"/>
          <w:w w:val="110"/>
        </w:rPr>
        <w:t>em</w:t>
      </w:r>
      <w:r>
        <w:rPr>
          <w:color w:val="231F20"/>
          <w:spacing w:val="-4"/>
          <w:w w:val="110"/>
        </w:rPr>
        <w:t xml:space="preserve"> </w:t>
      </w:r>
      <w:r>
        <w:rPr>
          <w:color w:val="231F20"/>
          <w:w w:val="110"/>
        </w:rPr>
        <w:t>terra</w:t>
      </w:r>
      <w:r>
        <w:rPr>
          <w:color w:val="231F20"/>
          <w:spacing w:val="-4"/>
          <w:w w:val="110"/>
        </w:rPr>
        <w:t xml:space="preserve"> </w:t>
      </w:r>
      <w:r>
        <w:rPr>
          <w:color w:val="231F20"/>
          <w:w w:val="110"/>
        </w:rPr>
        <w:t>ou</w:t>
      </w:r>
      <w:r>
        <w:rPr>
          <w:color w:val="231F20"/>
          <w:spacing w:val="-4"/>
          <w:w w:val="110"/>
        </w:rPr>
        <w:t xml:space="preserve"> </w:t>
      </w:r>
      <w:r>
        <w:rPr>
          <w:color w:val="231F20"/>
          <w:w w:val="110"/>
        </w:rPr>
        <w:t>a</w:t>
      </w:r>
      <w:r>
        <w:rPr>
          <w:color w:val="231F20"/>
          <w:spacing w:val="-4"/>
          <w:w w:val="110"/>
        </w:rPr>
        <w:t xml:space="preserve"> </w:t>
      </w:r>
      <w:r>
        <w:rPr>
          <w:color w:val="231F20"/>
          <w:w w:val="110"/>
        </w:rPr>
        <w:t>bordo</w:t>
      </w:r>
      <w:r>
        <w:rPr>
          <w:color w:val="231F20"/>
          <w:spacing w:val="-4"/>
          <w:w w:val="110"/>
        </w:rPr>
        <w:t xml:space="preserve"> </w:t>
      </w:r>
      <w:r>
        <w:rPr>
          <w:color w:val="231F20"/>
          <w:w w:val="110"/>
        </w:rPr>
        <w:t>de</w:t>
      </w:r>
      <w:r>
        <w:rPr>
          <w:color w:val="231F20"/>
          <w:spacing w:val="-4"/>
          <w:w w:val="110"/>
        </w:rPr>
        <w:t xml:space="preserve"> </w:t>
      </w:r>
      <w:r>
        <w:rPr>
          <w:color w:val="231F20"/>
          <w:w w:val="110"/>
        </w:rPr>
        <w:t>unidades marítimas,</w:t>
      </w:r>
      <w:r>
        <w:rPr>
          <w:color w:val="231F20"/>
          <w:spacing w:val="-12"/>
          <w:w w:val="110"/>
        </w:rPr>
        <w:t xml:space="preserve"> </w:t>
      </w:r>
      <w:r>
        <w:rPr>
          <w:color w:val="231F20"/>
          <w:w w:val="110"/>
        </w:rPr>
        <w:t>com</w:t>
      </w:r>
      <w:r>
        <w:rPr>
          <w:color w:val="231F20"/>
          <w:spacing w:val="-12"/>
          <w:w w:val="110"/>
        </w:rPr>
        <w:t xml:space="preserve"> </w:t>
      </w:r>
      <w:r>
        <w:rPr>
          <w:color w:val="231F20"/>
          <w:w w:val="110"/>
        </w:rPr>
        <w:t>duração</w:t>
      </w:r>
      <w:r>
        <w:rPr>
          <w:color w:val="231F20"/>
          <w:spacing w:val="-12"/>
          <w:w w:val="110"/>
        </w:rPr>
        <w:t xml:space="preserve"> </w:t>
      </w:r>
      <w:r>
        <w:rPr>
          <w:color w:val="231F20"/>
          <w:w w:val="110"/>
        </w:rPr>
        <w:t>de</w:t>
      </w:r>
      <w:r>
        <w:rPr>
          <w:color w:val="231F20"/>
          <w:spacing w:val="-12"/>
          <w:w w:val="110"/>
        </w:rPr>
        <w:t xml:space="preserve"> </w:t>
      </w:r>
      <w:r>
        <w:rPr>
          <w:color w:val="231F20"/>
          <w:w w:val="110"/>
        </w:rPr>
        <w:t>60</w:t>
      </w:r>
      <w:r>
        <w:rPr>
          <w:color w:val="231F20"/>
          <w:spacing w:val="-12"/>
          <w:w w:val="110"/>
        </w:rPr>
        <w:t xml:space="preserve"> </w:t>
      </w:r>
      <w:r>
        <w:rPr>
          <w:color w:val="231F20"/>
          <w:w w:val="110"/>
        </w:rPr>
        <w:t>(sessenta)</w:t>
      </w:r>
      <w:r>
        <w:rPr>
          <w:color w:val="231F20"/>
          <w:spacing w:val="-12"/>
          <w:w w:val="110"/>
        </w:rPr>
        <w:t xml:space="preserve"> </w:t>
      </w:r>
      <w:r>
        <w:rPr>
          <w:color w:val="231F20"/>
          <w:w w:val="110"/>
        </w:rPr>
        <w:t>minutos,</w:t>
      </w:r>
      <w:r>
        <w:rPr>
          <w:color w:val="231F20"/>
          <w:spacing w:val="-12"/>
          <w:w w:val="110"/>
        </w:rPr>
        <w:t xml:space="preserve"> </w:t>
      </w:r>
      <w:r>
        <w:rPr>
          <w:color w:val="231F20"/>
          <w:w w:val="110"/>
        </w:rPr>
        <w:t>período</w:t>
      </w:r>
      <w:r>
        <w:rPr>
          <w:color w:val="231F20"/>
          <w:spacing w:val="-12"/>
          <w:w w:val="110"/>
        </w:rPr>
        <w:t xml:space="preserve"> </w:t>
      </w:r>
      <w:r>
        <w:rPr>
          <w:color w:val="231F20"/>
          <w:w w:val="110"/>
        </w:rPr>
        <w:t>este</w:t>
      </w:r>
      <w:r>
        <w:rPr>
          <w:color w:val="231F20"/>
          <w:spacing w:val="-12"/>
          <w:w w:val="110"/>
        </w:rPr>
        <w:t xml:space="preserve"> </w:t>
      </w:r>
      <w:r>
        <w:rPr>
          <w:color w:val="231F20"/>
          <w:w w:val="110"/>
        </w:rPr>
        <w:t>que</w:t>
      </w:r>
      <w:r>
        <w:rPr>
          <w:color w:val="231F20"/>
          <w:spacing w:val="-12"/>
          <w:w w:val="110"/>
        </w:rPr>
        <w:t xml:space="preserve"> </w:t>
      </w:r>
      <w:r>
        <w:rPr>
          <w:color w:val="231F20"/>
          <w:w w:val="110"/>
        </w:rPr>
        <w:t>não</w:t>
      </w:r>
      <w:r>
        <w:rPr>
          <w:color w:val="231F20"/>
          <w:spacing w:val="-12"/>
          <w:w w:val="110"/>
        </w:rPr>
        <w:t xml:space="preserve"> </w:t>
      </w:r>
      <w:r>
        <w:rPr>
          <w:color w:val="231F20"/>
          <w:w w:val="110"/>
        </w:rPr>
        <w:t>será</w:t>
      </w:r>
      <w:r>
        <w:rPr>
          <w:color w:val="231F20"/>
          <w:spacing w:val="-12"/>
          <w:w w:val="110"/>
        </w:rPr>
        <w:t xml:space="preserve"> </w:t>
      </w:r>
      <w:r>
        <w:rPr>
          <w:color w:val="231F20"/>
          <w:w w:val="110"/>
        </w:rPr>
        <w:t>computado</w:t>
      </w:r>
      <w:r>
        <w:rPr>
          <w:color w:val="231F20"/>
          <w:spacing w:val="-12"/>
          <w:w w:val="110"/>
        </w:rPr>
        <w:t xml:space="preserve"> </w:t>
      </w:r>
      <w:r>
        <w:rPr>
          <w:color w:val="231F20"/>
          <w:w w:val="110"/>
        </w:rPr>
        <w:t>na</w:t>
      </w:r>
      <w:r>
        <w:rPr>
          <w:color w:val="231F20"/>
          <w:spacing w:val="-12"/>
          <w:w w:val="110"/>
        </w:rPr>
        <w:t xml:space="preserve"> </w:t>
      </w:r>
      <w:r>
        <w:rPr>
          <w:color w:val="231F20"/>
          <w:w w:val="110"/>
        </w:rPr>
        <w:t>jornada de trabalho.</w:t>
      </w:r>
    </w:p>
    <w:p w14:paraId="326618AB" w14:textId="77777777" w:rsidR="00711073" w:rsidRDefault="00000000">
      <w:pPr>
        <w:pStyle w:val="BodyText"/>
        <w:spacing w:before="110"/>
      </w:pPr>
      <w:r>
        <w:rPr>
          <w:color w:val="231F20"/>
          <w:w w:val="105"/>
        </w:rPr>
        <w:t>Art.</w:t>
      </w:r>
      <w:r>
        <w:rPr>
          <w:color w:val="231F20"/>
          <w:spacing w:val="-14"/>
          <w:w w:val="105"/>
        </w:rPr>
        <w:t xml:space="preserve"> </w:t>
      </w:r>
      <w:r>
        <w:rPr>
          <w:color w:val="231F20"/>
          <w:w w:val="105"/>
        </w:rPr>
        <w:t>63.</w:t>
      </w:r>
      <w:r>
        <w:rPr>
          <w:color w:val="231F20"/>
          <w:spacing w:val="-31"/>
          <w:w w:val="105"/>
        </w:rPr>
        <w:t xml:space="preserve"> </w:t>
      </w:r>
      <w:r>
        <w:rPr>
          <w:color w:val="231F20"/>
          <w:w w:val="105"/>
        </w:rPr>
        <w:t>Nos</w:t>
      </w:r>
      <w:r>
        <w:rPr>
          <w:color w:val="231F20"/>
          <w:spacing w:val="-6"/>
          <w:w w:val="105"/>
        </w:rPr>
        <w:t xml:space="preserve"> </w:t>
      </w:r>
      <w:r>
        <w:rPr>
          <w:color w:val="231F20"/>
          <w:w w:val="105"/>
        </w:rPr>
        <w:t>voos</w:t>
      </w:r>
      <w:r>
        <w:rPr>
          <w:color w:val="231F20"/>
          <w:spacing w:val="-6"/>
          <w:w w:val="105"/>
        </w:rPr>
        <w:t xml:space="preserve"> </w:t>
      </w:r>
      <w:r>
        <w:rPr>
          <w:color w:val="231F20"/>
          <w:w w:val="105"/>
        </w:rPr>
        <w:t>realizados</w:t>
      </w:r>
      <w:r>
        <w:rPr>
          <w:color w:val="231F20"/>
          <w:spacing w:val="-6"/>
          <w:w w:val="105"/>
        </w:rPr>
        <w:t xml:space="preserve"> </w:t>
      </w:r>
      <w:r>
        <w:rPr>
          <w:color w:val="231F20"/>
          <w:w w:val="105"/>
        </w:rPr>
        <w:t>no</w:t>
      </w:r>
      <w:r>
        <w:rPr>
          <w:color w:val="231F20"/>
          <w:spacing w:val="-6"/>
          <w:w w:val="105"/>
        </w:rPr>
        <w:t xml:space="preserve"> </w:t>
      </w:r>
      <w:r>
        <w:rPr>
          <w:color w:val="231F20"/>
          <w:w w:val="105"/>
        </w:rPr>
        <w:t>período</w:t>
      </w:r>
      <w:r>
        <w:rPr>
          <w:color w:val="231F20"/>
          <w:spacing w:val="-6"/>
          <w:w w:val="105"/>
        </w:rPr>
        <w:t xml:space="preserve"> </w:t>
      </w:r>
      <w:r>
        <w:rPr>
          <w:color w:val="231F20"/>
          <w:w w:val="105"/>
        </w:rPr>
        <w:t>entre</w:t>
      </w:r>
      <w:r>
        <w:rPr>
          <w:color w:val="231F20"/>
          <w:spacing w:val="-7"/>
          <w:w w:val="105"/>
        </w:rPr>
        <w:t xml:space="preserve"> </w:t>
      </w:r>
      <w:r>
        <w:rPr>
          <w:color w:val="231F20"/>
          <w:w w:val="105"/>
        </w:rPr>
        <w:t>as</w:t>
      </w:r>
      <w:r>
        <w:rPr>
          <w:color w:val="231F20"/>
          <w:spacing w:val="-6"/>
          <w:w w:val="105"/>
        </w:rPr>
        <w:t xml:space="preserve"> </w:t>
      </w:r>
      <w:r>
        <w:rPr>
          <w:color w:val="231F20"/>
          <w:w w:val="105"/>
        </w:rPr>
        <w:t>22</w:t>
      </w:r>
      <w:r>
        <w:rPr>
          <w:color w:val="231F20"/>
          <w:spacing w:val="-6"/>
          <w:w w:val="105"/>
        </w:rPr>
        <w:t xml:space="preserve"> </w:t>
      </w:r>
      <w:r>
        <w:rPr>
          <w:color w:val="231F20"/>
          <w:w w:val="105"/>
        </w:rPr>
        <w:t>(vinte</w:t>
      </w:r>
      <w:r>
        <w:rPr>
          <w:color w:val="231F20"/>
          <w:spacing w:val="-6"/>
          <w:w w:val="105"/>
        </w:rPr>
        <w:t xml:space="preserve"> </w:t>
      </w:r>
      <w:r>
        <w:rPr>
          <w:color w:val="231F20"/>
          <w:w w:val="105"/>
        </w:rPr>
        <w:t>e</w:t>
      </w:r>
      <w:r>
        <w:rPr>
          <w:color w:val="231F20"/>
          <w:spacing w:val="-6"/>
          <w:w w:val="105"/>
        </w:rPr>
        <w:t xml:space="preserve"> </w:t>
      </w:r>
      <w:r>
        <w:rPr>
          <w:color w:val="231F20"/>
          <w:w w:val="105"/>
        </w:rPr>
        <w:t>duas)</w:t>
      </w:r>
      <w:r>
        <w:rPr>
          <w:color w:val="231F20"/>
          <w:spacing w:val="-6"/>
          <w:w w:val="105"/>
        </w:rPr>
        <w:t xml:space="preserve"> </w:t>
      </w:r>
      <w:r>
        <w:rPr>
          <w:color w:val="231F20"/>
          <w:w w:val="105"/>
        </w:rPr>
        <w:t>horas</w:t>
      </w:r>
      <w:r>
        <w:rPr>
          <w:color w:val="231F20"/>
          <w:spacing w:val="-6"/>
          <w:w w:val="105"/>
        </w:rPr>
        <w:t xml:space="preserve"> </w:t>
      </w:r>
      <w:r>
        <w:rPr>
          <w:color w:val="231F20"/>
          <w:w w:val="105"/>
        </w:rPr>
        <w:t>de</w:t>
      </w:r>
      <w:r>
        <w:rPr>
          <w:color w:val="231F20"/>
          <w:spacing w:val="-6"/>
          <w:w w:val="105"/>
        </w:rPr>
        <w:t xml:space="preserve"> </w:t>
      </w:r>
      <w:r>
        <w:rPr>
          <w:color w:val="231F20"/>
          <w:w w:val="105"/>
        </w:rPr>
        <w:t>um</w:t>
      </w:r>
      <w:r>
        <w:rPr>
          <w:color w:val="231F20"/>
          <w:spacing w:val="-6"/>
          <w:w w:val="105"/>
        </w:rPr>
        <w:t xml:space="preserve"> </w:t>
      </w:r>
      <w:r>
        <w:rPr>
          <w:color w:val="231F20"/>
          <w:w w:val="105"/>
        </w:rPr>
        <w:t>dia</w:t>
      </w:r>
      <w:r>
        <w:rPr>
          <w:color w:val="231F20"/>
          <w:spacing w:val="-6"/>
          <w:w w:val="105"/>
        </w:rPr>
        <w:t xml:space="preserve"> </w:t>
      </w:r>
      <w:r>
        <w:rPr>
          <w:color w:val="231F20"/>
          <w:w w:val="105"/>
        </w:rPr>
        <w:t>e</w:t>
      </w:r>
      <w:r>
        <w:rPr>
          <w:color w:val="231F20"/>
          <w:spacing w:val="-6"/>
          <w:w w:val="105"/>
        </w:rPr>
        <w:t xml:space="preserve"> </w:t>
      </w:r>
      <w:r>
        <w:rPr>
          <w:color w:val="231F20"/>
          <w:w w:val="105"/>
        </w:rPr>
        <w:t>as</w:t>
      </w:r>
      <w:r>
        <w:rPr>
          <w:color w:val="231F20"/>
          <w:spacing w:val="-6"/>
          <w:w w:val="105"/>
        </w:rPr>
        <w:t xml:space="preserve"> </w:t>
      </w:r>
      <w:r>
        <w:rPr>
          <w:color w:val="231F20"/>
          <w:w w:val="105"/>
        </w:rPr>
        <w:t>6</w:t>
      </w:r>
      <w:r>
        <w:rPr>
          <w:color w:val="231F20"/>
          <w:spacing w:val="-6"/>
          <w:w w:val="105"/>
        </w:rPr>
        <w:t xml:space="preserve"> </w:t>
      </w:r>
      <w:r>
        <w:rPr>
          <w:color w:val="231F20"/>
          <w:w w:val="105"/>
        </w:rPr>
        <w:t>(seis)</w:t>
      </w:r>
      <w:r>
        <w:rPr>
          <w:color w:val="231F20"/>
          <w:spacing w:val="-6"/>
          <w:w w:val="105"/>
        </w:rPr>
        <w:t xml:space="preserve"> </w:t>
      </w:r>
      <w:r>
        <w:rPr>
          <w:color w:val="231F20"/>
          <w:w w:val="105"/>
        </w:rPr>
        <w:t>horas</w:t>
      </w:r>
      <w:r>
        <w:rPr>
          <w:color w:val="231F20"/>
          <w:spacing w:val="-7"/>
          <w:w w:val="105"/>
        </w:rPr>
        <w:t xml:space="preserve"> </w:t>
      </w:r>
      <w:r>
        <w:rPr>
          <w:color w:val="231F20"/>
          <w:spacing w:val="-5"/>
          <w:w w:val="105"/>
        </w:rPr>
        <w:t>do</w:t>
      </w:r>
    </w:p>
    <w:p w14:paraId="11CD20BB" w14:textId="77777777" w:rsidR="00711073" w:rsidRDefault="00000000">
      <w:pPr>
        <w:pStyle w:val="BodyText"/>
        <w:spacing w:before="54"/>
      </w:pPr>
      <w:r>
        <w:rPr>
          <w:color w:val="231F20"/>
          <w:w w:val="105"/>
        </w:rPr>
        <w:t>dia</w:t>
      </w:r>
      <w:r>
        <w:rPr>
          <w:color w:val="231F20"/>
          <w:spacing w:val="-3"/>
          <w:w w:val="105"/>
        </w:rPr>
        <w:t xml:space="preserve"> </w:t>
      </w:r>
      <w:r>
        <w:rPr>
          <w:color w:val="231F20"/>
          <w:w w:val="105"/>
        </w:rPr>
        <w:t>seguinte,</w:t>
      </w:r>
      <w:r>
        <w:rPr>
          <w:color w:val="231F20"/>
          <w:spacing w:val="-2"/>
          <w:w w:val="105"/>
        </w:rPr>
        <w:t xml:space="preserve"> </w:t>
      </w:r>
      <w:r>
        <w:rPr>
          <w:color w:val="231F20"/>
          <w:w w:val="105"/>
        </w:rPr>
        <w:t>deverá</w:t>
      </w:r>
      <w:r>
        <w:rPr>
          <w:color w:val="231F20"/>
          <w:spacing w:val="-2"/>
          <w:w w:val="105"/>
        </w:rPr>
        <w:t xml:space="preserve"> </w:t>
      </w:r>
      <w:r>
        <w:rPr>
          <w:color w:val="231F20"/>
          <w:w w:val="105"/>
        </w:rPr>
        <w:t>ser</w:t>
      </w:r>
      <w:r>
        <w:rPr>
          <w:color w:val="231F20"/>
          <w:spacing w:val="-2"/>
          <w:w w:val="105"/>
        </w:rPr>
        <w:t xml:space="preserve"> </w:t>
      </w:r>
      <w:r>
        <w:rPr>
          <w:color w:val="231F20"/>
          <w:w w:val="105"/>
        </w:rPr>
        <w:t>servida</w:t>
      </w:r>
      <w:r>
        <w:rPr>
          <w:color w:val="231F20"/>
          <w:spacing w:val="-2"/>
          <w:w w:val="105"/>
        </w:rPr>
        <w:t xml:space="preserve"> </w:t>
      </w:r>
      <w:r>
        <w:rPr>
          <w:color w:val="231F20"/>
          <w:w w:val="105"/>
        </w:rPr>
        <w:t>uma</w:t>
      </w:r>
      <w:r>
        <w:rPr>
          <w:color w:val="231F20"/>
          <w:spacing w:val="-3"/>
          <w:w w:val="105"/>
        </w:rPr>
        <w:t xml:space="preserve"> </w:t>
      </w:r>
      <w:r>
        <w:rPr>
          <w:color w:val="231F20"/>
          <w:w w:val="105"/>
        </w:rPr>
        <w:t>refeição</w:t>
      </w:r>
      <w:r>
        <w:rPr>
          <w:color w:val="231F20"/>
          <w:spacing w:val="-2"/>
          <w:w w:val="105"/>
        </w:rPr>
        <w:t xml:space="preserve"> </w:t>
      </w:r>
      <w:r>
        <w:rPr>
          <w:color w:val="231F20"/>
          <w:w w:val="105"/>
        </w:rPr>
        <w:t>se</w:t>
      </w:r>
      <w:r>
        <w:rPr>
          <w:color w:val="231F20"/>
          <w:spacing w:val="-2"/>
          <w:w w:val="105"/>
        </w:rPr>
        <w:t xml:space="preserve"> </w:t>
      </w:r>
      <w:r>
        <w:rPr>
          <w:color w:val="231F20"/>
          <w:w w:val="105"/>
        </w:rPr>
        <w:t>a</w:t>
      </w:r>
      <w:r>
        <w:rPr>
          <w:color w:val="231F20"/>
          <w:spacing w:val="-2"/>
          <w:w w:val="105"/>
        </w:rPr>
        <w:t xml:space="preserve"> </w:t>
      </w:r>
      <w:r>
        <w:rPr>
          <w:color w:val="231F20"/>
          <w:w w:val="105"/>
        </w:rPr>
        <w:t>duração</w:t>
      </w:r>
      <w:r>
        <w:rPr>
          <w:color w:val="231F20"/>
          <w:spacing w:val="-2"/>
          <w:w w:val="105"/>
        </w:rPr>
        <w:t xml:space="preserve"> </w:t>
      </w:r>
      <w:r>
        <w:rPr>
          <w:color w:val="231F20"/>
          <w:w w:val="105"/>
        </w:rPr>
        <w:t>do</w:t>
      </w:r>
      <w:r>
        <w:rPr>
          <w:color w:val="231F20"/>
          <w:spacing w:val="-3"/>
          <w:w w:val="105"/>
        </w:rPr>
        <w:t xml:space="preserve"> </w:t>
      </w:r>
      <w:r>
        <w:rPr>
          <w:color w:val="231F20"/>
          <w:w w:val="105"/>
        </w:rPr>
        <w:t>voo</w:t>
      </w:r>
      <w:r>
        <w:rPr>
          <w:color w:val="231F20"/>
          <w:spacing w:val="-2"/>
          <w:w w:val="105"/>
        </w:rPr>
        <w:t xml:space="preserve"> </w:t>
      </w:r>
      <w:r>
        <w:rPr>
          <w:color w:val="231F20"/>
          <w:w w:val="105"/>
        </w:rPr>
        <w:t>for</w:t>
      </w:r>
      <w:r>
        <w:rPr>
          <w:color w:val="231F20"/>
          <w:spacing w:val="-2"/>
          <w:w w:val="105"/>
        </w:rPr>
        <w:t xml:space="preserve"> </w:t>
      </w:r>
      <w:r>
        <w:rPr>
          <w:color w:val="231F20"/>
          <w:w w:val="105"/>
        </w:rPr>
        <w:t>igual</w:t>
      </w:r>
      <w:r>
        <w:rPr>
          <w:color w:val="231F20"/>
          <w:spacing w:val="-2"/>
          <w:w w:val="105"/>
        </w:rPr>
        <w:t xml:space="preserve"> </w:t>
      </w:r>
      <w:r>
        <w:rPr>
          <w:color w:val="231F20"/>
          <w:w w:val="105"/>
        </w:rPr>
        <w:t>ou</w:t>
      </w:r>
      <w:r>
        <w:rPr>
          <w:color w:val="231F20"/>
          <w:spacing w:val="-2"/>
          <w:w w:val="105"/>
        </w:rPr>
        <w:t xml:space="preserve"> </w:t>
      </w:r>
      <w:r>
        <w:rPr>
          <w:color w:val="231F20"/>
          <w:w w:val="105"/>
        </w:rPr>
        <w:t>superior</w:t>
      </w:r>
      <w:r>
        <w:rPr>
          <w:color w:val="231F20"/>
          <w:spacing w:val="-3"/>
          <w:w w:val="105"/>
        </w:rPr>
        <w:t xml:space="preserve"> </w:t>
      </w:r>
      <w:r>
        <w:rPr>
          <w:color w:val="231F20"/>
          <w:w w:val="105"/>
        </w:rPr>
        <w:t>a</w:t>
      </w:r>
      <w:r>
        <w:rPr>
          <w:color w:val="231F20"/>
          <w:spacing w:val="-2"/>
          <w:w w:val="105"/>
        </w:rPr>
        <w:t xml:space="preserve"> </w:t>
      </w:r>
      <w:r>
        <w:rPr>
          <w:color w:val="231F20"/>
          <w:w w:val="105"/>
        </w:rPr>
        <w:t>3</w:t>
      </w:r>
      <w:r>
        <w:rPr>
          <w:color w:val="231F20"/>
          <w:spacing w:val="-2"/>
          <w:w w:val="105"/>
        </w:rPr>
        <w:t xml:space="preserve"> </w:t>
      </w:r>
      <w:r>
        <w:rPr>
          <w:color w:val="231F20"/>
          <w:w w:val="105"/>
        </w:rPr>
        <w:t>(três)</w:t>
      </w:r>
      <w:r>
        <w:rPr>
          <w:color w:val="231F20"/>
          <w:spacing w:val="-2"/>
          <w:w w:val="105"/>
        </w:rPr>
        <w:t xml:space="preserve"> horas.</w:t>
      </w:r>
    </w:p>
    <w:p w14:paraId="056D59CA" w14:textId="77777777" w:rsidR="00711073" w:rsidRDefault="00000000">
      <w:pPr>
        <w:pStyle w:val="BodyText"/>
        <w:spacing w:before="162" w:line="302" w:lineRule="auto"/>
        <w:ind w:right="118"/>
      </w:pPr>
      <w:r>
        <w:rPr>
          <w:color w:val="231F20"/>
          <w:w w:val="105"/>
        </w:rPr>
        <w:t>Art.</w:t>
      </w:r>
      <w:r>
        <w:rPr>
          <w:color w:val="231F20"/>
          <w:spacing w:val="-14"/>
          <w:w w:val="105"/>
        </w:rPr>
        <w:t xml:space="preserve"> </w:t>
      </w:r>
      <w:r>
        <w:rPr>
          <w:color w:val="231F20"/>
          <w:w w:val="105"/>
        </w:rPr>
        <w:t>64.</w:t>
      </w:r>
      <w:r>
        <w:rPr>
          <w:color w:val="231F20"/>
          <w:spacing w:val="-13"/>
          <w:w w:val="105"/>
        </w:rPr>
        <w:t xml:space="preserve"> </w:t>
      </w:r>
      <w:r>
        <w:rPr>
          <w:color w:val="231F20"/>
          <w:w w:val="105"/>
        </w:rPr>
        <w:t>É</w:t>
      </w:r>
      <w:r>
        <w:rPr>
          <w:color w:val="231F20"/>
          <w:spacing w:val="-4"/>
          <w:w w:val="105"/>
        </w:rPr>
        <w:t xml:space="preserve"> </w:t>
      </w:r>
      <w:r>
        <w:rPr>
          <w:color w:val="231F20"/>
          <w:w w:val="105"/>
        </w:rPr>
        <w:t>assegurada alimentação ao tripulante que esteja em situação de reserva ou em cumprimento de</w:t>
      </w:r>
      <w:r>
        <w:rPr>
          <w:color w:val="231F20"/>
          <w:spacing w:val="-10"/>
          <w:w w:val="105"/>
        </w:rPr>
        <w:t xml:space="preserve"> </w:t>
      </w:r>
      <w:r>
        <w:rPr>
          <w:color w:val="231F20"/>
          <w:w w:val="105"/>
        </w:rPr>
        <w:t>uma</w:t>
      </w:r>
      <w:r>
        <w:rPr>
          <w:color w:val="231F20"/>
          <w:spacing w:val="-10"/>
          <w:w w:val="105"/>
        </w:rPr>
        <w:t xml:space="preserve"> </w:t>
      </w:r>
      <w:r>
        <w:rPr>
          <w:color w:val="231F20"/>
          <w:w w:val="105"/>
        </w:rPr>
        <w:t>programação</w:t>
      </w:r>
      <w:r>
        <w:rPr>
          <w:color w:val="231F20"/>
          <w:spacing w:val="-10"/>
          <w:w w:val="105"/>
        </w:rPr>
        <w:t xml:space="preserve"> </w:t>
      </w:r>
      <w:r>
        <w:rPr>
          <w:color w:val="231F20"/>
          <w:w w:val="105"/>
        </w:rPr>
        <w:t>de</w:t>
      </w:r>
      <w:r>
        <w:rPr>
          <w:color w:val="231F20"/>
          <w:spacing w:val="-10"/>
          <w:w w:val="105"/>
        </w:rPr>
        <w:t xml:space="preserve"> </w:t>
      </w:r>
      <w:r>
        <w:rPr>
          <w:color w:val="231F20"/>
          <w:w w:val="105"/>
        </w:rPr>
        <w:t>treinamento</w:t>
      </w:r>
      <w:r>
        <w:rPr>
          <w:color w:val="231F20"/>
          <w:spacing w:val="-10"/>
          <w:w w:val="105"/>
        </w:rPr>
        <w:t xml:space="preserve"> </w:t>
      </w:r>
      <w:r>
        <w:rPr>
          <w:color w:val="231F20"/>
          <w:w w:val="105"/>
        </w:rPr>
        <w:t>entre</w:t>
      </w:r>
      <w:r>
        <w:rPr>
          <w:color w:val="231F20"/>
          <w:spacing w:val="-10"/>
          <w:w w:val="105"/>
        </w:rPr>
        <w:t xml:space="preserve"> </w:t>
      </w:r>
      <w:r>
        <w:rPr>
          <w:color w:val="231F20"/>
          <w:w w:val="105"/>
        </w:rPr>
        <w:t>as</w:t>
      </w:r>
      <w:r>
        <w:rPr>
          <w:color w:val="231F20"/>
          <w:spacing w:val="-10"/>
          <w:w w:val="105"/>
        </w:rPr>
        <w:t xml:space="preserve"> </w:t>
      </w:r>
      <w:r>
        <w:rPr>
          <w:color w:val="231F20"/>
          <w:w w:val="105"/>
        </w:rPr>
        <w:t>12</w:t>
      </w:r>
      <w:r>
        <w:rPr>
          <w:color w:val="231F20"/>
          <w:spacing w:val="-10"/>
          <w:w w:val="105"/>
        </w:rPr>
        <w:t xml:space="preserve"> </w:t>
      </w:r>
      <w:r>
        <w:rPr>
          <w:color w:val="231F20"/>
          <w:w w:val="105"/>
        </w:rPr>
        <w:t>(doze)</w:t>
      </w:r>
      <w:r>
        <w:rPr>
          <w:color w:val="231F20"/>
          <w:spacing w:val="-10"/>
          <w:w w:val="105"/>
        </w:rPr>
        <w:t xml:space="preserve"> </w:t>
      </w:r>
      <w:r>
        <w:rPr>
          <w:color w:val="231F20"/>
          <w:w w:val="105"/>
        </w:rPr>
        <w:t>e</w:t>
      </w:r>
      <w:r>
        <w:rPr>
          <w:color w:val="231F20"/>
          <w:spacing w:val="-10"/>
          <w:w w:val="105"/>
        </w:rPr>
        <w:t xml:space="preserve"> </w:t>
      </w:r>
      <w:r>
        <w:rPr>
          <w:color w:val="231F20"/>
          <w:w w:val="105"/>
        </w:rPr>
        <w:t>as</w:t>
      </w:r>
      <w:r>
        <w:rPr>
          <w:color w:val="231F20"/>
          <w:spacing w:val="-10"/>
          <w:w w:val="105"/>
        </w:rPr>
        <w:t xml:space="preserve"> </w:t>
      </w:r>
      <w:r>
        <w:rPr>
          <w:color w:val="231F20"/>
          <w:w w:val="105"/>
        </w:rPr>
        <w:t>14</w:t>
      </w:r>
      <w:r>
        <w:rPr>
          <w:color w:val="231F20"/>
          <w:spacing w:val="-10"/>
          <w:w w:val="105"/>
        </w:rPr>
        <w:t xml:space="preserve"> </w:t>
      </w:r>
      <w:r>
        <w:rPr>
          <w:color w:val="231F20"/>
          <w:w w:val="105"/>
        </w:rPr>
        <w:t>(catorze)</w:t>
      </w:r>
      <w:r>
        <w:rPr>
          <w:color w:val="231F20"/>
          <w:spacing w:val="-10"/>
          <w:w w:val="105"/>
        </w:rPr>
        <w:t xml:space="preserve"> </w:t>
      </w:r>
      <w:r>
        <w:rPr>
          <w:color w:val="231F20"/>
          <w:w w:val="105"/>
        </w:rPr>
        <w:t>horas</w:t>
      </w:r>
      <w:r>
        <w:rPr>
          <w:color w:val="231F20"/>
          <w:spacing w:val="-10"/>
          <w:w w:val="105"/>
        </w:rPr>
        <w:t xml:space="preserve"> </w:t>
      </w:r>
      <w:r>
        <w:rPr>
          <w:color w:val="231F20"/>
          <w:w w:val="105"/>
        </w:rPr>
        <w:t>e</w:t>
      </w:r>
      <w:r>
        <w:rPr>
          <w:color w:val="231F20"/>
          <w:spacing w:val="-10"/>
          <w:w w:val="105"/>
        </w:rPr>
        <w:t xml:space="preserve"> </w:t>
      </w:r>
      <w:r>
        <w:rPr>
          <w:color w:val="231F20"/>
          <w:w w:val="105"/>
        </w:rPr>
        <w:t>entre</w:t>
      </w:r>
      <w:r>
        <w:rPr>
          <w:color w:val="231F20"/>
          <w:spacing w:val="-10"/>
          <w:w w:val="105"/>
        </w:rPr>
        <w:t xml:space="preserve"> </w:t>
      </w:r>
      <w:r>
        <w:rPr>
          <w:color w:val="231F20"/>
          <w:w w:val="105"/>
        </w:rPr>
        <w:t>as</w:t>
      </w:r>
      <w:r>
        <w:rPr>
          <w:color w:val="231F20"/>
          <w:spacing w:val="-10"/>
          <w:w w:val="105"/>
        </w:rPr>
        <w:t xml:space="preserve"> </w:t>
      </w:r>
      <w:r>
        <w:rPr>
          <w:color w:val="231F20"/>
          <w:w w:val="105"/>
        </w:rPr>
        <w:t>19</w:t>
      </w:r>
      <w:r>
        <w:rPr>
          <w:color w:val="231F20"/>
          <w:spacing w:val="-10"/>
          <w:w w:val="105"/>
        </w:rPr>
        <w:t xml:space="preserve"> </w:t>
      </w:r>
      <w:r>
        <w:rPr>
          <w:color w:val="231F20"/>
          <w:w w:val="105"/>
        </w:rPr>
        <w:t>(dezenove) e as 21 (vinte e uma) horas, em intervalo com duração de 60 (sessenta) minutos.</w:t>
      </w:r>
    </w:p>
    <w:p w14:paraId="4F1A422B" w14:textId="77777777" w:rsidR="00711073" w:rsidRDefault="00000000">
      <w:pPr>
        <w:pStyle w:val="BodyText"/>
        <w:spacing w:before="109"/>
      </w:pPr>
      <w:r>
        <w:rPr>
          <w:color w:val="231F20"/>
          <w:w w:val="105"/>
        </w:rPr>
        <w:t>Parágrafo</w:t>
      </w:r>
      <w:r>
        <w:rPr>
          <w:color w:val="231F20"/>
          <w:spacing w:val="-3"/>
          <w:w w:val="105"/>
        </w:rPr>
        <w:t xml:space="preserve"> </w:t>
      </w:r>
      <w:r>
        <w:rPr>
          <w:color w:val="231F20"/>
          <w:w w:val="105"/>
        </w:rPr>
        <w:t>único.</w:t>
      </w:r>
      <w:r>
        <w:rPr>
          <w:color w:val="231F20"/>
          <w:spacing w:val="-14"/>
          <w:w w:val="105"/>
        </w:rPr>
        <w:t xml:space="preserve"> </w:t>
      </w:r>
      <w:r>
        <w:rPr>
          <w:color w:val="231F20"/>
          <w:w w:val="105"/>
        </w:rPr>
        <w:t>O</w:t>
      </w:r>
      <w:r>
        <w:rPr>
          <w:color w:val="231F20"/>
          <w:spacing w:val="13"/>
          <w:w w:val="105"/>
        </w:rPr>
        <w:t xml:space="preserve"> </w:t>
      </w:r>
      <w:r>
        <w:rPr>
          <w:color w:val="231F20"/>
          <w:w w:val="105"/>
        </w:rPr>
        <w:t>intervalo</w:t>
      </w:r>
      <w:r>
        <w:rPr>
          <w:color w:val="231F20"/>
          <w:spacing w:val="13"/>
          <w:w w:val="105"/>
        </w:rPr>
        <w:t xml:space="preserve"> </w:t>
      </w:r>
      <w:r>
        <w:rPr>
          <w:color w:val="231F20"/>
          <w:w w:val="105"/>
        </w:rPr>
        <w:t>para</w:t>
      </w:r>
      <w:r>
        <w:rPr>
          <w:color w:val="231F20"/>
          <w:spacing w:val="12"/>
          <w:w w:val="105"/>
        </w:rPr>
        <w:t xml:space="preserve"> </w:t>
      </w:r>
      <w:r>
        <w:rPr>
          <w:color w:val="231F20"/>
          <w:w w:val="105"/>
        </w:rPr>
        <w:t>alimentação</w:t>
      </w:r>
      <w:r>
        <w:rPr>
          <w:color w:val="231F20"/>
          <w:spacing w:val="13"/>
          <w:w w:val="105"/>
        </w:rPr>
        <w:t xml:space="preserve"> </w:t>
      </w:r>
      <w:r>
        <w:rPr>
          <w:color w:val="231F20"/>
          <w:w w:val="105"/>
        </w:rPr>
        <w:t>de</w:t>
      </w:r>
      <w:r>
        <w:rPr>
          <w:color w:val="231F20"/>
          <w:spacing w:val="13"/>
          <w:w w:val="105"/>
        </w:rPr>
        <w:t xml:space="preserve"> </w:t>
      </w:r>
      <w:r>
        <w:rPr>
          <w:color w:val="231F20"/>
          <w:w w:val="105"/>
        </w:rPr>
        <w:t>que</w:t>
      </w:r>
      <w:r>
        <w:rPr>
          <w:color w:val="231F20"/>
          <w:spacing w:val="13"/>
          <w:w w:val="105"/>
        </w:rPr>
        <w:t xml:space="preserve"> </w:t>
      </w:r>
      <w:r>
        <w:rPr>
          <w:color w:val="231F20"/>
          <w:w w:val="105"/>
        </w:rPr>
        <w:t>trata</w:t>
      </w:r>
      <w:r>
        <w:rPr>
          <w:color w:val="231F20"/>
          <w:spacing w:val="12"/>
          <w:w w:val="105"/>
        </w:rPr>
        <w:t xml:space="preserve"> </w:t>
      </w:r>
      <w:r>
        <w:rPr>
          <w:color w:val="231F20"/>
          <w:w w:val="105"/>
        </w:rPr>
        <w:t>este</w:t>
      </w:r>
      <w:r>
        <w:rPr>
          <w:color w:val="231F20"/>
          <w:spacing w:val="13"/>
          <w:w w:val="105"/>
        </w:rPr>
        <w:t xml:space="preserve"> </w:t>
      </w:r>
      <w:r>
        <w:rPr>
          <w:color w:val="231F20"/>
          <w:spacing w:val="-2"/>
          <w:w w:val="105"/>
        </w:rPr>
        <w:t>artigo:</w:t>
      </w:r>
    </w:p>
    <w:p w14:paraId="3D6956C5" w14:textId="77777777" w:rsidR="00711073" w:rsidRDefault="00000000">
      <w:pPr>
        <w:pStyle w:val="ListParagraph"/>
        <w:numPr>
          <w:ilvl w:val="0"/>
          <w:numId w:val="171"/>
        </w:numPr>
        <w:tabs>
          <w:tab w:val="left" w:pos="89"/>
        </w:tabs>
        <w:spacing w:before="162"/>
        <w:ind w:left="89" w:right="3844" w:hanging="89"/>
        <w:jc w:val="right"/>
        <w:rPr>
          <w:sz w:val="18"/>
        </w:rPr>
      </w:pPr>
      <w:r>
        <w:rPr>
          <w:color w:val="231F20"/>
          <w:sz w:val="18"/>
        </w:rPr>
        <w:t>-</w:t>
      </w:r>
      <w:r>
        <w:rPr>
          <w:color w:val="231F20"/>
          <w:spacing w:val="7"/>
          <w:sz w:val="18"/>
        </w:rPr>
        <w:t xml:space="preserve"> </w:t>
      </w:r>
      <w:r>
        <w:rPr>
          <w:color w:val="231F20"/>
          <w:sz w:val="18"/>
        </w:rPr>
        <w:t>não</w:t>
      </w:r>
      <w:r>
        <w:rPr>
          <w:color w:val="231F20"/>
          <w:spacing w:val="26"/>
          <w:sz w:val="18"/>
        </w:rPr>
        <w:t xml:space="preserve"> </w:t>
      </w:r>
      <w:r>
        <w:rPr>
          <w:color w:val="231F20"/>
          <w:sz w:val="18"/>
        </w:rPr>
        <w:t>será</w:t>
      </w:r>
      <w:r>
        <w:rPr>
          <w:color w:val="231F20"/>
          <w:spacing w:val="26"/>
          <w:sz w:val="18"/>
        </w:rPr>
        <w:t xml:space="preserve"> </w:t>
      </w:r>
      <w:r>
        <w:rPr>
          <w:color w:val="231F20"/>
          <w:sz w:val="18"/>
        </w:rPr>
        <w:t>computado</w:t>
      </w:r>
      <w:r>
        <w:rPr>
          <w:color w:val="231F20"/>
          <w:spacing w:val="25"/>
          <w:sz w:val="18"/>
        </w:rPr>
        <w:t xml:space="preserve"> </w:t>
      </w:r>
      <w:r>
        <w:rPr>
          <w:color w:val="231F20"/>
          <w:sz w:val="18"/>
        </w:rPr>
        <w:t>na</w:t>
      </w:r>
      <w:r>
        <w:rPr>
          <w:color w:val="231F20"/>
          <w:spacing w:val="26"/>
          <w:sz w:val="18"/>
        </w:rPr>
        <w:t xml:space="preserve"> </w:t>
      </w:r>
      <w:r>
        <w:rPr>
          <w:color w:val="231F20"/>
          <w:sz w:val="18"/>
        </w:rPr>
        <w:t>duração</w:t>
      </w:r>
      <w:r>
        <w:rPr>
          <w:color w:val="231F20"/>
          <w:spacing w:val="26"/>
          <w:sz w:val="18"/>
        </w:rPr>
        <w:t xml:space="preserve"> </w:t>
      </w:r>
      <w:r>
        <w:rPr>
          <w:color w:val="231F20"/>
          <w:sz w:val="18"/>
        </w:rPr>
        <w:t>da</w:t>
      </w:r>
      <w:r>
        <w:rPr>
          <w:color w:val="231F20"/>
          <w:spacing w:val="26"/>
          <w:sz w:val="18"/>
        </w:rPr>
        <w:t xml:space="preserve"> </w:t>
      </w:r>
      <w:r>
        <w:rPr>
          <w:color w:val="231F20"/>
          <w:sz w:val="18"/>
        </w:rPr>
        <w:t>jornada</w:t>
      </w:r>
      <w:r>
        <w:rPr>
          <w:color w:val="231F20"/>
          <w:spacing w:val="25"/>
          <w:sz w:val="18"/>
        </w:rPr>
        <w:t xml:space="preserve"> </w:t>
      </w:r>
      <w:r>
        <w:rPr>
          <w:color w:val="231F20"/>
          <w:sz w:val="18"/>
        </w:rPr>
        <w:t>de</w:t>
      </w:r>
      <w:r>
        <w:rPr>
          <w:color w:val="231F20"/>
          <w:spacing w:val="26"/>
          <w:sz w:val="18"/>
        </w:rPr>
        <w:t xml:space="preserve"> </w:t>
      </w:r>
      <w:r>
        <w:rPr>
          <w:color w:val="231F20"/>
          <w:spacing w:val="-2"/>
          <w:sz w:val="18"/>
        </w:rPr>
        <w:t>trabalho;</w:t>
      </w:r>
    </w:p>
    <w:p w14:paraId="0D3293AB" w14:textId="77777777" w:rsidR="00711073" w:rsidRDefault="00000000">
      <w:pPr>
        <w:pStyle w:val="ListParagraph"/>
        <w:numPr>
          <w:ilvl w:val="0"/>
          <w:numId w:val="171"/>
        </w:numPr>
        <w:tabs>
          <w:tab w:val="left" w:pos="330"/>
        </w:tabs>
        <w:spacing w:before="162"/>
        <w:ind w:left="330" w:hanging="140"/>
        <w:jc w:val="both"/>
        <w:rPr>
          <w:sz w:val="18"/>
        </w:rPr>
      </w:pPr>
      <w:r>
        <w:rPr>
          <w:color w:val="231F20"/>
          <w:sz w:val="18"/>
        </w:rPr>
        <w:t>-</w:t>
      </w:r>
      <w:r>
        <w:rPr>
          <w:color w:val="231F20"/>
          <w:spacing w:val="11"/>
          <w:sz w:val="18"/>
        </w:rPr>
        <w:t xml:space="preserve"> </w:t>
      </w:r>
      <w:r>
        <w:rPr>
          <w:color w:val="231F20"/>
          <w:sz w:val="18"/>
        </w:rPr>
        <w:t>não</w:t>
      </w:r>
      <w:r>
        <w:rPr>
          <w:color w:val="231F20"/>
          <w:spacing w:val="31"/>
          <w:sz w:val="18"/>
        </w:rPr>
        <w:t xml:space="preserve"> </w:t>
      </w:r>
      <w:r>
        <w:rPr>
          <w:color w:val="231F20"/>
          <w:sz w:val="18"/>
        </w:rPr>
        <w:t>será</w:t>
      </w:r>
      <w:r>
        <w:rPr>
          <w:color w:val="231F20"/>
          <w:spacing w:val="30"/>
          <w:sz w:val="18"/>
        </w:rPr>
        <w:t xml:space="preserve"> </w:t>
      </w:r>
      <w:r>
        <w:rPr>
          <w:color w:val="231F20"/>
          <w:sz w:val="18"/>
        </w:rPr>
        <w:t>observado</w:t>
      </w:r>
      <w:r>
        <w:rPr>
          <w:color w:val="231F20"/>
          <w:spacing w:val="31"/>
          <w:sz w:val="18"/>
        </w:rPr>
        <w:t xml:space="preserve"> </w:t>
      </w:r>
      <w:r>
        <w:rPr>
          <w:color w:val="231F20"/>
          <w:sz w:val="18"/>
        </w:rPr>
        <w:t>na</w:t>
      </w:r>
      <w:r>
        <w:rPr>
          <w:color w:val="231F20"/>
          <w:spacing w:val="31"/>
          <w:sz w:val="18"/>
        </w:rPr>
        <w:t xml:space="preserve"> </w:t>
      </w:r>
      <w:r>
        <w:rPr>
          <w:color w:val="231F20"/>
          <w:sz w:val="18"/>
        </w:rPr>
        <w:t>hipótese</w:t>
      </w:r>
      <w:r>
        <w:rPr>
          <w:color w:val="231F20"/>
          <w:spacing w:val="31"/>
          <w:sz w:val="18"/>
        </w:rPr>
        <w:t xml:space="preserve"> </w:t>
      </w:r>
      <w:r>
        <w:rPr>
          <w:color w:val="231F20"/>
          <w:sz w:val="18"/>
        </w:rPr>
        <w:t>de</w:t>
      </w:r>
      <w:r>
        <w:rPr>
          <w:color w:val="231F20"/>
          <w:spacing w:val="30"/>
          <w:sz w:val="18"/>
        </w:rPr>
        <w:t xml:space="preserve"> </w:t>
      </w:r>
      <w:r>
        <w:rPr>
          <w:color w:val="231F20"/>
          <w:sz w:val="18"/>
        </w:rPr>
        <w:t>programação</w:t>
      </w:r>
      <w:r>
        <w:rPr>
          <w:color w:val="231F20"/>
          <w:spacing w:val="31"/>
          <w:sz w:val="18"/>
        </w:rPr>
        <w:t xml:space="preserve"> </w:t>
      </w:r>
      <w:r>
        <w:rPr>
          <w:color w:val="231F20"/>
          <w:sz w:val="18"/>
        </w:rPr>
        <w:t>de</w:t>
      </w:r>
      <w:r>
        <w:rPr>
          <w:color w:val="231F20"/>
          <w:spacing w:val="31"/>
          <w:sz w:val="18"/>
        </w:rPr>
        <w:t xml:space="preserve"> </w:t>
      </w:r>
      <w:r>
        <w:rPr>
          <w:color w:val="231F20"/>
          <w:sz w:val="18"/>
        </w:rPr>
        <w:t>treinamento</w:t>
      </w:r>
      <w:r>
        <w:rPr>
          <w:color w:val="231F20"/>
          <w:spacing w:val="30"/>
          <w:sz w:val="18"/>
        </w:rPr>
        <w:t xml:space="preserve"> </w:t>
      </w:r>
      <w:r>
        <w:rPr>
          <w:color w:val="231F20"/>
          <w:sz w:val="18"/>
        </w:rPr>
        <w:t>em</w:t>
      </w:r>
      <w:r>
        <w:rPr>
          <w:color w:val="231F20"/>
          <w:spacing w:val="31"/>
          <w:sz w:val="18"/>
        </w:rPr>
        <w:t xml:space="preserve"> </w:t>
      </w:r>
      <w:r>
        <w:rPr>
          <w:color w:val="231F20"/>
          <w:spacing w:val="-2"/>
          <w:sz w:val="18"/>
        </w:rPr>
        <w:t>simulador.</w:t>
      </w:r>
    </w:p>
    <w:p w14:paraId="6857C143" w14:textId="77777777" w:rsidR="00711073" w:rsidRDefault="00711073">
      <w:pPr>
        <w:pStyle w:val="BodyText"/>
        <w:spacing w:before="5"/>
        <w:ind w:left="0"/>
        <w:jc w:val="left"/>
        <w:rPr>
          <w:sz w:val="27"/>
        </w:rPr>
      </w:pPr>
    </w:p>
    <w:p w14:paraId="099E25BF" w14:textId="77777777" w:rsidR="00711073" w:rsidRDefault="00000000">
      <w:pPr>
        <w:pStyle w:val="BodyText"/>
        <w:spacing w:before="1"/>
        <w:ind w:left="3595" w:right="3527"/>
        <w:jc w:val="center"/>
      </w:pPr>
      <w:r>
        <w:rPr>
          <w:color w:val="231F20"/>
        </w:rPr>
        <w:t>Seção</w:t>
      </w:r>
      <w:r>
        <w:rPr>
          <w:color w:val="231F20"/>
          <w:spacing w:val="13"/>
        </w:rPr>
        <w:t xml:space="preserve"> </w:t>
      </w:r>
      <w:r>
        <w:rPr>
          <w:color w:val="231F20"/>
          <w:spacing w:val="-5"/>
        </w:rPr>
        <w:t>III</w:t>
      </w:r>
    </w:p>
    <w:p w14:paraId="131AD446" w14:textId="77777777" w:rsidR="00711073" w:rsidRDefault="00000000">
      <w:pPr>
        <w:pStyle w:val="BodyText"/>
        <w:spacing w:before="54"/>
        <w:ind w:left="1648" w:right="1580"/>
        <w:jc w:val="center"/>
      </w:pPr>
      <w:r>
        <w:rPr>
          <w:color w:val="231F20"/>
          <w:w w:val="105"/>
        </w:rPr>
        <w:t>Da</w:t>
      </w:r>
      <w:r>
        <w:rPr>
          <w:color w:val="231F20"/>
          <w:spacing w:val="-4"/>
          <w:w w:val="105"/>
        </w:rPr>
        <w:t xml:space="preserve"> </w:t>
      </w:r>
      <w:r>
        <w:rPr>
          <w:color w:val="231F20"/>
          <w:w w:val="105"/>
        </w:rPr>
        <w:t>Assistência</w:t>
      </w:r>
      <w:r>
        <w:rPr>
          <w:color w:val="231F20"/>
          <w:spacing w:val="-3"/>
          <w:w w:val="105"/>
        </w:rPr>
        <w:t xml:space="preserve"> </w:t>
      </w:r>
      <w:r>
        <w:rPr>
          <w:color w:val="231F20"/>
          <w:spacing w:val="-2"/>
          <w:w w:val="105"/>
        </w:rPr>
        <w:t>Médica</w:t>
      </w:r>
    </w:p>
    <w:p w14:paraId="074E4AA3" w14:textId="77777777" w:rsidR="00711073" w:rsidRDefault="00711073">
      <w:pPr>
        <w:pStyle w:val="BodyText"/>
        <w:spacing w:before="5"/>
        <w:ind w:left="0"/>
        <w:jc w:val="left"/>
        <w:rPr>
          <w:sz w:val="27"/>
        </w:rPr>
      </w:pPr>
    </w:p>
    <w:p w14:paraId="61921472" w14:textId="77777777" w:rsidR="00711073" w:rsidRDefault="00000000">
      <w:pPr>
        <w:pStyle w:val="BodyText"/>
        <w:spacing w:line="302" w:lineRule="auto"/>
        <w:ind w:right="118"/>
      </w:pPr>
      <w:r>
        <w:rPr>
          <w:color w:val="231F20"/>
          <w:w w:val="105"/>
        </w:rPr>
        <w:t>Art.</w:t>
      </w:r>
      <w:r>
        <w:rPr>
          <w:color w:val="231F20"/>
          <w:spacing w:val="-11"/>
          <w:w w:val="105"/>
        </w:rPr>
        <w:t xml:space="preserve"> </w:t>
      </w:r>
      <w:r>
        <w:rPr>
          <w:color w:val="231F20"/>
          <w:w w:val="105"/>
        </w:rPr>
        <w:t>65.</w:t>
      </w:r>
      <w:r>
        <w:rPr>
          <w:color w:val="231F20"/>
          <w:spacing w:val="-7"/>
          <w:w w:val="105"/>
        </w:rPr>
        <w:t xml:space="preserve"> </w:t>
      </w:r>
      <w:r>
        <w:rPr>
          <w:color w:val="231F20"/>
          <w:w w:val="105"/>
        </w:rPr>
        <w:t>Ao</w:t>
      </w:r>
      <w:r>
        <w:rPr>
          <w:color w:val="231F20"/>
          <w:spacing w:val="29"/>
          <w:w w:val="105"/>
        </w:rPr>
        <w:t xml:space="preserve"> </w:t>
      </w:r>
      <w:r>
        <w:rPr>
          <w:color w:val="231F20"/>
          <w:w w:val="105"/>
        </w:rPr>
        <w:t>tripulante</w:t>
      </w:r>
      <w:r>
        <w:rPr>
          <w:color w:val="231F20"/>
          <w:spacing w:val="29"/>
          <w:w w:val="105"/>
        </w:rPr>
        <w:t xml:space="preserve"> </w:t>
      </w:r>
      <w:r>
        <w:rPr>
          <w:color w:val="231F20"/>
          <w:w w:val="105"/>
        </w:rPr>
        <w:t>em</w:t>
      </w:r>
      <w:r>
        <w:rPr>
          <w:color w:val="231F20"/>
          <w:spacing w:val="29"/>
          <w:w w:val="105"/>
        </w:rPr>
        <w:t xml:space="preserve"> </w:t>
      </w:r>
      <w:r>
        <w:rPr>
          <w:color w:val="231F20"/>
          <w:w w:val="105"/>
        </w:rPr>
        <w:t>serviço</w:t>
      </w:r>
      <w:r>
        <w:rPr>
          <w:color w:val="231F20"/>
          <w:spacing w:val="29"/>
          <w:w w:val="105"/>
        </w:rPr>
        <w:t xml:space="preserve"> </w:t>
      </w:r>
      <w:r>
        <w:rPr>
          <w:color w:val="231F20"/>
          <w:w w:val="105"/>
        </w:rPr>
        <w:t>fora</w:t>
      </w:r>
      <w:r>
        <w:rPr>
          <w:color w:val="231F20"/>
          <w:spacing w:val="29"/>
          <w:w w:val="105"/>
        </w:rPr>
        <w:t xml:space="preserve"> </w:t>
      </w:r>
      <w:r>
        <w:rPr>
          <w:color w:val="231F20"/>
          <w:w w:val="105"/>
        </w:rPr>
        <w:t>da</w:t>
      </w:r>
      <w:r>
        <w:rPr>
          <w:color w:val="231F20"/>
          <w:spacing w:val="29"/>
          <w:w w:val="105"/>
        </w:rPr>
        <w:t xml:space="preserve"> </w:t>
      </w:r>
      <w:r>
        <w:rPr>
          <w:color w:val="231F20"/>
          <w:w w:val="105"/>
        </w:rPr>
        <w:t>base</w:t>
      </w:r>
      <w:r>
        <w:rPr>
          <w:color w:val="231F20"/>
          <w:spacing w:val="29"/>
          <w:w w:val="105"/>
        </w:rPr>
        <w:t xml:space="preserve"> </w:t>
      </w:r>
      <w:r>
        <w:rPr>
          <w:color w:val="231F20"/>
          <w:w w:val="105"/>
        </w:rPr>
        <w:t>contratual</w:t>
      </w:r>
      <w:r>
        <w:rPr>
          <w:color w:val="231F20"/>
          <w:spacing w:val="29"/>
          <w:w w:val="105"/>
        </w:rPr>
        <w:t xml:space="preserve"> </w:t>
      </w:r>
      <w:r>
        <w:rPr>
          <w:color w:val="231F20"/>
          <w:w w:val="105"/>
        </w:rPr>
        <w:t>o</w:t>
      </w:r>
      <w:r>
        <w:rPr>
          <w:color w:val="231F20"/>
          <w:spacing w:val="29"/>
          <w:w w:val="105"/>
        </w:rPr>
        <w:t xml:space="preserve"> </w:t>
      </w:r>
      <w:r>
        <w:rPr>
          <w:color w:val="231F20"/>
          <w:w w:val="105"/>
        </w:rPr>
        <w:t>empregador</w:t>
      </w:r>
      <w:r>
        <w:rPr>
          <w:color w:val="231F20"/>
          <w:spacing w:val="29"/>
          <w:w w:val="105"/>
        </w:rPr>
        <w:t xml:space="preserve"> </w:t>
      </w:r>
      <w:r>
        <w:rPr>
          <w:color w:val="231F20"/>
          <w:w w:val="105"/>
        </w:rPr>
        <w:t>deverá</w:t>
      </w:r>
      <w:r>
        <w:rPr>
          <w:color w:val="231F20"/>
          <w:spacing w:val="29"/>
          <w:w w:val="105"/>
        </w:rPr>
        <w:t xml:space="preserve"> </w:t>
      </w:r>
      <w:r>
        <w:rPr>
          <w:color w:val="231F20"/>
          <w:w w:val="105"/>
        </w:rPr>
        <w:t>assegurar</w:t>
      </w:r>
      <w:r>
        <w:rPr>
          <w:color w:val="231F20"/>
          <w:spacing w:val="29"/>
          <w:w w:val="105"/>
        </w:rPr>
        <w:t xml:space="preserve"> </w:t>
      </w:r>
      <w:r>
        <w:rPr>
          <w:color w:val="231F20"/>
          <w:w w:val="105"/>
        </w:rPr>
        <w:t>e</w:t>
      </w:r>
      <w:r>
        <w:rPr>
          <w:color w:val="231F20"/>
          <w:spacing w:val="29"/>
          <w:w w:val="105"/>
        </w:rPr>
        <w:t xml:space="preserve"> </w:t>
      </w:r>
      <w:r>
        <w:rPr>
          <w:color w:val="231F20"/>
          <w:w w:val="105"/>
        </w:rPr>
        <w:t>custear, em</w:t>
      </w:r>
      <w:r>
        <w:rPr>
          <w:color w:val="231F20"/>
          <w:spacing w:val="-1"/>
          <w:w w:val="105"/>
        </w:rPr>
        <w:t xml:space="preserve"> </w:t>
      </w:r>
      <w:r>
        <w:rPr>
          <w:color w:val="231F20"/>
          <w:w w:val="105"/>
        </w:rPr>
        <w:t>casos</w:t>
      </w:r>
      <w:r>
        <w:rPr>
          <w:color w:val="231F20"/>
          <w:spacing w:val="-1"/>
          <w:w w:val="105"/>
        </w:rPr>
        <w:t xml:space="preserve"> </w:t>
      </w:r>
      <w:r>
        <w:rPr>
          <w:color w:val="231F20"/>
          <w:w w:val="105"/>
        </w:rPr>
        <w:t>de</w:t>
      </w:r>
      <w:r>
        <w:rPr>
          <w:color w:val="231F20"/>
          <w:spacing w:val="-1"/>
          <w:w w:val="105"/>
        </w:rPr>
        <w:t xml:space="preserve"> </w:t>
      </w:r>
      <w:r>
        <w:rPr>
          <w:color w:val="231F20"/>
          <w:w w:val="105"/>
        </w:rPr>
        <w:t>urgência,</w:t>
      </w:r>
      <w:r>
        <w:rPr>
          <w:color w:val="231F20"/>
          <w:spacing w:val="-1"/>
          <w:w w:val="105"/>
        </w:rPr>
        <w:t xml:space="preserve"> </w:t>
      </w:r>
      <w:r>
        <w:rPr>
          <w:color w:val="231F20"/>
          <w:w w:val="105"/>
        </w:rPr>
        <w:t>assistência</w:t>
      </w:r>
      <w:r>
        <w:rPr>
          <w:color w:val="231F20"/>
          <w:spacing w:val="-1"/>
          <w:w w:val="105"/>
        </w:rPr>
        <w:t xml:space="preserve"> </w:t>
      </w:r>
      <w:r>
        <w:rPr>
          <w:color w:val="231F20"/>
          <w:w w:val="105"/>
        </w:rPr>
        <w:t>médica</w:t>
      </w:r>
      <w:r>
        <w:rPr>
          <w:color w:val="231F20"/>
          <w:spacing w:val="-1"/>
          <w:w w:val="105"/>
        </w:rPr>
        <w:t xml:space="preserve"> </w:t>
      </w:r>
      <w:r>
        <w:rPr>
          <w:color w:val="231F20"/>
          <w:w w:val="105"/>
        </w:rPr>
        <w:t>e</w:t>
      </w:r>
      <w:r>
        <w:rPr>
          <w:color w:val="231F20"/>
          <w:spacing w:val="-1"/>
          <w:w w:val="105"/>
        </w:rPr>
        <w:t xml:space="preserve"> </w:t>
      </w:r>
      <w:r>
        <w:rPr>
          <w:color w:val="231F20"/>
          <w:w w:val="105"/>
        </w:rPr>
        <w:t>remoção,</w:t>
      </w:r>
      <w:r>
        <w:rPr>
          <w:color w:val="231F20"/>
          <w:spacing w:val="-1"/>
          <w:w w:val="105"/>
        </w:rPr>
        <w:t xml:space="preserve"> </w:t>
      </w:r>
      <w:r>
        <w:rPr>
          <w:color w:val="231F20"/>
          <w:w w:val="105"/>
        </w:rPr>
        <w:t>por</w:t>
      </w:r>
      <w:r>
        <w:rPr>
          <w:color w:val="231F20"/>
          <w:spacing w:val="-1"/>
          <w:w w:val="105"/>
        </w:rPr>
        <w:t xml:space="preserve"> </w:t>
      </w:r>
      <w:r>
        <w:rPr>
          <w:color w:val="231F20"/>
          <w:w w:val="105"/>
        </w:rPr>
        <w:t>via</w:t>
      </w:r>
      <w:r>
        <w:rPr>
          <w:color w:val="231F20"/>
          <w:spacing w:val="-1"/>
          <w:w w:val="105"/>
        </w:rPr>
        <w:t xml:space="preserve"> </w:t>
      </w:r>
      <w:r>
        <w:rPr>
          <w:color w:val="231F20"/>
          <w:w w:val="105"/>
        </w:rPr>
        <w:t>aérea,</w:t>
      </w:r>
      <w:r>
        <w:rPr>
          <w:color w:val="231F20"/>
          <w:spacing w:val="-1"/>
          <w:w w:val="105"/>
        </w:rPr>
        <w:t xml:space="preserve"> </w:t>
      </w:r>
      <w:r>
        <w:rPr>
          <w:color w:val="231F20"/>
          <w:w w:val="105"/>
        </w:rPr>
        <w:t>para</w:t>
      </w:r>
      <w:r>
        <w:rPr>
          <w:color w:val="231F20"/>
          <w:spacing w:val="-1"/>
          <w:w w:val="105"/>
        </w:rPr>
        <w:t xml:space="preserve"> </w:t>
      </w:r>
      <w:r>
        <w:rPr>
          <w:color w:val="231F20"/>
          <w:w w:val="105"/>
        </w:rPr>
        <w:t>retorno</w:t>
      </w:r>
      <w:r>
        <w:rPr>
          <w:color w:val="231F20"/>
          <w:spacing w:val="-1"/>
          <w:w w:val="105"/>
        </w:rPr>
        <w:t xml:space="preserve"> </w:t>
      </w:r>
      <w:r>
        <w:rPr>
          <w:color w:val="231F20"/>
          <w:w w:val="105"/>
        </w:rPr>
        <w:t>à</w:t>
      </w:r>
      <w:r>
        <w:rPr>
          <w:color w:val="231F20"/>
          <w:spacing w:val="-1"/>
          <w:w w:val="105"/>
        </w:rPr>
        <w:t xml:space="preserve"> </w:t>
      </w:r>
      <w:r>
        <w:rPr>
          <w:color w:val="231F20"/>
          <w:w w:val="105"/>
        </w:rPr>
        <w:t>base</w:t>
      </w:r>
      <w:r>
        <w:rPr>
          <w:color w:val="231F20"/>
          <w:spacing w:val="-1"/>
          <w:w w:val="105"/>
        </w:rPr>
        <w:t xml:space="preserve"> </w:t>
      </w:r>
      <w:r>
        <w:rPr>
          <w:color w:val="231F20"/>
          <w:w w:val="105"/>
        </w:rPr>
        <w:t>ou</w:t>
      </w:r>
      <w:r>
        <w:rPr>
          <w:color w:val="231F20"/>
          <w:spacing w:val="-1"/>
          <w:w w:val="105"/>
        </w:rPr>
        <w:t xml:space="preserve"> </w:t>
      </w:r>
      <w:r>
        <w:rPr>
          <w:color w:val="231F20"/>
          <w:w w:val="105"/>
        </w:rPr>
        <w:t>ao</w:t>
      </w:r>
      <w:r>
        <w:rPr>
          <w:color w:val="231F20"/>
          <w:spacing w:val="-1"/>
          <w:w w:val="105"/>
        </w:rPr>
        <w:t xml:space="preserve"> </w:t>
      </w:r>
      <w:r>
        <w:rPr>
          <w:color w:val="231F20"/>
          <w:w w:val="105"/>
        </w:rPr>
        <w:t>local</w:t>
      </w:r>
      <w:r>
        <w:rPr>
          <w:color w:val="231F20"/>
          <w:spacing w:val="-1"/>
          <w:w w:val="105"/>
        </w:rPr>
        <w:t xml:space="preserve"> </w:t>
      </w:r>
      <w:r>
        <w:rPr>
          <w:color w:val="231F20"/>
          <w:w w:val="105"/>
        </w:rPr>
        <w:t xml:space="preserve">de </w:t>
      </w:r>
      <w:r>
        <w:rPr>
          <w:color w:val="231F20"/>
          <w:spacing w:val="-2"/>
          <w:w w:val="105"/>
        </w:rPr>
        <w:t>tratamento.</w:t>
      </w:r>
    </w:p>
    <w:p w14:paraId="3C275353" w14:textId="77777777" w:rsidR="00711073" w:rsidRDefault="00000000">
      <w:pPr>
        <w:pStyle w:val="BodyText"/>
        <w:spacing w:before="123" w:line="302" w:lineRule="auto"/>
        <w:ind w:left="4007" w:right="3873" w:firstLine="161"/>
        <w:jc w:val="left"/>
      </w:pPr>
      <w:r>
        <w:rPr>
          <w:color w:val="231F20"/>
          <w:w w:val="105"/>
        </w:rPr>
        <w:t>Seção IV Do</w:t>
      </w:r>
      <w:r>
        <w:rPr>
          <w:color w:val="231F20"/>
          <w:spacing w:val="-14"/>
          <w:w w:val="105"/>
        </w:rPr>
        <w:t xml:space="preserve"> </w:t>
      </w:r>
      <w:r>
        <w:rPr>
          <w:color w:val="231F20"/>
          <w:w w:val="105"/>
        </w:rPr>
        <w:t>Uniforme</w:t>
      </w:r>
    </w:p>
    <w:p w14:paraId="4BB45EEF" w14:textId="77777777" w:rsidR="00711073" w:rsidRDefault="00711073">
      <w:pPr>
        <w:pStyle w:val="BodyText"/>
        <w:spacing w:before="9"/>
        <w:ind w:left="0"/>
        <w:jc w:val="left"/>
        <w:rPr>
          <w:sz w:val="22"/>
        </w:rPr>
      </w:pPr>
    </w:p>
    <w:p w14:paraId="61AAD11C" w14:textId="77777777" w:rsidR="00711073" w:rsidRDefault="00000000">
      <w:pPr>
        <w:pStyle w:val="BodyText"/>
        <w:spacing w:before="1" w:line="302" w:lineRule="auto"/>
        <w:ind w:right="118"/>
      </w:pPr>
      <w:r>
        <w:rPr>
          <w:color w:val="231F20"/>
          <w:w w:val="110"/>
        </w:rPr>
        <w:t>Art.</w:t>
      </w:r>
      <w:r>
        <w:rPr>
          <w:color w:val="231F20"/>
          <w:spacing w:val="-14"/>
          <w:w w:val="110"/>
        </w:rPr>
        <w:t xml:space="preserve"> </w:t>
      </w:r>
      <w:r>
        <w:rPr>
          <w:color w:val="231F20"/>
          <w:w w:val="110"/>
        </w:rPr>
        <w:t>66.</w:t>
      </w:r>
      <w:r>
        <w:rPr>
          <w:color w:val="231F20"/>
          <w:spacing w:val="-14"/>
          <w:w w:val="110"/>
        </w:rPr>
        <w:t xml:space="preserve"> </w:t>
      </w:r>
      <w:r>
        <w:rPr>
          <w:color w:val="231F20"/>
          <w:w w:val="110"/>
        </w:rPr>
        <w:t>O</w:t>
      </w:r>
      <w:r>
        <w:rPr>
          <w:color w:val="231F20"/>
          <w:spacing w:val="-14"/>
          <w:w w:val="110"/>
        </w:rPr>
        <w:t xml:space="preserve"> </w:t>
      </w:r>
      <w:r>
        <w:rPr>
          <w:color w:val="231F20"/>
          <w:w w:val="110"/>
        </w:rPr>
        <w:t>tripulante</w:t>
      </w:r>
      <w:r>
        <w:rPr>
          <w:color w:val="231F20"/>
          <w:spacing w:val="-14"/>
          <w:w w:val="110"/>
        </w:rPr>
        <w:t xml:space="preserve"> </w:t>
      </w:r>
      <w:r>
        <w:rPr>
          <w:color w:val="231F20"/>
          <w:w w:val="110"/>
        </w:rPr>
        <w:t>receberá</w:t>
      </w:r>
      <w:r>
        <w:rPr>
          <w:color w:val="231F20"/>
          <w:spacing w:val="-13"/>
          <w:w w:val="110"/>
        </w:rPr>
        <w:t xml:space="preserve"> </w:t>
      </w:r>
      <w:r>
        <w:rPr>
          <w:color w:val="231F20"/>
          <w:w w:val="110"/>
        </w:rPr>
        <w:t>gratuitamente</w:t>
      </w:r>
      <w:r>
        <w:rPr>
          <w:color w:val="231F20"/>
          <w:spacing w:val="-14"/>
          <w:w w:val="110"/>
        </w:rPr>
        <w:t xml:space="preserve"> </w:t>
      </w:r>
      <w:r>
        <w:rPr>
          <w:color w:val="231F20"/>
          <w:w w:val="110"/>
        </w:rPr>
        <w:t>da</w:t>
      </w:r>
      <w:r>
        <w:rPr>
          <w:color w:val="231F20"/>
          <w:spacing w:val="-14"/>
          <w:w w:val="110"/>
        </w:rPr>
        <w:t xml:space="preserve"> </w:t>
      </w:r>
      <w:r>
        <w:rPr>
          <w:color w:val="231F20"/>
          <w:w w:val="110"/>
        </w:rPr>
        <w:t>empresa,</w:t>
      </w:r>
      <w:r>
        <w:rPr>
          <w:color w:val="231F20"/>
          <w:spacing w:val="-14"/>
          <w:w w:val="110"/>
        </w:rPr>
        <w:t xml:space="preserve"> </w:t>
      </w:r>
      <w:r>
        <w:rPr>
          <w:color w:val="231F20"/>
          <w:w w:val="110"/>
        </w:rPr>
        <w:t>quando</w:t>
      </w:r>
      <w:r>
        <w:rPr>
          <w:color w:val="231F20"/>
          <w:spacing w:val="-13"/>
          <w:w w:val="110"/>
        </w:rPr>
        <w:t xml:space="preserve"> </w:t>
      </w:r>
      <w:r>
        <w:rPr>
          <w:color w:val="231F20"/>
          <w:w w:val="110"/>
        </w:rPr>
        <w:t>não</w:t>
      </w:r>
      <w:r>
        <w:rPr>
          <w:color w:val="231F20"/>
          <w:spacing w:val="-14"/>
          <w:w w:val="110"/>
        </w:rPr>
        <w:t xml:space="preserve"> </w:t>
      </w:r>
      <w:r>
        <w:rPr>
          <w:color w:val="231F20"/>
          <w:w w:val="110"/>
        </w:rPr>
        <w:t>forem</w:t>
      </w:r>
      <w:r>
        <w:rPr>
          <w:color w:val="231F20"/>
          <w:spacing w:val="-14"/>
          <w:w w:val="110"/>
        </w:rPr>
        <w:t xml:space="preserve"> </w:t>
      </w:r>
      <w:r>
        <w:rPr>
          <w:color w:val="231F20"/>
          <w:w w:val="110"/>
        </w:rPr>
        <w:t>de</w:t>
      </w:r>
      <w:r>
        <w:rPr>
          <w:color w:val="231F20"/>
          <w:spacing w:val="-14"/>
          <w:w w:val="110"/>
        </w:rPr>
        <w:t xml:space="preserve"> </w:t>
      </w:r>
      <w:r>
        <w:rPr>
          <w:color w:val="231F20"/>
          <w:w w:val="110"/>
        </w:rPr>
        <w:t>uso</w:t>
      </w:r>
      <w:r>
        <w:rPr>
          <w:color w:val="231F20"/>
          <w:spacing w:val="-13"/>
          <w:w w:val="110"/>
        </w:rPr>
        <w:t xml:space="preserve"> </w:t>
      </w:r>
      <w:r>
        <w:rPr>
          <w:color w:val="231F20"/>
          <w:w w:val="110"/>
        </w:rPr>
        <w:t>comum,</w:t>
      </w:r>
      <w:r>
        <w:rPr>
          <w:color w:val="231F20"/>
          <w:spacing w:val="-14"/>
          <w:w w:val="110"/>
        </w:rPr>
        <w:t xml:space="preserve"> </w:t>
      </w:r>
      <w:r>
        <w:rPr>
          <w:color w:val="231F20"/>
          <w:w w:val="110"/>
        </w:rPr>
        <w:t>as</w:t>
      </w:r>
      <w:r>
        <w:rPr>
          <w:color w:val="231F20"/>
          <w:spacing w:val="-14"/>
          <w:w w:val="110"/>
        </w:rPr>
        <w:t xml:space="preserve"> </w:t>
      </w:r>
      <w:r>
        <w:rPr>
          <w:color w:val="231F20"/>
          <w:w w:val="110"/>
        </w:rPr>
        <w:t>peças de</w:t>
      </w:r>
      <w:r>
        <w:rPr>
          <w:color w:val="231F20"/>
          <w:spacing w:val="-9"/>
          <w:w w:val="110"/>
        </w:rPr>
        <w:t xml:space="preserve"> </w:t>
      </w:r>
      <w:r>
        <w:rPr>
          <w:color w:val="231F20"/>
          <w:w w:val="110"/>
        </w:rPr>
        <w:t>uniforme</w:t>
      </w:r>
      <w:r>
        <w:rPr>
          <w:color w:val="231F20"/>
          <w:spacing w:val="-9"/>
          <w:w w:val="110"/>
        </w:rPr>
        <w:t xml:space="preserve"> </w:t>
      </w:r>
      <w:r>
        <w:rPr>
          <w:color w:val="231F20"/>
          <w:w w:val="110"/>
        </w:rPr>
        <w:t>e</w:t>
      </w:r>
      <w:r>
        <w:rPr>
          <w:color w:val="231F20"/>
          <w:spacing w:val="-9"/>
          <w:w w:val="110"/>
        </w:rPr>
        <w:t xml:space="preserve"> </w:t>
      </w:r>
      <w:r>
        <w:rPr>
          <w:color w:val="231F20"/>
          <w:w w:val="110"/>
        </w:rPr>
        <w:t>os</w:t>
      </w:r>
      <w:r>
        <w:rPr>
          <w:color w:val="231F20"/>
          <w:spacing w:val="-9"/>
          <w:w w:val="110"/>
        </w:rPr>
        <w:t xml:space="preserve"> </w:t>
      </w:r>
      <w:r>
        <w:rPr>
          <w:color w:val="231F20"/>
          <w:w w:val="110"/>
        </w:rPr>
        <w:t>equipamentos</w:t>
      </w:r>
      <w:r>
        <w:rPr>
          <w:color w:val="231F20"/>
          <w:spacing w:val="-9"/>
          <w:w w:val="110"/>
        </w:rPr>
        <w:t xml:space="preserve"> </w:t>
      </w:r>
      <w:r>
        <w:rPr>
          <w:color w:val="231F20"/>
          <w:w w:val="110"/>
        </w:rPr>
        <w:t>exigidos,</w:t>
      </w:r>
      <w:r>
        <w:rPr>
          <w:color w:val="231F20"/>
          <w:spacing w:val="-9"/>
          <w:w w:val="110"/>
        </w:rPr>
        <w:t xml:space="preserve"> </w:t>
      </w:r>
      <w:r>
        <w:rPr>
          <w:color w:val="231F20"/>
          <w:w w:val="110"/>
        </w:rPr>
        <w:t>por</w:t>
      </w:r>
      <w:r>
        <w:rPr>
          <w:color w:val="231F20"/>
          <w:spacing w:val="-9"/>
          <w:w w:val="110"/>
        </w:rPr>
        <w:t xml:space="preserve"> </w:t>
      </w:r>
      <w:r>
        <w:rPr>
          <w:color w:val="231F20"/>
          <w:w w:val="110"/>
        </w:rPr>
        <w:t>ato</w:t>
      </w:r>
      <w:r>
        <w:rPr>
          <w:color w:val="231F20"/>
          <w:spacing w:val="-9"/>
          <w:w w:val="110"/>
        </w:rPr>
        <w:t xml:space="preserve"> </w:t>
      </w:r>
      <w:r>
        <w:rPr>
          <w:color w:val="231F20"/>
          <w:w w:val="110"/>
        </w:rPr>
        <w:t>da</w:t>
      </w:r>
      <w:r>
        <w:rPr>
          <w:color w:val="231F20"/>
          <w:spacing w:val="-9"/>
          <w:w w:val="110"/>
        </w:rPr>
        <w:t xml:space="preserve"> </w:t>
      </w:r>
      <w:r>
        <w:rPr>
          <w:color w:val="231F20"/>
          <w:w w:val="110"/>
        </w:rPr>
        <w:t>autoridade</w:t>
      </w:r>
      <w:r>
        <w:rPr>
          <w:color w:val="231F20"/>
          <w:spacing w:val="-9"/>
          <w:w w:val="110"/>
        </w:rPr>
        <w:t xml:space="preserve"> </w:t>
      </w:r>
      <w:r>
        <w:rPr>
          <w:color w:val="231F20"/>
          <w:w w:val="110"/>
        </w:rPr>
        <w:t>competente,</w:t>
      </w:r>
      <w:r>
        <w:rPr>
          <w:color w:val="231F20"/>
          <w:spacing w:val="-9"/>
          <w:w w:val="110"/>
        </w:rPr>
        <w:t xml:space="preserve"> </w:t>
      </w:r>
      <w:r>
        <w:rPr>
          <w:color w:val="231F20"/>
          <w:w w:val="110"/>
        </w:rPr>
        <w:t>para</w:t>
      </w:r>
      <w:r>
        <w:rPr>
          <w:color w:val="231F20"/>
          <w:spacing w:val="-9"/>
          <w:w w:val="110"/>
        </w:rPr>
        <w:t xml:space="preserve"> </w:t>
      </w:r>
      <w:r>
        <w:rPr>
          <w:color w:val="231F20"/>
          <w:w w:val="110"/>
        </w:rPr>
        <w:t>o</w:t>
      </w:r>
      <w:r>
        <w:rPr>
          <w:color w:val="231F20"/>
          <w:spacing w:val="-9"/>
          <w:w w:val="110"/>
        </w:rPr>
        <w:t xml:space="preserve"> </w:t>
      </w:r>
      <w:r>
        <w:rPr>
          <w:color w:val="231F20"/>
          <w:w w:val="110"/>
        </w:rPr>
        <w:t>exercício</w:t>
      </w:r>
      <w:r>
        <w:rPr>
          <w:color w:val="231F20"/>
          <w:spacing w:val="-9"/>
          <w:w w:val="110"/>
        </w:rPr>
        <w:t xml:space="preserve"> </w:t>
      </w:r>
      <w:r>
        <w:rPr>
          <w:color w:val="231F20"/>
          <w:w w:val="110"/>
        </w:rPr>
        <w:t>de</w:t>
      </w:r>
      <w:r>
        <w:rPr>
          <w:color w:val="231F20"/>
          <w:spacing w:val="-9"/>
          <w:w w:val="110"/>
        </w:rPr>
        <w:t xml:space="preserve"> </w:t>
      </w:r>
      <w:r>
        <w:rPr>
          <w:color w:val="231F20"/>
          <w:w w:val="110"/>
        </w:rPr>
        <w:t>sua atividade profissional.</w:t>
      </w:r>
    </w:p>
    <w:p w14:paraId="71251AA7" w14:textId="77777777" w:rsidR="00711073" w:rsidRDefault="00711073">
      <w:pPr>
        <w:spacing w:line="302" w:lineRule="auto"/>
        <w:sectPr w:rsidR="00711073">
          <w:pgSz w:w="11910" w:h="16840"/>
          <w:pgMar w:top="0" w:right="1200" w:bottom="720" w:left="1680" w:header="0" w:footer="537" w:gutter="0"/>
          <w:cols w:space="720"/>
        </w:sectPr>
      </w:pPr>
    </w:p>
    <w:p w14:paraId="377C5FB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2096" behindDoc="0" locked="0" layoutInCell="1" allowOverlap="1" wp14:anchorId="380A9D5D" wp14:editId="0A43DB18">
                <wp:simplePos x="0" y="0"/>
                <wp:positionH relativeFrom="page">
                  <wp:posOffset>0</wp:posOffset>
                </wp:positionH>
                <wp:positionV relativeFrom="page">
                  <wp:posOffset>0</wp:posOffset>
                </wp:positionV>
                <wp:extent cx="776605" cy="10692130"/>
                <wp:effectExtent l="0" t="0" r="0" b="0"/>
                <wp:wrapNone/>
                <wp:docPr id="449" name="Graphic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2096" id="docshape448" filled="true" fillcolor="#005cfa" stroked="false">
                <v:fill type="solid"/>
                <w10:wrap type="none"/>
              </v:rect>
            </w:pict>
          </mc:Fallback>
        </mc:AlternateContent>
      </w:r>
    </w:p>
    <w:p w14:paraId="39700036" w14:textId="77777777" w:rsidR="00711073" w:rsidRDefault="00711073">
      <w:pPr>
        <w:pStyle w:val="BodyText"/>
        <w:ind w:left="0"/>
        <w:jc w:val="left"/>
        <w:rPr>
          <w:sz w:val="20"/>
        </w:rPr>
      </w:pPr>
    </w:p>
    <w:p w14:paraId="18C4FB93" w14:textId="77777777" w:rsidR="00711073" w:rsidRDefault="00711073">
      <w:pPr>
        <w:pStyle w:val="BodyText"/>
        <w:ind w:left="0"/>
        <w:jc w:val="left"/>
        <w:rPr>
          <w:sz w:val="20"/>
        </w:rPr>
      </w:pPr>
    </w:p>
    <w:p w14:paraId="57F3F5B7" w14:textId="77777777" w:rsidR="00711073" w:rsidRDefault="00711073">
      <w:pPr>
        <w:pStyle w:val="BodyText"/>
        <w:ind w:left="0"/>
        <w:jc w:val="left"/>
        <w:rPr>
          <w:sz w:val="20"/>
        </w:rPr>
      </w:pPr>
    </w:p>
    <w:p w14:paraId="452659FA" w14:textId="77777777" w:rsidR="00711073" w:rsidRDefault="00711073">
      <w:pPr>
        <w:pStyle w:val="BodyText"/>
        <w:spacing w:before="7"/>
        <w:ind w:left="0"/>
        <w:jc w:val="left"/>
        <w:rPr>
          <w:sz w:val="24"/>
        </w:rPr>
      </w:pPr>
    </w:p>
    <w:p w14:paraId="6B56A642" w14:textId="77777777" w:rsidR="00711073" w:rsidRDefault="00000000">
      <w:pPr>
        <w:pStyle w:val="BodyText"/>
        <w:spacing w:before="105" w:line="302" w:lineRule="auto"/>
        <w:ind w:right="115"/>
      </w:pPr>
      <w:r>
        <w:rPr>
          <w:color w:val="231F20"/>
          <w:w w:val="105"/>
        </w:rPr>
        <w:t>Parágrafo único. Não serão considerados como salário, para os efeitos previstos neste artigo, os vestuários,</w:t>
      </w:r>
      <w:r>
        <w:rPr>
          <w:color w:val="231F20"/>
          <w:spacing w:val="-4"/>
          <w:w w:val="105"/>
        </w:rPr>
        <w:t xml:space="preserve"> </w:t>
      </w:r>
      <w:r>
        <w:rPr>
          <w:color w:val="231F20"/>
          <w:w w:val="105"/>
        </w:rPr>
        <w:t>equipamentos</w:t>
      </w:r>
      <w:r>
        <w:rPr>
          <w:color w:val="231F20"/>
          <w:spacing w:val="-4"/>
          <w:w w:val="105"/>
        </w:rPr>
        <w:t xml:space="preserve"> </w:t>
      </w:r>
      <w:r>
        <w:rPr>
          <w:color w:val="231F20"/>
          <w:w w:val="105"/>
        </w:rPr>
        <w:t>e</w:t>
      </w:r>
      <w:r>
        <w:rPr>
          <w:color w:val="231F20"/>
          <w:spacing w:val="-4"/>
          <w:w w:val="105"/>
        </w:rPr>
        <w:t xml:space="preserve"> </w:t>
      </w:r>
      <w:r>
        <w:rPr>
          <w:color w:val="231F20"/>
          <w:w w:val="105"/>
        </w:rPr>
        <w:t>outros</w:t>
      </w:r>
      <w:r>
        <w:rPr>
          <w:color w:val="231F20"/>
          <w:spacing w:val="-4"/>
          <w:w w:val="105"/>
        </w:rPr>
        <w:t xml:space="preserve"> </w:t>
      </w:r>
      <w:r>
        <w:rPr>
          <w:color w:val="231F20"/>
          <w:w w:val="105"/>
        </w:rPr>
        <w:t>acessórios</w:t>
      </w:r>
      <w:r>
        <w:rPr>
          <w:color w:val="231F20"/>
          <w:spacing w:val="-4"/>
          <w:w w:val="105"/>
        </w:rPr>
        <w:t xml:space="preserve"> </w:t>
      </w:r>
      <w:r>
        <w:rPr>
          <w:color w:val="231F20"/>
          <w:w w:val="105"/>
        </w:rPr>
        <w:t>fornecidos</w:t>
      </w:r>
      <w:r>
        <w:rPr>
          <w:color w:val="231F20"/>
          <w:spacing w:val="-4"/>
          <w:w w:val="105"/>
        </w:rPr>
        <w:t xml:space="preserve"> </w:t>
      </w:r>
      <w:r>
        <w:rPr>
          <w:color w:val="231F20"/>
          <w:w w:val="105"/>
        </w:rPr>
        <w:t>ao</w:t>
      </w:r>
      <w:r>
        <w:rPr>
          <w:color w:val="231F20"/>
          <w:spacing w:val="-4"/>
          <w:w w:val="105"/>
        </w:rPr>
        <w:t xml:space="preserve"> </w:t>
      </w:r>
      <w:r>
        <w:rPr>
          <w:color w:val="231F20"/>
          <w:w w:val="105"/>
        </w:rPr>
        <w:t>tripulante</w:t>
      </w:r>
      <w:r>
        <w:rPr>
          <w:color w:val="231F20"/>
          <w:spacing w:val="-4"/>
          <w:w w:val="105"/>
        </w:rPr>
        <w:t xml:space="preserve"> </w:t>
      </w:r>
      <w:r>
        <w:rPr>
          <w:color w:val="231F20"/>
          <w:w w:val="105"/>
        </w:rPr>
        <w:t>para</w:t>
      </w:r>
      <w:r>
        <w:rPr>
          <w:color w:val="231F20"/>
          <w:spacing w:val="-4"/>
          <w:w w:val="105"/>
        </w:rPr>
        <w:t xml:space="preserve"> </w:t>
      </w:r>
      <w:r>
        <w:rPr>
          <w:color w:val="231F20"/>
          <w:w w:val="105"/>
        </w:rPr>
        <w:t>a</w:t>
      </w:r>
      <w:r>
        <w:rPr>
          <w:color w:val="231F20"/>
          <w:spacing w:val="-4"/>
          <w:w w:val="105"/>
        </w:rPr>
        <w:t xml:space="preserve"> </w:t>
      </w:r>
      <w:r>
        <w:rPr>
          <w:color w:val="231F20"/>
          <w:w w:val="105"/>
        </w:rPr>
        <w:t>realização</w:t>
      </w:r>
      <w:r>
        <w:rPr>
          <w:color w:val="231F20"/>
          <w:spacing w:val="-4"/>
          <w:w w:val="105"/>
        </w:rPr>
        <w:t xml:space="preserve"> </w:t>
      </w:r>
      <w:r>
        <w:rPr>
          <w:color w:val="231F20"/>
          <w:w w:val="105"/>
        </w:rPr>
        <w:t>dos</w:t>
      </w:r>
      <w:r>
        <w:rPr>
          <w:color w:val="231F20"/>
          <w:spacing w:val="-4"/>
          <w:w w:val="105"/>
        </w:rPr>
        <w:t xml:space="preserve"> </w:t>
      </w:r>
      <w:r>
        <w:rPr>
          <w:color w:val="231F20"/>
          <w:w w:val="105"/>
        </w:rPr>
        <w:t xml:space="preserve">respectivos </w:t>
      </w:r>
      <w:r>
        <w:rPr>
          <w:color w:val="231F20"/>
          <w:spacing w:val="-2"/>
          <w:w w:val="105"/>
        </w:rPr>
        <w:t>serviços.</w:t>
      </w:r>
    </w:p>
    <w:p w14:paraId="76351507" w14:textId="77777777" w:rsidR="00711073" w:rsidRDefault="00000000">
      <w:pPr>
        <w:pStyle w:val="BodyText"/>
        <w:spacing w:before="163" w:line="302" w:lineRule="auto"/>
        <w:ind w:left="4097" w:right="4025" w:hanging="1"/>
        <w:jc w:val="center"/>
      </w:pPr>
      <w:r>
        <w:rPr>
          <w:color w:val="231F20"/>
          <w:w w:val="105"/>
        </w:rPr>
        <w:t xml:space="preserve">Seção V </w:t>
      </w:r>
      <w:r>
        <w:rPr>
          <w:color w:val="231F20"/>
          <w:spacing w:val="-2"/>
          <w:w w:val="105"/>
        </w:rPr>
        <w:t>Das</w:t>
      </w:r>
      <w:r>
        <w:rPr>
          <w:color w:val="231F20"/>
          <w:spacing w:val="-12"/>
          <w:w w:val="105"/>
        </w:rPr>
        <w:t xml:space="preserve"> </w:t>
      </w:r>
      <w:r>
        <w:rPr>
          <w:color w:val="231F20"/>
          <w:spacing w:val="-2"/>
          <w:w w:val="105"/>
        </w:rPr>
        <w:t>Férias</w:t>
      </w:r>
    </w:p>
    <w:p w14:paraId="6D74B2B0" w14:textId="77777777" w:rsidR="00711073" w:rsidRDefault="00711073">
      <w:pPr>
        <w:pStyle w:val="BodyText"/>
        <w:spacing w:before="10"/>
        <w:ind w:left="0"/>
        <w:jc w:val="left"/>
        <w:rPr>
          <w:sz w:val="22"/>
        </w:rPr>
      </w:pPr>
    </w:p>
    <w:p w14:paraId="30F80199" w14:textId="77777777" w:rsidR="00711073" w:rsidRDefault="00000000">
      <w:pPr>
        <w:pStyle w:val="BodyText"/>
        <w:jc w:val="left"/>
      </w:pPr>
      <w:r>
        <w:rPr>
          <w:color w:val="231F20"/>
          <w:w w:val="105"/>
        </w:rPr>
        <w:t>Art.</w:t>
      </w:r>
      <w:r>
        <w:rPr>
          <w:color w:val="231F20"/>
          <w:spacing w:val="-11"/>
          <w:w w:val="105"/>
        </w:rPr>
        <w:t xml:space="preserve"> </w:t>
      </w:r>
      <w:r>
        <w:rPr>
          <w:color w:val="231F20"/>
          <w:w w:val="105"/>
        </w:rPr>
        <w:t>67.</w:t>
      </w:r>
      <w:r>
        <w:rPr>
          <w:color w:val="231F20"/>
          <w:spacing w:val="-22"/>
          <w:w w:val="105"/>
        </w:rPr>
        <w:t xml:space="preserve"> </w:t>
      </w:r>
      <w:r>
        <w:rPr>
          <w:color w:val="231F20"/>
          <w:w w:val="105"/>
        </w:rPr>
        <w:t>As</w:t>
      </w:r>
      <w:r>
        <w:rPr>
          <w:color w:val="231F20"/>
          <w:spacing w:val="9"/>
          <w:w w:val="105"/>
        </w:rPr>
        <w:t xml:space="preserve"> </w:t>
      </w:r>
      <w:r>
        <w:rPr>
          <w:color w:val="231F20"/>
          <w:w w:val="105"/>
        </w:rPr>
        <w:t>férias</w:t>
      </w:r>
      <w:r>
        <w:rPr>
          <w:color w:val="231F20"/>
          <w:spacing w:val="9"/>
          <w:w w:val="105"/>
        </w:rPr>
        <w:t xml:space="preserve"> </w:t>
      </w:r>
      <w:r>
        <w:rPr>
          <w:color w:val="231F20"/>
          <w:w w:val="105"/>
        </w:rPr>
        <w:t>anuais</w:t>
      </w:r>
      <w:r>
        <w:rPr>
          <w:color w:val="231F20"/>
          <w:spacing w:val="9"/>
          <w:w w:val="105"/>
        </w:rPr>
        <w:t xml:space="preserve"> </w:t>
      </w:r>
      <w:r>
        <w:rPr>
          <w:color w:val="231F20"/>
          <w:w w:val="105"/>
        </w:rPr>
        <w:t>do</w:t>
      </w:r>
      <w:r>
        <w:rPr>
          <w:color w:val="231F20"/>
          <w:spacing w:val="9"/>
          <w:w w:val="105"/>
        </w:rPr>
        <w:t xml:space="preserve"> </w:t>
      </w:r>
      <w:r>
        <w:rPr>
          <w:color w:val="231F20"/>
          <w:w w:val="105"/>
        </w:rPr>
        <w:t>tripulante</w:t>
      </w:r>
      <w:r>
        <w:rPr>
          <w:color w:val="231F20"/>
          <w:spacing w:val="9"/>
          <w:w w:val="105"/>
        </w:rPr>
        <w:t xml:space="preserve"> </w:t>
      </w:r>
      <w:r>
        <w:rPr>
          <w:color w:val="231F20"/>
          <w:w w:val="105"/>
        </w:rPr>
        <w:t>serão</w:t>
      </w:r>
      <w:r>
        <w:rPr>
          <w:color w:val="231F20"/>
          <w:spacing w:val="8"/>
          <w:w w:val="105"/>
        </w:rPr>
        <w:t xml:space="preserve"> </w:t>
      </w:r>
      <w:r>
        <w:rPr>
          <w:color w:val="231F20"/>
          <w:w w:val="105"/>
        </w:rPr>
        <w:t>de</w:t>
      </w:r>
      <w:r>
        <w:rPr>
          <w:color w:val="231F20"/>
          <w:spacing w:val="9"/>
          <w:w w:val="105"/>
        </w:rPr>
        <w:t xml:space="preserve"> </w:t>
      </w:r>
      <w:r>
        <w:rPr>
          <w:color w:val="231F20"/>
          <w:w w:val="105"/>
        </w:rPr>
        <w:t>30</w:t>
      </w:r>
      <w:r>
        <w:rPr>
          <w:color w:val="231F20"/>
          <w:spacing w:val="9"/>
          <w:w w:val="105"/>
        </w:rPr>
        <w:t xml:space="preserve"> </w:t>
      </w:r>
      <w:r>
        <w:rPr>
          <w:color w:val="231F20"/>
          <w:w w:val="105"/>
        </w:rPr>
        <w:t>(trinta)</w:t>
      </w:r>
      <w:r>
        <w:rPr>
          <w:color w:val="231F20"/>
          <w:spacing w:val="9"/>
          <w:w w:val="105"/>
        </w:rPr>
        <w:t xml:space="preserve"> </w:t>
      </w:r>
      <w:r>
        <w:rPr>
          <w:color w:val="231F20"/>
          <w:w w:val="105"/>
        </w:rPr>
        <w:t>dias</w:t>
      </w:r>
      <w:r>
        <w:rPr>
          <w:color w:val="231F20"/>
          <w:spacing w:val="9"/>
          <w:w w:val="105"/>
        </w:rPr>
        <w:t xml:space="preserve"> </w:t>
      </w:r>
      <w:r>
        <w:rPr>
          <w:color w:val="231F20"/>
          <w:spacing w:val="-2"/>
          <w:w w:val="105"/>
        </w:rPr>
        <w:t>consecutivos.</w:t>
      </w:r>
    </w:p>
    <w:p w14:paraId="35622792" w14:textId="77777777" w:rsidR="00711073" w:rsidRDefault="00000000">
      <w:pPr>
        <w:pStyle w:val="BodyText"/>
        <w:spacing w:before="179"/>
        <w:jc w:val="left"/>
      </w:pPr>
      <w:r>
        <w:rPr>
          <w:color w:val="231F20"/>
          <w:w w:val="105"/>
        </w:rPr>
        <w:t>§</w:t>
      </w:r>
      <w:r>
        <w:rPr>
          <w:color w:val="231F20"/>
          <w:spacing w:val="7"/>
          <w:w w:val="105"/>
        </w:rPr>
        <w:t xml:space="preserve"> </w:t>
      </w:r>
      <w:r>
        <w:rPr>
          <w:color w:val="231F20"/>
          <w:w w:val="105"/>
        </w:rPr>
        <w:t>1º</w:t>
      </w:r>
      <w:r>
        <w:rPr>
          <w:color w:val="231F20"/>
          <w:spacing w:val="-3"/>
          <w:w w:val="105"/>
        </w:rPr>
        <w:t xml:space="preserve"> </w:t>
      </w:r>
      <w:r>
        <w:rPr>
          <w:color w:val="231F20"/>
          <w:w w:val="105"/>
        </w:rPr>
        <w:t>Mediante</w:t>
      </w:r>
      <w:r>
        <w:rPr>
          <w:color w:val="231F20"/>
          <w:spacing w:val="14"/>
          <w:w w:val="105"/>
        </w:rPr>
        <w:t xml:space="preserve"> </w:t>
      </w:r>
      <w:r>
        <w:rPr>
          <w:color w:val="231F20"/>
          <w:w w:val="105"/>
        </w:rPr>
        <w:t>acordo</w:t>
      </w:r>
      <w:r>
        <w:rPr>
          <w:color w:val="231F20"/>
          <w:spacing w:val="2"/>
          <w:w w:val="105"/>
        </w:rPr>
        <w:t xml:space="preserve"> </w:t>
      </w:r>
      <w:r>
        <w:rPr>
          <w:color w:val="231F20"/>
          <w:w w:val="105"/>
        </w:rPr>
        <w:t>coletivo,</w:t>
      </w:r>
      <w:r>
        <w:rPr>
          <w:color w:val="231F20"/>
          <w:spacing w:val="13"/>
          <w:w w:val="105"/>
        </w:rPr>
        <w:t xml:space="preserve"> </w:t>
      </w:r>
      <w:r>
        <w:rPr>
          <w:color w:val="231F20"/>
          <w:w w:val="105"/>
        </w:rPr>
        <w:t>as</w:t>
      </w:r>
      <w:r>
        <w:rPr>
          <w:color w:val="231F20"/>
          <w:spacing w:val="14"/>
          <w:w w:val="105"/>
        </w:rPr>
        <w:t xml:space="preserve"> </w:t>
      </w:r>
      <w:r>
        <w:rPr>
          <w:color w:val="231F20"/>
          <w:w w:val="105"/>
        </w:rPr>
        <w:t>férias</w:t>
      </w:r>
      <w:r>
        <w:rPr>
          <w:color w:val="231F20"/>
          <w:spacing w:val="14"/>
          <w:w w:val="105"/>
        </w:rPr>
        <w:t xml:space="preserve"> </w:t>
      </w:r>
      <w:r>
        <w:rPr>
          <w:color w:val="231F20"/>
          <w:w w:val="105"/>
        </w:rPr>
        <w:t>poderão</w:t>
      </w:r>
      <w:r>
        <w:rPr>
          <w:color w:val="231F20"/>
          <w:spacing w:val="13"/>
          <w:w w:val="105"/>
        </w:rPr>
        <w:t xml:space="preserve"> </w:t>
      </w:r>
      <w:r>
        <w:rPr>
          <w:color w:val="231F20"/>
          <w:w w:val="105"/>
        </w:rPr>
        <w:t>ser</w:t>
      </w:r>
      <w:r>
        <w:rPr>
          <w:color w:val="231F20"/>
          <w:spacing w:val="14"/>
          <w:w w:val="105"/>
        </w:rPr>
        <w:t xml:space="preserve"> </w:t>
      </w:r>
      <w:r>
        <w:rPr>
          <w:color w:val="231F20"/>
          <w:spacing w:val="-2"/>
          <w:w w:val="105"/>
        </w:rPr>
        <w:t>fracionadas.</w:t>
      </w:r>
    </w:p>
    <w:p w14:paraId="1194CF7A" w14:textId="77777777" w:rsidR="00711073" w:rsidRDefault="00000000">
      <w:pPr>
        <w:pStyle w:val="BodyText"/>
        <w:spacing w:before="179"/>
        <w:jc w:val="left"/>
      </w:pPr>
      <w:r>
        <w:rPr>
          <w:color w:val="231F20"/>
          <w:w w:val="105"/>
        </w:rPr>
        <w:t>§</w:t>
      </w:r>
      <w:r>
        <w:rPr>
          <w:color w:val="231F20"/>
          <w:spacing w:val="-1"/>
          <w:w w:val="105"/>
        </w:rPr>
        <w:t xml:space="preserve"> </w:t>
      </w:r>
      <w:r>
        <w:rPr>
          <w:color w:val="231F20"/>
          <w:w w:val="105"/>
        </w:rPr>
        <w:t>2º</w:t>
      </w:r>
      <w:r>
        <w:rPr>
          <w:color w:val="231F20"/>
          <w:spacing w:val="-11"/>
          <w:w w:val="105"/>
        </w:rPr>
        <w:t xml:space="preserve"> </w:t>
      </w:r>
      <w:r>
        <w:rPr>
          <w:color w:val="231F20"/>
          <w:w w:val="105"/>
        </w:rPr>
        <w:t>A</w:t>
      </w:r>
      <w:r>
        <w:rPr>
          <w:color w:val="231F20"/>
          <w:spacing w:val="1"/>
          <w:w w:val="105"/>
        </w:rPr>
        <w:t xml:space="preserve"> </w:t>
      </w:r>
      <w:r>
        <w:rPr>
          <w:color w:val="231F20"/>
          <w:w w:val="105"/>
        </w:rPr>
        <w:t>concessão</w:t>
      </w:r>
      <w:r>
        <w:rPr>
          <w:color w:val="231F20"/>
          <w:spacing w:val="1"/>
          <w:w w:val="105"/>
        </w:rPr>
        <w:t xml:space="preserve"> </w:t>
      </w:r>
      <w:r>
        <w:rPr>
          <w:color w:val="231F20"/>
          <w:w w:val="105"/>
        </w:rPr>
        <w:t>de</w:t>
      </w:r>
      <w:r>
        <w:rPr>
          <w:color w:val="231F20"/>
          <w:spacing w:val="-1"/>
          <w:w w:val="105"/>
        </w:rPr>
        <w:t xml:space="preserve"> </w:t>
      </w:r>
      <w:r>
        <w:rPr>
          <w:color w:val="231F20"/>
          <w:w w:val="105"/>
        </w:rPr>
        <w:t>férias</w:t>
      </w:r>
      <w:r>
        <w:rPr>
          <w:color w:val="231F20"/>
          <w:spacing w:val="1"/>
          <w:w w:val="105"/>
        </w:rPr>
        <w:t xml:space="preserve"> </w:t>
      </w:r>
      <w:r>
        <w:rPr>
          <w:color w:val="231F20"/>
          <w:w w:val="105"/>
        </w:rPr>
        <w:t>será</w:t>
      </w:r>
      <w:r>
        <w:rPr>
          <w:color w:val="231F20"/>
          <w:spacing w:val="1"/>
          <w:w w:val="105"/>
        </w:rPr>
        <w:t xml:space="preserve"> </w:t>
      </w:r>
      <w:r>
        <w:rPr>
          <w:color w:val="231F20"/>
          <w:w w:val="105"/>
        </w:rPr>
        <w:t>comunicada</w:t>
      </w:r>
      <w:r>
        <w:rPr>
          <w:color w:val="231F20"/>
          <w:spacing w:val="1"/>
          <w:w w:val="105"/>
        </w:rPr>
        <w:t xml:space="preserve"> </w:t>
      </w:r>
      <w:r>
        <w:rPr>
          <w:color w:val="231F20"/>
          <w:w w:val="105"/>
        </w:rPr>
        <w:t>ao</w:t>
      </w:r>
      <w:r>
        <w:rPr>
          <w:color w:val="231F20"/>
          <w:spacing w:val="1"/>
          <w:w w:val="105"/>
        </w:rPr>
        <w:t xml:space="preserve"> </w:t>
      </w:r>
      <w:r>
        <w:rPr>
          <w:color w:val="231F20"/>
          <w:w w:val="105"/>
        </w:rPr>
        <w:t>tripulante,</w:t>
      </w:r>
      <w:r>
        <w:rPr>
          <w:color w:val="231F20"/>
          <w:spacing w:val="1"/>
          <w:w w:val="105"/>
        </w:rPr>
        <w:t xml:space="preserve"> </w:t>
      </w:r>
      <w:r>
        <w:rPr>
          <w:color w:val="231F20"/>
          <w:w w:val="105"/>
        </w:rPr>
        <w:t>por</w:t>
      </w:r>
      <w:r>
        <w:rPr>
          <w:color w:val="231F20"/>
          <w:spacing w:val="1"/>
          <w:w w:val="105"/>
        </w:rPr>
        <w:t xml:space="preserve"> </w:t>
      </w:r>
      <w:r>
        <w:rPr>
          <w:color w:val="231F20"/>
          <w:w w:val="105"/>
        </w:rPr>
        <w:t>escrito,</w:t>
      </w:r>
      <w:r>
        <w:rPr>
          <w:color w:val="231F20"/>
          <w:spacing w:val="2"/>
          <w:w w:val="105"/>
        </w:rPr>
        <w:t xml:space="preserve"> </w:t>
      </w:r>
      <w:r>
        <w:rPr>
          <w:color w:val="231F20"/>
          <w:w w:val="105"/>
        </w:rPr>
        <w:t>com</w:t>
      </w:r>
      <w:r>
        <w:rPr>
          <w:color w:val="231F20"/>
          <w:spacing w:val="-1"/>
          <w:w w:val="105"/>
        </w:rPr>
        <w:t xml:space="preserve"> </w:t>
      </w:r>
      <w:r>
        <w:rPr>
          <w:color w:val="231F20"/>
          <w:w w:val="105"/>
        </w:rPr>
        <w:t>antecedência</w:t>
      </w:r>
      <w:r>
        <w:rPr>
          <w:color w:val="231F20"/>
          <w:spacing w:val="1"/>
          <w:w w:val="105"/>
        </w:rPr>
        <w:t xml:space="preserve"> </w:t>
      </w:r>
      <w:r>
        <w:rPr>
          <w:color w:val="231F20"/>
          <w:w w:val="105"/>
        </w:rPr>
        <w:t>mínima</w:t>
      </w:r>
      <w:r>
        <w:rPr>
          <w:color w:val="231F20"/>
          <w:spacing w:val="1"/>
          <w:w w:val="105"/>
        </w:rPr>
        <w:t xml:space="preserve"> </w:t>
      </w:r>
      <w:r>
        <w:rPr>
          <w:color w:val="231F20"/>
          <w:w w:val="105"/>
        </w:rPr>
        <w:t xml:space="preserve">de </w:t>
      </w:r>
      <w:r>
        <w:rPr>
          <w:color w:val="231F20"/>
          <w:spacing w:val="-5"/>
          <w:w w:val="105"/>
        </w:rPr>
        <w:t>30</w:t>
      </w:r>
    </w:p>
    <w:p w14:paraId="14E84115" w14:textId="77777777" w:rsidR="00711073" w:rsidRDefault="00000000">
      <w:pPr>
        <w:pStyle w:val="BodyText"/>
        <w:spacing w:before="55"/>
        <w:jc w:val="left"/>
      </w:pPr>
      <w:r>
        <w:rPr>
          <w:color w:val="231F20"/>
          <w:w w:val="110"/>
        </w:rPr>
        <w:t>(trinta)</w:t>
      </w:r>
      <w:r>
        <w:rPr>
          <w:color w:val="231F20"/>
          <w:spacing w:val="-7"/>
          <w:w w:val="110"/>
        </w:rPr>
        <w:t xml:space="preserve"> </w:t>
      </w:r>
      <w:r>
        <w:rPr>
          <w:color w:val="231F20"/>
          <w:spacing w:val="-2"/>
          <w:w w:val="110"/>
        </w:rPr>
        <w:t>dias.</w:t>
      </w:r>
    </w:p>
    <w:p w14:paraId="2D157A3A" w14:textId="77777777" w:rsidR="00711073" w:rsidRDefault="00000000">
      <w:pPr>
        <w:pStyle w:val="BodyText"/>
        <w:spacing w:before="179" w:line="302" w:lineRule="auto"/>
        <w:ind w:right="115"/>
      </w:pPr>
      <w:r>
        <w:rPr>
          <w:color w:val="231F20"/>
          <w:w w:val="105"/>
        </w:rPr>
        <w:t>Art.</w:t>
      </w:r>
      <w:r>
        <w:rPr>
          <w:color w:val="231F20"/>
          <w:spacing w:val="-14"/>
          <w:w w:val="105"/>
        </w:rPr>
        <w:t xml:space="preserve"> </w:t>
      </w:r>
      <w:r>
        <w:rPr>
          <w:color w:val="231F20"/>
          <w:w w:val="105"/>
        </w:rPr>
        <w:t>68.</w:t>
      </w:r>
      <w:r>
        <w:rPr>
          <w:color w:val="231F20"/>
          <w:spacing w:val="-13"/>
          <w:w w:val="105"/>
        </w:rPr>
        <w:t xml:space="preserve"> </w:t>
      </w:r>
      <w:r>
        <w:rPr>
          <w:color w:val="231F20"/>
          <w:w w:val="105"/>
        </w:rPr>
        <w:t xml:space="preserve">A empresa manterá quadro atualizado de concessão de férias, devendo existir rodízio entre os tripulantes do mesmo equipamento quando houver concessão nos meses de janeiro, fevereiro, julho e </w:t>
      </w:r>
      <w:r>
        <w:rPr>
          <w:color w:val="231F20"/>
          <w:spacing w:val="-2"/>
          <w:w w:val="105"/>
        </w:rPr>
        <w:t>dezembro.</w:t>
      </w:r>
    </w:p>
    <w:p w14:paraId="2BFED45E" w14:textId="77777777" w:rsidR="00711073" w:rsidRDefault="00000000">
      <w:pPr>
        <w:pStyle w:val="BodyText"/>
        <w:spacing w:before="126" w:line="302" w:lineRule="auto"/>
        <w:ind w:right="116"/>
      </w:pPr>
      <w:r>
        <w:rPr>
          <w:color w:val="231F20"/>
          <w:w w:val="110"/>
        </w:rPr>
        <w:t>Art.</w:t>
      </w:r>
      <w:r>
        <w:rPr>
          <w:color w:val="231F20"/>
          <w:spacing w:val="-14"/>
          <w:w w:val="110"/>
        </w:rPr>
        <w:t xml:space="preserve"> </w:t>
      </w:r>
      <w:r>
        <w:rPr>
          <w:color w:val="231F20"/>
          <w:w w:val="110"/>
        </w:rPr>
        <w:t>69.</w:t>
      </w:r>
      <w:r>
        <w:rPr>
          <w:color w:val="231F20"/>
          <w:spacing w:val="-14"/>
          <w:w w:val="110"/>
        </w:rPr>
        <w:t xml:space="preserve"> </w:t>
      </w:r>
      <w:r>
        <w:rPr>
          <w:color w:val="231F20"/>
          <w:w w:val="110"/>
        </w:rPr>
        <w:t>Ressalvados</w:t>
      </w:r>
      <w:r>
        <w:rPr>
          <w:color w:val="231F20"/>
          <w:spacing w:val="-4"/>
          <w:w w:val="110"/>
        </w:rPr>
        <w:t xml:space="preserve"> </w:t>
      </w:r>
      <w:r>
        <w:rPr>
          <w:color w:val="231F20"/>
          <w:w w:val="110"/>
        </w:rPr>
        <w:t xml:space="preserve">os casos de rescisão de contrato, as férias não serão convertidas em abono </w:t>
      </w:r>
      <w:r>
        <w:rPr>
          <w:color w:val="231F20"/>
          <w:spacing w:val="-2"/>
          <w:w w:val="110"/>
        </w:rPr>
        <w:t>pecuniário.</w:t>
      </w:r>
    </w:p>
    <w:p w14:paraId="6A25F70F" w14:textId="77777777" w:rsidR="00711073" w:rsidRDefault="00000000">
      <w:pPr>
        <w:pStyle w:val="BodyText"/>
        <w:spacing w:before="126" w:line="302" w:lineRule="auto"/>
        <w:ind w:right="115"/>
      </w:pPr>
      <w:r>
        <w:rPr>
          <w:color w:val="231F20"/>
          <w:w w:val="105"/>
        </w:rPr>
        <w:t>Art.</w:t>
      </w:r>
      <w:r>
        <w:rPr>
          <w:color w:val="231F20"/>
          <w:spacing w:val="-14"/>
          <w:w w:val="105"/>
        </w:rPr>
        <w:t xml:space="preserve"> </w:t>
      </w:r>
      <w:r>
        <w:rPr>
          <w:color w:val="231F20"/>
          <w:w w:val="105"/>
        </w:rPr>
        <w:t>70.</w:t>
      </w:r>
      <w:r>
        <w:rPr>
          <w:color w:val="231F20"/>
          <w:spacing w:val="-13"/>
          <w:w w:val="105"/>
        </w:rPr>
        <w:t xml:space="preserve"> </w:t>
      </w:r>
      <w:r>
        <w:rPr>
          <w:color w:val="231F20"/>
          <w:w w:val="105"/>
        </w:rPr>
        <w:t xml:space="preserve">Ressalvadas condições mais favoráveis, a remuneração das férias e o décimo terceiro salário do aeronauta serão calculados pela média das parcelas fixas e variáveis da remuneração no período </w:t>
      </w:r>
      <w:r>
        <w:rPr>
          <w:color w:val="231F20"/>
          <w:spacing w:val="-2"/>
          <w:w w:val="105"/>
        </w:rPr>
        <w:t>aquisitivo.</w:t>
      </w:r>
    </w:p>
    <w:p w14:paraId="4D83DD47" w14:textId="77777777" w:rsidR="00711073" w:rsidRDefault="00000000">
      <w:pPr>
        <w:pStyle w:val="BodyText"/>
        <w:spacing w:before="126"/>
      </w:pPr>
      <w:r>
        <w:rPr>
          <w:color w:val="231F20"/>
          <w:w w:val="105"/>
        </w:rPr>
        <w:t>Art.</w:t>
      </w:r>
      <w:r>
        <w:rPr>
          <w:color w:val="231F20"/>
          <w:spacing w:val="-15"/>
          <w:w w:val="105"/>
        </w:rPr>
        <w:t xml:space="preserve"> </w:t>
      </w:r>
      <w:r>
        <w:rPr>
          <w:color w:val="231F20"/>
          <w:w w:val="105"/>
        </w:rPr>
        <w:t>71.</w:t>
      </w:r>
      <w:r>
        <w:rPr>
          <w:color w:val="231F20"/>
          <w:spacing w:val="-25"/>
          <w:w w:val="105"/>
        </w:rPr>
        <w:t xml:space="preserve"> </w:t>
      </w:r>
      <w:r>
        <w:rPr>
          <w:color w:val="231F20"/>
          <w:w w:val="105"/>
        </w:rPr>
        <w:t>O</w:t>
      </w:r>
      <w:r>
        <w:rPr>
          <w:color w:val="231F20"/>
          <w:spacing w:val="3"/>
          <w:w w:val="105"/>
        </w:rPr>
        <w:t xml:space="preserve"> </w:t>
      </w:r>
      <w:r>
        <w:rPr>
          <w:color w:val="231F20"/>
          <w:w w:val="105"/>
        </w:rPr>
        <w:t>pagamento</w:t>
      </w:r>
      <w:r>
        <w:rPr>
          <w:color w:val="231F20"/>
          <w:spacing w:val="3"/>
          <w:w w:val="105"/>
        </w:rPr>
        <w:t xml:space="preserve"> </w:t>
      </w:r>
      <w:r>
        <w:rPr>
          <w:color w:val="231F20"/>
          <w:w w:val="105"/>
        </w:rPr>
        <w:t>da</w:t>
      </w:r>
      <w:r>
        <w:rPr>
          <w:color w:val="231F20"/>
          <w:spacing w:val="3"/>
          <w:w w:val="105"/>
        </w:rPr>
        <w:t xml:space="preserve"> </w:t>
      </w:r>
      <w:r>
        <w:rPr>
          <w:color w:val="231F20"/>
          <w:w w:val="105"/>
        </w:rPr>
        <w:t>remuneração</w:t>
      </w:r>
      <w:r>
        <w:rPr>
          <w:color w:val="231F20"/>
          <w:spacing w:val="3"/>
          <w:w w:val="105"/>
        </w:rPr>
        <w:t xml:space="preserve"> </w:t>
      </w:r>
      <w:r>
        <w:rPr>
          <w:color w:val="231F20"/>
          <w:w w:val="105"/>
        </w:rPr>
        <w:t>das</w:t>
      </w:r>
      <w:r>
        <w:rPr>
          <w:color w:val="231F20"/>
          <w:spacing w:val="3"/>
          <w:w w:val="105"/>
        </w:rPr>
        <w:t xml:space="preserve"> </w:t>
      </w:r>
      <w:r>
        <w:rPr>
          <w:color w:val="231F20"/>
          <w:w w:val="105"/>
        </w:rPr>
        <w:t>férias</w:t>
      </w:r>
      <w:r>
        <w:rPr>
          <w:color w:val="231F20"/>
          <w:spacing w:val="3"/>
          <w:w w:val="105"/>
        </w:rPr>
        <w:t xml:space="preserve"> </w:t>
      </w:r>
      <w:r>
        <w:rPr>
          <w:color w:val="231F20"/>
          <w:w w:val="105"/>
        </w:rPr>
        <w:t>será</w:t>
      </w:r>
      <w:r>
        <w:rPr>
          <w:color w:val="231F20"/>
          <w:spacing w:val="3"/>
          <w:w w:val="105"/>
        </w:rPr>
        <w:t xml:space="preserve"> </w:t>
      </w:r>
      <w:r>
        <w:rPr>
          <w:color w:val="231F20"/>
          <w:w w:val="105"/>
        </w:rPr>
        <w:t>realizado</w:t>
      </w:r>
      <w:r>
        <w:rPr>
          <w:color w:val="231F20"/>
          <w:spacing w:val="3"/>
          <w:w w:val="105"/>
        </w:rPr>
        <w:t xml:space="preserve"> </w:t>
      </w:r>
      <w:r>
        <w:rPr>
          <w:color w:val="231F20"/>
          <w:w w:val="105"/>
        </w:rPr>
        <w:t>até</w:t>
      </w:r>
      <w:r>
        <w:rPr>
          <w:color w:val="231F20"/>
          <w:spacing w:val="3"/>
          <w:w w:val="105"/>
        </w:rPr>
        <w:t xml:space="preserve"> </w:t>
      </w:r>
      <w:r>
        <w:rPr>
          <w:color w:val="231F20"/>
          <w:w w:val="105"/>
        </w:rPr>
        <w:t>2</w:t>
      </w:r>
      <w:r>
        <w:rPr>
          <w:color w:val="231F20"/>
          <w:spacing w:val="3"/>
          <w:w w:val="105"/>
        </w:rPr>
        <w:t xml:space="preserve"> </w:t>
      </w:r>
      <w:r>
        <w:rPr>
          <w:color w:val="231F20"/>
          <w:w w:val="105"/>
        </w:rPr>
        <w:t>(dois)</w:t>
      </w:r>
      <w:r>
        <w:rPr>
          <w:color w:val="231F20"/>
          <w:spacing w:val="3"/>
          <w:w w:val="105"/>
        </w:rPr>
        <w:t xml:space="preserve"> </w:t>
      </w:r>
      <w:r>
        <w:rPr>
          <w:color w:val="231F20"/>
          <w:w w:val="105"/>
        </w:rPr>
        <w:t>dias</w:t>
      </w:r>
      <w:r>
        <w:rPr>
          <w:color w:val="231F20"/>
          <w:spacing w:val="3"/>
          <w:w w:val="105"/>
        </w:rPr>
        <w:t xml:space="preserve"> </w:t>
      </w:r>
      <w:r>
        <w:rPr>
          <w:color w:val="231F20"/>
          <w:w w:val="105"/>
        </w:rPr>
        <w:t>antes</w:t>
      </w:r>
      <w:r>
        <w:rPr>
          <w:color w:val="231F20"/>
          <w:spacing w:val="3"/>
          <w:w w:val="105"/>
        </w:rPr>
        <w:t xml:space="preserve"> </w:t>
      </w:r>
      <w:r>
        <w:rPr>
          <w:color w:val="231F20"/>
          <w:w w:val="105"/>
        </w:rPr>
        <w:t>de</w:t>
      </w:r>
      <w:r>
        <w:rPr>
          <w:color w:val="231F20"/>
          <w:spacing w:val="3"/>
          <w:w w:val="105"/>
        </w:rPr>
        <w:t xml:space="preserve"> </w:t>
      </w:r>
      <w:r>
        <w:rPr>
          <w:color w:val="231F20"/>
          <w:w w:val="105"/>
        </w:rPr>
        <w:t>seu</w:t>
      </w:r>
      <w:r>
        <w:rPr>
          <w:color w:val="231F20"/>
          <w:spacing w:val="3"/>
          <w:w w:val="105"/>
        </w:rPr>
        <w:t xml:space="preserve"> </w:t>
      </w:r>
      <w:r>
        <w:rPr>
          <w:color w:val="231F20"/>
          <w:spacing w:val="-2"/>
          <w:w w:val="105"/>
        </w:rPr>
        <w:t>início.</w:t>
      </w:r>
    </w:p>
    <w:p w14:paraId="56CCDD09" w14:textId="77777777" w:rsidR="00711073" w:rsidRDefault="00711073">
      <w:pPr>
        <w:pStyle w:val="BodyText"/>
        <w:spacing w:before="11"/>
        <w:ind w:left="0"/>
        <w:jc w:val="left"/>
        <w:rPr>
          <w:sz w:val="30"/>
        </w:rPr>
      </w:pPr>
    </w:p>
    <w:p w14:paraId="0C487FDC" w14:textId="77777777" w:rsidR="00711073" w:rsidRDefault="00000000">
      <w:pPr>
        <w:pStyle w:val="BodyText"/>
        <w:ind w:left="3596" w:right="3527"/>
        <w:jc w:val="center"/>
      </w:pPr>
      <w:r>
        <w:rPr>
          <w:color w:val="231F20"/>
          <w:spacing w:val="-2"/>
          <w:w w:val="105"/>
        </w:rPr>
        <w:t>Seção</w:t>
      </w:r>
      <w:r>
        <w:rPr>
          <w:color w:val="231F20"/>
          <w:spacing w:val="-5"/>
          <w:w w:val="105"/>
        </w:rPr>
        <w:t xml:space="preserve"> VI</w:t>
      </w:r>
    </w:p>
    <w:p w14:paraId="545DC960" w14:textId="77777777" w:rsidR="00711073" w:rsidRDefault="00000000">
      <w:pPr>
        <w:pStyle w:val="BodyText"/>
        <w:spacing w:before="55"/>
        <w:ind w:left="1650" w:right="1580"/>
        <w:jc w:val="center"/>
      </w:pPr>
      <w:r>
        <w:rPr>
          <w:color w:val="231F20"/>
          <w:w w:val="105"/>
        </w:rPr>
        <w:t>Dos</w:t>
      </w:r>
      <w:r>
        <w:rPr>
          <w:color w:val="231F20"/>
          <w:spacing w:val="7"/>
          <w:w w:val="105"/>
        </w:rPr>
        <w:t xml:space="preserve"> </w:t>
      </w:r>
      <w:r>
        <w:rPr>
          <w:color w:val="231F20"/>
          <w:w w:val="105"/>
        </w:rPr>
        <w:t>Certificados</w:t>
      </w:r>
      <w:r>
        <w:rPr>
          <w:color w:val="231F20"/>
          <w:spacing w:val="7"/>
          <w:w w:val="105"/>
        </w:rPr>
        <w:t xml:space="preserve"> </w:t>
      </w:r>
      <w:r>
        <w:rPr>
          <w:color w:val="231F20"/>
          <w:w w:val="105"/>
        </w:rPr>
        <w:t>e</w:t>
      </w:r>
      <w:r>
        <w:rPr>
          <w:color w:val="231F20"/>
          <w:spacing w:val="7"/>
          <w:w w:val="105"/>
        </w:rPr>
        <w:t xml:space="preserve"> </w:t>
      </w:r>
      <w:r>
        <w:rPr>
          <w:color w:val="231F20"/>
          <w:w w:val="105"/>
        </w:rPr>
        <w:t>das</w:t>
      </w:r>
      <w:r>
        <w:rPr>
          <w:color w:val="231F20"/>
          <w:spacing w:val="7"/>
          <w:w w:val="105"/>
        </w:rPr>
        <w:t xml:space="preserve"> </w:t>
      </w:r>
      <w:r>
        <w:rPr>
          <w:color w:val="231F20"/>
          <w:spacing w:val="-2"/>
          <w:w w:val="105"/>
        </w:rPr>
        <w:t>Habilitações</w:t>
      </w:r>
    </w:p>
    <w:p w14:paraId="2D035965" w14:textId="77777777" w:rsidR="00711073" w:rsidRDefault="00711073">
      <w:pPr>
        <w:pStyle w:val="BodyText"/>
        <w:spacing w:before="5"/>
        <w:ind w:left="0"/>
        <w:jc w:val="left"/>
        <w:rPr>
          <w:sz w:val="27"/>
        </w:rPr>
      </w:pPr>
    </w:p>
    <w:p w14:paraId="74893248" w14:textId="77777777" w:rsidR="00711073" w:rsidRDefault="00000000">
      <w:pPr>
        <w:pStyle w:val="BodyText"/>
        <w:spacing w:line="302" w:lineRule="auto"/>
        <w:ind w:right="118"/>
      </w:pPr>
      <w:r>
        <w:rPr>
          <w:color w:val="231F20"/>
          <w:w w:val="105"/>
        </w:rPr>
        <w:t>Art.</w:t>
      </w:r>
      <w:r>
        <w:rPr>
          <w:color w:val="231F20"/>
          <w:spacing w:val="-14"/>
          <w:w w:val="105"/>
        </w:rPr>
        <w:t xml:space="preserve"> </w:t>
      </w:r>
      <w:r>
        <w:rPr>
          <w:color w:val="231F20"/>
          <w:w w:val="105"/>
        </w:rPr>
        <w:t>72.</w:t>
      </w:r>
      <w:r>
        <w:rPr>
          <w:color w:val="231F20"/>
          <w:spacing w:val="-13"/>
          <w:w w:val="105"/>
        </w:rPr>
        <w:t xml:space="preserve"> </w:t>
      </w:r>
      <w:r>
        <w:rPr>
          <w:color w:val="231F20"/>
          <w:w w:val="105"/>
        </w:rPr>
        <w:t>É de responsabilidade do empregador o custeio do certificado médico e de habilitação técnica de seus tripulantes, sendo responsabilidade do tripulante manter em dia seu certificado médico, como estabelecido na legislação em vigor.</w:t>
      </w:r>
    </w:p>
    <w:p w14:paraId="4E5AF602" w14:textId="77777777" w:rsidR="00711073" w:rsidRDefault="00000000">
      <w:pPr>
        <w:pStyle w:val="BodyText"/>
        <w:spacing w:before="126" w:line="302" w:lineRule="auto"/>
        <w:ind w:right="116"/>
      </w:pPr>
      <w:r>
        <w:rPr>
          <w:color w:val="231F20"/>
          <w:w w:val="105"/>
        </w:rPr>
        <w:t>§ 1º</w:t>
      </w:r>
      <w:r>
        <w:rPr>
          <w:color w:val="231F20"/>
          <w:spacing w:val="-14"/>
          <w:w w:val="105"/>
        </w:rPr>
        <w:t xml:space="preserve"> </w:t>
      </w:r>
      <w:r>
        <w:rPr>
          <w:color w:val="231F20"/>
          <w:w w:val="105"/>
        </w:rPr>
        <w:t>Cabe</w:t>
      </w:r>
      <w:r>
        <w:rPr>
          <w:color w:val="231F20"/>
          <w:spacing w:val="-3"/>
          <w:w w:val="105"/>
        </w:rPr>
        <w:t xml:space="preserve"> </w:t>
      </w:r>
      <w:r>
        <w:rPr>
          <w:color w:val="231F20"/>
          <w:w w:val="105"/>
        </w:rPr>
        <w:t>ao</w:t>
      </w:r>
      <w:r>
        <w:rPr>
          <w:color w:val="231F20"/>
          <w:spacing w:val="-3"/>
          <w:w w:val="105"/>
        </w:rPr>
        <w:t xml:space="preserve"> </w:t>
      </w:r>
      <w:r>
        <w:rPr>
          <w:color w:val="231F20"/>
          <w:w w:val="105"/>
        </w:rPr>
        <w:t>empregador</w:t>
      </w:r>
      <w:r>
        <w:rPr>
          <w:color w:val="231F20"/>
          <w:spacing w:val="-3"/>
          <w:w w:val="105"/>
        </w:rPr>
        <w:t xml:space="preserve"> </w:t>
      </w:r>
      <w:r>
        <w:rPr>
          <w:color w:val="231F20"/>
          <w:w w:val="105"/>
        </w:rPr>
        <w:t>o</w:t>
      </w:r>
      <w:r>
        <w:rPr>
          <w:color w:val="231F20"/>
          <w:spacing w:val="-3"/>
          <w:w w:val="105"/>
        </w:rPr>
        <w:t xml:space="preserve"> </w:t>
      </w:r>
      <w:r>
        <w:rPr>
          <w:color w:val="231F20"/>
          <w:w w:val="105"/>
        </w:rPr>
        <w:t>controle</w:t>
      </w:r>
      <w:r>
        <w:rPr>
          <w:color w:val="231F20"/>
          <w:spacing w:val="-3"/>
          <w:w w:val="105"/>
        </w:rPr>
        <w:t xml:space="preserve"> </w:t>
      </w:r>
      <w:r>
        <w:rPr>
          <w:color w:val="231F20"/>
          <w:w w:val="105"/>
        </w:rPr>
        <w:t>de</w:t>
      </w:r>
      <w:r>
        <w:rPr>
          <w:color w:val="231F20"/>
          <w:spacing w:val="-3"/>
          <w:w w:val="105"/>
        </w:rPr>
        <w:t xml:space="preserve"> </w:t>
      </w:r>
      <w:r>
        <w:rPr>
          <w:color w:val="231F20"/>
          <w:w w:val="105"/>
        </w:rPr>
        <w:t>validade</w:t>
      </w:r>
      <w:r>
        <w:rPr>
          <w:color w:val="231F20"/>
          <w:spacing w:val="-3"/>
          <w:w w:val="105"/>
        </w:rPr>
        <w:t xml:space="preserve"> </w:t>
      </w:r>
      <w:r>
        <w:rPr>
          <w:color w:val="231F20"/>
          <w:w w:val="105"/>
        </w:rPr>
        <w:t>do</w:t>
      </w:r>
      <w:r>
        <w:rPr>
          <w:color w:val="231F20"/>
          <w:spacing w:val="-3"/>
          <w:w w:val="105"/>
        </w:rPr>
        <w:t xml:space="preserve"> </w:t>
      </w:r>
      <w:r>
        <w:rPr>
          <w:color w:val="231F20"/>
          <w:w w:val="105"/>
        </w:rPr>
        <w:t>certificado</w:t>
      </w:r>
      <w:r>
        <w:rPr>
          <w:color w:val="231F20"/>
          <w:spacing w:val="-3"/>
          <w:w w:val="105"/>
        </w:rPr>
        <w:t xml:space="preserve"> </w:t>
      </w:r>
      <w:r>
        <w:rPr>
          <w:color w:val="231F20"/>
          <w:w w:val="105"/>
        </w:rPr>
        <w:t>médico</w:t>
      </w:r>
      <w:r>
        <w:rPr>
          <w:color w:val="231F20"/>
          <w:spacing w:val="-3"/>
          <w:w w:val="105"/>
        </w:rPr>
        <w:t xml:space="preserve"> </w:t>
      </w:r>
      <w:r>
        <w:rPr>
          <w:color w:val="231F20"/>
          <w:w w:val="105"/>
        </w:rPr>
        <w:t>e</w:t>
      </w:r>
      <w:r>
        <w:rPr>
          <w:color w:val="231F20"/>
          <w:spacing w:val="-3"/>
          <w:w w:val="105"/>
        </w:rPr>
        <w:t xml:space="preserve"> </w:t>
      </w:r>
      <w:r>
        <w:rPr>
          <w:color w:val="231F20"/>
          <w:w w:val="105"/>
        </w:rPr>
        <w:t>da</w:t>
      </w:r>
      <w:r>
        <w:rPr>
          <w:color w:val="231F20"/>
          <w:spacing w:val="-3"/>
          <w:w w:val="105"/>
        </w:rPr>
        <w:t xml:space="preserve"> </w:t>
      </w:r>
      <w:r>
        <w:rPr>
          <w:color w:val="231F20"/>
          <w:w w:val="105"/>
        </w:rPr>
        <w:t>habilitação</w:t>
      </w:r>
      <w:r>
        <w:rPr>
          <w:color w:val="231F20"/>
          <w:spacing w:val="-3"/>
          <w:w w:val="105"/>
        </w:rPr>
        <w:t xml:space="preserve"> </w:t>
      </w:r>
      <w:r>
        <w:rPr>
          <w:color w:val="231F20"/>
          <w:w w:val="105"/>
        </w:rPr>
        <w:t>técnica</w:t>
      </w:r>
      <w:r>
        <w:rPr>
          <w:color w:val="231F20"/>
          <w:spacing w:val="-3"/>
          <w:w w:val="105"/>
        </w:rPr>
        <w:t xml:space="preserve"> </w:t>
      </w:r>
      <w:r>
        <w:rPr>
          <w:color w:val="231F20"/>
          <w:w w:val="105"/>
        </w:rPr>
        <w:t>para</w:t>
      </w:r>
      <w:r>
        <w:rPr>
          <w:color w:val="231F20"/>
          <w:spacing w:val="-3"/>
          <w:w w:val="105"/>
        </w:rPr>
        <w:t xml:space="preserve"> </w:t>
      </w:r>
      <w:r>
        <w:rPr>
          <w:color w:val="231F20"/>
          <w:w w:val="105"/>
        </w:rPr>
        <w:t>que sejam programadas, na escala de serviço do tripulante, as datas e, quando necessárias, as dispensas para realização dos exames necessários para a revalidação.</w:t>
      </w:r>
    </w:p>
    <w:p w14:paraId="129C7C54" w14:textId="77777777" w:rsidR="00711073" w:rsidRDefault="00000000">
      <w:pPr>
        <w:pStyle w:val="BodyText"/>
        <w:spacing w:before="127" w:line="302" w:lineRule="auto"/>
        <w:ind w:right="114"/>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É</w:t>
      </w:r>
      <w:r>
        <w:rPr>
          <w:color w:val="231F20"/>
          <w:spacing w:val="-1"/>
          <w:w w:val="110"/>
        </w:rPr>
        <w:t xml:space="preserve"> </w:t>
      </w:r>
      <w:r>
        <w:rPr>
          <w:color w:val="231F20"/>
          <w:w w:val="110"/>
        </w:rPr>
        <w:t xml:space="preserve">dever do empregador o pagamento ou o reembolso dos valores pagos pelo tripulante para a </w:t>
      </w:r>
      <w:r>
        <w:rPr>
          <w:color w:val="231F20"/>
        </w:rPr>
        <w:t xml:space="preserve">revalidação do certificado médico e de habilitação técnica, tendo como limite os valores definidos pelos </w:t>
      </w:r>
      <w:r>
        <w:rPr>
          <w:color w:val="231F20"/>
          <w:w w:val="110"/>
        </w:rPr>
        <w:t>órgãos</w:t>
      </w:r>
      <w:r>
        <w:rPr>
          <w:color w:val="231F20"/>
          <w:spacing w:val="-12"/>
          <w:w w:val="110"/>
        </w:rPr>
        <w:t xml:space="preserve"> </w:t>
      </w:r>
      <w:r>
        <w:rPr>
          <w:color w:val="231F20"/>
          <w:w w:val="110"/>
        </w:rPr>
        <w:t>públicos,</w:t>
      </w:r>
      <w:r>
        <w:rPr>
          <w:color w:val="231F20"/>
          <w:spacing w:val="-12"/>
          <w:w w:val="110"/>
        </w:rPr>
        <w:t xml:space="preserve"> </w:t>
      </w:r>
      <w:r>
        <w:rPr>
          <w:color w:val="231F20"/>
          <w:w w:val="110"/>
        </w:rPr>
        <w:t>bem</w:t>
      </w:r>
      <w:r>
        <w:rPr>
          <w:color w:val="231F20"/>
          <w:spacing w:val="-12"/>
          <w:w w:val="110"/>
        </w:rPr>
        <w:t xml:space="preserve"> </w:t>
      </w:r>
      <w:r>
        <w:rPr>
          <w:color w:val="231F20"/>
          <w:w w:val="110"/>
        </w:rPr>
        <w:t>como</w:t>
      </w:r>
      <w:r>
        <w:rPr>
          <w:color w:val="231F20"/>
          <w:spacing w:val="-12"/>
          <w:w w:val="110"/>
        </w:rPr>
        <w:t xml:space="preserve"> </w:t>
      </w:r>
      <w:r>
        <w:rPr>
          <w:color w:val="231F20"/>
          <w:w w:val="110"/>
        </w:rPr>
        <w:t>dos</w:t>
      </w:r>
      <w:r>
        <w:rPr>
          <w:color w:val="231F20"/>
          <w:spacing w:val="-12"/>
          <w:w w:val="110"/>
        </w:rPr>
        <w:t xml:space="preserve"> </w:t>
      </w:r>
      <w:r>
        <w:rPr>
          <w:color w:val="231F20"/>
          <w:w w:val="110"/>
        </w:rPr>
        <w:t>valores</w:t>
      </w:r>
      <w:r>
        <w:rPr>
          <w:color w:val="231F20"/>
          <w:spacing w:val="-12"/>
          <w:w w:val="110"/>
        </w:rPr>
        <w:t xml:space="preserve"> </w:t>
      </w:r>
      <w:r>
        <w:rPr>
          <w:color w:val="231F20"/>
          <w:w w:val="110"/>
        </w:rPr>
        <w:t>referentes</w:t>
      </w:r>
      <w:r>
        <w:rPr>
          <w:color w:val="231F20"/>
          <w:spacing w:val="-12"/>
          <w:w w:val="110"/>
        </w:rPr>
        <w:t xml:space="preserve"> </w:t>
      </w:r>
      <w:r>
        <w:rPr>
          <w:color w:val="231F20"/>
          <w:w w:val="110"/>
        </w:rPr>
        <w:t>a</w:t>
      </w:r>
      <w:r>
        <w:rPr>
          <w:color w:val="231F20"/>
          <w:spacing w:val="-12"/>
          <w:w w:val="110"/>
        </w:rPr>
        <w:t xml:space="preserve"> </w:t>
      </w:r>
      <w:r>
        <w:rPr>
          <w:color w:val="231F20"/>
          <w:w w:val="110"/>
        </w:rPr>
        <w:t>exames</w:t>
      </w:r>
      <w:r>
        <w:rPr>
          <w:color w:val="231F20"/>
          <w:spacing w:val="-12"/>
          <w:w w:val="110"/>
        </w:rPr>
        <w:t xml:space="preserve"> </w:t>
      </w:r>
      <w:r>
        <w:rPr>
          <w:color w:val="231F20"/>
          <w:w w:val="110"/>
        </w:rPr>
        <w:t>de</w:t>
      </w:r>
      <w:r>
        <w:rPr>
          <w:color w:val="231F20"/>
          <w:spacing w:val="-12"/>
          <w:w w:val="110"/>
        </w:rPr>
        <w:t xml:space="preserve"> </w:t>
      </w:r>
      <w:r>
        <w:rPr>
          <w:color w:val="231F20"/>
          <w:w w:val="110"/>
        </w:rPr>
        <w:t>proficiência</w:t>
      </w:r>
      <w:r>
        <w:rPr>
          <w:color w:val="231F20"/>
          <w:spacing w:val="-12"/>
          <w:w w:val="110"/>
        </w:rPr>
        <w:t xml:space="preserve"> </w:t>
      </w:r>
      <w:r>
        <w:rPr>
          <w:color w:val="231F20"/>
          <w:w w:val="110"/>
        </w:rPr>
        <w:t>linguística</w:t>
      </w:r>
      <w:r>
        <w:rPr>
          <w:color w:val="231F20"/>
          <w:spacing w:val="-12"/>
          <w:w w:val="110"/>
        </w:rPr>
        <w:t xml:space="preserve"> </w:t>
      </w:r>
      <w:r>
        <w:rPr>
          <w:color w:val="231F20"/>
          <w:w w:val="110"/>
        </w:rPr>
        <w:t>e</w:t>
      </w:r>
      <w:r>
        <w:rPr>
          <w:color w:val="231F20"/>
          <w:spacing w:val="-12"/>
          <w:w w:val="110"/>
        </w:rPr>
        <w:t xml:space="preserve"> </w:t>
      </w:r>
      <w:r>
        <w:rPr>
          <w:color w:val="231F20"/>
          <w:w w:val="110"/>
        </w:rPr>
        <w:t>a</w:t>
      </w:r>
      <w:r>
        <w:rPr>
          <w:color w:val="231F20"/>
          <w:spacing w:val="-12"/>
          <w:w w:val="110"/>
        </w:rPr>
        <w:t xml:space="preserve"> </w:t>
      </w:r>
      <w:r>
        <w:rPr>
          <w:color w:val="231F20"/>
          <w:w w:val="110"/>
        </w:rPr>
        <w:t>eventuais taxas</w:t>
      </w:r>
      <w:r>
        <w:rPr>
          <w:color w:val="231F20"/>
          <w:spacing w:val="-9"/>
          <w:w w:val="110"/>
        </w:rPr>
        <w:t xml:space="preserve"> </w:t>
      </w:r>
      <w:r>
        <w:rPr>
          <w:color w:val="231F20"/>
          <w:w w:val="110"/>
        </w:rPr>
        <w:t>relativas</w:t>
      </w:r>
      <w:r>
        <w:rPr>
          <w:color w:val="231F20"/>
          <w:spacing w:val="-9"/>
          <w:w w:val="110"/>
        </w:rPr>
        <w:t xml:space="preserve"> </w:t>
      </w:r>
      <w:r>
        <w:rPr>
          <w:color w:val="231F20"/>
          <w:w w:val="110"/>
        </w:rPr>
        <w:t>a</w:t>
      </w:r>
      <w:r>
        <w:rPr>
          <w:color w:val="231F20"/>
          <w:spacing w:val="-9"/>
          <w:w w:val="110"/>
        </w:rPr>
        <w:t xml:space="preserve"> </w:t>
      </w:r>
      <w:r>
        <w:rPr>
          <w:color w:val="231F20"/>
          <w:w w:val="110"/>
        </w:rPr>
        <w:t>documentos</w:t>
      </w:r>
      <w:r>
        <w:rPr>
          <w:color w:val="231F20"/>
          <w:spacing w:val="-9"/>
          <w:w w:val="110"/>
        </w:rPr>
        <w:t xml:space="preserve"> </w:t>
      </w:r>
      <w:r>
        <w:rPr>
          <w:color w:val="231F20"/>
          <w:w w:val="110"/>
        </w:rPr>
        <w:t>necessários</w:t>
      </w:r>
      <w:r>
        <w:rPr>
          <w:color w:val="231F20"/>
          <w:spacing w:val="-9"/>
          <w:w w:val="110"/>
        </w:rPr>
        <w:t xml:space="preserve"> </w:t>
      </w:r>
      <w:r>
        <w:rPr>
          <w:color w:val="231F20"/>
          <w:w w:val="110"/>
        </w:rPr>
        <w:t>ao</w:t>
      </w:r>
      <w:r>
        <w:rPr>
          <w:color w:val="231F20"/>
          <w:spacing w:val="-9"/>
          <w:w w:val="110"/>
        </w:rPr>
        <w:t xml:space="preserve"> </w:t>
      </w:r>
      <w:r>
        <w:rPr>
          <w:color w:val="231F20"/>
          <w:w w:val="110"/>
        </w:rPr>
        <w:t>exercício</w:t>
      </w:r>
      <w:r>
        <w:rPr>
          <w:color w:val="231F20"/>
          <w:spacing w:val="-9"/>
          <w:w w:val="110"/>
        </w:rPr>
        <w:t xml:space="preserve"> </w:t>
      </w:r>
      <w:r>
        <w:rPr>
          <w:color w:val="231F20"/>
          <w:w w:val="110"/>
        </w:rPr>
        <w:t>de</w:t>
      </w:r>
      <w:r>
        <w:rPr>
          <w:color w:val="231F20"/>
          <w:spacing w:val="-9"/>
          <w:w w:val="110"/>
        </w:rPr>
        <w:t xml:space="preserve"> </w:t>
      </w:r>
      <w:r>
        <w:rPr>
          <w:color w:val="231F20"/>
          <w:w w:val="110"/>
        </w:rPr>
        <w:t>suas</w:t>
      </w:r>
      <w:r>
        <w:rPr>
          <w:color w:val="231F20"/>
          <w:spacing w:val="-9"/>
          <w:w w:val="110"/>
        </w:rPr>
        <w:t xml:space="preserve"> </w:t>
      </w:r>
      <w:r>
        <w:rPr>
          <w:color w:val="231F20"/>
          <w:w w:val="110"/>
        </w:rPr>
        <w:t>funções</w:t>
      </w:r>
      <w:r>
        <w:rPr>
          <w:color w:val="231F20"/>
          <w:spacing w:val="-9"/>
          <w:w w:val="110"/>
        </w:rPr>
        <w:t xml:space="preserve"> </w:t>
      </w:r>
      <w:r>
        <w:rPr>
          <w:color w:val="231F20"/>
          <w:w w:val="110"/>
        </w:rPr>
        <w:t>contratuais.</w:t>
      </w:r>
    </w:p>
    <w:p w14:paraId="185A4E94" w14:textId="77777777" w:rsidR="00711073" w:rsidRDefault="00000000">
      <w:pPr>
        <w:pStyle w:val="BodyText"/>
        <w:spacing w:before="127" w:line="302" w:lineRule="auto"/>
        <w:ind w:right="114"/>
      </w:pPr>
      <w:r>
        <w:rPr>
          <w:color w:val="231F20"/>
          <w:w w:val="105"/>
        </w:rPr>
        <w:t>§ 3º</w:t>
      </w:r>
      <w:r>
        <w:rPr>
          <w:color w:val="231F20"/>
          <w:spacing w:val="-10"/>
          <w:w w:val="105"/>
        </w:rPr>
        <w:t xml:space="preserve"> </w:t>
      </w:r>
      <w:r>
        <w:rPr>
          <w:color w:val="231F20"/>
          <w:w w:val="105"/>
        </w:rPr>
        <w:t>No caso dos tripulantes empregados nos serviços aéreos previstos no inciso IV do caput do art. 5º em atividade de fomento ou proteção à agricultura, o pagamento e o reembolso previstos neste artigo poderão</w:t>
      </w:r>
      <w:r>
        <w:rPr>
          <w:color w:val="231F20"/>
          <w:spacing w:val="40"/>
          <w:w w:val="105"/>
        </w:rPr>
        <w:t xml:space="preserve"> </w:t>
      </w:r>
      <w:r>
        <w:rPr>
          <w:color w:val="231F20"/>
          <w:w w:val="105"/>
        </w:rPr>
        <w:t>observar</w:t>
      </w:r>
      <w:r>
        <w:rPr>
          <w:color w:val="231F20"/>
          <w:spacing w:val="40"/>
          <w:w w:val="105"/>
        </w:rPr>
        <w:t xml:space="preserve"> </w:t>
      </w:r>
      <w:r>
        <w:rPr>
          <w:color w:val="231F20"/>
          <w:w w:val="105"/>
        </w:rPr>
        <w:t>valores</w:t>
      </w:r>
      <w:r>
        <w:rPr>
          <w:color w:val="231F20"/>
          <w:spacing w:val="40"/>
          <w:w w:val="105"/>
        </w:rPr>
        <w:t xml:space="preserve"> </w:t>
      </w:r>
      <w:r>
        <w:rPr>
          <w:color w:val="231F20"/>
          <w:w w:val="105"/>
        </w:rPr>
        <w:t>e</w:t>
      </w:r>
      <w:r>
        <w:rPr>
          <w:color w:val="231F20"/>
          <w:spacing w:val="40"/>
          <w:w w:val="105"/>
        </w:rPr>
        <w:t xml:space="preserve"> </w:t>
      </w:r>
      <w:r>
        <w:rPr>
          <w:color w:val="231F20"/>
          <w:w w:val="105"/>
        </w:rPr>
        <w:t>critérios</w:t>
      </w:r>
      <w:r>
        <w:rPr>
          <w:color w:val="231F20"/>
          <w:spacing w:val="40"/>
          <w:w w:val="105"/>
        </w:rPr>
        <w:t xml:space="preserve"> </w:t>
      </w:r>
      <w:r>
        <w:rPr>
          <w:color w:val="231F20"/>
          <w:w w:val="105"/>
        </w:rPr>
        <w:t>estabelecidos</w:t>
      </w:r>
      <w:r>
        <w:rPr>
          <w:color w:val="231F20"/>
          <w:spacing w:val="40"/>
          <w:w w:val="105"/>
        </w:rPr>
        <w:t xml:space="preserve"> </w:t>
      </w:r>
      <w:r>
        <w:rPr>
          <w:color w:val="231F20"/>
          <w:w w:val="105"/>
        </w:rPr>
        <w:t>em</w:t>
      </w:r>
      <w:r>
        <w:rPr>
          <w:color w:val="231F20"/>
          <w:spacing w:val="40"/>
          <w:w w:val="105"/>
        </w:rPr>
        <w:t xml:space="preserve"> </w:t>
      </w:r>
      <w:r>
        <w:rPr>
          <w:color w:val="231F20"/>
          <w:w w:val="105"/>
        </w:rPr>
        <w:t>convenção ou acordo coletivo de trabalho.</w:t>
      </w:r>
    </w:p>
    <w:p w14:paraId="5B852FBF" w14:textId="77777777" w:rsidR="00711073" w:rsidRDefault="00711073">
      <w:pPr>
        <w:pStyle w:val="BodyText"/>
        <w:spacing w:before="3"/>
        <w:ind w:left="0"/>
        <w:jc w:val="left"/>
        <w:rPr>
          <w:sz w:val="26"/>
        </w:rPr>
      </w:pPr>
    </w:p>
    <w:p w14:paraId="1F85A421" w14:textId="77777777" w:rsidR="00711073" w:rsidRDefault="00000000">
      <w:pPr>
        <w:pStyle w:val="BodyText"/>
        <w:spacing w:before="1"/>
        <w:ind w:left="3596" w:right="3527"/>
        <w:jc w:val="center"/>
      </w:pPr>
      <w:r>
        <w:rPr>
          <w:color w:val="231F20"/>
        </w:rPr>
        <w:t>CAPÍTULO</w:t>
      </w:r>
      <w:r>
        <w:rPr>
          <w:color w:val="231F20"/>
          <w:spacing w:val="-1"/>
        </w:rPr>
        <w:t xml:space="preserve"> </w:t>
      </w:r>
      <w:r>
        <w:rPr>
          <w:color w:val="231F20"/>
          <w:spacing w:val="-5"/>
        </w:rPr>
        <w:t>IV</w:t>
      </w:r>
    </w:p>
    <w:p w14:paraId="64F6557C" w14:textId="77777777" w:rsidR="00711073" w:rsidRDefault="00000000">
      <w:pPr>
        <w:pStyle w:val="BodyText"/>
        <w:spacing w:before="54"/>
        <w:ind w:left="1650" w:right="1580"/>
        <w:jc w:val="center"/>
      </w:pPr>
      <w:r>
        <w:rPr>
          <w:color w:val="231F20"/>
        </w:rPr>
        <w:t>DAS</w:t>
      </w:r>
      <w:r>
        <w:rPr>
          <w:color w:val="231F20"/>
          <w:spacing w:val="-5"/>
        </w:rPr>
        <w:t xml:space="preserve"> </w:t>
      </w:r>
      <w:r>
        <w:rPr>
          <w:color w:val="231F20"/>
          <w:spacing w:val="-2"/>
        </w:rPr>
        <w:t>TRANSFERÊNCIAS</w:t>
      </w:r>
    </w:p>
    <w:p w14:paraId="593A6B89" w14:textId="77777777" w:rsidR="00711073" w:rsidRDefault="00711073">
      <w:pPr>
        <w:pStyle w:val="BodyText"/>
        <w:spacing w:before="5"/>
        <w:ind w:left="0"/>
        <w:jc w:val="left"/>
        <w:rPr>
          <w:sz w:val="27"/>
        </w:rPr>
      </w:pPr>
    </w:p>
    <w:p w14:paraId="313C396B" w14:textId="77777777" w:rsidR="00711073" w:rsidRDefault="00000000">
      <w:pPr>
        <w:pStyle w:val="BodyText"/>
      </w:pPr>
      <w:r>
        <w:rPr>
          <w:color w:val="231F20"/>
          <w:w w:val="105"/>
        </w:rPr>
        <w:t>Art.</w:t>
      </w:r>
      <w:r>
        <w:rPr>
          <w:color w:val="231F20"/>
          <w:spacing w:val="-13"/>
          <w:w w:val="105"/>
        </w:rPr>
        <w:t xml:space="preserve"> </w:t>
      </w:r>
      <w:r>
        <w:rPr>
          <w:color w:val="231F20"/>
          <w:w w:val="105"/>
        </w:rPr>
        <w:t>73.</w:t>
      </w:r>
      <w:r>
        <w:rPr>
          <w:color w:val="231F20"/>
          <w:spacing w:val="7"/>
          <w:w w:val="105"/>
        </w:rPr>
        <w:t xml:space="preserve"> </w:t>
      </w:r>
      <w:r>
        <w:rPr>
          <w:color w:val="231F20"/>
          <w:w w:val="105"/>
        </w:rPr>
        <w:t>Para</w:t>
      </w:r>
      <w:r>
        <w:rPr>
          <w:color w:val="231F20"/>
          <w:spacing w:val="48"/>
          <w:w w:val="105"/>
        </w:rPr>
        <w:t xml:space="preserve"> </w:t>
      </w:r>
      <w:r>
        <w:rPr>
          <w:color w:val="231F20"/>
          <w:w w:val="105"/>
        </w:rPr>
        <w:t>efeito</w:t>
      </w:r>
      <w:r>
        <w:rPr>
          <w:color w:val="231F20"/>
          <w:spacing w:val="48"/>
          <w:w w:val="105"/>
        </w:rPr>
        <w:t xml:space="preserve"> </w:t>
      </w:r>
      <w:r>
        <w:rPr>
          <w:color w:val="231F20"/>
          <w:w w:val="105"/>
        </w:rPr>
        <w:t>de</w:t>
      </w:r>
      <w:r>
        <w:rPr>
          <w:color w:val="231F20"/>
          <w:spacing w:val="47"/>
          <w:w w:val="105"/>
        </w:rPr>
        <w:t xml:space="preserve"> </w:t>
      </w:r>
      <w:r>
        <w:rPr>
          <w:color w:val="231F20"/>
          <w:w w:val="105"/>
        </w:rPr>
        <w:t>transferência,</w:t>
      </w:r>
      <w:r>
        <w:rPr>
          <w:color w:val="231F20"/>
          <w:spacing w:val="48"/>
          <w:w w:val="105"/>
        </w:rPr>
        <w:t xml:space="preserve"> </w:t>
      </w:r>
      <w:r>
        <w:rPr>
          <w:color w:val="231F20"/>
          <w:w w:val="105"/>
        </w:rPr>
        <w:t>provisória</w:t>
      </w:r>
      <w:r>
        <w:rPr>
          <w:color w:val="231F20"/>
          <w:spacing w:val="48"/>
          <w:w w:val="105"/>
        </w:rPr>
        <w:t xml:space="preserve"> </w:t>
      </w:r>
      <w:r>
        <w:rPr>
          <w:color w:val="231F20"/>
          <w:w w:val="105"/>
        </w:rPr>
        <w:t>ou</w:t>
      </w:r>
      <w:r>
        <w:rPr>
          <w:color w:val="231F20"/>
          <w:spacing w:val="48"/>
          <w:w w:val="105"/>
        </w:rPr>
        <w:t xml:space="preserve"> </w:t>
      </w:r>
      <w:r>
        <w:rPr>
          <w:color w:val="231F20"/>
          <w:w w:val="105"/>
        </w:rPr>
        <w:t>permanente,</w:t>
      </w:r>
      <w:r>
        <w:rPr>
          <w:color w:val="231F20"/>
          <w:spacing w:val="48"/>
          <w:w w:val="105"/>
        </w:rPr>
        <w:t xml:space="preserve"> </w:t>
      </w:r>
      <w:r>
        <w:rPr>
          <w:color w:val="231F20"/>
          <w:w w:val="105"/>
        </w:rPr>
        <w:t>considera-se</w:t>
      </w:r>
      <w:r>
        <w:rPr>
          <w:color w:val="231F20"/>
          <w:spacing w:val="48"/>
          <w:w w:val="105"/>
        </w:rPr>
        <w:t xml:space="preserve"> </w:t>
      </w:r>
      <w:r>
        <w:rPr>
          <w:color w:val="231F20"/>
          <w:w w:val="105"/>
        </w:rPr>
        <w:t>base</w:t>
      </w:r>
      <w:r>
        <w:rPr>
          <w:color w:val="231F20"/>
          <w:spacing w:val="48"/>
          <w:w w:val="105"/>
        </w:rPr>
        <w:t xml:space="preserve"> </w:t>
      </w:r>
      <w:r>
        <w:rPr>
          <w:color w:val="231F20"/>
          <w:w w:val="105"/>
        </w:rPr>
        <w:t>do</w:t>
      </w:r>
      <w:r>
        <w:rPr>
          <w:color w:val="231F20"/>
          <w:spacing w:val="48"/>
          <w:w w:val="105"/>
        </w:rPr>
        <w:t xml:space="preserve"> </w:t>
      </w:r>
      <w:r>
        <w:rPr>
          <w:color w:val="231F20"/>
          <w:w w:val="105"/>
        </w:rPr>
        <w:t>tripulante</w:t>
      </w:r>
      <w:r>
        <w:rPr>
          <w:color w:val="231F20"/>
          <w:spacing w:val="48"/>
          <w:w w:val="105"/>
        </w:rPr>
        <w:t xml:space="preserve"> </w:t>
      </w:r>
      <w:r>
        <w:rPr>
          <w:color w:val="231F20"/>
          <w:spacing w:val="-10"/>
          <w:w w:val="105"/>
        </w:rPr>
        <w:t>a</w:t>
      </w:r>
    </w:p>
    <w:p w14:paraId="6E737EC2" w14:textId="77777777" w:rsidR="00711073" w:rsidRDefault="00000000">
      <w:pPr>
        <w:pStyle w:val="BodyText"/>
        <w:spacing w:before="55"/>
      </w:pPr>
      <w:r>
        <w:rPr>
          <w:color w:val="231F20"/>
          <w:w w:val="105"/>
        </w:rPr>
        <w:t>localidade</w:t>
      </w:r>
      <w:r>
        <w:rPr>
          <w:color w:val="231F20"/>
          <w:spacing w:val="2"/>
          <w:w w:val="105"/>
        </w:rPr>
        <w:t xml:space="preserve"> </w:t>
      </w:r>
      <w:r>
        <w:rPr>
          <w:color w:val="231F20"/>
          <w:w w:val="105"/>
        </w:rPr>
        <w:t>onde</w:t>
      </w:r>
      <w:r>
        <w:rPr>
          <w:color w:val="231F20"/>
          <w:spacing w:val="3"/>
          <w:w w:val="105"/>
        </w:rPr>
        <w:t xml:space="preserve"> </w:t>
      </w:r>
      <w:r>
        <w:rPr>
          <w:color w:val="231F20"/>
          <w:w w:val="105"/>
        </w:rPr>
        <w:t>ele</w:t>
      </w:r>
      <w:r>
        <w:rPr>
          <w:color w:val="231F20"/>
          <w:spacing w:val="3"/>
          <w:w w:val="105"/>
        </w:rPr>
        <w:t xml:space="preserve"> </w:t>
      </w:r>
      <w:r>
        <w:rPr>
          <w:color w:val="231F20"/>
          <w:w w:val="105"/>
        </w:rPr>
        <w:t>está</w:t>
      </w:r>
      <w:r>
        <w:rPr>
          <w:color w:val="231F20"/>
          <w:spacing w:val="3"/>
          <w:w w:val="105"/>
        </w:rPr>
        <w:t xml:space="preserve"> </w:t>
      </w:r>
      <w:r>
        <w:rPr>
          <w:color w:val="231F20"/>
          <w:w w:val="105"/>
        </w:rPr>
        <w:t>obrigado</w:t>
      </w:r>
      <w:r>
        <w:rPr>
          <w:color w:val="231F20"/>
          <w:spacing w:val="2"/>
          <w:w w:val="105"/>
        </w:rPr>
        <w:t xml:space="preserve"> </w:t>
      </w:r>
      <w:r>
        <w:rPr>
          <w:color w:val="231F20"/>
          <w:w w:val="105"/>
        </w:rPr>
        <w:t>a</w:t>
      </w:r>
      <w:r>
        <w:rPr>
          <w:color w:val="231F20"/>
          <w:spacing w:val="3"/>
          <w:w w:val="105"/>
        </w:rPr>
        <w:t xml:space="preserve"> </w:t>
      </w:r>
      <w:r>
        <w:rPr>
          <w:color w:val="231F20"/>
          <w:w w:val="105"/>
        </w:rPr>
        <w:t>prestar</w:t>
      </w:r>
      <w:r>
        <w:rPr>
          <w:color w:val="231F20"/>
          <w:spacing w:val="3"/>
          <w:w w:val="105"/>
        </w:rPr>
        <w:t xml:space="preserve"> </w:t>
      </w:r>
      <w:r>
        <w:rPr>
          <w:color w:val="231F20"/>
          <w:spacing w:val="-2"/>
          <w:w w:val="105"/>
        </w:rPr>
        <w:t>serviço.</w:t>
      </w:r>
    </w:p>
    <w:p w14:paraId="5FD2BDDA" w14:textId="77777777" w:rsidR="00711073" w:rsidRDefault="00000000">
      <w:pPr>
        <w:pStyle w:val="BodyText"/>
        <w:spacing w:before="179"/>
      </w:pPr>
      <w:r>
        <w:rPr>
          <w:color w:val="231F20"/>
        </w:rPr>
        <w:t>§</w:t>
      </w:r>
      <w:r>
        <w:rPr>
          <w:color w:val="231F20"/>
          <w:spacing w:val="20"/>
        </w:rPr>
        <w:t xml:space="preserve"> </w:t>
      </w:r>
      <w:r>
        <w:rPr>
          <w:color w:val="231F20"/>
        </w:rPr>
        <w:t>1º</w:t>
      </w:r>
      <w:r>
        <w:rPr>
          <w:color w:val="231F20"/>
          <w:spacing w:val="10"/>
        </w:rPr>
        <w:t xml:space="preserve"> </w:t>
      </w:r>
      <w:r>
        <w:rPr>
          <w:color w:val="231F20"/>
        </w:rPr>
        <w:t>Entende-se</w:t>
      </w:r>
      <w:r>
        <w:rPr>
          <w:color w:val="231F20"/>
          <w:spacing w:val="29"/>
        </w:rPr>
        <w:t xml:space="preserve"> </w:t>
      </w:r>
      <w:r>
        <w:rPr>
          <w:color w:val="231F20"/>
          <w:spacing w:val="-4"/>
        </w:rPr>
        <w:t>como:</w:t>
      </w:r>
    </w:p>
    <w:p w14:paraId="32CA4B42" w14:textId="77777777" w:rsidR="00711073" w:rsidRDefault="00000000">
      <w:pPr>
        <w:pStyle w:val="ListParagraph"/>
        <w:numPr>
          <w:ilvl w:val="0"/>
          <w:numId w:val="170"/>
        </w:numPr>
        <w:tabs>
          <w:tab w:val="left" w:pos="274"/>
        </w:tabs>
        <w:spacing w:before="179" w:line="302" w:lineRule="auto"/>
        <w:ind w:right="117" w:firstLine="0"/>
        <w:jc w:val="both"/>
        <w:rPr>
          <w:sz w:val="18"/>
        </w:rPr>
      </w:pPr>
      <w:r>
        <w:rPr>
          <w:color w:val="231F20"/>
          <w:sz w:val="18"/>
        </w:rPr>
        <w:t>- transferência</w:t>
      </w:r>
      <w:r>
        <w:rPr>
          <w:color w:val="231F20"/>
          <w:spacing w:val="30"/>
          <w:sz w:val="18"/>
        </w:rPr>
        <w:t xml:space="preserve"> </w:t>
      </w:r>
      <w:r>
        <w:rPr>
          <w:color w:val="231F20"/>
          <w:sz w:val="18"/>
        </w:rPr>
        <w:t>provisória:</w:t>
      </w:r>
      <w:r>
        <w:rPr>
          <w:color w:val="231F20"/>
          <w:spacing w:val="30"/>
          <w:sz w:val="18"/>
        </w:rPr>
        <w:t xml:space="preserve"> </w:t>
      </w:r>
      <w:r>
        <w:rPr>
          <w:color w:val="231F20"/>
          <w:sz w:val="18"/>
        </w:rPr>
        <w:t>o</w:t>
      </w:r>
      <w:r>
        <w:rPr>
          <w:color w:val="231F20"/>
          <w:spacing w:val="30"/>
          <w:sz w:val="18"/>
        </w:rPr>
        <w:t xml:space="preserve"> </w:t>
      </w:r>
      <w:r>
        <w:rPr>
          <w:color w:val="231F20"/>
          <w:sz w:val="18"/>
        </w:rPr>
        <w:t>deslocamento</w:t>
      </w:r>
      <w:r>
        <w:rPr>
          <w:color w:val="231F20"/>
          <w:spacing w:val="30"/>
          <w:sz w:val="18"/>
        </w:rPr>
        <w:t xml:space="preserve"> </w:t>
      </w:r>
      <w:r>
        <w:rPr>
          <w:color w:val="231F20"/>
          <w:sz w:val="18"/>
        </w:rPr>
        <w:t>do</w:t>
      </w:r>
      <w:r>
        <w:rPr>
          <w:color w:val="231F20"/>
          <w:spacing w:val="30"/>
          <w:sz w:val="18"/>
        </w:rPr>
        <w:t xml:space="preserve"> </w:t>
      </w:r>
      <w:r>
        <w:rPr>
          <w:color w:val="231F20"/>
          <w:sz w:val="18"/>
        </w:rPr>
        <w:t>tripulante</w:t>
      </w:r>
      <w:r>
        <w:rPr>
          <w:color w:val="231F20"/>
          <w:spacing w:val="30"/>
          <w:sz w:val="18"/>
        </w:rPr>
        <w:t xml:space="preserve"> </w:t>
      </w:r>
      <w:r>
        <w:rPr>
          <w:color w:val="231F20"/>
          <w:sz w:val="18"/>
        </w:rPr>
        <w:t>de</w:t>
      </w:r>
      <w:r>
        <w:rPr>
          <w:color w:val="231F20"/>
          <w:spacing w:val="30"/>
          <w:sz w:val="18"/>
        </w:rPr>
        <w:t xml:space="preserve"> </w:t>
      </w:r>
      <w:r>
        <w:rPr>
          <w:color w:val="231F20"/>
          <w:sz w:val="18"/>
        </w:rPr>
        <w:t>sua</w:t>
      </w:r>
      <w:r>
        <w:rPr>
          <w:color w:val="231F20"/>
          <w:spacing w:val="30"/>
          <w:sz w:val="18"/>
        </w:rPr>
        <w:t xml:space="preserve"> </w:t>
      </w:r>
      <w:r>
        <w:rPr>
          <w:color w:val="231F20"/>
          <w:sz w:val="18"/>
        </w:rPr>
        <w:t>base,</w:t>
      </w:r>
      <w:r>
        <w:rPr>
          <w:color w:val="231F20"/>
          <w:spacing w:val="30"/>
          <w:sz w:val="18"/>
        </w:rPr>
        <w:t xml:space="preserve"> </w:t>
      </w:r>
      <w:r>
        <w:rPr>
          <w:color w:val="231F20"/>
          <w:sz w:val="18"/>
        </w:rPr>
        <w:t>por</w:t>
      </w:r>
      <w:r>
        <w:rPr>
          <w:color w:val="231F20"/>
          <w:spacing w:val="30"/>
          <w:sz w:val="18"/>
        </w:rPr>
        <w:t xml:space="preserve"> </w:t>
      </w:r>
      <w:r>
        <w:rPr>
          <w:color w:val="231F20"/>
          <w:sz w:val="18"/>
        </w:rPr>
        <w:t>período</w:t>
      </w:r>
      <w:r>
        <w:rPr>
          <w:color w:val="231F20"/>
          <w:spacing w:val="30"/>
          <w:sz w:val="18"/>
        </w:rPr>
        <w:t xml:space="preserve"> </w:t>
      </w:r>
      <w:r>
        <w:rPr>
          <w:color w:val="231F20"/>
          <w:sz w:val="18"/>
        </w:rPr>
        <w:t>mínimo</w:t>
      </w:r>
      <w:r>
        <w:rPr>
          <w:color w:val="231F20"/>
          <w:spacing w:val="30"/>
          <w:sz w:val="18"/>
        </w:rPr>
        <w:t xml:space="preserve"> </w:t>
      </w:r>
      <w:r>
        <w:rPr>
          <w:color w:val="231F20"/>
          <w:sz w:val="18"/>
        </w:rPr>
        <w:t>de</w:t>
      </w:r>
      <w:r>
        <w:rPr>
          <w:color w:val="231F20"/>
          <w:spacing w:val="30"/>
          <w:sz w:val="18"/>
        </w:rPr>
        <w:t xml:space="preserve"> </w:t>
      </w:r>
      <w:r>
        <w:rPr>
          <w:color w:val="231F20"/>
          <w:sz w:val="18"/>
        </w:rPr>
        <w:t>30</w:t>
      </w:r>
      <w:r>
        <w:rPr>
          <w:color w:val="231F20"/>
          <w:spacing w:val="30"/>
          <w:sz w:val="18"/>
        </w:rPr>
        <w:t xml:space="preserve"> </w:t>
      </w:r>
      <w:r>
        <w:rPr>
          <w:color w:val="231F20"/>
          <w:sz w:val="18"/>
        </w:rPr>
        <w:t xml:space="preserve">(trinta) dias e não superior a 120 (cento e vinte) dias, para prestação de serviços temporários, sem mudança de </w:t>
      </w:r>
      <w:r>
        <w:rPr>
          <w:color w:val="231F20"/>
          <w:w w:val="110"/>
          <w:sz w:val="18"/>
        </w:rPr>
        <w:t>domicílio,</w:t>
      </w:r>
      <w:r>
        <w:rPr>
          <w:color w:val="231F20"/>
          <w:spacing w:val="-9"/>
          <w:w w:val="110"/>
          <w:sz w:val="18"/>
        </w:rPr>
        <w:t xml:space="preserve"> </w:t>
      </w:r>
      <w:r>
        <w:rPr>
          <w:color w:val="231F20"/>
          <w:w w:val="110"/>
          <w:sz w:val="18"/>
        </w:rPr>
        <w:t>seguido</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retorno</w:t>
      </w:r>
      <w:r>
        <w:rPr>
          <w:color w:val="231F20"/>
          <w:spacing w:val="-9"/>
          <w:w w:val="110"/>
          <w:sz w:val="18"/>
        </w:rPr>
        <w:t xml:space="preserve"> </w:t>
      </w:r>
      <w:r>
        <w:rPr>
          <w:color w:val="231F20"/>
          <w:w w:val="110"/>
          <w:sz w:val="18"/>
        </w:rPr>
        <w:t>à</w:t>
      </w:r>
      <w:r>
        <w:rPr>
          <w:color w:val="231F20"/>
          <w:spacing w:val="-9"/>
          <w:w w:val="110"/>
          <w:sz w:val="18"/>
        </w:rPr>
        <w:t xml:space="preserve"> </w:t>
      </w:r>
      <w:r>
        <w:rPr>
          <w:color w:val="231F20"/>
          <w:w w:val="110"/>
          <w:sz w:val="18"/>
        </w:rPr>
        <w:t>base</w:t>
      </w:r>
      <w:r>
        <w:rPr>
          <w:color w:val="231F20"/>
          <w:spacing w:val="-9"/>
          <w:w w:val="110"/>
          <w:sz w:val="18"/>
        </w:rPr>
        <w:t xml:space="preserve"> </w:t>
      </w:r>
      <w:r>
        <w:rPr>
          <w:color w:val="231F20"/>
          <w:w w:val="110"/>
          <w:sz w:val="18"/>
        </w:rPr>
        <w:t>tão</w:t>
      </w:r>
      <w:r>
        <w:rPr>
          <w:color w:val="231F20"/>
          <w:spacing w:val="-9"/>
          <w:w w:val="110"/>
          <w:sz w:val="18"/>
        </w:rPr>
        <w:t xml:space="preserve"> </w:t>
      </w:r>
      <w:r>
        <w:rPr>
          <w:color w:val="231F20"/>
          <w:w w:val="110"/>
          <w:sz w:val="18"/>
        </w:rPr>
        <w:t>logo</w:t>
      </w:r>
      <w:r>
        <w:rPr>
          <w:color w:val="231F20"/>
          <w:spacing w:val="-9"/>
          <w:w w:val="110"/>
          <w:sz w:val="18"/>
        </w:rPr>
        <w:t xml:space="preserve"> </w:t>
      </w:r>
      <w:r>
        <w:rPr>
          <w:color w:val="231F20"/>
          <w:w w:val="110"/>
          <w:sz w:val="18"/>
        </w:rPr>
        <w:t>cesse</w:t>
      </w:r>
      <w:r>
        <w:rPr>
          <w:color w:val="231F20"/>
          <w:spacing w:val="-9"/>
          <w:w w:val="110"/>
          <w:sz w:val="18"/>
        </w:rPr>
        <w:t xml:space="preserve"> </w:t>
      </w:r>
      <w:r>
        <w:rPr>
          <w:color w:val="231F20"/>
          <w:w w:val="110"/>
          <w:sz w:val="18"/>
        </w:rPr>
        <w:t>a</w:t>
      </w:r>
      <w:r>
        <w:rPr>
          <w:color w:val="231F20"/>
          <w:spacing w:val="-9"/>
          <w:w w:val="110"/>
          <w:sz w:val="18"/>
        </w:rPr>
        <w:t xml:space="preserve"> </w:t>
      </w:r>
      <w:r>
        <w:rPr>
          <w:color w:val="231F20"/>
          <w:w w:val="110"/>
          <w:sz w:val="18"/>
        </w:rPr>
        <w:t>incumbência</w:t>
      </w:r>
      <w:r>
        <w:rPr>
          <w:color w:val="231F20"/>
          <w:spacing w:val="-9"/>
          <w:w w:val="110"/>
          <w:sz w:val="18"/>
        </w:rPr>
        <w:t xml:space="preserve"> </w:t>
      </w:r>
      <w:r>
        <w:rPr>
          <w:color w:val="231F20"/>
          <w:w w:val="110"/>
          <w:sz w:val="18"/>
        </w:rPr>
        <w:t>que</w:t>
      </w:r>
      <w:r>
        <w:rPr>
          <w:color w:val="231F20"/>
          <w:spacing w:val="-9"/>
          <w:w w:val="110"/>
          <w:sz w:val="18"/>
        </w:rPr>
        <w:t xml:space="preserve"> </w:t>
      </w:r>
      <w:r>
        <w:rPr>
          <w:color w:val="231F20"/>
          <w:w w:val="110"/>
          <w:sz w:val="18"/>
        </w:rPr>
        <w:t>lhe</w:t>
      </w:r>
      <w:r>
        <w:rPr>
          <w:color w:val="231F20"/>
          <w:spacing w:val="-9"/>
          <w:w w:val="110"/>
          <w:sz w:val="18"/>
        </w:rPr>
        <w:t xml:space="preserve"> </w:t>
      </w:r>
      <w:r>
        <w:rPr>
          <w:color w:val="231F20"/>
          <w:w w:val="110"/>
          <w:sz w:val="18"/>
        </w:rPr>
        <w:t>foi</w:t>
      </w:r>
      <w:r>
        <w:rPr>
          <w:color w:val="231F20"/>
          <w:spacing w:val="-9"/>
          <w:w w:val="110"/>
          <w:sz w:val="18"/>
        </w:rPr>
        <w:t xml:space="preserve"> </w:t>
      </w:r>
      <w:r>
        <w:rPr>
          <w:color w:val="231F20"/>
          <w:w w:val="110"/>
          <w:sz w:val="18"/>
        </w:rPr>
        <w:t>atribuída;</w:t>
      </w:r>
      <w:r>
        <w:rPr>
          <w:color w:val="231F20"/>
          <w:spacing w:val="-9"/>
          <w:w w:val="110"/>
          <w:sz w:val="18"/>
        </w:rPr>
        <w:t xml:space="preserve"> </w:t>
      </w:r>
      <w:r>
        <w:rPr>
          <w:color w:val="231F20"/>
          <w:w w:val="110"/>
          <w:sz w:val="18"/>
        </w:rPr>
        <w:t>e</w:t>
      </w:r>
    </w:p>
    <w:p w14:paraId="15B5EE82" w14:textId="77777777" w:rsidR="00711073" w:rsidRDefault="00000000">
      <w:pPr>
        <w:pStyle w:val="ListParagraph"/>
        <w:numPr>
          <w:ilvl w:val="0"/>
          <w:numId w:val="170"/>
        </w:numPr>
        <w:tabs>
          <w:tab w:val="left" w:pos="343"/>
        </w:tabs>
        <w:spacing w:before="126"/>
        <w:ind w:left="343" w:hanging="153"/>
        <w:jc w:val="both"/>
        <w:rPr>
          <w:sz w:val="18"/>
        </w:rPr>
      </w:pPr>
      <w:r>
        <w:rPr>
          <w:color w:val="231F20"/>
          <w:w w:val="110"/>
          <w:sz w:val="18"/>
        </w:rPr>
        <w:t>-</w:t>
      </w:r>
      <w:r>
        <w:rPr>
          <w:color w:val="231F20"/>
          <w:spacing w:val="-14"/>
          <w:w w:val="110"/>
          <w:sz w:val="18"/>
        </w:rPr>
        <w:t xml:space="preserve"> </w:t>
      </w:r>
      <w:r>
        <w:rPr>
          <w:color w:val="231F20"/>
          <w:w w:val="110"/>
          <w:sz w:val="18"/>
        </w:rPr>
        <w:t>transferência</w:t>
      </w:r>
      <w:r>
        <w:rPr>
          <w:color w:val="231F20"/>
          <w:spacing w:val="-6"/>
          <w:w w:val="110"/>
          <w:sz w:val="18"/>
        </w:rPr>
        <w:t xml:space="preserve"> </w:t>
      </w:r>
      <w:r>
        <w:rPr>
          <w:color w:val="231F20"/>
          <w:w w:val="110"/>
          <w:sz w:val="18"/>
        </w:rPr>
        <w:t>permanente:</w:t>
      </w:r>
      <w:r>
        <w:rPr>
          <w:color w:val="231F20"/>
          <w:spacing w:val="-5"/>
          <w:w w:val="110"/>
          <w:sz w:val="18"/>
        </w:rPr>
        <w:t xml:space="preserve"> </w:t>
      </w:r>
      <w:r>
        <w:rPr>
          <w:color w:val="231F20"/>
          <w:w w:val="110"/>
          <w:sz w:val="18"/>
        </w:rPr>
        <w:t>o</w:t>
      </w:r>
      <w:r>
        <w:rPr>
          <w:color w:val="231F20"/>
          <w:spacing w:val="-4"/>
          <w:w w:val="110"/>
          <w:sz w:val="18"/>
        </w:rPr>
        <w:t xml:space="preserve"> </w:t>
      </w:r>
      <w:r>
        <w:rPr>
          <w:color w:val="231F20"/>
          <w:w w:val="110"/>
          <w:sz w:val="18"/>
        </w:rPr>
        <w:t>deslocamento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tripulante</w:t>
      </w:r>
      <w:r>
        <w:rPr>
          <w:color w:val="231F20"/>
          <w:spacing w:val="-5"/>
          <w:w w:val="110"/>
          <w:sz w:val="18"/>
        </w:rPr>
        <w:t xml:space="preserve"> </w:t>
      </w:r>
      <w:r>
        <w:rPr>
          <w:color w:val="231F20"/>
          <w:w w:val="110"/>
          <w:sz w:val="18"/>
        </w:rPr>
        <w:t>de</w:t>
      </w:r>
      <w:r>
        <w:rPr>
          <w:color w:val="231F20"/>
          <w:spacing w:val="-4"/>
          <w:w w:val="110"/>
          <w:sz w:val="18"/>
        </w:rPr>
        <w:t xml:space="preserve"> </w:t>
      </w:r>
      <w:r>
        <w:rPr>
          <w:color w:val="231F20"/>
          <w:w w:val="110"/>
          <w:sz w:val="18"/>
        </w:rPr>
        <w:t>sua</w:t>
      </w:r>
      <w:r>
        <w:rPr>
          <w:color w:val="231F20"/>
          <w:spacing w:val="-4"/>
          <w:w w:val="110"/>
          <w:sz w:val="18"/>
        </w:rPr>
        <w:t xml:space="preserve"> </w:t>
      </w:r>
      <w:r>
        <w:rPr>
          <w:color w:val="231F20"/>
          <w:w w:val="110"/>
          <w:sz w:val="18"/>
        </w:rPr>
        <w:t>base,</w:t>
      </w:r>
      <w:r>
        <w:rPr>
          <w:color w:val="231F20"/>
          <w:spacing w:val="-4"/>
          <w:w w:val="110"/>
          <w:sz w:val="18"/>
        </w:rPr>
        <w:t xml:space="preserve"> </w:t>
      </w:r>
      <w:r>
        <w:rPr>
          <w:color w:val="231F20"/>
          <w:w w:val="110"/>
          <w:sz w:val="18"/>
        </w:rPr>
        <w:t>por</w:t>
      </w:r>
      <w:r>
        <w:rPr>
          <w:color w:val="231F20"/>
          <w:spacing w:val="-4"/>
          <w:w w:val="110"/>
          <w:sz w:val="18"/>
        </w:rPr>
        <w:t xml:space="preserve"> </w:t>
      </w:r>
      <w:r>
        <w:rPr>
          <w:color w:val="231F20"/>
          <w:w w:val="110"/>
          <w:sz w:val="18"/>
        </w:rPr>
        <w:t>período</w:t>
      </w:r>
      <w:r>
        <w:rPr>
          <w:color w:val="231F20"/>
          <w:spacing w:val="-5"/>
          <w:w w:val="110"/>
          <w:sz w:val="18"/>
        </w:rPr>
        <w:t xml:space="preserve"> </w:t>
      </w:r>
      <w:r>
        <w:rPr>
          <w:color w:val="231F20"/>
          <w:w w:val="110"/>
          <w:sz w:val="18"/>
        </w:rPr>
        <w:t>superior</w:t>
      </w:r>
      <w:r>
        <w:rPr>
          <w:color w:val="231F20"/>
          <w:spacing w:val="-4"/>
          <w:w w:val="110"/>
          <w:sz w:val="18"/>
        </w:rPr>
        <w:t xml:space="preserve"> </w:t>
      </w:r>
      <w:r>
        <w:rPr>
          <w:color w:val="231F20"/>
          <w:w w:val="110"/>
          <w:sz w:val="18"/>
        </w:rPr>
        <w:t>a</w:t>
      </w:r>
      <w:r>
        <w:rPr>
          <w:color w:val="231F20"/>
          <w:spacing w:val="-4"/>
          <w:w w:val="110"/>
          <w:sz w:val="18"/>
        </w:rPr>
        <w:t xml:space="preserve"> </w:t>
      </w:r>
      <w:r>
        <w:rPr>
          <w:color w:val="231F20"/>
          <w:spacing w:val="-5"/>
          <w:w w:val="110"/>
          <w:sz w:val="18"/>
        </w:rPr>
        <w:t>120</w:t>
      </w:r>
    </w:p>
    <w:p w14:paraId="7F8BA84C" w14:textId="77777777" w:rsidR="00711073" w:rsidRDefault="00000000">
      <w:pPr>
        <w:pStyle w:val="BodyText"/>
        <w:spacing w:before="55"/>
      </w:pPr>
      <w:r>
        <w:rPr>
          <w:color w:val="231F20"/>
          <w:w w:val="105"/>
        </w:rPr>
        <w:t>(cento</w:t>
      </w:r>
      <w:r>
        <w:rPr>
          <w:color w:val="231F20"/>
          <w:spacing w:val="3"/>
          <w:w w:val="105"/>
        </w:rPr>
        <w:t xml:space="preserve"> </w:t>
      </w:r>
      <w:r>
        <w:rPr>
          <w:color w:val="231F20"/>
          <w:w w:val="105"/>
        </w:rPr>
        <w:t>e</w:t>
      </w:r>
      <w:r>
        <w:rPr>
          <w:color w:val="231F20"/>
          <w:spacing w:val="3"/>
          <w:w w:val="105"/>
        </w:rPr>
        <w:t xml:space="preserve"> </w:t>
      </w:r>
      <w:r>
        <w:rPr>
          <w:color w:val="231F20"/>
          <w:w w:val="105"/>
        </w:rPr>
        <w:t>vinte)</w:t>
      </w:r>
      <w:r>
        <w:rPr>
          <w:color w:val="231F20"/>
          <w:spacing w:val="4"/>
          <w:w w:val="105"/>
        </w:rPr>
        <w:t xml:space="preserve"> </w:t>
      </w:r>
      <w:r>
        <w:rPr>
          <w:color w:val="231F20"/>
          <w:w w:val="105"/>
        </w:rPr>
        <w:t>dias,</w:t>
      </w:r>
      <w:r>
        <w:rPr>
          <w:color w:val="231F20"/>
          <w:spacing w:val="3"/>
          <w:w w:val="105"/>
        </w:rPr>
        <w:t xml:space="preserve"> </w:t>
      </w:r>
      <w:r>
        <w:rPr>
          <w:color w:val="231F20"/>
          <w:w w:val="105"/>
        </w:rPr>
        <w:t>com</w:t>
      </w:r>
      <w:r>
        <w:rPr>
          <w:color w:val="231F20"/>
          <w:spacing w:val="4"/>
          <w:w w:val="105"/>
        </w:rPr>
        <w:t xml:space="preserve"> </w:t>
      </w:r>
      <w:r>
        <w:rPr>
          <w:color w:val="231F20"/>
          <w:w w:val="105"/>
        </w:rPr>
        <w:t>mudança</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domicílio.</w:t>
      </w:r>
    </w:p>
    <w:p w14:paraId="2BC458DB" w14:textId="77777777" w:rsidR="00711073" w:rsidRDefault="00711073">
      <w:pPr>
        <w:sectPr w:rsidR="00711073">
          <w:pgSz w:w="11910" w:h="16840"/>
          <w:pgMar w:top="0" w:right="1200" w:bottom="720" w:left="1680" w:header="0" w:footer="537" w:gutter="0"/>
          <w:cols w:space="720"/>
        </w:sectPr>
      </w:pPr>
    </w:p>
    <w:p w14:paraId="26919CF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2608" behindDoc="0" locked="0" layoutInCell="1" allowOverlap="1" wp14:anchorId="6838E72E" wp14:editId="6A09CA24">
                <wp:simplePos x="0" y="0"/>
                <wp:positionH relativeFrom="page">
                  <wp:posOffset>0</wp:posOffset>
                </wp:positionH>
                <wp:positionV relativeFrom="page">
                  <wp:posOffset>0</wp:posOffset>
                </wp:positionV>
                <wp:extent cx="776605" cy="10692130"/>
                <wp:effectExtent l="0" t="0" r="0" b="0"/>
                <wp:wrapNone/>
                <wp:docPr id="450" name="Graphic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2608" id="docshape449" filled="true" fillcolor="#005cfa" stroked="false">
                <v:fill type="solid"/>
                <w10:wrap type="none"/>
              </v:rect>
            </w:pict>
          </mc:Fallback>
        </mc:AlternateContent>
      </w:r>
    </w:p>
    <w:p w14:paraId="3B3F1CD9" w14:textId="77777777" w:rsidR="00711073" w:rsidRDefault="00711073">
      <w:pPr>
        <w:pStyle w:val="BodyText"/>
        <w:ind w:left="0"/>
        <w:jc w:val="left"/>
        <w:rPr>
          <w:sz w:val="20"/>
        </w:rPr>
      </w:pPr>
    </w:p>
    <w:p w14:paraId="7F42935C" w14:textId="77777777" w:rsidR="00711073" w:rsidRDefault="00711073">
      <w:pPr>
        <w:pStyle w:val="BodyText"/>
        <w:ind w:left="0"/>
        <w:jc w:val="left"/>
        <w:rPr>
          <w:sz w:val="20"/>
        </w:rPr>
      </w:pPr>
    </w:p>
    <w:p w14:paraId="381C2B28" w14:textId="77777777" w:rsidR="00711073" w:rsidRDefault="00711073">
      <w:pPr>
        <w:pStyle w:val="BodyText"/>
        <w:ind w:left="0"/>
        <w:jc w:val="left"/>
        <w:rPr>
          <w:sz w:val="20"/>
        </w:rPr>
      </w:pPr>
    </w:p>
    <w:p w14:paraId="2BB0653D" w14:textId="77777777" w:rsidR="00711073" w:rsidRDefault="00711073">
      <w:pPr>
        <w:pStyle w:val="BodyText"/>
        <w:spacing w:before="7"/>
        <w:ind w:left="0"/>
        <w:jc w:val="left"/>
        <w:rPr>
          <w:sz w:val="24"/>
        </w:rPr>
      </w:pPr>
    </w:p>
    <w:p w14:paraId="2928A87B" w14:textId="77777777" w:rsidR="00711073" w:rsidRDefault="00000000">
      <w:pPr>
        <w:pStyle w:val="BodyText"/>
        <w:spacing w:before="105" w:line="302" w:lineRule="auto"/>
        <w:ind w:right="118"/>
      </w:pPr>
      <w:r>
        <w:rPr>
          <w:color w:val="231F20"/>
        </w:rPr>
        <w:t>§</w:t>
      </w:r>
      <w:r>
        <w:rPr>
          <w:color w:val="231F20"/>
          <w:spacing w:val="25"/>
        </w:rPr>
        <w:t xml:space="preserve"> </w:t>
      </w:r>
      <w:r>
        <w:rPr>
          <w:color w:val="231F20"/>
        </w:rPr>
        <w:t>2º Após</w:t>
      </w:r>
      <w:r>
        <w:rPr>
          <w:color w:val="231F20"/>
          <w:spacing w:val="36"/>
        </w:rPr>
        <w:t xml:space="preserve"> </w:t>
      </w:r>
      <w:r>
        <w:rPr>
          <w:color w:val="231F20"/>
        </w:rPr>
        <w:t>cada</w:t>
      </w:r>
      <w:r>
        <w:rPr>
          <w:color w:val="231F20"/>
          <w:spacing w:val="36"/>
        </w:rPr>
        <w:t xml:space="preserve"> </w:t>
      </w:r>
      <w:r>
        <w:rPr>
          <w:color w:val="231F20"/>
        </w:rPr>
        <w:t>transferência</w:t>
      </w:r>
      <w:r>
        <w:rPr>
          <w:color w:val="231F20"/>
          <w:spacing w:val="36"/>
        </w:rPr>
        <w:t xml:space="preserve"> </w:t>
      </w:r>
      <w:r>
        <w:rPr>
          <w:color w:val="231F20"/>
        </w:rPr>
        <w:t>provisória,</w:t>
      </w:r>
      <w:r>
        <w:rPr>
          <w:color w:val="231F20"/>
          <w:spacing w:val="36"/>
        </w:rPr>
        <w:t xml:space="preserve"> </w:t>
      </w:r>
      <w:r>
        <w:rPr>
          <w:color w:val="231F20"/>
        </w:rPr>
        <w:t>o</w:t>
      </w:r>
      <w:r>
        <w:rPr>
          <w:color w:val="231F20"/>
          <w:spacing w:val="36"/>
        </w:rPr>
        <w:t xml:space="preserve"> </w:t>
      </w:r>
      <w:r>
        <w:rPr>
          <w:color w:val="231F20"/>
        </w:rPr>
        <w:t>tripulante</w:t>
      </w:r>
      <w:r>
        <w:rPr>
          <w:color w:val="231F20"/>
          <w:spacing w:val="36"/>
        </w:rPr>
        <w:t xml:space="preserve"> </w:t>
      </w:r>
      <w:r>
        <w:rPr>
          <w:color w:val="231F20"/>
        </w:rPr>
        <w:t>deverá</w:t>
      </w:r>
      <w:r>
        <w:rPr>
          <w:color w:val="231F20"/>
          <w:spacing w:val="36"/>
        </w:rPr>
        <w:t xml:space="preserve"> </w:t>
      </w:r>
      <w:r>
        <w:rPr>
          <w:color w:val="231F20"/>
        </w:rPr>
        <w:t>permanecer</w:t>
      </w:r>
      <w:r>
        <w:rPr>
          <w:color w:val="231F20"/>
          <w:spacing w:val="36"/>
        </w:rPr>
        <w:t xml:space="preserve"> </w:t>
      </w:r>
      <w:r>
        <w:rPr>
          <w:color w:val="231F20"/>
        </w:rPr>
        <w:t>na</w:t>
      </w:r>
      <w:r>
        <w:rPr>
          <w:color w:val="231F20"/>
          <w:spacing w:val="36"/>
        </w:rPr>
        <w:t xml:space="preserve"> </w:t>
      </w:r>
      <w:r>
        <w:rPr>
          <w:color w:val="231F20"/>
        </w:rPr>
        <w:t>sua</w:t>
      </w:r>
      <w:r>
        <w:rPr>
          <w:color w:val="231F20"/>
          <w:spacing w:val="36"/>
        </w:rPr>
        <w:t xml:space="preserve"> </w:t>
      </w:r>
      <w:r>
        <w:rPr>
          <w:color w:val="231F20"/>
        </w:rPr>
        <w:t>base</w:t>
      </w:r>
      <w:r>
        <w:rPr>
          <w:color w:val="231F20"/>
          <w:spacing w:val="36"/>
        </w:rPr>
        <w:t xml:space="preserve"> </w:t>
      </w:r>
      <w:r>
        <w:rPr>
          <w:color w:val="231F20"/>
        </w:rPr>
        <w:t>por,</w:t>
      </w:r>
      <w:r>
        <w:rPr>
          <w:color w:val="231F20"/>
          <w:spacing w:val="36"/>
        </w:rPr>
        <w:t xml:space="preserve"> </w:t>
      </w:r>
      <w:r>
        <w:rPr>
          <w:color w:val="231F20"/>
        </w:rPr>
        <w:t>pelo</w:t>
      </w:r>
      <w:r>
        <w:rPr>
          <w:color w:val="231F20"/>
          <w:spacing w:val="36"/>
        </w:rPr>
        <w:t xml:space="preserve"> </w:t>
      </w:r>
      <w:r>
        <w:rPr>
          <w:color w:val="231F20"/>
        </w:rPr>
        <w:t xml:space="preserve">menos, </w:t>
      </w:r>
      <w:r>
        <w:rPr>
          <w:color w:val="231F20"/>
          <w:w w:val="110"/>
        </w:rPr>
        <w:t>180 (cento e oitenta) dias.</w:t>
      </w:r>
    </w:p>
    <w:p w14:paraId="17D44FED" w14:textId="77777777" w:rsidR="00711073" w:rsidRDefault="00000000">
      <w:pPr>
        <w:pStyle w:val="BodyText"/>
        <w:spacing w:before="115"/>
      </w:pPr>
      <w:r>
        <w:rPr>
          <w:color w:val="231F20"/>
          <w:w w:val="105"/>
        </w:rPr>
        <w:t>§</w:t>
      </w:r>
      <w:r>
        <w:rPr>
          <w:color w:val="231F20"/>
          <w:spacing w:val="1"/>
          <w:w w:val="105"/>
        </w:rPr>
        <w:t xml:space="preserve"> </w:t>
      </w:r>
      <w:r>
        <w:rPr>
          <w:color w:val="231F20"/>
          <w:w w:val="105"/>
        </w:rPr>
        <w:t>3º</w:t>
      </w:r>
      <w:r>
        <w:rPr>
          <w:color w:val="231F20"/>
          <w:spacing w:val="-7"/>
          <w:w w:val="105"/>
        </w:rPr>
        <w:t xml:space="preserve"> </w:t>
      </w:r>
      <w:r>
        <w:rPr>
          <w:color w:val="231F20"/>
          <w:w w:val="105"/>
        </w:rPr>
        <w:t>O</w:t>
      </w:r>
      <w:r>
        <w:rPr>
          <w:color w:val="231F20"/>
          <w:spacing w:val="8"/>
          <w:w w:val="105"/>
        </w:rPr>
        <w:t xml:space="preserve"> </w:t>
      </w:r>
      <w:r>
        <w:rPr>
          <w:color w:val="231F20"/>
          <w:w w:val="105"/>
        </w:rPr>
        <w:t>interstício</w:t>
      </w:r>
      <w:r>
        <w:rPr>
          <w:color w:val="231F20"/>
          <w:spacing w:val="8"/>
          <w:w w:val="105"/>
        </w:rPr>
        <w:t xml:space="preserve"> </w:t>
      </w:r>
      <w:r>
        <w:rPr>
          <w:color w:val="231F20"/>
          <w:w w:val="105"/>
        </w:rPr>
        <w:t>entre</w:t>
      </w:r>
      <w:r>
        <w:rPr>
          <w:color w:val="231F20"/>
          <w:spacing w:val="8"/>
          <w:w w:val="105"/>
        </w:rPr>
        <w:t xml:space="preserve"> </w:t>
      </w:r>
      <w:r>
        <w:rPr>
          <w:color w:val="231F20"/>
          <w:w w:val="105"/>
        </w:rPr>
        <w:t>transferências</w:t>
      </w:r>
      <w:r>
        <w:rPr>
          <w:color w:val="231F20"/>
          <w:spacing w:val="7"/>
          <w:w w:val="105"/>
        </w:rPr>
        <w:t xml:space="preserve"> </w:t>
      </w:r>
      <w:r>
        <w:rPr>
          <w:color w:val="231F20"/>
          <w:w w:val="105"/>
        </w:rPr>
        <w:t>permanentes</w:t>
      </w:r>
      <w:r>
        <w:rPr>
          <w:color w:val="231F20"/>
          <w:spacing w:val="8"/>
          <w:w w:val="105"/>
        </w:rPr>
        <w:t xml:space="preserve"> </w:t>
      </w:r>
      <w:r>
        <w:rPr>
          <w:color w:val="231F20"/>
          <w:w w:val="105"/>
        </w:rPr>
        <w:t>será</w:t>
      </w:r>
      <w:r>
        <w:rPr>
          <w:color w:val="231F20"/>
          <w:spacing w:val="8"/>
          <w:w w:val="105"/>
        </w:rPr>
        <w:t xml:space="preserve"> </w:t>
      </w:r>
      <w:r>
        <w:rPr>
          <w:color w:val="231F20"/>
          <w:w w:val="105"/>
        </w:rPr>
        <w:t>de</w:t>
      </w:r>
      <w:r>
        <w:rPr>
          <w:color w:val="231F20"/>
          <w:spacing w:val="8"/>
          <w:w w:val="105"/>
        </w:rPr>
        <w:t xml:space="preserve"> </w:t>
      </w:r>
      <w:r>
        <w:rPr>
          <w:color w:val="231F20"/>
          <w:w w:val="105"/>
        </w:rPr>
        <w:t>2</w:t>
      </w:r>
      <w:r>
        <w:rPr>
          <w:color w:val="231F20"/>
          <w:spacing w:val="7"/>
          <w:w w:val="105"/>
        </w:rPr>
        <w:t xml:space="preserve"> </w:t>
      </w:r>
      <w:r>
        <w:rPr>
          <w:color w:val="231F20"/>
          <w:w w:val="105"/>
        </w:rPr>
        <w:t>(dois)</w:t>
      </w:r>
      <w:r>
        <w:rPr>
          <w:color w:val="231F20"/>
          <w:spacing w:val="8"/>
          <w:w w:val="105"/>
        </w:rPr>
        <w:t xml:space="preserve"> </w:t>
      </w:r>
      <w:r>
        <w:rPr>
          <w:color w:val="231F20"/>
          <w:spacing w:val="-2"/>
          <w:w w:val="105"/>
        </w:rPr>
        <w:t>anos.</w:t>
      </w:r>
    </w:p>
    <w:p w14:paraId="470AF763" w14:textId="77777777" w:rsidR="00711073" w:rsidRDefault="00000000">
      <w:pPr>
        <w:pStyle w:val="BodyText"/>
        <w:spacing w:before="167" w:line="302" w:lineRule="auto"/>
        <w:ind w:right="115"/>
      </w:pPr>
      <w:r>
        <w:rPr>
          <w:color w:val="231F20"/>
          <w:w w:val="105"/>
        </w:rPr>
        <w:t>§</w:t>
      </w:r>
      <w:r>
        <w:rPr>
          <w:color w:val="231F20"/>
          <w:spacing w:val="-3"/>
          <w:w w:val="105"/>
        </w:rPr>
        <w:t xml:space="preserve"> </w:t>
      </w:r>
      <w:r>
        <w:rPr>
          <w:color w:val="231F20"/>
          <w:w w:val="105"/>
        </w:rPr>
        <w:t>4º Na transferência provisória, serão assegurados aos tripulantes acomodação, alimentação, transporte</w:t>
      </w:r>
      <w:r>
        <w:rPr>
          <w:color w:val="231F20"/>
          <w:spacing w:val="-5"/>
          <w:w w:val="105"/>
        </w:rPr>
        <w:t xml:space="preserve"> </w:t>
      </w:r>
      <w:r>
        <w:rPr>
          <w:color w:val="231F20"/>
          <w:w w:val="105"/>
        </w:rPr>
        <w:t>a</w:t>
      </w:r>
      <w:r>
        <w:rPr>
          <w:color w:val="231F20"/>
          <w:spacing w:val="-5"/>
          <w:w w:val="105"/>
        </w:rPr>
        <w:t xml:space="preserve"> </w:t>
      </w:r>
      <w:r>
        <w:rPr>
          <w:color w:val="231F20"/>
          <w:w w:val="105"/>
        </w:rPr>
        <w:t>serviço,</w:t>
      </w:r>
      <w:r>
        <w:rPr>
          <w:color w:val="231F20"/>
          <w:spacing w:val="-5"/>
          <w:w w:val="105"/>
        </w:rPr>
        <w:t xml:space="preserve"> </w:t>
      </w:r>
      <w:r>
        <w:rPr>
          <w:color w:val="231F20"/>
          <w:w w:val="105"/>
        </w:rPr>
        <w:t>transporte</w:t>
      </w:r>
      <w:r>
        <w:rPr>
          <w:color w:val="231F20"/>
          <w:spacing w:val="-5"/>
          <w:w w:val="105"/>
        </w:rPr>
        <w:t xml:space="preserve"> </w:t>
      </w:r>
      <w:r>
        <w:rPr>
          <w:color w:val="231F20"/>
          <w:w w:val="105"/>
        </w:rPr>
        <w:t>aéreo</w:t>
      </w:r>
      <w:r>
        <w:rPr>
          <w:color w:val="231F20"/>
          <w:spacing w:val="-5"/>
          <w:w w:val="105"/>
        </w:rPr>
        <w:t xml:space="preserve"> </w:t>
      </w:r>
      <w:r>
        <w:rPr>
          <w:color w:val="231F20"/>
          <w:w w:val="105"/>
        </w:rPr>
        <w:t>de</w:t>
      </w:r>
      <w:r>
        <w:rPr>
          <w:color w:val="231F20"/>
          <w:spacing w:val="-5"/>
          <w:w w:val="105"/>
        </w:rPr>
        <w:t xml:space="preserve"> </w:t>
      </w:r>
      <w:r>
        <w:rPr>
          <w:color w:val="231F20"/>
          <w:w w:val="105"/>
        </w:rPr>
        <w:t>ida</w:t>
      </w:r>
      <w:r>
        <w:rPr>
          <w:color w:val="231F20"/>
          <w:spacing w:val="-5"/>
          <w:w w:val="105"/>
        </w:rPr>
        <w:t xml:space="preserve"> </w:t>
      </w:r>
      <w:r>
        <w:rPr>
          <w:color w:val="231F20"/>
          <w:w w:val="105"/>
        </w:rPr>
        <w:t>e</w:t>
      </w:r>
      <w:r>
        <w:rPr>
          <w:color w:val="231F20"/>
          <w:spacing w:val="-5"/>
          <w:w w:val="105"/>
        </w:rPr>
        <w:t xml:space="preserve"> </w:t>
      </w:r>
      <w:r>
        <w:rPr>
          <w:color w:val="231F20"/>
          <w:w w:val="105"/>
        </w:rPr>
        <w:t>volta</w:t>
      </w:r>
      <w:r>
        <w:rPr>
          <w:color w:val="231F20"/>
          <w:spacing w:val="-5"/>
          <w:w w:val="105"/>
        </w:rPr>
        <w:t xml:space="preserve"> </w:t>
      </w:r>
      <w:r>
        <w:rPr>
          <w:color w:val="231F20"/>
          <w:w w:val="105"/>
        </w:rPr>
        <w:t>e,</w:t>
      </w:r>
      <w:r>
        <w:rPr>
          <w:color w:val="231F20"/>
          <w:spacing w:val="-5"/>
          <w:w w:val="105"/>
        </w:rPr>
        <w:t xml:space="preserve"> </w:t>
      </w:r>
      <w:r>
        <w:rPr>
          <w:color w:val="231F20"/>
          <w:w w:val="105"/>
        </w:rPr>
        <w:t>no</w:t>
      </w:r>
      <w:r>
        <w:rPr>
          <w:color w:val="231F20"/>
          <w:spacing w:val="-5"/>
          <w:w w:val="105"/>
        </w:rPr>
        <w:t xml:space="preserve"> </w:t>
      </w:r>
      <w:r>
        <w:rPr>
          <w:color w:val="231F20"/>
          <w:w w:val="105"/>
        </w:rPr>
        <w:t>regresso,</w:t>
      </w:r>
      <w:r>
        <w:rPr>
          <w:color w:val="231F20"/>
          <w:spacing w:val="-5"/>
          <w:w w:val="105"/>
        </w:rPr>
        <w:t xml:space="preserve"> </w:t>
      </w:r>
      <w:r>
        <w:rPr>
          <w:color w:val="231F20"/>
          <w:w w:val="105"/>
        </w:rPr>
        <w:t>licença</w:t>
      </w:r>
      <w:r>
        <w:rPr>
          <w:color w:val="231F20"/>
          <w:spacing w:val="-5"/>
          <w:w w:val="105"/>
        </w:rPr>
        <w:t xml:space="preserve"> </w:t>
      </w:r>
      <w:r>
        <w:rPr>
          <w:color w:val="231F20"/>
          <w:w w:val="105"/>
        </w:rPr>
        <w:t>remunerada</w:t>
      </w:r>
      <w:r>
        <w:rPr>
          <w:color w:val="231F20"/>
          <w:spacing w:val="-5"/>
          <w:w w:val="105"/>
        </w:rPr>
        <w:t xml:space="preserve"> </w:t>
      </w:r>
      <w:r>
        <w:rPr>
          <w:color w:val="231F20"/>
          <w:w w:val="105"/>
        </w:rPr>
        <w:t>de,</w:t>
      </w:r>
      <w:r>
        <w:rPr>
          <w:color w:val="231F20"/>
          <w:spacing w:val="-5"/>
          <w:w w:val="105"/>
        </w:rPr>
        <w:t xml:space="preserve"> </w:t>
      </w:r>
      <w:r>
        <w:rPr>
          <w:color w:val="231F20"/>
          <w:w w:val="105"/>
        </w:rPr>
        <w:t xml:space="preserve">considerada a duração da transferência, 2 (dois) dias para o primeiro mês mais 1 (um) dia para cada mês ou fração subsequente, sendo que, no mínimo, 2 (dois) dias não deverão coincidir com sábado, domingo ou </w:t>
      </w:r>
      <w:r>
        <w:rPr>
          <w:color w:val="231F20"/>
          <w:spacing w:val="-2"/>
          <w:w w:val="105"/>
        </w:rPr>
        <w:t>feriado.</w:t>
      </w:r>
    </w:p>
    <w:p w14:paraId="0AC164F7" w14:textId="77777777" w:rsidR="00711073" w:rsidRDefault="00000000">
      <w:pPr>
        <w:pStyle w:val="BodyText"/>
        <w:spacing w:before="116"/>
      </w:pPr>
      <w:r>
        <w:rPr>
          <w:color w:val="231F20"/>
        </w:rPr>
        <w:t>§</w:t>
      </w:r>
      <w:r>
        <w:rPr>
          <w:color w:val="231F20"/>
          <w:spacing w:val="28"/>
        </w:rPr>
        <w:t xml:space="preserve"> </w:t>
      </w:r>
      <w:r>
        <w:rPr>
          <w:color w:val="231F20"/>
        </w:rPr>
        <w:t>5º</w:t>
      </w:r>
      <w:r>
        <w:rPr>
          <w:color w:val="231F20"/>
          <w:spacing w:val="17"/>
        </w:rPr>
        <w:t xml:space="preserve"> </w:t>
      </w:r>
      <w:r>
        <w:rPr>
          <w:color w:val="231F20"/>
        </w:rPr>
        <w:t>Na</w:t>
      </w:r>
      <w:r>
        <w:rPr>
          <w:color w:val="231F20"/>
          <w:spacing w:val="37"/>
        </w:rPr>
        <w:t xml:space="preserve"> </w:t>
      </w:r>
      <w:r>
        <w:rPr>
          <w:color w:val="231F20"/>
        </w:rPr>
        <w:t>transferência</w:t>
      </w:r>
      <w:r>
        <w:rPr>
          <w:color w:val="231F20"/>
          <w:spacing w:val="38"/>
        </w:rPr>
        <w:t xml:space="preserve"> </w:t>
      </w:r>
      <w:r>
        <w:rPr>
          <w:color w:val="231F20"/>
        </w:rPr>
        <w:t>permanente,</w:t>
      </w:r>
      <w:r>
        <w:rPr>
          <w:color w:val="231F20"/>
          <w:spacing w:val="37"/>
        </w:rPr>
        <w:t xml:space="preserve"> </w:t>
      </w:r>
      <w:r>
        <w:rPr>
          <w:color w:val="231F20"/>
        </w:rPr>
        <w:t>serão</w:t>
      </w:r>
      <w:r>
        <w:rPr>
          <w:color w:val="231F20"/>
          <w:spacing w:val="37"/>
        </w:rPr>
        <w:t xml:space="preserve"> </w:t>
      </w:r>
      <w:r>
        <w:rPr>
          <w:color w:val="231F20"/>
        </w:rPr>
        <w:t>assegurados</w:t>
      </w:r>
      <w:r>
        <w:rPr>
          <w:color w:val="231F20"/>
          <w:spacing w:val="38"/>
        </w:rPr>
        <w:t xml:space="preserve"> </w:t>
      </w:r>
      <w:r>
        <w:rPr>
          <w:color w:val="231F20"/>
        </w:rPr>
        <w:t>ao</w:t>
      </w:r>
      <w:r>
        <w:rPr>
          <w:color w:val="231F20"/>
          <w:spacing w:val="37"/>
        </w:rPr>
        <w:t xml:space="preserve"> </w:t>
      </w:r>
      <w:r>
        <w:rPr>
          <w:color w:val="231F20"/>
        </w:rPr>
        <w:t>tripulante</w:t>
      </w:r>
      <w:r>
        <w:rPr>
          <w:color w:val="231F20"/>
          <w:spacing w:val="38"/>
        </w:rPr>
        <w:t xml:space="preserve"> </w:t>
      </w:r>
      <w:r>
        <w:rPr>
          <w:color w:val="231F20"/>
        </w:rPr>
        <w:t>pelo</w:t>
      </w:r>
      <w:r>
        <w:rPr>
          <w:color w:val="231F20"/>
          <w:spacing w:val="37"/>
        </w:rPr>
        <w:t xml:space="preserve"> </w:t>
      </w:r>
      <w:r>
        <w:rPr>
          <w:color w:val="231F20"/>
          <w:spacing w:val="-2"/>
        </w:rPr>
        <w:t>empregador:</w:t>
      </w:r>
    </w:p>
    <w:p w14:paraId="384AFC99" w14:textId="77777777" w:rsidR="00711073" w:rsidRDefault="00000000">
      <w:pPr>
        <w:pStyle w:val="ListParagraph"/>
        <w:numPr>
          <w:ilvl w:val="0"/>
          <w:numId w:val="169"/>
        </w:numPr>
        <w:tabs>
          <w:tab w:val="left" w:pos="290"/>
        </w:tabs>
        <w:spacing w:before="167"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ajuda</w:t>
      </w:r>
      <w:r>
        <w:rPr>
          <w:color w:val="231F20"/>
          <w:spacing w:val="-5"/>
          <w:w w:val="110"/>
          <w:sz w:val="18"/>
        </w:rPr>
        <w:t xml:space="preserve"> </w:t>
      </w:r>
      <w:r>
        <w:rPr>
          <w:color w:val="231F20"/>
          <w:w w:val="110"/>
          <w:sz w:val="18"/>
        </w:rPr>
        <w:t>de</w:t>
      </w:r>
      <w:r>
        <w:rPr>
          <w:color w:val="231F20"/>
          <w:spacing w:val="-4"/>
          <w:w w:val="110"/>
          <w:sz w:val="18"/>
        </w:rPr>
        <w:t xml:space="preserve"> </w:t>
      </w:r>
      <w:r>
        <w:rPr>
          <w:color w:val="231F20"/>
          <w:w w:val="110"/>
          <w:sz w:val="18"/>
        </w:rPr>
        <w:t>custo,</w:t>
      </w:r>
      <w:r>
        <w:rPr>
          <w:color w:val="231F20"/>
          <w:spacing w:val="-4"/>
          <w:w w:val="110"/>
          <w:sz w:val="18"/>
        </w:rPr>
        <w:t xml:space="preserve"> </w:t>
      </w:r>
      <w:r>
        <w:rPr>
          <w:color w:val="231F20"/>
          <w:w w:val="110"/>
          <w:sz w:val="18"/>
        </w:rPr>
        <w:t>para</w:t>
      </w:r>
      <w:r>
        <w:rPr>
          <w:color w:val="231F20"/>
          <w:spacing w:val="-4"/>
          <w:w w:val="110"/>
          <w:sz w:val="18"/>
        </w:rPr>
        <w:t xml:space="preserve"> </w:t>
      </w:r>
      <w:r>
        <w:rPr>
          <w:color w:val="231F20"/>
          <w:w w:val="110"/>
          <w:sz w:val="18"/>
        </w:rPr>
        <w:t>fazer</w:t>
      </w:r>
      <w:r>
        <w:rPr>
          <w:color w:val="231F20"/>
          <w:spacing w:val="-4"/>
          <w:w w:val="110"/>
          <w:sz w:val="18"/>
        </w:rPr>
        <w:t xml:space="preserve"> </w:t>
      </w:r>
      <w:r>
        <w:rPr>
          <w:color w:val="231F20"/>
          <w:w w:val="110"/>
          <w:sz w:val="18"/>
        </w:rPr>
        <w:t>face</w:t>
      </w:r>
      <w:r>
        <w:rPr>
          <w:color w:val="231F20"/>
          <w:spacing w:val="-4"/>
          <w:w w:val="110"/>
          <w:sz w:val="18"/>
        </w:rPr>
        <w:t xml:space="preserve"> </w:t>
      </w:r>
      <w:r>
        <w:rPr>
          <w:color w:val="231F20"/>
          <w:w w:val="110"/>
          <w:sz w:val="18"/>
        </w:rPr>
        <w:t>às</w:t>
      </w:r>
      <w:r>
        <w:rPr>
          <w:color w:val="231F20"/>
          <w:spacing w:val="-4"/>
          <w:w w:val="110"/>
          <w:sz w:val="18"/>
        </w:rPr>
        <w:t xml:space="preserve"> </w:t>
      </w:r>
      <w:r>
        <w:rPr>
          <w:color w:val="231F20"/>
          <w:w w:val="110"/>
          <w:sz w:val="18"/>
        </w:rPr>
        <w:t>despesas</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instalação</w:t>
      </w:r>
      <w:r>
        <w:rPr>
          <w:color w:val="231F20"/>
          <w:spacing w:val="-4"/>
          <w:w w:val="110"/>
          <w:sz w:val="18"/>
        </w:rPr>
        <w:t xml:space="preserve"> </w:t>
      </w:r>
      <w:r>
        <w:rPr>
          <w:color w:val="231F20"/>
          <w:w w:val="110"/>
          <w:sz w:val="18"/>
        </w:rPr>
        <w:t>na</w:t>
      </w:r>
      <w:r>
        <w:rPr>
          <w:color w:val="231F20"/>
          <w:spacing w:val="-4"/>
          <w:w w:val="110"/>
          <w:sz w:val="18"/>
        </w:rPr>
        <w:t xml:space="preserve"> </w:t>
      </w:r>
      <w:r>
        <w:rPr>
          <w:color w:val="231F20"/>
          <w:w w:val="110"/>
          <w:sz w:val="18"/>
        </w:rPr>
        <w:t>nova</w:t>
      </w:r>
      <w:r>
        <w:rPr>
          <w:color w:val="231F20"/>
          <w:spacing w:val="-4"/>
          <w:w w:val="110"/>
          <w:sz w:val="18"/>
        </w:rPr>
        <w:t xml:space="preserve"> </w:t>
      </w:r>
      <w:r>
        <w:rPr>
          <w:color w:val="231F20"/>
          <w:w w:val="110"/>
          <w:sz w:val="18"/>
        </w:rPr>
        <w:t>base,</w:t>
      </w:r>
      <w:r>
        <w:rPr>
          <w:color w:val="231F20"/>
          <w:spacing w:val="-4"/>
          <w:w w:val="110"/>
          <w:sz w:val="18"/>
        </w:rPr>
        <w:t xml:space="preserve"> </w:t>
      </w:r>
      <w:r>
        <w:rPr>
          <w:color w:val="231F20"/>
          <w:w w:val="110"/>
          <w:sz w:val="18"/>
        </w:rPr>
        <w:t>não</w:t>
      </w:r>
      <w:r>
        <w:rPr>
          <w:color w:val="231F20"/>
          <w:spacing w:val="-4"/>
          <w:w w:val="110"/>
          <w:sz w:val="18"/>
        </w:rPr>
        <w:t xml:space="preserve"> </w:t>
      </w:r>
      <w:r>
        <w:rPr>
          <w:color w:val="231F20"/>
          <w:w w:val="110"/>
          <w:sz w:val="18"/>
        </w:rPr>
        <w:t>inferior</w:t>
      </w:r>
      <w:r>
        <w:rPr>
          <w:color w:val="231F20"/>
          <w:spacing w:val="-4"/>
          <w:w w:val="110"/>
          <w:sz w:val="18"/>
        </w:rPr>
        <w:t xml:space="preserve"> </w:t>
      </w:r>
      <w:r>
        <w:rPr>
          <w:color w:val="231F20"/>
          <w:w w:val="110"/>
          <w:sz w:val="18"/>
        </w:rPr>
        <w:t>a</w:t>
      </w:r>
      <w:r>
        <w:rPr>
          <w:color w:val="231F20"/>
          <w:spacing w:val="-4"/>
          <w:w w:val="110"/>
          <w:sz w:val="18"/>
        </w:rPr>
        <w:t xml:space="preserve"> </w:t>
      </w:r>
      <w:r>
        <w:rPr>
          <w:color w:val="231F20"/>
          <w:w w:val="110"/>
          <w:sz w:val="18"/>
        </w:rPr>
        <w:t>4</w:t>
      </w:r>
      <w:r>
        <w:rPr>
          <w:color w:val="231F20"/>
          <w:spacing w:val="-4"/>
          <w:w w:val="110"/>
          <w:sz w:val="18"/>
        </w:rPr>
        <w:t xml:space="preserve"> </w:t>
      </w:r>
      <w:r>
        <w:rPr>
          <w:color w:val="231F20"/>
          <w:w w:val="110"/>
          <w:sz w:val="18"/>
        </w:rPr>
        <w:t xml:space="preserve">(quatro) </w:t>
      </w:r>
      <w:r>
        <w:rPr>
          <w:color w:val="231F20"/>
          <w:sz w:val="18"/>
        </w:rPr>
        <w:t>vezes</w:t>
      </w:r>
      <w:r>
        <w:rPr>
          <w:color w:val="231F20"/>
          <w:spacing w:val="27"/>
          <w:sz w:val="18"/>
        </w:rPr>
        <w:t xml:space="preserve"> </w:t>
      </w:r>
      <w:r>
        <w:rPr>
          <w:color w:val="231F20"/>
          <w:sz w:val="18"/>
        </w:rPr>
        <w:t>o</w:t>
      </w:r>
      <w:r>
        <w:rPr>
          <w:color w:val="231F20"/>
          <w:spacing w:val="27"/>
          <w:sz w:val="18"/>
        </w:rPr>
        <w:t xml:space="preserve"> </w:t>
      </w:r>
      <w:r>
        <w:rPr>
          <w:color w:val="231F20"/>
          <w:sz w:val="18"/>
        </w:rPr>
        <w:t>valor</w:t>
      </w:r>
      <w:r>
        <w:rPr>
          <w:color w:val="231F20"/>
          <w:spacing w:val="27"/>
          <w:sz w:val="18"/>
        </w:rPr>
        <w:t xml:space="preserve"> </w:t>
      </w:r>
      <w:r>
        <w:rPr>
          <w:color w:val="231F20"/>
          <w:sz w:val="18"/>
        </w:rPr>
        <w:t>do</w:t>
      </w:r>
      <w:r>
        <w:rPr>
          <w:color w:val="231F20"/>
          <w:spacing w:val="27"/>
          <w:sz w:val="18"/>
        </w:rPr>
        <w:t xml:space="preserve"> </w:t>
      </w:r>
      <w:r>
        <w:rPr>
          <w:color w:val="231F20"/>
          <w:sz w:val="18"/>
        </w:rPr>
        <w:t>salário</w:t>
      </w:r>
      <w:r>
        <w:rPr>
          <w:color w:val="231F20"/>
          <w:spacing w:val="27"/>
          <w:sz w:val="18"/>
        </w:rPr>
        <w:t xml:space="preserve"> </w:t>
      </w:r>
      <w:r>
        <w:rPr>
          <w:color w:val="231F20"/>
          <w:sz w:val="18"/>
        </w:rPr>
        <w:t>mensal,</w:t>
      </w:r>
      <w:r>
        <w:rPr>
          <w:color w:val="231F20"/>
          <w:spacing w:val="27"/>
          <w:sz w:val="18"/>
        </w:rPr>
        <w:t xml:space="preserve"> </w:t>
      </w:r>
      <w:r>
        <w:rPr>
          <w:color w:val="231F20"/>
          <w:sz w:val="18"/>
        </w:rPr>
        <w:t>calculado</w:t>
      </w:r>
      <w:r>
        <w:rPr>
          <w:color w:val="231F20"/>
          <w:spacing w:val="27"/>
          <w:sz w:val="18"/>
        </w:rPr>
        <w:t xml:space="preserve"> </w:t>
      </w:r>
      <w:r>
        <w:rPr>
          <w:color w:val="231F20"/>
          <w:sz w:val="18"/>
        </w:rPr>
        <w:t>o</w:t>
      </w:r>
      <w:r>
        <w:rPr>
          <w:color w:val="231F20"/>
          <w:spacing w:val="27"/>
          <w:sz w:val="18"/>
        </w:rPr>
        <w:t xml:space="preserve"> </w:t>
      </w:r>
      <w:r>
        <w:rPr>
          <w:color w:val="231F20"/>
          <w:sz w:val="18"/>
        </w:rPr>
        <w:t>salário</w:t>
      </w:r>
      <w:r>
        <w:rPr>
          <w:color w:val="231F20"/>
          <w:spacing w:val="27"/>
          <w:sz w:val="18"/>
        </w:rPr>
        <w:t xml:space="preserve"> </w:t>
      </w:r>
      <w:r>
        <w:rPr>
          <w:color w:val="231F20"/>
          <w:sz w:val="18"/>
        </w:rPr>
        <w:t>variável</w:t>
      </w:r>
      <w:r>
        <w:rPr>
          <w:color w:val="231F20"/>
          <w:spacing w:val="27"/>
          <w:sz w:val="18"/>
        </w:rPr>
        <w:t xml:space="preserve"> </w:t>
      </w:r>
      <w:r>
        <w:rPr>
          <w:color w:val="231F20"/>
          <w:sz w:val="18"/>
        </w:rPr>
        <w:t>por</w:t>
      </w:r>
      <w:r>
        <w:rPr>
          <w:color w:val="231F20"/>
          <w:spacing w:val="27"/>
          <w:sz w:val="18"/>
        </w:rPr>
        <w:t xml:space="preserve"> </w:t>
      </w:r>
      <w:r>
        <w:rPr>
          <w:color w:val="231F20"/>
          <w:sz w:val="18"/>
        </w:rPr>
        <w:t>sua</w:t>
      </w:r>
      <w:r>
        <w:rPr>
          <w:color w:val="231F20"/>
          <w:spacing w:val="27"/>
          <w:sz w:val="18"/>
        </w:rPr>
        <w:t xml:space="preserve"> </w:t>
      </w:r>
      <w:r>
        <w:rPr>
          <w:color w:val="231F20"/>
          <w:sz w:val="18"/>
        </w:rPr>
        <w:t>taxa</w:t>
      </w:r>
      <w:r>
        <w:rPr>
          <w:color w:val="231F20"/>
          <w:spacing w:val="27"/>
          <w:sz w:val="18"/>
        </w:rPr>
        <w:t xml:space="preserve"> </w:t>
      </w:r>
      <w:r>
        <w:rPr>
          <w:color w:val="231F20"/>
          <w:sz w:val="18"/>
        </w:rPr>
        <w:t>atual,</w:t>
      </w:r>
      <w:r>
        <w:rPr>
          <w:color w:val="231F20"/>
          <w:spacing w:val="27"/>
          <w:sz w:val="18"/>
        </w:rPr>
        <w:t xml:space="preserve"> </w:t>
      </w:r>
      <w:r>
        <w:rPr>
          <w:color w:val="231F20"/>
          <w:sz w:val="18"/>
        </w:rPr>
        <w:t>multiplicada</w:t>
      </w:r>
      <w:r>
        <w:rPr>
          <w:color w:val="231F20"/>
          <w:spacing w:val="27"/>
          <w:sz w:val="18"/>
        </w:rPr>
        <w:t xml:space="preserve"> </w:t>
      </w:r>
      <w:r>
        <w:rPr>
          <w:color w:val="231F20"/>
          <w:sz w:val="18"/>
        </w:rPr>
        <w:t>pela</w:t>
      </w:r>
      <w:r>
        <w:rPr>
          <w:color w:val="231F20"/>
          <w:spacing w:val="27"/>
          <w:sz w:val="18"/>
        </w:rPr>
        <w:t xml:space="preserve"> </w:t>
      </w:r>
      <w:r>
        <w:rPr>
          <w:color w:val="231F20"/>
          <w:sz w:val="18"/>
        </w:rPr>
        <w:t xml:space="preserve">média </w:t>
      </w:r>
      <w:r>
        <w:rPr>
          <w:color w:val="231F20"/>
          <w:w w:val="110"/>
          <w:sz w:val="18"/>
        </w:rPr>
        <w:t>do</w:t>
      </w:r>
      <w:r>
        <w:rPr>
          <w:color w:val="231F20"/>
          <w:spacing w:val="-3"/>
          <w:w w:val="110"/>
          <w:sz w:val="18"/>
        </w:rPr>
        <w:t xml:space="preserve"> </w:t>
      </w:r>
      <w:r>
        <w:rPr>
          <w:color w:val="231F20"/>
          <w:w w:val="110"/>
          <w:sz w:val="18"/>
        </w:rPr>
        <w:t>correspondente</w:t>
      </w:r>
      <w:r>
        <w:rPr>
          <w:color w:val="231F20"/>
          <w:spacing w:val="-3"/>
          <w:w w:val="110"/>
          <w:sz w:val="18"/>
        </w:rPr>
        <w:t xml:space="preserve"> </w:t>
      </w:r>
      <w:r>
        <w:rPr>
          <w:color w:val="231F20"/>
          <w:w w:val="110"/>
          <w:sz w:val="18"/>
        </w:rPr>
        <w:t>trabalho</w:t>
      </w:r>
      <w:r>
        <w:rPr>
          <w:color w:val="231F20"/>
          <w:spacing w:val="-3"/>
          <w:w w:val="110"/>
          <w:sz w:val="18"/>
        </w:rPr>
        <w:t xml:space="preserve"> </w:t>
      </w:r>
      <w:r>
        <w:rPr>
          <w:color w:val="231F20"/>
          <w:w w:val="110"/>
          <w:sz w:val="18"/>
        </w:rPr>
        <w:t>nos</w:t>
      </w:r>
      <w:r>
        <w:rPr>
          <w:color w:val="231F20"/>
          <w:spacing w:val="-3"/>
          <w:w w:val="110"/>
          <w:sz w:val="18"/>
        </w:rPr>
        <w:t xml:space="preserve"> </w:t>
      </w:r>
      <w:r>
        <w:rPr>
          <w:color w:val="231F20"/>
          <w:w w:val="110"/>
          <w:sz w:val="18"/>
        </w:rPr>
        <w:t>últimos</w:t>
      </w:r>
      <w:r>
        <w:rPr>
          <w:color w:val="231F20"/>
          <w:spacing w:val="-3"/>
          <w:w w:val="110"/>
          <w:sz w:val="18"/>
        </w:rPr>
        <w:t xml:space="preserve"> </w:t>
      </w:r>
      <w:r>
        <w:rPr>
          <w:color w:val="231F20"/>
          <w:w w:val="110"/>
          <w:sz w:val="18"/>
        </w:rPr>
        <w:t>12</w:t>
      </w:r>
      <w:r>
        <w:rPr>
          <w:color w:val="231F20"/>
          <w:spacing w:val="-3"/>
          <w:w w:val="110"/>
          <w:sz w:val="18"/>
        </w:rPr>
        <w:t xml:space="preserve"> </w:t>
      </w:r>
      <w:r>
        <w:rPr>
          <w:color w:val="231F20"/>
          <w:w w:val="110"/>
          <w:sz w:val="18"/>
        </w:rPr>
        <w:t>(doze)</w:t>
      </w:r>
      <w:r>
        <w:rPr>
          <w:color w:val="231F20"/>
          <w:spacing w:val="-3"/>
          <w:w w:val="110"/>
          <w:sz w:val="18"/>
        </w:rPr>
        <w:t xml:space="preserve"> </w:t>
      </w:r>
      <w:r>
        <w:rPr>
          <w:color w:val="231F20"/>
          <w:w w:val="110"/>
          <w:sz w:val="18"/>
        </w:rPr>
        <w:t>meses;</w:t>
      </w:r>
    </w:p>
    <w:p w14:paraId="2FC93B25" w14:textId="77777777" w:rsidR="00711073" w:rsidRDefault="00000000">
      <w:pPr>
        <w:pStyle w:val="ListParagraph"/>
        <w:numPr>
          <w:ilvl w:val="0"/>
          <w:numId w:val="169"/>
        </w:numPr>
        <w:tabs>
          <w:tab w:val="left" w:pos="330"/>
        </w:tabs>
        <w:spacing w:before="115"/>
        <w:ind w:left="330" w:hanging="140"/>
        <w:jc w:val="both"/>
        <w:rPr>
          <w:sz w:val="18"/>
        </w:rPr>
      </w:pPr>
      <w:r>
        <w:rPr>
          <w:color w:val="231F20"/>
          <w:sz w:val="18"/>
        </w:rPr>
        <w:t>-</w:t>
      </w:r>
      <w:r>
        <w:rPr>
          <w:color w:val="231F20"/>
          <w:spacing w:val="5"/>
          <w:sz w:val="18"/>
        </w:rPr>
        <w:t xml:space="preserve"> </w:t>
      </w:r>
      <w:r>
        <w:rPr>
          <w:color w:val="231F20"/>
          <w:sz w:val="18"/>
        </w:rPr>
        <w:t>transporte</w:t>
      </w:r>
      <w:r>
        <w:rPr>
          <w:color w:val="231F20"/>
          <w:spacing w:val="23"/>
          <w:sz w:val="18"/>
        </w:rPr>
        <w:t xml:space="preserve"> </w:t>
      </w:r>
      <w:r>
        <w:rPr>
          <w:color w:val="231F20"/>
          <w:sz w:val="18"/>
        </w:rPr>
        <w:t>aéreo</w:t>
      </w:r>
      <w:r>
        <w:rPr>
          <w:color w:val="231F20"/>
          <w:spacing w:val="22"/>
          <w:sz w:val="18"/>
        </w:rPr>
        <w:t xml:space="preserve"> </w:t>
      </w:r>
      <w:r>
        <w:rPr>
          <w:color w:val="231F20"/>
          <w:sz w:val="18"/>
        </w:rPr>
        <w:t>para</w:t>
      </w:r>
      <w:r>
        <w:rPr>
          <w:color w:val="231F20"/>
          <w:spacing w:val="23"/>
          <w:sz w:val="18"/>
        </w:rPr>
        <w:t xml:space="preserve"> </w:t>
      </w:r>
      <w:r>
        <w:rPr>
          <w:color w:val="231F20"/>
          <w:sz w:val="18"/>
        </w:rPr>
        <w:t>si</w:t>
      </w:r>
      <w:r>
        <w:rPr>
          <w:color w:val="231F20"/>
          <w:spacing w:val="23"/>
          <w:sz w:val="18"/>
        </w:rPr>
        <w:t xml:space="preserve"> </w:t>
      </w:r>
      <w:r>
        <w:rPr>
          <w:color w:val="231F20"/>
          <w:sz w:val="18"/>
        </w:rPr>
        <w:t>e</w:t>
      </w:r>
      <w:r>
        <w:rPr>
          <w:color w:val="231F20"/>
          <w:spacing w:val="23"/>
          <w:sz w:val="18"/>
        </w:rPr>
        <w:t xml:space="preserve"> </w:t>
      </w:r>
      <w:r>
        <w:rPr>
          <w:color w:val="231F20"/>
          <w:sz w:val="18"/>
        </w:rPr>
        <w:t>seus</w:t>
      </w:r>
      <w:r>
        <w:rPr>
          <w:color w:val="231F20"/>
          <w:spacing w:val="23"/>
          <w:sz w:val="18"/>
        </w:rPr>
        <w:t xml:space="preserve"> </w:t>
      </w:r>
      <w:r>
        <w:rPr>
          <w:color w:val="231F20"/>
          <w:spacing w:val="-2"/>
          <w:sz w:val="18"/>
        </w:rPr>
        <w:t>dependentes;</w:t>
      </w:r>
    </w:p>
    <w:p w14:paraId="55EED1CF" w14:textId="77777777" w:rsidR="00711073" w:rsidRDefault="00000000">
      <w:pPr>
        <w:pStyle w:val="ListParagraph"/>
        <w:numPr>
          <w:ilvl w:val="0"/>
          <w:numId w:val="169"/>
        </w:numPr>
        <w:tabs>
          <w:tab w:val="left" w:pos="382"/>
        </w:tabs>
        <w:spacing w:before="167"/>
        <w:ind w:left="382" w:hanging="192"/>
        <w:jc w:val="both"/>
        <w:rPr>
          <w:sz w:val="18"/>
        </w:rPr>
      </w:pPr>
      <w:r>
        <w:rPr>
          <w:color w:val="231F20"/>
          <w:sz w:val="18"/>
        </w:rPr>
        <w:t>-</w:t>
      </w:r>
      <w:r>
        <w:rPr>
          <w:color w:val="231F20"/>
          <w:spacing w:val="18"/>
          <w:sz w:val="18"/>
        </w:rPr>
        <w:t xml:space="preserve"> </w:t>
      </w:r>
      <w:r>
        <w:rPr>
          <w:color w:val="231F20"/>
          <w:sz w:val="18"/>
        </w:rPr>
        <w:t>translação</w:t>
      </w:r>
      <w:r>
        <w:rPr>
          <w:color w:val="231F20"/>
          <w:spacing w:val="41"/>
          <w:sz w:val="18"/>
        </w:rPr>
        <w:t xml:space="preserve"> </w:t>
      </w:r>
      <w:r>
        <w:rPr>
          <w:color w:val="231F20"/>
          <w:sz w:val="18"/>
        </w:rPr>
        <w:t>da</w:t>
      </w:r>
      <w:r>
        <w:rPr>
          <w:color w:val="231F20"/>
          <w:spacing w:val="40"/>
          <w:sz w:val="18"/>
        </w:rPr>
        <w:t xml:space="preserve"> </w:t>
      </w:r>
      <w:r>
        <w:rPr>
          <w:color w:val="231F20"/>
          <w:sz w:val="18"/>
        </w:rPr>
        <w:t>respectiva</w:t>
      </w:r>
      <w:r>
        <w:rPr>
          <w:color w:val="231F20"/>
          <w:spacing w:val="40"/>
          <w:sz w:val="18"/>
        </w:rPr>
        <w:t xml:space="preserve"> </w:t>
      </w:r>
      <w:r>
        <w:rPr>
          <w:color w:val="231F20"/>
          <w:sz w:val="18"/>
        </w:rPr>
        <w:t>bagagem;</w:t>
      </w:r>
      <w:r>
        <w:rPr>
          <w:color w:val="231F20"/>
          <w:spacing w:val="41"/>
          <w:sz w:val="18"/>
        </w:rPr>
        <w:t xml:space="preserve"> </w:t>
      </w:r>
      <w:r>
        <w:rPr>
          <w:color w:val="231F20"/>
          <w:spacing w:val="-10"/>
          <w:sz w:val="18"/>
        </w:rPr>
        <w:t>e</w:t>
      </w:r>
    </w:p>
    <w:p w14:paraId="45F3C419" w14:textId="77777777" w:rsidR="00711073" w:rsidRDefault="00000000">
      <w:pPr>
        <w:pStyle w:val="ListParagraph"/>
        <w:numPr>
          <w:ilvl w:val="0"/>
          <w:numId w:val="169"/>
        </w:numPr>
        <w:tabs>
          <w:tab w:val="left" w:pos="435"/>
        </w:tabs>
        <w:spacing w:before="168" w:line="302" w:lineRule="auto"/>
        <w:ind w:right="116" w:firstLine="0"/>
        <w:jc w:val="both"/>
        <w:rPr>
          <w:sz w:val="18"/>
        </w:rPr>
      </w:pPr>
      <w:r>
        <w:rPr>
          <w:color w:val="231F20"/>
          <w:w w:val="110"/>
          <w:sz w:val="18"/>
        </w:rPr>
        <w:t>-</w:t>
      </w:r>
      <w:r>
        <w:rPr>
          <w:color w:val="231F20"/>
          <w:spacing w:val="-10"/>
          <w:w w:val="110"/>
          <w:sz w:val="18"/>
        </w:rPr>
        <w:t xml:space="preserve"> </w:t>
      </w:r>
      <w:r>
        <w:rPr>
          <w:color w:val="231F20"/>
          <w:w w:val="110"/>
          <w:sz w:val="18"/>
        </w:rPr>
        <w:t>dispensa de qualquer atividade relacionada com o trabalho pelo período de 8 (oito) dias, a ser fixado</w:t>
      </w:r>
      <w:r>
        <w:rPr>
          <w:color w:val="231F20"/>
          <w:spacing w:val="-14"/>
          <w:w w:val="110"/>
          <w:sz w:val="18"/>
        </w:rPr>
        <w:t xml:space="preserve"> </w:t>
      </w:r>
      <w:r>
        <w:rPr>
          <w:color w:val="231F20"/>
          <w:w w:val="110"/>
          <w:sz w:val="18"/>
        </w:rPr>
        <w:t>por</w:t>
      </w:r>
      <w:r>
        <w:rPr>
          <w:color w:val="231F20"/>
          <w:spacing w:val="-14"/>
          <w:w w:val="110"/>
          <w:sz w:val="18"/>
        </w:rPr>
        <w:t xml:space="preserve"> </w:t>
      </w:r>
      <w:r>
        <w:rPr>
          <w:color w:val="231F20"/>
          <w:w w:val="110"/>
          <w:sz w:val="18"/>
        </w:rPr>
        <w:t>sua</w:t>
      </w:r>
      <w:r>
        <w:rPr>
          <w:color w:val="231F20"/>
          <w:spacing w:val="-14"/>
          <w:w w:val="110"/>
          <w:sz w:val="18"/>
        </w:rPr>
        <w:t xml:space="preserve"> </w:t>
      </w:r>
      <w:r>
        <w:rPr>
          <w:color w:val="231F20"/>
          <w:w w:val="110"/>
          <w:sz w:val="18"/>
        </w:rPr>
        <w:t>opção,</w:t>
      </w:r>
      <w:r>
        <w:rPr>
          <w:color w:val="231F20"/>
          <w:spacing w:val="-13"/>
          <w:w w:val="110"/>
          <w:sz w:val="18"/>
        </w:rPr>
        <w:t xml:space="preserve"> </w:t>
      </w:r>
      <w:r>
        <w:rPr>
          <w:color w:val="231F20"/>
          <w:w w:val="110"/>
          <w:sz w:val="18"/>
        </w:rPr>
        <w:t>com</w:t>
      </w:r>
      <w:r>
        <w:rPr>
          <w:color w:val="231F20"/>
          <w:spacing w:val="-14"/>
          <w:w w:val="110"/>
          <w:sz w:val="18"/>
        </w:rPr>
        <w:t xml:space="preserve"> </w:t>
      </w:r>
      <w:r>
        <w:rPr>
          <w:color w:val="231F20"/>
          <w:w w:val="110"/>
          <w:sz w:val="18"/>
        </w:rPr>
        <w:t>aviso</w:t>
      </w:r>
      <w:r>
        <w:rPr>
          <w:color w:val="231F20"/>
          <w:spacing w:val="-14"/>
          <w:w w:val="110"/>
          <w:sz w:val="18"/>
        </w:rPr>
        <w:t xml:space="preserve"> </w:t>
      </w:r>
      <w:r>
        <w:rPr>
          <w:color w:val="231F20"/>
          <w:w w:val="110"/>
          <w:sz w:val="18"/>
        </w:rPr>
        <w:t>prévio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8</w:t>
      </w:r>
      <w:r>
        <w:rPr>
          <w:color w:val="231F20"/>
          <w:spacing w:val="-14"/>
          <w:w w:val="110"/>
          <w:sz w:val="18"/>
        </w:rPr>
        <w:t xml:space="preserve"> </w:t>
      </w:r>
      <w:r>
        <w:rPr>
          <w:color w:val="231F20"/>
          <w:w w:val="110"/>
          <w:sz w:val="18"/>
        </w:rPr>
        <w:t>(oito)</w:t>
      </w:r>
      <w:r>
        <w:rPr>
          <w:color w:val="231F20"/>
          <w:spacing w:val="-14"/>
          <w:w w:val="110"/>
          <w:sz w:val="18"/>
        </w:rPr>
        <w:t xml:space="preserve"> </w:t>
      </w:r>
      <w:r>
        <w:rPr>
          <w:color w:val="231F20"/>
          <w:w w:val="110"/>
          <w:sz w:val="18"/>
        </w:rPr>
        <w:t>dias</w:t>
      </w:r>
      <w:r>
        <w:rPr>
          <w:color w:val="231F20"/>
          <w:spacing w:val="-14"/>
          <w:w w:val="110"/>
          <w:sz w:val="18"/>
        </w:rPr>
        <w:t xml:space="preserve"> </w:t>
      </w:r>
      <w:r>
        <w:rPr>
          <w:color w:val="231F20"/>
          <w:w w:val="110"/>
          <w:sz w:val="18"/>
        </w:rPr>
        <w:t>ao</w:t>
      </w:r>
      <w:r>
        <w:rPr>
          <w:color w:val="231F20"/>
          <w:spacing w:val="-13"/>
          <w:w w:val="110"/>
          <w:sz w:val="18"/>
        </w:rPr>
        <w:t xml:space="preserve"> </w:t>
      </w:r>
      <w:r>
        <w:rPr>
          <w:color w:val="231F20"/>
          <w:w w:val="110"/>
          <w:sz w:val="18"/>
        </w:rPr>
        <w:t>empregador,</w:t>
      </w:r>
      <w:r>
        <w:rPr>
          <w:color w:val="231F20"/>
          <w:spacing w:val="-14"/>
          <w:w w:val="110"/>
          <w:sz w:val="18"/>
        </w:rPr>
        <w:t xml:space="preserve"> </w:t>
      </w:r>
      <w:r>
        <w:rPr>
          <w:color w:val="231F20"/>
          <w:w w:val="110"/>
          <w:sz w:val="18"/>
        </w:rPr>
        <w:t>dentro</w:t>
      </w:r>
      <w:r>
        <w:rPr>
          <w:color w:val="231F20"/>
          <w:spacing w:val="-14"/>
          <w:w w:val="110"/>
          <w:sz w:val="18"/>
        </w:rPr>
        <w:t xml:space="preserve"> </w:t>
      </w:r>
      <w:r>
        <w:rPr>
          <w:color w:val="231F20"/>
          <w:w w:val="110"/>
          <w:sz w:val="18"/>
        </w:rPr>
        <w:t>dos</w:t>
      </w:r>
      <w:r>
        <w:rPr>
          <w:color w:val="231F20"/>
          <w:spacing w:val="-14"/>
          <w:w w:val="110"/>
          <w:sz w:val="18"/>
        </w:rPr>
        <w:t xml:space="preserve"> </w:t>
      </w:r>
      <w:r>
        <w:rPr>
          <w:color w:val="231F20"/>
          <w:w w:val="110"/>
          <w:sz w:val="18"/>
        </w:rPr>
        <w:t>60</w:t>
      </w:r>
      <w:r>
        <w:rPr>
          <w:color w:val="231F20"/>
          <w:spacing w:val="-13"/>
          <w:w w:val="110"/>
          <w:sz w:val="18"/>
        </w:rPr>
        <w:t xml:space="preserve"> </w:t>
      </w:r>
      <w:r>
        <w:rPr>
          <w:color w:val="231F20"/>
          <w:w w:val="110"/>
          <w:sz w:val="18"/>
        </w:rPr>
        <w:t>(sessenta)</w:t>
      </w:r>
      <w:r>
        <w:rPr>
          <w:color w:val="231F20"/>
          <w:spacing w:val="-14"/>
          <w:w w:val="110"/>
          <w:sz w:val="18"/>
        </w:rPr>
        <w:t xml:space="preserve"> </w:t>
      </w:r>
      <w:r>
        <w:rPr>
          <w:color w:val="231F20"/>
          <w:w w:val="110"/>
          <w:sz w:val="18"/>
        </w:rPr>
        <w:t>dias seguintes à sua chegada à nova base.</w:t>
      </w:r>
    </w:p>
    <w:p w14:paraId="33B6BB04" w14:textId="77777777" w:rsidR="00711073" w:rsidRDefault="00000000">
      <w:pPr>
        <w:pStyle w:val="BodyText"/>
        <w:spacing w:before="114"/>
      </w:pPr>
      <w:r>
        <w:rPr>
          <w:color w:val="231F20"/>
        </w:rPr>
        <w:t>§</w:t>
      </w:r>
      <w:r>
        <w:rPr>
          <w:color w:val="231F20"/>
          <w:spacing w:val="32"/>
        </w:rPr>
        <w:t xml:space="preserve"> </w:t>
      </w:r>
      <w:r>
        <w:rPr>
          <w:color w:val="231F20"/>
        </w:rPr>
        <w:t>6º</w:t>
      </w:r>
      <w:r>
        <w:rPr>
          <w:color w:val="231F20"/>
          <w:spacing w:val="19"/>
        </w:rPr>
        <w:t xml:space="preserve"> </w:t>
      </w:r>
      <w:r>
        <w:rPr>
          <w:color w:val="231F20"/>
        </w:rPr>
        <w:t>A</w:t>
      </w:r>
      <w:r>
        <w:rPr>
          <w:color w:val="231F20"/>
          <w:spacing w:val="42"/>
        </w:rPr>
        <w:t xml:space="preserve"> </w:t>
      </w:r>
      <w:r>
        <w:rPr>
          <w:color w:val="231F20"/>
        </w:rPr>
        <w:t>transferência</w:t>
      </w:r>
      <w:r>
        <w:rPr>
          <w:color w:val="231F20"/>
          <w:spacing w:val="41"/>
        </w:rPr>
        <w:t xml:space="preserve"> </w:t>
      </w:r>
      <w:r>
        <w:rPr>
          <w:color w:val="231F20"/>
        </w:rPr>
        <w:t>provisória</w:t>
      </w:r>
      <w:r>
        <w:rPr>
          <w:color w:val="231F20"/>
          <w:spacing w:val="42"/>
        </w:rPr>
        <w:t xml:space="preserve"> </w:t>
      </w:r>
      <w:r>
        <w:rPr>
          <w:color w:val="231F20"/>
        </w:rPr>
        <w:t>poderá</w:t>
      </w:r>
      <w:r>
        <w:rPr>
          <w:color w:val="231F20"/>
          <w:spacing w:val="41"/>
        </w:rPr>
        <w:t xml:space="preserve"> </w:t>
      </w:r>
      <w:r>
        <w:rPr>
          <w:color w:val="231F20"/>
        </w:rPr>
        <w:t>ser</w:t>
      </w:r>
      <w:r>
        <w:rPr>
          <w:color w:val="231F20"/>
          <w:spacing w:val="42"/>
        </w:rPr>
        <w:t xml:space="preserve"> </w:t>
      </w:r>
      <w:r>
        <w:rPr>
          <w:color w:val="231F20"/>
        </w:rPr>
        <w:t>transformada</w:t>
      </w:r>
      <w:r>
        <w:rPr>
          <w:color w:val="231F20"/>
          <w:spacing w:val="41"/>
        </w:rPr>
        <w:t xml:space="preserve"> </w:t>
      </w:r>
      <w:r>
        <w:rPr>
          <w:color w:val="231F20"/>
        </w:rPr>
        <w:t>em</w:t>
      </w:r>
      <w:r>
        <w:rPr>
          <w:color w:val="231F20"/>
          <w:spacing w:val="41"/>
        </w:rPr>
        <w:t xml:space="preserve"> </w:t>
      </w:r>
      <w:r>
        <w:rPr>
          <w:color w:val="231F20"/>
        </w:rPr>
        <w:t>transferência</w:t>
      </w:r>
      <w:r>
        <w:rPr>
          <w:color w:val="231F20"/>
          <w:spacing w:val="42"/>
        </w:rPr>
        <w:t xml:space="preserve"> </w:t>
      </w:r>
      <w:r>
        <w:rPr>
          <w:color w:val="231F20"/>
          <w:spacing w:val="-2"/>
        </w:rPr>
        <w:t>permanente.</w:t>
      </w:r>
    </w:p>
    <w:p w14:paraId="04314A52" w14:textId="77777777" w:rsidR="00711073" w:rsidRDefault="00000000">
      <w:pPr>
        <w:pStyle w:val="BodyText"/>
        <w:spacing w:before="168" w:line="302" w:lineRule="auto"/>
        <w:ind w:right="119"/>
      </w:pPr>
      <w:r>
        <w:rPr>
          <w:color w:val="231F20"/>
        </w:rPr>
        <w:t>Art. 74.</w:t>
      </w:r>
      <w:r>
        <w:rPr>
          <w:color w:val="231F20"/>
          <w:spacing w:val="-10"/>
        </w:rPr>
        <w:t xml:space="preserve"> </w:t>
      </w:r>
      <w:r>
        <w:rPr>
          <w:color w:val="231F20"/>
        </w:rPr>
        <w:t>O</w:t>
      </w:r>
      <w:r>
        <w:rPr>
          <w:color w:val="231F20"/>
          <w:spacing w:val="34"/>
        </w:rPr>
        <w:t xml:space="preserve"> </w:t>
      </w:r>
      <w:r>
        <w:rPr>
          <w:color w:val="231F20"/>
        </w:rPr>
        <w:t>tripulante</w:t>
      </w:r>
      <w:r>
        <w:rPr>
          <w:color w:val="231F20"/>
          <w:spacing w:val="34"/>
        </w:rPr>
        <w:t xml:space="preserve"> </w:t>
      </w:r>
      <w:r>
        <w:rPr>
          <w:color w:val="231F20"/>
        </w:rPr>
        <w:t>deverá</w:t>
      </w:r>
      <w:r>
        <w:rPr>
          <w:color w:val="231F20"/>
          <w:spacing w:val="34"/>
        </w:rPr>
        <w:t xml:space="preserve"> </w:t>
      </w:r>
      <w:r>
        <w:rPr>
          <w:color w:val="231F20"/>
        </w:rPr>
        <w:t>ser</w:t>
      </w:r>
      <w:r>
        <w:rPr>
          <w:color w:val="231F20"/>
          <w:spacing w:val="34"/>
        </w:rPr>
        <w:t xml:space="preserve"> </w:t>
      </w:r>
      <w:r>
        <w:rPr>
          <w:color w:val="231F20"/>
        </w:rPr>
        <w:t>notificado</w:t>
      </w:r>
      <w:r>
        <w:rPr>
          <w:color w:val="231F20"/>
          <w:spacing w:val="34"/>
        </w:rPr>
        <w:t xml:space="preserve"> </w:t>
      </w:r>
      <w:r>
        <w:rPr>
          <w:color w:val="231F20"/>
        </w:rPr>
        <w:t>pelo</w:t>
      </w:r>
      <w:r>
        <w:rPr>
          <w:color w:val="231F20"/>
          <w:spacing w:val="36"/>
        </w:rPr>
        <w:t xml:space="preserve"> </w:t>
      </w:r>
      <w:r>
        <w:rPr>
          <w:color w:val="231F20"/>
        </w:rPr>
        <w:t>empregador</w:t>
      </w:r>
      <w:r>
        <w:rPr>
          <w:color w:val="231F20"/>
          <w:spacing w:val="34"/>
        </w:rPr>
        <w:t xml:space="preserve"> </w:t>
      </w:r>
      <w:r>
        <w:rPr>
          <w:color w:val="231F20"/>
        </w:rPr>
        <w:t>com</w:t>
      </w:r>
      <w:r>
        <w:rPr>
          <w:color w:val="231F20"/>
          <w:spacing w:val="34"/>
        </w:rPr>
        <w:t xml:space="preserve"> </w:t>
      </w:r>
      <w:r>
        <w:rPr>
          <w:color w:val="231F20"/>
        </w:rPr>
        <w:t>antecedência</w:t>
      </w:r>
      <w:r>
        <w:rPr>
          <w:color w:val="231F20"/>
          <w:spacing w:val="34"/>
        </w:rPr>
        <w:t xml:space="preserve"> </w:t>
      </w:r>
      <w:r>
        <w:rPr>
          <w:color w:val="231F20"/>
        </w:rPr>
        <w:t>mínima</w:t>
      </w:r>
      <w:r>
        <w:rPr>
          <w:color w:val="231F20"/>
          <w:spacing w:val="34"/>
        </w:rPr>
        <w:t xml:space="preserve"> </w:t>
      </w:r>
      <w:r>
        <w:rPr>
          <w:color w:val="231F20"/>
        </w:rPr>
        <w:t>de</w:t>
      </w:r>
      <w:r>
        <w:rPr>
          <w:color w:val="231F20"/>
          <w:spacing w:val="34"/>
        </w:rPr>
        <w:t xml:space="preserve"> </w:t>
      </w:r>
      <w:r>
        <w:rPr>
          <w:color w:val="231F20"/>
        </w:rPr>
        <w:t>60</w:t>
      </w:r>
      <w:r>
        <w:rPr>
          <w:color w:val="231F20"/>
          <w:spacing w:val="34"/>
        </w:rPr>
        <w:t xml:space="preserve"> </w:t>
      </w:r>
      <w:r>
        <w:rPr>
          <w:color w:val="231F20"/>
        </w:rPr>
        <w:t xml:space="preserve">(sessenta) </w:t>
      </w:r>
      <w:r>
        <w:rPr>
          <w:color w:val="231F20"/>
          <w:w w:val="110"/>
        </w:rPr>
        <w:t>dias</w:t>
      </w:r>
      <w:r>
        <w:rPr>
          <w:color w:val="231F20"/>
          <w:spacing w:val="-10"/>
          <w:w w:val="110"/>
        </w:rPr>
        <w:t xml:space="preserve"> </w:t>
      </w:r>
      <w:r>
        <w:rPr>
          <w:color w:val="231F20"/>
          <w:w w:val="110"/>
        </w:rPr>
        <w:t>na</w:t>
      </w:r>
      <w:r>
        <w:rPr>
          <w:color w:val="231F20"/>
          <w:spacing w:val="-10"/>
          <w:w w:val="110"/>
        </w:rPr>
        <w:t xml:space="preserve"> </w:t>
      </w:r>
      <w:r>
        <w:rPr>
          <w:color w:val="231F20"/>
          <w:w w:val="110"/>
        </w:rPr>
        <w:t>transferência</w:t>
      </w:r>
      <w:r>
        <w:rPr>
          <w:color w:val="231F20"/>
          <w:spacing w:val="-10"/>
          <w:w w:val="110"/>
        </w:rPr>
        <w:t xml:space="preserve"> </w:t>
      </w:r>
      <w:r>
        <w:rPr>
          <w:color w:val="231F20"/>
          <w:w w:val="110"/>
        </w:rPr>
        <w:t>permanente</w:t>
      </w:r>
      <w:r>
        <w:rPr>
          <w:color w:val="231F20"/>
          <w:spacing w:val="-10"/>
          <w:w w:val="110"/>
        </w:rPr>
        <w:t xml:space="preserve"> </w:t>
      </w:r>
      <w:r>
        <w:rPr>
          <w:color w:val="231F20"/>
          <w:w w:val="110"/>
        </w:rPr>
        <w:t>e</w:t>
      </w:r>
      <w:r>
        <w:rPr>
          <w:color w:val="231F20"/>
          <w:spacing w:val="-10"/>
          <w:w w:val="110"/>
        </w:rPr>
        <w:t xml:space="preserve"> </w:t>
      </w:r>
      <w:r>
        <w:rPr>
          <w:color w:val="231F20"/>
          <w:w w:val="110"/>
        </w:rPr>
        <w:t>de</w:t>
      </w:r>
      <w:r>
        <w:rPr>
          <w:color w:val="231F20"/>
          <w:spacing w:val="-10"/>
          <w:w w:val="110"/>
        </w:rPr>
        <w:t xml:space="preserve"> </w:t>
      </w:r>
      <w:r>
        <w:rPr>
          <w:color w:val="231F20"/>
          <w:w w:val="110"/>
        </w:rPr>
        <w:t>15</w:t>
      </w:r>
      <w:r>
        <w:rPr>
          <w:color w:val="231F20"/>
          <w:spacing w:val="-10"/>
          <w:w w:val="110"/>
        </w:rPr>
        <w:t xml:space="preserve"> </w:t>
      </w:r>
      <w:r>
        <w:rPr>
          <w:color w:val="231F20"/>
          <w:w w:val="110"/>
        </w:rPr>
        <w:t>(quinze)</w:t>
      </w:r>
      <w:r>
        <w:rPr>
          <w:color w:val="231F20"/>
          <w:spacing w:val="-10"/>
          <w:w w:val="110"/>
        </w:rPr>
        <w:t xml:space="preserve"> </w:t>
      </w:r>
      <w:r>
        <w:rPr>
          <w:color w:val="231F20"/>
          <w:w w:val="110"/>
        </w:rPr>
        <w:t>dias</w:t>
      </w:r>
      <w:r>
        <w:rPr>
          <w:color w:val="231F20"/>
          <w:spacing w:val="-10"/>
          <w:w w:val="110"/>
        </w:rPr>
        <w:t xml:space="preserve"> </w:t>
      </w:r>
      <w:r>
        <w:rPr>
          <w:color w:val="231F20"/>
          <w:w w:val="110"/>
        </w:rPr>
        <w:t>na</w:t>
      </w:r>
      <w:r>
        <w:rPr>
          <w:color w:val="231F20"/>
          <w:spacing w:val="-10"/>
          <w:w w:val="110"/>
        </w:rPr>
        <w:t xml:space="preserve"> </w:t>
      </w:r>
      <w:r>
        <w:rPr>
          <w:color w:val="231F20"/>
          <w:w w:val="110"/>
        </w:rPr>
        <w:t>provisória.</w:t>
      </w:r>
    </w:p>
    <w:p w14:paraId="71FCD24D" w14:textId="77777777" w:rsidR="00711073" w:rsidRDefault="00711073">
      <w:pPr>
        <w:pStyle w:val="BodyText"/>
        <w:spacing w:before="9"/>
        <w:ind w:left="0"/>
        <w:jc w:val="left"/>
        <w:rPr>
          <w:sz w:val="22"/>
        </w:rPr>
      </w:pPr>
    </w:p>
    <w:p w14:paraId="0B1CBBC0" w14:textId="77777777" w:rsidR="00711073" w:rsidRDefault="00000000">
      <w:pPr>
        <w:pStyle w:val="BodyText"/>
        <w:spacing w:line="302" w:lineRule="auto"/>
        <w:ind w:left="2869" w:right="2784" w:firstLine="1135"/>
        <w:jc w:val="left"/>
      </w:pPr>
      <w:r>
        <w:rPr>
          <w:color w:val="231F20"/>
        </w:rPr>
        <w:t xml:space="preserve">CAPÍTULO V </w:t>
      </w:r>
      <w:r>
        <w:rPr>
          <w:color w:val="231F20"/>
          <w:spacing w:val="-2"/>
        </w:rPr>
        <w:t>DISPOSIÇÕES</w:t>
      </w:r>
      <w:r>
        <w:rPr>
          <w:color w:val="231F20"/>
          <w:spacing w:val="-11"/>
        </w:rPr>
        <w:t xml:space="preserve"> </w:t>
      </w:r>
      <w:r>
        <w:rPr>
          <w:color w:val="231F20"/>
          <w:spacing w:val="-2"/>
        </w:rPr>
        <w:t>FINAIS</w:t>
      </w:r>
      <w:r>
        <w:rPr>
          <w:color w:val="231F20"/>
          <w:spacing w:val="-10"/>
        </w:rPr>
        <w:t xml:space="preserve"> </w:t>
      </w:r>
      <w:r>
        <w:rPr>
          <w:color w:val="231F20"/>
          <w:spacing w:val="-2"/>
        </w:rPr>
        <w:t>E</w:t>
      </w:r>
      <w:r>
        <w:rPr>
          <w:color w:val="231F20"/>
          <w:spacing w:val="-11"/>
        </w:rPr>
        <w:t xml:space="preserve"> </w:t>
      </w:r>
      <w:r>
        <w:rPr>
          <w:color w:val="231F20"/>
          <w:spacing w:val="-2"/>
        </w:rPr>
        <w:t>TRANSITÓRIAS</w:t>
      </w:r>
    </w:p>
    <w:p w14:paraId="685B7E41" w14:textId="77777777" w:rsidR="00711073" w:rsidRDefault="00711073">
      <w:pPr>
        <w:pStyle w:val="BodyText"/>
        <w:spacing w:before="9"/>
        <w:ind w:left="0"/>
        <w:jc w:val="left"/>
        <w:rPr>
          <w:sz w:val="22"/>
        </w:rPr>
      </w:pPr>
    </w:p>
    <w:p w14:paraId="190764B9"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75.</w:t>
      </w:r>
      <w:r>
        <w:rPr>
          <w:color w:val="231F20"/>
          <w:spacing w:val="-13"/>
          <w:w w:val="105"/>
        </w:rPr>
        <w:t xml:space="preserve"> </w:t>
      </w:r>
      <w:r>
        <w:rPr>
          <w:color w:val="231F20"/>
          <w:w w:val="105"/>
        </w:rPr>
        <w:t>Aos tripulantes de voo empregados nos serviços aéreos definidos no inciso IV do caput do art. 5º,</w:t>
      </w:r>
      <w:r>
        <w:rPr>
          <w:color w:val="231F20"/>
          <w:spacing w:val="-2"/>
          <w:w w:val="105"/>
        </w:rPr>
        <w:t xml:space="preserve"> </w:t>
      </w:r>
      <w:r>
        <w:rPr>
          <w:color w:val="231F20"/>
          <w:w w:val="105"/>
        </w:rPr>
        <w:t>quando</w:t>
      </w:r>
      <w:r>
        <w:rPr>
          <w:color w:val="231F20"/>
          <w:spacing w:val="-2"/>
          <w:w w:val="105"/>
        </w:rPr>
        <w:t xml:space="preserve"> </w:t>
      </w:r>
      <w:r>
        <w:rPr>
          <w:color w:val="231F20"/>
          <w:w w:val="105"/>
        </w:rPr>
        <w:t>em</w:t>
      </w:r>
      <w:r>
        <w:rPr>
          <w:color w:val="231F20"/>
          <w:spacing w:val="-2"/>
          <w:w w:val="105"/>
        </w:rPr>
        <w:t xml:space="preserve"> </w:t>
      </w:r>
      <w:r>
        <w:rPr>
          <w:color w:val="231F20"/>
          <w:w w:val="105"/>
        </w:rPr>
        <w:t>atividade</w:t>
      </w:r>
      <w:r>
        <w:rPr>
          <w:color w:val="231F20"/>
          <w:spacing w:val="-2"/>
          <w:w w:val="105"/>
        </w:rPr>
        <w:t xml:space="preserve"> </w:t>
      </w:r>
      <w:r>
        <w:rPr>
          <w:color w:val="231F20"/>
          <w:w w:val="105"/>
        </w:rPr>
        <w:t>de</w:t>
      </w:r>
      <w:r>
        <w:rPr>
          <w:color w:val="231F20"/>
          <w:spacing w:val="-2"/>
          <w:w w:val="105"/>
        </w:rPr>
        <w:t xml:space="preserve"> </w:t>
      </w:r>
      <w:r>
        <w:rPr>
          <w:color w:val="231F20"/>
          <w:w w:val="105"/>
        </w:rPr>
        <w:t>fomento</w:t>
      </w:r>
      <w:r>
        <w:rPr>
          <w:color w:val="231F20"/>
          <w:spacing w:val="-2"/>
          <w:w w:val="105"/>
        </w:rPr>
        <w:t xml:space="preserve"> </w:t>
      </w:r>
      <w:r>
        <w:rPr>
          <w:color w:val="231F20"/>
          <w:w w:val="105"/>
        </w:rPr>
        <w:t>ou</w:t>
      </w:r>
      <w:r>
        <w:rPr>
          <w:color w:val="231F20"/>
          <w:spacing w:val="-2"/>
          <w:w w:val="105"/>
        </w:rPr>
        <w:t xml:space="preserve"> </w:t>
      </w:r>
      <w:r>
        <w:rPr>
          <w:color w:val="231F20"/>
          <w:w w:val="105"/>
        </w:rPr>
        <w:t>proteção</w:t>
      </w:r>
      <w:r>
        <w:rPr>
          <w:color w:val="231F20"/>
          <w:spacing w:val="-2"/>
          <w:w w:val="105"/>
        </w:rPr>
        <w:t xml:space="preserve"> </w:t>
      </w:r>
      <w:r>
        <w:rPr>
          <w:color w:val="231F20"/>
          <w:w w:val="105"/>
        </w:rPr>
        <w:t>à</w:t>
      </w:r>
      <w:r>
        <w:rPr>
          <w:color w:val="231F20"/>
          <w:spacing w:val="-2"/>
          <w:w w:val="105"/>
        </w:rPr>
        <w:t xml:space="preserve"> </w:t>
      </w:r>
      <w:r>
        <w:rPr>
          <w:color w:val="231F20"/>
          <w:w w:val="105"/>
        </w:rPr>
        <w:t>agricultura,</w:t>
      </w:r>
      <w:r>
        <w:rPr>
          <w:color w:val="231F20"/>
          <w:spacing w:val="-2"/>
          <w:w w:val="105"/>
        </w:rPr>
        <w:t xml:space="preserve"> </w:t>
      </w:r>
      <w:r>
        <w:rPr>
          <w:color w:val="231F20"/>
          <w:w w:val="105"/>
        </w:rPr>
        <w:t>não</w:t>
      </w:r>
      <w:r>
        <w:rPr>
          <w:color w:val="231F20"/>
          <w:spacing w:val="-2"/>
          <w:w w:val="105"/>
        </w:rPr>
        <w:t xml:space="preserve"> </w:t>
      </w:r>
      <w:r>
        <w:rPr>
          <w:color w:val="231F20"/>
          <w:w w:val="105"/>
        </w:rPr>
        <w:t>se</w:t>
      </w:r>
      <w:r>
        <w:rPr>
          <w:color w:val="231F20"/>
          <w:spacing w:val="-2"/>
          <w:w w:val="105"/>
        </w:rPr>
        <w:t xml:space="preserve"> </w:t>
      </w:r>
      <w:r>
        <w:rPr>
          <w:color w:val="231F20"/>
          <w:w w:val="105"/>
        </w:rPr>
        <w:t>aplicam</w:t>
      </w:r>
      <w:r>
        <w:rPr>
          <w:color w:val="231F20"/>
          <w:spacing w:val="-2"/>
          <w:w w:val="105"/>
        </w:rPr>
        <w:t xml:space="preserve"> </w:t>
      </w:r>
      <w:r>
        <w:rPr>
          <w:color w:val="231F20"/>
          <w:w w:val="105"/>
        </w:rPr>
        <w:t>as</w:t>
      </w:r>
      <w:r>
        <w:rPr>
          <w:color w:val="231F20"/>
          <w:spacing w:val="-2"/>
          <w:w w:val="105"/>
        </w:rPr>
        <w:t xml:space="preserve"> </w:t>
      </w:r>
      <w:r>
        <w:rPr>
          <w:color w:val="231F20"/>
          <w:w w:val="105"/>
        </w:rPr>
        <w:t>seguintes</w:t>
      </w:r>
      <w:r>
        <w:rPr>
          <w:color w:val="231F20"/>
          <w:spacing w:val="-2"/>
          <w:w w:val="105"/>
        </w:rPr>
        <w:t xml:space="preserve"> </w:t>
      </w:r>
      <w:r>
        <w:rPr>
          <w:color w:val="231F20"/>
          <w:w w:val="105"/>
        </w:rPr>
        <w:t>disposições desta Lei:</w:t>
      </w:r>
    </w:p>
    <w:p w14:paraId="4BAFD044" w14:textId="77777777" w:rsidR="00711073" w:rsidRDefault="00000000">
      <w:pPr>
        <w:pStyle w:val="ListParagraph"/>
        <w:numPr>
          <w:ilvl w:val="0"/>
          <w:numId w:val="168"/>
        </w:numPr>
        <w:tabs>
          <w:tab w:val="left" w:pos="279"/>
        </w:tabs>
        <w:spacing w:before="115"/>
        <w:ind w:left="279" w:hanging="89"/>
        <w:jc w:val="both"/>
        <w:rPr>
          <w:sz w:val="18"/>
        </w:rPr>
      </w:pPr>
      <w:r>
        <w:rPr>
          <w:color w:val="231F20"/>
          <w:sz w:val="18"/>
        </w:rPr>
        <w:t>-</w:t>
      </w:r>
      <w:r>
        <w:rPr>
          <w:color w:val="231F20"/>
          <w:spacing w:val="-1"/>
          <w:sz w:val="18"/>
        </w:rPr>
        <w:t xml:space="preserve"> </w:t>
      </w:r>
      <w:r>
        <w:rPr>
          <w:color w:val="231F20"/>
          <w:sz w:val="18"/>
        </w:rPr>
        <w:t>a</w:t>
      </w:r>
      <w:r>
        <w:rPr>
          <w:color w:val="231F20"/>
          <w:spacing w:val="15"/>
          <w:sz w:val="18"/>
        </w:rPr>
        <w:t xml:space="preserve"> </w:t>
      </w:r>
      <w:r>
        <w:rPr>
          <w:color w:val="231F20"/>
          <w:sz w:val="18"/>
        </w:rPr>
        <w:t>Seção</w:t>
      </w:r>
      <w:r>
        <w:rPr>
          <w:color w:val="231F20"/>
          <w:spacing w:val="15"/>
          <w:sz w:val="18"/>
        </w:rPr>
        <w:t xml:space="preserve"> </w:t>
      </w:r>
      <w:r>
        <w:rPr>
          <w:color w:val="231F20"/>
          <w:sz w:val="18"/>
        </w:rPr>
        <w:t>II</w:t>
      </w:r>
      <w:r>
        <w:rPr>
          <w:color w:val="231F20"/>
          <w:spacing w:val="15"/>
          <w:sz w:val="18"/>
        </w:rPr>
        <w:t xml:space="preserve"> </w:t>
      </w:r>
      <w:r>
        <w:rPr>
          <w:color w:val="231F20"/>
          <w:sz w:val="18"/>
        </w:rPr>
        <w:t>do</w:t>
      </w:r>
      <w:r>
        <w:rPr>
          <w:color w:val="231F20"/>
          <w:spacing w:val="15"/>
          <w:sz w:val="18"/>
        </w:rPr>
        <w:t xml:space="preserve"> </w:t>
      </w:r>
      <w:r>
        <w:rPr>
          <w:color w:val="231F20"/>
          <w:sz w:val="18"/>
        </w:rPr>
        <w:t>Capítulo</w:t>
      </w:r>
      <w:r>
        <w:rPr>
          <w:color w:val="231F20"/>
          <w:spacing w:val="15"/>
          <w:sz w:val="18"/>
        </w:rPr>
        <w:t xml:space="preserve"> </w:t>
      </w:r>
      <w:r>
        <w:rPr>
          <w:color w:val="231F20"/>
          <w:spacing w:val="-5"/>
          <w:sz w:val="18"/>
        </w:rPr>
        <w:t>II;</w:t>
      </w:r>
    </w:p>
    <w:p w14:paraId="32D5B059" w14:textId="77777777" w:rsidR="00711073" w:rsidRDefault="00000000">
      <w:pPr>
        <w:pStyle w:val="ListParagraph"/>
        <w:numPr>
          <w:ilvl w:val="0"/>
          <w:numId w:val="168"/>
        </w:numPr>
        <w:tabs>
          <w:tab w:val="left" w:pos="330"/>
        </w:tabs>
        <w:spacing w:before="167"/>
        <w:ind w:left="330" w:hanging="140"/>
        <w:jc w:val="both"/>
        <w:rPr>
          <w:sz w:val="18"/>
        </w:rPr>
      </w:pPr>
      <w:r>
        <w:rPr>
          <w:color w:val="231F20"/>
          <w:w w:val="110"/>
          <w:sz w:val="18"/>
        </w:rPr>
        <w:t>-</w:t>
      </w:r>
      <w:r>
        <w:rPr>
          <w:color w:val="231F20"/>
          <w:spacing w:val="-17"/>
          <w:w w:val="110"/>
          <w:sz w:val="18"/>
        </w:rPr>
        <w:t xml:space="preserve"> </w:t>
      </w:r>
      <w:r>
        <w:rPr>
          <w:color w:val="231F20"/>
          <w:w w:val="110"/>
          <w:sz w:val="18"/>
        </w:rPr>
        <w:t>os</w:t>
      </w:r>
      <w:r>
        <w:rPr>
          <w:color w:val="231F20"/>
          <w:spacing w:val="-14"/>
          <w:w w:val="110"/>
          <w:sz w:val="18"/>
        </w:rPr>
        <w:t xml:space="preserve"> </w:t>
      </w:r>
      <w:r>
        <w:rPr>
          <w:color w:val="231F20"/>
          <w:w w:val="110"/>
          <w:sz w:val="18"/>
        </w:rPr>
        <w:t>arts.</w:t>
      </w:r>
      <w:r>
        <w:rPr>
          <w:color w:val="231F20"/>
          <w:spacing w:val="-9"/>
          <w:w w:val="110"/>
          <w:sz w:val="18"/>
        </w:rPr>
        <w:t xml:space="preserve"> </w:t>
      </w:r>
      <w:r>
        <w:rPr>
          <w:color w:val="231F20"/>
          <w:w w:val="110"/>
          <w:sz w:val="18"/>
        </w:rPr>
        <w:t>27,</w:t>
      </w:r>
      <w:r>
        <w:rPr>
          <w:color w:val="231F20"/>
          <w:spacing w:val="-10"/>
          <w:w w:val="110"/>
          <w:sz w:val="18"/>
        </w:rPr>
        <w:t xml:space="preserve"> </w:t>
      </w:r>
      <w:r>
        <w:rPr>
          <w:color w:val="231F20"/>
          <w:w w:val="110"/>
          <w:sz w:val="18"/>
        </w:rPr>
        <w:t>28,</w:t>
      </w:r>
      <w:r>
        <w:rPr>
          <w:color w:val="231F20"/>
          <w:spacing w:val="-9"/>
          <w:w w:val="110"/>
          <w:sz w:val="18"/>
        </w:rPr>
        <w:t xml:space="preserve"> </w:t>
      </w:r>
      <w:r>
        <w:rPr>
          <w:color w:val="231F20"/>
          <w:w w:val="110"/>
          <w:sz w:val="18"/>
        </w:rPr>
        <w:t>43,</w:t>
      </w:r>
      <w:r>
        <w:rPr>
          <w:color w:val="231F20"/>
          <w:spacing w:val="-10"/>
          <w:w w:val="110"/>
          <w:sz w:val="18"/>
        </w:rPr>
        <w:t xml:space="preserve"> </w:t>
      </w:r>
      <w:r>
        <w:rPr>
          <w:color w:val="231F20"/>
          <w:w w:val="110"/>
          <w:sz w:val="18"/>
        </w:rPr>
        <w:t>44</w:t>
      </w:r>
      <w:r>
        <w:rPr>
          <w:color w:val="231F20"/>
          <w:spacing w:val="-9"/>
          <w:w w:val="110"/>
          <w:sz w:val="18"/>
        </w:rPr>
        <w:t xml:space="preserve"> </w:t>
      </w:r>
      <w:r>
        <w:rPr>
          <w:color w:val="231F20"/>
          <w:w w:val="110"/>
          <w:sz w:val="18"/>
        </w:rPr>
        <w:t>e</w:t>
      </w:r>
      <w:r>
        <w:rPr>
          <w:color w:val="231F20"/>
          <w:spacing w:val="-10"/>
          <w:w w:val="110"/>
          <w:sz w:val="18"/>
        </w:rPr>
        <w:t xml:space="preserve"> </w:t>
      </w:r>
      <w:r>
        <w:rPr>
          <w:color w:val="231F20"/>
          <w:spacing w:val="-5"/>
          <w:w w:val="110"/>
          <w:sz w:val="18"/>
        </w:rPr>
        <w:t>45;</w:t>
      </w:r>
    </w:p>
    <w:p w14:paraId="4ADB1289" w14:textId="77777777" w:rsidR="00711073" w:rsidRDefault="00000000">
      <w:pPr>
        <w:pStyle w:val="ListParagraph"/>
        <w:numPr>
          <w:ilvl w:val="0"/>
          <w:numId w:val="168"/>
        </w:numPr>
        <w:tabs>
          <w:tab w:val="left" w:pos="382"/>
        </w:tabs>
        <w:spacing w:before="168"/>
        <w:ind w:left="382" w:hanging="192"/>
        <w:jc w:val="both"/>
        <w:rPr>
          <w:sz w:val="18"/>
        </w:rPr>
      </w:pPr>
      <w:r>
        <w:rPr>
          <w:color w:val="231F20"/>
          <w:sz w:val="18"/>
        </w:rPr>
        <w:t>-</w:t>
      </w:r>
      <w:r>
        <w:rPr>
          <w:color w:val="231F20"/>
          <w:spacing w:val="5"/>
          <w:sz w:val="18"/>
        </w:rPr>
        <w:t xml:space="preserve"> </w:t>
      </w:r>
      <w:r>
        <w:rPr>
          <w:color w:val="231F20"/>
          <w:sz w:val="18"/>
        </w:rPr>
        <w:t>o</w:t>
      </w:r>
      <w:r>
        <w:rPr>
          <w:color w:val="231F20"/>
          <w:spacing w:val="24"/>
          <w:sz w:val="18"/>
        </w:rPr>
        <w:t xml:space="preserve"> </w:t>
      </w:r>
      <w:r>
        <w:rPr>
          <w:color w:val="231F20"/>
          <w:sz w:val="18"/>
        </w:rPr>
        <w:t>Capítulo</w:t>
      </w:r>
      <w:r>
        <w:rPr>
          <w:color w:val="231F20"/>
          <w:spacing w:val="24"/>
          <w:sz w:val="18"/>
        </w:rPr>
        <w:t xml:space="preserve"> </w:t>
      </w:r>
      <w:r>
        <w:rPr>
          <w:color w:val="231F20"/>
          <w:spacing w:val="-5"/>
          <w:sz w:val="18"/>
        </w:rPr>
        <w:t>IV;</w:t>
      </w:r>
    </w:p>
    <w:p w14:paraId="5162E131" w14:textId="77777777" w:rsidR="00711073" w:rsidRDefault="00000000">
      <w:pPr>
        <w:pStyle w:val="ListParagraph"/>
        <w:numPr>
          <w:ilvl w:val="0"/>
          <w:numId w:val="168"/>
        </w:numPr>
        <w:tabs>
          <w:tab w:val="left" w:pos="418"/>
        </w:tabs>
        <w:spacing w:before="167"/>
        <w:ind w:left="418" w:hanging="228"/>
        <w:jc w:val="both"/>
        <w:rPr>
          <w:sz w:val="18"/>
        </w:rPr>
      </w:pPr>
      <w:r>
        <w:rPr>
          <w:color w:val="231F20"/>
          <w:sz w:val="18"/>
        </w:rPr>
        <w:t>-</w:t>
      </w:r>
      <w:r>
        <w:rPr>
          <w:color w:val="231F20"/>
          <w:spacing w:val="11"/>
          <w:sz w:val="18"/>
        </w:rPr>
        <w:t xml:space="preserve"> </w:t>
      </w:r>
      <w:r>
        <w:rPr>
          <w:color w:val="231F20"/>
          <w:sz w:val="18"/>
        </w:rPr>
        <w:t>o</w:t>
      </w:r>
      <w:r>
        <w:rPr>
          <w:color w:val="231F20"/>
          <w:spacing w:val="31"/>
          <w:sz w:val="18"/>
        </w:rPr>
        <w:t xml:space="preserve"> </w:t>
      </w:r>
      <w:r>
        <w:rPr>
          <w:color w:val="231F20"/>
          <w:sz w:val="18"/>
        </w:rPr>
        <w:t>regime</w:t>
      </w:r>
      <w:r>
        <w:rPr>
          <w:color w:val="231F20"/>
          <w:spacing w:val="32"/>
          <w:sz w:val="18"/>
        </w:rPr>
        <w:t xml:space="preserve"> </w:t>
      </w:r>
      <w:r>
        <w:rPr>
          <w:color w:val="231F20"/>
          <w:sz w:val="18"/>
        </w:rPr>
        <w:t>de</w:t>
      </w:r>
      <w:r>
        <w:rPr>
          <w:color w:val="231F20"/>
          <w:spacing w:val="31"/>
          <w:sz w:val="18"/>
        </w:rPr>
        <w:t xml:space="preserve"> </w:t>
      </w:r>
      <w:r>
        <w:rPr>
          <w:color w:val="231F20"/>
          <w:sz w:val="18"/>
        </w:rPr>
        <w:t>transição</w:t>
      </w:r>
      <w:r>
        <w:rPr>
          <w:color w:val="231F20"/>
          <w:spacing w:val="31"/>
          <w:sz w:val="18"/>
        </w:rPr>
        <w:t xml:space="preserve"> </w:t>
      </w:r>
      <w:r>
        <w:rPr>
          <w:color w:val="231F20"/>
          <w:sz w:val="18"/>
        </w:rPr>
        <w:t>estabelecido</w:t>
      </w:r>
      <w:r>
        <w:rPr>
          <w:color w:val="231F20"/>
          <w:spacing w:val="31"/>
          <w:sz w:val="18"/>
        </w:rPr>
        <w:t xml:space="preserve"> </w:t>
      </w:r>
      <w:r>
        <w:rPr>
          <w:color w:val="231F20"/>
          <w:sz w:val="18"/>
        </w:rPr>
        <w:t>no</w:t>
      </w:r>
      <w:r>
        <w:rPr>
          <w:color w:val="231F20"/>
          <w:spacing w:val="31"/>
          <w:sz w:val="18"/>
        </w:rPr>
        <w:t xml:space="preserve"> </w:t>
      </w:r>
      <w:r>
        <w:rPr>
          <w:color w:val="231F20"/>
          <w:sz w:val="18"/>
        </w:rPr>
        <w:t>art.</w:t>
      </w:r>
      <w:r>
        <w:rPr>
          <w:color w:val="231F20"/>
          <w:spacing w:val="32"/>
          <w:sz w:val="18"/>
        </w:rPr>
        <w:t xml:space="preserve"> </w:t>
      </w:r>
      <w:r>
        <w:rPr>
          <w:color w:val="231F20"/>
          <w:spacing w:val="-5"/>
          <w:sz w:val="18"/>
        </w:rPr>
        <w:t>80.</w:t>
      </w:r>
    </w:p>
    <w:p w14:paraId="59660352" w14:textId="77777777" w:rsidR="00711073" w:rsidRDefault="00000000">
      <w:pPr>
        <w:pStyle w:val="BodyText"/>
        <w:spacing w:before="168" w:line="302" w:lineRule="auto"/>
        <w:ind w:right="115"/>
      </w:pPr>
      <w:r>
        <w:rPr>
          <w:color w:val="231F20"/>
          <w:w w:val="105"/>
        </w:rPr>
        <w:t>Art.</w:t>
      </w:r>
      <w:r>
        <w:rPr>
          <w:color w:val="231F20"/>
          <w:spacing w:val="-14"/>
          <w:w w:val="105"/>
        </w:rPr>
        <w:t xml:space="preserve"> </w:t>
      </w:r>
      <w:r>
        <w:rPr>
          <w:color w:val="231F20"/>
          <w:w w:val="105"/>
        </w:rPr>
        <w:t>76.</w:t>
      </w:r>
      <w:r>
        <w:rPr>
          <w:color w:val="231F20"/>
          <w:spacing w:val="-13"/>
          <w:w w:val="105"/>
        </w:rPr>
        <w:t xml:space="preserve"> </w:t>
      </w:r>
      <w:r>
        <w:rPr>
          <w:color w:val="231F20"/>
          <w:w w:val="105"/>
        </w:rPr>
        <w:t>Além dos casos previstos nesta Lei, as responsabilidades dos tripulantes são definidas na Lei</w:t>
      </w:r>
      <w:r>
        <w:rPr>
          <w:color w:val="231F20"/>
          <w:spacing w:val="40"/>
          <w:w w:val="105"/>
        </w:rPr>
        <w:t xml:space="preserve"> </w:t>
      </w:r>
      <w:r>
        <w:rPr>
          <w:color w:val="231F20"/>
          <w:w w:val="105"/>
        </w:rPr>
        <w:t>no 7.565, de 19 de dezembro de 1986 (Código Brasileiro de Aeronáutica), nas leis e nos regulamentos em vigor e, no que decorrer do contrato de trabalho, em convenções e acordos coletivos.</w:t>
      </w:r>
    </w:p>
    <w:p w14:paraId="399A378F" w14:textId="77777777" w:rsidR="00711073" w:rsidRDefault="00000000">
      <w:pPr>
        <w:pStyle w:val="BodyText"/>
        <w:spacing w:before="114" w:line="302" w:lineRule="auto"/>
        <w:ind w:right="115"/>
      </w:pPr>
      <w:r>
        <w:rPr>
          <w:color w:val="231F20"/>
          <w:w w:val="105"/>
        </w:rPr>
        <w:t>Art.</w:t>
      </w:r>
      <w:r>
        <w:rPr>
          <w:color w:val="231F20"/>
          <w:spacing w:val="-14"/>
          <w:w w:val="105"/>
        </w:rPr>
        <w:t xml:space="preserve"> </w:t>
      </w:r>
      <w:r>
        <w:rPr>
          <w:color w:val="231F20"/>
          <w:w w:val="105"/>
        </w:rPr>
        <w:t>77.</w:t>
      </w:r>
      <w:r>
        <w:rPr>
          <w:color w:val="231F20"/>
          <w:spacing w:val="-13"/>
          <w:w w:val="105"/>
        </w:rPr>
        <w:t xml:space="preserve"> </w:t>
      </w:r>
      <w:r>
        <w:rPr>
          <w:color w:val="231F20"/>
          <w:w w:val="105"/>
        </w:rPr>
        <w:t>Sem</w:t>
      </w:r>
      <w:r>
        <w:rPr>
          <w:color w:val="231F20"/>
          <w:spacing w:val="-13"/>
          <w:w w:val="105"/>
        </w:rPr>
        <w:t xml:space="preserve"> </w:t>
      </w:r>
      <w:r>
        <w:rPr>
          <w:color w:val="231F20"/>
          <w:w w:val="105"/>
        </w:rPr>
        <w:t>prejuízo</w:t>
      </w:r>
      <w:r>
        <w:rPr>
          <w:color w:val="231F20"/>
          <w:spacing w:val="-13"/>
          <w:w w:val="105"/>
        </w:rPr>
        <w:t xml:space="preserve"> </w:t>
      </w:r>
      <w:r>
        <w:rPr>
          <w:color w:val="231F20"/>
          <w:w w:val="105"/>
        </w:rPr>
        <w:t>do</w:t>
      </w:r>
      <w:r>
        <w:rPr>
          <w:color w:val="231F20"/>
          <w:spacing w:val="-9"/>
          <w:w w:val="105"/>
        </w:rPr>
        <w:t xml:space="preserve"> </w:t>
      </w:r>
      <w:r>
        <w:rPr>
          <w:color w:val="231F20"/>
          <w:w w:val="105"/>
        </w:rPr>
        <w:t>disposto</w:t>
      </w:r>
      <w:r>
        <w:rPr>
          <w:color w:val="231F20"/>
          <w:spacing w:val="-6"/>
          <w:w w:val="105"/>
        </w:rPr>
        <w:t xml:space="preserve"> </w:t>
      </w:r>
      <w:r>
        <w:rPr>
          <w:color w:val="231F20"/>
          <w:w w:val="105"/>
        </w:rPr>
        <w:t>no</w:t>
      </w:r>
      <w:r>
        <w:rPr>
          <w:color w:val="231F20"/>
          <w:spacing w:val="-7"/>
          <w:w w:val="105"/>
        </w:rPr>
        <w:t xml:space="preserve"> </w:t>
      </w:r>
      <w:r>
        <w:rPr>
          <w:color w:val="231F20"/>
          <w:w w:val="105"/>
        </w:rPr>
        <w:t>Capítulo</w:t>
      </w:r>
      <w:r>
        <w:rPr>
          <w:color w:val="231F20"/>
          <w:spacing w:val="-6"/>
          <w:w w:val="105"/>
        </w:rPr>
        <w:t xml:space="preserve"> </w:t>
      </w:r>
      <w:r>
        <w:rPr>
          <w:color w:val="231F20"/>
          <w:w w:val="105"/>
        </w:rPr>
        <w:t>III</w:t>
      </w:r>
      <w:r>
        <w:rPr>
          <w:color w:val="231F20"/>
          <w:spacing w:val="-6"/>
          <w:w w:val="105"/>
        </w:rPr>
        <w:t xml:space="preserve"> </w:t>
      </w:r>
      <w:r>
        <w:rPr>
          <w:color w:val="231F20"/>
          <w:w w:val="105"/>
        </w:rPr>
        <w:t>do</w:t>
      </w:r>
      <w:r>
        <w:rPr>
          <w:color w:val="231F20"/>
          <w:spacing w:val="-6"/>
          <w:w w:val="105"/>
        </w:rPr>
        <w:t xml:space="preserve"> </w:t>
      </w:r>
      <w:r>
        <w:rPr>
          <w:color w:val="231F20"/>
          <w:w w:val="105"/>
        </w:rPr>
        <w:t>Título</w:t>
      </w:r>
      <w:r>
        <w:rPr>
          <w:color w:val="231F20"/>
          <w:spacing w:val="-6"/>
          <w:w w:val="105"/>
        </w:rPr>
        <w:t xml:space="preserve"> </w:t>
      </w:r>
      <w:r>
        <w:rPr>
          <w:color w:val="231F20"/>
          <w:w w:val="105"/>
        </w:rPr>
        <w:t>IX</w:t>
      </w:r>
      <w:r>
        <w:rPr>
          <w:color w:val="231F20"/>
          <w:spacing w:val="-6"/>
          <w:w w:val="105"/>
        </w:rPr>
        <w:t xml:space="preserve"> </w:t>
      </w:r>
      <w:r>
        <w:rPr>
          <w:color w:val="231F20"/>
          <w:w w:val="105"/>
        </w:rPr>
        <w:t>da</w:t>
      </w:r>
      <w:r>
        <w:rPr>
          <w:color w:val="231F20"/>
          <w:spacing w:val="-6"/>
          <w:w w:val="105"/>
        </w:rPr>
        <w:t xml:space="preserve"> </w:t>
      </w:r>
      <w:r>
        <w:rPr>
          <w:color w:val="231F20"/>
          <w:w w:val="105"/>
        </w:rPr>
        <w:t>Lei</w:t>
      </w:r>
      <w:r>
        <w:rPr>
          <w:color w:val="231F20"/>
          <w:spacing w:val="-6"/>
          <w:w w:val="105"/>
        </w:rPr>
        <w:t xml:space="preserve"> </w:t>
      </w:r>
      <w:r>
        <w:rPr>
          <w:color w:val="231F20"/>
          <w:w w:val="105"/>
        </w:rPr>
        <w:t>nº</w:t>
      </w:r>
      <w:r>
        <w:rPr>
          <w:color w:val="231F20"/>
          <w:spacing w:val="-6"/>
          <w:w w:val="105"/>
        </w:rPr>
        <w:t xml:space="preserve"> </w:t>
      </w:r>
      <w:r>
        <w:rPr>
          <w:color w:val="231F20"/>
          <w:w w:val="105"/>
        </w:rPr>
        <w:t>7.565,</w:t>
      </w:r>
      <w:r>
        <w:rPr>
          <w:color w:val="231F20"/>
          <w:spacing w:val="-6"/>
          <w:w w:val="105"/>
        </w:rPr>
        <w:t xml:space="preserve"> </w:t>
      </w:r>
      <w:r>
        <w:rPr>
          <w:color w:val="231F20"/>
          <w:w w:val="105"/>
        </w:rPr>
        <w:t>de</w:t>
      </w:r>
      <w:r>
        <w:rPr>
          <w:color w:val="231F20"/>
          <w:spacing w:val="-6"/>
          <w:w w:val="105"/>
        </w:rPr>
        <w:t xml:space="preserve"> </w:t>
      </w:r>
      <w:r>
        <w:rPr>
          <w:color w:val="231F20"/>
          <w:w w:val="105"/>
        </w:rPr>
        <w:t>19</w:t>
      </w:r>
      <w:r>
        <w:rPr>
          <w:color w:val="231F20"/>
          <w:spacing w:val="-6"/>
          <w:w w:val="105"/>
        </w:rPr>
        <w:t xml:space="preserve"> </w:t>
      </w:r>
      <w:r>
        <w:rPr>
          <w:color w:val="231F20"/>
          <w:w w:val="105"/>
        </w:rPr>
        <w:t>de</w:t>
      </w:r>
      <w:r>
        <w:rPr>
          <w:color w:val="231F20"/>
          <w:spacing w:val="-6"/>
          <w:w w:val="105"/>
        </w:rPr>
        <w:t xml:space="preserve"> </w:t>
      </w:r>
      <w:r>
        <w:rPr>
          <w:color w:val="231F20"/>
          <w:w w:val="105"/>
        </w:rPr>
        <w:t>dezembro</w:t>
      </w:r>
      <w:r>
        <w:rPr>
          <w:color w:val="231F20"/>
          <w:spacing w:val="-6"/>
          <w:w w:val="105"/>
        </w:rPr>
        <w:t xml:space="preserve"> </w:t>
      </w:r>
      <w:r>
        <w:rPr>
          <w:color w:val="231F20"/>
          <w:w w:val="105"/>
        </w:rPr>
        <w:t>de</w:t>
      </w:r>
      <w:r>
        <w:rPr>
          <w:color w:val="231F20"/>
          <w:spacing w:val="-6"/>
          <w:w w:val="105"/>
        </w:rPr>
        <w:t xml:space="preserve"> </w:t>
      </w:r>
      <w:r>
        <w:rPr>
          <w:color w:val="231F20"/>
          <w:w w:val="105"/>
        </w:rPr>
        <w:t>1986 (Código Brasileiro de Aeronáutica), os infratores das disposições constantes nesta Lei ficam sujeitos às penalidades previstas no art. 351 da Consolidação das Leis do Trabalho (CLT), aprovada pelo Decreto- Lei nº 5.452, de 1º de maio de 1943 .</w:t>
      </w:r>
    </w:p>
    <w:p w14:paraId="6C522976" w14:textId="77777777" w:rsidR="00711073" w:rsidRDefault="00000000">
      <w:pPr>
        <w:pStyle w:val="BodyText"/>
        <w:spacing w:before="115" w:line="302" w:lineRule="auto"/>
        <w:ind w:right="118"/>
      </w:pPr>
      <w:r>
        <w:rPr>
          <w:color w:val="231F20"/>
          <w:w w:val="105"/>
        </w:rPr>
        <w:t>Parágrafo único. O processo de multas administrativas será regido pelo disposto no Título VII da Consolidação</w:t>
      </w:r>
      <w:r>
        <w:rPr>
          <w:color w:val="231F20"/>
          <w:spacing w:val="-2"/>
          <w:w w:val="105"/>
        </w:rPr>
        <w:t xml:space="preserve"> </w:t>
      </w:r>
      <w:r>
        <w:rPr>
          <w:color w:val="231F20"/>
          <w:w w:val="105"/>
        </w:rPr>
        <w:t>das</w:t>
      </w:r>
      <w:r>
        <w:rPr>
          <w:color w:val="231F20"/>
          <w:spacing w:val="-1"/>
          <w:w w:val="105"/>
        </w:rPr>
        <w:t xml:space="preserve"> </w:t>
      </w:r>
      <w:r>
        <w:rPr>
          <w:color w:val="231F20"/>
          <w:w w:val="105"/>
        </w:rPr>
        <w:t>Leis</w:t>
      </w:r>
      <w:r>
        <w:rPr>
          <w:color w:val="231F20"/>
          <w:spacing w:val="-1"/>
          <w:w w:val="105"/>
        </w:rPr>
        <w:t xml:space="preserve"> </w:t>
      </w:r>
      <w:r>
        <w:rPr>
          <w:color w:val="231F20"/>
          <w:w w:val="105"/>
        </w:rPr>
        <w:t>do</w:t>
      </w:r>
      <w:r>
        <w:rPr>
          <w:color w:val="231F20"/>
          <w:spacing w:val="-1"/>
          <w:w w:val="105"/>
        </w:rPr>
        <w:t xml:space="preserve"> </w:t>
      </w:r>
      <w:r>
        <w:rPr>
          <w:color w:val="231F20"/>
          <w:w w:val="105"/>
        </w:rPr>
        <w:t>Trabalho</w:t>
      </w:r>
      <w:r>
        <w:rPr>
          <w:color w:val="231F20"/>
          <w:spacing w:val="-1"/>
          <w:w w:val="105"/>
        </w:rPr>
        <w:t xml:space="preserve"> </w:t>
      </w:r>
      <w:r>
        <w:rPr>
          <w:color w:val="231F20"/>
          <w:w w:val="105"/>
        </w:rPr>
        <w:t>(CLT),</w:t>
      </w:r>
      <w:r>
        <w:rPr>
          <w:color w:val="231F20"/>
          <w:spacing w:val="-1"/>
          <w:w w:val="105"/>
        </w:rPr>
        <w:t xml:space="preserve"> </w:t>
      </w:r>
      <w:r>
        <w:rPr>
          <w:color w:val="231F20"/>
          <w:w w:val="105"/>
        </w:rPr>
        <w:t>aprovada</w:t>
      </w:r>
      <w:r>
        <w:rPr>
          <w:color w:val="231F20"/>
          <w:spacing w:val="-1"/>
          <w:w w:val="105"/>
        </w:rPr>
        <w:t xml:space="preserve"> </w:t>
      </w:r>
      <w:r>
        <w:rPr>
          <w:color w:val="231F20"/>
          <w:w w:val="105"/>
        </w:rPr>
        <w:t>pelo</w:t>
      </w:r>
      <w:r>
        <w:rPr>
          <w:color w:val="231F20"/>
          <w:spacing w:val="-1"/>
          <w:w w:val="105"/>
        </w:rPr>
        <w:t xml:space="preserve"> </w:t>
      </w:r>
      <w:r>
        <w:rPr>
          <w:color w:val="231F20"/>
          <w:w w:val="105"/>
        </w:rPr>
        <w:t>Decreto-Lei</w:t>
      </w:r>
      <w:r>
        <w:rPr>
          <w:color w:val="231F20"/>
          <w:spacing w:val="-1"/>
          <w:w w:val="105"/>
        </w:rPr>
        <w:t xml:space="preserve"> </w:t>
      </w:r>
      <w:r>
        <w:rPr>
          <w:color w:val="231F20"/>
          <w:w w:val="105"/>
        </w:rPr>
        <w:t>nº</w:t>
      </w:r>
      <w:r>
        <w:rPr>
          <w:color w:val="231F20"/>
          <w:spacing w:val="-1"/>
          <w:w w:val="105"/>
        </w:rPr>
        <w:t xml:space="preserve"> </w:t>
      </w:r>
      <w:r>
        <w:rPr>
          <w:color w:val="231F20"/>
          <w:w w:val="105"/>
        </w:rPr>
        <w:t>5.452,</w:t>
      </w:r>
      <w:r>
        <w:rPr>
          <w:color w:val="231F20"/>
          <w:spacing w:val="-1"/>
          <w:w w:val="105"/>
        </w:rPr>
        <w:t xml:space="preserve"> </w:t>
      </w:r>
      <w:r>
        <w:rPr>
          <w:color w:val="231F20"/>
          <w:w w:val="105"/>
        </w:rPr>
        <w:t>de</w:t>
      </w:r>
      <w:r>
        <w:rPr>
          <w:color w:val="231F20"/>
          <w:spacing w:val="-1"/>
          <w:w w:val="105"/>
        </w:rPr>
        <w:t xml:space="preserve"> </w:t>
      </w:r>
      <w:r>
        <w:rPr>
          <w:color w:val="231F20"/>
          <w:w w:val="105"/>
        </w:rPr>
        <w:t>1º</w:t>
      </w:r>
      <w:r>
        <w:rPr>
          <w:color w:val="231F20"/>
          <w:spacing w:val="-1"/>
          <w:w w:val="105"/>
        </w:rPr>
        <w:t xml:space="preserve"> </w:t>
      </w:r>
      <w:r>
        <w:rPr>
          <w:color w:val="231F20"/>
          <w:w w:val="105"/>
        </w:rPr>
        <w:t>de</w:t>
      </w:r>
      <w:r>
        <w:rPr>
          <w:color w:val="231F20"/>
          <w:spacing w:val="-1"/>
          <w:w w:val="105"/>
        </w:rPr>
        <w:t xml:space="preserve"> </w:t>
      </w:r>
      <w:r>
        <w:rPr>
          <w:color w:val="231F20"/>
          <w:w w:val="105"/>
        </w:rPr>
        <w:t>maio</w:t>
      </w:r>
      <w:r>
        <w:rPr>
          <w:color w:val="231F20"/>
          <w:spacing w:val="-1"/>
          <w:w w:val="105"/>
        </w:rPr>
        <w:t xml:space="preserve"> </w:t>
      </w:r>
      <w:r>
        <w:rPr>
          <w:color w:val="231F20"/>
          <w:w w:val="105"/>
        </w:rPr>
        <w:t>de</w:t>
      </w:r>
      <w:r>
        <w:rPr>
          <w:color w:val="231F20"/>
          <w:spacing w:val="-2"/>
          <w:w w:val="105"/>
        </w:rPr>
        <w:t xml:space="preserve"> </w:t>
      </w:r>
      <w:r>
        <w:rPr>
          <w:color w:val="231F20"/>
          <w:w w:val="105"/>
        </w:rPr>
        <w:t>1943</w:t>
      </w:r>
      <w:r>
        <w:rPr>
          <w:color w:val="231F20"/>
          <w:spacing w:val="-4"/>
          <w:w w:val="105"/>
        </w:rPr>
        <w:t xml:space="preserve"> </w:t>
      </w:r>
      <w:r>
        <w:rPr>
          <w:color w:val="231F20"/>
          <w:spacing w:val="-10"/>
          <w:w w:val="105"/>
        </w:rPr>
        <w:t>.</w:t>
      </w:r>
    </w:p>
    <w:p w14:paraId="270D7CC5" w14:textId="77777777" w:rsidR="00711073" w:rsidRDefault="00000000">
      <w:pPr>
        <w:pStyle w:val="BodyText"/>
        <w:spacing w:before="115" w:line="302" w:lineRule="auto"/>
        <w:ind w:right="117"/>
      </w:pPr>
      <w:r>
        <w:rPr>
          <w:color w:val="231F20"/>
          <w:w w:val="105"/>
        </w:rPr>
        <w:t>Art.</w:t>
      </w:r>
      <w:r>
        <w:rPr>
          <w:color w:val="231F20"/>
          <w:spacing w:val="-7"/>
          <w:w w:val="105"/>
        </w:rPr>
        <w:t xml:space="preserve"> </w:t>
      </w:r>
      <w:r>
        <w:rPr>
          <w:color w:val="231F20"/>
          <w:w w:val="105"/>
        </w:rPr>
        <w:t>78.Caberá</w:t>
      </w:r>
      <w:r>
        <w:rPr>
          <w:color w:val="231F20"/>
          <w:spacing w:val="-10"/>
          <w:w w:val="105"/>
        </w:rPr>
        <w:t xml:space="preserve"> </w:t>
      </w:r>
      <w:r>
        <w:rPr>
          <w:color w:val="231F20"/>
          <w:w w:val="105"/>
        </w:rPr>
        <w:t>à</w:t>
      </w:r>
      <w:r>
        <w:rPr>
          <w:color w:val="231F20"/>
          <w:spacing w:val="-10"/>
          <w:w w:val="105"/>
        </w:rPr>
        <w:t xml:space="preserve"> </w:t>
      </w:r>
      <w:r>
        <w:rPr>
          <w:color w:val="231F20"/>
          <w:w w:val="105"/>
        </w:rPr>
        <w:t>autoridade</w:t>
      </w:r>
      <w:r>
        <w:rPr>
          <w:color w:val="231F20"/>
          <w:spacing w:val="-10"/>
          <w:w w:val="105"/>
        </w:rPr>
        <w:t xml:space="preserve"> </w:t>
      </w:r>
      <w:r>
        <w:rPr>
          <w:color w:val="231F20"/>
          <w:w w:val="105"/>
        </w:rPr>
        <w:t>de</w:t>
      </w:r>
      <w:r>
        <w:rPr>
          <w:color w:val="231F20"/>
          <w:spacing w:val="-10"/>
          <w:w w:val="105"/>
        </w:rPr>
        <w:t xml:space="preserve"> </w:t>
      </w:r>
      <w:r>
        <w:rPr>
          <w:color w:val="231F20"/>
          <w:w w:val="105"/>
        </w:rPr>
        <w:t>aviação</w:t>
      </w:r>
      <w:r>
        <w:rPr>
          <w:color w:val="231F20"/>
          <w:spacing w:val="-10"/>
          <w:w w:val="105"/>
        </w:rPr>
        <w:t xml:space="preserve"> </w:t>
      </w:r>
      <w:r>
        <w:rPr>
          <w:color w:val="231F20"/>
          <w:w w:val="105"/>
        </w:rPr>
        <w:t>civil</w:t>
      </w:r>
      <w:r>
        <w:rPr>
          <w:color w:val="231F20"/>
          <w:spacing w:val="-10"/>
          <w:w w:val="105"/>
        </w:rPr>
        <w:t xml:space="preserve"> </w:t>
      </w:r>
      <w:r>
        <w:rPr>
          <w:color w:val="231F20"/>
          <w:w w:val="105"/>
        </w:rPr>
        <w:t>brasileira</w:t>
      </w:r>
      <w:r>
        <w:rPr>
          <w:color w:val="231F20"/>
          <w:spacing w:val="-10"/>
          <w:w w:val="105"/>
        </w:rPr>
        <w:t xml:space="preserve"> </w:t>
      </w:r>
      <w:r>
        <w:rPr>
          <w:color w:val="231F20"/>
          <w:w w:val="105"/>
        </w:rPr>
        <w:t>expedir</w:t>
      </w:r>
      <w:r>
        <w:rPr>
          <w:color w:val="231F20"/>
          <w:spacing w:val="-10"/>
          <w:w w:val="105"/>
        </w:rPr>
        <w:t xml:space="preserve"> </w:t>
      </w:r>
      <w:r>
        <w:rPr>
          <w:color w:val="231F20"/>
          <w:w w:val="105"/>
        </w:rPr>
        <w:t>as</w:t>
      </w:r>
      <w:r>
        <w:rPr>
          <w:color w:val="231F20"/>
          <w:spacing w:val="-10"/>
          <w:w w:val="105"/>
        </w:rPr>
        <w:t xml:space="preserve"> </w:t>
      </w:r>
      <w:r>
        <w:rPr>
          <w:color w:val="231F20"/>
          <w:w w:val="105"/>
        </w:rPr>
        <w:t>normas</w:t>
      </w:r>
      <w:r>
        <w:rPr>
          <w:color w:val="231F20"/>
          <w:spacing w:val="-10"/>
          <w:w w:val="105"/>
        </w:rPr>
        <w:t xml:space="preserve"> </w:t>
      </w:r>
      <w:r>
        <w:rPr>
          <w:color w:val="231F20"/>
          <w:w w:val="105"/>
        </w:rPr>
        <w:t>necessárias</w:t>
      </w:r>
      <w:r>
        <w:rPr>
          <w:color w:val="231F20"/>
          <w:spacing w:val="-10"/>
          <w:w w:val="105"/>
        </w:rPr>
        <w:t xml:space="preserve"> </w:t>
      </w:r>
      <w:r>
        <w:rPr>
          <w:color w:val="231F20"/>
          <w:w w:val="105"/>
        </w:rPr>
        <w:t>para</w:t>
      </w:r>
      <w:r>
        <w:rPr>
          <w:color w:val="231F20"/>
          <w:spacing w:val="-10"/>
          <w:w w:val="105"/>
        </w:rPr>
        <w:t xml:space="preserve"> </w:t>
      </w:r>
      <w:r>
        <w:rPr>
          <w:color w:val="231F20"/>
          <w:w w:val="105"/>
        </w:rPr>
        <w:t>a</w:t>
      </w:r>
      <w:r>
        <w:rPr>
          <w:color w:val="231F20"/>
          <w:spacing w:val="-10"/>
          <w:w w:val="105"/>
        </w:rPr>
        <w:t xml:space="preserve"> </w:t>
      </w:r>
      <w:r>
        <w:rPr>
          <w:color w:val="231F20"/>
          <w:w w:val="105"/>
        </w:rPr>
        <w:t>implantação do Sistema de Gerenciamento de Risco de Fadiga Humana de que trata a Seção III do Capítulo I.</w:t>
      </w:r>
    </w:p>
    <w:p w14:paraId="4B78506E" w14:textId="77777777" w:rsidR="00711073" w:rsidRDefault="00000000">
      <w:pPr>
        <w:pStyle w:val="BodyText"/>
        <w:spacing w:before="114"/>
      </w:pPr>
      <w:r>
        <w:rPr>
          <w:color w:val="231F20"/>
          <w:w w:val="105"/>
        </w:rPr>
        <w:t>Art.</w:t>
      </w:r>
      <w:r>
        <w:rPr>
          <w:color w:val="231F20"/>
          <w:spacing w:val="-16"/>
          <w:w w:val="105"/>
        </w:rPr>
        <w:t xml:space="preserve"> </w:t>
      </w:r>
      <w:r>
        <w:rPr>
          <w:color w:val="231F20"/>
          <w:w w:val="105"/>
        </w:rPr>
        <w:t>79.</w:t>
      </w:r>
      <w:r>
        <w:rPr>
          <w:color w:val="231F20"/>
          <w:spacing w:val="-25"/>
          <w:w w:val="105"/>
        </w:rPr>
        <w:t xml:space="preserve"> </w:t>
      </w:r>
      <w:r>
        <w:rPr>
          <w:color w:val="231F20"/>
          <w:w w:val="105"/>
        </w:rPr>
        <w:t>O</w:t>
      </w:r>
      <w:r>
        <w:rPr>
          <w:color w:val="231F20"/>
          <w:spacing w:val="2"/>
          <w:w w:val="105"/>
        </w:rPr>
        <w:t xml:space="preserve"> </w:t>
      </w:r>
      <w:r>
        <w:rPr>
          <w:color w:val="231F20"/>
          <w:w w:val="105"/>
        </w:rPr>
        <w:t>art.</w:t>
      </w:r>
      <w:r>
        <w:rPr>
          <w:color w:val="231F20"/>
          <w:spacing w:val="1"/>
          <w:w w:val="105"/>
        </w:rPr>
        <w:t xml:space="preserve"> </w:t>
      </w:r>
      <w:r>
        <w:rPr>
          <w:color w:val="231F20"/>
          <w:w w:val="105"/>
        </w:rPr>
        <w:t>30</w:t>
      </w:r>
      <w:r>
        <w:rPr>
          <w:color w:val="231F20"/>
          <w:spacing w:val="2"/>
          <w:w w:val="105"/>
        </w:rPr>
        <w:t xml:space="preserve"> </w:t>
      </w:r>
      <w:r>
        <w:rPr>
          <w:color w:val="231F20"/>
          <w:w w:val="105"/>
        </w:rPr>
        <w:t>da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7.183,</w:t>
      </w:r>
      <w:r>
        <w:rPr>
          <w:color w:val="231F20"/>
          <w:spacing w:val="2"/>
          <w:w w:val="105"/>
        </w:rPr>
        <w:t xml:space="preserve"> </w:t>
      </w:r>
      <w:r>
        <w:rPr>
          <w:color w:val="231F20"/>
          <w:w w:val="105"/>
        </w:rPr>
        <w:t>de</w:t>
      </w:r>
      <w:r>
        <w:rPr>
          <w:color w:val="231F20"/>
          <w:spacing w:val="1"/>
          <w:w w:val="105"/>
        </w:rPr>
        <w:t xml:space="preserve"> </w:t>
      </w:r>
      <w:r>
        <w:rPr>
          <w:color w:val="231F20"/>
          <w:w w:val="105"/>
        </w:rPr>
        <w:t>5</w:t>
      </w:r>
      <w:r>
        <w:rPr>
          <w:color w:val="231F20"/>
          <w:spacing w:val="2"/>
          <w:w w:val="105"/>
        </w:rPr>
        <w:t xml:space="preserve"> </w:t>
      </w:r>
      <w:r>
        <w:rPr>
          <w:color w:val="231F20"/>
          <w:w w:val="105"/>
        </w:rPr>
        <w:t>de</w:t>
      </w:r>
      <w:r>
        <w:rPr>
          <w:color w:val="231F20"/>
          <w:spacing w:val="2"/>
          <w:w w:val="105"/>
        </w:rPr>
        <w:t xml:space="preserve"> </w:t>
      </w:r>
      <w:r>
        <w:rPr>
          <w:color w:val="231F20"/>
          <w:w w:val="105"/>
        </w:rPr>
        <w:t>abril</w:t>
      </w:r>
      <w:r>
        <w:rPr>
          <w:color w:val="231F20"/>
          <w:spacing w:val="2"/>
          <w:w w:val="105"/>
        </w:rPr>
        <w:t xml:space="preserve"> </w:t>
      </w:r>
      <w:r>
        <w:rPr>
          <w:color w:val="231F20"/>
          <w:w w:val="105"/>
        </w:rPr>
        <w:t>de</w:t>
      </w:r>
      <w:r>
        <w:rPr>
          <w:color w:val="231F20"/>
          <w:spacing w:val="2"/>
          <w:w w:val="105"/>
        </w:rPr>
        <w:t xml:space="preserve"> </w:t>
      </w:r>
      <w:r>
        <w:rPr>
          <w:color w:val="231F20"/>
          <w:w w:val="105"/>
        </w:rPr>
        <w:t>1984,</w:t>
      </w:r>
      <w:r>
        <w:rPr>
          <w:color w:val="231F20"/>
          <w:spacing w:val="2"/>
          <w:w w:val="105"/>
        </w:rPr>
        <w:t xml:space="preserve"> </w:t>
      </w:r>
      <w:r>
        <w:rPr>
          <w:color w:val="231F20"/>
          <w:w w:val="105"/>
        </w:rPr>
        <w:t>passa</w:t>
      </w:r>
      <w:r>
        <w:rPr>
          <w:color w:val="231F20"/>
          <w:spacing w:val="2"/>
          <w:w w:val="105"/>
        </w:rPr>
        <w:t xml:space="preserve"> </w:t>
      </w:r>
      <w:r>
        <w:rPr>
          <w:color w:val="231F20"/>
          <w:w w:val="105"/>
        </w:rPr>
        <w:t>a</w:t>
      </w:r>
      <w:r>
        <w:rPr>
          <w:color w:val="231F20"/>
          <w:spacing w:val="1"/>
          <w:w w:val="105"/>
        </w:rPr>
        <w:t xml:space="preserve"> </w:t>
      </w:r>
      <w:r>
        <w:rPr>
          <w:color w:val="231F20"/>
          <w:w w:val="105"/>
        </w:rPr>
        <w:t>vigorar</w:t>
      </w:r>
      <w:r>
        <w:rPr>
          <w:color w:val="231F20"/>
          <w:spacing w:val="2"/>
          <w:w w:val="105"/>
        </w:rPr>
        <w:t xml:space="preserve"> </w:t>
      </w:r>
      <w:r>
        <w:rPr>
          <w:color w:val="231F20"/>
          <w:w w:val="105"/>
        </w:rPr>
        <w:t>com</w:t>
      </w:r>
      <w:r>
        <w:rPr>
          <w:color w:val="231F20"/>
          <w:spacing w:val="2"/>
          <w:w w:val="105"/>
        </w:rPr>
        <w:t xml:space="preserve"> </w:t>
      </w:r>
      <w:r>
        <w:rPr>
          <w:color w:val="231F20"/>
          <w:w w:val="105"/>
        </w:rPr>
        <w:t>a</w:t>
      </w:r>
      <w:r>
        <w:rPr>
          <w:color w:val="231F20"/>
          <w:spacing w:val="2"/>
          <w:w w:val="105"/>
        </w:rPr>
        <w:t xml:space="preserve"> </w:t>
      </w:r>
      <w:r>
        <w:rPr>
          <w:color w:val="231F20"/>
          <w:w w:val="105"/>
        </w:rPr>
        <w:t>seguinte</w:t>
      </w:r>
      <w:r>
        <w:rPr>
          <w:color w:val="231F20"/>
          <w:spacing w:val="2"/>
          <w:w w:val="105"/>
        </w:rPr>
        <w:t xml:space="preserve"> </w:t>
      </w:r>
      <w:r>
        <w:rPr>
          <w:color w:val="231F20"/>
          <w:spacing w:val="-2"/>
          <w:w w:val="105"/>
        </w:rPr>
        <w:t>redação:</w:t>
      </w:r>
    </w:p>
    <w:p w14:paraId="61B27502" w14:textId="77777777" w:rsidR="00711073" w:rsidRDefault="00000000">
      <w:pPr>
        <w:pStyle w:val="BodyText"/>
        <w:spacing w:before="167" w:line="302" w:lineRule="auto"/>
        <w:ind w:right="117"/>
      </w:pPr>
      <w:r>
        <w:rPr>
          <w:color w:val="231F20"/>
          <w:w w:val="105"/>
        </w:rPr>
        <w:t xml:space="preserve">“Art. 30. Os limites de tempo de voo do tripulante não poderão exceder em cada mês ou ano, </w:t>
      </w:r>
      <w:r>
        <w:rPr>
          <w:color w:val="231F20"/>
          <w:spacing w:val="-2"/>
          <w:w w:val="105"/>
        </w:rPr>
        <w:t>respectivamente:</w:t>
      </w:r>
    </w:p>
    <w:p w14:paraId="163FC0E5" w14:textId="77777777" w:rsidR="00711073" w:rsidRDefault="00000000">
      <w:pPr>
        <w:pStyle w:val="ListParagraph"/>
        <w:numPr>
          <w:ilvl w:val="0"/>
          <w:numId w:val="167"/>
        </w:numPr>
        <w:tabs>
          <w:tab w:val="left" w:pos="279"/>
        </w:tabs>
        <w:spacing w:before="114"/>
        <w:ind w:left="279" w:hanging="89"/>
        <w:jc w:val="both"/>
        <w:rPr>
          <w:sz w:val="18"/>
        </w:rPr>
      </w:pPr>
      <w:r>
        <w:rPr>
          <w:color w:val="231F20"/>
          <w:sz w:val="18"/>
        </w:rPr>
        <w:t>-</w:t>
      </w:r>
      <w:r>
        <w:rPr>
          <w:color w:val="231F20"/>
          <w:spacing w:val="5"/>
          <w:sz w:val="18"/>
        </w:rPr>
        <w:t xml:space="preserve"> </w:t>
      </w:r>
      <w:r>
        <w:rPr>
          <w:color w:val="231F20"/>
          <w:sz w:val="18"/>
        </w:rPr>
        <w:t>em</w:t>
      </w:r>
      <w:r>
        <w:rPr>
          <w:color w:val="231F20"/>
          <w:spacing w:val="24"/>
          <w:sz w:val="18"/>
        </w:rPr>
        <w:t xml:space="preserve"> </w:t>
      </w:r>
      <w:r>
        <w:rPr>
          <w:color w:val="231F20"/>
          <w:sz w:val="18"/>
        </w:rPr>
        <w:t>aviões</w:t>
      </w:r>
      <w:r>
        <w:rPr>
          <w:color w:val="231F20"/>
          <w:spacing w:val="23"/>
          <w:sz w:val="18"/>
        </w:rPr>
        <w:t xml:space="preserve"> </w:t>
      </w:r>
      <w:r>
        <w:rPr>
          <w:color w:val="231F20"/>
          <w:sz w:val="18"/>
        </w:rPr>
        <w:t>convencionais,</w:t>
      </w:r>
      <w:r>
        <w:rPr>
          <w:color w:val="231F20"/>
          <w:spacing w:val="23"/>
          <w:sz w:val="18"/>
        </w:rPr>
        <w:t xml:space="preserve"> </w:t>
      </w:r>
      <w:r>
        <w:rPr>
          <w:color w:val="231F20"/>
          <w:sz w:val="18"/>
        </w:rPr>
        <w:t>100</w:t>
      </w:r>
      <w:r>
        <w:rPr>
          <w:color w:val="231F20"/>
          <w:spacing w:val="23"/>
          <w:sz w:val="18"/>
        </w:rPr>
        <w:t xml:space="preserve"> </w:t>
      </w:r>
      <w:r>
        <w:rPr>
          <w:color w:val="231F20"/>
          <w:sz w:val="18"/>
        </w:rPr>
        <w:t>(cem)</w:t>
      </w:r>
      <w:r>
        <w:rPr>
          <w:color w:val="231F20"/>
          <w:spacing w:val="24"/>
          <w:sz w:val="18"/>
        </w:rPr>
        <w:t xml:space="preserve"> </w:t>
      </w:r>
      <w:r>
        <w:rPr>
          <w:color w:val="231F20"/>
          <w:sz w:val="18"/>
        </w:rPr>
        <w:t>e</w:t>
      </w:r>
      <w:r>
        <w:rPr>
          <w:color w:val="231F20"/>
          <w:spacing w:val="23"/>
          <w:sz w:val="18"/>
        </w:rPr>
        <w:t xml:space="preserve"> </w:t>
      </w:r>
      <w:r>
        <w:rPr>
          <w:color w:val="231F20"/>
          <w:sz w:val="18"/>
        </w:rPr>
        <w:t>1.000</w:t>
      </w:r>
      <w:r>
        <w:rPr>
          <w:color w:val="231F20"/>
          <w:spacing w:val="23"/>
          <w:sz w:val="18"/>
        </w:rPr>
        <w:t xml:space="preserve"> </w:t>
      </w:r>
      <w:r>
        <w:rPr>
          <w:color w:val="231F20"/>
          <w:sz w:val="18"/>
        </w:rPr>
        <w:t>(mil)</w:t>
      </w:r>
      <w:r>
        <w:rPr>
          <w:color w:val="231F20"/>
          <w:spacing w:val="24"/>
          <w:sz w:val="18"/>
        </w:rPr>
        <w:t xml:space="preserve"> </w:t>
      </w:r>
      <w:r>
        <w:rPr>
          <w:color w:val="231F20"/>
          <w:spacing w:val="-2"/>
          <w:sz w:val="18"/>
        </w:rPr>
        <w:t>horas;</w:t>
      </w:r>
    </w:p>
    <w:p w14:paraId="26D7CBA3" w14:textId="77777777" w:rsidR="00711073" w:rsidRDefault="00711073">
      <w:pPr>
        <w:jc w:val="both"/>
        <w:rPr>
          <w:sz w:val="18"/>
        </w:rPr>
        <w:sectPr w:rsidR="00711073">
          <w:pgSz w:w="11910" w:h="16840"/>
          <w:pgMar w:top="0" w:right="1200" w:bottom="720" w:left="1680" w:header="0" w:footer="537" w:gutter="0"/>
          <w:cols w:space="720"/>
        </w:sectPr>
      </w:pPr>
    </w:p>
    <w:p w14:paraId="3FABF9C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3120" behindDoc="0" locked="0" layoutInCell="1" allowOverlap="1" wp14:anchorId="149CBFA4" wp14:editId="5C70B405">
                <wp:simplePos x="0" y="0"/>
                <wp:positionH relativeFrom="page">
                  <wp:posOffset>0</wp:posOffset>
                </wp:positionH>
                <wp:positionV relativeFrom="page">
                  <wp:posOffset>0</wp:posOffset>
                </wp:positionV>
                <wp:extent cx="776605" cy="10692130"/>
                <wp:effectExtent l="0" t="0" r="0" b="0"/>
                <wp:wrapNone/>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3120" id="docshape450" filled="true" fillcolor="#005cfa" stroked="false">
                <v:fill type="solid"/>
                <w10:wrap type="none"/>
              </v:rect>
            </w:pict>
          </mc:Fallback>
        </mc:AlternateContent>
      </w:r>
    </w:p>
    <w:p w14:paraId="4399ADF8" w14:textId="77777777" w:rsidR="00711073" w:rsidRDefault="00711073">
      <w:pPr>
        <w:pStyle w:val="BodyText"/>
        <w:ind w:left="0"/>
        <w:jc w:val="left"/>
        <w:rPr>
          <w:sz w:val="20"/>
        </w:rPr>
      </w:pPr>
    </w:p>
    <w:p w14:paraId="79B3CDCB" w14:textId="77777777" w:rsidR="00711073" w:rsidRDefault="00711073">
      <w:pPr>
        <w:pStyle w:val="BodyText"/>
        <w:ind w:left="0"/>
        <w:jc w:val="left"/>
        <w:rPr>
          <w:sz w:val="20"/>
        </w:rPr>
      </w:pPr>
    </w:p>
    <w:p w14:paraId="01EAE8A0" w14:textId="77777777" w:rsidR="00711073" w:rsidRDefault="00711073">
      <w:pPr>
        <w:pStyle w:val="BodyText"/>
        <w:ind w:left="0"/>
        <w:jc w:val="left"/>
        <w:rPr>
          <w:sz w:val="20"/>
        </w:rPr>
      </w:pPr>
    </w:p>
    <w:p w14:paraId="2BEAE99D" w14:textId="77777777" w:rsidR="00711073" w:rsidRDefault="00711073">
      <w:pPr>
        <w:pStyle w:val="BodyText"/>
        <w:spacing w:before="7"/>
        <w:ind w:left="0"/>
        <w:jc w:val="left"/>
        <w:rPr>
          <w:sz w:val="24"/>
        </w:rPr>
      </w:pPr>
    </w:p>
    <w:p w14:paraId="6E10FB4F" w14:textId="77777777" w:rsidR="00711073" w:rsidRDefault="00000000">
      <w:pPr>
        <w:pStyle w:val="ListParagraph"/>
        <w:numPr>
          <w:ilvl w:val="0"/>
          <w:numId w:val="167"/>
        </w:numPr>
        <w:tabs>
          <w:tab w:val="left" w:pos="330"/>
        </w:tabs>
        <w:spacing w:before="105"/>
        <w:ind w:left="330" w:hanging="140"/>
        <w:rPr>
          <w:sz w:val="18"/>
        </w:rPr>
      </w:pPr>
      <w:r>
        <w:rPr>
          <w:color w:val="231F20"/>
          <w:sz w:val="18"/>
        </w:rPr>
        <w:t>-</w:t>
      </w:r>
      <w:r>
        <w:rPr>
          <w:color w:val="231F20"/>
          <w:spacing w:val="10"/>
          <w:sz w:val="18"/>
        </w:rPr>
        <w:t xml:space="preserve"> </w:t>
      </w:r>
      <w:r>
        <w:rPr>
          <w:color w:val="231F20"/>
          <w:sz w:val="18"/>
        </w:rPr>
        <w:t>em</w:t>
      </w:r>
      <w:r>
        <w:rPr>
          <w:color w:val="231F20"/>
          <w:spacing w:val="30"/>
          <w:sz w:val="18"/>
        </w:rPr>
        <w:t xml:space="preserve"> </w:t>
      </w:r>
      <w:r>
        <w:rPr>
          <w:color w:val="231F20"/>
          <w:sz w:val="18"/>
        </w:rPr>
        <w:t>aviões</w:t>
      </w:r>
      <w:r>
        <w:rPr>
          <w:color w:val="231F20"/>
          <w:spacing w:val="31"/>
          <w:sz w:val="18"/>
        </w:rPr>
        <w:t xml:space="preserve"> </w:t>
      </w:r>
      <w:r>
        <w:rPr>
          <w:color w:val="231F20"/>
          <w:sz w:val="18"/>
        </w:rPr>
        <w:t>turbo-hélice,</w:t>
      </w:r>
      <w:r>
        <w:rPr>
          <w:color w:val="231F20"/>
          <w:spacing w:val="30"/>
          <w:sz w:val="18"/>
        </w:rPr>
        <w:t xml:space="preserve"> </w:t>
      </w:r>
      <w:r>
        <w:rPr>
          <w:color w:val="231F20"/>
          <w:sz w:val="18"/>
        </w:rPr>
        <w:t>100</w:t>
      </w:r>
      <w:r>
        <w:rPr>
          <w:color w:val="231F20"/>
          <w:spacing w:val="30"/>
          <w:sz w:val="18"/>
        </w:rPr>
        <w:t xml:space="preserve"> </w:t>
      </w:r>
      <w:r>
        <w:rPr>
          <w:color w:val="231F20"/>
          <w:sz w:val="18"/>
        </w:rPr>
        <w:t>(cem)</w:t>
      </w:r>
      <w:r>
        <w:rPr>
          <w:color w:val="231F20"/>
          <w:spacing w:val="30"/>
          <w:sz w:val="18"/>
        </w:rPr>
        <w:t xml:space="preserve"> </w:t>
      </w:r>
      <w:r>
        <w:rPr>
          <w:color w:val="231F20"/>
          <w:sz w:val="18"/>
        </w:rPr>
        <w:t>e</w:t>
      </w:r>
      <w:r>
        <w:rPr>
          <w:color w:val="231F20"/>
          <w:spacing w:val="30"/>
          <w:sz w:val="18"/>
        </w:rPr>
        <w:t xml:space="preserve"> </w:t>
      </w:r>
      <w:r>
        <w:rPr>
          <w:color w:val="231F20"/>
          <w:sz w:val="18"/>
        </w:rPr>
        <w:t>935</w:t>
      </w:r>
      <w:r>
        <w:rPr>
          <w:color w:val="231F20"/>
          <w:spacing w:val="30"/>
          <w:sz w:val="18"/>
        </w:rPr>
        <w:t xml:space="preserve"> </w:t>
      </w:r>
      <w:r>
        <w:rPr>
          <w:color w:val="231F20"/>
          <w:sz w:val="18"/>
        </w:rPr>
        <w:t>(novecentas</w:t>
      </w:r>
      <w:r>
        <w:rPr>
          <w:color w:val="231F20"/>
          <w:spacing w:val="30"/>
          <w:sz w:val="18"/>
        </w:rPr>
        <w:t xml:space="preserve"> </w:t>
      </w:r>
      <w:r>
        <w:rPr>
          <w:color w:val="231F20"/>
          <w:sz w:val="18"/>
        </w:rPr>
        <w:t>e</w:t>
      </w:r>
      <w:r>
        <w:rPr>
          <w:color w:val="231F20"/>
          <w:spacing w:val="30"/>
          <w:sz w:val="18"/>
        </w:rPr>
        <w:t xml:space="preserve"> </w:t>
      </w:r>
      <w:r>
        <w:rPr>
          <w:color w:val="231F20"/>
          <w:sz w:val="18"/>
        </w:rPr>
        <w:t>trinta</w:t>
      </w:r>
      <w:r>
        <w:rPr>
          <w:color w:val="231F20"/>
          <w:spacing w:val="30"/>
          <w:sz w:val="18"/>
        </w:rPr>
        <w:t xml:space="preserve"> </w:t>
      </w:r>
      <w:r>
        <w:rPr>
          <w:color w:val="231F20"/>
          <w:sz w:val="18"/>
        </w:rPr>
        <w:t>e</w:t>
      </w:r>
      <w:r>
        <w:rPr>
          <w:color w:val="231F20"/>
          <w:spacing w:val="30"/>
          <w:sz w:val="18"/>
        </w:rPr>
        <w:t xml:space="preserve"> </w:t>
      </w:r>
      <w:r>
        <w:rPr>
          <w:color w:val="231F20"/>
          <w:sz w:val="18"/>
        </w:rPr>
        <w:t>cinco)</w:t>
      </w:r>
      <w:r>
        <w:rPr>
          <w:color w:val="231F20"/>
          <w:spacing w:val="30"/>
          <w:sz w:val="18"/>
        </w:rPr>
        <w:t xml:space="preserve"> </w:t>
      </w:r>
      <w:r>
        <w:rPr>
          <w:color w:val="231F20"/>
          <w:spacing w:val="-2"/>
          <w:sz w:val="18"/>
        </w:rPr>
        <w:t>horas;</w:t>
      </w:r>
    </w:p>
    <w:p w14:paraId="1C85FD4A" w14:textId="77777777" w:rsidR="00711073" w:rsidRDefault="00000000">
      <w:pPr>
        <w:pStyle w:val="ListParagraph"/>
        <w:numPr>
          <w:ilvl w:val="0"/>
          <w:numId w:val="167"/>
        </w:numPr>
        <w:tabs>
          <w:tab w:val="left" w:pos="382"/>
        </w:tabs>
        <w:spacing w:before="157"/>
        <w:ind w:left="382" w:hanging="192"/>
        <w:rPr>
          <w:sz w:val="18"/>
        </w:rPr>
      </w:pPr>
      <w:r>
        <w:rPr>
          <w:color w:val="231F20"/>
          <w:sz w:val="18"/>
        </w:rPr>
        <w:t>-</w:t>
      </w:r>
      <w:r>
        <w:rPr>
          <w:color w:val="231F20"/>
          <w:spacing w:val="7"/>
          <w:sz w:val="18"/>
        </w:rPr>
        <w:t xml:space="preserve"> </w:t>
      </w:r>
      <w:r>
        <w:rPr>
          <w:color w:val="231F20"/>
          <w:sz w:val="18"/>
        </w:rPr>
        <w:t>em</w:t>
      </w:r>
      <w:r>
        <w:rPr>
          <w:color w:val="231F20"/>
          <w:spacing w:val="26"/>
          <w:sz w:val="18"/>
        </w:rPr>
        <w:t xml:space="preserve"> </w:t>
      </w:r>
      <w:r>
        <w:rPr>
          <w:color w:val="231F20"/>
          <w:sz w:val="18"/>
        </w:rPr>
        <w:t>aviões</w:t>
      </w:r>
      <w:r>
        <w:rPr>
          <w:color w:val="231F20"/>
          <w:spacing w:val="26"/>
          <w:sz w:val="18"/>
        </w:rPr>
        <w:t xml:space="preserve"> </w:t>
      </w:r>
      <w:r>
        <w:rPr>
          <w:color w:val="231F20"/>
          <w:sz w:val="18"/>
        </w:rPr>
        <w:t>a</w:t>
      </w:r>
      <w:r>
        <w:rPr>
          <w:color w:val="231F20"/>
          <w:spacing w:val="27"/>
          <w:sz w:val="18"/>
        </w:rPr>
        <w:t xml:space="preserve"> </w:t>
      </w:r>
      <w:r>
        <w:rPr>
          <w:color w:val="231F20"/>
          <w:sz w:val="18"/>
        </w:rPr>
        <w:t>jato,</w:t>
      </w:r>
      <w:r>
        <w:rPr>
          <w:color w:val="231F20"/>
          <w:spacing w:val="26"/>
          <w:sz w:val="18"/>
        </w:rPr>
        <w:t xml:space="preserve"> </w:t>
      </w:r>
      <w:r>
        <w:rPr>
          <w:color w:val="231F20"/>
          <w:sz w:val="18"/>
        </w:rPr>
        <w:t>85</w:t>
      </w:r>
      <w:r>
        <w:rPr>
          <w:color w:val="231F20"/>
          <w:spacing w:val="26"/>
          <w:sz w:val="18"/>
        </w:rPr>
        <w:t xml:space="preserve"> </w:t>
      </w:r>
      <w:r>
        <w:rPr>
          <w:color w:val="231F20"/>
          <w:sz w:val="18"/>
        </w:rPr>
        <w:t>(oitenta</w:t>
      </w:r>
      <w:r>
        <w:rPr>
          <w:color w:val="231F20"/>
          <w:spacing w:val="26"/>
          <w:sz w:val="18"/>
        </w:rPr>
        <w:t xml:space="preserve"> </w:t>
      </w:r>
      <w:r>
        <w:rPr>
          <w:color w:val="231F20"/>
          <w:sz w:val="18"/>
        </w:rPr>
        <w:t>e</w:t>
      </w:r>
      <w:r>
        <w:rPr>
          <w:color w:val="231F20"/>
          <w:spacing w:val="26"/>
          <w:sz w:val="18"/>
        </w:rPr>
        <w:t xml:space="preserve"> </w:t>
      </w:r>
      <w:r>
        <w:rPr>
          <w:color w:val="231F20"/>
          <w:sz w:val="18"/>
        </w:rPr>
        <w:t>cinco)</w:t>
      </w:r>
      <w:r>
        <w:rPr>
          <w:color w:val="231F20"/>
          <w:spacing w:val="26"/>
          <w:sz w:val="18"/>
        </w:rPr>
        <w:t xml:space="preserve"> </w:t>
      </w:r>
      <w:r>
        <w:rPr>
          <w:color w:val="231F20"/>
          <w:sz w:val="18"/>
        </w:rPr>
        <w:t>e</w:t>
      </w:r>
      <w:r>
        <w:rPr>
          <w:color w:val="231F20"/>
          <w:spacing w:val="26"/>
          <w:sz w:val="18"/>
        </w:rPr>
        <w:t xml:space="preserve"> </w:t>
      </w:r>
      <w:r>
        <w:rPr>
          <w:color w:val="231F20"/>
          <w:sz w:val="18"/>
        </w:rPr>
        <w:t>850</w:t>
      </w:r>
      <w:r>
        <w:rPr>
          <w:color w:val="231F20"/>
          <w:spacing w:val="26"/>
          <w:sz w:val="18"/>
        </w:rPr>
        <w:t xml:space="preserve"> </w:t>
      </w:r>
      <w:r>
        <w:rPr>
          <w:color w:val="231F20"/>
          <w:sz w:val="18"/>
        </w:rPr>
        <w:t>(oitocentas</w:t>
      </w:r>
      <w:r>
        <w:rPr>
          <w:color w:val="231F20"/>
          <w:spacing w:val="26"/>
          <w:sz w:val="18"/>
        </w:rPr>
        <w:t xml:space="preserve"> </w:t>
      </w:r>
      <w:r>
        <w:rPr>
          <w:color w:val="231F20"/>
          <w:sz w:val="18"/>
        </w:rPr>
        <w:t>e</w:t>
      </w:r>
      <w:r>
        <w:rPr>
          <w:color w:val="231F20"/>
          <w:spacing w:val="26"/>
          <w:sz w:val="18"/>
        </w:rPr>
        <w:t xml:space="preserve"> </w:t>
      </w:r>
      <w:r>
        <w:rPr>
          <w:color w:val="231F20"/>
          <w:sz w:val="18"/>
        </w:rPr>
        <w:t>cinquenta)</w:t>
      </w:r>
      <w:r>
        <w:rPr>
          <w:color w:val="231F20"/>
          <w:spacing w:val="26"/>
          <w:sz w:val="18"/>
        </w:rPr>
        <w:t xml:space="preserve"> </w:t>
      </w:r>
      <w:r>
        <w:rPr>
          <w:color w:val="231F20"/>
          <w:spacing w:val="-2"/>
          <w:sz w:val="18"/>
        </w:rPr>
        <w:t>horas;</w:t>
      </w:r>
    </w:p>
    <w:p w14:paraId="5B52AF76" w14:textId="77777777" w:rsidR="00711073" w:rsidRDefault="00000000">
      <w:pPr>
        <w:pStyle w:val="ListParagraph"/>
        <w:numPr>
          <w:ilvl w:val="0"/>
          <w:numId w:val="167"/>
        </w:numPr>
        <w:tabs>
          <w:tab w:val="left" w:pos="418"/>
        </w:tabs>
        <w:spacing w:before="156"/>
        <w:ind w:left="418" w:hanging="228"/>
        <w:rPr>
          <w:sz w:val="18"/>
        </w:rPr>
      </w:pPr>
      <w:r>
        <w:rPr>
          <w:color w:val="231F20"/>
          <w:sz w:val="18"/>
        </w:rPr>
        <w:t>-</w:t>
      </w:r>
      <w:r>
        <w:rPr>
          <w:color w:val="231F20"/>
          <w:spacing w:val="12"/>
          <w:sz w:val="18"/>
        </w:rPr>
        <w:t xml:space="preserve"> </w:t>
      </w:r>
      <w:r>
        <w:rPr>
          <w:color w:val="231F20"/>
          <w:sz w:val="18"/>
        </w:rPr>
        <w:t>em</w:t>
      </w:r>
      <w:r>
        <w:rPr>
          <w:color w:val="231F20"/>
          <w:spacing w:val="34"/>
          <w:sz w:val="18"/>
        </w:rPr>
        <w:t xml:space="preserve"> </w:t>
      </w:r>
      <w:r>
        <w:rPr>
          <w:color w:val="231F20"/>
          <w:sz w:val="18"/>
        </w:rPr>
        <w:t>helicópteros,</w:t>
      </w:r>
      <w:r>
        <w:rPr>
          <w:color w:val="231F20"/>
          <w:spacing w:val="34"/>
          <w:sz w:val="18"/>
        </w:rPr>
        <w:t xml:space="preserve"> </w:t>
      </w:r>
      <w:r>
        <w:rPr>
          <w:color w:val="231F20"/>
          <w:sz w:val="18"/>
        </w:rPr>
        <w:t>90</w:t>
      </w:r>
      <w:r>
        <w:rPr>
          <w:color w:val="231F20"/>
          <w:spacing w:val="34"/>
          <w:sz w:val="18"/>
        </w:rPr>
        <w:t xml:space="preserve"> </w:t>
      </w:r>
      <w:r>
        <w:rPr>
          <w:color w:val="231F20"/>
          <w:sz w:val="18"/>
        </w:rPr>
        <w:t>(noventa)</w:t>
      </w:r>
      <w:r>
        <w:rPr>
          <w:color w:val="231F20"/>
          <w:spacing w:val="34"/>
          <w:sz w:val="18"/>
        </w:rPr>
        <w:t xml:space="preserve"> </w:t>
      </w:r>
      <w:r>
        <w:rPr>
          <w:color w:val="231F20"/>
          <w:sz w:val="18"/>
        </w:rPr>
        <w:t>e</w:t>
      </w:r>
      <w:r>
        <w:rPr>
          <w:color w:val="231F20"/>
          <w:spacing w:val="35"/>
          <w:sz w:val="18"/>
        </w:rPr>
        <w:t xml:space="preserve"> </w:t>
      </w:r>
      <w:r>
        <w:rPr>
          <w:color w:val="231F20"/>
          <w:sz w:val="18"/>
        </w:rPr>
        <w:t>960</w:t>
      </w:r>
      <w:r>
        <w:rPr>
          <w:color w:val="231F20"/>
          <w:spacing w:val="34"/>
          <w:sz w:val="18"/>
        </w:rPr>
        <w:t xml:space="preserve"> </w:t>
      </w:r>
      <w:r>
        <w:rPr>
          <w:color w:val="231F20"/>
          <w:sz w:val="18"/>
        </w:rPr>
        <w:t>(novecentas</w:t>
      </w:r>
      <w:r>
        <w:rPr>
          <w:color w:val="231F20"/>
          <w:spacing w:val="34"/>
          <w:sz w:val="18"/>
        </w:rPr>
        <w:t xml:space="preserve"> </w:t>
      </w:r>
      <w:r>
        <w:rPr>
          <w:color w:val="231F20"/>
          <w:sz w:val="18"/>
        </w:rPr>
        <w:t>e</w:t>
      </w:r>
      <w:r>
        <w:rPr>
          <w:color w:val="231F20"/>
          <w:spacing w:val="34"/>
          <w:sz w:val="18"/>
        </w:rPr>
        <w:t xml:space="preserve"> </w:t>
      </w:r>
      <w:r>
        <w:rPr>
          <w:color w:val="231F20"/>
          <w:sz w:val="18"/>
        </w:rPr>
        <w:t>sessenta)</w:t>
      </w:r>
      <w:r>
        <w:rPr>
          <w:color w:val="231F20"/>
          <w:spacing w:val="35"/>
          <w:sz w:val="18"/>
        </w:rPr>
        <w:t xml:space="preserve"> </w:t>
      </w:r>
      <w:r>
        <w:rPr>
          <w:color w:val="231F20"/>
          <w:spacing w:val="-2"/>
          <w:sz w:val="18"/>
        </w:rPr>
        <w:t>horas.</w:t>
      </w:r>
    </w:p>
    <w:p w14:paraId="0E2228D2" w14:textId="77777777" w:rsidR="00711073" w:rsidRDefault="00000000">
      <w:pPr>
        <w:pStyle w:val="BodyText"/>
        <w:spacing w:before="156"/>
        <w:jc w:val="left"/>
      </w:pPr>
      <w:r>
        <w:rPr>
          <w:color w:val="231F20"/>
          <w:w w:val="105"/>
        </w:rPr>
        <w:t>§</w:t>
      </w:r>
      <w:r>
        <w:rPr>
          <w:color w:val="231F20"/>
          <w:spacing w:val="-2"/>
          <w:w w:val="105"/>
        </w:rPr>
        <w:t xml:space="preserve"> </w:t>
      </w:r>
      <w:r>
        <w:rPr>
          <w:color w:val="231F20"/>
          <w:w w:val="105"/>
        </w:rPr>
        <w:t>1º</w:t>
      </w:r>
      <w:r>
        <w:rPr>
          <w:color w:val="231F20"/>
          <w:spacing w:val="-10"/>
          <w:w w:val="105"/>
        </w:rPr>
        <w:t xml:space="preserve"> </w:t>
      </w:r>
      <w:r>
        <w:rPr>
          <w:color w:val="231F20"/>
          <w:w w:val="105"/>
        </w:rPr>
        <w:t>Quando</w:t>
      </w:r>
      <w:r>
        <w:rPr>
          <w:color w:val="231F20"/>
          <w:spacing w:val="4"/>
          <w:w w:val="105"/>
        </w:rPr>
        <w:t xml:space="preserve"> </w:t>
      </w:r>
      <w:r>
        <w:rPr>
          <w:color w:val="231F20"/>
          <w:w w:val="105"/>
        </w:rPr>
        <w:t>o</w:t>
      </w:r>
      <w:r>
        <w:rPr>
          <w:color w:val="231F20"/>
          <w:spacing w:val="4"/>
          <w:w w:val="105"/>
        </w:rPr>
        <w:t xml:space="preserve"> </w:t>
      </w:r>
      <w:r>
        <w:rPr>
          <w:color w:val="231F20"/>
          <w:w w:val="105"/>
        </w:rPr>
        <w:t>aeronauta</w:t>
      </w:r>
      <w:r>
        <w:rPr>
          <w:color w:val="231F20"/>
          <w:spacing w:val="4"/>
          <w:w w:val="105"/>
        </w:rPr>
        <w:t xml:space="preserve"> </w:t>
      </w:r>
      <w:r>
        <w:rPr>
          <w:color w:val="231F20"/>
          <w:w w:val="105"/>
        </w:rPr>
        <w:t>tripular</w:t>
      </w:r>
      <w:r>
        <w:rPr>
          <w:color w:val="231F20"/>
          <w:spacing w:val="5"/>
          <w:w w:val="105"/>
        </w:rPr>
        <w:t xml:space="preserve"> </w:t>
      </w:r>
      <w:r>
        <w:rPr>
          <w:color w:val="231F20"/>
          <w:w w:val="105"/>
        </w:rPr>
        <w:t>diferentes</w:t>
      </w:r>
      <w:r>
        <w:rPr>
          <w:color w:val="231F20"/>
          <w:spacing w:val="4"/>
          <w:w w:val="105"/>
        </w:rPr>
        <w:t xml:space="preserve"> </w:t>
      </w:r>
      <w:r>
        <w:rPr>
          <w:color w:val="231F20"/>
          <w:w w:val="105"/>
        </w:rPr>
        <w:t>tipos</w:t>
      </w:r>
      <w:r>
        <w:rPr>
          <w:color w:val="231F20"/>
          <w:spacing w:val="4"/>
          <w:w w:val="105"/>
        </w:rPr>
        <w:t xml:space="preserve"> </w:t>
      </w:r>
      <w:r>
        <w:rPr>
          <w:color w:val="231F20"/>
          <w:w w:val="105"/>
        </w:rPr>
        <w:t>de</w:t>
      </w:r>
      <w:r>
        <w:rPr>
          <w:color w:val="231F20"/>
          <w:spacing w:val="4"/>
          <w:w w:val="105"/>
        </w:rPr>
        <w:t xml:space="preserve"> </w:t>
      </w:r>
      <w:r>
        <w:rPr>
          <w:color w:val="231F20"/>
          <w:w w:val="105"/>
        </w:rPr>
        <w:t>aeronave,</w:t>
      </w:r>
      <w:r>
        <w:rPr>
          <w:color w:val="231F20"/>
          <w:spacing w:val="4"/>
          <w:w w:val="105"/>
        </w:rPr>
        <w:t xml:space="preserve"> </w:t>
      </w:r>
      <w:r>
        <w:rPr>
          <w:color w:val="231F20"/>
          <w:w w:val="105"/>
        </w:rPr>
        <w:t>será</w:t>
      </w:r>
      <w:r>
        <w:rPr>
          <w:color w:val="231F20"/>
          <w:spacing w:val="4"/>
          <w:w w:val="105"/>
        </w:rPr>
        <w:t xml:space="preserve"> </w:t>
      </w:r>
      <w:r>
        <w:rPr>
          <w:color w:val="231F20"/>
          <w:w w:val="105"/>
        </w:rPr>
        <w:t>observado</w:t>
      </w:r>
      <w:r>
        <w:rPr>
          <w:color w:val="231F20"/>
          <w:spacing w:val="4"/>
          <w:w w:val="105"/>
        </w:rPr>
        <w:t xml:space="preserve"> </w:t>
      </w:r>
      <w:r>
        <w:rPr>
          <w:color w:val="231F20"/>
          <w:w w:val="105"/>
        </w:rPr>
        <w:t>o</w:t>
      </w:r>
      <w:r>
        <w:rPr>
          <w:color w:val="231F20"/>
          <w:spacing w:val="4"/>
          <w:w w:val="105"/>
        </w:rPr>
        <w:t xml:space="preserve"> </w:t>
      </w:r>
      <w:r>
        <w:rPr>
          <w:color w:val="231F20"/>
          <w:w w:val="105"/>
        </w:rPr>
        <w:t>menor</w:t>
      </w:r>
      <w:r>
        <w:rPr>
          <w:color w:val="231F20"/>
          <w:spacing w:val="4"/>
          <w:w w:val="105"/>
        </w:rPr>
        <w:t xml:space="preserve"> </w:t>
      </w:r>
      <w:r>
        <w:rPr>
          <w:color w:val="231F20"/>
          <w:spacing w:val="-2"/>
          <w:w w:val="105"/>
        </w:rPr>
        <w:t>limite.</w:t>
      </w:r>
    </w:p>
    <w:p w14:paraId="4F84C9CB" w14:textId="77777777" w:rsidR="00711073" w:rsidRDefault="00000000">
      <w:pPr>
        <w:pStyle w:val="BodyText"/>
        <w:spacing w:before="156" w:line="302" w:lineRule="auto"/>
        <w:ind w:right="117"/>
      </w:pPr>
      <w:r>
        <w:rPr>
          <w:color w:val="231F20"/>
          <w:w w:val="105"/>
        </w:rPr>
        <w:t>§ 2º</w:t>
      </w:r>
      <w:r>
        <w:rPr>
          <w:color w:val="231F20"/>
          <w:spacing w:val="-14"/>
          <w:w w:val="105"/>
        </w:rPr>
        <w:t xml:space="preserve"> </w:t>
      </w:r>
      <w:r>
        <w:rPr>
          <w:color w:val="231F20"/>
          <w:w w:val="105"/>
        </w:rPr>
        <w:t>Os</w:t>
      </w:r>
      <w:r>
        <w:rPr>
          <w:color w:val="231F20"/>
          <w:spacing w:val="-1"/>
          <w:w w:val="105"/>
        </w:rPr>
        <w:t xml:space="preserve"> </w:t>
      </w:r>
      <w:r>
        <w:rPr>
          <w:color w:val="231F20"/>
          <w:w w:val="105"/>
        </w:rPr>
        <w:t>limites</w:t>
      </w:r>
      <w:r>
        <w:rPr>
          <w:color w:val="231F20"/>
          <w:spacing w:val="-2"/>
          <w:w w:val="105"/>
        </w:rPr>
        <w:t xml:space="preserve"> </w:t>
      </w:r>
      <w:r>
        <w:rPr>
          <w:color w:val="231F20"/>
          <w:w w:val="105"/>
        </w:rPr>
        <w:t>de</w:t>
      </w:r>
      <w:r>
        <w:rPr>
          <w:color w:val="231F20"/>
          <w:spacing w:val="-3"/>
          <w:w w:val="105"/>
        </w:rPr>
        <w:t xml:space="preserve"> </w:t>
      </w:r>
      <w:r>
        <w:rPr>
          <w:color w:val="231F20"/>
          <w:w w:val="105"/>
        </w:rPr>
        <w:t>tempo</w:t>
      </w:r>
      <w:r>
        <w:rPr>
          <w:color w:val="231F20"/>
          <w:spacing w:val="-2"/>
          <w:w w:val="105"/>
        </w:rPr>
        <w:t xml:space="preserve"> </w:t>
      </w:r>
      <w:r>
        <w:rPr>
          <w:color w:val="231F20"/>
          <w:w w:val="105"/>
        </w:rPr>
        <w:t>de</w:t>
      </w:r>
      <w:r>
        <w:rPr>
          <w:color w:val="231F20"/>
          <w:spacing w:val="-3"/>
          <w:w w:val="105"/>
        </w:rPr>
        <w:t xml:space="preserve"> </w:t>
      </w:r>
      <w:r>
        <w:rPr>
          <w:color w:val="231F20"/>
          <w:w w:val="105"/>
        </w:rPr>
        <w:t>voo</w:t>
      </w:r>
      <w:r>
        <w:rPr>
          <w:color w:val="231F20"/>
          <w:spacing w:val="-2"/>
          <w:w w:val="105"/>
        </w:rPr>
        <w:t xml:space="preserve"> </w:t>
      </w:r>
      <w:r>
        <w:rPr>
          <w:color w:val="231F20"/>
          <w:w w:val="105"/>
        </w:rPr>
        <w:t>para</w:t>
      </w:r>
      <w:r>
        <w:rPr>
          <w:color w:val="231F20"/>
          <w:spacing w:val="-2"/>
          <w:w w:val="105"/>
        </w:rPr>
        <w:t xml:space="preserve"> </w:t>
      </w:r>
      <w:r>
        <w:rPr>
          <w:color w:val="231F20"/>
          <w:w w:val="105"/>
        </w:rPr>
        <w:t>aeronautas</w:t>
      </w:r>
      <w:r>
        <w:rPr>
          <w:color w:val="231F20"/>
          <w:spacing w:val="-2"/>
          <w:w w:val="105"/>
        </w:rPr>
        <w:t xml:space="preserve"> </w:t>
      </w:r>
      <w:r>
        <w:rPr>
          <w:color w:val="231F20"/>
          <w:w w:val="105"/>
        </w:rPr>
        <w:t>de</w:t>
      </w:r>
      <w:r>
        <w:rPr>
          <w:color w:val="231F20"/>
          <w:spacing w:val="-3"/>
          <w:w w:val="105"/>
        </w:rPr>
        <w:t xml:space="preserve"> </w:t>
      </w:r>
      <w:r>
        <w:rPr>
          <w:color w:val="231F20"/>
          <w:w w:val="105"/>
        </w:rPr>
        <w:t>empresas</w:t>
      </w:r>
      <w:r>
        <w:rPr>
          <w:color w:val="231F20"/>
          <w:spacing w:val="-2"/>
          <w:w w:val="105"/>
        </w:rPr>
        <w:t xml:space="preserve"> </w:t>
      </w:r>
      <w:r>
        <w:rPr>
          <w:color w:val="231F20"/>
          <w:w w:val="105"/>
        </w:rPr>
        <w:t>de</w:t>
      </w:r>
      <w:r>
        <w:rPr>
          <w:color w:val="231F20"/>
          <w:spacing w:val="-3"/>
          <w:w w:val="105"/>
        </w:rPr>
        <w:t xml:space="preserve"> </w:t>
      </w:r>
      <w:r>
        <w:rPr>
          <w:color w:val="231F20"/>
          <w:w w:val="105"/>
        </w:rPr>
        <w:t>transporte</w:t>
      </w:r>
      <w:r>
        <w:rPr>
          <w:color w:val="231F20"/>
          <w:spacing w:val="-3"/>
          <w:w w:val="105"/>
        </w:rPr>
        <w:t xml:space="preserve"> </w:t>
      </w:r>
      <w:r>
        <w:rPr>
          <w:color w:val="231F20"/>
          <w:w w:val="105"/>
        </w:rPr>
        <w:t>aéreo</w:t>
      </w:r>
      <w:r>
        <w:rPr>
          <w:color w:val="231F20"/>
          <w:spacing w:val="-2"/>
          <w:w w:val="105"/>
        </w:rPr>
        <w:t xml:space="preserve"> </w:t>
      </w:r>
      <w:r>
        <w:rPr>
          <w:color w:val="231F20"/>
          <w:w w:val="105"/>
        </w:rPr>
        <w:t>regular,</w:t>
      </w:r>
      <w:r>
        <w:rPr>
          <w:color w:val="231F20"/>
          <w:spacing w:val="-2"/>
          <w:w w:val="105"/>
        </w:rPr>
        <w:t xml:space="preserve"> </w:t>
      </w:r>
      <w:r>
        <w:rPr>
          <w:color w:val="231F20"/>
          <w:w w:val="105"/>
        </w:rPr>
        <w:t>em</w:t>
      </w:r>
      <w:r>
        <w:rPr>
          <w:color w:val="231F20"/>
          <w:spacing w:val="-3"/>
          <w:w w:val="105"/>
        </w:rPr>
        <w:t xml:space="preserve"> </w:t>
      </w:r>
      <w:r>
        <w:rPr>
          <w:color w:val="231F20"/>
          <w:w w:val="105"/>
        </w:rPr>
        <w:t>intervalo inferior a 30 (trinta) dias, serão proporcionais ao limite mensal mais 10 (dez) horas.” (NR)</w:t>
      </w:r>
    </w:p>
    <w:p w14:paraId="343E51DB" w14:textId="77777777" w:rsidR="00711073" w:rsidRDefault="00000000">
      <w:pPr>
        <w:pStyle w:val="BodyText"/>
        <w:spacing w:before="102" w:line="302" w:lineRule="auto"/>
        <w:ind w:right="118"/>
      </w:pPr>
      <w:r>
        <w:rPr>
          <w:color w:val="231F20"/>
          <w:w w:val="110"/>
        </w:rPr>
        <w:t>Art.</w:t>
      </w:r>
      <w:r>
        <w:rPr>
          <w:color w:val="231F20"/>
          <w:spacing w:val="-14"/>
          <w:w w:val="110"/>
        </w:rPr>
        <w:t xml:space="preserve"> </w:t>
      </w:r>
      <w:r>
        <w:rPr>
          <w:color w:val="231F20"/>
          <w:w w:val="110"/>
        </w:rPr>
        <w:t>80.</w:t>
      </w:r>
      <w:r>
        <w:rPr>
          <w:color w:val="231F20"/>
          <w:spacing w:val="-14"/>
          <w:w w:val="110"/>
        </w:rPr>
        <w:t xml:space="preserve"> </w:t>
      </w:r>
      <w:r>
        <w:rPr>
          <w:color w:val="231F20"/>
          <w:w w:val="110"/>
        </w:rPr>
        <w:t>Aplicam-se</w:t>
      </w:r>
      <w:r>
        <w:rPr>
          <w:color w:val="231F20"/>
          <w:spacing w:val="-14"/>
          <w:w w:val="110"/>
        </w:rPr>
        <w:t xml:space="preserve"> </w:t>
      </w:r>
      <w:r>
        <w:rPr>
          <w:color w:val="231F20"/>
          <w:w w:val="110"/>
        </w:rPr>
        <w:t>aos</w:t>
      </w:r>
      <w:r>
        <w:rPr>
          <w:color w:val="231F20"/>
          <w:spacing w:val="-14"/>
          <w:w w:val="110"/>
        </w:rPr>
        <w:t xml:space="preserve"> </w:t>
      </w:r>
      <w:r>
        <w:rPr>
          <w:color w:val="231F20"/>
          <w:w w:val="110"/>
        </w:rPr>
        <w:t>tripulantes,</w:t>
      </w:r>
      <w:r>
        <w:rPr>
          <w:color w:val="231F20"/>
          <w:spacing w:val="-13"/>
          <w:w w:val="110"/>
        </w:rPr>
        <w:t xml:space="preserve"> </w:t>
      </w:r>
      <w:r>
        <w:rPr>
          <w:color w:val="231F20"/>
          <w:w w:val="110"/>
        </w:rPr>
        <w:t>desde</w:t>
      </w:r>
      <w:r>
        <w:rPr>
          <w:color w:val="231F20"/>
          <w:spacing w:val="-9"/>
          <w:w w:val="110"/>
        </w:rPr>
        <w:t xml:space="preserve"> </w:t>
      </w:r>
      <w:r>
        <w:rPr>
          <w:color w:val="231F20"/>
          <w:w w:val="110"/>
        </w:rPr>
        <w:t>a</w:t>
      </w:r>
      <w:r>
        <w:rPr>
          <w:color w:val="231F20"/>
          <w:spacing w:val="-6"/>
          <w:w w:val="110"/>
        </w:rPr>
        <w:t xml:space="preserve"> </w:t>
      </w:r>
      <w:r>
        <w:rPr>
          <w:color w:val="231F20"/>
          <w:w w:val="110"/>
        </w:rPr>
        <w:t>entrada</w:t>
      </w:r>
      <w:r>
        <w:rPr>
          <w:color w:val="231F20"/>
          <w:spacing w:val="-6"/>
          <w:w w:val="110"/>
        </w:rPr>
        <w:t xml:space="preserve"> </w:t>
      </w:r>
      <w:r>
        <w:rPr>
          <w:color w:val="231F20"/>
          <w:w w:val="110"/>
        </w:rPr>
        <w:t>em</w:t>
      </w:r>
      <w:r>
        <w:rPr>
          <w:color w:val="231F20"/>
          <w:spacing w:val="-6"/>
          <w:w w:val="110"/>
        </w:rPr>
        <w:t xml:space="preserve"> </w:t>
      </w:r>
      <w:r>
        <w:rPr>
          <w:color w:val="231F20"/>
          <w:w w:val="110"/>
        </w:rPr>
        <w:t>vigor</w:t>
      </w:r>
      <w:r>
        <w:rPr>
          <w:color w:val="231F20"/>
          <w:spacing w:val="-6"/>
          <w:w w:val="110"/>
        </w:rPr>
        <w:t xml:space="preserve"> </w:t>
      </w:r>
      <w:r>
        <w:rPr>
          <w:color w:val="231F20"/>
          <w:w w:val="110"/>
        </w:rPr>
        <w:t>desta</w:t>
      </w:r>
      <w:r>
        <w:rPr>
          <w:color w:val="231F20"/>
          <w:spacing w:val="-6"/>
          <w:w w:val="110"/>
        </w:rPr>
        <w:t xml:space="preserve"> </w:t>
      </w:r>
      <w:r>
        <w:rPr>
          <w:color w:val="231F20"/>
          <w:w w:val="110"/>
        </w:rPr>
        <w:t>Lei</w:t>
      </w:r>
      <w:r>
        <w:rPr>
          <w:color w:val="231F20"/>
          <w:spacing w:val="-6"/>
          <w:w w:val="110"/>
        </w:rPr>
        <w:t xml:space="preserve"> </w:t>
      </w:r>
      <w:r>
        <w:rPr>
          <w:color w:val="231F20"/>
          <w:w w:val="110"/>
        </w:rPr>
        <w:t>até</w:t>
      </w:r>
      <w:r>
        <w:rPr>
          <w:color w:val="231F20"/>
          <w:spacing w:val="-6"/>
          <w:w w:val="110"/>
        </w:rPr>
        <w:t xml:space="preserve"> </w:t>
      </w:r>
      <w:r>
        <w:rPr>
          <w:color w:val="231F20"/>
          <w:w w:val="110"/>
        </w:rPr>
        <w:t>que</w:t>
      </w:r>
      <w:r>
        <w:rPr>
          <w:color w:val="231F20"/>
          <w:spacing w:val="-6"/>
          <w:w w:val="110"/>
        </w:rPr>
        <w:t xml:space="preserve"> </w:t>
      </w:r>
      <w:r>
        <w:rPr>
          <w:color w:val="231F20"/>
          <w:w w:val="110"/>
        </w:rPr>
        <w:t>tenham</w:t>
      </w:r>
      <w:r>
        <w:rPr>
          <w:color w:val="231F20"/>
          <w:spacing w:val="-6"/>
          <w:w w:val="110"/>
        </w:rPr>
        <w:t xml:space="preserve"> </w:t>
      </w:r>
      <w:r>
        <w:rPr>
          <w:color w:val="231F20"/>
          <w:w w:val="110"/>
        </w:rPr>
        <w:t>decorrido</w:t>
      </w:r>
      <w:r>
        <w:rPr>
          <w:color w:val="231F20"/>
          <w:spacing w:val="-6"/>
          <w:w w:val="110"/>
        </w:rPr>
        <w:t xml:space="preserve"> </w:t>
      </w:r>
      <w:r>
        <w:rPr>
          <w:color w:val="231F20"/>
          <w:w w:val="110"/>
        </w:rPr>
        <w:t xml:space="preserve">30 </w:t>
      </w:r>
      <w:r>
        <w:rPr>
          <w:color w:val="231F20"/>
        </w:rPr>
        <w:t>(trinta)</w:t>
      </w:r>
      <w:r>
        <w:rPr>
          <w:color w:val="231F20"/>
          <w:spacing w:val="34"/>
        </w:rPr>
        <w:t xml:space="preserve"> </w:t>
      </w:r>
      <w:r>
        <w:rPr>
          <w:color w:val="231F20"/>
        </w:rPr>
        <w:t>meses</w:t>
      </w:r>
      <w:r>
        <w:rPr>
          <w:color w:val="231F20"/>
          <w:spacing w:val="34"/>
        </w:rPr>
        <w:t xml:space="preserve"> </w:t>
      </w:r>
      <w:r>
        <w:rPr>
          <w:color w:val="231F20"/>
        </w:rPr>
        <w:t>de</w:t>
      </w:r>
      <w:r>
        <w:rPr>
          <w:color w:val="231F20"/>
          <w:spacing w:val="34"/>
        </w:rPr>
        <w:t xml:space="preserve"> </w:t>
      </w:r>
      <w:r>
        <w:rPr>
          <w:color w:val="231F20"/>
        </w:rPr>
        <w:t>sua</w:t>
      </w:r>
      <w:r>
        <w:rPr>
          <w:color w:val="231F20"/>
          <w:spacing w:val="34"/>
        </w:rPr>
        <w:t xml:space="preserve"> </w:t>
      </w:r>
      <w:r>
        <w:rPr>
          <w:color w:val="231F20"/>
        </w:rPr>
        <w:t>publicação,</w:t>
      </w:r>
      <w:r>
        <w:rPr>
          <w:color w:val="231F20"/>
          <w:spacing w:val="34"/>
        </w:rPr>
        <w:t xml:space="preserve"> </w:t>
      </w:r>
      <w:r>
        <w:rPr>
          <w:color w:val="231F20"/>
        </w:rPr>
        <w:t>como</w:t>
      </w:r>
      <w:r>
        <w:rPr>
          <w:color w:val="231F20"/>
          <w:spacing w:val="34"/>
        </w:rPr>
        <w:t xml:space="preserve"> </w:t>
      </w:r>
      <w:r>
        <w:rPr>
          <w:color w:val="231F20"/>
        </w:rPr>
        <w:t>regime</w:t>
      </w:r>
      <w:r>
        <w:rPr>
          <w:color w:val="231F20"/>
          <w:spacing w:val="34"/>
        </w:rPr>
        <w:t xml:space="preserve"> </w:t>
      </w:r>
      <w:r>
        <w:rPr>
          <w:color w:val="231F20"/>
        </w:rPr>
        <w:t>de</w:t>
      </w:r>
      <w:r>
        <w:rPr>
          <w:color w:val="231F20"/>
          <w:spacing w:val="34"/>
        </w:rPr>
        <w:t xml:space="preserve"> </w:t>
      </w:r>
      <w:r>
        <w:rPr>
          <w:color w:val="231F20"/>
        </w:rPr>
        <w:t>transição,</w:t>
      </w:r>
      <w:r>
        <w:rPr>
          <w:color w:val="231F20"/>
          <w:spacing w:val="34"/>
        </w:rPr>
        <w:t xml:space="preserve"> </w:t>
      </w:r>
      <w:r>
        <w:rPr>
          <w:color w:val="231F20"/>
        </w:rPr>
        <w:t>os</w:t>
      </w:r>
      <w:r>
        <w:rPr>
          <w:color w:val="231F20"/>
          <w:spacing w:val="34"/>
        </w:rPr>
        <w:t xml:space="preserve"> </w:t>
      </w:r>
      <w:r>
        <w:rPr>
          <w:color w:val="231F20"/>
        </w:rPr>
        <w:t>seguintes</w:t>
      </w:r>
      <w:r>
        <w:rPr>
          <w:color w:val="231F20"/>
          <w:spacing w:val="34"/>
        </w:rPr>
        <w:t xml:space="preserve"> </w:t>
      </w:r>
      <w:r>
        <w:rPr>
          <w:color w:val="231F20"/>
        </w:rPr>
        <w:t>dispositivos</w:t>
      </w:r>
      <w:r>
        <w:rPr>
          <w:color w:val="231F20"/>
          <w:spacing w:val="34"/>
        </w:rPr>
        <w:t xml:space="preserve"> </w:t>
      </w:r>
      <w:r>
        <w:rPr>
          <w:color w:val="231F20"/>
        </w:rPr>
        <w:t>da</w:t>
      </w:r>
      <w:r>
        <w:rPr>
          <w:color w:val="231F20"/>
          <w:spacing w:val="34"/>
        </w:rPr>
        <w:t xml:space="preserve"> </w:t>
      </w:r>
      <w:r>
        <w:rPr>
          <w:color w:val="231F20"/>
        </w:rPr>
        <w:t>Lei</w:t>
      </w:r>
      <w:r>
        <w:rPr>
          <w:color w:val="231F20"/>
          <w:spacing w:val="34"/>
        </w:rPr>
        <w:t xml:space="preserve"> </w:t>
      </w:r>
      <w:r>
        <w:rPr>
          <w:color w:val="231F20"/>
        </w:rPr>
        <w:t>nº</w:t>
      </w:r>
      <w:r>
        <w:rPr>
          <w:color w:val="231F20"/>
          <w:spacing w:val="34"/>
        </w:rPr>
        <w:t xml:space="preserve"> </w:t>
      </w:r>
      <w:r>
        <w:rPr>
          <w:color w:val="231F20"/>
        </w:rPr>
        <w:t xml:space="preserve">7.183, </w:t>
      </w:r>
      <w:r>
        <w:rPr>
          <w:color w:val="231F20"/>
          <w:w w:val="110"/>
        </w:rPr>
        <w:t>de 5 de abril de 1984:</w:t>
      </w:r>
    </w:p>
    <w:p w14:paraId="55D7019E" w14:textId="77777777" w:rsidR="00711073" w:rsidRDefault="00000000">
      <w:pPr>
        <w:pStyle w:val="BodyText"/>
        <w:spacing w:before="103"/>
      </w:pPr>
      <w:r>
        <w:rPr>
          <w:color w:val="231F20"/>
        </w:rPr>
        <w:t>I</w:t>
      </w:r>
      <w:r>
        <w:rPr>
          <w:color w:val="231F20"/>
          <w:spacing w:val="-7"/>
        </w:rPr>
        <w:t xml:space="preserve"> </w:t>
      </w:r>
      <w:r>
        <w:rPr>
          <w:color w:val="231F20"/>
        </w:rPr>
        <w:t>-</w:t>
      </w:r>
      <w:r>
        <w:rPr>
          <w:color w:val="231F20"/>
          <w:spacing w:val="-6"/>
        </w:rPr>
        <w:t xml:space="preserve"> </w:t>
      </w:r>
      <w:r>
        <w:rPr>
          <w:color w:val="231F20"/>
        </w:rPr>
        <w:t>os</w:t>
      </w:r>
      <w:r>
        <w:rPr>
          <w:color w:val="231F20"/>
          <w:spacing w:val="8"/>
        </w:rPr>
        <w:t xml:space="preserve"> </w:t>
      </w:r>
      <w:r>
        <w:rPr>
          <w:color w:val="231F20"/>
        </w:rPr>
        <w:t>arts.</w:t>
      </w:r>
      <w:r>
        <w:rPr>
          <w:color w:val="231F20"/>
          <w:spacing w:val="8"/>
        </w:rPr>
        <w:t xml:space="preserve"> </w:t>
      </w:r>
      <w:r>
        <w:rPr>
          <w:color w:val="231F20"/>
        </w:rPr>
        <w:t>12,</w:t>
      </w:r>
      <w:r>
        <w:rPr>
          <w:color w:val="231F20"/>
          <w:spacing w:val="8"/>
        </w:rPr>
        <w:t xml:space="preserve"> </w:t>
      </w:r>
      <w:r>
        <w:rPr>
          <w:color w:val="231F20"/>
        </w:rPr>
        <w:t>13</w:t>
      </w:r>
      <w:r>
        <w:rPr>
          <w:color w:val="231F20"/>
          <w:spacing w:val="8"/>
        </w:rPr>
        <w:t xml:space="preserve"> </w:t>
      </w:r>
      <w:r>
        <w:rPr>
          <w:color w:val="231F20"/>
        </w:rPr>
        <w:t>e</w:t>
      </w:r>
      <w:r>
        <w:rPr>
          <w:color w:val="231F20"/>
          <w:spacing w:val="8"/>
        </w:rPr>
        <w:t xml:space="preserve"> </w:t>
      </w:r>
      <w:r>
        <w:rPr>
          <w:color w:val="231F20"/>
          <w:spacing w:val="-5"/>
        </w:rPr>
        <w:t>20;</w:t>
      </w:r>
    </w:p>
    <w:p w14:paraId="3465FA0B" w14:textId="77777777" w:rsidR="00711073" w:rsidRDefault="00000000">
      <w:pPr>
        <w:pStyle w:val="ListParagraph"/>
        <w:numPr>
          <w:ilvl w:val="0"/>
          <w:numId w:val="166"/>
        </w:numPr>
        <w:tabs>
          <w:tab w:val="left" w:pos="330"/>
        </w:tabs>
        <w:spacing w:before="156"/>
        <w:ind w:left="330" w:hanging="140"/>
        <w:jc w:val="both"/>
        <w:rPr>
          <w:sz w:val="18"/>
        </w:rPr>
      </w:pPr>
      <w:r>
        <w:rPr>
          <w:color w:val="231F20"/>
          <w:sz w:val="18"/>
        </w:rPr>
        <w:t>- o</w:t>
      </w:r>
      <w:r>
        <w:rPr>
          <w:color w:val="231F20"/>
          <w:spacing w:val="17"/>
          <w:sz w:val="18"/>
        </w:rPr>
        <w:t xml:space="preserve"> </w:t>
      </w:r>
      <w:r>
        <w:rPr>
          <w:color w:val="231F20"/>
          <w:sz w:val="18"/>
        </w:rPr>
        <w:t>caput,</w:t>
      </w:r>
      <w:r>
        <w:rPr>
          <w:color w:val="231F20"/>
          <w:spacing w:val="16"/>
          <w:sz w:val="18"/>
        </w:rPr>
        <w:t xml:space="preserve"> </w:t>
      </w:r>
      <w:r>
        <w:rPr>
          <w:color w:val="231F20"/>
          <w:sz w:val="18"/>
        </w:rPr>
        <w:t>incluídas</w:t>
      </w:r>
      <w:r>
        <w:rPr>
          <w:color w:val="231F20"/>
          <w:spacing w:val="16"/>
          <w:sz w:val="18"/>
        </w:rPr>
        <w:t xml:space="preserve"> </w:t>
      </w:r>
      <w:r>
        <w:rPr>
          <w:color w:val="231F20"/>
          <w:sz w:val="18"/>
        </w:rPr>
        <w:t>suas</w:t>
      </w:r>
      <w:r>
        <w:rPr>
          <w:color w:val="231F20"/>
          <w:spacing w:val="17"/>
          <w:sz w:val="18"/>
        </w:rPr>
        <w:t xml:space="preserve"> </w:t>
      </w:r>
      <w:r>
        <w:rPr>
          <w:color w:val="231F20"/>
          <w:sz w:val="18"/>
        </w:rPr>
        <w:t>alíneas,</w:t>
      </w:r>
      <w:r>
        <w:rPr>
          <w:color w:val="231F20"/>
          <w:spacing w:val="16"/>
          <w:sz w:val="18"/>
        </w:rPr>
        <w:t xml:space="preserve"> </w:t>
      </w:r>
      <w:r>
        <w:rPr>
          <w:color w:val="231F20"/>
          <w:sz w:val="18"/>
        </w:rPr>
        <w:t>e</w:t>
      </w:r>
      <w:r>
        <w:rPr>
          <w:color w:val="231F20"/>
          <w:spacing w:val="17"/>
          <w:sz w:val="18"/>
        </w:rPr>
        <w:t xml:space="preserve"> </w:t>
      </w:r>
      <w:r>
        <w:rPr>
          <w:color w:val="231F20"/>
          <w:sz w:val="18"/>
        </w:rPr>
        <w:t>o</w:t>
      </w:r>
      <w:r>
        <w:rPr>
          <w:color w:val="231F20"/>
          <w:spacing w:val="16"/>
          <w:sz w:val="18"/>
        </w:rPr>
        <w:t xml:space="preserve"> </w:t>
      </w:r>
      <w:r>
        <w:rPr>
          <w:color w:val="231F20"/>
          <w:sz w:val="18"/>
        </w:rPr>
        <w:t>§</w:t>
      </w:r>
      <w:r>
        <w:rPr>
          <w:color w:val="231F20"/>
          <w:spacing w:val="17"/>
          <w:sz w:val="18"/>
        </w:rPr>
        <w:t xml:space="preserve"> </w:t>
      </w:r>
      <w:r>
        <w:rPr>
          <w:color w:val="231F20"/>
          <w:sz w:val="18"/>
        </w:rPr>
        <w:t>1º,</w:t>
      </w:r>
      <w:r>
        <w:rPr>
          <w:color w:val="231F20"/>
          <w:spacing w:val="16"/>
          <w:sz w:val="18"/>
        </w:rPr>
        <w:t xml:space="preserve"> </w:t>
      </w:r>
      <w:r>
        <w:rPr>
          <w:color w:val="231F20"/>
          <w:sz w:val="18"/>
        </w:rPr>
        <w:t>todos</w:t>
      </w:r>
      <w:r>
        <w:rPr>
          <w:color w:val="231F20"/>
          <w:spacing w:val="17"/>
          <w:sz w:val="18"/>
        </w:rPr>
        <w:t xml:space="preserve"> </w:t>
      </w:r>
      <w:r>
        <w:rPr>
          <w:color w:val="231F20"/>
          <w:sz w:val="18"/>
        </w:rPr>
        <w:t>do</w:t>
      </w:r>
      <w:r>
        <w:rPr>
          <w:color w:val="231F20"/>
          <w:spacing w:val="16"/>
          <w:sz w:val="18"/>
        </w:rPr>
        <w:t xml:space="preserve"> </w:t>
      </w:r>
      <w:r>
        <w:rPr>
          <w:color w:val="231F20"/>
          <w:sz w:val="18"/>
        </w:rPr>
        <w:t>art.</w:t>
      </w:r>
      <w:r>
        <w:rPr>
          <w:color w:val="231F20"/>
          <w:spacing w:val="17"/>
          <w:sz w:val="18"/>
        </w:rPr>
        <w:t xml:space="preserve"> </w:t>
      </w:r>
      <w:r>
        <w:rPr>
          <w:color w:val="231F20"/>
          <w:spacing w:val="-5"/>
          <w:sz w:val="18"/>
        </w:rPr>
        <w:t>21;</w:t>
      </w:r>
    </w:p>
    <w:p w14:paraId="47364433" w14:textId="77777777" w:rsidR="00711073" w:rsidRDefault="00000000">
      <w:pPr>
        <w:pStyle w:val="ListParagraph"/>
        <w:numPr>
          <w:ilvl w:val="0"/>
          <w:numId w:val="166"/>
        </w:numPr>
        <w:tabs>
          <w:tab w:val="left" w:pos="382"/>
        </w:tabs>
        <w:spacing w:before="156"/>
        <w:ind w:left="382" w:hanging="192"/>
        <w:jc w:val="both"/>
        <w:rPr>
          <w:sz w:val="18"/>
        </w:rPr>
      </w:pPr>
      <w:r>
        <w:rPr>
          <w:color w:val="231F20"/>
          <w:w w:val="110"/>
          <w:sz w:val="18"/>
        </w:rPr>
        <w:t>-</w:t>
      </w:r>
      <w:r>
        <w:rPr>
          <w:color w:val="231F20"/>
          <w:spacing w:val="-17"/>
          <w:w w:val="110"/>
          <w:sz w:val="18"/>
        </w:rPr>
        <w:t xml:space="preserve"> </w:t>
      </w:r>
      <w:r>
        <w:rPr>
          <w:color w:val="231F20"/>
          <w:w w:val="110"/>
          <w:sz w:val="18"/>
        </w:rPr>
        <w:t>os</w:t>
      </w:r>
      <w:r>
        <w:rPr>
          <w:color w:val="231F20"/>
          <w:spacing w:val="-6"/>
          <w:w w:val="110"/>
          <w:sz w:val="18"/>
        </w:rPr>
        <w:t xml:space="preserve"> </w:t>
      </w:r>
      <w:r>
        <w:rPr>
          <w:color w:val="231F20"/>
          <w:w w:val="110"/>
          <w:sz w:val="18"/>
        </w:rPr>
        <w:t>arts.</w:t>
      </w:r>
      <w:r>
        <w:rPr>
          <w:color w:val="231F20"/>
          <w:spacing w:val="-5"/>
          <w:w w:val="110"/>
          <w:sz w:val="18"/>
        </w:rPr>
        <w:t xml:space="preserve"> </w:t>
      </w:r>
      <w:r>
        <w:rPr>
          <w:color w:val="231F20"/>
          <w:w w:val="110"/>
          <w:sz w:val="18"/>
        </w:rPr>
        <w:t>29</w:t>
      </w:r>
      <w:r>
        <w:rPr>
          <w:color w:val="231F20"/>
          <w:spacing w:val="-5"/>
          <w:w w:val="110"/>
          <w:sz w:val="18"/>
        </w:rPr>
        <w:t xml:space="preserve"> </w:t>
      </w:r>
      <w:r>
        <w:rPr>
          <w:color w:val="231F20"/>
          <w:w w:val="110"/>
          <w:sz w:val="18"/>
        </w:rPr>
        <w:t>e</w:t>
      </w:r>
      <w:r>
        <w:rPr>
          <w:color w:val="231F20"/>
          <w:spacing w:val="-6"/>
          <w:w w:val="110"/>
          <w:sz w:val="18"/>
        </w:rPr>
        <w:t xml:space="preserve"> </w:t>
      </w:r>
      <w:r>
        <w:rPr>
          <w:color w:val="231F20"/>
          <w:w w:val="110"/>
          <w:sz w:val="18"/>
        </w:rPr>
        <w:t>30</w:t>
      </w:r>
      <w:r>
        <w:rPr>
          <w:color w:val="231F20"/>
          <w:spacing w:val="-5"/>
          <w:w w:val="110"/>
          <w:sz w:val="18"/>
        </w:rPr>
        <w:t xml:space="preserve"> </w:t>
      </w:r>
      <w:r>
        <w:rPr>
          <w:color w:val="231F20"/>
          <w:spacing w:val="-10"/>
          <w:w w:val="110"/>
          <w:sz w:val="18"/>
        </w:rPr>
        <w:t>.</w:t>
      </w:r>
    </w:p>
    <w:p w14:paraId="07E327F5" w14:textId="77777777" w:rsidR="00711073" w:rsidRDefault="00000000">
      <w:pPr>
        <w:pStyle w:val="BodyText"/>
        <w:spacing w:before="156"/>
      </w:pPr>
      <w:r>
        <w:rPr>
          <w:color w:val="231F20"/>
        </w:rPr>
        <w:t>Art.</w:t>
      </w:r>
      <w:r>
        <w:rPr>
          <w:color w:val="231F20"/>
          <w:spacing w:val="59"/>
        </w:rPr>
        <w:t xml:space="preserve"> </w:t>
      </w:r>
      <w:r>
        <w:rPr>
          <w:color w:val="231F20"/>
        </w:rPr>
        <w:t>81.</w:t>
      </w:r>
      <w:r>
        <w:rPr>
          <w:color w:val="231F20"/>
          <w:spacing w:val="31"/>
        </w:rPr>
        <w:t xml:space="preserve"> </w:t>
      </w:r>
      <w:r>
        <w:rPr>
          <w:color w:val="231F20"/>
        </w:rPr>
        <w:t>Revogam-</w:t>
      </w:r>
      <w:r>
        <w:rPr>
          <w:color w:val="231F20"/>
          <w:spacing w:val="-5"/>
        </w:rPr>
        <w:t>se:</w:t>
      </w:r>
    </w:p>
    <w:p w14:paraId="308083CC" w14:textId="77777777" w:rsidR="00711073" w:rsidRDefault="00000000">
      <w:pPr>
        <w:pStyle w:val="ListParagraph"/>
        <w:numPr>
          <w:ilvl w:val="0"/>
          <w:numId w:val="165"/>
        </w:numPr>
        <w:tabs>
          <w:tab w:val="left" w:pos="191"/>
          <w:tab w:val="left" w:pos="291"/>
        </w:tabs>
        <w:spacing w:before="156" w:line="302" w:lineRule="auto"/>
        <w:ind w:right="119" w:hanging="1"/>
        <w:jc w:val="both"/>
        <w:rPr>
          <w:sz w:val="18"/>
        </w:rPr>
      </w:pPr>
      <w:r>
        <w:rPr>
          <w:color w:val="231F20"/>
          <w:w w:val="110"/>
          <w:sz w:val="18"/>
        </w:rPr>
        <w:t>-</w:t>
      </w:r>
      <w:r>
        <w:rPr>
          <w:color w:val="231F20"/>
          <w:spacing w:val="-14"/>
          <w:w w:val="110"/>
          <w:sz w:val="18"/>
        </w:rPr>
        <w:t xml:space="preserve"> </w:t>
      </w:r>
      <w:r>
        <w:rPr>
          <w:color w:val="231F20"/>
          <w:w w:val="110"/>
          <w:sz w:val="18"/>
        </w:rPr>
        <w:t>após</w:t>
      </w:r>
      <w:r>
        <w:rPr>
          <w:color w:val="231F20"/>
          <w:spacing w:val="-1"/>
          <w:w w:val="110"/>
          <w:sz w:val="18"/>
        </w:rPr>
        <w:t xml:space="preserve"> </w:t>
      </w:r>
      <w:r>
        <w:rPr>
          <w:color w:val="231F20"/>
          <w:w w:val="110"/>
          <w:sz w:val="18"/>
        </w:rPr>
        <w:t>decorridos</w:t>
      </w:r>
      <w:r>
        <w:rPr>
          <w:color w:val="231F20"/>
          <w:spacing w:val="-1"/>
          <w:w w:val="110"/>
          <w:sz w:val="18"/>
        </w:rPr>
        <w:t xml:space="preserve"> </w:t>
      </w:r>
      <w:r>
        <w:rPr>
          <w:color w:val="231F20"/>
          <w:w w:val="110"/>
          <w:sz w:val="18"/>
        </w:rPr>
        <w:t>90</w:t>
      </w:r>
      <w:r>
        <w:rPr>
          <w:color w:val="231F20"/>
          <w:spacing w:val="-1"/>
          <w:w w:val="110"/>
          <w:sz w:val="18"/>
        </w:rPr>
        <w:t xml:space="preserve"> </w:t>
      </w:r>
      <w:r>
        <w:rPr>
          <w:color w:val="231F20"/>
          <w:w w:val="110"/>
          <w:sz w:val="18"/>
        </w:rPr>
        <w:t>(noventa)</w:t>
      </w:r>
      <w:r>
        <w:rPr>
          <w:color w:val="231F20"/>
          <w:spacing w:val="-2"/>
          <w:w w:val="110"/>
          <w:sz w:val="18"/>
        </w:rPr>
        <w:t xml:space="preserve"> </w:t>
      </w:r>
      <w:r>
        <w:rPr>
          <w:color w:val="231F20"/>
          <w:w w:val="110"/>
          <w:sz w:val="18"/>
        </w:rPr>
        <w:t>dias</w:t>
      </w:r>
      <w:r>
        <w:rPr>
          <w:color w:val="231F20"/>
          <w:spacing w:val="-1"/>
          <w:w w:val="110"/>
          <w:sz w:val="18"/>
        </w:rPr>
        <w:t xml:space="preserve"> </w:t>
      </w:r>
      <w:r>
        <w:rPr>
          <w:color w:val="231F20"/>
          <w:w w:val="110"/>
          <w:sz w:val="18"/>
        </w:rPr>
        <w:t>da</w:t>
      </w:r>
      <w:r>
        <w:rPr>
          <w:color w:val="231F20"/>
          <w:spacing w:val="-1"/>
          <w:w w:val="110"/>
          <w:sz w:val="18"/>
        </w:rPr>
        <w:t xml:space="preserve"> </w:t>
      </w:r>
      <w:r>
        <w:rPr>
          <w:color w:val="231F20"/>
          <w:w w:val="110"/>
          <w:sz w:val="18"/>
        </w:rPr>
        <w:t>publicação</w:t>
      </w:r>
      <w:r>
        <w:rPr>
          <w:color w:val="231F20"/>
          <w:spacing w:val="-1"/>
          <w:w w:val="110"/>
          <w:sz w:val="18"/>
        </w:rPr>
        <w:t xml:space="preserve"> </w:t>
      </w:r>
      <w:r>
        <w:rPr>
          <w:color w:val="231F20"/>
          <w:w w:val="110"/>
          <w:sz w:val="18"/>
        </w:rPr>
        <w:t>oficial</w:t>
      </w:r>
      <w:r>
        <w:rPr>
          <w:color w:val="231F20"/>
          <w:spacing w:val="-2"/>
          <w:w w:val="110"/>
          <w:sz w:val="18"/>
        </w:rPr>
        <w:t xml:space="preserve"> </w:t>
      </w:r>
      <w:r>
        <w:rPr>
          <w:color w:val="231F20"/>
          <w:w w:val="110"/>
          <w:sz w:val="18"/>
        </w:rPr>
        <w:t>desta</w:t>
      </w:r>
      <w:r>
        <w:rPr>
          <w:color w:val="231F20"/>
          <w:spacing w:val="-1"/>
          <w:w w:val="110"/>
          <w:sz w:val="18"/>
        </w:rPr>
        <w:t xml:space="preserve"> </w:t>
      </w:r>
      <w:r>
        <w:rPr>
          <w:color w:val="231F20"/>
          <w:w w:val="110"/>
          <w:sz w:val="18"/>
        </w:rPr>
        <w:t>Lei,</w:t>
      </w:r>
      <w:r>
        <w:rPr>
          <w:color w:val="231F20"/>
          <w:spacing w:val="-1"/>
          <w:w w:val="110"/>
          <w:sz w:val="18"/>
        </w:rPr>
        <w:t xml:space="preserve"> </w:t>
      </w:r>
      <w:r>
        <w:rPr>
          <w:color w:val="231F20"/>
          <w:w w:val="110"/>
          <w:sz w:val="18"/>
        </w:rPr>
        <w:t>a</w:t>
      </w:r>
      <w:r>
        <w:rPr>
          <w:color w:val="231F20"/>
          <w:spacing w:val="-3"/>
          <w:w w:val="110"/>
          <w:sz w:val="18"/>
        </w:rPr>
        <w:t xml:space="preserve"> </w:t>
      </w:r>
      <w:r>
        <w:rPr>
          <w:color w:val="231F20"/>
          <w:w w:val="110"/>
          <w:sz w:val="18"/>
        </w:rPr>
        <w:t>Lei</w:t>
      </w:r>
      <w:r>
        <w:rPr>
          <w:color w:val="231F20"/>
          <w:spacing w:val="-2"/>
          <w:w w:val="110"/>
          <w:sz w:val="18"/>
        </w:rPr>
        <w:t xml:space="preserve"> </w:t>
      </w:r>
      <w:r>
        <w:rPr>
          <w:color w:val="231F20"/>
          <w:w w:val="110"/>
          <w:sz w:val="18"/>
        </w:rPr>
        <w:t>nº</w:t>
      </w:r>
      <w:r>
        <w:rPr>
          <w:color w:val="231F20"/>
          <w:spacing w:val="-1"/>
          <w:w w:val="110"/>
          <w:sz w:val="18"/>
        </w:rPr>
        <w:t xml:space="preserve"> </w:t>
      </w:r>
      <w:r>
        <w:rPr>
          <w:color w:val="231F20"/>
          <w:w w:val="110"/>
          <w:sz w:val="18"/>
        </w:rPr>
        <w:t>7.183,</w:t>
      </w:r>
      <w:r>
        <w:rPr>
          <w:color w:val="231F20"/>
          <w:spacing w:val="-1"/>
          <w:w w:val="110"/>
          <w:sz w:val="18"/>
        </w:rPr>
        <w:t xml:space="preserve"> </w:t>
      </w:r>
      <w:r>
        <w:rPr>
          <w:color w:val="231F20"/>
          <w:w w:val="110"/>
          <w:sz w:val="18"/>
        </w:rPr>
        <w:t>de</w:t>
      </w:r>
      <w:r>
        <w:rPr>
          <w:color w:val="231F20"/>
          <w:spacing w:val="-2"/>
          <w:w w:val="110"/>
          <w:sz w:val="18"/>
        </w:rPr>
        <w:t xml:space="preserve"> </w:t>
      </w:r>
      <w:r>
        <w:rPr>
          <w:color w:val="231F20"/>
          <w:w w:val="110"/>
          <w:sz w:val="18"/>
        </w:rPr>
        <w:t>5</w:t>
      </w:r>
      <w:r>
        <w:rPr>
          <w:color w:val="231F20"/>
          <w:spacing w:val="-1"/>
          <w:w w:val="110"/>
          <w:sz w:val="18"/>
        </w:rPr>
        <w:t xml:space="preserve"> </w:t>
      </w:r>
      <w:r>
        <w:rPr>
          <w:color w:val="231F20"/>
          <w:w w:val="110"/>
          <w:sz w:val="18"/>
        </w:rPr>
        <w:t>de</w:t>
      </w:r>
      <w:r>
        <w:rPr>
          <w:color w:val="231F20"/>
          <w:spacing w:val="-2"/>
          <w:w w:val="110"/>
          <w:sz w:val="18"/>
        </w:rPr>
        <w:t xml:space="preserve"> </w:t>
      </w:r>
      <w:r>
        <w:rPr>
          <w:color w:val="231F20"/>
          <w:w w:val="110"/>
          <w:sz w:val="18"/>
        </w:rPr>
        <w:t>abril</w:t>
      </w:r>
      <w:r>
        <w:rPr>
          <w:color w:val="231F20"/>
          <w:spacing w:val="-2"/>
          <w:w w:val="110"/>
          <w:sz w:val="18"/>
        </w:rPr>
        <w:t xml:space="preserve"> </w:t>
      </w:r>
      <w:r>
        <w:rPr>
          <w:color w:val="231F20"/>
          <w:w w:val="110"/>
          <w:sz w:val="18"/>
        </w:rPr>
        <w:t>de 1984, com exceção dos dispositivos referidos no art. 80;</w:t>
      </w:r>
    </w:p>
    <w:p w14:paraId="4D4CFFE0" w14:textId="77777777" w:rsidR="00711073" w:rsidRDefault="00000000">
      <w:pPr>
        <w:pStyle w:val="ListParagraph"/>
        <w:numPr>
          <w:ilvl w:val="0"/>
          <w:numId w:val="165"/>
        </w:numPr>
        <w:tabs>
          <w:tab w:val="left" w:pos="330"/>
        </w:tabs>
        <w:spacing w:before="103" w:line="302" w:lineRule="auto"/>
        <w:ind w:right="118" w:firstLine="0"/>
        <w:jc w:val="both"/>
        <w:rPr>
          <w:sz w:val="18"/>
        </w:rPr>
      </w:pPr>
      <w:r>
        <w:rPr>
          <w:color w:val="231F20"/>
          <w:sz w:val="18"/>
        </w:rPr>
        <w:t>-</w:t>
      </w:r>
      <w:r>
        <w:rPr>
          <w:color w:val="231F20"/>
          <w:spacing w:val="10"/>
          <w:sz w:val="18"/>
        </w:rPr>
        <w:t xml:space="preserve"> </w:t>
      </w:r>
      <w:r>
        <w:rPr>
          <w:color w:val="231F20"/>
          <w:sz w:val="18"/>
        </w:rPr>
        <w:t>após</w:t>
      </w:r>
      <w:r>
        <w:rPr>
          <w:color w:val="231F20"/>
          <w:spacing w:val="29"/>
          <w:sz w:val="18"/>
        </w:rPr>
        <w:t xml:space="preserve"> </w:t>
      </w:r>
      <w:r>
        <w:rPr>
          <w:color w:val="231F20"/>
          <w:sz w:val="18"/>
        </w:rPr>
        <w:t>decorridos</w:t>
      </w:r>
      <w:r>
        <w:rPr>
          <w:color w:val="231F20"/>
          <w:spacing w:val="28"/>
          <w:sz w:val="18"/>
        </w:rPr>
        <w:t xml:space="preserve"> </w:t>
      </w:r>
      <w:r>
        <w:rPr>
          <w:color w:val="231F20"/>
          <w:sz w:val="18"/>
        </w:rPr>
        <w:t>30</w:t>
      </w:r>
      <w:r>
        <w:rPr>
          <w:color w:val="231F20"/>
          <w:spacing w:val="29"/>
          <w:sz w:val="18"/>
        </w:rPr>
        <w:t xml:space="preserve"> </w:t>
      </w:r>
      <w:r>
        <w:rPr>
          <w:color w:val="231F20"/>
          <w:sz w:val="18"/>
        </w:rPr>
        <w:t>(trinta)</w:t>
      </w:r>
      <w:r>
        <w:rPr>
          <w:color w:val="231F20"/>
          <w:spacing w:val="28"/>
          <w:sz w:val="18"/>
        </w:rPr>
        <w:t xml:space="preserve"> </w:t>
      </w:r>
      <w:r>
        <w:rPr>
          <w:color w:val="231F20"/>
          <w:sz w:val="18"/>
        </w:rPr>
        <w:t>meses</w:t>
      </w:r>
      <w:r>
        <w:rPr>
          <w:color w:val="231F20"/>
          <w:spacing w:val="29"/>
          <w:sz w:val="18"/>
        </w:rPr>
        <w:t xml:space="preserve"> </w:t>
      </w:r>
      <w:r>
        <w:rPr>
          <w:color w:val="231F20"/>
          <w:sz w:val="18"/>
        </w:rPr>
        <w:t>da</w:t>
      </w:r>
      <w:r>
        <w:rPr>
          <w:color w:val="231F20"/>
          <w:spacing w:val="28"/>
          <w:sz w:val="18"/>
        </w:rPr>
        <w:t xml:space="preserve"> </w:t>
      </w:r>
      <w:r>
        <w:rPr>
          <w:color w:val="231F20"/>
          <w:sz w:val="18"/>
        </w:rPr>
        <w:t>publicação</w:t>
      </w:r>
      <w:r>
        <w:rPr>
          <w:color w:val="231F20"/>
          <w:spacing w:val="29"/>
          <w:sz w:val="18"/>
        </w:rPr>
        <w:t xml:space="preserve"> </w:t>
      </w:r>
      <w:r>
        <w:rPr>
          <w:color w:val="231F20"/>
          <w:sz w:val="18"/>
        </w:rPr>
        <w:t>oficial</w:t>
      </w:r>
      <w:r>
        <w:rPr>
          <w:color w:val="231F20"/>
          <w:spacing w:val="28"/>
          <w:sz w:val="18"/>
        </w:rPr>
        <w:t xml:space="preserve"> </w:t>
      </w:r>
      <w:r>
        <w:rPr>
          <w:color w:val="231F20"/>
          <w:sz w:val="18"/>
        </w:rPr>
        <w:t>desta</w:t>
      </w:r>
      <w:r>
        <w:rPr>
          <w:color w:val="231F20"/>
          <w:spacing w:val="29"/>
          <w:sz w:val="18"/>
        </w:rPr>
        <w:t xml:space="preserve"> </w:t>
      </w:r>
      <w:r>
        <w:rPr>
          <w:color w:val="231F20"/>
          <w:sz w:val="18"/>
        </w:rPr>
        <w:t>Lei,</w:t>
      </w:r>
      <w:r>
        <w:rPr>
          <w:color w:val="231F20"/>
          <w:spacing w:val="28"/>
          <w:sz w:val="18"/>
        </w:rPr>
        <w:t xml:space="preserve"> </w:t>
      </w:r>
      <w:r>
        <w:rPr>
          <w:color w:val="231F20"/>
          <w:sz w:val="18"/>
        </w:rPr>
        <w:t>os</w:t>
      </w:r>
      <w:r>
        <w:rPr>
          <w:color w:val="231F20"/>
          <w:spacing w:val="29"/>
          <w:sz w:val="18"/>
        </w:rPr>
        <w:t xml:space="preserve"> </w:t>
      </w:r>
      <w:r>
        <w:rPr>
          <w:color w:val="231F20"/>
          <w:sz w:val="18"/>
        </w:rPr>
        <w:t>dispositivos</w:t>
      </w:r>
      <w:r>
        <w:rPr>
          <w:color w:val="231F20"/>
          <w:spacing w:val="28"/>
          <w:sz w:val="18"/>
        </w:rPr>
        <w:t xml:space="preserve"> </w:t>
      </w:r>
      <w:r>
        <w:rPr>
          <w:color w:val="231F20"/>
          <w:sz w:val="18"/>
        </w:rPr>
        <w:t>da</w:t>
      </w:r>
      <w:r>
        <w:rPr>
          <w:color w:val="231F20"/>
          <w:spacing w:val="25"/>
          <w:sz w:val="18"/>
        </w:rPr>
        <w:t xml:space="preserve"> </w:t>
      </w:r>
      <w:r>
        <w:rPr>
          <w:color w:val="231F20"/>
          <w:sz w:val="18"/>
        </w:rPr>
        <w:t>Lei</w:t>
      </w:r>
      <w:r>
        <w:rPr>
          <w:color w:val="231F20"/>
          <w:spacing w:val="29"/>
          <w:sz w:val="18"/>
        </w:rPr>
        <w:t xml:space="preserve"> </w:t>
      </w:r>
      <w:r>
        <w:rPr>
          <w:color w:val="231F20"/>
          <w:sz w:val="18"/>
        </w:rPr>
        <w:t>nº</w:t>
      </w:r>
      <w:r>
        <w:rPr>
          <w:color w:val="231F20"/>
          <w:spacing w:val="28"/>
          <w:sz w:val="18"/>
        </w:rPr>
        <w:t xml:space="preserve"> </w:t>
      </w:r>
      <w:r>
        <w:rPr>
          <w:color w:val="231F20"/>
          <w:sz w:val="18"/>
        </w:rPr>
        <w:t>7.183,</w:t>
      </w:r>
      <w:r>
        <w:rPr>
          <w:color w:val="231F20"/>
          <w:spacing w:val="29"/>
          <w:sz w:val="18"/>
        </w:rPr>
        <w:t xml:space="preserve"> </w:t>
      </w:r>
      <w:r>
        <w:rPr>
          <w:color w:val="231F20"/>
          <w:sz w:val="18"/>
        </w:rPr>
        <w:t xml:space="preserve">de </w:t>
      </w:r>
      <w:r>
        <w:rPr>
          <w:color w:val="231F20"/>
          <w:w w:val="110"/>
          <w:sz w:val="18"/>
        </w:rPr>
        <w:t>5 de abril de 1984, referidos no art. 80.</w:t>
      </w:r>
    </w:p>
    <w:p w14:paraId="1E011B41" w14:textId="77777777" w:rsidR="00711073" w:rsidRDefault="00000000">
      <w:pPr>
        <w:pStyle w:val="BodyText"/>
        <w:spacing w:before="102" w:line="302" w:lineRule="auto"/>
        <w:ind w:right="116"/>
      </w:pPr>
      <w:r>
        <w:rPr>
          <w:color w:val="231F20"/>
          <w:w w:val="110"/>
        </w:rPr>
        <w:t>Art.</w:t>
      </w:r>
      <w:r>
        <w:rPr>
          <w:color w:val="231F20"/>
          <w:spacing w:val="-14"/>
          <w:w w:val="110"/>
        </w:rPr>
        <w:t xml:space="preserve"> </w:t>
      </w:r>
      <w:r>
        <w:rPr>
          <w:color w:val="231F20"/>
          <w:w w:val="110"/>
        </w:rPr>
        <w:t>82.</w:t>
      </w:r>
      <w:r>
        <w:rPr>
          <w:color w:val="231F20"/>
          <w:spacing w:val="-14"/>
          <w:w w:val="110"/>
        </w:rPr>
        <w:t xml:space="preserve"> </w:t>
      </w:r>
      <w:r>
        <w:rPr>
          <w:color w:val="231F20"/>
          <w:w w:val="110"/>
        </w:rPr>
        <w:t>Esta</w:t>
      </w:r>
      <w:r>
        <w:rPr>
          <w:color w:val="231F20"/>
          <w:spacing w:val="-14"/>
          <w:w w:val="110"/>
        </w:rPr>
        <w:t xml:space="preserve"> </w:t>
      </w:r>
      <w:r>
        <w:rPr>
          <w:color w:val="231F20"/>
          <w:w w:val="110"/>
        </w:rPr>
        <w:t>Lei entra em vigor após decorridos 90 (noventa) dias de sua publicação oficial, exceto os</w:t>
      </w:r>
      <w:r>
        <w:rPr>
          <w:color w:val="231F20"/>
          <w:spacing w:val="-11"/>
          <w:w w:val="110"/>
        </w:rPr>
        <w:t xml:space="preserve"> </w:t>
      </w:r>
      <w:r>
        <w:rPr>
          <w:color w:val="231F20"/>
          <w:w w:val="110"/>
        </w:rPr>
        <w:t>arts.</w:t>
      </w:r>
      <w:r>
        <w:rPr>
          <w:color w:val="231F20"/>
          <w:spacing w:val="-12"/>
          <w:w w:val="110"/>
        </w:rPr>
        <w:t xml:space="preserve"> </w:t>
      </w:r>
      <w:r>
        <w:rPr>
          <w:color w:val="231F20"/>
          <w:w w:val="110"/>
        </w:rPr>
        <w:t>31,</w:t>
      </w:r>
      <w:r>
        <w:rPr>
          <w:color w:val="231F20"/>
          <w:spacing w:val="-11"/>
          <w:w w:val="110"/>
        </w:rPr>
        <w:t xml:space="preserve"> </w:t>
      </w:r>
      <w:r>
        <w:rPr>
          <w:color w:val="231F20"/>
          <w:w w:val="110"/>
        </w:rPr>
        <w:t>32,</w:t>
      </w:r>
      <w:r>
        <w:rPr>
          <w:color w:val="231F20"/>
          <w:spacing w:val="-12"/>
          <w:w w:val="110"/>
        </w:rPr>
        <w:t xml:space="preserve"> </w:t>
      </w:r>
      <w:r>
        <w:rPr>
          <w:color w:val="231F20"/>
          <w:w w:val="110"/>
        </w:rPr>
        <w:t>33,</w:t>
      </w:r>
      <w:r>
        <w:rPr>
          <w:color w:val="231F20"/>
          <w:spacing w:val="-11"/>
          <w:w w:val="110"/>
        </w:rPr>
        <w:t xml:space="preserve"> </w:t>
      </w:r>
      <w:r>
        <w:rPr>
          <w:color w:val="231F20"/>
          <w:w w:val="110"/>
        </w:rPr>
        <w:t>35,</w:t>
      </w:r>
      <w:r>
        <w:rPr>
          <w:color w:val="231F20"/>
          <w:spacing w:val="-12"/>
          <w:w w:val="110"/>
        </w:rPr>
        <w:t xml:space="preserve"> </w:t>
      </w:r>
      <w:r>
        <w:rPr>
          <w:color w:val="231F20"/>
          <w:w w:val="110"/>
        </w:rPr>
        <w:t>36</w:t>
      </w:r>
      <w:r>
        <w:rPr>
          <w:color w:val="231F20"/>
          <w:spacing w:val="-11"/>
          <w:w w:val="110"/>
        </w:rPr>
        <w:t xml:space="preserve"> </w:t>
      </w:r>
      <w:r>
        <w:rPr>
          <w:color w:val="231F20"/>
          <w:w w:val="110"/>
        </w:rPr>
        <w:t>e</w:t>
      </w:r>
      <w:r>
        <w:rPr>
          <w:color w:val="231F20"/>
          <w:spacing w:val="-12"/>
          <w:w w:val="110"/>
        </w:rPr>
        <w:t xml:space="preserve"> </w:t>
      </w:r>
      <w:r>
        <w:rPr>
          <w:color w:val="231F20"/>
          <w:w w:val="110"/>
        </w:rPr>
        <w:t>37,</w:t>
      </w:r>
      <w:r>
        <w:rPr>
          <w:color w:val="231F20"/>
          <w:spacing w:val="-11"/>
          <w:w w:val="110"/>
        </w:rPr>
        <w:t xml:space="preserve"> </w:t>
      </w:r>
      <w:r>
        <w:rPr>
          <w:color w:val="231F20"/>
          <w:w w:val="110"/>
        </w:rPr>
        <w:t>que</w:t>
      </w:r>
      <w:r>
        <w:rPr>
          <w:color w:val="231F20"/>
          <w:spacing w:val="-12"/>
          <w:w w:val="110"/>
        </w:rPr>
        <w:t xml:space="preserve"> </w:t>
      </w:r>
      <w:r>
        <w:rPr>
          <w:color w:val="231F20"/>
          <w:w w:val="110"/>
        </w:rPr>
        <w:t>entram</w:t>
      </w:r>
      <w:r>
        <w:rPr>
          <w:color w:val="231F20"/>
          <w:spacing w:val="-11"/>
          <w:w w:val="110"/>
        </w:rPr>
        <w:t xml:space="preserve"> </w:t>
      </w:r>
      <w:r>
        <w:rPr>
          <w:color w:val="231F20"/>
          <w:w w:val="110"/>
        </w:rPr>
        <w:t>em</w:t>
      </w:r>
      <w:r>
        <w:rPr>
          <w:color w:val="231F20"/>
          <w:spacing w:val="-12"/>
          <w:w w:val="110"/>
        </w:rPr>
        <w:t xml:space="preserve"> </w:t>
      </w:r>
      <w:r>
        <w:rPr>
          <w:color w:val="231F20"/>
          <w:w w:val="110"/>
        </w:rPr>
        <w:t>vigor</w:t>
      </w:r>
      <w:r>
        <w:rPr>
          <w:color w:val="231F20"/>
          <w:spacing w:val="-11"/>
          <w:w w:val="110"/>
        </w:rPr>
        <w:t xml:space="preserve"> </w:t>
      </w:r>
      <w:r>
        <w:rPr>
          <w:color w:val="231F20"/>
          <w:w w:val="110"/>
        </w:rPr>
        <w:t>após</w:t>
      </w:r>
      <w:r>
        <w:rPr>
          <w:color w:val="231F20"/>
          <w:spacing w:val="-12"/>
          <w:w w:val="110"/>
        </w:rPr>
        <w:t xml:space="preserve"> </w:t>
      </w:r>
      <w:r>
        <w:rPr>
          <w:color w:val="231F20"/>
          <w:w w:val="110"/>
        </w:rPr>
        <w:t>decorridos</w:t>
      </w:r>
      <w:r>
        <w:rPr>
          <w:color w:val="231F20"/>
          <w:spacing w:val="-11"/>
          <w:w w:val="110"/>
        </w:rPr>
        <w:t xml:space="preserve"> </w:t>
      </w:r>
      <w:r>
        <w:rPr>
          <w:color w:val="231F20"/>
          <w:w w:val="110"/>
        </w:rPr>
        <w:t>30</w:t>
      </w:r>
      <w:r>
        <w:rPr>
          <w:color w:val="231F20"/>
          <w:spacing w:val="-12"/>
          <w:w w:val="110"/>
        </w:rPr>
        <w:t xml:space="preserve"> </w:t>
      </w:r>
      <w:r>
        <w:rPr>
          <w:color w:val="231F20"/>
          <w:w w:val="110"/>
        </w:rPr>
        <w:t>(trinta)</w:t>
      </w:r>
      <w:r>
        <w:rPr>
          <w:color w:val="231F20"/>
          <w:spacing w:val="-11"/>
          <w:w w:val="110"/>
        </w:rPr>
        <w:t xml:space="preserve"> </w:t>
      </w:r>
      <w:r>
        <w:rPr>
          <w:color w:val="231F20"/>
          <w:w w:val="110"/>
        </w:rPr>
        <w:t>meses</w:t>
      </w:r>
      <w:r>
        <w:rPr>
          <w:color w:val="231F20"/>
          <w:spacing w:val="-12"/>
          <w:w w:val="110"/>
        </w:rPr>
        <w:t xml:space="preserve"> </w:t>
      </w:r>
      <w:r>
        <w:rPr>
          <w:color w:val="231F20"/>
          <w:w w:val="110"/>
        </w:rPr>
        <w:t>da</w:t>
      </w:r>
      <w:r>
        <w:rPr>
          <w:color w:val="231F20"/>
          <w:spacing w:val="-11"/>
          <w:w w:val="110"/>
        </w:rPr>
        <w:t xml:space="preserve"> </w:t>
      </w:r>
      <w:r>
        <w:rPr>
          <w:color w:val="231F20"/>
          <w:w w:val="110"/>
        </w:rPr>
        <w:t>publicação oficial desta Lei.</w:t>
      </w:r>
    </w:p>
    <w:p w14:paraId="2B7F4F27" w14:textId="77777777" w:rsidR="00711073" w:rsidRDefault="00711073">
      <w:pPr>
        <w:pStyle w:val="BodyText"/>
        <w:ind w:left="0"/>
        <w:jc w:val="left"/>
        <w:rPr>
          <w:sz w:val="22"/>
        </w:rPr>
      </w:pPr>
    </w:p>
    <w:p w14:paraId="4E0C4A08" w14:textId="77777777" w:rsidR="00711073" w:rsidRDefault="00711073">
      <w:pPr>
        <w:pStyle w:val="BodyText"/>
        <w:spacing w:before="8"/>
        <w:ind w:left="0"/>
        <w:jc w:val="left"/>
        <w:rPr>
          <w:sz w:val="21"/>
        </w:rPr>
      </w:pPr>
    </w:p>
    <w:p w14:paraId="4880FDF5" w14:textId="77777777" w:rsidR="00711073" w:rsidRDefault="00000000">
      <w:pPr>
        <w:pStyle w:val="Heading4"/>
        <w:numPr>
          <w:ilvl w:val="1"/>
          <w:numId w:val="192"/>
        </w:numPr>
        <w:tabs>
          <w:tab w:val="left" w:pos="420"/>
        </w:tabs>
        <w:ind w:left="420" w:hanging="230"/>
      </w:pPr>
      <w:r>
        <w:rPr>
          <w:color w:val="231F20"/>
          <w:spacing w:val="-2"/>
          <w:w w:val="110"/>
        </w:rPr>
        <w:t>Lei</w:t>
      </w:r>
      <w:r>
        <w:rPr>
          <w:color w:val="231F20"/>
          <w:spacing w:val="-12"/>
          <w:w w:val="110"/>
        </w:rPr>
        <w:t xml:space="preserve"> </w:t>
      </w:r>
      <w:r>
        <w:rPr>
          <w:color w:val="231F20"/>
          <w:spacing w:val="-2"/>
          <w:w w:val="110"/>
        </w:rPr>
        <w:t>nº</w:t>
      </w:r>
      <w:r>
        <w:rPr>
          <w:color w:val="231F20"/>
          <w:spacing w:val="-12"/>
          <w:w w:val="110"/>
        </w:rPr>
        <w:t xml:space="preserve"> </w:t>
      </w:r>
      <w:r>
        <w:rPr>
          <w:color w:val="231F20"/>
          <w:spacing w:val="-2"/>
          <w:w w:val="110"/>
        </w:rPr>
        <w:t>10.101,</w:t>
      </w:r>
      <w:r>
        <w:rPr>
          <w:color w:val="231F20"/>
          <w:spacing w:val="-22"/>
          <w:w w:val="110"/>
        </w:rPr>
        <w:t xml:space="preserve"> </w:t>
      </w:r>
      <w:r>
        <w:rPr>
          <w:color w:val="231F20"/>
          <w:spacing w:val="-2"/>
          <w:w w:val="110"/>
        </w:rPr>
        <w:t>de</w:t>
      </w:r>
      <w:r>
        <w:rPr>
          <w:color w:val="231F20"/>
          <w:spacing w:val="-11"/>
          <w:w w:val="110"/>
        </w:rPr>
        <w:t xml:space="preserve"> </w:t>
      </w:r>
      <w:r>
        <w:rPr>
          <w:color w:val="231F20"/>
          <w:spacing w:val="-2"/>
          <w:w w:val="110"/>
        </w:rPr>
        <w:t>19</w:t>
      </w:r>
      <w:r>
        <w:rPr>
          <w:color w:val="231F20"/>
          <w:spacing w:val="-12"/>
          <w:w w:val="110"/>
        </w:rPr>
        <w:t xml:space="preserve"> </w:t>
      </w:r>
      <w:r>
        <w:rPr>
          <w:color w:val="231F20"/>
          <w:spacing w:val="-2"/>
          <w:w w:val="110"/>
        </w:rPr>
        <w:t>de</w:t>
      </w:r>
      <w:r>
        <w:rPr>
          <w:color w:val="231F20"/>
          <w:spacing w:val="-11"/>
          <w:w w:val="110"/>
        </w:rPr>
        <w:t xml:space="preserve"> </w:t>
      </w:r>
      <w:r>
        <w:rPr>
          <w:color w:val="231F20"/>
          <w:spacing w:val="-2"/>
          <w:w w:val="110"/>
        </w:rPr>
        <w:t>dezembro</w:t>
      </w:r>
      <w:r>
        <w:rPr>
          <w:color w:val="231F20"/>
          <w:spacing w:val="-12"/>
          <w:w w:val="110"/>
        </w:rPr>
        <w:t xml:space="preserve"> </w:t>
      </w:r>
      <w:r>
        <w:rPr>
          <w:color w:val="231F20"/>
          <w:spacing w:val="-2"/>
          <w:w w:val="110"/>
        </w:rPr>
        <w:t>de</w:t>
      </w:r>
      <w:r>
        <w:rPr>
          <w:color w:val="231F20"/>
          <w:spacing w:val="-11"/>
          <w:w w:val="110"/>
        </w:rPr>
        <w:t xml:space="preserve"> </w:t>
      </w:r>
      <w:r>
        <w:rPr>
          <w:color w:val="231F20"/>
          <w:spacing w:val="-4"/>
          <w:w w:val="110"/>
        </w:rPr>
        <w:t>2000</w:t>
      </w:r>
    </w:p>
    <w:p w14:paraId="179B6CCF" w14:textId="77777777" w:rsidR="00711073" w:rsidRDefault="00711073">
      <w:pPr>
        <w:pStyle w:val="BodyText"/>
        <w:ind w:left="0"/>
        <w:jc w:val="left"/>
        <w:rPr>
          <w:sz w:val="27"/>
        </w:rPr>
      </w:pPr>
    </w:p>
    <w:p w14:paraId="40A9FBA5" w14:textId="77777777" w:rsidR="00711073" w:rsidRDefault="00000000">
      <w:pPr>
        <w:spacing w:line="302" w:lineRule="auto"/>
        <w:ind w:left="757"/>
        <w:rPr>
          <w:i/>
          <w:sz w:val="18"/>
        </w:rPr>
      </w:pPr>
      <w:r>
        <w:rPr>
          <w:i/>
          <w:color w:val="0002EA"/>
          <w:w w:val="105"/>
          <w:sz w:val="18"/>
        </w:rPr>
        <w:t xml:space="preserve">Dispõe sobre a participação dos trabalhadores nos lucros ou resultados da empresa e dá outras </w:t>
      </w:r>
      <w:r>
        <w:rPr>
          <w:i/>
          <w:color w:val="0002EA"/>
          <w:spacing w:val="-2"/>
          <w:w w:val="105"/>
          <w:sz w:val="18"/>
        </w:rPr>
        <w:t>providências.</w:t>
      </w:r>
    </w:p>
    <w:p w14:paraId="5427B67E" w14:textId="77777777" w:rsidR="00711073" w:rsidRDefault="00711073">
      <w:pPr>
        <w:pStyle w:val="BodyText"/>
        <w:spacing w:before="8"/>
        <w:ind w:left="0"/>
        <w:jc w:val="left"/>
        <w:rPr>
          <w:i/>
          <w:sz w:val="22"/>
        </w:rPr>
      </w:pPr>
    </w:p>
    <w:p w14:paraId="1290D98A" w14:textId="77777777" w:rsidR="00711073" w:rsidRDefault="00000000">
      <w:pPr>
        <w:pStyle w:val="BodyText"/>
        <w:spacing w:before="1" w:line="302" w:lineRule="auto"/>
        <w:ind w:right="116"/>
      </w:pPr>
      <w:r>
        <w:rPr>
          <w:color w:val="231F20"/>
          <w:w w:val="105"/>
        </w:rPr>
        <w:t>Faço</w:t>
      </w:r>
      <w:r>
        <w:rPr>
          <w:color w:val="231F20"/>
          <w:spacing w:val="-14"/>
          <w:w w:val="105"/>
        </w:rPr>
        <w:t xml:space="preserve"> </w:t>
      </w:r>
      <w:r>
        <w:rPr>
          <w:color w:val="231F20"/>
          <w:w w:val="105"/>
        </w:rPr>
        <w:t>saber</w:t>
      </w:r>
      <w:r>
        <w:rPr>
          <w:color w:val="231F20"/>
          <w:spacing w:val="-13"/>
          <w:w w:val="105"/>
        </w:rPr>
        <w:t xml:space="preserve"> </w:t>
      </w:r>
      <w:r>
        <w:rPr>
          <w:color w:val="231F20"/>
          <w:w w:val="105"/>
        </w:rPr>
        <w:t>que</w:t>
      </w:r>
      <w:r>
        <w:rPr>
          <w:color w:val="231F20"/>
          <w:spacing w:val="-13"/>
          <w:w w:val="105"/>
        </w:rPr>
        <w:t xml:space="preserve"> </w:t>
      </w:r>
      <w:r>
        <w:rPr>
          <w:color w:val="231F20"/>
          <w:w w:val="105"/>
        </w:rPr>
        <w:t>o</w:t>
      </w:r>
      <w:r>
        <w:rPr>
          <w:color w:val="231F20"/>
          <w:spacing w:val="-13"/>
          <w:w w:val="105"/>
        </w:rPr>
        <w:t xml:space="preserve"> </w:t>
      </w:r>
      <w:r>
        <w:rPr>
          <w:color w:val="231F20"/>
          <w:w w:val="105"/>
        </w:rPr>
        <w:t>PRESIDENTE</w:t>
      </w:r>
      <w:r>
        <w:rPr>
          <w:color w:val="231F20"/>
          <w:spacing w:val="-13"/>
          <w:w w:val="105"/>
        </w:rPr>
        <w:t xml:space="preserve"> </w:t>
      </w:r>
      <w:r>
        <w:rPr>
          <w:color w:val="231F20"/>
          <w:w w:val="105"/>
        </w:rPr>
        <w:t>DA</w:t>
      </w:r>
      <w:r>
        <w:rPr>
          <w:color w:val="231F20"/>
          <w:spacing w:val="-13"/>
          <w:w w:val="105"/>
        </w:rPr>
        <w:t xml:space="preserve"> </w:t>
      </w:r>
      <w:r>
        <w:rPr>
          <w:color w:val="231F20"/>
          <w:w w:val="105"/>
        </w:rPr>
        <w:t>REPÚBLICA</w:t>
      </w:r>
      <w:r>
        <w:rPr>
          <w:color w:val="231F20"/>
          <w:spacing w:val="-13"/>
          <w:w w:val="105"/>
        </w:rPr>
        <w:t xml:space="preserve"> </w:t>
      </w:r>
      <w:r>
        <w:rPr>
          <w:color w:val="231F20"/>
          <w:w w:val="105"/>
        </w:rPr>
        <w:t>adotou</w:t>
      </w:r>
      <w:r>
        <w:rPr>
          <w:color w:val="231F20"/>
          <w:spacing w:val="-14"/>
          <w:w w:val="105"/>
        </w:rPr>
        <w:t xml:space="preserve"> </w:t>
      </w:r>
      <w:r>
        <w:rPr>
          <w:color w:val="231F20"/>
          <w:w w:val="105"/>
        </w:rPr>
        <w:t>a</w:t>
      </w:r>
      <w:r>
        <w:rPr>
          <w:color w:val="231F20"/>
          <w:spacing w:val="-13"/>
          <w:w w:val="105"/>
        </w:rPr>
        <w:t xml:space="preserve"> </w:t>
      </w:r>
      <w:r>
        <w:rPr>
          <w:color w:val="231F20"/>
          <w:w w:val="105"/>
        </w:rPr>
        <w:t>Medida</w:t>
      </w:r>
      <w:r>
        <w:rPr>
          <w:color w:val="231F20"/>
          <w:spacing w:val="-13"/>
          <w:w w:val="105"/>
        </w:rPr>
        <w:t xml:space="preserve"> </w:t>
      </w:r>
      <w:r>
        <w:rPr>
          <w:color w:val="231F20"/>
          <w:w w:val="105"/>
        </w:rPr>
        <w:t>Provisória</w:t>
      </w:r>
      <w:r>
        <w:rPr>
          <w:color w:val="231F20"/>
          <w:spacing w:val="-13"/>
          <w:w w:val="105"/>
        </w:rPr>
        <w:t xml:space="preserve"> </w:t>
      </w:r>
      <w:r>
        <w:rPr>
          <w:color w:val="231F20"/>
          <w:w w:val="105"/>
        </w:rPr>
        <w:t>nº</w:t>
      </w:r>
      <w:r>
        <w:rPr>
          <w:color w:val="231F20"/>
          <w:spacing w:val="-13"/>
          <w:w w:val="105"/>
        </w:rPr>
        <w:t xml:space="preserve"> </w:t>
      </w:r>
      <w:r>
        <w:rPr>
          <w:color w:val="231F20"/>
          <w:w w:val="105"/>
        </w:rPr>
        <w:t>1.982-77,</w:t>
      </w:r>
      <w:r>
        <w:rPr>
          <w:color w:val="231F20"/>
          <w:spacing w:val="-13"/>
          <w:w w:val="105"/>
        </w:rPr>
        <w:t xml:space="preserve"> </w:t>
      </w:r>
      <w:r>
        <w:rPr>
          <w:color w:val="231F20"/>
          <w:w w:val="105"/>
        </w:rPr>
        <w:t>de</w:t>
      </w:r>
      <w:r>
        <w:rPr>
          <w:color w:val="231F20"/>
          <w:spacing w:val="-13"/>
          <w:w w:val="105"/>
        </w:rPr>
        <w:t xml:space="preserve"> </w:t>
      </w:r>
      <w:r>
        <w:rPr>
          <w:color w:val="231F20"/>
          <w:w w:val="105"/>
        </w:rPr>
        <w:t>2000,</w:t>
      </w:r>
      <w:r>
        <w:rPr>
          <w:color w:val="231F20"/>
          <w:spacing w:val="-13"/>
          <w:w w:val="105"/>
        </w:rPr>
        <w:t xml:space="preserve"> </w:t>
      </w:r>
      <w:r>
        <w:rPr>
          <w:color w:val="231F20"/>
          <w:w w:val="105"/>
        </w:rPr>
        <w:t>que</w:t>
      </w:r>
      <w:r>
        <w:rPr>
          <w:color w:val="231F20"/>
          <w:spacing w:val="-14"/>
          <w:w w:val="105"/>
        </w:rPr>
        <w:t xml:space="preserve"> </w:t>
      </w:r>
      <w:r>
        <w:rPr>
          <w:color w:val="231F20"/>
          <w:w w:val="105"/>
        </w:rPr>
        <w:t>o Congresso Nacional aprovou, e eu, Antonio Carlos Magalhães, Presidente, para os efeitos do disposto no parágrafo único do art. 62 da Constituição Federal, promulgo a seguinte Lei:</w:t>
      </w:r>
    </w:p>
    <w:p w14:paraId="59F64DD6" w14:textId="77777777" w:rsidR="00711073" w:rsidRDefault="00000000">
      <w:pPr>
        <w:pStyle w:val="BodyText"/>
        <w:spacing w:before="102" w:line="302" w:lineRule="auto"/>
        <w:ind w:right="115"/>
      </w:pPr>
      <w:r>
        <w:rPr>
          <w:color w:val="231F20"/>
          <w:w w:val="110"/>
        </w:rPr>
        <w:t>Art.</w:t>
      </w:r>
      <w:r>
        <w:rPr>
          <w:color w:val="231F20"/>
          <w:spacing w:val="-14"/>
          <w:w w:val="110"/>
        </w:rPr>
        <w:t xml:space="preserve"> </w:t>
      </w:r>
      <w:r>
        <w:rPr>
          <w:color w:val="231F20"/>
          <w:w w:val="110"/>
        </w:rPr>
        <w:t>1º</w:t>
      </w:r>
      <w:r>
        <w:rPr>
          <w:color w:val="231F20"/>
          <w:spacing w:val="-14"/>
          <w:w w:val="110"/>
        </w:rPr>
        <w:t xml:space="preserve"> </w:t>
      </w:r>
      <w:r>
        <w:rPr>
          <w:color w:val="231F20"/>
          <w:w w:val="110"/>
        </w:rPr>
        <w:t>Esta</w:t>
      </w:r>
      <w:r>
        <w:rPr>
          <w:color w:val="231F20"/>
          <w:spacing w:val="-11"/>
          <w:w w:val="110"/>
        </w:rPr>
        <w:t xml:space="preserve"> </w:t>
      </w:r>
      <w:r>
        <w:rPr>
          <w:color w:val="231F20"/>
          <w:w w:val="110"/>
        </w:rPr>
        <w:t xml:space="preserve">Lei regula a participação dos trabalhadores nos lucros ou resultados da empresa como </w:t>
      </w:r>
      <w:r>
        <w:rPr>
          <w:color w:val="231F20"/>
        </w:rPr>
        <w:t>instrumento</w:t>
      </w:r>
      <w:r>
        <w:rPr>
          <w:color w:val="231F20"/>
          <w:spacing w:val="31"/>
        </w:rPr>
        <w:t xml:space="preserve"> </w:t>
      </w:r>
      <w:r>
        <w:rPr>
          <w:color w:val="231F20"/>
        </w:rPr>
        <w:t>de</w:t>
      </w:r>
      <w:r>
        <w:rPr>
          <w:color w:val="231F20"/>
          <w:spacing w:val="31"/>
        </w:rPr>
        <w:t xml:space="preserve"> </w:t>
      </w:r>
      <w:r>
        <w:rPr>
          <w:color w:val="231F20"/>
        </w:rPr>
        <w:t>integração</w:t>
      </w:r>
      <w:r>
        <w:rPr>
          <w:color w:val="231F20"/>
          <w:spacing w:val="31"/>
        </w:rPr>
        <w:t xml:space="preserve"> </w:t>
      </w:r>
      <w:r>
        <w:rPr>
          <w:color w:val="231F20"/>
        </w:rPr>
        <w:t>entre</w:t>
      </w:r>
      <w:r>
        <w:rPr>
          <w:color w:val="231F20"/>
          <w:spacing w:val="31"/>
        </w:rPr>
        <w:t xml:space="preserve"> </w:t>
      </w:r>
      <w:r>
        <w:rPr>
          <w:color w:val="231F20"/>
        </w:rPr>
        <w:t>o</w:t>
      </w:r>
      <w:r>
        <w:rPr>
          <w:color w:val="231F20"/>
          <w:spacing w:val="31"/>
        </w:rPr>
        <w:t xml:space="preserve"> </w:t>
      </w:r>
      <w:r>
        <w:rPr>
          <w:color w:val="231F20"/>
        </w:rPr>
        <w:t>capital</w:t>
      </w:r>
      <w:r>
        <w:rPr>
          <w:color w:val="231F20"/>
          <w:spacing w:val="31"/>
        </w:rPr>
        <w:t xml:space="preserve"> </w:t>
      </w:r>
      <w:r>
        <w:rPr>
          <w:color w:val="231F20"/>
        </w:rPr>
        <w:t>e</w:t>
      </w:r>
      <w:r>
        <w:rPr>
          <w:color w:val="231F20"/>
          <w:spacing w:val="31"/>
        </w:rPr>
        <w:t xml:space="preserve"> </w:t>
      </w:r>
      <w:r>
        <w:rPr>
          <w:color w:val="231F20"/>
        </w:rPr>
        <w:t>o</w:t>
      </w:r>
      <w:r>
        <w:rPr>
          <w:color w:val="231F20"/>
          <w:spacing w:val="31"/>
        </w:rPr>
        <w:t xml:space="preserve"> </w:t>
      </w:r>
      <w:r>
        <w:rPr>
          <w:color w:val="231F20"/>
        </w:rPr>
        <w:t>trabalho</w:t>
      </w:r>
      <w:r>
        <w:rPr>
          <w:color w:val="231F20"/>
          <w:spacing w:val="31"/>
        </w:rPr>
        <w:t xml:space="preserve"> </w:t>
      </w:r>
      <w:r>
        <w:rPr>
          <w:color w:val="231F20"/>
        </w:rPr>
        <w:t>e</w:t>
      </w:r>
      <w:r>
        <w:rPr>
          <w:color w:val="231F20"/>
          <w:spacing w:val="31"/>
        </w:rPr>
        <w:t xml:space="preserve"> </w:t>
      </w:r>
      <w:r>
        <w:rPr>
          <w:color w:val="231F20"/>
        </w:rPr>
        <w:t>como</w:t>
      </w:r>
      <w:r>
        <w:rPr>
          <w:color w:val="231F20"/>
          <w:spacing w:val="31"/>
        </w:rPr>
        <w:t xml:space="preserve"> </w:t>
      </w:r>
      <w:r>
        <w:rPr>
          <w:color w:val="231F20"/>
        </w:rPr>
        <w:t>incentivo</w:t>
      </w:r>
      <w:r>
        <w:rPr>
          <w:color w:val="231F20"/>
          <w:spacing w:val="31"/>
        </w:rPr>
        <w:t xml:space="preserve"> </w:t>
      </w:r>
      <w:r>
        <w:rPr>
          <w:color w:val="231F20"/>
        </w:rPr>
        <w:t>à</w:t>
      </w:r>
      <w:r>
        <w:rPr>
          <w:color w:val="231F20"/>
          <w:spacing w:val="31"/>
        </w:rPr>
        <w:t xml:space="preserve"> </w:t>
      </w:r>
      <w:r>
        <w:rPr>
          <w:color w:val="231F20"/>
        </w:rPr>
        <w:t>produtividade,</w:t>
      </w:r>
      <w:r>
        <w:rPr>
          <w:color w:val="231F20"/>
          <w:spacing w:val="31"/>
        </w:rPr>
        <w:t xml:space="preserve"> </w:t>
      </w:r>
      <w:r>
        <w:rPr>
          <w:color w:val="231F20"/>
        </w:rPr>
        <w:t>nos</w:t>
      </w:r>
      <w:r>
        <w:rPr>
          <w:color w:val="231F20"/>
          <w:spacing w:val="31"/>
        </w:rPr>
        <w:t xml:space="preserve"> </w:t>
      </w:r>
      <w:r>
        <w:rPr>
          <w:color w:val="231F20"/>
        </w:rPr>
        <w:t>termos</w:t>
      </w:r>
      <w:r>
        <w:rPr>
          <w:color w:val="231F20"/>
          <w:spacing w:val="31"/>
        </w:rPr>
        <w:t xml:space="preserve"> </w:t>
      </w:r>
      <w:r>
        <w:rPr>
          <w:color w:val="231F20"/>
        </w:rPr>
        <w:t xml:space="preserve">do </w:t>
      </w:r>
      <w:r>
        <w:rPr>
          <w:color w:val="231F20"/>
          <w:w w:val="110"/>
        </w:rPr>
        <w:t>art. 7º, inciso XI, da Constituição.</w:t>
      </w:r>
    </w:p>
    <w:p w14:paraId="5914E840" w14:textId="77777777" w:rsidR="00711073" w:rsidRDefault="00000000">
      <w:pPr>
        <w:pStyle w:val="BodyText"/>
        <w:spacing w:before="103"/>
      </w:pPr>
      <w:r>
        <w:rPr>
          <w:color w:val="231F20"/>
          <w:w w:val="110"/>
        </w:rPr>
        <w:t>Participação</w:t>
      </w:r>
      <w:r>
        <w:rPr>
          <w:color w:val="231F20"/>
          <w:spacing w:val="-13"/>
          <w:w w:val="110"/>
        </w:rPr>
        <w:t xml:space="preserve"> </w:t>
      </w:r>
      <w:r>
        <w:rPr>
          <w:color w:val="231F20"/>
          <w:w w:val="110"/>
        </w:rPr>
        <w:t>nos</w:t>
      </w:r>
      <w:r>
        <w:rPr>
          <w:color w:val="231F20"/>
          <w:spacing w:val="-12"/>
          <w:w w:val="110"/>
        </w:rPr>
        <w:t xml:space="preserve"> </w:t>
      </w:r>
      <w:r>
        <w:rPr>
          <w:color w:val="231F20"/>
          <w:w w:val="110"/>
        </w:rPr>
        <w:t>lucros</w:t>
      </w:r>
      <w:r>
        <w:rPr>
          <w:color w:val="231F20"/>
          <w:spacing w:val="-12"/>
          <w:w w:val="110"/>
        </w:rPr>
        <w:t xml:space="preserve"> </w:t>
      </w:r>
      <w:r>
        <w:rPr>
          <w:color w:val="231F20"/>
          <w:w w:val="110"/>
        </w:rPr>
        <w:t>e</w:t>
      </w:r>
      <w:r>
        <w:rPr>
          <w:color w:val="231F20"/>
          <w:spacing w:val="-12"/>
          <w:w w:val="110"/>
        </w:rPr>
        <w:t xml:space="preserve"> </w:t>
      </w:r>
      <w:r>
        <w:rPr>
          <w:color w:val="231F20"/>
          <w:spacing w:val="-2"/>
          <w:w w:val="110"/>
        </w:rPr>
        <w:t>prêmios</w:t>
      </w:r>
    </w:p>
    <w:p w14:paraId="121ED378" w14:textId="77777777" w:rsidR="00711073" w:rsidRDefault="00000000">
      <w:pPr>
        <w:pStyle w:val="BodyText"/>
        <w:spacing w:before="111" w:line="302" w:lineRule="auto"/>
        <w:ind w:right="118"/>
      </w:pPr>
      <w:r>
        <w:rPr>
          <w:color w:val="231F20"/>
          <w:w w:val="110"/>
        </w:rPr>
        <w:t>Art.</w:t>
      </w:r>
      <w:r>
        <w:rPr>
          <w:color w:val="231F20"/>
          <w:spacing w:val="-14"/>
          <w:w w:val="110"/>
        </w:rPr>
        <w:t xml:space="preserve"> </w:t>
      </w:r>
      <w:r>
        <w:rPr>
          <w:color w:val="231F20"/>
          <w:w w:val="110"/>
        </w:rPr>
        <w:t>2º</w:t>
      </w:r>
      <w:r>
        <w:rPr>
          <w:color w:val="231F20"/>
          <w:spacing w:val="-14"/>
          <w:w w:val="110"/>
        </w:rPr>
        <w:t xml:space="preserve"> </w:t>
      </w:r>
      <w:r>
        <w:rPr>
          <w:color w:val="231F20"/>
          <w:w w:val="110"/>
        </w:rPr>
        <w:t>A participação nos lucros ou resultados será objeto de negociação entre a empresa e seus empregados,</w:t>
      </w:r>
      <w:r>
        <w:rPr>
          <w:color w:val="231F20"/>
          <w:spacing w:val="-14"/>
          <w:w w:val="110"/>
        </w:rPr>
        <w:t xml:space="preserve"> </w:t>
      </w:r>
      <w:r>
        <w:rPr>
          <w:color w:val="231F20"/>
          <w:w w:val="110"/>
        </w:rPr>
        <w:t>mediante</w:t>
      </w:r>
      <w:r>
        <w:rPr>
          <w:color w:val="231F20"/>
          <w:spacing w:val="-14"/>
          <w:w w:val="110"/>
        </w:rPr>
        <w:t xml:space="preserve"> </w:t>
      </w:r>
      <w:r>
        <w:rPr>
          <w:color w:val="231F20"/>
          <w:w w:val="110"/>
        </w:rPr>
        <w:t>um</w:t>
      </w:r>
      <w:r>
        <w:rPr>
          <w:color w:val="231F20"/>
          <w:spacing w:val="-14"/>
          <w:w w:val="110"/>
        </w:rPr>
        <w:t xml:space="preserve"> </w:t>
      </w:r>
      <w:r>
        <w:rPr>
          <w:color w:val="231F20"/>
          <w:w w:val="110"/>
        </w:rPr>
        <w:t>dos</w:t>
      </w:r>
      <w:r>
        <w:rPr>
          <w:color w:val="231F20"/>
          <w:spacing w:val="-14"/>
          <w:w w:val="110"/>
        </w:rPr>
        <w:t xml:space="preserve"> </w:t>
      </w:r>
      <w:r>
        <w:rPr>
          <w:color w:val="231F20"/>
          <w:w w:val="110"/>
        </w:rPr>
        <w:t>procedimentos</w:t>
      </w:r>
      <w:r>
        <w:rPr>
          <w:color w:val="231F20"/>
          <w:spacing w:val="-13"/>
          <w:w w:val="110"/>
        </w:rPr>
        <w:t xml:space="preserve"> </w:t>
      </w:r>
      <w:r>
        <w:rPr>
          <w:color w:val="231F20"/>
          <w:w w:val="110"/>
        </w:rPr>
        <w:t>a</w:t>
      </w:r>
      <w:r>
        <w:rPr>
          <w:color w:val="231F20"/>
          <w:spacing w:val="-14"/>
          <w:w w:val="110"/>
        </w:rPr>
        <w:t xml:space="preserve"> </w:t>
      </w:r>
      <w:r>
        <w:rPr>
          <w:color w:val="231F20"/>
          <w:w w:val="110"/>
        </w:rPr>
        <w:t>seguir</w:t>
      </w:r>
      <w:r>
        <w:rPr>
          <w:color w:val="231F20"/>
          <w:spacing w:val="-14"/>
          <w:w w:val="110"/>
        </w:rPr>
        <w:t xml:space="preserve"> </w:t>
      </w:r>
      <w:r>
        <w:rPr>
          <w:color w:val="231F20"/>
          <w:w w:val="110"/>
        </w:rPr>
        <w:t>descritos,</w:t>
      </w:r>
      <w:r>
        <w:rPr>
          <w:color w:val="231F20"/>
          <w:spacing w:val="-14"/>
          <w:w w:val="110"/>
        </w:rPr>
        <w:t xml:space="preserve"> </w:t>
      </w:r>
      <w:r>
        <w:rPr>
          <w:color w:val="231F20"/>
          <w:w w:val="110"/>
        </w:rPr>
        <w:t>escolhidos</w:t>
      </w:r>
      <w:r>
        <w:rPr>
          <w:color w:val="231F20"/>
          <w:spacing w:val="-13"/>
          <w:w w:val="110"/>
        </w:rPr>
        <w:t xml:space="preserve"> </w:t>
      </w:r>
      <w:r>
        <w:rPr>
          <w:color w:val="231F20"/>
          <w:w w:val="110"/>
        </w:rPr>
        <w:t>pelas</w:t>
      </w:r>
      <w:r>
        <w:rPr>
          <w:color w:val="231F20"/>
          <w:spacing w:val="-14"/>
          <w:w w:val="110"/>
        </w:rPr>
        <w:t xml:space="preserve"> </w:t>
      </w:r>
      <w:r>
        <w:rPr>
          <w:color w:val="231F20"/>
          <w:w w:val="110"/>
        </w:rPr>
        <w:t>partes</w:t>
      </w:r>
      <w:r>
        <w:rPr>
          <w:color w:val="231F20"/>
          <w:spacing w:val="-14"/>
          <w:w w:val="110"/>
        </w:rPr>
        <w:t xml:space="preserve"> </w:t>
      </w:r>
      <w:r>
        <w:rPr>
          <w:color w:val="231F20"/>
          <w:w w:val="110"/>
        </w:rPr>
        <w:t>de</w:t>
      </w:r>
      <w:r>
        <w:rPr>
          <w:color w:val="231F20"/>
          <w:spacing w:val="-14"/>
          <w:w w:val="110"/>
        </w:rPr>
        <w:t xml:space="preserve"> </w:t>
      </w:r>
      <w:r>
        <w:rPr>
          <w:color w:val="231F20"/>
          <w:w w:val="110"/>
        </w:rPr>
        <w:t xml:space="preserve">comum </w:t>
      </w:r>
      <w:r>
        <w:rPr>
          <w:color w:val="231F20"/>
          <w:spacing w:val="-2"/>
          <w:w w:val="110"/>
        </w:rPr>
        <w:t>acordo:</w:t>
      </w:r>
    </w:p>
    <w:p w14:paraId="43A34B81" w14:textId="77777777" w:rsidR="00711073" w:rsidRDefault="00000000">
      <w:pPr>
        <w:pStyle w:val="ListParagraph"/>
        <w:numPr>
          <w:ilvl w:val="0"/>
          <w:numId w:val="164"/>
        </w:numPr>
        <w:tabs>
          <w:tab w:val="left" w:pos="288"/>
        </w:tabs>
        <w:spacing w:before="102" w:line="302" w:lineRule="auto"/>
        <w:ind w:right="117" w:firstLine="0"/>
        <w:jc w:val="both"/>
        <w:rPr>
          <w:sz w:val="18"/>
        </w:rPr>
      </w:pPr>
      <w:r>
        <w:rPr>
          <w:color w:val="231F20"/>
          <w:w w:val="110"/>
          <w:sz w:val="18"/>
        </w:rPr>
        <w:t>-</w:t>
      </w:r>
      <w:r>
        <w:rPr>
          <w:color w:val="231F20"/>
          <w:spacing w:val="-14"/>
          <w:w w:val="110"/>
          <w:sz w:val="18"/>
        </w:rPr>
        <w:t xml:space="preserve"> </w:t>
      </w:r>
      <w:r>
        <w:rPr>
          <w:color w:val="231F20"/>
          <w:w w:val="110"/>
          <w:sz w:val="18"/>
        </w:rPr>
        <w:t>comissão</w:t>
      </w:r>
      <w:r>
        <w:rPr>
          <w:color w:val="231F20"/>
          <w:spacing w:val="-14"/>
          <w:w w:val="110"/>
          <w:sz w:val="18"/>
        </w:rPr>
        <w:t xml:space="preserve"> </w:t>
      </w:r>
      <w:r>
        <w:rPr>
          <w:color w:val="231F20"/>
          <w:w w:val="110"/>
          <w:sz w:val="18"/>
        </w:rPr>
        <w:t>paritária</w:t>
      </w:r>
      <w:r>
        <w:rPr>
          <w:color w:val="231F20"/>
          <w:spacing w:val="-14"/>
          <w:w w:val="110"/>
          <w:sz w:val="18"/>
        </w:rPr>
        <w:t xml:space="preserve"> </w:t>
      </w:r>
      <w:r>
        <w:rPr>
          <w:color w:val="231F20"/>
          <w:w w:val="110"/>
          <w:sz w:val="18"/>
        </w:rPr>
        <w:t>escolhida</w:t>
      </w:r>
      <w:r>
        <w:rPr>
          <w:color w:val="231F20"/>
          <w:spacing w:val="-14"/>
          <w:w w:val="110"/>
          <w:sz w:val="18"/>
        </w:rPr>
        <w:t xml:space="preserve"> </w:t>
      </w:r>
      <w:r>
        <w:rPr>
          <w:color w:val="231F20"/>
          <w:w w:val="110"/>
          <w:sz w:val="18"/>
        </w:rPr>
        <w:t>pelas</w:t>
      </w:r>
      <w:r>
        <w:rPr>
          <w:color w:val="231F20"/>
          <w:spacing w:val="-13"/>
          <w:w w:val="110"/>
          <w:sz w:val="18"/>
        </w:rPr>
        <w:t xml:space="preserve"> </w:t>
      </w:r>
      <w:r>
        <w:rPr>
          <w:color w:val="231F20"/>
          <w:w w:val="110"/>
          <w:sz w:val="18"/>
        </w:rPr>
        <w:t>partes,</w:t>
      </w:r>
      <w:r>
        <w:rPr>
          <w:color w:val="231F20"/>
          <w:spacing w:val="-13"/>
          <w:w w:val="110"/>
          <w:sz w:val="18"/>
        </w:rPr>
        <w:t xml:space="preserve"> </w:t>
      </w:r>
      <w:r>
        <w:rPr>
          <w:color w:val="231F20"/>
          <w:w w:val="110"/>
          <w:sz w:val="18"/>
        </w:rPr>
        <w:t>integrada,</w:t>
      </w:r>
      <w:r>
        <w:rPr>
          <w:color w:val="231F20"/>
          <w:spacing w:val="-12"/>
          <w:w w:val="110"/>
          <w:sz w:val="18"/>
        </w:rPr>
        <w:t xml:space="preserve"> </w:t>
      </w:r>
      <w:r>
        <w:rPr>
          <w:color w:val="231F20"/>
          <w:w w:val="110"/>
          <w:sz w:val="18"/>
        </w:rPr>
        <w:t>também,</w:t>
      </w:r>
      <w:r>
        <w:rPr>
          <w:color w:val="231F20"/>
          <w:spacing w:val="-12"/>
          <w:w w:val="110"/>
          <w:sz w:val="18"/>
        </w:rPr>
        <w:t xml:space="preserve"> </w:t>
      </w:r>
      <w:r>
        <w:rPr>
          <w:color w:val="231F20"/>
          <w:w w:val="110"/>
          <w:sz w:val="18"/>
        </w:rPr>
        <w:t>por</w:t>
      </w:r>
      <w:r>
        <w:rPr>
          <w:color w:val="231F20"/>
          <w:spacing w:val="-13"/>
          <w:w w:val="110"/>
          <w:sz w:val="18"/>
        </w:rPr>
        <w:t xml:space="preserve"> </w:t>
      </w:r>
      <w:r>
        <w:rPr>
          <w:color w:val="231F20"/>
          <w:w w:val="110"/>
          <w:sz w:val="18"/>
        </w:rPr>
        <w:t>um</w:t>
      </w:r>
      <w:r>
        <w:rPr>
          <w:color w:val="231F20"/>
          <w:spacing w:val="-12"/>
          <w:w w:val="110"/>
          <w:sz w:val="18"/>
        </w:rPr>
        <w:t xml:space="preserve"> </w:t>
      </w:r>
      <w:r>
        <w:rPr>
          <w:color w:val="231F20"/>
          <w:w w:val="110"/>
          <w:sz w:val="18"/>
        </w:rPr>
        <w:t>representante</w:t>
      </w:r>
      <w:r>
        <w:rPr>
          <w:color w:val="231F20"/>
          <w:spacing w:val="-12"/>
          <w:w w:val="110"/>
          <w:sz w:val="18"/>
        </w:rPr>
        <w:t xml:space="preserve"> </w:t>
      </w:r>
      <w:r>
        <w:rPr>
          <w:color w:val="231F20"/>
          <w:w w:val="110"/>
          <w:sz w:val="18"/>
        </w:rPr>
        <w:t>indicado</w:t>
      </w:r>
      <w:r>
        <w:rPr>
          <w:color w:val="231F20"/>
          <w:spacing w:val="-13"/>
          <w:w w:val="110"/>
          <w:sz w:val="18"/>
        </w:rPr>
        <w:t xml:space="preserve"> </w:t>
      </w:r>
      <w:r>
        <w:rPr>
          <w:color w:val="231F20"/>
          <w:w w:val="110"/>
          <w:sz w:val="18"/>
        </w:rPr>
        <w:t>pelo sindicato</w:t>
      </w:r>
      <w:r>
        <w:rPr>
          <w:color w:val="231F20"/>
          <w:spacing w:val="-10"/>
          <w:w w:val="110"/>
          <w:sz w:val="18"/>
        </w:rPr>
        <w:t xml:space="preserve"> </w:t>
      </w:r>
      <w:r>
        <w:rPr>
          <w:color w:val="231F20"/>
          <w:w w:val="110"/>
          <w:sz w:val="18"/>
        </w:rPr>
        <w:t>da</w:t>
      </w:r>
      <w:r>
        <w:rPr>
          <w:color w:val="231F20"/>
          <w:spacing w:val="-10"/>
          <w:w w:val="110"/>
          <w:sz w:val="18"/>
        </w:rPr>
        <w:t xml:space="preserve"> </w:t>
      </w:r>
      <w:r>
        <w:rPr>
          <w:color w:val="231F20"/>
          <w:w w:val="110"/>
          <w:sz w:val="18"/>
        </w:rPr>
        <w:t>respectiva</w:t>
      </w:r>
      <w:r>
        <w:rPr>
          <w:color w:val="231F20"/>
          <w:spacing w:val="-10"/>
          <w:w w:val="110"/>
          <w:sz w:val="18"/>
        </w:rPr>
        <w:t xml:space="preserve"> </w:t>
      </w:r>
      <w:r>
        <w:rPr>
          <w:color w:val="231F20"/>
          <w:w w:val="110"/>
          <w:sz w:val="18"/>
        </w:rPr>
        <w:t>categoria;</w:t>
      </w:r>
      <w:r>
        <w:rPr>
          <w:color w:val="231F20"/>
          <w:spacing w:val="-10"/>
          <w:w w:val="110"/>
          <w:sz w:val="18"/>
        </w:rPr>
        <w:t xml:space="preserve"> </w:t>
      </w:r>
      <w:r>
        <w:rPr>
          <w:color w:val="231F20"/>
          <w:w w:val="110"/>
          <w:sz w:val="18"/>
        </w:rPr>
        <w:t>(Redação</w:t>
      </w:r>
      <w:r>
        <w:rPr>
          <w:color w:val="231F20"/>
          <w:spacing w:val="-10"/>
          <w:w w:val="110"/>
          <w:sz w:val="18"/>
        </w:rPr>
        <w:t xml:space="preserve"> </w:t>
      </w:r>
      <w:r>
        <w:rPr>
          <w:color w:val="231F20"/>
          <w:w w:val="110"/>
          <w:sz w:val="18"/>
        </w:rPr>
        <w:t>dada</w:t>
      </w:r>
      <w:r>
        <w:rPr>
          <w:color w:val="231F20"/>
          <w:spacing w:val="-10"/>
          <w:w w:val="110"/>
          <w:sz w:val="18"/>
        </w:rPr>
        <w:t xml:space="preserve"> </w:t>
      </w:r>
      <w:r>
        <w:rPr>
          <w:color w:val="231F20"/>
          <w:w w:val="110"/>
          <w:sz w:val="18"/>
        </w:rPr>
        <w:t>pela</w:t>
      </w:r>
      <w:r>
        <w:rPr>
          <w:color w:val="231F20"/>
          <w:spacing w:val="-10"/>
          <w:w w:val="110"/>
          <w:sz w:val="18"/>
        </w:rPr>
        <w:t xml:space="preserve"> </w:t>
      </w:r>
      <w:r>
        <w:rPr>
          <w:color w:val="231F20"/>
          <w:w w:val="110"/>
          <w:sz w:val="18"/>
        </w:rPr>
        <w:t>Lei</w:t>
      </w:r>
      <w:r>
        <w:rPr>
          <w:color w:val="231F20"/>
          <w:spacing w:val="-10"/>
          <w:w w:val="110"/>
          <w:sz w:val="18"/>
        </w:rPr>
        <w:t xml:space="preserve"> </w:t>
      </w:r>
      <w:r>
        <w:rPr>
          <w:color w:val="231F20"/>
          <w:w w:val="110"/>
          <w:sz w:val="18"/>
        </w:rPr>
        <w:t>nº</w:t>
      </w:r>
      <w:r>
        <w:rPr>
          <w:color w:val="231F20"/>
          <w:spacing w:val="-10"/>
          <w:w w:val="110"/>
          <w:sz w:val="18"/>
        </w:rPr>
        <w:t xml:space="preserve"> </w:t>
      </w:r>
      <w:r>
        <w:rPr>
          <w:color w:val="231F20"/>
          <w:w w:val="110"/>
          <w:sz w:val="18"/>
        </w:rPr>
        <w:t>12.832,</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2013)</w:t>
      </w:r>
    </w:p>
    <w:p w14:paraId="6A947472" w14:textId="77777777" w:rsidR="00711073" w:rsidRDefault="00000000">
      <w:pPr>
        <w:pStyle w:val="ListParagraph"/>
        <w:numPr>
          <w:ilvl w:val="0"/>
          <w:numId w:val="164"/>
        </w:numPr>
        <w:tabs>
          <w:tab w:val="left" w:pos="330"/>
        </w:tabs>
        <w:spacing w:before="114"/>
        <w:ind w:left="330" w:hanging="140"/>
        <w:jc w:val="both"/>
        <w:rPr>
          <w:sz w:val="18"/>
        </w:rPr>
      </w:pPr>
      <w:r>
        <w:rPr>
          <w:color w:val="231F20"/>
          <w:w w:val="110"/>
          <w:sz w:val="18"/>
        </w:rPr>
        <w:t>-</w:t>
      </w:r>
      <w:r>
        <w:rPr>
          <w:color w:val="231F20"/>
          <w:spacing w:val="-8"/>
          <w:w w:val="110"/>
          <w:sz w:val="18"/>
        </w:rPr>
        <w:t xml:space="preserve"> </w:t>
      </w:r>
      <w:r>
        <w:rPr>
          <w:color w:val="231F20"/>
          <w:w w:val="110"/>
          <w:sz w:val="18"/>
        </w:rPr>
        <w:t>convenção</w:t>
      </w:r>
      <w:r>
        <w:rPr>
          <w:color w:val="231F20"/>
          <w:spacing w:val="-4"/>
          <w:w w:val="110"/>
          <w:sz w:val="18"/>
        </w:rPr>
        <w:t xml:space="preserve"> </w:t>
      </w:r>
      <w:r>
        <w:rPr>
          <w:color w:val="231F20"/>
          <w:w w:val="110"/>
          <w:sz w:val="18"/>
        </w:rPr>
        <w:t>ou</w:t>
      </w:r>
      <w:r>
        <w:rPr>
          <w:color w:val="231F20"/>
          <w:spacing w:val="-3"/>
          <w:w w:val="110"/>
          <w:sz w:val="18"/>
        </w:rPr>
        <w:t xml:space="preserve"> </w:t>
      </w:r>
      <w:r>
        <w:rPr>
          <w:color w:val="231F20"/>
          <w:w w:val="110"/>
          <w:sz w:val="18"/>
        </w:rPr>
        <w:t>acordo</w:t>
      </w:r>
      <w:r>
        <w:rPr>
          <w:color w:val="231F20"/>
          <w:spacing w:val="-4"/>
          <w:w w:val="110"/>
          <w:sz w:val="18"/>
        </w:rPr>
        <w:t xml:space="preserve"> </w:t>
      </w:r>
      <w:r>
        <w:rPr>
          <w:color w:val="231F20"/>
          <w:spacing w:val="-2"/>
          <w:w w:val="110"/>
          <w:sz w:val="18"/>
        </w:rPr>
        <w:t>coletivo.</w:t>
      </w:r>
    </w:p>
    <w:p w14:paraId="5C44186C" w14:textId="77777777" w:rsidR="00711073" w:rsidRDefault="00000000">
      <w:pPr>
        <w:pStyle w:val="BodyText"/>
        <w:spacing w:before="167" w:line="302" w:lineRule="auto"/>
        <w:ind w:right="115"/>
      </w:pPr>
      <w:r>
        <w:rPr>
          <w:color w:val="231F20"/>
          <w:w w:val="105"/>
        </w:rPr>
        <w:t>§ 1º</w:t>
      </w:r>
      <w:r>
        <w:rPr>
          <w:color w:val="231F20"/>
          <w:spacing w:val="11"/>
          <w:w w:val="105"/>
        </w:rPr>
        <w:t xml:space="preserve"> </w:t>
      </w:r>
      <w:r>
        <w:rPr>
          <w:color w:val="231F20"/>
          <w:w w:val="105"/>
        </w:rPr>
        <w:t>Dos</w:t>
      </w:r>
      <w:r>
        <w:rPr>
          <w:color w:val="231F20"/>
          <w:spacing w:val="31"/>
          <w:w w:val="105"/>
        </w:rPr>
        <w:t xml:space="preserve"> </w:t>
      </w:r>
      <w:r>
        <w:rPr>
          <w:color w:val="231F20"/>
          <w:w w:val="105"/>
        </w:rPr>
        <w:t>instrumentos</w:t>
      </w:r>
      <w:r>
        <w:rPr>
          <w:color w:val="231F20"/>
          <w:spacing w:val="31"/>
          <w:w w:val="105"/>
        </w:rPr>
        <w:t xml:space="preserve"> </w:t>
      </w:r>
      <w:r>
        <w:rPr>
          <w:color w:val="231F20"/>
          <w:w w:val="105"/>
        </w:rPr>
        <w:t>decorrentes</w:t>
      </w:r>
      <w:r>
        <w:rPr>
          <w:color w:val="231F20"/>
          <w:spacing w:val="31"/>
          <w:w w:val="105"/>
        </w:rPr>
        <w:t xml:space="preserve"> </w:t>
      </w:r>
      <w:r>
        <w:rPr>
          <w:color w:val="231F20"/>
          <w:w w:val="105"/>
        </w:rPr>
        <w:t>da</w:t>
      </w:r>
      <w:r>
        <w:rPr>
          <w:color w:val="231F20"/>
          <w:spacing w:val="31"/>
          <w:w w:val="105"/>
        </w:rPr>
        <w:t xml:space="preserve"> </w:t>
      </w:r>
      <w:r>
        <w:rPr>
          <w:color w:val="231F20"/>
          <w:w w:val="105"/>
        </w:rPr>
        <w:t>negociação</w:t>
      </w:r>
      <w:r>
        <w:rPr>
          <w:color w:val="231F20"/>
          <w:spacing w:val="31"/>
          <w:w w:val="105"/>
        </w:rPr>
        <w:t xml:space="preserve"> </w:t>
      </w:r>
      <w:r>
        <w:rPr>
          <w:color w:val="231F20"/>
          <w:w w:val="105"/>
        </w:rPr>
        <w:t>deverão</w:t>
      </w:r>
      <w:r>
        <w:rPr>
          <w:color w:val="231F20"/>
          <w:spacing w:val="31"/>
          <w:w w:val="105"/>
        </w:rPr>
        <w:t xml:space="preserve"> </w:t>
      </w:r>
      <w:r>
        <w:rPr>
          <w:color w:val="231F20"/>
          <w:w w:val="105"/>
        </w:rPr>
        <w:t>constar</w:t>
      </w:r>
      <w:r>
        <w:rPr>
          <w:color w:val="231F20"/>
          <w:spacing w:val="31"/>
          <w:w w:val="105"/>
        </w:rPr>
        <w:t xml:space="preserve"> </w:t>
      </w:r>
      <w:r>
        <w:rPr>
          <w:color w:val="231F20"/>
          <w:w w:val="105"/>
        </w:rPr>
        <w:t>regras</w:t>
      </w:r>
      <w:r>
        <w:rPr>
          <w:color w:val="231F20"/>
          <w:spacing w:val="31"/>
          <w:w w:val="105"/>
        </w:rPr>
        <w:t xml:space="preserve"> </w:t>
      </w:r>
      <w:r>
        <w:rPr>
          <w:color w:val="231F20"/>
          <w:w w:val="105"/>
        </w:rPr>
        <w:t>claras</w:t>
      </w:r>
      <w:r>
        <w:rPr>
          <w:color w:val="231F20"/>
          <w:spacing w:val="31"/>
          <w:w w:val="105"/>
        </w:rPr>
        <w:t xml:space="preserve"> </w:t>
      </w:r>
      <w:r>
        <w:rPr>
          <w:color w:val="231F20"/>
          <w:w w:val="105"/>
        </w:rPr>
        <w:t>e</w:t>
      </w:r>
      <w:r>
        <w:rPr>
          <w:color w:val="231F20"/>
          <w:spacing w:val="31"/>
          <w:w w:val="105"/>
        </w:rPr>
        <w:t xml:space="preserve"> </w:t>
      </w:r>
      <w:r>
        <w:rPr>
          <w:color w:val="231F20"/>
          <w:w w:val="105"/>
        </w:rPr>
        <w:t>objetivas</w:t>
      </w:r>
      <w:r>
        <w:rPr>
          <w:color w:val="231F20"/>
          <w:spacing w:val="31"/>
          <w:w w:val="105"/>
        </w:rPr>
        <w:t xml:space="preserve"> </w:t>
      </w:r>
      <w:r>
        <w:rPr>
          <w:color w:val="231F20"/>
          <w:w w:val="105"/>
        </w:rPr>
        <w:t>quanto à fixação dos direitos substantivos da participação e das regras adjetivas, inclusive mecanismos de aferição das informações pertinentes ao cumprimento do acordado, periodicidade da distribuição, período de vigência e prazos para revisão do acordo, podendo ser considerados, entre outros, os seguintes critérios e condições:</w:t>
      </w:r>
    </w:p>
    <w:p w14:paraId="3B69CD5D" w14:textId="77777777" w:rsidR="00711073" w:rsidRDefault="00000000">
      <w:pPr>
        <w:pStyle w:val="ListParagraph"/>
        <w:numPr>
          <w:ilvl w:val="0"/>
          <w:numId w:val="163"/>
        </w:numPr>
        <w:tabs>
          <w:tab w:val="left" w:pos="279"/>
        </w:tabs>
        <w:spacing w:before="104"/>
        <w:ind w:left="279" w:hanging="89"/>
        <w:jc w:val="both"/>
        <w:rPr>
          <w:sz w:val="18"/>
        </w:rPr>
      </w:pPr>
      <w:r>
        <w:rPr>
          <w:color w:val="231F20"/>
          <w:sz w:val="18"/>
        </w:rPr>
        <w:t>-</w:t>
      </w:r>
      <w:r>
        <w:rPr>
          <w:color w:val="231F20"/>
          <w:spacing w:val="16"/>
          <w:sz w:val="18"/>
        </w:rPr>
        <w:t xml:space="preserve"> </w:t>
      </w:r>
      <w:r>
        <w:rPr>
          <w:color w:val="231F20"/>
          <w:sz w:val="18"/>
        </w:rPr>
        <w:t>índices</w:t>
      </w:r>
      <w:r>
        <w:rPr>
          <w:color w:val="231F20"/>
          <w:spacing w:val="37"/>
          <w:sz w:val="18"/>
        </w:rPr>
        <w:t xml:space="preserve"> </w:t>
      </w:r>
      <w:r>
        <w:rPr>
          <w:color w:val="231F20"/>
          <w:sz w:val="18"/>
        </w:rPr>
        <w:t>de</w:t>
      </w:r>
      <w:r>
        <w:rPr>
          <w:color w:val="231F20"/>
          <w:spacing w:val="37"/>
          <w:sz w:val="18"/>
        </w:rPr>
        <w:t xml:space="preserve"> </w:t>
      </w:r>
      <w:r>
        <w:rPr>
          <w:color w:val="231F20"/>
          <w:sz w:val="18"/>
        </w:rPr>
        <w:t>produtividade,</w:t>
      </w:r>
      <w:r>
        <w:rPr>
          <w:color w:val="231F20"/>
          <w:spacing w:val="37"/>
          <w:sz w:val="18"/>
        </w:rPr>
        <w:t xml:space="preserve"> </w:t>
      </w:r>
      <w:r>
        <w:rPr>
          <w:color w:val="231F20"/>
          <w:sz w:val="18"/>
        </w:rPr>
        <w:t>qualidade</w:t>
      </w:r>
      <w:r>
        <w:rPr>
          <w:color w:val="231F20"/>
          <w:spacing w:val="37"/>
          <w:sz w:val="18"/>
        </w:rPr>
        <w:t xml:space="preserve"> </w:t>
      </w:r>
      <w:r>
        <w:rPr>
          <w:color w:val="231F20"/>
          <w:sz w:val="18"/>
        </w:rPr>
        <w:t>ou</w:t>
      </w:r>
      <w:r>
        <w:rPr>
          <w:color w:val="231F20"/>
          <w:spacing w:val="37"/>
          <w:sz w:val="18"/>
        </w:rPr>
        <w:t xml:space="preserve"> </w:t>
      </w:r>
      <w:r>
        <w:rPr>
          <w:color w:val="231F20"/>
          <w:sz w:val="18"/>
        </w:rPr>
        <w:t>lucratividade</w:t>
      </w:r>
      <w:r>
        <w:rPr>
          <w:color w:val="231F20"/>
          <w:spacing w:val="38"/>
          <w:sz w:val="18"/>
        </w:rPr>
        <w:t xml:space="preserve"> </w:t>
      </w:r>
      <w:r>
        <w:rPr>
          <w:color w:val="231F20"/>
          <w:sz w:val="18"/>
        </w:rPr>
        <w:t>da</w:t>
      </w:r>
      <w:r>
        <w:rPr>
          <w:color w:val="231F20"/>
          <w:spacing w:val="37"/>
          <w:sz w:val="18"/>
        </w:rPr>
        <w:t xml:space="preserve"> </w:t>
      </w:r>
      <w:r>
        <w:rPr>
          <w:color w:val="231F20"/>
          <w:spacing w:val="-2"/>
          <w:sz w:val="18"/>
        </w:rPr>
        <w:t>empresa;</w:t>
      </w:r>
    </w:p>
    <w:p w14:paraId="64F8325D" w14:textId="77777777" w:rsidR="00711073" w:rsidRDefault="00000000">
      <w:pPr>
        <w:pStyle w:val="ListParagraph"/>
        <w:numPr>
          <w:ilvl w:val="0"/>
          <w:numId w:val="163"/>
        </w:numPr>
        <w:tabs>
          <w:tab w:val="left" w:pos="330"/>
        </w:tabs>
        <w:spacing w:before="156"/>
        <w:ind w:left="330" w:hanging="140"/>
        <w:jc w:val="both"/>
        <w:rPr>
          <w:sz w:val="18"/>
        </w:rPr>
      </w:pPr>
      <w:r>
        <w:rPr>
          <w:color w:val="231F20"/>
          <w:sz w:val="18"/>
        </w:rPr>
        <w:t>-</w:t>
      </w:r>
      <w:r>
        <w:rPr>
          <w:color w:val="231F20"/>
          <w:spacing w:val="15"/>
          <w:sz w:val="18"/>
        </w:rPr>
        <w:t xml:space="preserve"> </w:t>
      </w:r>
      <w:r>
        <w:rPr>
          <w:color w:val="231F20"/>
          <w:sz w:val="18"/>
        </w:rPr>
        <w:t>programas</w:t>
      </w:r>
      <w:r>
        <w:rPr>
          <w:color w:val="231F20"/>
          <w:spacing w:val="35"/>
          <w:sz w:val="18"/>
        </w:rPr>
        <w:t xml:space="preserve"> </w:t>
      </w:r>
      <w:r>
        <w:rPr>
          <w:color w:val="231F20"/>
          <w:sz w:val="18"/>
        </w:rPr>
        <w:t>de</w:t>
      </w:r>
      <w:r>
        <w:rPr>
          <w:color w:val="231F20"/>
          <w:spacing w:val="36"/>
          <w:sz w:val="18"/>
        </w:rPr>
        <w:t xml:space="preserve"> </w:t>
      </w:r>
      <w:r>
        <w:rPr>
          <w:color w:val="231F20"/>
          <w:sz w:val="18"/>
        </w:rPr>
        <w:t>metas,</w:t>
      </w:r>
      <w:r>
        <w:rPr>
          <w:color w:val="231F20"/>
          <w:spacing w:val="35"/>
          <w:sz w:val="18"/>
        </w:rPr>
        <w:t xml:space="preserve"> </w:t>
      </w:r>
      <w:r>
        <w:rPr>
          <w:color w:val="231F20"/>
          <w:sz w:val="18"/>
        </w:rPr>
        <w:t>resultados</w:t>
      </w:r>
      <w:r>
        <w:rPr>
          <w:color w:val="231F20"/>
          <w:spacing w:val="36"/>
          <w:sz w:val="18"/>
        </w:rPr>
        <w:t xml:space="preserve"> </w:t>
      </w:r>
      <w:r>
        <w:rPr>
          <w:color w:val="231F20"/>
          <w:sz w:val="18"/>
        </w:rPr>
        <w:t>e</w:t>
      </w:r>
      <w:r>
        <w:rPr>
          <w:color w:val="231F20"/>
          <w:spacing w:val="35"/>
          <w:sz w:val="18"/>
        </w:rPr>
        <w:t xml:space="preserve"> </w:t>
      </w:r>
      <w:r>
        <w:rPr>
          <w:color w:val="231F20"/>
          <w:sz w:val="18"/>
        </w:rPr>
        <w:t>prazos,</w:t>
      </w:r>
      <w:r>
        <w:rPr>
          <w:color w:val="231F20"/>
          <w:spacing w:val="36"/>
          <w:sz w:val="18"/>
        </w:rPr>
        <w:t xml:space="preserve"> </w:t>
      </w:r>
      <w:r>
        <w:rPr>
          <w:color w:val="231F20"/>
          <w:sz w:val="18"/>
        </w:rPr>
        <w:t>pactuados</w:t>
      </w:r>
      <w:r>
        <w:rPr>
          <w:color w:val="231F20"/>
          <w:spacing w:val="36"/>
          <w:sz w:val="18"/>
        </w:rPr>
        <w:t xml:space="preserve"> </w:t>
      </w:r>
      <w:r>
        <w:rPr>
          <w:color w:val="231F20"/>
          <w:spacing w:val="-2"/>
          <w:sz w:val="18"/>
        </w:rPr>
        <w:t>previamente.</w:t>
      </w:r>
    </w:p>
    <w:p w14:paraId="20B101DD" w14:textId="77777777" w:rsidR="00711073" w:rsidRDefault="00711073">
      <w:pPr>
        <w:jc w:val="both"/>
        <w:rPr>
          <w:sz w:val="18"/>
        </w:rPr>
        <w:sectPr w:rsidR="00711073">
          <w:pgSz w:w="11910" w:h="16840"/>
          <w:pgMar w:top="0" w:right="1200" w:bottom="720" w:left="1680" w:header="0" w:footer="537" w:gutter="0"/>
          <w:cols w:space="720"/>
        </w:sectPr>
      </w:pPr>
    </w:p>
    <w:p w14:paraId="41A13A3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3632" behindDoc="0" locked="0" layoutInCell="1" allowOverlap="1" wp14:anchorId="6AB6FB8E" wp14:editId="08DD6B54">
                <wp:simplePos x="0" y="0"/>
                <wp:positionH relativeFrom="page">
                  <wp:posOffset>0</wp:posOffset>
                </wp:positionH>
                <wp:positionV relativeFrom="page">
                  <wp:posOffset>0</wp:posOffset>
                </wp:positionV>
                <wp:extent cx="776605" cy="10692130"/>
                <wp:effectExtent l="0" t="0" r="0" b="0"/>
                <wp:wrapNone/>
                <wp:docPr id="452" name="Graphic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3632" id="docshape451" filled="true" fillcolor="#005cfa" stroked="false">
                <v:fill type="solid"/>
                <w10:wrap type="none"/>
              </v:rect>
            </w:pict>
          </mc:Fallback>
        </mc:AlternateContent>
      </w:r>
    </w:p>
    <w:p w14:paraId="61438CB9" w14:textId="77777777" w:rsidR="00711073" w:rsidRDefault="00711073">
      <w:pPr>
        <w:pStyle w:val="BodyText"/>
        <w:ind w:left="0"/>
        <w:jc w:val="left"/>
        <w:rPr>
          <w:sz w:val="20"/>
        </w:rPr>
      </w:pPr>
    </w:p>
    <w:p w14:paraId="777A843F" w14:textId="77777777" w:rsidR="00711073" w:rsidRDefault="00711073">
      <w:pPr>
        <w:pStyle w:val="BodyText"/>
        <w:ind w:left="0"/>
        <w:jc w:val="left"/>
        <w:rPr>
          <w:sz w:val="20"/>
        </w:rPr>
      </w:pPr>
    </w:p>
    <w:p w14:paraId="32306C6F" w14:textId="77777777" w:rsidR="00711073" w:rsidRDefault="00711073">
      <w:pPr>
        <w:pStyle w:val="BodyText"/>
        <w:ind w:left="0"/>
        <w:jc w:val="left"/>
        <w:rPr>
          <w:sz w:val="20"/>
        </w:rPr>
      </w:pPr>
    </w:p>
    <w:p w14:paraId="06BCA86F" w14:textId="77777777" w:rsidR="00711073" w:rsidRDefault="00711073">
      <w:pPr>
        <w:pStyle w:val="BodyText"/>
        <w:spacing w:before="7"/>
        <w:ind w:left="0"/>
        <w:jc w:val="left"/>
        <w:rPr>
          <w:sz w:val="24"/>
        </w:rPr>
      </w:pPr>
    </w:p>
    <w:p w14:paraId="0E965017" w14:textId="77777777" w:rsidR="00711073" w:rsidRDefault="00000000">
      <w:pPr>
        <w:pStyle w:val="BodyText"/>
        <w:spacing w:before="105"/>
      </w:pPr>
      <w:r>
        <w:rPr>
          <w:color w:val="231F20"/>
          <w:w w:val="110"/>
        </w:rPr>
        <w:t>§</w:t>
      </w:r>
      <w:r>
        <w:rPr>
          <w:color w:val="231F20"/>
          <w:spacing w:val="-7"/>
          <w:w w:val="110"/>
        </w:rPr>
        <w:t xml:space="preserve"> </w:t>
      </w:r>
      <w:r>
        <w:rPr>
          <w:color w:val="231F20"/>
          <w:w w:val="110"/>
        </w:rPr>
        <w:t>2º</w:t>
      </w:r>
      <w:r>
        <w:rPr>
          <w:color w:val="231F20"/>
          <w:spacing w:val="-13"/>
          <w:w w:val="110"/>
        </w:rPr>
        <w:t xml:space="preserve"> </w:t>
      </w:r>
      <w:r>
        <w:rPr>
          <w:color w:val="231F20"/>
          <w:w w:val="110"/>
        </w:rPr>
        <w:t>O</w:t>
      </w:r>
      <w:r>
        <w:rPr>
          <w:color w:val="231F20"/>
          <w:spacing w:val="-1"/>
          <w:w w:val="110"/>
        </w:rPr>
        <w:t xml:space="preserve"> </w:t>
      </w:r>
      <w:r>
        <w:rPr>
          <w:color w:val="231F20"/>
          <w:w w:val="110"/>
        </w:rPr>
        <w:t>instrumento</w:t>
      </w:r>
      <w:r>
        <w:rPr>
          <w:color w:val="231F20"/>
          <w:spacing w:val="-1"/>
          <w:w w:val="110"/>
        </w:rPr>
        <w:t xml:space="preserve"> </w:t>
      </w:r>
      <w:r>
        <w:rPr>
          <w:color w:val="231F20"/>
          <w:w w:val="110"/>
        </w:rPr>
        <w:t>de acordo</w:t>
      </w:r>
      <w:r>
        <w:rPr>
          <w:color w:val="231F20"/>
          <w:spacing w:val="-11"/>
          <w:w w:val="110"/>
        </w:rPr>
        <w:t xml:space="preserve"> </w:t>
      </w:r>
      <w:r>
        <w:rPr>
          <w:color w:val="231F20"/>
          <w:w w:val="110"/>
        </w:rPr>
        <w:t>celebrado</w:t>
      </w:r>
      <w:r>
        <w:rPr>
          <w:color w:val="231F20"/>
          <w:spacing w:val="-10"/>
          <w:w w:val="110"/>
        </w:rPr>
        <w:t xml:space="preserve"> </w:t>
      </w:r>
      <w:r>
        <w:rPr>
          <w:color w:val="231F20"/>
          <w:w w:val="110"/>
        </w:rPr>
        <w:t>será</w:t>
      </w:r>
      <w:r>
        <w:rPr>
          <w:color w:val="231F20"/>
          <w:spacing w:val="-11"/>
          <w:w w:val="110"/>
        </w:rPr>
        <w:t xml:space="preserve"> </w:t>
      </w:r>
      <w:r>
        <w:rPr>
          <w:color w:val="231F20"/>
          <w:w w:val="110"/>
        </w:rPr>
        <w:t>arquivado</w:t>
      </w:r>
      <w:r>
        <w:rPr>
          <w:color w:val="231F20"/>
          <w:spacing w:val="-10"/>
          <w:w w:val="110"/>
        </w:rPr>
        <w:t xml:space="preserve"> </w:t>
      </w:r>
      <w:r>
        <w:rPr>
          <w:color w:val="231F20"/>
          <w:w w:val="110"/>
        </w:rPr>
        <w:t>na</w:t>
      </w:r>
      <w:r>
        <w:rPr>
          <w:color w:val="231F20"/>
          <w:spacing w:val="-10"/>
          <w:w w:val="110"/>
        </w:rPr>
        <w:t xml:space="preserve"> </w:t>
      </w:r>
      <w:r>
        <w:rPr>
          <w:color w:val="231F20"/>
          <w:w w:val="110"/>
        </w:rPr>
        <w:t>entidade</w:t>
      </w:r>
      <w:r>
        <w:rPr>
          <w:color w:val="231F20"/>
          <w:spacing w:val="-11"/>
          <w:w w:val="110"/>
        </w:rPr>
        <w:t xml:space="preserve"> </w:t>
      </w:r>
      <w:r>
        <w:rPr>
          <w:color w:val="231F20"/>
          <w:w w:val="110"/>
        </w:rPr>
        <w:t>sindical</w:t>
      </w:r>
      <w:r>
        <w:rPr>
          <w:color w:val="231F20"/>
          <w:spacing w:val="-10"/>
          <w:w w:val="110"/>
        </w:rPr>
        <w:t xml:space="preserve"> </w:t>
      </w:r>
      <w:r>
        <w:rPr>
          <w:color w:val="231F20"/>
          <w:w w:val="110"/>
        </w:rPr>
        <w:t>dos</w:t>
      </w:r>
      <w:r>
        <w:rPr>
          <w:color w:val="231F20"/>
          <w:spacing w:val="-11"/>
          <w:w w:val="110"/>
        </w:rPr>
        <w:t xml:space="preserve"> </w:t>
      </w:r>
      <w:r>
        <w:rPr>
          <w:color w:val="231F20"/>
          <w:spacing w:val="-2"/>
          <w:w w:val="110"/>
        </w:rPr>
        <w:t>trabalhadores.</w:t>
      </w:r>
    </w:p>
    <w:p w14:paraId="378B4AD0" w14:textId="77777777" w:rsidR="00711073" w:rsidRDefault="00000000">
      <w:pPr>
        <w:pStyle w:val="BodyText"/>
        <w:spacing w:before="168"/>
      </w:pPr>
      <w:r>
        <w:rPr>
          <w:color w:val="231F20"/>
          <w:w w:val="105"/>
        </w:rPr>
        <w:t>§</w:t>
      </w:r>
      <w:r>
        <w:rPr>
          <w:color w:val="231F20"/>
          <w:spacing w:val="-4"/>
          <w:w w:val="105"/>
        </w:rPr>
        <w:t xml:space="preserve"> </w:t>
      </w:r>
      <w:r>
        <w:rPr>
          <w:color w:val="231F20"/>
          <w:w w:val="105"/>
        </w:rPr>
        <w:t>3º</w:t>
      </w:r>
      <w:r>
        <w:rPr>
          <w:color w:val="231F20"/>
          <w:spacing w:val="-10"/>
          <w:w w:val="105"/>
        </w:rPr>
        <w:t xml:space="preserve"> </w:t>
      </w:r>
      <w:r>
        <w:rPr>
          <w:color w:val="231F20"/>
          <w:w w:val="105"/>
        </w:rPr>
        <w:t>Não</w:t>
      </w:r>
      <w:r>
        <w:rPr>
          <w:color w:val="231F20"/>
          <w:spacing w:val="2"/>
          <w:w w:val="105"/>
        </w:rPr>
        <w:t xml:space="preserve"> </w:t>
      </w:r>
      <w:r>
        <w:rPr>
          <w:color w:val="231F20"/>
          <w:w w:val="105"/>
        </w:rPr>
        <w:t>se</w:t>
      </w:r>
      <w:r>
        <w:rPr>
          <w:color w:val="231F20"/>
          <w:spacing w:val="2"/>
          <w:w w:val="105"/>
        </w:rPr>
        <w:t xml:space="preserve"> </w:t>
      </w:r>
      <w:r>
        <w:rPr>
          <w:color w:val="231F20"/>
          <w:w w:val="105"/>
        </w:rPr>
        <w:t>equipara</w:t>
      </w:r>
      <w:r>
        <w:rPr>
          <w:color w:val="231F20"/>
          <w:spacing w:val="3"/>
          <w:w w:val="105"/>
        </w:rPr>
        <w:t xml:space="preserve"> </w:t>
      </w:r>
      <w:r>
        <w:rPr>
          <w:color w:val="231F20"/>
          <w:w w:val="105"/>
        </w:rPr>
        <w:t>a</w:t>
      </w:r>
      <w:r>
        <w:rPr>
          <w:color w:val="231F20"/>
          <w:spacing w:val="2"/>
          <w:w w:val="105"/>
        </w:rPr>
        <w:t xml:space="preserve"> </w:t>
      </w:r>
      <w:r>
        <w:rPr>
          <w:color w:val="231F20"/>
          <w:w w:val="105"/>
        </w:rPr>
        <w:t>empresa,</w:t>
      </w:r>
      <w:r>
        <w:rPr>
          <w:color w:val="231F20"/>
          <w:spacing w:val="3"/>
          <w:w w:val="105"/>
        </w:rPr>
        <w:t xml:space="preserve"> </w:t>
      </w:r>
      <w:r>
        <w:rPr>
          <w:color w:val="231F20"/>
          <w:w w:val="105"/>
        </w:rPr>
        <w:t>para</w:t>
      </w:r>
      <w:r>
        <w:rPr>
          <w:color w:val="231F20"/>
          <w:spacing w:val="2"/>
          <w:w w:val="105"/>
        </w:rPr>
        <w:t xml:space="preserve"> </w:t>
      </w:r>
      <w:r>
        <w:rPr>
          <w:color w:val="231F20"/>
          <w:w w:val="105"/>
        </w:rPr>
        <w:t>os</w:t>
      </w:r>
      <w:r>
        <w:rPr>
          <w:color w:val="231F20"/>
          <w:spacing w:val="2"/>
          <w:w w:val="105"/>
        </w:rPr>
        <w:t xml:space="preserve"> </w:t>
      </w:r>
      <w:r>
        <w:rPr>
          <w:color w:val="231F20"/>
          <w:w w:val="105"/>
        </w:rPr>
        <w:t>fins</w:t>
      </w:r>
      <w:r>
        <w:rPr>
          <w:color w:val="231F20"/>
          <w:spacing w:val="3"/>
          <w:w w:val="105"/>
        </w:rPr>
        <w:t xml:space="preserve"> </w:t>
      </w:r>
      <w:r>
        <w:rPr>
          <w:color w:val="231F20"/>
          <w:w w:val="105"/>
        </w:rPr>
        <w:t>desta</w:t>
      </w:r>
      <w:r>
        <w:rPr>
          <w:color w:val="231F20"/>
          <w:spacing w:val="2"/>
          <w:w w:val="105"/>
        </w:rPr>
        <w:t xml:space="preserve"> </w:t>
      </w:r>
      <w:r>
        <w:rPr>
          <w:color w:val="231F20"/>
          <w:spacing w:val="-4"/>
          <w:w w:val="105"/>
        </w:rPr>
        <w:t>Lei:</w:t>
      </w:r>
    </w:p>
    <w:p w14:paraId="75C1D9D6" w14:textId="77777777" w:rsidR="00711073" w:rsidRDefault="00000000">
      <w:pPr>
        <w:pStyle w:val="ListParagraph"/>
        <w:numPr>
          <w:ilvl w:val="0"/>
          <w:numId w:val="162"/>
        </w:numPr>
        <w:tabs>
          <w:tab w:val="left" w:pos="279"/>
        </w:tabs>
        <w:spacing w:before="167"/>
        <w:ind w:left="279" w:hanging="89"/>
        <w:jc w:val="both"/>
        <w:rPr>
          <w:sz w:val="18"/>
        </w:rPr>
      </w:pPr>
      <w:r>
        <w:rPr>
          <w:color w:val="231F20"/>
          <w:sz w:val="18"/>
        </w:rPr>
        <w:t>-</w:t>
      </w:r>
      <w:r>
        <w:rPr>
          <w:color w:val="231F20"/>
          <w:spacing w:val="3"/>
          <w:sz w:val="18"/>
        </w:rPr>
        <w:t xml:space="preserve"> </w:t>
      </w:r>
      <w:r>
        <w:rPr>
          <w:color w:val="231F20"/>
          <w:sz w:val="18"/>
        </w:rPr>
        <w:t>a</w:t>
      </w:r>
      <w:r>
        <w:rPr>
          <w:color w:val="231F20"/>
          <w:spacing w:val="19"/>
          <w:sz w:val="18"/>
        </w:rPr>
        <w:t xml:space="preserve"> </w:t>
      </w:r>
      <w:r>
        <w:rPr>
          <w:color w:val="231F20"/>
          <w:sz w:val="18"/>
        </w:rPr>
        <w:t>pessoa</w:t>
      </w:r>
      <w:r>
        <w:rPr>
          <w:color w:val="231F20"/>
          <w:spacing w:val="20"/>
          <w:sz w:val="18"/>
        </w:rPr>
        <w:t xml:space="preserve"> </w:t>
      </w:r>
      <w:r>
        <w:rPr>
          <w:color w:val="231F20"/>
          <w:spacing w:val="-2"/>
          <w:sz w:val="18"/>
        </w:rPr>
        <w:t>física;</w:t>
      </w:r>
    </w:p>
    <w:p w14:paraId="28CEE380" w14:textId="77777777" w:rsidR="00711073" w:rsidRDefault="00000000">
      <w:pPr>
        <w:pStyle w:val="ListParagraph"/>
        <w:numPr>
          <w:ilvl w:val="0"/>
          <w:numId w:val="162"/>
        </w:numPr>
        <w:tabs>
          <w:tab w:val="left" w:pos="330"/>
        </w:tabs>
        <w:spacing w:before="168"/>
        <w:ind w:left="330" w:hanging="140"/>
        <w:jc w:val="both"/>
        <w:rPr>
          <w:sz w:val="18"/>
        </w:rPr>
      </w:pPr>
      <w:r>
        <w:rPr>
          <w:color w:val="231F20"/>
          <w:sz w:val="18"/>
        </w:rPr>
        <w:t>-</w:t>
      </w:r>
      <w:r>
        <w:rPr>
          <w:color w:val="231F20"/>
          <w:spacing w:val="9"/>
          <w:sz w:val="18"/>
        </w:rPr>
        <w:t xml:space="preserve"> </w:t>
      </w:r>
      <w:r>
        <w:rPr>
          <w:color w:val="231F20"/>
          <w:sz w:val="18"/>
        </w:rPr>
        <w:t>a</w:t>
      </w:r>
      <w:r>
        <w:rPr>
          <w:color w:val="231F20"/>
          <w:spacing w:val="28"/>
          <w:sz w:val="18"/>
        </w:rPr>
        <w:t xml:space="preserve"> </w:t>
      </w:r>
      <w:r>
        <w:rPr>
          <w:color w:val="231F20"/>
          <w:sz w:val="18"/>
        </w:rPr>
        <w:t>entidade</w:t>
      </w:r>
      <w:r>
        <w:rPr>
          <w:color w:val="231F20"/>
          <w:spacing w:val="28"/>
          <w:sz w:val="18"/>
        </w:rPr>
        <w:t xml:space="preserve"> </w:t>
      </w:r>
      <w:r>
        <w:rPr>
          <w:color w:val="231F20"/>
          <w:sz w:val="18"/>
        </w:rPr>
        <w:t>sem</w:t>
      </w:r>
      <w:r>
        <w:rPr>
          <w:color w:val="231F20"/>
          <w:spacing w:val="28"/>
          <w:sz w:val="18"/>
        </w:rPr>
        <w:t xml:space="preserve"> </w:t>
      </w:r>
      <w:r>
        <w:rPr>
          <w:color w:val="231F20"/>
          <w:sz w:val="18"/>
        </w:rPr>
        <w:t>fins</w:t>
      </w:r>
      <w:r>
        <w:rPr>
          <w:color w:val="231F20"/>
          <w:spacing w:val="28"/>
          <w:sz w:val="18"/>
        </w:rPr>
        <w:t xml:space="preserve"> </w:t>
      </w:r>
      <w:r>
        <w:rPr>
          <w:color w:val="231F20"/>
          <w:sz w:val="18"/>
        </w:rPr>
        <w:t>lucrativos</w:t>
      </w:r>
      <w:r>
        <w:rPr>
          <w:color w:val="231F20"/>
          <w:spacing w:val="28"/>
          <w:sz w:val="18"/>
        </w:rPr>
        <w:t xml:space="preserve"> </w:t>
      </w:r>
      <w:r>
        <w:rPr>
          <w:color w:val="231F20"/>
          <w:sz w:val="18"/>
        </w:rPr>
        <w:t>que,</w:t>
      </w:r>
      <w:r>
        <w:rPr>
          <w:color w:val="231F20"/>
          <w:spacing w:val="27"/>
          <w:sz w:val="18"/>
        </w:rPr>
        <w:t xml:space="preserve"> </w:t>
      </w:r>
      <w:r>
        <w:rPr>
          <w:color w:val="231F20"/>
          <w:spacing w:val="-2"/>
          <w:sz w:val="18"/>
        </w:rPr>
        <w:t>cumulativamente:</w:t>
      </w:r>
    </w:p>
    <w:p w14:paraId="23FA699D" w14:textId="77777777" w:rsidR="00711073" w:rsidRDefault="00000000">
      <w:pPr>
        <w:pStyle w:val="ListParagraph"/>
        <w:numPr>
          <w:ilvl w:val="1"/>
          <w:numId w:val="162"/>
        </w:numPr>
        <w:tabs>
          <w:tab w:val="left" w:pos="407"/>
        </w:tabs>
        <w:spacing w:before="54"/>
        <w:ind w:left="407" w:hanging="217"/>
        <w:jc w:val="both"/>
        <w:rPr>
          <w:sz w:val="18"/>
        </w:rPr>
      </w:pPr>
      <w:r>
        <w:rPr>
          <w:color w:val="231F20"/>
          <w:w w:val="105"/>
          <w:sz w:val="18"/>
        </w:rPr>
        <w:t>não</w:t>
      </w:r>
      <w:r>
        <w:rPr>
          <w:color w:val="231F20"/>
          <w:spacing w:val="4"/>
          <w:w w:val="105"/>
          <w:sz w:val="18"/>
        </w:rPr>
        <w:t xml:space="preserve"> </w:t>
      </w:r>
      <w:r>
        <w:rPr>
          <w:color w:val="231F20"/>
          <w:w w:val="105"/>
          <w:sz w:val="18"/>
        </w:rPr>
        <w:t>distribua</w:t>
      </w:r>
      <w:r>
        <w:rPr>
          <w:color w:val="231F20"/>
          <w:spacing w:val="4"/>
          <w:w w:val="105"/>
          <w:sz w:val="18"/>
        </w:rPr>
        <w:t xml:space="preserve"> </w:t>
      </w:r>
      <w:r>
        <w:rPr>
          <w:color w:val="231F20"/>
          <w:w w:val="105"/>
          <w:sz w:val="18"/>
        </w:rPr>
        <w:t>resultados,</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qualquer</w:t>
      </w:r>
      <w:r>
        <w:rPr>
          <w:color w:val="231F20"/>
          <w:spacing w:val="4"/>
          <w:w w:val="105"/>
          <w:sz w:val="18"/>
        </w:rPr>
        <w:t xml:space="preserve"> </w:t>
      </w:r>
      <w:r>
        <w:rPr>
          <w:color w:val="231F20"/>
          <w:w w:val="105"/>
          <w:sz w:val="18"/>
        </w:rPr>
        <w:t>título,</w:t>
      </w:r>
      <w:r>
        <w:rPr>
          <w:color w:val="231F20"/>
          <w:spacing w:val="4"/>
          <w:w w:val="105"/>
          <w:sz w:val="18"/>
        </w:rPr>
        <w:t xml:space="preserve"> </w:t>
      </w:r>
      <w:r>
        <w:rPr>
          <w:color w:val="231F20"/>
          <w:w w:val="105"/>
          <w:sz w:val="18"/>
        </w:rPr>
        <w:t>ainda</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indiretamente,</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dirigentes,</w:t>
      </w:r>
      <w:r>
        <w:rPr>
          <w:color w:val="231F20"/>
          <w:spacing w:val="4"/>
          <w:w w:val="105"/>
          <w:sz w:val="18"/>
        </w:rPr>
        <w:t xml:space="preserve"> </w:t>
      </w:r>
      <w:r>
        <w:rPr>
          <w:color w:val="231F20"/>
          <w:w w:val="105"/>
          <w:sz w:val="18"/>
        </w:rPr>
        <w:t>administradores</w:t>
      </w:r>
      <w:r>
        <w:rPr>
          <w:color w:val="231F20"/>
          <w:spacing w:val="4"/>
          <w:w w:val="105"/>
          <w:sz w:val="18"/>
        </w:rPr>
        <w:t xml:space="preserve"> </w:t>
      </w:r>
      <w:r>
        <w:rPr>
          <w:color w:val="231F20"/>
          <w:spacing w:val="-5"/>
          <w:w w:val="105"/>
          <w:sz w:val="18"/>
        </w:rPr>
        <w:t>ou</w:t>
      </w:r>
    </w:p>
    <w:p w14:paraId="58B263C8" w14:textId="77777777" w:rsidR="00711073" w:rsidRDefault="00000000">
      <w:pPr>
        <w:pStyle w:val="BodyText"/>
        <w:spacing w:before="54"/>
      </w:pPr>
      <w:r>
        <w:rPr>
          <w:color w:val="231F20"/>
          <w:w w:val="105"/>
        </w:rPr>
        <w:t>empresas</w:t>
      </w:r>
      <w:r>
        <w:rPr>
          <w:color w:val="231F20"/>
          <w:spacing w:val="-3"/>
          <w:w w:val="105"/>
        </w:rPr>
        <w:t xml:space="preserve"> </w:t>
      </w:r>
      <w:r>
        <w:rPr>
          <w:color w:val="231F20"/>
          <w:spacing w:val="-2"/>
          <w:w w:val="105"/>
        </w:rPr>
        <w:t>vinculadas;</w:t>
      </w:r>
    </w:p>
    <w:p w14:paraId="4EAACEE4" w14:textId="77777777" w:rsidR="00711073" w:rsidRDefault="00000000">
      <w:pPr>
        <w:pStyle w:val="ListParagraph"/>
        <w:numPr>
          <w:ilvl w:val="1"/>
          <w:numId w:val="162"/>
        </w:numPr>
        <w:tabs>
          <w:tab w:val="left" w:pos="419"/>
        </w:tabs>
        <w:spacing w:before="54"/>
        <w:ind w:left="419" w:hanging="229"/>
        <w:jc w:val="both"/>
        <w:rPr>
          <w:sz w:val="18"/>
        </w:rPr>
      </w:pPr>
      <w:r>
        <w:rPr>
          <w:color w:val="231F20"/>
          <w:w w:val="105"/>
          <w:sz w:val="18"/>
        </w:rPr>
        <w:t>aplique integralmente</w:t>
      </w:r>
      <w:r>
        <w:rPr>
          <w:color w:val="231F20"/>
          <w:spacing w:val="1"/>
          <w:w w:val="105"/>
          <w:sz w:val="18"/>
        </w:rPr>
        <w:t xml:space="preserve"> </w:t>
      </w:r>
      <w:r>
        <w:rPr>
          <w:color w:val="231F20"/>
          <w:w w:val="105"/>
          <w:sz w:val="18"/>
        </w:rPr>
        <w:t>os</w:t>
      </w:r>
      <w:r>
        <w:rPr>
          <w:color w:val="231F20"/>
          <w:spacing w:val="1"/>
          <w:w w:val="105"/>
          <w:sz w:val="18"/>
        </w:rPr>
        <w:t xml:space="preserve"> </w:t>
      </w:r>
      <w:r>
        <w:rPr>
          <w:color w:val="231F20"/>
          <w:w w:val="105"/>
          <w:sz w:val="18"/>
        </w:rPr>
        <w:t>seus</w:t>
      </w:r>
      <w:r>
        <w:rPr>
          <w:color w:val="231F20"/>
          <w:spacing w:val="1"/>
          <w:w w:val="105"/>
          <w:sz w:val="18"/>
        </w:rPr>
        <w:t xml:space="preserve"> </w:t>
      </w:r>
      <w:r>
        <w:rPr>
          <w:color w:val="231F20"/>
          <w:w w:val="105"/>
          <w:sz w:val="18"/>
        </w:rPr>
        <w:t>recursos</w:t>
      </w:r>
      <w:r>
        <w:rPr>
          <w:color w:val="231F20"/>
          <w:spacing w:val="1"/>
          <w:w w:val="105"/>
          <w:sz w:val="18"/>
        </w:rPr>
        <w:t xml:space="preserve"> </w:t>
      </w:r>
      <w:r>
        <w:rPr>
          <w:color w:val="231F20"/>
          <w:w w:val="105"/>
          <w:sz w:val="18"/>
        </w:rPr>
        <w:t>em</w:t>
      </w:r>
      <w:r>
        <w:rPr>
          <w:color w:val="231F20"/>
          <w:spacing w:val="1"/>
          <w:w w:val="105"/>
          <w:sz w:val="18"/>
        </w:rPr>
        <w:t xml:space="preserve"> </w:t>
      </w:r>
      <w:r>
        <w:rPr>
          <w:color w:val="231F20"/>
          <w:w w:val="105"/>
          <w:sz w:val="18"/>
        </w:rPr>
        <w:t>sua</w:t>
      </w:r>
      <w:r>
        <w:rPr>
          <w:color w:val="231F20"/>
          <w:spacing w:val="1"/>
          <w:w w:val="105"/>
          <w:sz w:val="18"/>
        </w:rPr>
        <w:t xml:space="preserve"> </w:t>
      </w:r>
      <w:r>
        <w:rPr>
          <w:color w:val="231F20"/>
          <w:w w:val="105"/>
          <w:sz w:val="18"/>
        </w:rPr>
        <w:t>atividade</w:t>
      </w:r>
      <w:r>
        <w:rPr>
          <w:color w:val="231F20"/>
          <w:spacing w:val="1"/>
          <w:w w:val="105"/>
          <w:sz w:val="18"/>
        </w:rPr>
        <w:t xml:space="preserve"> </w:t>
      </w:r>
      <w:r>
        <w:rPr>
          <w:color w:val="231F20"/>
          <w:w w:val="105"/>
          <w:sz w:val="18"/>
        </w:rPr>
        <w:t>institucional</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 xml:space="preserve">no </w:t>
      </w:r>
      <w:r>
        <w:rPr>
          <w:color w:val="231F20"/>
          <w:spacing w:val="-2"/>
          <w:w w:val="105"/>
          <w:sz w:val="18"/>
        </w:rPr>
        <w:t>País;</w:t>
      </w:r>
    </w:p>
    <w:p w14:paraId="09CFD580" w14:textId="77777777" w:rsidR="00711073" w:rsidRDefault="00000000">
      <w:pPr>
        <w:pStyle w:val="ListParagraph"/>
        <w:numPr>
          <w:ilvl w:val="1"/>
          <w:numId w:val="162"/>
        </w:numPr>
        <w:tabs>
          <w:tab w:val="left" w:pos="418"/>
        </w:tabs>
        <w:spacing w:before="54"/>
        <w:ind w:left="418" w:hanging="228"/>
        <w:jc w:val="both"/>
        <w:rPr>
          <w:sz w:val="18"/>
        </w:rPr>
      </w:pPr>
      <w:r>
        <w:rPr>
          <w:color w:val="231F20"/>
          <w:w w:val="105"/>
          <w:sz w:val="18"/>
        </w:rPr>
        <w:t>destine</w:t>
      </w:r>
      <w:r>
        <w:rPr>
          <w:color w:val="231F20"/>
          <w:spacing w:val="12"/>
          <w:w w:val="105"/>
          <w:sz w:val="18"/>
        </w:rPr>
        <w:t xml:space="preserve"> </w:t>
      </w:r>
      <w:r>
        <w:rPr>
          <w:color w:val="231F20"/>
          <w:w w:val="105"/>
          <w:sz w:val="18"/>
        </w:rPr>
        <w:t>o</w:t>
      </w:r>
      <w:r>
        <w:rPr>
          <w:color w:val="231F20"/>
          <w:spacing w:val="13"/>
          <w:w w:val="105"/>
          <w:sz w:val="18"/>
        </w:rPr>
        <w:t xml:space="preserve"> </w:t>
      </w:r>
      <w:r>
        <w:rPr>
          <w:color w:val="231F20"/>
          <w:w w:val="105"/>
          <w:sz w:val="18"/>
        </w:rPr>
        <w:t>seu</w:t>
      </w:r>
      <w:r>
        <w:rPr>
          <w:color w:val="231F20"/>
          <w:spacing w:val="12"/>
          <w:w w:val="105"/>
          <w:sz w:val="18"/>
        </w:rPr>
        <w:t xml:space="preserve"> </w:t>
      </w:r>
      <w:r>
        <w:rPr>
          <w:color w:val="231F20"/>
          <w:w w:val="105"/>
          <w:sz w:val="18"/>
        </w:rPr>
        <w:t>patrimônio</w:t>
      </w:r>
      <w:r>
        <w:rPr>
          <w:color w:val="231F20"/>
          <w:spacing w:val="13"/>
          <w:w w:val="105"/>
          <w:sz w:val="18"/>
        </w:rPr>
        <w:t xml:space="preserve"> </w:t>
      </w:r>
      <w:r>
        <w:rPr>
          <w:color w:val="231F20"/>
          <w:w w:val="105"/>
          <w:sz w:val="18"/>
        </w:rPr>
        <w:t>a</w:t>
      </w:r>
      <w:r>
        <w:rPr>
          <w:color w:val="231F20"/>
          <w:spacing w:val="12"/>
          <w:w w:val="105"/>
          <w:sz w:val="18"/>
        </w:rPr>
        <w:t xml:space="preserve"> </w:t>
      </w:r>
      <w:r>
        <w:rPr>
          <w:color w:val="231F20"/>
          <w:w w:val="105"/>
          <w:sz w:val="18"/>
        </w:rPr>
        <w:t>entidade</w:t>
      </w:r>
      <w:r>
        <w:rPr>
          <w:color w:val="231F20"/>
          <w:spacing w:val="13"/>
          <w:w w:val="105"/>
          <w:sz w:val="18"/>
        </w:rPr>
        <w:t xml:space="preserve"> </w:t>
      </w:r>
      <w:r>
        <w:rPr>
          <w:color w:val="231F20"/>
          <w:w w:val="105"/>
          <w:sz w:val="18"/>
        </w:rPr>
        <w:t>congênere</w:t>
      </w:r>
      <w:r>
        <w:rPr>
          <w:color w:val="231F20"/>
          <w:spacing w:val="12"/>
          <w:w w:val="105"/>
          <w:sz w:val="18"/>
        </w:rPr>
        <w:t xml:space="preserve"> </w:t>
      </w:r>
      <w:r>
        <w:rPr>
          <w:color w:val="231F20"/>
          <w:w w:val="105"/>
          <w:sz w:val="18"/>
        </w:rPr>
        <w:t>ou</w:t>
      </w:r>
      <w:r>
        <w:rPr>
          <w:color w:val="231F20"/>
          <w:spacing w:val="12"/>
          <w:w w:val="105"/>
          <w:sz w:val="18"/>
        </w:rPr>
        <w:t xml:space="preserve"> </w:t>
      </w:r>
      <w:r>
        <w:rPr>
          <w:color w:val="231F20"/>
          <w:w w:val="105"/>
          <w:sz w:val="18"/>
        </w:rPr>
        <w:t>ao</w:t>
      </w:r>
      <w:r>
        <w:rPr>
          <w:color w:val="231F20"/>
          <w:spacing w:val="13"/>
          <w:w w:val="105"/>
          <w:sz w:val="18"/>
        </w:rPr>
        <w:t xml:space="preserve"> </w:t>
      </w:r>
      <w:r>
        <w:rPr>
          <w:color w:val="231F20"/>
          <w:w w:val="105"/>
          <w:sz w:val="18"/>
        </w:rPr>
        <w:t>poder</w:t>
      </w:r>
      <w:r>
        <w:rPr>
          <w:color w:val="231F20"/>
          <w:spacing w:val="12"/>
          <w:w w:val="105"/>
          <w:sz w:val="18"/>
        </w:rPr>
        <w:t xml:space="preserve"> </w:t>
      </w:r>
      <w:r>
        <w:rPr>
          <w:color w:val="231F20"/>
          <w:w w:val="105"/>
          <w:sz w:val="18"/>
        </w:rPr>
        <w:t>público,</w:t>
      </w:r>
      <w:r>
        <w:rPr>
          <w:color w:val="231F20"/>
          <w:spacing w:val="14"/>
          <w:w w:val="105"/>
          <w:sz w:val="18"/>
        </w:rPr>
        <w:t xml:space="preserve"> </w:t>
      </w:r>
      <w:r>
        <w:rPr>
          <w:color w:val="231F20"/>
          <w:w w:val="105"/>
          <w:sz w:val="18"/>
        </w:rPr>
        <w:t>em</w:t>
      </w:r>
      <w:r>
        <w:rPr>
          <w:color w:val="231F20"/>
          <w:spacing w:val="12"/>
          <w:w w:val="105"/>
          <w:sz w:val="18"/>
        </w:rPr>
        <w:t xml:space="preserve"> </w:t>
      </w:r>
      <w:r>
        <w:rPr>
          <w:color w:val="231F20"/>
          <w:w w:val="105"/>
          <w:sz w:val="18"/>
        </w:rPr>
        <w:t>caso</w:t>
      </w:r>
      <w:r>
        <w:rPr>
          <w:color w:val="231F20"/>
          <w:spacing w:val="13"/>
          <w:w w:val="105"/>
          <w:sz w:val="18"/>
        </w:rPr>
        <w:t xml:space="preserve"> </w:t>
      </w:r>
      <w:r>
        <w:rPr>
          <w:color w:val="231F20"/>
          <w:w w:val="105"/>
          <w:sz w:val="18"/>
        </w:rPr>
        <w:t>de</w:t>
      </w:r>
      <w:r>
        <w:rPr>
          <w:color w:val="231F20"/>
          <w:spacing w:val="12"/>
          <w:w w:val="105"/>
          <w:sz w:val="18"/>
        </w:rPr>
        <w:t xml:space="preserve"> </w:t>
      </w:r>
      <w:r>
        <w:rPr>
          <w:color w:val="231F20"/>
          <w:w w:val="105"/>
          <w:sz w:val="18"/>
        </w:rPr>
        <w:t>encerramento</w:t>
      </w:r>
      <w:r>
        <w:rPr>
          <w:color w:val="231F20"/>
          <w:spacing w:val="13"/>
          <w:w w:val="105"/>
          <w:sz w:val="18"/>
        </w:rPr>
        <w:t xml:space="preserve"> </w:t>
      </w:r>
      <w:r>
        <w:rPr>
          <w:color w:val="231F20"/>
          <w:spacing w:val="-5"/>
          <w:w w:val="105"/>
          <w:sz w:val="18"/>
        </w:rPr>
        <w:t>de</w:t>
      </w:r>
    </w:p>
    <w:p w14:paraId="053E4CB8" w14:textId="77777777" w:rsidR="00711073" w:rsidRDefault="00000000">
      <w:pPr>
        <w:pStyle w:val="BodyText"/>
        <w:spacing w:before="54"/>
      </w:pPr>
      <w:r>
        <w:rPr>
          <w:color w:val="231F20"/>
          <w:w w:val="105"/>
        </w:rPr>
        <w:t>suas</w:t>
      </w:r>
      <w:r>
        <w:rPr>
          <w:color w:val="231F20"/>
          <w:spacing w:val="-11"/>
          <w:w w:val="105"/>
        </w:rPr>
        <w:t xml:space="preserve"> </w:t>
      </w:r>
      <w:r>
        <w:rPr>
          <w:color w:val="231F20"/>
          <w:spacing w:val="-2"/>
          <w:w w:val="105"/>
        </w:rPr>
        <w:t>atividades;</w:t>
      </w:r>
    </w:p>
    <w:p w14:paraId="4211F1AE" w14:textId="77777777" w:rsidR="00711073" w:rsidRDefault="00000000">
      <w:pPr>
        <w:pStyle w:val="ListParagraph"/>
        <w:numPr>
          <w:ilvl w:val="1"/>
          <w:numId w:val="162"/>
        </w:numPr>
        <w:tabs>
          <w:tab w:val="left" w:pos="440"/>
        </w:tabs>
        <w:spacing w:before="54" w:line="302" w:lineRule="auto"/>
        <w:ind w:left="190" w:right="118" w:firstLine="0"/>
        <w:jc w:val="both"/>
        <w:rPr>
          <w:sz w:val="18"/>
        </w:rPr>
      </w:pPr>
      <w:r>
        <w:rPr>
          <w:color w:val="231F20"/>
          <w:w w:val="105"/>
          <w:sz w:val="18"/>
        </w:rPr>
        <w:t>mantenha escrituração contábil capaz de comprovar a observância dos demais requisitos deste inciso, e das normas fiscais, comerciais e de direito econômico que lhe sejam aplicáveis.</w:t>
      </w:r>
    </w:p>
    <w:p w14:paraId="45717AF3" w14:textId="77777777" w:rsidR="00711073" w:rsidRDefault="00000000">
      <w:pPr>
        <w:pStyle w:val="BodyText"/>
        <w:spacing w:before="105" w:line="302" w:lineRule="auto"/>
        <w:ind w:right="117"/>
      </w:pPr>
      <w:r>
        <w:rPr>
          <w:color w:val="231F20"/>
          <w:w w:val="110"/>
        </w:rPr>
        <w:t>§</w:t>
      </w:r>
      <w:r>
        <w:rPr>
          <w:color w:val="231F20"/>
          <w:spacing w:val="-14"/>
          <w:w w:val="110"/>
        </w:rPr>
        <w:t xml:space="preserve"> </w:t>
      </w:r>
      <w:r>
        <w:rPr>
          <w:color w:val="231F20"/>
          <w:w w:val="110"/>
        </w:rPr>
        <w:t>3º</w:t>
      </w:r>
      <w:r>
        <w:rPr>
          <w:color w:val="231F20"/>
          <w:spacing w:val="-14"/>
          <w:w w:val="110"/>
        </w:rPr>
        <w:t xml:space="preserve"> </w:t>
      </w:r>
      <w:r>
        <w:rPr>
          <w:color w:val="231F20"/>
          <w:w w:val="110"/>
        </w:rPr>
        <w:t>A.</w:t>
      </w:r>
      <w:r>
        <w:rPr>
          <w:color w:val="231F20"/>
          <w:spacing w:val="-14"/>
          <w:w w:val="110"/>
        </w:rPr>
        <w:t xml:space="preserve"> </w:t>
      </w:r>
      <w:r>
        <w:rPr>
          <w:color w:val="231F20"/>
          <w:w w:val="110"/>
        </w:rPr>
        <w:t>A</w:t>
      </w:r>
      <w:r>
        <w:rPr>
          <w:color w:val="231F20"/>
          <w:spacing w:val="-14"/>
          <w:w w:val="110"/>
        </w:rPr>
        <w:t xml:space="preserve"> </w:t>
      </w:r>
      <w:r>
        <w:rPr>
          <w:color w:val="231F20"/>
          <w:w w:val="110"/>
        </w:rPr>
        <w:t>não</w:t>
      </w:r>
      <w:r>
        <w:rPr>
          <w:color w:val="231F20"/>
          <w:spacing w:val="-13"/>
          <w:w w:val="110"/>
        </w:rPr>
        <w:t xml:space="preserve"> </w:t>
      </w:r>
      <w:r>
        <w:rPr>
          <w:color w:val="231F20"/>
          <w:w w:val="110"/>
        </w:rPr>
        <w:t>equiparação</w:t>
      </w:r>
      <w:r>
        <w:rPr>
          <w:color w:val="231F20"/>
          <w:spacing w:val="-14"/>
          <w:w w:val="110"/>
        </w:rPr>
        <w:t xml:space="preserve"> </w:t>
      </w:r>
      <w:r>
        <w:rPr>
          <w:color w:val="231F20"/>
          <w:w w:val="110"/>
        </w:rPr>
        <w:t>de</w:t>
      </w:r>
      <w:r>
        <w:rPr>
          <w:color w:val="231F20"/>
          <w:spacing w:val="-13"/>
          <w:w w:val="110"/>
        </w:rPr>
        <w:t xml:space="preserve"> </w:t>
      </w:r>
      <w:r>
        <w:rPr>
          <w:color w:val="231F20"/>
          <w:w w:val="110"/>
        </w:rPr>
        <w:t>que</w:t>
      </w:r>
      <w:r>
        <w:rPr>
          <w:color w:val="231F20"/>
          <w:spacing w:val="-12"/>
          <w:w w:val="110"/>
        </w:rPr>
        <w:t xml:space="preserve"> </w:t>
      </w:r>
      <w:r>
        <w:rPr>
          <w:color w:val="231F20"/>
          <w:w w:val="110"/>
        </w:rPr>
        <w:t>trata</w:t>
      </w:r>
      <w:r>
        <w:rPr>
          <w:color w:val="231F20"/>
          <w:spacing w:val="-12"/>
          <w:w w:val="110"/>
        </w:rPr>
        <w:t xml:space="preserve"> </w:t>
      </w:r>
      <w:r>
        <w:rPr>
          <w:color w:val="231F20"/>
          <w:w w:val="110"/>
        </w:rPr>
        <w:t>o</w:t>
      </w:r>
      <w:r>
        <w:rPr>
          <w:color w:val="231F20"/>
          <w:spacing w:val="-11"/>
          <w:w w:val="110"/>
        </w:rPr>
        <w:t xml:space="preserve"> </w:t>
      </w:r>
      <w:r>
        <w:rPr>
          <w:color w:val="231F20"/>
          <w:w w:val="110"/>
        </w:rPr>
        <w:t>inciso</w:t>
      </w:r>
      <w:r>
        <w:rPr>
          <w:color w:val="231F20"/>
          <w:spacing w:val="-11"/>
          <w:w w:val="110"/>
        </w:rPr>
        <w:t xml:space="preserve"> </w:t>
      </w:r>
      <w:r>
        <w:rPr>
          <w:color w:val="231F20"/>
          <w:w w:val="110"/>
        </w:rPr>
        <w:t>II</w:t>
      </w:r>
      <w:r>
        <w:rPr>
          <w:color w:val="231F20"/>
          <w:spacing w:val="-12"/>
          <w:w w:val="110"/>
        </w:rPr>
        <w:t xml:space="preserve"> </w:t>
      </w:r>
      <w:r>
        <w:rPr>
          <w:color w:val="231F20"/>
          <w:w w:val="110"/>
        </w:rPr>
        <w:t>do</w:t>
      </w:r>
      <w:r>
        <w:rPr>
          <w:color w:val="231F20"/>
          <w:spacing w:val="-11"/>
          <w:w w:val="110"/>
        </w:rPr>
        <w:t xml:space="preserve"> </w:t>
      </w:r>
      <w:r>
        <w:rPr>
          <w:color w:val="231F20"/>
          <w:w w:val="110"/>
        </w:rPr>
        <w:t>§</w:t>
      </w:r>
      <w:r>
        <w:rPr>
          <w:color w:val="231F20"/>
          <w:spacing w:val="-12"/>
          <w:w w:val="110"/>
        </w:rPr>
        <w:t xml:space="preserve"> </w:t>
      </w:r>
      <w:r>
        <w:rPr>
          <w:color w:val="231F20"/>
          <w:w w:val="110"/>
        </w:rPr>
        <w:t>3º</w:t>
      </w:r>
      <w:r>
        <w:rPr>
          <w:color w:val="231F20"/>
          <w:spacing w:val="-12"/>
          <w:w w:val="110"/>
        </w:rPr>
        <w:t xml:space="preserve"> </w:t>
      </w:r>
      <w:r>
        <w:rPr>
          <w:color w:val="231F20"/>
          <w:w w:val="110"/>
        </w:rPr>
        <w:t>deste</w:t>
      </w:r>
      <w:r>
        <w:rPr>
          <w:color w:val="231F20"/>
          <w:spacing w:val="-12"/>
          <w:w w:val="110"/>
        </w:rPr>
        <w:t xml:space="preserve"> </w:t>
      </w:r>
      <w:r>
        <w:rPr>
          <w:color w:val="231F20"/>
          <w:w w:val="110"/>
        </w:rPr>
        <w:t>artigo</w:t>
      </w:r>
      <w:r>
        <w:rPr>
          <w:color w:val="231F20"/>
          <w:spacing w:val="-12"/>
          <w:w w:val="110"/>
        </w:rPr>
        <w:t xml:space="preserve"> </w:t>
      </w:r>
      <w:r>
        <w:rPr>
          <w:color w:val="231F20"/>
          <w:w w:val="110"/>
        </w:rPr>
        <w:t>não</w:t>
      </w:r>
      <w:r>
        <w:rPr>
          <w:color w:val="231F20"/>
          <w:spacing w:val="-11"/>
          <w:w w:val="110"/>
        </w:rPr>
        <w:t xml:space="preserve"> </w:t>
      </w:r>
      <w:r>
        <w:rPr>
          <w:color w:val="231F20"/>
          <w:w w:val="110"/>
        </w:rPr>
        <w:t>é</w:t>
      </w:r>
      <w:r>
        <w:rPr>
          <w:color w:val="231F20"/>
          <w:spacing w:val="-12"/>
          <w:w w:val="110"/>
        </w:rPr>
        <w:t xml:space="preserve"> </w:t>
      </w:r>
      <w:r>
        <w:rPr>
          <w:color w:val="231F20"/>
          <w:w w:val="110"/>
        </w:rPr>
        <w:t>aplicável</w:t>
      </w:r>
      <w:r>
        <w:rPr>
          <w:color w:val="231F20"/>
          <w:spacing w:val="-12"/>
          <w:w w:val="110"/>
        </w:rPr>
        <w:t xml:space="preserve"> </w:t>
      </w:r>
      <w:r>
        <w:rPr>
          <w:color w:val="231F20"/>
          <w:w w:val="110"/>
        </w:rPr>
        <w:t>às</w:t>
      </w:r>
      <w:r>
        <w:rPr>
          <w:color w:val="231F20"/>
          <w:spacing w:val="-12"/>
          <w:w w:val="110"/>
        </w:rPr>
        <w:t xml:space="preserve"> </w:t>
      </w:r>
      <w:r>
        <w:rPr>
          <w:color w:val="231F20"/>
          <w:w w:val="110"/>
        </w:rPr>
        <w:t>hipóteses</w:t>
      </w:r>
      <w:r>
        <w:rPr>
          <w:color w:val="231F20"/>
          <w:spacing w:val="-12"/>
          <w:w w:val="110"/>
        </w:rPr>
        <w:t xml:space="preserve"> </w:t>
      </w:r>
      <w:r>
        <w:rPr>
          <w:color w:val="231F20"/>
          <w:w w:val="110"/>
        </w:rPr>
        <w:t xml:space="preserve">em </w:t>
      </w:r>
      <w:r>
        <w:rPr>
          <w:color w:val="231F20"/>
        </w:rPr>
        <w:t xml:space="preserve">que tenham sido utilizados índices de produtividade ou qualidade ou programas de metas, resultados e </w:t>
      </w:r>
      <w:r>
        <w:rPr>
          <w:color w:val="231F20"/>
          <w:w w:val="110"/>
        </w:rPr>
        <w:t>prazos.</w:t>
      </w:r>
      <w:r>
        <w:rPr>
          <w:color w:val="231F20"/>
          <w:spacing w:val="-1"/>
          <w:w w:val="110"/>
        </w:rPr>
        <w:t xml:space="preserve"> </w:t>
      </w:r>
      <w:r>
        <w:rPr>
          <w:color w:val="231F20"/>
          <w:w w:val="110"/>
        </w:rPr>
        <w:t>(Incluído</w:t>
      </w:r>
      <w:r>
        <w:rPr>
          <w:color w:val="231F20"/>
          <w:spacing w:val="-1"/>
          <w:w w:val="110"/>
        </w:rPr>
        <w:t xml:space="preserve"> </w:t>
      </w:r>
      <w:r>
        <w:rPr>
          <w:color w:val="231F20"/>
          <w:w w:val="110"/>
        </w:rPr>
        <w:t>pela</w:t>
      </w:r>
      <w:r>
        <w:rPr>
          <w:color w:val="231F20"/>
          <w:spacing w:val="-1"/>
          <w:w w:val="110"/>
        </w:rPr>
        <w:t xml:space="preserve"> </w:t>
      </w:r>
      <w:r>
        <w:rPr>
          <w:color w:val="231F20"/>
          <w:w w:val="110"/>
        </w:rPr>
        <w:t>Lei</w:t>
      </w:r>
      <w:r>
        <w:rPr>
          <w:color w:val="231F20"/>
          <w:spacing w:val="-1"/>
          <w:w w:val="110"/>
        </w:rPr>
        <w:t xml:space="preserve"> </w:t>
      </w:r>
      <w:r>
        <w:rPr>
          <w:color w:val="231F20"/>
          <w:w w:val="110"/>
        </w:rPr>
        <w:t>nº</w:t>
      </w:r>
      <w:r>
        <w:rPr>
          <w:color w:val="231F20"/>
          <w:spacing w:val="-1"/>
          <w:w w:val="110"/>
        </w:rPr>
        <w:t xml:space="preserve"> </w:t>
      </w:r>
      <w:r>
        <w:rPr>
          <w:color w:val="231F20"/>
          <w:w w:val="110"/>
        </w:rPr>
        <w:t>14.020,</w:t>
      </w:r>
      <w:r>
        <w:rPr>
          <w:color w:val="231F20"/>
          <w:spacing w:val="-1"/>
          <w:w w:val="110"/>
        </w:rPr>
        <w:t xml:space="preserve"> </w:t>
      </w:r>
      <w:r>
        <w:rPr>
          <w:color w:val="231F20"/>
          <w:w w:val="110"/>
        </w:rPr>
        <w:t>de</w:t>
      </w:r>
      <w:r>
        <w:rPr>
          <w:color w:val="231F20"/>
          <w:spacing w:val="-1"/>
          <w:w w:val="110"/>
        </w:rPr>
        <w:t xml:space="preserve"> </w:t>
      </w:r>
      <w:r>
        <w:rPr>
          <w:color w:val="231F20"/>
          <w:w w:val="110"/>
        </w:rPr>
        <w:t>2020)</w:t>
      </w:r>
    </w:p>
    <w:p w14:paraId="2D8694D8" w14:textId="77777777" w:rsidR="00711073" w:rsidRDefault="00000000">
      <w:pPr>
        <w:pStyle w:val="BodyText"/>
        <w:spacing w:before="105" w:line="302" w:lineRule="auto"/>
        <w:ind w:right="117"/>
      </w:pPr>
      <w:r>
        <w:rPr>
          <w:color w:val="231F20"/>
          <w:w w:val="105"/>
        </w:rPr>
        <w:t>§ 4º</w:t>
      </w:r>
      <w:r>
        <w:rPr>
          <w:color w:val="231F20"/>
          <w:spacing w:val="-14"/>
          <w:w w:val="105"/>
        </w:rPr>
        <w:t xml:space="preserve"> </w:t>
      </w:r>
      <w:r>
        <w:rPr>
          <w:color w:val="231F20"/>
          <w:w w:val="105"/>
        </w:rPr>
        <w:t>Quando</w:t>
      </w:r>
      <w:r>
        <w:rPr>
          <w:color w:val="231F20"/>
          <w:spacing w:val="-3"/>
          <w:w w:val="105"/>
        </w:rPr>
        <w:t xml:space="preserve"> </w:t>
      </w:r>
      <w:r>
        <w:rPr>
          <w:color w:val="231F20"/>
          <w:w w:val="105"/>
        </w:rPr>
        <w:t>forem</w:t>
      </w:r>
      <w:r>
        <w:rPr>
          <w:color w:val="231F20"/>
          <w:spacing w:val="-4"/>
          <w:w w:val="105"/>
        </w:rPr>
        <w:t xml:space="preserve"> </w:t>
      </w:r>
      <w:r>
        <w:rPr>
          <w:color w:val="231F20"/>
          <w:w w:val="105"/>
        </w:rPr>
        <w:t>considerados</w:t>
      </w:r>
      <w:r>
        <w:rPr>
          <w:color w:val="231F20"/>
          <w:spacing w:val="-4"/>
          <w:w w:val="105"/>
        </w:rPr>
        <w:t xml:space="preserve"> </w:t>
      </w:r>
      <w:r>
        <w:rPr>
          <w:color w:val="231F20"/>
          <w:w w:val="105"/>
        </w:rPr>
        <w:t>os</w:t>
      </w:r>
      <w:r>
        <w:rPr>
          <w:color w:val="231F20"/>
          <w:spacing w:val="-4"/>
          <w:w w:val="105"/>
        </w:rPr>
        <w:t xml:space="preserve"> </w:t>
      </w:r>
      <w:r>
        <w:rPr>
          <w:color w:val="231F20"/>
          <w:w w:val="105"/>
        </w:rPr>
        <w:t>critérios</w:t>
      </w:r>
      <w:r>
        <w:rPr>
          <w:color w:val="231F20"/>
          <w:spacing w:val="-4"/>
          <w:w w:val="105"/>
        </w:rPr>
        <w:t xml:space="preserve"> </w:t>
      </w:r>
      <w:r>
        <w:rPr>
          <w:color w:val="231F20"/>
          <w:w w:val="105"/>
        </w:rPr>
        <w:t>e</w:t>
      </w:r>
      <w:r>
        <w:rPr>
          <w:color w:val="231F20"/>
          <w:spacing w:val="-4"/>
          <w:w w:val="105"/>
        </w:rPr>
        <w:t xml:space="preserve"> </w:t>
      </w:r>
      <w:r>
        <w:rPr>
          <w:color w:val="231F20"/>
          <w:w w:val="105"/>
        </w:rPr>
        <w:t>condições</w:t>
      </w:r>
      <w:r>
        <w:rPr>
          <w:color w:val="231F20"/>
          <w:spacing w:val="-4"/>
          <w:w w:val="105"/>
        </w:rPr>
        <w:t xml:space="preserve"> </w:t>
      </w:r>
      <w:r>
        <w:rPr>
          <w:color w:val="231F20"/>
          <w:w w:val="105"/>
        </w:rPr>
        <w:t>definidos</w:t>
      </w:r>
      <w:r>
        <w:rPr>
          <w:color w:val="231F20"/>
          <w:spacing w:val="-4"/>
          <w:w w:val="105"/>
        </w:rPr>
        <w:t xml:space="preserve"> </w:t>
      </w:r>
      <w:r>
        <w:rPr>
          <w:color w:val="231F20"/>
          <w:w w:val="105"/>
        </w:rPr>
        <w:t>nos</w:t>
      </w:r>
      <w:r>
        <w:rPr>
          <w:color w:val="231F20"/>
          <w:spacing w:val="-4"/>
          <w:w w:val="105"/>
        </w:rPr>
        <w:t xml:space="preserve"> </w:t>
      </w:r>
      <w:r>
        <w:rPr>
          <w:color w:val="231F20"/>
          <w:w w:val="105"/>
        </w:rPr>
        <w:t>incisos</w:t>
      </w:r>
      <w:r>
        <w:rPr>
          <w:color w:val="231F20"/>
          <w:spacing w:val="-4"/>
          <w:w w:val="105"/>
        </w:rPr>
        <w:t xml:space="preserve"> </w:t>
      </w:r>
      <w:r>
        <w:rPr>
          <w:color w:val="231F20"/>
          <w:w w:val="105"/>
        </w:rPr>
        <w:t>I</w:t>
      </w:r>
      <w:r>
        <w:rPr>
          <w:color w:val="231F20"/>
          <w:spacing w:val="-4"/>
          <w:w w:val="105"/>
        </w:rPr>
        <w:t xml:space="preserve"> </w:t>
      </w:r>
      <w:r>
        <w:rPr>
          <w:color w:val="231F20"/>
          <w:w w:val="105"/>
        </w:rPr>
        <w:t>e</w:t>
      </w:r>
      <w:r>
        <w:rPr>
          <w:color w:val="231F20"/>
          <w:spacing w:val="-4"/>
          <w:w w:val="105"/>
        </w:rPr>
        <w:t xml:space="preserve"> </w:t>
      </w:r>
      <w:r>
        <w:rPr>
          <w:color w:val="231F20"/>
          <w:w w:val="105"/>
        </w:rPr>
        <w:t>II</w:t>
      </w:r>
      <w:r>
        <w:rPr>
          <w:color w:val="231F20"/>
          <w:spacing w:val="-4"/>
          <w:w w:val="105"/>
        </w:rPr>
        <w:t xml:space="preserve"> </w:t>
      </w:r>
      <w:r>
        <w:rPr>
          <w:color w:val="231F20"/>
          <w:w w:val="105"/>
        </w:rPr>
        <w:t>do</w:t>
      </w:r>
      <w:r>
        <w:rPr>
          <w:color w:val="231F20"/>
          <w:spacing w:val="-4"/>
          <w:w w:val="105"/>
        </w:rPr>
        <w:t xml:space="preserve"> </w:t>
      </w:r>
      <w:r>
        <w:rPr>
          <w:color w:val="231F20"/>
          <w:w w:val="105"/>
        </w:rPr>
        <w:t>§</w:t>
      </w:r>
      <w:r>
        <w:rPr>
          <w:color w:val="231F20"/>
          <w:spacing w:val="-4"/>
          <w:w w:val="105"/>
        </w:rPr>
        <w:t xml:space="preserve"> </w:t>
      </w:r>
      <w:r>
        <w:rPr>
          <w:color w:val="231F20"/>
          <w:w w:val="105"/>
        </w:rPr>
        <w:t>1º</w:t>
      </w:r>
      <w:r>
        <w:rPr>
          <w:color w:val="231F20"/>
          <w:spacing w:val="-4"/>
          <w:w w:val="105"/>
        </w:rPr>
        <w:t xml:space="preserve"> </w:t>
      </w:r>
      <w:r>
        <w:rPr>
          <w:color w:val="231F20"/>
          <w:w w:val="105"/>
        </w:rPr>
        <w:t>deste</w:t>
      </w:r>
      <w:r>
        <w:rPr>
          <w:color w:val="231F20"/>
          <w:spacing w:val="-4"/>
          <w:w w:val="105"/>
        </w:rPr>
        <w:t xml:space="preserve"> </w:t>
      </w:r>
      <w:r>
        <w:rPr>
          <w:color w:val="231F20"/>
          <w:w w:val="105"/>
        </w:rPr>
        <w:t>artigo: (Incluído pela Lei nº 12.832, de 2013) (Produção de efeito)</w:t>
      </w:r>
    </w:p>
    <w:p w14:paraId="1F08F0C5" w14:textId="77777777" w:rsidR="00711073" w:rsidRDefault="00000000">
      <w:pPr>
        <w:pStyle w:val="ListParagraph"/>
        <w:numPr>
          <w:ilvl w:val="2"/>
          <w:numId w:val="162"/>
        </w:numPr>
        <w:tabs>
          <w:tab w:val="left" w:pos="282"/>
        </w:tabs>
        <w:spacing w:before="106"/>
        <w:ind w:left="282" w:hanging="92"/>
        <w:jc w:val="both"/>
        <w:rPr>
          <w:sz w:val="18"/>
        </w:rPr>
      </w:pPr>
      <w:r>
        <w:rPr>
          <w:color w:val="231F20"/>
          <w:sz w:val="18"/>
        </w:rPr>
        <w:t>-</w:t>
      </w:r>
      <w:r>
        <w:rPr>
          <w:color w:val="231F20"/>
          <w:spacing w:val="18"/>
          <w:sz w:val="18"/>
        </w:rPr>
        <w:t xml:space="preserve"> </w:t>
      </w:r>
      <w:r>
        <w:rPr>
          <w:color w:val="231F20"/>
          <w:sz w:val="18"/>
        </w:rPr>
        <w:t>a</w:t>
      </w:r>
      <w:r>
        <w:rPr>
          <w:color w:val="231F20"/>
          <w:spacing w:val="39"/>
          <w:sz w:val="18"/>
        </w:rPr>
        <w:t xml:space="preserve"> </w:t>
      </w:r>
      <w:r>
        <w:rPr>
          <w:color w:val="231F20"/>
          <w:sz w:val="18"/>
        </w:rPr>
        <w:t>empresa</w:t>
      </w:r>
      <w:r>
        <w:rPr>
          <w:color w:val="231F20"/>
          <w:spacing w:val="40"/>
          <w:sz w:val="18"/>
        </w:rPr>
        <w:t xml:space="preserve"> </w:t>
      </w:r>
      <w:r>
        <w:rPr>
          <w:color w:val="231F20"/>
          <w:sz w:val="18"/>
        </w:rPr>
        <w:t>deverá</w:t>
      </w:r>
      <w:r>
        <w:rPr>
          <w:color w:val="231F20"/>
          <w:spacing w:val="40"/>
          <w:sz w:val="18"/>
        </w:rPr>
        <w:t xml:space="preserve"> </w:t>
      </w:r>
      <w:r>
        <w:rPr>
          <w:color w:val="231F20"/>
          <w:sz w:val="18"/>
        </w:rPr>
        <w:t>prestar</w:t>
      </w:r>
      <w:r>
        <w:rPr>
          <w:color w:val="231F20"/>
          <w:spacing w:val="40"/>
          <w:sz w:val="18"/>
        </w:rPr>
        <w:t xml:space="preserve"> </w:t>
      </w:r>
      <w:r>
        <w:rPr>
          <w:color w:val="231F20"/>
          <w:sz w:val="18"/>
        </w:rPr>
        <w:t>aos</w:t>
      </w:r>
      <w:r>
        <w:rPr>
          <w:color w:val="231F20"/>
          <w:spacing w:val="39"/>
          <w:sz w:val="18"/>
        </w:rPr>
        <w:t xml:space="preserve"> </w:t>
      </w:r>
      <w:r>
        <w:rPr>
          <w:color w:val="231F20"/>
          <w:sz w:val="18"/>
        </w:rPr>
        <w:t>representantes</w:t>
      </w:r>
      <w:r>
        <w:rPr>
          <w:color w:val="231F20"/>
          <w:spacing w:val="40"/>
          <w:sz w:val="18"/>
        </w:rPr>
        <w:t xml:space="preserve"> </w:t>
      </w:r>
      <w:r>
        <w:rPr>
          <w:color w:val="231F20"/>
          <w:sz w:val="18"/>
        </w:rPr>
        <w:t>dos</w:t>
      </w:r>
      <w:r>
        <w:rPr>
          <w:color w:val="231F20"/>
          <w:spacing w:val="40"/>
          <w:sz w:val="18"/>
        </w:rPr>
        <w:t xml:space="preserve"> </w:t>
      </w:r>
      <w:r>
        <w:rPr>
          <w:color w:val="231F20"/>
          <w:sz w:val="18"/>
        </w:rPr>
        <w:t>trabalhadores</w:t>
      </w:r>
      <w:r>
        <w:rPr>
          <w:color w:val="231F20"/>
          <w:spacing w:val="40"/>
          <w:sz w:val="18"/>
        </w:rPr>
        <w:t xml:space="preserve"> </w:t>
      </w:r>
      <w:r>
        <w:rPr>
          <w:color w:val="231F20"/>
          <w:sz w:val="18"/>
        </w:rPr>
        <w:t>na</w:t>
      </w:r>
      <w:r>
        <w:rPr>
          <w:color w:val="231F20"/>
          <w:spacing w:val="39"/>
          <w:sz w:val="18"/>
        </w:rPr>
        <w:t xml:space="preserve"> </w:t>
      </w:r>
      <w:r>
        <w:rPr>
          <w:color w:val="231F20"/>
          <w:sz w:val="18"/>
        </w:rPr>
        <w:t>comissão</w:t>
      </w:r>
      <w:r>
        <w:rPr>
          <w:color w:val="231F20"/>
          <w:spacing w:val="40"/>
          <w:sz w:val="18"/>
        </w:rPr>
        <w:t xml:space="preserve"> </w:t>
      </w:r>
      <w:r>
        <w:rPr>
          <w:color w:val="231F20"/>
          <w:sz w:val="18"/>
        </w:rPr>
        <w:t>paritária</w:t>
      </w:r>
      <w:r>
        <w:rPr>
          <w:color w:val="231F20"/>
          <w:spacing w:val="40"/>
          <w:sz w:val="18"/>
        </w:rPr>
        <w:t xml:space="preserve"> </w:t>
      </w:r>
      <w:r>
        <w:rPr>
          <w:color w:val="231F20"/>
          <w:spacing w:val="-2"/>
          <w:sz w:val="18"/>
        </w:rPr>
        <w:t>informações</w:t>
      </w:r>
    </w:p>
    <w:p w14:paraId="3509884A" w14:textId="77777777" w:rsidR="00711073" w:rsidRDefault="00000000">
      <w:pPr>
        <w:pStyle w:val="BodyText"/>
        <w:spacing w:before="54"/>
      </w:pPr>
      <w:r>
        <w:rPr>
          <w:color w:val="231F20"/>
          <w:w w:val="105"/>
        </w:rPr>
        <w:t>que</w:t>
      </w:r>
      <w:r>
        <w:rPr>
          <w:color w:val="231F20"/>
          <w:spacing w:val="-2"/>
          <w:w w:val="105"/>
        </w:rPr>
        <w:t xml:space="preserve"> </w:t>
      </w:r>
      <w:r>
        <w:rPr>
          <w:color w:val="231F20"/>
          <w:w w:val="105"/>
        </w:rPr>
        <w:t>colaborem</w:t>
      </w:r>
      <w:r>
        <w:rPr>
          <w:color w:val="231F20"/>
          <w:spacing w:val="-2"/>
          <w:w w:val="105"/>
        </w:rPr>
        <w:t xml:space="preserve"> </w:t>
      </w:r>
      <w:r>
        <w:rPr>
          <w:color w:val="231F20"/>
          <w:w w:val="105"/>
        </w:rPr>
        <w:t>para</w:t>
      </w:r>
      <w:r>
        <w:rPr>
          <w:color w:val="231F20"/>
          <w:spacing w:val="-1"/>
          <w:w w:val="105"/>
        </w:rPr>
        <w:t xml:space="preserve"> </w:t>
      </w:r>
      <w:r>
        <w:rPr>
          <w:color w:val="231F20"/>
          <w:w w:val="105"/>
        </w:rPr>
        <w:t>a</w:t>
      </w:r>
      <w:r>
        <w:rPr>
          <w:color w:val="231F20"/>
          <w:spacing w:val="-2"/>
          <w:w w:val="105"/>
        </w:rPr>
        <w:t xml:space="preserve"> </w:t>
      </w:r>
      <w:r>
        <w:rPr>
          <w:color w:val="231F20"/>
          <w:w w:val="105"/>
        </w:rPr>
        <w:t>negociação;</w:t>
      </w:r>
      <w:r>
        <w:rPr>
          <w:color w:val="231F20"/>
          <w:spacing w:val="-1"/>
          <w:w w:val="105"/>
        </w:rPr>
        <w:t xml:space="preserve"> </w:t>
      </w:r>
      <w:r>
        <w:rPr>
          <w:color w:val="231F20"/>
          <w:w w:val="105"/>
        </w:rPr>
        <w:t>(Incluído</w:t>
      </w:r>
      <w:r>
        <w:rPr>
          <w:color w:val="231F20"/>
          <w:spacing w:val="-2"/>
          <w:w w:val="105"/>
        </w:rPr>
        <w:t xml:space="preserve"> </w:t>
      </w:r>
      <w:r>
        <w:rPr>
          <w:color w:val="231F20"/>
          <w:w w:val="105"/>
        </w:rPr>
        <w:t>pela</w:t>
      </w:r>
      <w:r>
        <w:rPr>
          <w:color w:val="231F20"/>
          <w:spacing w:val="-1"/>
          <w:w w:val="105"/>
        </w:rPr>
        <w:t xml:space="preserve"> </w:t>
      </w:r>
      <w:r>
        <w:rPr>
          <w:color w:val="231F20"/>
          <w:w w:val="105"/>
        </w:rPr>
        <w:t>Lei</w:t>
      </w:r>
      <w:r>
        <w:rPr>
          <w:color w:val="231F20"/>
          <w:spacing w:val="-2"/>
          <w:w w:val="105"/>
        </w:rPr>
        <w:t xml:space="preserve"> </w:t>
      </w:r>
      <w:r>
        <w:rPr>
          <w:color w:val="231F20"/>
          <w:w w:val="105"/>
        </w:rPr>
        <w:t>nº</w:t>
      </w:r>
      <w:r>
        <w:rPr>
          <w:color w:val="231F20"/>
          <w:spacing w:val="-1"/>
          <w:w w:val="105"/>
        </w:rPr>
        <w:t xml:space="preserve"> </w:t>
      </w:r>
      <w:r>
        <w:rPr>
          <w:color w:val="231F20"/>
          <w:w w:val="105"/>
        </w:rPr>
        <w:t>12.832,</w:t>
      </w:r>
      <w:r>
        <w:rPr>
          <w:color w:val="231F20"/>
          <w:spacing w:val="-2"/>
          <w:w w:val="105"/>
        </w:rPr>
        <w:t xml:space="preserve"> </w:t>
      </w:r>
      <w:r>
        <w:rPr>
          <w:color w:val="231F20"/>
          <w:w w:val="105"/>
        </w:rPr>
        <w:t>de</w:t>
      </w:r>
      <w:r>
        <w:rPr>
          <w:color w:val="231F20"/>
          <w:spacing w:val="-1"/>
          <w:w w:val="105"/>
        </w:rPr>
        <w:t xml:space="preserve"> </w:t>
      </w:r>
      <w:r>
        <w:rPr>
          <w:color w:val="231F20"/>
          <w:w w:val="105"/>
        </w:rPr>
        <w:t>2013)</w:t>
      </w:r>
      <w:r>
        <w:rPr>
          <w:color w:val="231F20"/>
          <w:spacing w:val="-2"/>
          <w:w w:val="105"/>
        </w:rPr>
        <w:t xml:space="preserve"> </w:t>
      </w:r>
      <w:r>
        <w:rPr>
          <w:color w:val="231F20"/>
          <w:w w:val="105"/>
        </w:rPr>
        <w:t>(Produção</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efeito)</w:t>
      </w:r>
    </w:p>
    <w:p w14:paraId="49BE46BD" w14:textId="77777777" w:rsidR="00711073" w:rsidRDefault="00000000">
      <w:pPr>
        <w:pStyle w:val="ListParagraph"/>
        <w:numPr>
          <w:ilvl w:val="2"/>
          <w:numId w:val="162"/>
        </w:numPr>
        <w:tabs>
          <w:tab w:val="left" w:pos="337"/>
        </w:tabs>
        <w:spacing w:before="158" w:line="302" w:lineRule="auto"/>
        <w:ind w:left="190" w:right="118" w:firstLine="0"/>
        <w:jc w:val="both"/>
        <w:rPr>
          <w:sz w:val="18"/>
        </w:rPr>
      </w:pPr>
      <w:r>
        <w:rPr>
          <w:color w:val="231F20"/>
          <w:w w:val="110"/>
          <w:sz w:val="18"/>
        </w:rPr>
        <w:t>-</w:t>
      </w:r>
      <w:r>
        <w:rPr>
          <w:color w:val="231F20"/>
          <w:spacing w:val="-14"/>
          <w:w w:val="110"/>
          <w:sz w:val="18"/>
        </w:rPr>
        <w:t xml:space="preserve"> </w:t>
      </w:r>
      <w:r>
        <w:rPr>
          <w:color w:val="231F20"/>
          <w:w w:val="110"/>
          <w:sz w:val="18"/>
        </w:rPr>
        <w:t>não</w:t>
      </w:r>
      <w:r>
        <w:rPr>
          <w:color w:val="231F20"/>
          <w:spacing w:val="-14"/>
          <w:w w:val="110"/>
          <w:sz w:val="18"/>
        </w:rPr>
        <w:t xml:space="preserve"> </w:t>
      </w:r>
      <w:r>
        <w:rPr>
          <w:color w:val="231F20"/>
          <w:w w:val="110"/>
          <w:sz w:val="18"/>
        </w:rPr>
        <w:t>se</w:t>
      </w:r>
      <w:r>
        <w:rPr>
          <w:color w:val="231F20"/>
          <w:spacing w:val="-14"/>
          <w:w w:val="110"/>
          <w:sz w:val="18"/>
        </w:rPr>
        <w:t xml:space="preserve"> </w:t>
      </w:r>
      <w:r>
        <w:rPr>
          <w:color w:val="231F20"/>
          <w:w w:val="110"/>
          <w:sz w:val="18"/>
        </w:rPr>
        <w:t>aplicam</w:t>
      </w:r>
      <w:r>
        <w:rPr>
          <w:color w:val="231F20"/>
          <w:spacing w:val="-14"/>
          <w:w w:val="110"/>
          <w:sz w:val="18"/>
        </w:rPr>
        <w:t xml:space="preserve"> </w:t>
      </w:r>
      <w:r>
        <w:rPr>
          <w:color w:val="231F20"/>
          <w:w w:val="110"/>
          <w:sz w:val="18"/>
        </w:rPr>
        <w:t>as</w:t>
      </w:r>
      <w:r>
        <w:rPr>
          <w:color w:val="231F20"/>
          <w:spacing w:val="-13"/>
          <w:w w:val="110"/>
          <w:sz w:val="18"/>
        </w:rPr>
        <w:t xml:space="preserve"> </w:t>
      </w:r>
      <w:r>
        <w:rPr>
          <w:color w:val="231F20"/>
          <w:w w:val="110"/>
          <w:sz w:val="18"/>
        </w:rPr>
        <w:t>metas</w:t>
      </w:r>
      <w:r>
        <w:rPr>
          <w:color w:val="231F20"/>
          <w:spacing w:val="-14"/>
          <w:w w:val="110"/>
          <w:sz w:val="18"/>
        </w:rPr>
        <w:t xml:space="preserve"> </w:t>
      </w:r>
      <w:r>
        <w:rPr>
          <w:color w:val="231F20"/>
          <w:w w:val="110"/>
          <w:sz w:val="18"/>
        </w:rPr>
        <w:t>referentes</w:t>
      </w:r>
      <w:r>
        <w:rPr>
          <w:color w:val="231F20"/>
          <w:spacing w:val="-14"/>
          <w:w w:val="110"/>
          <w:sz w:val="18"/>
        </w:rPr>
        <w:t xml:space="preserve"> </w:t>
      </w:r>
      <w:r>
        <w:rPr>
          <w:color w:val="231F20"/>
          <w:w w:val="110"/>
          <w:sz w:val="18"/>
        </w:rPr>
        <w:t>à</w:t>
      </w:r>
      <w:r>
        <w:rPr>
          <w:color w:val="231F20"/>
          <w:spacing w:val="-14"/>
          <w:w w:val="110"/>
          <w:sz w:val="18"/>
        </w:rPr>
        <w:t xml:space="preserve"> </w:t>
      </w:r>
      <w:r>
        <w:rPr>
          <w:color w:val="231F20"/>
          <w:w w:val="110"/>
          <w:sz w:val="18"/>
        </w:rPr>
        <w:t>saúde</w:t>
      </w:r>
      <w:r>
        <w:rPr>
          <w:color w:val="231F20"/>
          <w:spacing w:val="-13"/>
          <w:w w:val="110"/>
          <w:sz w:val="18"/>
        </w:rPr>
        <w:t xml:space="preserve"> </w:t>
      </w:r>
      <w:r>
        <w:rPr>
          <w:color w:val="231F20"/>
          <w:w w:val="110"/>
          <w:sz w:val="18"/>
        </w:rPr>
        <w:t>e</w:t>
      </w:r>
      <w:r>
        <w:rPr>
          <w:color w:val="231F20"/>
          <w:spacing w:val="-14"/>
          <w:w w:val="110"/>
          <w:sz w:val="18"/>
        </w:rPr>
        <w:t xml:space="preserve"> </w:t>
      </w:r>
      <w:r>
        <w:rPr>
          <w:color w:val="231F20"/>
          <w:w w:val="110"/>
          <w:sz w:val="18"/>
        </w:rPr>
        <w:t>segurança</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trabalho.</w:t>
      </w:r>
      <w:r>
        <w:rPr>
          <w:color w:val="231F20"/>
          <w:spacing w:val="-13"/>
          <w:w w:val="110"/>
          <w:sz w:val="18"/>
        </w:rPr>
        <w:t xml:space="preserve"> </w:t>
      </w:r>
      <w:r>
        <w:rPr>
          <w:color w:val="231F20"/>
          <w:w w:val="110"/>
          <w:sz w:val="18"/>
        </w:rPr>
        <w:t>(Incluído</w:t>
      </w:r>
      <w:r>
        <w:rPr>
          <w:color w:val="231F20"/>
          <w:spacing w:val="-14"/>
          <w:w w:val="110"/>
          <w:sz w:val="18"/>
        </w:rPr>
        <w:t xml:space="preserve"> </w:t>
      </w:r>
      <w:r>
        <w:rPr>
          <w:color w:val="231F20"/>
          <w:w w:val="110"/>
          <w:sz w:val="18"/>
        </w:rPr>
        <w:t>pela</w:t>
      </w:r>
      <w:r>
        <w:rPr>
          <w:color w:val="231F20"/>
          <w:spacing w:val="-14"/>
          <w:w w:val="110"/>
          <w:sz w:val="18"/>
        </w:rPr>
        <w:t xml:space="preserve"> </w:t>
      </w:r>
      <w:r>
        <w:rPr>
          <w:color w:val="231F20"/>
          <w:w w:val="110"/>
          <w:sz w:val="18"/>
        </w:rPr>
        <w:t>Lei</w:t>
      </w:r>
      <w:r>
        <w:rPr>
          <w:color w:val="231F20"/>
          <w:spacing w:val="-14"/>
          <w:w w:val="110"/>
          <w:sz w:val="18"/>
        </w:rPr>
        <w:t xml:space="preserve"> </w:t>
      </w:r>
      <w:r>
        <w:rPr>
          <w:color w:val="231F20"/>
          <w:w w:val="110"/>
          <w:sz w:val="18"/>
        </w:rPr>
        <w:t>nº</w:t>
      </w:r>
      <w:r>
        <w:rPr>
          <w:color w:val="231F20"/>
          <w:spacing w:val="-13"/>
          <w:w w:val="110"/>
          <w:sz w:val="18"/>
        </w:rPr>
        <w:t xml:space="preserve"> </w:t>
      </w:r>
      <w:r>
        <w:rPr>
          <w:color w:val="231F20"/>
          <w:w w:val="110"/>
          <w:sz w:val="18"/>
        </w:rPr>
        <w:t>12.832, de 2013) (Produção de efeito)</w:t>
      </w:r>
    </w:p>
    <w:p w14:paraId="23ACA1EB" w14:textId="77777777" w:rsidR="00711073" w:rsidRDefault="00000000">
      <w:pPr>
        <w:pStyle w:val="BodyText"/>
        <w:spacing w:before="106"/>
      </w:pPr>
      <w:r>
        <w:rPr>
          <w:color w:val="231F20"/>
          <w:w w:val="105"/>
        </w:rPr>
        <w:t>§</w:t>
      </w:r>
      <w:r>
        <w:rPr>
          <w:color w:val="231F20"/>
          <w:spacing w:val="-5"/>
          <w:w w:val="105"/>
        </w:rPr>
        <w:t xml:space="preserve"> </w:t>
      </w:r>
      <w:r>
        <w:rPr>
          <w:color w:val="231F20"/>
          <w:w w:val="105"/>
        </w:rPr>
        <w:t>5º</w:t>
      </w:r>
      <w:r>
        <w:rPr>
          <w:color w:val="231F20"/>
          <w:spacing w:val="-11"/>
          <w:w w:val="105"/>
        </w:rPr>
        <w:t xml:space="preserve"> </w:t>
      </w:r>
      <w:r>
        <w:rPr>
          <w:color w:val="231F20"/>
          <w:w w:val="105"/>
        </w:rPr>
        <w:t>As</w:t>
      </w:r>
      <w:r>
        <w:rPr>
          <w:color w:val="231F20"/>
          <w:spacing w:val="2"/>
          <w:w w:val="105"/>
        </w:rPr>
        <w:t xml:space="preserve"> </w:t>
      </w:r>
      <w:r>
        <w:rPr>
          <w:color w:val="231F20"/>
          <w:w w:val="105"/>
        </w:rPr>
        <w:t>partes</w:t>
      </w:r>
      <w:r>
        <w:rPr>
          <w:color w:val="231F20"/>
          <w:spacing w:val="3"/>
          <w:w w:val="105"/>
        </w:rPr>
        <w:t xml:space="preserve"> </w:t>
      </w:r>
      <w:r>
        <w:rPr>
          <w:color w:val="231F20"/>
          <w:w w:val="105"/>
        </w:rPr>
        <w:t>podem:</w:t>
      </w:r>
      <w:r>
        <w:rPr>
          <w:color w:val="231F20"/>
          <w:spacing w:val="2"/>
          <w:w w:val="105"/>
        </w:rPr>
        <w:t xml:space="preserve"> </w:t>
      </w:r>
      <w:r>
        <w:rPr>
          <w:color w:val="231F20"/>
          <w:w w:val="105"/>
        </w:rPr>
        <w:t>(Incluído</w:t>
      </w:r>
      <w:r>
        <w:rPr>
          <w:color w:val="231F20"/>
          <w:spacing w:val="3"/>
          <w:w w:val="105"/>
        </w:rPr>
        <w:t xml:space="preserve"> </w:t>
      </w:r>
      <w:r>
        <w:rPr>
          <w:color w:val="231F20"/>
          <w:w w:val="105"/>
        </w:rPr>
        <w:t>pela</w:t>
      </w:r>
      <w:r>
        <w:rPr>
          <w:color w:val="231F20"/>
          <w:spacing w:val="2"/>
          <w:w w:val="105"/>
        </w:rPr>
        <w:t xml:space="preserve"> </w:t>
      </w:r>
      <w:r>
        <w:rPr>
          <w:color w:val="231F20"/>
          <w:w w:val="105"/>
        </w:rPr>
        <w:t>Lei</w:t>
      </w:r>
      <w:r>
        <w:rPr>
          <w:color w:val="231F20"/>
          <w:spacing w:val="3"/>
          <w:w w:val="105"/>
        </w:rPr>
        <w:t xml:space="preserve"> </w:t>
      </w:r>
      <w:r>
        <w:rPr>
          <w:color w:val="231F20"/>
          <w:w w:val="105"/>
        </w:rPr>
        <w:t>nº</w:t>
      </w:r>
      <w:r>
        <w:rPr>
          <w:color w:val="231F20"/>
          <w:spacing w:val="2"/>
          <w:w w:val="105"/>
        </w:rPr>
        <w:t xml:space="preserve"> </w:t>
      </w:r>
      <w:r>
        <w:rPr>
          <w:color w:val="231F20"/>
          <w:w w:val="105"/>
        </w:rPr>
        <w:t>14.020,</w:t>
      </w:r>
      <w:r>
        <w:rPr>
          <w:color w:val="231F20"/>
          <w:spacing w:val="3"/>
          <w:w w:val="105"/>
        </w:rPr>
        <w:t xml:space="preserve"> </w:t>
      </w:r>
      <w:r>
        <w:rPr>
          <w:color w:val="231F20"/>
          <w:w w:val="105"/>
        </w:rPr>
        <w:t>de</w:t>
      </w:r>
      <w:r>
        <w:rPr>
          <w:color w:val="231F20"/>
          <w:spacing w:val="3"/>
          <w:w w:val="105"/>
        </w:rPr>
        <w:t xml:space="preserve"> </w:t>
      </w:r>
      <w:r>
        <w:rPr>
          <w:color w:val="231F20"/>
          <w:spacing w:val="-2"/>
          <w:w w:val="105"/>
        </w:rPr>
        <w:t>2020)</w:t>
      </w:r>
    </w:p>
    <w:p w14:paraId="30CC855F" w14:textId="77777777" w:rsidR="00711073" w:rsidRDefault="00000000">
      <w:pPr>
        <w:pStyle w:val="ListParagraph"/>
        <w:numPr>
          <w:ilvl w:val="0"/>
          <w:numId w:val="161"/>
        </w:numPr>
        <w:tabs>
          <w:tab w:val="left" w:pos="304"/>
        </w:tabs>
        <w:spacing w:before="158" w:line="302" w:lineRule="auto"/>
        <w:ind w:right="117" w:firstLine="0"/>
        <w:jc w:val="both"/>
        <w:rPr>
          <w:sz w:val="18"/>
        </w:rPr>
      </w:pPr>
      <w:r>
        <w:rPr>
          <w:color w:val="231F20"/>
          <w:w w:val="110"/>
          <w:sz w:val="18"/>
        </w:rPr>
        <w:t>-</w:t>
      </w:r>
      <w:r>
        <w:rPr>
          <w:color w:val="231F20"/>
          <w:spacing w:val="-1"/>
          <w:w w:val="110"/>
          <w:sz w:val="18"/>
        </w:rPr>
        <w:t xml:space="preserve"> </w:t>
      </w:r>
      <w:r>
        <w:rPr>
          <w:color w:val="231F20"/>
          <w:w w:val="110"/>
          <w:sz w:val="18"/>
        </w:rPr>
        <w:t>adotar os procedimentos de negociação estabelecidos nos incisos I e II do caput deste artigo, simultaneamente;</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(Incluído</w:t>
      </w:r>
      <w:r>
        <w:rPr>
          <w:color w:val="231F20"/>
          <w:spacing w:val="-6"/>
          <w:w w:val="110"/>
          <w:sz w:val="18"/>
        </w:rPr>
        <w:t xml:space="preserve"> </w:t>
      </w:r>
      <w:r>
        <w:rPr>
          <w:color w:val="231F20"/>
          <w:w w:val="110"/>
          <w:sz w:val="18"/>
        </w:rPr>
        <w:t>pela</w:t>
      </w:r>
      <w:r>
        <w:rPr>
          <w:color w:val="231F20"/>
          <w:spacing w:val="-6"/>
          <w:w w:val="110"/>
          <w:sz w:val="18"/>
        </w:rPr>
        <w:t xml:space="preserve"> </w:t>
      </w:r>
      <w:r>
        <w:rPr>
          <w:color w:val="231F20"/>
          <w:w w:val="110"/>
          <w:sz w:val="18"/>
        </w:rPr>
        <w:t>Lei</w:t>
      </w:r>
      <w:r>
        <w:rPr>
          <w:color w:val="231F20"/>
          <w:spacing w:val="-6"/>
          <w:w w:val="110"/>
          <w:sz w:val="18"/>
        </w:rPr>
        <w:t xml:space="preserve"> </w:t>
      </w:r>
      <w:r>
        <w:rPr>
          <w:color w:val="231F20"/>
          <w:w w:val="110"/>
          <w:sz w:val="18"/>
        </w:rPr>
        <w:t>nº</w:t>
      </w:r>
      <w:r>
        <w:rPr>
          <w:color w:val="231F20"/>
          <w:spacing w:val="-6"/>
          <w:w w:val="110"/>
          <w:sz w:val="18"/>
        </w:rPr>
        <w:t xml:space="preserve"> </w:t>
      </w:r>
      <w:r>
        <w:rPr>
          <w:color w:val="231F20"/>
          <w:w w:val="110"/>
          <w:sz w:val="18"/>
        </w:rPr>
        <w:t>14.020,</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2020)</w:t>
      </w:r>
    </w:p>
    <w:p w14:paraId="31254E8D" w14:textId="77777777" w:rsidR="00711073" w:rsidRDefault="00000000">
      <w:pPr>
        <w:pStyle w:val="ListParagraph"/>
        <w:numPr>
          <w:ilvl w:val="0"/>
          <w:numId w:val="161"/>
        </w:numPr>
        <w:tabs>
          <w:tab w:val="left" w:pos="370"/>
        </w:tabs>
        <w:spacing w:before="105" w:line="302" w:lineRule="auto"/>
        <w:ind w:right="116" w:firstLine="0"/>
        <w:jc w:val="both"/>
        <w:rPr>
          <w:sz w:val="18"/>
        </w:rPr>
      </w:pPr>
      <w:r>
        <w:rPr>
          <w:color w:val="231F20"/>
          <w:w w:val="110"/>
          <w:sz w:val="18"/>
        </w:rPr>
        <w:t>- estabelecer múltiplos programas de participação nos lucros ou nos resultados, observada a periodicidade</w:t>
      </w:r>
      <w:r>
        <w:rPr>
          <w:color w:val="231F20"/>
          <w:spacing w:val="-7"/>
          <w:w w:val="110"/>
          <w:sz w:val="18"/>
        </w:rPr>
        <w:t xml:space="preserve"> </w:t>
      </w:r>
      <w:r>
        <w:rPr>
          <w:color w:val="231F20"/>
          <w:w w:val="110"/>
          <w:sz w:val="18"/>
        </w:rPr>
        <w:t>estabelecida</w:t>
      </w:r>
      <w:r>
        <w:rPr>
          <w:color w:val="231F20"/>
          <w:spacing w:val="-7"/>
          <w:w w:val="110"/>
          <w:sz w:val="18"/>
        </w:rPr>
        <w:t xml:space="preserve"> </w:t>
      </w:r>
      <w:r>
        <w:rPr>
          <w:color w:val="231F20"/>
          <w:w w:val="110"/>
          <w:sz w:val="18"/>
        </w:rPr>
        <w:t>pelo</w:t>
      </w:r>
      <w:r>
        <w:rPr>
          <w:color w:val="231F20"/>
          <w:spacing w:val="-7"/>
          <w:w w:val="110"/>
          <w:sz w:val="18"/>
        </w:rPr>
        <w:t xml:space="preserve"> </w:t>
      </w:r>
      <w:r>
        <w:rPr>
          <w:color w:val="231F20"/>
          <w:w w:val="110"/>
          <w:sz w:val="18"/>
        </w:rPr>
        <w:t>§</w:t>
      </w:r>
      <w:r>
        <w:rPr>
          <w:color w:val="231F20"/>
          <w:spacing w:val="-7"/>
          <w:w w:val="110"/>
          <w:sz w:val="18"/>
        </w:rPr>
        <w:t xml:space="preserve"> </w:t>
      </w:r>
      <w:r>
        <w:rPr>
          <w:color w:val="231F20"/>
          <w:w w:val="110"/>
          <w:sz w:val="18"/>
        </w:rPr>
        <w:t>2º</w:t>
      </w:r>
      <w:r>
        <w:rPr>
          <w:color w:val="231F20"/>
          <w:spacing w:val="-7"/>
          <w:w w:val="110"/>
          <w:sz w:val="18"/>
        </w:rPr>
        <w:t xml:space="preserve"> </w:t>
      </w:r>
      <w:r>
        <w:rPr>
          <w:color w:val="231F20"/>
          <w:w w:val="110"/>
          <w:sz w:val="18"/>
        </w:rPr>
        <w:t>do</w:t>
      </w:r>
      <w:r>
        <w:rPr>
          <w:color w:val="231F20"/>
          <w:spacing w:val="-7"/>
          <w:w w:val="110"/>
          <w:sz w:val="18"/>
        </w:rPr>
        <w:t xml:space="preserve"> </w:t>
      </w:r>
      <w:r>
        <w:rPr>
          <w:color w:val="231F20"/>
          <w:w w:val="110"/>
          <w:sz w:val="18"/>
        </w:rPr>
        <w:t>art.</w:t>
      </w:r>
      <w:r>
        <w:rPr>
          <w:color w:val="231F20"/>
          <w:spacing w:val="-7"/>
          <w:w w:val="110"/>
          <w:sz w:val="18"/>
        </w:rPr>
        <w:t xml:space="preserve"> </w:t>
      </w:r>
      <w:r>
        <w:rPr>
          <w:color w:val="231F20"/>
          <w:w w:val="110"/>
          <w:sz w:val="18"/>
        </w:rPr>
        <w:t>3º</w:t>
      </w:r>
      <w:r>
        <w:rPr>
          <w:color w:val="231F20"/>
          <w:spacing w:val="-7"/>
          <w:w w:val="110"/>
          <w:sz w:val="18"/>
        </w:rPr>
        <w:t xml:space="preserve"> </w:t>
      </w:r>
      <w:r>
        <w:rPr>
          <w:color w:val="231F20"/>
          <w:w w:val="110"/>
          <w:sz w:val="18"/>
        </w:rPr>
        <w:t>desta</w:t>
      </w:r>
      <w:r>
        <w:rPr>
          <w:color w:val="231F20"/>
          <w:spacing w:val="-7"/>
          <w:w w:val="110"/>
          <w:sz w:val="18"/>
        </w:rPr>
        <w:t xml:space="preserve"> </w:t>
      </w:r>
      <w:r>
        <w:rPr>
          <w:color w:val="231F20"/>
          <w:w w:val="110"/>
          <w:sz w:val="18"/>
        </w:rPr>
        <w:t>Lei.</w:t>
      </w:r>
      <w:r>
        <w:rPr>
          <w:color w:val="231F20"/>
          <w:spacing w:val="-7"/>
          <w:w w:val="110"/>
          <w:sz w:val="18"/>
        </w:rPr>
        <w:t xml:space="preserve"> </w:t>
      </w:r>
      <w:r>
        <w:rPr>
          <w:color w:val="231F20"/>
          <w:w w:val="110"/>
          <w:sz w:val="18"/>
        </w:rPr>
        <w:t>(Incluído</w:t>
      </w:r>
      <w:r>
        <w:rPr>
          <w:color w:val="231F20"/>
          <w:spacing w:val="-7"/>
          <w:w w:val="110"/>
          <w:sz w:val="18"/>
        </w:rPr>
        <w:t xml:space="preserve"> </w:t>
      </w:r>
      <w:r>
        <w:rPr>
          <w:color w:val="231F20"/>
          <w:w w:val="110"/>
          <w:sz w:val="18"/>
        </w:rPr>
        <w:t>pela</w:t>
      </w:r>
      <w:r>
        <w:rPr>
          <w:color w:val="231F20"/>
          <w:spacing w:val="-7"/>
          <w:w w:val="110"/>
          <w:sz w:val="18"/>
        </w:rPr>
        <w:t xml:space="preserve"> </w:t>
      </w:r>
      <w:r>
        <w:rPr>
          <w:color w:val="231F20"/>
          <w:w w:val="110"/>
          <w:sz w:val="18"/>
        </w:rPr>
        <w:t>Lei</w:t>
      </w:r>
      <w:r>
        <w:rPr>
          <w:color w:val="231F20"/>
          <w:spacing w:val="-7"/>
          <w:w w:val="110"/>
          <w:sz w:val="18"/>
        </w:rPr>
        <w:t xml:space="preserve"> </w:t>
      </w:r>
      <w:r>
        <w:rPr>
          <w:color w:val="231F20"/>
          <w:w w:val="110"/>
          <w:sz w:val="18"/>
        </w:rPr>
        <w:t>nº</w:t>
      </w:r>
      <w:r>
        <w:rPr>
          <w:color w:val="231F20"/>
          <w:spacing w:val="-7"/>
          <w:w w:val="110"/>
          <w:sz w:val="18"/>
        </w:rPr>
        <w:t xml:space="preserve"> </w:t>
      </w:r>
      <w:r>
        <w:rPr>
          <w:color w:val="231F20"/>
          <w:w w:val="110"/>
          <w:sz w:val="18"/>
        </w:rPr>
        <w:t>14.020,</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2020)</w:t>
      </w:r>
    </w:p>
    <w:p w14:paraId="7F43442C" w14:textId="77777777" w:rsidR="00711073" w:rsidRDefault="00000000">
      <w:pPr>
        <w:pStyle w:val="BodyText"/>
        <w:spacing w:before="106" w:line="302" w:lineRule="auto"/>
        <w:ind w:right="116"/>
      </w:pPr>
      <w:r>
        <w:rPr>
          <w:color w:val="231F20"/>
        </w:rPr>
        <w:t>§ 6º Na fixação dos direitos substantivos e das regras adjetivas, inclusive no que se refere à fixação dos valores</w:t>
      </w:r>
      <w:r>
        <w:rPr>
          <w:color w:val="231F20"/>
          <w:spacing w:val="40"/>
        </w:rPr>
        <w:t xml:space="preserve"> </w:t>
      </w:r>
      <w:r>
        <w:rPr>
          <w:color w:val="231F20"/>
        </w:rPr>
        <w:t>e</w:t>
      </w:r>
      <w:r>
        <w:rPr>
          <w:color w:val="231F20"/>
          <w:spacing w:val="40"/>
        </w:rPr>
        <w:t xml:space="preserve"> </w:t>
      </w:r>
      <w:r>
        <w:rPr>
          <w:color w:val="231F20"/>
        </w:rPr>
        <w:t>à</w:t>
      </w:r>
      <w:r>
        <w:rPr>
          <w:color w:val="231F20"/>
          <w:spacing w:val="40"/>
        </w:rPr>
        <w:t xml:space="preserve"> </w:t>
      </w:r>
      <w:r>
        <w:rPr>
          <w:color w:val="231F20"/>
        </w:rPr>
        <w:t>utilização</w:t>
      </w:r>
      <w:r>
        <w:rPr>
          <w:color w:val="231F20"/>
          <w:spacing w:val="40"/>
        </w:rPr>
        <w:t xml:space="preserve"> </w:t>
      </w:r>
      <w:r>
        <w:rPr>
          <w:color w:val="231F20"/>
        </w:rPr>
        <w:t>exclusiva</w:t>
      </w:r>
      <w:r>
        <w:rPr>
          <w:color w:val="231F20"/>
          <w:spacing w:val="40"/>
        </w:rPr>
        <w:t xml:space="preserve"> </w:t>
      </w:r>
      <w:r>
        <w:rPr>
          <w:color w:val="231F20"/>
        </w:rPr>
        <w:t>de</w:t>
      </w:r>
      <w:r>
        <w:rPr>
          <w:color w:val="231F20"/>
          <w:spacing w:val="40"/>
        </w:rPr>
        <w:t xml:space="preserve"> </w:t>
      </w:r>
      <w:r>
        <w:rPr>
          <w:color w:val="231F20"/>
        </w:rPr>
        <w:t>metas</w:t>
      </w:r>
      <w:r>
        <w:rPr>
          <w:color w:val="231F20"/>
          <w:spacing w:val="40"/>
        </w:rPr>
        <w:t xml:space="preserve"> </w:t>
      </w:r>
      <w:r>
        <w:rPr>
          <w:color w:val="231F20"/>
        </w:rPr>
        <w:t>individuais,</w:t>
      </w:r>
      <w:r>
        <w:rPr>
          <w:color w:val="231F20"/>
          <w:spacing w:val="40"/>
        </w:rPr>
        <w:t xml:space="preserve"> </w:t>
      </w:r>
      <w:r>
        <w:rPr>
          <w:color w:val="231F20"/>
        </w:rPr>
        <w:t>a</w:t>
      </w:r>
      <w:r>
        <w:rPr>
          <w:color w:val="231F20"/>
          <w:spacing w:val="40"/>
        </w:rPr>
        <w:t xml:space="preserve"> </w:t>
      </w:r>
      <w:r>
        <w:rPr>
          <w:color w:val="231F20"/>
        </w:rPr>
        <w:t>autonomia</w:t>
      </w:r>
      <w:r>
        <w:rPr>
          <w:color w:val="231F20"/>
          <w:spacing w:val="40"/>
        </w:rPr>
        <w:t xml:space="preserve"> </w:t>
      </w:r>
      <w:r>
        <w:rPr>
          <w:color w:val="231F20"/>
        </w:rPr>
        <w:t>da</w:t>
      </w:r>
      <w:r>
        <w:rPr>
          <w:color w:val="231F20"/>
          <w:spacing w:val="40"/>
        </w:rPr>
        <w:t xml:space="preserve"> </w:t>
      </w:r>
      <w:r>
        <w:rPr>
          <w:color w:val="231F20"/>
        </w:rPr>
        <w:t>vontade</w:t>
      </w:r>
      <w:r>
        <w:rPr>
          <w:color w:val="231F20"/>
          <w:spacing w:val="40"/>
        </w:rPr>
        <w:t xml:space="preserve"> </w:t>
      </w:r>
      <w:r>
        <w:rPr>
          <w:color w:val="231F20"/>
        </w:rPr>
        <w:t>das</w:t>
      </w:r>
      <w:r>
        <w:rPr>
          <w:color w:val="231F20"/>
          <w:spacing w:val="40"/>
        </w:rPr>
        <w:t xml:space="preserve"> </w:t>
      </w:r>
      <w:r>
        <w:rPr>
          <w:color w:val="231F20"/>
        </w:rPr>
        <w:t>partes</w:t>
      </w:r>
      <w:r>
        <w:rPr>
          <w:color w:val="231F20"/>
          <w:spacing w:val="40"/>
        </w:rPr>
        <w:t xml:space="preserve"> </w:t>
      </w:r>
      <w:r>
        <w:rPr>
          <w:color w:val="231F20"/>
        </w:rPr>
        <w:t>contratantes será</w:t>
      </w:r>
      <w:r>
        <w:rPr>
          <w:color w:val="231F20"/>
          <w:spacing w:val="26"/>
        </w:rPr>
        <w:t xml:space="preserve"> </w:t>
      </w:r>
      <w:r>
        <w:rPr>
          <w:color w:val="231F20"/>
        </w:rPr>
        <w:t>respeitada</w:t>
      </w:r>
      <w:r>
        <w:rPr>
          <w:color w:val="231F20"/>
          <w:spacing w:val="26"/>
        </w:rPr>
        <w:t xml:space="preserve"> </w:t>
      </w:r>
      <w:r>
        <w:rPr>
          <w:color w:val="231F20"/>
        </w:rPr>
        <w:t>e</w:t>
      </w:r>
      <w:r>
        <w:rPr>
          <w:color w:val="231F20"/>
          <w:spacing w:val="27"/>
        </w:rPr>
        <w:t xml:space="preserve"> </w:t>
      </w:r>
      <w:r>
        <w:rPr>
          <w:color w:val="231F20"/>
        </w:rPr>
        <w:t>prevalecerá</w:t>
      </w:r>
      <w:r>
        <w:rPr>
          <w:color w:val="231F20"/>
          <w:spacing w:val="26"/>
        </w:rPr>
        <w:t xml:space="preserve"> </w:t>
      </w:r>
      <w:r>
        <w:rPr>
          <w:color w:val="231F20"/>
        </w:rPr>
        <w:t>em</w:t>
      </w:r>
      <w:r>
        <w:rPr>
          <w:color w:val="231F20"/>
          <w:spacing w:val="26"/>
        </w:rPr>
        <w:t xml:space="preserve"> </w:t>
      </w:r>
      <w:r>
        <w:rPr>
          <w:color w:val="231F20"/>
        </w:rPr>
        <w:t>face</w:t>
      </w:r>
      <w:r>
        <w:rPr>
          <w:color w:val="231F20"/>
          <w:spacing w:val="27"/>
        </w:rPr>
        <w:t xml:space="preserve"> </w:t>
      </w:r>
      <w:r>
        <w:rPr>
          <w:color w:val="231F20"/>
        </w:rPr>
        <w:t>do</w:t>
      </w:r>
      <w:r>
        <w:rPr>
          <w:color w:val="231F20"/>
          <w:spacing w:val="26"/>
        </w:rPr>
        <w:t xml:space="preserve"> </w:t>
      </w:r>
      <w:r>
        <w:rPr>
          <w:color w:val="231F20"/>
        </w:rPr>
        <w:t>interesse</w:t>
      </w:r>
      <w:r>
        <w:rPr>
          <w:color w:val="231F20"/>
          <w:spacing w:val="26"/>
        </w:rPr>
        <w:t xml:space="preserve"> </w:t>
      </w:r>
      <w:r>
        <w:rPr>
          <w:color w:val="231F20"/>
        </w:rPr>
        <w:t>de</w:t>
      </w:r>
      <w:r>
        <w:rPr>
          <w:color w:val="231F20"/>
          <w:spacing w:val="27"/>
        </w:rPr>
        <w:t xml:space="preserve"> </w:t>
      </w:r>
      <w:r>
        <w:rPr>
          <w:color w:val="231F20"/>
        </w:rPr>
        <w:t>terceiros.</w:t>
      </w:r>
      <w:r>
        <w:rPr>
          <w:color w:val="231F20"/>
          <w:spacing w:val="26"/>
        </w:rPr>
        <w:t xml:space="preserve"> </w:t>
      </w:r>
      <w:r>
        <w:rPr>
          <w:color w:val="231F20"/>
        </w:rPr>
        <w:t>(Incluído</w:t>
      </w:r>
      <w:r>
        <w:rPr>
          <w:color w:val="231F20"/>
          <w:spacing w:val="26"/>
        </w:rPr>
        <w:t xml:space="preserve"> </w:t>
      </w:r>
      <w:r>
        <w:rPr>
          <w:color w:val="231F20"/>
        </w:rPr>
        <w:t>pela</w:t>
      </w:r>
      <w:r>
        <w:rPr>
          <w:color w:val="231F20"/>
          <w:spacing w:val="27"/>
        </w:rPr>
        <w:t xml:space="preserve"> </w:t>
      </w:r>
      <w:r>
        <w:rPr>
          <w:color w:val="231F20"/>
        </w:rPr>
        <w:t>Lei</w:t>
      </w:r>
      <w:r>
        <w:rPr>
          <w:color w:val="231F20"/>
          <w:spacing w:val="26"/>
        </w:rPr>
        <w:t xml:space="preserve"> </w:t>
      </w:r>
      <w:r>
        <w:rPr>
          <w:color w:val="231F20"/>
        </w:rPr>
        <w:t>nº</w:t>
      </w:r>
      <w:r>
        <w:rPr>
          <w:color w:val="231F20"/>
          <w:spacing w:val="27"/>
        </w:rPr>
        <w:t xml:space="preserve"> </w:t>
      </w:r>
      <w:r>
        <w:rPr>
          <w:color w:val="231F20"/>
        </w:rPr>
        <w:t>14.020,</w:t>
      </w:r>
      <w:r>
        <w:rPr>
          <w:color w:val="231F20"/>
          <w:spacing w:val="26"/>
        </w:rPr>
        <w:t xml:space="preserve"> </w:t>
      </w:r>
      <w:r>
        <w:rPr>
          <w:color w:val="231F20"/>
        </w:rPr>
        <w:t>de</w:t>
      </w:r>
      <w:r>
        <w:rPr>
          <w:color w:val="231F20"/>
          <w:spacing w:val="26"/>
        </w:rPr>
        <w:t xml:space="preserve"> </w:t>
      </w:r>
      <w:r>
        <w:rPr>
          <w:color w:val="231F20"/>
          <w:spacing w:val="-2"/>
        </w:rPr>
        <w:t>2020)</w:t>
      </w:r>
    </w:p>
    <w:p w14:paraId="529B3ABA" w14:textId="77777777" w:rsidR="00711073" w:rsidRDefault="00000000">
      <w:pPr>
        <w:pStyle w:val="BodyText"/>
        <w:spacing w:before="105" w:line="302" w:lineRule="auto"/>
        <w:ind w:right="118"/>
      </w:pPr>
      <w:r>
        <w:rPr>
          <w:color w:val="231F20"/>
          <w:w w:val="105"/>
        </w:rPr>
        <w:t>§ 7º Consideram-se previamente estabelecidas as regras fixadas em instrumento assinado: (Incluído pela Lei nº 14.020, de 2020)</w:t>
      </w:r>
    </w:p>
    <w:p w14:paraId="2828DD3E" w14:textId="77777777" w:rsidR="00711073" w:rsidRDefault="00000000">
      <w:pPr>
        <w:pStyle w:val="ListParagraph"/>
        <w:numPr>
          <w:ilvl w:val="0"/>
          <w:numId w:val="160"/>
        </w:numPr>
        <w:tabs>
          <w:tab w:val="left" w:pos="296"/>
        </w:tabs>
        <w:spacing w:before="105" w:line="302" w:lineRule="auto"/>
        <w:ind w:right="118" w:firstLine="0"/>
        <w:jc w:val="both"/>
        <w:rPr>
          <w:sz w:val="18"/>
        </w:rPr>
      </w:pPr>
      <w:r>
        <w:rPr>
          <w:color w:val="231F20"/>
          <w:w w:val="110"/>
          <w:sz w:val="18"/>
        </w:rPr>
        <w:t>-</w:t>
      </w:r>
      <w:r>
        <w:rPr>
          <w:color w:val="231F20"/>
          <w:spacing w:val="-14"/>
          <w:w w:val="110"/>
          <w:sz w:val="18"/>
        </w:rPr>
        <w:t xml:space="preserve"> </w:t>
      </w:r>
      <w:r>
        <w:rPr>
          <w:color w:val="231F20"/>
          <w:w w:val="110"/>
          <w:sz w:val="18"/>
        </w:rPr>
        <w:t>anteriormente ao</w:t>
      </w:r>
      <w:r>
        <w:rPr>
          <w:color w:val="231F20"/>
          <w:spacing w:val="-1"/>
          <w:w w:val="110"/>
          <w:sz w:val="18"/>
        </w:rPr>
        <w:t xml:space="preserve"> </w:t>
      </w:r>
      <w:r>
        <w:rPr>
          <w:color w:val="231F20"/>
          <w:w w:val="110"/>
          <w:sz w:val="18"/>
        </w:rPr>
        <w:t>pagamento</w:t>
      </w:r>
      <w:r>
        <w:rPr>
          <w:color w:val="231F20"/>
          <w:spacing w:val="-1"/>
          <w:w w:val="110"/>
          <w:sz w:val="18"/>
        </w:rPr>
        <w:t xml:space="preserve"> </w:t>
      </w:r>
      <w:r>
        <w:rPr>
          <w:color w:val="231F20"/>
          <w:w w:val="110"/>
          <w:sz w:val="18"/>
        </w:rPr>
        <w:t>da</w:t>
      </w:r>
      <w:r>
        <w:rPr>
          <w:color w:val="231F20"/>
          <w:spacing w:val="-1"/>
          <w:w w:val="110"/>
          <w:sz w:val="18"/>
        </w:rPr>
        <w:t xml:space="preserve"> </w:t>
      </w:r>
      <w:r>
        <w:rPr>
          <w:color w:val="231F20"/>
          <w:w w:val="110"/>
          <w:sz w:val="18"/>
        </w:rPr>
        <w:t>antecipação,</w:t>
      </w:r>
      <w:r>
        <w:rPr>
          <w:color w:val="231F20"/>
          <w:spacing w:val="-1"/>
          <w:w w:val="110"/>
          <w:sz w:val="18"/>
        </w:rPr>
        <w:t xml:space="preserve"> </w:t>
      </w:r>
      <w:r>
        <w:rPr>
          <w:color w:val="231F20"/>
          <w:w w:val="110"/>
          <w:sz w:val="18"/>
        </w:rPr>
        <w:t>quando</w:t>
      </w:r>
      <w:r>
        <w:rPr>
          <w:color w:val="231F20"/>
          <w:spacing w:val="-1"/>
          <w:w w:val="110"/>
          <w:sz w:val="18"/>
        </w:rPr>
        <w:t xml:space="preserve"> </w:t>
      </w:r>
      <w:r>
        <w:rPr>
          <w:color w:val="231F20"/>
          <w:w w:val="110"/>
          <w:sz w:val="18"/>
        </w:rPr>
        <w:t>prevista;</w:t>
      </w:r>
      <w:r>
        <w:rPr>
          <w:color w:val="231F20"/>
          <w:spacing w:val="-1"/>
          <w:w w:val="110"/>
          <w:sz w:val="18"/>
        </w:rPr>
        <w:t xml:space="preserve"> </w:t>
      </w:r>
      <w:r>
        <w:rPr>
          <w:color w:val="231F20"/>
          <w:w w:val="110"/>
          <w:sz w:val="18"/>
        </w:rPr>
        <w:t>e</w:t>
      </w:r>
      <w:r>
        <w:rPr>
          <w:color w:val="231F20"/>
          <w:spacing w:val="-1"/>
          <w:w w:val="110"/>
          <w:sz w:val="18"/>
        </w:rPr>
        <w:t xml:space="preserve"> </w:t>
      </w:r>
      <w:r>
        <w:rPr>
          <w:color w:val="231F20"/>
          <w:w w:val="110"/>
          <w:sz w:val="18"/>
        </w:rPr>
        <w:t>(Incluído</w:t>
      </w:r>
      <w:r>
        <w:rPr>
          <w:color w:val="231F20"/>
          <w:spacing w:val="-1"/>
          <w:w w:val="110"/>
          <w:sz w:val="18"/>
        </w:rPr>
        <w:t xml:space="preserve"> </w:t>
      </w:r>
      <w:r>
        <w:rPr>
          <w:color w:val="231F20"/>
          <w:w w:val="110"/>
          <w:sz w:val="18"/>
        </w:rPr>
        <w:t>pela</w:t>
      </w:r>
      <w:r>
        <w:rPr>
          <w:color w:val="231F20"/>
          <w:spacing w:val="-1"/>
          <w:w w:val="110"/>
          <w:sz w:val="18"/>
        </w:rPr>
        <w:t xml:space="preserve"> </w:t>
      </w:r>
      <w:r>
        <w:rPr>
          <w:color w:val="231F20"/>
          <w:w w:val="110"/>
          <w:sz w:val="18"/>
        </w:rPr>
        <w:t>Lei</w:t>
      </w:r>
      <w:r>
        <w:rPr>
          <w:color w:val="231F20"/>
          <w:spacing w:val="-1"/>
          <w:w w:val="110"/>
          <w:sz w:val="18"/>
        </w:rPr>
        <w:t xml:space="preserve"> </w:t>
      </w:r>
      <w:r>
        <w:rPr>
          <w:color w:val="231F20"/>
          <w:w w:val="110"/>
          <w:sz w:val="18"/>
        </w:rPr>
        <w:t>nº</w:t>
      </w:r>
      <w:r>
        <w:rPr>
          <w:color w:val="231F20"/>
          <w:spacing w:val="-1"/>
          <w:w w:val="110"/>
          <w:sz w:val="18"/>
        </w:rPr>
        <w:t xml:space="preserve"> </w:t>
      </w:r>
      <w:r>
        <w:rPr>
          <w:color w:val="231F20"/>
          <w:w w:val="110"/>
          <w:sz w:val="18"/>
        </w:rPr>
        <w:t>14.020,</w:t>
      </w:r>
      <w:r>
        <w:rPr>
          <w:color w:val="231F20"/>
          <w:spacing w:val="-1"/>
          <w:w w:val="110"/>
          <w:sz w:val="18"/>
        </w:rPr>
        <w:t xml:space="preserve"> </w:t>
      </w:r>
      <w:r>
        <w:rPr>
          <w:color w:val="231F20"/>
          <w:w w:val="110"/>
          <w:sz w:val="18"/>
        </w:rPr>
        <w:t xml:space="preserve">de </w:t>
      </w:r>
      <w:r>
        <w:rPr>
          <w:color w:val="231F20"/>
          <w:spacing w:val="-2"/>
          <w:w w:val="110"/>
          <w:sz w:val="18"/>
        </w:rPr>
        <w:t>2020)</w:t>
      </w:r>
    </w:p>
    <w:p w14:paraId="42BC6E09" w14:textId="77777777" w:rsidR="00711073" w:rsidRDefault="00000000">
      <w:pPr>
        <w:pStyle w:val="ListParagraph"/>
        <w:numPr>
          <w:ilvl w:val="0"/>
          <w:numId w:val="160"/>
        </w:numPr>
        <w:tabs>
          <w:tab w:val="left" w:pos="334"/>
        </w:tabs>
        <w:spacing w:before="105" w:line="302" w:lineRule="auto"/>
        <w:ind w:right="117" w:firstLine="0"/>
        <w:jc w:val="both"/>
        <w:rPr>
          <w:sz w:val="18"/>
        </w:rPr>
      </w:pPr>
      <w:r>
        <w:rPr>
          <w:color w:val="231F20"/>
          <w:w w:val="110"/>
          <w:sz w:val="18"/>
        </w:rPr>
        <w:t>-</w:t>
      </w:r>
      <w:r>
        <w:rPr>
          <w:color w:val="231F20"/>
          <w:spacing w:val="-14"/>
          <w:w w:val="110"/>
          <w:sz w:val="18"/>
        </w:rPr>
        <w:t xml:space="preserve"> </w:t>
      </w:r>
      <w:r>
        <w:rPr>
          <w:color w:val="231F20"/>
          <w:w w:val="110"/>
          <w:sz w:val="18"/>
        </w:rPr>
        <w:t>com</w:t>
      </w:r>
      <w:r>
        <w:rPr>
          <w:color w:val="231F20"/>
          <w:spacing w:val="-14"/>
          <w:w w:val="110"/>
          <w:sz w:val="18"/>
        </w:rPr>
        <w:t xml:space="preserve"> </w:t>
      </w:r>
      <w:r>
        <w:rPr>
          <w:color w:val="231F20"/>
          <w:w w:val="110"/>
          <w:sz w:val="18"/>
        </w:rPr>
        <w:t>antecedência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no</w:t>
      </w:r>
      <w:r>
        <w:rPr>
          <w:color w:val="231F20"/>
          <w:spacing w:val="-13"/>
          <w:w w:val="110"/>
          <w:sz w:val="18"/>
        </w:rPr>
        <w:t xml:space="preserve"> </w:t>
      </w:r>
      <w:r>
        <w:rPr>
          <w:color w:val="231F20"/>
          <w:w w:val="110"/>
          <w:sz w:val="18"/>
        </w:rPr>
        <w:t>mínimo,</w:t>
      </w:r>
      <w:r>
        <w:rPr>
          <w:color w:val="231F20"/>
          <w:spacing w:val="-14"/>
          <w:w w:val="110"/>
          <w:sz w:val="18"/>
        </w:rPr>
        <w:t xml:space="preserve"> </w:t>
      </w:r>
      <w:r>
        <w:rPr>
          <w:color w:val="231F20"/>
          <w:w w:val="110"/>
          <w:sz w:val="18"/>
        </w:rPr>
        <w:t>90</w:t>
      </w:r>
      <w:r>
        <w:rPr>
          <w:color w:val="231F20"/>
          <w:spacing w:val="-14"/>
          <w:w w:val="110"/>
          <w:sz w:val="18"/>
        </w:rPr>
        <w:t xml:space="preserve"> </w:t>
      </w:r>
      <w:r>
        <w:rPr>
          <w:color w:val="231F20"/>
          <w:w w:val="110"/>
          <w:sz w:val="18"/>
        </w:rPr>
        <w:t>(noventa)</w:t>
      </w:r>
      <w:r>
        <w:rPr>
          <w:color w:val="231F20"/>
          <w:spacing w:val="-14"/>
          <w:w w:val="110"/>
          <w:sz w:val="18"/>
        </w:rPr>
        <w:t xml:space="preserve"> </w:t>
      </w:r>
      <w:r>
        <w:rPr>
          <w:color w:val="231F20"/>
          <w:w w:val="110"/>
          <w:sz w:val="18"/>
        </w:rPr>
        <w:t>dias</w:t>
      </w:r>
      <w:r>
        <w:rPr>
          <w:color w:val="231F20"/>
          <w:spacing w:val="-13"/>
          <w:w w:val="110"/>
          <w:sz w:val="18"/>
        </w:rPr>
        <w:t xml:space="preserve"> </w:t>
      </w:r>
      <w:r>
        <w:rPr>
          <w:color w:val="231F20"/>
          <w:w w:val="110"/>
          <w:sz w:val="18"/>
        </w:rPr>
        <w:t>da</w:t>
      </w:r>
      <w:r>
        <w:rPr>
          <w:color w:val="231F20"/>
          <w:spacing w:val="-14"/>
          <w:w w:val="110"/>
          <w:sz w:val="18"/>
        </w:rPr>
        <w:t xml:space="preserve"> </w:t>
      </w:r>
      <w:r>
        <w:rPr>
          <w:color w:val="231F20"/>
          <w:w w:val="110"/>
          <w:sz w:val="18"/>
        </w:rPr>
        <w:t>data</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pagamento</w:t>
      </w:r>
      <w:r>
        <w:rPr>
          <w:color w:val="231F20"/>
          <w:spacing w:val="-13"/>
          <w:w w:val="110"/>
          <w:sz w:val="18"/>
        </w:rPr>
        <w:t xml:space="preserve"> </w:t>
      </w:r>
      <w:r>
        <w:rPr>
          <w:color w:val="231F20"/>
          <w:w w:val="110"/>
          <w:sz w:val="18"/>
        </w:rPr>
        <w:t>da</w:t>
      </w:r>
      <w:r>
        <w:rPr>
          <w:color w:val="231F20"/>
          <w:spacing w:val="-14"/>
          <w:w w:val="110"/>
          <w:sz w:val="18"/>
        </w:rPr>
        <w:t xml:space="preserve"> </w:t>
      </w:r>
      <w:r>
        <w:rPr>
          <w:color w:val="231F20"/>
          <w:w w:val="110"/>
          <w:sz w:val="18"/>
        </w:rPr>
        <w:t>parcela</w:t>
      </w:r>
      <w:r>
        <w:rPr>
          <w:color w:val="231F20"/>
          <w:spacing w:val="-14"/>
          <w:w w:val="110"/>
          <w:sz w:val="18"/>
        </w:rPr>
        <w:t xml:space="preserve"> </w:t>
      </w:r>
      <w:r>
        <w:rPr>
          <w:color w:val="231F20"/>
          <w:w w:val="110"/>
          <w:sz w:val="18"/>
        </w:rPr>
        <w:t>única</w:t>
      </w:r>
      <w:r>
        <w:rPr>
          <w:color w:val="231F20"/>
          <w:spacing w:val="-14"/>
          <w:w w:val="110"/>
          <w:sz w:val="18"/>
        </w:rPr>
        <w:t xml:space="preserve"> </w:t>
      </w:r>
      <w:r>
        <w:rPr>
          <w:color w:val="231F20"/>
          <w:w w:val="110"/>
          <w:sz w:val="18"/>
        </w:rPr>
        <w:t>ou</w:t>
      </w:r>
      <w:r>
        <w:rPr>
          <w:color w:val="231F20"/>
          <w:spacing w:val="-13"/>
          <w:w w:val="110"/>
          <w:sz w:val="18"/>
        </w:rPr>
        <w:t xml:space="preserve"> </w:t>
      </w:r>
      <w:r>
        <w:rPr>
          <w:color w:val="231F20"/>
          <w:w w:val="110"/>
          <w:sz w:val="18"/>
        </w:rPr>
        <w:t>da parcela</w:t>
      </w:r>
      <w:r>
        <w:rPr>
          <w:color w:val="231F20"/>
          <w:spacing w:val="-12"/>
          <w:w w:val="110"/>
          <w:sz w:val="18"/>
        </w:rPr>
        <w:t xml:space="preserve"> </w:t>
      </w:r>
      <w:r>
        <w:rPr>
          <w:color w:val="231F20"/>
          <w:w w:val="110"/>
          <w:sz w:val="18"/>
        </w:rPr>
        <w:t>final,</w:t>
      </w:r>
      <w:r>
        <w:rPr>
          <w:color w:val="231F20"/>
          <w:spacing w:val="-12"/>
          <w:w w:val="110"/>
          <w:sz w:val="18"/>
        </w:rPr>
        <w:t xml:space="preserve"> </w:t>
      </w:r>
      <w:r>
        <w:rPr>
          <w:color w:val="231F20"/>
          <w:w w:val="110"/>
          <w:sz w:val="18"/>
        </w:rPr>
        <w:t>caso</w:t>
      </w:r>
      <w:r>
        <w:rPr>
          <w:color w:val="231F20"/>
          <w:spacing w:val="-12"/>
          <w:w w:val="110"/>
          <w:sz w:val="18"/>
        </w:rPr>
        <w:t xml:space="preserve"> </w:t>
      </w:r>
      <w:r>
        <w:rPr>
          <w:color w:val="231F20"/>
          <w:w w:val="110"/>
          <w:sz w:val="18"/>
        </w:rPr>
        <w:t>haja</w:t>
      </w:r>
      <w:r>
        <w:rPr>
          <w:color w:val="231F20"/>
          <w:spacing w:val="-12"/>
          <w:w w:val="110"/>
          <w:sz w:val="18"/>
        </w:rPr>
        <w:t xml:space="preserve"> </w:t>
      </w:r>
      <w:r>
        <w:rPr>
          <w:color w:val="231F20"/>
          <w:w w:val="110"/>
          <w:sz w:val="18"/>
        </w:rPr>
        <w:t>pagamento</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antecipação.</w:t>
      </w:r>
      <w:r>
        <w:rPr>
          <w:color w:val="231F20"/>
          <w:spacing w:val="-12"/>
          <w:w w:val="110"/>
          <w:sz w:val="18"/>
        </w:rPr>
        <w:t xml:space="preserve"> </w:t>
      </w:r>
      <w:r>
        <w:rPr>
          <w:color w:val="231F20"/>
          <w:w w:val="110"/>
          <w:sz w:val="18"/>
        </w:rPr>
        <w:t>(Incluído</w:t>
      </w:r>
      <w:r>
        <w:rPr>
          <w:color w:val="231F20"/>
          <w:spacing w:val="-12"/>
          <w:w w:val="110"/>
          <w:sz w:val="18"/>
        </w:rPr>
        <w:t xml:space="preserve"> </w:t>
      </w:r>
      <w:r>
        <w:rPr>
          <w:color w:val="231F20"/>
          <w:w w:val="110"/>
          <w:sz w:val="18"/>
        </w:rPr>
        <w:t>pela</w:t>
      </w:r>
      <w:r>
        <w:rPr>
          <w:color w:val="231F20"/>
          <w:spacing w:val="-12"/>
          <w:w w:val="110"/>
          <w:sz w:val="18"/>
        </w:rPr>
        <w:t xml:space="preserve"> </w:t>
      </w:r>
      <w:r>
        <w:rPr>
          <w:color w:val="231F20"/>
          <w:w w:val="110"/>
          <w:sz w:val="18"/>
        </w:rPr>
        <w:t>Lei</w:t>
      </w:r>
      <w:r>
        <w:rPr>
          <w:color w:val="231F20"/>
          <w:spacing w:val="-12"/>
          <w:w w:val="110"/>
          <w:sz w:val="18"/>
        </w:rPr>
        <w:t xml:space="preserve"> </w:t>
      </w:r>
      <w:r>
        <w:rPr>
          <w:color w:val="231F20"/>
          <w:w w:val="110"/>
          <w:sz w:val="18"/>
        </w:rPr>
        <w:t>nº</w:t>
      </w:r>
      <w:r>
        <w:rPr>
          <w:color w:val="231F20"/>
          <w:spacing w:val="-12"/>
          <w:w w:val="110"/>
          <w:sz w:val="18"/>
        </w:rPr>
        <w:t xml:space="preserve"> </w:t>
      </w:r>
      <w:r>
        <w:rPr>
          <w:color w:val="231F20"/>
          <w:w w:val="110"/>
          <w:sz w:val="18"/>
        </w:rPr>
        <w:t>14.020,</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2020)</w:t>
      </w:r>
    </w:p>
    <w:p w14:paraId="51D6394B" w14:textId="77777777" w:rsidR="00711073" w:rsidRDefault="00000000">
      <w:pPr>
        <w:pStyle w:val="BodyText"/>
        <w:spacing w:before="105" w:line="302" w:lineRule="auto"/>
        <w:ind w:right="118"/>
      </w:pPr>
      <w:r>
        <w:rPr>
          <w:color w:val="231F20"/>
          <w:w w:val="105"/>
        </w:rPr>
        <w:t>§ 8º</w:t>
      </w:r>
      <w:r>
        <w:rPr>
          <w:color w:val="231F20"/>
          <w:spacing w:val="-3"/>
          <w:w w:val="105"/>
        </w:rPr>
        <w:t xml:space="preserve"> </w:t>
      </w:r>
      <w:r>
        <w:rPr>
          <w:color w:val="231F20"/>
          <w:w w:val="105"/>
        </w:rPr>
        <w:t>A inobservância à periodicidade estabelecida no § 2º do art. 3º desta Lei invalida exclusivamente</w:t>
      </w:r>
      <w:r>
        <w:rPr>
          <w:color w:val="231F20"/>
          <w:spacing w:val="40"/>
          <w:w w:val="105"/>
        </w:rPr>
        <w:t xml:space="preserve"> </w:t>
      </w:r>
      <w:r>
        <w:rPr>
          <w:color w:val="231F20"/>
          <w:w w:val="105"/>
        </w:rPr>
        <w:t xml:space="preserve">os pagamentos feitos em desacordo com a norma, assim entendidos: (Incluído pela Lei nº 14.020, de </w:t>
      </w:r>
      <w:r>
        <w:rPr>
          <w:color w:val="231F20"/>
          <w:spacing w:val="-2"/>
          <w:w w:val="105"/>
        </w:rPr>
        <w:t>2020)</w:t>
      </w:r>
    </w:p>
    <w:p w14:paraId="2260CCE9" w14:textId="77777777" w:rsidR="00711073" w:rsidRDefault="00000000">
      <w:pPr>
        <w:pStyle w:val="ListParagraph"/>
        <w:numPr>
          <w:ilvl w:val="0"/>
          <w:numId w:val="159"/>
        </w:numPr>
        <w:tabs>
          <w:tab w:val="left" w:pos="300"/>
        </w:tabs>
        <w:spacing w:before="106" w:line="302" w:lineRule="auto"/>
        <w:ind w:right="115" w:firstLine="0"/>
        <w:jc w:val="both"/>
        <w:rPr>
          <w:sz w:val="18"/>
        </w:rPr>
      </w:pPr>
      <w:r>
        <w:rPr>
          <w:color w:val="231F20"/>
          <w:w w:val="110"/>
          <w:sz w:val="18"/>
        </w:rPr>
        <w:t>-</w:t>
      </w:r>
      <w:r>
        <w:rPr>
          <w:color w:val="231F20"/>
          <w:spacing w:val="-9"/>
          <w:w w:val="110"/>
          <w:sz w:val="18"/>
        </w:rPr>
        <w:t xml:space="preserve"> </w:t>
      </w:r>
      <w:r>
        <w:rPr>
          <w:color w:val="231F20"/>
          <w:w w:val="110"/>
          <w:sz w:val="18"/>
        </w:rPr>
        <w:t>os pagamentos excedentes ao segundo, feitos a um mesmo empregado, no mesmo ano civil; e (Incluído pela Lei nº 14.020, de 2020)</w:t>
      </w:r>
    </w:p>
    <w:p w14:paraId="76A1D83D" w14:textId="77777777" w:rsidR="00711073" w:rsidRDefault="00000000">
      <w:pPr>
        <w:pStyle w:val="ListParagraph"/>
        <w:numPr>
          <w:ilvl w:val="0"/>
          <w:numId w:val="159"/>
        </w:numPr>
        <w:tabs>
          <w:tab w:val="left" w:pos="326"/>
        </w:tabs>
        <w:spacing w:before="105" w:line="302" w:lineRule="auto"/>
        <w:ind w:right="120" w:firstLine="0"/>
        <w:jc w:val="both"/>
        <w:rPr>
          <w:sz w:val="18"/>
        </w:rPr>
      </w:pPr>
      <w:r>
        <w:rPr>
          <w:color w:val="231F20"/>
          <w:sz w:val="18"/>
        </w:rPr>
        <w:t>- os</w:t>
      </w:r>
      <w:r>
        <w:rPr>
          <w:color w:val="231F20"/>
          <w:spacing w:val="29"/>
          <w:sz w:val="18"/>
        </w:rPr>
        <w:t xml:space="preserve"> </w:t>
      </w:r>
      <w:r>
        <w:rPr>
          <w:color w:val="231F20"/>
          <w:sz w:val="18"/>
        </w:rPr>
        <w:t>pagamentos</w:t>
      </w:r>
      <w:r>
        <w:rPr>
          <w:color w:val="231F20"/>
          <w:spacing w:val="29"/>
          <w:sz w:val="18"/>
        </w:rPr>
        <w:t xml:space="preserve"> </w:t>
      </w:r>
      <w:r>
        <w:rPr>
          <w:color w:val="231F20"/>
          <w:sz w:val="18"/>
        </w:rPr>
        <w:t>efetuados</w:t>
      </w:r>
      <w:r>
        <w:rPr>
          <w:color w:val="231F20"/>
          <w:spacing w:val="29"/>
          <w:sz w:val="18"/>
        </w:rPr>
        <w:t xml:space="preserve"> </w:t>
      </w:r>
      <w:r>
        <w:rPr>
          <w:color w:val="231F20"/>
          <w:sz w:val="18"/>
        </w:rPr>
        <w:t>a</w:t>
      </w:r>
      <w:r>
        <w:rPr>
          <w:color w:val="231F20"/>
          <w:spacing w:val="29"/>
          <w:sz w:val="18"/>
        </w:rPr>
        <w:t xml:space="preserve"> </w:t>
      </w:r>
      <w:r>
        <w:rPr>
          <w:color w:val="231F20"/>
          <w:sz w:val="18"/>
        </w:rPr>
        <w:t>um</w:t>
      </w:r>
      <w:r>
        <w:rPr>
          <w:color w:val="231F20"/>
          <w:spacing w:val="29"/>
          <w:sz w:val="18"/>
        </w:rPr>
        <w:t xml:space="preserve"> </w:t>
      </w:r>
      <w:r>
        <w:rPr>
          <w:color w:val="231F20"/>
          <w:sz w:val="18"/>
        </w:rPr>
        <w:t>mesmo</w:t>
      </w:r>
      <w:r>
        <w:rPr>
          <w:color w:val="231F20"/>
          <w:spacing w:val="29"/>
          <w:sz w:val="18"/>
        </w:rPr>
        <w:t xml:space="preserve"> </w:t>
      </w:r>
      <w:r>
        <w:rPr>
          <w:color w:val="231F20"/>
          <w:sz w:val="18"/>
        </w:rPr>
        <w:t>empregado,</w:t>
      </w:r>
      <w:r>
        <w:rPr>
          <w:color w:val="231F20"/>
          <w:spacing w:val="29"/>
          <w:sz w:val="18"/>
        </w:rPr>
        <w:t xml:space="preserve"> </w:t>
      </w:r>
      <w:r>
        <w:rPr>
          <w:color w:val="231F20"/>
          <w:sz w:val="18"/>
        </w:rPr>
        <w:t>em</w:t>
      </w:r>
      <w:r>
        <w:rPr>
          <w:color w:val="231F20"/>
          <w:spacing w:val="29"/>
          <w:sz w:val="18"/>
        </w:rPr>
        <w:t xml:space="preserve"> </w:t>
      </w:r>
      <w:r>
        <w:rPr>
          <w:color w:val="231F20"/>
          <w:sz w:val="18"/>
        </w:rPr>
        <w:t>periodicidade</w:t>
      </w:r>
      <w:r>
        <w:rPr>
          <w:color w:val="231F20"/>
          <w:spacing w:val="29"/>
          <w:sz w:val="18"/>
        </w:rPr>
        <w:t xml:space="preserve"> </w:t>
      </w:r>
      <w:r>
        <w:rPr>
          <w:color w:val="231F20"/>
          <w:sz w:val="18"/>
        </w:rPr>
        <w:t>inferior</w:t>
      </w:r>
      <w:r>
        <w:rPr>
          <w:color w:val="231F20"/>
          <w:spacing w:val="29"/>
          <w:sz w:val="18"/>
        </w:rPr>
        <w:t xml:space="preserve"> </w:t>
      </w:r>
      <w:r>
        <w:rPr>
          <w:color w:val="231F20"/>
          <w:sz w:val="18"/>
        </w:rPr>
        <w:t>a</w:t>
      </w:r>
      <w:r>
        <w:rPr>
          <w:color w:val="231F20"/>
          <w:spacing w:val="29"/>
          <w:sz w:val="18"/>
        </w:rPr>
        <w:t xml:space="preserve"> </w:t>
      </w:r>
      <w:r>
        <w:rPr>
          <w:color w:val="231F20"/>
          <w:sz w:val="18"/>
        </w:rPr>
        <w:t>1</w:t>
      </w:r>
      <w:r>
        <w:rPr>
          <w:color w:val="231F20"/>
          <w:spacing w:val="29"/>
          <w:sz w:val="18"/>
        </w:rPr>
        <w:t xml:space="preserve"> </w:t>
      </w:r>
      <w:r>
        <w:rPr>
          <w:color w:val="231F20"/>
          <w:sz w:val="18"/>
        </w:rPr>
        <w:t>(um)</w:t>
      </w:r>
      <w:r>
        <w:rPr>
          <w:color w:val="231F20"/>
          <w:spacing w:val="29"/>
          <w:sz w:val="18"/>
        </w:rPr>
        <w:t xml:space="preserve"> </w:t>
      </w:r>
      <w:r>
        <w:rPr>
          <w:color w:val="231F20"/>
          <w:sz w:val="18"/>
        </w:rPr>
        <w:t>trimestre</w:t>
      </w:r>
      <w:r>
        <w:rPr>
          <w:color w:val="231F20"/>
          <w:spacing w:val="29"/>
          <w:sz w:val="18"/>
        </w:rPr>
        <w:t xml:space="preserve"> </w:t>
      </w:r>
      <w:r>
        <w:rPr>
          <w:color w:val="231F20"/>
          <w:sz w:val="18"/>
        </w:rPr>
        <w:t xml:space="preserve">civil </w:t>
      </w:r>
      <w:r>
        <w:rPr>
          <w:color w:val="231F20"/>
          <w:w w:val="110"/>
          <w:sz w:val="18"/>
        </w:rPr>
        <w:t>do</w:t>
      </w:r>
      <w:r>
        <w:rPr>
          <w:color w:val="231F20"/>
          <w:spacing w:val="-4"/>
          <w:w w:val="110"/>
          <w:sz w:val="18"/>
        </w:rPr>
        <w:t xml:space="preserve"> </w:t>
      </w:r>
      <w:r>
        <w:rPr>
          <w:color w:val="231F20"/>
          <w:w w:val="110"/>
          <w:sz w:val="18"/>
        </w:rPr>
        <w:t>pagamento</w:t>
      </w:r>
      <w:r>
        <w:rPr>
          <w:color w:val="231F20"/>
          <w:spacing w:val="-4"/>
          <w:w w:val="110"/>
          <w:sz w:val="18"/>
        </w:rPr>
        <w:t xml:space="preserve"> </w:t>
      </w:r>
      <w:r>
        <w:rPr>
          <w:color w:val="231F20"/>
          <w:w w:val="110"/>
          <w:sz w:val="18"/>
        </w:rPr>
        <w:t>anterior.</w:t>
      </w:r>
      <w:r>
        <w:rPr>
          <w:color w:val="231F20"/>
          <w:spacing w:val="-4"/>
          <w:w w:val="110"/>
          <w:sz w:val="18"/>
        </w:rPr>
        <w:t xml:space="preserve"> </w:t>
      </w:r>
      <w:r>
        <w:rPr>
          <w:color w:val="231F20"/>
          <w:w w:val="110"/>
          <w:sz w:val="18"/>
        </w:rPr>
        <w:t>(Incluído</w:t>
      </w:r>
      <w:r>
        <w:rPr>
          <w:color w:val="231F20"/>
          <w:spacing w:val="-4"/>
          <w:w w:val="110"/>
          <w:sz w:val="18"/>
        </w:rPr>
        <w:t xml:space="preserve"> </w:t>
      </w:r>
      <w:r>
        <w:rPr>
          <w:color w:val="231F20"/>
          <w:w w:val="110"/>
          <w:sz w:val="18"/>
        </w:rPr>
        <w:t>pela</w:t>
      </w:r>
      <w:r>
        <w:rPr>
          <w:color w:val="231F20"/>
          <w:spacing w:val="-4"/>
          <w:w w:val="110"/>
          <w:sz w:val="18"/>
        </w:rPr>
        <w:t xml:space="preserve"> </w:t>
      </w:r>
      <w:r>
        <w:rPr>
          <w:color w:val="231F20"/>
          <w:w w:val="110"/>
          <w:sz w:val="18"/>
        </w:rPr>
        <w:t>Lei</w:t>
      </w:r>
      <w:r>
        <w:rPr>
          <w:color w:val="231F20"/>
          <w:spacing w:val="-4"/>
          <w:w w:val="110"/>
          <w:sz w:val="18"/>
        </w:rPr>
        <w:t xml:space="preserve"> </w:t>
      </w:r>
      <w:r>
        <w:rPr>
          <w:color w:val="231F20"/>
          <w:w w:val="110"/>
          <w:sz w:val="18"/>
        </w:rPr>
        <w:t>nº</w:t>
      </w:r>
      <w:r>
        <w:rPr>
          <w:color w:val="231F20"/>
          <w:spacing w:val="-4"/>
          <w:w w:val="110"/>
          <w:sz w:val="18"/>
        </w:rPr>
        <w:t xml:space="preserve"> </w:t>
      </w:r>
      <w:r>
        <w:rPr>
          <w:color w:val="231F20"/>
          <w:w w:val="110"/>
          <w:sz w:val="18"/>
        </w:rPr>
        <w:t>14.020,</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2020)</w:t>
      </w:r>
    </w:p>
    <w:p w14:paraId="39F194F2" w14:textId="77777777" w:rsidR="00711073" w:rsidRDefault="00000000">
      <w:pPr>
        <w:pStyle w:val="BodyText"/>
        <w:spacing w:before="105" w:line="302" w:lineRule="auto"/>
        <w:ind w:right="118"/>
      </w:pPr>
      <w:r>
        <w:rPr>
          <w:color w:val="231F20"/>
          <w:w w:val="105"/>
        </w:rPr>
        <w:t>§</w:t>
      </w:r>
      <w:r>
        <w:rPr>
          <w:color w:val="231F20"/>
          <w:spacing w:val="-2"/>
          <w:w w:val="105"/>
        </w:rPr>
        <w:t xml:space="preserve"> </w:t>
      </w:r>
      <w:r>
        <w:rPr>
          <w:color w:val="231F20"/>
          <w:w w:val="105"/>
        </w:rPr>
        <w:t>9º Na hipótese do inciso II do § 8º deste artigo, mantém-se a validade dos demais pagamentos. (Incluído pela Lei nº 14.020, de 2020)</w:t>
      </w:r>
    </w:p>
    <w:p w14:paraId="03EBDA44" w14:textId="77777777" w:rsidR="00711073" w:rsidRDefault="00000000">
      <w:pPr>
        <w:pStyle w:val="BodyText"/>
        <w:spacing w:before="105" w:line="302" w:lineRule="auto"/>
        <w:ind w:right="117"/>
      </w:pPr>
      <w:r>
        <w:rPr>
          <w:color w:val="231F20"/>
        </w:rPr>
        <w:t>§ 10.</w:t>
      </w:r>
      <w:r>
        <w:rPr>
          <w:color w:val="231F20"/>
          <w:spacing w:val="-5"/>
        </w:rPr>
        <w:t xml:space="preserve"> </w:t>
      </w:r>
      <w:r>
        <w:rPr>
          <w:color w:val="231F20"/>
        </w:rPr>
        <w:t>Uma</w:t>
      </w:r>
      <w:r>
        <w:rPr>
          <w:color w:val="231F20"/>
          <w:spacing w:val="26"/>
        </w:rPr>
        <w:t xml:space="preserve"> </w:t>
      </w:r>
      <w:r>
        <w:rPr>
          <w:color w:val="231F20"/>
        </w:rPr>
        <w:t>vez</w:t>
      </w:r>
      <w:r>
        <w:rPr>
          <w:color w:val="231F20"/>
          <w:spacing w:val="26"/>
        </w:rPr>
        <w:t xml:space="preserve"> </w:t>
      </w:r>
      <w:r>
        <w:rPr>
          <w:color w:val="231F20"/>
        </w:rPr>
        <w:t>composta,</w:t>
      </w:r>
      <w:r>
        <w:rPr>
          <w:color w:val="231F20"/>
          <w:spacing w:val="26"/>
        </w:rPr>
        <w:t xml:space="preserve"> </w:t>
      </w:r>
      <w:r>
        <w:rPr>
          <w:color w:val="231F20"/>
        </w:rPr>
        <w:t>a</w:t>
      </w:r>
      <w:r>
        <w:rPr>
          <w:color w:val="231F20"/>
          <w:spacing w:val="26"/>
        </w:rPr>
        <w:t xml:space="preserve"> </w:t>
      </w:r>
      <w:r>
        <w:rPr>
          <w:color w:val="231F20"/>
        </w:rPr>
        <w:t>comissão</w:t>
      </w:r>
      <w:r>
        <w:rPr>
          <w:color w:val="231F20"/>
          <w:spacing w:val="28"/>
        </w:rPr>
        <w:t xml:space="preserve"> </w:t>
      </w:r>
      <w:r>
        <w:rPr>
          <w:color w:val="231F20"/>
        </w:rPr>
        <w:t>paritária</w:t>
      </w:r>
      <w:r>
        <w:rPr>
          <w:color w:val="231F20"/>
          <w:spacing w:val="26"/>
        </w:rPr>
        <w:t xml:space="preserve"> </w:t>
      </w:r>
      <w:r>
        <w:rPr>
          <w:color w:val="231F20"/>
        </w:rPr>
        <w:t>de</w:t>
      </w:r>
      <w:r>
        <w:rPr>
          <w:color w:val="231F20"/>
          <w:spacing w:val="26"/>
        </w:rPr>
        <w:t xml:space="preserve"> </w:t>
      </w:r>
      <w:r>
        <w:rPr>
          <w:color w:val="231F20"/>
        </w:rPr>
        <w:t>que</w:t>
      </w:r>
      <w:r>
        <w:rPr>
          <w:color w:val="231F20"/>
          <w:spacing w:val="26"/>
        </w:rPr>
        <w:t xml:space="preserve"> </w:t>
      </w:r>
      <w:r>
        <w:rPr>
          <w:color w:val="231F20"/>
        </w:rPr>
        <w:t>trata</w:t>
      </w:r>
      <w:r>
        <w:rPr>
          <w:color w:val="231F20"/>
          <w:spacing w:val="26"/>
        </w:rPr>
        <w:t xml:space="preserve"> </w:t>
      </w:r>
      <w:r>
        <w:rPr>
          <w:color w:val="231F20"/>
        </w:rPr>
        <w:t>o</w:t>
      </w:r>
      <w:r>
        <w:rPr>
          <w:color w:val="231F20"/>
          <w:spacing w:val="28"/>
        </w:rPr>
        <w:t xml:space="preserve"> </w:t>
      </w:r>
      <w:r>
        <w:rPr>
          <w:color w:val="231F20"/>
        </w:rPr>
        <w:t>inciso</w:t>
      </w:r>
      <w:r>
        <w:rPr>
          <w:color w:val="231F20"/>
          <w:spacing w:val="28"/>
        </w:rPr>
        <w:t xml:space="preserve"> </w:t>
      </w:r>
      <w:r>
        <w:rPr>
          <w:color w:val="231F20"/>
        </w:rPr>
        <w:t>I</w:t>
      </w:r>
      <w:r>
        <w:rPr>
          <w:color w:val="231F20"/>
          <w:spacing w:val="26"/>
        </w:rPr>
        <w:t xml:space="preserve"> </w:t>
      </w:r>
      <w:r>
        <w:rPr>
          <w:color w:val="231F20"/>
        </w:rPr>
        <w:t>do</w:t>
      </w:r>
      <w:r>
        <w:rPr>
          <w:color w:val="231F20"/>
          <w:spacing w:val="28"/>
        </w:rPr>
        <w:t xml:space="preserve"> </w:t>
      </w:r>
      <w:r>
        <w:rPr>
          <w:color w:val="231F20"/>
        </w:rPr>
        <w:t>caput</w:t>
      </w:r>
      <w:r>
        <w:rPr>
          <w:color w:val="231F20"/>
          <w:spacing w:val="28"/>
        </w:rPr>
        <w:t xml:space="preserve"> </w:t>
      </w:r>
      <w:r>
        <w:rPr>
          <w:color w:val="231F20"/>
        </w:rPr>
        <w:t>deste</w:t>
      </w:r>
      <w:r>
        <w:rPr>
          <w:color w:val="231F20"/>
          <w:spacing w:val="26"/>
        </w:rPr>
        <w:t xml:space="preserve"> </w:t>
      </w:r>
      <w:r>
        <w:rPr>
          <w:color w:val="231F20"/>
        </w:rPr>
        <w:t>artigo</w:t>
      </w:r>
      <w:r>
        <w:rPr>
          <w:color w:val="231F20"/>
          <w:spacing w:val="28"/>
        </w:rPr>
        <w:t xml:space="preserve"> </w:t>
      </w:r>
      <w:r>
        <w:rPr>
          <w:color w:val="231F20"/>
        </w:rPr>
        <w:t xml:space="preserve">dará ciência </w:t>
      </w:r>
      <w:r>
        <w:rPr>
          <w:color w:val="231F20"/>
          <w:w w:val="110"/>
        </w:rPr>
        <w:t>por</w:t>
      </w:r>
      <w:r>
        <w:rPr>
          <w:color w:val="231F20"/>
          <w:spacing w:val="-2"/>
          <w:w w:val="110"/>
        </w:rPr>
        <w:t xml:space="preserve"> </w:t>
      </w:r>
      <w:r>
        <w:rPr>
          <w:color w:val="231F20"/>
          <w:w w:val="110"/>
        </w:rPr>
        <w:t>escrito</w:t>
      </w:r>
      <w:r>
        <w:rPr>
          <w:color w:val="231F20"/>
          <w:spacing w:val="-2"/>
          <w:w w:val="110"/>
        </w:rPr>
        <w:t xml:space="preserve"> </w:t>
      </w:r>
      <w:r>
        <w:rPr>
          <w:color w:val="231F20"/>
          <w:w w:val="110"/>
        </w:rPr>
        <w:t>ao</w:t>
      </w:r>
      <w:r>
        <w:rPr>
          <w:color w:val="231F20"/>
          <w:spacing w:val="-2"/>
          <w:w w:val="110"/>
        </w:rPr>
        <w:t xml:space="preserve"> </w:t>
      </w:r>
      <w:r>
        <w:rPr>
          <w:color w:val="231F20"/>
          <w:w w:val="110"/>
        </w:rPr>
        <w:t>ente</w:t>
      </w:r>
      <w:r>
        <w:rPr>
          <w:color w:val="231F20"/>
          <w:spacing w:val="-2"/>
          <w:w w:val="110"/>
        </w:rPr>
        <w:t xml:space="preserve"> </w:t>
      </w:r>
      <w:r>
        <w:rPr>
          <w:color w:val="231F20"/>
          <w:w w:val="110"/>
        </w:rPr>
        <w:t xml:space="preserve">sindical para que indique seu representante no prazo máximo de 10 (dez) dias </w:t>
      </w:r>
      <w:r>
        <w:rPr>
          <w:color w:val="231F20"/>
          <w:spacing w:val="-2"/>
          <w:w w:val="110"/>
        </w:rPr>
        <w:t>corridos,</w:t>
      </w:r>
      <w:r>
        <w:rPr>
          <w:color w:val="231F20"/>
          <w:spacing w:val="-5"/>
          <w:w w:val="110"/>
        </w:rPr>
        <w:t xml:space="preserve"> </w:t>
      </w:r>
      <w:r>
        <w:rPr>
          <w:color w:val="231F20"/>
          <w:spacing w:val="-2"/>
          <w:w w:val="110"/>
        </w:rPr>
        <w:t>findo</w:t>
      </w:r>
      <w:r>
        <w:rPr>
          <w:color w:val="231F20"/>
          <w:spacing w:val="-5"/>
          <w:w w:val="110"/>
        </w:rPr>
        <w:t xml:space="preserve"> </w:t>
      </w:r>
      <w:r>
        <w:rPr>
          <w:color w:val="231F20"/>
          <w:spacing w:val="-2"/>
          <w:w w:val="110"/>
        </w:rPr>
        <w:t>o</w:t>
      </w:r>
      <w:r>
        <w:rPr>
          <w:color w:val="231F20"/>
          <w:spacing w:val="-5"/>
          <w:w w:val="110"/>
        </w:rPr>
        <w:t xml:space="preserve"> </w:t>
      </w:r>
      <w:r>
        <w:rPr>
          <w:color w:val="231F20"/>
          <w:spacing w:val="-2"/>
          <w:w w:val="110"/>
        </w:rPr>
        <w:t>qual</w:t>
      </w:r>
      <w:r>
        <w:rPr>
          <w:color w:val="231F20"/>
          <w:spacing w:val="-5"/>
          <w:w w:val="110"/>
        </w:rPr>
        <w:t xml:space="preserve"> </w:t>
      </w:r>
      <w:r>
        <w:rPr>
          <w:color w:val="231F20"/>
          <w:spacing w:val="-2"/>
          <w:w w:val="110"/>
        </w:rPr>
        <w:t>a</w:t>
      </w:r>
      <w:r>
        <w:rPr>
          <w:color w:val="231F20"/>
          <w:spacing w:val="-5"/>
          <w:w w:val="110"/>
        </w:rPr>
        <w:t xml:space="preserve"> </w:t>
      </w:r>
      <w:r>
        <w:rPr>
          <w:color w:val="231F20"/>
          <w:spacing w:val="-2"/>
          <w:w w:val="110"/>
        </w:rPr>
        <w:t>comissão</w:t>
      </w:r>
      <w:r>
        <w:rPr>
          <w:color w:val="231F20"/>
          <w:spacing w:val="-5"/>
          <w:w w:val="110"/>
        </w:rPr>
        <w:t xml:space="preserve"> </w:t>
      </w:r>
      <w:r>
        <w:rPr>
          <w:color w:val="231F20"/>
          <w:spacing w:val="-2"/>
          <w:w w:val="110"/>
        </w:rPr>
        <w:t>poderá</w:t>
      </w:r>
      <w:r>
        <w:rPr>
          <w:color w:val="231F20"/>
          <w:spacing w:val="-5"/>
          <w:w w:val="110"/>
        </w:rPr>
        <w:t xml:space="preserve"> </w:t>
      </w:r>
      <w:r>
        <w:rPr>
          <w:color w:val="231F20"/>
          <w:spacing w:val="-2"/>
          <w:w w:val="110"/>
        </w:rPr>
        <w:t>iniciar</w:t>
      </w:r>
      <w:r>
        <w:rPr>
          <w:color w:val="231F20"/>
          <w:spacing w:val="-5"/>
          <w:w w:val="110"/>
        </w:rPr>
        <w:t xml:space="preserve"> </w:t>
      </w:r>
      <w:r>
        <w:rPr>
          <w:color w:val="231F20"/>
          <w:spacing w:val="-2"/>
          <w:w w:val="110"/>
        </w:rPr>
        <w:t>e</w:t>
      </w:r>
      <w:r>
        <w:rPr>
          <w:color w:val="231F20"/>
          <w:spacing w:val="-5"/>
          <w:w w:val="110"/>
        </w:rPr>
        <w:t xml:space="preserve"> </w:t>
      </w:r>
      <w:r>
        <w:rPr>
          <w:color w:val="231F20"/>
          <w:spacing w:val="-2"/>
          <w:w w:val="110"/>
        </w:rPr>
        <w:t>concluir</w:t>
      </w:r>
      <w:r>
        <w:rPr>
          <w:color w:val="231F20"/>
          <w:spacing w:val="-5"/>
          <w:w w:val="110"/>
        </w:rPr>
        <w:t xml:space="preserve"> </w:t>
      </w:r>
      <w:r>
        <w:rPr>
          <w:color w:val="231F20"/>
          <w:spacing w:val="-2"/>
          <w:w w:val="110"/>
        </w:rPr>
        <w:t>suas</w:t>
      </w:r>
      <w:r>
        <w:rPr>
          <w:color w:val="231F20"/>
          <w:spacing w:val="-5"/>
          <w:w w:val="110"/>
        </w:rPr>
        <w:t xml:space="preserve"> </w:t>
      </w:r>
      <w:r>
        <w:rPr>
          <w:color w:val="231F20"/>
          <w:spacing w:val="-2"/>
          <w:w w:val="110"/>
        </w:rPr>
        <w:t>tratativas.</w:t>
      </w:r>
      <w:r>
        <w:rPr>
          <w:color w:val="231F20"/>
          <w:spacing w:val="-7"/>
          <w:w w:val="110"/>
        </w:rPr>
        <w:t xml:space="preserve"> </w:t>
      </w:r>
      <w:r>
        <w:rPr>
          <w:color w:val="231F20"/>
          <w:spacing w:val="-2"/>
          <w:w w:val="110"/>
        </w:rPr>
        <w:t>(Incluído</w:t>
      </w:r>
      <w:r>
        <w:rPr>
          <w:color w:val="231F20"/>
          <w:spacing w:val="-5"/>
          <w:w w:val="110"/>
        </w:rPr>
        <w:t xml:space="preserve"> </w:t>
      </w:r>
      <w:r>
        <w:rPr>
          <w:color w:val="231F20"/>
          <w:spacing w:val="-2"/>
          <w:w w:val="110"/>
        </w:rPr>
        <w:t>pela</w:t>
      </w:r>
      <w:r>
        <w:rPr>
          <w:color w:val="231F20"/>
          <w:spacing w:val="-5"/>
          <w:w w:val="110"/>
        </w:rPr>
        <w:t xml:space="preserve"> </w:t>
      </w:r>
      <w:r>
        <w:rPr>
          <w:color w:val="231F20"/>
          <w:spacing w:val="-2"/>
          <w:w w:val="110"/>
        </w:rPr>
        <w:t>Lei</w:t>
      </w:r>
      <w:r>
        <w:rPr>
          <w:color w:val="231F20"/>
          <w:spacing w:val="-5"/>
          <w:w w:val="110"/>
        </w:rPr>
        <w:t xml:space="preserve"> </w:t>
      </w:r>
      <w:r>
        <w:rPr>
          <w:color w:val="231F20"/>
          <w:spacing w:val="-2"/>
          <w:w w:val="110"/>
        </w:rPr>
        <w:t>nº</w:t>
      </w:r>
      <w:r>
        <w:rPr>
          <w:color w:val="231F20"/>
          <w:spacing w:val="-5"/>
          <w:w w:val="110"/>
        </w:rPr>
        <w:t xml:space="preserve"> </w:t>
      </w:r>
      <w:r>
        <w:rPr>
          <w:color w:val="231F20"/>
          <w:spacing w:val="-2"/>
          <w:w w:val="110"/>
        </w:rPr>
        <w:t xml:space="preserve">14.020, </w:t>
      </w:r>
      <w:r>
        <w:rPr>
          <w:color w:val="231F20"/>
          <w:w w:val="110"/>
        </w:rPr>
        <w:t>de 2020)</w:t>
      </w:r>
    </w:p>
    <w:p w14:paraId="0A2107B9" w14:textId="77777777" w:rsidR="00711073" w:rsidRDefault="00711073">
      <w:pPr>
        <w:spacing w:line="302" w:lineRule="auto"/>
        <w:sectPr w:rsidR="00711073">
          <w:pgSz w:w="11910" w:h="16840"/>
          <w:pgMar w:top="0" w:right="1200" w:bottom="720" w:left="1680" w:header="0" w:footer="537" w:gutter="0"/>
          <w:cols w:space="720"/>
        </w:sectPr>
      </w:pPr>
    </w:p>
    <w:p w14:paraId="3031ED5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4144" behindDoc="0" locked="0" layoutInCell="1" allowOverlap="1" wp14:anchorId="316B28D8" wp14:editId="770AAA33">
                <wp:simplePos x="0" y="0"/>
                <wp:positionH relativeFrom="page">
                  <wp:posOffset>0</wp:posOffset>
                </wp:positionH>
                <wp:positionV relativeFrom="page">
                  <wp:posOffset>0</wp:posOffset>
                </wp:positionV>
                <wp:extent cx="776605" cy="10692130"/>
                <wp:effectExtent l="0" t="0" r="0" b="0"/>
                <wp:wrapNone/>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4144" id="docshape452" filled="true" fillcolor="#005cfa" stroked="false">
                <v:fill type="solid"/>
                <w10:wrap type="none"/>
              </v:rect>
            </w:pict>
          </mc:Fallback>
        </mc:AlternateContent>
      </w:r>
    </w:p>
    <w:p w14:paraId="066B1819" w14:textId="77777777" w:rsidR="00711073" w:rsidRDefault="00711073">
      <w:pPr>
        <w:pStyle w:val="BodyText"/>
        <w:ind w:left="0"/>
        <w:jc w:val="left"/>
        <w:rPr>
          <w:sz w:val="20"/>
        </w:rPr>
      </w:pPr>
    </w:p>
    <w:p w14:paraId="5588235D" w14:textId="77777777" w:rsidR="00711073" w:rsidRDefault="00711073">
      <w:pPr>
        <w:pStyle w:val="BodyText"/>
        <w:ind w:left="0"/>
        <w:jc w:val="left"/>
        <w:rPr>
          <w:sz w:val="20"/>
        </w:rPr>
      </w:pPr>
    </w:p>
    <w:p w14:paraId="62C18E09" w14:textId="77777777" w:rsidR="00711073" w:rsidRDefault="00711073">
      <w:pPr>
        <w:pStyle w:val="BodyText"/>
        <w:ind w:left="0"/>
        <w:jc w:val="left"/>
        <w:rPr>
          <w:sz w:val="20"/>
        </w:rPr>
      </w:pPr>
    </w:p>
    <w:p w14:paraId="3672D4A6" w14:textId="77777777" w:rsidR="00711073" w:rsidRDefault="00711073">
      <w:pPr>
        <w:pStyle w:val="BodyText"/>
        <w:spacing w:before="7"/>
        <w:ind w:left="0"/>
        <w:jc w:val="left"/>
        <w:rPr>
          <w:sz w:val="24"/>
        </w:rPr>
      </w:pPr>
    </w:p>
    <w:p w14:paraId="6E54B4ED" w14:textId="77777777" w:rsidR="00711073" w:rsidRDefault="00000000">
      <w:pPr>
        <w:pStyle w:val="BodyText"/>
        <w:spacing w:before="105" w:line="302" w:lineRule="auto"/>
        <w:ind w:right="116"/>
      </w:pPr>
      <w:r>
        <w:rPr>
          <w:color w:val="231F20"/>
          <w:w w:val="105"/>
        </w:rPr>
        <w:t>Art.</w:t>
      </w:r>
      <w:r>
        <w:rPr>
          <w:color w:val="231F20"/>
          <w:spacing w:val="-12"/>
          <w:w w:val="105"/>
        </w:rPr>
        <w:t xml:space="preserve"> </w:t>
      </w:r>
      <w:r>
        <w:rPr>
          <w:color w:val="231F20"/>
          <w:w w:val="105"/>
        </w:rPr>
        <w:t>3º A participação de que trata o art. 2º não substitui ou complementa a remuneração devida a qualquer empregado, nem constitui base de incidência de qualquer encargo trabalhista, não se lhe aplicando o princípio da habitualidade.</w:t>
      </w:r>
    </w:p>
    <w:p w14:paraId="42ADD305" w14:textId="77777777" w:rsidR="00711073" w:rsidRDefault="00000000">
      <w:pPr>
        <w:pStyle w:val="BodyText"/>
        <w:spacing w:before="126" w:line="302" w:lineRule="auto"/>
        <w:ind w:right="116"/>
      </w:pPr>
      <w:r>
        <w:rPr>
          <w:color w:val="231F20"/>
          <w:w w:val="105"/>
        </w:rPr>
        <w:t>§</w:t>
      </w:r>
      <w:r>
        <w:rPr>
          <w:color w:val="231F20"/>
          <w:spacing w:val="-2"/>
          <w:w w:val="105"/>
        </w:rPr>
        <w:t xml:space="preserve"> </w:t>
      </w:r>
      <w:r>
        <w:rPr>
          <w:color w:val="231F20"/>
          <w:w w:val="105"/>
        </w:rPr>
        <w:t>1º</w:t>
      </w:r>
      <w:r>
        <w:rPr>
          <w:color w:val="231F20"/>
          <w:spacing w:val="-10"/>
          <w:w w:val="105"/>
        </w:rPr>
        <w:t xml:space="preserve"> </w:t>
      </w:r>
      <w:r>
        <w:rPr>
          <w:color w:val="231F20"/>
          <w:w w:val="105"/>
        </w:rPr>
        <w:t>Para efeito de apuração do lucro real, a pessoa jurídica poderá deduzir como despesa operacional as participações atribuídas aos empregados nos lucros ou resultados, nos termos da presente Lei, dentro do próprio exercício de sua constituição.</w:t>
      </w:r>
    </w:p>
    <w:p w14:paraId="21854873" w14:textId="77777777" w:rsidR="00711073" w:rsidRDefault="00000000">
      <w:pPr>
        <w:pStyle w:val="BodyText"/>
        <w:spacing w:before="126" w:line="302" w:lineRule="auto"/>
        <w:ind w:right="115"/>
      </w:pPr>
      <w:r>
        <w:rPr>
          <w:color w:val="231F20"/>
        </w:rPr>
        <w:t>§</w:t>
      </w:r>
      <w:r>
        <w:rPr>
          <w:color w:val="231F20"/>
          <w:spacing w:val="28"/>
        </w:rPr>
        <w:t xml:space="preserve"> </w:t>
      </w:r>
      <w:r>
        <w:rPr>
          <w:color w:val="231F20"/>
        </w:rPr>
        <w:t>2º É</w:t>
      </w:r>
      <w:r>
        <w:rPr>
          <w:color w:val="231F20"/>
          <w:spacing w:val="31"/>
        </w:rPr>
        <w:t xml:space="preserve"> </w:t>
      </w:r>
      <w:r>
        <w:rPr>
          <w:color w:val="231F20"/>
        </w:rPr>
        <w:t>vedado</w:t>
      </w:r>
      <w:r>
        <w:rPr>
          <w:color w:val="231F20"/>
          <w:spacing w:val="31"/>
        </w:rPr>
        <w:t xml:space="preserve"> </w:t>
      </w:r>
      <w:r>
        <w:rPr>
          <w:color w:val="231F20"/>
        </w:rPr>
        <w:t>o</w:t>
      </w:r>
      <w:r>
        <w:rPr>
          <w:color w:val="231F20"/>
          <w:spacing w:val="31"/>
        </w:rPr>
        <w:t xml:space="preserve"> </w:t>
      </w:r>
      <w:r>
        <w:rPr>
          <w:color w:val="231F20"/>
        </w:rPr>
        <w:t>pagamento</w:t>
      </w:r>
      <w:r>
        <w:rPr>
          <w:color w:val="231F20"/>
          <w:spacing w:val="31"/>
        </w:rPr>
        <w:t xml:space="preserve"> </w:t>
      </w:r>
      <w:r>
        <w:rPr>
          <w:color w:val="231F20"/>
        </w:rPr>
        <w:t>de</w:t>
      </w:r>
      <w:r>
        <w:rPr>
          <w:color w:val="231F20"/>
          <w:spacing w:val="31"/>
        </w:rPr>
        <w:t xml:space="preserve"> </w:t>
      </w:r>
      <w:r>
        <w:rPr>
          <w:color w:val="231F20"/>
        </w:rPr>
        <w:t>qualquer</w:t>
      </w:r>
      <w:r>
        <w:rPr>
          <w:color w:val="231F20"/>
          <w:spacing w:val="31"/>
        </w:rPr>
        <w:t xml:space="preserve"> </w:t>
      </w:r>
      <w:r>
        <w:rPr>
          <w:color w:val="231F20"/>
        </w:rPr>
        <w:t>antecipação</w:t>
      </w:r>
      <w:r>
        <w:rPr>
          <w:color w:val="231F20"/>
          <w:spacing w:val="31"/>
        </w:rPr>
        <w:t xml:space="preserve"> </w:t>
      </w:r>
      <w:r>
        <w:rPr>
          <w:color w:val="231F20"/>
        </w:rPr>
        <w:t>ou</w:t>
      </w:r>
      <w:r>
        <w:rPr>
          <w:color w:val="231F20"/>
          <w:spacing w:val="31"/>
        </w:rPr>
        <w:t xml:space="preserve"> </w:t>
      </w:r>
      <w:r>
        <w:rPr>
          <w:color w:val="231F20"/>
        </w:rPr>
        <w:t>distribuição</w:t>
      </w:r>
      <w:r>
        <w:rPr>
          <w:color w:val="231F20"/>
          <w:spacing w:val="31"/>
        </w:rPr>
        <w:t xml:space="preserve"> </w:t>
      </w:r>
      <w:r>
        <w:rPr>
          <w:color w:val="231F20"/>
        </w:rPr>
        <w:t>de</w:t>
      </w:r>
      <w:r>
        <w:rPr>
          <w:color w:val="231F20"/>
          <w:spacing w:val="31"/>
        </w:rPr>
        <w:t xml:space="preserve"> </w:t>
      </w:r>
      <w:r>
        <w:rPr>
          <w:color w:val="231F20"/>
        </w:rPr>
        <w:t>valores</w:t>
      </w:r>
      <w:r>
        <w:rPr>
          <w:color w:val="231F20"/>
          <w:spacing w:val="31"/>
        </w:rPr>
        <w:t xml:space="preserve"> </w:t>
      </w:r>
      <w:r>
        <w:rPr>
          <w:color w:val="231F20"/>
        </w:rPr>
        <w:t>a</w:t>
      </w:r>
      <w:r>
        <w:rPr>
          <w:color w:val="231F20"/>
          <w:spacing w:val="31"/>
        </w:rPr>
        <w:t xml:space="preserve"> </w:t>
      </w:r>
      <w:r>
        <w:rPr>
          <w:color w:val="231F20"/>
        </w:rPr>
        <w:t>título</w:t>
      </w:r>
      <w:r>
        <w:rPr>
          <w:color w:val="231F20"/>
          <w:spacing w:val="31"/>
        </w:rPr>
        <w:t xml:space="preserve"> </w:t>
      </w:r>
      <w:r>
        <w:rPr>
          <w:color w:val="231F20"/>
        </w:rPr>
        <w:t>de</w:t>
      </w:r>
      <w:r>
        <w:rPr>
          <w:color w:val="231F20"/>
          <w:spacing w:val="31"/>
        </w:rPr>
        <w:t xml:space="preserve"> </w:t>
      </w:r>
      <w:r>
        <w:rPr>
          <w:color w:val="231F20"/>
        </w:rPr>
        <w:t xml:space="preserve">participação nos lucros ou resultados da empresa em mais de 2 (duas) vezes no mesmo ano civil e em periodicidade </w:t>
      </w:r>
      <w:r>
        <w:rPr>
          <w:color w:val="231F20"/>
          <w:w w:val="110"/>
        </w:rPr>
        <w:t>inferior</w:t>
      </w:r>
      <w:r>
        <w:rPr>
          <w:color w:val="231F20"/>
          <w:spacing w:val="-13"/>
          <w:w w:val="110"/>
        </w:rPr>
        <w:t xml:space="preserve"> </w:t>
      </w:r>
      <w:r>
        <w:rPr>
          <w:color w:val="231F20"/>
          <w:w w:val="110"/>
        </w:rPr>
        <w:t>a</w:t>
      </w:r>
      <w:r>
        <w:rPr>
          <w:color w:val="231F20"/>
          <w:spacing w:val="-13"/>
          <w:w w:val="110"/>
        </w:rPr>
        <w:t xml:space="preserve"> </w:t>
      </w:r>
      <w:r>
        <w:rPr>
          <w:color w:val="231F20"/>
          <w:w w:val="110"/>
        </w:rPr>
        <w:t>1</w:t>
      </w:r>
      <w:r>
        <w:rPr>
          <w:color w:val="231F20"/>
          <w:spacing w:val="-13"/>
          <w:w w:val="110"/>
        </w:rPr>
        <w:t xml:space="preserve"> </w:t>
      </w:r>
      <w:r>
        <w:rPr>
          <w:color w:val="231F20"/>
          <w:w w:val="110"/>
        </w:rPr>
        <w:t>(um)</w:t>
      </w:r>
      <w:r>
        <w:rPr>
          <w:color w:val="231F20"/>
          <w:spacing w:val="-13"/>
          <w:w w:val="110"/>
        </w:rPr>
        <w:t xml:space="preserve"> </w:t>
      </w:r>
      <w:r>
        <w:rPr>
          <w:color w:val="231F20"/>
          <w:w w:val="110"/>
        </w:rPr>
        <w:t>trimestre</w:t>
      </w:r>
      <w:r>
        <w:rPr>
          <w:color w:val="231F20"/>
          <w:spacing w:val="-13"/>
          <w:w w:val="110"/>
        </w:rPr>
        <w:t xml:space="preserve"> </w:t>
      </w:r>
      <w:r>
        <w:rPr>
          <w:color w:val="231F20"/>
          <w:w w:val="110"/>
        </w:rPr>
        <w:t>civil.</w:t>
      </w:r>
      <w:r>
        <w:rPr>
          <w:color w:val="231F20"/>
          <w:spacing w:val="-13"/>
          <w:w w:val="110"/>
        </w:rPr>
        <w:t xml:space="preserve"> </w:t>
      </w:r>
      <w:r>
        <w:rPr>
          <w:color w:val="231F20"/>
          <w:w w:val="110"/>
        </w:rPr>
        <w:t>(Redação</w:t>
      </w:r>
      <w:r>
        <w:rPr>
          <w:color w:val="231F20"/>
          <w:spacing w:val="-13"/>
          <w:w w:val="110"/>
        </w:rPr>
        <w:t xml:space="preserve"> </w:t>
      </w:r>
      <w:r>
        <w:rPr>
          <w:color w:val="231F20"/>
          <w:w w:val="110"/>
        </w:rPr>
        <w:t>dada</w:t>
      </w:r>
      <w:r>
        <w:rPr>
          <w:color w:val="231F20"/>
          <w:spacing w:val="-13"/>
          <w:w w:val="110"/>
        </w:rPr>
        <w:t xml:space="preserve"> </w:t>
      </w:r>
      <w:r>
        <w:rPr>
          <w:color w:val="231F20"/>
          <w:w w:val="110"/>
        </w:rPr>
        <w:t>pela</w:t>
      </w:r>
      <w:r>
        <w:rPr>
          <w:color w:val="231F20"/>
          <w:spacing w:val="-13"/>
          <w:w w:val="110"/>
        </w:rPr>
        <w:t xml:space="preserve"> </w:t>
      </w:r>
      <w:r>
        <w:rPr>
          <w:color w:val="231F20"/>
          <w:w w:val="110"/>
        </w:rPr>
        <w:t>Lei</w:t>
      </w:r>
      <w:r>
        <w:rPr>
          <w:color w:val="231F20"/>
          <w:spacing w:val="-13"/>
          <w:w w:val="110"/>
        </w:rPr>
        <w:t xml:space="preserve"> </w:t>
      </w:r>
      <w:r>
        <w:rPr>
          <w:color w:val="231F20"/>
          <w:w w:val="110"/>
        </w:rPr>
        <w:t>nº</w:t>
      </w:r>
      <w:r>
        <w:rPr>
          <w:color w:val="231F20"/>
          <w:spacing w:val="-13"/>
          <w:w w:val="110"/>
        </w:rPr>
        <w:t xml:space="preserve"> </w:t>
      </w:r>
      <w:r>
        <w:rPr>
          <w:color w:val="231F20"/>
          <w:w w:val="110"/>
        </w:rPr>
        <w:t>12.832,</w:t>
      </w:r>
      <w:r>
        <w:rPr>
          <w:color w:val="231F20"/>
          <w:spacing w:val="-13"/>
          <w:w w:val="110"/>
        </w:rPr>
        <w:t xml:space="preserve"> </w:t>
      </w:r>
      <w:r>
        <w:rPr>
          <w:color w:val="231F20"/>
          <w:w w:val="110"/>
        </w:rPr>
        <w:t>de</w:t>
      </w:r>
      <w:r>
        <w:rPr>
          <w:color w:val="231F20"/>
          <w:spacing w:val="-13"/>
          <w:w w:val="110"/>
        </w:rPr>
        <w:t xml:space="preserve"> </w:t>
      </w:r>
      <w:r>
        <w:rPr>
          <w:color w:val="231F20"/>
          <w:w w:val="110"/>
        </w:rPr>
        <w:t>2013)</w:t>
      </w:r>
      <w:r>
        <w:rPr>
          <w:color w:val="231F20"/>
          <w:spacing w:val="-13"/>
          <w:w w:val="110"/>
        </w:rPr>
        <w:t xml:space="preserve"> </w:t>
      </w:r>
      <w:r>
        <w:rPr>
          <w:color w:val="231F20"/>
          <w:w w:val="110"/>
        </w:rPr>
        <w:t>(Produção</w:t>
      </w:r>
      <w:r>
        <w:rPr>
          <w:color w:val="231F20"/>
          <w:spacing w:val="-13"/>
          <w:w w:val="110"/>
        </w:rPr>
        <w:t xml:space="preserve"> </w:t>
      </w:r>
      <w:r>
        <w:rPr>
          <w:color w:val="231F20"/>
          <w:w w:val="110"/>
        </w:rPr>
        <w:t>de</w:t>
      </w:r>
      <w:r>
        <w:rPr>
          <w:color w:val="231F20"/>
          <w:spacing w:val="-13"/>
          <w:w w:val="110"/>
        </w:rPr>
        <w:t xml:space="preserve"> </w:t>
      </w:r>
      <w:r>
        <w:rPr>
          <w:color w:val="231F20"/>
          <w:w w:val="110"/>
        </w:rPr>
        <w:t>efeito)</w:t>
      </w:r>
    </w:p>
    <w:p w14:paraId="11393142" w14:textId="77777777" w:rsidR="00711073" w:rsidRDefault="00000000">
      <w:pPr>
        <w:pStyle w:val="BodyText"/>
        <w:spacing w:before="126" w:line="302" w:lineRule="auto"/>
        <w:ind w:right="115"/>
      </w:pPr>
      <w:r>
        <w:rPr>
          <w:color w:val="231F20"/>
          <w:w w:val="105"/>
        </w:rPr>
        <w:t>§</w:t>
      </w:r>
      <w:r>
        <w:rPr>
          <w:color w:val="231F20"/>
          <w:spacing w:val="-3"/>
          <w:w w:val="105"/>
        </w:rPr>
        <w:t xml:space="preserve"> </w:t>
      </w:r>
      <w:r>
        <w:rPr>
          <w:color w:val="231F20"/>
          <w:w w:val="105"/>
        </w:rPr>
        <w:t xml:space="preserve">3º Todos os pagamentos efetuados em decorrência de planos de participação nos lucros ou resultados, mantidos espontaneamente pela empresa, poderão ser compensados com as obrigações decorrentes de acordos ou convenções coletivas de trabalho atinentes à participação nos lucros ou </w:t>
      </w:r>
      <w:r>
        <w:rPr>
          <w:color w:val="231F20"/>
          <w:spacing w:val="-2"/>
          <w:w w:val="105"/>
        </w:rPr>
        <w:t>resultados.</w:t>
      </w:r>
    </w:p>
    <w:p w14:paraId="5A235D68" w14:textId="77777777" w:rsidR="00711073" w:rsidRDefault="00000000">
      <w:pPr>
        <w:pStyle w:val="BodyText"/>
        <w:spacing w:before="126"/>
      </w:pPr>
      <w:r>
        <w:rPr>
          <w:color w:val="231F20"/>
        </w:rPr>
        <w:t>§</w:t>
      </w:r>
      <w:r>
        <w:rPr>
          <w:color w:val="231F20"/>
          <w:spacing w:val="24"/>
        </w:rPr>
        <w:t xml:space="preserve"> </w:t>
      </w:r>
      <w:r>
        <w:rPr>
          <w:color w:val="231F20"/>
        </w:rPr>
        <w:t>4º</w:t>
      </w:r>
      <w:r>
        <w:rPr>
          <w:color w:val="231F20"/>
          <w:spacing w:val="5"/>
        </w:rPr>
        <w:t xml:space="preserve"> </w:t>
      </w:r>
      <w:r>
        <w:rPr>
          <w:color w:val="231F20"/>
        </w:rPr>
        <w:t>A</w:t>
      </w:r>
      <w:r>
        <w:rPr>
          <w:color w:val="231F20"/>
          <w:spacing w:val="20"/>
        </w:rPr>
        <w:t xml:space="preserve"> </w:t>
      </w:r>
      <w:r>
        <w:rPr>
          <w:color w:val="231F20"/>
        </w:rPr>
        <w:t>periodicidade</w:t>
      </w:r>
      <w:r>
        <w:rPr>
          <w:color w:val="231F20"/>
          <w:spacing w:val="19"/>
        </w:rPr>
        <w:t xml:space="preserve"> </w:t>
      </w:r>
      <w:r>
        <w:rPr>
          <w:color w:val="231F20"/>
        </w:rPr>
        <w:t>semestral</w:t>
      </w:r>
      <w:r>
        <w:rPr>
          <w:color w:val="231F20"/>
          <w:spacing w:val="20"/>
        </w:rPr>
        <w:t xml:space="preserve"> </w:t>
      </w:r>
      <w:r>
        <w:rPr>
          <w:color w:val="231F20"/>
        </w:rPr>
        <w:t>mínima</w:t>
      </w:r>
      <w:r>
        <w:rPr>
          <w:color w:val="231F20"/>
          <w:spacing w:val="21"/>
        </w:rPr>
        <w:t xml:space="preserve"> </w:t>
      </w:r>
      <w:r>
        <w:rPr>
          <w:color w:val="231F20"/>
        </w:rPr>
        <w:t>referida</w:t>
      </w:r>
      <w:r>
        <w:rPr>
          <w:color w:val="231F20"/>
          <w:spacing w:val="22"/>
        </w:rPr>
        <w:t xml:space="preserve"> </w:t>
      </w:r>
      <w:r>
        <w:rPr>
          <w:color w:val="231F20"/>
        </w:rPr>
        <w:t>no</w:t>
      </w:r>
      <w:r>
        <w:rPr>
          <w:color w:val="231F20"/>
          <w:spacing w:val="21"/>
        </w:rPr>
        <w:t xml:space="preserve"> </w:t>
      </w:r>
      <w:r>
        <w:rPr>
          <w:color w:val="231F20"/>
        </w:rPr>
        <w:t>§</w:t>
      </w:r>
      <w:r>
        <w:rPr>
          <w:color w:val="231F20"/>
          <w:spacing w:val="20"/>
        </w:rPr>
        <w:t xml:space="preserve"> </w:t>
      </w:r>
      <w:r>
        <w:rPr>
          <w:color w:val="231F20"/>
        </w:rPr>
        <w:t>2º</w:t>
      </w:r>
      <w:r>
        <w:rPr>
          <w:color w:val="231F20"/>
          <w:spacing w:val="21"/>
        </w:rPr>
        <w:t xml:space="preserve"> </w:t>
      </w:r>
      <w:r>
        <w:rPr>
          <w:color w:val="231F20"/>
        </w:rPr>
        <w:t>poderá</w:t>
      </w:r>
      <w:r>
        <w:rPr>
          <w:color w:val="231F20"/>
          <w:spacing w:val="22"/>
        </w:rPr>
        <w:t xml:space="preserve"> </w:t>
      </w:r>
      <w:r>
        <w:rPr>
          <w:color w:val="231F20"/>
        </w:rPr>
        <w:t>ser</w:t>
      </w:r>
      <w:r>
        <w:rPr>
          <w:color w:val="231F20"/>
          <w:spacing w:val="19"/>
        </w:rPr>
        <w:t xml:space="preserve"> </w:t>
      </w:r>
      <w:r>
        <w:rPr>
          <w:color w:val="231F20"/>
        </w:rPr>
        <w:t>alterada</w:t>
      </w:r>
      <w:r>
        <w:rPr>
          <w:color w:val="231F20"/>
          <w:spacing w:val="22"/>
        </w:rPr>
        <w:t xml:space="preserve"> </w:t>
      </w:r>
      <w:r>
        <w:rPr>
          <w:color w:val="231F20"/>
        </w:rPr>
        <w:t>pelo</w:t>
      </w:r>
      <w:r>
        <w:rPr>
          <w:color w:val="231F20"/>
          <w:spacing w:val="21"/>
        </w:rPr>
        <w:t xml:space="preserve"> </w:t>
      </w:r>
      <w:r>
        <w:rPr>
          <w:color w:val="231F20"/>
        </w:rPr>
        <w:t>Poder</w:t>
      </w:r>
      <w:r>
        <w:rPr>
          <w:color w:val="231F20"/>
          <w:spacing w:val="20"/>
        </w:rPr>
        <w:t xml:space="preserve"> </w:t>
      </w:r>
      <w:r>
        <w:rPr>
          <w:color w:val="231F20"/>
        </w:rPr>
        <w:t>Executivo,</w:t>
      </w:r>
      <w:r>
        <w:rPr>
          <w:color w:val="231F20"/>
          <w:spacing w:val="21"/>
        </w:rPr>
        <w:t xml:space="preserve"> </w:t>
      </w:r>
      <w:r>
        <w:rPr>
          <w:color w:val="231F20"/>
        </w:rPr>
        <w:t>até</w:t>
      </w:r>
      <w:r>
        <w:rPr>
          <w:color w:val="231F20"/>
          <w:spacing w:val="20"/>
        </w:rPr>
        <w:t xml:space="preserve"> </w:t>
      </w:r>
      <w:r>
        <w:rPr>
          <w:color w:val="231F20"/>
          <w:spacing w:val="-5"/>
        </w:rPr>
        <w:t>31</w:t>
      </w:r>
    </w:p>
    <w:p w14:paraId="19C353F9" w14:textId="77777777" w:rsidR="00711073" w:rsidRDefault="00000000">
      <w:pPr>
        <w:pStyle w:val="BodyText"/>
        <w:spacing w:before="55"/>
      </w:pPr>
      <w:r>
        <w:rPr>
          <w:color w:val="231F20"/>
          <w:w w:val="105"/>
        </w:rPr>
        <w:t>de</w:t>
      </w:r>
      <w:r>
        <w:rPr>
          <w:color w:val="231F20"/>
          <w:spacing w:val="6"/>
          <w:w w:val="105"/>
        </w:rPr>
        <w:t xml:space="preserve"> </w:t>
      </w:r>
      <w:r>
        <w:rPr>
          <w:color w:val="231F20"/>
          <w:w w:val="105"/>
        </w:rPr>
        <w:t>dezembro</w:t>
      </w:r>
      <w:r>
        <w:rPr>
          <w:color w:val="231F20"/>
          <w:spacing w:val="7"/>
          <w:w w:val="105"/>
        </w:rPr>
        <w:t xml:space="preserve"> </w:t>
      </w:r>
      <w:r>
        <w:rPr>
          <w:color w:val="231F20"/>
          <w:w w:val="105"/>
        </w:rPr>
        <w:t>de</w:t>
      </w:r>
      <w:r>
        <w:rPr>
          <w:color w:val="231F20"/>
          <w:spacing w:val="7"/>
          <w:w w:val="105"/>
        </w:rPr>
        <w:t xml:space="preserve"> </w:t>
      </w:r>
      <w:r>
        <w:rPr>
          <w:color w:val="231F20"/>
          <w:w w:val="105"/>
        </w:rPr>
        <w:t>2000,</w:t>
      </w:r>
      <w:r>
        <w:rPr>
          <w:color w:val="231F20"/>
          <w:spacing w:val="6"/>
          <w:w w:val="105"/>
        </w:rPr>
        <w:t xml:space="preserve"> </w:t>
      </w:r>
      <w:r>
        <w:rPr>
          <w:color w:val="231F20"/>
          <w:w w:val="105"/>
        </w:rPr>
        <w:t>em</w:t>
      </w:r>
      <w:r>
        <w:rPr>
          <w:color w:val="231F20"/>
          <w:spacing w:val="7"/>
          <w:w w:val="105"/>
        </w:rPr>
        <w:t xml:space="preserve"> </w:t>
      </w:r>
      <w:r>
        <w:rPr>
          <w:color w:val="231F20"/>
          <w:w w:val="105"/>
        </w:rPr>
        <w:t>função</w:t>
      </w:r>
      <w:r>
        <w:rPr>
          <w:color w:val="231F20"/>
          <w:spacing w:val="7"/>
          <w:w w:val="105"/>
        </w:rPr>
        <w:t xml:space="preserve"> </w:t>
      </w:r>
      <w:r>
        <w:rPr>
          <w:color w:val="231F20"/>
          <w:w w:val="105"/>
        </w:rPr>
        <w:t>de</w:t>
      </w:r>
      <w:r>
        <w:rPr>
          <w:color w:val="231F20"/>
          <w:spacing w:val="7"/>
          <w:w w:val="105"/>
        </w:rPr>
        <w:t xml:space="preserve"> </w:t>
      </w:r>
      <w:r>
        <w:rPr>
          <w:color w:val="231F20"/>
          <w:w w:val="105"/>
        </w:rPr>
        <w:t>eventuais</w:t>
      </w:r>
      <w:r>
        <w:rPr>
          <w:color w:val="231F20"/>
          <w:spacing w:val="6"/>
          <w:w w:val="105"/>
        </w:rPr>
        <w:t xml:space="preserve"> </w:t>
      </w:r>
      <w:r>
        <w:rPr>
          <w:color w:val="231F20"/>
          <w:w w:val="105"/>
        </w:rPr>
        <w:t>impactos</w:t>
      </w:r>
      <w:r>
        <w:rPr>
          <w:color w:val="231F20"/>
          <w:spacing w:val="7"/>
          <w:w w:val="105"/>
        </w:rPr>
        <w:t xml:space="preserve"> </w:t>
      </w:r>
      <w:r>
        <w:rPr>
          <w:color w:val="231F20"/>
          <w:w w:val="105"/>
        </w:rPr>
        <w:t>nas</w:t>
      </w:r>
      <w:r>
        <w:rPr>
          <w:color w:val="231F20"/>
          <w:spacing w:val="7"/>
          <w:w w:val="105"/>
        </w:rPr>
        <w:t xml:space="preserve"> </w:t>
      </w:r>
      <w:r>
        <w:rPr>
          <w:color w:val="231F20"/>
          <w:w w:val="105"/>
        </w:rPr>
        <w:t>receitas</w:t>
      </w:r>
      <w:r>
        <w:rPr>
          <w:color w:val="231F20"/>
          <w:spacing w:val="6"/>
          <w:w w:val="105"/>
        </w:rPr>
        <w:t xml:space="preserve"> </w:t>
      </w:r>
      <w:r>
        <w:rPr>
          <w:color w:val="231F20"/>
          <w:spacing w:val="-2"/>
          <w:w w:val="105"/>
        </w:rPr>
        <w:t>tributárias.</w:t>
      </w:r>
    </w:p>
    <w:p w14:paraId="75792E3A" w14:textId="77777777" w:rsidR="00711073" w:rsidRDefault="00000000">
      <w:pPr>
        <w:pStyle w:val="BodyText"/>
        <w:spacing w:before="179" w:line="302" w:lineRule="auto"/>
        <w:ind w:right="115"/>
      </w:pPr>
      <w:r>
        <w:rPr>
          <w:color w:val="231F20"/>
          <w:w w:val="105"/>
        </w:rPr>
        <w:t>§ 5º</w:t>
      </w:r>
      <w:r>
        <w:rPr>
          <w:color w:val="231F20"/>
          <w:spacing w:val="-1"/>
          <w:w w:val="105"/>
        </w:rPr>
        <w:t xml:space="preserve"> </w:t>
      </w:r>
      <w:r>
        <w:rPr>
          <w:color w:val="231F20"/>
          <w:w w:val="105"/>
        </w:rPr>
        <w:t>A participação de que trata este artigo será tributada pelo imposto sobre a renda exclusivamente</w:t>
      </w:r>
      <w:r>
        <w:rPr>
          <w:color w:val="231F20"/>
          <w:spacing w:val="40"/>
          <w:w w:val="105"/>
        </w:rPr>
        <w:t xml:space="preserve"> </w:t>
      </w:r>
      <w:r>
        <w:rPr>
          <w:color w:val="231F20"/>
          <w:w w:val="105"/>
        </w:rPr>
        <w:t>na</w:t>
      </w:r>
      <w:r>
        <w:rPr>
          <w:color w:val="231F20"/>
          <w:spacing w:val="-3"/>
          <w:w w:val="105"/>
        </w:rPr>
        <w:t xml:space="preserve"> </w:t>
      </w:r>
      <w:r>
        <w:rPr>
          <w:color w:val="231F20"/>
          <w:w w:val="105"/>
        </w:rPr>
        <w:t>fonte,</w:t>
      </w:r>
      <w:r>
        <w:rPr>
          <w:color w:val="231F20"/>
          <w:spacing w:val="-3"/>
          <w:w w:val="105"/>
        </w:rPr>
        <w:t xml:space="preserve"> </w:t>
      </w:r>
      <w:r>
        <w:rPr>
          <w:color w:val="231F20"/>
          <w:w w:val="105"/>
        </w:rPr>
        <w:t>em</w:t>
      </w:r>
      <w:r>
        <w:rPr>
          <w:color w:val="231F20"/>
          <w:spacing w:val="-3"/>
          <w:w w:val="105"/>
        </w:rPr>
        <w:t xml:space="preserve"> </w:t>
      </w:r>
      <w:r>
        <w:rPr>
          <w:color w:val="231F20"/>
          <w:w w:val="105"/>
        </w:rPr>
        <w:t>separado</w:t>
      </w:r>
      <w:r>
        <w:rPr>
          <w:color w:val="231F20"/>
          <w:spacing w:val="-3"/>
          <w:w w:val="105"/>
        </w:rPr>
        <w:t xml:space="preserve"> </w:t>
      </w:r>
      <w:r>
        <w:rPr>
          <w:color w:val="231F20"/>
          <w:w w:val="105"/>
        </w:rPr>
        <w:t>dos</w:t>
      </w:r>
      <w:r>
        <w:rPr>
          <w:color w:val="231F20"/>
          <w:spacing w:val="-3"/>
          <w:w w:val="105"/>
        </w:rPr>
        <w:t xml:space="preserve"> </w:t>
      </w:r>
      <w:r>
        <w:rPr>
          <w:color w:val="231F20"/>
          <w:w w:val="105"/>
        </w:rPr>
        <w:t>demais</w:t>
      </w:r>
      <w:r>
        <w:rPr>
          <w:color w:val="231F20"/>
          <w:spacing w:val="-3"/>
          <w:w w:val="105"/>
        </w:rPr>
        <w:t xml:space="preserve"> </w:t>
      </w:r>
      <w:r>
        <w:rPr>
          <w:color w:val="231F20"/>
          <w:w w:val="105"/>
        </w:rPr>
        <w:t>rendimentos</w:t>
      </w:r>
      <w:r>
        <w:rPr>
          <w:color w:val="231F20"/>
          <w:spacing w:val="-3"/>
          <w:w w:val="105"/>
        </w:rPr>
        <w:t xml:space="preserve"> </w:t>
      </w:r>
      <w:r>
        <w:rPr>
          <w:color w:val="231F20"/>
          <w:w w:val="105"/>
        </w:rPr>
        <w:t>recebidos,</w:t>
      </w:r>
      <w:r>
        <w:rPr>
          <w:color w:val="231F20"/>
          <w:spacing w:val="-3"/>
          <w:w w:val="105"/>
        </w:rPr>
        <w:t xml:space="preserve"> </w:t>
      </w:r>
      <w:r>
        <w:rPr>
          <w:color w:val="231F20"/>
          <w:w w:val="105"/>
        </w:rPr>
        <w:t>no</w:t>
      </w:r>
      <w:r>
        <w:rPr>
          <w:color w:val="231F20"/>
          <w:spacing w:val="-3"/>
          <w:w w:val="105"/>
        </w:rPr>
        <w:t xml:space="preserve"> </w:t>
      </w:r>
      <w:r>
        <w:rPr>
          <w:color w:val="231F20"/>
          <w:w w:val="105"/>
        </w:rPr>
        <w:t>ano</w:t>
      </w:r>
      <w:r>
        <w:rPr>
          <w:color w:val="231F20"/>
          <w:spacing w:val="-3"/>
          <w:w w:val="105"/>
        </w:rPr>
        <w:t xml:space="preserve"> </w:t>
      </w:r>
      <w:r>
        <w:rPr>
          <w:color w:val="231F20"/>
          <w:w w:val="105"/>
        </w:rPr>
        <w:t>do</w:t>
      </w:r>
      <w:r>
        <w:rPr>
          <w:color w:val="231F20"/>
          <w:spacing w:val="-3"/>
          <w:w w:val="105"/>
        </w:rPr>
        <w:t xml:space="preserve"> </w:t>
      </w:r>
      <w:r>
        <w:rPr>
          <w:color w:val="231F20"/>
          <w:w w:val="105"/>
        </w:rPr>
        <w:t>recebimento</w:t>
      </w:r>
      <w:r>
        <w:rPr>
          <w:color w:val="231F20"/>
          <w:spacing w:val="-3"/>
          <w:w w:val="105"/>
        </w:rPr>
        <w:t xml:space="preserve"> </w:t>
      </w:r>
      <w:r>
        <w:rPr>
          <w:color w:val="231F20"/>
          <w:w w:val="105"/>
        </w:rPr>
        <w:t>ou</w:t>
      </w:r>
      <w:r>
        <w:rPr>
          <w:color w:val="231F20"/>
          <w:spacing w:val="-3"/>
          <w:w w:val="105"/>
        </w:rPr>
        <w:t xml:space="preserve"> </w:t>
      </w:r>
      <w:r>
        <w:rPr>
          <w:color w:val="231F20"/>
          <w:w w:val="105"/>
        </w:rPr>
        <w:t>crédito,</w:t>
      </w:r>
      <w:r>
        <w:rPr>
          <w:color w:val="231F20"/>
          <w:spacing w:val="-3"/>
          <w:w w:val="105"/>
        </w:rPr>
        <w:t xml:space="preserve"> </w:t>
      </w:r>
      <w:r>
        <w:rPr>
          <w:color w:val="231F20"/>
          <w:w w:val="105"/>
        </w:rPr>
        <w:t>com</w:t>
      </w:r>
      <w:r>
        <w:rPr>
          <w:color w:val="231F20"/>
          <w:spacing w:val="-3"/>
          <w:w w:val="105"/>
        </w:rPr>
        <w:t xml:space="preserve"> </w:t>
      </w:r>
      <w:r>
        <w:rPr>
          <w:color w:val="231F20"/>
          <w:w w:val="105"/>
        </w:rPr>
        <w:t>base na tabela progressiva anual constante do Anexo e não integrará a base de cálculo do imposto devido pelo</w:t>
      </w:r>
      <w:r>
        <w:rPr>
          <w:color w:val="231F20"/>
          <w:spacing w:val="-6"/>
          <w:w w:val="105"/>
        </w:rPr>
        <w:t xml:space="preserve"> </w:t>
      </w:r>
      <w:r>
        <w:rPr>
          <w:color w:val="231F20"/>
          <w:w w:val="105"/>
        </w:rPr>
        <w:t>beneficiário</w:t>
      </w:r>
      <w:r>
        <w:rPr>
          <w:color w:val="231F20"/>
          <w:spacing w:val="-6"/>
          <w:w w:val="105"/>
        </w:rPr>
        <w:t xml:space="preserve"> </w:t>
      </w:r>
      <w:r>
        <w:rPr>
          <w:color w:val="231F20"/>
          <w:w w:val="105"/>
        </w:rPr>
        <w:t>na</w:t>
      </w:r>
      <w:r>
        <w:rPr>
          <w:color w:val="231F20"/>
          <w:spacing w:val="-6"/>
          <w:w w:val="105"/>
        </w:rPr>
        <w:t xml:space="preserve"> </w:t>
      </w:r>
      <w:r>
        <w:rPr>
          <w:color w:val="231F20"/>
          <w:w w:val="105"/>
        </w:rPr>
        <w:t>Declaração</w:t>
      </w:r>
      <w:r>
        <w:rPr>
          <w:color w:val="231F20"/>
          <w:spacing w:val="-6"/>
          <w:w w:val="105"/>
        </w:rPr>
        <w:t xml:space="preserve"> </w:t>
      </w:r>
      <w:r>
        <w:rPr>
          <w:color w:val="231F20"/>
          <w:w w:val="105"/>
        </w:rPr>
        <w:t>de</w:t>
      </w:r>
      <w:r>
        <w:rPr>
          <w:color w:val="231F20"/>
          <w:spacing w:val="-6"/>
          <w:w w:val="105"/>
        </w:rPr>
        <w:t xml:space="preserve"> </w:t>
      </w:r>
      <w:r>
        <w:rPr>
          <w:color w:val="231F20"/>
          <w:w w:val="105"/>
        </w:rPr>
        <w:t>Ajuste</w:t>
      </w:r>
      <w:r>
        <w:rPr>
          <w:color w:val="231F20"/>
          <w:spacing w:val="-6"/>
          <w:w w:val="105"/>
        </w:rPr>
        <w:t xml:space="preserve"> </w:t>
      </w:r>
      <w:r>
        <w:rPr>
          <w:color w:val="231F20"/>
          <w:w w:val="105"/>
        </w:rPr>
        <w:t>Anual.</w:t>
      </w:r>
      <w:r>
        <w:rPr>
          <w:color w:val="231F20"/>
          <w:spacing w:val="-8"/>
          <w:w w:val="105"/>
        </w:rPr>
        <w:t xml:space="preserve"> </w:t>
      </w:r>
      <w:r>
        <w:rPr>
          <w:color w:val="231F20"/>
          <w:w w:val="105"/>
        </w:rPr>
        <w:t>(Redação</w:t>
      </w:r>
      <w:r>
        <w:rPr>
          <w:color w:val="231F20"/>
          <w:spacing w:val="-6"/>
          <w:w w:val="105"/>
        </w:rPr>
        <w:t xml:space="preserve"> </w:t>
      </w:r>
      <w:r>
        <w:rPr>
          <w:color w:val="231F20"/>
          <w:w w:val="105"/>
        </w:rPr>
        <w:t>dada</w:t>
      </w:r>
      <w:r>
        <w:rPr>
          <w:color w:val="231F20"/>
          <w:spacing w:val="-6"/>
          <w:w w:val="105"/>
        </w:rPr>
        <w:t xml:space="preserve"> </w:t>
      </w:r>
      <w:r>
        <w:rPr>
          <w:color w:val="231F20"/>
          <w:w w:val="105"/>
        </w:rPr>
        <w:t>pela</w:t>
      </w:r>
      <w:r>
        <w:rPr>
          <w:color w:val="231F20"/>
          <w:spacing w:val="-6"/>
          <w:w w:val="105"/>
        </w:rPr>
        <w:t xml:space="preserve"> </w:t>
      </w:r>
      <w:r>
        <w:rPr>
          <w:color w:val="231F20"/>
          <w:w w:val="105"/>
        </w:rPr>
        <w:t>Lei</w:t>
      </w:r>
      <w:r>
        <w:rPr>
          <w:color w:val="231F20"/>
          <w:spacing w:val="-6"/>
          <w:w w:val="105"/>
        </w:rPr>
        <w:t xml:space="preserve"> </w:t>
      </w:r>
      <w:r>
        <w:rPr>
          <w:color w:val="231F20"/>
          <w:w w:val="105"/>
        </w:rPr>
        <w:t>nº</w:t>
      </w:r>
      <w:r>
        <w:rPr>
          <w:color w:val="231F20"/>
          <w:spacing w:val="-6"/>
          <w:w w:val="105"/>
        </w:rPr>
        <w:t xml:space="preserve"> </w:t>
      </w:r>
      <w:r>
        <w:rPr>
          <w:color w:val="231F20"/>
          <w:w w:val="105"/>
        </w:rPr>
        <w:t>12.832,</w:t>
      </w:r>
      <w:r>
        <w:rPr>
          <w:color w:val="231F20"/>
          <w:spacing w:val="-6"/>
          <w:w w:val="105"/>
        </w:rPr>
        <w:t xml:space="preserve"> </w:t>
      </w:r>
      <w:r>
        <w:rPr>
          <w:color w:val="231F20"/>
          <w:w w:val="105"/>
        </w:rPr>
        <w:t>de</w:t>
      </w:r>
      <w:r>
        <w:rPr>
          <w:color w:val="231F20"/>
          <w:spacing w:val="-6"/>
          <w:w w:val="105"/>
        </w:rPr>
        <w:t xml:space="preserve"> </w:t>
      </w:r>
      <w:r>
        <w:rPr>
          <w:color w:val="231F20"/>
          <w:w w:val="105"/>
        </w:rPr>
        <w:t>2013)</w:t>
      </w:r>
      <w:r>
        <w:rPr>
          <w:color w:val="231F20"/>
          <w:spacing w:val="-7"/>
          <w:w w:val="105"/>
        </w:rPr>
        <w:t xml:space="preserve"> </w:t>
      </w:r>
      <w:r>
        <w:rPr>
          <w:color w:val="231F20"/>
          <w:w w:val="105"/>
        </w:rPr>
        <w:t>(Produção de efeito)</w:t>
      </w:r>
    </w:p>
    <w:p w14:paraId="44EF5ECE" w14:textId="77777777" w:rsidR="00711073" w:rsidRDefault="00000000">
      <w:pPr>
        <w:pStyle w:val="BodyText"/>
        <w:spacing w:before="126" w:line="302" w:lineRule="auto"/>
        <w:ind w:right="115"/>
      </w:pPr>
      <w:r>
        <w:rPr>
          <w:color w:val="231F20"/>
          <w:w w:val="105"/>
        </w:rPr>
        <w:t>§</w:t>
      </w:r>
      <w:r>
        <w:rPr>
          <w:color w:val="231F20"/>
          <w:spacing w:val="-1"/>
          <w:w w:val="105"/>
        </w:rPr>
        <w:t xml:space="preserve"> </w:t>
      </w:r>
      <w:r>
        <w:rPr>
          <w:color w:val="231F20"/>
          <w:w w:val="105"/>
        </w:rPr>
        <w:t>6º Para</w:t>
      </w:r>
      <w:r>
        <w:rPr>
          <w:color w:val="231F20"/>
          <w:spacing w:val="22"/>
          <w:w w:val="105"/>
        </w:rPr>
        <w:t xml:space="preserve"> </w:t>
      </w:r>
      <w:r>
        <w:rPr>
          <w:color w:val="231F20"/>
          <w:w w:val="105"/>
        </w:rPr>
        <w:t>efeito</w:t>
      </w:r>
      <w:r>
        <w:rPr>
          <w:color w:val="231F20"/>
          <w:spacing w:val="22"/>
          <w:w w:val="105"/>
        </w:rPr>
        <w:t xml:space="preserve"> </w:t>
      </w:r>
      <w:r>
        <w:rPr>
          <w:color w:val="231F20"/>
          <w:w w:val="105"/>
        </w:rPr>
        <w:t>da</w:t>
      </w:r>
      <w:r>
        <w:rPr>
          <w:color w:val="231F20"/>
          <w:spacing w:val="22"/>
          <w:w w:val="105"/>
        </w:rPr>
        <w:t xml:space="preserve"> </w:t>
      </w:r>
      <w:r>
        <w:rPr>
          <w:color w:val="231F20"/>
          <w:w w:val="105"/>
        </w:rPr>
        <w:t>apuração</w:t>
      </w:r>
      <w:r>
        <w:rPr>
          <w:color w:val="231F20"/>
          <w:spacing w:val="22"/>
          <w:w w:val="105"/>
        </w:rPr>
        <w:t xml:space="preserve"> </w:t>
      </w:r>
      <w:r>
        <w:rPr>
          <w:color w:val="231F20"/>
          <w:w w:val="105"/>
        </w:rPr>
        <w:t>do</w:t>
      </w:r>
      <w:r>
        <w:rPr>
          <w:color w:val="231F20"/>
          <w:spacing w:val="22"/>
          <w:w w:val="105"/>
        </w:rPr>
        <w:t xml:space="preserve"> </w:t>
      </w:r>
      <w:r>
        <w:rPr>
          <w:color w:val="231F20"/>
          <w:w w:val="105"/>
        </w:rPr>
        <w:t>imposto</w:t>
      </w:r>
      <w:r>
        <w:rPr>
          <w:color w:val="231F20"/>
          <w:spacing w:val="22"/>
          <w:w w:val="105"/>
        </w:rPr>
        <w:t xml:space="preserve"> </w:t>
      </w:r>
      <w:r>
        <w:rPr>
          <w:color w:val="231F20"/>
          <w:w w:val="105"/>
        </w:rPr>
        <w:t>sobre</w:t>
      </w:r>
      <w:r>
        <w:rPr>
          <w:color w:val="231F20"/>
          <w:spacing w:val="22"/>
          <w:w w:val="105"/>
        </w:rPr>
        <w:t xml:space="preserve"> </w:t>
      </w:r>
      <w:r>
        <w:rPr>
          <w:color w:val="231F20"/>
          <w:w w:val="105"/>
        </w:rPr>
        <w:t>a</w:t>
      </w:r>
      <w:r>
        <w:rPr>
          <w:color w:val="231F20"/>
          <w:spacing w:val="22"/>
          <w:w w:val="105"/>
        </w:rPr>
        <w:t xml:space="preserve"> </w:t>
      </w:r>
      <w:r>
        <w:rPr>
          <w:color w:val="231F20"/>
          <w:w w:val="105"/>
        </w:rPr>
        <w:t>renda,</w:t>
      </w:r>
      <w:r>
        <w:rPr>
          <w:color w:val="231F20"/>
          <w:spacing w:val="22"/>
          <w:w w:val="105"/>
        </w:rPr>
        <w:t xml:space="preserve"> </w:t>
      </w:r>
      <w:r>
        <w:rPr>
          <w:color w:val="231F20"/>
          <w:w w:val="105"/>
        </w:rPr>
        <w:t>a</w:t>
      </w:r>
      <w:r>
        <w:rPr>
          <w:color w:val="231F20"/>
          <w:spacing w:val="22"/>
          <w:w w:val="105"/>
        </w:rPr>
        <w:t xml:space="preserve"> </w:t>
      </w:r>
      <w:r>
        <w:rPr>
          <w:color w:val="231F20"/>
          <w:w w:val="105"/>
        </w:rPr>
        <w:t>participação</w:t>
      </w:r>
      <w:r>
        <w:rPr>
          <w:color w:val="231F20"/>
          <w:spacing w:val="22"/>
          <w:w w:val="105"/>
        </w:rPr>
        <w:t xml:space="preserve"> </w:t>
      </w:r>
      <w:r>
        <w:rPr>
          <w:color w:val="231F20"/>
          <w:w w:val="105"/>
        </w:rPr>
        <w:t>dos</w:t>
      </w:r>
      <w:r>
        <w:rPr>
          <w:color w:val="231F20"/>
          <w:spacing w:val="22"/>
          <w:w w:val="105"/>
        </w:rPr>
        <w:t xml:space="preserve"> </w:t>
      </w:r>
      <w:r>
        <w:rPr>
          <w:color w:val="231F20"/>
          <w:w w:val="105"/>
        </w:rPr>
        <w:t>trabalhadores</w:t>
      </w:r>
      <w:r>
        <w:rPr>
          <w:color w:val="231F20"/>
          <w:spacing w:val="22"/>
          <w:w w:val="105"/>
        </w:rPr>
        <w:t xml:space="preserve"> </w:t>
      </w:r>
      <w:r>
        <w:rPr>
          <w:color w:val="231F20"/>
          <w:w w:val="105"/>
        </w:rPr>
        <w:t>nos</w:t>
      </w:r>
      <w:r>
        <w:rPr>
          <w:color w:val="231F20"/>
          <w:spacing w:val="22"/>
          <w:w w:val="105"/>
        </w:rPr>
        <w:t xml:space="preserve"> </w:t>
      </w:r>
      <w:r>
        <w:rPr>
          <w:color w:val="231F20"/>
          <w:w w:val="105"/>
        </w:rPr>
        <w:t>lucros ou resultados da empresa será integralmente tributada com base na tabela progressiva constante do Anexo. (Incluído pela Lei nº 12.832, de 2013) (Produção de efeito)</w:t>
      </w:r>
    </w:p>
    <w:p w14:paraId="2E14E8B7" w14:textId="77777777" w:rsidR="00711073" w:rsidRDefault="00000000">
      <w:pPr>
        <w:pStyle w:val="BodyText"/>
        <w:spacing w:before="126" w:line="302" w:lineRule="auto"/>
        <w:ind w:right="117"/>
      </w:pPr>
      <w:r>
        <w:rPr>
          <w:color w:val="231F20"/>
          <w:w w:val="105"/>
        </w:rPr>
        <w:t>§</w:t>
      </w:r>
      <w:r>
        <w:rPr>
          <w:color w:val="231F20"/>
          <w:spacing w:val="-4"/>
          <w:w w:val="105"/>
        </w:rPr>
        <w:t xml:space="preserve"> </w:t>
      </w:r>
      <w:r>
        <w:rPr>
          <w:color w:val="231F20"/>
          <w:w w:val="105"/>
        </w:rPr>
        <w:t>7º</w:t>
      </w:r>
      <w:r>
        <w:rPr>
          <w:color w:val="231F20"/>
          <w:spacing w:val="-3"/>
          <w:w w:val="105"/>
        </w:rPr>
        <w:t xml:space="preserve"> </w:t>
      </w:r>
      <w:r>
        <w:rPr>
          <w:color w:val="231F20"/>
          <w:w w:val="105"/>
        </w:rPr>
        <w:t>Na hipótese de pagamento de mais de 1 (uma) parcela referente a um mesmo ano-calendário, o imposto</w:t>
      </w:r>
      <w:r>
        <w:rPr>
          <w:color w:val="231F20"/>
          <w:spacing w:val="-1"/>
          <w:w w:val="105"/>
        </w:rPr>
        <w:t xml:space="preserve"> </w:t>
      </w:r>
      <w:r>
        <w:rPr>
          <w:color w:val="231F20"/>
          <w:w w:val="105"/>
        </w:rPr>
        <w:t>deve</w:t>
      </w:r>
      <w:r>
        <w:rPr>
          <w:color w:val="231F20"/>
          <w:spacing w:val="-2"/>
          <w:w w:val="105"/>
        </w:rPr>
        <w:t xml:space="preserve"> </w:t>
      </w:r>
      <w:r>
        <w:rPr>
          <w:color w:val="231F20"/>
          <w:w w:val="105"/>
        </w:rPr>
        <w:t>ser</w:t>
      </w:r>
      <w:r>
        <w:rPr>
          <w:color w:val="231F20"/>
          <w:spacing w:val="-2"/>
          <w:w w:val="105"/>
        </w:rPr>
        <w:t xml:space="preserve"> </w:t>
      </w:r>
      <w:r>
        <w:rPr>
          <w:color w:val="231F20"/>
          <w:w w:val="105"/>
        </w:rPr>
        <w:t>recalculado,</w:t>
      </w:r>
      <w:r>
        <w:rPr>
          <w:color w:val="231F20"/>
          <w:spacing w:val="-2"/>
          <w:w w:val="105"/>
        </w:rPr>
        <w:t xml:space="preserve"> </w:t>
      </w:r>
      <w:r>
        <w:rPr>
          <w:color w:val="231F20"/>
          <w:w w:val="105"/>
        </w:rPr>
        <w:t>com</w:t>
      </w:r>
      <w:r>
        <w:rPr>
          <w:color w:val="231F20"/>
          <w:spacing w:val="-2"/>
          <w:w w:val="105"/>
        </w:rPr>
        <w:t xml:space="preserve"> </w:t>
      </w:r>
      <w:r>
        <w:rPr>
          <w:color w:val="231F20"/>
          <w:w w:val="105"/>
        </w:rPr>
        <w:t>base</w:t>
      </w:r>
      <w:r>
        <w:rPr>
          <w:color w:val="231F20"/>
          <w:spacing w:val="-2"/>
          <w:w w:val="105"/>
        </w:rPr>
        <w:t xml:space="preserve"> </w:t>
      </w:r>
      <w:r>
        <w:rPr>
          <w:color w:val="231F20"/>
          <w:w w:val="105"/>
        </w:rPr>
        <w:t>no</w:t>
      </w:r>
      <w:r>
        <w:rPr>
          <w:color w:val="231F20"/>
          <w:spacing w:val="-1"/>
          <w:w w:val="105"/>
        </w:rPr>
        <w:t xml:space="preserve"> </w:t>
      </w:r>
      <w:r>
        <w:rPr>
          <w:color w:val="231F20"/>
          <w:w w:val="105"/>
        </w:rPr>
        <w:t>total</w:t>
      </w:r>
      <w:r>
        <w:rPr>
          <w:color w:val="231F20"/>
          <w:spacing w:val="-2"/>
          <w:w w:val="105"/>
        </w:rPr>
        <w:t xml:space="preserve"> </w:t>
      </w:r>
      <w:r>
        <w:rPr>
          <w:color w:val="231F20"/>
          <w:w w:val="105"/>
        </w:rPr>
        <w:t>da</w:t>
      </w:r>
      <w:r>
        <w:rPr>
          <w:color w:val="231F20"/>
          <w:spacing w:val="-2"/>
          <w:w w:val="105"/>
        </w:rPr>
        <w:t xml:space="preserve"> </w:t>
      </w:r>
      <w:r>
        <w:rPr>
          <w:color w:val="231F20"/>
          <w:w w:val="105"/>
        </w:rPr>
        <w:t>participação</w:t>
      </w:r>
      <w:r>
        <w:rPr>
          <w:color w:val="231F20"/>
          <w:spacing w:val="-1"/>
          <w:w w:val="105"/>
        </w:rPr>
        <w:t xml:space="preserve"> </w:t>
      </w:r>
      <w:r>
        <w:rPr>
          <w:color w:val="231F20"/>
          <w:w w:val="105"/>
        </w:rPr>
        <w:t>nos</w:t>
      </w:r>
      <w:r>
        <w:rPr>
          <w:color w:val="231F20"/>
          <w:spacing w:val="-1"/>
          <w:w w:val="105"/>
        </w:rPr>
        <w:t xml:space="preserve"> </w:t>
      </w:r>
      <w:r>
        <w:rPr>
          <w:color w:val="231F20"/>
          <w:w w:val="105"/>
        </w:rPr>
        <w:t>lucros</w:t>
      </w:r>
      <w:r>
        <w:rPr>
          <w:color w:val="231F20"/>
          <w:spacing w:val="-1"/>
          <w:w w:val="105"/>
        </w:rPr>
        <w:t xml:space="preserve"> </w:t>
      </w:r>
      <w:r>
        <w:rPr>
          <w:color w:val="231F20"/>
          <w:w w:val="105"/>
        </w:rPr>
        <w:t>recebida</w:t>
      </w:r>
      <w:r>
        <w:rPr>
          <w:color w:val="231F20"/>
          <w:spacing w:val="-2"/>
          <w:w w:val="105"/>
        </w:rPr>
        <w:t xml:space="preserve"> </w:t>
      </w:r>
      <w:r>
        <w:rPr>
          <w:color w:val="231F20"/>
          <w:w w:val="105"/>
        </w:rPr>
        <w:t>no</w:t>
      </w:r>
      <w:r>
        <w:rPr>
          <w:color w:val="231F20"/>
          <w:spacing w:val="-2"/>
          <w:w w:val="105"/>
        </w:rPr>
        <w:t xml:space="preserve"> </w:t>
      </w:r>
      <w:r>
        <w:rPr>
          <w:color w:val="231F20"/>
          <w:w w:val="105"/>
        </w:rPr>
        <w:t>ano-calendário, mediante a utilização da tabela constante do Anexo, deduzindo-se do imposto assim apurado o valor retido anteriormente. (Incluído pela Lei nº 12.832, de 2013) (Produção de efeito)</w:t>
      </w:r>
    </w:p>
    <w:p w14:paraId="73309330" w14:textId="77777777" w:rsidR="00711073" w:rsidRDefault="00000000">
      <w:pPr>
        <w:pStyle w:val="BodyText"/>
        <w:spacing w:before="126" w:line="302" w:lineRule="auto"/>
        <w:ind w:right="116"/>
      </w:pPr>
      <w:r>
        <w:rPr>
          <w:color w:val="231F20"/>
          <w:w w:val="105"/>
        </w:rPr>
        <w:t>§ 8º Os rendimentos pagos acumuladamente a título de participação dos trabalhadores nos lucros ou resultados</w:t>
      </w:r>
      <w:r>
        <w:rPr>
          <w:color w:val="231F20"/>
          <w:spacing w:val="-5"/>
          <w:w w:val="105"/>
        </w:rPr>
        <w:t xml:space="preserve"> </w:t>
      </w:r>
      <w:r>
        <w:rPr>
          <w:color w:val="231F20"/>
          <w:w w:val="105"/>
        </w:rPr>
        <w:t>da</w:t>
      </w:r>
      <w:r>
        <w:rPr>
          <w:color w:val="231F20"/>
          <w:spacing w:val="-5"/>
          <w:w w:val="105"/>
        </w:rPr>
        <w:t xml:space="preserve"> </w:t>
      </w:r>
      <w:r>
        <w:rPr>
          <w:color w:val="231F20"/>
          <w:w w:val="105"/>
        </w:rPr>
        <w:t>empresa</w:t>
      </w:r>
      <w:r>
        <w:rPr>
          <w:color w:val="231F20"/>
          <w:spacing w:val="-5"/>
          <w:w w:val="105"/>
        </w:rPr>
        <w:t xml:space="preserve"> </w:t>
      </w:r>
      <w:r>
        <w:rPr>
          <w:color w:val="231F20"/>
          <w:w w:val="105"/>
        </w:rPr>
        <w:t>serão</w:t>
      </w:r>
      <w:r>
        <w:rPr>
          <w:color w:val="231F20"/>
          <w:spacing w:val="-4"/>
          <w:w w:val="105"/>
        </w:rPr>
        <w:t xml:space="preserve"> </w:t>
      </w:r>
      <w:r>
        <w:rPr>
          <w:color w:val="231F20"/>
          <w:w w:val="105"/>
        </w:rPr>
        <w:t>tributados</w:t>
      </w:r>
      <w:r>
        <w:rPr>
          <w:color w:val="231F20"/>
          <w:spacing w:val="-5"/>
          <w:w w:val="105"/>
        </w:rPr>
        <w:t xml:space="preserve"> </w:t>
      </w:r>
      <w:r>
        <w:rPr>
          <w:color w:val="231F20"/>
          <w:w w:val="105"/>
        </w:rPr>
        <w:t>exclusivamente</w:t>
      </w:r>
      <w:r>
        <w:rPr>
          <w:color w:val="231F20"/>
          <w:spacing w:val="-5"/>
          <w:w w:val="105"/>
        </w:rPr>
        <w:t xml:space="preserve"> </w:t>
      </w:r>
      <w:r>
        <w:rPr>
          <w:color w:val="231F20"/>
          <w:w w:val="105"/>
        </w:rPr>
        <w:t>na</w:t>
      </w:r>
      <w:r>
        <w:rPr>
          <w:color w:val="231F20"/>
          <w:spacing w:val="-5"/>
          <w:w w:val="105"/>
        </w:rPr>
        <w:t xml:space="preserve"> </w:t>
      </w:r>
      <w:r>
        <w:rPr>
          <w:color w:val="231F20"/>
          <w:w w:val="105"/>
        </w:rPr>
        <w:t>fonte,</w:t>
      </w:r>
      <w:r>
        <w:rPr>
          <w:color w:val="231F20"/>
          <w:spacing w:val="-5"/>
          <w:w w:val="105"/>
        </w:rPr>
        <w:t xml:space="preserve"> </w:t>
      </w:r>
      <w:r>
        <w:rPr>
          <w:color w:val="231F20"/>
          <w:w w:val="105"/>
        </w:rPr>
        <w:t>em</w:t>
      </w:r>
      <w:r>
        <w:rPr>
          <w:color w:val="231F20"/>
          <w:spacing w:val="-5"/>
          <w:w w:val="105"/>
        </w:rPr>
        <w:t xml:space="preserve"> </w:t>
      </w:r>
      <w:r>
        <w:rPr>
          <w:color w:val="231F20"/>
          <w:w w:val="105"/>
        </w:rPr>
        <w:t>separado</w:t>
      </w:r>
      <w:r>
        <w:rPr>
          <w:color w:val="231F20"/>
          <w:spacing w:val="-4"/>
          <w:w w:val="105"/>
        </w:rPr>
        <w:t xml:space="preserve"> </w:t>
      </w:r>
      <w:r>
        <w:rPr>
          <w:color w:val="231F20"/>
          <w:w w:val="105"/>
        </w:rPr>
        <w:t>dos</w:t>
      </w:r>
      <w:r>
        <w:rPr>
          <w:color w:val="231F20"/>
          <w:spacing w:val="-5"/>
          <w:w w:val="105"/>
        </w:rPr>
        <w:t xml:space="preserve"> </w:t>
      </w:r>
      <w:r>
        <w:rPr>
          <w:color w:val="231F20"/>
          <w:w w:val="105"/>
        </w:rPr>
        <w:t>demais</w:t>
      </w:r>
      <w:r>
        <w:rPr>
          <w:color w:val="231F20"/>
          <w:spacing w:val="-5"/>
          <w:w w:val="105"/>
        </w:rPr>
        <w:t xml:space="preserve"> </w:t>
      </w:r>
      <w:r>
        <w:rPr>
          <w:color w:val="231F20"/>
          <w:w w:val="105"/>
        </w:rPr>
        <w:t>rendimentos recebidos, sujeitando-se, também de forma acumulada, ao imposto sobre a renda com base na tabela progressiva constante do Anexo. (Incluído pela Lei nº 12.832, de 2013) (Produção de efeito)</w:t>
      </w:r>
    </w:p>
    <w:p w14:paraId="298B890E" w14:textId="77777777" w:rsidR="00711073" w:rsidRDefault="00000000">
      <w:pPr>
        <w:pStyle w:val="BodyText"/>
        <w:spacing w:before="127" w:line="302" w:lineRule="auto"/>
        <w:ind w:right="116"/>
      </w:pPr>
      <w:r>
        <w:rPr>
          <w:color w:val="231F20"/>
          <w:w w:val="110"/>
        </w:rPr>
        <w:t>§</w:t>
      </w:r>
      <w:r>
        <w:rPr>
          <w:color w:val="231F20"/>
          <w:spacing w:val="-14"/>
          <w:w w:val="110"/>
        </w:rPr>
        <w:t xml:space="preserve"> </w:t>
      </w:r>
      <w:r>
        <w:rPr>
          <w:color w:val="231F20"/>
          <w:w w:val="110"/>
        </w:rPr>
        <w:t>9º</w:t>
      </w:r>
      <w:r>
        <w:rPr>
          <w:color w:val="231F20"/>
          <w:spacing w:val="-14"/>
          <w:w w:val="110"/>
        </w:rPr>
        <w:t xml:space="preserve"> </w:t>
      </w:r>
      <w:r>
        <w:rPr>
          <w:color w:val="231F20"/>
          <w:w w:val="110"/>
        </w:rPr>
        <w:t>Considera-se</w:t>
      </w:r>
      <w:r>
        <w:rPr>
          <w:color w:val="231F20"/>
          <w:spacing w:val="-14"/>
          <w:w w:val="110"/>
        </w:rPr>
        <w:t xml:space="preserve"> </w:t>
      </w:r>
      <w:r>
        <w:rPr>
          <w:color w:val="231F20"/>
          <w:w w:val="110"/>
        </w:rPr>
        <w:t>pagamento</w:t>
      </w:r>
      <w:r>
        <w:rPr>
          <w:color w:val="231F20"/>
          <w:spacing w:val="-12"/>
          <w:w w:val="110"/>
        </w:rPr>
        <w:t xml:space="preserve"> </w:t>
      </w:r>
      <w:r>
        <w:rPr>
          <w:color w:val="231F20"/>
          <w:w w:val="110"/>
        </w:rPr>
        <w:t>acumulado,</w:t>
      </w:r>
      <w:r>
        <w:rPr>
          <w:color w:val="231F20"/>
          <w:spacing w:val="-8"/>
          <w:w w:val="110"/>
        </w:rPr>
        <w:t xml:space="preserve"> </w:t>
      </w:r>
      <w:r>
        <w:rPr>
          <w:color w:val="231F20"/>
          <w:w w:val="110"/>
        </w:rPr>
        <w:t>para</w:t>
      </w:r>
      <w:r>
        <w:rPr>
          <w:color w:val="231F20"/>
          <w:spacing w:val="-8"/>
          <w:w w:val="110"/>
        </w:rPr>
        <w:t xml:space="preserve"> </w:t>
      </w:r>
      <w:r>
        <w:rPr>
          <w:color w:val="231F20"/>
          <w:w w:val="110"/>
        </w:rPr>
        <w:t>fins</w:t>
      </w:r>
      <w:r>
        <w:rPr>
          <w:color w:val="231F20"/>
          <w:spacing w:val="-8"/>
          <w:w w:val="110"/>
        </w:rPr>
        <w:t xml:space="preserve"> </w:t>
      </w:r>
      <w:r>
        <w:rPr>
          <w:color w:val="231F20"/>
          <w:w w:val="110"/>
        </w:rPr>
        <w:t>do</w:t>
      </w:r>
      <w:r>
        <w:rPr>
          <w:color w:val="231F20"/>
          <w:spacing w:val="-8"/>
          <w:w w:val="110"/>
        </w:rPr>
        <w:t xml:space="preserve"> </w:t>
      </w:r>
      <w:r>
        <w:rPr>
          <w:color w:val="231F20"/>
          <w:w w:val="110"/>
        </w:rPr>
        <w:t>§</w:t>
      </w:r>
      <w:r>
        <w:rPr>
          <w:color w:val="231F20"/>
          <w:spacing w:val="-8"/>
          <w:w w:val="110"/>
        </w:rPr>
        <w:t xml:space="preserve"> </w:t>
      </w:r>
      <w:r>
        <w:rPr>
          <w:color w:val="231F20"/>
          <w:w w:val="110"/>
        </w:rPr>
        <w:t>8º,</w:t>
      </w:r>
      <w:r>
        <w:rPr>
          <w:color w:val="231F20"/>
          <w:spacing w:val="-8"/>
          <w:w w:val="110"/>
        </w:rPr>
        <w:t xml:space="preserve"> </w:t>
      </w:r>
      <w:r>
        <w:rPr>
          <w:color w:val="231F20"/>
          <w:w w:val="110"/>
        </w:rPr>
        <w:t>o</w:t>
      </w:r>
      <w:r>
        <w:rPr>
          <w:color w:val="231F20"/>
          <w:spacing w:val="-8"/>
          <w:w w:val="110"/>
        </w:rPr>
        <w:t xml:space="preserve"> </w:t>
      </w:r>
      <w:r>
        <w:rPr>
          <w:color w:val="231F20"/>
          <w:w w:val="110"/>
        </w:rPr>
        <w:t>pagamento</w:t>
      </w:r>
      <w:r>
        <w:rPr>
          <w:color w:val="231F20"/>
          <w:spacing w:val="-8"/>
          <w:w w:val="110"/>
        </w:rPr>
        <w:t xml:space="preserve"> </w:t>
      </w:r>
      <w:r>
        <w:rPr>
          <w:color w:val="231F20"/>
          <w:w w:val="110"/>
        </w:rPr>
        <w:t>da</w:t>
      </w:r>
      <w:r>
        <w:rPr>
          <w:color w:val="231F20"/>
          <w:spacing w:val="-8"/>
          <w:w w:val="110"/>
        </w:rPr>
        <w:t xml:space="preserve"> </w:t>
      </w:r>
      <w:r>
        <w:rPr>
          <w:color w:val="231F20"/>
          <w:w w:val="110"/>
        </w:rPr>
        <w:t>participação</w:t>
      </w:r>
      <w:r>
        <w:rPr>
          <w:color w:val="231F20"/>
          <w:spacing w:val="-8"/>
          <w:w w:val="110"/>
        </w:rPr>
        <w:t xml:space="preserve"> </w:t>
      </w:r>
      <w:r>
        <w:rPr>
          <w:color w:val="231F20"/>
          <w:w w:val="110"/>
        </w:rPr>
        <w:t>nos</w:t>
      </w:r>
      <w:r>
        <w:rPr>
          <w:color w:val="231F20"/>
          <w:spacing w:val="-8"/>
          <w:w w:val="110"/>
        </w:rPr>
        <w:t xml:space="preserve"> </w:t>
      </w:r>
      <w:r>
        <w:rPr>
          <w:color w:val="231F20"/>
          <w:w w:val="110"/>
        </w:rPr>
        <w:t>lucros relativa</w:t>
      </w:r>
      <w:r>
        <w:rPr>
          <w:color w:val="231F20"/>
          <w:spacing w:val="-13"/>
          <w:w w:val="110"/>
        </w:rPr>
        <w:t xml:space="preserve"> </w:t>
      </w:r>
      <w:r>
        <w:rPr>
          <w:color w:val="231F20"/>
          <w:w w:val="110"/>
        </w:rPr>
        <w:t>a</w:t>
      </w:r>
      <w:r>
        <w:rPr>
          <w:color w:val="231F20"/>
          <w:spacing w:val="-13"/>
          <w:w w:val="110"/>
        </w:rPr>
        <w:t xml:space="preserve"> </w:t>
      </w:r>
      <w:r>
        <w:rPr>
          <w:color w:val="231F20"/>
          <w:w w:val="110"/>
        </w:rPr>
        <w:t>mais</w:t>
      </w:r>
      <w:r>
        <w:rPr>
          <w:color w:val="231F20"/>
          <w:spacing w:val="-13"/>
          <w:w w:val="110"/>
        </w:rPr>
        <w:t xml:space="preserve"> </w:t>
      </w:r>
      <w:r>
        <w:rPr>
          <w:color w:val="231F20"/>
          <w:w w:val="110"/>
        </w:rPr>
        <w:t>de</w:t>
      </w:r>
      <w:r>
        <w:rPr>
          <w:color w:val="231F20"/>
          <w:spacing w:val="-13"/>
          <w:w w:val="110"/>
        </w:rPr>
        <w:t xml:space="preserve"> </w:t>
      </w:r>
      <w:r>
        <w:rPr>
          <w:color w:val="231F20"/>
          <w:w w:val="110"/>
        </w:rPr>
        <w:t>um</w:t>
      </w:r>
      <w:r>
        <w:rPr>
          <w:color w:val="231F20"/>
          <w:spacing w:val="-13"/>
          <w:w w:val="110"/>
        </w:rPr>
        <w:t xml:space="preserve"> </w:t>
      </w:r>
      <w:r>
        <w:rPr>
          <w:color w:val="231F20"/>
          <w:w w:val="110"/>
        </w:rPr>
        <w:t>ano-calendário.</w:t>
      </w:r>
      <w:r>
        <w:rPr>
          <w:color w:val="231F20"/>
          <w:spacing w:val="-13"/>
          <w:w w:val="110"/>
        </w:rPr>
        <w:t xml:space="preserve"> </w:t>
      </w:r>
      <w:r>
        <w:rPr>
          <w:color w:val="231F20"/>
          <w:w w:val="110"/>
        </w:rPr>
        <w:t>(Incluído</w:t>
      </w:r>
      <w:r>
        <w:rPr>
          <w:color w:val="231F20"/>
          <w:spacing w:val="-13"/>
          <w:w w:val="110"/>
        </w:rPr>
        <w:t xml:space="preserve"> </w:t>
      </w:r>
      <w:r>
        <w:rPr>
          <w:color w:val="231F20"/>
          <w:w w:val="110"/>
        </w:rPr>
        <w:t>pela</w:t>
      </w:r>
      <w:r>
        <w:rPr>
          <w:color w:val="231F20"/>
          <w:spacing w:val="-13"/>
          <w:w w:val="110"/>
        </w:rPr>
        <w:t xml:space="preserve"> </w:t>
      </w:r>
      <w:r>
        <w:rPr>
          <w:color w:val="231F20"/>
          <w:w w:val="110"/>
        </w:rPr>
        <w:t>Lei</w:t>
      </w:r>
      <w:r>
        <w:rPr>
          <w:color w:val="231F20"/>
          <w:spacing w:val="-13"/>
          <w:w w:val="110"/>
        </w:rPr>
        <w:t xml:space="preserve"> </w:t>
      </w:r>
      <w:r>
        <w:rPr>
          <w:color w:val="231F20"/>
          <w:w w:val="110"/>
        </w:rPr>
        <w:t>nº</w:t>
      </w:r>
      <w:r>
        <w:rPr>
          <w:color w:val="231F20"/>
          <w:spacing w:val="-13"/>
          <w:w w:val="110"/>
        </w:rPr>
        <w:t xml:space="preserve"> </w:t>
      </w:r>
      <w:r>
        <w:rPr>
          <w:color w:val="231F20"/>
          <w:w w:val="110"/>
        </w:rPr>
        <w:t>12.832,</w:t>
      </w:r>
      <w:r>
        <w:rPr>
          <w:color w:val="231F20"/>
          <w:spacing w:val="-13"/>
          <w:w w:val="110"/>
        </w:rPr>
        <w:t xml:space="preserve"> </w:t>
      </w:r>
      <w:r>
        <w:rPr>
          <w:color w:val="231F20"/>
          <w:w w:val="110"/>
        </w:rPr>
        <w:t>de</w:t>
      </w:r>
      <w:r>
        <w:rPr>
          <w:color w:val="231F20"/>
          <w:spacing w:val="-13"/>
          <w:w w:val="110"/>
        </w:rPr>
        <w:t xml:space="preserve"> </w:t>
      </w:r>
      <w:r>
        <w:rPr>
          <w:color w:val="231F20"/>
          <w:w w:val="110"/>
        </w:rPr>
        <w:t>2013)</w:t>
      </w:r>
      <w:r>
        <w:rPr>
          <w:color w:val="231F20"/>
          <w:spacing w:val="-13"/>
          <w:w w:val="110"/>
        </w:rPr>
        <w:t xml:space="preserve"> </w:t>
      </w:r>
      <w:r>
        <w:rPr>
          <w:color w:val="231F20"/>
          <w:w w:val="110"/>
        </w:rPr>
        <w:t>(Produção</w:t>
      </w:r>
      <w:r>
        <w:rPr>
          <w:color w:val="231F20"/>
          <w:spacing w:val="-13"/>
          <w:w w:val="110"/>
        </w:rPr>
        <w:t xml:space="preserve"> </w:t>
      </w:r>
      <w:r>
        <w:rPr>
          <w:color w:val="231F20"/>
          <w:w w:val="110"/>
        </w:rPr>
        <w:t>de</w:t>
      </w:r>
      <w:r>
        <w:rPr>
          <w:color w:val="231F20"/>
          <w:spacing w:val="-13"/>
          <w:w w:val="110"/>
        </w:rPr>
        <w:t xml:space="preserve"> </w:t>
      </w:r>
      <w:r>
        <w:rPr>
          <w:color w:val="231F20"/>
          <w:w w:val="110"/>
        </w:rPr>
        <w:t>efeito)</w:t>
      </w:r>
    </w:p>
    <w:p w14:paraId="6915B839" w14:textId="77777777" w:rsidR="00711073" w:rsidRDefault="00000000">
      <w:pPr>
        <w:pStyle w:val="BodyText"/>
        <w:spacing w:before="125" w:line="302" w:lineRule="auto"/>
        <w:ind w:right="115"/>
      </w:pPr>
      <w:r>
        <w:rPr>
          <w:color w:val="231F20"/>
          <w:w w:val="105"/>
        </w:rPr>
        <w:t>§</w:t>
      </w:r>
      <w:r>
        <w:rPr>
          <w:color w:val="231F20"/>
          <w:spacing w:val="-9"/>
          <w:w w:val="105"/>
        </w:rPr>
        <w:t xml:space="preserve"> </w:t>
      </w:r>
      <w:r>
        <w:rPr>
          <w:color w:val="231F20"/>
          <w:w w:val="105"/>
        </w:rPr>
        <w:t>10.</w:t>
      </w:r>
      <w:r>
        <w:rPr>
          <w:color w:val="231F20"/>
          <w:spacing w:val="-14"/>
          <w:w w:val="105"/>
        </w:rPr>
        <w:t xml:space="preserve"> </w:t>
      </w:r>
      <w:r>
        <w:rPr>
          <w:color w:val="231F20"/>
          <w:w w:val="105"/>
        </w:rPr>
        <w:t>Na determinação da base de cálculo da participação dos trabalhadores nos lucros ou resultados, poderão ser deduzidas as importâncias pagas em dinheiro a título de pensão alimentícia em face das normas do Direito de Família, quando em cumprimento de decisão judicial, de acordo homologado judicialmente ou de separação ou divórcio consensual realizado por escritura pública, desde que correspondentes a esse rendimento, não podendo ser utilizada a mesma parcela para a determinação da</w:t>
      </w:r>
      <w:r>
        <w:rPr>
          <w:color w:val="231F20"/>
          <w:spacing w:val="-5"/>
          <w:w w:val="105"/>
        </w:rPr>
        <w:t xml:space="preserve"> </w:t>
      </w:r>
      <w:r>
        <w:rPr>
          <w:color w:val="231F20"/>
          <w:w w:val="105"/>
        </w:rPr>
        <w:t>base</w:t>
      </w:r>
      <w:r>
        <w:rPr>
          <w:color w:val="231F20"/>
          <w:spacing w:val="-5"/>
          <w:w w:val="105"/>
        </w:rPr>
        <w:t xml:space="preserve"> </w:t>
      </w:r>
      <w:r>
        <w:rPr>
          <w:color w:val="231F20"/>
          <w:w w:val="105"/>
        </w:rPr>
        <w:t>de</w:t>
      </w:r>
      <w:r>
        <w:rPr>
          <w:color w:val="231F20"/>
          <w:spacing w:val="-5"/>
          <w:w w:val="105"/>
        </w:rPr>
        <w:t xml:space="preserve"> </w:t>
      </w:r>
      <w:r>
        <w:rPr>
          <w:color w:val="231F20"/>
          <w:w w:val="105"/>
        </w:rPr>
        <w:t>cálculo</w:t>
      </w:r>
      <w:r>
        <w:rPr>
          <w:color w:val="231F20"/>
          <w:spacing w:val="-5"/>
          <w:w w:val="105"/>
        </w:rPr>
        <w:t xml:space="preserve"> </w:t>
      </w:r>
      <w:r>
        <w:rPr>
          <w:color w:val="231F20"/>
          <w:w w:val="105"/>
        </w:rPr>
        <w:t>dos</w:t>
      </w:r>
      <w:r>
        <w:rPr>
          <w:color w:val="231F20"/>
          <w:spacing w:val="-5"/>
          <w:w w:val="105"/>
        </w:rPr>
        <w:t xml:space="preserve"> </w:t>
      </w:r>
      <w:r>
        <w:rPr>
          <w:color w:val="231F20"/>
          <w:w w:val="105"/>
        </w:rPr>
        <w:t>demais</w:t>
      </w:r>
      <w:r>
        <w:rPr>
          <w:color w:val="231F20"/>
          <w:spacing w:val="-5"/>
          <w:w w:val="105"/>
        </w:rPr>
        <w:t xml:space="preserve"> </w:t>
      </w:r>
      <w:r>
        <w:rPr>
          <w:color w:val="231F20"/>
          <w:w w:val="105"/>
        </w:rPr>
        <w:t>rendimentos.</w:t>
      </w:r>
      <w:r>
        <w:rPr>
          <w:color w:val="231F20"/>
          <w:spacing w:val="-5"/>
          <w:w w:val="105"/>
        </w:rPr>
        <w:t xml:space="preserve"> </w:t>
      </w:r>
      <w:r>
        <w:rPr>
          <w:color w:val="231F20"/>
          <w:w w:val="105"/>
        </w:rPr>
        <w:t>(Incluído</w:t>
      </w:r>
      <w:r>
        <w:rPr>
          <w:color w:val="231F20"/>
          <w:spacing w:val="-5"/>
          <w:w w:val="105"/>
        </w:rPr>
        <w:t xml:space="preserve"> </w:t>
      </w:r>
      <w:r>
        <w:rPr>
          <w:color w:val="231F20"/>
          <w:w w:val="105"/>
        </w:rPr>
        <w:t>pela</w:t>
      </w:r>
      <w:r>
        <w:rPr>
          <w:color w:val="231F20"/>
          <w:spacing w:val="-4"/>
          <w:w w:val="105"/>
        </w:rPr>
        <w:t xml:space="preserve"> </w:t>
      </w:r>
      <w:r>
        <w:rPr>
          <w:color w:val="231F20"/>
          <w:w w:val="105"/>
        </w:rPr>
        <w:t>Lei</w:t>
      </w:r>
      <w:r>
        <w:rPr>
          <w:color w:val="231F20"/>
          <w:spacing w:val="-5"/>
          <w:w w:val="105"/>
        </w:rPr>
        <w:t xml:space="preserve"> </w:t>
      </w:r>
      <w:r>
        <w:rPr>
          <w:color w:val="231F20"/>
          <w:w w:val="105"/>
        </w:rPr>
        <w:t>nº</w:t>
      </w:r>
      <w:r>
        <w:rPr>
          <w:color w:val="231F20"/>
          <w:spacing w:val="-4"/>
          <w:w w:val="105"/>
        </w:rPr>
        <w:t xml:space="preserve"> </w:t>
      </w:r>
      <w:r>
        <w:rPr>
          <w:color w:val="231F20"/>
          <w:w w:val="105"/>
        </w:rPr>
        <w:t>12.832,</w:t>
      </w:r>
      <w:r>
        <w:rPr>
          <w:color w:val="231F20"/>
          <w:spacing w:val="-4"/>
          <w:w w:val="105"/>
        </w:rPr>
        <w:t xml:space="preserve"> </w:t>
      </w:r>
      <w:r>
        <w:rPr>
          <w:color w:val="231F20"/>
          <w:w w:val="105"/>
        </w:rPr>
        <w:t>de</w:t>
      </w:r>
      <w:r>
        <w:rPr>
          <w:color w:val="231F20"/>
          <w:spacing w:val="-5"/>
          <w:w w:val="105"/>
        </w:rPr>
        <w:t xml:space="preserve"> </w:t>
      </w:r>
      <w:r>
        <w:rPr>
          <w:color w:val="231F20"/>
          <w:w w:val="105"/>
        </w:rPr>
        <w:t>2013)</w:t>
      </w:r>
      <w:r>
        <w:rPr>
          <w:color w:val="231F20"/>
          <w:spacing w:val="-6"/>
          <w:w w:val="105"/>
        </w:rPr>
        <w:t xml:space="preserve"> </w:t>
      </w:r>
      <w:r>
        <w:rPr>
          <w:color w:val="231F20"/>
          <w:w w:val="105"/>
        </w:rPr>
        <w:t>(Produção</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efeito)</w:t>
      </w:r>
    </w:p>
    <w:p w14:paraId="01495042" w14:textId="77777777" w:rsidR="00711073" w:rsidRDefault="00000000">
      <w:pPr>
        <w:pStyle w:val="BodyText"/>
        <w:spacing w:before="127" w:line="302" w:lineRule="auto"/>
        <w:ind w:right="117"/>
      </w:pPr>
      <w:r>
        <w:rPr>
          <w:color w:val="231F20"/>
          <w:w w:val="105"/>
        </w:rPr>
        <w:t>§</w:t>
      </w:r>
      <w:r>
        <w:rPr>
          <w:color w:val="231F20"/>
          <w:spacing w:val="-14"/>
          <w:w w:val="105"/>
        </w:rPr>
        <w:t xml:space="preserve"> </w:t>
      </w:r>
      <w:r>
        <w:rPr>
          <w:color w:val="231F20"/>
          <w:w w:val="105"/>
        </w:rPr>
        <w:t>11.</w:t>
      </w:r>
      <w:r>
        <w:rPr>
          <w:color w:val="231F20"/>
          <w:spacing w:val="-13"/>
          <w:w w:val="105"/>
        </w:rPr>
        <w:t xml:space="preserve"> </w:t>
      </w:r>
      <w:r>
        <w:rPr>
          <w:color w:val="231F20"/>
          <w:w w:val="105"/>
        </w:rPr>
        <w:t>A</w:t>
      </w:r>
      <w:r>
        <w:rPr>
          <w:color w:val="231F20"/>
          <w:spacing w:val="-4"/>
          <w:w w:val="105"/>
        </w:rPr>
        <w:t xml:space="preserve"> </w:t>
      </w:r>
      <w:r>
        <w:rPr>
          <w:color w:val="231F20"/>
          <w:w w:val="105"/>
        </w:rPr>
        <w:t>partir do ano-calendário de 2014, inclusive, os valores da tabela progressiva anual constante do Anexo serão reajustados no mesmo percentual de reajuste da Tabela Progressiva Mensal do imposto de renda incidente sobre os rendimentos das pessoas físicas. (Incluído dada pela Lei nº 12.832, de 2013) (Produção de efeito)</w:t>
      </w:r>
    </w:p>
    <w:p w14:paraId="74989684" w14:textId="77777777" w:rsidR="00711073" w:rsidRDefault="00000000">
      <w:pPr>
        <w:pStyle w:val="BodyText"/>
        <w:spacing w:before="126"/>
      </w:pPr>
      <w:r>
        <w:rPr>
          <w:color w:val="231F20"/>
          <w:w w:val="110"/>
        </w:rPr>
        <w:t>Art.</w:t>
      </w:r>
      <w:r>
        <w:rPr>
          <w:color w:val="231F20"/>
          <w:spacing w:val="-21"/>
          <w:w w:val="110"/>
        </w:rPr>
        <w:t xml:space="preserve"> </w:t>
      </w:r>
      <w:r>
        <w:rPr>
          <w:color w:val="231F20"/>
          <w:w w:val="110"/>
        </w:rPr>
        <w:t>4º</w:t>
      </w:r>
      <w:r>
        <w:rPr>
          <w:color w:val="231F20"/>
          <w:spacing w:val="-14"/>
          <w:w w:val="110"/>
        </w:rPr>
        <w:t xml:space="preserve"> </w:t>
      </w:r>
      <w:r>
        <w:rPr>
          <w:color w:val="231F20"/>
          <w:w w:val="110"/>
        </w:rPr>
        <w:t>Caso</w:t>
      </w:r>
      <w:r>
        <w:rPr>
          <w:color w:val="231F20"/>
          <w:spacing w:val="6"/>
          <w:w w:val="110"/>
        </w:rPr>
        <w:t xml:space="preserve"> </w:t>
      </w:r>
      <w:r>
        <w:rPr>
          <w:color w:val="231F20"/>
          <w:w w:val="110"/>
        </w:rPr>
        <w:t>a</w:t>
      </w:r>
      <w:r>
        <w:rPr>
          <w:color w:val="231F20"/>
          <w:spacing w:val="8"/>
          <w:w w:val="110"/>
        </w:rPr>
        <w:t xml:space="preserve"> </w:t>
      </w:r>
      <w:r>
        <w:rPr>
          <w:color w:val="231F20"/>
          <w:w w:val="110"/>
        </w:rPr>
        <w:t>negociação</w:t>
      </w:r>
      <w:r>
        <w:rPr>
          <w:color w:val="231F20"/>
          <w:spacing w:val="9"/>
          <w:w w:val="110"/>
        </w:rPr>
        <w:t xml:space="preserve"> </w:t>
      </w:r>
      <w:r>
        <w:rPr>
          <w:color w:val="231F20"/>
          <w:w w:val="110"/>
        </w:rPr>
        <w:t>visando</w:t>
      </w:r>
      <w:r>
        <w:rPr>
          <w:color w:val="231F20"/>
          <w:spacing w:val="9"/>
          <w:w w:val="110"/>
        </w:rPr>
        <w:t xml:space="preserve"> </w:t>
      </w:r>
      <w:r>
        <w:rPr>
          <w:color w:val="231F20"/>
          <w:w w:val="110"/>
        </w:rPr>
        <w:t>à</w:t>
      </w:r>
      <w:r>
        <w:rPr>
          <w:color w:val="231F20"/>
          <w:spacing w:val="8"/>
          <w:w w:val="110"/>
        </w:rPr>
        <w:t xml:space="preserve"> </w:t>
      </w:r>
      <w:r>
        <w:rPr>
          <w:color w:val="231F20"/>
          <w:w w:val="110"/>
        </w:rPr>
        <w:t>participação</w:t>
      </w:r>
      <w:r>
        <w:rPr>
          <w:color w:val="231F20"/>
          <w:spacing w:val="9"/>
          <w:w w:val="110"/>
        </w:rPr>
        <w:t xml:space="preserve"> </w:t>
      </w:r>
      <w:r>
        <w:rPr>
          <w:color w:val="231F20"/>
          <w:w w:val="110"/>
        </w:rPr>
        <w:t>nos</w:t>
      </w:r>
      <w:r>
        <w:rPr>
          <w:color w:val="231F20"/>
          <w:spacing w:val="8"/>
          <w:w w:val="110"/>
        </w:rPr>
        <w:t xml:space="preserve"> </w:t>
      </w:r>
      <w:r>
        <w:rPr>
          <w:color w:val="231F20"/>
          <w:w w:val="110"/>
        </w:rPr>
        <w:t>lucros</w:t>
      </w:r>
      <w:r>
        <w:rPr>
          <w:color w:val="231F20"/>
          <w:spacing w:val="9"/>
          <w:w w:val="110"/>
        </w:rPr>
        <w:t xml:space="preserve"> </w:t>
      </w:r>
      <w:r>
        <w:rPr>
          <w:color w:val="231F20"/>
          <w:w w:val="110"/>
        </w:rPr>
        <w:t>ou</w:t>
      </w:r>
      <w:r>
        <w:rPr>
          <w:color w:val="231F20"/>
          <w:spacing w:val="8"/>
          <w:w w:val="110"/>
        </w:rPr>
        <w:t xml:space="preserve"> </w:t>
      </w:r>
      <w:r>
        <w:rPr>
          <w:color w:val="231F20"/>
          <w:w w:val="110"/>
        </w:rPr>
        <w:t>resultados</w:t>
      </w:r>
      <w:r>
        <w:rPr>
          <w:color w:val="231F20"/>
          <w:spacing w:val="8"/>
          <w:w w:val="110"/>
        </w:rPr>
        <w:t xml:space="preserve"> </w:t>
      </w:r>
      <w:r>
        <w:rPr>
          <w:color w:val="231F20"/>
          <w:w w:val="110"/>
        </w:rPr>
        <w:t>da</w:t>
      </w:r>
      <w:r>
        <w:rPr>
          <w:color w:val="231F20"/>
          <w:spacing w:val="8"/>
          <w:w w:val="110"/>
        </w:rPr>
        <w:t xml:space="preserve"> </w:t>
      </w:r>
      <w:r>
        <w:rPr>
          <w:color w:val="231F20"/>
          <w:w w:val="110"/>
        </w:rPr>
        <w:t>empresa</w:t>
      </w:r>
      <w:r>
        <w:rPr>
          <w:color w:val="231F20"/>
          <w:spacing w:val="8"/>
          <w:w w:val="110"/>
        </w:rPr>
        <w:t xml:space="preserve"> </w:t>
      </w:r>
      <w:r>
        <w:rPr>
          <w:color w:val="231F20"/>
          <w:w w:val="110"/>
        </w:rPr>
        <w:t>resulte</w:t>
      </w:r>
      <w:r>
        <w:rPr>
          <w:color w:val="231F20"/>
          <w:spacing w:val="8"/>
          <w:w w:val="110"/>
        </w:rPr>
        <w:t xml:space="preserve"> </w:t>
      </w:r>
      <w:r>
        <w:rPr>
          <w:color w:val="231F20"/>
          <w:spacing w:val="-5"/>
          <w:w w:val="110"/>
        </w:rPr>
        <w:t>em</w:t>
      </w:r>
    </w:p>
    <w:p w14:paraId="1CD33C0B" w14:textId="77777777" w:rsidR="00711073" w:rsidRDefault="00000000">
      <w:pPr>
        <w:pStyle w:val="BodyText"/>
        <w:spacing w:before="55"/>
      </w:pPr>
      <w:r>
        <w:rPr>
          <w:color w:val="231F20"/>
        </w:rPr>
        <w:t>impasse,</w:t>
      </w:r>
      <w:r>
        <w:rPr>
          <w:color w:val="231F20"/>
          <w:spacing w:val="45"/>
        </w:rPr>
        <w:t xml:space="preserve"> </w:t>
      </w:r>
      <w:r>
        <w:rPr>
          <w:color w:val="231F20"/>
        </w:rPr>
        <w:t>as</w:t>
      </w:r>
      <w:r>
        <w:rPr>
          <w:color w:val="231F20"/>
          <w:spacing w:val="45"/>
        </w:rPr>
        <w:t xml:space="preserve"> </w:t>
      </w:r>
      <w:r>
        <w:rPr>
          <w:color w:val="231F20"/>
        </w:rPr>
        <w:t>partes</w:t>
      </w:r>
      <w:r>
        <w:rPr>
          <w:color w:val="231F20"/>
          <w:spacing w:val="45"/>
        </w:rPr>
        <w:t xml:space="preserve"> </w:t>
      </w:r>
      <w:r>
        <w:rPr>
          <w:color w:val="231F20"/>
        </w:rPr>
        <w:t>poderão</w:t>
      </w:r>
      <w:r>
        <w:rPr>
          <w:color w:val="231F20"/>
          <w:spacing w:val="46"/>
        </w:rPr>
        <w:t xml:space="preserve"> </w:t>
      </w:r>
      <w:r>
        <w:rPr>
          <w:color w:val="231F20"/>
        </w:rPr>
        <w:t>utilizar-se</w:t>
      </w:r>
      <w:r>
        <w:rPr>
          <w:color w:val="231F20"/>
          <w:spacing w:val="45"/>
        </w:rPr>
        <w:t xml:space="preserve"> </w:t>
      </w:r>
      <w:r>
        <w:rPr>
          <w:color w:val="231F20"/>
        </w:rPr>
        <w:t>dos</w:t>
      </w:r>
      <w:r>
        <w:rPr>
          <w:color w:val="231F20"/>
          <w:spacing w:val="45"/>
        </w:rPr>
        <w:t xml:space="preserve"> </w:t>
      </w:r>
      <w:r>
        <w:rPr>
          <w:color w:val="231F20"/>
        </w:rPr>
        <w:t>seguintes</w:t>
      </w:r>
      <w:r>
        <w:rPr>
          <w:color w:val="231F20"/>
          <w:spacing w:val="46"/>
        </w:rPr>
        <w:t xml:space="preserve"> </w:t>
      </w:r>
      <w:r>
        <w:rPr>
          <w:color w:val="231F20"/>
        </w:rPr>
        <w:t>mecanismos</w:t>
      </w:r>
      <w:r>
        <w:rPr>
          <w:color w:val="231F20"/>
          <w:spacing w:val="28"/>
        </w:rPr>
        <w:t xml:space="preserve"> </w:t>
      </w:r>
      <w:r>
        <w:rPr>
          <w:color w:val="231F20"/>
        </w:rPr>
        <w:t>de</w:t>
      </w:r>
      <w:r>
        <w:rPr>
          <w:color w:val="231F20"/>
          <w:spacing w:val="28"/>
        </w:rPr>
        <w:t xml:space="preserve"> </w:t>
      </w:r>
      <w:r>
        <w:rPr>
          <w:color w:val="231F20"/>
        </w:rPr>
        <w:t>solução</w:t>
      </w:r>
      <w:r>
        <w:rPr>
          <w:color w:val="231F20"/>
          <w:spacing w:val="28"/>
        </w:rPr>
        <w:t xml:space="preserve"> </w:t>
      </w:r>
      <w:r>
        <w:rPr>
          <w:color w:val="231F20"/>
        </w:rPr>
        <w:t>do</w:t>
      </w:r>
      <w:r>
        <w:rPr>
          <w:color w:val="231F20"/>
          <w:spacing w:val="28"/>
        </w:rPr>
        <w:t xml:space="preserve"> </w:t>
      </w:r>
      <w:r>
        <w:rPr>
          <w:color w:val="231F20"/>
          <w:spacing w:val="-2"/>
        </w:rPr>
        <w:t>litígio:</w:t>
      </w:r>
    </w:p>
    <w:p w14:paraId="6EB33B33" w14:textId="77777777" w:rsidR="00711073" w:rsidRDefault="00000000">
      <w:pPr>
        <w:pStyle w:val="ListParagraph"/>
        <w:numPr>
          <w:ilvl w:val="0"/>
          <w:numId w:val="158"/>
        </w:numPr>
        <w:tabs>
          <w:tab w:val="left" w:pos="279"/>
        </w:tabs>
        <w:spacing w:before="179"/>
        <w:ind w:left="279" w:hanging="89"/>
        <w:jc w:val="both"/>
        <w:rPr>
          <w:sz w:val="18"/>
        </w:rPr>
      </w:pPr>
      <w:r>
        <w:rPr>
          <w:color w:val="231F20"/>
          <w:w w:val="125"/>
          <w:sz w:val="18"/>
        </w:rPr>
        <w:t>-</w:t>
      </w:r>
      <w:r>
        <w:rPr>
          <w:color w:val="231F20"/>
          <w:spacing w:val="-15"/>
          <w:w w:val="125"/>
          <w:sz w:val="18"/>
        </w:rPr>
        <w:t xml:space="preserve"> </w:t>
      </w:r>
      <w:r>
        <w:rPr>
          <w:color w:val="231F20"/>
          <w:spacing w:val="-2"/>
          <w:w w:val="125"/>
          <w:sz w:val="18"/>
        </w:rPr>
        <w:t>mediação;</w:t>
      </w:r>
    </w:p>
    <w:p w14:paraId="6CF2FF1F" w14:textId="77777777" w:rsidR="00711073" w:rsidRDefault="00000000">
      <w:pPr>
        <w:pStyle w:val="ListParagraph"/>
        <w:numPr>
          <w:ilvl w:val="0"/>
          <w:numId w:val="158"/>
        </w:numPr>
        <w:tabs>
          <w:tab w:val="left" w:pos="349"/>
        </w:tabs>
        <w:spacing w:before="179"/>
        <w:ind w:left="349" w:hanging="159"/>
        <w:jc w:val="both"/>
        <w:rPr>
          <w:sz w:val="18"/>
        </w:rPr>
      </w:pPr>
      <w:r>
        <w:rPr>
          <w:color w:val="231F20"/>
          <w:w w:val="110"/>
          <w:sz w:val="18"/>
        </w:rPr>
        <w:t>-</w:t>
      </w:r>
      <w:r>
        <w:rPr>
          <w:color w:val="231F20"/>
          <w:spacing w:val="-7"/>
          <w:w w:val="110"/>
          <w:sz w:val="18"/>
        </w:rPr>
        <w:t xml:space="preserve"> </w:t>
      </w:r>
      <w:r>
        <w:rPr>
          <w:color w:val="231F20"/>
          <w:w w:val="110"/>
          <w:sz w:val="18"/>
        </w:rPr>
        <w:t>arbitragem</w:t>
      </w:r>
      <w:r>
        <w:rPr>
          <w:color w:val="231F20"/>
          <w:spacing w:val="8"/>
          <w:w w:val="110"/>
          <w:sz w:val="18"/>
        </w:rPr>
        <w:t xml:space="preserve"> </w:t>
      </w:r>
      <w:r>
        <w:rPr>
          <w:color w:val="231F20"/>
          <w:w w:val="110"/>
          <w:sz w:val="18"/>
        </w:rPr>
        <w:t>de</w:t>
      </w:r>
      <w:r>
        <w:rPr>
          <w:color w:val="231F20"/>
          <w:spacing w:val="9"/>
          <w:w w:val="110"/>
          <w:sz w:val="18"/>
        </w:rPr>
        <w:t xml:space="preserve"> </w:t>
      </w:r>
      <w:r>
        <w:rPr>
          <w:color w:val="231F20"/>
          <w:w w:val="110"/>
          <w:sz w:val="18"/>
        </w:rPr>
        <w:t>ofertas</w:t>
      </w:r>
      <w:r>
        <w:rPr>
          <w:color w:val="231F20"/>
          <w:spacing w:val="8"/>
          <w:w w:val="110"/>
          <w:sz w:val="18"/>
        </w:rPr>
        <w:t xml:space="preserve"> </w:t>
      </w:r>
      <w:r>
        <w:rPr>
          <w:color w:val="231F20"/>
          <w:w w:val="110"/>
          <w:sz w:val="18"/>
        </w:rPr>
        <w:t>finais,</w:t>
      </w:r>
      <w:r>
        <w:rPr>
          <w:color w:val="231F20"/>
          <w:spacing w:val="8"/>
          <w:w w:val="110"/>
          <w:sz w:val="18"/>
        </w:rPr>
        <w:t xml:space="preserve"> </w:t>
      </w:r>
      <w:r>
        <w:rPr>
          <w:color w:val="231F20"/>
          <w:w w:val="110"/>
          <w:sz w:val="18"/>
        </w:rPr>
        <w:t>utilizando-se,</w:t>
      </w:r>
      <w:r>
        <w:rPr>
          <w:color w:val="231F20"/>
          <w:spacing w:val="9"/>
          <w:w w:val="110"/>
          <w:sz w:val="18"/>
        </w:rPr>
        <w:t xml:space="preserve"> </w:t>
      </w:r>
      <w:r>
        <w:rPr>
          <w:color w:val="231F20"/>
          <w:w w:val="110"/>
          <w:sz w:val="18"/>
        </w:rPr>
        <w:t>no</w:t>
      </w:r>
      <w:r>
        <w:rPr>
          <w:color w:val="231F20"/>
          <w:spacing w:val="8"/>
          <w:w w:val="110"/>
          <w:sz w:val="18"/>
        </w:rPr>
        <w:t xml:space="preserve"> </w:t>
      </w:r>
      <w:r>
        <w:rPr>
          <w:color w:val="231F20"/>
          <w:w w:val="110"/>
          <w:sz w:val="18"/>
        </w:rPr>
        <w:t>que</w:t>
      </w:r>
      <w:r>
        <w:rPr>
          <w:color w:val="231F20"/>
          <w:spacing w:val="9"/>
          <w:w w:val="110"/>
          <w:sz w:val="18"/>
        </w:rPr>
        <w:t xml:space="preserve"> </w:t>
      </w:r>
      <w:r>
        <w:rPr>
          <w:color w:val="231F20"/>
          <w:w w:val="110"/>
          <w:sz w:val="18"/>
        </w:rPr>
        <w:t>couber,</w:t>
      </w:r>
      <w:r>
        <w:rPr>
          <w:color w:val="231F20"/>
          <w:spacing w:val="8"/>
          <w:w w:val="110"/>
          <w:sz w:val="18"/>
        </w:rPr>
        <w:t xml:space="preserve"> </w:t>
      </w:r>
      <w:r>
        <w:rPr>
          <w:color w:val="231F20"/>
          <w:w w:val="110"/>
          <w:sz w:val="18"/>
        </w:rPr>
        <w:t>os</w:t>
      </w:r>
      <w:r>
        <w:rPr>
          <w:color w:val="231F20"/>
          <w:spacing w:val="9"/>
          <w:w w:val="110"/>
          <w:sz w:val="18"/>
        </w:rPr>
        <w:t xml:space="preserve"> </w:t>
      </w:r>
      <w:r>
        <w:rPr>
          <w:color w:val="231F20"/>
          <w:w w:val="110"/>
          <w:sz w:val="18"/>
        </w:rPr>
        <w:t>termos</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Lei</w:t>
      </w:r>
      <w:r>
        <w:rPr>
          <w:color w:val="231F20"/>
          <w:spacing w:val="8"/>
          <w:w w:val="110"/>
          <w:sz w:val="18"/>
        </w:rPr>
        <w:t xml:space="preserve"> </w:t>
      </w:r>
      <w:r>
        <w:rPr>
          <w:color w:val="231F20"/>
          <w:w w:val="110"/>
          <w:sz w:val="18"/>
        </w:rPr>
        <w:t>nº</w:t>
      </w:r>
      <w:r>
        <w:rPr>
          <w:color w:val="231F20"/>
          <w:spacing w:val="8"/>
          <w:w w:val="110"/>
          <w:sz w:val="18"/>
        </w:rPr>
        <w:t xml:space="preserve"> </w:t>
      </w:r>
      <w:r>
        <w:rPr>
          <w:color w:val="231F20"/>
          <w:w w:val="110"/>
          <w:sz w:val="18"/>
        </w:rPr>
        <w:t>9.307,</w:t>
      </w:r>
      <w:r>
        <w:rPr>
          <w:color w:val="231F20"/>
          <w:spacing w:val="9"/>
          <w:w w:val="110"/>
          <w:sz w:val="18"/>
        </w:rPr>
        <w:t xml:space="preserve"> </w:t>
      </w:r>
      <w:r>
        <w:rPr>
          <w:color w:val="231F20"/>
          <w:w w:val="110"/>
          <w:sz w:val="18"/>
        </w:rPr>
        <w:t>de</w:t>
      </w:r>
      <w:r>
        <w:rPr>
          <w:color w:val="231F20"/>
          <w:spacing w:val="8"/>
          <w:w w:val="110"/>
          <w:sz w:val="18"/>
        </w:rPr>
        <w:t xml:space="preserve"> </w:t>
      </w:r>
      <w:r>
        <w:rPr>
          <w:color w:val="231F20"/>
          <w:w w:val="110"/>
          <w:sz w:val="18"/>
        </w:rPr>
        <w:t>23</w:t>
      </w:r>
      <w:r>
        <w:rPr>
          <w:color w:val="231F20"/>
          <w:spacing w:val="9"/>
          <w:w w:val="110"/>
          <w:sz w:val="18"/>
        </w:rPr>
        <w:t xml:space="preserve"> </w:t>
      </w:r>
      <w:r>
        <w:rPr>
          <w:color w:val="231F20"/>
          <w:spacing w:val="-5"/>
          <w:w w:val="110"/>
          <w:sz w:val="18"/>
        </w:rPr>
        <w:t>de</w:t>
      </w:r>
    </w:p>
    <w:p w14:paraId="4132422C" w14:textId="77777777" w:rsidR="00711073" w:rsidRDefault="00000000">
      <w:pPr>
        <w:pStyle w:val="BodyText"/>
        <w:spacing w:before="54"/>
      </w:pPr>
      <w:r>
        <w:rPr>
          <w:color w:val="231F20"/>
          <w:w w:val="105"/>
        </w:rPr>
        <w:t>setembro</w:t>
      </w:r>
      <w:r>
        <w:rPr>
          <w:color w:val="231F20"/>
          <w:spacing w:val="-3"/>
          <w:w w:val="105"/>
        </w:rPr>
        <w:t xml:space="preserve"> </w:t>
      </w:r>
      <w:r>
        <w:rPr>
          <w:color w:val="231F20"/>
          <w:w w:val="105"/>
        </w:rPr>
        <w:t>de</w:t>
      </w:r>
      <w:r>
        <w:rPr>
          <w:color w:val="231F20"/>
          <w:spacing w:val="-2"/>
          <w:w w:val="105"/>
        </w:rPr>
        <w:t xml:space="preserve"> </w:t>
      </w:r>
      <w:r>
        <w:rPr>
          <w:color w:val="231F20"/>
          <w:w w:val="105"/>
        </w:rPr>
        <w:t>1996.</w:t>
      </w:r>
      <w:r>
        <w:rPr>
          <w:color w:val="231F20"/>
          <w:spacing w:val="-3"/>
          <w:w w:val="105"/>
        </w:rPr>
        <w:t xml:space="preserve"> </w:t>
      </w:r>
      <w:r>
        <w:rPr>
          <w:color w:val="231F20"/>
          <w:w w:val="105"/>
        </w:rPr>
        <w:t>(Redação</w:t>
      </w:r>
      <w:r>
        <w:rPr>
          <w:color w:val="231F20"/>
          <w:spacing w:val="-2"/>
          <w:w w:val="105"/>
        </w:rPr>
        <w:t xml:space="preserve"> </w:t>
      </w:r>
      <w:r>
        <w:rPr>
          <w:color w:val="231F20"/>
          <w:w w:val="105"/>
        </w:rPr>
        <w:t>dada</w:t>
      </w:r>
      <w:r>
        <w:rPr>
          <w:color w:val="231F20"/>
          <w:spacing w:val="-2"/>
          <w:w w:val="105"/>
        </w:rPr>
        <w:t xml:space="preserve"> </w:t>
      </w:r>
      <w:r>
        <w:rPr>
          <w:color w:val="231F20"/>
          <w:w w:val="105"/>
        </w:rPr>
        <w:t>pela</w:t>
      </w:r>
      <w:r>
        <w:rPr>
          <w:color w:val="231F20"/>
          <w:spacing w:val="-3"/>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12.832,</w:t>
      </w:r>
      <w:r>
        <w:rPr>
          <w:color w:val="231F20"/>
          <w:spacing w:val="-3"/>
          <w:w w:val="105"/>
        </w:rPr>
        <w:t xml:space="preserve"> </w:t>
      </w:r>
      <w:r>
        <w:rPr>
          <w:color w:val="231F20"/>
          <w:w w:val="105"/>
        </w:rPr>
        <w:t>de</w:t>
      </w:r>
      <w:r>
        <w:rPr>
          <w:color w:val="231F20"/>
          <w:spacing w:val="-2"/>
          <w:w w:val="105"/>
        </w:rPr>
        <w:t xml:space="preserve"> </w:t>
      </w:r>
      <w:r>
        <w:rPr>
          <w:color w:val="231F20"/>
          <w:w w:val="105"/>
        </w:rPr>
        <w:t>2013)</w:t>
      </w:r>
      <w:r>
        <w:rPr>
          <w:color w:val="231F20"/>
          <w:spacing w:val="-2"/>
          <w:w w:val="105"/>
        </w:rPr>
        <w:t xml:space="preserve"> </w:t>
      </w:r>
      <w:r>
        <w:rPr>
          <w:color w:val="231F20"/>
          <w:w w:val="105"/>
        </w:rPr>
        <w:t>(Produção</w:t>
      </w:r>
      <w:r>
        <w:rPr>
          <w:color w:val="231F20"/>
          <w:spacing w:val="-3"/>
          <w:w w:val="105"/>
        </w:rPr>
        <w:t xml:space="preserve"> </w:t>
      </w:r>
      <w:r>
        <w:rPr>
          <w:color w:val="231F20"/>
          <w:w w:val="105"/>
        </w:rPr>
        <w:t>de</w:t>
      </w:r>
      <w:r>
        <w:rPr>
          <w:color w:val="231F20"/>
          <w:spacing w:val="-2"/>
          <w:w w:val="105"/>
        </w:rPr>
        <w:t xml:space="preserve"> efeito)</w:t>
      </w:r>
    </w:p>
    <w:p w14:paraId="402159D7" w14:textId="77777777" w:rsidR="00711073" w:rsidRDefault="00711073">
      <w:pPr>
        <w:sectPr w:rsidR="00711073">
          <w:pgSz w:w="11910" w:h="16840"/>
          <w:pgMar w:top="0" w:right="1200" w:bottom="720" w:left="1680" w:header="0" w:footer="537" w:gutter="0"/>
          <w:cols w:space="720"/>
        </w:sectPr>
      </w:pPr>
    </w:p>
    <w:p w14:paraId="5A806E5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4656" behindDoc="0" locked="0" layoutInCell="1" allowOverlap="1" wp14:anchorId="6F306E85" wp14:editId="300CD83B">
                <wp:simplePos x="0" y="0"/>
                <wp:positionH relativeFrom="page">
                  <wp:posOffset>0</wp:posOffset>
                </wp:positionH>
                <wp:positionV relativeFrom="page">
                  <wp:posOffset>0</wp:posOffset>
                </wp:positionV>
                <wp:extent cx="776605" cy="10692130"/>
                <wp:effectExtent l="0" t="0" r="0" b="0"/>
                <wp:wrapNone/>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4656" id="docshape453" filled="true" fillcolor="#005cfa" stroked="false">
                <v:fill type="solid"/>
                <w10:wrap type="none"/>
              </v:rect>
            </w:pict>
          </mc:Fallback>
        </mc:AlternateContent>
      </w:r>
    </w:p>
    <w:p w14:paraId="0C16B6C9" w14:textId="77777777" w:rsidR="00711073" w:rsidRDefault="00711073">
      <w:pPr>
        <w:pStyle w:val="BodyText"/>
        <w:ind w:left="0"/>
        <w:jc w:val="left"/>
        <w:rPr>
          <w:sz w:val="20"/>
        </w:rPr>
      </w:pPr>
    </w:p>
    <w:p w14:paraId="5E6EFE0E" w14:textId="77777777" w:rsidR="00711073" w:rsidRDefault="00711073">
      <w:pPr>
        <w:pStyle w:val="BodyText"/>
        <w:ind w:left="0"/>
        <w:jc w:val="left"/>
        <w:rPr>
          <w:sz w:val="20"/>
        </w:rPr>
      </w:pPr>
    </w:p>
    <w:p w14:paraId="63155266" w14:textId="77777777" w:rsidR="00711073" w:rsidRDefault="00711073">
      <w:pPr>
        <w:pStyle w:val="BodyText"/>
        <w:ind w:left="0"/>
        <w:jc w:val="left"/>
        <w:rPr>
          <w:sz w:val="20"/>
        </w:rPr>
      </w:pPr>
    </w:p>
    <w:p w14:paraId="440701CC" w14:textId="77777777" w:rsidR="00711073" w:rsidRDefault="00711073">
      <w:pPr>
        <w:pStyle w:val="BodyText"/>
        <w:spacing w:before="7"/>
        <w:ind w:left="0"/>
        <w:jc w:val="left"/>
        <w:rPr>
          <w:sz w:val="24"/>
        </w:rPr>
      </w:pPr>
    </w:p>
    <w:p w14:paraId="5BDCDAC8" w14:textId="77777777" w:rsidR="00711073" w:rsidRDefault="00000000">
      <w:pPr>
        <w:pStyle w:val="BodyText"/>
        <w:spacing w:before="105"/>
        <w:jc w:val="left"/>
      </w:pPr>
      <w:r>
        <w:rPr>
          <w:color w:val="231F20"/>
          <w:w w:val="105"/>
        </w:rPr>
        <w:t>§</w:t>
      </w:r>
      <w:r>
        <w:rPr>
          <w:color w:val="231F20"/>
          <w:spacing w:val="-1"/>
          <w:w w:val="105"/>
        </w:rPr>
        <w:t xml:space="preserve"> </w:t>
      </w:r>
      <w:r>
        <w:rPr>
          <w:color w:val="231F20"/>
          <w:w w:val="105"/>
        </w:rPr>
        <w:t>1º</w:t>
      </w:r>
      <w:r>
        <w:rPr>
          <w:color w:val="231F20"/>
          <w:spacing w:val="-3"/>
          <w:w w:val="105"/>
        </w:rPr>
        <w:t xml:space="preserve"> </w:t>
      </w:r>
      <w:r>
        <w:rPr>
          <w:color w:val="231F20"/>
          <w:w w:val="105"/>
        </w:rPr>
        <w:t>Considera-se</w:t>
      </w:r>
      <w:r>
        <w:rPr>
          <w:color w:val="231F20"/>
          <w:spacing w:val="12"/>
          <w:w w:val="105"/>
        </w:rPr>
        <w:t xml:space="preserve"> </w:t>
      </w:r>
      <w:r>
        <w:rPr>
          <w:color w:val="231F20"/>
          <w:w w:val="105"/>
        </w:rPr>
        <w:t>arbitragem</w:t>
      </w:r>
      <w:r>
        <w:rPr>
          <w:color w:val="231F20"/>
          <w:spacing w:val="12"/>
          <w:w w:val="105"/>
        </w:rPr>
        <w:t xml:space="preserve"> </w:t>
      </w:r>
      <w:r>
        <w:rPr>
          <w:color w:val="231F20"/>
          <w:w w:val="105"/>
        </w:rPr>
        <w:t>de</w:t>
      </w:r>
      <w:r>
        <w:rPr>
          <w:color w:val="231F20"/>
          <w:spacing w:val="12"/>
          <w:w w:val="105"/>
        </w:rPr>
        <w:t xml:space="preserve"> </w:t>
      </w:r>
      <w:r>
        <w:rPr>
          <w:color w:val="231F20"/>
          <w:w w:val="105"/>
        </w:rPr>
        <w:t>ofertas</w:t>
      </w:r>
      <w:r>
        <w:rPr>
          <w:color w:val="231F20"/>
          <w:spacing w:val="12"/>
          <w:w w:val="105"/>
        </w:rPr>
        <w:t xml:space="preserve"> </w:t>
      </w:r>
      <w:r>
        <w:rPr>
          <w:color w:val="231F20"/>
          <w:w w:val="105"/>
        </w:rPr>
        <w:t>finais</w:t>
      </w:r>
      <w:r>
        <w:rPr>
          <w:color w:val="231F20"/>
          <w:spacing w:val="13"/>
          <w:w w:val="105"/>
        </w:rPr>
        <w:t xml:space="preserve"> </w:t>
      </w:r>
      <w:r>
        <w:rPr>
          <w:color w:val="231F20"/>
          <w:w w:val="105"/>
        </w:rPr>
        <w:t>aquela</w:t>
      </w:r>
      <w:r>
        <w:rPr>
          <w:color w:val="231F20"/>
          <w:spacing w:val="12"/>
          <w:w w:val="105"/>
        </w:rPr>
        <w:t xml:space="preserve"> </w:t>
      </w:r>
      <w:r>
        <w:rPr>
          <w:color w:val="231F20"/>
          <w:w w:val="105"/>
        </w:rPr>
        <w:t>em</w:t>
      </w:r>
      <w:r>
        <w:rPr>
          <w:color w:val="231F20"/>
          <w:spacing w:val="12"/>
          <w:w w:val="105"/>
        </w:rPr>
        <w:t xml:space="preserve"> </w:t>
      </w:r>
      <w:r>
        <w:rPr>
          <w:color w:val="231F20"/>
          <w:w w:val="105"/>
        </w:rPr>
        <w:t>que</w:t>
      </w:r>
      <w:r>
        <w:rPr>
          <w:color w:val="231F20"/>
          <w:spacing w:val="12"/>
          <w:w w:val="105"/>
        </w:rPr>
        <w:t xml:space="preserve"> </w:t>
      </w:r>
      <w:r>
        <w:rPr>
          <w:color w:val="231F20"/>
          <w:w w:val="105"/>
        </w:rPr>
        <w:t>o</w:t>
      </w:r>
      <w:r>
        <w:rPr>
          <w:color w:val="231F20"/>
          <w:spacing w:val="12"/>
          <w:w w:val="105"/>
        </w:rPr>
        <w:t xml:space="preserve"> </w:t>
      </w:r>
      <w:r>
        <w:rPr>
          <w:color w:val="231F20"/>
          <w:w w:val="105"/>
        </w:rPr>
        <w:t>árbitro</w:t>
      </w:r>
      <w:r>
        <w:rPr>
          <w:color w:val="231F20"/>
          <w:spacing w:val="12"/>
          <w:w w:val="105"/>
        </w:rPr>
        <w:t xml:space="preserve"> </w:t>
      </w:r>
      <w:r>
        <w:rPr>
          <w:color w:val="231F20"/>
          <w:w w:val="105"/>
        </w:rPr>
        <w:t>deve</w:t>
      </w:r>
      <w:r>
        <w:rPr>
          <w:color w:val="231F20"/>
          <w:spacing w:val="12"/>
          <w:w w:val="105"/>
        </w:rPr>
        <w:t xml:space="preserve"> </w:t>
      </w:r>
      <w:r>
        <w:rPr>
          <w:color w:val="231F20"/>
          <w:w w:val="105"/>
        </w:rPr>
        <w:t>restringir-se</w:t>
      </w:r>
      <w:r>
        <w:rPr>
          <w:color w:val="231F20"/>
          <w:spacing w:val="12"/>
          <w:w w:val="105"/>
        </w:rPr>
        <w:t xml:space="preserve"> </w:t>
      </w:r>
      <w:r>
        <w:rPr>
          <w:color w:val="231F20"/>
          <w:w w:val="105"/>
        </w:rPr>
        <w:t>a</w:t>
      </w:r>
      <w:r>
        <w:rPr>
          <w:color w:val="231F20"/>
          <w:spacing w:val="12"/>
          <w:w w:val="105"/>
        </w:rPr>
        <w:t xml:space="preserve"> </w:t>
      </w:r>
      <w:r>
        <w:rPr>
          <w:color w:val="231F20"/>
          <w:w w:val="105"/>
        </w:rPr>
        <w:t>optar</w:t>
      </w:r>
      <w:r>
        <w:rPr>
          <w:color w:val="231F20"/>
          <w:spacing w:val="12"/>
          <w:w w:val="105"/>
        </w:rPr>
        <w:t xml:space="preserve"> </w:t>
      </w:r>
      <w:r>
        <w:rPr>
          <w:color w:val="231F20"/>
          <w:spacing w:val="-4"/>
          <w:w w:val="105"/>
        </w:rPr>
        <w:t>pela</w:t>
      </w:r>
    </w:p>
    <w:p w14:paraId="42C2052B" w14:textId="77777777" w:rsidR="00711073" w:rsidRDefault="00000000">
      <w:pPr>
        <w:pStyle w:val="BodyText"/>
        <w:spacing w:before="59"/>
        <w:jc w:val="left"/>
      </w:pPr>
      <w:r>
        <w:rPr>
          <w:color w:val="231F20"/>
          <w:w w:val="105"/>
        </w:rPr>
        <w:t>proposta</w:t>
      </w:r>
      <w:r>
        <w:rPr>
          <w:color w:val="231F20"/>
          <w:spacing w:val="7"/>
          <w:w w:val="105"/>
        </w:rPr>
        <w:t xml:space="preserve"> </w:t>
      </w:r>
      <w:r>
        <w:rPr>
          <w:color w:val="231F20"/>
          <w:w w:val="105"/>
        </w:rPr>
        <w:t>apresentada,</w:t>
      </w:r>
      <w:r>
        <w:rPr>
          <w:color w:val="231F20"/>
          <w:spacing w:val="7"/>
          <w:w w:val="105"/>
        </w:rPr>
        <w:t xml:space="preserve"> </w:t>
      </w:r>
      <w:r>
        <w:rPr>
          <w:color w:val="231F20"/>
          <w:w w:val="105"/>
        </w:rPr>
        <w:t>em</w:t>
      </w:r>
      <w:r>
        <w:rPr>
          <w:color w:val="231F20"/>
          <w:spacing w:val="7"/>
          <w:w w:val="105"/>
        </w:rPr>
        <w:t xml:space="preserve"> </w:t>
      </w:r>
      <w:r>
        <w:rPr>
          <w:color w:val="231F20"/>
          <w:w w:val="105"/>
        </w:rPr>
        <w:t>caráter</w:t>
      </w:r>
      <w:r>
        <w:rPr>
          <w:color w:val="231F20"/>
          <w:spacing w:val="8"/>
          <w:w w:val="105"/>
        </w:rPr>
        <w:t xml:space="preserve"> </w:t>
      </w:r>
      <w:r>
        <w:rPr>
          <w:color w:val="231F20"/>
          <w:w w:val="105"/>
        </w:rPr>
        <w:t>definitivo,</w:t>
      </w:r>
      <w:r>
        <w:rPr>
          <w:color w:val="231F20"/>
          <w:spacing w:val="7"/>
          <w:w w:val="105"/>
        </w:rPr>
        <w:t xml:space="preserve"> </w:t>
      </w:r>
      <w:r>
        <w:rPr>
          <w:color w:val="231F20"/>
          <w:w w:val="105"/>
        </w:rPr>
        <w:t>por</w:t>
      </w:r>
      <w:r>
        <w:rPr>
          <w:color w:val="231F20"/>
          <w:spacing w:val="7"/>
          <w:w w:val="105"/>
        </w:rPr>
        <w:t xml:space="preserve"> </w:t>
      </w:r>
      <w:r>
        <w:rPr>
          <w:color w:val="231F20"/>
          <w:w w:val="105"/>
        </w:rPr>
        <w:t>uma</w:t>
      </w:r>
      <w:r>
        <w:rPr>
          <w:color w:val="231F20"/>
          <w:spacing w:val="7"/>
          <w:w w:val="105"/>
        </w:rPr>
        <w:t xml:space="preserve"> </w:t>
      </w:r>
      <w:r>
        <w:rPr>
          <w:color w:val="231F20"/>
          <w:w w:val="105"/>
        </w:rPr>
        <w:t>das</w:t>
      </w:r>
      <w:r>
        <w:rPr>
          <w:color w:val="231F20"/>
          <w:spacing w:val="8"/>
          <w:w w:val="105"/>
        </w:rPr>
        <w:t xml:space="preserve"> </w:t>
      </w:r>
      <w:r>
        <w:rPr>
          <w:color w:val="231F20"/>
          <w:spacing w:val="-2"/>
          <w:w w:val="105"/>
        </w:rPr>
        <w:t>partes.</w:t>
      </w:r>
    </w:p>
    <w:p w14:paraId="284D2CA5" w14:textId="77777777" w:rsidR="00711073" w:rsidRDefault="00000000">
      <w:pPr>
        <w:pStyle w:val="BodyText"/>
        <w:spacing w:before="190"/>
        <w:jc w:val="left"/>
      </w:pPr>
      <w:r>
        <w:rPr>
          <w:color w:val="231F20"/>
          <w:w w:val="105"/>
        </w:rPr>
        <w:t>§</w:t>
      </w:r>
      <w:r>
        <w:rPr>
          <w:color w:val="231F20"/>
          <w:spacing w:val="1"/>
          <w:w w:val="105"/>
        </w:rPr>
        <w:t xml:space="preserve"> </w:t>
      </w:r>
      <w:r>
        <w:rPr>
          <w:color w:val="231F20"/>
          <w:w w:val="105"/>
        </w:rPr>
        <w:t>2º</w:t>
      </w:r>
      <w:r>
        <w:rPr>
          <w:color w:val="231F20"/>
          <w:spacing w:val="-7"/>
          <w:w w:val="105"/>
        </w:rPr>
        <w:t xml:space="preserve"> </w:t>
      </w:r>
      <w:r>
        <w:rPr>
          <w:color w:val="231F20"/>
          <w:w w:val="105"/>
        </w:rPr>
        <w:t>O</w:t>
      </w:r>
      <w:r>
        <w:rPr>
          <w:color w:val="231F20"/>
          <w:spacing w:val="7"/>
          <w:w w:val="105"/>
        </w:rPr>
        <w:t xml:space="preserve"> </w:t>
      </w:r>
      <w:r>
        <w:rPr>
          <w:color w:val="231F20"/>
          <w:w w:val="105"/>
        </w:rPr>
        <w:t>mediador</w:t>
      </w:r>
      <w:r>
        <w:rPr>
          <w:color w:val="231F20"/>
          <w:spacing w:val="-4"/>
          <w:w w:val="105"/>
        </w:rPr>
        <w:t xml:space="preserve"> </w:t>
      </w:r>
      <w:r>
        <w:rPr>
          <w:color w:val="231F20"/>
          <w:w w:val="105"/>
        </w:rPr>
        <w:t>ou</w:t>
      </w:r>
      <w:r>
        <w:rPr>
          <w:color w:val="231F20"/>
          <w:spacing w:val="7"/>
          <w:w w:val="105"/>
        </w:rPr>
        <w:t xml:space="preserve"> </w:t>
      </w:r>
      <w:r>
        <w:rPr>
          <w:color w:val="231F20"/>
          <w:w w:val="105"/>
        </w:rPr>
        <w:t>o</w:t>
      </w:r>
      <w:r>
        <w:rPr>
          <w:color w:val="231F20"/>
          <w:spacing w:val="7"/>
          <w:w w:val="105"/>
        </w:rPr>
        <w:t xml:space="preserve"> </w:t>
      </w:r>
      <w:r>
        <w:rPr>
          <w:color w:val="231F20"/>
          <w:w w:val="105"/>
        </w:rPr>
        <w:t>árbitro</w:t>
      </w:r>
      <w:r>
        <w:rPr>
          <w:color w:val="231F20"/>
          <w:spacing w:val="8"/>
          <w:w w:val="105"/>
        </w:rPr>
        <w:t xml:space="preserve"> </w:t>
      </w:r>
      <w:r>
        <w:rPr>
          <w:color w:val="231F20"/>
          <w:w w:val="105"/>
        </w:rPr>
        <w:t>será</w:t>
      </w:r>
      <w:r>
        <w:rPr>
          <w:color w:val="231F20"/>
          <w:spacing w:val="7"/>
          <w:w w:val="105"/>
        </w:rPr>
        <w:t xml:space="preserve"> </w:t>
      </w:r>
      <w:r>
        <w:rPr>
          <w:color w:val="231F20"/>
          <w:w w:val="105"/>
        </w:rPr>
        <w:t>escolhido</w:t>
      </w:r>
      <w:r>
        <w:rPr>
          <w:color w:val="231F20"/>
          <w:spacing w:val="7"/>
          <w:w w:val="105"/>
        </w:rPr>
        <w:t xml:space="preserve"> </w:t>
      </w:r>
      <w:r>
        <w:rPr>
          <w:color w:val="231F20"/>
          <w:w w:val="105"/>
        </w:rPr>
        <w:t>de</w:t>
      </w:r>
      <w:r>
        <w:rPr>
          <w:color w:val="231F20"/>
          <w:spacing w:val="7"/>
          <w:w w:val="105"/>
        </w:rPr>
        <w:t xml:space="preserve"> </w:t>
      </w:r>
      <w:r>
        <w:rPr>
          <w:color w:val="231F20"/>
          <w:w w:val="105"/>
        </w:rPr>
        <w:t>comum</w:t>
      </w:r>
      <w:r>
        <w:rPr>
          <w:color w:val="231F20"/>
          <w:spacing w:val="7"/>
          <w:w w:val="105"/>
        </w:rPr>
        <w:t xml:space="preserve"> </w:t>
      </w:r>
      <w:r>
        <w:rPr>
          <w:color w:val="231F20"/>
          <w:w w:val="105"/>
        </w:rPr>
        <w:t>acordo</w:t>
      </w:r>
      <w:r>
        <w:rPr>
          <w:color w:val="231F20"/>
          <w:spacing w:val="7"/>
          <w:w w:val="105"/>
        </w:rPr>
        <w:t xml:space="preserve"> </w:t>
      </w:r>
      <w:r>
        <w:rPr>
          <w:color w:val="231F20"/>
          <w:w w:val="105"/>
        </w:rPr>
        <w:t>entre</w:t>
      </w:r>
      <w:r>
        <w:rPr>
          <w:color w:val="231F20"/>
          <w:spacing w:val="7"/>
          <w:w w:val="105"/>
        </w:rPr>
        <w:t xml:space="preserve"> </w:t>
      </w:r>
      <w:r>
        <w:rPr>
          <w:color w:val="231F20"/>
          <w:w w:val="105"/>
        </w:rPr>
        <w:t>as</w:t>
      </w:r>
      <w:r>
        <w:rPr>
          <w:color w:val="231F20"/>
          <w:spacing w:val="8"/>
          <w:w w:val="105"/>
        </w:rPr>
        <w:t xml:space="preserve"> </w:t>
      </w:r>
      <w:r>
        <w:rPr>
          <w:color w:val="231F20"/>
          <w:spacing w:val="-2"/>
          <w:w w:val="105"/>
        </w:rPr>
        <w:t>partes.</w:t>
      </w:r>
    </w:p>
    <w:p w14:paraId="33B6909B" w14:textId="77777777" w:rsidR="00711073" w:rsidRDefault="00000000">
      <w:pPr>
        <w:pStyle w:val="BodyText"/>
        <w:spacing w:before="189"/>
        <w:jc w:val="left"/>
      </w:pPr>
      <w:r>
        <w:rPr>
          <w:color w:val="231F20"/>
          <w:w w:val="105"/>
        </w:rPr>
        <w:t>§</w:t>
      </w:r>
      <w:r>
        <w:rPr>
          <w:color w:val="231F20"/>
          <w:spacing w:val="-2"/>
          <w:w w:val="105"/>
        </w:rPr>
        <w:t xml:space="preserve"> </w:t>
      </w:r>
      <w:r>
        <w:rPr>
          <w:color w:val="231F20"/>
          <w:w w:val="105"/>
        </w:rPr>
        <w:t>3º</w:t>
      </w:r>
      <w:r>
        <w:rPr>
          <w:color w:val="231F20"/>
          <w:spacing w:val="-13"/>
          <w:w w:val="105"/>
        </w:rPr>
        <w:t xml:space="preserve"> </w:t>
      </w:r>
      <w:r>
        <w:rPr>
          <w:color w:val="231F20"/>
          <w:w w:val="105"/>
        </w:rPr>
        <w:t>Firmado o compromisso</w:t>
      </w:r>
      <w:r>
        <w:rPr>
          <w:color w:val="231F20"/>
          <w:spacing w:val="-1"/>
          <w:w w:val="105"/>
        </w:rPr>
        <w:t xml:space="preserve"> </w:t>
      </w:r>
      <w:r>
        <w:rPr>
          <w:color w:val="231F20"/>
          <w:w w:val="105"/>
        </w:rPr>
        <w:t>arbitral, não será</w:t>
      </w:r>
      <w:r>
        <w:rPr>
          <w:color w:val="231F20"/>
          <w:spacing w:val="-1"/>
          <w:w w:val="105"/>
        </w:rPr>
        <w:t xml:space="preserve"> </w:t>
      </w:r>
      <w:r>
        <w:rPr>
          <w:color w:val="231F20"/>
          <w:w w:val="105"/>
        </w:rPr>
        <w:t>admitida a desistência</w:t>
      </w:r>
      <w:r>
        <w:rPr>
          <w:color w:val="231F20"/>
          <w:spacing w:val="-1"/>
          <w:w w:val="105"/>
        </w:rPr>
        <w:t xml:space="preserve"> </w:t>
      </w:r>
      <w:r>
        <w:rPr>
          <w:color w:val="231F20"/>
          <w:w w:val="105"/>
        </w:rPr>
        <w:t>unilateral de</w:t>
      </w:r>
      <w:r>
        <w:rPr>
          <w:color w:val="231F20"/>
          <w:spacing w:val="-1"/>
          <w:w w:val="105"/>
        </w:rPr>
        <w:t xml:space="preserve"> </w:t>
      </w:r>
      <w:r>
        <w:rPr>
          <w:color w:val="231F20"/>
          <w:w w:val="105"/>
        </w:rPr>
        <w:t>qualquer</w:t>
      </w:r>
      <w:r>
        <w:rPr>
          <w:color w:val="231F20"/>
          <w:spacing w:val="-1"/>
          <w:w w:val="105"/>
        </w:rPr>
        <w:t xml:space="preserve"> </w:t>
      </w:r>
      <w:r>
        <w:rPr>
          <w:color w:val="231F20"/>
          <w:w w:val="105"/>
        </w:rPr>
        <w:t xml:space="preserve">das </w:t>
      </w:r>
      <w:r>
        <w:rPr>
          <w:color w:val="231F20"/>
          <w:spacing w:val="-2"/>
          <w:w w:val="105"/>
        </w:rPr>
        <w:t>partes.</w:t>
      </w:r>
    </w:p>
    <w:p w14:paraId="7DD65BE7" w14:textId="77777777" w:rsidR="00711073" w:rsidRDefault="00000000">
      <w:pPr>
        <w:pStyle w:val="BodyText"/>
        <w:spacing w:before="189"/>
        <w:jc w:val="left"/>
      </w:pPr>
      <w:r>
        <w:rPr>
          <w:color w:val="231F20"/>
          <w:w w:val="105"/>
        </w:rPr>
        <w:t>§</w:t>
      </w:r>
      <w:r>
        <w:rPr>
          <w:color w:val="231F20"/>
          <w:spacing w:val="2"/>
          <w:w w:val="105"/>
        </w:rPr>
        <w:t xml:space="preserve"> </w:t>
      </w:r>
      <w:r>
        <w:rPr>
          <w:color w:val="231F20"/>
          <w:w w:val="105"/>
        </w:rPr>
        <w:t>4º</w:t>
      </w:r>
      <w:r>
        <w:rPr>
          <w:color w:val="231F20"/>
          <w:spacing w:val="-7"/>
          <w:w w:val="105"/>
        </w:rPr>
        <w:t xml:space="preserve"> </w:t>
      </w:r>
      <w:r>
        <w:rPr>
          <w:color w:val="231F20"/>
          <w:w w:val="105"/>
        </w:rPr>
        <w:t>O</w:t>
      </w:r>
      <w:r>
        <w:rPr>
          <w:color w:val="231F20"/>
          <w:spacing w:val="8"/>
          <w:w w:val="105"/>
        </w:rPr>
        <w:t xml:space="preserve"> </w:t>
      </w:r>
      <w:r>
        <w:rPr>
          <w:color w:val="231F20"/>
          <w:w w:val="105"/>
        </w:rPr>
        <w:t>laudo</w:t>
      </w:r>
      <w:r>
        <w:rPr>
          <w:color w:val="231F20"/>
          <w:spacing w:val="9"/>
          <w:w w:val="105"/>
        </w:rPr>
        <w:t xml:space="preserve"> </w:t>
      </w:r>
      <w:r>
        <w:rPr>
          <w:color w:val="231F20"/>
          <w:w w:val="105"/>
        </w:rPr>
        <w:t>arbitral</w:t>
      </w:r>
      <w:r>
        <w:rPr>
          <w:color w:val="231F20"/>
          <w:spacing w:val="8"/>
          <w:w w:val="105"/>
        </w:rPr>
        <w:t xml:space="preserve"> </w:t>
      </w:r>
      <w:r>
        <w:rPr>
          <w:color w:val="231F20"/>
          <w:w w:val="105"/>
        </w:rPr>
        <w:t>terá</w:t>
      </w:r>
      <w:r>
        <w:rPr>
          <w:color w:val="231F20"/>
          <w:spacing w:val="8"/>
          <w:w w:val="105"/>
        </w:rPr>
        <w:t xml:space="preserve"> </w:t>
      </w:r>
      <w:r>
        <w:rPr>
          <w:color w:val="231F20"/>
          <w:w w:val="105"/>
        </w:rPr>
        <w:t>força</w:t>
      </w:r>
      <w:r>
        <w:rPr>
          <w:color w:val="231F20"/>
          <w:spacing w:val="8"/>
          <w:w w:val="105"/>
        </w:rPr>
        <w:t xml:space="preserve"> </w:t>
      </w:r>
      <w:r>
        <w:rPr>
          <w:color w:val="231F20"/>
          <w:w w:val="105"/>
        </w:rPr>
        <w:t>normativa,</w:t>
      </w:r>
      <w:r>
        <w:rPr>
          <w:color w:val="231F20"/>
          <w:spacing w:val="8"/>
          <w:w w:val="105"/>
        </w:rPr>
        <w:t xml:space="preserve"> </w:t>
      </w:r>
      <w:r>
        <w:rPr>
          <w:color w:val="231F20"/>
          <w:w w:val="105"/>
        </w:rPr>
        <w:t>independentemente</w:t>
      </w:r>
      <w:r>
        <w:rPr>
          <w:color w:val="231F20"/>
          <w:spacing w:val="8"/>
          <w:w w:val="105"/>
        </w:rPr>
        <w:t xml:space="preserve"> </w:t>
      </w:r>
      <w:r>
        <w:rPr>
          <w:color w:val="231F20"/>
          <w:w w:val="105"/>
        </w:rPr>
        <w:t>de</w:t>
      </w:r>
      <w:r>
        <w:rPr>
          <w:color w:val="231F20"/>
          <w:spacing w:val="9"/>
          <w:w w:val="105"/>
        </w:rPr>
        <w:t xml:space="preserve"> </w:t>
      </w:r>
      <w:r>
        <w:rPr>
          <w:color w:val="231F20"/>
          <w:w w:val="105"/>
        </w:rPr>
        <w:t>homologação</w:t>
      </w:r>
      <w:r>
        <w:rPr>
          <w:color w:val="231F20"/>
          <w:spacing w:val="8"/>
          <w:w w:val="105"/>
        </w:rPr>
        <w:t xml:space="preserve"> </w:t>
      </w:r>
      <w:r>
        <w:rPr>
          <w:color w:val="231F20"/>
          <w:spacing w:val="-2"/>
          <w:w w:val="105"/>
        </w:rPr>
        <w:t>judicial.</w:t>
      </w:r>
    </w:p>
    <w:p w14:paraId="2390A5B4" w14:textId="77777777" w:rsidR="00711073" w:rsidRDefault="00000000">
      <w:pPr>
        <w:pStyle w:val="BodyText"/>
        <w:spacing w:before="189" w:line="307" w:lineRule="auto"/>
        <w:ind w:right="117"/>
      </w:pPr>
      <w:r>
        <w:rPr>
          <w:color w:val="231F20"/>
          <w:w w:val="105"/>
        </w:rPr>
        <w:t>Art.</w:t>
      </w:r>
      <w:r>
        <w:rPr>
          <w:color w:val="231F20"/>
          <w:spacing w:val="-12"/>
          <w:w w:val="105"/>
        </w:rPr>
        <w:t xml:space="preserve"> </w:t>
      </w:r>
      <w:r>
        <w:rPr>
          <w:color w:val="231F20"/>
          <w:w w:val="105"/>
        </w:rPr>
        <w:t>5º A participação de que trata o art. 1º desta Lei, relativamente aos trabalhadores em empresas estatais, observará diretrizes específicas fixadas pelo Poder Executivo.</w:t>
      </w:r>
    </w:p>
    <w:p w14:paraId="7F31BCBC" w14:textId="77777777" w:rsidR="00711073" w:rsidRDefault="00000000">
      <w:pPr>
        <w:pStyle w:val="BodyText"/>
        <w:spacing w:before="132" w:line="307" w:lineRule="auto"/>
        <w:ind w:right="116"/>
      </w:pPr>
      <w:r>
        <w:rPr>
          <w:color w:val="231F20"/>
          <w:w w:val="105"/>
        </w:rPr>
        <w:t>Parágrafo único. Consideram-se empresas estatais as empresas públicas, sociedades de economia mista, suas subsidiárias e controladas e demais empresas em que a União, direta ou indiretamente, detenha a maioria do capital social com direito a voto.</w:t>
      </w:r>
    </w:p>
    <w:p w14:paraId="32226A0A" w14:textId="77777777" w:rsidR="00711073" w:rsidRDefault="00000000">
      <w:pPr>
        <w:pStyle w:val="BodyText"/>
        <w:spacing w:before="133" w:line="307" w:lineRule="auto"/>
        <w:ind w:right="116"/>
      </w:pPr>
      <w:r>
        <w:rPr>
          <w:color w:val="231F20"/>
          <w:w w:val="105"/>
        </w:rPr>
        <w:t>Art.</w:t>
      </w:r>
      <w:r>
        <w:rPr>
          <w:color w:val="231F20"/>
          <w:spacing w:val="-12"/>
          <w:w w:val="105"/>
        </w:rPr>
        <w:t xml:space="preserve"> </w:t>
      </w:r>
      <w:r>
        <w:rPr>
          <w:color w:val="231F20"/>
          <w:w w:val="105"/>
        </w:rPr>
        <w:t>6º Fica autorizado o trabalho aos domingos nas atividades do comércio em geral, observada a legislação</w:t>
      </w:r>
      <w:r>
        <w:rPr>
          <w:color w:val="231F20"/>
          <w:spacing w:val="-2"/>
          <w:w w:val="105"/>
        </w:rPr>
        <w:t xml:space="preserve"> </w:t>
      </w:r>
      <w:r>
        <w:rPr>
          <w:color w:val="231F20"/>
          <w:w w:val="105"/>
        </w:rPr>
        <w:t>municipal,</w:t>
      </w:r>
      <w:r>
        <w:rPr>
          <w:color w:val="231F20"/>
          <w:spacing w:val="-2"/>
          <w:w w:val="105"/>
        </w:rPr>
        <w:t xml:space="preserve"> </w:t>
      </w:r>
      <w:r>
        <w:rPr>
          <w:color w:val="231F20"/>
          <w:w w:val="105"/>
        </w:rPr>
        <w:t>nos</w:t>
      </w:r>
      <w:r>
        <w:rPr>
          <w:color w:val="231F20"/>
          <w:spacing w:val="-2"/>
          <w:w w:val="105"/>
        </w:rPr>
        <w:t xml:space="preserve"> </w:t>
      </w:r>
      <w:r>
        <w:rPr>
          <w:color w:val="231F20"/>
          <w:w w:val="105"/>
        </w:rPr>
        <w:t>termos</w:t>
      </w:r>
      <w:r>
        <w:rPr>
          <w:color w:val="231F20"/>
          <w:spacing w:val="-2"/>
          <w:w w:val="105"/>
        </w:rPr>
        <w:t xml:space="preserve"> </w:t>
      </w:r>
      <w:r>
        <w:rPr>
          <w:color w:val="231F20"/>
          <w:w w:val="105"/>
        </w:rPr>
        <w:t>do</w:t>
      </w:r>
      <w:r>
        <w:rPr>
          <w:color w:val="231F20"/>
          <w:spacing w:val="-2"/>
          <w:w w:val="105"/>
        </w:rPr>
        <w:t xml:space="preserve"> </w:t>
      </w:r>
      <w:r>
        <w:rPr>
          <w:color w:val="231F20"/>
          <w:w w:val="105"/>
        </w:rPr>
        <w:t>art.</w:t>
      </w:r>
      <w:r>
        <w:rPr>
          <w:color w:val="231F20"/>
          <w:spacing w:val="-2"/>
          <w:w w:val="105"/>
        </w:rPr>
        <w:t xml:space="preserve"> </w:t>
      </w:r>
      <w:r>
        <w:rPr>
          <w:color w:val="231F20"/>
          <w:w w:val="105"/>
        </w:rPr>
        <w:t>30,</w:t>
      </w:r>
      <w:r>
        <w:rPr>
          <w:color w:val="231F20"/>
          <w:spacing w:val="-2"/>
          <w:w w:val="105"/>
        </w:rPr>
        <w:t xml:space="preserve"> </w:t>
      </w:r>
      <w:r>
        <w:rPr>
          <w:color w:val="231F20"/>
          <w:w w:val="105"/>
        </w:rPr>
        <w:t>inciso</w:t>
      </w:r>
      <w:r>
        <w:rPr>
          <w:color w:val="231F20"/>
          <w:spacing w:val="-2"/>
          <w:w w:val="105"/>
        </w:rPr>
        <w:t xml:space="preserve"> </w:t>
      </w:r>
      <w:r>
        <w:rPr>
          <w:color w:val="231F20"/>
          <w:w w:val="105"/>
        </w:rPr>
        <w:t>I,</w:t>
      </w:r>
      <w:r>
        <w:rPr>
          <w:color w:val="231F20"/>
          <w:spacing w:val="-2"/>
          <w:w w:val="105"/>
        </w:rPr>
        <w:t xml:space="preserve"> </w:t>
      </w:r>
      <w:r>
        <w:rPr>
          <w:color w:val="231F20"/>
          <w:w w:val="105"/>
        </w:rPr>
        <w:t>da</w:t>
      </w:r>
      <w:r>
        <w:rPr>
          <w:color w:val="231F20"/>
          <w:spacing w:val="-2"/>
          <w:w w:val="105"/>
        </w:rPr>
        <w:t xml:space="preserve"> </w:t>
      </w:r>
      <w:r>
        <w:rPr>
          <w:color w:val="231F20"/>
          <w:w w:val="105"/>
        </w:rPr>
        <w:t>Constituição.</w:t>
      </w:r>
      <w:r>
        <w:rPr>
          <w:color w:val="231F20"/>
          <w:spacing w:val="-6"/>
          <w:w w:val="105"/>
        </w:rPr>
        <w:t xml:space="preserve"> </w:t>
      </w:r>
      <w:r>
        <w:rPr>
          <w:color w:val="231F20"/>
          <w:w w:val="105"/>
        </w:rPr>
        <w:t>(Redação</w:t>
      </w:r>
      <w:r>
        <w:rPr>
          <w:color w:val="231F20"/>
          <w:spacing w:val="-2"/>
          <w:w w:val="105"/>
        </w:rPr>
        <w:t xml:space="preserve"> </w:t>
      </w:r>
      <w:r>
        <w:rPr>
          <w:color w:val="231F20"/>
          <w:w w:val="105"/>
        </w:rPr>
        <w:t>dada</w:t>
      </w:r>
      <w:r>
        <w:rPr>
          <w:color w:val="231F20"/>
          <w:spacing w:val="-2"/>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11.603, de 2007)</w:t>
      </w:r>
    </w:p>
    <w:p w14:paraId="6D4AD121" w14:textId="77777777" w:rsidR="00711073" w:rsidRDefault="00000000">
      <w:pPr>
        <w:pStyle w:val="BodyText"/>
        <w:spacing w:before="133" w:line="307" w:lineRule="auto"/>
        <w:ind w:right="115"/>
      </w:pPr>
      <w:r>
        <w:rPr>
          <w:color w:val="231F20"/>
          <w:w w:val="105"/>
        </w:rPr>
        <w:t>Parágrafo único. O repouso semanal remunerado deverá coincidir, pelo menos uma vez no período máximo de três semanas, com o domingo, respeitadas as demais normas de proteção ao trabalho e outras a serem estipuladas em negociação coletiva. (Redação dada pela Lei nº 11.603, de 2007)</w:t>
      </w:r>
    </w:p>
    <w:p w14:paraId="6A45D479" w14:textId="77777777" w:rsidR="00711073" w:rsidRDefault="00000000">
      <w:pPr>
        <w:pStyle w:val="BodyText"/>
        <w:spacing w:before="134" w:line="307" w:lineRule="auto"/>
        <w:ind w:right="116"/>
      </w:pPr>
      <w:r>
        <w:rPr>
          <w:color w:val="231F20"/>
          <w:w w:val="105"/>
        </w:rPr>
        <w:t>Art.</w:t>
      </w:r>
      <w:r>
        <w:rPr>
          <w:color w:val="231F20"/>
          <w:spacing w:val="-14"/>
          <w:w w:val="105"/>
        </w:rPr>
        <w:t xml:space="preserve"> </w:t>
      </w:r>
      <w:r>
        <w:rPr>
          <w:color w:val="231F20"/>
          <w:w w:val="105"/>
        </w:rPr>
        <w:t>6-A.</w:t>
      </w:r>
      <w:r>
        <w:rPr>
          <w:color w:val="231F20"/>
          <w:spacing w:val="-13"/>
          <w:w w:val="105"/>
        </w:rPr>
        <w:t xml:space="preserve"> </w:t>
      </w:r>
      <w:r>
        <w:rPr>
          <w:color w:val="231F20"/>
          <w:w w:val="105"/>
        </w:rPr>
        <w:t>É</w:t>
      </w:r>
      <w:r>
        <w:rPr>
          <w:color w:val="231F20"/>
          <w:spacing w:val="-5"/>
          <w:w w:val="105"/>
        </w:rPr>
        <w:t xml:space="preserve"> </w:t>
      </w:r>
      <w:r>
        <w:rPr>
          <w:color w:val="231F20"/>
          <w:w w:val="105"/>
        </w:rPr>
        <w:t>permitido o trabalho em feriados nas atividades do comércio em geral, desde que autorizado em</w:t>
      </w:r>
      <w:r>
        <w:rPr>
          <w:color w:val="231F20"/>
          <w:spacing w:val="-2"/>
          <w:w w:val="105"/>
        </w:rPr>
        <w:t xml:space="preserve"> </w:t>
      </w:r>
      <w:r>
        <w:rPr>
          <w:color w:val="231F20"/>
          <w:w w:val="105"/>
        </w:rPr>
        <w:t>convenção coletiva</w:t>
      </w:r>
      <w:r>
        <w:rPr>
          <w:color w:val="231F20"/>
          <w:spacing w:val="-2"/>
          <w:w w:val="105"/>
        </w:rPr>
        <w:t xml:space="preserve"> </w:t>
      </w:r>
      <w:r>
        <w:rPr>
          <w:color w:val="231F20"/>
          <w:w w:val="105"/>
        </w:rPr>
        <w:t>de trabalho e observada a legislação municipal, nos termos do art. 30, inciso I, da Constituição. (Incluído pela Lei nº 11.603, de 2007)</w:t>
      </w:r>
    </w:p>
    <w:p w14:paraId="13F51EF8" w14:textId="77777777" w:rsidR="00711073" w:rsidRDefault="00711073">
      <w:pPr>
        <w:pStyle w:val="BodyText"/>
        <w:ind w:left="0"/>
        <w:jc w:val="left"/>
        <w:rPr>
          <w:sz w:val="22"/>
        </w:rPr>
      </w:pPr>
    </w:p>
    <w:p w14:paraId="3DB1D0FB" w14:textId="77777777" w:rsidR="00711073" w:rsidRDefault="00711073">
      <w:pPr>
        <w:pStyle w:val="BodyText"/>
        <w:spacing w:before="9"/>
        <w:ind w:left="0"/>
        <w:jc w:val="left"/>
        <w:rPr>
          <w:sz w:val="21"/>
        </w:rPr>
      </w:pPr>
    </w:p>
    <w:p w14:paraId="69AB128F" w14:textId="77777777" w:rsidR="00711073" w:rsidRDefault="00000000">
      <w:pPr>
        <w:pStyle w:val="Heading4"/>
        <w:numPr>
          <w:ilvl w:val="1"/>
          <w:numId w:val="192"/>
        </w:numPr>
        <w:tabs>
          <w:tab w:val="left" w:pos="410"/>
        </w:tabs>
        <w:ind w:left="410" w:hanging="220"/>
      </w:pPr>
      <w:r>
        <w:rPr>
          <w:color w:val="231F20"/>
          <w:w w:val="110"/>
        </w:rPr>
        <w:t>Lei</w:t>
      </w:r>
      <w:r>
        <w:rPr>
          <w:color w:val="231F20"/>
          <w:spacing w:val="-12"/>
          <w:w w:val="110"/>
        </w:rPr>
        <w:t xml:space="preserve"> </w:t>
      </w:r>
      <w:r>
        <w:rPr>
          <w:color w:val="231F20"/>
          <w:w w:val="110"/>
        </w:rPr>
        <w:t>nº</w:t>
      </w:r>
      <w:r>
        <w:rPr>
          <w:color w:val="231F20"/>
          <w:spacing w:val="-11"/>
          <w:w w:val="110"/>
        </w:rPr>
        <w:t xml:space="preserve"> </w:t>
      </w:r>
      <w:r>
        <w:rPr>
          <w:color w:val="231F20"/>
          <w:w w:val="110"/>
        </w:rPr>
        <w:t>12.023,</w:t>
      </w:r>
      <w:r>
        <w:rPr>
          <w:color w:val="231F20"/>
          <w:spacing w:val="-22"/>
          <w:w w:val="110"/>
        </w:rPr>
        <w:t xml:space="preserve"> </w:t>
      </w:r>
      <w:r>
        <w:rPr>
          <w:color w:val="231F20"/>
          <w:w w:val="110"/>
        </w:rPr>
        <w:t>de</w:t>
      </w:r>
      <w:r>
        <w:rPr>
          <w:color w:val="231F20"/>
          <w:spacing w:val="-11"/>
          <w:w w:val="110"/>
        </w:rPr>
        <w:t xml:space="preserve"> </w:t>
      </w:r>
      <w:r>
        <w:rPr>
          <w:color w:val="231F20"/>
          <w:w w:val="110"/>
        </w:rPr>
        <w:t>27</w:t>
      </w:r>
      <w:r>
        <w:rPr>
          <w:color w:val="231F20"/>
          <w:spacing w:val="-11"/>
          <w:w w:val="110"/>
        </w:rPr>
        <w:t xml:space="preserve"> </w:t>
      </w:r>
      <w:r>
        <w:rPr>
          <w:color w:val="231F20"/>
          <w:w w:val="110"/>
        </w:rPr>
        <w:t>de</w:t>
      </w:r>
      <w:r>
        <w:rPr>
          <w:color w:val="231F20"/>
          <w:spacing w:val="-12"/>
          <w:w w:val="110"/>
        </w:rPr>
        <w:t xml:space="preserve"> </w:t>
      </w:r>
      <w:r>
        <w:rPr>
          <w:color w:val="231F20"/>
          <w:w w:val="110"/>
        </w:rPr>
        <w:t>agosto</w:t>
      </w:r>
      <w:r>
        <w:rPr>
          <w:color w:val="231F20"/>
          <w:spacing w:val="-11"/>
          <w:w w:val="110"/>
        </w:rPr>
        <w:t xml:space="preserve"> </w:t>
      </w:r>
      <w:r>
        <w:rPr>
          <w:color w:val="231F20"/>
          <w:w w:val="110"/>
        </w:rPr>
        <w:t>de</w:t>
      </w:r>
      <w:r>
        <w:rPr>
          <w:color w:val="231F20"/>
          <w:spacing w:val="-11"/>
          <w:w w:val="110"/>
        </w:rPr>
        <w:t xml:space="preserve"> </w:t>
      </w:r>
      <w:r>
        <w:rPr>
          <w:color w:val="231F20"/>
          <w:spacing w:val="-4"/>
          <w:w w:val="110"/>
        </w:rPr>
        <w:t>2009</w:t>
      </w:r>
    </w:p>
    <w:p w14:paraId="62F3EEEF" w14:textId="77777777" w:rsidR="00711073" w:rsidRDefault="00711073">
      <w:pPr>
        <w:pStyle w:val="BodyText"/>
        <w:spacing w:before="2"/>
        <w:ind w:left="0"/>
        <w:jc w:val="left"/>
        <w:rPr>
          <w:sz w:val="27"/>
        </w:rPr>
      </w:pPr>
    </w:p>
    <w:p w14:paraId="432231BF" w14:textId="77777777" w:rsidR="00711073" w:rsidRDefault="00000000">
      <w:pPr>
        <w:spacing w:line="304" w:lineRule="auto"/>
        <w:ind w:left="757"/>
        <w:rPr>
          <w:i/>
          <w:sz w:val="18"/>
        </w:rPr>
      </w:pPr>
      <w:r>
        <w:rPr>
          <w:i/>
          <w:color w:val="0002EA"/>
          <w:w w:val="105"/>
          <w:sz w:val="18"/>
        </w:rPr>
        <w:t>Dispõe</w:t>
      </w:r>
      <w:r>
        <w:rPr>
          <w:i/>
          <w:color w:val="0002EA"/>
          <w:spacing w:val="40"/>
          <w:w w:val="105"/>
          <w:sz w:val="18"/>
        </w:rPr>
        <w:t xml:space="preserve"> </w:t>
      </w:r>
      <w:r>
        <w:rPr>
          <w:i/>
          <w:color w:val="0002EA"/>
          <w:w w:val="105"/>
          <w:sz w:val="18"/>
        </w:rPr>
        <w:t>sobre</w:t>
      </w:r>
      <w:r>
        <w:rPr>
          <w:i/>
          <w:color w:val="0002EA"/>
          <w:spacing w:val="40"/>
          <w:w w:val="105"/>
          <w:sz w:val="18"/>
        </w:rPr>
        <w:t xml:space="preserve"> </w:t>
      </w:r>
      <w:r>
        <w:rPr>
          <w:i/>
          <w:color w:val="0002EA"/>
          <w:w w:val="105"/>
          <w:sz w:val="18"/>
        </w:rPr>
        <w:t>as</w:t>
      </w:r>
      <w:r>
        <w:rPr>
          <w:i/>
          <w:color w:val="0002EA"/>
          <w:spacing w:val="40"/>
          <w:w w:val="105"/>
          <w:sz w:val="18"/>
        </w:rPr>
        <w:t xml:space="preserve"> </w:t>
      </w:r>
      <w:r>
        <w:rPr>
          <w:i/>
          <w:color w:val="0002EA"/>
          <w:w w:val="105"/>
          <w:sz w:val="18"/>
        </w:rPr>
        <w:t>atividades</w:t>
      </w:r>
      <w:r>
        <w:rPr>
          <w:i/>
          <w:color w:val="0002EA"/>
          <w:spacing w:val="40"/>
          <w:w w:val="105"/>
          <w:sz w:val="18"/>
        </w:rPr>
        <w:t xml:space="preserve"> </w:t>
      </w:r>
      <w:r>
        <w:rPr>
          <w:i/>
          <w:color w:val="0002EA"/>
          <w:w w:val="105"/>
          <w:sz w:val="18"/>
        </w:rPr>
        <w:t>de</w:t>
      </w:r>
      <w:r>
        <w:rPr>
          <w:i/>
          <w:color w:val="0002EA"/>
          <w:spacing w:val="40"/>
          <w:w w:val="105"/>
          <w:sz w:val="18"/>
        </w:rPr>
        <w:t xml:space="preserve"> </w:t>
      </w:r>
      <w:r>
        <w:rPr>
          <w:i/>
          <w:color w:val="0002EA"/>
          <w:w w:val="105"/>
          <w:sz w:val="18"/>
        </w:rPr>
        <w:t>movimentação</w:t>
      </w:r>
      <w:r>
        <w:rPr>
          <w:i/>
          <w:color w:val="0002EA"/>
          <w:spacing w:val="40"/>
          <w:w w:val="105"/>
          <w:sz w:val="18"/>
        </w:rPr>
        <w:t xml:space="preserve"> </w:t>
      </w:r>
      <w:r>
        <w:rPr>
          <w:i/>
          <w:color w:val="0002EA"/>
          <w:w w:val="105"/>
          <w:sz w:val="18"/>
        </w:rPr>
        <w:t>de</w:t>
      </w:r>
      <w:r>
        <w:rPr>
          <w:i/>
          <w:color w:val="0002EA"/>
          <w:spacing w:val="40"/>
          <w:w w:val="105"/>
          <w:sz w:val="18"/>
        </w:rPr>
        <w:t xml:space="preserve"> </w:t>
      </w:r>
      <w:r>
        <w:rPr>
          <w:i/>
          <w:color w:val="0002EA"/>
          <w:w w:val="105"/>
          <w:sz w:val="18"/>
        </w:rPr>
        <w:t>mercadorias</w:t>
      </w:r>
      <w:r>
        <w:rPr>
          <w:i/>
          <w:color w:val="0002EA"/>
          <w:spacing w:val="40"/>
          <w:w w:val="105"/>
          <w:sz w:val="18"/>
        </w:rPr>
        <w:t xml:space="preserve"> </w:t>
      </w:r>
      <w:r>
        <w:rPr>
          <w:i/>
          <w:color w:val="0002EA"/>
          <w:w w:val="105"/>
          <w:sz w:val="18"/>
        </w:rPr>
        <w:t>em</w:t>
      </w:r>
      <w:r>
        <w:rPr>
          <w:i/>
          <w:color w:val="0002EA"/>
          <w:spacing w:val="40"/>
          <w:w w:val="105"/>
          <w:sz w:val="18"/>
        </w:rPr>
        <w:t xml:space="preserve"> </w:t>
      </w:r>
      <w:r>
        <w:rPr>
          <w:i/>
          <w:color w:val="0002EA"/>
          <w:w w:val="105"/>
          <w:sz w:val="18"/>
        </w:rPr>
        <w:t>geral</w:t>
      </w:r>
      <w:r>
        <w:rPr>
          <w:i/>
          <w:color w:val="0002EA"/>
          <w:spacing w:val="40"/>
          <w:w w:val="105"/>
          <w:sz w:val="18"/>
        </w:rPr>
        <w:t xml:space="preserve"> </w:t>
      </w:r>
      <w:r>
        <w:rPr>
          <w:i/>
          <w:color w:val="0002EA"/>
          <w:w w:val="105"/>
          <w:sz w:val="18"/>
        </w:rPr>
        <w:t>e</w:t>
      </w:r>
      <w:r>
        <w:rPr>
          <w:i/>
          <w:color w:val="0002EA"/>
          <w:spacing w:val="40"/>
          <w:w w:val="105"/>
          <w:sz w:val="18"/>
        </w:rPr>
        <w:t xml:space="preserve"> </w:t>
      </w:r>
      <w:r>
        <w:rPr>
          <w:i/>
          <w:color w:val="0002EA"/>
          <w:w w:val="105"/>
          <w:sz w:val="18"/>
        </w:rPr>
        <w:t>sobre</w:t>
      </w:r>
      <w:r>
        <w:rPr>
          <w:i/>
          <w:color w:val="0002EA"/>
          <w:spacing w:val="40"/>
          <w:w w:val="105"/>
          <w:sz w:val="18"/>
        </w:rPr>
        <w:t xml:space="preserve"> </w:t>
      </w:r>
      <w:r>
        <w:rPr>
          <w:i/>
          <w:color w:val="0002EA"/>
          <w:w w:val="105"/>
          <w:sz w:val="18"/>
        </w:rPr>
        <w:t>o</w:t>
      </w:r>
      <w:r>
        <w:rPr>
          <w:i/>
          <w:color w:val="0002EA"/>
          <w:spacing w:val="40"/>
          <w:w w:val="105"/>
          <w:sz w:val="18"/>
        </w:rPr>
        <w:t xml:space="preserve"> </w:t>
      </w:r>
      <w:r>
        <w:rPr>
          <w:i/>
          <w:color w:val="0002EA"/>
          <w:w w:val="105"/>
          <w:sz w:val="18"/>
        </w:rPr>
        <w:t xml:space="preserve">trabalho </w:t>
      </w:r>
      <w:r>
        <w:rPr>
          <w:i/>
          <w:color w:val="0002EA"/>
          <w:spacing w:val="-2"/>
          <w:w w:val="105"/>
          <w:sz w:val="18"/>
        </w:rPr>
        <w:t>avulso.</w:t>
      </w:r>
    </w:p>
    <w:p w14:paraId="11DB4DF2" w14:textId="77777777" w:rsidR="00711073" w:rsidRDefault="00711073">
      <w:pPr>
        <w:pStyle w:val="BodyText"/>
        <w:spacing w:before="11"/>
        <w:ind w:left="0"/>
        <w:jc w:val="left"/>
        <w:rPr>
          <w:i/>
          <w:sz w:val="22"/>
        </w:rPr>
      </w:pPr>
    </w:p>
    <w:p w14:paraId="254A036C" w14:textId="77777777" w:rsidR="00711073" w:rsidRDefault="00000000">
      <w:pPr>
        <w:pStyle w:val="BodyText"/>
        <w:jc w:val="left"/>
      </w:pPr>
      <w:r>
        <w:rPr>
          <w:color w:val="231F20"/>
        </w:rPr>
        <w:t>O</w:t>
      </w:r>
      <w:r>
        <w:rPr>
          <w:color w:val="231F20"/>
          <w:spacing w:val="5"/>
        </w:rPr>
        <w:t xml:space="preserve"> </w:t>
      </w:r>
      <w:r>
        <w:rPr>
          <w:color w:val="231F20"/>
        </w:rPr>
        <w:t>PRESIDENTE</w:t>
      </w:r>
      <w:r>
        <w:rPr>
          <w:color w:val="231F20"/>
          <w:spacing w:val="6"/>
        </w:rPr>
        <w:t xml:space="preserve"> </w:t>
      </w:r>
      <w:r>
        <w:rPr>
          <w:color w:val="231F20"/>
        </w:rPr>
        <w:t>DA</w:t>
      </w:r>
      <w:r>
        <w:rPr>
          <w:color w:val="231F20"/>
          <w:spacing w:val="6"/>
        </w:rPr>
        <w:t xml:space="preserve"> </w:t>
      </w:r>
      <w:r>
        <w:rPr>
          <w:color w:val="231F20"/>
        </w:rPr>
        <w:t>REPÚBLICA,</w:t>
      </w:r>
      <w:r>
        <w:rPr>
          <w:color w:val="231F20"/>
          <w:spacing w:val="6"/>
        </w:rPr>
        <w:t xml:space="preserve"> </w:t>
      </w:r>
      <w:r>
        <w:rPr>
          <w:color w:val="231F20"/>
        </w:rPr>
        <w:t>faço</w:t>
      </w:r>
      <w:r>
        <w:rPr>
          <w:color w:val="231F20"/>
          <w:spacing w:val="6"/>
        </w:rPr>
        <w:t xml:space="preserve"> </w:t>
      </w:r>
      <w:r>
        <w:rPr>
          <w:color w:val="231F20"/>
        </w:rPr>
        <w:t>saber</w:t>
      </w:r>
      <w:r>
        <w:rPr>
          <w:color w:val="231F20"/>
          <w:spacing w:val="6"/>
        </w:rPr>
        <w:t xml:space="preserve"> </w:t>
      </w:r>
      <w:r>
        <w:rPr>
          <w:color w:val="231F20"/>
        </w:rPr>
        <w:t>que</w:t>
      </w:r>
      <w:r>
        <w:rPr>
          <w:color w:val="231F20"/>
          <w:spacing w:val="6"/>
        </w:rPr>
        <w:t xml:space="preserve"> </w:t>
      </w:r>
      <w:r>
        <w:rPr>
          <w:color w:val="231F20"/>
        </w:rPr>
        <w:t>o</w:t>
      </w:r>
      <w:r>
        <w:rPr>
          <w:color w:val="231F20"/>
          <w:spacing w:val="6"/>
        </w:rPr>
        <w:t xml:space="preserve"> </w:t>
      </w:r>
      <w:r>
        <w:rPr>
          <w:color w:val="231F20"/>
        </w:rPr>
        <w:t>Congresso</w:t>
      </w:r>
      <w:r>
        <w:rPr>
          <w:color w:val="231F20"/>
          <w:spacing w:val="6"/>
        </w:rPr>
        <w:t xml:space="preserve"> </w:t>
      </w:r>
      <w:r>
        <w:rPr>
          <w:color w:val="231F20"/>
        </w:rPr>
        <w:t>Nacional</w:t>
      </w:r>
      <w:r>
        <w:rPr>
          <w:color w:val="231F20"/>
          <w:spacing w:val="6"/>
        </w:rPr>
        <w:t xml:space="preserve"> </w:t>
      </w:r>
      <w:r>
        <w:rPr>
          <w:color w:val="231F20"/>
        </w:rPr>
        <w:t>decreta</w:t>
      </w:r>
      <w:r>
        <w:rPr>
          <w:color w:val="231F20"/>
          <w:spacing w:val="6"/>
        </w:rPr>
        <w:t xml:space="preserve"> </w:t>
      </w:r>
      <w:r>
        <w:rPr>
          <w:color w:val="231F20"/>
        </w:rPr>
        <w:t>e</w:t>
      </w:r>
      <w:r>
        <w:rPr>
          <w:color w:val="231F20"/>
          <w:spacing w:val="6"/>
        </w:rPr>
        <w:t xml:space="preserve"> </w:t>
      </w:r>
      <w:r>
        <w:rPr>
          <w:color w:val="231F20"/>
        </w:rPr>
        <w:t>eu</w:t>
      </w:r>
      <w:r>
        <w:rPr>
          <w:color w:val="231F20"/>
          <w:spacing w:val="6"/>
        </w:rPr>
        <w:t xml:space="preserve"> </w:t>
      </w:r>
      <w:r>
        <w:rPr>
          <w:color w:val="231F20"/>
        </w:rPr>
        <w:t>sanciono</w:t>
      </w:r>
      <w:r>
        <w:rPr>
          <w:color w:val="231F20"/>
          <w:spacing w:val="6"/>
        </w:rPr>
        <w:t xml:space="preserve"> </w:t>
      </w:r>
      <w:r>
        <w:rPr>
          <w:color w:val="231F20"/>
        </w:rPr>
        <w:t>a</w:t>
      </w:r>
      <w:r>
        <w:rPr>
          <w:color w:val="231F20"/>
          <w:spacing w:val="6"/>
        </w:rPr>
        <w:t xml:space="preserve"> </w:t>
      </w:r>
      <w:r>
        <w:rPr>
          <w:color w:val="231F20"/>
          <w:spacing w:val="-2"/>
        </w:rPr>
        <w:t>seguinte</w:t>
      </w:r>
    </w:p>
    <w:p w14:paraId="23721D27" w14:textId="77777777" w:rsidR="00711073" w:rsidRDefault="00000000">
      <w:pPr>
        <w:pStyle w:val="BodyText"/>
        <w:spacing w:before="59"/>
        <w:jc w:val="left"/>
      </w:pPr>
      <w:r>
        <w:rPr>
          <w:color w:val="231F20"/>
          <w:spacing w:val="-5"/>
          <w:w w:val="105"/>
        </w:rPr>
        <w:t>Lei</w:t>
      </w:r>
    </w:p>
    <w:p w14:paraId="6BD52F9E" w14:textId="77777777" w:rsidR="00711073" w:rsidRDefault="00000000">
      <w:pPr>
        <w:pStyle w:val="BodyText"/>
        <w:spacing w:before="189" w:line="307" w:lineRule="auto"/>
        <w:ind w:right="115" w:hanging="1"/>
      </w:pPr>
      <w:r>
        <w:rPr>
          <w:color w:val="231F20"/>
          <w:w w:val="105"/>
        </w:rPr>
        <w:t>Art.</w:t>
      </w:r>
      <w:r>
        <w:rPr>
          <w:color w:val="231F20"/>
          <w:spacing w:val="-10"/>
          <w:w w:val="105"/>
        </w:rPr>
        <w:t xml:space="preserve"> </w:t>
      </w:r>
      <w:r>
        <w:rPr>
          <w:color w:val="231F20"/>
          <w:w w:val="105"/>
        </w:rPr>
        <w:t>1º</w:t>
      </w:r>
      <w:r>
        <w:rPr>
          <w:color w:val="231F20"/>
          <w:spacing w:val="-5"/>
          <w:w w:val="105"/>
        </w:rPr>
        <w:t xml:space="preserve"> </w:t>
      </w:r>
      <w:r>
        <w:rPr>
          <w:color w:val="231F20"/>
          <w:w w:val="105"/>
        </w:rPr>
        <w:t>As atividades de movimentação de mercadorias em geral exercidas por trabalhadores avulsos, para</w:t>
      </w:r>
      <w:r>
        <w:rPr>
          <w:color w:val="231F20"/>
          <w:spacing w:val="-8"/>
          <w:w w:val="105"/>
        </w:rPr>
        <w:t xml:space="preserve"> </w:t>
      </w:r>
      <w:r>
        <w:rPr>
          <w:color w:val="231F20"/>
          <w:w w:val="105"/>
        </w:rPr>
        <w:t>os</w:t>
      </w:r>
      <w:r>
        <w:rPr>
          <w:color w:val="231F20"/>
          <w:spacing w:val="-8"/>
          <w:w w:val="105"/>
        </w:rPr>
        <w:t xml:space="preserve"> </w:t>
      </w:r>
      <w:r>
        <w:rPr>
          <w:color w:val="231F20"/>
          <w:w w:val="105"/>
        </w:rPr>
        <w:t>fins</w:t>
      </w:r>
      <w:r>
        <w:rPr>
          <w:color w:val="231F20"/>
          <w:spacing w:val="-8"/>
          <w:w w:val="105"/>
        </w:rPr>
        <w:t xml:space="preserve"> </w:t>
      </w:r>
      <w:r>
        <w:rPr>
          <w:color w:val="231F20"/>
          <w:w w:val="105"/>
        </w:rPr>
        <w:t>desta</w:t>
      </w:r>
      <w:r>
        <w:rPr>
          <w:color w:val="231F20"/>
          <w:spacing w:val="-8"/>
          <w:w w:val="105"/>
        </w:rPr>
        <w:t xml:space="preserve"> </w:t>
      </w:r>
      <w:r>
        <w:rPr>
          <w:color w:val="231F20"/>
          <w:w w:val="105"/>
        </w:rPr>
        <w:t>Lei,</w:t>
      </w:r>
      <w:r>
        <w:rPr>
          <w:color w:val="231F20"/>
          <w:spacing w:val="-8"/>
          <w:w w:val="105"/>
        </w:rPr>
        <w:t xml:space="preserve"> </w:t>
      </w:r>
      <w:r>
        <w:rPr>
          <w:color w:val="231F20"/>
          <w:w w:val="105"/>
        </w:rPr>
        <w:t>são</w:t>
      </w:r>
      <w:r>
        <w:rPr>
          <w:color w:val="231F20"/>
          <w:spacing w:val="-8"/>
          <w:w w:val="105"/>
        </w:rPr>
        <w:t xml:space="preserve"> </w:t>
      </w:r>
      <w:r>
        <w:rPr>
          <w:color w:val="231F20"/>
          <w:w w:val="105"/>
        </w:rPr>
        <w:t>aquelas</w:t>
      </w:r>
      <w:r>
        <w:rPr>
          <w:color w:val="231F20"/>
          <w:spacing w:val="-8"/>
          <w:w w:val="105"/>
        </w:rPr>
        <w:t xml:space="preserve"> </w:t>
      </w:r>
      <w:r>
        <w:rPr>
          <w:color w:val="231F20"/>
          <w:w w:val="105"/>
        </w:rPr>
        <w:t>desenvolvidas</w:t>
      </w:r>
      <w:r>
        <w:rPr>
          <w:color w:val="231F20"/>
          <w:spacing w:val="-8"/>
          <w:w w:val="105"/>
        </w:rPr>
        <w:t xml:space="preserve"> </w:t>
      </w:r>
      <w:r>
        <w:rPr>
          <w:color w:val="231F20"/>
          <w:w w:val="105"/>
        </w:rPr>
        <w:t>em</w:t>
      </w:r>
      <w:r>
        <w:rPr>
          <w:color w:val="231F20"/>
          <w:spacing w:val="-8"/>
          <w:w w:val="105"/>
        </w:rPr>
        <w:t xml:space="preserve"> </w:t>
      </w:r>
      <w:r>
        <w:rPr>
          <w:color w:val="231F20"/>
          <w:w w:val="105"/>
        </w:rPr>
        <w:t>áreas</w:t>
      </w:r>
      <w:r>
        <w:rPr>
          <w:color w:val="231F20"/>
          <w:spacing w:val="-8"/>
          <w:w w:val="105"/>
        </w:rPr>
        <w:t xml:space="preserve"> </w:t>
      </w:r>
      <w:r>
        <w:rPr>
          <w:color w:val="231F20"/>
          <w:w w:val="105"/>
        </w:rPr>
        <w:t>urbanas</w:t>
      </w:r>
      <w:r>
        <w:rPr>
          <w:color w:val="231F20"/>
          <w:spacing w:val="-8"/>
          <w:w w:val="105"/>
        </w:rPr>
        <w:t xml:space="preserve"> </w:t>
      </w:r>
      <w:r>
        <w:rPr>
          <w:color w:val="231F20"/>
          <w:w w:val="105"/>
        </w:rPr>
        <w:t>ou</w:t>
      </w:r>
      <w:r>
        <w:rPr>
          <w:color w:val="231F20"/>
          <w:spacing w:val="-8"/>
          <w:w w:val="105"/>
        </w:rPr>
        <w:t xml:space="preserve"> </w:t>
      </w:r>
      <w:r>
        <w:rPr>
          <w:color w:val="231F20"/>
          <w:w w:val="105"/>
        </w:rPr>
        <w:t>rurais</w:t>
      </w:r>
      <w:r>
        <w:rPr>
          <w:color w:val="231F20"/>
          <w:spacing w:val="-8"/>
          <w:w w:val="105"/>
        </w:rPr>
        <w:t xml:space="preserve"> </w:t>
      </w:r>
      <w:r>
        <w:rPr>
          <w:color w:val="231F20"/>
          <w:w w:val="105"/>
        </w:rPr>
        <w:t>sem</w:t>
      </w:r>
      <w:r>
        <w:rPr>
          <w:color w:val="231F20"/>
          <w:spacing w:val="-8"/>
          <w:w w:val="105"/>
        </w:rPr>
        <w:t xml:space="preserve"> </w:t>
      </w:r>
      <w:r>
        <w:rPr>
          <w:color w:val="231F20"/>
          <w:w w:val="105"/>
        </w:rPr>
        <w:t>vínculo</w:t>
      </w:r>
      <w:r>
        <w:rPr>
          <w:color w:val="231F20"/>
          <w:spacing w:val="-8"/>
          <w:w w:val="105"/>
        </w:rPr>
        <w:t xml:space="preserve"> </w:t>
      </w:r>
      <w:r>
        <w:rPr>
          <w:color w:val="231F20"/>
          <w:w w:val="105"/>
        </w:rPr>
        <w:t>empregatício, mediante intermediação obrigatória do sindicato da categoria, por meio de Acordo ou Convenção Coletiva de Trabalho para execução das atividades.</w:t>
      </w:r>
    </w:p>
    <w:p w14:paraId="6C90A10E" w14:textId="77777777" w:rsidR="00711073" w:rsidRDefault="00000000">
      <w:pPr>
        <w:pStyle w:val="BodyText"/>
        <w:spacing w:before="134" w:line="307" w:lineRule="auto"/>
        <w:ind w:right="116"/>
      </w:pPr>
      <w:r>
        <w:rPr>
          <w:color w:val="231F20"/>
          <w:w w:val="110"/>
        </w:rPr>
        <w:t>Parágrafo</w:t>
      </w:r>
      <w:r>
        <w:rPr>
          <w:color w:val="231F20"/>
          <w:spacing w:val="-3"/>
          <w:w w:val="110"/>
        </w:rPr>
        <w:t xml:space="preserve"> </w:t>
      </w:r>
      <w:r>
        <w:rPr>
          <w:color w:val="231F20"/>
          <w:w w:val="110"/>
        </w:rPr>
        <w:t>único.</w:t>
      </w:r>
      <w:r>
        <w:rPr>
          <w:color w:val="231F20"/>
          <w:spacing w:val="-10"/>
          <w:w w:val="110"/>
        </w:rPr>
        <w:t xml:space="preserve"> </w:t>
      </w:r>
      <w:r>
        <w:rPr>
          <w:color w:val="231F20"/>
          <w:w w:val="110"/>
        </w:rPr>
        <w:t>A remuneração, a definição das funções, a composição de equipes e as demais condições de trabalho serão objeto de negociação entre as entidades representativas dos trabalhadores avulsos e dos tomadores de serviços.</w:t>
      </w:r>
    </w:p>
    <w:p w14:paraId="037F7C11" w14:textId="77777777" w:rsidR="00711073" w:rsidRDefault="00000000">
      <w:pPr>
        <w:pStyle w:val="BodyText"/>
        <w:spacing w:before="133"/>
        <w:jc w:val="left"/>
      </w:pPr>
      <w:r>
        <w:rPr>
          <w:color w:val="231F20"/>
        </w:rPr>
        <w:t>Art.</w:t>
      </w:r>
      <w:r>
        <w:rPr>
          <w:color w:val="231F20"/>
          <w:spacing w:val="11"/>
        </w:rPr>
        <w:t xml:space="preserve"> </w:t>
      </w:r>
      <w:r>
        <w:rPr>
          <w:color w:val="231F20"/>
        </w:rPr>
        <w:t>2º</w:t>
      </w:r>
      <w:r>
        <w:rPr>
          <w:color w:val="231F20"/>
          <w:spacing w:val="13"/>
        </w:rPr>
        <w:t xml:space="preserve"> </w:t>
      </w:r>
      <w:r>
        <w:rPr>
          <w:color w:val="231F20"/>
        </w:rPr>
        <w:t>São</w:t>
      </w:r>
      <w:r>
        <w:rPr>
          <w:color w:val="231F20"/>
          <w:spacing w:val="40"/>
        </w:rPr>
        <w:t xml:space="preserve"> </w:t>
      </w:r>
      <w:r>
        <w:rPr>
          <w:color w:val="231F20"/>
        </w:rPr>
        <w:t>atividades</w:t>
      </w:r>
      <w:r>
        <w:rPr>
          <w:color w:val="231F20"/>
          <w:spacing w:val="40"/>
        </w:rPr>
        <w:t xml:space="preserve"> </w:t>
      </w:r>
      <w:r>
        <w:rPr>
          <w:color w:val="231F20"/>
        </w:rPr>
        <w:t>da</w:t>
      </w:r>
      <w:r>
        <w:rPr>
          <w:color w:val="231F20"/>
          <w:spacing w:val="40"/>
        </w:rPr>
        <w:t xml:space="preserve"> </w:t>
      </w:r>
      <w:r>
        <w:rPr>
          <w:color w:val="231F20"/>
        </w:rPr>
        <w:t>movimentação</w:t>
      </w:r>
      <w:r>
        <w:rPr>
          <w:color w:val="231F20"/>
          <w:spacing w:val="40"/>
        </w:rPr>
        <w:t xml:space="preserve"> </w:t>
      </w:r>
      <w:r>
        <w:rPr>
          <w:color w:val="231F20"/>
        </w:rPr>
        <w:t>de</w:t>
      </w:r>
      <w:r>
        <w:rPr>
          <w:color w:val="231F20"/>
          <w:spacing w:val="40"/>
        </w:rPr>
        <w:t xml:space="preserve"> </w:t>
      </w:r>
      <w:r>
        <w:rPr>
          <w:color w:val="231F20"/>
        </w:rPr>
        <w:t>mercadorias</w:t>
      </w:r>
      <w:r>
        <w:rPr>
          <w:color w:val="231F20"/>
          <w:spacing w:val="40"/>
        </w:rPr>
        <w:t xml:space="preserve"> </w:t>
      </w:r>
      <w:r>
        <w:rPr>
          <w:color w:val="231F20"/>
        </w:rPr>
        <w:t>em</w:t>
      </w:r>
      <w:r>
        <w:rPr>
          <w:color w:val="231F20"/>
          <w:spacing w:val="40"/>
        </w:rPr>
        <w:t xml:space="preserve"> </w:t>
      </w:r>
      <w:r>
        <w:rPr>
          <w:color w:val="231F20"/>
          <w:spacing w:val="-2"/>
        </w:rPr>
        <w:t>geral:</w:t>
      </w:r>
    </w:p>
    <w:p w14:paraId="4CC753E5" w14:textId="77777777" w:rsidR="00711073" w:rsidRDefault="00000000">
      <w:pPr>
        <w:pStyle w:val="ListParagraph"/>
        <w:numPr>
          <w:ilvl w:val="0"/>
          <w:numId w:val="157"/>
        </w:numPr>
        <w:tabs>
          <w:tab w:val="left" w:pos="330"/>
        </w:tabs>
        <w:spacing w:before="190" w:line="307" w:lineRule="auto"/>
        <w:ind w:right="115" w:firstLine="0"/>
        <w:jc w:val="both"/>
        <w:rPr>
          <w:sz w:val="18"/>
        </w:rPr>
      </w:pPr>
      <w:r>
        <w:rPr>
          <w:color w:val="231F20"/>
          <w:w w:val="110"/>
          <w:sz w:val="18"/>
        </w:rPr>
        <w:t>- cargas e descargas de mercadorias a granel e ensacados, costura, pesagem, embalagem, enlonamento,</w:t>
      </w:r>
      <w:r>
        <w:rPr>
          <w:color w:val="231F20"/>
          <w:spacing w:val="-14"/>
          <w:w w:val="110"/>
          <w:sz w:val="18"/>
        </w:rPr>
        <w:t xml:space="preserve"> </w:t>
      </w:r>
      <w:r>
        <w:rPr>
          <w:color w:val="231F20"/>
          <w:w w:val="110"/>
          <w:sz w:val="18"/>
        </w:rPr>
        <w:t>ensaque,</w:t>
      </w:r>
      <w:r>
        <w:rPr>
          <w:color w:val="231F20"/>
          <w:spacing w:val="-14"/>
          <w:w w:val="110"/>
          <w:sz w:val="18"/>
        </w:rPr>
        <w:t xml:space="preserve"> </w:t>
      </w:r>
      <w:r>
        <w:rPr>
          <w:color w:val="231F20"/>
          <w:w w:val="110"/>
          <w:sz w:val="18"/>
        </w:rPr>
        <w:t>arrasto,</w:t>
      </w:r>
      <w:r>
        <w:rPr>
          <w:color w:val="231F20"/>
          <w:spacing w:val="-14"/>
          <w:w w:val="110"/>
          <w:sz w:val="18"/>
        </w:rPr>
        <w:t xml:space="preserve"> </w:t>
      </w:r>
      <w:r>
        <w:rPr>
          <w:color w:val="231F20"/>
          <w:w w:val="110"/>
          <w:sz w:val="18"/>
        </w:rPr>
        <w:t>posicionamento,</w:t>
      </w:r>
      <w:r>
        <w:rPr>
          <w:color w:val="231F20"/>
          <w:spacing w:val="-14"/>
          <w:w w:val="110"/>
          <w:sz w:val="18"/>
        </w:rPr>
        <w:t xml:space="preserve"> </w:t>
      </w:r>
      <w:r>
        <w:rPr>
          <w:color w:val="231F20"/>
          <w:w w:val="110"/>
          <w:sz w:val="18"/>
        </w:rPr>
        <w:t>acomodação,</w:t>
      </w:r>
      <w:r>
        <w:rPr>
          <w:color w:val="231F20"/>
          <w:spacing w:val="-13"/>
          <w:w w:val="110"/>
          <w:sz w:val="18"/>
        </w:rPr>
        <w:t xml:space="preserve"> </w:t>
      </w:r>
      <w:r>
        <w:rPr>
          <w:color w:val="231F20"/>
          <w:w w:val="110"/>
          <w:sz w:val="18"/>
        </w:rPr>
        <w:t>reordenamento,</w:t>
      </w:r>
      <w:r>
        <w:rPr>
          <w:color w:val="231F20"/>
          <w:spacing w:val="-14"/>
          <w:w w:val="110"/>
          <w:sz w:val="18"/>
        </w:rPr>
        <w:t xml:space="preserve"> </w:t>
      </w:r>
      <w:r>
        <w:rPr>
          <w:color w:val="231F20"/>
          <w:w w:val="110"/>
          <w:sz w:val="18"/>
        </w:rPr>
        <w:t>reparação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 xml:space="preserve">carga, amostragem, arrumação, remoção, classificação, empilhamento, transporte com empilhadeiras, </w:t>
      </w:r>
      <w:r>
        <w:rPr>
          <w:color w:val="231F20"/>
          <w:spacing w:val="-2"/>
          <w:w w:val="110"/>
          <w:sz w:val="18"/>
        </w:rPr>
        <w:t>paletização,</w:t>
      </w:r>
      <w:r>
        <w:rPr>
          <w:color w:val="231F20"/>
          <w:spacing w:val="-6"/>
          <w:w w:val="110"/>
          <w:sz w:val="18"/>
        </w:rPr>
        <w:t xml:space="preserve"> </w:t>
      </w:r>
      <w:r>
        <w:rPr>
          <w:color w:val="231F20"/>
          <w:spacing w:val="-2"/>
          <w:w w:val="110"/>
          <w:sz w:val="18"/>
        </w:rPr>
        <w:t>ova</w:t>
      </w:r>
      <w:r>
        <w:rPr>
          <w:color w:val="231F20"/>
          <w:spacing w:val="-6"/>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desova</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vagões,</w:t>
      </w:r>
      <w:r>
        <w:rPr>
          <w:color w:val="231F20"/>
          <w:spacing w:val="-6"/>
          <w:w w:val="110"/>
          <w:sz w:val="18"/>
        </w:rPr>
        <w:t xml:space="preserve"> </w:t>
      </w:r>
      <w:r>
        <w:rPr>
          <w:color w:val="231F20"/>
          <w:spacing w:val="-2"/>
          <w:w w:val="110"/>
          <w:sz w:val="18"/>
        </w:rPr>
        <w:t>carga</w:t>
      </w:r>
      <w:r>
        <w:rPr>
          <w:color w:val="231F20"/>
          <w:spacing w:val="-6"/>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descarga</w:t>
      </w:r>
      <w:r>
        <w:rPr>
          <w:color w:val="231F20"/>
          <w:spacing w:val="-6"/>
          <w:w w:val="110"/>
          <w:sz w:val="18"/>
        </w:rPr>
        <w:t xml:space="preserve"> </w:t>
      </w:r>
      <w:r>
        <w:rPr>
          <w:color w:val="231F20"/>
          <w:spacing w:val="-2"/>
          <w:w w:val="110"/>
          <w:sz w:val="18"/>
        </w:rPr>
        <w:t>em</w:t>
      </w:r>
      <w:r>
        <w:rPr>
          <w:color w:val="231F20"/>
          <w:spacing w:val="-6"/>
          <w:w w:val="110"/>
          <w:sz w:val="18"/>
        </w:rPr>
        <w:t xml:space="preserve"> </w:t>
      </w:r>
      <w:r>
        <w:rPr>
          <w:color w:val="231F20"/>
          <w:spacing w:val="-2"/>
          <w:w w:val="110"/>
          <w:sz w:val="18"/>
        </w:rPr>
        <w:t>feiras</w:t>
      </w:r>
      <w:r>
        <w:rPr>
          <w:color w:val="231F20"/>
          <w:spacing w:val="-6"/>
          <w:w w:val="110"/>
          <w:sz w:val="18"/>
        </w:rPr>
        <w:t xml:space="preserve"> </w:t>
      </w:r>
      <w:r>
        <w:rPr>
          <w:color w:val="231F20"/>
          <w:spacing w:val="-2"/>
          <w:w w:val="110"/>
          <w:sz w:val="18"/>
        </w:rPr>
        <w:t>livres</w:t>
      </w:r>
      <w:r>
        <w:rPr>
          <w:color w:val="231F20"/>
          <w:spacing w:val="-6"/>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abastecimento</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lenha</w:t>
      </w:r>
      <w:r>
        <w:rPr>
          <w:color w:val="231F20"/>
          <w:spacing w:val="-6"/>
          <w:w w:val="110"/>
          <w:sz w:val="18"/>
        </w:rPr>
        <w:t xml:space="preserve"> </w:t>
      </w:r>
      <w:r>
        <w:rPr>
          <w:color w:val="231F20"/>
          <w:spacing w:val="-2"/>
          <w:w w:val="110"/>
          <w:sz w:val="18"/>
        </w:rPr>
        <w:t xml:space="preserve">em </w:t>
      </w:r>
      <w:r>
        <w:rPr>
          <w:color w:val="231F20"/>
          <w:w w:val="110"/>
          <w:sz w:val="18"/>
        </w:rPr>
        <w:t>secadores e caldeiras;</w:t>
      </w:r>
    </w:p>
    <w:p w14:paraId="15EA491E" w14:textId="77777777" w:rsidR="00711073" w:rsidRDefault="00000000">
      <w:pPr>
        <w:pStyle w:val="ListParagraph"/>
        <w:numPr>
          <w:ilvl w:val="0"/>
          <w:numId w:val="157"/>
        </w:numPr>
        <w:tabs>
          <w:tab w:val="left" w:pos="330"/>
        </w:tabs>
        <w:spacing w:before="134"/>
        <w:ind w:left="330" w:hanging="140"/>
        <w:rPr>
          <w:sz w:val="18"/>
        </w:rPr>
      </w:pPr>
      <w:r>
        <w:rPr>
          <w:color w:val="231F20"/>
          <w:sz w:val="18"/>
        </w:rPr>
        <w:t>-</w:t>
      </w:r>
      <w:r>
        <w:rPr>
          <w:color w:val="231F20"/>
          <w:spacing w:val="10"/>
          <w:sz w:val="18"/>
        </w:rPr>
        <w:t xml:space="preserve"> </w:t>
      </w:r>
      <w:r>
        <w:rPr>
          <w:color w:val="231F20"/>
          <w:sz w:val="18"/>
        </w:rPr>
        <w:t>operações</w:t>
      </w:r>
      <w:r>
        <w:rPr>
          <w:color w:val="231F20"/>
          <w:spacing w:val="31"/>
          <w:sz w:val="18"/>
        </w:rPr>
        <w:t xml:space="preserve"> </w:t>
      </w:r>
      <w:r>
        <w:rPr>
          <w:color w:val="231F20"/>
          <w:sz w:val="18"/>
        </w:rPr>
        <w:t>de</w:t>
      </w:r>
      <w:r>
        <w:rPr>
          <w:color w:val="231F20"/>
          <w:spacing w:val="30"/>
          <w:sz w:val="18"/>
        </w:rPr>
        <w:t xml:space="preserve"> </w:t>
      </w:r>
      <w:r>
        <w:rPr>
          <w:color w:val="231F20"/>
          <w:sz w:val="18"/>
        </w:rPr>
        <w:t>equipamentos</w:t>
      </w:r>
      <w:r>
        <w:rPr>
          <w:color w:val="231F20"/>
          <w:spacing w:val="30"/>
          <w:sz w:val="18"/>
        </w:rPr>
        <w:t xml:space="preserve"> </w:t>
      </w:r>
      <w:r>
        <w:rPr>
          <w:color w:val="231F20"/>
          <w:sz w:val="18"/>
        </w:rPr>
        <w:t>de</w:t>
      </w:r>
      <w:r>
        <w:rPr>
          <w:color w:val="231F20"/>
          <w:spacing w:val="30"/>
          <w:sz w:val="18"/>
        </w:rPr>
        <w:t xml:space="preserve"> </w:t>
      </w:r>
      <w:r>
        <w:rPr>
          <w:color w:val="231F20"/>
          <w:sz w:val="18"/>
        </w:rPr>
        <w:t>carga</w:t>
      </w:r>
      <w:r>
        <w:rPr>
          <w:color w:val="231F20"/>
          <w:spacing w:val="30"/>
          <w:sz w:val="18"/>
        </w:rPr>
        <w:t xml:space="preserve"> </w:t>
      </w:r>
      <w:r>
        <w:rPr>
          <w:color w:val="231F20"/>
          <w:sz w:val="18"/>
        </w:rPr>
        <w:t>e</w:t>
      </w:r>
      <w:r>
        <w:rPr>
          <w:color w:val="231F20"/>
          <w:spacing w:val="30"/>
          <w:sz w:val="18"/>
        </w:rPr>
        <w:t xml:space="preserve"> </w:t>
      </w:r>
      <w:r>
        <w:rPr>
          <w:color w:val="231F20"/>
          <w:spacing w:val="-2"/>
          <w:sz w:val="18"/>
        </w:rPr>
        <w:t>descarga;</w:t>
      </w:r>
    </w:p>
    <w:p w14:paraId="5803BDF7" w14:textId="77777777" w:rsidR="00711073" w:rsidRDefault="00000000">
      <w:pPr>
        <w:pStyle w:val="ListParagraph"/>
        <w:numPr>
          <w:ilvl w:val="0"/>
          <w:numId w:val="157"/>
        </w:numPr>
        <w:tabs>
          <w:tab w:val="left" w:pos="382"/>
        </w:tabs>
        <w:spacing w:before="190"/>
        <w:ind w:left="382" w:hanging="192"/>
        <w:rPr>
          <w:sz w:val="18"/>
        </w:rPr>
      </w:pPr>
      <w:r>
        <w:rPr>
          <w:color w:val="231F20"/>
          <w:sz w:val="18"/>
        </w:rPr>
        <w:t>-</w:t>
      </w:r>
      <w:r>
        <w:rPr>
          <w:color w:val="231F20"/>
          <w:spacing w:val="7"/>
          <w:sz w:val="18"/>
        </w:rPr>
        <w:t xml:space="preserve"> </w:t>
      </w:r>
      <w:r>
        <w:rPr>
          <w:color w:val="231F20"/>
          <w:sz w:val="18"/>
        </w:rPr>
        <w:t>pré-limpeza</w:t>
      </w:r>
      <w:r>
        <w:rPr>
          <w:color w:val="231F20"/>
          <w:spacing w:val="26"/>
          <w:sz w:val="18"/>
        </w:rPr>
        <w:t xml:space="preserve"> </w:t>
      </w:r>
      <w:r>
        <w:rPr>
          <w:color w:val="231F20"/>
          <w:sz w:val="18"/>
        </w:rPr>
        <w:t>e</w:t>
      </w:r>
      <w:r>
        <w:rPr>
          <w:color w:val="231F20"/>
          <w:spacing w:val="26"/>
          <w:sz w:val="18"/>
        </w:rPr>
        <w:t xml:space="preserve"> </w:t>
      </w:r>
      <w:r>
        <w:rPr>
          <w:color w:val="231F20"/>
          <w:sz w:val="18"/>
        </w:rPr>
        <w:t>limpeza</w:t>
      </w:r>
      <w:r>
        <w:rPr>
          <w:color w:val="231F20"/>
          <w:spacing w:val="25"/>
          <w:sz w:val="18"/>
        </w:rPr>
        <w:t xml:space="preserve"> </w:t>
      </w:r>
      <w:r>
        <w:rPr>
          <w:color w:val="231F20"/>
          <w:sz w:val="18"/>
        </w:rPr>
        <w:t>em</w:t>
      </w:r>
      <w:r>
        <w:rPr>
          <w:color w:val="231F20"/>
          <w:spacing w:val="26"/>
          <w:sz w:val="18"/>
        </w:rPr>
        <w:t xml:space="preserve"> </w:t>
      </w:r>
      <w:r>
        <w:rPr>
          <w:color w:val="231F20"/>
          <w:sz w:val="18"/>
        </w:rPr>
        <w:t>locais</w:t>
      </w:r>
      <w:r>
        <w:rPr>
          <w:color w:val="231F20"/>
          <w:spacing w:val="26"/>
          <w:sz w:val="18"/>
        </w:rPr>
        <w:t xml:space="preserve"> </w:t>
      </w:r>
      <w:r>
        <w:rPr>
          <w:color w:val="231F20"/>
          <w:sz w:val="18"/>
        </w:rPr>
        <w:t>necessários</w:t>
      </w:r>
      <w:r>
        <w:rPr>
          <w:color w:val="231F20"/>
          <w:spacing w:val="26"/>
          <w:sz w:val="18"/>
        </w:rPr>
        <w:t xml:space="preserve"> </w:t>
      </w:r>
      <w:r>
        <w:rPr>
          <w:color w:val="231F20"/>
          <w:sz w:val="18"/>
        </w:rPr>
        <w:t>à</w:t>
      </w:r>
      <w:r>
        <w:rPr>
          <w:color w:val="231F20"/>
          <w:spacing w:val="26"/>
          <w:sz w:val="18"/>
        </w:rPr>
        <w:t xml:space="preserve"> </w:t>
      </w:r>
      <w:r>
        <w:rPr>
          <w:color w:val="231F20"/>
          <w:sz w:val="18"/>
        </w:rPr>
        <w:t>viabilidade</w:t>
      </w:r>
      <w:r>
        <w:rPr>
          <w:color w:val="231F20"/>
          <w:spacing w:val="25"/>
          <w:sz w:val="18"/>
        </w:rPr>
        <w:t xml:space="preserve"> </w:t>
      </w:r>
      <w:r>
        <w:rPr>
          <w:color w:val="231F20"/>
          <w:sz w:val="18"/>
        </w:rPr>
        <w:t>das</w:t>
      </w:r>
      <w:r>
        <w:rPr>
          <w:color w:val="231F20"/>
          <w:spacing w:val="26"/>
          <w:sz w:val="18"/>
        </w:rPr>
        <w:t xml:space="preserve"> </w:t>
      </w:r>
      <w:r>
        <w:rPr>
          <w:color w:val="231F20"/>
          <w:sz w:val="18"/>
        </w:rPr>
        <w:t>operações</w:t>
      </w:r>
      <w:r>
        <w:rPr>
          <w:color w:val="231F20"/>
          <w:spacing w:val="26"/>
          <w:sz w:val="18"/>
        </w:rPr>
        <w:t xml:space="preserve"> </w:t>
      </w:r>
      <w:r>
        <w:rPr>
          <w:color w:val="231F20"/>
          <w:sz w:val="18"/>
        </w:rPr>
        <w:t>ou</w:t>
      </w:r>
      <w:r>
        <w:rPr>
          <w:color w:val="231F20"/>
          <w:spacing w:val="26"/>
          <w:sz w:val="18"/>
        </w:rPr>
        <w:t xml:space="preserve"> </w:t>
      </w:r>
      <w:r>
        <w:rPr>
          <w:color w:val="231F20"/>
          <w:sz w:val="18"/>
        </w:rPr>
        <w:t>à</w:t>
      </w:r>
      <w:r>
        <w:rPr>
          <w:color w:val="231F20"/>
          <w:spacing w:val="25"/>
          <w:sz w:val="18"/>
        </w:rPr>
        <w:t xml:space="preserve"> </w:t>
      </w:r>
      <w:r>
        <w:rPr>
          <w:color w:val="231F20"/>
          <w:sz w:val="18"/>
        </w:rPr>
        <w:t>sua</w:t>
      </w:r>
      <w:r>
        <w:rPr>
          <w:color w:val="231F20"/>
          <w:spacing w:val="26"/>
          <w:sz w:val="18"/>
        </w:rPr>
        <w:t xml:space="preserve"> </w:t>
      </w:r>
      <w:r>
        <w:rPr>
          <w:color w:val="231F20"/>
          <w:spacing w:val="-2"/>
          <w:sz w:val="18"/>
        </w:rPr>
        <w:t>continuidade.</w:t>
      </w:r>
    </w:p>
    <w:p w14:paraId="229BA42B" w14:textId="77777777" w:rsidR="00711073" w:rsidRDefault="00000000">
      <w:pPr>
        <w:pStyle w:val="BodyText"/>
        <w:spacing w:before="189"/>
        <w:jc w:val="left"/>
      </w:pPr>
      <w:r>
        <w:rPr>
          <w:color w:val="231F20"/>
          <w:w w:val="110"/>
        </w:rPr>
        <w:t>Parágrafo</w:t>
      </w:r>
      <w:r>
        <w:rPr>
          <w:color w:val="231F20"/>
          <w:spacing w:val="-3"/>
          <w:w w:val="110"/>
        </w:rPr>
        <w:t xml:space="preserve"> </w:t>
      </w:r>
      <w:r>
        <w:rPr>
          <w:color w:val="231F20"/>
          <w:w w:val="110"/>
        </w:rPr>
        <w:t>único.</w:t>
      </w:r>
      <w:r>
        <w:rPr>
          <w:color w:val="231F20"/>
          <w:spacing w:val="-14"/>
          <w:w w:val="110"/>
        </w:rPr>
        <w:t xml:space="preserve"> </w:t>
      </w:r>
      <w:r>
        <w:rPr>
          <w:color w:val="231F20"/>
          <w:spacing w:val="-2"/>
          <w:w w:val="110"/>
        </w:rPr>
        <w:t>(VETADO)</w:t>
      </w:r>
    </w:p>
    <w:p w14:paraId="47F5CDA1" w14:textId="77777777" w:rsidR="00711073" w:rsidRDefault="00000000">
      <w:pPr>
        <w:pStyle w:val="BodyText"/>
        <w:spacing w:before="189"/>
        <w:jc w:val="left"/>
      </w:pPr>
      <w:r>
        <w:rPr>
          <w:color w:val="231F20"/>
          <w:w w:val="105"/>
        </w:rPr>
        <w:t>Art.</w:t>
      </w:r>
      <w:r>
        <w:rPr>
          <w:color w:val="231F20"/>
          <w:spacing w:val="-9"/>
          <w:w w:val="105"/>
        </w:rPr>
        <w:t xml:space="preserve"> </w:t>
      </w:r>
      <w:r>
        <w:rPr>
          <w:color w:val="231F20"/>
          <w:w w:val="105"/>
        </w:rPr>
        <w:t>3º</w:t>
      </w:r>
      <w:r>
        <w:rPr>
          <w:color w:val="231F20"/>
          <w:spacing w:val="-11"/>
          <w:w w:val="105"/>
        </w:rPr>
        <w:t xml:space="preserve"> </w:t>
      </w:r>
      <w:r>
        <w:rPr>
          <w:color w:val="231F20"/>
          <w:w w:val="105"/>
        </w:rPr>
        <w:t>As</w:t>
      </w:r>
      <w:r>
        <w:rPr>
          <w:color w:val="231F20"/>
          <w:spacing w:val="5"/>
          <w:w w:val="105"/>
        </w:rPr>
        <w:t xml:space="preserve"> </w:t>
      </w:r>
      <w:r>
        <w:rPr>
          <w:color w:val="231F20"/>
          <w:w w:val="105"/>
        </w:rPr>
        <w:t>atividades</w:t>
      </w:r>
      <w:r>
        <w:rPr>
          <w:color w:val="231F20"/>
          <w:spacing w:val="6"/>
          <w:w w:val="105"/>
        </w:rPr>
        <w:t xml:space="preserve"> </w:t>
      </w:r>
      <w:r>
        <w:rPr>
          <w:color w:val="231F20"/>
          <w:w w:val="105"/>
        </w:rPr>
        <w:t>de</w:t>
      </w:r>
      <w:r>
        <w:rPr>
          <w:color w:val="231F20"/>
          <w:spacing w:val="6"/>
          <w:w w:val="105"/>
        </w:rPr>
        <w:t xml:space="preserve"> </w:t>
      </w:r>
      <w:r>
        <w:rPr>
          <w:color w:val="231F20"/>
          <w:w w:val="105"/>
        </w:rPr>
        <w:t>que</w:t>
      </w:r>
      <w:r>
        <w:rPr>
          <w:color w:val="231F20"/>
          <w:spacing w:val="5"/>
          <w:w w:val="105"/>
        </w:rPr>
        <w:t xml:space="preserve"> </w:t>
      </w:r>
      <w:r>
        <w:rPr>
          <w:color w:val="231F20"/>
          <w:w w:val="105"/>
        </w:rPr>
        <w:t>trata</w:t>
      </w:r>
      <w:r>
        <w:rPr>
          <w:color w:val="231F20"/>
          <w:spacing w:val="6"/>
          <w:w w:val="105"/>
        </w:rPr>
        <w:t xml:space="preserve"> </w:t>
      </w:r>
      <w:r>
        <w:rPr>
          <w:color w:val="231F20"/>
          <w:w w:val="105"/>
        </w:rPr>
        <w:t>esta</w:t>
      </w:r>
      <w:r>
        <w:rPr>
          <w:color w:val="231F20"/>
          <w:spacing w:val="5"/>
          <w:w w:val="105"/>
        </w:rPr>
        <w:t xml:space="preserve"> </w:t>
      </w:r>
      <w:r>
        <w:rPr>
          <w:color w:val="231F20"/>
          <w:w w:val="105"/>
        </w:rPr>
        <w:t>Lei</w:t>
      </w:r>
      <w:r>
        <w:rPr>
          <w:color w:val="231F20"/>
          <w:spacing w:val="6"/>
          <w:w w:val="105"/>
        </w:rPr>
        <w:t xml:space="preserve"> </w:t>
      </w:r>
      <w:r>
        <w:rPr>
          <w:color w:val="231F20"/>
          <w:w w:val="105"/>
        </w:rPr>
        <w:t>serão</w:t>
      </w:r>
      <w:r>
        <w:rPr>
          <w:color w:val="231F20"/>
          <w:spacing w:val="6"/>
          <w:w w:val="105"/>
        </w:rPr>
        <w:t xml:space="preserve"> </w:t>
      </w:r>
      <w:r>
        <w:rPr>
          <w:color w:val="231F20"/>
          <w:w w:val="105"/>
        </w:rPr>
        <w:t>exercidas</w:t>
      </w:r>
      <w:r>
        <w:rPr>
          <w:color w:val="231F20"/>
          <w:spacing w:val="5"/>
          <w:w w:val="105"/>
        </w:rPr>
        <w:t xml:space="preserve"> </w:t>
      </w:r>
      <w:r>
        <w:rPr>
          <w:color w:val="231F20"/>
          <w:w w:val="105"/>
        </w:rPr>
        <w:t>por</w:t>
      </w:r>
      <w:r>
        <w:rPr>
          <w:color w:val="231F20"/>
          <w:spacing w:val="6"/>
          <w:w w:val="105"/>
        </w:rPr>
        <w:t xml:space="preserve"> </w:t>
      </w:r>
      <w:r>
        <w:rPr>
          <w:color w:val="231F20"/>
          <w:w w:val="105"/>
        </w:rPr>
        <w:t>trabalhadores</w:t>
      </w:r>
      <w:r>
        <w:rPr>
          <w:color w:val="231F20"/>
          <w:spacing w:val="5"/>
          <w:w w:val="105"/>
        </w:rPr>
        <w:t xml:space="preserve"> </w:t>
      </w:r>
      <w:r>
        <w:rPr>
          <w:color w:val="231F20"/>
          <w:w w:val="105"/>
        </w:rPr>
        <w:t>com</w:t>
      </w:r>
      <w:r>
        <w:rPr>
          <w:color w:val="231F20"/>
          <w:spacing w:val="6"/>
          <w:w w:val="105"/>
        </w:rPr>
        <w:t xml:space="preserve"> </w:t>
      </w:r>
      <w:r>
        <w:rPr>
          <w:color w:val="231F20"/>
          <w:w w:val="105"/>
        </w:rPr>
        <w:t>vínculo</w:t>
      </w:r>
      <w:r>
        <w:rPr>
          <w:color w:val="231F20"/>
          <w:spacing w:val="6"/>
          <w:w w:val="105"/>
        </w:rPr>
        <w:t xml:space="preserve"> </w:t>
      </w:r>
      <w:r>
        <w:rPr>
          <w:color w:val="231F20"/>
          <w:spacing w:val="-2"/>
          <w:w w:val="105"/>
        </w:rPr>
        <w:t>empregatício</w:t>
      </w:r>
    </w:p>
    <w:p w14:paraId="3BDE6252" w14:textId="77777777" w:rsidR="00711073" w:rsidRDefault="00000000">
      <w:pPr>
        <w:pStyle w:val="BodyText"/>
        <w:spacing w:before="59"/>
        <w:jc w:val="left"/>
      </w:pPr>
      <w:r>
        <w:rPr>
          <w:color w:val="231F20"/>
          <w:w w:val="105"/>
        </w:rPr>
        <w:t>ou</w:t>
      </w:r>
      <w:r>
        <w:rPr>
          <w:color w:val="231F20"/>
          <w:spacing w:val="1"/>
          <w:w w:val="105"/>
        </w:rPr>
        <w:t xml:space="preserve"> </w:t>
      </w:r>
      <w:r>
        <w:rPr>
          <w:color w:val="231F20"/>
          <w:w w:val="105"/>
        </w:rPr>
        <w:t>em</w:t>
      </w:r>
      <w:r>
        <w:rPr>
          <w:color w:val="231F20"/>
          <w:spacing w:val="1"/>
          <w:w w:val="105"/>
        </w:rPr>
        <w:t xml:space="preserve"> </w:t>
      </w:r>
      <w:r>
        <w:rPr>
          <w:color w:val="231F20"/>
          <w:w w:val="105"/>
        </w:rPr>
        <w:t>regime</w:t>
      </w:r>
      <w:r>
        <w:rPr>
          <w:color w:val="231F20"/>
          <w:spacing w:val="1"/>
          <w:w w:val="105"/>
        </w:rPr>
        <w:t xml:space="preserve"> </w:t>
      </w:r>
      <w:r>
        <w:rPr>
          <w:color w:val="231F20"/>
          <w:w w:val="105"/>
        </w:rPr>
        <w:t>de</w:t>
      </w:r>
      <w:r>
        <w:rPr>
          <w:color w:val="231F20"/>
          <w:spacing w:val="2"/>
          <w:w w:val="105"/>
        </w:rPr>
        <w:t xml:space="preserve"> </w:t>
      </w:r>
      <w:r>
        <w:rPr>
          <w:color w:val="231F20"/>
          <w:w w:val="105"/>
        </w:rPr>
        <w:t>trabalho</w:t>
      </w:r>
      <w:r>
        <w:rPr>
          <w:color w:val="231F20"/>
          <w:spacing w:val="1"/>
          <w:w w:val="105"/>
        </w:rPr>
        <w:t xml:space="preserve"> </w:t>
      </w:r>
      <w:r>
        <w:rPr>
          <w:color w:val="231F20"/>
          <w:w w:val="105"/>
        </w:rPr>
        <w:t>avulso</w:t>
      </w:r>
      <w:r>
        <w:rPr>
          <w:color w:val="231F20"/>
          <w:spacing w:val="1"/>
          <w:w w:val="105"/>
        </w:rPr>
        <w:t xml:space="preserve"> </w:t>
      </w:r>
      <w:r>
        <w:rPr>
          <w:color w:val="231F20"/>
          <w:w w:val="105"/>
        </w:rPr>
        <w:t>nas</w:t>
      </w:r>
      <w:r>
        <w:rPr>
          <w:color w:val="231F20"/>
          <w:spacing w:val="1"/>
          <w:w w:val="105"/>
        </w:rPr>
        <w:t xml:space="preserve"> </w:t>
      </w:r>
      <w:r>
        <w:rPr>
          <w:color w:val="231F20"/>
          <w:w w:val="105"/>
        </w:rPr>
        <w:t>empresas</w:t>
      </w:r>
      <w:r>
        <w:rPr>
          <w:color w:val="231F20"/>
          <w:spacing w:val="2"/>
          <w:w w:val="105"/>
        </w:rPr>
        <w:t xml:space="preserve"> </w:t>
      </w:r>
      <w:r>
        <w:rPr>
          <w:color w:val="231F20"/>
          <w:w w:val="105"/>
        </w:rPr>
        <w:t>tomadoras</w:t>
      </w:r>
      <w:r>
        <w:rPr>
          <w:color w:val="231F20"/>
          <w:spacing w:val="1"/>
          <w:w w:val="105"/>
        </w:rPr>
        <w:t xml:space="preserve"> </w:t>
      </w:r>
      <w:r>
        <w:rPr>
          <w:color w:val="231F20"/>
          <w:w w:val="105"/>
        </w:rPr>
        <w:t>do</w:t>
      </w:r>
      <w:r>
        <w:rPr>
          <w:color w:val="231F20"/>
          <w:spacing w:val="1"/>
          <w:w w:val="105"/>
        </w:rPr>
        <w:t xml:space="preserve"> </w:t>
      </w:r>
      <w:r>
        <w:rPr>
          <w:color w:val="231F20"/>
          <w:spacing w:val="-2"/>
          <w:w w:val="105"/>
        </w:rPr>
        <w:t>serviço.</w:t>
      </w:r>
    </w:p>
    <w:p w14:paraId="5D6EAC8B" w14:textId="77777777" w:rsidR="00711073" w:rsidRDefault="00711073">
      <w:pPr>
        <w:sectPr w:rsidR="00711073">
          <w:pgSz w:w="11910" w:h="16840"/>
          <w:pgMar w:top="0" w:right="1200" w:bottom="720" w:left="1680" w:header="0" w:footer="537" w:gutter="0"/>
          <w:cols w:space="720"/>
        </w:sectPr>
      </w:pPr>
    </w:p>
    <w:p w14:paraId="79DE38A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5168" behindDoc="0" locked="0" layoutInCell="1" allowOverlap="1" wp14:anchorId="77D02945" wp14:editId="07CC341B">
                <wp:simplePos x="0" y="0"/>
                <wp:positionH relativeFrom="page">
                  <wp:posOffset>0</wp:posOffset>
                </wp:positionH>
                <wp:positionV relativeFrom="page">
                  <wp:posOffset>0</wp:posOffset>
                </wp:positionV>
                <wp:extent cx="776605" cy="10692130"/>
                <wp:effectExtent l="0" t="0" r="0" b="0"/>
                <wp:wrapNone/>
                <wp:docPr id="455" name="Graphic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5168" id="docshape454" filled="true" fillcolor="#005cfa" stroked="false">
                <v:fill type="solid"/>
                <w10:wrap type="none"/>
              </v:rect>
            </w:pict>
          </mc:Fallback>
        </mc:AlternateContent>
      </w:r>
    </w:p>
    <w:p w14:paraId="5D2FFE36" w14:textId="77777777" w:rsidR="00711073" w:rsidRDefault="00711073">
      <w:pPr>
        <w:pStyle w:val="BodyText"/>
        <w:ind w:left="0"/>
        <w:jc w:val="left"/>
        <w:rPr>
          <w:sz w:val="20"/>
        </w:rPr>
      </w:pPr>
    </w:p>
    <w:p w14:paraId="15384997" w14:textId="77777777" w:rsidR="00711073" w:rsidRDefault="00711073">
      <w:pPr>
        <w:pStyle w:val="BodyText"/>
        <w:ind w:left="0"/>
        <w:jc w:val="left"/>
        <w:rPr>
          <w:sz w:val="20"/>
        </w:rPr>
      </w:pPr>
    </w:p>
    <w:p w14:paraId="2B6BF5E1" w14:textId="77777777" w:rsidR="00711073" w:rsidRDefault="00711073">
      <w:pPr>
        <w:pStyle w:val="BodyText"/>
        <w:ind w:left="0"/>
        <w:jc w:val="left"/>
        <w:rPr>
          <w:sz w:val="20"/>
        </w:rPr>
      </w:pPr>
    </w:p>
    <w:p w14:paraId="67C49247" w14:textId="77777777" w:rsidR="00711073" w:rsidRDefault="00711073">
      <w:pPr>
        <w:pStyle w:val="BodyText"/>
        <w:spacing w:before="7"/>
        <w:ind w:left="0"/>
        <w:jc w:val="left"/>
        <w:rPr>
          <w:sz w:val="24"/>
        </w:rPr>
      </w:pPr>
    </w:p>
    <w:p w14:paraId="7B2C89F4" w14:textId="77777777" w:rsidR="00711073" w:rsidRDefault="00000000">
      <w:pPr>
        <w:pStyle w:val="BodyText"/>
        <w:spacing w:before="105" w:line="302" w:lineRule="auto"/>
        <w:ind w:right="116"/>
      </w:pPr>
      <w:r>
        <w:rPr>
          <w:color w:val="231F20"/>
        </w:rPr>
        <w:t>Art. 4º O</w:t>
      </w:r>
      <w:r>
        <w:rPr>
          <w:color w:val="231F20"/>
          <w:spacing w:val="29"/>
        </w:rPr>
        <w:t xml:space="preserve"> </w:t>
      </w:r>
      <w:r>
        <w:rPr>
          <w:color w:val="231F20"/>
        </w:rPr>
        <w:t>sindicato</w:t>
      </w:r>
      <w:r>
        <w:rPr>
          <w:color w:val="231F20"/>
          <w:spacing w:val="29"/>
        </w:rPr>
        <w:t xml:space="preserve"> </w:t>
      </w:r>
      <w:r>
        <w:rPr>
          <w:color w:val="231F20"/>
        </w:rPr>
        <w:t>elaborará</w:t>
      </w:r>
      <w:r>
        <w:rPr>
          <w:color w:val="231F20"/>
          <w:spacing w:val="29"/>
        </w:rPr>
        <w:t xml:space="preserve"> </w:t>
      </w:r>
      <w:r>
        <w:rPr>
          <w:color w:val="231F20"/>
        </w:rPr>
        <w:t>a</w:t>
      </w:r>
      <w:r>
        <w:rPr>
          <w:color w:val="231F20"/>
          <w:spacing w:val="29"/>
        </w:rPr>
        <w:t xml:space="preserve"> </w:t>
      </w:r>
      <w:r>
        <w:rPr>
          <w:color w:val="231F20"/>
        </w:rPr>
        <w:t>escala</w:t>
      </w:r>
      <w:r>
        <w:rPr>
          <w:color w:val="231F20"/>
          <w:spacing w:val="29"/>
        </w:rPr>
        <w:t xml:space="preserve"> </w:t>
      </w:r>
      <w:r>
        <w:rPr>
          <w:color w:val="231F20"/>
        </w:rPr>
        <w:t>de</w:t>
      </w:r>
      <w:r>
        <w:rPr>
          <w:color w:val="231F20"/>
          <w:spacing w:val="29"/>
        </w:rPr>
        <w:t xml:space="preserve"> </w:t>
      </w:r>
      <w:r>
        <w:rPr>
          <w:color w:val="231F20"/>
        </w:rPr>
        <w:t>trabalho</w:t>
      </w:r>
      <w:r>
        <w:rPr>
          <w:color w:val="231F20"/>
          <w:spacing w:val="29"/>
        </w:rPr>
        <w:t xml:space="preserve"> </w:t>
      </w:r>
      <w:r>
        <w:rPr>
          <w:color w:val="231F20"/>
        </w:rPr>
        <w:t>e</w:t>
      </w:r>
      <w:r>
        <w:rPr>
          <w:color w:val="231F20"/>
          <w:spacing w:val="29"/>
        </w:rPr>
        <w:t xml:space="preserve"> </w:t>
      </w:r>
      <w:r>
        <w:rPr>
          <w:color w:val="231F20"/>
        </w:rPr>
        <w:t>as</w:t>
      </w:r>
      <w:r>
        <w:rPr>
          <w:color w:val="231F20"/>
          <w:spacing w:val="29"/>
        </w:rPr>
        <w:t xml:space="preserve"> </w:t>
      </w:r>
      <w:r>
        <w:rPr>
          <w:color w:val="231F20"/>
        </w:rPr>
        <w:t>folhas</w:t>
      </w:r>
      <w:r>
        <w:rPr>
          <w:color w:val="231F20"/>
          <w:spacing w:val="29"/>
        </w:rPr>
        <w:t xml:space="preserve"> </w:t>
      </w:r>
      <w:r>
        <w:rPr>
          <w:color w:val="231F20"/>
        </w:rPr>
        <w:t>de</w:t>
      </w:r>
      <w:r>
        <w:rPr>
          <w:color w:val="231F20"/>
          <w:spacing w:val="29"/>
        </w:rPr>
        <w:t xml:space="preserve"> </w:t>
      </w:r>
      <w:r>
        <w:rPr>
          <w:color w:val="231F20"/>
        </w:rPr>
        <w:t>pagamento</w:t>
      </w:r>
      <w:r>
        <w:rPr>
          <w:color w:val="231F20"/>
          <w:spacing w:val="29"/>
        </w:rPr>
        <w:t xml:space="preserve"> </w:t>
      </w:r>
      <w:r>
        <w:rPr>
          <w:color w:val="231F20"/>
        </w:rPr>
        <w:t>dos</w:t>
      </w:r>
      <w:r>
        <w:rPr>
          <w:color w:val="231F20"/>
          <w:spacing w:val="29"/>
        </w:rPr>
        <w:t xml:space="preserve"> </w:t>
      </w:r>
      <w:r>
        <w:rPr>
          <w:color w:val="231F20"/>
        </w:rPr>
        <w:t>trabalhadores</w:t>
      </w:r>
      <w:r>
        <w:rPr>
          <w:color w:val="231F20"/>
          <w:spacing w:val="29"/>
        </w:rPr>
        <w:t xml:space="preserve"> </w:t>
      </w:r>
      <w:r>
        <w:rPr>
          <w:color w:val="231F20"/>
        </w:rPr>
        <w:t xml:space="preserve">avulsos, </w:t>
      </w:r>
      <w:r>
        <w:rPr>
          <w:color w:val="231F20"/>
          <w:w w:val="110"/>
        </w:rPr>
        <w:t>com</w:t>
      </w:r>
      <w:r>
        <w:rPr>
          <w:color w:val="231F20"/>
          <w:spacing w:val="-9"/>
          <w:w w:val="110"/>
        </w:rPr>
        <w:t xml:space="preserve"> </w:t>
      </w:r>
      <w:r>
        <w:rPr>
          <w:color w:val="231F20"/>
          <w:w w:val="110"/>
        </w:rPr>
        <w:t>a</w:t>
      </w:r>
      <w:r>
        <w:rPr>
          <w:color w:val="231F20"/>
          <w:spacing w:val="-9"/>
          <w:w w:val="110"/>
        </w:rPr>
        <w:t xml:space="preserve"> </w:t>
      </w:r>
      <w:r>
        <w:rPr>
          <w:color w:val="231F20"/>
          <w:w w:val="110"/>
        </w:rPr>
        <w:t>indicação</w:t>
      </w:r>
      <w:r>
        <w:rPr>
          <w:color w:val="231F20"/>
          <w:spacing w:val="-9"/>
          <w:w w:val="110"/>
        </w:rPr>
        <w:t xml:space="preserve"> </w:t>
      </w:r>
      <w:r>
        <w:rPr>
          <w:color w:val="231F20"/>
          <w:w w:val="110"/>
        </w:rPr>
        <w:t>do</w:t>
      </w:r>
      <w:r>
        <w:rPr>
          <w:color w:val="231F20"/>
          <w:spacing w:val="-9"/>
          <w:w w:val="110"/>
        </w:rPr>
        <w:t xml:space="preserve"> </w:t>
      </w:r>
      <w:r>
        <w:rPr>
          <w:color w:val="231F20"/>
          <w:w w:val="110"/>
        </w:rPr>
        <w:t>tomador</w:t>
      </w:r>
      <w:r>
        <w:rPr>
          <w:color w:val="231F20"/>
          <w:spacing w:val="-9"/>
          <w:w w:val="110"/>
        </w:rPr>
        <w:t xml:space="preserve"> </w:t>
      </w:r>
      <w:r>
        <w:rPr>
          <w:color w:val="231F20"/>
          <w:w w:val="110"/>
        </w:rPr>
        <w:t>do</w:t>
      </w:r>
      <w:r>
        <w:rPr>
          <w:color w:val="231F20"/>
          <w:spacing w:val="-9"/>
          <w:w w:val="110"/>
        </w:rPr>
        <w:t xml:space="preserve"> </w:t>
      </w:r>
      <w:r>
        <w:rPr>
          <w:color w:val="231F20"/>
          <w:w w:val="110"/>
        </w:rPr>
        <w:t>serviço</w:t>
      </w:r>
      <w:r>
        <w:rPr>
          <w:color w:val="231F20"/>
          <w:spacing w:val="-9"/>
          <w:w w:val="110"/>
        </w:rPr>
        <w:t xml:space="preserve"> </w:t>
      </w:r>
      <w:r>
        <w:rPr>
          <w:color w:val="231F20"/>
          <w:w w:val="110"/>
        </w:rPr>
        <w:t>e</w:t>
      </w:r>
      <w:r>
        <w:rPr>
          <w:color w:val="231F20"/>
          <w:spacing w:val="-9"/>
          <w:w w:val="110"/>
        </w:rPr>
        <w:t xml:space="preserve"> </w:t>
      </w:r>
      <w:r>
        <w:rPr>
          <w:color w:val="231F20"/>
          <w:w w:val="110"/>
        </w:rPr>
        <w:t>dos</w:t>
      </w:r>
      <w:r>
        <w:rPr>
          <w:color w:val="231F20"/>
          <w:spacing w:val="-9"/>
          <w:w w:val="110"/>
        </w:rPr>
        <w:t xml:space="preserve"> </w:t>
      </w:r>
      <w:r>
        <w:rPr>
          <w:color w:val="231F20"/>
          <w:w w:val="110"/>
        </w:rPr>
        <w:t>trabalhadores</w:t>
      </w:r>
      <w:r>
        <w:rPr>
          <w:color w:val="231F20"/>
          <w:spacing w:val="-9"/>
          <w:w w:val="110"/>
        </w:rPr>
        <w:t xml:space="preserve"> </w:t>
      </w:r>
      <w:r>
        <w:rPr>
          <w:color w:val="231F20"/>
          <w:w w:val="110"/>
        </w:rPr>
        <w:t>que</w:t>
      </w:r>
      <w:r>
        <w:rPr>
          <w:color w:val="231F20"/>
          <w:spacing w:val="-9"/>
          <w:w w:val="110"/>
        </w:rPr>
        <w:t xml:space="preserve"> </w:t>
      </w:r>
      <w:r>
        <w:rPr>
          <w:color w:val="231F20"/>
          <w:w w:val="110"/>
        </w:rPr>
        <w:t>participaram</w:t>
      </w:r>
      <w:r>
        <w:rPr>
          <w:color w:val="231F20"/>
          <w:spacing w:val="-9"/>
          <w:w w:val="110"/>
        </w:rPr>
        <w:t xml:space="preserve"> </w:t>
      </w:r>
      <w:r>
        <w:rPr>
          <w:color w:val="231F20"/>
          <w:w w:val="110"/>
        </w:rPr>
        <w:t>da</w:t>
      </w:r>
      <w:r>
        <w:rPr>
          <w:color w:val="231F20"/>
          <w:spacing w:val="-9"/>
          <w:w w:val="110"/>
        </w:rPr>
        <w:t xml:space="preserve"> </w:t>
      </w:r>
      <w:r>
        <w:rPr>
          <w:color w:val="231F20"/>
          <w:w w:val="110"/>
        </w:rPr>
        <w:t>operação,</w:t>
      </w:r>
      <w:r>
        <w:rPr>
          <w:color w:val="231F20"/>
          <w:spacing w:val="-9"/>
          <w:w w:val="110"/>
        </w:rPr>
        <w:t xml:space="preserve"> </w:t>
      </w:r>
      <w:r>
        <w:rPr>
          <w:color w:val="231F20"/>
          <w:w w:val="110"/>
        </w:rPr>
        <w:t>devendo prestar,</w:t>
      </w:r>
      <w:r>
        <w:rPr>
          <w:color w:val="231F20"/>
          <w:spacing w:val="-2"/>
          <w:w w:val="110"/>
        </w:rPr>
        <w:t xml:space="preserve"> </w:t>
      </w:r>
      <w:r>
        <w:rPr>
          <w:color w:val="231F20"/>
          <w:w w:val="110"/>
        </w:rPr>
        <w:t>com</w:t>
      </w:r>
      <w:r>
        <w:rPr>
          <w:color w:val="231F20"/>
          <w:spacing w:val="-2"/>
          <w:w w:val="110"/>
        </w:rPr>
        <w:t xml:space="preserve"> </w:t>
      </w:r>
      <w:r>
        <w:rPr>
          <w:color w:val="231F20"/>
          <w:w w:val="110"/>
        </w:rPr>
        <w:t>relação</w:t>
      </w:r>
      <w:r>
        <w:rPr>
          <w:color w:val="231F20"/>
          <w:spacing w:val="-2"/>
          <w:w w:val="110"/>
        </w:rPr>
        <w:t xml:space="preserve"> </w:t>
      </w:r>
      <w:r>
        <w:rPr>
          <w:color w:val="231F20"/>
          <w:w w:val="110"/>
        </w:rPr>
        <w:t>a</w:t>
      </w:r>
      <w:r>
        <w:rPr>
          <w:color w:val="231F20"/>
          <w:spacing w:val="-2"/>
          <w:w w:val="110"/>
        </w:rPr>
        <w:t xml:space="preserve"> </w:t>
      </w:r>
      <w:r>
        <w:rPr>
          <w:color w:val="231F20"/>
          <w:w w:val="110"/>
        </w:rPr>
        <w:t>estes,</w:t>
      </w:r>
      <w:r>
        <w:rPr>
          <w:color w:val="231F20"/>
          <w:spacing w:val="-2"/>
          <w:w w:val="110"/>
        </w:rPr>
        <w:t xml:space="preserve"> </w:t>
      </w:r>
      <w:r>
        <w:rPr>
          <w:color w:val="231F20"/>
          <w:w w:val="110"/>
        </w:rPr>
        <w:t>as</w:t>
      </w:r>
      <w:r>
        <w:rPr>
          <w:color w:val="231F20"/>
          <w:spacing w:val="-2"/>
          <w:w w:val="110"/>
        </w:rPr>
        <w:t xml:space="preserve"> </w:t>
      </w:r>
      <w:r>
        <w:rPr>
          <w:color w:val="231F20"/>
          <w:w w:val="110"/>
        </w:rPr>
        <w:t>seguintes</w:t>
      </w:r>
      <w:r>
        <w:rPr>
          <w:color w:val="231F20"/>
          <w:spacing w:val="-2"/>
          <w:w w:val="110"/>
        </w:rPr>
        <w:t xml:space="preserve"> </w:t>
      </w:r>
      <w:r>
        <w:rPr>
          <w:color w:val="231F20"/>
          <w:w w:val="110"/>
        </w:rPr>
        <w:t>informações:</w:t>
      </w:r>
    </w:p>
    <w:p w14:paraId="76B53F83" w14:textId="77777777" w:rsidR="00711073" w:rsidRDefault="00000000">
      <w:pPr>
        <w:pStyle w:val="ListParagraph"/>
        <w:numPr>
          <w:ilvl w:val="0"/>
          <w:numId w:val="156"/>
        </w:numPr>
        <w:tabs>
          <w:tab w:val="left" w:pos="279"/>
        </w:tabs>
        <w:spacing w:before="128"/>
        <w:ind w:left="279" w:hanging="89"/>
        <w:jc w:val="both"/>
        <w:rPr>
          <w:sz w:val="18"/>
        </w:rPr>
      </w:pPr>
      <w:r>
        <w:rPr>
          <w:color w:val="231F20"/>
          <w:sz w:val="18"/>
        </w:rPr>
        <w:t>-</w:t>
      </w:r>
      <w:r>
        <w:rPr>
          <w:color w:val="231F20"/>
          <w:spacing w:val="12"/>
          <w:sz w:val="18"/>
        </w:rPr>
        <w:t xml:space="preserve"> </w:t>
      </w:r>
      <w:r>
        <w:rPr>
          <w:color w:val="231F20"/>
          <w:sz w:val="18"/>
        </w:rPr>
        <w:t>os</w:t>
      </w:r>
      <w:r>
        <w:rPr>
          <w:color w:val="231F20"/>
          <w:spacing w:val="33"/>
          <w:sz w:val="18"/>
        </w:rPr>
        <w:t xml:space="preserve"> </w:t>
      </w:r>
      <w:r>
        <w:rPr>
          <w:color w:val="231F20"/>
          <w:sz w:val="18"/>
        </w:rPr>
        <w:t>respectivos</w:t>
      </w:r>
      <w:r>
        <w:rPr>
          <w:color w:val="231F20"/>
          <w:spacing w:val="33"/>
          <w:sz w:val="18"/>
        </w:rPr>
        <w:t xml:space="preserve"> </w:t>
      </w:r>
      <w:r>
        <w:rPr>
          <w:color w:val="231F20"/>
          <w:sz w:val="18"/>
        </w:rPr>
        <w:t>números</w:t>
      </w:r>
      <w:r>
        <w:rPr>
          <w:color w:val="231F20"/>
          <w:spacing w:val="33"/>
          <w:sz w:val="18"/>
        </w:rPr>
        <w:t xml:space="preserve"> </w:t>
      </w:r>
      <w:r>
        <w:rPr>
          <w:color w:val="231F20"/>
          <w:sz w:val="18"/>
        </w:rPr>
        <w:t>de</w:t>
      </w:r>
      <w:r>
        <w:rPr>
          <w:color w:val="231F20"/>
          <w:spacing w:val="33"/>
          <w:sz w:val="18"/>
        </w:rPr>
        <w:t xml:space="preserve"> </w:t>
      </w:r>
      <w:r>
        <w:rPr>
          <w:color w:val="231F20"/>
          <w:sz w:val="18"/>
        </w:rPr>
        <w:t>registros</w:t>
      </w:r>
      <w:r>
        <w:rPr>
          <w:color w:val="231F20"/>
          <w:spacing w:val="33"/>
          <w:sz w:val="18"/>
        </w:rPr>
        <w:t xml:space="preserve"> </w:t>
      </w:r>
      <w:r>
        <w:rPr>
          <w:color w:val="231F20"/>
          <w:sz w:val="18"/>
        </w:rPr>
        <w:t>ou</w:t>
      </w:r>
      <w:r>
        <w:rPr>
          <w:color w:val="231F20"/>
          <w:spacing w:val="32"/>
          <w:sz w:val="18"/>
        </w:rPr>
        <w:t xml:space="preserve"> </w:t>
      </w:r>
      <w:r>
        <w:rPr>
          <w:color w:val="231F20"/>
          <w:sz w:val="18"/>
        </w:rPr>
        <w:t>cadastro</w:t>
      </w:r>
      <w:r>
        <w:rPr>
          <w:color w:val="231F20"/>
          <w:spacing w:val="33"/>
          <w:sz w:val="18"/>
        </w:rPr>
        <w:t xml:space="preserve"> </w:t>
      </w:r>
      <w:r>
        <w:rPr>
          <w:color w:val="231F20"/>
          <w:sz w:val="18"/>
        </w:rPr>
        <w:t>no</w:t>
      </w:r>
      <w:r>
        <w:rPr>
          <w:color w:val="231F20"/>
          <w:spacing w:val="33"/>
          <w:sz w:val="18"/>
        </w:rPr>
        <w:t xml:space="preserve"> </w:t>
      </w:r>
      <w:r>
        <w:rPr>
          <w:color w:val="231F20"/>
          <w:spacing w:val="-2"/>
          <w:sz w:val="18"/>
        </w:rPr>
        <w:t>sindicato;</w:t>
      </w:r>
    </w:p>
    <w:p w14:paraId="225277C2" w14:textId="77777777" w:rsidR="00711073" w:rsidRDefault="00000000">
      <w:pPr>
        <w:pStyle w:val="ListParagraph"/>
        <w:numPr>
          <w:ilvl w:val="0"/>
          <w:numId w:val="156"/>
        </w:numPr>
        <w:tabs>
          <w:tab w:val="left" w:pos="330"/>
        </w:tabs>
        <w:spacing w:before="179"/>
        <w:ind w:left="330" w:hanging="140"/>
        <w:jc w:val="both"/>
        <w:rPr>
          <w:sz w:val="18"/>
        </w:rPr>
      </w:pPr>
      <w:r>
        <w:rPr>
          <w:color w:val="231F20"/>
          <w:w w:val="110"/>
          <w:sz w:val="18"/>
        </w:rPr>
        <w:t>-</w:t>
      </w:r>
      <w:r>
        <w:rPr>
          <w:color w:val="231F20"/>
          <w:spacing w:val="-17"/>
          <w:w w:val="110"/>
          <w:sz w:val="18"/>
        </w:rPr>
        <w:t xml:space="preserve"> </w:t>
      </w:r>
      <w:r>
        <w:rPr>
          <w:color w:val="231F20"/>
          <w:w w:val="110"/>
          <w:sz w:val="18"/>
        </w:rPr>
        <w:t>o</w:t>
      </w:r>
      <w:r>
        <w:rPr>
          <w:color w:val="231F20"/>
          <w:spacing w:val="-14"/>
          <w:w w:val="110"/>
          <w:sz w:val="18"/>
        </w:rPr>
        <w:t xml:space="preserve"> </w:t>
      </w:r>
      <w:r>
        <w:rPr>
          <w:color w:val="231F20"/>
          <w:w w:val="110"/>
          <w:sz w:val="18"/>
        </w:rPr>
        <w:t>serviço</w:t>
      </w:r>
      <w:r>
        <w:rPr>
          <w:color w:val="231F20"/>
          <w:spacing w:val="-11"/>
          <w:w w:val="110"/>
          <w:sz w:val="18"/>
        </w:rPr>
        <w:t xml:space="preserve"> </w:t>
      </w:r>
      <w:r>
        <w:rPr>
          <w:color w:val="231F20"/>
          <w:w w:val="110"/>
          <w:sz w:val="18"/>
        </w:rPr>
        <w:t>prestado</w:t>
      </w:r>
      <w:r>
        <w:rPr>
          <w:color w:val="231F20"/>
          <w:spacing w:val="-11"/>
          <w:w w:val="110"/>
          <w:sz w:val="18"/>
        </w:rPr>
        <w:t xml:space="preserve"> </w:t>
      </w:r>
      <w:r>
        <w:rPr>
          <w:color w:val="231F20"/>
          <w:w w:val="110"/>
          <w:sz w:val="18"/>
        </w:rPr>
        <w:t>e</w:t>
      </w:r>
      <w:r>
        <w:rPr>
          <w:color w:val="231F20"/>
          <w:spacing w:val="-10"/>
          <w:w w:val="110"/>
          <w:sz w:val="18"/>
        </w:rPr>
        <w:t xml:space="preserve"> </w:t>
      </w:r>
      <w:r>
        <w:rPr>
          <w:color w:val="231F20"/>
          <w:w w:val="110"/>
          <w:sz w:val="18"/>
        </w:rPr>
        <w:t>os</w:t>
      </w:r>
      <w:r>
        <w:rPr>
          <w:color w:val="231F20"/>
          <w:spacing w:val="-10"/>
          <w:w w:val="110"/>
          <w:sz w:val="18"/>
        </w:rPr>
        <w:t xml:space="preserve"> </w:t>
      </w:r>
      <w:r>
        <w:rPr>
          <w:color w:val="231F20"/>
          <w:w w:val="110"/>
          <w:sz w:val="18"/>
        </w:rPr>
        <w:t>turnos</w:t>
      </w:r>
      <w:r>
        <w:rPr>
          <w:color w:val="231F20"/>
          <w:spacing w:val="-11"/>
          <w:w w:val="110"/>
          <w:sz w:val="18"/>
        </w:rPr>
        <w:t xml:space="preserve"> </w:t>
      </w:r>
      <w:r>
        <w:rPr>
          <w:color w:val="231F20"/>
          <w:spacing w:val="-2"/>
          <w:w w:val="110"/>
          <w:sz w:val="18"/>
        </w:rPr>
        <w:t>trabalhados;</w:t>
      </w:r>
    </w:p>
    <w:p w14:paraId="50C907FF" w14:textId="77777777" w:rsidR="00711073" w:rsidRDefault="00000000">
      <w:pPr>
        <w:pStyle w:val="ListParagraph"/>
        <w:numPr>
          <w:ilvl w:val="0"/>
          <w:numId w:val="156"/>
        </w:numPr>
        <w:tabs>
          <w:tab w:val="left" w:pos="396"/>
        </w:tabs>
        <w:spacing w:before="180"/>
        <w:ind w:left="396" w:hanging="206"/>
        <w:rPr>
          <w:sz w:val="18"/>
        </w:rPr>
      </w:pPr>
      <w:r>
        <w:rPr>
          <w:color w:val="231F20"/>
          <w:w w:val="110"/>
          <w:sz w:val="18"/>
        </w:rPr>
        <w:t>-</w:t>
      </w:r>
      <w:r>
        <w:rPr>
          <w:color w:val="231F20"/>
          <w:spacing w:val="-14"/>
          <w:w w:val="110"/>
          <w:sz w:val="18"/>
        </w:rPr>
        <w:t xml:space="preserve"> </w:t>
      </w:r>
      <w:r>
        <w:rPr>
          <w:color w:val="231F20"/>
          <w:w w:val="110"/>
          <w:sz w:val="18"/>
        </w:rPr>
        <w:t>as</w:t>
      </w:r>
      <w:r>
        <w:rPr>
          <w:color w:val="231F20"/>
          <w:spacing w:val="-9"/>
          <w:w w:val="110"/>
          <w:sz w:val="18"/>
        </w:rPr>
        <w:t xml:space="preserve"> </w:t>
      </w:r>
      <w:r>
        <w:rPr>
          <w:color w:val="231F20"/>
          <w:w w:val="110"/>
          <w:sz w:val="18"/>
        </w:rPr>
        <w:t>remunerações</w:t>
      </w:r>
      <w:r>
        <w:rPr>
          <w:color w:val="231F20"/>
          <w:spacing w:val="-4"/>
          <w:w w:val="110"/>
          <w:sz w:val="18"/>
        </w:rPr>
        <w:t xml:space="preserve"> </w:t>
      </w:r>
      <w:r>
        <w:rPr>
          <w:color w:val="231F20"/>
          <w:w w:val="110"/>
          <w:sz w:val="18"/>
        </w:rPr>
        <w:t>pagas,</w:t>
      </w:r>
      <w:r>
        <w:rPr>
          <w:color w:val="231F20"/>
          <w:spacing w:val="-5"/>
          <w:w w:val="110"/>
          <w:sz w:val="18"/>
        </w:rPr>
        <w:t xml:space="preserve"> </w:t>
      </w:r>
      <w:r>
        <w:rPr>
          <w:color w:val="231F20"/>
          <w:w w:val="110"/>
          <w:sz w:val="18"/>
        </w:rPr>
        <w:t>devidas</w:t>
      </w:r>
      <w:r>
        <w:rPr>
          <w:color w:val="231F20"/>
          <w:spacing w:val="-5"/>
          <w:w w:val="110"/>
          <w:sz w:val="18"/>
        </w:rPr>
        <w:t xml:space="preserve"> </w:t>
      </w:r>
      <w:r>
        <w:rPr>
          <w:color w:val="231F20"/>
          <w:w w:val="110"/>
          <w:sz w:val="18"/>
        </w:rPr>
        <w:t>ou</w:t>
      </w:r>
      <w:r>
        <w:rPr>
          <w:color w:val="231F20"/>
          <w:spacing w:val="-5"/>
          <w:w w:val="110"/>
          <w:sz w:val="18"/>
        </w:rPr>
        <w:t xml:space="preserve"> </w:t>
      </w:r>
      <w:r>
        <w:rPr>
          <w:color w:val="231F20"/>
          <w:w w:val="110"/>
          <w:sz w:val="18"/>
        </w:rPr>
        <w:t>creditadas</w:t>
      </w:r>
      <w:r>
        <w:rPr>
          <w:color w:val="231F20"/>
          <w:spacing w:val="-5"/>
          <w:w w:val="110"/>
          <w:sz w:val="18"/>
        </w:rPr>
        <w:t xml:space="preserve"> </w:t>
      </w:r>
      <w:r>
        <w:rPr>
          <w:color w:val="231F20"/>
          <w:w w:val="110"/>
          <w:sz w:val="18"/>
        </w:rPr>
        <w:t>a</w:t>
      </w:r>
      <w:r>
        <w:rPr>
          <w:color w:val="231F20"/>
          <w:spacing w:val="-5"/>
          <w:w w:val="110"/>
          <w:sz w:val="18"/>
        </w:rPr>
        <w:t xml:space="preserve"> </w:t>
      </w:r>
      <w:r>
        <w:rPr>
          <w:color w:val="231F20"/>
          <w:w w:val="110"/>
          <w:sz w:val="18"/>
        </w:rPr>
        <w:t>cada</w:t>
      </w:r>
      <w:r>
        <w:rPr>
          <w:color w:val="231F20"/>
          <w:spacing w:val="-4"/>
          <w:w w:val="110"/>
          <w:sz w:val="18"/>
        </w:rPr>
        <w:t xml:space="preserve"> </w:t>
      </w:r>
      <w:r>
        <w:rPr>
          <w:color w:val="231F20"/>
          <w:w w:val="110"/>
          <w:sz w:val="18"/>
        </w:rPr>
        <w:t>um</w:t>
      </w:r>
      <w:r>
        <w:rPr>
          <w:color w:val="231F20"/>
          <w:spacing w:val="-5"/>
          <w:w w:val="110"/>
          <w:sz w:val="18"/>
        </w:rPr>
        <w:t xml:space="preserve"> </w:t>
      </w:r>
      <w:r>
        <w:rPr>
          <w:color w:val="231F20"/>
          <w:w w:val="110"/>
          <w:sz w:val="18"/>
        </w:rPr>
        <w:t>dos</w:t>
      </w:r>
      <w:r>
        <w:rPr>
          <w:color w:val="231F20"/>
          <w:spacing w:val="-5"/>
          <w:w w:val="110"/>
          <w:sz w:val="18"/>
        </w:rPr>
        <w:t xml:space="preserve"> </w:t>
      </w:r>
      <w:r>
        <w:rPr>
          <w:color w:val="231F20"/>
          <w:w w:val="110"/>
          <w:sz w:val="18"/>
        </w:rPr>
        <w:t>trabalhadores,</w:t>
      </w:r>
      <w:r>
        <w:rPr>
          <w:color w:val="231F20"/>
          <w:spacing w:val="-5"/>
          <w:w w:val="110"/>
          <w:sz w:val="18"/>
        </w:rPr>
        <w:t xml:space="preserve"> </w:t>
      </w:r>
      <w:r>
        <w:rPr>
          <w:color w:val="231F20"/>
          <w:w w:val="110"/>
          <w:sz w:val="18"/>
        </w:rPr>
        <w:t>registrando-se</w:t>
      </w:r>
      <w:r>
        <w:rPr>
          <w:color w:val="231F20"/>
          <w:spacing w:val="-5"/>
          <w:w w:val="110"/>
          <w:sz w:val="18"/>
        </w:rPr>
        <w:t xml:space="preserve"> as</w:t>
      </w:r>
    </w:p>
    <w:p w14:paraId="4B449628" w14:textId="77777777" w:rsidR="00711073" w:rsidRDefault="00000000">
      <w:pPr>
        <w:pStyle w:val="BodyText"/>
        <w:spacing w:before="55"/>
        <w:jc w:val="left"/>
      </w:pPr>
      <w:r>
        <w:rPr>
          <w:color w:val="231F20"/>
          <w:w w:val="105"/>
        </w:rPr>
        <w:t>parcelas</w:t>
      </w:r>
      <w:r>
        <w:rPr>
          <w:color w:val="231F20"/>
          <w:spacing w:val="13"/>
          <w:w w:val="105"/>
        </w:rPr>
        <w:t xml:space="preserve"> </w:t>
      </w:r>
      <w:r>
        <w:rPr>
          <w:color w:val="231F20"/>
          <w:w w:val="105"/>
        </w:rPr>
        <w:t>referentes</w:t>
      </w:r>
      <w:r>
        <w:rPr>
          <w:color w:val="231F20"/>
          <w:spacing w:val="13"/>
          <w:w w:val="105"/>
        </w:rPr>
        <w:t xml:space="preserve"> </w:t>
      </w:r>
      <w:r>
        <w:rPr>
          <w:color w:val="231F20"/>
          <w:spacing w:val="-5"/>
          <w:w w:val="105"/>
        </w:rPr>
        <w:t>a:</w:t>
      </w:r>
    </w:p>
    <w:p w14:paraId="2141522D" w14:textId="77777777" w:rsidR="00711073" w:rsidRDefault="00000000">
      <w:pPr>
        <w:pStyle w:val="ListParagraph"/>
        <w:numPr>
          <w:ilvl w:val="1"/>
          <w:numId w:val="156"/>
        </w:numPr>
        <w:tabs>
          <w:tab w:val="left" w:pos="409"/>
        </w:tabs>
        <w:spacing w:before="54"/>
        <w:ind w:left="409" w:hanging="219"/>
        <w:rPr>
          <w:sz w:val="18"/>
        </w:rPr>
      </w:pPr>
      <w:r>
        <w:rPr>
          <w:color w:val="231F20"/>
          <w:w w:val="105"/>
          <w:sz w:val="18"/>
        </w:rPr>
        <w:t>repouso</w:t>
      </w:r>
      <w:r>
        <w:rPr>
          <w:color w:val="231F20"/>
          <w:spacing w:val="4"/>
          <w:w w:val="105"/>
          <w:sz w:val="18"/>
        </w:rPr>
        <w:t xml:space="preserve"> </w:t>
      </w:r>
      <w:r>
        <w:rPr>
          <w:color w:val="231F20"/>
          <w:spacing w:val="-2"/>
          <w:w w:val="105"/>
          <w:sz w:val="18"/>
        </w:rPr>
        <w:t>remunerado;</w:t>
      </w:r>
    </w:p>
    <w:p w14:paraId="61FA536D" w14:textId="77777777" w:rsidR="00711073" w:rsidRDefault="00000000">
      <w:pPr>
        <w:pStyle w:val="ListParagraph"/>
        <w:numPr>
          <w:ilvl w:val="1"/>
          <w:numId w:val="156"/>
        </w:numPr>
        <w:tabs>
          <w:tab w:val="left" w:pos="419"/>
        </w:tabs>
        <w:spacing w:before="55"/>
        <w:ind w:left="419" w:hanging="229"/>
        <w:rPr>
          <w:sz w:val="18"/>
        </w:rPr>
      </w:pPr>
      <w:r>
        <w:rPr>
          <w:color w:val="231F20"/>
          <w:w w:val="105"/>
          <w:sz w:val="18"/>
        </w:rPr>
        <w:t>Fundo</w:t>
      </w:r>
      <w:r>
        <w:rPr>
          <w:color w:val="231F20"/>
          <w:spacing w:val="-1"/>
          <w:w w:val="105"/>
          <w:sz w:val="18"/>
        </w:rPr>
        <w:t xml:space="preserve"> </w:t>
      </w:r>
      <w:r>
        <w:rPr>
          <w:color w:val="231F20"/>
          <w:w w:val="105"/>
          <w:sz w:val="18"/>
        </w:rPr>
        <w:t>de Garantia</w:t>
      </w:r>
      <w:r>
        <w:rPr>
          <w:color w:val="231F20"/>
          <w:spacing w:val="-1"/>
          <w:w w:val="105"/>
          <w:sz w:val="18"/>
        </w:rPr>
        <w:t xml:space="preserve"> </w:t>
      </w:r>
      <w:r>
        <w:rPr>
          <w:color w:val="231F20"/>
          <w:w w:val="105"/>
          <w:sz w:val="18"/>
        </w:rPr>
        <w:t>por Tempo</w:t>
      </w:r>
      <w:r>
        <w:rPr>
          <w:color w:val="231F20"/>
          <w:spacing w:val="-1"/>
          <w:w w:val="105"/>
          <w:sz w:val="18"/>
        </w:rPr>
        <w:t xml:space="preserve"> </w:t>
      </w:r>
      <w:r>
        <w:rPr>
          <w:color w:val="231F20"/>
          <w:w w:val="105"/>
          <w:sz w:val="18"/>
        </w:rPr>
        <w:t xml:space="preserve">de </w:t>
      </w:r>
      <w:r>
        <w:rPr>
          <w:color w:val="231F20"/>
          <w:spacing w:val="-2"/>
          <w:w w:val="105"/>
          <w:sz w:val="18"/>
        </w:rPr>
        <w:t>Serviço;</w:t>
      </w:r>
    </w:p>
    <w:p w14:paraId="5B5F5696" w14:textId="77777777" w:rsidR="00711073" w:rsidRDefault="00000000">
      <w:pPr>
        <w:pStyle w:val="ListParagraph"/>
        <w:numPr>
          <w:ilvl w:val="1"/>
          <w:numId w:val="156"/>
        </w:numPr>
        <w:tabs>
          <w:tab w:val="left" w:pos="411"/>
        </w:tabs>
        <w:spacing w:before="55"/>
        <w:rPr>
          <w:sz w:val="18"/>
        </w:rPr>
      </w:pPr>
      <w:r>
        <w:rPr>
          <w:color w:val="231F20"/>
          <w:w w:val="105"/>
          <w:sz w:val="18"/>
        </w:rPr>
        <w:t>13º</w:t>
      </w:r>
      <w:r>
        <w:rPr>
          <w:color w:val="231F20"/>
          <w:spacing w:val="-8"/>
          <w:w w:val="105"/>
          <w:sz w:val="18"/>
        </w:rPr>
        <w:t xml:space="preserve"> </w:t>
      </w:r>
      <w:r>
        <w:rPr>
          <w:color w:val="231F20"/>
          <w:spacing w:val="-2"/>
          <w:w w:val="105"/>
          <w:sz w:val="18"/>
        </w:rPr>
        <w:t>salário;</w:t>
      </w:r>
    </w:p>
    <w:p w14:paraId="73899819" w14:textId="77777777" w:rsidR="00711073" w:rsidRDefault="00000000">
      <w:pPr>
        <w:pStyle w:val="ListParagraph"/>
        <w:numPr>
          <w:ilvl w:val="1"/>
          <w:numId w:val="156"/>
        </w:numPr>
        <w:tabs>
          <w:tab w:val="left" w:pos="419"/>
        </w:tabs>
        <w:spacing w:before="55"/>
        <w:ind w:left="419" w:hanging="229"/>
        <w:rPr>
          <w:sz w:val="18"/>
        </w:rPr>
      </w:pPr>
      <w:r>
        <w:rPr>
          <w:color w:val="231F20"/>
          <w:w w:val="105"/>
          <w:sz w:val="18"/>
        </w:rPr>
        <w:t>férias</w:t>
      </w:r>
      <w:r>
        <w:rPr>
          <w:color w:val="231F20"/>
          <w:spacing w:val="1"/>
          <w:w w:val="105"/>
          <w:sz w:val="18"/>
        </w:rPr>
        <w:t xml:space="preserve"> </w:t>
      </w:r>
      <w:r>
        <w:rPr>
          <w:color w:val="231F20"/>
          <w:w w:val="105"/>
          <w:sz w:val="18"/>
        </w:rPr>
        <w:t>remuneradas</w:t>
      </w:r>
      <w:r>
        <w:rPr>
          <w:color w:val="231F20"/>
          <w:spacing w:val="1"/>
          <w:w w:val="105"/>
          <w:sz w:val="18"/>
        </w:rPr>
        <w:t xml:space="preserve"> </w:t>
      </w:r>
      <w:r>
        <w:rPr>
          <w:color w:val="231F20"/>
          <w:w w:val="105"/>
          <w:sz w:val="18"/>
        </w:rPr>
        <w:t>mais</w:t>
      </w:r>
      <w:r>
        <w:rPr>
          <w:color w:val="231F20"/>
          <w:spacing w:val="1"/>
          <w:w w:val="105"/>
          <w:sz w:val="18"/>
        </w:rPr>
        <w:t xml:space="preserve"> </w:t>
      </w:r>
      <w:r>
        <w:rPr>
          <w:color w:val="231F20"/>
          <w:w w:val="105"/>
          <w:sz w:val="18"/>
        </w:rPr>
        <w:t>1/3</w:t>
      </w:r>
      <w:r>
        <w:rPr>
          <w:color w:val="231F20"/>
          <w:spacing w:val="2"/>
          <w:w w:val="105"/>
          <w:sz w:val="18"/>
        </w:rPr>
        <w:t xml:space="preserve"> </w:t>
      </w:r>
      <w:r>
        <w:rPr>
          <w:color w:val="231F20"/>
          <w:w w:val="105"/>
          <w:sz w:val="18"/>
        </w:rPr>
        <w:t>(um</w:t>
      </w:r>
      <w:r>
        <w:rPr>
          <w:color w:val="231F20"/>
          <w:spacing w:val="1"/>
          <w:w w:val="105"/>
          <w:sz w:val="18"/>
        </w:rPr>
        <w:t xml:space="preserve"> </w:t>
      </w:r>
      <w:r>
        <w:rPr>
          <w:color w:val="231F20"/>
          <w:w w:val="105"/>
          <w:sz w:val="18"/>
        </w:rPr>
        <w:t>terço)</w:t>
      </w:r>
      <w:r>
        <w:rPr>
          <w:color w:val="231F20"/>
          <w:spacing w:val="1"/>
          <w:w w:val="105"/>
          <w:sz w:val="18"/>
        </w:rPr>
        <w:t xml:space="preserve"> </w:t>
      </w:r>
      <w:r>
        <w:rPr>
          <w:color w:val="231F20"/>
          <w:spacing w:val="-2"/>
          <w:w w:val="105"/>
          <w:sz w:val="18"/>
        </w:rPr>
        <w:t>constitucional;</w:t>
      </w:r>
    </w:p>
    <w:p w14:paraId="009CEE99" w14:textId="77777777" w:rsidR="00711073" w:rsidRDefault="00000000">
      <w:pPr>
        <w:pStyle w:val="ListParagraph"/>
        <w:numPr>
          <w:ilvl w:val="1"/>
          <w:numId w:val="156"/>
        </w:numPr>
        <w:tabs>
          <w:tab w:val="left" w:pos="413"/>
        </w:tabs>
        <w:spacing w:before="54"/>
        <w:ind w:left="413" w:hanging="223"/>
        <w:rPr>
          <w:sz w:val="18"/>
        </w:rPr>
      </w:pPr>
      <w:r>
        <w:rPr>
          <w:color w:val="231F20"/>
          <w:w w:val="105"/>
          <w:sz w:val="18"/>
        </w:rPr>
        <w:t>adicional</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6"/>
          <w:w w:val="105"/>
          <w:sz w:val="18"/>
        </w:rPr>
        <w:t xml:space="preserve"> </w:t>
      </w:r>
      <w:r>
        <w:rPr>
          <w:color w:val="231F20"/>
          <w:spacing w:val="-2"/>
          <w:w w:val="105"/>
          <w:sz w:val="18"/>
        </w:rPr>
        <w:t>noturno;</w:t>
      </w:r>
    </w:p>
    <w:p w14:paraId="1F7A0C45" w14:textId="77777777" w:rsidR="00711073" w:rsidRDefault="00000000">
      <w:pPr>
        <w:pStyle w:val="ListParagraph"/>
        <w:numPr>
          <w:ilvl w:val="1"/>
          <w:numId w:val="156"/>
        </w:numPr>
        <w:tabs>
          <w:tab w:val="left" w:pos="375"/>
        </w:tabs>
        <w:spacing w:before="55"/>
        <w:ind w:left="375" w:hanging="185"/>
        <w:rPr>
          <w:sz w:val="18"/>
        </w:rPr>
      </w:pPr>
      <w:r>
        <w:rPr>
          <w:color w:val="231F20"/>
          <w:w w:val="105"/>
          <w:sz w:val="18"/>
        </w:rPr>
        <w:t>adicional</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6"/>
          <w:w w:val="105"/>
          <w:sz w:val="18"/>
        </w:rPr>
        <w:t xml:space="preserve"> </w:t>
      </w:r>
      <w:r>
        <w:rPr>
          <w:color w:val="231F20"/>
          <w:spacing w:val="-2"/>
          <w:w w:val="105"/>
          <w:sz w:val="18"/>
        </w:rPr>
        <w:t>extraordinário.</w:t>
      </w:r>
    </w:p>
    <w:p w14:paraId="28357EBF" w14:textId="77777777" w:rsidR="00711073" w:rsidRDefault="00000000">
      <w:pPr>
        <w:pStyle w:val="BodyText"/>
        <w:spacing w:before="180"/>
        <w:jc w:val="left"/>
      </w:pPr>
      <w:r>
        <w:rPr>
          <w:color w:val="231F20"/>
          <w:w w:val="110"/>
        </w:rPr>
        <w:t>Art.</w:t>
      </w:r>
      <w:r>
        <w:rPr>
          <w:color w:val="231F20"/>
          <w:spacing w:val="-10"/>
          <w:w w:val="110"/>
        </w:rPr>
        <w:t xml:space="preserve"> </w:t>
      </w:r>
      <w:r>
        <w:rPr>
          <w:color w:val="231F20"/>
          <w:w w:val="110"/>
        </w:rPr>
        <w:t>5º</w:t>
      </w:r>
      <w:r>
        <w:rPr>
          <w:color w:val="231F20"/>
          <w:spacing w:val="-7"/>
          <w:w w:val="110"/>
        </w:rPr>
        <w:t xml:space="preserve"> </w:t>
      </w:r>
      <w:r>
        <w:rPr>
          <w:color w:val="231F20"/>
          <w:w w:val="110"/>
        </w:rPr>
        <w:t>São</w:t>
      </w:r>
      <w:r>
        <w:rPr>
          <w:color w:val="231F20"/>
          <w:spacing w:val="12"/>
          <w:w w:val="110"/>
        </w:rPr>
        <w:t xml:space="preserve"> </w:t>
      </w:r>
      <w:r>
        <w:rPr>
          <w:color w:val="231F20"/>
          <w:w w:val="110"/>
        </w:rPr>
        <w:t>deveres do</w:t>
      </w:r>
      <w:r>
        <w:rPr>
          <w:color w:val="231F20"/>
          <w:spacing w:val="1"/>
          <w:w w:val="110"/>
        </w:rPr>
        <w:t xml:space="preserve"> </w:t>
      </w:r>
      <w:r>
        <w:rPr>
          <w:color w:val="231F20"/>
          <w:w w:val="110"/>
        </w:rPr>
        <w:t>sindicato</w:t>
      </w:r>
      <w:r>
        <w:rPr>
          <w:color w:val="231F20"/>
          <w:spacing w:val="12"/>
          <w:w w:val="110"/>
        </w:rPr>
        <w:t xml:space="preserve"> </w:t>
      </w:r>
      <w:r>
        <w:rPr>
          <w:color w:val="231F20"/>
          <w:spacing w:val="-2"/>
          <w:w w:val="110"/>
        </w:rPr>
        <w:t>intermediador:</w:t>
      </w:r>
    </w:p>
    <w:p w14:paraId="274C35E6" w14:textId="77777777" w:rsidR="00711073" w:rsidRDefault="00000000">
      <w:pPr>
        <w:pStyle w:val="ListParagraph"/>
        <w:numPr>
          <w:ilvl w:val="2"/>
          <w:numId w:val="156"/>
        </w:numPr>
        <w:tabs>
          <w:tab w:val="left" w:pos="296"/>
        </w:tabs>
        <w:spacing w:before="179"/>
        <w:ind w:left="296" w:hanging="106"/>
        <w:rPr>
          <w:sz w:val="18"/>
        </w:rPr>
      </w:pPr>
      <w:r>
        <w:rPr>
          <w:color w:val="231F20"/>
          <w:w w:val="110"/>
          <w:sz w:val="18"/>
        </w:rPr>
        <w:t>-</w:t>
      </w:r>
      <w:r>
        <w:rPr>
          <w:color w:val="231F20"/>
          <w:spacing w:val="-14"/>
          <w:w w:val="110"/>
          <w:sz w:val="18"/>
        </w:rPr>
        <w:t xml:space="preserve"> </w:t>
      </w:r>
      <w:r>
        <w:rPr>
          <w:color w:val="231F20"/>
          <w:w w:val="110"/>
          <w:sz w:val="18"/>
        </w:rPr>
        <w:t xml:space="preserve">divulgar amplamente as escalas de trabalho dos avulsos, com a observância do rodízio entre </w:t>
      </w:r>
      <w:r>
        <w:rPr>
          <w:color w:val="231F20"/>
          <w:spacing w:val="-5"/>
          <w:w w:val="110"/>
          <w:sz w:val="18"/>
        </w:rPr>
        <w:t>os</w:t>
      </w:r>
    </w:p>
    <w:p w14:paraId="31BC85D8" w14:textId="77777777" w:rsidR="00711073" w:rsidRDefault="00000000">
      <w:pPr>
        <w:pStyle w:val="BodyText"/>
        <w:spacing w:before="55"/>
        <w:jc w:val="left"/>
      </w:pPr>
      <w:r>
        <w:rPr>
          <w:color w:val="231F20"/>
          <w:spacing w:val="-2"/>
          <w:w w:val="105"/>
        </w:rPr>
        <w:t>trabalhadores;</w:t>
      </w:r>
    </w:p>
    <w:p w14:paraId="28678407" w14:textId="77777777" w:rsidR="00711073" w:rsidRDefault="00000000">
      <w:pPr>
        <w:pStyle w:val="ListParagraph"/>
        <w:numPr>
          <w:ilvl w:val="2"/>
          <w:numId w:val="156"/>
        </w:numPr>
        <w:tabs>
          <w:tab w:val="left" w:pos="329"/>
        </w:tabs>
        <w:spacing w:before="179"/>
        <w:ind w:left="329" w:hanging="139"/>
        <w:rPr>
          <w:sz w:val="18"/>
        </w:rPr>
      </w:pPr>
      <w:r>
        <w:rPr>
          <w:color w:val="231F20"/>
          <w:sz w:val="18"/>
        </w:rPr>
        <w:t>-</w:t>
      </w:r>
      <w:r>
        <w:rPr>
          <w:color w:val="231F20"/>
          <w:spacing w:val="11"/>
          <w:sz w:val="18"/>
        </w:rPr>
        <w:t xml:space="preserve"> </w:t>
      </w:r>
      <w:r>
        <w:rPr>
          <w:color w:val="231F20"/>
          <w:sz w:val="18"/>
        </w:rPr>
        <w:t>proporcionar</w:t>
      </w:r>
      <w:r>
        <w:rPr>
          <w:color w:val="231F20"/>
          <w:spacing w:val="32"/>
          <w:sz w:val="18"/>
        </w:rPr>
        <w:t xml:space="preserve"> </w:t>
      </w:r>
      <w:r>
        <w:rPr>
          <w:color w:val="231F20"/>
          <w:sz w:val="18"/>
        </w:rPr>
        <w:t>equilíbrio</w:t>
      </w:r>
      <w:r>
        <w:rPr>
          <w:color w:val="231F20"/>
          <w:spacing w:val="33"/>
          <w:sz w:val="18"/>
        </w:rPr>
        <w:t xml:space="preserve"> </w:t>
      </w:r>
      <w:r>
        <w:rPr>
          <w:color w:val="231F20"/>
          <w:sz w:val="18"/>
        </w:rPr>
        <w:t>na</w:t>
      </w:r>
      <w:r>
        <w:rPr>
          <w:color w:val="231F20"/>
          <w:spacing w:val="32"/>
          <w:sz w:val="18"/>
        </w:rPr>
        <w:t xml:space="preserve"> </w:t>
      </w:r>
      <w:r>
        <w:rPr>
          <w:color w:val="231F20"/>
          <w:sz w:val="18"/>
        </w:rPr>
        <w:t>distribuição</w:t>
      </w:r>
      <w:r>
        <w:rPr>
          <w:color w:val="231F20"/>
          <w:spacing w:val="32"/>
          <w:sz w:val="18"/>
        </w:rPr>
        <w:t xml:space="preserve"> </w:t>
      </w:r>
      <w:r>
        <w:rPr>
          <w:color w:val="231F20"/>
          <w:sz w:val="18"/>
        </w:rPr>
        <w:t>das</w:t>
      </w:r>
      <w:r>
        <w:rPr>
          <w:color w:val="231F20"/>
          <w:spacing w:val="32"/>
          <w:sz w:val="18"/>
        </w:rPr>
        <w:t xml:space="preserve"> </w:t>
      </w:r>
      <w:r>
        <w:rPr>
          <w:color w:val="231F20"/>
          <w:sz w:val="18"/>
        </w:rPr>
        <w:t>equipes</w:t>
      </w:r>
      <w:r>
        <w:rPr>
          <w:color w:val="231F20"/>
          <w:spacing w:val="32"/>
          <w:sz w:val="18"/>
        </w:rPr>
        <w:t xml:space="preserve"> </w:t>
      </w:r>
      <w:r>
        <w:rPr>
          <w:color w:val="231F20"/>
          <w:sz w:val="18"/>
        </w:rPr>
        <w:t>e</w:t>
      </w:r>
      <w:r>
        <w:rPr>
          <w:color w:val="231F20"/>
          <w:spacing w:val="32"/>
          <w:sz w:val="18"/>
        </w:rPr>
        <w:t xml:space="preserve"> </w:t>
      </w:r>
      <w:r>
        <w:rPr>
          <w:color w:val="231F20"/>
          <w:sz w:val="18"/>
        </w:rPr>
        <w:t>funções,</w:t>
      </w:r>
      <w:r>
        <w:rPr>
          <w:color w:val="231F20"/>
          <w:spacing w:val="32"/>
          <w:sz w:val="18"/>
        </w:rPr>
        <w:t xml:space="preserve"> </w:t>
      </w:r>
      <w:r>
        <w:rPr>
          <w:color w:val="231F20"/>
          <w:sz w:val="18"/>
        </w:rPr>
        <w:t>visando</w:t>
      </w:r>
      <w:r>
        <w:rPr>
          <w:color w:val="231F20"/>
          <w:spacing w:val="32"/>
          <w:sz w:val="18"/>
        </w:rPr>
        <w:t xml:space="preserve"> </w:t>
      </w:r>
      <w:r>
        <w:rPr>
          <w:color w:val="231F20"/>
          <w:sz w:val="18"/>
        </w:rPr>
        <w:t>à</w:t>
      </w:r>
      <w:r>
        <w:rPr>
          <w:color w:val="231F20"/>
          <w:spacing w:val="32"/>
          <w:sz w:val="18"/>
        </w:rPr>
        <w:t xml:space="preserve"> </w:t>
      </w:r>
      <w:r>
        <w:rPr>
          <w:color w:val="231F20"/>
          <w:sz w:val="18"/>
        </w:rPr>
        <w:t>remuneração</w:t>
      </w:r>
      <w:r>
        <w:rPr>
          <w:color w:val="231F20"/>
          <w:spacing w:val="32"/>
          <w:sz w:val="18"/>
        </w:rPr>
        <w:t xml:space="preserve"> </w:t>
      </w:r>
      <w:r>
        <w:rPr>
          <w:color w:val="231F20"/>
          <w:sz w:val="18"/>
        </w:rPr>
        <w:t>em</w:t>
      </w:r>
      <w:r>
        <w:rPr>
          <w:color w:val="231F20"/>
          <w:spacing w:val="32"/>
          <w:sz w:val="18"/>
        </w:rPr>
        <w:t xml:space="preserve"> </w:t>
      </w:r>
      <w:r>
        <w:rPr>
          <w:color w:val="231F20"/>
          <w:spacing w:val="-2"/>
          <w:sz w:val="18"/>
        </w:rPr>
        <w:t>igualdade</w:t>
      </w:r>
    </w:p>
    <w:p w14:paraId="2640C67E" w14:textId="77777777" w:rsidR="00711073" w:rsidRDefault="00000000">
      <w:pPr>
        <w:pStyle w:val="BodyText"/>
        <w:spacing w:before="55"/>
        <w:jc w:val="left"/>
      </w:pPr>
      <w:r>
        <w:rPr>
          <w:color w:val="231F20"/>
          <w:w w:val="105"/>
        </w:rPr>
        <w:t>de</w:t>
      </w:r>
      <w:r>
        <w:rPr>
          <w:color w:val="231F20"/>
          <w:spacing w:val="8"/>
          <w:w w:val="105"/>
        </w:rPr>
        <w:t xml:space="preserve"> </w:t>
      </w:r>
      <w:r>
        <w:rPr>
          <w:color w:val="231F20"/>
          <w:w w:val="105"/>
        </w:rPr>
        <w:t>condições</w:t>
      </w:r>
      <w:r>
        <w:rPr>
          <w:color w:val="231F20"/>
          <w:spacing w:val="9"/>
          <w:w w:val="105"/>
        </w:rPr>
        <w:t xml:space="preserve"> </w:t>
      </w:r>
      <w:r>
        <w:rPr>
          <w:color w:val="231F20"/>
          <w:w w:val="105"/>
        </w:rPr>
        <w:t>de</w:t>
      </w:r>
      <w:r>
        <w:rPr>
          <w:color w:val="231F20"/>
          <w:spacing w:val="8"/>
          <w:w w:val="105"/>
        </w:rPr>
        <w:t xml:space="preserve"> </w:t>
      </w:r>
      <w:r>
        <w:rPr>
          <w:color w:val="231F20"/>
          <w:w w:val="105"/>
        </w:rPr>
        <w:t>trabalho</w:t>
      </w:r>
      <w:r>
        <w:rPr>
          <w:color w:val="231F20"/>
          <w:spacing w:val="9"/>
          <w:w w:val="105"/>
        </w:rPr>
        <w:t xml:space="preserve"> </w:t>
      </w:r>
      <w:r>
        <w:rPr>
          <w:color w:val="231F20"/>
          <w:w w:val="105"/>
        </w:rPr>
        <w:t>para</w:t>
      </w:r>
      <w:r>
        <w:rPr>
          <w:color w:val="231F20"/>
          <w:spacing w:val="8"/>
          <w:w w:val="105"/>
        </w:rPr>
        <w:t xml:space="preserve"> </w:t>
      </w:r>
      <w:r>
        <w:rPr>
          <w:color w:val="231F20"/>
          <w:w w:val="105"/>
        </w:rPr>
        <w:t>todos</w:t>
      </w:r>
      <w:r>
        <w:rPr>
          <w:color w:val="231F20"/>
          <w:spacing w:val="9"/>
          <w:w w:val="105"/>
        </w:rPr>
        <w:t xml:space="preserve"> </w:t>
      </w:r>
      <w:r>
        <w:rPr>
          <w:color w:val="231F20"/>
          <w:w w:val="105"/>
        </w:rPr>
        <w:t>e</w:t>
      </w:r>
      <w:r>
        <w:rPr>
          <w:color w:val="231F20"/>
          <w:spacing w:val="8"/>
          <w:w w:val="105"/>
        </w:rPr>
        <w:t xml:space="preserve"> </w:t>
      </w:r>
      <w:r>
        <w:rPr>
          <w:color w:val="231F20"/>
          <w:w w:val="105"/>
        </w:rPr>
        <w:t>a</w:t>
      </w:r>
      <w:r>
        <w:rPr>
          <w:color w:val="231F20"/>
          <w:spacing w:val="9"/>
          <w:w w:val="105"/>
        </w:rPr>
        <w:t xml:space="preserve"> </w:t>
      </w:r>
      <w:r>
        <w:rPr>
          <w:color w:val="231F20"/>
          <w:w w:val="105"/>
        </w:rPr>
        <w:t>efetiva</w:t>
      </w:r>
      <w:r>
        <w:rPr>
          <w:color w:val="231F20"/>
          <w:spacing w:val="8"/>
          <w:w w:val="105"/>
        </w:rPr>
        <w:t xml:space="preserve"> </w:t>
      </w:r>
      <w:r>
        <w:rPr>
          <w:color w:val="231F20"/>
          <w:w w:val="105"/>
        </w:rPr>
        <w:t>participação</w:t>
      </w:r>
      <w:r>
        <w:rPr>
          <w:color w:val="231F20"/>
          <w:spacing w:val="9"/>
          <w:w w:val="105"/>
        </w:rPr>
        <w:t xml:space="preserve"> </w:t>
      </w:r>
      <w:r>
        <w:rPr>
          <w:color w:val="231F20"/>
          <w:w w:val="105"/>
        </w:rPr>
        <w:t>dos</w:t>
      </w:r>
      <w:r>
        <w:rPr>
          <w:color w:val="231F20"/>
          <w:spacing w:val="8"/>
          <w:w w:val="105"/>
        </w:rPr>
        <w:t xml:space="preserve"> </w:t>
      </w:r>
      <w:r>
        <w:rPr>
          <w:color w:val="231F20"/>
          <w:w w:val="105"/>
        </w:rPr>
        <w:t>trabalhadores</w:t>
      </w:r>
      <w:r>
        <w:rPr>
          <w:color w:val="231F20"/>
          <w:spacing w:val="9"/>
          <w:w w:val="105"/>
        </w:rPr>
        <w:t xml:space="preserve"> </w:t>
      </w:r>
      <w:r>
        <w:rPr>
          <w:color w:val="231F20"/>
          <w:w w:val="105"/>
        </w:rPr>
        <w:t>não</w:t>
      </w:r>
      <w:r>
        <w:rPr>
          <w:color w:val="231F20"/>
          <w:spacing w:val="8"/>
          <w:w w:val="105"/>
        </w:rPr>
        <w:t xml:space="preserve"> </w:t>
      </w:r>
      <w:r>
        <w:rPr>
          <w:color w:val="231F20"/>
          <w:spacing w:val="-2"/>
          <w:w w:val="105"/>
        </w:rPr>
        <w:t>sindicalizados;</w:t>
      </w:r>
    </w:p>
    <w:p w14:paraId="1E0B859D" w14:textId="77777777" w:rsidR="00711073" w:rsidRDefault="00000000">
      <w:pPr>
        <w:pStyle w:val="ListParagraph"/>
        <w:numPr>
          <w:ilvl w:val="2"/>
          <w:numId w:val="156"/>
        </w:numPr>
        <w:tabs>
          <w:tab w:val="left" w:pos="411"/>
        </w:tabs>
        <w:spacing w:before="179" w:line="302" w:lineRule="auto"/>
        <w:ind w:left="190" w:right="115" w:firstLine="0"/>
        <w:jc w:val="both"/>
        <w:rPr>
          <w:sz w:val="18"/>
        </w:rPr>
      </w:pPr>
      <w:r>
        <w:rPr>
          <w:color w:val="231F20"/>
          <w:w w:val="110"/>
          <w:sz w:val="18"/>
        </w:rPr>
        <w:t>- repassar aos respectivos beneficiários, no prazo máximo de 72 (setenta e duas) horas úteis, contadas a partir do seu arrecadamento, os valores devidos e pagos pelos tomadores do serviço, relativos à remuneração do trabalhador avulso;</w:t>
      </w:r>
    </w:p>
    <w:p w14:paraId="3B118BD9" w14:textId="77777777" w:rsidR="00711073" w:rsidRDefault="00000000">
      <w:pPr>
        <w:pStyle w:val="ListParagraph"/>
        <w:numPr>
          <w:ilvl w:val="2"/>
          <w:numId w:val="156"/>
        </w:numPr>
        <w:tabs>
          <w:tab w:val="left" w:pos="407"/>
        </w:tabs>
        <w:spacing w:before="128" w:line="302" w:lineRule="auto"/>
        <w:ind w:left="190" w:right="116" w:firstLine="0"/>
        <w:jc w:val="both"/>
        <w:rPr>
          <w:sz w:val="18"/>
        </w:rPr>
      </w:pPr>
      <w:r>
        <w:rPr>
          <w:color w:val="231F20"/>
          <w:sz w:val="18"/>
        </w:rPr>
        <w:t xml:space="preserve">- exibir para os tomadores da mão de obra avulsa e para as fiscalizações competentes os documentos </w:t>
      </w:r>
      <w:r>
        <w:rPr>
          <w:color w:val="231F20"/>
          <w:w w:val="110"/>
          <w:sz w:val="18"/>
        </w:rPr>
        <w:t>que</w:t>
      </w:r>
      <w:r>
        <w:rPr>
          <w:color w:val="231F20"/>
          <w:spacing w:val="-12"/>
          <w:w w:val="110"/>
          <w:sz w:val="18"/>
        </w:rPr>
        <w:t xml:space="preserve"> </w:t>
      </w:r>
      <w:r>
        <w:rPr>
          <w:color w:val="231F20"/>
          <w:w w:val="110"/>
          <w:sz w:val="18"/>
        </w:rPr>
        <w:t>comprovem</w:t>
      </w:r>
      <w:r>
        <w:rPr>
          <w:color w:val="231F20"/>
          <w:spacing w:val="-12"/>
          <w:w w:val="110"/>
          <w:sz w:val="18"/>
        </w:rPr>
        <w:t xml:space="preserve"> </w:t>
      </w:r>
      <w:r>
        <w:rPr>
          <w:color w:val="231F20"/>
          <w:w w:val="110"/>
          <w:sz w:val="18"/>
        </w:rPr>
        <w:t>o</w:t>
      </w:r>
      <w:r>
        <w:rPr>
          <w:color w:val="231F20"/>
          <w:spacing w:val="-12"/>
          <w:w w:val="110"/>
          <w:sz w:val="18"/>
        </w:rPr>
        <w:t xml:space="preserve"> </w:t>
      </w:r>
      <w:r>
        <w:rPr>
          <w:color w:val="231F20"/>
          <w:w w:val="110"/>
          <w:sz w:val="18"/>
        </w:rPr>
        <w:t>efetivo</w:t>
      </w:r>
      <w:r>
        <w:rPr>
          <w:color w:val="231F20"/>
          <w:spacing w:val="-12"/>
          <w:w w:val="110"/>
          <w:sz w:val="18"/>
        </w:rPr>
        <w:t xml:space="preserve"> </w:t>
      </w:r>
      <w:r>
        <w:rPr>
          <w:color w:val="231F20"/>
          <w:w w:val="110"/>
          <w:sz w:val="18"/>
        </w:rPr>
        <w:t>pagamento</w:t>
      </w:r>
      <w:r>
        <w:rPr>
          <w:color w:val="231F20"/>
          <w:spacing w:val="-12"/>
          <w:w w:val="110"/>
          <w:sz w:val="18"/>
        </w:rPr>
        <w:t xml:space="preserve"> </w:t>
      </w:r>
      <w:r>
        <w:rPr>
          <w:color w:val="231F20"/>
          <w:w w:val="110"/>
          <w:sz w:val="18"/>
        </w:rPr>
        <w:t>das</w:t>
      </w:r>
      <w:r>
        <w:rPr>
          <w:color w:val="231F20"/>
          <w:spacing w:val="-12"/>
          <w:w w:val="110"/>
          <w:sz w:val="18"/>
        </w:rPr>
        <w:t xml:space="preserve"> </w:t>
      </w:r>
      <w:r>
        <w:rPr>
          <w:color w:val="231F20"/>
          <w:w w:val="110"/>
          <w:sz w:val="18"/>
        </w:rPr>
        <w:t>remunerações</w:t>
      </w:r>
      <w:r>
        <w:rPr>
          <w:color w:val="231F20"/>
          <w:spacing w:val="-12"/>
          <w:w w:val="110"/>
          <w:sz w:val="18"/>
        </w:rPr>
        <w:t xml:space="preserve"> </w:t>
      </w:r>
      <w:r>
        <w:rPr>
          <w:color w:val="231F20"/>
          <w:w w:val="110"/>
          <w:sz w:val="18"/>
        </w:rPr>
        <w:t>devidas</w:t>
      </w:r>
      <w:r>
        <w:rPr>
          <w:color w:val="231F20"/>
          <w:spacing w:val="-12"/>
          <w:w w:val="110"/>
          <w:sz w:val="18"/>
        </w:rPr>
        <w:t xml:space="preserve"> </w:t>
      </w:r>
      <w:r>
        <w:rPr>
          <w:color w:val="231F20"/>
          <w:w w:val="110"/>
          <w:sz w:val="18"/>
        </w:rPr>
        <w:t>aos</w:t>
      </w:r>
      <w:r>
        <w:rPr>
          <w:color w:val="231F20"/>
          <w:spacing w:val="-12"/>
          <w:w w:val="110"/>
          <w:sz w:val="18"/>
        </w:rPr>
        <w:t xml:space="preserve"> </w:t>
      </w:r>
      <w:r>
        <w:rPr>
          <w:color w:val="231F20"/>
          <w:w w:val="110"/>
          <w:sz w:val="18"/>
        </w:rPr>
        <w:t>trabalhadores</w:t>
      </w:r>
      <w:r>
        <w:rPr>
          <w:color w:val="231F20"/>
          <w:spacing w:val="-12"/>
          <w:w w:val="110"/>
          <w:sz w:val="18"/>
        </w:rPr>
        <w:t xml:space="preserve"> </w:t>
      </w:r>
      <w:r>
        <w:rPr>
          <w:color w:val="231F20"/>
          <w:w w:val="110"/>
          <w:sz w:val="18"/>
        </w:rPr>
        <w:t>avulsos;</w:t>
      </w:r>
    </w:p>
    <w:p w14:paraId="2B2EE1AE" w14:textId="77777777" w:rsidR="00711073" w:rsidRDefault="00000000">
      <w:pPr>
        <w:pStyle w:val="ListParagraph"/>
        <w:numPr>
          <w:ilvl w:val="2"/>
          <w:numId w:val="156"/>
        </w:numPr>
        <w:tabs>
          <w:tab w:val="left" w:pos="366"/>
        </w:tabs>
        <w:spacing w:before="127"/>
        <w:ind w:left="366" w:hanging="176"/>
        <w:jc w:val="both"/>
        <w:rPr>
          <w:sz w:val="18"/>
        </w:rPr>
      </w:pPr>
      <w:r>
        <w:rPr>
          <w:color w:val="231F20"/>
          <w:sz w:val="18"/>
        </w:rPr>
        <w:t>-</w:t>
      </w:r>
      <w:r>
        <w:rPr>
          <w:color w:val="231F20"/>
          <w:spacing w:val="6"/>
          <w:sz w:val="18"/>
        </w:rPr>
        <w:t xml:space="preserve"> </w:t>
      </w:r>
      <w:r>
        <w:rPr>
          <w:color w:val="231F20"/>
          <w:sz w:val="18"/>
        </w:rPr>
        <w:t>zelar</w:t>
      </w:r>
      <w:r>
        <w:rPr>
          <w:color w:val="231F20"/>
          <w:spacing w:val="25"/>
          <w:sz w:val="18"/>
        </w:rPr>
        <w:t xml:space="preserve"> </w:t>
      </w:r>
      <w:r>
        <w:rPr>
          <w:color w:val="231F20"/>
          <w:sz w:val="18"/>
        </w:rPr>
        <w:t>pela</w:t>
      </w:r>
      <w:r>
        <w:rPr>
          <w:color w:val="231F20"/>
          <w:spacing w:val="24"/>
          <w:sz w:val="18"/>
        </w:rPr>
        <w:t xml:space="preserve"> </w:t>
      </w:r>
      <w:r>
        <w:rPr>
          <w:color w:val="231F20"/>
          <w:sz w:val="18"/>
        </w:rPr>
        <w:t>observância</w:t>
      </w:r>
      <w:r>
        <w:rPr>
          <w:color w:val="231F20"/>
          <w:spacing w:val="25"/>
          <w:sz w:val="18"/>
        </w:rPr>
        <w:t xml:space="preserve"> </w:t>
      </w:r>
      <w:r>
        <w:rPr>
          <w:color w:val="231F20"/>
          <w:sz w:val="18"/>
        </w:rPr>
        <w:t>das</w:t>
      </w:r>
      <w:r>
        <w:rPr>
          <w:color w:val="231F20"/>
          <w:spacing w:val="24"/>
          <w:sz w:val="18"/>
        </w:rPr>
        <w:t xml:space="preserve"> </w:t>
      </w:r>
      <w:r>
        <w:rPr>
          <w:color w:val="231F20"/>
          <w:sz w:val="18"/>
        </w:rPr>
        <w:t>normas</w:t>
      </w:r>
      <w:r>
        <w:rPr>
          <w:color w:val="231F20"/>
          <w:spacing w:val="25"/>
          <w:sz w:val="18"/>
        </w:rPr>
        <w:t xml:space="preserve"> </w:t>
      </w:r>
      <w:r>
        <w:rPr>
          <w:color w:val="231F20"/>
          <w:sz w:val="18"/>
        </w:rPr>
        <w:t>de</w:t>
      </w:r>
      <w:r>
        <w:rPr>
          <w:color w:val="231F20"/>
          <w:spacing w:val="24"/>
          <w:sz w:val="18"/>
        </w:rPr>
        <w:t xml:space="preserve"> </w:t>
      </w:r>
      <w:r>
        <w:rPr>
          <w:color w:val="231F20"/>
          <w:sz w:val="18"/>
        </w:rPr>
        <w:t>segurança,</w:t>
      </w:r>
      <w:r>
        <w:rPr>
          <w:color w:val="231F20"/>
          <w:spacing w:val="25"/>
          <w:sz w:val="18"/>
        </w:rPr>
        <w:t xml:space="preserve"> </w:t>
      </w:r>
      <w:r>
        <w:rPr>
          <w:color w:val="231F20"/>
          <w:sz w:val="18"/>
        </w:rPr>
        <w:t>higiene</w:t>
      </w:r>
      <w:r>
        <w:rPr>
          <w:color w:val="231F20"/>
          <w:spacing w:val="24"/>
          <w:sz w:val="18"/>
        </w:rPr>
        <w:t xml:space="preserve"> </w:t>
      </w:r>
      <w:r>
        <w:rPr>
          <w:color w:val="231F20"/>
          <w:sz w:val="18"/>
        </w:rPr>
        <w:t>e</w:t>
      </w:r>
      <w:r>
        <w:rPr>
          <w:color w:val="231F20"/>
          <w:spacing w:val="25"/>
          <w:sz w:val="18"/>
        </w:rPr>
        <w:t xml:space="preserve"> </w:t>
      </w:r>
      <w:r>
        <w:rPr>
          <w:color w:val="231F20"/>
          <w:sz w:val="18"/>
        </w:rPr>
        <w:t>saúde</w:t>
      </w:r>
      <w:r>
        <w:rPr>
          <w:color w:val="231F20"/>
          <w:spacing w:val="24"/>
          <w:sz w:val="18"/>
        </w:rPr>
        <w:t xml:space="preserve"> </w:t>
      </w:r>
      <w:r>
        <w:rPr>
          <w:color w:val="231F20"/>
          <w:sz w:val="18"/>
        </w:rPr>
        <w:t>no</w:t>
      </w:r>
      <w:r>
        <w:rPr>
          <w:color w:val="231F20"/>
          <w:spacing w:val="25"/>
          <w:sz w:val="18"/>
        </w:rPr>
        <w:t xml:space="preserve"> </w:t>
      </w:r>
      <w:r>
        <w:rPr>
          <w:color w:val="231F20"/>
          <w:spacing w:val="-2"/>
          <w:sz w:val="18"/>
        </w:rPr>
        <w:t>trabalho;</w:t>
      </w:r>
    </w:p>
    <w:p w14:paraId="4094AA46" w14:textId="77777777" w:rsidR="00711073" w:rsidRDefault="00000000">
      <w:pPr>
        <w:pStyle w:val="ListParagraph"/>
        <w:numPr>
          <w:ilvl w:val="2"/>
          <w:numId w:val="156"/>
        </w:numPr>
        <w:tabs>
          <w:tab w:val="left" w:pos="418"/>
        </w:tabs>
        <w:spacing w:before="179"/>
        <w:ind w:left="418" w:hanging="228"/>
        <w:jc w:val="both"/>
        <w:rPr>
          <w:sz w:val="18"/>
        </w:rPr>
      </w:pPr>
      <w:r>
        <w:rPr>
          <w:color w:val="231F20"/>
          <w:spacing w:val="-2"/>
          <w:w w:val="110"/>
          <w:sz w:val="18"/>
        </w:rPr>
        <w:t>-</w:t>
      </w:r>
      <w:r>
        <w:rPr>
          <w:color w:val="231F20"/>
          <w:spacing w:val="-13"/>
          <w:w w:val="110"/>
          <w:sz w:val="18"/>
        </w:rPr>
        <w:t xml:space="preserve"> </w:t>
      </w:r>
      <w:r>
        <w:rPr>
          <w:color w:val="231F20"/>
          <w:spacing w:val="-2"/>
          <w:w w:val="110"/>
          <w:sz w:val="18"/>
        </w:rPr>
        <w:t>firmar</w:t>
      </w:r>
      <w:r>
        <w:rPr>
          <w:color w:val="231F20"/>
          <w:spacing w:val="1"/>
          <w:w w:val="110"/>
          <w:sz w:val="18"/>
        </w:rPr>
        <w:t xml:space="preserve"> </w:t>
      </w:r>
      <w:r>
        <w:rPr>
          <w:color w:val="231F20"/>
          <w:spacing w:val="-2"/>
          <w:w w:val="110"/>
          <w:sz w:val="18"/>
        </w:rPr>
        <w:t>Acordo</w:t>
      </w:r>
      <w:r>
        <w:rPr>
          <w:color w:val="231F20"/>
          <w:spacing w:val="-9"/>
          <w:w w:val="110"/>
          <w:sz w:val="18"/>
        </w:rPr>
        <w:t xml:space="preserve"> </w:t>
      </w:r>
      <w:r>
        <w:rPr>
          <w:color w:val="231F20"/>
          <w:spacing w:val="-2"/>
          <w:w w:val="110"/>
          <w:sz w:val="18"/>
        </w:rPr>
        <w:t>ou</w:t>
      </w:r>
      <w:r>
        <w:rPr>
          <w:color w:val="231F20"/>
          <w:spacing w:val="-9"/>
          <w:w w:val="110"/>
          <w:sz w:val="18"/>
        </w:rPr>
        <w:t xml:space="preserve"> </w:t>
      </w:r>
      <w:r>
        <w:rPr>
          <w:color w:val="231F20"/>
          <w:spacing w:val="-2"/>
          <w:w w:val="110"/>
          <w:sz w:val="18"/>
        </w:rPr>
        <w:t>Convenção</w:t>
      </w:r>
      <w:r>
        <w:rPr>
          <w:color w:val="231F20"/>
          <w:spacing w:val="-9"/>
          <w:w w:val="110"/>
          <w:sz w:val="18"/>
        </w:rPr>
        <w:t xml:space="preserve"> </w:t>
      </w:r>
      <w:r>
        <w:rPr>
          <w:color w:val="231F20"/>
          <w:spacing w:val="-2"/>
          <w:w w:val="110"/>
          <w:sz w:val="18"/>
        </w:rPr>
        <w:t>Coletiva</w:t>
      </w:r>
      <w:r>
        <w:rPr>
          <w:color w:val="231F20"/>
          <w:spacing w:val="-9"/>
          <w:w w:val="110"/>
          <w:sz w:val="18"/>
        </w:rPr>
        <w:t xml:space="preserve"> </w:t>
      </w:r>
      <w:r>
        <w:rPr>
          <w:color w:val="231F20"/>
          <w:spacing w:val="-2"/>
          <w:w w:val="110"/>
          <w:sz w:val="18"/>
        </w:rPr>
        <w:t>de</w:t>
      </w:r>
      <w:r>
        <w:rPr>
          <w:color w:val="231F20"/>
          <w:spacing w:val="-9"/>
          <w:w w:val="110"/>
          <w:sz w:val="18"/>
        </w:rPr>
        <w:t xml:space="preserve"> </w:t>
      </w:r>
      <w:r>
        <w:rPr>
          <w:color w:val="231F20"/>
          <w:spacing w:val="-2"/>
          <w:w w:val="110"/>
          <w:sz w:val="18"/>
        </w:rPr>
        <w:t>Trabalho</w:t>
      </w:r>
      <w:r>
        <w:rPr>
          <w:color w:val="231F20"/>
          <w:spacing w:val="1"/>
          <w:w w:val="110"/>
          <w:sz w:val="18"/>
        </w:rPr>
        <w:t xml:space="preserve"> </w:t>
      </w:r>
      <w:r>
        <w:rPr>
          <w:color w:val="231F20"/>
          <w:spacing w:val="-2"/>
          <w:w w:val="110"/>
          <w:sz w:val="18"/>
        </w:rPr>
        <w:t>para</w:t>
      </w:r>
      <w:r>
        <w:rPr>
          <w:color w:val="231F20"/>
          <w:spacing w:val="1"/>
          <w:w w:val="110"/>
          <w:sz w:val="18"/>
        </w:rPr>
        <w:t xml:space="preserve"> </w:t>
      </w:r>
      <w:r>
        <w:rPr>
          <w:color w:val="231F20"/>
          <w:spacing w:val="-2"/>
          <w:w w:val="110"/>
          <w:sz w:val="18"/>
        </w:rPr>
        <w:t>normatização</w:t>
      </w:r>
      <w:r>
        <w:rPr>
          <w:color w:val="231F20"/>
          <w:spacing w:val="1"/>
          <w:w w:val="110"/>
          <w:sz w:val="18"/>
        </w:rPr>
        <w:t xml:space="preserve"> </w:t>
      </w:r>
      <w:r>
        <w:rPr>
          <w:color w:val="231F20"/>
          <w:spacing w:val="-2"/>
          <w:w w:val="110"/>
          <w:sz w:val="18"/>
        </w:rPr>
        <w:t>das</w:t>
      </w:r>
      <w:r>
        <w:rPr>
          <w:color w:val="231F20"/>
          <w:spacing w:val="2"/>
          <w:w w:val="110"/>
          <w:sz w:val="18"/>
        </w:rPr>
        <w:t xml:space="preserve"> </w:t>
      </w:r>
      <w:r>
        <w:rPr>
          <w:color w:val="231F20"/>
          <w:spacing w:val="-2"/>
          <w:w w:val="110"/>
          <w:sz w:val="18"/>
        </w:rPr>
        <w:t>condições</w:t>
      </w:r>
      <w:r>
        <w:rPr>
          <w:color w:val="231F20"/>
          <w:spacing w:val="1"/>
          <w:w w:val="110"/>
          <w:sz w:val="18"/>
        </w:rPr>
        <w:t xml:space="preserve"> </w:t>
      </w:r>
      <w:r>
        <w:rPr>
          <w:color w:val="231F20"/>
          <w:spacing w:val="-2"/>
          <w:w w:val="110"/>
          <w:sz w:val="18"/>
        </w:rPr>
        <w:t>de</w:t>
      </w:r>
      <w:r>
        <w:rPr>
          <w:color w:val="231F20"/>
          <w:spacing w:val="1"/>
          <w:w w:val="110"/>
          <w:sz w:val="18"/>
        </w:rPr>
        <w:t xml:space="preserve"> </w:t>
      </w:r>
      <w:r>
        <w:rPr>
          <w:color w:val="231F20"/>
          <w:spacing w:val="-2"/>
          <w:w w:val="110"/>
          <w:sz w:val="18"/>
        </w:rPr>
        <w:t>trabalho.</w:t>
      </w:r>
    </w:p>
    <w:p w14:paraId="22552602" w14:textId="77777777" w:rsidR="00711073" w:rsidRDefault="00000000">
      <w:pPr>
        <w:pStyle w:val="BodyText"/>
        <w:spacing w:before="180" w:line="302" w:lineRule="auto"/>
        <w:ind w:right="117"/>
      </w:pPr>
      <w:r>
        <w:rPr>
          <w:color w:val="231F20"/>
          <w:w w:val="105"/>
        </w:rPr>
        <w:t>§</w:t>
      </w:r>
      <w:r>
        <w:rPr>
          <w:color w:val="231F20"/>
          <w:spacing w:val="-3"/>
          <w:w w:val="105"/>
        </w:rPr>
        <w:t xml:space="preserve"> </w:t>
      </w:r>
      <w:r>
        <w:rPr>
          <w:color w:val="231F20"/>
          <w:w w:val="105"/>
        </w:rPr>
        <w:t>1º</w:t>
      </w:r>
      <w:r>
        <w:rPr>
          <w:color w:val="231F20"/>
          <w:spacing w:val="-5"/>
          <w:w w:val="105"/>
        </w:rPr>
        <w:t xml:space="preserve"> </w:t>
      </w:r>
      <w:r>
        <w:rPr>
          <w:color w:val="231F20"/>
          <w:w w:val="105"/>
        </w:rPr>
        <w:t>Em caso de descumprimento do disposto no inciso III deste artigo, serão responsáveis, pessoal e solidariamente, os dirigentes da entidade sindical.</w:t>
      </w:r>
    </w:p>
    <w:p w14:paraId="379FE7C1" w14:textId="77777777" w:rsidR="00711073" w:rsidRDefault="00000000">
      <w:pPr>
        <w:pStyle w:val="BodyText"/>
        <w:spacing w:before="126" w:line="302" w:lineRule="auto"/>
        <w:ind w:right="116"/>
      </w:pPr>
      <w:r>
        <w:rPr>
          <w:color w:val="231F20"/>
          <w:w w:val="105"/>
        </w:rPr>
        <w:t>§</w:t>
      </w:r>
      <w:r>
        <w:rPr>
          <w:color w:val="231F20"/>
          <w:spacing w:val="-5"/>
          <w:w w:val="105"/>
        </w:rPr>
        <w:t xml:space="preserve"> </w:t>
      </w:r>
      <w:r>
        <w:rPr>
          <w:color w:val="231F20"/>
          <w:w w:val="105"/>
        </w:rPr>
        <w:t>2º</w:t>
      </w:r>
      <w:r>
        <w:rPr>
          <w:color w:val="231F20"/>
          <w:spacing w:val="-13"/>
          <w:w w:val="105"/>
        </w:rPr>
        <w:t xml:space="preserve"> </w:t>
      </w:r>
      <w:r>
        <w:rPr>
          <w:color w:val="231F20"/>
          <w:w w:val="105"/>
        </w:rPr>
        <w:t>A</w:t>
      </w:r>
      <w:r>
        <w:rPr>
          <w:color w:val="231F20"/>
          <w:spacing w:val="-8"/>
          <w:w w:val="105"/>
        </w:rPr>
        <w:t xml:space="preserve"> </w:t>
      </w:r>
      <w:r>
        <w:rPr>
          <w:color w:val="231F20"/>
          <w:w w:val="105"/>
        </w:rPr>
        <w:t>identidade</w:t>
      </w:r>
      <w:r>
        <w:rPr>
          <w:color w:val="231F20"/>
          <w:spacing w:val="-9"/>
          <w:w w:val="105"/>
        </w:rPr>
        <w:t xml:space="preserve"> </w:t>
      </w:r>
      <w:r>
        <w:rPr>
          <w:color w:val="231F20"/>
          <w:w w:val="105"/>
        </w:rPr>
        <w:t>de</w:t>
      </w:r>
      <w:r>
        <w:rPr>
          <w:color w:val="231F20"/>
          <w:spacing w:val="-9"/>
          <w:w w:val="105"/>
        </w:rPr>
        <w:t xml:space="preserve"> </w:t>
      </w:r>
      <w:r>
        <w:rPr>
          <w:color w:val="231F20"/>
          <w:w w:val="105"/>
        </w:rPr>
        <w:t>cadastro</w:t>
      </w:r>
      <w:r>
        <w:rPr>
          <w:color w:val="231F20"/>
          <w:spacing w:val="-9"/>
          <w:w w:val="105"/>
        </w:rPr>
        <w:t xml:space="preserve"> </w:t>
      </w:r>
      <w:r>
        <w:rPr>
          <w:color w:val="231F20"/>
          <w:w w:val="105"/>
        </w:rPr>
        <w:t>para</w:t>
      </w:r>
      <w:r>
        <w:rPr>
          <w:color w:val="231F20"/>
          <w:spacing w:val="-9"/>
          <w:w w:val="105"/>
        </w:rPr>
        <w:t xml:space="preserve"> </w:t>
      </w:r>
      <w:r>
        <w:rPr>
          <w:color w:val="231F20"/>
          <w:w w:val="105"/>
        </w:rPr>
        <w:t>a</w:t>
      </w:r>
      <w:r>
        <w:rPr>
          <w:color w:val="231F20"/>
          <w:spacing w:val="-9"/>
          <w:w w:val="105"/>
        </w:rPr>
        <w:t xml:space="preserve"> </w:t>
      </w:r>
      <w:r>
        <w:rPr>
          <w:color w:val="231F20"/>
          <w:w w:val="105"/>
        </w:rPr>
        <w:t>escalação</w:t>
      </w:r>
      <w:r>
        <w:rPr>
          <w:color w:val="231F20"/>
          <w:spacing w:val="-9"/>
          <w:w w:val="105"/>
        </w:rPr>
        <w:t xml:space="preserve"> </w:t>
      </w:r>
      <w:r>
        <w:rPr>
          <w:color w:val="231F20"/>
          <w:w w:val="105"/>
        </w:rPr>
        <w:t>não</w:t>
      </w:r>
      <w:r>
        <w:rPr>
          <w:color w:val="231F20"/>
          <w:spacing w:val="-9"/>
          <w:w w:val="105"/>
        </w:rPr>
        <w:t xml:space="preserve"> </w:t>
      </w:r>
      <w:r>
        <w:rPr>
          <w:color w:val="231F20"/>
          <w:w w:val="105"/>
        </w:rPr>
        <w:t>será</w:t>
      </w:r>
      <w:r>
        <w:rPr>
          <w:color w:val="231F20"/>
          <w:spacing w:val="-9"/>
          <w:w w:val="105"/>
        </w:rPr>
        <w:t xml:space="preserve"> </w:t>
      </w:r>
      <w:r>
        <w:rPr>
          <w:color w:val="231F20"/>
          <w:w w:val="105"/>
        </w:rPr>
        <w:t>a</w:t>
      </w:r>
      <w:r>
        <w:rPr>
          <w:color w:val="231F20"/>
          <w:spacing w:val="-9"/>
          <w:w w:val="105"/>
        </w:rPr>
        <w:t xml:space="preserve"> </w:t>
      </w:r>
      <w:r>
        <w:rPr>
          <w:color w:val="231F20"/>
          <w:w w:val="105"/>
        </w:rPr>
        <w:t>carteira</w:t>
      </w:r>
      <w:r>
        <w:rPr>
          <w:color w:val="231F20"/>
          <w:spacing w:val="-9"/>
          <w:w w:val="105"/>
        </w:rPr>
        <w:t xml:space="preserve"> </w:t>
      </w:r>
      <w:r>
        <w:rPr>
          <w:color w:val="231F20"/>
          <w:w w:val="105"/>
        </w:rPr>
        <w:t>do</w:t>
      </w:r>
      <w:r>
        <w:rPr>
          <w:color w:val="231F20"/>
          <w:spacing w:val="-14"/>
          <w:w w:val="105"/>
        </w:rPr>
        <w:t xml:space="preserve"> </w:t>
      </w:r>
      <w:r>
        <w:rPr>
          <w:color w:val="231F20"/>
          <w:w w:val="105"/>
        </w:rPr>
        <w:t>sindicato</w:t>
      </w:r>
      <w:r>
        <w:rPr>
          <w:color w:val="231F20"/>
          <w:spacing w:val="-8"/>
          <w:w w:val="105"/>
        </w:rPr>
        <w:t xml:space="preserve"> </w:t>
      </w:r>
      <w:r>
        <w:rPr>
          <w:color w:val="231F20"/>
          <w:w w:val="105"/>
        </w:rPr>
        <w:t>e</w:t>
      </w:r>
      <w:r>
        <w:rPr>
          <w:color w:val="231F20"/>
          <w:spacing w:val="-9"/>
          <w:w w:val="105"/>
        </w:rPr>
        <w:t xml:space="preserve"> </w:t>
      </w:r>
      <w:r>
        <w:rPr>
          <w:color w:val="231F20"/>
          <w:w w:val="105"/>
        </w:rPr>
        <w:t>não</w:t>
      </w:r>
      <w:r>
        <w:rPr>
          <w:color w:val="231F20"/>
          <w:spacing w:val="-9"/>
          <w:w w:val="105"/>
        </w:rPr>
        <w:t xml:space="preserve"> </w:t>
      </w:r>
      <w:r>
        <w:rPr>
          <w:color w:val="231F20"/>
          <w:w w:val="105"/>
        </w:rPr>
        <w:t>assumirá</w:t>
      </w:r>
      <w:r>
        <w:rPr>
          <w:color w:val="231F20"/>
          <w:spacing w:val="-9"/>
          <w:w w:val="105"/>
        </w:rPr>
        <w:t xml:space="preserve"> </w:t>
      </w:r>
      <w:r>
        <w:rPr>
          <w:color w:val="231F20"/>
          <w:w w:val="105"/>
        </w:rPr>
        <w:t>nenhuma outra forma que possa dar ensejo à distinção entre trabalhadores sindicalizados e não sindicalizados para efeito de acesso ao trabalho.</w:t>
      </w:r>
    </w:p>
    <w:p w14:paraId="0C8AA677" w14:textId="77777777" w:rsidR="00711073" w:rsidRDefault="00000000">
      <w:pPr>
        <w:pStyle w:val="BodyText"/>
        <w:spacing w:before="128"/>
      </w:pPr>
      <w:r>
        <w:rPr>
          <w:color w:val="231F20"/>
          <w:w w:val="110"/>
        </w:rPr>
        <w:t>Art.</w:t>
      </w:r>
      <w:r>
        <w:rPr>
          <w:color w:val="231F20"/>
          <w:spacing w:val="-21"/>
          <w:w w:val="110"/>
        </w:rPr>
        <w:t xml:space="preserve"> </w:t>
      </w:r>
      <w:r>
        <w:rPr>
          <w:color w:val="231F20"/>
          <w:w w:val="110"/>
        </w:rPr>
        <w:t>6º</w:t>
      </w:r>
      <w:r>
        <w:rPr>
          <w:color w:val="231F20"/>
          <w:spacing w:val="-20"/>
          <w:w w:val="110"/>
        </w:rPr>
        <w:t xml:space="preserve"> </w:t>
      </w:r>
      <w:r>
        <w:rPr>
          <w:color w:val="231F20"/>
          <w:w w:val="110"/>
        </w:rPr>
        <w:t>São</w:t>
      </w:r>
      <w:r>
        <w:rPr>
          <w:color w:val="231F20"/>
          <w:spacing w:val="-6"/>
          <w:w w:val="110"/>
        </w:rPr>
        <w:t xml:space="preserve"> </w:t>
      </w:r>
      <w:r>
        <w:rPr>
          <w:color w:val="231F20"/>
          <w:w w:val="110"/>
        </w:rPr>
        <w:t>deveres</w:t>
      </w:r>
      <w:r>
        <w:rPr>
          <w:color w:val="231F20"/>
          <w:spacing w:val="-5"/>
          <w:w w:val="110"/>
        </w:rPr>
        <w:t xml:space="preserve"> </w:t>
      </w:r>
      <w:r>
        <w:rPr>
          <w:color w:val="231F20"/>
          <w:w w:val="110"/>
        </w:rPr>
        <w:t>do</w:t>
      </w:r>
      <w:r>
        <w:rPr>
          <w:color w:val="231F20"/>
          <w:spacing w:val="-5"/>
          <w:w w:val="110"/>
        </w:rPr>
        <w:t xml:space="preserve"> </w:t>
      </w:r>
      <w:r>
        <w:rPr>
          <w:color w:val="231F20"/>
          <w:w w:val="110"/>
        </w:rPr>
        <w:t>tomador</w:t>
      </w:r>
      <w:r>
        <w:rPr>
          <w:color w:val="231F20"/>
          <w:spacing w:val="-5"/>
          <w:w w:val="110"/>
        </w:rPr>
        <w:t xml:space="preserve"> </w:t>
      </w:r>
      <w:r>
        <w:rPr>
          <w:color w:val="231F20"/>
          <w:w w:val="110"/>
        </w:rPr>
        <w:t>de</w:t>
      </w:r>
      <w:r>
        <w:rPr>
          <w:color w:val="231F20"/>
          <w:spacing w:val="-5"/>
          <w:w w:val="110"/>
        </w:rPr>
        <w:t xml:space="preserve"> </w:t>
      </w:r>
      <w:r>
        <w:rPr>
          <w:color w:val="231F20"/>
          <w:spacing w:val="-2"/>
          <w:w w:val="110"/>
        </w:rPr>
        <w:t>serviços:</w:t>
      </w:r>
    </w:p>
    <w:p w14:paraId="3E20E46B" w14:textId="77777777" w:rsidR="00711073" w:rsidRDefault="00000000">
      <w:pPr>
        <w:pStyle w:val="ListParagraph"/>
        <w:numPr>
          <w:ilvl w:val="0"/>
          <w:numId w:val="155"/>
        </w:numPr>
        <w:tabs>
          <w:tab w:val="left" w:pos="297"/>
        </w:tabs>
        <w:spacing w:before="179" w:line="302" w:lineRule="auto"/>
        <w:ind w:right="114" w:firstLine="0"/>
        <w:jc w:val="both"/>
        <w:rPr>
          <w:sz w:val="18"/>
        </w:rPr>
      </w:pPr>
      <w:r>
        <w:rPr>
          <w:color w:val="231F20"/>
          <w:w w:val="110"/>
          <w:sz w:val="18"/>
        </w:rPr>
        <w:t>-</w:t>
      </w:r>
      <w:r>
        <w:rPr>
          <w:color w:val="231F20"/>
          <w:spacing w:val="-8"/>
          <w:w w:val="110"/>
          <w:sz w:val="18"/>
        </w:rPr>
        <w:t xml:space="preserve"> </w:t>
      </w:r>
      <w:r>
        <w:rPr>
          <w:color w:val="231F20"/>
          <w:w w:val="110"/>
          <w:sz w:val="18"/>
        </w:rPr>
        <w:t xml:space="preserve">pagar ao sindicato os valores devidos pelos serviços prestados ou dias trabalhados, acrescidos dos percentuais relativos a repouso remunerado, 13º salário e férias acrescidas de 1/3 (um terço), </w:t>
      </w:r>
      <w:r>
        <w:rPr>
          <w:color w:val="231F20"/>
          <w:sz w:val="18"/>
        </w:rPr>
        <w:t xml:space="preserve">para viabilizar o pagamento do trabalhador avulso, bem como os percentuais referentes aos adicionais </w:t>
      </w:r>
      <w:r>
        <w:rPr>
          <w:color w:val="231F20"/>
          <w:w w:val="110"/>
          <w:sz w:val="18"/>
        </w:rPr>
        <w:t>extraordinários e noturnos;</w:t>
      </w:r>
    </w:p>
    <w:p w14:paraId="0EE7B7C3" w14:textId="77777777" w:rsidR="00711073" w:rsidRDefault="00000000">
      <w:pPr>
        <w:pStyle w:val="ListParagraph"/>
        <w:numPr>
          <w:ilvl w:val="0"/>
          <w:numId w:val="155"/>
        </w:numPr>
        <w:tabs>
          <w:tab w:val="left" w:pos="329"/>
        </w:tabs>
        <w:spacing w:before="129" w:line="302" w:lineRule="auto"/>
        <w:ind w:right="117" w:firstLine="0"/>
        <w:jc w:val="both"/>
        <w:rPr>
          <w:sz w:val="18"/>
        </w:rPr>
      </w:pPr>
      <w:r>
        <w:rPr>
          <w:color w:val="231F20"/>
          <w:sz w:val="18"/>
        </w:rPr>
        <w:t xml:space="preserve">- efetuar o pagamento a que se refere o inciso I, no prazo máximo de 72 (setenta e duas) horas úteis, </w:t>
      </w:r>
      <w:r>
        <w:rPr>
          <w:color w:val="231F20"/>
          <w:w w:val="110"/>
          <w:sz w:val="18"/>
        </w:rPr>
        <w:t>contadas a partir do encerramento do trabalho requisitado;</w:t>
      </w:r>
    </w:p>
    <w:p w14:paraId="6A8173FA" w14:textId="77777777" w:rsidR="00711073" w:rsidRDefault="00000000">
      <w:pPr>
        <w:pStyle w:val="ListParagraph"/>
        <w:numPr>
          <w:ilvl w:val="0"/>
          <w:numId w:val="155"/>
        </w:numPr>
        <w:tabs>
          <w:tab w:val="left" w:pos="377"/>
        </w:tabs>
        <w:spacing w:before="126" w:line="302" w:lineRule="auto"/>
        <w:ind w:right="116" w:firstLine="0"/>
        <w:jc w:val="both"/>
        <w:rPr>
          <w:sz w:val="18"/>
        </w:rPr>
      </w:pPr>
      <w:r>
        <w:rPr>
          <w:color w:val="231F20"/>
          <w:sz w:val="18"/>
        </w:rPr>
        <w:t xml:space="preserve">- recolher os valores devidos ao Fundo de Garantia por Tempo de Serviço, acrescido dos percentuais </w:t>
      </w:r>
      <w:r>
        <w:rPr>
          <w:color w:val="231F20"/>
          <w:w w:val="110"/>
          <w:sz w:val="18"/>
        </w:rPr>
        <w:t>relativos</w:t>
      </w:r>
      <w:r>
        <w:rPr>
          <w:color w:val="231F20"/>
          <w:spacing w:val="-12"/>
          <w:w w:val="110"/>
          <w:sz w:val="18"/>
        </w:rPr>
        <w:t xml:space="preserve"> </w:t>
      </w:r>
      <w:r>
        <w:rPr>
          <w:color w:val="231F20"/>
          <w:w w:val="110"/>
          <w:sz w:val="18"/>
        </w:rPr>
        <w:t>ao</w:t>
      </w:r>
      <w:r>
        <w:rPr>
          <w:color w:val="231F20"/>
          <w:spacing w:val="-12"/>
          <w:w w:val="110"/>
          <w:sz w:val="18"/>
        </w:rPr>
        <w:t xml:space="preserve"> </w:t>
      </w:r>
      <w:r>
        <w:rPr>
          <w:color w:val="231F20"/>
          <w:w w:val="110"/>
          <w:sz w:val="18"/>
        </w:rPr>
        <w:t>13º</w:t>
      </w:r>
      <w:r>
        <w:rPr>
          <w:color w:val="231F20"/>
          <w:spacing w:val="-12"/>
          <w:w w:val="110"/>
          <w:sz w:val="18"/>
        </w:rPr>
        <w:t xml:space="preserve"> </w:t>
      </w:r>
      <w:r>
        <w:rPr>
          <w:color w:val="231F20"/>
          <w:w w:val="110"/>
          <w:sz w:val="18"/>
        </w:rPr>
        <w:t>salário,</w:t>
      </w:r>
      <w:r>
        <w:rPr>
          <w:color w:val="231F20"/>
          <w:spacing w:val="-12"/>
          <w:w w:val="110"/>
          <w:sz w:val="18"/>
        </w:rPr>
        <w:t xml:space="preserve"> </w:t>
      </w:r>
      <w:r>
        <w:rPr>
          <w:color w:val="231F20"/>
          <w:w w:val="110"/>
          <w:sz w:val="18"/>
        </w:rPr>
        <w:t>férias,</w:t>
      </w:r>
      <w:r>
        <w:rPr>
          <w:color w:val="231F20"/>
          <w:spacing w:val="-12"/>
          <w:w w:val="110"/>
          <w:sz w:val="18"/>
        </w:rPr>
        <w:t xml:space="preserve"> </w:t>
      </w:r>
      <w:r>
        <w:rPr>
          <w:color w:val="231F20"/>
          <w:w w:val="110"/>
          <w:sz w:val="18"/>
        </w:rPr>
        <w:t>encargos</w:t>
      </w:r>
      <w:r>
        <w:rPr>
          <w:color w:val="231F20"/>
          <w:spacing w:val="-12"/>
          <w:w w:val="110"/>
          <w:sz w:val="18"/>
        </w:rPr>
        <w:t xml:space="preserve"> </w:t>
      </w:r>
      <w:r>
        <w:rPr>
          <w:color w:val="231F20"/>
          <w:w w:val="110"/>
          <w:sz w:val="18"/>
        </w:rPr>
        <w:t>fiscais,</w:t>
      </w:r>
      <w:r>
        <w:rPr>
          <w:color w:val="231F20"/>
          <w:spacing w:val="-12"/>
          <w:w w:val="110"/>
          <w:sz w:val="18"/>
        </w:rPr>
        <w:t xml:space="preserve"> </w:t>
      </w:r>
      <w:r>
        <w:rPr>
          <w:color w:val="231F20"/>
          <w:w w:val="110"/>
          <w:sz w:val="18"/>
        </w:rPr>
        <w:t>sociais</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w w:val="110"/>
          <w:sz w:val="18"/>
        </w:rPr>
        <w:t>previdenciários,</w:t>
      </w:r>
      <w:r>
        <w:rPr>
          <w:color w:val="231F20"/>
          <w:spacing w:val="-12"/>
          <w:w w:val="110"/>
          <w:sz w:val="18"/>
        </w:rPr>
        <w:t xml:space="preserve"> </w:t>
      </w:r>
      <w:r>
        <w:rPr>
          <w:color w:val="231F20"/>
          <w:w w:val="110"/>
          <w:sz w:val="18"/>
        </w:rPr>
        <w:t>observando</w:t>
      </w:r>
      <w:r>
        <w:rPr>
          <w:color w:val="231F20"/>
          <w:spacing w:val="-12"/>
          <w:w w:val="110"/>
          <w:sz w:val="18"/>
        </w:rPr>
        <w:t xml:space="preserve"> </w:t>
      </w:r>
      <w:r>
        <w:rPr>
          <w:color w:val="231F20"/>
          <w:w w:val="110"/>
          <w:sz w:val="18"/>
        </w:rPr>
        <w:t>o</w:t>
      </w:r>
      <w:r>
        <w:rPr>
          <w:color w:val="231F20"/>
          <w:spacing w:val="-12"/>
          <w:w w:val="110"/>
          <w:sz w:val="18"/>
        </w:rPr>
        <w:t xml:space="preserve"> </w:t>
      </w:r>
      <w:r>
        <w:rPr>
          <w:color w:val="231F20"/>
          <w:w w:val="110"/>
          <w:sz w:val="18"/>
        </w:rPr>
        <w:t>prazo</w:t>
      </w:r>
      <w:r>
        <w:rPr>
          <w:color w:val="231F20"/>
          <w:spacing w:val="-12"/>
          <w:w w:val="110"/>
          <w:sz w:val="18"/>
        </w:rPr>
        <w:t xml:space="preserve"> </w:t>
      </w:r>
      <w:r>
        <w:rPr>
          <w:color w:val="231F20"/>
          <w:w w:val="110"/>
          <w:sz w:val="18"/>
        </w:rPr>
        <w:t>legal.</w:t>
      </w:r>
    </w:p>
    <w:p w14:paraId="034B2A3F" w14:textId="77777777" w:rsidR="00711073" w:rsidRDefault="00000000">
      <w:pPr>
        <w:pStyle w:val="BodyText"/>
        <w:spacing w:before="127" w:line="302" w:lineRule="auto"/>
        <w:ind w:right="115"/>
      </w:pPr>
      <w:r>
        <w:rPr>
          <w:color w:val="231F20"/>
          <w:w w:val="105"/>
        </w:rPr>
        <w:t>Art.</w:t>
      </w:r>
      <w:r>
        <w:rPr>
          <w:color w:val="231F20"/>
          <w:spacing w:val="-13"/>
          <w:w w:val="105"/>
        </w:rPr>
        <w:t xml:space="preserve"> </w:t>
      </w:r>
      <w:r>
        <w:rPr>
          <w:color w:val="231F20"/>
          <w:w w:val="105"/>
        </w:rPr>
        <w:t>7º</w:t>
      </w:r>
      <w:r>
        <w:rPr>
          <w:color w:val="231F20"/>
          <w:spacing w:val="-14"/>
          <w:w w:val="105"/>
        </w:rPr>
        <w:t xml:space="preserve"> </w:t>
      </w:r>
      <w:r>
        <w:rPr>
          <w:color w:val="231F20"/>
          <w:w w:val="105"/>
        </w:rPr>
        <w:t>A liberação das parcelas referentes ao 13º salário e às férias, depositadas nas contas individuais vinculadas</w:t>
      </w:r>
      <w:r>
        <w:rPr>
          <w:color w:val="231F20"/>
          <w:spacing w:val="-10"/>
          <w:w w:val="105"/>
        </w:rPr>
        <w:t xml:space="preserve"> </w:t>
      </w:r>
      <w:r>
        <w:rPr>
          <w:color w:val="231F20"/>
          <w:w w:val="105"/>
        </w:rPr>
        <w:t>e</w:t>
      </w:r>
      <w:r>
        <w:rPr>
          <w:color w:val="231F20"/>
          <w:spacing w:val="-10"/>
          <w:w w:val="105"/>
        </w:rPr>
        <w:t xml:space="preserve"> </w:t>
      </w:r>
      <w:r>
        <w:rPr>
          <w:color w:val="231F20"/>
          <w:w w:val="105"/>
        </w:rPr>
        <w:t>o</w:t>
      </w:r>
      <w:r>
        <w:rPr>
          <w:color w:val="231F20"/>
          <w:spacing w:val="-10"/>
          <w:w w:val="105"/>
        </w:rPr>
        <w:t xml:space="preserve"> </w:t>
      </w:r>
      <w:r>
        <w:rPr>
          <w:color w:val="231F20"/>
          <w:w w:val="105"/>
        </w:rPr>
        <w:t>recolhimento</w:t>
      </w:r>
      <w:r>
        <w:rPr>
          <w:color w:val="231F20"/>
          <w:spacing w:val="-10"/>
          <w:w w:val="105"/>
        </w:rPr>
        <w:t xml:space="preserve"> </w:t>
      </w:r>
      <w:r>
        <w:rPr>
          <w:color w:val="231F20"/>
          <w:w w:val="105"/>
        </w:rPr>
        <w:t>do</w:t>
      </w:r>
      <w:r>
        <w:rPr>
          <w:color w:val="231F20"/>
          <w:spacing w:val="-10"/>
          <w:w w:val="105"/>
        </w:rPr>
        <w:t xml:space="preserve"> </w:t>
      </w:r>
      <w:r>
        <w:rPr>
          <w:color w:val="231F20"/>
          <w:w w:val="105"/>
        </w:rPr>
        <w:t>FGTS</w:t>
      </w:r>
      <w:r>
        <w:rPr>
          <w:color w:val="231F20"/>
          <w:spacing w:val="-10"/>
          <w:w w:val="105"/>
        </w:rPr>
        <w:t xml:space="preserve"> </w:t>
      </w:r>
      <w:r>
        <w:rPr>
          <w:color w:val="231F20"/>
          <w:w w:val="105"/>
        </w:rPr>
        <w:t>e</w:t>
      </w:r>
      <w:r>
        <w:rPr>
          <w:color w:val="231F20"/>
          <w:spacing w:val="-10"/>
          <w:w w:val="105"/>
        </w:rPr>
        <w:t xml:space="preserve"> </w:t>
      </w:r>
      <w:r>
        <w:rPr>
          <w:color w:val="231F20"/>
          <w:w w:val="105"/>
        </w:rPr>
        <w:t>dos</w:t>
      </w:r>
      <w:r>
        <w:rPr>
          <w:color w:val="231F20"/>
          <w:spacing w:val="-10"/>
          <w:w w:val="105"/>
        </w:rPr>
        <w:t xml:space="preserve"> </w:t>
      </w:r>
      <w:r>
        <w:rPr>
          <w:color w:val="231F20"/>
          <w:w w:val="105"/>
        </w:rPr>
        <w:t>encargos</w:t>
      </w:r>
      <w:r>
        <w:rPr>
          <w:color w:val="231F20"/>
          <w:spacing w:val="-10"/>
          <w:w w:val="105"/>
        </w:rPr>
        <w:t xml:space="preserve"> </w:t>
      </w:r>
      <w:r>
        <w:rPr>
          <w:color w:val="231F20"/>
          <w:w w:val="105"/>
        </w:rPr>
        <w:t>fiscais</w:t>
      </w:r>
      <w:r>
        <w:rPr>
          <w:color w:val="231F20"/>
          <w:spacing w:val="-10"/>
          <w:w w:val="105"/>
        </w:rPr>
        <w:t xml:space="preserve"> </w:t>
      </w:r>
      <w:r>
        <w:rPr>
          <w:color w:val="231F20"/>
          <w:w w:val="105"/>
        </w:rPr>
        <w:t>e</w:t>
      </w:r>
      <w:r>
        <w:rPr>
          <w:color w:val="231F20"/>
          <w:spacing w:val="-10"/>
          <w:w w:val="105"/>
        </w:rPr>
        <w:t xml:space="preserve"> </w:t>
      </w:r>
      <w:r>
        <w:rPr>
          <w:color w:val="231F20"/>
          <w:w w:val="105"/>
        </w:rPr>
        <w:t>previdenciários</w:t>
      </w:r>
      <w:r>
        <w:rPr>
          <w:color w:val="231F20"/>
          <w:spacing w:val="-10"/>
          <w:w w:val="105"/>
        </w:rPr>
        <w:t xml:space="preserve"> </w:t>
      </w:r>
      <w:r>
        <w:rPr>
          <w:color w:val="231F20"/>
          <w:w w:val="105"/>
        </w:rPr>
        <w:t>serão</w:t>
      </w:r>
      <w:r>
        <w:rPr>
          <w:color w:val="231F20"/>
          <w:spacing w:val="-10"/>
          <w:w w:val="105"/>
        </w:rPr>
        <w:t xml:space="preserve"> </w:t>
      </w:r>
      <w:r>
        <w:rPr>
          <w:color w:val="231F20"/>
          <w:w w:val="105"/>
        </w:rPr>
        <w:t>efetuados</w:t>
      </w:r>
      <w:r>
        <w:rPr>
          <w:color w:val="231F20"/>
          <w:spacing w:val="-10"/>
          <w:w w:val="105"/>
        </w:rPr>
        <w:t xml:space="preserve"> </w:t>
      </w:r>
      <w:r>
        <w:rPr>
          <w:color w:val="231F20"/>
          <w:w w:val="105"/>
        </w:rPr>
        <w:t>conforme regulamentação do Poder Executivo.</w:t>
      </w:r>
    </w:p>
    <w:p w14:paraId="75A05FFE" w14:textId="77777777" w:rsidR="00711073" w:rsidRDefault="00000000">
      <w:pPr>
        <w:pStyle w:val="BodyText"/>
        <w:spacing w:before="127" w:line="302" w:lineRule="auto"/>
        <w:ind w:right="113"/>
      </w:pPr>
      <w:r>
        <w:rPr>
          <w:color w:val="231F20"/>
        </w:rPr>
        <w:t>Art.</w:t>
      </w:r>
      <w:r>
        <w:rPr>
          <w:color w:val="231F20"/>
          <w:spacing w:val="17"/>
        </w:rPr>
        <w:t xml:space="preserve"> </w:t>
      </w:r>
      <w:r>
        <w:rPr>
          <w:color w:val="231F20"/>
        </w:rPr>
        <w:t>8º As</w:t>
      </w:r>
      <w:r>
        <w:rPr>
          <w:color w:val="231F20"/>
          <w:spacing w:val="23"/>
        </w:rPr>
        <w:t xml:space="preserve"> </w:t>
      </w:r>
      <w:r>
        <w:rPr>
          <w:color w:val="231F20"/>
        </w:rPr>
        <w:t>empresas</w:t>
      </w:r>
      <w:r>
        <w:rPr>
          <w:color w:val="231F20"/>
          <w:spacing w:val="23"/>
        </w:rPr>
        <w:t xml:space="preserve"> </w:t>
      </w:r>
      <w:r>
        <w:rPr>
          <w:color w:val="231F20"/>
        </w:rPr>
        <w:t>tomadoras</w:t>
      </w:r>
      <w:r>
        <w:rPr>
          <w:color w:val="231F20"/>
          <w:spacing w:val="23"/>
        </w:rPr>
        <w:t xml:space="preserve"> </w:t>
      </w:r>
      <w:r>
        <w:rPr>
          <w:color w:val="231F20"/>
        </w:rPr>
        <w:t>do</w:t>
      </w:r>
      <w:r>
        <w:rPr>
          <w:color w:val="231F20"/>
          <w:spacing w:val="23"/>
        </w:rPr>
        <w:t xml:space="preserve"> </w:t>
      </w:r>
      <w:r>
        <w:rPr>
          <w:color w:val="231F20"/>
        </w:rPr>
        <w:t>trabalho</w:t>
      </w:r>
      <w:r>
        <w:rPr>
          <w:color w:val="231F20"/>
          <w:spacing w:val="23"/>
        </w:rPr>
        <w:t xml:space="preserve"> </w:t>
      </w:r>
      <w:r>
        <w:rPr>
          <w:color w:val="231F20"/>
        </w:rPr>
        <w:t>avulso</w:t>
      </w:r>
      <w:r>
        <w:rPr>
          <w:color w:val="231F20"/>
          <w:spacing w:val="23"/>
        </w:rPr>
        <w:t xml:space="preserve"> </w:t>
      </w:r>
      <w:r>
        <w:rPr>
          <w:color w:val="231F20"/>
        </w:rPr>
        <w:t>respondem</w:t>
      </w:r>
      <w:r>
        <w:rPr>
          <w:color w:val="231F20"/>
          <w:spacing w:val="23"/>
        </w:rPr>
        <w:t xml:space="preserve"> </w:t>
      </w:r>
      <w:r>
        <w:rPr>
          <w:color w:val="231F20"/>
        </w:rPr>
        <w:t>solidariamente</w:t>
      </w:r>
      <w:r>
        <w:rPr>
          <w:color w:val="231F20"/>
          <w:spacing w:val="23"/>
        </w:rPr>
        <w:t xml:space="preserve"> </w:t>
      </w:r>
      <w:r>
        <w:rPr>
          <w:color w:val="231F20"/>
        </w:rPr>
        <w:t>pela</w:t>
      </w:r>
      <w:r>
        <w:rPr>
          <w:color w:val="231F20"/>
          <w:spacing w:val="23"/>
        </w:rPr>
        <w:t xml:space="preserve"> </w:t>
      </w:r>
      <w:r>
        <w:rPr>
          <w:color w:val="231F20"/>
        </w:rPr>
        <w:t>efetiva</w:t>
      </w:r>
      <w:r>
        <w:rPr>
          <w:color w:val="231F20"/>
          <w:spacing w:val="23"/>
        </w:rPr>
        <w:t xml:space="preserve"> </w:t>
      </w:r>
      <w:r>
        <w:rPr>
          <w:color w:val="231F20"/>
        </w:rPr>
        <w:t>remuneração do</w:t>
      </w:r>
      <w:r>
        <w:rPr>
          <w:color w:val="231F20"/>
          <w:spacing w:val="31"/>
        </w:rPr>
        <w:t xml:space="preserve"> </w:t>
      </w:r>
      <w:r>
        <w:rPr>
          <w:color w:val="231F20"/>
        </w:rPr>
        <w:t>trabalho</w:t>
      </w:r>
      <w:r>
        <w:rPr>
          <w:color w:val="231F20"/>
          <w:spacing w:val="31"/>
        </w:rPr>
        <w:t xml:space="preserve"> </w:t>
      </w:r>
      <w:r>
        <w:rPr>
          <w:color w:val="231F20"/>
        </w:rPr>
        <w:t>contratado</w:t>
      </w:r>
      <w:r>
        <w:rPr>
          <w:color w:val="231F20"/>
          <w:spacing w:val="31"/>
        </w:rPr>
        <w:t xml:space="preserve"> </w:t>
      </w:r>
      <w:r>
        <w:rPr>
          <w:color w:val="231F20"/>
        </w:rPr>
        <w:t>e</w:t>
      </w:r>
      <w:r>
        <w:rPr>
          <w:color w:val="231F20"/>
          <w:spacing w:val="31"/>
        </w:rPr>
        <w:t xml:space="preserve"> </w:t>
      </w:r>
      <w:r>
        <w:rPr>
          <w:color w:val="231F20"/>
        </w:rPr>
        <w:t>são</w:t>
      </w:r>
      <w:r>
        <w:rPr>
          <w:color w:val="231F20"/>
          <w:spacing w:val="31"/>
        </w:rPr>
        <w:t xml:space="preserve"> </w:t>
      </w:r>
      <w:r>
        <w:rPr>
          <w:color w:val="231F20"/>
        </w:rPr>
        <w:t>responsáveis</w:t>
      </w:r>
      <w:r>
        <w:rPr>
          <w:color w:val="231F20"/>
          <w:spacing w:val="31"/>
        </w:rPr>
        <w:t xml:space="preserve"> </w:t>
      </w:r>
      <w:r>
        <w:rPr>
          <w:color w:val="231F20"/>
        </w:rPr>
        <w:t>pelo</w:t>
      </w:r>
      <w:r>
        <w:rPr>
          <w:color w:val="231F20"/>
          <w:spacing w:val="31"/>
        </w:rPr>
        <w:t xml:space="preserve"> </w:t>
      </w:r>
      <w:r>
        <w:rPr>
          <w:color w:val="231F20"/>
        </w:rPr>
        <w:t>recolhimento</w:t>
      </w:r>
      <w:r>
        <w:rPr>
          <w:color w:val="231F20"/>
          <w:spacing w:val="31"/>
        </w:rPr>
        <w:t xml:space="preserve"> </w:t>
      </w:r>
      <w:r>
        <w:rPr>
          <w:color w:val="231F20"/>
        </w:rPr>
        <w:t>dos</w:t>
      </w:r>
      <w:r>
        <w:rPr>
          <w:color w:val="231F20"/>
          <w:spacing w:val="31"/>
        </w:rPr>
        <w:t xml:space="preserve"> </w:t>
      </w:r>
      <w:r>
        <w:rPr>
          <w:color w:val="231F20"/>
        </w:rPr>
        <w:t>encargos</w:t>
      </w:r>
      <w:r>
        <w:rPr>
          <w:color w:val="231F20"/>
          <w:spacing w:val="31"/>
        </w:rPr>
        <w:t xml:space="preserve"> </w:t>
      </w:r>
      <w:r>
        <w:rPr>
          <w:color w:val="231F20"/>
        </w:rPr>
        <w:t>fiscais</w:t>
      </w:r>
      <w:r>
        <w:rPr>
          <w:color w:val="231F20"/>
          <w:spacing w:val="31"/>
        </w:rPr>
        <w:t xml:space="preserve"> </w:t>
      </w:r>
      <w:r>
        <w:rPr>
          <w:color w:val="231F20"/>
        </w:rPr>
        <w:t>e</w:t>
      </w:r>
      <w:r>
        <w:rPr>
          <w:color w:val="231F20"/>
          <w:spacing w:val="31"/>
        </w:rPr>
        <w:t xml:space="preserve"> </w:t>
      </w:r>
      <w:r>
        <w:rPr>
          <w:color w:val="231F20"/>
        </w:rPr>
        <w:t>sociais,</w:t>
      </w:r>
      <w:r>
        <w:rPr>
          <w:color w:val="231F20"/>
          <w:spacing w:val="31"/>
        </w:rPr>
        <w:t xml:space="preserve"> </w:t>
      </w:r>
      <w:r>
        <w:rPr>
          <w:color w:val="231F20"/>
        </w:rPr>
        <w:t>bem</w:t>
      </w:r>
      <w:r>
        <w:rPr>
          <w:color w:val="231F20"/>
          <w:spacing w:val="31"/>
        </w:rPr>
        <w:t xml:space="preserve"> </w:t>
      </w:r>
      <w:r>
        <w:rPr>
          <w:color w:val="231F20"/>
        </w:rPr>
        <w:t>como das</w:t>
      </w:r>
      <w:r>
        <w:rPr>
          <w:color w:val="231F20"/>
          <w:spacing w:val="32"/>
        </w:rPr>
        <w:t xml:space="preserve"> </w:t>
      </w:r>
      <w:r>
        <w:rPr>
          <w:color w:val="231F20"/>
        </w:rPr>
        <w:t>contribuições</w:t>
      </w:r>
      <w:r>
        <w:rPr>
          <w:color w:val="231F20"/>
          <w:spacing w:val="32"/>
        </w:rPr>
        <w:t xml:space="preserve"> </w:t>
      </w:r>
      <w:r>
        <w:rPr>
          <w:color w:val="231F20"/>
        </w:rPr>
        <w:t>ou</w:t>
      </w:r>
      <w:r>
        <w:rPr>
          <w:color w:val="231F20"/>
          <w:spacing w:val="32"/>
        </w:rPr>
        <w:t xml:space="preserve"> </w:t>
      </w:r>
      <w:r>
        <w:rPr>
          <w:color w:val="231F20"/>
        </w:rPr>
        <w:t>de</w:t>
      </w:r>
      <w:r>
        <w:rPr>
          <w:color w:val="231F20"/>
          <w:spacing w:val="32"/>
        </w:rPr>
        <w:t xml:space="preserve"> </w:t>
      </w:r>
      <w:r>
        <w:rPr>
          <w:color w:val="231F20"/>
        </w:rPr>
        <w:t>outras</w:t>
      </w:r>
      <w:r>
        <w:rPr>
          <w:color w:val="231F20"/>
          <w:spacing w:val="32"/>
        </w:rPr>
        <w:t xml:space="preserve"> </w:t>
      </w:r>
      <w:r>
        <w:rPr>
          <w:color w:val="231F20"/>
        </w:rPr>
        <w:t>importâncias</w:t>
      </w:r>
      <w:r>
        <w:rPr>
          <w:color w:val="231F20"/>
          <w:spacing w:val="32"/>
        </w:rPr>
        <w:t xml:space="preserve"> </w:t>
      </w:r>
      <w:r>
        <w:rPr>
          <w:color w:val="231F20"/>
        </w:rPr>
        <w:t>devidas</w:t>
      </w:r>
      <w:r>
        <w:rPr>
          <w:color w:val="231F20"/>
          <w:spacing w:val="32"/>
        </w:rPr>
        <w:t xml:space="preserve"> </w:t>
      </w:r>
      <w:r>
        <w:rPr>
          <w:color w:val="231F20"/>
        </w:rPr>
        <w:t>à</w:t>
      </w:r>
      <w:r>
        <w:rPr>
          <w:color w:val="231F20"/>
          <w:spacing w:val="32"/>
        </w:rPr>
        <w:t xml:space="preserve"> </w:t>
      </w:r>
      <w:r>
        <w:rPr>
          <w:color w:val="231F20"/>
        </w:rPr>
        <w:t>Seguridade</w:t>
      </w:r>
      <w:r>
        <w:rPr>
          <w:color w:val="231F20"/>
          <w:spacing w:val="32"/>
        </w:rPr>
        <w:t xml:space="preserve"> </w:t>
      </w:r>
      <w:r>
        <w:rPr>
          <w:color w:val="231F20"/>
        </w:rPr>
        <w:t>Social,</w:t>
      </w:r>
      <w:r>
        <w:rPr>
          <w:color w:val="231F20"/>
          <w:spacing w:val="32"/>
        </w:rPr>
        <w:t xml:space="preserve"> </w:t>
      </w:r>
      <w:r>
        <w:rPr>
          <w:color w:val="231F20"/>
        </w:rPr>
        <w:t>no</w:t>
      </w:r>
      <w:r>
        <w:rPr>
          <w:color w:val="231F20"/>
          <w:spacing w:val="32"/>
        </w:rPr>
        <w:t xml:space="preserve"> </w:t>
      </w:r>
      <w:r>
        <w:rPr>
          <w:color w:val="231F20"/>
        </w:rPr>
        <w:t>limite</w:t>
      </w:r>
      <w:r>
        <w:rPr>
          <w:color w:val="231F20"/>
          <w:spacing w:val="32"/>
        </w:rPr>
        <w:t xml:space="preserve"> </w:t>
      </w:r>
      <w:r>
        <w:rPr>
          <w:color w:val="231F20"/>
        </w:rPr>
        <w:t>do</w:t>
      </w:r>
      <w:r>
        <w:rPr>
          <w:color w:val="231F20"/>
          <w:spacing w:val="32"/>
        </w:rPr>
        <w:t xml:space="preserve"> </w:t>
      </w:r>
      <w:r>
        <w:rPr>
          <w:color w:val="231F20"/>
        </w:rPr>
        <w:t>uso</w:t>
      </w:r>
      <w:r>
        <w:rPr>
          <w:color w:val="231F20"/>
          <w:spacing w:val="32"/>
        </w:rPr>
        <w:t xml:space="preserve"> </w:t>
      </w:r>
      <w:r>
        <w:rPr>
          <w:color w:val="231F20"/>
        </w:rPr>
        <w:t>que</w:t>
      </w:r>
      <w:r>
        <w:rPr>
          <w:color w:val="231F20"/>
          <w:spacing w:val="32"/>
        </w:rPr>
        <w:t xml:space="preserve"> </w:t>
      </w:r>
      <w:r>
        <w:rPr>
          <w:color w:val="231F20"/>
        </w:rPr>
        <w:t xml:space="preserve">fizerem </w:t>
      </w:r>
      <w:r>
        <w:rPr>
          <w:color w:val="231F20"/>
          <w:w w:val="110"/>
        </w:rPr>
        <w:t>do trabalho avulso intermediado pelo sindicato.</w:t>
      </w:r>
    </w:p>
    <w:p w14:paraId="248F7A74" w14:textId="77777777" w:rsidR="00711073" w:rsidRDefault="00711073">
      <w:pPr>
        <w:spacing w:line="302" w:lineRule="auto"/>
        <w:sectPr w:rsidR="00711073">
          <w:pgSz w:w="11910" w:h="16840"/>
          <w:pgMar w:top="0" w:right="1200" w:bottom="720" w:left="1680" w:header="0" w:footer="537" w:gutter="0"/>
          <w:cols w:space="720"/>
        </w:sectPr>
      </w:pPr>
    </w:p>
    <w:p w14:paraId="2F59833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5680" behindDoc="0" locked="0" layoutInCell="1" allowOverlap="1" wp14:anchorId="3FF7A2D6" wp14:editId="1A2EB9F8">
                <wp:simplePos x="0" y="0"/>
                <wp:positionH relativeFrom="page">
                  <wp:posOffset>0</wp:posOffset>
                </wp:positionH>
                <wp:positionV relativeFrom="page">
                  <wp:posOffset>0</wp:posOffset>
                </wp:positionV>
                <wp:extent cx="776605" cy="10692130"/>
                <wp:effectExtent l="0" t="0" r="0" b="0"/>
                <wp:wrapNone/>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5680" id="docshape455" filled="true" fillcolor="#005cfa" stroked="false">
                <v:fill type="solid"/>
                <w10:wrap type="none"/>
              </v:rect>
            </w:pict>
          </mc:Fallback>
        </mc:AlternateContent>
      </w:r>
    </w:p>
    <w:p w14:paraId="180ABA7B" w14:textId="77777777" w:rsidR="00711073" w:rsidRDefault="00711073">
      <w:pPr>
        <w:pStyle w:val="BodyText"/>
        <w:ind w:left="0"/>
        <w:jc w:val="left"/>
        <w:rPr>
          <w:sz w:val="20"/>
        </w:rPr>
      </w:pPr>
    </w:p>
    <w:p w14:paraId="6EA0C5B1" w14:textId="77777777" w:rsidR="00711073" w:rsidRDefault="00711073">
      <w:pPr>
        <w:pStyle w:val="BodyText"/>
        <w:ind w:left="0"/>
        <w:jc w:val="left"/>
        <w:rPr>
          <w:sz w:val="20"/>
        </w:rPr>
      </w:pPr>
    </w:p>
    <w:p w14:paraId="28CCFC4E" w14:textId="77777777" w:rsidR="00711073" w:rsidRDefault="00711073">
      <w:pPr>
        <w:pStyle w:val="BodyText"/>
        <w:ind w:left="0"/>
        <w:jc w:val="left"/>
        <w:rPr>
          <w:sz w:val="20"/>
        </w:rPr>
      </w:pPr>
    </w:p>
    <w:p w14:paraId="5AF8107B" w14:textId="77777777" w:rsidR="00711073" w:rsidRDefault="00711073">
      <w:pPr>
        <w:pStyle w:val="BodyText"/>
        <w:spacing w:before="7"/>
        <w:ind w:left="0"/>
        <w:jc w:val="left"/>
        <w:rPr>
          <w:sz w:val="24"/>
        </w:rPr>
      </w:pPr>
    </w:p>
    <w:p w14:paraId="799D17D8" w14:textId="77777777" w:rsidR="00711073" w:rsidRDefault="00000000">
      <w:pPr>
        <w:pStyle w:val="BodyText"/>
        <w:spacing w:before="105" w:line="312" w:lineRule="auto"/>
        <w:ind w:right="114"/>
      </w:pPr>
      <w:r>
        <w:rPr>
          <w:color w:val="231F20"/>
          <w:w w:val="110"/>
        </w:rPr>
        <w:t>Art.</w:t>
      </w:r>
      <w:r>
        <w:rPr>
          <w:color w:val="231F20"/>
          <w:spacing w:val="-14"/>
          <w:w w:val="110"/>
        </w:rPr>
        <w:t xml:space="preserve"> </w:t>
      </w:r>
      <w:r>
        <w:rPr>
          <w:color w:val="231F20"/>
          <w:w w:val="110"/>
        </w:rPr>
        <w:t xml:space="preserve">9º As empresas tomadoras do trabalho avulso são responsáveis pelo fornecimento dos Equipamentos de Proteção Individual e por zelar pelo cumprimento das normas de segurança no </w:t>
      </w:r>
      <w:r>
        <w:rPr>
          <w:color w:val="231F20"/>
          <w:spacing w:val="-2"/>
          <w:w w:val="110"/>
        </w:rPr>
        <w:t>trabalho.</w:t>
      </w:r>
    </w:p>
    <w:p w14:paraId="1AA8BF85" w14:textId="77777777" w:rsidR="00711073" w:rsidRDefault="00000000">
      <w:pPr>
        <w:pStyle w:val="BodyText"/>
        <w:spacing w:before="130" w:line="312" w:lineRule="auto"/>
        <w:ind w:right="116"/>
      </w:pPr>
      <w:r>
        <w:rPr>
          <w:color w:val="231F20"/>
          <w:w w:val="105"/>
        </w:rPr>
        <w:t>Art.</w:t>
      </w:r>
      <w:r>
        <w:rPr>
          <w:color w:val="231F20"/>
          <w:spacing w:val="-11"/>
          <w:w w:val="105"/>
        </w:rPr>
        <w:t xml:space="preserve"> </w:t>
      </w:r>
      <w:r>
        <w:rPr>
          <w:color w:val="231F20"/>
          <w:w w:val="105"/>
        </w:rPr>
        <w:t>10.</w:t>
      </w:r>
      <w:r>
        <w:rPr>
          <w:color w:val="231F20"/>
          <w:spacing w:val="-11"/>
          <w:w w:val="105"/>
        </w:rPr>
        <w:t xml:space="preserve"> </w:t>
      </w:r>
      <w:r>
        <w:rPr>
          <w:color w:val="231F20"/>
          <w:w w:val="105"/>
        </w:rPr>
        <w:t>A inobservância dos deveres estipulados nos arts. 5º e 6º sujeita os respectivos infratores à multa administrativa no valor de R$ 500,00 (quinhentos reais) por trabalhador avulso prejudicado.</w:t>
      </w:r>
    </w:p>
    <w:p w14:paraId="56C80325" w14:textId="77777777" w:rsidR="00711073" w:rsidRDefault="00000000">
      <w:pPr>
        <w:pStyle w:val="BodyText"/>
        <w:spacing w:before="129" w:line="312" w:lineRule="auto"/>
        <w:ind w:right="116"/>
      </w:pPr>
      <w:r>
        <w:rPr>
          <w:color w:val="231F20"/>
          <w:w w:val="105"/>
        </w:rPr>
        <w:t>Parágrafo único.</w:t>
      </w:r>
      <w:r>
        <w:rPr>
          <w:color w:val="231F20"/>
          <w:spacing w:val="-6"/>
          <w:w w:val="105"/>
        </w:rPr>
        <w:t xml:space="preserve"> </w:t>
      </w:r>
      <w:r>
        <w:rPr>
          <w:color w:val="231F20"/>
          <w:w w:val="105"/>
        </w:rPr>
        <w:t>O processo de fiscalização, notificação, autuação e imposição de multas reger-se-á pelo disposto no Título VII da Consolidação das Leis do Trabalho – CLT, aprovada pelo Decreto-Lei nº 5.452, de 1º de maio de 1943.</w:t>
      </w:r>
    </w:p>
    <w:p w14:paraId="522D7443" w14:textId="77777777" w:rsidR="00711073" w:rsidRDefault="00000000">
      <w:pPr>
        <w:pStyle w:val="BodyText"/>
        <w:spacing w:before="130"/>
      </w:pPr>
      <w:r>
        <w:rPr>
          <w:color w:val="231F20"/>
          <w:w w:val="110"/>
        </w:rPr>
        <w:t>Art.</w:t>
      </w:r>
      <w:r>
        <w:rPr>
          <w:color w:val="231F20"/>
          <w:spacing w:val="-21"/>
          <w:w w:val="110"/>
        </w:rPr>
        <w:t xml:space="preserve"> </w:t>
      </w:r>
      <w:r>
        <w:rPr>
          <w:color w:val="231F20"/>
          <w:w w:val="110"/>
        </w:rPr>
        <w:t>11.</w:t>
      </w:r>
      <w:r>
        <w:rPr>
          <w:color w:val="231F20"/>
          <w:spacing w:val="-27"/>
          <w:w w:val="110"/>
        </w:rPr>
        <w:t xml:space="preserve"> </w:t>
      </w:r>
      <w:r>
        <w:rPr>
          <w:color w:val="231F20"/>
          <w:w w:val="110"/>
        </w:rPr>
        <w:t>Esta</w:t>
      </w:r>
      <w:r>
        <w:rPr>
          <w:color w:val="231F20"/>
          <w:spacing w:val="-14"/>
          <w:w w:val="110"/>
        </w:rPr>
        <w:t xml:space="preserve"> </w:t>
      </w:r>
      <w:r>
        <w:rPr>
          <w:color w:val="231F20"/>
          <w:w w:val="110"/>
        </w:rPr>
        <w:t>Lei</w:t>
      </w:r>
      <w:r>
        <w:rPr>
          <w:color w:val="231F20"/>
          <w:spacing w:val="-14"/>
          <w:w w:val="110"/>
        </w:rPr>
        <w:t xml:space="preserve"> </w:t>
      </w:r>
      <w:r>
        <w:rPr>
          <w:color w:val="231F20"/>
          <w:w w:val="110"/>
        </w:rPr>
        <w:t>não</w:t>
      </w:r>
      <w:r>
        <w:rPr>
          <w:color w:val="231F20"/>
          <w:spacing w:val="-14"/>
          <w:w w:val="110"/>
        </w:rPr>
        <w:t xml:space="preserve"> </w:t>
      </w:r>
      <w:r>
        <w:rPr>
          <w:color w:val="231F20"/>
          <w:w w:val="110"/>
        </w:rPr>
        <w:t>se</w:t>
      </w:r>
      <w:r>
        <w:rPr>
          <w:color w:val="231F20"/>
          <w:spacing w:val="-14"/>
          <w:w w:val="110"/>
        </w:rPr>
        <w:t xml:space="preserve"> </w:t>
      </w:r>
      <w:r>
        <w:rPr>
          <w:color w:val="231F20"/>
          <w:w w:val="110"/>
        </w:rPr>
        <w:t>aplica</w:t>
      </w:r>
      <w:r>
        <w:rPr>
          <w:color w:val="231F20"/>
          <w:spacing w:val="-13"/>
          <w:w w:val="110"/>
        </w:rPr>
        <w:t xml:space="preserve"> </w:t>
      </w:r>
      <w:r>
        <w:rPr>
          <w:color w:val="231F20"/>
          <w:w w:val="110"/>
        </w:rPr>
        <w:t>às</w:t>
      </w:r>
      <w:r>
        <w:rPr>
          <w:color w:val="231F20"/>
          <w:spacing w:val="-14"/>
          <w:w w:val="110"/>
        </w:rPr>
        <w:t xml:space="preserve"> </w:t>
      </w:r>
      <w:r>
        <w:rPr>
          <w:color w:val="231F20"/>
          <w:w w:val="110"/>
        </w:rPr>
        <w:t>relações</w:t>
      </w:r>
      <w:r>
        <w:rPr>
          <w:color w:val="231F20"/>
          <w:spacing w:val="-14"/>
          <w:w w:val="110"/>
        </w:rPr>
        <w:t xml:space="preserve"> </w:t>
      </w:r>
      <w:r>
        <w:rPr>
          <w:color w:val="231F20"/>
          <w:w w:val="110"/>
        </w:rPr>
        <w:t>de</w:t>
      </w:r>
      <w:r>
        <w:rPr>
          <w:color w:val="231F20"/>
          <w:spacing w:val="-14"/>
          <w:w w:val="110"/>
        </w:rPr>
        <w:t xml:space="preserve"> </w:t>
      </w:r>
      <w:r>
        <w:rPr>
          <w:color w:val="231F20"/>
          <w:w w:val="110"/>
        </w:rPr>
        <w:t>trabalho</w:t>
      </w:r>
      <w:r>
        <w:rPr>
          <w:color w:val="231F20"/>
          <w:spacing w:val="-13"/>
          <w:w w:val="110"/>
        </w:rPr>
        <w:t xml:space="preserve"> </w:t>
      </w:r>
      <w:r>
        <w:rPr>
          <w:color w:val="231F20"/>
          <w:w w:val="110"/>
        </w:rPr>
        <w:t>regidas</w:t>
      </w:r>
      <w:r>
        <w:rPr>
          <w:color w:val="231F20"/>
          <w:spacing w:val="-14"/>
          <w:w w:val="110"/>
        </w:rPr>
        <w:t xml:space="preserve"> </w:t>
      </w:r>
      <w:r>
        <w:rPr>
          <w:color w:val="231F20"/>
          <w:w w:val="110"/>
        </w:rPr>
        <w:t>pela</w:t>
      </w:r>
      <w:r>
        <w:rPr>
          <w:color w:val="231F20"/>
          <w:spacing w:val="-14"/>
          <w:w w:val="110"/>
        </w:rPr>
        <w:t xml:space="preserve"> </w:t>
      </w:r>
      <w:r>
        <w:rPr>
          <w:color w:val="231F20"/>
          <w:w w:val="110"/>
        </w:rPr>
        <w:t>Lei</w:t>
      </w:r>
      <w:r>
        <w:rPr>
          <w:color w:val="231F20"/>
          <w:spacing w:val="-14"/>
          <w:w w:val="110"/>
        </w:rPr>
        <w:t xml:space="preserve"> </w:t>
      </w:r>
      <w:r>
        <w:rPr>
          <w:color w:val="231F20"/>
          <w:w w:val="110"/>
        </w:rPr>
        <w:t>nº</w:t>
      </w:r>
      <w:r>
        <w:rPr>
          <w:color w:val="231F20"/>
          <w:spacing w:val="-13"/>
          <w:w w:val="110"/>
        </w:rPr>
        <w:t xml:space="preserve"> </w:t>
      </w:r>
      <w:r>
        <w:rPr>
          <w:color w:val="231F20"/>
          <w:w w:val="110"/>
        </w:rPr>
        <w:t>8.630,</w:t>
      </w:r>
      <w:r>
        <w:rPr>
          <w:color w:val="231F20"/>
          <w:spacing w:val="-14"/>
          <w:w w:val="110"/>
        </w:rPr>
        <w:t xml:space="preserve"> </w:t>
      </w:r>
      <w:r>
        <w:rPr>
          <w:color w:val="231F20"/>
          <w:w w:val="110"/>
        </w:rPr>
        <w:t>de</w:t>
      </w:r>
      <w:r>
        <w:rPr>
          <w:color w:val="231F20"/>
          <w:spacing w:val="-14"/>
          <w:w w:val="110"/>
        </w:rPr>
        <w:t xml:space="preserve"> </w:t>
      </w:r>
      <w:r>
        <w:rPr>
          <w:color w:val="231F20"/>
          <w:w w:val="110"/>
        </w:rPr>
        <w:t>25</w:t>
      </w:r>
      <w:r>
        <w:rPr>
          <w:color w:val="231F20"/>
          <w:spacing w:val="-14"/>
          <w:w w:val="110"/>
        </w:rPr>
        <w:t xml:space="preserve"> </w:t>
      </w:r>
      <w:r>
        <w:rPr>
          <w:color w:val="231F20"/>
          <w:w w:val="110"/>
        </w:rPr>
        <w:t>de</w:t>
      </w:r>
      <w:r>
        <w:rPr>
          <w:color w:val="231F20"/>
          <w:spacing w:val="-13"/>
          <w:w w:val="110"/>
        </w:rPr>
        <w:t xml:space="preserve"> </w:t>
      </w:r>
      <w:r>
        <w:rPr>
          <w:color w:val="231F20"/>
          <w:w w:val="110"/>
        </w:rPr>
        <w:t>fevereiro</w:t>
      </w:r>
      <w:r>
        <w:rPr>
          <w:color w:val="231F20"/>
          <w:spacing w:val="-13"/>
          <w:w w:val="110"/>
        </w:rPr>
        <w:t xml:space="preserve"> </w:t>
      </w:r>
      <w:r>
        <w:rPr>
          <w:color w:val="231F20"/>
          <w:spacing w:val="-5"/>
          <w:w w:val="110"/>
        </w:rPr>
        <w:t>de</w:t>
      </w:r>
    </w:p>
    <w:p w14:paraId="34D215AB" w14:textId="77777777" w:rsidR="00711073" w:rsidRDefault="00000000">
      <w:pPr>
        <w:pStyle w:val="BodyText"/>
        <w:spacing w:before="62"/>
      </w:pPr>
      <w:r>
        <w:rPr>
          <w:color w:val="231F20"/>
          <w:w w:val="105"/>
        </w:rPr>
        <w:t>1993,</w:t>
      </w:r>
      <w:r>
        <w:rPr>
          <w:color w:val="231F20"/>
          <w:spacing w:val="-2"/>
          <w:w w:val="105"/>
        </w:rPr>
        <w:t xml:space="preserve"> </w:t>
      </w:r>
      <w:r>
        <w:rPr>
          <w:color w:val="231F20"/>
          <w:w w:val="105"/>
        </w:rPr>
        <w:t>e</w:t>
      </w:r>
      <w:r>
        <w:rPr>
          <w:color w:val="231F20"/>
          <w:spacing w:val="-1"/>
          <w:w w:val="105"/>
        </w:rPr>
        <w:t xml:space="preserve"> </w:t>
      </w:r>
      <w:r>
        <w:rPr>
          <w:color w:val="231F20"/>
          <w:w w:val="105"/>
        </w:rPr>
        <w:t>pela</w:t>
      </w:r>
      <w:r>
        <w:rPr>
          <w:color w:val="231F20"/>
          <w:spacing w:val="-2"/>
          <w:w w:val="105"/>
        </w:rPr>
        <w:t xml:space="preserve"> </w:t>
      </w:r>
      <w:r>
        <w:rPr>
          <w:color w:val="231F20"/>
          <w:w w:val="105"/>
        </w:rPr>
        <w:t>Lei</w:t>
      </w:r>
      <w:r>
        <w:rPr>
          <w:color w:val="231F20"/>
          <w:spacing w:val="-1"/>
          <w:w w:val="105"/>
        </w:rPr>
        <w:t xml:space="preserve"> </w:t>
      </w:r>
      <w:r>
        <w:rPr>
          <w:color w:val="231F20"/>
          <w:w w:val="105"/>
        </w:rPr>
        <w:t>nº</w:t>
      </w:r>
      <w:r>
        <w:rPr>
          <w:color w:val="231F20"/>
          <w:spacing w:val="-2"/>
          <w:w w:val="105"/>
        </w:rPr>
        <w:t xml:space="preserve"> </w:t>
      </w:r>
      <w:r>
        <w:rPr>
          <w:color w:val="231F20"/>
          <w:w w:val="105"/>
        </w:rPr>
        <w:t>9.719,</w:t>
      </w:r>
      <w:r>
        <w:rPr>
          <w:color w:val="231F20"/>
          <w:spacing w:val="-1"/>
          <w:w w:val="105"/>
        </w:rPr>
        <w:t xml:space="preserve"> </w:t>
      </w:r>
      <w:r>
        <w:rPr>
          <w:color w:val="231F20"/>
          <w:w w:val="105"/>
        </w:rPr>
        <w:t>de</w:t>
      </w:r>
      <w:r>
        <w:rPr>
          <w:color w:val="231F20"/>
          <w:spacing w:val="-2"/>
          <w:w w:val="105"/>
        </w:rPr>
        <w:t xml:space="preserve"> </w:t>
      </w:r>
      <w:r>
        <w:rPr>
          <w:color w:val="231F20"/>
          <w:w w:val="105"/>
        </w:rPr>
        <w:t>27</w:t>
      </w:r>
      <w:r>
        <w:rPr>
          <w:color w:val="231F20"/>
          <w:spacing w:val="-1"/>
          <w:w w:val="105"/>
        </w:rPr>
        <w:t xml:space="preserve"> </w:t>
      </w:r>
      <w:r>
        <w:rPr>
          <w:color w:val="231F20"/>
          <w:w w:val="105"/>
        </w:rPr>
        <w:t>de</w:t>
      </w:r>
      <w:r>
        <w:rPr>
          <w:color w:val="231F20"/>
          <w:spacing w:val="-2"/>
          <w:w w:val="105"/>
        </w:rPr>
        <w:t xml:space="preserve"> </w:t>
      </w:r>
      <w:r>
        <w:rPr>
          <w:color w:val="231F20"/>
          <w:w w:val="105"/>
        </w:rPr>
        <w:t>novembro</w:t>
      </w:r>
      <w:r>
        <w:rPr>
          <w:color w:val="231F20"/>
          <w:spacing w:val="-1"/>
          <w:w w:val="105"/>
        </w:rPr>
        <w:t xml:space="preserve"> </w:t>
      </w:r>
      <w:r>
        <w:rPr>
          <w:color w:val="231F20"/>
          <w:w w:val="105"/>
        </w:rPr>
        <w:t>de</w:t>
      </w:r>
      <w:r>
        <w:rPr>
          <w:color w:val="231F20"/>
          <w:spacing w:val="-2"/>
          <w:w w:val="105"/>
        </w:rPr>
        <w:t xml:space="preserve"> 1998.</w:t>
      </w:r>
    </w:p>
    <w:p w14:paraId="7A96071A" w14:textId="77777777" w:rsidR="00711073" w:rsidRDefault="00000000">
      <w:pPr>
        <w:pStyle w:val="BodyText"/>
        <w:spacing w:before="192"/>
      </w:pPr>
      <w:r>
        <w:rPr>
          <w:color w:val="231F20"/>
          <w:w w:val="105"/>
        </w:rPr>
        <w:t>Art.</w:t>
      </w:r>
      <w:r>
        <w:rPr>
          <w:color w:val="231F20"/>
          <w:spacing w:val="-13"/>
          <w:w w:val="105"/>
        </w:rPr>
        <w:t xml:space="preserve"> </w:t>
      </w:r>
      <w:r>
        <w:rPr>
          <w:color w:val="231F20"/>
          <w:w w:val="105"/>
        </w:rPr>
        <w:t>12.</w:t>
      </w:r>
      <w:r>
        <w:rPr>
          <w:color w:val="231F20"/>
          <w:spacing w:val="-23"/>
          <w:w w:val="105"/>
        </w:rPr>
        <w:t xml:space="preserve"> </w:t>
      </w:r>
      <w:r>
        <w:rPr>
          <w:color w:val="231F20"/>
          <w:w w:val="105"/>
        </w:rPr>
        <w:t>Esta</w:t>
      </w:r>
      <w:r>
        <w:rPr>
          <w:color w:val="231F20"/>
          <w:spacing w:val="7"/>
          <w:w w:val="105"/>
        </w:rPr>
        <w:t xml:space="preserve"> </w:t>
      </w:r>
      <w:r>
        <w:rPr>
          <w:color w:val="231F20"/>
          <w:w w:val="105"/>
        </w:rPr>
        <w:t>Lei</w:t>
      </w:r>
      <w:r>
        <w:rPr>
          <w:color w:val="231F20"/>
          <w:spacing w:val="7"/>
          <w:w w:val="105"/>
        </w:rPr>
        <w:t xml:space="preserve"> </w:t>
      </w:r>
      <w:r>
        <w:rPr>
          <w:color w:val="231F20"/>
          <w:w w:val="105"/>
        </w:rPr>
        <w:t>entra</w:t>
      </w:r>
      <w:r>
        <w:rPr>
          <w:color w:val="231F20"/>
          <w:spacing w:val="6"/>
          <w:w w:val="105"/>
        </w:rPr>
        <w:t xml:space="preserve"> </w:t>
      </w:r>
      <w:r>
        <w:rPr>
          <w:color w:val="231F20"/>
          <w:w w:val="105"/>
        </w:rPr>
        <w:t>em</w:t>
      </w:r>
      <w:r>
        <w:rPr>
          <w:color w:val="231F20"/>
          <w:spacing w:val="7"/>
          <w:w w:val="105"/>
        </w:rPr>
        <w:t xml:space="preserve"> </w:t>
      </w:r>
      <w:r>
        <w:rPr>
          <w:color w:val="231F20"/>
          <w:w w:val="105"/>
        </w:rPr>
        <w:t>vigor</w:t>
      </w:r>
      <w:r>
        <w:rPr>
          <w:color w:val="231F20"/>
          <w:spacing w:val="7"/>
          <w:w w:val="105"/>
        </w:rPr>
        <w:t xml:space="preserve"> </w:t>
      </w:r>
      <w:r>
        <w:rPr>
          <w:color w:val="231F20"/>
          <w:w w:val="105"/>
        </w:rPr>
        <w:t>30</w:t>
      </w:r>
      <w:r>
        <w:rPr>
          <w:color w:val="231F20"/>
          <w:spacing w:val="6"/>
          <w:w w:val="105"/>
        </w:rPr>
        <w:t xml:space="preserve"> </w:t>
      </w:r>
      <w:r>
        <w:rPr>
          <w:color w:val="231F20"/>
          <w:w w:val="105"/>
        </w:rPr>
        <w:t>(trinta)</w:t>
      </w:r>
      <w:r>
        <w:rPr>
          <w:color w:val="231F20"/>
          <w:spacing w:val="7"/>
          <w:w w:val="105"/>
        </w:rPr>
        <w:t xml:space="preserve"> </w:t>
      </w:r>
      <w:r>
        <w:rPr>
          <w:color w:val="231F20"/>
          <w:w w:val="105"/>
        </w:rPr>
        <w:t>dias</w:t>
      </w:r>
      <w:r>
        <w:rPr>
          <w:color w:val="231F20"/>
          <w:spacing w:val="7"/>
          <w:w w:val="105"/>
        </w:rPr>
        <w:t xml:space="preserve"> </w:t>
      </w:r>
      <w:r>
        <w:rPr>
          <w:color w:val="231F20"/>
          <w:w w:val="105"/>
        </w:rPr>
        <w:t>após</w:t>
      </w:r>
      <w:r>
        <w:rPr>
          <w:color w:val="231F20"/>
          <w:spacing w:val="6"/>
          <w:w w:val="105"/>
        </w:rPr>
        <w:t xml:space="preserve"> </w:t>
      </w:r>
      <w:r>
        <w:rPr>
          <w:color w:val="231F20"/>
          <w:w w:val="105"/>
        </w:rPr>
        <w:t>sua</w:t>
      </w:r>
      <w:r>
        <w:rPr>
          <w:color w:val="231F20"/>
          <w:spacing w:val="7"/>
          <w:w w:val="105"/>
        </w:rPr>
        <w:t xml:space="preserve"> </w:t>
      </w:r>
      <w:r>
        <w:rPr>
          <w:color w:val="231F20"/>
          <w:spacing w:val="-2"/>
          <w:w w:val="105"/>
        </w:rPr>
        <w:t>publicação.</w:t>
      </w:r>
    </w:p>
    <w:p w14:paraId="689B634F" w14:textId="77777777" w:rsidR="00711073" w:rsidRDefault="00711073">
      <w:pPr>
        <w:pStyle w:val="BodyText"/>
        <w:ind w:left="0"/>
        <w:jc w:val="left"/>
        <w:rPr>
          <w:sz w:val="22"/>
        </w:rPr>
      </w:pPr>
    </w:p>
    <w:p w14:paraId="2C3DB913" w14:textId="77777777" w:rsidR="00711073" w:rsidRDefault="00711073">
      <w:pPr>
        <w:pStyle w:val="BodyText"/>
        <w:ind w:left="0"/>
        <w:jc w:val="left"/>
        <w:rPr>
          <w:sz w:val="22"/>
        </w:rPr>
      </w:pPr>
    </w:p>
    <w:p w14:paraId="56F1CC8B" w14:textId="77777777" w:rsidR="00711073" w:rsidRDefault="00000000">
      <w:pPr>
        <w:pStyle w:val="Heading4"/>
        <w:numPr>
          <w:ilvl w:val="1"/>
          <w:numId w:val="192"/>
        </w:numPr>
        <w:tabs>
          <w:tab w:val="left" w:pos="413"/>
        </w:tabs>
        <w:spacing w:before="155"/>
        <w:ind w:left="413" w:hanging="223"/>
      </w:pPr>
      <w:r>
        <w:rPr>
          <w:color w:val="231F20"/>
          <w:w w:val="110"/>
        </w:rPr>
        <w:t>Lei</w:t>
      </w:r>
      <w:r>
        <w:rPr>
          <w:color w:val="231F20"/>
          <w:spacing w:val="-14"/>
          <w:w w:val="110"/>
        </w:rPr>
        <w:t xml:space="preserve"> </w:t>
      </w:r>
      <w:r>
        <w:rPr>
          <w:color w:val="231F20"/>
          <w:w w:val="110"/>
        </w:rPr>
        <w:t>nº</w:t>
      </w:r>
      <w:r>
        <w:rPr>
          <w:color w:val="231F20"/>
          <w:spacing w:val="-14"/>
          <w:w w:val="110"/>
        </w:rPr>
        <w:t xml:space="preserve"> </w:t>
      </w:r>
      <w:r>
        <w:rPr>
          <w:color w:val="231F20"/>
          <w:w w:val="110"/>
        </w:rPr>
        <w:t>12.592,</w:t>
      </w:r>
      <w:r>
        <w:rPr>
          <w:color w:val="231F20"/>
          <w:spacing w:val="-24"/>
          <w:w w:val="110"/>
        </w:rPr>
        <w:t xml:space="preserve"> </w:t>
      </w:r>
      <w:r>
        <w:rPr>
          <w:color w:val="231F20"/>
          <w:w w:val="110"/>
        </w:rPr>
        <w:t>de</w:t>
      </w:r>
      <w:r>
        <w:rPr>
          <w:color w:val="231F20"/>
          <w:spacing w:val="-14"/>
          <w:w w:val="110"/>
        </w:rPr>
        <w:t xml:space="preserve"> </w:t>
      </w:r>
      <w:r>
        <w:rPr>
          <w:color w:val="231F20"/>
          <w:w w:val="110"/>
        </w:rPr>
        <w:t>18</w:t>
      </w:r>
      <w:r>
        <w:rPr>
          <w:color w:val="231F20"/>
          <w:spacing w:val="-14"/>
          <w:w w:val="110"/>
        </w:rPr>
        <w:t xml:space="preserve"> </w:t>
      </w:r>
      <w:r>
        <w:rPr>
          <w:color w:val="231F20"/>
          <w:w w:val="110"/>
        </w:rPr>
        <w:t>de</w:t>
      </w:r>
      <w:r>
        <w:rPr>
          <w:color w:val="231F20"/>
          <w:spacing w:val="-13"/>
          <w:w w:val="110"/>
        </w:rPr>
        <w:t xml:space="preserve"> </w:t>
      </w:r>
      <w:r>
        <w:rPr>
          <w:color w:val="231F20"/>
          <w:w w:val="110"/>
        </w:rPr>
        <w:t>janeiro</w:t>
      </w:r>
      <w:r>
        <w:rPr>
          <w:color w:val="231F20"/>
          <w:spacing w:val="-14"/>
          <w:w w:val="110"/>
        </w:rPr>
        <w:t xml:space="preserve"> </w:t>
      </w:r>
      <w:r>
        <w:rPr>
          <w:color w:val="231F20"/>
          <w:w w:val="110"/>
        </w:rPr>
        <w:t>de</w:t>
      </w:r>
      <w:r>
        <w:rPr>
          <w:color w:val="231F20"/>
          <w:spacing w:val="-14"/>
          <w:w w:val="110"/>
        </w:rPr>
        <w:t xml:space="preserve"> </w:t>
      </w:r>
      <w:r>
        <w:rPr>
          <w:color w:val="231F20"/>
          <w:spacing w:val="-4"/>
          <w:w w:val="110"/>
        </w:rPr>
        <w:t>2012</w:t>
      </w:r>
    </w:p>
    <w:p w14:paraId="1540C4A5" w14:textId="77777777" w:rsidR="00711073" w:rsidRDefault="00711073">
      <w:pPr>
        <w:pStyle w:val="BodyText"/>
        <w:spacing w:before="1"/>
        <w:ind w:left="0"/>
        <w:jc w:val="left"/>
        <w:rPr>
          <w:sz w:val="29"/>
        </w:rPr>
      </w:pPr>
    </w:p>
    <w:p w14:paraId="70C4A0BD" w14:textId="77777777" w:rsidR="00711073" w:rsidRDefault="00000000">
      <w:pPr>
        <w:spacing w:line="304" w:lineRule="auto"/>
        <w:ind w:left="757" w:right="143"/>
        <w:rPr>
          <w:i/>
          <w:sz w:val="18"/>
        </w:rPr>
      </w:pPr>
      <w:r>
        <w:rPr>
          <w:i/>
          <w:color w:val="0002EA"/>
          <w:w w:val="105"/>
          <w:sz w:val="18"/>
        </w:rPr>
        <w:t>Dispõe</w:t>
      </w:r>
      <w:r>
        <w:rPr>
          <w:i/>
          <w:color w:val="0002EA"/>
          <w:spacing w:val="40"/>
          <w:w w:val="105"/>
          <w:sz w:val="18"/>
        </w:rPr>
        <w:t xml:space="preserve"> </w:t>
      </w:r>
      <w:r>
        <w:rPr>
          <w:i/>
          <w:color w:val="0002EA"/>
          <w:w w:val="105"/>
          <w:sz w:val="18"/>
        </w:rPr>
        <w:t>sobre</w:t>
      </w:r>
      <w:r>
        <w:rPr>
          <w:i/>
          <w:color w:val="0002EA"/>
          <w:spacing w:val="40"/>
          <w:w w:val="105"/>
          <w:sz w:val="18"/>
        </w:rPr>
        <w:t xml:space="preserve"> </w:t>
      </w:r>
      <w:r>
        <w:rPr>
          <w:i/>
          <w:color w:val="0002EA"/>
          <w:w w:val="105"/>
          <w:sz w:val="18"/>
        </w:rPr>
        <w:t>o</w:t>
      </w:r>
      <w:r>
        <w:rPr>
          <w:i/>
          <w:color w:val="0002EA"/>
          <w:spacing w:val="40"/>
          <w:w w:val="105"/>
          <w:sz w:val="18"/>
        </w:rPr>
        <w:t xml:space="preserve"> </w:t>
      </w:r>
      <w:r>
        <w:rPr>
          <w:i/>
          <w:color w:val="0002EA"/>
          <w:w w:val="105"/>
          <w:sz w:val="18"/>
        </w:rPr>
        <w:t>exercício</w:t>
      </w:r>
      <w:r>
        <w:rPr>
          <w:i/>
          <w:color w:val="0002EA"/>
          <w:spacing w:val="40"/>
          <w:w w:val="105"/>
          <w:sz w:val="18"/>
        </w:rPr>
        <w:t xml:space="preserve"> </w:t>
      </w:r>
      <w:r>
        <w:rPr>
          <w:i/>
          <w:color w:val="0002EA"/>
          <w:w w:val="105"/>
          <w:sz w:val="18"/>
        </w:rPr>
        <w:t>das</w:t>
      </w:r>
      <w:r>
        <w:rPr>
          <w:i/>
          <w:color w:val="0002EA"/>
          <w:spacing w:val="40"/>
          <w:w w:val="105"/>
          <w:sz w:val="18"/>
        </w:rPr>
        <w:t xml:space="preserve"> </w:t>
      </w:r>
      <w:r>
        <w:rPr>
          <w:i/>
          <w:color w:val="0002EA"/>
          <w:w w:val="105"/>
          <w:sz w:val="18"/>
        </w:rPr>
        <w:t>atividades</w:t>
      </w:r>
      <w:r>
        <w:rPr>
          <w:i/>
          <w:color w:val="0002EA"/>
          <w:spacing w:val="40"/>
          <w:w w:val="105"/>
          <w:sz w:val="18"/>
        </w:rPr>
        <w:t xml:space="preserve"> </w:t>
      </w:r>
      <w:r>
        <w:rPr>
          <w:i/>
          <w:color w:val="0002EA"/>
          <w:w w:val="105"/>
          <w:sz w:val="18"/>
        </w:rPr>
        <w:t>profissionais</w:t>
      </w:r>
      <w:r>
        <w:rPr>
          <w:i/>
          <w:color w:val="0002EA"/>
          <w:spacing w:val="40"/>
          <w:w w:val="105"/>
          <w:sz w:val="18"/>
        </w:rPr>
        <w:t xml:space="preserve"> </w:t>
      </w:r>
      <w:r>
        <w:rPr>
          <w:i/>
          <w:color w:val="0002EA"/>
          <w:w w:val="105"/>
          <w:sz w:val="18"/>
        </w:rPr>
        <w:t>de</w:t>
      </w:r>
      <w:r>
        <w:rPr>
          <w:i/>
          <w:color w:val="0002EA"/>
          <w:spacing w:val="40"/>
          <w:w w:val="105"/>
          <w:sz w:val="18"/>
        </w:rPr>
        <w:t xml:space="preserve"> </w:t>
      </w:r>
      <w:r>
        <w:rPr>
          <w:i/>
          <w:color w:val="0002EA"/>
          <w:w w:val="105"/>
          <w:sz w:val="18"/>
        </w:rPr>
        <w:t>Cabeleireiro,</w:t>
      </w:r>
      <w:r>
        <w:rPr>
          <w:i/>
          <w:color w:val="0002EA"/>
          <w:spacing w:val="40"/>
          <w:w w:val="105"/>
          <w:sz w:val="18"/>
        </w:rPr>
        <w:t xml:space="preserve"> </w:t>
      </w:r>
      <w:r>
        <w:rPr>
          <w:i/>
          <w:color w:val="0002EA"/>
          <w:w w:val="105"/>
          <w:sz w:val="18"/>
        </w:rPr>
        <w:t>Barbeiro,</w:t>
      </w:r>
      <w:r>
        <w:rPr>
          <w:i/>
          <w:color w:val="0002EA"/>
          <w:spacing w:val="40"/>
          <w:w w:val="105"/>
          <w:sz w:val="18"/>
        </w:rPr>
        <w:t xml:space="preserve"> </w:t>
      </w:r>
      <w:r>
        <w:rPr>
          <w:i/>
          <w:color w:val="0002EA"/>
          <w:w w:val="105"/>
          <w:sz w:val="18"/>
        </w:rPr>
        <w:t>Esteticista, Manicure, Pedicure, Depilador e Maquiador.</w:t>
      </w:r>
    </w:p>
    <w:p w14:paraId="425778B5" w14:textId="77777777" w:rsidR="00711073" w:rsidRDefault="00711073">
      <w:pPr>
        <w:pStyle w:val="BodyText"/>
        <w:spacing w:before="1"/>
        <w:ind w:left="0"/>
        <w:jc w:val="left"/>
        <w:rPr>
          <w:i/>
          <w:sz w:val="25"/>
        </w:rPr>
      </w:pPr>
    </w:p>
    <w:p w14:paraId="30BE8FF2" w14:textId="77777777" w:rsidR="00711073" w:rsidRDefault="00000000">
      <w:pPr>
        <w:pStyle w:val="BodyText"/>
        <w:spacing w:line="312" w:lineRule="auto"/>
        <w:ind w:right="118"/>
      </w:pPr>
      <w:r>
        <w:rPr>
          <w:color w:val="231F20"/>
          <w:spacing w:val="-2"/>
          <w:w w:val="105"/>
        </w:rPr>
        <w:t>A</w:t>
      </w:r>
      <w:r>
        <w:rPr>
          <w:color w:val="231F20"/>
          <w:spacing w:val="-6"/>
          <w:w w:val="105"/>
        </w:rPr>
        <w:t xml:space="preserve"> </w:t>
      </w:r>
      <w:r>
        <w:rPr>
          <w:color w:val="231F20"/>
          <w:spacing w:val="-2"/>
          <w:w w:val="105"/>
        </w:rPr>
        <w:t>PRESIDENTA</w:t>
      </w:r>
      <w:r>
        <w:rPr>
          <w:color w:val="231F20"/>
          <w:spacing w:val="-6"/>
          <w:w w:val="105"/>
        </w:rPr>
        <w:t xml:space="preserve"> </w:t>
      </w:r>
      <w:r>
        <w:rPr>
          <w:color w:val="231F20"/>
          <w:spacing w:val="-2"/>
          <w:w w:val="105"/>
        </w:rPr>
        <w:t>DA</w:t>
      </w:r>
      <w:r>
        <w:rPr>
          <w:color w:val="231F20"/>
          <w:spacing w:val="-6"/>
          <w:w w:val="105"/>
        </w:rPr>
        <w:t xml:space="preserve"> </w:t>
      </w:r>
      <w:r>
        <w:rPr>
          <w:color w:val="231F20"/>
          <w:spacing w:val="-2"/>
          <w:w w:val="105"/>
        </w:rPr>
        <w:t>REPÚBLICA,</w:t>
      </w:r>
      <w:r>
        <w:rPr>
          <w:color w:val="231F20"/>
          <w:spacing w:val="-6"/>
          <w:w w:val="105"/>
        </w:rPr>
        <w:t xml:space="preserve"> </w:t>
      </w:r>
      <w:r>
        <w:rPr>
          <w:color w:val="231F20"/>
          <w:spacing w:val="-2"/>
          <w:w w:val="105"/>
        </w:rPr>
        <w:t>faço</w:t>
      </w:r>
      <w:r>
        <w:rPr>
          <w:color w:val="231F20"/>
          <w:spacing w:val="-6"/>
          <w:w w:val="105"/>
        </w:rPr>
        <w:t xml:space="preserve"> </w:t>
      </w:r>
      <w:r>
        <w:rPr>
          <w:color w:val="231F20"/>
          <w:spacing w:val="-2"/>
          <w:w w:val="105"/>
        </w:rPr>
        <w:t>saber</w:t>
      </w:r>
      <w:r>
        <w:rPr>
          <w:color w:val="231F20"/>
          <w:spacing w:val="-6"/>
          <w:w w:val="105"/>
        </w:rPr>
        <w:t xml:space="preserve"> </w:t>
      </w:r>
      <w:r>
        <w:rPr>
          <w:color w:val="231F20"/>
          <w:spacing w:val="-2"/>
          <w:w w:val="105"/>
        </w:rPr>
        <w:t>que</w:t>
      </w:r>
      <w:r>
        <w:rPr>
          <w:color w:val="231F20"/>
          <w:spacing w:val="-6"/>
          <w:w w:val="105"/>
        </w:rPr>
        <w:t xml:space="preserve"> </w:t>
      </w:r>
      <w:r>
        <w:rPr>
          <w:color w:val="231F20"/>
          <w:spacing w:val="-2"/>
          <w:w w:val="105"/>
        </w:rPr>
        <w:t>o</w:t>
      </w:r>
      <w:r>
        <w:rPr>
          <w:color w:val="231F20"/>
          <w:spacing w:val="-6"/>
          <w:w w:val="105"/>
        </w:rPr>
        <w:t xml:space="preserve"> </w:t>
      </w:r>
      <w:r>
        <w:rPr>
          <w:color w:val="231F20"/>
          <w:spacing w:val="-2"/>
          <w:w w:val="105"/>
        </w:rPr>
        <w:t>Congresso</w:t>
      </w:r>
      <w:r>
        <w:rPr>
          <w:color w:val="231F20"/>
          <w:spacing w:val="-6"/>
          <w:w w:val="105"/>
        </w:rPr>
        <w:t xml:space="preserve"> </w:t>
      </w:r>
      <w:r>
        <w:rPr>
          <w:color w:val="231F20"/>
          <w:spacing w:val="-2"/>
          <w:w w:val="105"/>
        </w:rPr>
        <w:t>Nacional</w:t>
      </w:r>
      <w:r>
        <w:rPr>
          <w:color w:val="231F20"/>
          <w:spacing w:val="-6"/>
          <w:w w:val="105"/>
        </w:rPr>
        <w:t xml:space="preserve"> </w:t>
      </w:r>
      <w:r>
        <w:rPr>
          <w:color w:val="231F20"/>
          <w:spacing w:val="-2"/>
          <w:w w:val="105"/>
        </w:rPr>
        <w:t>decreta</w:t>
      </w:r>
      <w:r>
        <w:rPr>
          <w:color w:val="231F20"/>
          <w:spacing w:val="-6"/>
          <w:w w:val="105"/>
        </w:rPr>
        <w:t xml:space="preserve"> </w:t>
      </w:r>
      <w:r>
        <w:rPr>
          <w:color w:val="231F20"/>
          <w:spacing w:val="-2"/>
          <w:w w:val="105"/>
        </w:rPr>
        <w:t>e</w:t>
      </w:r>
      <w:r>
        <w:rPr>
          <w:color w:val="231F20"/>
          <w:spacing w:val="-6"/>
          <w:w w:val="105"/>
        </w:rPr>
        <w:t xml:space="preserve"> </w:t>
      </w:r>
      <w:r>
        <w:rPr>
          <w:color w:val="231F20"/>
          <w:spacing w:val="-2"/>
          <w:w w:val="105"/>
        </w:rPr>
        <w:t>eu</w:t>
      </w:r>
      <w:r>
        <w:rPr>
          <w:color w:val="231F20"/>
          <w:spacing w:val="-6"/>
          <w:w w:val="105"/>
        </w:rPr>
        <w:t xml:space="preserve"> </w:t>
      </w:r>
      <w:r>
        <w:rPr>
          <w:color w:val="231F20"/>
          <w:spacing w:val="-2"/>
          <w:w w:val="105"/>
        </w:rPr>
        <w:t>sanciono</w:t>
      </w:r>
      <w:r>
        <w:rPr>
          <w:color w:val="231F20"/>
          <w:spacing w:val="-6"/>
          <w:w w:val="105"/>
        </w:rPr>
        <w:t xml:space="preserve"> </w:t>
      </w:r>
      <w:r>
        <w:rPr>
          <w:color w:val="231F20"/>
          <w:spacing w:val="-2"/>
          <w:w w:val="105"/>
        </w:rPr>
        <w:t>a</w:t>
      </w:r>
      <w:r>
        <w:rPr>
          <w:color w:val="231F20"/>
          <w:spacing w:val="-6"/>
          <w:w w:val="105"/>
        </w:rPr>
        <w:t xml:space="preserve"> </w:t>
      </w:r>
      <w:r>
        <w:rPr>
          <w:color w:val="231F20"/>
          <w:spacing w:val="-2"/>
          <w:w w:val="105"/>
        </w:rPr>
        <w:t xml:space="preserve">seguinte </w:t>
      </w:r>
      <w:r>
        <w:rPr>
          <w:color w:val="231F20"/>
          <w:spacing w:val="-4"/>
          <w:w w:val="105"/>
        </w:rPr>
        <w:t>Lei:</w:t>
      </w:r>
    </w:p>
    <w:p w14:paraId="19A508BD" w14:textId="77777777" w:rsidR="00711073" w:rsidRDefault="00000000">
      <w:pPr>
        <w:pStyle w:val="BodyText"/>
        <w:spacing w:before="130" w:line="312" w:lineRule="auto"/>
        <w:ind w:right="115"/>
      </w:pPr>
      <w:r>
        <w:rPr>
          <w:color w:val="231F20"/>
          <w:w w:val="105"/>
        </w:rPr>
        <w:t>Art.</w:t>
      </w:r>
      <w:r>
        <w:rPr>
          <w:color w:val="231F20"/>
          <w:spacing w:val="-14"/>
          <w:w w:val="105"/>
        </w:rPr>
        <w:t xml:space="preserve"> </w:t>
      </w:r>
      <w:r>
        <w:rPr>
          <w:color w:val="231F20"/>
          <w:w w:val="105"/>
        </w:rPr>
        <w:t>1º É reconhecido, em todo o território nacional, o exercício das atividades profissionais de Cabeleireiro, Barbeiro, Esteticista, Manicure, Pedicure, Depilador e Maquiador, nos termos desta Lei.</w:t>
      </w:r>
    </w:p>
    <w:p w14:paraId="6B4CFB9F" w14:textId="77777777" w:rsidR="00711073" w:rsidRDefault="00000000">
      <w:pPr>
        <w:pStyle w:val="BodyText"/>
        <w:spacing w:before="129" w:line="312" w:lineRule="auto"/>
        <w:ind w:right="117"/>
      </w:pPr>
      <w:r>
        <w:rPr>
          <w:color w:val="231F20"/>
          <w:w w:val="105"/>
        </w:rPr>
        <w:t>Parágrafo único. Cabeleireiro, Barbeiro, Esteticista, Manicure, Pedicure, Depilador e Maquiador são profissionais que exercem atividades de higiene e embelezamento capilar, estético, facial e corporal</w:t>
      </w:r>
      <w:r>
        <w:rPr>
          <w:color w:val="231F20"/>
          <w:spacing w:val="40"/>
          <w:w w:val="105"/>
        </w:rPr>
        <w:t xml:space="preserve"> </w:t>
      </w:r>
      <w:r>
        <w:rPr>
          <w:color w:val="231F20"/>
          <w:w w:val="105"/>
        </w:rPr>
        <w:t>dos indivíduos.</w:t>
      </w:r>
    </w:p>
    <w:p w14:paraId="035DEF1D" w14:textId="77777777" w:rsidR="00711073" w:rsidRDefault="00000000">
      <w:pPr>
        <w:pStyle w:val="BodyText"/>
        <w:spacing w:before="129" w:line="312" w:lineRule="auto"/>
        <w:ind w:right="116"/>
      </w:pPr>
      <w:r>
        <w:rPr>
          <w:color w:val="231F20"/>
          <w:w w:val="105"/>
        </w:rPr>
        <w:t>Art.</w:t>
      </w:r>
      <w:r>
        <w:rPr>
          <w:color w:val="231F20"/>
          <w:spacing w:val="-2"/>
          <w:w w:val="105"/>
        </w:rPr>
        <w:t xml:space="preserve"> </w:t>
      </w:r>
      <w:r>
        <w:rPr>
          <w:color w:val="231F20"/>
          <w:w w:val="105"/>
        </w:rPr>
        <w:t>1º-A.Os salões de beleza poderão celebrar contratos de parceria, por escrito, nos termos definidos nesta Lei, com os profissionais que desempenham as atividades de Cabeleireiro, Barbeiro, Esteticista, Manicure, Pedicure, Depilador e Maquiador. (Incluído pela Lei nº 13.352, de 2016) (Vigência)</w:t>
      </w:r>
    </w:p>
    <w:p w14:paraId="45AAD1AC" w14:textId="77777777" w:rsidR="00711073" w:rsidRDefault="00000000">
      <w:pPr>
        <w:pStyle w:val="BodyText"/>
        <w:spacing w:before="130" w:line="312" w:lineRule="auto"/>
        <w:ind w:right="115"/>
      </w:pPr>
      <w:r>
        <w:rPr>
          <w:color w:val="231F20"/>
          <w:w w:val="105"/>
        </w:rPr>
        <w:t>§</w:t>
      </w:r>
      <w:r>
        <w:rPr>
          <w:color w:val="231F20"/>
          <w:spacing w:val="-3"/>
          <w:w w:val="105"/>
        </w:rPr>
        <w:t xml:space="preserve"> </w:t>
      </w:r>
      <w:r>
        <w:rPr>
          <w:color w:val="231F20"/>
          <w:w w:val="105"/>
        </w:rPr>
        <w:t>1º Os estabelecimentos e os profissionais de que trata o caput, ao atuarem nos termos desta Lei, serão denominados salão-parceiro e profissional-parceiro, respectivamente, para todos os efeitos jurídicos. (Incluído pela Lei nº 13.352, de 2016) (Vigência)</w:t>
      </w:r>
    </w:p>
    <w:p w14:paraId="453A9EC8" w14:textId="77777777" w:rsidR="00711073" w:rsidRDefault="00000000">
      <w:pPr>
        <w:pStyle w:val="BodyText"/>
        <w:spacing w:before="129" w:line="312" w:lineRule="auto"/>
        <w:ind w:right="115"/>
      </w:pPr>
      <w:r>
        <w:rPr>
          <w:color w:val="231F20"/>
          <w:w w:val="105"/>
        </w:rPr>
        <w:t>§ 2º</w:t>
      </w:r>
      <w:r>
        <w:rPr>
          <w:color w:val="231F20"/>
          <w:spacing w:val="-14"/>
          <w:w w:val="105"/>
        </w:rPr>
        <w:t xml:space="preserve"> </w:t>
      </w:r>
      <w:r>
        <w:rPr>
          <w:color w:val="231F20"/>
          <w:w w:val="105"/>
        </w:rPr>
        <w:t>O</w:t>
      </w:r>
      <w:r>
        <w:rPr>
          <w:color w:val="231F20"/>
          <w:spacing w:val="-1"/>
          <w:w w:val="105"/>
        </w:rPr>
        <w:t xml:space="preserve"> </w:t>
      </w:r>
      <w:r>
        <w:rPr>
          <w:color w:val="231F20"/>
          <w:w w:val="105"/>
        </w:rPr>
        <w:t>salão-parceiro será</w:t>
      </w:r>
      <w:r>
        <w:rPr>
          <w:color w:val="231F20"/>
          <w:spacing w:val="-2"/>
          <w:w w:val="105"/>
        </w:rPr>
        <w:t xml:space="preserve"> </w:t>
      </w:r>
      <w:r>
        <w:rPr>
          <w:color w:val="231F20"/>
          <w:w w:val="105"/>
        </w:rPr>
        <w:t>responsável</w:t>
      </w:r>
      <w:r>
        <w:rPr>
          <w:color w:val="231F20"/>
          <w:spacing w:val="-2"/>
          <w:w w:val="105"/>
        </w:rPr>
        <w:t xml:space="preserve"> </w:t>
      </w:r>
      <w:r>
        <w:rPr>
          <w:color w:val="231F20"/>
          <w:w w:val="105"/>
        </w:rPr>
        <w:t>pela</w:t>
      </w:r>
      <w:r>
        <w:rPr>
          <w:color w:val="231F20"/>
          <w:spacing w:val="-2"/>
          <w:w w:val="105"/>
        </w:rPr>
        <w:t xml:space="preserve"> </w:t>
      </w:r>
      <w:r>
        <w:rPr>
          <w:color w:val="231F20"/>
          <w:w w:val="105"/>
        </w:rPr>
        <w:t>centralização dos pagamentos e</w:t>
      </w:r>
      <w:r>
        <w:rPr>
          <w:color w:val="231F20"/>
          <w:spacing w:val="-2"/>
          <w:w w:val="105"/>
        </w:rPr>
        <w:t xml:space="preserve"> </w:t>
      </w:r>
      <w:r>
        <w:rPr>
          <w:color w:val="231F20"/>
          <w:w w:val="105"/>
        </w:rPr>
        <w:t>recebimentos decorrentes das atividades de prestação de serviços de beleza realizadas pelo profissional-parceiro na forma da parceria prevista no caput. (Incluído pela Lei nº 13.352, de 2016) (Vigência)</w:t>
      </w:r>
    </w:p>
    <w:p w14:paraId="74EA3CB0" w14:textId="77777777" w:rsidR="00711073" w:rsidRDefault="00000000">
      <w:pPr>
        <w:pStyle w:val="BodyText"/>
        <w:spacing w:before="129" w:line="312" w:lineRule="auto"/>
        <w:ind w:right="116"/>
      </w:pPr>
      <w:r>
        <w:rPr>
          <w:color w:val="231F20"/>
          <w:w w:val="105"/>
        </w:rPr>
        <w:t>§ 3º</w:t>
      </w:r>
      <w:r>
        <w:rPr>
          <w:color w:val="231F20"/>
          <w:spacing w:val="-9"/>
          <w:w w:val="105"/>
        </w:rPr>
        <w:t xml:space="preserve"> </w:t>
      </w:r>
      <w:r>
        <w:rPr>
          <w:color w:val="231F20"/>
          <w:w w:val="105"/>
        </w:rPr>
        <w:t>O salão-parceiro realizará a retenção de sua cota-parte percentual, fixada no contrato de parceria, bem como dos valores de recolhimento de tributos e contribuições sociais e previdenciárias devidos pelo profissional-parceiro incidentes sobre a cota-parte que a este couber na parceria. (Incluído pela</w:t>
      </w:r>
      <w:r>
        <w:rPr>
          <w:color w:val="231F20"/>
          <w:spacing w:val="80"/>
          <w:w w:val="105"/>
        </w:rPr>
        <w:t xml:space="preserve"> </w:t>
      </w:r>
      <w:r>
        <w:rPr>
          <w:color w:val="231F20"/>
          <w:w w:val="105"/>
        </w:rPr>
        <w:t>Lei nº 13.352, de 2016) (Vigência)</w:t>
      </w:r>
    </w:p>
    <w:p w14:paraId="59272A91" w14:textId="77777777" w:rsidR="00711073" w:rsidRDefault="00000000">
      <w:pPr>
        <w:pStyle w:val="BodyText"/>
        <w:spacing w:before="129" w:line="312" w:lineRule="auto"/>
        <w:ind w:right="115"/>
      </w:pPr>
      <w:r>
        <w:rPr>
          <w:color w:val="231F20"/>
          <w:w w:val="110"/>
        </w:rPr>
        <w:t>§</w:t>
      </w:r>
      <w:r>
        <w:rPr>
          <w:color w:val="231F20"/>
          <w:spacing w:val="-14"/>
          <w:w w:val="110"/>
        </w:rPr>
        <w:t xml:space="preserve"> </w:t>
      </w:r>
      <w:r>
        <w:rPr>
          <w:color w:val="231F20"/>
          <w:w w:val="110"/>
        </w:rPr>
        <w:t>4º</w:t>
      </w:r>
      <w:r>
        <w:rPr>
          <w:color w:val="231F20"/>
          <w:spacing w:val="-14"/>
          <w:w w:val="110"/>
        </w:rPr>
        <w:t xml:space="preserve"> </w:t>
      </w:r>
      <w:r>
        <w:rPr>
          <w:color w:val="231F20"/>
          <w:w w:val="110"/>
        </w:rPr>
        <w:t>A</w:t>
      </w:r>
      <w:r>
        <w:rPr>
          <w:color w:val="231F20"/>
          <w:spacing w:val="-5"/>
          <w:w w:val="110"/>
        </w:rPr>
        <w:t xml:space="preserve"> </w:t>
      </w:r>
      <w:r>
        <w:rPr>
          <w:color w:val="231F20"/>
          <w:w w:val="110"/>
        </w:rPr>
        <w:t>cota-parte</w:t>
      </w:r>
      <w:r>
        <w:rPr>
          <w:color w:val="231F20"/>
          <w:spacing w:val="-3"/>
          <w:w w:val="110"/>
        </w:rPr>
        <w:t xml:space="preserve"> </w:t>
      </w:r>
      <w:r>
        <w:rPr>
          <w:color w:val="231F20"/>
          <w:w w:val="110"/>
        </w:rPr>
        <w:t>retida</w:t>
      </w:r>
      <w:r>
        <w:rPr>
          <w:color w:val="231F20"/>
          <w:spacing w:val="-3"/>
          <w:w w:val="110"/>
        </w:rPr>
        <w:t xml:space="preserve"> </w:t>
      </w:r>
      <w:r>
        <w:rPr>
          <w:color w:val="231F20"/>
          <w:w w:val="110"/>
        </w:rPr>
        <w:t>pelo</w:t>
      </w:r>
      <w:r>
        <w:rPr>
          <w:color w:val="231F20"/>
          <w:spacing w:val="-3"/>
          <w:w w:val="110"/>
        </w:rPr>
        <w:t xml:space="preserve"> </w:t>
      </w:r>
      <w:r>
        <w:rPr>
          <w:color w:val="231F20"/>
          <w:w w:val="110"/>
        </w:rPr>
        <w:t>salão-parceiro</w:t>
      </w:r>
      <w:r>
        <w:rPr>
          <w:color w:val="231F20"/>
          <w:spacing w:val="-3"/>
          <w:w w:val="110"/>
        </w:rPr>
        <w:t xml:space="preserve"> </w:t>
      </w:r>
      <w:r>
        <w:rPr>
          <w:color w:val="231F20"/>
          <w:w w:val="110"/>
        </w:rPr>
        <w:t>ocorrerá</w:t>
      </w:r>
      <w:r>
        <w:rPr>
          <w:color w:val="231F20"/>
          <w:spacing w:val="-3"/>
          <w:w w:val="110"/>
        </w:rPr>
        <w:t xml:space="preserve"> </w:t>
      </w:r>
      <w:r>
        <w:rPr>
          <w:color w:val="231F20"/>
          <w:w w:val="110"/>
        </w:rPr>
        <w:t>a</w:t>
      </w:r>
      <w:r>
        <w:rPr>
          <w:color w:val="231F20"/>
          <w:spacing w:val="-3"/>
          <w:w w:val="110"/>
        </w:rPr>
        <w:t xml:space="preserve"> </w:t>
      </w:r>
      <w:r>
        <w:rPr>
          <w:color w:val="231F20"/>
          <w:w w:val="110"/>
        </w:rPr>
        <w:t>título</w:t>
      </w:r>
      <w:r>
        <w:rPr>
          <w:color w:val="231F20"/>
          <w:spacing w:val="-3"/>
          <w:w w:val="110"/>
        </w:rPr>
        <w:t xml:space="preserve"> </w:t>
      </w:r>
      <w:r>
        <w:rPr>
          <w:color w:val="231F20"/>
          <w:w w:val="110"/>
        </w:rPr>
        <w:t>de</w:t>
      </w:r>
      <w:r>
        <w:rPr>
          <w:color w:val="231F20"/>
          <w:spacing w:val="-3"/>
          <w:w w:val="110"/>
        </w:rPr>
        <w:t xml:space="preserve"> </w:t>
      </w:r>
      <w:r>
        <w:rPr>
          <w:color w:val="231F20"/>
          <w:w w:val="110"/>
        </w:rPr>
        <w:t>atividade</w:t>
      </w:r>
      <w:r>
        <w:rPr>
          <w:color w:val="231F20"/>
          <w:spacing w:val="-3"/>
          <w:w w:val="110"/>
        </w:rPr>
        <w:t xml:space="preserve"> </w:t>
      </w:r>
      <w:r>
        <w:rPr>
          <w:color w:val="231F20"/>
          <w:w w:val="110"/>
        </w:rPr>
        <w:t>de</w:t>
      </w:r>
      <w:r>
        <w:rPr>
          <w:color w:val="231F20"/>
          <w:spacing w:val="-3"/>
          <w:w w:val="110"/>
        </w:rPr>
        <w:t xml:space="preserve"> </w:t>
      </w:r>
      <w:r>
        <w:rPr>
          <w:color w:val="231F20"/>
          <w:w w:val="110"/>
        </w:rPr>
        <w:t>aluguel</w:t>
      </w:r>
      <w:r>
        <w:rPr>
          <w:color w:val="231F20"/>
          <w:spacing w:val="-3"/>
          <w:w w:val="110"/>
        </w:rPr>
        <w:t xml:space="preserve"> </w:t>
      </w:r>
      <w:r>
        <w:rPr>
          <w:color w:val="231F20"/>
          <w:w w:val="110"/>
        </w:rPr>
        <w:t>de</w:t>
      </w:r>
      <w:r>
        <w:rPr>
          <w:color w:val="231F20"/>
          <w:spacing w:val="-3"/>
          <w:w w:val="110"/>
        </w:rPr>
        <w:t xml:space="preserve"> </w:t>
      </w:r>
      <w:r>
        <w:rPr>
          <w:color w:val="231F20"/>
          <w:w w:val="110"/>
        </w:rPr>
        <w:t>bens</w:t>
      </w:r>
      <w:r>
        <w:rPr>
          <w:color w:val="231F20"/>
          <w:spacing w:val="-3"/>
          <w:w w:val="110"/>
        </w:rPr>
        <w:t xml:space="preserve"> </w:t>
      </w:r>
      <w:r>
        <w:rPr>
          <w:color w:val="231F20"/>
          <w:w w:val="110"/>
        </w:rPr>
        <w:t>móveis e</w:t>
      </w:r>
      <w:r>
        <w:rPr>
          <w:color w:val="231F20"/>
          <w:spacing w:val="-8"/>
          <w:w w:val="110"/>
        </w:rPr>
        <w:t xml:space="preserve"> </w:t>
      </w:r>
      <w:r>
        <w:rPr>
          <w:color w:val="231F20"/>
          <w:w w:val="110"/>
        </w:rPr>
        <w:t>de</w:t>
      </w:r>
      <w:r>
        <w:rPr>
          <w:color w:val="231F20"/>
          <w:spacing w:val="-8"/>
          <w:w w:val="110"/>
        </w:rPr>
        <w:t xml:space="preserve"> </w:t>
      </w:r>
      <w:r>
        <w:rPr>
          <w:color w:val="231F20"/>
          <w:w w:val="110"/>
        </w:rPr>
        <w:t>utensílios</w:t>
      </w:r>
      <w:r>
        <w:rPr>
          <w:color w:val="231F20"/>
          <w:spacing w:val="-8"/>
          <w:w w:val="110"/>
        </w:rPr>
        <w:t xml:space="preserve"> </w:t>
      </w:r>
      <w:r>
        <w:rPr>
          <w:color w:val="231F20"/>
          <w:w w:val="110"/>
        </w:rPr>
        <w:t>para</w:t>
      </w:r>
      <w:r>
        <w:rPr>
          <w:color w:val="231F20"/>
          <w:spacing w:val="-8"/>
          <w:w w:val="110"/>
        </w:rPr>
        <w:t xml:space="preserve"> </w:t>
      </w:r>
      <w:r>
        <w:rPr>
          <w:color w:val="231F20"/>
          <w:w w:val="110"/>
        </w:rPr>
        <w:t>o</w:t>
      </w:r>
      <w:r>
        <w:rPr>
          <w:color w:val="231F20"/>
          <w:spacing w:val="-8"/>
          <w:w w:val="110"/>
        </w:rPr>
        <w:t xml:space="preserve"> </w:t>
      </w:r>
      <w:r>
        <w:rPr>
          <w:color w:val="231F20"/>
          <w:w w:val="110"/>
        </w:rPr>
        <w:t>desempenho</w:t>
      </w:r>
      <w:r>
        <w:rPr>
          <w:color w:val="231F20"/>
          <w:spacing w:val="-8"/>
          <w:w w:val="110"/>
        </w:rPr>
        <w:t xml:space="preserve"> </w:t>
      </w:r>
      <w:r>
        <w:rPr>
          <w:color w:val="231F20"/>
          <w:w w:val="110"/>
        </w:rPr>
        <w:t>das</w:t>
      </w:r>
      <w:r>
        <w:rPr>
          <w:color w:val="231F20"/>
          <w:spacing w:val="-8"/>
          <w:w w:val="110"/>
        </w:rPr>
        <w:t xml:space="preserve"> </w:t>
      </w:r>
      <w:r>
        <w:rPr>
          <w:color w:val="231F20"/>
          <w:w w:val="110"/>
        </w:rPr>
        <w:t>atividades</w:t>
      </w:r>
      <w:r>
        <w:rPr>
          <w:color w:val="231F20"/>
          <w:spacing w:val="-8"/>
          <w:w w:val="110"/>
        </w:rPr>
        <w:t xml:space="preserve"> </w:t>
      </w:r>
      <w:r>
        <w:rPr>
          <w:color w:val="231F20"/>
          <w:w w:val="110"/>
        </w:rPr>
        <w:t>de</w:t>
      </w:r>
      <w:r>
        <w:rPr>
          <w:color w:val="231F20"/>
          <w:spacing w:val="-8"/>
          <w:w w:val="110"/>
        </w:rPr>
        <w:t xml:space="preserve"> </w:t>
      </w:r>
      <w:r>
        <w:rPr>
          <w:color w:val="231F20"/>
          <w:w w:val="110"/>
        </w:rPr>
        <w:t>serviços</w:t>
      </w:r>
      <w:r>
        <w:rPr>
          <w:color w:val="231F20"/>
          <w:spacing w:val="-8"/>
          <w:w w:val="110"/>
        </w:rPr>
        <w:t xml:space="preserve"> </w:t>
      </w:r>
      <w:r>
        <w:rPr>
          <w:color w:val="231F20"/>
          <w:w w:val="110"/>
        </w:rPr>
        <w:t>de</w:t>
      </w:r>
      <w:r>
        <w:rPr>
          <w:color w:val="231F20"/>
          <w:spacing w:val="-8"/>
          <w:w w:val="110"/>
        </w:rPr>
        <w:t xml:space="preserve"> </w:t>
      </w:r>
      <w:r>
        <w:rPr>
          <w:color w:val="231F20"/>
          <w:w w:val="110"/>
        </w:rPr>
        <w:t>beleza</w:t>
      </w:r>
      <w:r>
        <w:rPr>
          <w:color w:val="231F20"/>
          <w:spacing w:val="-8"/>
          <w:w w:val="110"/>
        </w:rPr>
        <w:t xml:space="preserve"> </w:t>
      </w:r>
      <w:r>
        <w:rPr>
          <w:color w:val="231F20"/>
          <w:w w:val="110"/>
        </w:rPr>
        <w:t>e/ou</w:t>
      </w:r>
      <w:r>
        <w:rPr>
          <w:color w:val="231F20"/>
          <w:spacing w:val="-8"/>
          <w:w w:val="110"/>
        </w:rPr>
        <w:t xml:space="preserve"> </w:t>
      </w:r>
      <w:r>
        <w:rPr>
          <w:color w:val="231F20"/>
          <w:w w:val="110"/>
        </w:rPr>
        <w:t>a</w:t>
      </w:r>
      <w:r>
        <w:rPr>
          <w:color w:val="231F20"/>
          <w:spacing w:val="-8"/>
          <w:w w:val="110"/>
        </w:rPr>
        <w:t xml:space="preserve"> </w:t>
      </w:r>
      <w:r>
        <w:rPr>
          <w:color w:val="231F20"/>
          <w:w w:val="110"/>
        </w:rPr>
        <w:t>título</w:t>
      </w:r>
      <w:r>
        <w:rPr>
          <w:color w:val="231F20"/>
          <w:spacing w:val="-8"/>
          <w:w w:val="110"/>
        </w:rPr>
        <w:t xml:space="preserve"> </w:t>
      </w:r>
      <w:r>
        <w:rPr>
          <w:color w:val="231F20"/>
          <w:w w:val="110"/>
        </w:rPr>
        <w:t>de</w:t>
      </w:r>
      <w:r>
        <w:rPr>
          <w:color w:val="231F20"/>
          <w:spacing w:val="-8"/>
          <w:w w:val="110"/>
        </w:rPr>
        <w:t xml:space="preserve"> </w:t>
      </w:r>
      <w:r>
        <w:rPr>
          <w:color w:val="231F20"/>
          <w:w w:val="110"/>
        </w:rPr>
        <w:t>serviços</w:t>
      </w:r>
      <w:r>
        <w:rPr>
          <w:color w:val="231F20"/>
          <w:spacing w:val="-8"/>
          <w:w w:val="110"/>
        </w:rPr>
        <w:t xml:space="preserve"> </w:t>
      </w:r>
      <w:r>
        <w:rPr>
          <w:color w:val="231F20"/>
          <w:w w:val="110"/>
        </w:rPr>
        <w:t>de gestão,</w:t>
      </w:r>
      <w:r>
        <w:rPr>
          <w:color w:val="231F20"/>
          <w:spacing w:val="-10"/>
          <w:w w:val="110"/>
        </w:rPr>
        <w:t xml:space="preserve"> </w:t>
      </w:r>
      <w:r>
        <w:rPr>
          <w:color w:val="231F20"/>
          <w:w w:val="110"/>
        </w:rPr>
        <w:t>de</w:t>
      </w:r>
      <w:r>
        <w:rPr>
          <w:color w:val="231F20"/>
          <w:spacing w:val="-10"/>
          <w:w w:val="110"/>
        </w:rPr>
        <w:t xml:space="preserve"> </w:t>
      </w:r>
      <w:r>
        <w:rPr>
          <w:color w:val="231F20"/>
          <w:w w:val="110"/>
        </w:rPr>
        <w:t>apoio</w:t>
      </w:r>
      <w:r>
        <w:rPr>
          <w:color w:val="231F20"/>
          <w:spacing w:val="-10"/>
          <w:w w:val="110"/>
        </w:rPr>
        <w:t xml:space="preserve"> </w:t>
      </w:r>
      <w:r>
        <w:rPr>
          <w:color w:val="231F20"/>
          <w:w w:val="110"/>
        </w:rPr>
        <w:t>administrativo,</w:t>
      </w:r>
      <w:r>
        <w:rPr>
          <w:color w:val="231F20"/>
          <w:spacing w:val="-10"/>
          <w:w w:val="110"/>
        </w:rPr>
        <w:t xml:space="preserve"> </w:t>
      </w:r>
      <w:r>
        <w:rPr>
          <w:color w:val="231F20"/>
          <w:w w:val="110"/>
        </w:rPr>
        <w:t>de</w:t>
      </w:r>
      <w:r>
        <w:rPr>
          <w:color w:val="231F20"/>
          <w:spacing w:val="-10"/>
          <w:w w:val="110"/>
        </w:rPr>
        <w:t xml:space="preserve"> </w:t>
      </w:r>
      <w:r>
        <w:rPr>
          <w:color w:val="231F20"/>
          <w:w w:val="110"/>
        </w:rPr>
        <w:t>escritório,</w:t>
      </w:r>
      <w:r>
        <w:rPr>
          <w:color w:val="231F20"/>
          <w:spacing w:val="-10"/>
          <w:w w:val="110"/>
        </w:rPr>
        <w:t xml:space="preserve"> </w:t>
      </w:r>
      <w:r>
        <w:rPr>
          <w:color w:val="231F20"/>
          <w:w w:val="110"/>
        </w:rPr>
        <w:t>de</w:t>
      </w:r>
      <w:r>
        <w:rPr>
          <w:color w:val="231F20"/>
          <w:spacing w:val="-10"/>
          <w:w w:val="110"/>
        </w:rPr>
        <w:t xml:space="preserve"> </w:t>
      </w:r>
      <w:r>
        <w:rPr>
          <w:color w:val="231F20"/>
          <w:w w:val="110"/>
        </w:rPr>
        <w:t>cobrança</w:t>
      </w:r>
      <w:r>
        <w:rPr>
          <w:color w:val="231F20"/>
          <w:spacing w:val="-10"/>
          <w:w w:val="110"/>
        </w:rPr>
        <w:t xml:space="preserve"> </w:t>
      </w:r>
      <w:r>
        <w:rPr>
          <w:color w:val="231F20"/>
          <w:w w:val="110"/>
        </w:rPr>
        <w:t>e</w:t>
      </w:r>
      <w:r>
        <w:rPr>
          <w:color w:val="231F20"/>
          <w:spacing w:val="-10"/>
          <w:w w:val="110"/>
        </w:rPr>
        <w:t xml:space="preserve"> </w:t>
      </w:r>
      <w:r>
        <w:rPr>
          <w:color w:val="231F20"/>
          <w:w w:val="110"/>
        </w:rPr>
        <w:t>de</w:t>
      </w:r>
      <w:r>
        <w:rPr>
          <w:color w:val="231F20"/>
          <w:spacing w:val="-10"/>
          <w:w w:val="110"/>
        </w:rPr>
        <w:t xml:space="preserve"> </w:t>
      </w:r>
      <w:r>
        <w:rPr>
          <w:color w:val="231F20"/>
          <w:w w:val="110"/>
        </w:rPr>
        <w:t>recebimentos</w:t>
      </w:r>
      <w:r>
        <w:rPr>
          <w:color w:val="231F20"/>
          <w:spacing w:val="-10"/>
          <w:w w:val="110"/>
        </w:rPr>
        <w:t xml:space="preserve"> </w:t>
      </w:r>
      <w:r>
        <w:rPr>
          <w:color w:val="231F20"/>
          <w:w w:val="110"/>
        </w:rPr>
        <w:t>de</w:t>
      </w:r>
      <w:r>
        <w:rPr>
          <w:color w:val="231F20"/>
          <w:spacing w:val="-10"/>
          <w:w w:val="110"/>
        </w:rPr>
        <w:t xml:space="preserve"> </w:t>
      </w:r>
      <w:r>
        <w:rPr>
          <w:color w:val="231F20"/>
          <w:w w:val="110"/>
        </w:rPr>
        <w:t>valores</w:t>
      </w:r>
      <w:r>
        <w:rPr>
          <w:color w:val="231F20"/>
          <w:spacing w:val="-10"/>
          <w:w w:val="110"/>
        </w:rPr>
        <w:t xml:space="preserve"> </w:t>
      </w:r>
      <w:r>
        <w:rPr>
          <w:color w:val="231F20"/>
          <w:w w:val="110"/>
        </w:rPr>
        <w:t>transitórios recebidos</w:t>
      </w:r>
      <w:r>
        <w:rPr>
          <w:color w:val="231F20"/>
          <w:spacing w:val="-8"/>
          <w:w w:val="110"/>
        </w:rPr>
        <w:t xml:space="preserve"> </w:t>
      </w:r>
      <w:r>
        <w:rPr>
          <w:color w:val="231F20"/>
          <w:w w:val="110"/>
        </w:rPr>
        <w:t>de</w:t>
      </w:r>
      <w:r>
        <w:rPr>
          <w:color w:val="231F20"/>
          <w:spacing w:val="-8"/>
          <w:w w:val="110"/>
        </w:rPr>
        <w:t xml:space="preserve"> </w:t>
      </w:r>
      <w:r>
        <w:rPr>
          <w:color w:val="231F20"/>
          <w:w w:val="110"/>
        </w:rPr>
        <w:t>clientes</w:t>
      </w:r>
      <w:r>
        <w:rPr>
          <w:color w:val="231F20"/>
          <w:spacing w:val="-8"/>
          <w:w w:val="110"/>
        </w:rPr>
        <w:t xml:space="preserve"> </w:t>
      </w:r>
      <w:r>
        <w:rPr>
          <w:color w:val="231F20"/>
          <w:w w:val="110"/>
        </w:rPr>
        <w:t>das</w:t>
      </w:r>
      <w:r>
        <w:rPr>
          <w:color w:val="231F20"/>
          <w:spacing w:val="-8"/>
          <w:w w:val="110"/>
        </w:rPr>
        <w:t xml:space="preserve"> </w:t>
      </w:r>
      <w:r>
        <w:rPr>
          <w:color w:val="231F20"/>
          <w:w w:val="110"/>
        </w:rPr>
        <w:t>atividades</w:t>
      </w:r>
      <w:r>
        <w:rPr>
          <w:color w:val="231F20"/>
          <w:spacing w:val="-8"/>
          <w:w w:val="110"/>
        </w:rPr>
        <w:t xml:space="preserve"> </w:t>
      </w:r>
      <w:r>
        <w:rPr>
          <w:color w:val="231F20"/>
          <w:w w:val="110"/>
        </w:rPr>
        <w:t>de</w:t>
      </w:r>
      <w:r>
        <w:rPr>
          <w:color w:val="231F20"/>
          <w:spacing w:val="-8"/>
          <w:w w:val="110"/>
        </w:rPr>
        <w:t xml:space="preserve"> </w:t>
      </w:r>
      <w:r>
        <w:rPr>
          <w:color w:val="231F20"/>
          <w:w w:val="110"/>
        </w:rPr>
        <w:t>serviços</w:t>
      </w:r>
      <w:r>
        <w:rPr>
          <w:color w:val="231F20"/>
          <w:spacing w:val="-8"/>
          <w:w w:val="110"/>
        </w:rPr>
        <w:t xml:space="preserve"> </w:t>
      </w:r>
      <w:r>
        <w:rPr>
          <w:color w:val="231F20"/>
          <w:w w:val="110"/>
        </w:rPr>
        <w:t>de</w:t>
      </w:r>
      <w:r>
        <w:rPr>
          <w:color w:val="231F20"/>
          <w:spacing w:val="-8"/>
          <w:w w:val="110"/>
        </w:rPr>
        <w:t xml:space="preserve"> </w:t>
      </w:r>
      <w:r>
        <w:rPr>
          <w:color w:val="231F20"/>
          <w:w w:val="110"/>
        </w:rPr>
        <w:t>beleza,</w:t>
      </w:r>
      <w:r>
        <w:rPr>
          <w:color w:val="231F20"/>
          <w:spacing w:val="-8"/>
          <w:w w:val="110"/>
        </w:rPr>
        <w:t xml:space="preserve"> </w:t>
      </w:r>
      <w:r>
        <w:rPr>
          <w:color w:val="231F20"/>
          <w:w w:val="110"/>
        </w:rPr>
        <w:t>e</w:t>
      </w:r>
      <w:r>
        <w:rPr>
          <w:color w:val="231F20"/>
          <w:spacing w:val="-8"/>
          <w:w w:val="110"/>
        </w:rPr>
        <w:t xml:space="preserve"> </w:t>
      </w:r>
      <w:r>
        <w:rPr>
          <w:color w:val="231F20"/>
          <w:w w:val="110"/>
        </w:rPr>
        <w:t>a</w:t>
      </w:r>
      <w:r>
        <w:rPr>
          <w:color w:val="231F20"/>
          <w:spacing w:val="-8"/>
          <w:w w:val="110"/>
        </w:rPr>
        <w:t xml:space="preserve"> </w:t>
      </w:r>
      <w:r>
        <w:rPr>
          <w:color w:val="231F20"/>
          <w:w w:val="110"/>
        </w:rPr>
        <w:t>cota-parte</w:t>
      </w:r>
      <w:r>
        <w:rPr>
          <w:color w:val="231F20"/>
          <w:spacing w:val="-8"/>
          <w:w w:val="110"/>
        </w:rPr>
        <w:t xml:space="preserve"> </w:t>
      </w:r>
      <w:r>
        <w:rPr>
          <w:color w:val="231F20"/>
          <w:w w:val="110"/>
        </w:rPr>
        <w:t>destinada</w:t>
      </w:r>
      <w:r>
        <w:rPr>
          <w:color w:val="231F20"/>
          <w:spacing w:val="-8"/>
          <w:w w:val="110"/>
        </w:rPr>
        <w:t xml:space="preserve"> </w:t>
      </w:r>
      <w:r>
        <w:rPr>
          <w:color w:val="231F20"/>
          <w:w w:val="110"/>
        </w:rPr>
        <w:t>ao</w:t>
      </w:r>
      <w:r>
        <w:rPr>
          <w:color w:val="231F20"/>
          <w:spacing w:val="-8"/>
          <w:w w:val="110"/>
        </w:rPr>
        <w:t xml:space="preserve"> </w:t>
      </w:r>
      <w:r>
        <w:rPr>
          <w:color w:val="231F20"/>
          <w:w w:val="110"/>
        </w:rPr>
        <w:t xml:space="preserve">profissional- </w:t>
      </w:r>
      <w:r>
        <w:rPr>
          <w:color w:val="231F20"/>
        </w:rPr>
        <w:t>parceiro</w:t>
      </w:r>
      <w:r>
        <w:rPr>
          <w:color w:val="231F20"/>
          <w:spacing w:val="25"/>
        </w:rPr>
        <w:t xml:space="preserve"> </w:t>
      </w:r>
      <w:r>
        <w:rPr>
          <w:color w:val="231F20"/>
        </w:rPr>
        <w:t>ocorrerá</w:t>
      </w:r>
      <w:r>
        <w:rPr>
          <w:color w:val="231F20"/>
          <w:spacing w:val="23"/>
        </w:rPr>
        <w:t xml:space="preserve"> </w:t>
      </w:r>
      <w:r>
        <w:rPr>
          <w:color w:val="231F20"/>
        </w:rPr>
        <w:t>a</w:t>
      </w:r>
      <w:r>
        <w:rPr>
          <w:color w:val="231F20"/>
          <w:spacing w:val="23"/>
        </w:rPr>
        <w:t xml:space="preserve"> </w:t>
      </w:r>
      <w:r>
        <w:rPr>
          <w:color w:val="231F20"/>
        </w:rPr>
        <w:t>título</w:t>
      </w:r>
      <w:r>
        <w:rPr>
          <w:color w:val="231F20"/>
          <w:spacing w:val="25"/>
        </w:rPr>
        <w:t xml:space="preserve"> </w:t>
      </w:r>
      <w:r>
        <w:rPr>
          <w:color w:val="231F20"/>
        </w:rPr>
        <w:t>de</w:t>
      </w:r>
      <w:r>
        <w:rPr>
          <w:color w:val="231F20"/>
          <w:spacing w:val="23"/>
        </w:rPr>
        <w:t xml:space="preserve"> </w:t>
      </w:r>
      <w:r>
        <w:rPr>
          <w:color w:val="231F20"/>
        </w:rPr>
        <w:t>atividades</w:t>
      </w:r>
      <w:r>
        <w:rPr>
          <w:color w:val="231F20"/>
          <w:spacing w:val="25"/>
        </w:rPr>
        <w:t xml:space="preserve"> </w:t>
      </w:r>
      <w:r>
        <w:rPr>
          <w:color w:val="231F20"/>
        </w:rPr>
        <w:t>de</w:t>
      </w:r>
      <w:r>
        <w:rPr>
          <w:color w:val="231F20"/>
          <w:spacing w:val="23"/>
        </w:rPr>
        <w:t xml:space="preserve"> </w:t>
      </w:r>
      <w:r>
        <w:rPr>
          <w:color w:val="231F20"/>
        </w:rPr>
        <w:t>prestação</w:t>
      </w:r>
      <w:r>
        <w:rPr>
          <w:color w:val="231F20"/>
          <w:spacing w:val="25"/>
        </w:rPr>
        <w:t xml:space="preserve"> </w:t>
      </w:r>
      <w:r>
        <w:rPr>
          <w:color w:val="231F20"/>
        </w:rPr>
        <w:t>de</w:t>
      </w:r>
      <w:r>
        <w:rPr>
          <w:color w:val="231F20"/>
          <w:spacing w:val="23"/>
        </w:rPr>
        <w:t xml:space="preserve"> </w:t>
      </w:r>
      <w:r>
        <w:rPr>
          <w:color w:val="231F20"/>
        </w:rPr>
        <w:t>serviços</w:t>
      </w:r>
      <w:r>
        <w:rPr>
          <w:color w:val="231F20"/>
          <w:spacing w:val="25"/>
        </w:rPr>
        <w:t xml:space="preserve"> </w:t>
      </w:r>
      <w:r>
        <w:rPr>
          <w:color w:val="231F20"/>
        </w:rPr>
        <w:t>de</w:t>
      </w:r>
      <w:r>
        <w:rPr>
          <w:color w:val="231F20"/>
          <w:spacing w:val="23"/>
        </w:rPr>
        <w:t xml:space="preserve"> </w:t>
      </w:r>
      <w:r>
        <w:rPr>
          <w:color w:val="231F20"/>
        </w:rPr>
        <w:t>beleza.</w:t>
      </w:r>
      <w:r>
        <w:rPr>
          <w:color w:val="231F20"/>
          <w:spacing w:val="25"/>
        </w:rPr>
        <w:t xml:space="preserve"> </w:t>
      </w:r>
      <w:r>
        <w:rPr>
          <w:color w:val="231F20"/>
        </w:rPr>
        <w:t>(Incluído</w:t>
      </w:r>
      <w:r>
        <w:rPr>
          <w:color w:val="231F20"/>
          <w:spacing w:val="25"/>
        </w:rPr>
        <w:t xml:space="preserve"> </w:t>
      </w:r>
      <w:r>
        <w:rPr>
          <w:color w:val="231F20"/>
        </w:rPr>
        <w:t>pela</w:t>
      </w:r>
      <w:r>
        <w:rPr>
          <w:color w:val="231F20"/>
          <w:spacing w:val="23"/>
        </w:rPr>
        <w:t xml:space="preserve"> </w:t>
      </w:r>
      <w:r>
        <w:rPr>
          <w:color w:val="231F20"/>
        </w:rPr>
        <w:t>Lei</w:t>
      </w:r>
      <w:r>
        <w:rPr>
          <w:color w:val="231F20"/>
          <w:spacing w:val="23"/>
        </w:rPr>
        <w:t xml:space="preserve"> </w:t>
      </w:r>
      <w:r>
        <w:rPr>
          <w:color w:val="231F20"/>
        </w:rPr>
        <w:t>nº</w:t>
      </w:r>
      <w:r>
        <w:rPr>
          <w:color w:val="231F20"/>
          <w:spacing w:val="23"/>
        </w:rPr>
        <w:t xml:space="preserve"> </w:t>
      </w:r>
      <w:r>
        <w:rPr>
          <w:color w:val="231F20"/>
        </w:rPr>
        <w:t xml:space="preserve">13.352, </w:t>
      </w:r>
      <w:r>
        <w:rPr>
          <w:color w:val="231F20"/>
          <w:w w:val="110"/>
        </w:rPr>
        <w:t>de 2016) (Vigência)</w:t>
      </w:r>
    </w:p>
    <w:p w14:paraId="4E98D577" w14:textId="77777777" w:rsidR="00711073" w:rsidRDefault="00000000">
      <w:pPr>
        <w:pStyle w:val="BodyText"/>
        <w:spacing w:before="129" w:line="312" w:lineRule="auto"/>
        <w:ind w:right="116"/>
      </w:pPr>
      <w:r>
        <w:rPr>
          <w:color w:val="231F20"/>
          <w:w w:val="110"/>
        </w:rPr>
        <w:t>§</w:t>
      </w:r>
      <w:r>
        <w:rPr>
          <w:color w:val="231F20"/>
          <w:spacing w:val="-14"/>
          <w:w w:val="110"/>
        </w:rPr>
        <w:t xml:space="preserve"> </w:t>
      </w:r>
      <w:r>
        <w:rPr>
          <w:color w:val="231F20"/>
          <w:w w:val="110"/>
        </w:rPr>
        <w:t>5º</w:t>
      </w:r>
      <w:r>
        <w:rPr>
          <w:color w:val="231F20"/>
          <w:spacing w:val="-14"/>
          <w:w w:val="110"/>
        </w:rPr>
        <w:t xml:space="preserve"> </w:t>
      </w:r>
      <w:r>
        <w:rPr>
          <w:color w:val="231F20"/>
          <w:w w:val="110"/>
        </w:rPr>
        <w:t>A</w:t>
      </w:r>
      <w:r>
        <w:rPr>
          <w:color w:val="231F20"/>
          <w:spacing w:val="-14"/>
          <w:w w:val="110"/>
        </w:rPr>
        <w:t xml:space="preserve"> </w:t>
      </w:r>
      <w:r>
        <w:rPr>
          <w:color w:val="231F20"/>
          <w:w w:val="110"/>
        </w:rPr>
        <w:t>cota-parte</w:t>
      </w:r>
      <w:r>
        <w:rPr>
          <w:color w:val="231F20"/>
          <w:spacing w:val="-14"/>
          <w:w w:val="110"/>
        </w:rPr>
        <w:t xml:space="preserve"> </w:t>
      </w:r>
      <w:r>
        <w:rPr>
          <w:color w:val="231F20"/>
          <w:w w:val="110"/>
        </w:rPr>
        <w:t>destinada</w:t>
      </w:r>
      <w:r>
        <w:rPr>
          <w:color w:val="231F20"/>
          <w:spacing w:val="-8"/>
          <w:w w:val="110"/>
        </w:rPr>
        <w:t xml:space="preserve"> </w:t>
      </w:r>
      <w:r>
        <w:rPr>
          <w:color w:val="231F20"/>
          <w:w w:val="110"/>
        </w:rPr>
        <w:t>ao</w:t>
      </w:r>
      <w:r>
        <w:rPr>
          <w:color w:val="231F20"/>
          <w:spacing w:val="-9"/>
          <w:w w:val="110"/>
        </w:rPr>
        <w:t xml:space="preserve"> </w:t>
      </w:r>
      <w:r>
        <w:rPr>
          <w:color w:val="231F20"/>
          <w:w w:val="110"/>
        </w:rPr>
        <w:t>profissional-parceiro</w:t>
      </w:r>
      <w:r>
        <w:rPr>
          <w:color w:val="231F20"/>
          <w:spacing w:val="-9"/>
          <w:w w:val="110"/>
        </w:rPr>
        <w:t xml:space="preserve"> </w:t>
      </w:r>
      <w:r>
        <w:rPr>
          <w:color w:val="231F20"/>
          <w:w w:val="110"/>
        </w:rPr>
        <w:t>não</w:t>
      </w:r>
      <w:r>
        <w:rPr>
          <w:color w:val="231F20"/>
          <w:spacing w:val="-9"/>
          <w:w w:val="110"/>
        </w:rPr>
        <w:t xml:space="preserve"> </w:t>
      </w:r>
      <w:r>
        <w:rPr>
          <w:color w:val="231F20"/>
          <w:w w:val="110"/>
        </w:rPr>
        <w:t>será</w:t>
      </w:r>
      <w:r>
        <w:rPr>
          <w:color w:val="231F20"/>
          <w:spacing w:val="-9"/>
          <w:w w:val="110"/>
        </w:rPr>
        <w:t xml:space="preserve"> </w:t>
      </w:r>
      <w:r>
        <w:rPr>
          <w:color w:val="231F20"/>
          <w:w w:val="110"/>
        </w:rPr>
        <w:t>considerada</w:t>
      </w:r>
      <w:r>
        <w:rPr>
          <w:color w:val="231F20"/>
          <w:spacing w:val="-9"/>
          <w:w w:val="110"/>
        </w:rPr>
        <w:t xml:space="preserve"> </w:t>
      </w:r>
      <w:r>
        <w:rPr>
          <w:color w:val="231F20"/>
          <w:w w:val="110"/>
        </w:rPr>
        <w:t>para</w:t>
      </w:r>
      <w:r>
        <w:rPr>
          <w:color w:val="231F20"/>
          <w:spacing w:val="-9"/>
          <w:w w:val="110"/>
        </w:rPr>
        <w:t xml:space="preserve"> </w:t>
      </w:r>
      <w:r>
        <w:rPr>
          <w:color w:val="231F20"/>
          <w:w w:val="110"/>
        </w:rPr>
        <w:t>o</w:t>
      </w:r>
      <w:r>
        <w:rPr>
          <w:color w:val="231F20"/>
          <w:spacing w:val="-9"/>
          <w:w w:val="110"/>
        </w:rPr>
        <w:t xml:space="preserve"> </w:t>
      </w:r>
      <w:r>
        <w:rPr>
          <w:color w:val="231F20"/>
          <w:w w:val="110"/>
        </w:rPr>
        <w:t>cômputo</w:t>
      </w:r>
      <w:r>
        <w:rPr>
          <w:color w:val="231F20"/>
          <w:spacing w:val="-9"/>
          <w:w w:val="110"/>
        </w:rPr>
        <w:t xml:space="preserve"> </w:t>
      </w:r>
      <w:r>
        <w:rPr>
          <w:color w:val="231F20"/>
          <w:w w:val="110"/>
        </w:rPr>
        <w:t>da</w:t>
      </w:r>
      <w:r>
        <w:rPr>
          <w:color w:val="231F20"/>
          <w:spacing w:val="-9"/>
          <w:w w:val="110"/>
        </w:rPr>
        <w:t xml:space="preserve"> </w:t>
      </w:r>
      <w:r>
        <w:rPr>
          <w:color w:val="231F20"/>
          <w:w w:val="110"/>
        </w:rPr>
        <w:t xml:space="preserve">receita </w:t>
      </w:r>
      <w:r>
        <w:rPr>
          <w:color w:val="231F20"/>
        </w:rPr>
        <w:t xml:space="preserve">bruta do salão-parceiro ainda que adotado sistema de emissão de nota fiscal unificada ao consumidor. </w:t>
      </w:r>
      <w:r>
        <w:rPr>
          <w:color w:val="231F20"/>
          <w:w w:val="110"/>
        </w:rPr>
        <w:t>(Incluído</w:t>
      </w:r>
      <w:r>
        <w:rPr>
          <w:color w:val="231F20"/>
          <w:spacing w:val="-6"/>
          <w:w w:val="110"/>
        </w:rPr>
        <w:t xml:space="preserve"> </w:t>
      </w:r>
      <w:r>
        <w:rPr>
          <w:color w:val="231F20"/>
          <w:w w:val="110"/>
        </w:rPr>
        <w:t>pela</w:t>
      </w:r>
      <w:r>
        <w:rPr>
          <w:color w:val="231F20"/>
          <w:spacing w:val="-6"/>
          <w:w w:val="110"/>
        </w:rPr>
        <w:t xml:space="preserve"> </w:t>
      </w:r>
      <w:r>
        <w:rPr>
          <w:color w:val="231F20"/>
          <w:w w:val="110"/>
        </w:rPr>
        <w:t>Lei</w:t>
      </w:r>
      <w:r>
        <w:rPr>
          <w:color w:val="231F20"/>
          <w:spacing w:val="-6"/>
          <w:w w:val="110"/>
        </w:rPr>
        <w:t xml:space="preserve"> </w:t>
      </w:r>
      <w:r>
        <w:rPr>
          <w:color w:val="231F20"/>
          <w:w w:val="110"/>
        </w:rPr>
        <w:t>nº</w:t>
      </w:r>
      <w:r>
        <w:rPr>
          <w:color w:val="231F20"/>
          <w:spacing w:val="-6"/>
          <w:w w:val="110"/>
        </w:rPr>
        <w:t xml:space="preserve"> </w:t>
      </w:r>
      <w:r>
        <w:rPr>
          <w:color w:val="231F20"/>
          <w:w w:val="110"/>
        </w:rPr>
        <w:t>13.352,</w:t>
      </w:r>
      <w:r>
        <w:rPr>
          <w:color w:val="231F20"/>
          <w:spacing w:val="-6"/>
          <w:w w:val="110"/>
        </w:rPr>
        <w:t xml:space="preserve"> </w:t>
      </w:r>
      <w:r>
        <w:rPr>
          <w:color w:val="231F20"/>
          <w:w w:val="110"/>
        </w:rPr>
        <w:t>de</w:t>
      </w:r>
      <w:r>
        <w:rPr>
          <w:color w:val="231F20"/>
          <w:spacing w:val="-6"/>
          <w:w w:val="110"/>
        </w:rPr>
        <w:t xml:space="preserve"> </w:t>
      </w:r>
      <w:r>
        <w:rPr>
          <w:color w:val="231F20"/>
          <w:w w:val="110"/>
        </w:rPr>
        <w:t>2016)</w:t>
      </w:r>
      <w:r>
        <w:rPr>
          <w:color w:val="231F20"/>
          <w:spacing w:val="-6"/>
          <w:w w:val="110"/>
        </w:rPr>
        <w:t xml:space="preserve"> </w:t>
      </w:r>
      <w:r>
        <w:rPr>
          <w:color w:val="231F20"/>
          <w:w w:val="110"/>
        </w:rPr>
        <w:t>(Vigência)</w:t>
      </w:r>
    </w:p>
    <w:p w14:paraId="5842196F" w14:textId="77777777" w:rsidR="00711073" w:rsidRDefault="00711073">
      <w:pPr>
        <w:spacing w:line="312" w:lineRule="auto"/>
        <w:sectPr w:rsidR="00711073">
          <w:pgSz w:w="11910" w:h="16840"/>
          <w:pgMar w:top="0" w:right="1200" w:bottom="720" w:left="1680" w:header="0" w:footer="537" w:gutter="0"/>
          <w:cols w:space="720"/>
        </w:sectPr>
      </w:pPr>
    </w:p>
    <w:p w14:paraId="7AD6A40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6192" behindDoc="0" locked="0" layoutInCell="1" allowOverlap="1" wp14:anchorId="0DA12ADA" wp14:editId="7AF592CE">
                <wp:simplePos x="0" y="0"/>
                <wp:positionH relativeFrom="page">
                  <wp:posOffset>0</wp:posOffset>
                </wp:positionH>
                <wp:positionV relativeFrom="page">
                  <wp:posOffset>0</wp:posOffset>
                </wp:positionV>
                <wp:extent cx="776605" cy="10692130"/>
                <wp:effectExtent l="0" t="0" r="0" b="0"/>
                <wp:wrapNone/>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6192" id="docshape456" filled="true" fillcolor="#005cfa" stroked="false">
                <v:fill type="solid"/>
                <w10:wrap type="none"/>
              </v:rect>
            </w:pict>
          </mc:Fallback>
        </mc:AlternateContent>
      </w:r>
    </w:p>
    <w:p w14:paraId="17602958" w14:textId="77777777" w:rsidR="00711073" w:rsidRDefault="00711073">
      <w:pPr>
        <w:pStyle w:val="BodyText"/>
        <w:ind w:left="0"/>
        <w:jc w:val="left"/>
        <w:rPr>
          <w:sz w:val="20"/>
        </w:rPr>
      </w:pPr>
    </w:p>
    <w:p w14:paraId="5F1EC54C" w14:textId="77777777" w:rsidR="00711073" w:rsidRDefault="00711073">
      <w:pPr>
        <w:pStyle w:val="BodyText"/>
        <w:ind w:left="0"/>
        <w:jc w:val="left"/>
        <w:rPr>
          <w:sz w:val="20"/>
        </w:rPr>
      </w:pPr>
    </w:p>
    <w:p w14:paraId="3A83D485" w14:textId="77777777" w:rsidR="00711073" w:rsidRDefault="00711073">
      <w:pPr>
        <w:pStyle w:val="BodyText"/>
        <w:ind w:left="0"/>
        <w:jc w:val="left"/>
        <w:rPr>
          <w:sz w:val="20"/>
        </w:rPr>
      </w:pPr>
    </w:p>
    <w:p w14:paraId="6E7CB8F9" w14:textId="77777777" w:rsidR="00711073" w:rsidRDefault="00711073">
      <w:pPr>
        <w:pStyle w:val="BodyText"/>
        <w:spacing w:before="7"/>
        <w:ind w:left="0"/>
        <w:jc w:val="left"/>
        <w:rPr>
          <w:sz w:val="24"/>
        </w:rPr>
      </w:pPr>
    </w:p>
    <w:p w14:paraId="41D10D50" w14:textId="77777777" w:rsidR="00711073" w:rsidRDefault="00000000">
      <w:pPr>
        <w:pStyle w:val="BodyText"/>
        <w:spacing w:before="105" w:line="302" w:lineRule="auto"/>
        <w:ind w:right="115"/>
      </w:pPr>
      <w:r>
        <w:rPr>
          <w:color w:val="231F20"/>
          <w:w w:val="105"/>
        </w:rPr>
        <w:t>§ 6º O profissional-parceiro não poderá assumir as responsabilidades e obrigações decorrentes da administração</w:t>
      </w:r>
      <w:r>
        <w:rPr>
          <w:color w:val="231F20"/>
          <w:spacing w:val="-9"/>
          <w:w w:val="105"/>
        </w:rPr>
        <w:t xml:space="preserve"> </w:t>
      </w:r>
      <w:r>
        <w:rPr>
          <w:color w:val="231F20"/>
          <w:w w:val="105"/>
        </w:rPr>
        <w:t>da</w:t>
      </w:r>
      <w:r>
        <w:rPr>
          <w:color w:val="231F20"/>
          <w:spacing w:val="-9"/>
          <w:w w:val="105"/>
        </w:rPr>
        <w:t xml:space="preserve"> </w:t>
      </w:r>
      <w:r>
        <w:rPr>
          <w:color w:val="231F20"/>
          <w:w w:val="105"/>
        </w:rPr>
        <w:t>pessoa</w:t>
      </w:r>
      <w:r>
        <w:rPr>
          <w:color w:val="231F20"/>
          <w:spacing w:val="-9"/>
          <w:w w:val="105"/>
        </w:rPr>
        <w:t xml:space="preserve"> </w:t>
      </w:r>
      <w:r>
        <w:rPr>
          <w:color w:val="231F20"/>
          <w:w w:val="105"/>
        </w:rPr>
        <w:t>jurídica</w:t>
      </w:r>
      <w:r>
        <w:rPr>
          <w:color w:val="231F20"/>
          <w:spacing w:val="-9"/>
          <w:w w:val="105"/>
        </w:rPr>
        <w:t xml:space="preserve"> </w:t>
      </w:r>
      <w:r>
        <w:rPr>
          <w:color w:val="231F20"/>
          <w:w w:val="105"/>
        </w:rPr>
        <w:t>do</w:t>
      </w:r>
      <w:r>
        <w:rPr>
          <w:color w:val="231F20"/>
          <w:spacing w:val="-9"/>
          <w:w w:val="105"/>
        </w:rPr>
        <w:t xml:space="preserve"> </w:t>
      </w:r>
      <w:r>
        <w:rPr>
          <w:color w:val="231F20"/>
          <w:w w:val="105"/>
        </w:rPr>
        <w:t>salão-parceiro,</w:t>
      </w:r>
      <w:r>
        <w:rPr>
          <w:color w:val="231F20"/>
          <w:spacing w:val="-9"/>
          <w:w w:val="105"/>
        </w:rPr>
        <w:t xml:space="preserve"> </w:t>
      </w:r>
      <w:r>
        <w:rPr>
          <w:color w:val="231F20"/>
          <w:w w:val="105"/>
        </w:rPr>
        <w:t>de</w:t>
      </w:r>
      <w:r>
        <w:rPr>
          <w:color w:val="231F20"/>
          <w:spacing w:val="-9"/>
          <w:w w:val="105"/>
        </w:rPr>
        <w:t xml:space="preserve"> </w:t>
      </w:r>
      <w:r>
        <w:rPr>
          <w:color w:val="231F20"/>
          <w:w w:val="105"/>
        </w:rPr>
        <w:t>ordem</w:t>
      </w:r>
      <w:r>
        <w:rPr>
          <w:color w:val="231F20"/>
          <w:spacing w:val="-9"/>
          <w:w w:val="105"/>
        </w:rPr>
        <w:t xml:space="preserve"> </w:t>
      </w:r>
      <w:r>
        <w:rPr>
          <w:color w:val="231F20"/>
          <w:w w:val="105"/>
        </w:rPr>
        <w:t>contábil,</w:t>
      </w:r>
      <w:r>
        <w:rPr>
          <w:color w:val="231F20"/>
          <w:spacing w:val="-9"/>
          <w:w w:val="105"/>
        </w:rPr>
        <w:t xml:space="preserve"> </w:t>
      </w:r>
      <w:r>
        <w:rPr>
          <w:color w:val="231F20"/>
          <w:w w:val="105"/>
        </w:rPr>
        <w:t>fiscal,</w:t>
      </w:r>
      <w:r>
        <w:rPr>
          <w:color w:val="231F20"/>
          <w:spacing w:val="-9"/>
          <w:w w:val="105"/>
        </w:rPr>
        <w:t xml:space="preserve"> </w:t>
      </w:r>
      <w:r>
        <w:rPr>
          <w:color w:val="231F20"/>
          <w:w w:val="105"/>
        </w:rPr>
        <w:t>trabalhista</w:t>
      </w:r>
      <w:r>
        <w:rPr>
          <w:color w:val="231F20"/>
          <w:spacing w:val="-9"/>
          <w:w w:val="105"/>
        </w:rPr>
        <w:t xml:space="preserve"> </w:t>
      </w:r>
      <w:r>
        <w:rPr>
          <w:color w:val="231F20"/>
          <w:w w:val="105"/>
        </w:rPr>
        <w:t>e</w:t>
      </w:r>
      <w:r>
        <w:rPr>
          <w:color w:val="231F20"/>
          <w:spacing w:val="-9"/>
          <w:w w:val="105"/>
        </w:rPr>
        <w:t xml:space="preserve"> </w:t>
      </w:r>
      <w:r>
        <w:rPr>
          <w:color w:val="231F20"/>
          <w:w w:val="105"/>
        </w:rPr>
        <w:t>previdenciária incidentes, ou quaisquer outras relativas ao funcionamento do negócio. (Incluído pela Lei nº 13.352, de 2016) (Vigência)</w:t>
      </w:r>
    </w:p>
    <w:p w14:paraId="0BF87C46" w14:textId="77777777" w:rsidR="00711073" w:rsidRDefault="00000000">
      <w:pPr>
        <w:pStyle w:val="BodyText"/>
        <w:spacing w:before="127" w:line="302" w:lineRule="auto"/>
        <w:ind w:right="114"/>
      </w:pPr>
      <w:r>
        <w:rPr>
          <w:color w:val="231F20"/>
          <w:w w:val="105"/>
        </w:rPr>
        <w:t>§ 7º Os profissionais-parceiros poderão ser qualificados, perante as autoridades fazendárias, como pequenos empresários, microempresários ou microempreendedores individuais. (Incluído pela Lei nº 13.352, de 2016) (Vigência)</w:t>
      </w:r>
    </w:p>
    <w:p w14:paraId="56C44479" w14:textId="77777777" w:rsidR="00711073" w:rsidRDefault="00000000">
      <w:pPr>
        <w:pStyle w:val="BodyText"/>
        <w:spacing w:before="127" w:line="302" w:lineRule="auto"/>
        <w:ind w:right="116"/>
      </w:pPr>
      <w:r>
        <w:rPr>
          <w:color w:val="231F20"/>
          <w:w w:val="105"/>
        </w:rPr>
        <w:t>§ 8º O contrato de parceria de que trata esta Lei será firmado entre as partes, mediante ato escrito, homologado pelo sindicato da categoria profissional e laboral e, na ausência desses, pelo órgão local competente do Ministério do Trabalho e Emprego, perante duas testemunhas. (Incluído pela Lei nº 13.352, de 2016) (Vigência)</w:t>
      </w:r>
    </w:p>
    <w:p w14:paraId="4283B4E4" w14:textId="77777777" w:rsidR="00711073" w:rsidRDefault="00000000">
      <w:pPr>
        <w:pStyle w:val="BodyText"/>
        <w:spacing w:before="127" w:line="302" w:lineRule="auto"/>
        <w:ind w:right="117"/>
      </w:pPr>
      <w:r>
        <w:rPr>
          <w:color w:val="231F20"/>
        </w:rPr>
        <w:t>§</w:t>
      </w:r>
      <w:r>
        <w:rPr>
          <w:color w:val="231F20"/>
          <w:spacing w:val="39"/>
        </w:rPr>
        <w:t xml:space="preserve"> </w:t>
      </w:r>
      <w:r>
        <w:rPr>
          <w:color w:val="231F20"/>
        </w:rPr>
        <w:t>9º O</w:t>
      </w:r>
      <w:r>
        <w:rPr>
          <w:color w:val="231F20"/>
          <w:spacing w:val="23"/>
        </w:rPr>
        <w:t xml:space="preserve"> </w:t>
      </w:r>
      <w:r>
        <w:rPr>
          <w:color w:val="231F20"/>
        </w:rPr>
        <w:t>profissional-parceiro,</w:t>
      </w:r>
      <w:r>
        <w:rPr>
          <w:color w:val="231F20"/>
          <w:spacing w:val="23"/>
        </w:rPr>
        <w:t xml:space="preserve"> </w:t>
      </w:r>
      <w:r>
        <w:rPr>
          <w:color w:val="231F20"/>
        </w:rPr>
        <w:t>mesmo</w:t>
      </w:r>
      <w:r>
        <w:rPr>
          <w:color w:val="231F20"/>
          <w:spacing w:val="23"/>
        </w:rPr>
        <w:t xml:space="preserve"> </w:t>
      </w:r>
      <w:r>
        <w:rPr>
          <w:color w:val="231F20"/>
        </w:rPr>
        <w:t>que</w:t>
      </w:r>
      <w:r>
        <w:rPr>
          <w:color w:val="231F20"/>
          <w:spacing w:val="23"/>
        </w:rPr>
        <w:t xml:space="preserve"> </w:t>
      </w:r>
      <w:r>
        <w:rPr>
          <w:color w:val="231F20"/>
        </w:rPr>
        <w:t>inscrito</w:t>
      </w:r>
      <w:r>
        <w:rPr>
          <w:color w:val="231F20"/>
          <w:spacing w:val="23"/>
        </w:rPr>
        <w:t xml:space="preserve"> </w:t>
      </w:r>
      <w:r>
        <w:rPr>
          <w:color w:val="231F20"/>
        </w:rPr>
        <w:t>como</w:t>
      </w:r>
      <w:r>
        <w:rPr>
          <w:color w:val="231F20"/>
          <w:spacing w:val="23"/>
        </w:rPr>
        <w:t xml:space="preserve"> </w:t>
      </w:r>
      <w:r>
        <w:rPr>
          <w:color w:val="231F20"/>
        </w:rPr>
        <w:t>pessoa</w:t>
      </w:r>
      <w:r>
        <w:rPr>
          <w:color w:val="231F20"/>
          <w:spacing w:val="23"/>
        </w:rPr>
        <w:t xml:space="preserve"> </w:t>
      </w:r>
      <w:r>
        <w:rPr>
          <w:color w:val="231F20"/>
        </w:rPr>
        <w:t>jurídica,</w:t>
      </w:r>
      <w:r>
        <w:rPr>
          <w:color w:val="231F20"/>
          <w:spacing w:val="23"/>
        </w:rPr>
        <w:t xml:space="preserve"> </w:t>
      </w:r>
      <w:r>
        <w:rPr>
          <w:color w:val="231F20"/>
        </w:rPr>
        <w:t>será</w:t>
      </w:r>
      <w:r>
        <w:rPr>
          <w:color w:val="231F20"/>
          <w:spacing w:val="23"/>
        </w:rPr>
        <w:t xml:space="preserve"> </w:t>
      </w:r>
      <w:r>
        <w:rPr>
          <w:color w:val="231F20"/>
        </w:rPr>
        <w:t>assistido</w:t>
      </w:r>
      <w:r>
        <w:rPr>
          <w:color w:val="231F20"/>
          <w:spacing w:val="23"/>
        </w:rPr>
        <w:t xml:space="preserve"> </w:t>
      </w:r>
      <w:r>
        <w:rPr>
          <w:color w:val="231F20"/>
        </w:rPr>
        <w:t>pelo</w:t>
      </w:r>
      <w:r>
        <w:rPr>
          <w:color w:val="231F20"/>
          <w:spacing w:val="23"/>
        </w:rPr>
        <w:t xml:space="preserve"> </w:t>
      </w:r>
      <w:r>
        <w:rPr>
          <w:color w:val="231F20"/>
        </w:rPr>
        <w:t>seu</w:t>
      </w:r>
      <w:r>
        <w:rPr>
          <w:color w:val="231F20"/>
          <w:spacing w:val="17"/>
        </w:rPr>
        <w:t xml:space="preserve"> </w:t>
      </w:r>
      <w:r>
        <w:rPr>
          <w:color w:val="231F20"/>
        </w:rPr>
        <w:t xml:space="preserve">sindicato </w:t>
      </w:r>
      <w:r>
        <w:rPr>
          <w:color w:val="231F20"/>
          <w:spacing w:val="-2"/>
          <w:w w:val="110"/>
        </w:rPr>
        <w:t>de</w:t>
      </w:r>
      <w:r>
        <w:rPr>
          <w:color w:val="231F20"/>
          <w:spacing w:val="-12"/>
          <w:w w:val="110"/>
        </w:rPr>
        <w:t xml:space="preserve"> </w:t>
      </w:r>
      <w:r>
        <w:rPr>
          <w:color w:val="231F20"/>
          <w:spacing w:val="-2"/>
          <w:w w:val="110"/>
        </w:rPr>
        <w:t>categoria</w:t>
      </w:r>
      <w:r>
        <w:rPr>
          <w:color w:val="231F20"/>
          <w:spacing w:val="-12"/>
          <w:w w:val="110"/>
        </w:rPr>
        <w:t xml:space="preserve"> </w:t>
      </w:r>
      <w:r>
        <w:rPr>
          <w:color w:val="231F20"/>
          <w:spacing w:val="-2"/>
          <w:w w:val="110"/>
        </w:rPr>
        <w:t>profissional</w:t>
      </w:r>
      <w:r>
        <w:rPr>
          <w:color w:val="231F20"/>
          <w:spacing w:val="-4"/>
          <w:w w:val="110"/>
        </w:rPr>
        <w:t xml:space="preserve"> </w:t>
      </w:r>
      <w:r>
        <w:rPr>
          <w:color w:val="231F20"/>
          <w:spacing w:val="-2"/>
          <w:w w:val="110"/>
        </w:rPr>
        <w:t>e,</w:t>
      </w:r>
      <w:r>
        <w:rPr>
          <w:color w:val="231F20"/>
          <w:spacing w:val="-3"/>
          <w:w w:val="110"/>
        </w:rPr>
        <w:t xml:space="preserve"> </w:t>
      </w:r>
      <w:r>
        <w:rPr>
          <w:color w:val="231F20"/>
          <w:spacing w:val="-2"/>
          <w:w w:val="110"/>
        </w:rPr>
        <w:t>na</w:t>
      </w:r>
      <w:r>
        <w:rPr>
          <w:color w:val="231F20"/>
          <w:spacing w:val="-3"/>
          <w:w w:val="110"/>
        </w:rPr>
        <w:t xml:space="preserve"> </w:t>
      </w:r>
      <w:r>
        <w:rPr>
          <w:color w:val="231F20"/>
          <w:spacing w:val="-2"/>
          <w:w w:val="110"/>
        </w:rPr>
        <w:t>ausência</w:t>
      </w:r>
      <w:r>
        <w:rPr>
          <w:color w:val="231F20"/>
          <w:spacing w:val="-3"/>
          <w:w w:val="110"/>
        </w:rPr>
        <w:t xml:space="preserve"> </w:t>
      </w:r>
      <w:r>
        <w:rPr>
          <w:color w:val="231F20"/>
          <w:spacing w:val="-2"/>
          <w:w w:val="110"/>
        </w:rPr>
        <w:t>deste,</w:t>
      </w:r>
      <w:r>
        <w:rPr>
          <w:color w:val="231F20"/>
          <w:spacing w:val="-3"/>
          <w:w w:val="110"/>
        </w:rPr>
        <w:t xml:space="preserve"> </w:t>
      </w:r>
      <w:r>
        <w:rPr>
          <w:color w:val="231F20"/>
          <w:spacing w:val="-2"/>
          <w:w w:val="110"/>
        </w:rPr>
        <w:t>pelo</w:t>
      </w:r>
      <w:r>
        <w:rPr>
          <w:color w:val="231F20"/>
          <w:spacing w:val="-3"/>
          <w:w w:val="110"/>
        </w:rPr>
        <w:t xml:space="preserve"> </w:t>
      </w:r>
      <w:r>
        <w:rPr>
          <w:color w:val="231F20"/>
          <w:spacing w:val="-2"/>
          <w:w w:val="110"/>
        </w:rPr>
        <w:t>órgão</w:t>
      </w:r>
      <w:r>
        <w:rPr>
          <w:color w:val="231F20"/>
          <w:spacing w:val="-3"/>
          <w:w w:val="110"/>
        </w:rPr>
        <w:t xml:space="preserve"> </w:t>
      </w:r>
      <w:r>
        <w:rPr>
          <w:color w:val="231F20"/>
          <w:spacing w:val="-2"/>
          <w:w w:val="110"/>
        </w:rPr>
        <w:t>local</w:t>
      </w:r>
      <w:r>
        <w:rPr>
          <w:color w:val="231F20"/>
          <w:spacing w:val="-3"/>
          <w:w w:val="110"/>
        </w:rPr>
        <w:t xml:space="preserve"> </w:t>
      </w:r>
      <w:r>
        <w:rPr>
          <w:color w:val="231F20"/>
          <w:spacing w:val="-2"/>
          <w:w w:val="110"/>
        </w:rPr>
        <w:t>competente</w:t>
      </w:r>
      <w:r>
        <w:rPr>
          <w:color w:val="231F20"/>
          <w:spacing w:val="-3"/>
          <w:w w:val="110"/>
        </w:rPr>
        <w:t xml:space="preserve"> </w:t>
      </w:r>
      <w:r>
        <w:rPr>
          <w:color w:val="231F20"/>
          <w:spacing w:val="-2"/>
          <w:w w:val="110"/>
        </w:rPr>
        <w:t>do</w:t>
      </w:r>
      <w:r>
        <w:rPr>
          <w:color w:val="231F20"/>
          <w:spacing w:val="-3"/>
          <w:w w:val="110"/>
        </w:rPr>
        <w:t xml:space="preserve"> </w:t>
      </w:r>
      <w:r>
        <w:rPr>
          <w:color w:val="231F20"/>
          <w:spacing w:val="-2"/>
          <w:w w:val="110"/>
        </w:rPr>
        <w:t>Ministério</w:t>
      </w:r>
      <w:r>
        <w:rPr>
          <w:color w:val="231F20"/>
          <w:spacing w:val="-3"/>
          <w:w w:val="110"/>
        </w:rPr>
        <w:t xml:space="preserve"> </w:t>
      </w:r>
      <w:r>
        <w:rPr>
          <w:color w:val="231F20"/>
          <w:spacing w:val="-2"/>
          <w:w w:val="110"/>
        </w:rPr>
        <w:t>do</w:t>
      </w:r>
      <w:r>
        <w:rPr>
          <w:color w:val="231F20"/>
          <w:spacing w:val="-3"/>
          <w:w w:val="110"/>
        </w:rPr>
        <w:t xml:space="preserve"> </w:t>
      </w:r>
      <w:r>
        <w:rPr>
          <w:color w:val="231F20"/>
          <w:spacing w:val="-2"/>
          <w:w w:val="110"/>
        </w:rPr>
        <w:t xml:space="preserve">Trabalho </w:t>
      </w:r>
      <w:r>
        <w:rPr>
          <w:color w:val="231F20"/>
          <w:w w:val="110"/>
        </w:rPr>
        <w:t>e</w:t>
      </w:r>
      <w:r>
        <w:rPr>
          <w:color w:val="231F20"/>
          <w:spacing w:val="-12"/>
          <w:w w:val="110"/>
        </w:rPr>
        <w:t xml:space="preserve"> </w:t>
      </w:r>
      <w:r>
        <w:rPr>
          <w:color w:val="231F20"/>
          <w:w w:val="110"/>
        </w:rPr>
        <w:t>Emprego.</w:t>
      </w:r>
      <w:r>
        <w:rPr>
          <w:color w:val="231F20"/>
          <w:spacing w:val="-12"/>
          <w:w w:val="110"/>
        </w:rPr>
        <w:t xml:space="preserve"> </w:t>
      </w:r>
      <w:r>
        <w:rPr>
          <w:color w:val="231F20"/>
          <w:w w:val="110"/>
        </w:rPr>
        <w:t>(Incluído</w:t>
      </w:r>
      <w:r>
        <w:rPr>
          <w:color w:val="231F20"/>
          <w:spacing w:val="-12"/>
          <w:w w:val="110"/>
        </w:rPr>
        <w:t xml:space="preserve"> </w:t>
      </w:r>
      <w:r>
        <w:rPr>
          <w:color w:val="231F20"/>
          <w:w w:val="110"/>
        </w:rPr>
        <w:t>pela</w:t>
      </w:r>
      <w:r>
        <w:rPr>
          <w:color w:val="231F20"/>
          <w:spacing w:val="-12"/>
          <w:w w:val="110"/>
        </w:rPr>
        <w:t xml:space="preserve"> </w:t>
      </w:r>
      <w:r>
        <w:rPr>
          <w:color w:val="231F20"/>
          <w:w w:val="110"/>
        </w:rPr>
        <w:t>Lei</w:t>
      </w:r>
      <w:r>
        <w:rPr>
          <w:color w:val="231F20"/>
          <w:spacing w:val="-12"/>
          <w:w w:val="110"/>
        </w:rPr>
        <w:t xml:space="preserve"> </w:t>
      </w:r>
      <w:r>
        <w:rPr>
          <w:color w:val="231F20"/>
          <w:w w:val="110"/>
        </w:rPr>
        <w:t>nº</w:t>
      </w:r>
      <w:r>
        <w:rPr>
          <w:color w:val="231F20"/>
          <w:spacing w:val="-12"/>
          <w:w w:val="110"/>
        </w:rPr>
        <w:t xml:space="preserve"> </w:t>
      </w:r>
      <w:r>
        <w:rPr>
          <w:color w:val="231F20"/>
          <w:w w:val="110"/>
        </w:rPr>
        <w:t>13.352,</w:t>
      </w:r>
      <w:r>
        <w:rPr>
          <w:color w:val="231F20"/>
          <w:spacing w:val="-12"/>
          <w:w w:val="110"/>
        </w:rPr>
        <w:t xml:space="preserve"> </w:t>
      </w:r>
      <w:r>
        <w:rPr>
          <w:color w:val="231F20"/>
          <w:w w:val="110"/>
        </w:rPr>
        <w:t>de</w:t>
      </w:r>
      <w:r>
        <w:rPr>
          <w:color w:val="231F20"/>
          <w:spacing w:val="-12"/>
          <w:w w:val="110"/>
        </w:rPr>
        <w:t xml:space="preserve"> </w:t>
      </w:r>
      <w:r>
        <w:rPr>
          <w:color w:val="231F20"/>
          <w:w w:val="110"/>
        </w:rPr>
        <w:t>2016)</w:t>
      </w:r>
      <w:r>
        <w:rPr>
          <w:color w:val="231F20"/>
          <w:spacing w:val="-12"/>
          <w:w w:val="110"/>
        </w:rPr>
        <w:t xml:space="preserve"> </w:t>
      </w:r>
      <w:r>
        <w:rPr>
          <w:color w:val="231F20"/>
          <w:w w:val="110"/>
        </w:rPr>
        <w:t>(Vigência)</w:t>
      </w:r>
    </w:p>
    <w:p w14:paraId="51BF6DFC" w14:textId="77777777" w:rsidR="00711073" w:rsidRDefault="00000000">
      <w:pPr>
        <w:pStyle w:val="BodyText"/>
        <w:spacing w:before="126" w:line="302" w:lineRule="auto"/>
        <w:ind w:right="116"/>
      </w:pPr>
      <w:r>
        <w:rPr>
          <w:color w:val="231F20"/>
          <w:w w:val="105"/>
        </w:rPr>
        <w:t>§</w:t>
      </w:r>
      <w:r>
        <w:rPr>
          <w:color w:val="231F20"/>
          <w:spacing w:val="-3"/>
          <w:w w:val="105"/>
        </w:rPr>
        <w:t xml:space="preserve"> </w:t>
      </w:r>
      <w:r>
        <w:rPr>
          <w:color w:val="231F20"/>
          <w:w w:val="105"/>
        </w:rPr>
        <w:t>10.</w:t>
      </w:r>
      <w:r>
        <w:rPr>
          <w:color w:val="231F20"/>
          <w:spacing w:val="-4"/>
          <w:w w:val="105"/>
        </w:rPr>
        <w:t xml:space="preserve"> </w:t>
      </w:r>
      <w:r>
        <w:rPr>
          <w:color w:val="231F20"/>
          <w:w w:val="105"/>
        </w:rPr>
        <w:t>São cláusulas obrigatórias do contrato de parceria, de que trata esta Lei, as que estabeleçam: (Incluído pela Lei nº 13.352, de 2016) (Vigência)</w:t>
      </w:r>
    </w:p>
    <w:p w14:paraId="37EB509D" w14:textId="77777777" w:rsidR="00711073" w:rsidRDefault="00000000">
      <w:pPr>
        <w:pStyle w:val="ListParagraph"/>
        <w:numPr>
          <w:ilvl w:val="0"/>
          <w:numId w:val="154"/>
        </w:numPr>
        <w:tabs>
          <w:tab w:val="left" w:pos="280"/>
        </w:tabs>
        <w:spacing w:before="126"/>
        <w:ind w:left="280" w:hanging="90"/>
        <w:jc w:val="both"/>
        <w:rPr>
          <w:sz w:val="18"/>
        </w:rPr>
      </w:pPr>
      <w:r>
        <w:rPr>
          <w:color w:val="231F20"/>
          <w:sz w:val="18"/>
        </w:rPr>
        <w:t>-</w:t>
      </w:r>
      <w:r>
        <w:rPr>
          <w:color w:val="231F20"/>
          <w:spacing w:val="19"/>
          <w:sz w:val="18"/>
        </w:rPr>
        <w:t xml:space="preserve"> </w:t>
      </w:r>
      <w:r>
        <w:rPr>
          <w:color w:val="231F20"/>
          <w:sz w:val="18"/>
        </w:rPr>
        <w:t>percentual</w:t>
      </w:r>
      <w:r>
        <w:rPr>
          <w:color w:val="231F20"/>
          <w:spacing w:val="41"/>
          <w:sz w:val="18"/>
        </w:rPr>
        <w:t xml:space="preserve"> </w:t>
      </w:r>
      <w:r>
        <w:rPr>
          <w:color w:val="231F20"/>
          <w:sz w:val="18"/>
        </w:rPr>
        <w:t>das</w:t>
      </w:r>
      <w:r>
        <w:rPr>
          <w:color w:val="231F20"/>
          <w:spacing w:val="42"/>
          <w:sz w:val="18"/>
        </w:rPr>
        <w:t xml:space="preserve"> </w:t>
      </w:r>
      <w:r>
        <w:rPr>
          <w:color w:val="231F20"/>
          <w:sz w:val="18"/>
        </w:rPr>
        <w:t>retenções</w:t>
      </w:r>
      <w:r>
        <w:rPr>
          <w:color w:val="231F20"/>
          <w:spacing w:val="41"/>
          <w:sz w:val="18"/>
        </w:rPr>
        <w:t xml:space="preserve"> </w:t>
      </w:r>
      <w:r>
        <w:rPr>
          <w:color w:val="231F20"/>
          <w:sz w:val="18"/>
        </w:rPr>
        <w:t>pelo</w:t>
      </w:r>
      <w:r>
        <w:rPr>
          <w:color w:val="231F20"/>
          <w:spacing w:val="41"/>
          <w:sz w:val="18"/>
        </w:rPr>
        <w:t xml:space="preserve"> </w:t>
      </w:r>
      <w:r>
        <w:rPr>
          <w:color w:val="231F20"/>
          <w:sz w:val="18"/>
        </w:rPr>
        <w:t>salão-parceiro</w:t>
      </w:r>
      <w:r>
        <w:rPr>
          <w:color w:val="231F20"/>
          <w:spacing w:val="41"/>
          <w:sz w:val="18"/>
        </w:rPr>
        <w:t xml:space="preserve"> </w:t>
      </w:r>
      <w:r>
        <w:rPr>
          <w:color w:val="231F20"/>
          <w:sz w:val="18"/>
        </w:rPr>
        <w:t>dos</w:t>
      </w:r>
      <w:r>
        <w:rPr>
          <w:color w:val="231F20"/>
          <w:spacing w:val="42"/>
          <w:sz w:val="18"/>
        </w:rPr>
        <w:t xml:space="preserve"> </w:t>
      </w:r>
      <w:r>
        <w:rPr>
          <w:color w:val="231F20"/>
          <w:sz w:val="18"/>
        </w:rPr>
        <w:t>valores</w:t>
      </w:r>
      <w:r>
        <w:rPr>
          <w:color w:val="231F20"/>
          <w:spacing w:val="41"/>
          <w:sz w:val="18"/>
        </w:rPr>
        <w:t xml:space="preserve"> </w:t>
      </w:r>
      <w:r>
        <w:rPr>
          <w:color w:val="231F20"/>
          <w:sz w:val="18"/>
        </w:rPr>
        <w:t>recebidos</w:t>
      </w:r>
      <w:r>
        <w:rPr>
          <w:color w:val="231F20"/>
          <w:spacing w:val="41"/>
          <w:sz w:val="18"/>
        </w:rPr>
        <w:t xml:space="preserve"> </w:t>
      </w:r>
      <w:r>
        <w:rPr>
          <w:color w:val="231F20"/>
          <w:sz w:val="18"/>
        </w:rPr>
        <w:t>por</w:t>
      </w:r>
      <w:r>
        <w:rPr>
          <w:color w:val="231F20"/>
          <w:spacing w:val="41"/>
          <w:sz w:val="18"/>
        </w:rPr>
        <w:t xml:space="preserve"> </w:t>
      </w:r>
      <w:r>
        <w:rPr>
          <w:color w:val="231F20"/>
          <w:sz w:val="18"/>
        </w:rPr>
        <w:t>cada</w:t>
      </w:r>
      <w:r>
        <w:rPr>
          <w:color w:val="231F20"/>
          <w:spacing w:val="42"/>
          <w:sz w:val="18"/>
        </w:rPr>
        <w:t xml:space="preserve"> </w:t>
      </w:r>
      <w:r>
        <w:rPr>
          <w:color w:val="231F20"/>
          <w:sz w:val="18"/>
        </w:rPr>
        <w:t>serviço</w:t>
      </w:r>
      <w:r>
        <w:rPr>
          <w:color w:val="231F20"/>
          <w:spacing w:val="41"/>
          <w:sz w:val="18"/>
        </w:rPr>
        <w:t xml:space="preserve"> </w:t>
      </w:r>
      <w:r>
        <w:rPr>
          <w:color w:val="231F20"/>
          <w:sz w:val="18"/>
        </w:rPr>
        <w:t>prestado</w:t>
      </w:r>
      <w:r>
        <w:rPr>
          <w:color w:val="231F20"/>
          <w:spacing w:val="41"/>
          <w:sz w:val="18"/>
        </w:rPr>
        <w:t xml:space="preserve"> </w:t>
      </w:r>
      <w:r>
        <w:rPr>
          <w:color w:val="231F20"/>
          <w:spacing w:val="-4"/>
          <w:sz w:val="18"/>
        </w:rPr>
        <w:t>pelo</w:t>
      </w:r>
    </w:p>
    <w:p w14:paraId="5980585F" w14:textId="77777777" w:rsidR="00711073" w:rsidRDefault="00000000">
      <w:pPr>
        <w:pStyle w:val="BodyText"/>
        <w:spacing w:before="55"/>
      </w:pPr>
      <w:r>
        <w:rPr>
          <w:color w:val="231F20"/>
          <w:w w:val="105"/>
        </w:rPr>
        <w:t>profissional-parceiro;</w:t>
      </w:r>
      <w:r>
        <w:rPr>
          <w:color w:val="231F20"/>
          <w:spacing w:val="4"/>
          <w:w w:val="105"/>
        </w:rPr>
        <w:t xml:space="preserve"> </w:t>
      </w:r>
      <w:r>
        <w:rPr>
          <w:color w:val="231F20"/>
          <w:w w:val="105"/>
        </w:rPr>
        <w:t>(Incluído</w:t>
      </w:r>
      <w:r>
        <w:rPr>
          <w:color w:val="231F20"/>
          <w:spacing w:val="4"/>
          <w:w w:val="105"/>
        </w:rPr>
        <w:t xml:space="preserve"> </w:t>
      </w:r>
      <w:r>
        <w:rPr>
          <w:color w:val="231F20"/>
          <w:w w:val="105"/>
        </w:rPr>
        <w:t>pela</w:t>
      </w:r>
      <w:r>
        <w:rPr>
          <w:color w:val="231F20"/>
          <w:spacing w:val="4"/>
          <w:w w:val="105"/>
        </w:rPr>
        <w:t xml:space="preserve"> </w:t>
      </w:r>
      <w:r>
        <w:rPr>
          <w:color w:val="231F20"/>
          <w:w w:val="105"/>
        </w:rPr>
        <w:t>Lei</w:t>
      </w:r>
      <w:r>
        <w:rPr>
          <w:color w:val="231F20"/>
          <w:spacing w:val="4"/>
          <w:w w:val="105"/>
        </w:rPr>
        <w:t xml:space="preserve"> </w:t>
      </w:r>
      <w:r>
        <w:rPr>
          <w:color w:val="231F20"/>
          <w:w w:val="105"/>
        </w:rPr>
        <w:t>nº</w:t>
      </w:r>
      <w:r>
        <w:rPr>
          <w:color w:val="231F20"/>
          <w:spacing w:val="4"/>
          <w:w w:val="105"/>
        </w:rPr>
        <w:t xml:space="preserve"> </w:t>
      </w:r>
      <w:r>
        <w:rPr>
          <w:color w:val="231F20"/>
          <w:w w:val="105"/>
        </w:rPr>
        <w:t>13.352,</w:t>
      </w:r>
      <w:r>
        <w:rPr>
          <w:color w:val="231F20"/>
          <w:spacing w:val="4"/>
          <w:w w:val="105"/>
        </w:rPr>
        <w:t xml:space="preserve"> </w:t>
      </w:r>
      <w:r>
        <w:rPr>
          <w:color w:val="231F20"/>
          <w:w w:val="105"/>
        </w:rPr>
        <w:t>de</w:t>
      </w:r>
      <w:r>
        <w:rPr>
          <w:color w:val="231F20"/>
          <w:spacing w:val="4"/>
          <w:w w:val="105"/>
        </w:rPr>
        <w:t xml:space="preserve"> </w:t>
      </w:r>
      <w:r>
        <w:rPr>
          <w:color w:val="231F20"/>
          <w:w w:val="105"/>
        </w:rPr>
        <w:t>2016)</w:t>
      </w:r>
      <w:r>
        <w:rPr>
          <w:color w:val="231F20"/>
          <w:spacing w:val="5"/>
          <w:w w:val="105"/>
        </w:rPr>
        <w:t xml:space="preserve"> </w:t>
      </w:r>
      <w:r>
        <w:rPr>
          <w:color w:val="231F20"/>
          <w:spacing w:val="-2"/>
          <w:w w:val="105"/>
        </w:rPr>
        <w:t>(Vigência)</w:t>
      </w:r>
    </w:p>
    <w:p w14:paraId="2BCB1D57" w14:textId="77777777" w:rsidR="00711073" w:rsidRDefault="00000000">
      <w:pPr>
        <w:pStyle w:val="ListParagraph"/>
        <w:numPr>
          <w:ilvl w:val="0"/>
          <w:numId w:val="154"/>
        </w:numPr>
        <w:tabs>
          <w:tab w:val="left" w:pos="331"/>
        </w:tabs>
        <w:spacing w:before="179" w:line="302" w:lineRule="auto"/>
        <w:ind w:left="190" w:right="116" w:firstLine="0"/>
        <w:jc w:val="both"/>
        <w:rPr>
          <w:sz w:val="18"/>
        </w:rPr>
      </w:pPr>
      <w:r>
        <w:rPr>
          <w:color w:val="231F20"/>
          <w:w w:val="110"/>
          <w:sz w:val="18"/>
        </w:rPr>
        <w:t>-</w:t>
      </w:r>
      <w:r>
        <w:rPr>
          <w:color w:val="231F20"/>
          <w:spacing w:val="-14"/>
          <w:w w:val="110"/>
          <w:sz w:val="18"/>
        </w:rPr>
        <w:t xml:space="preserve"> </w:t>
      </w:r>
      <w:r>
        <w:rPr>
          <w:color w:val="231F20"/>
          <w:w w:val="110"/>
          <w:sz w:val="18"/>
        </w:rPr>
        <w:t>obrigação,</w:t>
      </w:r>
      <w:r>
        <w:rPr>
          <w:color w:val="231F20"/>
          <w:spacing w:val="-14"/>
          <w:w w:val="110"/>
          <w:sz w:val="18"/>
        </w:rPr>
        <w:t xml:space="preserve"> </w:t>
      </w:r>
      <w:r>
        <w:rPr>
          <w:color w:val="231F20"/>
          <w:w w:val="110"/>
          <w:sz w:val="18"/>
        </w:rPr>
        <w:t>por</w:t>
      </w:r>
      <w:r>
        <w:rPr>
          <w:color w:val="231F20"/>
          <w:spacing w:val="-14"/>
          <w:w w:val="110"/>
          <w:sz w:val="18"/>
        </w:rPr>
        <w:t xml:space="preserve"> </w:t>
      </w:r>
      <w:r>
        <w:rPr>
          <w:color w:val="231F20"/>
          <w:w w:val="110"/>
          <w:sz w:val="18"/>
        </w:rPr>
        <w:t>parte</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salão-parceiro,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retenção</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recolhimento</w:t>
      </w:r>
      <w:r>
        <w:rPr>
          <w:color w:val="231F20"/>
          <w:spacing w:val="-13"/>
          <w:w w:val="110"/>
          <w:sz w:val="18"/>
        </w:rPr>
        <w:t xml:space="preserve"> </w:t>
      </w:r>
      <w:r>
        <w:rPr>
          <w:color w:val="231F20"/>
          <w:w w:val="110"/>
          <w:sz w:val="18"/>
        </w:rPr>
        <w:t>dos</w:t>
      </w:r>
      <w:r>
        <w:rPr>
          <w:color w:val="231F20"/>
          <w:spacing w:val="-13"/>
          <w:w w:val="110"/>
          <w:sz w:val="18"/>
        </w:rPr>
        <w:t xml:space="preserve"> </w:t>
      </w:r>
      <w:r>
        <w:rPr>
          <w:color w:val="231F20"/>
          <w:w w:val="110"/>
          <w:sz w:val="18"/>
        </w:rPr>
        <w:t>tributos</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contribuições sociais e previdenciárias devidos pelo profissional-parceiro em decorrência da atividade deste na parceria;</w:t>
      </w:r>
      <w:r>
        <w:rPr>
          <w:color w:val="231F20"/>
          <w:spacing w:val="-9"/>
          <w:w w:val="110"/>
          <w:sz w:val="18"/>
        </w:rPr>
        <w:t xml:space="preserve"> </w:t>
      </w:r>
      <w:r>
        <w:rPr>
          <w:color w:val="231F20"/>
          <w:w w:val="110"/>
          <w:sz w:val="18"/>
        </w:rPr>
        <w:t>(Incluído</w:t>
      </w:r>
      <w:r>
        <w:rPr>
          <w:color w:val="231F20"/>
          <w:spacing w:val="-9"/>
          <w:w w:val="110"/>
          <w:sz w:val="18"/>
        </w:rPr>
        <w:t xml:space="preserve"> </w:t>
      </w:r>
      <w:r>
        <w:rPr>
          <w:color w:val="231F20"/>
          <w:w w:val="110"/>
          <w:sz w:val="18"/>
        </w:rPr>
        <w:t>pela</w:t>
      </w:r>
      <w:r>
        <w:rPr>
          <w:color w:val="231F20"/>
          <w:spacing w:val="-9"/>
          <w:w w:val="110"/>
          <w:sz w:val="18"/>
        </w:rPr>
        <w:t xml:space="preserve"> </w:t>
      </w:r>
      <w:r>
        <w:rPr>
          <w:color w:val="231F20"/>
          <w:w w:val="110"/>
          <w:sz w:val="18"/>
        </w:rPr>
        <w:t>Lei</w:t>
      </w:r>
      <w:r>
        <w:rPr>
          <w:color w:val="231F20"/>
          <w:spacing w:val="-9"/>
          <w:w w:val="110"/>
          <w:sz w:val="18"/>
        </w:rPr>
        <w:t xml:space="preserve"> </w:t>
      </w:r>
      <w:r>
        <w:rPr>
          <w:color w:val="231F20"/>
          <w:w w:val="110"/>
          <w:sz w:val="18"/>
        </w:rPr>
        <w:t>nº</w:t>
      </w:r>
      <w:r>
        <w:rPr>
          <w:color w:val="231F20"/>
          <w:spacing w:val="-9"/>
          <w:w w:val="110"/>
          <w:sz w:val="18"/>
        </w:rPr>
        <w:t xml:space="preserve"> </w:t>
      </w:r>
      <w:r>
        <w:rPr>
          <w:color w:val="231F20"/>
          <w:w w:val="110"/>
          <w:sz w:val="18"/>
        </w:rPr>
        <w:t>13.352,</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2016)</w:t>
      </w:r>
      <w:r>
        <w:rPr>
          <w:color w:val="231F20"/>
          <w:spacing w:val="-9"/>
          <w:w w:val="110"/>
          <w:sz w:val="18"/>
        </w:rPr>
        <w:t xml:space="preserve"> </w:t>
      </w:r>
      <w:r>
        <w:rPr>
          <w:color w:val="231F20"/>
          <w:w w:val="110"/>
          <w:sz w:val="18"/>
        </w:rPr>
        <w:t>(Vigência)</w:t>
      </w:r>
    </w:p>
    <w:p w14:paraId="2A314A81" w14:textId="77777777" w:rsidR="00711073" w:rsidRDefault="00000000">
      <w:pPr>
        <w:pStyle w:val="ListParagraph"/>
        <w:numPr>
          <w:ilvl w:val="0"/>
          <w:numId w:val="154"/>
        </w:numPr>
        <w:tabs>
          <w:tab w:val="left" w:pos="393"/>
        </w:tabs>
        <w:spacing w:before="126"/>
        <w:ind w:left="393" w:hanging="203"/>
        <w:jc w:val="both"/>
        <w:rPr>
          <w:sz w:val="18"/>
        </w:rPr>
      </w:pPr>
      <w:r>
        <w:rPr>
          <w:color w:val="231F20"/>
          <w:w w:val="110"/>
          <w:sz w:val="18"/>
        </w:rPr>
        <w:t>-</w:t>
      </w:r>
      <w:r>
        <w:rPr>
          <w:color w:val="231F20"/>
          <w:spacing w:val="-14"/>
          <w:w w:val="110"/>
          <w:sz w:val="18"/>
        </w:rPr>
        <w:t xml:space="preserve"> </w:t>
      </w:r>
      <w:r>
        <w:rPr>
          <w:color w:val="231F20"/>
          <w:w w:val="110"/>
          <w:sz w:val="18"/>
        </w:rPr>
        <w:t>condições</w:t>
      </w:r>
      <w:r>
        <w:rPr>
          <w:color w:val="231F20"/>
          <w:spacing w:val="-3"/>
          <w:w w:val="110"/>
          <w:sz w:val="18"/>
        </w:rPr>
        <w:t xml:space="preserve"> </w:t>
      </w:r>
      <w:r>
        <w:rPr>
          <w:color w:val="231F20"/>
          <w:w w:val="110"/>
          <w:sz w:val="18"/>
        </w:rPr>
        <w:t>e</w:t>
      </w:r>
      <w:r>
        <w:rPr>
          <w:color w:val="231F20"/>
          <w:spacing w:val="-2"/>
          <w:w w:val="110"/>
          <w:sz w:val="18"/>
        </w:rPr>
        <w:t xml:space="preserve"> </w:t>
      </w:r>
      <w:r>
        <w:rPr>
          <w:color w:val="231F20"/>
          <w:w w:val="110"/>
          <w:sz w:val="18"/>
        </w:rPr>
        <w:t>periodicidade</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pagamento</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profissional-parceiro,</w:t>
      </w:r>
      <w:r>
        <w:rPr>
          <w:color w:val="231F20"/>
          <w:spacing w:val="-2"/>
          <w:w w:val="110"/>
          <w:sz w:val="18"/>
        </w:rPr>
        <w:t xml:space="preserve"> </w:t>
      </w:r>
      <w:r>
        <w:rPr>
          <w:color w:val="231F20"/>
          <w:w w:val="110"/>
          <w:sz w:val="18"/>
        </w:rPr>
        <w:t>por</w:t>
      </w:r>
      <w:r>
        <w:rPr>
          <w:color w:val="231F20"/>
          <w:spacing w:val="-1"/>
          <w:w w:val="110"/>
          <w:sz w:val="18"/>
        </w:rPr>
        <w:t xml:space="preserve"> </w:t>
      </w:r>
      <w:r>
        <w:rPr>
          <w:color w:val="231F20"/>
          <w:w w:val="110"/>
          <w:sz w:val="18"/>
        </w:rPr>
        <w:t>tipo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serviço</w:t>
      </w:r>
      <w:r>
        <w:rPr>
          <w:color w:val="231F20"/>
          <w:spacing w:val="-2"/>
          <w:w w:val="110"/>
          <w:sz w:val="18"/>
        </w:rPr>
        <w:t xml:space="preserve"> oferecido;</w:t>
      </w:r>
    </w:p>
    <w:p w14:paraId="4003FDAC" w14:textId="77777777" w:rsidR="00711073" w:rsidRDefault="00000000">
      <w:pPr>
        <w:pStyle w:val="BodyText"/>
        <w:spacing w:before="54"/>
      </w:pPr>
      <w:r>
        <w:rPr>
          <w:color w:val="231F20"/>
          <w:w w:val="105"/>
        </w:rPr>
        <w:t>(Incluído</w:t>
      </w:r>
      <w:r>
        <w:rPr>
          <w:color w:val="231F20"/>
          <w:spacing w:val="-3"/>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13.352,</w:t>
      </w:r>
      <w:r>
        <w:rPr>
          <w:color w:val="231F20"/>
          <w:spacing w:val="-2"/>
          <w:w w:val="105"/>
        </w:rPr>
        <w:t xml:space="preserve"> </w:t>
      </w:r>
      <w:r>
        <w:rPr>
          <w:color w:val="231F20"/>
          <w:w w:val="105"/>
        </w:rPr>
        <w:t>de</w:t>
      </w:r>
      <w:r>
        <w:rPr>
          <w:color w:val="231F20"/>
          <w:spacing w:val="-2"/>
          <w:w w:val="105"/>
        </w:rPr>
        <w:t xml:space="preserve"> </w:t>
      </w:r>
      <w:r>
        <w:rPr>
          <w:color w:val="231F20"/>
          <w:w w:val="105"/>
        </w:rPr>
        <w:t>2016)</w:t>
      </w:r>
      <w:r>
        <w:rPr>
          <w:color w:val="231F20"/>
          <w:spacing w:val="-2"/>
          <w:w w:val="105"/>
        </w:rPr>
        <w:t xml:space="preserve"> (Vigência)</w:t>
      </w:r>
    </w:p>
    <w:p w14:paraId="74277BE9" w14:textId="77777777" w:rsidR="00711073" w:rsidRDefault="00000000">
      <w:pPr>
        <w:pStyle w:val="ListParagraph"/>
        <w:numPr>
          <w:ilvl w:val="0"/>
          <w:numId w:val="154"/>
        </w:numPr>
        <w:tabs>
          <w:tab w:val="left" w:pos="417"/>
        </w:tabs>
        <w:spacing w:before="180" w:line="302" w:lineRule="auto"/>
        <w:ind w:left="190" w:right="113" w:firstLine="0"/>
        <w:jc w:val="both"/>
        <w:rPr>
          <w:sz w:val="18"/>
        </w:rPr>
      </w:pPr>
      <w:r>
        <w:rPr>
          <w:color w:val="231F20"/>
          <w:sz w:val="18"/>
        </w:rPr>
        <w:t xml:space="preserve">- direitos do profissional-parceiro quanto ao uso de bens materiais necessários ao desempenho das atividades profissionais, bem como sobre o acesso e circulação nas dependências do estabelecimento; </w:t>
      </w:r>
      <w:r>
        <w:rPr>
          <w:color w:val="231F20"/>
          <w:w w:val="110"/>
          <w:sz w:val="18"/>
        </w:rPr>
        <w:t>(Incluído</w:t>
      </w:r>
      <w:r>
        <w:rPr>
          <w:color w:val="231F20"/>
          <w:spacing w:val="-6"/>
          <w:w w:val="110"/>
          <w:sz w:val="18"/>
        </w:rPr>
        <w:t xml:space="preserve"> </w:t>
      </w:r>
      <w:r>
        <w:rPr>
          <w:color w:val="231F20"/>
          <w:w w:val="110"/>
          <w:sz w:val="18"/>
        </w:rPr>
        <w:t>pela</w:t>
      </w:r>
      <w:r>
        <w:rPr>
          <w:color w:val="231F20"/>
          <w:spacing w:val="-6"/>
          <w:w w:val="110"/>
          <w:sz w:val="18"/>
        </w:rPr>
        <w:t xml:space="preserve"> </w:t>
      </w:r>
      <w:r>
        <w:rPr>
          <w:color w:val="231F20"/>
          <w:w w:val="110"/>
          <w:sz w:val="18"/>
        </w:rPr>
        <w:t>Lei</w:t>
      </w:r>
      <w:r>
        <w:rPr>
          <w:color w:val="231F20"/>
          <w:spacing w:val="-6"/>
          <w:w w:val="110"/>
          <w:sz w:val="18"/>
        </w:rPr>
        <w:t xml:space="preserve"> </w:t>
      </w:r>
      <w:r>
        <w:rPr>
          <w:color w:val="231F20"/>
          <w:w w:val="110"/>
          <w:sz w:val="18"/>
        </w:rPr>
        <w:t>nº</w:t>
      </w:r>
      <w:r>
        <w:rPr>
          <w:color w:val="231F20"/>
          <w:spacing w:val="-6"/>
          <w:w w:val="110"/>
          <w:sz w:val="18"/>
        </w:rPr>
        <w:t xml:space="preserve"> </w:t>
      </w:r>
      <w:r>
        <w:rPr>
          <w:color w:val="231F20"/>
          <w:w w:val="110"/>
          <w:sz w:val="18"/>
        </w:rPr>
        <w:t>13.352,</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2016)</w:t>
      </w:r>
      <w:r>
        <w:rPr>
          <w:color w:val="231F20"/>
          <w:spacing w:val="-6"/>
          <w:w w:val="110"/>
          <w:sz w:val="18"/>
        </w:rPr>
        <w:t xml:space="preserve"> </w:t>
      </w:r>
      <w:r>
        <w:rPr>
          <w:color w:val="231F20"/>
          <w:w w:val="110"/>
          <w:sz w:val="18"/>
        </w:rPr>
        <w:t>(Vigência)</w:t>
      </w:r>
    </w:p>
    <w:p w14:paraId="29C97DFA" w14:textId="77777777" w:rsidR="00711073" w:rsidRDefault="00000000">
      <w:pPr>
        <w:pStyle w:val="ListParagraph"/>
        <w:numPr>
          <w:ilvl w:val="0"/>
          <w:numId w:val="154"/>
        </w:numPr>
        <w:tabs>
          <w:tab w:val="left" w:pos="408"/>
        </w:tabs>
        <w:spacing w:before="126" w:line="302" w:lineRule="auto"/>
        <w:ind w:left="190" w:right="116" w:firstLine="0"/>
        <w:jc w:val="both"/>
        <w:rPr>
          <w:sz w:val="18"/>
        </w:rPr>
      </w:pPr>
      <w:r>
        <w:rPr>
          <w:color w:val="231F20"/>
          <w:w w:val="110"/>
          <w:sz w:val="18"/>
        </w:rPr>
        <w:t>- possibilidade de rescisão unilateral do contrato, no caso de não subsistir interesse na sua continuidade,</w:t>
      </w:r>
      <w:r>
        <w:rPr>
          <w:color w:val="231F20"/>
          <w:spacing w:val="-11"/>
          <w:w w:val="110"/>
          <w:sz w:val="18"/>
        </w:rPr>
        <w:t xml:space="preserve"> </w:t>
      </w:r>
      <w:r>
        <w:rPr>
          <w:color w:val="231F20"/>
          <w:w w:val="110"/>
          <w:sz w:val="18"/>
        </w:rPr>
        <w:t>mediante</w:t>
      </w:r>
      <w:r>
        <w:rPr>
          <w:color w:val="231F20"/>
          <w:spacing w:val="-11"/>
          <w:w w:val="110"/>
          <w:sz w:val="18"/>
        </w:rPr>
        <w:t xml:space="preserve"> </w:t>
      </w:r>
      <w:r>
        <w:rPr>
          <w:color w:val="231F20"/>
          <w:w w:val="110"/>
          <w:sz w:val="18"/>
        </w:rPr>
        <w:t>aviso</w:t>
      </w:r>
      <w:r>
        <w:rPr>
          <w:color w:val="231F20"/>
          <w:spacing w:val="-11"/>
          <w:w w:val="110"/>
          <w:sz w:val="18"/>
        </w:rPr>
        <w:t xml:space="preserve"> </w:t>
      </w:r>
      <w:r>
        <w:rPr>
          <w:color w:val="231F20"/>
          <w:w w:val="110"/>
          <w:sz w:val="18"/>
        </w:rPr>
        <w:t>prévio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no</w:t>
      </w:r>
      <w:r>
        <w:rPr>
          <w:color w:val="231F20"/>
          <w:spacing w:val="-11"/>
          <w:w w:val="110"/>
          <w:sz w:val="18"/>
        </w:rPr>
        <w:t xml:space="preserve"> </w:t>
      </w:r>
      <w:r>
        <w:rPr>
          <w:color w:val="231F20"/>
          <w:w w:val="110"/>
          <w:sz w:val="18"/>
        </w:rPr>
        <w:t>mínimo,</w:t>
      </w:r>
      <w:r>
        <w:rPr>
          <w:color w:val="231F20"/>
          <w:spacing w:val="-11"/>
          <w:w w:val="110"/>
          <w:sz w:val="18"/>
        </w:rPr>
        <w:t xml:space="preserve"> </w:t>
      </w:r>
      <w:r>
        <w:rPr>
          <w:color w:val="231F20"/>
          <w:w w:val="110"/>
          <w:sz w:val="18"/>
        </w:rPr>
        <w:t>trinta</w:t>
      </w:r>
      <w:r>
        <w:rPr>
          <w:color w:val="231F20"/>
          <w:spacing w:val="-11"/>
          <w:w w:val="110"/>
          <w:sz w:val="18"/>
        </w:rPr>
        <w:t xml:space="preserve"> </w:t>
      </w:r>
      <w:r>
        <w:rPr>
          <w:color w:val="231F20"/>
          <w:w w:val="110"/>
          <w:sz w:val="18"/>
        </w:rPr>
        <w:t>dias;</w:t>
      </w:r>
      <w:r>
        <w:rPr>
          <w:color w:val="231F20"/>
          <w:spacing w:val="-11"/>
          <w:w w:val="110"/>
          <w:sz w:val="18"/>
        </w:rPr>
        <w:t xml:space="preserve"> </w:t>
      </w:r>
      <w:r>
        <w:rPr>
          <w:color w:val="231F20"/>
          <w:w w:val="110"/>
          <w:sz w:val="18"/>
        </w:rPr>
        <w:t>(Incluído</w:t>
      </w:r>
      <w:r>
        <w:rPr>
          <w:color w:val="231F20"/>
          <w:spacing w:val="-11"/>
          <w:w w:val="110"/>
          <w:sz w:val="18"/>
        </w:rPr>
        <w:t xml:space="preserve"> </w:t>
      </w:r>
      <w:r>
        <w:rPr>
          <w:color w:val="231F20"/>
          <w:w w:val="110"/>
          <w:sz w:val="18"/>
        </w:rPr>
        <w:t>pela</w:t>
      </w:r>
      <w:r>
        <w:rPr>
          <w:color w:val="231F20"/>
          <w:spacing w:val="-11"/>
          <w:w w:val="110"/>
          <w:sz w:val="18"/>
        </w:rPr>
        <w:t xml:space="preserve"> </w:t>
      </w:r>
      <w:r>
        <w:rPr>
          <w:color w:val="231F20"/>
          <w:w w:val="110"/>
          <w:sz w:val="18"/>
        </w:rPr>
        <w:t>Lei</w:t>
      </w:r>
      <w:r>
        <w:rPr>
          <w:color w:val="231F20"/>
          <w:spacing w:val="-11"/>
          <w:w w:val="110"/>
          <w:sz w:val="18"/>
        </w:rPr>
        <w:t xml:space="preserve"> </w:t>
      </w:r>
      <w:r>
        <w:rPr>
          <w:color w:val="231F20"/>
          <w:w w:val="110"/>
          <w:sz w:val="18"/>
        </w:rPr>
        <w:t>nº</w:t>
      </w:r>
      <w:r>
        <w:rPr>
          <w:color w:val="231F20"/>
          <w:spacing w:val="-11"/>
          <w:w w:val="110"/>
          <w:sz w:val="18"/>
        </w:rPr>
        <w:t xml:space="preserve"> </w:t>
      </w:r>
      <w:r>
        <w:rPr>
          <w:color w:val="231F20"/>
          <w:w w:val="110"/>
          <w:sz w:val="18"/>
        </w:rPr>
        <w:t>13.352,</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 xml:space="preserve">2016) </w:t>
      </w:r>
      <w:r>
        <w:rPr>
          <w:color w:val="231F20"/>
          <w:spacing w:val="-2"/>
          <w:w w:val="110"/>
          <w:sz w:val="18"/>
        </w:rPr>
        <w:t>(Vigência)</w:t>
      </w:r>
    </w:p>
    <w:p w14:paraId="31F29BB0" w14:textId="77777777" w:rsidR="00711073" w:rsidRDefault="00000000">
      <w:pPr>
        <w:pStyle w:val="ListParagraph"/>
        <w:numPr>
          <w:ilvl w:val="0"/>
          <w:numId w:val="154"/>
        </w:numPr>
        <w:tabs>
          <w:tab w:val="left" w:pos="420"/>
        </w:tabs>
        <w:spacing w:before="126" w:line="302" w:lineRule="auto"/>
        <w:ind w:left="190" w:right="115" w:firstLine="0"/>
        <w:jc w:val="both"/>
        <w:rPr>
          <w:sz w:val="18"/>
        </w:rPr>
      </w:pPr>
      <w:r>
        <w:rPr>
          <w:color w:val="231F20"/>
          <w:sz w:val="18"/>
        </w:rPr>
        <w:t>- responsabilidades</w:t>
      </w:r>
      <w:r>
        <w:rPr>
          <w:color w:val="231F20"/>
          <w:spacing w:val="36"/>
          <w:sz w:val="18"/>
        </w:rPr>
        <w:t xml:space="preserve"> </w:t>
      </w:r>
      <w:r>
        <w:rPr>
          <w:color w:val="231F20"/>
          <w:sz w:val="18"/>
        </w:rPr>
        <w:t>de</w:t>
      </w:r>
      <w:r>
        <w:rPr>
          <w:color w:val="231F20"/>
          <w:spacing w:val="36"/>
          <w:sz w:val="18"/>
        </w:rPr>
        <w:t xml:space="preserve"> </w:t>
      </w:r>
      <w:r>
        <w:rPr>
          <w:color w:val="231F20"/>
          <w:sz w:val="18"/>
        </w:rPr>
        <w:t>ambas</w:t>
      </w:r>
      <w:r>
        <w:rPr>
          <w:color w:val="231F20"/>
          <w:spacing w:val="36"/>
          <w:sz w:val="18"/>
        </w:rPr>
        <w:t xml:space="preserve"> </w:t>
      </w:r>
      <w:r>
        <w:rPr>
          <w:color w:val="231F20"/>
          <w:sz w:val="18"/>
        </w:rPr>
        <w:t>as</w:t>
      </w:r>
      <w:r>
        <w:rPr>
          <w:color w:val="231F20"/>
          <w:spacing w:val="36"/>
          <w:sz w:val="18"/>
        </w:rPr>
        <w:t xml:space="preserve"> </w:t>
      </w:r>
      <w:r>
        <w:rPr>
          <w:color w:val="231F20"/>
          <w:sz w:val="18"/>
        </w:rPr>
        <w:t>partes</w:t>
      </w:r>
      <w:r>
        <w:rPr>
          <w:color w:val="231F20"/>
          <w:spacing w:val="36"/>
          <w:sz w:val="18"/>
        </w:rPr>
        <w:t xml:space="preserve"> </w:t>
      </w:r>
      <w:r>
        <w:rPr>
          <w:color w:val="231F20"/>
          <w:sz w:val="18"/>
        </w:rPr>
        <w:t>com</w:t>
      </w:r>
      <w:r>
        <w:rPr>
          <w:color w:val="231F20"/>
          <w:spacing w:val="36"/>
          <w:sz w:val="18"/>
        </w:rPr>
        <w:t xml:space="preserve"> </w:t>
      </w:r>
      <w:r>
        <w:rPr>
          <w:color w:val="231F20"/>
          <w:sz w:val="18"/>
        </w:rPr>
        <w:t>a</w:t>
      </w:r>
      <w:r>
        <w:rPr>
          <w:color w:val="231F20"/>
          <w:spacing w:val="36"/>
          <w:sz w:val="18"/>
        </w:rPr>
        <w:t xml:space="preserve"> </w:t>
      </w:r>
      <w:r>
        <w:rPr>
          <w:color w:val="231F20"/>
          <w:sz w:val="18"/>
        </w:rPr>
        <w:t>manutenção</w:t>
      </w:r>
      <w:r>
        <w:rPr>
          <w:color w:val="231F20"/>
          <w:spacing w:val="36"/>
          <w:sz w:val="18"/>
        </w:rPr>
        <w:t xml:space="preserve"> </w:t>
      </w:r>
      <w:r>
        <w:rPr>
          <w:color w:val="231F20"/>
          <w:sz w:val="18"/>
        </w:rPr>
        <w:t>e</w:t>
      </w:r>
      <w:r>
        <w:rPr>
          <w:color w:val="231F20"/>
          <w:spacing w:val="36"/>
          <w:sz w:val="18"/>
        </w:rPr>
        <w:t xml:space="preserve"> </w:t>
      </w:r>
      <w:r>
        <w:rPr>
          <w:color w:val="231F20"/>
          <w:sz w:val="18"/>
        </w:rPr>
        <w:t>higiene</w:t>
      </w:r>
      <w:r>
        <w:rPr>
          <w:color w:val="231F20"/>
          <w:spacing w:val="36"/>
          <w:sz w:val="18"/>
        </w:rPr>
        <w:t xml:space="preserve"> </w:t>
      </w:r>
      <w:r>
        <w:rPr>
          <w:color w:val="231F20"/>
          <w:sz w:val="18"/>
        </w:rPr>
        <w:t>de</w:t>
      </w:r>
      <w:r>
        <w:rPr>
          <w:color w:val="231F20"/>
          <w:spacing w:val="36"/>
          <w:sz w:val="18"/>
        </w:rPr>
        <w:t xml:space="preserve"> </w:t>
      </w:r>
      <w:r>
        <w:rPr>
          <w:color w:val="231F20"/>
          <w:sz w:val="18"/>
        </w:rPr>
        <w:t>materiais</w:t>
      </w:r>
      <w:r>
        <w:rPr>
          <w:color w:val="231F20"/>
          <w:spacing w:val="36"/>
          <w:sz w:val="18"/>
        </w:rPr>
        <w:t xml:space="preserve"> </w:t>
      </w:r>
      <w:r>
        <w:rPr>
          <w:color w:val="231F20"/>
          <w:sz w:val="18"/>
        </w:rPr>
        <w:t>e</w:t>
      </w:r>
      <w:r>
        <w:rPr>
          <w:color w:val="231F20"/>
          <w:spacing w:val="36"/>
          <w:sz w:val="18"/>
        </w:rPr>
        <w:t xml:space="preserve"> </w:t>
      </w:r>
      <w:r>
        <w:rPr>
          <w:color w:val="231F20"/>
          <w:sz w:val="18"/>
        </w:rPr>
        <w:t xml:space="preserve">equipamentos, </w:t>
      </w:r>
      <w:r>
        <w:rPr>
          <w:color w:val="231F20"/>
          <w:w w:val="110"/>
          <w:sz w:val="18"/>
        </w:rPr>
        <w:t>das</w:t>
      </w:r>
      <w:r>
        <w:rPr>
          <w:color w:val="231F20"/>
          <w:spacing w:val="-14"/>
          <w:w w:val="110"/>
          <w:sz w:val="18"/>
        </w:rPr>
        <w:t xml:space="preserve"> </w:t>
      </w:r>
      <w:r>
        <w:rPr>
          <w:color w:val="231F20"/>
          <w:w w:val="110"/>
          <w:sz w:val="18"/>
        </w:rPr>
        <w:t>condições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funcionamento</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negócio</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bom</w:t>
      </w:r>
      <w:r>
        <w:rPr>
          <w:color w:val="231F20"/>
          <w:spacing w:val="-13"/>
          <w:w w:val="110"/>
          <w:sz w:val="18"/>
        </w:rPr>
        <w:t xml:space="preserve"> </w:t>
      </w:r>
      <w:r>
        <w:rPr>
          <w:color w:val="231F20"/>
          <w:w w:val="110"/>
          <w:sz w:val="18"/>
        </w:rPr>
        <w:t>atendimento</w:t>
      </w:r>
      <w:r>
        <w:rPr>
          <w:color w:val="231F20"/>
          <w:spacing w:val="-14"/>
          <w:w w:val="110"/>
          <w:sz w:val="18"/>
        </w:rPr>
        <w:t xml:space="preserve"> </w:t>
      </w:r>
      <w:r>
        <w:rPr>
          <w:color w:val="231F20"/>
          <w:w w:val="110"/>
          <w:sz w:val="18"/>
        </w:rPr>
        <w:t>dos</w:t>
      </w:r>
      <w:r>
        <w:rPr>
          <w:color w:val="231F20"/>
          <w:spacing w:val="-14"/>
          <w:w w:val="110"/>
          <w:sz w:val="18"/>
        </w:rPr>
        <w:t xml:space="preserve"> </w:t>
      </w:r>
      <w:r>
        <w:rPr>
          <w:color w:val="231F20"/>
          <w:w w:val="110"/>
          <w:sz w:val="18"/>
        </w:rPr>
        <w:t>clientes;</w:t>
      </w:r>
      <w:r>
        <w:rPr>
          <w:color w:val="231F20"/>
          <w:spacing w:val="-14"/>
          <w:w w:val="110"/>
          <w:sz w:val="18"/>
        </w:rPr>
        <w:t xml:space="preserve"> </w:t>
      </w:r>
      <w:r>
        <w:rPr>
          <w:color w:val="231F20"/>
          <w:w w:val="110"/>
          <w:sz w:val="18"/>
        </w:rPr>
        <w:t>(Incluído</w:t>
      </w:r>
      <w:r>
        <w:rPr>
          <w:color w:val="231F20"/>
          <w:spacing w:val="-13"/>
          <w:w w:val="110"/>
          <w:sz w:val="18"/>
        </w:rPr>
        <w:t xml:space="preserve"> </w:t>
      </w:r>
      <w:r>
        <w:rPr>
          <w:color w:val="231F20"/>
          <w:w w:val="110"/>
          <w:sz w:val="18"/>
        </w:rPr>
        <w:t>pela</w:t>
      </w:r>
      <w:r>
        <w:rPr>
          <w:color w:val="231F20"/>
          <w:spacing w:val="-14"/>
          <w:w w:val="110"/>
          <w:sz w:val="18"/>
        </w:rPr>
        <w:t xml:space="preserve"> </w:t>
      </w:r>
      <w:r>
        <w:rPr>
          <w:color w:val="231F20"/>
          <w:w w:val="110"/>
          <w:sz w:val="18"/>
        </w:rPr>
        <w:t>Lei</w:t>
      </w:r>
      <w:r>
        <w:rPr>
          <w:color w:val="231F20"/>
          <w:spacing w:val="-14"/>
          <w:w w:val="110"/>
          <w:sz w:val="18"/>
        </w:rPr>
        <w:t xml:space="preserve"> </w:t>
      </w:r>
      <w:r>
        <w:rPr>
          <w:color w:val="231F20"/>
          <w:w w:val="110"/>
          <w:sz w:val="18"/>
        </w:rPr>
        <w:t>nº 13.352, de 2016) (Vigência)</w:t>
      </w:r>
    </w:p>
    <w:p w14:paraId="434B8DCC" w14:textId="77777777" w:rsidR="00711073" w:rsidRDefault="00000000">
      <w:pPr>
        <w:pStyle w:val="ListParagraph"/>
        <w:numPr>
          <w:ilvl w:val="0"/>
          <w:numId w:val="154"/>
        </w:numPr>
        <w:tabs>
          <w:tab w:val="left" w:pos="485"/>
        </w:tabs>
        <w:spacing w:before="127"/>
        <w:ind w:left="485" w:hanging="295"/>
        <w:jc w:val="both"/>
        <w:rPr>
          <w:sz w:val="18"/>
        </w:rPr>
      </w:pPr>
      <w:r>
        <w:rPr>
          <w:color w:val="231F20"/>
          <w:w w:val="110"/>
          <w:sz w:val="18"/>
        </w:rPr>
        <w:t>-</w:t>
      </w:r>
      <w:r>
        <w:rPr>
          <w:color w:val="231F20"/>
          <w:spacing w:val="-13"/>
          <w:w w:val="110"/>
          <w:sz w:val="18"/>
        </w:rPr>
        <w:t xml:space="preserve"> </w:t>
      </w:r>
      <w:r>
        <w:rPr>
          <w:color w:val="231F20"/>
          <w:w w:val="110"/>
          <w:sz w:val="18"/>
        </w:rPr>
        <w:t>obrigação, por parte</w:t>
      </w:r>
      <w:r>
        <w:rPr>
          <w:color w:val="231F20"/>
          <w:spacing w:val="1"/>
          <w:w w:val="110"/>
          <w:sz w:val="18"/>
        </w:rPr>
        <w:t xml:space="preserve"> </w:t>
      </w:r>
      <w:r>
        <w:rPr>
          <w:color w:val="231F20"/>
          <w:w w:val="110"/>
          <w:sz w:val="18"/>
        </w:rPr>
        <w:t>do profissional-parceiro,</w:t>
      </w:r>
      <w:r>
        <w:rPr>
          <w:color w:val="231F20"/>
          <w:spacing w:val="1"/>
          <w:w w:val="110"/>
          <w:sz w:val="18"/>
        </w:rPr>
        <w:t xml:space="preserve"> </w:t>
      </w:r>
      <w:r>
        <w:rPr>
          <w:color w:val="231F20"/>
          <w:w w:val="110"/>
          <w:sz w:val="18"/>
        </w:rPr>
        <w:t>de manutenção da</w:t>
      </w:r>
      <w:r>
        <w:rPr>
          <w:color w:val="231F20"/>
          <w:spacing w:val="1"/>
          <w:w w:val="110"/>
          <w:sz w:val="18"/>
        </w:rPr>
        <w:t xml:space="preserve"> </w:t>
      </w:r>
      <w:r>
        <w:rPr>
          <w:color w:val="231F20"/>
          <w:w w:val="110"/>
          <w:sz w:val="18"/>
        </w:rPr>
        <w:t>regularidade de sua</w:t>
      </w:r>
      <w:r>
        <w:rPr>
          <w:color w:val="231F20"/>
          <w:spacing w:val="1"/>
          <w:w w:val="110"/>
          <w:sz w:val="18"/>
        </w:rPr>
        <w:t xml:space="preserve"> </w:t>
      </w:r>
      <w:r>
        <w:rPr>
          <w:color w:val="231F20"/>
          <w:spacing w:val="-2"/>
          <w:w w:val="110"/>
          <w:sz w:val="18"/>
        </w:rPr>
        <w:t>inscrição</w:t>
      </w:r>
    </w:p>
    <w:p w14:paraId="448BA34D" w14:textId="77777777" w:rsidR="00711073" w:rsidRDefault="00000000">
      <w:pPr>
        <w:pStyle w:val="BodyText"/>
        <w:spacing w:before="54"/>
      </w:pPr>
      <w:r>
        <w:rPr>
          <w:color w:val="231F20"/>
          <w:w w:val="105"/>
        </w:rPr>
        <w:t>perante as autoridades fazendárias. (Incluído</w:t>
      </w:r>
      <w:r>
        <w:rPr>
          <w:color w:val="231F20"/>
          <w:spacing w:val="1"/>
          <w:w w:val="105"/>
        </w:rPr>
        <w:t xml:space="preserve"> </w:t>
      </w:r>
      <w:r>
        <w:rPr>
          <w:color w:val="231F20"/>
          <w:w w:val="105"/>
        </w:rPr>
        <w:t>pela Lei nº 13.352,</w:t>
      </w:r>
      <w:r>
        <w:rPr>
          <w:color w:val="231F20"/>
          <w:spacing w:val="1"/>
          <w:w w:val="105"/>
        </w:rPr>
        <w:t xml:space="preserve"> </w:t>
      </w:r>
      <w:r>
        <w:rPr>
          <w:color w:val="231F20"/>
          <w:w w:val="105"/>
        </w:rPr>
        <w:t xml:space="preserve">de 2016) </w:t>
      </w:r>
      <w:r>
        <w:rPr>
          <w:color w:val="231F20"/>
          <w:spacing w:val="-2"/>
          <w:w w:val="105"/>
        </w:rPr>
        <w:t>(Vigência)</w:t>
      </w:r>
    </w:p>
    <w:p w14:paraId="3C0492CB" w14:textId="77777777" w:rsidR="00711073" w:rsidRDefault="00000000">
      <w:pPr>
        <w:pStyle w:val="BodyText"/>
        <w:spacing w:before="179" w:line="302" w:lineRule="auto"/>
        <w:ind w:right="116"/>
      </w:pPr>
      <w:r>
        <w:rPr>
          <w:color w:val="231F20"/>
          <w:w w:val="105"/>
        </w:rPr>
        <w:t xml:space="preserve">§ 11. O profissional-parceiro não terá relação de emprego ou de sociedade com o salão-parceiro enquanto perdurar a relação de parceria tratada nesta Lei. (Incluído pela Lei nº 13.352, de 2016) </w:t>
      </w:r>
      <w:r>
        <w:rPr>
          <w:color w:val="231F20"/>
          <w:spacing w:val="-2"/>
          <w:w w:val="105"/>
        </w:rPr>
        <w:t>(Vigência)</w:t>
      </w:r>
    </w:p>
    <w:p w14:paraId="16805D13" w14:textId="77777777" w:rsidR="00711073" w:rsidRDefault="00000000">
      <w:pPr>
        <w:pStyle w:val="BodyText"/>
        <w:spacing w:before="127" w:line="302" w:lineRule="auto"/>
        <w:ind w:right="115"/>
      </w:pPr>
      <w:r>
        <w:rPr>
          <w:color w:val="231F20"/>
          <w:w w:val="105"/>
        </w:rPr>
        <w:t>Art.</w:t>
      </w:r>
      <w:r>
        <w:rPr>
          <w:color w:val="231F20"/>
          <w:spacing w:val="-3"/>
          <w:w w:val="105"/>
        </w:rPr>
        <w:t xml:space="preserve"> </w:t>
      </w:r>
      <w:r>
        <w:rPr>
          <w:color w:val="231F20"/>
          <w:w w:val="105"/>
        </w:rPr>
        <w:t>1º-B.Cabem</w:t>
      </w:r>
      <w:r>
        <w:rPr>
          <w:color w:val="231F20"/>
          <w:spacing w:val="-9"/>
          <w:w w:val="105"/>
        </w:rPr>
        <w:t xml:space="preserve"> </w:t>
      </w:r>
      <w:r>
        <w:rPr>
          <w:color w:val="231F20"/>
          <w:w w:val="105"/>
        </w:rPr>
        <w:t>ao</w:t>
      </w:r>
      <w:r>
        <w:rPr>
          <w:color w:val="231F20"/>
          <w:spacing w:val="-9"/>
          <w:w w:val="105"/>
        </w:rPr>
        <w:t xml:space="preserve"> </w:t>
      </w:r>
      <w:r>
        <w:rPr>
          <w:color w:val="231F20"/>
          <w:w w:val="105"/>
        </w:rPr>
        <w:t>salão-parceiro</w:t>
      </w:r>
      <w:r>
        <w:rPr>
          <w:color w:val="231F20"/>
          <w:spacing w:val="-9"/>
          <w:w w:val="105"/>
        </w:rPr>
        <w:t xml:space="preserve"> </w:t>
      </w:r>
      <w:r>
        <w:rPr>
          <w:color w:val="231F20"/>
          <w:w w:val="105"/>
        </w:rPr>
        <w:t>a</w:t>
      </w:r>
      <w:r>
        <w:rPr>
          <w:color w:val="231F20"/>
          <w:spacing w:val="-9"/>
          <w:w w:val="105"/>
        </w:rPr>
        <w:t xml:space="preserve"> </w:t>
      </w:r>
      <w:r>
        <w:rPr>
          <w:color w:val="231F20"/>
          <w:w w:val="105"/>
        </w:rPr>
        <w:t>preservação</w:t>
      </w:r>
      <w:r>
        <w:rPr>
          <w:color w:val="231F20"/>
          <w:spacing w:val="-9"/>
          <w:w w:val="105"/>
        </w:rPr>
        <w:t xml:space="preserve"> </w:t>
      </w:r>
      <w:r>
        <w:rPr>
          <w:color w:val="231F20"/>
          <w:w w:val="105"/>
        </w:rPr>
        <w:t>e</w:t>
      </w:r>
      <w:r>
        <w:rPr>
          <w:color w:val="231F20"/>
          <w:spacing w:val="-9"/>
          <w:w w:val="105"/>
        </w:rPr>
        <w:t xml:space="preserve"> </w:t>
      </w:r>
      <w:r>
        <w:rPr>
          <w:color w:val="231F20"/>
          <w:w w:val="105"/>
        </w:rPr>
        <w:t>a</w:t>
      </w:r>
      <w:r>
        <w:rPr>
          <w:color w:val="231F20"/>
          <w:spacing w:val="-9"/>
          <w:w w:val="105"/>
        </w:rPr>
        <w:t xml:space="preserve"> </w:t>
      </w:r>
      <w:r>
        <w:rPr>
          <w:color w:val="231F20"/>
          <w:w w:val="105"/>
        </w:rPr>
        <w:t>manutenção</w:t>
      </w:r>
      <w:r>
        <w:rPr>
          <w:color w:val="231F20"/>
          <w:spacing w:val="-9"/>
          <w:w w:val="105"/>
        </w:rPr>
        <w:t xml:space="preserve"> </w:t>
      </w:r>
      <w:r>
        <w:rPr>
          <w:color w:val="231F20"/>
          <w:w w:val="105"/>
        </w:rPr>
        <w:t>das</w:t>
      </w:r>
      <w:r>
        <w:rPr>
          <w:color w:val="231F20"/>
          <w:spacing w:val="-9"/>
          <w:w w:val="105"/>
        </w:rPr>
        <w:t xml:space="preserve"> </w:t>
      </w:r>
      <w:r>
        <w:rPr>
          <w:color w:val="231F20"/>
          <w:w w:val="105"/>
        </w:rPr>
        <w:t>adequadas</w:t>
      </w:r>
      <w:r>
        <w:rPr>
          <w:color w:val="231F20"/>
          <w:spacing w:val="-9"/>
          <w:w w:val="105"/>
        </w:rPr>
        <w:t xml:space="preserve"> </w:t>
      </w:r>
      <w:r>
        <w:rPr>
          <w:color w:val="231F20"/>
          <w:w w:val="105"/>
        </w:rPr>
        <w:t>condições</w:t>
      </w:r>
      <w:r>
        <w:rPr>
          <w:color w:val="231F20"/>
          <w:spacing w:val="-9"/>
          <w:w w:val="105"/>
        </w:rPr>
        <w:t xml:space="preserve"> </w:t>
      </w:r>
      <w:r>
        <w:rPr>
          <w:color w:val="231F20"/>
          <w:w w:val="105"/>
        </w:rPr>
        <w:t>de</w:t>
      </w:r>
      <w:r>
        <w:rPr>
          <w:color w:val="231F20"/>
          <w:spacing w:val="-9"/>
          <w:w w:val="105"/>
        </w:rPr>
        <w:t xml:space="preserve"> </w:t>
      </w:r>
      <w:r>
        <w:rPr>
          <w:color w:val="231F20"/>
          <w:w w:val="105"/>
        </w:rPr>
        <w:t>trabalho do</w:t>
      </w:r>
      <w:r>
        <w:rPr>
          <w:color w:val="231F20"/>
          <w:spacing w:val="34"/>
          <w:w w:val="105"/>
        </w:rPr>
        <w:t xml:space="preserve"> </w:t>
      </w:r>
      <w:r>
        <w:rPr>
          <w:color w:val="231F20"/>
          <w:w w:val="105"/>
        </w:rPr>
        <w:t>profissional-parceiro,</w:t>
      </w:r>
      <w:r>
        <w:rPr>
          <w:color w:val="231F20"/>
          <w:spacing w:val="34"/>
          <w:w w:val="105"/>
        </w:rPr>
        <w:t xml:space="preserve"> </w:t>
      </w:r>
      <w:r>
        <w:rPr>
          <w:color w:val="231F20"/>
          <w:w w:val="105"/>
        </w:rPr>
        <w:t>especialmente</w:t>
      </w:r>
      <w:r>
        <w:rPr>
          <w:color w:val="231F20"/>
          <w:spacing w:val="33"/>
          <w:w w:val="105"/>
        </w:rPr>
        <w:t xml:space="preserve"> </w:t>
      </w:r>
      <w:r>
        <w:rPr>
          <w:color w:val="231F20"/>
          <w:w w:val="105"/>
        </w:rPr>
        <w:t>quanto</w:t>
      </w:r>
      <w:r>
        <w:rPr>
          <w:color w:val="231F20"/>
          <w:spacing w:val="34"/>
          <w:w w:val="105"/>
        </w:rPr>
        <w:t xml:space="preserve"> </w:t>
      </w:r>
      <w:r>
        <w:rPr>
          <w:color w:val="231F20"/>
          <w:w w:val="105"/>
        </w:rPr>
        <w:t>aos</w:t>
      </w:r>
      <w:r>
        <w:rPr>
          <w:color w:val="231F20"/>
          <w:spacing w:val="34"/>
          <w:w w:val="105"/>
        </w:rPr>
        <w:t xml:space="preserve"> </w:t>
      </w:r>
      <w:r>
        <w:rPr>
          <w:color w:val="231F20"/>
          <w:w w:val="105"/>
        </w:rPr>
        <w:t>seus</w:t>
      </w:r>
      <w:r>
        <w:rPr>
          <w:color w:val="231F20"/>
          <w:spacing w:val="34"/>
          <w:w w:val="105"/>
        </w:rPr>
        <w:t xml:space="preserve"> </w:t>
      </w:r>
      <w:r>
        <w:rPr>
          <w:color w:val="231F20"/>
          <w:w w:val="105"/>
        </w:rPr>
        <w:t>equipamentos</w:t>
      </w:r>
      <w:r>
        <w:rPr>
          <w:color w:val="231F20"/>
          <w:spacing w:val="34"/>
          <w:w w:val="105"/>
        </w:rPr>
        <w:t xml:space="preserve"> </w:t>
      </w:r>
      <w:r>
        <w:rPr>
          <w:color w:val="231F20"/>
          <w:w w:val="105"/>
        </w:rPr>
        <w:t>e</w:t>
      </w:r>
      <w:r>
        <w:rPr>
          <w:color w:val="231F20"/>
          <w:spacing w:val="33"/>
          <w:w w:val="105"/>
        </w:rPr>
        <w:t xml:space="preserve"> </w:t>
      </w:r>
      <w:r>
        <w:rPr>
          <w:color w:val="231F20"/>
          <w:w w:val="105"/>
        </w:rPr>
        <w:t>instalações,</w:t>
      </w:r>
      <w:r>
        <w:rPr>
          <w:color w:val="231F20"/>
          <w:spacing w:val="34"/>
          <w:w w:val="105"/>
        </w:rPr>
        <w:t xml:space="preserve"> </w:t>
      </w:r>
      <w:r>
        <w:rPr>
          <w:color w:val="231F20"/>
          <w:w w:val="105"/>
        </w:rPr>
        <w:t>possibilitando as condições adequadas ao cumprimento das normas de segurança e saúde estabelecidas no art. 4º desta Lei. (Incluído pela Lei nº 13.352, de 2016) (Vigência)</w:t>
      </w:r>
    </w:p>
    <w:p w14:paraId="557F67E2" w14:textId="77777777" w:rsidR="00711073" w:rsidRDefault="00000000">
      <w:pPr>
        <w:pStyle w:val="BodyText"/>
        <w:spacing w:before="127" w:line="302" w:lineRule="auto"/>
        <w:ind w:right="116"/>
      </w:pPr>
      <w:r>
        <w:rPr>
          <w:color w:val="231F20"/>
          <w:w w:val="110"/>
        </w:rPr>
        <w:t>Art.</w:t>
      </w:r>
      <w:r>
        <w:rPr>
          <w:color w:val="231F20"/>
          <w:spacing w:val="-14"/>
          <w:w w:val="110"/>
        </w:rPr>
        <w:t xml:space="preserve"> </w:t>
      </w:r>
      <w:r>
        <w:rPr>
          <w:color w:val="231F20"/>
          <w:w w:val="110"/>
        </w:rPr>
        <w:t>1º-C. Configurar-se-á vínculo empregatício entre a pessoa jurídica do salão-parceiro e o profissional-parceiro</w:t>
      </w:r>
      <w:r>
        <w:rPr>
          <w:color w:val="231F20"/>
          <w:spacing w:val="-11"/>
          <w:w w:val="110"/>
        </w:rPr>
        <w:t xml:space="preserve"> </w:t>
      </w:r>
      <w:r>
        <w:rPr>
          <w:color w:val="231F20"/>
          <w:w w:val="110"/>
        </w:rPr>
        <w:t>quando:</w:t>
      </w:r>
      <w:r>
        <w:rPr>
          <w:color w:val="231F20"/>
          <w:spacing w:val="-11"/>
          <w:w w:val="110"/>
        </w:rPr>
        <w:t xml:space="preserve"> </w:t>
      </w:r>
      <w:r>
        <w:rPr>
          <w:color w:val="231F20"/>
          <w:w w:val="110"/>
        </w:rPr>
        <w:t>(Incluído</w:t>
      </w:r>
      <w:r>
        <w:rPr>
          <w:color w:val="231F20"/>
          <w:spacing w:val="-11"/>
          <w:w w:val="110"/>
        </w:rPr>
        <w:t xml:space="preserve"> </w:t>
      </w:r>
      <w:r>
        <w:rPr>
          <w:color w:val="231F20"/>
          <w:w w:val="110"/>
        </w:rPr>
        <w:t>pela</w:t>
      </w:r>
      <w:r>
        <w:rPr>
          <w:color w:val="231F20"/>
          <w:spacing w:val="-11"/>
          <w:w w:val="110"/>
        </w:rPr>
        <w:t xml:space="preserve"> </w:t>
      </w: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13.352,</w:t>
      </w:r>
      <w:r>
        <w:rPr>
          <w:color w:val="231F20"/>
          <w:spacing w:val="-11"/>
          <w:w w:val="110"/>
        </w:rPr>
        <w:t xml:space="preserve"> </w:t>
      </w:r>
      <w:r>
        <w:rPr>
          <w:color w:val="231F20"/>
          <w:w w:val="110"/>
        </w:rPr>
        <w:t>de</w:t>
      </w:r>
      <w:r>
        <w:rPr>
          <w:color w:val="231F20"/>
          <w:spacing w:val="-11"/>
          <w:w w:val="110"/>
        </w:rPr>
        <w:t xml:space="preserve"> </w:t>
      </w:r>
      <w:r>
        <w:rPr>
          <w:color w:val="231F20"/>
          <w:w w:val="110"/>
        </w:rPr>
        <w:t>2016)</w:t>
      </w:r>
      <w:r>
        <w:rPr>
          <w:color w:val="231F20"/>
          <w:spacing w:val="-11"/>
          <w:w w:val="110"/>
        </w:rPr>
        <w:t xml:space="preserve"> </w:t>
      </w:r>
      <w:r>
        <w:rPr>
          <w:color w:val="231F20"/>
          <w:w w:val="110"/>
        </w:rPr>
        <w:t>(Vigência)</w:t>
      </w:r>
    </w:p>
    <w:p w14:paraId="13C13BF8" w14:textId="77777777" w:rsidR="00711073" w:rsidRDefault="00000000">
      <w:pPr>
        <w:pStyle w:val="ListParagraph"/>
        <w:numPr>
          <w:ilvl w:val="0"/>
          <w:numId w:val="153"/>
        </w:numPr>
        <w:tabs>
          <w:tab w:val="left" w:pos="191"/>
          <w:tab w:val="left" w:pos="315"/>
        </w:tabs>
        <w:spacing w:before="126" w:line="302" w:lineRule="auto"/>
        <w:ind w:right="116" w:hanging="1"/>
        <w:jc w:val="both"/>
        <w:rPr>
          <w:sz w:val="18"/>
        </w:rPr>
      </w:pPr>
      <w:r>
        <w:rPr>
          <w:color w:val="231F20"/>
          <w:w w:val="110"/>
          <w:sz w:val="18"/>
        </w:rPr>
        <w:t>- não</w:t>
      </w:r>
      <w:r>
        <w:rPr>
          <w:color w:val="231F20"/>
          <w:spacing w:val="28"/>
          <w:w w:val="110"/>
          <w:sz w:val="18"/>
        </w:rPr>
        <w:t xml:space="preserve"> </w:t>
      </w:r>
      <w:r>
        <w:rPr>
          <w:color w:val="231F20"/>
          <w:w w:val="110"/>
          <w:sz w:val="18"/>
        </w:rPr>
        <w:t>existir</w:t>
      </w:r>
      <w:r>
        <w:rPr>
          <w:color w:val="231F20"/>
          <w:spacing w:val="28"/>
          <w:w w:val="110"/>
          <w:sz w:val="18"/>
        </w:rPr>
        <w:t xml:space="preserve"> </w:t>
      </w:r>
      <w:r>
        <w:rPr>
          <w:color w:val="231F20"/>
          <w:w w:val="110"/>
          <w:sz w:val="18"/>
        </w:rPr>
        <w:t>contrato</w:t>
      </w:r>
      <w:r>
        <w:rPr>
          <w:color w:val="231F20"/>
          <w:spacing w:val="28"/>
          <w:w w:val="110"/>
          <w:sz w:val="18"/>
        </w:rPr>
        <w:t xml:space="preserve"> </w:t>
      </w:r>
      <w:r>
        <w:rPr>
          <w:color w:val="231F20"/>
          <w:w w:val="110"/>
          <w:sz w:val="18"/>
        </w:rPr>
        <w:t>de</w:t>
      </w:r>
      <w:r>
        <w:rPr>
          <w:color w:val="231F20"/>
          <w:spacing w:val="28"/>
          <w:w w:val="110"/>
          <w:sz w:val="18"/>
        </w:rPr>
        <w:t xml:space="preserve"> </w:t>
      </w:r>
      <w:r>
        <w:rPr>
          <w:color w:val="231F20"/>
          <w:w w:val="110"/>
          <w:sz w:val="18"/>
        </w:rPr>
        <w:t>parceria</w:t>
      </w:r>
      <w:r>
        <w:rPr>
          <w:color w:val="231F20"/>
          <w:spacing w:val="28"/>
          <w:w w:val="110"/>
          <w:sz w:val="18"/>
        </w:rPr>
        <w:t xml:space="preserve"> </w:t>
      </w:r>
      <w:r>
        <w:rPr>
          <w:color w:val="231F20"/>
          <w:w w:val="110"/>
          <w:sz w:val="18"/>
        </w:rPr>
        <w:t>formalizado</w:t>
      </w:r>
      <w:r>
        <w:rPr>
          <w:color w:val="231F20"/>
          <w:spacing w:val="28"/>
          <w:w w:val="110"/>
          <w:sz w:val="18"/>
        </w:rPr>
        <w:t xml:space="preserve"> </w:t>
      </w:r>
      <w:r>
        <w:rPr>
          <w:color w:val="231F20"/>
          <w:w w:val="110"/>
          <w:sz w:val="18"/>
        </w:rPr>
        <w:t>na</w:t>
      </w:r>
      <w:r>
        <w:rPr>
          <w:color w:val="231F20"/>
          <w:spacing w:val="28"/>
          <w:w w:val="110"/>
          <w:sz w:val="18"/>
        </w:rPr>
        <w:t xml:space="preserve"> </w:t>
      </w:r>
      <w:r>
        <w:rPr>
          <w:color w:val="231F20"/>
          <w:w w:val="110"/>
          <w:sz w:val="18"/>
        </w:rPr>
        <w:t>forma</w:t>
      </w:r>
      <w:r>
        <w:rPr>
          <w:color w:val="231F20"/>
          <w:spacing w:val="28"/>
          <w:w w:val="110"/>
          <w:sz w:val="18"/>
        </w:rPr>
        <w:t xml:space="preserve"> </w:t>
      </w:r>
      <w:r>
        <w:rPr>
          <w:color w:val="231F20"/>
          <w:w w:val="110"/>
          <w:sz w:val="18"/>
        </w:rPr>
        <w:t>descrita</w:t>
      </w:r>
      <w:r>
        <w:rPr>
          <w:color w:val="231F20"/>
          <w:spacing w:val="28"/>
          <w:w w:val="110"/>
          <w:sz w:val="18"/>
        </w:rPr>
        <w:t xml:space="preserve"> </w:t>
      </w:r>
      <w:r>
        <w:rPr>
          <w:color w:val="231F20"/>
          <w:w w:val="110"/>
          <w:sz w:val="18"/>
        </w:rPr>
        <w:t>nesta</w:t>
      </w:r>
      <w:r>
        <w:rPr>
          <w:color w:val="231F20"/>
          <w:spacing w:val="28"/>
          <w:w w:val="110"/>
          <w:sz w:val="18"/>
        </w:rPr>
        <w:t xml:space="preserve"> </w:t>
      </w:r>
      <w:r>
        <w:rPr>
          <w:color w:val="231F20"/>
          <w:w w:val="110"/>
          <w:sz w:val="18"/>
        </w:rPr>
        <w:t>Lei;</w:t>
      </w:r>
      <w:r>
        <w:rPr>
          <w:color w:val="231F20"/>
          <w:spacing w:val="28"/>
          <w:w w:val="110"/>
          <w:sz w:val="18"/>
        </w:rPr>
        <w:t xml:space="preserve"> </w:t>
      </w:r>
      <w:r>
        <w:rPr>
          <w:color w:val="231F20"/>
          <w:w w:val="110"/>
          <w:sz w:val="18"/>
        </w:rPr>
        <w:t>e</w:t>
      </w:r>
      <w:r>
        <w:rPr>
          <w:color w:val="231F20"/>
          <w:spacing w:val="28"/>
          <w:w w:val="110"/>
          <w:sz w:val="18"/>
        </w:rPr>
        <w:t xml:space="preserve"> </w:t>
      </w:r>
      <w:r>
        <w:rPr>
          <w:color w:val="231F20"/>
          <w:w w:val="110"/>
          <w:sz w:val="18"/>
        </w:rPr>
        <w:t>(Incluído</w:t>
      </w:r>
      <w:r>
        <w:rPr>
          <w:color w:val="231F20"/>
          <w:spacing w:val="28"/>
          <w:w w:val="110"/>
          <w:sz w:val="18"/>
        </w:rPr>
        <w:t xml:space="preserve"> </w:t>
      </w:r>
      <w:r>
        <w:rPr>
          <w:color w:val="231F20"/>
          <w:w w:val="110"/>
          <w:sz w:val="18"/>
        </w:rPr>
        <w:t>pela</w:t>
      </w:r>
      <w:r>
        <w:rPr>
          <w:color w:val="231F20"/>
          <w:spacing w:val="28"/>
          <w:w w:val="110"/>
          <w:sz w:val="18"/>
        </w:rPr>
        <w:t xml:space="preserve"> </w:t>
      </w:r>
      <w:r>
        <w:rPr>
          <w:color w:val="231F20"/>
          <w:w w:val="110"/>
          <w:sz w:val="18"/>
        </w:rPr>
        <w:t>Lei nº 13.352, de 2016) (Vigência)</w:t>
      </w:r>
    </w:p>
    <w:p w14:paraId="77265E06" w14:textId="77777777" w:rsidR="00711073" w:rsidRDefault="00000000">
      <w:pPr>
        <w:pStyle w:val="ListParagraph"/>
        <w:numPr>
          <w:ilvl w:val="0"/>
          <w:numId w:val="153"/>
        </w:numPr>
        <w:tabs>
          <w:tab w:val="left" w:pos="356"/>
        </w:tabs>
        <w:spacing w:before="126"/>
        <w:ind w:left="356" w:hanging="165"/>
        <w:jc w:val="both"/>
        <w:rPr>
          <w:sz w:val="18"/>
        </w:rPr>
      </w:pPr>
      <w:r>
        <w:rPr>
          <w:color w:val="231F20"/>
          <w:w w:val="110"/>
          <w:sz w:val="18"/>
        </w:rPr>
        <w:t>-</w:t>
      </w:r>
      <w:r>
        <w:rPr>
          <w:color w:val="231F20"/>
          <w:spacing w:val="-3"/>
          <w:w w:val="110"/>
          <w:sz w:val="18"/>
        </w:rPr>
        <w:t xml:space="preserve"> </w:t>
      </w:r>
      <w:r>
        <w:rPr>
          <w:color w:val="231F20"/>
          <w:w w:val="110"/>
          <w:sz w:val="18"/>
        </w:rPr>
        <w:t>o</w:t>
      </w:r>
      <w:r>
        <w:rPr>
          <w:color w:val="231F20"/>
          <w:spacing w:val="14"/>
          <w:w w:val="110"/>
          <w:sz w:val="18"/>
        </w:rPr>
        <w:t xml:space="preserve"> </w:t>
      </w:r>
      <w:r>
        <w:rPr>
          <w:color w:val="231F20"/>
          <w:w w:val="110"/>
          <w:sz w:val="18"/>
        </w:rPr>
        <w:t>profissional-parceiro</w:t>
      </w:r>
      <w:r>
        <w:rPr>
          <w:color w:val="231F20"/>
          <w:spacing w:val="14"/>
          <w:w w:val="110"/>
          <w:sz w:val="18"/>
        </w:rPr>
        <w:t xml:space="preserve"> </w:t>
      </w:r>
      <w:r>
        <w:rPr>
          <w:color w:val="231F20"/>
          <w:w w:val="110"/>
          <w:sz w:val="18"/>
        </w:rPr>
        <w:t>desempenhar</w:t>
      </w:r>
      <w:r>
        <w:rPr>
          <w:color w:val="231F20"/>
          <w:spacing w:val="14"/>
          <w:w w:val="110"/>
          <w:sz w:val="18"/>
        </w:rPr>
        <w:t xml:space="preserve"> </w:t>
      </w:r>
      <w:r>
        <w:rPr>
          <w:color w:val="231F20"/>
          <w:w w:val="110"/>
          <w:sz w:val="18"/>
        </w:rPr>
        <w:t>funções</w:t>
      </w:r>
      <w:r>
        <w:rPr>
          <w:color w:val="231F20"/>
          <w:spacing w:val="14"/>
          <w:w w:val="110"/>
          <w:sz w:val="18"/>
        </w:rPr>
        <w:t xml:space="preserve"> </w:t>
      </w:r>
      <w:r>
        <w:rPr>
          <w:color w:val="231F20"/>
          <w:w w:val="110"/>
          <w:sz w:val="18"/>
        </w:rPr>
        <w:t>diferentes</w:t>
      </w:r>
      <w:r>
        <w:rPr>
          <w:color w:val="231F20"/>
          <w:spacing w:val="14"/>
          <w:w w:val="110"/>
          <w:sz w:val="18"/>
        </w:rPr>
        <w:t xml:space="preserve"> </w:t>
      </w:r>
      <w:r>
        <w:rPr>
          <w:color w:val="231F20"/>
          <w:w w:val="110"/>
          <w:sz w:val="18"/>
        </w:rPr>
        <w:t>das</w:t>
      </w:r>
      <w:r>
        <w:rPr>
          <w:color w:val="231F20"/>
          <w:spacing w:val="15"/>
          <w:w w:val="110"/>
          <w:sz w:val="18"/>
        </w:rPr>
        <w:t xml:space="preserve"> </w:t>
      </w:r>
      <w:r>
        <w:rPr>
          <w:color w:val="231F20"/>
          <w:w w:val="110"/>
          <w:sz w:val="18"/>
        </w:rPr>
        <w:t>descritas</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contrato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spacing w:val="-2"/>
          <w:w w:val="110"/>
          <w:sz w:val="18"/>
        </w:rPr>
        <w:t>parceria.</w:t>
      </w:r>
    </w:p>
    <w:p w14:paraId="15F21095" w14:textId="77777777" w:rsidR="00711073" w:rsidRDefault="00000000">
      <w:pPr>
        <w:pStyle w:val="BodyText"/>
        <w:spacing w:before="54"/>
        <w:ind w:left="191"/>
      </w:pPr>
      <w:r>
        <w:rPr>
          <w:color w:val="231F20"/>
          <w:w w:val="105"/>
        </w:rPr>
        <w:t>(Incluído</w:t>
      </w:r>
      <w:r>
        <w:rPr>
          <w:color w:val="231F20"/>
          <w:spacing w:val="-3"/>
          <w:w w:val="105"/>
        </w:rPr>
        <w:t xml:space="preserve"> </w:t>
      </w:r>
      <w:r>
        <w:rPr>
          <w:color w:val="231F20"/>
          <w:w w:val="105"/>
        </w:rPr>
        <w:t>pela</w:t>
      </w:r>
      <w:r>
        <w:rPr>
          <w:color w:val="231F20"/>
          <w:spacing w:val="-2"/>
          <w:w w:val="105"/>
        </w:rPr>
        <w:t xml:space="preserve"> </w:t>
      </w:r>
      <w:r>
        <w:rPr>
          <w:color w:val="231F20"/>
          <w:w w:val="105"/>
        </w:rPr>
        <w:t>Lei</w:t>
      </w:r>
      <w:r>
        <w:rPr>
          <w:color w:val="231F20"/>
          <w:spacing w:val="-2"/>
          <w:w w:val="105"/>
        </w:rPr>
        <w:t xml:space="preserve"> </w:t>
      </w:r>
      <w:r>
        <w:rPr>
          <w:color w:val="231F20"/>
          <w:w w:val="105"/>
        </w:rPr>
        <w:t>nº</w:t>
      </w:r>
      <w:r>
        <w:rPr>
          <w:color w:val="231F20"/>
          <w:spacing w:val="-2"/>
          <w:w w:val="105"/>
        </w:rPr>
        <w:t xml:space="preserve"> </w:t>
      </w:r>
      <w:r>
        <w:rPr>
          <w:color w:val="231F20"/>
          <w:w w:val="105"/>
        </w:rPr>
        <w:t>13.352,</w:t>
      </w:r>
      <w:r>
        <w:rPr>
          <w:color w:val="231F20"/>
          <w:spacing w:val="-2"/>
          <w:w w:val="105"/>
        </w:rPr>
        <w:t xml:space="preserve"> </w:t>
      </w:r>
      <w:r>
        <w:rPr>
          <w:color w:val="231F20"/>
          <w:w w:val="105"/>
        </w:rPr>
        <w:t>de</w:t>
      </w:r>
      <w:r>
        <w:rPr>
          <w:color w:val="231F20"/>
          <w:spacing w:val="-2"/>
          <w:w w:val="105"/>
        </w:rPr>
        <w:t xml:space="preserve"> </w:t>
      </w:r>
      <w:r>
        <w:rPr>
          <w:color w:val="231F20"/>
          <w:w w:val="105"/>
        </w:rPr>
        <w:t>2016)</w:t>
      </w:r>
      <w:r>
        <w:rPr>
          <w:color w:val="231F20"/>
          <w:spacing w:val="-2"/>
          <w:w w:val="105"/>
        </w:rPr>
        <w:t xml:space="preserve"> (Vigência)</w:t>
      </w:r>
    </w:p>
    <w:p w14:paraId="0272D61C" w14:textId="77777777" w:rsidR="00711073" w:rsidRDefault="00711073">
      <w:pPr>
        <w:sectPr w:rsidR="00711073">
          <w:pgSz w:w="11910" w:h="16840"/>
          <w:pgMar w:top="0" w:right="1200" w:bottom="720" w:left="1680" w:header="0" w:footer="537" w:gutter="0"/>
          <w:cols w:space="720"/>
        </w:sectPr>
      </w:pPr>
    </w:p>
    <w:p w14:paraId="0A8CA99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6704" behindDoc="0" locked="0" layoutInCell="1" allowOverlap="1" wp14:anchorId="3A0DF015" wp14:editId="43C02A39">
                <wp:simplePos x="0" y="0"/>
                <wp:positionH relativeFrom="page">
                  <wp:posOffset>0</wp:posOffset>
                </wp:positionH>
                <wp:positionV relativeFrom="page">
                  <wp:posOffset>0</wp:posOffset>
                </wp:positionV>
                <wp:extent cx="776605" cy="10692130"/>
                <wp:effectExtent l="0" t="0" r="0" b="0"/>
                <wp:wrapNone/>
                <wp:docPr id="458" name="Graphic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6704" id="docshape457" filled="true" fillcolor="#005cfa" stroked="false">
                <v:fill type="solid"/>
                <w10:wrap type="none"/>
              </v:rect>
            </w:pict>
          </mc:Fallback>
        </mc:AlternateContent>
      </w:r>
    </w:p>
    <w:p w14:paraId="5151FEC3" w14:textId="77777777" w:rsidR="00711073" w:rsidRDefault="00711073">
      <w:pPr>
        <w:pStyle w:val="BodyText"/>
        <w:ind w:left="0"/>
        <w:jc w:val="left"/>
        <w:rPr>
          <w:sz w:val="20"/>
        </w:rPr>
      </w:pPr>
    </w:p>
    <w:p w14:paraId="51A75C91" w14:textId="77777777" w:rsidR="00711073" w:rsidRDefault="00711073">
      <w:pPr>
        <w:pStyle w:val="BodyText"/>
        <w:ind w:left="0"/>
        <w:jc w:val="left"/>
        <w:rPr>
          <w:sz w:val="20"/>
        </w:rPr>
      </w:pPr>
    </w:p>
    <w:p w14:paraId="1C96FA26" w14:textId="77777777" w:rsidR="00711073" w:rsidRDefault="00711073">
      <w:pPr>
        <w:pStyle w:val="BodyText"/>
        <w:ind w:left="0"/>
        <w:jc w:val="left"/>
        <w:rPr>
          <w:sz w:val="20"/>
        </w:rPr>
      </w:pPr>
    </w:p>
    <w:p w14:paraId="6707449E" w14:textId="77777777" w:rsidR="00711073" w:rsidRDefault="00711073">
      <w:pPr>
        <w:pStyle w:val="BodyText"/>
        <w:spacing w:before="7"/>
        <w:ind w:left="0"/>
        <w:jc w:val="left"/>
        <w:rPr>
          <w:sz w:val="24"/>
        </w:rPr>
      </w:pPr>
    </w:p>
    <w:p w14:paraId="1CE03FD0" w14:textId="77777777" w:rsidR="00711073" w:rsidRDefault="00000000">
      <w:pPr>
        <w:pStyle w:val="BodyText"/>
        <w:spacing w:before="105" w:line="302" w:lineRule="auto"/>
        <w:ind w:right="115"/>
      </w:pPr>
      <w:r>
        <w:rPr>
          <w:color w:val="231F20"/>
          <w:w w:val="105"/>
        </w:rPr>
        <w:t>Art.</w:t>
      </w:r>
      <w:r>
        <w:rPr>
          <w:color w:val="231F20"/>
          <w:spacing w:val="-14"/>
          <w:w w:val="105"/>
        </w:rPr>
        <w:t xml:space="preserve"> </w:t>
      </w:r>
      <w:r>
        <w:rPr>
          <w:color w:val="231F20"/>
          <w:w w:val="105"/>
        </w:rPr>
        <w:t>1º-D.</w:t>
      </w:r>
      <w:r>
        <w:rPr>
          <w:color w:val="231F20"/>
          <w:spacing w:val="-13"/>
          <w:w w:val="105"/>
        </w:rPr>
        <w:t xml:space="preserve"> </w:t>
      </w:r>
      <w:r>
        <w:rPr>
          <w:color w:val="231F20"/>
          <w:w w:val="105"/>
        </w:rPr>
        <w:t>O processo de fiscalização, de autuação e de imposição de multas reger-se-á pelo disposto</w:t>
      </w:r>
      <w:r>
        <w:rPr>
          <w:color w:val="231F20"/>
          <w:spacing w:val="40"/>
          <w:w w:val="105"/>
        </w:rPr>
        <w:t xml:space="preserve"> </w:t>
      </w:r>
      <w:r>
        <w:rPr>
          <w:color w:val="231F20"/>
          <w:w w:val="105"/>
        </w:rPr>
        <w:t>no</w:t>
      </w:r>
      <w:r>
        <w:rPr>
          <w:color w:val="231F20"/>
          <w:spacing w:val="-4"/>
          <w:w w:val="105"/>
        </w:rPr>
        <w:t xml:space="preserve"> </w:t>
      </w:r>
      <w:r>
        <w:rPr>
          <w:color w:val="231F20"/>
          <w:w w:val="105"/>
        </w:rPr>
        <w:t>Título</w:t>
      </w:r>
      <w:r>
        <w:rPr>
          <w:color w:val="231F20"/>
          <w:spacing w:val="-4"/>
          <w:w w:val="105"/>
        </w:rPr>
        <w:t xml:space="preserve"> </w:t>
      </w:r>
      <w:r>
        <w:rPr>
          <w:color w:val="231F20"/>
          <w:w w:val="105"/>
        </w:rPr>
        <w:t>VII</w:t>
      </w:r>
      <w:r>
        <w:rPr>
          <w:color w:val="231F20"/>
          <w:spacing w:val="-4"/>
          <w:w w:val="105"/>
        </w:rPr>
        <w:t xml:space="preserve"> </w:t>
      </w:r>
      <w:r>
        <w:rPr>
          <w:color w:val="231F20"/>
          <w:w w:val="105"/>
        </w:rPr>
        <w:t>da</w:t>
      </w:r>
      <w:r>
        <w:rPr>
          <w:color w:val="231F20"/>
          <w:spacing w:val="-4"/>
          <w:w w:val="105"/>
        </w:rPr>
        <w:t xml:space="preserve"> </w:t>
      </w:r>
      <w:r>
        <w:rPr>
          <w:color w:val="231F20"/>
          <w:w w:val="105"/>
        </w:rPr>
        <w:t>Consolidação</w:t>
      </w:r>
      <w:r>
        <w:rPr>
          <w:color w:val="231F20"/>
          <w:spacing w:val="-4"/>
          <w:w w:val="105"/>
        </w:rPr>
        <w:t xml:space="preserve"> </w:t>
      </w:r>
      <w:r>
        <w:rPr>
          <w:color w:val="231F20"/>
          <w:w w:val="105"/>
        </w:rPr>
        <w:t>das</w:t>
      </w:r>
      <w:r>
        <w:rPr>
          <w:color w:val="231F20"/>
          <w:spacing w:val="-4"/>
          <w:w w:val="105"/>
        </w:rPr>
        <w:t xml:space="preserve"> </w:t>
      </w:r>
      <w:r>
        <w:rPr>
          <w:color w:val="231F20"/>
          <w:w w:val="105"/>
        </w:rPr>
        <w:t>Leis</w:t>
      </w:r>
      <w:r>
        <w:rPr>
          <w:color w:val="231F20"/>
          <w:spacing w:val="-4"/>
          <w:w w:val="105"/>
        </w:rPr>
        <w:t xml:space="preserve"> </w:t>
      </w:r>
      <w:r>
        <w:rPr>
          <w:color w:val="231F20"/>
          <w:w w:val="105"/>
        </w:rPr>
        <w:t>do</w:t>
      </w:r>
      <w:r>
        <w:rPr>
          <w:color w:val="231F20"/>
          <w:spacing w:val="-4"/>
          <w:w w:val="105"/>
        </w:rPr>
        <w:t xml:space="preserve"> </w:t>
      </w:r>
      <w:r>
        <w:rPr>
          <w:color w:val="231F20"/>
          <w:w w:val="105"/>
        </w:rPr>
        <w:t>Trabalho</w:t>
      </w:r>
      <w:r>
        <w:rPr>
          <w:color w:val="231F20"/>
          <w:spacing w:val="-4"/>
          <w:w w:val="105"/>
        </w:rPr>
        <w:t xml:space="preserve"> </w:t>
      </w:r>
      <w:r>
        <w:rPr>
          <w:color w:val="231F20"/>
          <w:w w:val="105"/>
        </w:rPr>
        <w:t>–</w:t>
      </w:r>
      <w:r>
        <w:rPr>
          <w:color w:val="231F20"/>
          <w:spacing w:val="-4"/>
          <w:w w:val="105"/>
        </w:rPr>
        <w:t xml:space="preserve"> </w:t>
      </w:r>
      <w:r>
        <w:rPr>
          <w:color w:val="231F20"/>
          <w:w w:val="105"/>
        </w:rPr>
        <w:t>CLT,</w:t>
      </w:r>
      <w:r>
        <w:rPr>
          <w:color w:val="231F20"/>
          <w:spacing w:val="-4"/>
          <w:w w:val="105"/>
        </w:rPr>
        <w:t xml:space="preserve"> </w:t>
      </w:r>
      <w:r>
        <w:rPr>
          <w:color w:val="231F20"/>
          <w:w w:val="105"/>
        </w:rPr>
        <w:t>aprovada</w:t>
      </w:r>
      <w:r>
        <w:rPr>
          <w:color w:val="231F20"/>
          <w:spacing w:val="-4"/>
          <w:w w:val="105"/>
        </w:rPr>
        <w:t xml:space="preserve"> </w:t>
      </w:r>
      <w:r>
        <w:rPr>
          <w:color w:val="231F20"/>
          <w:w w:val="105"/>
        </w:rPr>
        <w:t>pelo</w:t>
      </w:r>
      <w:r>
        <w:rPr>
          <w:color w:val="231F20"/>
          <w:spacing w:val="-4"/>
          <w:w w:val="105"/>
        </w:rPr>
        <w:t xml:space="preserve"> </w:t>
      </w:r>
      <w:r>
        <w:rPr>
          <w:color w:val="231F20"/>
          <w:w w:val="105"/>
        </w:rPr>
        <w:t>Decreto-Lei</w:t>
      </w:r>
      <w:r>
        <w:rPr>
          <w:color w:val="231F20"/>
          <w:spacing w:val="-4"/>
          <w:w w:val="105"/>
        </w:rPr>
        <w:t xml:space="preserve"> </w:t>
      </w:r>
      <w:r>
        <w:rPr>
          <w:color w:val="231F20"/>
          <w:w w:val="105"/>
        </w:rPr>
        <w:t>nº</w:t>
      </w:r>
      <w:r>
        <w:rPr>
          <w:color w:val="231F20"/>
          <w:spacing w:val="-4"/>
          <w:w w:val="105"/>
        </w:rPr>
        <w:t xml:space="preserve"> </w:t>
      </w:r>
      <w:r>
        <w:rPr>
          <w:color w:val="231F20"/>
          <w:w w:val="105"/>
        </w:rPr>
        <w:t>5.452,</w:t>
      </w:r>
      <w:r>
        <w:rPr>
          <w:color w:val="231F20"/>
          <w:spacing w:val="-4"/>
          <w:w w:val="105"/>
        </w:rPr>
        <w:t xml:space="preserve"> </w:t>
      </w:r>
      <w:r>
        <w:rPr>
          <w:color w:val="231F20"/>
          <w:w w:val="105"/>
        </w:rPr>
        <w:t>de</w:t>
      </w:r>
      <w:r>
        <w:rPr>
          <w:color w:val="231F20"/>
          <w:spacing w:val="-4"/>
          <w:w w:val="105"/>
        </w:rPr>
        <w:t xml:space="preserve"> </w:t>
      </w:r>
      <w:r>
        <w:rPr>
          <w:color w:val="231F20"/>
          <w:w w:val="105"/>
        </w:rPr>
        <w:t>1º</w:t>
      </w:r>
      <w:r>
        <w:rPr>
          <w:color w:val="231F20"/>
          <w:spacing w:val="-4"/>
          <w:w w:val="105"/>
        </w:rPr>
        <w:t xml:space="preserve"> </w:t>
      </w:r>
      <w:r>
        <w:rPr>
          <w:color w:val="231F20"/>
          <w:w w:val="105"/>
        </w:rPr>
        <w:t>de maio de 1943. (Incluído pela Lei nº 13.352, de 2016) (Vigência)</w:t>
      </w:r>
    </w:p>
    <w:p w14:paraId="61FCBCF1" w14:textId="77777777" w:rsidR="00711073" w:rsidRDefault="00000000">
      <w:pPr>
        <w:pStyle w:val="BodyText"/>
        <w:spacing w:before="105"/>
      </w:pPr>
      <w:r>
        <w:rPr>
          <w:color w:val="231F20"/>
          <w:w w:val="115"/>
        </w:rPr>
        <w:t>Art.</w:t>
      </w:r>
      <w:r>
        <w:rPr>
          <w:color w:val="231F20"/>
          <w:spacing w:val="-2"/>
          <w:w w:val="115"/>
        </w:rPr>
        <w:t xml:space="preserve"> </w:t>
      </w:r>
      <w:r>
        <w:rPr>
          <w:color w:val="231F20"/>
          <w:w w:val="115"/>
        </w:rPr>
        <w:t xml:space="preserve">2º </w:t>
      </w:r>
      <w:r>
        <w:rPr>
          <w:color w:val="231F20"/>
          <w:spacing w:val="-2"/>
          <w:w w:val="115"/>
        </w:rPr>
        <w:t>(VETADO).</w:t>
      </w:r>
    </w:p>
    <w:p w14:paraId="37E9541A" w14:textId="77777777" w:rsidR="00711073" w:rsidRDefault="00000000">
      <w:pPr>
        <w:pStyle w:val="BodyText"/>
        <w:spacing w:before="156"/>
      </w:pPr>
      <w:r>
        <w:rPr>
          <w:color w:val="231F20"/>
          <w:w w:val="115"/>
        </w:rPr>
        <w:t>Art. 3º</w:t>
      </w:r>
      <w:r>
        <w:rPr>
          <w:color w:val="231F20"/>
          <w:spacing w:val="3"/>
          <w:w w:val="115"/>
        </w:rPr>
        <w:t xml:space="preserve"> </w:t>
      </w:r>
      <w:r>
        <w:rPr>
          <w:color w:val="231F20"/>
          <w:spacing w:val="-2"/>
          <w:w w:val="115"/>
        </w:rPr>
        <w:t>(VETADO).</w:t>
      </w:r>
    </w:p>
    <w:p w14:paraId="0D4C282A" w14:textId="77777777" w:rsidR="00711073" w:rsidRDefault="00000000">
      <w:pPr>
        <w:pStyle w:val="BodyText"/>
        <w:spacing w:before="157"/>
      </w:pPr>
      <w:r>
        <w:rPr>
          <w:color w:val="231F20"/>
          <w:w w:val="105"/>
        </w:rPr>
        <w:t>Art.</w:t>
      </w:r>
      <w:r>
        <w:rPr>
          <w:color w:val="231F20"/>
          <w:spacing w:val="-13"/>
          <w:w w:val="105"/>
        </w:rPr>
        <w:t xml:space="preserve"> </w:t>
      </w:r>
      <w:r>
        <w:rPr>
          <w:color w:val="231F20"/>
          <w:w w:val="105"/>
        </w:rPr>
        <w:t>4º</w:t>
      </w:r>
      <w:r>
        <w:rPr>
          <w:color w:val="231F20"/>
          <w:spacing w:val="11"/>
          <w:w w:val="105"/>
        </w:rPr>
        <w:t xml:space="preserve"> </w:t>
      </w:r>
      <w:r>
        <w:rPr>
          <w:color w:val="231F20"/>
          <w:w w:val="105"/>
        </w:rPr>
        <w:t>Os</w:t>
      </w:r>
      <w:r>
        <w:rPr>
          <w:color w:val="231F20"/>
          <w:spacing w:val="39"/>
          <w:w w:val="105"/>
        </w:rPr>
        <w:t xml:space="preserve"> </w:t>
      </w:r>
      <w:r>
        <w:rPr>
          <w:color w:val="231F20"/>
          <w:w w:val="105"/>
        </w:rPr>
        <w:t>profissionais</w:t>
      </w:r>
      <w:r>
        <w:rPr>
          <w:color w:val="231F20"/>
          <w:spacing w:val="38"/>
          <w:w w:val="105"/>
        </w:rPr>
        <w:t xml:space="preserve"> </w:t>
      </w:r>
      <w:r>
        <w:rPr>
          <w:color w:val="231F20"/>
          <w:w w:val="105"/>
        </w:rPr>
        <w:t>de</w:t>
      </w:r>
      <w:r>
        <w:rPr>
          <w:color w:val="231F20"/>
          <w:spacing w:val="39"/>
          <w:w w:val="105"/>
        </w:rPr>
        <w:t xml:space="preserve"> </w:t>
      </w:r>
      <w:r>
        <w:rPr>
          <w:color w:val="231F20"/>
          <w:w w:val="105"/>
        </w:rPr>
        <w:t>que</w:t>
      </w:r>
      <w:r>
        <w:rPr>
          <w:color w:val="231F20"/>
          <w:spacing w:val="38"/>
          <w:w w:val="105"/>
        </w:rPr>
        <w:t xml:space="preserve"> </w:t>
      </w:r>
      <w:r>
        <w:rPr>
          <w:color w:val="231F20"/>
          <w:w w:val="105"/>
        </w:rPr>
        <w:t>trata</w:t>
      </w:r>
      <w:r>
        <w:rPr>
          <w:color w:val="231F20"/>
          <w:spacing w:val="38"/>
          <w:w w:val="105"/>
        </w:rPr>
        <w:t xml:space="preserve"> </w:t>
      </w:r>
      <w:r>
        <w:rPr>
          <w:color w:val="231F20"/>
          <w:w w:val="105"/>
        </w:rPr>
        <w:t>esta</w:t>
      </w:r>
      <w:r>
        <w:rPr>
          <w:color w:val="231F20"/>
          <w:spacing w:val="39"/>
          <w:w w:val="105"/>
        </w:rPr>
        <w:t xml:space="preserve"> </w:t>
      </w:r>
      <w:r>
        <w:rPr>
          <w:color w:val="231F20"/>
          <w:w w:val="105"/>
        </w:rPr>
        <w:t>Lei</w:t>
      </w:r>
      <w:r>
        <w:rPr>
          <w:color w:val="231F20"/>
          <w:spacing w:val="38"/>
          <w:w w:val="105"/>
        </w:rPr>
        <w:t xml:space="preserve"> </w:t>
      </w:r>
      <w:r>
        <w:rPr>
          <w:color w:val="231F20"/>
          <w:w w:val="105"/>
        </w:rPr>
        <w:t>deverão</w:t>
      </w:r>
      <w:r>
        <w:rPr>
          <w:color w:val="231F20"/>
          <w:spacing w:val="39"/>
          <w:w w:val="105"/>
        </w:rPr>
        <w:t xml:space="preserve"> </w:t>
      </w:r>
      <w:r>
        <w:rPr>
          <w:color w:val="231F20"/>
          <w:w w:val="105"/>
        </w:rPr>
        <w:t>obedecer</w:t>
      </w:r>
      <w:r>
        <w:rPr>
          <w:color w:val="231F20"/>
          <w:spacing w:val="38"/>
          <w:w w:val="105"/>
        </w:rPr>
        <w:t xml:space="preserve"> </w:t>
      </w:r>
      <w:r>
        <w:rPr>
          <w:color w:val="231F20"/>
          <w:w w:val="105"/>
        </w:rPr>
        <w:t>às</w:t>
      </w:r>
      <w:r>
        <w:rPr>
          <w:color w:val="231F20"/>
          <w:spacing w:val="39"/>
          <w:w w:val="105"/>
        </w:rPr>
        <w:t xml:space="preserve"> </w:t>
      </w:r>
      <w:r>
        <w:rPr>
          <w:color w:val="231F20"/>
          <w:w w:val="105"/>
        </w:rPr>
        <w:t>normas</w:t>
      </w:r>
      <w:r>
        <w:rPr>
          <w:color w:val="231F20"/>
          <w:spacing w:val="38"/>
          <w:w w:val="105"/>
        </w:rPr>
        <w:t xml:space="preserve"> </w:t>
      </w:r>
      <w:r>
        <w:rPr>
          <w:color w:val="231F20"/>
          <w:w w:val="105"/>
        </w:rPr>
        <w:t>sanitárias,</w:t>
      </w:r>
      <w:r>
        <w:rPr>
          <w:color w:val="231F20"/>
          <w:spacing w:val="38"/>
          <w:w w:val="105"/>
        </w:rPr>
        <w:t xml:space="preserve"> </w:t>
      </w:r>
      <w:r>
        <w:rPr>
          <w:color w:val="231F20"/>
          <w:w w:val="105"/>
        </w:rPr>
        <w:t>efetuando</w:t>
      </w:r>
      <w:r>
        <w:rPr>
          <w:color w:val="231F20"/>
          <w:spacing w:val="39"/>
          <w:w w:val="105"/>
        </w:rPr>
        <w:t xml:space="preserve"> </w:t>
      </w:r>
      <w:r>
        <w:rPr>
          <w:color w:val="231F20"/>
          <w:spacing w:val="-10"/>
          <w:w w:val="105"/>
        </w:rPr>
        <w:t>a</w:t>
      </w:r>
    </w:p>
    <w:p w14:paraId="3DAD8802" w14:textId="77777777" w:rsidR="00711073" w:rsidRDefault="00000000">
      <w:pPr>
        <w:pStyle w:val="BodyText"/>
        <w:spacing w:before="55"/>
      </w:pPr>
      <w:r>
        <w:rPr>
          <w:color w:val="231F20"/>
          <w:w w:val="105"/>
        </w:rPr>
        <w:t>esterilização</w:t>
      </w:r>
      <w:r>
        <w:rPr>
          <w:color w:val="231F20"/>
          <w:spacing w:val="4"/>
          <w:w w:val="105"/>
        </w:rPr>
        <w:t xml:space="preserve"> </w:t>
      </w:r>
      <w:r>
        <w:rPr>
          <w:color w:val="231F20"/>
          <w:w w:val="105"/>
        </w:rPr>
        <w:t>de</w:t>
      </w:r>
      <w:r>
        <w:rPr>
          <w:color w:val="231F20"/>
          <w:spacing w:val="5"/>
          <w:w w:val="105"/>
        </w:rPr>
        <w:t xml:space="preserve"> </w:t>
      </w:r>
      <w:r>
        <w:rPr>
          <w:color w:val="231F20"/>
          <w:w w:val="105"/>
        </w:rPr>
        <w:t>materiais</w:t>
      </w:r>
      <w:r>
        <w:rPr>
          <w:color w:val="231F20"/>
          <w:spacing w:val="4"/>
          <w:w w:val="105"/>
        </w:rPr>
        <w:t xml:space="preserve"> </w:t>
      </w:r>
      <w:r>
        <w:rPr>
          <w:color w:val="231F20"/>
          <w:w w:val="105"/>
        </w:rPr>
        <w:t>e</w:t>
      </w:r>
      <w:r>
        <w:rPr>
          <w:color w:val="231F20"/>
          <w:spacing w:val="5"/>
          <w:w w:val="105"/>
        </w:rPr>
        <w:t xml:space="preserve"> </w:t>
      </w:r>
      <w:r>
        <w:rPr>
          <w:color w:val="231F20"/>
          <w:w w:val="105"/>
        </w:rPr>
        <w:t>utensílios</w:t>
      </w:r>
      <w:r>
        <w:rPr>
          <w:color w:val="231F20"/>
          <w:spacing w:val="4"/>
          <w:w w:val="105"/>
        </w:rPr>
        <w:t xml:space="preserve"> </w:t>
      </w:r>
      <w:r>
        <w:rPr>
          <w:color w:val="231F20"/>
          <w:w w:val="105"/>
        </w:rPr>
        <w:t>utilizados</w:t>
      </w:r>
      <w:r>
        <w:rPr>
          <w:color w:val="231F20"/>
          <w:spacing w:val="5"/>
          <w:w w:val="105"/>
        </w:rPr>
        <w:t xml:space="preserve"> </w:t>
      </w:r>
      <w:r>
        <w:rPr>
          <w:color w:val="231F20"/>
          <w:w w:val="105"/>
        </w:rPr>
        <w:t>no</w:t>
      </w:r>
      <w:r>
        <w:rPr>
          <w:color w:val="231F20"/>
          <w:spacing w:val="4"/>
          <w:w w:val="105"/>
        </w:rPr>
        <w:t xml:space="preserve"> </w:t>
      </w:r>
      <w:r>
        <w:rPr>
          <w:color w:val="231F20"/>
          <w:w w:val="105"/>
        </w:rPr>
        <w:t>atendimento</w:t>
      </w:r>
      <w:r>
        <w:rPr>
          <w:color w:val="231F20"/>
          <w:spacing w:val="5"/>
          <w:w w:val="105"/>
        </w:rPr>
        <w:t xml:space="preserve"> </w:t>
      </w:r>
      <w:r>
        <w:rPr>
          <w:color w:val="231F20"/>
          <w:w w:val="105"/>
        </w:rPr>
        <w:t>a</w:t>
      </w:r>
      <w:r>
        <w:rPr>
          <w:color w:val="231F20"/>
          <w:spacing w:val="4"/>
          <w:w w:val="105"/>
        </w:rPr>
        <w:t xml:space="preserve"> </w:t>
      </w:r>
      <w:r>
        <w:rPr>
          <w:color w:val="231F20"/>
          <w:w w:val="105"/>
        </w:rPr>
        <w:t>seus</w:t>
      </w:r>
      <w:r>
        <w:rPr>
          <w:color w:val="231F20"/>
          <w:spacing w:val="5"/>
          <w:w w:val="105"/>
        </w:rPr>
        <w:t xml:space="preserve"> </w:t>
      </w:r>
      <w:r>
        <w:rPr>
          <w:color w:val="231F20"/>
          <w:spacing w:val="-2"/>
          <w:w w:val="105"/>
        </w:rPr>
        <w:t>clientes.</w:t>
      </w:r>
    </w:p>
    <w:p w14:paraId="454789C5" w14:textId="77777777" w:rsidR="00711073" w:rsidRDefault="00000000">
      <w:pPr>
        <w:pStyle w:val="BodyText"/>
        <w:spacing w:before="156" w:line="302" w:lineRule="auto"/>
        <w:ind w:right="117"/>
      </w:pPr>
      <w:r>
        <w:rPr>
          <w:color w:val="231F20"/>
          <w:w w:val="105"/>
        </w:rPr>
        <w:t>Art.</w:t>
      </w:r>
      <w:r>
        <w:rPr>
          <w:color w:val="231F20"/>
          <w:spacing w:val="-12"/>
          <w:w w:val="105"/>
        </w:rPr>
        <w:t xml:space="preserve"> </w:t>
      </w:r>
      <w:r>
        <w:rPr>
          <w:color w:val="231F20"/>
          <w:w w:val="105"/>
        </w:rPr>
        <w:t>5º</w:t>
      </w:r>
      <w:r>
        <w:rPr>
          <w:color w:val="231F20"/>
          <w:spacing w:val="-7"/>
          <w:w w:val="105"/>
        </w:rPr>
        <w:t xml:space="preserve"> </w:t>
      </w:r>
      <w:r>
        <w:rPr>
          <w:color w:val="231F20"/>
          <w:w w:val="105"/>
        </w:rPr>
        <w:t>É</w:t>
      </w:r>
      <w:r>
        <w:rPr>
          <w:color w:val="231F20"/>
          <w:spacing w:val="13"/>
          <w:w w:val="105"/>
        </w:rPr>
        <w:t xml:space="preserve"> </w:t>
      </w:r>
      <w:r>
        <w:rPr>
          <w:color w:val="231F20"/>
          <w:w w:val="105"/>
        </w:rPr>
        <w:t>instituído</w:t>
      </w:r>
      <w:r>
        <w:rPr>
          <w:color w:val="231F20"/>
          <w:spacing w:val="13"/>
          <w:w w:val="105"/>
        </w:rPr>
        <w:t xml:space="preserve"> </w:t>
      </w:r>
      <w:r>
        <w:rPr>
          <w:color w:val="231F20"/>
          <w:w w:val="105"/>
        </w:rPr>
        <w:t>o</w:t>
      </w:r>
      <w:r>
        <w:rPr>
          <w:color w:val="231F20"/>
          <w:spacing w:val="13"/>
          <w:w w:val="105"/>
        </w:rPr>
        <w:t xml:space="preserve"> </w:t>
      </w:r>
      <w:r>
        <w:rPr>
          <w:color w:val="231F20"/>
          <w:w w:val="105"/>
        </w:rPr>
        <w:t>Dia</w:t>
      </w:r>
      <w:r>
        <w:rPr>
          <w:color w:val="231F20"/>
          <w:spacing w:val="13"/>
          <w:w w:val="105"/>
        </w:rPr>
        <w:t xml:space="preserve"> </w:t>
      </w:r>
      <w:r>
        <w:rPr>
          <w:color w:val="231F20"/>
          <w:w w:val="105"/>
        </w:rPr>
        <w:t>Nacional</w:t>
      </w:r>
      <w:r>
        <w:rPr>
          <w:color w:val="231F20"/>
          <w:spacing w:val="13"/>
          <w:w w:val="105"/>
        </w:rPr>
        <w:t xml:space="preserve"> </w:t>
      </w:r>
      <w:r>
        <w:rPr>
          <w:color w:val="231F20"/>
          <w:w w:val="105"/>
        </w:rPr>
        <w:t>do</w:t>
      </w:r>
      <w:r>
        <w:rPr>
          <w:color w:val="231F20"/>
          <w:spacing w:val="13"/>
          <w:w w:val="105"/>
        </w:rPr>
        <w:t xml:space="preserve"> </w:t>
      </w:r>
      <w:r>
        <w:rPr>
          <w:color w:val="231F20"/>
          <w:w w:val="105"/>
        </w:rPr>
        <w:t>Cabeleireiro,</w:t>
      </w:r>
      <w:r>
        <w:rPr>
          <w:color w:val="231F20"/>
          <w:spacing w:val="13"/>
          <w:w w:val="105"/>
        </w:rPr>
        <w:t xml:space="preserve"> </w:t>
      </w:r>
      <w:r>
        <w:rPr>
          <w:color w:val="231F20"/>
          <w:w w:val="105"/>
        </w:rPr>
        <w:t>Barbeiro,</w:t>
      </w:r>
      <w:r>
        <w:rPr>
          <w:color w:val="231F20"/>
          <w:spacing w:val="13"/>
          <w:w w:val="105"/>
        </w:rPr>
        <w:t xml:space="preserve"> </w:t>
      </w:r>
      <w:r>
        <w:rPr>
          <w:color w:val="231F20"/>
          <w:w w:val="105"/>
        </w:rPr>
        <w:t>Esteticista,</w:t>
      </w:r>
      <w:r>
        <w:rPr>
          <w:color w:val="231F20"/>
          <w:spacing w:val="13"/>
          <w:w w:val="105"/>
        </w:rPr>
        <w:t xml:space="preserve"> </w:t>
      </w:r>
      <w:r>
        <w:rPr>
          <w:color w:val="231F20"/>
          <w:w w:val="105"/>
        </w:rPr>
        <w:t>Manicure,</w:t>
      </w:r>
      <w:r>
        <w:rPr>
          <w:color w:val="231F20"/>
          <w:spacing w:val="13"/>
          <w:w w:val="105"/>
        </w:rPr>
        <w:t xml:space="preserve"> </w:t>
      </w:r>
      <w:r>
        <w:rPr>
          <w:color w:val="231F20"/>
          <w:w w:val="105"/>
        </w:rPr>
        <w:t>Pedicure,</w:t>
      </w:r>
      <w:r>
        <w:rPr>
          <w:color w:val="231F20"/>
          <w:spacing w:val="13"/>
          <w:w w:val="105"/>
        </w:rPr>
        <w:t xml:space="preserve"> </w:t>
      </w:r>
      <w:r>
        <w:rPr>
          <w:color w:val="231F20"/>
          <w:w w:val="105"/>
        </w:rPr>
        <w:t>Depilador e Maquiador, a ser comemorado em todo o País, a cada ano, no dia e mês coincidente com a data da promulgação desta Lei.</w:t>
      </w:r>
    </w:p>
    <w:p w14:paraId="647D2A9F" w14:textId="77777777" w:rsidR="00711073" w:rsidRDefault="00000000">
      <w:pPr>
        <w:pStyle w:val="BodyText"/>
        <w:spacing w:before="104"/>
      </w:pPr>
      <w:r>
        <w:rPr>
          <w:color w:val="231F20"/>
          <w:w w:val="110"/>
        </w:rPr>
        <w:t>Art.</w:t>
      </w:r>
      <w:r>
        <w:rPr>
          <w:color w:val="231F20"/>
          <w:spacing w:val="-21"/>
          <w:w w:val="110"/>
        </w:rPr>
        <w:t xml:space="preserve"> </w:t>
      </w:r>
      <w:r>
        <w:rPr>
          <w:color w:val="231F20"/>
          <w:w w:val="110"/>
        </w:rPr>
        <w:t>6º</w:t>
      </w:r>
      <w:r>
        <w:rPr>
          <w:color w:val="231F20"/>
          <w:spacing w:val="-20"/>
          <w:w w:val="110"/>
        </w:rPr>
        <w:t xml:space="preserve"> </w:t>
      </w:r>
      <w:r>
        <w:rPr>
          <w:color w:val="231F20"/>
          <w:w w:val="110"/>
        </w:rPr>
        <w:t>Esta</w:t>
      </w:r>
      <w:r>
        <w:rPr>
          <w:color w:val="231F20"/>
          <w:spacing w:val="-14"/>
          <w:w w:val="110"/>
        </w:rPr>
        <w:t xml:space="preserve"> </w:t>
      </w:r>
      <w:r>
        <w:rPr>
          <w:color w:val="231F20"/>
          <w:w w:val="110"/>
        </w:rPr>
        <w:t>Lei</w:t>
      </w:r>
      <w:r>
        <w:rPr>
          <w:color w:val="231F20"/>
          <w:spacing w:val="-12"/>
          <w:w w:val="110"/>
        </w:rPr>
        <w:t xml:space="preserve"> </w:t>
      </w:r>
      <w:r>
        <w:rPr>
          <w:color w:val="231F20"/>
          <w:w w:val="110"/>
        </w:rPr>
        <w:t>entra</w:t>
      </w:r>
      <w:r>
        <w:rPr>
          <w:color w:val="231F20"/>
          <w:spacing w:val="-9"/>
          <w:w w:val="110"/>
        </w:rPr>
        <w:t xml:space="preserve"> </w:t>
      </w:r>
      <w:r>
        <w:rPr>
          <w:color w:val="231F20"/>
          <w:w w:val="110"/>
        </w:rPr>
        <w:t>em</w:t>
      </w:r>
      <w:r>
        <w:rPr>
          <w:color w:val="231F20"/>
          <w:spacing w:val="-10"/>
          <w:w w:val="110"/>
        </w:rPr>
        <w:t xml:space="preserve"> </w:t>
      </w:r>
      <w:r>
        <w:rPr>
          <w:color w:val="231F20"/>
          <w:w w:val="110"/>
        </w:rPr>
        <w:t>vigor</w:t>
      </w:r>
      <w:r>
        <w:rPr>
          <w:color w:val="231F20"/>
          <w:spacing w:val="-9"/>
          <w:w w:val="110"/>
        </w:rPr>
        <w:t xml:space="preserve"> </w:t>
      </w:r>
      <w:r>
        <w:rPr>
          <w:color w:val="231F20"/>
          <w:w w:val="110"/>
        </w:rPr>
        <w:t>na</w:t>
      </w:r>
      <w:r>
        <w:rPr>
          <w:color w:val="231F20"/>
          <w:spacing w:val="-10"/>
          <w:w w:val="110"/>
        </w:rPr>
        <w:t xml:space="preserve"> </w:t>
      </w:r>
      <w:r>
        <w:rPr>
          <w:color w:val="231F20"/>
          <w:w w:val="110"/>
        </w:rPr>
        <w:t>data</w:t>
      </w:r>
      <w:r>
        <w:rPr>
          <w:color w:val="231F20"/>
          <w:spacing w:val="-9"/>
          <w:w w:val="110"/>
        </w:rPr>
        <w:t xml:space="preserve"> </w:t>
      </w:r>
      <w:r>
        <w:rPr>
          <w:color w:val="231F20"/>
          <w:w w:val="110"/>
        </w:rPr>
        <w:t>de</w:t>
      </w:r>
      <w:r>
        <w:rPr>
          <w:color w:val="231F20"/>
          <w:spacing w:val="-10"/>
          <w:w w:val="110"/>
        </w:rPr>
        <w:t xml:space="preserve"> </w:t>
      </w:r>
      <w:r>
        <w:rPr>
          <w:color w:val="231F20"/>
          <w:w w:val="110"/>
        </w:rPr>
        <w:t>sua</w:t>
      </w:r>
      <w:r>
        <w:rPr>
          <w:color w:val="231F20"/>
          <w:spacing w:val="-9"/>
          <w:w w:val="110"/>
        </w:rPr>
        <w:t xml:space="preserve"> </w:t>
      </w:r>
      <w:r>
        <w:rPr>
          <w:color w:val="231F20"/>
          <w:spacing w:val="-2"/>
          <w:w w:val="110"/>
        </w:rPr>
        <w:t>publicação.</w:t>
      </w:r>
    </w:p>
    <w:p w14:paraId="30D910B8" w14:textId="77777777" w:rsidR="00711073" w:rsidRDefault="00711073">
      <w:pPr>
        <w:pStyle w:val="BodyText"/>
        <w:ind w:left="0"/>
        <w:jc w:val="left"/>
        <w:rPr>
          <w:sz w:val="22"/>
        </w:rPr>
      </w:pPr>
    </w:p>
    <w:p w14:paraId="12633F75" w14:textId="77777777" w:rsidR="00711073" w:rsidRDefault="00711073">
      <w:pPr>
        <w:pStyle w:val="BodyText"/>
        <w:spacing w:before="6"/>
        <w:ind w:left="0"/>
        <w:jc w:val="left"/>
        <w:rPr>
          <w:sz w:val="26"/>
        </w:rPr>
      </w:pPr>
    </w:p>
    <w:p w14:paraId="04863277" w14:textId="77777777" w:rsidR="00711073" w:rsidRDefault="00000000">
      <w:pPr>
        <w:pStyle w:val="Heading4"/>
        <w:numPr>
          <w:ilvl w:val="1"/>
          <w:numId w:val="192"/>
        </w:numPr>
        <w:tabs>
          <w:tab w:val="left" w:pos="380"/>
        </w:tabs>
        <w:ind w:left="380" w:hanging="190"/>
      </w:pPr>
      <w:r>
        <w:rPr>
          <w:color w:val="231F20"/>
          <w:w w:val="110"/>
        </w:rPr>
        <w:t>Lei</w:t>
      </w:r>
      <w:r>
        <w:rPr>
          <w:color w:val="231F20"/>
          <w:spacing w:val="-17"/>
          <w:w w:val="110"/>
        </w:rPr>
        <w:t xml:space="preserve"> </w:t>
      </w:r>
      <w:r>
        <w:rPr>
          <w:color w:val="231F20"/>
          <w:w w:val="110"/>
        </w:rPr>
        <w:t>nº</w:t>
      </w:r>
      <w:r>
        <w:rPr>
          <w:color w:val="231F20"/>
          <w:spacing w:val="-16"/>
          <w:w w:val="110"/>
        </w:rPr>
        <w:t xml:space="preserve"> </w:t>
      </w:r>
      <w:r>
        <w:rPr>
          <w:color w:val="231F20"/>
          <w:w w:val="110"/>
        </w:rPr>
        <w:t>12.815,</w:t>
      </w:r>
      <w:r>
        <w:rPr>
          <w:color w:val="231F20"/>
          <w:spacing w:val="-26"/>
          <w:w w:val="110"/>
        </w:rPr>
        <w:t xml:space="preserve"> </w:t>
      </w:r>
      <w:r>
        <w:rPr>
          <w:color w:val="231F20"/>
          <w:w w:val="110"/>
        </w:rPr>
        <w:t>de</w:t>
      </w:r>
      <w:r>
        <w:rPr>
          <w:color w:val="231F20"/>
          <w:spacing w:val="-17"/>
          <w:w w:val="110"/>
        </w:rPr>
        <w:t xml:space="preserve"> </w:t>
      </w:r>
      <w:r>
        <w:rPr>
          <w:color w:val="231F20"/>
          <w:w w:val="110"/>
        </w:rPr>
        <w:t>5</w:t>
      </w:r>
      <w:r>
        <w:rPr>
          <w:color w:val="231F20"/>
          <w:spacing w:val="-16"/>
          <w:w w:val="110"/>
        </w:rPr>
        <w:t xml:space="preserve"> </w:t>
      </w:r>
      <w:r>
        <w:rPr>
          <w:color w:val="231F20"/>
          <w:w w:val="110"/>
        </w:rPr>
        <w:t>de</w:t>
      </w:r>
      <w:r>
        <w:rPr>
          <w:color w:val="231F20"/>
          <w:spacing w:val="-17"/>
          <w:w w:val="110"/>
        </w:rPr>
        <w:t xml:space="preserve"> </w:t>
      </w:r>
      <w:r>
        <w:rPr>
          <w:color w:val="231F20"/>
          <w:w w:val="110"/>
        </w:rPr>
        <w:t>junho</w:t>
      </w:r>
      <w:r>
        <w:rPr>
          <w:color w:val="231F20"/>
          <w:spacing w:val="-16"/>
          <w:w w:val="110"/>
        </w:rPr>
        <w:t xml:space="preserve"> </w:t>
      </w:r>
      <w:r>
        <w:rPr>
          <w:color w:val="231F20"/>
          <w:w w:val="110"/>
        </w:rPr>
        <w:t>de</w:t>
      </w:r>
      <w:r>
        <w:rPr>
          <w:color w:val="231F20"/>
          <w:spacing w:val="-16"/>
          <w:w w:val="110"/>
        </w:rPr>
        <w:t xml:space="preserve"> </w:t>
      </w:r>
      <w:r>
        <w:rPr>
          <w:color w:val="231F20"/>
          <w:spacing w:val="-4"/>
          <w:w w:val="110"/>
        </w:rPr>
        <w:t>2023</w:t>
      </w:r>
    </w:p>
    <w:p w14:paraId="2B4AB33B" w14:textId="77777777" w:rsidR="00711073" w:rsidRDefault="00711073">
      <w:pPr>
        <w:pStyle w:val="BodyText"/>
        <w:spacing w:before="2"/>
        <w:ind w:left="0"/>
        <w:jc w:val="left"/>
        <w:rPr>
          <w:sz w:val="27"/>
        </w:rPr>
      </w:pPr>
    </w:p>
    <w:p w14:paraId="6BCABA85" w14:textId="77777777" w:rsidR="00711073" w:rsidRDefault="00000000">
      <w:pPr>
        <w:spacing w:line="302" w:lineRule="auto"/>
        <w:ind w:left="757"/>
        <w:rPr>
          <w:i/>
          <w:sz w:val="18"/>
        </w:rPr>
      </w:pPr>
      <w:r>
        <w:rPr>
          <w:i/>
          <w:color w:val="0002EA"/>
          <w:w w:val="105"/>
          <w:sz w:val="18"/>
        </w:rPr>
        <w:t>Dispõe</w:t>
      </w:r>
      <w:r>
        <w:rPr>
          <w:i/>
          <w:color w:val="0002EA"/>
          <w:spacing w:val="-1"/>
          <w:w w:val="105"/>
          <w:sz w:val="18"/>
        </w:rPr>
        <w:t xml:space="preserve"> </w:t>
      </w:r>
      <w:r>
        <w:rPr>
          <w:i/>
          <w:color w:val="0002EA"/>
          <w:w w:val="105"/>
          <w:sz w:val="18"/>
        </w:rPr>
        <w:t>sobre</w:t>
      </w:r>
      <w:r>
        <w:rPr>
          <w:i/>
          <w:color w:val="0002EA"/>
          <w:spacing w:val="-1"/>
          <w:w w:val="105"/>
          <w:sz w:val="18"/>
        </w:rPr>
        <w:t xml:space="preserve"> </w:t>
      </w:r>
      <w:r>
        <w:rPr>
          <w:i/>
          <w:color w:val="0002EA"/>
          <w:w w:val="105"/>
          <w:sz w:val="18"/>
        </w:rPr>
        <w:t>a</w:t>
      </w:r>
      <w:r>
        <w:rPr>
          <w:i/>
          <w:color w:val="0002EA"/>
          <w:spacing w:val="-1"/>
          <w:w w:val="105"/>
          <w:sz w:val="18"/>
        </w:rPr>
        <w:t xml:space="preserve"> </w:t>
      </w:r>
      <w:r>
        <w:rPr>
          <w:i/>
          <w:color w:val="0002EA"/>
          <w:w w:val="105"/>
          <w:sz w:val="18"/>
        </w:rPr>
        <w:t>exploração</w:t>
      </w:r>
      <w:r>
        <w:rPr>
          <w:i/>
          <w:color w:val="0002EA"/>
          <w:spacing w:val="-1"/>
          <w:w w:val="105"/>
          <w:sz w:val="18"/>
        </w:rPr>
        <w:t xml:space="preserve"> </w:t>
      </w:r>
      <w:r>
        <w:rPr>
          <w:i/>
          <w:color w:val="0002EA"/>
          <w:w w:val="105"/>
          <w:sz w:val="18"/>
        </w:rPr>
        <w:t>direta</w:t>
      </w:r>
      <w:r>
        <w:rPr>
          <w:i/>
          <w:color w:val="0002EA"/>
          <w:spacing w:val="-1"/>
          <w:w w:val="105"/>
          <w:sz w:val="18"/>
        </w:rPr>
        <w:t xml:space="preserve"> </w:t>
      </w:r>
      <w:r>
        <w:rPr>
          <w:i/>
          <w:color w:val="0002EA"/>
          <w:w w:val="105"/>
          <w:sz w:val="18"/>
        </w:rPr>
        <w:t>e</w:t>
      </w:r>
      <w:r>
        <w:rPr>
          <w:i/>
          <w:color w:val="0002EA"/>
          <w:spacing w:val="-1"/>
          <w:w w:val="105"/>
          <w:sz w:val="18"/>
        </w:rPr>
        <w:t xml:space="preserve"> </w:t>
      </w:r>
      <w:r>
        <w:rPr>
          <w:i/>
          <w:color w:val="0002EA"/>
          <w:w w:val="105"/>
          <w:sz w:val="18"/>
        </w:rPr>
        <w:t>indireta</w:t>
      </w:r>
      <w:r>
        <w:rPr>
          <w:i/>
          <w:color w:val="0002EA"/>
          <w:spacing w:val="-1"/>
          <w:w w:val="105"/>
          <w:sz w:val="18"/>
        </w:rPr>
        <w:t xml:space="preserve"> </w:t>
      </w:r>
      <w:r>
        <w:rPr>
          <w:i/>
          <w:color w:val="0002EA"/>
          <w:w w:val="105"/>
          <w:sz w:val="18"/>
        </w:rPr>
        <w:t>pela</w:t>
      </w:r>
      <w:r>
        <w:rPr>
          <w:i/>
          <w:color w:val="0002EA"/>
          <w:spacing w:val="-1"/>
          <w:w w:val="105"/>
          <w:sz w:val="18"/>
        </w:rPr>
        <w:t xml:space="preserve"> </w:t>
      </w:r>
      <w:r>
        <w:rPr>
          <w:i/>
          <w:color w:val="0002EA"/>
          <w:w w:val="105"/>
          <w:sz w:val="18"/>
        </w:rPr>
        <w:t>União</w:t>
      </w:r>
      <w:r>
        <w:rPr>
          <w:i/>
          <w:color w:val="0002EA"/>
          <w:spacing w:val="-1"/>
          <w:w w:val="105"/>
          <w:sz w:val="18"/>
        </w:rPr>
        <w:t xml:space="preserve"> </w:t>
      </w:r>
      <w:r>
        <w:rPr>
          <w:i/>
          <w:color w:val="0002EA"/>
          <w:w w:val="105"/>
          <w:sz w:val="18"/>
        </w:rPr>
        <w:t>de</w:t>
      </w:r>
      <w:r>
        <w:rPr>
          <w:i/>
          <w:color w:val="0002EA"/>
          <w:spacing w:val="-1"/>
          <w:w w:val="105"/>
          <w:sz w:val="18"/>
        </w:rPr>
        <w:t xml:space="preserve"> </w:t>
      </w:r>
      <w:r>
        <w:rPr>
          <w:i/>
          <w:color w:val="0002EA"/>
          <w:w w:val="105"/>
          <w:sz w:val="18"/>
        </w:rPr>
        <w:t>portos</w:t>
      </w:r>
      <w:r>
        <w:rPr>
          <w:i/>
          <w:color w:val="0002EA"/>
          <w:spacing w:val="-1"/>
          <w:w w:val="105"/>
          <w:sz w:val="18"/>
        </w:rPr>
        <w:t xml:space="preserve"> </w:t>
      </w:r>
      <w:r>
        <w:rPr>
          <w:i/>
          <w:color w:val="0002EA"/>
          <w:w w:val="105"/>
          <w:sz w:val="18"/>
        </w:rPr>
        <w:t>e</w:t>
      </w:r>
      <w:r>
        <w:rPr>
          <w:i/>
          <w:color w:val="0002EA"/>
          <w:spacing w:val="-1"/>
          <w:w w:val="105"/>
          <w:sz w:val="18"/>
        </w:rPr>
        <w:t xml:space="preserve"> </w:t>
      </w:r>
      <w:r>
        <w:rPr>
          <w:i/>
          <w:color w:val="0002EA"/>
          <w:w w:val="105"/>
          <w:sz w:val="18"/>
        </w:rPr>
        <w:t>instalações</w:t>
      </w:r>
      <w:r>
        <w:rPr>
          <w:i/>
          <w:color w:val="0002EA"/>
          <w:spacing w:val="-1"/>
          <w:w w:val="105"/>
          <w:sz w:val="18"/>
        </w:rPr>
        <w:t xml:space="preserve"> </w:t>
      </w:r>
      <w:r>
        <w:rPr>
          <w:i/>
          <w:color w:val="0002EA"/>
          <w:w w:val="105"/>
          <w:sz w:val="18"/>
        </w:rPr>
        <w:t>portuárias</w:t>
      </w:r>
      <w:r>
        <w:rPr>
          <w:i/>
          <w:color w:val="0002EA"/>
          <w:spacing w:val="-1"/>
          <w:w w:val="105"/>
          <w:sz w:val="18"/>
        </w:rPr>
        <w:t xml:space="preserve"> </w:t>
      </w:r>
      <w:r>
        <w:rPr>
          <w:i/>
          <w:color w:val="0002EA"/>
          <w:w w:val="105"/>
          <w:sz w:val="18"/>
        </w:rPr>
        <w:t>e</w:t>
      </w:r>
      <w:r>
        <w:rPr>
          <w:i/>
          <w:color w:val="0002EA"/>
          <w:spacing w:val="-1"/>
          <w:w w:val="105"/>
          <w:sz w:val="18"/>
        </w:rPr>
        <w:t xml:space="preserve"> </w:t>
      </w:r>
      <w:r>
        <w:rPr>
          <w:i/>
          <w:color w:val="0002EA"/>
          <w:w w:val="105"/>
          <w:sz w:val="18"/>
        </w:rPr>
        <w:t>sobre as atividades desempenhadas pelos operadores portuários;</w:t>
      </w:r>
    </w:p>
    <w:p w14:paraId="5B626338" w14:textId="77777777" w:rsidR="00711073" w:rsidRDefault="00711073">
      <w:pPr>
        <w:pStyle w:val="BodyText"/>
        <w:spacing w:before="9"/>
        <w:ind w:left="0"/>
        <w:jc w:val="left"/>
        <w:rPr>
          <w:i/>
          <w:sz w:val="22"/>
        </w:rPr>
      </w:pPr>
    </w:p>
    <w:p w14:paraId="6885528D" w14:textId="77777777" w:rsidR="00711073" w:rsidRDefault="00000000">
      <w:pPr>
        <w:pStyle w:val="BodyText"/>
        <w:spacing w:before="1" w:line="302" w:lineRule="auto"/>
        <w:ind w:right="118"/>
      </w:pPr>
      <w:r>
        <w:rPr>
          <w:color w:val="231F20"/>
          <w:spacing w:val="-2"/>
          <w:w w:val="105"/>
        </w:rPr>
        <w:t>A</w:t>
      </w:r>
      <w:r>
        <w:rPr>
          <w:color w:val="231F20"/>
          <w:spacing w:val="-6"/>
          <w:w w:val="105"/>
        </w:rPr>
        <w:t xml:space="preserve"> </w:t>
      </w:r>
      <w:r>
        <w:rPr>
          <w:color w:val="231F20"/>
          <w:spacing w:val="-2"/>
          <w:w w:val="105"/>
        </w:rPr>
        <w:t>PRESIDENTA</w:t>
      </w:r>
      <w:r>
        <w:rPr>
          <w:color w:val="231F20"/>
          <w:spacing w:val="-6"/>
          <w:w w:val="105"/>
        </w:rPr>
        <w:t xml:space="preserve"> </w:t>
      </w:r>
      <w:r>
        <w:rPr>
          <w:color w:val="231F20"/>
          <w:spacing w:val="-2"/>
          <w:w w:val="105"/>
        </w:rPr>
        <w:t>DA</w:t>
      </w:r>
      <w:r>
        <w:rPr>
          <w:color w:val="231F20"/>
          <w:spacing w:val="-6"/>
          <w:w w:val="105"/>
        </w:rPr>
        <w:t xml:space="preserve"> </w:t>
      </w:r>
      <w:r>
        <w:rPr>
          <w:color w:val="231F20"/>
          <w:spacing w:val="-2"/>
          <w:w w:val="105"/>
        </w:rPr>
        <w:t>REPÚBLICA,</w:t>
      </w:r>
      <w:r>
        <w:rPr>
          <w:color w:val="231F20"/>
          <w:spacing w:val="-6"/>
          <w:w w:val="105"/>
        </w:rPr>
        <w:t xml:space="preserve"> </w:t>
      </w:r>
      <w:r>
        <w:rPr>
          <w:color w:val="231F20"/>
          <w:spacing w:val="-2"/>
          <w:w w:val="105"/>
        </w:rPr>
        <w:t>faço</w:t>
      </w:r>
      <w:r>
        <w:rPr>
          <w:color w:val="231F20"/>
          <w:spacing w:val="-6"/>
          <w:w w:val="105"/>
        </w:rPr>
        <w:t xml:space="preserve"> </w:t>
      </w:r>
      <w:r>
        <w:rPr>
          <w:color w:val="231F20"/>
          <w:spacing w:val="-2"/>
          <w:w w:val="105"/>
        </w:rPr>
        <w:t>saber</w:t>
      </w:r>
      <w:r>
        <w:rPr>
          <w:color w:val="231F20"/>
          <w:spacing w:val="-6"/>
          <w:w w:val="105"/>
        </w:rPr>
        <w:t xml:space="preserve"> </w:t>
      </w:r>
      <w:r>
        <w:rPr>
          <w:color w:val="231F20"/>
          <w:spacing w:val="-2"/>
          <w:w w:val="105"/>
        </w:rPr>
        <w:t>que</w:t>
      </w:r>
      <w:r>
        <w:rPr>
          <w:color w:val="231F20"/>
          <w:spacing w:val="-6"/>
          <w:w w:val="105"/>
        </w:rPr>
        <w:t xml:space="preserve"> </w:t>
      </w:r>
      <w:r>
        <w:rPr>
          <w:color w:val="231F20"/>
          <w:spacing w:val="-2"/>
          <w:w w:val="105"/>
        </w:rPr>
        <w:t>o</w:t>
      </w:r>
      <w:r>
        <w:rPr>
          <w:color w:val="231F20"/>
          <w:spacing w:val="-6"/>
          <w:w w:val="105"/>
        </w:rPr>
        <w:t xml:space="preserve"> </w:t>
      </w:r>
      <w:r>
        <w:rPr>
          <w:color w:val="231F20"/>
          <w:spacing w:val="-2"/>
          <w:w w:val="105"/>
        </w:rPr>
        <w:t>Congresso</w:t>
      </w:r>
      <w:r>
        <w:rPr>
          <w:color w:val="231F20"/>
          <w:spacing w:val="-6"/>
          <w:w w:val="105"/>
        </w:rPr>
        <w:t xml:space="preserve"> </w:t>
      </w:r>
      <w:r>
        <w:rPr>
          <w:color w:val="231F20"/>
          <w:spacing w:val="-2"/>
          <w:w w:val="105"/>
        </w:rPr>
        <w:t>Nacional</w:t>
      </w:r>
      <w:r>
        <w:rPr>
          <w:color w:val="231F20"/>
          <w:spacing w:val="-6"/>
          <w:w w:val="105"/>
        </w:rPr>
        <w:t xml:space="preserve"> </w:t>
      </w:r>
      <w:r>
        <w:rPr>
          <w:color w:val="231F20"/>
          <w:spacing w:val="-2"/>
          <w:w w:val="105"/>
        </w:rPr>
        <w:t>decreta</w:t>
      </w:r>
      <w:r>
        <w:rPr>
          <w:color w:val="231F20"/>
          <w:spacing w:val="-6"/>
          <w:w w:val="105"/>
        </w:rPr>
        <w:t xml:space="preserve"> </w:t>
      </w:r>
      <w:r>
        <w:rPr>
          <w:color w:val="231F20"/>
          <w:spacing w:val="-2"/>
          <w:w w:val="105"/>
        </w:rPr>
        <w:t>e</w:t>
      </w:r>
      <w:r>
        <w:rPr>
          <w:color w:val="231F20"/>
          <w:spacing w:val="-6"/>
          <w:w w:val="105"/>
        </w:rPr>
        <w:t xml:space="preserve"> </w:t>
      </w:r>
      <w:r>
        <w:rPr>
          <w:color w:val="231F20"/>
          <w:spacing w:val="-2"/>
          <w:w w:val="105"/>
        </w:rPr>
        <w:t>eu</w:t>
      </w:r>
      <w:r>
        <w:rPr>
          <w:color w:val="231F20"/>
          <w:spacing w:val="-6"/>
          <w:w w:val="105"/>
        </w:rPr>
        <w:t xml:space="preserve"> </w:t>
      </w:r>
      <w:r>
        <w:rPr>
          <w:color w:val="231F20"/>
          <w:spacing w:val="-2"/>
          <w:w w:val="105"/>
        </w:rPr>
        <w:t>sanciono</w:t>
      </w:r>
      <w:r>
        <w:rPr>
          <w:color w:val="231F20"/>
          <w:spacing w:val="-6"/>
          <w:w w:val="105"/>
        </w:rPr>
        <w:t xml:space="preserve"> </w:t>
      </w:r>
      <w:r>
        <w:rPr>
          <w:color w:val="231F20"/>
          <w:spacing w:val="-2"/>
          <w:w w:val="105"/>
        </w:rPr>
        <w:t>a</w:t>
      </w:r>
      <w:r>
        <w:rPr>
          <w:color w:val="231F20"/>
          <w:spacing w:val="-6"/>
          <w:w w:val="105"/>
        </w:rPr>
        <w:t xml:space="preserve"> </w:t>
      </w:r>
      <w:r>
        <w:rPr>
          <w:color w:val="231F20"/>
          <w:spacing w:val="-2"/>
          <w:w w:val="105"/>
        </w:rPr>
        <w:t xml:space="preserve">seguinte </w:t>
      </w:r>
      <w:r>
        <w:rPr>
          <w:color w:val="231F20"/>
          <w:spacing w:val="-4"/>
          <w:w w:val="105"/>
        </w:rPr>
        <w:t>Lei:</w:t>
      </w:r>
    </w:p>
    <w:p w14:paraId="5DBCEB0D" w14:textId="77777777" w:rsidR="00711073" w:rsidRDefault="00711073">
      <w:pPr>
        <w:pStyle w:val="BodyText"/>
        <w:spacing w:before="7"/>
        <w:ind w:left="0"/>
        <w:jc w:val="left"/>
        <w:rPr>
          <w:sz w:val="17"/>
        </w:rPr>
      </w:pPr>
    </w:p>
    <w:p w14:paraId="339226EB" w14:textId="77777777" w:rsidR="00711073" w:rsidRDefault="00000000">
      <w:pPr>
        <w:pStyle w:val="BodyText"/>
        <w:spacing w:line="302" w:lineRule="auto"/>
        <w:ind w:left="3405" w:right="3281" w:firstLine="637"/>
        <w:jc w:val="left"/>
      </w:pPr>
      <w:r>
        <w:rPr>
          <w:color w:val="231F20"/>
        </w:rPr>
        <w:t xml:space="preserve">CAPÍTULO I </w:t>
      </w:r>
      <w:r>
        <w:rPr>
          <w:color w:val="231F20"/>
          <w:spacing w:val="-2"/>
        </w:rPr>
        <w:t>DEFINIÇÕES</w:t>
      </w:r>
      <w:r>
        <w:rPr>
          <w:color w:val="231F20"/>
          <w:spacing w:val="-13"/>
        </w:rPr>
        <w:t xml:space="preserve"> </w:t>
      </w:r>
      <w:r>
        <w:rPr>
          <w:color w:val="231F20"/>
          <w:spacing w:val="-2"/>
        </w:rPr>
        <w:t>E</w:t>
      </w:r>
      <w:r>
        <w:rPr>
          <w:color w:val="231F20"/>
          <w:spacing w:val="-10"/>
        </w:rPr>
        <w:t xml:space="preserve"> </w:t>
      </w:r>
      <w:r>
        <w:rPr>
          <w:color w:val="231F20"/>
          <w:spacing w:val="-2"/>
        </w:rPr>
        <w:t>OBJETIVOS</w:t>
      </w:r>
    </w:p>
    <w:p w14:paraId="08EBCD02" w14:textId="77777777" w:rsidR="00711073" w:rsidRDefault="00711073">
      <w:pPr>
        <w:pStyle w:val="BodyText"/>
        <w:spacing w:before="10"/>
        <w:ind w:left="0"/>
        <w:jc w:val="left"/>
        <w:rPr>
          <w:sz w:val="22"/>
        </w:rPr>
      </w:pPr>
    </w:p>
    <w:p w14:paraId="59246BB7" w14:textId="77777777" w:rsidR="00711073" w:rsidRDefault="00000000">
      <w:pPr>
        <w:pStyle w:val="BodyText"/>
      </w:pPr>
      <w:r>
        <w:rPr>
          <w:color w:val="231F20"/>
          <w:w w:val="105"/>
        </w:rPr>
        <w:t>Art.</w:t>
      </w:r>
      <w:r>
        <w:rPr>
          <w:color w:val="231F20"/>
          <w:spacing w:val="-16"/>
          <w:w w:val="105"/>
        </w:rPr>
        <w:t xml:space="preserve"> </w:t>
      </w:r>
      <w:r>
        <w:rPr>
          <w:color w:val="231F20"/>
          <w:w w:val="105"/>
        </w:rPr>
        <w:t>1º</w:t>
      </w:r>
      <w:r>
        <w:rPr>
          <w:color w:val="231F20"/>
          <w:spacing w:val="14"/>
          <w:w w:val="105"/>
        </w:rPr>
        <w:t xml:space="preserve"> </w:t>
      </w:r>
      <w:r>
        <w:rPr>
          <w:color w:val="231F20"/>
          <w:w w:val="105"/>
        </w:rPr>
        <w:t>Esta</w:t>
      </w:r>
      <w:r>
        <w:rPr>
          <w:color w:val="231F20"/>
          <w:spacing w:val="43"/>
          <w:w w:val="105"/>
        </w:rPr>
        <w:t xml:space="preserve"> </w:t>
      </w:r>
      <w:r>
        <w:rPr>
          <w:color w:val="231F20"/>
          <w:w w:val="105"/>
        </w:rPr>
        <w:t>Lei</w:t>
      </w:r>
      <w:r>
        <w:rPr>
          <w:color w:val="231F20"/>
          <w:spacing w:val="42"/>
          <w:w w:val="105"/>
        </w:rPr>
        <w:t xml:space="preserve"> </w:t>
      </w:r>
      <w:r>
        <w:rPr>
          <w:color w:val="231F20"/>
          <w:w w:val="105"/>
        </w:rPr>
        <w:t>regula</w:t>
      </w:r>
      <w:r>
        <w:rPr>
          <w:color w:val="231F20"/>
          <w:spacing w:val="42"/>
          <w:w w:val="105"/>
        </w:rPr>
        <w:t xml:space="preserve"> </w:t>
      </w:r>
      <w:r>
        <w:rPr>
          <w:color w:val="231F20"/>
          <w:w w:val="105"/>
        </w:rPr>
        <w:t>a</w:t>
      </w:r>
      <w:r>
        <w:rPr>
          <w:color w:val="231F20"/>
          <w:spacing w:val="43"/>
          <w:w w:val="105"/>
        </w:rPr>
        <w:t xml:space="preserve"> </w:t>
      </w:r>
      <w:r>
        <w:rPr>
          <w:color w:val="231F20"/>
          <w:w w:val="105"/>
        </w:rPr>
        <w:t>exploração</w:t>
      </w:r>
      <w:r>
        <w:rPr>
          <w:color w:val="231F20"/>
          <w:spacing w:val="42"/>
          <w:w w:val="105"/>
        </w:rPr>
        <w:t xml:space="preserve"> </w:t>
      </w:r>
      <w:r>
        <w:rPr>
          <w:color w:val="231F20"/>
          <w:w w:val="105"/>
        </w:rPr>
        <w:t>pela</w:t>
      </w:r>
      <w:r>
        <w:rPr>
          <w:color w:val="231F20"/>
          <w:spacing w:val="42"/>
          <w:w w:val="105"/>
        </w:rPr>
        <w:t xml:space="preserve"> </w:t>
      </w:r>
      <w:r>
        <w:rPr>
          <w:color w:val="231F20"/>
          <w:w w:val="105"/>
        </w:rPr>
        <w:t>União,</w:t>
      </w:r>
      <w:r>
        <w:rPr>
          <w:color w:val="231F20"/>
          <w:spacing w:val="43"/>
          <w:w w:val="105"/>
        </w:rPr>
        <w:t xml:space="preserve"> </w:t>
      </w:r>
      <w:r>
        <w:rPr>
          <w:color w:val="231F20"/>
          <w:w w:val="105"/>
        </w:rPr>
        <w:t>direta</w:t>
      </w:r>
      <w:r>
        <w:rPr>
          <w:color w:val="231F20"/>
          <w:spacing w:val="42"/>
          <w:w w:val="105"/>
        </w:rPr>
        <w:t xml:space="preserve"> </w:t>
      </w:r>
      <w:r>
        <w:rPr>
          <w:color w:val="231F20"/>
          <w:w w:val="105"/>
        </w:rPr>
        <w:t>ou</w:t>
      </w:r>
      <w:r>
        <w:rPr>
          <w:color w:val="231F20"/>
          <w:spacing w:val="43"/>
          <w:w w:val="105"/>
        </w:rPr>
        <w:t xml:space="preserve"> </w:t>
      </w:r>
      <w:r>
        <w:rPr>
          <w:color w:val="231F20"/>
          <w:w w:val="105"/>
        </w:rPr>
        <w:t>indiretamente,</w:t>
      </w:r>
      <w:r>
        <w:rPr>
          <w:color w:val="231F20"/>
          <w:spacing w:val="42"/>
          <w:w w:val="105"/>
        </w:rPr>
        <w:t xml:space="preserve"> </w:t>
      </w:r>
      <w:r>
        <w:rPr>
          <w:color w:val="231F20"/>
          <w:w w:val="105"/>
        </w:rPr>
        <w:t>dos</w:t>
      </w:r>
      <w:r>
        <w:rPr>
          <w:color w:val="231F20"/>
          <w:spacing w:val="42"/>
          <w:w w:val="105"/>
        </w:rPr>
        <w:t xml:space="preserve"> </w:t>
      </w:r>
      <w:r>
        <w:rPr>
          <w:color w:val="231F20"/>
          <w:w w:val="105"/>
        </w:rPr>
        <w:t>portos</w:t>
      </w:r>
      <w:r>
        <w:rPr>
          <w:color w:val="231F20"/>
          <w:spacing w:val="43"/>
          <w:w w:val="105"/>
        </w:rPr>
        <w:t xml:space="preserve"> </w:t>
      </w:r>
      <w:r>
        <w:rPr>
          <w:color w:val="231F20"/>
          <w:w w:val="105"/>
        </w:rPr>
        <w:t>e</w:t>
      </w:r>
      <w:r>
        <w:rPr>
          <w:color w:val="231F20"/>
          <w:spacing w:val="42"/>
          <w:w w:val="105"/>
        </w:rPr>
        <w:t xml:space="preserve"> </w:t>
      </w:r>
      <w:r>
        <w:rPr>
          <w:color w:val="231F20"/>
          <w:spacing w:val="-2"/>
          <w:w w:val="105"/>
        </w:rPr>
        <w:t>instalações</w:t>
      </w:r>
    </w:p>
    <w:p w14:paraId="654528D7" w14:textId="77777777" w:rsidR="00711073" w:rsidRDefault="00000000">
      <w:pPr>
        <w:pStyle w:val="BodyText"/>
        <w:spacing w:before="54"/>
      </w:pPr>
      <w:r>
        <w:rPr>
          <w:color w:val="231F20"/>
          <w:w w:val="105"/>
        </w:rPr>
        <w:t>portuárias</w:t>
      </w:r>
      <w:r>
        <w:rPr>
          <w:color w:val="231F20"/>
          <w:spacing w:val="5"/>
          <w:w w:val="105"/>
        </w:rPr>
        <w:t xml:space="preserve"> </w:t>
      </w:r>
      <w:r>
        <w:rPr>
          <w:color w:val="231F20"/>
          <w:w w:val="105"/>
        </w:rPr>
        <w:t>e</w:t>
      </w:r>
      <w:r>
        <w:rPr>
          <w:color w:val="231F20"/>
          <w:spacing w:val="6"/>
          <w:w w:val="105"/>
        </w:rPr>
        <w:t xml:space="preserve"> </w:t>
      </w:r>
      <w:r>
        <w:rPr>
          <w:color w:val="231F20"/>
          <w:w w:val="105"/>
        </w:rPr>
        <w:t>as</w:t>
      </w:r>
      <w:r>
        <w:rPr>
          <w:color w:val="231F20"/>
          <w:spacing w:val="5"/>
          <w:w w:val="105"/>
        </w:rPr>
        <w:t xml:space="preserve"> </w:t>
      </w:r>
      <w:r>
        <w:rPr>
          <w:color w:val="231F20"/>
          <w:w w:val="105"/>
        </w:rPr>
        <w:t>atividades</w:t>
      </w:r>
      <w:r>
        <w:rPr>
          <w:color w:val="231F20"/>
          <w:spacing w:val="6"/>
          <w:w w:val="105"/>
        </w:rPr>
        <w:t xml:space="preserve"> </w:t>
      </w:r>
      <w:r>
        <w:rPr>
          <w:color w:val="231F20"/>
          <w:w w:val="105"/>
        </w:rPr>
        <w:t>desempenhadas</w:t>
      </w:r>
      <w:r>
        <w:rPr>
          <w:color w:val="231F20"/>
          <w:spacing w:val="5"/>
          <w:w w:val="105"/>
        </w:rPr>
        <w:t xml:space="preserve"> </w:t>
      </w:r>
      <w:r>
        <w:rPr>
          <w:color w:val="231F20"/>
          <w:w w:val="105"/>
        </w:rPr>
        <w:t>pelos</w:t>
      </w:r>
      <w:r>
        <w:rPr>
          <w:color w:val="231F20"/>
          <w:spacing w:val="6"/>
          <w:w w:val="105"/>
        </w:rPr>
        <w:t xml:space="preserve"> </w:t>
      </w:r>
      <w:r>
        <w:rPr>
          <w:color w:val="231F20"/>
          <w:w w:val="105"/>
        </w:rPr>
        <w:t>operadores</w:t>
      </w:r>
      <w:r>
        <w:rPr>
          <w:color w:val="231F20"/>
          <w:spacing w:val="5"/>
          <w:w w:val="105"/>
        </w:rPr>
        <w:t xml:space="preserve"> </w:t>
      </w:r>
      <w:r>
        <w:rPr>
          <w:color w:val="231F20"/>
          <w:spacing w:val="-2"/>
          <w:w w:val="105"/>
        </w:rPr>
        <w:t>portuários.</w:t>
      </w:r>
    </w:p>
    <w:p w14:paraId="293CA662" w14:textId="77777777" w:rsidR="00711073" w:rsidRDefault="00000000">
      <w:pPr>
        <w:pStyle w:val="BodyText"/>
        <w:spacing w:before="157"/>
      </w:pPr>
      <w:r>
        <w:rPr>
          <w:color w:val="231F20"/>
          <w:w w:val="105"/>
        </w:rPr>
        <w:t>§</w:t>
      </w:r>
      <w:r>
        <w:rPr>
          <w:color w:val="231F20"/>
          <w:spacing w:val="-3"/>
          <w:w w:val="105"/>
        </w:rPr>
        <w:t xml:space="preserve"> </w:t>
      </w:r>
      <w:r>
        <w:rPr>
          <w:color w:val="231F20"/>
          <w:w w:val="105"/>
        </w:rPr>
        <w:t>1º A</w:t>
      </w:r>
      <w:r>
        <w:rPr>
          <w:color w:val="231F20"/>
          <w:spacing w:val="16"/>
          <w:w w:val="105"/>
        </w:rPr>
        <w:t xml:space="preserve"> </w:t>
      </w:r>
      <w:r>
        <w:rPr>
          <w:color w:val="231F20"/>
          <w:w w:val="105"/>
        </w:rPr>
        <w:t>exploração</w:t>
      </w:r>
      <w:r>
        <w:rPr>
          <w:color w:val="231F20"/>
          <w:spacing w:val="16"/>
          <w:w w:val="105"/>
        </w:rPr>
        <w:t xml:space="preserve"> </w:t>
      </w:r>
      <w:r>
        <w:rPr>
          <w:color w:val="231F20"/>
          <w:w w:val="105"/>
        </w:rPr>
        <w:t>indireta</w:t>
      </w:r>
      <w:r>
        <w:rPr>
          <w:color w:val="231F20"/>
          <w:spacing w:val="17"/>
          <w:w w:val="105"/>
        </w:rPr>
        <w:t xml:space="preserve"> </w:t>
      </w:r>
      <w:r>
        <w:rPr>
          <w:color w:val="231F20"/>
          <w:w w:val="105"/>
        </w:rPr>
        <w:t>do</w:t>
      </w:r>
      <w:r>
        <w:rPr>
          <w:color w:val="231F20"/>
          <w:spacing w:val="16"/>
          <w:w w:val="105"/>
        </w:rPr>
        <w:t xml:space="preserve"> </w:t>
      </w:r>
      <w:r>
        <w:rPr>
          <w:color w:val="231F20"/>
          <w:w w:val="105"/>
        </w:rPr>
        <w:t>porto</w:t>
      </w:r>
      <w:r>
        <w:rPr>
          <w:color w:val="231F20"/>
          <w:spacing w:val="16"/>
          <w:w w:val="105"/>
        </w:rPr>
        <w:t xml:space="preserve"> </w:t>
      </w:r>
      <w:r>
        <w:rPr>
          <w:color w:val="231F20"/>
          <w:w w:val="105"/>
        </w:rPr>
        <w:t>organizado</w:t>
      </w:r>
      <w:r>
        <w:rPr>
          <w:color w:val="231F20"/>
          <w:spacing w:val="17"/>
          <w:w w:val="105"/>
        </w:rPr>
        <w:t xml:space="preserve"> </w:t>
      </w:r>
      <w:r>
        <w:rPr>
          <w:color w:val="231F20"/>
          <w:w w:val="105"/>
        </w:rPr>
        <w:t>e</w:t>
      </w:r>
      <w:r>
        <w:rPr>
          <w:color w:val="231F20"/>
          <w:spacing w:val="16"/>
          <w:w w:val="105"/>
        </w:rPr>
        <w:t xml:space="preserve"> </w:t>
      </w:r>
      <w:r>
        <w:rPr>
          <w:color w:val="231F20"/>
          <w:w w:val="105"/>
        </w:rPr>
        <w:t>das</w:t>
      </w:r>
      <w:r>
        <w:rPr>
          <w:color w:val="231F20"/>
          <w:spacing w:val="16"/>
          <w:w w:val="105"/>
        </w:rPr>
        <w:t xml:space="preserve"> </w:t>
      </w:r>
      <w:r>
        <w:rPr>
          <w:color w:val="231F20"/>
          <w:w w:val="105"/>
        </w:rPr>
        <w:t>instalações</w:t>
      </w:r>
      <w:r>
        <w:rPr>
          <w:color w:val="231F20"/>
          <w:spacing w:val="17"/>
          <w:w w:val="105"/>
        </w:rPr>
        <w:t xml:space="preserve"> </w:t>
      </w:r>
      <w:r>
        <w:rPr>
          <w:color w:val="231F20"/>
          <w:w w:val="105"/>
        </w:rPr>
        <w:t>portuárias</w:t>
      </w:r>
      <w:r>
        <w:rPr>
          <w:color w:val="231F20"/>
          <w:spacing w:val="16"/>
          <w:w w:val="105"/>
        </w:rPr>
        <w:t xml:space="preserve"> </w:t>
      </w:r>
      <w:r>
        <w:rPr>
          <w:color w:val="231F20"/>
          <w:w w:val="105"/>
        </w:rPr>
        <w:t>nele</w:t>
      </w:r>
      <w:r>
        <w:rPr>
          <w:color w:val="231F20"/>
          <w:spacing w:val="16"/>
          <w:w w:val="105"/>
        </w:rPr>
        <w:t xml:space="preserve"> </w:t>
      </w:r>
      <w:r>
        <w:rPr>
          <w:color w:val="231F20"/>
          <w:w w:val="105"/>
        </w:rPr>
        <w:t>localizadas</w:t>
      </w:r>
      <w:r>
        <w:rPr>
          <w:color w:val="231F20"/>
          <w:spacing w:val="16"/>
          <w:w w:val="105"/>
        </w:rPr>
        <w:t xml:space="preserve"> </w:t>
      </w:r>
      <w:r>
        <w:rPr>
          <w:color w:val="231F20"/>
          <w:spacing w:val="-2"/>
          <w:w w:val="105"/>
        </w:rPr>
        <w:t>ocorrerá</w:t>
      </w:r>
    </w:p>
    <w:p w14:paraId="16C7D51F" w14:textId="77777777" w:rsidR="00711073" w:rsidRDefault="00000000">
      <w:pPr>
        <w:pStyle w:val="BodyText"/>
        <w:spacing w:before="55"/>
      </w:pPr>
      <w:r>
        <w:rPr>
          <w:color w:val="231F20"/>
          <w:w w:val="105"/>
        </w:rPr>
        <w:t>mediante</w:t>
      </w:r>
      <w:r>
        <w:rPr>
          <w:color w:val="231F20"/>
          <w:spacing w:val="2"/>
          <w:w w:val="105"/>
        </w:rPr>
        <w:t xml:space="preserve"> </w:t>
      </w:r>
      <w:r>
        <w:rPr>
          <w:color w:val="231F20"/>
          <w:w w:val="105"/>
        </w:rPr>
        <w:t>concessão</w:t>
      </w:r>
      <w:r>
        <w:rPr>
          <w:color w:val="231F20"/>
          <w:spacing w:val="3"/>
          <w:w w:val="105"/>
        </w:rPr>
        <w:t xml:space="preserve"> </w:t>
      </w:r>
      <w:r>
        <w:rPr>
          <w:color w:val="231F20"/>
          <w:w w:val="105"/>
        </w:rPr>
        <w:t>e</w:t>
      </w:r>
      <w:r>
        <w:rPr>
          <w:color w:val="231F20"/>
          <w:spacing w:val="3"/>
          <w:w w:val="105"/>
        </w:rPr>
        <w:t xml:space="preserve"> </w:t>
      </w:r>
      <w:r>
        <w:rPr>
          <w:color w:val="231F20"/>
          <w:w w:val="105"/>
        </w:rPr>
        <w:t>arrendamento</w:t>
      </w:r>
      <w:r>
        <w:rPr>
          <w:color w:val="231F20"/>
          <w:spacing w:val="2"/>
          <w:w w:val="105"/>
        </w:rPr>
        <w:t xml:space="preserve"> </w:t>
      </w:r>
      <w:r>
        <w:rPr>
          <w:color w:val="231F20"/>
          <w:w w:val="105"/>
        </w:rPr>
        <w:t>de</w:t>
      </w:r>
      <w:r>
        <w:rPr>
          <w:color w:val="231F20"/>
          <w:spacing w:val="3"/>
          <w:w w:val="105"/>
        </w:rPr>
        <w:t xml:space="preserve"> </w:t>
      </w:r>
      <w:r>
        <w:rPr>
          <w:color w:val="231F20"/>
          <w:w w:val="105"/>
        </w:rPr>
        <w:t>bem</w:t>
      </w:r>
      <w:r>
        <w:rPr>
          <w:color w:val="231F20"/>
          <w:spacing w:val="3"/>
          <w:w w:val="105"/>
        </w:rPr>
        <w:t xml:space="preserve"> </w:t>
      </w:r>
      <w:r>
        <w:rPr>
          <w:color w:val="231F20"/>
          <w:spacing w:val="-2"/>
          <w:w w:val="105"/>
        </w:rPr>
        <w:t>público.</w:t>
      </w:r>
    </w:p>
    <w:p w14:paraId="0B47BFBC" w14:textId="77777777" w:rsidR="00711073" w:rsidRDefault="00000000">
      <w:pPr>
        <w:pStyle w:val="BodyText"/>
        <w:spacing w:before="156"/>
      </w:pPr>
      <w:r>
        <w:rPr>
          <w:color w:val="231F20"/>
          <w:w w:val="105"/>
        </w:rPr>
        <w:t>§</w:t>
      </w:r>
      <w:r>
        <w:rPr>
          <w:color w:val="231F20"/>
          <w:spacing w:val="-3"/>
          <w:w w:val="105"/>
        </w:rPr>
        <w:t xml:space="preserve"> </w:t>
      </w:r>
      <w:r>
        <w:rPr>
          <w:color w:val="231F20"/>
          <w:w w:val="105"/>
        </w:rPr>
        <w:t>2º</w:t>
      </w:r>
      <w:r>
        <w:rPr>
          <w:color w:val="231F20"/>
          <w:spacing w:val="16"/>
          <w:w w:val="105"/>
        </w:rPr>
        <w:t xml:space="preserve"> </w:t>
      </w:r>
      <w:r>
        <w:rPr>
          <w:color w:val="231F20"/>
          <w:w w:val="105"/>
        </w:rPr>
        <w:t>A</w:t>
      </w:r>
      <w:r>
        <w:rPr>
          <w:color w:val="231F20"/>
          <w:spacing w:val="36"/>
          <w:w w:val="105"/>
        </w:rPr>
        <w:t xml:space="preserve"> </w:t>
      </w:r>
      <w:r>
        <w:rPr>
          <w:color w:val="231F20"/>
          <w:w w:val="105"/>
        </w:rPr>
        <w:t>exploração</w:t>
      </w:r>
      <w:r>
        <w:rPr>
          <w:color w:val="231F20"/>
          <w:spacing w:val="37"/>
          <w:w w:val="105"/>
        </w:rPr>
        <w:t xml:space="preserve"> </w:t>
      </w:r>
      <w:r>
        <w:rPr>
          <w:color w:val="231F20"/>
          <w:w w:val="105"/>
        </w:rPr>
        <w:t>indireta</w:t>
      </w:r>
      <w:r>
        <w:rPr>
          <w:color w:val="231F20"/>
          <w:spacing w:val="37"/>
          <w:w w:val="105"/>
        </w:rPr>
        <w:t xml:space="preserve"> </w:t>
      </w:r>
      <w:r>
        <w:rPr>
          <w:color w:val="231F20"/>
          <w:w w:val="105"/>
        </w:rPr>
        <w:t>das</w:t>
      </w:r>
      <w:r>
        <w:rPr>
          <w:color w:val="231F20"/>
          <w:spacing w:val="37"/>
          <w:w w:val="105"/>
        </w:rPr>
        <w:t xml:space="preserve"> </w:t>
      </w:r>
      <w:r>
        <w:rPr>
          <w:color w:val="231F20"/>
          <w:w w:val="105"/>
        </w:rPr>
        <w:t>instalações</w:t>
      </w:r>
      <w:r>
        <w:rPr>
          <w:color w:val="231F20"/>
          <w:spacing w:val="36"/>
          <w:w w:val="105"/>
        </w:rPr>
        <w:t xml:space="preserve"> </w:t>
      </w:r>
      <w:r>
        <w:rPr>
          <w:color w:val="231F20"/>
          <w:w w:val="105"/>
        </w:rPr>
        <w:t>portuárias</w:t>
      </w:r>
      <w:r>
        <w:rPr>
          <w:color w:val="231F20"/>
          <w:spacing w:val="37"/>
          <w:w w:val="105"/>
        </w:rPr>
        <w:t xml:space="preserve"> </w:t>
      </w:r>
      <w:r>
        <w:rPr>
          <w:color w:val="231F20"/>
          <w:w w:val="105"/>
        </w:rPr>
        <w:t>localizadas</w:t>
      </w:r>
      <w:r>
        <w:rPr>
          <w:color w:val="231F20"/>
          <w:spacing w:val="37"/>
          <w:w w:val="105"/>
        </w:rPr>
        <w:t xml:space="preserve"> </w:t>
      </w:r>
      <w:r>
        <w:rPr>
          <w:color w:val="231F20"/>
          <w:w w:val="105"/>
        </w:rPr>
        <w:t>fora</w:t>
      </w:r>
      <w:r>
        <w:rPr>
          <w:color w:val="231F20"/>
          <w:spacing w:val="37"/>
          <w:w w:val="105"/>
        </w:rPr>
        <w:t xml:space="preserve"> </w:t>
      </w:r>
      <w:r>
        <w:rPr>
          <w:color w:val="231F20"/>
          <w:w w:val="105"/>
        </w:rPr>
        <w:t>da</w:t>
      </w:r>
      <w:r>
        <w:rPr>
          <w:color w:val="231F20"/>
          <w:spacing w:val="36"/>
          <w:w w:val="105"/>
        </w:rPr>
        <w:t xml:space="preserve"> </w:t>
      </w:r>
      <w:r>
        <w:rPr>
          <w:color w:val="231F20"/>
          <w:w w:val="105"/>
        </w:rPr>
        <w:t>área</w:t>
      </w:r>
      <w:r>
        <w:rPr>
          <w:color w:val="231F20"/>
          <w:spacing w:val="37"/>
          <w:w w:val="105"/>
        </w:rPr>
        <w:t xml:space="preserve"> </w:t>
      </w:r>
      <w:r>
        <w:rPr>
          <w:color w:val="231F20"/>
          <w:w w:val="105"/>
        </w:rPr>
        <w:t>do</w:t>
      </w:r>
      <w:r>
        <w:rPr>
          <w:color w:val="231F20"/>
          <w:spacing w:val="37"/>
          <w:w w:val="105"/>
        </w:rPr>
        <w:t xml:space="preserve"> </w:t>
      </w:r>
      <w:r>
        <w:rPr>
          <w:color w:val="231F20"/>
          <w:w w:val="105"/>
        </w:rPr>
        <w:t>porto</w:t>
      </w:r>
      <w:r>
        <w:rPr>
          <w:color w:val="231F20"/>
          <w:spacing w:val="37"/>
          <w:w w:val="105"/>
        </w:rPr>
        <w:t xml:space="preserve"> </w:t>
      </w:r>
      <w:r>
        <w:rPr>
          <w:color w:val="231F20"/>
          <w:spacing w:val="-2"/>
          <w:w w:val="105"/>
        </w:rPr>
        <w:t>organizado</w:t>
      </w:r>
    </w:p>
    <w:p w14:paraId="5A934EFC" w14:textId="77777777" w:rsidR="00711073" w:rsidRDefault="00000000">
      <w:pPr>
        <w:pStyle w:val="BodyText"/>
        <w:spacing w:before="55"/>
      </w:pPr>
      <w:r>
        <w:rPr>
          <w:color w:val="231F20"/>
          <w:w w:val="105"/>
        </w:rPr>
        <w:t>ocorrerá</w:t>
      </w:r>
      <w:r>
        <w:rPr>
          <w:color w:val="231F20"/>
          <w:spacing w:val="8"/>
          <w:w w:val="105"/>
        </w:rPr>
        <w:t xml:space="preserve"> </w:t>
      </w:r>
      <w:r>
        <w:rPr>
          <w:color w:val="231F20"/>
          <w:w w:val="105"/>
        </w:rPr>
        <w:t>mediante</w:t>
      </w:r>
      <w:r>
        <w:rPr>
          <w:color w:val="231F20"/>
          <w:spacing w:val="9"/>
          <w:w w:val="105"/>
        </w:rPr>
        <w:t xml:space="preserve"> </w:t>
      </w:r>
      <w:r>
        <w:rPr>
          <w:color w:val="231F20"/>
          <w:w w:val="105"/>
        </w:rPr>
        <w:t>autorização,</w:t>
      </w:r>
      <w:r>
        <w:rPr>
          <w:color w:val="231F20"/>
          <w:spacing w:val="8"/>
          <w:w w:val="105"/>
        </w:rPr>
        <w:t xml:space="preserve"> </w:t>
      </w:r>
      <w:r>
        <w:rPr>
          <w:color w:val="231F20"/>
          <w:w w:val="105"/>
        </w:rPr>
        <w:t>nos</w:t>
      </w:r>
      <w:r>
        <w:rPr>
          <w:color w:val="231F20"/>
          <w:spacing w:val="9"/>
          <w:w w:val="105"/>
        </w:rPr>
        <w:t xml:space="preserve"> </w:t>
      </w:r>
      <w:r>
        <w:rPr>
          <w:color w:val="231F20"/>
          <w:w w:val="105"/>
        </w:rPr>
        <w:t>termos</w:t>
      </w:r>
      <w:r>
        <w:rPr>
          <w:color w:val="231F20"/>
          <w:spacing w:val="9"/>
          <w:w w:val="105"/>
        </w:rPr>
        <w:t xml:space="preserve"> </w:t>
      </w:r>
      <w:r>
        <w:rPr>
          <w:color w:val="231F20"/>
          <w:w w:val="105"/>
        </w:rPr>
        <w:t>desta</w:t>
      </w:r>
      <w:r>
        <w:rPr>
          <w:color w:val="231F20"/>
          <w:spacing w:val="8"/>
          <w:w w:val="105"/>
        </w:rPr>
        <w:t xml:space="preserve"> </w:t>
      </w:r>
      <w:r>
        <w:rPr>
          <w:color w:val="231F20"/>
          <w:spacing w:val="-4"/>
          <w:w w:val="105"/>
        </w:rPr>
        <w:t>Lei.</w:t>
      </w:r>
    </w:p>
    <w:p w14:paraId="604A0285" w14:textId="77777777" w:rsidR="00711073" w:rsidRDefault="00000000">
      <w:pPr>
        <w:pStyle w:val="BodyText"/>
        <w:spacing w:before="156" w:line="302" w:lineRule="auto"/>
        <w:ind w:right="117"/>
      </w:pPr>
      <w:r>
        <w:rPr>
          <w:color w:val="231F20"/>
          <w:w w:val="105"/>
        </w:rPr>
        <w:t>§</w:t>
      </w:r>
      <w:r>
        <w:rPr>
          <w:color w:val="231F20"/>
          <w:spacing w:val="-3"/>
          <w:w w:val="105"/>
        </w:rPr>
        <w:t xml:space="preserve"> </w:t>
      </w:r>
      <w:r>
        <w:rPr>
          <w:color w:val="231F20"/>
          <w:w w:val="105"/>
        </w:rPr>
        <w:t>3º As concessões, os arrendamentos e as autorizações de que trata esta Lei serão outorgados a pessoa jurídica que demonstre capacidade para seu desempenho, por sua conta e risco.</w:t>
      </w:r>
    </w:p>
    <w:p w14:paraId="124F9484" w14:textId="77777777" w:rsidR="00711073" w:rsidRDefault="00000000">
      <w:pPr>
        <w:pStyle w:val="BodyText"/>
        <w:spacing w:before="104"/>
      </w:pPr>
      <w:r>
        <w:rPr>
          <w:color w:val="231F20"/>
          <w:w w:val="105"/>
        </w:rPr>
        <w:t>Art.</w:t>
      </w:r>
      <w:r>
        <w:rPr>
          <w:color w:val="231F20"/>
          <w:spacing w:val="-7"/>
          <w:w w:val="105"/>
        </w:rPr>
        <w:t xml:space="preserve"> </w:t>
      </w:r>
      <w:r>
        <w:rPr>
          <w:color w:val="231F20"/>
          <w:w w:val="105"/>
        </w:rPr>
        <w:t>2º</w:t>
      </w:r>
      <w:r>
        <w:rPr>
          <w:color w:val="231F20"/>
          <w:spacing w:val="-5"/>
          <w:w w:val="105"/>
        </w:rPr>
        <w:t xml:space="preserve"> </w:t>
      </w:r>
      <w:r>
        <w:rPr>
          <w:color w:val="231F20"/>
          <w:w w:val="105"/>
        </w:rPr>
        <w:t>Para</w:t>
      </w:r>
      <w:r>
        <w:rPr>
          <w:color w:val="231F20"/>
          <w:spacing w:val="15"/>
          <w:w w:val="105"/>
        </w:rPr>
        <w:t xml:space="preserve"> </w:t>
      </w:r>
      <w:r>
        <w:rPr>
          <w:color w:val="231F20"/>
          <w:w w:val="105"/>
        </w:rPr>
        <w:t>os</w:t>
      </w:r>
      <w:r>
        <w:rPr>
          <w:color w:val="231F20"/>
          <w:spacing w:val="15"/>
          <w:w w:val="105"/>
        </w:rPr>
        <w:t xml:space="preserve"> </w:t>
      </w:r>
      <w:r>
        <w:rPr>
          <w:color w:val="231F20"/>
          <w:w w:val="105"/>
        </w:rPr>
        <w:t>fins</w:t>
      </w:r>
      <w:r>
        <w:rPr>
          <w:color w:val="231F20"/>
          <w:spacing w:val="15"/>
          <w:w w:val="105"/>
        </w:rPr>
        <w:t xml:space="preserve"> </w:t>
      </w:r>
      <w:r>
        <w:rPr>
          <w:color w:val="231F20"/>
          <w:w w:val="105"/>
        </w:rPr>
        <w:t>desta</w:t>
      </w:r>
      <w:r>
        <w:rPr>
          <w:color w:val="231F20"/>
          <w:spacing w:val="15"/>
          <w:w w:val="105"/>
        </w:rPr>
        <w:t xml:space="preserve"> </w:t>
      </w:r>
      <w:r>
        <w:rPr>
          <w:color w:val="231F20"/>
          <w:w w:val="105"/>
        </w:rPr>
        <w:t>Lei,</w:t>
      </w:r>
      <w:r>
        <w:rPr>
          <w:color w:val="231F20"/>
          <w:spacing w:val="15"/>
          <w:w w:val="105"/>
        </w:rPr>
        <w:t xml:space="preserve"> </w:t>
      </w:r>
      <w:r>
        <w:rPr>
          <w:color w:val="231F20"/>
          <w:w w:val="105"/>
        </w:rPr>
        <w:t>consideram-</w:t>
      </w:r>
      <w:r>
        <w:rPr>
          <w:color w:val="231F20"/>
          <w:spacing w:val="-5"/>
          <w:w w:val="105"/>
        </w:rPr>
        <w:t>se:</w:t>
      </w:r>
    </w:p>
    <w:p w14:paraId="12014A85" w14:textId="77777777" w:rsidR="00711073" w:rsidRDefault="00000000">
      <w:pPr>
        <w:pStyle w:val="ListParagraph"/>
        <w:numPr>
          <w:ilvl w:val="0"/>
          <w:numId w:val="152"/>
        </w:numPr>
        <w:tabs>
          <w:tab w:val="left" w:pos="277"/>
        </w:tabs>
        <w:spacing w:before="157" w:line="302" w:lineRule="auto"/>
        <w:ind w:right="115" w:firstLine="0"/>
        <w:jc w:val="both"/>
        <w:rPr>
          <w:sz w:val="18"/>
        </w:rPr>
      </w:pPr>
      <w:r>
        <w:rPr>
          <w:color w:val="231F20"/>
          <w:sz w:val="18"/>
        </w:rPr>
        <w:t>-</w:t>
      </w:r>
      <w:r>
        <w:rPr>
          <w:color w:val="231F20"/>
          <w:spacing w:val="16"/>
          <w:sz w:val="18"/>
        </w:rPr>
        <w:t xml:space="preserve"> </w:t>
      </w:r>
      <w:r>
        <w:rPr>
          <w:color w:val="231F20"/>
          <w:sz w:val="18"/>
        </w:rPr>
        <w:t>porto</w:t>
      </w:r>
      <w:r>
        <w:rPr>
          <w:color w:val="231F20"/>
          <w:spacing w:val="38"/>
          <w:sz w:val="18"/>
        </w:rPr>
        <w:t xml:space="preserve"> </w:t>
      </w:r>
      <w:r>
        <w:rPr>
          <w:color w:val="231F20"/>
          <w:sz w:val="18"/>
        </w:rPr>
        <w:t>organizado:</w:t>
      </w:r>
      <w:r>
        <w:rPr>
          <w:color w:val="231F20"/>
          <w:spacing w:val="38"/>
          <w:sz w:val="18"/>
        </w:rPr>
        <w:t xml:space="preserve"> </w:t>
      </w:r>
      <w:r>
        <w:rPr>
          <w:color w:val="231F20"/>
          <w:sz w:val="18"/>
        </w:rPr>
        <w:t>bem</w:t>
      </w:r>
      <w:r>
        <w:rPr>
          <w:color w:val="231F20"/>
          <w:spacing w:val="38"/>
          <w:sz w:val="18"/>
        </w:rPr>
        <w:t xml:space="preserve"> </w:t>
      </w:r>
      <w:r>
        <w:rPr>
          <w:color w:val="231F20"/>
          <w:sz w:val="18"/>
        </w:rPr>
        <w:t>público</w:t>
      </w:r>
      <w:r>
        <w:rPr>
          <w:color w:val="231F20"/>
          <w:spacing w:val="38"/>
          <w:sz w:val="18"/>
        </w:rPr>
        <w:t xml:space="preserve"> </w:t>
      </w:r>
      <w:r>
        <w:rPr>
          <w:color w:val="231F20"/>
          <w:sz w:val="18"/>
        </w:rPr>
        <w:t>construído</w:t>
      </w:r>
      <w:r>
        <w:rPr>
          <w:color w:val="231F20"/>
          <w:spacing w:val="38"/>
          <w:sz w:val="18"/>
        </w:rPr>
        <w:t xml:space="preserve"> </w:t>
      </w:r>
      <w:r>
        <w:rPr>
          <w:color w:val="231F20"/>
          <w:sz w:val="18"/>
        </w:rPr>
        <w:t>e</w:t>
      </w:r>
      <w:r>
        <w:rPr>
          <w:color w:val="231F20"/>
          <w:spacing w:val="36"/>
          <w:sz w:val="18"/>
        </w:rPr>
        <w:t xml:space="preserve"> </w:t>
      </w:r>
      <w:r>
        <w:rPr>
          <w:color w:val="231F20"/>
          <w:sz w:val="18"/>
        </w:rPr>
        <w:t>aparelhado</w:t>
      </w:r>
      <w:r>
        <w:rPr>
          <w:color w:val="231F20"/>
          <w:spacing w:val="38"/>
          <w:sz w:val="18"/>
        </w:rPr>
        <w:t xml:space="preserve"> </w:t>
      </w:r>
      <w:r>
        <w:rPr>
          <w:color w:val="231F20"/>
          <w:sz w:val="18"/>
        </w:rPr>
        <w:t>para</w:t>
      </w:r>
      <w:r>
        <w:rPr>
          <w:color w:val="231F20"/>
          <w:spacing w:val="38"/>
          <w:sz w:val="18"/>
        </w:rPr>
        <w:t xml:space="preserve"> </w:t>
      </w:r>
      <w:r>
        <w:rPr>
          <w:color w:val="231F20"/>
          <w:sz w:val="18"/>
        </w:rPr>
        <w:t>atender</w:t>
      </w:r>
      <w:r>
        <w:rPr>
          <w:color w:val="231F20"/>
          <w:spacing w:val="38"/>
          <w:sz w:val="18"/>
        </w:rPr>
        <w:t xml:space="preserve"> </w:t>
      </w:r>
      <w:r>
        <w:rPr>
          <w:color w:val="231F20"/>
          <w:sz w:val="18"/>
        </w:rPr>
        <w:t>a</w:t>
      </w:r>
      <w:r>
        <w:rPr>
          <w:color w:val="231F20"/>
          <w:spacing w:val="38"/>
          <w:sz w:val="18"/>
        </w:rPr>
        <w:t xml:space="preserve"> </w:t>
      </w:r>
      <w:r>
        <w:rPr>
          <w:color w:val="231F20"/>
          <w:sz w:val="18"/>
        </w:rPr>
        <w:t>necessidades</w:t>
      </w:r>
      <w:r>
        <w:rPr>
          <w:color w:val="231F20"/>
          <w:spacing w:val="38"/>
          <w:sz w:val="18"/>
        </w:rPr>
        <w:t xml:space="preserve"> </w:t>
      </w:r>
      <w:r>
        <w:rPr>
          <w:color w:val="231F20"/>
          <w:sz w:val="18"/>
        </w:rPr>
        <w:t>de</w:t>
      </w:r>
      <w:r>
        <w:rPr>
          <w:color w:val="231F20"/>
          <w:spacing w:val="36"/>
          <w:sz w:val="18"/>
        </w:rPr>
        <w:t xml:space="preserve"> </w:t>
      </w:r>
      <w:r>
        <w:rPr>
          <w:color w:val="231F20"/>
          <w:sz w:val="18"/>
        </w:rPr>
        <w:t>navegação, de</w:t>
      </w:r>
      <w:r>
        <w:rPr>
          <w:color w:val="231F20"/>
          <w:spacing w:val="33"/>
          <w:sz w:val="18"/>
        </w:rPr>
        <w:t xml:space="preserve"> </w:t>
      </w:r>
      <w:r>
        <w:rPr>
          <w:color w:val="231F20"/>
          <w:sz w:val="18"/>
        </w:rPr>
        <w:t>movimentação</w:t>
      </w:r>
      <w:r>
        <w:rPr>
          <w:color w:val="231F20"/>
          <w:spacing w:val="33"/>
          <w:sz w:val="18"/>
        </w:rPr>
        <w:t xml:space="preserve"> </w:t>
      </w:r>
      <w:r>
        <w:rPr>
          <w:color w:val="231F20"/>
          <w:sz w:val="18"/>
        </w:rPr>
        <w:t>de</w:t>
      </w:r>
      <w:r>
        <w:rPr>
          <w:color w:val="231F20"/>
          <w:spacing w:val="33"/>
          <w:sz w:val="18"/>
        </w:rPr>
        <w:t xml:space="preserve"> </w:t>
      </w:r>
      <w:r>
        <w:rPr>
          <w:color w:val="231F20"/>
          <w:sz w:val="18"/>
        </w:rPr>
        <w:t>passageiros</w:t>
      </w:r>
      <w:r>
        <w:rPr>
          <w:color w:val="231F20"/>
          <w:spacing w:val="33"/>
          <w:sz w:val="18"/>
        </w:rPr>
        <w:t xml:space="preserve"> </w:t>
      </w:r>
      <w:r>
        <w:rPr>
          <w:color w:val="231F20"/>
          <w:sz w:val="18"/>
        </w:rPr>
        <w:t>ou</w:t>
      </w:r>
      <w:r>
        <w:rPr>
          <w:color w:val="231F20"/>
          <w:spacing w:val="33"/>
          <w:sz w:val="18"/>
        </w:rPr>
        <w:t xml:space="preserve"> </w:t>
      </w:r>
      <w:r>
        <w:rPr>
          <w:color w:val="231F20"/>
          <w:sz w:val="18"/>
        </w:rPr>
        <w:t>de</w:t>
      </w:r>
      <w:r>
        <w:rPr>
          <w:color w:val="231F20"/>
          <w:spacing w:val="33"/>
          <w:sz w:val="18"/>
        </w:rPr>
        <w:t xml:space="preserve"> </w:t>
      </w:r>
      <w:r>
        <w:rPr>
          <w:color w:val="231F20"/>
          <w:sz w:val="18"/>
        </w:rPr>
        <w:t>movimentação</w:t>
      </w:r>
      <w:r>
        <w:rPr>
          <w:color w:val="231F20"/>
          <w:spacing w:val="33"/>
          <w:sz w:val="18"/>
        </w:rPr>
        <w:t xml:space="preserve"> </w:t>
      </w:r>
      <w:r>
        <w:rPr>
          <w:color w:val="231F20"/>
          <w:sz w:val="18"/>
        </w:rPr>
        <w:t>e</w:t>
      </w:r>
      <w:r>
        <w:rPr>
          <w:color w:val="231F20"/>
          <w:spacing w:val="33"/>
          <w:sz w:val="18"/>
        </w:rPr>
        <w:t xml:space="preserve"> </w:t>
      </w:r>
      <w:r>
        <w:rPr>
          <w:color w:val="231F20"/>
          <w:sz w:val="18"/>
        </w:rPr>
        <w:t>armazenagem</w:t>
      </w:r>
      <w:r>
        <w:rPr>
          <w:color w:val="231F20"/>
          <w:spacing w:val="33"/>
          <w:sz w:val="18"/>
        </w:rPr>
        <w:t xml:space="preserve"> </w:t>
      </w:r>
      <w:r>
        <w:rPr>
          <w:color w:val="231F20"/>
          <w:sz w:val="18"/>
        </w:rPr>
        <w:t>de</w:t>
      </w:r>
      <w:r>
        <w:rPr>
          <w:color w:val="231F20"/>
          <w:spacing w:val="33"/>
          <w:sz w:val="18"/>
        </w:rPr>
        <w:t xml:space="preserve"> </w:t>
      </w:r>
      <w:r>
        <w:rPr>
          <w:color w:val="231F20"/>
          <w:sz w:val="18"/>
        </w:rPr>
        <w:t>mercadorias,</w:t>
      </w:r>
      <w:r>
        <w:rPr>
          <w:color w:val="231F20"/>
          <w:spacing w:val="33"/>
          <w:sz w:val="18"/>
        </w:rPr>
        <w:t xml:space="preserve"> </w:t>
      </w:r>
      <w:r>
        <w:rPr>
          <w:color w:val="231F20"/>
          <w:sz w:val="18"/>
        </w:rPr>
        <w:t>e</w:t>
      </w:r>
      <w:r>
        <w:rPr>
          <w:color w:val="231F20"/>
          <w:spacing w:val="33"/>
          <w:sz w:val="18"/>
        </w:rPr>
        <w:t xml:space="preserve"> </w:t>
      </w:r>
      <w:r>
        <w:rPr>
          <w:color w:val="231F20"/>
          <w:sz w:val="18"/>
        </w:rPr>
        <w:t>cujo</w:t>
      </w:r>
      <w:r>
        <w:rPr>
          <w:color w:val="231F20"/>
          <w:spacing w:val="33"/>
          <w:sz w:val="18"/>
        </w:rPr>
        <w:t xml:space="preserve"> </w:t>
      </w:r>
      <w:r>
        <w:rPr>
          <w:color w:val="231F20"/>
          <w:sz w:val="18"/>
        </w:rPr>
        <w:t xml:space="preserve">tráfego </w:t>
      </w:r>
      <w:r>
        <w:rPr>
          <w:color w:val="231F20"/>
          <w:w w:val="110"/>
          <w:sz w:val="18"/>
        </w:rPr>
        <w:t>e</w:t>
      </w:r>
      <w:r>
        <w:rPr>
          <w:color w:val="231F20"/>
          <w:spacing w:val="-6"/>
          <w:w w:val="110"/>
          <w:sz w:val="18"/>
        </w:rPr>
        <w:t xml:space="preserve"> </w:t>
      </w:r>
      <w:r>
        <w:rPr>
          <w:color w:val="231F20"/>
          <w:w w:val="110"/>
          <w:sz w:val="18"/>
        </w:rPr>
        <w:t>operações</w:t>
      </w:r>
      <w:r>
        <w:rPr>
          <w:color w:val="231F20"/>
          <w:spacing w:val="-6"/>
          <w:w w:val="110"/>
          <w:sz w:val="18"/>
        </w:rPr>
        <w:t xml:space="preserve"> </w:t>
      </w:r>
      <w:r>
        <w:rPr>
          <w:color w:val="231F20"/>
          <w:w w:val="110"/>
          <w:sz w:val="18"/>
        </w:rPr>
        <w:t>portuárias</w:t>
      </w:r>
      <w:r>
        <w:rPr>
          <w:color w:val="231F20"/>
          <w:spacing w:val="-6"/>
          <w:w w:val="110"/>
          <w:sz w:val="18"/>
        </w:rPr>
        <w:t xml:space="preserve"> </w:t>
      </w:r>
      <w:r>
        <w:rPr>
          <w:color w:val="231F20"/>
          <w:w w:val="110"/>
          <w:sz w:val="18"/>
        </w:rPr>
        <w:t>estejam</w:t>
      </w:r>
      <w:r>
        <w:rPr>
          <w:color w:val="231F20"/>
          <w:spacing w:val="-6"/>
          <w:w w:val="110"/>
          <w:sz w:val="18"/>
        </w:rPr>
        <w:t xml:space="preserve"> </w:t>
      </w:r>
      <w:r>
        <w:rPr>
          <w:color w:val="231F20"/>
          <w:w w:val="110"/>
          <w:sz w:val="18"/>
        </w:rPr>
        <w:t>sob</w:t>
      </w:r>
      <w:r>
        <w:rPr>
          <w:color w:val="231F20"/>
          <w:spacing w:val="-6"/>
          <w:w w:val="110"/>
          <w:sz w:val="18"/>
        </w:rPr>
        <w:t xml:space="preserve"> </w:t>
      </w:r>
      <w:r>
        <w:rPr>
          <w:color w:val="231F20"/>
          <w:w w:val="110"/>
          <w:sz w:val="18"/>
        </w:rPr>
        <w:t>jurisdição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autoridade</w:t>
      </w:r>
      <w:r>
        <w:rPr>
          <w:color w:val="231F20"/>
          <w:spacing w:val="-6"/>
          <w:w w:val="110"/>
          <w:sz w:val="18"/>
        </w:rPr>
        <w:t xml:space="preserve"> </w:t>
      </w:r>
      <w:r>
        <w:rPr>
          <w:color w:val="231F20"/>
          <w:w w:val="110"/>
          <w:sz w:val="18"/>
        </w:rPr>
        <w:t>portuária;</w:t>
      </w:r>
    </w:p>
    <w:p w14:paraId="56949D7E" w14:textId="77777777" w:rsidR="00711073" w:rsidRDefault="00000000">
      <w:pPr>
        <w:pStyle w:val="ListParagraph"/>
        <w:numPr>
          <w:ilvl w:val="0"/>
          <w:numId w:val="152"/>
        </w:numPr>
        <w:tabs>
          <w:tab w:val="left" w:pos="319"/>
        </w:tabs>
        <w:spacing w:before="104"/>
        <w:ind w:left="319" w:hanging="129"/>
        <w:jc w:val="both"/>
        <w:rPr>
          <w:sz w:val="18"/>
        </w:rPr>
      </w:pPr>
      <w:r>
        <w:rPr>
          <w:color w:val="231F20"/>
          <w:sz w:val="18"/>
        </w:rPr>
        <w:t>-</w:t>
      </w:r>
      <w:r>
        <w:rPr>
          <w:color w:val="231F20"/>
          <w:spacing w:val="-1"/>
          <w:sz w:val="18"/>
        </w:rPr>
        <w:t xml:space="preserve"> </w:t>
      </w:r>
      <w:r>
        <w:rPr>
          <w:color w:val="231F20"/>
          <w:sz w:val="18"/>
        </w:rPr>
        <w:t>área</w:t>
      </w:r>
      <w:r>
        <w:rPr>
          <w:color w:val="231F20"/>
          <w:spacing w:val="15"/>
          <w:sz w:val="18"/>
        </w:rPr>
        <w:t xml:space="preserve"> </w:t>
      </w:r>
      <w:r>
        <w:rPr>
          <w:color w:val="231F20"/>
          <w:sz w:val="18"/>
        </w:rPr>
        <w:t>do</w:t>
      </w:r>
      <w:r>
        <w:rPr>
          <w:color w:val="231F20"/>
          <w:spacing w:val="15"/>
          <w:sz w:val="18"/>
        </w:rPr>
        <w:t xml:space="preserve"> </w:t>
      </w:r>
      <w:r>
        <w:rPr>
          <w:color w:val="231F20"/>
          <w:sz w:val="18"/>
        </w:rPr>
        <w:t>porto</w:t>
      </w:r>
      <w:r>
        <w:rPr>
          <w:color w:val="231F20"/>
          <w:spacing w:val="15"/>
          <w:sz w:val="18"/>
        </w:rPr>
        <w:t xml:space="preserve"> </w:t>
      </w:r>
      <w:r>
        <w:rPr>
          <w:color w:val="231F20"/>
          <w:sz w:val="18"/>
        </w:rPr>
        <w:t>organizado:</w:t>
      </w:r>
      <w:r>
        <w:rPr>
          <w:color w:val="231F20"/>
          <w:spacing w:val="15"/>
          <w:sz w:val="18"/>
        </w:rPr>
        <w:t xml:space="preserve"> </w:t>
      </w:r>
      <w:r>
        <w:rPr>
          <w:color w:val="231F20"/>
          <w:sz w:val="18"/>
        </w:rPr>
        <w:t>área</w:t>
      </w:r>
      <w:r>
        <w:rPr>
          <w:color w:val="231F20"/>
          <w:spacing w:val="14"/>
          <w:sz w:val="18"/>
        </w:rPr>
        <w:t xml:space="preserve"> </w:t>
      </w:r>
      <w:r>
        <w:rPr>
          <w:color w:val="231F20"/>
          <w:sz w:val="18"/>
        </w:rPr>
        <w:t>delimitada</w:t>
      </w:r>
      <w:r>
        <w:rPr>
          <w:color w:val="231F20"/>
          <w:spacing w:val="15"/>
          <w:sz w:val="18"/>
        </w:rPr>
        <w:t xml:space="preserve"> </w:t>
      </w:r>
      <w:r>
        <w:rPr>
          <w:color w:val="231F20"/>
          <w:sz w:val="18"/>
        </w:rPr>
        <w:t>por</w:t>
      </w:r>
      <w:r>
        <w:rPr>
          <w:color w:val="231F20"/>
          <w:spacing w:val="15"/>
          <w:sz w:val="18"/>
        </w:rPr>
        <w:t xml:space="preserve"> </w:t>
      </w:r>
      <w:r>
        <w:rPr>
          <w:color w:val="231F20"/>
          <w:sz w:val="18"/>
        </w:rPr>
        <w:t>ato</w:t>
      </w:r>
      <w:r>
        <w:rPr>
          <w:color w:val="231F20"/>
          <w:spacing w:val="15"/>
          <w:sz w:val="18"/>
        </w:rPr>
        <w:t xml:space="preserve"> </w:t>
      </w:r>
      <w:r>
        <w:rPr>
          <w:color w:val="231F20"/>
          <w:sz w:val="18"/>
        </w:rPr>
        <w:t>do</w:t>
      </w:r>
      <w:r>
        <w:rPr>
          <w:color w:val="231F20"/>
          <w:spacing w:val="15"/>
          <w:sz w:val="18"/>
        </w:rPr>
        <w:t xml:space="preserve"> </w:t>
      </w:r>
      <w:r>
        <w:rPr>
          <w:color w:val="231F20"/>
          <w:sz w:val="18"/>
        </w:rPr>
        <w:t>Poder</w:t>
      </w:r>
      <w:r>
        <w:rPr>
          <w:color w:val="231F20"/>
          <w:spacing w:val="14"/>
          <w:sz w:val="18"/>
        </w:rPr>
        <w:t xml:space="preserve"> </w:t>
      </w:r>
      <w:r>
        <w:rPr>
          <w:color w:val="231F20"/>
          <w:sz w:val="18"/>
        </w:rPr>
        <w:t>Executivo</w:t>
      </w:r>
      <w:r>
        <w:rPr>
          <w:color w:val="231F20"/>
          <w:spacing w:val="15"/>
          <w:sz w:val="18"/>
        </w:rPr>
        <w:t xml:space="preserve"> </w:t>
      </w:r>
      <w:r>
        <w:rPr>
          <w:color w:val="231F20"/>
          <w:sz w:val="18"/>
        </w:rPr>
        <w:t>que</w:t>
      </w:r>
      <w:r>
        <w:rPr>
          <w:color w:val="231F20"/>
          <w:spacing w:val="15"/>
          <w:sz w:val="18"/>
        </w:rPr>
        <w:t xml:space="preserve"> </w:t>
      </w:r>
      <w:r>
        <w:rPr>
          <w:color w:val="231F20"/>
          <w:sz w:val="18"/>
        </w:rPr>
        <w:t>compreende</w:t>
      </w:r>
      <w:r>
        <w:rPr>
          <w:color w:val="231F20"/>
          <w:spacing w:val="15"/>
          <w:sz w:val="18"/>
        </w:rPr>
        <w:t xml:space="preserve"> </w:t>
      </w:r>
      <w:r>
        <w:rPr>
          <w:color w:val="231F20"/>
          <w:sz w:val="18"/>
        </w:rPr>
        <w:t>as</w:t>
      </w:r>
      <w:r>
        <w:rPr>
          <w:color w:val="231F20"/>
          <w:spacing w:val="15"/>
          <w:sz w:val="18"/>
        </w:rPr>
        <w:t xml:space="preserve"> </w:t>
      </w:r>
      <w:r>
        <w:rPr>
          <w:color w:val="231F20"/>
          <w:spacing w:val="-2"/>
          <w:sz w:val="18"/>
        </w:rPr>
        <w:t>instalações</w:t>
      </w:r>
    </w:p>
    <w:p w14:paraId="1E6AC810" w14:textId="77777777" w:rsidR="00711073" w:rsidRDefault="00000000">
      <w:pPr>
        <w:pStyle w:val="BodyText"/>
        <w:spacing w:before="54"/>
      </w:pPr>
      <w:r>
        <w:rPr>
          <w:color w:val="231F20"/>
          <w:w w:val="105"/>
        </w:rPr>
        <w:t>portuárias</w:t>
      </w:r>
      <w:r>
        <w:rPr>
          <w:color w:val="231F20"/>
          <w:spacing w:val="7"/>
          <w:w w:val="105"/>
        </w:rPr>
        <w:t xml:space="preserve"> </w:t>
      </w:r>
      <w:r>
        <w:rPr>
          <w:color w:val="231F20"/>
          <w:w w:val="105"/>
        </w:rPr>
        <w:t>e</w:t>
      </w:r>
      <w:r>
        <w:rPr>
          <w:color w:val="231F20"/>
          <w:spacing w:val="8"/>
          <w:w w:val="105"/>
        </w:rPr>
        <w:t xml:space="preserve"> </w:t>
      </w:r>
      <w:r>
        <w:rPr>
          <w:color w:val="231F20"/>
          <w:w w:val="105"/>
        </w:rPr>
        <w:t>a</w:t>
      </w:r>
      <w:r>
        <w:rPr>
          <w:color w:val="231F20"/>
          <w:spacing w:val="8"/>
          <w:w w:val="105"/>
        </w:rPr>
        <w:t xml:space="preserve"> </w:t>
      </w:r>
      <w:r>
        <w:rPr>
          <w:color w:val="231F20"/>
          <w:w w:val="105"/>
        </w:rPr>
        <w:t>infraestrutura</w:t>
      </w:r>
      <w:r>
        <w:rPr>
          <w:color w:val="231F20"/>
          <w:spacing w:val="8"/>
          <w:w w:val="105"/>
        </w:rPr>
        <w:t xml:space="preserve"> </w:t>
      </w:r>
      <w:r>
        <w:rPr>
          <w:color w:val="231F20"/>
          <w:w w:val="105"/>
        </w:rPr>
        <w:t>de</w:t>
      </w:r>
      <w:r>
        <w:rPr>
          <w:color w:val="231F20"/>
          <w:spacing w:val="7"/>
          <w:w w:val="105"/>
        </w:rPr>
        <w:t xml:space="preserve"> </w:t>
      </w:r>
      <w:r>
        <w:rPr>
          <w:color w:val="231F20"/>
          <w:w w:val="105"/>
        </w:rPr>
        <w:t>proteção</w:t>
      </w:r>
      <w:r>
        <w:rPr>
          <w:color w:val="231F20"/>
          <w:spacing w:val="8"/>
          <w:w w:val="105"/>
        </w:rPr>
        <w:t xml:space="preserve"> </w:t>
      </w:r>
      <w:r>
        <w:rPr>
          <w:color w:val="231F20"/>
          <w:w w:val="105"/>
        </w:rPr>
        <w:t>e</w:t>
      </w:r>
      <w:r>
        <w:rPr>
          <w:color w:val="231F20"/>
          <w:spacing w:val="8"/>
          <w:w w:val="105"/>
        </w:rPr>
        <w:t xml:space="preserve"> </w:t>
      </w:r>
      <w:r>
        <w:rPr>
          <w:color w:val="231F20"/>
          <w:w w:val="105"/>
        </w:rPr>
        <w:t>de</w:t>
      </w:r>
      <w:r>
        <w:rPr>
          <w:color w:val="231F20"/>
          <w:spacing w:val="8"/>
          <w:w w:val="105"/>
        </w:rPr>
        <w:t xml:space="preserve"> </w:t>
      </w:r>
      <w:r>
        <w:rPr>
          <w:color w:val="231F20"/>
          <w:w w:val="105"/>
        </w:rPr>
        <w:t>acesso</w:t>
      </w:r>
      <w:r>
        <w:rPr>
          <w:color w:val="231F20"/>
          <w:spacing w:val="8"/>
          <w:w w:val="105"/>
        </w:rPr>
        <w:t xml:space="preserve"> </w:t>
      </w:r>
      <w:r>
        <w:rPr>
          <w:color w:val="231F20"/>
          <w:w w:val="105"/>
        </w:rPr>
        <w:t>ao</w:t>
      </w:r>
      <w:r>
        <w:rPr>
          <w:color w:val="231F20"/>
          <w:spacing w:val="7"/>
          <w:w w:val="105"/>
        </w:rPr>
        <w:t xml:space="preserve"> </w:t>
      </w:r>
      <w:r>
        <w:rPr>
          <w:color w:val="231F20"/>
          <w:w w:val="105"/>
        </w:rPr>
        <w:t>porto</w:t>
      </w:r>
      <w:r>
        <w:rPr>
          <w:color w:val="231F20"/>
          <w:spacing w:val="8"/>
          <w:w w:val="105"/>
        </w:rPr>
        <w:t xml:space="preserve"> </w:t>
      </w:r>
      <w:r>
        <w:rPr>
          <w:color w:val="231F20"/>
          <w:spacing w:val="-2"/>
          <w:w w:val="105"/>
        </w:rPr>
        <w:t>organizado;</w:t>
      </w:r>
    </w:p>
    <w:p w14:paraId="0189C6C3" w14:textId="77777777" w:rsidR="00711073" w:rsidRDefault="00000000">
      <w:pPr>
        <w:pStyle w:val="ListParagraph"/>
        <w:numPr>
          <w:ilvl w:val="0"/>
          <w:numId w:val="152"/>
        </w:numPr>
        <w:tabs>
          <w:tab w:val="left" w:pos="393"/>
        </w:tabs>
        <w:spacing w:before="157" w:line="302" w:lineRule="auto"/>
        <w:ind w:right="114" w:firstLine="0"/>
        <w:jc w:val="both"/>
        <w:rPr>
          <w:sz w:val="18"/>
        </w:rPr>
      </w:pPr>
      <w:r>
        <w:rPr>
          <w:color w:val="231F20"/>
          <w:w w:val="110"/>
          <w:sz w:val="18"/>
        </w:rPr>
        <w:t>-</w:t>
      </w:r>
      <w:r>
        <w:rPr>
          <w:color w:val="231F20"/>
          <w:spacing w:val="-14"/>
          <w:w w:val="110"/>
          <w:sz w:val="18"/>
        </w:rPr>
        <w:t xml:space="preserve"> </w:t>
      </w:r>
      <w:r>
        <w:rPr>
          <w:color w:val="231F20"/>
          <w:w w:val="110"/>
          <w:sz w:val="18"/>
        </w:rPr>
        <w:t>instalação</w:t>
      </w:r>
      <w:r>
        <w:rPr>
          <w:color w:val="231F20"/>
          <w:spacing w:val="-8"/>
          <w:w w:val="110"/>
          <w:sz w:val="18"/>
        </w:rPr>
        <w:t xml:space="preserve"> </w:t>
      </w:r>
      <w:r>
        <w:rPr>
          <w:color w:val="231F20"/>
          <w:w w:val="110"/>
          <w:sz w:val="18"/>
        </w:rPr>
        <w:t>portuária:</w:t>
      </w:r>
      <w:r>
        <w:rPr>
          <w:color w:val="231F20"/>
          <w:spacing w:val="-5"/>
          <w:w w:val="110"/>
          <w:sz w:val="18"/>
        </w:rPr>
        <w:t xml:space="preserve"> </w:t>
      </w:r>
      <w:r>
        <w:rPr>
          <w:color w:val="231F20"/>
          <w:w w:val="110"/>
          <w:sz w:val="18"/>
        </w:rPr>
        <w:t>instalação</w:t>
      </w:r>
      <w:r>
        <w:rPr>
          <w:color w:val="231F20"/>
          <w:spacing w:val="-5"/>
          <w:w w:val="110"/>
          <w:sz w:val="18"/>
        </w:rPr>
        <w:t xml:space="preserve"> </w:t>
      </w:r>
      <w:r>
        <w:rPr>
          <w:color w:val="231F20"/>
          <w:w w:val="110"/>
          <w:sz w:val="18"/>
        </w:rPr>
        <w:t>localizada</w:t>
      </w:r>
      <w:r>
        <w:rPr>
          <w:color w:val="231F20"/>
          <w:spacing w:val="-5"/>
          <w:w w:val="110"/>
          <w:sz w:val="18"/>
        </w:rPr>
        <w:t xml:space="preserve"> </w:t>
      </w:r>
      <w:r>
        <w:rPr>
          <w:color w:val="231F20"/>
          <w:w w:val="110"/>
          <w:sz w:val="18"/>
        </w:rPr>
        <w:t>dentro</w:t>
      </w:r>
      <w:r>
        <w:rPr>
          <w:color w:val="231F20"/>
          <w:spacing w:val="-5"/>
          <w:w w:val="110"/>
          <w:sz w:val="18"/>
        </w:rPr>
        <w:t xml:space="preserve"> </w:t>
      </w:r>
      <w:r>
        <w:rPr>
          <w:color w:val="231F20"/>
          <w:w w:val="110"/>
          <w:sz w:val="18"/>
        </w:rPr>
        <w:t>ou</w:t>
      </w:r>
      <w:r>
        <w:rPr>
          <w:color w:val="231F20"/>
          <w:spacing w:val="-5"/>
          <w:w w:val="110"/>
          <w:sz w:val="18"/>
        </w:rPr>
        <w:t xml:space="preserve"> </w:t>
      </w:r>
      <w:r>
        <w:rPr>
          <w:color w:val="231F20"/>
          <w:w w:val="110"/>
          <w:sz w:val="18"/>
        </w:rPr>
        <w:t>fora</w:t>
      </w:r>
      <w:r>
        <w:rPr>
          <w:color w:val="231F20"/>
          <w:spacing w:val="-5"/>
          <w:w w:val="110"/>
          <w:sz w:val="18"/>
        </w:rPr>
        <w:t xml:space="preserve"> </w:t>
      </w:r>
      <w:r>
        <w:rPr>
          <w:color w:val="231F20"/>
          <w:w w:val="110"/>
          <w:sz w:val="18"/>
        </w:rPr>
        <w:t>da</w:t>
      </w:r>
      <w:r>
        <w:rPr>
          <w:color w:val="231F20"/>
          <w:spacing w:val="-5"/>
          <w:w w:val="110"/>
          <w:sz w:val="18"/>
        </w:rPr>
        <w:t xml:space="preserve"> </w:t>
      </w:r>
      <w:r>
        <w:rPr>
          <w:color w:val="231F20"/>
          <w:w w:val="110"/>
          <w:sz w:val="18"/>
        </w:rPr>
        <w:t>área</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porto</w:t>
      </w:r>
      <w:r>
        <w:rPr>
          <w:color w:val="231F20"/>
          <w:spacing w:val="-5"/>
          <w:w w:val="110"/>
          <w:sz w:val="18"/>
        </w:rPr>
        <w:t xml:space="preserve"> </w:t>
      </w:r>
      <w:r>
        <w:rPr>
          <w:color w:val="231F20"/>
          <w:w w:val="110"/>
          <w:sz w:val="18"/>
        </w:rPr>
        <w:t>organizado</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 xml:space="preserve">utilizada </w:t>
      </w:r>
      <w:r>
        <w:rPr>
          <w:color w:val="231F20"/>
          <w:sz w:val="18"/>
        </w:rPr>
        <w:t xml:space="preserve">em movimentação de passageiros, em movimentação ou armazenagem de mercadorias, destinadas ou </w:t>
      </w:r>
      <w:r>
        <w:rPr>
          <w:color w:val="231F20"/>
          <w:w w:val="110"/>
          <w:sz w:val="18"/>
        </w:rPr>
        <w:t>provenientes de transporte aquaviário;</w:t>
      </w:r>
    </w:p>
    <w:p w14:paraId="1D9ADC1E" w14:textId="77777777" w:rsidR="00711073" w:rsidRDefault="00000000">
      <w:pPr>
        <w:pStyle w:val="ListParagraph"/>
        <w:numPr>
          <w:ilvl w:val="0"/>
          <w:numId w:val="152"/>
        </w:numPr>
        <w:tabs>
          <w:tab w:val="left" w:pos="423"/>
        </w:tabs>
        <w:spacing w:before="104"/>
        <w:ind w:left="423" w:hanging="233"/>
        <w:jc w:val="both"/>
        <w:rPr>
          <w:sz w:val="18"/>
        </w:rPr>
      </w:pPr>
      <w:r>
        <w:rPr>
          <w:color w:val="231F20"/>
          <w:sz w:val="18"/>
        </w:rPr>
        <w:t>-</w:t>
      </w:r>
      <w:r>
        <w:rPr>
          <w:color w:val="231F20"/>
          <w:spacing w:val="21"/>
          <w:sz w:val="18"/>
        </w:rPr>
        <w:t xml:space="preserve"> </w:t>
      </w:r>
      <w:r>
        <w:rPr>
          <w:color w:val="231F20"/>
          <w:sz w:val="18"/>
        </w:rPr>
        <w:t>terminal</w:t>
      </w:r>
      <w:r>
        <w:rPr>
          <w:color w:val="231F20"/>
          <w:spacing w:val="42"/>
          <w:sz w:val="18"/>
        </w:rPr>
        <w:t xml:space="preserve"> </w:t>
      </w:r>
      <w:r>
        <w:rPr>
          <w:color w:val="231F20"/>
          <w:sz w:val="18"/>
        </w:rPr>
        <w:t>de</w:t>
      </w:r>
      <w:r>
        <w:rPr>
          <w:color w:val="231F20"/>
          <w:spacing w:val="43"/>
          <w:sz w:val="18"/>
        </w:rPr>
        <w:t xml:space="preserve"> </w:t>
      </w:r>
      <w:r>
        <w:rPr>
          <w:color w:val="231F20"/>
          <w:sz w:val="18"/>
        </w:rPr>
        <w:t>uso</w:t>
      </w:r>
      <w:r>
        <w:rPr>
          <w:color w:val="231F20"/>
          <w:spacing w:val="42"/>
          <w:sz w:val="18"/>
        </w:rPr>
        <w:t xml:space="preserve"> </w:t>
      </w:r>
      <w:r>
        <w:rPr>
          <w:color w:val="231F20"/>
          <w:sz w:val="18"/>
        </w:rPr>
        <w:t>privado:</w:t>
      </w:r>
      <w:r>
        <w:rPr>
          <w:color w:val="231F20"/>
          <w:spacing w:val="43"/>
          <w:sz w:val="18"/>
        </w:rPr>
        <w:t xml:space="preserve"> </w:t>
      </w:r>
      <w:r>
        <w:rPr>
          <w:color w:val="231F20"/>
          <w:sz w:val="18"/>
        </w:rPr>
        <w:t>instalação</w:t>
      </w:r>
      <w:r>
        <w:rPr>
          <w:color w:val="231F20"/>
          <w:spacing w:val="42"/>
          <w:sz w:val="18"/>
        </w:rPr>
        <w:t xml:space="preserve"> </w:t>
      </w:r>
      <w:r>
        <w:rPr>
          <w:color w:val="231F20"/>
          <w:sz w:val="18"/>
        </w:rPr>
        <w:t>portuária</w:t>
      </w:r>
      <w:r>
        <w:rPr>
          <w:color w:val="231F20"/>
          <w:spacing w:val="43"/>
          <w:sz w:val="18"/>
        </w:rPr>
        <w:t xml:space="preserve"> </w:t>
      </w:r>
      <w:r>
        <w:rPr>
          <w:color w:val="231F20"/>
          <w:sz w:val="18"/>
        </w:rPr>
        <w:t>explorada</w:t>
      </w:r>
      <w:r>
        <w:rPr>
          <w:color w:val="231F20"/>
          <w:spacing w:val="42"/>
          <w:sz w:val="18"/>
        </w:rPr>
        <w:t xml:space="preserve"> </w:t>
      </w:r>
      <w:r>
        <w:rPr>
          <w:color w:val="231F20"/>
          <w:sz w:val="18"/>
        </w:rPr>
        <w:t>mediante</w:t>
      </w:r>
      <w:r>
        <w:rPr>
          <w:color w:val="231F20"/>
          <w:spacing w:val="43"/>
          <w:sz w:val="18"/>
        </w:rPr>
        <w:t xml:space="preserve"> </w:t>
      </w:r>
      <w:r>
        <w:rPr>
          <w:color w:val="231F20"/>
          <w:sz w:val="18"/>
        </w:rPr>
        <w:t>autorização</w:t>
      </w:r>
      <w:r>
        <w:rPr>
          <w:color w:val="231F20"/>
          <w:spacing w:val="42"/>
          <w:sz w:val="18"/>
        </w:rPr>
        <w:t xml:space="preserve"> </w:t>
      </w:r>
      <w:r>
        <w:rPr>
          <w:color w:val="231F20"/>
          <w:sz w:val="18"/>
        </w:rPr>
        <w:t>e</w:t>
      </w:r>
      <w:r>
        <w:rPr>
          <w:color w:val="231F20"/>
          <w:spacing w:val="43"/>
          <w:sz w:val="18"/>
        </w:rPr>
        <w:t xml:space="preserve"> </w:t>
      </w:r>
      <w:r>
        <w:rPr>
          <w:color w:val="231F20"/>
          <w:sz w:val="18"/>
        </w:rPr>
        <w:t>localizada</w:t>
      </w:r>
      <w:r>
        <w:rPr>
          <w:color w:val="231F20"/>
          <w:spacing w:val="42"/>
          <w:sz w:val="18"/>
        </w:rPr>
        <w:t xml:space="preserve"> </w:t>
      </w:r>
      <w:r>
        <w:rPr>
          <w:color w:val="231F20"/>
          <w:sz w:val="18"/>
        </w:rPr>
        <w:t>fora</w:t>
      </w:r>
      <w:r>
        <w:rPr>
          <w:color w:val="231F20"/>
          <w:spacing w:val="43"/>
          <w:sz w:val="18"/>
        </w:rPr>
        <w:t xml:space="preserve"> </w:t>
      </w:r>
      <w:r>
        <w:rPr>
          <w:color w:val="231F20"/>
          <w:spacing w:val="-5"/>
          <w:sz w:val="18"/>
        </w:rPr>
        <w:t>da</w:t>
      </w:r>
    </w:p>
    <w:p w14:paraId="58FB23FE" w14:textId="77777777" w:rsidR="00711073" w:rsidRDefault="00000000">
      <w:pPr>
        <w:pStyle w:val="BodyText"/>
        <w:spacing w:before="55"/>
      </w:pPr>
      <w:r>
        <w:rPr>
          <w:color w:val="231F20"/>
          <w:w w:val="105"/>
        </w:rPr>
        <w:t>área</w:t>
      </w:r>
      <w:r>
        <w:rPr>
          <w:color w:val="231F20"/>
          <w:spacing w:val="7"/>
          <w:w w:val="105"/>
        </w:rPr>
        <w:t xml:space="preserve"> </w:t>
      </w:r>
      <w:r>
        <w:rPr>
          <w:color w:val="231F20"/>
          <w:w w:val="105"/>
        </w:rPr>
        <w:t>do</w:t>
      </w:r>
      <w:r>
        <w:rPr>
          <w:color w:val="231F20"/>
          <w:spacing w:val="7"/>
          <w:w w:val="105"/>
        </w:rPr>
        <w:t xml:space="preserve"> </w:t>
      </w:r>
      <w:r>
        <w:rPr>
          <w:color w:val="231F20"/>
          <w:w w:val="105"/>
        </w:rPr>
        <w:t>porto</w:t>
      </w:r>
      <w:r>
        <w:rPr>
          <w:color w:val="231F20"/>
          <w:spacing w:val="7"/>
          <w:w w:val="105"/>
        </w:rPr>
        <w:t xml:space="preserve"> </w:t>
      </w:r>
      <w:r>
        <w:rPr>
          <w:color w:val="231F20"/>
          <w:spacing w:val="-2"/>
          <w:w w:val="105"/>
        </w:rPr>
        <w:t>organizado;</w:t>
      </w:r>
    </w:p>
    <w:p w14:paraId="35A0BC5A" w14:textId="77777777" w:rsidR="00711073" w:rsidRDefault="00000000">
      <w:pPr>
        <w:pStyle w:val="ListParagraph"/>
        <w:numPr>
          <w:ilvl w:val="0"/>
          <w:numId w:val="152"/>
        </w:numPr>
        <w:tabs>
          <w:tab w:val="left" w:pos="371"/>
        </w:tabs>
        <w:spacing w:before="157" w:line="302" w:lineRule="auto"/>
        <w:ind w:right="116" w:firstLine="0"/>
        <w:jc w:val="both"/>
        <w:rPr>
          <w:sz w:val="18"/>
        </w:rPr>
      </w:pPr>
      <w:r>
        <w:rPr>
          <w:color w:val="231F20"/>
          <w:sz w:val="18"/>
        </w:rPr>
        <w:t>-</w:t>
      </w:r>
      <w:r>
        <w:rPr>
          <w:color w:val="231F20"/>
          <w:spacing w:val="30"/>
          <w:sz w:val="18"/>
        </w:rPr>
        <w:t xml:space="preserve"> </w:t>
      </w:r>
      <w:r>
        <w:rPr>
          <w:color w:val="231F20"/>
          <w:sz w:val="18"/>
        </w:rPr>
        <w:t>estação</w:t>
      </w:r>
      <w:r>
        <w:rPr>
          <w:color w:val="231F20"/>
          <w:spacing w:val="40"/>
          <w:sz w:val="18"/>
        </w:rPr>
        <w:t xml:space="preserve"> </w:t>
      </w:r>
      <w:r>
        <w:rPr>
          <w:color w:val="231F20"/>
          <w:sz w:val="18"/>
        </w:rPr>
        <w:t>de</w:t>
      </w:r>
      <w:r>
        <w:rPr>
          <w:color w:val="231F20"/>
          <w:spacing w:val="40"/>
          <w:sz w:val="18"/>
        </w:rPr>
        <w:t xml:space="preserve"> </w:t>
      </w:r>
      <w:r>
        <w:rPr>
          <w:color w:val="231F20"/>
          <w:sz w:val="18"/>
        </w:rPr>
        <w:t>transbordo</w:t>
      </w:r>
      <w:r>
        <w:rPr>
          <w:color w:val="231F20"/>
          <w:spacing w:val="40"/>
          <w:sz w:val="18"/>
        </w:rPr>
        <w:t xml:space="preserve"> </w:t>
      </w:r>
      <w:r>
        <w:rPr>
          <w:color w:val="231F20"/>
          <w:sz w:val="18"/>
        </w:rPr>
        <w:t>de</w:t>
      </w:r>
      <w:r>
        <w:rPr>
          <w:color w:val="231F20"/>
          <w:spacing w:val="40"/>
          <w:sz w:val="18"/>
        </w:rPr>
        <w:t xml:space="preserve"> </w:t>
      </w:r>
      <w:r>
        <w:rPr>
          <w:color w:val="231F20"/>
          <w:sz w:val="18"/>
        </w:rPr>
        <w:t>cargas:</w:t>
      </w:r>
      <w:r>
        <w:rPr>
          <w:color w:val="231F20"/>
          <w:spacing w:val="40"/>
          <w:sz w:val="18"/>
        </w:rPr>
        <w:t xml:space="preserve"> </w:t>
      </w:r>
      <w:r>
        <w:rPr>
          <w:color w:val="231F20"/>
          <w:sz w:val="18"/>
        </w:rPr>
        <w:t>instalação</w:t>
      </w:r>
      <w:r>
        <w:rPr>
          <w:color w:val="231F20"/>
          <w:spacing w:val="40"/>
          <w:sz w:val="18"/>
        </w:rPr>
        <w:t xml:space="preserve"> </w:t>
      </w:r>
      <w:r>
        <w:rPr>
          <w:color w:val="231F20"/>
          <w:sz w:val="18"/>
        </w:rPr>
        <w:t>portuária</w:t>
      </w:r>
      <w:r>
        <w:rPr>
          <w:color w:val="231F20"/>
          <w:spacing w:val="40"/>
          <w:sz w:val="18"/>
        </w:rPr>
        <w:t xml:space="preserve"> </w:t>
      </w:r>
      <w:r>
        <w:rPr>
          <w:color w:val="231F20"/>
          <w:sz w:val="18"/>
        </w:rPr>
        <w:t>explorada</w:t>
      </w:r>
      <w:r>
        <w:rPr>
          <w:color w:val="231F20"/>
          <w:spacing w:val="40"/>
          <w:sz w:val="18"/>
        </w:rPr>
        <w:t xml:space="preserve"> </w:t>
      </w:r>
      <w:r>
        <w:rPr>
          <w:color w:val="231F20"/>
          <w:sz w:val="18"/>
        </w:rPr>
        <w:t>mediante</w:t>
      </w:r>
      <w:r>
        <w:rPr>
          <w:color w:val="231F20"/>
          <w:spacing w:val="40"/>
          <w:sz w:val="18"/>
        </w:rPr>
        <w:t xml:space="preserve"> </w:t>
      </w:r>
      <w:r>
        <w:rPr>
          <w:color w:val="231F20"/>
          <w:sz w:val="18"/>
        </w:rPr>
        <w:t>autorização,</w:t>
      </w:r>
      <w:r>
        <w:rPr>
          <w:color w:val="231F20"/>
          <w:spacing w:val="40"/>
          <w:sz w:val="18"/>
        </w:rPr>
        <w:t xml:space="preserve"> </w:t>
      </w:r>
      <w:r>
        <w:rPr>
          <w:color w:val="231F20"/>
          <w:sz w:val="18"/>
        </w:rPr>
        <w:t>localizada fora da área do porto organizado e utilizada exclusivamente para operação de transbordo de mercadorias</w:t>
      </w:r>
      <w:r>
        <w:rPr>
          <w:color w:val="231F20"/>
          <w:w w:val="110"/>
          <w:sz w:val="18"/>
        </w:rPr>
        <w:t xml:space="preserve"> em</w:t>
      </w:r>
      <w:r>
        <w:rPr>
          <w:color w:val="231F20"/>
          <w:spacing w:val="-2"/>
          <w:w w:val="110"/>
          <w:sz w:val="18"/>
        </w:rPr>
        <w:t xml:space="preserve"> </w:t>
      </w:r>
      <w:r>
        <w:rPr>
          <w:color w:val="231F20"/>
          <w:w w:val="110"/>
          <w:sz w:val="18"/>
        </w:rPr>
        <w:t>embarcações</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navegação</w:t>
      </w:r>
      <w:r>
        <w:rPr>
          <w:color w:val="231F20"/>
          <w:spacing w:val="-2"/>
          <w:w w:val="110"/>
          <w:sz w:val="18"/>
        </w:rPr>
        <w:t xml:space="preserve"> </w:t>
      </w:r>
      <w:r>
        <w:rPr>
          <w:color w:val="231F20"/>
          <w:w w:val="110"/>
          <w:sz w:val="18"/>
        </w:rPr>
        <w:t>interior</w:t>
      </w:r>
      <w:r>
        <w:rPr>
          <w:color w:val="231F20"/>
          <w:spacing w:val="-2"/>
          <w:w w:val="110"/>
          <w:sz w:val="18"/>
        </w:rPr>
        <w:t xml:space="preserve"> </w:t>
      </w:r>
      <w:r>
        <w:rPr>
          <w:color w:val="231F20"/>
          <w:w w:val="110"/>
          <w:sz w:val="18"/>
        </w:rPr>
        <w:t>ou</w:t>
      </w:r>
      <w:r>
        <w:rPr>
          <w:color w:val="231F20"/>
          <w:spacing w:val="-2"/>
          <w:w w:val="110"/>
          <w:sz w:val="18"/>
        </w:rPr>
        <w:t xml:space="preserve"> </w:t>
      </w:r>
      <w:r>
        <w:rPr>
          <w:color w:val="231F20"/>
          <w:w w:val="110"/>
          <w:sz w:val="18"/>
        </w:rPr>
        <w:t>cabotagem;</w:t>
      </w:r>
    </w:p>
    <w:p w14:paraId="7266883B" w14:textId="77777777" w:rsidR="00711073" w:rsidRDefault="00000000">
      <w:pPr>
        <w:pStyle w:val="ListParagraph"/>
        <w:numPr>
          <w:ilvl w:val="0"/>
          <w:numId w:val="152"/>
        </w:numPr>
        <w:tabs>
          <w:tab w:val="left" w:pos="407"/>
        </w:tabs>
        <w:spacing w:before="104" w:line="302" w:lineRule="auto"/>
        <w:ind w:right="116" w:firstLine="0"/>
        <w:jc w:val="both"/>
        <w:rPr>
          <w:sz w:val="18"/>
        </w:rPr>
      </w:pPr>
      <w:r>
        <w:rPr>
          <w:color w:val="231F20"/>
          <w:sz w:val="18"/>
        </w:rPr>
        <w:t xml:space="preserve">- instalação portuária pública de pequeno porte: instalação portuária explorada mediante autorização, </w:t>
      </w:r>
      <w:r>
        <w:rPr>
          <w:color w:val="231F20"/>
          <w:w w:val="110"/>
          <w:sz w:val="18"/>
        </w:rPr>
        <w:t>localizada</w:t>
      </w:r>
      <w:r>
        <w:rPr>
          <w:color w:val="231F20"/>
          <w:spacing w:val="-14"/>
          <w:w w:val="110"/>
          <w:sz w:val="18"/>
        </w:rPr>
        <w:t xml:space="preserve"> </w:t>
      </w:r>
      <w:r>
        <w:rPr>
          <w:color w:val="231F20"/>
          <w:w w:val="110"/>
          <w:sz w:val="18"/>
        </w:rPr>
        <w:t>fora</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porto</w:t>
      </w:r>
      <w:r>
        <w:rPr>
          <w:color w:val="231F20"/>
          <w:spacing w:val="-13"/>
          <w:w w:val="110"/>
          <w:sz w:val="18"/>
        </w:rPr>
        <w:t xml:space="preserve"> </w:t>
      </w:r>
      <w:r>
        <w:rPr>
          <w:color w:val="231F20"/>
          <w:w w:val="110"/>
          <w:sz w:val="18"/>
        </w:rPr>
        <w:t>organizado</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utilizada</w:t>
      </w:r>
      <w:r>
        <w:rPr>
          <w:color w:val="231F20"/>
          <w:spacing w:val="-14"/>
          <w:w w:val="110"/>
          <w:sz w:val="18"/>
        </w:rPr>
        <w:t xml:space="preserve"> </w:t>
      </w:r>
      <w:r>
        <w:rPr>
          <w:color w:val="231F20"/>
          <w:w w:val="110"/>
          <w:sz w:val="18"/>
        </w:rPr>
        <w:t>em</w:t>
      </w:r>
      <w:r>
        <w:rPr>
          <w:color w:val="231F20"/>
          <w:spacing w:val="-13"/>
          <w:w w:val="110"/>
          <w:sz w:val="18"/>
        </w:rPr>
        <w:t xml:space="preserve"> </w:t>
      </w:r>
      <w:r>
        <w:rPr>
          <w:color w:val="231F20"/>
          <w:w w:val="110"/>
          <w:sz w:val="18"/>
        </w:rPr>
        <w:t>movimentação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passageiros</w:t>
      </w:r>
      <w:r>
        <w:rPr>
          <w:color w:val="231F20"/>
          <w:spacing w:val="-14"/>
          <w:w w:val="110"/>
          <w:sz w:val="18"/>
        </w:rPr>
        <w:t xml:space="preserve"> </w:t>
      </w:r>
      <w:r>
        <w:rPr>
          <w:color w:val="231F20"/>
          <w:w w:val="110"/>
          <w:sz w:val="18"/>
        </w:rPr>
        <w:t>ou</w:t>
      </w:r>
      <w:r>
        <w:rPr>
          <w:color w:val="231F20"/>
          <w:spacing w:val="-13"/>
          <w:w w:val="110"/>
          <w:sz w:val="18"/>
        </w:rPr>
        <w:t xml:space="preserve"> </w:t>
      </w:r>
      <w:r>
        <w:rPr>
          <w:color w:val="231F20"/>
          <w:w w:val="110"/>
          <w:sz w:val="18"/>
        </w:rPr>
        <w:t>mercadorias</w:t>
      </w:r>
      <w:r>
        <w:rPr>
          <w:color w:val="231F20"/>
          <w:spacing w:val="-14"/>
          <w:w w:val="110"/>
          <w:sz w:val="18"/>
        </w:rPr>
        <w:t xml:space="preserve"> </w:t>
      </w:r>
      <w:r>
        <w:rPr>
          <w:color w:val="231F20"/>
          <w:w w:val="110"/>
          <w:sz w:val="18"/>
        </w:rPr>
        <w:t>em embarcações de navegação interior;</w:t>
      </w:r>
    </w:p>
    <w:p w14:paraId="628540D5"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2D151FE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7216" behindDoc="0" locked="0" layoutInCell="1" allowOverlap="1" wp14:anchorId="3E20A952" wp14:editId="060C75C0">
                <wp:simplePos x="0" y="0"/>
                <wp:positionH relativeFrom="page">
                  <wp:posOffset>0</wp:posOffset>
                </wp:positionH>
                <wp:positionV relativeFrom="page">
                  <wp:posOffset>0</wp:posOffset>
                </wp:positionV>
                <wp:extent cx="776605" cy="10692130"/>
                <wp:effectExtent l="0" t="0" r="0" b="0"/>
                <wp:wrapNone/>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7216" id="docshape458" filled="true" fillcolor="#005cfa" stroked="false">
                <v:fill type="solid"/>
                <w10:wrap type="none"/>
              </v:rect>
            </w:pict>
          </mc:Fallback>
        </mc:AlternateContent>
      </w:r>
    </w:p>
    <w:p w14:paraId="1E7558FA" w14:textId="77777777" w:rsidR="00711073" w:rsidRDefault="00711073">
      <w:pPr>
        <w:pStyle w:val="BodyText"/>
        <w:ind w:left="0"/>
        <w:jc w:val="left"/>
        <w:rPr>
          <w:sz w:val="20"/>
        </w:rPr>
      </w:pPr>
    </w:p>
    <w:p w14:paraId="16E33EEC" w14:textId="77777777" w:rsidR="00711073" w:rsidRDefault="00711073">
      <w:pPr>
        <w:pStyle w:val="BodyText"/>
        <w:ind w:left="0"/>
        <w:jc w:val="left"/>
        <w:rPr>
          <w:sz w:val="20"/>
        </w:rPr>
      </w:pPr>
    </w:p>
    <w:p w14:paraId="26F19DE1" w14:textId="77777777" w:rsidR="00711073" w:rsidRDefault="00711073">
      <w:pPr>
        <w:pStyle w:val="BodyText"/>
        <w:ind w:left="0"/>
        <w:jc w:val="left"/>
        <w:rPr>
          <w:sz w:val="20"/>
        </w:rPr>
      </w:pPr>
    </w:p>
    <w:p w14:paraId="1E4298C8" w14:textId="77777777" w:rsidR="00711073" w:rsidRDefault="00711073">
      <w:pPr>
        <w:pStyle w:val="BodyText"/>
        <w:spacing w:before="7"/>
        <w:ind w:left="0"/>
        <w:jc w:val="left"/>
        <w:rPr>
          <w:sz w:val="24"/>
        </w:rPr>
      </w:pPr>
    </w:p>
    <w:p w14:paraId="7BEBF48A" w14:textId="77777777" w:rsidR="00711073" w:rsidRDefault="00000000">
      <w:pPr>
        <w:pStyle w:val="ListParagraph"/>
        <w:numPr>
          <w:ilvl w:val="0"/>
          <w:numId w:val="152"/>
        </w:numPr>
        <w:tabs>
          <w:tab w:val="left" w:pos="516"/>
        </w:tabs>
        <w:spacing w:before="105" w:line="304" w:lineRule="auto"/>
        <w:ind w:right="116" w:firstLine="0"/>
        <w:jc w:val="both"/>
        <w:rPr>
          <w:sz w:val="18"/>
        </w:rPr>
      </w:pPr>
      <w:r>
        <w:rPr>
          <w:color w:val="231F20"/>
          <w:w w:val="110"/>
          <w:sz w:val="18"/>
        </w:rPr>
        <w:t xml:space="preserve">- instalação portuária de turismo: instalação portuária explorada mediante arrendamento ou </w:t>
      </w:r>
      <w:r>
        <w:rPr>
          <w:color w:val="231F20"/>
          <w:sz w:val="18"/>
        </w:rPr>
        <w:t>autorização</w:t>
      </w:r>
      <w:r>
        <w:rPr>
          <w:color w:val="231F20"/>
          <w:spacing w:val="40"/>
          <w:sz w:val="18"/>
        </w:rPr>
        <w:t xml:space="preserve"> </w:t>
      </w:r>
      <w:r>
        <w:rPr>
          <w:color w:val="231F20"/>
          <w:sz w:val="18"/>
        </w:rPr>
        <w:t>e</w:t>
      </w:r>
      <w:r>
        <w:rPr>
          <w:color w:val="231F20"/>
          <w:spacing w:val="40"/>
          <w:sz w:val="18"/>
        </w:rPr>
        <w:t xml:space="preserve"> </w:t>
      </w:r>
      <w:r>
        <w:rPr>
          <w:color w:val="231F20"/>
          <w:sz w:val="18"/>
        </w:rPr>
        <w:t>utilizada</w:t>
      </w:r>
      <w:r>
        <w:rPr>
          <w:color w:val="231F20"/>
          <w:spacing w:val="40"/>
          <w:sz w:val="18"/>
        </w:rPr>
        <w:t xml:space="preserve"> </w:t>
      </w:r>
      <w:r>
        <w:rPr>
          <w:color w:val="231F20"/>
          <w:sz w:val="18"/>
        </w:rPr>
        <w:t>em</w:t>
      </w:r>
      <w:r>
        <w:rPr>
          <w:color w:val="231F20"/>
          <w:spacing w:val="40"/>
          <w:sz w:val="18"/>
        </w:rPr>
        <w:t xml:space="preserve"> </w:t>
      </w:r>
      <w:r>
        <w:rPr>
          <w:color w:val="231F20"/>
          <w:sz w:val="18"/>
        </w:rPr>
        <w:t>embarque,</w:t>
      </w:r>
      <w:r>
        <w:rPr>
          <w:color w:val="231F20"/>
          <w:spacing w:val="40"/>
          <w:sz w:val="18"/>
        </w:rPr>
        <w:t xml:space="preserve"> </w:t>
      </w:r>
      <w:r>
        <w:rPr>
          <w:color w:val="231F20"/>
          <w:sz w:val="18"/>
        </w:rPr>
        <w:t>desembarque</w:t>
      </w:r>
      <w:r>
        <w:rPr>
          <w:color w:val="231F20"/>
          <w:spacing w:val="40"/>
          <w:sz w:val="18"/>
        </w:rPr>
        <w:t xml:space="preserve"> </w:t>
      </w:r>
      <w:r>
        <w:rPr>
          <w:color w:val="231F20"/>
          <w:sz w:val="18"/>
        </w:rPr>
        <w:t>e</w:t>
      </w:r>
      <w:r>
        <w:rPr>
          <w:color w:val="231F20"/>
          <w:spacing w:val="40"/>
          <w:sz w:val="18"/>
        </w:rPr>
        <w:t xml:space="preserve"> </w:t>
      </w:r>
      <w:r>
        <w:rPr>
          <w:color w:val="231F20"/>
          <w:sz w:val="18"/>
        </w:rPr>
        <w:t>trânsito</w:t>
      </w:r>
      <w:r>
        <w:rPr>
          <w:color w:val="231F20"/>
          <w:spacing w:val="40"/>
          <w:sz w:val="18"/>
        </w:rPr>
        <w:t xml:space="preserve"> </w:t>
      </w:r>
      <w:r>
        <w:rPr>
          <w:color w:val="231F20"/>
          <w:sz w:val="18"/>
        </w:rPr>
        <w:t>de</w:t>
      </w:r>
      <w:r>
        <w:rPr>
          <w:color w:val="231F20"/>
          <w:spacing w:val="40"/>
          <w:sz w:val="18"/>
        </w:rPr>
        <w:t xml:space="preserve"> </w:t>
      </w:r>
      <w:r>
        <w:rPr>
          <w:color w:val="231F20"/>
          <w:sz w:val="18"/>
        </w:rPr>
        <w:t>passageiros,</w:t>
      </w:r>
      <w:r>
        <w:rPr>
          <w:color w:val="231F20"/>
          <w:spacing w:val="40"/>
          <w:sz w:val="18"/>
        </w:rPr>
        <w:t xml:space="preserve"> </w:t>
      </w:r>
      <w:r>
        <w:rPr>
          <w:color w:val="231F20"/>
          <w:sz w:val="18"/>
        </w:rPr>
        <w:t>tripulantes</w:t>
      </w:r>
      <w:r>
        <w:rPr>
          <w:color w:val="231F20"/>
          <w:spacing w:val="40"/>
          <w:sz w:val="18"/>
        </w:rPr>
        <w:t xml:space="preserve"> </w:t>
      </w:r>
      <w:r>
        <w:rPr>
          <w:color w:val="231F20"/>
          <w:sz w:val="18"/>
        </w:rPr>
        <w:t>e</w:t>
      </w:r>
      <w:r>
        <w:rPr>
          <w:color w:val="231F20"/>
          <w:spacing w:val="40"/>
          <w:sz w:val="18"/>
        </w:rPr>
        <w:t xml:space="preserve"> </w:t>
      </w:r>
      <w:r>
        <w:rPr>
          <w:color w:val="231F20"/>
          <w:sz w:val="18"/>
        </w:rPr>
        <w:t xml:space="preserve">bagagens, </w:t>
      </w:r>
      <w:r>
        <w:rPr>
          <w:color w:val="231F20"/>
          <w:w w:val="110"/>
          <w:sz w:val="18"/>
        </w:rPr>
        <w:t>e</w:t>
      </w:r>
      <w:r>
        <w:rPr>
          <w:color w:val="231F20"/>
          <w:spacing w:val="-6"/>
          <w:w w:val="110"/>
          <w:sz w:val="18"/>
        </w:rPr>
        <w:t xml:space="preserve"> </w:t>
      </w:r>
      <w:r>
        <w:rPr>
          <w:color w:val="231F20"/>
          <w:w w:val="110"/>
          <w:sz w:val="18"/>
        </w:rPr>
        <w:t>de</w:t>
      </w:r>
      <w:r>
        <w:rPr>
          <w:color w:val="231F20"/>
          <w:spacing w:val="-7"/>
          <w:w w:val="110"/>
          <w:sz w:val="18"/>
        </w:rPr>
        <w:t xml:space="preserve"> </w:t>
      </w:r>
      <w:r>
        <w:rPr>
          <w:color w:val="231F20"/>
          <w:w w:val="110"/>
          <w:sz w:val="18"/>
        </w:rPr>
        <w:t>insumos</w:t>
      </w:r>
      <w:r>
        <w:rPr>
          <w:color w:val="231F20"/>
          <w:spacing w:val="-6"/>
          <w:w w:val="110"/>
          <w:sz w:val="18"/>
        </w:rPr>
        <w:t xml:space="preserve"> </w:t>
      </w:r>
      <w:r>
        <w:rPr>
          <w:color w:val="231F20"/>
          <w:w w:val="110"/>
          <w:sz w:val="18"/>
        </w:rPr>
        <w:t>para</w:t>
      </w:r>
      <w:r>
        <w:rPr>
          <w:color w:val="231F20"/>
          <w:spacing w:val="-7"/>
          <w:w w:val="110"/>
          <w:sz w:val="18"/>
        </w:rPr>
        <w:t xml:space="preserve"> </w:t>
      </w:r>
      <w:r>
        <w:rPr>
          <w:color w:val="231F20"/>
          <w:w w:val="110"/>
          <w:sz w:val="18"/>
        </w:rPr>
        <w:t>o</w:t>
      </w:r>
      <w:r>
        <w:rPr>
          <w:color w:val="231F20"/>
          <w:spacing w:val="-6"/>
          <w:w w:val="110"/>
          <w:sz w:val="18"/>
        </w:rPr>
        <w:t xml:space="preserve"> </w:t>
      </w:r>
      <w:r>
        <w:rPr>
          <w:color w:val="231F20"/>
          <w:w w:val="110"/>
          <w:sz w:val="18"/>
        </w:rPr>
        <w:t>provimento</w:t>
      </w:r>
      <w:r>
        <w:rPr>
          <w:color w:val="231F20"/>
          <w:spacing w:val="-7"/>
          <w:w w:val="110"/>
          <w:sz w:val="18"/>
        </w:rPr>
        <w:t xml:space="preserve"> </w:t>
      </w:r>
      <w:r>
        <w:rPr>
          <w:color w:val="231F20"/>
          <w:w w:val="110"/>
          <w:sz w:val="18"/>
        </w:rPr>
        <w:t>e</w:t>
      </w:r>
      <w:r>
        <w:rPr>
          <w:color w:val="231F20"/>
          <w:spacing w:val="-6"/>
          <w:w w:val="110"/>
          <w:sz w:val="18"/>
        </w:rPr>
        <w:t xml:space="preserve"> </w:t>
      </w:r>
      <w:r>
        <w:rPr>
          <w:color w:val="231F20"/>
          <w:w w:val="110"/>
          <w:sz w:val="18"/>
        </w:rPr>
        <w:t>abastecimento</w:t>
      </w:r>
      <w:r>
        <w:rPr>
          <w:color w:val="231F20"/>
          <w:spacing w:val="-7"/>
          <w:w w:val="110"/>
          <w:sz w:val="18"/>
        </w:rPr>
        <w:t xml:space="preserve"> </w:t>
      </w:r>
      <w:r>
        <w:rPr>
          <w:color w:val="231F20"/>
          <w:w w:val="110"/>
          <w:sz w:val="18"/>
        </w:rPr>
        <w:t>de</w:t>
      </w:r>
      <w:r>
        <w:rPr>
          <w:color w:val="231F20"/>
          <w:spacing w:val="-6"/>
          <w:w w:val="110"/>
          <w:sz w:val="18"/>
        </w:rPr>
        <w:t xml:space="preserve"> </w:t>
      </w:r>
      <w:r>
        <w:rPr>
          <w:color w:val="231F20"/>
          <w:w w:val="110"/>
          <w:sz w:val="18"/>
        </w:rPr>
        <w:t>embarcações</w:t>
      </w:r>
      <w:r>
        <w:rPr>
          <w:color w:val="231F20"/>
          <w:spacing w:val="-7"/>
          <w:w w:val="110"/>
          <w:sz w:val="18"/>
        </w:rPr>
        <w:t xml:space="preserve"> </w:t>
      </w:r>
      <w:r>
        <w:rPr>
          <w:color w:val="231F20"/>
          <w:w w:val="110"/>
          <w:sz w:val="18"/>
        </w:rPr>
        <w:t>de</w:t>
      </w:r>
      <w:r>
        <w:rPr>
          <w:color w:val="231F20"/>
          <w:spacing w:val="-6"/>
          <w:w w:val="110"/>
          <w:sz w:val="18"/>
        </w:rPr>
        <w:t xml:space="preserve"> </w:t>
      </w:r>
      <w:r>
        <w:rPr>
          <w:color w:val="231F20"/>
          <w:w w:val="110"/>
          <w:sz w:val="18"/>
        </w:rPr>
        <w:t>turismo;</w:t>
      </w:r>
    </w:p>
    <w:p w14:paraId="261141B4" w14:textId="77777777" w:rsidR="00711073" w:rsidRDefault="00000000">
      <w:pPr>
        <w:pStyle w:val="ListParagraph"/>
        <w:numPr>
          <w:ilvl w:val="0"/>
          <w:numId w:val="152"/>
        </w:numPr>
        <w:tabs>
          <w:tab w:val="left" w:pos="521"/>
        </w:tabs>
        <w:spacing w:before="139"/>
        <w:ind w:left="521" w:hanging="331"/>
        <w:rPr>
          <w:sz w:val="18"/>
        </w:rPr>
      </w:pPr>
      <w:r>
        <w:rPr>
          <w:color w:val="231F20"/>
          <w:w w:val="120"/>
          <w:sz w:val="18"/>
        </w:rPr>
        <w:t>-</w:t>
      </w:r>
      <w:r>
        <w:rPr>
          <w:color w:val="231F20"/>
          <w:spacing w:val="-10"/>
          <w:w w:val="120"/>
          <w:sz w:val="18"/>
        </w:rPr>
        <w:t xml:space="preserve"> </w:t>
      </w:r>
      <w:r>
        <w:rPr>
          <w:color w:val="231F20"/>
          <w:spacing w:val="-2"/>
          <w:w w:val="120"/>
          <w:sz w:val="18"/>
        </w:rPr>
        <w:t>(VETADO):</w:t>
      </w:r>
    </w:p>
    <w:p w14:paraId="7F125BB2" w14:textId="77777777" w:rsidR="00711073" w:rsidRDefault="00000000">
      <w:pPr>
        <w:pStyle w:val="ListParagraph"/>
        <w:numPr>
          <w:ilvl w:val="1"/>
          <w:numId w:val="152"/>
        </w:numPr>
        <w:tabs>
          <w:tab w:val="left" w:pos="409"/>
        </w:tabs>
        <w:spacing w:before="73"/>
        <w:ind w:left="409" w:hanging="219"/>
        <w:rPr>
          <w:sz w:val="18"/>
        </w:rPr>
      </w:pPr>
      <w:r>
        <w:rPr>
          <w:color w:val="231F20"/>
          <w:spacing w:val="-2"/>
          <w:sz w:val="18"/>
        </w:rPr>
        <w:t>(VETADO);</w:t>
      </w:r>
    </w:p>
    <w:p w14:paraId="7E54BC8A" w14:textId="77777777" w:rsidR="00711073" w:rsidRDefault="00000000">
      <w:pPr>
        <w:pStyle w:val="ListParagraph"/>
        <w:numPr>
          <w:ilvl w:val="1"/>
          <w:numId w:val="152"/>
        </w:numPr>
        <w:tabs>
          <w:tab w:val="left" w:pos="419"/>
        </w:tabs>
        <w:spacing w:before="74"/>
        <w:ind w:left="419" w:hanging="229"/>
        <w:rPr>
          <w:sz w:val="18"/>
        </w:rPr>
      </w:pPr>
      <w:r>
        <w:rPr>
          <w:color w:val="231F20"/>
          <w:sz w:val="18"/>
        </w:rPr>
        <w:t xml:space="preserve">(VETADO); </w:t>
      </w:r>
      <w:r>
        <w:rPr>
          <w:color w:val="231F20"/>
          <w:spacing w:val="-10"/>
          <w:sz w:val="18"/>
        </w:rPr>
        <w:t>e</w:t>
      </w:r>
    </w:p>
    <w:p w14:paraId="13D1E429" w14:textId="77777777" w:rsidR="00711073" w:rsidRDefault="00000000">
      <w:pPr>
        <w:pStyle w:val="ListParagraph"/>
        <w:numPr>
          <w:ilvl w:val="1"/>
          <w:numId w:val="152"/>
        </w:numPr>
        <w:tabs>
          <w:tab w:val="left" w:pos="411"/>
        </w:tabs>
        <w:spacing w:before="73"/>
        <w:rPr>
          <w:sz w:val="18"/>
        </w:rPr>
      </w:pPr>
      <w:r>
        <w:rPr>
          <w:color w:val="231F20"/>
          <w:spacing w:val="-2"/>
          <w:sz w:val="18"/>
        </w:rPr>
        <w:t>(VETADO);</w:t>
      </w:r>
    </w:p>
    <w:p w14:paraId="762AAD44" w14:textId="77777777" w:rsidR="00711073" w:rsidRDefault="00000000">
      <w:pPr>
        <w:pStyle w:val="ListParagraph"/>
        <w:numPr>
          <w:ilvl w:val="0"/>
          <w:numId w:val="152"/>
        </w:numPr>
        <w:tabs>
          <w:tab w:val="left" w:pos="407"/>
        </w:tabs>
        <w:spacing w:before="193"/>
        <w:ind w:left="407" w:hanging="217"/>
        <w:rPr>
          <w:sz w:val="18"/>
        </w:rPr>
      </w:pPr>
      <w:r>
        <w:rPr>
          <w:color w:val="231F20"/>
          <w:sz w:val="18"/>
        </w:rPr>
        <w:t>-</w:t>
      </w:r>
      <w:r>
        <w:rPr>
          <w:color w:val="231F20"/>
          <w:spacing w:val="6"/>
          <w:sz w:val="18"/>
        </w:rPr>
        <w:t xml:space="preserve"> </w:t>
      </w:r>
      <w:r>
        <w:rPr>
          <w:color w:val="231F20"/>
          <w:sz w:val="18"/>
        </w:rPr>
        <w:t>concessão:</w:t>
      </w:r>
      <w:r>
        <w:rPr>
          <w:color w:val="231F20"/>
          <w:spacing w:val="25"/>
          <w:sz w:val="18"/>
        </w:rPr>
        <w:t xml:space="preserve"> </w:t>
      </w:r>
      <w:r>
        <w:rPr>
          <w:color w:val="231F20"/>
          <w:sz w:val="18"/>
        </w:rPr>
        <w:t>cessão</w:t>
      </w:r>
      <w:r>
        <w:rPr>
          <w:color w:val="231F20"/>
          <w:spacing w:val="25"/>
          <w:sz w:val="18"/>
        </w:rPr>
        <w:t xml:space="preserve"> </w:t>
      </w:r>
      <w:r>
        <w:rPr>
          <w:color w:val="231F20"/>
          <w:sz w:val="18"/>
        </w:rPr>
        <w:t>onerosa</w:t>
      </w:r>
      <w:r>
        <w:rPr>
          <w:color w:val="231F20"/>
          <w:spacing w:val="25"/>
          <w:sz w:val="18"/>
        </w:rPr>
        <w:t xml:space="preserve"> </w:t>
      </w:r>
      <w:r>
        <w:rPr>
          <w:color w:val="231F20"/>
          <w:sz w:val="18"/>
        </w:rPr>
        <w:t>do</w:t>
      </w:r>
      <w:r>
        <w:rPr>
          <w:color w:val="231F20"/>
          <w:spacing w:val="26"/>
          <w:sz w:val="18"/>
        </w:rPr>
        <w:t xml:space="preserve"> </w:t>
      </w:r>
      <w:r>
        <w:rPr>
          <w:color w:val="231F20"/>
          <w:sz w:val="18"/>
        </w:rPr>
        <w:t>porto</w:t>
      </w:r>
      <w:r>
        <w:rPr>
          <w:color w:val="231F20"/>
          <w:spacing w:val="25"/>
          <w:sz w:val="18"/>
        </w:rPr>
        <w:t xml:space="preserve"> </w:t>
      </w:r>
      <w:r>
        <w:rPr>
          <w:color w:val="231F20"/>
          <w:sz w:val="18"/>
        </w:rPr>
        <w:t>organizado,</w:t>
      </w:r>
      <w:r>
        <w:rPr>
          <w:color w:val="231F20"/>
          <w:spacing w:val="25"/>
          <w:sz w:val="18"/>
        </w:rPr>
        <w:t xml:space="preserve"> </w:t>
      </w:r>
      <w:r>
        <w:rPr>
          <w:color w:val="231F20"/>
          <w:sz w:val="18"/>
        </w:rPr>
        <w:t>com</w:t>
      </w:r>
      <w:r>
        <w:rPr>
          <w:color w:val="231F20"/>
          <w:spacing w:val="25"/>
          <w:sz w:val="18"/>
        </w:rPr>
        <w:t xml:space="preserve"> </w:t>
      </w:r>
      <w:r>
        <w:rPr>
          <w:color w:val="231F20"/>
          <w:sz w:val="18"/>
        </w:rPr>
        <w:t>vistas</w:t>
      </w:r>
      <w:r>
        <w:rPr>
          <w:color w:val="231F20"/>
          <w:spacing w:val="25"/>
          <w:sz w:val="18"/>
        </w:rPr>
        <w:t xml:space="preserve"> </w:t>
      </w:r>
      <w:r>
        <w:rPr>
          <w:color w:val="231F20"/>
          <w:sz w:val="18"/>
        </w:rPr>
        <w:t>à</w:t>
      </w:r>
      <w:r>
        <w:rPr>
          <w:color w:val="231F20"/>
          <w:spacing w:val="25"/>
          <w:sz w:val="18"/>
        </w:rPr>
        <w:t xml:space="preserve"> </w:t>
      </w:r>
      <w:r>
        <w:rPr>
          <w:color w:val="231F20"/>
          <w:sz w:val="18"/>
        </w:rPr>
        <w:t>administração</w:t>
      </w:r>
      <w:r>
        <w:rPr>
          <w:color w:val="231F20"/>
          <w:spacing w:val="26"/>
          <w:sz w:val="18"/>
        </w:rPr>
        <w:t xml:space="preserve"> </w:t>
      </w:r>
      <w:r>
        <w:rPr>
          <w:color w:val="231F20"/>
          <w:sz w:val="18"/>
        </w:rPr>
        <w:t>e</w:t>
      </w:r>
      <w:r>
        <w:rPr>
          <w:color w:val="231F20"/>
          <w:spacing w:val="25"/>
          <w:sz w:val="18"/>
        </w:rPr>
        <w:t xml:space="preserve"> </w:t>
      </w:r>
      <w:r>
        <w:rPr>
          <w:color w:val="231F20"/>
          <w:sz w:val="18"/>
        </w:rPr>
        <w:t>à</w:t>
      </w:r>
      <w:r>
        <w:rPr>
          <w:color w:val="231F20"/>
          <w:spacing w:val="25"/>
          <w:sz w:val="18"/>
        </w:rPr>
        <w:t xml:space="preserve"> </w:t>
      </w:r>
      <w:r>
        <w:rPr>
          <w:color w:val="231F20"/>
          <w:sz w:val="18"/>
        </w:rPr>
        <w:t>exploração</w:t>
      </w:r>
      <w:r>
        <w:rPr>
          <w:color w:val="231F20"/>
          <w:spacing w:val="25"/>
          <w:sz w:val="18"/>
        </w:rPr>
        <w:t xml:space="preserve"> </w:t>
      </w:r>
      <w:r>
        <w:rPr>
          <w:color w:val="231F20"/>
          <w:sz w:val="18"/>
        </w:rPr>
        <w:t>de</w:t>
      </w:r>
      <w:r>
        <w:rPr>
          <w:color w:val="231F20"/>
          <w:spacing w:val="25"/>
          <w:sz w:val="18"/>
        </w:rPr>
        <w:t xml:space="preserve"> </w:t>
      </w:r>
      <w:r>
        <w:rPr>
          <w:color w:val="231F20"/>
          <w:spacing w:val="-5"/>
          <w:sz w:val="18"/>
        </w:rPr>
        <w:t>sua</w:t>
      </w:r>
    </w:p>
    <w:p w14:paraId="5E4608A1" w14:textId="77777777" w:rsidR="00711073" w:rsidRDefault="00000000">
      <w:pPr>
        <w:pStyle w:val="BodyText"/>
        <w:spacing w:before="57"/>
        <w:jc w:val="left"/>
      </w:pPr>
      <w:r>
        <w:rPr>
          <w:color w:val="231F20"/>
        </w:rPr>
        <w:t>infraestrutura</w:t>
      </w:r>
      <w:r>
        <w:rPr>
          <w:color w:val="231F20"/>
          <w:spacing w:val="49"/>
        </w:rPr>
        <w:t xml:space="preserve"> </w:t>
      </w:r>
      <w:r>
        <w:rPr>
          <w:color w:val="231F20"/>
        </w:rPr>
        <w:t>por</w:t>
      </w:r>
      <w:r>
        <w:rPr>
          <w:color w:val="231F20"/>
          <w:spacing w:val="49"/>
        </w:rPr>
        <w:t xml:space="preserve"> </w:t>
      </w:r>
      <w:r>
        <w:rPr>
          <w:color w:val="231F20"/>
        </w:rPr>
        <w:t>prazo</w:t>
      </w:r>
      <w:r>
        <w:rPr>
          <w:color w:val="231F20"/>
          <w:spacing w:val="50"/>
        </w:rPr>
        <w:t xml:space="preserve"> </w:t>
      </w:r>
      <w:r>
        <w:rPr>
          <w:color w:val="231F20"/>
          <w:spacing w:val="-2"/>
        </w:rPr>
        <w:t>determinado;</w:t>
      </w:r>
    </w:p>
    <w:p w14:paraId="3FC5FD27" w14:textId="77777777" w:rsidR="00711073" w:rsidRDefault="00000000">
      <w:pPr>
        <w:pStyle w:val="ListParagraph"/>
        <w:numPr>
          <w:ilvl w:val="0"/>
          <w:numId w:val="152"/>
        </w:numPr>
        <w:tabs>
          <w:tab w:val="left" w:pos="380"/>
        </w:tabs>
        <w:spacing w:before="192" w:line="304" w:lineRule="auto"/>
        <w:ind w:right="115" w:firstLine="0"/>
        <w:jc w:val="both"/>
        <w:rPr>
          <w:sz w:val="18"/>
        </w:rPr>
      </w:pPr>
      <w:r>
        <w:rPr>
          <w:color w:val="231F20"/>
          <w:w w:val="110"/>
          <w:sz w:val="18"/>
        </w:rPr>
        <w:t>-</w:t>
      </w:r>
      <w:r>
        <w:rPr>
          <w:color w:val="231F20"/>
          <w:spacing w:val="-9"/>
          <w:w w:val="110"/>
          <w:sz w:val="18"/>
        </w:rPr>
        <w:t xml:space="preserve"> </w:t>
      </w:r>
      <w:r>
        <w:rPr>
          <w:color w:val="231F20"/>
          <w:w w:val="110"/>
          <w:sz w:val="18"/>
        </w:rPr>
        <w:t xml:space="preserve">delegação: transferência, mediante convênio, da administração e da exploração do porto orga- </w:t>
      </w:r>
      <w:r>
        <w:rPr>
          <w:color w:val="231F20"/>
          <w:sz w:val="18"/>
        </w:rPr>
        <w:t>nizado</w:t>
      </w:r>
      <w:r>
        <w:rPr>
          <w:color w:val="231F20"/>
          <w:spacing w:val="28"/>
          <w:sz w:val="18"/>
        </w:rPr>
        <w:t xml:space="preserve"> </w:t>
      </w:r>
      <w:r>
        <w:rPr>
          <w:color w:val="231F20"/>
          <w:sz w:val="18"/>
        </w:rPr>
        <w:t>para</w:t>
      </w:r>
      <w:r>
        <w:rPr>
          <w:color w:val="231F20"/>
          <w:spacing w:val="28"/>
          <w:sz w:val="18"/>
        </w:rPr>
        <w:t xml:space="preserve"> </w:t>
      </w:r>
      <w:r>
        <w:rPr>
          <w:color w:val="231F20"/>
          <w:sz w:val="18"/>
        </w:rPr>
        <w:t>Municípios</w:t>
      </w:r>
      <w:r>
        <w:rPr>
          <w:color w:val="231F20"/>
          <w:spacing w:val="28"/>
          <w:sz w:val="18"/>
        </w:rPr>
        <w:t xml:space="preserve"> </w:t>
      </w:r>
      <w:r>
        <w:rPr>
          <w:color w:val="231F20"/>
          <w:sz w:val="18"/>
        </w:rPr>
        <w:t>ou</w:t>
      </w:r>
      <w:r>
        <w:rPr>
          <w:color w:val="231F20"/>
          <w:spacing w:val="28"/>
          <w:sz w:val="18"/>
        </w:rPr>
        <w:t xml:space="preserve"> </w:t>
      </w:r>
      <w:r>
        <w:rPr>
          <w:color w:val="231F20"/>
          <w:sz w:val="18"/>
        </w:rPr>
        <w:t>Estados,</w:t>
      </w:r>
      <w:r>
        <w:rPr>
          <w:color w:val="231F20"/>
          <w:spacing w:val="28"/>
          <w:sz w:val="18"/>
        </w:rPr>
        <w:t xml:space="preserve"> </w:t>
      </w:r>
      <w:r>
        <w:rPr>
          <w:color w:val="231F20"/>
          <w:sz w:val="18"/>
        </w:rPr>
        <w:t>ou</w:t>
      </w:r>
      <w:r>
        <w:rPr>
          <w:color w:val="231F20"/>
          <w:spacing w:val="28"/>
          <w:sz w:val="18"/>
        </w:rPr>
        <w:t xml:space="preserve"> </w:t>
      </w:r>
      <w:r>
        <w:rPr>
          <w:color w:val="231F20"/>
          <w:sz w:val="18"/>
        </w:rPr>
        <w:t>a</w:t>
      </w:r>
      <w:r>
        <w:rPr>
          <w:color w:val="231F20"/>
          <w:spacing w:val="28"/>
          <w:sz w:val="18"/>
        </w:rPr>
        <w:t xml:space="preserve"> </w:t>
      </w:r>
      <w:r>
        <w:rPr>
          <w:color w:val="231F20"/>
          <w:sz w:val="18"/>
        </w:rPr>
        <w:t>consórcio</w:t>
      </w:r>
      <w:r>
        <w:rPr>
          <w:color w:val="231F20"/>
          <w:spacing w:val="28"/>
          <w:sz w:val="18"/>
        </w:rPr>
        <w:t xml:space="preserve"> </w:t>
      </w:r>
      <w:r>
        <w:rPr>
          <w:color w:val="231F20"/>
          <w:sz w:val="18"/>
        </w:rPr>
        <w:t>público,</w:t>
      </w:r>
      <w:r>
        <w:rPr>
          <w:color w:val="231F20"/>
          <w:spacing w:val="28"/>
          <w:sz w:val="18"/>
        </w:rPr>
        <w:t xml:space="preserve"> </w:t>
      </w:r>
      <w:r>
        <w:rPr>
          <w:color w:val="231F20"/>
          <w:sz w:val="18"/>
        </w:rPr>
        <w:t>nos</w:t>
      </w:r>
      <w:r>
        <w:rPr>
          <w:color w:val="231F20"/>
          <w:spacing w:val="28"/>
          <w:sz w:val="18"/>
        </w:rPr>
        <w:t xml:space="preserve"> </w:t>
      </w:r>
      <w:r>
        <w:rPr>
          <w:color w:val="231F20"/>
          <w:sz w:val="18"/>
        </w:rPr>
        <w:t>termos</w:t>
      </w:r>
      <w:r>
        <w:rPr>
          <w:color w:val="231F20"/>
          <w:spacing w:val="28"/>
          <w:sz w:val="18"/>
        </w:rPr>
        <w:t xml:space="preserve"> </w:t>
      </w:r>
      <w:r>
        <w:rPr>
          <w:color w:val="231F20"/>
          <w:sz w:val="18"/>
        </w:rPr>
        <w:t>da</w:t>
      </w:r>
      <w:r>
        <w:rPr>
          <w:color w:val="231F20"/>
          <w:spacing w:val="28"/>
          <w:sz w:val="18"/>
        </w:rPr>
        <w:t xml:space="preserve"> </w:t>
      </w:r>
      <w:r>
        <w:rPr>
          <w:color w:val="231F20"/>
          <w:sz w:val="18"/>
        </w:rPr>
        <w:t>Lei</w:t>
      </w:r>
      <w:r>
        <w:rPr>
          <w:color w:val="231F20"/>
          <w:spacing w:val="28"/>
          <w:sz w:val="18"/>
        </w:rPr>
        <w:t xml:space="preserve"> </w:t>
      </w:r>
      <w:r>
        <w:rPr>
          <w:color w:val="231F20"/>
          <w:sz w:val="18"/>
        </w:rPr>
        <w:t>nº</w:t>
      </w:r>
      <w:r>
        <w:rPr>
          <w:color w:val="231F20"/>
          <w:spacing w:val="28"/>
          <w:sz w:val="18"/>
        </w:rPr>
        <w:t xml:space="preserve"> </w:t>
      </w:r>
      <w:r>
        <w:rPr>
          <w:color w:val="231F20"/>
          <w:sz w:val="18"/>
        </w:rPr>
        <w:t>9.277,</w:t>
      </w:r>
      <w:r>
        <w:rPr>
          <w:color w:val="231F20"/>
          <w:spacing w:val="28"/>
          <w:sz w:val="18"/>
        </w:rPr>
        <w:t xml:space="preserve"> </w:t>
      </w:r>
      <w:r>
        <w:rPr>
          <w:color w:val="231F20"/>
          <w:sz w:val="18"/>
        </w:rPr>
        <w:t>de</w:t>
      </w:r>
      <w:r>
        <w:rPr>
          <w:color w:val="231F20"/>
          <w:spacing w:val="28"/>
          <w:sz w:val="18"/>
        </w:rPr>
        <w:t xml:space="preserve"> </w:t>
      </w:r>
      <w:r>
        <w:rPr>
          <w:color w:val="231F20"/>
          <w:sz w:val="18"/>
        </w:rPr>
        <w:t>10</w:t>
      </w:r>
      <w:r>
        <w:rPr>
          <w:color w:val="231F20"/>
          <w:spacing w:val="28"/>
          <w:sz w:val="18"/>
        </w:rPr>
        <w:t xml:space="preserve"> </w:t>
      </w:r>
      <w:r>
        <w:rPr>
          <w:color w:val="231F20"/>
          <w:sz w:val="18"/>
        </w:rPr>
        <w:t>de</w:t>
      </w:r>
      <w:r>
        <w:rPr>
          <w:color w:val="231F20"/>
          <w:spacing w:val="28"/>
          <w:sz w:val="18"/>
        </w:rPr>
        <w:t xml:space="preserve"> </w:t>
      </w:r>
      <w:r>
        <w:rPr>
          <w:color w:val="231F20"/>
          <w:sz w:val="18"/>
        </w:rPr>
        <w:t xml:space="preserve">maio </w:t>
      </w:r>
      <w:r>
        <w:rPr>
          <w:color w:val="231F20"/>
          <w:w w:val="110"/>
          <w:sz w:val="18"/>
        </w:rPr>
        <w:t>de 1996;</w:t>
      </w:r>
    </w:p>
    <w:p w14:paraId="298D93E4" w14:textId="77777777" w:rsidR="00711073" w:rsidRDefault="00000000">
      <w:pPr>
        <w:pStyle w:val="ListParagraph"/>
        <w:numPr>
          <w:ilvl w:val="0"/>
          <w:numId w:val="152"/>
        </w:numPr>
        <w:tabs>
          <w:tab w:val="left" w:pos="445"/>
        </w:tabs>
        <w:spacing w:before="138" w:line="304" w:lineRule="auto"/>
        <w:ind w:right="115" w:firstLine="0"/>
        <w:jc w:val="both"/>
        <w:rPr>
          <w:sz w:val="18"/>
        </w:rPr>
      </w:pPr>
      <w:r>
        <w:rPr>
          <w:color w:val="231F20"/>
          <w:w w:val="110"/>
          <w:sz w:val="18"/>
        </w:rPr>
        <w:t>- arrendamento: cessão onerosa de área e infraestrutura públicas localizadas dentro do porto organizado, para exploração por prazo determinado;</w:t>
      </w:r>
    </w:p>
    <w:p w14:paraId="376F59AF" w14:textId="77777777" w:rsidR="00711073" w:rsidRDefault="00000000">
      <w:pPr>
        <w:pStyle w:val="ListParagraph"/>
        <w:numPr>
          <w:ilvl w:val="0"/>
          <w:numId w:val="152"/>
        </w:numPr>
        <w:tabs>
          <w:tab w:val="left" w:pos="479"/>
        </w:tabs>
        <w:spacing w:before="138"/>
        <w:ind w:left="479" w:hanging="289"/>
        <w:rPr>
          <w:sz w:val="18"/>
        </w:rPr>
      </w:pPr>
      <w:r>
        <w:rPr>
          <w:color w:val="231F20"/>
          <w:w w:val="110"/>
          <w:sz w:val="18"/>
        </w:rPr>
        <w:t>-</w:t>
      </w:r>
      <w:r>
        <w:rPr>
          <w:color w:val="231F20"/>
          <w:spacing w:val="-13"/>
          <w:w w:val="110"/>
          <w:sz w:val="18"/>
        </w:rPr>
        <w:t xml:space="preserve"> </w:t>
      </w:r>
      <w:r>
        <w:rPr>
          <w:color w:val="231F20"/>
          <w:w w:val="110"/>
          <w:sz w:val="18"/>
        </w:rPr>
        <w:t>autorização:</w:t>
      </w:r>
      <w:r>
        <w:rPr>
          <w:color w:val="231F20"/>
          <w:spacing w:val="2"/>
          <w:w w:val="110"/>
          <w:sz w:val="18"/>
        </w:rPr>
        <w:t xml:space="preserve"> </w:t>
      </w:r>
      <w:r>
        <w:rPr>
          <w:color w:val="231F20"/>
          <w:w w:val="110"/>
          <w:sz w:val="18"/>
        </w:rPr>
        <w:t>outorga</w:t>
      </w:r>
      <w:r>
        <w:rPr>
          <w:color w:val="231F20"/>
          <w:spacing w:val="1"/>
          <w:w w:val="110"/>
          <w:sz w:val="18"/>
        </w:rPr>
        <w:t xml:space="preserve"> </w:t>
      </w:r>
      <w:r>
        <w:rPr>
          <w:color w:val="231F20"/>
          <w:w w:val="110"/>
          <w:sz w:val="18"/>
        </w:rPr>
        <w:t>de</w:t>
      </w:r>
      <w:r>
        <w:rPr>
          <w:color w:val="231F20"/>
          <w:spacing w:val="2"/>
          <w:w w:val="110"/>
          <w:sz w:val="18"/>
        </w:rPr>
        <w:t xml:space="preserve"> </w:t>
      </w:r>
      <w:r>
        <w:rPr>
          <w:color w:val="231F20"/>
          <w:w w:val="110"/>
          <w:sz w:val="18"/>
        </w:rPr>
        <w:t>direito</w:t>
      </w:r>
      <w:r>
        <w:rPr>
          <w:color w:val="231F20"/>
          <w:spacing w:val="1"/>
          <w:w w:val="110"/>
          <w:sz w:val="18"/>
        </w:rPr>
        <w:t xml:space="preserve"> </w:t>
      </w:r>
      <w:r>
        <w:rPr>
          <w:color w:val="231F20"/>
          <w:w w:val="110"/>
          <w:sz w:val="18"/>
        </w:rPr>
        <w:t>à</w:t>
      </w:r>
      <w:r>
        <w:rPr>
          <w:color w:val="231F20"/>
          <w:spacing w:val="1"/>
          <w:w w:val="110"/>
          <w:sz w:val="18"/>
        </w:rPr>
        <w:t xml:space="preserve"> </w:t>
      </w:r>
      <w:r>
        <w:rPr>
          <w:color w:val="231F20"/>
          <w:w w:val="110"/>
          <w:sz w:val="18"/>
        </w:rPr>
        <w:t>exploração</w:t>
      </w:r>
      <w:r>
        <w:rPr>
          <w:color w:val="231F20"/>
          <w:spacing w:val="2"/>
          <w:w w:val="110"/>
          <w:sz w:val="18"/>
        </w:rPr>
        <w:t xml:space="preserve"> </w:t>
      </w:r>
      <w:r>
        <w:rPr>
          <w:color w:val="231F20"/>
          <w:w w:val="110"/>
          <w:sz w:val="18"/>
        </w:rPr>
        <w:t>de</w:t>
      </w:r>
      <w:r>
        <w:rPr>
          <w:color w:val="231F20"/>
          <w:spacing w:val="1"/>
          <w:w w:val="110"/>
          <w:sz w:val="18"/>
        </w:rPr>
        <w:t xml:space="preserve"> </w:t>
      </w:r>
      <w:r>
        <w:rPr>
          <w:color w:val="231F20"/>
          <w:w w:val="110"/>
          <w:sz w:val="18"/>
        </w:rPr>
        <w:t>instalação</w:t>
      </w:r>
      <w:r>
        <w:rPr>
          <w:color w:val="231F20"/>
          <w:spacing w:val="1"/>
          <w:w w:val="110"/>
          <w:sz w:val="18"/>
        </w:rPr>
        <w:t xml:space="preserve"> </w:t>
      </w:r>
      <w:r>
        <w:rPr>
          <w:color w:val="231F20"/>
          <w:w w:val="110"/>
          <w:sz w:val="18"/>
        </w:rPr>
        <w:t>portuária</w:t>
      </w:r>
      <w:r>
        <w:rPr>
          <w:color w:val="231F20"/>
          <w:spacing w:val="2"/>
          <w:w w:val="110"/>
          <w:sz w:val="18"/>
        </w:rPr>
        <w:t xml:space="preserve"> </w:t>
      </w:r>
      <w:r>
        <w:rPr>
          <w:color w:val="231F20"/>
          <w:w w:val="110"/>
          <w:sz w:val="18"/>
        </w:rPr>
        <w:t>localizada</w:t>
      </w:r>
      <w:r>
        <w:rPr>
          <w:color w:val="231F20"/>
          <w:spacing w:val="1"/>
          <w:w w:val="110"/>
          <w:sz w:val="18"/>
        </w:rPr>
        <w:t xml:space="preserve"> </w:t>
      </w:r>
      <w:r>
        <w:rPr>
          <w:color w:val="231F20"/>
          <w:w w:val="110"/>
          <w:sz w:val="18"/>
        </w:rPr>
        <w:t>fora</w:t>
      </w:r>
      <w:r>
        <w:rPr>
          <w:color w:val="231F20"/>
          <w:spacing w:val="2"/>
          <w:w w:val="110"/>
          <w:sz w:val="18"/>
        </w:rPr>
        <w:t xml:space="preserve"> </w:t>
      </w:r>
      <w:r>
        <w:rPr>
          <w:color w:val="231F20"/>
          <w:w w:val="110"/>
          <w:sz w:val="18"/>
        </w:rPr>
        <w:t>da</w:t>
      </w:r>
      <w:r>
        <w:rPr>
          <w:color w:val="231F20"/>
          <w:spacing w:val="1"/>
          <w:w w:val="110"/>
          <w:sz w:val="18"/>
        </w:rPr>
        <w:t xml:space="preserve"> </w:t>
      </w:r>
      <w:r>
        <w:rPr>
          <w:color w:val="231F20"/>
          <w:w w:val="110"/>
          <w:sz w:val="18"/>
        </w:rPr>
        <w:t>área</w:t>
      </w:r>
      <w:r>
        <w:rPr>
          <w:color w:val="231F20"/>
          <w:spacing w:val="1"/>
          <w:w w:val="110"/>
          <w:sz w:val="18"/>
        </w:rPr>
        <w:t xml:space="preserve"> </w:t>
      </w:r>
      <w:r>
        <w:rPr>
          <w:color w:val="231F20"/>
          <w:spacing w:val="-5"/>
          <w:w w:val="110"/>
          <w:sz w:val="18"/>
        </w:rPr>
        <w:t>do</w:t>
      </w:r>
    </w:p>
    <w:p w14:paraId="45D06FD5" w14:textId="77777777" w:rsidR="00711073" w:rsidRDefault="00000000">
      <w:pPr>
        <w:pStyle w:val="BodyText"/>
        <w:spacing w:before="56"/>
        <w:jc w:val="left"/>
      </w:pPr>
      <w:r>
        <w:rPr>
          <w:color w:val="231F20"/>
          <w:w w:val="105"/>
        </w:rPr>
        <w:t>porto</w:t>
      </w:r>
      <w:r>
        <w:rPr>
          <w:color w:val="231F20"/>
          <w:spacing w:val="7"/>
          <w:w w:val="105"/>
        </w:rPr>
        <w:t xml:space="preserve"> </w:t>
      </w:r>
      <w:r>
        <w:rPr>
          <w:color w:val="231F20"/>
          <w:w w:val="105"/>
        </w:rPr>
        <w:t>organizado</w:t>
      </w:r>
      <w:r>
        <w:rPr>
          <w:color w:val="231F20"/>
          <w:spacing w:val="8"/>
          <w:w w:val="105"/>
        </w:rPr>
        <w:t xml:space="preserve"> </w:t>
      </w:r>
      <w:r>
        <w:rPr>
          <w:color w:val="231F20"/>
          <w:w w:val="105"/>
        </w:rPr>
        <w:t>e</w:t>
      </w:r>
      <w:r>
        <w:rPr>
          <w:color w:val="231F20"/>
          <w:spacing w:val="7"/>
          <w:w w:val="105"/>
        </w:rPr>
        <w:t xml:space="preserve"> </w:t>
      </w:r>
      <w:r>
        <w:rPr>
          <w:color w:val="231F20"/>
          <w:w w:val="105"/>
        </w:rPr>
        <w:t>formalizada</w:t>
      </w:r>
      <w:r>
        <w:rPr>
          <w:color w:val="231F20"/>
          <w:spacing w:val="8"/>
          <w:w w:val="105"/>
        </w:rPr>
        <w:t xml:space="preserve"> </w:t>
      </w:r>
      <w:r>
        <w:rPr>
          <w:color w:val="231F20"/>
          <w:w w:val="105"/>
        </w:rPr>
        <w:t>mediante</w:t>
      </w:r>
      <w:r>
        <w:rPr>
          <w:color w:val="231F20"/>
          <w:spacing w:val="7"/>
          <w:w w:val="105"/>
        </w:rPr>
        <w:t xml:space="preserve"> </w:t>
      </w:r>
      <w:r>
        <w:rPr>
          <w:color w:val="231F20"/>
          <w:w w:val="105"/>
        </w:rPr>
        <w:t>contrato</w:t>
      </w:r>
      <w:r>
        <w:rPr>
          <w:color w:val="231F20"/>
          <w:spacing w:val="8"/>
          <w:w w:val="105"/>
        </w:rPr>
        <w:t xml:space="preserve"> </w:t>
      </w:r>
      <w:r>
        <w:rPr>
          <w:color w:val="231F20"/>
          <w:w w:val="105"/>
        </w:rPr>
        <w:t>de</w:t>
      </w:r>
      <w:r>
        <w:rPr>
          <w:color w:val="231F20"/>
          <w:spacing w:val="8"/>
          <w:w w:val="105"/>
        </w:rPr>
        <w:t xml:space="preserve"> </w:t>
      </w:r>
      <w:r>
        <w:rPr>
          <w:color w:val="231F20"/>
          <w:w w:val="105"/>
        </w:rPr>
        <w:t>adesão;</w:t>
      </w:r>
      <w:r>
        <w:rPr>
          <w:color w:val="231F20"/>
          <w:spacing w:val="7"/>
          <w:w w:val="105"/>
        </w:rPr>
        <w:t xml:space="preserve"> </w:t>
      </w:r>
      <w:r>
        <w:rPr>
          <w:color w:val="231F20"/>
          <w:spacing w:val="-10"/>
          <w:w w:val="105"/>
        </w:rPr>
        <w:t>e</w:t>
      </w:r>
    </w:p>
    <w:p w14:paraId="685F0F60" w14:textId="77777777" w:rsidR="00711073" w:rsidRDefault="00000000">
      <w:pPr>
        <w:pStyle w:val="ListParagraph"/>
        <w:numPr>
          <w:ilvl w:val="0"/>
          <w:numId w:val="152"/>
        </w:numPr>
        <w:tabs>
          <w:tab w:val="left" w:pos="521"/>
        </w:tabs>
        <w:spacing w:before="193" w:line="304" w:lineRule="auto"/>
        <w:ind w:right="116" w:firstLine="0"/>
        <w:jc w:val="both"/>
        <w:rPr>
          <w:sz w:val="18"/>
        </w:rPr>
      </w:pPr>
      <w:r>
        <w:rPr>
          <w:color w:val="231F20"/>
          <w:spacing w:val="-2"/>
          <w:w w:val="110"/>
          <w:sz w:val="18"/>
        </w:rPr>
        <w:t>-</w:t>
      </w:r>
      <w:r>
        <w:rPr>
          <w:color w:val="231F20"/>
          <w:spacing w:val="-12"/>
          <w:w w:val="110"/>
          <w:sz w:val="18"/>
        </w:rPr>
        <w:t xml:space="preserve"> </w:t>
      </w:r>
      <w:r>
        <w:rPr>
          <w:color w:val="231F20"/>
          <w:spacing w:val="-2"/>
          <w:w w:val="110"/>
          <w:sz w:val="18"/>
        </w:rPr>
        <w:t>operador</w:t>
      </w:r>
      <w:r>
        <w:rPr>
          <w:color w:val="231F20"/>
          <w:spacing w:val="-3"/>
          <w:w w:val="110"/>
          <w:sz w:val="18"/>
        </w:rPr>
        <w:t xml:space="preserve"> </w:t>
      </w:r>
      <w:r>
        <w:rPr>
          <w:color w:val="231F20"/>
          <w:spacing w:val="-2"/>
          <w:w w:val="110"/>
          <w:sz w:val="18"/>
        </w:rPr>
        <w:t xml:space="preserve">portuário: pessoa jurídica pré-qualificada para exercer as atividades de movimentação </w:t>
      </w:r>
      <w:r>
        <w:rPr>
          <w:color w:val="231F20"/>
          <w:w w:val="110"/>
          <w:sz w:val="18"/>
        </w:rPr>
        <w:t>de passageiros ou movimentação e armazenagem de mercadorias, destinadas ou provenientes de transporte aquaviário, dentro da área do porto organizado.</w:t>
      </w:r>
    </w:p>
    <w:p w14:paraId="21DDBD47" w14:textId="77777777" w:rsidR="00711073" w:rsidRDefault="00000000">
      <w:pPr>
        <w:spacing w:before="138"/>
        <w:ind w:left="190"/>
        <w:rPr>
          <w:sz w:val="18"/>
        </w:rPr>
      </w:pPr>
      <w:r>
        <w:rPr>
          <w:color w:val="231F20"/>
          <w:spacing w:val="-2"/>
          <w:w w:val="105"/>
          <w:sz w:val="18"/>
        </w:rPr>
        <w:t>(...)</w:t>
      </w:r>
    </w:p>
    <w:p w14:paraId="52B319BE" w14:textId="77777777" w:rsidR="00711073" w:rsidRDefault="00000000">
      <w:pPr>
        <w:pStyle w:val="BodyText"/>
        <w:spacing w:before="192" w:line="304" w:lineRule="auto"/>
        <w:ind w:right="117"/>
      </w:pPr>
      <w:r>
        <w:rPr>
          <w:color w:val="231F20"/>
          <w:w w:val="105"/>
        </w:rPr>
        <w:t>Art.</w:t>
      </w:r>
      <w:r>
        <w:rPr>
          <w:color w:val="231F20"/>
          <w:spacing w:val="-13"/>
          <w:w w:val="105"/>
        </w:rPr>
        <w:t xml:space="preserve"> </w:t>
      </w:r>
      <w:r>
        <w:rPr>
          <w:color w:val="231F20"/>
          <w:w w:val="105"/>
        </w:rPr>
        <w:t>32.</w:t>
      </w:r>
      <w:r>
        <w:rPr>
          <w:color w:val="231F20"/>
          <w:spacing w:val="-14"/>
          <w:w w:val="105"/>
        </w:rPr>
        <w:t xml:space="preserve"> </w:t>
      </w:r>
      <w:r>
        <w:rPr>
          <w:color w:val="231F20"/>
          <w:w w:val="105"/>
        </w:rPr>
        <w:t>Os operadores portuários devem constituir em cada porto organizado um órgão de gestão de mão de obra do trabalho portuário, destinado a:</w:t>
      </w:r>
    </w:p>
    <w:p w14:paraId="3BEF7CC5" w14:textId="77777777" w:rsidR="00711073" w:rsidRDefault="00000000">
      <w:pPr>
        <w:pStyle w:val="ListParagraph"/>
        <w:numPr>
          <w:ilvl w:val="0"/>
          <w:numId w:val="151"/>
        </w:numPr>
        <w:tabs>
          <w:tab w:val="left" w:pos="301"/>
        </w:tabs>
        <w:spacing w:before="138" w:line="304" w:lineRule="auto"/>
        <w:ind w:right="116" w:firstLine="0"/>
        <w:jc w:val="both"/>
        <w:rPr>
          <w:sz w:val="18"/>
        </w:rPr>
      </w:pPr>
      <w:r>
        <w:rPr>
          <w:color w:val="231F20"/>
          <w:w w:val="110"/>
          <w:sz w:val="18"/>
        </w:rPr>
        <w:t>-</w:t>
      </w:r>
      <w:r>
        <w:rPr>
          <w:color w:val="231F20"/>
          <w:spacing w:val="-3"/>
          <w:w w:val="110"/>
          <w:sz w:val="18"/>
        </w:rPr>
        <w:t xml:space="preserve"> </w:t>
      </w:r>
      <w:r>
        <w:rPr>
          <w:color w:val="231F20"/>
          <w:w w:val="110"/>
          <w:sz w:val="18"/>
        </w:rPr>
        <w:t xml:space="preserve">administrar o fornecimento da mão de obra do trabalhador portuário e do trabalhador portuário </w:t>
      </w:r>
      <w:r>
        <w:rPr>
          <w:color w:val="231F20"/>
          <w:spacing w:val="-2"/>
          <w:w w:val="110"/>
          <w:sz w:val="18"/>
        </w:rPr>
        <w:t>avulso;</w:t>
      </w:r>
    </w:p>
    <w:p w14:paraId="6D9256DF" w14:textId="77777777" w:rsidR="00711073" w:rsidRDefault="00000000">
      <w:pPr>
        <w:pStyle w:val="ListParagraph"/>
        <w:numPr>
          <w:ilvl w:val="0"/>
          <w:numId w:val="151"/>
        </w:numPr>
        <w:tabs>
          <w:tab w:val="left" w:pos="324"/>
        </w:tabs>
        <w:spacing w:before="137"/>
        <w:ind w:left="324" w:hanging="134"/>
        <w:rPr>
          <w:sz w:val="18"/>
        </w:rPr>
      </w:pPr>
      <w:r>
        <w:rPr>
          <w:color w:val="231F20"/>
          <w:sz w:val="18"/>
        </w:rPr>
        <w:t>-</w:t>
      </w:r>
      <w:r>
        <w:rPr>
          <w:color w:val="231F20"/>
          <w:spacing w:val="9"/>
          <w:sz w:val="18"/>
        </w:rPr>
        <w:t xml:space="preserve"> </w:t>
      </w:r>
      <w:r>
        <w:rPr>
          <w:color w:val="231F20"/>
          <w:sz w:val="18"/>
        </w:rPr>
        <w:t>manter,</w:t>
      </w:r>
      <w:r>
        <w:rPr>
          <w:color w:val="231F20"/>
          <w:spacing w:val="28"/>
          <w:sz w:val="18"/>
        </w:rPr>
        <w:t xml:space="preserve"> </w:t>
      </w:r>
      <w:r>
        <w:rPr>
          <w:color w:val="231F20"/>
          <w:sz w:val="18"/>
        </w:rPr>
        <w:t>com</w:t>
      </w:r>
      <w:r>
        <w:rPr>
          <w:color w:val="231F20"/>
          <w:spacing w:val="28"/>
          <w:sz w:val="18"/>
        </w:rPr>
        <w:t xml:space="preserve"> </w:t>
      </w:r>
      <w:r>
        <w:rPr>
          <w:color w:val="231F20"/>
          <w:sz w:val="18"/>
        </w:rPr>
        <w:t>exclusividade,</w:t>
      </w:r>
      <w:r>
        <w:rPr>
          <w:color w:val="231F20"/>
          <w:spacing w:val="28"/>
          <w:sz w:val="18"/>
        </w:rPr>
        <w:t xml:space="preserve"> </w:t>
      </w:r>
      <w:r>
        <w:rPr>
          <w:color w:val="231F20"/>
          <w:sz w:val="18"/>
        </w:rPr>
        <w:t>o</w:t>
      </w:r>
      <w:r>
        <w:rPr>
          <w:color w:val="231F20"/>
          <w:spacing w:val="28"/>
          <w:sz w:val="18"/>
        </w:rPr>
        <w:t xml:space="preserve"> </w:t>
      </w:r>
      <w:r>
        <w:rPr>
          <w:color w:val="231F20"/>
          <w:sz w:val="18"/>
        </w:rPr>
        <w:t>cadastro</w:t>
      </w:r>
      <w:r>
        <w:rPr>
          <w:color w:val="231F20"/>
          <w:spacing w:val="28"/>
          <w:sz w:val="18"/>
        </w:rPr>
        <w:t xml:space="preserve"> </w:t>
      </w:r>
      <w:r>
        <w:rPr>
          <w:color w:val="231F20"/>
          <w:sz w:val="18"/>
        </w:rPr>
        <w:t>do</w:t>
      </w:r>
      <w:r>
        <w:rPr>
          <w:color w:val="231F20"/>
          <w:spacing w:val="29"/>
          <w:sz w:val="18"/>
        </w:rPr>
        <w:t xml:space="preserve"> </w:t>
      </w:r>
      <w:r>
        <w:rPr>
          <w:color w:val="231F20"/>
          <w:sz w:val="18"/>
        </w:rPr>
        <w:t>trabalhador</w:t>
      </w:r>
      <w:r>
        <w:rPr>
          <w:color w:val="231F20"/>
          <w:spacing w:val="28"/>
          <w:sz w:val="18"/>
        </w:rPr>
        <w:t xml:space="preserve"> </w:t>
      </w:r>
      <w:r>
        <w:rPr>
          <w:color w:val="231F20"/>
          <w:sz w:val="18"/>
        </w:rPr>
        <w:t>portuário</w:t>
      </w:r>
      <w:r>
        <w:rPr>
          <w:color w:val="231F20"/>
          <w:spacing w:val="28"/>
          <w:sz w:val="18"/>
        </w:rPr>
        <w:t xml:space="preserve"> </w:t>
      </w:r>
      <w:r>
        <w:rPr>
          <w:color w:val="231F20"/>
          <w:sz w:val="18"/>
        </w:rPr>
        <w:t>e</w:t>
      </w:r>
      <w:r>
        <w:rPr>
          <w:color w:val="231F20"/>
          <w:spacing w:val="28"/>
          <w:sz w:val="18"/>
        </w:rPr>
        <w:t xml:space="preserve"> </w:t>
      </w:r>
      <w:r>
        <w:rPr>
          <w:color w:val="231F20"/>
          <w:sz w:val="18"/>
        </w:rPr>
        <w:t>o</w:t>
      </w:r>
      <w:r>
        <w:rPr>
          <w:color w:val="231F20"/>
          <w:spacing w:val="28"/>
          <w:sz w:val="18"/>
        </w:rPr>
        <w:t xml:space="preserve"> </w:t>
      </w:r>
      <w:r>
        <w:rPr>
          <w:color w:val="231F20"/>
          <w:sz w:val="18"/>
        </w:rPr>
        <w:t>registro</w:t>
      </w:r>
      <w:r>
        <w:rPr>
          <w:color w:val="231F20"/>
          <w:spacing w:val="28"/>
          <w:sz w:val="18"/>
        </w:rPr>
        <w:t xml:space="preserve"> </w:t>
      </w:r>
      <w:r>
        <w:rPr>
          <w:color w:val="231F20"/>
          <w:sz w:val="18"/>
        </w:rPr>
        <w:t>do</w:t>
      </w:r>
      <w:r>
        <w:rPr>
          <w:color w:val="231F20"/>
          <w:spacing w:val="28"/>
          <w:sz w:val="18"/>
        </w:rPr>
        <w:t xml:space="preserve"> </w:t>
      </w:r>
      <w:r>
        <w:rPr>
          <w:color w:val="231F20"/>
          <w:sz w:val="18"/>
        </w:rPr>
        <w:t>trabalhador</w:t>
      </w:r>
      <w:r>
        <w:rPr>
          <w:color w:val="231F20"/>
          <w:spacing w:val="28"/>
          <w:sz w:val="18"/>
        </w:rPr>
        <w:t xml:space="preserve"> </w:t>
      </w:r>
      <w:r>
        <w:rPr>
          <w:color w:val="231F20"/>
          <w:spacing w:val="-2"/>
          <w:sz w:val="18"/>
        </w:rPr>
        <w:t>portuário</w:t>
      </w:r>
    </w:p>
    <w:p w14:paraId="221BA9E4" w14:textId="77777777" w:rsidR="00711073" w:rsidRDefault="00000000">
      <w:pPr>
        <w:pStyle w:val="BodyText"/>
        <w:spacing w:before="57"/>
        <w:jc w:val="left"/>
      </w:pPr>
      <w:r>
        <w:rPr>
          <w:color w:val="231F20"/>
          <w:spacing w:val="-2"/>
          <w:w w:val="105"/>
        </w:rPr>
        <w:t>avulso;</w:t>
      </w:r>
    </w:p>
    <w:p w14:paraId="1A51537E" w14:textId="77777777" w:rsidR="00711073" w:rsidRDefault="00000000">
      <w:pPr>
        <w:pStyle w:val="ListParagraph"/>
        <w:numPr>
          <w:ilvl w:val="0"/>
          <w:numId w:val="151"/>
        </w:numPr>
        <w:tabs>
          <w:tab w:val="left" w:pos="382"/>
        </w:tabs>
        <w:spacing w:before="192"/>
        <w:ind w:left="382" w:hanging="192"/>
        <w:rPr>
          <w:sz w:val="18"/>
        </w:rPr>
      </w:pPr>
      <w:r>
        <w:rPr>
          <w:color w:val="231F20"/>
          <w:sz w:val="18"/>
        </w:rPr>
        <w:t>-</w:t>
      </w:r>
      <w:r>
        <w:rPr>
          <w:color w:val="231F20"/>
          <w:spacing w:val="21"/>
          <w:sz w:val="18"/>
        </w:rPr>
        <w:t xml:space="preserve"> </w:t>
      </w:r>
      <w:r>
        <w:rPr>
          <w:color w:val="231F20"/>
          <w:sz w:val="18"/>
        </w:rPr>
        <w:t>treinar</w:t>
      </w:r>
      <w:r>
        <w:rPr>
          <w:color w:val="231F20"/>
          <w:spacing w:val="45"/>
          <w:sz w:val="18"/>
        </w:rPr>
        <w:t xml:space="preserve"> </w:t>
      </w:r>
      <w:r>
        <w:rPr>
          <w:color w:val="231F20"/>
          <w:sz w:val="18"/>
        </w:rPr>
        <w:t>e</w:t>
      </w:r>
      <w:r>
        <w:rPr>
          <w:color w:val="231F20"/>
          <w:spacing w:val="45"/>
          <w:sz w:val="18"/>
        </w:rPr>
        <w:t xml:space="preserve"> </w:t>
      </w:r>
      <w:r>
        <w:rPr>
          <w:color w:val="231F20"/>
          <w:sz w:val="18"/>
        </w:rPr>
        <w:t>habilitar</w:t>
      </w:r>
      <w:r>
        <w:rPr>
          <w:color w:val="231F20"/>
          <w:spacing w:val="44"/>
          <w:sz w:val="18"/>
        </w:rPr>
        <w:t xml:space="preserve"> </w:t>
      </w:r>
      <w:r>
        <w:rPr>
          <w:color w:val="231F20"/>
          <w:sz w:val="18"/>
        </w:rPr>
        <w:t>profissionalmente</w:t>
      </w:r>
      <w:r>
        <w:rPr>
          <w:color w:val="231F20"/>
          <w:spacing w:val="45"/>
          <w:sz w:val="18"/>
        </w:rPr>
        <w:t xml:space="preserve"> </w:t>
      </w:r>
      <w:r>
        <w:rPr>
          <w:color w:val="231F20"/>
          <w:sz w:val="18"/>
        </w:rPr>
        <w:t>o</w:t>
      </w:r>
      <w:r>
        <w:rPr>
          <w:color w:val="231F20"/>
          <w:spacing w:val="44"/>
          <w:sz w:val="18"/>
        </w:rPr>
        <w:t xml:space="preserve"> </w:t>
      </w:r>
      <w:r>
        <w:rPr>
          <w:color w:val="231F20"/>
          <w:sz w:val="18"/>
        </w:rPr>
        <w:t>trabalhador</w:t>
      </w:r>
      <w:r>
        <w:rPr>
          <w:color w:val="231F20"/>
          <w:spacing w:val="45"/>
          <w:sz w:val="18"/>
        </w:rPr>
        <w:t xml:space="preserve"> </w:t>
      </w:r>
      <w:r>
        <w:rPr>
          <w:color w:val="231F20"/>
          <w:sz w:val="18"/>
        </w:rPr>
        <w:t>portuário,</w:t>
      </w:r>
      <w:r>
        <w:rPr>
          <w:color w:val="231F20"/>
          <w:spacing w:val="45"/>
          <w:sz w:val="18"/>
        </w:rPr>
        <w:t xml:space="preserve"> </w:t>
      </w:r>
      <w:r>
        <w:rPr>
          <w:color w:val="231F20"/>
          <w:sz w:val="18"/>
        </w:rPr>
        <w:t>inscrevendo-o</w:t>
      </w:r>
      <w:r>
        <w:rPr>
          <w:color w:val="231F20"/>
          <w:spacing w:val="44"/>
          <w:sz w:val="18"/>
        </w:rPr>
        <w:t xml:space="preserve"> </w:t>
      </w:r>
      <w:r>
        <w:rPr>
          <w:color w:val="231F20"/>
          <w:sz w:val="18"/>
        </w:rPr>
        <w:t>no</w:t>
      </w:r>
      <w:r>
        <w:rPr>
          <w:color w:val="231F20"/>
          <w:spacing w:val="45"/>
          <w:sz w:val="18"/>
        </w:rPr>
        <w:t xml:space="preserve"> </w:t>
      </w:r>
      <w:r>
        <w:rPr>
          <w:color w:val="231F20"/>
          <w:spacing w:val="-2"/>
          <w:sz w:val="18"/>
        </w:rPr>
        <w:t>cadastro;</w:t>
      </w:r>
    </w:p>
    <w:p w14:paraId="3CFCBD13" w14:textId="77777777" w:rsidR="00711073" w:rsidRDefault="00000000">
      <w:pPr>
        <w:pStyle w:val="ListParagraph"/>
        <w:numPr>
          <w:ilvl w:val="0"/>
          <w:numId w:val="151"/>
        </w:numPr>
        <w:tabs>
          <w:tab w:val="left" w:pos="418"/>
        </w:tabs>
        <w:spacing w:before="193"/>
        <w:ind w:left="418" w:hanging="228"/>
        <w:rPr>
          <w:sz w:val="18"/>
        </w:rPr>
      </w:pPr>
      <w:r>
        <w:rPr>
          <w:color w:val="231F20"/>
          <w:sz w:val="18"/>
        </w:rPr>
        <w:t>-</w:t>
      </w:r>
      <w:r>
        <w:rPr>
          <w:color w:val="231F20"/>
          <w:spacing w:val="15"/>
          <w:sz w:val="18"/>
        </w:rPr>
        <w:t xml:space="preserve"> </w:t>
      </w:r>
      <w:r>
        <w:rPr>
          <w:color w:val="231F20"/>
          <w:sz w:val="18"/>
        </w:rPr>
        <w:t>selecionar</w:t>
      </w:r>
      <w:r>
        <w:rPr>
          <w:color w:val="231F20"/>
          <w:spacing w:val="35"/>
          <w:sz w:val="18"/>
        </w:rPr>
        <w:t xml:space="preserve"> </w:t>
      </w:r>
      <w:r>
        <w:rPr>
          <w:color w:val="231F20"/>
          <w:sz w:val="18"/>
        </w:rPr>
        <w:t>e</w:t>
      </w:r>
      <w:r>
        <w:rPr>
          <w:color w:val="231F20"/>
          <w:spacing w:val="36"/>
          <w:sz w:val="18"/>
        </w:rPr>
        <w:t xml:space="preserve"> </w:t>
      </w:r>
      <w:r>
        <w:rPr>
          <w:color w:val="231F20"/>
          <w:sz w:val="18"/>
        </w:rPr>
        <w:t>registrar</w:t>
      </w:r>
      <w:r>
        <w:rPr>
          <w:color w:val="231F20"/>
          <w:spacing w:val="35"/>
          <w:sz w:val="18"/>
        </w:rPr>
        <w:t xml:space="preserve"> </w:t>
      </w:r>
      <w:r>
        <w:rPr>
          <w:color w:val="231F20"/>
          <w:sz w:val="18"/>
        </w:rPr>
        <w:t>o</w:t>
      </w:r>
      <w:r>
        <w:rPr>
          <w:color w:val="231F20"/>
          <w:spacing w:val="36"/>
          <w:sz w:val="18"/>
        </w:rPr>
        <w:t xml:space="preserve"> </w:t>
      </w:r>
      <w:r>
        <w:rPr>
          <w:color w:val="231F20"/>
          <w:sz w:val="18"/>
        </w:rPr>
        <w:t>trabalhador</w:t>
      </w:r>
      <w:r>
        <w:rPr>
          <w:color w:val="231F20"/>
          <w:spacing w:val="35"/>
          <w:sz w:val="18"/>
        </w:rPr>
        <w:t xml:space="preserve"> </w:t>
      </w:r>
      <w:r>
        <w:rPr>
          <w:color w:val="231F20"/>
          <w:sz w:val="18"/>
        </w:rPr>
        <w:t>portuário</w:t>
      </w:r>
      <w:r>
        <w:rPr>
          <w:color w:val="231F20"/>
          <w:spacing w:val="36"/>
          <w:sz w:val="18"/>
        </w:rPr>
        <w:t xml:space="preserve"> </w:t>
      </w:r>
      <w:r>
        <w:rPr>
          <w:color w:val="231F20"/>
          <w:spacing w:val="-2"/>
          <w:sz w:val="18"/>
        </w:rPr>
        <w:t>avulso;</w:t>
      </w:r>
    </w:p>
    <w:p w14:paraId="46EE5380" w14:textId="77777777" w:rsidR="00711073" w:rsidRDefault="00000000">
      <w:pPr>
        <w:pStyle w:val="ListParagraph"/>
        <w:numPr>
          <w:ilvl w:val="0"/>
          <w:numId w:val="151"/>
        </w:numPr>
        <w:tabs>
          <w:tab w:val="left" w:pos="371"/>
        </w:tabs>
        <w:spacing w:before="193" w:line="304" w:lineRule="auto"/>
        <w:ind w:right="119" w:firstLine="0"/>
        <w:jc w:val="both"/>
        <w:rPr>
          <w:sz w:val="18"/>
        </w:rPr>
      </w:pPr>
      <w:r>
        <w:rPr>
          <w:color w:val="231F20"/>
          <w:w w:val="110"/>
          <w:sz w:val="18"/>
        </w:rPr>
        <w:t>-</w:t>
      </w:r>
      <w:r>
        <w:rPr>
          <w:color w:val="231F20"/>
          <w:spacing w:val="-14"/>
          <w:w w:val="110"/>
          <w:sz w:val="18"/>
        </w:rPr>
        <w:t xml:space="preserve"> </w:t>
      </w:r>
      <w:r>
        <w:rPr>
          <w:color w:val="231F20"/>
          <w:w w:val="110"/>
          <w:sz w:val="18"/>
        </w:rPr>
        <w:t>estabelecer</w:t>
      </w:r>
      <w:r>
        <w:rPr>
          <w:color w:val="231F20"/>
          <w:spacing w:val="-14"/>
          <w:w w:val="110"/>
          <w:sz w:val="18"/>
        </w:rPr>
        <w:t xml:space="preserve"> </w:t>
      </w:r>
      <w:r>
        <w:rPr>
          <w:color w:val="231F20"/>
          <w:w w:val="110"/>
          <w:sz w:val="18"/>
        </w:rPr>
        <w:t>o</w:t>
      </w:r>
      <w:r>
        <w:rPr>
          <w:color w:val="231F20"/>
          <w:spacing w:val="-14"/>
          <w:w w:val="110"/>
          <w:sz w:val="18"/>
        </w:rPr>
        <w:t xml:space="preserve"> </w:t>
      </w:r>
      <w:r>
        <w:rPr>
          <w:color w:val="231F20"/>
          <w:w w:val="110"/>
          <w:sz w:val="18"/>
        </w:rPr>
        <w:t>número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vagas,</w:t>
      </w:r>
      <w:r>
        <w:rPr>
          <w:color w:val="231F20"/>
          <w:spacing w:val="-12"/>
          <w:w w:val="110"/>
          <w:sz w:val="18"/>
        </w:rPr>
        <w:t xml:space="preserve"> </w:t>
      </w:r>
      <w:r>
        <w:rPr>
          <w:color w:val="231F20"/>
          <w:w w:val="110"/>
          <w:sz w:val="18"/>
        </w:rPr>
        <w:t>a</w:t>
      </w:r>
      <w:r>
        <w:rPr>
          <w:color w:val="231F20"/>
          <w:spacing w:val="-12"/>
          <w:w w:val="110"/>
          <w:sz w:val="18"/>
        </w:rPr>
        <w:t xml:space="preserve"> </w:t>
      </w:r>
      <w:r>
        <w:rPr>
          <w:color w:val="231F20"/>
          <w:w w:val="110"/>
          <w:sz w:val="18"/>
        </w:rPr>
        <w:t>forma</w:t>
      </w:r>
      <w:r>
        <w:rPr>
          <w:color w:val="231F20"/>
          <w:spacing w:val="-12"/>
          <w:w w:val="110"/>
          <w:sz w:val="18"/>
        </w:rPr>
        <w:t xml:space="preserve"> </w:t>
      </w:r>
      <w:r>
        <w:rPr>
          <w:color w:val="231F20"/>
          <w:w w:val="110"/>
          <w:sz w:val="18"/>
        </w:rPr>
        <w:t>e</w:t>
      </w:r>
      <w:r>
        <w:rPr>
          <w:color w:val="231F20"/>
          <w:spacing w:val="-13"/>
          <w:w w:val="110"/>
          <w:sz w:val="18"/>
        </w:rPr>
        <w:t xml:space="preserve"> </w:t>
      </w:r>
      <w:r>
        <w:rPr>
          <w:color w:val="231F20"/>
          <w:w w:val="110"/>
          <w:sz w:val="18"/>
        </w:rPr>
        <w:t>a</w:t>
      </w:r>
      <w:r>
        <w:rPr>
          <w:color w:val="231F20"/>
          <w:spacing w:val="-12"/>
          <w:w w:val="110"/>
          <w:sz w:val="18"/>
        </w:rPr>
        <w:t xml:space="preserve"> </w:t>
      </w:r>
      <w:r>
        <w:rPr>
          <w:color w:val="231F20"/>
          <w:w w:val="110"/>
          <w:sz w:val="18"/>
        </w:rPr>
        <w:t>periodicidade</w:t>
      </w:r>
      <w:r>
        <w:rPr>
          <w:color w:val="231F20"/>
          <w:spacing w:val="-13"/>
          <w:w w:val="110"/>
          <w:sz w:val="18"/>
        </w:rPr>
        <w:t xml:space="preserve"> </w:t>
      </w:r>
      <w:r>
        <w:rPr>
          <w:color w:val="231F20"/>
          <w:w w:val="110"/>
          <w:sz w:val="18"/>
        </w:rPr>
        <w:t>para</w:t>
      </w:r>
      <w:r>
        <w:rPr>
          <w:color w:val="231F20"/>
          <w:spacing w:val="-12"/>
          <w:w w:val="110"/>
          <w:sz w:val="18"/>
        </w:rPr>
        <w:t xml:space="preserve"> </w:t>
      </w:r>
      <w:r>
        <w:rPr>
          <w:color w:val="231F20"/>
          <w:w w:val="110"/>
          <w:sz w:val="18"/>
        </w:rPr>
        <w:t>acesso</w:t>
      </w:r>
      <w:r>
        <w:rPr>
          <w:color w:val="231F20"/>
          <w:spacing w:val="-12"/>
          <w:w w:val="110"/>
          <w:sz w:val="18"/>
        </w:rPr>
        <w:t xml:space="preserve"> </w:t>
      </w:r>
      <w:r>
        <w:rPr>
          <w:color w:val="231F20"/>
          <w:w w:val="110"/>
          <w:sz w:val="18"/>
        </w:rPr>
        <w:t>ao</w:t>
      </w:r>
      <w:r>
        <w:rPr>
          <w:color w:val="231F20"/>
          <w:spacing w:val="-12"/>
          <w:w w:val="110"/>
          <w:sz w:val="18"/>
        </w:rPr>
        <w:t xml:space="preserve"> </w:t>
      </w:r>
      <w:r>
        <w:rPr>
          <w:color w:val="231F20"/>
          <w:w w:val="110"/>
          <w:sz w:val="18"/>
        </w:rPr>
        <w:t>registro</w:t>
      </w:r>
      <w:r>
        <w:rPr>
          <w:color w:val="231F20"/>
          <w:spacing w:val="-12"/>
          <w:w w:val="110"/>
          <w:sz w:val="18"/>
        </w:rPr>
        <w:t xml:space="preserve"> </w:t>
      </w:r>
      <w:r>
        <w:rPr>
          <w:color w:val="231F20"/>
          <w:w w:val="110"/>
          <w:sz w:val="18"/>
        </w:rPr>
        <w:t>do</w:t>
      </w:r>
      <w:r>
        <w:rPr>
          <w:color w:val="231F20"/>
          <w:spacing w:val="-12"/>
          <w:w w:val="110"/>
          <w:sz w:val="18"/>
        </w:rPr>
        <w:t xml:space="preserve"> </w:t>
      </w:r>
      <w:r>
        <w:rPr>
          <w:color w:val="231F20"/>
          <w:w w:val="110"/>
          <w:sz w:val="18"/>
        </w:rPr>
        <w:t>trabalhador portuário avulso;</w:t>
      </w:r>
    </w:p>
    <w:p w14:paraId="400627EC" w14:textId="77777777" w:rsidR="00711073" w:rsidRDefault="00000000">
      <w:pPr>
        <w:pStyle w:val="ListParagraph"/>
        <w:numPr>
          <w:ilvl w:val="0"/>
          <w:numId w:val="151"/>
        </w:numPr>
        <w:tabs>
          <w:tab w:val="left" w:pos="418"/>
        </w:tabs>
        <w:spacing w:before="137"/>
        <w:ind w:left="418" w:hanging="228"/>
        <w:rPr>
          <w:sz w:val="18"/>
        </w:rPr>
      </w:pPr>
      <w:r>
        <w:rPr>
          <w:color w:val="231F20"/>
          <w:sz w:val="18"/>
        </w:rPr>
        <w:t>-</w:t>
      </w:r>
      <w:r>
        <w:rPr>
          <w:color w:val="231F20"/>
          <w:spacing w:val="22"/>
          <w:sz w:val="18"/>
        </w:rPr>
        <w:t xml:space="preserve"> </w:t>
      </w:r>
      <w:r>
        <w:rPr>
          <w:color w:val="231F20"/>
          <w:sz w:val="18"/>
        </w:rPr>
        <w:t>expedir</w:t>
      </w:r>
      <w:r>
        <w:rPr>
          <w:color w:val="231F20"/>
          <w:spacing w:val="44"/>
          <w:sz w:val="18"/>
        </w:rPr>
        <w:t xml:space="preserve"> </w:t>
      </w:r>
      <w:r>
        <w:rPr>
          <w:color w:val="231F20"/>
          <w:sz w:val="18"/>
        </w:rPr>
        <w:t>os</w:t>
      </w:r>
      <w:r>
        <w:rPr>
          <w:color w:val="231F20"/>
          <w:spacing w:val="45"/>
          <w:sz w:val="18"/>
        </w:rPr>
        <w:t xml:space="preserve"> </w:t>
      </w:r>
      <w:r>
        <w:rPr>
          <w:color w:val="231F20"/>
          <w:sz w:val="18"/>
        </w:rPr>
        <w:t>documentos</w:t>
      </w:r>
      <w:r>
        <w:rPr>
          <w:color w:val="231F20"/>
          <w:spacing w:val="45"/>
          <w:sz w:val="18"/>
        </w:rPr>
        <w:t xml:space="preserve"> </w:t>
      </w:r>
      <w:r>
        <w:rPr>
          <w:color w:val="231F20"/>
          <w:sz w:val="18"/>
        </w:rPr>
        <w:t>de</w:t>
      </w:r>
      <w:r>
        <w:rPr>
          <w:color w:val="231F20"/>
          <w:spacing w:val="45"/>
          <w:sz w:val="18"/>
        </w:rPr>
        <w:t xml:space="preserve"> </w:t>
      </w:r>
      <w:r>
        <w:rPr>
          <w:color w:val="231F20"/>
          <w:sz w:val="18"/>
        </w:rPr>
        <w:t>identificação</w:t>
      </w:r>
      <w:r>
        <w:rPr>
          <w:color w:val="231F20"/>
          <w:spacing w:val="45"/>
          <w:sz w:val="18"/>
        </w:rPr>
        <w:t xml:space="preserve"> </w:t>
      </w:r>
      <w:r>
        <w:rPr>
          <w:color w:val="231F20"/>
          <w:sz w:val="18"/>
        </w:rPr>
        <w:t>do</w:t>
      </w:r>
      <w:r>
        <w:rPr>
          <w:color w:val="231F20"/>
          <w:spacing w:val="45"/>
          <w:sz w:val="18"/>
        </w:rPr>
        <w:t xml:space="preserve"> </w:t>
      </w:r>
      <w:r>
        <w:rPr>
          <w:color w:val="231F20"/>
          <w:sz w:val="18"/>
        </w:rPr>
        <w:t>trabalhador</w:t>
      </w:r>
      <w:r>
        <w:rPr>
          <w:color w:val="231F20"/>
          <w:spacing w:val="45"/>
          <w:sz w:val="18"/>
        </w:rPr>
        <w:t xml:space="preserve"> </w:t>
      </w:r>
      <w:r>
        <w:rPr>
          <w:color w:val="231F20"/>
          <w:sz w:val="18"/>
        </w:rPr>
        <w:t>portuário;</w:t>
      </w:r>
      <w:r>
        <w:rPr>
          <w:color w:val="231F20"/>
          <w:spacing w:val="45"/>
          <w:sz w:val="18"/>
        </w:rPr>
        <w:t xml:space="preserve"> </w:t>
      </w:r>
      <w:r>
        <w:rPr>
          <w:color w:val="231F20"/>
          <w:spacing w:val="-10"/>
          <w:sz w:val="18"/>
        </w:rPr>
        <w:t>e</w:t>
      </w:r>
    </w:p>
    <w:p w14:paraId="47365B15" w14:textId="77777777" w:rsidR="00711073" w:rsidRDefault="00000000">
      <w:pPr>
        <w:pStyle w:val="ListParagraph"/>
        <w:numPr>
          <w:ilvl w:val="0"/>
          <w:numId w:val="151"/>
        </w:numPr>
        <w:tabs>
          <w:tab w:val="left" w:pos="480"/>
        </w:tabs>
        <w:spacing w:before="193" w:line="304"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arrecadar</w:t>
      </w:r>
      <w:r>
        <w:rPr>
          <w:color w:val="231F20"/>
          <w:spacing w:val="-14"/>
          <w:w w:val="110"/>
          <w:sz w:val="18"/>
        </w:rPr>
        <w:t xml:space="preserve"> </w:t>
      </w:r>
      <w:r>
        <w:rPr>
          <w:color w:val="231F20"/>
          <w:w w:val="110"/>
          <w:sz w:val="18"/>
        </w:rPr>
        <w:t>e</w:t>
      </w:r>
      <w:r>
        <w:rPr>
          <w:color w:val="231F20"/>
          <w:spacing w:val="-9"/>
          <w:w w:val="110"/>
          <w:sz w:val="18"/>
        </w:rPr>
        <w:t xml:space="preserve"> </w:t>
      </w:r>
      <w:r>
        <w:rPr>
          <w:color w:val="231F20"/>
          <w:w w:val="110"/>
          <w:sz w:val="18"/>
        </w:rPr>
        <w:t>repassar</w:t>
      </w:r>
      <w:r>
        <w:rPr>
          <w:color w:val="231F20"/>
          <w:spacing w:val="-9"/>
          <w:w w:val="110"/>
          <w:sz w:val="18"/>
        </w:rPr>
        <w:t xml:space="preserve"> </w:t>
      </w:r>
      <w:r>
        <w:rPr>
          <w:color w:val="231F20"/>
          <w:w w:val="110"/>
          <w:sz w:val="18"/>
        </w:rPr>
        <w:t>aos</w:t>
      </w:r>
      <w:r>
        <w:rPr>
          <w:color w:val="231F20"/>
          <w:spacing w:val="-9"/>
          <w:w w:val="110"/>
          <w:sz w:val="18"/>
        </w:rPr>
        <w:t xml:space="preserve"> </w:t>
      </w:r>
      <w:r>
        <w:rPr>
          <w:color w:val="231F20"/>
          <w:w w:val="110"/>
          <w:sz w:val="18"/>
        </w:rPr>
        <w:t>beneficiários</w:t>
      </w:r>
      <w:r>
        <w:rPr>
          <w:color w:val="231F20"/>
          <w:spacing w:val="-9"/>
          <w:w w:val="110"/>
          <w:sz w:val="18"/>
        </w:rPr>
        <w:t xml:space="preserve"> </w:t>
      </w:r>
      <w:r>
        <w:rPr>
          <w:color w:val="231F20"/>
          <w:w w:val="110"/>
          <w:sz w:val="18"/>
        </w:rPr>
        <w:t>os</w:t>
      </w:r>
      <w:r>
        <w:rPr>
          <w:color w:val="231F20"/>
          <w:spacing w:val="-9"/>
          <w:w w:val="110"/>
          <w:sz w:val="18"/>
        </w:rPr>
        <w:t xml:space="preserve"> </w:t>
      </w:r>
      <w:r>
        <w:rPr>
          <w:color w:val="231F20"/>
          <w:w w:val="110"/>
          <w:sz w:val="18"/>
        </w:rPr>
        <w:t>valores</w:t>
      </w:r>
      <w:r>
        <w:rPr>
          <w:color w:val="231F20"/>
          <w:spacing w:val="-9"/>
          <w:w w:val="110"/>
          <w:sz w:val="18"/>
        </w:rPr>
        <w:t xml:space="preserve"> </w:t>
      </w:r>
      <w:r>
        <w:rPr>
          <w:color w:val="231F20"/>
          <w:w w:val="110"/>
          <w:sz w:val="18"/>
        </w:rPr>
        <w:t>devidos</w:t>
      </w:r>
      <w:r>
        <w:rPr>
          <w:color w:val="231F20"/>
          <w:spacing w:val="-9"/>
          <w:w w:val="110"/>
          <w:sz w:val="18"/>
        </w:rPr>
        <w:t xml:space="preserve"> </w:t>
      </w:r>
      <w:r>
        <w:rPr>
          <w:color w:val="231F20"/>
          <w:w w:val="110"/>
          <w:sz w:val="18"/>
        </w:rPr>
        <w:t>pelos</w:t>
      </w:r>
      <w:r>
        <w:rPr>
          <w:color w:val="231F20"/>
          <w:spacing w:val="-9"/>
          <w:w w:val="110"/>
          <w:sz w:val="18"/>
        </w:rPr>
        <w:t xml:space="preserve"> </w:t>
      </w:r>
      <w:r>
        <w:rPr>
          <w:color w:val="231F20"/>
          <w:w w:val="110"/>
          <w:sz w:val="18"/>
        </w:rPr>
        <w:t>operadores</w:t>
      </w:r>
      <w:r>
        <w:rPr>
          <w:color w:val="231F20"/>
          <w:spacing w:val="-9"/>
          <w:w w:val="110"/>
          <w:sz w:val="18"/>
        </w:rPr>
        <w:t xml:space="preserve"> </w:t>
      </w:r>
      <w:r>
        <w:rPr>
          <w:color w:val="231F20"/>
          <w:w w:val="110"/>
          <w:sz w:val="18"/>
        </w:rPr>
        <w:t>portuários</w:t>
      </w:r>
      <w:r>
        <w:rPr>
          <w:color w:val="231F20"/>
          <w:spacing w:val="-9"/>
          <w:w w:val="110"/>
          <w:sz w:val="18"/>
        </w:rPr>
        <w:t xml:space="preserve"> </w:t>
      </w:r>
      <w:r>
        <w:rPr>
          <w:color w:val="231F20"/>
          <w:w w:val="110"/>
          <w:sz w:val="18"/>
        </w:rPr>
        <w:t xml:space="preserve">relativos à remuneração do trabalhador portuário avulso e aos correspondentes encargos fiscais, sociais e </w:t>
      </w:r>
      <w:r>
        <w:rPr>
          <w:color w:val="231F20"/>
          <w:spacing w:val="-2"/>
          <w:w w:val="110"/>
          <w:sz w:val="18"/>
        </w:rPr>
        <w:t>previdenciários.</w:t>
      </w:r>
    </w:p>
    <w:p w14:paraId="0B510003" w14:textId="77777777" w:rsidR="00711073" w:rsidRDefault="00000000">
      <w:pPr>
        <w:pStyle w:val="BodyText"/>
        <w:spacing w:before="138" w:line="304" w:lineRule="auto"/>
        <w:ind w:right="116"/>
      </w:pPr>
      <w:r>
        <w:rPr>
          <w:color w:val="231F20"/>
          <w:w w:val="110"/>
        </w:rPr>
        <w:t>Parágrafo</w:t>
      </w:r>
      <w:r>
        <w:rPr>
          <w:color w:val="231F20"/>
          <w:spacing w:val="-14"/>
          <w:w w:val="110"/>
        </w:rPr>
        <w:t xml:space="preserve"> </w:t>
      </w:r>
      <w:r>
        <w:rPr>
          <w:color w:val="231F20"/>
          <w:w w:val="110"/>
        </w:rPr>
        <w:t>único.</w:t>
      </w:r>
      <w:r>
        <w:rPr>
          <w:color w:val="231F20"/>
          <w:spacing w:val="-14"/>
          <w:w w:val="110"/>
        </w:rPr>
        <w:t xml:space="preserve"> </w:t>
      </w:r>
      <w:r>
        <w:rPr>
          <w:color w:val="231F20"/>
          <w:w w:val="110"/>
        </w:rPr>
        <w:t>Caso</w:t>
      </w:r>
      <w:r>
        <w:rPr>
          <w:color w:val="231F20"/>
          <w:spacing w:val="-11"/>
          <w:w w:val="110"/>
        </w:rPr>
        <w:t xml:space="preserve"> </w:t>
      </w:r>
      <w:r>
        <w:rPr>
          <w:color w:val="231F20"/>
          <w:w w:val="110"/>
        </w:rPr>
        <w:t>celebrado contrato,</w:t>
      </w:r>
      <w:r>
        <w:rPr>
          <w:color w:val="231F20"/>
          <w:spacing w:val="-14"/>
          <w:w w:val="110"/>
        </w:rPr>
        <w:t xml:space="preserve"> </w:t>
      </w:r>
      <w:r>
        <w:rPr>
          <w:color w:val="231F20"/>
          <w:w w:val="110"/>
        </w:rPr>
        <w:t>acordo</w:t>
      </w:r>
      <w:r>
        <w:rPr>
          <w:color w:val="231F20"/>
          <w:spacing w:val="-10"/>
          <w:w w:val="110"/>
        </w:rPr>
        <w:t xml:space="preserve"> </w:t>
      </w:r>
      <w:r>
        <w:rPr>
          <w:color w:val="231F20"/>
          <w:w w:val="110"/>
        </w:rPr>
        <w:t>ou</w:t>
      </w:r>
      <w:r>
        <w:rPr>
          <w:color w:val="231F20"/>
          <w:spacing w:val="-10"/>
          <w:w w:val="110"/>
        </w:rPr>
        <w:t xml:space="preserve"> </w:t>
      </w:r>
      <w:r>
        <w:rPr>
          <w:color w:val="231F20"/>
          <w:w w:val="110"/>
        </w:rPr>
        <w:t>convenção</w:t>
      </w:r>
      <w:r>
        <w:rPr>
          <w:color w:val="231F20"/>
          <w:spacing w:val="-10"/>
          <w:w w:val="110"/>
        </w:rPr>
        <w:t xml:space="preserve"> </w:t>
      </w:r>
      <w:r>
        <w:rPr>
          <w:color w:val="231F20"/>
          <w:w w:val="110"/>
        </w:rPr>
        <w:t>coletiva</w:t>
      </w:r>
      <w:r>
        <w:rPr>
          <w:color w:val="231F20"/>
          <w:spacing w:val="-10"/>
          <w:w w:val="110"/>
        </w:rPr>
        <w:t xml:space="preserve"> </w:t>
      </w:r>
      <w:r>
        <w:rPr>
          <w:color w:val="231F20"/>
          <w:w w:val="110"/>
        </w:rPr>
        <w:t>de</w:t>
      </w:r>
      <w:r>
        <w:rPr>
          <w:color w:val="231F20"/>
          <w:spacing w:val="-10"/>
          <w:w w:val="110"/>
        </w:rPr>
        <w:t xml:space="preserve"> </w:t>
      </w:r>
      <w:r>
        <w:rPr>
          <w:color w:val="231F20"/>
          <w:w w:val="110"/>
        </w:rPr>
        <w:t>trabalho entre</w:t>
      </w:r>
      <w:r>
        <w:rPr>
          <w:color w:val="231F20"/>
          <w:spacing w:val="-1"/>
          <w:w w:val="110"/>
        </w:rPr>
        <w:t xml:space="preserve"> </w:t>
      </w:r>
      <w:r>
        <w:rPr>
          <w:color w:val="231F20"/>
          <w:w w:val="110"/>
        </w:rPr>
        <w:t xml:space="preserve">trabalha- </w:t>
      </w:r>
      <w:r>
        <w:rPr>
          <w:color w:val="231F20"/>
          <w:spacing w:val="-2"/>
          <w:w w:val="110"/>
        </w:rPr>
        <w:t>dores</w:t>
      </w:r>
      <w:r>
        <w:rPr>
          <w:color w:val="231F20"/>
          <w:spacing w:val="-6"/>
          <w:w w:val="110"/>
        </w:rPr>
        <w:t xml:space="preserve"> </w:t>
      </w:r>
      <w:r>
        <w:rPr>
          <w:color w:val="231F20"/>
          <w:spacing w:val="-2"/>
          <w:w w:val="110"/>
        </w:rPr>
        <w:t>e</w:t>
      </w:r>
      <w:r>
        <w:rPr>
          <w:color w:val="231F20"/>
          <w:spacing w:val="-6"/>
          <w:w w:val="110"/>
        </w:rPr>
        <w:t xml:space="preserve"> </w:t>
      </w:r>
      <w:r>
        <w:rPr>
          <w:color w:val="231F20"/>
          <w:spacing w:val="-2"/>
          <w:w w:val="110"/>
        </w:rPr>
        <w:t>tomadores</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serviços,</w:t>
      </w:r>
      <w:r>
        <w:rPr>
          <w:color w:val="231F20"/>
          <w:spacing w:val="-6"/>
          <w:w w:val="110"/>
        </w:rPr>
        <w:t xml:space="preserve"> </w:t>
      </w:r>
      <w:r>
        <w:rPr>
          <w:color w:val="231F20"/>
          <w:spacing w:val="-2"/>
          <w:w w:val="110"/>
        </w:rPr>
        <w:t>o</w:t>
      </w:r>
      <w:r>
        <w:rPr>
          <w:color w:val="231F20"/>
          <w:spacing w:val="-6"/>
          <w:w w:val="110"/>
        </w:rPr>
        <w:t xml:space="preserve"> </w:t>
      </w:r>
      <w:r>
        <w:rPr>
          <w:color w:val="231F20"/>
          <w:spacing w:val="-2"/>
          <w:w w:val="110"/>
        </w:rPr>
        <w:t>disposto</w:t>
      </w:r>
      <w:r>
        <w:rPr>
          <w:color w:val="231F20"/>
          <w:spacing w:val="-6"/>
          <w:w w:val="110"/>
        </w:rPr>
        <w:t xml:space="preserve"> </w:t>
      </w:r>
      <w:r>
        <w:rPr>
          <w:color w:val="231F20"/>
          <w:spacing w:val="-2"/>
          <w:w w:val="110"/>
        </w:rPr>
        <w:t>no</w:t>
      </w:r>
      <w:r>
        <w:rPr>
          <w:color w:val="231F20"/>
          <w:spacing w:val="-6"/>
          <w:w w:val="110"/>
        </w:rPr>
        <w:t xml:space="preserve"> </w:t>
      </w:r>
      <w:r>
        <w:rPr>
          <w:color w:val="231F20"/>
          <w:spacing w:val="-2"/>
          <w:w w:val="110"/>
        </w:rPr>
        <w:t>instrumento</w:t>
      </w:r>
      <w:r>
        <w:rPr>
          <w:color w:val="231F20"/>
          <w:spacing w:val="-6"/>
          <w:w w:val="110"/>
        </w:rPr>
        <w:t xml:space="preserve"> </w:t>
      </w:r>
      <w:r>
        <w:rPr>
          <w:color w:val="231F20"/>
          <w:spacing w:val="-2"/>
          <w:w w:val="110"/>
        </w:rPr>
        <w:t>precederá</w:t>
      </w:r>
      <w:r>
        <w:rPr>
          <w:color w:val="231F20"/>
          <w:spacing w:val="-6"/>
          <w:w w:val="110"/>
        </w:rPr>
        <w:t xml:space="preserve"> </w:t>
      </w:r>
      <w:r>
        <w:rPr>
          <w:color w:val="231F20"/>
          <w:spacing w:val="-2"/>
          <w:w w:val="110"/>
        </w:rPr>
        <w:t>o</w:t>
      </w:r>
      <w:r>
        <w:rPr>
          <w:color w:val="231F20"/>
          <w:spacing w:val="-6"/>
          <w:w w:val="110"/>
        </w:rPr>
        <w:t xml:space="preserve"> </w:t>
      </w:r>
      <w:r>
        <w:rPr>
          <w:color w:val="231F20"/>
          <w:spacing w:val="-2"/>
          <w:w w:val="110"/>
        </w:rPr>
        <w:t>órgão</w:t>
      </w:r>
      <w:r>
        <w:rPr>
          <w:color w:val="231F20"/>
          <w:spacing w:val="-6"/>
          <w:w w:val="110"/>
        </w:rPr>
        <w:t xml:space="preserve"> </w:t>
      </w:r>
      <w:r>
        <w:rPr>
          <w:color w:val="231F20"/>
          <w:spacing w:val="-2"/>
          <w:w w:val="110"/>
        </w:rPr>
        <w:t>gestor</w:t>
      </w:r>
      <w:r>
        <w:rPr>
          <w:color w:val="231F20"/>
          <w:spacing w:val="-6"/>
          <w:w w:val="110"/>
        </w:rPr>
        <w:t xml:space="preserve"> </w:t>
      </w:r>
      <w:r>
        <w:rPr>
          <w:color w:val="231F20"/>
          <w:spacing w:val="-2"/>
          <w:w w:val="110"/>
        </w:rPr>
        <w:t>e</w:t>
      </w:r>
      <w:r>
        <w:rPr>
          <w:color w:val="231F20"/>
          <w:spacing w:val="-6"/>
          <w:w w:val="110"/>
        </w:rPr>
        <w:t xml:space="preserve"> </w:t>
      </w:r>
      <w:r>
        <w:rPr>
          <w:color w:val="231F20"/>
          <w:spacing w:val="-2"/>
          <w:w w:val="110"/>
        </w:rPr>
        <w:t>dispensará</w:t>
      </w:r>
      <w:r>
        <w:rPr>
          <w:color w:val="231F20"/>
          <w:spacing w:val="-6"/>
          <w:w w:val="110"/>
        </w:rPr>
        <w:t xml:space="preserve"> </w:t>
      </w:r>
      <w:r>
        <w:rPr>
          <w:color w:val="231F20"/>
          <w:spacing w:val="-2"/>
          <w:w w:val="110"/>
        </w:rPr>
        <w:t xml:space="preserve">sua </w:t>
      </w:r>
      <w:r>
        <w:rPr>
          <w:color w:val="231F20"/>
          <w:w w:val="110"/>
        </w:rPr>
        <w:t>intervenção nas relações entre capital e trabalho no porto.</w:t>
      </w:r>
    </w:p>
    <w:p w14:paraId="3D7A1C3A" w14:textId="77777777" w:rsidR="00711073" w:rsidRDefault="00000000">
      <w:pPr>
        <w:pStyle w:val="BodyText"/>
        <w:spacing w:before="138"/>
        <w:jc w:val="left"/>
      </w:pPr>
      <w:r>
        <w:rPr>
          <w:color w:val="231F20"/>
          <w:w w:val="110"/>
        </w:rPr>
        <w:t>Art.</w:t>
      </w:r>
      <w:r>
        <w:rPr>
          <w:color w:val="231F20"/>
          <w:spacing w:val="-21"/>
          <w:w w:val="110"/>
        </w:rPr>
        <w:t xml:space="preserve"> </w:t>
      </w:r>
      <w:r>
        <w:rPr>
          <w:color w:val="231F20"/>
          <w:w w:val="110"/>
        </w:rPr>
        <w:t>33.</w:t>
      </w:r>
      <w:r>
        <w:rPr>
          <w:color w:val="231F20"/>
          <w:spacing w:val="-30"/>
          <w:w w:val="110"/>
        </w:rPr>
        <w:t xml:space="preserve"> </w:t>
      </w:r>
      <w:r>
        <w:rPr>
          <w:color w:val="231F20"/>
          <w:w w:val="110"/>
        </w:rPr>
        <w:t>Compete</w:t>
      </w:r>
      <w:r>
        <w:rPr>
          <w:color w:val="231F20"/>
          <w:spacing w:val="-14"/>
          <w:w w:val="110"/>
        </w:rPr>
        <w:t xml:space="preserve"> </w:t>
      </w:r>
      <w:r>
        <w:rPr>
          <w:color w:val="231F20"/>
          <w:w w:val="110"/>
        </w:rPr>
        <w:t>ao</w:t>
      </w:r>
      <w:r>
        <w:rPr>
          <w:color w:val="231F20"/>
          <w:spacing w:val="-14"/>
          <w:w w:val="110"/>
        </w:rPr>
        <w:t xml:space="preserve"> </w:t>
      </w:r>
      <w:r>
        <w:rPr>
          <w:color w:val="231F20"/>
          <w:w w:val="110"/>
        </w:rPr>
        <w:t>órgão</w:t>
      </w:r>
      <w:r>
        <w:rPr>
          <w:color w:val="231F20"/>
          <w:spacing w:val="-14"/>
          <w:w w:val="110"/>
        </w:rPr>
        <w:t xml:space="preserve"> </w:t>
      </w:r>
      <w:r>
        <w:rPr>
          <w:color w:val="231F20"/>
          <w:w w:val="110"/>
        </w:rPr>
        <w:t>de</w:t>
      </w:r>
      <w:r>
        <w:rPr>
          <w:color w:val="231F20"/>
          <w:spacing w:val="-13"/>
          <w:w w:val="110"/>
        </w:rPr>
        <w:t xml:space="preserve"> </w:t>
      </w:r>
      <w:r>
        <w:rPr>
          <w:color w:val="231F20"/>
          <w:w w:val="110"/>
        </w:rPr>
        <w:t>gestão</w:t>
      </w:r>
      <w:r>
        <w:rPr>
          <w:color w:val="231F20"/>
          <w:spacing w:val="-12"/>
          <w:w w:val="110"/>
        </w:rPr>
        <w:t xml:space="preserve"> </w:t>
      </w:r>
      <w:r>
        <w:rPr>
          <w:color w:val="231F20"/>
          <w:w w:val="110"/>
        </w:rPr>
        <w:t>de</w:t>
      </w:r>
      <w:r>
        <w:rPr>
          <w:color w:val="231F20"/>
          <w:spacing w:val="-12"/>
          <w:w w:val="110"/>
        </w:rPr>
        <w:t xml:space="preserve"> </w:t>
      </w:r>
      <w:r>
        <w:rPr>
          <w:color w:val="231F20"/>
          <w:w w:val="110"/>
        </w:rPr>
        <w:t>mão</w:t>
      </w:r>
      <w:r>
        <w:rPr>
          <w:color w:val="231F20"/>
          <w:spacing w:val="-12"/>
          <w:w w:val="110"/>
        </w:rPr>
        <w:t xml:space="preserve"> </w:t>
      </w:r>
      <w:r>
        <w:rPr>
          <w:color w:val="231F20"/>
          <w:w w:val="110"/>
        </w:rPr>
        <w:t>de</w:t>
      </w:r>
      <w:r>
        <w:rPr>
          <w:color w:val="231F20"/>
          <w:spacing w:val="-11"/>
          <w:w w:val="110"/>
        </w:rPr>
        <w:t xml:space="preserve"> </w:t>
      </w:r>
      <w:r>
        <w:rPr>
          <w:color w:val="231F20"/>
          <w:w w:val="110"/>
        </w:rPr>
        <w:t>obra</w:t>
      </w:r>
      <w:r>
        <w:rPr>
          <w:color w:val="231F20"/>
          <w:spacing w:val="-12"/>
          <w:w w:val="110"/>
        </w:rPr>
        <w:t xml:space="preserve"> </w:t>
      </w:r>
      <w:r>
        <w:rPr>
          <w:color w:val="231F20"/>
          <w:w w:val="110"/>
        </w:rPr>
        <w:t>do</w:t>
      </w:r>
      <w:r>
        <w:rPr>
          <w:color w:val="231F20"/>
          <w:spacing w:val="-12"/>
          <w:w w:val="110"/>
        </w:rPr>
        <w:t xml:space="preserve"> </w:t>
      </w:r>
      <w:r>
        <w:rPr>
          <w:color w:val="231F20"/>
          <w:w w:val="110"/>
        </w:rPr>
        <w:t>trabalho</w:t>
      </w:r>
      <w:r>
        <w:rPr>
          <w:color w:val="231F20"/>
          <w:spacing w:val="-12"/>
          <w:w w:val="110"/>
        </w:rPr>
        <w:t xml:space="preserve"> </w:t>
      </w:r>
      <w:r>
        <w:rPr>
          <w:color w:val="231F20"/>
          <w:w w:val="110"/>
        </w:rPr>
        <w:t>portuário</w:t>
      </w:r>
      <w:r>
        <w:rPr>
          <w:color w:val="231F20"/>
          <w:spacing w:val="-11"/>
          <w:w w:val="110"/>
        </w:rPr>
        <w:t xml:space="preserve"> </w:t>
      </w:r>
      <w:r>
        <w:rPr>
          <w:color w:val="231F20"/>
          <w:spacing w:val="-2"/>
          <w:w w:val="110"/>
        </w:rPr>
        <w:t>avulso:</w:t>
      </w:r>
    </w:p>
    <w:p w14:paraId="1099AC33" w14:textId="77777777" w:rsidR="00711073" w:rsidRDefault="00000000">
      <w:pPr>
        <w:pStyle w:val="BodyText"/>
        <w:spacing w:before="192" w:line="304" w:lineRule="auto"/>
        <w:jc w:val="left"/>
      </w:pPr>
      <w:r>
        <w:rPr>
          <w:color w:val="231F20"/>
          <w:w w:val="110"/>
        </w:rPr>
        <w:t>I - aplicar,</w:t>
      </w:r>
      <w:r>
        <w:rPr>
          <w:color w:val="231F20"/>
          <w:spacing w:val="27"/>
          <w:w w:val="110"/>
        </w:rPr>
        <w:t xml:space="preserve"> </w:t>
      </w:r>
      <w:r>
        <w:rPr>
          <w:color w:val="231F20"/>
          <w:w w:val="110"/>
        </w:rPr>
        <w:t>quando</w:t>
      </w:r>
      <w:r>
        <w:rPr>
          <w:color w:val="231F20"/>
          <w:spacing w:val="27"/>
          <w:w w:val="110"/>
        </w:rPr>
        <w:t xml:space="preserve"> </w:t>
      </w:r>
      <w:r>
        <w:rPr>
          <w:color w:val="231F20"/>
          <w:w w:val="110"/>
        </w:rPr>
        <w:t>couber,</w:t>
      </w:r>
      <w:r>
        <w:rPr>
          <w:color w:val="231F20"/>
          <w:spacing w:val="27"/>
          <w:w w:val="110"/>
        </w:rPr>
        <w:t xml:space="preserve"> </w:t>
      </w:r>
      <w:r>
        <w:rPr>
          <w:color w:val="231F20"/>
          <w:w w:val="110"/>
        </w:rPr>
        <w:t>normas</w:t>
      </w:r>
      <w:r>
        <w:rPr>
          <w:color w:val="231F20"/>
          <w:spacing w:val="27"/>
          <w:w w:val="110"/>
        </w:rPr>
        <w:t xml:space="preserve"> </w:t>
      </w:r>
      <w:r>
        <w:rPr>
          <w:color w:val="231F20"/>
          <w:w w:val="110"/>
        </w:rPr>
        <w:t>disciplinares</w:t>
      </w:r>
      <w:r>
        <w:rPr>
          <w:color w:val="231F20"/>
          <w:spacing w:val="27"/>
          <w:w w:val="110"/>
        </w:rPr>
        <w:t xml:space="preserve"> </w:t>
      </w:r>
      <w:r>
        <w:rPr>
          <w:color w:val="231F20"/>
          <w:w w:val="110"/>
        </w:rPr>
        <w:t>previstas</w:t>
      </w:r>
      <w:r>
        <w:rPr>
          <w:color w:val="231F20"/>
          <w:spacing w:val="27"/>
          <w:w w:val="110"/>
        </w:rPr>
        <w:t xml:space="preserve"> </w:t>
      </w:r>
      <w:r>
        <w:rPr>
          <w:color w:val="231F20"/>
          <w:w w:val="110"/>
        </w:rPr>
        <w:t>em</w:t>
      </w:r>
      <w:r>
        <w:rPr>
          <w:color w:val="231F20"/>
          <w:spacing w:val="27"/>
          <w:w w:val="110"/>
        </w:rPr>
        <w:t xml:space="preserve"> </w:t>
      </w:r>
      <w:r>
        <w:rPr>
          <w:color w:val="231F20"/>
          <w:w w:val="110"/>
        </w:rPr>
        <w:t>lei,</w:t>
      </w:r>
      <w:r>
        <w:rPr>
          <w:color w:val="231F20"/>
          <w:spacing w:val="25"/>
          <w:w w:val="110"/>
        </w:rPr>
        <w:t xml:space="preserve"> </w:t>
      </w:r>
      <w:r>
        <w:rPr>
          <w:color w:val="231F20"/>
          <w:w w:val="110"/>
        </w:rPr>
        <w:t>contrato, convenção ou acordo coletivo</w:t>
      </w:r>
      <w:r>
        <w:rPr>
          <w:color w:val="231F20"/>
          <w:spacing w:val="-10"/>
          <w:w w:val="110"/>
        </w:rPr>
        <w:t xml:space="preserve"> </w:t>
      </w:r>
      <w:r>
        <w:rPr>
          <w:color w:val="231F20"/>
          <w:w w:val="110"/>
        </w:rPr>
        <w:t>de</w:t>
      </w:r>
      <w:r>
        <w:rPr>
          <w:color w:val="231F20"/>
          <w:spacing w:val="-10"/>
          <w:w w:val="110"/>
        </w:rPr>
        <w:t xml:space="preserve"> </w:t>
      </w:r>
      <w:r>
        <w:rPr>
          <w:color w:val="231F20"/>
          <w:w w:val="110"/>
        </w:rPr>
        <w:t>trabalho, no caso de transgressão disciplinar, as seguintes penalidades:</w:t>
      </w:r>
    </w:p>
    <w:p w14:paraId="726FCCCF" w14:textId="77777777" w:rsidR="00711073" w:rsidRDefault="00000000">
      <w:pPr>
        <w:pStyle w:val="ListParagraph"/>
        <w:numPr>
          <w:ilvl w:val="0"/>
          <w:numId w:val="2"/>
        </w:numPr>
        <w:tabs>
          <w:tab w:val="left" w:pos="409"/>
        </w:tabs>
        <w:spacing w:before="19"/>
        <w:ind w:left="409" w:hanging="219"/>
        <w:rPr>
          <w:sz w:val="18"/>
        </w:rPr>
      </w:pPr>
      <w:r>
        <w:rPr>
          <w:color w:val="231F20"/>
          <w:w w:val="105"/>
          <w:sz w:val="18"/>
        </w:rPr>
        <w:t>repreensão</w:t>
      </w:r>
      <w:r>
        <w:rPr>
          <w:color w:val="231F20"/>
          <w:spacing w:val="3"/>
          <w:w w:val="105"/>
          <w:sz w:val="18"/>
        </w:rPr>
        <w:t xml:space="preserve"> </w:t>
      </w:r>
      <w:r>
        <w:rPr>
          <w:color w:val="231F20"/>
          <w:w w:val="105"/>
          <w:sz w:val="18"/>
        </w:rPr>
        <w:t>verbal</w:t>
      </w:r>
      <w:r>
        <w:rPr>
          <w:color w:val="231F20"/>
          <w:spacing w:val="3"/>
          <w:w w:val="105"/>
          <w:sz w:val="18"/>
        </w:rPr>
        <w:t xml:space="preserve"> </w:t>
      </w:r>
      <w:r>
        <w:rPr>
          <w:color w:val="231F20"/>
          <w:w w:val="105"/>
          <w:sz w:val="18"/>
        </w:rPr>
        <w:t>ou</w:t>
      </w:r>
      <w:r>
        <w:rPr>
          <w:color w:val="231F20"/>
          <w:spacing w:val="3"/>
          <w:w w:val="105"/>
          <w:sz w:val="18"/>
        </w:rPr>
        <w:t xml:space="preserve"> </w:t>
      </w:r>
      <w:r>
        <w:rPr>
          <w:color w:val="231F20"/>
          <w:w w:val="105"/>
          <w:sz w:val="18"/>
        </w:rPr>
        <w:t>por</w:t>
      </w:r>
      <w:r>
        <w:rPr>
          <w:color w:val="231F20"/>
          <w:spacing w:val="3"/>
          <w:w w:val="105"/>
          <w:sz w:val="18"/>
        </w:rPr>
        <w:t xml:space="preserve"> </w:t>
      </w:r>
      <w:r>
        <w:rPr>
          <w:color w:val="231F20"/>
          <w:spacing w:val="-2"/>
          <w:w w:val="105"/>
          <w:sz w:val="18"/>
        </w:rPr>
        <w:t>escrito;</w:t>
      </w:r>
    </w:p>
    <w:p w14:paraId="46110873" w14:textId="77777777" w:rsidR="00711073" w:rsidRDefault="00000000">
      <w:pPr>
        <w:pStyle w:val="ListParagraph"/>
        <w:numPr>
          <w:ilvl w:val="0"/>
          <w:numId w:val="2"/>
        </w:numPr>
        <w:tabs>
          <w:tab w:val="left" w:pos="419"/>
        </w:tabs>
        <w:spacing w:before="73"/>
        <w:ind w:left="419" w:hanging="229"/>
        <w:rPr>
          <w:sz w:val="18"/>
        </w:rPr>
      </w:pPr>
      <w:r>
        <w:rPr>
          <w:color w:val="231F20"/>
          <w:w w:val="105"/>
          <w:sz w:val="18"/>
        </w:rPr>
        <w:t>suspensão</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registro</w:t>
      </w:r>
      <w:r>
        <w:rPr>
          <w:color w:val="231F20"/>
          <w:spacing w:val="4"/>
          <w:w w:val="105"/>
          <w:sz w:val="18"/>
        </w:rPr>
        <w:t xml:space="preserve"> </w:t>
      </w:r>
      <w:r>
        <w:rPr>
          <w:color w:val="231F20"/>
          <w:w w:val="105"/>
          <w:sz w:val="18"/>
        </w:rPr>
        <w:t>pelo</w:t>
      </w:r>
      <w:r>
        <w:rPr>
          <w:color w:val="231F20"/>
          <w:spacing w:val="4"/>
          <w:w w:val="105"/>
          <w:sz w:val="18"/>
        </w:rPr>
        <w:t xml:space="preserve"> </w:t>
      </w:r>
      <w:r>
        <w:rPr>
          <w:color w:val="231F20"/>
          <w:w w:val="105"/>
          <w:sz w:val="18"/>
        </w:rPr>
        <w:t>período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10</w:t>
      </w:r>
      <w:r>
        <w:rPr>
          <w:color w:val="231F20"/>
          <w:spacing w:val="4"/>
          <w:w w:val="105"/>
          <w:sz w:val="18"/>
        </w:rPr>
        <w:t xml:space="preserve"> </w:t>
      </w:r>
      <w:r>
        <w:rPr>
          <w:color w:val="231F20"/>
          <w:w w:val="105"/>
          <w:sz w:val="18"/>
        </w:rPr>
        <w:t>(dez)</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30</w:t>
      </w:r>
      <w:r>
        <w:rPr>
          <w:color w:val="231F20"/>
          <w:spacing w:val="4"/>
          <w:w w:val="105"/>
          <w:sz w:val="18"/>
        </w:rPr>
        <w:t xml:space="preserve"> </w:t>
      </w:r>
      <w:r>
        <w:rPr>
          <w:color w:val="231F20"/>
          <w:w w:val="105"/>
          <w:sz w:val="18"/>
        </w:rPr>
        <w:t>(trinta)</w:t>
      </w:r>
      <w:r>
        <w:rPr>
          <w:color w:val="231F20"/>
          <w:spacing w:val="4"/>
          <w:w w:val="105"/>
          <w:sz w:val="18"/>
        </w:rPr>
        <w:t xml:space="preserve"> </w:t>
      </w:r>
      <w:r>
        <w:rPr>
          <w:color w:val="231F20"/>
          <w:w w:val="105"/>
          <w:sz w:val="18"/>
        </w:rPr>
        <w:t>dias;</w:t>
      </w:r>
      <w:r>
        <w:rPr>
          <w:color w:val="231F20"/>
          <w:spacing w:val="4"/>
          <w:w w:val="105"/>
          <w:sz w:val="18"/>
        </w:rPr>
        <w:t xml:space="preserve"> </w:t>
      </w:r>
      <w:r>
        <w:rPr>
          <w:color w:val="231F20"/>
          <w:spacing w:val="-5"/>
          <w:w w:val="105"/>
          <w:sz w:val="18"/>
        </w:rPr>
        <w:t>ou</w:t>
      </w:r>
    </w:p>
    <w:p w14:paraId="167E0928" w14:textId="77777777" w:rsidR="00711073" w:rsidRDefault="00000000">
      <w:pPr>
        <w:pStyle w:val="ListParagraph"/>
        <w:numPr>
          <w:ilvl w:val="0"/>
          <w:numId w:val="2"/>
        </w:numPr>
        <w:tabs>
          <w:tab w:val="left" w:pos="411"/>
        </w:tabs>
        <w:spacing w:before="74" w:line="463" w:lineRule="auto"/>
        <w:ind w:left="190" w:right="6383" w:firstLine="0"/>
        <w:rPr>
          <w:sz w:val="18"/>
        </w:rPr>
      </w:pPr>
      <w:r>
        <w:rPr>
          <w:color w:val="231F20"/>
          <w:w w:val="105"/>
          <w:sz w:val="18"/>
        </w:rPr>
        <w:t xml:space="preserve">cancelamento do registro; </w:t>
      </w:r>
      <w:r>
        <w:rPr>
          <w:color w:val="231F20"/>
          <w:spacing w:val="-2"/>
          <w:w w:val="105"/>
          <w:sz w:val="18"/>
        </w:rPr>
        <w:t>(...)</w:t>
      </w:r>
    </w:p>
    <w:p w14:paraId="7C321427" w14:textId="77777777" w:rsidR="00711073" w:rsidRDefault="00711073">
      <w:pPr>
        <w:spacing w:line="463" w:lineRule="auto"/>
        <w:rPr>
          <w:sz w:val="18"/>
        </w:rPr>
        <w:sectPr w:rsidR="00711073">
          <w:pgSz w:w="11910" w:h="16840"/>
          <w:pgMar w:top="0" w:right="1200" w:bottom="720" w:left="1680" w:header="0" w:footer="537" w:gutter="0"/>
          <w:cols w:space="720"/>
        </w:sectPr>
      </w:pPr>
    </w:p>
    <w:p w14:paraId="283C071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7728" behindDoc="0" locked="0" layoutInCell="1" allowOverlap="1" wp14:anchorId="270DFAC1" wp14:editId="5E5973D6">
                <wp:simplePos x="0" y="0"/>
                <wp:positionH relativeFrom="page">
                  <wp:posOffset>0</wp:posOffset>
                </wp:positionH>
                <wp:positionV relativeFrom="page">
                  <wp:posOffset>0</wp:posOffset>
                </wp:positionV>
                <wp:extent cx="776605" cy="10692130"/>
                <wp:effectExtent l="0" t="0" r="0" b="0"/>
                <wp:wrapNone/>
                <wp:docPr id="460" name="Graphic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7728" id="docshape459" filled="true" fillcolor="#005cfa" stroked="false">
                <v:fill type="solid"/>
                <w10:wrap type="none"/>
              </v:rect>
            </w:pict>
          </mc:Fallback>
        </mc:AlternateContent>
      </w:r>
    </w:p>
    <w:p w14:paraId="21E8DEFD" w14:textId="77777777" w:rsidR="00711073" w:rsidRDefault="00711073">
      <w:pPr>
        <w:pStyle w:val="BodyText"/>
        <w:ind w:left="0"/>
        <w:jc w:val="left"/>
        <w:rPr>
          <w:sz w:val="20"/>
        </w:rPr>
      </w:pPr>
    </w:p>
    <w:p w14:paraId="7DBF5D62" w14:textId="77777777" w:rsidR="00711073" w:rsidRDefault="00711073">
      <w:pPr>
        <w:pStyle w:val="BodyText"/>
        <w:ind w:left="0"/>
        <w:jc w:val="left"/>
        <w:rPr>
          <w:sz w:val="20"/>
        </w:rPr>
      </w:pPr>
    </w:p>
    <w:p w14:paraId="316E71C3" w14:textId="77777777" w:rsidR="00711073" w:rsidRDefault="00711073">
      <w:pPr>
        <w:pStyle w:val="BodyText"/>
        <w:ind w:left="0"/>
        <w:jc w:val="left"/>
        <w:rPr>
          <w:sz w:val="20"/>
        </w:rPr>
      </w:pPr>
    </w:p>
    <w:p w14:paraId="750F14BD" w14:textId="77777777" w:rsidR="00711073" w:rsidRDefault="00711073">
      <w:pPr>
        <w:pStyle w:val="BodyText"/>
        <w:spacing w:before="7"/>
        <w:ind w:left="0"/>
        <w:jc w:val="left"/>
        <w:rPr>
          <w:sz w:val="24"/>
        </w:rPr>
      </w:pPr>
    </w:p>
    <w:p w14:paraId="5E9B7AC3" w14:textId="77777777" w:rsidR="00711073" w:rsidRDefault="00000000">
      <w:pPr>
        <w:pStyle w:val="BodyText"/>
        <w:spacing w:before="105" w:line="304" w:lineRule="auto"/>
        <w:jc w:val="left"/>
      </w:pPr>
      <w:r>
        <w:rPr>
          <w:color w:val="231F20"/>
          <w:w w:val="110"/>
        </w:rPr>
        <w:t>Art.</w:t>
      </w:r>
      <w:r>
        <w:rPr>
          <w:color w:val="231F20"/>
          <w:spacing w:val="-21"/>
          <w:w w:val="110"/>
        </w:rPr>
        <w:t xml:space="preserve"> </w:t>
      </w:r>
      <w:r>
        <w:rPr>
          <w:color w:val="231F20"/>
          <w:w w:val="110"/>
        </w:rPr>
        <w:t>36.</w:t>
      </w:r>
      <w:r>
        <w:rPr>
          <w:color w:val="231F20"/>
          <w:spacing w:val="-26"/>
          <w:w w:val="110"/>
        </w:rPr>
        <w:t xml:space="preserve"> </w:t>
      </w:r>
      <w:r>
        <w:rPr>
          <w:color w:val="231F20"/>
          <w:w w:val="110"/>
        </w:rPr>
        <w:t>A</w:t>
      </w:r>
      <w:r>
        <w:rPr>
          <w:color w:val="231F20"/>
          <w:spacing w:val="-12"/>
          <w:w w:val="110"/>
        </w:rPr>
        <w:t xml:space="preserve"> </w:t>
      </w:r>
      <w:r>
        <w:rPr>
          <w:color w:val="231F20"/>
          <w:w w:val="110"/>
        </w:rPr>
        <w:t>gestão</w:t>
      </w:r>
      <w:r>
        <w:rPr>
          <w:color w:val="231F20"/>
          <w:spacing w:val="-5"/>
          <w:w w:val="110"/>
        </w:rPr>
        <w:t xml:space="preserve"> </w:t>
      </w:r>
      <w:r>
        <w:rPr>
          <w:color w:val="231F20"/>
          <w:w w:val="110"/>
        </w:rPr>
        <w:t>da</w:t>
      </w:r>
      <w:r>
        <w:rPr>
          <w:color w:val="231F20"/>
          <w:spacing w:val="-5"/>
          <w:w w:val="110"/>
        </w:rPr>
        <w:t xml:space="preserve"> </w:t>
      </w:r>
      <w:r>
        <w:rPr>
          <w:color w:val="231F20"/>
          <w:w w:val="110"/>
        </w:rPr>
        <w:t>mão</w:t>
      </w:r>
      <w:r>
        <w:rPr>
          <w:color w:val="231F20"/>
          <w:spacing w:val="-5"/>
          <w:w w:val="110"/>
        </w:rPr>
        <w:t xml:space="preserve"> </w:t>
      </w:r>
      <w:r>
        <w:rPr>
          <w:color w:val="231F20"/>
          <w:w w:val="110"/>
        </w:rPr>
        <w:t>de</w:t>
      </w:r>
      <w:r>
        <w:rPr>
          <w:color w:val="231F20"/>
          <w:spacing w:val="-5"/>
          <w:w w:val="110"/>
        </w:rPr>
        <w:t xml:space="preserve"> </w:t>
      </w:r>
      <w:r>
        <w:rPr>
          <w:color w:val="231F20"/>
          <w:w w:val="110"/>
        </w:rPr>
        <w:t>obra</w:t>
      </w:r>
      <w:r>
        <w:rPr>
          <w:color w:val="231F20"/>
          <w:spacing w:val="-5"/>
          <w:w w:val="110"/>
        </w:rPr>
        <w:t xml:space="preserve"> </w:t>
      </w:r>
      <w:r>
        <w:rPr>
          <w:color w:val="231F20"/>
          <w:w w:val="110"/>
        </w:rPr>
        <w:t>do</w:t>
      </w:r>
      <w:r>
        <w:rPr>
          <w:color w:val="231F20"/>
          <w:spacing w:val="-5"/>
          <w:w w:val="110"/>
        </w:rPr>
        <w:t xml:space="preserve"> </w:t>
      </w:r>
      <w:r>
        <w:rPr>
          <w:color w:val="231F20"/>
          <w:w w:val="110"/>
        </w:rPr>
        <w:t>trabalho</w:t>
      </w:r>
      <w:r>
        <w:rPr>
          <w:color w:val="231F20"/>
          <w:spacing w:val="-5"/>
          <w:w w:val="110"/>
        </w:rPr>
        <w:t xml:space="preserve"> </w:t>
      </w:r>
      <w:r>
        <w:rPr>
          <w:color w:val="231F20"/>
          <w:w w:val="110"/>
        </w:rPr>
        <w:t>portuário</w:t>
      </w:r>
      <w:r>
        <w:rPr>
          <w:color w:val="231F20"/>
          <w:spacing w:val="-5"/>
          <w:w w:val="110"/>
        </w:rPr>
        <w:t xml:space="preserve"> </w:t>
      </w:r>
      <w:r>
        <w:rPr>
          <w:color w:val="231F20"/>
          <w:w w:val="110"/>
        </w:rPr>
        <w:t>avulso</w:t>
      </w:r>
      <w:r>
        <w:rPr>
          <w:color w:val="231F20"/>
          <w:spacing w:val="-5"/>
          <w:w w:val="110"/>
        </w:rPr>
        <w:t xml:space="preserve"> </w:t>
      </w:r>
      <w:r>
        <w:rPr>
          <w:color w:val="231F20"/>
          <w:w w:val="110"/>
        </w:rPr>
        <w:t>deve</w:t>
      </w:r>
      <w:r>
        <w:rPr>
          <w:color w:val="231F20"/>
          <w:spacing w:val="-5"/>
          <w:w w:val="110"/>
        </w:rPr>
        <w:t xml:space="preserve"> </w:t>
      </w:r>
      <w:r>
        <w:rPr>
          <w:color w:val="231F20"/>
          <w:w w:val="110"/>
        </w:rPr>
        <w:t>observar</w:t>
      </w:r>
      <w:r>
        <w:rPr>
          <w:color w:val="231F20"/>
          <w:spacing w:val="-5"/>
          <w:w w:val="110"/>
        </w:rPr>
        <w:t xml:space="preserve"> </w:t>
      </w:r>
      <w:r>
        <w:rPr>
          <w:color w:val="231F20"/>
          <w:w w:val="110"/>
        </w:rPr>
        <w:t>as</w:t>
      </w:r>
      <w:r>
        <w:rPr>
          <w:color w:val="231F20"/>
          <w:spacing w:val="-5"/>
          <w:w w:val="110"/>
        </w:rPr>
        <w:t xml:space="preserve"> </w:t>
      </w:r>
      <w:r>
        <w:rPr>
          <w:color w:val="231F20"/>
          <w:w w:val="110"/>
        </w:rPr>
        <w:t>normas</w:t>
      </w:r>
      <w:r>
        <w:rPr>
          <w:color w:val="231F20"/>
          <w:spacing w:val="-5"/>
          <w:w w:val="110"/>
        </w:rPr>
        <w:t xml:space="preserve"> </w:t>
      </w:r>
      <w:r>
        <w:rPr>
          <w:color w:val="231F20"/>
          <w:w w:val="110"/>
        </w:rPr>
        <w:t>do</w:t>
      </w:r>
      <w:r>
        <w:rPr>
          <w:color w:val="231F20"/>
          <w:spacing w:val="-5"/>
          <w:w w:val="110"/>
        </w:rPr>
        <w:t xml:space="preserve"> </w:t>
      </w:r>
      <w:r>
        <w:rPr>
          <w:color w:val="231F20"/>
          <w:w w:val="110"/>
        </w:rPr>
        <w:t>contrato, convenção ou acordo coletivo de trabalho.</w:t>
      </w:r>
    </w:p>
    <w:p w14:paraId="0DC17E75" w14:textId="77777777" w:rsidR="00711073" w:rsidRDefault="00000000">
      <w:pPr>
        <w:pStyle w:val="BodyText"/>
        <w:spacing w:before="130" w:line="304" w:lineRule="auto"/>
        <w:jc w:val="left"/>
      </w:pPr>
      <w:r>
        <w:rPr>
          <w:color w:val="231F20"/>
          <w:w w:val="105"/>
        </w:rPr>
        <w:t>Art.</w:t>
      </w:r>
      <w:r>
        <w:rPr>
          <w:color w:val="231F20"/>
          <w:spacing w:val="-13"/>
          <w:w w:val="105"/>
        </w:rPr>
        <w:t xml:space="preserve"> </w:t>
      </w:r>
      <w:r>
        <w:rPr>
          <w:color w:val="231F20"/>
          <w:w w:val="105"/>
        </w:rPr>
        <w:t>37.</w:t>
      </w:r>
      <w:r>
        <w:rPr>
          <w:color w:val="231F20"/>
          <w:spacing w:val="-16"/>
          <w:w w:val="105"/>
        </w:rPr>
        <w:t xml:space="preserve"> </w:t>
      </w:r>
      <w:r>
        <w:rPr>
          <w:color w:val="231F20"/>
          <w:w w:val="105"/>
        </w:rPr>
        <w:t>Deve</w:t>
      </w:r>
      <w:r>
        <w:rPr>
          <w:color w:val="231F20"/>
          <w:spacing w:val="17"/>
          <w:w w:val="105"/>
        </w:rPr>
        <w:t xml:space="preserve"> </w:t>
      </w:r>
      <w:r>
        <w:rPr>
          <w:color w:val="231F20"/>
          <w:w w:val="105"/>
        </w:rPr>
        <w:t>ser</w:t>
      </w:r>
      <w:r>
        <w:rPr>
          <w:color w:val="231F20"/>
          <w:spacing w:val="17"/>
          <w:w w:val="105"/>
        </w:rPr>
        <w:t xml:space="preserve"> </w:t>
      </w:r>
      <w:r>
        <w:rPr>
          <w:color w:val="231F20"/>
          <w:w w:val="105"/>
        </w:rPr>
        <w:t>constituída,</w:t>
      </w:r>
      <w:r>
        <w:rPr>
          <w:color w:val="231F20"/>
          <w:spacing w:val="17"/>
          <w:w w:val="105"/>
        </w:rPr>
        <w:t xml:space="preserve"> </w:t>
      </w:r>
      <w:r>
        <w:rPr>
          <w:color w:val="231F20"/>
          <w:w w:val="105"/>
        </w:rPr>
        <w:t>no</w:t>
      </w:r>
      <w:r>
        <w:rPr>
          <w:color w:val="231F20"/>
          <w:spacing w:val="17"/>
          <w:w w:val="105"/>
        </w:rPr>
        <w:t xml:space="preserve"> </w:t>
      </w:r>
      <w:r>
        <w:rPr>
          <w:color w:val="231F20"/>
          <w:w w:val="105"/>
        </w:rPr>
        <w:t>âmbito</w:t>
      </w:r>
      <w:r>
        <w:rPr>
          <w:color w:val="231F20"/>
          <w:spacing w:val="17"/>
          <w:w w:val="105"/>
        </w:rPr>
        <w:t xml:space="preserve"> </w:t>
      </w:r>
      <w:r>
        <w:rPr>
          <w:color w:val="231F20"/>
          <w:w w:val="105"/>
        </w:rPr>
        <w:t>do</w:t>
      </w:r>
      <w:r>
        <w:rPr>
          <w:color w:val="231F20"/>
          <w:spacing w:val="17"/>
          <w:w w:val="105"/>
        </w:rPr>
        <w:t xml:space="preserve"> </w:t>
      </w:r>
      <w:r>
        <w:rPr>
          <w:color w:val="231F20"/>
          <w:w w:val="105"/>
        </w:rPr>
        <w:t>órgão</w:t>
      </w:r>
      <w:r>
        <w:rPr>
          <w:color w:val="231F20"/>
          <w:spacing w:val="17"/>
          <w:w w:val="105"/>
        </w:rPr>
        <w:t xml:space="preserve"> </w:t>
      </w:r>
      <w:r>
        <w:rPr>
          <w:color w:val="231F20"/>
          <w:w w:val="105"/>
        </w:rPr>
        <w:t>de</w:t>
      </w:r>
      <w:r>
        <w:rPr>
          <w:color w:val="231F20"/>
          <w:spacing w:val="17"/>
          <w:w w:val="105"/>
        </w:rPr>
        <w:t xml:space="preserve"> </w:t>
      </w:r>
      <w:r>
        <w:rPr>
          <w:color w:val="231F20"/>
          <w:w w:val="105"/>
        </w:rPr>
        <w:t>gestão</w:t>
      </w:r>
      <w:r>
        <w:rPr>
          <w:color w:val="231F20"/>
          <w:spacing w:val="17"/>
          <w:w w:val="105"/>
        </w:rPr>
        <w:t xml:space="preserve"> </w:t>
      </w:r>
      <w:r>
        <w:rPr>
          <w:color w:val="231F20"/>
          <w:w w:val="105"/>
        </w:rPr>
        <w:t>de</w:t>
      </w:r>
      <w:r>
        <w:rPr>
          <w:color w:val="231F20"/>
          <w:spacing w:val="17"/>
          <w:w w:val="105"/>
        </w:rPr>
        <w:t xml:space="preserve"> </w:t>
      </w:r>
      <w:r>
        <w:rPr>
          <w:color w:val="231F20"/>
          <w:w w:val="105"/>
        </w:rPr>
        <w:t>mão</w:t>
      </w:r>
      <w:r>
        <w:rPr>
          <w:color w:val="231F20"/>
          <w:spacing w:val="17"/>
          <w:w w:val="105"/>
        </w:rPr>
        <w:t xml:space="preserve"> </w:t>
      </w:r>
      <w:r>
        <w:rPr>
          <w:color w:val="231F20"/>
          <w:w w:val="105"/>
        </w:rPr>
        <w:t>de</w:t>
      </w:r>
      <w:r>
        <w:rPr>
          <w:color w:val="231F20"/>
          <w:spacing w:val="17"/>
          <w:w w:val="105"/>
        </w:rPr>
        <w:t xml:space="preserve"> </w:t>
      </w:r>
      <w:r>
        <w:rPr>
          <w:color w:val="231F20"/>
          <w:w w:val="105"/>
        </w:rPr>
        <w:t>obra,</w:t>
      </w:r>
      <w:r>
        <w:rPr>
          <w:color w:val="231F20"/>
          <w:spacing w:val="17"/>
          <w:w w:val="105"/>
        </w:rPr>
        <w:t xml:space="preserve"> </w:t>
      </w:r>
      <w:r>
        <w:rPr>
          <w:color w:val="231F20"/>
          <w:w w:val="105"/>
        </w:rPr>
        <w:t>comissão</w:t>
      </w:r>
      <w:r>
        <w:rPr>
          <w:color w:val="231F20"/>
          <w:spacing w:val="17"/>
          <w:w w:val="105"/>
        </w:rPr>
        <w:t xml:space="preserve"> </w:t>
      </w:r>
      <w:r>
        <w:rPr>
          <w:color w:val="231F20"/>
          <w:w w:val="105"/>
        </w:rPr>
        <w:t>paritária</w:t>
      </w:r>
      <w:r>
        <w:rPr>
          <w:color w:val="231F20"/>
          <w:spacing w:val="17"/>
          <w:w w:val="105"/>
        </w:rPr>
        <w:t xml:space="preserve"> </w:t>
      </w:r>
      <w:r>
        <w:rPr>
          <w:color w:val="231F20"/>
          <w:w w:val="105"/>
        </w:rPr>
        <w:t>para solucionar litígios decorrentes da aplicação do disposto nos arts. 32, 33 e 35.</w:t>
      </w:r>
    </w:p>
    <w:p w14:paraId="531D0C65" w14:textId="77777777" w:rsidR="00711073" w:rsidRDefault="00000000">
      <w:pPr>
        <w:pStyle w:val="BodyText"/>
        <w:spacing w:before="129"/>
        <w:jc w:val="left"/>
      </w:pPr>
      <w:r>
        <w:rPr>
          <w:color w:val="231F20"/>
          <w:w w:val="105"/>
        </w:rPr>
        <w:t>§</w:t>
      </w:r>
      <w:r>
        <w:rPr>
          <w:color w:val="231F20"/>
          <w:spacing w:val="-5"/>
          <w:w w:val="105"/>
        </w:rPr>
        <w:t xml:space="preserve"> </w:t>
      </w:r>
      <w:r>
        <w:rPr>
          <w:color w:val="231F20"/>
          <w:w w:val="105"/>
        </w:rPr>
        <w:t>1º</w:t>
      </w:r>
      <w:r>
        <w:rPr>
          <w:color w:val="231F20"/>
          <w:spacing w:val="-11"/>
          <w:w w:val="105"/>
        </w:rPr>
        <w:t xml:space="preserve"> </w:t>
      </w:r>
      <w:r>
        <w:rPr>
          <w:color w:val="231F20"/>
          <w:w w:val="105"/>
        </w:rPr>
        <w:t>Em</w:t>
      </w:r>
      <w:r>
        <w:rPr>
          <w:color w:val="231F20"/>
          <w:spacing w:val="1"/>
          <w:w w:val="105"/>
        </w:rPr>
        <w:t xml:space="preserve"> </w:t>
      </w:r>
      <w:r>
        <w:rPr>
          <w:color w:val="231F20"/>
          <w:w w:val="105"/>
        </w:rPr>
        <w:t>caso</w:t>
      </w:r>
      <w:r>
        <w:rPr>
          <w:color w:val="231F20"/>
          <w:spacing w:val="1"/>
          <w:w w:val="105"/>
        </w:rPr>
        <w:t xml:space="preserve"> </w:t>
      </w:r>
      <w:r>
        <w:rPr>
          <w:color w:val="231F20"/>
          <w:w w:val="105"/>
        </w:rPr>
        <w:t>de</w:t>
      </w:r>
      <w:r>
        <w:rPr>
          <w:color w:val="231F20"/>
          <w:spacing w:val="2"/>
          <w:w w:val="105"/>
        </w:rPr>
        <w:t xml:space="preserve"> </w:t>
      </w:r>
      <w:r>
        <w:rPr>
          <w:color w:val="231F20"/>
          <w:w w:val="105"/>
        </w:rPr>
        <w:t>impasse,</w:t>
      </w:r>
      <w:r>
        <w:rPr>
          <w:color w:val="231F20"/>
          <w:spacing w:val="1"/>
          <w:w w:val="105"/>
        </w:rPr>
        <w:t xml:space="preserve"> </w:t>
      </w:r>
      <w:r>
        <w:rPr>
          <w:color w:val="231F20"/>
          <w:w w:val="105"/>
        </w:rPr>
        <w:t>as</w:t>
      </w:r>
      <w:r>
        <w:rPr>
          <w:color w:val="231F20"/>
          <w:spacing w:val="1"/>
          <w:w w:val="105"/>
        </w:rPr>
        <w:t xml:space="preserve"> </w:t>
      </w:r>
      <w:r>
        <w:rPr>
          <w:color w:val="231F20"/>
          <w:w w:val="105"/>
        </w:rPr>
        <w:t>partes</w:t>
      </w:r>
      <w:r>
        <w:rPr>
          <w:color w:val="231F20"/>
          <w:spacing w:val="2"/>
          <w:w w:val="105"/>
        </w:rPr>
        <w:t xml:space="preserve"> </w:t>
      </w:r>
      <w:r>
        <w:rPr>
          <w:color w:val="231F20"/>
          <w:w w:val="105"/>
        </w:rPr>
        <w:t>devem</w:t>
      </w:r>
      <w:r>
        <w:rPr>
          <w:color w:val="231F20"/>
          <w:spacing w:val="1"/>
          <w:w w:val="105"/>
        </w:rPr>
        <w:t xml:space="preserve"> </w:t>
      </w:r>
      <w:r>
        <w:rPr>
          <w:color w:val="231F20"/>
          <w:w w:val="105"/>
        </w:rPr>
        <w:t>recorrer</w:t>
      </w:r>
      <w:r>
        <w:rPr>
          <w:color w:val="231F20"/>
          <w:spacing w:val="1"/>
          <w:w w:val="105"/>
        </w:rPr>
        <w:t xml:space="preserve"> </w:t>
      </w:r>
      <w:r>
        <w:rPr>
          <w:color w:val="231F20"/>
          <w:w w:val="105"/>
        </w:rPr>
        <w:t>à</w:t>
      </w:r>
      <w:r>
        <w:rPr>
          <w:color w:val="231F20"/>
          <w:spacing w:val="1"/>
          <w:w w:val="105"/>
        </w:rPr>
        <w:t xml:space="preserve"> </w:t>
      </w:r>
      <w:r>
        <w:rPr>
          <w:color w:val="231F20"/>
          <w:w w:val="105"/>
        </w:rPr>
        <w:t>arbitragem</w:t>
      </w:r>
      <w:r>
        <w:rPr>
          <w:color w:val="231F20"/>
          <w:spacing w:val="2"/>
          <w:w w:val="105"/>
        </w:rPr>
        <w:t xml:space="preserve"> </w:t>
      </w:r>
      <w:r>
        <w:rPr>
          <w:color w:val="231F20"/>
          <w:w w:val="105"/>
        </w:rPr>
        <w:t>de</w:t>
      </w:r>
      <w:r>
        <w:rPr>
          <w:color w:val="231F20"/>
          <w:spacing w:val="1"/>
          <w:w w:val="105"/>
        </w:rPr>
        <w:t xml:space="preserve"> </w:t>
      </w:r>
      <w:r>
        <w:rPr>
          <w:color w:val="231F20"/>
          <w:w w:val="105"/>
        </w:rPr>
        <w:t>ofertas</w:t>
      </w:r>
      <w:r>
        <w:rPr>
          <w:color w:val="231F20"/>
          <w:spacing w:val="1"/>
          <w:w w:val="105"/>
        </w:rPr>
        <w:t xml:space="preserve"> </w:t>
      </w:r>
      <w:r>
        <w:rPr>
          <w:color w:val="231F20"/>
          <w:spacing w:val="-2"/>
          <w:w w:val="105"/>
        </w:rPr>
        <w:t>finais.</w:t>
      </w:r>
    </w:p>
    <w:p w14:paraId="1C7159E2" w14:textId="77777777" w:rsidR="00711073" w:rsidRDefault="00000000">
      <w:pPr>
        <w:pStyle w:val="BodyText"/>
        <w:spacing w:before="186"/>
        <w:jc w:val="left"/>
      </w:pPr>
      <w:r>
        <w:rPr>
          <w:color w:val="231F20"/>
          <w:w w:val="105"/>
        </w:rPr>
        <w:t>§</w:t>
      </w:r>
      <w:r>
        <w:rPr>
          <w:color w:val="231F20"/>
          <w:spacing w:val="-2"/>
          <w:w w:val="105"/>
        </w:rPr>
        <w:t xml:space="preserve"> </w:t>
      </w:r>
      <w:r>
        <w:rPr>
          <w:color w:val="231F20"/>
          <w:w w:val="105"/>
        </w:rPr>
        <w:t>2º</w:t>
      </w:r>
      <w:r>
        <w:rPr>
          <w:color w:val="231F20"/>
          <w:spacing w:val="-10"/>
          <w:w w:val="105"/>
        </w:rPr>
        <w:t xml:space="preserve"> </w:t>
      </w:r>
      <w:r>
        <w:rPr>
          <w:color w:val="231F20"/>
          <w:w w:val="105"/>
        </w:rPr>
        <w:t>Firmado</w:t>
      </w:r>
      <w:r>
        <w:rPr>
          <w:color w:val="231F20"/>
          <w:spacing w:val="4"/>
          <w:w w:val="105"/>
        </w:rPr>
        <w:t xml:space="preserve"> </w:t>
      </w:r>
      <w:r>
        <w:rPr>
          <w:color w:val="231F20"/>
          <w:w w:val="105"/>
        </w:rPr>
        <w:t>o</w:t>
      </w:r>
      <w:r>
        <w:rPr>
          <w:color w:val="231F20"/>
          <w:spacing w:val="4"/>
          <w:w w:val="105"/>
        </w:rPr>
        <w:t xml:space="preserve"> </w:t>
      </w:r>
      <w:r>
        <w:rPr>
          <w:color w:val="231F20"/>
          <w:w w:val="105"/>
        </w:rPr>
        <w:t>compromisso</w:t>
      </w:r>
      <w:r>
        <w:rPr>
          <w:color w:val="231F20"/>
          <w:spacing w:val="4"/>
          <w:w w:val="105"/>
        </w:rPr>
        <w:t xml:space="preserve"> </w:t>
      </w:r>
      <w:r>
        <w:rPr>
          <w:color w:val="231F20"/>
          <w:w w:val="105"/>
        </w:rPr>
        <w:t>arbitral,</w:t>
      </w:r>
      <w:r>
        <w:rPr>
          <w:color w:val="231F20"/>
          <w:spacing w:val="4"/>
          <w:w w:val="105"/>
        </w:rPr>
        <w:t xml:space="preserve"> </w:t>
      </w:r>
      <w:r>
        <w:rPr>
          <w:color w:val="231F20"/>
          <w:w w:val="105"/>
        </w:rPr>
        <w:t>não</w:t>
      </w:r>
      <w:r>
        <w:rPr>
          <w:color w:val="231F20"/>
          <w:spacing w:val="4"/>
          <w:w w:val="105"/>
        </w:rPr>
        <w:t xml:space="preserve"> </w:t>
      </w:r>
      <w:r>
        <w:rPr>
          <w:color w:val="231F20"/>
          <w:w w:val="105"/>
        </w:rPr>
        <w:t>será</w:t>
      </w:r>
      <w:r>
        <w:rPr>
          <w:color w:val="231F20"/>
          <w:spacing w:val="4"/>
          <w:w w:val="105"/>
        </w:rPr>
        <w:t xml:space="preserve"> </w:t>
      </w:r>
      <w:r>
        <w:rPr>
          <w:color w:val="231F20"/>
          <w:w w:val="105"/>
        </w:rPr>
        <w:t>admitida</w:t>
      </w:r>
      <w:r>
        <w:rPr>
          <w:color w:val="231F20"/>
          <w:spacing w:val="4"/>
          <w:w w:val="105"/>
        </w:rPr>
        <w:t xml:space="preserve"> </w:t>
      </w:r>
      <w:r>
        <w:rPr>
          <w:color w:val="231F20"/>
          <w:w w:val="105"/>
        </w:rPr>
        <w:t>a</w:t>
      </w:r>
      <w:r>
        <w:rPr>
          <w:color w:val="231F20"/>
          <w:spacing w:val="4"/>
          <w:w w:val="105"/>
        </w:rPr>
        <w:t xml:space="preserve"> </w:t>
      </w:r>
      <w:r>
        <w:rPr>
          <w:color w:val="231F20"/>
          <w:w w:val="105"/>
        </w:rPr>
        <w:t>desistência</w:t>
      </w:r>
      <w:r>
        <w:rPr>
          <w:color w:val="231F20"/>
          <w:spacing w:val="4"/>
          <w:w w:val="105"/>
        </w:rPr>
        <w:t xml:space="preserve"> </w:t>
      </w:r>
      <w:r>
        <w:rPr>
          <w:color w:val="231F20"/>
          <w:w w:val="105"/>
        </w:rPr>
        <w:t>de</w:t>
      </w:r>
      <w:r>
        <w:rPr>
          <w:color w:val="231F20"/>
          <w:spacing w:val="3"/>
          <w:w w:val="105"/>
        </w:rPr>
        <w:t xml:space="preserve"> </w:t>
      </w:r>
      <w:r>
        <w:rPr>
          <w:color w:val="231F20"/>
          <w:w w:val="105"/>
        </w:rPr>
        <w:t>qualquer</w:t>
      </w:r>
      <w:r>
        <w:rPr>
          <w:color w:val="231F20"/>
          <w:spacing w:val="4"/>
          <w:w w:val="105"/>
        </w:rPr>
        <w:t xml:space="preserve"> </w:t>
      </w:r>
      <w:r>
        <w:rPr>
          <w:color w:val="231F20"/>
          <w:w w:val="105"/>
        </w:rPr>
        <w:t>das</w:t>
      </w:r>
      <w:r>
        <w:rPr>
          <w:color w:val="231F20"/>
          <w:spacing w:val="4"/>
          <w:w w:val="105"/>
        </w:rPr>
        <w:t xml:space="preserve"> </w:t>
      </w:r>
      <w:r>
        <w:rPr>
          <w:color w:val="231F20"/>
          <w:spacing w:val="-2"/>
          <w:w w:val="105"/>
        </w:rPr>
        <w:t>partes.</w:t>
      </w:r>
    </w:p>
    <w:p w14:paraId="4391E8C0" w14:textId="77777777" w:rsidR="00711073" w:rsidRDefault="00000000">
      <w:pPr>
        <w:pStyle w:val="BodyText"/>
        <w:spacing w:before="186" w:line="304" w:lineRule="auto"/>
        <w:ind w:right="117"/>
      </w:pPr>
      <w:r>
        <w:rPr>
          <w:color w:val="231F20"/>
          <w:w w:val="105"/>
        </w:rPr>
        <w:t>§ 3º Os árbitros devem ser escolhidos de comum acordo entre as partes, e o laudo arbitral proferido para solução da pendência constitui título executivo extrajudicial.</w:t>
      </w:r>
    </w:p>
    <w:p w14:paraId="4F9AE9B0" w14:textId="77777777" w:rsidR="00711073" w:rsidRDefault="00000000">
      <w:pPr>
        <w:pStyle w:val="BodyText"/>
        <w:spacing w:before="129" w:line="304" w:lineRule="auto"/>
        <w:ind w:right="116"/>
      </w:pPr>
      <w:r>
        <w:rPr>
          <w:color w:val="231F20"/>
          <w:w w:val="105"/>
        </w:rPr>
        <w:t>§ 4º</w:t>
      </w:r>
      <w:r>
        <w:rPr>
          <w:color w:val="231F20"/>
          <w:spacing w:val="-13"/>
          <w:w w:val="105"/>
        </w:rPr>
        <w:t xml:space="preserve"> </w:t>
      </w:r>
      <w:r>
        <w:rPr>
          <w:color w:val="231F20"/>
          <w:w w:val="105"/>
        </w:rPr>
        <w:t>As</w:t>
      </w:r>
      <w:r>
        <w:rPr>
          <w:color w:val="231F20"/>
          <w:spacing w:val="-1"/>
          <w:w w:val="105"/>
        </w:rPr>
        <w:t xml:space="preserve"> </w:t>
      </w:r>
      <w:r>
        <w:rPr>
          <w:color w:val="231F20"/>
          <w:w w:val="105"/>
        </w:rPr>
        <w:t>ações</w:t>
      </w:r>
      <w:r>
        <w:rPr>
          <w:color w:val="231F20"/>
          <w:spacing w:val="-1"/>
          <w:w w:val="105"/>
        </w:rPr>
        <w:t xml:space="preserve"> </w:t>
      </w:r>
      <w:r>
        <w:rPr>
          <w:color w:val="231F20"/>
          <w:w w:val="105"/>
        </w:rPr>
        <w:t>relativas</w:t>
      </w:r>
      <w:r>
        <w:rPr>
          <w:color w:val="231F20"/>
          <w:spacing w:val="-1"/>
          <w:w w:val="105"/>
        </w:rPr>
        <w:t xml:space="preserve"> </w:t>
      </w:r>
      <w:r>
        <w:rPr>
          <w:color w:val="231F20"/>
          <w:w w:val="105"/>
        </w:rPr>
        <w:t>aos</w:t>
      </w:r>
      <w:r>
        <w:rPr>
          <w:color w:val="231F20"/>
          <w:spacing w:val="-1"/>
          <w:w w:val="105"/>
        </w:rPr>
        <w:t xml:space="preserve"> </w:t>
      </w:r>
      <w:r>
        <w:rPr>
          <w:color w:val="231F20"/>
          <w:w w:val="105"/>
        </w:rPr>
        <w:t>créditos</w:t>
      </w:r>
      <w:r>
        <w:rPr>
          <w:color w:val="231F20"/>
          <w:spacing w:val="-1"/>
          <w:w w:val="105"/>
        </w:rPr>
        <w:t xml:space="preserve"> </w:t>
      </w:r>
      <w:r>
        <w:rPr>
          <w:color w:val="231F20"/>
          <w:w w:val="105"/>
        </w:rPr>
        <w:t>decorrentes</w:t>
      </w:r>
      <w:r>
        <w:rPr>
          <w:color w:val="231F20"/>
          <w:spacing w:val="-1"/>
          <w:w w:val="105"/>
        </w:rPr>
        <w:t xml:space="preserve"> </w:t>
      </w:r>
      <w:r>
        <w:rPr>
          <w:color w:val="231F20"/>
          <w:w w:val="105"/>
        </w:rPr>
        <w:t>da</w:t>
      </w:r>
      <w:r>
        <w:rPr>
          <w:color w:val="231F20"/>
          <w:spacing w:val="-1"/>
          <w:w w:val="105"/>
        </w:rPr>
        <w:t xml:space="preserve"> </w:t>
      </w:r>
      <w:r>
        <w:rPr>
          <w:color w:val="231F20"/>
          <w:w w:val="105"/>
        </w:rPr>
        <w:t>relação</w:t>
      </w:r>
      <w:r>
        <w:rPr>
          <w:color w:val="231F20"/>
          <w:spacing w:val="-1"/>
          <w:w w:val="105"/>
        </w:rPr>
        <w:t xml:space="preserve"> </w:t>
      </w:r>
      <w:r>
        <w:rPr>
          <w:color w:val="231F20"/>
          <w:w w:val="105"/>
        </w:rPr>
        <w:t>de</w:t>
      </w:r>
      <w:r>
        <w:rPr>
          <w:color w:val="231F20"/>
          <w:spacing w:val="-1"/>
          <w:w w:val="105"/>
        </w:rPr>
        <w:t xml:space="preserve"> </w:t>
      </w:r>
      <w:r>
        <w:rPr>
          <w:color w:val="231F20"/>
          <w:w w:val="105"/>
        </w:rPr>
        <w:t>trabalho</w:t>
      </w:r>
      <w:r>
        <w:rPr>
          <w:color w:val="231F20"/>
          <w:spacing w:val="-1"/>
          <w:w w:val="105"/>
        </w:rPr>
        <w:t xml:space="preserve"> </w:t>
      </w:r>
      <w:r>
        <w:rPr>
          <w:color w:val="231F20"/>
          <w:w w:val="105"/>
        </w:rPr>
        <w:t>avulso</w:t>
      </w:r>
      <w:r>
        <w:rPr>
          <w:color w:val="231F20"/>
          <w:spacing w:val="-1"/>
          <w:w w:val="105"/>
        </w:rPr>
        <w:t xml:space="preserve"> </w:t>
      </w:r>
      <w:r>
        <w:rPr>
          <w:color w:val="231F20"/>
          <w:w w:val="105"/>
        </w:rPr>
        <w:t>prescrevem</w:t>
      </w:r>
      <w:r>
        <w:rPr>
          <w:color w:val="231F20"/>
          <w:spacing w:val="-1"/>
          <w:w w:val="105"/>
        </w:rPr>
        <w:t xml:space="preserve"> </w:t>
      </w:r>
      <w:r>
        <w:rPr>
          <w:color w:val="231F20"/>
          <w:w w:val="105"/>
        </w:rPr>
        <w:t>em</w:t>
      </w:r>
      <w:r>
        <w:rPr>
          <w:color w:val="231F20"/>
          <w:spacing w:val="-1"/>
          <w:w w:val="105"/>
        </w:rPr>
        <w:t xml:space="preserve"> </w:t>
      </w:r>
      <w:r>
        <w:rPr>
          <w:color w:val="231F20"/>
          <w:w w:val="105"/>
        </w:rPr>
        <w:t>5</w:t>
      </w:r>
      <w:r>
        <w:rPr>
          <w:color w:val="231F20"/>
          <w:spacing w:val="-1"/>
          <w:w w:val="105"/>
        </w:rPr>
        <w:t xml:space="preserve"> </w:t>
      </w:r>
      <w:r>
        <w:rPr>
          <w:color w:val="231F20"/>
          <w:w w:val="105"/>
        </w:rPr>
        <w:t>(cinco) anos até o limite de 2 (dois) anos após o cancelamento do registro ou do cadastro no órgão gestor de mão de obra.</w:t>
      </w:r>
    </w:p>
    <w:p w14:paraId="0503D9E9" w14:textId="77777777" w:rsidR="00711073" w:rsidRDefault="00000000">
      <w:pPr>
        <w:spacing w:before="129"/>
        <w:ind w:left="190"/>
        <w:rPr>
          <w:sz w:val="18"/>
        </w:rPr>
      </w:pPr>
      <w:r>
        <w:rPr>
          <w:color w:val="231F20"/>
          <w:spacing w:val="-2"/>
          <w:w w:val="105"/>
          <w:sz w:val="18"/>
        </w:rPr>
        <w:t>(...)</w:t>
      </w:r>
    </w:p>
    <w:p w14:paraId="7FCB725E" w14:textId="77777777" w:rsidR="00711073" w:rsidRDefault="00000000">
      <w:pPr>
        <w:pStyle w:val="BodyText"/>
        <w:spacing w:before="186" w:line="304" w:lineRule="auto"/>
        <w:ind w:right="115"/>
      </w:pPr>
      <w:r>
        <w:rPr>
          <w:color w:val="231F20"/>
          <w:w w:val="105"/>
        </w:rPr>
        <w:t>Art.</w:t>
      </w:r>
      <w:r>
        <w:rPr>
          <w:color w:val="231F20"/>
          <w:spacing w:val="-10"/>
          <w:w w:val="105"/>
        </w:rPr>
        <w:t xml:space="preserve"> </w:t>
      </w:r>
      <w:r>
        <w:rPr>
          <w:color w:val="231F20"/>
          <w:w w:val="105"/>
        </w:rPr>
        <w:t>40.</w:t>
      </w:r>
      <w:r>
        <w:rPr>
          <w:color w:val="231F20"/>
          <w:spacing w:val="-6"/>
          <w:w w:val="105"/>
        </w:rPr>
        <w:t xml:space="preserve"> </w:t>
      </w:r>
      <w:r>
        <w:rPr>
          <w:color w:val="231F20"/>
          <w:w w:val="105"/>
        </w:rPr>
        <w:t>O trabalho portuário de capatazia, estiva, conferência de carga, conserto de carga, bloco e vigilância de embarcações, nos portos organizados, será realizado por trabalhadores portuários com vínculo empregatício por prazo indeterminado e por trabalhadores portuários avulsos.</w:t>
      </w:r>
    </w:p>
    <w:p w14:paraId="3AEF7F3A" w14:textId="77777777" w:rsidR="00711073" w:rsidRDefault="00000000">
      <w:pPr>
        <w:pStyle w:val="BodyText"/>
        <w:spacing w:before="129"/>
      </w:pPr>
      <w:r>
        <w:rPr>
          <w:color w:val="231F20"/>
          <w:w w:val="105"/>
        </w:rPr>
        <w:t>§</w:t>
      </w:r>
      <w:r>
        <w:rPr>
          <w:color w:val="231F20"/>
          <w:spacing w:val="-3"/>
          <w:w w:val="105"/>
        </w:rPr>
        <w:t xml:space="preserve"> </w:t>
      </w:r>
      <w:r>
        <w:rPr>
          <w:color w:val="231F20"/>
          <w:w w:val="105"/>
        </w:rPr>
        <w:t>1º</w:t>
      </w:r>
      <w:r>
        <w:rPr>
          <w:color w:val="231F20"/>
          <w:spacing w:val="-11"/>
          <w:w w:val="105"/>
        </w:rPr>
        <w:t xml:space="preserve"> </w:t>
      </w:r>
      <w:r>
        <w:rPr>
          <w:color w:val="231F20"/>
          <w:w w:val="105"/>
        </w:rPr>
        <w:t>Para</w:t>
      </w:r>
      <w:r>
        <w:rPr>
          <w:color w:val="231F20"/>
          <w:spacing w:val="2"/>
          <w:w w:val="105"/>
        </w:rPr>
        <w:t xml:space="preserve"> </w:t>
      </w:r>
      <w:r>
        <w:rPr>
          <w:color w:val="231F20"/>
          <w:w w:val="105"/>
        </w:rPr>
        <w:t>os</w:t>
      </w:r>
      <w:r>
        <w:rPr>
          <w:color w:val="231F20"/>
          <w:spacing w:val="3"/>
          <w:w w:val="105"/>
        </w:rPr>
        <w:t xml:space="preserve"> </w:t>
      </w:r>
      <w:r>
        <w:rPr>
          <w:color w:val="231F20"/>
          <w:w w:val="105"/>
        </w:rPr>
        <w:t>fins</w:t>
      </w:r>
      <w:r>
        <w:rPr>
          <w:color w:val="231F20"/>
          <w:spacing w:val="3"/>
          <w:w w:val="105"/>
        </w:rPr>
        <w:t xml:space="preserve"> </w:t>
      </w:r>
      <w:r>
        <w:rPr>
          <w:color w:val="231F20"/>
          <w:w w:val="105"/>
        </w:rPr>
        <w:t>desta</w:t>
      </w:r>
      <w:r>
        <w:rPr>
          <w:color w:val="231F20"/>
          <w:spacing w:val="2"/>
          <w:w w:val="105"/>
        </w:rPr>
        <w:t xml:space="preserve"> </w:t>
      </w:r>
      <w:r>
        <w:rPr>
          <w:color w:val="231F20"/>
          <w:w w:val="105"/>
        </w:rPr>
        <w:t>Lei,</w:t>
      </w:r>
      <w:r>
        <w:rPr>
          <w:color w:val="231F20"/>
          <w:spacing w:val="3"/>
          <w:w w:val="105"/>
        </w:rPr>
        <w:t xml:space="preserve"> </w:t>
      </w:r>
      <w:r>
        <w:rPr>
          <w:color w:val="231F20"/>
          <w:w w:val="105"/>
        </w:rPr>
        <w:t>consideram-</w:t>
      </w:r>
      <w:r>
        <w:rPr>
          <w:color w:val="231F20"/>
          <w:spacing w:val="-5"/>
          <w:w w:val="105"/>
        </w:rPr>
        <w:t>se:</w:t>
      </w:r>
    </w:p>
    <w:p w14:paraId="10F0B04F" w14:textId="77777777" w:rsidR="00711073" w:rsidRDefault="00000000">
      <w:pPr>
        <w:pStyle w:val="ListParagraph"/>
        <w:numPr>
          <w:ilvl w:val="1"/>
          <w:numId w:val="2"/>
        </w:numPr>
        <w:tabs>
          <w:tab w:val="left" w:pos="349"/>
        </w:tabs>
        <w:spacing w:before="186" w:line="304" w:lineRule="auto"/>
        <w:ind w:right="116" w:firstLine="0"/>
        <w:jc w:val="both"/>
        <w:rPr>
          <w:sz w:val="18"/>
        </w:rPr>
      </w:pPr>
      <w:r>
        <w:rPr>
          <w:color w:val="231F20"/>
          <w:w w:val="110"/>
          <w:sz w:val="18"/>
        </w:rPr>
        <w:t xml:space="preserve">- capatazia: atividade de movimentação de mercadorias nas instalações dentro do porto, </w:t>
      </w:r>
      <w:r>
        <w:rPr>
          <w:color w:val="231F20"/>
          <w:sz w:val="18"/>
        </w:rPr>
        <w:t xml:space="preserve">compreendendo o recebimento, conferência, transporte interno, abertura de volumes para a conferência aduaneira, manipulação, arrumação e entrega, bem como o carregamento e descarga de embarcações, </w:t>
      </w:r>
      <w:r>
        <w:rPr>
          <w:color w:val="231F20"/>
          <w:w w:val="110"/>
          <w:sz w:val="18"/>
        </w:rPr>
        <w:t>quando efetuados por aparelhamento portuário;</w:t>
      </w:r>
    </w:p>
    <w:p w14:paraId="7CA8912D" w14:textId="77777777" w:rsidR="00711073" w:rsidRDefault="00000000">
      <w:pPr>
        <w:pStyle w:val="ListParagraph"/>
        <w:numPr>
          <w:ilvl w:val="1"/>
          <w:numId w:val="2"/>
        </w:numPr>
        <w:tabs>
          <w:tab w:val="left" w:pos="335"/>
        </w:tabs>
        <w:spacing w:before="129" w:line="304" w:lineRule="auto"/>
        <w:ind w:right="115" w:firstLine="0"/>
        <w:jc w:val="both"/>
        <w:rPr>
          <w:sz w:val="18"/>
        </w:rPr>
      </w:pPr>
      <w:r>
        <w:rPr>
          <w:color w:val="231F20"/>
          <w:sz w:val="18"/>
        </w:rPr>
        <w:t xml:space="preserve">- estiva: atividade de movimentação de mercadorias nos conveses ou nos porões das embarcações </w:t>
      </w:r>
      <w:r>
        <w:rPr>
          <w:color w:val="231F20"/>
          <w:w w:val="110"/>
          <w:sz w:val="18"/>
        </w:rPr>
        <w:t>principais ou auxiliares, incluindo o transbordo, arrumação, peação e despeação, bem como o carregamento</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descarga,</w:t>
      </w:r>
      <w:r>
        <w:rPr>
          <w:color w:val="231F20"/>
          <w:spacing w:val="-8"/>
          <w:w w:val="110"/>
          <w:sz w:val="18"/>
        </w:rPr>
        <w:t xml:space="preserve"> </w:t>
      </w:r>
      <w:r>
        <w:rPr>
          <w:color w:val="231F20"/>
          <w:w w:val="110"/>
          <w:sz w:val="18"/>
        </w:rPr>
        <w:t>quando</w:t>
      </w:r>
      <w:r>
        <w:rPr>
          <w:color w:val="231F20"/>
          <w:spacing w:val="-8"/>
          <w:w w:val="110"/>
          <w:sz w:val="18"/>
        </w:rPr>
        <w:t xml:space="preserve"> </w:t>
      </w:r>
      <w:r>
        <w:rPr>
          <w:color w:val="231F20"/>
          <w:w w:val="110"/>
          <w:sz w:val="18"/>
        </w:rPr>
        <w:t>realizados</w:t>
      </w:r>
      <w:r>
        <w:rPr>
          <w:color w:val="231F20"/>
          <w:spacing w:val="-8"/>
          <w:w w:val="110"/>
          <w:sz w:val="18"/>
        </w:rPr>
        <w:t xml:space="preserve"> </w:t>
      </w:r>
      <w:r>
        <w:rPr>
          <w:color w:val="231F20"/>
          <w:w w:val="110"/>
          <w:sz w:val="18"/>
        </w:rPr>
        <w:t>com</w:t>
      </w:r>
      <w:r>
        <w:rPr>
          <w:color w:val="231F20"/>
          <w:spacing w:val="-8"/>
          <w:w w:val="110"/>
          <w:sz w:val="18"/>
        </w:rPr>
        <w:t xml:space="preserve"> </w:t>
      </w:r>
      <w:r>
        <w:rPr>
          <w:color w:val="231F20"/>
          <w:w w:val="110"/>
          <w:sz w:val="18"/>
        </w:rPr>
        <w:t>equipamentos</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bordo;</w:t>
      </w:r>
    </w:p>
    <w:p w14:paraId="69D65A50" w14:textId="77777777" w:rsidR="00711073" w:rsidRDefault="00000000">
      <w:pPr>
        <w:pStyle w:val="ListParagraph"/>
        <w:numPr>
          <w:ilvl w:val="1"/>
          <w:numId w:val="2"/>
        </w:numPr>
        <w:tabs>
          <w:tab w:val="left" w:pos="400"/>
        </w:tabs>
        <w:spacing w:before="129" w:line="304" w:lineRule="auto"/>
        <w:ind w:right="115" w:firstLine="0"/>
        <w:jc w:val="both"/>
        <w:rPr>
          <w:sz w:val="18"/>
        </w:rPr>
      </w:pPr>
      <w:r>
        <w:rPr>
          <w:color w:val="231F20"/>
          <w:w w:val="110"/>
          <w:sz w:val="18"/>
        </w:rPr>
        <w:t>-</w:t>
      </w:r>
      <w:r>
        <w:rPr>
          <w:color w:val="231F20"/>
          <w:spacing w:val="-13"/>
          <w:w w:val="110"/>
          <w:sz w:val="18"/>
        </w:rPr>
        <w:t xml:space="preserve"> </w:t>
      </w:r>
      <w:r>
        <w:rPr>
          <w:color w:val="231F20"/>
          <w:w w:val="110"/>
          <w:sz w:val="18"/>
        </w:rPr>
        <w:t>conferência de carga: contagem de volumes, anotação de suas características, procedência ou destino,</w:t>
      </w:r>
      <w:r>
        <w:rPr>
          <w:color w:val="231F20"/>
          <w:spacing w:val="-6"/>
          <w:w w:val="110"/>
          <w:sz w:val="18"/>
        </w:rPr>
        <w:t xml:space="preserve"> </w:t>
      </w:r>
      <w:r>
        <w:rPr>
          <w:color w:val="231F20"/>
          <w:w w:val="110"/>
          <w:sz w:val="18"/>
        </w:rPr>
        <w:t>verificação</w:t>
      </w:r>
      <w:r>
        <w:rPr>
          <w:color w:val="231F20"/>
          <w:spacing w:val="-6"/>
          <w:w w:val="110"/>
          <w:sz w:val="18"/>
        </w:rPr>
        <w:t xml:space="preserve"> </w:t>
      </w:r>
      <w:r>
        <w:rPr>
          <w:color w:val="231F20"/>
          <w:w w:val="110"/>
          <w:sz w:val="18"/>
        </w:rPr>
        <w:t>do</w:t>
      </w:r>
      <w:r>
        <w:rPr>
          <w:color w:val="231F20"/>
          <w:spacing w:val="-6"/>
          <w:w w:val="110"/>
          <w:sz w:val="18"/>
        </w:rPr>
        <w:t xml:space="preserve"> </w:t>
      </w:r>
      <w:r>
        <w:rPr>
          <w:color w:val="231F20"/>
          <w:w w:val="110"/>
          <w:sz w:val="18"/>
        </w:rPr>
        <w:t>estado</w:t>
      </w:r>
      <w:r>
        <w:rPr>
          <w:color w:val="231F20"/>
          <w:spacing w:val="-6"/>
          <w:w w:val="110"/>
          <w:sz w:val="18"/>
        </w:rPr>
        <w:t xml:space="preserve"> </w:t>
      </w:r>
      <w:r>
        <w:rPr>
          <w:color w:val="231F20"/>
          <w:w w:val="110"/>
          <w:sz w:val="18"/>
        </w:rPr>
        <w:t>das</w:t>
      </w:r>
      <w:r>
        <w:rPr>
          <w:color w:val="231F20"/>
          <w:spacing w:val="-6"/>
          <w:w w:val="110"/>
          <w:sz w:val="18"/>
        </w:rPr>
        <w:t xml:space="preserve"> </w:t>
      </w:r>
      <w:r>
        <w:rPr>
          <w:color w:val="231F20"/>
          <w:w w:val="110"/>
          <w:sz w:val="18"/>
        </w:rPr>
        <w:t>mercadorias,</w:t>
      </w:r>
      <w:r>
        <w:rPr>
          <w:color w:val="231F20"/>
          <w:spacing w:val="-6"/>
          <w:w w:val="110"/>
          <w:sz w:val="18"/>
        </w:rPr>
        <w:t xml:space="preserve"> </w:t>
      </w:r>
      <w:r>
        <w:rPr>
          <w:color w:val="231F20"/>
          <w:w w:val="110"/>
          <w:sz w:val="18"/>
        </w:rPr>
        <w:t>assistência</w:t>
      </w:r>
      <w:r>
        <w:rPr>
          <w:color w:val="231F20"/>
          <w:spacing w:val="-6"/>
          <w:w w:val="110"/>
          <w:sz w:val="18"/>
        </w:rPr>
        <w:t xml:space="preserve"> </w:t>
      </w:r>
      <w:r>
        <w:rPr>
          <w:color w:val="231F20"/>
          <w:w w:val="110"/>
          <w:sz w:val="18"/>
        </w:rPr>
        <w:t>à</w:t>
      </w:r>
      <w:r>
        <w:rPr>
          <w:color w:val="231F20"/>
          <w:spacing w:val="-6"/>
          <w:w w:val="110"/>
          <w:sz w:val="18"/>
        </w:rPr>
        <w:t xml:space="preserve"> </w:t>
      </w:r>
      <w:r>
        <w:rPr>
          <w:color w:val="231F20"/>
          <w:w w:val="110"/>
          <w:sz w:val="18"/>
        </w:rPr>
        <w:t>pesagem,</w:t>
      </w:r>
      <w:r>
        <w:rPr>
          <w:color w:val="231F20"/>
          <w:spacing w:val="-6"/>
          <w:w w:val="110"/>
          <w:sz w:val="18"/>
        </w:rPr>
        <w:t xml:space="preserve"> </w:t>
      </w:r>
      <w:r>
        <w:rPr>
          <w:color w:val="231F20"/>
          <w:w w:val="110"/>
          <w:sz w:val="18"/>
        </w:rPr>
        <w:t>conferência</w:t>
      </w:r>
      <w:r>
        <w:rPr>
          <w:color w:val="231F20"/>
          <w:spacing w:val="-6"/>
          <w:w w:val="110"/>
          <w:sz w:val="18"/>
        </w:rPr>
        <w:t xml:space="preserve"> </w:t>
      </w:r>
      <w:r>
        <w:rPr>
          <w:color w:val="231F20"/>
          <w:w w:val="110"/>
          <w:sz w:val="18"/>
        </w:rPr>
        <w:t>do</w:t>
      </w:r>
      <w:r>
        <w:rPr>
          <w:color w:val="231F20"/>
          <w:spacing w:val="-6"/>
          <w:w w:val="110"/>
          <w:sz w:val="18"/>
        </w:rPr>
        <w:t xml:space="preserve"> </w:t>
      </w:r>
      <w:r>
        <w:rPr>
          <w:color w:val="231F20"/>
          <w:w w:val="110"/>
          <w:sz w:val="18"/>
        </w:rPr>
        <w:t>manifesto</w:t>
      </w:r>
      <w:r>
        <w:rPr>
          <w:color w:val="231F20"/>
          <w:spacing w:val="-6"/>
          <w:w w:val="110"/>
          <w:sz w:val="18"/>
        </w:rPr>
        <w:t xml:space="preserve"> </w:t>
      </w:r>
      <w:r>
        <w:rPr>
          <w:color w:val="231F20"/>
          <w:w w:val="110"/>
          <w:sz w:val="18"/>
        </w:rPr>
        <w:t>e demais</w:t>
      </w:r>
      <w:r>
        <w:rPr>
          <w:color w:val="231F20"/>
          <w:spacing w:val="-11"/>
          <w:w w:val="110"/>
          <w:sz w:val="18"/>
        </w:rPr>
        <w:t xml:space="preserve"> </w:t>
      </w:r>
      <w:r>
        <w:rPr>
          <w:color w:val="231F20"/>
          <w:w w:val="110"/>
          <w:sz w:val="18"/>
        </w:rPr>
        <w:t>serviços</w:t>
      </w:r>
      <w:r>
        <w:rPr>
          <w:color w:val="231F20"/>
          <w:spacing w:val="-11"/>
          <w:w w:val="110"/>
          <w:sz w:val="18"/>
        </w:rPr>
        <w:t xml:space="preserve"> </w:t>
      </w:r>
      <w:r>
        <w:rPr>
          <w:color w:val="231F20"/>
          <w:w w:val="110"/>
          <w:sz w:val="18"/>
        </w:rPr>
        <w:t>correlatos,</w:t>
      </w:r>
      <w:r>
        <w:rPr>
          <w:color w:val="231F20"/>
          <w:spacing w:val="-11"/>
          <w:w w:val="110"/>
          <w:sz w:val="18"/>
        </w:rPr>
        <w:t xml:space="preserve"> </w:t>
      </w:r>
      <w:r>
        <w:rPr>
          <w:color w:val="231F20"/>
          <w:w w:val="110"/>
          <w:sz w:val="18"/>
        </w:rPr>
        <w:t>nas</w:t>
      </w:r>
      <w:r>
        <w:rPr>
          <w:color w:val="231F20"/>
          <w:spacing w:val="-11"/>
          <w:w w:val="110"/>
          <w:sz w:val="18"/>
        </w:rPr>
        <w:t xml:space="preserve"> </w:t>
      </w:r>
      <w:r>
        <w:rPr>
          <w:color w:val="231F20"/>
          <w:w w:val="110"/>
          <w:sz w:val="18"/>
        </w:rPr>
        <w:t>operações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carregamento</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descarga</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embarcações;</w:t>
      </w:r>
    </w:p>
    <w:p w14:paraId="5F53AFB6" w14:textId="77777777" w:rsidR="00711073" w:rsidRDefault="00000000">
      <w:pPr>
        <w:pStyle w:val="ListParagraph"/>
        <w:numPr>
          <w:ilvl w:val="1"/>
          <w:numId w:val="2"/>
        </w:numPr>
        <w:tabs>
          <w:tab w:val="left" w:pos="447"/>
        </w:tabs>
        <w:spacing w:before="129" w:line="304" w:lineRule="auto"/>
        <w:ind w:right="115" w:firstLine="0"/>
        <w:jc w:val="both"/>
        <w:rPr>
          <w:sz w:val="18"/>
        </w:rPr>
      </w:pPr>
      <w:r>
        <w:rPr>
          <w:color w:val="231F20"/>
          <w:w w:val="110"/>
          <w:sz w:val="18"/>
        </w:rPr>
        <w:t>-</w:t>
      </w:r>
      <w:r>
        <w:rPr>
          <w:color w:val="231F20"/>
          <w:spacing w:val="-3"/>
          <w:w w:val="110"/>
          <w:sz w:val="18"/>
        </w:rPr>
        <w:t xml:space="preserve"> </w:t>
      </w:r>
      <w:r>
        <w:rPr>
          <w:color w:val="231F20"/>
          <w:w w:val="110"/>
          <w:sz w:val="18"/>
        </w:rPr>
        <w:t>conserto de carga: reparo e restauração das embalagens de mercadorias, nas operações de carregamento e descarga de embarcações, reembalagem, marcação, remarcação, carimbagem, etiquetagem,</w:t>
      </w:r>
      <w:r>
        <w:rPr>
          <w:color w:val="231F20"/>
          <w:spacing w:val="-4"/>
          <w:w w:val="110"/>
          <w:sz w:val="18"/>
        </w:rPr>
        <w:t xml:space="preserve"> </w:t>
      </w:r>
      <w:r>
        <w:rPr>
          <w:color w:val="231F20"/>
          <w:w w:val="110"/>
          <w:sz w:val="18"/>
        </w:rPr>
        <w:t>abertura</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volumes</w:t>
      </w:r>
      <w:r>
        <w:rPr>
          <w:color w:val="231F20"/>
          <w:spacing w:val="-4"/>
          <w:w w:val="110"/>
          <w:sz w:val="18"/>
        </w:rPr>
        <w:t xml:space="preserve"> </w:t>
      </w:r>
      <w:r>
        <w:rPr>
          <w:color w:val="231F20"/>
          <w:w w:val="110"/>
          <w:sz w:val="18"/>
        </w:rPr>
        <w:t>para</w:t>
      </w:r>
      <w:r>
        <w:rPr>
          <w:color w:val="231F20"/>
          <w:spacing w:val="-4"/>
          <w:w w:val="110"/>
          <w:sz w:val="18"/>
        </w:rPr>
        <w:t xml:space="preserve"> </w:t>
      </w:r>
      <w:r>
        <w:rPr>
          <w:color w:val="231F20"/>
          <w:w w:val="110"/>
          <w:sz w:val="18"/>
        </w:rPr>
        <w:t>vistoria</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posterior</w:t>
      </w:r>
      <w:r>
        <w:rPr>
          <w:color w:val="231F20"/>
          <w:spacing w:val="-4"/>
          <w:w w:val="110"/>
          <w:sz w:val="18"/>
        </w:rPr>
        <w:t xml:space="preserve"> </w:t>
      </w:r>
      <w:r>
        <w:rPr>
          <w:color w:val="231F20"/>
          <w:w w:val="110"/>
          <w:sz w:val="18"/>
        </w:rPr>
        <w:t>recomposição;</w:t>
      </w:r>
    </w:p>
    <w:p w14:paraId="2888D49A" w14:textId="77777777" w:rsidR="00711073" w:rsidRDefault="00000000">
      <w:pPr>
        <w:pStyle w:val="ListParagraph"/>
        <w:numPr>
          <w:ilvl w:val="1"/>
          <w:numId w:val="2"/>
        </w:numPr>
        <w:tabs>
          <w:tab w:val="left" w:pos="378"/>
        </w:tabs>
        <w:spacing w:before="129" w:line="304"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vigilância</w:t>
      </w:r>
      <w:r>
        <w:rPr>
          <w:color w:val="231F20"/>
          <w:spacing w:val="-9"/>
          <w:w w:val="110"/>
          <w:sz w:val="18"/>
        </w:rPr>
        <w:t xml:space="preserve"> </w:t>
      </w:r>
      <w:r>
        <w:rPr>
          <w:color w:val="231F20"/>
          <w:w w:val="110"/>
          <w:sz w:val="18"/>
        </w:rPr>
        <w:t>de</w:t>
      </w:r>
      <w:r>
        <w:rPr>
          <w:color w:val="231F20"/>
          <w:spacing w:val="-6"/>
          <w:w w:val="110"/>
          <w:sz w:val="18"/>
        </w:rPr>
        <w:t xml:space="preserve"> </w:t>
      </w:r>
      <w:r>
        <w:rPr>
          <w:color w:val="231F20"/>
          <w:w w:val="110"/>
          <w:sz w:val="18"/>
        </w:rPr>
        <w:t>embarcações:</w:t>
      </w:r>
      <w:r>
        <w:rPr>
          <w:color w:val="231F20"/>
          <w:spacing w:val="-5"/>
          <w:w w:val="110"/>
          <w:sz w:val="18"/>
        </w:rPr>
        <w:t xml:space="preserve"> </w:t>
      </w:r>
      <w:r>
        <w:rPr>
          <w:color w:val="231F20"/>
          <w:w w:val="110"/>
          <w:sz w:val="18"/>
        </w:rPr>
        <w:t>atividade</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fiscalização</w:t>
      </w:r>
      <w:r>
        <w:rPr>
          <w:color w:val="231F20"/>
          <w:spacing w:val="-5"/>
          <w:w w:val="110"/>
          <w:sz w:val="18"/>
        </w:rPr>
        <w:t xml:space="preserve"> </w:t>
      </w:r>
      <w:r>
        <w:rPr>
          <w:color w:val="231F20"/>
          <w:w w:val="110"/>
          <w:sz w:val="18"/>
        </w:rPr>
        <w:t>da</w:t>
      </w:r>
      <w:r>
        <w:rPr>
          <w:color w:val="231F20"/>
          <w:spacing w:val="-6"/>
          <w:w w:val="110"/>
          <w:sz w:val="18"/>
        </w:rPr>
        <w:t xml:space="preserve"> </w:t>
      </w:r>
      <w:r>
        <w:rPr>
          <w:color w:val="231F20"/>
          <w:w w:val="110"/>
          <w:sz w:val="18"/>
        </w:rPr>
        <w:t>entrada</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saída</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pessoas</w:t>
      </w:r>
      <w:r>
        <w:rPr>
          <w:color w:val="231F20"/>
          <w:spacing w:val="-5"/>
          <w:w w:val="110"/>
          <w:sz w:val="18"/>
        </w:rPr>
        <w:t xml:space="preserve"> </w:t>
      </w:r>
      <w:r>
        <w:rPr>
          <w:color w:val="231F20"/>
          <w:w w:val="110"/>
          <w:sz w:val="18"/>
        </w:rPr>
        <w:t>a</w:t>
      </w:r>
      <w:r>
        <w:rPr>
          <w:color w:val="231F20"/>
          <w:spacing w:val="-6"/>
          <w:w w:val="110"/>
          <w:sz w:val="18"/>
        </w:rPr>
        <w:t xml:space="preserve"> </w:t>
      </w:r>
      <w:r>
        <w:rPr>
          <w:color w:val="231F20"/>
          <w:w w:val="110"/>
          <w:sz w:val="18"/>
        </w:rPr>
        <w:t>bordo</w:t>
      </w:r>
      <w:r>
        <w:rPr>
          <w:color w:val="231F20"/>
          <w:spacing w:val="-5"/>
          <w:w w:val="110"/>
          <w:sz w:val="18"/>
        </w:rPr>
        <w:t xml:space="preserve"> </w:t>
      </w:r>
      <w:r>
        <w:rPr>
          <w:color w:val="231F20"/>
          <w:w w:val="110"/>
          <w:sz w:val="18"/>
        </w:rPr>
        <w:t>das embarcações atracadas ou fundeadas ao largo, bem como da movimentação de mercadorias nos portalós,</w:t>
      </w:r>
      <w:r>
        <w:rPr>
          <w:color w:val="231F20"/>
          <w:spacing w:val="-11"/>
          <w:w w:val="110"/>
          <w:sz w:val="18"/>
        </w:rPr>
        <w:t xml:space="preserve"> </w:t>
      </w:r>
      <w:r>
        <w:rPr>
          <w:color w:val="231F20"/>
          <w:w w:val="110"/>
          <w:sz w:val="18"/>
        </w:rPr>
        <w:t>rampas,</w:t>
      </w:r>
      <w:r>
        <w:rPr>
          <w:color w:val="231F20"/>
          <w:spacing w:val="-11"/>
          <w:w w:val="110"/>
          <w:sz w:val="18"/>
        </w:rPr>
        <w:t xml:space="preserve"> </w:t>
      </w:r>
      <w:r>
        <w:rPr>
          <w:color w:val="231F20"/>
          <w:w w:val="110"/>
          <w:sz w:val="18"/>
        </w:rPr>
        <w:t>porões,</w:t>
      </w:r>
      <w:r>
        <w:rPr>
          <w:color w:val="231F20"/>
          <w:spacing w:val="-11"/>
          <w:w w:val="110"/>
          <w:sz w:val="18"/>
        </w:rPr>
        <w:t xml:space="preserve"> </w:t>
      </w:r>
      <w:r>
        <w:rPr>
          <w:color w:val="231F20"/>
          <w:w w:val="110"/>
          <w:sz w:val="18"/>
        </w:rPr>
        <w:t>conveses,</w:t>
      </w:r>
      <w:r>
        <w:rPr>
          <w:color w:val="231F20"/>
          <w:spacing w:val="-11"/>
          <w:w w:val="110"/>
          <w:sz w:val="18"/>
        </w:rPr>
        <w:t xml:space="preserve"> </w:t>
      </w:r>
      <w:r>
        <w:rPr>
          <w:color w:val="231F20"/>
          <w:w w:val="110"/>
          <w:sz w:val="18"/>
        </w:rPr>
        <w:t>plataformas</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em</w:t>
      </w:r>
      <w:r>
        <w:rPr>
          <w:color w:val="231F20"/>
          <w:spacing w:val="-11"/>
          <w:w w:val="110"/>
          <w:sz w:val="18"/>
        </w:rPr>
        <w:t xml:space="preserve"> </w:t>
      </w:r>
      <w:r>
        <w:rPr>
          <w:color w:val="231F20"/>
          <w:w w:val="110"/>
          <w:sz w:val="18"/>
        </w:rPr>
        <w:t>outros</w:t>
      </w:r>
      <w:r>
        <w:rPr>
          <w:color w:val="231F20"/>
          <w:spacing w:val="-11"/>
          <w:w w:val="110"/>
          <w:sz w:val="18"/>
        </w:rPr>
        <w:t xml:space="preserve"> </w:t>
      </w:r>
      <w:r>
        <w:rPr>
          <w:color w:val="231F20"/>
          <w:w w:val="110"/>
          <w:sz w:val="18"/>
        </w:rPr>
        <w:t>locais</w:t>
      </w:r>
      <w:r>
        <w:rPr>
          <w:color w:val="231F20"/>
          <w:spacing w:val="-11"/>
          <w:w w:val="110"/>
          <w:sz w:val="18"/>
        </w:rPr>
        <w:t xml:space="preserve"> </w:t>
      </w:r>
      <w:r>
        <w:rPr>
          <w:color w:val="231F20"/>
          <w:w w:val="110"/>
          <w:sz w:val="18"/>
        </w:rPr>
        <w:t>da</w:t>
      </w:r>
      <w:r>
        <w:rPr>
          <w:color w:val="231F20"/>
          <w:spacing w:val="-11"/>
          <w:w w:val="110"/>
          <w:sz w:val="18"/>
        </w:rPr>
        <w:t xml:space="preserve"> </w:t>
      </w:r>
      <w:r>
        <w:rPr>
          <w:color w:val="231F20"/>
          <w:w w:val="110"/>
          <w:sz w:val="18"/>
        </w:rPr>
        <w:t>embarcação;</w:t>
      </w:r>
      <w:r>
        <w:rPr>
          <w:color w:val="231F20"/>
          <w:spacing w:val="-11"/>
          <w:w w:val="110"/>
          <w:sz w:val="18"/>
        </w:rPr>
        <w:t xml:space="preserve"> </w:t>
      </w:r>
      <w:r>
        <w:rPr>
          <w:color w:val="231F20"/>
          <w:w w:val="110"/>
          <w:sz w:val="18"/>
        </w:rPr>
        <w:t>e</w:t>
      </w:r>
    </w:p>
    <w:p w14:paraId="2450D89C" w14:textId="77777777" w:rsidR="00711073" w:rsidRDefault="00000000">
      <w:pPr>
        <w:pStyle w:val="ListParagraph"/>
        <w:numPr>
          <w:ilvl w:val="1"/>
          <w:numId w:val="2"/>
        </w:numPr>
        <w:tabs>
          <w:tab w:val="left" w:pos="410"/>
        </w:tabs>
        <w:spacing w:before="129" w:line="304" w:lineRule="auto"/>
        <w:ind w:right="117" w:firstLine="0"/>
        <w:jc w:val="both"/>
        <w:rPr>
          <w:sz w:val="18"/>
        </w:rPr>
      </w:pPr>
      <w:r>
        <w:rPr>
          <w:color w:val="231F20"/>
          <w:sz w:val="18"/>
        </w:rPr>
        <w:t xml:space="preserve">- bloco: atividade de limpeza e conservação de embarcações mercantes e de seus tanques, incluindo </w:t>
      </w:r>
      <w:r>
        <w:rPr>
          <w:color w:val="231F20"/>
          <w:w w:val="110"/>
          <w:sz w:val="18"/>
        </w:rPr>
        <w:t>batimento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ferrugem,</w:t>
      </w:r>
      <w:r>
        <w:rPr>
          <w:color w:val="231F20"/>
          <w:spacing w:val="-5"/>
          <w:w w:val="110"/>
          <w:sz w:val="18"/>
        </w:rPr>
        <w:t xml:space="preserve"> </w:t>
      </w:r>
      <w:r>
        <w:rPr>
          <w:color w:val="231F20"/>
          <w:w w:val="110"/>
          <w:sz w:val="18"/>
        </w:rPr>
        <w:t>pintura,</w:t>
      </w:r>
      <w:r>
        <w:rPr>
          <w:color w:val="231F20"/>
          <w:spacing w:val="-5"/>
          <w:w w:val="110"/>
          <w:sz w:val="18"/>
        </w:rPr>
        <w:t xml:space="preserve"> </w:t>
      </w:r>
      <w:r>
        <w:rPr>
          <w:color w:val="231F20"/>
          <w:w w:val="110"/>
          <w:sz w:val="18"/>
        </w:rPr>
        <w:t>reparos</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pequena</w:t>
      </w:r>
      <w:r>
        <w:rPr>
          <w:color w:val="231F20"/>
          <w:spacing w:val="-5"/>
          <w:w w:val="110"/>
          <w:sz w:val="18"/>
        </w:rPr>
        <w:t xml:space="preserve"> </w:t>
      </w:r>
      <w:r>
        <w:rPr>
          <w:color w:val="231F20"/>
          <w:w w:val="110"/>
          <w:sz w:val="18"/>
        </w:rPr>
        <w:t>monta</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serviços</w:t>
      </w:r>
      <w:r>
        <w:rPr>
          <w:color w:val="231F20"/>
          <w:spacing w:val="-5"/>
          <w:w w:val="110"/>
          <w:sz w:val="18"/>
        </w:rPr>
        <w:t xml:space="preserve"> </w:t>
      </w:r>
      <w:r>
        <w:rPr>
          <w:color w:val="231F20"/>
          <w:w w:val="110"/>
          <w:sz w:val="18"/>
        </w:rPr>
        <w:t>correlatos.</w:t>
      </w:r>
    </w:p>
    <w:p w14:paraId="4C92A925" w14:textId="77777777" w:rsidR="00711073" w:rsidRDefault="00000000">
      <w:pPr>
        <w:pStyle w:val="BodyText"/>
        <w:spacing w:before="129" w:line="304" w:lineRule="auto"/>
        <w:ind w:right="115"/>
      </w:pPr>
      <w:r>
        <w:rPr>
          <w:color w:val="231F20"/>
          <w:w w:val="105"/>
        </w:rPr>
        <w:t>§ 2º A contratação de trabalhadores portuários de capatazia, bloco, estiva, conferência de carga, conserto de carga e vigilância de embarcações com vínculo empregatício por prazo indeterminado será feita exclusivamente dentre trabalhadores portuários avulsos registrados.</w:t>
      </w:r>
    </w:p>
    <w:p w14:paraId="316FCD6E" w14:textId="77777777" w:rsidR="00711073" w:rsidRDefault="00000000">
      <w:pPr>
        <w:pStyle w:val="BodyText"/>
        <w:spacing w:before="129" w:line="304" w:lineRule="auto"/>
        <w:ind w:right="118"/>
      </w:pPr>
      <w:r>
        <w:rPr>
          <w:color w:val="231F20"/>
        </w:rPr>
        <w:t>§</w:t>
      </w:r>
      <w:r>
        <w:rPr>
          <w:color w:val="231F20"/>
          <w:spacing w:val="19"/>
        </w:rPr>
        <w:t xml:space="preserve"> </w:t>
      </w:r>
      <w:r>
        <w:rPr>
          <w:color w:val="231F20"/>
        </w:rPr>
        <w:t>3º O</w:t>
      </w:r>
      <w:r>
        <w:rPr>
          <w:color w:val="231F20"/>
          <w:spacing w:val="27"/>
        </w:rPr>
        <w:t xml:space="preserve"> </w:t>
      </w:r>
      <w:r>
        <w:rPr>
          <w:color w:val="231F20"/>
        </w:rPr>
        <w:t>operador</w:t>
      </w:r>
      <w:r>
        <w:rPr>
          <w:color w:val="231F20"/>
          <w:spacing w:val="27"/>
        </w:rPr>
        <w:t xml:space="preserve"> </w:t>
      </w:r>
      <w:r>
        <w:rPr>
          <w:color w:val="231F20"/>
        </w:rPr>
        <w:t>portuário,</w:t>
      </w:r>
      <w:r>
        <w:rPr>
          <w:color w:val="231F20"/>
          <w:spacing w:val="27"/>
        </w:rPr>
        <w:t xml:space="preserve"> </w:t>
      </w:r>
      <w:r>
        <w:rPr>
          <w:color w:val="231F20"/>
        </w:rPr>
        <w:t>nas</w:t>
      </w:r>
      <w:r>
        <w:rPr>
          <w:color w:val="231F20"/>
          <w:spacing w:val="27"/>
        </w:rPr>
        <w:t xml:space="preserve"> </w:t>
      </w:r>
      <w:r>
        <w:rPr>
          <w:color w:val="231F20"/>
        </w:rPr>
        <w:t>atividades</w:t>
      </w:r>
      <w:r>
        <w:rPr>
          <w:color w:val="231F20"/>
          <w:spacing w:val="27"/>
        </w:rPr>
        <w:t xml:space="preserve"> </w:t>
      </w:r>
      <w:r>
        <w:rPr>
          <w:color w:val="231F20"/>
        </w:rPr>
        <w:t>a</w:t>
      </w:r>
      <w:r>
        <w:rPr>
          <w:color w:val="231F20"/>
          <w:spacing w:val="27"/>
        </w:rPr>
        <w:t xml:space="preserve"> </w:t>
      </w:r>
      <w:r>
        <w:rPr>
          <w:color w:val="231F20"/>
        </w:rPr>
        <w:t>que</w:t>
      </w:r>
      <w:r>
        <w:rPr>
          <w:color w:val="231F20"/>
          <w:spacing w:val="27"/>
        </w:rPr>
        <w:t xml:space="preserve"> </w:t>
      </w:r>
      <w:r>
        <w:rPr>
          <w:color w:val="231F20"/>
        </w:rPr>
        <w:t>alude</w:t>
      </w:r>
      <w:r>
        <w:rPr>
          <w:color w:val="231F20"/>
          <w:spacing w:val="27"/>
        </w:rPr>
        <w:t xml:space="preserve"> </w:t>
      </w:r>
      <w:r>
        <w:rPr>
          <w:color w:val="231F20"/>
        </w:rPr>
        <w:t>o</w:t>
      </w:r>
      <w:r>
        <w:rPr>
          <w:color w:val="231F20"/>
          <w:spacing w:val="27"/>
        </w:rPr>
        <w:t xml:space="preserve"> </w:t>
      </w:r>
      <w:r>
        <w:rPr>
          <w:color w:val="231F20"/>
        </w:rPr>
        <w:t>caput,</w:t>
      </w:r>
      <w:r>
        <w:rPr>
          <w:color w:val="231F20"/>
          <w:spacing w:val="27"/>
        </w:rPr>
        <w:t xml:space="preserve"> </w:t>
      </w:r>
      <w:r>
        <w:rPr>
          <w:color w:val="231F20"/>
        </w:rPr>
        <w:t>não</w:t>
      </w:r>
      <w:r>
        <w:rPr>
          <w:color w:val="231F20"/>
          <w:spacing w:val="27"/>
        </w:rPr>
        <w:t xml:space="preserve"> </w:t>
      </w:r>
      <w:r>
        <w:rPr>
          <w:color w:val="231F20"/>
        </w:rPr>
        <w:t>poderá</w:t>
      </w:r>
      <w:r>
        <w:rPr>
          <w:color w:val="231F20"/>
          <w:spacing w:val="27"/>
        </w:rPr>
        <w:t xml:space="preserve"> </w:t>
      </w:r>
      <w:r>
        <w:rPr>
          <w:color w:val="231F20"/>
        </w:rPr>
        <w:t>locar</w:t>
      </w:r>
      <w:r>
        <w:rPr>
          <w:color w:val="231F20"/>
          <w:spacing w:val="27"/>
        </w:rPr>
        <w:t xml:space="preserve"> </w:t>
      </w:r>
      <w:r>
        <w:rPr>
          <w:color w:val="231F20"/>
        </w:rPr>
        <w:t>ou</w:t>
      </w:r>
      <w:r>
        <w:rPr>
          <w:color w:val="231F20"/>
          <w:spacing w:val="27"/>
        </w:rPr>
        <w:t xml:space="preserve"> </w:t>
      </w:r>
      <w:r>
        <w:rPr>
          <w:color w:val="231F20"/>
        </w:rPr>
        <w:t>tomar</w:t>
      </w:r>
      <w:r>
        <w:rPr>
          <w:color w:val="231F20"/>
          <w:spacing w:val="27"/>
        </w:rPr>
        <w:t xml:space="preserve"> </w:t>
      </w:r>
      <w:r>
        <w:rPr>
          <w:color w:val="231F20"/>
        </w:rPr>
        <w:t>mão</w:t>
      </w:r>
      <w:r>
        <w:rPr>
          <w:color w:val="231F20"/>
          <w:spacing w:val="27"/>
        </w:rPr>
        <w:t xml:space="preserve"> </w:t>
      </w:r>
      <w:r>
        <w:rPr>
          <w:color w:val="231F20"/>
        </w:rPr>
        <w:t>de</w:t>
      </w:r>
      <w:r>
        <w:rPr>
          <w:color w:val="231F20"/>
          <w:spacing w:val="27"/>
        </w:rPr>
        <w:t xml:space="preserve"> </w:t>
      </w:r>
      <w:r>
        <w:rPr>
          <w:color w:val="231F20"/>
        </w:rPr>
        <w:t xml:space="preserve">obra </w:t>
      </w:r>
      <w:r>
        <w:rPr>
          <w:color w:val="231F20"/>
          <w:w w:val="110"/>
        </w:rPr>
        <w:t>sob</w:t>
      </w:r>
      <w:r>
        <w:rPr>
          <w:color w:val="231F20"/>
          <w:spacing w:val="-9"/>
          <w:w w:val="110"/>
        </w:rPr>
        <w:t xml:space="preserve"> </w:t>
      </w:r>
      <w:r>
        <w:rPr>
          <w:color w:val="231F20"/>
          <w:w w:val="110"/>
        </w:rPr>
        <w:t>o</w:t>
      </w:r>
      <w:r>
        <w:rPr>
          <w:color w:val="231F20"/>
          <w:spacing w:val="-9"/>
          <w:w w:val="110"/>
        </w:rPr>
        <w:t xml:space="preserve"> </w:t>
      </w:r>
      <w:r>
        <w:rPr>
          <w:color w:val="231F20"/>
          <w:w w:val="110"/>
        </w:rPr>
        <w:t>regime</w:t>
      </w:r>
      <w:r>
        <w:rPr>
          <w:color w:val="231F20"/>
          <w:spacing w:val="-9"/>
          <w:w w:val="110"/>
        </w:rPr>
        <w:t xml:space="preserve"> </w:t>
      </w:r>
      <w:r>
        <w:rPr>
          <w:color w:val="231F20"/>
          <w:w w:val="110"/>
        </w:rPr>
        <w:t>de</w:t>
      </w:r>
      <w:r>
        <w:rPr>
          <w:color w:val="231F20"/>
          <w:spacing w:val="-9"/>
          <w:w w:val="110"/>
        </w:rPr>
        <w:t xml:space="preserve"> </w:t>
      </w:r>
      <w:r>
        <w:rPr>
          <w:color w:val="231F20"/>
          <w:w w:val="110"/>
        </w:rPr>
        <w:t>trabalho</w:t>
      </w:r>
      <w:r>
        <w:rPr>
          <w:color w:val="231F20"/>
          <w:spacing w:val="-9"/>
          <w:w w:val="110"/>
        </w:rPr>
        <w:t xml:space="preserve"> </w:t>
      </w:r>
      <w:r>
        <w:rPr>
          <w:color w:val="231F20"/>
          <w:w w:val="110"/>
        </w:rPr>
        <w:t>temporário</w:t>
      </w:r>
      <w:r>
        <w:rPr>
          <w:color w:val="231F20"/>
          <w:spacing w:val="-9"/>
          <w:w w:val="110"/>
        </w:rPr>
        <w:t xml:space="preserve"> </w:t>
      </w:r>
      <w:r>
        <w:rPr>
          <w:color w:val="231F20"/>
          <w:w w:val="110"/>
        </w:rPr>
        <w:t>de</w:t>
      </w:r>
      <w:r>
        <w:rPr>
          <w:color w:val="231F20"/>
          <w:spacing w:val="-9"/>
          <w:w w:val="110"/>
        </w:rPr>
        <w:t xml:space="preserve"> </w:t>
      </w:r>
      <w:r>
        <w:rPr>
          <w:color w:val="231F20"/>
          <w:w w:val="110"/>
        </w:rPr>
        <w:t>que</w:t>
      </w:r>
      <w:r>
        <w:rPr>
          <w:color w:val="231F20"/>
          <w:spacing w:val="-9"/>
          <w:w w:val="110"/>
        </w:rPr>
        <w:t xml:space="preserve"> </w:t>
      </w:r>
      <w:r>
        <w:rPr>
          <w:color w:val="231F20"/>
          <w:w w:val="110"/>
        </w:rPr>
        <w:t>trata</w:t>
      </w:r>
      <w:r>
        <w:rPr>
          <w:color w:val="231F20"/>
          <w:spacing w:val="-9"/>
          <w:w w:val="110"/>
        </w:rPr>
        <w:t xml:space="preserve"> </w:t>
      </w:r>
      <w:r>
        <w:rPr>
          <w:color w:val="231F20"/>
          <w:w w:val="110"/>
        </w:rPr>
        <w:t>a</w:t>
      </w:r>
      <w:r>
        <w:rPr>
          <w:color w:val="231F20"/>
          <w:spacing w:val="-9"/>
          <w:w w:val="110"/>
        </w:rPr>
        <w:t xml:space="preserve"> </w:t>
      </w:r>
      <w:r>
        <w:rPr>
          <w:color w:val="231F20"/>
          <w:w w:val="110"/>
        </w:rPr>
        <w:t>Lei</w:t>
      </w:r>
      <w:r>
        <w:rPr>
          <w:color w:val="231F20"/>
          <w:spacing w:val="-9"/>
          <w:w w:val="110"/>
        </w:rPr>
        <w:t xml:space="preserve"> </w:t>
      </w:r>
      <w:r>
        <w:rPr>
          <w:color w:val="231F20"/>
          <w:w w:val="110"/>
        </w:rPr>
        <w:t>nº</w:t>
      </w:r>
      <w:r>
        <w:rPr>
          <w:color w:val="231F20"/>
          <w:spacing w:val="-9"/>
          <w:w w:val="110"/>
        </w:rPr>
        <w:t xml:space="preserve"> </w:t>
      </w:r>
      <w:r>
        <w:rPr>
          <w:color w:val="231F20"/>
          <w:w w:val="110"/>
        </w:rPr>
        <w:t>6.019,</w:t>
      </w:r>
      <w:r>
        <w:rPr>
          <w:color w:val="231F20"/>
          <w:spacing w:val="-9"/>
          <w:w w:val="110"/>
        </w:rPr>
        <w:t xml:space="preserve"> </w:t>
      </w:r>
      <w:r>
        <w:rPr>
          <w:color w:val="231F20"/>
          <w:w w:val="110"/>
        </w:rPr>
        <w:t>de</w:t>
      </w:r>
      <w:r>
        <w:rPr>
          <w:color w:val="231F20"/>
          <w:spacing w:val="-9"/>
          <w:w w:val="110"/>
        </w:rPr>
        <w:t xml:space="preserve"> </w:t>
      </w:r>
      <w:r>
        <w:rPr>
          <w:color w:val="231F20"/>
          <w:w w:val="110"/>
        </w:rPr>
        <w:t>3</w:t>
      </w:r>
      <w:r>
        <w:rPr>
          <w:color w:val="231F20"/>
          <w:spacing w:val="-9"/>
          <w:w w:val="110"/>
        </w:rPr>
        <w:t xml:space="preserve"> </w:t>
      </w:r>
      <w:r>
        <w:rPr>
          <w:color w:val="231F20"/>
          <w:w w:val="110"/>
        </w:rPr>
        <w:t>de</w:t>
      </w:r>
      <w:r>
        <w:rPr>
          <w:color w:val="231F20"/>
          <w:spacing w:val="-9"/>
          <w:w w:val="110"/>
        </w:rPr>
        <w:t xml:space="preserve"> </w:t>
      </w:r>
      <w:r>
        <w:rPr>
          <w:color w:val="231F20"/>
          <w:w w:val="110"/>
        </w:rPr>
        <w:t>janeiro</w:t>
      </w:r>
      <w:r>
        <w:rPr>
          <w:color w:val="231F20"/>
          <w:spacing w:val="-9"/>
          <w:w w:val="110"/>
        </w:rPr>
        <w:t xml:space="preserve"> </w:t>
      </w:r>
      <w:r>
        <w:rPr>
          <w:color w:val="231F20"/>
          <w:w w:val="110"/>
        </w:rPr>
        <w:t>de</w:t>
      </w:r>
      <w:r>
        <w:rPr>
          <w:color w:val="231F20"/>
          <w:spacing w:val="-9"/>
          <w:w w:val="110"/>
        </w:rPr>
        <w:t xml:space="preserve"> </w:t>
      </w:r>
      <w:r>
        <w:rPr>
          <w:color w:val="231F20"/>
          <w:w w:val="110"/>
        </w:rPr>
        <w:t>1974.</w:t>
      </w:r>
    </w:p>
    <w:p w14:paraId="2928B866" w14:textId="77777777" w:rsidR="00711073" w:rsidRDefault="00000000">
      <w:pPr>
        <w:pStyle w:val="BodyText"/>
        <w:spacing w:before="130"/>
      </w:pPr>
      <w:r>
        <w:rPr>
          <w:color w:val="231F20"/>
          <w:w w:val="105"/>
        </w:rPr>
        <w:t>§</w:t>
      </w:r>
      <w:r>
        <w:rPr>
          <w:color w:val="231F20"/>
          <w:spacing w:val="5"/>
          <w:w w:val="105"/>
        </w:rPr>
        <w:t xml:space="preserve"> </w:t>
      </w:r>
      <w:r>
        <w:rPr>
          <w:color w:val="231F20"/>
          <w:w w:val="105"/>
        </w:rPr>
        <w:t>4º</w:t>
      </w:r>
      <w:r>
        <w:rPr>
          <w:color w:val="231F20"/>
          <w:spacing w:val="-3"/>
          <w:w w:val="105"/>
        </w:rPr>
        <w:t xml:space="preserve"> </w:t>
      </w:r>
      <w:r>
        <w:rPr>
          <w:color w:val="231F20"/>
          <w:w w:val="105"/>
        </w:rPr>
        <w:t>As</w:t>
      </w:r>
      <w:r>
        <w:rPr>
          <w:color w:val="231F20"/>
          <w:spacing w:val="12"/>
          <w:w w:val="105"/>
        </w:rPr>
        <w:t xml:space="preserve"> </w:t>
      </w:r>
      <w:r>
        <w:rPr>
          <w:color w:val="231F20"/>
          <w:w w:val="105"/>
        </w:rPr>
        <w:t>categorias</w:t>
      </w:r>
      <w:r>
        <w:rPr>
          <w:color w:val="231F20"/>
          <w:spacing w:val="12"/>
          <w:w w:val="105"/>
        </w:rPr>
        <w:t xml:space="preserve"> </w:t>
      </w:r>
      <w:r>
        <w:rPr>
          <w:color w:val="231F20"/>
          <w:w w:val="105"/>
        </w:rPr>
        <w:t>previstas</w:t>
      </w:r>
      <w:r>
        <w:rPr>
          <w:color w:val="231F20"/>
          <w:spacing w:val="13"/>
          <w:w w:val="105"/>
        </w:rPr>
        <w:t xml:space="preserve"> </w:t>
      </w:r>
      <w:r>
        <w:rPr>
          <w:color w:val="231F20"/>
          <w:w w:val="105"/>
        </w:rPr>
        <w:t>no</w:t>
      </w:r>
      <w:r>
        <w:rPr>
          <w:color w:val="231F20"/>
          <w:spacing w:val="12"/>
          <w:w w:val="105"/>
        </w:rPr>
        <w:t xml:space="preserve"> </w:t>
      </w:r>
      <w:r>
        <w:rPr>
          <w:color w:val="231F20"/>
          <w:w w:val="105"/>
        </w:rPr>
        <w:t>caput</w:t>
      </w:r>
      <w:r>
        <w:rPr>
          <w:color w:val="231F20"/>
          <w:spacing w:val="12"/>
          <w:w w:val="105"/>
        </w:rPr>
        <w:t xml:space="preserve"> </w:t>
      </w:r>
      <w:r>
        <w:rPr>
          <w:color w:val="231F20"/>
          <w:w w:val="105"/>
        </w:rPr>
        <w:t>constituem</w:t>
      </w:r>
      <w:r>
        <w:rPr>
          <w:color w:val="231F20"/>
          <w:spacing w:val="12"/>
          <w:w w:val="105"/>
        </w:rPr>
        <w:t xml:space="preserve"> </w:t>
      </w:r>
      <w:r>
        <w:rPr>
          <w:color w:val="231F20"/>
          <w:w w:val="105"/>
        </w:rPr>
        <w:t>categorias</w:t>
      </w:r>
      <w:r>
        <w:rPr>
          <w:color w:val="231F20"/>
          <w:spacing w:val="12"/>
          <w:w w:val="105"/>
        </w:rPr>
        <w:t xml:space="preserve"> </w:t>
      </w:r>
      <w:r>
        <w:rPr>
          <w:color w:val="231F20"/>
          <w:w w:val="105"/>
        </w:rPr>
        <w:t>profissionais</w:t>
      </w:r>
      <w:r>
        <w:rPr>
          <w:color w:val="231F20"/>
          <w:spacing w:val="13"/>
          <w:w w:val="105"/>
        </w:rPr>
        <w:t xml:space="preserve"> </w:t>
      </w:r>
      <w:r>
        <w:rPr>
          <w:color w:val="231F20"/>
          <w:spacing w:val="-2"/>
          <w:w w:val="105"/>
        </w:rPr>
        <w:t>diferenciadas.</w:t>
      </w:r>
    </w:p>
    <w:p w14:paraId="1A36E6D1" w14:textId="77777777" w:rsidR="00711073" w:rsidRDefault="00000000">
      <w:pPr>
        <w:pStyle w:val="BodyText"/>
        <w:spacing w:before="186" w:line="304" w:lineRule="auto"/>
        <w:ind w:right="116"/>
      </w:pPr>
      <w:r>
        <w:rPr>
          <w:color w:val="231F20"/>
        </w:rPr>
        <w:t xml:space="preserve">§ 5º Desde que possuam a qualificação necessária, os trabalhadores portuários avulsos registrados e </w:t>
      </w:r>
      <w:r>
        <w:rPr>
          <w:color w:val="231F20"/>
          <w:w w:val="110"/>
        </w:rPr>
        <w:t>cadastrados</w:t>
      </w:r>
      <w:r>
        <w:rPr>
          <w:color w:val="231F20"/>
          <w:spacing w:val="-14"/>
          <w:w w:val="110"/>
        </w:rPr>
        <w:t xml:space="preserve"> </w:t>
      </w:r>
      <w:r>
        <w:rPr>
          <w:color w:val="231F20"/>
          <w:w w:val="110"/>
        </w:rPr>
        <w:t>poderão</w:t>
      </w:r>
      <w:r>
        <w:rPr>
          <w:color w:val="231F20"/>
          <w:spacing w:val="-14"/>
          <w:w w:val="110"/>
        </w:rPr>
        <w:t xml:space="preserve"> </w:t>
      </w:r>
      <w:r>
        <w:rPr>
          <w:color w:val="231F20"/>
          <w:w w:val="110"/>
        </w:rPr>
        <w:t>desempenhar</w:t>
      </w:r>
      <w:r>
        <w:rPr>
          <w:color w:val="231F20"/>
          <w:spacing w:val="-14"/>
          <w:w w:val="110"/>
        </w:rPr>
        <w:t xml:space="preserve"> </w:t>
      </w:r>
      <w:r>
        <w:rPr>
          <w:color w:val="231F20"/>
          <w:w w:val="110"/>
        </w:rPr>
        <w:t>quaisquer</w:t>
      </w:r>
      <w:r>
        <w:rPr>
          <w:color w:val="231F20"/>
          <w:spacing w:val="-14"/>
          <w:w w:val="110"/>
        </w:rPr>
        <w:t xml:space="preserve"> </w:t>
      </w:r>
      <w:r>
        <w:rPr>
          <w:color w:val="231F20"/>
          <w:w w:val="110"/>
        </w:rPr>
        <w:t>das</w:t>
      </w:r>
      <w:r>
        <w:rPr>
          <w:color w:val="231F20"/>
          <w:spacing w:val="-13"/>
          <w:w w:val="110"/>
        </w:rPr>
        <w:t xml:space="preserve"> </w:t>
      </w:r>
      <w:r>
        <w:rPr>
          <w:color w:val="231F20"/>
          <w:w w:val="110"/>
        </w:rPr>
        <w:t>atividades</w:t>
      </w:r>
      <w:r>
        <w:rPr>
          <w:color w:val="231F20"/>
          <w:spacing w:val="-14"/>
          <w:w w:val="110"/>
        </w:rPr>
        <w:t xml:space="preserve"> </w:t>
      </w:r>
      <w:r>
        <w:rPr>
          <w:color w:val="231F20"/>
          <w:w w:val="110"/>
        </w:rPr>
        <w:t>de</w:t>
      </w:r>
      <w:r>
        <w:rPr>
          <w:color w:val="231F20"/>
          <w:spacing w:val="-14"/>
          <w:w w:val="110"/>
        </w:rPr>
        <w:t xml:space="preserve"> </w:t>
      </w:r>
      <w:r>
        <w:rPr>
          <w:color w:val="231F20"/>
          <w:w w:val="110"/>
        </w:rPr>
        <w:t>que</w:t>
      </w:r>
      <w:r>
        <w:rPr>
          <w:color w:val="231F20"/>
          <w:spacing w:val="-14"/>
          <w:w w:val="110"/>
        </w:rPr>
        <w:t xml:space="preserve"> </w:t>
      </w:r>
      <w:r>
        <w:rPr>
          <w:color w:val="231F20"/>
          <w:w w:val="110"/>
        </w:rPr>
        <w:t>trata</w:t>
      </w:r>
      <w:r>
        <w:rPr>
          <w:color w:val="231F20"/>
          <w:spacing w:val="-13"/>
          <w:w w:val="110"/>
        </w:rPr>
        <w:t xml:space="preserve"> </w:t>
      </w:r>
      <w:r>
        <w:rPr>
          <w:color w:val="231F20"/>
          <w:w w:val="110"/>
        </w:rPr>
        <w:t>o</w:t>
      </w:r>
      <w:r>
        <w:rPr>
          <w:color w:val="231F20"/>
          <w:spacing w:val="-14"/>
          <w:w w:val="110"/>
        </w:rPr>
        <w:t xml:space="preserve"> </w:t>
      </w:r>
      <w:r>
        <w:rPr>
          <w:color w:val="231F20"/>
          <w:w w:val="110"/>
        </w:rPr>
        <w:t>§</w:t>
      </w:r>
      <w:r>
        <w:rPr>
          <w:color w:val="231F20"/>
          <w:spacing w:val="-14"/>
          <w:w w:val="110"/>
        </w:rPr>
        <w:t xml:space="preserve"> </w:t>
      </w:r>
      <w:r>
        <w:rPr>
          <w:color w:val="231F20"/>
          <w:w w:val="110"/>
        </w:rPr>
        <w:t>1º</w:t>
      </w:r>
      <w:r>
        <w:rPr>
          <w:color w:val="231F20"/>
          <w:spacing w:val="-14"/>
          <w:w w:val="110"/>
        </w:rPr>
        <w:t xml:space="preserve"> </w:t>
      </w:r>
      <w:r>
        <w:rPr>
          <w:color w:val="231F20"/>
          <w:w w:val="110"/>
        </w:rPr>
        <w:t>deste</w:t>
      </w:r>
      <w:r>
        <w:rPr>
          <w:color w:val="231F20"/>
          <w:spacing w:val="-13"/>
          <w:w w:val="110"/>
        </w:rPr>
        <w:t xml:space="preserve"> </w:t>
      </w:r>
      <w:r>
        <w:rPr>
          <w:color w:val="231F20"/>
          <w:w w:val="110"/>
        </w:rPr>
        <w:t>artigo,</w:t>
      </w:r>
      <w:r>
        <w:rPr>
          <w:color w:val="231F20"/>
          <w:spacing w:val="-14"/>
          <w:w w:val="110"/>
        </w:rPr>
        <w:t xml:space="preserve"> </w:t>
      </w:r>
      <w:r>
        <w:rPr>
          <w:color w:val="231F20"/>
          <w:w w:val="110"/>
        </w:rPr>
        <w:t>vedada a exigência de novo registro ou cadastro específico, independentemente</w:t>
      </w:r>
      <w:r>
        <w:rPr>
          <w:color w:val="231F20"/>
          <w:spacing w:val="-1"/>
          <w:w w:val="110"/>
        </w:rPr>
        <w:t xml:space="preserve"> </w:t>
      </w:r>
      <w:r>
        <w:rPr>
          <w:color w:val="231F20"/>
          <w:w w:val="110"/>
        </w:rPr>
        <w:t>de</w:t>
      </w:r>
      <w:r>
        <w:rPr>
          <w:color w:val="231F20"/>
          <w:spacing w:val="-1"/>
          <w:w w:val="110"/>
        </w:rPr>
        <w:t xml:space="preserve"> </w:t>
      </w:r>
      <w:r>
        <w:rPr>
          <w:color w:val="231F20"/>
          <w:w w:val="110"/>
        </w:rPr>
        <w:t>acordo</w:t>
      </w:r>
      <w:r>
        <w:rPr>
          <w:color w:val="231F20"/>
          <w:spacing w:val="-1"/>
          <w:w w:val="110"/>
        </w:rPr>
        <w:t xml:space="preserve"> </w:t>
      </w:r>
      <w:r>
        <w:rPr>
          <w:color w:val="231F20"/>
          <w:w w:val="110"/>
        </w:rPr>
        <w:t>ou</w:t>
      </w:r>
      <w:r>
        <w:rPr>
          <w:color w:val="231F20"/>
          <w:spacing w:val="-1"/>
          <w:w w:val="110"/>
        </w:rPr>
        <w:t xml:space="preserve"> </w:t>
      </w:r>
      <w:r>
        <w:rPr>
          <w:color w:val="231F20"/>
          <w:w w:val="110"/>
        </w:rPr>
        <w:t xml:space="preserve">convenção </w:t>
      </w:r>
      <w:r>
        <w:rPr>
          <w:color w:val="231F20"/>
          <w:spacing w:val="-2"/>
          <w:w w:val="110"/>
        </w:rPr>
        <w:t>coletiva.</w:t>
      </w:r>
    </w:p>
    <w:p w14:paraId="47419786" w14:textId="77777777" w:rsidR="00711073" w:rsidRDefault="00000000">
      <w:pPr>
        <w:spacing w:before="128"/>
        <w:ind w:left="190"/>
        <w:rPr>
          <w:sz w:val="18"/>
        </w:rPr>
      </w:pPr>
      <w:r>
        <w:rPr>
          <w:color w:val="231F20"/>
          <w:spacing w:val="-2"/>
          <w:w w:val="105"/>
          <w:sz w:val="18"/>
        </w:rPr>
        <w:t>(...)</w:t>
      </w:r>
    </w:p>
    <w:p w14:paraId="3A5EC0FA" w14:textId="77777777" w:rsidR="00711073" w:rsidRDefault="00711073">
      <w:pPr>
        <w:rPr>
          <w:sz w:val="18"/>
        </w:rPr>
        <w:sectPr w:rsidR="00711073">
          <w:pgSz w:w="11910" w:h="16840"/>
          <w:pgMar w:top="0" w:right="1200" w:bottom="720" w:left="1680" w:header="0" w:footer="537" w:gutter="0"/>
          <w:cols w:space="720"/>
        </w:sectPr>
      </w:pPr>
    </w:p>
    <w:p w14:paraId="601E13B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8240" behindDoc="0" locked="0" layoutInCell="1" allowOverlap="1" wp14:anchorId="28BDBBA6" wp14:editId="11D4A028">
                <wp:simplePos x="0" y="0"/>
                <wp:positionH relativeFrom="page">
                  <wp:posOffset>0</wp:posOffset>
                </wp:positionH>
                <wp:positionV relativeFrom="page">
                  <wp:posOffset>0</wp:posOffset>
                </wp:positionV>
                <wp:extent cx="776605" cy="10692130"/>
                <wp:effectExtent l="0" t="0" r="0" b="0"/>
                <wp:wrapNone/>
                <wp:docPr id="461" name="Graphic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8240" id="docshape460" filled="true" fillcolor="#005cfa" stroked="false">
                <v:fill type="solid"/>
                <w10:wrap type="none"/>
              </v:rect>
            </w:pict>
          </mc:Fallback>
        </mc:AlternateContent>
      </w:r>
    </w:p>
    <w:p w14:paraId="7CE7CFC3" w14:textId="77777777" w:rsidR="00711073" w:rsidRDefault="00711073">
      <w:pPr>
        <w:pStyle w:val="BodyText"/>
        <w:ind w:left="0"/>
        <w:jc w:val="left"/>
        <w:rPr>
          <w:sz w:val="20"/>
        </w:rPr>
      </w:pPr>
    </w:p>
    <w:p w14:paraId="641A5C15" w14:textId="77777777" w:rsidR="00711073" w:rsidRDefault="00711073">
      <w:pPr>
        <w:pStyle w:val="BodyText"/>
        <w:ind w:left="0"/>
        <w:jc w:val="left"/>
        <w:rPr>
          <w:sz w:val="20"/>
        </w:rPr>
      </w:pPr>
    </w:p>
    <w:p w14:paraId="624B6F36" w14:textId="77777777" w:rsidR="00711073" w:rsidRDefault="00711073">
      <w:pPr>
        <w:pStyle w:val="BodyText"/>
        <w:ind w:left="0"/>
        <w:jc w:val="left"/>
        <w:rPr>
          <w:sz w:val="20"/>
        </w:rPr>
      </w:pPr>
    </w:p>
    <w:p w14:paraId="02F665CE" w14:textId="77777777" w:rsidR="00711073" w:rsidRDefault="00711073">
      <w:pPr>
        <w:pStyle w:val="BodyText"/>
        <w:spacing w:before="7"/>
        <w:ind w:left="0"/>
        <w:jc w:val="left"/>
        <w:rPr>
          <w:sz w:val="24"/>
        </w:rPr>
      </w:pPr>
    </w:p>
    <w:p w14:paraId="41AC34A0" w14:textId="77777777" w:rsidR="00711073" w:rsidRDefault="00000000">
      <w:pPr>
        <w:pStyle w:val="BodyText"/>
        <w:spacing w:before="105" w:line="302" w:lineRule="auto"/>
        <w:ind w:right="115"/>
      </w:pPr>
      <w:r>
        <w:rPr>
          <w:color w:val="231F20"/>
          <w:w w:val="110"/>
        </w:rPr>
        <w:t>Art.</w:t>
      </w:r>
      <w:r>
        <w:rPr>
          <w:color w:val="231F20"/>
          <w:spacing w:val="-14"/>
          <w:w w:val="110"/>
        </w:rPr>
        <w:t xml:space="preserve"> </w:t>
      </w:r>
      <w:r>
        <w:rPr>
          <w:color w:val="231F20"/>
          <w:w w:val="110"/>
        </w:rPr>
        <w:t>42.</w:t>
      </w:r>
      <w:r>
        <w:rPr>
          <w:color w:val="231F20"/>
          <w:spacing w:val="-14"/>
          <w:w w:val="110"/>
        </w:rPr>
        <w:t xml:space="preserve"> </w:t>
      </w:r>
      <w:r>
        <w:rPr>
          <w:color w:val="231F20"/>
          <w:w w:val="110"/>
        </w:rPr>
        <w:t>A</w:t>
      </w:r>
      <w:r>
        <w:rPr>
          <w:color w:val="231F20"/>
          <w:spacing w:val="-14"/>
          <w:w w:val="110"/>
        </w:rPr>
        <w:t xml:space="preserve"> </w:t>
      </w:r>
      <w:r>
        <w:rPr>
          <w:color w:val="231F20"/>
          <w:w w:val="110"/>
        </w:rPr>
        <w:t>seleção e o registro do trabalhador portuário avulso serão feitos pelo órgão de gestão de mão de obra avulsa, de acordo com as normas estabelecidas em contrato,</w:t>
      </w:r>
      <w:r>
        <w:rPr>
          <w:color w:val="231F20"/>
          <w:spacing w:val="-1"/>
          <w:w w:val="110"/>
        </w:rPr>
        <w:t xml:space="preserve"> </w:t>
      </w:r>
      <w:r>
        <w:rPr>
          <w:color w:val="231F20"/>
          <w:w w:val="110"/>
        </w:rPr>
        <w:t>convenção ou acordo coletivo de trabalho.</w:t>
      </w:r>
    </w:p>
    <w:p w14:paraId="066BBF17" w14:textId="77777777" w:rsidR="00711073" w:rsidRDefault="00000000">
      <w:pPr>
        <w:pStyle w:val="BodyText"/>
        <w:spacing w:before="113" w:line="302" w:lineRule="auto"/>
        <w:ind w:right="114"/>
      </w:pPr>
      <w:r>
        <w:rPr>
          <w:color w:val="231F20"/>
          <w:spacing w:val="-2"/>
          <w:w w:val="110"/>
        </w:rPr>
        <w:t>Art.</w:t>
      </w:r>
      <w:r>
        <w:rPr>
          <w:color w:val="231F20"/>
          <w:spacing w:val="-12"/>
          <w:w w:val="110"/>
        </w:rPr>
        <w:t xml:space="preserve"> </w:t>
      </w:r>
      <w:r>
        <w:rPr>
          <w:color w:val="231F20"/>
          <w:spacing w:val="-2"/>
          <w:w w:val="110"/>
        </w:rPr>
        <w:t>43.</w:t>
      </w:r>
      <w:r>
        <w:rPr>
          <w:color w:val="231F20"/>
          <w:spacing w:val="-12"/>
          <w:w w:val="110"/>
        </w:rPr>
        <w:t xml:space="preserve"> </w:t>
      </w:r>
      <w:r>
        <w:rPr>
          <w:color w:val="231F20"/>
          <w:spacing w:val="-2"/>
          <w:w w:val="110"/>
        </w:rPr>
        <w:t>A</w:t>
      </w:r>
      <w:r>
        <w:rPr>
          <w:color w:val="231F20"/>
          <w:spacing w:val="-12"/>
          <w:w w:val="110"/>
        </w:rPr>
        <w:t xml:space="preserve"> </w:t>
      </w:r>
      <w:r>
        <w:rPr>
          <w:color w:val="231F20"/>
          <w:spacing w:val="-2"/>
          <w:w w:val="110"/>
        </w:rPr>
        <w:t>remuneração,</w:t>
      </w:r>
      <w:r>
        <w:rPr>
          <w:color w:val="231F20"/>
          <w:spacing w:val="-12"/>
          <w:w w:val="110"/>
        </w:rPr>
        <w:t xml:space="preserve"> </w:t>
      </w:r>
      <w:r>
        <w:rPr>
          <w:color w:val="231F20"/>
          <w:spacing w:val="-2"/>
          <w:w w:val="110"/>
        </w:rPr>
        <w:t>a</w:t>
      </w:r>
      <w:r>
        <w:rPr>
          <w:color w:val="231F20"/>
          <w:spacing w:val="-11"/>
          <w:w w:val="110"/>
        </w:rPr>
        <w:t xml:space="preserve"> </w:t>
      </w:r>
      <w:r>
        <w:rPr>
          <w:color w:val="231F20"/>
          <w:spacing w:val="-2"/>
          <w:w w:val="110"/>
        </w:rPr>
        <w:t>definição</w:t>
      </w:r>
      <w:r>
        <w:rPr>
          <w:color w:val="231F20"/>
          <w:spacing w:val="-5"/>
          <w:w w:val="110"/>
        </w:rPr>
        <w:t xml:space="preserve"> </w:t>
      </w:r>
      <w:r>
        <w:rPr>
          <w:color w:val="231F20"/>
          <w:spacing w:val="-2"/>
          <w:w w:val="110"/>
        </w:rPr>
        <w:t>das</w:t>
      </w:r>
      <w:r>
        <w:rPr>
          <w:color w:val="231F20"/>
          <w:spacing w:val="-4"/>
          <w:w w:val="110"/>
        </w:rPr>
        <w:t xml:space="preserve"> </w:t>
      </w:r>
      <w:r>
        <w:rPr>
          <w:color w:val="231F20"/>
          <w:spacing w:val="-2"/>
          <w:w w:val="110"/>
        </w:rPr>
        <w:t>funções,</w:t>
      </w:r>
      <w:r>
        <w:rPr>
          <w:color w:val="231F20"/>
          <w:spacing w:val="-4"/>
          <w:w w:val="110"/>
        </w:rPr>
        <w:t xml:space="preserve"> </w:t>
      </w:r>
      <w:r>
        <w:rPr>
          <w:color w:val="231F20"/>
          <w:spacing w:val="-2"/>
          <w:w w:val="110"/>
        </w:rPr>
        <w:t>a</w:t>
      </w:r>
      <w:r>
        <w:rPr>
          <w:color w:val="231F20"/>
          <w:spacing w:val="-4"/>
          <w:w w:val="110"/>
        </w:rPr>
        <w:t xml:space="preserve"> </w:t>
      </w:r>
      <w:r>
        <w:rPr>
          <w:color w:val="231F20"/>
          <w:spacing w:val="-2"/>
          <w:w w:val="110"/>
        </w:rPr>
        <w:t>composição</w:t>
      </w:r>
      <w:r>
        <w:rPr>
          <w:color w:val="231F20"/>
          <w:spacing w:val="-4"/>
          <w:w w:val="110"/>
        </w:rPr>
        <w:t xml:space="preserve"> </w:t>
      </w:r>
      <w:r>
        <w:rPr>
          <w:color w:val="231F20"/>
          <w:spacing w:val="-2"/>
          <w:w w:val="110"/>
        </w:rPr>
        <w:t>dos</w:t>
      </w:r>
      <w:r>
        <w:rPr>
          <w:color w:val="231F20"/>
          <w:spacing w:val="-4"/>
          <w:w w:val="110"/>
        </w:rPr>
        <w:t xml:space="preserve"> </w:t>
      </w:r>
      <w:r>
        <w:rPr>
          <w:color w:val="231F20"/>
          <w:spacing w:val="-2"/>
          <w:w w:val="110"/>
        </w:rPr>
        <w:t>ternos,</w:t>
      </w:r>
      <w:r>
        <w:rPr>
          <w:color w:val="231F20"/>
          <w:spacing w:val="-4"/>
          <w:w w:val="110"/>
        </w:rPr>
        <w:t xml:space="preserve"> </w:t>
      </w:r>
      <w:r>
        <w:rPr>
          <w:color w:val="231F20"/>
          <w:spacing w:val="-2"/>
          <w:w w:val="110"/>
        </w:rPr>
        <w:t>a</w:t>
      </w:r>
      <w:r>
        <w:rPr>
          <w:color w:val="231F20"/>
          <w:spacing w:val="-4"/>
          <w:w w:val="110"/>
        </w:rPr>
        <w:t xml:space="preserve"> </w:t>
      </w:r>
      <w:r>
        <w:rPr>
          <w:color w:val="231F20"/>
          <w:spacing w:val="-2"/>
          <w:w w:val="110"/>
        </w:rPr>
        <w:t>multifuncionalidade</w:t>
      </w:r>
      <w:r>
        <w:rPr>
          <w:color w:val="231F20"/>
          <w:spacing w:val="-4"/>
          <w:w w:val="110"/>
        </w:rPr>
        <w:t xml:space="preserve"> </w:t>
      </w:r>
      <w:r>
        <w:rPr>
          <w:color w:val="231F20"/>
          <w:spacing w:val="-2"/>
          <w:w w:val="110"/>
        </w:rPr>
        <w:t>e</w:t>
      </w:r>
      <w:r>
        <w:rPr>
          <w:color w:val="231F20"/>
          <w:spacing w:val="-4"/>
          <w:w w:val="110"/>
        </w:rPr>
        <w:t xml:space="preserve"> </w:t>
      </w:r>
      <w:r>
        <w:rPr>
          <w:color w:val="231F20"/>
          <w:spacing w:val="-2"/>
          <w:w w:val="110"/>
        </w:rPr>
        <w:t xml:space="preserve">as </w:t>
      </w:r>
      <w:r>
        <w:rPr>
          <w:color w:val="231F20"/>
          <w:w w:val="110"/>
        </w:rPr>
        <w:t>demais</w:t>
      </w:r>
      <w:r>
        <w:rPr>
          <w:color w:val="231F20"/>
          <w:spacing w:val="-14"/>
          <w:w w:val="110"/>
        </w:rPr>
        <w:t xml:space="preserve"> </w:t>
      </w:r>
      <w:r>
        <w:rPr>
          <w:color w:val="231F20"/>
          <w:w w:val="110"/>
        </w:rPr>
        <w:t>condições</w:t>
      </w:r>
      <w:r>
        <w:rPr>
          <w:color w:val="231F20"/>
          <w:spacing w:val="-14"/>
          <w:w w:val="110"/>
        </w:rPr>
        <w:t xml:space="preserve"> </w:t>
      </w:r>
      <w:r>
        <w:rPr>
          <w:color w:val="231F20"/>
          <w:w w:val="110"/>
        </w:rPr>
        <w:t>do</w:t>
      </w:r>
      <w:r>
        <w:rPr>
          <w:color w:val="231F20"/>
          <w:spacing w:val="-14"/>
          <w:w w:val="110"/>
        </w:rPr>
        <w:t xml:space="preserve"> </w:t>
      </w:r>
      <w:r>
        <w:rPr>
          <w:color w:val="231F20"/>
          <w:w w:val="110"/>
        </w:rPr>
        <w:t>trabalho</w:t>
      </w:r>
      <w:r>
        <w:rPr>
          <w:color w:val="231F20"/>
          <w:spacing w:val="-11"/>
          <w:w w:val="110"/>
        </w:rPr>
        <w:t xml:space="preserve"> </w:t>
      </w:r>
      <w:r>
        <w:rPr>
          <w:color w:val="231F20"/>
          <w:w w:val="110"/>
        </w:rPr>
        <w:t>avulso</w:t>
      </w:r>
      <w:r>
        <w:rPr>
          <w:color w:val="231F20"/>
          <w:spacing w:val="-9"/>
          <w:w w:val="110"/>
        </w:rPr>
        <w:t xml:space="preserve"> </w:t>
      </w:r>
      <w:r>
        <w:rPr>
          <w:color w:val="231F20"/>
          <w:w w:val="110"/>
        </w:rPr>
        <w:t>serão</w:t>
      </w:r>
      <w:r>
        <w:rPr>
          <w:color w:val="231F20"/>
          <w:spacing w:val="-10"/>
          <w:w w:val="110"/>
        </w:rPr>
        <w:t xml:space="preserve"> </w:t>
      </w:r>
      <w:r>
        <w:rPr>
          <w:color w:val="231F20"/>
          <w:w w:val="110"/>
        </w:rPr>
        <w:t>objeto</w:t>
      </w:r>
      <w:r>
        <w:rPr>
          <w:color w:val="231F20"/>
          <w:spacing w:val="-14"/>
          <w:w w:val="110"/>
        </w:rPr>
        <w:t xml:space="preserve"> </w:t>
      </w:r>
      <w:r>
        <w:rPr>
          <w:color w:val="231F20"/>
          <w:w w:val="110"/>
        </w:rPr>
        <w:t>de</w:t>
      </w:r>
      <w:r>
        <w:rPr>
          <w:color w:val="231F20"/>
          <w:spacing w:val="-14"/>
          <w:w w:val="110"/>
        </w:rPr>
        <w:t xml:space="preserve"> </w:t>
      </w:r>
      <w:r>
        <w:rPr>
          <w:color w:val="231F20"/>
          <w:w w:val="110"/>
        </w:rPr>
        <w:t>negociação</w:t>
      </w:r>
      <w:r>
        <w:rPr>
          <w:color w:val="231F20"/>
          <w:spacing w:val="-14"/>
          <w:w w:val="110"/>
        </w:rPr>
        <w:t xml:space="preserve"> </w:t>
      </w:r>
      <w:r>
        <w:rPr>
          <w:color w:val="231F20"/>
          <w:w w:val="110"/>
        </w:rPr>
        <w:t>entre</w:t>
      </w:r>
      <w:r>
        <w:rPr>
          <w:color w:val="231F20"/>
          <w:spacing w:val="-14"/>
          <w:w w:val="110"/>
        </w:rPr>
        <w:t xml:space="preserve"> </w:t>
      </w:r>
      <w:r>
        <w:rPr>
          <w:color w:val="231F20"/>
          <w:w w:val="110"/>
        </w:rPr>
        <w:t>as</w:t>
      </w:r>
      <w:r>
        <w:rPr>
          <w:color w:val="231F20"/>
          <w:spacing w:val="-13"/>
          <w:w w:val="110"/>
        </w:rPr>
        <w:t xml:space="preserve"> </w:t>
      </w:r>
      <w:r>
        <w:rPr>
          <w:color w:val="231F20"/>
          <w:w w:val="110"/>
        </w:rPr>
        <w:t>entidades</w:t>
      </w:r>
      <w:r>
        <w:rPr>
          <w:color w:val="231F20"/>
          <w:spacing w:val="-14"/>
          <w:w w:val="110"/>
        </w:rPr>
        <w:t xml:space="preserve"> </w:t>
      </w:r>
      <w:r>
        <w:rPr>
          <w:color w:val="231F20"/>
          <w:w w:val="110"/>
        </w:rPr>
        <w:t>representativas dos trabalhadores portuários avulsos e dos operadores portuários.</w:t>
      </w:r>
    </w:p>
    <w:p w14:paraId="6E8E7B1E" w14:textId="77777777" w:rsidR="00711073" w:rsidRDefault="00000000">
      <w:pPr>
        <w:pStyle w:val="BodyText"/>
        <w:spacing w:before="112"/>
      </w:pPr>
      <w:r>
        <w:rPr>
          <w:color w:val="231F20"/>
          <w:w w:val="105"/>
        </w:rPr>
        <w:t>Parágrafo</w:t>
      </w:r>
      <w:r>
        <w:rPr>
          <w:color w:val="231F20"/>
          <w:spacing w:val="-2"/>
          <w:w w:val="105"/>
        </w:rPr>
        <w:t xml:space="preserve"> </w:t>
      </w:r>
      <w:r>
        <w:rPr>
          <w:color w:val="231F20"/>
          <w:w w:val="105"/>
        </w:rPr>
        <w:t>único.</w:t>
      </w:r>
      <w:r>
        <w:rPr>
          <w:color w:val="231F20"/>
          <w:spacing w:val="-12"/>
          <w:w w:val="105"/>
        </w:rPr>
        <w:t xml:space="preserve"> </w:t>
      </w:r>
      <w:r>
        <w:rPr>
          <w:color w:val="231F20"/>
          <w:w w:val="105"/>
        </w:rPr>
        <w:t>A</w:t>
      </w:r>
      <w:r>
        <w:rPr>
          <w:color w:val="231F20"/>
          <w:spacing w:val="4"/>
          <w:w w:val="105"/>
        </w:rPr>
        <w:t xml:space="preserve"> </w:t>
      </w:r>
      <w:r>
        <w:rPr>
          <w:color w:val="231F20"/>
          <w:w w:val="105"/>
        </w:rPr>
        <w:t>negociação</w:t>
      </w:r>
      <w:r>
        <w:rPr>
          <w:color w:val="231F20"/>
          <w:spacing w:val="15"/>
          <w:w w:val="105"/>
        </w:rPr>
        <w:t xml:space="preserve"> </w:t>
      </w:r>
      <w:r>
        <w:rPr>
          <w:color w:val="231F20"/>
          <w:w w:val="105"/>
        </w:rPr>
        <w:t>prevista</w:t>
      </w:r>
      <w:r>
        <w:rPr>
          <w:color w:val="231F20"/>
          <w:spacing w:val="16"/>
          <w:w w:val="105"/>
        </w:rPr>
        <w:t xml:space="preserve"> </w:t>
      </w:r>
      <w:r>
        <w:rPr>
          <w:color w:val="231F20"/>
          <w:w w:val="105"/>
        </w:rPr>
        <w:t>no</w:t>
      </w:r>
      <w:r>
        <w:rPr>
          <w:color w:val="231F20"/>
          <w:spacing w:val="15"/>
          <w:w w:val="105"/>
        </w:rPr>
        <w:t xml:space="preserve"> </w:t>
      </w:r>
      <w:r>
        <w:rPr>
          <w:color w:val="231F20"/>
          <w:w w:val="105"/>
        </w:rPr>
        <w:t>caput</w:t>
      </w:r>
      <w:r>
        <w:rPr>
          <w:color w:val="231F20"/>
          <w:spacing w:val="16"/>
          <w:w w:val="105"/>
        </w:rPr>
        <w:t xml:space="preserve"> </w:t>
      </w:r>
      <w:r>
        <w:rPr>
          <w:color w:val="231F20"/>
          <w:w w:val="105"/>
        </w:rPr>
        <w:t>contemplará</w:t>
      </w:r>
      <w:r>
        <w:rPr>
          <w:color w:val="231F20"/>
          <w:spacing w:val="15"/>
          <w:w w:val="105"/>
        </w:rPr>
        <w:t xml:space="preserve"> </w:t>
      </w:r>
      <w:r>
        <w:rPr>
          <w:color w:val="231F20"/>
          <w:w w:val="105"/>
        </w:rPr>
        <w:t>a</w:t>
      </w:r>
      <w:r>
        <w:rPr>
          <w:color w:val="231F20"/>
          <w:spacing w:val="16"/>
          <w:w w:val="105"/>
        </w:rPr>
        <w:t xml:space="preserve"> </w:t>
      </w:r>
      <w:r>
        <w:rPr>
          <w:color w:val="231F20"/>
          <w:w w:val="105"/>
        </w:rPr>
        <w:t>garantia</w:t>
      </w:r>
      <w:r>
        <w:rPr>
          <w:color w:val="231F20"/>
          <w:spacing w:val="16"/>
          <w:w w:val="105"/>
        </w:rPr>
        <w:t xml:space="preserve"> </w:t>
      </w:r>
      <w:r>
        <w:rPr>
          <w:color w:val="231F20"/>
          <w:w w:val="105"/>
        </w:rPr>
        <w:t>de</w:t>
      </w:r>
      <w:r>
        <w:rPr>
          <w:color w:val="231F20"/>
          <w:spacing w:val="15"/>
          <w:w w:val="105"/>
        </w:rPr>
        <w:t xml:space="preserve"> </w:t>
      </w:r>
      <w:r>
        <w:rPr>
          <w:color w:val="231F20"/>
          <w:w w:val="105"/>
        </w:rPr>
        <w:t>renda</w:t>
      </w:r>
      <w:r>
        <w:rPr>
          <w:color w:val="231F20"/>
          <w:spacing w:val="16"/>
          <w:w w:val="105"/>
        </w:rPr>
        <w:t xml:space="preserve"> </w:t>
      </w:r>
      <w:r>
        <w:rPr>
          <w:color w:val="231F20"/>
          <w:w w:val="105"/>
        </w:rPr>
        <w:t>mínima</w:t>
      </w:r>
      <w:r>
        <w:rPr>
          <w:color w:val="231F20"/>
          <w:spacing w:val="15"/>
          <w:w w:val="105"/>
        </w:rPr>
        <w:t xml:space="preserve"> </w:t>
      </w:r>
      <w:r>
        <w:rPr>
          <w:color w:val="231F20"/>
          <w:w w:val="105"/>
        </w:rPr>
        <w:t>inserida</w:t>
      </w:r>
      <w:r>
        <w:rPr>
          <w:color w:val="231F20"/>
          <w:spacing w:val="16"/>
          <w:w w:val="105"/>
        </w:rPr>
        <w:t xml:space="preserve"> </w:t>
      </w:r>
      <w:r>
        <w:rPr>
          <w:color w:val="231F20"/>
          <w:spacing w:val="-5"/>
          <w:w w:val="105"/>
        </w:rPr>
        <w:t>no</w:t>
      </w:r>
    </w:p>
    <w:p w14:paraId="6B161CB7" w14:textId="77777777" w:rsidR="00711073" w:rsidRDefault="00000000">
      <w:pPr>
        <w:pStyle w:val="BodyText"/>
        <w:spacing w:before="54"/>
      </w:pPr>
      <w:r>
        <w:rPr>
          <w:color w:val="231F20"/>
        </w:rPr>
        <w:t>item</w:t>
      </w:r>
      <w:r>
        <w:rPr>
          <w:color w:val="231F20"/>
          <w:spacing w:val="24"/>
        </w:rPr>
        <w:t xml:space="preserve"> </w:t>
      </w:r>
      <w:r>
        <w:rPr>
          <w:color w:val="231F20"/>
        </w:rPr>
        <w:t>2</w:t>
      </w:r>
      <w:r>
        <w:rPr>
          <w:color w:val="231F20"/>
          <w:spacing w:val="24"/>
        </w:rPr>
        <w:t xml:space="preserve"> </w:t>
      </w:r>
      <w:r>
        <w:rPr>
          <w:color w:val="231F20"/>
        </w:rPr>
        <w:t>do</w:t>
      </w:r>
      <w:r>
        <w:rPr>
          <w:color w:val="231F20"/>
          <w:spacing w:val="24"/>
        </w:rPr>
        <w:t xml:space="preserve"> </w:t>
      </w:r>
      <w:r>
        <w:rPr>
          <w:color w:val="231F20"/>
        </w:rPr>
        <w:t>Artigo</w:t>
      </w:r>
      <w:r>
        <w:rPr>
          <w:color w:val="231F20"/>
          <w:spacing w:val="25"/>
        </w:rPr>
        <w:t xml:space="preserve"> </w:t>
      </w:r>
      <w:r>
        <w:rPr>
          <w:color w:val="231F20"/>
        </w:rPr>
        <w:t>2</w:t>
      </w:r>
      <w:r>
        <w:rPr>
          <w:color w:val="231F20"/>
          <w:spacing w:val="24"/>
        </w:rPr>
        <w:t xml:space="preserve"> </w:t>
      </w:r>
      <w:r>
        <w:rPr>
          <w:color w:val="231F20"/>
        </w:rPr>
        <w:t>da</w:t>
      </w:r>
      <w:r>
        <w:rPr>
          <w:color w:val="231F20"/>
          <w:spacing w:val="24"/>
        </w:rPr>
        <w:t xml:space="preserve"> </w:t>
      </w:r>
      <w:r>
        <w:rPr>
          <w:color w:val="231F20"/>
        </w:rPr>
        <w:t>Convenção</w:t>
      </w:r>
      <w:r>
        <w:rPr>
          <w:color w:val="231F20"/>
          <w:spacing w:val="24"/>
        </w:rPr>
        <w:t xml:space="preserve"> </w:t>
      </w:r>
      <w:r>
        <w:rPr>
          <w:color w:val="231F20"/>
        </w:rPr>
        <w:t>nº</w:t>
      </w:r>
      <w:r>
        <w:rPr>
          <w:color w:val="231F20"/>
          <w:spacing w:val="25"/>
        </w:rPr>
        <w:t xml:space="preserve"> </w:t>
      </w:r>
      <w:r>
        <w:rPr>
          <w:color w:val="231F20"/>
        </w:rPr>
        <w:t>137</w:t>
      </w:r>
      <w:r>
        <w:rPr>
          <w:color w:val="231F20"/>
          <w:spacing w:val="24"/>
        </w:rPr>
        <w:t xml:space="preserve"> </w:t>
      </w:r>
      <w:r>
        <w:rPr>
          <w:color w:val="231F20"/>
        </w:rPr>
        <w:t>da</w:t>
      </w:r>
      <w:r>
        <w:rPr>
          <w:color w:val="231F20"/>
          <w:spacing w:val="24"/>
        </w:rPr>
        <w:t xml:space="preserve"> </w:t>
      </w:r>
      <w:r>
        <w:rPr>
          <w:color w:val="231F20"/>
        </w:rPr>
        <w:t>Organização</w:t>
      </w:r>
      <w:r>
        <w:rPr>
          <w:color w:val="231F20"/>
          <w:spacing w:val="25"/>
        </w:rPr>
        <w:t xml:space="preserve"> </w:t>
      </w:r>
      <w:r>
        <w:rPr>
          <w:color w:val="231F20"/>
        </w:rPr>
        <w:t>Internacional</w:t>
      </w:r>
      <w:r>
        <w:rPr>
          <w:color w:val="231F20"/>
          <w:spacing w:val="24"/>
        </w:rPr>
        <w:t xml:space="preserve"> </w:t>
      </w:r>
      <w:r>
        <w:rPr>
          <w:color w:val="231F20"/>
        </w:rPr>
        <w:t>do</w:t>
      </w:r>
      <w:r>
        <w:rPr>
          <w:color w:val="231F20"/>
          <w:spacing w:val="24"/>
        </w:rPr>
        <w:t xml:space="preserve"> </w:t>
      </w:r>
      <w:r>
        <w:rPr>
          <w:color w:val="231F20"/>
        </w:rPr>
        <w:t>Trabalho</w:t>
      </w:r>
      <w:r>
        <w:rPr>
          <w:color w:val="231F20"/>
          <w:spacing w:val="24"/>
        </w:rPr>
        <w:t xml:space="preserve"> </w:t>
      </w:r>
      <w:r>
        <w:rPr>
          <w:color w:val="231F20"/>
        </w:rPr>
        <w:t>-</w:t>
      </w:r>
      <w:r>
        <w:rPr>
          <w:color w:val="231F20"/>
          <w:spacing w:val="25"/>
        </w:rPr>
        <w:t xml:space="preserve"> </w:t>
      </w:r>
      <w:r>
        <w:rPr>
          <w:color w:val="231F20"/>
          <w:spacing w:val="-4"/>
        </w:rPr>
        <w:t>OIT.</w:t>
      </w:r>
    </w:p>
    <w:p w14:paraId="4A588B32" w14:textId="77777777" w:rsidR="00711073" w:rsidRDefault="00000000">
      <w:pPr>
        <w:pStyle w:val="BodyText"/>
        <w:spacing w:before="167" w:line="302" w:lineRule="auto"/>
        <w:ind w:right="115"/>
      </w:pPr>
      <w:r>
        <w:rPr>
          <w:color w:val="231F20"/>
          <w:w w:val="105"/>
        </w:rPr>
        <w:t>Art. 44.É</w:t>
      </w:r>
      <w:r>
        <w:rPr>
          <w:color w:val="231F20"/>
          <w:spacing w:val="-6"/>
          <w:w w:val="105"/>
        </w:rPr>
        <w:t xml:space="preserve"> </w:t>
      </w:r>
      <w:r>
        <w:rPr>
          <w:color w:val="231F20"/>
          <w:w w:val="105"/>
        </w:rPr>
        <w:t>facultada</w:t>
      </w:r>
      <w:r>
        <w:rPr>
          <w:color w:val="231F20"/>
          <w:spacing w:val="-6"/>
          <w:w w:val="105"/>
        </w:rPr>
        <w:t xml:space="preserve"> </w:t>
      </w:r>
      <w:r>
        <w:rPr>
          <w:color w:val="231F20"/>
          <w:w w:val="105"/>
        </w:rPr>
        <w:t>aos</w:t>
      </w:r>
      <w:r>
        <w:rPr>
          <w:color w:val="231F20"/>
          <w:spacing w:val="-6"/>
          <w:w w:val="105"/>
        </w:rPr>
        <w:t xml:space="preserve"> </w:t>
      </w:r>
      <w:r>
        <w:rPr>
          <w:color w:val="231F20"/>
          <w:w w:val="105"/>
        </w:rPr>
        <w:t>titulares</w:t>
      </w:r>
      <w:r>
        <w:rPr>
          <w:color w:val="231F20"/>
          <w:spacing w:val="-6"/>
          <w:w w:val="105"/>
        </w:rPr>
        <w:t xml:space="preserve"> </w:t>
      </w:r>
      <w:r>
        <w:rPr>
          <w:color w:val="231F20"/>
          <w:w w:val="105"/>
        </w:rPr>
        <w:t>de</w:t>
      </w:r>
      <w:r>
        <w:rPr>
          <w:color w:val="231F20"/>
          <w:spacing w:val="-6"/>
          <w:w w:val="105"/>
        </w:rPr>
        <w:t xml:space="preserve"> </w:t>
      </w:r>
      <w:r>
        <w:rPr>
          <w:color w:val="231F20"/>
          <w:w w:val="105"/>
        </w:rPr>
        <w:t>instalações</w:t>
      </w:r>
      <w:r>
        <w:rPr>
          <w:color w:val="231F20"/>
          <w:spacing w:val="-6"/>
          <w:w w:val="105"/>
        </w:rPr>
        <w:t xml:space="preserve"> </w:t>
      </w:r>
      <w:r>
        <w:rPr>
          <w:color w:val="231F20"/>
          <w:w w:val="105"/>
        </w:rPr>
        <w:t>portuárias</w:t>
      </w:r>
      <w:r>
        <w:rPr>
          <w:color w:val="231F20"/>
          <w:spacing w:val="-6"/>
          <w:w w:val="105"/>
        </w:rPr>
        <w:t xml:space="preserve"> </w:t>
      </w:r>
      <w:r>
        <w:rPr>
          <w:color w:val="231F20"/>
          <w:w w:val="105"/>
        </w:rPr>
        <w:t>sujeitas</w:t>
      </w:r>
      <w:r>
        <w:rPr>
          <w:color w:val="231F20"/>
          <w:spacing w:val="-6"/>
          <w:w w:val="105"/>
        </w:rPr>
        <w:t xml:space="preserve"> </w:t>
      </w:r>
      <w:r>
        <w:rPr>
          <w:color w:val="231F20"/>
          <w:w w:val="105"/>
        </w:rPr>
        <w:t>a</w:t>
      </w:r>
      <w:r>
        <w:rPr>
          <w:color w:val="231F20"/>
          <w:spacing w:val="-6"/>
          <w:w w:val="105"/>
        </w:rPr>
        <w:t xml:space="preserve"> </w:t>
      </w:r>
      <w:r>
        <w:rPr>
          <w:color w:val="231F20"/>
          <w:w w:val="105"/>
        </w:rPr>
        <w:t>regime</w:t>
      </w:r>
      <w:r>
        <w:rPr>
          <w:color w:val="231F20"/>
          <w:spacing w:val="-6"/>
          <w:w w:val="105"/>
        </w:rPr>
        <w:t xml:space="preserve"> </w:t>
      </w:r>
      <w:r>
        <w:rPr>
          <w:color w:val="231F20"/>
          <w:w w:val="105"/>
        </w:rPr>
        <w:t>de</w:t>
      </w:r>
      <w:r>
        <w:rPr>
          <w:color w:val="231F20"/>
          <w:spacing w:val="-6"/>
          <w:w w:val="105"/>
        </w:rPr>
        <w:t xml:space="preserve"> </w:t>
      </w:r>
      <w:r>
        <w:rPr>
          <w:color w:val="231F20"/>
          <w:w w:val="105"/>
        </w:rPr>
        <w:t>autorização</w:t>
      </w:r>
      <w:r>
        <w:rPr>
          <w:color w:val="231F20"/>
          <w:spacing w:val="-6"/>
          <w:w w:val="105"/>
        </w:rPr>
        <w:t xml:space="preserve"> </w:t>
      </w:r>
      <w:r>
        <w:rPr>
          <w:color w:val="231F20"/>
          <w:w w:val="105"/>
        </w:rPr>
        <w:t>a</w:t>
      </w:r>
      <w:r>
        <w:rPr>
          <w:color w:val="231F20"/>
          <w:spacing w:val="-6"/>
          <w:w w:val="105"/>
        </w:rPr>
        <w:t xml:space="preserve"> </w:t>
      </w:r>
      <w:r>
        <w:rPr>
          <w:color w:val="231F20"/>
          <w:w w:val="105"/>
        </w:rPr>
        <w:t>contratação de trabalhadores a prazo indeterminado, observado o disposto no contrato, convenção ou acordo coletivo de trabalho.</w:t>
      </w:r>
    </w:p>
    <w:p w14:paraId="41E0DA9A" w14:textId="77777777" w:rsidR="00711073" w:rsidRDefault="00711073">
      <w:pPr>
        <w:pStyle w:val="BodyText"/>
        <w:ind w:left="0"/>
        <w:jc w:val="left"/>
        <w:rPr>
          <w:sz w:val="22"/>
        </w:rPr>
      </w:pPr>
    </w:p>
    <w:p w14:paraId="6A2F0CD3" w14:textId="77777777" w:rsidR="00711073" w:rsidRDefault="00711073">
      <w:pPr>
        <w:pStyle w:val="BodyText"/>
        <w:spacing w:before="7"/>
        <w:ind w:left="0"/>
        <w:jc w:val="left"/>
        <w:rPr>
          <w:sz w:val="21"/>
        </w:rPr>
      </w:pPr>
    </w:p>
    <w:p w14:paraId="2A0BF46A" w14:textId="77777777" w:rsidR="00711073" w:rsidRDefault="00000000">
      <w:pPr>
        <w:pStyle w:val="Heading4"/>
        <w:numPr>
          <w:ilvl w:val="1"/>
          <w:numId w:val="192"/>
        </w:numPr>
        <w:tabs>
          <w:tab w:val="left" w:pos="419"/>
        </w:tabs>
        <w:ind w:left="419" w:hanging="229"/>
      </w:pPr>
      <w:r>
        <w:rPr>
          <w:color w:val="231F20"/>
          <w:w w:val="110"/>
        </w:rPr>
        <w:t>Lei</w:t>
      </w:r>
      <w:r>
        <w:rPr>
          <w:color w:val="231F20"/>
          <w:spacing w:val="-18"/>
          <w:w w:val="110"/>
        </w:rPr>
        <w:t xml:space="preserve"> </w:t>
      </w:r>
      <w:r>
        <w:rPr>
          <w:color w:val="231F20"/>
          <w:w w:val="110"/>
        </w:rPr>
        <w:t>nº</w:t>
      </w:r>
      <w:r>
        <w:rPr>
          <w:color w:val="231F20"/>
          <w:spacing w:val="-17"/>
          <w:w w:val="110"/>
        </w:rPr>
        <w:t xml:space="preserve"> </w:t>
      </w:r>
      <w:r>
        <w:rPr>
          <w:color w:val="231F20"/>
          <w:w w:val="110"/>
        </w:rPr>
        <w:t>14.597,</w:t>
      </w:r>
      <w:r>
        <w:rPr>
          <w:color w:val="231F20"/>
          <w:spacing w:val="-27"/>
          <w:w w:val="110"/>
        </w:rPr>
        <w:t xml:space="preserve"> </w:t>
      </w:r>
      <w:r>
        <w:rPr>
          <w:color w:val="231F20"/>
          <w:w w:val="110"/>
        </w:rPr>
        <w:t>de</w:t>
      </w:r>
      <w:r>
        <w:rPr>
          <w:color w:val="231F20"/>
          <w:spacing w:val="-17"/>
          <w:w w:val="110"/>
        </w:rPr>
        <w:t xml:space="preserve"> </w:t>
      </w:r>
      <w:r>
        <w:rPr>
          <w:color w:val="231F20"/>
          <w:w w:val="110"/>
        </w:rPr>
        <w:t>14</w:t>
      </w:r>
      <w:r>
        <w:rPr>
          <w:color w:val="231F20"/>
          <w:spacing w:val="-18"/>
          <w:w w:val="110"/>
        </w:rPr>
        <w:t xml:space="preserve"> </w:t>
      </w:r>
      <w:r>
        <w:rPr>
          <w:color w:val="231F20"/>
          <w:w w:val="110"/>
        </w:rPr>
        <w:t>de</w:t>
      </w:r>
      <w:r>
        <w:rPr>
          <w:color w:val="231F20"/>
          <w:spacing w:val="-17"/>
          <w:w w:val="110"/>
        </w:rPr>
        <w:t xml:space="preserve"> </w:t>
      </w:r>
      <w:r>
        <w:rPr>
          <w:color w:val="231F20"/>
          <w:w w:val="110"/>
        </w:rPr>
        <w:t>junho</w:t>
      </w:r>
      <w:r>
        <w:rPr>
          <w:color w:val="231F20"/>
          <w:spacing w:val="-18"/>
          <w:w w:val="110"/>
        </w:rPr>
        <w:t xml:space="preserve"> </w:t>
      </w:r>
      <w:r>
        <w:rPr>
          <w:color w:val="231F20"/>
          <w:w w:val="110"/>
        </w:rPr>
        <w:t>de</w:t>
      </w:r>
      <w:r>
        <w:rPr>
          <w:color w:val="231F20"/>
          <w:spacing w:val="-17"/>
          <w:w w:val="110"/>
        </w:rPr>
        <w:t xml:space="preserve"> </w:t>
      </w:r>
      <w:r>
        <w:rPr>
          <w:color w:val="231F20"/>
          <w:spacing w:val="-4"/>
          <w:w w:val="110"/>
        </w:rPr>
        <w:t>2023</w:t>
      </w:r>
    </w:p>
    <w:p w14:paraId="27AC405B" w14:textId="77777777" w:rsidR="00711073" w:rsidRDefault="00711073">
      <w:pPr>
        <w:pStyle w:val="BodyText"/>
        <w:ind w:left="0"/>
        <w:jc w:val="left"/>
        <w:rPr>
          <w:sz w:val="27"/>
        </w:rPr>
      </w:pPr>
    </w:p>
    <w:p w14:paraId="162D9F3B" w14:textId="77777777" w:rsidR="00711073" w:rsidRDefault="00000000">
      <w:pPr>
        <w:ind w:left="757"/>
        <w:rPr>
          <w:i/>
          <w:sz w:val="18"/>
        </w:rPr>
      </w:pPr>
      <w:r>
        <w:rPr>
          <w:i/>
          <w:color w:val="0002EA"/>
          <w:w w:val="105"/>
          <w:sz w:val="18"/>
        </w:rPr>
        <w:t>Institui</w:t>
      </w:r>
      <w:r>
        <w:rPr>
          <w:i/>
          <w:color w:val="0002EA"/>
          <w:spacing w:val="-4"/>
          <w:w w:val="105"/>
          <w:sz w:val="18"/>
        </w:rPr>
        <w:t xml:space="preserve"> </w:t>
      </w:r>
      <w:r>
        <w:rPr>
          <w:i/>
          <w:color w:val="0002EA"/>
          <w:w w:val="105"/>
          <w:sz w:val="18"/>
        </w:rPr>
        <w:t>a</w:t>
      </w:r>
      <w:r>
        <w:rPr>
          <w:i/>
          <w:color w:val="0002EA"/>
          <w:spacing w:val="-4"/>
          <w:w w:val="105"/>
          <w:sz w:val="18"/>
        </w:rPr>
        <w:t xml:space="preserve"> </w:t>
      </w:r>
      <w:r>
        <w:rPr>
          <w:i/>
          <w:color w:val="0002EA"/>
          <w:w w:val="105"/>
          <w:sz w:val="18"/>
        </w:rPr>
        <w:t>Lei</w:t>
      </w:r>
      <w:r>
        <w:rPr>
          <w:i/>
          <w:color w:val="0002EA"/>
          <w:spacing w:val="-3"/>
          <w:w w:val="105"/>
          <w:sz w:val="18"/>
        </w:rPr>
        <w:t xml:space="preserve"> </w:t>
      </w:r>
      <w:r>
        <w:rPr>
          <w:i/>
          <w:color w:val="0002EA"/>
          <w:w w:val="105"/>
          <w:sz w:val="18"/>
        </w:rPr>
        <w:t>Geral</w:t>
      </w:r>
      <w:r>
        <w:rPr>
          <w:i/>
          <w:color w:val="0002EA"/>
          <w:spacing w:val="-4"/>
          <w:w w:val="105"/>
          <w:sz w:val="18"/>
        </w:rPr>
        <w:t xml:space="preserve"> </w:t>
      </w:r>
      <w:r>
        <w:rPr>
          <w:i/>
          <w:color w:val="0002EA"/>
          <w:w w:val="105"/>
          <w:sz w:val="18"/>
        </w:rPr>
        <w:t>do</w:t>
      </w:r>
      <w:r>
        <w:rPr>
          <w:i/>
          <w:color w:val="0002EA"/>
          <w:spacing w:val="-3"/>
          <w:w w:val="105"/>
          <w:sz w:val="18"/>
        </w:rPr>
        <w:t xml:space="preserve"> </w:t>
      </w:r>
      <w:r>
        <w:rPr>
          <w:i/>
          <w:color w:val="0002EA"/>
          <w:spacing w:val="-2"/>
          <w:w w:val="105"/>
          <w:sz w:val="18"/>
        </w:rPr>
        <w:t>Esporte</w:t>
      </w:r>
    </w:p>
    <w:p w14:paraId="6F424870" w14:textId="77777777" w:rsidR="00711073" w:rsidRDefault="00711073">
      <w:pPr>
        <w:pStyle w:val="BodyText"/>
        <w:spacing w:before="3"/>
        <w:ind w:left="0"/>
        <w:jc w:val="left"/>
        <w:rPr>
          <w:i/>
          <w:sz w:val="27"/>
        </w:rPr>
      </w:pPr>
    </w:p>
    <w:p w14:paraId="5CE1DEC1" w14:textId="77777777" w:rsidR="00711073" w:rsidRDefault="00000000">
      <w:pPr>
        <w:pStyle w:val="BodyText"/>
        <w:spacing w:line="302" w:lineRule="auto"/>
        <w:ind w:right="118"/>
      </w:pPr>
      <w:r>
        <w:rPr>
          <w:color w:val="231F20"/>
        </w:rPr>
        <w:t xml:space="preserve">O PRESIDENTE DA REPÚBLICA, faço saber que o Congresso Nacional decreta e eu sanciono a seguinte </w:t>
      </w:r>
      <w:r>
        <w:rPr>
          <w:color w:val="231F20"/>
          <w:spacing w:val="-4"/>
          <w:w w:val="105"/>
        </w:rPr>
        <w:t>Lei:</w:t>
      </w:r>
    </w:p>
    <w:p w14:paraId="602B8BDF" w14:textId="77777777" w:rsidR="00711073" w:rsidRDefault="00711073">
      <w:pPr>
        <w:pStyle w:val="BodyText"/>
        <w:spacing w:before="7"/>
        <w:ind w:left="0"/>
        <w:jc w:val="left"/>
        <w:rPr>
          <w:sz w:val="22"/>
        </w:rPr>
      </w:pPr>
    </w:p>
    <w:p w14:paraId="01A1CA39" w14:textId="77777777" w:rsidR="00711073" w:rsidRDefault="00000000">
      <w:pPr>
        <w:pStyle w:val="BodyText"/>
        <w:ind w:left="3597" w:right="3527"/>
        <w:jc w:val="center"/>
      </w:pPr>
      <w:r>
        <w:rPr>
          <w:color w:val="231F20"/>
        </w:rPr>
        <w:t>TÍTULO</w:t>
      </w:r>
      <w:r>
        <w:rPr>
          <w:color w:val="231F20"/>
          <w:spacing w:val="13"/>
        </w:rPr>
        <w:t xml:space="preserve"> </w:t>
      </w:r>
      <w:r>
        <w:rPr>
          <w:color w:val="231F20"/>
          <w:spacing w:val="-10"/>
        </w:rPr>
        <w:t>I</w:t>
      </w:r>
    </w:p>
    <w:p w14:paraId="36D7A8E0" w14:textId="77777777" w:rsidR="00711073" w:rsidRDefault="00000000">
      <w:pPr>
        <w:pStyle w:val="BodyText"/>
        <w:spacing w:before="54"/>
        <w:ind w:left="1650" w:right="1580"/>
        <w:jc w:val="center"/>
      </w:pPr>
      <w:r>
        <w:rPr>
          <w:color w:val="231F20"/>
          <w:spacing w:val="-2"/>
        </w:rPr>
        <w:t>DO</w:t>
      </w:r>
      <w:r>
        <w:rPr>
          <w:color w:val="231F20"/>
        </w:rPr>
        <w:t xml:space="preserve"> </w:t>
      </w:r>
      <w:r>
        <w:rPr>
          <w:color w:val="231F20"/>
          <w:spacing w:val="-2"/>
        </w:rPr>
        <w:t>ORDENAMENTO</w:t>
      </w:r>
      <w:r>
        <w:rPr>
          <w:color w:val="231F20"/>
        </w:rPr>
        <w:t xml:space="preserve"> </w:t>
      </w:r>
      <w:r>
        <w:rPr>
          <w:color w:val="231F20"/>
          <w:spacing w:val="-2"/>
        </w:rPr>
        <w:t>ESPORTIVO</w:t>
      </w:r>
      <w:r>
        <w:rPr>
          <w:color w:val="231F20"/>
          <w:spacing w:val="1"/>
        </w:rPr>
        <w:t xml:space="preserve"> </w:t>
      </w:r>
      <w:r>
        <w:rPr>
          <w:color w:val="231F20"/>
          <w:spacing w:val="-2"/>
        </w:rPr>
        <w:t>NACIONAL</w:t>
      </w:r>
    </w:p>
    <w:p w14:paraId="0A766DC0" w14:textId="77777777" w:rsidR="00711073" w:rsidRDefault="00711073">
      <w:pPr>
        <w:pStyle w:val="BodyText"/>
        <w:spacing w:before="3"/>
        <w:ind w:left="0"/>
        <w:jc w:val="left"/>
        <w:rPr>
          <w:sz w:val="27"/>
        </w:rPr>
      </w:pPr>
    </w:p>
    <w:p w14:paraId="7C5D0B8E"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10"/>
        </w:rPr>
        <w:t>I</w:t>
      </w:r>
    </w:p>
    <w:p w14:paraId="18913841" w14:textId="77777777" w:rsidR="00711073" w:rsidRDefault="00000000">
      <w:pPr>
        <w:pStyle w:val="BodyText"/>
        <w:spacing w:before="53"/>
        <w:ind w:left="1650" w:right="1580"/>
        <w:jc w:val="center"/>
      </w:pPr>
      <w:r>
        <w:rPr>
          <w:color w:val="231F20"/>
        </w:rPr>
        <w:t>DA</w:t>
      </w:r>
      <w:r>
        <w:rPr>
          <w:color w:val="231F20"/>
          <w:spacing w:val="-7"/>
        </w:rPr>
        <w:t xml:space="preserve"> </w:t>
      </w:r>
      <w:r>
        <w:rPr>
          <w:color w:val="231F20"/>
        </w:rPr>
        <w:t>INSTITUIÇÃO</w:t>
      </w:r>
      <w:r>
        <w:rPr>
          <w:color w:val="231F20"/>
          <w:spacing w:val="-7"/>
        </w:rPr>
        <w:t xml:space="preserve"> </w:t>
      </w:r>
      <w:r>
        <w:rPr>
          <w:color w:val="231F20"/>
        </w:rPr>
        <w:t>DA</w:t>
      </w:r>
      <w:r>
        <w:rPr>
          <w:color w:val="231F20"/>
          <w:spacing w:val="-6"/>
        </w:rPr>
        <w:t xml:space="preserve"> </w:t>
      </w:r>
      <w:r>
        <w:rPr>
          <w:color w:val="231F20"/>
        </w:rPr>
        <w:t>LEI</w:t>
      </w:r>
      <w:r>
        <w:rPr>
          <w:color w:val="231F20"/>
          <w:spacing w:val="-7"/>
        </w:rPr>
        <w:t xml:space="preserve"> </w:t>
      </w:r>
      <w:r>
        <w:rPr>
          <w:color w:val="231F20"/>
        </w:rPr>
        <w:t>GERAL</w:t>
      </w:r>
      <w:r>
        <w:rPr>
          <w:color w:val="231F20"/>
          <w:spacing w:val="-6"/>
        </w:rPr>
        <w:t xml:space="preserve"> </w:t>
      </w:r>
      <w:r>
        <w:rPr>
          <w:color w:val="231F20"/>
        </w:rPr>
        <w:t>DO</w:t>
      </w:r>
      <w:r>
        <w:rPr>
          <w:color w:val="231F20"/>
          <w:spacing w:val="-7"/>
        </w:rPr>
        <w:t xml:space="preserve"> </w:t>
      </w:r>
      <w:r>
        <w:rPr>
          <w:color w:val="231F20"/>
          <w:spacing w:val="-2"/>
        </w:rPr>
        <w:t>ESPORTE</w:t>
      </w:r>
    </w:p>
    <w:p w14:paraId="1627DE39" w14:textId="77777777" w:rsidR="00711073" w:rsidRDefault="00711073">
      <w:pPr>
        <w:pStyle w:val="BodyText"/>
        <w:spacing w:before="3"/>
        <w:ind w:left="0"/>
        <w:jc w:val="left"/>
        <w:rPr>
          <w:sz w:val="27"/>
        </w:rPr>
      </w:pPr>
    </w:p>
    <w:p w14:paraId="1284E48F" w14:textId="77777777" w:rsidR="00711073" w:rsidRDefault="00000000">
      <w:pPr>
        <w:pStyle w:val="BodyText"/>
        <w:spacing w:before="1" w:line="302" w:lineRule="auto"/>
        <w:ind w:left="3469" w:right="3281" w:firstLine="763"/>
        <w:jc w:val="left"/>
      </w:pPr>
      <w:r>
        <w:rPr>
          <w:color w:val="231F20"/>
          <w:w w:val="105"/>
        </w:rPr>
        <w:t>Seção I Disposições Preliminares</w:t>
      </w:r>
    </w:p>
    <w:p w14:paraId="0F41101A" w14:textId="77777777" w:rsidR="00711073" w:rsidRDefault="00711073">
      <w:pPr>
        <w:pStyle w:val="BodyText"/>
        <w:spacing w:before="6"/>
        <w:ind w:left="0"/>
        <w:jc w:val="left"/>
        <w:rPr>
          <w:sz w:val="22"/>
        </w:rPr>
      </w:pPr>
    </w:p>
    <w:p w14:paraId="4E137A3B" w14:textId="77777777" w:rsidR="00711073" w:rsidRDefault="00000000">
      <w:pPr>
        <w:pStyle w:val="BodyText"/>
        <w:spacing w:before="1" w:line="302" w:lineRule="auto"/>
        <w:ind w:right="116"/>
      </w:pPr>
      <w:r>
        <w:rPr>
          <w:color w:val="231F20"/>
          <w:w w:val="105"/>
        </w:rPr>
        <w:t>Art.</w:t>
      </w:r>
      <w:r>
        <w:rPr>
          <w:color w:val="231F20"/>
          <w:spacing w:val="-14"/>
          <w:w w:val="105"/>
        </w:rPr>
        <w:t xml:space="preserve"> </w:t>
      </w:r>
      <w:r>
        <w:rPr>
          <w:color w:val="231F20"/>
          <w:w w:val="105"/>
        </w:rPr>
        <w:t>1º</w:t>
      </w:r>
      <w:r>
        <w:rPr>
          <w:color w:val="231F20"/>
          <w:spacing w:val="-12"/>
          <w:w w:val="105"/>
        </w:rPr>
        <w:t xml:space="preserve"> </w:t>
      </w:r>
      <w:r>
        <w:rPr>
          <w:color w:val="231F20"/>
          <w:w w:val="105"/>
        </w:rPr>
        <w:t>É instituída a Lei Geral do Esporte, que dispõe sobre o Sistema Nacional do Esporte (Sinesp) e</w:t>
      </w:r>
      <w:r>
        <w:rPr>
          <w:color w:val="231F20"/>
          <w:spacing w:val="80"/>
          <w:w w:val="105"/>
        </w:rPr>
        <w:t xml:space="preserve"> </w:t>
      </w:r>
      <w:r>
        <w:rPr>
          <w:color w:val="231F20"/>
          <w:w w:val="105"/>
        </w:rPr>
        <w:t>o Sistema Nacional de Informações e Indicadores Esportivos (SNIIE), a ordem econômica esportiva, a integridade esportiva e o Plano Nacional pela Cultura de Paz no Esporte.</w:t>
      </w:r>
    </w:p>
    <w:p w14:paraId="5C44F988" w14:textId="77777777" w:rsidR="00711073" w:rsidRDefault="00000000">
      <w:pPr>
        <w:pStyle w:val="BodyText"/>
        <w:spacing w:before="112" w:line="302" w:lineRule="auto"/>
        <w:ind w:right="116"/>
      </w:pPr>
      <w:r>
        <w:rPr>
          <w:color w:val="231F20"/>
          <w:w w:val="105"/>
        </w:rPr>
        <w:t>§ 1º</w:t>
      </w:r>
      <w:r>
        <w:rPr>
          <w:color w:val="231F20"/>
          <w:spacing w:val="-4"/>
          <w:w w:val="105"/>
        </w:rPr>
        <w:t xml:space="preserve"> </w:t>
      </w:r>
      <w:r>
        <w:rPr>
          <w:color w:val="231F20"/>
          <w:w w:val="105"/>
        </w:rPr>
        <w:t>Entende-se por esporte toda forma de atividade predominantemente física que, de modo informal ou organizado, tenha por objetivo a prática de atividades recreativas, a promoção da saúde, o alto rendimento esportivo ou o entretenimento.</w:t>
      </w:r>
    </w:p>
    <w:p w14:paraId="5D25B6EA" w14:textId="77777777" w:rsidR="00711073" w:rsidRDefault="00000000">
      <w:pPr>
        <w:pStyle w:val="BodyText"/>
        <w:spacing w:before="112"/>
      </w:pPr>
      <w:r>
        <w:rPr>
          <w:color w:val="231F20"/>
          <w:w w:val="110"/>
        </w:rPr>
        <w:t>§ 2º</w:t>
      </w:r>
      <w:r>
        <w:rPr>
          <w:color w:val="231F20"/>
          <w:spacing w:val="-8"/>
          <w:w w:val="110"/>
        </w:rPr>
        <w:t xml:space="preserve"> </w:t>
      </w:r>
      <w:r>
        <w:rPr>
          <w:color w:val="231F20"/>
          <w:spacing w:val="-2"/>
          <w:w w:val="110"/>
        </w:rPr>
        <w:t>(VETADO).</w:t>
      </w:r>
    </w:p>
    <w:p w14:paraId="0AE7070D" w14:textId="77777777" w:rsidR="00711073" w:rsidRDefault="00000000">
      <w:pPr>
        <w:pStyle w:val="BodyText"/>
        <w:spacing w:before="167"/>
      </w:pPr>
      <w:r>
        <w:rPr>
          <w:color w:val="231F20"/>
          <w:w w:val="110"/>
        </w:rPr>
        <w:t>§</w:t>
      </w:r>
      <w:r>
        <w:rPr>
          <w:color w:val="231F20"/>
          <w:spacing w:val="3"/>
          <w:w w:val="110"/>
        </w:rPr>
        <w:t xml:space="preserve"> </w:t>
      </w:r>
      <w:r>
        <w:rPr>
          <w:color w:val="231F20"/>
          <w:w w:val="110"/>
        </w:rPr>
        <w:t>3º</w:t>
      </w:r>
      <w:r>
        <w:rPr>
          <w:color w:val="231F20"/>
          <w:spacing w:val="-6"/>
          <w:w w:val="110"/>
        </w:rPr>
        <w:t xml:space="preserve"> </w:t>
      </w:r>
      <w:r>
        <w:rPr>
          <w:color w:val="231F20"/>
          <w:spacing w:val="-2"/>
          <w:w w:val="110"/>
        </w:rPr>
        <w:t>(VETADO).</w:t>
      </w:r>
    </w:p>
    <w:p w14:paraId="5C06419B" w14:textId="77777777" w:rsidR="00711073" w:rsidRDefault="00000000">
      <w:pPr>
        <w:spacing w:before="167"/>
        <w:ind w:left="190"/>
        <w:rPr>
          <w:sz w:val="18"/>
        </w:rPr>
      </w:pPr>
      <w:r>
        <w:rPr>
          <w:color w:val="231F20"/>
          <w:spacing w:val="-2"/>
          <w:w w:val="105"/>
          <w:sz w:val="18"/>
        </w:rPr>
        <w:t>(...)</w:t>
      </w:r>
    </w:p>
    <w:p w14:paraId="770FC6E0" w14:textId="77777777" w:rsidR="00711073" w:rsidRDefault="00711073">
      <w:pPr>
        <w:pStyle w:val="BodyText"/>
        <w:spacing w:before="1"/>
        <w:ind w:left="0"/>
        <w:jc w:val="left"/>
        <w:rPr>
          <w:sz w:val="22"/>
        </w:rPr>
      </w:pPr>
    </w:p>
    <w:p w14:paraId="334D6AF9"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3C0DA601" w14:textId="77777777" w:rsidR="00711073" w:rsidRDefault="00000000">
      <w:pPr>
        <w:pStyle w:val="BodyText"/>
        <w:spacing w:before="54"/>
        <w:ind w:left="1648" w:right="1580"/>
        <w:jc w:val="center"/>
      </w:pPr>
      <w:r>
        <w:rPr>
          <w:color w:val="231F20"/>
          <w:spacing w:val="-2"/>
        </w:rPr>
        <w:t>DAS</w:t>
      </w:r>
      <w:r>
        <w:rPr>
          <w:color w:val="231F20"/>
          <w:spacing w:val="-8"/>
        </w:rPr>
        <w:t xml:space="preserve"> </w:t>
      </w:r>
      <w:r>
        <w:rPr>
          <w:color w:val="231F20"/>
          <w:spacing w:val="-2"/>
        </w:rPr>
        <w:t>RELAÇÕES</w:t>
      </w:r>
      <w:r>
        <w:rPr>
          <w:color w:val="231F20"/>
          <w:spacing w:val="-8"/>
        </w:rPr>
        <w:t xml:space="preserve"> </w:t>
      </w:r>
      <w:r>
        <w:rPr>
          <w:color w:val="231F20"/>
          <w:spacing w:val="-2"/>
        </w:rPr>
        <w:t>DE</w:t>
      </w:r>
      <w:r>
        <w:rPr>
          <w:color w:val="231F20"/>
          <w:spacing w:val="-7"/>
        </w:rPr>
        <w:t xml:space="preserve"> </w:t>
      </w:r>
      <w:r>
        <w:rPr>
          <w:color w:val="231F20"/>
          <w:spacing w:val="-2"/>
        </w:rPr>
        <w:t>TRABALHO</w:t>
      </w:r>
      <w:r>
        <w:rPr>
          <w:color w:val="231F20"/>
          <w:spacing w:val="-8"/>
        </w:rPr>
        <w:t xml:space="preserve"> </w:t>
      </w:r>
      <w:r>
        <w:rPr>
          <w:color w:val="231F20"/>
          <w:spacing w:val="-2"/>
        </w:rPr>
        <w:t>NO</w:t>
      </w:r>
      <w:r>
        <w:rPr>
          <w:color w:val="231F20"/>
          <w:spacing w:val="-7"/>
        </w:rPr>
        <w:t xml:space="preserve"> </w:t>
      </w:r>
      <w:r>
        <w:rPr>
          <w:color w:val="231F20"/>
          <w:spacing w:val="-2"/>
        </w:rPr>
        <w:t>ESPORTE</w:t>
      </w:r>
    </w:p>
    <w:p w14:paraId="72A63C24" w14:textId="77777777" w:rsidR="00711073" w:rsidRDefault="00711073">
      <w:pPr>
        <w:pStyle w:val="BodyText"/>
        <w:spacing w:before="3"/>
        <w:ind w:left="0"/>
        <w:jc w:val="left"/>
        <w:rPr>
          <w:sz w:val="27"/>
        </w:rPr>
      </w:pPr>
    </w:p>
    <w:p w14:paraId="6E5E31BA"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2EA6A821" w14:textId="77777777" w:rsidR="00711073" w:rsidRDefault="00000000">
      <w:pPr>
        <w:pStyle w:val="BodyText"/>
        <w:spacing w:before="54"/>
        <w:ind w:left="1648" w:right="1580"/>
        <w:jc w:val="center"/>
      </w:pPr>
      <w:r>
        <w:rPr>
          <w:color w:val="231F20"/>
          <w:w w:val="105"/>
        </w:rPr>
        <w:t>Do</w:t>
      </w:r>
      <w:r>
        <w:rPr>
          <w:color w:val="231F20"/>
          <w:spacing w:val="-2"/>
          <w:w w:val="105"/>
        </w:rPr>
        <w:t xml:space="preserve"> </w:t>
      </w:r>
      <w:r>
        <w:rPr>
          <w:color w:val="231F20"/>
          <w:w w:val="105"/>
        </w:rPr>
        <w:t>Trabalhador</w:t>
      </w:r>
      <w:r>
        <w:rPr>
          <w:color w:val="231F20"/>
          <w:spacing w:val="-2"/>
          <w:w w:val="105"/>
        </w:rPr>
        <w:t xml:space="preserve"> Esportivo</w:t>
      </w:r>
    </w:p>
    <w:p w14:paraId="4A8CC1B2" w14:textId="77777777" w:rsidR="00711073" w:rsidRDefault="00711073">
      <w:pPr>
        <w:pStyle w:val="BodyText"/>
        <w:spacing w:before="3"/>
        <w:ind w:left="0"/>
        <w:jc w:val="left"/>
        <w:rPr>
          <w:sz w:val="27"/>
        </w:rPr>
      </w:pPr>
    </w:p>
    <w:p w14:paraId="14EF9CFD" w14:textId="77777777" w:rsidR="00711073" w:rsidRDefault="00000000">
      <w:pPr>
        <w:pStyle w:val="BodyText"/>
        <w:spacing w:before="1" w:line="302" w:lineRule="auto"/>
        <w:ind w:left="3737" w:right="3664" w:hanging="1"/>
        <w:jc w:val="center"/>
      </w:pPr>
      <w:r>
        <w:rPr>
          <w:color w:val="231F20"/>
          <w:w w:val="105"/>
        </w:rPr>
        <w:t>Subseção I Disposições</w:t>
      </w:r>
      <w:r>
        <w:rPr>
          <w:color w:val="231F20"/>
          <w:spacing w:val="-14"/>
          <w:w w:val="105"/>
        </w:rPr>
        <w:t xml:space="preserve"> </w:t>
      </w:r>
      <w:r>
        <w:rPr>
          <w:color w:val="231F20"/>
          <w:w w:val="105"/>
        </w:rPr>
        <w:t>Gerais</w:t>
      </w:r>
    </w:p>
    <w:p w14:paraId="476648C9" w14:textId="77777777" w:rsidR="00711073" w:rsidRDefault="00711073">
      <w:pPr>
        <w:pStyle w:val="BodyText"/>
        <w:spacing w:before="6"/>
        <w:ind w:left="0"/>
        <w:jc w:val="left"/>
        <w:rPr>
          <w:sz w:val="22"/>
        </w:rPr>
      </w:pPr>
    </w:p>
    <w:p w14:paraId="3A032DAC" w14:textId="77777777" w:rsidR="00711073" w:rsidRDefault="00000000">
      <w:pPr>
        <w:pStyle w:val="BodyText"/>
        <w:spacing w:before="1" w:line="302" w:lineRule="auto"/>
        <w:ind w:right="115"/>
      </w:pPr>
      <w:r>
        <w:rPr>
          <w:color w:val="231F20"/>
          <w:w w:val="105"/>
        </w:rPr>
        <w:t>Art.</w:t>
      </w:r>
      <w:r>
        <w:rPr>
          <w:color w:val="231F20"/>
          <w:spacing w:val="-12"/>
          <w:w w:val="105"/>
        </w:rPr>
        <w:t xml:space="preserve"> </w:t>
      </w:r>
      <w:r>
        <w:rPr>
          <w:color w:val="231F20"/>
          <w:w w:val="105"/>
        </w:rPr>
        <w:t>70.</w:t>
      </w:r>
      <w:r>
        <w:rPr>
          <w:color w:val="231F20"/>
          <w:spacing w:val="-8"/>
          <w:w w:val="105"/>
        </w:rPr>
        <w:t xml:space="preserve"> </w:t>
      </w:r>
      <w:r>
        <w:rPr>
          <w:color w:val="231F20"/>
          <w:w w:val="105"/>
        </w:rPr>
        <w:t>No nível da excelência esportiva, as relações econômicas que advêm da prática do esporte devem</w:t>
      </w:r>
      <w:r>
        <w:rPr>
          <w:color w:val="231F20"/>
          <w:spacing w:val="27"/>
          <w:w w:val="105"/>
        </w:rPr>
        <w:t xml:space="preserve"> </w:t>
      </w:r>
      <w:r>
        <w:rPr>
          <w:color w:val="231F20"/>
          <w:w w:val="105"/>
        </w:rPr>
        <w:t>basear-se</w:t>
      </w:r>
      <w:r>
        <w:rPr>
          <w:color w:val="231F20"/>
          <w:spacing w:val="27"/>
          <w:w w:val="105"/>
        </w:rPr>
        <w:t xml:space="preserve"> </w:t>
      </w:r>
      <w:r>
        <w:rPr>
          <w:color w:val="231F20"/>
          <w:w w:val="105"/>
        </w:rPr>
        <w:t>nas</w:t>
      </w:r>
      <w:r>
        <w:rPr>
          <w:color w:val="231F20"/>
          <w:spacing w:val="27"/>
          <w:w w:val="105"/>
        </w:rPr>
        <w:t xml:space="preserve"> </w:t>
      </w:r>
      <w:r>
        <w:rPr>
          <w:color w:val="231F20"/>
          <w:w w:val="105"/>
        </w:rPr>
        <w:t>premissas</w:t>
      </w:r>
      <w:r>
        <w:rPr>
          <w:color w:val="231F20"/>
          <w:spacing w:val="27"/>
          <w:w w:val="105"/>
        </w:rPr>
        <w:t xml:space="preserve"> </w:t>
      </w:r>
      <w:r>
        <w:rPr>
          <w:color w:val="231F20"/>
          <w:w w:val="105"/>
        </w:rPr>
        <w:t>do</w:t>
      </w:r>
      <w:r>
        <w:rPr>
          <w:color w:val="231F20"/>
          <w:spacing w:val="27"/>
          <w:w w:val="105"/>
        </w:rPr>
        <w:t xml:space="preserve"> </w:t>
      </w:r>
      <w:r>
        <w:rPr>
          <w:color w:val="231F20"/>
          <w:w w:val="105"/>
        </w:rPr>
        <w:t>desenvolvimento</w:t>
      </w:r>
      <w:r>
        <w:rPr>
          <w:color w:val="231F20"/>
          <w:spacing w:val="27"/>
          <w:w w:val="105"/>
        </w:rPr>
        <w:t xml:space="preserve"> </w:t>
      </w:r>
      <w:r>
        <w:rPr>
          <w:color w:val="231F20"/>
          <w:w w:val="105"/>
        </w:rPr>
        <w:t>social</w:t>
      </w:r>
      <w:r>
        <w:rPr>
          <w:color w:val="231F20"/>
          <w:spacing w:val="27"/>
          <w:w w:val="105"/>
        </w:rPr>
        <w:t xml:space="preserve"> </w:t>
      </w:r>
      <w:r>
        <w:rPr>
          <w:color w:val="231F20"/>
          <w:w w:val="105"/>
        </w:rPr>
        <w:t>e</w:t>
      </w:r>
      <w:r>
        <w:rPr>
          <w:color w:val="231F20"/>
          <w:spacing w:val="27"/>
          <w:w w:val="105"/>
        </w:rPr>
        <w:t xml:space="preserve"> </w:t>
      </w:r>
      <w:r>
        <w:rPr>
          <w:color w:val="231F20"/>
          <w:w w:val="105"/>
        </w:rPr>
        <w:t>econômico</w:t>
      </w:r>
      <w:r>
        <w:rPr>
          <w:color w:val="231F20"/>
          <w:spacing w:val="27"/>
          <w:w w:val="105"/>
        </w:rPr>
        <w:t xml:space="preserve"> </w:t>
      </w:r>
      <w:r>
        <w:rPr>
          <w:color w:val="231F20"/>
          <w:w w:val="105"/>
        </w:rPr>
        <w:t>e</w:t>
      </w:r>
      <w:r>
        <w:rPr>
          <w:color w:val="231F20"/>
          <w:spacing w:val="27"/>
          <w:w w:val="105"/>
        </w:rPr>
        <w:t xml:space="preserve"> </w:t>
      </w:r>
      <w:r>
        <w:rPr>
          <w:color w:val="231F20"/>
          <w:w w:val="105"/>
        </w:rPr>
        <w:t>no</w:t>
      </w:r>
      <w:r>
        <w:rPr>
          <w:color w:val="231F20"/>
          <w:spacing w:val="27"/>
          <w:w w:val="105"/>
        </w:rPr>
        <w:t xml:space="preserve"> </w:t>
      </w:r>
      <w:r>
        <w:rPr>
          <w:color w:val="231F20"/>
          <w:w w:val="105"/>
        </w:rPr>
        <w:t>primado</w:t>
      </w:r>
      <w:r>
        <w:rPr>
          <w:color w:val="231F20"/>
          <w:spacing w:val="27"/>
          <w:w w:val="105"/>
        </w:rPr>
        <w:t xml:space="preserve"> </w:t>
      </w:r>
      <w:r>
        <w:rPr>
          <w:color w:val="231F20"/>
          <w:w w:val="105"/>
        </w:rPr>
        <w:t>da</w:t>
      </w:r>
      <w:r>
        <w:rPr>
          <w:color w:val="231F20"/>
          <w:spacing w:val="27"/>
          <w:w w:val="105"/>
        </w:rPr>
        <w:t xml:space="preserve"> </w:t>
      </w:r>
      <w:r>
        <w:rPr>
          <w:color w:val="231F20"/>
          <w:w w:val="105"/>
        </w:rPr>
        <w:t>proteção do trabalho, da garantia dos direitos sociais do trabalhador esportivo e da valorização da organização esportiva empregadora.</w:t>
      </w:r>
    </w:p>
    <w:p w14:paraId="26FBF37B" w14:textId="77777777" w:rsidR="00711073" w:rsidRDefault="00711073">
      <w:pPr>
        <w:spacing w:line="302" w:lineRule="auto"/>
        <w:sectPr w:rsidR="00711073">
          <w:pgSz w:w="11910" w:h="16840"/>
          <w:pgMar w:top="0" w:right="1200" w:bottom="720" w:left="1680" w:header="0" w:footer="537" w:gutter="0"/>
          <w:cols w:space="720"/>
        </w:sectPr>
      </w:pPr>
    </w:p>
    <w:p w14:paraId="2AB880E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8752" behindDoc="0" locked="0" layoutInCell="1" allowOverlap="1" wp14:anchorId="2510D1A2" wp14:editId="1147090C">
                <wp:simplePos x="0" y="0"/>
                <wp:positionH relativeFrom="page">
                  <wp:posOffset>0</wp:posOffset>
                </wp:positionH>
                <wp:positionV relativeFrom="page">
                  <wp:posOffset>0</wp:posOffset>
                </wp:positionV>
                <wp:extent cx="776605" cy="10692130"/>
                <wp:effectExtent l="0" t="0" r="0" b="0"/>
                <wp:wrapNone/>
                <wp:docPr id="462" name="Graphic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8752" id="docshape461" filled="true" fillcolor="#005cfa" stroked="false">
                <v:fill type="solid"/>
                <w10:wrap type="none"/>
              </v:rect>
            </w:pict>
          </mc:Fallback>
        </mc:AlternateContent>
      </w:r>
    </w:p>
    <w:p w14:paraId="03365293" w14:textId="77777777" w:rsidR="00711073" w:rsidRDefault="00711073">
      <w:pPr>
        <w:pStyle w:val="BodyText"/>
        <w:ind w:left="0"/>
        <w:jc w:val="left"/>
        <w:rPr>
          <w:sz w:val="20"/>
        </w:rPr>
      </w:pPr>
    </w:p>
    <w:p w14:paraId="560A8268" w14:textId="77777777" w:rsidR="00711073" w:rsidRDefault="00711073">
      <w:pPr>
        <w:pStyle w:val="BodyText"/>
        <w:ind w:left="0"/>
        <w:jc w:val="left"/>
        <w:rPr>
          <w:sz w:val="20"/>
        </w:rPr>
      </w:pPr>
    </w:p>
    <w:p w14:paraId="6C39A1AE" w14:textId="77777777" w:rsidR="00711073" w:rsidRDefault="00711073">
      <w:pPr>
        <w:pStyle w:val="BodyText"/>
        <w:ind w:left="0"/>
        <w:jc w:val="left"/>
        <w:rPr>
          <w:sz w:val="20"/>
        </w:rPr>
      </w:pPr>
    </w:p>
    <w:p w14:paraId="79FC6F24" w14:textId="77777777" w:rsidR="00711073" w:rsidRDefault="00711073">
      <w:pPr>
        <w:pStyle w:val="BodyText"/>
        <w:spacing w:before="7"/>
        <w:ind w:left="0"/>
        <w:jc w:val="left"/>
        <w:rPr>
          <w:sz w:val="24"/>
        </w:rPr>
      </w:pPr>
    </w:p>
    <w:p w14:paraId="6440BDAC" w14:textId="77777777" w:rsidR="00711073" w:rsidRDefault="00000000">
      <w:pPr>
        <w:pStyle w:val="BodyText"/>
        <w:spacing w:before="105" w:line="302" w:lineRule="auto"/>
        <w:ind w:right="116"/>
      </w:pPr>
      <w:r>
        <w:rPr>
          <w:color w:val="231F20"/>
          <w:w w:val="105"/>
        </w:rPr>
        <w:t>Art.</w:t>
      </w:r>
      <w:r>
        <w:rPr>
          <w:color w:val="231F20"/>
          <w:spacing w:val="-14"/>
          <w:w w:val="105"/>
        </w:rPr>
        <w:t xml:space="preserve"> </w:t>
      </w:r>
      <w:r>
        <w:rPr>
          <w:color w:val="231F20"/>
          <w:w w:val="105"/>
        </w:rPr>
        <w:t>71.</w:t>
      </w:r>
      <w:r>
        <w:rPr>
          <w:color w:val="231F20"/>
          <w:spacing w:val="-13"/>
          <w:w w:val="105"/>
        </w:rPr>
        <w:t xml:space="preserve"> </w:t>
      </w:r>
      <w:r>
        <w:rPr>
          <w:color w:val="231F20"/>
          <w:w w:val="105"/>
        </w:rPr>
        <w:t>O</w:t>
      </w:r>
      <w:r>
        <w:rPr>
          <w:color w:val="231F20"/>
          <w:spacing w:val="-13"/>
          <w:w w:val="105"/>
        </w:rPr>
        <w:t xml:space="preserve"> </w:t>
      </w:r>
      <w:r>
        <w:rPr>
          <w:color w:val="231F20"/>
          <w:w w:val="105"/>
        </w:rPr>
        <w:t>trabalhador</w:t>
      </w:r>
      <w:r>
        <w:rPr>
          <w:color w:val="231F20"/>
          <w:spacing w:val="-13"/>
          <w:w w:val="105"/>
        </w:rPr>
        <w:t xml:space="preserve"> </w:t>
      </w:r>
      <w:r>
        <w:rPr>
          <w:color w:val="231F20"/>
          <w:w w:val="105"/>
        </w:rPr>
        <w:t>da</w:t>
      </w:r>
      <w:r>
        <w:rPr>
          <w:color w:val="231F20"/>
          <w:spacing w:val="-13"/>
          <w:w w:val="105"/>
        </w:rPr>
        <w:t xml:space="preserve"> </w:t>
      </w:r>
      <w:r>
        <w:rPr>
          <w:color w:val="231F20"/>
          <w:w w:val="105"/>
        </w:rPr>
        <w:t>área</w:t>
      </w:r>
      <w:r>
        <w:rPr>
          <w:color w:val="231F20"/>
          <w:spacing w:val="-8"/>
          <w:w w:val="105"/>
        </w:rPr>
        <w:t xml:space="preserve"> </w:t>
      </w:r>
      <w:r>
        <w:rPr>
          <w:color w:val="231F20"/>
          <w:w w:val="105"/>
        </w:rPr>
        <w:t>do</w:t>
      </w:r>
      <w:r>
        <w:rPr>
          <w:color w:val="231F20"/>
          <w:spacing w:val="-9"/>
          <w:w w:val="105"/>
        </w:rPr>
        <w:t xml:space="preserve"> </w:t>
      </w:r>
      <w:r>
        <w:rPr>
          <w:color w:val="231F20"/>
          <w:w w:val="105"/>
        </w:rPr>
        <w:t>esporte</w:t>
      </w:r>
      <w:r>
        <w:rPr>
          <w:color w:val="231F20"/>
          <w:spacing w:val="-9"/>
          <w:w w:val="105"/>
        </w:rPr>
        <w:t xml:space="preserve"> </w:t>
      </w:r>
      <w:r>
        <w:rPr>
          <w:color w:val="231F20"/>
          <w:w w:val="105"/>
        </w:rPr>
        <w:t>desempenha</w:t>
      </w:r>
      <w:r>
        <w:rPr>
          <w:color w:val="231F20"/>
          <w:spacing w:val="-9"/>
          <w:w w:val="105"/>
        </w:rPr>
        <w:t xml:space="preserve"> </w:t>
      </w:r>
      <w:r>
        <w:rPr>
          <w:color w:val="231F20"/>
          <w:w w:val="105"/>
        </w:rPr>
        <w:t>atividades</w:t>
      </w:r>
      <w:r>
        <w:rPr>
          <w:color w:val="231F20"/>
          <w:spacing w:val="-9"/>
          <w:w w:val="105"/>
        </w:rPr>
        <w:t xml:space="preserve"> </w:t>
      </w:r>
      <w:r>
        <w:rPr>
          <w:color w:val="231F20"/>
          <w:w w:val="105"/>
        </w:rPr>
        <w:t>laborais</w:t>
      </w:r>
      <w:r>
        <w:rPr>
          <w:color w:val="231F20"/>
          <w:spacing w:val="-9"/>
          <w:w w:val="105"/>
        </w:rPr>
        <w:t xml:space="preserve"> </w:t>
      </w:r>
      <w:r>
        <w:rPr>
          <w:color w:val="231F20"/>
          <w:w w:val="105"/>
        </w:rPr>
        <w:t>permeadas</w:t>
      </w:r>
      <w:r>
        <w:rPr>
          <w:color w:val="231F20"/>
          <w:spacing w:val="-9"/>
          <w:w w:val="105"/>
        </w:rPr>
        <w:t xml:space="preserve"> </w:t>
      </w:r>
      <w:r>
        <w:rPr>
          <w:color w:val="231F20"/>
          <w:w w:val="105"/>
        </w:rPr>
        <w:t>por</w:t>
      </w:r>
      <w:r>
        <w:rPr>
          <w:color w:val="231F20"/>
          <w:spacing w:val="-9"/>
          <w:w w:val="105"/>
        </w:rPr>
        <w:t xml:space="preserve"> </w:t>
      </w:r>
      <w:r>
        <w:rPr>
          <w:color w:val="231F20"/>
          <w:w w:val="105"/>
        </w:rPr>
        <w:t>peculiaridades e especificidades, estabelecendo relações com as organizações esportivas, independentemente de</w:t>
      </w:r>
      <w:r>
        <w:rPr>
          <w:color w:val="231F20"/>
          <w:spacing w:val="80"/>
          <w:w w:val="105"/>
        </w:rPr>
        <w:t xml:space="preserve"> </w:t>
      </w:r>
      <w:r>
        <w:rPr>
          <w:color w:val="231F20"/>
          <w:w w:val="105"/>
        </w:rPr>
        <w:t>sua natureza jurídica, por meio das formas previstas na legislação civil ou trabalhista.</w:t>
      </w:r>
    </w:p>
    <w:p w14:paraId="22B96A98" w14:textId="77777777" w:rsidR="00711073" w:rsidRDefault="00711073">
      <w:pPr>
        <w:pStyle w:val="BodyText"/>
        <w:spacing w:before="1"/>
        <w:ind w:left="0"/>
        <w:jc w:val="left"/>
        <w:rPr>
          <w:sz w:val="26"/>
        </w:rPr>
      </w:pPr>
    </w:p>
    <w:p w14:paraId="3E3B0D67" w14:textId="77777777" w:rsidR="00711073" w:rsidRDefault="00000000">
      <w:pPr>
        <w:pStyle w:val="BodyText"/>
        <w:spacing w:line="302" w:lineRule="auto"/>
        <w:ind w:left="4055" w:right="3982"/>
        <w:jc w:val="center"/>
      </w:pPr>
      <w:r>
        <w:rPr>
          <w:color w:val="231F20"/>
          <w:spacing w:val="-2"/>
          <w:w w:val="105"/>
        </w:rPr>
        <w:t>Subseção</w:t>
      </w:r>
      <w:r>
        <w:rPr>
          <w:color w:val="231F20"/>
          <w:spacing w:val="-12"/>
          <w:w w:val="105"/>
        </w:rPr>
        <w:t xml:space="preserve"> </w:t>
      </w:r>
      <w:r>
        <w:rPr>
          <w:color w:val="231F20"/>
          <w:spacing w:val="-2"/>
          <w:w w:val="105"/>
        </w:rPr>
        <w:t xml:space="preserve">II </w:t>
      </w:r>
      <w:r>
        <w:rPr>
          <w:color w:val="231F20"/>
          <w:w w:val="105"/>
        </w:rPr>
        <w:t>Dos</w:t>
      </w:r>
      <w:r>
        <w:rPr>
          <w:color w:val="231F20"/>
          <w:spacing w:val="-12"/>
          <w:w w:val="105"/>
        </w:rPr>
        <w:t xml:space="preserve"> </w:t>
      </w:r>
      <w:r>
        <w:rPr>
          <w:color w:val="231F20"/>
          <w:spacing w:val="-2"/>
          <w:w w:val="105"/>
        </w:rPr>
        <w:t>Atletas</w:t>
      </w:r>
    </w:p>
    <w:p w14:paraId="7A7E0D7E" w14:textId="77777777" w:rsidR="00711073" w:rsidRDefault="00711073">
      <w:pPr>
        <w:pStyle w:val="BodyText"/>
        <w:spacing w:before="7"/>
        <w:ind w:left="0"/>
        <w:jc w:val="left"/>
        <w:rPr>
          <w:sz w:val="22"/>
        </w:rPr>
      </w:pPr>
    </w:p>
    <w:p w14:paraId="50D89C40" w14:textId="77777777" w:rsidR="00711073" w:rsidRDefault="00000000">
      <w:pPr>
        <w:pStyle w:val="BodyText"/>
        <w:spacing w:line="302" w:lineRule="auto"/>
        <w:ind w:right="114"/>
      </w:pPr>
      <w:r>
        <w:rPr>
          <w:color w:val="231F20"/>
          <w:w w:val="105"/>
        </w:rPr>
        <w:t>Art.</w:t>
      </w:r>
      <w:r>
        <w:rPr>
          <w:color w:val="231F20"/>
          <w:spacing w:val="-14"/>
          <w:w w:val="105"/>
        </w:rPr>
        <w:t xml:space="preserve"> </w:t>
      </w:r>
      <w:r>
        <w:rPr>
          <w:color w:val="231F20"/>
          <w:w w:val="105"/>
        </w:rPr>
        <w:t>72.</w:t>
      </w:r>
      <w:r>
        <w:rPr>
          <w:color w:val="231F20"/>
          <w:spacing w:val="-2"/>
          <w:w w:val="105"/>
        </w:rPr>
        <w:t xml:space="preserve"> </w:t>
      </w:r>
      <w:r>
        <w:rPr>
          <w:color w:val="231F20"/>
          <w:w w:val="105"/>
        </w:rPr>
        <w:t>A</w:t>
      </w:r>
      <w:r>
        <w:rPr>
          <w:color w:val="231F20"/>
          <w:spacing w:val="36"/>
          <w:w w:val="105"/>
        </w:rPr>
        <w:t xml:space="preserve"> </w:t>
      </w:r>
      <w:r>
        <w:rPr>
          <w:color w:val="231F20"/>
          <w:w w:val="105"/>
        </w:rPr>
        <w:t>profissão</w:t>
      </w:r>
      <w:r>
        <w:rPr>
          <w:color w:val="231F20"/>
          <w:spacing w:val="36"/>
          <w:w w:val="105"/>
        </w:rPr>
        <w:t xml:space="preserve"> </w:t>
      </w:r>
      <w:r>
        <w:rPr>
          <w:color w:val="231F20"/>
          <w:w w:val="105"/>
        </w:rPr>
        <w:t>de</w:t>
      </w:r>
      <w:r>
        <w:rPr>
          <w:color w:val="231F20"/>
          <w:spacing w:val="36"/>
          <w:w w:val="105"/>
        </w:rPr>
        <w:t xml:space="preserve"> </w:t>
      </w:r>
      <w:r>
        <w:rPr>
          <w:color w:val="231F20"/>
          <w:w w:val="105"/>
        </w:rPr>
        <w:t>atleta</w:t>
      </w:r>
      <w:r>
        <w:rPr>
          <w:color w:val="231F20"/>
          <w:spacing w:val="36"/>
          <w:w w:val="105"/>
        </w:rPr>
        <w:t xml:space="preserve"> </w:t>
      </w:r>
      <w:r>
        <w:rPr>
          <w:color w:val="231F20"/>
          <w:w w:val="105"/>
        </w:rPr>
        <w:t>é</w:t>
      </w:r>
      <w:r>
        <w:rPr>
          <w:color w:val="231F20"/>
          <w:spacing w:val="36"/>
          <w:w w:val="105"/>
        </w:rPr>
        <w:t xml:space="preserve"> </w:t>
      </w:r>
      <w:r>
        <w:rPr>
          <w:color w:val="231F20"/>
          <w:w w:val="105"/>
        </w:rPr>
        <w:t>reconhecida</w:t>
      </w:r>
      <w:r>
        <w:rPr>
          <w:color w:val="231F20"/>
          <w:spacing w:val="36"/>
          <w:w w:val="105"/>
        </w:rPr>
        <w:t xml:space="preserve"> </w:t>
      </w:r>
      <w:r>
        <w:rPr>
          <w:color w:val="231F20"/>
          <w:w w:val="105"/>
        </w:rPr>
        <w:t>e</w:t>
      </w:r>
      <w:r>
        <w:rPr>
          <w:color w:val="231F20"/>
          <w:spacing w:val="36"/>
          <w:w w:val="105"/>
        </w:rPr>
        <w:t xml:space="preserve"> </w:t>
      </w:r>
      <w:r>
        <w:rPr>
          <w:color w:val="231F20"/>
          <w:w w:val="105"/>
        </w:rPr>
        <w:t>regulada</w:t>
      </w:r>
      <w:r>
        <w:rPr>
          <w:color w:val="231F20"/>
          <w:spacing w:val="36"/>
          <w:w w:val="105"/>
        </w:rPr>
        <w:t xml:space="preserve"> </w:t>
      </w:r>
      <w:r>
        <w:rPr>
          <w:color w:val="231F20"/>
          <w:w w:val="105"/>
        </w:rPr>
        <w:t>por</w:t>
      </w:r>
      <w:r>
        <w:rPr>
          <w:color w:val="231F20"/>
          <w:spacing w:val="36"/>
          <w:w w:val="105"/>
        </w:rPr>
        <w:t xml:space="preserve"> </w:t>
      </w:r>
      <w:r>
        <w:rPr>
          <w:color w:val="231F20"/>
          <w:w w:val="105"/>
        </w:rPr>
        <w:t>esta</w:t>
      </w:r>
      <w:r>
        <w:rPr>
          <w:color w:val="231F20"/>
          <w:spacing w:val="36"/>
          <w:w w:val="105"/>
        </w:rPr>
        <w:t xml:space="preserve"> </w:t>
      </w:r>
      <w:r>
        <w:rPr>
          <w:color w:val="231F20"/>
          <w:w w:val="105"/>
        </w:rPr>
        <w:t>Lei,</w:t>
      </w:r>
      <w:r>
        <w:rPr>
          <w:color w:val="231F20"/>
          <w:spacing w:val="36"/>
          <w:w w:val="105"/>
        </w:rPr>
        <w:t xml:space="preserve"> </w:t>
      </w:r>
      <w:r>
        <w:rPr>
          <w:color w:val="231F20"/>
          <w:w w:val="105"/>
        </w:rPr>
        <w:t>sem</w:t>
      </w:r>
      <w:r>
        <w:rPr>
          <w:color w:val="231F20"/>
          <w:spacing w:val="36"/>
          <w:w w:val="105"/>
        </w:rPr>
        <w:t xml:space="preserve"> </w:t>
      </w:r>
      <w:r>
        <w:rPr>
          <w:color w:val="231F20"/>
          <w:w w:val="105"/>
        </w:rPr>
        <w:t>prejuízo</w:t>
      </w:r>
      <w:r>
        <w:rPr>
          <w:color w:val="231F20"/>
          <w:spacing w:val="36"/>
          <w:w w:val="105"/>
        </w:rPr>
        <w:t xml:space="preserve"> </w:t>
      </w:r>
      <w:r>
        <w:rPr>
          <w:color w:val="231F20"/>
          <w:w w:val="105"/>
        </w:rPr>
        <w:t>das</w:t>
      </w:r>
      <w:r>
        <w:rPr>
          <w:color w:val="231F20"/>
          <w:spacing w:val="36"/>
          <w:w w:val="105"/>
        </w:rPr>
        <w:t xml:space="preserve"> </w:t>
      </w:r>
      <w:r>
        <w:rPr>
          <w:color w:val="231F20"/>
          <w:w w:val="105"/>
        </w:rPr>
        <w:t>disposições não colidentes contidas na legislação vigente, no respectivo contrato de trabalho ou em acordos ou convenções</w:t>
      </w:r>
      <w:r>
        <w:rPr>
          <w:color w:val="231F20"/>
          <w:spacing w:val="-11"/>
          <w:w w:val="105"/>
        </w:rPr>
        <w:t xml:space="preserve"> </w:t>
      </w:r>
      <w:r>
        <w:rPr>
          <w:color w:val="231F20"/>
          <w:w w:val="105"/>
        </w:rPr>
        <w:t>coletivas.</w:t>
      </w:r>
    </w:p>
    <w:p w14:paraId="20EF184C" w14:textId="77777777" w:rsidR="00711073" w:rsidRDefault="00000000">
      <w:pPr>
        <w:pStyle w:val="BodyText"/>
        <w:spacing w:before="129" w:line="302" w:lineRule="auto"/>
        <w:ind w:right="121"/>
      </w:pPr>
      <w:r>
        <w:rPr>
          <w:color w:val="231F20"/>
          <w:w w:val="105"/>
        </w:rPr>
        <w:t>Parágrafo</w:t>
      </w:r>
      <w:r>
        <w:rPr>
          <w:color w:val="231F20"/>
          <w:spacing w:val="-5"/>
          <w:w w:val="105"/>
        </w:rPr>
        <w:t xml:space="preserve"> </w:t>
      </w:r>
      <w:r>
        <w:rPr>
          <w:color w:val="231F20"/>
          <w:w w:val="105"/>
        </w:rPr>
        <w:t>único.</w:t>
      </w:r>
      <w:r>
        <w:rPr>
          <w:color w:val="231F20"/>
          <w:spacing w:val="-14"/>
          <w:w w:val="105"/>
        </w:rPr>
        <w:t xml:space="preserve"> </w:t>
      </w:r>
      <w:r>
        <w:rPr>
          <w:color w:val="231F20"/>
          <w:w w:val="105"/>
        </w:rPr>
        <w:t>Considera-se atleta profissional o praticante de esporte de alto nível que se dedica à atividade esportiva de forma remunerada e permanente e que tem nessa atividade sua principal fonte de renda por meio do trabalho, independentemente da forma como recebe sua remuneração.</w:t>
      </w:r>
    </w:p>
    <w:p w14:paraId="0F83D54F" w14:textId="77777777" w:rsidR="00711073" w:rsidRDefault="00000000">
      <w:pPr>
        <w:pStyle w:val="BodyText"/>
        <w:spacing w:before="129" w:line="302" w:lineRule="auto"/>
        <w:ind w:right="118"/>
      </w:pPr>
      <w:r>
        <w:rPr>
          <w:color w:val="231F20"/>
          <w:w w:val="110"/>
        </w:rPr>
        <w:t>Art.</w:t>
      </w:r>
      <w:r>
        <w:rPr>
          <w:color w:val="231F20"/>
          <w:spacing w:val="-14"/>
          <w:w w:val="110"/>
        </w:rPr>
        <w:t xml:space="preserve"> </w:t>
      </w:r>
      <w:r>
        <w:rPr>
          <w:color w:val="231F20"/>
          <w:w w:val="110"/>
        </w:rPr>
        <w:t>73.</w:t>
      </w:r>
      <w:r>
        <w:rPr>
          <w:color w:val="231F20"/>
          <w:spacing w:val="-14"/>
          <w:w w:val="110"/>
        </w:rPr>
        <w:t xml:space="preserve"> </w:t>
      </w:r>
      <w:r>
        <w:rPr>
          <w:color w:val="231F20"/>
          <w:w w:val="110"/>
        </w:rPr>
        <w:t>Qualquer</w:t>
      </w:r>
      <w:r>
        <w:rPr>
          <w:color w:val="231F20"/>
          <w:spacing w:val="-14"/>
          <w:w w:val="110"/>
        </w:rPr>
        <w:t xml:space="preserve"> </w:t>
      </w:r>
      <w:r>
        <w:rPr>
          <w:color w:val="231F20"/>
          <w:w w:val="110"/>
        </w:rPr>
        <w:t>cessão</w:t>
      </w:r>
      <w:r>
        <w:rPr>
          <w:color w:val="231F20"/>
          <w:spacing w:val="-9"/>
          <w:w w:val="110"/>
        </w:rPr>
        <w:t xml:space="preserve"> </w:t>
      </w:r>
      <w:r>
        <w:rPr>
          <w:color w:val="231F20"/>
          <w:w w:val="110"/>
        </w:rPr>
        <w:t>ou transferência de</w:t>
      </w:r>
      <w:r>
        <w:rPr>
          <w:color w:val="231F20"/>
          <w:spacing w:val="-1"/>
          <w:w w:val="110"/>
        </w:rPr>
        <w:t xml:space="preserve"> </w:t>
      </w:r>
      <w:r>
        <w:rPr>
          <w:color w:val="231F20"/>
          <w:w w:val="110"/>
        </w:rPr>
        <w:t>atleta profissional</w:t>
      </w:r>
      <w:r>
        <w:rPr>
          <w:color w:val="231F20"/>
          <w:spacing w:val="-1"/>
          <w:w w:val="110"/>
        </w:rPr>
        <w:t xml:space="preserve"> </w:t>
      </w:r>
      <w:r>
        <w:rPr>
          <w:color w:val="231F20"/>
          <w:w w:val="110"/>
        </w:rPr>
        <w:t>ou não profissional depende</w:t>
      </w:r>
      <w:r>
        <w:rPr>
          <w:color w:val="231F20"/>
          <w:spacing w:val="-1"/>
          <w:w w:val="110"/>
        </w:rPr>
        <w:t xml:space="preserve"> </w:t>
      </w:r>
      <w:r>
        <w:rPr>
          <w:color w:val="231F20"/>
          <w:w w:val="110"/>
        </w:rPr>
        <w:t>de</w:t>
      </w:r>
      <w:r>
        <w:rPr>
          <w:color w:val="231F20"/>
          <w:spacing w:val="-1"/>
          <w:w w:val="110"/>
        </w:rPr>
        <w:t xml:space="preserve"> </w:t>
      </w:r>
      <w:r>
        <w:rPr>
          <w:color w:val="231F20"/>
          <w:w w:val="110"/>
        </w:rPr>
        <w:t>sua formal e expressa anuência.</w:t>
      </w:r>
    </w:p>
    <w:p w14:paraId="4F9AE5EE" w14:textId="77777777" w:rsidR="00711073" w:rsidRDefault="00000000">
      <w:pPr>
        <w:pStyle w:val="BodyText"/>
        <w:spacing w:before="130"/>
      </w:pPr>
      <w:r>
        <w:rPr>
          <w:color w:val="231F20"/>
          <w:w w:val="105"/>
        </w:rPr>
        <w:t>Art.</w:t>
      </w:r>
      <w:r>
        <w:rPr>
          <w:color w:val="231F20"/>
          <w:spacing w:val="-8"/>
          <w:w w:val="105"/>
        </w:rPr>
        <w:t xml:space="preserve"> </w:t>
      </w:r>
      <w:r>
        <w:rPr>
          <w:color w:val="231F20"/>
          <w:w w:val="105"/>
        </w:rPr>
        <w:t>74.</w:t>
      </w:r>
      <w:r>
        <w:rPr>
          <w:color w:val="231F20"/>
          <w:spacing w:val="-20"/>
          <w:w w:val="105"/>
        </w:rPr>
        <w:t xml:space="preserve"> </w:t>
      </w:r>
      <w:r>
        <w:rPr>
          <w:color w:val="231F20"/>
          <w:w w:val="105"/>
        </w:rPr>
        <w:t>São</w:t>
      </w:r>
      <w:r>
        <w:rPr>
          <w:color w:val="231F20"/>
          <w:spacing w:val="13"/>
          <w:w w:val="105"/>
        </w:rPr>
        <w:t xml:space="preserve"> </w:t>
      </w:r>
      <w:r>
        <w:rPr>
          <w:color w:val="231F20"/>
          <w:w w:val="105"/>
        </w:rPr>
        <w:t>deveres</w:t>
      </w:r>
      <w:r>
        <w:rPr>
          <w:color w:val="231F20"/>
          <w:spacing w:val="13"/>
          <w:w w:val="105"/>
        </w:rPr>
        <w:t xml:space="preserve"> </w:t>
      </w:r>
      <w:r>
        <w:rPr>
          <w:color w:val="231F20"/>
          <w:w w:val="105"/>
        </w:rPr>
        <w:t>do</w:t>
      </w:r>
      <w:r>
        <w:rPr>
          <w:color w:val="231F20"/>
          <w:spacing w:val="13"/>
          <w:w w:val="105"/>
        </w:rPr>
        <w:t xml:space="preserve"> </w:t>
      </w:r>
      <w:r>
        <w:rPr>
          <w:color w:val="231F20"/>
          <w:w w:val="105"/>
        </w:rPr>
        <w:t>atleta</w:t>
      </w:r>
      <w:r>
        <w:rPr>
          <w:color w:val="231F20"/>
          <w:spacing w:val="13"/>
          <w:w w:val="105"/>
        </w:rPr>
        <w:t xml:space="preserve"> </w:t>
      </w:r>
      <w:r>
        <w:rPr>
          <w:color w:val="231F20"/>
          <w:w w:val="105"/>
        </w:rPr>
        <w:t>profissional,</w:t>
      </w:r>
      <w:r>
        <w:rPr>
          <w:color w:val="231F20"/>
          <w:spacing w:val="13"/>
          <w:w w:val="105"/>
        </w:rPr>
        <w:t xml:space="preserve"> </w:t>
      </w:r>
      <w:r>
        <w:rPr>
          <w:color w:val="231F20"/>
          <w:w w:val="105"/>
        </w:rPr>
        <w:t>em</w:t>
      </w:r>
      <w:r>
        <w:rPr>
          <w:color w:val="231F20"/>
          <w:spacing w:val="13"/>
          <w:w w:val="105"/>
        </w:rPr>
        <w:t xml:space="preserve"> </w:t>
      </w:r>
      <w:r>
        <w:rPr>
          <w:color w:val="231F20"/>
          <w:spacing w:val="-2"/>
          <w:w w:val="105"/>
        </w:rPr>
        <w:t>especial:</w:t>
      </w:r>
    </w:p>
    <w:p w14:paraId="0473B814" w14:textId="77777777" w:rsidR="00711073" w:rsidRDefault="00000000">
      <w:pPr>
        <w:pStyle w:val="ListParagraph"/>
        <w:numPr>
          <w:ilvl w:val="0"/>
          <w:numId w:val="150"/>
        </w:numPr>
        <w:tabs>
          <w:tab w:val="left" w:pos="291"/>
        </w:tabs>
        <w:spacing w:before="184" w:line="302" w:lineRule="auto"/>
        <w:ind w:right="116" w:firstLine="0"/>
        <w:rPr>
          <w:sz w:val="18"/>
        </w:rPr>
      </w:pPr>
      <w:r>
        <w:rPr>
          <w:color w:val="231F20"/>
          <w:w w:val="110"/>
          <w:sz w:val="18"/>
        </w:rPr>
        <w:t>-</w:t>
      </w:r>
      <w:r>
        <w:rPr>
          <w:color w:val="231F20"/>
          <w:spacing w:val="-14"/>
          <w:w w:val="110"/>
          <w:sz w:val="18"/>
        </w:rPr>
        <w:t xml:space="preserve"> </w:t>
      </w:r>
      <w:r>
        <w:rPr>
          <w:color w:val="231F20"/>
          <w:w w:val="110"/>
          <w:sz w:val="18"/>
        </w:rPr>
        <w:t>participar</w:t>
      </w:r>
      <w:r>
        <w:rPr>
          <w:color w:val="231F20"/>
          <w:spacing w:val="-3"/>
          <w:w w:val="110"/>
          <w:sz w:val="18"/>
        </w:rPr>
        <w:t xml:space="preserve"> </w:t>
      </w:r>
      <w:r>
        <w:rPr>
          <w:color w:val="231F20"/>
          <w:w w:val="110"/>
          <w:sz w:val="18"/>
        </w:rPr>
        <w:t>dos</w:t>
      </w:r>
      <w:r>
        <w:rPr>
          <w:color w:val="231F20"/>
          <w:spacing w:val="-3"/>
          <w:w w:val="110"/>
          <w:sz w:val="18"/>
        </w:rPr>
        <w:t xml:space="preserve"> </w:t>
      </w:r>
      <w:r>
        <w:rPr>
          <w:color w:val="231F20"/>
          <w:w w:val="110"/>
          <w:sz w:val="18"/>
        </w:rPr>
        <w:t>jogos,</w:t>
      </w:r>
      <w:r>
        <w:rPr>
          <w:color w:val="231F20"/>
          <w:spacing w:val="-3"/>
          <w:w w:val="110"/>
          <w:sz w:val="18"/>
        </w:rPr>
        <w:t xml:space="preserve"> </w:t>
      </w:r>
      <w:r>
        <w:rPr>
          <w:color w:val="231F20"/>
          <w:w w:val="110"/>
          <w:sz w:val="18"/>
        </w:rPr>
        <w:t>dos</w:t>
      </w:r>
      <w:r>
        <w:rPr>
          <w:color w:val="231F20"/>
          <w:spacing w:val="-3"/>
          <w:w w:val="110"/>
          <w:sz w:val="18"/>
        </w:rPr>
        <w:t xml:space="preserve"> </w:t>
      </w:r>
      <w:r>
        <w:rPr>
          <w:color w:val="231F20"/>
          <w:w w:val="110"/>
          <w:sz w:val="18"/>
        </w:rPr>
        <w:t>treinos,</w:t>
      </w:r>
      <w:r>
        <w:rPr>
          <w:color w:val="231F20"/>
          <w:spacing w:val="-3"/>
          <w:w w:val="110"/>
          <w:sz w:val="18"/>
        </w:rPr>
        <w:t xml:space="preserve"> </w:t>
      </w:r>
      <w:r>
        <w:rPr>
          <w:color w:val="231F20"/>
          <w:w w:val="110"/>
          <w:sz w:val="18"/>
        </w:rPr>
        <w:t>dos</w:t>
      </w:r>
      <w:r>
        <w:rPr>
          <w:color w:val="231F20"/>
          <w:spacing w:val="-3"/>
          <w:w w:val="110"/>
          <w:sz w:val="18"/>
        </w:rPr>
        <w:t xml:space="preserve"> </w:t>
      </w:r>
      <w:r>
        <w:rPr>
          <w:color w:val="231F20"/>
          <w:w w:val="110"/>
          <w:sz w:val="18"/>
        </w:rPr>
        <w:t>estágios</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outras</w:t>
      </w:r>
      <w:r>
        <w:rPr>
          <w:color w:val="231F20"/>
          <w:spacing w:val="-3"/>
          <w:w w:val="110"/>
          <w:sz w:val="18"/>
        </w:rPr>
        <w:t xml:space="preserve"> </w:t>
      </w:r>
      <w:r>
        <w:rPr>
          <w:color w:val="231F20"/>
          <w:w w:val="110"/>
          <w:sz w:val="18"/>
        </w:rPr>
        <w:t>sessões</w:t>
      </w:r>
      <w:r>
        <w:rPr>
          <w:color w:val="231F20"/>
          <w:spacing w:val="-3"/>
          <w:w w:val="110"/>
          <w:sz w:val="18"/>
        </w:rPr>
        <w:t xml:space="preserve"> </w:t>
      </w:r>
      <w:r>
        <w:rPr>
          <w:color w:val="231F20"/>
          <w:w w:val="110"/>
          <w:sz w:val="18"/>
        </w:rPr>
        <w:t>preparatórias</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competições com</w:t>
      </w:r>
      <w:r>
        <w:rPr>
          <w:color w:val="231F20"/>
          <w:spacing w:val="-9"/>
          <w:w w:val="110"/>
          <w:sz w:val="18"/>
        </w:rPr>
        <w:t xml:space="preserve"> </w:t>
      </w:r>
      <w:r>
        <w:rPr>
          <w:color w:val="231F20"/>
          <w:w w:val="110"/>
          <w:sz w:val="18"/>
        </w:rPr>
        <w:t>aplicação</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dedicação</w:t>
      </w:r>
      <w:r>
        <w:rPr>
          <w:color w:val="231F20"/>
          <w:spacing w:val="-9"/>
          <w:w w:val="110"/>
          <w:sz w:val="18"/>
        </w:rPr>
        <w:t xml:space="preserve"> </w:t>
      </w:r>
      <w:r>
        <w:rPr>
          <w:color w:val="231F20"/>
          <w:w w:val="110"/>
          <w:sz w:val="18"/>
        </w:rPr>
        <w:t>correspondentes</w:t>
      </w:r>
      <w:r>
        <w:rPr>
          <w:color w:val="231F20"/>
          <w:spacing w:val="-9"/>
          <w:w w:val="110"/>
          <w:sz w:val="18"/>
        </w:rPr>
        <w:t xml:space="preserve"> </w:t>
      </w:r>
      <w:r>
        <w:rPr>
          <w:color w:val="231F20"/>
          <w:w w:val="110"/>
          <w:sz w:val="18"/>
        </w:rPr>
        <w:t>às</w:t>
      </w:r>
      <w:r>
        <w:rPr>
          <w:color w:val="231F20"/>
          <w:spacing w:val="-9"/>
          <w:w w:val="110"/>
          <w:sz w:val="18"/>
        </w:rPr>
        <w:t xml:space="preserve"> </w:t>
      </w:r>
      <w:r>
        <w:rPr>
          <w:color w:val="231F20"/>
          <w:w w:val="110"/>
          <w:sz w:val="18"/>
        </w:rPr>
        <w:t>suas</w:t>
      </w:r>
      <w:r>
        <w:rPr>
          <w:color w:val="231F20"/>
          <w:spacing w:val="-9"/>
          <w:w w:val="110"/>
          <w:sz w:val="18"/>
        </w:rPr>
        <w:t xml:space="preserve"> </w:t>
      </w:r>
      <w:r>
        <w:rPr>
          <w:color w:val="231F20"/>
          <w:w w:val="110"/>
          <w:sz w:val="18"/>
        </w:rPr>
        <w:t>condições</w:t>
      </w:r>
      <w:r>
        <w:rPr>
          <w:color w:val="231F20"/>
          <w:spacing w:val="-9"/>
          <w:w w:val="110"/>
          <w:sz w:val="18"/>
        </w:rPr>
        <w:t xml:space="preserve"> </w:t>
      </w:r>
      <w:r>
        <w:rPr>
          <w:color w:val="231F20"/>
          <w:w w:val="110"/>
          <w:sz w:val="18"/>
        </w:rPr>
        <w:t>psicofísicas</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técnicas;</w:t>
      </w:r>
    </w:p>
    <w:p w14:paraId="666977DB" w14:textId="77777777" w:rsidR="00711073" w:rsidRDefault="00000000">
      <w:pPr>
        <w:pStyle w:val="ListParagraph"/>
        <w:numPr>
          <w:ilvl w:val="0"/>
          <w:numId w:val="150"/>
        </w:numPr>
        <w:tabs>
          <w:tab w:val="left" w:pos="317"/>
        </w:tabs>
        <w:spacing w:before="129" w:line="302" w:lineRule="auto"/>
        <w:ind w:right="120" w:firstLine="0"/>
        <w:rPr>
          <w:sz w:val="18"/>
        </w:rPr>
      </w:pPr>
      <w:r>
        <w:rPr>
          <w:color w:val="231F20"/>
          <w:sz w:val="18"/>
        </w:rPr>
        <w:t>-</w:t>
      </w:r>
      <w:r>
        <w:rPr>
          <w:color w:val="231F20"/>
          <w:spacing w:val="-3"/>
          <w:sz w:val="18"/>
        </w:rPr>
        <w:t xml:space="preserve"> </w:t>
      </w:r>
      <w:r>
        <w:rPr>
          <w:color w:val="231F20"/>
          <w:sz w:val="18"/>
        </w:rPr>
        <w:t>preservar</w:t>
      </w:r>
      <w:r>
        <w:rPr>
          <w:color w:val="231F20"/>
          <w:spacing w:val="12"/>
          <w:sz w:val="18"/>
        </w:rPr>
        <w:t xml:space="preserve"> </w:t>
      </w:r>
      <w:r>
        <w:rPr>
          <w:color w:val="231F20"/>
          <w:sz w:val="18"/>
        </w:rPr>
        <w:t>as</w:t>
      </w:r>
      <w:r>
        <w:rPr>
          <w:color w:val="231F20"/>
          <w:spacing w:val="12"/>
          <w:sz w:val="18"/>
        </w:rPr>
        <w:t xml:space="preserve"> </w:t>
      </w:r>
      <w:r>
        <w:rPr>
          <w:color w:val="231F20"/>
          <w:sz w:val="18"/>
        </w:rPr>
        <w:t>condições</w:t>
      </w:r>
      <w:r>
        <w:rPr>
          <w:color w:val="231F20"/>
          <w:spacing w:val="12"/>
          <w:sz w:val="18"/>
        </w:rPr>
        <w:t xml:space="preserve"> </w:t>
      </w:r>
      <w:r>
        <w:rPr>
          <w:color w:val="231F20"/>
          <w:sz w:val="18"/>
        </w:rPr>
        <w:t>físicas</w:t>
      </w:r>
      <w:r>
        <w:rPr>
          <w:color w:val="231F20"/>
          <w:spacing w:val="12"/>
          <w:sz w:val="18"/>
        </w:rPr>
        <w:t xml:space="preserve"> </w:t>
      </w:r>
      <w:r>
        <w:rPr>
          <w:color w:val="231F20"/>
          <w:sz w:val="18"/>
        </w:rPr>
        <w:t>que</w:t>
      </w:r>
      <w:r>
        <w:rPr>
          <w:color w:val="231F20"/>
          <w:spacing w:val="12"/>
          <w:sz w:val="18"/>
        </w:rPr>
        <w:t xml:space="preserve"> </w:t>
      </w:r>
      <w:r>
        <w:rPr>
          <w:color w:val="231F20"/>
          <w:sz w:val="18"/>
        </w:rPr>
        <w:t>lhe</w:t>
      </w:r>
      <w:r>
        <w:rPr>
          <w:color w:val="231F20"/>
          <w:spacing w:val="12"/>
          <w:sz w:val="18"/>
        </w:rPr>
        <w:t xml:space="preserve"> </w:t>
      </w:r>
      <w:r>
        <w:rPr>
          <w:color w:val="231F20"/>
          <w:sz w:val="18"/>
        </w:rPr>
        <w:t>permitam</w:t>
      </w:r>
      <w:r>
        <w:rPr>
          <w:color w:val="231F20"/>
          <w:spacing w:val="12"/>
          <w:sz w:val="18"/>
        </w:rPr>
        <w:t xml:space="preserve"> </w:t>
      </w:r>
      <w:r>
        <w:rPr>
          <w:color w:val="231F20"/>
          <w:sz w:val="18"/>
        </w:rPr>
        <w:t>participar</w:t>
      </w:r>
      <w:r>
        <w:rPr>
          <w:color w:val="231F20"/>
          <w:spacing w:val="12"/>
          <w:sz w:val="18"/>
        </w:rPr>
        <w:t xml:space="preserve"> </w:t>
      </w:r>
      <w:r>
        <w:rPr>
          <w:color w:val="231F20"/>
          <w:sz w:val="18"/>
        </w:rPr>
        <w:t>das</w:t>
      </w:r>
      <w:r>
        <w:rPr>
          <w:color w:val="231F20"/>
          <w:spacing w:val="12"/>
          <w:sz w:val="18"/>
        </w:rPr>
        <w:t xml:space="preserve"> </w:t>
      </w:r>
      <w:r>
        <w:rPr>
          <w:color w:val="231F20"/>
          <w:sz w:val="18"/>
        </w:rPr>
        <w:t>competições</w:t>
      </w:r>
      <w:r>
        <w:rPr>
          <w:color w:val="231F20"/>
          <w:spacing w:val="12"/>
          <w:sz w:val="18"/>
        </w:rPr>
        <w:t xml:space="preserve"> </w:t>
      </w:r>
      <w:r>
        <w:rPr>
          <w:color w:val="231F20"/>
          <w:sz w:val="18"/>
        </w:rPr>
        <w:t>esportivas,</w:t>
      </w:r>
      <w:r>
        <w:rPr>
          <w:color w:val="231F20"/>
          <w:spacing w:val="12"/>
          <w:sz w:val="18"/>
        </w:rPr>
        <w:t xml:space="preserve"> </w:t>
      </w:r>
      <w:r>
        <w:rPr>
          <w:color w:val="231F20"/>
          <w:sz w:val="18"/>
        </w:rPr>
        <w:t>submetendo-</w:t>
      </w:r>
      <w:r>
        <w:rPr>
          <w:color w:val="231F20"/>
          <w:spacing w:val="80"/>
          <w:w w:val="110"/>
          <w:sz w:val="18"/>
        </w:rPr>
        <w:t xml:space="preserve"> </w:t>
      </w:r>
      <w:r>
        <w:rPr>
          <w:color w:val="231F20"/>
          <w:w w:val="110"/>
          <w:sz w:val="18"/>
        </w:rPr>
        <w:t>se</w:t>
      </w:r>
      <w:r>
        <w:rPr>
          <w:color w:val="231F20"/>
          <w:spacing w:val="-13"/>
          <w:w w:val="110"/>
          <w:sz w:val="18"/>
        </w:rPr>
        <w:t xml:space="preserve"> </w:t>
      </w:r>
      <w:r>
        <w:rPr>
          <w:color w:val="231F20"/>
          <w:w w:val="110"/>
          <w:sz w:val="18"/>
        </w:rPr>
        <w:t>às</w:t>
      </w:r>
      <w:r>
        <w:rPr>
          <w:color w:val="231F20"/>
          <w:spacing w:val="-13"/>
          <w:w w:val="110"/>
          <w:sz w:val="18"/>
        </w:rPr>
        <w:t xml:space="preserve"> </w:t>
      </w:r>
      <w:r>
        <w:rPr>
          <w:color w:val="231F20"/>
          <w:w w:val="110"/>
          <w:sz w:val="18"/>
        </w:rPr>
        <w:t>intervenções</w:t>
      </w:r>
      <w:r>
        <w:rPr>
          <w:color w:val="231F20"/>
          <w:spacing w:val="-13"/>
          <w:w w:val="110"/>
          <w:sz w:val="18"/>
        </w:rPr>
        <w:t xml:space="preserve"> </w:t>
      </w:r>
      <w:r>
        <w:rPr>
          <w:color w:val="231F20"/>
          <w:w w:val="110"/>
          <w:sz w:val="18"/>
        </w:rPr>
        <w:t>médicas</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assistências</w:t>
      </w:r>
      <w:r>
        <w:rPr>
          <w:color w:val="231F20"/>
          <w:spacing w:val="-13"/>
          <w:w w:val="110"/>
          <w:sz w:val="18"/>
        </w:rPr>
        <w:t xml:space="preserve"> </w:t>
      </w:r>
      <w:r>
        <w:rPr>
          <w:color w:val="231F20"/>
          <w:w w:val="110"/>
          <w:sz w:val="18"/>
        </w:rPr>
        <w:t>especializadas</w:t>
      </w:r>
      <w:r>
        <w:rPr>
          <w:color w:val="231F20"/>
          <w:spacing w:val="-13"/>
          <w:w w:val="110"/>
          <w:sz w:val="18"/>
        </w:rPr>
        <w:t xml:space="preserve"> </w:t>
      </w:r>
      <w:r>
        <w:rPr>
          <w:color w:val="231F20"/>
          <w:w w:val="110"/>
          <w:sz w:val="18"/>
        </w:rPr>
        <w:t>necessárias</w:t>
      </w:r>
      <w:r>
        <w:rPr>
          <w:color w:val="231F20"/>
          <w:spacing w:val="-13"/>
          <w:w w:val="110"/>
          <w:sz w:val="18"/>
        </w:rPr>
        <w:t xml:space="preserve"> </w:t>
      </w:r>
      <w:r>
        <w:rPr>
          <w:color w:val="231F20"/>
          <w:w w:val="110"/>
          <w:sz w:val="18"/>
        </w:rPr>
        <w:t>à</w:t>
      </w:r>
      <w:r>
        <w:rPr>
          <w:color w:val="231F20"/>
          <w:spacing w:val="-13"/>
          <w:w w:val="110"/>
          <w:sz w:val="18"/>
        </w:rPr>
        <w:t xml:space="preserve"> </w:t>
      </w:r>
      <w:r>
        <w:rPr>
          <w:color w:val="231F20"/>
          <w:w w:val="110"/>
          <w:sz w:val="18"/>
        </w:rPr>
        <w:t>prática</w:t>
      </w:r>
      <w:r>
        <w:rPr>
          <w:color w:val="231F20"/>
          <w:spacing w:val="-13"/>
          <w:w w:val="110"/>
          <w:sz w:val="18"/>
        </w:rPr>
        <w:t xml:space="preserve"> </w:t>
      </w:r>
      <w:r>
        <w:rPr>
          <w:color w:val="231F20"/>
          <w:w w:val="110"/>
          <w:sz w:val="18"/>
        </w:rPr>
        <w:t>esportiva;</w:t>
      </w:r>
    </w:p>
    <w:p w14:paraId="77280D48" w14:textId="77777777" w:rsidR="00711073" w:rsidRDefault="00000000">
      <w:pPr>
        <w:pStyle w:val="ListParagraph"/>
        <w:numPr>
          <w:ilvl w:val="0"/>
          <w:numId w:val="150"/>
        </w:numPr>
        <w:tabs>
          <w:tab w:val="left" w:pos="403"/>
        </w:tabs>
        <w:spacing w:before="130" w:line="302" w:lineRule="auto"/>
        <w:ind w:right="120" w:firstLine="0"/>
        <w:rPr>
          <w:sz w:val="18"/>
        </w:rPr>
      </w:pPr>
      <w:r>
        <w:rPr>
          <w:color w:val="231F20"/>
          <w:w w:val="110"/>
          <w:sz w:val="18"/>
        </w:rPr>
        <w:t>-</w:t>
      </w:r>
      <w:r>
        <w:rPr>
          <w:color w:val="231F20"/>
          <w:spacing w:val="-6"/>
          <w:w w:val="110"/>
          <w:sz w:val="18"/>
        </w:rPr>
        <w:t xml:space="preserve"> </w:t>
      </w:r>
      <w:r>
        <w:rPr>
          <w:color w:val="231F20"/>
          <w:w w:val="110"/>
          <w:sz w:val="18"/>
        </w:rPr>
        <w:t>exercitar a atividade esportiva profissional de acordo com as regras da respectiva modalidade esportiva</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as</w:t>
      </w:r>
      <w:r>
        <w:rPr>
          <w:color w:val="231F20"/>
          <w:spacing w:val="-6"/>
          <w:w w:val="110"/>
          <w:sz w:val="18"/>
        </w:rPr>
        <w:t xml:space="preserve"> </w:t>
      </w:r>
      <w:r>
        <w:rPr>
          <w:color w:val="231F20"/>
          <w:w w:val="110"/>
          <w:sz w:val="18"/>
        </w:rPr>
        <w:t>normas</w:t>
      </w:r>
      <w:r>
        <w:rPr>
          <w:color w:val="231F20"/>
          <w:spacing w:val="-6"/>
          <w:w w:val="110"/>
          <w:sz w:val="18"/>
        </w:rPr>
        <w:t xml:space="preserve"> </w:t>
      </w:r>
      <w:r>
        <w:rPr>
          <w:color w:val="231F20"/>
          <w:w w:val="110"/>
          <w:sz w:val="18"/>
        </w:rPr>
        <w:t>que</w:t>
      </w:r>
      <w:r>
        <w:rPr>
          <w:color w:val="231F20"/>
          <w:spacing w:val="-6"/>
          <w:w w:val="110"/>
          <w:sz w:val="18"/>
        </w:rPr>
        <w:t xml:space="preserve"> </w:t>
      </w:r>
      <w:r>
        <w:rPr>
          <w:color w:val="231F20"/>
          <w:w w:val="110"/>
          <w:sz w:val="18"/>
        </w:rPr>
        <w:t>regem</w:t>
      </w:r>
      <w:r>
        <w:rPr>
          <w:color w:val="231F20"/>
          <w:spacing w:val="-6"/>
          <w:w w:val="110"/>
          <w:sz w:val="18"/>
        </w:rPr>
        <w:t xml:space="preserve"> </w:t>
      </w:r>
      <w:r>
        <w:rPr>
          <w:color w:val="231F20"/>
          <w:w w:val="110"/>
          <w:sz w:val="18"/>
        </w:rPr>
        <w:t>a</w:t>
      </w:r>
      <w:r>
        <w:rPr>
          <w:color w:val="231F20"/>
          <w:spacing w:val="-6"/>
          <w:w w:val="110"/>
          <w:sz w:val="18"/>
        </w:rPr>
        <w:t xml:space="preserve"> </w:t>
      </w:r>
      <w:r>
        <w:rPr>
          <w:color w:val="231F20"/>
          <w:w w:val="110"/>
          <w:sz w:val="18"/>
        </w:rPr>
        <w:t>disciplina</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a</w:t>
      </w:r>
      <w:r>
        <w:rPr>
          <w:color w:val="231F20"/>
          <w:spacing w:val="-6"/>
          <w:w w:val="110"/>
          <w:sz w:val="18"/>
        </w:rPr>
        <w:t xml:space="preserve"> </w:t>
      </w:r>
      <w:r>
        <w:rPr>
          <w:color w:val="231F20"/>
          <w:w w:val="110"/>
          <w:sz w:val="18"/>
        </w:rPr>
        <w:t>ética</w:t>
      </w:r>
      <w:r>
        <w:rPr>
          <w:color w:val="231F20"/>
          <w:spacing w:val="-6"/>
          <w:w w:val="110"/>
          <w:sz w:val="18"/>
        </w:rPr>
        <w:t xml:space="preserve"> </w:t>
      </w:r>
      <w:r>
        <w:rPr>
          <w:color w:val="231F20"/>
          <w:w w:val="110"/>
          <w:sz w:val="18"/>
        </w:rPr>
        <w:t>esportivas.</w:t>
      </w:r>
    </w:p>
    <w:p w14:paraId="5692859B" w14:textId="77777777" w:rsidR="00711073" w:rsidRDefault="00711073">
      <w:pPr>
        <w:pStyle w:val="BodyText"/>
        <w:spacing w:before="1"/>
        <w:ind w:left="0"/>
        <w:jc w:val="left"/>
        <w:rPr>
          <w:sz w:val="26"/>
        </w:rPr>
      </w:pPr>
    </w:p>
    <w:p w14:paraId="4E1C6E4A" w14:textId="77777777" w:rsidR="00711073" w:rsidRDefault="00000000">
      <w:pPr>
        <w:pStyle w:val="BodyText"/>
        <w:spacing w:line="302" w:lineRule="auto"/>
        <w:ind w:left="3845" w:right="3773" w:hanging="1"/>
        <w:jc w:val="center"/>
      </w:pPr>
      <w:r>
        <w:rPr>
          <w:color w:val="231F20"/>
          <w:w w:val="105"/>
        </w:rPr>
        <w:t>Subseção III</w:t>
      </w:r>
      <w:r>
        <w:rPr>
          <w:color w:val="231F20"/>
          <w:spacing w:val="40"/>
          <w:w w:val="105"/>
        </w:rPr>
        <w:t xml:space="preserve"> </w:t>
      </w:r>
      <w:r>
        <w:rPr>
          <w:color w:val="231F20"/>
          <w:w w:val="105"/>
        </w:rPr>
        <w:t>Dos</w:t>
      </w:r>
      <w:r>
        <w:rPr>
          <w:color w:val="231F20"/>
          <w:spacing w:val="-14"/>
          <w:w w:val="105"/>
        </w:rPr>
        <w:t xml:space="preserve"> </w:t>
      </w:r>
      <w:r>
        <w:rPr>
          <w:color w:val="231F20"/>
          <w:w w:val="105"/>
        </w:rPr>
        <w:t>Treinadores</w:t>
      </w:r>
    </w:p>
    <w:p w14:paraId="33BFE4B3" w14:textId="77777777" w:rsidR="00711073" w:rsidRDefault="00711073">
      <w:pPr>
        <w:pStyle w:val="BodyText"/>
        <w:spacing w:before="6"/>
        <w:ind w:left="0"/>
        <w:jc w:val="left"/>
        <w:rPr>
          <w:sz w:val="22"/>
        </w:rPr>
      </w:pPr>
    </w:p>
    <w:p w14:paraId="63B57C5E" w14:textId="77777777" w:rsidR="00711073" w:rsidRDefault="00000000">
      <w:pPr>
        <w:pStyle w:val="BodyText"/>
        <w:spacing w:before="1" w:line="302" w:lineRule="auto"/>
        <w:ind w:right="114"/>
      </w:pPr>
      <w:r>
        <w:rPr>
          <w:color w:val="231F20"/>
          <w:w w:val="105"/>
        </w:rPr>
        <w:t>Art.</w:t>
      </w:r>
      <w:r>
        <w:rPr>
          <w:color w:val="231F20"/>
          <w:spacing w:val="-13"/>
          <w:w w:val="105"/>
        </w:rPr>
        <w:t xml:space="preserve"> </w:t>
      </w:r>
      <w:r>
        <w:rPr>
          <w:color w:val="231F20"/>
          <w:w w:val="105"/>
        </w:rPr>
        <w:t>75.</w:t>
      </w:r>
      <w:r>
        <w:rPr>
          <w:color w:val="231F20"/>
          <w:spacing w:val="-6"/>
          <w:w w:val="105"/>
        </w:rPr>
        <w:t xml:space="preserve"> </w:t>
      </w:r>
      <w:r>
        <w:rPr>
          <w:color w:val="231F20"/>
          <w:w w:val="105"/>
        </w:rPr>
        <w:t>A profissão de treinador esportivo é reconhecida e regulada por esta Lei, sem prejuízo das disposições não colidentes constantes da legislação vigente, do respectivo contrato de trabalho ou de acordos ou convenções coletivas.</w:t>
      </w:r>
    </w:p>
    <w:p w14:paraId="44711E14" w14:textId="77777777" w:rsidR="00711073" w:rsidRDefault="00000000">
      <w:pPr>
        <w:spacing w:before="112"/>
        <w:ind w:left="190"/>
        <w:rPr>
          <w:sz w:val="18"/>
        </w:rPr>
      </w:pPr>
      <w:r>
        <w:rPr>
          <w:color w:val="231F20"/>
          <w:spacing w:val="-5"/>
          <w:sz w:val="18"/>
        </w:rPr>
        <w:t>(…)</w:t>
      </w:r>
    </w:p>
    <w:p w14:paraId="429BCFBD" w14:textId="77777777" w:rsidR="00711073" w:rsidRDefault="00000000">
      <w:pPr>
        <w:pStyle w:val="BodyText"/>
        <w:spacing w:before="167"/>
        <w:ind w:left="3596" w:right="3527"/>
        <w:jc w:val="center"/>
      </w:pPr>
      <w:r>
        <w:rPr>
          <w:color w:val="231F20"/>
        </w:rPr>
        <w:t>Seção</w:t>
      </w:r>
      <w:r>
        <w:rPr>
          <w:color w:val="231F20"/>
          <w:spacing w:val="13"/>
        </w:rPr>
        <w:t xml:space="preserve"> </w:t>
      </w:r>
      <w:r>
        <w:rPr>
          <w:color w:val="231F20"/>
          <w:spacing w:val="-5"/>
        </w:rPr>
        <w:t>III</w:t>
      </w:r>
    </w:p>
    <w:p w14:paraId="6E7D63C5" w14:textId="77777777" w:rsidR="00711073" w:rsidRDefault="00000000">
      <w:pPr>
        <w:pStyle w:val="BodyText"/>
        <w:spacing w:before="53"/>
        <w:ind w:left="1648" w:right="1580"/>
        <w:jc w:val="center"/>
      </w:pPr>
      <w:r>
        <w:rPr>
          <w:color w:val="231F20"/>
          <w:w w:val="105"/>
        </w:rPr>
        <w:t>Do</w:t>
      </w:r>
      <w:r>
        <w:rPr>
          <w:color w:val="231F20"/>
          <w:spacing w:val="2"/>
          <w:w w:val="105"/>
        </w:rPr>
        <w:t xml:space="preserve"> </w:t>
      </w:r>
      <w:r>
        <w:rPr>
          <w:color w:val="231F20"/>
          <w:w w:val="105"/>
        </w:rPr>
        <w:t>Contrato</w:t>
      </w:r>
      <w:r>
        <w:rPr>
          <w:color w:val="231F20"/>
          <w:spacing w:val="3"/>
          <w:w w:val="105"/>
        </w:rPr>
        <w:t xml:space="preserve"> </w:t>
      </w:r>
      <w:r>
        <w:rPr>
          <w:color w:val="231F20"/>
          <w:w w:val="105"/>
        </w:rPr>
        <w:t>Especial</w:t>
      </w:r>
      <w:r>
        <w:rPr>
          <w:color w:val="231F20"/>
          <w:spacing w:val="3"/>
          <w:w w:val="105"/>
        </w:rPr>
        <w:t xml:space="preserve"> </w:t>
      </w:r>
      <w:r>
        <w:rPr>
          <w:color w:val="231F20"/>
          <w:w w:val="105"/>
        </w:rPr>
        <w:t>de</w:t>
      </w:r>
      <w:r>
        <w:rPr>
          <w:color w:val="231F20"/>
          <w:spacing w:val="3"/>
          <w:w w:val="105"/>
        </w:rPr>
        <w:t xml:space="preserve"> </w:t>
      </w:r>
      <w:r>
        <w:rPr>
          <w:color w:val="231F20"/>
          <w:w w:val="105"/>
        </w:rPr>
        <w:t>Trabalho</w:t>
      </w:r>
      <w:r>
        <w:rPr>
          <w:color w:val="231F20"/>
          <w:spacing w:val="3"/>
          <w:w w:val="105"/>
        </w:rPr>
        <w:t xml:space="preserve"> </w:t>
      </w:r>
      <w:r>
        <w:rPr>
          <w:color w:val="231F20"/>
          <w:spacing w:val="-2"/>
          <w:w w:val="105"/>
        </w:rPr>
        <w:t>Esportivo</w:t>
      </w:r>
    </w:p>
    <w:p w14:paraId="5B695BCD" w14:textId="77777777" w:rsidR="00711073" w:rsidRDefault="00711073">
      <w:pPr>
        <w:pStyle w:val="BodyText"/>
        <w:spacing w:before="9"/>
        <w:ind w:left="0"/>
        <w:jc w:val="left"/>
        <w:rPr>
          <w:sz w:val="30"/>
        </w:rPr>
      </w:pPr>
    </w:p>
    <w:p w14:paraId="73F39C37" w14:textId="77777777" w:rsidR="00711073" w:rsidRDefault="00000000">
      <w:pPr>
        <w:pStyle w:val="BodyText"/>
        <w:ind w:left="3597" w:right="3527"/>
        <w:jc w:val="center"/>
      </w:pPr>
      <w:r>
        <w:rPr>
          <w:color w:val="231F20"/>
        </w:rPr>
        <w:t>Subseção</w:t>
      </w:r>
      <w:r>
        <w:rPr>
          <w:color w:val="231F20"/>
          <w:spacing w:val="32"/>
        </w:rPr>
        <w:t xml:space="preserve"> </w:t>
      </w:r>
      <w:r>
        <w:rPr>
          <w:color w:val="231F20"/>
          <w:spacing w:val="-10"/>
        </w:rPr>
        <w:t>I</w:t>
      </w:r>
    </w:p>
    <w:p w14:paraId="63BCD487" w14:textId="77777777" w:rsidR="00711073" w:rsidRDefault="00000000">
      <w:pPr>
        <w:pStyle w:val="BodyText"/>
        <w:spacing w:before="54"/>
        <w:ind w:left="1651" w:right="1580"/>
        <w:jc w:val="center"/>
      </w:pPr>
      <w:r>
        <w:rPr>
          <w:color w:val="231F20"/>
          <w:w w:val="105"/>
        </w:rPr>
        <w:t>Das Características do Contrato</w:t>
      </w:r>
      <w:r>
        <w:rPr>
          <w:color w:val="231F20"/>
          <w:spacing w:val="1"/>
          <w:w w:val="105"/>
        </w:rPr>
        <w:t xml:space="preserve"> </w:t>
      </w:r>
      <w:r>
        <w:rPr>
          <w:color w:val="231F20"/>
          <w:w w:val="105"/>
        </w:rPr>
        <w:t xml:space="preserve">Especial de Trabalho </w:t>
      </w:r>
      <w:r>
        <w:rPr>
          <w:color w:val="231F20"/>
          <w:spacing w:val="-2"/>
          <w:w w:val="105"/>
        </w:rPr>
        <w:t>Esportivo</w:t>
      </w:r>
    </w:p>
    <w:p w14:paraId="5E32241F" w14:textId="77777777" w:rsidR="00711073" w:rsidRDefault="00711073">
      <w:pPr>
        <w:pStyle w:val="BodyText"/>
        <w:spacing w:before="3"/>
        <w:ind w:left="0"/>
        <w:jc w:val="left"/>
        <w:rPr>
          <w:sz w:val="27"/>
        </w:rPr>
      </w:pPr>
    </w:p>
    <w:p w14:paraId="44A09460" w14:textId="77777777" w:rsidR="00711073" w:rsidRDefault="00000000">
      <w:pPr>
        <w:pStyle w:val="BodyText"/>
        <w:spacing w:line="302" w:lineRule="auto"/>
        <w:ind w:right="116"/>
      </w:pPr>
      <w:r>
        <w:rPr>
          <w:color w:val="231F20"/>
          <w:w w:val="105"/>
        </w:rPr>
        <w:t>Art.</w:t>
      </w:r>
      <w:r>
        <w:rPr>
          <w:color w:val="231F20"/>
          <w:spacing w:val="-9"/>
          <w:w w:val="105"/>
        </w:rPr>
        <w:t xml:space="preserve"> </w:t>
      </w:r>
      <w:r>
        <w:rPr>
          <w:color w:val="231F20"/>
          <w:w w:val="105"/>
        </w:rPr>
        <w:t>85.</w:t>
      </w:r>
      <w:r>
        <w:rPr>
          <w:color w:val="231F20"/>
          <w:spacing w:val="-14"/>
          <w:w w:val="105"/>
        </w:rPr>
        <w:t xml:space="preserve"> </w:t>
      </w:r>
      <w:r>
        <w:rPr>
          <w:color w:val="231F20"/>
          <w:w w:val="105"/>
        </w:rPr>
        <w:t>A relação do atleta profissional com seu empregador esportivo regula-se pelas normas desta Lei,</w:t>
      </w:r>
      <w:r>
        <w:rPr>
          <w:color w:val="231F20"/>
          <w:spacing w:val="23"/>
          <w:w w:val="105"/>
        </w:rPr>
        <w:t xml:space="preserve"> </w:t>
      </w:r>
      <w:r>
        <w:rPr>
          <w:color w:val="231F20"/>
          <w:w w:val="105"/>
        </w:rPr>
        <w:t>pelos</w:t>
      </w:r>
      <w:r>
        <w:rPr>
          <w:color w:val="231F20"/>
          <w:spacing w:val="23"/>
          <w:w w:val="105"/>
        </w:rPr>
        <w:t xml:space="preserve"> </w:t>
      </w:r>
      <w:r>
        <w:rPr>
          <w:color w:val="231F20"/>
          <w:w w:val="105"/>
        </w:rPr>
        <w:t>acordos</w:t>
      </w:r>
      <w:r>
        <w:rPr>
          <w:color w:val="231F20"/>
          <w:spacing w:val="24"/>
          <w:w w:val="105"/>
        </w:rPr>
        <w:t xml:space="preserve"> </w:t>
      </w:r>
      <w:r>
        <w:rPr>
          <w:color w:val="231F20"/>
          <w:w w:val="105"/>
        </w:rPr>
        <w:t>e</w:t>
      </w:r>
      <w:r>
        <w:rPr>
          <w:color w:val="231F20"/>
          <w:spacing w:val="23"/>
          <w:w w:val="105"/>
        </w:rPr>
        <w:t xml:space="preserve"> </w:t>
      </w:r>
      <w:r>
        <w:rPr>
          <w:color w:val="231F20"/>
          <w:w w:val="105"/>
        </w:rPr>
        <w:t>pelas</w:t>
      </w:r>
      <w:r>
        <w:rPr>
          <w:color w:val="231F20"/>
          <w:spacing w:val="24"/>
          <w:w w:val="105"/>
        </w:rPr>
        <w:t xml:space="preserve"> </w:t>
      </w:r>
      <w:r>
        <w:rPr>
          <w:color w:val="231F20"/>
          <w:w w:val="105"/>
        </w:rPr>
        <w:t>convenções</w:t>
      </w:r>
      <w:r>
        <w:rPr>
          <w:color w:val="231F20"/>
          <w:spacing w:val="23"/>
          <w:w w:val="105"/>
        </w:rPr>
        <w:t xml:space="preserve"> </w:t>
      </w:r>
      <w:r>
        <w:rPr>
          <w:color w:val="231F20"/>
          <w:w w:val="105"/>
        </w:rPr>
        <w:t>coletivas,</w:t>
      </w:r>
      <w:r>
        <w:rPr>
          <w:color w:val="231F20"/>
          <w:spacing w:val="23"/>
          <w:w w:val="105"/>
        </w:rPr>
        <w:t xml:space="preserve"> </w:t>
      </w:r>
      <w:r>
        <w:rPr>
          <w:color w:val="231F20"/>
          <w:w w:val="105"/>
        </w:rPr>
        <w:t>pelas</w:t>
      </w:r>
      <w:r>
        <w:rPr>
          <w:color w:val="231F20"/>
          <w:spacing w:val="24"/>
          <w:w w:val="105"/>
        </w:rPr>
        <w:t xml:space="preserve"> </w:t>
      </w:r>
      <w:r>
        <w:rPr>
          <w:color w:val="231F20"/>
          <w:w w:val="105"/>
        </w:rPr>
        <w:t>cláusulas</w:t>
      </w:r>
      <w:r>
        <w:rPr>
          <w:color w:val="231F20"/>
          <w:spacing w:val="24"/>
          <w:w w:val="105"/>
        </w:rPr>
        <w:t xml:space="preserve"> </w:t>
      </w:r>
      <w:r>
        <w:rPr>
          <w:color w:val="231F20"/>
          <w:w w:val="105"/>
        </w:rPr>
        <w:t>estabelecidas</w:t>
      </w:r>
      <w:r>
        <w:rPr>
          <w:color w:val="231F20"/>
          <w:spacing w:val="23"/>
          <w:w w:val="105"/>
        </w:rPr>
        <w:t xml:space="preserve"> </w:t>
      </w:r>
      <w:r>
        <w:rPr>
          <w:color w:val="231F20"/>
          <w:w w:val="105"/>
        </w:rPr>
        <w:t>no</w:t>
      </w:r>
      <w:r>
        <w:rPr>
          <w:color w:val="231F20"/>
          <w:spacing w:val="24"/>
          <w:w w:val="105"/>
        </w:rPr>
        <w:t xml:space="preserve"> </w:t>
      </w:r>
      <w:r>
        <w:rPr>
          <w:color w:val="231F20"/>
          <w:w w:val="105"/>
        </w:rPr>
        <w:t>contrato</w:t>
      </w:r>
      <w:r>
        <w:rPr>
          <w:color w:val="231F20"/>
          <w:spacing w:val="23"/>
          <w:w w:val="105"/>
        </w:rPr>
        <w:t xml:space="preserve"> </w:t>
      </w:r>
      <w:r>
        <w:rPr>
          <w:color w:val="231F20"/>
          <w:w w:val="105"/>
        </w:rPr>
        <w:t xml:space="preserve">especial de trabalho esportivo e, subsidiariamente, pelas disposições da legislação trabalhista e da seguridade </w:t>
      </w:r>
      <w:r>
        <w:rPr>
          <w:color w:val="231F20"/>
          <w:spacing w:val="-2"/>
          <w:w w:val="105"/>
        </w:rPr>
        <w:t>social.</w:t>
      </w:r>
    </w:p>
    <w:p w14:paraId="5F68FBEB" w14:textId="77777777" w:rsidR="00711073" w:rsidRDefault="00000000">
      <w:pPr>
        <w:pStyle w:val="BodyText"/>
        <w:spacing w:before="129" w:line="302" w:lineRule="auto"/>
        <w:ind w:right="117"/>
      </w:pPr>
      <w:r>
        <w:rPr>
          <w:color w:val="231F20"/>
          <w:w w:val="105"/>
        </w:rPr>
        <w:t>§</w:t>
      </w:r>
      <w:r>
        <w:rPr>
          <w:color w:val="231F20"/>
          <w:spacing w:val="-3"/>
          <w:w w:val="105"/>
        </w:rPr>
        <w:t xml:space="preserve"> </w:t>
      </w:r>
      <w:r>
        <w:rPr>
          <w:color w:val="231F20"/>
          <w:w w:val="105"/>
        </w:rPr>
        <w:t>1º</w:t>
      </w:r>
      <w:r>
        <w:rPr>
          <w:color w:val="231F20"/>
          <w:spacing w:val="-13"/>
          <w:w w:val="105"/>
        </w:rPr>
        <w:t xml:space="preserve"> </w:t>
      </w:r>
      <w:r>
        <w:rPr>
          <w:color w:val="231F20"/>
          <w:w w:val="105"/>
        </w:rPr>
        <w:t>Os prêmios por performance ou resultado, o direito de imagem e o valor das luvas, caso ajustadas, não possuem natureza salarial e constarão de contrato avulso de natureza exclusivamente civil.</w:t>
      </w:r>
    </w:p>
    <w:p w14:paraId="5995466E" w14:textId="77777777" w:rsidR="00711073" w:rsidRDefault="00000000">
      <w:pPr>
        <w:pStyle w:val="BodyText"/>
        <w:spacing w:before="130" w:line="302" w:lineRule="auto"/>
        <w:ind w:right="116"/>
      </w:pPr>
      <w:r>
        <w:rPr>
          <w:color w:val="231F20"/>
          <w:w w:val="105"/>
        </w:rPr>
        <w:t>§</w:t>
      </w:r>
      <w:r>
        <w:rPr>
          <w:color w:val="231F20"/>
          <w:spacing w:val="-1"/>
          <w:w w:val="105"/>
        </w:rPr>
        <w:t xml:space="preserve"> </w:t>
      </w:r>
      <w:r>
        <w:rPr>
          <w:color w:val="231F20"/>
          <w:w w:val="105"/>
        </w:rPr>
        <w:t>2º Consideram-se prêmios por performance as liberalidades concedidas pela organização que se dedique à prática esportiva empregadora em dinheiro a atleta, a grupo de atletas, a treinadores e a demais integrantes de comissões técnicas e delegações, em razão do seu desempenho individual ou</w:t>
      </w:r>
      <w:r>
        <w:rPr>
          <w:color w:val="231F20"/>
          <w:spacing w:val="40"/>
          <w:w w:val="105"/>
        </w:rPr>
        <w:t xml:space="preserve"> </w:t>
      </w:r>
      <w:r>
        <w:rPr>
          <w:color w:val="231F20"/>
          <w:w w:val="105"/>
        </w:rPr>
        <w:t>do desempenho coletivo da equipe da organização que se dedique à prática esportiva, previstas em contrato especial de trabalho esportivo ou não.</w:t>
      </w:r>
    </w:p>
    <w:p w14:paraId="4EBBBE8E" w14:textId="77777777" w:rsidR="00711073" w:rsidRDefault="00000000">
      <w:pPr>
        <w:pStyle w:val="BodyText"/>
        <w:spacing w:before="128"/>
      </w:pPr>
      <w:r>
        <w:rPr>
          <w:color w:val="231F20"/>
          <w:w w:val="105"/>
        </w:rPr>
        <w:t>Art.</w:t>
      </w:r>
      <w:r>
        <w:rPr>
          <w:color w:val="231F20"/>
          <w:spacing w:val="-13"/>
          <w:w w:val="105"/>
        </w:rPr>
        <w:t xml:space="preserve"> </w:t>
      </w:r>
      <w:r>
        <w:rPr>
          <w:color w:val="231F20"/>
          <w:w w:val="105"/>
        </w:rPr>
        <w:t>86.</w:t>
      </w:r>
      <w:r>
        <w:rPr>
          <w:color w:val="231F20"/>
          <w:spacing w:val="-10"/>
          <w:w w:val="105"/>
        </w:rPr>
        <w:t xml:space="preserve"> </w:t>
      </w:r>
      <w:r>
        <w:rPr>
          <w:color w:val="231F20"/>
          <w:w w:val="105"/>
        </w:rPr>
        <w:t>O</w:t>
      </w:r>
      <w:r>
        <w:rPr>
          <w:color w:val="231F20"/>
          <w:spacing w:val="25"/>
          <w:w w:val="105"/>
        </w:rPr>
        <w:t xml:space="preserve"> </w:t>
      </w:r>
      <w:r>
        <w:rPr>
          <w:color w:val="231F20"/>
          <w:w w:val="105"/>
        </w:rPr>
        <w:t>atleta</w:t>
      </w:r>
      <w:r>
        <w:rPr>
          <w:color w:val="231F20"/>
          <w:spacing w:val="26"/>
          <w:w w:val="105"/>
        </w:rPr>
        <w:t xml:space="preserve"> </w:t>
      </w:r>
      <w:r>
        <w:rPr>
          <w:color w:val="231F20"/>
          <w:w w:val="105"/>
        </w:rPr>
        <w:t>profissional</w:t>
      </w:r>
      <w:r>
        <w:rPr>
          <w:color w:val="231F20"/>
          <w:spacing w:val="25"/>
          <w:w w:val="105"/>
        </w:rPr>
        <w:t xml:space="preserve"> </w:t>
      </w:r>
      <w:r>
        <w:rPr>
          <w:color w:val="231F20"/>
          <w:w w:val="105"/>
        </w:rPr>
        <w:t>poderá</w:t>
      </w:r>
      <w:r>
        <w:rPr>
          <w:color w:val="231F20"/>
          <w:spacing w:val="26"/>
          <w:w w:val="105"/>
        </w:rPr>
        <w:t xml:space="preserve"> </w:t>
      </w:r>
      <w:r>
        <w:rPr>
          <w:color w:val="231F20"/>
          <w:w w:val="105"/>
        </w:rPr>
        <w:t>manter</w:t>
      </w:r>
      <w:r>
        <w:rPr>
          <w:color w:val="231F20"/>
          <w:spacing w:val="25"/>
          <w:w w:val="105"/>
        </w:rPr>
        <w:t xml:space="preserve"> </w:t>
      </w:r>
      <w:r>
        <w:rPr>
          <w:color w:val="231F20"/>
          <w:w w:val="105"/>
        </w:rPr>
        <w:t>relação</w:t>
      </w:r>
      <w:r>
        <w:rPr>
          <w:color w:val="231F20"/>
          <w:spacing w:val="25"/>
          <w:w w:val="105"/>
        </w:rPr>
        <w:t xml:space="preserve"> </w:t>
      </w:r>
      <w:r>
        <w:rPr>
          <w:color w:val="231F20"/>
          <w:w w:val="105"/>
        </w:rPr>
        <w:t>de</w:t>
      </w:r>
      <w:r>
        <w:rPr>
          <w:color w:val="231F20"/>
          <w:spacing w:val="26"/>
          <w:w w:val="105"/>
        </w:rPr>
        <w:t xml:space="preserve"> </w:t>
      </w:r>
      <w:r>
        <w:rPr>
          <w:color w:val="231F20"/>
          <w:w w:val="105"/>
        </w:rPr>
        <w:t>emprego</w:t>
      </w:r>
      <w:r>
        <w:rPr>
          <w:color w:val="231F20"/>
          <w:spacing w:val="25"/>
          <w:w w:val="105"/>
        </w:rPr>
        <w:t xml:space="preserve"> </w:t>
      </w:r>
      <w:r>
        <w:rPr>
          <w:color w:val="231F20"/>
          <w:w w:val="105"/>
        </w:rPr>
        <w:t>com</w:t>
      </w:r>
      <w:r>
        <w:rPr>
          <w:color w:val="231F20"/>
          <w:spacing w:val="26"/>
          <w:w w:val="105"/>
        </w:rPr>
        <w:t xml:space="preserve"> </w:t>
      </w:r>
      <w:r>
        <w:rPr>
          <w:color w:val="231F20"/>
          <w:w w:val="105"/>
        </w:rPr>
        <w:t>organização</w:t>
      </w:r>
      <w:r>
        <w:rPr>
          <w:color w:val="231F20"/>
          <w:spacing w:val="25"/>
          <w:w w:val="105"/>
        </w:rPr>
        <w:t xml:space="preserve"> </w:t>
      </w:r>
      <w:r>
        <w:rPr>
          <w:color w:val="231F20"/>
          <w:w w:val="105"/>
        </w:rPr>
        <w:t>que</w:t>
      </w:r>
      <w:r>
        <w:rPr>
          <w:color w:val="231F20"/>
          <w:spacing w:val="25"/>
          <w:w w:val="105"/>
        </w:rPr>
        <w:t xml:space="preserve"> </w:t>
      </w:r>
      <w:r>
        <w:rPr>
          <w:color w:val="231F20"/>
          <w:w w:val="105"/>
        </w:rPr>
        <w:t>se</w:t>
      </w:r>
      <w:r>
        <w:rPr>
          <w:color w:val="231F20"/>
          <w:spacing w:val="26"/>
          <w:w w:val="105"/>
        </w:rPr>
        <w:t xml:space="preserve"> </w:t>
      </w:r>
      <w:r>
        <w:rPr>
          <w:color w:val="231F20"/>
          <w:w w:val="105"/>
        </w:rPr>
        <w:t>dedique</w:t>
      </w:r>
      <w:r>
        <w:rPr>
          <w:color w:val="231F20"/>
          <w:spacing w:val="25"/>
          <w:w w:val="105"/>
        </w:rPr>
        <w:t xml:space="preserve"> </w:t>
      </w:r>
      <w:r>
        <w:rPr>
          <w:color w:val="231F20"/>
          <w:spacing w:val="-10"/>
          <w:w w:val="105"/>
        </w:rPr>
        <w:t>à</w:t>
      </w:r>
    </w:p>
    <w:p w14:paraId="138A2A33" w14:textId="77777777" w:rsidR="00711073" w:rsidRDefault="00000000">
      <w:pPr>
        <w:pStyle w:val="BodyText"/>
        <w:spacing w:before="54"/>
      </w:pPr>
      <w:r>
        <w:rPr>
          <w:color w:val="231F20"/>
          <w:w w:val="105"/>
        </w:rPr>
        <w:t>prática</w:t>
      </w:r>
      <w:r>
        <w:rPr>
          <w:color w:val="231F20"/>
          <w:spacing w:val="31"/>
          <w:w w:val="105"/>
        </w:rPr>
        <w:t xml:space="preserve"> </w:t>
      </w:r>
      <w:r>
        <w:rPr>
          <w:color w:val="231F20"/>
          <w:w w:val="105"/>
        </w:rPr>
        <w:t>esportiva,</w:t>
      </w:r>
      <w:r>
        <w:rPr>
          <w:color w:val="231F20"/>
          <w:spacing w:val="32"/>
          <w:w w:val="105"/>
        </w:rPr>
        <w:t xml:space="preserve"> </w:t>
      </w:r>
      <w:r>
        <w:rPr>
          <w:color w:val="231F20"/>
          <w:w w:val="105"/>
        </w:rPr>
        <w:t>com</w:t>
      </w:r>
      <w:r>
        <w:rPr>
          <w:color w:val="231F20"/>
          <w:spacing w:val="32"/>
          <w:w w:val="105"/>
        </w:rPr>
        <w:t xml:space="preserve"> </w:t>
      </w:r>
      <w:r>
        <w:rPr>
          <w:color w:val="231F20"/>
          <w:w w:val="105"/>
        </w:rPr>
        <w:t>remuneração</w:t>
      </w:r>
      <w:r>
        <w:rPr>
          <w:color w:val="231F20"/>
          <w:spacing w:val="32"/>
          <w:w w:val="105"/>
        </w:rPr>
        <w:t xml:space="preserve"> </w:t>
      </w:r>
      <w:r>
        <w:rPr>
          <w:color w:val="231F20"/>
          <w:w w:val="105"/>
        </w:rPr>
        <w:t>pactuada</w:t>
      </w:r>
      <w:r>
        <w:rPr>
          <w:color w:val="231F20"/>
          <w:spacing w:val="31"/>
          <w:w w:val="105"/>
        </w:rPr>
        <w:t xml:space="preserve"> </w:t>
      </w:r>
      <w:r>
        <w:rPr>
          <w:color w:val="231F20"/>
          <w:w w:val="105"/>
        </w:rPr>
        <w:t>em</w:t>
      </w:r>
      <w:r>
        <w:rPr>
          <w:color w:val="231F20"/>
          <w:spacing w:val="32"/>
          <w:w w:val="105"/>
        </w:rPr>
        <w:t xml:space="preserve"> </w:t>
      </w:r>
      <w:r>
        <w:rPr>
          <w:color w:val="231F20"/>
          <w:w w:val="105"/>
        </w:rPr>
        <w:t>contrato</w:t>
      </w:r>
      <w:r>
        <w:rPr>
          <w:color w:val="231F20"/>
          <w:spacing w:val="32"/>
          <w:w w:val="105"/>
        </w:rPr>
        <w:t xml:space="preserve"> </w:t>
      </w:r>
      <w:r>
        <w:rPr>
          <w:color w:val="231F20"/>
          <w:w w:val="105"/>
        </w:rPr>
        <w:t>especial</w:t>
      </w:r>
      <w:r>
        <w:rPr>
          <w:color w:val="231F20"/>
          <w:spacing w:val="32"/>
          <w:w w:val="105"/>
        </w:rPr>
        <w:t xml:space="preserve"> </w:t>
      </w:r>
      <w:r>
        <w:rPr>
          <w:color w:val="231F20"/>
          <w:w w:val="105"/>
        </w:rPr>
        <w:t>de</w:t>
      </w:r>
      <w:r>
        <w:rPr>
          <w:color w:val="231F20"/>
          <w:spacing w:val="31"/>
          <w:w w:val="105"/>
        </w:rPr>
        <w:t xml:space="preserve"> </w:t>
      </w:r>
      <w:r>
        <w:rPr>
          <w:color w:val="231F20"/>
          <w:w w:val="105"/>
        </w:rPr>
        <w:t>trabalho</w:t>
      </w:r>
      <w:r>
        <w:rPr>
          <w:color w:val="231F20"/>
          <w:spacing w:val="32"/>
          <w:w w:val="105"/>
        </w:rPr>
        <w:t xml:space="preserve"> </w:t>
      </w:r>
      <w:r>
        <w:rPr>
          <w:color w:val="231F20"/>
          <w:w w:val="105"/>
        </w:rPr>
        <w:t>esportivo,</w:t>
      </w:r>
      <w:r>
        <w:rPr>
          <w:color w:val="231F20"/>
          <w:spacing w:val="32"/>
          <w:w w:val="105"/>
        </w:rPr>
        <w:t xml:space="preserve"> </w:t>
      </w:r>
      <w:r>
        <w:rPr>
          <w:color w:val="231F20"/>
          <w:w w:val="105"/>
        </w:rPr>
        <w:t>escrito</w:t>
      </w:r>
      <w:r>
        <w:rPr>
          <w:color w:val="231F20"/>
          <w:spacing w:val="32"/>
          <w:w w:val="105"/>
        </w:rPr>
        <w:t xml:space="preserve"> </w:t>
      </w:r>
      <w:r>
        <w:rPr>
          <w:color w:val="231F20"/>
          <w:spacing w:val="-10"/>
          <w:w w:val="105"/>
        </w:rPr>
        <w:t>e</w:t>
      </w:r>
    </w:p>
    <w:p w14:paraId="3681AD7C" w14:textId="77777777" w:rsidR="00711073" w:rsidRDefault="00711073">
      <w:pPr>
        <w:sectPr w:rsidR="00711073">
          <w:pgSz w:w="11910" w:h="16840"/>
          <w:pgMar w:top="0" w:right="1200" w:bottom="720" w:left="1680" w:header="0" w:footer="537" w:gutter="0"/>
          <w:cols w:space="720"/>
        </w:sectPr>
      </w:pPr>
    </w:p>
    <w:p w14:paraId="27E9486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9264" behindDoc="0" locked="0" layoutInCell="1" allowOverlap="1" wp14:anchorId="6D32D8FD" wp14:editId="52BB54A0">
                <wp:simplePos x="0" y="0"/>
                <wp:positionH relativeFrom="page">
                  <wp:posOffset>0</wp:posOffset>
                </wp:positionH>
                <wp:positionV relativeFrom="page">
                  <wp:posOffset>0</wp:posOffset>
                </wp:positionV>
                <wp:extent cx="776605" cy="10692130"/>
                <wp:effectExtent l="0" t="0" r="0" b="0"/>
                <wp:wrapNone/>
                <wp:docPr id="463" name="Graphic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9264" id="docshape462" filled="true" fillcolor="#005cfa" stroked="false">
                <v:fill type="solid"/>
                <w10:wrap type="none"/>
              </v:rect>
            </w:pict>
          </mc:Fallback>
        </mc:AlternateContent>
      </w:r>
    </w:p>
    <w:p w14:paraId="3B8BC03B" w14:textId="77777777" w:rsidR="00711073" w:rsidRDefault="00711073">
      <w:pPr>
        <w:pStyle w:val="BodyText"/>
        <w:ind w:left="0"/>
        <w:jc w:val="left"/>
        <w:rPr>
          <w:sz w:val="20"/>
        </w:rPr>
      </w:pPr>
    </w:p>
    <w:p w14:paraId="7B5A7A56" w14:textId="77777777" w:rsidR="00711073" w:rsidRDefault="00711073">
      <w:pPr>
        <w:pStyle w:val="BodyText"/>
        <w:ind w:left="0"/>
        <w:jc w:val="left"/>
        <w:rPr>
          <w:sz w:val="20"/>
        </w:rPr>
      </w:pPr>
    </w:p>
    <w:p w14:paraId="59142C74" w14:textId="77777777" w:rsidR="00711073" w:rsidRDefault="00711073">
      <w:pPr>
        <w:pStyle w:val="BodyText"/>
        <w:ind w:left="0"/>
        <w:jc w:val="left"/>
        <w:rPr>
          <w:sz w:val="20"/>
        </w:rPr>
      </w:pPr>
    </w:p>
    <w:p w14:paraId="75FA37AD" w14:textId="77777777" w:rsidR="00711073" w:rsidRDefault="00711073">
      <w:pPr>
        <w:pStyle w:val="BodyText"/>
        <w:spacing w:before="7"/>
        <w:ind w:left="0"/>
        <w:jc w:val="left"/>
        <w:rPr>
          <w:sz w:val="24"/>
        </w:rPr>
      </w:pPr>
    </w:p>
    <w:p w14:paraId="1B36EA60" w14:textId="77777777" w:rsidR="00711073" w:rsidRDefault="00000000">
      <w:pPr>
        <w:pStyle w:val="BodyText"/>
        <w:spacing w:before="105" w:line="302" w:lineRule="auto"/>
        <w:jc w:val="left"/>
      </w:pPr>
      <w:r>
        <w:rPr>
          <w:color w:val="231F20"/>
          <w:w w:val="105"/>
        </w:rPr>
        <w:t>com prazo determinado, cuja vigência não poderá ser inferior a 3 (três) meses nem superior a 5 (cinco) anos, firmado com a respectiva organização esportiva, do qual deverá constar, obrigatoriamente:</w:t>
      </w:r>
    </w:p>
    <w:p w14:paraId="24CA2863" w14:textId="77777777" w:rsidR="00711073" w:rsidRDefault="00000000">
      <w:pPr>
        <w:pStyle w:val="ListParagraph"/>
        <w:numPr>
          <w:ilvl w:val="0"/>
          <w:numId w:val="149"/>
        </w:numPr>
        <w:tabs>
          <w:tab w:val="left" w:pos="274"/>
        </w:tabs>
        <w:spacing w:before="113" w:line="302" w:lineRule="auto"/>
        <w:ind w:right="118" w:firstLine="0"/>
        <w:rPr>
          <w:sz w:val="18"/>
        </w:rPr>
      </w:pPr>
      <w:r>
        <w:rPr>
          <w:color w:val="231F20"/>
          <w:sz w:val="18"/>
        </w:rPr>
        <w:t>- cláusula</w:t>
      </w:r>
      <w:r>
        <w:rPr>
          <w:color w:val="231F20"/>
          <w:spacing w:val="34"/>
          <w:sz w:val="18"/>
        </w:rPr>
        <w:t xml:space="preserve"> </w:t>
      </w:r>
      <w:r>
        <w:rPr>
          <w:color w:val="231F20"/>
          <w:sz w:val="18"/>
        </w:rPr>
        <w:t>indenizatória</w:t>
      </w:r>
      <w:r>
        <w:rPr>
          <w:color w:val="231F20"/>
          <w:spacing w:val="34"/>
          <w:sz w:val="18"/>
        </w:rPr>
        <w:t xml:space="preserve"> </w:t>
      </w:r>
      <w:r>
        <w:rPr>
          <w:color w:val="231F20"/>
          <w:sz w:val="18"/>
        </w:rPr>
        <w:t>esportiva,</w:t>
      </w:r>
      <w:r>
        <w:rPr>
          <w:color w:val="231F20"/>
          <w:spacing w:val="34"/>
          <w:sz w:val="18"/>
        </w:rPr>
        <w:t xml:space="preserve"> </w:t>
      </w:r>
      <w:r>
        <w:rPr>
          <w:color w:val="231F20"/>
          <w:sz w:val="18"/>
        </w:rPr>
        <w:t>devida</w:t>
      </w:r>
      <w:r>
        <w:rPr>
          <w:color w:val="231F20"/>
          <w:spacing w:val="34"/>
          <w:sz w:val="18"/>
        </w:rPr>
        <w:t xml:space="preserve"> </w:t>
      </w:r>
      <w:r>
        <w:rPr>
          <w:color w:val="231F20"/>
          <w:sz w:val="18"/>
        </w:rPr>
        <w:t>exclusivamente</w:t>
      </w:r>
      <w:r>
        <w:rPr>
          <w:color w:val="231F20"/>
          <w:spacing w:val="34"/>
          <w:sz w:val="18"/>
        </w:rPr>
        <w:t xml:space="preserve"> </w:t>
      </w:r>
      <w:r>
        <w:rPr>
          <w:color w:val="231F20"/>
          <w:sz w:val="18"/>
        </w:rPr>
        <w:t>à</w:t>
      </w:r>
      <w:r>
        <w:rPr>
          <w:color w:val="231F20"/>
          <w:spacing w:val="34"/>
          <w:sz w:val="18"/>
        </w:rPr>
        <w:t xml:space="preserve"> </w:t>
      </w:r>
      <w:r>
        <w:rPr>
          <w:color w:val="231F20"/>
          <w:sz w:val="18"/>
        </w:rPr>
        <w:t>organização</w:t>
      </w:r>
      <w:r>
        <w:rPr>
          <w:color w:val="231F20"/>
          <w:spacing w:val="34"/>
          <w:sz w:val="18"/>
        </w:rPr>
        <w:t xml:space="preserve"> </w:t>
      </w:r>
      <w:r>
        <w:rPr>
          <w:color w:val="231F20"/>
          <w:sz w:val="18"/>
        </w:rPr>
        <w:t>esportiva</w:t>
      </w:r>
      <w:r>
        <w:rPr>
          <w:color w:val="231F20"/>
          <w:spacing w:val="34"/>
          <w:sz w:val="18"/>
        </w:rPr>
        <w:t xml:space="preserve"> </w:t>
      </w:r>
      <w:r>
        <w:rPr>
          <w:color w:val="231F20"/>
          <w:sz w:val="18"/>
        </w:rPr>
        <w:t>empregadora</w:t>
      </w:r>
      <w:r>
        <w:rPr>
          <w:color w:val="231F20"/>
          <w:spacing w:val="34"/>
          <w:sz w:val="18"/>
        </w:rPr>
        <w:t xml:space="preserve"> </w:t>
      </w:r>
      <w:r>
        <w:rPr>
          <w:color w:val="231F20"/>
          <w:sz w:val="18"/>
        </w:rPr>
        <w:t>à</w:t>
      </w:r>
      <w:r>
        <w:rPr>
          <w:color w:val="231F20"/>
          <w:spacing w:val="34"/>
          <w:sz w:val="18"/>
        </w:rPr>
        <w:t xml:space="preserve"> </w:t>
      </w:r>
      <w:r>
        <w:rPr>
          <w:color w:val="231F20"/>
          <w:sz w:val="18"/>
        </w:rPr>
        <w:t xml:space="preserve">qual </w:t>
      </w:r>
      <w:r>
        <w:rPr>
          <w:color w:val="231F20"/>
          <w:w w:val="110"/>
          <w:sz w:val="18"/>
        </w:rPr>
        <w:t>está vinculado o atleta, nas seguintes hipóteses:</w:t>
      </w:r>
    </w:p>
    <w:p w14:paraId="7A7C2AB0" w14:textId="77777777" w:rsidR="00711073" w:rsidRDefault="00000000">
      <w:pPr>
        <w:pStyle w:val="ListParagraph"/>
        <w:numPr>
          <w:ilvl w:val="1"/>
          <w:numId w:val="149"/>
        </w:numPr>
        <w:tabs>
          <w:tab w:val="left" w:pos="440"/>
        </w:tabs>
        <w:spacing w:line="206" w:lineRule="exact"/>
        <w:ind w:left="440" w:hanging="250"/>
        <w:rPr>
          <w:sz w:val="18"/>
        </w:rPr>
      </w:pPr>
      <w:r>
        <w:rPr>
          <w:color w:val="231F20"/>
          <w:w w:val="105"/>
          <w:sz w:val="18"/>
        </w:rPr>
        <w:t>transferência</w:t>
      </w:r>
      <w:r>
        <w:rPr>
          <w:color w:val="231F20"/>
          <w:spacing w:val="46"/>
          <w:w w:val="105"/>
          <w:sz w:val="18"/>
        </w:rPr>
        <w:t xml:space="preserve"> </w:t>
      </w:r>
      <w:r>
        <w:rPr>
          <w:color w:val="231F20"/>
          <w:w w:val="105"/>
          <w:sz w:val="18"/>
        </w:rPr>
        <w:t>do</w:t>
      </w:r>
      <w:r>
        <w:rPr>
          <w:color w:val="231F20"/>
          <w:spacing w:val="47"/>
          <w:w w:val="105"/>
          <w:sz w:val="18"/>
        </w:rPr>
        <w:t xml:space="preserve"> </w:t>
      </w:r>
      <w:r>
        <w:rPr>
          <w:color w:val="231F20"/>
          <w:w w:val="105"/>
          <w:sz w:val="18"/>
        </w:rPr>
        <w:t>atleta</w:t>
      </w:r>
      <w:r>
        <w:rPr>
          <w:color w:val="231F20"/>
          <w:spacing w:val="46"/>
          <w:w w:val="105"/>
          <w:sz w:val="18"/>
        </w:rPr>
        <w:t xml:space="preserve"> </w:t>
      </w:r>
      <w:r>
        <w:rPr>
          <w:color w:val="231F20"/>
          <w:w w:val="105"/>
          <w:sz w:val="18"/>
        </w:rPr>
        <w:t>para</w:t>
      </w:r>
      <w:r>
        <w:rPr>
          <w:color w:val="231F20"/>
          <w:spacing w:val="47"/>
          <w:w w:val="105"/>
          <w:sz w:val="18"/>
        </w:rPr>
        <w:t xml:space="preserve"> </w:t>
      </w:r>
      <w:r>
        <w:rPr>
          <w:color w:val="231F20"/>
          <w:w w:val="105"/>
          <w:sz w:val="18"/>
        </w:rPr>
        <w:t>outra</w:t>
      </w:r>
      <w:r>
        <w:rPr>
          <w:color w:val="231F20"/>
          <w:spacing w:val="47"/>
          <w:w w:val="105"/>
          <w:sz w:val="18"/>
        </w:rPr>
        <w:t xml:space="preserve"> </w:t>
      </w:r>
      <w:r>
        <w:rPr>
          <w:color w:val="231F20"/>
          <w:w w:val="105"/>
          <w:sz w:val="18"/>
        </w:rPr>
        <w:t>organização,</w:t>
      </w:r>
      <w:r>
        <w:rPr>
          <w:color w:val="231F20"/>
          <w:spacing w:val="46"/>
          <w:w w:val="105"/>
          <w:sz w:val="18"/>
        </w:rPr>
        <w:t xml:space="preserve"> </w:t>
      </w:r>
      <w:r>
        <w:rPr>
          <w:color w:val="231F20"/>
          <w:w w:val="105"/>
          <w:sz w:val="18"/>
        </w:rPr>
        <w:t>nacional</w:t>
      </w:r>
      <w:r>
        <w:rPr>
          <w:color w:val="231F20"/>
          <w:spacing w:val="47"/>
          <w:w w:val="105"/>
          <w:sz w:val="18"/>
        </w:rPr>
        <w:t xml:space="preserve"> </w:t>
      </w:r>
      <w:r>
        <w:rPr>
          <w:color w:val="231F20"/>
          <w:w w:val="105"/>
          <w:sz w:val="18"/>
        </w:rPr>
        <w:t>ou</w:t>
      </w:r>
      <w:r>
        <w:rPr>
          <w:color w:val="231F20"/>
          <w:spacing w:val="47"/>
          <w:w w:val="105"/>
          <w:sz w:val="18"/>
        </w:rPr>
        <w:t xml:space="preserve"> </w:t>
      </w:r>
      <w:r>
        <w:rPr>
          <w:color w:val="231F20"/>
          <w:w w:val="105"/>
          <w:sz w:val="18"/>
        </w:rPr>
        <w:t>estrangeira,</w:t>
      </w:r>
      <w:r>
        <w:rPr>
          <w:color w:val="231F20"/>
          <w:spacing w:val="46"/>
          <w:w w:val="105"/>
          <w:sz w:val="18"/>
        </w:rPr>
        <w:t xml:space="preserve"> </w:t>
      </w:r>
      <w:r>
        <w:rPr>
          <w:color w:val="231F20"/>
          <w:w w:val="105"/>
          <w:sz w:val="18"/>
        </w:rPr>
        <w:t>durante</w:t>
      </w:r>
      <w:r>
        <w:rPr>
          <w:color w:val="231F20"/>
          <w:spacing w:val="47"/>
          <w:w w:val="105"/>
          <w:sz w:val="18"/>
        </w:rPr>
        <w:t xml:space="preserve"> </w:t>
      </w:r>
      <w:r>
        <w:rPr>
          <w:color w:val="231F20"/>
          <w:w w:val="105"/>
          <w:sz w:val="18"/>
        </w:rPr>
        <w:t>a</w:t>
      </w:r>
      <w:r>
        <w:rPr>
          <w:color w:val="231F20"/>
          <w:spacing w:val="47"/>
          <w:w w:val="105"/>
          <w:sz w:val="18"/>
        </w:rPr>
        <w:t xml:space="preserve"> </w:t>
      </w:r>
      <w:r>
        <w:rPr>
          <w:color w:val="231F20"/>
          <w:w w:val="105"/>
          <w:sz w:val="18"/>
        </w:rPr>
        <w:t>vigência</w:t>
      </w:r>
      <w:r>
        <w:rPr>
          <w:color w:val="231F20"/>
          <w:spacing w:val="46"/>
          <w:w w:val="105"/>
          <w:sz w:val="18"/>
        </w:rPr>
        <w:t xml:space="preserve"> </w:t>
      </w:r>
      <w:r>
        <w:rPr>
          <w:color w:val="231F20"/>
          <w:spacing w:val="-5"/>
          <w:w w:val="105"/>
          <w:sz w:val="18"/>
        </w:rPr>
        <w:t>do</w:t>
      </w:r>
    </w:p>
    <w:p w14:paraId="087EA225" w14:textId="77777777" w:rsidR="00711073" w:rsidRDefault="00000000">
      <w:pPr>
        <w:pStyle w:val="BodyText"/>
        <w:spacing w:before="54"/>
        <w:jc w:val="left"/>
      </w:pPr>
      <w:r>
        <w:rPr>
          <w:color w:val="231F20"/>
        </w:rPr>
        <w:t>contrato</w:t>
      </w:r>
      <w:r>
        <w:rPr>
          <w:color w:val="231F20"/>
          <w:spacing w:val="41"/>
        </w:rPr>
        <w:t xml:space="preserve"> </w:t>
      </w:r>
      <w:r>
        <w:rPr>
          <w:color w:val="231F20"/>
        </w:rPr>
        <w:t>especial</w:t>
      </w:r>
      <w:r>
        <w:rPr>
          <w:color w:val="231F20"/>
          <w:spacing w:val="41"/>
        </w:rPr>
        <w:t xml:space="preserve"> </w:t>
      </w:r>
      <w:r>
        <w:rPr>
          <w:color w:val="231F20"/>
        </w:rPr>
        <w:t>de</w:t>
      </w:r>
      <w:r>
        <w:rPr>
          <w:color w:val="231F20"/>
          <w:spacing w:val="41"/>
        </w:rPr>
        <w:t xml:space="preserve"> </w:t>
      </w:r>
      <w:r>
        <w:rPr>
          <w:color w:val="231F20"/>
        </w:rPr>
        <w:t>trabalho</w:t>
      </w:r>
      <w:r>
        <w:rPr>
          <w:color w:val="231F20"/>
          <w:spacing w:val="41"/>
        </w:rPr>
        <w:t xml:space="preserve"> </w:t>
      </w:r>
      <w:r>
        <w:rPr>
          <w:color w:val="231F20"/>
          <w:spacing w:val="-2"/>
        </w:rPr>
        <w:t>esportivo;</w:t>
      </w:r>
    </w:p>
    <w:p w14:paraId="7D1F10D2" w14:textId="77777777" w:rsidR="00711073" w:rsidRDefault="00000000">
      <w:pPr>
        <w:pStyle w:val="ListParagraph"/>
        <w:numPr>
          <w:ilvl w:val="1"/>
          <w:numId w:val="149"/>
        </w:numPr>
        <w:tabs>
          <w:tab w:val="left" w:pos="435"/>
        </w:tabs>
        <w:spacing w:before="53"/>
        <w:ind w:left="435" w:hanging="245"/>
        <w:rPr>
          <w:sz w:val="18"/>
        </w:rPr>
      </w:pPr>
      <w:r>
        <w:rPr>
          <w:color w:val="231F20"/>
          <w:w w:val="105"/>
          <w:sz w:val="18"/>
        </w:rPr>
        <w:t>retorno</w:t>
      </w:r>
      <w:r>
        <w:rPr>
          <w:color w:val="231F20"/>
          <w:spacing w:val="28"/>
          <w:w w:val="105"/>
          <w:sz w:val="18"/>
        </w:rPr>
        <w:t xml:space="preserve"> </w:t>
      </w:r>
      <w:r>
        <w:rPr>
          <w:color w:val="231F20"/>
          <w:w w:val="105"/>
          <w:sz w:val="18"/>
        </w:rPr>
        <w:t>do</w:t>
      </w:r>
      <w:r>
        <w:rPr>
          <w:color w:val="231F20"/>
          <w:spacing w:val="29"/>
          <w:w w:val="105"/>
          <w:sz w:val="18"/>
        </w:rPr>
        <w:t xml:space="preserve"> </w:t>
      </w:r>
      <w:r>
        <w:rPr>
          <w:color w:val="231F20"/>
          <w:w w:val="105"/>
          <w:sz w:val="18"/>
        </w:rPr>
        <w:t>atleta</w:t>
      </w:r>
      <w:r>
        <w:rPr>
          <w:color w:val="231F20"/>
          <w:spacing w:val="28"/>
          <w:w w:val="105"/>
          <w:sz w:val="18"/>
        </w:rPr>
        <w:t xml:space="preserve"> </w:t>
      </w:r>
      <w:r>
        <w:rPr>
          <w:color w:val="231F20"/>
          <w:w w:val="105"/>
          <w:sz w:val="18"/>
        </w:rPr>
        <w:t>às</w:t>
      </w:r>
      <w:r>
        <w:rPr>
          <w:color w:val="231F20"/>
          <w:spacing w:val="28"/>
          <w:w w:val="105"/>
          <w:sz w:val="18"/>
        </w:rPr>
        <w:t xml:space="preserve"> </w:t>
      </w:r>
      <w:r>
        <w:rPr>
          <w:color w:val="231F20"/>
          <w:w w:val="105"/>
          <w:sz w:val="18"/>
        </w:rPr>
        <w:t>atividades</w:t>
      </w:r>
      <w:r>
        <w:rPr>
          <w:color w:val="231F20"/>
          <w:spacing w:val="29"/>
          <w:w w:val="105"/>
          <w:sz w:val="18"/>
        </w:rPr>
        <w:t xml:space="preserve"> </w:t>
      </w:r>
      <w:r>
        <w:rPr>
          <w:color w:val="231F20"/>
          <w:w w:val="105"/>
          <w:sz w:val="18"/>
        </w:rPr>
        <w:t>profissionais</w:t>
      </w:r>
      <w:r>
        <w:rPr>
          <w:color w:val="231F20"/>
          <w:spacing w:val="29"/>
          <w:w w:val="105"/>
          <w:sz w:val="18"/>
        </w:rPr>
        <w:t xml:space="preserve"> </w:t>
      </w:r>
      <w:r>
        <w:rPr>
          <w:color w:val="231F20"/>
          <w:w w:val="105"/>
          <w:sz w:val="18"/>
        </w:rPr>
        <w:t>em</w:t>
      </w:r>
      <w:r>
        <w:rPr>
          <w:color w:val="231F20"/>
          <w:spacing w:val="27"/>
          <w:w w:val="105"/>
          <w:sz w:val="18"/>
        </w:rPr>
        <w:t xml:space="preserve"> </w:t>
      </w:r>
      <w:r>
        <w:rPr>
          <w:color w:val="231F20"/>
          <w:w w:val="105"/>
          <w:sz w:val="18"/>
        </w:rPr>
        <w:t>outra</w:t>
      </w:r>
      <w:r>
        <w:rPr>
          <w:color w:val="231F20"/>
          <w:spacing w:val="28"/>
          <w:w w:val="105"/>
          <w:sz w:val="18"/>
        </w:rPr>
        <w:t xml:space="preserve"> </w:t>
      </w:r>
      <w:r>
        <w:rPr>
          <w:color w:val="231F20"/>
          <w:w w:val="105"/>
          <w:sz w:val="18"/>
        </w:rPr>
        <w:t>organização</w:t>
      </w:r>
      <w:r>
        <w:rPr>
          <w:color w:val="231F20"/>
          <w:spacing w:val="29"/>
          <w:w w:val="105"/>
          <w:sz w:val="18"/>
        </w:rPr>
        <w:t xml:space="preserve"> </w:t>
      </w:r>
      <w:r>
        <w:rPr>
          <w:color w:val="231F20"/>
          <w:w w:val="105"/>
          <w:sz w:val="18"/>
        </w:rPr>
        <w:t>esportiva,</w:t>
      </w:r>
      <w:r>
        <w:rPr>
          <w:color w:val="231F20"/>
          <w:spacing w:val="28"/>
          <w:w w:val="105"/>
          <w:sz w:val="18"/>
        </w:rPr>
        <w:t xml:space="preserve"> </w:t>
      </w:r>
      <w:r>
        <w:rPr>
          <w:color w:val="231F20"/>
          <w:w w:val="105"/>
          <w:sz w:val="18"/>
        </w:rPr>
        <w:t>no</w:t>
      </w:r>
      <w:r>
        <w:rPr>
          <w:color w:val="231F20"/>
          <w:spacing w:val="29"/>
          <w:w w:val="105"/>
          <w:sz w:val="18"/>
        </w:rPr>
        <w:t xml:space="preserve"> </w:t>
      </w:r>
      <w:r>
        <w:rPr>
          <w:color w:val="231F20"/>
          <w:w w:val="105"/>
          <w:sz w:val="18"/>
        </w:rPr>
        <w:t>prazo</w:t>
      </w:r>
      <w:r>
        <w:rPr>
          <w:color w:val="231F20"/>
          <w:spacing w:val="29"/>
          <w:w w:val="105"/>
          <w:sz w:val="18"/>
        </w:rPr>
        <w:t xml:space="preserve"> </w:t>
      </w:r>
      <w:r>
        <w:rPr>
          <w:color w:val="231F20"/>
          <w:w w:val="105"/>
          <w:sz w:val="18"/>
        </w:rPr>
        <w:t>de</w:t>
      </w:r>
      <w:r>
        <w:rPr>
          <w:color w:val="231F20"/>
          <w:spacing w:val="27"/>
          <w:w w:val="105"/>
          <w:sz w:val="18"/>
        </w:rPr>
        <w:t xml:space="preserve"> </w:t>
      </w:r>
      <w:r>
        <w:rPr>
          <w:color w:val="231F20"/>
          <w:w w:val="105"/>
          <w:sz w:val="18"/>
        </w:rPr>
        <w:t>até</w:t>
      </w:r>
      <w:r>
        <w:rPr>
          <w:color w:val="231F20"/>
          <w:spacing w:val="28"/>
          <w:w w:val="105"/>
          <w:sz w:val="18"/>
        </w:rPr>
        <w:t xml:space="preserve"> </w:t>
      </w:r>
      <w:r>
        <w:rPr>
          <w:color w:val="231F20"/>
          <w:spacing w:val="-5"/>
          <w:w w:val="105"/>
          <w:sz w:val="18"/>
        </w:rPr>
        <w:t>30</w:t>
      </w:r>
    </w:p>
    <w:p w14:paraId="2BD54F03" w14:textId="77777777" w:rsidR="00711073" w:rsidRDefault="00000000">
      <w:pPr>
        <w:pStyle w:val="BodyText"/>
        <w:spacing w:before="54"/>
        <w:jc w:val="left"/>
      </w:pPr>
      <w:r>
        <w:rPr>
          <w:color w:val="231F20"/>
          <w:w w:val="105"/>
        </w:rPr>
        <w:t>(trinta)</w:t>
      </w:r>
      <w:r>
        <w:rPr>
          <w:color w:val="231F20"/>
          <w:spacing w:val="6"/>
          <w:w w:val="105"/>
        </w:rPr>
        <w:t xml:space="preserve"> </w:t>
      </w:r>
      <w:r>
        <w:rPr>
          <w:color w:val="231F20"/>
          <w:w w:val="105"/>
        </w:rPr>
        <w:t>meses;</w:t>
      </w:r>
      <w:r>
        <w:rPr>
          <w:color w:val="231F20"/>
          <w:spacing w:val="7"/>
          <w:w w:val="105"/>
        </w:rPr>
        <w:t xml:space="preserve"> </w:t>
      </w:r>
      <w:r>
        <w:rPr>
          <w:color w:val="231F20"/>
          <w:spacing w:val="-5"/>
          <w:w w:val="105"/>
        </w:rPr>
        <w:t>ou</w:t>
      </w:r>
    </w:p>
    <w:p w14:paraId="3144F032" w14:textId="77777777" w:rsidR="00711073" w:rsidRDefault="00000000">
      <w:pPr>
        <w:pStyle w:val="ListParagraph"/>
        <w:numPr>
          <w:ilvl w:val="1"/>
          <w:numId w:val="149"/>
        </w:numPr>
        <w:tabs>
          <w:tab w:val="left" w:pos="411"/>
        </w:tabs>
        <w:spacing w:before="53"/>
        <w:ind w:left="411" w:hanging="221"/>
        <w:rPr>
          <w:sz w:val="18"/>
        </w:rPr>
      </w:pPr>
      <w:r>
        <w:rPr>
          <w:color w:val="231F20"/>
          <w:spacing w:val="-2"/>
          <w:sz w:val="18"/>
        </w:rPr>
        <w:t>(VETADO).</w:t>
      </w:r>
    </w:p>
    <w:p w14:paraId="3CBF7A4B" w14:textId="77777777" w:rsidR="00711073" w:rsidRDefault="00000000">
      <w:pPr>
        <w:pStyle w:val="ListParagraph"/>
        <w:numPr>
          <w:ilvl w:val="0"/>
          <w:numId w:val="149"/>
        </w:numPr>
        <w:tabs>
          <w:tab w:val="left" w:pos="326"/>
        </w:tabs>
        <w:spacing w:before="167" w:line="302" w:lineRule="auto"/>
        <w:ind w:right="116" w:firstLine="0"/>
        <w:rPr>
          <w:sz w:val="18"/>
        </w:rPr>
      </w:pPr>
      <w:r>
        <w:rPr>
          <w:color w:val="231F20"/>
          <w:sz w:val="18"/>
        </w:rPr>
        <w:t>-</w:t>
      </w:r>
      <w:r>
        <w:rPr>
          <w:color w:val="231F20"/>
          <w:spacing w:val="15"/>
          <w:sz w:val="18"/>
        </w:rPr>
        <w:t xml:space="preserve"> </w:t>
      </w:r>
      <w:r>
        <w:rPr>
          <w:color w:val="231F20"/>
          <w:sz w:val="18"/>
        </w:rPr>
        <w:t>cláusula</w:t>
      </w:r>
      <w:r>
        <w:rPr>
          <w:color w:val="231F20"/>
          <w:spacing w:val="34"/>
          <w:sz w:val="18"/>
        </w:rPr>
        <w:t xml:space="preserve"> </w:t>
      </w:r>
      <w:r>
        <w:rPr>
          <w:color w:val="231F20"/>
          <w:sz w:val="18"/>
        </w:rPr>
        <w:t>compensatória</w:t>
      </w:r>
      <w:r>
        <w:rPr>
          <w:color w:val="231F20"/>
          <w:spacing w:val="34"/>
          <w:sz w:val="18"/>
        </w:rPr>
        <w:t xml:space="preserve"> </w:t>
      </w:r>
      <w:r>
        <w:rPr>
          <w:color w:val="231F20"/>
          <w:sz w:val="18"/>
        </w:rPr>
        <w:t>esportiva,</w:t>
      </w:r>
      <w:r>
        <w:rPr>
          <w:color w:val="231F20"/>
          <w:spacing w:val="34"/>
          <w:sz w:val="18"/>
        </w:rPr>
        <w:t xml:space="preserve"> </w:t>
      </w:r>
      <w:r>
        <w:rPr>
          <w:color w:val="231F20"/>
          <w:sz w:val="18"/>
        </w:rPr>
        <w:t>devida</w:t>
      </w:r>
      <w:r>
        <w:rPr>
          <w:color w:val="231F20"/>
          <w:spacing w:val="34"/>
          <w:sz w:val="18"/>
        </w:rPr>
        <w:t xml:space="preserve"> </w:t>
      </w:r>
      <w:r>
        <w:rPr>
          <w:color w:val="231F20"/>
          <w:sz w:val="18"/>
        </w:rPr>
        <w:t>pela</w:t>
      </w:r>
      <w:r>
        <w:rPr>
          <w:color w:val="231F20"/>
          <w:spacing w:val="34"/>
          <w:sz w:val="18"/>
        </w:rPr>
        <w:t xml:space="preserve"> </w:t>
      </w:r>
      <w:r>
        <w:rPr>
          <w:color w:val="231F20"/>
          <w:sz w:val="18"/>
        </w:rPr>
        <w:t>organização</w:t>
      </w:r>
      <w:r>
        <w:rPr>
          <w:color w:val="231F20"/>
          <w:spacing w:val="36"/>
          <w:sz w:val="18"/>
        </w:rPr>
        <w:t xml:space="preserve"> </w:t>
      </w:r>
      <w:r>
        <w:rPr>
          <w:color w:val="231F20"/>
          <w:sz w:val="18"/>
        </w:rPr>
        <w:t>que</w:t>
      </w:r>
      <w:r>
        <w:rPr>
          <w:color w:val="231F20"/>
          <w:spacing w:val="34"/>
          <w:sz w:val="18"/>
        </w:rPr>
        <w:t xml:space="preserve"> </w:t>
      </w:r>
      <w:r>
        <w:rPr>
          <w:color w:val="231F20"/>
          <w:sz w:val="18"/>
        </w:rPr>
        <w:t>promova</w:t>
      </w:r>
      <w:r>
        <w:rPr>
          <w:color w:val="231F20"/>
          <w:spacing w:val="34"/>
          <w:sz w:val="18"/>
        </w:rPr>
        <w:t xml:space="preserve"> </w:t>
      </w:r>
      <w:r>
        <w:rPr>
          <w:color w:val="231F20"/>
          <w:sz w:val="18"/>
        </w:rPr>
        <w:t>prática</w:t>
      </w:r>
      <w:r>
        <w:rPr>
          <w:color w:val="231F20"/>
          <w:spacing w:val="34"/>
          <w:sz w:val="18"/>
        </w:rPr>
        <w:t xml:space="preserve"> </w:t>
      </w:r>
      <w:r>
        <w:rPr>
          <w:color w:val="231F20"/>
          <w:sz w:val="18"/>
        </w:rPr>
        <w:t>esportiva</w:t>
      </w:r>
      <w:r>
        <w:rPr>
          <w:color w:val="231F20"/>
          <w:spacing w:val="34"/>
          <w:sz w:val="18"/>
        </w:rPr>
        <w:t xml:space="preserve"> </w:t>
      </w:r>
      <w:r>
        <w:rPr>
          <w:color w:val="231F20"/>
          <w:sz w:val="18"/>
        </w:rPr>
        <w:t>ao</w:t>
      </w:r>
      <w:r>
        <w:rPr>
          <w:color w:val="231F20"/>
          <w:spacing w:val="34"/>
          <w:sz w:val="18"/>
        </w:rPr>
        <w:t xml:space="preserve"> </w:t>
      </w:r>
      <w:r>
        <w:rPr>
          <w:color w:val="231F20"/>
          <w:sz w:val="18"/>
        </w:rPr>
        <w:t xml:space="preserve">atleta, </w:t>
      </w:r>
      <w:r>
        <w:rPr>
          <w:color w:val="231F20"/>
          <w:w w:val="110"/>
          <w:sz w:val="18"/>
        </w:rPr>
        <w:t>nas</w:t>
      </w:r>
      <w:r>
        <w:rPr>
          <w:color w:val="231F20"/>
          <w:spacing w:val="-5"/>
          <w:w w:val="110"/>
          <w:sz w:val="18"/>
        </w:rPr>
        <w:t xml:space="preserve"> </w:t>
      </w:r>
      <w:r>
        <w:rPr>
          <w:color w:val="231F20"/>
          <w:w w:val="110"/>
          <w:sz w:val="18"/>
        </w:rPr>
        <w:t>hipóteses</w:t>
      </w:r>
      <w:r>
        <w:rPr>
          <w:color w:val="231F20"/>
          <w:spacing w:val="-5"/>
          <w:w w:val="110"/>
          <w:sz w:val="18"/>
        </w:rPr>
        <w:t xml:space="preserve"> </w:t>
      </w:r>
      <w:r>
        <w:rPr>
          <w:color w:val="231F20"/>
          <w:w w:val="110"/>
          <w:sz w:val="18"/>
        </w:rPr>
        <w:t>dos</w:t>
      </w:r>
      <w:r>
        <w:rPr>
          <w:color w:val="231F20"/>
          <w:spacing w:val="-5"/>
          <w:w w:val="110"/>
          <w:sz w:val="18"/>
        </w:rPr>
        <w:t xml:space="preserve"> </w:t>
      </w:r>
      <w:r>
        <w:rPr>
          <w:color w:val="231F20"/>
          <w:w w:val="110"/>
          <w:sz w:val="18"/>
        </w:rPr>
        <w:t>incisos</w:t>
      </w:r>
      <w:r>
        <w:rPr>
          <w:color w:val="231F20"/>
          <w:spacing w:val="-5"/>
          <w:w w:val="110"/>
          <w:sz w:val="18"/>
        </w:rPr>
        <w:t xml:space="preserve"> </w:t>
      </w:r>
      <w:r>
        <w:rPr>
          <w:color w:val="231F20"/>
          <w:w w:val="110"/>
          <w:sz w:val="18"/>
        </w:rPr>
        <w:t>III,</w:t>
      </w:r>
      <w:r>
        <w:rPr>
          <w:color w:val="231F20"/>
          <w:spacing w:val="-5"/>
          <w:w w:val="110"/>
          <w:sz w:val="18"/>
        </w:rPr>
        <w:t xml:space="preserve"> </w:t>
      </w:r>
      <w:r>
        <w:rPr>
          <w:color w:val="231F20"/>
          <w:w w:val="110"/>
          <w:sz w:val="18"/>
        </w:rPr>
        <w:t>IV</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V</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caput</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art.</w:t>
      </w:r>
      <w:r>
        <w:rPr>
          <w:color w:val="231F20"/>
          <w:spacing w:val="-5"/>
          <w:w w:val="110"/>
          <w:sz w:val="18"/>
        </w:rPr>
        <w:t xml:space="preserve"> </w:t>
      </w:r>
      <w:r>
        <w:rPr>
          <w:color w:val="231F20"/>
          <w:w w:val="110"/>
          <w:sz w:val="18"/>
        </w:rPr>
        <w:t>90</w:t>
      </w:r>
      <w:r>
        <w:rPr>
          <w:color w:val="231F20"/>
          <w:spacing w:val="-5"/>
          <w:w w:val="110"/>
          <w:sz w:val="18"/>
        </w:rPr>
        <w:t xml:space="preserve"> </w:t>
      </w:r>
      <w:r>
        <w:rPr>
          <w:color w:val="231F20"/>
          <w:w w:val="110"/>
          <w:sz w:val="18"/>
        </w:rPr>
        <w:t>desta</w:t>
      </w:r>
      <w:r>
        <w:rPr>
          <w:color w:val="231F20"/>
          <w:spacing w:val="-5"/>
          <w:w w:val="110"/>
          <w:sz w:val="18"/>
        </w:rPr>
        <w:t xml:space="preserve"> </w:t>
      </w:r>
      <w:r>
        <w:rPr>
          <w:color w:val="231F20"/>
          <w:w w:val="110"/>
          <w:sz w:val="18"/>
        </w:rPr>
        <w:t>Lei.</w:t>
      </w:r>
    </w:p>
    <w:p w14:paraId="18C357B4" w14:textId="77777777" w:rsidR="00711073" w:rsidRDefault="00000000">
      <w:pPr>
        <w:pStyle w:val="BodyText"/>
        <w:spacing w:before="113" w:line="302" w:lineRule="auto"/>
        <w:jc w:val="left"/>
      </w:pPr>
      <w:r>
        <w:rPr>
          <w:color w:val="231F20"/>
          <w:w w:val="105"/>
        </w:rPr>
        <w:t>§</w:t>
      </w:r>
      <w:r>
        <w:rPr>
          <w:color w:val="231F20"/>
          <w:spacing w:val="-3"/>
          <w:w w:val="105"/>
        </w:rPr>
        <w:t xml:space="preserve"> </w:t>
      </w:r>
      <w:r>
        <w:rPr>
          <w:color w:val="231F20"/>
          <w:w w:val="105"/>
        </w:rPr>
        <w:t>1º O</w:t>
      </w:r>
      <w:r>
        <w:rPr>
          <w:color w:val="231F20"/>
          <w:spacing w:val="21"/>
          <w:w w:val="105"/>
        </w:rPr>
        <w:t xml:space="preserve"> </w:t>
      </w:r>
      <w:r>
        <w:rPr>
          <w:color w:val="231F20"/>
          <w:w w:val="105"/>
        </w:rPr>
        <w:t>valor</w:t>
      </w:r>
      <w:r>
        <w:rPr>
          <w:color w:val="231F20"/>
          <w:spacing w:val="21"/>
          <w:w w:val="105"/>
        </w:rPr>
        <w:t xml:space="preserve"> </w:t>
      </w:r>
      <w:r>
        <w:rPr>
          <w:color w:val="231F20"/>
          <w:w w:val="105"/>
        </w:rPr>
        <w:t>da</w:t>
      </w:r>
      <w:r>
        <w:rPr>
          <w:color w:val="231F20"/>
          <w:spacing w:val="21"/>
          <w:w w:val="105"/>
        </w:rPr>
        <w:t xml:space="preserve"> </w:t>
      </w:r>
      <w:r>
        <w:rPr>
          <w:color w:val="231F20"/>
          <w:w w:val="105"/>
        </w:rPr>
        <w:t>cláusula</w:t>
      </w:r>
      <w:r>
        <w:rPr>
          <w:color w:val="231F20"/>
          <w:spacing w:val="21"/>
          <w:w w:val="105"/>
        </w:rPr>
        <w:t xml:space="preserve"> </w:t>
      </w:r>
      <w:r>
        <w:rPr>
          <w:color w:val="231F20"/>
          <w:w w:val="105"/>
        </w:rPr>
        <w:t>indenizatória</w:t>
      </w:r>
      <w:r>
        <w:rPr>
          <w:color w:val="231F20"/>
          <w:spacing w:val="21"/>
          <w:w w:val="105"/>
        </w:rPr>
        <w:t xml:space="preserve"> </w:t>
      </w:r>
      <w:r>
        <w:rPr>
          <w:color w:val="231F20"/>
          <w:w w:val="105"/>
        </w:rPr>
        <w:t>esportiva</w:t>
      </w:r>
      <w:r>
        <w:rPr>
          <w:color w:val="231F20"/>
          <w:spacing w:val="21"/>
          <w:w w:val="105"/>
        </w:rPr>
        <w:t xml:space="preserve"> </w:t>
      </w:r>
      <w:r>
        <w:rPr>
          <w:color w:val="231F20"/>
          <w:w w:val="105"/>
        </w:rPr>
        <w:t>a</w:t>
      </w:r>
      <w:r>
        <w:rPr>
          <w:color w:val="231F20"/>
          <w:spacing w:val="21"/>
          <w:w w:val="105"/>
        </w:rPr>
        <w:t xml:space="preserve"> </w:t>
      </w:r>
      <w:r>
        <w:rPr>
          <w:color w:val="231F20"/>
          <w:w w:val="105"/>
        </w:rPr>
        <w:t>que</w:t>
      </w:r>
      <w:r>
        <w:rPr>
          <w:color w:val="231F20"/>
          <w:spacing w:val="21"/>
          <w:w w:val="105"/>
        </w:rPr>
        <w:t xml:space="preserve"> </w:t>
      </w:r>
      <w:r>
        <w:rPr>
          <w:color w:val="231F20"/>
          <w:w w:val="105"/>
        </w:rPr>
        <w:t>se</w:t>
      </w:r>
      <w:r>
        <w:rPr>
          <w:color w:val="231F20"/>
          <w:spacing w:val="21"/>
          <w:w w:val="105"/>
        </w:rPr>
        <w:t xml:space="preserve"> </w:t>
      </w:r>
      <w:r>
        <w:rPr>
          <w:color w:val="231F20"/>
          <w:w w:val="105"/>
        </w:rPr>
        <w:t>refere</w:t>
      </w:r>
      <w:r>
        <w:rPr>
          <w:color w:val="231F20"/>
          <w:spacing w:val="21"/>
          <w:w w:val="105"/>
        </w:rPr>
        <w:t xml:space="preserve"> </w:t>
      </w:r>
      <w:r>
        <w:rPr>
          <w:color w:val="231F20"/>
          <w:w w:val="105"/>
        </w:rPr>
        <w:t>o</w:t>
      </w:r>
      <w:r>
        <w:rPr>
          <w:color w:val="231F20"/>
          <w:spacing w:val="22"/>
          <w:w w:val="105"/>
        </w:rPr>
        <w:t xml:space="preserve"> </w:t>
      </w:r>
      <w:r>
        <w:rPr>
          <w:color w:val="231F20"/>
          <w:w w:val="105"/>
        </w:rPr>
        <w:t>inciso</w:t>
      </w:r>
      <w:r>
        <w:rPr>
          <w:color w:val="231F20"/>
          <w:spacing w:val="22"/>
          <w:w w:val="105"/>
        </w:rPr>
        <w:t xml:space="preserve"> </w:t>
      </w:r>
      <w:r>
        <w:rPr>
          <w:color w:val="231F20"/>
          <w:w w:val="105"/>
        </w:rPr>
        <w:t>I</w:t>
      </w:r>
      <w:r>
        <w:rPr>
          <w:color w:val="231F20"/>
          <w:spacing w:val="21"/>
          <w:w w:val="105"/>
        </w:rPr>
        <w:t xml:space="preserve"> </w:t>
      </w:r>
      <w:r>
        <w:rPr>
          <w:color w:val="231F20"/>
          <w:w w:val="105"/>
        </w:rPr>
        <w:t>do</w:t>
      </w:r>
      <w:r>
        <w:rPr>
          <w:color w:val="231F20"/>
          <w:spacing w:val="22"/>
          <w:w w:val="105"/>
        </w:rPr>
        <w:t xml:space="preserve"> </w:t>
      </w:r>
      <w:r>
        <w:rPr>
          <w:color w:val="231F20"/>
          <w:w w:val="105"/>
        </w:rPr>
        <w:t>caput</w:t>
      </w:r>
      <w:r>
        <w:rPr>
          <w:color w:val="231F20"/>
          <w:spacing w:val="22"/>
          <w:w w:val="105"/>
        </w:rPr>
        <w:t xml:space="preserve"> </w:t>
      </w:r>
      <w:r>
        <w:rPr>
          <w:color w:val="231F20"/>
          <w:w w:val="105"/>
        </w:rPr>
        <w:t>deste</w:t>
      </w:r>
      <w:r>
        <w:rPr>
          <w:color w:val="231F20"/>
          <w:spacing w:val="21"/>
          <w:w w:val="105"/>
        </w:rPr>
        <w:t xml:space="preserve"> </w:t>
      </w:r>
      <w:r>
        <w:rPr>
          <w:color w:val="231F20"/>
          <w:w w:val="105"/>
        </w:rPr>
        <w:t>artigo</w:t>
      </w:r>
      <w:r>
        <w:rPr>
          <w:color w:val="231F20"/>
          <w:spacing w:val="22"/>
          <w:w w:val="105"/>
        </w:rPr>
        <w:t xml:space="preserve"> </w:t>
      </w:r>
      <w:r>
        <w:rPr>
          <w:color w:val="231F20"/>
          <w:w w:val="105"/>
        </w:rPr>
        <w:t>será livremente pactuado pelas partes e expressamente quantificado no instrumento contratual:</w:t>
      </w:r>
    </w:p>
    <w:p w14:paraId="190860AC" w14:textId="77777777" w:rsidR="00711073" w:rsidRDefault="00000000">
      <w:pPr>
        <w:pStyle w:val="ListParagraph"/>
        <w:numPr>
          <w:ilvl w:val="0"/>
          <w:numId w:val="148"/>
        </w:numPr>
        <w:tabs>
          <w:tab w:val="left" w:pos="263"/>
        </w:tabs>
        <w:spacing w:before="112"/>
        <w:ind w:left="263" w:hanging="73"/>
        <w:rPr>
          <w:sz w:val="18"/>
        </w:rPr>
      </w:pPr>
      <w:r>
        <w:rPr>
          <w:color w:val="231F20"/>
          <w:sz w:val="18"/>
        </w:rPr>
        <w:t>-</w:t>
      </w:r>
      <w:r>
        <w:rPr>
          <w:color w:val="231F20"/>
          <w:spacing w:val="-10"/>
          <w:sz w:val="18"/>
        </w:rPr>
        <w:t xml:space="preserve"> </w:t>
      </w:r>
      <w:r>
        <w:rPr>
          <w:color w:val="231F20"/>
          <w:sz w:val="18"/>
        </w:rPr>
        <w:t>até</w:t>
      </w:r>
      <w:r>
        <w:rPr>
          <w:color w:val="231F20"/>
          <w:spacing w:val="3"/>
          <w:sz w:val="18"/>
        </w:rPr>
        <w:t xml:space="preserve"> </w:t>
      </w:r>
      <w:r>
        <w:rPr>
          <w:color w:val="231F20"/>
          <w:sz w:val="18"/>
        </w:rPr>
        <w:t>o</w:t>
      </w:r>
      <w:r>
        <w:rPr>
          <w:color w:val="231F20"/>
          <w:spacing w:val="3"/>
          <w:sz w:val="18"/>
        </w:rPr>
        <w:t xml:space="preserve"> </w:t>
      </w:r>
      <w:r>
        <w:rPr>
          <w:color w:val="231F20"/>
          <w:sz w:val="18"/>
        </w:rPr>
        <w:t>limite</w:t>
      </w:r>
      <w:r>
        <w:rPr>
          <w:color w:val="231F20"/>
          <w:spacing w:val="3"/>
          <w:sz w:val="18"/>
        </w:rPr>
        <w:t xml:space="preserve"> </w:t>
      </w:r>
      <w:r>
        <w:rPr>
          <w:color w:val="231F20"/>
          <w:sz w:val="18"/>
        </w:rPr>
        <w:t>máximo</w:t>
      </w:r>
      <w:r>
        <w:rPr>
          <w:color w:val="231F20"/>
          <w:spacing w:val="2"/>
          <w:sz w:val="18"/>
        </w:rPr>
        <w:t xml:space="preserve"> </w:t>
      </w:r>
      <w:r>
        <w:rPr>
          <w:color w:val="231F20"/>
          <w:sz w:val="18"/>
        </w:rPr>
        <w:t>de</w:t>
      </w:r>
      <w:r>
        <w:rPr>
          <w:color w:val="231F20"/>
          <w:spacing w:val="3"/>
          <w:sz w:val="18"/>
        </w:rPr>
        <w:t xml:space="preserve"> </w:t>
      </w:r>
      <w:r>
        <w:rPr>
          <w:color w:val="231F20"/>
          <w:sz w:val="18"/>
        </w:rPr>
        <w:t>2.000</w:t>
      </w:r>
      <w:r>
        <w:rPr>
          <w:color w:val="231F20"/>
          <w:spacing w:val="3"/>
          <w:sz w:val="18"/>
        </w:rPr>
        <w:t xml:space="preserve"> </w:t>
      </w:r>
      <w:r>
        <w:rPr>
          <w:color w:val="231F20"/>
          <w:sz w:val="18"/>
        </w:rPr>
        <w:t>(duas</w:t>
      </w:r>
      <w:r>
        <w:rPr>
          <w:color w:val="231F20"/>
          <w:spacing w:val="3"/>
          <w:sz w:val="18"/>
        </w:rPr>
        <w:t xml:space="preserve"> </w:t>
      </w:r>
      <w:r>
        <w:rPr>
          <w:color w:val="231F20"/>
          <w:sz w:val="18"/>
        </w:rPr>
        <w:t>mil)</w:t>
      </w:r>
      <w:r>
        <w:rPr>
          <w:color w:val="231F20"/>
          <w:spacing w:val="3"/>
          <w:sz w:val="18"/>
        </w:rPr>
        <w:t xml:space="preserve"> </w:t>
      </w:r>
      <w:r>
        <w:rPr>
          <w:color w:val="231F20"/>
          <w:sz w:val="18"/>
        </w:rPr>
        <w:t>vezes</w:t>
      </w:r>
      <w:r>
        <w:rPr>
          <w:color w:val="231F20"/>
          <w:spacing w:val="3"/>
          <w:sz w:val="18"/>
        </w:rPr>
        <w:t xml:space="preserve"> </w:t>
      </w:r>
      <w:r>
        <w:rPr>
          <w:color w:val="231F20"/>
          <w:sz w:val="18"/>
        </w:rPr>
        <w:t>o</w:t>
      </w:r>
      <w:r>
        <w:rPr>
          <w:color w:val="231F20"/>
          <w:spacing w:val="3"/>
          <w:sz w:val="18"/>
        </w:rPr>
        <w:t xml:space="preserve"> </w:t>
      </w:r>
      <w:r>
        <w:rPr>
          <w:color w:val="231F20"/>
          <w:sz w:val="18"/>
        </w:rPr>
        <w:t>valor</w:t>
      </w:r>
      <w:r>
        <w:rPr>
          <w:color w:val="231F20"/>
          <w:spacing w:val="3"/>
          <w:sz w:val="18"/>
        </w:rPr>
        <w:t xml:space="preserve"> </w:t>
      </w:r>
      <w:r>
        <w:rPr>
          <w:color w:val="231F20"/>
          <w:sz w:val="18"/>
        </w:rPr>
        <w:t>médio</w:t>
      </w:r>
      <w:r>
        <w:rPr>
          <w:color w:val="231F20"/>
          <w:spacing w:val="3"/>
          <w:sz w:val="18"/>
        </w:rPr>
        <w:t xml:space="preserve"> </w:t>
      </w:r>
      <w:r>
        <w:rPr>
          <w:color w:val="231F20"/>
          <w:sz w:val="18"/>
        </w:rPr>
        <w:t>do</w:t>
      </w:r>
      <w:r>
        <w:rPr>
          <w:color w:val="231F20"/>
          <w:spacing w:val="3"/>
          <w:sz w:val="18"/>
        </w:rPr>
        <w:t xml:space="preserve"> </w:t>
      </w:r>
      <w:r>
        <w:rPr>
          <w:color w:val="231F20"/>
          <w:sz w:val="18"/>
        </w:rPr>
        <w:t>salário</w:t>
      </w:r>
      <w:r>
        <w:rPr>
          <w:color w:val="231F20"/>
          <w:spacing w:val="3"/>
          <w:sz w:val="18"/>
        </w:rPr>
        <w:t xml:space="preserve"> </w:t>
      </w:r>
      <w:r>
        <w:rPr>
          <w:color w:val="231F20"/>
          <w:sz w:val="18"/>
        </w:rPr>
        <w:t>contratual,</w:t>
      </w:r>
      <w:r>
        <w:rPr>
          <w:color w:val="231F20"/>
          <w:spacing w:val="3"/>
          <w:sz w:val="18"/>
        </w:rPr>
        <w:t xml:space="preserve"> </w:t>
      </w:r>
      <w:r>
        <w:rPr>
          <w:color w:val="231F20"/>
          <w:sz w:val="18"/>
        </w:rPr>
        <w:t>para</w:t>
      </w:r>
      <w:r>
        <w:rPr>
          <w:color w:val="231F20"/>
          <w:spacing w:val="3"/>
          <w:sz w:val="18"/>
        </w:rPr>
        <w:t xml:space="preserve"> </w:t>
      </w:r>
      <w:r>
        <w:rPr>
          <w:color w:val="231F20"/>
          <w:sz w:val="18"/>
        </w:rPr>
        <w:t>as</w:t>
      </w:r>
      <w:r>
        <w:rPr>
          <w:color w:val="231F20"/>
          <w:spacing w:val="3"/>
          <w:sz w:val="18"/>
        </w:rPr>
        <w:t xml:space="preserve"> </w:t>
      </w:r>
      <w:r>
        <w:rPr>
          <w:color w:val="231F20"/>
          <w:spacing w:val="-2"/>
          <w:sz w:val="18"/>
        </w:rPr>
        <w:t>transferências</w:t>
      </w:r>
    </w:p>
    <w:p w14:paraId="71715683" w14:textId="77777777" w:rsidR="00711073" w:rsidRDefault="00000000">
      <w:pPr>
        <w:pStyle w:val="BodyText"/>
        <w:spacing w:before="54"/>
        <w:jc w:val="left"/>
      </w:pPr>
      <w:r>
        <w:rPr>
          <w:color w:val="231F20"/>
          <w:spacing w:val="-2"/>
          <w:w w:val="105"/>
        </w:rPr>
        <w:t>nacionais;</w:t>
      </w:r>
    </w:p>
    <w:p w14:paraId="2410C9FD" w14:textId="77777777" w:rsidR="00711073" w:rsidRDefault="00000000">
      <w:pPr>
        <w:pStyle w:val="ListParagraph"/>
        <w:numPr>
          <w:ilvl w:val="0"/>
          <w:numId w:val="148"/>
        </w:numPr>
        <w:tabs>
          <w:tab w:val="left" w:pos="330"/>
        </w:tabs>
        <w:spacing w:before="167"/>
        <w:ind w:left="330" w:hanging="140"/>
        <w:rPr>
          <w:sz w:val="18"/>
        </w:rPr>
      </w:pPr>
      <w:r>
        <w:rPr>
          <w:color w:val="231F20"/>
          <w:sz w:val="18"/>
        </w:rPr>
        <w:t>-</w:t>
      </w:r>
      <w:r>
        <w:rPr>
          <w:color w:val="231F20"/>
          <w:spacing w:val="12"/>
          <w:sz w:val="18"/>
        </w:rPr>
        <w:t xml:space="preserve"> </w:t>
      </w:r>
      <w:r>
        <w:rPr>
          <w:color w:val="231F20"/>
          <w:sz w:val="18"/>
        </w:rPr>
        <w:t>sem</w:t>
      </w:r>
      <w:r>
        <w:rPr>
          <w:color w:val="231F20"/>
          <w:spacing w:val="32"/>
          <w:sz w:val="18"/>
        </w:rPr>
        <w:t xml:space="preserve"> </w:t>
      </w:r>
      <w:r>
        <w:rPr>
          <w:color w:val="231F20"/>
          <w:sz w:val="18"/>
        </w:rPr>
        <w:t>qualquer</w:t>
      </w:r>
      <w:r>
        <w:rPr>
          <w:color w:val="231F20"/>
          <w:spacing w:val="32"/>
          <w:sz w:val="18"/>
        </w:rPr>
        <w:t xml:space="preserve"> </w:t>
      </w:r>
      <w:r>
        <w:rPr>
          <w:color w:val="231F20"/>
          <w:sz w:val="18"/>
        </w:rPr>
        <w:t>limitação,</w:t>
      </w:r>
      <w:r>
        <w:rPr>
          <w:color w:val="231F20"/>
          <w:spacing w:val="33"/>
          <w:sz w:val="18"/>
        </w:rPr>
        <w:t xml:space="preserve"> </w:t>
      </w:r>
      <w:r>
        <w:rPr>
          <w:color w:val="231F20"/>
          <w:sz w:val="18"/>
        </w:rPr>
        <w:t>para</w:t>
      </w:r>
      <w:r>
        <w:rPr>
          <w:color w:val="231F20"/>
          <w:spacing w:val="32"/>
          <w:sz w:val="18"/>
        </w:rPr>
        <w:t xml:space="preserve"> </w:t>
      </w:r>
      <w:r>
        <w:rPr>
          <w:color w:val="231F20"/>
          <w:sz w:val="18"/>
        </w:rPr>
        <w:t>as</w:t>
      </w:r>
      <w:r>
        <w:rPr>
          <w:color w:val="231F20"/>
          <w:spacing w:val="32"/>
          <w:sz w:val="18"/>
        </w:rPr>
        <w:t xml:space="preserve"> </w:t>
      </w:r>
      <w:r>
        <w:rPr>
          <w:color w:val="231F20"/>
          <w:sz w:val="18"/>
        </w:rPr>
        <w:t>transferências</w:t>
      </w:r>
      <w:r>
        <w:rPr>
          <w:color w:val="231F20"/>
          <w:spacing w:val="32"/>
          <w:sz w:val="18"/>
        </w:rPr>
        <w:t xml:space="preserve"> </w:t>
      </w:r>
      <w:r>
        <w:rPr>
          <w:color w:val="231F20"/>
          <w:spacing w:val="-2"/>
          <w:sz w:val="18"/>
        </w:rPr>
        <w:t>internacionais.</w:t>
      </w:r>
    </w:p>
    <w:p w14:paraId="3321C60E" w14:textId="77777777" w:rsidR="00711073" w:rsidRDefault="00000000">
      <w:pPr>
        <w:pStyle w:val="BodyText"/>
        <w:spacing w:before="167"/>
        <w:jc w:val="left"/>
      </w:pPr>
      <w:r>
        <w:rPr>
          <w:color w:val="231F20"/>
          <w:w w:val="105"/>
        </w:rPr>
        <w:t>§</w:t>
      </w:r>
      <w:r>
        <w:rPr>
          <w:color w:val="231F20"/>
          <w:spacing w:val="-3"/>
          <w:w w:val="105"/>
        </w:rPr>
        <w:t xml:space="preserve"> </w:t>
      </w:r>
      <w:r>
        <w:rPr>
          <w:color w:val="231F20"/>
          <w:w w:val="105"/>
        </w:rPr>
        <w:t>2º</w:t>
      </w:r>
      <w:r>
        <w:rPr>
          <w:color w:val="231F20"/>
          <w:spacing w:val="12"/>
          <w:w w:val="105"/>
        </w:rPr>
        <w:t xml:space="preserve"> </w:t>
      </w:r>
      <w:r>
        <w:rPr>
          <w:color w:val="231F20"/>
          <w:w w:val="105"/>
        </w:rPr>
        <w:t>Serão</w:t>
      </w:r>
      <w:r>
        <w:rPr>
          <w:color w:val="231F20"/>
          <w:spacing w:val="33"/>
          <w:w w:val="105"/>
        </w:rPr>
        <w:t xml:space="preserve"> </w:t>
      </w:r>
      <w:r>
        <w:rPr>
          <w:color w:val="231F20"/>
          <w:w w:val="105"/>
        </w:rPr>
        <w:t>solidariamente</w:t>
      </w:r>
      <w:r>
        <w:rPr>
          <w:color w:val="231F20"/>
          <w:spacing w:val="32"/>
          <w:w w:val="105"/>
        </w:rPr>
        <w:t xml:space="preserve"> </w:t>
      </w:r>
      <w:r>
        <w:rPr>
          <w:color w:val="231F20"/>
          <w:w w:val="105"/>
        </w:rPr>
        <w:t>responsáveis</w:t>
      </w:r>
      <w:r>
        <w:rPr>
          <w:color w:val="231F20"/>
          <w:spacing w:val="33"/>
          <w:w w:val="105"/>
        </w:rPr>
        <w:t xml:space="preserve"> </w:t>
      </w:r>
      <w:r>
        <w:rPr>
          <w:color w:val="231F20"/>
          <w:w w:val="105"/>
        </w:rPr>
        <w:t>pelo</w:t>
      </w:r>
      <w:r>
        <w:rPr>
          <w:color w:val="231F20"/>
          <w:spacing w:val="32"/>
          <w:w w:val="105"/>
        </w:rPr>
        <w:t xml:space="preserve"> </w:t>
      </w:r>
      <w:r>
        <w:rPr>
          <w:color w:val="231F20"/>
          <w:w w:val="105"/>
        </w:rPr>
        <w:t>pagamento</w:t>
      </w:r>
      <w:r>
        <w:rPr>
          <w:color w:val="231F20"/>
          <w:spacing w:val="33"/>
          <w:w w:val="105"/>
        </w:rPr>
        <w:t xml:space="preserve"> </w:t>
      </w:r>
      <w:r>
        <w:rPr>
          <w:color w:val="231F20"/>
          <w:w w:val="105"/>
        </w:rPr>
        <w:t>da</w:t>
      </w:r>
      <w:r>
        <w:rPr>
          <w:color w:val="231F20"/>
          <w:spacing w:val="33"/>
          <w:w w:val="105"/>
        </w:rPr>
        <w:t xml:space="preserve"> </w:t>
      </w:r>
      <w:r>
        <w:rPr>
          <w:color w:val="231F20"/>
          <w:w w:val="105"/>
        </w:rPr>
        <w:t>cláusula</w:t>
      </w:r>
      <w:r>
        <w:rPr>
          <w:color w:val="231F20"/>
          <w:spacing w:val="32"/>
          <w:w w:val="105"/>
        </w:rPr>
        <w:t xml:space="preserve"> </w:t>
      </w:r>
      <w:r>
        <w:rPr>
          <w:color w:val="231F20"/>
          <w:w w:val="105"/>
        </w:rPr>
        <w:t>indenizatória</w:t>
      </w:r>
      <w:r>
        <w:rPr>
          <w:color w:val="231F20"/>
          <w:spacing w:val="33"/>
          <w:w w:val="105"/>
        </w:rPr>
        <w:t xml:space="preserve"> </w:t>
      </w:r>
      <w:r>
        <w:rPr>
          <w:color w:val="231F20"/>
          <w:w w:val="105"/>
        </w:rPr>
        <w:t>esportiva</w:t>
      </w:r>
      <w:r>
        <w:rPr>
          <w:color w:val="231F20"/>
          <w:spacing w:val="32"/>
          <w:w w:val="105"/>
        </w:rPr>
        <w:t xml:space="preserve"> </w:t>
      </w:r>
      <w:r>
        <w:rPr>
          <w:color w:val="231F20"/>
          <w:w w:val="105"/>
        </w:rPr>
        <w:t>de</w:t>
      </w:r>
      <w:r>
        <w:rPr>
          <w:color w:val="231F20"/>
          <w:spacing w:val="33"/>
          <w:w w:val="105"/>
        </w:rPr>
        <w:t xml:space="preserve"> </w:t>
      </w:r>
      <w:r>
        <w:rPr>
          <w:color w:val="231F20"/>
          <w:spacing w:val="-5"/>
          <w:w w:val="105"/>
        </w:rPr>
        <w:t>que</w:t>
      </w:r>
    </w:p>
    <w:p w14:paraId="31B7C414" w14:textId="77777777" w:rsidR="00711073" w:rsidRDefault="00000000">
      <w:pPr>
        <w:pStyle w:val="BodyText"/>
        <w:spacing w:before="53"/>
        <w:jc w:val="left"/>
      </w:pPr>
      <w:r>
        <w:rPr>
          <w:color w:val="231F20"/>
          <w:w w:val="105"/>
        </w:rPr>
        <w:t>trata</w:t>
      </w:r>
      <w:r>
        <w:rPr>
          <w:color w:val="231F20"/>
          <w:spacing w:val="6"/>
          <w:w w:val="105"/>
        </w:rPr>
        <w:t xml:space="preserve"> </w:t>
      </w:r>
      <w:r>
        <w:rPr>
          <w:color w:val="231F20"/>
          <w:w w:val="105"/>
        </w:rPr>
        <w:t>o</w:t>
      </w:r>
      <w:r>
        <w:rPr>
          <w:color w:val="231F20"/>
          <w:spacing w:val="6"/>
          <w:w w:val="105"/>
        </w:rPr>
        <w:t xml:space="preserve"> </w:t>
      </w:r>
      <w:r>
        <w:rPr>
          <w:color w:val="231F20"/>
          <w:w w:val="105"/>
        </w:rPr>
        <w:t>inciso</w:t>
      </w:r>
      <w:r>
        <w:rPr>
          <w:color w:val="231F20"/>
          <w:spacing w:val="7"/>
          <w:w w:val="105"/>
        </w:rPr>
        <w:t xml:space="preserve"> </w:t>
      </w:r>
      <w:r>
        <w:rPr>
          <w:color w:val="231F20"/>
          <w:w w:val="105"/>
        </w:rPr>
        <w:t>I</w:t>
      </w:r>
      <w:r>
        <w:rPr>
          <w:color w:val="231F20"/>
          <w:spacing w:val="6"/>
          <w:w w:val="105"/>
        </w:rPr>
        <w:t xml:space="preserve"> </w:t>
      </w:r>
      <w:r>
        <w:rPr>
          <w:color w:val="231F20"/>
          <w:w w:val="105"/>
        </w:rPr>
        <w:t>do</w:t>
      </w:r>
      <w:r>
        <w:rPr>
          <w:color w:val="231F20"/>
          <w:spacing w:val="6"/>
          <w:w w:val="105"/>
        </w:rPr>
        <w:t xml:space="preserve"> </w:t>
      </w:r>
      <w:r>
        <w:rPr>
          <w:color w:val="231F20"/>
          <w:w w:val="105"/>
        </w:rPr>
        <w:t>caput</w:t>
      </w:r>
      <w:r>
        <w:rPr>
          <w:color w:val="231F20"/>
          <w:spacing w:val="7"/>
          <w:w w:val="105"/>
        </w:rPr>
        <w:t xml:space="preserve"> </w:t>
      </w:r>
      <w:r>
        <w:rPr>
          <w:color w:val="231F20"/>
          <w:w w:val="105"/>
        </w:rPr>
        <w:t>deste</w:t>
      </w:r>
      <w:r>
        <w:rPr>
          <w:color w:val="231F20"/>
          <w:spacing w:val="6"/>
          <w:w w:val="105"/>
        </w:rPr>
        <w:t xml:space="preserve"> </w:t>
      </w:r>
      <w:r>
        <w:rPr>
          <w:color w:val="231F20"/>
          <w:w w:val="105"/>
        </w:rPr>
        <w:t>artigo</w:t>
      </w:r>
      <w:r>
        <w:rPr>
          <w:color w:val="231F20"/>
          <w:spacing w:val="7"/>
          <w:w w:val="105"/>
        </w:rPr>
        <w:t xml:space="preserve"> </w:t>
      </w:r>
      <w:r>
        <w:rPr>
          <w:color w:val="231F20"/>
          <w:w w:val="105"/>
        </w:rPr>
        <w:t>o</w:t>
      </w:r>
      <w:r>
        <w:rPr>
          <w:color w:val="231F20"/>
          <w:spacing w:val="6"/>
          <w:w w:val="105"/>
        </w:rPr>
        <w:t xml:space="preserve"> </w:t>
      </w:r>
      <w:r>
        <w:rPr>
          <w:color w:val="231F20"/>
          <w:w w:val="105"/>
        </w:rPr>
        <w:t>atleta</w:t>
      </w:r>
      <w:r>
        <w:rPr>
          <w:color w:val="231F20"/>
          <w:spacing w:val="6"/>
          <w:w w:val="105"/>
        </w:rPr>
        <w:t xml:space="preserve"> </w:t>
      </w:r>
      <w:r>
        <w:rPr>
          <w:color w:val="231F20"/>
          <w:w w:val="105"/>
        </w:rPr>
        <w:t>e</w:t>
      </w:r>
      <w:r>
        <w:rPr>
          <w:color w:val="231F20"/>
          <w:spacing w:val="7"/>
          <w:w w:val="105"/>
        </w:rPr>
        <w:t xml:space="preserve"> </w:t>
      </w:r>
      <w:r>
        <w:rPr>
          <w:color w:val="231F20"/>
          <w:w w:val="105"/>
        </w:rPr>
        <w:t>a</w:t>
      </w:r>
      <w:r>
        <w:rPr>
          <w:color w:val="231F20"/>
          <w:spacing w:val="6"/>
          <w:w w:val="105"/>
        </w:rPr>
        <w:t xml:space="preserve"> </w:t>
      </w:r>
      <w:r>
        <w:rPr>
          <w:color w:val="231F20"/>
          <w:w w:val="105"/>
        </w:rPr>
        <w:t>nova</w:t>
      </w:r>
      <w:r>
        <w:rPr>
          <w:color w:val="231F20"/>
          <w:spacing w:val="7"/>
          <w:w w:val="105"/>
        </w:rPr>
        <w:t xml:space="preserve"> </w:t>
      </w:r>
      <w:r>
        <w:rPr>
          <w:color w:val="231F20"/>
          <w:w w:val="105"/>
        </w:rPr>
        <w:t>organização</w:t>
      </w:r>
      <w:r>
        <w:rPr>
          <w:color w:val="231F20"/>
          <w:spacing w:val="6"/>
          <w:w w:val="105"/>
        </w:rPr>
        <w:t xml:space="preserve"> </w:t>
      </w:r>
      <w:r>
        <w:rPr>
          <w:color w:val="231F20"/>
          <w:w w:val="105"/>
        </w:rPr>
        <w:t>esportiva</w:t>
      </w:r>
      <w:r>
        <w:rPr>
          <w:color w:val="231F20"/>
          <w:spacing w:val="6"/>
          <w:w w:val="105"/>
        </w:rPr>
        <w:t xml:space="preserve"> </w:t>
      </w:r>
      <w:r>
        <w:rPr>
          <w:color w:val="231F20"/>
          <w:spacing w:val="-2"/>
          <w:w w:val="105"/>
        </w:rPr>
        <w:t>empregadora.</w:t>
      </w:r>
    </w:p>
    <w:p w14:paraId="71EA078F" w14:textId="77777777" w:rsidR="00711073" w:rsidRDefault="00000000">
      <w:pPr>
        <w:pStyle w:val="BodyText"/>
        <w:spacing w:before="167" w:line="302" w:lineRule="auto"/>
        <w:ind w:right="117"/>
      </w:pPr>
      <w:r>
        <w:rPr>
          <w:color w:val="231F20"/>
          <w:w w:val="110"/>
        </w:rPr>
        <w:t>§</w:t>
      </w:r>
      <w:r>
        <w:rPr>
          <w:color w:val="231F20"/>
          <w:spacing w:val="-14"/>
          <w:w w:val="110"/>
        </w:rPr>
        <w:t xml:space="preserve"> </w:t>
      </w:r>
      <w:r>
        <w:rPr>
          <w:color w:val="231F20"/>
          <w:w w:val="110"/>
        </w:rPr>
        <w:t>3º</w:t>
      </w:r>
      <w:r>
        <w:rPr>
          <w:color w:val="231F20"/>
          <w:spacing w:val="-6"/>
          <w:w w:val="110"/>
        </w:rPr>
        <w:t xml:space="preserve"> </w:t>
      </w:r>
      <w:r>
        <w:rPr>
          <w:color w:val="231F20"/>
          <w:w w:val="110"/>
        </w:rPr>
        <w:t xml:space="preserve">O valor da cláusula compensatória esportiva a que se refere o inciso II do caput deste artigo será livremente pactuado entre as partes e formalizado no contrato especial de trabalho esportivo, </w:t>
      </w:r>
      <w:r>
        <w:rPr>
          <w:color w:val="231F20"/>
          <w:spacing w:val="-2"/>
          <w:w w:val="110"/>
        </w:rPr>
        <w:t>observando-se,</w:t>
      </w:r>
      <w:r>
        <w:rPr>
          <w:color w:val="231F20"/>
          <w:spacing w:val="-6"/>
          <w:w w:val="110"/>
        </w:rPr>
        <w:t xml:space="preserve"> </w:t>
      </w:r>
      <w:r>
        <w:rPr>
          <w:color w:val="231F20"/>
          <w:spacing w:val="-2"/>
          <w:w w:val="110"/>
        </w:rPr>
        <w:t>como</w:t>
      </w:r>
      <w:r>
        <w:rPr>
          <w:color w:val="231F20"/>
          <w:spacing w:val="-6"/>
          <w:w w:val="110"/>
        </w:rPr>
        <w:t xml:space="preserve"> </w:t>
      </w:r>
      <w:r>
        <w:rPr>
          <w:color w:val="231F20"/>
          <w:spacing w:val="-2"/>
          <w:w w:val="110"/>
        </w:rPr>
        <w:t>limite</w:t>
      </w:r>
      <w:r>
        <w:rPr>
          <w:color w:val="231F20"/>
          <w:spacing w:val="-6"/>
          <w:w w:val="110"/>
        </w:rPr>
        <w:t xml:space="preserve"> </w:t>
      </w:r>
      <w:r>
        <w:rPr>
          <w:color w:val="231F20"/>
          <w:spacing w:val="-2"/>
          <w:w w:val="110"/>
        </w:rPr>
        <w:t>máximo,</w:t>
      </w:r>
      <w:r>
        <w:rPr>
          <w:color w:val="231F20"/>
          <w:spacing w:val="-6"/>
          <w:w w:val="110"/>
        </w:rPr>
        <w:t xml:space="preserve"> </w:t>
      </w:r>
      <w:r>
        <w:rPr>
          <w:color w:val="231F20"/>
          <w:spacing w:val="-2"/>
          <w:w w:val="110"/>
        </w:rPr>
        <w:t>400</w:t>
      </w:r>
      <w:r>
        <w:rPr>
          <w:color w:val="231F20"/>
          <w:spacing w:val="-6"/>
          <w:w w:val="110"/>
        </w:rPr>
        <w:t xml:space="preserve"> </w:t>
      </w:r>
      <w:r>
        <w:rPr>
          <w:color w:val="231F20"/>
          <w:spacing w:val="-2"/>
          <w:w w:val="110"/>
        </w:rPr>
        <w:t>(quatrocentas)</w:t>
      </w:r>
      <w:r>
        <w:rPr>
          <w:color w:val="231F20"/>
          <w:spacing w:val="-6"/>
          <w:w w:val="110"/>
        </w:rPr>
        <w:t xml:space="preserve"> </w:t>
      </w:r>
      <w:r>
        <w:rPr>
          <w:color w:val="231F20"/>
          <w:spacing w:val="-2"/>
          <w:w w:val="110"/>
        </w:rPr>
        <w:t>vezes</w:t>
      </w:r>
      <w:r>
        <w:rPr>
          <w:color w:val="231F20"/>
          <w:spacing w:val="-6"/>
          <w:w w:val="110"/>
        </w:rPr>
        <w:t xml:space="preserve"> </w:t>
      </w:r>
      <w:r>
        <w:rPr>
          <w:color w:val="231F20"/>
          <w:spacing w:val="-2"/>
          <w:w w:val="110"/>
        </w:rPr>
        <w:t>o</w:t>
      </w:r>
      <w:r>
        <w:rPr>
          <w:color w:val="231F20"/>
          <w:spacing w:val="-6"/>
          <w:w w:val="110"/>
        </w:rPr>
        <w:t xml:space="preserve"> </w:t>
      </w:r>
      <w:r>
        <w:rPr>
          <w:color w:val="231F20"/>
          <w:spacing w:val="-2"/>
          <w:w w:val="110"/>
        </w:rPr>
        <w:t>valor</w:t>
      </w:r>
      <w:r>
        <w:rPr>
          <w:color w:val="231F20"/>
          <w:spacing w:val="-6"/>
          <w:w w:val="110"/>
        </w:rPr>
        <w:t xml:space="preserve"> </w:t>
      </w:r>
      <w:r>
        <w:rPr>
          <w:color w:val="231F20"/>
          <w:spacing w:val="-2"/>
          <w:w w:val="110"/>
        </w:rPr>
        <w:t>do</w:t>
      </w:r>
      <w:r>
        <w:rPr>
          <w:color w:val="231F20"/>
          <w:spacing w:val="-6"/>
          <w:w w:val="110"/>
        </w:rPr>
        <w:t xml:space="preserve"> </w:t>
      </w:r>
      <w:r>
        <w:rPr>
          <w:color w:val="231F20"/>
          <w:spacing w:val="-2"/>
          <w:w w:val="110"/>
        </w:rPr>
        <w:t>salário</w:t>
      </w:r>
      <w:r>
        <w:rPr>
          <w:color w:val="231F20"/>
          <w:spacing w:val="-6"/>
          <w:w w:val="110"/>
        </w:rPr>
        <w:t xml:space="preserve"> </w:t>
      </w:r>
      <w:r>
        <w:rPr>
          <w:color w:val="231F20"/>
          <w:spacing w:val="-2"/>
          <w:w w:val="110"/>
        </w:rPr>
        <w:t>mensal</w:t>
      </w:r>
      <w:r>
        <w:rPr>
          <w:color w:val="231F20"/>
          <w:spacing w:val="-6"/>
          <w:w w:val="110"/>
        </w:rPr>
        <w:t xml:space="preserve"> </w:t>
      </w:r>
      <w:r>
        <w:rPr>
          <w:color w:val="231F20"/>
          <w:spacing w:val="-2"/>
          <w:w w:val="110"/>
        </w:rPr>
        <w:t>no</w:t>
      </w:r>
      <w:r>
        <w:rPr>
          <w:color w:val="231F20"/>
          <w:spacing w:val="-6"/>
          <w:w w:val="110"/>
        </w:rPr>
        <w:t xml:space="preserve"> </w:t>
      </w:r>
      <w:r>
        <w:rPr>
          <w:color w:val="231F20"/>
          <w:spacing w:val="-2"/>
          <w:w w:val="110"/>
        </w:rPr>
        <w:t xml:space="preserve">momento </w:t>
      </w:r>
      <w:r>
        <w:rPr>
          <w:color w:val="231F20"/>
          <w:w w:val="110"/>
        </w:rPr>
        <w:t>da</w:t>
      </w:r>
      <w:r>
        <w:rPr>
          <w:color w:val="231F20"/>
          <w:spacing w:val="-2"/>
          <w:w w:val="110"/>
        </w:rPr>
        <w:t xml:space="preserve"> </w:t>
      </w:r>
      <w:r>
        <w:rPr>
          <w:color w:val="231F20"/>
          <w:w w:val="110"/>
        </w:rPr>
        <w:t>rescisão</w:t>
      </w:r>
      <w:r>
        <w:rPr>
          <w:color w:val="231F20"/>
          <w:spacing w:val="-2"/>
          <w:w w:val="110"/>
        </w:rPr>
        <w:t xml:space="preserve"> </w:t>
      </w:r>
      <w:r>
        <w:rPr>
          <w:color w:val="231F20"/>
          <w:w w:val="110"/>
        </w:rPr>
        <w:t>e,</w:t>
      </w:r>
      <w:r>
        <w:rPr>
          <w:color w:val="231F20"/>
          <w:spacing w:val="-2"/>
          <w:w w:val="110"/>
        </w:rPr>
        <w:t xml:space="preserve"> </w:t>
      </w:r>
      <w:r>
        <w:rPr>
          <w:color w:val="231F20"/>
          <w:w w:val="110"/>
        </w:rPr>
        <w:t>como</w:t>
      </w:r>
      <w:r>
        <w:rPr>
          <w:color w:val="231F20"/>
          <w:spacing w:val="-2"/>
          <w:w w:val="110"/>
        </w:rPr>
        <w:t xml:space="preserve"> </w:t>
      </w:r>
      <w:r>
        <w:rPr>
          <w:color w:val="231F20"/>
          <w:w w:val="110"/>
        </w:rPr>
        <w:t>limite</w:t>
      </w:r>
      <w:r>
        <w:rPr>
          <w:color w:val="231F20"/>
          <w:spacing w:val="-2"/>
          <w:w w:val="110"/>
        </w:rPr>
        <w:t xml:space="preserve"> </w:t>
      </w:r>
      <w:r>
        <w:rPr>
          <w:color w:val="231F20"/>
          <w:w w:val="110"/>
        </w:rPr>
        <w:t>mínimo,</w:t>
      </w:r>
      <w:r>
        <w:rPr>
          <w:color w:val="231F20"/>
          <w:spacing w:val="-2"/>
          <w:w w:val="110"/>
        </w:rPr>
        <w:t xml:space="preserve"> </w:t>
      </w:r>
      <w:r>
        <w:rPr>
          <w:color w:val="231F20"/>
          <w:w w:val="110"/>
        </w:rPr>
        <w:t>o</w:t>
      </w:r>
      <w:r>
        <w:rPr>
          <w:color w:val="231F20"/>
          <w:spacing w:val="-2"/>
          <w:w w:val="110"/>
        </w:rPr>
        <w:t xml:space="preserve"> </w:t>
      </w:r>
      <w:r>
        <w:rPr>
          <w:color w:val="231F20"/>
          <w:w w:val="110"/>
        </w:rPr>
        <w:t>valor</w:t>
      </w:r>
      <w:r>
        <w:rPr>
          <w:color w:val="231F20"/>
          <w:spacing w:val="-2"/>
          <w:w w:val="110"/>
        </w:rPr>
        <w:t xml:space="preserve"> </w:t>
      </w:r>
      <w:r>
        <w:rPr>
          <w:color w:val="231F20"/>
          <w:w w:val="110"/>
        </w:rPr>
        <w:t>total</w:t>
      </w:r>
      <w:r>
        <w:rPr>
          <w:color w:val="231F20"/>
          <w:spacing w:val="-2"/>
          <w:w w:val="110"/>
        </w:rPr>
        <w:t xml:space="preserve"> </w:t>
      </w:r>
      <w:r>
        <w:rPr>
          <w:color w:val="231F20"/>
          <w:w w:val="110"/>
        </w:rPr>
        <w:t>de</w:t>
      </w:r>
      <w:r>
        <w:rPr>
          <w:color w:val="231F20"/>
          <w:spacing w:val="-2"/>
          <w:w w:val="110"/>
        </w:rPr>
        <w:t xml:space="preserve"> </w:t>
      </w:r>
      <w:r>
        <w:rPr>
          <w:color w:val="231F20"/>
          <w:w w:val="110"/>
        </w:rPr>
        <w:t>salários</w:t>
      </w:r>
      <w:r>
        <w:rPr>
          <w:color w:val="231F20"/>
          <w:spacing w:val="-2"/>
          <w:w w:val="110"/>
        </w:rPr>
        <w:t xml:space="preserve"> </w:t>
      </w:r>
      <w:r>
        <w:rPr>
          <w:color w:val="231F20"/>
          <w:w w:val="110"/>
        </w:rPr>
        <w:t>mensais</w:t>
      </w:r>
      <w:r>
        <w:rPr>
          <w:color w:val="231F20"/>
          <w:spacing w:val="-2"/>
          <w:w w:val="110"/>
        </w:rPr>
        <w:t xml:space="preserve"> </w:t>
      </w:r>
      <w:r>
        <w:rPr>
          <w:color w:val="231F20"/>
          <w:w w:val="110"/>
        </w:rPr>
        <w:t>a</w:t>
      </w:r>
      <w:r>
        <w:rPr>
          <w:color w:val="231F20"/>
          <w:spacing w:val="-2"/>
          <w:w w:val="110"/>
        </w:rPr>
        <w:t xml:space="preserve"> </w:t>
      </w:r>
      <w:r>
        <w:rPr>
          <w:color w:val="231F20"/>
          <w:w w:val="110"/>
        </w:rPr>
        <w:t>que</w:t>
      </w:r>
      <w:r>
        <w:rPr>
          <w:color w:val="231F20"/>
          <w:spacing w:val="-2"/>
          <w:w w:val="110"/>
        </w:rPr>
        <w:t xml:space="preserve"> </w:t>
      </w:r>
      <w:r>
        <w:rPr>
          <w:color w:val="231F20"/>
          <w:w w:val="110"/>
        </w:rPr>
        <w:t>teria</w:t>
      </w:r>
      <w:r>
        <w:rPr>
          <w:color w:val="231F20"/>
          <w:spacing w:val="-2"/>
          <w:w w:val="110"/>
        </w:rPr>
        <w:t xml:space="preserve"> </w:t>
      </w:r>
      <w:r>
        <w:rPr>
          <w:color w:val="231F20"/>
          <w:w w:val="110"/>
        </w:rPr>
        <w:t>direito</w:t>
      </w:r>
      <w:r>
        <w:rPr>
          <w:color w:val="231F20"/>
          <w:spacing w:val="-2"/>
          <w:w w:val="110"/>
        </w:rPr>
        <w:t xml:space="preserve"> </w:t>
      </w:r>
      <w:r>
        <w:rPr>
          <w:color w:val="231F20"/>
          <w:w w:val="110"/>
        </w:rPr>
        <w:t>o</w:t>
      </w:r>
      <w:r>
        <w:rPr>
          <w:color w:val="231F20"/>
          <w:spacing w:val="-2"/>
          <w:w w:val="110"/>
        </w:rPr>
        <w:t xml:space="preserve"> </w:t>
      </w:r>
      <w:r>
        <w:rPr>
          <w:color w:val="231F20"/>
          <w:w w:val="110"/>
        </w:rPr>
        <w:t>atleta</w:t>
      </w:r>
      <w:r>
        <w:rPr>
          <w:color w:val="231F20"/>
          <w:spacing w:val="-2"/>
          <w:w w:val="110"/>
        </w:rPr>
        <w:t xml:space="preserve"> </w:t>
      </w:r>
      <w:r>
        <w:rPr>
          <w:color w:val="231F20"/>
          <w:w w:val="110"/>
        </w:rPr>
        <w:t>até</w:t>
      </w:r>
      <w:r>
        <w:rPr>
          <w:color w:val="231F20"/>
          <w:spacing w:val="-2"/>
          <w:w w:val="110"/>
        </w:rPr>
        <w:t xml:space="preserve"> </w:t>
      </w:r>
      <w:r>
        <w:rPr>
          <w:color w:val="231F20"/>
          <w:w w:val="110"/>
        </w:rPr>
        <w:t>o término do referido contrato.</w:t>
      </w:r>
    </w:p>
    <w:p w14:paraId="3A30E00D" w14:textId="77777777" w:rsidR="00711073" w:rsidRDefault="00000000">
      <w:pPr>
        <w:pStyle w:val="BodyText"/>
        <w:spacing w:before="112"/>
        <w:jc w:val="left"/>
      </w:pPr>
      <w:r>
        <w:rPr>
          <w:color w:val="231F20"/>
          <w:w w:val="110"/>
        </w:rPr>
        <w:t>§</w:t>
      </w:r>
      <w:r>
        <w:rPr>
          <w:color w:val="231F20"/>
          <w:spacing w:val="5"/>
          <w:w w:val="110"/>
        </w:rPr>
        <w:t xml:space="preserve"> </w:t>
      </w:r>
      <w:r>
        <w:rPr>
          <w:color w:val="231F20"/>
          <w:w w:val="110"/>
        </w:rPr>
        <w:t>4º</w:t>
      </w:r>
      <w:r>
        <w:rPr>
          <w:color w:val="231F20"/>
          <w:spacing w:val="-5"/>
          <w:w w:val="110"/>
        </w:rPr>
        <w:t xml:space="preserve"> </w:t>
      </w:r>
      <w:r>
        <w:rPr>
          <w:color w:val="231F20"/>
          <w:spacing w:val="-2"/>
          <w:w w:val="110"/>
        </w:rPr>
        <w:t>(VETADO).</w:t>
      </w:r>
    </w:p>
    <w:p w14:paraId="00102A2B" w14:textId="77777777" w:rsidR="00711073" w:rsidRDefault="00000000">
      <w:pPr>
        <w:pStyle w:val="BodyText"/>
        <w:spacing w:before="167"/>
        <w:jc w:val="left"/>
      </w:pPr>
      <w:r>
        <w:rPr>
          <w:color w:val="231F20"/>
          <w:w w:val="110"/>
        </w:rPr>
        <w:t>§</w:t>
      </w:r>
      <w:r>
        <w:rPr>
          <w:color w:val="231F20"/>
          <w:spacing w:val="2"/>
          <w:w w:val="110"/>
        </w:rPr>
        <w:t xml:space="preserve"> </w:t>
      </w:r>
      <w:r>
        <w:rPr>
          <w:color w:val="231F20"/>
          <w:w w:val="110"/>
        </w:rPr>
        <w:t>5º</w:t>
      </w:r>
      <w:r>
        <w:rPr>
          <w:color w:val="231F20"/>
          <w:spacing w:val="-7"/>
          <w:w w:val="110"/>
        </w:rPr>
        <w:t xml:space="preserve"> </w:t>
      </w:r>
      <w:r>
        <w:rPr>
          <w:color w:val="231F20"/>
          <w:spacing w:val="-2"/>
          <w:w w:val="110"/>
        </w:rPr>
        <w:t>(VETADO).</w:t>
      </w:r>
    </w:p>
    <w:p w14:paraId="072E6620" w14:textId="77777777" w:rsidR="00711073" w:rsidRDefault="00000000">
      <w:pPr>
        <w:pStyle w:val="BodyText"/>
        <w:spacing w:before="167"/>
        <w:jc w:val="left"/>
      </w:pPr>
      <w:r>
        <w:rPr>
          <w:color w:val="231F20"/>
          <w:w w:val="105"/>
        </w:rPr>
        <w:t>§</w:t>
      </w:r>
      <w:r>
        <w:rPr>
          <w:color w:val="231F20"/>
          <w:spacing w:val="-2"/>
          <w:w w:val="105"/>
        </w:rPr>
        <w:t xml:space="preserve"> </w:t>
      </w:r>
      <w:r>
        <w:rPr>
          <w:color w:val="231F20"/>
          <w:w w:val="105"/>
        </w:rPr>
        <w:t>6º</w:t>
      </w:r>
      <w:r>
        <w:rPr>
          <w:color w:val="231F20"/>
          <w:spacing w:val="-7"/>
          <w:w w:val="105"/>
        </w:rPr>
        <w:t xml:space="preserve"> </w:t>
      </w:r>
      <w:r>
        <w:rPr>
          <w:color w:val="231F20"/>
          <w:w w:val="105"/>
        </w:rPr>
        <w:t>Se</w:t>
      </w:r>
      <w:r>
        <w:rPr>
          <w:color w:val="231F20"/>
          <w:spacing w:val="7"/>
          <w:w w:val="105"/>
        </w:rPr>
        <w:t xml:space="preserve"> </w:t>
      </w:r>
      <w:r>
        <w:rPr>
          <w:color w:val="231F20"/>
          <w:w w:val="105"/>
        </w:rPr>
        <w:t>ocorrer</w:t>
      </w:r>
      <w:r>
        <w:rPr>
          <w:color w:val="231F20"/>
          <w:spacing w:val="7"/>
          <w:w w:val="105"/>
        </w:rPr>
        <w:t xml:space="preserve"> </w:t>
      </w:r>
      <w:r>
        <w:rPr>
          <w:color w:val="231F20"/>
          <w:w w:val="105"/>
        </w:rPr>
        <w:t>o</w:t>
      </w:r>
      <w:r>
        <w:rPr>
          <w:color w:val="231F20"/>
          <w:spacing w:val="7"/>
          <w:w w:val="105"/>
        </w:rPr>
        <w:t xml:space="preserve"> </w:t>
      </w:r>
      <w:r>
        <w:rPr>
          <w:color w:val="231F20"/>
          <w:w w:val="105"/>
        </w:rPr>
        <w:t>atraso</w:t>
      </w:r>
      <w:r>
        <w:rPr>
          <w:color w:val="231F20"/>
          <w:spacing w:val="7"/>
          <w:w w:val="105"/>
        </w:rPr>
        <w:t xml:space="preserve"> </w:t>
      </w:r>
      <w:r>
        <w:rPr>
          <w:color w:val="231F20"/>
          <w:w w:val="105"/>
        </w:rPr>
        <w:t>no</w:t>
      </w:r>
      <w:r>
        <w:rPr>
          <w:color w:val="231F20"/>
          <w:spacing w:val="7"/>
          <w:w w:val="105"/>
        </w:rPr>
        <w:t xml:space="preserve"> </w:t>
      </w:r>
      <w:r>
        <w:rPr>
          <w:color w:val="231F20"/>
          <w:w w:val="105"/>
        </w:rPr>
        <w:t>pagamento</w:t>
      </w:r>
      <w:r>
        <w:rPr>
          <w:color w:val="231F20"/>
          <w:spacing w:val="8"/>
          <w:w w:val="105"/>
        </w:rPr>
        <w:t xml:space="preserve"> </w:t>
      </w:r>
      <w:r>
        <w:rPr>
          <w:color w:val="231F20"/>
          <w:w w:val="105"/>
        </w:rPr>
        <w:t>das</w:t>
      </w:r>
      <w:r>
        <w:rPr>
          <w:color w:val="231F20"/>
          <w:spacing w:val="7"/>
          <w:w w:val="105"/>
        </w:rPr>
        <w:t xml:space="preserve"> </w:t>
      </w:r>
      <w:r>
        <w:rPr>
          <w:color w:val="231F20"/>
          <w:w w:val="105"/>
        </w:rPr>
        <w:t>parcelas</w:t>
      </w:r>
      <w:r>
        <w:rPr>
          <w:color w:val="231F20"/>
          <w:spacing w:val="7"/>
          <w:w w:val="105"/>
        </w:rPr>
        <w:t xml:space="preserve"> </w:t>
      </w:r>
      <w:r>
        <w:rPr>
          <w:color w:val="231F20"/>
          <w:w w:val="105"/>
        </w:rPr>
        <w:t>da</w:t>
      </w:r>
      <w:r>
        <w:rPr>
          <w:color w:val="231F20"/>
          <w:spacing w:val="7"/>
          <w:w w:val="105"/>
        </w:rPr>
        <w:t xml:space="preserve"> </w:t>
      </w:r>
      <w:r>
        <w:rPr>
          <w:color w:val="231F20"/>
          <w:w w:val="105"/>
        </w:rPr>
        <w:t>cláusula</w:t>
      </w:r>
      <w:r>
        <w:rPr>
          <w:color w:val="231F20"/>
          <w:spacing w:val="7"/>
          <w:w w:val="105"/>
        </w:rPr>
        <w:t xml:space="preserve"> </w:t>
      </w:r>
      <w:r>
        <w:rPr>
          <w:color w:val="231F20"/>
          <w:w w:val="105"/>
        </w:rPr>
        <w:t>compensatória</w:t>
      </w:r>
      <w:r>
        <w:rPr>
          <w:color w:val="231F20"/>
          <w:spacing w:val="7"/>
          <w:w w:val="105"/>
        </w:rPr>
        <w:t xml:space="preserve"> </w:t>
      </w:r>
      <w:r>
        <w:rPr>
          <w:color w:val="231F20"/>
          <w:w w:val="105"/>
        </w:rPr>
        <w:t>esportiva</w:t>
      </w:r>
      <w:r>
        <w:rPr>
          <w:color w:val="231F20"/>
          <w:spacing w:val="7"/>
          <w:w w:val="105"/>
        </w:rPr>
        <w:t xml:space="preserve"> </w:t>
      </w:r>
      <w:r>
        <w:rPr>
          <w:color w:val="231F20"/>
          <w:w w:val="105"/>
        </w:rPr>
        <w:t>superior</w:t>
      </w:r>
      <w:r>
        <w:rPr>
          <w:color w:val="231F20"/>
          <w:spacing w:val="7"/>
          <w:w w:val="105"/>
        </w:rPr>
        <w:t xml:space="preserve"> </w:t>
      </w:r>
      <w:r>
        <w:rPr>
          <w:color w:val="231F20"/>
          <w:w w:val="105"/>
        </w:rPr>
        <w:t>a</w:t>
      </w:r>
      <w:r>
        <w:rPr>
          <w:color w:val="231F20"/>
          <w:spacing w:val="7"/>
          <w:w w:val="105"/>
        </w:rPr>
        <w:t xml:space="preserve"> </w:t>
      </w:r>
      <w:r>
        <w:rPr>
          <w:color w:val="231F20"/>
          <w:spacing w:val="-10"/>
          <w:w w:val="105"/>
        </w:rPr>
        <w:t>2</w:t>
      </w:r>
    </w:p>
    <w:p w14:paraId="1A109D70" w14:textId="77777777" w:rsidR="00711073" w:rsidRDefault="00000000">
      <w:pPr>
        <w:pStyle w:val="BodyText"/>
        <w:spacing w:before="53"/>
        <w:jc w:val="left"/>
      </w:pPr>
      <w:r>
        <w:rPr>
          <w:color w:val="231F20"/>
          <w:w w:val="105"/>
        </w:rPr>
        <w:t>(dois)</w:t>
      </w:r>
      <w:r>
        <w:rPr>
          <w:color w:val="231F20"/>
          <w:spacing w:val="10"/>
          <w:w w:val="105"/>
        </w:rPr>
        <w:t xml:space="preserve"> </w:t>
      </w:r>
      <w:r>
        <w:rPr>
          <w:color w:val="231F20"/>
          <w:w w:val="105"/>
        </w:rPr>
        <w:t>meses,</w:t>
      </w:r>
      <w:r>
        <w:rPr>
          <w:color w:val="231F20"/>
          <w:spacing w:val="10"/>
          <w:w w:val="105"/>
        </w:rPr>
        <w:t xml:space="preserve"> </w:t>
      </w:r>
      <w:r>
        <w:rPr>
          <w:color w:val="231F20"/>
          <w:w w:val="105"/>
        </w:rPr>
        <w:t>vencer-se-á</w:t>
      </w:r>
      <w:r>
        <w:rPr>
          <w:color w:val="231F20"/>
          <w:spacing w:val="11"/>
          <w:w w:val="105"/>
        </w:rPr>
        <w:t xml:space="preserve"> </w:t>
      </w:r>
      <w:r>
        <w:rPr>
          <w:color w:val="231F20"/>
          <w:w w:val="105"/>
        </w:rPr>
        <w:t>automaticamente</w:t>
      </w:r>
      <w:r>
        <w:rPr>
          <w:color w:val="231F20"/>
          <w:spacing w:val="10"/>
          <w:w w:val="105"/>
        </w:rPr>
        <w:t xml:space="preserve"> </w:t>
      </w:r>
      <w:r>
        <w:rPr>
          <w:color w:val="231F20"/>
          <w:w w:val="105"/>
        </w:rPr>
        <w:t>toda</w:t>
      </w:r>
      <w:r>
        <w:rPr>
          <w:color w:val="231F20"/>
          <w:spacing w:val="10"/>
          <w:w w:val="105"/>
        </w:rPr>
        <w:t xml:space="preserve"> </w:t>
      </w:r>
      <w:r>
        <w:rPr>
          <w:color w:val="231F20"/>
          <w:w w:val="105"/>
        </w:rPr>
        <w:t>a</w:t>
      </w:r>
      <w:r>
        <w:rPr>
          <w:color w:val="231F20"/>
          <w:spacing w:val="11"/>
          <w:w w:val="105"/>
        </w:rPr>
        <w:t xml:space="preserve"> </w:t>
      </w:r>
      <w:r>
        <w:rPr>
          <w:color w:val="231F20"/>
          <w:spacing w:val="-2"/>
          <w:w w:val="105"/>
        </w:rPr>
        <w:t>dívida.</w:t>
      </w:r>
    </w:p>
    <w:p w14:paraId="0A74A195" w14:textId="77777777" w:rsidR="00711073" w:rsidRDefault="00000000">
      <w:pPr>
        <w:pStyle w:val="BodyText"/>
        <w:spacing w:before="167"/>
        <w:jc w:val="left"/>
      </w:pPr>
      <w:r>
        <w:rPr>
          <w:color w:val="231F20"/>
          <w:w w:val="105"/>
        </w:rPr>
        <w:t>§</w:t>
      </w:r>
      <w:r>
        <w:rPr>
          <w:color w:val="231F20"/>
          <w:spacing w:val="6"/>
          <w:w w:val="105"/>
        </w:rPr>
        <w:t xml:space="preserve"> </w:t>
      </w:r>
      <w:r>
        <w:rPr>
          <w:color w:val="231F20"/>
          <w:w w:val="105"/>
        </w:rPr>
        <w:t>7º</w:t>
      </w:r>
      <w:r>
        <w:rPr>
          <w:color w:val="231F20"/>
          <w:spacing w:val="-2"/>
          <w:w w:val="105"/>
        </w:rPr>
        <w:t xml:space="preserve"> (VETADO).</w:t>
      </w:r>
    </w:p>
    <w:p w14:paraId="376794E2" w14:textId="77777777" w:rsidR="00711073" w:rsidRDefault="00000000">
      <w:pPr>
        <w:pStyle w:val="BodyText"/>
        <w:spacing w:before="167"/>
        <w:jc w:val="left"/>
      </w:pPr>
      <w:r>
        <w:rPr>
          <w:color w:val="231F20"/>
          <w:w w:val="105"/>
        </w:rPr>
        <w:t>§</w:t>
      </w:r>
      <w:r>
        <w:rPr>
          <w:color w:val="231F20"/>
          <w:spacing w:val="3"/>
          <w:w w:val="105"/>
        </w:rPr>
        <w:t xml:space="preserve"> </w:t>
      </w:r>
      <w:r>
        <w:rPr>
          <w:color w:val="231F20"/>
          <w:w w:val="105"/>
        </w:rPr>
        <w:t>8º</w:t>
      </w:r>
      <w:r>
        <w:rPr>
          <w:color w:val="231F20"/>
          <w:spacing w:val="-1"/>
          <w:w w:val="105"/>
        </w:rPr>
        <w:t xml:space="preserve"> </w:t>
      </w:r>
      <w:r>
        <w:rPr>
          <w:color w:val="231F20"/>
          <w:w w:val="105"/>
        </w:rPr>
        <w:t>O</w:t>
      </w:r>
      <w:r>
        <w:rPr>
          <w:color w:val="231F20"/>
          <w:spacing w:val="16"/>
          <w:w w:val="105"/>
        </w:rPr>
        <w:t xml:space="preserve"> </w:t>
      </w:r>
      <w:r>
        <w:rPr>
          <w:color w:val="231F20"/>
          <w:w w:val="105"/>
        </w:rPr>
        <w:t>contrato</w:t>
      </w:r>
      <w:r>
        <w:rPr>
          <w:color w:val="231F20"/>
          <w:spacing w:val="16"/>
          <w:w w:val="105"/>
        </w:rPr>
        <w:t xml:space="preserve"> </w:t>
      </w:r>
      <w:r>
        <w:rPr>
          <w:color w:val="231F20"/>
          <w:w w:val="105"/>
        </w:rPr>
        <w:t>especial</w:t>
      </w:r>
      <w:r>
        <w:rPr>
          <w:color w:val="231F20"/>
          <w:spacing w:val="15"/>
          <w:w w:val="105"/>
        </w:rPr>
        <w:t xml:space="preserve"> </w:t>
      </w:r>
      <w:r>
        <w:rPr>
          <w:color w:val="231F20"/>
          <w:w w:val="105"/>
        </w:rPr>
        <w:t>de</w:t>
      </w:r>
      <w:r>
        <w:rPr>
          <w:color w:val="231F20"/>
          <w:spacing w:val="16"/>
          <w:w w:val="105"/>
        </w:rPr>
        <w:t xml:space="preserve"> </w:t>
      </w:r>
      <w:r>
        <w:rPr>
          <w:color w:val="231F20"/>
          <w:w w:val="105"/>
        </w:rPr>
        <w:t>trabalho</w:t>
      </w:r>
      <w:r>
        <w:rPr>
          <w:color w:val="231F20"/>
          <w:spacing w:val="15"/>
          <w:w w:val="105"/>
        </w:rPr>
        <w:t xml:space="preserve"> </w:t>
      </w:r>
      <w:r>
        <w:rPr>
          <w:color w:val="231F20"/>
          <w:w w:val="105"/>
        </w:rPr>
        <w:t>esportivo</w:t>
      </w:r>
      <w:r>
        <w:rPr>
          <w:color w:val="231F20"/>
          <w:spacing w:val="16"/>
          <w:w w:val="105"/>
        </w:rPr>
        <w:t xml:space="preserve"> </w:t>
      </w:r>
      <w:r>
        <w:rPr>
          <w:color w:val="231F20"/>
          <w:w w:val="105"/>
        </w:rPr>
        <w:t>vigerá</w:t>
      </w:r>
      <w:r>
        <w:rPr>
          <w:color w:val="231F20"/>
          <w:spacing w:val="16"/>
          <w:w w:val="105"/>
        </w:rPr>
        <w:t xml:space="preserve"> </w:t>
      </w:r>
      <w:r>
        <w:rPr>
          <w:color w:val="231F20"/>
          <w:w w:val="105"/>
        </w:rPr>
        <w:t>independentemente</w:t>
      </w:r>
      <w:r>
        <w:rPr>
          <w:color w:val="231F20"/>
          <w:spacing w:val="15"/>
          <w:w w:val="105"/>
        </w:rPr>
        <w:t xml:space="preserve"> </w:t>
      </w:r>
      <w:r>
        <w:rPr>
          <w:color w:val="231F20"/>
          <w:w w:val="105"/>
        </w:rPr>
        <w:t>de</w:t>
      </w:r>
      <w:r>
        <w:rPr>
          <w:color w:val="231F20"/>
          <w:spacing w:val="16"/>
          <w:w w:val="105"/>
        </w:rPr>
        <w:t xml:space="preserve"> </w:t>
      </w:r>
      <w:r>
        <w:rPr>
          <w:color w:val="231F20"/>
          <w:w w:val="105"/>
        </w:rPr>
        <w:t>registro</w:t>
      </w:r>
      <w:r>
        <w:rPr>
          <w:color w:val="231F20"/>
          <w:spacing w:val="16"/>
          <w:w w:val="105"/>
        </w:rPr>
        <w:t xml:space="preserve"> </w:t>
      </w:r>
      <w:r>
        <w:rPr>
          <w:color w:val="231F20"/>
          <w:w w:val="105"/>
        </w:rPr>
        <w:t>em</w:t>
      </w:r>
      <w:r>
        <w:rPr>
          <w:color w:val="231F20"/>
          <w:spacing w:val="15"/>
          <w:w w:val="105"/>
        </w:rPr>
        <w:t xml:space="preserve"> </w:t>
      </w:r>
      <w:r>
        <w:rPr>
          <w:color w:val="231F20"/>
          <w:spacing w:val="-2"/>
          <w:w w:val="105"/>
        </w:rPr>
        <w:t>organização</w:t>
      </w:r>
    </w:p>
    <w:p w14:paraId="1BC77BE3" w14:textId="77777777" w:rsidR="00711073" w:rsidRDefault="00000000">
      <w:pPr>
        <w:pStyle w:val="BodyText"/>
        <w:spacing w:before="53"/>
        <w:jc w:val="left"/>
      </w:pPr>
      <w:r>
        <w:rPr>
          <w:color w:val="231F20"/>
          <w:w w:val="105"/>
        </w:rPr>
        <w:t>esportiva</w:t>
      </w:r>
      <w:r>
        <w:rPr>
          <w:color w:val="231F20"/>
          <w:spacing w:val="3"/>
          <w:w w:val="105"/>
        </w:rPr>
        <w:t xml:space="preserve"> </w:t>
      </w:r>
      <w:r>
        <w:rPr>
          <w:color w:val="231F20"/>
          <w:w w:val="105"/>
        </w:rPr>
        <w:t>e</w:t>
      </w:r>
      <w:r>
        <w:rPr>
          <w:color w:val="231F20"/>
          <w:spacing w:val="3"/>
          <w:w w:val="105"/>
        </w:rPr>
        <w:t xml:space="preserve"> </w:t>
      </w:r>
      <w:r>
        <w:rPr>
          <w:color w:val="231F20"/>
          <w:w w:val="105"/>
        </w:rPr>
        <w:t>não</w:t>
      </w:r>
      <w:r>
        <w:rPr>
          <w:color w:val="231F20"/>
          <w:spacing w:val="4"/>
          <w:w w:val="105"/>
        </w:rPr>
        <w:t xml:space="preserve"> </w:t>
      </w:r>
      <w:r>
        <w:rPr>
          <w:color w:val="231F20"/>
          <w:w w:val="105"/>
        </w:rPr>
        <w:t>se</w:t>
      </w:r>
      <w:r>
        <w:rPr>
          <w:color w:val="231F20"/>
          <w:spacing w:val="3"/>
          <w:w w:val="105"/>
        </w:rPr>
        <w:t xml:space="preserve"> </w:t>
      </w:r>
      <w:r>
        <w:rPr>
          <w:color w:val="231F20"/>
          <w:w w:val="105"/>
        </w:rPr>
        <w:t>confundirá</w:t>
      </w:r>
      <w:r>
        <w:rPr>
          <w:color w:val="231F20"/>
          <w:spacing w:val="3"/>
          <w:w w:val="105"/>
        </w:rPr>
        <w:t xml:space="preserve"> </w:t>
      </w:r>
      <w:r>
        <w:rPr>
          <w:color w:val="231F20"/>
          <w:w w:val="105"/>
        </w:rPr>
        <w:t>com</w:t>
      </w:r>
      <w:r>
        <w:rPr>
          <w:color w:val="231F20"/>
          <w:spacing w:val="4"/>
          <w:w w:val="105"/>
        </w:rPr>
        <w:t xml:space="preserve"> </w:t>
      </w:r>
      <w:r>
        <w:rPr>
          <w:color w:val="231F20"/>
          <w:w w:val="105"/>
        </w:rPr>
        <w:t>o</w:t>
      </w:r>
      <w:r>
        <w:rPr>
          <w:color w:val="231F20"/>
          <w:spacing w:val="3"/>
          <w:w w:val="105"/>
        </w:rPr>
        <w:t xml:space="preserve"> </w:t>
      </w:r>
      <w:r>
        <w:rPr>
          <w:color w:val="231F20"/>
          <w:w w:val="105"/>
        </w:rPr>
        <w:t>vínculo</w:t>
      </w:r>
      <w:r>
        <w:rPr>
          <w:color w:val="231F20"/>
          <w:spacing w:val="4"/>
          <w:w w:val="105"/>
        </w:rPr>
        <w:t xml:space="preserve"> </w:t>
      </w:r>
      <w:r>
        <w:rPr>
          <w:color w:val="231F20"/>
          <w:spacing w:val="-2"/>
          <w:w w:val="105"/>
        </w:rPr>
        <w:t>esportivo.</w:t>
      </w:r>
    </w:p>
    <w:p w14:paraId="4EE8764D" w14:textId="77777777" w:rsidR="00711073" w:rsidRDefault="00000000">
      <w:pPr>
        <w:pStyle w:val="BodyText"/>
        <w:spacing w:before="167" w:line="302" w:lineRule="auto"/>
        <w:ind w:right="115"/>
      </w:pPr>
      <w:r>
        <w:rPr>
          <w:color w:val="231F20"/>
          <w:w w:val="105"/>
        </w:rPr>
        <w:t>§</w:t>
      </w:r>
      <w:r>
        <w:rPr>
          <w:color w:val="231F20"/>
          <w:spacing w:val="-2"/>
          <w:w w:val="105"/>
        </w:rPr>
        <w:t xml:space="preserve"> </w:t>
      </w:r>
      <w:r>
        <w:rPr>
          <w:color w:val="231F20"/>
          <w:w w:val="105"/>
        </w:rPr>
        <w:t>9º Não constituirá nem gerará vínculo de emprego a remuneração eventual de atleta de qualquer modalidade por participação em prova ou partida, inclusive as premiações por resultado alcançado, concedidas eventualmente e em razão de desempenho superior ao ordinariamente esperado no exercício</w:t>
      </w:r>
      <w:r>
        <w:rPr>
          <w:color w:val="231F20"/>
          <w:spacing w:val="-5"/>
          <w:w w:val="105"/>
        </w:rPr>
        <w:t xml:space="preserve"> </w:t>
      </w:r>
      <w:r>
        <w:rPr>
          <w:color w:val="231F20"/>
          <w:w w:val="105"/>
        </w:rPr>
        <w:t>de</w:t>
      </w:r>
      <w:r>
        <w:rPr>
          <w:color w:val="231F20"/>
          <w:spacing w:val="-5"/>
          <w:w w:val="105"/>
        </w:rPr>
        <w:t xml:space="preserve"> </w:t>
      </w:r>
      <w:r>
        <w:rPr>
          <w:color w:val="231F20"/>
          <w:w w:val="105"/>
        </w:rPr>
        <w:t>suas</w:t>
      </w:r>
      <w:r>
        <w:rPr>
          <w:color w:val="231F20"/>
          <w:spacing w:val="-5"/>
          <w:w w:val="105"/>
        </w:rPr>
        <w:t xml:space="preserve"> </w:t>
      </w:r>
      <w:r>
        <w:rPr>
          <w:color w:val="231F20"/>
          <w:w w:val="105"/>
        </w:rPr>
        <w:t>atividades,</w:t>
      </w:r>
      <w:r>
        <w:rPr>
          <w:color w:val="231F20"/>
          <w:spacing w:val="-5"/>
          <w:w w:val="105"/>
        </w:rPr>
        <w:t xml:space="preserve"> </w:t>
      </w:r>
      <w:r>
        <w:rPr>
          <w:color w:val="231F20"/>
          <w:w w:val="105"/>
        </w:rPr>
        <w:t>bem</w:t>
      </w:r>
      <w:r>
        <w:rPr>
          <w:color w:val="231F20"/>
          <w:spacing w:val="-5"/>
          <w:w w:val="105"/>
        </w:rPr>
        <w:t xml:space="preserve"> </w:t>
      </w:r>
      <w:r>
        <w:rPr>
          <w:color w:val="231F20"/>
          <w:w w:val="105"/>
        </w:rPr>
        <w:t>como</w:t>
      </w:r>
      <w:r>
        <w:rPr>
          <w:color w:val="231F20"/>
          <w:spacing w:val="-5"/>
          <w:w w:val="105"/>
        </w:rPr>
        <w:t xml:space="preserve"> </w:t>
      </w:r>
      <w:r>
        <w:rPr>
          <w:color w:val="231F20"/>
          <w:w w:val="105"/>
        </w:rPr>
        <w:t>a</w:t>
      </w:r>
      <w:r>
        <w:rPr>
          <w:color w:val="231F20"/>
          <w:spacing w:val="-5"/>
          <w:w w:val="105"/>
        </w:rPr>
        <w:t xml:space="preserve"> </w:t>
      </w:r>
      <w:r>
        <w:rPr>
          <w:color w:val="231F20"/>
          <w:w w:val="105"/>
        </w:rPr>
        <w:t>percepção</w:t>
      </w:r>
      <w:r>
        <w:rPr>
          <w:color w:val="231F20"/>
          <w:spacing w:val="-5"/>
          <w:w w:val="105"/>
        </w:rPr>
        <w:t xml:space="preserve"> </w:t>
      </w:r>
      <w:r>
        <w:rPr>
          <w:color w:val="231F20"/>
          <w:w w:val="105"/>
        </w:rPr>
        <w:t>de</w:t>
      </w:r>
      <w:r>
        <w:rPr>
          <w:color w:val="231F20"/>
          <w:spacing w:val="-5"/>
          <w:w w:val="105"/>
        </w:rPr>
        <w:t xml:space="preserve"> </w:t>
      </w:r>
      <w:r>
        <w:rPr>
          <w:color w:val="231F20"/>
          <w:w w:val="105"/>
        </w:rPr>
        <w:t>auxílios</w:t>
      </w:r>
      <w:r>
        <w:rPr>
          <w:color w:val="231F20"/>
          <w:spacing w:val="-5"/>
          <w:w w:val="105"/>
        </w:rPr>
        <w:t xml:space="preserve"> </w:t>
      </w:r>
      <w:r>
        <w:rPr>
          <w:color w:val="231F20"/>
          <w:w w:val="105"/>
        </w:rPr>
        <w:t>na</w:t>
      </w:r>
      <w:r>
        <w:rPr>
          <w:color w:val="231F20"/>
          <w:spacing w:val="-5"/>
          <w:w w:val="105"/>
        </w:rPr>
        <w:t xml:space="preserve"> </w:t>
      </w:r>
      <w:r>
        <w:rPr>
          <w:color w:val="231F20"/>
          <w:w w:val="105"/>
        </w:rPr>
        <w:t>forma</w:t>
      </w:r>
      <w:r>
        <w:rPr>
          <w:color w:val="231F20"/>
          <w:spacing w:val="-5"/>
          <w:w w:val="105"/>
        </w:rPr>
        <w:t xml:space="preserve"> </w:t>
      </w:r>
      <w:r>
        <w:rPr>
          <w:color w:val="231F20"/>
          <w:w w:val="105"/>
        </w:rPr>
        <w:t>de</w:t>
      </w:r>
      <w:r>
        <w:rPr>
          <w:color w:val="231F20"/>
          <w:spacing w:val="-5"/>
          <w:w w:val="105"/>
        </w:rPr>
        <w:t xml:space="preserve"> </w:t>
      </w:r>
      <w:r>
        <w:rPr>
          <w:color w:val="231F20"/>
          <w:w w:val="105"/>
        </w:rPr>
        <w:t>bolsas</w:t>
      </w:r>
      <w:r>
        <w:rPr>
          <w:color w:val="231F20"/>
          <w:spacing w:val="-5"/>
          <w:w w:val="105"/>
        </w:rPr>
        <w:t xml:space="preserve"> </w:t>
      </w:r>
      <w:r>
        <w:rPr>
          <w:color w:val="231F20"/>
          <w:w w:val="105"/>
        </w:rPr>
        <w:t>ou</w:t>
      </w:r>
      <w:r>
        <w:rPr>
          <w:color w:val="231F20"/>
          <w:spacing w:val="-5"/>
          <w:w w:val="105"/>
        </w:rPr>
        <w:t xml:space="preserve"> </w:t>
      </w:r>
      <w:r>
        <w:rPr>
          <w:color w:val="231F20"/>
          <w:w w:val="105"/>
        </w:rPr>
        <w:t>de</w:t>
      </w:r>
      <w:r>
        <w:rPr>
          <w:color w:val="231F20"/>
          <w:spacing w:val="-5"/>
          <w:w w:val="105"/>
        </w:rPr>
        <w:t xml:space="preserve"> </w:t>
      </w:r>
      <w:r>
        <w:rPr>
          <w:color w:val="231F20"/>
          <w:w w:val="105"/>
        </w:rPr>
        <w:t>remuneração não permanente por meio de patrocínios ou direito sobre a exploração comercial de sua imagem.</w:t>
      </w:r>
    </w:p>
    <w:p w14:paraId="470F42B6" w14:textId="77777777" w:rsidR="00711073" w:rsidRDefault="00000000">
      <w:pPr>
        <w:pStyle w:val="BodyText"/>
        <w:spacing w:before="112" w:line="302" w:lineRule="auto"/>
        <w:ind w:right="116"/>
      </w:pPr>
      <w:r>
        <w:rPr>
          <w:color w:val="231F20"/>
          <w:w w:val="105"/>
        </w:rPr>
        <w:t>§ 10. Os contratos celebrados com atletas mulheres, ainda que de natureza cível, não poderão ter qualquer tipo de condicionante relativo a gravidez, a licença-maternidade ou a questões referentes a maternidade em geral.</w:t>
      </w:r>
    </w:p>
    <w:p w14:paraId="2F7F18AF" w14:textId="77777777" w:rsidR="00711073" w:rsidRDefault="00000000">
      <w:pPr>
        <w:pStyle w:val="BodyText"/>
        <w:spacing w:before="112"/>
        <w:jc w:val="left"/>
      </w:pPr>
      <w:r>
        <w:rPr>
          <w:color w:val="231F20"/>
          <w:spacing w:val="-4"/>
        </w:rPr>
        <w:t>§</w:t>
      </w:r>
      <w:r>
        <w:rPr>
          <w:color w:val="231F20"/>
          <w:spacing w:val="-8"/>
        </w:rPr>
        <w:t xml:space="preserve"> </w:t>
      </w:r>
      <w:r>
        <w:rPr>
          <w:color w:val="231F20"/>
          <w:spacing w:val="-4"/>
        </w:rPr>
        <w:t>11.</w:t>
      </w:r>
      <w:r>
        <w:rPr>
          <w:color w:val="231F20"/>
          <w:spacing w:val="-17"/>
        </w:rPr>
        <w:t xml:space="preserve"> </w:t>
      </w:r>
      <w:r>
        <w:rPr>
          <w:color w:val="231F20"/>
          <w:spacing w:val="-4"/>
        </w:rPr>
        <w:t>(VETADO).</w:t>
      </w:r>
    </w:p>
    <w:p w14:paraId="39E2BFE0" w14:textId="77777777" w:rsidR="00711073" w:rsidRDefault="00000000">
      <w:pPr>
        <w:pStyle w:val="BodyText"/>
        <w:spacing w:before="167"/>
        <w:jc w:val="left"/>
      </w:pPr>
      <w:r>
        <w:rPr>
          <w:color w:val="231F20"/>
        </w:rPr>
        <w:t>§</w:t>
      </w:r>
      <w:r>
        <w:rPr>
          <w:color w:val="231F20"/>
          <w:spacing w:val="-3"/>
        </w:rPr>
        <w:t xml:space="preserve"> </w:t>
      </w:r>
      <w:r>
        <w:rPr>
          <w:color w:val="231F20"/>
        </w:rPr>
        <w:t>12.</w:t>
      </w:r>
      <w:r>
        <w:rPr>
          <w:color w:val="231F20"/>
          <w:spacing w:val="-12"/>
        </w:rPr>
        <w:t xml:space="preserve"> </w:t>
      </w:r>
      <w:r>
        <w:rPr>
          <w:color w:val="231F20"/>
          <w:spacing w:val="-2"/>
        </w:rPr>
        <w:t>(VETADO).</w:t>
      </w:r>
    </w:p>
    <w:p w14:paraId="4AE7C718" w14:textId="77777777" w:rsidR="00711073" w:rsidRDefault="00000000">
      <w:pPr>
        <w:pStyle w:val="BodyText"/>
        <w:spacing w:before="167" w:line="302" w:lineRule="auto"/>
        <w:ind w:right="115"/>
      </w:pPr>
      <w:r>
        <w:rPr>
          <w:color w:val="231F20"/>
          <w:w w:val="105"/>
        </w:rPr>
        <w:t>Art.</w:t>
      </w:r>
      <w:r>
        <w:rPr>
          <w:color w:val="231F20"/>
          <w:spacing w:val="-5"/>
          <w:w w:val="105"/>
        </w:rPr>
        <w:t xml:space="preserve"> </w:t>
      </w:r>
      <w:r>
        <w:rPr>
          <w:color w:val="231F20"/>
          <w:w w:val="105"/>
        </w:rPr>
        <w:t>87. Convenção ou acordo coletivo de trabalho disporá sobre a regulação do trabalho do atleta profissional, respeitadas as peculiaridades de cada modalidade esportiva e do trabalho das mulheres, bem como sobre a proteção ao trabalho do menor.</w:t>
      </w:r>
    </w:p>
    <w:p w14:paraId="38CDD1F0" w14:textId="77777777" w:rsidR="00711073" w:rsidRDefault="00000000">
      <w:pPr>
        <w:pStyle w:val="BodyText"/>
        <w:spacing w:before="112" w:line="302" w:lineRule="auto"/>
        <w:ind w:right="116"/>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O</w:t>
      </w:r>
      <w:r>
        <w:rPr>
          <w:color w:val="231F20"/>
          <w:spacing w:val="-13"/>
          <w:w w:val="105"/>
        </w:rPr>
        <w:t xml:space="preserve"> </w:t>
      </w:r>
      <w:r>
        <w:rPr>
          <w:color w:val="231F20"/>
          <w:w w:val="105"/>
        </w:rPr>
        <w:t>poder</w:t>
      </w:r>
      <w:r>
        <w:rPr>
          <w:color w:val="231F20"/>
          <w:spacing w:val="-13"/>
          <w:w w:val="105"/>
        </w:rPr>
        <w:t xml:space="preserve"> </w:t>
      </w:r>
      <w:r>
        <w:rPr>
          <w:color w:val="231F20"/>
          <w:w w:val="105"/>
        </w:rPr>
        <w:t>público,</w:t>
      </w:r>
      <w:r>
        <w:rPr>
          <w:color w:val="231F20"/>
          <w:spacing w:val="-9"/>
          <w:w w:val="105"/>
        </w:rPr>
        <w:t xml:space="preserve"> </w:t>
      </w:r>
      <w:r>
        <w:rPr>
          <w:color w:val="231F20"/>
          <w:w w:val="105"/>
        </w:rPr>
        <w:t>especialmente</w:t>
      </w:r>
      <w:r>
        <w:rPr>
          <w:color w:val="231F20"/>
          <w:spacing w:val="-5"/>
          <w:w w:val="105"/>
        </w:rPr>
        <w:t xml:space="preserve"> </w:t>
      </w:r>
      <w:r>
        <w:rPr>
          <w:color w:val="231F20"/>
          <w:w w:val="105"/>
        </w:rPr>
        <w:t>os</w:t>
      </w:r>
      <w:r>
        <w:rPr>
          <w:color w:val="231F20"/>
          <w:spacing w:val="-5"/>
          <w:w w:val="105"/>
        </w:rPr>
        <w:t xml:space="preserve"> </w:t>
      </w:r>
      <w:r>
        <w:rPr>
          <w:color w:val="231F20"/>
          <w:w w:val="105"/>
        </w:rPr>
        <w:t>órgãos</w:t>
      </w:r>
      <w:r>
        <w:rPr>
          <w:color w:val="231F20"/>
          <w:spacing w:val="-5"/>
          <w:w w:val="105"/>
        </w:rPr>
        <w:t xml:space="preserve"> </w:t>
      </w:r>
      <w:r>
        <w:rPr>
          <w:color w:val="231F20"/>
          <w:w w:val="105"/>
        </w:rPr>
        <w:t>do</w:t>
      </w:r>
      <w:r>
        <w:rPr>
          <w:color w:val="231F20"/>
          <w:spacing w:val="-5"/>
          <w:w w:val="105"/>
        </w:rPr>
        <w:t xml:space="preserve"> </w:t>
      </w:r>
      <w:r>
        <w:rPr>
          <w:color w:val="231F20"/>
          <w:w w:val="105"/>
        </w:rPr>
        <w:t>Poder</w:t>
      </w:r>
      <w:r>
        <w:rPr>
          <w:color w:val="231F20"/>
          <w:spacing w:val="-5"/>
          <w:w w:val="105"/>
        </w:rPr>
        <w:t xml:space="preserve"> </w:t>
      </w:r>
      <w:r>
        <w:rPr>
          <w:color w:val="231F20"/>
          <w:w w:val="105"/>
        </w:rPr>
        <w:t>Judiciário,</w:t>
      </w:r>
      <w:r>
        <w:rPr>
          <w:color w:val="231F20"/>
          <w:spacing w:val="-5"/>
          <w:w w:val="105"/>
        </w:rPr>
        <w:t xml:space="preserve"> </w:t>
      </w:r>
      <w:r>
        <w:rPr>
          <w:color w:val="231F20"/>
          <w:w w:val="105"/>
        </w:rPr>
        <w:t>atenderão</w:t>
      </w:r>
      <w:r>
        <w:rPr>
          <w:color w:val="231F20"/>
          <w:spacing w:val="-5"/>
          <w:w w:val="105"/>
        </w:rPr>
        <w:t xml:space="preserve"> </w:t>
      </w:r>
      <w:r>
        <w:rPr>
          <w:color w:val="231F20"/>
          <w:w w:val="105"/>
        </w:rPr>
        <w:t>à</w:t>
      </w:r>
      <w:r>
        <w:rPr>
          <w:color w:val="231F20"/>
          <w:spacing w:val="-5"/>
          <w:w w:val="105"/>
        </w:rPr>
        <w:t xml:space="preserve"> </w:t>
      </w:r>
      <w:r>
        <w:rPr>
          <w:color w:val="231F20"/>
          <w:w w:val="105"/>
        </w:rPr>
        <w:t>prevalência das normas convencionadas ou acordadas</w:t>
      </w:r>
      <w:r>
        <w:rPr>
          <w:color w:val="231F20"/>
          <w:spacing w:val="40"/>
          <w:w w:val="105"/>
        </w:rPr>
        <w:t xml:space="preserve"> </w:t>
      </w:r>
      <w:r>
        <w:rPr>
          <w:color w:val="231F20"/>
          <w:w w:val="105"/>
        </w:rPr>
        <w:t>na</w:t>
      </w:r>
      <w:r>
        <w:rPr>
          <w:color w:val="231F20"/>
          <w:spacing w:val="40"/>
          <w:w w:val="105"/>
        </w:rPr>
        <w:t xml:space="preserve"> </w:t>
      </w:r>
      <w:r>
        <w:rPr>
          <w:color w:val="231F20"/>
          <w:w w:val="105"/>
        </w:rPr>
        <w:t>forma</w:t>
      </w:r>
      <w:r>
        <w:rPr>
          <w:color w:val="231F20"/>
          <w:spacing w:val="40"/>
          <w:w w:val="105"/>
        </w:rPr>
        <w:t xml:space="preserve"> </w:t>
      </w:r>
      <w:r>
        <w:rPr>
          <w:color w:val="231F20"/>
          <w:w w:val="105"/>
        </w:rPr>
        <w:t>do</w:t>
      </w:r>
      <w:r>
        <w:rPr>
          <w:color w:val="231F20"/>
          <w:spacing w:val="40"/>
          <w:w w:val="105"/>
        </w:rPr>
        <w:t xml:space="preserve"> </w:t>
      </w:r>
      <w:r>
        <w:rPr>
          <w:color w:val="231F20"/>
          <w:w w:val="105"/>
        </w:rPr>
        <w:t>caput</w:t>
      </w:r>
      <w:r>
        <w:rPr>
          <w:color w:val="231F20"/>
          <w:spacing w:val="40"/>
          <w:w w:val="105"/>
        </w:rPr>
        <w:t xml:space="preserve"> </w:t>
      </w:r>
      <w:r>
        <w:rPr>
          <w:color w:val="231F20"/>
          <w:w w:val="105"/>
        </w:rPr>
        <w:t>deste</w:t>
      </w:r>
      <w:r>
        <w:rPr>
          <w:color w:val="231F20"/>
          <w:spacing w:val="40"/>
          <w:w w:val="105"/>
        </w:rPr>
        <w:t xml:space="preserve"> </w:t>
      </w:r>
      <w:r>
        <w:rPr>
          <w:color w:val="231F20"/>
          <w:w w:val="105"/>
        </w:rPr>
        <w:t>artigo</w:t>
      </w:r>
      <w:r>
        <w:rPr>
          <w:color w:val="231F20"/>
          <w:spacing w:val="40"/>
          <w:w w:val="105"/>
        </w:rPr>
        <w:t xml:space="preserve"> </w:t>
      </w:r>
      <w:r>
        <w:rPr>
          <w:color w:val="231F20"/>
          <w:w w:val="105"/>
        </w:rPr>
        <w:t>sobre</w:t>
      </w:r>
      <w:r>
        <w:rPr>
          <w:color w:val="231F20"/>
          <w:spacing w:val="40"/>
          <w:w w:val="105"/>
        </w:rPr>
        <w:t xml:space="preserve"> </w:t>
      </w:r>
      <w:r>
        <w:rPr>
          <w:color w:val="231F20"/>
          <w:w w:val="105"/>
        </w:rPr>
        <w:t>as</w:t>
      </w:r>
      <w:r>
        <w:rPr>
          <w:color w:val="231F20"/>
          <w:spacing w:val="40"/>
          <w:w w:val="105"/>
        </w:rPr>
        <w:t xml:space="preserve"> </w:t>
      </w:r>
      <w:r>
        <w:rPr>
          <w:color w:val="231F20"/>
          <w:w w:val="105"/>
        </w:rPr>
        <w:t>disposições legais,</w:t>
      </w:r>
      <w:r>
        <w:rPr>
          <w:color w:val="231F20"/>
          <w:spacing w:val="-5"/>
          <w:w w:val="105"/>
        </w:rPr>
        <w:t xml:space="preserve"> </w:t>
      </w:r>
      <w:r>
        <w:rPr>
          <w:color w:val="231F20"/>
          <w:w w:val="105"/>
        </w:rPr>
        <w:t>inclusive</w:t>
      </w:r>
      <w:r>
        <w:rPr>
          <w:color w:val="231F20"/>
          <w:spacing w:val="-5"/>
          <w:w w:val="105"/>
        </w:rPr>
        <w:t xml:space="preserve"> </w:t>
      </w:r>
      <w:r>
        <w:rPr>
          <w:color w:val="231F20"/>
          <w:w w:val="105"/>
        </w:rPr>
        <w:t>quanto</w:t>
      </w:r>
      <w:r>
        <w:rPr>
          <w:color w:val="231F20"/>
          <w:spacing w:val="-5"/>
          <w:w w:val="105"/>
        </w:rPr>
        <w:t xml:space="preserve"> </w:t>
      </w:r>
      <w:r>
        <w:rPr>
          <w:color w:val="231F20"/>
          <w:w w:val="105"/>
        </w:rPr>
        <w:t>às</w:t>
      </w:r>
      <w:r>
        <w:rPr>
          <w:color w:val="231F20"/>
          <w:spacing w:val="-5"/>
          <w:w w:val="105"/>
        </w:rPr>
        <w:t xml:space="preserve"> </w:t>
      </w:r>
      <w:r>
        <w:rPr>
          <w:color w:val="231F20"/>
          <w:w w:val="105"/>
        </w:rPr>
        <w:t>disposições</w:t>
      </w:r>
      <w:r>
        <w:rPr>
          <w:color w:val="231F20"/>
          <w:spacing w:val="-5"/>
          <w:w w:val="105"/>
        </w:rPr>
        <w:t xml:space="preserve"> </w:t>
      </w:r>
      <w:r>
        <w:rPr>
          <w:color w:val="231F20"/>
          <w:w w:val="105"/>
        </w:rPr>
        <w:t>desta</w:t>
      </w:r>
      <w:r>
        <w:rPr>
          <w:color w:val="231F20"/>
          <w:spacing w:val="-5"/>
          <w:w w:val="105"/>
        </w:rPr>
        <w:t xml:space="preserve"> </w:t>
      </w:r>
      <w:r>
        <w:rPr>
          <w:color w:val="231F20"/>
          <w:w w:val="105"/>
        </w:rPr>
        <w:t>Lei</w:t>
      </w:r>
      <w:r>
        <w:rPr>
          <w:color w:val="231F20"/>
          <w:spacing w:val="-5"/>
          <w:w w:val="105"/>
        </w:rPr>
        <w:t xml:space="preserve"> </w:t>
      </w:r>
      <w:r>
        <w:rPr>
          <w:color w:val="231F20"/>
          <w:w w:val="105"/>
        </w:rPr>
        <w:t>e</w:t>
      </w:r>
      <w:r>
        <w:rPr>
          <w:color w:val="231F20"/>
          <w:spacing w:val="-5"/>
          <w:w w:val="105"/>
        </w:rPr>
        <w:t xml:space="preserve"> </w:t>
      </w:r>
      <w:r>
        <w:rPr>
          <w:color w:val="231F20"/>
          <w:w w:val="105"/>
        </w:rPr>
        <w:t>das</w:t>
      </w:r>
      <w:r>
        <w:rPr>
          <w:color w:val="231F20"/>
          <w:spacing w:val="-5"/>
          <w:w w:val="105"/>
        </w:rPr>
        <w:t xml:space="preserve"> </w:t>
      </w:r>
      <w:r>
        <w:rPr>
          <w:color w:val="231F20"/>
          <w:w w:val="105"/>
        </w:rPr>
        <w:t>normas</w:t>
      </w:r>
      <w:r>
        <w:rPr>
          <w:color w:val="231F20"/>
          <w:spacing w:val="-5"/>
          <w:w w:val="105"/>
        </w:rPr>
        <w:t xml:space="preserve"> </w:t>
      </w:r>
      <w:r>
        <w:rPr>
          <w:color w:val="231F20"/>
          <w:w w:val="105"/>
        </w:rPr>
        <w:t>que</w:t>
      </w:r>
      <w:r>
        <w:rPr>
          <w:color w:val="231F20"/>
          <w:spacing w:val="-5"/>
          <w:w w:val="105"/>
        </w:rPr>
        <w:t xml:space="preserve"> </w:t>
      </w:r>
      <w:r>
        <w:rPr>
          <w:color w:val="231F20"/>
          <w:w w:val="105"/>
        </w:rPr>
        <w:t>se</w:t>
      </w:r>
      <w:r>
        <w:rPr>
          <w:color w:val="231F20"/>
          <w:spacing w:val="-5"/>
          <w:w w:val="105"/>
        </w:rPr>
        <w:t xml:space="preserve"> </w:t>
      </w:r>
      <w:r>
        <w:rPr>
          <w:color w:val="231F20"/>
          <w:w w:val="105"/>
        </w:rPr>
        <w:t>aplicarem</w:t>
      </w:r>
      <w:r>
        <w:rPr>
          <w:color w:val="231F20"/>
          <w:spacing w:val="-5"/>
          <w:w w:val="105"/>
        </w:rPr>
        <w:t xml:space="preserve"> </w:t>
      </w:r>
      <w:r>
        <w:rPr>
          <w:color w:val="231F20"/>
          <w:w w:val="105"/>
        </w:rPr>
        <w:t>subsidiariamente</w:t>
      </w:r>
      <w:r>
        <w:rPr>
          <w:color w:val="231F20"/>
          <w:spacing w:val="-5"/>
          <w:w w:val="105"/>
        </w:rPr>
        <w:t xml:space="preserve"> </w:t>
      </w:r>
      <w:r>
        <w:rPr>
          <w:color w:val="231F20"/>
          <w:w w:val="105"/>
        </w:rPr>
        <w:t>a</w:t>
      </w:r>
      <w:r>
        <w:rPr>
          <w:color w:val="231F20"/>
          <w:spacing w:val="-5"/>
          <w:w w:val="105"/>
        </w:rPr>
        <w:t xml:space="preserve"> </w:t>
      </w:r>
      <w:r>
        <w:rPr>
          <w:color w:val="231F20"/>
          <w:w w:val="105"/>
        </w:rPr>
        <w:t>ela, respeitados os direitos sociais de caráter heterônomo constantes da Constituição Federal.</w:t>
      </w:r>
    </w:p>
    <w:p w14:paraId="4AFBC572" w14:textId="77777777" w:rsidR="00711073" w:rsidRDefault="00711073">
      <w:pPr>
        <w:spacing w:line="302" w:lineRule="auto"/>
        <w:sectPr w:rsidR="00711073">
          <w:pgSz w:w="11910" w:h="16840"/>
          <w:pgMar w:top="0" w:right="1200" w:bottom="720" w:left="1680" w:header="0" w:footer="537" w:gutter="0"/>
          <w:cols w:space="720"/>
        </w:sectPr>
      </w:pPr>
    </w:p>
    <w:p w14:paraId="37D2776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19776" behindDoc="0" locked="0" layoutInCell="1" allowOverlap="1" wp14:anchorId="77AA5B8F" wp14:editId="5D876A31">
                <wp:simplePos x="0" y="0"/>
                <wp:positionH relativeFrom="page">
                  <wp:posOffset>0</wp:posOffset>
                </wp:positionH>
                <wp:positionV relativeFrom="page">
                  <wp:posOffset>0</wp:posOffset>
                </wp:positionV>
                <wp:extent cx="776605" cy="10692130"/>
                <wp:effectExtent l="0" t="0" r="0" b="0"/>
                <wp:wrapNone/>
                <wp:docPr id="464" name="Graphic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19776" id="docshape463" filled="true" fillcolor="#005cfa" stroked="false">
                <v:fill type="solid"/>
                <w10:wrap type="none"/>
              </v:rect>
            </w:pict>
          </mc:Fallback>
        </mc:AlternateContent>
      </w:r>
    </w:p>
    <w:p w14:paraId="203BDE8C" w14:textId="77777777" w:rsidR="00711073" w:rsidRDefault="00711073">
      <w:pPr>
        <w:pStyle w:val="BodyText"/>
        <w:ind w:left="0"/>
        <w:jc w:val="left"/>
        <w:rPr>
          <w:sz w:val="20"/>
        </w:rPr>
      </w:pPr>
    </w:p>
    <w:p w14:paraId="33D56DD0" w14:textId="77777777" w:rsidR="00711073" w:rsidRDefault="00711073">
      <w:pPr>
        <w:pStyle w:val="BodyText"/>
        <w:ind w:left="0"/>
        <w:jc w:val="left"/>
        <w:rPr>
          <w:sz w:val="20"/>
        </w:rPr>
      </w:pPr>
    </w:p>
    <w:p w14:paraId="1DE28CF2" w14:textId="77777777" w:rsidR="00711073" w:rsidRDefault="00711073">
      <w:pPr>
        <w:pStyle w:val="BodyText"/>
        <w:ind w:left="0"/>
        <w:jc w:val="left"/>
        <w:rPr>
          <w:sz w:val="20"/>
        </w:rPr>
      </w:pPr>
    </w:p>
    <w:p w14:paraId="1745E53A" w14:textId="77777777" w:rsidR="00711073" w:rsidRDefault="00711073">
      <w:pPr>
        <w:pStyle w:val="BodyText"/>
        <w:spacing w:before="7"/>
        <w:ind w:left="0"/>
        <w:jc w:val="left"/>
        <w:rPr>
          <w:sz w:val="24"/>
        </w:rPr>
      </w:pPr>
    </w:p>
    <w:p w14:paraId="6F779638" w14:textId="77777777" w:rsidR="00711073" w:rsidRDefault="00000000">
      <w:pPr>
        <w:pStyle w:val="BodyText"/>
        <w:spacing w:before="105" w:line="302" w:lineRule="auto"/>
        <w:ind w:right="115"/>
      </w:pPr>
      <w:r>
        <w:rPr>
          <w:color w:val="231F20"/>
          <w:w w:val="105"/>
        </w:rPr>
        <w:t>Art.</w:t>
      </w:r>
      <w:r>
        <w:rPr>
          <w:color w:val="231F20"/>
          <w:spacing w:val="-12"/>
          <w:w w:val="105"/>
        </w:rPr>
        <w:t xml:space="preserve"> </w:t>
      </w:r>
      <w:r>
        <w:rPr>
          <w:color w:val="231F20"/>
          <w:w w:val="105"/>
        </w:rPr>
        <w:t>88. A</w:t>
      </w:r>
      <w:r>
        <w:rPr>
          <w:color w:val="231F20"/>
          <w:spacing w:val="40"/>
          <w:w w:val="105"/>
        </w:rPr>
        <w:t xml:space="preserve"> </w:t>
      </w:r>
      <w:r>
        <w:rPr>
          <w:color w:val="231F20"/>
          <w:w w:val="105"/>
        </w:rPr>
        <w:t>organização</w:t>
      </w:r>
      <w:r>
        <w:rPr>
          <w:color w:val="231F20"/>
          <w:spacing w:val="40"/>
          <w:w w:val="105"/>
        </w:rPr>
        <w:t xml:space="preserve"> </w:t>
      </w:r>
      <w:r>
        <w:rPr>
          <w:color w:val="231F20"/>
          <w:w w:val="105"/>
        </w:rPr>
        <w:t>que</w:t>
      </w:r>
      <w:r>
        <w:rPr>
          <w:color w:val="231F20"/>
          <w:spacing w:val="40"/>
          <w:w w:val="105"/>
        </w:rPr>
        <w:t xml:space="preserve"> </w:t>
      </w:r>
      <w:r>
        <w:rPr>
          <w:color w:val="231F20"/>
          <w:w w:val="105"/>
        </w:rPr>
        <w:t>promove</w:t>
      </w:r>
      <w:r>
        <w:rPr>
          <w:color w:val="231F20"/>
          <w:spacing w:val="40"/>
          <w:w w:val="105"/>
        </w:rPr>
        <w:t xml:space="preserve"> </w:t>
      </w:r>
      <w:r>
        <w:rPr>
          <w:color w:val="231F20"/>
          <w:w w:val="105"/>
        </w:rPr>
        <w:t>prática</w:t>
      </w:r>
      <w:r>
        <w:rPr>
          <w:color w:val="231F20"/>
          <w:spacing w:val="40"/>
          <w:w w:val="105"/>
        </w:rPr>
        <w:t xml:space="preserve"> </w:t>
      </w:r>
      <w:r>
        <w:rPr>
          <w:color w:val="231F20"/>
          <w:w w:val="105"/>
        </w:rPr>
        <w:t>esportiva</w:t>
      </w:r>
      <w:r>
        <w:rPr>
          <w:color w:val="231F20"/>
          <w:spacing w:val="40"/>
          <w:w w:val="105"/>
        </w:rPr>
        <w:t xml:space="preserve"> </w:t>
      </w:r>
      <w:r>
        <w:rPr>
          <w:color w:val="231F20"/>
          <w:w w:val="105"/>
        </w:rPr>
        <w:t>poderá</w:t>
      </w:r>
      <w:r>
        <w:rPr>
          <w:color w:val="231F20"/>
          <w:spacing w:val="40"/>
          <w:w w:val="105"/>
        </w:rPr>
        <w:t xml:space="preserve"> </w:t>
      </w:r>
      <w:r>
        <w:rPr>
          <w:color w:val="231F20"/>
          <w:w w:val="105"/>
        </w:rPr>
        <w:t>suspender</w:t>
      </w:r>
      <w:r>
        <w:rPr>
          <w:color w:val="231F20"/>
          <w:spacing w:val="40"/>
          <w:w w:val="105"/>
        </w:rPr>
        <w:t xml:space="preserve"> </w:t>
      </w:r>
      <w:r>
        <w:rPr>
          <w:color w:val="231F20"/>
          <w:w w:val="105"/>
        </w:rPr>
        <w:t>o</w:t>
      </w:r>
      <w:r>
        <w:rPr>
          <w:color w:val="231F20"/>
          <w:spacing w:val="40"/>
          <w:w w:val="105"/>
        </w:rPr>
        <w:t xml:space="preserve"> </w:t>
      </w:r>
      <w:r>
        <w:rPr>
          <w:color w:val="231F20"/>
          <w:w w:val="105"/>
        </w:rPr>
        <w:t>contrato</w:t>
      </w:r>
      <w:r>
        <w:rPr>
          <w:color w:val="231F20"/>
          <w:spacing w:val="40"/>
          <w:w w:val="105"/>
        </w:rPr>
        <w:t xml:space="preserve"> </w:t>
      </w:r>
      <w:r>
        <w:rPr>
          <w:color w:val="231F20"/>
          <w:w w:val="105"/>
        </w:rPr>
        <w:t>especial</w:t>
      </w:r>
      <w:r>
        <w:rPr>
          <w:color w:val="231F20"/>
          <w:spacing w:val="40"/>
          <w:w w:val="105"/>
        </w:rPr>
        <w:t xml:space="preserve"> </w:t>
      </w:r>
      <w:r>
        <w:rPr>
          <w:color w:val="231F20"/>
          <w:w w:val="105"/>
        </w:rPr>
        <w:t>de trabalho esportivo do atleta profissional, ficando dispensada do pagamento da remuneração nesse período, quando o atleta for impedido de atuar, por prazo ininterrupto superior a 90 (noventa) dias, em decorrência</w:t>
      </w:r>
      <w:r>
        <w:rPr>
          <w:color w:val="231F20"/>
          <w:spacing w:val="-3"/>
          <w:w w:val="105"/>
        </w:rPr>
        <w:t xml:space="preserve"> </w:t>
      </w:r>
      <w:r>
        <w:rPr>
          <w:color w:val="231F20"/>
          <w:w w:val="105"/>
        </w:rPr>
        <w:t>de</w:t>
      </w:r>
      <w:r>
        <w:rPr>
          <w:color w:val="231F20"/>
          <w:spacing w:val="-3"/>
          <w:w w:val="105"/>
        </w:rPr>
        <w:t xml:space="preserve"> </w:t>
      </w:r>
      <w:r>
        <w:rPr>
          <w:color w:val="231F20"/>
          <w:w w:val="105"/>
        </w:rPr>
        <w:t>ato</w:t>
      </w:r>
      <w:r>
        <w:rPr>
          <w:color w:val="231F20"/>
          <w:spacing w:val="-3"/>
          <w:w w:val="105"/>
        </w:rPr>
        <w:t xml:space="preserve"> </w:t>
      </w:r>
      <w:r>
        <w:rPr>
          <w:color w:val="231F20"/>
          <w:w w:val="105"/>
        </w:rPr>
        <w:t>ou</w:t>
      </w:r>
      <w:r>
        <w:rPr>
          <w:color w:val="231F20"/>
          <w:spacing w:val="-3"/>
          <w:w w:val="105"/>
        </w:rPr>
        <w:t xml:space="preserve"> </w:t>
      </w:r>
      <w:r>
        <w:rPr>
          <w:color w:val="231F20"/>
          <w:w w:val="105"/>
        </w:rPr>
        <w:t>evento</w:t>
      </w:r>
      <w:r>
        <w:rPr>
          <w:color w:val="231F20"/>
          <w:spacing w:val="-3"/>
          <w:w w:val="105"/>
        </w:rPr>
        <w:t xml:space="preserve"> </w:t>
      </w:r>
      <w:r>
        <w:rPr>
          <w:color w:val="231F20"/>
          <w:w w:val="105"/>
        </w:rPr>
        <w:t>de</w:t>
      </w:r>
      <w:r>
        <w:rPr>
          <w:color w:val="231F20"/>
          <w:spacing w:val="-3"/>
          <w:w w:val="105"/>
        </w:rPr>
        <w:t xml:space="preserve"> </w:t>
      </w:r>
      <w:r>
        <w:rPr>
          <w:color w:val="231F20"/>
          <w:w w:val="105"/>
        </w:rPr>
        <w:t>sua</w:t>
      </w:r>
      <w:r>
        <w:rPr>
          <w:color w:val="231F20"/>
          <w:spacing w:val="-3"/>
          <w:w w:val="105"/>
        </w:rPr>
        <w:t xml:space="preserve"> </w:t>
      </w:r>
      <w:r>
        <w:rPr>
          <w:color w:val="231F20"/>
          <w:w w:val="105"/>
        </w:rPr>
        <w:t>exclusiva</w:t>
      </w:r>
      <w:r>
        <w:rPr>
          <w:color w:val="231F20"/>
          <w:spacing w:val="-3"/>
          <w:w w:val="105"/>
        </w:rPr>
        <w:t xml:space="preserve"> </w:t>
      </w:r>
      <w:r>
        <w:rPr>
          <w:color w:val="231F20"/>
          <w:w w:val="105"/>
        </w:rPr>
        <w:t>responsabilidade,</w:t>
      </w:r>
      <w:r>
        <w:rPr>
          <w:color w:val="231F20"/>
          <w:spacing w:val="-3"/>
          <w:w w:val="105"/>
        </w:rPr>
        <w:t xml:space="preserve"> </w:t>
      </w:r>
      <w:r>
        <w:rPr>
          <w:color w:val="231F20"/>
          <w:w w:val="105"/>
        </w:rPr>
        <w:t>desvinculado</w:t>
      </w:r>
      <w:r>
        <w:rPr>
          <w:color w:val="231F20"/>
          <w:spacing w:val="-3"/>
          <w:w w:val="105"/>
        </w:rPr>
        <w:t xml:space="preserve"> </w:t>
      </w:r>
      <w:r>
        <w:rPr>
          <w:color w:val="231F20"/>
          <w:w w:val="105"/>
        </w:rPr>
        <w:t>da</w:t>
      </w:r>
      <w:r>
        <w:rPr>
          <w:color w:val="231F20"/>
          <w:spacing w:val="-3"/>
          <w:w w:val="105"/>
        </w:rPr>
        <w:t xml:space="preserve"> </w:t>
      </w:r>
      <w:r>
        <w:rPr>
          <w:color w:val="231F20"/>
          <w:w w:val="105"/>
        </w:rPr>
        <w:t>atividade</w:t>
      </w:r>
      <w:r>
        <w:rPr>
          <w:color w:val="231F20"/>
          <w:spacing w:val="-3"/>
          <w:w w:val="105"/>
        </w:rPr>
        <w:t xml:space="preserve"> </w:t>
      </w:r>
      <w:r>
        <w:rPr>
          <w:color w:val="231F20"/>
          <w:w w:val="105"/>
        </w:rPr>
        <w:t>profissional, conforme previsto no referido contrato.</w:t>
      </w:r>
    </w:p>
    <w:p w14:paraId="59CACC5E" w14:textId="77777777" w:rsidR="00711073" w:rsidRDefault="00000000">
      <w:pPr>
        <w:pStyle w:val="BodyText"/>
        <w:spacing w:before="135" w:line="302" w:lineRule="auto"/>
        <w:ind w:right="117"/>
      </w:pPr>
      <w:r>
        <w:rPr>
          <w:color w:val="231F20"/>
          <w:w w:val="105"/>
        </w:rPr>
        <w:t>Parágrafo</w:t>
      </w:r>
      <w:r>
        <w:rPr>
          <w:color w:val="231F20"/>
          <w:spacing w:val="-10"/>
          <w:w w:val="105"/>
        </w:rPr>
        <w:t xml:space="preserve"> </w:t>
      </w:r>
      <w:r>
        <w:rPr>
          <w:color w:val="231F20"/>
          <w:w w:val="105"/>
        </w:rPr>
        <w:t>único.</w:t>
      </w:r>
      <w:r>
        <w:rPr>
          <w:color w:val="231F20"/>
          <w:spacing w:val="-14"/>
          <w:w w:val="105"/>
        </w:rPr>
        <w:t xml:space="preserve"> </w:t>
      </w:r>
      <w:r>
        <w:rPr>
          <w:color w:val="231F20"/>
          <w:w w:val="105"/>
        </w:rPr>
        <w:t>O contrato especial de trabalho esportivo deverá conter cláusula expressa reguladora de sua prorrogação automática na ocorrência da hipótese de suspensão contratual prevista no caput deste artigo.</w:t>
      </w:r>
    </w:p>
    <w:p w14:paraId="540F0CE3" w14:textId="77777777" w:rsidR="00711073" w:rsidRDefault="00000000">
      <w:pPr>
        <w:pStyle w:val="BodyText"/>
        <w:spacing w:before="134" w:line="302" w:lineRule="auto"/>
        <w:ind w:right="116"/>
      </w:pPr>
      <w:r>
        <w:rPr>
          <w:color w:val="231F20"/>
          <w:w w:val="105"/>
        </w:rPr>
        <w:t>Art.</w:t>
      </w:r>
      <w:r>
        <w:rPr>
          <w:color w:val="231F20"/>
          <w:spacing w:val="-12"/>
          <w:w w:val="105"/>
        </w:rPr>
        <w:t xml:space="preserve"> </w:t>
      </w:r>
      <w:r>
        <w:rPr>
          <w:color w:val="231F20"/>
          <w:w w:val="105"/>
        </w:rPr>
        <w:t>89.</w:t>
      </w:r>
      <w:r>
        <w:rPr>
          <w:color w:val="231F20"/>
          <w:spacing w:val="-6"/>
          <w:w w:val="105"/>
        </w:rPr>
        <w:t xml:space="preserve"> </w:t>
      </w:r>
      <w:r>
        <w:rPr>
          <w:color w:val="231F20"/>
          <w:w w:val="105"/>
        </w:rPr>
        <w:t>Quando</w:t>
      </w:r>
      <w:r>
        <w:rPr>
          <w:color w:val="231F20"/>
          <w:spacing w:val="32"/>
          <w:w w:val="105"/>
        </w:rPr>
        <w:t xml:space="preserve"> </w:t>
      </w:r>
      <w:r>
        <w:rPr>
          <w:color w:val="231F20"/>
          <w:w w:val="105"/>
        </w:rPr>
        <w:t>o</w:t>
      </w:r>
      <w:r>
        <w:rPr>
          <w:color w:val="231F20"/>
          <w:spacing w:val="32"/>
          <w:w w:val="105"/>
        </w:rPr>
        <w:t xml:space="preserve"> </w:t>
      </w:r>
      <w:r>
        <w:rPr>
          <w:color w:val="231F20"/>
          <w:w w:val="105"/>
        </w:rPr>
        <w:t>contrato</w:t>
      </w:r>
      <w:r>
        <w:rPr>
          <w:color w:val="231F20"/>
          <w:spacing w:val="32"/>
          <w:w w:val="105"/>
        </w:rPr>
        <w:t xml:space="preserve"> </w:t>
      </w:r>
      <w:r>
        <w:rPr>
          <w:color w:val="231F20"/>
          <w:w w:val="105"/>
        </w:rPr>
        <w:t>especial</w:t>
      </w:r>
      <w:r>
        <w:rPr>
          <w:color w:val="231F20"/>
          <w:spacing w:val="32"/>
          <w:w w:val="105"/>
        </w:rPr>
        <w:t xml:space="preserve"> </w:t>
      </w:r>
      <w:r>
        <w:rPr>
          <w:color w:val="231F20"/>
          <w:w w:val="105"/>
        </w:rPr>
        <w:t>de</w:t>
      </w:r>
      <w:r>
        <w:rPr>
          <w:color w:val="231F20"/>
          <w:spacing w:val="32"/>
          <w:w w:val="105"/>
        </w:rPr>
        <w:t xml:space="preserve"> </w:t>
      </w:r>
      <w:r>
        <w:rPr>
          <w:color w:val="231F20"/>
          <w:w w:val="105"/>
        </w:rPr>
        <w:t>trabalho</w:t>
      </w:r>
      <w:r>
        <w:rPr>
          <w:color w:val="231F20"/>
          <w:spacing w:val="32"/>
          <w:w w:val="105"/>
        </w:rPr>
        <w:t xml:space="preserve"> </w:t>
      </w:r>
      <w:r>
        <w:rPr>
          <w:color w:val="231F20"/>
          <w:w w:val="105"/>
        </w:rPr>
        <w:t>esportivo</w:t>
      </w:r>
      <w:r>
        <w:rPr>
          <w:color w:val="231F20"/>
          <w:spacing w:val="32"/>
          <w:w w:val="105"/>
        </w:rPr>
        <w:t xml:space="preserve"> </w:t>
      </w:r>
      <w:r>
        <w:rPr>
          <w:color w:val="231F20"/>
          <w:w w:val="105"/>
        </w:rPr>
        <w:t>possuir</w:t>
      </w:r>
      <w:r>
        <w:rPr>
          <w:color w:val="231F20"/>
          <w:spacing w:val="32"/>
          <w:w w:val="105"/>
        </w:rPr>
        <w:t xml:space="preserve"> </w:t>
      </w:r>
      <w:r>
        <w:rPr>
          <w:color w:val="231F20"/>
          <w:w w:val="105"/>
        </w:rPr>
        <w:t>prazo</w:t>
      </w:r>
      <w:r>
        <w:rPr>
          <w:color w:val="231F20"/>
          <w:spacing w:val="32"/>
          <w:w w:val="105"/>
        </w:rPr>
        <w:t xml:space="preserve"> </w:t>
      </w:r>
      <w:r>
        <w:rPr>
          <w:color w:val="231F20"/>
          <w:w w:val="105"/>
        </w:rPr>
        <w:t>inferior</w:t>
      </w:r>
      <w:r>
        <w:rPr>
          <w:color w:val="231F20"/>
          <w:spacing w:val="32"/>
          <w:w w:val="105"/>
        </w:rPr>
        <w:t xml:space="preserve"> </w:t>
      </w:r>
      <w:r>
        <w:rPr>
          <w:color w:val="231F20"/>
          <w:w w:val="105"/>
        </w:rPr>
        <w:t>a</w:t>
      </w:r>
      <w:r>
        <w:rPr>
          <w:color w:val="231F20"/>
          <w:spacing w:val="32"/>
          <w:w w:val="105"/>
        </w:rPr>
        <w:t xml:space="preserve"> </w:t>
      </w:r>
      <w:r>
        <w:rPr>
          <w:color w:val="231F20"/>
          <w:w w:val="105"/>
        </w:rPr>
        <w:t>12</w:t>
      </w:r>
      <w:r>
        <w:rPr>
          <w:color w:val="231F20"/>
          <w:spacing w:val="32"/>
          <w:w w:val="105"/>
        </w:rPr>
        <w:t xml:space="preserve"> </w:t>
      </w:r>
      <w:r>
        <w:rPr>
          <w:color w:val="231F20"/>
          <w:w w:val="105"/>
        </w:rPr>
        <w:t>(doze)</w:t>
      </w:r>
      <w:r>
        <w:rPr>
          <w:color w:val="231F20"/>
          <w:spacing w:val="32"/>
          <w:w w:val="105"/>
        </w:rPr>
        <w:t xml:space="preserve"> </w:t>
      </w:r>
      <w:r>
        <w:rPr>
          <w:color w:val="231F20"/>
          <w:w w:val="105"/>
        </w:rPr>
        <w:t>meses, o atleta profissional terá direito a saldo proporcional aos meses trabalhados durante a vigência do contrato, referente a férias, a abono de férias e a décimo terceiro salário.</w:t>
      </w:r>
    </w:p>
    <w:p w14:paraId="606E3907" w14:textId="77777777" w:rsidR="00711073" w:rsidRDefault="00000000">
      <w:pPr>
        <w:spacing w:before="133"/>
        <w:ind w:left="190"/>
        <w:rPr>
          <w:sz w:val="18"/>
        </w:rPr>
      </w:pPr>
      <w:r>
        <w:rPr>
          <w:color w:val="231F20"/>
          <w:spacing w:val="-2"/>
          <w:w w:val="105"/>
          <w:sz w:val="18"/>
        </w:rPr>
        <w:t>(...)</w:t>
      </w:r>
    </w:p>
    <w:p w14:paraId="7F8EB634" w14:textId="77777777" w:rsidR="00711073" w:rsidRDefault="00711073">
      <w:pPr>
        <w:pStyle w:val="BodyText"/>
        <w:spacing w:before="7"/>
        <w:ind w:left="0"/>
        <w:jc w:val="left"/>
        <w:rPr>
          <w:sz w:val="9"/>
        </w:rPr>
      </w:pPr>
    </w:p>
    <w:p w14:paraId="20F0E1FA" w14:textId="77777777" w:rsidR="00711073" w:rsidRDefault="00000000">
      <w:pPr>
        <w:pStyle w:val="BodyText"/>
        <w:spacing w:before="105"/>
        <w:ind w:left="3595" w:right="3527"/>
        <w:jc w:val="center"/>
      </w:pPr>
      <w:r>
        <w:rPr>
          <w:color w:val="231F20"/>
          <w:spacing w:val="-2"/>
          <w:w w:val="105"/>
        </w:rPr>
        <w:t>Seção</w:t>
      </w:r>
      <w:r>
        <w:rPr>
          <w:color w:val="231F20"/>
          <w:spacing w:val="-5"/>
          <w:w w:val="105"/>
        </w:rPr>
        <w:t xml:space="preserve"> VI</w:t>
      </w:r>
    </w:p>
    <w:p w14:paraId="5419FBAD" w14:textId="77777777" w:rsidR="00711073" w:rsidRDefault="00000000">
      <w:pPr>
        <w:pStyle w:val="BodyText"/>
        <w:spacing w:before="55"/>
        <w:ind w:left="1649" w:right="1580"/>
        <w:jc w:val="center"/>
      </w:pPr>
      <w:r>
        <w:rPr>
          <w:color w:val="231F20"/>
          <w:w w:val="105"/>
        </w:rPr>
        <w:t>Disposições</w:t>
      </w:r>
      <w:r>
        <w:rPr>
          <w:color w:val="231F20"/>
          <w:spacing w:val="3"/>
          <w:w w:val="105"/>
        </w:rPr>
        <w:t xml:space="preserve"> </w:t>
      </w:r>
      <w:r>
        <w:rPr>
          <w:color w:val="231F20"/>
          <w:w w:val="105"/>
        </w:rPr>
        <w:t>Específicas</w:t>
      </w:r>
      <w:r>
        <w:rPr>
          <w:color w:val="231F20"/>
          <w:spacing w:val="4"/>
          <w:w w:val="105"/>
        </w:rPr>
        <w:t xml:space="preserve"> </w:t>
      </w:r>
      <w:r>
        <w:rPr>
          <w:color w:val="231F20"/>
          <w:w w:val="105"/>
        </w:rPr>
        <w:t>ao</w:t>
      </w:r>
      <w:r>
        <w:rPr>
          <w:color w:val="231F20"/>
          <w:spacing w:val="4"/>
          <w:w w:val="105"/>
        </w:rPr>
        <w:t xml:space="preserve"> </w:t>
      </w:r>
      <w:r>
        <w:rPr>
          <w:color w:val="231F20"/>
          <w:spacing w:val="-2"/>
          <w:w w:val="105"/>
        </w:rPr>
        <w:t>Futebol</w:t>
      </w:r>
    </w:p>
    <w:p w14:paraId="03D8FD1C" w14:textId="77777777" w:rsidR="00711073" w:rsidRDefault="00711073">
      <w:pPr>
        <w:pStyle w:val="BodyText"/>
        <w:spacing w:before="6"/>
        <w:ind w:left="0"/>
        <w:jc w:val="left"/>
        <w:rPr>
          <w:sz w:val="27"/>
        </w:rPr>
      </w:pPr>
    </w:p>
    <w:p w14:paraId="3672C5CF" w14:textId="77777777" w:rsidR="00711073" w:rsidRDefault="00000000">
      <w:pPr>
        <w:pStyle w:val="BodyText"/>
      </w:pPr>
      <w:r>
        <w:rPr>
          <w:color w:val="231F20"/>
          <w:w w:val="105"/>
        </w:rPr>
        <w:t>Art.</w:t>
      </w:r>
      <w:r>
        <w:rPr>
          <w:color w:val="231F20"/>
          <w:spacing w:val="-13"/>
          <w:w w:val="105"/>
        </w:rPr>
        <w:t xml:space="preserve"> </w:t>
      </w:r>
      <w:r>
        <w:rPr>
          <w:color w:val="231F20"/>
          <w:w w:val="105"/>
        </w:rPr>
        <w:t>97.</w:t>
      </w:r>
      <w:r>
        <w:rPr>
          <w:color w:val="231F20"/>
          <w:spacing w:val="10"/>
          <w:w w:val="105"/>
        </w:rPr>
        <w:t xml:space="preserve"> </w:t>
      </w:r>
      <w:r>
        <w:rPr>
          <w:color w:val="231F20"/>
          <w:w w:val="105"/>
        </w:rPr>
        <w:t>Aplicar-se-ão</w:t>
      </w:r>
      <w:r>
        <w:rPr>
          <w:color w:val="231F20"/>
          <w:spacing w:val="54"/>
          <w:w w:val="105"/>
        </w:rPr>
        <w:t xml:space="preserve"> </w:t>
      </w:r>
      <w:r>
        <w:rPr>
          <w:color w:val="231F20"/>
          <w:w w:val="105"/>
        </w:rPr>
        <w:t>aos</w:t>
      </w:r>
      <w:r>
        <w:rPr>
          <w:color w:val="231F20"/>
          <w:spacing w:val="53"/>
          <w:w w:val="105"/>
        </w:rPr>
        <w:t xml:space="preserve"> </w:t>
      </w:r>
      <w:r>
        <w:rPr>
          <w:color w:val="231F20"/>
          <w:w w:val="105"/>
        </w:rPr>
        <w:t>atletas</w:t>
      </w:r>
      <w:r>
        <w:rPr>
          <w:color w:val="231F20"/>
          <w:spacing w:val="54"/>
          <w:w w:val="105"/>
        </w:rPr>
        <w:t xml:space="preserve"> </w:t>
      </w:r>
      <w:r>
        <w:rPr>
          <w:color w:val="231F20"/>
          <w:w w:val="105"/>
        </w:rPr>
        <w:t>profissionais</w:t>
      </w:r>
      <w:r>
        <w:rPr>
          <w:color w:val="231F20"/>
          <w:spacing w:val="53"/>
          <w:w w:val="105"/>
        </w:rPr>
        <w:t xml:space="preserve"> </w:t>
      </w:r>
      <w:r>
        <w:rPr>
          <w:color w:val="231F20"/>
          <w:w w:val="105"/>
        </w:rPr>
        <w:t>da</w:t>
      </w:r>
      <w:r>
        <w:rPr>
          <w:color w:val="231F20"/>
          <w:spacing w:val="54"/>
          <w:w w:val="105"/>
        </w:rPr>
        <w:t xml:space="preserve"> </w:t>
      </w:r>
      <w:r>
        <w:rPr>
          <w:color w:val="231F20"/>
          <w:w w:val="105"/>
        </w:rPr>
        <w:t>modalidade</w:t>
      </w:r>
      <w:r>
        <w:rPr>
          <w:color w:val="231F20"/>
          <w:spacing w:val="53"/>
          <w:w w:val="105"/>
        </w:rPr>
        <w:t xml:space="preserve"> </w:t>
      </w:r>
      <w:r>
        <w:rPr>
          <w:color w:val="231F20"/>
          <w:w w:val="105"/>
        </w:rPr>
        <w:t>futebol</w:t>
      </w:r>
      <w:r>
        <w:rPr>
          <w:color w:val="231F20"/>
          <w:spacing w:val="54"/>
          <w:w w:val="105"/>
        </w:rPr>
        <w:t xml:space="preserve"> </w:t>
      </w:r>
      <w:r>
        <w:rPr>
          <w:color w:val="231F20"/>
          <w:w w:val="105"/>
        </w:rPr>
        <w:t>as</w:t>
      </w:r>
      <w:r>
        <w:rPr>
          <w:color w:val="231F20"/>
          <w:spacing w:val="53"/>
          <w:w w:val="105"/>
        </w:rPr>
        <w:t xml:space="preserve"> </w:t>
      </w:r>
      <w:r>
        <w:rPr>
          <w:color w:val="231F20"/>
          <w:w w:val="105"/>
        </w:rPr>
        <w:t>disposições</w:t>
      </w:r>
      <w:r>
        <w:rPr>
          <w:color w:val="231F20"/>
          <w:spacing w:val="54"/>
          <w:w w:val="105"/>
        </w:rPr>
        <w:t xml:space="preserve"> </w:t>
      </w:r>
      <w:r>
        <w:rPr>
          <w:color w:val="231F20"/>
          <w:w w:val="105"/>
        </w:rPr>
        <w:t>desta</w:t>
      </w:r>
      <w:r>
        <w:rPr>
          <w:color w:val="231F20"/>
          <w:spacing w:val="53"/>
          <w:w w:val="105"/>
        </w:rPr>
        <w:t xml:space="preserve"> </w:t>
      </w:r>
      <w:r>
        <w:rPr>
          <w:color w:val="231F20"/>
          <w:w w:val="105"/>
        </w:rPr>
        <w:t>Lei</w:t>
      </w:r>
      <w:r>
        <w:rPr>
          <w:color w:val="231F20"/>
          <w:spacing w:val="54"/>
          <w:w w:val="105"/>
        </w:rPr>
        <w:t xml:space="preserve"> </w:t>
      </w:r>
      <w:r>
        <w:rPr>
          <w:color w:val="231F20"/>
          <w:spacing w:val="-5"/>
          <w:w w:val="105"/>
        </w:rPr>
        <w:t>e,</w:t>
      </w:r>
    </w:p>
    <w:p w14:paraId="6C1B573C" w14:textId="77777777" w:rsidR="00711073" w:rsidRDefault="00000000">
      <w:pPr>
        <w:pStyle w:val="BodyText"/>
        <w:spacing w:before="55"/>
      </w:pPr>
      <w:r>
        <w:rPr>
          <w:color w:val="231F20"/>
          <w:w w:val="105"/>
        </w:rPr>
        <w:t>especificamente,</w:t>
      </w:r>
      <w:r>
        <w:rPr>
          <w:color w:val="231F20"/>
          <w:spacing w:val="12"/>
          <w:w w:val="105"/>
        </w:rPr>
        <w:t xml:space="preserve"> </w:t>
      </w:r>
      <w:r>
        <w:rPr>
          <w:color w:val="231F20"/>
          <w:w w:val="105"/>
        </w:rPr>
        <w:t>o</w:t>
      </w:r>
      <w:r>
        <w:rPr>
          <w:color w:val="231F20"/>
          <w:spacing w:val="12"/>
          <w:w w:val="105"/>
        </w:rPr>
        <w:t xml:space="preserve"> </w:t>
      </w:r>
      <w:r>
        <w:rPr>
          <w:color w:val="231F20"/>
          <w:spacing w:val="-2"/>
          <w:w w:val="105"/>
        </w:rPr>
        <w:t>seguinte:</w:t>
      </w:r>
    </w:p>
    <w:p w14:paraId="6FEE8C1C" w14:textId="77777777" w:rsidR="00711073" w:rsidRDefault="00000000">
      <w:pPr>
        <w:pStyle w:val="ListParagraph"/>
        <w:numPr>
          <w:ilvl w:val="0"/>
          <w:numId w:val="147"/>
        </w:numPr>
        <w:tabs>
          <w:tab w:val="left" w:pos="300"/>
        </w:tabs>
        <w:spacing w:before="185"/>
        <w:ind w:left="300" w:hanging="110"/>
        <w:jc w:val="both"/>
        <w:rPr>
          <w:sz w:val="18"/>
        </w:rPr>
      </w:pPr>
      <w:r>
        <w:rPr>
          <w:color w:val="231F20"/>
          <w:w w:val="110"/>
          <w:sz w:val="18"/>
        </w:rPr>
        <w:t>-</w:t>
      </w:r>
      <w:r>
        <w:rPr>
          <w:color w:val="231F20"/>
          <w:spacing w:val="-10"/>
          <w:w w:val="110"/>
          <w:sz w:val="18"/>
        </w:rPr>
        <w:t xml:space="preserve"> </w:t>
      </w:r>
      <w:r>
        <w:rPr>
          <w:color w:val="231F20"/>
          <w:w w:val="110"/>
          <w:sz w:val="18"/>
        </w:rPr>
        <w:t>não</w:t>
      </w:r>
      <w:r>
        <w:rPr>
          <w:color w:val="231F20"/>
          <w:spacing w:val="6"/>
          <w:w w:val="110"/>
          <w:sz w:val="18"/>
        </w:rPr>
        <w:t xml:space="preserve"> </w:t>
      </w:r>
      <w:r>
        <w:rPr>
          <w:color w:val="231F20"/>
          <w:w w:val="110"/>
          <w:sz w:val="18"/>
        </w:rPr>
        <w:t>poderá</w:t>
      </w:r>
      <w:r>
        <w:rPr>
          <w:color w:val="231F20"/>
          <w:spacing w:val="4"/>
          <w:w w:val="110"/>
          <w:sz w:val="18"/>
        </w:rPr>
        <w:t xml:space="preserve"> </w:t>
      </w:r>
      <w:r>
        <w:rPr>
          <w:color w:val="231F20"/>
          <w:w w:val="110"/>
          <w:sz w:val="18"/>
        </w:rPr>
        <w:t>a</w:t>
      </w:r>
      <w:r>
        <w:rPr>
          <w:color w:val="231F20"/>
          <w:spacing w:val="5"/>
          <w:w w:val="110"/>
          <w:sz w:val="18"/>
        </w:rPr>
        <w:t xml:space="preserve"> </w:t>
      </w:r>
      <w:r>
        <w:rPr>
          <w:color w:val="231F20"/>
          <w:w w:val="110"/>
          <w:sz w:val="18"/>
        </w:rPr>
        <w:t>concentração,</w:t>
      </w:r>
      <w:r>
        <w:rPr>
          <w:color w:val="231F20"/>
          <w:spacing w:val="6"/>
          <w:w w:val="110"/>
          <w:sz w:val="18"/>
        </w:rPr>
        <w:t xml:space="preserve"> </w:t>
      </w:r>
      <w:r>
        <w:rPr>
          <w:color w:val="231F20"/>
          <w:w w:val="110"/>
          <w:sz w:val="18"/>
        </w:rPr>
        <w:t>se</w:t>
      </w:r>
      <w:r>
        <w:rPr>
          <w:color w:val="231F20"/>
          <w:spacing w:val="4"/>
          <w:w w:val="110"/>
          <w:sz w:val="18"/>
        </w:rPr>
        <w:t xml:space="preserve"> </w:t>
      </w:r>
      <w:r>
        <w:rPr>
          <w:color w:val="231F20"/>
          <w:w w:val="110"/>
          <w:sz w:val="18"/>
        </w:rPr>
        <w:t>conveniente</w:t>
      </w:r>
      <w:r>
        <w:rPr>
          <w:color w:val="231F20"/>
          <w:spacing w:val="5"/>
          <w:w w:val="110"/>
          <w:sz w:val="18"/>
        </w:rPr>
        <w:t xml:space="preserve"> </w:t>
      </w:r>
      <w:r>
        <w:rPr>
          <w:color w:val="231F20"/>
          <w:w w:val="110"/>
          <w:sz w:val="18"/>
        </w:rPr>
        <w:t>à</w:t>
      </w:r>
      <w:r>
        <w:rPr>
          <w:color w:val="231F20"/>
          <w:spacing w:val="5"/>
          <w:w w:val="110"/>
          <w:sz w:val="18"/>
        </w:rPr>
        <w:t xml:space="preserve"> </w:t>
      </w:r>
      <w:r>
        <w:rPr>
          <w:color w:val="231F20"/>
          <w:w w:val="110"/>
          <w:sz w:val="18"/>
        </w:rPr>
        <w:t>organização</w:t>
      </w:r>
      <w:r>
        <w:rPr>
          <w:color w:val="231F20"/>
          <w:spacing w:val="5"/>
          <w:w w:val="110"/>
          <w:sz w:val="18"/>
        </w:rPr>
        <w:t xml:space="preserve"> </w:t>
      </w:r>
      <w:r>
        <w:rPr>
          <w:color w:val="231F20"/>
          <w:w w:val="110"/>
          <w:sz w:val="18"/>
        </w:rPr>
        <w:t>esportiva</w:t>
      </w:r>
      <w:r>
        <w:rPr>
          <w:color w:val="231F20"/>
          <w:spacing w:val="5"/>
          <w:w w:val="110"/>
          <w:sz w:val="18"/>
        </w:rPr>
        <w:t xml:space="preserve"> </w:t>
      </w:r>
      <w:r>
        <w:rPr>
          <w:color w:val="231F20"/>
          <w:w w:val="110"/>
          <w:sz w:val="18"/>
        </w:rPr>
        <w:t>contratante,</w:t>
      </w:r>
      <w:r>
        <w:rPr>
          <w:color w:val="231F20"/>
          <w:spacing w:val="5"/>
          <w:w w:val="110"/>
          <w:sz w:val="18"/>
        </w:rPr>
        <w:t xml:space="preserve"> </w:t>
      </w:r>
      <w:r>
        <w:rPr>
          <w:color w:val="231F20"/>
          <w:w w:val="110"/>
          <w:sz w:val="18"/>
        </w:rPr>
        <w:t>ser</w:t>
      </w:r>
      <w:r>
        <w:rPr>
          <w:color w:val="231F20"/>
          <w:spacing w:val="5"/>
          <w:w w:val="110"/>
          <w:sz w:val="18"/>
        </w:rPr>
        <w:t xml:space="preserve"> </w:t>
      </w:r>
      <w:r>
        <w:rPr>
          <w:color w:val="231F20"/>
          <w:w w:val="110"/>
          <w:sz w:val="18"/>
        </w:rPr>
        <w:t>superior</w:t>
      </w:r>
      <w:r>
        <w:rPr>
          <w:color w:val="231F20"/>
          <w:spacing w:val="5"/>
          <w:w w:val="110"/>
          <w:sz w:val="18"/>
        </w:rPr>
        <w:t xml:space="preserve"> </w:t>
      </w:r>
      <w:r>
        <w:rPr>
          <w:color w:val="231F20"/>
          <w:spacing w:val="-10"/>
          <w:w w:val="110"/>
          <w:sz w:val="18"/>
        </w:rPr>
        <w:t>a</w:t>
      </w:r>
    </w:p>
    <w:p w14:paraId="2D81FCFE" w14:textId="77777777" w:rsidR="00711073" w:rsidRDefault="00000000">
      <w:pPr>
        <w:pStyle w:val="BodyText"/>
        <w:spacing w:before="55" w:line="302" w:lineRule="auto"/>
        <w:ind w:right="117"/>
      </w:pPr>
      <w:r>
        <w:rPr>
          <w:color w:val="231F20"/>
          <w:w w:val="105"/>
        </w:rPr>
        <w:t>3 (três) dias consecutivos por semana, desde que esteja programada qualquer partida, prova ou equivalente, amistosa ou oficial, e deverá o atleta ficar à disposição do empregador por ocasião da realização de competição fora da localidade onde tenha sua sede;</w:t>
      </w:r>
    </w:p>
    <w:p w14:paraId="6ED3689F" w14:textId="77777777" w:rsidR="00711073" w:rsidRDefault="00000000">
      <w:pPr>
        <w:pStyle w:val="ListParagraph"/>
        <w:numPr>
          <w:ilvl w:val="0"/>
          <w:numId w:val="147"/>
        </w:numPr>
        <w:tabs>
          <w:tab w:val="left" w:pos="317"/>
        </w:tabs>
        <w:spacing w:before="133" w:line="302" w:lineRule="auto"/>
        <w:ind w:left="190" w:right="118" w:firstLine="0"/>
        <w:jc w:val="both"/>
        <w:rPr>
          <w:sz w:val="18"/>
        </w:rPr>
      </w:pPr>
      <w:r>
        <w:rPr>
          <w:color w:val="231F20"/>
          <w:sz w:val="18"/>
        </w:rPr>
        <w:t xml:space="preserve">- poderá ser ampliado o prazo de concentração, independentemente de qualquer pagamento adicional, </w:t>
      </w:r>
      <w:r>
        <w:rPr>
          <w:color w:val="231F20"/>
          <w:w w:val="110"/>
          <w:sz w:val="18"/>
        </w:rPr>
        <w:t>quando</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atleta</w:t>
      </w:r>
      <w:r>
        <w:rPr>
          <w:color w:val="231F20"/>
          <w:spacing w:val="-8"/>
          <w:w w:val="110"/>
          <w:sz w:val="18"/>
        </w:rPr>
        <w:t xml:space="preserve"> </w:t>
      </w:r>
      <w:r>
        <w:rPr>
          <w:color w:val="231F20"/>
          <w:w w:val="110"/>
          <w:sz w:val="18"/>
        </w:rPr>
        <w:t>estiver</w:t>
      </w:r>
      <w:r>
        <w:rPr>
          <w:color w:val="231F20"/>
          <w:spacing w:val="-8"/>
          <w:w w:val="110"/>
          <w:sz w:val="18"/>
        </w:rPr>
        <w:t xml:space="preserve"> </w:t>
      </w:r>
      <w:r>
        <w:rPr>
          <w:color w:val="231F20"/>
          <w:w w:val="110"/>
          <w:sz w:val="18"/>
        </w:rPr>
        <w:t>à</w:t>
      </w:r>
      <w:r>
        <w:rPr>
          <w:color w:val="231F20"/>
          <w:spacing w:val="-8"/>
          <w:w w:val="110"/>
          <w:sz w:val="18"/>
        </w:rPr>
        <w:t xml:space="preserve"> </w:t>
      </w:r>
      <w:r>
        <w:rPr>
          <w:color w:val="231F20"/>
          <w:w w:val="110"/>
          <w:sz w:val="18"/>
        </w:rPr>
        <w:t>disposição</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organização</w:t>
      </w:r>
      <w:r>
        <w:rPr>
          <w:color w:val="231F20"/>
          <w:spacing w:val="-8"/>
          <w:w w:val="110"/>
          <w:sz w:val="18"/>
        </w:rPr>
        <w:t xml:space="preserve"> </w:t>
      </w:r>
      <w:r>
        <w:rPr>
          <w:color w:val="231F20"/>
          <w:w w:val="110"/>
          <w:sz w:val="18"/>
        </w:rPr>
        <w:t>que</w:t>
      </w:r>
      <w:r>
        <w:rPr>
          <w:color w:val="231F20"/>
          <w:spacing w:val="-8"/>
          <w:w w:val="110"/>
          <w:sz w:val="18"/>
        </w:rPr>
        <w:t xml:space="preserve"> </w:t>
      </w:r>
      <w:r>
        <w:rPr>
          <w:color w:val="231F20"/>
          <w:w w:val="110"/>
          <w:sz w:val="18"/>
        </w:rPr>
        <w:t>regula</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modalidade;</w:t>
      </w:r>
    </w:p>
    <w:p w14:paraId="3F619F7C" w14:textId="77777777" w:rsidR="00711073" w:rsidRDefault="00000000">
      <w:pPr>
        <w:pStyle w:val="ListParagraph"/>
        <w:numPr>
          <w:ilvl w:val="0"/>
          <w:numId w:val="147"/>
        </w:numPr>
        <w:tabs>
          <w:tab w:val="left" w:pos="383"/>
        </w:tabs>
        <w:spacing w:before="132" w:line="302" w:lineRule="auto"/>
        <w:ind w:left="190" w:right="116" w:firstLine="0"/>
        <w:jc w:val="both"/>
        <w:rPr>
          <w:sz w:val="18"/>
        </w:rPr>
      </w:pPr>
      <w:r>
        <w:rPr>
          <w:color w:val="231F20"/>
          <w:sz w:val="18"/>
        </w:rPr>
        <w:t>-</w:t>
      </w:r>
      <w:r>
        <w:rPr>
          <w:color w:val="231F20"/>
          <w:spacing w:val="18"/>
          <w:sz w:val="18"/>
        </w:rPr>
        <w:t xml:space="preserve"> </w:t>
      </w:r>
      <w:r>
        <w:rPr>
          <w:color w:val="231F20"/>
          <w:sz w:val="18"/>
        </w:rPr>
        <w:t>não</w:t>
      </w:r>
      <w:r>
        <w:rPr>
          <w:color w:val="231F20"/>
          <w:spacing w:val="39"/>
          <w:sz w:val="18"/>
        </w:rPr>
        <w:t xml:space="preserve"> </w:t>
      </w:r>
      <w:r>
        <w:rPr>
          <w:color w:val="231F20"/>
          <w:sz w:val="18"/>
        </w:rPr>
        <w:t>serão</w:t>
      </w:r>
      <w:r>
        <w:rPr>
          <w:color w:val="231F20"/>
          <w:spacing w:val="39"/>
          <w:sz w:val="18"/>
        </w:rPr>
        <w:t xml:space="preserve"> </w:t>
      </w:r>
      <w:r>
        <w:rPr>
          <w:color w:val="231F20"/>
          <w:sz w:val="18"/>
        </w:rPr>
        <w:t>devidos</w:t>
      </w:r>
      <w:r>
        <w:rPr>
          <w:color w:val="231F20"/>
          <w:spacing w:val="39"/>
          <w:sz w:val="18"/>
        </w:rPr>
        <w:t xml:space="preserve"> </w:t>
      </w:r>
      <w:r>
        <w:rPr>
          <w:color w:val="231F20"/>
          <w:sz w:val="18"/>
        </w:rPr>
        <w:t>acréscimos</w:t>
      </w:r>
      <w:r>
        <w:rPr>
          <w:color w:val="231F20"/>
          <w:spacing w:val="39"/>
          <w:sz w:val="18"/>
        </w:rPr>
        <w:t xml:space="preserve"> </w:t>
      </w:r>
      <w:r>
        <w:rPr>
          <w:color w:val="231F20"/>
          <w:sz w:val="18"/>
        </w:rPr>
        <w:t>remuneratórios</w:t>
      </w:r>
      <w:r>
        <w:rPr>
          <w:color w:val="231F20"/>
          <w:spacing w:val="39"/>
          <w:sz w:val="18"/>
        </w:rPr>
        <w:t xml:space="preserve"> </w:t>
      </w:r>
      <w:r>
        <w:rPr>
          <w:color w:val="231F20"/>
          <w:sz w:val="18"/>
        </w:rPr>
        <w:t>em</w:t>
      </w:r>
      <w:r>
        <w:rPr>
          <w:color w:val="231F20"/>
          <w:spacing w:val="39"/>
          <w:sz w:val="18"/>
        </w:rPr>
        <w:t xml:space="preserve"> </w:t>
      </w:r>
      <w:r>
        <w:rPr>
          <w:color w:val="231F20"/>
          <w:sz w:val="18"/>
        </w:rPr>
        <w:t>razão</w:t>
      </w:r>
      <w:r>
        <w:rPr>
          <w:color w:val="231F20"/>
          <w:spacing w:val="39"/>
          <w:sz w:val="18"/>
        </w:rPr>
        <w:t xml:space="preserve"> </w:t>
      </w:r>
      <w:r>
        <w:rPr>
          <w:color w:val="231F20"/>
          <w:sz w:val="18"/>
        </w:rPr>
        <w:t>de</w:t>
      </w:r>
      <w:r>
        <w:rPr>
          <w:color w:val="231F20"/>
          <w:spacing w:val="39"/>
          <w:sz w:val="18"/>
        </w:rPr>
        <w:t xml:space="preserve"> </w:t>
      </w:r>
      <w:r>
        <w:rPr>
          <w:color w:val="231F20"/>
          <w:sz w:val="18"/>
        </w:rPr>
        <w:t>períodos</w:t>
      </w:r>
      <w:r>
        <w:rPr>
          <w:color w:val="231F20"/>
          <w:spacing w:val="39"/>
          <w:sz w:val="18"/>
        </w:rPr>
        <w:t xml:space="preserve"> </w:t>
      </w:r>
      <w:r>
        <w:rPr>
          <w:color w:val="231F20"/>
          <w:sz w:val="18"/>
        </w:rPr>
        <w:t>de</w:t>
      </w:r>
      <w:r>
        <w:rPr>
          <w:color w:val="231F20"/>
          <w:spacing w:val="39"/>
          <w:sz w:val="18"/>
        </w:rPr>
        <w:t xml:space="preserve"> </w:t>
      </w:r>
      <w:r>
        <w:rPr>
          <w:color w:val="231F20"/>
          <w:sz w:val="18"/>
        </w:rPr>
        <w:t>concentração,</w:t>
      </w:r>
      <w:r>
        <w:rPr>
          <w:color w:val="231F20"/>
          <w:spacing w:val="39"/>
          <w:sz w:val="18"/>
        </w:rPr>
        <w:t xml:space="preserve"> </w:t>
      </w:r>
      <w:r>
        <w:rPr>
          <w:color w:val="231F20"/>
          <w:sz w:val="18"/>
        </w:rPr>
        <w:t>de</w:t>
      </w:r>
      <w:r>
        <w:rPr>
          <w:color w:val="231F20"/>
          <w:spacing w:val="39"/>
          <w:sz w:val="18"/>
        </w:rPr>
        <w:t xml:space="preserve"> </w:t>
      </w:r>
      <w:r>
        <w:rPr>
          <w:color w:val="231F20"/>
          <w:sz w:val="18"/>
        </w:rPr>
        <w:t xml:space="preserve">viagens, </w:t>
      </w:r>
      <w:r>
        <w:rPr>
          <w:color w:val="231F20"/>
          <w:spacing w:val="-2"/>
          <w:w w:val="110"/>
          <w:sz w:val="18"/>
        </w:rPr>
        <w:t>de</w:t>
      </w:r>
      <w:r>
        <w:rPr>
          <w:color w:val="231F20"/>
          <w:spacing w:val="-7"/>
          <w:w w:val="110"/>
          <w:sz w:val="18"/>
        </w:rPr>
        <w:t xml:space="preserve"> </w:t>
      </w:r>
      <w:r>
        <w:rPr>
          <w:color w:val="231F20"/>
          <w:spacing w:val="-2"/>
          <w:w w:val="110"/>
          <w:sz w:val="18"/>
        </w:rPr>
        <w:t>pré-temporada</w:t>
      </w:r>
      <w:r>
        <w:rPr>
          <w:color w:val="231F20"/>
          <w:spacing w:val="-7"/>
          <w:w w:val="110"/>
          <w:sz w:val="18"/>
        </w:rPr>
        <w:t xml:space="preserve"> </w:t>
      </w:r>
      <w:r>
        <w:rPr>
          <w:color w:val="231F20"/>
          <w:spacing w:val="-2"/>
          <w:w w:val="110"/>
          <w:sz w:val="18"/>
        </w:rPr>
        <w:t>fora</w:t>
      </w:r>
      <w:r>
        <w:rPr>
          <w:color w:val="231F20"/>
          <w:spacing w:val="-7"/>
          <w:w w:val="110"/>
          <w:sz w:val="18"/>
        </w:rPr>
        <w:t xml:space="preserve"> </w:t>
      </w:r>
      <w:r>
        <w:rPr>
          <w:color w:val="231F20"/>
          <w:spacing w:val="-2"/>
          <w:w w:val="110"/>
          <w:sz w:val="18"/>
        </w:rPr>
        <w:t>da</w:t>
      </w:r>
      <w:r>
        <w:rPr>
          <w:color w:val="231F20"/>
          <w:spacing w:val="-7"/>
          <w:w w:val="110"/>
          <w:sz w:val="18"/>
        </w:rPr>
        <w:t xml:space="preserve"> </w:t>
      </w:r>
      <w:r>
        <w:rPr>
          <w:color w:val="231F20"/>
          <w:spacing w:val="-2"/>
          <w:w w:val="110"/>
          <w:sz w:val="18"/>
        </w:rPr>
        <w:t>sede</w:t>
      </w:r>
      <w:r>
        <w:rPr>
          <w:color w:val="231F20"/>
          <w:spacing w:val="-7"/>
          <w:w w:val="110"/>
          <w:sz w:val="18"/>
        </w:rPr>
        <w:t xml:space="preserve"> </w:t>
      </w:r>
      <w:r>
        <w:rPr>
          <w:color w:val="231F20"/>
          <w:spacing w:val="-2"/>
          <w:w w:val="110"/>
          <w:sz w:val="18"/>
        </w:rPr>
        <w:t>e</w:t>
      </w:r>
      <w:r>
        <w:rPr>
          <w:color w:val="231F20"/>
          <w:spacing w:val="-7"/>
          <w:w w:val="110"/>
          <w:sz w:val="18"/>
        </w:rPr>
        <w:t xml:space="preserve"> </w:t>
      </w:r>
      <w:r>
        <w:rPr>
          <w:color w:val="231F20"/>
          <w:spacing w:val="-2"/>
          <w:w w:val="110"/>
          <w:sz w:val="18"/>
        </w:rPr>
        <w:t>de</w:t>
      </w:r>
      <w:r>
        <w:rPr>
          <w:color w:val="231F20"/>
          <w:spacing w:val="-7"/>
          <w:w w:val="110"/>
          <w:sz w:val="18"/>
        </w:rPr>
        <w:t xml:space="preserve"> </w:t>
      </w:r>
      <w:r>
        <w:rPr>
          <w:color w:val="231F20"/>
          <w:spacing w:val="-2"/>
          <w:w w:val="110"/>
          <w:sz w:val="18"/>
        </w:rPr>
        <w:t>participação</w:t>
      </w:r>
      <w:r>
        <w:rPr>
          <w:color w:val="231F20"/>
          <w:spacing w:val="-7"/>
          <w:w w:val="110"/>
          <w:sz w:val="18"/>
        </w:rPr>
        <w:t xml:space="preserve"> </w:t>
      </w:r>
      <w:r>
        <w:rPr>
          <w:color w:val="231F20"/>
          <w:spacing w:val="-2"/>
          <w:w w:val="110"/>
          <w:sz w:val="18"/>
        </w:rPr>
        <w:t>do</w:t>
      </w:r>
      <w:r>
        <w:rPr>
          <w:color w:val="231F20"/>
          <w:spacing w:val="-7"/>
          <w:w w:val="110"/>
          <w:sz w:val="18"/>
        </w:rPr>
        <w:t xml:space="preserve"> </w:t>
      </w:r>
      <w:r>
        <w:rPr>
          <w:color w:val="231F20"/>
          <w:spacing w:val="-2"/>
          <w:w w:val="110"/>
          <w:sz w:val="18"/>
        </w:rPr>
        <w:t>atleta</w:t>
      </w:r>
      <w:r>
        <w:rPr>
          <w:color w:val="231F20"/>
          <w:spacing w:val="-7"/>
          <w:w w:val="110"/>
          <w:sz w:val="18"/>
        </w:rPr>
        <w:t xml:space="preserve"> </w:t>
      </w:r>
      <w:r>
        <w:rPr>
          <w:color w:val="231F20"/>
          <w:spacing w:val="-2"/>
          <w:w w:val="110"/>
          <w:sz w:val="18"/>
        </w:rPr>
        <w:t>em</w:t>
      </w:r>
      <w:r>
        <w:rPr>
          <w:color w:val="231F20"/>
          <w:spacing w:val="-7"/>
          <w:w w:val="110"/>
          <w:sz w:val="18"/>
        </w:rPr>
        <w:t xml:space="preserve"> </w:t>
      </w:r>
      <w:r>
        <w:rPr>
          <w:color w:val="231F20"/>
          <w:spacing w:val="-2"/>
          <w:w w:val="110"/>
          <w:sz w:val="18"/>
        </w:rPr>
        <w:t>partida,</w:t>
      </w:r>
      <w:r>
        <w:rPr>
          <w:color w:val="231F20"/>
          <w:spacing w:val="-7"/>
          <w:w w:val="110"/>
          <w:sz w:val="18"/>
        </w:rPr>
        <w:t xml:space="preserve"> </w:t>
      </w:r>
      <w:r>
        <w:rPr>
          <w:color w:val="231F20"/>
          <w:spacing w:val="-2"/>
          <w:w w:val="110"/>
          <w:sz w:val="18"/>
        </w:rPr>
        <w:t>em</w:t>
      </w:r>
      <w:r>
        <w:rPr>
          <w:color w:val="231F20"/>
          <w:spacing w:val="-7"/>
          <w:w w:val="110"/>
          <w:sz w:val="18"/>
        </w:rPr>
        <w:t xml:space="preserve"> </w:t>
      </w:r>
      <w:r>
        <w:rPr>
          <w:color w:val="231F20"/>
          <w:spacing w:val="-2"/>
          <w:w w:val="110"/>
          <w:sz w:val="18"/>
        </w:rPr>
        <w:t>prova</w:t>
      </w:r>
      <w:r>
        <w:rPr>
          <w:color w:val="231F20"/>
          <w:spacing w:val="-7"/>
          <w:w w:val="110"/>
          <w:sz w:val="18"/>
        </w:rPr>
        <w:t xml:space="preserve"> </w:t>
      </w:r>
      <w:r>
        <w:rPr>
          <w:color w:val="231F20"/>
          <w:spacing w:val="-2"/>
          <w:w w:val="110"/>
          <w:sz w:val="18"/>
        </w:rPr>
        <w:t>ou</w:t>
      </w:r>
      <w:r>
        <w:rPr>
          <w:color w:val="231F20"/>
          <w:spacing w:val="-7"/>
          <w:w w:val="110"/>
          <w:sz w:val="18"/>
        </w:rPr>
        <w:t xml:space="preserve"> </w:t>
      </w:r>
      <w:r>
        <w:rPr>
          <w:color w:val="231F20"/>
          <w:spacing w:val="-2"/>
          <w:w w:val="110"/>
          <w:sz w:val="18"/>
        </w:rPr>
        <w:t>equivalente,</w:t>
      </w:r>
      <w:r>
        <w:rPr>
          <w:color w:val="231F20"/>
          <w:spacing w:val="-7"/>
          <w:w w:val="110"/>
          <w:sz w:val="18"/>
        </w:rPr>
        <w:t xml:space="preserve"> </w:t>
      </w:r>
      <w:r>
        <w:rPr>
          <w:color w:val="231F20"/>
          <w:spacing w:val="-2"/>
          <w:w w:val="110"/>
          <w:sz w:val="18"/>
        </w:rPr>
        <w:t xml:space="preserve">salvo </w:t>
      </w:r>
      <w:r>
        <w:rPr>
          <w:color w:val="231F20"/>
          <w:w w:val="110"/>
          <w:sz w:val="18"/>
        </w:rPr>
        <w:t>previsão contratual diversa;</w:t>
      </w:r>
    </w:p>
    <w:p w14:paraId="1F303E54" w14:textId="77777777" w:rsidR="00711073" w:rsidRDefault="00000000">
      <w:pPr>
        <w:pStyle w:val="ListParagraph"/>
        <w:numPr>
          <w:ilvl w:val="0"/>
          <w:numId w:val="147"/>
        </w:numPr>
        <w:tabs>
          <w:tab w:val="left" w:pos="418"/>
        </w:tabs>
        <w:spacing w:before="133"/>
        <w:ind w:left="418" w:hanging="228"/>
        <w:jc w:val="both"/>
        <w:rPr>
          <w:sz w:val="18"/>
        </w:rPr>
      </w:pPr>
      <w:r>
        <w:rPr>
          <w:color w:val="231F20"/>
          <w:w w:val="120"/>
          <w:sz w:val="18"/>
        </w:rPr>
        <w:t>-</w:t>
      </w:r>
      <w:r>
        <w:rPr>
          <w:color w:val="231F20"/>
          <w:spacing w:val="-10"/>
          <w:w w:val="120"/>
          <w:sz w:val="18"/>
        </w:rPr>
        <w:t xml:space="preserve"> </w:t>
      </w:r>
      <w:r>
        <w:rPr>
          <w:color w:val="231F20"/>
          <w:spacing w:val="-2"/>
          <w:w w:val="120"/>
          <w:sz w:val="18"/>
        </w:rPr>
        <w:t>(VETADO).</w:t>
      </w:r>
    </w:p>
    <w:p w14:paraId="18D3CDAC" w14:textId="77777777" w:rsidR="00711073" w:rsidRDefault="00000000">
      <w:pPr>
        <w:pStyle w:val="ListParagraph"/>
        <w:numPr>
          <w:ilvl w:val="0"/>
          <w:numId w:val="147"/>
        </w:numPr>
        <w:tabs>
          <w:tab w:val="left" w:pos="364"/>
        </w:tabs>
        <w:spacing w:before="185" w:line="302" w:lineRule="auto"/>
        <w:ind w:left="190" w:right="117" w:firstLine="0"/>
        <w:jc w:val="both"/>
        <w:rPr>
          <w:sz w:val="18"/>
        </w:rPr>
      </w:pPr>
      <w:r>
        <w:rPr>
          <w:color w:val="231F20"/>
          <w:sz w:val="18"/>
        </w:rPr>
        <w:t>-</w:t>
      </w:r>
      <w:r>
        <w:rPr>
          <w:color w:val="231F20"/>
          <w:spacing w:val="12"/>
          <w:sz w:val="18"/>
        </w:rPr>
        <w:t xml:space="preserve"> </w:t>
      </w:r>
      <w:r>
        <w:rPr>
          <w:color w:val="231F20"/>
          <w:sz w:val="18"/>
        </w:rPr>
        <w:t>serão</w:t>
      </w:r>
      <w:r>
        <w:rPr>
          <w:color w:val="231F20"/>
          <w:spacing w:val="32"/>
          <w:sz w:val="18"/>
        </w:rPr>
        <w:t xml:space="preserve"> </w:t>
      </w:r>
      <w:r>
        <w:rPr>
          <w:color w:val="231F20"/>
          <w:sz w:val="18"/>
        </w:rPr>
        <w:t>devidas</w:t>
      </w:r>
      <w:r>
        <w:rPr>
          <w:color w:val="231F20"/>
          <w:spacing w:val="32"/>
          <w:sz w:val="18"/>
        </w:rPr>
        <w:t xml:space="preserve"> </w:t>
      </w:r>
      <w:r>
        <w:rPr>
          <w:color w:val="231F20"/>
          <w:sz w:val="18"/>
        </w:rPr>
        <w:t>férias</w:t>
      </w:r>
      <w:r>
        <w:rPr>
          <w:color w:val="231F20"/>
          <w:spacing w:val="32"/>
          <w:sz w:val="18"/>
        </w:rPr>
        <w:t xml:space="preserve"> </w:t>
      </w:r>
      <w:r>
        <w:rPr>
          <w:color w:val="231F20"/>
          <w:sz w:val="18"/>
        </w:rPr>
        <w:t>anuais</w:t>
      </w:r>
      <w:r>
        <w:rPr>
          <w:color w:val="231F20"/>
          <w:spacing w:val="32"/>
          <w:sz w:val="18"/>
        </w:rPr>
        <w:t xml:space="preserve"> </w:t>
      </w:r>
      <w:r>
        <w:rPr>
          <w:color w:val="231F20"/>
          <w:sz w:val="18"/>
        </w:rPr>
        <w:t>remuneradas</w:t>
      </w:r>
      <w:r>
        <w:rPr>
          <w:color w:val="231F20"/>
          <w:spacing w:val="32"/>
          <w:sz w:val="18"/>
        </w:rPr>
        <w:t xml:space="preserve"> </w:t>
      </w:r>
      <w:r>
        <w:rPr>
          <w:color w:val="231F20"/>
          <w:sz w:val="18"/>
        </w:rPr>
        <w:t>de</w:t>
      </w:r>
      <w:r>
        <w:rPr>
          <w:color w:val="231F20"/>
          <w:spacing w:val="32"/>
          <w:sz w:val="18"/>
        </w:rPr>
        <w:t xml:space="preserve"> </w:t>
      </w:r>
      <w:r>
        <w:rPr>
          <w:color w:val="231F20"/>
          <w:sz w:val="18"/>
        </w:rPr>
        <w:t>30</w:t>
      </w:r>
      <w:r>
        <w:rPr>
          <w:color w:val="231F20"/>
          <w:spacing w:val="32"/>
          <w:sz w:val="18"/>
        </w:rPr>
        <w:t xml:space="preserve"> </w:t>
      </w:r>
      <w:r>
        <w:rPr>
          <w:color w:val="231F20"/>
          <w:sz w:val="18"/>
        </w:rPr>
        <w:t>(trinta)</w:t>
      </w:r>
      <w:r>
        <w:rPr>
          <w:color w:val="231F20"/>
          <w:spacing w:val="32"/>
          <w:sz w:val="18"/>
        </w:rPr>
        <w:t xml:space="preserve"> </w:t>
      </w:r>
      <w:r>
        <w:rPr>
          <w:color w:val="231F20"/>
          <w:sz w:val="18"/>
        </w:rPr>
        <w:t>dias,</w:t>
      </w:r>
      <w:r>
        <w:rPr>
          <w:color w:val="231F20"/>
          <w:spacing w:val="32"/>
          <w:sz w:val="18"/>
        </w:rPr>
        <w:t xml:space="preserve"> </w:t>
      </w:r>
      <w:r>
        <w:rPr>
          <w:color w:val="231F20"/>
          <w:sz w:val="18"/>
        </w:rPr>
        <w:t>acrescidas</w:t>
      </w:r>
      <w:r>
        <w:rPr>
          <w:color w:val="231F20"/>
          <w:spacing w:val="32"/>
          <w:sz w:val="18"/>
        </w:rPr>
        <w:t xml:space="preserve"> </w:t>
      </w:r>
      <w:r>
        <w:rPr>
          <w:color w:val="231F20"/>
          <w:sz w:val="18"/>
        </w:rPr>
        <w:t>do</w:t>
      </w:r>
      <w:r>
        <w:rPr>
          <w:color w:val="231F20"/>
          <w:spacing w:val="32"/>
          <w:sz w:val="18"/>
        </w:rPr>
        <w:t xml:space="preserve"> </w:t>
      </w:r>
      <w:r>
        <w:rPr>
          <w:color w:val="231F20"/>
          <w:sz w:val="18"/>
        </w:rPr>
        <w:t>abono</w:t>
      </w:r>
      <w:r>
        <w:rPr>
          <w:color w:val="231F20"/>
          <w:spacing w:val="32"/>
          <w:sz w:val="18"/>
        </w:rPr>
        <w:t xml:space="preserve"> </w:t>
      </w:r>
      <w:r>
        <w:rPr>
          <w:color w:val="231F20"/>
          <w:sz w:val="18"/>
        </w:rPr>
        <w:t>de</w:t>
      </w:r>
      <w:r>
        <w:rPr>
          <w:color w:val="231F20"/>
          <w:spacing w:val="32"/>
          <w:sz w:val="18"/>
        </w:rPr>
        <w:t xml:space="preserve"> </w:t>
      </w:r>
      <w:r>
        <w:rPr>
          <w:color w:val="231F20"/>
          <w:sz w:val="18"/>
        </w:rPr>
        <w:t>férias,</w:t>
      </w:r>
      <w:r>
        <w:rPr>
          <w:color w:val="231F20"/>
          <w:spacing w:val="32"/>
          <w:sz w:val="18"/>
        </w:rPr>
        <w:t xml:space="preserve"> </w:t>
      </w:r>
      <w:r>
        <w:rPr>
          <w:color w:val="231F20"/>
          <w:sz w:val="18"/>
        </w:rPr>
        <w:t xml:space="preserve">ficando </w:t>
      </w:r>
      <w:r>
        <w:rPr>
          <w:color w:val="231F20"/>
          <w:w w:val="110"/>
          <w:sz w:val="18"/>
        </w:rPr>
        <w:t>a</w:t>
      </w:r>
      <w:r>
        <w:rPr>
          <w:color w:val="231F20"/>
          <w:spacing w:val="-7"/>
          <w:w w:val="110"/>
          <w:sz w:val="18"/>
        </w:rPr>
        <w:t xml:space="preserve"> </w:t>
      </w:r>
      <w:r>
        <w:rPr>
          <w:color w:val="231F20"/>
          <w:w w:val="110"/>
          <w:sz w:val="18"/>
        </w:rPr>
        <w:t>critério</w:t>
      </w:r>
      <w:r>
        <w:rPr>
          <w:color w:val="231F20"/>
          <w:spacing w:val="-7"/>
          <w:w w:val="110"/>
          <w:sz w:val="18"/>
        </w:rPr>
        <w:t xml:space="preserve"> </w:t>
      </w:r>
      <w:r>
        <w:rPr>
          <w:color w:val="231F20"/>
          <w:w w:val="110"/>
          <w:sz w:val="18"/>
        </w:rPr>
        <w:t>da</w:t>
      </w:r>
      <w:r>
        <w:rPr>
          <w:color w:val="231F20"/>
          <w:spacing w:val="-7"/>
          <w:w w:val="110"/>
          <w:sz w:val="18"/>
        </w:rPr>
        <w:t xml:space="preserve"> </w:t>
      </w:r>
      <w:r>
        <w:rPr>
          <w:color w:val="231F20"/>
          <w:w w:val="110"/>
          <w:sz w:val="18"/>
        </w:rPr>
        <w:t>entidade</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prática</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futebol</w:t>
      </w:r>
      <w:r>
        <w:rPr>
          <w:color w:val="231F20"/>
          <w:spacing w:val="-7"/>
          <w:w w:val="110"/>
          <w:sz w:val="18"/>
        </w:rPr>
        <w:t xml:space="preserve"> </w:t>
      </w:r>
      <w:r>
        <w:rPr>
          <w:color w:val="231F20"/>
          <w:w w:val="110"/>
          <w:sz w:val="18"/>
        </w:rPr>
        <w:t>conceder</w:t>
      </w:r>
      <w:r>
        <w:rPr>
          <w:color w:val="231F20"/>
          <w:spacing w:val="-7"/>
          <w:w w:val="110"/>
          <w:sz w:val="18"/>
        </w:rPr>
        <w:t xml:space="preserve"> </w:t>
      </w:r>
      <w:r>
        <w:rPr>
          <w:color w:val="231F20"/>
          <w:w w:val="110"/>
          <w:sz w:val="18"/>
        </w:rPr>
        <w:t>as</w:t>
      </w:r>
      <w:r>
        <w:rPr>
          <w:color w:val="231F20"/>
          <w:spacing w:val="-7"/>
          <w:w w:val="110"/>
          <w:sz w:val="18"/>
        </w:rPr>
        <w:t xml:space="preserve"> </w:t>
      </w:r>
      <w:r>
        <w:rPr>
          <w:color w:val="231F20"/>
          <w:w w:val="110"/>
          <w:sz w:val="18"/>
        </w:rPr>
        <w:t>férias</w:t>
      </w:r>
      <w:r>
        <w:rPr>
          <w:color w:val="231F20"/>
          <w:spacing w:val="-7"/>
          <w:w w:val="110"/>
          <w:sz w:val="18"/>
        </w:rPr>
        <w:t xml:space="preserve"> </w:t>
      </w:r>
      <w:r>
        <w:rPr>
          <w:color w:val="231F20"/>
          <w:w w:val="110"/>
          <w:sz w:val="18"/>
        </w:rPr>
        <w:t>coincidindo</w:t>
      </w:r>
      <w:r>
        <w:rPr>
          <w:color w:val="231F20"/>
          <w:spacing w:val="-7"/>
          <w:w w:val="110"/>
          <w:sz w:val="18"/>
        </w:rPr>
        <w:t xml:space="preserve"> </w:t>
      </w:r>
      <w:r>
        <w:rPr>
          <w:color w:val="231F20"/>
          <w:w w:val="110"/>
          <w:sz w:val="18"/>
        </w:rPr>
        <w:t>ou</w:t>
      </w:r>
      <w:r>
        <w:rPr>
          <w:color w:val="231F20"/>
          <w:spacing w:val="-7"/>
          <w:w w:val="110"/>
          <w:sz w:val="18"/>
        </w:rPr>
        <w:t xml:space="preserve"> </w:t>
      </w:r>
      <w:r>
        <w:rPr>
          <w:color w:val="231F20"/>
          <w:w w:val="110"/>
          <w:sz w:val="18"/>
        </w:rPr>
        <w:t>não</w:t>
      </w:r>
      <w:r>
        <w:rPr>
          <w:color w:val="231F20"/>
          <w:spacing w:val="-7"/>
          <w:w w:val="110"/>
          <w:sz w:val="18"/>
        </w:rPr>
        <w:t xml:space="preserve"> </w:t>
      </w:r>
      <w:r>
        <w:rPr>
          <w:color w:val="231F20"/>
          <w:w w:val="110"/>
          <w:sz w:val="18"/>
        </w:rPr>
        <w:t>com</w:t>
      </w:r>
      <w:r>
        <w:rPr>
          <w:color w:val="231F20"/>
          <w:spacing w:val="-7"/>
          <w:w w:val="110"/>
          <w:sz w:val="18"/>
        </w:rPr>
        <w:t xml:space="preserve"> </w:t>
      </w:r>
      <w:r>
        <w:rPr>
          <w:color w:val="231F20"/>
          <w:w w:val="110"/>
          <w:sz w:val="18"/>
        </w:rPr>
        <w:t>o</w:t>
      </w:r>
      <w:r>
        <w:rPr>
          <w:color w:val="231F20"/>
          <w:spacing w:val="-7"/>
          <w:w w:val="110"/>
          <w:sz w:val="18"/>
        </w:rPr>
        <w:t xml:space="preserve"> </w:t>
      </w:r>
      <w:r>
        <w:rPr>
          <w:color w:val="231F20"/>
          <w:w w:val="110"/>
          <w:sz w:val="18"/>
        </w:rPr>
        <w:t>recesso</w:t>
      </w:r>
      <w:r>
        <w:rPr>
          <w:color w:val="231F20"/>
          <w:spacing w:val="-7"/>
          <w:w w:val="110"/>
          <w:sz w:val="18"/>
        </w:rPr>
        <w:t xml:space="preserve"> </w:t>
      </w:r>
      <w:r>
        <w:rPr>
          <w:color w:val="231F20"/>
          <w:w w:val="110"/>
          <w:sz w:val="18"/>
        </w:rPr>
        <w:t>das atividades</w:t>
      </w:r>
      <w:r>
        <w:rPr>
          <w:color w:val="231F20"/>
          <w:spacing w:val="-5"/>
          <w:w w:val="110"/>
          <w:sz w:val="18"/>
        </w:rPr>
        <w:t xml:space="preserve"> </w:t>
      </w:r>
      <w:r>
        <w:rPr>
          <w:color w:val="231F20"/>
          <w:w w:val="110"/>
          <w:sz w:val="18"/>
        </w:rPr>
        <w:t>esportivas,</w:t>
      </w:r>
      <w:r>
        <w:rPr>
          <w:color w:val="231F20"/>
          <w:spacing w:val="-5"/>
          <w:w w:val="110"/>
          <w:sz w:val="18"/>
        </w:rPr>
        <w:t xml:space="preserve"> </w:t>
      </w:r>
      <w:r>
        <w:rPr>
          <w:color w:val="231F20"/>
          <w:w w:val="110"/>
          <w:sz w:val="18"/>
        </w:rPr>
        <w:t>admitido</w:t>
      </w:r>
      <w:r>
        <w:rPr>
          <w:color w:val="231F20"/>
          <w:spacing w:val="-5"/>
          <w:w w:val="110"/>
          <w:sz w:val="18"/>
        </w:rPr>
        <w:t xml:space="preserve"> </w:t>
      </w:r>
      <w:r>
        <w:rPr>
          <w:color w:val="231F20"/>
          <w:w w:val="110"/>
          <w:sz w:val="18"/>
        </w:rPr>
        <w:t>ajuste</w:t>
      </w:r>
      <w:r>
        <w:rPr>
          <w:color w:val="231F20"/>
          <w:spacing w:val="-5"/>
          <w:w w:val="110"/>
          <w:sz w:val="18"/>
        </w:rPr>
        <w:t xml:space="preserve"> </w:t>
      </w:r>
      <w:r>
        <w:rPr>
          <w:color w:val="231F20"/>
          <w:w w:val="110"/>
          <w:sz w:val="18"/>
        </w:rPr>
        <w:t>individual</w:t>
      </w:r>
      <w:r>
        <w:rPr>
          <w:color w:val="231F20"/>
          <w:spacing w:val="-5"/>
          <w:w w:val="110"/>
          <w:sz w:val="18"/>
        </w:rPr>
        <w:t xml:space="preserve"> </w:t>
      </w:r>
      <w:r>
        <w:rPr>
          <w:color w:val="231F20"/>
          <w:w w:val="110"/>
          <w:sz w:val="18"/>
        </w:rPr>
        <w:t>entre</w:t>
      </w:r>
      <w:r>
        <w:rPr>
          <w:color w:val="231F20"/>
          <w:spacing w:val="-5"/>
          <w:w w:val="110"/>
          <w:sz w:val="18"/>
        </w:rPr>
        <w:t xml:space="preserve"> </w:t>
      </w:r>
      <w:r>
        <w:rPr>
          <w:color w:val="231F20"/>
          <w:w w:val="110"/>
          <w:sz w:val="18"/>
        </w:rPr>
        <w:t>as</w:t>
      </w:r>
      <w:r>
        <w:rPr>
          <w:color w:val="231F20"/>
          <w:spacing w:val="-5"/>
          <w:w w:val="110"/>
          <w:sz w:val="18"/>
        </w:rPr>
        <w:t xml:space="preserve"> </w:t>
      </w:r>
      <w:r>
        <w:rPr>
          <w:color w:val="231F20"/>
          <w:w w:val="110"/>
          <w:sz w:val="18"/>
        </w:rPr>
        <w:t>partes</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forma</w:t>
      </w:r>
      <w:r>
        <w:rPr>
          <w:color w:val="231F20"/>
          <w:spacing w:val="-5"/>
          <w:w w:val="110"/>
          <w:sz w:val="18"/>
        </w:rPr>
        <w:t xml:space="preserve"> </w:t>
      </w:r>
      <w:r>
        <w:rPr>
          <w:color w:val="231F20"/>
          <w:w w:val="110"/>
          <w:sz w:val="18"/>
        </w:rPr>
        <w:t>diversa;</w:t>
      </w:r>
    </w:p>
    <w:p w14:paraId="1085F8F5" w14:textId="77777777" w:rsidR="00711073" w:rsidRDefault="00000000">
      <w:pPr>
        <w:pStyle w:val="ListParagraph"/>
        <w:numPr>
          <w:ilvl w:val="0"/>
          <w:numId w:val="147"/>
        </w:numPr>
        <w:tabs>
          <w:tab w:val="left" w:pos="418"/>
        </w:tabs>
        <w:spacing w:before="133"/>
        <w:ind w:left="418" w:hanging="228"/>
        <w:jc w:val="both"/>
        <w:rPr>
          <w:sz w:val="18"/>
        </w:rPr>
      </w:pPr>
      <w:r>
        <w:rPr>
          <w:color w:val="231F20"/>
          <w:sz w:val="18"/>
        </w:rPr>
        <w:t>-</w:t>
      </w:r>
      <w:r>
        <w:rPr>
          <w:color w:val="231F20"/>
          <w:spacing w:val="11"/>
          <w:sz w:val="18"/>
        </w:rPr>
        <w:t xml:space="preserve"> </w:t>
      </w:r>
      <w:r>
        <w:rPr>
          <w:color w:val="231F20"/>
          <w:sz w:val="18"/>
        </w:rPr>
        <w:t>deverá</w:t>
      </w:r>
      <w:r>
        <w:rPr>
          <w:color w:val="231F20"/>
          <w:spacing w:val="31"/>
          <w:sz w:val="18"/>
        </w:rPr>
        <w:t xml:space="preserve"> </w:t>
      </w:r>
      <w:r>
        <w:rPr>
          <w:color w:val="231F20"/>
          <w:sz w:val="18"/>
        </w:rPr>
        <w:t>ser</w:t>
      </w:r>
      <w:r>
        <w:rPr>
          <w:color w:val="231F20"/>
          <w:spacing w:val="31"/>
          <w:sz w:val="18"/>
        </w:rPr>
        <w:t xml:space="preserve"> </w:t>
      </w:r>
      <w:r>
        <w:rPr>
          <w:color w:val="231F20"/>
          <w:sz w:val="18"/>
        </w:rPr>
        <w:t>observado</w:t>
      </w:r>
      <w:r>
        <w:rPr>
          <w:color w:val="231F20"/>
          <w:spacing w:val="31"/>
          <w:sz w:val="18"/>
        </w:rPr>
        <w:t xml:space="preserve"> </w:t>
      </w:r>
      <w:r>
        <w:rPr>
          <w:color w:val="231F20"/>
          <w:sz w:val="18"/>
        </w:rPr>
        <w:t>período</w:t>
      </w:r>
      <w:r>
        <w:rPr>
          <w:color w:val="231F20"/>
          <w:spacing w:val="31"/>
          <w:sz w:val="18"/>
        </w:rPr>
        <w:t xml:space="preserve"> </w:t>
      </w:r>
      <w:r>
        <w:rPr>
          <w:color w:val="231F20"/>
          <w:sz w:val="18"/>
        </w:rPr>
        <w:t>de</w:t>
      </w:r>
      <w:r>
        <w:rPr>
          <w:color w:val="231F20"/>
          <w:spacing w:val="31"/>
          <w:sz w:val="18"/>
        </w:rPr>
        <w:t xml:space="preserve"> </w:t>
      </w:r>
      <w:r>
        <w:rPr>
          <w:color w:val="231F20"/>
          <w:sz w:val="18"/>
        </w:rPr>
        <w:t>trabalho</w:t>
      </w:r>
      <w:r>
        <w:rPr>
          <w:color w:val="231F20"/>
          <w:spacing w:val="31"/>
          <w:sz w:val="18"/>
        </w:rPr>
        <w:t xml:space="preserve"> </w:t>
      </w:r>
      <w:r>
        <w:rPr>
          <w:color w:val="231F20"/>
          <w:sz w:val="18"/>
        </w:rPr>
        <w:t>semanal</w:t>
      </w:r>
      <w:r>
        <w:rPr>
          <w:color w:val="231F20"/>
          <w:spacing w:val="31"/>
          <w:sz w:val="18"/>
        </w:rPr>
        <w:t xml:space="preserve"> </w:t>
      </w:r>
      <w:r>
        <w:rPr>
          <w:color w:val="231F20"/>
          <w:sz w:val="18"/>
        </w:rPr>
        <w:t>regular</w:t>
      </w:r>
      <w:r>
        <w:rPr>
          <w:color w:val="231F20"/>
          <w:spacing w:val="31"/>
          <w:sz w:val="18"/>
        </w:rPr>
        <w:t xml:space="preserve"> </w:t>
      </w:r>
      <w:r>
        <w:rPr>
          <w:color w:val="231F20"/>
          <w:sz w:val="18"/>
        </w:rPr>
        <w:t>de</w:t>
      </w:r>
      <w:r>
        <w:rPr>
          <w:color w:val="231F20"/>
          <w:spacing w:val="31"/>
          <w:sz w:val="18"/>
        </w:rPr>
        <w:t xml:space="preserve"> </w:t>
      </w:r>
      <w:r>
        <w:rPr>
          <w:color w:val="231F20"/>
          <w:sz w:val="18"/>
        </w:rPr>
        <w:t>44</w:t>
      </w:r>
      <w:r>
        <w:rPr>
          <w:color w:val="231F20"/>
          <w:spacing w:val="31"/>
          <w:sz w:val="18"/>
        </w:rPr>
        <w:t xml:space="preserve"> </w:t>
      </w:r>
      <w:r>
        <w:rPr>
          <w:color w:val="231F20"/>
          <w:sz w:val="18"/>
        </w:rPr>
        <w:t>(quarenta</w:t>
      </w:r>
      <w:r>
        <w:rPr>
          <w:color w:val="231F20"/>
          <w:spacing w:val="31"/>
          <w:sz w:val="18"/>
        </w:rPr>
        <w:t xml:space="preserve"> </w:t>
      </w:r>
      <w:r>
        <w:rPr>
          <w:color w:val="231F20"/>
          <w:sz w:val="18"/>
        </w:rPr>
        <w:t>e</w:t>
      </w:r>
      <w:r>
        <w:rPr>
          <w:color w:val="231F20"/>
          <w:spacing w:val="31"/>
          <w:sz w:val="18"/>
        </w:rPr>
        <w:t xml:space="preserve"> </w:t>
      </w:r>
      <w:r>
        <w:rPr>
          <w:color w:val="231F20"/>
          <w:sz w:val="18"/>
        </w:rPr>
        <w:t>quatro)</w:t>
      </w:r>
      <w:r>
        <w:rPr>
          <w:color w:val="231F20"/>
          <w:spacing w:val="31"/>
          <w:sz w:val="18"/>
        </w:rPr>
        <w:t xml:space="preserve"> </w:t>
      </w:r>
      <w:r>
        <w:rPr>
          <w:color w:val="231F20"/>
          <w:spacing w:val="-2"/>
          <w:sz w:val="18"/>
        </w:rPr>
        <w:t>horas;</w:t>
      </w:r>
    </w:p>
    <w:p w14:paraId="7EAC8EB1" w14:textId="77777777" w:rsidR="00711073" w:rsidRDefault="00000000">
      <w:pPr>
        <w:pStyle w:val="ListParagraph"/>
        <w:numPr>
          <w:ilvl w:val="0"/>
          <w:numId w:val="147"/>
        </w:numPr>
        <w:tabs>
          <w:tab w:val="left" w:pos="490"/>
        </w:tabs>
        <w:spacing w:before="185" w:line="302" w:lineRule="auto"/>
        <w:ind w:left="190" w:right="116" w:firstLine="0"/>
        <w:jc w:val="both"/>
        <w:rPr>
          <w:sz w:val="18"/>
        </w:rPr>
      </w:pPr>
      <w:r>
        <w:rPr>
          <w:color w:val="231F20"/>
          <w:w w:val="110"/>
          <w:sz w:val="18"/>
        </w:rPr>
        <w:t>-</w:t>
      </w:r>
      <w:r>
        <w:rPr>
          <w:color w:val="231F20"/>
          <w:spacing w:val="-10"/>
          <w:w w:val="110"/>
          <w:sz w:val="18"/>
        </w:rPr>
        <w:t xml:space="preserve"> </w:t>
      </w:r>
      <w:r>
        <w:rPr>
          <w:color w:val="231F20"/>
          <w:w w:val="110"/>
          <w:sz w:val="18"/>
        </w:rPr>
        <w:t xml:space="preserve">será assegurada, no caso de participação em jogos e em competições realizados em período </w:t>
      </w:r>
      <w:r>
        <w:rPr>
          <w:color w:val="231F20"/>
          <w:sz w:val="18"/>
        </w:rPr>
        <w:t xml:space="preserve">noturno, remuneração com acréscimo de pelo menos 20% (vinte por cento) sobre a hora diurna, salvo </w:t>
      </w:r>
      <w:r>
        <w:rPr>
          <w:color w:val="231F20"/>
          <w:w w:val="110"/>
          <w:sz w:val="18"/>
        </w:rPr>
        <w:t>condições mais benéficas previstas em convenção ou acordo coletivo;</w:t>
      </w:r>
    </w:p>
    <w:p w14:paraId="3CEB0547" w14:textId="77777777" w:rsidR="00711073" w:rsidRDefault="00000000">
      <w:pPr>
        <w:pStyle w:val="ListParagraph"/>
        <w:numPr>
          <w:ilvl w:val="0"/>
          <w:numId w:val="147"/>
        </w:numPr>
        <w:tabs>
          <w:tab w:val="left" w:pos="545"/>
        </w:tabs>
        <w:spacing w:before="133" w:line="302" w:lineRule="auto"/>
        <w:ind w:left="190" w:right="117" w:firstLine="0"/>
        <w:jc w:val="both"/>
        <w:rPr>
          <w:sz w:val="18"/>
        </w:rPr>
      </w:pPr>
      <w:r>
        <w:rPr>
          <w:color w:val="231F20"/>
          <w:w w:val="110"/>
          <w:sz w:val="18"/>
        </w:rPr>
        <w:t>-</w:t>
      </w:r>
      <w:r>
        <w:rPr>
          <w:color w:val="231F20"/>
          <w:spacing w:val="-5"/>
          <w:w w:val="110"/>
          <w:sz w:val="18"/>
        </w:rPr>
        <w:t xml:space="preserve"> </w:t>
      </w:r>
      <w:r>
        <w:rPr>
          <w:color w:val="231F20"/>
          <w:w w:val="110"/>
          <w:sz w:val="18"/>
        </w:rPr>
        <w:t xml:space="preserve">será caracterizada a atividade do atleta profissional da modalidade futebol por remuneração </w:t>
      </w:r>
      <w:r>
        <w:rPr>
          <w:color w:val="231F20"/>
          <w:sz w:val="18"/>
        </w:rPr>
        <w:t xml:space="preserve">pactuada em contrato especial de trabalho esportivo firmado com organização que se dedique à prática </w:t>
      </w:r>
      <w:r>
        <w:rPr>
          <w:color w:val="231F20"/>
          <w:spacing w:val="-2"/>
          <w:w w:val="110"/>
          <w:sz w:val="18"/>
        </w:rPr>
        <w:t>esportiva.</w:t>
      </w:r>
    </w:p>
    <w:p w14:paraId="1F363AB4" w14:textId="77777777" w:rsidR="00711073" w:rsidRDefault="00000000">
      <w:pPr>
        <w:pStyle w:val="BodyText"/>
        <w:spacing w:before="133"/>
      </w:pPr>
      <w:r>
        <w:rPr>
          <w:color w:val="231F20"/>
          <w:w w:val="110"/>
        </w:rPr>
        <w:t>§</w:t>
      </w:r>
      <w:r>
        <w:rPr>
          <w:color w:val="231F20"/>
          <w:spacing w:val="-14"/>
          <w:w w:val="110"/>
        </w:rPr>
        <w:t xml:space="preserve"> </w:t>
      </w:r>
      <w:r>
        <w:rPr>
          <w:color w:val="231F20"/>
          <w:w w:val="110"/>
        </w:rPr>
        <w:t>1º</w:t>
      </w:r>
      <w:r>
        <w:rPr>
          <w:color w:val="231F20"/>
          <w:spacing w:val="-17"/>
          <w:w w:val="110"/>
        </w:rPr>
        <w:t xml:space="preserve"> </w:t>
      </w:r>
      <w:r>
        <w:rPr>
          <w:color w:val="231F20"/>
          <w:w w:val="110"/>
        </w:rPr>
        <w:t>Convenção</w:t>
      </w:r>
      <w:r>
        <w:rPr>
          <w:color w:val="231F20"/>
          <w:spacing w:val="-14"/>
          <w:w w:val="110"/>
        </w:rPr>
        <w:t xml:space="preserve"> </w:t>
      </w:r>
      <w:r>
        <w:rPr>
          <w:color w:val="231F20"/>
          <w:w w:val="110"/>
        </w:rPr>
        <w:t>ou</w:t>
      </w:r>
      <w:r>
        <w:rPr>
          <w:color w:val="231F20"/>
          <w:spacing w:val="-14"/>
          <w:w w:val="110"/>
        </w:rPr>
        <w:t xml:space="preserve"> </w:t>
      </w:r>
      <w:r>
        <w:rPr>
          <w:color w:val="231F20"/>
          <w:w w:val="110"/>
        </w:rPr>
        <w:t>acordo</w:t>
      </w:r>
      <w:r>
        <w:rPr>
          <w:color w:val="231F20"/>
          <w:spacing w:val="-14"/>
          <w:w w:val="110"/>
        </w:rPr>
        <w:t xml:space="preserve"> </w:t>
      </w:r>
      <w:r>
        <w:rPr>
          <w:color w:val="231F20"/>
          <w:w w:val="110"/>
        </w:rPr>
        <w:t>coletivo</w:t>
      </w:r>
      <w:r>
        <w:rPr>
          <w:color w:val="231F20"/>
          <w:spacing w:val="-14"/>
          <w:w w:val="110"/>
        </w:rPr>
        <w:t xml:space="preserve"> </w:t>
      </w:r>
      <w:r>
        <w:rPr>
          <w:color w:val="231F20"/>
          <w:w w:val="110"/>
        </w:rPr>
        <w:t>poderá</w:t>
      </w:r>
      <w:r>
        <w:rPr>
          <w:color w:val="231F20"/>
          <w:spacing w:val="-14"/>
          <w:w w:val="110"/>
        </w:rPr>
        <w:t xml:space="preserve"> </w:t>
      </w:r>
      <w:r>
        <w:rPr>
          <w:color w:val="231F20"/>
          <w:w w:val="110"/>
        </w:rPr>
        <w:t>dispor</w:t>
      </w:r>
      <w:r>
        <w:rPr>
          <w:color w:val="231F20"/>
          <w:spacing w:val="-14"/>
          <w:w w:val="110"/>
        </w:rPr>
        <w:t xml:space="preserve"> </w:t>
      </w:r>
      <w:r>
        <w:rPr>
          <w:color w:val="231F20"/>
          <w:w w:val="110"/>
        </w:rPr>
        <w:t>de</w:t>
      </w:r>
      <w:r>
        <w:rPr>
          <w:color w:val="231F20"/>
          <w:spacing w:val="-13"/>
          <w:w w:val="110"/>
        </w:rPr>
        <w:t xml:space="preserve"> </w:t>
      </w:r>
      <w:r>
        <w:rPr>
          <w:color w:val="231F20"/>
          <w:w w:val="110"/>
        </w:rPr>
        <w:t>forma</w:t>
      </w:r>
      <w:r>
        <w:rPr>
          <w:color w:val="231F20"/>
          <w:spacing w:val="-14"/>
          <w:w w:val="110"/>
        </w:rPr>
        <w:t xml:space="preserve"> </w:t>
      </w:r>
      <w:r>
        <w:rPr>
          <w:color w:val="231F20"/>
          <w:w w:val="110"/>
        </w:rPr>
        <w:t>diversa</w:t>
      </w:r>
      <w:r>
        <w:rPr>
          <w:color w:val="231F20"/>
          <w:spacing w:val="-14"/>
          <w:w w:val="110"/>
        </w:rPr>
        <w:t xml:space="preserve"> </w:t>
      </w:r>
      <w:r>
        <w:rPr>
          <w:color w:val="231F20"/>
          <w:w w:val="110"/>
        </w:rPr>
        <w:t>ao</w:t>
      </w:r>
      <w:r>
        <w:rPr>
          <w:color w:val="231F20"/>
          <w:spacing w:val="-14"/>
          <w:w w:val="110"/>
        </w:rPr>
        <w:t xml:space="preserve"> </w:t>
      </w:r>
      <w:r>
        <w:rPr>
          <w:color w:val="231F20"/>
          <w:w w:val="110"/>
        </w:rPr>
        <w:t>estabelecido</w:t>
      </w:r>
      <w:r>
        <w:rPr>
          <w:color w:val="231F20"/>
          <w:spacing w:val="-13"/>
          <w:w w:val="110"/>
        </w:rPr>
        <w:t xml:space="preserve"> </w:t>
      </w:r>
      <w:r>
        <w:rPr>
          <w:color w:val="231F20"/>
          <w:w w:val="110"/>
        </w:rPr>
        <w:t>neste</w:t>
      </w:r>
      <w:r>
        <w:rPr>
          <w:color w:val="231F20"/>
          <w:spacing w:val="-11"/>
          <w:w w:val="110"/>
        </w:rPr>
        <w:t xml:space="preserve"> </w:t>
      </w:r>
      <w:r>
        <w:rPr>
          <w:color w:val="231F20"/>
          <w:spacing w:val="-2"/>
          <w:w w:val="110"/>
        </w:rPr>
        <w:t>artigo.</w:t>
      </w:r>
    </w:p>
    <w:p w14:paraId="7E76D0EC" w14:textId="77777777" w:rsidR="00711073" w:rsidRDefault="00000000">
      <w:pPr>
        <w:pStyle w:val="BodyText"/>
        <w:spacing w:before="185" w:line="302" w:lineRule="auto"/>
        <w:ind w:right="118"/>
      </w:pPr>
      <w:r>
        <w:rPr>
          <w:color w:val="231F20"/>
          <w:w w:val="105"/>
        </w:rPr>
        <w:t>§ 2º</w:t>
      </w:r>
      <w:r>
        <w:rPr>
          <w:color w:val="231F20"/>
          <w:spacing w:val="-3"/>
          <w:w w:val="105"/>
        </w:rPr>
        <w:t xml:space="preserve"> </w:t>
      </w:r>
      <w:r>
        <w:rPr>
          <w:color w:val="231F20"/>
          <w:w w:val="105"/>
        </w:rPr>
        <w:t>Disposição contratual ou constante de convenção ou acordo coletivo poderá estender aos atletas profissionais de outras modalidades as previsões deste artigo.</w:t>
      </w:r>
    </w:p>
    <w:p w14:paraId="2F39DD27" w14:textId="77777777" w:rsidR="00711073" w:rsidRDefault="00000000">
      <w:pPr>
        <w:pStyle w:val="BodyText"/>
        <w:spacing w:before="132" w:line="302" w:lineRule="auto"/>
        <w:ind w:right="117"/>
      </w:pPr>
      <w:r>
        <w:rPr>
          <w:color w:val="231F20"/>
          <w:w w:val="110"/>
        </w:rPr>
        <w:t>§</w:t>
      </w:r>
      <w:r>
        <w:rPr>
          <w:color w:val="231F20"/>
          <w:spacing w:val="-14"/>
          <w:w w:val="110"/>
        </w:rPr>
        <w:t xml:space="preserve"> </w:t>
      </w:r>
      <w:r>
        <w:rPr>
          <w:color w:val="231F20"/>
          <w:w w:val="110"/>
        </w:rPr>
        <w:t>3º</w:t>
      </w:r>
      <w:r>
        <w:rPr>
          <w:color w:val="231F20"/>
          <w:spacing w:val="-14"/>
          <w:w w:val="110"/>
        </w:rPr>
        <w:t xml:space="preserve"> </w:t>
      </w:r>
      <w:r>
        <w:rPr>
          <w:color w:val="231F20"/>
          <w:w w:val="110"/>
        </w:rPr>
        <w:t>Para</w:t>
      </w:r>
      <w:r>
        <w:rPr>
          <w:color w:val="231F20"/>
          <w:spacing w:val="-12"/>
          <w:w w:val="110"/>
        </w:rPr>
        <w:t xml:space="preserve"> </w:t>
      </w:r>
      <w:r>
        <w:rPr>
          <w:color w:val="231F20"/>
          <w:w w:val="110"/>
        </w:rPr>
        <w:t>os</w:t>
      </w:r>
      <w:r>
        <w:rPr>
          <w:color w:val="231F20"/>
          <w:spacing w:val="-6"/>
          <w:w w:val="110"/>
        </w:rPr>
        <w:t xml:space="preserve"> </w:t>
      </w:r>
      <w:r>
        <w:rPr>
          <w:color w:val="231F20"/>
          <w:w w:val="110"/>
        </w:rPr>
        <w:t>efeitos</w:t>
      </w:r>
      <w:r>
        <w:rPr>
          <w:color w:val="231F20"/>
          <w:spacing w:val="-6"/>
          <w:w w:val="110"/>
        </w:rPr>
        <w:t xml:space="preserve"> </w:t>
      </w:r>
      <w:r>
        <w:rPr>
          <w:color w:val="231F20"/>
          <w:w w:val="110"/>
        </w:rPr>
        <w:t>do</w:t>
      </w:r>
      <w:r>
        <w:rPr>
          <w:color w:val="231F20"/>
          <w:spacing w:val="-6"/>
          <w:w w:val="110"/>
        </w:rPr>
        <w:t xml:space="preserve"> </w:t>
      </w:r>
      <w:r>
        <w:rPr>
          <w:color w:val="231F20"/>
          <w:w w:val="110"/>
        </w:rPr>
        <w:t>inciso</w:t>
      </w:r>
      <w:r>
        <w:rPr>
          <w:color w:val="231F20"/>
          <w:spacing w:val="-6"/>
          <w:w w:val="110"/>
        </w:rPr>
        <w:t xml:space="preserve"> </w:t>
      </w:r>
      <w:r>
        <w:rPr>
          <w:color w:val="231F20"/>
          <w:w w:val="110"/>
        </w:rPr>
        <w:t>VII</w:t>
      </w:r>
      <w:r>
        <w:rPr>
          <w:color w:val="231F20"/>
          <w:spacing w:val="-6"/>
          <w:w w:val="110"/>
        </w:rPr>
        <w:t xml:space="preserve"> </w:t>
      </w:r>
      <w:r>
        <w:rPr>
          <w:color w:val="231F20"/>
          <w:w w:val="110"/>
        </w:rPr>
        <w:t>do</w:t>
      </w:r>
      <w:r>
        <w:rPr>
          <w:color w:val="231F20"/>
          <w:spacing w:val="-6"/>
          <w:w w:val="110"/>
        </w:rPr>
        <w:t xml:space="preserve"> </w:t>
      </w:r>
      <w:r>
        <w:rPr>
          <w:color w:val="231F20"/>
          <w:w w:val="110"/>
        </w:rPr>
        <w:t>caput</w:t>
      </w:r>
      <w:r>
        <w:rPr>
          <w:color w:val="231F20"/>
          <w:spacing w:val="-6"/>
          <w:w w:val="110"/>
        </w:rPr>
        <w:t xml:space="preserve"> </w:t>
      </w:r>
      <w:r>
        <w:rPr>
          <w:color w:val="231F20"/>
          <w:w w:val="110"/>
        </w:rPr>
        <w:t>deste</w:t>
      </w:r>
      <w:r>
        <w:rPr>
          <w:color w:val="231F20"/>
          <w:spacing w:val="-6"/>
          <w:w w:val="110"/>
        </w:rPr>
        <w:t xml:space="preserve"> </w:t>
      </w:r>
      <w:r>
        <w:rPr>
          <w:color w:val="231F20"/>
          <w:w w:val="110"/>
        </w:rPr>
        <w:t>artigo,</w:t>
      </w:r>
      <w:r>
        <w:rPr>
          <w:color w:val="231F20"/>
          <w:spacing w:val="-6"/>
          <w:w w:val="110"/>
        </w:rPr>
        <w:t xml:space="preserve"> </w:t>
      </w:r>
      <w:r>
        <w:rPr>
          <w:color w:val="231F20"/>
          <w:w w:val="110"/>
        </w:rPr>
        <w:t>considera-se</w:t>
      </w:r>
      <w:r>
        <w:rPr>
          <w:color w:val="231F20"/>
          <w:spacing w:val="-6"/>
          <w:w w:val="110"/>
        </w:rPr>
        <w:t xml:space="preserve"> </w:t>
      </w:r>
      <w:r>
        <w:rPr>
          <w:color w:val="231F20"/>
          <w:w w:val="110"/>
        </w:rPr>
        <w:t>trabalho</w:t>
      </w:r>
      <w:r>
        <w:rPr>
          <w:color w:val="231F20"/>
          <w:spacing w:val="-6"/>
          <w:w w:val="110"/>
        </w:rPr>
        <w:t xml:space="preserve"> </w:t>
      </w:r>
      <w:r>
        <w:rPr>
          <w:color w:val="231F20"/>
          <w:w w:val="110"/>
        </w:rPr>
        <w:t>noturno</w:t>
      </w:r>
      <w:r>
        <w:rPr>
          <w:color w:val="231F20"/>
          <w:spacing w:val="-6"/>
          <w:w w:val="110"/>
        </w:rPr>
        <w:t xml:space="preserve"> </w:t>
      </w:r>
      <w:r>
        <w:rPr>
          <w:color w:val="231F20"/>
          <w:w w:val="110"/>
        </w:rPr>
        <w:t>a</w:t>
      </w:r>
      <w:r>
        <w:rPr>
          <w:color w:val="231F20"/>
          <w:spacing w:val="-6"/>
          <w:w w:val="110"/>
        </w:rPr>
        <w:t xml:space="preserve"> </w:t>
      </w:r>
      <w:r>
        <w:rPr>
          <w:color w:val="231F20"/>
          <w:w w:val="110"/>
        </w:rPr>
        <w:t xml:space="preserve">participação </w:t>
      </w:r>
      <w:r>
        <w:rPr>
          <w:color w:val="231F20"/>
        </w:rPr>
        <w:t>em</w:t>
      </w:r>
      <w:r>
        <w:rPr>
          <w:color w:val="231F20"/>
          <w:spacing w:val="30"/>
        </w:rPr>
        <w:t xml:space="preserve"> </w:t>
      </w:r>
      <w:r>
        <w:rPr>
          <w:color w:val="231F20"/>
        </w:rPr>
        <w:t>jogos</w:t>
      </w:r>
      <w:r>
        <w:rPr>
          <w:color w:val="231F20"/>
          <w:spacing w:val="30"/>
        </w:rPr>
        <w:t xml:space="preserve"> </w:t>
      </w:r>
      <w:r>
        <w:rPr>
          <w:color w:val="231F20"/>
        </w:rPr>
        <w:t>e</w:t>
      </w:r>
      <w:r>
        <w:rPr>
          <w:color w:val="231F20"/>
          <w:spacing w:val="30"/>
        </w:rPr>
        <w:t xml:space="preserve"> </w:t>
      </w:r>
      <w:r>
        <w:rPr>
          <w:color w:val="231F20"/>
        </w:rPr>
        <w:t>em</w:t>
      </w:r>
      <w:r>
        <w:rPr>
          <w:color w:val="231F20"/>
          <w:spacing w:val="30"/>
        </w:rPr>
        <w:t xml:space="preserve"> </w:t>
      </w:r>
      <w:r>
        <w:rPr>
          <w:color w:val="231F20"/>
        </w:rPr>
        <w:t>competições</w:t>
      </w:r>
      <w:r>
        <w:rPr>
          <w:color w:val="231F20"/>
          <w:spacing w:val="30"/>
        </w:rPr>
        <w:t xml:space="preserve"> </w:t>
      </w:r>
      <w:r>
        <w:rPr>
          <w:color w:val="231F20"/>
        </w:rPr>
        <w:t>realizados</w:t>
      </w:r>
      <w:r>
        <w:rPr>
          <w:color w:val="231F20"/>
          <w:spacing w:val="30"/>
        </w:rPr>
        <w:t xml:space="preserve"> </w:t>
      </w:r>
      <w:r>
        <w:rPr>
          <w:color w:val="231F20"/>
        </w:rPr>
        <w:t>entre</w:t>
      </w:r>
      <w:r>
        <w:rPr>
          <w:color w:val="231F20"/>
          <w:spacing w:val="30"/>
        </w:rPr>
        <w:t xml:space="preserve"> </w:t>
      </w:r>
      <w:r>
        <w:rPr>
          <w:color w:val="231F20"/>
        </w:rPr>
        <w:t>as</w:t>
      </w:r>
      <w:r>
        <w:rPr>
          <w:color w:val="231F20"/>
          <w:spacing w:val="30"/>
        </w:rPr>
        <w:t xml:space="preserve"> </w:t>
      </w:r>
      <w:r>
        <w:rPr>
          <w:color w:val="231F20"/>
        </w:rPr>
        <w:t>23h59</w:t>
      </w:r>
      <w:r>
        <w:rPr>
          <w:color w:val="231F20"/>
          <w:spacing w:val="30"/>
        </w:rPr>
        <w:t xml:space="preserve"> </w:t>
      </w:r>
      <w:r>
        <w:rPr>
          <w:color w:val="231F20"/>
        </w:rPr>
        <w:t>(vinte</w:t>
      </w:r>
      <w:r>
        <w:rPr>
          <w:color w:val="231F20"/>
          <w:spacing w:val="30"/>
        </w:rPr>
        <w:t xml:space="preserve"> </w:t>
      </w:r>
      <w:r>
        <w:rPr>
          <w:color w:val="231F20"/>
        </w:rPr>
        <w:t>e</w:t>
      </w:r>
      <w:r>
        <w:rPr>
          <w:color w:val="231F20"/>
          <w:spacing w:val="30"/>
        </w:rPr>
        <w:t xml:space="preserve"> </w:t>
      </w:r>
      <w:r>
        <w:rPr>
          <w:color w:val="231F20"/>
        </w:rPr>
        <w:t>três</w:t>
      </w:r>
      <w:r>
        <w:rPr>
          <w:color w:val="231F20"/>
          <w:spacing w:val="30"/>
        </w:rPr>
        <w:t xml:space="preserve"> </w:t>
      </w:r>
      <w:r>
        <w:rPr>
          <w:color w:val="231F20"/>
        </w:rPr>
        <w:t>horas</w:t>
      </w:r>
      <w:r>
        <w:rPr>
          <w:color w:val="231F20"/>
          <w:spacing w:val="30"/>
        </w:rPr>
        <w:t xml:space="preserve"> </w:t>
      </w:r>
      <w:r>
        <w:rPr>
          <w:color w:val="231F20"/>
        </w:rPr>
        <w:t>e</w:t>
      </w:r>
      <w:r>
        <w:rPr>
          <w:color w:val="231F20"/>
          <w:spacing w:val="30"/>
        </w:rPr>
        <w:t xml:space="preserve"> </w:t>
      </w:r>
      <w:r>
        <w:rPr>
          <w:color w:val="231F20"/>
        </w:rPr>
        <w:t>cinquenta</w:t>
      </w:r>
      <w:r>
        <w:rPr>
          <w:color w:val="231F20"/>
          <w:spacing w:val="30"/>
        </w:rPr>
        <w:t xml:space="preserve"> </w:t>
      </w:r>
      <w:r>
        <w:rPr>
          <w:color w:val="231F20"/>
        </w:rPr>
        <w:t>e</w:t>
      </w:r>
      <w:r>
        <w:rPr>
          <w:color w:val="231F20"/>
          <w:spacing w:val="30"/>
        </w:rPr>
        <w:t xml:space="preserve"> </w:t>
      </w:r>
      <w:r>
        <w:rPr>
          <w:color w:val="231F20"/>
        </w:rPr>
        <w:t>nove</w:t>
      </w:r>
      <w:r>
        <w:rPr>
          <w:color w:val="231F20"/>
          <w:spacing w:val="30"/>
        </w:rPr>
        <w:t xml:space="preserve"> </w:t>
      </w:r>
      <w:r>
        <w:rPr>
          <w:color w:val="231F20"/>
        </w:rPr>
        <w:t xml:space="preserve">minutos) </w:t>
      </w:r>
      <w:r>
        <w:rPr>
          <w:color w:val="231F20"/>
          <w:w w:val="110"/>
        </w:rPr>
        <w:t>de</w:t>
      </w:r>
      <w:r>
        <w:rPr>
          <w:color w:val="231F20"/>
          <w:spacing w:val="-7"/>
          <w:w w:val="110"/>
        </w:rPr>
        <w:t xml:space="preserve"> </w:t>
      </w:r>
      <w:r>
        <w:rPr>
          <w:color w:val="231F20"/>
          <w:w w:val="110"/>
        </w:rPr>
        <w:t>um</w:t>
      </w:r>
      <w:r>
        <w:rPr>
          <w:color w:val="231F20"/>
          <w:spacing w:val="-7"/>
          <w:w w:val="110"/>
        </w:rPr>
        <w:t xml:space="preserve"> </w:t>
      </w:r>
      <w:r>
        <w:rPr>
          <w:color w:val="231F20"/>
          <w:w w:val="110"/>
        </w:rPr>
        <w:t>dia</w:t>
      </w:r>
      <w:r>
        <w:rPr>
          <w:color w:val="231F20"/>
          <w:spacing w:val="-7"/>
          <w:w w:val="110"/>
        </w:rPr>
        <w:t xml:space="preserve"> </w:t>
      </w:r>
      <w:r>
        <w:rPr>
          <w:color w:val="231F20"/>
          <w:w w:val="110"/>
        </w:rPr>
        <w:t>e</w:t>
      </w:r>
      <w:r>
        <w:rPr>
          <w:color w:val="231F20"/>
          <w:spacing w:val="-7"/>
          <w:w w:val="110"/>
        </w:rPr>
        <w:t xml:space="preserve"> </w:t>
      </w:r>
      <w:r>
        <w:rPr>
          <w:color w:val="231F20"/>
          <w:w w:val="110"/>
        </w:rPr>
        <w:t>as</w:t>
      </w:r>
      <w:r>
        <w:rPr>
          <w:color w:val="231F20"/>
          <w:spacing w:val="-7"/>
          <w:w w:val="110"/>
        </w:rPr>
        <w:t xml:space="preserve"> </w:t>
      </w:r>
      <w:r>
        <w:rPr>
          <w:color w:val="231F20"/>
          <w:w w:val="110"/>
        </w:rPr>
        <w:t>6h59</w:t>
      </w:r>
      <w:r>
        <w:rPr>
          <w:color w:val="231F20"/>
          <w:spacing w:val="-7"/>
          <w:w w:val="110"/>
        </w:rPr>
        <w:t xml:space="preserve"> </w:t>
      </w:r>
      <w:r>
        <w:rPr>
          <w:color w:val="231F20"/>
          <w:w w:val="110"/>
        </w:rPr>
        <w:t>(seis</w:t>
      </w:r>
      <w:r>
        <w:rPr>
          <w:color w:val="231F20"/>
          <w:spacing w:val="-7"/>
          <w:w w:val="110"/>
        </w:rPr>
        <w:t xml:space="preserve"> </w:t>
      </w:r>
      <w:r>
        <w:rPr>
          <w:color w:val="231F20"/>
          <w:w w:val="110"/>
        </w:rPr>
        <w:t>horas</w:t>
      </w:r>
      <w:r>
        <w:rPr>
          <w:color w:val="231F20"/>
          <w:spacing w:val="-7"/>
          <w:w w:val="110"/>
        </w:rPr>
        <w:t xml:space="preserve"> </w:t>
      </w:r>
      <w:r>
        <w:rPr>
          <w:color w:val="231F20"/>
          <w:w w:val="110"/>
        </w:rPr>
        <w:t>e</w:t>
      </w:r>
      <w:r>
        <w:rPr>
          <w:color w:val="231F20"/>
          <w:spacing w:val="-7"/>
          <w:w w:val="110"/>
        </w:rPr>
        <w:t xml:space="preserve"> </w:t>
      </w:r>
      <w:r>
        <w:rPr>
          <w:color w:val="231F20"/>
          <w:w w:val="110"/>
        </w:rPr>
        <w:t>cinquenta</w:t>
      </w:r>
      <w:r>
        <w:rPr>
          <w:color w:val="231F20"/>
          <w:spacing w:val="-7"/>
          <w:w w:val="110"/>
        </w:rPr>
        <w:t xml:space="preserve"> </w:t>
      </w:r>
      <w:r>
        <w:rPr>
          <w:color w:val="231F20"/>
          <w:w w:val="110"/>
        </w:rPr>
        <w:t>e</w:t>
      </w:r>
      <w:r>
        <w:rPr>
          <w:color w:val="231F20"/>
          <w:spacing w:val="-7"/>
          <w:w w:val="110"/>
        </w:rPr>
        <w:t xml:space="preserve"> </w:t>
      </w:r>
      <w:r>
        <w:rPr>
          <w:color w:val="231F20"/>
          <w:w w:val="110"/>
        </w:rPr>
        <w:t>nove</w:t>
      </w:r>
      <w:r>
        <w:rPr>
          <w:color w:val="231F20"/>
          <w:spacing w:val="-7"/>
          <w:w w:val="110"/>
        </w:rPr>
        <w:t xml:space="preserve"> </w:t>
      </w:r>
      <w:r>
        <w:rPr>
          <w:color w:val="231F20"/>
          <w:w w:val="110"/>
        </w:rPr>
        <w:t>minutos)</w:t>
      </w:r>
      <w:r>
        <w:rPr>
          <w:color w:val="231F20"/>
          <w:spacing w:val="-7"/>
          <w:w w:val="110"/>
        </w:rPr>
        <w:t xml:space="preserve"> </w:t>
      </w:r>
      <w:r>
        <w:rPr>
          <w:color w:val="231F20"/>
          <w:w w:val="110"/>
        </w:rPr>
        <w:t>do</w:t>
      </w:r>
      <w:r>
        <w:rPr>
          <w:color w:val="231F20"/>
          <w:spacing w:val="-7"/>
          <w:w w:val="110"/>
        </w:rPr>
        <w:t xml:space="preserve"> </w:t>
      </w:r>
      <w:r>
        <w:rPr>
          <w:color w:val="231F20"/>
          <w:w w:val="110"/>
        </w:rPr>
        <w:t>dia</w:t>
      </w:r>
      <w:r>
        <w:rPr>
          <w:color w:val="231F20"/>
          <w:spacing w:val="-7"/>
          <w:w w:val="110"/>
        </w:rPr>
        <w:t xml:space="preserve"> </w:t>
      </w:r>
      <w:r>
        <w:rPr>
          <w:color w:val="231F20"/>
          <w:w w:val="110"/>
        </w:rPr>
        <w:t>seguinte.</w:t>
      </w:r>
    </w:p>
    <w:p w14:paraId="59E5FEE7" w14:textId="77777777" w:rsidR="00711073" w:rsidRDefault="00000000">
      <w:pPr>
        <w:pStyle w:val="BodyText"/>
        <w:spacing w:before="134"/>
        <w:jc w:val="left"/>
      </w:pPr>
      <w:r>
        <w:rPr>
          <w:color w:val="231F20"/>
          <w:w w:val="105"/>
        </w:rPr>
        <w:t>§</w:t>
      </w:r>
      <w:r>
        <w:rPr>
          <w:color w:val="231F20"/>
          <w:spacing w:val="-2"/>
          <w:w w:val="105"/>
        </w:rPr>
        <w:t xml:space="preserve"> </w:t>
      </w:r>
      <w:r>
        <w:rPr>
          <w:color w:val="231F20"/>
          <w:w w:val="105"/>
        </w:rPr>
        <w:t>4º</w:t>
      </w:r>
      <w:r>
        <w:rPr>
          <w:color w:val="231F20"/>
          <w:spacing w:val="6"/>
          <w:w w:val="105"/>
        </w:rPr>
        <w:t xml:space="preserve"> </w:t>
      </w:r>
      <w:r>
        <w:rPr>
          <w:color w:val="231F20"/>
          <w:w w:val="105"/>
        </w:rPr>
        <w:t>A</w:t>
      </w:r>
      <w:r>
        <w:rPr>
          <w:color w:val="231F20"/>
          <w:spacing w:val="26"/>
          <w:w w:val="105"/>
        </w:rPr>
        <w:t xml:space="preserve"> </w:t>
      </w:r>
      <w:r>
        <w:rPr>
          <w:color w:val="231F20"/>
          <w:w w:val="105"/>
        </w:rPr>
        <w:t>hora</w:t>
      </w:r>
      <w:r>
        <w:rPr>
          <w:color w:val="231F20"/>
          <w:spacing w:val="25"/>
          <w:w w:val="105"/>
        </w:rPr>
        <w:t xml:space="preserve"> </w:t>
      </w:r>
      <w:r>
        <w:rPr>
          <w:color w:val="231F20"/>
          <w:w w:val="105"/>
        </w:rPr>
        <w:t>do</w:t>
      </w:r>
      <w:r>
        <w:rPr>
          <w:color w:val="231F20"/>
          <w:spacing w:val="26"/>
          <w:w w:val="105"/>
        </w:rPr>
        <w:t xml:space="preserve"> </w:t>
      </w:r>
      <w:r>
        <w:rPr>
          <w:color w:val="231F20"/>
          <w:w w:val="105"/>
        </w:rPr>
        <w:t>trabalho</w:t>
      </w:r>
      <w:r>
        <w:rPr>
          <w:color w:val="231F20"/>
          <w:spacing w:val="26"/>
          <w:w w:val="105"/>
        </w:rPr>
        <w:t xml:space="preserve"> </w:t>
      </w:r>
      <w:r>
        <w:rPr>
          <w:color w:val="231F20"/>
          <w:w w:val="105"/>
        </w:rPr>
        <w:t>noturno</w:t>
      </w:r>
      <w:r>
        <w:rPr>
          <w:color w:val="231F20"/>
          <w:spacing w:val="25"/>
          <w:w w:val="105"/>
        </w:rPr>
        <w:t xml:space="preserve"> </w:t>
      </w:r>
      <w:r>
        <w:rPr>
          <w:color w:val="231F20"/>
          <w:w w:val="105"/>
        </w:rPr>
        <w:t>será</w:t>
      </w:r>
      <w:r>
        <w:rPr>
          <w:color w:val="231F20"/>
          <w:spacing w:val="26"/>
          <w:w w:val="105"/>
        </w:rPr>
        <w:t xml:space="preserve"> </w:t>
      </w:r>
      <w:r>
        <w:rPr>
          <w:color w:val="231F20"/>
          <w:w w:val="105"/>
        </w:rPr>
        <w:t>calculada</w:t>
      </w:r>
      <w:r>
        <w:rPr>
          <w:color w:val="231F20"/>
          <w:spacing w:val="25"/>
          <w:w w:val="105"/>
        </w:rPr>
        <w:t xml:space="preserve"> </w:t>
      </w:r>
      <w:r>
        <w:rPr>
          <w:color w:val="231F20"/>
          <w:w w:val="105"/>
        </w:rPr>
        <w:t>como</w:t>
      </w:r>
      <w:r>
        <w:rPr>
          <w:color w:val="231F20"/>
          <w:spacing w:val="26"/>
          <w:w w:val="105"/>
        </w:rPr>
        <w:t xml:space="preserve"> </w:t>
      </w:r>
      <w:r>
        <w:rPr>
          <w:color w:val="231F20"/>
          <w:w w:val="105"/>
        </w:rPr>
        <w:t>de</w:t>
      </w:r>
      <w:r>
        <w:rPr>
          <w:color w:val="231F20"/>
          <w:spacing w:val="25"/>
          <w:w w:val="105"/>
        </w:rPr>
        <w:t xml:space="preserve"> </w:t>
      </w:r>
      <w:r>
        <w:rPr>
          <w:color w:val="231F20"/>
          <w:w w:val="105"/>
        </w:rPr>
        <w:t>52</w:t>
      </w:r>
      <w:r>
        <w:rPr>
          <w:color w:val="231F20"/>
          <w:spacing w:val="26"/>
          <w:w w:val="105"/>
        </w:rPr>
        <w:t xml:space="preserve"> </w:t>
      </w:r>
      <w:r>
        <w:rPr>
          <w:color w:val="231F20"/>
          <w:w w:val="105"/>
        </w:rPr>
        <w:t>(cinquenta</w:t>
      </w:r>
      <w:r>
        <w:rPr>
          <w:color w:val="231F20"/>
          <w:spacing w:val="26"/>
          <w:w w:val="105"/>
        </w:rPr>
        <w:t xml:space="preserve"> </w:t>
      </w:r>
      <w:r>
        <w:rPr>
          <w:color w:val="231F20"/>
          <w:w w:val="105"/>
        </w:rPr>
        <w:t>e</w:t>
      </w:r>
      <w:r>
        <w:rPr>
          <w:color w:val="231F20"/>
          <w:spacing w:val="25"/>
          <w:w w:val="105"/>
        </w:rPr>
        <w:t xml:space="preserve"> </w:t>
      </w:r>
      <w:r>
        <w:rPr>
          <w:color w:val="231F20"/>
          <w:w w:val="105"/>
        </w:rPr>
        <w:t>dois)</w:t>
      </w:r>
      <w:r>
        <w:rPr>
          <w:color w:val="231F20"/>
          <w:spacing w:val="26"/>
          <w:w w:val="105"/>
        </w:rPr>
        <w:t xml:space="preserve"> </w:t>
      </w:r>
      <w:r>
        <w:rPr>
          <w:color w:val="231F20"/>
          <w:w w:val="105"/>
        </w:rPr>
        <w:t>minutos</w:t>
      </w:r>
      <w:r>
        <w:rPr>
          <w:color w:val="231F20"/>
          <w:spacing w:val="25"/>
          <w:w w:val="105"/>
        </w:rPr>
        <w:t xml:space="preserve"> </w:t>
      </w:r>
      <w:r>
        <w:rPr>
          <w:color w:val="231F20"/>
          <w:w w:val="105"/>
        </w:rPr>
        <w:t>e</w:t>
      </w:r>
      <w:r>
        <w:rPr>
          <w:color w:val="231F20"/>
          <w:spacing w:val="26"/>
          <w:w w:val="105"/>
        </w:rPr>
        <w:t xml:space="preserve"> </w:t>
      </w:r>
      <w:r>
        <w:rPr>
          <w:color w:val="231F20"/>
          <w:w w:val="105"/>
        </w:rPr>
        <w:t>30</w:t>
      </w:r>
      <w:r>
        <w:rPr>
          <w:color w:val="231F20"/>
          <w:spacing w:val="25"/>
          <w:w w:val="105"/>
        </w:rPr>
        <w:t xml:space="preserve"> </w:t>
      </w:r>
      <w:r>
        <w:rPr>
          <w:color w:val="231F20"/>
          <w:spacing w:val="-2"/>
          <w:w w:val="105"/>
        </w:rPr>
        <w:t>(trinta)</w:t>
      </w:r>
    </w:p>
    <w:p w14:paraId="6770C6AC" w14:textId="77777777" w:rsidR="00711073" w:rsidRDefault="00000000">
      <w:pPr>
        <w:pStyle w:val="BodyText"/>
        <w:spacing w:before="54" w:line="453" w:lineRule="auto"/>
        <w:ind w:right="7787"/>
        <w:jc w:val="left"/>
      </w:pPr>
      <w:r>
        <w:rPr>
          <w:color w:val="231F20"/>
          <w:spacing w:val="-2"/>
          <w:w w:val="105"/>
        </w:rPr>
        <w:t xml:space="preserve">segundos. </w:t>
      </w:r>
      <w:r>
        <w:rPr>
          <w:color w:val="231F20"/>
          <w:spacing w:val="-4"/>
          <w:w w:val="105"/>
        </w:rPr>
        <w:t>(…)</w:t>
      </w:r>
    </w:p>
    <w:p w14:paraId="6C829DC2" w14:textId="77777777" w:rsidR="00711073" w:rsidRDefault="00711073">
      <w:pPr>
        <w:spacing w:line="453" w:lineRule="auto"/>
        <w:sectPr w:rsidR="00711073">
          <w:pgSz w:w="11910" w:h="16840"/>
          <w:pgMar w:top="0" w:right="1200" w:bottom="720" w:left="1680" w:header="0" w:footer="537" w:gutter="0"/>
          <w:cols w:space="720"/>
        </w:sectPr>
      </w:pPr>
    </w:p>
    <w:p w14:paraId="69EAFD2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0288" behindDoc="0" locked="0" layoutInCell="1" allowOverlap="1" wp14:anchorId="2F01D390" wp14:editId="741DF527">
                <wp:simplePos x="0" y="0"/>
                <wp:positionH relativeFrom="page">
                  <wp:posOffset>0</wp:posOffset>
                </wp:positionH>
                <wp:positionV relativeFrom="page">
                  <wp:posOffset>0</wp:posOffset>
                </wp:positionV>
                <wp:extent cx="776605" cy="10692130"/>
                <wp:effectExtent l="0" t="0" r="0" b="0"/>
                <wp:wrapNone/>
                <wp:docPr id="465" name="Graphic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0288" id="docshape464" filled="true" fillcolor="#005cfa" stroked="false">
                <v:fill type="solid"/>
                <w10:wrap type="none"/>
              </v:rect>
            </w:pict>
          </mc:Fallback>
        </mc:AlternateContent>
      </w:r>
    </w:p>
    <w:p w14:paraId="76FFC884" w14:textId="77777777" w:rsidR="00711073" w:rsidRDefault="00711073">
      <w:pPr>
        <w:pStyle w:val="BodyText"/>
        <w:ind w:left="0"/>
        <w:jc w:val="left"/>
        <w:rPr>
          <w:sz w:val="20"/>
        </w:rPr>
      </w:pPr>
    </w:p>
    <w:p w14:paraId="4DBC64FE" w14:textId="77777777" w:rsidR="00711073" w:rsidRDefault="00711073">
      <w:pPr>
        <w:pStyle w:val="BodyText"/>
        <w:ind w:left="0"/>
        <w:jc w:val="left"/>
        <w:rPr>
          <w:sz w:val="20"/>
        </w:rPr>
      </w:pPr>
    </w:p>
    <w:p w14:paraId="4F7B3379" w14:textId="77777777" w:rsidR="00711073" w:rsidRDefault="00711073">
      <w:pPr>
        <w:pStyle w:val="BodyText"/>
        <w:ind w:left="0"/>
        <w:jc w:val="left"/>
        <w:rPr>
          <w:sz w:val="20"/>
        </w:rPr>
      </w:pPr>
    </w:p>
    <w:p w14:paraId="44728292" w14:textId="77777777" w:rsidR="00711073" w:rsidRDefault="00711073">
      <w:pPr>
        <w:pStyle w:val="BodyText"/>
        <w:spacing w:before="7"/>
        <w:ind w:left="0"/>
        <w:jc w:val="left"/>
        <w:rPr>
          <w:sz w:val="24"/>
        </w:rPr>
      </w:pPr>
    </w:p>
    <w:p w14:paraId="7807FE2B"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10"/>
        </w:rPr>
        <w:t>V</w:t>
      </w:r>
    </w:p>
    <w:p w14:paraId="65AE9D5F" w14:textId="77777777" w:rsidR="00711073" w:rsidRDefault="00000000">
      <w:pPr>
        <w:pStyle w:val="BodyText"/>
        <w:spacing w:before="55"/>
        <w:ind w:left="1649" w:right="1580"/>
        <w:jc w:val="center"/>
      </w:pPr>
      <w:r>
        <w:rPr>
          <w:color w:val="231F20"/>
          <w:spacing w:val="-2"/>
        </w:rPr>
        <w:t>DOS</w:t>
      </w:r>
      <w:r>
        <w:rPr>
          <w:color w:val="231F20"/>
          <w:spacing w:val="-8"/>
        </w:rPr>
        <w:t xml:space="preserve"> </w:t>
      </w:r>
      <w:r>
        <w:rPr>
          <w:color w:val="231F20"/>
          <w:spacing w:val="-2"/>
        </w:rPr>
        <w:t>MEIOS</w:t>
      </w:r>
      <w:r>
        <w:rPr>
          <w:color w:val="231F20"/>
          <w:spacing w:val="-8"/>
        </w:rPr>
        <w:t xml:space="preserve"> </w:t>
      </w:r>
      <w:r>
        <w:rPr>
          <w:color w:val="231F20"/>
          <w:spacing w:val="-2"/>
        </w:rPr>
        <w:t>DE</w:t>
      </w:r>
      <w:r>
        <w:rPr>
          <w:color w:val="231F20"/>
          <w:spacing w:val="-8"/>
        </w:rPr>
        <w:t xml:space="preserve"> </w:t>
      </w:r>
      <w:r>
        <w:rPr>
          <w:color w:val="231F20"/>
          <w:spacing w:val="-2"/>
        </w:rPr>
        <w:t>DIFUSÃO</w:t>
      </w:r>
      <w:r>
        <w:rPr>
          <w:color w:val="231F20"/>
          <w:spacing w:val="-8"/>
        </w:rPr>
        <w:t xml:space="preserve"> </w:t>
      </w:r>
      <w:r>
        <w:rPr>
          <w:color w:val="231F20"/>
          <w:spacing w:val="-2"/>
        </w:rPr>
        <w:t>DOS</w:t>
      </w:r>
      <w:r>
        <w:rPr>
          <w:color w:val="231F20"/>
          <w:spacing w:val="-7"/>
        </w:rPr>
        <w:t xml:space="preserve"> </w:t>
      </w:r>
      <w:r>
        <w:rPr>
          <w:color w:val="231F20"/>
          <w:spacing w:val="-2"/>
        </w:rPr>
        <w:t>EVENTOS</w:t>
      </w:r>
      <w:r>
        <w:rPr>
          <w:color w:val="231F20"/>
          <w:spacing w:val="-8"/>
        </w:rPr>
        <w:t xml:space="preserve"> </w:t>
      </w:r>
      <w:r>
        <w:rPr>
          <w:color w:val="231F20"/>
          <w:spacing w:val="-2"/>
        </w:rPr>
        <w:t>ESPORTIVOS</w:t>
      </w:r>
    </w:p>
    <w:p w14:paraId="76D838F9" w14:textId="77777777" w:rsidR="00711073" w:rsidRDefault="00711073">
      <w:pPr>
        <w:pStyle w:val="BodyText"/>
        <w:spacing w:before="4"/>
        <w:ind w:left="0"/>
        <w:jc w:val="left"/>
        <w:rPr>
          <w:sz w:val="27"/>
        </w:rPr>
      </w:pPr>
    </w:p>
    <w:p w14:paraId="600EA523" w14:textId="77777777" w:rsidR="00711073" w:rsidRDefault="00000000">
      <w:pPr>
        <w:pStyle w:val="BodyText"/>
        <w:spacing w:line="302" w:lineRule="auto"/>
        <w:ind w:left="3725" w:right="3654" w:hanging="1"/>
        <w:jc w:val="center"/>
      </w:pPr>
      <w:r>
        <w:rPr>
          <w:color w:val="231F20"/>
          <w:w w:val="105"/>
        </w:rPr>
        <w:t>Seção I Disposições</w:t>
      </w:r>
      <w:r>
        <w:rPr>
          <w:color w:val="231F20"/>
          <w:spacing w:val="-14"/>
          <w:w w:val="105"/>
        </w:rPr>
        <w:t xml:space="preserve"> </w:t>
      </w:r>
      <w:r>
        <w:rPr>
          <w:color w:val="231F20"/>
          <w:w w:val="105"/>
        </w:rPr>
        <w:t>Gerais</w:t>
      </w:r>
    </w:p>
    <w:p w14:paraId="2CE21325" w14:textId="77777777" w:rsidR="00711073" w:rsidRDefault="00711073">
      <w:pPr>
        <w:pStyle w:val="BodyText"/>
        <w:spacing w:before="8"/>
        <w:ind w:left="0"/>
        <w:jc w:val="left"/>
        <w:rPr>
          <w:sz w:val="22"/>
        </w:rPr>
      </w:pPr>
    </w:p>
    <w:p w14:paraId="78054DB3" w14:textId="77777777" w:rsidR="00711073" w:rsidRDefault="00000000">
      <w:pPr>
        <w:pStyle w:val="BodyText"/>
        <w:ind w:left="191"/>
      </w:pPr>
      <w:r>
        <w:rPr>
          <w:color w:val="231F20"/>
        </w:rPr>
        <w:t>Art.</w:t>
      </w:r>
      <w:r>
        <w:rPr>
          <w:color w:val="231F20"/>
          <w:spacing w:val="8"/>
        </w:rPr>
        <w:t xml:space="preserve"> </w:t>
      </w:r>
      <w:r>
        <w:rPr>
          <w:color w:val="231F20"/>
        </w:rPr>
        <w:t>159.</w:t>
      </w:r>
      <w:r>
        <w:rPr>
          <w:color w:val="231F20"/>
          <w:spacing w:val="-8"/>
        </w:rPr>
        <w:t xml:space="preserve"> </w:t>
      </w:r>
      <w:r>
        <w:rPr>
          <w:color w:val="231F20"/>
        </w:rPr>
        <w:t>A</w:t>
      </w:r>
      <w:r>
        <w:rPr>
          <w:color w:val="231F20"/>
          <w:spacing w:val="36"/>
        </w:rPr>
        <w:t xml:space="preserve"> </w:t>
      </w:r>
      <w:r>
        <w:rPr>
          <w:color w:val="231F20"/>
        </w:rPr>
        <w:t>difusão</w:t>
      </w:r>
      <w:r>
        <w:rPr>
          <w:color w:val="231F20"/>
          <w:spacing w:val="35"/>
        </w:rPr>
        <w:t xml:space="preserve"> </w:t>
      </w:r>
      <w:r>
        <w:rPr>
          <w:color w:val="231F20"/>
        </w:rPr>
        <w:t>de</w:t>
      </w:r>
      <w:r>
        <w:rPr>
          <w:color w:val="231F20"/>
          <w:spacing w:val="36"/>
        </w:rPr>
        <w:t xml:space="preserve"> </w:t>
      </w:r>
      <w:r>
        <w:rPr>
          <w:color w:val="231F20"/>
        </w:rPr>
        <w:t>imagens</w:t>
      </w:r>
      <w:r>
        <w:rPr>
          <w:color w:val="231F20"/>
          <w:spacing w:val="35"/>
        </w:rPr>
        <w:t xml:space="preserve"> </w:t>
      </w:r>
      <w:r>
        <w:rPr>
          <w:color w:val="231F20"/>
        </w:rPr>
        <w:t>captadas</w:t>
      </w:r>
      <w:r>
        <w:rPr>
          <w:color w:val="231F20"/>
          <w:spacing w:val="36"/>
        </w:rPr>
        <w:t xml:space="preserve"> </w:t>
      </w:r>
      <w:r>
        <w:rPr>
          <w:color w:val="231F20"/>
        </w:rPr>
        <w:t>em</w:t>
      </w:r>
      <w:r>
        <w:rPr>
          <w:color w:val="231F20"/>
          <w:spacing w:val="36"/>
        </w:rPr>
        <w:t xml:space="preserve"> </w:t>
      </w:r>
      <w:r>
        <w:rPr>
          <w:color w:val="231F20"/>
        </w:rPr>
        <w:t>eventos</w:t>
      </w:r>
      <w:r>
        <w:rPr>
          <w:color w:val="231F20"/>
          <w:spacing w:val="35"/>
        </w:rPr>
        <w:t xml:space="preserve"> </w:t>
      </w:r>
      <w:r>
        <w:rPr>
          <w:color w:val="231F20"/>
        </w:rPr>
        <w:t>esportivos</w:t>
      </w:r>
      <w:r>
        <w:rPr>
          <w:color w:val="231F20"/>
          <w:spacing w:val="36"/>
        </w:rPr>
        <w:t xml:space="preserve"> </w:t>
      </w:r>
      <w:r>
        <w:rPr>
          <w:color w:val="231F20"/>
        </w:rPr>
        <w:t>é</w:t>
      </w:r>
      <w:r>
        <w:rPr>
          <w:color w:val="231F20"/>
          <w:spacing w:val="35"/>
        </w:rPr>
        <w:t xml:space="preserve"> </w:t>
      </w:r>
      <w:r>
        <w:rPr>
          <w:color w:val="231F20"/>
        </w:rPr>
        <w:t>passível</w:t>
      </w:r>
      <w:r>
        <w:rPr>
          <w:color w:val="231F20"/>
          <w:spacing w:val="36"/>
        </w:rPr>
        <w:t xml:space="preserve"> </w:t>
      </w:r>
      <w:r>
        <w:rPr>
          <w:color w:val="231F20"/>
        </w:rPr>
        <w:t>de</w:t>
      </w:r>
      <w:r>
        <w:rPr>
          <w:color w:val="231F20"/>
          <w:spacing w:val="35"/>
        </w:rPr>
        <w:t xml:space="preserve"> </w:t>
      </w:r>
      <w:r>
        <w:rPr>
          <w:color w:val="231F20"/>
        </w:rPr>
        <w:t>exploração</w:t>
      </w:r>
      <w:r>
        <w:rPr>
          <w:color w:val="231F20"/>
          <w:spacing w:val="36"/>
        </w:rPr>
        <w:t xml:space="preserve"> </w:t>
      </w:r>
      <w:r>
        <w:rPr>
          <w:color w:val="231F20"/>
          <w:spacing w:val="-2"/>
        </w:rPr>
        <w:t>comercial.</w:t>
      </w:r>
    </w:p>
    <w:p w14:paraId="7E82D55E" w14:textId="77777777" w:rsidR="00711073" w:rsidRDefault="00000000">
      <w:pPr>
        <w:pStyle w:val="BodyText"/>
        <w:spacing w:before="179" w:line="302" w:lineRule="auto"/>
        <w:ind w:left="191" w:right="115"/>
      </w:pPr>
      <w:r>
        <w:rPr>
          <w:color w:val="231F20"/>
          <w:w w:val="105"/>
        </w:rPr>
        <w:t>Art.</w:t>
      </w:r>
      <w:r>
        <w:rPr>
          <w:color w:val="231F20"/>
          <w:spacing w:val="-11"/>
          <w:w w:val="105"/>
        </w:rPr>
        <w:t xml:space="preserve"> </w:t>
      </w:r>
      <w:r>
        <w:rPr>
          <w:color w:val="231F20"/>
          <w:w w:val="105"/>
        </w:rPr>
        <w:t>160.</w:t>
      </w:r>
      <w:r>
        <w:rPr>
          <w:color w:val="231F20"/>
          <w:spacing w:val="-9"/>
          <w:w w:val="105"/>
        </w:rPr>
        <w:t xml:space="preserve"> </w:t>
      </w:r>
      <w:r>
        <w:rPr>
          <w:color w:val="231F20"/>
          <w:w w:val="105"/>
        </w:rPr>
        <w:t>Pertence</w:t>
      </w:r>
      <w:r>
        <w:rPr>
          <w:color w:val="231F20"/>
          <w:spacing w:val="27"/>
          <w:w w:val="105"/>
        </w:rPr>
        <w:t xml:space="preserve"> </w:t>
      </w:r>
      <w:r>
        <w:rPr>
          <w:color w:val="231F20"/>
          <w:w w:val="105"/>
        </w:rPr>
        <w:t>às</w:t>
      </w:r>
      <w:r>
        <w:rPr>
          <w:color w:val="231F20"/>
          <w:spacing w:val="27"/>
          <w:w w:val="105"/>
        </w:rPr>
        <w:t xml:space="preserve"> </w:t>
      </w:r>
      <w:r>
        <w:rPr>
          <w:color w:val="231F20"/>
          <w:w w:val="105"/>
        </w:rPr>
        <w:t>organizações</w:t>
      </w:r>
      <w:r>
        <w:rPr>
          <w:color w:val="231F20"/>
          <w:spacing w:val="27"/>
          <w:w w:val="105"/>
        </w:rPr>
        <w:t xml:space="preserve"> </w:t>
      </w:r>
      <w:r>
        <w:rPr>
          <w:color w:val="231F20"/>
          <w:w w:val="105"/>
        </w:rPr>
        <w:t>esportivas</w:t>
      </w:r>
      <w:r>
        <w:rPr>
          <w:color w:val="231F20"/>
          <w:spacing w:val="27"/>
          <w:w w:val="105"/>
        </w:rPr>
        <w:t xml:space="preserve"> </w:t>
      </w:r>
      <w:r>
        <w:rPr>
          <w:color w:val="231F20"/>
          <w:w w:val="105"/>
        </w:rPr>
        <w:t>mandantes</w:t>
      </w:r>
      <w:r>
        <w:rPr>
          <w:color w:val="231F20"/>
          <w:spacing w:val="27"/>
          <w:w w:val="105"/>
        </w:rPr>
        <w:t xml:space="preserve"> </w:t>
      </w:r>
      <w:r>
        <w:rPr>
          <w:color w:val="231F20"/>
          <w:w w:val="105"/>
        </w:rPr>
        <w:t>o</w:t>
      </w:r>
      <w:r>
        <w:rPr>
          <w:color w:val="231F20"/>
          <w:spacing w:val="27"/>
          <w:w w:val="105"/>
        </w:rPr>
        <w:t xml:space="preserve"> </w:t>
      </w:r>
      <w:r>
        <w:rPr>
          <w:color w:val="231F20"/>
          <w:w w:val="105"/>
        </w:rPr>
        <w:t>direito</w:t>
      </w:r>
      <w:r>
        <w:rPr>
          <w:color w:val="231F20"/>
          <w:spacing w:val="27"/>
          <w:w w:val="105"/>
        </w:rPr>
        <w:t xml:space="preserve"> </w:t>
      </w:r>
      <w:r>
        <w:rPr>
          <w:color w:val="231F20"/>
          <w:w w:val="105"/>
        </w:rPr>
        <w:t>de</w:t>
      </w:r>
      <w:r>
        <w:rPr>
          <w:color w:val="231F20"/>
          <w:spacing w:val="27"/>
          <w:w w:val="105"/>
        </w:rPr>
        <w:t xml:space="preserve"> </w:t>
      </w:r>
      <w:r>
        <w:rPr>
          <w:color w:val="231F20"/>
          <w:w w:val="105"/>
        </w:rPr>
        <w:t>arena,</w:t>
      </w:r>
      <w:r>
        <w:rPr>
          <w:color w:val="231F20"/>
          <w:spacing w:val="27"/>
          <w:w w:val="105"/>
        </w:rPr>
        <w:t xml:space="preserve"> </w:t>
      </w:r>
      <w:r>
        <w:rPr>
          <w:color w:val="231F20"/>
          <w:w w:val="105"/>
        </w:rPr>
        <w:t>que</w:t>
      </w:r>
      <w:r>
        <w:rPr>
          <w:color w:val="231F20"/>
          <w:spacing w:val="27"/>
          <w:w w:val="105"/>
        </w:rPr>
        <w:t xml:space="preserve"> </w:t>
      </w:r>
      <w:r>
        <w:rPr>
          <w:color w:val="231F20"/>
          <w:w w:val="105"/>
        </w:rPr>
        <w:t>consiste</w:t>
      </w:r>
      <w:r>
        <w:rPr>
          <w:color w:val="231F20"/>
          <w:spacing w:val="27"/>
          <w:w w:val="105"/>
        </w:rPr>
        <w:t xml:space="preserve"> </w:t>
      </w:r>
      <w:r>
        <w:rPr>
          <w:color w:val="231F20"/>
          <w:w w:val="105"/>
        </w:rPr>
        <w:t>no</w:t>
      </w:r>
      <w:r>
        <w:rPr>
          <w:color w:val="231F20"/>
          <w:spacing w:val="27"/>
          <w:w w:val="105"/>
        </w:rPr>
        <w:t xml:space="preserve"> </w:t>
      </w:r>
      <w:r>
        <w:rPr>
          <w:color w:val="231F20"/>
          <w:w w:val="105"/>
        </w:rPr>
        <w:t>direito de exploração e comercialização de difusão de imagens, abrangendo a prerrogativa privativa de negociar,</w:t>
      </w:r>
      <w:r>
        <w:rPr>
          <w:color w:val="231F20"/>
          <w:spacing w:val="14"/>
          <w:w w:val="105"/>
        </w:rPr>
        <w:t xml:space="preserve"> </w:t>
      </w:r>
      <w:r>
        <w:rPr>
          <w:color w:val="231F20"/>
          <w:w w:val="105"/>
        </w:rPr>
        <w:t>de</w:t>
      </w:r>
      <w:r>
        <w:rPr>
          <w:color w:val="231F20"/>
          <w:spacing w:val="14"/>
          <w:w w:val="105"/>
        </w:rPr>
        <w:t xml:space="preserve"> </w:t>
      </w:r>
      <w:r>
        <w:rPr>
          <w:color w:val="231F20"/>
          <w:w w:val="105"/>
        </w:rPr>
        <w:t>autorizar</w:t>
      </w:r>
      <w:r>
        <w:rPr>
          <w:color w:val="231F20"/>
          <w:spacing w:val="14"/>
          <w:w w:val="105"/>
        </w:rPr>
        <w:t xml:space="preserve"> </w:t>
      </w:r>
      <w:r>
        <w:rPr>
          <w:color w:val="231F20"/>
          <w:w w:val="105"/>
        </w:rPr>
        <w:t>ou</w:t>
      </w:r>
      <w:r>
        <w:rPr>
          <w:color w:val="231F20"/>
          <w:spacing w:val="14"/>
          <w:w w:val="105"/>
        </w:rPr>
        <w:t xml:space="preserve"> </w:t>
      </w:r>
      <w:r>
        <w:rPr>
          <w:color w:val="231F20"/>
          <w:w w:val="105"/>
        </w:rPr>
        <w:t>de</w:t>
      </w:r>
      <w:r>
        <w:rPr>
          <w:color w:val="231F20"/>
          <w:spacing w:val="14"/>
          <w:w w:val="105"/>
        </w:rPr>
        <w:t xml:space="preserve"> </w:t>
      </w:r>
      <w:r>
        <w:rPr>
          <w:color w:val="231F20"/>
          <w:w w:val="105"/>
        </w:rPr>
        <w:t>proibir</w:t>
      </w:r>
      <w:r>
        <w:rPr>
          <w:color w:val="231F20"/>
          <w:spacing w:val="14"/>
          <w:w w:val="105"/>
        </w:rPr>
        <w:t xml:space="preserve"> </w:t>
      </w:r>
      <w:r>
        <w:rPr>
          <w:color w:val="231F20"/>
          <w:w w:val="105"/>
        </w:rPr>
        <w:t>a</w:t>
      </w:r>
      <w:r>
        <w:rPr>
          <w:color w:val="231F20"/>
          <w:spacing w:val="14"/>
          <w:w w:val="105"/>
        </w:rPr>
        <w:t xml:space="preserve"> </w:t>
      </w:r>
      <w:r>
        <w:rPr>
          <w:color w:val="231F20"/>
          <w:w w:val="105"/>
        </w:rPr>
        <w:t>captação,</w:t>
      </w:r>
      <w:r>
        <w:rPr>
          <w:color w:val="231F20"/>
          <w:spacing w:val="14"/>
          <w:w w:val="105"/>
        </w:rPr>
        <w:t xml:space="preserve"> </w:t>
      </w:r>
      <w:r>
        <w:rPr>
          <w:color w:val="231F20"/>
          <w:w w:val="105"/>
        </w:rPr>
        <w:t>a</w:t>
      </w:r>
      <w:r>
        <w:rPr>
          <w:color w:val="231F20"/>
          <w:spacing w:val="14"/>
          <w:w w:val="105"/>
        </w:rPr>
        <w:t xml:space="preserve"> </w:t>
      </w:r>
      <w:r>
        <w:rPr>
          <w:color w:val="231F20"/>
          <w:w w:val="105"/>
        </w:rPr>
        <w:t>fixação,</w:t>
      </w:r>
      <w:r>
        <w:rPr>
          <w:color w:val="231F20"/>
          <w:spacing w:val="14"/>
          <w:w w:val="105"/>
        </w:rPr>
        <w:t xml:space="preserve"> </w:t>
      </w:r>
      <w:r>
        <w:rPr>
          <w:color w:val="231F20"/>
          <w:w w:val="105"/>
        </w:rPr>
        <w:t>a</w:t>
      </w:r>
      <w:r>
        <w:rPr>
          <w:color w:val="231F20"/>
          <w:spacing w:val="14"/>
          <w:w w:val="105"/>
        </w:rPr>
        <w:t xml:space="preserve"> </w:t>
      </w:r>
      <w:r>
        <w:rPr>
          <w:color w:val="231F20"/>
          <w:w w:val="105"/>
        </w:rPr>
        <w:t>emissão,</w:t>
      </w:r>
      <w:r>
        <w:rPr>
          <w:color w:val="231F20"/>
          <w:spacing w:val="14"/>
          <w:w w:val="105"/>
        </w:rPr>
        <w:t xml:space="preserve"> </w:t>
      </w:r>
      <w:r>
        <w:rPr>
          <w:color w:val="231F20"/>
          <w:w w:val="105"/>
        </w:rPr>
        <w:t>a</w:t>
      </w:r>
      <w:r>
        <w:rPr>
          <w:color w:val="231F20"/>
          <w:spacing w:val="14"/>
          <w:w w:val="105"/>
        </w:rPr>
        <w:t xml:space="preserve"> </w:t>
      </w:r>
      <w:r>
        <w:rPr>
          <w:color w:val="231F20"/>
          <w:w w:val="105"/>
        </w:rPr>
        <w:t>transmissão,</w:t>
      </w:r>
      <w:r>
        <w:rPr>
          <w:color w:val="231F20"/>
          <w:spacing w:val="14"/>
          <w:w w:val="105"/>
        </w:rPr>
        <w:t xml:space="preserve"> </w:t>
      </w:r>
      <w:r>
        <w:rPr>
          <w:color w:val="231F20"/>
          <w:w w:val="105"/>
        </w:rPr>
        <w:t>a</w:t>
      </w:r>
      <w:r>
        <w:rPr>
          <w:color w:val="231F20"/>
          <w:spacing w:val="14"/>
          <w:w w:val="105"/>
        </w:rPr>
        <w:t xml:space="preserve"> </w:t>
      </w:r>
      <w:r>
        <w:rPr>
          <w:color w:val="231F20"/>
          <w:w w:val="105"/>
        </w:rPr>
        <w:t>retransmissão e a reprodução de imagens, por qualquer meio ou processo, de evento esportivo de que participem.</w:t>
      </w:r>
    </w:p>
    <w:p w14:paraId="7C407566" w14:textId="77777777" w:rsidR="00711073" w:rsidRDefault="00000000">
      <w:pPr>
        <w:pStyle w:val="BodyText"/>
        <w:spacing w:before="125"/>
        <w:ind w:left="191"/>
      </w:pPr>
      <w:r>
        <w:rPr>
          <w:color w:val="231F20"/>
          <w:w w:val="105"/>
        </w:rPr>
        <w:t>§</w:t>
      </w:r>
      <w:r>
        <w:rPr>
          <w:color w:val="231F20"/>
          <w:spacing w:val="-4"/>
          <w:w w:val="105"/>
        </w:rPr>
        <w:t xml:space="preserve"> </w:t>
      </w:r>
      <w:r>
        <w:rPr>
          <w:color w:val="231F20"/>
          <w:w w:val="105"/>
        </w:rPr>
        <w:t>1º</w:t>
      </w:r>
      <w:r>
        <w:rPr>
          <w:color w:val="231F20"/>
          <w:spacing w:val="-11"/>
          <w:w w:val="105"/>
        </w:rPr>
        <w:t xml:space="preserve"> </w:t>
      </w:r>
      <w:r>
        <w:rPr>
          <w:color w:val="231F20"/>
          <w:spacing w:val="-2"/>
          <w:w w:val="105"/>
        </w:rPr>
        <w:t>(VETADO).</w:t>
      </w:r>
    </w:p>
    <w:p w14:paraId="4FE4CCCE" w14:textId="77777777" w:rsidR="00711073" w:rsidRDefault="00000000">
      <w:pPr>
        <w:pStyle w:val="BodyText"/>
        <w:spacing w:before="179" w:line="302" w:lineRule="auto"/>
        <w:ind w:left="191" w:right="115"/>
      </w:pPr>
      <w:r>
        <w:rPr>
          <w:color w:val="231F20"/>
          <w:w w:val="105"/>
        </w:rPr>
        <w:t>§ 1º Salvo convenção ou acordo coletivo de trabalho em contrário, 5% (cinco por cento) da receita proveniente da exploração de direitos de difusão de imagens de eventos esportivos serão repassados pelas organizações esportivas de que trata o caput deste artigo aos atletas profissionais participantes do evento, proporcionalmente à quantidade de partidas ou provas por estes disputadas, como parcela indenizatória de natureza civil. (Promulgação partes vetadas)</w:t>
      </w:r>
    </w:p>
    <w:p w14:paraId="1791D354" w14:textId="77777777" w:rsidR="00711073" w:rsidRDefault="00000000">
      <w:pPr>
        <w:pStyle w:val="BodyText"/>
        <w:spacing w:before="126" w:line="302" w:lineRule="auto"/>
        <w:ind w:left="191" w:right="115"/>
      </w:pPr>
      <w:r>
        <w:rPr>
          <w:color w:val="231F20"/>
        </w:rPr>
        <w:t>§</w:t>
      </w:r>
      <w:r>
        <w:rPr>
          <w:color w:val="231F20"/>
          <w:spacing w:val="26"/>
        </w:rPr>
        <w:t xml:space="preserve"> </w:t>
      </w:r>
      <w:r>
        <w:rPr>
          <w:color w:val="231F20"/>
        </w:rPr>
        <w:t>2º O</w:t>
      </w:r>
      <w:r>
        <w:rPr>
          <w:color w:val="231F20"/>
          <w:spacing w:val="21"/>
        </w:rPr>
        <w:t xml:space="preserve"> </w:t>
      </w:r>
      <w:r>
        <w:rPr>
          <w:color w:val="231F20"/>
        </w:rPr>
        <w:t>pagamento</w:t>
      </w:r>
      <w:r>
        <w:rPr>
          <w:color w:val="231F20"/>
          <w:spacing w:val="21"/>
        </w:rPr>
        <w:t xml:space="preserve"> </w:t>
      </w:r>
      <w:r>
        <w:rPr>
          <w:color w:val="231F20"/>
        </w:rPr>
        <w:t>da</w:t>
      </w:r>
      <w:r>
        <w:rPr>
          <w:color w:val="231F20"/>
          <w:spacing w:val="21"/>
        </w:rPr>
        <w:t xml:space="preserve"> </w:t>
      </w:r>
      <w:r>
        <w:rPr>
          <w:color w:val="231F20"/>
        </w:rPr>
        <w:t>verba</w:t>
      </w:r>
      <w:r>
        <w:rPr>
          <w:color w:val="231F20"/>
          <w:spacing w:val="21"/>
        </w:rPr>
        <w:t xml:space="preserve"> </w:t>
      </w:r>
      <w:r>
        <w:rPr>
          <w:color w:val="231F20"/>
        </w:rPr>
        <w:t>de</w:t>
      </w:r>
      <w:r>
        <w:rPr>
          <w:color w:val="231F20"/>
          <w:spacing w:val="21"/>
        </w:rPr>
        <w:t xml:space="preserve"> </w:t>
      </w:r>
      <w:r>
        <w:rPr>
          <w:color w:val="231F20"/>
        </w:rPr>
        <w:t>que</w:t>
      </w:r>
      <w:r>
        <w:rPr>
          <w:color w:val="231F20"/>
          <w:spacing w:val="21"/>
        </w:rPr>
        <w:t xml:space="preserve"> </w:t>
      </w:r>
      <w:r>
        <w:rPr>
          <w:color w:val="231F20"/>
        </w:rPr>
        <w:t>trata</w:t>
      </w:r>
      <w:r>
        <w:rPr>
          <w:color w:val="231F20"/>
          <w:spacing w:val="21"/>
        </w:rPr>
        <w:t xml:space="preserve"> </w:t>
      </w:r>
      <w:r>
        <w:rPr>
          <w:color w:val="231F20"/>
        </w:rPr>
        <w:t>o</w:t>
      </w:r>
      <w:r>
        <w:rPr>
          <w:color w:val="231F20"/>
          <w:spacing w:val="21"/>
        </w:rPr>
        <w:t xml:space="preserve"> </w:t>
      </w:r>
      <w:r>
        <w:rPr>
          <w:color w:val="231F20"/>
        </w:rPr>
        <w:t>§</w:t>
      </w:r>
      <w:r>
        <w:rPr>
          <w:color w:val="231F20"/>
          <w:spacing w:val="21"/>
        </w:rPr>
        <w:t xml:space="preserve"> </w:t>
      </w:r>
      <w:r>
        <w:rPr>
          <w:color w:val="231F20"/>
        </w:rPr>
        <w:t>1º</w:t>
      </w:r>
      <w:r>
        <w:rPr>
          <w:color w:val="231F20"/>
          <w:spacing w:val="21"/>
        </w:rPr>
        <w:t xml:space="preserve"> </w:t>
      </w:r>
      <w:r>
        <w:rPr>
          <w:color w:val="231F20"/>
        </w:rPr>
        <w:t>deste</w:t>
      </w:r>
      <w:r>
        <w:rPr>
          <w:color w:val="231F20"/>
          <w:spacing w:val="21"/>
        </w:rPr>
        <w:t xml:space="preserve"> </w:t>
      </w:r>
      <w:r>
        <w:rPr>
          <w:color w:val="231F20"/>
        </w:rPr>
        <w:t>artigo</w:t>
      </w:r>
      <w:r>
        <w:rPr>
          <w:color w:val="231F20"/>
          <w:spacing w:val="21"/>
        </w:rPr>
        <w:t xml:space="preserve"> </w:t>
      </w:r>
      <w:r>
        <w:rPr>
          <w:color w:val="231F20"/>
        </w:rPr>
        <w:t>será</w:t>
      </w:r>
      <w:r>
        <w:rPr>
          <w:color w:val="231F20"/>
          <w:spacing w:val="21"/>
        </w:rPr>
        <w:t xml:space="preserve"> </w:t>
      </w:r>
      <w:r>
        <w:rPr>
          <w:color w:val="231F20"/>
        </w:rPr>
        <w:t>realizado</w:t>
      </w:r>
      <w:r>
        <w:rPr>
          <w:color w:val="231F20"/>
          <w:spacing w:val="21"/>
        </w:rPr>
        <w:t xml:space="preserve"> </w:t>
      </w:r>
      <w:r>
        <w:rPr>
          <w:color w:val="231F20"/>
        </w:rPr>
        <w:t>por</w:t>
      </w:r>
      <w:r>
        <w:rPr>
          <w:color w:val="231F20"/>
          <w:spacing w:val="21"/>
        </w:rPr>
        <w:t xml:space="preserve"> </w:t>
      </w:r>
      <w:r>
        <w:rPr>
          <w:color w:val="231F20"/>
        </w:rPr>
        <w:t>intermédio</w:t>
      </w:r>
      <w:r>
        <w:rPr>
          <w:color w:val="231F20"/>
          <w:spacing w:val="21"/>
        </w:rPr>
        <w:t xml:space="preserve"> </w:t>
      </w:r>
      <w:r>
        <w:rPr>
          <w:color w:val="231F20"/>
        </w:rPr>
        <w:t>dos</w:t>
      </w:r>
      <w:r>
        <w:rPr>
          <w:color w:val="231F20"/>
          <w:spacing w:val="21"/>
        </w:rPr>
        <w:t xml:space="preserve"> </w:t>
      </w:r>
      <w:r>
        <w:rPr>
          <w:color w:val="231F20"/>
        </w:rPr>
        <w:t>sindicatos das respectivas categorias, que serão responsáveis pelo recebimento e pela logística de repasse aos participantes do evento, no prazo de até 72 (setenta e duas) horas, contado do recebimento das verbas</w:t>
      </w:r>
      <w:r>
        <w:rPr>
          <w:color w:val="231F20"/>
          <w:spacing w:val="80"/>
          <w:w w:val="110"/>
        </w:rPr>
        <w:t xml:space="preserve"> </w:t>
      </w:r>
      <w:r>
        <w:rPr>
          <w:color w:val="231F20"/>
          <w:w w:val="110"/>
        </w:rPr>
        <w:t>pelo sindicato.</w:t>
      </w:r>
    </w:p>
    <w:p w14:paraId="506504D9" w14:textId="77777777" w:rsidR="00711073" w:rsidRDefault="00000000">
      <w:pPr>
        <w:pStyle w:val="BodyText"/>
        <w:spacing w:before="125" w:line="302" w:lineRule="auto"/>
        <w:ind w:left="191" w:right="114"/>
      </w:pPr>
      <w:r>
        <w:rPr>
          <w:color w:val="231F20"/>
          <w:w w:val="105"/>
        </w:rPr>
        <w:t>§</w:t>
      </w:r>
      <w:r>
        <w:rPr>
          <w:color w:val="231F20"/>
          <w:spacing w:val="-1"/>
          <w:w w:val="105"/>
        </w:rPr>
        <w:t xml:space="preserve"> </w:t>
      </w:r>
      <w:r>
        <w:rPr>
          <w:color w:val="231F20"/>
          <w:w w:val="105"/>
        </w:rPr>
        <w:t>3º É facultado à organização esportiva detentora do direito de arena e dos direitos comerciais inerentes ao evento esportivo cedê-los no todo ou em parte, por meio de documento escrito, a outras organizações esportivas que regulam a modalidade e organizam competições.</w:t>
      </w:r>
    </w:p>
    <w:p w14:paraId="4E77CFAC" w14:textId="77777777" w:rsidR="00711073" w:rsidRDefault="00000000">
      <w:pPr>
        <w:pStyle w:val="BodyText"/>
        <w:spacing w:before="126" w:line="302" w:lineRule="auto"/>
        <w:ind w:left="191" w:right="116"/>
      </w:pPr>
      <w:r>
        <w:rPr>
          <w:color w:val="231F20"/>
          <w:w w:val="105"/>
        </w:rPr>
        <w:t>§ 4º</w:t>
      </w:r>
      <w:r>
        <w:rPr>
          <w:color w:val="231F20"/>
          <w:spacing w:val="-5"/>
          <w:w w:val="105"/>
        </w:rPr>
        <w:t xml:space="preserve"> </w:t>
      </w:r>
      <w:r>
        <w:rPr>
          <w:color w:val="231F20"/>
          <w:w w:val="105"/>
        </w:rPr>
        <w:t>Na hipótese prevista no § 3º deste artigo, pertence às organizações esportivas responsáveis pela organização da competição o direito de autorizar ou de proibir a captação, a fixação, a emissão, a transmissão, a retransmissão e a reprodução de imagens, por qualquer meio ou processo, de eventos esportivos</w:t>
      </w:r>
      <w:r>
        <w:rPr>
          <w:color w:val="231F20"/>
          <w:spacing w:val="-4"/>
          <w:w w:val="105"/>
        </w:rPr>
        <w:t xml:space="preserve"> </w:t>
      </w:r>
      <w:r>
        <w:rPr>
          <w:color w:val="231F20"/>
          <w:w w:val="105"/>
        </w:rPr>
        <w:t>compreendidos</w:t>
      </w:r>
      <w:r>
        <w:rPr>
          <w:color w:val="231F20"/>
          <w:spacing w:val="-4"/>
          <w:w w:val="105"/>
        </w:rPr>
        <w:t xml:space="preserve"> </w:t>
      </w:r>
      <w:r>
        <w:rPr>
          <w:color w:val="231F20"/>
          <w:w w:val="105"/>
        </w:rPr>
        <w:t>em</w:t>
      </w:r>
      <w:r>
        <w:rPr>
          <w:color w:val="231F20"/>
          <w:spacing w:val="-4"/>
          <w:w w:val="105"/>
        </w:rPr>
        <w:t xml:space="preserve"> </w:t>
      </w:r>
      <w:r>
        <w:rPr>
          <w:color w:val="231F20"/>
          <w:w w:val="105"/>
        </w:rPr>
        <w:t>quaisquer</w:t>
      </w:r>
      <w:r>
        <w:rPr>
          <w:color w:val="231F20"/>
          <w:spacing w:val="-4"/>
          <w:w w:val="105"/>
        </w:rPr>
        <w:t xml:space="preserve"> </w:t>
      </w:r>
      <w:r>
        <w:rPr>
          <w:color w:val="231F20"/>
          <w:w w:val="105"/>
        </w:rPr>
        <w:t>das</w:t>
      </w:r>
      <w:r>
        <w:rPr>
          <w:color w:val="231F20"/>
          <w:spacing w:val="-4"/>
          <w:w w:val="105"/>
        </w:rPr>
        <w:t xml:space="preserve"> </w:t>
      </w:r>
      <w:r>
        <w:rPr>
          <w:color w:val="231F20"/>
          <w:w w:val="105"/>
        </w:rPr>
        <w:t>competições</w:t>
      </w:r>
      <w:r>
        <w:rPr>
          <w:color w:val="231F20"/>
          <w:spacing w:val="-4"/>
          <w:w w:val="105"/>
        </w:rPr>
        <w:t xml:space="preserve"> </w:t>
      </w:r>
      <w:r>
        <w:rPr>
          <w:color w:val="231F20"/>
          <w:w w:val="105"/>
        </w:rPr>
        <w:t>por</w:t>
      </w:r>
      <w:r>
        <w:rPr>
          <w:color w:val="231F20"/>
          <w:spacing w:val="-4"/>
          <w:w w:val="105"/>
        </w:rPr>
        <w:t xml:space="preserve"> </w:t>
      </w:r>
      <w:r>
        <w:rPr>
          <w:color w:val="231F20"/>
          <w:w w:val="105"/>
        </w:rPr>
        <w:t>elas</w:t>
      </w:r>
      <w:r>
        <w:rPr>
          <w:color w:val="231F20"/>
          <w:spacing w:val="-4"/>
          <w:w w:val="105"/>
        </w:rPr>
        <w:t xml:space="preserve"> </w:t>
      </w:r>
      <w:r>
        <w:rPr>
          <w:color w:val="231F20"/>
          <w:w w:val="105"/>
        </w:rPr>
        <w:t>organizadas,</w:t>
      </w:r>
      <w:r>
        <w:rPr>
          <w:color w:val="231F20"/>
          <w:spacing w:val="-4"/>
          <w:w w:val="105"/>
        </w:rPr>
        <w:t xml:space="preserve"> </w:t>
      </w:r>
      <w:r>
        <w:rPr>
          <w:color w:val="231F20"/>
          <w:w w:val="105"/>
        </w:rPr>
        <w:t>bem</w:t>
      </w:r>
      <w:r>
        <w:rPr>
          <w:color w:val="231F20"/>
          <w:spacing w:val="-4"/>
          <w:w w:val="105"/>
        </w:rPr>
        <w:t xml:space="preserve"> </w:t>
      </w:r>
      <w:r>
        <w:rPr>
          <w:color w:val="231F20"/>
          <w:w w:val="105"/>
        </w:rPr>
        <w:t>como</w:t>
      </w:r>
      <w:r>
        <w:rPr>
          <w:color w:val="231F20"/>
          <w:spacing w:val="-4"/>
          <w:w w:val="105"/>
        </w:rPr>
        <w:t xml:space="preserve"> </w:t>
      </w:r>
      <w:r>
        <w:rPr>
          <w:color w:val="231F20"/>
          <w:w w:val="105"/>
        </w:rPr>
        <w:t>de</w:t>
      </w:r>
      <w:r>
        <w:rPr>
          <w:color w:val="231F20"/>
          <w:spacing w:val="-4"/>
          <w:w w:val="105"/>
        </w:rPr>
        <w:t xml:space="preserve"> </w:t>
      </w:r>
      <w:r>
        <w:rPr>
          <w:color w:val="231F20"/>
          <w:w w:val="105"/>
        </w:rPr>
        <w:t>autorizar ou de proibir a exploração comercial de nome, de símbolos, de marcas, de publicidade estática e das demais propriedades inerentes às competições que organizem.</w:t>
      </w:r>
    </w:p>
    <w:p w14:paraId="6566E754" w14:textId="77777777" w:rsidR="00711073" w:rsidRDefault="00000000">
      <w:pPr>
        <w:pStyle w:val="BodyText"/>
        <w:spacing w:before="126" w:line="302" w:lineRule="auto"/>
        <w:ind w:left="191" w:right="115"/>
      </w:pPr>
      <w:r>
        <w:rPr>
          <w:color w:val="231F20"/>
          <w:w w:val="105"/>
        </w:rPr>
        <w:t>§ 5º</w:t>
      </w:r>
      <w:r>
        <w:rPr>
          <w:color w:val="231F20"/>
          <w:spacing w:val="14"/>
          <w:w w:val="105"/>
        </w:rPr>
        <w:t xml:space="preserve"> </w:t>
      </w:r>
      <w:r>
        <w:rPr>
          <w:color w:val="231F20"/>
          <w:w w:val="105"/>
        </w:rPr>
        <w:t>Fica</w:t>
      </w:r>
      <w:r>
        <w:rPr>
          <w:color w:val="231F20"/>
          <w:spacing w:val="35"/>
          <w:w w:val="105"/>
        </w:rPr>
        <w:t xml:space="preserve"> </w:t>
      </w:r>
      <w:r>
        <w:rPr>
          <w:color w:val="231F20"/>
          <w:w w:val="105"/>
        </w:rPr>
        <w:t>vedada</w:t>
      </w:r>
      <w:r>
        <w:rPr>
          <w:color w:val="231F20"/>
          <w:spacing w:val="35"/>
          <w:w w:val="105"/>
        </w:rPr>
        <w:t xml:space="preserve"> </w:t>
      </w:r>
      <w:r>
        <w:rPr>
          <w:color w:val="231F20"/>
          <w:w w:val="105"/>
        </w:rPr>
        <w:t>a</w:t>
      </w:r>
      <w:r>
        <w:rPr>
          <w:color w:val="231F20"/>
          <w:spacing w:val="35"/>
          <w:w w:val="105"/>
        </w:rPr>
        <w:t xml:space="preserve"> </w:t>
      </w:r>
      <w:r>
        <w:rPr>
          <w:color w:val="231F20"/>
          <w:w w:val="105"/>
        </w:rPr>
        <w:t>prática</w:t>
      </w:r>
      <w:r>
        <w:rPr>
          <w:color w:val="231F20"/>
          <w:spacing w:val="35"/>
          <w:w w:val="105"/>
        </w:rPr>
        <w:t xml:space="preserve"> </w:t>
      </w:r>
      <w:r>
        <w:rPr>
          <w:color w:val="231F20"/>
          <w:w w:val="105"/>
        </w:rPr>
        <w:t>de</w:t>
      </w:r>
      <w:r>
        <w:rPr>
          <w:color w:val="231F20"/>
          <w:spacing w:val="35"/>
          <w:w w:val="105"/>
        </w:rPr>
        <w:t xml:space="preserve"> </w:t>
      </w:r>
      <w:r>
        <w:rPr>
          <w:color w:val="231F20"/>
          <w:w w:val="105"/>
        </w:rPr>
        <w:t>proveito</w:t>
      </w:r>
      <w:r>
        <w:rPr>
          <w:color w:val="231F20"/>
          <w:spacing w:val="35"/>
          <w:w w:val="105"/>
        </w:rPr>
        <w:t xml:space="preserve"> </w:t>
      </w:r>
      <w:r>
        <w:rPr>
          <w:color w:val="231F20"/>
          <w:w w:val="105"/>
        </w:rPr>
        <w:t>publicitário</w:t>
      </w:r>
      <w:r>
        <w:rPr>
          <w:color w:val="231F20"/>
          <w:spacing w:val="35"/>
          <w:w w:val="105"/>
        </w:rPr>
        <w:t xml:space="preserve"> </w:t>
      </w:r>
      <w:r>
        <w:rPr>
          <w:color w:val="231F20"/>
          <w:w w:val="105"/>
        </w:rPr>
        <w:t>indevido</w:t>
      </w:r>
      <w:r>
        <w:rPr>
          <w:color w:val="231F20"/>
          <w:spacing w:val="35"/>
          <w:w w:val="105"/>
        </w:rPr>
        <w:t xml:space="preserve"> </w:t>
      </w:r>
      <w:r>
        <w:rPr>
          <w:color w:val="231F20"/>
          <w:w w:val="105"/>
        </w:rPr>
        <w:t>e</w:t>
      </w:r>
      <w:r>
        <w:rPr>
          <w:color w:val="231F20"/>
          <w:spacing w:val="35"/>
          <w:w w:val="105"/>
        </w:rPr>
        <w:t xml:space="preserve"> </w:t>
      </w:r>
      <w:r>
        <w:rPr>
          <w:color w:val="231F20"/>
          <w:w w:val="105"/>
        </w:rPr>
        <w:t>ilegítimo,</w:t>
      </w:r>
      <w:r>
        <w:rPr>
          <w:color w:val="231F20"/>
          <w:spacing w:val="35"/>
          <w:w w:val="105"/>
        </w:rPr>
        <w:t xml:space="preserve"> </w:t>
      </w:r>
      <w:r>
        <w:rPr>
          <w:color w:val="231F20"/>
          <w:w w:val="105"/>
        </w:rPr>
        <w:t>obtido</w:t>
      </w:r>
      <w:r>
        <w:rPr>
          <w:color w:val="231F20"/>
          <w:spacing w:val="35"/>
          <w:w w:val="105"/>
        </w:rPr>
        <w:t xml:space="preserve"> </w:t>
      </w:r>
      <w:r>
        <w:rPr>
          <w:color w:val="231F20"/>
          <w:w w:val="105"/>
        </w:rPr>
        <w:t>mediante</w:t>
      </w:r>
      <w:r>
        <w:rPr>
          <w:color w:val="231F20"/>
          <w:spacing w:val="35"/>
          <w:w w:val="105"/>
        </w:rPr>
        <w:t xml:space="preserve"> </w:t>
      </w:r>
      <w:r>
        <w:rPr>
          <w:color w:val="231F20"/>
          <w:w w:val="105"/>
        </w:rPr>
        <w:t>o</w:t>
      </w:r>
      <w:r>
        <w:rPr>
          <w:color w:val="231F20"/>
          <w:spacing w:val="35"/>
          <w:w w:val="105"/>
        </w:rPr>
        <w:t xml:space="preserve"> </w:t>
      </w:r>
      <w:r>
        <w:rPr>
          <w:color w:val="231F20"/>
          <w:w w:val="105"/>
        </w:rPr>
        <w:t>emprego de qualquer artifício ou ardil, sem amparo em contrato regular celebrado entre partes legítimas e com objeto lícito e sem a prévia concordância dos titulares dos direitos envolvidos.</w:t>
      </w:r>
    </w:p>
    <w:p w14:paraId="37C5664C" w14:textId="77777777" w:rsidR="00711073" w:rsidRDefault="00000000">
      <w:pPr>
        <w:pStyle w:val="BodyText"/>
        <w:spacing w:before="125" w:line="302" w:lineRule="auto"/>
        <w:ind w:left="191" w:right="115"/>
      </w:pPr>
      <w:r>
        <w:rPr>
          <w:color w:val="231F20"/>
          <w:w w:val="105"/>
        </w:rPr>
        <w:t>§ 6º</w:t>
      </w:r>
      <w:r>
        <w:rPr>
          <w:color w:val="231F20"/>
          <w:spacing w:val="-2"/>
          <w:w w:val="105"/>
        </w:rPr>
        <w:t xml:space="preserve"> </w:t>
      </w:r>
      <w:r>
        <w:rPr>
          <w:color w:val="231F20"/>
          <w:w w:val="105"/>
        </w:rPr>
        <w:t>Na hipótese de realização de eventos esportivos sem definição do mando de jogo, a captação, a fixação, a emissão, a transmissão, a retransmissão e a reprodução de imagens, por qualquer meio ou processo, dependerão da anuência das organizações esportivas participantes.</w:t>
      </w:r>
    </w:p>
    <w:p w14:paraId="2AF230DA" w14:textId="77777777" w:rsidR="00711073" w:rsidRDefault="00000000">
      <w:pPr>
        <w:pStyle w:val="BodyText"/>
        <w:spacing w:before="125" w:line="302" w:lineRule="auto"/>
        <w:ind w:left="191" w:right="118"/>
      </w:pPr>
      <w:r>
        <w:rPr>
          <w:color w:val="231F20"/>
          <w:w w:val="105"/>
        </w:rPr>
        <w:t>§</w:t>
      </w:r>
      <w:r>
        <w:rPr>
          <w:color w:val="231F20"/>
          <w:spacing w:val="-3"/>
          <w:w w:val="105"/>
        </w:rPr>
        <w:t xml:space="preserve"> </w:t>
      </w:r>
      <w:r>
        <w:rPr>
          <w:color w:val="231F20"/>
          <w:w w:val="105"/>
        </w:rPr>
        <w:t>7º As disposições deste artigo não se aplicam a contratos que tenham por objeto direitos de transmissão</w:t>
      </w:r>
      <w:r>
        <w:rPr>
          <w:color w:val="231F20"/>
          <w:spacing w:val="-6"/>
          <w:w w:val="105"/>
        </w:rPr>
        <w:t xml:space="preserve"> </w:t>
      </w:r>
      <w:r>
        <w:rPr>
          <w:color w:val="231F20"/>
          <w:w w:val="105"/>
        </w:rPr>
        <w:t>celebrados</w:t>
      </w:r>
      <w:r>
        <w:rPr>
          <w:color w:val="231F20"/>
          <w:spacing w:val="-6"/>
          <w:w w:val="105"/>
        </w:rPr>
        <w:t xml:space="preserve"> </w:t>
      </w:r>
      <w:r>
        <w:rPr>
          <w:color w:val="231F20"/>
          <w:w w:val="105"/>
        </w:rPr>
        <w:t>previamente</w:t>
      </w:r>
      <w:r>
        <w:rPr>
          <w:color w:val="231F20"/>
          <w:spacing w:val="-7"/>
          <w:w w:val="105"/>
        </w:rPr>
        <w:t xml:space="preserve"> </w:t>
      </w:r>
      <w:r>
        <w:rPr>
          <w:color w:val="231F20"/>
          <w:w w:val="105"/>
        </w:rPr>
        <w:t>à</w:t>
      </w:r>
      <w:r>
        <w:rPr>
          <w:color w:val="231F20"/>
          <w:spacing w:val="-6"/>
          <w:w w:val="105"/>
        </w:rPr>
        <w:t xml:space="preserve"> </w:t>
      </w:r>
      <w:r>
        <w:rPr>
          <w:color w:val="231F20"/>
          <w:w w:val="105"/>
        </w:rPr>
        <w:t>vigência</w:t>
      </w:r>
      <w:r>
        <w:rPr>
          <w:color w:val="231F20"/>
          <w:spacing w:val="-6"/>
          <w:w w:val="105"/>
        </w:rPr>
        <w:t xml:space="preserve"> </w:t>
      </w:r>
      <w:r>
        <w:rPr>
          <w:color w:val="231F20"/>
          <w:w w:val="105"/>
        </w:rPr>
        <w:t>desta</w:t>
      </w:r>
      <w:r>
        <w:rPr>
          <w:color w:val="231F20"/>
          <w:spacing w:val="-6"/>
          <w:w w:val="105"/>
        </w:rPr>
        <w:t xml:space="preserve"> </w:t>
      </w:r>
      <w:r>
        <w:rPr>
          <w:color w:val="231F20"/>
          <w:w w:val="105"/>
        </w:rPr>
        <w:t>Lei,</w:t>
      </w:r>
      <w:r>
        <w:rPr>
          <w:color w:val="231F20"/>
          <w:spacing w:val="-6"/>
          <w:w w:val="105"/>
        </w:rPr>
        <w:t xml:space="preserve"> </w:t>
      </w:r>
      <w:r>
        <w:rPr>
          <w:color w:val="231F20"/>
          <w:w w:val="105"/>
        </w:rPr>
        <w:t>os</w:t>
      </w:r>
      <w:r>
        <w:rPr>
          <w:color w:val="231F20"/>
          <w:spacing w:val="-6"/>
          <w:w w:val="105"/>
        </w:rPr>
        <w:t xml:space="preserve"> </w:t>
      </w:r>
      <w:r>
        <w:rPr>
          <w:color w:val="231F20"/>
          <w:w w:val="105"/>
        </w:rPr>
        <w:t>quais</w:t>
      </w:r>
      <w:r>
        <w:rPr>
          <w:color w:val="231F20"/>
          <w:spacing w:val="-6"/>
          <w:w w:val="105"/>
        </w:rPr>
        <w:t xml:space="preserve"> </w:t>
      </w:r>
      <w:r>
        <w:rPr>
          <w:color w:val="231F20"/>
          <w:w w:val="105"/>
        </w:rPr>
        <w:t>permanecem</w:t>
      </w:r>
      <w:r>
        <w:rPr>
          <w:color w:val="231F20"/>
          <w:spacing w:val="-7"/>
          <w:w w:val="105"/>
        </w:rPr>
        <w:t xml:space="preserve"> </w:t>
      </w:r>
      <w:r>
        <w:rPr>
          <w:color w:val="231F20"/>
          <w:w w:val="105"/>
        </w:rPr>
        <w:t>regidos</w:t>
      </w:r>
      <w:r>
        <w:rPr>
          <w:color w:val="231F20"/>
          <w:spacing w:val="-6"/>
          <w:w w:val="105"/>
        </w:rPr>
        <w:t xml:space="preserve"> </w:t>
      </w:r>
      <w:r>
        <w:rPr>
          <w:color w:val="231F20"/>
          <w:w w:val="105"/>
        </w:rPr>
        <w:t>pela</w:t>
      </w:r>
      <w:r>
        <w:rPr>
          <w:color w:val="231F20"/>
          <w:spacing w:val="-6"/>
          <w:w w:val="105"/>
        </w:rPr>
        <w:t xml:space="preserve"> </w:t>
      </w:r>
      <w:r>
        <w:rPr>
          <w:color w:val="231F20"/>
          <w:w w:val="105"/>
        </w:rPr>
        <w:t>legislação em vigor na data de sua celebração.</w:t>
      </w:r>
    </w:p>
    <w:p w14:paraId="2848DA5D" w14:textId="77777777" w:rsidR="00711073" w:rsidRDefault="00000000">
      <w:pPr>
        <w:pStyle w:val="BodyText"/>
        <w:spacing w:before="126" w:line="302" w:lineRule="auto"/>
        <w:ind w:left="191" w:right="116"/>
      </w:pPr>
      <w:r>
        <w:rPr>
          <w:color w:val="231F20"/>
          <w:w w:val="105"/>
        </w:rPr>
        <w:t>§ 8º</w:t>
      </w:r>
      <w:r>
        <w:rPr>
          <w:color w:val="231F20"/>
          <w:spacing w:val="-8"/>
          <w:w w:val="105"/>
        </w:rPr>
        <w:t xml:space="preserve"> </w:t>
      </w:r>
      <w:r>
        <w:rPr>
          <w:color w:val="231F20"/>
          <w:w w:val="105"/>
        </w:rPr>
        <w:t>Os contratos referidos no § 7º deste artigo não podem atingir as organizações esportivas que não cederam seus direitos de transmissão a terceiros previamente à vigência desta Lei, as quais poderão cedê-los livremente, conforme as disposições previstas no caput deste artigo.</w:t>
      </w:r>
    </w:p>
    <w:p w14:paraId="0DEDD9FC" w14:textId="77777777" w:rsidR="00711073" w:rsidRDefault="00000000">
      <w:pPr>
        <w:pStyle w:val="BodyText"/>
        <w:spacing w:before="125" w:line="302" w:lineRule="auto"/>
        <w:ind w:left="191" w:right="115"/>
      </w:pPr>
      <w:r>
        <w:rPr>
          <w:color w:val="231F20"/>
          <w:w w:val="105"/>
        </w:rPr>
        <w:t>§ 9º Não constitui prática de proveito econômico indevido ou ilegítimo a veiculação, pelas empresas detentoras de concessão, de permissão ou de autorização para exploração de serviço de radiodifusão sonora</w:t>
      </w:r>
      <w:r>
        <w:rPr>
          <w:color w:val="231F20"/>
          <w:spacing w:val="-8"/>
          <w:w w:val="105"/>
        </w:rPr>
        <w:t xml:space="preserve"> </w:t>
      </w:r>
      <w:r>
        <w:rPr>
          <w:color w:val="231F20"/>
          <w:w w:val="105"/>
        </w:rPr>
        <w:t>e</w:t>
      </w:r>
      <w:r>
        <w:rPr>
          <w:color w:val="231F20"/>
          <w:spacing w:val="-8"/>
          <w:w w:val="105"/>
        </w:rPr>
        <w:t xml:space="preserve"> </w:t>
      </w:r>
      <w:r>
        <w:rPr>
          <w:color w:val="231F20"/>
          <w:w w:val="105"/>
        </w:rPr>
        <w:t>de</w:t>
      </w:r>
      <w:r>
        <w:rPr>
          <w:color w:val="231F20"/>
          <w:spacing w:val="-8"/>
          <w:w w:val="105"/>
        </w:rPr>
        <w:t xml:space="preserve"> </w:t>
      </w:r>
      <w:r>
        <w:rPr>
          <w:color w:val="231F20"/>
          <w:w w:val="105"/>
        </w:rPr>
        <w:t>sons</w:t>
      </w:r>
      <w:r>
        <w:rPr>
          <w:color w:val="231F20"/>
          <w:spacing w:val="-8"/>
          <w:w w:val="105"/>
        </w:rPr>
        <w:t xml:space="preserve"> </w:t>
      </w:r>
      <w:r>
        <w:rPr>
          <w:color w:val="231F20"/>
          <w:w w:val="105"/>
        </w:rPr>
        <w:t>e</w:t>
      </w:r>
      <w:r>
        <w:rPr>
          <w:color w:val="231F20"/>
          <w:spacing w:val="-8"/>
          <w:w w:val="105"/>
        </w:rPr>
        <w:t xml:space="preserve"> </w:t>
      </w:r>
      <w:r>
        <w:rPr>
          <w:color w:val="231F20"/>
          <w:w w:val="105"/>
        </w:rPr>
        <w:t>imagens,</w:t>
      </w:r>
      <w:r>
        <w:rPr>
          <w:color w:val="231F20"/>
          <w:spacing w:val="-8"/>
          <w:w w:val="105"/>
        </w:rPr>
        <w:t xml:space="preserve"> </w:t>
      </w:r>
      <w:r>
        <w:rPr>
          <w:color w:val="231F20"/>
          <w:w w:val="105"/>
        </w:rPr>
        <w:t>bem</w:t>
      </w:r>
      <w:r>
        <w:rPr>
          <w:color w:val="231F20"/>
          <w:spacing w:val="-8"/>
          <w:w w:val="105"/>
        </w:rPr>
        <w:t xml:space="preserve"> </w:t>
      </w:r>
      <w:r>
        <w:rPr>
          <w:color w:val="231F20"/>
          <w:w w:val="105"/>
        </w:rPr>
        <w:t>como</w:t>
      </w:r>
      <w:r>
        <w:rPr>
          <w:color w:val="231F20"/>
          <w:spacing w:val="-8"/>
          <w:w w:val="105"/>
        </w:rPr>
        <w:t xml:space="preserve"> </w:t>
      </w:r>
      <w:r>
        <w:rPr>
          <w:color w:val="231F20"/>
          <w:w w:val="105"/>
        </w:rPr>
        <w:t>de</w:t>
      </w:r>
      <w:r>
        <w:rPr>
          <w:color w:val="231F20"/>
          <w:spacing w:val="-8"/>
          <w:w w:val="105"/>
        </w:rPr>
        <w:t xml:space="preserve"> </w:t>
      </w:r>
      <w:r>
        <w:rPr>
          <w:color w:val="231F20"/>
          <w:w w:val="105"/>
        </w:rPr>
        <w:t>televisão</w:t>
      </w:r>
      <w:r>
        <w:rPr>
          <w:color w:val="231F20"/>
          <w:spacing w:val="-8"/>
          <w:w w:val="105"/>
        </w:rPr>
        <w:t xml:space="preserve"> </w:t>
      </w:r>
      <w:r>
        <w:rPr>
          <w:color w:val="231F20"/>
          <w:w w:val="105"/>
        </w:rPr>
        <w:t>por</w:t>
      </w:r>
      <w:r>
        <w:rPr>
          <w:color w:val="231F20"/>
          <w:spacing w:val="-8"/>
          <w:w w:val="105"/>
        </w:rPr>
        <w:t xml:space="preserve"> </w:t>
      </w:r>
      <w:r>
        <w:rPr>
          <w:color w:val="231F20"/>
          <w:w w:val="105"/>
        </w:rPr>
        <w:t>assinatura,</w:t>
      </w:r>
      <w:r>
        <w:rPr>
          <w:color w:val="231F20"/>
          <w:spacing w:val="-8"/>
          <w:w w:val="105"/>
        </w:rPr>
        <w:t xml:space="preserve"> </w:t>
      </w:r>
      <w:r>
        <w:rPr>
          <w:color w:val="231F20"/>
          <w:w w:val="105"/>
        </w:rPr>
        <w:t>da</w:t>
      </w:r>
      <w:r>
        <w:rPr>
          <w:color w:val="231F20"/>
          <w:spacing w:val="-8"/>
          <w:w w:val="105"/>
        </w:rPr>
        <w:t xml:space="preserve"> </w:t>
      </w:r>
      <w:r>
        <w:rPr>
          <w:color w:val="231F20"/>
          <w:w w:val="105"/>
        </w:rPr>
        <w:t>própria</w:t>
      </w:r>
      <w:r>
        <w:rPr>
          <w:color w:val="231F20"/>
          <w:spacing w:val="-8"/>
          <w:w w:val="105"/>
        </w:rPr>
        <w:t xml:space="preserve"> </w:t>
      </w:r>
      <w:r>
        <w:rPr>
          <w:color w:val="231F20"/>
          <w:w w:val="105"/>
        </w:rPr>
        <w:t>marca</w:t>
      </w:r>
      <w:r>
        <w:rPr>
          <w:color w:val="231F20"/>
          <w:spacing w:val="-8"/>
          <w:w w:val="105"/>
        </w:rPr>
        <w:t xml:space="preserve"> </w:t>
      </w:r>
      <w:r>
        <w:rPr>
          <w:color w:val="231F20"/>
          <w:w w:val="105"/>
        </w:rPr>
        <w:t>e</w:t>
      </w:r>
      <w:r>
        <w:rPr>
          <w:color w:val="231F20"/>
          <w:spacing w:val="-8"/>
          <w:w w:val="105"/>
        </w:rPr>
        <w:t xml:space="preserve"> </w:t>
      </w:r>
      <w:r>
        <w:rPr>
          <w:color w:val="231F20"/>
          <w:w w:val="105"/>
        </w:rPr>
        <w:t>a</w:t>
      </w:r>
      <w:r>
        <w:rPr>
          <w:color w:val="231F20"/>
          <w:spacing w:val="-8"/>
          <w:w w:val="105"/>
        </w:rPr>
        <w:t xml:space="preserve"> </w:t>
      </w:r>
      <w:r>
        <w:rPr>
          <w:color w:val="231F20"/>
          <w:w w:val="105"/>
        </w:rPr>
        <w:t>de</w:t>
      </w:r>
      <w:r>
        <w:rPr>
          <w:color w:val="231F20"/>
          <w:spacing w:val="-8"/>
          <w:w w:val="105"/>
        </w:rPr>
        <w:t xml:space="preserve"> </w:t>
      </w:r>
      <w:r>
        <w:rPr>
          <w:color w:val="231F20"/>
          <w:w w:val="105"/>
        </w:rPr>
        <w:t>seus</w:t>
      </w:r>
      <w:r>
        <w:rPr>
          <w:color w:val="231F20"/>
          <w:spacing w:val="-8"/>
          <w:w w:val="105"/>
        </w:rPr>
        <w:t xml:space="preserve"> </w:t>
      </w:r>
      <w:r>
        <w:rPr>
          <w:color w:val="231F20"/>
          <w:w w:val="105"/>
        </w:rPr>
        <w:t>canais e dos títulos de seus programas nos uniformes de competições das entidades esportivas e nos demais meios de comunicação que se localizem nas instalações dos recintos esportivos.</w:t>
      </w:r>
    </w:p>
    <w:p w14:paraId="78D054DC" w14:textId="77777777" w:rsidR="00711073" w:rsidRDefault="00000000">
      <w:pPr>
        <w:pStyle w:val="BodyText"/>
        <w:spacing w:before="126" w:line="302" w:lineRule="auto"/>
        <w:ind w:right="118"/>
      </w:pPr>
      <w:r>
        <w:rPr>
          <w:color w:val="231F20"/>
          <w:w w:val="105"/>
        </w:rPr>
        <w:t>Art.</w:t>
      </w:r>
      <w:r>
        <w:rPr>
          <w:color w:val="231F20"/>
          <w:spacing w:val="-14"/>
          <w:w w:val="105"/>
        </w:rPr>
        <w:t xml:space="preserve"> </w:t>
      </w:r>
      <w:r>
        <w:rPr>
          <w:color w:val="231F20"/>
          <w:w w:val="105"/>
        </w:rPr>
        <w:t>161.</w:t>
      </w:r>
      <w:r>
        <w:rPr>
          <w:color w:val="231F20"/>
          <w:spacing w:val="-13"/>
          <w:w w:val="105"/>
        </w:rPr>
        <w:t xml:space="preserve"> </w:t>
      </w:r>
      <w:r>
        <w:rPr>
          <w:color w:val="231F20"/>
          <w:w w:val="105"/>
        </w:rPr>
        <w:t>A</w:t>
      </w:r>
      <w:r>
        <w:rPr>
          <w:color w:val="231F20"/>
          <w:spacing w:val="-2"/>
          <w:w w:val="105"/>
        </w:rPr>
        <w:t xml:space="preserve"> </w:t>
      </w:r>
      <w:r>
        <w:rPr>
          <w:color w:val="231F20"/>
          <w:w w:val="105"/>
        </w:rPr>
        <w:t>difusão de imagens de eventos esportivos na rede mundial de computadores deve respeitar as disposições deste Capítulo.</w:t>
      </w:r>
    </w:p>
    <w:p w14:paraId="6B548497" w14:textId="77777777" w:rsidR="00711073" w:rsidRDefault="00711073">
      <w:pPr>
        <w:spacing w:line="302" w:lineRule="auto"/>
        <w:sectPr w:rsidR="00711073">
          <w:pgSz w:w="11910" w:h="16840"/>
          <w:pgMar w:top="0" w:right="1200" w:bottom="720" w:left="1680" w:header="0" w:footer="537" w:gutter="0"/>
          <w:cols w:space="720"/>
        </w:sectPr>
      </w:pPr>
    </w:p>
    <w:p w14:paraId="246F7AA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0800" behindDoc="0" locked="0" layoutInCell="1" allowOverlap="1" wp14:anchorId="3C52E210" wp14:editId="52B75442">
                <wp:simplePos x="0" y="0"/>
                <wp:positionH relativeFrom="page">
                  <wp:posOffset>0</wp:posOffset>
                </wp:positionH>
                <wp:positionV relativeFrom="page">
                  <wp:posOffset>0</wp:posOffset>
                </wp:positionV>
                <wp:extent cx="776605" cy="10692130"/>
                <wp:effectExtent l="0" t="0" r="0" b="0"/>
                <wp:wrapNone/>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0800" id="docshape465" filled="true" fillcolor="#005cfa" stroked="false">
                <v:fill type="solid"/>
                <w10:wrap type="none"/>
              </v:rect>
            </w:pict>
          </mc:Fallback>
        </mc:AlternateContent>
      </w:r>
    </w:p>
    <w:p w14:paraId="63C25FB8" w14:textId="77777777" w:rsidR="00711073" w:rsidRDefault="00711073">
      <w:pPr>
        <w:pStyle w:val="BodyText"/>
        <w:ind w:left="0"/>
        <w:jc w:val="left"/>
        <w:rPr>
          <w:sz w:val="20"/>
        </w:rPr>
      </w:pPr>
    </w:p>
    <w:p w14:paraId="32DEEF02" w14:textId="77777777" w:rsidR="00711073" w:rsidRDefault="00711073">
      <w:pPr>
        <w:pStyle w:val="BodyText"/>
        <w:ind w:left="0"/>
        <w:jc w:val="left"/>
        <w:rPr>
          <w:sz w:val="20"/>
        </w:rPr>
      </w:pPr>
    </w:p>
    <w:p w14:paraId="2D83FF69" w14:textId="77777777" w:rsidR="00711073" w:rsidRDefault="00711073">
      <w:pPr>
        <w:pStyle w:val="BodyText"/>
        <w:ind w:left="0"/>
        <w:jc w:val="left"/>
        <w:rPr>
          <w:sz w:val="20"/>
        </w:rPr>
      </w:pPr>
    </w:p>
    <w:p w14:paraId="3BEA3743" w14:textId="77777777" w:rsidR="00711073" w:rsidRDefault="00711073">
      <w:pPr>
        <w:pStyle w:val="BodyText"/>
        <w:spacing w:before="6"/>
        <w:ind w:left="0"/>
        <w:jc w:val="left"/>
        <w:rPr>
          <w:sz w:val="29"/>
        </w:rPr>
      </w:pPr>
    </w:p>
    <w:p w14:paraId="2356D032" w14:textId="77777777" w:rsidR="00711073" w:rsidRDefault="00000000">
      <w:pPr>
        <w:pStyle w:val="Heading3"/>
        <w:tabs>
          <w:tab w:val="left" w:pos="8904"/>
        </w:tabs>
      </w:pPr>
      <w:r>
        <w:rPr>
          <w:color w:val="0023B7"/>
          <w:spacing w:val="11"/>
          <w:w w:val="105"/>
          <w:shd w:val="clear" w:color="auto" w:fill="E0E1FC"/>
        </w:rPr>
        <w:t xml:space="preserve"> </w:t>
      </w:r>
      <w:r>
        <w:rPr>
          <w:color w:val="0023B7"/>
          <w:spacing w:val="-4"/>
          <w:w w:val="105"/>
          <w:shd w:val="clear" w:color="auto" w:fill="E0E1FC"/>
        </w:rPr>
        <w:t>CAP.</w:t>
      </w:r>
      <w:r>
        <w:rPr>
          <w:color w:val="0023B7"/>
          <w:spacing w:val="-45"/>
          <w:w w:val="105"/>
          <w:shd w:val="clear" w:color="auto" w:fill="E0E1FC"/>
        </w:rPr>
        <w:t xml:space="preserve"> </w:t>
      </w:r>
      <w:r>
        <w:rPr>
          <w:color w:val="0023B7"/>
          <w:spacing w:val="-4"/>
          <w:w w:val="105"/>
          <w:shd w:val="clear" w:color="auto" w:fill="E0E1FC"/>
        </w:rPr>
        <w:t>6</w:t>
      </w:r>
      <w:r>
        <w:rPr>
          <w:color w:val="0023B7"/>
          <w:spacing w:val="1"/>
          <w:w w:val="105"/>
          <w:shd w:val="clear" w:color="auto" w:fill="E0E1FC"/>
        </w:rPr>
        <w:t xml:space="preserve"> </w:t>
      </w:r>
      <w:r>
        <w:rPr>
          <w:color w:val="0023B7"/>
          <w:spacing w:val="-4"/>
          <w:w w:val="105"/>
          <w:shd w:val="clear" w:color="auto" w:fill="E0E1FC"/>
        </w:rPr>
        <w:t>NORMAS</w:t>
      </w:r>
      <w:r>
        <w:rPr>
          <w:color w:val="0023B7"/>
          <w:spacing w:val="-29"/>
          <w:w w:val="105"/>
          <w:shd w:val="clear" w:color="auto" w:fill="E0E1FC"/>
        </w:rPr>
        <w:t xml:space="preserve"> </w:t>
      </w:r>
      <w:r>
        <w:rPr>
          <w:color w:val="0023B7"/>
          <w:spacing w:val="-4"/>
          <w:w w:val="105"/>
          <w:shd w:val="clear" w:color="auto" w:fill="E0E1FC"/>
        </w:rPr>
        <w:t>INFRALEGAIS</w:t>
      </w:r>
      <w:r>
        <w:rPr>
          <w:color w:val="0023B7"/>
          <w:shd w:val="clear" w:color="auto" w:fill="E0E1FC"/>
        </w:rPr>
        <w:tab/>
      </w:r>
    </w:p>
    <w:p w14:paraId="547DD33F" w14:textId="77777777" w:rsidR="00711073" w:rsidRDefault="00711073">
      <w:pPr>
        <w:pStyle w:val="BodyText"/>
        <w:spacing w:before="3"/>
        <w:ind w:left="0"/>
        <w:jc w:val="left"/>
        <w:rPr>
          <w:sz w:val="24"/>
        </w:rPr>
      </w:pPr>
    </w:p>
    <w:p w14:paraId="7A1E03DB" w14:textId="77777777" w:rsidR="00711073" w:rsidRDefault="00000000">
      <w:pPr>
        <w:pStyle w:val="Heading4"/>
        <w:numPr>
          <w:ilvl w:val="1"/>
          <w:numId w:val="147"/>
        </w:numPr>
        <w:tabs>
          <w:tab w:val="left" w:pos="384"/>
        </w:tabs>
        <w:ind w:left="384" w:hanging="194"/>
        <w:jc w:val="both"/>
      </w:pPr>
      <w:r>
        <w:rPr>
          <w:color w:val="231F20"/>
          <w:spacing w:val="-2"/>
          <w:w w:val="110"/>
        </w:rPr>
        <w:t>Normas</w:t>
      </w:r>
      <w:r>
        <w:rPr>
          <w:color w:val="231F20"/>
          <w:spacing w:val="-11"/>
          <w:w w:val="110"/>
        </w:rPr>
        <w:t xml:space="preserve"> </w:t>
      </w:r>
      <w:r>
        <w:rPr>
          <w:color w:val="231F20"/>
          <w:spacing w:val="-2"/>
          <w:w w:val="110"/>
        </w:rPr>
        <w:t>Regulamentadoras</w:t>
      </w:r>
      <w:r>
        <w:rPr>
          <w:color w:val="231F20"/>
          <w:spacing w:val="-10"/>
          <w:w w:val="110"/>
        </w:rPr>
        <w:t xml:space="preserve"> </w:t>
      </w:r>
      <w:r>
        <w:rPr>
          <w:color w:val="231F20"/>
          <w:spacing w:val="-2"/>
          <w:w w:val="110"/>
        </w:rPr>
        <w:t>de</w:t>
      </w:r>
      <w:r>
        <w:rPr>
          <w:color w:val="231F20"/>
          <w:spacing w:val="-10"/>
          <w:w w:val="110"/>
        </w:rPr>
        <w:t xml:space="preserve"> </w:t>
      </w:r>
      <w:r>
        <w:rPr>
          <w:color w:val="231F20"/>
          <w:spacing w:val="-2"/>
          <w:w w:val="110"/>
        </w:rPr>
        <w:t>Saúde</w:t>
      </w:r>
      <w:r>
        <w:rPr>
          <w:color w:val="231F20"/>
          <w:spacing w:val="-10"/>
          <w:w w:val="110"/>
        </w:rPr>
        <w:t xml:space="preserve"> </w:t>
      </w:r>
      <w:r>
        <w:rPr>
          <w:color w:val="231F20"/>
          <w:spacing w:val="-2"/>
          <w:w w:val="110"/>
        </w:rPr>
        <w:t>e</w:t>
      </w:r>
      <w:r>
        <w:rPr>
          <w:color w:val="231F20"/>
          <w:spacing w:val="-11"/>
          <w:w w:val="110"/>
        </w:rPr>
        <w:t xml:space="preserve"> </w:t>
      </w:r>
      <w:r>
        <w:rPr>
          <w:color w:val="231F20"/>
          <w:spacing w:val="-2"/>
          <w:w w:val="110"/>
        </w:rPr>
        <w:t>Segurança</w:t>
      </w:r>
      <w:r>
        <w:rPr>
          <w:color w:val="231F20"/>
          <w:spacing w:val="-10"/>
          <w:w w:val="110"/>
        </w:rPr>
        <w:t xml:space="preserve"> </w:t>
      </w:r>
      <w:r>
        <w:rPr>
          <w:color w:val="231F20"/>
          <w:spacing w:val="-2"/>
          <w:w w:val="110"/>
        </w:rPr>
        <w:t>no</w:t>
      </w:r>
      <w:r>
        <w:rPr>
          <w:color w:val="231F20"/>
          <w:spacing w:val="-10"/>
          <w:w w:val="110"/>
        </w:rPr>
        <w:t xml:space="preserve"> </w:t>
      </w:r>
      <w:r>
        <w:rPr>
          <w:color w:val="231F20"/>
          <w:spacing w:val="-2"/>
          <w:w w:val="110"/>
        </w:rPr>
        <w:t>Trabalho</w:t>
      </w:r>
    </w:p>
    <w:p w14:paraId="6C86DEF1" w14:textId="77777777" w:rsidR="00711073" w:rsidRDefault="00711073">
      <w:pPr>
        <w:pStyle w:val="BodyText"/>
        <w:ind w:left="0"/>
        <w:jc w:val="left"/>
        <w:rPr>
          <w:sz w:val="27"/>
        </w:rPr>
      </w:pPr>
    </w:p>
    <w:p w14:paraId="0D23C375" w14:textId="77777777" w:rsidR="00711073" w:rsidRDefault="00000000">
      <w:pPr>
        <w:pStyle w:val="BodyText"/>
        <w:jc w:val="left"/>
      </w:pPr>
      <w:r>
        <w:rPr>
          <w:color w:val="231F20"/>
          <w:spacing w:val="-2"/>
        </w:rPr>
        <w:t>NR</w:t>
      </w:r>
      <w:r>
        <w:rPr>
          <w:color w:val="231F20"/>
          <w:spacing w:val="-7"/>
        </w:rPr>
        <w:t xml:space="preserve"> </w:t>
      </w:r>
      <w:r>
        <w:rPr>
          <w:color w:val="231F20"/>
          <w:spacing w:val="-2"/>
        </w:rPr>
        <w:t>01</w:t>
      </w:r>
      <w:r>
        <w:rPr>
          <w:color w:val="231F20"/>
          <w:spacing w:val="-7"/>
        </w:rPr>
        <w:t xml:space="preserve"> </w:t>
      </w:r>
      <w:r>
        <w:rPr>
          <w:color w:val="231F20"/>
          <w:spacing w:val="-2"/>
        </w:rPr>
        <w:t>–</w:t>
      </w:r>
      <w:r>
        <w:rPr>
          <w:color w:val="231F20"/>
          <w:spacing w:val="-7"/>
        </w:rPr>
        <w:t xml:space="preserve"> </w:t>
      </w:r>
      <w:r>
        <w:rPr>
          <w:color w:val="231F20"/>
          <w:spacing w:val="-2"/>
        </w:rPr>
        <w:t>DISPOSIÇÕES</w:t>
      </w:r>
      <w:r>
        <w:rPr>
          <w:color w:val="231F20"/>
          <w:spacing w:val="-7"/>
        </w:rPr>
        <w:t xml:space="preserve"> </w:t>
      </w:r>
      <w:r>
        <w:rPr>
          <w:color w:val="231F20"/>
          <w:spacing w:val="-2"/>
        </w:rPr>
        <w:t>GERAIS</w:t>
      </w:r>
      <w:r>
        <w:rPr>
          <w:color w:val="231F20"/>
          <w:spacing w:val="-7"/>
        </w:rPr>
        <w:t xml:space="preserve"> </w:t>
      </w:r>
      <w:r>
        <w:rPr>
          <w:color w:val="231F20"/>
          <w:spacing w:val="-2"/>
        </w:rPr>
        <w:t>e</w:t>
      </w:r>
      <w:r>
        <w:rPr>
          <w:color w:val="231F20"/>
          <w:spacing w:val="-7"/>
        </w:rPr>
        <w:t xml:space="preserve"> </w:t>
      </w:r>
      <w:r>
        <w:rPr>
          <w:color w:val="231F20"/>
          <w:spacing w:val="-2"/>
        </w:rPr>
        <w:t>GERENCIAMENTO</w:t>
      </w:r>
      <w:r>
        <w:rPr>
          <w:color w:val="231F20"/>
          <w:spacing w:val="-7"/>
        </w:rPr>
        <w:t xml:space="preserve"> </w:t>
      </w:r>
      <w:r>
        <w:rPr>
          <w:color w:val="231F20"/>
          <w:spacing w:val="-2"/>
        </w:rPr>
        <w:t>DE</w:t>
      </w:r>
      <w:r>
        <w:rPr>
          <w:color w:val="231F20"/>
          <w:spacing w:val="-7"/>
        </w:rPr>
        <w:t xml:space="preserve"> </w:t>
      </w:r>
      <w:r>
        <w:rPr>
          <w:color w:val="231F20"/>
          <w:spacing w:val="-2"/>
        </w:rPr>
        <w:t>RISCOS</w:t>
      </w:r>
      <w:r>
        <w:rPr>
          <w:color w:val="231F20"/>
          <w:spacing w:val="-7"/>
        </w:rPr>
        <w:t xml:space="preserve"> </w:t>
      </w:r>
      <w:r>
        <w:rPr>
          <w:color w:val="231F20"/>
          <w:spacing w:val="-2"/>
        </w:rPr>
        <w:t>OCUPACIONAIS</w:t>
      </w:r>
    </w:p>
    <w:p w14:paraId="300E1561" w14:textId="77777777" w:rsidR="00711073" w:rsidRDefault="00000000">
      <w:pPr>
        <w:pStyle w:val="ListParagraph"/>
        <w:numPr>
          <w:ilvl w:val="2"/>
          <w:numId w:val="147"/>
        </w:numPr>
        <w:tabs>
          <w:tab w:val="left" w:pos="462"/>
        </w:tabs>
        <w:spacing w:before="167"/>
        <w:ind w:left="462" w:hanging="272"/>
        <w:jc w:val="both"/>
        <w:rPr>
          <w:sz w:val="18"/>
        </w:rPr>
      </w:pPr>
      <w:r>
        <w:rPr>
          <w:color w:val="231F20"/>
          <w:spacing w:val="-2"/>
          <w:w w:val="115"/>
          <w:sz w:val="18"/>
        </w:rPr>
        <w:t>Objetivo</w:t>
      </w:r>
    </w:p>
    <w:p w14:paraId="2756F4B8" w14:textId="77777777" w:rsidR="00711073" w:rsidRDefault="00000000">
      <w:pPr>
        <w:pStyle w:val="ListParagraph"/>
        <w:numPr>
          <w:ilvl w:val="3"/>
          <w:numId w:val="147"/>
        </w:numPr>
        <w:tabs>
          <w:tab w:val="left" w:pos="601"/>
        </w:tabs>
        <w:spacing w:before="173" w:line="302" w:lineRule="auto"/>
        <w:ind w:right="115" w:firstLine="0"/>
        <w:jc w:val="both"/>
        <w:rPr>
          <w:sz w:val="18"/>
        </w:rPr>
      </w:pPr>
      <w:r>
        <w:rPr>
          <w:color w:val="231F20"/>
          <w:sz w:val="18"/>
        </w:rPr>
        <w:t xml:space="preserve">O objetivo desta Norma é estabelecer as disposições gerais, o campo de aplicação, os termos e as definições comuns às Normas Regulamentadoras - NR relativas à segurança e saúde no trabalho e as diretrizes e os requisitos para o gerenciamento de riscos ocupacionais e as medidas de prevenção em </w:t>
      </w:r>
      <w:r>
        <w:rPr>
          <w:color w:val="231F20"/>
          <w:w w:val="110"/>
          <w:sz w:val="18"/>
        </w:rPr>
        <w:t>Segurança</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Saúde</w:t>
      </w:r>
      <w:r>
        <w:rPr>
          <w:color w:val="231F20"/>
          <w:spacing w:val="-5"/>
          <w:w w:val="110"/>
          <w:sz w:val="18"/>
        </w:rPr>
        <w:t xml:space="preserve"> </w:t>
      </w:r>
      <w:r>
        <w:rPr>
          <w:color w:val="231F20"/>
          <w:w w:val="110"/>
          <w:sz w:val="18"/>
        </w:rPr>
        <w:t>no</w:t>
      </w:r>
      <w:r>
        <w:rPr>
          <w:color w:val="231F20"/>
          <w:spacing w:val="-5"/>
          <w:w w:val="110"/>
          <w:sz w:val="18"/>
        </w:rPr>
        <w:t xml:space="preserve"> </w:t>
      </w:r>
      <w:r>
        <w:rPr>
          <w:color w:val="231F20"/>
          <w:w w:val="110"/>
          <w:sz w:val="18"/>
        </w:rPr>
        <w:t>Trabalho</w:t>
      </w:r>
      <w:r>
        <w:rPr>
          <w:color w:val="231F20"/>
          <w:spacing w:val="-5"/>
          <w:w w:val="110"/>
          <w:sz w:val="18"/>
        </w:rPr>
        <w:t xml:space="preserve"> </w:t>
      </w:r>
      <w:r>
        <w:rPr>
          <w:color w:val="231F20"/>
          <w:w w:val="110"/>
          <w:sz w:val="18"/>
        </w:rPr>
        <w:t>-</w:t>
      </w:r>
      <w:r>
        <w:rPr>
          <w:color w:val="231F20"/>
          <w:spacing w:val="-5"/>
          <w:w w:val="110"/>
          <w:sz w:val="18"/>
        </w:rPr>
        <w:t xml:space="preserve"> </w:t>
      </w:r>
      <w:r>
        <w:rPr>
          <w:color w:val="231F20"/>
          <w:w w:val="110"/>
          <w:sz w:val="18"/>
        </w:rPr>
        <w:t>SST.</w:t>
      </w:r>
    </w:p>
    <w:p w14:paraId="4DF6FF73" w14:textId="77777777" w:rsidR="00711073" w:rsidRDefault="00000000">
      <w:pPr>
        <w:pStyle w:val="ListParagraph"/>
        <w:numPr>
          <w:ilvl w:val="3"/>
          <w:numId w:val="147"/>
        </w:numPr>
        <w:tabs>
          <w:tab w:val="left" w:pos="623"/>
        </w:tabs>
        <w:spacing w:before="120" w:line="302" w:lineRule="auto"/>
        <w:ind w:right="116" w:firstLine="0"/>
        <w:jc w:val="both"/>
        <w:rPr>
          <w:sz w:val="18"/>
        </w:rPr>
      </w:pPr>
      <w:r>
        <w:rPr>
          <w:color w:val="231F20"/>
          <w:sz w:val="18"/>
        </w:rPr>
        <w:t xml:space="preserve">Para fins de aplicação das Normas Regulamentadoras - NR, consideram-se os termos e definições </w:t>
      </w:r>
      <w:r>
        <w:rPr>
          <w:color w:val="231F20"/>
          <w:w w:val="110"/>
          <w:sz w:val="18"/>
        </w:rPr>
        <w:t>constantes no Anexo I.</w:t>
      </w:r>
    </w:p>
    <w:p w14:paraId="17B2B8FE" w14:textId="77777777" w:rsidR="00711073" w:rsidRDefault="00000000">
      <w:pPr>
        <w:pStyle w:val="ListParagraph"/>
        <w:numPr>
          <w:ilvl w:val="2"/>
          <w:numId w:val="147"/>
        </w:numPr>
        <w:tabs>
          <w:tab w:val="left" w:pos="486"/>
        </w:tabs>
        <w:spacing w:before="119"/>
        <w:ind w:left="486" w:hanging="296"/>
        <w:jc w:val="both"/>
        <w:rPr>
          <w:sz w:val="18"/>
        </w:rPr>
      </w:pPr>
      <w:r>
        <w:rPr>
          <w:color w:val="231F20"/>
          <w:sz w:val="18"/>
        </w:rPr>
        <w:t>Campo</w:t>
      </w:r>
      <w:r>
        <w:rPr>
          <w:color w:val="231F20"/>
          <w:spacing w:val="24"/>
          <w:sz w:val="18"/>
        </w:rPr>
        <w:t xml:space="preserve"> </w:t>
      </w:r>
      <w:r>
        <w:rPr>
          <w:color w:val="231F20"/>
          <w:sz w:val="18"/>
        </w:rPr>
        <w:t>de</w:t>
      </w:r>
      <w:r>
        <w:rPr>
          <w:color w:val="231F20"/>
          <w:spacing w:val="24"/>
          <w:sz w:val="18"/>
        </w:rPr>
        <w:t xml:space="preserve"> </w:t>
      </w:r>
      <w:r>
        <w:rPr>
          <w:color w:val="231F20"/>
          <w:spacing w:val="-2"/>
          <w:sz w:val="18"/>
        </w:rPr>
        <w:t>aplicação</w:t>
      </w:r>
    </w:p>
    <w:p w14:paraId="3E6FB66D" w14:textId="77777777" w:rsidR="00711073" w:rsidRDefault="00000000">
      <w:pPr>
        <w:pStyle w:val="ListParagraph"/>
        <w:numPr>
          <w:ilvl w:val="3"/>
          <w:numId w:val="147"/>
        </w:numPr>
        <w:tabs>
          <w:tab w:val="left" w:pos="631"/>
        </w:tabs>
        <w:spacing w:before="173"/>
        <w:ind w:left="631" w:hanging="441"/>
        <w:jc w:val="both"/>
        <w:rPr>
          <w:sz w:val="18"/>
        </w:rPr>
      </w:pPr>
      <w:r>
        <w:rPr>
          <w:color w:val="231F20"/>
          <w:w w:val="105"/>
          <w:sz w:val="18"/>
        </w:rPr>
        <w:t>As</w:t>
      </w:r>
      <w:r>
        <w:rPr>
          <w:color w:val="231F20"/>
          <w:spacing w:val="-1"/>
          <w:w w:val="105"/>
          <w:sz w:val="18"/>
        </w:rPr>
        <w:t xml:space="preserve"> </w:t>
      </w:r>
      <w:r>
        <w:rPr>
          <w:color w:val="231F20"/>
          <w:w w:val="105"/>
          <w:sz w:val="18"/>
        </w:rPr>
        <w:t>NR</w:t>
      </w:r>
      <w:r>
        <w:rPr>
          <w:color w:val="231F20"/>
          <w:spacing w:val="-1"/>
          <w:w w:val="105"/>
          <w:sz w:val="18"/>
        </w:rPr>
        <w:t xml:space="preserve"> </w:t>
      </w:r>
      <w:r>
        <w:rPr>
          <w:color w:val="231F20"/>
          <w:w w:val="105"/>
          <w:sz w:val="18"/>
        </w:rPr>
        <w:t>obrigam,</w:t>
      </w:r>
      <w:r>
        <w:rPr>
          <w:color w:val="231F20"/>
          <w:spacing w:val="-1"/>
          <w:w w:val="105"/>
          <w:sz w:val="18"/>
        </w:rPr>
        <w:t xml:space="preserve"> </w:t>
      </w:r>
      <w:r>
        <w:rPr>
          <w:color w:val="231F20"/>
          <w:w w:val="105"/>
          <w:sz w:val="18"/>
        </w:rPr>
        <w:t>nos</w:t>
      </w:r>
      <w:r>
        <w:rPr>
          <w:color w:val="231F20"/>
          <w:spacing w:val="-1"/>
          <w:w w:val="105"/>
          <w:sz w:val="18"/>
        </w:rPr>
        <w:t xml:space="preserve"> </w:t>
      </w:r>
      <w:r>
        <w:rPr>
          <w:color w:val="231F20"/>
          <w:w w:val="105"/>
          <w:sz w:val="18"/>
        </w:rPr>
        <w:t>termos</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lei,</w:t>
      </w:r>
      <w:r>
        <w:rPr>
          <w:color w:val="231F20"/>
          <w:spacing w:val="-1"/>
          <w:w w:val="105"/>
          <w:sz w:val="18"/>
        </w:rPr>
        <w:t xml:space="preserve"> </w:t>
      </w:r>
      <w:r>
        <w:rPr>
          <w:color w:val="231F20"/>
          <w:w w:val="105"/>
          <w:sz w:val="18"/>
        </w:rPr>
        <w:t>empregadores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empregados,</w:t>
      </w:r>
      <w:r>
        <w:rPr>
          <w:color w:val="231F20"/>
          <w:spacing w:val="-1"/>
          <w:w w:val="105"/>
          <w:sz w:val="18"/>
        </w:rPr>
        <w:t xml:space="preserve"> </w:t>
      </w:r>
      <w:r>
        <w:rPr>
          <w:color w:val="231F20"/>
          <w:w w:val="105"/>
          <w:sz w:val="18"/>
        </w:rPr>
        <w:t>urbanos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spacing w:val="-2"/>
          <w:w w:val="105"/>
          <w:sz w:val="18"/>
        </w:rPr>
        <w:t>rurais.</w:t>
      </w:r>
    </w:p>
    <w:p w14:paraId="5EB63861" w14:textId="77777777" w:rsidR="00711073" w:rsidRDefault="00000000">
      <w:pPr>
        <w:pStyle w:val="ListParagraph"/>
        <w:numPr>
          <w:ilvl w:val="4"/>
          <w:numId w:val="147"/>
        </w:numPr>
        <w:tabs>
          <w:tab w:val="left" w:pos="830"/>
        </w:tabs>
        <w:spacing w:before="173" w:line="302" w:lineRule="auto"/>
        <w:ind w:right="114" w:firstLine="0"/>
        <w:jc w:val="both"/>
        <w:rPr>
          <w:sz w:val="18"/>
        </w:rPr>
      </w:pPr>
      <w:r>
        <w:rPr>
          <w:color w:val="231F20"/>
          <w:w w:val="105"/>
          <w:sz w:val="18"/>
        </w:rPr>
        <w:t>As NR são de observância obrigatória pelas organizações e pelos órgãos públicos da administração direta e indireta, bem como pelos órgãos dos Poderes Legislativo, Judiciário e Ministério Público, que possuam empregados regidos pela Consolidação das Leis do Trabalho – CLT.</w:t>
      </w:r>
    </w:p>
    <w:p w14:paraId="0F9DD7B4" w14:textId="77777777" w:rsidR="00711073" w:rsidRDefault="00000000">
      <w:pPr>
        <w:pStyle w:val="ListParagraph"/>
        <w:numPr>
          <w:ilvl w:val="4"/>
          <w:numId w:val="147"/>
        </w:numPr>
        <w:tabs>
          <w:tab w:val="left" w:pos="800"/>
        </w:tabs>
        <w:spacing w:before="119"/>
        <w:ind w:left="800" w:hanging="610"/>
        <w:jc w:val="both"/>
        <w:rPr>
          <w:sz w:val="18"/>
        </w:rPr>
      </w:pPr>
      <w:r>
        <w:rPr>
          <w:color w:val="231F20"/>
          <w:w w:val="105"/>
          <w:sz w:val="18"/>
        </w:rPr>
        <w:t>Nos</w:t>
      </w:r>
      <w:r>
        <w:rPr>
          <w:color w:val="231F20"/>
          <w:spacing w:val="2"/>
          <w:w w:val="105"/>
          <w:sz w:val="18"/>
        </w:rPr>
        <w:t xml:space="preserve"> </w:t>
      </w:r>
      <w:r>
        <w:rPr>
          <w:color w:val="231F20"/>
          <w:w w:val="105"/>
          <w:sz w:val="18"/>
        </w:rPr>
        <w:t>termos</w:t>
      </w:r>
      <w:r>
        <w:rPr>
          <w:color w:val="231F20"/>
          <w:spacing w:val="2"/>
          <w:w w:val="105"/>
          <w:sz w:val="18"/>
        </w:rPr>
        <w:t xml:space="preserve"> </w:t>
      </w:r>
      <w:r>
        <w:rPr>
          <w:color w:val="231F20"/>
          <w:w w:val="105"/>
          <w:sz w:val="18"/>
        </w:rPr>
        <w:t>previstos</w:t>
      </w:r>
      <w:r>
        <w:rPr>
          <w:color w:val="231F20"/>
          <w:spacing w:val="2"/>
          <w:w w:val="105"/>
          <w:sz w:val="18"/>
        </w:rPr>
        <w:t xml:space="preserve"> </w:t>
      </w:r>
      <w:r>
        <w:rPr>
          <w:color w:val="231F20"/>
          <w:w w:val="105"/>
          <w:sz w:val="18"/>
        </w:rPr>
        <w:t>em</w:t>
      </w:r>
      <w:r>
        <w:rPr>
          <w:color w:val="231F20"/>
          <w:spacing w:val="2"/>
          <w:w w:val="105"/>
          <w:sz w:val="18"/>
        </w:rPr>
        <w:t xml:space="preserve"> </w:t>
      </w:r>
      <w:r>
        <w:rPr>
          <w:color w:val="231F20"/>
          <w:w w:val="105"/>
          <w:sz w:val="18"/>
        </w:rPr>
        <w:t>lei,</w:t>
      </w:r>
      <w:r>
        <w:rPr>
          <w:color w:val="231F20"/>
          <w:spacing w:val="2"/>
          <w:w w:val="105"/>
          <w:sz w:val="18"/>
        </w:rPr>
        <w:t xml:space="preserve"> </w:t>
      </w:r>
      <w:r>
        <w:rPr>
          <w:color w:val="231F20"/>
          <w:w w:val="105"/>
          <w:sz w:val="18"/>
        </w:rPr>
        <w:t>aplica-se</w:t>
      </w:r>
      <w:r>
        <w:rPr>
          <w:color w:val="231F20"/>
          <w:spacing w:val="2"/>
          <w:w w:val="105"/>
          <w:sz w:val="18"/>
        </w:rPr>
        <w:t xml:space="preserve"> </w:t>
      </w:r>
      <w:r>
        <w:rPr>
          <w:color w:val="231F20"/>
          <w:w w:val="105"/>
          <w:sz w:val="18"/>
        </w:rPr>
        <w:t>o</w:t>
      </w:r>
      <w:r>
        <w:rPr>
          <w:color w:val="231F20"/>
          <w:spacing w:val="2"/>
          <w:w w:val="105"/>
          <w:sz w:val="18"/>
        </w:rPr>
        <w:t xml:space="preserve"> </w:t>
      </w:r>
      <w:r>
        <w:rPr>
          <w:color w:val="231F20"/>
          <w:w w:val="105"/>
          <w:sz w:val="18"/>
        </w:rPr>
        <w:t>disposto</w:t>
      </w:r>
      <w:r>
        <w:rPr>
          <w:color w:val="231F20"/>
          <w:spacing w:val="2"/>
          <w:w w:val="105"/>
          <w:sz w:val="18"/>
        </w:rPr>
        <w:t xml:space="preserve"> </w:t>
      </w:r>
      <w:r>
        <w:rPr>
          <w:color w:val="231F20"/>
          <w:w w:val="105"/>
          <w:sz w:val="18"/>
        </w:rPr>
        <w:t>nas</w:t>
      </w:r>
      <w:r>
        <w:rPr>
          <w:color w:val="231F20"/>
          <w:spacing w:val="2"/>
          <w:w w:val="105"/>
          <w:sz w:val="18"/>
        </w:rPr>
        <w:t xml:space="preserve"> </w:t>
      </w:r>
      <w:r>
        <w:rPr>
          <w:color w:val="231F20"/>
          <w:w w:val="105"/>
          <w:sz w:val="18"/>
        </w:rPr>
        <w:t>NR</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outras</w:t>
      </w:r>
      <w:r>
        <w:rPr>
          <w:color w:val="231F20"/>
          <w:spacing w:val="2"/>
          <w:w w:val="105"/>
          <w:sz w:val="18"/>
        </w:rPr>
        <w:t xml:space="preserve"> </w:t>
      </w:r>
      <w:r>
        <w:rPr>
          <w:color w:val="231F20"/>
          <w:w w:val="105"/>
          <w:sz w:val="18"/>
        </w:rPr>
        <w:t>relações</w:t>
      </w:r>
      <w:r>
        <w:rPr>
          <w:color w:val="231F20"/>
          <w:spacing w:val="2"/>
          <w:w w:val="105"/>
          <w:sz w:val="18"/>
        </w:rPr>
        <w:t xml:space="preserve"> </w:t>
      </w:r>
      <w:r>
        <w:rPr>
          <w:color w:val="231F20"/>
          <w:spacing w:val="-2"/>
          <w:w w:val="105"/>
          <w:sz w:val="18"/>
        </w:rPr>
        <w:t>jurídicas.</w:t>
      </w:r>
    </w:p>
    <w:p w14:paraId="3568CE89" w14:textId="77777777" w:rsidR="00711073" w:rsidRDefault="00000000">
      <w:pPr>
        <w:pStyle w:val="ListParagraph"/>
        <w:numPr>
          <w:ilvl w:val="3"/>
          <w:numId w:val="147"/>
        </w:numPr>
        <w:tabs>
          <w:tab w:val="left" w:pos="648"/>
        </w:tabs>
        <w:spacing w:before="173" w:line="302" w:lineRule="auto"/>
        <w:ind w:right="116" w:firstLine="0"/>
        <w:jc w:val="both"/>
        <w:rPr>
          <w:sz w:val="18"/>
        </w:rPr>
      </w:pPr>
      <w:r>
        <w:rPr>
          <w:color w:val="231F20"/>
          <w:w w:val="105"/>
          <w:sz w:val="18"/>
        </w:rPr>
        <w:t>A</w:t>
      </w:r>
      <w:r>
        <w:rPr>
          <w:color w:val="231F20"/>
          <w:spacing w:val="-4"/>
          <w:w w:val="105"/>
          <w:sz w:val="18"/>
        </w:rPr>
        <w:t xml:space="preserve"> </w:t>
      </w:r>
      <w:r>
        <w:rPr>
          <w:color w:val="231F20"/>
          <w:w w:val="105"/>
          <w:sz w:val="18"/>
        </w:rPr>
        <w:t>observância</w:t>
      </w:r>
      <w:r>
        <w:rPr>
          <w:color w:val="231F20"/>
          <w:spacing w:val="-4"/>
          <w:w w:val="105"/>
          <w:sz w:val="18"/>
        </w:rPr>
        <w:t xml:space="preserve"> </w:t>
      </w:r>
      <w:r>
        <w:rPr>
          <w:color w:val="231F20"/>
          <w:w w:val="105"/>
          <w:sz w:val="18"/>
        </w:rPr>
        <w:t>das</w:t>
      </w:r>
      <w:r>
        <w:rPr>
          <w:color w:val="231F20"/>
          <w:spacing w:val="-4"/>
          <w:w w:val="105"/>
          <w:sz w:val="18"/>
        </w:rPr>
        <w:t xml:space="preserve"> </w:t>
      </w:r>
      <w:r>
        <w:rPr>
          <w:color w:val="231F20"/>
          <w:w w:val="105"/>
          <w:sz w:val="18"/>
        </w:rPr>
        <w:t>NR</w:t>
      </w:r>
      <w:r>
        <w:rPr>
          <w:color w:val="231F20"/>
          <w:spacing w:val="-4"/>
          <w:w w:val="105"/>
          <w:sz w:val="18"/>
        </w:rPr>
        <w:t xml:space="preserve"> </w:t>
      </w:r>
      <w:r>
        <w:rPr>
          <w:color w:val="231F20"/>
          <w:w w:val="105"/>
          <w:sz w:val="18"/>
        </w:rPr>
        <w:t>não</w:t>
      </w:r>
      <w:r>
        <w:rPr>
          <w:color w:val="231F20"/>
          <w:spacing w:val="-4"/>
          <w:w w:val="105"/>
          <w:sz w:val="18"/>
        </w:rPr>
        <w:t xml:space="preserve"> </w:t>
      </w:r>
      <w:r>
        <w:rPr>
          <w:color w:val="231F20"/>
          <w:w w:val="105"/>
          <w:sz w:val="18"/>
        </w:rPr>
        <w:t>desobriga</w:t>
      </w:r>
      <w:r>
        <w:rPr>
          <w:color w:val="231F20"/>
          <w:spacing w:val="-4"/>
          <w:w w:val="105"/>
          <w:sz w:val="18"/>
        </w:rPr>
        <w:t xml:space="preserve"> </w:t>
      </w:r>
      <w:r>
        <w:rPr>
          <w:color w:val="231F20"/>
          <w:w w:val="105"/>
          <w:sz w:val="18"/>
        </w:rPr>
        <w:t>as</w:t>
      </w:r>
      <w:r>
        <w:rPr>
          <w:color w:val="231F20"/>
          <w:spacing w:val="-4"/>
          <w:w w:val="105"/>
          <w:sz w:val="18"/>
        </w:rPr>
        <w:t xml:space="preserve"> </w:t>
      </w:r>
      <w:r>
        <w:rPr>
          <w:color w:val="231F20"/>
          <w:w w:val="105"/>
          <w:sz w:val="18"/>
        </w:rPr>
        <w:t>organizações</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cumprimento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outras</w:t>
      </w:r>
      <w:r>
        <w:rPr>
          <w:color w:val="231F20"/>
          <w:spacing w:val="-4"/>
          <w:w w:val="105"/>
          <w:sz w:val="18"/>
        </w:rPr>
        <w:t xml:space="preserve"> </w:t>
      </w:r>
      <w:r>
        <w:rPr>
          <w:color w:val="231F20"/>
          <w:w w:val="105"/>
          <w:sz w:val="18"/>
        </w:rPr>
        <w:t>disposições</w:t>
      </w:r>
      <w:r>
        <w:rPr>
          <w:color w:val="231F20"/>
          <w:spacing w:val="-4"/>
          <w:w w:val="105"/>
          <w:sz w:val="18"/>
        </w:rPr>
        <w:t xml:space="preserve"> </w:t>
      </w:r>
      <w:r>
        <w:rPr>
          <w:color w:val="231F20"/>
          <w:w w:val="105"/>
          <w:sz w:val="18"/>
        </w:rPr>
        <w:t>que, com</w:t>
      </w:r>
      <w:r>
        <w:rPr>
          <w:color w:val="231F20"/>
          <w:spacing w:val="-6"/>
          <w:w w:val="105"/>
          <w:sz w:val="18"/>
        </w:rPr>
        <w:t xml:space="preserve"> </w:t>
      </w:r>
      <w:r>
        <w:rPr>
          <w:color w:val="231F20"/>
          <w:w w:val="105"/>
          <w:sz w:val="18"/>
        </w:rPr>
        <w:t>relação</w:t>
      </w:r>
      <w:r>
        <w:rPr>
          <w:color w:val="231F20"/>
          <w:spacing w:val="-6"/>
          <w:w w:val="105"/>
          <w:sz w:val="18"/>
        </w:rPr>
        <w:t xml:space="preserve"> </w:t>
      </w:r>
      <w:r>
        <w:rPr>
          <w:color w:val="231F20"/>
          <w:w w:val="105"/>
          <w:sz w:val="18"/>
        </w:rPr>
        <w:t>à</w:t>
      </w:r>
      <w:r>
        <w:rPr>
          <w:color w:val="231F20"/>
          <w:spacing w:val="-6"/>
          <w:w w:val="105"/>
          <w:sz w:val="18"/>
        </w:rPr>
        <w:t xml:space="preserve"> </w:t>
      </w:r>
      <w:r>
        <w:rPr>
          <w:color w:val="231F20"/>
          <w:w w:val="105"/>
          <w:sz w:val="18"/>
        </w:rPr>
        <w:t>matéria,</w:t>
      </w:r>
      <w:r>
        <w:rPr>
          <w:color w:val="231F20"/>
          <w:spacing w:val="-6"/>
          <w:w w:val="105"/>
          <w:sz w:val="18"/>
        </w:rPr>
        <w:t xml:space="preserve"> </w:t>
      </w:r>
      <w:r>
        <w:rPr>
          <w:color w:val="231F20"/>
          <w:w w:val="105"/>
          <w:sz w:val="18"/>
        </w:rPr>
        <w:t>sejam</w:t>
      </w:r>
      <w:r>
        <w:rPr>
          <w:color w:val="231F20"/>
          <w:spacing w:val="-6"/>
          <w:w w:val="105"/>
          <w:sz w:val="18"/>
        </w:rPr>
        <w:t xml:space="preserve"> </w:t>
      </w:r>
      <w:r>
        <w:rPr>
          <w:color w:val="231F20"/>
          <w:w w:val="105"/>
          <w:sz w:val="18"/>
        </w:rPr>
        <w:t>incluídas</w:t>
      </w:r>
      <w:r>
        <w:rPr>
          <w:color w:val="231F20"/>
          <w:spacing w:val="-6"/>
          <w:w w:val="105"/>
          <w:sz w:val="18"/>
        </w:rPr>
        <w:t xml:space="preserve"> </w:t>
      </w:r>
      <w:r>
        <w:rPr>
          <w:color w:val="231F20"/>
          <w:w w:val="105"/>
          <w:sz w:val="18"/>
        </w:rPr>
        <w:t>em</w:t>
      </w:r>
      <w:r>
        <w:rPr>
          <w:color w:val="231F20"/>
          <w:spacing w:val="-6"/>
          <w:w w:val="105"/>
          <w:sz w:val="18"/>
        </w:rPr>
        <w:t xml:space="preserve"> </w:t>
      </w:r>
      <w:r>
        <w:rPr>
          <w:color w:val="231F20"/>
          <w:w w:val="105"/>
          <w:sz w:val="18"/>
        </w:rPr>
        <w:t>códigos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obras</w:t>
      </w:r>
      <w:r>
        <w:rPr>
          <w:color w:val="231F20"/>
          <w:spacing w:val="-6"/>
          <w:w w:val="105"/>
          <w:sz w:val="18"/>
        </w:rPr>
        <w:t xml:space="preserve"> </w:t>
      </w:r>
      <w:r>
        <w:rPr>
          <w:color w:val="231F20"/>
          <w:w w:val="105"/>
          <w:sz w:val="18"/>
        </w:rPr>
        <w:t>ou</w:t>
      </w:r>
      <w:r>
        <w:rPr>
          <w:color w:val="231F20"/>
          <w:spacing w:val="-6"/>
          <w:w w:val="105"/>
          <w:sz w:val="18"/>
        </w:rPr>
        <w:t xml:space="preserve"> </w:t>
      </w:r>
      <w:r>
        <w:rPr>
          <w:color w:val="231F20"/>
          <w:w w:val="105"/>
          <w:sz w:val="18"/>
        </w:rPr>
        <w:t>regulamentos</w:t>
      </w:r>
      <w:r>
        <w:rPr>
          <w:color w:val="231F20"/>
          <w:spacing w:val="-6"/>
          <w:w w:val="105"/>
          <w:sz w:val="18"/>
        </w:rPr>
        <w:t xml:space="preserve"> </w:t>
      </w:r>
      <w:r>
        <w:rPr>
          <w:color w:val="231F20"/>
          <w:w w:val="105"/>
          <w:sz w:val="18"/>
        </w:rPr>
        <w:t>sanitários</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w w:val="105"/>
          <w:sz w:val="18"/>
        </w:rPr>
        <w:t>Estados</w:t>
      </w:r>
      <w:r>
        <w:rPr>
          <w:color w:val="231F20"/>
          <w:spacing w:val="-6"/>
          <w:w w:val="105"/>
          <w:sz w:val="18"/>
        </w:rPr>
        <w:t xml:space="preserve"> </w:t>
      </w:r>
      <w:r>
        <w:rPr>
          <w:color w:val="231F20"/>
          <w:w w:val="105"/>
          <w:sz w:val="18"/>
        </w:rPr>
        <w:t>ou Municípios,</w:t>
      </w:r>
      <w:r>
        <w:rPr>
          <w:color w:val="231F20"/>
          <w:spacing w:val="40"/>
          <w:w w:val="105"/>
          <w:sz w:val="18"/>
        </w:rPr>
        <w:t xml:space="preserve"> </w:t>
      </w:r>
      <w:r>
        <w:rPr>
          <w:color w:val="231F20"/>
          <w:w w:val="105"/>
          <w:sz w:val="18"/>
        </w:rPr>
        <w:t>bem</w:t>
      </w:r>
      <w:r>
        <w:rPr>
          <w:color w:val="231F20"/>
          <w:spacing w:val="40"/>
          <w:w w:val="105"/>
          <w:sz w:val="18"/>
        </w:rPr>
        <w:t xml:space="preserve"> </w:t>
      </w:r>
      <w:r>
        <w:rPr>
          <w:color w:val="231F20"/>
          <w:w w:val="105"/>
          <w:sz w:val="18"/>
        </w:rPr>
        <w:t>como</w:t>
      </w:r>
      <w:r>
        <w:rPr>
          <w:color w:val="231F20"/>
          <w:spacing w:val="40"/>
          <w:w w:val="105"/>
          <w:sz w:val="18"/>
        </w:rPr>
        <w:t xml:space="preserve"> </w:t>
      </w:r>
      <w:r>
        <w:rPr>
          <w:color w:val="231F20"/>
          <w:w w:val="105"/>
          <w:sz w:val="18"/>
        </w:rPr>
        <w:t>daquelas</w:t>
      </w:r>
      <w:r>
        <w:rPr>
          <w:color w:val="231F20"/>
          <w:spacing w:val="40"/>
          <w:w w:val="105"/>
          <w:sz w:val="18"/>
        </w:rPr>
        <w:t xml:space="preserve"> </w:t>
      </w:r>
      <w:r>
        <w:rPr>
          <w:color w:val="231F20"/>
          <w:w w:val="105"/>
          <w:sz w:val="18"/>
        </w:rPr>
        <w:t>oriundas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convenções e acordos coletivos de trabalho.</w:t>
      </w:r>
    </w:p>
    <w:p w14:paraId="10C835D0" w14:textId="77777777" w:rsidR="00711073" w:rsidRDefault="00000000">
      <w:pPr>
        <w:spacing w:before="125"/>
        <w:ind w:left="190"/>
        <w:rPr>
          <w:sz w:val="18"/>
        </w:rPr>
      </w:pPr>
      <w:r>
        <w:rPr>
          <w:color w:val="231F20"/>
          <w:spacing w:val="-2"/>
          <w:w w:val="105"/>
          <w:sz w:val="18"/>
        </w:rPr>
        <w:t>(...)</w:t>
      </w:r>
    </w:p>
    <w:p w14:paraId="6BC53072" w14:textId="77777777" w:rsidR="00711073" w:rsidRDefault="00000000">
      <w:pPr>
        <w:pStyle w:val="ListParagraph"/>
        <w:numPr>
          <w:ilvl w:val="0"/>
          <w:numId w:val="146"/>
        </w:numPr>
        <w:tabs>
          <w:tab w:val="left" w:pos="397"/>
        </w:tabs>
        <w:spacing w:before="167"/>
        <w:ind w:left="397" w:hanging="207"/>
        <w:jc w:val="both"/>
        <w:rPr>
          <w:sz w:val="18"/>
        </w:rPr>
      </w:pPr>
      <w:r>
        <w:rPr>
          <w:color w:val="231F20"/>
          <w:w w:val="110"/>
          <w:sz w:val="18"/>
        </w:rPr>
        <w:t>Requisitos</w:t>
      </w:r>
      <w:r>
        <w:rPr>
          <w:color w:val="231F20"/>
          <w:spacing w:val="-3"/>
          <w:w w:val="110"/>
          <w:sz w:val="18"/>
        </w:rPr>
        <w:t xml:space="preserve"> </w:t>
      </w:r>
      <w:r>
        <w:rPr>
          <w:color w:val="231F20"/>
          <w:w w:val="110"/>
          <w:sz w:val="18"/>
        </w:rPr>
        <w:t>operacionais</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spacing w:val="-2"/>
          <w:w w:val="110"/>
          <w:sz w:val="18"/>
        </w:rPr>
        <w:t>administrativos</w:t>
      </w:r>
    </w:p>
    <w:p w14:paraId="06E074FC" w14:textId="77777777" w:rsidR="00711073" w:rsidRDefault="00000000">
      <w:pPr>
        <w:pStyle w:val="ListParagraph"/>
        <w:numPr>
          <w:ilvl w:val="1"/>
          <w:numId w:val="146"/>
        </w:numPr>
        <w:tabs>
          <w:tab w:val="left" w:pos="503"/>
        </w:tabs>
        <w:spacing w:before="167" w:line="302" w:lineRule="auto"/>
        <w:ind w:right="115" w:firstLine="0"/>
        <w:jc w:val="both"/>
        <w:rPr>
          <w:sz w:val="18"/>
        </w:rPr>
      </w:pPr>
      <w:r>
        <w:rPr>
          <w:color w:val="231F20"/>
          <w:w w:val="105"/>
          <w:sz w:val="18"/>
        </w:rPr>
        <w:t>O empregador deve manter o projeto pedagógico disponível para a Inspeção do Trabalho, para a representação sindical da categoria no estabelecimento e para a Comissão Interna de Prevenção de Acidentes e de Assédio -CIPA. (Alterado pela Portaria MTP nº 4.219, de 20 de dezembro de 2022).</w:t>
      </w:r>
    </w:p>
    <w:p w14:paraId="6BF4ACDA" w14:textId="77777777" w:rsidR="00711073" w:rsidRDefault="00711073">
      <w:pPr>
        <w:pStyle w:val="BodyText"/>
        <w:spacing w:before="8"/>
        <w:ind w:left="0"/>
        <w:jc w:val="left"/>
        <w:rPr>
          <w:sz w:val="22"/>
        </w:rPr>
      </w:pPr>
    </w:p>
    <w:p w14:paraId="24982813" w14:textId="77777777" w:rsidR="00711073" w:rsidRDefault="00000000">
      <w:pPr>
        <w:pStyle w:val="BodyText"/>
        <w:jc w:val="left"/>
      </w:pPr>
      <w:r>
        <w:rPr>
          <w:color w:val="231F20"/>
        </w:rPr>
        <w:t>NR</w:t>
      </w:r>
      <w:r>
        <w:rPr>
          <w:color w:val="231F20"/>
          <w:spacing w:val="-5"/>
        </w:rPr>
        <w:t xml:space="preserve"> </w:t>
      </w:r>
      <w:r>
        <w:rPr>
          <w:color w:val="231F20"/>
        </w:rPr>
        <w:t>04</w:t>
      </w:r>
      <w:r>
        <w:rPr>
          <w:color w:val="231F20"/>
          <w:spacing w:val="-4"/>
        </w:rPr>
        <w:t xml:space="preserve"> </w:t>
      </w:r>
      <w:r>
        <w:rPr>
          <w:color w:val="231F20"/>
        </w:rPr>
        <w:t>–</w:t>
      </w:r>
      <w:r>
        <w:rPr>
          <w:color w:val="231F20"/>
          <w:spacing w:val="-5"/>
        </w:rPr>
        <w:t xml:space="preserve"> </w:t>
      </w:r>
      <w:r>
        <w:rPr>
          <w:color w:val="231F20"/>
        </w:rPr>
        <w:t>SERVIÇOS</w:t>
      </w:r>
      <w:r>
        <w:rPr>
          <w:color w:val="231F20"/>
          <w:spacing w:val="-4"/>
        </w:rPr>
        <w:t xml:space="preserve"> </w:t>
      </w:r>
      <w:r>
        <w:rPr>
          <w:color w:val="231F20"/>
        </w:rPr>
        <w:t>ESPECIALIZADOS</w:t>
      </w:r>
      <w:r>
        <w:rPr>
          <w:color w:val="231F20"/>
          <w:spacing w:val="-5"/>
        </w:rPr>
        <w:t xml:space="preserve"> </w:t>
      </w:r>
      <w:r>
        <w:rPr>
          <w:color w:val="231F20"/>
        </w:rPr>
        <w:t>EM</w:t>
      </w:r>
      <w:r>
        <w:rPr>
          <w:color w:val="231F20"/>
          <w:spacing w:val="-4"/>
        </w:rPr>
        <w:t xml:space="preserve"> </w:t>
      </w:r>
      <w:r>
        <w:rPr>
          <w:color w:val="231F20"/>
        </w:rPr>
        <w:t>SEGURANÇA</w:t>
      </w:r>
      <w:r>
        <w:rPr>
          <w:color w:val="231F20"/>
          <w:spacing w:val="-4"/>
        </w:rPr>
        <w:t xml:space="preserve"> </w:t>
      </w:r>
      <w:r>
        <w:rPr>
          <w:color w:val="231F20"/>
        </w:rPr>
        <w:t>E</w:t>
      </w:r>
      <w:r>
        <w:rPr>
          <w:color w:val="231F20"/>
          <w:spacing w:val="-5"/>
        </w:rPr>
        <w:t xml:space="preserve"> </w:t>
      </w:r>
      <w:r>
        <w:rPr>
          <w:color w:val="231F20"/>
        </w:rPr>
        <w:t>EM</w:t>
      </w:r>
      <w:r>
        <w:rPr>
          <w:color w:val="231F20"/>
          <w:spacing w:val="-4"/>
        </w:rPr>
        <w:t xml:space="preserve"> </w:t>
      </w:r>
      <w:r>
        <w:rPr>
          <w:color w:val="231F20"/>
        </w:rPr>
        <w:t>MEDICINA</w:t>
      </w:r>
      <w:r>
        <w:rPr>
          <w:color w:val="231F20"/>
          <w:spacing w:val="-5"/>
        </w:rPr>
        <w:t xml:space="preserve"> </w:t>
      </w:r>
      <w:r>
        <w:rPr>
          <w:color w:val="231F20"/>
        </w:rPr>
        <w:t>DO</w:t>
      </w:r>
      <w:r>
        <w:rPr>
          <w:color w:val="231F20"/>
          <w:spacing w:val="-4"/>
        </w:rPr>
        <w:t xml:space="preserve"> </w:t>
      </w:r>
      <w:r>
        <w:rPr>
          <w:color w:val="231F20"/>
          <w:spacing w:val="-2"/>
        </w:rPr>
        <w:t>TRABALHO</w:t>
      </w:r>
    </w:p>
    <w:p w14:paraId="7C46248F" w14:textId="77777777" w:rsidR="00711073" w:rsidRDefault="00000000">
      <w:pPr>
        <w:pStyle w:val="ListParagraph"/>
        <w:numPr>
          <w:ilvl w:val="1"/>
          <w:numId w:val="145"/>
        </w:numPr>
        <w:tabs>
          <w:tab w:val="left" w:pos="494"/>
        </w:tabs>
        <w:spacing w:before="168"/>
        <w:ind w:left="494" w:hanging="304"/>
        <w:jc w:val="both"/>
        <w:rPr>
          <w:sz w:val="18"/>
        </w:rPr>
      </w:pPr>
      <w:r>
        <w:rPr>
          <w:color w:val="231F20"/>
          <w:spacing w:val="-2"/>
          <w:w w:val="115"/>
          <w:sz w:val="18"/>
        </w:rPr>
        <w:t>Objetivo</w:t>
      </w:r>
    </w:p>
    <w:p w14:paraId="29F582FA" w14:textId="77777777" w:rsidR="00711073" w:rsidRDefault="00000000">
      <w:pPr>
        <w:pStyle w:val="ListParagraph"/>
        <w:numPr>
          <w:ilvl w:val="2"/>
          <w:numId w:val="145"/>
        </w:numPr>
        <w:tabs>
          <w:tab w:val="left" w:pos="628"/>
        </w:tabs>
        <w:spacing w:before="178" w:line="302" w:lineRule="auto"/>
        <w:ind w:right="116" w:firstLine="0"/>
        <w:jc w:val="both"/>
        <w:rPr>
          <w:sz w:val="18"/>
        </w:rPr>
      </w:pPr>
      <w:r>
        <w:rPr>
          <w:color w:val="231F20"/>
          <w:sz w:val="18"/>
        </w:rPr>
        <w:t>Esta Norma estabelece os parâmetros e os requisitos para constituição e manutenção dos Serviços Especializados</w:t>
      </w:r>
      <w:r>
        <w:rPr>
          <w:color w:val="231F20"/>
          <w:spacing w:val="25"/>
          <w:sz w:val="18"/>
        </w:rPr>
        <w:t xml:space="preserve"> </w:t>
      </w:r>
      <w:r>
        <w:rPr>
          <w:color w:val="231F20"/>
          <w:sz w:val="18"/>
        </w:rPr>
        <w:t>em</w:t>
      </w:r>
      <w:r>
        <w:rPr>
          <w:color w:val="231F20"/>
          <w:spacing w:val="25"/>
          <w:sz w:val="18"/>
        </w:rPr>
        <w:t xml:space="preserve"> </w:t>
      </w:r>
      <w:r>
        <w:rPr>
          <w:color w:val="231F20"/>
          <w:sz w:val="18"/>
        </w:rPr>
        <w:t>Segurança</w:t>
      </w:r>
      <w:r>
        <w:rPr>
          <w:color w:val="231F20"/>
          <w:spacing w:val="25"/>
          <w:sz w:val="18"/>
        </w:rPr>
        <w:t xml:space="preserve"> </w:t>
      </w:r>
      <w:r>
        <w:rPr>
          <w:color w:val="231F20"/>
          <w:sz w:val="18"/>
        </w:rPr>
        <w:t>e</w:t>
      </w:r>
      <w:r>
        <w:rPr>
          <w:color w:val="231F20"/>
          <w:spacing w:val="25"/>
          <w:sz w:val="18"/>
        </w:rPr>
        <w:t xml:space="preserve"> </w:t>
      </w:r>
      <w:r>
        <w:rPr>
          <w:color w:val="231F20"/>
          <w:sz w:val="18"/>
        </w:rPr>
        <w:t>Medicina</w:t>
      </w:r>
      <w:r>
        <w:rPr>
          <w:color w:val="231F20"/>
          <w:spacing w:val="25"/>
          <w:sz w:val="18"/>
        </w:rPr>
        <w:t xml:space="preserve"> </w:t>
      </w:r>
      <w:r>
        <w:rPr>
          <w:color w:val="231F20"/>
          <w:sz w:val="18"/>
        </w:rPr>
        <w:t>do</w:t>
      </w:r>
      <w:r>
        <w:rPr>
          <w:color w:val="231F20"/>
          <w:spacing w:val="25"/>
          <w:sz w:val="18"/>
        </w:rPr>
        <w:t xml:space="preserve"> </w:t>
      </w:r>
      <w:r>
        <w:rPr>
          <w:color w:val="231F20"/>
          <w:sz w:val="18"/>
        </w:rPr>
        <w:t>Trabalho</w:t>
      </w:r>
      <w:r>
        <w:rPr>
          <w:color w:val="231F20"/>
          <w:spacing w:val="25"/>
          <w:sz w:val="18"/>
        </w:rPr>
        <w:t xml:space="preserve"> </w:t>
      </w:r>
      <w:r>
        <w:rPr>
          <w:color w:val="231F20"/>
          <w:sz w:val="18"/>
        </w:rPr>
        <w:t>-</w:t>
      </w:r>
      <w:r>
        <w:rPr>
          <w:color w:val="231F20"/>
          <w:spacing w:val="25"/>
          <w:sz w:val="18"/>
        </w:rPr>
        <w:t xml:space="preserve"> </w:t>
      </w:r>
      <w:r>
        <w:rPr>
          <w:color w:val="231F20"/>
          <w:sz w:val="18"/>
        </w:rPr>
        <w:t>SESMT,</w:t>
      </w:r>
      <w:r>
        <w:rPr>
          <w:color w:val="231F20"/>
          <w:spacing w:val="25"/>
          <w:sz w:val="18"/>
        </w:rPr>
        <w:t xml:space="preserve"> </w:t>
      </w:r>
      <w:r>
        <w:rPr>
          <w:color w:val="231F20"/>
          <w:sz w:val="18"/>
        </w:rPr>
        <w:t>com</w:t>
      </w:r>
      <w:r>
        <w:rPr>
          <w:color w:val="231F20"/>
          <w:spacing w:val="25"/>
          <w:sz w:val="18"/>
        </w:rPr>
        <w:t xml:space="preserve"> </w:t>
      </w:r>
      <w:r>
        <w:rPr>
          <w:color w:val="231F20"/>
          <w:sz w:val="18"/>
        </w:rPr>
        <w:t>a</w:t>
      </w:r>
      <w:r>
        <w:rPr>
          <w:color w:val="231F20"/>
          <w:spacing w:val="25"/>
          <w:sz w:val="18"/>
        </w:rPr>
        <w:t xml:space="preserve"> </w:t>
      </w:r>
      <w:r>
        <w:rPr>
          <w:color w:val="231F20"/>
          <w:sz w:val="18"/>
        </w:rPr>
        <w:t>finalidade</w:t>
      </w:r>
      <w:r>
        <w:rPr>
          <w:color w:val="231F20"/>
          <w:spacing w:val="25"/>
          <w:sz w:val="18"/>
        </w:rPr>
        <w:t xml:space="preserve"> </w:t>
      </w:r>
      <w:r>
        <w:rPr>
          <w:color w:val="231F20"/>
          <w:sz w:val="18"/>
        </w:rPr>
        <w:t>de</w:t>
      </w:r>
      <w:r>
        <w:rPr>
          <w:color w:val="231F20"/>
          <w:spacing w:val="25"/>
          <w:sz w:val="18"/>
        </w:rPr>
        <w:t xml:space="preserve"> </w:t>
      </w:r>
      <w:r>
        <w:rPr>
          <w:color w:val="231F20"/>
          <w:sz w:val="18"/>
        </w:rPr>
        <w:t>promover</w:t>
      </w:r>
      <w:r>
        <w:rPr>
          <w:color w:val="231F20"/>
          <w:spacing w:val="25"/>
          <w:sz w:val="18"/>
        </w:rPr>
        <w:t xml:space="preserve"> </w:t>
      </w:r>
      <w:r>
        <w:rPr>
          <w:color w:val="231F20"/>
          <w:sz w:val="18"/>
        </w:rPr>
        <w:t>a</w:t>
      </w:r>
      <w:r>
        <w:rPr>
          <w:color w:val="231F20"/>
          <w:spacing w:val="25"/>
          <w:sz w:val="18"/>
        </w:rPr>
        <w:t xml:space="preserve"> </w:t>
      </w:r>
      <w:r>
        <w:rPr>
          <w:color w:val="231F20"/>
          <w:sz w:val="18"/>
        </w:rPr>
        <w:t xml:space="preserve">saúde </w:t>
      </w:r>
      <w:r>
        <w:rPr>
          <w:color w:val="231F20"/>
          <w:w w:val="110"/>
          <w:sz w:val="18"/>
        </w:rPr>
        <w:t>e proteger a integridade do trabalhador.</w:t>
      </w:r>
    </w:p>
    <w:p w14:paraId="4AAE826B" w14:textId="77777777" w:rsidR="00711073" w:rsidRDefault="00000000">
      <w:pPr>
        <w:pStyle w:val="ListParagraph"/>
        <w:numPr>
          <w:ilvl w:val="1"/>
          <w:numId w:val="145"/>
        </w:numPr>
        <w:tabs>
          <w:tab w:val="left" w:pos="518"/>
        </w:tabs>
        <w:spacing w:before="125"/>
        <w:ind w:left="518" w:hanging="328"/>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23CE154B" w14:textId="77777777" w:rsidR="00711073" w:rsidRDefault="00000000">
      <w:pPr>
        <w:pStyle w:val="ListParagraph"/>
        <w:numPr>
          <w:ilvl w:val="2"/>
          <w:numId w:val="145"/>
        </w:numPr>
        <w:tabs>
          <w:tab w:val="left" w:pos="676"/>
        </w:tabs>
        <w:spacing w:before="179" w:line="302" w:lineRule="auto"/>
        <w:ind w:right="115" w:firstLine="0"/>
        <w:jc w:val="both"/>
        <w:rPr>
          <w:sz w:val="18"/>
        </w:rPr>
      </w:pPr>
      <w:r>
        <w:rPr>
          <w:color w:val="231F20"/>
          <w:w w:val="110"/>
          <w:sz w:val="18"/>
        </w:rPr>
        <w:t>As</w:t>
      </w:r>
      <w:r>
        <w:rPr>
          <w:color w:val="231F20"/>
          <w:spacing w:val="-6"/>
          <w:w w:val="110"/>
          <w:sz w:val="18"/>
        </w:rPr>
        <w:t xml:space="preserve"> </w:t>
      </w:r>
      <w:r>
        <w:rPr>
          <w:color w:val="231F20"/>
          <w:w w:val="110"/>
          <w:sz w:val="18"/>
        </w:rPr>
        <w:t>organizações</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os</w:t>
      </w:r>
      <w:r>
        <w:rPr>
          <w:color w:val="231F20"/>
          <w:spacing w:val="-6"/>
          <w:w w:val="110"/>
          <w:sz w:val="18"/>
        </w:rPr>
        <w:t xml:space="preserve"> </w:t>
      </w:r>
      <w:r>
        <w:rPr>
          <w:color w:val="231F20"/>
          <w:w w:val="110"/>
          <w:sz w:val="18"/>
        </w:rPr>
        <w:t>órgãos</w:t>
      </w:r>
      <w:r>
        <w:rPr>
          <w:color w:val="231F20"/>
          <w:spacing w:val="-6"/>
          <w:w w:val="110"/>
          <w:sz w:val="18"/>
        </w:rPr>
        <w:t xml:space="preserve"> </w:t>
      </w:r>
      <w:r>
        <w:rPr>
          <w:color w:val="231F20"/>
          <w:w w:val="110"/>
          <w:sz w:val="18"/>
        </w:rPr>
        <w:t>públicos</w:t>
      </w:r>
      <w:r>
        <w:rPr>
          <w:color w:val="231F20"/>
          <w:spacing w:val="-6"/>
          <w:w w:val="110"/>
          <w:sz w:val="18"/>
        </w:rPr>
        <w:t xml:space="preserve"> </w:t>
      </w:r>
      <w:r>
        <w:rPr>
          <w:color w:val="231F20"/>
          <w:w w:val="110"/>
          <w:sz w:val="18"/>
        </w:rPr>
        <w:t>da</w:t>
      </w:r>
      <w:r>
        <w:rPr>
          <w:color w:val="231F20"/>
          <w:spacing w:val="-6"/>
          <w:w w:val="110"/>
          <w:sz w:val="18"/>
        </w:rPr>
        <w:t xml:space="preserve"> </w:t>
      </w:r>
      <w:r>
        <w:rPr>
          <w:color w:val="231F20"/>
          <w:w w:val="110"/>
          <w:sz w:val="18"/>
        </w:rPr>
        <w:t>administração</w:t>
      </w:r>
      <w:r>
        <w:rPr>
          <w:color w:val="231F20"/>
          <w:spacing w:val="-6"/>
          <w:w w:val="110"/>
          <w:sz w:val="18"/>
        </w:rPr>
        <w:t xml:space="preserve"> </w:t>
      </w:r>
      <w:r>
        <w:rPr>
          <w:color w:val="231F20"/>
          <w:w w:val="110"/>
          <w:sz w:val="18"/>
        </w:rPr>
        <w:t>direta</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indireta,</w:t>
      </w:r>
      <w:r>
        <w:rPr>
          <w:color w:val="231F20"/>
          <w:spacing w:val="-6"/>
          <w:w w:val="110"/>
          <w:sz w:val="18"/>
        </w:rPr>
        <w:t xml:space="preserve"> </w:t>
      </w:r>
      <w:r>
        <w:rPr>
          <w:color w:val="231F20"/>
          <w:w w:val="110"/>
          <w:sz w:val="18"/>
        </w:rPr>
        <w:t>bem</w:t>
      </w:r>
      <w:r>
        <w:rPr>
          <w:color w:val="231F20"/>
          <w:spacing w:val="-6"/>
          <w:w w:val="110"/>
          <w:sz w:val="18"/>
        </w:rPr>
        <w:t xml:space="preserve"> </w:t>
      </w:r>
      <w:r>
        <w:rPr>
          <w:color w:val="231F20"/>
          <w:w w:val="110"/>
          <w:sz w:val="18"/>
        </w:rPr>
        <w:t>como</w:t>
      </w:r>
      <w:r>
        <w:rPr>
          <w:color w:val="231F20"/>
          <w:spacing w:val="-6"/>
          <w:w w:val="110"/>
          <w:sz w:val="18"/>
        </w:rPr>
        <w:t xml:space="preserve"> </w:t>
      </w:r>
      <w:r>
        <w:rPr>
          <w:color w:val="231F20"/>
          <w:w w:val="110"/>
          <w:sz w:val="18"/>
        </w:rPr>
        <w:t>os</w:t>
      </w:r>
      <w:r>
        <w:rPr>
          <w:color w:val="231F20"/>
          <w:spacing w:val="-6"/>
          <w:w w:val="110"/>
          <w:sz w:val="18"/>
        </w:rPr>
        <w:t xml:space="preserve"> </w:t>
      </w:r>
      <w:r>
        <w:rPr>
          <w:color w:val="231F20"/>
          <w:w w:val="110"/>
          <w:sz w:val="18"/>
        </w:rPr>
        <w:t>órgãos dos</w:t>
      </w:r>
      <w:r>
        <w:rPr>
          <w:color w:val="231F20"/>
          <w:spacing w:val="-9"/>
          <w:w w:val="110"/>
          <w:sz w:val="18"/>
        </w:rPr>
        <w:t xml:space="preserve"> </w:t>
      </w:r>
      <w:r>
        <w:rPr>
          <w:color w:val="231F20"/>
          <w:w w:val="110"/>
          <w:sz w:val="18"/>
        </w:rPr>
        <w:t>Poderes</w:t>
      </w:r>
      <w:r>
        <w:rPr>
          <w:color w:val="231F20"/>
          <w:spacing w:val="-9"/>
          <w:w w:val="110"/>
          <w:sz w:val="18"/>
        </w:rPr>
        <w:t xml:space="preserve"> </w:t>
      </w:r>
      <w:r>
        <w:rPr>
          <w:color w:val="231F20"/>
          <w:w w:val="110"/>
          <w:sz w:val="18"/>
        </w:rPr>
        <w:t>Legislativo</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Judiciário</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Ministério</w:t>
      </w:r>
      <w:r>
        <w:rPr>
          <w:color w:val="231F20"/>
          <w:spacing w:val="-9"/>
          <w:w w:val="110"/>
          <w:sz w:val="18"/>
        </w:rPr>
        <w:t xml:space="preserve"> </w:t>
      </w:r>
      <w:r>
        <w:rPr>
          <w:color w:val="231F20"/>
          <w:w w:val="110"/>
          <w:sz w:val="18"/>
        </w:rPr>
        <w:t>Público,</w:t>
      </w:r>
      <w:r>
        <w:rPr>
          <w:color w:val="231F20"/>
          <w:spacing w:val="-9"/>
          <w:w w:val="110"/>
          <w:sz w:val="18"/>
        </w:rPr>
        <w:t xml:space="preserve"> </w:t>
      </w:r>
      <w:r>
        <w:rPr>
          <w:color w:val="231F20"/>
          <w:w w:val="110"/>
          <w:sz w:val="18"/>
        </w:rPr>
        <w:t>que</w:t>
      </w:r>
      <w:r>
        <w:rPr>
          <w:color w:val="231F20"/>
          <w:spacing w:val="-9"/>
          <w:w w:val="110"/>
          <w:sz w:val="18"/>
        </w:rPr>
        <w:t xml:space="preserve"> </w:t>
      </w:r>
      <w:r>
        <w:rPr>
          <w:color w:val="231F20"/>
          <w:w w:val="110"/>
          <w:sz w:val="18"/>
        </w:rPr>
        <w:t>possuam</w:t>
      </w:r>
      <w:r>
        <w:rPr>
          <w:color w:val="231F20"/>
          <w:spacing w:val="-9"/>
          <w:w w:val="110"/>
          <w:sz w:val="18"/>
        </w:rPr>
        <w:t xml:space="preserve"> </w:t>
      </w:r>
      <w:r>
        <w:rPr>
          <w:color w:val="231F20"/>
          <w:w w:val="110"/>
          <w:sz w:val="18"/>
        </w:rPr>
        <w:t>empregados</w:t>
      </w:r>
      <w:r>
        <w:rPr>
          <w:color w:val="231F20"/>
          <w:spacing w:val="-9"/>
          <w:w w:val="110"/>
          <w:sz w:val="18"/>
        </w:rPr>
        <w:t xml:space="preserve"> </w:t>
      </w:r>
      <w:r>
        <w:rPr>
          <w:color w:val="231F20"/>
          <w:w w:val="110"/>
          <w:sz w:val="18"/>
        </w:rPr>
        <w:t>regidos</w:t>
      </w:r>
      <w:r>
        <w:rPr>
          <w:color w:val="231F20"/>
          <w:spacing w:val="-9"/>
          <w:w w:val="110"/>
          <w:sz w:val="18"/>
        </w:rPr>
        <w:t xml:space="preserve"> </w:t>
      </w:r>
      <w:r>
        <w:rPr>
          <w:color w:val="231F20"/>
          <w:w w:val="110"/>
          <w:sz w:val="18"/>
        </w:rPr>
        <w:t>pelo Decreto-Lei nº 5.452, de 1º de maio de 1943 - Consolidação das Leis do Trabalho - CLT, devem constituir</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w w:val="110"/>
          <w:sz w:val="18"/>
        </w:rPr>
        <w:t>manter</w:t>
      </w:r>
      <w:r>
        <w:rPr>
          <w:color w:val="231F20"/>
          <w:spacing w:val="-12"/>
          <w:w w:val="110"/>
          <w:sz w:val="18"/>
        </w:rPr>
        <w:t xml:space="preserve"> </w:t>
      </w:r>
      <w:r>
        <w:rPr>
          <w:color w:val="231F20"/>
          <w:w w:val="110"/>
          <w:sz w:val="18"/>
        </w:rPr>
        <w:t>os</w:t>
      </w:r>
      <w:r>
        <w:rPr>
          <w:color w:val="231F20"/>
          <w:spacing w:val="-12"/>
          <w:w w:val="110"/>
          <w:sz w:val="18"/>
        </w:rPr>
        <w:t xml:space="preserve"> </w:t>
      </w:r>
      <w:r>
        <w:rPr>
          <w:color w:val="231F20"/>
          <w:w w:val="110"/>
          <w:sz w:val="18"/>
        </w:rPr>
        <w:t>SESMT,</w:t>
      </w:r>
      <w:r>
        <w:rPr>
          <w:color w:val="231F20"/>
          <w:spacing w:val="-12"/>
          <w:w w:val="110"/>
          <w:sz w:val="18"/>
        </w:rPr>
        <w:t xml:space="preserve"> </w:t>
      </w:r>
      <w:r>
        <w:rPr>
          <w:color w:val="231F20"/>
          <w:w w:val="110"/>
          <w:sz w:val="18"/>
        </w:rPr>
        <w:t>no</w:t>
      </w:r>
      <w:r>
        <w:rPr>
          <w:color w:val="231F20"/>
          <w:spacing w:val="-12"/>
          <w:w w:val="110"/>
          <w:sz w:val="18"/>
        </w:rPr>
        <w:t xml:space="preserve"> </w:t>
      </w:r>
      <w:r>
        <w:rPr>
          <w:color w:val="231F20"/>
          <w:w w:val="110"/>
          <w:sz w:val="18"/>
        </w:rPr>
        <w:t>local</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trabalho,</w:t>
      </w:r>
      <w:r>
        <w:rPr>
          <w:color w:val="231F20"/>
          <w:spacing w:val="-12"/>
          <w:w w:val="110"/>
          <w:sz w:val="18"/>
        </w:rPr>
        <w:t xml:space="preserve"> </w:t>
      </w:r>
      <w:r>
        <w:rPr>
          <w:color w:val="231F20"/>
          <w:w w:val="110"/>
          <w:sz w:val="18"/>
        </w:rPr>
        <w:t>nos</w:t>
      </w:r>
      <w:r>
        <w:rPr>
          <w:color w:val="231F20"/>
          <w:spacing w:val="-12"/>
          <w:w w:val="110"/>
          <w:sz w:val="18"/>
        </w:rPr>
        <w:t xml:space="preserve"> </w:t>
      </w:r>
      <w:r>
        <w:rPr>
          <w:color w:val="231F20"/>
          <w:w w:val="110"/>
          <w:sz w:val="18"/>
        </w:rPr>
        <w:t>termos</w:t>
      </w:r>
      <w:r>
        <w:rPr>
          <w:color w:val="231F20"/>
          <w:spacing w:val="-12"/>
          <w:w w:val="110"/>
          <w:sz w:val="18"/>
        </w:rPr>
        <w:t xml:space="preserve"> </w:t>
      </w:r>
      <w:r>
        <w:rPr>
          <w:color w:val="231F20"/>
          <w:w w:val="110"/>
          <w:sz w:val="18"/>
        </w:rPr>
        <w:t>definidos</w:t>
      </w:r>
      <w:r>
        <w:rPr>
          <w:color w:val="231F20"/>
          <w:spacing w:val="-12"/>
          <w:w w:val="110"/>
          <w:sz w:val="18"/>
        </w:rPr>
        <w:t xml:space="preserve"> </w:t>
      </w:r>
      <w:r>
        <w:rPr>
          <w:color w:val="231F20"/>
          <w:w w:val="110"/>
          <w:sz w:val="18"/>
        </w:rPr>
        <w:t>nesta</w:t>
      </w:r>
      <w:r>
        <w:rPr>
          <w:color w:val="231F20"/>
          <w:spacing w:val="-12"/>
          <w:w w:val="110"/>
          <w:sz w:val="18"/>
        </w:rPr>
        <w:t xml:space="preserve"> </w:t>
      </w:r>
      <w:r>
        <w:rPr>
          <w:color w:val="231F20"/>
          <w:w w:val="110"/>
          <w:sz w:val="18"/>
        </w:rPr>
        <w:t>NR.</w:t>
      </w:r>
    </w:p>
    <w:p w14:paraId="3413B098" w14:textId="77777777" w:rsidR="00711073" w:rsidRDefault="00000000">
      <w:pPr>
        <w:pStyle w:val="ListParagraph"/>
        <w:numPr>
          <w:ilvl w:val="2"/>
          <w:numId w:val="145"/>
        </w:numPr>
        <w:tabs>
          <w:tab w:val="left" w:pos="679"/>
        </w:tabs>
        <w:spacing w:before="124"/>
        <w:ind w:left="679" w:hanging="489"/>
        <w:jc w:val="both"/>
        <w:rPr>
          <w:sz w:val="18"/>
        </w:rPr>
      </w:pPr>
      <w:r>
        <w:rPr>
          <w:color w:val="231F20"/>
          <w:w w:val="105"/>
          <w:sz w:val="18"/>
        </w:rPr>
        <w:t>Nos</w:t>
      </w:r>
      <w:r>
        <w:rPr>
          <w:color w:val="231F20"/>
          <w:spacing w:val="-7"/>
          <w:w w:val="105"/>
          <w:sz w:val="18"/>
        </w:rPr>
        <w:t xml:space="preserve"> </w:t>
      </w:r>
      <w:r>
        <w:rPr>
          <w:color w:val="231F20"/>
          <w:w w:val="105"/>
          <w:sz w:val="18"/>
        </w:rPr>
        <w:t>termos</w:t>
      </w:r>
      <w:r>
        <w:rPr>
          <w:color w:val="231F20"/>
          <w:spacing w:val="-6"/>
          <w:w w:val="105"/>
          <w:sz w:val="18"/>
        </w:rPr>
        <w:t xml:space="preserve"> </w:t>
      </w:r>
      <w:r>
        <w:rPr>
          <w:color w:val="231F20"/>
          <w:w w:val="105"/>
          <w:sz w:val="18"/>
        </w:rPr>
        <w:t>previstos</w:t>
      </w:r>
      <w:r>
        <w:rPr>
          <w:color w:val="231F20"/>
          <w:spacing w:val="-6"/>
          <w:w w:val="105"/>
          <w:sz w:val="18"/>
        </w:rPr>
        <w:t xml:space="preserve"> </w:t>
      </w:r>
      <w:r>
        <w:rPr>
          <w:color w:val="231F20"/>
          <w:w w:val="105"/>
          <w:sz w:val="18"/>
        </w:rPr>
        <w:t>em</w:t>
      </w:r>
      <w:r>
        <w:rPr>
          <w:color w:val="231F20"/>
          <w:spacing w:val="-6"/>
          <w:w w:val="105"/>
          <w:sz w:val="18"/>
        </w:rPr>
        <w:t xml:space="preserve"> </w:t>
      </w:r>
      <w:r>
        <w:rPr>
          <w:color w:val="231F20"/>
          <w:w w:val="105"/>
          <w:sz w:val="18"/>
        </w:rPr>
        <w:t>lei,</w:t>
      </w:r>
      <w:r>
        <w:rPr>
          <w:color w:val="231F20"/>
          <w:spacing w:val="-7"/>
          <w:w w:val="105"/>
          <w:sz w:val="18"/>
        </w:rPr>
        <w:t xml:space="preserve"> </w:t>
      </w:r>
      <w:r>
        <w:rPr>
          <w:color w:val="231F20"/>
          <w:w w:val="105"/>
          <w:sz w:val="18"/>
        </w:rPr>
        <w:t>aplica-se</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disposto</w:t>
      </w:r>
      <w:r>
        <w:rPr>
          <w:color w:val="231F20"/>
          <w:spacing w:val="-6"/>
          <w:w w:val="105"/>
          <w:sz w:val="18"/>
        </w:rPr>
        <w:t xml:space="preserve"> </w:t>
      </w:r>
      <w:r>
        <w:rPr>
          <w:color w:val="231F20"/>
          <w:w w:val="105"/>
          <w:sz w:val="18"/>
        </w:rPr>
        <w:t>nesta</w:t>
      </w:r>
      <w:r>
        <w:rPr>
          <w:color w:val="231F20"/>
          <w:spacing w:val="-6"/>
          <w:w w:val="105"/>
          <w:sz w:val="18"/>
        </w:rPr>
        <w:t xml:space="preserve"> </w:t>
      </w:r>
      <w:r>
        <w:rPr>
          <w:color w:val="231F20"/>
          <w:w w:val="105"/>
          <w:sz w:val="18"/>
        </w:rPr>
        <w:t>NR</w:t>
      </w:r>
      <w:r>
        <w:rPr>
          <w:color w:val="231F20"/>
          <w:spacing w:val="-7"/>
          <w:w w:val="105"/>
          <w:sz w:val="18"/>
        </w:rPr>
        <w:t xml:space="preserve"> </w:t>
      </w:r>
      <w:r>
        <w:rPr>
          <w:color w:val="231F20"/>
          <w:w w:val="105"/>
          <w:sz w:val="18"/>
        </w:rPr>
        <w:t>a</w:t>
      </w:r>
      <w:r>
        <w:rPr>
          <w:color w:val="231F20"/>
          <w:spacing w:val="-6"/>
          <w:w w:val="105"/>
          <w:sz w:val="18"/>
        </w:rPr>
        <w:t xml:space="preserve"> </w:t>
      </w:r>
      <w:r>
        <w:rPr>
          <w:color w:val="231F20"/>
          <w:w w:val="105"/>
          <w:sz w:val="18"/>
        </w:rPr>
        <w:t>outras</w:t>
      </w:r>
      <w:r>
        <w:rPr>
          <w:color w:val="231F20"/>
          <w:spacing w:val="-6"/>
          <w:w w:val="105"/>
          <w:sz w:val="18"/>
        </w:rPr>
        <w:t xml:space="preserve"> </w:t>
      </w:r>
      <w:r>
        <w:rPr>
          <w:color w:val="231F20"/>
          <w:w w:val="105"/>
          <w:sz w:val="18"/>
        </w:rPr>
        <w:t>relações</w:t>
      </w:r>
      <w:r>
        <w:rPr>
          <w:color w:val="231F20"/>
          <w:spacing w:val="-6"/>
          <w:w w:val="105"/>
          <w:sz w:val="18"/>
        </w:rPr>
        <w:t xml:space="preserve"> </w:t>
      </w:r>
      <w:r>
        <w:rPr>
          <w:color w:val="231F20"/>
          <w:w w:val="105"/>
          <w:sz w:val="18"/>
        </w:rPr>
        <w:t>jurídicas</w:t>
      </w:r>
      <w:r>
        <w:rPr>
          <w:color w:val="231F20"/>
          <w:spacing w:val="-6"/>
          <w:w w:val="105"/>
          <w:sz w:val="18"/>
        </w:rPr>
        <w:t xml:space="preserve"> </w:t>
      </w:r>
      <w:r>
        <w:rPr>
          <w:color w:val="231F20"/>
          <w:w w:val="105"/>
          <w:sz w:val="18"/>
        </w:rPr>
        <w:t>de</w:t>
      </w:r>
      <w:r>
        <w:rPr>
          <w:color w:val="231F20"/>
          <w:spacing w:val="-7"/>
          <w:w w:val="105"/>
          <w:sz w:val="18"/>
        </w:rPr>
        <w:t xml:space="preserve"> </w:t>
      </w:r>
      <w:r>
        <w:rPr>
          <w:color w:val="231F20"/>
          <w:spacing w:val="-2"/>
          <w:w w:val="105"/>
          <w:sz w:val="18"/>
        </w:rPr>
        <w:t>trabalho.</w:t>
      </w:r>
    </w:p>
    <w:p w14:paraId="726A8298" w14:textId="77777777" w:rsidR="00711073" w:rsidRDefault="00000000">
      <w:pPr>
        <w:spacing w:before="179"/>
        <w:ind w:left="190"/>
        <w:rPr>
          <w:sz w:val="18"/>
        </w:rPr>
      </w:pPr>
      <w:r>
        <w:rPr>
          <w:color w:val="231F20"/>
          <w:spacing w:val="-2"/>
          <w:w w:val="105"/>
          <w:sz w:val="18"/>
        </w:rPr>
        <w:t>(...)</w:t>
      </w:r>
    </w:p>
    <w:p w14:paraId="7B20F714" w14:textId="77777777" w:rsidR="00711073" w:rsidRDefault="00000000">
      <w:pPr>
        <w:pStyle w:val="ListParagraph"/>
        <w:numPr>
          <w:ilvl w:val="1"/>
          <w:numId w:val="145"/>
        </w:numPr>
        <w:tabs>
          <w:tab w:val="left" w:pos="525"/>
        </w:tabs>
        <w:spacing w:before="179"/>
        <w:ind w:left="525" w:hanging="335"/>
        <w:jc w:val="both"/>
        <w:rPr>
          <w:sz w:val="18"/>
        </w:rPr>
      </w:pPr>
      <w:r>
        <w:rPr>
          <w:color w:val="231F20"/>
          <w:w w:val="110"/>
          <w:sz w:val="18"/>
        </w:rPr>
        <w:t>Competência,</w:t>
      </w:r>
      <w:r>
        <w:rPr>
          <w:color w:val="231F20"/>
          <w:spacing w:val="-15"/>
          <w:w w:val="110"/>
          <w:sz w:val="18"/>
        </w:rPr>
        <w:t xml:space="preserve"> </w:t>
      </w:r>
      <w:r>
        <w:rPr>
          <w:color w:val="231F20"/>
          <w:w w:val="110"/>
          <w:sz w:val="18"/>
        </w:rPr>
        <w:t>composição</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spacing w:val="-2"/>
          <w:w w:val="110"/>
          <w:sz w:val="18"/>
        </w:rPr>
        <w:t>funcionamento</w:t>
      </w:r>
    </w:p>
    <w:p w14:paraId="3AB3AFD4" w14:textId="77777777" w:rsidR="00711073" w:rsidRDefault="00000000">
      <w:pPr>
        <w:spacing w:before="178"/>
        <w:ind w:left="190"/>
        <w:rPr>
          <w:sz w:val="18"/>
        </w:rPr>
      </w:pPr>
      <w:r>
        <w:rPr>
          <w:color w:val="231F20"/>
          <w:spacing w:val="-2"/>
          <w:w w:val="105"/>
          <w:sz w:val="18"/>
        </w:rPr>
        <w:t>(...)</w:t>
      </w:r>
    </w:p>
    <w:p w14:paraId="1A6D31B5" w14:textId="77777777" w:rsidR="00711073" w:rsidRDefault="00000000">
      <w:pPr>
        <w:pStyle w:val="BodyText"/>
        <w:spacing w:before="179" w:line="302" w:lineRule="auto"/>
        <w:ind w:right="115"/>
      </w:pPr>
      <w:r>
        <w:rPr>
          <w:color w:val="231F20"/>
        </w:rPr>
        <w:t xml:space="preserve">4.3.5 O técnico de segurança do trabalho e o auxiliar/técnico de enfermagem do trabalho devem dedicar </w:t>
      </w:r>
      <w:r>
        <w:rPr>
          <w:color w:val="231F20"/>
          <w:w w:val="110"/>
        </w:rPr>
        <w:t>quarenta</w:t>
      </w:r>
      <w:r>
        <w:rPr>
          <w:color w:val="231F20"/>
          <w:spacing w:val="-14"/>
          <w:w w:val="110"/>
        </w:rPr>
        <w:t xml:space="preserve"> </w:t>
      </w:r>
      <w:r>
        <w:rPr>
          <w:color w:val="231F20"/>
          <w:w w:val="110"/>
        </w:rPr>
        <w:t>e</w:t>
      </w:r>
      <w:r>
        <w:rPr>
          <w:color w:val="231F20"/>
          <w:spacing w:val="-14"/>
          <w:w w:val="110"/>
        </w:rPr>
        <w:t xml:space="preserve"> </w:t>
      </w:r>
      <w:r>
        <w:rPr>
          <w:color w:val="231F20"/>
          <w:w w:val="110"/>
        </w:rPr>
        <w:t>quatro</w:t>
      </w:r>
      <w:r>
        <w:rPr>
          <w:color w:val="231F20"/>
          <w:spacing w:val="-14"/>
          <w:w w:val="110"/>
        </w:rPr>
        <w:t xml:space="preserve"> </w:t>
      </w:r>
      <w:r>
        <w:rPr>
          <w:color w:val="231F20"/>
          <w:w w:val="110"/>
        </w:rPr>
        <w:t>horas</w:t>
      </w:r>
      <w:r>
        <w:rPr>
          <w:color w:val="231F20"/>
          <w:spacing w:val="-14"/>
          <w:w w:val="110"/>
        </w:rPr>
        <w:t xml:space="preserve"> </w:t>
      </w:r>
      <w:r>
        <w:rPr>
          <w:color w:val="231F20"/>
          <w:w w:val="110"/>
        </w:rPr>
        <w:t>por</w:t>
      </w:r>
      <w:r>
        <w:rPr>
          <w:color w:val="231F20"/>
          <w:spacing w:val="-13"/>
          <w:w w:val="110"/>
        </w:rPr>
        <w:t xml:space="preserve"> </w:t>
      </w:r>
      <w:r>
        <w:rPr>
          <w:color w:val="231F20"/>
          <w:w w:val="110"/>
        </w:rPr>
        <w:t>semana</w:t>
      </w:r>
      <w:r>
        <w:rPr>
          <w:color w:val="231F20"/>
          <w:spacing w:val="-14"/>
          <w:w w:val="110"/>
        </w:rPr>
        <w:t xml:space="preserve"> </w:t>
      </w:r>
      <w:r>
        <w:rPr>
          <w:color w:val="231F20"/>
          <w:w w:val="110"/>
        </w:rPr>
        <w:t>para</w:t>
      </w:r>
      <w:r>
        <w:rPr>
          <w:color w:val="231F20"/>
          <w:spacing w:val="-14"/>
          <w:w w:val="110"/>
        </w:rPr>
        <w:t xml:space="preserve"> </w:t>
      </w:r>
      <w:r>
        <w:rPr>
          <w:color w:val="231F20"/>
          <w:w w:val="110"/>
        </w:rPr>
        <w:t>as</w:t>
      </w:r>
      <w:r>
        <w:rPr>
          <w:color w:val="231F20"/>
          <w:spacing w:val="-14"/>
          <w:w w:val="110"/>
        </w:rPr>
        <w:t xml:space="preserve"> </w:t>
      </w:r>
      <w:r>
        <w:rPr>
          <w:color w:val="231F20"/>
          <w:w w:val="110"/>
        </w:rPr>
        <w:t>atividades</w:t>
      </w:r>
      <w:r>
        <w:rPr>
          <w:color w:val="231F20"/>
          <w:spacing w:val="-13"/>
          <w:w w:val="110"/>
        </w:rPr>
        <w:t xml:space="preserve"> </w:t>
      </w:r>
      <w:r>
        <w:rPr>
          <w:color w:val="231F20"/>
          <w:w w:val="110"/>
        </w:rPr>
        <w:t>do</w:t>
      </w:r>
      <w:r>
        <w:rPr>
          <w:color w:val="231F20"/>
          <w:spacing w:val="-14"/>
          <w:w w:val="110"/>
        </w:rPr>
        <w:t xml:space="preserve"> </w:t>
      </w:r>
      <w:r>
        <w:rPr>
          <w:color w:val="231F20"/>
          <w:w w:val="110"/>
        </w:rPr>
        <w:t>SESMT,</w:t>
      </w:r>
      <w:r>
        <w:rPr>
          <w:color w:val="231F20"/>
          <w:spacing w:val="-14"/>
          <w:w w:val="110"/>
        </w:rPr>
        <w:t xml:space="preserve"> </w:t>
      </w:r>
      <w:r>
        <w:rPr>
          <w:color w:val="231F20"/>
          <w:w w:val="110"/>
        </w:rPr>
        <w:t>de</w:t>
      </w:r>
      <w:r>
        <w:rPr>
          <w:color w:val="231F20"/>
          <w:spacing w:val="-14"/>
          <w:w w:val="110"/>
        </w:rPr>
        <w:t xml:space="preserve"> </w:t>
      </w:r>
      <w:r>
        <w:rPr>
          <w:color w:val="231F20"/>
          <w:w w:val="110"/>
        </w:rPr>
        <w:t>acordo</w:t>
      </w:r>
      <w:r>
        <w:rPr>
          <w:color w:val="231F20"/>
          <w:spacing w:val="-13"/>
          <w:w w:val="110"/>
        </w:rPr>
        <w:t xml:space="preserve"> </w:t>
      </w:r>
      <w:r>
        <w:rPr>
          <w:color w:val="231F20"/>
          <w:w w:val="110"/>
        </w:rPr>
        <w:t>com</w:t>
      </w:r>
      <w:r>
        <w:rPr>
          <w:color w:val="231F20"/>
          <w:spacing w:val="-14"/>
          <w:w w:val="110"/>
        </w:rPr>
        <w:t xml:space="preserve"> </w:t>
      </w:r>
      <w:r>
        <w:rPr>
          <w:color w:val="231F20"/>
          <w:w w:val="110"/>
        </w:rPr>
        <w:t>o</w:t>
      </w:r>
      <w:r>
        <w:rPr>
          <w:color w:val="231F20"/>
          <w:spacing w:val="-14"/>
          <w:w w:val="110"/>
        </w:rPr>
        <w:t xml:space="preserve"> </w:t>
      </w:r>
      <w:r>
        <w:rPr>
          <w:color w:val="231F20"/>
          <w:w w:val="110"/>
        </w:rPr>
        <w:t>estabelecido</w:t>
      </w:r>
      <w:r>
        <w:rPr>
          <w:color w:val="231F20"/>
          <w:spacing w:val="-14"/>
          <w:w w:val="110"/>
        </w:rPr>
        <w:t xml:space="preserve"> </w:t>
      </w:r>
      <w:r>
        <w:rPr>
          <w:color w:val="231F20"/>
          <w:w w:val="110"/>
        </w:rPr>
        <w:t xml:space="preserve">no </w:t>
      </w:r>
      <w:r>
        <w:rPr>
          <w:color w:val="231F20"/>
        </w:rPr>
        <w:t>Anexo</w:t>
      </w:r>
      <w:r>
        <w:rPr>
          <w:color w:val="231F20"/>
          <w:spacing w:val="30"/>
        </w:rPr>
        <w:t xml:space="preserve"> </w:t>
      </w:r>
      <w:r>
        <w:rPr>
          <w:color w:val="231F20"/>
        </w:rPr>
        <w:t>II,</w:t>
      </w:r>
      <w:r>
        <w:rPr>
          <w:color w:val="231F20"/>
          <w:spacing w:val="30"/>
        </w:rPr>
        <w:t xml:space="preserve"> </w:t>
      </w:r>
      <w:r>
        <w:rPr>
          <w:color w:val="231F20"/>
        </w:rPr>
        <w:t>observadas</w:t>
      </w:r>
      <w:r>
        <w:rPr>
          <w:color w:val="231F20"/>
          <w:spacing w:val="30"/>
        </w:rPr>
        <w:t xml:space="preserve"> </w:t>
      </w:r>
      <w:r>
        <w:rPr>
          <w:color w:val="231F20"/>
        </w:rPr>
        <w:t>as</w:t>
      </w:r>
      <w:r>
        <w:rPr>
          <w:color w:val="231F20"/>
          <w:spacing w:val="30"/>
        </w:rPr>
        <w:t xml:space="preserve"> </w:t>
      </w:r>
      <w:r>
        <w:rPr>
          <w:color w:val="231F20"/>
        </w:rPr>
        <w:t>disposições,</w:t>
      </w:r>
      <w:r>
        <w:rPr>
          <w:color w:val="231F20"/>
          <w:spacing w:val="30"/>
        </w:rPr>
        <w:t xml:space="preserve"> </w:t>
      </w:r>
      <w:r>
        <w:rPr>
          <w:color w:val="231F20"/>
        </w:rPr>
        <w:t>inclusive</w:t>
      </w:r>
      <w:r>
        <w:rPr>
          <w:color w:val="231F20"/>
          <w:spacing w:val="30"/>
        </w:rPr>
        <w:t xml:space="preserve"> </w:t>
      </w:r>
      <w:r>
        <w:rPr>
          <w:color w:val="231F20"/>
        </w:rPr>
        <w:t>relativas</w:t>
      </w:r>
      <w:r>
        <w:rPr>
          <w:color w:val="231F20"/>
          <w:spacing w:val="30"/>
        </w:rPr>
        <w:t xml:space="preserve"> </w:t>
      </w:r>
      <w:r>
        <w:rPr>
          <w:color w:val="231F20"/>
        </w:rPr>
        <w:t>à</w:t>
      </w:r>
      <w:r>
        <w:rPr>
          <w:color w:val="231F20"/>
          <w:spacing w:val="30"/>
        </w:rPr>
        <w:t xml:space="preserve"> </w:t>
      </w:r>
      <w:r>
        <w:rPr>
          <w:color w:val="231F20"/>
        </w:rPr>
        <w:t>duração</w:t>
      </w:r>
      <w:r>
        <w:rPr>
          <w:color w:val="231F20"/>
          <w:spacing w:val="30"/>
        </w:rPr>
        <w:t xml:space="preserve"> </w:t>
      </w:r>
      <w:r>
        <w:rPr>
          <w:color w:val="231F20"/>
        </w:rPr>
        <w:t>do</w:t>
      </w:r>
      <w:r>
        <w:rPr>
          <w:color w:val="231F20"/>
          <w:spacing w:val="30"/>
        </w:rPr>
        <w:t xml:space="preserve"> </w:t>
      </w:r>
      <w:r>
        <w:rPr>
          <w:color w:val="231F20"/>
        </w:rPr>
        <w:t>trabalho,</w:t>
      </w:r>
      <w:r>
        <w:rPr>
          <w:color w:val="231F20"/>
          <w:spacing w:val="30"/>
        </w:rPr>
        <w:t xml:space="preserve"> </w:t>
      </w:r>
      <w:r>
        <w:rPr>
          <w:color w:val="231F20"/>
        </w:rPr>
        <w:t>de</w:t>
      </w:r>
      <w:r>
        <w:rPr>
          <w:color w:val="231F20"/>
          <w:spacing w:val="30"/>
        </w:rPr>
        <w:t xml:space="preserve"> </w:t>
      </w:r>
      <w:r>
        <w:rPr>
          <w:color w:val="231F20"/>
        </w:rPr>
        <w:t>legislação</w:t>
      </w:r>
      <w:r>
        <w:rPr>
          <w:color w:val="231F20"/>
          <w:spacing w:val="30"/>
        </w:rPr>
        <w:t xml:space="preserve"> </w:t>
      </w:r>
      <w:r>
        <w:rPr>
          <w:color w:val="231F20"/>
        </w:rPr>
        <w:t xml:space="preserve">pertinente, </w:t>
      </w:r>
      <w:r>
        <w:rPr>
          <w:color w:val="231F20"/>
          <w:w w:val="110"/>
        </w:rPr>
        <w:t>de acordo ou de convenção coletiva de trabalho.</w:t>
      </w:r>
    </w:p>
    <w:p w14:paraId="6A18B07D" w14:textId="77777777" w:rsidR="00711073" w:rsidRDefault="00711073">
      <w:pPr>
        <w:spacing w:line="302" w:lineRule="auto"/>
        <w:sectPr w:rsidR="00711073">
          <w:pgSz w:w="11910" w:h="16840"/>
          <w:pgMar w:top="0" w:right="1200" w:bottom="720" w:left="1680" w:header="0" w:footer="537" w:gutter="0"/>
          <w:cols w:space="720"/>
        </w:sectPr>
      </w:pPr>
    </w:p>
    <w:p w14:paraId="50378D0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1312" behindDoc="0" locked="0" layoutInCell="1" allowOverlap="1" wp14:anchorId="5E2836A6" wp14:editId="47C573DE">
                <wp:simplePos x="0" y="0"/>
                <wp:positionH relativeFrom="page">
                  <wp:posOffset>0</wp:posOffset>
                </wp:positionH>
                <wp:positionV relativeFrom="page">
                  <wp:posOffset>0</wp:posOffset>
                </wp:positionV>
                <wp:extent cx="776605" cy="10692130"/>
                <wp:effectExtent l="0" t="0" r="0" b="0"/>
                <wp:wrapNone/>
                <wp:docPr id="467" name="Graphic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1312" id="docshape466" filled="true" fillcolor="#005cfa" stroked="false">
                <v:fill type="solid"/>
                <w10:wrap type="none"/>
              </v:rect>
            </w:pict>
          </mc:Fallback>
        </mc:AlternateContent>
      </w:r>
    </w:p>
    <w:p w14:paraId="7E2AAC78" w14:textId="77777777" w:rsidR="00711073" w:rsidRDefault="00711073">
      <w:pPr>
        <w:pStyle w:val="BodyText"/>
        <w:ind w:left="0"/>
        <w:jc w:val="left"/>
        <w:rPr>
          <w:sz w:val="20"/>
        </w:rPr>
      </w:pPr>
    </w:p>
    <w:p w14:paraId="462770C1" w14:textId="77777777" w:rsidR="00711073" w:rsidRDefault="00711073">
      <w:pPr>
        <w:pStyle w:val="BodyText"/>
        <w:ind w:left="0"/>
        <w:jc w:val="left"/>
        <w:rPr>
          <w:sz w:val="20"/>
        </w:rPr>
      </w:pPr>
    </w:p>
    <w:p w14:paraId="721D6B03" w14:textId="77777777" w:rsidR="00711073" w:rsidRDefault="00711073">
      <w:pPr>
        <w:pStyle w:val="BodyText"/>
        <w:ind w:left="0"/>
        <w:jc w:val="left"/>
        <w:rPr>
          <w:sz w:val="20"/>
        </w:rPr>
      </w:pPr>
    </w:p>
    <w:p w14:paraId="6D9F3631" w14:textId="77777777" w:rsidR="00711073" w:rsidRDefault="00711073">
      <w:pPr>
        <w:pStyle w:val="BodyText"/>
        <w:spacing w:before="7"/>
        <w:ind w:left="0"/>
        <w:jc w:val="left"/>
        <w:rPr>
          <w:sz w:val="24"/>
        </w:rPr>
      </w:pPr>
    </w:p>
    <w:p w14:paraId="0FEEE96B" w14:textId="77777777" w:rsidR="00711073" w:rsidRDefault="00000000">
      <w:pPr>
        <w:pStyle w:val="ListParagraph"/>
        <w:numPr>
          <w:ilvl w:val="1"/>
          <w:numId w:val="145"/>
        </w:numPr>
        <w:tabs>
          <w:tab w:val="left" w:pos="529"/>
        </w:tabs>
        <w:spacing w:before="105"/>
        <w:ind w:left="529" w:hanging="339"/>
        <w:rPr>
          <w:sz w:val="18"/>
        </w:rPr>
      </w:pPr>
      <w:r>
        <w:rPr>
          <w:color w:val="231F20"/>
          <w:spacing w:val="-2"/>
          <w:w w:val="110"/>
          <w:sz w:val="18"/>
        </w:rPr>
        <w:t>Modalidades</w:t>
      </w:r>
    </w:p>
    <w:p w14:paraId="5B7D6BD6" w14:textId="77777777" w:rsidR="00711073" w:rsidRDefault="00000000">
      <w:pPr>
        <w:spacing w:before="169"/>
        <w:ind w:left="190"/>
        <w:rPr>
          <w:sz w:val="18"/>
        </w:rPr>
      </w:pPr>
      <w:r>
        <w:rPr>
          <w:color w:val="231F20"/>
          <w:spacing w:val="-2"/>
          <w:w w:val="105"/>
          <w:sz w:val="18"/>
        </w:rPr>
        <w:t>(...)</w:t>
      </w:r>
    </w:p>
    <w:p w14:paraId="759ED2E5" w14:textId="77777777" w:rsidR="00711073" w:rsidRDefault="00000000">
      <w:pPr>
        <w:pStyle w:val="BodyText"/>
        <w:spacing w:before="168" w:line="304" w:lineRule="auto"/>
        <w:ind w:right="116"/>
      </w:pPr>
      <w:r>
        <w:rPr>
          <w:color w:val="231F20"/>
          <w:w w:val="105"/>
        </w:rPr>
        <w:t>4.4.5</w:t>
      </w:r>
      <w:r>
        <w:rPr>
          <w:color w:val="231F20"/>
          <w:spacing w:val="-11"/>
          <w:w w:val="105"/>
        </w:rPr>
        <w:t xml:space="preserve"> </w:t>
      </w:r>
      <w:r>
        <w:rPr>
          <w:color w:val="231F20"/>
          <w:w w:val="105"/>
        </w:rPr>
        <w:t>Uma ou mais organizações de mesma atividade econômica, localizadas em um mesmo município ou</w:t>
      </w:r>
      <w:r>
        <w:rPr>
          <w:color w:val="231F20"/>
          <w:spacing w:val="-4"/>
          <w:w w:val="105"/>
        </w:rPr>
        <w:t xml:space="preserve"> </w:t>
      </w:r>
      <w:r>
        <w:rPr>
          <w:color w:val="231F20"/>
          <w:w w:val="105"/>
        </w:rPr>
        <w:t>em</w:t>
      </w:r>
      <w:r>
        <w:rPr>
          <w:color w:val="231F20"/>
          <w:spacing w:val="-4"/>
          <w:w w:val="105"/>
        </w:rPr>
        <w:t xml:space="preserve"> </w:t>
      </w:r>
      <w:r>
        <w:rPr>
          <w:color w:val="231F20"/>
          <w:w w:val="105"/>
        </w:rPr>
        <w:t>municípios</w:t>
      </w:r>
      <w:r>
        <w:rPr>
          <w:color w:val="231F20"/>
          <w:spacing w:val="-4"/>
          <w:w w:val="105"/>
        </w:rPr>
        <w:t xml:space="preserve"> </w:t>
      </w:r>
      <w:r>
        <w:rPr>
          <w:color w:val="231F20"/>
          <w:w w:val="105"/>
        </w:rPr>
        <w:t>limítrofes,</w:t>
      </w:r>
      <w:r>
        <w:rPr>
          <w:color w:val="231F20"/>
          <w:spacing w:val="-4"/>
          <w:w w:val="105"/>
        </w:rPr>
        <w:t xml:space="preserve"> </w:t>
      </w:r>
      <w:r>
        <w:rPr>
          <w:color w:val="231F20"/>
          <w:w w:val="105"/>
        </w:rPr>
        <w:t>ainda</w:t>
      </w:r>
      <w:r>
        <w:rPr>
          <w:color w:val="231F20"/>
          <w:spacing w:val="-4"/>
          <w:w w:val="105"/>
        </w:rPr>
        <w:t xml:space="preserve"> </w:t>
      </w:r>
      <w:r>
        <w:rPr>
          <w:color w:val="231F20"/>
          <w:w w:val="105"/>
        </w:rPr>
        <w:t>que</w:t>
      </w:r>
      <w:r>
        <w:rPr>
          <w:color w:val="231F20"/>
          <w:spacing w:val="-4"/>
          <w:w w:val="105"/>
        </w:rPr>
        <w:t xml:space="preserve"> </w:t>
      </w:r>
      <w:r>
        <w:rPr>
          <w:color w:val="231F20"/>
          <w:w w:val="105"/>
        </w:rPr>
        <w:t>em</w:t>
      </w:r>
      <w:r>
        <w:rPr>
          <w:color w:val="231F20"/>
          <w:spacing w:val="-4"/>
          <w:w w:val="105"/>
        </w:rPr>
        <w:t xml:space="preserve"> </w:t>
      </w:r>
      <w:r>
        <w:rPr>
          <w:color w:val="231F20"/>
          <w:w w:val="105"/>
        </w:rPr>
        <w:t>diferentes</w:t>
      </w:r>
      <w:r>
        <w:rPr>
          <w:color w:val="231F20"/>
          <w:spacing w:val="-4"/>
          <w:w w:val="105"/>
        </w:rPr>
        <w:t xml:space="preserve"> </w:t>
      </w:r>
      <w:r>
        <w:rPr>
          <w:color w:val="231F20"/>
          <w:w w:val="105"/>
        </w:rPr>
        <w:t>unidades</w:t>
      </w:r>
      <w:r>
        <w:rPr>
          <w:color w:val="231F20"/>
          <w:spacing w:val="-4"/>
          <w:w w:val="105"/>
        </w:rPr>
        <w:t xml:space="preserve"> </w:t>
      </w:r>
      <w:r>
        <w:rPr>
          <w:color w:val="231F20"/>
          <w:w w:val="105"/>
        </w:rPr>
        <w:t>da</w:t>
      </w:r>
      <w:r>
        <w:rPr>
          <w:color w:val="231F20"/>
          <w:spacing w:val="-4"/>
          <w:w w:val="105"/>
        </w:rPr>
        <w:t xml:space="preserve"> </w:t>
      </w:r>
      <w:r>
        <w:rPr>
          <w:color w:val="231F20"/>
          <w:w w:val="105"/>
        </w:rPr>
        <w:t>federação,</w:t>
      </w:r>
      <w:r>
        <w:rPr>
          <w:color w:val="231F20"/>
          <w:spacing w:val="-4"/>
          <w:w w:val="105"/>
        </w:rPr>
        <w:t xml:space="preserve"> </w:t>
      </w:r>
      <w:r>
        <w:rPr>
          <w:color w:val="231F20"/>
          <w:w w:val="105"/>
        </w:rPr>
        <w:t>cujos</w:t>
      </w:r>
      <w:r>
        <w:rPr>
          <w:color w:val="231F20"/>
          <w:spacing w:val="-4"/>
          <w:w w:val="105"/>
        </w:rPr>
        <w:t xml:space="preserve"> </w:t>
      </w:r>
      <w:r>
        <w:rPr>
          <w:color w:val="231F20"/>
          <w:w w:val="105"/>
        </w:rPr>
        <w:t>estabelecimentos</w:t>
      </w:r>
      <w:r>
        <w:rPr>
          <w:color w:val="231F20"/>
          <w:spacing w:val="-4"/>
          <w:w w:val="105"/>
        </w:rPr>
        <w:t xml:space="preserve"> </w:t>
      </w:r>
      <w:r>
        <w:rPr>
          <w:color w:val="231F20"/>
          <w:w w:val="105"/>
        </w:rPr>
        <w:t>se enquadrem</w:t>
      </w:r>
      <w:r>
        <w:rPr>
          <w:color w:val="231F20"/>
          <w:spacing w:val="-11"/>
          <w:w w:val="105"/>
        </w:rPr>
        <w:t xml:space="preserve"> </w:t>
      </w:r>
      <w:r>
        <w:rPr>
          <w:color w:val="231F20"/>
          <w:w w:val="105"/>
        </w:rPr>
        <w:t>no</w:t>
      </w:r>
      <w:r>
        <w:rPr>
          <w:color w:val="231F20"/>
          <w:spacing w:val="-11"/>
          <w:w w:val="105"/>
        </w:rPr>
        <w:t xml:space="preserve"> </w:t>
      </w:r>
      <w:r>
        <w:rPr>
          <w:color w:val="231F20"/>
          <w:w w:val="105"/>
        </w:rPr>
        <w:t>Anexo</w:t>
      </w:r>
      <w:r>
        <w:rPr>
          <w:color w:val="231F20"/>
          <w:spacing w:val="-11"/>
          <w:w w:val="105"/>
        </w:rPr>
        <w:t xml:space="preserve"> </w:t>
      </w:r>
      <w:r>
        <w:rPr>
          <w:color w:val="231F20"/>
          <w:w w:val="105"/>
        </w:rPr>
        <w:t>II,</w:t>
      </w:r>
      <w:r>
        <w:rPr>
          <w:color w:val="231F20"/>
          <w:spacing w:val="-11"/>
          <w:w w:val="105"/>
        </w:rPr>
        <w:t xml:space="preserve"> </w:t>
      </w:r>
      <w:r>
        <w:rPr>
          <w:color w:val="231F20"/>
          <w:w w:val="105"/>
        </w:rPr>
        <w:t>podem</w:t>
      </w:r>
      <w:r>
        <w:rPr>
          <w:color w:val="231F20"/>
          <w:spacing w:val="-11"/>
          <w:w w:val="105"/>
        </w:rPr>
        <w:t xml:space="preserve"> </w:t>
      </w:r>
      <w:r>
        <w:rPr>
          <w:color w:val="231F20"/>
          <w:w w:val="105"/>
        </w:rPr>
        <w:t>constituir</w:t>
      </w:r>
      <w:r>
        <w:rPr>
          <w:color w:val="231F20"/>
          <w:spacing w:val="-11"/>
          <w:w w:val="105"/>
        </w:rPr>
        <w:t xml:space="preserve"> </w:t>
      </w:r>
      <w:r>
        <w:rPr>
          <w:color w:val="231F20"/>
          <w:w w:val="105"/>
        </w:rPr>
        <w:t>SESMT</w:t>
      </w:r>
      <w:r>
        <w:rPr>
          <w:color w:val="231F20"/>
          <w:spacing w:val="-11"/>
          <w:w w:val="105"/>
        </w:rPr>
        <w:t xml:space="preserve"> </w:t>
      </w:r>
      <w:r>
        <w:rPr>
          <w:color w:val="231F20"/>
          <w:w w:val="105"/>
        </w:rPr>
        <w:t>compartilhado,</w:t>
      </w:r>
      <w:r>
        <w:rPr>
          <w:color w:val="231F20"/>
          <w:spacing w:val="-11"/>
          <w:w w:val="105"/>
        </w:rPr>
        <w:t xml:space="preserve"> </w:t>
      </w:r>
      <w:r>
        <w:rPr>
          <w:color w:val="231F20"/>
          <w:w w:val="105"/>
        </w:rPr>
        <w:t>organizado</w:t>
      </w:r>
      <w:r>
        <w:rPr>
          <w:color w:val="231F20"/>
          <w:spacing w:val="-11"/>
          <w:w w:val="105"/>
        </w:rPr>
        <w:t xml:space="preserve"> </w:t>
      </w:r>
      <w:r>
        <w:rPr>
          <w:color w:val="231F20"/>
          <w:w w:val="105"/>
        </w:rPr>
        <w:t>pelas</w:t>
      </w:r>
      <w:r>
        <w:rPr>
          <w:color w:val="231F20"/>
          <w:spacing w:val="-11"/>
          <w:w w:val="105"/>
        </w:rPr>
        <w:t xml:space="preserve"> </w:t>
      </w:r>
      <w:r>
        <w:rPr>
          <w:color w:val="231F20"/>
          <w:w w:val="105"/>
        </w:rPr>
        <w:t>próprias</w:t>
      </w:r>
      <w:r>
        <w:rPr>
          <w:color w:val="231F20"/>
          <w:spacing w:val="-11"/>
          <w:w w:val="105"/>
        </w:rPr>
        <w:t xml:space="preserve"> </w:t>
      </w:r>
      <w:r>
        <w:rPr>
          <w:color w:val="231F20"/>
          <w:w w:val="105"/>
        </w:rPr>
        <w:t>interessadas ou</w:t>
      </w:r>
      <w:r>
        <w:rPr>
          <w:color w:val="231F20"/>
          <w:spacing w:val="40"/>
          <w:w w:val="105"/>
        </w:rPr>
        <w:t xml:space="preserve"> </w:t>
      </w:r>
      <w:r>
        <w:rPr>
          <w:color w:val="231F20"/>
          <w:w w:val="105"/>
        </w:rPr>
        <w:t>na</w:t>
      </w:r>
      <w:r>
        <w:rPr>
          <w:color w:val="231F20"/>
          <w:spacing w:val="40"/>
          <w:w w:val="105"/>
        </w:rPr>
        <w:t xml:space="preserve"> </w:t>
      </w:r>
      <w:r>
        <w:rPr>
          <w:color w:val="231F20"/>
          <w:w w:val="105"/>
        </w:rPr>
        <w:t>forma</w:t>
      </w:r>
      <w:r>
        <w:rPr>
          <w:color w:val="231F20"/>
          <w:spacing w:val="40"/>
          <w:w w:val="105"/>
        </w:rPr>
        <w:t xml:space="preserve"> </w:t>
      </w:r>
      <w:r>
        <w:rPr>
          <w:color w:val="231F20"/>
          <w:w w:val="105"/>
        </w:rPr>
        <w:t>definida</w:t>
      </w:r>
      <w:r>
        <w:rPr>
          <w:color w:val="231F20"/>
          <w:spacing w:val="40"/>
          <w:w w:val="105"/>
        </w:rPr>
        <w:t xml:space="preserve"> </w:t>
      </w:r>
      <w:r>
        <w:rPr>
          <w:color w:val="231F20"/>
          <w:w w:val="105"/>
        </w:rPr>
        <w:t>em</w:t>
      </w:r>
      <w:r>
        <w:rPr>
          <w:color w:val="231F20"/>
          <w:spacing w:val="40"/>
          <w:w w:val="105"/>
        </w:rPr>
        <w:t xml:space="preserve"> </w:t>
      </w:r>
      <w:r>
        <w:rPr>
          <w:color w:val="231F20"/>
          <w:w w:val="105"/>
        </w:rPr>
        <w:t>acordo ou convenção coletiva de trabalho.</w:t>
      </w:r>
    </w:p>
    <w:p w14:paraId="690D9972" w14:textId="77777777" w:rsidR="00711073" w:rsidRDefault="00711073">
      <w:pPr>
        <w:pStyle w:val="BodyText"/>
        <w:spacing w:before="6"/>
        <w:ind w:left="0"/>
        <w:jc w:val="left"/>
        <w:rPr>
          <w:sz w:val="22"/>
        </w:rPr>
      </w:pPr>
    </w:p>
    <w:p w14:paraId="49C486CD" w14:textId="77777777" w:rsidR="00711073" w:rsidRDefault="00000000">
      <w:pPr>
        <w:pStyle w:val="BodyText"/>
        <w:jc w:val="left"/>
      </w:pPr>
      <w:r>
        <w:rPr>
          <w:color w:val="231F20"/>
        </w:rPr>
        <w:t>NR</w:t>
      </w:r>
      <w:r>
        <w:rPr>
          <w:color w:val="231F20"/>
          <w:spacing w:val="-10"/>
        </w:rPr>
        <w:t xml:space="preserve"> </w:t>
      </w:r>
      <w:r>
        <w:rPr>
          <w:color w:val="231F20"/>
        </w:rPr>
        <w:t>05</w:t>
      </w:r>
      <w:r>
        <w:rPr>
          <w:color w:val="231F20"/>
          <w:spacing w:val="-9"/>
        </w:rPr>
        <w:t xml:space="preserve"> </w:t>
      </w:r>
      <w:r>
        <w:rPr>
          <w:color w:val="231F20"/>
        </w:rPr>
        <w:t>–</w:t>
      </w:r>
      <w:r>
        <w:rPr>
          <w:color w:val="231F20"/>
          <w:spacing w:val="-9"/>
        </w:rPr>
        <w:t xml:space="preserve"> </w:t>
      </w:r>
      <w:r>
        <w:rPr>
          <w:color w:val="231F20"/>
        </w:rPr>
        <w:t>COMISSÃO</w:t>
      </w:r>
      <w:r>
        <w:rPr>
          <w:color w:val="231F20"/>
          <w:spacing w:val="-9"/>
        </w:rPr>
        <w:t xml:space="preserve"> </w:t>
      </w:r>
      <w:r>
        <w:rPr>
          <w:color w:val="231F20"/>
        </w:rPr>
        <w:t>INTERNA</w:t>
      </w:r>
      <w:r>
        <w:rPr>
          <w:color w:val="231F20"/>
          <w:spacing w:val="-10"/>
        </w:rPr>
        <w:t xml:space="preserve"> </w:t>
      </w:r>
      <w:r>
        <w:rPr>
          <w:color w:val="231F20"/>
        </w:rPr>
        <w:t>DE</w:t>
      </w:r>
      <w:r>
        <w:rPr>
          <w:color w:val="231F20"/>
          <w:spacing w:val="-9"/>
        </w:rPr>
        <w:t xml:space="preserve"> </w:t>
      </w:r>
      <w:r>
        <w:rPr>
          <w:color w:val="231F20"/>
        </w:rPr>
        <w:t>PREVENÇÃO</w:t>
      </w:r>
      <w:r>
        <w:rPr>
          <w:color w:val="231F20"/>
          <w:spacing w:val="-9"/>
        </w:rPr>
        <w:t xml:space="preserve"> </w:t>
      </w:r>
      <w:r>
        <w:rPr>
          <w:color w:val="231F20"/>
        </w:rPr>
        <w:t>DE</w:t>
      </w:r>
      <w:r>
        <w:rPr>
          <w:color w:val="231F20"/>
          <w:spacing w:val="-9"/>
        </w:rPr>
        <w:t xml:space="preserve"> </w:t>
      </w:r>
      <w:r>
        <w:rPr>
          <w:color w:val="231F20"/>
        </w:rPr>
        <w:t>ACIDENTES</w:t>
      </w:r>
      <w:r>
        <w:rPr>
          <w:color w:val="231F20"/>
          <w:spacing w:val="-9"/>
        </w:rPr>
        <w:t xml:space="preserve"> </w:t>
      </w:r>
      <w:r>
        <w:rPr>
          <w:color w:val="231F20"/>
        </w:rPr>
        <w:t>E</w:t>
      </w:r>
      <w:r>
        <w:rPr>
          <w:color w:val="231F20"/>
          <w:spacing w:val="-10"/>
        </w:rPr>
        <w:t xml:space="preserve"> </w:t>
      </w:r>
      <w:r>
        <w:rPr>
          <w:color w:val="231F20"/>
        </w:rPr>
        <w:t>DE</w:t>
      </w:r>
      <w:r>
        <w:rPr>
          <w:color w:val="231F20"/>
          <w:spacing w:val="-9"/>
        </w:rPr>
        <w:t xml:space="preserve"> </w:t>
      </w:r>
      <w:r>
        <w:rPr>
          <w:color w:val="231F20"/>
        </w:rPr>
        <w:t>ASSÉDIO</w:t>
      </w:r>
      <w:r>
        <w:rPr>
          <w:color w:val="231F20"/>
          <w:spacing w:val="-9"/>
        </w:rPr>
        <w:t xml:space="preserve"> </w:t>
      </w:r>
      <w:r>
        <w:rPr>
          <w:color w:val="231F20"/>
        </w:rPr>
        <w:t>–</w:t>
      </w:r>
      <w:r>
        <w:rPr>
          <w:color w:val="231F20"/>
          <w:spacing w:val="-9"/>
        </w:rPr>
        <w:t xml:space="preserve"> </w:t>
      </w:r>
      <w:r>
        <w:rPr>
          <w:color w:val="231F20"/>
          <w:spacing w:val="-4"/>
        </w:rPr>
        <w:t>CIPA</w:t>
      </w:r>
    </w:p>
    <w:p w14:paraId="13743EE4" w14:textId="77777777" w:rsidR="00711073" w:rsidRDefault="00000000">
      <w:pPr>
        <w:pStyle w:val="ListParagraph"/>
        <w:numPr>
          <w:ilvl w:val="1"/>
          <w:numId w:val="144"/>
        </w:numPr>
        <w:tabs>
          <w:tab w:val="left" w:pos="486"/>
        </w:tabs>
        <w:spacing w:before="169"/>
        <w:ind w:left="486" w:hanging="296"/>
        <w:rPr>
          <w:sz w:val="18"/>
        </w:rPr>
      </w:pPr>
      <w:r>
        <w:rPr>
          <w:color w:val="231F20"/>
          <w:spacing w:val="-2"/>
          <w:w w:val="115"/>
          <w:sz w:val="18"/>
        </w:rPr>
        <w:t>Objetivo</w:t>
      </w:r>
    </w:p>
    <w:p w14:paraId="6D9D7130" w14:textId="77777777" w:rsidR="00711073" w:rsidRDefault="00000000">
      <w:pPr>
        <w:pStyle w:val="ListParagraph"/>
        <w:numPr>
          <w:ilvl w:val="2"/>
          <w:numId w:val="144"/>
        </w:numPr>
        <w:tabs>
          <w:tab w:val="left" w:pos="665"/>
        </w:tabs>
        <w:spacing w:before="180" w:line="304" w:lineRule="auto"/>
        <w:ind w:right="115" w:firstLine="0"/>
        <w:jc w:val="both"/>
        <w:rPr>
          <w:sz w:val="18"/>
        </w:rPr>
      </w:pPr>
      <w:r>
        <w:rPr>
          <w:color w:val="231F20"/>
          <w:w w:val="110"/>
          <w:sz w:val="18"/>
        </w:rPr>
        <w:t>Esta norma regulamentadora - NR estabelece dos parâmetros e os requisitos da Comissão Interna</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Prevenção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Acidentes</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Assédio</w:t>
      </w:r>
      <w:r>
        <w:rPr>
          <w:color w:val="231F20"/>
          <w:spacing w:val="-13"/>
          <w:w w:val="110"/>
          <w:sz w:val="18"/>
        </w:rPr>
        <w:t xml:space="preserve"> </w:t>
      </w:r>
      <w:r>
        <w:rPr>
          <w:color w:val="231F20"/>
          <w:w w:val="110"/>
          <w:sz w:val="18"/>
        </w:rPr>
        <w:t>-</w:t>
      </w:r>
      <w:r>
        <w:rPr>
          <w:color w:val="231F20"/>
          <w:spacing w:val="-13"/>
          <w:w w:val="110"/>
          <w:sz w:val="18"/>
        </w:rPr>
        <w:t xml:space="preserve"> </w:t>
      </w:r>
      <w:r>
        <w:rPr>
          <w:color w:val="231F20"/>
          <w:w w:val="110"/>
          <w:sz w:val="18"/>
        </w:rPr>
        <w:t>CIPA</w:t>
      </w:r>
      <w:r>
        <w:rPr>
          <w:color w:val="231F20"/>
          <w:spacing w:val="-13"/>
          <w:w w:val="110"/>
          <w:sz w:val="18"/>
        </w:rPr>
        <w:t xml:space="preserve"> </w:t>
      </w:r>
      <w:r>
        <w:rPr>
          <w:color w:val="231F20"/>
          <w:w w:val="110"/>
          <w:sz w:val="18"/>
        </w:rPr>
        <w:t>tendo</w:t>
      </w:r>
      <w:r>
        <w:rPr>
          <w:color w:val="231F20"/>
          <w:spacing w:val="-13"/>
          <w:w w:val="110"/>
          <w:sz w:val="18"/>
        </w:rPr>
        <w:t xml:space="preserve"> </w:t>
      </w:r>
      <w:r>
        <w:rPr>
          <w:color w:val="231F20"/>
          <w:w w:val="110"/>
          <w:sz w:val="18"/>
        </w:rPr>
        <w:t>por</w:t>
      </w:r>
      <w:r>
        <w:rPr>
          <w:color w:val="231F20"/>
          <w:spacing w:val="-13"/>
          <w:w w:val="110"/>
          <w:sz w:val="18"/>
        </w:rPr>
        <w:t xml:space="preserve"> </w:t>
      </w:r>
      <w:r>
        <w:rPr>
          <w:color w:val="231F20"/>
          <w:w w:val="110"/>
          <w:sz w:val="18"/>
        </w:rPr>
        <w:t>objetivo</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prevenção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 xml:space="preserve">acidentes </w:t>
      </w:r>
      <w:r>
        <w:rPr>
          <w:color w:val="231F20"/>
          <w:sz w:val="18"/>
        </w:rPr>
        <w:t>e doenças relacionadas ao trabalho, de modo a tornar compatível permanentemente o trabalho com a preservação</w:t>
      </w:r>
      <w:r>
        <w:rPr>
          <w:color w:val="231F20"/>
          <w:spacing w:val="30"/>
          <w:sz w:val="18"/>
        </w:rPr>
        <w:t xml:space="preserve"> </w:t>
      </w:r>
      <w:r>
        <w:rPr>
          <w:color w:val="231F20"/>
          <w:sz w:val="18"/>
        </w:rPr>
        <w:t>da</w:t>
      </w:r>
      <w:r>
        <w:rPr>
          <w:color w:val="231F20"/>
          <w:spacing w:val="30"/>
          <w:sz w:val="18"/>
        </w:rPr>
        <w:t xml:space="preserve"> </w:t>
      </w:r>
      <w:r>
        <w:rPr>
          <w:color w:val="231F20"/>
          <w:sz w:val="18"/>
        </w:rPr>
        <w:t>vida</w:t>
      </w:r>
      <w:r>
        <w:rPr>
          <w:color w:val="231F20"/>
          <w:spacing w:val="30"/>
          <w:sz w:val="18"/>
        </w:rPr>
        <w:t xml:space="preserve"> </w:t>
      </w:r>
      <w:r>
        <w:rPr>
          <w:color w:val="231F20"/>
          <w:sz w:val="18"/>
        </w:rPr>
        <w:t>e</w:t>
      </w:r>
      <w:r>
        <w:rPr>
          <w:color w:val="231F20"/>
          <w:spacing w:val="28"/>
          <w:sz w:val="18"/>
        </w:rPr>
        <w:t xml:space="preserve"> </w:t>
      </w:r>
      <w:r>
        <w:rPr>
          <w:color w:val="231F20"/>
          <w:sz w:val="18"/>
        </w:rPr>
        <w:t>promoção</w:t>
      </w:r>
      <w:r>
        <w:rPr>
          <w:color w:val="231F20"/>
          <w:spacing w:val="30"/>
          <w:sz w:val="18"/>
        </w:rPr>
        <w:t xml:space="preserve"> </w:t>
      </w:r>
      <w:r>
        <w:rPr>
          <w:color w:val="231F20"/>
          <w:sz w:val="18"/>
        </w:rPr>
        <w:t>da</w:t>
      </w:r>
      <w:r>
        <w:rPr>
          <w:color w:val="231F20"/>
          <w:spacing w:val="30"/>
          <w:sz w:val="18"/>
        </w:rPr>
        <w:t xml:space="preserve"> </w:t>
      </w:r>
      <w:r>
        <w:rPr>
          <w:color w:val="231F20"/>
          <w:sz w:val="18"/>
        </w:rPr>
        <w:t>saúde</w:t>
      </w:r>
      <w:r>
        <w:rPr>
          <w:color w:val="231F20"/>
          <w:spacing w:val="28"/>
          <w:sz w:val="18"/>
        </w:rPr>
        <w:t xml:space="preserve"> </w:t>
      </w:r>
      <w:r>
        <w:rPr>
          <w:color w:val="231F20"/>
          <w:sz w:val="18"/>
        </w:rPr>
        <w:t>do</w:t>
      </w:r>
      <w:r>
        <w:rPr>
          <w:color w:val="231F20"/>
          <w:spacing w:val="30"/>
          <w:sz w:val="18"/>
        </w:rPr>
        <w:t xml:space="preserve"> </w:t>
      </w:r>
      <w:r>
        <w:rPr>
          <w:color w:val="231F20"/>
          <w:sz w:val="18"/>
        </w:rPr>
        <w:t>trabalhador.</w:t>
      </w:r>
      <w:r>
        <w:rPr>
          <w:color w:val="231F20"/>
          <w:spacing w:val="28"/>
          <w:sz w:val="18"/>
        </w:rPr>
        <w:t xml:space="preserve"> </w:t>
      </w:r>
      <w:r>
        <w:rPr>
          <w:color w:val="231F20"/>
          <w:sz w:val="18"/>
        </w:rPr>
        <w:t>(Portaria</w:t>
      </w:r>
      <w:r>
        <w:rPr>
          <w:color w:val="231F20"/>
          <w:spacing w:val="30"/>
          <w:sz w:val="18"/>
        </w:rPr>
        <w:t xml:space="preserve"> </w:t>
      </w:r>
      <w:r>
        <w:rPr>
          <w:color w:val="231F20"/>
          <w:sz w:val="18"/>
        </w:rPr>
        <w:t>MTP</w:t>
      </w:r>
      <w:r>
        <w:rPr>
          <w:color w:val="231F20"/>
          <w:spacing w:val="30"/>
          <w:sz w:val="18"/>
        </w:rPr>
        <w:t xml:space="preserve"> </w:t>
      </w:r>
      <w:r>
        <w:rPr>
          <w:color w:val="231F20"/>
          <w:sz w:val="18"/>
        </w:rPr>
        <w:t>nº</w:t>
      </w:r>
      <w:r>
        <w:rPr>
          <w:color w:val="231F20"/>
          <w:spacing w:val="30"/>
          <w:sz w:val="18"/>
        </w:rPr>
        <w:t xml:space="preserve"> </w:t>
      </w:r>
      <w:r>
        <w:rPr>
          <w:color w:val="231F20"/>
          <w:sz w:val="18"/>
        </w:rPr>
        <w:t>4.219,</w:t>
      </w:r>
      <w:r>
        <w:rPr>
          <w:color w:val="231F20"/>
          <w:spacing w:val="30"/>
          <w:sz w:val="18"/>
        </w:rPr>
        <w:t xml:space="preserve"> </w:t>
      </w:r>
      <w:r>
        <w:rPr>
          <w:color w:val="231F20"/>
          <w:sz w:val="18"/>
        </w:rPr>
        <w:t>de</w:t>
      </w:r>
      <w:r>
        <w:rPr>
          <w:color w:val="231F20"/>
          <w:spacing w:val="28"/>
          <w:sz w:val="18"/>
        </w:rPr>
        <w:t xml:space="preserve"> </w:t>
      </w:r>
      <w:r>
        <w:rPr>
          <w:color w:val="231F20"/>
          <w:sz w:val="18"/>
        </w:rPr>
        <w:t>20</w:t>
      </w:r>
      <w:r>
        <w:rPr>
          <w:color w:val="231F20"/>
          <w:spacing w:val="28"/>
          <w:sz w:val="18"/>
        </w:rPr>
        <w:t xml:space="preserve"> </w:t>
      </w:r>
      <w:r>
        <w:rPr>
          <w:color w:val="231F20"/>
          <w:sz w:val="18"/>
        </w:rPr>
        <w:t>de</w:t>
      </w:r>
      <w:r>
        <w:rPr>
          <w:color w:val="231F20"/>
          <w:spacing w:val="28"/>
          <w:sz w:val="18"/>
        </w:rPr>
        <w:t xml:space="preserve"> </w:t>
      </w:r>
      <w:r>
        <w:rPr>
          <w:color w:val="231F20"/>
          <w:sz w:val="18"/>
        </w:rPr>
        <w:t xml:space="preserve">dezembro </w:t>
      </w:r>
      <w:r>
        <w:rPr>
          <w:color w:val="231F20"/>
          <w:w w:val="110"/>
          <w:sz w:val="18"/>
        </w:rPr>
        <w:t>de</w:t>
      </w:r>
      <w:r>
        <w:rPr>
          <w:color w:val="231F20"/>
          <w:spacing w:val="-1"/>
          <w:w w:val="110"/>
          <w:sz w:val="18"/>
        </w:rPr>
        <w:t xml:space="preserve"> </w:t>
      </w:r>
      <w:r>
        <w:rPr>
          <w:color w:val="231F20"/>
          <w:w w:val="110"/>
          <w:sz w:val="18"/>
        </w:rPr>
        <w:t>2022</w:t>
      </w:r>
      <w:r>
        <w:rPr>
          <w:color w:val="231F20"/>
          <w:spacing w:val="-1"/>
          <w:w w:val="110"/>
          <w:sz w:val="18"/>
        </w:rPr>
        <w:t xml:space="preserve"> </w:t>
      </w:r>
      <w:r>
        <w:rPr>
          <w:color w:val="231F20"/>
          <w:w w:val="110"/>
          <w:sz w:val="18"/>
        </w:rPr>
        <w:t>-</w:t>
      </w:r>
      <w:r>
        <w:rPr>
          <w:color w:val="231F20"/>
          <w:spacing w:val="-1"/>
          <w:w w:val="110"/>
          <w:sz w:val="18"/>
        </w:rPr>
        <w:t xml:space="preserve"> </w:t>
      </w:r>
      <w:r>
        <w:rPr>
          <w:color w:val="231F20"/>
          <w:w w:val="110"/>
          <w:sz w:val="18"/>
        </w:rPr>
        <w:t>redação</w:t>
      </w:r>
      <w:r>
        <w:rPr>
          <w:color w:val="231F20"/>
          <w:spacing w:val="-1"/>
          <w:w w:val="110"/>
          <w:sz w:val="18"/>
        </w:rPr>
        <w:t xml:space="preserve"> </w:t>
      </w:r>
      <w:r>
        <w:rPr>
          <w:color w:val="231F20"/>
          <w:w w:val="110"/>
          <w:sz w:val="18"/>
        </w:rPr>
        <w:t>que</w:t>
      </w:r>
      <w:r>
        <w:rPr>
          <w:color w:val="231F20"/>
          <w:spacing w:val="-1"/>
          <w:w w:val="110"/>
          <w:sz w:val="18"/>
        </w:rPr>
        <w:t xml:space="preserve"> </w:t>
      </w:r>
      <w:r>
        <w:rPr>
          <w:color w:val="231F20"/>
          <w:w w:val="110"/>
          <w:sz w:val="18"/>
        </w:rPr>
        <w:t>entra</w:t>
      </w:r>
      <w:r>
        <w:rPr>
          <w:color w:val="231F20"/>
          <w:spacing w:val="-1"/>
          <w:w w:val="110"/>
          <w:sz w:val="18"/>
        </w:rPr>
        <w:t xml:space="preserve"> </w:t>
      </w:r>
      <w:r>
        <w:rPr>
          <w:color w:val="231F20"/>
          <w:w w:val="110"/>
          <w:sz w:val="18"/>
        </w:rPr>
        <w:t>em</w:t>
      </w:r>
      <w:r>
        <w:rPr>
          <w:color w:val="231F20"/>
          <w:spacing w:val="-1"/>
          <w:w w:val="110"/>
          <w:sz w:val="18"/>
        </w:rPr>
        <w:t xml:space="preserve"> </w:t>
      </w:r>
      <w:r>
        <w:rPr>
          <w:color w:val="231F20"/>
          <w:w w:val="110"/>
          <w:sz w:val="18"/>
        </w:rPr>
        <w:t>vigor</w:t>
      </w:r>
      <w:r>
        <w:rPr>
          <w:color w:val="231F20"/>
          <w:spacing w:val="-1"/>
          <w:w w:val="110"/>
          <w:sz w:val="18"/>
        </w:rPr>
        <w:t xml:space="preserve"> </w:t>
      </w:r>
      <w:r>
        <w:rPr>
          <w:color w:val="231F20"/>
          <w:w w:val="110"/>
          <w:sz w:val="18"/>
        </w:rPr>
        <w:t>no</w:t>
      </w:r>
      <w:r>
        <w:rPr>
          <w:color w:val="231F20"/>
          <w:spacing w:val="-1"/>
          <w:w w:val="110"/>
          <w:sz w:val="18"/>
        </w:rPr>
        <w:t xml:space="preserve"> </w:t>
      </w:r>
      <w:r>
        <w:rPr>
          <w:color w:val="231F20"/>
          <w:w w:val="110"/>
          <w:sz w:val="18"/>
        </w:rPr>
        <w:t>dia</w:t>
      </w:r>
      <w:r>
        <w:rPr>
          <w:color w:val="231F20"/>
          <w:spacing w:val="-1"/>
          <w:w w:val="110"/>
          <w:sz w:val="18"/>
        </w:rPr>
        <w:t xml:space="preserve"> </w:t>
      </w:r>
      <w:r>
        <w:rPr>
          <w:color w:val="231F20"/>
          <w:w w:val="110"/>
          <w:sz w:val="18"/>
        </w:rPr>
        <w:t>20</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março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2023)</w:t>
      </w:r>
    </w:p>
    <w:p w14:paraId="4C0C3FC3" w14:textId="77777777" w:rsidR="00711073" w:rsidRDefault="00000000">
      <w:pPr>
        <w:pStyle w:val="ListParagraph"/>
        <w:numPr>
          <w:ilvl w:val="1"/>
          <w:numId w:val="144"/>
        </w:numPr>
        <w:tabs>
          <w:tab w:val="left" w:pos="511"/>
        </w:tabs>
        <w:spacing w:before="120"/>
        <w:ind w:left="511" w:hanging="321"/>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0CF70950" w14:textId="77777777" w:rsidR="00711073" w:rsidRDefault="00000000">
      <w:pPr>
        <w:pStyle w:val="ListParagraph"/>
        <w:numPr>
          <w:ilvl w:val="2"/>
          <w:numId w:val="144"/>
        </w:numPr>
        <w:tabs>
          <w:tab w:val="left" w:pos="668"/>
        </w:tabs>
        <w:spacing w:before="180" w:line="304" w:lineRule="auto"/>
        <w:ind w:right="115" w:firstLine="0"/>
        <w:jc w:val="both"/>
        <w:rPr>
          <w:sz w:val="18"/>
        </w:rPr>
      </w:pPr>
      <w:r>
        <w:rPr>
          <w:color w:val="231F20"/>
          <w:w w:val="110"/>
          <w:sz w:val="18"/>
        </w:rPr>
        <w:t>As</w:t>
      </w:r>
      <w:r>
        <w:rPr>
          <w:color w:val="231F20"/>
          <w:spacing w:val="-5"/>
          <w:w w:val="110"/>
          <w:sz w:val="18"/>
        </w:rPr>
        <w:t xml:space="preserve"> </w:t>
      </w:r>
      <w:r>
        <w:rPr>
          <w:color w:val="231F20"/>
          <w:w w:val="110"/>
          <w:sz w:val="18"/>
        </w:rPr>
        <w:t>organizações</w:t>
      </w:r>
      <w:r>
        <w:rPr>
          <w:color w:val="231F20"/>
          <w:spacing w:val="-5"/>
          <w:w w:val="110"/>
          <w:sz w:val="18"/>
        </w:rPr>
        <w:t xml:space="preserve"> </w:t>
      </w:r>
      <w:r>
        <w:rPr>
          <w:color w:val="231F20"/>
          <w:w w:val="110"/>
          <w:sz w:val="18"/>
        </w:rPr>
        <w:t>e</w:t>
      </w:r>
      <w:r>
        <w:rPr>
          <w:color w:val="231F20"/>
          <w:spacing w:val="-6"/>
          <w:w w:val="110"/>
          <w:sz w:val="18"/>
        </w:rPr>
        <w:t xml:space="preserve"> </w:t>
      </w:r>
      <w:r>
        <w:rPr>
          <w:color w:val="231F20"/>
          <w:w w:val="110"/>
          <w:sz w:val="18"/>
        </w:rPr>
        <w:t>os</w:t>
      </w:r>
      <w:r>
        <w:rPr>
          <w:color w:val="231F20"/>
          <w:spacing w:val="-5"/>
          <w:w w:val="110"/>
          <w:sz w:val="18"/>
        </w:rPr>
        <w:t xml:space="preserve"> </w:t>
      </w:r>
      <w:r>
        <w:rPr>
          <w:color w:val="231F20"/>
          <w:w w:val="110"/>
          <w:sz w:val="18"/>
        </w:rPr>
        <w:t>órgãos</w:t>
      </w:r>
      <w:r>
        <w:rPr>
          <w:color w:val="231F20"/>
          <w:spacing w:val="-5"/>
          <w:w w:val="110"/>
          <w:sz w:val="18"/>
        </w:rPr>
        <w:t xml:space="preserve"> </w:t>
      </w:r>
      <w:r>
        <w:rPr>
          <w:color w:val="231F20"/>
          <w:w w:val="110"/>
          <w:sz w:val="18"/>
        </w:rPr>
        <w:t>públicos</w:t>
      </w:r>
      <w:r>
        <w:rPr>
          <w:color w:val="231F20"/>
          <w:spacing w:val="-5"/>
          <w:w w:val="110"/>
          <w:sz w:val="18"/>
        </w:rPr>
        <w:t xml:space="preserve"> </w:t>
      </w:r>
      <w:r>
        <w:rPr>
          <w:color w:val="231F20"/>
          <w:w w:val="110"/>
          <w:sz w:val="18"/>
        </w:rPr>
        <w:t>da</w:t>
      </w:r>
      <w:r>
        <w:rPr>
          <w:color w:val="231F20"/>
          <w:spacing w:val="-5"/>
          <w:w w:val="110"/>
          <w:sz w:val="18"/>
        </w:rPr>
        <w:t xml:space="preserve"> </w:t>
      </w:r>
      <w:r>
        <w:rPr>
          <w:color w:val="231F20"/>
          <w:w w:val="110"/>
          <w:sz w:val="18"/>
        </w:rPr>
        <w:t>administração</w:t>
      </w:r>
      <w:r>
        <w:rPr>
          <w:color w:val="231F20"/>
          <w:spacing w:val="-5"/>
          <w:w w:val="110"/>
          <w:sz w:val="18"/>
        </w:rPr>
        <w:t xml:space="preserve"> </w:t>
      </w:r>
      <w:r>
        <w:rPr>
          <w:color w:val="231F20"/>
          <w:w w:val="110"/>
          <w:sz w:val="18"/>
        </w:rPr>
        <w:t>direta</w:t>
      </w:r>
      <w:r>
        <w:rPr>
          <w:color w:val="231F20"/>
          <w:spacing w:val="-5"/>
          <w:w w:val="110"/>
          <w:sz w:val="18"/>
        </w:rPr>
        <w:t xml:space="preserve"> </w:t>
      </w:r>
      <w:r>
        <w:rPr>
          <w:color w:val="231F20"/>
          <w:w w:val="110"/>
          <w:sz w:val="18"/>
        </w:rPr>
        <w:t>e</w:t>
      </w:r>
      <w:r>
        <w:rPr>
          <w:color w:val="231F20"/>
          <w:spacing w:val="-6"/>
          <w:w w:val="110"/>
          <w:sz w:val="18"/>
        </w:rPr>
        <w:t xml:space="preserve"> </w:t>
      </w:r>
      <w:r>
        <w:rPr>
          <w:color w:val="231F20"/>
          <w:w w:val="110"/>
          <w:sz w:val="18"/>
        </w:rPr>
        <w:t>indireta,</w:t>
      </w:r>
      <w:r>
        <w:rPr>
          <w:color w:val="231F20"/>
          <w:spacing w:val="-5"/>
          <w:w w:val="110"/>
          <w:sz w:val="18"/>
        </w:rPr>
        <w:t xml:space="preserve"> </w:t>
      </w:r>
      <w:r>
        <w:rPr>
          <w:color w:val="231F20"/>
          <w:w w:val="110"/>
          <w:sz w:val="18"/>
        </w:rPr>
        <w:t>bem</w:t>
      </w:r>
      <w:r>
        <w:rPr>
          <w:color w:val="231F20"/>
          <w:spacing w:val="-6"/>
          <w:w w:val="110"/>
          <w:sz w:val="18"/>
        </w:rPr>
        <w:t xml:space="preserve"> </w:t>
      </w:r>
      <w:r>
        <w:rPr>
          <w:color w:val="231F20"/>
          <w:w w:val="110"/>
          <w:sz w:val="18"/>
        </w:rPr>
        <w:t>como</w:t>
      </w:r>
      <w:r>
        <w:rPr>
          <w:color w:val="231F20"/>
          <w:spacing w:val="-5"/>
          <w:w w:val="110"/>
          <w:sz w:val="18"/>
        </w:rPr>
        <w:t xml:space="preserve"> </w:t>
      </w:r>
      <w:r>
        <w:rPr>
          <w:color w:val="231F20"/>
          <w:w w:val="110"/>
          <w:sz w:val="18"/>
        </w:rPr>
        <w:t>os</w:t>
      </w:r>
      <w:r>
        <w:rPr>
          <w:color w:val="231F20"/>
          <w:spacing w:val="-5"/>
          <w:w w:val="110"/>
          <w:sz w:val="18"/>
        </w:rPr>
        <w:t xml:space="preserve"> </w:t>
      </w:r>
      <w:r>
        <w:rPr>
          <w:color w:val="231F20"/>
          <w:w w:val="110"/>
          <w:sz w:val="18"/>
        </w:rPr>
        <w:t>órgãos dos Poderes Legislativo, Judiciário e Ministério Público, que possuam empregados regidos pela Consolidação</w:t>
      </w:r>
      <w:r>
        <w:rPr>
          <w:color w:val="231F20"/>
          <w:spacing w:val="-12"/>
          <w:w w:val="110"/>
          <w:sz w:val="18"/>
        </w:rPr>
        <w:t xml:space="preserve"> </w:t>
      </w:r>
      <w:r>
        <w:rPr>
          <w:color w:val="231F20"/>
          <w:w w:val="110"/>
          <w:sz w:val="18"/>
        </w:rPr>
        <w:t>das</w:t>
      </w:r>
      <w:r>
        <w:rPr>
          <w:color w:val="231F20"/>
          <w:spacing w:val="-12"/>
          <w:w w:val="110"/>
          <w:sz w:val="18"/>
        </w:rPr>
        <w:t xml:space="preserve"> </w:t>
      </w:r>
      <w:r>
        <w:rPr>
          <w:color w:val="231F20"/>
          <w:w w:val="110"/>
          <w:sz w:val="18"/>
        </w:rPr>
        <w:t>Leis</w:t>
      </w:r>
      <w:r>
        <w:rPr>
          <w:color w:val="231F20"/>
          <w:spacing w:val="-12"/>
          <w:w w:val="110"/>
          <w:sz w:val="18"/>
        </w:rPr>
        <w:t xml:space="preserve"> </w:t>
      </w:r>
      <w:r>
        <w:rPr>
          <w:color w:val="231F20"/>
          <w:w w:val="110"/>
          <w:sz w:val="18"/>
        </w:rPr>
        <w:t>do</w:t>
      </w:r>
      <w:r>
        <w:rPr>
          <w:color w:val="231F20"/>
          <w:spacing w:val="-12"/>
          <w:w w:val="110"/>
          <w:sz w:val="18"/>
        </w:rPr>
        <w:t xml:space="preserve"> </w:t>
      </w:r>
      <w:r>
        <w:rPr>
          <w:color w:val="231F20"/>
          <w:w w:val="110"/>
          <w:sz w:val="18"/>
        </w:rPr>
        <w:t>Trabalho</w:t>
      </w:r>
      <w:r>
        <w:rPr>
          <w:color w:val="231F20"/>
          <w:spacing w:val="-12"/>
          <w:w w:val="110"/>
          <w:sz w:val="18"/>
        </w:rPr>
        <w:t xml:space="preserve"> </w:t>
      </w:r>
      <w:r>
        <w:rPr>
          <w:color w:val="231F20"/>
          <w:w w:val="110"/>
          <w:sz w:val="18"/>
        </w:rPr>
        <w:t>-</w:t>
      </w:r>
      <w:r>
        <w:rPr>
          <w:color w:val="231F20"/>
          <w:spacing w:val="-12"/>
          <w:w w:val="110"/>
          <w:sz w:val="18"/>
        </w:rPr>
        <w:t xml:space="preserve"> </w:t>
      </w:r>
      <w:r>
        <w:rPr>
          <w:color w:val="231F20"/>
          <w:w w:val="110"/>
          <w:sz w:val="18"/>
        </w:rPr>
        <w:t>CLT,</w:t>
      </w:r>
      <w:r>
        <w:rPr>
          <w:color w:val="231F20"/>
          <w:spacing w:val="-12"/>
          <w:w w:val="110"/>
          <w:sz w:val="18"/>
        </w:rPr>
        <w:t xml:space="preserve"> </w:t>
      </w:r>
      <w:r>
        <w:rPr>
          <w:color w:val="231F20"/>
          <w:w w:val="110"/>
          <w:sz w:val="18"/>
        </w:rPr>
        <w:t>devem</w:t>
      </w:r>
      <w:r>
        <w:rPr>
          <w:color w:val="231F20"/>
          <w:spacing w:val="-12"/>
          <w:w w:val="110"/>
          <w:sz w:val="18"/>
        </w:rPr>
        <w:t xml:space="preserve"> </w:t>
      </w:r>
      <w:r>
        <w:rPr>
          <w:color w:val="231F20"/>
          <w:w w:val="110"/>
          <w:sz w:val="18"/>
        </w:rPr>
        <w:t>constituir</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w w:val="110"/>
          <w:sz w:val="18"/>
        </w:rPr>
        <w:t>manter</w:t>
      </w:r>
      <w:r>
        <w:rPr>
          <w:color w:val="231F20"/>
          <w:spacing w:val="-12"/>
          <w:w w:val="110"/>
          <w:sz w:val="18"/>
        </w:rPr>
        <w:t xml:space="preserve"> </w:t>
      </w:r>
      <w:r>
        <w:rPr>
          <w:color w:val="231F20"/>
          <w:w w:val="110"/>
          <w:sz w:val="18"/>
        </w:rPr>
        <w:t>CIPA.</w:t>
      </w:r>
    </w:p>
    <w:p w14:paraId="7C2D03FF" w14:textId="77777777" w:rsidR="00711073" w:rsidRDefault="00000000">
      <w:pPr>
        <w:pStyle w:val="ListParagraph"/>
        <w:numPr>
          <w:ilvl w:val="2"/>
          <w:numId w:val="144"/>
        </w:numPr>
        <w:tabs>
          <w:tab w:val="left" w:pos="671"/>
        </w:tabs>
        <w:spacing w:before="123"/>
        <w:ind w:left="671" w:hanging="481"/>
        <w:jc w:val="both"/>
        <w:rPr>
          <w:sz w:val="18"/>
        </w:rPr>
      </w:pPr>
      <w:r>
        <w:rPr>
          <w:color w:val="231F20"/>
          <w:w w:val="105"/>
          <w:sz w:val="18"/>
        </w:rPr>
        <w:t>Nos</w:t>
      </w:r>
      <w:r>
        <w:rPr>
          <w:color w:val="231F20"/>
          <w:spacing w:val="-6"/>
          <w:w w:val="105"/>
          <w:sz w:val="18"/>
        </w:rPr>
        <w:t xml:space="preserve"> </w:t>
      </w:r>
      <w:r>
        <w:rPr>
          <w:color w:val="231F20"/>
          <w:w w:val="105"/>
          <w:sz w:val="18"/>
        </w:rPr>
        <w:t>termos</w:t>
      </w:r>
      <w:r>
        <w:rPr>
          <w:color w:val="231F20"/>
          <w:spacing w:val="-6"/>
          <w:w w:val="105"/>
          <w:sz w:val="18"/>
        </w:rPr>
        <w:t xml:space="preserve"> </w:t>
      </w:r>
      <w:r>
        <w:rPr>
          <w:color w:val="231F20"/>
          <w:w w:val="105"/>
          <w:sz w:val="18"/>
        </w:rPr>
        <w:t>previstos</w:t>
      </w:r>
      <w:r>
        <w:rPr>
          <w:color w:val="231F20"/>
          <w:spacing w:val="-6"/>
          <w:w w:val="105"/>
          <w:sz w:val="18"/>
        </w:rPr>
        <w:t xml:space="preserve"> </w:t>
      </w:r>
      <w:r>
        <w:rPr>
          <w:color w:val="231F20"/>
          <w:w w:val="105"/>
          <w:sz w:val="18"/>
        </w:rPr>
        <w:t>em</w:t>
      </w:r>
      <w:r>
        <w:rPr>
          <w:color w:val="231F20"/>
          <w:spacing w:val="-6"/>
          <w:w w:val="105"/>
          <w:sz w:val="18"/>
        </w:rPr>
        <w:t xml:space="preserve"> </w:t>
      </w:r>
      <w:r>
        <w:rPr>
          <w:color w:val="231F20"/>
          <w:w w:val="105"/>
          <w:sz w:val="18"/>
        </w:rPr>
        <w:t>lei,</w:t>
      </w:r>
      <w:r>
        <w:rPr>
          <w:color w:val="231F20"/>
          <w:spacing w:val="-6"/>
          <w:w w:val="105"/>
          <w:sz w:val="18"/>
        </w:rPr>
        <w:t xml:space="preserve"> </w:t>
      </w:r>
      <w:r>
        <w:rPr>
          <w:color w:val="231F20"/>
          <w:w w:val="105"/>
          <w:sz w:val="18"/>
        </w:rPr>
        <w:t>aplica-se</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disposto</w:t>
      </w:r>
      <w:r>
        <w:rPr>
          <w:color w:val="231F20"/>
          <w:spacing w:val="-6"/>
          <w:w w:val="105"/>
          <w:sz w:val="18"/>
        </w:rPr>
        <w:t xml:space="preserve"> </w:t>
      </w:r>
      <w:r>
        <w:rPr>
          <w:color w:val="231F20"/>
          <w:w w:val="105"/>
          <w:sz w:val="18"/>
        </w:rPr>
        <w:t>nesta</w:t>
      </w:r>
      <w:r>
        <w:rPr>
          <w:color w:val="231F20"/>
          <w:spacing w:val="-6"/>
          <w:w w:val="105"/>
          <w:sz w:val="18"/>
        </w:rPr>
        <w:t xml:space="preserve"> </w:t>
      </w:r>
      <w:r>
        <w:rPr>
          <w:color w:val="231F20"/>
          <w:w w:val="105"/>
          <w:sz w:val="18"/>
        </w:rPr>
        <w:t>NR</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outras</w:t>
      </w:r>
      <w:r>
        <w:rPr>
          <w:color w:val="231F20"/>
          <w:spacing w:val="-6"/>
          <w:w w:val="105"/>
          <w:sz w:val="18"/>
        </w:rPr>
        <w:t xml:space="preserve"> </w:t>
      </w:r>
      <w:r>
        <w:rPr>
          <w:color w:val="231F20"/>
          <w:w w:val="105"/>
          <w:sz w:val="18"/>
        </w:rPr>
        <w:t>relações</w:t>
      </w:r>
      <w:r>
        <w:rPr>
          <w:color w:val="231F20"/>
          <w:spacing w:val="-5"/>
          <w:w w:val="105"/>
          <w:sz w:val="18"/>
        </w:rPr>
        <w:t xml:space="preserve"> </w:t>
      </w:r>
      <w:r>
        <w:rPr>
          <w:color w:val="231F20"/>
          <w:w w:val="105"/>
          <w:sz w:val="18"/>
        </w:rPr>
        <w:t>jurídicas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spacing w:val="-2"/>
          <w:w w:val="105"/>
          <w:sz w:val="18"/>
        </w:rPr>
        <w:t>trabalho.</w:t>
      </w:r>
    </w:p>
    <w:p w14:paraId="65FF47D8" w14:textId="77777777" w:rsidR="00711073" w:rsidRDefault="00000000">
      <w:pPr>
        <w:spacing w:before="179"/>
        <w:ind w:left="190"/>
        <w:rPr>
          <w:sz w:val="18"/>
        </w:rPr>
      </w:pPr>
      <w:r>
        <w:rPr>
          <w:color w:val="231F20"/>
          <w:spacing w:val="-2"/>
          <w:w w:val="105"/>
          <w:sz w:val="18"/>
        </w:rPr>
        <w:t>(...)</w:t>
      </w:r>
    </w:p>
    <w:p w14:paraId="0D740D34" w14:textId="77777777" w:rsidR="00711073" w:rsidRDefault="00000000">
      <w:pPr>
        <w:pStyle w:val="ListParagraph"/>
        <w:numPr>
          <w:ilvl w:val="1"/>
          <w:numId w:val="143"/>
        </w:numPr>
        <w:tabs>
          <w:tab w:val="left" w:pos="521"/>
        </w:tabs>
        <w:spacing w:before="180"/>
        <w:ind w:left="521" w:hanging="331"/>
        <w:jc w:val="both"/>
        <w:rPr>
          <w:sz w:val="18"/>
        </w:rPr>
      </w:pPr>
      <w:r>
        <w:rPr>
          <w:color w:val="231F20"/>
          <w:spacing w:val="-2"/>
          <w:w w:val="115"/>
          <w:sz w:val="18"/>
        </w:rPr>
        <w:t>Constituição</w:t>
      </w:r>
      <w:r>
        <w:rPr>
          <w:color w:val="231F20"/>
          <w:spacing w:val="-11"/>
          <w:w w:val="115"/>
          <w:sz w:val="18"/>
        </w:rPr>
        <w:t xml:space="preserve"> </w:t>
      </w:r>
      <w:r>
        <w:rPr>
          <w:color w:val="231F20"/>
          <w:spacing w:val="-2"/>
          <w:w w:val="115"/>
          <w:sz w:val="18"/>
        </w:rPr>
        <w:t>e</w:t>
      </w:r>
      <w:r>
        <w:rPr>
          <w:color w:val="231F20"/>
          <w:spacing w:val="-11"/>
          <w:w w:val="115"/>
          <w:sz w:val="18"/>
        </w:rPr>
        <w:t xml:space="preserve"> </w:t>
      </w:r>
      <w:r>
        <w:rPr>
          <w:color w:val="231F20"/>
          <w:spacing w:val="-2"/>
          <w:w w:val="115"/>
          <w:sz w:val="18"/>
        </w:rPr>
        <w:t>estruturação</w:t>
      </w:r>
    </w:p>
    <w:p w14:paraId="382B2E4D" w14:textId="77777777" w:rsidR="00711073" w:rsidRDefault="00000000">
      <w:pPr>
        <w:pStyle w:val="BodyText"/>
        <w:spacing w:before="180" w:line="304" w:lineRule="auto"/>
        <w:jc w:val="left"/>
      </w:pPr>
      <w:r>
        <w:rPr>
          <w:color w:val="231F20"/>
        </w:rPr>
        <w:t>5.4.4</w:t>
      </w:r>
      <w:r>
        <w:rPr>
          <w:color w:val="231F20"/>
          <w:spacing w:val="15"/>
        </w:rPr>
        <w:t xml:space="preserve"> </w:t>
      </w:r>
      <w:r>
        <w:rPr>
          <w:color w:val="231F20"/>
        </w:rPr>
        <w:t>Os</w:t>
      </w:r>
      <w:r>
        <w:rPr>
          <w:color w:val="231F20"/>
          <w:spacing w:val="34"/>
        </w:rPr>
        <w:t xml:space="preserve"> </w:t>
      </w:r>
      <w:r>
        <w:rPr>
          <w:color w:val="231F20"/>
        </w:rPr>
        <w:t>representantes</w:t>
      </w:r>
      <w:r>
        <w:rPr>
          <w:color w:val="231F20"/>
          <w:spacing w:val="34"/>
        </w:rPr>
        <w:t xml:space="preserve"> </w:t>
      </w:r>
      <w:r>
        <w:rPr>
          <w:color w:val="231F20"/>
        </w:rPr>
        <w:t>dos</w:t>
      </w:r>
      <w:r>
        <w:rPr>
          <w:color w:val="231F20"/>
          <w:spacing w:val="34"/>
        </w:rPr>
        <w:t xml:space="preserve"> </w:t>
      </w:r>
      <w:r>
        <w:rPr>
          <w:color w:val="231F20"/>
        </w:rPr>
        <w:t>empregados,</w:t>
      </w:r>
      <w:r>
        <w:rPr>
          <w:color w:val="231F20"/>
          <w:spacing w:val="34"/>
        </w:rPr>
        <w:t xml:space="preserve"> </w:t>
      </w:r>
      <w:r>
        <w:rPr>
          <w:color w:val="231F20"/>
        </w:rPr>
        <w:t>titulares</w:t>
      </w:r>
      <w:r>
        <w:rPr>
          <w:color w:val="231F20"/>
          <w:spacing w:val="34"/>
        </w:rPr>
        <w:t xml:space="preserve"> </w:t>
      </w:r>
      <w:r>
        <w:rPr>
          <w:color w:val="231F20"/>
        </w:rPr>
        <w:t>e</w:t>
      </w:r>
      <w:r>
        <w:rPr>
          <w:color w:val="231F20"/>
          <w:spacing w:val="34"/>
        </w:rPr>
        <w:t xml:space="preserve"> </w:t>
      </w:r>
      <w:r>
        <w:rPr>
          <w:color w:val="231F20"/>
        </w:rPr>
        <w:t>suplentes,</w:t>
      </w:r>
      <w:r>
        <w:rPr>
          <w:color w:val="231F20"/>
          <w:spacing w:val="34"/>
        </w:rPr>
        <w:t xml:space="preserve"> </w:t>
      </w:r>
      <w:r>
        <w:rPr>
          <w:color w:val="231F20"/>
        </w:rPr>
        <w:t>serão</w:t>
      </w:r>
      <w:r>
        <w:rPr>
          <w:color w:val="231F20"/>
          <w:spacing w:val="34"/>
        </w:rPr>
        <w:t xml:space="preserve"> </w:t>
      </w:r>
      <w:r>
        <w:rPr>
          <w:color w:val="231F20"/>
        </w:rPr>
        <w:t>eleitos</w:t>
      </w:r>
      <w:r>
        <w:rPr>
          <w:color w:val="231F20"/>
          <w:spacing w:val="34"/>
        </w:rPr>
        <w:t xml:space="preserve"> </w:t>
      </w:r>
      <w:r>
        <w:rPr>
          <w:color w:val="231F20"/>
        </w:rPr>
        <w:t>em</w:t>
      </w:r>
      <w:r>
        <w:rPr>
          <w:color w:val="231F20"/>
          <w:spacing w:val="34"/>
        </w:rPr>
        <w:t xml:space="preserve"> </w:t>
      </w:r>
      <w:r>
        <w:rPr>
          <w:color w:val="231F20"/>
        </w:rPr>
        <w:t>escrutínio</w:t>
      </w:r>
      <w:r>
        <w:rPr>
          <w:color w:val="231F20"/>
          <w:spacing w:val="34"/>
        </w:rPr>
        <w:t xml:space="preserve"> </w:t>
      </w:r>
      <w:r>
        <w:rPr>
          <w:color w:val="231F20"/>
        </w:rPr>
        <w:t>secreto,</w:t>
      </w:r>
      <w:r>
        <w:rPr>
          <w:color w:val="231F20"/>
          <w:spacing w:val="34"/>
        </w:rPr>
        <w:t xml:space="preserve"> </w:t>
      </w:r>
      <w:r>
        <w:rPr>
          <w:color w:val="231F20"/>
        </w:rPr>
        <w:t xml:space="preserve">do </w:t>
      </w:r>
      <w:r>
        <w:rPr>
          <w:color w:val="231F20"/>
          <w:spacing w:val="6"/>
        </w:rPr>
        <w:t>qual</w:t>
      </w:r>
      <w:r>
        <w:rPr>
          <w:color w:val="231F20"/>
          <w:spacing w:val="-2"/>
        </w:rPr>
        <w:t xml:space="preserve"> </w:t>
      </w:r>
      <w:r>
        <w:rPr>
          <w:color w:val="231F20"/>
          <w:spacing w:val="6"/>
        </w:rPr>
        <w:t>participem,</w:t>
      </w:r>
      <w:r>
        <w:rPr>
          <w:color w:val="231F20"/>
          <w:spacing w:val="-2"/>
        </w:rPr>
        <w:t xml:space="preserve"> </w:t>
      </w:r>
      <w:r>
        <w:rPr>
          <w:color w:val="231F20"/>
          <w:spacing w:val="6"/>
        </w:rPr>
        <w:t>independentemente</w:t>
      </w:r>
      <w:r>
        <w:rPr>
          <w:color w:val="231F20"/>
          <w:spacing w:val="-11"/>
        </w:rPr>
        <w:t xml:space="preserve"> </w:t>
      </w:r>
      <w:r>
        <w:rPr>
          <w:color w:val="231F20"/>
          <w:spacing w:val="6"/>
        </w:rPr>
        <w:t>de</w:t>
      </w:r>
      <w:r>
        <w:rPr>
          <w:color w:val="231F20"/>
          <w:spacing w:val="-11"/>
        </w:rPr>
        <w:t xml:space="preserve"> </w:t>
      </w:r>
      <w:r>
        <w:rPr>
          <w:color w:val="231F20"/>
          <w:spacing w:val="6"/>
        </w:rPr>
        <w:t>filiação</w:t>
      </w:r>
      <w:r>
        <w:rPr>
          <w:color w:val="231F20"/>
          <w:spacing w:val="-11"/>
        </w:rPr>
        <w:t xml:space="preserve"> </w:t>
      </w:r>
      <w:r>
        <w:rPr>
          <w:color w:val="231F20"/>
          <w:spacing w:val="6"/>
        </w:rPr>
        <w:t>sindical,</w:t>
      </w:r>
      <w:r>
        <w:rPr>
          <w:color w:val="231F20"/>
          <w:spacing w:val="-2"/>
        </w:rPr>
        <w:t xml:space="preserve"> </w:t>
      </w:r>
      <w:r>
        <w:rPr>
          <w:color w:val="231F20"/>
          <w:spacing w:val="6"/>
        </w:rPr>
        <w:t>exclusivamente</w:t>
      </w:r>
      <w:r>
        <w:rPr>
          <w:color w:val="231F20"/>
          <w:spacing w:val="-2"/>
        </w:rPr>
        <w:t xml:space="preserve"> </w:t>
      </w:r>
      <w:r>
        <w:rPr>
          <w:color w:val="231F20"/>
          <w:spacing w:val="6"/>
        </w:rPr>
        <w:t>os</w:t>
      </w:r>
      <w:r>
        <w:rPr>
          <w:color w:val="231F20"/>
          <w:spacing w:val="-2"/>
        </w:rPr>
        <w:t xml:space="preserve"> </w:t>
      </w:r>
      <w:r>
        <w:rPr>
          <w:color w:val="231F20"/>
          <w:spacing w:val="6"/>
        </w:rPr>
        <w:t>empregados</w:t>
      </w:r>
      <w:r>
        <w:rPr>
          <w:color w:val="231F20"/>
          <w:spacing w:val="-2"/>
        </w:rPr>
        <w:t xml:space="preserve"> interessados.</w:t>
      </w:r>
    </w:p>
    <w:p w14:paraId="6B9C1277" w14:textId="77777777" w:rsidR="00711073" w:rsidRDefault="00000000">
      <w:pPr>
        <w:spacing w:before="123"/>
        <w:ind w:left="190"/>
        <w:rPr>
          <w:sz w:val="18"/>
        </w:rPr>
      </w:pPr>
      <w:r>
        <w:rPr>
          <w:color w:val="231F20"/>
          <w:spacing w:val="-2"/>
          <w:w w:val="105"/>
          <w:sz w:val="18"/>
        </w:rPr>
        <w:t>(...)</w:t>
      </w:r>
    </w:p>
    <w:p w14:paraId="5D7D5EE8" w14:textId="77777777" w:rsidR="00711073" w:rsidRDefault="00000000">
      <w:pPr>
        <w:pStyle w:val="BodyText"/>
        <w:spacing w:before="180" w:line="304" w:lineRule="auto"/>
        <w:ind w:right="115"/>
      </w:pPr>
      <w:r>
        <w:rPr>
          <w:color w:val="231F20"/>
          <w:w w:val="105"/>
        </w:rPr>
        <w:t>5.4.9</w:t>
      </w:r>
      <w:r>
        <w:rPr>
          <w:color w:val="231F20"/>
          <w:spacing w:val="-14"/>
          <w:w w:val="105"/>
        </w:rPr>
        <w:t xml:space="preserve"> </w:t>
      </w:r>
      <w:r>
        <w:rPr>
          <w:color w:val="231F20"/>
          <w:w w:val="105"/>
        </w:rPr>
        <w:t>Quando</w:t>
      </w:r>
      <w:r>
        <w:rPr>
          <w:color w:val="231F20"/>
          <w:spacing w:val="-6"/>
          <w:w w:val="105"/>
        </w:rPr>
        <w:t xml:space="preserve"> </w:t>
      </w:r>
      <w:r>
        <w:rPr>
          <w:color w:val="231F20"/>
          <w:w w:val="105"/>
        </w:rPr>
        <w:t>solicitada,</w:t>
      </w:r>
      <w:r>
        <w:rPr>
          <w:color w:val="231F20"/>
          <w:spacing w:val="-4"/>
          <w:w w:val="105"/>
        </w:rPr>
        <w:t xml:space="preserve"> </w:t>
      </w:r>
      <w:r>
        <w:rPr>
          <w:color w:val="231F20"/>
          <w:w w:val="105"/>
        </w:rPr>
        <w:t>a</w:t>
      </w:r>
      <w:r>
        <w:rPr>
          <w:color w:val="231F20"/>
          <w:spacing w:val="-4"/>
          <w:w w:val="105"/>
        </w:rPr>
        <w:t xml:space="preserve"> </w:t>
      </w:r>
      <w:r>
        <w:rPr>
          <w:color w:val="231F20"/>
          <w:w w:val="105"/>
        </w:rPr>
        <w:t>organização</w:t>
      </w:r>
      <w:r>
        <w:rPr>
          <w:color w:val="231F20"/>
          <w:spacing w:val="-4"/>
          <w:w w:val="105"/>
        </w:rPr>
        <w:t xml:space="preserve"> </w:t>
      </w:r>
      <w:r>
        <w:rPr>
          <w:color w:val="231F20"/>
          <w:w w:val="105"/>
        </w:rPr>
        <w:t>encaminhará</w:t>
      </w:r>
      <w:r>
        <w:rPr>
          <w:color w:val="231F20"/>
          <w:spacing w:val="-4"/>
          <w:w w:val="105"/>
        </w:rPr>
        <w:t xml:space="preserve"> </w:t>
      </w:r>
      <w:r>
        <w:rPr>
          <w:color w:val="231F20"/>
          <w:w w:val="105"/>
        </w:rPr>
        <w:t>a</w:t>
      </w:r>
      <w:r>
        <w:rPr>
          <w:color w:val="231F20"/>
          <w:spacing w:val="-4"/>
          <w:w w:val="105"/>
        </w:rPr>
        <w:t xml:space="preserve"> </w:t>
      </w:r>
      <w:r>
        <w:rPr>
          <w:color w:val="231F20"/>
          <w:w w:val="105"/>
        </w:rPr>
        <w:t>documentação</w:t>
      </w:r>
      <w:r>
        <w:rPr>
          <w:color w:val="231F20"/>
          <w:spacing w:val="-4"/>
          <w:w w:val="105"/>
        </w:rPr>
        <w:t xml:space="preserve"> </w:t>
      </w:r>
      <w:r>
        <w:rPr>
          <w:color w:val="231F20"/>
          <w:w w:val="105"/>
        </w:rPr>
        <w:t>referente</w:t>
      </w:r>
      <w:r>
        <w:rPr>
          <w:color w:val="231F20"/>
          <w:spacing w:val="-4"/>
          <w:w w:val="105"/>
        </w:rPr>
        <w:t xml:space="preserve"> </w:t>
      </w:r>
      <w:r>
        <w:rPr>
          <w:color w:val="231F20"/>
          <w:w w:val="105"/>
        </w:rPr>
        <w:t>ao</w:t>
      </w:r>
      <w:r>
        <w:rPr>
          <w:color w:val="231F20"/>
          <w:spacing w:val="-4"/>
          <w:w w:val="105"/>
        </w:rPr>
        <w:t xml:space="preserve"> </w:t>
      </w:r>
      <w:r>
        <w:rPr>
          <w:color w:val="231F20"/>
          <w:w w:val="105"/>
        </w:rPr>
        <w:t>processo</w:t>
      </w:r>
      <w:r>
        <w:rPr>
          <w:color w:val="231F20"/>
          <w:spacing w:val="-4"/>
          <w:w w:val="105"/>
        </w:rPr>
        <w:t xml:space="preserve"> </w:t>
      </w:r>
      <w:r>
        <w:rPr>
          <w:color w:val="231F20"/>
          <w:w w:val="105"/>
        </w:rPr>
        <w:t>eleitoral</w:t>
      </w:r>
      <w:r>
        <w:rPr>
          <w:color w:val="231F20"/>
          <w:spacing w:val="-4"/>
          <w:w w:val="105"/>
        </w:rPr>
        <w:t xml:space="preserve"> </w:t>
      </w:r>
      <w:r>
        <w:rPr>
          <w:color w:val="231F20"/>
          <w:w w:val="105"/>
        </w:rPr>
        <w:t>da CIPA,</w:t>
      </w:r>
      <w:r>
        <w:rPr>
          <w:color w:val="231F20"/>
          <w:spacing w:val="34"/>
          <w:w w:val="105"/>
        </w:rPr>
        <w:t xml:space="preserve"> </w:t>
      </w:r>
      <w:r>
        <w:rPr>
          <w:color w:val="231F20"/>
          <w:w w:val="105"/>
        </w:rPr>
        <w:t>podendo</w:t>
      </w:r>
      <w:r>
        <w:rPr>
          <w:color w:val="231F20"/>
          <w:spacing w:val="33"/>
          <w:w w:val="105"/>
        </w:rPr>
        <w:t xml:space="preserve"> </w:t>
      </w:r>
      <w:r>
        <w:rPr>
          <w:color w:val="231F20"/>
          <w:w w:val="105"/>
        </w:rPr>
        <w:t>ser</w:t>
      </w:r>
      <w:r>
        <w:rPr>
          <w:color w:val="231F20"/>
          <w:spacing w:val="34"/>
          <w:w w:val="105"/>
        </w:rPr>
        <w:t xml:space="preserve"> </w:t>
      </w:r>
      <w:r>
        <w:rPr>
          <w:color w:val="231F20"/>
          <w:w w:val="105"/>
        </w:rPr>
        <w:t>em</w:t>
      </w:r>
      <w:r>
        <w:rPr>
          <w:color w:val="231F20"/>
          <w:spacing w:val="33"/>
          <w:w w:val="105"/>
        </w:rPr>
        <w:t xml:space="preserve"> </w:t>
      </w:r>
      <w:r>
        <w:rPr>
          <w:color w:val="231F20"/>
          <w:w w:val="105"/>
        </w:rPr>
        <w:t>meio</w:t>
      </w:r>
      <w:r>
        <w:rPr>
          <w:color w:val="231F20"/>
          <w:spacing w:val="34"/>
          <w:w w:val="105"/>
        </w:rPr>
        <w:t xml:space="preserve"> </w:t>
      </w:r>
      <w:r>
        <w:rPr>
          <w:color w:val="231F20"/>
          <w:w w:val="105"/>
        </w:rPr>
        <w:t>eletrônico,</w:t>
      </w:r>
      <w:r>
        <w:rPr>
          <w:color w:val="231F20"/>
          <w:spacing w:val="33"/>
          <w:w w:val="105"/>
        </w:rPr>
        <w:t xml:space="preserve"> </w:t>
      </w:r>
      <w:r>
        <w:rPr>
          <w:color w:val="231F20"/>
          <w:w w:val="105"/>
        </w:rPr>
        <w:t>ao</w:t>
      </w:r>
      <w:r>
        <w:rPr>
          <w:color w:val="231F20"/>
          <w:spacing w:val="34"/>
          <w:w w:val="105"/>
        </w:rPr>
        <w:t xml:space="preserve"> </w:t>
      </w:r>
      <w:r>
        <w:rPr>
          <w:color w:val="231F20"/>
          <w:w w:val="105"/>
        </w:rPr>
        <w:t>sindicato dos trabalhadores da categoria preponderante, no prazo de até 10 (dez) dias.</w:t>
      </w:r>
    </w:p>
    <w:p w14:paraId="2DAED7E7" w14:textId="77777777" w:rsidR="00711073" w:rsidRDefault="00000000">
      <w:pPr>
        <w:pStyle w:val="ListParagraph"/>
        <w:numPr>
          <w:ilvl w:val="1"/>
          <w:numId w:val="143"/>
        </w:numPr>
        <w:tabs>
          <w:tab w:val="left" w:pos="514"/>
        </w:tabs>
        <w:spacing w:before="122"/>
        <w:ind w:left="514" w:hanging="324"/>
        <w:jc w:val="both"/>
        <w:rPr>
          <w:sz w:val="18"/>
        </w:rPr>
      </w:pPr>
      <w:r>
        <w:rPr>
          <w:color w:val="231F20"/>
          <w:w w:val="110"/>
          <w:sz w:val="18"/>
        </w:rPr>
        <w:t>Processo</w:t>
      </w:r>
      <w:r>
        <w:rPr>
          <w:color w:val="231F20"/>
          <w:spacing w:val="-17"/>
          <w:w w:val="110"/>
          <w:sz w:val="18"/>
        </w:rPr>
        <w:t xml:space="preserve"> </w:t>
      </w:r>
      <w:r>
        <w:rPr>
          <w:color w:val="231F20"/>
          <w:spacing w:val="-2"/>
          <w:w w:val="115"/>
          <w:sz w:val="18"/>
        </w:rPr>
        <w:t>eleitoral</w:t>
      </w:r>
    </w:p>
    <w:p w14:paraId="279D88CB" w14:textId="77777777" w:rsidR="00711073" w:rsidRDefault="00000000">
      <w:pPr>
        <w:pStyle w:val="ListParagraph"/>
        <w:numPr>
          <w:ilvl w:val="3"/>
          <w:numId w:val="142"/>
        </w:numPr>
        <w:tabs>
          <w:tab w:val="left" w:pos="830"/>
        </w:tabs>
        <w:spacing w:before="180"/>
        <w:ind w:left="830" w:hanging="640"/>
        <w:rPr>
          <w:sz w:val="18"/>
        </w:rPr>
      </w:pPr>
      <w:r>
        <w:rPr>
          <w:color w:val="231F20"/>
          <w:w w:val="105"/>
          <w:sz w:val="18"/>
        </w:rPr>
        <w:t>A</w:t>
      </w:r>
      <w:r>
        <w:rPr>
          <w:color w:val="231F20"/>
          <w:spacing w:val="48"/>
          <w:w w:val="105"/>
          <w:sz w:val="18"/>
        </w:rPr>
        <w:t xml:space="preserve"> </w:t>
      </w:r>
      <w:r>
        <w:rPr>
          <w:color w:val="231F20"/>
          <w:w w:val="105"/>
          <w:sz w:val="18"/>
        </w:rPr>
        <w:t>organização</w:t>
      </w:r>
      <w:r>
        <w:rPr>
          <w:color w:val="231F20"/>
          <w:spacing w:val="48"/>
          <w:w w:val="105"/>
          <w:sz w:val="18"/>
        </w:rPr>
        <w:t xml:space="preserve"> </w:t>
      </w:r>
      <w:r>
        <w:rPr>
          <w:color w:val="231F20"/>
          <w:w w:val="105"/>
          <w:sz w:val="18"/>
        </w:rPr>
        <w:t>deve</w:t>
      </w:r>
      <w:r>
        <w:rPr>
          <w:color w:val="231F20"/>
          <w:spacing w:val="48"/>
          <w:w w:val="105"/>
          <w:sz w:val="18"/>
        </w:rPr>
        <w:t xml:space="preserve"> </w:t>
      </w:r>
      <w:r>
        <w:rPr>
          <w:color w:val="231F20"/>
          <w:w w:val="105"/>
          <w:sz w:val="18"/>
        </w:rPr>
        <w:t>comunicar,</w:t>
      </w:r>
      <w:r>
        <w:rPr>
          <w:color w:val="231F20"/>
          <w:spacing w:val="48"/>
          <w:w w:val="105"/>
          <w:sz w:val="18"/>
        </w:rPr>
        <w:t xml:space="preserve"> </w:t>
      </w:r>
      <w:r>
        <w:rPr>
          <w:color w:val="231F20"/>
          <w:w w:val="105"/>
          <w:sz w:val="18"/>
        </w:rPr>
        <w:t>com</w:t>
      </w:r>
      <w:r>
        <w:rPr>
          <w:color w:val="231F20"/>
          <w:spacing w:val="48"/>
          <w:w w:val="105"/>
          <w:sz w:val="18"/>
        </w:rPr>
        <w:t xml:space="preserve"> </w:t>
      </w:r>
      <w:r>
        <w:rPr>
          <w:color w:val="231F20"/>
          <w:w w:val="105"/>
          <w:sz w:val="18"/>
        </w:rPr>
        <w:t>antecedência,</w:t>
      </w:r>
      <w:r>
        <w:rPr>
          <w:color w:val="231F20"/>
          <w:spacing w:val="48"/>
          <w:w w:val="105"/>
          <w:sz w:val="18"/>
        </w:rPr>
        <w:t xml:space="preserve"> </w:t>
      </w:r>
      <w:r>
        <w:rPr>
          <w:color w:val="231F20"/>
          <w:w w:val="105"/>
          <w:sz w:val="18"/>
        </w:rPr>
        <w:t>podendo</w:t>
      </w:r>
      <w:r>
        <w:rPr>
          <w:color w:val="231F20"/>
          <w:spacing w:val="48"/>
          <w:w w:val="105"/>
          <w:sz w:val="18"/>
        </w:rPr>
        <w:t xml:space="preserve"> </w:t>
      </w:r>
      <w:r>
        <w:rPr>
          <w:color w:val="231F20"/>
          <w:w w:val="105"/>
          <w:sz w:val="18"/>
        </w:rPr>
        <w:t>ser</w:t>
      </w:r>
      <w:r>
        <w:rPr>
          <w:color w:val="231F20"/>
          <w:spacing w:val="48"/>
          <w:w w:val="105"/>
          <w:sz w:val="18"/>
        </w:rPr>
        <w:t xml:space="preserve"> </w:t>
      </w:r>
      <w:r>
        <w:rPr>
          <w:color w:val="231F20"/>
          <w:w w:val="105"/>
          <w:sz w:val="18"/>
        </w:rPr>
        <w:t>por</w:t>
      </w:r>
      <w:r>
        <w:rPr>
          <w:color w:val="231F20"/>
          <w:spacing w:val="48"/>
          <w:w w:val="105"/>
          <w:sz w:val="18"/>
        </w:rPr>
        <w:t xml:space="preserve"> </w:t>
      </w:r>
      <w:r>
        <w:rPr>
          <w:color w:val="231F20"/>
          <w:w w:val="105"/>
          <w:sz w:val="18"/>
        </w:rPr>
        <w:t>meio</w:t>
      </w:r>
      <w:r>
        <w:rPr>
          <w:color w:val="231F20"/>
          <w:spacing w:val="48"/>
          <w:w w:val="105"/>
          <w:sz w:val="18"/>
        </w:rPr>
        <w:t xml:space="preserve"> </w:t>
      </w:r>
      <w:r>
        <w:rPr>
          <w:color w:val="231F20"/>
          <w:w w:val="105"/>
          <w:sz w:val="18"/>
        </w:rPr>
        <w:t>eletrônico,</w:t>
      </w:r>
      <w:r>
        <w:rPr>
          <w:color w:val="231F20"/>
          <w:spacing w:val="48"/>
          <w:w w:val="105"/>
          <w:sz w:val="18"/>
        </w:rPr>
        <w:t xml:space="preserve"> </w:t>
      </w:r>
      <w:r>
        <w:rPr>
          <w:color w:val="231F20"/>
          <w:spacing w:val="-5"/>
          <w:w w:val="105"/>
          <w:sz w:val="18"/>
        </w:rPr>
        <w:t>com</w:t>
      </w:r>
    </w:p>
    <w:p w14:paraId="61959F59" w14:textId="77777777" w:rsidR="00711073" w:rsidRDefault="00000000">
      <w:pPr>
        <w:pStyle w:val="BodyText"/>
        <w:spacing w:before="55" w:line="448" w:lineRule="auto"/>
        <w:ind w:right="361"/>
        <w:jc w:val="left"/>
      </w:pPr>
      <w:r>
        <w:rPr>
          <w:color w:val="231F20"/>
          <w:w w:val="110"/>
        </w:rPr>
        <w:t>confirmação</w:t>
      </w:r>
      <w:r>
        <w:rPr>
          <w:color w:val="231F20"/>
          <w:spacing w:val="-14"/>
          <w:w w:val="110"/>
        </w:rPr>
        <w:t xml:space="preserve"> </w:t>
      </w:r>
      <w:r>
        <w:rPr>
          <w:color w:val="231F20"/>
          <w:w w:val="110"/>
        </w:rPr>
        <w:t>de</w:t>
      </w:r>
      <w:r>
        <w:rPr>
          <w:color w:val="231F20"/>
          <w:spacing w:val="-14"/>
          <w:w w:val="110"/>
        </w:rPr>
        <w:t xml:space="preserve"> </w:t>
      </w:r>
      <w:r>
        <w:rPr>
          <w:color w:val="231F20"/>
          <w:w w:val="110"/>
        </w:rPr>
        <w:t>entrega,</w:t>
      </w:r>
      <w:r>
        <w:rPr>
          <w:color w:val="231F20"/>
          <w:spacing w:val="-13"/>
          <w:w w:val="110"/>
        </w:rPr>
        <w:t xml:space="preserve"> </w:t>
      </w:r>
      <w:r>
        <w:rPr>
          <w:color w:val="231F20"/>
          <w:w w:val="110"/>
        </w:rPr>
        <w:t>o</w:t>
      </w:r>
      <w:r>
        <w:rPr>
          <w:color w:val="231F20"/>
          <w:spacing w:val="-10"/>
          <w:w w:val="110"/>
        </w:rPr>
        <w:t xml:space="preserve"> </w:t>
      </w:r>
      <w:r>
        <w:rPr>
          <w:color w:val="231F20"/>
          <w:w w:val="110"/>
        </w:rPr>
        <w:t>início</w:t>
      </w:r>
      <w:r>
        <w:rPr>
          <w:color w:val="231F20"/>
          <w:spacing w:val="-10"/>
          <w:w w:val="110"/>
        </w:rPr>
        <w:t xml:space="preserve"> </w:t>
      </w:r>
      <w:r>
        <w:rPr>
          <w:color w:val="231F20"/>
          <w:w w:val="110"/>
        </w:rPr>
        <w:t>do</w:t>
      </w:r>
      <w:r>
        <w:rPr>
          <w:color w:val="231F20"/>
          <w:spacing w:val="-10"/>
          <w:w w:val="110"/>
        </w:rPr>
        <w:t xml:space="preserve"> </w:t>
      </w:r>
      <w:r>
        <w:rPr>
          <w:color w:val="231F20"/>
          <w:w w:val="110"/>
        </w:rPr>
        <w:t>processo</w:t>
      </w:r>
      <w:r>
        <w:rPr>
          <w:color w:val="231F20"/>
          <w:spacing w:val="-10"/>
          <w:w w:val="110"/>
        </w:rPr>
        <w:t xml:space="preserve"> </w:t>
      </w:r>
      <w:r>
        <w:rPr>
          <w:color w:val="231F20"/>
          <w:w w:val="110"/>
        </w:rPr>
        <w:t>eleitoral</w:t>
      </w:r>
      <w:r>
        <w:rPr>
          <w:color w:val="231F20"/>
          <w:spacing w:val="-10"/>
          <w:w w:val="110"/>
        </w:rPr>
        <w:t xml:space="preserve"> </w:t>
      </w:r>
      <w:r>
        <w:rPr>
          <w:color w:val="231F20"/>
          <w:w w:val="110"/>
        </w:rPr>
        <w:t>ao</w:t>
      </w:r>
      <w:r>
        <w:rPr>
          <w:color w:val="231F20"/>
          <w:spacing w:val="-10"/>
          <w:w w:val="110"/>
        </w:rPr>
        <w:t xml:space="preserve"> </w:t>
      </w:r>
      <w:r>
        <w:rPr>
          <w:color w:val="231F20"/>
          <w:w w:val="110"/>
        </w:rPr>
        <w:t>sindicato</w:t>
      </w:r>
      <w:r>
        <w:rPr>
          <w:color w:val="231F20"/>
          <w:spacing w:val="-14"/>
          <w:w w:val="110"/>
        </w:rPr>
        <w:t xml:space="preserve"> </w:t>
      </w:r>
      <w:r>
        <w:rPr>
          <w:color w:val="231F20"/>
          <w:w w:val="110"/>
        </w:rPr>
        <w:t>da</w:t>
      </w:r>
      <w:r>
        <w:rPr>
          <w:color w:val="231F20"/>
          <w:spacing w:val="-14"/>
          <w:w w:val="110"/>
        </w:rPr>
        <w:t xml:space="preserve"> </w:t>
      </w:r>
      <w:r>
        <w:rPr>
          <w:color w:val="231F20"/>
          <w:w w:val="110"/>
        </w:rPr>
        <w:t>categoria</w:t>
      </w:r>
      <w:r>
        <w:rPr>
          <w:color w:val="231F20"/>
          <w:spacing w:val="-14"/>
          <w:w w:val="110"/>
        </w:rPr>
        <w:t xml:space="preserve"> </w:t>
      </w:r>
      <w:r>
        <w:rPr>
          <w:color w:val="231F20"/>
          <w:w w:val="110"/>
        </w:rPr>
        <w:t xml:space="preserve">preponderante. </w:t>
      </w:r>
      <w:r>
        <w:rPr>
          <w:color w:val="231F20"/>
          <w:spacing w:val="-2"/>
          <w:w w:val="110"/>
        </w:rPr>
        <w:t>(...)</w:t>
      </w:r>
    </w:p>
    <w:p w14:paraId="440EFDBC" w14:textId="77777777" w:rsidR="00711073" w:rsidRDefault="00000000">
      <w:pPr>
        <w:pStyle w:val="BodyText"/>
        <w:spacing w:line="304" w:lineRule="auto"/>
        <w:jc w:val="left"/>
      </w:pPr>
      <w:r>
        <w:rPr>
          <w:color w:val="231F20"/>
          <w:w w:val="110"/>
        </w:rPr>
        <w:t>5.5.4.2 A</w:t>
      </w:r>
      <w:r>
        <w:rPr>
          <w:color w:val="231F20"/>
          <w:spacing w:val="18"/>
          <w:w w:val="110"/>
        </w:rPr>
        <w:t xml:space="preserve"> </w:t>
      </w:r>
      <w:r>
        <w:rPr>
          <w:color w:val="231F20"/>
          <w:w w:val="110"/>
        </w:rPr>
        <w:t>prorrogação</w:t>
      </w:r>
      <w:r>
        <w:rPr>
          <w:color w:val="231F20"/>
          <w:spacing w:val="18"/>
          <w:w w:val="110"/>
        </w:rPr>
        <w:t xml:space="preserve"> </w:t>
      </w:r>
      <w:r>
        <w:rPr>
          <w:color w:val="231F20"/>
          <w:w w:val="110"/>
        </w:rPr>
        <w:t>referida</w:t>
      </w:r>
      <w:r>
        <w:rPr>
          <w:color w:val="231F20"/>
          <w:spacing w:val="18"/>
          <w:w w:val="110"/>
        </w:rPr>
        <w:t xml:space="preserve"> </w:t>
      </w:r>
      <w:r>
        <w:rPr>
          <w:color w:val="231F20"/>
          <w:w w:val="110"/>
        </w:rPr>
        <w:t>nos</w:t>
      </w:r>
      <w:r>
        <w:rPr>
          <w:color w:val="231F20"/>
          <w:spacing w:val="18"/>
          <w:w w:val="110"/>
        </w:rPr>
        <w:t xml:space="preserve"> </w:t>
      </w:r>
      <w:r>
        <w:rPr>
          <w:color w:val="231F20"/>
          <w:w w:val="110"/>
        </w:rPr>
        <w:t>subitens</w:t>
      </w:r>
      <w:r>
        <w:rPr>
          <w:color w:val="231F20"/>
          <w:spacing w:val="18"/>
          <w:w w:val="110"/>
        </w:rPr>
        <w:t xml:space="preserve"> </w:t>
      </w:r>
      <w:r>
        <w:rPr>
          <w:color w:val="231F20"/>
          <w:w w:val="110"/>
        </w:rPr>
        <w:t>5.5.4</w:t>
      </w:r>
      <w:r>
        <w:rPr>
          <w:color w:val="231F20"/>
          <w:spacing w:val="18"/>
          <w:w w:val="110"/>
        </w:rPr>
        <w:t xml:space="preserve"> </w:t>
      </w:r>
      <w:r>
        <w:rPr>
          <w:color w:val="231F20"/>
          <w:w w:val="110"/>
        </w:rPr>
        <w:t>e</w:t>
      </w:r>
      <w:r>
        <w:rPr>
          <w:color w:val="231F20"/>
          <w:spacing w:val="17"/>
          <w:w w:val="110"/>
        </w:rPr>
        <w:t xml:space="preserve"> </w:t>
      </w:r>
      <w:r>
        <w:rPr>
          <w:color w:val="231F20"/>
          <w:w w:val="110"/>
        </w:rPr>
        <w:t>5.5.4.1</w:t>
      </w:r>
      <w:r>
        <w:rPr>
          <w:color w:val="231F20"/>
          <w:spacing w:val="17"/>
          <w:w w:val="110"/>
        </w:rPr>
        <w:t xml:space="preserve"> </w:t>
      </w:r>
      <w:r>
        <w:rPr>
          <w:color w:val="231F20"/>
          <w:w w:val="110"/>
        </w:rPr>
        <w:t>deve</w:t>
      </w:r>
      <w:r>
        <w:rPr>
          <w:color w:val="231F20"/>
          <w:spacing w:val="17"/>
          <w:w w:val="110"/>
        </w:rPr>
        <w:t xml:space="preserve"> </w:t>
      </w:r>
      <w:r>
        <w:rPr>
          <w:color w:val="231F20"/>
          <w:w w:val="110"/>
        </w:rPr>
        <w:t>ser</w:t>
      </w:r>
      <w:r>
        <w:rPr>
          <w:color w:val="231F20"/>
          <w:spacing w:val="18"/>
          <w:w w:val="110"/>
        </w:rPr>
        <w:t xml:space="preserve"> </w:t>
      </w:r>
      <w:r>
        <w:rPr>
          <w:color w:val="231F20"/>
          <w:w w:val="110"/>
        </w:rPr>
        <w:t>comunicada</w:t>
      </w:r>
      <w:r>
        <w:rPr>
          <w:color w:val="231F20"/>
          <w:spacing w:val="18"/>
          <w:w w:val="110"/>
        </w:rPr>
        <w:t xml:space="preserve"> </w:t>
      </w:r>
      <w:r>
        <w:rPr>
          <w:color w:val="231F20"/>
          <w:w w:val="110"/>
        </w:rPr>
        <w:t>ao</w:t>
      </w:r>
      <w:r>
        <w:rPr>
          <w:color w:val="231F20"/>
          <w:spacing w:val="17"/>
          <w:w w:val="110"/>
        </w:rPr>
        <w:t xml:space="preserve"> </w:t>
      </w:r>
      <w:r>
        <w:rPr>
          <w:color w:val="231F20"/>
          <w:w w:val="110"/>
        </w:rPr>
        <w:t>sindicato da categoria profissional preponderante.</w:t>
      </w:r>
    </w:p>
    <w:p w14:paraId="0E28FE6D" w14:textId="77777777" w:rsidR="00711073" w:rsidRDefault="00000000">
      <w:pPr>
        <w:pStyle w:val="BodyText"/>
        <w:spacing w:before="168"/>
        <w:jc w:val="left"/>
      </w:pPr>
      <w:r>
        <w:rPr>
          <w:color w:val="231F20"/>
        </w:rPr>
        <w:t>ANEXO</w:t>
      </w:r>
      <w:r>
        <w:rPr>
          <w:color w:val="231F20"/>
          <w:spacing w:val="3"/>
        </w:rPr>
        <w:t xml:space="preserve"> </w:t>
      </w:r>
      <w:r>
        <w:rPr>
          <w:color w:val="231F20"/>
        </w:rPr>
        <w:t>I</w:t>
      </w:r>
      <w:r>
        <w:rPr>
          <w:color w:val="231F20"/>
          <w:spacing w:val="3"/>
        </w:rPr>
        <w:t xml:space="preserve"> </w:t>
      </w:r>
      <w:r>
        <w:rPr>
          <w:color w:val="231F20"/>
        </w:rPr>
        <w:t>da</w:t>
      </w:r>
      <w:r>
        <w:rPr>
          <w:color w:val="231F20"/>
          <w:spacing w:val="3"/>
        </w:rPr>
        <w:t xml:space="preserve"> </w:t>
      </w:r>
      <w:r>
        <w:rPr>
          <w:color w:val="231F20"/>
        </w:rPr>
        <w:t>NR-5</w:t>
      </w:r>
      <w:r>
        <w:rPr>
          <w:color w:val="231F20"/>
          <w:spacing w:val="4"/>
        </w:rPr>
        <w:t xml:space="preserve"> </w:t>
      </w:r>
      <w:r>
        <w:rPr>
          <w:color w:val="231F20"/>
        </w:rPr>
        <w:t>CIPA</w:t>
      </w:r>
      <w:r>
        <w:rPr>
          <w:color w:val="231F20"/>
          <w:spacing w:val="3"/>
        </w:rPr>
        <w:t xml:space="preserve"> </w:t>
      </w:r>
      <w:r>
        <w:rPr>
          <w:color w:val="231F20"/>
        </w:rPr>
        <w:t>DA</w:t>
      </w:r>
      <w:r>
        <w:rPr>
          <w:color w:val="231F20"/>
          <w:spacing w:val="3"/>
        </w:rPr>
        <w:t xml:space="preserve"> </w:t>
      </w:r>
      <w:r>
        <w:rPr>
          <w:color w:val="231F20"/>
        </w:rPr>
        <w:t>INDÚSTRIA</w:t>
      </w:r>
      <w:r>
        <w:rPr>
          <w:color w:val="231F20"/>
          <w:spacing w:val="3"/>
        </w:rPr>
        <w:t xml:space="preserve"> </w:t>
      </w:r>
      <w:r>
        <w:rPr>
          <w:color w:val="231F20"/>
        </w:rPr>
        <w:t>DA</w:t>
      </w:r>
      <w:r>
        <w:rPr>
          <w:color w:val="231F20"/>
          <w:spacing w:val="4"/>
        </w:rPr>
        <w:t xml:space="preserve"> </w:t>
      </w:r>
      <w:r>
        <w:rPr>
          <w:color w:val="231F20"/>
          <w:spacing w:val="-2"/>
        </w:rPr>
        <w:t>CONSTRUÇÃO</w:t>
      </w:r>
    </w:p>
    <w:p w14:paraId="55B54901" w14:textId="77777777" w:rsidR="00711073" w:rsidRDefault="00000000">
      <w:pPr>
        <w:pStyle w:val="ListParagraph"/>
        <w:numPr>
          <w:ilvl w:val="0"/>
          <w:numId w:val="141"/>
        </w:numPr>
        <w:tabs>
          <w:tab w:val="left" w:pos="364"/>
        </w:tabs>
        <w:spacing w:before="112"/>
        <w:ind w:left="364" w:hanging="174"/>
        <w:jc w:val="both"/>
        <w:rPr>
          <w:sz w:val="18"/>
        </w:rPr>
      </w:pPr>
      <w:r>
        <w:rPr>
          <w:color w:val="231F20"/>
          <w:spacing w:val="-2"/>
          <w:w w:val="115"/>
          <w:sz w:val="18"/>
        </w:rPr>
        <w:t>Objetivo</w:t>
      </w:r>
    </w:p>
    <w:p w14:paraId="26BE880D" w14:textId="77777777" w:rsidR="00711073" w:rsidRDefault="00000000">
      <w:pPr>
        <w:pStyle w:val="ListParagraph"/>
        <w:numPr>
          <w:ilvl w:val="1"/>
          <w:numId w:val="141"/>
        </w:numPr>
        <w:tabs>
          <w:tab w:val="left" w:pos="469"/>
        </w:tabs>
        <w:spacing w:before="169" w:line="304" w:lineRule="auto"/>
        <w:ind w:right="116" w:firstLine="0"/>
        <w:jc w:val="both"/>
        <w:rPr>
          <w:sz w:val="18"/>
        </w:rPr>
      </w:pPr>
      <w:r>
        <w:rPr>
          <w:color w:val="231F20"/>
          <w:sz w:val="18"/>
        </w:rPr>
        <w:t>Este</w:t>
      </w:r>
      <w:r>
        <w:rPr>
          <w:color w:val="231F20"/>
          <w:spacing w:val="40"/>
          <w:sz w:val="18"/>
        </w:rPr>
        <w:t xml:space="preserve"> </w:t>
      </w:r>
      <w:r>
        <w:rPr>
          <w:color w:val="231F20"/>
          <w:sz w:val="18"/>
        </w:rPr>
        <w:t>anexo</w:t>
      </w:r>
      <w:r>
        <w:rPr>
          <w:color w:val="231F20"/>
          <w:spacing w:val="40"/>
          <w:sz w:val="18"/>
        </w:rPr>
        <w:t xml:space="preserve"> </w:t>
      </w:r>
      <w:r>
        <w:rPr>
          <w:color w:val="231F20"/>
          <w:sz w:val="18"/>
        </w:rPr>
        <w:t>estabelece</w:t>
      </w:r>
      <w:r>
        <w:rPr>
          <w:color w:val="231F20"/>
          <w:spacing w:val="40"/>
          <w:sz w:val="18"/>
        </w:rPr>
        <w:t xml:space="preserve"> </w:t>
      </w:r>
      <w:r>
        <w:rPr>
          <w:color w:val="231F20"/>
          <w:sz w:val="18"/>
        </w:rPr>
        <w:t>requisitos</w:t>
      </w:r>
      <w:r>
        <w:rPr>
          <w:color w:val="231F20"/>
          <w:spacing w:val="40"/>
          <w:sz w:val="18"/>
        </w:rPr>
        <w:t xml:space="preserve"> </w:t>
      </w:r>
      <w:r>
        <w:rPr>
          <w:color w:val="231F20"/>
          <w:sz w:val="18"/>
        </w:rPr>
        <w:t>específicos</w:t>
      </w:r>
      <w:r>
        <w:rPr>
          <w:color w:val="231F20"/>
          <w:spacing w:val="40"/>
          <w:sz w:val="18"/>
        </w:rPr>
        <w:t xml:space="preserve"> </w:t>
      </w:r>
      <w:r>
        <w:rPr>
          <w:color w:val="231F20"/>
          <w:sz w:val="18"/>
        </w:rPr>
        <w:t>para</w:t>
      </w:r>
      <w:r>
        <w:rPr>
          <w:color w:val="231F20"/>
          <w:spacing w:val="40"/>
          <w:sz w:val="18"/>
        </w:rPr>
        <w:t xml:space="preserve"> </w:t>
      </w:r>
      <w:r>
        <w:rPr>
          <w:color w:val="231F20"/>
          <w:sz w:val="18"/>
        </w:rPr>
        <w:t>a</w:t>
      </w:r>
      <w:r>
        <w:rPr>
          <w:color w:val="231F20"/>
          <w:spacing w:val="40"/>
          <w:sz w:val="18"/>
        </w:rPr>
        <w:t xml:space="preserve"> </w:t>
      </w:r>
      <w:r>
        <w:rPr>
          <w:color w:val="231F20"/>
          <w:sz w:val="18"/>
        </w:rPr>
        <w:t>Comissão</w:t>
      </w:r>
      <w:r>
        <w:rPr>
          <w:color w:val="231F20"/>
          <w:spacing w:val="40"/>
          <w:sz w:val="18"/>
        </w:rPr>
        <w:t xml:space="preserve"> </w:t>
      </w:r>
      <w:r>
        <w:rPr>
          <w:color w:val="231F20"/>
          <w:sz w:val="18"/>
        </w:rPr>
        <w:t>Interna</w:t>
      </w:r>
      <w:r>
        <w:rPr>
          <w:color w:val="231F20"/>
          <w:spacing w:val="40"/>
          <w:sz w:val="18"/>
        </w:rPr>
        <w:t xml:space="preserve"> </w:t>
      </w:r>
      <w:r>
        <w:rPr>
          <w:color w:val="231F20"/>
          <w:sz w:val="18"/>
        </w:rPr>
        <w:t>de</w:t>
      </w:r>
      <w:r>
        <w:rPr>
          <w:color w:val="231F20"/>
          <w:spacing w:val="40"/>
          <w:sz w:val="18"/>
        </w:rPr>
        <w:t xml:space="preserve"> </w:t>
      </w:r>
      <w:r>
        <w:rPr>
          <w:color w:val="231F20"/>
          <w:sz w:val="18"/>
        </w:rPr>
        <w:t>Prevenção</w:t>
      </w:r>
      <w:r>
        <w:rPr>
          <w:color w:val="231F20"/>
          <w:spacing w:val="40"/>
          <w:sz w:val="18"/>
        </w:rPr>
        <w:t xml:space="preserve"> </w:t>
      </w:r>
      <w:r>
        <w:rPr>
          <w:color w:val="231F20"/>
          <w:sz w:val="18"/>
        </w:rPr>
        <w:t>de</w:t>
      </w:r>
      <w:r>
        <w:rPr>
          <w:color w:val="231F20"/>
          <w:spacing w:val="40"/>
          <w:sz w:val="18"/>
        </w:rPr>
        <w:t xml:space="preserve"> </w:t>
      </w:r>
      <w:r>
        <w:rPr>
          <w:color w:val="231F20"/>
          <w:sz w:val="18"/>
        </w:rPr>
        <w:t xml:space="preserve">Acidentes </w:t>
      </w:r>
      <w:r>
        <w:rPr>
          <w:color w:val="231F20"/>
          <w:spacing w:val="-2"/>
          <w:w w:val="110"/>
          <w:sz w:val="18"/>
        </w:rPr>
        <w:t>e</w:t>
      </w:r>
      <w:r>
        <w:rPr>
          <w:color w:val="231F20"/>
          <w:spacing w:val="-9"/>
          <w:w w:val="110"/>
          <w:sz w:val="18"/>
        </w:rPr>
        <w:t xml:space="preserve"> </w:t>
      </w:r>
      <w:r>
        <w:rPr>
          <w:color w:val="231F20"/>
          <w:spacing w:val="-2"/>
          <w:w w:val="110"/>
          <w:sz w:val="18"/>
        </w:rPr>
        <w:t>de</w:t>
      </w:r>
      <w:r>
        <w:rPr>
          <w:color w:val="231F20"/>
          <w:spacing w:val="-9"/>
          <w:w w:val="110"/>
          <w:sz w:val="18"/>
        </w:rPr>
        <w:t xml:space="preserve"> </w:t>
      </w:r>
      <w:r>
        <w:rPr>
          <w:color w:val="231F20"/>
          <w:spacing w:val="-2"/>
          <w:w w:val="110"/>
          <w:sz w:val="18"/>
        </w:rPr>
        <w:t>Assédio</w:t>
      </w:r>
      <w:r>
        <w:rPr>
          <w:color w:val="231F20"/>
          <w:spacing w:val="-9"/>
          <w:w w:val="110"/>
          <w:sz w:val="18"/>
        </w:rPr>
        <w:t xml:space="preserve"> </w:t>
      </w:r>
      <w:r>
        <w:rPr>
          <w:color w:val="231F20"/>
          <w:spacing w:val="-2"/>
          <w:w w:val="110"/>
          <w:sz w:val="18"/>
        </w:rPr>
        <w:t>-</w:t>
      </w:r>
      <w:r>
        <w:rPr>
          <w:color w:val="231F20"/>
          <w:spacing w:val="-9"/>
          <w:w w:val="110"/>
          <w:sz w:val="18"/>
        </w:rPr>
        <w:t xml:space="preserve"> </w:t>
      </w:r>
      <w:r>
        <w:rPr>
          <w:color w:val="231F20"/>
          <w:spacing w:val="-2"/>
          <w:w w:val="110"/>
          <w:sz w:val="18"/>
        </w:rPr>
        <w:t>CIPA</w:t>
      </w:r>
      <w:r>
        <w:rPr>
          <w:color w:val="231F20"/>
          <w:spacing w:val="-9"/>
          <w:w w:val="110"/>
          <w:sz w:val="18"/>
        </w:rPr>
        <w:t xml:space="preserve"> </w:t>
      </w:r>
      <w:r>
        <w:rPr>
          <w:color w:val="231F20"/>
          <w:spacing w:val="-2"/>
          <w:w w:val="110"/>
          <w:sz w:val="18"/>
        </w:rPr>
        <w:t>da</w:t>
      </w:r>
      <w:r>
        <w:rPr>
          <w:color w:val="231F20"/>
          <w:spacing w:val="-9"/>
          <w:w w:val="110"/>
          <w:sz w:val="18"/>
        </w:rPr>
        <w:t xml:space="preserve"> </w:t>
      </w:r>
      <w:r>
        <w:rPr>
          <w:color w:val="231F20"/>
          <w:spacing w:val="-2"/>
          <w:w w:val="110"/>
          <w:sz w:val="18"/>
        </w:rPr>
        <w:t>indústria</w:t>
      </w:r>
      <w:r>
        <w:rPr>
          <w:color w:val="231F20"/>
          <w:spacing w:val="-9"/>
          <w:w w:val="110"/>
          <w:sz w:val="18"/>
        </w:rPr>
        <w:t xml:space="preserve"> </w:t>
      </w:r>
      <w:r>
        <w:rPr>
          <w:color w:val="231F20"/>
          <w:spacing w:val="-2"/>
          <w:w w:val="110"/>
          <w:sz w:val="18"/>
        </w:rPr>
        <w:t>da</w:t>
      </w:r>
      <w:r>
        <w:rPr>
          <w:color w:val="231F20"/>
          <w:spacing w:val="-9"/>
          <w:w w:val="110"/>
          <w:sz w:val="18"/>
        </w:rPr>
        <w:t xml:space="preserve"> </w:t>
      </w:r>
      <w:r>
        <w:rPr>
          <w:color w:val="231F20"/>
          <w:spacing w:val="-2"/>
          <w:w w:val="110"/>
          <w:sz w:val="18"/>
        </w:rPr>
        <w:t>construção.</w:t>
      </w:r>
      <w:r>
        <w:rPr>
          <w:color w:val="231F20"/>
          <w:spacing w:val="-9"/>
          <w:w w:val="110"/>
          <w:sz w:val="18"/>
        </w:rPr>
        <w:t xml:space="preserve"> </w:t>
      </w:r>
      <w:r>
        <w:rPr>
          <w:color w:val="231F20"/>
          <w:spacing w:val="-2"/>
          <w:w w:val="110"/>
          <w:sz w:val="18"/>
        </w:rPr>
        <w:t>(Portaria</w:t>
      </w:r>
      <w:r>
        <w:rPr>
          <w:color w:val="231F20"/>
          <w:spacing w:val="-9"/>
          <w:w w:val="110"/>
          <w:sz w:val="18"/>
        </w:rPr>
        <w:t xml:space="preserve"> </w:t>
      </w:r>
      <w:r>
        <w:rPr>
          <w:color w:val="231F20"/>
          <w:spacing w:val="-2"/>
          <w:w w:val="110"/>
          <w:sz w:val="18"/>
        </w:rPr>
        <w:t>MTP</w:t>
      </w:r>
      <w:r>
        <w:rPr>
          <w:color w:val="231F20"/>
          <w:spacing w:val="-9"/>
          <w:w w:val="110"/>
          <w:sz w:val="18"/>
        </w:rPr>
        <w:t xml:space="preserve"> </w:t>
      </w:r>
      <w:r>
        <w:rPr>
          <w:color w:val="231F20"/>
          <w:spacing w:val="-2"/>
          <w:w w:val="110"/>
          <w:sz w:val="18"/>
        </w:rPr>
        <w:t>nº</w:t>
      </w:r>
      <w:r>
        <w:rPr>
          <w:color w:val="231F20"/>
          <w:spacing w:val="-9"/>
          <w:w w:val="110"/>
          <w:sz w:val="18"/>
        </w:rPr>
        <w:t xml:space="preserve"> </w:t>
      </w:r>
      <w:r>
        <w:rPr>
          <w:color w:val="231F20"/>
          <w:spacing w:val="-2"/>
          <w:w w:val="110"/>
          <w:sz w:val="18"/>
        </w:rPr>
        <w:t>4.219,</w:t>
      </w:r>
      <w:r>
        <w:rPr>
          <w:color w:val="231F20"/>
          <w:spacing w:val="-9"/>
          <w:w w:val="110"/>
          <w:sz w:val="18"/>
        </w:rPr>
        <w:t xml:space="preserve"> </w:t>
      </w:r>
      <w:r>
        <w:rPr>
          <w:color w:val="231F20"/>
          <w:spacing w:val="-2"/>
          <w:w w:val="110"/>
          <w:sz w:val="18"/>
        </w:rPr>
        <w:t>de</w:t>
      </w:r>
      <w:r>
        <w:rPr>
          <w:color w:val="231F20"/>
          <w:spacing w:val="-9"/>
          <w:w w:val="110"/>
          <w:sz w:val="18"/>
        </w:rPr>
        <w:t xml:space="preserve"> </w:t>
      </w:r>
      <w:r>
        <w:rPr>
          <w:color w:val="231F20"/>
          <w:spacing w:val="-2"/>
          <w:w w:val="110"/>
          <w:sz w:val="18"/>
        </w:rPr>
        <w:t>20</w:t>
      </w:r>
      <w:r>
        <w:rPr>
          <w:color w:val="231F20"/>
          <w:spacing w:val="-9"/>
          <w:w w:val="110"/>
          <w:sz w:val="18"/>
        </w:rPr>
        <w:t xml:space="preserve"> </w:t>
      </w:r>
      <w:r>
        <w:rPr>
          <w:color w:val="231F20"/>
          <w:spacing w:val="-2"/>
          <w:w w:val="110"/>
          <w:sz w:val="18"/>
        </w:rPr>
        <w:t>de</w:t>
      </w:r>
      <w:r>
        <w:rPr>
          <w:color w:val="231F20"/>
          <w:spacing w:val="-9"/>
          <w:w w:val="110"/>
          <w:sz w:val="18"/>
        </w:rPr>
        <w:t xml:space="preserve"> </w:t>
      </w:r>
      <w:r>
        <w:rPr>
          <w:color w:val="231F20"/>
          <w:spacing w:val="-2"/>
          <w:w w:val="110"/>
          <w:sz w:val="18"/>
        </w:rPr>
        <w:t>dezembro</w:t>
      </w:r>
      <w:r>
        <w:rPr>
          <w:color w:val="231F20"/>
          <w:spacing w:val="-9"/>
          <w:w w:val="110"/>
          <w:sz w:val="18"/>
        </w:rPr>
        <w:t xml:space="preserve"> </w:t>
      </w:r>
      <w:r>
        <w:rPr>
          <w:color w:val="231F20"/>
          <w:spacing w:val="-2"/>
          <w:w w:val="110"/>
          <w:sz w:val="18"/>
        </w:rPr>
        <w:t>de</w:t>
      </w:r>
      <w:r>
        <w:rPr>
          <w:color w:val="231F20"/>
          <w:spacing w:val="-9"/>
          <w:w w:val="110"/>
          <w:sz w:val="18"/>
        </w:rPr>
        <w:t xml:space="preserve"> </w:t>
      </w:r>
      <w:r>
        <w:rPr>
          <w:color w:val="231F20"/>
          <w:spacing w:val="-2"/>
          <w:w w:val="110"/>
          <w:sz w:val="18"/>
        </w:rPr>
        <w:t>2022</w:t>
      </w:r>
      <w:r>
        <w:rPr>
          <w:color w:val="231F20"/>
          <w:spacing w:val="-9"/>
          <w:w w:val="110"/>
          <w:sz w:val="18"/>
        </w:rPr>
        <w:t xml:space="preserve"> </w:t>
      </w:r>
      <w:r>
        <w:rPr>
          <w:color w:val="231F20"/>
          <w:spacing w:val="-2"/>
          <w:w w:val="110"/>
          <w:sz w:val="18"/>
        </w:rPr>
        <w:t xml:space="preserve">- </w:t>
      </w:r>
      <w:r>
        <w:rPr>
          <w:color w:val="231F20"/>
          <w:w w:val="110"/>
          <w:sz w:val="18"/>
        </w:rPr>
        <w:t>redação</w:t>
      </w:r>
      <w:r>
        <w:rPr>
          <w:color w:val="231F20"/>
          <w:spacing w:val="-1"/>
          <w:w w:val="110"/>
          <w:sz w:val="18"/>
        </w:rPr>
        <w:t xml:space="preserve"> </w:t>
      </w:r>
      <w:r>
        <w:rPr>
          <w:color w:val="231F20"/>
          <w:w w:val="110"/>
          <w:sz w:val="18"/>
        </w:rPr>
        <w:t>que</w:t>
      </w:r>
      <w:r>
        <w:rPr>
          <w:color w:val="231F20"/>
          <w:spacing w:val="-1"/>
          <w:w w:val="110"/>
          <w:sz w:val="18"/>
        </w:rPr>
        <w:t xml:space="preserve"> </w:t>
      </w:r>
      <w:r>
        <w:rPr>
          <w:color w:val="231F20"/>
          <w:w w:val="110"/>
          <w:sz w:val="18"/>
        </w:rPr>
        <w:t>entra</w:t>
      </w:r>
      <w:r>
        <w:rPr>
          <w:color w:val="231F20"/>
          <w:spacing w:val="-1"/>
          <w:w w:val="110"/>
          <w:sz w:val="18"/>
        </w:rPr>
        <w:t xml:space="preserve"> </w:t>
      </w:r>
      <w:r>
        <w:rPr>
          <w:color w:val="231F20"/>
          <w:w w:val="110"/>
          <w:sz w:val="18"/>
        </w:rPr>
        <w:t>em</w:t>
      </w:r>
      <w:r>
        <w:rPr>
          <w:color w:val="231F20"/>
          <w:spacing w:val="-1"/>
          <w:w w:val="110"/>
          <w:sz w:val="18"/>
        </w:rPr>
        <w:t xml:space="preserve"> </w:t>
      </w:r>
      <w:r>
        <w:rPr>
          <w:color w:val="231F20"/>
          <w:w w:val="110"/>
          <w:sz w:val="18"/>
        </w:rPr>
        <w:t>vigor</w:t>
      </w:r>
      <w:r>
        <w:rPr>
          <w:color w:val="231F20"/>
          <w:spacing w:val="-1"/>
          <w:w w:val="110"/>
          <w:sz w:val="18"/>
        </w:rPr>
        <w:t xml:space="preserve"> </w:t>
      </w:r>
      <w:r>
        <w:rPr>
          <w:color w:val="231F20"/>
          <w:w w:val="110"/>
          <w:sz w:val="18"/>
        </w:rPr>
        <w:t>no</w:t>
      </w:r>
      <w:r>
        <w:rPr>
          <w:color w:val="231F20"/>
          <w:spacing w:val="-1"/>
          <w:w w:val="110"/>
          <w:sz w:val="18"/>
        </w:rPr>
        <w:t xml:space="preserve"> </w:t>
      </w:r>
      <w:r>
        <w:rPr>
          <w:color w:val="231F20"/>
          <w:w w:val="110"/>
          <w:sz w:val="18"/>
        </w:rPr>
        <w:t>dia</w:t>
      </w:r>
      <w:r>
        <w:rPr>
          <w:color w:val="231F20"/>
          <w:spacing w:val="-1"/>
          <w:w w:val="110"/>
          <w:sz w:val="18"/>
        </w:rPr>
        <w:t xml:space="preserve"> </w:t>
      </w:r>
      <w:r>
        <w:rPr>
          <w:color w:val="231F20"/>
          <w:w w:val="110"/>
          <w:sz w:val="18"/>
        </w:rPr>
        <w:t>20</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março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2023)</w:t>
      </w:r>
    </w:p>
    <w:p w14:paraId="767628A5" w14:textId="77777777" w:rsidR="00711073" w:rsidRDefault="00000000">
      <w:pPr>
        <w:pStyle w:val="ListParagraph"/>
        <w:numPr>
          <w:ilvl w:val="0"/>
          <w:numId w:val="141"/>
        </w:numPr>
        <w:tabs>
          <w:tab w:val="left" w:pos="389"/>
        </w:tabs>
        <w:spacing w:before="111"/>
        <w:ind w:left="389" w:hanging="199"/>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2E023E8C" w14:textId="77777777" w:rsidR="00711073" w:rsidRDefault="00000000">
      <w:pPr>
        <w:pStyle w:val="ListParagraph"/>
        <w:numPr>
          <w:ilvl w:val="1"/>
          <w:numId w:val="141"/>
        </w:numPr>
        <w:tabs>
          <w:tab w:val="left" w:pos="525"/>
        </w:tabs>
        <w:spacing w:before="168"/>
        <w:ind w:left="525" w:hanging="335"/>
        <w:jc w:val="both"/>
        <w:rPr>
          <w:sz w:val="18"/>
        </w:rPr>
      </w:pPr>
      <w:r>
        <w:rPr>
          <w:color w:val="231F20"/>
          <w:w w:val="105"/>
          <w:sz w:val="18"/>
        </w:rPr>
        <w:t>As</w:t>
      </w:r>
      <w:r>
        <w:rPr>
          <w:color w:val="231F20"/>
          <w:spacing w:val="52"/>
          <w:w w:val="105"/>
          <w:sz w:val="18"/>
        </w:rPr>
        <w:t xml:space="preserve"> </w:t>
      </w:r>
      <w:r>
        <w:rPr>
          <w:color w:val="231F20"/>
          <w:w w:val="105"/>
          <w:sz w:val="18"/>
        </w:rPr>
        <w:t>disposições</w:t>
      </w:r>
      <w:r>
        <w:rPr>
          <w:color w:val="231F20"/>
          <w:spacing w:val="53"/>
          <w:w w:val="105"/>
          <w:sz w:val="18"/>
        </w:rPr>
        <w:t xml:space="preserve"> </w:t>
      </w:r>
      <w:r>
        <w:rPr>
          <w:color w:val="231F20"/>
          <w:w w:val="105"/>
          <w:sz w:val="18"/>
        </w:rPr>
        <w:t>estabelecidas</w:t>
      </w:r>
      <w:r>
        <w:rPr>
          <w:color w:val="231F20"/>
          <w:spacing w:val="53"/>
          <w:w w:val="105"/>
          <w:sz w:val="18"/>
        </w:rPr>
        <w:t xml:space="preserve"> </w:t>
      </w:r>
      <w:r>
        <w:rPr>
          <w:color w:val="231F20"/>
          <w:w w:val="105"/>
          <w:sz w:val="18"/>
        </w:rPr>
        <w:t>neste</w:t>
      </w:r>
      <w:r>
        <w:rPr>
          <w:color w:val="231F20"/>
          <w:spacing w:val="51"/>
          <w:w w:val="105"/>
          <w:sz w:val="18"/>
        </w:rPr>
        <w:t xml:space="preserve"> </w:t>
      </w:r>
      <w:r>
        <w:rPr>
          <w:color w:val="231F20"/>
          <w:w w:val="105"/>
          <w:sz w:val="18"/>
        </w:rPr>
        <w:t>Anexo</w:t>
      </w:r>
      <w:r>
        <w:rPr>
          <w:color w:val="231F20"/>
          <w:spacing w:val="53"/>
          <w:w w:val="105"/>
          <w:sz w:val="18"/>
        </w:rPr>
        <w:t xml:space="preserve"> </w:t>
      </w:r>
      <w:r>
        <w:rPr>
          <w:color w:val="231F20"/>
          <w:w w:val="105"/>
          <w:sz w:val="18"/>
        </w:rPr>
        <w:t>se</w:t>
      </w:r>
      <w:r>
        <w:rPr>
          <w:color w:val="231F20"/>
          <w:spacing w:val="52"/>
          <w:w w:val="105"/>
          <w:sz w:val="18"/>
        </w:rPr>
        <w:t xml:space="preserve"> </w:t>
      </w:r>
      <w:r>
        <w:rPr>
          <w:color w:val="231F20"/>
          <w:w w:val="105"/>
          <w:sz w:val="18"/>
        </w:rPr>
        <w:t>aplicam</w:t>
      </w:r>
      <w:r>
        <w:rPr>
          <w:color w:val="231F20"/>
          <w:spacing w:val="51"/>
          <w:w w:val="105"/>
          <w:sz w:val="18"/>
        </w:rPr>
        <w:t xml:space="preserve"> </w:t>
      </w:r>
      <w:r>
        <w:rPr>
          <w:color w:val="231F20"/>
          <w:w w:val="105"/>
          <w:sz w:val="18"/>
        </w:rPr>
        <w:t>às</w:t>
      </w:r>
      <w:r>
        <w:rPr>
          <w:color w:val="231F20"/>
          <w:spacing w:val="53"/>
          <w:w w:val="105"/>
          <w:sz w:val="18"/>
        </w:rPr>
        <w:t xml:space="preserve"> </w:t>
      </w:r>
      <w:r>
        <w:rPr>
          <w:color w:val="231F20"/>
          <w:w w:val="105"/>
          <w:sz w:val="18"/>
        </w:rPr>
        <w:t>organizações</w:t>
      </w:r>
      <w:r>
        <w:rPr>
          <w:color w:val="231F20"/>
          <w:spacing w:val="53"/>
          <w:w w:val="105"/>
          <w:sz w:val="18"/>
        </w:rPr>
        <w:t xml:space="preserve"> </w:t>
      </w:r>
      <w:r>
        <w:rPr>
          <w:color w:val="231F20"/>
          <w:w w:val="105"/>
          <w:sz w:val="18"/>
        </w:rPr>
        <w:t>previstas</w:t>
      </w:r>
      <w:r>
        <w:rPr>
          <w:color w:val="231F20"/>
          <w:spacing w:val="53"/>
          <w:w w:val="105"/>
          <w:sz w:val="18"/>
        </w:rPr>
        <w:t xml:space="preserve"> </w:t>
      </w:r>
      <w:r>
        <w:rPr>
          <w:color w:val="231F20"/>
          <w:w w:val="105"/>
          <w:sz w:val="18"/>
        </w:rPr>
        <w:t>no</w:t>
      </w:r>
      <w:r>
        <w:rPr>
          <w:color w:val="231F20"/>
          <w:spacing w:val="52"/>
          <w:w w:val="105"/>
          <w:sz w:val="18"/>
        </w:rPr>
        <w:t xml:space="preserve"> </w:t>
      </w:r>
      <w:r>
        <w:rPr>
          <w:color w:val="231F20"/>
          <w:spacing w:val="-2"/>
          <w:w w:val="105"/>
          <w:sz w:val="18"/>
        </w:rPr>
        <w:t>subitem</w:t>
      </w:r>
    </w:p>
    <w:p w14:paraId="27265D66" w14:textId="77777777" w:rsidR="00711073" w:rsidRDefault="00000000">
      <w:pPr>
        <w:pStyle w:val="BodyText"/>
        <w:spacing w:before="55" w:line="304" w:lineRule="auto"/>
        <w:ind w:right="118"/>
      </w:pPr>
      <w:r>
        <w:rPr>
          <w:color w:val="231F20"/>
        </w:rPr>
        <w:t>18.2.1 da Norma Regulamentadora nº 18 - CONDIÇÕES DE SEGURANÇA E SAÚDE NO TRABALHO NA INDÚSTRIA DA CONSTRUÇÃO.</w:t>
      </w:r>
    </w:p>
    <w:p w14:paraId="05D9D20C" w14:textId="77777777" w:rsidR="00711073" w:rsidRDefault="00000000">
      <w:pPr>
        <w:pStyle w:val="ListParagraph"/>
        <w:numPr>
          <w:ilvl w:val="0"/>
          <w:numId w:val="141"/>
        </w:numPr>
        <w:tabs>
          <w:tab w:val="left" w:pos="394"/>
        </w:tabs>
        <w:spacing w:before="112"/>
        <w:ind w:left="394" w:hanging="204"/>
        <w:jc w:val="both"/>
        <w:rPr>
          <w:sz w:val="18"/>
        </w:rPr>
      </w:pPr>
      <w:r>
        <w:rPr>
          <w:color w:val="231F20"/>
          <w:w w:val="110"/>
          <w:sz w:val="18"/>
        </w:rPr>
        <w:t>Disposições</w:t>
      </w:r>
      <w:r>
        <w:rPr>
          <w:color w:val="231F20"/>
          <w:spacing w:val="12"/>
          <w:w w:val="110"/>
          <w:sz w:val="18"/>
        </w:rPr>
        <w:t xml:space="preserve"> </w:t>
      </w:r>
      <w:r>
        <w:rPr>
          <w:color w:val="231F20"/>
          <w:spacing w:val="-2"/>
          <w:w w:val="110"/>
          <w:sz w:val="18"/>
        </w:rPr>
        <w:t>Gerais</w:t>
      </w:r>
    </w:p>
    <w:p w14:paraId="105BCE7C" w14:textId="77777777" w:rsidR="00711073" w:rsidRDefault="00000000">
      <w:pPr>
        <w:spacing w:before="169"/>
        <w:ind w:left="190"/>
        <w:rPr>
          <w:sz w:val="18"/>
        </w:rPr>
      </w:pPr>
      <w:r>
        <w:rPr>
          <w:color w:val="231F20"/>
          <w:spacing w:val="-2"/>
          <w:w w:val="105"/>
          <w:sz w:val="18"/>
        </w:rPr>
        <w:t>(...)</w:t>
      </w:r>
    </w:p>
    <w:p w14:paraId="2D0D2066" w14:textId="77777777" w:rsidR="00711073" w:rsidRDefault="00711073">
      <w:pPr>
        <w:rPr>
          <w:sz w:val="18"/>
        </w:rPr>
        <w:sectPr w:rsidR="00711073">
          <w:pgSz w:w="11910" w:h="16840"/>
          <w:pgMar w:top="0" w:right="1200" w:bottom="720" w:left="1680" w:header="0" w:footer="537" w:gutter="0"/>
          <w:cols w:space="720"/>
        </w:sectPr>
      </w:pPr>
    </w:p>
    <w:p w14:paraId="6BA0A91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1824" behindDoc="0" locked="0" layoutInCell="1" allowOverlap="1" wp14:anchorId="7CFAE542" wp14:editId="403A1E78">
                <wp:simplePos x="0" y="0"/>
                <wp:positionH relativeFrom="page">
                  <wp:posOffset>0</wp:posOffset>
                </wp:positionH>
                <wp:positionV relativeFrom="page">
                  <wp:posOffset>0</wp:posOffset>
                </wp:positionV>
                <wp:extent cx="776605" cy="10692130"/>
                <wp:effectExtent l="0" t="0" r="0" b="0"/>
                <wp:wrapNone/>
                <wp:docPr id="468" name="Graphic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1824" id="docshape467" filled="true" fillcolor="#005cfa" stroked="false">
                <v:fill type="solid"/>
                <w10:wrap type="none"/>
              </v:rect>
            </w:pict>
          </mc:Fallback>
        </mc:AlternateContent>
      </w:r>
    </w:p>
    <w:p w14:paraId="0D84C95B" w14:textId="77777777" w:rsidR="00711073" w:rsidRDefault="00711073">
      <w:pPr>
        <w:pStyle w:val="BodyText"/>
        <w:ind w:left="0"/>
        <w:jc w:val="left"/>
        <w:rPr>
          <w:sz w:val="20"/>
        </w:rPr>
      </w:pPr>
    </w:p>
    <w:p w14:paraId="3A2D594A" w14:textId="77777777" w:rsidR="00711073" w:rsidRDefault="00711073">
      <w:pPr>
        <w:pStyle w:val="BodyText"/>
        <w:ind w:left="0"/>
        <w:jc w:val="left"/>
        <w:rPr>
          <w:sz w:val="20"/>
        </w:rPr>
      </w:pPr>
    </w:p>
    <w:p w14:paraId="78C72C51" w14:textId="77777777" w:rsidR="00711073" w:rsidRDefault="00711073">
      <w:pPr>
        <w:pStyle w:val="BodyText"/>
        <w:ind w:left="0"/>
        <w:jc w:val="left"/>
        <w:rPr>
          <w:sz w:val="20"/>
        </w:rPr>
      </w:pPr>
    </w:p>
    <w:p w14:paraId="0BFC27B9" w14:textId="77777777" w:rsidR="00711073" w:rsidRDefault="00711073">
      <w:pPr>
        <w:pStyle w:val="BodyText"/>
        <w:spacing w:before="7"/>
        <w:ind w:left="0"/>
        <w:jc w:val="left"/>
        <w:rPr>
          <w:sz w:val="24"/>
        </w:rPr>
      </w:pPr>
    </w:p>
    <w:p w14:paraId="638CA744" w14:textId="77777777" w:rsidR="00711073" w:rsidRDefault="00000000">
      <w:pPr>
        <w:pStyle w:val="BodyText"/>
        <w:spacing w:before="105" w:line="304" w:lineRule="auto"/>
        <w:ind w:right="116"/>
      </w:pPr>
      <w:r>
        <w:rPr>
          <w:color w:val="231F20"/>
          <w:w w:val="110"/>
        </w:rPr>
        <w:t>3.3</w:t>
      </w:r>
      <w:r>
        <w:rPr>
          <w:color w:val="231F20"/>
          <w:spacing w:val="-14"/>
          <w:w w:val="110"/>
        </w:rPr>
        <w:t xml:space="preserve"> </w:t>
      </w:r>
      <w:r>
        <w:rPr>
          <w:color w:val="231F20"/>
          <w:w w:val="110"/>
        </w:rPr>
        <w:t>Obras</w:t>
      </w:r>
      <w:r>
        <w:rPr>
          <w:color w:val="231F20"/>
          <w:spacing w:val="-14"/>
          <w:w w:val="110"/>
        </w:rPr>
        <w:t xml:space="preserve"> </w:t>
      </w:r>
      <w:r>
        <w:rPr>
          <w:color w:val="231F20"/>
          <w:w w:val="110"/>
        </w:rPr>
        <w:t>com</w:t>
      </w:r>
      <w:r>
        <w:rPr>
          <w:color w:val="231F20"/>
          <w:spacing w:val="-14"/>
          <w:w w:val="110"/>
        </w:rPr>
        <w:t xml:space="preserve"> </w:t>
      </w:r>
      <w:r>
        <w:rPr>
          <w:color w:val="231F20"/>
          <w:w w:val="110"/>
        </w:rPr>
        <w:t>até</w:t>
      </w:r>
      <w:r>
        <w:rPr>
          <w:color w:val="231F20"/>
          <w:spacing w:val="-14"/>
          <w:w w:val="110"/>
        </w:rPr>
        <w:t xml:space="preserve"> </w:t>
      </w:r>
      <w:r>
        <w:rPr>
          <w:color w:val="231F20"/>
          <w:w w:val="110"/>
        </w:rPr>
        <w:t>180</w:t>
      </w:r>
      <w:r>
        <w:rPr>
          <w:color w:val="231F20"/>
          <w:spacing w:val="-13"/>
          <w:w w:val="110"/>
        </w:rPr>
        <w:t xml:space="preserve"> </w:t>
      </w:r>
      <w:r>
        <w:rPr>
          <w:color w:val="231F20"/>
          <w:w w:val="110"/>
        </w:rPr>
        <w:t>(cento</w:t>
      </w:r>
      <w:r>
        <w:rPr>
          <w:color w:val="231F20"/>
          <w:spacing w:val="-14"/>
          <w:w w:val="110"/>
        </w:rPr>
        <w:t xml:space="preserve"> </w:t>
      </w:r>
      <w:r>
        <w:rPr>
          <w:color w:val="231F20"/>
          <w:w w:val="110"/>
        </w:rPr>
        <w:t>e</w:t>
      </w:r>
      <w:r>
        <w:rPr>
          <w:color w:val="231F20"/>
          <w:spacing w:val="-14"/>
          <w:w w:val="110"/>
        </w:rPr>
        <w:t xml:space="preserve"> </w:t>
      </w:r>
      <w:r>
        <w:rPr>
          <w:color w:val="231F20"/>
          <w:w w:val="110"/>
        </w:rPr>
        <w:t>oitenta)</w:t>
      </w:r>
      <w:r>
        <w:rPr>
          <w:color w:val="231F20"/>
          <w:spacing w:val="-13"/>
          <w:w w:val="110"/>
        </w:rPr>
        <w:t xml:space="preserve"> </w:t>
      </w:r>
      <w:r>
        <w:rPr>
          <w:color w:val="231F20"/>
          <w:w w:val="110"/>
        </w:rPr>
        <w:t>dias</w:t>
      </w:r>
      <w:r>
        <w:rPr>
          <w:color w:val="231F20"/>
          <w:spacing w:val="-13"/>
          <w:w w:val="110"/>
        </w:rPr>
        <w:t xml:space="preserve"> </w:t>
      </w:r>
      <w:r>
        <w:rPr>
          <w:color w:val="231F20"/>
          <w:w w:val="110"/>
        </w:rPr>
        <w:t>de</w:t>
      </w:r>
      <w:r>
        <w:rPr>
          <w:color w:val="231F20"/>
          <w:spacing w:val="-13"/>
          <w:w w:val="110"/>
        </w:rPr>
        <w:t xml:space="preserve"> </w:t>
      </w:r>
      <w:r>
        <w:rPr>
          <w:color w:val="231F20"/>
          <w:w w:val="110"/>
        </w:rPr>
        <w:t>duração</w:t>
      </w:r>
      <w:r>
        <w:rPr>
          <w:color w:val="231F20"/>
          <w:spacing w:val="-13"/>
          <w:w w:val="110"/>
        </w:rPr>
        <w:t xml:space="preserve"> </w:t>
      </w:r>
      <w:r>
        <w:rPr>
          <w:color w:val="231F20"/>
          <w:w w:val="110"/>
        </w:rPr>
        <w:t>estão</w:t>
      </w:r>
      <w:r>
        <w:rPr>
          <w:color w:val="231F20"/>
          <w:spacing w:val="-13"/>
          <w:w w:val="110"/>
        </w:rPr>
        <w:t xml:space="preserve"> </w:t>
      </w:r>
      <w:r>
        <w:rPr>
          <w:color w:val="231F20"/>
          <w:w w:val="110"/>
        </w:rPr>
        <w:t>dispensadas</w:t>
      </w:r>
      <w:r>
        <w:rPr>
          <w:color w:val="231F20"/>
          <w:spacing w:val="-13"/>
          <w:w w:val="110"/>
        </w:rPr>
        <w:t xml:space="preserve"> </w:t>
      </w:r>
      <w:r>
        <w:rPr>
          <w:color w:val="231F20"/>
          <w:w w:val="110"/>
        </w:rPr>
        <w:t>da</w:t>
      </w:r>
      <w:r>
        <w:rPr>
          <w:color w:val="231F20"/>
          <w:spacing w:val="-13"/>
          <w:w w:val="110"/>
        </w:rPr>
        <w:t xml:space="preserve"> </w:t>
      </w:r>
      <w:r>
        <w:rPr>
          <w:color w:val="231F20"/>
          <w:w w:val="110"/>
        </w:rPr>
        <w:t>constituição</w:t>
      </w:r>
      <w:r>
        <w:rPr>
          <w:color w:val="231F20"/>
          <w:spacing w:val="-13"/>
          <w:w w:val="110"/>
        </w:rPr>
        <w:t xml:space="preserve"> </w:t>
      </w:r>
      <w:r>
        <w:rPr>
          <w:color w:val="231F20"/>
          <w:w w:val="110"/>
        </w:rPr>
        <w:t>da</w:t>
      </w:r>
      <w:r>
        <w:rPr>
          <w:color w:val="231F20"/>
          <w:spacing w:val="-13"/>
          <w:w w:val="110"/>
        </w:rPr>
        <w:t xml:space="preserve"> </w:t>
      </w:r>
      <w:r>
        <w:rPr>
          <w:color w:val="231F20"/>
          <w:w w:val="110"/>
        </w:rPr>
        <w:t>CIPA, devendo a Comunicação Prévia de Obra ser enviada ao sindicato dos trabalhadores da categoria preponderante do local, no prazo máximo de 10 (dez) dias, a partir de seu registro eletrônico no Sistema</w:t>
      </w:r>
      <w:r>
        <w:rPr>
          <w:color w:val="231F20"/>
          <w:spacing w:val="-12"/>
          <w:w w:val="110"/>
        </w:rPr>
        <w:t xml:space="preserve"> </w:t>
      </w:r>
      <w:r>
        <w:rPr>
          <w:color w:val="231F20"/>
          <w:w w:val="110"/>
        </w:rPr>
        <w:t>de</w:t>
      </w:r>
      <w:r>
        <w:rPr>
          <w:color w:val="231F20"/>
          <w:spacing w:val="-12"/>
          <w:w w:val="110"/>
        </w:rPr>
        <w:t xml:space="preserve"> </w:t>
      </w:r>
      <w:r>
        <w:rPr>
          <w:color w:val="231F20"/>
          <w:w w:val="110"/>
        </w:rPr>
        <w:t>Comunicação</w:t>
      </w:r>
      <w:r>
        <w:rPr>
          <w:color w:val="231F20"/>
          <w:spacing w:val="-12"/>
          <w:w w:val="110"/>
        </w:rPr>
        <w:t xml:space="preserve"> </w:t>
      </w:r>
      <w:r>
        <w:rPr>
          <w:color w:val="231F20"/>
          <w:w w:val="110"/>
        </w:rPr>
        <w:t>Prévia</w:t>
      </w:r>
      <w:r>
        <w:rPr>
          <w:color w:val="231F20"/>
          <w:spacing w:val="-12"/>
          <w:w w:val="110"/>
        </w:rPr>
        <w:t xml:space="preserve"> </w:t>
      </w:r>
      <w:r>
        <w:rPr>
          <w:color w:val="231F20"/>
          <w:w w:val="110"/>
        </w:rPr>
        <w:t>de</w:t>
      </w:r>
      <w:r>
        <w:rPr>
          <w:color w:val="231F20"/>
          <w:spacing w:val="-12"/>
          <w:w w:val="110"/>
        </w:rPr>
        <w:t xml:space="preserve"> </w:t>
      </w:r>
      <w:r>
        <w:rPr>
          <w:color w:val="231F20"/>
          <w:w w:val="110"/>
        </w:rPr>
        <w:t>Obras</w:t>
      </w:r>
      <w:r>
        <w:rPr>
          <w:color w:val="231F20"/>
          <w:spacing w:val="-12"/>
          <w:w w:val="110"/>
        </w:rPr>
        <w:t xml:space="preserve"> </w:t>
      </w:r>
      <w:r>
        <w:rPr>
          <w:color w:val="231F20"/>
          <w:w w:val="110"/>
        </w:rPr>
        <w:t>-</w:t>
      </w:r>
      <w:r>
        <w:rPr>
          <w:color w:val="231F20"/>
          <w:spacing w:val="-12"/>
          <w:w w:val="110"/>
        </w:rPr>
        <w:t xml:space="preserve"> </w:t>
      </w:r>
      <w:r>
        <w:rPr>
          <w:color w:val="231F20"/>
          <w:w w:val="110"/>
        </w:rPr>
        <w:t>SCPO.</w:t>
      </w:r>
    </w:p>
    <w:p w14:paraId="25F9CB59" w14:textId="77777777" w:rsidR="00711073" w:rsidRDefault="00000000">
      <w:pPr>
        <w:spacing w:before="122"/>
        <w:ind w:left="190"/>
        <w:rPr>
          <w:sz w:val="18"/>
        </w:rPr>
      </w:pPr>
      <w:r>
        <w:rPr>
          <w:color w:val="231F20"/>
          <w:spacing w:val="-2"/>
          <w:w w:val="105"/>
          <w:sz w:val="18"/>
        </w:rPr>
        <w:t>(...)</w:t>
      </w:r>
    </w:p>
    <w:p w14:paraId="7AFAE188" w14:textId="77777777" w:rsidR="00711073" w:rsidRDefault="00000000">
      <w:pPr>
        <w:pStyle w:val="BodyText"/>
        <w:spacing w:before="180" w:line="304" w:lineRule="auto"/>
        <w:ind w:right="116"/>
      </w:pPr>
      <w:r>
        <w:rPr>
          <w:color w:val="231F20"/>
          <w:spacing w:val="-2"/>
          <w:w w:val="110"/>
        </w:rPr>
        <w:t>3.7.2</w:t>
      </w:r>
      <w:r>
        <w:rPr>
          <w:color w:val="231F20"/>
          <w:spacing w:val="-12"/>
          <w:w w:val="110"/>
        </w:rPr>
        <w:t xml:space="preserve"> </w:t>
      </w:r>
      <w:r>
        <w:rPr>
          <w:color w:val="231F20"/>
          <w:spacing w:val="-2"/>
          <w:w w:val="110"/>
        </w:rPr>
        <w:t>A</w:t>
      </w:r>
      <w:r>
        <w:rPr>
          <w:color w:val="231F20"/>
          <w:spacing w:val="-8"/>
          <w:w w:val="110"/>
        </w:rPr>
        <w:t xml:space="preserve"> </w:t>
      </w:r>
      <w:r>
        <w:rPr>
          <w:color w:val="231F20"/>
          <w:spacing w:val="-2"/>
          <w:w w:val="110"/>
        </w:rPr>
        <w:t>conclusão</w:t>
      </w:r>
      <w:r>
        <w:rPr>
          <w:color w:val="231F20"/>
          <w:spacing w:val="-4"/>
          <w:w w:val="110"/>
        </w:rPr>
        <w:t xml:space="preserve"> </w:t>
      </w:r>
      <w:r>
        <w:rPr>
          <w:color w:val="231F20"/>
          <w:spacing w:val="-2"/>
          <w:w w:val="110"/>
        </w:rPr>
        <w:t>da</w:t>
      </w:r>
      <w:r>
        <w:rPr>
          <w:color w:val="231F20"/>
          <w:spacing w:val="-4"/>
          <w:w w:val="110"/>
        </w:rPr>
        <w:t xml:space="preserve"> </w:t>
      </w:r>
      <w:r>
        <w:rPr>
          <w:color w:val="231F20"/>
          <w:spacing w:val="-2"/>
          <w:w w:val="110"/>
        </w:rPr>
        <w:t>obra</w:t>
      </w:r>
      <w:r>
        <w:rPr>
          <w:color w:val="231F20"/>
          <w:spacing w:val="-4"/>
          <w:w w:val="110"/>
        </w:rPr>
        <w:t xml:space="preserve"> </w:t>
      </w:r>
      <w:r>
        <w:rPr>
          <w:color w:val="231F20"/>
          <w:spacing w:val="-2"/>
          <w:w w:val="110"/>
        </w:rPr>
        <w:t>deverá</w:t>
      </w:r>
      <w:r>
        <w:rPr>
          <w:color w:val="231F20"/>
          <w:spacing w:val="-4"/>
          <w:w w:val="110"/>
        </w:rPr>
        <w:t xml:space="preserve"> </w:t>
      </w:r>
      <w:r>
        <w:rPr>
          <w:color w:val="231F20"/>
          <w:spacing w:val="-2"/>
          <w:w w:val="110"/>
        </w:rPr>
        <w:t>ser</w:t>
      </w:r>
      <w:r>
        <w:rPr>
          <w:color w:val="231F20"/>
          <w:spacing w:val="-4"/>
          <w:w w:val="110"/>
        </w:rPr>
        <w:t xml:space="preserve"> </w:t>
      </w:r>
      <w:r>
        <w:rPr>
          <w:color w:val="231F20"/>
          <w:spacing w:val="-2"/>
          <w:w w:val="110"/>
        </w:rPr>
        <w:t>formalizada</w:t>
      </w:r>
      <w:r>
        <w:rPr>
          <w:color w:val="231F20"/>
          <w:spacing w:val="-4"/>
          <w:w w:val="110"/>
        </w:rPr>
        <w:t xml:space="preserve"> </w:t>
      </w:r>
      <w:r>
        <w:rPr>
          <w:color w:val="231F20"/>
          <w:spacing w:val="-2"/>
          <w:w w:val="110"/>
        </w:rPr>
        <w:t>em</w:t>
      </w:r>
      <w:r>
        <w:rPr>
          <w:color w:val="231F20"/>
          <w:spacing w:val="-4"/>
          <w:w w:val="110"/>
        </w:rPr>
        <w:t xml:space="preserve"> </w:t>
      </w:r>
      <w:r>
        <w:rPr>
          <w:color w:val="231F20"/>
          <w:spacing w:val="-2"/>
          <w:w w:val="110"/>
        </w:rPr>
        <w:t>documento</w:t>
      </w:r>
      <w:r>
        <w:rPr>
          <w:color w:val="231F20"/>
          <w:spacing w:val="-4"/>
          <w:w w:val="110"/>
        </w:rPr>
        <w:t xml:space="preserve"> </w:t>
      </w:r>
      <w:r>
        <w:rPr>
          <w:color w:val="231F20"/>
          <w:spacing w:val="-2"/>
          <w:w w:val="110"/>
        </w:rPr>
        <w:t>próprio</w:t>
      </w:r>
      <w:r>
        <w:rPr>
          <w:color w:val="231F20"/>
          <w:spacing w:val="-4"/>
          <w:w w:val="110"/>
        </w:rPr>
        <w:t xml:space="preserve"> </w:t>
      </w:r>
      <w:r>
        <w:rPr>
          <w:color w:val="231F20"/>
          <w:spacing w:val="-2"/>
          <w:w w:val="110"/>
        </w:rPr>
        <w:t>pelo</w:t>
      </w:r>
      <w:r>
        <w:rPr>
          <w:color w:val="231F20"/>
          <w:spacing w:val="-4"/>
          <w:w w:val="110"/>
        </w:rPr>
        <w:t xml:space="preserve"> </w:t>
      </w:r>
      <w:r>
        <w:rPr>
          <w:color w:val="231F20"/>
          <w:spacing w:val="-2"/>
          <w:w w:val="110"/>
        </w:rPr>
        <w:t>responsável</w:t>
      </w:r>
      <w:r>
        <w:rPr>
          <w:color w:val="231F20"/>
          <w:spacing w:val="-4"/>
          <w:w w:val="110"/>
        </w:rPr>
        <w:t xml:space="preserve"> </w:t>
      </w:r>
      <w:r>
        <w:rPr>
          <w:color w:val="231F20"/>
          <w:spacing w:val="-2"/>
          <w:w w:val="110"/>
        </w:rPr>
        <w:t>técnico</w:t>
      </w:r>
      <w:r>
        <w:rPr>
          <w:color w:val="231F20"/>
          <w:spacing w:val="-4"/>
          <w:w w:val="110"/>
        </w:rPr>
        <w:t xml:space="preserve"> </w:t>
      </w:r>
      <w:r>
        <w:rPr>
          <w:color w:val="231F20"/>
          <w:spacing w:val="-2"/>
          <w:w w:val="110"/>
        </w:rPr>
        <w:t xml:space="preserve">da </w:t>
      </w:r>
      <w:r>
        <w:rPr>
          <w:color w:val="231F20"/>
          <w:w w:val="110"/>
        </w:rPr>
        <w:t>obra e cuja cópia deve ser encaminhada - física ou eletronicamente - ao</w:t>
      </w:r>
      <w:r>
        <w:rPr>
          <w:color w:val="231F20"/>
          <w:spacing w:val="-9"/>
          <w:w w:val="110"/>
        </w:rPr>
        <w:t xml:space="preserve"> </w:t>
      </w:r>
      <w:r>
        <w:rPr>
          <w:color w:val="231F20"/>
          <w:w w:val="110"/>
        </w:rPr>
        <w:t>sindicato</w:t>
      </w:r>
      <w:r>
        <w:rPr>
          <w:color w:val="231F20"/>
          <w:spacing w:val="-9"/>
          <w:w w:val="110"/>
        </w:rPr>
        <w:t xml:space="preserve"> </w:t>
      </w:r>
      <w:r>
        <w:rPr>
          <w:color w:val="231F20"/>
          <w:w w:val="110"/>
        </w:rPr>
        <w:t>da</w:t>
      </w:r>
      <w:r>
        <w:rPr>
          <w:color w:val="231F20"/>
          <w:spacing w:val="-9"/>
          <w:w w:val="110"/>
        </w:rPr>
        <w:t xml:space="preserve"> </w:t>
      </w:r>
      <w:r>
        <w:rPr>
          <w:color w:val="231F20"/>
          <w:w w:val="110"/>
        </w:rPr>
        <w:t>categoria</w:t>
      </w:r>
      <w:r>
        <w:rPr>
          <w:color w:val="231F20"/>
          <w:spacing w:val="-9"/>
          <w:w w:val="110"/>
        </w:rPr>
        <w:t xml:space="preserve"> </w:t>
      </w:r>
      <w:r>
        <w:rPr>
          <w:color w:val="231F20"/>
          <w:w w:val="110"/>
        </w:rPr>
        <w:t>dos trabalhadores predominante no estabelecimento.</w:t>
      </w:r>
    </w:p>
    <w:p w14:paraId="05AB1433" w14:textId="77777777" w:rsidR="00711073" w:rsidRDefault="00711073">
      <w:pPr>
        <w:pStyle w:val="BodyText"/>
        <w:spacing w:before="6"/>
        <w:ind w:left="0"/>
        <w:jc w:val="left"/>
        <w:rPr>
          <w:sz w:val="22"/>
        </w:rPr>
      </w:pPr>
    </w:p>
    <w:p w14:paraId="0F328A53" w14:textId="77777777" w:rsidR="00711073" w:rsidRDefault="00000000">
      <w:pPr>
        <w:pStyle w:val="BodyText"/>
        <w:spacing w:before="1"/>
        <w:jc w:val="left"/>
      </w:pPr>
      <w:r>
        <w:rPr>
          <w:color w:val="231F20"/>
        </w:rPr>
        <w:t>NR</w:t>
      </w:r>
      <w:r>
        <w:rPr>
          <w:color w:val="231F20"/>
          <w:spacing w:val="-5"/>
        </w:rPr>
        <w:t xml:space="preserve"> </w:t>
      </w:r>
      <w:r>
        <w:rPr>
          <w:color w:val="231F20"/>
        </w:rPr>
        <w:t>12</w:t>
      </w:r>
      <w:r>
        <w:rPr>
          <w:color w:val="231F20"/>
          <w:spacing w:val="-4"/>
        </w:rPr>
        <w:t xml:space="preserve"> </w:t>
      </w:r>
      <w:r>
        <w:rPr>
          <w:color w:val="231F20"/>
        </w:rPr>
        <w:t>–</w:t>
      </w:r>
      <w:r>
        <w:rPr>
          <w:color w:val="231F20"/>
          <w:spacing w:val="-5"/>
        </w:rPr>
        <w:t xml:space="preserve"> </w:t>
      </w:r>
      <w:r>
        <w:rPr>
          <w:color w:val="231F20"/>
        </w:rPr>
        <w:t>SEGURANÇA</w:t>
      </w:r>
      <w:r>
        <w:rPr>
          <w:color w:val="231F20"/>
          <w:spacing w:val="-4"/>
        </w:rPr>
        <w:t xml:space="preserve"> </w:t>
      </w:r>
      <w:r>
        <w:rPr>
          <w:color w:val="231F20"/>
        </w:rPr>
        <w:t>NO</w:t>
      </w:r>
      <w:r>
        <w:rPr>
          <w:color w:val="231F20"/>
          <w:spacing w:val="-4"/>
        </w:rPr>
        <w:t xml:space="preserve"> </w:t>
      </w:r>
      <w:r>
        <w:rPr>
          <w:color w:val="231F20"/>
        </w:rPr>
        <w:t>TRABALHO</w:t>
      </w:r>
      <w:r>
        <w:rPr>
          <w:color w:val="231F20"/>
          <w:spacing w:val="-5"/>
        </w:rPr>
        <w:t xml:space="preserve"> </w:t>
      </w:r>
      <w:r>
        <w:rPr>
          <w:color w:val="231F20"/>
        </w:rPr>
        <w:t>EM</w:t>
      </w:r>
      <w:r>
        <w:rPr>
          <w:color w:val="231F20"/>
          <w:spacing w:val="-4"/>
        </w:rPr>
        <w:t xml:space="preserve"> </w:t>
      </w:r>
      <w:r>
        <w:rPr>
          <w:color w:val="231F20"/>
        </w:rPr>
        <w:t>MÁQUINAS</w:t>
      </w:r>
      <w:r>
        <w:rPr>
          <w:color w:val="231F20"/>
          <w:spacing w:val="-4"/>
        </w:rPr>
        <w:t xml:space="preserve"> </w:t>
      </w:r>
      <w:r>
        <w:rPr>
          <w:color w:val="231F20"/>
        </w:rPr>
        <w:t>E</w:t>
      </w:r>
      <w:r>
        <w:rPr>
          <w:color w:val="231F20"/>
          <w:spacing w:val="-5"/>
        </w:rPr>
        <w:t xml:space="preserve"> </w:t>
      </w:r>
      <w:r>
        <w:rPr>
          <w:color w:val="231F20"/>
          <w:spacing w:val="-2"/>
        </w:rPr>
        <w:t>EQUIPAMENTOS</w:t>
      </w:r>
    </w:p>
    <w:p w14:paraId="20F1428F" w14:textId="77777777" w:rsidR="00711073" w:rsidRDefault="00000000">
      <w:pPr>
        <w:pStyle w:val="BodyText"/>
        <w:spacing w:before="168" w:line="314" w:lineRule="auto"/>
        <w:ind w:right="2240"/>
        <w:jc w:val="left"/>
      </w:pPr>
      <w:r>
        <w:rPr>
          <w:color w:val="231F20"/>
          <w:w w:val="110"/>
        </w:rPr>
        <w:t>Anexo</w:t>
      </w:r>
      <w:r>
        <w:rPr>
          <w:color w:val="231F20"/>
          <w:spacing w:val="-9"/>
          <w:w w:val="110"/>
        </w:rPr>
        <w:t xml:space="preserve"> </w:t>
      </w:r>
      <w:r>
        <w:rPr>
          <w:color w:val="231F20"/>
          <w:w w:val="110"/>
        </w:rPr>
        <w:t>I</w:t>
      </w:r>
      <w:r>
        <w:rPr>
          <w:color w:val="231F20"/>
          <w:spacing w:val="-9"/>
          <w:w w:val="110"/>
        </w:rPr>
        <w:t xml:space="preserve"> </w:t>
      </w:r>
      <w:r>
        <w:rPr>
          <w:color w:val="231F20"/>
          <w:w w:val="110"/>
        </w:rPr>
        <w:t>-</w:t>
      </w:r>
      <w:r>
        <w:rPr>
          <w:color w:val="231F20"/>
          <w:spacing w:val="-9"/>
          <w:w w:val="110"/>
        </w:rPr>
        <w:t xml:space="preserve"> </w:t>
      </w:r>
      <w:r>
        <w:rPr>
          <w:color w:val="231F20"/>
          <w:w w:val="110"/>
        </w:rPr>
        <w:t>Requisitos</w:t>
      </w:r>
      <w:r>
        <w:rPr>
          <w:color w:val="231F20"/>
          <w:spacing w:val="-9"/>
          <w:w w:val="110"/>
        </w:rPr>
        <w:t xml:space="preserve"> </w:t>
      </w:r>
      <w:r>
        <w:rPr>
          <w:color w:val="231F20"/>
          <w:w w:val="110"/>
        </w:rPr>
        <w:t>para</w:t>
      </w:r>
      <w:r>
        <w:rPr>
          <w:color w:val="231F20"/>
          <w:spacing w:val="-9"/>
          <w:w w:val="110"/>
        </w:rPr>
        <w:t xml:space="preserve"> </w:t>
      </w:r>
      <w:r>
        <w:rPr>
          <w:color w:val="231F20"/>
          <w:w w:val="110"/>
        </w:rPr>
        <w:t>o</w:t>
      </w:r>
      <w:r>
        <w:rPr>
          <w:color w:val="231F20"/>
          <w:spacing w:val="-9"/>
          <w:w w:val="110"/>
        </w:rPr>
        <w:t xml:space="preserve"> </w:t>
      </w:r>
      <w:r>
        <w:rPr>
          <w:color w:val="231F20"/>
          <w:w w:val="110"/>
        </w:rPr>
        <w:t>uso</w:t>
      </w:r>
      <w:r>
        <w:rPr>
          <w:color w:val="231F20"/>
          <w:spacing w:val="-9"/>
          <w:w w:val="110"/>
        </w:rPr>
        <w:t xml:space="preserve"> </w:t>
      </w:r>
      <w:r>
        <w:rPr>
          <w:color w:val="231F20"/>
          <w:w w:val="110"/>
        </w:rPr>
        <w:t>de</w:t>
      </w:r>
      <w:r>
        <w:rPr>
          <w:color w:val="231F20"/>
          <w:spacing w:val="-9"/>
          <w:w w:val="110"/>
        </w:rPr>
        <w:t xml:space="preserve"> </w:t>
      </w:r>
      <w:r>
        <w:rPr>
          <w:color w:val="231F20"/>
          <w:w w:val="110"/>
        </w:rPr>
        <w:t>detectores</w:t>
      </w:r>
      <w:r>
        <w:rPr>
          <w:color w:val="231F20"/>
          <w:spacing w:val="-9"/>
          <w:w w:val="110"/>
        </w:rPr>
        <w:t xml:space="preserve"> </w:t>
      </w:r>
      <w:r>
        <w:rPr>
          <w:color w:val="231F20"/>
          <w:w w:val="110"/>
        </w:rPr>
        <w:t>de</w:t>
      </w:r>
      <w:r>
        <w:rPr>
          <w:color w:val="231F20"/>
          <w:spacing w:val="-9"/>
          <w:w w:val="110"/>
        </w:rPr>
        <w:t xml:space="preserve"> </w:t>
      </w:r>
      <w:r>
        <w:rPr>
          <w:color w:val="231F20"/>
          <w:w w:val="110"/>
        </w:rPr>
        <w:t>presença</w:t>
      </w:r>
      <w:r>
        <w:rPr>
          <w:color w:val="231F20"/>
          <w:spacing w:val="-9"/>
          <w:w w:val="110"/>
        </w:rPr>
        <w:t xml:space="preserve"> </w:t>
      </w:r>
      <w:r>
        <w:rPr>
          <w:color w:val="231F20"/>
          <w:w w:val="110"/>
        </w:rPr>
        <w:t>optoeletrônicos. Anexo II - Conteúdo programático da capacitação.</w:t>
      </w:r>
    </w:p>
    <w:p w14:paraId="62932876" w14:textId="77777777" w:rsidR="00711073" w:rsidRDefault="00000000">
      <w:pPr>
        <w:pStyle w:val="BodyText"/>
        <w:spacing w:line="314" w:lineRule="auto"/>
        <w:ind w:right="3583"/>
        <w:jc w:val="left"/>
      </w:pPr>
      <w:r>
        <w:rPr>
          <w:color w:val="231F20"/>
          <w:spacing w:val="-2"/>
          <w:w w:val="110"/>
        </w:rPr>
        <w:t>Anexo</w:t>
      </w:r>
      <w:r>
        <w:rPr>
          <w:color w:val="231F20"/>
          <w:spacing w:val="-8"/>
          <w:w w:val="110"/>
        </w:rPr>
        <w:t xml:space="preserve"> </w:t>
      </w:r>
      <w:r>
        <w:rPr>
          <w:color w:val="231F20"/>
          <w:spacing w:val="-2"/>
          <w:w w:val="110"/>
        </w:rPr>
        <w:t>III</w:t>
      </w:r>
      <w:r>
        <w:rPr>
          <w:color w:val="231F20"/>
          <w:spacing w:val="-9"/>
          <w:w w:val="110"/>
        </w:rPr>
        <w:t xml:space="preserve"> </w:t>
      </w:r>
      <w:r>
        <w:rPr>
          <w:color w:val="231F20"/>
          <w:spacing w:val="-2"/>
          <w:w w:val="110"/>
        </w:rPr>
        <w:t>-</w:t>
      </w:r>
      <w:r>
        <w:rPr>
          <w:color w:val="231F20"/>
          <w:spacing w:val="-8"/>
          <w:w w:val="110"/>
        </w:rPr>
        <w:t xml:space="preserve"> </w:t>
      </w:r>
      <w:r>
        <w:rPr>
          <w:color w:val="231F20"/>
          <w:spacing w:val="-2"/>
          <w:w w:val="110"/>
        </w:rPr>
        <w:t>Meios</w:t>
      </w:r>
      <w:r>
        <w:rPr>
          <w:color w:val="231F20"/>
          <w:spacing w:val="-9"/>
          <w:w w:val="110"/>
        </w:rPr>
        <w:t xml:space="preserve"> </w:t>
      </w:r>
      <w:r>
        <w:rPr>
          <w:color w:val="231F20"/>
          <w:spacing w:val="-2"/>
          <w:w w:val="110"/>
        </w:rPr>
        <w:t>de</w:t>
      </w:r>
      <w:r>
        <w:rPr>
          <w:color w:val="231F20"/>
          <w:spacing w:val="-8"/>
          <w:w w:val="110"/>
        </w:rPr>
        <w:t xml:space="preserve"> </w:t>
      </w:r>
      <w:r>
        <w:rPr>
          <w:color w:val="231F20"/>
          <w:spacing w:val="-2"/>
          <w:w w:val="110"/>
        </w:rPr>
        <w:t>acesso</w:t>
      </w:r>
      <w:r>
        <w:rPr>
          <w:color w:val="231F20"/>
          <w:spacing w:val="-9"/>
          <w:w w:val="110"/>
        </w:rPr>
        <w:t xml:space="preserve"> </w:t>
      </w:r>
      <w:r>
        <w:rPr>
          <w:color w:val="231F20"/>
          <w:spacing w:val="-2"/>
          <w:w w:val="110"/>
        </w:rPr>
        <w:t>a</w:t>
      </w:r>
      <w:r>
        <w:rPr>
          <w:color w:val="231F20"/>
          <w:spacing w:val="-8"/>
          <w:w w:val="110"/>
        </w:rPr>
        <w:t xml:space="preserve"> </w:t>
      </w:r>
      <w:r>
        <w:rPr>
          <w:color w:val="231F20"/>
          <w:spacing w:val="-2"/>
          <w:w w:val="110"/>
        </w:rPr>
        <w:t>máquinas</w:t>
      </w:r>
      <w:r>
        <w:rPr>
          <w:color w:val="231F20"/>
          <w:spacing w:val="-9"/>
          <w:w w:val="110"/>
        </w:rPr>
        <w:t xml:space="preserve"> </w:t>
      </w:r>
      <w:r>
        <w:rPr>
          <w:color w:val="231F20"/>
          <w:spacing w:val="-2"/>
          <w:w w:val="110"/>
        </w:rPr>
        <w:t>e</w:t>
      </w:r>
      <w:r>
        <w:rPr>
          <w:color w:val="231F20"/>
          <w:spacing w:val="-8"/>
          <w:w w:val="110"/>
        </w:rPr>
        <w:t xml:space="preserve"> </w:t>
      </w:r>
      <w:r>
        <w:rPr>
          <w:color w:val="231F20"/>
          <w:spacing w:val="-2"/>
          <w:w w:val="110"/>
        </w:rPr>
        <w:t xml:space="preserve">equipamentos. </w:t>
      </w:r>
      <w:r>
        <w:rPr>
          <w:color w:val="231F20"/>
          <w:w w:val="115"/>
        </w:rPr>
        <w:t>Anexo IV - Glossário.</w:t>
      </w:r>
    </w:p>
    <w:p w14:paraId="42841FC4" w14:textId="77777777" w:rsidR="00711073" w:rsidRDefault="00000000">
      <w:pPr>
        <w:pStyle w:val="BodyText"/>
        <w:spacing w:line="206" w:lineRule="exact"/>
        <w:jc w:val="left"/>
      </w:pPr>
      <w:r>
        <w:rPr>
          <w:color w:val="231F20"/>
          <w:w w:val="110"/>
        </w:rPr>
        <w:t>Anexo</w:t>
      </w:r>
      <w:r>
        <w:rPr>
          <w:color w:val="231F20"/>
          <w:spacing w:val="-8"/>
          <w:w w:val="110"/>
        </w:rPr>
        <w:t xml:space="preserve"> </w:t>
      </w:r>
      <w:r>
        <w:rPr>
          <w:color w:val="231F20"/>
          <w:w w:val="110"/>
        </w:rPr>
        <w:t>V</w:t>
      </w:r>
      <w:r>
        <w:rPr>
          <w:color w:val="231F20"/>
          <w:spacing w:val="-8"/>
          <w:w w:val="110"/>
        </w:rPr>
        <w:t xml:space="preserve"> </w:t>
      </w:r>
      <w:r>
        <w:rPr>
          <w:color w:val="231F20"/>
          <w:w w:val="110"/>
        </w:rPr>
        <w:t>-</w:t>
      </w:r>
      <w:r>
        <w:rPr>
          <w:color w:val="231F20"/>
          <w:spacing w:val="-8"/>
          <w:w w:val="110"/>
        </w:rPr>
        <w:t xml:space="preserve"> </w:t>
      </w:r>
      <w:r>
        <w:rPr>
          <w:color w:val="231F20"/>
          <w:spacing w:val="-2"/>
          <w:w w:val="110"/>
        </w:rPr>
        <w:t>Motosserras.</w:t>
      </w:r>
    </w:p>
    <w:p w14:paraId="61C3876E" w14:textId="77777777" w:rsidR="00711073" w:rsidRDefault="00000000">
      <w:pPr>
        <w:pStyle w:val="BodyText"/>
        <w:spacing w:before="62"/>
        <w:jc w:val="left"/>
      </w:pPr>
      <w:r>
        <w:rPr>
          <w:color w:val="231F20"/>
          <w:spacing w:val="-2"/>
          <w:w w:val="110"/>
        </w:rPr>
        <w:t>Anexo</w:t>
      </w:r>
      <w:r>
        <w:rPr>
          <w:color w:val="231F20"/>
          <w:spacing w:val="-5"/>
          <w:w w:val="110"/>
        </w:rPr>
        <w:t xml:space="preserve"> </w:t>
      </w:r>
      <w:r>
        <w:rPr>
          <w:color w:val="231F20"/>
          <w:spacing w:val="-2"/>
          <w:w w:val="110"/>
        </w:rPr>
        <w:t>VI</w:t>
      </w:r>
      <w:r>
        <w:rPr>
          <w:color w:val="231F20"/>
          <w:spacing w:val="-5"/>
          <w:w w:val="110"/>
        </w:rPr>
        <w:t xml:space="preserve"> </w:t>
      </w:r>
      <w:r>
        <w:rPr>
          <w:color w:val="231F20"/>
          <w:spacing w:val="-2"/>
          <w:w w:val="110"/>
        </w:rPr>
        <w:t>-</w:t>
      </w:r>
      <w:r>
        <w:rPr>
          <w:color w:val="231F20"/>
          <w:spacing w:val="-5"/>
          <w:w w:val="110"/>
        </w:rPr>
        <w:t xml:space="preserve"> </w:t>
      </w:r>
      <w:r>
        <w:rPr>
          <w:color w:val="231F20"/>
          <w:spacing w:val="-2"/>
          <w:w w:val="110"/>
        </w:rPr>
        <w:t>Máquinas</w:t>
      </w:r>
      <w:r>
        <w:rPr>
          <w:color w:val="231F20"/>
          <w:spacing w:val="-5"/>
          <w:w w:val="110"/>
        </w:rPr>
        <w:t xml:space="preserve"> </w:t>
      </w:r>
      <w:r>
        <w:rPr>
          <w:color w:val="231F20"/>
          <w:spacing w:val="-2"/>
          <w:w w:val="110"/>
        </w:rPr>
        <w:t>para</w:t>
      </w:r>
      <w:r>
        <w:rPr>
          <w:color w:val="231F20"/>
          <w:spacing w:val="-5"/>
          <w:w w:val="110"/>
        </w:rPr>
        <w:t xml:space="preserve"> </w:t>
      </w:r>
      <w:r>
        <w:rPr>
          <w:color w:val="231F20"/>
          <w:spacing w:val="-2"/>
          <w:w w:val="110"/>
        </w:rPr>
        <w:t>panificação</w:t>
      </w:r>
      <w:r>
        <w:rPr>
          <w:color w:val="231F20"/>
          <w:spacing w:val="-5"/>
          <w:w w:val="110"/>
        </w:rPr>
        <w:t xml:space="preserve"> </w:t>
      </w:r>
      <w:r>
        <w:rPr>
          <w:color w:val="231F20"/>
          <w:spacing w:val="-2"/>
          <w:w w:val="110"/>
        </w:rPr>
        <w:t>e</w:t>
      </w:r>
      <w:r>
        <w:rPr>
          <w:color w:val="231F20"/>
          <w:spacing w:val="-5"/>
          <w:w w:val="110"/>
        </w:rPr>
        <w:t xml:space="preserve"> </w:t>
      </w:r>
      <w:r>
        <w:rPr>
          <w:color w:val="231F20"/>
          <w:spacing w:val="-2"/>
          <w:w w:val="110"/>
        </w:rPr>
        <w:t>confeitaria.</w:t>
      </w:r>
    </w:p>
    <w:p w14:paraId="252F7003" w14:textId="77777777" w:rsidR="00711073" w:rsidRDefault="00000000">
      <w:pPr>
        <w:pStyle w:val="BodyText"/>
        <w:spacing w:before="64" w:line="314" w:lineRule="auto"/>
        <w:ind w:right="2784"/>
        <w:jc w:val="left"/>
      </w:pPr>
      <w:r>
        <w:rPr>
          <w:color w:val="231F20"/>
          <w:spacing w:val="-2"/>
          <w:w w:val="110"/>
        </w:rPr>
        <w:t>Anexo</w:t>
      </w:r>
      <w:r>
        <w:rPr>
          <w:color w:val="231F20"/>
          <w:spacing w:val="-4"/>
          <w:w w:val="110"/>
        </w:rPr>
        <w:t xml:space="preserve"> </w:t>
      </w:r>
      <w:r>
        <w:rPr>
          <w:color w:val="231F20"/>
          <w:spacing w:val="-2"/>
          <w:w w:val="110"/>
        </w:rPr>
        <w:t>VII</w:t>
      </w:r>
      <w:r>
        <w:rPr>
          <w:color w:val="231F20"/>
          <w:spacing w:val="-4"/>
          <w:w w:val="110"/>
        </w:rPr>
        <w:t xml:space="preserve"> </w:t>
      </w:r>
      <w:r>
        <w:rPr>
          <w:color w:val="231F20"/>
          <w:spacing w:val="-2"/>
          <w:w w:val="110"/>
        </w:rPr>
        <w:t>-</w:t>
      </w:r>
      <w:r>
        <w:rPr>
          <w:color w:val="231F20"/>
          <w:spacing w:val="-4"/>
          <w:w w:val="110"/>
        </w:rPr>
        <w:t xml:space="preserve"> </w:t>
      </w:r>
      <w:r>
        <w:rPr>
          <w:color w:val="231F20"/>
          <w:spacing w:val="-2"/>
          <w:w w:val="110"/>
        </w:rPr>
        <w:t>Máquinas</w:t>
      </w:r>
      <w:r>
        <w:rPr>
          <w:color w:val="231F20"/>
          <w:spacing w:val="-4"/>
          <w:w w:val="110"/>
        </w:rPr>
        <w:t xml:space="preserve"> </w:t>
      </w:r>
      <w:r>
        <w:rPr>
          <w:color w:val="231F20"/>
          <w:spacing w:val="-2"/>
          <w:w w:val="110"/>
        </w:rPr>
        <w:t>para</w:t>
      </w:r>
      <w:r>
        <w:rPr>
          <w:color w:val="231F20"/>
          <w:spacing w:val="-4"/>
          <w:w w:val="110"/>
        </w:rPr>
        <w:t xml:space="preserve"> </w:t>
      </w:r>
      <w:r>
        <w:rPr>
          <w:color w:val="231F20"/>
          <w:spacing w:val="-2"/>
          <w:w w:val="110"/>
        </w:rPr>
        <w:t>açougue,</w:t>
      </w:r>
      <w:r>
        <w:rPr>
          <w:color w:val="231F20"/>
          <w:spacing w:val="-9"/>
          <w:w w:val="110"/>
        </w:rPr>
        <w:t xml:space="preserve"> </w:t>
      </w:r>
      <w:r>
        <w:rPr>
          <w:color w:val="231F20"/>
          <w:spacing w:val="-2"/>
          <w:w w:val="110"/>
        </w:rPr>
        <w:t>mercearia,</w:t>
      </w:r>
      <w:r>
        <w:rPr>
          <w:color w:val="231F20"/>
          <w:spacing w:val="-9"/>
          <w:w w:val="110"/>
        </w:rPr>
        <w:t xml:space="preserve"> </w:t>
      </w:r>
      <w:r>
        <w:rPr>
          <w:color w:val="231F20"/>
          <w:spacing w:val="-2"/>
          <w:w w:val="110"/>
        </w:rPr>
        <w:t>bares</w:t>
      </w:r>
      <w:r>
        <w:rPr>
          <w:color w:val="231F20"/>
          <w:spacing w:val="-4"/>
          <w:w w:val="110"/>
        </w:rPr>
        <w:t xml:space="preserve"> </w:t>
      </w:r>
      <w:r>
        <w:rPr>
          <w:color w:val="231F20"/>
          <w:spacing w:val="-2"/>
          <w:w w:val="110"/>
        </w:rPr>
        <w:t>e</w:t>
      </w:r>
      <w:r>
        <w:rPr>
          <w:color w:val="231F20"/>
          <w:spacing w:val="-4"/>
          <w:w w:val="110"/>
        </w:rPr>
        <w:t xml:space="preserve"> </w:t>
      </w:r>
      <w:r>
        <w:rPr>
          <w:color w:val="231F20"/>
          <w:spacing w:val="-2"/>
          <w:w w:val="110"/>
        </w:rPr>
        <w:t xml:space="preserve">restaurantes. </w:t>
      </w:r>
      <w:r>
        <w:rPr>
          <w:color w:val="231F20"/>
          <w:w w:val="115"/>
        </w:rPr>
        <w:t>Anexo</w:t>
      </w:r>
      <w:r>
        <w:rPr>
          <w:color w:val="231F20"/>
          <w:spacing w:val="-14"/>
          <w:w w:val="115"/>
        </w:rPr>
        <w:t xml:space="preserve"> </w:t>
      </w:r>
      <w:r>
        <w:rPr>
          <w:color w:val="231F20"/>
          <w:w w:val="115"/>
        </w:rPr>
        <w:t>VIII</w:t>
      </w:r>
      <w:r>
        <w:rPr>
          <w:color w:val="231F20"/>
          <w:spacing w:val="-14"/>
          <w:w w:val="115"/>
        </w:rPr>
        <w:t xml:space="preserve"> </w:t>
      </w:r>
      <w:r>
        <w:rPr>
          <w:color w:val="231F20"/>
          <w:w w:val="115"/>
        </w:rPr>
        <w:t>-</w:t>
      </w:r>
      <w:r>
        <w:rPr>
          <w:color w:val="231F20"/>
          <w:spacing w:val="-14"/>
          <w:w w:val="115"/>
        </w:rPr>
        <w:t xml:space="preserve"> </w:t>
      </w:r>
      <w:r>
        <w:rPr>
          <w:color w:val="231F20"/>
          <w:w w:val="115"/>
        </w:rPr>
        <w:t>Prensas</w:t>
      </w:r>
      <w:r>
        <w:rPr>
          <w:color w:val="231F20"/>
          <w:spacing w:val="-14"/>
          <w:w w:val="115"/>
        </w:rPr>
        <w:t xml:space="preserve"> </w:t>
      </w:r>
      <w:r>
        <w:rPr>
          <w:color w:val="231F20"/>
          <w:w w:val="115"/>
        </w:rPr>
        <w:t>e</w:t>
      </w:r>
      <w:r>
        <w:rPr>
          <w:color w:val="231F20"/>
          <w:spacing w:val="-14"/>
          <w:w w:val="115"/>
        </w:rPr>
        <w:t xml:space="preserve"> </w:t>
      </w:r>
      <w:r>
        <w:rPr>
          <w:color w:val="231F20"/>
          <w:w w:val="115"/>
        </w:rPr>
        <w:t>similares.</w:t>
      </w:r>
    </w:p>
    <w:p w14:paraId="27E8EFE5" w14:textId="77777777" w:rsidR="00711073" w:rsidRDefault="00000000">
      <w:pPr>
        <w:pStyle w:val="BodyText"/>
        <w:spacing w:line="206" w:lineRule="exact"/>
        <w:jc w:val="left"/>
      </w:pPr>
      <w:r>
        <w:rPr>
          <w:color w:val="231F20"/>
          <w:w w:val="110"/>
        </w:rPr>
        <w:t>Anexo</w:t>
      </w:r>
      <w:r>
        <w:rPr>
          <w:color w:val="231F20"/>
          <w:spacing w:val="-12"/>
          <w:w w:val="110"/>
        </w:rPr>
        <w:t xml:space="preserve"> </w:t>
      </w:r>
      <w:r>
        <w:rPr>
          <w:color w:val="231F20"/>
          <w:w w:val="110"/>
        </w:rPr>
        <w:t>IX</w:t>
      </w:r>
      <w:r>
        <w:rPr>
          <w:color w:val="231F20"/>
          <w:spacing w:val="-12"/>
          <w:w w:val="110"/>
        </w:rPr>
        <w:t xml:space="preserve"> </w:t>
      </w:r>
      <w:r>
        <w:rPr>
          <w:color w:val="231F20"/>
          <w:w w:val="110"/>
        </w:rPr>
        <w:t>-</w:t>
      </w:r>
      <w:r>
        <w:rPr>
          <w:color w:val="231F20"/>
          <w:spacing w:val="-11"/>
          <w:w w:val="110"/>
        </w:rPr>
        <w:t xml:space="preserve"> </w:t>
      </w:r>
      <w:r>
        <w:rPr>
          <w:color w:val="231F20"/>
          <w:w w:val="110"/>
        </w:rPr>
        <w:t>Injetora</w:t>
      </w:r>
      <w:r>
        <w:rPr>
          <w:color w:val="231F20"/>
          <w:spacing w:val="-12"/>
          <w:w w:val="110"/>
        </w:rPr>
        <w:t xml:space="preserve"> </w:t>
      </w:r>
      <w:r>
        <w:rPr>
          <w:color w:val="231F20"/>
          <w:w w:val="110"/>
        </w:rPr>
        <w:t>de</w:t>
      </w:r>
      <w:r>
        <w:rPr>
          <w:color w:val="231F20"/>
          <w:spacing w:val="-11"/>
          <w:w w:val="110"/>
        </w:rPr>
        <w:t xml:space="preserve"> </w:t>
      </w:r>
      <w:r>
        <w:rPr>
          <w:color w:val="231F20"/>
          <w:w w:val="110"/>
        </w:rPr>
        <w:t>materiais</w:t>
      </w:r>
      <w:r>
        <w:rPr>
          <w:color w:val="231F20"/>
          <w:spacing w:val="-12"/>
          <w:w w:val="110"/>
        </w:rPr>
        <w:t xml:space="preserve"> </w:t>
      </w:r>
      <w:r>
        <w:rPr>
          <w:color w:val="231F20"/>
          <w:spacing w:val="-2"/>
          <w:w w:val="110"/>
        </w:rPr>
        <w:t>plásticos.</w:t>
      </w:r>
    </w:p>
    <w:p w14:paraId="2E47DEA3" w14:textId="77777777" w:rsidR="00711073" w:rsidRDefault="00000000">
      <w:pPr>
        <w:pStyle w:val="BodyText"/>
        <w:spacing w:before="64" w:line="314" w:lineRule="auto"/>
        <w:ind w:right="361"/>
        <w:jc w:val="left"/>
      </w:pPr>
      <w:r>
        <w:rPr>
          <w:color w:val="231F20"/>
          <w:w w:val="110"/>
        </w:rPr>
        <w:t>Anexo</w:t>
      </w:r>
      <w:r>
        <w:rPr>
          <w:color w:val="231F20"/>
          <w:spacing w:val="-10"/>
          <w:w w:val="110"/>
        </w:rPr>
        <w:t xml:space="preserve"> </w:t>
      </w:r>
      <w:r>
        <w:rPr>
          <w:color w:val="231F20"/>
          <w:w w:val="110"/>
        </w:rPr>
        <w:t>X</w:t>
      </w:r>
      <w:r>
        <w:rPr>
          <w:color w:val="231F20"/>
          <w:spacing w:val="-10"/>
          <w:w w:val="110"/>
        </w:rPr>
        <w:t xml:space="preserve"> </w:t>
      </w:r>
      <w:r>
        <w:rPr>
          <w:color w:val="231F20"/>
          <w:w w:val="110"/>
        </w:rPr>
        <w:t>-</w:t>
      </w:r>
      <w:r>
        <w:rPr>
          <w:color w:val="231F20"/>
          <w:spacing w:val="-10"/>
          <w:w w:val="110"/>
        </w:rPr>
        <w:t xml:space="preserve"> </w:t>
      </w:r>
      <w:r>
        <w:rPr>
          <w:color w:val="231F20"/>
          <w:w w:val="110"/>
        </w:rPr>
        <w:t>Máquinas</w:t>
      </w:r>
      <w:r>
        <w:rPr>
          <w:color w:val="231F20"/>
          <w:spacing w:val="-10"/>
          <w:w w:val="110"/>
        </w:rPr>
        <w:t xml:space="preserve"> </w:t>
      </w:r>
      <w:r>
        <w:rPr>
          <w:color w:val="231F20"/>
          <w:w w:val="110"/>
        </w:rPr>
        <w:t>para</w:t>
      </w:r>
      <w:r>
        <w:rPr>
          <w:color w:val="231F20"/>
          <w:spacing w:val="-10"/>
          <w:w w:val="110"/>
        </w:rPr>
        <w:t xml:space="preserve"> </w:t>
      </w:r>
      <w:r>
        <w:rPr>
          <w:color w:val="231F20"/>
          <w:w w:val="110"/>
        </w:rPr>
        <w:t>fabricação</w:t>
      </w:r>
      <w:r>
        <w:rPr>
          <w:color w:val="231F20"/>
          <w:spacing w:val="-10"/>
          <w:w w:val="110"/>
        </w:rPr>
        <w:t xml:space="preserve"> </w:t>
      </w:r>
      <w:r>
        <w:rPr>
          <w:color w:val="231F20"/>
          <w:w w:val="110"/>
        </w:rPr>
        <w:t>de</w:t>
      </w:r>
      <w:r>
        <w:rPr>
          <w:color w:val="231F20"/>
          <w:spacing w:val="-10"/>
          <w:w w:val="110"/>
        </w:rPr>
        <w:t xml:space="preserve"> </w:t>
      </w:r>
      <w:r>
        <w:rPr>
          <w:color w:val="231F20"/>
          <w:w w:val="110"/>
        </w:rPr>
        <w:t>calçados</w:t>
      </w:r>
      <w:r>
        <w:rPr>
          <w:color w:val="231F20"/>
          <w:spacing w:val="-10"/>
          <w:w w:val="110"/>
        </w:rPr>
        <w:t xml:space="preserve"> </w:t>
      </w:r>
      <w:r>
        <w:rPr>
          <w:color w:val="231F20"/>
          <w:w w:val="110"/>
        </w:rPr>
        <w:t>e</w:t>
      </w:r>
      <w:r>
        <w:rPr>
          <w:color w:val="231F20"/>
          <w:spacing w:val="-10"/>
          <w:w w:val="110"/>
        </w:rPr>
        <w:t xml:space="preserve"> </w:t>
      </w:r>
      <w:r>
        <w:rPr>
          <w:color w:val="231F20"/>
          <w:w w:val="110"/>
        </w:rPr>
        <w:t>afins.</w:t>
      </w:r>
      <w:r>
        <w:rPr>
          <w:color w:val="231F20"/>
          <w:spacing w:val="-15"/>
          <w:w w:val="110"/>
        </w:rPr>
        <w:t xml:space="preserve"> </w:t>
      </w:r>
      <w:r>
        <w:rPr>
          <w:color w:val="231F20"/>
          <w:w w:val="110"/>
        </w:rPr>
        <w:t>(Vigência</w:t>
      </w:r>
      <w:r>
        <w:rPr>
          <w:color w:val="231F20"/>
          <w:spacing w:val="-10"/>
          <w:w w:val="110"/>
        </w:rPr>
        <w:t xml:space="preserve"> </w:t>
      </w:r>
      <w:r>
        <w:rPr>
          <w:color w:val="231F20"/>
          <w:w w:val="110"/>
        </w:rPr>
        <w:t>em</w:t>
      </w:r>
      <w:r>
        <w:rPr>
          <w:color w:val="231F20"/>
          <w:spacing w:val="-10"/>
          <w:w w:val="110"/>
        </w:rPr>
        <w:t xml:space="preserve"> </w:t>
      </w:r>
      <w:r>
        <w:rPr>
          <w:color w:val="231F20"/>
          <w:w w:val="110"/>
        </w:rPr>
        <w:t>02</w:t>
      </w:r>
      <w:r>
        <w:rPr>
          <w:color w:val="231F20"/>
          <w:spacing w:val="-10"/>
          <w:w w:val="110"/>
        </w:rPr>
        <w:t xml:space="preserve"> </w:t>
      </w:r>
      <w:r>
        <w:rPr>
          <w:color w:val="231F20"/>
          <w:w w:val="110"/>
        </w:rPr>
        <w:t>de</w:t>
      </w:r>
      <w:r>
        <w:rPr>
          <w:color w:val="231F20"/>
          <w:spacing w:val="-10"/>
          <w:w w:val="110"/>
        </w:rPr>
        <w:t xml:space="preserve"> </w:t>
      </w:r>
      <w:r>
        <w:rPr>
          <w:color w:val="231F20"/>
          <w:w w:val="110"/>
        </w:rPr>
        <w:t>janeiro</w:t>
      </w:r>
      <w:r>
        <w:rPr>
          <w:color w:val="231F20"/>
          <w:spacing w:val="-10"/>
          <w:w w:val="110"/>
        </w:rPr>
        <w:t xml:space="preserve"> </w:t>
      </w:r>
      <w:r>
        <w:rPr>
          <w:color w:val="231F20"/>
          <w:w w:val="110"/>
        </w:rPr>
        <w:t>de</w:t>
      </w:r>
      <w:r>
        <w:rPr>
          <w:color w:val="231F20"/>
          <w:spacing w:val="-10"/>
          <w:w w:val="110"/>
        </w:rPr>
        <w:t xml:space="preserve"> </w:t>
      </w:r>
      <w:r>
        <w:rPr>
          <w:color w:val="231F20"/>
          <w:w w:val="110"/>
        </w:rPr>
        <w:t>2025) Anexo XI - Máquinas e implementos para uso agrícola e florestal.</w:t>
      </w:r>
    </w:p>
    <w:p w14:paraId="1634E0C5" w14:textId="77777777" w:rsidR="00711073" w:rsidRDefault="00000000">
      <w:pPr>
        <w:pStyle w:val="BodyText"/>
        <w:spacing w:line="206" w:lineRule="exact"/>
        <w:jc w:val="left"/>
      </w:pPr>
      <w:r>
        <w:rPr>
          <w:color w:val="231F20"/>
        </w:rPr>
        <w:t>Anexo</w:t>
      </w:r>
      <w:r>
        <w:rPr>
          <w:color w:val="231F20"/>
          <w:spacing w:val="33"/>
        </w:rPr>
        <w:t xml:space="preserve"> </w:t>
      </w:r>
      <w:r>
        <w:rPr>
          <w:color w:val="231F20"/>
        </w:rPr>
        <w:t>XII</w:t>
      </w:r>
      <w:r>
        <w:rPr>
          <w:color w:val="231F20"/>
          <w:spacing w:val="33"/>
        </w:rPr>
        <w:t xml:space="preserve"> </w:t>
      </w:r>
      <w:r>
        <w:rPr>
          <w:color w:val="231F20"/>
        </w:rPr>
        <w:t>-</w:t>
      </w:r>
      <w:r>
        <w:rPr>
          <w:color w:val="231F20"/>
          <w:spacing w:val="33"/>
        </w:rPr>
        <w:t xml:space="preserve"> </w:t>
      </w:r>
      <w:r>
        <w:rPr>
          <w:color w:val="231F20"/>
        </w:rPr>
        <w:t>Equipamentos</w:t>
      </w:r>
      <w:r>
        <w:rPr>
          <w:color w:val="231F20"/>
          <w:spacing w:val="33"/>
        </w:rPr>
        <w:t xml:space="preserve"> </w:t>
      </w:r>
      <w:r>
        <w:rPr>
          <w:color w:val="231F20"/>
        </w:rPr>
        <w:t>de</w:t>
      </w:r>
      <w:r>
        <w:rPr>
          <w:color w:val="231F20"/>
          <w:spacing w:val="33"/>
        </w:rPr>
        <w:t xml:space="preserve"> </w:t>
      </w:r>
      <w:r>
        <w:rPr>
          <w:color w:val="231F20"/>
        </w:rPr>
        <w:t>guindar</w:t>
      </w:r>
      <w:r>
        <w:rPr>
          <w:color w:val="231F20"/>
          <w:spacing w:val="33"/>
        </w:rPr>
        <w:t xml:space="preserve"> </w:t>
      </w:r>
      <w:r>
        <w:rPr>
          <w:color w:val="231F20"/>
        </w:rPr>
        <w:t>para</w:t>
      </w:r>
      <w:r>
        <w:rPr>
          <w:color w:val="231F20"/>
          <w:spacing w:val="33"/>
        </w:rPr>
        <w:t xml:space="preserve"> </w:t>
      </w:r>
      <w:r>
        <w:rPr>
          <w:color w:val="231F20"/>
        </w:rPr>
        <w:t>elevação</w:t>
      </w:r>
      <w:r>
        <w:rPr>
          <w:color w:val="231F20"/>
          <w:spacing w:val="33"/>
        </w:rPr>
        <w:t xml:space="preserve"> </w:t>
      </w:r>
      <w:r>
        <w:rPr>
          <w:color w:val="231F20"/>
        </w:rPr>
        <w:t>de</w:t>
      </w:r>
      <w:r>
        <w:rPr>
          <w:color w:val="231F20"/>
          <w:spacing w:val="33"/>
        </w:rPr>
        <w:t xml:space="preserve"> </w:t>
      </w:r>
      <w:r>
        <w:rPr>
          <w:color w:val="231F20"/>
        </w:rPr>
        <w:t>pessoas</w:t>
      </w:r>
      <w:r>
        <w:rPr>
          <w:color w:val="231F20"/>
          <w:spacing w:val="33"/>
        </w:rPr>
        <w:t xml:space="preserve"> </w:t>
      </w:r>
      <w:r>
        <w:rPr>
          <w:color w:val="231F20"/>
        </w:rPr>
        <w:t>e</w:t>
      </w:r>
      <w:r>
        <w:rPr>
          <w:color w:val="231F20"/>
          <w:spacing w:val="33"/>
        </w:rPr>
        <w:t xml:space="preserve"> </w:t>
      </w:r>
      <w:r>
        <w:rPr>
          <w:color w:val="231F20"/>
        </w:rPr>
        <w:t>realização</w:t>
      </w:r>
      <w:r>
        <w:rPr>
          <w:color w:val="231F20"/>
          <w:spacing w:val="33"/>
        </w:rPr>
        <w:t xml:space="preserve"> </w:t>
      </w:r>
      <w:r>
        <w:rPr>
          <w:color w:val="231F20"/>
        </w:rPr>
        <w:t>de</w:t>
      </w:r>
      <w:r>
        <w:rPr>
          <w:color w:val="231F20"/>
          <w:spacing w:val="33"/>
        </w:rPr>
        <w:t xml:space="preserve"> </w:t>
      </w:r>
      <w:r>
        <w:rPr>
          <w:color w:val="231F20"/>
        </w:rPr>
        <w:t>trabalho</w:t>
      </w:r>
      <w:r>
        <w:rPr>
          <w:color w:val="231F20"/>
          <w:spacing w:val="33"/>
        </w:rPr>
        <w:t xml:space="preserve"> </w:t>
      </w:r>
      <w:r>
        <w:rPr>
          <w:color w:val="231F20"/>
        </w:rPr>
        <w:t>em</w:t>
      </w:r>
      <w:r>
        <w:rPr>
          <w:color w:val="231F20"/>
          <w:spacing w:val="33"/>
        </w:rPr>
        <w:t xml:space="preserve"> </w:t>
      </w:r>
      <w:r>
        <w:rPr>
          <w:color w:val="231F20"/>
          <w:spacing w:val="-2"/>
        </w:rPr>
        <w:t>altura.</w:t>
      </w:r>
    </w:p>
    <w:p w14:paraId="059F98F9" w14:textId="77777777" w:rsidR="00711073" w:rsidRDefault="00000000">
      <w:pPr>
        <w:pStyle w:val="ListParagraph"/>
        <w:numPr>
          <w:ilvl w:val="1"/>
          <w:numId w:val="140"/>
        </w:numPr>
        <w:tabs>
          <w:tab w:val="left" w:pos="576"/>
        </w:tabs>
        <w:spacing w:before="179"/>
        <w:ind w:left="576" w:hanging="386"/>
        <w:jc w:val="both"/>
        <w:rPr>
          <w:sz w:val="18"/>
        </w:rPr>
      </w:pPr>
      <w:r>
        <w:rPr>
          <w:color w:val="231F20"/>
          <w:w w:val="110"/>
          <w:sz w:val="18"/>
        </w:rPr>
        <w:t>Princípios</w:t>
      </w:r>
      <w:r>
        <w:rPr>
          <w:color w:val="231F20"/>
          <w:spacing w:val="6"/>
          <w:w w:val="110"/>
          <w:sz w:val="18"/>
        </w:rPr>
        <w:t xml:space="preserve"> </w:t>
      </w:r>
      <w:r>
        <w:rPr>
          <w:color w:val="231F20"/>
          <w:spacing w:val="-2"/>
          <w:w w:val="110"/>
          <w:sz w:val="18"/>
        </w:rPr>
        <w:t>Gerais</w:t>
      </w:r>
    </w:p>
    <w:p w14:paraId="56BC2CCC" w14:textId="77777777" w:rsidR="00711073" w:rsidRDefault="00000000">
      <w:pPr>
        <w:pStyle w:val="ListParagraph"/>
        <w:numPr>
          <w:ilvl w:val="2"/>
          <w:numId w:val="140"/>
        </w:numPr>
        <w:tabs>
          <w:tab w:val="left" w:pos="754"/>
        </w:tabs>
        <w:spacing w:before="180" w:line="304" w:lineRule="auto"/>
        <w:ind w:right="115" w:firstLine="0"/>
        <w:jc w:val="both"/>
        <w:rPr>
          <w:sz w:val="18"/>
        </w:rPr>
      </w:pPr>
      <w:r>
        <w:rPr>
          <w:color w:val="231F20"/>
          <w:w w:val="110"/>
          <w:sz w:val="18"/>
        </w:rPr>
        <w:t xml:space="preserve">Esta Norma Regulamentadora - NR e seus anexos definem referências técnicas, princípios </w:t>
      </w:r>
      <w:r>
        <w:rPr>
          <w:color w:val="231F20"/>
          <w:sz w:val="18"/>
        </w:rPr>
        <w:t>fundamentais e medidas de proteção para resguardar a saúde e a integridade física dos trabalhadores e estabelece</w:t>
      </w:r>
      <w:r>
        <w:rPr>
          <w:color w:val="231F20"/>
          <w:spacing w:val="15"/>
          <w:sz w:val="18"/>
        </w:rPr>
        <w:t xml:space="preserve"> </w:t>
      </w:r>
      <w:r>
        <w:rPr>
          <w:color w:val="231F20"/>
          <w:sz w:val="18"/>
        </w:rPr>
        <w:t>requisitos</w:t>
      </w:r>
      <w:r>
        <w:rPr>
          <w:color w:val="231F20"/>
          <w:spacing w:val="15"/>
          <w:sz w:val="18"/>
        </w:rPr>
        <w:t xml:space="preserve"> </w:t>
      </w:r>
      <w:r>
        <w:rPr>
          <w:color w:val="231F20"/>
          <w:sz w:val="18"/>
        </w:rPr>
        <w:t>mínimos</w:t>
      </w:r>
      <w:r>
        <w:rPr>
          <w:color w:val="231F20"/>
          <w:spacing w:val="15"/>
          <w:sz w:val="18"/>
        </w:rPr>
        <w:t xml:space="preserve"> </w:t>
      </w:r>
      <w:r>
        <w:rPr>
          <w:color w:val="231F20"/>
          <w:sz w:val="18"/>
        </w:rPr>
        <w:t>para</w:t>
      </w:r>
      <w:r>
        <w:rPr>
          <w:color w:val="231F20"/>
          <w:spacing w:val="15"/>
          <w:sz w:val="18"/>
        </w:rPr>
        <w:t xml:space="preserve"> </w:t>
      </w:r>
      <w:r>
        <w:rPr>
          <w:color w:val="231F20"/>
          <w:sz w:val="18"/>
        </w:rPr>
        <w:t>a</w:t>
      </w:r>
      <w:r>
        <w:rPr>
          <w:color w:val="231F20"/>
          <w:spacing w:val="15"/>
          <w:sz w:val="18"/>
        </w:rPr>
        <w:t xml:space="preserve"> </w:t>
      </w:r>
      <w:r>
        <w:rPr>
          <w:color w:val="231F20"/>
          <w:sz w:val="18"/>
        </w:rPr>
        <w:t>prevenção</w:t>
      </w:r>
      <w:r>
        <w:rPr>
          <w:color w:val="231F20"/>
          <w:spacing w:val="15"/>
          <w:sz w:val="18"/>
        </w:rPr>
        <w:t xml:space="preserve"> </w:t>
      </w:r>
      <w:r>
        <w:rPr>
          <w:color w:val="231F20"/>
          <w:sz w:val="18"/>
        </w:rPr>
        <w:t>de</w:t>
      </w:r>
      <w:r>
        <w:rPr>
          <w:color w:val="231F20"/>
          <w:spacing w:val="15"/>
          <w:sz w:val="18"/>
        </w:rPr>
        <w:t xml:space="preserve"> </w:t>
      </w:r>
      <w:r>
        <w:rPr>
          <w:color w:val="231F20"/>
          <w:sz w:val="18"/>
        </w:rPr>
        <w:t>acidentes</w:t>
      </w:r>
      <w:r>
        <w:rPr>
          <w:color w:val="231F20"/>
          <w:spacing w:val="15"/>
          <w:sz w:val="18"/>
        </w:rPr>
        <w:t xml:space="preserve"> </w:t>
      </w:r>
      <w:r>
        <w:rPr>
          <w:color w:val="231F20"/>
          <w:sz w:val="18"/>
        </w:rPr>
        <w:t>e</w:t>
      </w:r>
      <w:r>
        <w:rPr>
          <w:color w:val="231F20"/>
          <w:spacing w:val="15"/>
          <w:sz w:val="18"/>
        </w:rPr>
        <w:t xml:space="preserve"> </w:t>
      </w:r>
      <w:r>
        <w:rPr>
          <w:color w:val="231F20"/>
          <w:sz w:val="18"/>
        </w:rPr>
        <w:t>doenças</w:t>
      </w:r>
      <w:r>
        <w:rPr>
          <w:color w:val="231F20"/>
          <w:spacing w:val="15"/>
          <w:sz w:val="18"/>
        </w:rPr>
        <w:t xml:space="preserve"> </w:t>
      </w:r>
      <w:r>
        <w:rPr>
          <w:color w:val="231F20"/>
          <w:sz w:val="18"/>
        </w:rPr>
        <w:t>do</w:t>
      </w:r>
      <w:r>
        <w:rPr>
          <w:color w:val="231F20"/>
          <w:spacing w:val="15"/>
          <w:sz w:val="18"/>
        </w:rPr>
        <w:t xml:space="preserve"> </w:t>
      </w:r>
      <w:r>
        <w:rPr>
          <w:color w:val="231F20"/>
          <w:sz w:val="18"/>
        </w:rPr>
        <w:t>trabalho</w:t>
      </w:r>
      <w:r>
        <w:rPr>
          <w:color w:val="231F20"/>
          <w:spacing w:val="15"/>
          <w:sz w:val="18"/>
        </w:rPr>
        <w:t xml:space="preserve"> </w:t>
      </w:r>
      <w:r>
        <w:rPr>
          <w:color w:val="231F20"/>
          <w:sz w:val="18"/>
        </w:rPr>
        <w:t>nas</w:t>
      </w:r>
      <w:r>
        <w:rPr>
          <w:color w:val="231F20"/>
          <w:spacing w:val="15"/>
          <w:sz w:val="18"/>
        </w:rPr>
        <w:t xml:space="preserve"> </w:t>
      </w:r>
      <w:r>
        <w:rPr>
          <w:color w:val="231F20"/>
          <w:sz w:val="18"/>
        </w:rPr>
        <w:t>fases</w:t>
      </w:r>
      <w:r>
        <w:rPr>
          <w:color w:val="231F20"/>
          <w:spacing w:val="15"/>
          <w:sz w:val="18"/>
        </w:rPr>
        <w:t xml:space="preserve"> </w:t>
      </w:r>
      <w:r>
        <w:rPr>
          <w:color w:val="231F20"/>
          <w:sz w:val="18"/>
        </w:rPr>
        <w:t>de</w:t>
      </w:r>
      <w:r>
        <w:rPr>
          <w:color w:val="231F20"/>
          <w:spacing w:val="15"/>
          <w:sz w:val="18"/>
        </w:rPr>
        <w:t xml:space="preserve"> </w:t>
      </w:r>
      <w:r>
        <w:rPr>
          <w:color w:val="231F20"/>
          <w:sz w:val="18"/>
        </w:rPr>
        <w:t xml:space="preserve">projeto </w:t>
      </w:r>
      <w:r>
        <w:rPr>
          <w:color w:val="231F20"/>
          <w:w w:val="110"/>
          <w:sz w:val="18"/>
        </w:rPr>
        <w:t>e</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utilização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máquinas</w:t>
      </w:r>
      <w:r>
        <w:rPr>
          <w:color w:val="231F20"/>
          <w:spacing w:val="-14"/>
          <w:w w:val="110"/>
          <w:sz w:val="18"/>
        </w:rPr>
        <w:t xml:space="preserve"> </w:t>
      </w:r>
      <w:r>
        <w:rPr>
          <w:color w:val="231F20"/>
          <w:w w:val="110"/>
          <w:sz w:val="18"/>
        </w:rPr>
        <w:t>e</w:t>
      </w:r>
      <w:r>
        <w:rPr>
          <w:color w:val="231F20"/>
          <w:spacing w:val="-13"/>
          <w:w w:val="110"/>
          <w:sz w:val="18"/>
        </w:rPr>
        <w:t xml:space="preserve"> </w:t>
      </w:r>
      <w:r>
        <w:rPr>
          <w:color w:val="231F20"/>
          <w:w w:val="110"/>
          <w:sz w:val="18"/>
        </w:rPr>
        <w:t>equipamentos,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ainda</w:t>
      </w:r>
      <w:r>
        <w:rPr>
          <w:color w:val="231F20"/>
          <w:spacing w:val="-13"/>
          <w:w w:val="110"/>
          <w:sz w:val="18"/>
        </w:rPr>
        <w:t xml:space="preserve"> </w:t>
      </w:r>
      <w:r>
        <w:rPr>
          <w:color w:val="231F20"/>
          <w:w w:val="110"/>
          <w:sz w:val="18"/>
        </w:rPr>
        <w:t>à</w:t>
      </w:r>
      <w:r>
        <w:rPr>
          <w:color w:val="231F20"/>
          <w:spacing w:val="-14"/>
          <w:w w:val="110"/>
          <w:sz w:val="18"/>
        </w:rPr>
        <w:t xml:space="preserve"> </w:t>
      </w:r>
      <w:r>
        <w:rPr>
          <w:color w:val="231F20"/>
          <w:w w:val="110"/>
          <w:sz w:val="18"/>
        </w:rPr>
        <w:t>sua</w:t>
      </w:r>
      <w:r>
        <w:rPr>
          <w:color w:val="231F20"/>
          <w:spacing w:val="-14"/>
          <w:w w:val="110"/>
          <w:sz w:val="18"/>
        </w:rPr>
        <w:t xml:space="preserve"> </w:t>
      </w:r>
      <w:r>
        <w:rPr>
          <w:color w:val="231F20"/>
          <w:w w:val="110"/>
          <w:sz w:val="18"/>
        </w:rPr>
        <w:t>fabricação,</w:t>
      </w:r>
      <w:r>
        <w:rPr>
          <w:color w:val="231F20"/>
          <w:spacing w:val="-13"/>
          <w:w w:val="110"/>
          <w:sz w:val="18"/>
        </w:rPr>
        <w:t xml:space="preserve"> </w:t>
      </w:r>
      <w:r>
        <w:rPr>
          <w:color w:val="231F20"/>
          <w:w w:val="110"/>
          <w:sz w:val="18"/>
        </w:rPr>
        <w:t>importação,</w:t>
      </w:r>
      <w:r>
        <w:rPr>
          <w:color w:val="231F20"/>
          <w:spacing w:val="-14"/>
          <w:w w:val="110"/>
          <w:sz w:val="18"/>
        </w:rPr>
        <w:t xml:space="preserve"> </w:t>
      </w:r>
      <w:r>
        <w:rPr>
          <w:color w:val="231F20"/>
          <w:w w:val="110"/>
          <w:sz w:val="18"/>
        </w:rPr>
        <w:t xml:space="preserve">comercialização, </w:t>
      </w:r>
      <w:r>
        <w:rPr>
          <w:color w:val="231F20"/>
          <w:sz w:val="18"/>
        </w:rPr>
        <w:t>exposição</w:t>
      </w:r>
      <w:r>
        <w:rPr>
          <w:color w:val="231F20"/>
          <w:spacing w:val="29"/>
          <w:sz w:val="18"/>
        </w:rPr>
        <w:t xml:space="preserve"> </w:t>
      </w:r>
      <w:r>
        <w:rPr>
          <w:color w:val="231F20"/>
          <w:sz w:val="18"/>
        </w:rPr>
        <w:t>e</w:t>
      </w:r>
      <w:r>
        <w:rPr>
          <w:color w:val="231F20"/>
          <w:spacing w:val="29"/>
          <w:sz w:val="18"/>
        </w:rPr>
        <w:t xml:space="preserve"> </w:t>
      </w:r>
      <w:r>
        <w:rPr>
          <w:color w:val="231F20"/>
          <w:sz w:val="18"/>
        </w:rPr>
        <w:t>cessão</w:t>
      </w:r>
      <w:r>
        <w:rPr>
          <w:color w:val="231F20"/>
          <w:spacing w:val="29"/>
          <w:sz w:val="18"/>
        </w:rPr>
        <w:t xml:space="preserve"> </w:t>
      </w:r>
      <w:r>
        <w:rPr>
          <w:color w:val="231F20"/>
          <w:sz w:val="18"/>
        </w:rPr>
        <w:t>a</w:t>
      </w:r>
      <w:r>
        <w:rPr>
          <w:color w:val="231F20"/>
          <w:spacing w:val="29"/>
          <w:sz w:val="18"/>
        </w:rPr>
        <w:t xml:space="preserve"> </w:t>
      </w:r>
      <w:r>
        <w:rPr>
          <w:color w:val="231F20"/>
          <w:sz w:val="18"/>
        </w:rPr>
        <w:t>qualquer</w:t>
      </w:r>
      <w:r>
        <w:rPr>
          <w:color w:val="231F20"/>
          <w:spacing w:val="29"/>
          <w:sz w:val="18"/>
        </w:rPr>
        <w:t xml:space="preserve"> </w:t>
      </w:r>
      <w:r>
        <w:rPr>
          <w:color w:val="231F20"/>
          <w:sz w:val="18"/>
        </w:rPr>
        <w:t>título,</w:t>
      </w:r>
      <w:r>
        <w:rPr>
          <w:color w:val="231F20"/>
          <w:spacing w:val="29"/>
          <w:sz w:val="18"/>
        </w:rPr>
        <w:t xml:space="preserve"> </w:t>
      </w:r>
      <w:r>
        <w:rPr>
          <w:color w:val="231F20"/>
          <w:sz w:val="18"/>
        </w:rPr>
        <w:t>em</w:t>
      </w:r>
      <w:r>
        <w:rPr>
          <w:color w:val="231F20"/>
          <w:spacing w:val="29"/>
          <w:sz w:val="18"/>
        </w:rPr>
        <w:t xml:space="preserve"> </w:t>
      </w:r>
      <w:r>
        <w:rPr>
          <w:color w:val="231F20"/>
          <w:sz w:val="18"/>
        </w:rPr>
        <w:t>todas</w:t>
      </w:r>
      <w:r>
        <w:rPr>
          <w:color w:val="231F20"/>
          <w:spacing w:val="29"/>
          <w:sz w:val="18"/>
        </w:rPr>
        <w:t xml:space="preserve"> </w:t>
      </w:r>
      <w:r>
        <w:rPr>
          <w:color w:val="231F20"/>
          <w:sz w:val="18"/>
        </w:rPr>
        <w:t>as</w:t>
      </w:r>
      <w:r>
        <w:rPr>
          <w:color w:val="231F20"/>
          <w:spacing w:val="29"/>
          <w:sz w:val="18"/>
        </w:rPr>
        <w:t xml:space="preserve"> </w:t>
      </w:r>
      <w:r>
        <w:rPr>
          <w:color w:val="231F20"/>
          <w:sz w:val="18"/>
        </w:rPr>
        <w:t>atividades</w:t>
      </w:r>
      <w:r>
        <w:rPr>
          <w:color w:val="231F20"/>
          <w:spacing w:val="29"/>
          <w:sz w:val="18"/>
        </w:rPr>
        <w:t xml:space="preserve"> </w:t>
      </w:r>
      <w:r>
        <w:rPr>
          <w:color w:val="231F20"/>
          <w:sz w:val="18"/>
        </w:rPr>
        <w:t>econômicas,</w:t>
      </w:r>
      <w:r>
        <w:rPr>
          <w:color w:val="231F20"/>
          <w:spacing w:val="29"/>
          <w:sz w:val="18"/>
        </w:rPr>
        <w:t xml:space="preserve"> </w:t>
      </w:r>
      <w:r>
        <w:rPr>
          <w:color w:val="231F20"/>
          <w:sz w:val="18"/>
        </w:rPr>
        <w:t>sem</w:t>
      </w:r>
      <w:r>
        <w:rPr>
          <w:color w:val="231F20"/>
          <w:spacing w:val="29"/>
          <w:sz w:val="18"/>
        </w:rPr>
        <w:t xml:space="preserve"> </w:t>
      </w:r>
      <w:r>
        <w:rPr>
          <w:color w:val="231F20"/>
          <w:sz w:val="18"/>
        </w:rPr>
        <w:t>prejuízo</w:t>
      </w:r>
      <w:r>
        <w:rPr>
          <w:color w:val="231F20"/>
          <w:spacing w:val="29"/>
          <w:sz w:val="18"/>
        </w:rPr>
        <w:t xml:space="preserve"> </w:t>
      </w:r>
      <w:r>
        <w:rPr>
          <w:color w:val="231F20"/>
          <w:sz w:val="18"/>
        </w:rPr>
        <w:t>da</w:t>
      </w:r>
      <w:r>
        <w:rPr>
          <w:color w:val="231F20"/>
          <w:spacing w:val="29"/>
          <w:sz w:val="18"/>
        </w:rPr>
        <w:t xml:space="preserve"> </w:t>
      </w:r>
      <w:r>
        <w:rPr>
          <w:color w:val="231F20"/>
          <w:sz w:val="18"/>
        </w:rPr>
        <w:t xml:space="preserve">observância </w:t>
      </w:r>
      <w:r>
        <w:rPr>
          <w:color w:val="231F20"/>
          <w:w w:val="110"/>
          <w:sz w:val="18"/>
        </w:rPr>
        <w:t>do disposto nas demais NRs aprovadas pela Portaria MTb n.º 3.214, de 8 de junho de 1978, nas normas</w:t>
      </w:r>
      <w:r>
        <w:rPr>
          <w:color w:val="231F20"/>
          <w:spacing w:val="-7"/>
          <w:w w:val="110"/>
          <w:sz w:val="18"/>
        </w:rPr>
        <w:t xml:space="preserve"> </w:t>
      </w:r>
      <w:r>
        <w:rPr>
          <w:color w:val="231F20"/>
          <w:w w:val="110"/>
          <w:sz w:val="18"/>
        </w:rPr>
        <w:t>técnicas</w:t>
      </w:r>
      <w:r>
        <w:rPr>
          <w:color w:val="231F20"/>
          <w:spacing w:val="-7"/>
          <w:w w:val="110"/>
          <w:sz w:val="18"/>
        </w:rPr>
        <w:t xml:space="preserve"> </w:t>
      </w:r>
      <w:r>
        <w:rPr>
          <w:color w:val="231F20"/>
          <w:w w:val="110"/>
          <w:sz w:val="18"/>
        </w:rPr>
        <w:t>oficiais</w:t>
      </w:r>
      <w:r>
        <w:rPr>
          <w:color w:val="231F20"/>
          <w:spacing w:val="-7"/>
          <w:w w:val="110"/>
          <w:sz w:val="18"/>
        </w:rPr>
        <w:t xml:space="preserve"> </w:t>
      </w:r>
      <w:r>
        <w:rPr>
          <w:color w:val="231F20"/>
          <w:w w:val="110"/>
          <w:sz w:val="18"/>
        </w:rPr>
        <w:t>ou</w:t>
      </w:r>
      <w:r>
        <w:rPr>
          <w:color w:val="231F20"/>
          <w:spacing w:val="-7"/>
          <w:w w:val="110"/>
          <w:sz w:val="18"/>
        </w:rPr>
        <w:t xml:space="preserve"> </w:t>
      </w:r>
      <w:r>
        <w:rPr>
          <w:color w:val="231F20"/>
          <w:w w:val="110"/>
          <w:sz w:val="18"/>
        </w:rPr>
        <w:t>nas</w:t>
      </w:r>
      <w:r>
        <w:rPr>
          <w:color w:val="231F20"/>
          <w:spacing w:val="-7"/>
          <w:w w:val="110"/>
          <w:sz w:val="18"/>
        </w:rPr>
        <w:t xml:space="preserve"> </w:t>
      </w:r>
      <w:r>
        <w:rPr>
          <w:color w:val="231F20"/>
          <w:w w:val="110"/>
          <w:sz w:val="18"/>
        </w:rPr>
        <w:t>normas</w:t>
      </w:r>
      <w:r>
        <w:rPr>
          <w:color w:val="231F20"/>
          <w:spacing w:val="-7"/>
          <w:w w:val="110"/>
          <w:sz w:val="18"/>
        </w:rPr>
        <w:t xml:space="preserve"> </w:t>
      </w:r>
      <w:r>
        <w:rPr>
          <w:color w:val="231F20"/>
          <w:w w:val="110"/>
          <w:sz w:val="18"/>
        </w:rPr>
        <w:t>internacionais</w:t>
      </w:r>
      <w:r>
        <w:rPr>
          <w:color w:val="231F20"/>
          <w:spacing w:val="-7"/>
          <w:w w:val="110"/>
          <w:sz w:val="18"/>
        </w:rPr>
        <w:t xml:space="preserve"> </w:t>
      </w:r>
      <w:r>
        <w:rPr>
          <w:color w:val="231F20"/>
          <w:w w:val="110"/>
          <w:sz w:val="18"/>
        </w:rPr>
        <w:t>aplicáveis</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na</w:t>
      </w:r>
      <w:r>
        <w:rPr>
          <w:color w:val="231F20"/>
          <w:spacing w:val="-7"/>
          <w:w w:val="110"/>
          <w:sz w:val="18"/>
        </w:rPr>
        <w:t xml:space="preserve"> </w:t>
      </w:r>
      <w:r>
        <w:rPr>
          <w:color w:val="231F20"/>
          <w:w w:val="110"/>
          <w:sz w:val="18"/>
        </w:rPr>
        <w:t>ausência</w:t>
      </w:r>
      <w:r>
        <w:rPr>
          <w:color w:val="231F20"/>
          <w:spacing w:val="-7"/>
          <w:w w:val="110"/>
          <w:sz w:val="18"/>
        </w:rPr>
        <w:t xml:space="preserve"> </w:t>
      </w:r>
      <w:r>
        <w:rPr>
          <w:color w:val="231F20"/>
          <w:w w:val="110"/>
          <w:sz w:val="18"/>
        </w:rPr>
        <w:t>ou</w:t>
      </w:r>
      <w:r>
        <w:rPr>
          <w:color w:val="231F20"/>
          <w:spacing w:val="-7"/>
          <w:w w:val="110"/>
          <w:sz w:val="18"/>
        </w:rPr>
        <w:t xml:space="preserve"> </w:t>
      </w:r>
      <w:r>
        <w:rPr>
          <w:color w:val="231F20"/>
          <w:w w:val="110"/>
          <w:sz w:val="18"/>
        </w:rPr>
        <w:t>omissão</w:t>
      </w:r>
      <w:r>
        <w:rPr>
          <w:color w:val="231F20"/>
          <w:spacing w:val="-7"/>
          <w:w w:val="110"/>
          <w:sz w:val="18"/>
        </w:rPr>
        <w:t xml:space="preserve"> </w:t>
      </w:r>
      <w:r>
        <w:rPr>
          <w:color w:val="231F20"/>
          <w:w w:val="110"/>
          <w:sz w:val="18"/>
        </w:rPr>
        <w:t>destas, opcionalmente,</w:t>
      </w:r>
      <w:r>
        <w:rPr>
          <w:color w:val="231F20"/>
          <w:spacing w:val="-11"/>
          <w:w w:val="110"/>
          <w:sz w:val="18"/>
        </w:rPr>
        <w:t xml:space="preserve"> </w:t>
      </w:r>
      <w:r>
        <w:rPr>
          <w:color w:val="231F20"/>
          <w:w w:val="110"/>
          <w:sz w:val="18"/>
        </w:rPr>
        <w:t>nas</w:t>
      </w:r>
      <w:r>
        <w:rPr>
          <w:color w:val="231F20"/>
          <w:spacing w:val="-11"/>
          <w:w w:val="110"/>
          <w:sz w:val="18"/>
        </w:rPr>
        <w:t xml:space="preserve"> </w:t>
      </w:r>
      <w:r>
        <w:rPr>
          <w:color w:val="231F20"/>
          <w:w w:val="110"/>
          <w:sz w:val="18"/>
        </w:rPr>
        <w:t>normas</w:t>
      </w:r>
      <w:r>
        <w:rPr>
          <w:color w:val="231F20"/>
          <w:spacing w:val="-11"/>
          <w:w w:val="110"/>
          <w:sz w:val="18"/>
        </w:rPr>
        <w:t xml:space="preserve"> </w:t>
      </w:r>
      <w:r>
        <w:rPr>
          <w:color w:val="231F20"/>
          <w:w w:val="110"/>
          <w:sz w:val="18"/>
        </w:rPr>
        <w:t>Europeias</w:t>
      </w:r>
      <w:r>
        <w:rPr>
          <w:color w:val="231F20"/>
          <w:spacing w:val="-11"/>
          <w:w w:val="110"/>
          <w:sz w:val="18"/>
        </w:rPr>
        <w:t xml:space="preserve"> </w:t>
      </w:r>
      <w:r>
        <w:rPr>
          <w:color w:val="231F20"/>
          <w:w w:val="110"/>
          <w:sz w:val="18"/>
        </w:rPr>
        <w:t>tipo</w:t>
      </w:r>
      <w:r>
        <w:rPr>
          <w:color w:val="231F20"/>
          <w:spacing w:val="-11"/>
          <w:w w:val="110"/>
          <w:sz w:val="18"/>
        </w:rPr>
        <w:t xml:space="preserve"> </w:t>
      </w:r>
      <w:r>
        <w:rPr>
          <w:color w:val="231F20"/>
          <w:w w:val="110"/>
          <w:sz w:val="18"/>
        </w:rPr>
        <w:t>“C”</w:t>
      </w:r>
      <w:r>
        <w:rPr>
          <w:color w:val="231F20"/>
          <w:spacing w:val="-11"/>
          <w:w w:val="110"/>
          <w:sz w:val="18"/>
        </w:rPr>
        <w:t xml:space="preserve"> </w:t>
      </w:r>
      <w:r>
        <w:rPr>
          <w:color w:val="231F20"/>
          <w:w w:val="110"/>
          <w:sz w:val="18"/>
        </w:rPr>
        <w:t>harmonizadas.</w:t>
      </w:r>
    </w:p>
    <w:p w14:paraId="0C0F6BA0" w14:textId="77777777" w:rsidR="00711073" w:rsidRDefault="00000000">
      <w:pPr>
        <w:pStyle w:val="ListParagraph"/>
        <w:numPr>
          <w:ilvl w:val="3"/>
          <w:numId w:val="140"/>
        </w:numPr>
        <w:tabs>
          <w:tab w:val="left" w:pos="890"/>
        </w:tabs>
        <w:spacing w:before="119" w:line="304" w:lineRule="auto"/>
        <w:ind w:right="117" w:firstLine="0"/>
        <w:jc w:val="both"/>
        <w:rPr>
          <w:sz w:val="18"/>
        </w:rPr>
      </w:pPr>
      <w:r>
        <w:rPr>
          <w:color w:val="231F20"/>
          <w:w w:val="105"/>
          <w:sz w:val="18"/>
        </w:rPr>
        <w:t>Entende-se como fase de utilização o transporte, montagem, instalação, ajuste, operação, limpeza, manutenção, inspeção, desativação e desmonte da máquina ou equipamento.</w:t>
      </w:r>
    </w:p>
    <w:p w14:paraId="46A0809D" w14:textId="77777777" w:rsidR="00711073" w:rsidRDefault="00000000">
      <w:pPr>
        <w:pStyle w:val="ListParagraph"/>
        <w:numPr>
          <w:ilvl w:val="2"/>
          <w:numId w:val="140"/>
        </w:numPr>
        <w:tabs>
          <w:tab w:val="left" w:pos="756"/>
        </w:tabs>
        <w:spacing w:before="123" w:line="304" w:lineRule="auto"/>
        <w:ind w:right="117" w:firstLine="0"/>
        <w:jc w:val="both"/>
        <w:rPr>
          <w:sz w:val="18"/>
        </w:rPr>
      </w:pPr>
      <w:r>
        <w:rPr>
          <w:color w:val="231F20"/>
          <w:w w:val="105"/>
          <w:sz w:val="18"/>
        </w:rPr>
        <w:t>As disposições desta NR referem-se a máquinas e equipamentos novos e usados, exceto nos itens em que houver menção específica quanto à sua aplicabilidade.</w:t>
      </w:r>
    </w:p>
    <w:p w14:paraId="1672D650" w14:textId="77777777" w:rsidR="00711073" w:rsidRDefault="00000000">
      <w:pPr>
        <w:pStyle w:val="ListParagraph"/>
        <w:numPr>
          <w:ilvl w:val="2"/>
          <w:numId w:val="140"/>
        </w:numPr>
        <w:tabs>
          <w:tab w:val="left" w:pos="779"/>
        </w:tabs>
        <w:spacing w:before="123" w:line="304" w:lineRule="auto"/>
        <w:ind w:right="116" w:firstLine="0"/>
        <w:jc w:val="both"/>
        <w:rPr>
          <w:sz w:val="18"/>
        </w:rPr>
      </w:pPr>
      <w:r>
        <w:rPr>
          <w:color w:val="231F20"/>
          <w:w w:val="105"/>
          <w:sz w:val="18"/>
        </w:rPr>
        <w:t>As máquinas e equipamentos comprovadamente destinados à exportação estão isentos do atendimento dos requisitos técnicos de segurança previstos nesta NR.</w:t>
      </w:r>
    </w:p>
    <w:p w14:paraId="4E947548" w14:textId="77777777" w:rsidR="00711073" w:rsidRDefault="00000000">
      <w:pPr>
        <w:pStyle w:val="ListParagraph"/>
        <w:numPr>
          <w:ilvl w:val="2"/>
          <w:numId w:val="140"/>
        </w:numPr>
        <w:tabs>
          <w:tab w:val="left" w:pos="775"/>
        </w:tabs>
        <w:spacing w:before="123" w:line="304" w:lineRule="auto"/>
        <w:ind w:right="116" w:firstLine="0"/>
        <w:jc w:val="both"/>
        <w:rPr>
          <w:sz w:val="18"/>
        </w:rPr>
      </w:pPr>
      <w:r>
        <w:rPr>
          <w:color w:val="231F20"/>
          <w:w w:val="105"/>
          <w:sz w:val="18"/>
        </w:rPr>
        <w:t>Esta NR não se aplica: a) às máquinas e equipamentos movidos ou impulsionados por força humana ou animal; b) às máquinas e equipamentos expostos em museus, feiras e eventos, para fins históricos ou que sejam considerados como antiguidades e não sejam mais empregados com fins produtivos, desde que sejam adotadas medidas que garantam a preservação da integridade física dos visitantes e expositores; c) às máquinas e equipamentos classificados como eletrodomésticos;</w:t>
      </w:r>
    </w:p>
    <w:p w14:paraId="30642A2B" w14:textId="77777777" w:rsidR="00711073" w:rsidRDefault="00000000">
      <w:pPr>
        <w:pStyle w:val="BodyText"/>
        <w:spacing w:before="121"/>
      </w:pPr>
      <w:r>
        <w:rPr>
          <w:color w:val="231F20"/>
          <w:w w:val="110"/>
        </w:rPr>
        <w:t>12.18</w:t>
      </w:r>
      <w:r>
        <w:rPr>
          <w:color w:val="231F20"/>
          <w:spacing w:val="-17"/>
          <w:w w:val="110"/>
        </w:rPr>
        <w:t xml:space="preserve"> </w:t>
      </w:r>
      <w:r>
        <w:rPr>
          <w:color w:val="231F20"/>
          <w:w w:val="110"/>
        </w:rPr>
        <w:t>Disposições</w:t>
      </w:r>
      <w:r>
        <w:rPr>
          <w:color w:val="231F20"/>
          <w:spacing w:val="-16"/>
          <w:w w:val="110"/>
        </w:rPr>
        <w:t xml:space="preserve"> </w:t>
      </w:r>
      <w:r>
        <w:rPr>
          <w:color w:val="231F20"/>
          <w:spacing w:val="-2"/>
          <w:w w:val="110"/>
        </w:rPr>
        <w:t>finais</w:t>
      </w:r>
    </w:p>
    <w:p w14:paraId="0DB27363" w14:textId="77777777" w:rsidR="00711073" w:rsidRDefault="00000000">
      <w:pPr>
        <w:spacing w:before="180"/>
        <w:ind w:left="190"/>
        <w:rPr>
          <w:sz w:val="18"/>
        </w:rPr>
      </w:pPr>
      <w:r>
        <w:rPr>
          <w:color w:val="231F20"/>
          <w:spacing w:val="-2"/>
          <w:w w:val="105"/>
          <w:sz w:val="18"/>
        </w:rPr>
        <w:t>(...)</w:t>
      </w:r>
    </w:p>
    <w:p w14:paraId="1201668C" w14:textId="77777777" w:rsidR="00711073" w:rsidRDefault="00000000">
      <w:pPr>
        <w:pStyle w:val="BodyText"/>
        <w:spacing w:before="180" w:line="304" w:lineRule="auto"/>
        <w:ind w:right="118"/>
      </w:pPr>
      <w:r>
        <w:rPr>
          <w:color w:val="231F20"/>
        </w:rPr>
        <w:t>12.18.2 Toda a documentação referida nesta NR deve ficar disponível para CIPA ou Comissão Interna de Prevenção</w:t>
      </w:r>
      <w:r>
        <w:rPr>
          <w:color w:val="231F20"/>
          <w:spacing w:val="40"/>
        </w:rPr>
        <w:t xml:space="preserve"> </w:t>
      </w:r>
      <w:r>
        <w:rPr>
          <w:color w:val="231F20"/>
        </w:rPr>
        <w:t>de</w:t>
      </w:r>
      <w:r>
        <w:rPr>
          <w:color w:val="231F20"/>
          <w:spacing w:val="40"/>
        </w:rPr>
        <w:t xml:space="preserve"> </w:t>
      </w:r>
      <w:r>
        <w:rPr>
          <w:color w:val="231F20"/>
        </w:rPr>
        <w:t>Acidentes</w:t>
      </w:r>
      <w:r>
        <w:rPr>
          <w:color w:val="231F20"/>
          <w:spacing w:val="40"/>
        </w:rPr>
        <w:t xml:space="preserve"> </w:t>
      </w:r>
      <w:r>
        <w:rPr>
          <w:color w:val="231F20"/>
        </w:rPr>
        <w:t>na</w:t>
      </w:r>
      <w:r>
        <w:rPr>
          <w:color w:val="231F20"/>
          <w:spacing w:val="41"/>
        </w:rPr>
        <w:t xml:space="preserve"> </w:t>
      </w:r>
      <w:r>
        <w:rPr>
          <w:color w:val="231F20"/>
        </w:rPr>
        <w:t>Mineração</w:t>
      </w:r>
      <w:r>
        <w:rPr>
          <w:color w:val="231F20"/>
          <w:spacing w:val="40"/>
        </w:rPr>
        <w:t xml:space="preserve"> </w:t>
      </w:r>
      <w:r>
        <w:rPr>
          <w:color w:val="231F20"/>
        </w:rPr>
        <w:t>-</w:t>
      </w:r>
      <w:r>
        <w:rPr>
          <w:color w:val="231F20"/>
          <w:spacing w:val="40"/>
        </w:rPr>
        <w:t xml:space="preserve"> </w:t>
      </w:r>
      <w:r>
        <w:rPr>
          <w:color w:val="231F20"/>
        </w:rPr>
        <w:t>CIPAMIN,</w:t>
      </w:r>
      <w:r>
        <w:rPr>
          <w:color w:val="231F20"/>
          <w:spacing w:val="35"/>
        </w:rPr>
        <w:t xml:space="preserve"> </w:t>
      </w:r>
      <w:r>
        <w:rPr>
          <w:color w:val="231F20"/>
        </w:rPr>
        <w:t>sindicatos</w:t>
      </w:r>
      <w:r>
        <w:rPr>
          <w:color w:val="231F20"/>
          <w:spacing w:val="23"/>
        </w:rPr>
        <w:t xml:space="preserve"> </w:t>
      </w:r>
      <w:r>
        <w:rPr>
          <w:color w:val="231F20"/>
        </w:rPr>
        <w:t>representantes</w:t>
      </w:r>
      <w:r>
        <w:rPr>
          <w:color w:val="231F20"/>
          <w:spacing w:val="23"/>
        </w:rPr>
        <w:t xml:space="preserve"> </w:t>
      </w:r>
      <w:r>
        <w:rPr>
          <w:color w:val="231F20"/>
        </w:rPr>
        <w:t>da</w:t>
      </w:r>
      <w:r>
        <w:rPr>
          <w:color w:val="231F20"/>
          <w:spacing w:val="22"/>
        </w:rPr>
        <w:t xml:space="preserve"> </w:t>
      </w:r>
      <w:r>
        <w:rPr>
          <w:color w:val="231F20"/>
        </w:rPr>
        <w:t>categoria</w:t>
      </w:r>
      <w:r>
        <w:rPr>
          <w:color w:val="231F20"/>
          <w:spacing w:val="23"/>
        </w:rPr>
        <w:t xml:space="preserve"> </w:t>
      </w:r>
      <w:r>
        <w:rPr>
          <w:color w:val="231F20"/>
        </w:rPr>
        <w:t>profissional</w:t>
      </w:r>
      <w:r>
        <w:rPr>
          <w:color w:val="231F20"/>
          <w:spacing w:val="80"/>
          <w:w w:val="110"/>
        </w:rPr>
        <w:t xml:space="preserve"> </w:t>
      </w:r>
      <w:r>
        <w:rPr>
          <w:color w:val="231F20"/>
          <w:w w:val="110"/>
        </w:rPr>
        <w:t>e</w:t>
      </w:r>
      <w:r>
        <w:rPr>
          <w:color w:val="231F20"/>
          <w:spacing w:val="-8"/>
          <w:w w:val="110"/>
        </w:rPr>
        <w:t xml:space="preserve"> </w:t>
      </w:r>
      <w:r>
        <w:rPr>
          <w:color w:val="231F20"/>
          <w:w w:val="110"/>
        </w:rPr>
        <w:t>Auditoria</w:t>
      </w:r>
      <w:r>
        <w:rPr>
          <w:color w:val="231F20"/>
          <w:spacing w:val="-8"/>
          <w:w w:val="110"/>
        </w:rPr>
        <w:t xml:space="preserve"> </w:t>
      </w:r>
      <w:r>
        <w:rPr>
          <w:color w:val="231F20"/>
          <w:w w:val="110"/>
        </w:rPr>
        <w:t>Fiscal</w:t>
      </w:r>
      <w:r>
        <w:rPr>
          <w:color w:val="231F20"/>
          <w:spacing w:val="-8"/>
          <w:w w:val="110"/>
        </w:rPr>
        <w:t xml:space="preserve"> </w:t>
      </w:r>
      <w:r>
        <w:rPr>
          <w:color w:val="231F20"/>
          <w:w w:val="110"/>
        </w:rPr>
        <w:t>do</w:t>
      </w:r>
      <w:r>
        <w:rPr>
          <w:color w:val="231F20"/>
          <w:spacing w:val="-8"/>
          <w:w w:val="110"/>
        </w:rPr>
        <w:t xml:space="preserve"> </w:t>
      </w:r>
      <w:r>
        <w:rPr>
          <w:color w:val="231F20"/>
          <w:w w:val="110"/>
        </w:rPr>
        <w:t>Trabalho,</w:t>
      </w:r>
      <w:r>
        <w:rPr>
          <w:color w:val="231F20"/>
          <w:spacing w:val="-8"/>
          <w:w w:val="110"/>
        </w:rPr>
        <w:t xml:space="preserve"> </w:t>
      </w:r>
      <w:r>
        <w:rPr>
          <w:color w:val="231F20"/>
          <w:w w:val="110"/>
        </w:rPr>
        <w:t>apresentado</w:t>
      </w:r>
      <w:r>
        <w:rPr>
          <w:color w:val="231F20"/>
          <w:spacing w:val="-8"/>
          <w:w w:val="110"/>
        </w:rPr>
        <w:t xml:space="preserve"> </w:t>
      </w:r>
      <w:r>
        <w:rPr>
          <w:color w:val="231F20"/>
          <w:w w:val="110"/>
        </w:rPr>
        <w:t>em</w:t>
      </w:r>
      <w:r>
        <w:rPr>
          <w:color w:val="231F20"/>
          <w:spacing w:val="-8"/>
          <w:w w:val="110"/>
        </w:rPr>
        <w:t xml:space="preserve"> </w:t>
      </w:r>
      <w:r>
        <w:rPr>
          <w:color w:val="231F20"/>
          <w:w w:val="110"/>
        </w:rPr>
        <w:t>formato</w:t>
      </w:r>
      <w:r>
        <w:rPr>
          <w:color w:val="231F20"/>
          <w:spacing w:val="-8"/>
          <w:w w:val="110"/>
        </w:rPr>
        <w:t xml:space="preserve"> </w:t>
      </w:r>
      <w:r>
        <w:rPr>
          <w:color w:val="231F20"/>
          <w:w w:val="110"/>
        </w:rPr>
        <w:t>digital</w:t>
      </w:r>
      <w:r>
        <w:rPr>
          <w:color w:val="231F20"/>
          <w:spacing w:val="-8"/>
          <w:w w:val="110"/>
        </w:rPr>
        <w:t xml:space="preserve"> </w:t>
      </w:r>
      <w:r>
        <w:rPr>
          <w:color w:val="231F20"/>
          <w:w w:val="110"/>
        </w:rPr>
        <w:t>ou</w:t>
      </w:r>
      <w:r>
        <w:rPr>
          <w:color w:val="231F20"/>
          <w:spacing w:val="-8"/>
          <w:w w:val="110"/>
        </w:rPr>
        <w:t xml:space="preserve"> </w:t>
      </w:r>
      <w:r>
        <w:rPr>
          <w:color w:val="231F20"/>
          <w:w w:val="110"/>
        </w:rPr>
        <w:t>meio</w:t>
      </w:r>
      <w:r>
        <w:rPr>
          <w:color w:val="231F20"/>
          <w:spacing w:val="-8"/>
          <w:w w:val="110"/>
        </w:rPr>
        <w:t xml:space="preserve"> </w:t>
      </w:r>
      <w:r>
        <w:rPr>
          <w:color w:val="231F20"/>
          <w:w w:val="110"/>
        </w:rPr>
        <w:t>físico.</w:t>
      </w:r>
    </w:p>
    <w:p w14:paraId="5AC7CA92" w14:textId="77777777" w:rsidR="00711073" w:rsidRDefault="00000000">
      <w:pPr>
        <w:spacing w:before="122"/>
        <w:ind w:left="190"/>
        <w:rPr>
          <w:sz w:val="18"/>
        </w:rPr>
      </w:pPr>
      <w:r>
        <w:rPr>
          <w:color w:val="231F20"/>
          <w:spacing w:val="-2"/>
          <w:w w:val="105"/>
          <w:sz w:val="18"/>
        </w:rPr>
        <w:t>(...)</w:t>
      </w:r>
    </w:p>
    <w:p w14:paraId="3DB32858" w14:textId="77777777" w:rsidR="00711073" w:rsidRDefault="00711073">
      <w:pPr>
        <w:rPr>
          <w:sz w:val="18"/>
        </w:rPr>
        <w:sectPr w:rsidR="00711073">
          <w:pgSz w:w="11910" w:h="16840"/>
          <w:pgMar w:top="0" w:right="1200" w:bottom="720" w:left="1680" w:header="0" w:footer="537" w:gutter="0"/>
          <w:cols w:space="720"/>
        </w:sectPr>
      </w:pPr>
    </w:p>
    <w:p w14:paraId="1D1F81A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2336" behindDoc="0" locked="0" layoutInCell="1" allowOverlap="1" wp14:anchorId="10AFC76D" wp14:editId="42824E4E">
                <wp:simplePos x="0" y="0"/>
                <wp:positionH relativeFrom="page">
                  <wp:posOffset>0</wp:posOffset>
                </wp:positionH>
                <wp:positionV relativeFrom="page">
                  <wp:posOffset>0</wp:posOffset>
                </wp:positionV>
                <wp:extent cx="776605" cy="10692130"/>
                <wp:effectExtent l="0" t="0" r="0" b="0"/>
                <wp:wrapNone/>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2336" id="docshape468" filled="true" fillcolor="#005cfa" stroked="false">
                <v:fill type="solid"/>
                <w10:wrap type="none"/>
              </v:rect>
            </w:pict>
          </mc:Fallback>
        </mc:AlternateContent>
      </w:r>
    </w:p>
    <w:p w14:paraId="5CBC9FCE" w14:textId="77777777" w:rsidR="00711073" w:rsidRDefault="00711073">
      <w:pPr>
        <w:pStyle w:val="BodyText"/>
        <w:ind w:left="0"/>
        <w:jc w:val="left"/>
        <w:rPr>
          <w:sz w:val="20"/>
        </w:rPr>
      </w:pPr>
    </w:p>
    <w:p w14:paraId="4B4B8304" w14:textId="77777777" w:rsidR="00711073" w:rsidRDefault="00711073">
      <w:pPr>
        <w:pStyle w:val="BodyText"/>
        <w:ind w:left="0"/>
        <w:jc w:val="left"/>
        <w:rPr>
          <w:sz w:val="20"/>
        </w:rPr>
      </w:pPr>
    </w:p>
    <w:p w14:paraId="2AEE20D9" w14:textId="77777777" w:rsidR="00711073" w:rsidRDefault="00711073">
      <w:pPr>
        <w:pStyle w:val="BodyText"/>
        <w:ind w:left="0"/>
        <w:jc w:val="left"/>
        <w:rPr>
          <w:sz w:val="20"/>
        </w:rPr>
      </w:pPr>
    </w:p>
    <w:p w14:paraId="0C6EE9FF" w14:textId="77777777" w:rsidR="00711073" w:rsidRDefault="00711073">
      <w:pPr>
        <w:pStyle w:val="BodyText"/>
        <w:spacing w:before="7"/>
        <w:ind w:left="0"/>
        <w:jc w:val="left"/>
        <w:rPr>
          <w:sz w:val="24"/>
        </w:rPr>
      </w:pPr>
    </w:p>
    <w:p w14:paraId="161381DA" w14:textId="77777777" w:rsidR="00711073" w:rsidRDefault="00000000">
      <w:pPr>
        <w:pStyle w:val="BodyText"/>
        <w:spacing w:before="105" w:line="304" w:lineRule="auto"/>
        <w:ind w:right="116"/>
      </w:pPr>
      <w:r>
        <w:rPr>
          <w:color w:val="231F20"/>
          <w:w w:val="110"/>
        </w:rPr>
        <w:t>6.</w:t>
      </w:r>
      <w:r>
        <w:rPr>
          <w:color w:val="231F20"/>
          <w:spacing w:val="-14"/>
          <w:w w:val="110"/>
        </w:rPr>
        <w:t xml:space="preserve"> </w:t>
      </w:r>
      <w:r>
        <w:rPr>
          <w:color w:val="231F20"/>
          <w:w w:val="110"/>
        </w:rPr>
        <w:t>Toda</w:t>
      </w:r>
      <w:r>
        <w:rPr>
          <w:color w:val="231F20"/>
          <w:spacing w:val="-14"/>
          <w:w w:val="110"/>
        </w:rPr>
        <w:t xml:space="preserve"> </w:t>
      </w:r>
      <w:r>
        <w:rPr>
          <w:color w:val="231F20"/>
          <w:w w:val="110"/>
        </w:rPr>
        <w:t>documentação</w:t>
      </w:r>
      <w:r>
        <w:rPr>
          <w:color w:val="231F20"/>
          <w:spacing w:val="-14"/>
          <w:w w:val="110"/>
        </w:rPr>
        <w:t xml:space="preserve"> </w:t>
      </w:r>
      <w:r>
        <w:rPr>
          <w:color w:val="231F20"/>
          <w:w w:val="110"/>
        </w:rPr>
        <w:t>prevista</w:t>
      </w:r>
      <w:r>
        <w:rPr>
          <w:color w:val="231F20"/>
          <w:spacing w:val="-14"/>
          <w:w w:val="110"/>
        </w:rPr>
        <w:t xml:space="preserve"> </w:t>
      </w:r>
      <w:r>
        <w:rPr>
          <w:color w:val="231F20"/>
          <w:w w:val="110"/>
        </w:rPr>
        <w:t>neste</w:t>
      </w:r>
      <w:r>
        <w:rPr>
          <w:color w:val="231F20"/>
          <w:spacing w:val="-13"/>
          <w:w w:val="110"/>
        </w:rPr>
        <w:t xml:space="preserve"> </w:t>
      </w:r>
      <w:r>
        <w:rPr>
          <w:color w:val="231F20"/>
          <w:w w:val="110"/>
        </w:rPr>
        <w:t>Anexo</w:t>
      </w:r>
      <w:r>
        <w:rPr>
          <w:color w:val="231F20"/>
          <w:spacing w:val="-12"/>
          <w:w w:val="110"/>
        </w:rPr>
        <w:t xml:space="preserve"> </w:t>
      </w:r>
      <w:r>
        <w:rPr>
          <w:color w:val="231F20"/>
          <w:w w:val="110"/>
        </w:rPr>
        <w:t>deve</w:t>
      </w:r>
      <w:r>
        <w:rPr>
          <w:color w:val="231F20"/>
          <w:spacing w:val="-11"/>
          <w:w w:val="110"/>
        </w:rPr>
        <w:t xml:space="preserve"> </w:t>
      </w:r>
      <w:r>
        <w:rPr>
          <w:color w:val="231F20"/>
          <w:w w:val="110"/>
        </w:rPr>
        <w:t>permanecer</w:t>
      </w:r>
      <w:r>
        <w:rPr>
          <w:color w:val="231F20"/>
          <w:spacing w:val="-11"/>
          <w:w w:val="110"/>
        </w:rPr>
        <w:t xml:space="preserve"> </w:t>
      </w:r>
      <w:r>
        <w:rPr>
          <w:color w:val="231F20"/>
          <w:w w:val="110"/>
        </w:rPr>
        <w:t>no</w:t>
      </w:r>
      <w:r>
        <w:rPr>
          <w:color w:val="231F20"/>
          <w:spacing w:val="-11"/>
          <w:w w:val="110"/>
        </w:rPr>
        <w:t xml:space="preserve"> </w:t>
      </w:r>
      <w:r>
        <w:rPr>
          <w:color w:val="231F20"/>
          <w:w w:val="110"/>
        </w:rPr>
        <w:t>estabelecimento</w:t>
      </w:r>
      <w:r>
        <w:rPr>
          <w:color w:val="231F20"/>
          <w:spacing w:val="-11"/>
          <w:w w:val="110"/>
        </w:rPr>
        <w:t xml:space="preserve"> </w:t>
      </w:r>
      <w:r>
        <w:rPr>
          <w:color w:val="231F20"/>
          <w:w w:val="110"/>
        </w:rPr>
        <w:t>à</w:t>
      </w:r>
      <w:r>
        <w:rPr>
          <w:color w:val="231F20"/>
          <w:spacing w:val="-11"/>
          <w:w w:val="110"/>
        </w:rPr>
        <w:t xml:space="preserve"> </w:t>
      </w:r>
      <w:r>
        <w:rPr>
          <w:color w:val="231F20"/>
          <w:w w:val="110"/>
        </w:rPr>
        <w:t>disposição</w:t>
      </w:r>
      <w:r>
        <w:rPr>
          <w:color w:val="231F20"/>
          <w:spacing w:val="-11"/>
          <w:w w:val="110"/>
        </w:rPr>
        <w:t xml:space="preserve"> </w:t>
      </w:r>
      <w:r>
        <w:rPr>
          <w:color w:val="231F20"/>
          <w:w w:val="110"/>
        </w:rPr>
        <w:t xml:space="preserve">dos </w:t>
      </w:r>
      <w:r>
        <w:rPr>
          <w:color w:val="231F20"/>
        </w:rPr>
        <w:t>Auditores</w:t>
      </w:r>
      <w:r>
        <w:rPr>
          <w:color w:val="231F20"/>
          <w:spacing w:val="40"/>
        </w:rPr>
        <w:t xml:space="preserve"> </w:t>
      </w:r>
      <w:r>
        <w:rPr>
          <w:color w:val="231F20"/>
        </w:rPr>
        <w:t>Fiscais</w:t>
      </w:r>
      <w:r>
        <w:rPr>
          <w:color w:val="231F20"/>
          <w:spacing w:val="40"/>
        </w:rPr>
        <w:t xml:space="preserve"> </w:t>
      </w:r>
      <w:r>
        <w:rPr>
          <w:color w:val="231F20"/>
        </w:rPr>
        <w:t>do</w:t>
      </w:r>
      <w:r>
        <w:rPr>
          <w:color w:val="231F20"/>
          <w:spacing w:val="40"/>
        </w:rPr>
        <w:t xml:space="preserve"> </w:t>
      </w:r>
      <w:r>
        <w:rPr>
          <w:color w:val="231F20"/>
        </w:rPr>
        <w:t>Trabalho,</w:t>
      </w:r>
      <w:r>
        <w:rPr>
          <w:color w:val="231F20"/>
          <w:spacing w:val="40"/>
        </w:rPr>
        <w:t xml:space="preserve"> </w:t>
      </w:r>
      <w:r>
        <w:rPr>
          <w:color w:val="231F20"/>
        </w:rPr>
        <w:t>dos</w:t>
      </w:r>
      <w:r>
        <w:rPr>
          <w:color w:val="231F20"/>
          <w:spacing w:val="40"/>
        </w:rPr>
        <w:t xml:space="preserve"> </w:t>
      </w:r>
      <w:r>
        <w:rPr>
          <w:color w:val="231F20"/>
        </w:rPr>
        <w:t>representantes</w:t>
      </w:r>
      <w:r>
        <w:rPr>
          <w:color w:val="231F20"/>
          <w:spacing w:val="40"/>
        </w:rPr>
        <w:t xml:space="preserve"> </w:t>
      </w:r>
      <w:r>
        <w:rPr>
          <w:color w:val="231F20"/>
        </w:rPr>
        <w:t>da</w:t>
      </w:r>
      <w:r>
        <w:rPr>
          <w:color w:val="231F20"/>
          <w:spacing w:val="40"/>
        </w:rPr>
        <w:t xml:space="preserve"> </w:t>
      </w:r>
      <w:r>
        <w:rPr>
          <w:color w:val="231F20"/>
        </w:rPr>
        <w:t>Comissão</w:t>
      </w:r>
      <w:r>
        <w:rPr>
          <w:color w:val="231F20"/>
          <w:spacing w:val="40"/>
        </w:rPr>
        <w:t xml:space="preserve"> </w:t>
      </w:r>
      <w:r>
        <w:rPr>
          <w:color w:val="231F20"/>
        </w:rPr>
        <w:t>Interna</w:t>
      </w:r>
      <w:r>
        <w:rPr>
          <w:color w:val="231F20"/>
          <w:spacing w:val="40"/>
        </w:rPr>
        <w:t xml:space="preserve"> </w:t>
      </w:r>
      <w:r>
        <w:rPr>
          <w:color w:val="231F20"/>
        </w:rPr>
        <w:t>de</w:t>
      </w:r>
      <w:r>
        <w:rPr>
          <w:color w:val="231F20"/>
          <w:spacing w:val="40"/>
        </w:rPr>
        <w:t xml:space="preserve"> </w:t>
      </w:r>
      <w:r>
        <w:rPr>
          <w:color w:val="231F20"/>
        </w:rPr>
        <w:t>Prevenção</w:t>
      </w:r>
      <w:r>
        <w:rPr>
          <w:color w:val="231F20"/>
          <w:spacing w:val="40"/>
        </w:rPr>
        <w:t xml:space="preserve"> </w:t>
      </w:r>
      <w:r>
        <w:rPr>
          <w:color w:val="231F20"/>
        </w:rPr>
        <w:t>de</w:t>
      </w:r>
      <w:r>
        <w:rPr>
          <w:color w:val="231F20"/>
          <w:spacing w:val="40"/>
        </w:rPr>
        <w:t xml:space="preserve"> </w:t>
      </w:r>
      <w:r>
        <w:rPr>
          <w:color w:val="231F20"/>
        </w:rPr>
        <w:t>Acidentes</w:t>
      </w:r>
      <w:r>
        <w:rPr>
          <w:color w:val="231F20"/>
          <w:spacing w:val="40"/>
        </w:rPr>
        <w:t xml:space="preserve"> </w:t>
      </w:r>
      <w:r>
        <w:rPr>
          <w:color w:val="231F20"/>
        </w:rPr>
        <w:t xml:space="preserve">e </w:t>
      </w:r>
      <w:r>
        <w:rPr>
          <w:color w:val="231F20"/>
          <w:spacing w:val="-2"/>
          <w:w w:val="110"/>
        </w:rPr>
        <w:t>de Assédio - CIPA e dos representantes</w:t>
      </w:r>
      <w:r>
        <w:rPr>
          <w:color w:val="231F20"/>
          <w:spacing w:val="-9"/>
          <w:w w:val="110"/>
        </w:rPr>
        <w:t xml:space="preserve"> </w:t>
      </w:r>
      <w:r>
        <w:rPr>
          <w:color w:val="231F20"/>
          <w:spacing w:val="-2"/>
          <w:w w:val="110"/>
        </w:rPr>
        <w:t>das</w:t>
      </w:r>
      <w:r>
        <w:rPr>
          <w:color w:val="231F20"/>
          <w:spacing w:val="-9"/>
          <w:w w:val="110"/>
        </w:rPr>
        <w:t xml:space="preserve"> </w:t>
      </w:r>
      <w:r>
        <w:rPr>
          <w:color w:val="231F20"/>
          <w:spacing w:val="-2"/>
          <w:w w:val="110"/>
        </w:rPr>
        <w:t>Entidades</w:t>
      </w:r>
      <w:r>
        <w:rPr>
          <w:color w:val="231F20"/>
          <w:spacing w:val="-9"/>
          <w:w w:val="110"/>
        </w:rPr>
        <w:t xml:space="preserve"> </w:t>
      </w:r>
      <w:r>
        <w:rPr>
          <w:color w:val="231F20"/>
          <w:spacing w:val="-2"/>
          <w:w w:val="110"/>
        </w:rPr>
        <w:t>Sindicais</w:t>
      </w:r>
      <w:r>
        <w:rPr>
          <w:color w:val="231F20"/>
          <w:spacing w:val="-9"/>
          <w:w w:val="110"/>
        </w:rPr>
        <w:t xml:space="preserve"> </w:t>
      </w:r>
      <w:r>
        <w:rPr>
          <w:color w:val="231F20"/>
          <w:spacing w:val="-2"/>
          <w:w w:val="110"/>
        </w:rPr>
        <w:t>representativas</w:t>
      </w:r>
      <w:r>
        <w:rPr>
          <w:color w:val="231F20"/>
          <w:spacing w:val="-9"/>
          <w:w w:val="110"/>
        </w:rPr>
        <w:t xml:space="preserve"> </w:t>
      </w:r>
      <w:r>
        <w:rPr>
          <w:color w:val="231F20"/>
          <w:spacing w:val="-2"/>
          <w:w w:val="110"/>
        </w:rPr>
        <w:t xml:space="preserve">da categoria, sendo </w:t>
      </w:r>
      <w:r>
        <w:rPr>
          <w:color w:val="231F20"/>
          <w:w w:val="110"/>
        </w:rPr>
        <w:t>arquivada</w:t>
      </w:r>
      <w:r>
        <w:rPr>
          <w:color w:val="231F20"/>
          <w:spacing w:val="-5"/>
          <w:w w:val="110"/>
        </w:rPr>
        <w:t xml:space="preserve"> </w:t>
      </w:r>
      <w:r>
        <w:rPr>
          <w:color w:val="231F20"/>
          <w:w w:val="110"/>
        </w:rPr>
        <w:t>por</w:t>
      </w:r>
      <w:r>
        <w:rPr>
          <w:color w:val="231F20"/>
          <w:spacing w:val="-5"/>
          <w:w w:val="110"/>
        </w:rPr>
        <w:t xml:space="preserve"> </w:t>
      </w:r>
      <w:r>
        <w:rPr>
          <w:color w:val="231F20"/>
          <w:w w:val="110"/>
        </w:rPr>
        <w:t>um</w:t>
      </w:r>
      <w:r>
        <w:rPr>
          <w:color w:val="231F20"/>
          <w:spacing w:val="-5"/>
          <w:w w:val="110"/>
        </w:rPr>
        <w:t xml:space="preserve"> </w:t>
      </w:r>
      <w:r>
        <w:rPr>
          <w:color w:val="231F20"/>
          <w:w w:val="110"/>
        </w:rPr>
        <w:t>período</w:t>
      </w:r>
      <w:r>
        <w:rPr>
          <w:color w:val="231F20"/>
          <w:spacing w:val="-5"/>
          <w:w w:val="110"/>
        </w:rPr>
        <w:t xml:space="preserve"> </w:t>
      </w:r>
      <w:r>
        <w:rPr>
          <w:color w:val="231F20"/>
          <w:w w:val="110"/>
        </w:rPr>
        <w:t>mínimo</w:t>
      </w:r>
      <w:r>
        <w:rPr>
          <w:color w:val="231F20"/>
          <w:spacing w:val="-5"/>
          <w:w w:val="110"/>
        </w:rPr>
        <w:t xml:space="preserve"> </w:t>
      </w:r>
      <w:r>
        <w:rPr>
          <w:color w:val="231F20"/>
          <w:w w:val="110"/>
        </w:rPr>
        <w:t>de</w:t>
      </w:r>
      <w:r>
        <w:rPr>
          <w:color w:val="231F20"/>
          <w:spacing w:val="-5"/>
          <w:w w:val="110"/>
        </w:rPr>
        <w:t xml:space="preserve"> </w:t>
      </w:r>
      <w:r>
        <w:rPr>
          <w:color w:val="231F20"/>
          <w:w w:val="110"/>
        </w:rPr>
        <w:t>5</w:t>
      </w:r>
      <w:r>
        <w:rPr>
          <w:color w:val="231F20"/>
          <w:spacing w:val="-5"/>
          <w:w w:val="110"/>
        </w:rPr>
        <w:t xml:space="preserve"> </w:t>
      </w:r>
      <w:r>
        <w:rPr>
          <w:color w:val="231F20"/>
          <w:w w:val="110"/>
        </w:rPr>
        <w:t>(cinco)</w:t>
      </w:r>
      <w:r>
        <w:rPr>
          <w:color w:val="231F20"/>
          <w:spacing w:val="-5"/>
          <w:w w:val="110"/>
        </w:rPr>
        <w:t xml:space="preserve"> </w:t>
      </w:r>
      <w:r>
        <w:rPr>
          <w:color w:val="231F20"/>
          <w:w w:val="110"/>
        </w:rPr>
        <w:t>anos.</w:t>
      </w:r>
      <w:r>
        <w:rPr>
          <w:color w:val="231F20"/>
          <w:spacing w:val="-5"/>
          <w:w w:val="110"/>
        </w:rPr>
        <w:t xml:space="preserve"> </w:t>
      </w:r>
      <w:r>
        <w:rPr>
          <w:color w:val="231F20"/>
          <w:w w:val="110"/>
        </w:rPr>
        <w:t>(Portaria</w:t>
      </w:r>
      <w:r>
        <w:rPr>
          <w:color w:val="231F20"/>
          <w:spacing w:val="-5"/>
          <w:w w:val="110"/>
        </w:rPr>
        <w:t xml:space="preserve"> </w:t>
      </w:r>
      <w:r>
        <w:rPr>
          <w:color w:val="231F20"/>
          <w:w w:val="110"/>
        </w:rPr>
        <w:t>MTP</w:t>
      </w:r>
      <w:r>
        <w:rPr>
          <w:color w:val="231F20"/>
          <w:spacing w:val="-5"/>
          <w:w w:val="110"/>
        </w:rPr>
        <w:t xml:space="preserve"> </w:t>
      </w:r>
      <w:r>
        <w:rPr>
          <w:color w:val="231F20"/>
          <w:w w:val="110"/>
        </w:rPr>
        <w:t>nº</w:t>
      </w:r>
      <w:r>
        <w:rPr>
          <w:color w:val="231F20"/>
          <w:spacing w:val="-5"/>
          <w:w w:val="110"/>
        </w:rPr>
        <w:t xml:space="preserve"> </w:t>
      </w:r>
      <w:r>
        <w:rPr>
          <w:color w:val="231F20"/>
          <w:w w:val="110"/>
        </w:rPr>
        <w:t>4.219,</w:t>
      </w:r>
      <w:r>
        <w:rPr>
          <w:color w:val="231F20"/>
          <w:spacing w:val="-5"/>
          <w:w w:val="110"/>
        </w:rPr>
        <w:t xml:space="preserve"> </w:t>
      </w:r>
      <w:r>
        <w:rPr>
          <w:color w:val="231F20"/>
          <w:w w:val="110"/>
        </w:rPr>
        <w:t>de</w:t>
      </w:r>
      <w:r>
        <w:rPr>
          <w:color w:val="231F20"/>
          <w:spacing w:val="-5"/>
          <w:w w:val="110"/>
        </w:rPr>
        <w:t xml:space="preserve"> </w:t>
      </w:r>
      <w:r>
        <w:rPr>
          <w:color w:val="231F20"/>
          <w:w w:val="110"/>
        </w:rPr>
        <w:t>20</w:t>
      </w:r>
      <w:r>
        <w:rPr>
          <w:color w:val="231F20"/>
          <w:spacing w:val="-5"/>
          <w:w w:val="110"/>
        </w:rPr>
        <w:t xml:space="preserve"> </w:t>
      </w:r>
      <w:r>
        <w:rPr>
          <w:color w:val="231F20"/>
          <w:w w:val="110"/>
        </w:rPr>
        <w:t>de</w:t>
      </w:r>
      <w:r>
        <w:rPr>
          <w:color w:val="231F20"/>
          <w:spacing w:val="-5"/>
          <w:w w:val="110"/>
        </w:rPr>
        <w:t xml:space="preserve"> </w:t>
      </w:r>
      <w:r>
        <w:rPr>
          <w:color w:val="231F20"/>
          <w:w w:val="110"/>
        </w:rPr>
        <w:t>dezembro</w:t>
      </w:r>
      <w:r>
        <w:rPr>
          <w:color w:val="231F20"/>
          <w:spacing w:val="-5"/>
          <w:w w:val="110"/>
        </w:rPr>
        <w:t xml:space="preserve"> </w:t>
      </w:r>
      <w:r>
        <w:rPr>
          <w:color w:val="231F20"/>
          <w:w w:val="110"/>
        </w:rPr>
        <w:t>de 2022 - redação que entra em vigor no dia 20 de março de 2023).</w:t>
      </w:r>
    </w:p>
    <w:p w14:paraId="0569541A" w14:textId="77777777" w:rsidR="00711073" w:rsidRDefault="00711073">
      <w:pPr>
        <w:pStyle w:val="BodyText"/>
        <w:spacing w:before="7"/>
        <w:ind w:left="0"/>
        <w:jc w:val="left"/>
        <w:rPr>
          <w:sz w:val="22"/>
        </w:rPr>
      </w:pPr>
    </w:p>
    <w:p w14:paraId="34CC1CFF" w14:textId="77777777" w:rsidR="00711073" w:rsidRDefault="00000000">
      <w:pPr>
        <w:pStyle w:val="BodyText"/>
        <w:jc w:val="left"/>
      </w:pPr>
      <w:r>
        <w:rPr>
          <w:color w:val="231F20"/>
        </w:rPr>
        <w:t>NR</w:t>
      </w:r>
      <w:r>
        <w:rPr>
          <w:color w:val="231F20"/>
          <w:spacing w:val="25"/>
        </w:rPr>
        <w:t xml:space="preserve"> </w:t>
      </w:r>
      <w:r>
        <w:rPr>
          <w:color w:val="231F20"/>
        </w:rPr>
        <w:t>13</w:t>
      </w:r>
      <w:r>
        <w:rPr>
          <w:color w:val="231F20"/>
          <w:spacing w:val="25"/>
        </w:rPr>
        <w:t xml:space="preserve"> </w:t>
      </w:r>
      <w:r>
        <w:rPr>
          <w:color w:val="231F20"/>
        </w:rPr>
        <w:t>–</w:t>
      </w:r>
      <w:r>
        <w:rPr>
          <w:color w:val="231F20"/>
          <w:spacing w:val="25"/>
        </w:rPr>
        <w:t xml:space="preserve"> </w:t>
      </w:r>
      <w:r>
        <w:rPr>
          <w:color w:val="231F20"/>
        </w:rPr>
        <w:t>CALDEIRAS,</w:t>
      </w:r>
      <w:r>
        <w:rPr>
          <w:color w:val="231F20"/>
          <w:spacing w:val="19"/>
        </w:rPr>
        <w:t xml:space="preserve"> </w:t>
      </w:r>
      <w:r>
        <w:rPr>
          <w:color w:val="231F20"/>
        </w:rPr>
        <w:t>VASOS</w:t>
      </w:r>
      <w:r>
        <w:rPr>
          <w:color w:val="231F20"/>
          <w:spacing w:val="25"/>
        </w:rPr>
        <w:t xml:space="preserve"> </w:t>
      </w:r>
      <w:r>
        <w:rPr>
          <w:color w:val="231F20"/>
        </w:rPr>
        <w:t>DE</w:t>
      </w:r>
      <w:r>
        <w:rPr>
          <w:color w:val="231F20"/>
          <w:spacing w:val="25"/>
        </w:rPr>
        <w:t xml:space="preserve"> </w:t>
      </w:r>
      <w:r>
        <w:rPr>
          <w:color w:val="231F20"/>
        </w:rPr>
        <w:t>PRESSÃO,</w:t>
      </w:r>
      <w:r>
        <w:rPr>
          <w:color w:val="231F20"/>
          <w:spacing w:val="19"/>
        </w:rPr>
        <w:t xml:space="preserve"> </w:t>
      </w:r>
      <w:r>
        <w:rPr>
          <w:color w:val="231F20"/>
        </w:rPr>
        <w:t>TUBULAÇÕES</w:t>
      </w:r>
      <w:r>
        <w:rPr>
          <w:color w:val="231F20"/>
          <w:spacing w:val="25"/>
        </w:rPr>
        <w:t xml:space="preserve"> </w:t>
      </w:r>
      <w:r>
        <w:rPr>
          <w:color w:val="231F20"/>
        </w:rPr>
        <w:t>E</w:t>
      </w:r>
      <w:r>
        <w:rPr>
          <w:color w:val="231F20"/>
          <w:spacing w:val="25"/>
        </w:rPr>
        <w:t xml:space="preserve"> </w:t>
      </w:r>
      <w:r>
        <w:rPr>
          <w:color w:val="231F20"/>
        </w:rPr>
        <w:t>TANQUES</w:t>
      </w:r>
      <w:r>
        <w:rPr>
          <w:color w:val="231F20"/>
          <w:spacing w:val="25"/>
        </w:rPr>
        <w:t xml:space="preserve"> </w:t>
      </w:r>
      <w:r>
        <w:rPr>
          <w:color w:val="231F20"/>
        </w:rPr>
        <w:t>METÁLICOS</w:t>
      </w:r>
      <w:r>
        <w:rPr>
          <w:color w:val="231F20"/>
          <w:spacing w:val="26"/>
        </w:rPr>
        <w:t xml:space="preserve"> </w:t>
      </w:r>
      <w:r>
        <w:rPr>
          <w:color w:val="231F20"/>
        </w:rPr>
        <w:t>DE</w:t>
      </w:r>
      <w:r>
        <w:rPr>
          <w:color w:val="231F20"/>
          <w:spacing w:val="25"/>
        </w:rPr>
        <w:t xml:space="preserve"> </w:t>
      </w:r>
      <w:r>
        <w:rPr>
          <w:color w:val="231F20"/>
          <w:spacing w:val="-2"/>
        </w:rPr>
        <w:t>ARMAZE-</w:t>
      </w:r>
    </w:p>
    <w:p w14:paraId="15813B48" w14:textId="77777777" w:rsidR="00711073" w:rsidRDefault="00000000">
      <w:pPr>
        <w:pStyle w:val="BodyText"/>
        <w:spacing w:before="55"/>
        <w:jc w:val="left"/>
      </w:pPr>
      <w:r>
        <w:rPr>
          <w:color w:val="231F20"/>
          <w:spacing w:val="-2"/>
          <w:w w:val="105"/>
        </w:rPr>
        <w:t>NAMENTO</w:t>
      </w:r>
    </w:p>
    <w:p w14:paraId="19CBE810" w14:textId="77777777" w:rsidR="00711073" w:rsidRDefault="00000000">
      <w:pPr>
        <w:pStyle w:val="ListParagraph"/>
        <w:numPr>
          <w:ilvl w:val="1"/>
          <w:numId w:val="139"/>
        </w:numPr>
        <w:tabs>
          <w:tab w:val="left" w:pos="582"/>
        </w:tabs>
        <w:spacing w:before="169"/>
        <w:ind w:left="582" w:hanging="392"/>
        <w:jc w:val="both"/>
        <w:rPr>
          <w:sz w:val="18"/>
        </w:rPr>
      </w:pPr>
      <w:r>
        <w:rPr>
          <w:color w:val="231F20"/>
          <w:spacing w:val="-2"/>
          <w:w w:val="115"/>
          <w:sz w:val="18"/>
        </w:rPr>
        <w:t>Objetivo</w:t>
      </w:r>
    </w:p>
    <w:p w14:paraId="3E927C6A" w14:textId="77777777" w:rsidR="00711073" w:rsidRDefault="00000000">
      <w:pPr>
        <w:pStyle w:val="ListParagraph"/>
        <w:numPr>
          <w:ilvl w:val="2"/>
          <w:numId w:val="139"/>
        </w:numPr>
        <w:tabs>
          <w:tab w:val="left" w:pos="771"/>
        </w:tabs>
        <w:spacing w:before="168" w:line="304" w:lineRule="auto"/>
        <w:ind w:right="114" w:firstLine="0"/>
        <w:jc w:val="both"/>
        <w:rPr>
          <w:sz w:val="18"/>
        </w:rPr>
      </w:pPr>
      <w:r>
        <w:rPr>
          <w:color w:val="231F20"/>
          <w:w w:val="110"/>
          <w:sz w:val="18"/>
        </w:rPr>
        <w:t xml:space="preserve">O objetivo desta Norma Regulamentadora - NR é estabelecer requisitos mínimos para a gestão da integridade estrutural de caldeiras, vasos de pressão, suas tubulações de interligação e </w:t>
      </w:r>
      <w:r>
        <w:rPr>
          <w:color w:val="231F20"/>
          <w:spacing w:val="-2"/>
          <w:w w:val="110"/>
          <w:sz w:val="18"/>
        </w:rPr>
        <w:t>tanques metálicos de</w:t>
      </w:r>
      <w:r>
        <w:rPr>
          <w:color w:val="231F20"/>
          <w:spacing w:val="-3"/>
          <w:w w:val="110"/>
          <w:sz w:val="18"/>
        </w:rPr>
        <w:t xml:space="preserve"> </w:t>
      </w:r>
      <w:r>
        <w:rPr>
          <w:color w:val="231F20"/>
          <w:spacing w:val="-2"/>
          <w:w w:val="110"/>
          <w:sz w:val="18"/>
        </w:rPr>
        <w:t>armazenamento nos</w:t>
      </w:r>
      <w:r>
        <w:rPr>
          <w:color w:val="231F20"/>
          <w:spacing w:val="-3"/>
          <w:w w:val="110"/>
          <w:sz w:val="18"/>
        </w:rPr>
        <w:t xml:space="preserve"> </w:t>
      </w:r>
      <w:r>
        <w:rPr>
          <w:color w:val="231F20"/>
          <w:spacing w:val="-2"/>
          <w:w w:val="110"/>
          <w:sz w:val="18"/>
        </w:rPr>
        <w:t>aspectos relacionados à</w:t>
      </w:r>
      <w:r>
        <w:rPr>
          <w:color w:val="231F20"/>
          <w:spacing w:val="-3"/>
          <w:w w:val="110"/>
          <w:sz w:val="18"/>
        </w:rPr>
        <w:t xml:space="preserve"> </w:t>
      </w:r>
      <w:r>
        <w:rPr>
          <w:color w:val="231F20"/>
          <w:spacing w:val="-2"/>
          <w:w w:val="110"/>
          <w:sz w:val="18"/>
        </w:rPr>
        <w:t>instalação,</w:t>
      </w:r>
      <w:r>
        <w:rPr>
          <w:color w:val="231F20"/>
          <w:spacing w:val="-3"/>
          <w:w w:val="110"/>
          <w:sz w:val="18"/>
        </w:rPr>
        <w:t xml:space="preserve"> </w:t>
      </w:r>
      <w:r>
        <w:rPr>
          <w:color w:val="231F20"/>
          <w:spacing w:val="-2"/>
          <w:w w:val="110"/>
          <w:sz w:val="18"/>
        </w:rPr>
        <w:t>inspeção,</w:t>
      </w:r>
      <w:r>
        <w:rPr>
          <w:color w:val="231F20"/>
          <w:spacing w:val="-3"/>
          <w:w w:val="110"/>
          <w:sz w:val="18"/>
        </w:rPr>
        <w:t xml:space="preserve"> </w:t>
      </w:r>
      <w:r>
        <w:rPr>
          <w:color w:val="231F20"/>
          <w:spacing w:val="-2"/>
          <w:w w:val="110"/>
          <w:sz w:val="18"/>
        </w:rPr>
        <w:t xml:space="preserve">operação e </w:t>
      </w:r>
      <w:r>
        <w:rPr>
          <w:color w:val="231F20"/>
          <w:w w:val="110"/>
          <w:sz w:val="18"/>
        </w:rPr>
        <w:t>manutenção,</w:t>
      </w:r>
      <w:r>
        <w:rPr>
          <w:color w:val="231F20"/>
          <w:spacing w:val="-8"/>
          <w:w w:val="110"/>
          <w:sz w:val="18"/>
        </w:rPr>
        <w:t xml:space="preserve"> </w:t>
      </w:r>
      <w:r>
        <w:rPr>
          <w:color w:val="231F20"/>
          <w:w w:val="110"/>
          <w:sz w:val="18"/>
        </w:rPr>
        <w:t>visando</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segurança</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saúde</w:t>
      </w:r>
      <w:r>
        <w:rPr>
          <w:color w:val="231F20"/>
          <w:spacing w:val="-8"/>
          <w:w w:val="110"/>
          <w:sz w:val="18"/>
        </w:rPr>
        <w:t xml:space="preserve"> </w:t>
      </w:r>
      <w:r>
        <w:rPr>
          <w:color w:val="231F20"/>
          <w:w w:val="110"/>
          <w:sz w:val="18"/>
        </w:rPr>
        <w:t>dos</w:t>
      </w:r>
      <w:r>
        <w:rPr>
          <w:color w:val="231F20"/>
          <w:spacing w:val="-8"/>
          <w:w w:val="110"/>
          <w:sz w:val="18"/>
        </w:rPr>
        <w:t xml:space="preserve"> </w:t>
      </w:r>
      <w:r>
        <w:rPr>
          <w:color w:val="231F20"/>
          <w:w w:val="110"/>
          <w:sz w:val="18"/>
        </w:rPr>
        <w:t>trabalhadores.</w:t>
      </w:r>
    </w:p>
    <w:p w14:paraId="14BBB6BE" w14:textId="77777777" w:rsidR="00711073" w:rsidRDefault="00000000">
      <w:pPr>
        <w:pStyle w:val="ListParagraph"/>
        <w:numPr>
          <w:ilvl w:val="2"/>
          <w:numId w:val="139"/>
        </w:numPr>
        <w:tabs>
          <w:tab w:val="left" w:pos="774"/>
        </w:tabs>
        <w:spacing w:before="111" w:line="304" w:lineRule="auto"/>
        <w:ind w:right="117" w:firstLine="0"/>
        <w:jc w:val="both"/>
        <w:rPr>
          <w:sz w:val="18"/>
        </w:rPr>
      </w:pPr>
      <w:r>
        <w:rPr>
          <w:color w:val="231F20"/>
          <w:w w:val="105"/>
          <w:sz w:val="18"/>
        </w:rPr>
        <w:t>O empregador é o responsável pela adoção das medidas determinadas nesta NR. 13.1.3 O disposto no item anterior aplica-se também aos equipamentos pertencentes a terceiros, circunscritos</w:t>
      </w:r>
      <w:r>
        <w:rPr>
          <w:color w:val="231F20"/>
          <w:spacing w:val="80"/>
          <w:w w:val="105"/>
          <w:sz w:val="18"/>
        </w:rPr>
        <w:t xml:space="preserve"> </w:t>
      </w:r>
      <w:r>
        <w:rPr>
          <w:color w:val="231F20"/>
          <w:w w:val="105"/>
          <w:sz w:val="18"/>
        </w:rPr>
        <w:t>ao estabelecimento do empregador.</w:t>
      </w:r>
    </w:p>
    <w:p w14:paraId="005E4E66" w14:textId="77777777" w:rsidR="00711073" w:rsidRDefault="00000000">
      <w:pPr>
        <w:pStyle w:val="ListParagraph"/>
        <w:numPr>
          <w:ilvl w:val="3"/>
          <w:numId w:val="138"/>
        </w:numPr>
        <w:tabs>
          <w:tab w:val="left" w:pos="918"/>
        </w:tabs>
        <w:spacing w:before="112"/>
        <w:ind w:left="918" w:hanging="728"/>
        <w:jc w:val="both"/>
        <w:rPr>
          <w:sz w:val="18"/>
        </w:rPr>
      </w:pPr>
      <w:r>
        <w:rPr>
          <w:color w:val="231F20"/>
          <w:w w:val="105"/>
          <w:sz w:val="18"/>
        </w:rPr>
        <w:t>A</w:t>
      </w:r>
      <w:r>
        <w:rPr>
          <w:color w:val="231F20"/>
          <w:spacing w:val="26"/>
          <w:w w:val="105"/>
          <w:sz w:val="18"/>
        </w:rPr>
        <w:t xml:space="preserve"> </w:t>
      </w:r>
      <w:r>
        <w:rPr>
          <w:color w:val="231F20"/>
          <w:w w:val="105"/>
          <w:sz w:val="18"/>
        </w:rPr>
        <w:t>responsabilidade</w:t>
      </w:r>
      <w:r>
        <w:rPr>
          <w:color w:val="231F20"/>
          <w:spacing w:val="26"/>
          <w:w w:val="105"/>
          <w:sz w:val="18"/>
        </w:rPr>
        <w:t xml:space="preserve"> </w:t>
      </w:r>
      <w:r>
        <w:rPr>
          <w:color w:val="231F20"/>
          <w:w w:val="105"/>
          <w:sz w:val="18"/>
        </w:rPr>
        <w:t>do</w:t>
      </w:r>
      <w:r>
        <w:rPr>
          <w:color w:val="231F20"/>
          <w:spacing w:val="27"/>
          <w:w w:val="105"/>
          <w:sz w:val="18"/>
        </w:rPr>
        <w:t xml:space="preserve"> </w:t>
      </w:r>
      <w:r>
        <w:rPr>
          <w:color w:val="231F20"/>
          <w:w w:val="105"/>
          <w:sz w:val="18"/>
        </w:rPr>
        <w:t>empregador</w:t>
      </w:r>
      <w:r>
        <w:rPr>
          <w:color w:val="231F20"/>
          <w:spacing w:val="26"/>
          <w:w w:val="105"/>
          <w:sz w:val="18"/>
        </w:rPr>
        <w:t xml:space="preserve"> </w:t>
      </w:r>
      <w:r>
        <w:rPr>
          <w:color w:val="231F20"/>
          <w:w w:val="105"/>
          <w:sz w:val="18"/>
        </w:rPr>
        <w:t>não</w:t>
      </w:r>
      <w:r>
        <w:rPr>
          <w:color w:val="231F20"/>
          <w:spacing w:val="26"/>
          <w:w w:val="105"/>
          <w:sz w:val="18"/>
        </w:rPr>
        <w:t xml:space="preserve"> </w:t>
      </w:r>
      <w:r>
        <w:rPr>
          <w:color w:val="231F20"/>
          <w:w w:val="105"/>
          <w:sz w:val="18"/>
        </w:rPr>
        <w:t>elide</w:t>
      </w:r>
      <w:r>
        <w:rPr>
          <w:color w:val="231F20"/>
          <w:spacing w:val="27"/>
          <w:w w:val="105"/>
          <w:sz w:val="18"/>
        </w:rPr>
        <w:t xml:space="preserve"> </w:t>
      </w:r>
      <w:r>
        <w:rPr>
          <w:color w:val="231F20"/>
          <w:w w:val="105"/>
          <w:sz w:val="18"/>
        </w:rPr>
        <w:t>o</w:t>
      </w:r>
      <w:r>
        <w:rPr>
          <w:color w:val="231F20"/>
          <w:spacing w:val="26"/>
          <w:w w:val="105"/>
          <w:sz w:val="18"/>
        </w:rPr>
        <w:t xml:space="preserve"> </w:t>
      </w:r>
      <w:r>
        <w:rPr>
          <w:color w:val="231F20"/>
          <w:w w:val="105"/>
          <w:sz w:val="18"/>
        </w:rPr>
        <w:t>dever</w:t>
      </w:r>
      <w:r>
        <w:rPr>
          <w:color w:val="231F20"/>
          <w:spacing w:val="26"/>
          <w:w w:val="105"/>
          <w:sz w:val="18"/>
        </w:rPr>
        <w:t xml:space="preserve"> </w:t>
      </w:r>
      <w:r>
        <w:rPr>
          <w:color w:val="231F20"/>
          <w:w w:val="105"/>
          <w:sz w:val="18"/>
        </w:rPr>
        <w:t>do</w:t>
      </w:r>
      <w:r>
        <w:rPr>
          <w:color w:val="231F20"/>
          <w:spacing w:val="27"/>
          <w:w w:val="105"/>
          <w:sz w:val="18"/>
        </w:rPr>
        <w:t xml:space="preserve"> </w:t>
      </w:r>
      <w:r>
        <w:rPr>
          <w:color w:val="231F20"/>
          <w:w w:val="105"/>
          <w:sz w:val="18"/>
        </w:rPr>
        <w:t>proprietário</w:t>
      </w:r>
      <w:r>
        <w:rPr>
          <w:color w:val="231F20"/>
          <w:spacing w:val="26"/>
          <w:w w:val="105"/>
          <w:sz w:val="18"/>
        </w:rPr>
        <w:t xml:space="preserve"> </w:t>
      </w:r>
      <w:r>
        <w:rPr>
          <w:color w:val="231F20"/>
          <w:w w:val="105"/>
          <w:sz w:val="18"/>
        </w:rPr>
        <w:t>dos</w:t>
      </w:r>
      <w:r>
        <w:rPr>
          <w:color w:val="231F20"/>
          <w:spacing w:val="26"/>
          <w:w w:val="105"/>
          <w:sz w:val="18"/>
        </w:rPr>
        <w:t xml:space="preserve"> </w:t>
      </w:r>
      <w:r>
        <w:rPr>
          <w:color w:val="231F20"/>
          <w:w w:val="105"/>
          <w:sz w:val="18"/>
        </w:rPr>
        <w:t>equipamentos</w:t>
      </w:r>
      <w:r>
        <w:rPr>
          <w:color w:val="231F20"/>
          <w:spacing w:val="27"/>
          <w:w w:val="105"/>
          <w:sz w:val="18"/>
        </w:rPr>
        <w:t xml:space="preserve"> </w:t>
      </w:r>
      <w:r>
        <w:rPr>
          <w:color w:val="231F20"/>
          <w:spacing w:val="-5"/>
          <w:w w:val="105"/>
          <w:sz w:val="18"/>
        </w:rPr>
        <w:t>de</w:t>
      </w:r>
    </w:p>
    <w:p w14:paraId="3CF25B73" w14:textId="77777777" w:rsidR="00711073" w:rsidRDefault="00000000">
      <w:pPr>
        <w:pStyle w:val="BodyText"/>
        <w:spacing w:before="55"/>
      </w:pPr>
      <w:r>
        <w:rPr>
          <w:color w:val="231F20"/>
          <w:w w:val="105"/>
        </w:rPr>
        <w:t>cumprir</w:t>
      </w:r>
      <w:r>
        <w:rPr>
          <w:color w:val="231F20"/>
          <w:spacing w:val="2"/>
          <w:w w:val="105"/>
        </w:rPr>
        <w:t xml:space="preserve"> </w:t>
      </w:r>
      <w:r>
        <w:rPr>
          <w:color w:val="231F20"/>
          <w:w w:val="105"/>
        </w:rPr>
        <w:t>as</w:t>
      </w:r>
      <w:r>
        <w:rPr>
          <w:color w:val="231F20"/>
          <w:spacing w:val="3"/>
          <w:w w:val="105"/>
        </w:rPr>
        <w:t xml:space="preserve"> </w:t>
      </w:r>
      <w:r>
        <w:rPr>
          <w:color w:val="231F20"/>
          <w:w w:val="105"/>
        </w:rPr>
        <w:t>disposições</w:t>
      </w:r>
      <w:r>
        <w:rPr>
          <w:color w:val="231F20"/>
          <w:spacing w:val="3"/>
          <w:w w:val="105"/>
        </w:rPr>
        <w:t xml:space="preserve"> </w:t>
      </w:r>
      <w:r>
        <w:rPr>
          <w:color w:val="231F20"/>
          <w:w w:val="105"/>
        </w:rPr>
        <w:t>legais</w:t>
      </w:r>
      <w:r>
        <w:rPr>
          <w:color w:val="231F20"/>
          <w:spacing w:val="3"/>
          <w:w w:val="105"/>
        </w:rPr>
        <w:t xml:space="preserve"> </w:t>
      </w:r>
      <w:r>
        <w:rPr>
          <w:color w:val="231F20"/>
          <w:w w:val="105"/>
        </w:rPr>
        <w:t>e</w:t>
      </w:r>
      <w:r>
        <w:rPr>
          <w:color w:val="231F20"/>
          <w:spacing w:val="2"/>
          <w:w w:val="105"/>
        </w:rPr>
        <w:t xml:space="preserve"> </w:t>
      </w:r>
      <w:r>
        <w:rPr>
          <w:color w:val="231F20"/>
          <w:w w:val="105"/>
        </w:rPr>
        <w:t>regulamentares</w:t>
      </w:r>
      <w:r>
        <w:rPr>
          <w:color w:val="231F20"/>
          <w:spacing w:val="3"/>
          <w:w w:val="105"/>
        </w:rPr>
        <w:t xml:space="preserve"> </w:t>
      </w:r>
      <w:r>
        <w:rPr>
          <w:color w:val="231F20"/>
          <w:w w:val="105"/>
        </w:rPr>
        <w:t>acerca</w:t>
      </w:r>
      <w:r>
        <w:rPr>
          <w:color w:val="231F20"/>
          <w:spacing w:val="3"/>
          <w:w w:val="105"/>
        </w:rPr>
        <w:t xml:space="preserve"> </w:t>
      </w:r>
      <w:r>
        <w:rPr>
          <w:color w:val="231F20"/>
          <w:w w:val="105"/>
        </w:rPr>
        <w:t>do</w:t>
      </w:r>
      <w:r>
        <w:rPr>
          <w:color w:val="231F20"/>
          <w:spacing w:val="3"/>
          <w:w w:val="105"/>
        </w:rPr>
        <w:t xml:space="preserve"> </w:t>
      </w:r>
      <w:r>
        <w:rPr>
          <w:color w:val="231F20"/>
          <w:spacing w:val="-2"/>
          <w:w w:val="105"/>
        </w:rPr>
        <w:t>tema.</w:t>
      </w:r>
    </w:p>
    <w:p w14:paraId="38AB0DB1" w14:textId="77777777" w:rsidR="00711073" w:rsidRDefault="00000000">
      <w:pPr>
        <w:pStyle w:val="BodyText"/>
        <w:spacing w:before="169" w:line="304" w:lineRule="auto"/>
        <w:ind w:right="117"/>
      </w:pPr>
      <w:r>
        <w:rPr>
          <w:color w:val="231F20"/>
        </w:rPr>
        <w:t>13.1.4 Considera-se estabelecimento com Serviço Próprio de Inspeção de Equipamentos - SPIE aquele</w:t>
      </w:r>
      <w:r>
        <w:rPr>
          <w:color w:val="231F20"/>
          <w:spacing w:val="80"/>
          <w:w w:val="110"/>
        </w:rPr>
        <w:t xml:space="preserve"> </w:t>
      </w:r>
      <w:r>
        <w:rPr>
          <w:color w:val="231F20"/>
          <w:w w:val="110"/>
        </w:rPr>
        <w:t>cujo</w:t>
      </w:r>
      <w:r>
        <w:rPr>
          <w:color w:val="231F20"/>
          <w:spacing w:val="-9"/>
          <w:w w:val="110"/>
        </w:rPr>
        <w:t xml:space="preserve"> </w:t>
      </w:r>
      <w:r>
        <w:rPr>
          <w:color w:val="231F20"/>
          <w:w w:val="110"/>
        </w:rPr>
        <w:t>empregador</w:t>
      </w:r>
      <w:r>
        <w:rPr>
          <w:color w:val="231F20"/>
          <w:spacing w:val="-9"/>
          <w:w w:val="110"/>
        </w:rPr>
        <w:t xml:space="preserve"> </w:t>
      </w:r>
      <w:r>
        <w:rPr>
          <w:color w:val="231F20"/>
          <w:w w:val="110"/>
        </w:rPr>
        <w:t>obtém,</w:t>
      </w:r>
      <w:r>
        <w:rPr>
          <w:color w:val="231F20"/>
          <w:spacing w:val="-9"/>
          <w:w w:val="110"/>
        </w:rPr>
        <w:t xml:space="preserve"> </w:t>
      </w:r>
      <w:r>
        <w:rPr>
          <w:color w:val="231F20"/>
          <w:w w:val="110"/>
        </w:rPr>
        <w:t>de</w:t>
      </w:r>
      <w:r>
        <w:rPr>
          <w:color w:val="231F20"/>
          <w:spacing w:val="-9"/>
          <w:w w:val="110"/>
        </w:rPr>
        <w:t xml:space="preserve"> </w:t>
      </w:r>
      <w:r>
        <w:rPr>
          <w:color w:val="231F20"/>
          <w:w w:val="110"/>
        </w:rPr>
        <w:t>forma</w:t>
      </w:r>
      <w:r>
        <w:rPr>
          <w:color w:val="231F20"/>
          <w:spacing w:val="-9"/>
          <w:w w:val="110"/>
        </w:rPr>
        <w:t xml:space="preserve"> </w:t>
      </w:r>
      <w:r>
        <w:rPr>
          <w:color w:val="231F20"/>
          <w:w w:val="110"/>
        </w:rPr>
        <w:t>voluntária,</w:t>
      </w:r>
      <w:r>
        <w:rPr>
          <w:color w:val="231F20"/>
          <w:spacing w:val="-9"/>
          <w:w w:val="110"/>
        </w:rPr>
        <w:t xml:space="preserve"> </w:t>
      </w:r>
      <w:r>
        <w:rPr>
          <w:color w:val="231F20"/>
          <w:w w:val="110"/>
        </w:rPr>
        <w:t>a</w:t>
      </w:r>
      <w:r>
        <w:rPr>
          <w:color w:val="231F20"/>
          <w:spacing w:val="-9"/>
          <w:w w:val="110"/>
        </w:rPr>
        <w:t xml:space="preserve"> </w:t>
      </w:r>
      <w:r>
        <w:rPr>
          <w:color w:val="231F20"/>
          <w:w w:val="110"/>
        </w:rPr>
        <w:t>certificação</w:t>
      </w:r>
      <w:r>
        <w:rPr>
          <w:color w:val="231F20"/>
          <w:spacing w:val="-9"/>
          <w:w w:val="110"/>
        </w:rPr>
        <w:t xml:space="preserve"> </w:t>
      </w:r>
      <w:r>
        <w:rPr>
          <w:color w:val="231F20"/>
          <w:w w:val="110"/>
        </w:rPr>
        <w:t>prevista</w:t>
      </w:r>
      <w:r>
        <w:rPr>
          <w:color w:val="231F20"/>
          <w:spacing w:val="-9"/>
          <w:w w:val="110"/>
        </w:rPr>
        <w:t xml:space="preserve"> </w:t>
      </w:r>
      <w:r>
        <w:rPr>
          <w:color w:val="231F20"/>
          <w:w w:val="110"/>
        </w:rPr>
        <w:t>no</w:t>
      </w:r>
      <w:r>
        <w:rPr>
          <w:color w:val="231F20"/>
          <w:spacing w:val="-9"/>
          <w:w w:val="110"/>
        </w:rPr>
        <w:t xml:space="preserve"> </w:t>
      </w:r>
      <w:r>
        <w:rPr>
          <w:color w:val="231F20"/>
          <w:w w:val="110"/>
        </w:rPr>
        <w:t>Anexo</w:t>
      </w:r>
      <w:r>
        <w:rPr>
          <w:color w:val="231F20"/>
          <w:spacing w:val="-9"/>
          <w:w w:val="110"/>
        </w:rPr>
        <w:t xml:space="preserve"> </w:t>
      </w:r>
      <w:r>
        <w:rPr>
          <w:color w:val="231F20"/>
          <w:w w:val="110"/>
        </w:rPr>
        <w:t>II</w:t>
      </w:r>
      <w:r>
        <w:rPr>
          <w:color w:val="231F20"/>
          <w:spacing w:val="-9"/>
          <w:w w:val="110"/>
        </w:rPr>
        <w:t xml:space="preserve"> </w:t>
      </w:r>
      <w:r>
        <w:rPr>
          <w:color w:val="231F20"/>
          <w:w w:val="110"/>
        </w:rPr>
        <w:t>desta</w:t>
      </w:r>
      <w:r>
        <w:rPr>
          <w:color w:val="231F20"/>
          <w:spacing w:val="-9"/>
          <w:w w:val="110"/>
        </w:rPr>
        <w:t xml:space="preserve"> </w:t>
      </w:r>
      <w:r>
        <w:rPr>
          <w:color w:val="231F20"/>
          <w:w w:val="110"/>
        </w:rPr>
        <w:t>NR.</w:t>
      </w:r>
    </w:p>
    <w:p w14:paraId="15390908" w14:textId="77777777" w:rsidR="00711073" w:rsidRDefault="00000000">
      <w:pPr>
        <w:pStyle w:val="ListParagraph"/>
        <w:numPr>
          <w:ilvl w:val="1"/>
          <w:numId w:val="139"/>
        </w:numPr>
        <w:tabs>
          <w:tab w:val="left" w:pos="605"/>
        </w:tabs>
        <w:spacing w:before="112"/>
        <w:ind w:left="605" w:hanging="415"/>
        <w:jc w:val="both"/>
        <w:rPr>
          <w:sz w:val="18"/>
        </w:rPr>
      </w:pPr>
      <w:r>
        <w:rPr>
          <w:color w:val="231F20"/>
          <w:sz w:val="18"/>
        </w:rPr>
        <w:t>Campo</w:t>
      </w:r>
      <w:r>
        <w:rPr>
          <w:color w:val="231F20"/>
          <w:spacing w:val="24"/>
          <w:sz w:val="18"/>
        </w:rPr>
        <w:t xml:space="preserve"> </w:t>
      </w:r>
      <w:r>
        <w:rPr>
          <w:color w:val="231F20"/>
          <w:sz w:val="18"/>
        </w:rPr>
        <w:t>de</w:t>
      </w:r>
      <w:r>
        <w:rPr>
          <w:color w:val="231F20"/>
          <w:spacing w:val="24"/>
          <w:sz w:val="18"/>
        </w:rPr>
        <w:t xml:space="preserve"> </w:t>
      </w:r>
      <w:r>
        <w:rPr>
          <w:color w:val="231F20"/>
          <w:spacing w:val="-2"/>
          <w:sz w:val="18"/>
        </w:rPr>
        <w:t>aplicação</w:t>
      </w:r>
    </w:p>
    <w:p w14:paraId="481C478E" w14:textId="77777777" w:rsidR="00711073" w:rsidRDefault="00000000">
      <w:pPr>
        <w:pStyle w:val="ListParagraph"/>
        <w:numPr>
          <w:ilvl w:val="2"/>
          <w:numId w:val="139"/>
        </w:numPr>
        <w:tabs>
          <w:tab w:val="left" w:pos="751"/>
        </w:tabs>
        <w:spacing w:before="169"/>
        <w:ind w:left="751" w:hanging="561"/>
        <w:jc w:val="both"/>
        <w:rPr>
          <w:sz w:val="18"/>
        </w:rPr>
      </w:pPr>
      <w:r>
        <w:rPr>
          <w:color w:val="231F20"/>
          <w:w w:val="105"/>
          <w:sz w:val="18"/>
        </w:rPr>
        <w:t>Esta</w:t>
      </w:r>
      <w:r>
        <w:rPr>
          <w:color w:val="231F20"/>
          <w:spacing w:val="-4"/>
          <w:w w:val="105"/>
          <w:sz w:val="18"/>
        </w:rPr>
        <w:t xml:space="preserve"> </w:t>
      </w:r>
      <w:r>
        <w:rPr>
          <w:color w:val="231F20"/>
          <w:w w:val="105"/>
          <w:sz w:val="18"/>
        </w:rPr>
        <w:t>NR</w:t>
      </w:r>
      <w:r>
        <w:rPr>
          <w:color w:val="231F20"/>
          <w:spacing w:val="-3"/>
          <w:w w:val="105"/>
          <w:sz w:val="18"/>
        </w:rPr>
        <w:t xml:space="preserve"> </w:t>
      </w:r>
      <w:r>
        <w:rPr>
          <w:color w:val="231F20"/>
          <w:w w:val="105"/>
          <w:sz w:val="18"/>
        </w:rPr>
        <w:t>deve</w:t>
      </w:r>
      <w:r>
        <w:rPr>
          <w:color w:val="231F20"/>
          <w:spacing w:val="-4"/>
          <w:w w:val="105"/>
          <w:sz w:val="18"/>
        </w:rPr>
        <w:t xml:space="preserve"> </w:t>
      </w:r>
      <w:r>
        <w:rPr>
          <w:color w:val="231F20"/>
          <w:w w:val="105"/>
          <w:sz w:val="18"/>
        </w:rPr>
        <w:t>ser</w:t>
      </w:r>
      <w:r>
        <w:rPr>
          <w:color w:val="231F20"/>
          <w:spacing w:val="-3"/>
          <w:w w:val="105"/>
          <w:sz w:val="18"/>
        </w:rPr>
        <w:t xml:space="preserve"> </w:t>
      </w:r>
      <w:r>
        <w:rPr>
          <w:color w:val="231F20"/>
          <w:w w:val="105"/>
          <w:sz w:val="18"/>
        </w:rPr>
        <w:t>aplicada</w:t>
      </w:r>
      <w:r>
        <w:rPr>
          <w:color w:val="231F20"/>
          <w:spacing w:val="-4"/>
          <w:w w:val="105"/>
          <w:sz w:val="18"/>
        </w:rPr>
        <w:t xml:space="preserve"> </w:t>
      </w:r>
      <w:r>
        <w:rPr>
          <w:color w:val="231F20"/>
          <w:w w:val="105"/>
          <w:sz w:val="18"/>
        </w:rPr>
        <w:t>aos</w:t>
      </w:r>
      <w:r>
        <w:rPr>
          <w:color w:val="231F20"/>
          <w:spacing w:val="-3"/>
          <w:w w:val="105"/>
          <w:sz w:val="18"/>
        </w:rPr>
        <w:t xml:space="preserve"> </w:t>
      </w:r>
      <w:r>
        <w:rPr>
          <w:color w:val="231F20"/>
          <w:w w:val="105"/>
          <w:sz w:val="18"/>
        </w:rPr>
        <w:t>seguintes</w:t>
      </w:r>
      <w:r>
        <w:rPr>
          <w:color w:val="231F20"/>
          <w:spacing w:val="-4"/>
          <w:w w:val="105"/>
          <w:sz w:val="18"/>
        </w:rPr>
        <w:t xml:space="preserve"> </w:t>
      </w:r>
      <w:r>
        <w:rPr>
          <w:color w:val="231F20"/>
          <w:spacing w:val="-2"/>
          <w:w w:val="105"/>
          <w:sz w:val="18"/>
        </w:rPr>
        <w:t>equipamentos:</w:t>
      </w:r>
    </w:p>
    <w:p w14:paraId="7FF1EFA5" w14:textId="77777777" w:rsidR="00711073" w:rsidRDefault="00000000">
      <w:pPr>
        <w:pStyle w:val="ListParagraph"/>
        <w:numPr>
          <w:ilvl w:val="0"/>
          <w:numId w:val="137"/>
        </w:numPr>
        <w:tabs>
          <w:tab w:val="left" w:pos="409"/>
        </w:tabs>
        <w:spacing w:before="55"/>
        <w:ind w:left="409" w:hanging="219"/>
        <w:jc w:val="both"/>
        <w:rPr>
          <w:sz w:val="18"/>
        </w:rPr>
      </w:pPr>
      <w:r>
        <w:rPr>
          <w:color w:val="231F20"/>
          <w:w w:val="105"/>
          <w:sz w:val="18"/>
        </w:rPr>
        <w:t>caldeiras</w:t>
      </w:r>
      <w:r>
        <w:rPr>
          <w:color w:val="231F20"/>
          <w:spacing w:val="-1"/>
          <w:w w:val="105"/>
          <w:sz w:val="18"/>
        </w:rPr>
        <w:t xml:space="preserve"> </w:t>
      </w:r>
      <w:r>
        <w:rPr>
          <w:color w:val="231F20"/>
          <w:w w:val="105"/>
          <w:sz w:val="18"/>
        </w:rPr>
        <w:t>com</w:t>
      </w:r>
      <w:r>
        <w:rPr>
          <w:color w:val="231F20"/>
          <w:spacing w:val="-1"/>
          <w:w w:val="105"/>
          <w:sz w:val="18"/>
        </w:rPr>
        <w:t xml:space="preserve"> </w:t>
      </w:r>
      <w:r>
        <w:rPr>
          <w:color w:val="231F20"/>
          <w:w w:val="105"/>
          <w:sz w:val="18"/>
        </w:rPr>
        <w:t>pressão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operação</w:t>
      </w:r>
      <w:r>
        <w:rPr>
          <w:color w:val="231F20"/>
          <w:spacing w:val="-1"/>
          <w:w w:val="105"/>
          <w:sz w:val="18"/>
        </w:rPr>
        <w:t xml:space="preserve"> </w:t>
      </w:r>
      <w:r>
        <w:rPr>
          <w:color w:val="231F20"/>
          <w:w w:val="105"/>
          <w:sz w:val="18"/>
        </w:rPr>
        <w:t>superior</w:t>
      </w:r>
      <w:r>
        <w:rPr>
          <w:color w:val="231F20"/>
          <w:spacing w:val="-1"/>
          <w:w w:val="105"/>
          <w:sz w:val="18"/>
        </w:rPr>
        <w:t xml:space="preserve"> </w:t>
      </w:r>
      <w:r>
        <w:rPr>
          <w:color w:val="231F20"/>
          <w:w w:val="105"/>
          <w:sz w:val="18"/>
        </w:rPr>
        <w:t>a 60</w:t>
      </w:r>
      <w:r>
        <w:rPr>
          <w:color w:val="231F20"/>
          <w:spacing w:val="-1"/>
          <w:w w:val="105"/>
          <w:sz w:val="18"/>
        </w:rPr>
        <w:t xml:space="preserve"> </w:t>
      </w:r>
      <w:r>
        <w:rPr>
          <w:color w:val="231F20"/>
          <w:w w:val="105"/>
          <w:sz w:val="18"/>
        </w:rPr>
        <w:t>kPa</w:t>
      </w:r>
      <w:r>
        <w:rPr>
          <w:color w:val="231F20"/>
          <w:spacing w:val="-1"/>
          <w:w w:val="105"/>
          <w:sz w:val="18"/>
        </w:rPr>
        <w:t xml:space="preserve"> </w:t>
      </w:r>
      <w:r>
        <w:rPr>
          <w:color w:val="231F20"/>
          <w:w w:val="105"/>
          <w:sz w:val="18"/>
        </w:rPr>
        <w:t>(0,61</w:t>
      </w:r>
      <w:r>
        <w:rPr>
          <w:color w:val="231F20"/>
          <w:spacing w:val="-1"/>
          <w:w w:val="105"/>
          <w:sz w:val="18"/>
        </w:rPr>
        <w:t xml:space="preserve"> </w:t>
      </w:r>
      <w:r>
        <w:rPr>
          <w:color w:val="231F20"/>
          <w:spacing w:val="-2"/>
          <w:w w:val="105"/>
          <w:sz w:val="18"/>
        </w:rPr>
        <w:t>kgf/cm²);</w:t>
      </w:r>
    </w:p>
    <w:p w14:paraId="7F837DB4" w14:textId="77777777" w:rsidR="00711073" w:rsidRDefault="00000000">
      <w:pPr>
        <w:pStyle w:val="ListParagraph"/>
        <w:numPr>
          <w:ilvl w:val="0"/>
          <w:numId w:val="137"/>
        </w:numPr>
        <w:tabs>
          <w:tab w:val="left" w:pos="416"/>
        </w:tabs>
        <w:spacing w:before="55" w:line="304" w:lineRule="auto"/>
        <w:ind w:left="190" w:right="117" w:firstLine="0"/>
        <w:jc w:val="both"/>
        <w:rPr>
          <w:sz w:val="18"/>
        </w:rPr>
      </w:pPr>
      <w:r>
        <w:rPr>
          <w:color w:val="231F20"/>
          <w:w w:val="105"/>
          <w:sz w:val="18"/>
        </w:rPr>
        <w:t>vasos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pressão</w:t>
      </w:r>
      <w:r>
        <w:rPr>
          <w:color w:val="231F20"/>
          <w:spacing w:val="-4"/>
          <w:w w:val="105"/>
          <w:sz w:val="18"/>
        </w:rPr>
        <w:t xml:space="preserve"> </w:t>
      </w:r>
      <w:r>
        <w:rPr>
          <w:color w:val="231F20"/>
          <w:w w:val="105"/>
          <w:sz w:val="18"/>
        </w:rPr>
        <w:t>cujo</w:t>
      </w:r>
      <w:r>
        <w:rPr>
          <w:color w:val="231F20"/>
          <w:spacing w:val="-4"/>
          <w:w w:val="105"/>
          <w:sz w:val="18"/>
        </w:rPr>
        <w:t xml:space="preserve"> </w:t>
      </w:r>
      <w:r>
        <w:rPr>
          <w:color w:val="231F20"/>
          <w:w w:val="105"/>
          <w:sz w:val="18"/>
        </w:rPr>
        <w:t>produto</w:t>
      </w:r>
      <w:r>
        <w:rPr>
          <w:color w:val="231F20"/>
          <w:spacing w:val="-4"/>
          <w:w w:val="105"/>
          <w:sz w:val="18"/>
        </w:rPr>
        <w:t xml:space="preserve"> </w:t>
      </w:r>
      <w:r>
        <w:rPr>
          <w:color w:val="231F20"/>
          <w:w w:val="105"/>
          <w:sz w:val="18"/>
        </w:rPr>
        <w:t>P.V</w:t>
      </w:r>
      <w:r>
        <w:rPr>
          <w:color w:val="231F20"/>
          <w:spacing w:val="-4"/>
          <w:w w:val="105"/>
          <w:sz w:val="18"/>
        </w:rPr>
        <w:t xml:space="preserve"> </w:t>
      </w:r>
      <w:r>
        <w:rPr>
          <w:color w:val="231F20"/>
          <w:w w:val="105"/>
          <w:sz w:val="18"/>
        </w:rPr>
        <w:t>seja</w:t>
      </w:r>
      <w:r>
        <w:rPr>
          <w:color w:val="231F20"/>
          <w:spacing w:val="-4"/>
          <w:w w:val="105"/>
          <w:sz w:val="18"/>
        </w:rPr>
        <w:t xml:space="preserve"> </w:t>
      </w:r>
      <w:r>
        <w:rPr>
          <w:color w:val="231F20"/>
          <w:w w:val="105"/>
          <w:sz w:val="18"/>
        </w:rPr>
        <w:t>superior</w:t>
      </w:r>
      <w:r>
        <w:rPr>
          <w:color w:val="231F20"/>
          <w:spacing w:val="-4"/>
          <w:w w:val="105"/>
          <w:sz w:val="18"/>
        </w:rPr>
        <w:t xml:space="preserve"> </w:t>
      </w:r>
      <w:r>
        <w:rPr>
          <w:color w:val="231F20"/>
          <w:w w:val="105"/>
          <w:sz w:val="18"/>
        </w:rPr>
        <w:t>a</w:t>
      </w:r>
      <w:r>
        <w:rPr>
          <w:color w:val="231F20"/>
          <w:spacing w:val="-4"/>
          <w:w w:val="105"/>
          <w:sz w:val="18"/>
        </w:rPr>
        <w:t xml:space="preserve"> </w:t>
      </w:r>
      <w:r>
        <w:rPr>
          <w:color w:val="231F20"/>
          <w:w w:val="105"/>
          <w:sz w:val="18"/>
        </w:rPr>
        <w:t>8</w:t>
      </w:r>
      <w:r>
        <w:rPr>
          <w:color w:val="231F20"/>
          <w:spacing w:val="-4"/>
          <w:w w:val="105"/>
          <w:sz w:val="18"/>
        </w:rPr>
        <w:t xml:space="preserve"> </w:t>
      </w:r>
      <w:r>
        <w:rPr>
          <w:color w:val="231F20"/>
          <w:w w:val="105"/>
          <w:sz w:val="18"/>
        </w:rPr>
        <w:t>(oito),</w:t>
      </w:r>
      <w:r>
        <w:rPr>
          <w:color w:val="231F20"/>
          <w:spacing w:val="-4"/>
          <w:w w:val="105"/>
          <w:sz w:val="18"/>
        </w:rPr>
        <w:t xml:space="preserve"> </w:t>
      </w:r>
      <w:r>
        <w:rPr>
          <w:color w:val="231F20"/>
          <w:w w:val="105"/>
          <w:sz w:val="18"/>
        </w:rPr>
        <w:t>onde</w:t>
      </w:r>
      <w:r>
        <w:rPr>
          <w:color w:val="231F20"/>
          <w:spacing w:val="-4"/>
          <w:w w:val="105"/>
          <w:sz w:val="18"/>
        </w:rPr>
        <w:t xml:space="preserve"> </w:t>
      </w:r>
      <w:r>
        <w:rPr>
          <w:color w:val="231F20"/>
          <w:w w:val="105"/>
          <w:sz w:val="18"/>
        </w:rPr>
        <w:t>P</w:t>
      </w:r>
      <w:r>
        <w:rPr>
          <w:color w:val="231F20"/>
          <w:spacing w:val="-4"/>
          <w:w w:val="105"/>
          <w:sz w:val="18"/>
        </w:rPr>
        <w:t xml:space="preserve"> </w:t>
      </w:r>
      <w:r>
        <w:rPr>
          <w:color w:val="231F20"/>
          <w:w w:val="105"/>
          <w:sz w:val="18"/>
        </w:rPr>
        <w:t>é</w:t>
      </w:r>
      <w:r>
        <w:rPr>
          <w:color w:val="231F20"/>
          <w:spacing w:val="-4"/>
          <w:w w:val="105"/>
          <w:sz w:val="18"/>
        </w:rPr>
        <w:t xml:space="preserve"> </w:t>
      </w:r>
      <w:r>
        <w:rPr>
          <w:color w:val="231F20"/>
          <w:w w:val="105"/>
          <w:sz w:val="18"/>
        </w:rPr>
        <w:t>o</w:t>
      </w:r>
      <w:r>
        <w:rPr>
          <w:color w:val="231F20"/>
          <w:spacing w:val="-4"/>
          <w:w w:val="105"/>
          <w:sz w:val="18"/>
        </w:rPr>
        <w:t xml:space="preserve"> </w:t>
      </w:r>
      <w:r>
        <w:rPr>
          <w:color w:val="231F20"/>
          <w:w w:val="105"/>
          <w:sz w:val="18"/>
        </w:rPr>
        <w:t>módulo</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pressão</w:t>
      </w:r>
      <w:r>
        <w:rPr>
          <w:color w:val="231F20"/>
          <w:spacing w:val="-4"/>
          <w:w w:val="105"/>
          <w:sz w:val="18"/>
        </w:rPr>
        <w:t xml:space="preserve"> </w:t>
      </w:r>
      <w:r>
        <w:rPr>
          <w:color w:val="231F20"/>
          <w:w w:val="105"/>
          <w:sz w:val="18"/>
        </w:rPr>
        <w:t>máxima</w:t>
      </w:r>
      <w:r>
        <w:rPr>
          <w:color w:val="231F20"/>
          <w:spacing w:val="-4"/>
          <w:w w:val="105"/>
          <w:sz w:val="18"/>
        </w:rPr>
        <w:t xml:space="preserve"> </w:t>
      </w:r>
      <w:r>
        <w:rPr>
          <w:color w:val="231F20"/>
          <w:w w:val="105"/>
          <w:sz w:val="18"/>
        </w:rPr>
        <w:t>de operação em kPa e V o seu volume interno em m³;</w:t>
      </w:r>
    </w:p>
    <w:p w14:paraId="727A70D4" w14:textId="77777777" w:rsidR="00711073" w:rsidRDefault="00000000">
      <w:pPr>
        <w:pStyle w:val="ListParagraph"/>
        <w:numPr>
          <w:ilvl w:val="0"/>
          <w:numId w:val="137"/>
        </w:numPr>
        <w:tabs>
          <w:tab w:val="left" w:pos="399"/>
        </w:tabs>
        <w:spacing w:line="304" w:lineRule="auto"/>
        <w:ind w:left="190" w:right="118" w:firstLine="0"/>
        <w:jc w:val="both"/>
        <w:rPr>
          <w:sz w:val="18"/>
        </w:rPr>
      </w:pPr>
      <w:r>
        <w:rPr>
          <w:color w:val="231F20"/>
          <w:sz w:val="18"/>
        </w:rPr>
        <w:t xml:space="preserve">vasos de pressão que contenham fluidos da classe A, especificados na alínea “a” do subitem 13.5.1.1.1, </w:t>
      </w:r>
      <w:r>
        <w:rPr>
          <w:color w:val="231F20"/>
          <w:w w:val="105"/>
          <w:sz w:val="18"/>
        </w:rPr>
        <w:t>independente do produto P.V;</w:t>
      </w:r>
    </w:p>
    <w:p w14:paraId="5E475A64" w14:textId="77777777" w:rsidR="00711073" w:rsidRDefault="00000000">
      <w:pPr>
        <w:pStyle w:val="ListParagraph"/>
        <w:numPr>
          <w:ilvl w:val="0"/>
          <w:numId w:val="137"/>
        </w:numPr>
        <w:tabs>
          <w:tab w:val="left" w:pos="421"/>
        </w:tabs>
        <w:spacing w:line="304" w:lineRule="auto"/>
        <w:ind w:left="190" w:right="117" w:firstLine="0"/>
        <w:jc w:val="both"/>
        <w:rPr>
          <w:sz w:val="18"/>
        </w:rPr>
      </w:pPr>
      <w:r>
        <w:rPr>
          <w:color w:val="231F20"/>
          <w:w w:val="105"/>
          <w:sz w:val="18"/>
        </w:rPr>
        <w:t>recipientes móveis com P.V superior a oito, onde P é o módulo da pressão máxima de operação em kPa, ou com fluidos da classe A, especificados na alínea “a” do subitem 13.5.1.1.1;</w:t>
      </w:r>
    </w:p>
    <w:p w14:paraId="7263A563" w14:textId="77777777" w:rsidR="00711073" w:rsidRDefault="00000000">
      <w:pPr>
        <w:pStyle w:val="ListParagraph"/>
        <w:numPr>
          <w:ilvl w:val="0"/>
          <w:numId w:val="137"/>
        </w:numPr>
        <w:tabs>
          <w:tab w:val="left" w:pos="438"/>
        </w:tabs>
        <w:spacing w:line="304" w:lineRule="auto"/>
        <w:ind w:left="190" w:right="119" w:firstLine="0"/>
        <w:jc w:val="both"/>
        <w:rPr>
          <w:sz w:val="18"/>
        </w:rPr>
      </w:pPr>
      <w:r>
        <w:rPr>
          <w:color w:val="231F20"/>
          <w:w w:val="105"/>
          <w:sz w:val="18"/>
        </w:rPr>
        <w:t>tubulações que contenham fluidos de classe A ou B, conforme as alíneas “a” e “b” do subitem 13.5.1.1.1, ligadas a caldeiras ou vasos de pressão abrangidos por esta NR; e</w:t>
      </w:r>
    </w:p>
    <w:p w14:paraId="73CCB8DA" w14:textId="77777777" w:rsidR="00711073" w:rsidRDefault="00000000">
      <w:pPr>
        <w:pStyle w:val="ListParagraph"/>
        <w:numPr>
          <w:ilvl w:val="0"/>
          <w:numId w:val="137"/>
        </w:numPr>
        <w:tabs>
          <w:tab w:val="left" w:pos="377"/>
        </w:tabs>
        <w:spacing w:line="304" w:lineRule="auto"/>
        <w:ind w:left="190" w:right="116" w:firstLine="0"/>
        <w:jc w:val="both"/>
        <w:rPr>
          <w:sz w:val="18"/>
        </w:rPr>
      </w:pPr>
      <w:r>
        <w:rPr>
          <w:color w:val="231F20"/>
          <w:sz w:val="18"/>
        </w:rPr>
        <w:t xml:space="preserve">tanques metálicos de armazenamento, com diâmetro externo maior do que três metros, capacidade </w:t>
      </w:r>
      <w:r>
        <w:rPr>
          <w:color w:val="231F20"/>
          <w:w w:val="110"/>
          <w:sz w:val="18"/>
        </w:rPr>
        <w:t>nominal</w:t>
      </w:r>
      <w:r>
        <w:rPr>
          <w:color w:val="231F20"/>
          <w:spacing w:val="-14"/>
          <w:w w:val="110"/>
          <w:sz w:val="18"/>
        </w:rPr>
        <w:t xml:space="preserve"> </w:t>
      </w:r>
      <w:r>
        <w:rPr>
          <w:color w:val="231F20"/>
          <w:w w:val="110"/>
          <w:sz w:val="18"/>
        </w:rPr>
        <w:t>acima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vinte</w:t>
      </w:r>
      <w:r>
        <w:rPr>
          <w:color w:val="231F20"/>
          <w:spacing w:val="-14"/>
          <w:w w:val="110"/>
          <w:sz w:val="18"/>
        </w:rPr>
        <w:t xml:space="preserve"> </w:t>
      </w:r>
      <w:r>
        <w:rPr>
          <w:color w:val="231F20"/>
          <w:w w:val="110"/>
          <w:sz w:val="18"/>
        </w:rPr>
        <w:t>mil</w:t>
      </w:r>
      <w:r>
        <w:rPr>
          <w:color w:val="231F20"/>
          <w:spacing w:val="-13"/>
          <w:w w:val="110"/>
          <w:sz w:val="18"/>
        </w:rPr>
        <w:t xml:space="preserve"> </w:t>
      </w:r>
      <w:r>
        <w:rPr>
          <w:color w:val="231F20"/>
          <w:w w:val="110"/>
          <w:sz w:val="18"/>
        </w:rPr>
        <w:t>litros,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que</w:t>
      </w:r>
      <w:r>
        <w:rPr>
          <w:color w:val="231F20"/>
          <w:spacing w:val="-14"/>
          <w:w w:val="110"/>
          <w:sz w:val="18"/>
        </w:rPr>
        <w:t xml:space="preserve"> </w:t>
      </w:r>
      <w:r>
        <w:rPr>
          <w:color w:val="231F20"/>
          <w:w w:val="110"/>
          <w:sz w:val="18"/>
        </w:rPr>
        <w:t>contenham</w:t>
      </w:r>
      <w:r>
        <w:rPr>
          <w:color w:val="231F20"/>
          <w:spacing w:val="-13"/>
          <w:w w:val="110"/>
          <w:sz w:val="18"/>
        </w:rPr>
        <w:t xml:space="preserve"> </w:t>
      </w:r>
      <w:r>
        <w:rPr>
          <w:color w:val="231F20"/>
          <w:w w:val="110"/>
          <w:sz w:val="18"/>
        </w:rPr>
        <w:t>fluidos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classe</w:t>
      </w:r>
      <w:r>
        <w:rPr>
          <w:color w:val="231F20"/>
          <w:spacing w:val="-14"/>
          <w:w w:val="110"/>
          <w:sz w:val="18"/>
        </w:rPr>
        <w:t xml:space="preserve"> </w:t>
      </w:r>
      <w:r>
        <w:rPr>
          <w:color w:val="231F20"/>
          <w:w w:val="110"/>
          <w:sz w:val="18"/>
        </w:rPr>
        <w:t>A</w:t>
      </w:r>
      <w:r>
        <w:rPr>
          <w:color w:val="231F20"/>
          <w:spacing w:val="-13"/>
          <w:w w:val="110"/>
          <w:sz w:val="18"/>
        </w:rPr>
        <w:t xml:space="preserve"> </w:t>
      </w:r>
      <w:r>
        <w:rPr>
          <w:color w:val="231F20"/>
          <w:w w:val="110"/>
          <w:sz w:val="18"/>
        </w:rPr>
        <w:t>ou</w:t>
      </w:r>
      <w:r>
        <w:rPr>
          <w:color w:val="231F20"/>
          <w:spacing w:val="-14"/>
          <w:w w:val="110"/>
          <w:sz w:val="18"/>
        </w:rPr>
        <w:t xml:space="preserve"> </w:t>
      </w:r>
      <w:r>
        <w:rPr>
          <w:color w:val="231F20"/>
          <w:w w:val="110"/>
          <w:sz w:val="18"/>
        </w:rPr>
        <w:t>B,</w:t>
      </w:r>
      <w:r>
        <w:rPr>
          <w:color w:val="231F20"/>
          <w:spacing w:val="-14"/>
          <w:w w:val="110"/>
          <w:sz w:val="18"/>
        </w:rPr>
        <w:t xml:space="preserve"> </w:t>
      </w:r>
      <w:r>
        <w:rPr>
          <w:color w:val="231F20"/>
          <w:w w:val="110"/>
          <w:sz w:val="18"/>
        </w:rPr>
        <w:t>conforme</w:t>
      </w:r>
      <w:r>
        <w:rPr>
          <w:color w:val="231F20"/>
          <w:spacing w:val="-14"/>
          <w:w w:val="110"/>
          <w:sz w:val="18"/>
        </w:rPr>
        <w:t xml:space="preserve"> </w:t>
      </w:r>
      <w:r>
        <w:rPr>
          <w:color w:val="231F20"/>
          <w:w w:val="110"/>
          <w:sz w:val="18"/>
        </w:rPr>
        <w:t>as</w:t>
      </w:r>
      <w:r>
        <w:rPr>
          <w:color w:val="231F20"/>
          <w:spacing w:val="-13"/>
          <w:w w:val="110"/>
          <w:sz w:val="18"/>
        </w:rPr>
        <w:t xml:space="preserve"> </w:t>
      </w:r>
      <w:r>
        <w:rPr>
          <w:color w:val="231F20"/>
          <w:w w:val="110"/>
          <w:sz w:val="18"/>
        </w:rPr>
        <w:t>alíneas</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 xml:space="preserve">e </w:t>
      </w:r>
      <w:r>
        <w:rPr>
          <w:color w:val="231F20"/>
          <w:spacing w:val="-2"/>
          <w:w w:val="110"/>
          <w:sz w:val="18"/>
        </w:rPr>
        <w:t>“b”</w:t>
      </w:r>
      <w:r>
        <w:rPr>
          <w:color w:val="231F20"/>
          <w:spacing w:val="-8"/>
          <w:w w:val="110"/>
          <w:sz w:val="18"/>
        </w:rPr>
        <w:t xml:space="preserve"> </w:t>
      </w:r>
      <w:r>
        <w:rPr>
          <w:color w:val="231F20"/>
          <w:spacing w:val="-2"/>
          <w:w w:val="110"/>
          <w:sz w:val="18"/>
        </w:rPr>
        <w:t>do</w:t>
      </w:r>
      <w:r>
        <w:rPr>
          <w:color w:val="231F20"/>
          <w:spacing w:val="-8"/>
          <w:w w:val="110"/>
          <w:sz w:val="18"/>
        </w:rPr>
        <w:t xml:space="preserve"> </w:t>
      </w:r>
      <w:r>
        <w:rPr>
          <w:color w:val="231F20"/>
          <w:spacing w:val="-2"/>
          <w:w w:val="110"/>
          <w:sz w:val="18"/>
        </w:rPr>
        <w:t>subitem</w:t>
      </w:r>
      <w:r>
        <w:rPr>
          <w:color w:val="231F20"/>
          <w:spacing w:val="-8"/>
          <w:w w:val="110"/>
          <w:sz w:val="18"/>
        </w:rPr>
        <w:t xml:space="preserve"> </w:t>
      </w:r>
      <w:r>
        <w:rPr>
          <w:color w:val="231F20"/>
          <w:spacing w:val="-2"/>
          <w:w w:val="110"/>
          <w:sz w:val="18"/>
        </w:rPr>
        <w:t>13.5.1.1.1</w:t>
      </w:r>
      <w:r>
        <w:rPr>
          <w:color w:val="231F20"/>
          <w:spacing w:val="-8"/>
          <w:w w:val="110"/>
          <w:sz w:val="18"/>
        </w:rPr>
        <w:t xml:space="preserve"> </w:t>
      </w:r>
      <w:r>
        <w:rPr>
          <w:color w:val="231F20"/>
          <w:spacing w:val="-2"/>
          <w:w w:val="110"/>
          <w:sz w:val="18"/>
        </w:rPr>
        <w:t>desta</w:t>
      </w:r>
      <w:r>
        <w:rPr>
          <w:color w:val="231F20"/>
          <w:spacing w:val="-8"/>
          <w:w w:val="110"/>
          <w:sz w:val="18"/>
        </w:rPr>
        <w:t xml:space="preserve"> </w:t>
      </w:r>
      <w:r>
        <w:rPr>
          <w:color w:val="231F20"/>
          <w:spacing w:val="-2"/>
          <w:w w:val="110"/>
          <w:sz w:val="18"/>
        </w:rPr>
        <w:t>NR.</w:t>
      </w:r>
      <w:r>
        <w:rPr>
          <w:color w:val="231F20"/>
          <w:spacing w:val="-8"/>
          <w:w w:val="110"/>
          <w:sz w:val="18"/>
        </w:rPr>
        <w:t xml:space="preserve"> </w:t>
      </w:r>
      <w:r>
        <w:rPr>
          <w:color w:val="231F20"/>
          <w:spacing w:val="-2"/>
          <w:w w:val="110"/>
          <w:sz w:val="18"/>
        </w:rPr>
        <w:t>(Vide</w:t>
      </w:r>
      <w:r>
        <w:rPr>
          <w:color w:val="231F20"/>
          <w:spacing w:val="-8"/>
          <w:w w:val="110"/>
          <w:sz w:val="18"/>
        </w:rPr>
        <w:t xml:space="preserve"> </w:t>
      </w:r>
      <w:r>
        <w:rPr>
          <w:color w:val="231F20"/>
          <w:spacing w:val="-2"/>
          <w:w w:val="110"/>
          <w:sz w:val="18"/>
        </w:rPr>
        <w:t>prazo</w:t>
      </w:r>
      <w:r>
        <w:rPr>
          <w:color w:val="231F20"/>
          <w:spacing w:val="-8"/>
          <w:w w:val="110"/>
          <w:sz w:val="18"/>
        </w:rPr>
        <w:t xml:space="preserve"> </w:t>
      </w:r>
      <w:r>
        <w:rPr>
          <w:color w:val="231F20"/>
          <w:spacing w:val="-2"/>
          <w:w w:val="110"/>
          <w:sz w:val="18"/>
        </w:rPr>
        <w:t>-</w:t>
      </w:r>
      <w:r>
        <w:rPr>
          <w:color w:val="231F20"/>
          <w:spacing w:val="-8"/>
          <w:w w:val="110"/>
          <w:sz w:val="18"/>
        </w:rPr>
        <w:t xml:space="preserve"> </w:t>
      </w:r>
      <w:r>
        <w:rPr>
          <w:color w:val="231F20"/>
          <w:spacing w:val="-2"/>
          <w:w w:val="110"/>
          <w:sz w:val="18"/>
        </w:rPr>
        <w:t>Portaria</w:t>
      </w:r>
      <w:r>
        <w:rPr>
          <w:color w:val="231F20"/>
          <w:spacing w:val="-8"/>
          <w:w w:val="110"/>
          <w:sz w:val="18"/>
        </w:rPr>
        <w:t xml:space="preserve"> </w:t>
      </w:r>
      <w:r>
        <w:rPr>
          <w:color w:val="231F20"/>
          <w:spacing w:val="-2"/>
          <w:w w:val="110"/>
          <w:sz w:val="18"/>
        </w:rPr>
        <w:t>MTP</w:t>
      </w:r>
      <w:r>
        <w:rPr>
          <w:color w:val="231F20"/>
          <w:spacing w:val="-8"/>
          <w:w w:val="110"/>
          <w:sz w:val="18"/>
        </w:rPr>
        <w:t xml:space="preserve"> </w:t>
      </w:r>
      <w:r>
        <w:rPr>
          <w:color w:val="231F20"/>
          <w:spacing w:val="-2"/>
          <w:w w:val="110"/>
          <w:sz w:val="18"/>
        </w:rPr>
        <w:t>nº</w:t>
      </w:r>
      <w:r>
        <w:rPr>
          <w:color w:val="231F20"/>
          <w:spacing w:val="-8"/>
          <w:w w:val="110"/>
          <w:sz w:val="18"/>
        </w:rPr>
        <w:t xml:space="preserve"> </w:t>
      </w:r>
      <w:r>
        <w:rPr>
          <w:color w:val="231F20"/>
          <w:spacing w:val="-2"/>
          <w:w w:val="110"/>
          <w:sz w:val="18"/>
        </w:rPr>
        <w:t>1.846,</w:t>
      </w:r>
      <w:r>
        <w:rPr>
          <w:color w:val="231F20"/>
          <w:spacing w:val="-8"/>
          <w:w w:val="110"/>
          <w:sz w:val="18"/>
        </w:rPr>
        <w:t xml:space="preserve"> </w:t>
      </w:r>
      <w:r>
        <w:rPr>
          <w:color w:val="231F20"/>
          <w:spacing w:val="-2"/>
          <w:w w:val="110"/>
          <w:sz w:val="18"/>
        </w:rPr>
        <w:t>de</w:t>
      </w:r>
      <w:r>
        <w:rPr>
          <w:color w:val="231F20"/>
          <w:spacing w:val="-8"/>
          <w:w w:val="110"/>
          <w:sz w:val="18"/>
        </w:rPr>
        <w:t xml:space="preserve"> </w:t>
      </w:r>
      <w:r>
        <w:rPr>
          <w:color w:val="231F20"/>
          <w:spacing w:val="-2"/>
          <w:w w:val="110"/>
          <w:sz w:val="18"/>
        </w:rPr>
        <w:t>01</w:t>
      </w:r>
      <w:r>
        <w:rPr>
          <w:color w:val="231F20"/>
          <w:spacing w:val="-8"/>
          <w:w w:val="110"/>
          <w:sz w:val="18"/>
        </w:rPr>
        <w:t xml:space="preserve"> </w:t>
      </w:r>
      <w:r>
        <w:rPr>
          <w:color w:val="231F20"/>
          <w:spacing w:val="-2"/>
          <w:w w:val="110"/>
          <w:sz w:val="18"/>
        </w:rPr>
        <w:t>de</w:t>
      </w:r>
      <w:r>
        <w:rPr>
          <w:color w:val="231F20"/>
          <w:spacing w:val="-8"/>
          <w:w w:val="110"/>
          <w:sz w:val="18"/>
        </w:rPr>
        <w:t xml:space="preserve"> </w:t>
      </w:r>
      <w:r>
        <w:rPr>
          <w:color w:val="231F20"/>
          <w:spacing w:val="-2"/>
          <w:w w:val="110"/>
          <w:sz w:val="18"/>
        </w:rPr>
        <w:t>julho</w:t>
      </w:r>
      <w:r>
        <w:rPr>
          <w:color w:val="231F20"/>
          <w:spacing w:val="-8"/>
          <w:w w:val="110"/>
          <w:sz w:val="18"/>
        </w:rPr>
        <w:t xml:space="preserve"> </w:t>
      </w:r>
      <w:r>
        <w:rPr>
          <w:color w:val="231F20"/>
          <w:spacing w:val="-2"/>
          <w:w w:val="110"/>
          <w:sz w:val="18"/>
        </w:rPr>
        <w:t>de</w:t>
      </w:r>
      <w:r>
        <w:rPr>
          <w:color w:val="231F20"/>
          <w:spacing w:val="-8"/>
          <w:w w:val="110"/>
          <w:sz w:val="18"/>
        </w:rPr>
        <w:t xml:space="preserve"> </w:t>
      </w:r>
      <w:r>
        <w:rPr>
          <w:color w:val="231F20"/>
          <w:spacing w:val="-2"/>
          <w:w w:val="110"/>
          <w:sz w:val="18"/>
        </w:rPr>
        <w:t>2022)</w:t>
      </w:r>
    </w:p>
    <w:p w14:paraId="0FDC86FF" w14:textId="77777777" w:rsidR="00711073" w:rsidRDefault="00000000">
      <w:pPr>
        <w:pStyle w:val="ListParagraph"/>
        <w:numPr>
          <w:ilvl w:val="2"/>
          <w:numId w:val="139"/>
        </w:numPr>
        <w:tabs>
          <w:tab w:val="left" w:pos="773"/>
        </w:tabs>
        <w:spacing w:before="107"/>
        <w:ind w:left="773" w:hanging="583"/>
        <w:jc w:val="both"/>
        <w:rPr>
          <w:sz w:val="18"/>
        </w:rPr>
      </w:pPr>
      <w:r>
        <w:rPr>
          <w:color w:val="231F20"/>
          <w:w w:val="105"/>
          <w:sz w:val="18"/>
        </w:rPr>
        <w:t>Esta</w:t>
      </w:r>
      <w:r>
        <w:rPr>
          <w:color w:val="231F20"/>
          <w:spacing w:val="-6"/>
          <w:w w:val="105"/>
          <w:sz w:val="18"/>
        </w:rPr>
        <w:t xml:space="preserve"> </w:t>
      </w:r>
      <w:r>
        <w:rPr>
          <w:color w:val="231F20"/>
          <w:w w:val="105"/>
          <w:sz w:val="18"/>
        </w:rPr>
        <w:t>NR</w:t>
      </w:r>
      <w:r>
        <w:rPr>
          <w:color w:val="231F20"/>
          <w:spacing w:val="-6"/>
          <w:w w:val="105"/>
          <w:sz w:val="18"/>
        </w:rPr>
        <w:t xml:space="preserve"> </w:t>
      </w:r>
      <w:r>
        <w:rPr>
          <w:color w:val="231F20"/>
          <w:w w:val="105"/>
          <w:sz w:val="18"/>
        </w:rPr>
        <w:t>não</w:t>
      </w:r>
      <w:r>
        <w:rPr>
          <w:color w:val="231F20"/>
          <w:spacing w:val="-6"/>
          <w:w w:val="105"/>
          <w:sz w:val="18"/>
        </w:rPr>
        <w:t xml:space="preserve"> </w:t>
      </w:r>
      <w:r>
        <w:rPr>
          <w:color w:val="231F20"/>
          <w:w w:val="105"/>
          <w:sz w:val="18"/>
        </w:rPr>
        <w:t>se</w:t>
      </w:r>
      <w:r>
        <w:rPr>
          <w:color w:val="231F20"/>
          <w:spacing w:val="-6"/>
          <w:w w:val="105"/>
          <w:sz w:val="18"/>
        </w:rPr>
        <w:t xml:space="preserve"> </w:t>
      </w:r>
      <w:r>
        <w:rPr>
          <w:color w:val="231F20"/>
          <w:w w:val="105"/>
          <w:sz w:val="18"/>
        </w:rPr>
        <w:t>aplica</w:t>
      </w:r>
      <w:r>
        <w:rPr>
          <w:color w:val="231F20"/>
          <w:spacing w:val="-6"/>
          <w:w w:val="105"/>
          <w:sz w:val="18"/>
        </w:rPr>
        <w:t xml:space="preserve"> </w:t>
      </w:r>
      <w:r>
        <w:rPr>
          <w:color w:val="231F20"/>
          <w:w w:val="105"/>
          <w:sz w:val="18"/>
        </w:rPr>
        <w:t>aos</w:t>
      </w:r>
      <w:r>
        <w:rPr>
          <w:color w:val="231F20"/>
          <w:spacing w:val="-6"/>
          <w:w w:val="105"/>
          <w:sz w:val="18"/>
        </w:rPr>
        <w:t xml:space="preserve"> </w:t>
      </w:r>
      <w:r>
        <w:rPr>
          <w:color w:val="231F20"/>
          <w:w w:val="105"/>
          <w:sz w:val="18"/>
        </w:rPr>
        <w:t>seguintes</w:t>
      </w:r>
      <w:r>
        <w:rPr>
          <w:color w:val="231F20"/>
          <w:spacing w:val="-6"/>
          <w:w w:val="105"/>
          <w:sz w:val="18"/>
        </w:rPr>
        <w:t xml:space="preserve"> </w:t>
      </w:r>
      <w:r>
        <w:rPr>
          <w:color w:val="231F20"/>
          <w:spacing w:val="-2"/>
          <w:w w:val="105"/>
          <w:sz w:val="18"/>
        </w:rPr>
        <w:t>equipamentos:</w:t>
      </w:r>
    </w:p>
    <w:p w14:paraId="1A33AB99" w14:textId="77777777" w:rsidR="00711073" w:rsidRDefault="00000000">
      <w:pPr>
        <w:pStyle w:val="ListParagraph"/>
        <w:numPr>
          <w:ilvl w:val="0"/>
          <w:numId w:val="136"/>
        </w:numPr>
        <w:tabs>
          <w:tab w:val="left" w:pos="422"/>
        </w:tabs>
        <w:spacing w:before="55" w:line="304" w:lineRule="auto"/>
        <w:ind w:right="116" w:firstLine="0"/>
        <w:jc w:val="both"/>
        <w:rPr>
          <w:sz w:val="18"/>
        </w:rPr>
      </w:pPr>
      <w:r>
        <w:rPr>
          <w:color w:val="231F20"/>
          <w:w w:val="105"/>
          <w:sz w:val="18"/>
        </w:rPr>
        <w:t>recipientes transportáveis, vasos de pressão destinados ao transporte de produtos, reservatórios portáteis de fluido comprimido e extintores de incêndio;</w:t>
      </w:r>
    </w:p>
    <w:p w14:paraId="4B4AC095" w14:textId="77777777" w:rsidR="00711073" w:rsidRDefault="00000000">
      <w:pPr>
        <w:pStyle w:val="ListParagraph"/>
        <w:numPr>
          <w:ilvl w:val="0"/>
          <w:numId w:val="136"/>
        </w:numPr>
        <w:tabs>
          <w:tab w:val="left" w:pos="419"/>
        </w:tabs>
        <w:spacing w:line="206" w:lineRule="exact"/>
        <w:ind w:left="419" w:hanging="229"/>
        <w:jc w:val="both"/>
        <w:rPr>
          <w:sz w:val="18"/>
        </w:rPr>
      </w:pPr>
      <w:r>
        <w:rPr>
          <w:color w:val="231F20"/>
          <w:w w:val="105"/>
          <w:sz w:val="18"/>
        </w:rPr>
        <w:t>vasos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pressão</w:t>
      </w:r>
      <w:r>
        <w:rPr>
          <w:color w:val="231F20"/>
          <w:spacing w:val="2"/>
          <w:w w:val="105"/>
          <w:sz w:val="18"/>
        </w:rPr>
        <w:t xml:space="preserve"> </w:t>
      </w:r>
      <w:r>
        <w:rPr>
          <w:color w:val="231F20"/>
          <w:w w:val="105"/>
          <w:sz w:val="18"/>
        </w:rPr>
        <w:t>destinados</w:t>
      </w:r>
      <w:r>
        <w:rPr>
          <w:color w:val="231F20"/>
          <w:spacing w:val="2"/>
          <w:w w:val="105"/>
          <w:sz w:val="18"/>
        </w:rPr>
        <w:t xml:space="preserve"> </w:t>
      </w:r>
      <w:r>
        <w:rPr>
          <w:color w:val="231F20"/>
          <w:w w:val="105"/>
          <w:sz w:val="18"/>
        </w:rPr>
        <w:t>à</w:t>
      </w:r>
      <w:r>
        <w:rPr>
          <w:color w:val="231F20"/>
          <w:spacing w:val="2"/>
          <w:w w:val="105"/>
          <w:sz w:val="18"/>
        </w:rPr>
        <w:t xml:space="preserve"> </w:t>
      </w:r>
      <w:r>
        <w:rPr>
          <w:color w:val="231F20"/>
          <w:w w:val="105"/>
          <w:sz w:val="18"/>
        </w:rPr>
        <w:t>ocupação</w:t>
      </w:r>
      <w:r>
        <w:rPr>
          <w:color w:val="231F20"/>
          <w:spacing w:val="3"/>
          <w:w w:val="105"/>
          <w:sz w:val="18"/>
        </w:rPr>
        <w:t xml:space="preserve"> </w:t>
      </w:r>
      <w:r>
        <w:rPr>
          <w:color w:val="231F20"/>
          <w:spacing w:val="-2"/>
          <w:w w:val="105"/>
          <w:sz w:val="18"/>
        </w:rPr>
        <w:t>humana;</w:t>
      </w:r>
    </w:p>
    <w:p w14:paraId="0DCAF038" w14:textId="77777777" w:rsidR="00711073" w:rsidRDefault="00000000">
      <w:pPr>
        <w:pStyle w:val="ListParagraph"/>
        <w:numPr>
          <w:ilvl w:val="0"/>
          <w:numId w:val="136"/>
        </w:numPr>
        <w:tabs>
          <w:tab w:val="left" w:pos="411"/>
        </w:tabs>
        <w:spacing w:before="56"/>
        <w:ind w:left="411" w:hanging="221"/>
        <w:rPr>
          <w:sz w:val="18"/>
        </w:rPr>
      </w:pPr>
      <w:r>
        <w:rPr>
          <w:color w:val="231F20"/>
          <w:w w:val="105"/>
          <w:sz w:val="18"/>
        </w:rPr>
        <w:t>vasos</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pressão</w:t>
      </w:r>
      <w:r>
        <w:rPr>
          <w:color w:val="231F20"/>
          <w:spacing w:val="4"/>
          <w:w w:val="105"/>
          <w:sz w:val="18"/>
        </w:rPr>
        <w:t xml:space="preserve"> </w:t>
      </w:r>
      <w:r>
        <w:rPr>
          <w:color w:val="231F20"/>
          <w:w w:val="105"/>
          <w:sz w:val="18"/>
        </w:rPr>
        <w:t>integrantes</w:t>
      </w:r>
      <w:r>
        <w:rPr>
          <w:color w:val="231F20"/>
          <w:spacing w:val="5"/>
          <w:w w:val="105"/>
          <w:sz w:val="18"/>
        </w:rPr>
        <w:t xml:space="preserve"> </w:t>
      </w:r>
      <w:r>
        <w:rPr>
          <w:color w:val="231F20"/>
          <w:w w:val="105"/>
          <w:sz w:val="18"/>
        </w:rPr>
        <w:t>de</w:t>
      </w:r>
      <w:r>
        <w:rPr>
          <w:color w:val="231F20"/>
          <w:spacing w:val="4"/>
          <w:w w:val="105"/>
          <w:sz w:val="18"/>
        </w:rPr>
        <w:t xml:space="preserve"> </w:t>
      </w:r>
      <w:r>
        <w:rPr>
          <w:color w:val="231F20"/>
          <w:w w:val="105"/>
          <w:sz w:val="18"/>
        </w:rPr>
        <w:t>sistemas</w:t>
      </w:r>
      <w:r>
        <w:rPr>
          <w:color w:val="231F20"/>
          <w:spacing w:val="5"/>
          <w:w w:val="105"/>
          <w:sz w:val="18"/>
        </w:rPr>
        <w:t xml:space="preserve"> </w:t>
      </w:r>
      <w:r>
        <w:rPr>
          <w:color w:val="231F20"/>
          <w:w w:val="105"/>
          <w:sz w:val="18"/>
        </w:rPr>
        <w:t>auxiliares</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pacote</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spacing w:val="-2"/>
          <w:w w:val="105"/>
          <w:sz w:val="18"/>
        </w:rPr>
        <w:t>máquinas;</w:t>
      </w:r>
    </w:p>
    <w:p w14:paraId="3D6E50E3" w14:textId="77777777" w:rsidR="00711073" w:rsidRDefault="00000000">
      <w:pPr>
        <w:pStyle w:val="ListParagraph"/>
        <w:numPr>
          <w:ilvl w:val="0"/>
          <w:numId w:val="136"/>
        </w:numPr>
        <w:tabs>
          <w:tab w:val="left" w:pos="419"/>
        </w:tabs>
        <w:spacing w:before="55"/>
        <w:ind w:left="419" w:hanging="229"/>
        <w:rPr>
          <w:sz w:val="18"/>
        </w:rPr>
      </w:pPr>
      <w:r>
        <w:rPr>
          <w:color w:val="231F20"/>
          <w:w w:val="105"/>
          <w:sz w:val="18"/>
        </w:rPr>
        <w:t>dutos</w:t>
      </w:r>
      <w:r>
        <w:rPr>
          <w:color w:val="231F20"/>
          <w:spacing w:val="1"/>
          <w:w w:val="105"/>
          <w:sz w:val="18"/>
        </w:rPr>
        <w:t xml:space="preserve"> </w:t>
      </w:r>
      <w:r>
        <w:rPr>
          <w:color w:val="231F20"/>
          <w:w w:val="105"/>
          <w:sz w:val="18"/>
        </w:rPr>
        <w:t>e</w:t>
      </w:r>
      <w:r>
        <w:rPr>
          <w:color w:val="231F20"/>
          <w:spacing w:val="2"/>
          <w:w w:val="105"/>
          <w:sz w:val="18"/>
        </w:rPr>
        <w:t xml:space="preserve"> </w:t>
      </w:r>
      <w:r>
        <w:rPr>
          <w:color w:val="231F20"/>
          <w:w w:val="105"/>
          <w:sz w:val="18"/>
        </w:rPr>
        <w:t>seus</w:t>
      </w:r>
      <w:r>
        <w:rPr>
          <w:color w:val="231F20"/>
          <w:spacing w:val="2"/>
          <w:w w:val="105"/>
          <w:sz w:val="18"/>
        </w:rPr>
        <w:t xml:space="preserve"> </w:t>
      </w:r>
      <w:r>
        <w:rPr>
          <w:color w:val="231F20"/>
          <w:spacing w:val="-2"/>
          <w:w w:val="105"/>
          <w:sz w:val="18"/>
        </w:rPr>
        <w:t>componentes;</w:t>
      </w:r>
    </w:p>
    <w:p w14:paraId="4C21E550" w14:textId="77777777" w:rsidR="00711073" w:rsidRDefault="00000000">
      <w:pPr>
        <w:pStyle w:val="ListParagraph"/>
        <w:numPr>
          <w:ilvl w:val="0"/>
          <w:numId w:val="136"/>
        </w:numPr>
        <w:tabs>
          <w:tab w:val="left" w:pos="413"/>
        </w:tabs>
        <w:spacing w:before="55"/>
        <w:ind w:left="413" w:hanging="223"/>
        <w:rPr>
          <w:sz w:val="18"/>
        </w:rPr>
      </w:pPr>
      <w:r>
        <w:rPr>
          <w:color w:val="231F20"/>
          <w:w w:val="105"/>
          <w:sz w:val="18"/>
        </w:rPr>
        <w:t>fornos,</w:t>
      </w:r>
      <w:r>
        <w:rPr>
          <w:color w:val="231F20"/>
          <w:spacing w:val="8"/>
          <w:w w:val="105"/>
          <w:sz w:val="18"/>
        </w:rPr>
        <w:t xml:space="preserve"> </w:t>
      </w:r>
      <w:r>
        <w:rPr>
          <w:color w:val="231F20"/>
          <w:w w:val="105"/>
          <w:sz w:val="18"/>
        </w:rPr>
        <w:t>serpentinas</w:t>
      </w:r>
      <w:r>
        <w:rPr>
          <w:color w:val="231F20"/>
          <w:spacing w:val="8"/>
          <w:w w:val="105"/>
          <w:sz w:val="18"/>
        </w:rPr>
        <w:t xml:space="preserve"> </w:t>
      </w:r>
      <w:r>
        <w:rPr>
          <w:color w:val="231F20"/>
          <w:w w:val="105"/>
          <w:sz w:val="18"/>
        </w:rPr>
        <w:t>para</w:t>
      </w:r>
      <w:r>
        <w:rPr>
          <w:color w:val="231F20"/>
          <w:spacing w:val="9"/>
          <w:w w:val="105"/>
          <w:sz w:val="18"/>
        </w:rPr>
        <w:t xml:space="preserve"> </w:t>
      </w:r>
      <w:r>
        <w:rPr>
          <w:color w:val="231F20"/>
          <w:w w:val="105"/>
          <w:sz w:val="18"/>
        </w:rPr>
        <w:t>troca</w:t>
      </w:r>
      <w:r>
        <w:rPr>
          <w:color w:val="231F20"/>
          <w:spacing w:val="8"/>
          <w:w w:val="105"/>
          <w:sz w:val="18"/>
        </w:rPr>
        <w:t xml:space="preserve"> </w:t>
      </w:r>
      <w:r>
        <w:rPr>
          <w:color w:val="231F20"/>
          <w:w w:val="105"/>
          <w:sz w:val="18"/>
        </w:rPr>
        <w:t>térmica</w:t>
      </w:r>
      <w:r>
        <w:rPr>
          <w:color w:val="231F20"/>
          <w:spacing w:val="9"/>
          <w:w w:val="105"/>
          <w:sz w:val="18"/>
        </w:rPr>
        <w:t xml:space="preserve"> </w:t>
      </w:r>
      <w:r>
        <w:rPr>
          <w:color w:val="231F20"/>
          <w:w w:val="105"/>
          <w:sz w:val="18"/>
        </w:rPr>
        <w:t>e</w:t>
      </w:r>
      <w:r>
        <w:rPr>
          <w:color w:val="231F20"/>
          <w:spacing w:val="8"/>
          <w:w w:val="105"/>
          <w:sz w:val="18"/>
        </w:rPr>
        <w:t xml:space="preserve"> </w:t>
      </w:r>
      <w:r>
        <w:rPr>
          <w:color w:val="231F20"/>
          <w:w w:val="105"/>
          <w:sz w:val="18"/>
        </w:rPr>
        <w:t>aquecedores</w:t>
      </w:r>
      <w:r>
        <w:rPr>
          <w:color w:val="231F20"/>
          <w:spacing w:val="9"/>
          <w:w w:val="105"/>
          <w:sz w:val="18"/>
        </w:rPr>
        <w:t xml:space="preserve"> </w:t>
      </w:r>
      <w:r>
        <w:rPr>
          <w:color w:val="231F20"/>
          <w:w w:val="105"/>
          <w:sz w:val="18"/>
        </w:rPr>
        <w:t>de</w:t>
      </w:r>
      <w:r>
        <w:rPr>
          <w:color w:val="231F20"/>
          <w:spacing w:val="8"/>
          <w:w w:val="105"/>
          <w:sz w:val="18"/>
        </w:rPr>
        <w:t xml:space="preserve"> </w:t>
      </w:r>
      <w:r>
        <w:rPr>
          <w:color w:val="231F20"/>
          <w:w w:val="105"/>
          <w:sz w:val="18"/>
        </w:rPr>
        <w:t>fluido</w:t>
      </w:r>
      <w:r>
        <w:rPr>
          <w:color w:val="231F20"/>
          <w:spacing w:val="8"/>
          <w:w w:val="105"/>
          <w:sz w:val="18"/>
        </w:rPr>
        <w:t xml:space="preserve"> </w:t>
      </w:r>
      <w:r>
        <w:rPr>
          <w:color w:val="231F20"/>
          <w:spacing w:val="-2"/>
          <w:w w:val="105"/>
          <w:sz w:val="18"/>
        </w:rPr>
        <w:t>térmico;</w:t>
      </w:r>
    </w:p>
    <w:p w14:paraId="4B670787" w14:textId="77777777" w:rsidR="00711073" w:rsidRDefault="00000000">
      <w:pPr>
        <w:pStyle w:val="ListParagraph"/>
        <w:numPr>
          <w:ilvl w:val="0"/>
          <w:numId w:val="136"/>
        </w:numPr>
        <w:tabs>
          <w:tab w:val="left" w:pos="380"/>
        </w:tabs>
        <w:spacing w:before="55"/>
        <w:ind w:left="380" w:hanging="190"/>
        <w:rPr>
          <w:sz w:val="18"/>
        </w:rPr>
      </w:pPr>
      <w:r>
        <w:rPr>
          <w:color w:val="231F20"/>
          <w:w w:val="105"/>
          <w:sz w:val="18"/>
        </w:rPr>
        <w:t>vasos</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pressão</w:t>
      </w:r>
      <w:r>
        <w:rPr>
          <w:color w:val="231F20"/>
          <w:spacing w:val="12"/>
          <w:w w:val="105"/>
          <w:sz w:val="18"/>
        </w:rPr>
        <w:t xml:space="preserve"> </w:t>
      </w:r>
      <w:r>
        <w:rPr>
          <w:color w:val="231F20"/>
          <w:w w:val="105"/>
          <w:sz w:val="18"/>
        </w:rPr>
        <w:t>com</w:t>
      </w:r>
      <w:r>
        <w:rPr>
          <w:color w:val="231F20"/>
          <w:spacing w:val="12"/>
          <w:w w:val="105"/>
          <w:sz w:val="18"/>
        </w:rPr>
        <w:t xml:space="preserve"> </w:t>
      </w:r>
      <w:r>
        <w:rPr>
          <w:color w:val="231F20"/>
          <w:w w:val="105"/>
          <w:sz w:val="18"/>
        </w:rPr>
        <w:t>diâmetro</w:t>
      </w:r>
      <w:r>
        <w:rPr>
          <w:color w:val="231F20"/>
          <w:spacing w:val="12"/>
          <w:w w:val="105"/>
          <w:sz w:val="18"/>
        </w:rPr>
        <w:t xml:space="preserve"> </w:t>
      </w:r>
      <w:r>
        <w:rPr>
          <w:color w:val="231F20"/>
          <w:w w:val="105"/>
          <w:sz w:val="18"/>
        </w:rPr>
        <w:t>interno</w:t>
      </w:r>
      <w:r>
        <w:rPr>
          <w:color w:val="231F20"/>
          <w:spacing w:val="12"/>
          <w:w w:val="105"/>
          <w:sz w:val="18"/>
        </w:rPr>
        <w:t xml:space="preserve"> </w:t>
      </w:r>
      <w:r>
        <w:rPr>
          <w:color w:val="231F20"/>
          <w:w w:val="105"/>
          <w:sz w:val="18"/>
        </w:rPr>
        <w:t>inferior</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cento</w:t>
      </w:r>
      <w:r>
        <w:rPr>
          <w:color w:val="231F20"/>
          <w:spacing w:val="12"/>
          <w:w w:val="105"/>
          <w:sz w:val="18"/>
        </w:rPr>
        <w:t xml:space="preserve"> </w:t>
      </w:r>
      <w:r>
        <w:rPr>
          <w:color w:val="231F20"/>
          <w:w w:val="105"/>
          <w:sz w:val="18"/>
        </w:rPr>
        <w:t>e</w:t>
      </w:r>
      <w:r>
        <w:rPr>
          <w:color w:val="231F20"/>
          <w:spacing w:val="12"/>
          <w:w w:val="105"/>
          <w:sz w:val="18"/>
        </w:rPr>
        <w:t xml:space="preserve"> </w:t>
      </w:r>
      <w:r>
        <w:rPr>
          <w:color w:val="231F20"/>
          <w:w w:val="105"/>
          <w:sz w:val="18"/>
        </w:rPr>
        <w:t>cinquenta</w:t>
      </w:r>
      <w:r>
        <w:rPr>
          <w:color w:val="231F20"/>
          <w:spacing w:val="12"/>
          <w:w w:val="105"/>
          <w:sz w:val="18"/>
        </w:rPr>
        <w:t xml:space="preserve"> </w:t>
      </w:r>
      <w:r>
        <w:rPr>
          <w:color w:val="231F20"/>
          <w:w w:val="105"/>
          <w:sz w:val="18"/>
        </w:rPr>
        <w:t>milímetros</w:t>
      </w:r>
      <w:r>
        <w:rPr>
          <w:color w:val="231F20"/>
          <w:spacing w:val="12"/>
          <w:w w:val="105"/>
          <w:sz w:val="18"/>
        </w:rPr>
        <w:t xml:space="preserve"> </w:t>
      </w:r>
      <w:r>
        <w:rPr>
          <w:color w:val="231F20"/>
          <w:spacing w:val="-2"/>
          <w:w w:val="105"/>
          <w:sz w:val="18"/>
        </w:rPr>
        <w:t>independentemente</w:t>
      </w:r>
    </w:p>
    <w:p w14:paraId="4A989B3C" w14:textId="77777777" w:rsidR="00711073" w:rsidRDefault="00000000">
      <w:pPr>
        <w:pStyle w:val="BodyText"/>
        <w:spacing w:before="56"/>
        <w:jc w:val="left"/>
      </w:pPr>
      <w:r>
        <w:rPr>
          <w:color w:val="231F20"/>
          <w:w w:val="105"/>
        </w:rPr>
        <w:t>da</w:t>
      </w:r>
      <w:r>
        <w:rPr>
          <w:color w:val="231F20"/>
          <w:spacing w:val="-1"/>
          <w:w w:val="105"/>
        </w:rPr>
        <w:t xml:space="preserve"> </w:t>
      </w:r>
      <w:r>
        <w:rPr>
          <w:color w:val="231F20"/>
          <w:w w:val="105"/>
        </w:rPr>
        <w:t>classe</w:t>
      </w:r>
      <w:r>
        <w:rPr>
          <w:color w:val="231F20"/>
          <w:spacing w:val="-1"/>
          <w:w w:val="105"/>
        </w:rPr>
        <w:t xml:space="preserve"> </w:t>
      </w:r>
      <w:r>
        <w:rPr>
          <w:color w:val="231F20"/>
          <w:w w:val="105"/>
        </w:rPr>
        <w:t>do</w:t>
      </w:r>
      <w:r>
        <w:rPr>
          <w:color w:val="231F20"/>
          <w:spacing w:val="-1"/>
          <w:w w:val="105"/>
        </w:rPr>
        <w:t xml:space="preserve"> </w:t>
      </w:r>
      <w:r>
        <w:rPr>
          <w:color w:val="231F20"/>
          <w:spacing w:val="-2"/>
          <w:w w:val="105"/>
        </w:rPr>
        <w:t>fluido;</w:t>
      </w:r>
    </w:p>
    <w:p w14:paraId="5B883ACA" w14:textId="77777777" w:rsidR="00711073" w:rsidRDefault="00000000">
      <w:pPr>
        <w:pStyle w:val="ListParagraph"/>
        <w:numPr>
          <w:ilvl w:val="0"/>
          <w:numId w:val="136"/>
        </w:numPr>
        <w:tabs>
          <w:tab w:val="left" w:pos="419"/>
        </w:tabs>
        <w:spacing w:before="55"/>
        <w:ind w:left="419" w:hanging="229"/>
        <w:rPr>
          <w:sz w:val="18"/>
        </w:rPr>
      </w:pPr>
      <w:r>
        <w:rPr>
          <w:color w:val="231F20"/>
          <w:w w:val="105"/>
          <w:sz w:val="18"/>
        </w:rPr>
        <w:t>geradores</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vapor</w:t>
      </w:r>
      <w:r>
        <w:rPr>
          <w:color w:val="231F20"/>
          <w:spacing w:val="2"/>
          <w:w w:val="105"/>
          <w:sz w:val="18"/>
        </w:rPr>
        <w:t xml:space="preserve"> </w:t>
      </w:r>
      <w:r>
        <w:rPr>
          <w:color w:val="231F20"/>
          <w:w w:val="105"/>
          <w:sz w:val="18"/>
        </w:rPr>
        <w:t>não</w:t>
      </w:r>
      <w:r>
        <w:rPr>
          <w:color w:val="231F20"/>
          <w:spacing w:val="3"/>
          <w:w w:val="105"/>
          <w:sz w:val="18"/>
        </w:rPr>
        <w:t xml:space="preserve"> </w:t>
      </w:r>
      <w:r>
        <w:rPr>
          <w:color w:val="231F20"/>
          <w:w w:val="105"/>
          <w:sz w:val="18"/>
        </w:rPr>
        <w:t>enquadrados</w:t>
      </w:r>
      <w:r>
        <w:rPr>
          <w:color w:val="231F20"/>
          <w:spacing w:val="3"/>
          <w:w w:val="105"/>
          <w:sz w:val="18"/>
        </w:rPr>
        <w:t xml:space="preserve"> </w:t>
      </w:r>
      <w:r>
        <w:rPr>
          <w:color w:val="231F20"/>
          <w:w w:val="105"/>
          <w:sz w:val="18"/>
        </w:rPr>
        <w:t>em</w:t>
      </w:r>
      <w:r>
        <w:rPr>
          <w:color w:val="231F20"/>
          <w:spacing w:val="2"/>
          <w:w w:val="105"/>
          <w:sz w:val="18"/>
        </w:rPr>
        <w:t xml:space="preserve"> </w:t>
      </w:r>
      <w:r>
        <w:rPr>
          <w:color w:val="231F20"/>
          <w:w w:val="105"/>
          <w:sz w:val="18"/>
        </w:rPr>
        <w:t>códigos</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vasos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pressão</w:t>
      </w:r>
      <w:r>
        <w:rPr>
          <w:color w:val="231F20"/>
          <w:spacing w:val="2"/>
          <w:w w:val="105"/>
          <w:sz w:val="18"/>
        </w:rPr>
        <w:t xml:space="preserve"> </w:t>
      </w:r>
      <w:r>
        <w:rPr>
          <w:color w:val="231F20"/>
          <w:w w:val="105"/>
          <w:sz w:val="18"/>
        </w:rPr>
        <w:t>ou</w:t>
      </w:r>
      <w:r>
        <w:rPr>
          <w:color w:val="231F20"/>
          <w:spacing w:val="3"/>
          <w:w w:val="105"/>
          <w:sz w:val="18"/>
        </w:rPr>
        <w:t xml:space="preserve"> </w:t>
      </w:r>
      <w:r>
        <w:rPr>
          <w:color w:val="231F20"/>
          <w:spacing w:val="-2"/>
          <w:w w:val="105"/>
          <w:sz w:val="18"/>
        </w:rPr>
        <w:t>caldeira;</w:t>
      </w:r>
    </w:p>
    <w:p w14:paraId="14444A1A" w14:textId="77777777" w:rsidR="00711073" w:rsidRDefault="00000000">
      <w:pPr>
        <w:pStyle w:val="ListParagraph"/>
        <w:numPr>
          <w:ilvl w:val="0"/>
          <w:numId w:val="136"/>
        </w:numPr>
        <w:tabs>
          <w:tab w:val="left" w:pos="418"/>
        </w:tabs>
        <w:spacing w:before="55"/>
        <w:ind w:left="418" w:hanging="228"/>
        <w:rPr>
          <w:sz w:val="18"/>
        </w:rPr>
      </w:pPr>
      <w:r>
        <w:rPr>
          <w:color w:val="231F20"/>
          <w:sz w:val="18"/>
        </w:rPr>
        <w:t>tubos</w:t>
      </w:r>
      <w:r>
        <w:rPr>
          <w:color w:val="231F20"/>
          <w:spacing w:val="28"/>
          <w:sz w:val="18"/>
        </w:rPr>
        <w:t xml:space="preserve"> </w:t>
      </w:r>
      <w:r>
        <w:rPr>
          <w:color w:val="231F20"/>
          <w:sz w:val="18"/>
        </w:rPr>
        <w:t>de</w:t>
      </w:r>
      <w:r>
        <w:rPr>
          <w:color w:val="231F20"/>
          <w:spacing w:val="28"/>
          <w:sz w:val="18"/>
        </w:rPr>
        <w:t xml:space="preserve"> </w:t>
      </w:r>
      <w:r>
        <w:rPr>
          <w:color w:val="231F20"/>
          <w:sz w:val="18"/>
        </w:rPr>
        <w:t>sistemas</w:t>
      </w:r>
      <w:r>
        <w:rPr>
          <w:color w:val="231F20"/>
          <w:spacing w:val="28"/>
          <w:sz w:val="18"/>
        </w:rPr>
        <w:t xml:space="preserve"> </w:t>
      </w:r>
      <w:r>
        <w:rPr>
          <w:color w:val="231F20"/>
          <w:sz w:val="18"/>
        </w:rPr>
        <w:t>de</w:t>
      </w:r>
      <w:r>
        <w:rPr>
          <w:color w:val="231F20"/>
          <w:spacing w:val="28"/>
          <w:sz w:val="18"/>
        </w:rPr>
        <w:t xml:space="preserve"> </w:t>
      </w:r>
      <w:r>
        <w:rPr>
          <w:color w:val="231F20"/>
          <w:spacing w:val="-2"/>
          <w:sz w:val="18"/>
        </w:rPr>
        <w:t>instrumentação;</w:t>
      </w:r>
    </w:p>
    <w:p w14:paraId="1ADB7E72" w14:textId="77777777" w:rsidR="00711073" w:rsidRDefault="00000000">
      <w:pPr>
        <w:pStyle w:val="ListParagraph"/>
        <w:numPr>
          <w:ilvl w:val="0"/>
          <w:numId w:val="136"/>
        </w:numPr>
        <w:tabs>
          <w:tab w:val="left" w:pos="355"/>
        </w:tabs>
        <w:spacing w:before="55"/>
        <w:ind w:left="355" w:hanging="165"/>
        <w:rPr>
          <w:sz w:val="18"/>
        </w:rPr>
      </w:pPr>
      <w:r>
        <w:rPr>
          <w:color w:val="231F20"/>
          <w:w w:val="105"/>
          <w:sz w:val="18"/>
        </w:rPr>
        <w:t>tubulações</w:t>
      </w:r>
      <w:r>
        <w:rPr>
          <w:color w:val="231F20"/>
          <w:spacing w:val="9"/>
          <w:w w:val="105"/>
          <w:sz w:val="18"/>
        </w:rPr>
        <w:t xml:space="preserve"> </w:t>
      </w:r>
      <w:r>
        <w:rPr>
          <w:color w:val="231F20"/>
          <w:w w:val="105"/>
          <w:sz w:val="18"/>
        </w:rPr>
        <w:t>de</w:t>
      </w:r>
      <w:r>
        <w:rPr>
          <w:color w:val="231F20"/>
          <w:spacing w:val="9"/>
          <w:w w:val="105"/>
          <w:sz w:val="18"/>
        </w:rPr>
        <w:t xml:space="preserve"> </w:t>
      </w:r>
      <w:r>
        <w:rPr>
          <w:color w:val="231F20"/>
          <w:w w:val="105"/>
          <w:sz w:val="18"/>
        </w:rPr>
        <w:t>redes</w:t>
      </w:r>
      <w:r>
        <w:rPr>
          <w:color w:val="231F20"/>
          <w:spacing w:val="9"/>
          <w:w w:val="105"/>
          <w:sz w:val="18"/>
        </w:rPr>
        <w:t xml:space="preserve"> </w:t>
      </w:r>
      <w:r>
        <w:rPr>
          <w:color w:val="231F20"/>
          <w:w w:val="105"/>
          <w:sz w:val="18"/>
        </w:rPr>
        <w:t>públicas</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w w:val="105"/>
          <w:sz w:val="18"/>
        </w:rPr>
        <w:t>distribuição</w:t>
      </w:r>
      <w:r>
        <w:rPr>
          <w:color w:val="231F20"/>
          <w:spacing w:val="9"/>
          <w:w w:val="105"/>
          <w:sz w:val="18"/>
        </w:rPr>
        <w:t xml:space="preserve"> </w:t>
      </w:r>
      <w:r>
        <w:rPr>
          <w:color w:val="231F20"/>
          <w:w w:val="105"/>
          <w:sz w:val="18"/>
        </w:rPr>
        <w:t>de</w:t>
      </w:r>
      <w:r>
        <w:rPr>
          <w:color w:val="231F20"/>
          <w:spacing w:val="9"/>
          <w:w w:val="105"/>
          <w:sz w:val="18"/>
        </w:rPr>
        <w:t xml:space="preserve"> </w:t>
      </w:r>
      <w:r>
        <w:rPr>
          <w:color w:val="231F20"/>
          <w:spacing w:val="-4"/>
          <w:w w:val="105"/>
          <w:sz w:val="18"/>
        </w:rPr>
        <w:t>gás;</w:t>
      </w:r>
    </w:p>
    <w:p w14:paraId="718E9B53" w14:textId="77777777" w:rsidR="00711073" w:rsidRDefault="00000000">
      <w:pPr>
        <w:pStyle w:val="ListParagraph"/>
        <w:numPr>
          <w:ilvl w:val="0"/>
          <w:numId w:val="136"/>
        </w:numPr>
        <w:tabs>
          <w:tab w:val="left" w:pos="378"/>
        </w:tabs>
        <w:spacing w:before="56" w:line="304" w:lineRule="auto"/>
        <w:ind w:right="116" w:firstLine="0"/>
        <w:rPr>
          <w:sz w:val="18"/>
        </w:rPr>
      </w:pPr>
      <w:r>
        <w:rPr>
          <w:color w:val="231F20"/>
          <w:w w:val="110"/>
          <w:sz w:val="18"/>
        </w:rPr>
        <w:t>vasos de pressão fabricados em Plástico Reforçado de Fibra de Vidro - PRFV, inclusive aqueles sujeitos à condição de vácuo;</w:t>
      </w:r>
    </w:p>
    <w:p w14:paraId="06E9BD09" w14:textId="77777777" w:rsidR="00711073" w:rsidRDefault="00000000">
      <w:pPr>
        <w:pStyle w:val="BodyText"/>
        <w:spacing w:line="206" w:lineRule="exact"/>
        <w:jc w:val="left"/>
      </w:pPr>
      <w:r>
        <w:rPr>
          <w:color w:val="231F20"/>
        </w:rPr>
        <w:t>fi)</w:t>
      </w:r>
      <w:r>
        <w:rPr>
          <w:color w:val="231F20"/>
          <w:spacing w:val="9"/>
        </w:rPr>
        <w:t xml:space="preserve"> </w:t>
      </w:r>
      <w:r>
        <w:rPr>
          <w:color w:val="231F20"/>
        </w:rPr>
        <w:t>caldeiras</w:t>
      </w:r>
      <w:r>
        <w:rPr>
          <w:color w:val="231F20"/>
          <w:spacing w:val="28"/>
        </w:rPr>
        <w:t xml:space="preserve"> </w:t>
      </w:r>
      <w:r>
        <w:rPr>
          <w:color w:val="231F20"/>
        </w:rPr>
        <w:t>com</w:t>
      </w:r>
      <w:r>
        <w:rPr>
          <w:color w:val="231F20"/>
          <w:spacing w:val="28"/>
        </w:rPr>
        <w:t xml:space="preserve"> </w:t>
      </w:r>
      <w:r>
        <w:rPr>
          <w:color w:val="231F20"/>
        </w:rPr>
        <w:t>volume</w:t>
      </w:r>
      <w:r>
        <w:rPr>
          <w:color w:val="231F20"/>
          <w:spacing w:val="28"/>
        </w:rPr>
        <w:t xml:space="preserve"> </w:t>
      </w:r>
      <w:r>
        <w:rPr>
          <w:color w:val="231F20"/>
        </w:rPr>
        <w:t>inferior</w:t>
      </w:r>
      <w:r>
        <w:rPr>
          <w:color w:val="231F20"/>
          <w:spacing w:val="28"/>
        </w:rPr>
        <w:t xml:space="preserve"> </w:t>
      </w:r>
      <w:r>
        <w:rPr>
          <w:color w:val="231F20"/>
        </w:rPr>
        <w:t>a</w:t>
      </w:r>
      <w:r>
        <w:rPr>
          <w:color w:val="231F20"/>
          <w:spacing w:val="28"/>
        </w:rPr>
        <w:t xml:space="preserve"> </w:t>
      </w:r>
      <w:r>
        <w:rPr>
          <w:color w:val="231F20"/>
        </w:rPr>
        <w:t>cem</w:t>
      </w:r>
      <w:r>
        <w:rPr>
          <w:color w:val="231F20"/>
          <w:spacing w:val="28"/>
        </w:rPr>
        <w:t xml:space="preserve"> </w:t>
      </w:r>
      <w:r>
        <w:rPr>
          <w:color w:val="231F20"/>
          <w:spacing w:val="-2"/>
        </w:rPr>
        <w:t>litros;</w:t>
      </w:r>
    </w:p>
    <w:p w14:paraId="5005BBBD" w14:textId="77777777" w:rsidR="00711073" w:rsidRDefault="00000000">
      <w:pPr>
        <w:pStyle w:val="ListParagraph"/>
        <w:numPr>
          <w:ilvl w:val="0"/>
          <w:numId w:val="135"/>
        </w:numPr>
        <w:tabs>
          <w:tab w:val="left" w:pos="364"/>
        </w:tabs>
        <w:spacing w:before="55" w:line="304" w:lineRule="auto"/>
        <w:ind w:right="115" w:firstLine="0"/>
        <w:rPr>
          <w:sz w:val="18"/>
        </w:rPr>
      </w:pPr>
      <w:r>
        <w:rPr>
          <w:color w:val="231F20"/>
          <w:w w:val="105"/>
          <w:sz w:val="18"/>
        </w:rPr>
        <w:t>tanques estruturais de embarcações, navios e plataformas marítimas de exploração e produção de</w:t>
      </w:r>
      <w:r>
        <w:rPr>
          <w:color w:val="231F20"/>
          <w:spacing w:val="40"/>
          <w:w w:val="105"/>
          <w:sz w:val="18"/>
        </w:rPr>
        <w:t xml:space="preserve"> </w:t>
      </w:r>
      <w:r>
        <w:rPr>
          <w:color w:val="231F20"/>
          <w:spacing w:val="-2"/>
          <w:w w:val="105"/>
          <w:sz w:val="18"/>
        </w:rPr>
        <w:t>petróleo;</w:t>
      </w:r>
    </w:p>
    <w:p w14:paraId="070027B7" w14:textId="77777777" w:rsidR="00711073" w:rsidRDefault="00711073">
      <w:pPr>
        <w:spacing w:line="304" w:lineRule="auto"/>
        <w:rPr>
          <w:sz w:val="18"/>
        </w:rPr>
        <w:sectPr w:rsidR="00711073">
          <w:pgSz w:w="11910" w:h="16840"/>
          <w:pgMar w:top="0" w:right="1200" w:bottom="720" w:left="1680" w:header="0" w:footer="537" w:gutter="0"/>
          <w:cols w:space="720"/>
        </w:sectPr>
      </w:pPr>
    </w:p>
    <w:p w14:paraId="2C005A1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2848" behindDoc="0" locked="0" layoutInCell="1" allowOverlap="1" wp14:anchorId="1C02D889" wp14:editId="3439BD36">
                <wp:simplePos x="0" y="0"/>
                <wp:positionH relativeFrom="page">
                  <wp:posOffset>0</wp:posOffset>
                </wp:positionH>
                <wp:positionV relativeFrom="page">
                  <wp:posOffset>0</wp:posOffset>
                </wp:positionV>
                <wp:extent cx="776605" cy="10692130"/>
                <wp:effectExtent l="0" t="0" r="0" b="0"/>
                <wp:wrapNone/>
                <wp:docPr id="470" name="Graphic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2848" id="docshape469" filled="true" fillcolor="#005cfa" stroked="false">
                <v:fill type="solid"/>
                <w10:wrap type="none"/>
              </v:rect>
            </w:pict>
          </mc:Fallback>
        </mc:AlternateContent>
      </w:r>
    </w:p>
    <w:p w14:paraId="248D108E" w14:textId="77777777" w:rsidR="00711073" w:rsidRDefault="00711073">
      <w:pPr>
        <w:pStyle w:val="BodyText"/>
        <w:ind w:left="0"/>
        <w:jc w:val="left"/>
        <w:rPr>
          <w:sz w:val="20"/>
        </w:rPr>
      </w:pPr>
    </w:p>
    <w:p w14:paraId="52C0D626" w14:textId="77777777" w:rsidR="00711073" w:rsidRDefault="00711073">
      <w:pPr>
        <w:pStyle w:val="BodyText"/>
        <w:ind w:left="0"/>
        <w:jc w:val="left"/>
        <w:rPr>
          <w:sz w:val="20"/>
        </w:rPr>
      </w:pPr>
    </w:p>
    <w:p w14:paraId="4AE46358" w14:textId="77777777" w:rsidR="00711073" w:rsidRDefault="00711073">
      <w:pPr>
        <w:pStyle w:val="BodyText"/>
        <w:ind w:left="0"/>
        <w:jc w:val="left"/>
        <w:rPr>
          <w:sz w:val="20"/>
        </w:rPr>
      </w:pPr>
    </w:p>
    <w:p w14:paraId="36C40441" w14:textId="77777777" w:rsidR="00711073" w:rsidRDefault="00711073">
      <w:pPr>
        <w:pStyle w:val="BodyText"/>
        <w:spacing w:before="7"/>
        <w:ind w:left="0"/>
        <w:jc w:val="left"/>
        <w:rPr>
          <w:sz w:val="24"/>
        </w:rPr>
      </w:pPr>
    </w:p>
    <w:p w14:paraId="18E410ED" w14:textId="77777777" w:rsidR="00711073" w:rsidRDefault="00000000">
      <w:pPr>
        <w:pStyle w:val="ListParagraph"/>
        <w:numPr>
          <w:ilvl w:val="0"/>
          <w:numId w:val="135"/>
        </w:numPr>
        <w:tabs>
          <w:tab w:val="left" w:pos="507"/>
        </w:tabs>
        <w:spacing w:before="105" w:line="302" w:lineRule="auto"/>
        <w:ind w:right="115" w:firstLine="0"/>
        <w:rPr>
          <w:sz w:val="18"/>
        </w:rPr>
      </w:pPr>
      <w:r>
        <w:rPr>
          <w:color w:val="231F20"/>
          <w:w w:val="105"/>
          <w:sz w:val="18"/>
        </w:rPr>
        <w:t>vasos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acumuladores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equipamentos</w:t>
      </w:r>
      <w:r>
        <w:rPr>
          <w:color w:val="231F20"/>
          <w:spacing w:val="40"/>
          <w:w w:val="105"/>
          <w:sz w:val="18"/>
        </w:rPr>
        <w:t xml:space="preserve"> </w:t>
      </w:r>
      <w:r>
        <w:rPr>
          <w:color w:val="231F20"/>
          <w:w w:val="105"/>
          <w:sz w:val="18"/>
        </w:rPr>
        <w:t>submarinos</w:t>
      </w:r>
      <w:r>
        <w:rPr>
          <w:color w:val="231F20"/>
          <w:spacing w:val="40"/>
          <w:w w:val="105"/>
          <w:sz w:val="18"/>
        </w:rPr>
        <w:t xml:space="preserve"> </w:t>
      </w:r>
      <w:r>
        <w:rPr>
          <w:color w:val="231F20"/>
          <w:w w:val="105"/>
          <w:sz w:val="18"/>
        </w:rPr>
        <w:t>destinados</w:t>
      </w:r>
      <w:r>
        <w:rPr>
          <w:color w:val="231F20"/>
          <w:spacing w:val="40"/>
          <w:w w:val="105"/>
          <w:sz w:val="18"/>
        </w:rPr>
        <w:t xml:space="preserve"> </w:t>
      </w:r>
      <w:r>
        <w:rPr>
          <w:color w:val="231F20"/>
          <w:w w:val="105"/>
          <w:sz w:val="18"/>
        </w:rPr>
        <w:t>à</w:t>
      </w:r>
      <w:r>
        <w:rPr>
          <w:color w:val="231F20"/>
          <w:spacing w:val="40"/>
          <w:w w:val="105"/>
          <w:sz w:val="18"/>
        </w:rPr>
        <w:t xml:space="preserve"> </w:t>
      </w:r>
      <w:r>
        <w:rPr>
          <w:color w:val="231F20"/>
          <w:w w:val="105"/>
          <w:sz w:val="18"/>
        </w:rPr>
        <w:t>produção</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exploração</w:t>
      </w:r>
      <w:r>
        <w:rPr>
          <w:color w:val="231F20"/>
          <w:spacing w:val="40"/>
          <w:w w:val="105"/>
          <w:sz w:val="18"/>
        </w:rPr>
        <w:t xml:space="preserve"> </w:t>
      </w:r>
      <w:r>
        <w:rPr>
          <w:color w:val="231F20"/>
          <w:w w:val="105"/>
          <w:sz w:val="18"/>
        </w:rPr>
        <w:t xml:space="preserve">de </w:t>
      </w:r>
      <w:r>
        <w:rPr>
          <w:color w:val="231F20"/>
          <w:spacing w:val="-2"/>
          <w:w w:val="105"/>
          <w:sz w:val="18"/>
        </w:rPr>
        <w:t>petróleo;</w:t>
      </w:r>
    </w:p>
    <w:p w14:paraId="006A0960" w14:textId="77777777" w:rsidR="00711073" w:rsidRDefault="00000000">
      <w:pPr>
        <w:pStyle w:val="ListParagraph"/>
        <w:numPr>
          <w:ilvl w:val="0"/>
          <w:numId w:val="135"/>
        </w:numPr>
        <w:tabs>
          <w:tab w:val="left" w:pos="418"/>
        </w:tabs>
        <w:spacing w:before="1"/>
        <w:ind w:left="418" w:hanging="228"/>
        <w:rPr>
          <w:sz w:val="18"/>
        </w:rPr>
      </w:pPr>
      <w:r>
        <w:rPr>
          <w:color w:val="231F20"/>
          <w:w w:val="105"/>
          <w:sz w:val="18"/>
        </w:rPr>
        <w:t>tanques</w:t>
      </w:r>
      <w:r>
        <w:rPr>
          <w:color w:val="231F20"/>
          <w:spacing w:val="3"/>
          <w:w w:val="105"/>
          <w:sz w:val="18"/>
        </w:rPr>
        <w:t xml:space="preserve"> </w:t>
      </w:r>
      <w:r>
        <w:rPr>
          <w:color w:val="231F20"/>
          <w:w w:val="105"/>
          <w:sz w:val="18"/>
        </w:rPr>
        <w:t>enterrados</w:t>
      </w:r>
      <w:r>
        <w:rPr>
          <w:color w:val="231F20"/>
          <w:spacing w:val="4"/>
          <w:w w:val="105"/>
          <w:sz w:val="18"/>
        </w:rPr>
        <w:t xml:space="preserve"> </w:t>
      </w:r>
      <w:r>
        <w:rPr>
          <w:color w:val="231F20"/>
          <w:w w:val="105"/>
          <w:sz w:val="18"/>
        </w:rPr>
        <w:t>ou</w:t>
      </w:r>
      <w:r>
        <w:rPr>
          <w:color w:val="231F20"/>
          <w:spacing w:val="3"/>
          <w:w w:val="105"/>
          <w:sz w:val="18"/>
        </w:rPr>
        <w:t xml:space="preserve"> </w:t>
      </w:r>
      <w:r>
        <w:rPr>
          <w:color w:val="231F20"/>
          <w:w w:val="105"/>
          <w:sz w:val="18"/>
        </w:rPr>
        <w:t>apoiados</w:t>
      </w:r>
      <w:r>
        <w:rPr>
          <w:color w:val="231F20"/>
          <w:spacing w:val="4"/>
          <w:w w:val="105"/>
          <w:sz w:val="18"/>
        </w:rPr>
        <w:t xml:space="preserve"> </w:t>
      </w:r>
      <w:r>
        <w:rPr>
          <w:color w:val="231F20"/>
          <w:w w:val="105"/>
          <w:sz w:val="18"/>
        </w:rPr>
        <w:t>sobre</w:t>
      </w:r>
      <w:r>
        <w:rPr>
          <w:color w:val="231F20"/>
          <w:spacing w:val="4"/>
          <w:w w:val="105"/>
          <w:sz w:val="18"/>
        </w:rPr>
        <w:t xml:space="preserve"> </w:t>
      </w:r>
      <w:r>
        <w:rPr>
          <w:color w:val="231F20"/>
          <w:w w:val="105"/>
          <w:sz w:val="18"/>
        </w:rPr>
        <w:t>pernas,</w:t>
      </w:r>
      <w:r>
        <w:rPr>
          <w:color w:val="231F20"/>
          <w:spacing w:val="3"/>
          <w:w w:val="105"/>
          <w:sz w:val="18"/>
        </w:rPr>
        <w:t xml:space="preserve"> </w:t>
      </w:r>
      <w:r>
        <w:rPr>
          <w:color w:val="231F20"/>
          <w:w w:val="105"/>
          <w:sz w:val="18"/>
        </w:rPr>
        <w:t>sapatas,</w:t>
      </w:r>
      <w:r>
        <w:rPr>
          <w:color w:val="231F20"/>
          <w:spacing w:val="4"/>
          <w:w w:val="105"/>
          <w:sz w:val="18"/>
        </w:rPr>
        <w:t xml:space="preserve"> </w:t>
      </w:r>
      <w:r>
        <w:rPr>
          <w:color w:val="231F20"/>
          <w:w w:val="105"/>
          <w:sz w:val="18"/>
        </w:rPr>
        <w:t>pedestais</w:t>
      </w:r>
      <w:r>
        <w:rPr>
          <w:color w:val="231F20"/>
          <w:spacing w:val="3"/>
          <w:w w:val="105"/>
          <w:sz w:val="18"/>
        </w:rPr>
        <w:t xml:space="preserve"> </w:t>
      </w:r>
      <w:r>
        <w:rPr>
          <w:color w:val="231F20"/>
          <w:w w:val="105"/>
          <w:sz w:val="18"/>
        </w:rPr>
        <w:t>ou</w:t>
      </w:r>
      <w:r>
        <w:rPr>
          <w:color w:val="231F20"/>
          <w:spacing w:val="4"/>
          <w:w w:val="105"/>
          <w:sz w:val="18"/>
        </w:rPr>
        <w:t xml:space="preserve"> </w:t>
      </w:r>
      <w:r>
        <w:rPr>
          <w:color w:val="231F20"/>
          <w:spacing w:val="-2"/>
          <w:w w:val="105"/>
          <w:sz w:val="18"/>
        </w:rPr>
        <w:t>selas;</w:t>
      </w:r>
    </w:p>
    <w:p w14:paraId="7EF660F8" w14:textId="77777777" w:rsidR="00711073" w:rsidRDefault="00000000">
      <w:pPr>
        <w:pStyle w:val="ListParagraph"/>
        <w:numPr>
          <w:ilvl w:val="0"/>
          <w:numId w:val="135"/>
        </w:numPr>
        <w:tabs>
          <w:tab w:val="left" w:pos="415"/>
        </w:tabs>
        <w:spacing w:before="54"/>
        <w:ind w:left="415" w:hanging="225"/>
        <w:rPr>
          <w:sz w:val="18"/>
        </w:rPr>
      </w:pPr>
      <w:r>
        <w:rPr>
          <w:color w:val="231F20"/>
          <w:w w:val="105"/>
          <w:sz w:val="18"/>
        </w:rPr>
        <w:t>panelas</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cocção;</w:t>
      </w:r>
    </w:p>
    <w:p w14:paraId="4CF2F3AB" w14:textId="77777777" w:rsidR="00711073" w:rsidRDefault="00000000">
      <w:pPr>
        <w:pStyle w:val="ListParagraph"/>
        <w:numPr>
          <w:ilvl w:val="0"/>
          <w:numId w:val="135"/>
        </w:numPr>
        <w:tabs>
          <w:tab w:val="left" w:pos="419"/>
        </w:tabs>
        <w:spacing w:before="55"/>
        <w:ind w:left="419" w:hanging="229"/>
        <w:rPr>
          <w:sz w:val="18"/>
        </w:rPr>
      </w:pPr>
      <w:r>
        <w:rPr>
          <w:color w:val="231F20"/>
          <w:w w:val="105"/>
          <w:sz w:val="18"/>
        </w:rPr>
        <w:t>acumuladores</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blocos</w:t>
      </w:r>
      <w:r>
        <w:rPr>
          <w:color w:val="231F20"/>
          <w:spacing w:val="2"/>
          <w:w w:val="105"/>
          <w:sz w:val="18"/>
        </w:rPr>
        <w:t xml:space="preserve"> </w:t>
      </w:r>
      <w:r>
        <w:rPr>
          <w:color w:val="231F20"/>
          <w:w w:val="105"/>
          <w:sz w:val="18"/>
        </w:rPr>
        <w:t>hidráulicos;</w:t>
      </w:r>
      <w:r>
        <w:rPr>
          <w:color w:val="231F20"/>
          <w:spacing w:val="3"/>
          <w:w w:val="105"/>
          <w:sz w:val="18"/>
        </w:rPr>
        <w:t xml:space="preserve"> </w:t>
      </w:r>
      <w:r>
        <w:rPr>
          <w:color w:val="231F20"/>
          <w:w w:val="105"/>
          <w:sz w:val="18"/>
        </w:rPr>
        <w:t>(Retificada</w:t>
      </w:r>
      <w:r>
        <w:rPr>
          <w:color w:val="231F20"/>
          <w:spacing w:val="2"/>
          <w:w w:val="105"/>
          <w:sz w:val="18"/>
        </w:rPr>
        <w:t xml:space="preserve"> </w:t>
      </w:r>
      <w:r>
        <w:rPr>
          <w:color w:val="231F20"/>
          <w:w w:val="105"/>
          <w:sz w:val="18"/>
        </w:rPr>
        <w:t>em</w:t>
      </w:r>
      <w:r>
        <w:rPr>
          <w:color w:val="231F20"/>
          <w:spacing w:val="3"/>
          <w:w w:val="105"/>
          <w:sz w:val="18"/>
        </w:rPr>
        <w:t xml:space="preserve"> </w:t>
      </w:r>
      <w:r>
        <w:rPr>
          <w:color w:val="231F20"/>
          <w:spacing w:val="-2"/>
          <w:w w:val="105"/>
          <w:sz w:val="18"/>
        </w:rPr>
        <w:t>20/10/2022)</w:t>
      </w:r>
    </w:p>
    <w:p w14:paraId="1F7ACCA7" w14:textId="77777777" w:rsidR="00711073" w:rsidRDefault="00000000">
      <w:pPr>
        <w:pStyle w:val="ListParagraph"/>
        <w:numPr>
          <w:ilvl w:val="0"/>
          <w:numId w:val="135"/>
        </w:numPr>
        <w:tabs>
          <w:tab w:val="left" w:pos="419"/>
        </w:tabs>
        <w:spacing w:before="54"/>
        <w:ind w:left="419" w:hanging="229"/>
        <w:rPr>
          <w:sz w:val="18"/>
        </w:rPr>
      </w:pPr>
      <w:r>
        <w:rPr>
          <w:color w:val="231F20"/>
          <w:w w:val="105"/>
          <w:sz w:val="18"/>
        </w:rPr>
        <w:t>tubulações</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operam</w:t>
      </w:r>
      <w:r>
        <w:rPr>
          <w:color w:val="231F20"/>
          <w:spacing w:val="4"/>
          <w:w w:val="105"/>
          <w:sz w:val="18"/>
        </w:rPr>
        <w:t xml:space="preserve"> </w:t>
      </w:r>
      <w:r>
        <w:rPr>
          <w:color w:val="231F20"/>
          <w:w w:val="105"/>
          <w:sz w:val="18"/>
        </w:rPr>
        <w:t>com</w:t>
      </w:r>
      <w:r>
        <w:rPr>
          <w:color w:val="231F20"/>
          <w:spacing w:val="4"/>
          <w:w w:val="105"/>
          <w:sz w:val="18"/>
        </w:rPr>
        <w:t xml:space="preserve"> </w:t>
      </w:r>
      <w:r>
        <w:rPr>
          <w:color w:val="231F20"/>
          <w:w w:val="105"/>
          <w:sz w:val="18"/>
        </w:rPr>
        <w:t>vapor,</w:t>
      </w:r>
      <w:r>
        <w:rPr>
          <w:color w:val="231F20"/>
          <w:spacing w:val="5"/>
          <w:w w:val="105"/>
          <w:sz w:val="18"/>
        </w:rPr>
        <w:t xml:space="preserve"> </w:t>
      </w:r>
      <w:r>
        <w:rPr>
          <w:color w:val="231F20"/>
          <w:w w:val="105"/>
          <w:sz w:val="18"/>
        </w:rPr>
        <w:t>observado</w:t>
      </w:r>
      <w:r>
        <w:rPr>
          <w:color w:val="231F20"/>
          <w:spacing w:val="4"/>
          <w:w w:val="105"/>
          <w:sz w:val="18"/>
        </w:rPr>
        <w:t xml:space="preserve"> </w:t>
      </w:r>
      <w:r>
        <w:rPr>
          <w:color w:val="231F20"/>
          <w:w w:val="105"/>
          <w:sz w:val="18"/>
        </w:rPr>
        <w:t>o</w:t>
      </w:r>
      <w:r>
        <w:rPr>
          <w:color w:val="231F20"/>
          <w:spacing w:val="4"/>
          <w:w w:val="105"/>
          <w:sz w:val="18"/>
        </w:rPr>
        <w:t xml:space="preserve"> </w:t>
      </w:r>
      <w:r>
        <w:rPr>
          <w:color w:val="231F20"/>
          <w:w w:val="105"/>
          <w:sz w:val="18"/>
        </w:rPr>
        <w:t>disposto</w:t>
      </w:r>
      <w:r>
        <w:rPr>
          <w:color w:val="231F20"/>
          <w:spacing w:val="4"/>
          <w:w w:val="105"/>
          <w:sz w:val="18"/>
        </w:rPr>
        <w:t xml:space="preserve"> </w:t>
      </w:r>
      <w:r>
        <w:rPr>
          <w:color w:val="231F20"/>
          <w:w w:val="105"/>
          <w:sz w:val="18"/>
        </w:rPr>
        <w:t>no</w:t>
      </w:r>
      <w:r>
        <w:rPr>
          <w:color w:val="231F20"/>
          <w:spacing w:val="5"/>
          <w:w w:val="105"/>
          <w:sz w:val="18"/>
        </w:rPr>
        <w:t xml:space="preserve"> </w:t>
      </w:r>
      <w:r>
        <w:rPr>
          <w:color w:val="231F20"/>
          <w:w w:val="105"/>
          <w:sz w:val="18"/>
        </w:rPr>
        <w:t>subitem</w:t>
      </w:r>
      <w:r>
        <w:rPr>
          <w:color w:val="231F20"/>
          <w:spacing w:val="4"/>
          <w:w w:val="105"/>
          <w:sz w:val="18"/>
        </w:rPr>
        <w:t xml:space="preserve"> </w:t>
      </w:r>
      <w:r>
        <w:rPr>
          <w:color w:val="231F20"/>
          <w:w w:val="105"/>
          <w:sz w:val="18"/>
        </w:rPr>
        <w:t>13.6.2.6</w:t>
      </w:r>
      <w:r>
        <w:rPr>
          <w:color w:val="231F20"/>
          <w:spacing w:val="4"/>
          <w:w w:val="105"/>
          <w:sz w:val="18"/>
        </w:rPr>
        <w:t xml:space="preserve"> </w:t>
      </w:r>
      <w:r>
        <w:rPr>
          <w:color w:val="231F20"/>
          <w:w w:val="105"/>
          <w:sz w:val="18"/>
        </w:rPr>
        <w:t>desta</w:t>
      </w:r>
      <w:r>
        <w:rPr>
          <w:color w:val="231F20"/>
          <w:spacing w:val="4"/>
          <w:w w:val="105"/>
          <w:sz w:val="18"/>
        </w:rPr>
        <w:t xml:space="preserve"> </w:t>
      </w:r>
      <w:r>
        <w:rPr>
          <w:color w:val="231F20"/>
          <w:spacing w:val="-5"/>
          <w:w w:val="105"/>
          <w:sz w:val="18"/>
        </w:rPr>
        <w:t>NR;</w:t>
      </w:r>
    </w:p>
    <w:p w14:paraId="4509DADD" w14:textId="77777777" w:rsidR="00711073" w:rsidRDefault="00000000">
      <w:pPr>
        <w:pStyle w:val="ListParagraph"/>
        <w:numPr>
          <w:ilvl w:val="0"/>
          <w:numId w:val="135"/>
        </w:numPr>
        <w:tabs>
          <w:tab w:val="left" w:pos="380"/>
        </w:tabs>
        <w:spacing w:before="54"/>
        <w:ind w:left="380" w:hanging="190"/>
        <w:rPr>
          <w:sz w:val="18"/>
        </w:rPr>
      </w:pPr>
      <w:r>
        <w:rPr>
          <w:color w:val="231F20"/>
          <w:w w:val="105"/>
          <w:sz w:val="18"/>
        </w:rPr>
        <w:t>trocador</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calor</w:t>
      </w:r>
      <w:r>
        <w:rPr>
          <w:color w:val="231F20"/>
          <w:spacing w:val="5"/>
          <w:w w:val="105"/>
          <w:sz w:val="18"/>
        </w:rPr>
        <w:t xml:space="preserve"> </w:t>
      </w:r>
      <w:r>
        <w:rPr>
          <w:color w:val="231F20"/>
          <w:w w:val="105"/>
          <w:sz w:val="18"/>
        </w:rPr>
        <w:t>de</w:t>
      </w:r>
      <w:r>
        <w:rPr>
          <w:color w:val="231F20"/>
          <w:spacing w:val="4"/>
          <w:w w:val="105"/>
          <w:sz w:val="18"/>
        </w:rPr>
        <w:t xml:space="preserve"> </w:t>
      </w:r>
      <w:r>
        <w:rPr>
          <w:color w:val="231F20"/>
          <w:w w:val="105"/>
          <w:sz w:val="18"/>
        </w:rPr>
        <w:t>placas</w:t>
      </w:r>
      <w:r>
        <w:rPr>
          <w:color w:val="231F20"/>
          <w:spacing w:val="5"/>
          <w:w w:val="105"/>
          <w:sz w:val="18"/>
        </w:rPr>
        <w:t xml:space="preserve"> </w:t>
      </w:r>
      <w:r>
        <w:rPr>
          <w:color w:val="231F20"/>
          <w:w w:val="105"/>
          <w:sz w:val="18"/>
        </w:rPr>
        <w:t>corrugadas</w:t>
      </w:r>
      <w:r>
        <w:rPr>
          <w:color w:val="231F20"/>
          <w:spacing w:val="5"/>
          <w:w w:val="105"/>
          <w:sz w:val="18"/>
        </w:rPr>
        <w:t xml:space="preserve"> </w:t>
      </w:r>
      <w:r>
        <w:rPr>
          <w:color w:val="231F20"/>
          <w:w w:val="105"/>
          <w:sz w:val="18"/>
        </w:rPr>
        <w:t>gaxetadas</w:t>
      </w:r>
      <w:r>
        <w:rPr>
          <w:color w:val="231F20"/>
          <w:spacing w:val="5"/>
          <w:w w:val="105"/>
          <w:sz w:val="18"/>
        </w:rPr>
        <w:t xml:space="preserve"> </w:t>
      </w:r>
      <w:r>
        <w:rPr>
          <w:color w:val="231F20"/>
          <w:w w:val="105"/>
          <w:sz w:val="18"/>
        </w:rPr>
        <w:t>e</w:t>
      </w:r>
      <w:r>
        <w:rPr>
          <w:color w:val="231F20"/>
          <w:spacing w:val="4"/>
          <w:w w:val="105"/>
          <w:sz w:val="18"/>
        </w:rPr>
        <w:t xml:space="preserve"> </w:t>
      </w:r>
      <w:r>
        <w:rPr>
          <w:color w:val="231F20"/>
          <w:w w:val="105"/>
          <w:sz w:val="18"/>
        </w:rPr>
        <w:t>brasadas;</w:t>
      </w:r>
      <w:r>
        <w:rPr>
          <w:color w:val="231F20"/>
          <w:spacing w:val="5"/>
          <w:w w:val="105"/>
          <w:sz w:val="18"/>
        </w:rPr>
        <w:t xml:space="preserve"> </w:t>
      </w:r>
      <w:r>
        <w:rPr>
          <w:color w:val="231F20"/>
          <w:spacing w:val="-10"/>
          <w:w w:val="105"/>
          <w:sz w:val="18"/>
        </w:rPr>
        <w:t>e</w:t>
      </w:r>
    </w:p>
    <w:p w14:paraId="261E32F8" w14:textId="77777777" w:rsidR="00711073" w:rsidRDefault="00000000">
      <w:pPr>
        <w:pStyle w:val="ListParagraph"/>
        <w:numPr>
          <w:ilvl w:val="0"/>
          <w:numId w:val="135"/>
        </w:numPr>
        <w:tabs>
          <w:tab w:val="left" w:pos="418"/>
        </w:tabs>
        <w:spacing w:before="54"/>
        <w:ind w:left="418" w:hanging="228"/>
        <w:rPr>
          <w:sz w:val="18"/>
        </w:rPr>
      </w:pPr>
      <w:r>
        <w:rPr>
          <w:color w:val="231F20"/>
          <w:w w:val="105"/>
          <w:sz w:val="18"/>
        </w:rPr>
        <w:t>vasos</w:t>
      </w:r>
      <w:r>
        <w:rPr>
          <w:color w:val="231F20"/>
          <w:spacing w:val="14"/>
          <w:w w:val="105"/>
          <w:sz w:val="18"/>
        </w:rPr>
        <w:t xml:space="preserve"> </w:t>
      </w:r>
      <w:r>
        <w:rPr>
          <w:color w:val="231F20"/>
          <w:w w:val="105"/>
          <w:sz w:val="18"/>
        </w:rPr>
        <w:t>de</w:t>
      </w:r>
      <w:r>
        <w:rPr>
          <w:color w:val="231F20"/>
          <w:spacing w:val="14"/>
          <w:w w:val="105"/>
          <w:sz w:val="18"/>
        </w:rPr>
        <w:t xml:space="preserve"> </w:t>
      </w:r>
      <w:r>
        <w:rPr>
          <w:color w:val="231F20"/>
          <w:w w:val="105"/>
          <w:sz w:val="18"/>
        </w:rPr>
        <w:t>pressão</w:t>
      </w:r>
      <w:r>
        <w:rPr>
          <w:color w:val="231F20"/>
          <w:spacing w:val="14"/>
          <w:w w:val="105"/>
          <w:sz w:val="18"/>
        </w:rPr>
        <w:t xml:space="preserve"> </w:t>
      </w:r>
      <w:r>
        <w:rPr>
          <w:color w:val="231F20"/>
          <w:w w:val="105"/>
          <w:sz w:val="18"/>
        </w:rPr>
        <w:t>sujeitos</w:t>
      </w:r>
      <w:r>
        <w:rPr>
          <w:color w:val="231F20"/>
          <w:spacing w:val="15"/>
          <w:w w:val="105"/>
          <w:sz w:val="18"/>
        </w:rPr>
        <w:t xml:space="preserve"> </w:t>
      </w:r>
      <w:r>
        <w:rPr>
          <w:color w:val="231F20"/>
          <w:w w:val="105"/>
          <w:sz w:val="18"/>
        </w:rPr>
        <w:t>exclusivamente</w:t>
      </w:r>
      <w:r>
        <w:rPr>
          <w:color w:val="231F20"/>
          <w:spacing w:val="14"/>
          <w:w w:val="105"/>
          <w:sz w:val="18"/>
        </w:rPr>
        <w:t xml:space="preserve"> </w:t>
      </w:r>
      <w:r>
        <w:rPr>
          <w:color w:val="231F20"/>
          <w:w w:val="105"/>
          <w:sz w:val="18"/>
        </w:rPr>
        <w:t>a</w:t>
      </w:r>
      <w:r>
        <w:rPr>
          <w:color w:val="231F20"/>
          <w:spacing w:val="14"/>
          <w:w w:val="105"/>
          <w:sz w:val="18"/>
        </w:rPr>
        <w:t xml:space="preserve"> </w:t>
      </w:r>
      <w:r>
        <w:rPr>
          <w:color w:val="231F20"/>
          <w:w w:val="105"/>
          <w:sz w:val="18"/>
        </w:rPr>
        <w:t>condições</w:t>
      </w:r>
      <w:r>
        <w:rPr>
          <w:color w:val="231F20"/>
          <w:spacing w:val="15"/>
          <w:w w:val="105"/>
          <w:sz w:val="18"/>
        </w:rPr>
        <w:t xml:space="preserve"> </w:t>
      </w:r>
      <w:r>
        <w:rPr>
          <w:color w:val="231F20"/>
          <w:w w:val="105"/>
          <w:sz w:val="18"/>
        </w:rPr>
        <w:t>de</w:t>
      </w:r>
      <w:r>
        <w:rPr>
          <w:color w:val="231F20"/>
          <w:spacing w:val="14"/>
          <w:w w:val="105"/>
          <w:sz w:val="18"/>
        </w:rPr>
        <w:t xml:space="preserve"> </w:t>
      </w:r>
      <w:r>
        <w:rPr>
          <w:color w:val="231F20"/>
          <w:w w:val="105"/>
          <w:sz w:val="18"/>
        </w:rPr>
        <w:t>vácuo</w:t>
      </w:r>
      <w:r>
        <w:rPr>
          <w:color w:val="231F20"/>
          <w:spacing w:val="14"/>
          <w:w w:val="105"/>
          <w:sz w:val="18"/>
        </w:rPr>
        <w:t xml:space="preserve"> </w:t>
      </w:r>
      <w:r>
        <w:rPr>
          <w:color w:val="231F20"/>
          <w:w w:val="105"/>
          <w:sz w:val="18"/>
        </w:rPr>
        <w:t>menor</w:t>
      </w:r>
      <w:r>
        <w:rPr>
          <w:color w:val="231F20"/>
          <w:spacing w:val="15"/>
          <w:w w:val="105"/>
          <w:sz w:val="18"/>
        </w:rPr>
        <w:t xml:space="preserve"> </w:t>
      </w:r>
      <w:r>
        <w:rPr>
          <w:color w:val="231F20"/>
          <w:w w:val="105"/>
          <w:sz w:val="18"/>
        </w:rPr>
        <w:t>ou</w:t>
      </w:r>
      <w:r>
        <w:rPr>
          <w:color w:val="231F20"/>
          <w:spacing w:val="14"/>
          <w:w w:val="105"/>
          <w:sz w:val="18"/>
        </w:rPr>
        <w:t xml:space="preserve"> </w:t>
      </w:r>
      <w:r>
        <w:rPr>
          <w:color w:val="231F20"/>
          <w:w w:val="105"/>
          <w:sz w:val="18"/>
        </w:rPr>
        <w:t>igual</w:t>
      </w:r>
      <w:r>
        <w:rPr>
          <w:color w:val="231F20"/>
          <w:spacing w:val="14"/>
          <w:w w:val="105"/>
          <w:sz w:val="18"/>
        </w:rPr>
        <w:t xml:space="preserve"> </w:t>
      </w:r>
      <w:r>
        <w:rPr>
          <w:color w:val="231F20"/>
          <w:w w:val="105"/>
          <w:sz w:val="18"/>
        </w:rPr>
        <w:t>a</w:t>
      </w:r>
      <w:r>
        <w:rPr>
          <w:color w:val="231F20"/>
          <w:spacing w:val="15"/>
          <w:w w:val="105"/>
          <w:sz w:val="18"/>
        </w:rPr>
        <w:t xml:space="preserve"> </w:t>
      </w:r>
      <w:r>
        <w:rPr>
          <w:color w:val="231F20"/>
          <w:w w:val="105"/>
          <w:sz w:val="18"/>
        </w:rPr>
        <w:t>5</w:t>
      </w:r>
      <w:r>
        <w:rPr>
          <w:color w:val="231F20"/>
          <w:spacing w:val="14"/>
          <w:w w:val="105"/>
          <w:sz w:val="18"/>
        </w:rPr>
        <w:t xml:space="preserve"> </w:t>
      </w:r>
      <w:r>
        <w:rPr>
          <w:color w:val="231F20"/>
          <w:w w:val="105"/>
          <w:sz w:val="18"/>
        </w:rPr>
        <w:t>kPa,</w:t>
      </w:r>
      <w:r>
        <w:rPr>
          <w:color w:val="231F20"/>
          <w:spacing w:val="14"/>
          <w:w w:val="105"/>
          <w:sz w:val="18"/>
        </w:rPr>
        <w:t xml:space="preserve"> </w:t>
      </w:r>
      <w:r>
        <w:rPr>
          <w:color w:val="231F20"/>
          <w:w w:val="105"/>
          <w:sz w:val="18"/>
        </w:rPr>
        <w:t>que</w:t>
      </w:r>
      <w:r>
        <w:rPr>
          <w:color w:val="231F20"/>
          <w:spacing w:val="15"/>
          <w:w w:val="105"/>
          <w:sz w:val="18"/>
        </w:rPr>
        <w:t xml:space="preserve"> </w:t>
      </w:r>
      <w:r>
        <w:rPr>
          <w:color w:val="231F20"/>
          <w:spacing w:val="-5"/>
          <w:w w:val="105"/>
          <w:sz w:val="18"/>
        </w:rPr>
        <w:t>não</w:t>
      </w:r>
    </w:p>
    <w:p w14:paraId="6F961009" w14:textId="77777777" w:rsidR="00711073" w:rsidRDefault="00000000">
      <w:pPr>
        <w:pStyle w:val="BodyText"/>
        <w:spacing w:before="54"/>
        <w:jc w:val="left"/>
      </w:pPr>
      <w:r>
        <w:rPr>
          <w:color w:val="231F20"/>
          <w:w w:val="105"/>
        </w:rPr>
        <w:t>contenham</w:t>
      </w:r>
      <w:r>
        <w:rPr>
          <w:color w:val="231F20"/>
          <w:spacing w:val="4"/>
          <w:w w:val="105"/>
        </w:rPr>
        <w:t xml:space="preserve"> </w:t>
      </w:r>
      <w:r>
        <w:rPr>
          <w:color w:val="231F20"/>
          <w:w w:val="105"/>
        </w:rPr>
        <w:t>fluidos</w:t>
      </w:r>
      <w:r>
        <w:rPr>
          <w:color w:val="231F20"/>
          <w:spacing w:val="5"/>
          <w:w w:val="105"/>
        </w:rPr>
        <w:t xml:space="preserve"> </w:t>
      </w:r>
      <w:r>
        <w:rPr>
          <w:color w:val="231F20"/>
          <w:w w:val="105"/>
        </w:rPr>
        <w:t>de</w:t>
      </w:r>
      <w:r>
        <w:rPr>
          <w:color w:val="231F20"/>
          <w:spacing w:val="5"/>
          <w:w w:val="105"/>
        </w:rPr>
        <w:t xml:space="preserve"> </w:t>
      </w:r>
      <w:r>
        <w:rPr>
          <w:color w:val="231F20"/>
          <w:w w:val="105"/>
        </w:rPr>
        <w:t>classe</w:t>
      </w:r>
      <w:r>
        <w:rPr>
          <w:color w:val="231F20"/>
          <w:spacing w:val="5"/>
          <w:w w:val="105"/>
        </w:rPr>
        <w:t xml:space="preserve"> </w:t>
      </w:r>
      <w:r>
        <w:rPr>
          <w:color w:val="231F20"/>
          <w:spacing w:val="-5"/>
          <w:w w:val="105"/>
        </w:rPr>
        <w:t>A.</w:t>
      </w:r>
    </w:p>
    <w:p w14:paraId="6AF20F18" w14:textId="77777777" w:rsidR="00711073" w:rsidRDefault="00000000">
      <w:pPr>
        <w:pStyle w:val="ListParagraph"/>
        <w:numPr>
          <w:ilvl w:val="2"/>
          <w:numId w:val="139"/>
        </w:numPr>
        <w:tabs>
          <w:tab w:val="left" w:pos="810"/>
        </w:tabs>
        <w:spacing w:before="168" w:line="302" w:lineRule="auto"/>
        <w:ind w:right="115" w:firstLine="0"/>
        <w:jc w:val="both"/>
        <w:rPr>
          <w:sz w:val="18"/>
        </w:rPr>
      </w:pPr>
      <w:r>
        <w:rPr>
          <w:color w:val="231F20"/>
          <w:w w:val="105"/>
          <w:sz w:val="18"/>
        </w:rPr>
        <w:t>O disposto no item 13.2.2 não exime o empregador do dever de inspecionar e executar a manutenção</w:t>
      </w:r>
      <w:r>
        <w:rPr>
          <w:color w:val="231F20"/>
          <w:spacing w:val="40"/>
          <w:w w:val="105"/>
          <w:sz w:val="18"/>
        </w:rPr>
        <w:t xml:space="preserve"> </w:t>
      </w:r>
      <w:r>
        <w:rPr>
          <w:color w:val="231F20"/>
          <w:w w:val="105"/>
          <w:sz w:val="18"/>
        </w:rPr>
        <w:t>dos</w:t>
      </w:r>
      <w:r>
        <w:rPr>
          <w:color w:val="231F20"/>
          <w:spacing w:val="40"/>
          <w:w w:val="105"/>
          <w:sz w:val="18"/>
        </w:rPr>
        <w:t xml:space="preserve"> </w:t>
      </w:r>
      <w:r>
        <w:rPr>
          <w:color w:val="231F20"/>
          <w:w w:val="105"/>
          <w:sz w:val="18"/>
        </w:rPr>
        <w:t>referidos</w:t>
      </w:r>
      <w:r>
        <w:rPr>
          <w:color w:val="231F20"/>
          <w:spacing w:val="40"/>
          <w:w w:val="105"/>
          <w:sz w:val="18"/>
        </w:rPr>
        <w:t xml:space="preserve"> </w:t>
      </w:r>
      <w:r>
        <w:rPr>
          <w:color w:val="231F20"/>
          <w:w w:val="105"/>
          <w:sz w:val="18"/>
        </w:rPr>
        <w:t>equipamentos</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outros</w:t>
      </w:r>
      <w:r>
        <w:rPr>
          <w:color w:val="231F20"/>
          <w:spacing w:val="40"/>
          <w:w w:val="105"/>
          <w:sz w:val="18"/>
        </w:rPr>
        <w:t xml:space="preserve"> </w:t>
      </w:r>
      <w:r>
        <w:rPr>
          <w:color w:val="231F20"/>
          <w:w w:val="105"/>
          <w:sz w:val="18"/>
        </w:rPr>
        <w:t>sistemas</w:t>
      </w:r>
      <w:r>
        <w:rPr>
          <w:color w:val="231F20"/>
          <w:spacing w:val="40"/>
          <w:w w:val="105"/>
          <w:sz w:val="18"/>
        </w:rPr>
        <w:t xml:space="preserve"> </w:t>
      </w:r>
      <w:r>
        <w:rPr>
          <w:color w:val="231F20"/>
          <w:w w:val="105"/>
          <w:sz w:val="18"/>
        </w:rPr>
        <w:t>pressurizados</w:t>
      </w:r>
      <w:r>
        <w:rPr>
          <w:color w:val="231F20"/>
          <w:spacing w:val="40"/>
          <w:w w:val="105"/>
          <w:sz w:val="18"/>
        </w:rPr>
        <w:t xml:space="preserve"> </w:t>
      </w:r>
      <w:r>
        <w:rPr>
          <w:color w:val="231F20"/>
          <w:w w:val="105"/>
          <w:sz w:val="18"/>
        </w:rPr>
        <w:t>que</w:t>
      </w:r>
      <w:r>
        <w:rPr>
          <w:color w:val="231F20"/>
          <w:spacing w:val="40"/>
          <w:w w:val="105"/>
          <w:sz w:val="18"/>
        </w:rPr>
        <w:t xml:space="preserve"> </w:t>
      </w:r>
      <w:r>
        <w:rPr>
          <w:color w:val="231F20"/>
          <w:w w:val="105"/>
          <w:sz w:val="18"/>
        </w:rPr>
        <w:t>ofereçam</w:t>
      </w:r>
      <w:r>
        <w:rPr>
          <w:color w:val="231F20"/>
          <w:spacing w:val="40"/>
          <w:w w:val="105"/>
          <w:sz w:val="18"/>
        </w:rPr>
        <w:t xml:space="preserve"> </w:t>
      </w:r>
      <w:r>
        <w:rPr>
          <w:color w:val="231F20"/>
          <w:w w:val="105"/>
          <w:sz w:val="18"/>
        </w:rPr>
        <w:t xml:space="preserve">riscos aos trabalhadores, acompanhadas ou executadas por um responsável técnico, e observadas as recomendações do fabricante, bem como o disposto em códigos ou normas aplicáveis. (Retificado em </w:t>
      </w:r>
      <w:r>
        <w:rPr>
          <w:color w:val="231F20"/>
          <w:spacing w:val="-2"/>
          <w:w w:val="105"/>
          <w:sz w:val="18"/>
        </w:rPr>
        <w:t>20/10/2022)</w:t>
      </w:r>
    </w:p>
    <w:p w14:paraId="633A063A" w14:textId="77777777" w:rsidR="00711073" w:rsidRDefault="00000000">
      <w:pPr>
        <w:pStyle w:val="ListParagraph"/>
        <w:numPr>
          <w:ilvl w:val="1"/>
          <w:numId w:val="139"/>
        </w:numPr>
        <w:tabs>
          <w:tab w:val="left" w:pos="612"/>
        </w:tabs>
        <w:spacing w:before="127"/>
        <w:ind w:left="612" w:hanging="422"/>
        <w:jc w:val="both"/>
        <w:rPr>
          <w:sz w:val="18"/>
        </w:rPr>
      </w:pPr>
      <w:r>
        <w:rPr>
          <w:color w:val="231F20"/>
          <w:w w:val="110"/>
          <w:sz w:val="18"/>
        </w:rPr>
        <w:t>Disposições</w:t>
      </w:r>
      <w:r>
        <w:rPr>
          <w:color w:val="231F20"/>
          <w:spacing w:val="9"/>
          <w:w w:val="115"/>
          <w:sz w:val="18"/>
        </w:rPr>
        <w:t xml:space="preserve"> </w:t>
      </w:r>
      <w:r>
        <w:rPr>
          <w:color w:val="231F20"/>
          <w:spacing w:val="-2"/>
          <w:w w:val="115"/>
          <w:sz w:val="18"/>
        </w:rPr>
        <w:t>gerais</w:t>
      </w:r>
    </w:p>
    <w:p w14:paraId="440DB84F" w14:textId="77777777" w:rsidR="00711073" w:rsidRDefault="00000000">
      <w:pPr>
        <w:pStyle w:val="BodyText"/>
        <w:spacing w:before="179" w:line="302" w:lineRule="auto"/>
        <w:ind w:left="191" w:right="115" w:hanging="1"/>
      </w:pPr>
      <w:r>
        <w:rPr>
          <w:color w:val="231F20"/>
          <w:w w:val="110"/>
        </w:rPr>
        <w:t>13.3.1.1.1</w:t>
      </w:r>
      <w:r>
        <w:rPr>
          <w:color w:val="231F20"/>
          <w:spacing w:val="-14"/>
          <w:w w:val="110"/>
        </w:rPr>
        <w:t xml:space="preserve"> </w:t>
      </w:r>
      <w:r>
        <w:rPr>
          <w:color w:val="231F20"/>
          <w:w w:val="110"/>
        </w:rPr>
        <w:t>O</w:t>
      </w:r>
      <w:r>
        <w:rPr>
          <w:color w:val="231F20"/>
          <w:spacing w:val="-14"/>
          <w:w w:val="110"/>
        </w:rPr>
        <w:t xml:space="preserve"> </w:t>
      </w:r>
      <w:r>
        <w:rPr>
          <w:color w:val="231F20"/>
          <w:w w:val="110"/>
        </w:rPr>
        <w:t>empregador</w:t>
      </w:r>
      <w:r>
        <w:rPr>
          <w:color w:val="231F20"/>
          <w:spacing w:val="-14"/>
          <w:w w:val="110"/>
        </w:rPr>
        <w:t xml:space="preserve"> </w:t>
      </w:r>
      <w:r>
        <w:rPr>
          <w:color w:val="231F20"/>
          <w:w w:val="110"/>
        </w:rPr>
        <w:t>deve</w:t>
      </w:r>
      <w:r>
        <w:rPr>
          <w:color w:val="231F20"/>
          <w:spacing w:val="-14"/>
          <w:w w:val="110"/>
        </w:rPr>
        <w:t xml:space="preserve"> </w:t>
      </w:r>
      <w:r>
        <w:rPr>
          <w:color w:val="231F20"/>
          <w:w w:val="110"/>
        </w:rPr>
        <w:t>comunicar</w:t>
      </w:r>
      <w:r>
        <w:rPr>
          <w:color w:val="231F20"/>
          <w:spacing w:val="-11"/>
          <w:w w:val="110"/>
        </w:rPr>
        <w:t xml:space="preserve"> </w:t>
      </w:r>
      <w:r>
        <w:rPr>
          <w:color w:val="231F20"/>
          <w:w w:val="110"/>
        </w:rPr>
        <w:t>ao</w:t>
      </w:r>
      <w:r>
        <w:rPr>
          <w:color w:val="231F20"/>
          <w:spacing w:val="-7"/>
          <w:w w:val="110"/>
        </w:rPr>
        <w:t xml:space="preserve"> </w:t>
      </w:r>
      <w:r>
        <w:rPr>
          <w:color w:val="231F20"/>
          <w:w w:val="110"/>
        </w:rPr>
        <w:t>sindicato</w:t>
      </w:r>
      <w:r>
        <w:rPr>
          <w:color w:val="231F20"/>
          <w:spacing w:val="-14"/>
          <w:w w:val="110"/>
        </w:rPr>
        <w:t xml:space="preserve"> </w:t>
      </w:r>
      <w:r>
        <w:rPr>
          <w:color w:val="231F20"/>
          <w:w w:val="110"/>
        </w:rPr>
        <w:t>dos</w:t>
      </w:r>
      <w:r>
        <w:rPr>
          <w:color w:val="231F20"/>
          <w:spacing w:val="-14"/>
          <w:w w:val="110"/>
        </w:rPr>
        <w:t xml:space="preserve"> </w:t>
      </w:r>
      <w:r>
        <w:rPr>
          <w:color w:val="231F20"/>
          <w:w w:val="110"/>
        </w:rPr>
        <w:t>trabalhadores</w:t>
      </w:r>
      <w:r>
        <w:rPr>
          <w:color w:val="231F20"/>
          <w:spacing w:val="-14"/>
          <w:w w:val="110"/>
        </w:rPr>
        <w:t xml:space="preserve"> </w:t>
      </w:r>
      <w:r>
        <w:rPr>
          <w:color w:val="231F20"/>
          <w:w w:val="110"/>
        </w:rPr>
        <w:t>da</w:t>
      </w:r>
      <w:r>
        <w:rPr>
          <w:color w:val="231F20"/>
          <w:spacing w:val="-14"/>
          <w:w w:val="110"/>
        </w:rPr>
        <w:t xml:space="preserve"> </w:t>
      </w:r>
      <w:r>
        <w:rPr>
          <w:color w:val="231F20"/>
          <w:w w:val="110"/>
        </w:rPr>
        <w:t>categoria</w:t>
      </w:r>
      <w:r>
        <w:rPr>
          <w:color w:val="231F20"/>
          <w:spacing w:val="-13"/>
          <w:w w:val="110"/>
        </w:rPr>
        <w:t xml:space="preserve"> </w:t>
      </w:r>
      <w:r>
        <w:rPr>
          <w:color w:val="231F20"/>
          <w:w w:val="110"/>
        </w:rPr>
        <w:t>predominante do</w:t>
      </w:r>
      <w:r>
        <w:rPr>
          <w:color w:val="231F20"/>
          <w:spacing w:val="-12"/>
          <w:w w:val="110"/>
        </w:rPr>
        <w:t xml:space="preserve"> </w:t>
      </w:r>
      <w:r>
        <w:rPr>
          <w:color w:val="231F20"/>
          <w:w w:val="110"/>
        </w:rPr>
        <w:t>estabelecimento</w:t>
      </w:r>
      <w:r>
        <w:rPr>
          <w:color w:val="231F20"/>
          <w:spacing w:val="-3"/>
          <w:w w:val="110"/>
        </w:rPr>
        <w:t xml:space="preserve"> </w:t>
      </w:r>
      <w:r>
        <w:rPr>
          <w:color w:val="231F20"/>
          <w:w w:val="110"/>
        </w:rPr>
        <w:t>a</w:t>
      </w:r>
      <w:r>
        <w:rPr>
          <w:color w:val="231F20"/>
          <w:spacing w:val="-3"/>
          <w:w w:val="110"/>
        </w:rPr>
        <w:t xml:space="preserve"> </w:t>
      </w:r>
      <w:r>
        <w:rPr>
          <w:color w:val="231F20"/>
          <w:w w:val="110"/>
        </w:rPr>
        <w:t>justificativa</w:t>
      </w:r>
      <w:r>
        <w:rPr>
          <w:color w:val="231F20"/>
          <w:spacing w:val="-3"/>
          <w:w w:val="110"/>
        </w:rPr>
        <w:t xml:space="preserve"> </w:t>
      </w:r>
      <w:r>
        <w:rPr>
          <w:color w:val="231F20"/>
          <w:w w:val="110"/>
        </w:rPr>
        <w:t>formal</w:t>
      </w:r>
      <w:r>
        <w:rPr>
          <w:color w:val="231F20"/>
          <w:spacing w:val="-3"/>
          <w:w w:val="110"/>
        </w:rPr>
        <w:t xml:space="preserve"> </w:t>
      </w:r>
      <w:r>
        <w:rPr>
          <w:color w:val="231F20"/>
          <w:w w:val="110"/>
        </w:rPr>
        <w:t>para</w:t>
      </w:r>
      <w:r>
        <w:rPr>
          <w:color w:val="231F20"/>
          <w:spacing w:val="-3"/>
          <w:w w:val="110"/>
        </w:rPr>
        <w:t xml:space="preserve"> </w:t>
      </w:r>
      <w:r>
        <w:rPr>
          <w:color w:val="231F20"/>
          <w:w w:val="110"/>
        </w:rPr>
        <w:t>postergação</w:t>
      </w:r>
      <w:r>
        <w:rPr>
          <w:color w:val="231F20"/>
          <w:spacing w:val="-3"/>
          <w:w w:val="110"/>
        </w:rPr>
        <w:t xml:space="preserve"> </w:t>
      </w:r>
      <w:r>
        <w:rPr>
          <w:color w:val="231F20"/>
          <w:w w:val="110"/>
        </w:rPr>
        <w:t>da</w:t>
      </w:r>
      <w:r>
        <w:rPr>
          <w:color w:val="231F20"/>
          <w:spacing w:val="-3"/>
          <w:w w:val="110"/>
        </w:rPr>
        <w:t xml:space="preserve"> </w:t>
      </w:r>
      <w:r>
        <w:rPr>
          <w:color w:val="231F20"/>
          <w:w w:val="110"/>
        </w:rPr>
        <w:t>inspeção</w:t>
      </w:r>
      <w:r>
        <w:rPr>
          <w:color w:val="231F20"/>
          <w:spacing w:val="-3"/>
          <w:w w:val="110"/>
        </w:rPr>
        <w:t xml:space="preserve"> </w:t>
      </w:r>
      <w:r>
        <w:rPr>
          <w:color w:val="231F20"/>
          <w:w w:val="110"/>
        </w:rPr>
        <w:t>de</w:t>
      </w:r>
      <w:r>
        <w:rPr>
          <w:color w:val="231F20"/>
          <w:spacing w:val="-3"/>
          <w:w w:val="110"/>
        </w:rPr>
        <w:t xml:space="preserve"> </w:t>
      </w:r>
      <w:r>
        <w:rPr>
          <w:color w:val="231F20"/>
          <w:w w:val="110"/>
        </w:rPr>
        <w:t>segurança</w:t>
      </w:r>
      <w:r>
        <w:rPr>
          <w:color w:val="231F20"/>
          <w:spacing w:val="-3"/>
          <w:w w:val="110"/>
        </w:rPr>
        <w:t xml:space="preserve"> </w:t>
      </w:r>
      <w:r>
        <w:rPr>
          <w:color w:val="231F20"/>
          <w:w w:val="110"/>
        </w:rPr>
        <w:t>periódica</w:t>
      </w:r>
      <w:r>
        <w:rPr>
          <w:color w:val="231F20"/>
          <w:spacing w:val="-3"/>
          <w:w w:val="110"/>
        </w:rPr>
        <w:t xml:space="preserve"> </w:t>
      </w:r>
      <w:r>
        <w:rPr>
          <w:color w:val="231F20"/>
          <w:w w:val="110"/>
        </w:rPr>
        <w:t>dos equipamentos abrangidos por esta NR.</w:t>
      </w:r>
    </w:p>
    <w:p w14:paraId="5D649559" w14:textId="77777777" w:rsidR="00711073" w:rsidRDefault="00000000">
      <w:pPr>
        <w:spacing w:before="126"/>
        <w:ind w:left="191"/>
        <w:rPr>
          <w:sz w:val="18"/>
        </w:rPr>
      </w:pPr>
      <w:r>
        <w:rPr>
          <w:color w:val="231F20"/>
          <w:spacing w:val="-2"/>
          <w:w w:val="105"/>
          <w:sz w:val="18"/>
        </w:rPr>
        <w:t>(...)</w:t>
      </w:r>
    </w:p>
    <w:p w14:paraId="76C271B0" w14:textId="77777777" w:rsidR="00711073" w:rsidRDefault="00000000">
      <w:pPr>
        <w:pStyle w:val="BodyText"/>
        <w:spacing w:before="178" w:line="302" w:lineRule="auto"/>
        <w:ind w:left="191" w:right="116"/>
      </w:pPr>
      <w:r>
        <w:rPr>
          <w:color w:val="231F20"/>
          <w:w w:val="110"/>
        </w:rPr>
        <w:t>13.3.10</w:t>
      </w:r>
      <w:r>
        <w:rPr>
          <w:color w:val="231F20"/>
          <w:spacing w:val="-14"/>
          <w:w w:val="110"/>
        </w:rPr>
        <w:t xml:space="preserve"> </w:t>
      </w:r>
      <w:r>
        <w:rPr>
          <w:color w:val="231F20"/>
          <w:w w:val="110"/>
        </w:rPr>
        <w:t>A</w:t>
      </w:r>
      <w:r>
        <w:rPr>
          <w:color w:val="231F20"/>
          <w:spacing w:val="-11"/>
          <w:w w:val="110"/>
        </w:rPr>
        <w:t xml:space="preserve"> </w:t>
      </w:r>
      <w:r>
        <w:rPr>
          <w:color w:val="231F20"/>
          <w:w w:val="110"/>
        </w:rPr>
        <w:t>documentação</w:t>
      </w:r>
      <w:r>
        <w:rPr>
          <w:color w:val="231F20"/>
          <w:spacing w:val="-7"/>
          <w:w w:val="110"/>
        </w:rPr>
        <w:t xml:space="preserve"> </w:t>
      </w:r>
      <w:r>
        <w:rPr>
          <w:color w:val="231F20"/>
          <w:w w:val="110"/>
        </w:rPr>
        <w:t>dos</w:t>
      </w:r>
      <w:r>
        <w:rPr>
          <w:color w:val="231F20"/>
          <w:spacing w:val="-7"/>
          <w:w w:val="110"/>
        </w:rPr>
        <w:t xml:space="preserve"> </w:t>
      </w:r>
      <w:r>
        <w:rPr>
          <w:color w:val="231F20"/>
          <w:w w:val="110"/>
        </w:rPr>
        <w:t>equipamentos</w:t>
      </w:r>
      <w:r>
        <w:rPr>
          <w:color w:val="231F20"/>
          <w:spacing w:val="-7"/>
          <w:w w:val="110"/>
        </w:rPr>
        <w:t xml:space="preserve"> </w:t>
      </w:r>
      <w:r>
        <w:rPr>
          <w:color w:val="231F20"/>
          <w:w w:val="110"/>
        </w:rPr>
        <w:t>abrangidos</w:t>
      </w:r>
      <w:r>
        <w:rPr>
          <w:color w:val="231F20"/>
          <w:spacing w:val="-7"/>
          <w:w w:val="110"/>
        </w:rPr>
        <w:t xml:space="preserve"> </w:t>
      </w:r>
      <w:r>
        <w:rPr>
          <w:color w:val="231F20"/>
          <w:w w:val="110"/>
        </w:rPr>
        <w:t>por</w:t>
      </w:r>
      <w:r>
        <w:rPr>
          <w:color w:val="231F20"/>
          <w:spacing w:val="-7"/>
          <w:w w:val="110"/>
        </w:rPr>
        <w:t xml:space="preserve"> </w:t>
      </w:r>
      <w:r>
        <w:rPr>
          <w:color w:val="231F20"/>
          <w:w w:val="110"/>
        </w:rPr>
        <w:t>esta</w:t>
      </w:r>
      <w:r>
        <w:rPr>
          <w:color w:val="231F20"/>
          <w:spacing w:val="-7"/>
          <w:w w:val="110"/>
        </w:rPr>
        <w:t xml:space="preserve"> </w:t>
      </w:r>
      <w:r>
        <w:rPr>
          <w:color w:val="231F20"/>
          <w:w w:val="110"/>
        </w:rPr>
        <w:t>NR</w:t>
      </w:r>
      <w:r>
        <w:rPr>
          <w:color w:val="231F20"/>
          <w:spacing w:val="-7"/>
          <w:w w:val="110"/>
        </w:rPr>
        <w:t xml:space="preserve"> </w:t>
      </w:r>
      <w:r>
        <w:rPr>
          <w:color w:val="231F20"/>
          <w:w w:val="110"/>
        </w:rPr>
        <w:t>deve</w:t>
      </w:r>
      <w:r>
        <w:rPr>
          <w:color w:val="231F20"/>
          <w:spacing w:val="-7"/>
          <w:w w:val="110"/>
        </w:rPr>
        <w:t xml:space="preserve"> </w:t>
      </w:r>
      <w:r>
        <w:rPr>
          <w:color w:val="231F20"/>
          <w:w w:val="110"/>
        </w:rPr>
        <w:t>permanecer</w:t>
      </w:r>
      <w:r>
        <w:rPr>
          <w:color w:val="231F20"/>
          <w:spacing w:val="-7"/>
          <w:w w:val="110"/>
        </w:rPr>
        <w:t xml:space="preserve"> </w:t>
      </w:r>
      <w:r>
        <w:rPr>
          <w:color w:val="231F20"/>
          <w:w w:val="110"/>
        </w:rPr>
        <w:t>à</w:t>
      </w:r>
      <w:r>
        <w:rPr>
          <w:color w:val="231F20"/>
          <w:spacing w:val="-7"/>
          <w:w w:val="110"/>
        </w:rPr>
        <w:t xml:space="preserve"> </w:t>
      </w:r>
      <w:r>
        <w:rPr>
          <w:color w:val="231F20"/>
          <w:w w:val="110"/>
        </w:rPr>
        <w:t>disposição para consulta dos operadores, do pessoal de manutenção, de inspeção e das representações dos trabalhadores e do empregador na Comissão Interna de Prevenção de Acidentes - CIPA, devendo o</w:t>
      </w:r>
      <w:r>
        <w:rPr>
          <w:color w:val="231F20"/>
          <w:spacing w:val="-2"/>
          <w:w w:val="110"/>
        </w:rPr>
        <w:t xml:space="preserve"> </w:t>
      </w:r>
      <w:r>
        <w:rPr>
          <w:color w:val="231F20"/>
          <w:w w:val="110"/>
        </w:rPr>
        <w:t>empregador</w:t>
      </w:r>
      <w:r>
        <w:rPr>
          <w:color w:val="231F20"/>
          <w:spacing w:val="-2"/>
          <w:w w:val="110"/>
        </w:rPr>
        <w:t xml:space="preserve"> </w:t>
      </w:r>
      <w:r>
        <w:rPr>
          <w:color w:val="231F20"/>
          <w:w w:val="110"/>
        </w:rPr>
        <w:t>assegurar</w:t>
      </w:r>
      <w:r>
        <w:rPr>
          <w:color w:val="231F20"/>
          <w:spacing w:val="-2"/>
          <w:w w:val="110"/>
        </w:rPr>
        <w:t xml:space="preserve"> </w:t>
      </w:r>
      <w:r>
        <w:rPr>
          <w:color w:val="231F20"/>
          <w:w w:val="110"/>
        </w:rPr>
        <w:t>pleno</w:t>
      </w:r>
      <w:r>
        <w:rPr>
          <w:color w:val="231F20"/>
          <w:spacing w:val="-2"/>
          <w:w w:val="110"/>
        </w:rPr>
        <w:t xml:space="preserve"> </w:t>
      </w:r>
      <w:r>
        <w:rPr>
          <w:color w:val="231F20"/>
          <w:w w:val="110"/>
        </w:rPr>
        <w:t>acesso</w:t>
      </w:r>
      <w:r>
        <w:rPr>
          <w:color w:val="231F20"/>
          <w:spacing w:val="-2"/>
          <w:w w:val="110"/>
        </w:rPr>
        <w:t xml:space="preserve"> </w:t>
      </w:r>
      <w:r>
        <w:rPr>
          <w:color w:val="231F20"/>
          <w:w w:val="110"/>
        </w:rPr>
        <w:t>a</w:t>
      </w:r>
      <w:r>
        <w:rPr>
          <w:color w:val="231F20"/>
          <w:spacing w:val="-2"/>
          <w:w w:val="110"/>
        </w:rPr>
        <w:t xml:space="preserve"> </w:t>
      </w:r>
      <w:r>
        <w:rPr>
          <w:color w:val="231F20"/>
          <w:w w:val="110"/>
        </w:rPr>
        <w:t>essa</w:t>
      </w:r>
      <w:r>
        <w:rPr>
          <w:color w:val="231F20"/>
          <w:spacing w:val="-2"/>
          <w:w w:val="110"/>
        </w:rPr>
        <w:t xml:space="preserve"> </w:t>
      </w:r>
      <w:r>
        <w:rPr>
          <w:color w:val="231F20"/>
          <w:w w:val="110"/>
        </w:rPr>
        <w:t>documentação,</w:t>
      </w:r>
      <w:r>
        <w:rPr>
          <w:color w:val="231F20"/>
          <w:spacing w:val="-2"/>
          <w:w w:val="110"/>
        </w:rPr>
        <w:t xml:space="preserve"> </w:t>
      </w:r>
      <w:r>
        <w:rPr>
          <w:color w:val="231F20"/>
          <w:w w:val="110"/>
        </w:rPr>
        <w:t>inclusive</w:t>
      </w:r>
      <w:r>
        <w:rPr>
          <w:color w:val="231F20"/>
          <w:spacing w:val="-2"/>
          <w:w w:val="110"/>
        </w:rPr>
        <w:t xml:space="preserve"> </w:t>
      </w:r>
      <w:r>
        <w:rPr>
          <w:color w:val="231F20"/>
          <w:w w:val="110"/>
        </w:rPr>
        <w:t>à</w:t>
      </w:r>
      <w:r>
        <w:rPr>
          <w:color w:val="231F20"/>
          <w:spacing w:val="-11"/>
          <w:w w:val="110"/>
        </w:rPr>
        <w:t xml:space="preserve"> </w:t>
      </w:r>
      <w:r>
        <w:rPr>
          <w:color w:val="231F20"/>
          <w:w w:val="110"/>
        </w:rPr>
        <w:t>representação</w:t>
      </w:r>
      <w:r>
        <w:rPr>
          <w:color w:val="231F20"/>
          <w:spacing w:val="-11"/>
          <w:w w:val="110"/>
        </w:rPr>
        <w:t xml:space="preserve"> </w:t>
      </w:r>
      <w:r>
        <w:rPr>
          <w:color w:val="231F20"/>
          <w:w w:val="110"/>
        </w:rPr>
        <w:t>sindical</w:t>
      </w:r>
      <w:r>
        <w:rPr>
          <w:color w:val="231F20"/>
          <w:spacing w:val="-11"/>
          <w:w w:val="110"/>
        </w:rPr>
        <w:t xml:space="preserve"> </w:t>
      </w:r>
      <w:r>
        <w:rPr>
          <w:color w:val="231F20"/>
          <w:w w:val="110"/>
        </w:rPr>
        <w:t>da categoria profissional predominante do estabelecimento, quando formalmente solicitado.</w:t>
      </w:r>
    </w:p>
    <w:p w14:paraId="1C905E88" w14:textId="77777777" w:rsidR="00711073" w:rsidRDefault="00000000">
      <w:pPr>
        <w:pStyle w:val="BodyText"/>
        <w:spacing w:before="127" w:line="302" w:lineRule="auto"/>
        <w:ind w:left="191" w:right="115"/>
      </w:pPr>
      <w:r>
        <w:rPr>
          <w:color w:val="231F20"/>
          <w:w w:val="105"/>
        </w:rPr>
        <w:t>13.3.11</w:t>
      </w:r>
      <w:r>
        <w:rPr>
          <w:color w:val="231F20"/>
          <w:spacing w:val="-6"/>
          <w:w w:val="105"/>
        </w:rPr>
        <w:t xml:space="preserve"> </w:t>
      </w:r>
      <w:r>
        <w:rPr>
          <w:color w:val="231F20"/>
          <w:w w:val="105"/>
        </w:rPr>
        <w:t>O empregador deve comunicar à autoridade regional competente em matéria de trabalho e ao sindicato da categoria profissional predominante do estabelecimento a ocorrência de vazamento, incêndio</w:t>
      </w:r>
      <w:r>
        <w:rPr>
          <w:color w:val="231F20"/>
          <w:spacing w:val="-3"/>
          <w:w w:val="105"/>
        </w:rPr>
        <w:t xml:space="preserve"> </w:t>
      </w:r>
      <w:r>
        <w:rPr>
          <w:color w:val="231F20"/>
          <w:w w:val="105"/>
        </w:rPr>
        <w:t>ou</w:t>
      </w:r>
      <w:r>
        <w:rPr>
          <w:color w:val="231F20"/>
          <w:spacing w:val="-3"/>
          <w:w w:val="105"/>
        </w:rPr>
        <w:t xml:space="preserve"> </w:t>
      </w:r>
      <w:r>
        <w:rPr>
          <w:color w:val="231F20"/>
          <w:w w:val="105"/>
        </w:rPr>
        <w:t>explosão</w:t>
      </w:r>
      <w:r>
        <w:rPr>
          <w:color w:val="231F20"/>
          <w:spacing w:val="-3"/>
          <w:w w:val="105"/>
        </w:rPr>
        <w:t xml:space="preserve"> </w:t>
      </w:r>
      <w:r>
        <w:rPr>
          <w:color w:val="231F20"/>
          <w:w w:val="105"/>
        </w:rPr>
        <w:t>envolvendo</w:t>
      </w:r>
      <w:r>
        <w:rPr>
          <w:color w:val="231F20"/>
          <w:spacing w:val="-3"/>
          <w:w w:val="105"/>
        </w:rPr>
        <w:t xml:space="preserve"> </w:t>
      </w:r>
      <w:r>
        <w:rPr>
          <w:color w:val="231F20"/>
          <w:w w:val="105"/>
        </w:rPr>
        <w:t>equipamentos</w:t>
      </w:r>
      <w:r>
        <w:rPr>
          <w:color w:val="231F20"/>
          <w:spacing w:val="-3"/>
          <w:w w:val="105"/>
        </w:rPr>
        <w:t xml:space="preserve"> </w:t>
      </w:r>
      <w:r>
        <w:rPr>
          <w:color w:val="231F20"/>
          <w:w w:val="105"/>
        </w:rPr>
        <w:t>abrangidos</w:t>
      </w:r>
      <w:r>
        <w:rPr>
          <w:color w:val="231F20"/>
          <w:spacing w:val="-3"/>
          <w:w w:val="105"/>
        </w:rPr>
        <w:t xml:space="preserve"> </w:t>
      </w:r>
      <w:r>
        <w:rPr>
          <w:color w:val="231F20"/>
          <w:w w:val="105"/>
        </w:rPr>
        <w:t>por</w:t>
      </w:r>
      <w:r>
        <w:rPr>
          <w:color w:val="231F20"/>
          <w:spacing w:val="-3"/>
          <w:w w:val="105"/>
        </w:rPr>
        <w:t xml:space="preserve"> </w:t>
      </w:r>
      <w:r>
        <w:rPr>
          <w:color w:val="231F20"/>
          <w:w w:val="105"/>
        </w:rPr>
        <w:t>esta</w:t>
      </w:r>
      <w:r>
        <w:rPr>
          <w:color w:val="231F20"/>
          <w:spacing w:val="-3"/>
          <w:w w:val="105"/>
        </w:rPr>
        <w:t xml:space="preserve"> </w:t>
      </w:r>
      <w:r>
        <w:rPr>
          <w:color w:val="231F20"/>
          <w:w w:val="105"/>
        </w:rPr>
        <w:t>NR</w:t>
      </w:r>
      <w:r>
        <w:rPr>
          <w:color w:val="231F20"/>
          <w:spacing w:val="-3"/>
          <w:w w:val="105"/>
        </w:rPr>
        <w:t xml:space="preserve"> </w:t>
      </w:r>
      <w:r>
        <w:rPr>
          <w:color w:val="231F20"/>
          <w:w w:val="105"/>
        </w:rPr>
        <w:t>que</w:t>
      </w:r>
      <w:r>
        <w:rPr>
          <w:color w:val="231F20"/>
          <w:spacing w:val="-3"/>
          <w:w w:val="105"/>
        </w:rPr>
        <w:t xml:space="preserve"> </w:t>
      </w:r>
      <w:r>
        <w:rPr>
          <w:color w:val="231F20"/>
          <w:w w:val="105"/>
        </w:rPr>
        <w:t>tenha</w:t>
      </w:r>
      <w:r>
        <w:rPr>
          <w:color w:val="231F20"/>
          <w:spacing w:val="-3"/>
          <w:w w:val="105"/>
        </w:rPr>
        <w:t xml:space="preserve"> </w:t>
      </w:r>
      <w:r>
        <w:rPr>
          <w:color w:val="231F20"/>
          <w:w w:val="105"/>
        </w:rPr>
        <w:t>como</w:t>
      </w:r>
      <w:r>
        <w:rPr>
          <w:color w:val="231F20"/>
          <w:spacing w:val="-3"/>
          <w:w w:val="105"/>
        </w:rPr>
        <w:t xml:space="preserve"> </w:t>
      </w:r>
      <w:r>
        <w:rPr>
          <w:color w:val="231F20"/>
          <w:w w:val="105"/>
        </w:rPr>
        <w:t>consequência uma das situações a seguir:</w:t>
      </w:r>
    </w:p>
    <w:p w14:paraId="698748F7" w14:textId="77777777" w:rsidR="00711073" w:rsidRDefault="00000000">
      <w:pPr>
        <w:pStyle w:val="ListParagraph"/>
        <w:numPr>
          <w:ilvl w:val="0"/>
          <w:numId w:val="134"/>
        </w:numPr>
        <w:tabs>
          <w:tab w:val="left" w:pos="410"/>
        </w:tabs>
        <w:spacing w:before="2"/>
        <w:ind w:left="410" w:hanging="219"/>
        <w:jc w:val="both"/>
        <w:rPr>
          <w:sz w:val="18"/>
        </w:rPr>
      </w:pPr>
      <w:r>
        <w:rPr>
          <w:color w:val="231F20"/>
          <w:spacing w:val="-2"/>
          <w:w w:val="110"/>
          <w:sz w:val="18"/>
        </w:rPr>
        <w:t>morte</w:t>
      </w:r>
      <w:r>
        <w:rPr>
          <w:color w:val="231F20"/>
          <w:spacing w:val="-8"/>
          <w:w w:val="110"/>
          <w:sz w:val="18"/>
        </w:rPr>
        <w:t xml:space="preserve"> </w:t>
      </w:r>
      <w:r>
        <w:rPr>
          <w:color w:val="231F20"/>
          <w:spacing w:val="-2"/>
          <w:w w:val="110"/>
          <w:sz w:val="18"/>
        </w:rPr>
        <w:t>de</w:t>
      </w:r>
      <w:r>
        <w:rPr>
          <w:color w:val="231F20"/>
          <w:spacing w:val="-7"/>
          <w:w w:val="110"/>
          <w:sz w:val="18"/>
        </w:rPr>
        <w:t xml:space="preserve"> </w:t>
      </w:r>
      <w:r>
        <w:rPr>
          <w:color w:val="231F20"/>
          <w:spacing w:val="-2"/>
          <w:w w:val="110"/>
          <w:sz w:val="18"/>
        </w:rPr>
        <w:t>trabalhador(es);</w:t>
      </w:r>
    </w:p>
    <w:p w14:paraId="06072977" w14:textId="77777777" w:rsidR="00711073" w:rsidRDefault="00000000">
      <w:pPr>
        <w:pStyle w:val="ListParagraph"/>
        <w:numPr>
          <w:ilvl w:val="0"/>
          <w:numId w:val="134"/>
        </w:numPr>
        <w:tabs>
          <w:tab w:val="left" w:pos="420"/>
        </w:tabs>
        <w:spacing w:before="54"/>
        <w:ind w:left="420" w:hanging="229"/>
        <w:jc w:val="both"/>
        <w:rPr>
          <w:sz w:val="18"/>
        </w:rPr>
      </w:pPr>
      <w:r>
        <w:rPr>
          <w:color w:val="231F20"/>
          <w:w w:val="105"/>
          <w:sz w:val="18"/>
        </w:rPr>
        <w:t>internação</w:t>
      </w:r>
      <w:r>
        <w:rPr>
          <w:color w:val="231F20"/>
          <w:spacing w:val="10"/>
          <w:w w:val="105"/>
          <w:sz w:val="18"/>
        </w:rPr>
        <w:t xml:space="preserve"> </w:t>
      </w:r>
      <w:r>
        <w:rPr>
          <w:color w:val="231F20"/>
          <w:w w:val="105"/>
          <w:sz w:val="18"/>
        </w:rPr>
        <w:t>hospitalar</w:t>
      </w:r>
      <w:r>
        <w:rPr>
          <w:color w:val="231F20"/>
          <w:spacing w:val="11"/>
          <w:w w:val="105"/>
          <w:sz w:val="18"/>
        </w:rPr>
        <w:t xml:space="preserve"> </w:t>
      </w:r>
      <w:r>
        <w:rPr>
          <w:color w:val="231F20"/>
          <w:w w:val="105"/>
          <w:sz w:val="18"/>
        </w:rPr>
        <w:t>de</w:t>
      </w:r>
      <w:r>
        <w:rPr>
          <w:color w:val="231F20"/>
          <w:spacing w:val="11"/>
          <w:w w:val="105"/>
          <w:sz w:val="18"/>
        </w:rPr>
        <w:t xml:space="preserve"> </w:t>
      </w:r>
      <w:r>
        <w:rPr>
          <w:color w:val="231F20"/>
          <w:w w:val="105"/>
          <w:sz w:val="18"/>
        </w:rPr>
        <w:t>trabalhador(es);</w:t>
      </w:r>
      <w:r>
        <w:rPr>
          <w:color w:val="231F20"/>
          <w:spacing w:val="11"/>
          <w:w w:val="105"/>
          <w:sz w:val="18"/>
        </w:rPr>
        <w:t xml:space="preserve"> </w:t>
      </w:r>
      <w:r>
        <w:rPr>
          <w:color w:val="231F20"/>
          <w:spacing w:val="-5"/>
          <w:w w:val="105"/>
          <w:sz w:val="18"/>
        </w:rPr>
        <w:t>ou</w:t>
      </w:r>
    </w:p>
    <w:p w14:paraId="5BCE65C3" w14:textId="77777777" w:rsidR="00711073" w:rsidRDefault="00000000">
      <w:pPr>
        <w:pStyle w:val="ListParagraph"/>
        <w:numPr>
          <w:ilvl w:val="0"/>
          <w:numId w:val="134"/>
        </w:numPr>
        <w:tabs>
          <w:tab w:val="left" w:pos="412"/>
        </w:tabs>
        <w:spacing w:before="54" w:line="446" w:lineRule="auto"/>
        <w:ind w:left="191" w:right="6031" w:firstLine="0"/>
        <w:jc w:val="both"/>
        <w:rPr>
          <w:sz w:val="18"/>
        </w:rPr>
      </w:pPr>
      <w:r>
        <w:rPr>
          <w:color w:val="231F20"/>
          <w:w w:val="105"/>
          <w:sz w:val="18"/>
        </w:rPr>
        <w:t xml:space="preserve">eventos de grande proporção. </w:t>
      </w:r>
      <w:r>
        <w:rPr>
          <w:color w:val="231F20"/>
          <w:spacing w:val="-2"/>
          <w:w w:val="105"/>
          <w:sz w:val="18"/>
        </w:rPr>
        <w:t>(...)</w:t>
      </w:r>
    </w:p>
    <w:p w14:paraId="1822D823" w14:textId="77777777" w:rsidR="00711073" w:rsidRDefault="00000000">
      <w:pPr>
        <w:pStyle w:val="BodyText"/>
        <w:spacing w:before="2" w:line="302" w:lineRule="auto"/>
        <w:ind w:left="191" w:right="116"/>
      </w:pPr>
      <w:r>
        <w:rPr>
          <w:color w:val="231F20"/>
          <w:w w:val="110"/>
        </w:rPr>
        <w:t>13.3.11.2</w:t>
      </w:r>
      <w:r>
        <w:rPr>
          <w:color w:val="231F20"/>
          <w:spacing w:val="-12"/>
          <w:w w:val="110"/>
        </w:rPr>
        <w:t xml:space="preserve"> </w:t>
      </w:r>
      <w:r>
        <w:rPr>
          <w:color w:val="231F20"/>
          <w:w w:val="110"/>
        </w:rPr>
        <w:t>Na ocorrência de acidentes previstos no subitem 13.3.11, o empregador deve comunicar formalmente a representação sindical dos trabalhadores predominante do estabelecimento para participar da respectiva investigação.</w:t>
      </w:r>
    </w:p>
    <w:p w14:paraId="0BCA7895" w14:textId="77777777" w:rsidR="00711073" w:rsidRDefault="00000000">
      <w:pPr>
        <w:pStyle w:val="ListParagraph"/>
        <w:numPr>
          <w:ilvl w:val="1"/>
          <w:numId w:val="139"/>
        </w:numPr>
        <w:tabs>
          <w:tab w:val="left" w:pos="617"/>
        </w:tabs>
        <w:spacing w:before="126"/>
        <w:ind w:left="617" w:hanging="426"/>
        <w:jc w:val="both"/>
        <w:rPr>
          <w:sz w:val="18"/>
        </w:rPr>
      </w:pPr>
      <w:r>
        <w:rPr>
          <w:color w:val="231F20"/>
          <w:spacing w:val="-2"/>
          <w:w w:val="110"/>
          <w:sz w:val="18"/>
        </w:rPr>
        <w:t>Caldeiras</w:t>
      </w:r>
    </w:p>
    <w:p w14:paraId="718092A4" w14:textId="77777777" w:rsidR="00711073" w:rsidRDefault="00000000">
      <w:pPr>
        <w:pStyle w:val="ListParagraph"/>
        <w:numPr>
          <w:ilvl w:val="2"/>
          <w:numId w:val="139"/>
        </w:numPr>
        <w:tabs>
          <w:tab w:val="left" w:pos="760"/>
        </w:tabs>
        <w:spacing w:before="179" w:line="446" w:lineRule="auto"/>
        <w:ind w:left="191" w:right="6639" w:firstLine="0"/>
        <w:jc w:val="both"/>
        <w:rPr>
          <w:sz w:val="18"/>
        </w:rPr>
      </w:pPr>
      <w:r>
        <w:rPr>
          <w:color w:val="231F20"/>
          <w:w w:val="105"/>
          <w:sz w:val="18"/>
        </w:rPr>
        <w:t>Disposições</w:t>
      </w:r>
      <w:r>
        <w:rPr>
          <w:color w:val="231F20"/>
          <w:spacing w:val="-14"/>
          <w:w w:val="105"/>
          <w:sz w:val="18"/>
        </w:rPr>
        <w:t xml:space="preserve"> </w:t>
      </w:r>
      <w:r>
        <w:rPr>
          <w:color w:val="231F20"/>
          <w:w w:val="105"/>
          <w:sz w:val="18"/>
        </w:rPr>
        <w:t xml:space="preserve">Gerais </w:t>
      </w:r>
      <w:r>
        <w:rPr>
          <w:color w:val="231F20"/>
          <w:spacing w:val="-2"/>
          <w:w w:val="105"/>
          <w:sz w:val="18"/>
        </w:rPr>
        <w:t>(...)</w:t>
      </w:r>
    </w:p>
    <w:p w14:paraId="6C86855A" w14:textId="77777777" w:rsidR="00711073" w:rsidRDefault="00000000">
      <w:pPr>
        <w:pStyle w:val="ListParagraph"/>
        <w:numPr>
          <w:ilvl w:val="2"/>
          <w:numId w:val="139"/>
        </w:numPr>
        <w:tabs>
          <w:tab w:val="left" w:pos="747"/>
        </w:tabs>
        <w:spacing w:before="2" w:line="302" w:lineRule="auto"/>
        <w:ind w:left="191" w:right="118" w:firstLine="0"/>
        <w:jc w:val="both"/>
        <w:rPr>
          <w:sz w:val="18"/>
        </w:rPr>
      </w:pPr>
      <w:r>
        <w:rPr>
          <w:color w:val="231F20"/>
          <w:w w:val="105"/>
          <w:sz w:val="18"/>
        </w:rPr>
        <w:t>.3 Quando a caldeira for instalada em ambiente aberto, a área de caldeiras deve satisfazer os seguintes requisitos:</w:t>
      </w:r>
    </w:p>
    <w:p w14:paraId="7FB6BD8F" w14:textId="77777777" w:rsidR="00711073" w:rsidRDefault="00000000">
      <w:pPr>
        <w:pStyle w:val="ListParagraph"/>
        <w:numPr>
          <w:ilvl w:val="0"/>
          <w:numId w:val="133"/>
        </w:numPr>
        <w:tabs>
          <w:tab w:val="left" w:pos="413"/>
        </w:tabs>
        <w:spacing w:line="302" w:lineRule="auto"/>
        <w:ind w:right="115" w:firstLine="0"/>
        <w:jc w:val="both"/>
        <w:rPr>
          <w:sz w:val="18"/>
        </w:rPr>
      </w:pPr>
      <w:r>
        <w:rPr>
          <w:color w:val="231F20"/>
          <w:w w:val="105"/>
          <w:sz w:val="18"/>
        </w:rPr>
        <w:t>estar afastada, no mínimo, três metros de outras instalações do estabelecimento, dos depósitos de combustíveis, excetuando-se reservatórios para partida com até dois mil litros de capacidade, do limite de propriedade de terceiros e do limite com as vias públicas;</w:t>
      </w:r>
    </w:p>
    <w:p w14:paraId="20931E7F" w14:textId="77777777" w:rsidR="00711073" w:rsidRDefault="00000000">
      <w:pPr>
        <w:pStyle w:val="ListParagraph"/>
        <w:numPr>
          <w:ilvl w:val="0"/>
          <w:numId w:val="133"/>
        </w:numPr>
        <w:tabs>
          <w:tab w:val="left" w:pos="417"/>
        </w:tabs>
        <w:spacing w:before="1" w:line="302" w:lineRule="auto"/>
        <w:ind w:right="117" w:firstLine="0"/>
        <w:jc w:val="both"/>
        <w:rPr>
          <w:sz w:val="18"/>
        </w:rPr>
      </w:pPr>
      <w:r>
        <w:rPr>
          <w:color w:val="231F20"/>
          <w:w w:val="105"/>
          <w:sz w:val="18"/>
        </w:rPr>
        <w:t>dispor</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pelo</w:t>
      </w:r>
      <w:r>
        <w:rPr>
          <w:color w:val="231F20"/>
          <w:spacing w:val="-2"/>
          <w:w w:val="105"/>
          <w:sz w:val="18"/>
        </w:rPr>
        <w:t xml:space="preserve"> </w:t>
      </w:r>
      <w:r>
        <w:rPr>
          <w:color w:val="231F20"/>
          <w:w w:val="105"/>
          <w:sz w:val="18"/>
        </w:rPr>
        <w:t>menos</w:t>
      </w:r>
      <w:r>
        <w:rPr>
          <w:color w:val="231F20"/>
          <w:spacing w:val="-2"/>
          <w:w w:val="105"/>
          <w:sz w:val="18"/>
        </w:rPr>
        <w:t xml:space="preserve"> </w:t>
      </w:r>
      <w:r>
        <w:rPr>
          <w:color w:val="231F20"/>
          <w:w w:val="105"/>
          <w:sz w:val="18"/>
        </w:rPr>
        <w:t>duas</w:t>
      </w:r>
      <w:r>
        <w:rPr>
          <w:color w:val="231F20"/>
          <w:spacing w:val="-2"/>
          <w:w w:val="105"/>
          <w:sz w:val="18"/>
        </w:rPr>
        <w:t xml:space="preserve"> </w:t>
      </w:r>
      <w:r>
        <w:rPr>
          <w:color w:val="231F20"/>
          <w:w w:val="105"/>
          <w:sz w:val="18"/>
        </w:rPr>
        <w:t>saídas</w:t>
      </w:r>
      <w:r>
        <w:rPr>
          <w:color w:val="231F20"/>
          <w:spacing w:val="-2"/>
          <w:w w:val="105"/>
          <w:sz w:val="18"/>
        </w:rPr>
        <w:t xml:space="preserve"> </w:t>
      </w:r>
      <w:r>
        <w:rPr>
          <w:color w:val="231F20"/>
          <w:w w:val="105"/>
          <w:sz w:val="18"/>
        </w:rPr>
        <w:t>amplas,</w:t>
      </w:r>
      <w:r>
        <w:rPr>
          <w:color w:val="231F20"/>
          <w:spacing w:val="-2"/>
          <w:w w:val="105"/>
          <w:sz w:val="18"/>
        </w:rPr>
        <w:t xml:space="preserve"> </w:t>
      </w:r>
      <w:r>
        <w:rPr>
          <w:color w:val="231F20"/>
          <w:w w:val="105"/>
          <w:sz w:val="18"/>
        </w:rPr>
        <w:t>permanentemente</w:t>
      </w:r>
      <w:r>
        <w:rPr>
          <w:color w:val="231F20"/>
          <w:spacing w:val="-2"/>
          <w:w w:val="105"/>
          <w:sz w:val="18"/>
        </w:rPr>
        <w:t xml:space="preserve"> </w:t>
      </w:r>
      <w:r>
        <w:rPr>
          <w:color w:val="231F20"/>
          <w:w w:val="105"/>
          <w:sz w:val="18"/>
        </w:rPr>
        <w:t>desobstruídas,</w:t>
      </w:r>
      <w:r>
        <w:rPr>
          <w:color w:val="231F20"/>
          <w:spacing w:val="-2"/>
          <w:w w:val="105"/>
          <w:sz w:val="18"/>
        </w:rPr>
        <w:t xml:space="preserve"> </w:t>
      </w:r>
      <w:r>
        <w:rPr>
          <w:color w:val="231F20"/>
          <w:w w:val="105"/>
          <w:sz w:val="18"/>
        </w:rPr>
        <w:t>sinalizadas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dispostas em direções distintas;</w:t>
      </w:r>
    </w:p>
    <w:p w14:paraId="4705B83E" w14:textId="77777777" w:rsidR="00711073" w:rsidRDefault="00000000">
      <w:pPr>
        <w:pStyle w:val="ListParagraph"/>
        <w:numPr>
          <w:ilvl w:val="0"/>
          <w:numId w:val="133"/>
        </w:numPr>
        <w:tabs>
          <w:tab w:val="left" w:pos="410"/>
        </w:tabs>
        <w:spacing w:before="1" w:line="302" w:lineRule="auto"/>
        <w:ind w:right="116" w:firstLine="0"/>
        <w:jc w:val="both"/>
        <w:rPr>
          <w:sz w:val="18"/>
        </w:rPr>
      </w:pPr>
      <w:r>
        <w:rPr>
          <w:color w:val="231F20"/>
          <w:w w:val="105"/>
          <w:sz w:val="18"/>
        </w:rPr>
        <w:t>dispor</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acesso</w:t>
      </w:r>
      <w:r>
        <w:rPr>
          <w:color w:val="231F20"/>
          <w:spacing w:val="-1"/>
          <w:w w:val="105"/>
          <w:sz w:val="18"/>
        </w:rPr>
        <w:t xml:space="preserve"> </w:t>
      </w:r>
      <w:r>
        <w:rPr>
          <w:color w:val="231F20"/>
          <w:w w:val="105"/>
          <w:sz w:val="18"/>
        </w:rPr>
        <w:t>fácil</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seguro,</w:t>
      </w:r>
      <w:r>
        <w:rPr>
          <w:color w:val="231F20"/>
          <w:spacing w:val="-1"/>
          <w:w w:val="105"/>
          <w:sz w:val="18"/>
        </w:rPr>
        <w:t xml:space="preserve"> </w:t>
      </w:r>
      <w:r>
        <w:rPr>
          <w:color w:val="231F20"/>
          <w:w w:val="105"/>
          <w:sz w:val="18"/>
        </w:rPr>
        <w:t>necessário</w:t>
      </w:r>
      <w:r>
        <w:rPr>
          <w:color w:val="231F20"/>
          <w:spacing w:val="-1"/>
          <w:w w:val="105"/>
          <w:sz w:val="18"/>
        </w:rPr>
        <w:t xml:space="preserve"> </w:t>
      </w:r>
      <w:r>
        <w:rPr>
          <w:color w:val="231F20"/>
          <w:w w:val="105"/>
          <w:sz w:val="18"/>
        </w:rPr>
        <w:t>à</w:t>
      </w:r>
      <w:r>
        <w:rPr>
          <w:color w:val="231F20"/>
          <w:spacing w:val="-1"/>
          <w:w w:val="105"/>
          <w:sz w:val="18"/>
        </w:rPr>
        <w:t xml:space="preserve"> </w:t>
      </w:r>
      <w:r>
        <w:rPr>
          <w:color w:val="231F20"/>
          <w:w w:val="105"/>
          <w:sz w:val="18"/>
        </w:rPr>
        <w:t>operação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à</w:t>
      </w:r>
      <w:r>
        <w:rPr>
          <w:color w:val="231F20"/>
          <w:spacing w:val="-1"/>
          <w:w w:val="105"/>
          <w:sz w:val="18"/>
        </w:rPr>
        <w:t xml:space="preserve"> </w:t>
      </w:r>
      <w:r>
        <w:rPr>
          <w:color w:val="231F20"/>
          <w:w w:val="105"/>
          <w:sz w:val="18"/>
        </w:rPr>
        <w:t>manutenção</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caldeira,</w:t>
      </w:r>
      <w:r>
        <w:rPr>
          <w:color w:val="231F20"/>
          <w:spacing w:val="-1"/>
          <w:w w:val="105"/>
          <w:sz w:val="18"/>
        </w:rPr>
        <w:t xml:space="preserve"> </w:t>
      </w:r>
      <w:r>
        <w:rPr>
          <w:color w:val="231F20"/>
          <w:w w:val="105"/>
          <w:sz w:val="18"/>
        </w:rPr>
        <w:t>sendo</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para guarda-corpos vazados, os vãos devem ter dimensões que impeçam a queda de pessoas;</w:t>
      </w:r>
    </w:p>
    <w:p w14:paraId="4179EEA7" w14:textId="77777777" w:rsidR="00711073" w:rsidRDefault="00000000">
      <w:pPr>
        <w:pStyle w:val="ListParagraph"/>
        <w:numPr>
          <w:ilvl w:val="0"/>
          <w:numId w:val="133"/>
        </w:numPr>
        <w:tabs>
          <w:tab w:val="left" w:pos="414"/>
        </w:tabs>
        <w:spacing w:before="1"/>
        <w:ind w:left="414" w:hanging="223"/>
        <w:jc w:val="both"/>
        <w:rPr>
          <w:sz w:val="18"/>
        </w:rPr>
      </w:pPr>
      <w:r>
        <w:rPr>
          <w:color w:val="231F20"/>
          <w:w w:val="105"/>
          <w:sz w:val="18"/>
        </w:rPr>
        <w:t>ter</w:t>
      </w:r>
      <w:r>
        <w:rPr>
          <w:color w:val="231F20"/>
          <w:spacing w:val="-4"/>
          <w:w w:val="105"/>
          <w:sz w:val="18"/>
        </w:rPr>
        <w:t xml:space="preserve"> </w:t>
      </w:r>
      <w:r>
        <w:rPr>
          <w:color w:val="231F20"/>
          <w:w w:val="105"/>
          <w:sz w:val="18"/>
        </w:rPr>
        <w:t>sistema</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captação</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w w:val="105"/>
          <w:sz w:val="18"/>
        </w:rPr>
        <w:t>lançamento</w:t>
      </w:r>
      <w:r>
        <w:rPr>
          <w:color w:val="231F20"/>
          <w:spacing w:val="-3"/>
          <w:w w:val="105"/>
          <w:sz w:val="18"/>
        </w:rPr>
        <w:t xml:space="preserve"> </w:t>
      </w:r>
      <w:r>
        <w:rPr>
          <w:color w:val="231F20"/>
          <w:w w:val="105"/>
          <w:sz w:val="18"/>
        </w:rPr>
        <w:t>dos</w:t>
      </w:r>
      <w:r>
        <w:rPr>
          <w:color w:val="231F20"/>
          <w:spacing w:val="-2"/>
          <w:w w:val="105"/>
          <w:sz w:val="18"/>
        </w:rPr>
        <w:t xml:space="preserve"> </w:t>
      </w:r>
      <w:r>
        <w:rPr>
          <w:color w:val="231F20"/>
          <w:w w:val="105"/>
          <w:sz w:val="18"/>
        </w:rPr>
        <w:t>gases</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material</w:t>
      </w:r>
      <w:r>
        <w:rPr>
          <w:color w:val="231F20"/>
          <w:spacing w:val="-3"/>
          <w:w w:val="105"/>
          <w:sz w:val="18"/>
        </w:rPr>
        <w:t xml:space="preserve"> </w:t>
      </w:r>
      <w:r>
        <w:rPr>
          <w:color w:val="231F20"/>
          <w:w w:val="105"/>
          <w:sz w:val="18"/>
        </w:rPr>
        <w:t>particulado,</w:t>
      </w:r>
      <w:r>
        <w:rPr>
          <w:color w:val="231F20"/>
          <w:spacing w:val="-3"/>
          <w:w w:val="105"/>
          <w:sz w:val="18"/>
        </w:rPr>
        <w:t xml:space="preserve"> </w:t>
      </w:r>
      <w:r>
        <w:rPr>
          <w:color w:val="231F20"/>
          <w:w w:val="105"/>
          <w:sz w:val="18"/>
        </w:rPr>
        <w:t>provenientes</w:t>
      </w:r>
      <w:r>
        <w:rPr>
          <w:color w:val="231F20"/>
          <w:spacing w:val="-2"/>
          <w:w w:val="105"/>
          <w:sz w:val="18"/>
        </w:rPr>
        <w:t xml:space="preserve"> </w:t>
      </w:r>
      <w:r>
        <w:rPr>
          <w:color w:val="231F20"/>
          <w:w w:val="105"/>
          <w:sz w:val="18"/>
        </w:rPr>
        <w:t>da</w:t>
      </w:r>
      <w:r>
        <w:rPr>
          <w:color w:val="231F20"/>
          <w:spacing w:val="-3"/>
          <w:w w:val="105"/>
          <w:sz w:val="18"/>
        </w:rPr>
        <w:t xml:space="preserve"> </w:t>
      </w:r>
      <w:r>
        <w:rPr>
          <w:color w:val="231F20"/>
          <w:spacing w:val="-2"/>
          <w:w w:val="105"/>
          <w:sz w:val="18"/>
        </w:rPr>
        <w:t>combustão,</w:t>
      </w:r>
    </w:p>
    <w:p w14:paraId="7DC5451F" w14:textId="77777777" w:rsidR="00711073" w:rsidRDefault="00000000">
      <w:pPr>
        <w:pStyle w:val="BodyText"/>
        <w:spacing w:before="54"/>
        <w:ind w:left="191"/>
      </w:pPr>
      <w:r>
        <w:rPr>
          <w:color w:val="231F20"/>
          <w:w w:val="105"/>
        </w:rPr>
        <w:t>para</w:t>
      </w:r>
      <w:r>
        <w:rPr>
          <w:color w:val="231F20"/>
          <w:spacing w:val="1"/>
          <w:w w:val="105"/>
        </w:rPr>
        <w:t xml:space="preserve"> </w:t>
      </w:r>
      <w:r>
        <w:rPr>
          <w:color w:val="231F20"/>
          <w:w w:val="105"/>
        </w:rPr>
        <w:t>fora</w:t>
      </w:r>
      <w:r>
        <w:rPr>
          <w:color w:val="231F20"/>
          <w:spacing w:val="2"/>
          <w:w w:val="105"/>
        </w:rPr>
        <w:t xml:space="preserve"> </w:t>
      </w:r>
      <w:r>
        <w:rPr>
          <w:color w:val="231F20"/>
          <w:w w:val="105"/>
        </w:rPr>
        <w:t>da</w:t>
      </w:r>
      <w:r>
        <w:rPr>
          <w:color w:val="231F20"/>
          <w:spacing w:val="1"/>
          <w:w w:val="105"/>
        </w:rPr>
        <w:t xml:space="preserve"> </w:t>
      </w:r>
      <w:r>
        <w:rPr>
          <w:color w:val="231F20"/>
          <w:w w:val="105"/>
        </w:rPr>
        <w:t>área</w:t>
      </w:r>
      <w:r>
        <w:rPr>
          <w:color w:val="231F20"/>
          <w:spacing w:val="2"/>
          <w:w w:val="105"/>
        </w:rPr>
        <w:t xml:space="preserve"> </w:t>
      </w:r>
      <w:r>
        <w:rPr>
          <w:color w:val="231F20"/>
          <w:w w:val="105"/>
        </w:rPr>
        <w:t>de</w:t>
      </w:r>
      <w:r>
        <w:rPr>
          <w:color w:val="231F20"/>
          <w:spacing w:val="1"/>
          <w:w w:val="105"/>
        </w:rPr>
        <w:t xml:space="preserve"> </w:t>
      </w:r>
      <w:r>
        <w:rPr>
          <w:color w:val="231F20"/>
          <w:w w:val="105"/>
        </w:rPr>
        <w:t>operação,</w:t>
      </w:r>
      <w:r>
        <w:rPr>
          <w:color w:val="231F20"/>
          <w:spacing w:val="2"/>
          <w:w w:val="105"/>
        </w:rPr>
        <w:t xml:space="preserve"> </w:t>
      </w:r>
      <w:r>
        <w:rPr>
          <w:color w:val="231F20"/>
          <w:w w:val="105"/>
        </w:rPr>
        <w:t>atendendo</w:t>
      </w:r>
      <w:r>
        <w:rPr>
          <w:color w:val="231F20"/>
          <w:spacing w:val="2"/>
          <w:w w:val="105"/>
        </w:rPr>
        <w:t xml:space="preserve"> </w:t>
      </w:r>
      <w:r>
        <w:rPr>
          <w:color w:val="231F20"/>
          <w:w w:val="105"/>
        </w:rPr>
        <w:t>às</w:t>
      </w:r>
      <w:r>
        <w:rPr>
          <w:color w:val="231F20"/>
          <w:spacing w:val="1"/>
          <w:w w:val="105"/>
        </w:rPr>
        <w:t xml:space="preserve"> </w:t>
      </w:r>
      <w:r>
        <w:rPr>
          <w:color w:val="231F20"/>
          <w:w w:val="105"/>
        </w:rPr>
        <w:t>normas</w:t>
      </w:r>
      <w:r>
        <w:rPr>
          <w:color w:val="231F20"/>
          <w:spacing w:val="2"/>
          <w:w w:val="105"/>
        </w:rPr>
        <w:t xml:space="preserve"> </w:t>
      </w:r>
      <w:r>
        <w:rPr>
          <w:color w:val="231F20"/>
          <w:w w:val="105"/>
        </w:rPr>
        <w:t>ambientais</w:t>
      </w:r>
      <w:r>
        <w:rPr>
          <w:color w:val="231F20"/>
          <w:spacing w:val="1"/>
          <w:w w:val="105"/>
        </w:rPr>
        <w:t xml:space="preserve"> </w:t>
      </w:r>
      <w:r>
        <w:rPr>
          <w:color w:val="231F20"/>
          <w:spacing w:val="-2"/>
          <w:w w:val="105"/>
        </w:rPr>
        <w:t>vigentes;</w:t>
      </w:r>
    </w:p>
    <w:p w14:paraId="13F9A8E8" w14:textId="77777777" w:rsidR="00711073" w:rsidRDefault="00711073">
      <w:pPr>
        <w:sectPr w:rsidR="00711073">
          <w:pgSz w:w="11910" w:h="16840"/>
          <w:pgMar w:top="0" w:right="1200" w:bottom="720" w:left="1680" w:header="0" w:footer="537" w:gutter="0"/>
          <w:cols w:space="720"/>
        </w:sectPr>
      </w:pPr>
    </w:p>
    <w:p w14:paraId="6BD17C4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3360" behindDoc="0" locked="0" layoutInCell="1" allowOverlap="1" wp14:anchorId="261C985C" wp14:editId="320DCFCC">
                <wp:simplePos x="0" y="0"/>
                <wp:positionH relativeFrom="page">
                  <wp:posOffset>0</wp:posOffset>
                </wp:positionH>
                <wp:positionV relativeFrom="page">
                  <wp:posOffset>0</wp:posOffset>
                </wp:positionV>
                <wp:extent cx="776605" cy="10692130"/>
                <wp:effectExtent l="0" t="0" r="0" b="0"/>
                <wp:wrapNone/>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3360" id="docshape470" filled="true" fillcolor="#005cfa" stroked="false">
                <v:fill type="solid"/>
                <w10:wrap type="none"/>
              </v:rect>
            </w:pict>
          </mc:Fallback>
        </mc:AlternateContent>
      </w:r>
    </w:p>
    <w:p w14:paraId="5E9ACD19" w14:textId="77777777" w:rsidR="00711073" w:rsidRDefault="00711073">
      <w:pPr>
        <w:pStyle w:val="BodyText"/>
        <w:ind w:left="0"/>
        <w:jc w:val="left"/>
        <w:rPr>
          <w:sz w:val="20"/>
        </w:rPr>
      </w:pPr>
    </w:p>
    <w:p w14:paraId="73BB0F39" w14:textId="77777777" w:rsidR="00711073" w:rsidRDefault="00711073">
      <w:pPr>
        <w:pStyle w:val="BodyText"/>
        <w:ind w:left="0"/>
        <w:jc w:val="left"/>
        <w:rPr>
          <w:sz w:val="20"/>
        </w:rPr>
      </w:pPr>
    </w:p>
    <w:p w14:paraId="6A43E10F" w14:textId="77777777" w:rsidR="00711073" w:rsidRDefault="00711073">
      <w:pPr>
        <w:pStyle w:val="BodyText"/>
        <w:ind w:left="0"/>
        <w:jc w:val="left"/>
        <w:rPr>
          <w:sz w:val="20"/>
        </w:rPr>
      </w:pPr>
    </w:p>
    <w:p w14:paraId="491DF71B" w14:textId="77777777" w:rsidR="00711073" w:rsidRDefault="00711073">
      <w:pPr>
        <w:pStyle w:val="BodyText"/>
        <w:spacing w:before="7"/>
        <w:ind w:left="0"/>
        <w:jc w:val="left"/>
        <w:rPr>
          <w:sz w:val="24"/>
        </w:rPr>
      </w:pPr>
    </w:p>
    <w:p w14:paraId="1D9DADEA" w14:textId="77777777" w:rsidR="00711073" w:rsidRDefault="00000000">
      <w:pPr>
        <w:pStyle w:val="ListParagraph"/>
        <w:numPr>
          <w:ilvl w:val="0"/>
          <w:numId w:val="133"/>
        </w:numPr>
        <w:tabs>
          <w:tab w:val="left" w:pos="413"/>
        </w:tabs>
        <w:spacing w:before="105"/>
        <w:ind w:left="413" w:hanging="223"/>
        <w:rPr>
          <w:sz w:val="18"/>
        </w:rPr>
      </w:pPr>
      <w:r>
        <w:rPr>
          <w:color w:val="231F20"/>
          <w:w w:val="105"/>
          <w:sz w:val="18"/>
        </w:rPr>
        <w:t>dispor</w:t>
      </w:r>
      <w:r>
        <w:rPr>
          <w:color w:val="231F20"/>
          <w:spacing w:val="5"/>
          <w:w w:val="105"/>
          <w:sz w:val="18"/>
        </w:rPr>
        <w:t xml:space="preserve"> </w:t>
      </w:r>
      <w:r>
        <w:rPr>
          <w:color w:val="231F20"/>
          <w:w w:val="105"/>
          <w:sz w:val="18"/>
        </w:rPr>
        <w:t>de</w:t>
      </w:r>
      <w:r>
        <w:rPr>
          <w:color w:val="231F20"/>
          <w:spacing w:val="6"/>
          <w:w w:val="105"/>
          <w:sz w:val="18"/>
        </w:rPr>
        <w:t xml:space="preserve"> </w:t>
      </w:r>
      <w:r>
        <w:rPr>
          <w:color w:val="231F20"/>
          <w:w w:val="105"/>
          <w:sz w:val="18"/>
        </w:rPr>
        <w:t>iluminação</w:t>
      </w:r>
      <w:r>
        <w:rPr>
          <w:color w:val="231F20"/>
          <w:spacing w:val="6"/>
          <w:w w:val="105"/>
          <w:sz w:val="18"/>
        </w:rPr>
        <w:t xml:space="preserve"> </w:t>
      </w:r>
      <w:r>
        <w:rPr>
          <w:color w:val="231F20"/>
          <w:w w:val="105"/>
          <w:sz w:val="18"/>
        </w:rPr>
        <w:t>conforme</w:t>
      </w:r>
      <w:r>
        <w:rPr>
          <w:color w:val="231F20"/>
          <w:spacing w:val="6"/>
          <w:w w:val="105"/>
          <w:sz w:val="18"/>
        </w:rPr>
        <w:t xml:space="preserve"> </w:t>
      </w:r>
      <w:r>
        <w:rPr>
          <w:color w:val="231F20"/>
          <w:w w:val="105"/>
          <w:sz w:val="18"/>
        </w:rPr>
        <w:t>normas</w:t>
      </w:r>
      <w:r>
        <w:rPr>
          <w:color w:val="231F20"/>
          <w:spacing w:val="6"/>
          <w:w w:val="105"/>
          <w:sz w:val="18"/>
        </w:rPr>
        <w:t xml:space="preserve"> </w:t>
      </w:r>
      <w:r>
        <w:rPr>
          <w:color w:val="231F20"/>
          <w:w w:val="105"/>
          <w:sz w:val="18"/>
        </w:rPr>
        <w:t>oficiais</w:t>
      </w:r>
      <w:r>
        <w:rPr>
          <w:color w:val="231F20"/>
          <w:spacing w:val="6"/>
          <w:w w:val="105"/>
          <w:sz w:val="18"/>
        </w:rPr>
        <w:t xml:space="preserve"> </w:t>
      </w:r>
      <w:r>
        <w:rPr>
          <w:color w:val="231F20"/>
          <w:w w:val="105"/>
          <w:sz w:val="18"/>
        </w:rPr>
        <w:t>vigentes;</w:t>
      </w:r>
      <w:r>
        <w:rPr>
          <w:color w:val="231F20"/>
          <w:spacing w:val="6"/>
          <w:w w:val="105"/>
          <w:sz w:val="18"/>
        </w:rPr>
        <w:t xml:space="preserve"> </w:t>
      </w:r>
      <w:r>
        <w:rPr>
          <w:color w:val="231F20"/>
          <w:spacing w:val="-10"/>
          <w:w w:val="105"/>
          <w:sz w:val="18"/>
        </w:rPr>
        <w:t>e</w:t>
      </w:r>
    </w:p>
    <w:p w14:paraId="45259B16" w14:textId="77777777" w:rsidR="00711073" w:rsidRDefault="00000000">
      <w:pPr>
        <w:pStyle w:val="ListParagraph"/>
        <w:numPr>
          <w:ilvl w:val="0"/>
          <w:numId w:val="133"/>
        </w:numPr>
        <w:tabs>
          <w:tab w:val="left" w:pos="375"/>
        </w:tabs>
        <w:spacing w:before="55"/>
        <w:ind w:left="375" w:hanging="185"/>
        <w:rPr>
          <w:sz w:val="18"/>
        </w:rPr>
      </w:pPr>
      <w:r>
        <w:rPr>
          <w:color w:val="231F20"/>
          <w:w w:val="105"/>
          <w:sz w:val="18"/>
        </w:rPr>
        <w:t>ter</w:t>
      </w:r>
      <w:r>
        <w:rPr>
          <w:color w:val="231F20"/>
          <w:spacing w:val="2"/>
          <w:w w:val="105"/>
          <w:sz w:val="18"/>
        </w:rPr>
        <w:t xml:space="preserve"> </w:t>
      </w:r>
      <w:r>
        <w:rPr>
          <w:color w:val="231F20"/>
          <w:w w:val="105"/>
          <w:sz w:val="18"/>
        </w:rPr>
        <w:t>sistema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iluminação</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emergência</w:t>
      </w:r>
      <w:r>
        <w:rPr>
          <w:color w:val="231F20"/>
          <w:spacing w:val="2"/>
          <w:w w:val="105"/>
          <w:sz w:val="18"/>
        </w:rPr>
        <w:t xml:space="preserve"> </w:t>
      </w:r>
      <w:r>
        <w:rPr>
          <w:color w:val="231F20"/>
          <w:w w:val="105"/>
          <w:sz w:val="18"/>
        </w:rPr>
        <w:t>caso</w:t>
      </w:r>
      <w:r>
        <w:rPr>
          <w:color w:val="231F20"/>
          <w:spacing w:val="3"/>
          <w:w w:val="105"/>
          <w:sz w:val="18"/>
        </w:rPr>
        <w:t xml:space="preserve"> </w:t>
      </w:r>
      <w:r>
        <w:rPr>
          <w:color w:val="231F20"/>
          <w:w w:val="105"/>
          <w:sz w:val="18"/>
        </w:rPr>
        <w:t>opere</w:t>
      </w:r>
      <w:r>
        <w:rPr>
          <w:color w:val="231F20"/>
          <w:spacing w:val="2"/>
          <w:w w:val="105"/>
          <w:sz w:val="18"/>
        </w:rPr>
        <w:t xml:space="preserve"> </w:t>
      </w:r>
      <w:r>
        <w:rPr>
          <w:color w:val="231F20"/>
          <w:w w:val="105"/>
          <w:sz w:val="18"/>
        </w:rPr>
        <w:t>à</w:t>
      </w:r>
      <w:r>
        <w:rPr>
          <w:color w:val="231F20"/>
          <w:spacing w:val="2"/>
          <w:w w:val="105"/>
          <w:sz w:val="18"/>
        </w:rPr>
        <w:t xml:space="preserve"> </w:t>
      </w:r>
      <w:r>
        <w:rPr>
          <w:color w:val="231F20"/>
          <w:spacing w:val="-2"/>
          <w:w w:val="105"/>
          <w:sz w:val="18"/>
        </w:rPr>
        <w:t>noite.</w:t>
      </w:r>
    </w:p>
    <w:p w14:paraId="4EBB73DB" w14:textId="77777777" w:rsidR="00711073" w:rsidRDefault="00000000">
      <w:pPr>
        <w:pStyle w:val="BodyText"/>
        <w:spacing w:before="168" w:line="302" w:lineRule="auto"/>
        <w:ind w:right="119"/>
      </w:pPr>
      <w:r>
        <w:rPr>
          <w:color w:val="231F20"/>
          <w:w w:val="105"/>
        </w:rPr>
        <w:t>13.4.2.4</w:t>
      </w:r>
      <w:r>
        <w:rPr>
          <w:color w:val="231F20"/>
          <w:spacing w:val="-10"/>
          <w:w w:val="105"/>
        </w:rPr>
        <w:t xml:space="preserve"> </w:t>
      </w:r>
      <w:r>
        <w:rPr>
          <w:color w:val="231F20"/>
          <w:w w:val="105"/>
        </w:rPr>
        <w:t>Quando a caldeira estiver instalada em ambiente fechado, a casa de caldeiras deve satisfazer os seguintes requisitos:</w:t>
      </w:r>
    </w:p>
    <w:p w14:paraId="085882BC" w14:textId="77777777" w:rsidR="00711073" w:rsidRDefault="00000000">
      <w:pPr>
        <w:pStyle w:val="ListParagraph"/>
        <w:numPr>
          <w:ilvl w:val="0"/>
          <w:numId w:val="132"/>
        </w:numPr>
        <w:tabs>
          <w:tab w:val="left" w:pos="434"/>
        </w:tabs>
        <w:spacing w:before="2" w:line="302" w:lineRule="auto"/>
        <w:ind w:right="117" w:firstLine="0"/>
        <w:jc w:val="both"/>
        <w:rPr>
          <w:sz w:val="18"/>
        </w:rPr>
      </w:pPr>
      <w:r>
        <w:rPr>
          <w:color w:val="231F20"/>
          <w:w w:val="105"/>
          <w:sz w:val="18"/>
        </w:rPr>
        <w:t>constituir prédio separado, construído de material resistente ao fogo, podendo ter apenas uma parede adjacente a outras instalações do estabelecimento, porém com as outras paredes afastadas</w:t>
      </w:r>
      <w:r>
        <w:rPr>
          <w:color w:val="231F20"/>
          <w:spacing w:val="80"/>
          <w:w w:val="105"/>
          <w:sz w:val="18"/>
        </w:rPr>
        <w:t xml:space="preserve"> </w:t>
      </w:r>
      <w:r>
        <w:rPr>
          <w:color w:val="231F20"/>
          <w:w w:val="105"/>
          <w:sz w:val="18"/>
        </w:rPr>
        <w:t>de, no mínimo, três metros de outras instalações, do limite de propriedade de terceiros, do limite com</w:t>
      </w:r>
      <w:r>
        <w:rPr>
          <w:color w:val="231F20"/>
          <w:spacing w:val="40"/>
          <w:w w:val="105"/>
          <w:sz w:val="18"/>
        </w:rPr>
        <w:t xml:space="preserve"> </w:t>
      </w:r>
      <w:r>
        <w:rPr>
          <w:color w:val="231F20"/>
          <w:w w:val="105"/>
          <w:sz w:val="18"/>
        </w:rPr>
        <w:t>as vias públicas e de depósitos de combustíveis, excetuando-se reservatórios para partida com até</w:t>
      </w:r>
      <w:r>
        <w:rPr>
          <w:color w:val="231F20"/>
          <w:spacing w:val="80"/>
          <w:w w:val="105"/>
          <w:sz w:val="18"/>
        </w:rPr>
        <w:t xml:space="preserve"> </w:t>
      </w:r>
      <w:r>
        <w:rPr>
          <w:color w:val="231F20"/>
          <w:w w:val="105"/>
          <w:sz w:val="18"/>
        </w:rPr>
        <w:t>dois mil litros de capacidade;</w:t>
      </w:r>
    </w:p>
    <w:p w14:paraId="469C2889" w14:textId="77777777" w:rsidR="00711073" w:rsidRDefault="00000000">
      <w:pPr>
        <w:pStyle w:val="ListParagraph"/>
        <w:numPr>
          <w:ilvl w:val="0"/>
          <w:numId w:val="132"/>
        </w:numPr>
        <w:tabs>
          <w:tab w:val="left" w:pos="416"/>
        </w:tabs>
        <w:spacing w:before="5" w:line="302" w:lineRule="auto"/>
        <w:ind w:right="117" w:firstLine="0"/>
        <w:jc w:val="both"/>
        <w:rPr>
          <w:sz w:val="18"/>
        </w:rPr>
      </w:pPr>
      <w:r>
        <w:rPr>
          <w:color w:val="231F20"/>
          <w:w w:val="105"/>
          <w:sz w:val="18"/>
        </w:rPr>
        <w:t>dispor</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pelo</w:t>
      </w:r>
      <w:r>
        <w:rPr>
          <w:color w:val="231F20"/>
          <w:spacing w:val="-2"/>
          <w:w w:val="105"/>
          <w:sz w:val="18"/>
        </w:rPr>
        <w:t xml:space="preserve"> </w:t>
      </w:r>
      <w:r>
        <w:rPr>
          <w:color w:val="231F20"/>
          <w:w w:val="105"/>
          <w:sz w:val="18"/>
        </w:rPr>
        <w:t>menos</w:t>
      </w:r>
      <w:r>
        <w:rPr>
          <w:color w:val="231F20"/>
          <w:spacing w:val="-2"/>
          <w:w w:val="105"/>
          <w:sz w:val="18"/>
        </w:rPr>
        <w:t xml:space="preserve"> </w:t>
      </w:r>
      <w:r>
        <w:rPr>
          <w:color w:val="231F20"/>
          <w:w w:val="105"/>
          <w:sz w:val="18"/>
        </w:rPr>
        <w:t>duas</w:t>
      </w:r>
      <w:r>
        <w:rPr>
          <w:color w:val="231F20"/>
          <w:spacing w:val="-2"/>
          <w:w w:val="105"/>
          <w:sz w:val="18"/>
        </w:rPr>
        <w:t xml:space="preserve"> </w:t>
      </w:r>
      <w:r>
        <w:rPr>
          <w:color w:val="231F20"/>
          <w:w w:val="105"/>
          <w:sz w:val="18"/>
        </w:rPr>
        <w:t>saídas</w:t>
      </w:r>
      <w:r>
        <w:rPr>
          <w:color w:val="231F20"/>
          <w:spacing w:val="-2"/>
          <w:w w:val="105"/>
          <w:sz w:val="18"/>
        </w:rPr>
        <w:t xml:space="preserve"> </w:t>
      </w:r>
      <w:r>
        <w:rPr>
          <w:color w:val="231F20"/>
          <w:w w:val="105"/>
          <w:sz w:val="18"/>
        </w:rPr>
        <w:t>amplas,</w:t>
      </w:r>
      <w:r>
        <w:rPr>
          <w:color w:val="231F20"/>
          <w:spacing w:val="-2"/>
          <w:w w:val="105"/>
          <w:sz w:val="18"/>
        </w:rPr>
        <w:t xml:space="preserve"> </w:t>
      </w:r>
      <w:r>
        <w:rPr>
          <w:color w:val="231F20"/>
          <w:w w:val="105"/>
          <w:sz w:val="18"/>
        </w:rPr>
        <w:t>permanentemente</w:t>
      </w:r>
      <w:r>
        <w:rPr>
          <w:color w:val="231F20"/>
          <w:spacing w:val="-2"/>
          <w:w w:val="105"/>
          <w:sz w:val="18"/>
        </w:rPr>
        <w:t xml:space="preserve"> </w:t>
      </w:r>
      <w:r>
        <w:rPr>
          <w:color w:val="231F20"/>
          <w:w w:val="105"/>
          <w:sz w:val="18"/>
        </w:rPr>
        <w:t>desobstruídas,</w:t>
      </w:r>
      <w:r>
        <w:rPr>
          <w:color w:val="231F20"/>
          <w:spacing w:val="-2"/>
          <w:w w:val="105"/>
          <w:sz w:val="18"/>
        </w:rPr>
        <w:t xml:space="preserve"> </w:t>
      </w:r>
      <w:r>
        <w:rPr>
          <w:color w:val="231F20"/>
          <w:w w:val="105"/>
          <w:sz w:val="18"/>
        </w:rPr>
        <w:t>sinalizadas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dispostas em direções distintas;</w:t>
      </w:r>
    </w:p>
    <w:p w14:paraId="6FCBD91F" w14:textId="77777777" w:rsidR="00711073" w:rsidRDefault="00000000">
      <w:pPr>
        <w:pStyle w:val="ListParagraph"/>
        <w:numPr>
          <w:ilvl w:val="0"/>
          <w:numId w:val="132"/>
        </w:numPr>
        <w:tabs>
          <w:tab w:val="left" w:pos="411"/>
        </w:tabs>
        <w:spacing w:before="2"/>
        <w:ind w:left="411" w:hanging="221"/>
        <w:jc w:val="both"/>
        <w:rPr>
          <w:sz w:val="18"/>
        </w:rPr>
      </w:pPr>
      <w:r>
        <w:rPr>
          <w:color w:val="231F20"/>
          <w:w w:val="105"/>
          <w:sz w:val="18"/>
        </w:rPr>
        <w:t>dispor</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ventilação</w:t>
      </w:r>
      <w:r>
        <w:rPr>
          <w:color w:val="231F20"/>
          <w:spacing w:val="2"/>
          <w:w w:val="105"/>
          <w:sz w:val="18"/>
        </w:rPr>
        <w:t xml:space="preserve"> </w:t>
      </w:r>
      <w:r>
        <w:rPr>
          <w:color w:val="231F20"/>
          <w:w w:val="105"/>
          <w:sz w:val="18"/>
        </w:rPr>
        <w:t>permanente</w:t>
      </w:r>
      <w:r>
        <w:rPr>
          <w:color w:val="231F20"/>
          <w:spacing w:val="1"/>
          <w:w w:val="105"/>
          <w:sz w:val="18"/>
        </w:rPr>
        <w:t xml:space="preserve"> </w:t>
      </w:r>
      <w:r>
        <w:rPr>
          <w:color w:val="231F20"/>
          <w:w w:val="105"/>
          <w:sz w:val="18"/>
        </w:rPr>
        <w:t>com</w:t>
      </w:r>
      <w:r>
        <w:rPr>
          <w:color w:val="231F20"/>
          <w:spacing w:val="2"/>
          <w:w w:val="105"/>
          <w:sz w:val="18"/>
        </w:rPr>
        <w:t xml:space="preserve"> </w:t>
      </w:r>
      <w:r>
        <w:rPr>
          <w:color w:val="231F20"/>
          <w:w w:val="105"/>
          <w:sz w:val="18"/>
        </w:rPr>
        <w:t>entradas</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ar</w:t>
      </w:r>
      <w:r>
        <w:rPr>
          <w:color w:val="231F20"/>
          <w:spacing w:val="1"/>
          <w:w w:val="105"/>
          <w:sz w:val="18"/>
        </w:rPr>
        <w:t xml:space="preserve"> </w:t>
      </w:r>
      <w:r>
        <w:rPr>
          <w:color w:val="231F20"/>
          <w:w w:val="105"/>
          <w:sz w:val="18"/>
        </w:rPr>
        <w:t>que</w:t>
      </w:r>
      <w:r>
        <w:rPr>
          <w:color w:val="231F20"/>
          <w:spacing w:val="2"/>
          <w:w w:val="105"/>
          <w:sz w:val="18"/>
        </w:rPr>
        <w:t xml:space="preserve"> </w:t>
      </w:r>
      <w:r>
        <w:rPr>
          <w:color w:val="231F20"/>
          <w:w w:val="105"/>
          <w:sz w:val="18"/>
        </w:rPr>
        <w:t>não</w:t>
      </w:r>
      <w:r>
        <w:rPr>
          <w:color w:val="231F20"/>
          <w:spacing w:val="1"/>
          <w:w w:val="105"/>
          <w:sz w:val="18"/>
        </w:rPr>
        <w:t xml:space="preserve"> </w:t>
      </w:r>
      <w:r>
        <w:rPr>
          <w:color w:val="231F20"/>
          <w:w w:val="105"/>
          <w:sz w:val="18"/>
        </w:rPr>
        <w:t>possam</w:t>
      </w:r>
      <w:r>
        <w:rPr>
          <w:color w:val="231F20"/>
          <w:spacing w:val="2"/>
          <w:w w:val="105"/>
          <w:sz w:val="18"/>
        </w:rPr>
        <w:t xml:space="preserve"> </w:t>
      </w:r>
      <w:r>
        <w:rPr>
          <w:color w:val="231F20"/>
          <w:w w:val="105"/>
          <w:sz w:val="18"/>
        </w:rPr>
        <w:t>ser</w:t>
      </w:r>
      <w:r>
        <w:rPr>
          <w:color w:val="231F20"/>
          <w:spacing w:val="1"/>
          <w:w w:val="105"/>
          <w:sz w:val="18"/>
        </w:rPr>
        <w:t xml:space="preserve"> </w:t>
      </w:r>
      <w:r>
        <w:rPr>
          <w:color w:val="231F20"/>
          <w:spacing w:val="-2"/>
          <w:w w:val="105"/>
          <w:sz w:val="18"/>
        </w:rPr>
        <w:t>bloqueadas;</w:t>
      </w:r>
    </w:p>
    <w:p w14:paraId="7A5573CB" w14:textId="77777777" w:rsidR="00711073" w:rsidRDefault="00000000">
      <w:pPr>
        <w:spacing w:before="168"/>
        <w:ind w:left="190"/>
        <w:rPr>
          <w:sz w:val="18"/>
        </w:rPr>
      </w:pPr>
      <w:r>
        <w:rPr>
          <w:color w:val="231F20"/>
          <w:spacing w:val="-2"/>
          <w:w w:val="105"/>
          <w:sz w:val="18"/>
        </w:rPr>
        <w:t>(...)</w:t>
      </w:r>
    </w:p>
    <w:p w14:paraId="3B48246A" w14:textId="77777777" w:rsidR="00711073" w:rsidRDefault="00000000">
      <w:pPr>
        <w:pStyle w:val="BodyText"/>
        <w:spacing w:before="168" w:line="302" w:lineRule="auto"/>
        <w:ind w:right="116"/>
      </w:pPr>
      <w:r>
        <w:rPr>
          <w:color w:val="231F20"/>
          <w:w w:val="105"/>
        </w:rPr>
        <w:t>13.4.2.5 Quando o estabelecimento não puder atender ao disposto nos subitens 13.4.2.3 e 13.4.2.4, deve ser elaborado projeto alternativo de instalação, com medidas complementares de segurança que permitam a atenuação dos riscos, comunicando previamente à representação sindical da categoria profissional</w:t>
      </w:r>
      <w:r>
        <w:rPr>
          <w:color w:val="231F20"/>
          <w:spacing w:val="17"/>
          <w:w w:val="105"/>
        </w:rPr>
        <w:t xml:space="preserve"> </w:t>
      </w:r>
      <w:r>
        <w:rPr>
          <w:color w:val="231F20"/>
          <w:w w:val="105"/>
        </w:rPr>
        <w:t>predominante</w:t>
      </w:r>
      <w:r>
        <w:rPr>
          <w:color w:val="231F20"/>
          <w:spacing w:val="17"/>
          <w:w w:val="105"/>
        </w:rPr>
        <w:t xml:space="preserve"> </w:t>
      </w:r>
      <w:r>
        <w:rPr>
          <w:color w:val="231F20"/>
          <w:w w:val="105"/>
        </w:rPr>
        <w:t>do</w:t>
      </w:r>
      <w:r>
        <w:rPr>
          <w:color w:val="231F20"/>
          <w:spacing w:val="17"/>
          <w:w w:val="105"/>
        </w:rPr>
        <w:t xml:space="preserve"> </w:t>
      </w:r>
      <w:r>
        <w:rPr>
          <w:color w:val="231F20"/>
          <w:w w:val="105"/>
        </w:rPr>
        <w:t>estabelecimento.</w:t>
      </w:r>
    </w:p>
    <w:p w14:paraId="59A9BF1D" w14:textId="77777777" w:rsidR="00711073" w:rsidRDefault="00000000">
      <w:pPr>
        <w:spacing w:before="117"/>
        <w:ind w:left="190"/>
        <w:rPr>
          <w:sz w:val="18"/>
        </w:rPr>
      </w:pPr>
      <w:r>
        <w:rPr>
          <w:color w:val="231F20"/>
          <w:spacing w:val="-2"/>
          <w:w w:val="105"/>
          <w:sz w:val="18"/>
        </w:rPr>
        <w:t>(...)</w:t>
      </w:r>
    </w:p>
    <w:p w14:paraId="601595BF" w14:textId="77777777" w:rsidR="00711073" w:rsidRDefault="00000000">
      <w:pPr>
        <w:pStyle w:val="ListParagraph"/>
        <w:numPr>
          <w:ilvl w:val="3"/>
          <w:numId w:val="131"/>
        </w:numPr>
        <w:tabs>
          <w:tab w:val="left" w:pos="1106"/>
        </w:tabs>
        <w:spacing w:before="168" w:line="302" w:lineRule="auto"/>
        <w:ind w:right="115" w:firstLine="0"/>
        <w:jc w:val="both"/>
        <w:rPr>
          <w:sz w:val="18"/>
        </w:rPr>
      </w:pPr>
      <w:r>
        <w:rPr>
          <w:color w:val="231F20"/>
          <w:w w:val="110"/>
          <w:sz w:val="18"/>
        </w:rPr>
        <w:t>O empregador deve informar à representação sindical da categoria profissional predominante do estabelecimento, quando demandado formalmente, num prazo máximo de 30 (trinta)</w:t>
      </w:r>
      <w:r>
        <w:rPr>
          <w:color w:val="231F20"/>
          <w:spacing w:val="-11"/>
          <w:w w:val="110"/>
          <w:sz w:val="18"/>
        </w:rPr>
        <w:t xml:space="preserve"> </w:t>
      </w:r>
      <w:r>
        <w:rPr>
          <w:color w:val="231F20"/>
          <w:w w:val="110"/>
          <w:sz w:val="18"/>
        </w:rPr>
        <w:t>dias</w:t>
      </w:r>
      <w:r>
        <w:rPr>
          <w:color w:val="231F20"/>
          <w:spacing w:val="-11"/>
          <w:w w:val="110"/>
          <w:sz w:val="18"/>
        </w:rPr>
        <w:t xml:space="preserve"> </w:t>
      </w:r>
      <w:r>
        <w:rPr>
          <w:color w:val="231F20"/>
          <w:w w:val="110"/>
          <w:sz w:val="18"/>
        </w:rPr>
        <w:t>após</w:t>
      </w:r>
      <w:r>
        <w:rPr>
          <w:color w:val="231F20"/>
          <w:spacing w:val="-11"/>
          <w:w w:val="110"/>
          <w:sz w:val="18"/>
        </w:rPr>
        <w:t xml:space="preserve"> </w:t>
      </w:r>
      <w:r>
        <w:rPr>
          <w:color w:val="231F20"/>
          <w:w w:val="110"/>
          <w:sz w:val="18"/>
        </w:rPr>
        <w:t>o</w:t>
      </w:r>
      <w:r>
        <w:rPr>
          <w:color w:val="231F20"/>
          <w:spacing w:val="-11"/>
          <w:w w:val="110"/>
          <w:sz w:val="18"/>
        </w:rPr>
        <w:t xml:space="preserve"> </w:t>
      </w:r>
      <w:r>
        <w:rPr>
          <w:color w:val="231F20"/>
          <w:w w:val="110"/>
          <w:sz w:val="18"/>
        </w:rPr>
        <w:t>término</w:t>
      </w:r>
      <w:r>
        <w:rPr>
          <w:color w:val="231F20"/>
          <w:spacing w:val="-11"/>
          <w:w w:val="110"/>
          <w:sz w:val="18"/>
        </w:rPr>
        <w:t xml:space="preserve"> </w:t>
      </w:r>
      <w:r>
        <w:rPr>
          <w:color w:val="231F20"/>
          <w:w w:val="110"/>
          <w:sz w:val="18"/>
        </w:rPr>
        <w:t>da</w:t>
      </w:r>
      <w:r>
        <w:rPr>
          <w:color w:val="231F20"/>
          <w:spacing w:val="-11"/>
          <w:w w:val="110"/>
          <w:sz w:val="18"/>
        </w:rPr>
        <w:t xml:space="preserve"> </w:t>
      </w:r>
      <w:r>
        <w:rPr>
          <w:color w:val="231F20"/>
          <w:w w:val="110"/>
          <w:sz w:val="18"/>
        </w:rPr>
        <w:t>inspeção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segurança</w:t>
      </w:r>
      <w:r>
        <w:rPr>
          <w:color w:val="231F20"/>
          <w:spacing w:val="-11"/>
          <w:w w:val="110"/>
          <w:sz w:val="18"/>
        </w:rPr>
        <w:t xml:space="preserve"> </w:t>
      </w:r>
      <w:r>
        <w:rPr>
          <w:color w:val="231F20"/>
          <w:w w:val="110"/>
          <w:sz w:val="18"/>
        </w:rPr>
        <w:t>periódica,</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condição</w:t>
      </w:r>
      <w:r>
        <w:rPr>
          <w:color w:val="231F20"/>
          <w:spacing w:val="-11"/>
          <w:w w:val="110"/>
          <w:sz w:val="18"/>
        </w:rPr>
        <w:t xml:space="preserve"> </w:t>
      </w:r>
      <w:r>
        <w:rPr>
          <w:color w:val="231F20"/>
          <w:w w:val="110"/>
          <w:sz w:val="18"/>
        </w:rPr>
        <w:t>operacional</w:t>
      </w:r>
      <w:r>
        <w:rPr>
          <w:color w:val="231F20"/>
          <w:spacing w:val="-11"/>
          <w:w w:val="110"/>
          <w:sz w:val="18"/>
        </w:rPr>
        <w:t xml:space="preserve"> </w:t>
      </w:r>
      <w:r>
        <w:rPr>
          <w:color w:val="231F20"/>
          <w:w w:val="110"/>
          <w:sz w:val="18"/>
        </w:rPr>
        <w:t>da</w:t>
      </w:r>
      <w:r>
        <w:rPr>
          <w:color w:val="231F20"/>
          <w:spacing w:val="-11"/>
          <w:w w:val="110"/>
          <w:sz w:val="18"/>
        </w:rPr>
        <w:t xml:space="preserve"> </w:t>
      </w:r>
      <w:r>
        <w:rPr>
          <w:color w:val="231F20"/>
          <w:w w:val="110"/>
          <w:sz w:val="18"/>
        </w:rPr>
        <w:t>caldeira.</w:t>
      </w:r>
    </w:p>
    <w:p w14:paraId="371EB4E7" w14:textId="77777777" w:rsidR="00711073" w:rsidRDefault="00000000">
      <w:pPr>
        <w:pStyle w:val="ListParagraph"/>
        <w:numPr>
          <w:ilvl w:val="4"/>
          <w:numId w:val="131"/>
        </w:numPr>
        <w:tabs>
          <w:tab w:val="left" w:pos="1234"/>
        </w:tabs>
        <w:spacing w:before="116" w:line="302" w:lineRule="auto"/>
        <w:ind w:right="115" w:firstLine="0"/>
        <w:jc w:val="both"/>
        <w:rPr>
          <w:sz w:val="18"/>
        </w:rPr>
      </w:pPr>
      <w:r>
        <w:rPr>
          <w:color w:val="231F20"/>
          <w:w w:val="105"/>
          <w:sz w:val="18"/>
        </w:rPr>
        <w:t>Mediante o recebimento de requisição formal, o empregador deve encaminhar à representação</w:t>
      </w:r>
      <w:r>
        <w:rPr>
          <w:color w:val="231F20"/>
          <w:spacing w:val="30"/>
          <w:w w:val="105"/>
          <w:sz w:val="18"/>
        </w:rPr>
        <w:t xml:space="preserve"> </w:t>
      </w:r>
      <w:r>
        <w:rPr>
          <w:color w:val="231F20"/>
          <w:w w:val="105"/>
          <w:sz w:val="18"/>
        </w:rPr>
        <w:t>sindical</w:t>
      </w:r>
      <w:r>
        <w:rPr>
          <w:color w:val="231F20"/>
          <w:spacing w:val="30"/>
          <w:w w:val="105"/>
          <w:sz w:val="18"/>
        </w:rPr>
        <w:t xml:space="preserve"> </w:t>
      </w:r>
      <w:r>
        <w:rPr>
          <w:color w:val="231F20"/>
          <w:w w:val="105"/>
          <w:sz w:val="18"/>
        </w:rPr>
        <w:t>da</w:t>
      </w:r>
      <w:r>
        <w:rPr>
          <w:color w:val="231F20"/>
          <w:spacing w:val="30"/>
          <w:w w:val="105"/>
          <w:sz w:val="18"/>
        </w:rPr>
        <w:t xml:space="preserve"> </w:t>
      </w:r>
      <w:r>
        <w:rPr>
          <w:color w:val="231F20"/>
          <w:w w:val="105"/>
          <w:sz w:val="18"/>
        </w:rPr>
        <w:t>categoria profissional predominante do estabelecimento,</w:t>
      </w:r>
      <w:r>
        <w:rPr>
          <w:color w:val="231F20"/>
          <w:spacing w:val="30"/>
          <w:w w:val="105"/>
          <w:sz w:val="18"/>
        </w:rPr>
        <w:t xml:space="preserve"> </w:t>
      </w:r>
      <w:r>
        <w:rPr>
          <w:color w:val="231F20"/>
          <w:w w:val="105"/>
          <w:sz w:val="18"/>
        </w:rPr>
        <w:t>no</w:t>
      </w:r>
      <w:r>
        <w:rPr>
          <w:color w:val="231F20"/>
          <w:spacing w:val="30"/>
          <w:w w:val="105"/>
          <w:sz w:val="18"/>
        </w:rPr>
        <w:t xml:space="preserve"> </w:t>
      </w:r>
      <w:r>
        <w:rPr>
          <w:color w:val="231F20"/>
          <w:w w:val="105"/>
          <w:sz w:val="18"/>
        </w:rPr>
        <w:t>prazo</w:t>
      </w:r>
      <w:r>
        <w:rPr>
          <w:color w:val="231F20"/>
          <w:spacing w:val="30"/>
          <w:w w:val="105"/>
          <w:sz w:val="18"/>
        </w:rPr>
        <w:t xml:space="preserve"> </w:t>
      </w:r>
      <w:r>
        <w:rPr>
          <w:color w:val="231F20"/>
          <w:w w:val="105"/>
          <w:sz w:val="18"/>
        </w:rPr>
        <w:t>máximo de 10 (dez) dias após a sua elaboração, a cópia do relatório de inspeção.</w:t>
      </w:r>
    </w:p>
    <w:p w14:paraId="300EC6B4" w14:textId="77777777" w:rsidR="00711073" w:rsidRDefault="00000000">
      <w:pPr>
        <w:pStyle w:val="ListParagraph"/>
        <w:numPr>
          <w:ilvl w:val="4"/>
          <w:numId w:val="131"/>
        </w:numPr>
        <w:tabs>
          <w:tab w:val="left" w:pos="1217"/>
        </w:tabs>
        <w:spacing w:before="116" w:line="302" w:lineRule="auto"/>
        <w:ind w:right="115" w:firstLine="0"/>
        <w:jc w:val="both"/>
        <w:rPr>
          <w:sz w:val="18"/>
        </w:rPr>
      </w:pPr>
      <w:r>
        <w:rPr>
          <w:color w:val="231F20"/>
          <w:w w:val="110"/>
          <w:sz w:val="18"/>
        </w:rPr>
        <w:t>A representação sindical da categoria profissional predominante do estabelecimento pode</w:t>
      </w:r>
      <w:r>
        <w:rPr>
          <w:color w:val="231F20"/>
          <w:spacing w:val="-14"/>
          <w:w w:val="110"/>
          <w:sz w:val="18"/>
        </w:rPr>
        <w:t xml:space="preserve"> </w:t>
      </w:r>
      <w:r>
        <w:rPr>
          <w:color w:val="231F20"/>
          <w:w w:val="110"/>
          <w:sz w:val="18"/>
        </w:rPr>
        <w:t>solicitar</w:t>
      </w:r>
      <w:r>
        <w:rPr>
          <w:color w:val="231F20"/>
          <w:spacing w:val="-14"/>
          <w:w w:val="110"/>
          <w:sz w:val="18"/>
        </w:rPr>
        <w:t xml:space="preserve"> </w:t>
      </w:r>
      <w:r>
        <w:rPr>
          <w:color w:val="231F20"/>
          <w:w w:val="110"/>
          <w:sz w:val="18"/>
        </w:rPr>
        <w:t>ao</w:t>
      </w:r>
      <w:r>
        <w:rPr>
          <w:color w:val="231F20"/>
          <w:spacing w:val="-14"/>
          <w:w w:val="110"/>
          <w:sz w:val="18"/>
        </w:rPr>
        <w:t xml:space="preserve"> </w:t>
      </w:r>
      <w:r>
        <w:rPr>
          <w:color w:val="231F20"/>
          <w:w w:val="110"/>
          <w:sz w:val="18"/>
        </w:rPr>
        <w:t>empregador</w:t>
      </w:r>
      <w:r>
        <w:rPr>
          <w:color w:val="231F20"/>
          <w:spacing w:val="-14"/>
          <w:w w:val="110"/>
          <w:sz w:val="18"/>
        </w:rPr>
        <w:t xml:space="preserve"> </w:t>
      </w:r>
      <w:r>
        <w:rPr>
          <w:color w:val="231F20"/>
          <w:w w:val="110"/>
          <w:sz w:val="18"/>
        </w:rPr>
        <w:t>que</w:t>
      </w:r>
      <w:r>
        <w:rPr>
          <w:color w:val="231F20"/>
          <w:spacing w:val="-13"/>
          <w:w w:val="110"/>
          <w:sz w:val="18"/>
        </w:rPr>
        <w:t xml:space="preserve"> </w:t>
      </w:r>
      <w:r>
        <w:rPr>
          <w:color w:val="231F20"/>
          <w:w w:val="110"/>
          <w:sz w:val="18"/>
        </w:rPr>
        <w:t>seja</w:t>
      </w:r>
      <w:r>
        <w:rPr>
          <w:color w:val="231F20"/>
          <w:spacing w:val="-14"/>
          <w:w w:val="110"/>
          <w:sz w:val="18"/>
        </w:rPr>
        <w:t xml:space="preserve"> </w:t>
      </w:r>
      <w:r>
        <w:rPr>
          <w:color w:val="231F20"/>
          <w:w w:val="110"/>
          <w:sz w:val="18"/>
        </w:rPr>
        <w:t>enviada,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maneira</w:t>
      </w:r>
      <w:r>
        <w:rPr>
          <w:color w:val="231F20"/>
          <w:spacing w:val="-13"/>
          <w:w w:val="110"/>
          <w:sz w:val="18"/>
        </w:rPr>
        <w:t xml:space="preserve"> </w:t>
      </w:r>
      <w:r>
        <w:rPr>
          <w:color w:val="231F20"/>
          <w:w w:val="110"/>
          <w:sz w:val="18"/>
        </w:rPr>
        <w:t>regular,</w:t>
      </w:r>
      <w:r>
        <w:rPr>
          <w:color w:val="231F20"/>
          <w:spacing w:val="-14"/>
          <w:w w:val="110"/>
          <w:sz w:val="18"/>
        </w:rPr>
        <w:t xml:space="preserve"> </w:t>
      </w:r>
      <w:r>
        <w:rPr>
          <w:color w:val="231F20"/>
          <w:w w:val="110"/>
          <w:sz w:val="18"/>
        </w:rPr>
        <w:t>cópia</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relatório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inspeção</w:t>
      </w:r>
      <w:r>
        <w:rPr>
          <w:color w:val="231F20"/>
          <w:spacing w:val="-14"/>
          <w:w w:val="110"/>
          <w:sz w:val="18"/>
        </w:rPr>
        <w:t xml:space="preserve"> </w:t>
      </w:r>
      <w:r>
        <w:rPr>
          <w:color w:val="231F20"/>
          <w:w w:val="110"/>
          <w:sz w:val="18"/>
        </w:rPr>
        <w:t xml:space="preserve">de </w:t>
      </w:r>
      <w:r>
        <w:rPr>
          <w:color w:val="231F20"/>
          <w:sz w:val="18"/>
        </w:rPr>
        <w:t>segurança</w:t>
      </w:r>
      <w:r>
        <w:rPr>
          <w:color w:val="231F20"/>
          <w:spacing w:val="17"/>
          <w:sz w:val="18"/>
        </w:rPr>
        <w:t xml:space="preserve"> </w:t>
      </w:r>
      <w:r>
        <w:rPr>
          <w:color w:val="231F20"/>
          <w:sz w:val="18"/>
        </w:rPr>
        <w:t>da</w:t>
      </w:r>
      <w:r>
        <w:rPr>
          <w:color w:val="231F20"/>
          <w:spacing w:val="17"/>
          <w:sz w:val="18"/>
        </w:rPr>
        <w:t xml:space="preserve"> </w:t>
      </w:r>
      <w:r>
        <w:rPr>
          <w:color w:val="231F20"/>
          <w:sz w:val="18"/>
        </w:rPr>
        <w:t>caldeira,</w:t>
      </w:r>
      <w:r>
        <w:rPr>
          <w:color w:val="231F20"/>
          <w:spacing w:val="17"/>
          <w:sz w:val="18"/>
        </w:rPr>
        <w:t xml:space="preserve"> </w:t>
      </w:r>
      <w:r>
        <w:rPr>
          <w:color w:val="231F20"/>
          <w:sz w:val="18"/>
        </w:rPr>
        <w:t>no</w:t>
      </w:r>
      <w:r>
        <w:rPr>
          <w:color w:val="231F20"/>
          <w:spacing w:val="17"/>
          <w:sz w:val="18"/>
        </w:rPr>
        <w:t xml:space="preserve"> </w:t>
      </w:r>
      <w:r>
        <w:rPr>
          <w:color w:val="231F20"/>
          <w:sz w:val="18"/>
        </w:rPr>
        <w:t>prazo</w:t>
      </w:r>
      <w:r>
        <w:rPr>
          <w:color w:val="231F20"/>
          <w:spacing w:val="17"/>
          <w:sz w:val="18"/>
        </w:rPr>
        <w:t xml:space="preserve"> </w:t>
      </w:r>
      <w:r>
        <w:rPr>
          <w:color w:val="231F20"/>
          <w:sz w:val="18"/>
        </w:rPr>
        <w:t>de</w:t>
      </w:r>
      <w:r>
        <w:rPr>
          <w:color w:val="231F20"/>
          <w:spacing w:val="17"/>
          <w:sz w:val="18"/>
        </w:rPr>
        <w:t xml:space="preserve"> </w:t>
      </w:r>
      <w:r>
        <w:rPr>
          <w:color w:val="231F20"/>
          <w:sz w:val="18"/>
        </w:rPr>
        <w:t>trinta</w:t>
      </w:r>
      <w:r>
        <w:rPr>
          <w:color w:val="231F20"/>
          <w:spacing w:val="17"/>
          <w:sz w:val="18"/>
        </w:rPr>
        <w:t xml:space="preserve"> </w:t>
      </w:r>
      <w:r>
        <w:rPr>
          <w:color w:val="231F20"/>
          <w:sz w:val="18"/>
        </w:rPr>
        <w:t>dias</w:t>
      </w:r>
      <w:r>
        <w:rPr>
          <w:color w:val="231F20"/>
          <w:spacing w:val="17"/>
          <w:sz w:val="18"/>
        </w:rPr>
        <w:t xml:space="preserve"> </w:t>
      </w:r>
      <w:r>
        <w:rPr>
          <w:color w:val="231F20"/>
          <w:sz w:val="18"/>
        </w:rPr>
        <w:t>após</w:t>
      </w:r>
      <w:r>
        <w:rPr>
          <w:color w:val="231F20"/>
          <w:spacing w:val="17"/>
          <w:sz w:val="18"/>
        </w:rPr>
        <w:t xml:space="preserve"> </w:t>
      </w:r>
      <w:r>
        <w:rPr>
          <w:color w:val="231F20"/>
          <w:sz w:val="18"/>
        </w:rPr>
        <w:t>a</w:t>
      </w:r>
      <w:r>
        <w:rPr>
          <w:color w:val="231F20"/>
          <w:spacing w:val="17"/>
          <w:sz w:val="18"/>
        </w:rPr>
        <w:t xml:space="preserve"> </w:t>
      </w:r>
      <w:r>
        <w:rPr>
          <w:color w:val="231F20"/>
          <w:sz w:val="18"/>
        </w:rPr>
        <w:t>sua</w:t>
      </w:r>
      <w:r>
        <w:rPr>
          <w:color w:val="231F20"/>
          <w:spacing w:val="17"/>
          <w:sz w:val="18"/>
        </w:rPr>
        <w:t xml:space="preserve"> </w:t>
      </w:r>
      <w:r>
        <w:rPr>
          <w:color w:val="231F20"/>
          <w:sz w:val="18"/>
        </w:rPr>
        <w:t>elaboração,</w:t>
      </w:r>
      <w:r>
        <w:rPr>
          <w:color w:val="231F20"/>
          <w:spacing w:val="17"/>
          <w:sz w:val="18"/>
        </w:rPr>
        <w:t xml:space="preserve"> </w:t>
      </w:r>
      <w:r>
        <w:rPr>
          <w:color w:val="231F20"/>
          <w:sz w:val="18"/>
        </w:rPr>
        <w:t>ficando</w:t>
      </w:r>
      <w:r>
        <w:rPr>
          <w:color w:val="231F20"/>
          <w:spacing w:val="17"/>
          <w:sz w:val="18"/>
        </w:rPr>
        <w:t xml:space="preserve"> </w:t>
      </w:r>
      <w:r>
        <w:rPr>
          <w:color w:val="231F20"/>
          <w:sz w:val="18"/>
        </w:rPr>
        <w:t>o</w:t>
      </w:r>
      <w:r>
        <w:rPr>
          <w:color w:val="231F20"/>
          <w:spacing w:val="17"/>
          <w:sz w:val="18"/>
        </w:rPr>
        <w:t xml:space="preserve"> </w:t>
      </w:r>
      <w:r>
        <w:rPr>
          <w:color w:val="231F20"/>
          <w:sz w:val="18"/>
        </w:rPr>
        <w:t>empregador</w:t>
      </w:r>
      <w:r>
        <w:rPr>
          <w:color w:val="231F20"/>
          <w:spacing w:val="17"/>
          <w:sz w:val="18"/>
        </w:rPr>
        <w:t xml:space="preserve"> </w:t>
      </w:r>
      <w:r>
        <w:rPr>
          <w:color w:val="231F20"/>
          <w:sz w:val="18"/>
        </w:rPr>
        <w:t xml:space="preserve">desobrigado </w:t>
      </w:r>
      <w:r>
        <w:rPr>
          <w:color w:val="231F20"/>
          <w:spacing w:val="-2"/>
          <w:w w:val="110"/>
          <w:sz w:val="18"/>
        </w:rPr>
        <w:t>de</w:t>
      </w:r>
      <w:r>
        <w:rPr>
          <w:color w:val="231F20"/>
          <w:spacing w:val="-10"/>
          <w:w w:val="110"/>
          <w:sz w:val="18"/>
        </w:rPr>
        <w:t xml:space="preserve"> </w:t>
      </w:r>
      <w:r>
        <w:rPr>
          <w:color w:val="231F20"/>
          <w:spacing w:val="-2"/>
          <w:w w:val="110"/>
          <w:sz w:val="18"/>
        </w:rPr>
        <w:t>atender</w:t>
      </w:r>
      <w:r>
        <w:rPr>
          <w:color w:val="231F20"/>
          <w:spacing w:val="-10"/>
          <w:w w:val="110"/>
          <w:sz w:val="18"/>
        </w:rPr>
        <w:t xml:space="preserve"> </w:t>
      </w:r>
      <w:r>
        <w:rPr>
          <w:color w:val="231F20"/>
          <w:spacing w:val="-2"/>
          <w:w w:val="110"/>
          <w:sz w:val="18"/>
        </w:rPr>
        <w:t>ao</w:t>
      </w:r>
      <w:r>
        <w:rPr>
          <w:color w:val="231F20"/>
          <w:spacing w:val="-10"/>
          <w:w w:val="110"/>
          <w:sz w:val="18"/>
        </w:rPr>
        <w:t xml:space="preserve"> </w:t>
      </w:r>
      <w:r>
        <w:rPr>
          <w:color w:val="231F20"/>
          <w:spacing w:val="-2"/>
          <w:w w:val="110"/>
          <w:sz w:val="18"/>
        </w:rPr>
        <w:t>contido</w:t>
      </w:r>
      <w:r>
        <w:rPr>
          <w:color w:val="231F20"/>
          <w:spacing w:val="-10"/>
          <w:w w:val="110"/>
          <w:sz w:val="18"/>
        </w:rPr>
        <w:t xml:space="preserve"> </w:t>
      </w:r>
      <w:r>
        <w:rPr>
          <w:color w:val="231F20"/>
          <w:spacing w:val="-2"/>
          <w:w w:val="110"/>
          <w:sz w:val="18"/>
        </w:rPr>
        <w:t>nos</w:t>
      </w:r>
      <w:r>
        <w:rPr>
          <w:color w:val="231F20"/>
          <w:spacing w:val="-10"/>
          <w:w w:val="110"/>
          <w:sz w:val="18"/>
        </w:rPr>
        <w:t xml:space="preserve"> </w:t>
      </w:r>
      <w:r>
        <w:rPr>
          <w:color w:val="231F20"/>
          <w:spacing w:val="-2"/>
          <w:w w:val="110"/>
          <w:sz w:val="18"/>
        </w:rPr>
        <w:t>subitens</w:t>
      </w:r>
      <w:r>
        <w:rPr>
          <w:color w:val="231F20"/>
          <w:spacing w:val="-10"/>
          <w:w w:val="110"/>
          <w:sz w:val="18"/>
        </w:rPr>
        <w:t xml:space="preserve"> </w:t>
      </w:r>
      <w:r>
        <w:rPr>
          <w:color w:val="231F20"/>
          <w:spacing w:val="-2"/>
          <w:w w:val="110"/>
          <w:sz w:val="18"/>
        </w:rPr>
        <w:t>13.4.4.11</w:t>
      </w:r>
      <w:r>
        <w:rPr>
          <w:color w:val="231F20"/>
          <w:spacing w:val="-10"/>
          <w:w w:val="110"/>
          <w:sz w:val="18"/>
        </w:rPr>
        <w:t xml:space="preserve"> </w:t>
      </w:r>
      <w:r>
        <w:rPr>
          <w:color w:val="231F20"/>
          <w:spacing w:val="-2"/>
          <w:w w:val="110"/>
          <w:sz w:val="18"/>
        </w:rPr>
        <w:t>e</w:t>
      </w:r>
      <w:r>
        <w:rPr>
          <w:color w:val="231F20"/>
          <w:spacing w:val="-10"/>
          <w:w w:val="110"/>
          <w:sz w:val="18"/>
        </w:rPr>
        <w:t xml:space="preserve"> </w:t>
      </w:r>
      <w:r>
        <w:rPr>
          <w:color w:val="231F20"/>
          <w:spacing w:val="-2"/>
          <w:w w:val="110"/>
          <w:sz w:val="18"/>
        </w:rPr>
        <w:t>13.4.4.11.1.</w:t>
      </w:r>
    </w:p>
    <w:p w14:paraId="41E9B77D" w14:textId="77777777" w:rsidR="00711073" w:rsidRDefault="00000000">
      <w:pPr>
        <w:spacing w:before="118"/>
        <w:ind w:left="190"/>
        <w:rPr>
          <w:sz w:val="18"/>
        </w:rPr>
      </w:pPr>
      <w:r>
        <w:rPr>
          <w:color w:val="231F20"/>
          <w:spacing w:val="-2"/>
          <w:w w:val="105"/>
          <w:sz w:val="18"/>
        </w:rPr>
        <w:t>(...)</w:t>
      </w:r>
    </w:p>
    <w:p w14:paraId="3E3116EB" w14:textId="77777777" w:rsidR="00711073" w:rsidRDefault="00000000">
      <w:pPr>
        <w:pStyle w:val="ListParagraph"/>
        <w:numPr>
          <w:ilvl w:val="1"/>
          <w:numId w:val="139"/>
        </w:numPr>
        <w:tabs>
          <w:tab w:val="left" w:pos="609"/>
        </w:tabs>
        <w:spacing w:before="168"/>
        <w:ind w:left="609" w:hanging="419"/>
        <w:jc w:val="both"/>
        <w:rPr>
          <w:sz w:val="18"/>
        </w:rPr>
      </w:pPr>
      <w:r>
        <w:rPr>
          <w:color w:val="231F20"/>
          <w:w w:val="110"/>
          <w:sz w:val="18"/>
        </w:rPr>
        <w:t>Vasos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spacing w:val="-2"/>
          <w:w w:val="110"/>
          <w:sz w:val="18"/>
        </w:rPr>
        <w:t>pressão</w:t>
      </w:r>
    </w:p>
    <w:p w14:paraId="7C490D69" w14:textId="77777777" w:rsidR="00711073" w:rsidRDefault="00000000">
      <w:pPr>
        <w:pStyle w:val="ListParagraph"/>
        <w:numPr>
          <w:ilvl w:val="2"/>
          <w:numId w:val="139"/>
        </w:numPr>
        <w:tabs>
          <w:tab w:val="left" w:pos="750"/>
        </w:tabs>
        <w:spacing w:before="168" w:line="369" w:lineRule="auto"/>
        <w:ind w:right="6649" w:firstLine="0"/>
        <w:jc w:val="both"/>
        <w:rPr>
          <w:sz w:val="18"/>
        </w:rPr>
      </w:pPr>
      <w:r>
        <w:rPr>
          <w:color w:val="231F20"/>
          <w:w w:val="105"/>
          <w:sz w:val="18"/>
        </w:rPr>
        <w:t>Disposições</w:t>
      </w:r>
      <w:r>
        <w:rPr>
          <w:color w:val="231F20"/>
          <w:spacing w:val="-14"/>
          <w:w w:val="105"/>
          <w:sz w:val="18"/>
        </w:rPr>
        <w:t xml:space="preserve"> </w:t>
      </w:r>
      <w:r>
        <w:rPr>
          <w:color w:val="231F20"/>
          <w:w w:val="105"/>
          <w:sz w:val="18"/>
        </w:rPr>
        <w:t xml:space="preserve">Gerais </w:t>
      </w:r>
      <w:r>
        <w:rPr>
          <w:color w:val="231F20"/>
          <w:spacing w:val="-2"/>
          <w:w w:val="105"/>
          <w:sz w:val="18"/>
        </w:rPr>
        <w:t>(...)</w:t>
      </w:r>
    </w:p>
    <w:p w14:paraId="19945F65" w14:textId="77777777" w:rsidR="00711073" w:rsidRDefault="00000000">
      <w:pPr>
        <w:pStyle w:val="ListParagraph"/>
        <w:numPr>
          <w:ilvl w:val="4"/>
          <w:numId w:val="130"/>
        </w:numPr>
        <w:tabs>
          <w:tab w:val="left" w:pos="1010"/>
        </w:tabs>
        <w:spacing w:before="56" w:line="302" w:lineRule="auto"/>
        <w:ind w:right="117" w:firstLine="0"/>
        <w:jc w:val="both"/>
        <w:rPr>
          <w:sz w:val="18"/>
        </w:rPr>
      </w:pPr>
      <w:r>
        <w:rPr>
          <w:color w:val="231F20"/>
          <w:sz w:val="18"/>
        </w:rPr>
        <w:t xml:space="preserve">O empregador deve fornecer cópias impressas ou em mídia eletrônica das páginas dos registros </w:t>
      </w:r>
      <w:r>
        <w:rPr>
          <w:color w:val="231F20"/>
          <w:w w:val="110"/>
          <w:sz w:val="18"/>
        </w:rPr>
        <w:t>de segurança selecionadas pela representação sindical da categoria profissional predominante do estabelecimento, quando formalmente solicitadas.</w:t>
      </w:r>
    </w:p>
    <w:p w14:paraId="6C1C6EE5" w14:textId="77777777" w:rsidR="00711073" w:rsidRDefault="00000000">
      <w:pPr>
        <w:pStyle w:val="BodyText"/>
        <w:spacing w:before="116" w:line="369" w:lineRule="auto"/>
        <w:ind w:right="4396"/>
      </w:pPr>
      <w:r>
        <w:rPr>
          <w:color w:val="231F20"/>
          <w:w w:val="105"/>
        </w:rPr>
        <w:t>13.5.4</w:t>
      </w:r>
      <w:r>
        <w:rPr>
          <w:color w:val="231F20"/>
          <w:spacing w:val="-10"/>
          <w:w w:val="105"/>
        </w:rPr>
        <w:t xml:space="preserve"> </w:t>
      </w:r>
      <w:r>
        <w:rPr>
          <w:color w:val="231F20"/>
          <w:w w:val="105"/>
        </w:rPr>
        <w:t xml:space="preserve">Inspeção de segurança de vasos de pressão. </w:t>
      </w:r>
      <w:r>
        <w:rPr>
          <w:color w:val="231F20"/>
          <w:spacing w:val="-2"/>
          <w:w w:val="105"/>
        </w:rPr>
        <w:t>(...)</w:t>
      </w:r>
    </w:p>
    <w:p w14:paraId="19D732CB" w14:textId="77777777" w:rsidR="00711073" w:rsidRDefault="00000000">
      <w:pPr>
        <w:pStyle w:val="BodyText"/>
        <w:spacing w:before="56" w:line="302" w:lineRule="auto"/>
        <w:ind w:right="115"/>
      </w:pPr>
      <w:r>
        <w:rPr>
          <w:color w:val="231F20"/>
          <w:w w:val="110"/>
        </w:rPr>
        <w:t>13.5.4.5.4 O empregador deve comunicar à representação sindical da categoria profissional predominante do estabelecimento, quando formalmente solicitado, a implementação dos novos prazos</w:t>
      </w:r>
      <w:r>
        <w:rPr>
          <w:color w:val="231F20"/>
          <w:spacing w:val="12"/>
          <w:w w:val="110"/>
        </w:rPr>
        <w:t xml:space="preserve"> </w:t>
      </w:r>
      <w:r>
        <w:rPr>
          <w:color w:val="231F20"/>
          <w:w w:val="110"/>
        </w:rPr>
        <w:t>de</w:t>
      </w:r>
      <w:r>
        <w:rPr>
          <w:color w:val="231F20"/>
          <w:spacing w:val="13"/>
          <w:w w:val="110"/>
        </w:rPr>
        <w:t xml:space="preserve"> </w:t>
      </w:r>
      <w:r>
        <w:rPr>
          <w:color w:val="231F20"/>
          <w:w w:val="110"/>
        </w:rPr>
        <w:t>inspeção</w:t>
      </w:r>
      <w:r>
        <w:rPr>
          <w:color w:val="231F20"/>
          <w:spacing w:val="12"/>
          <w:w w:val="110"/>
        </w:rPr>
        <w:t xml:space="preserve"> </w:t>
      </w:r>
      <w:r>
        <w:rPr>
          <w:color w:val="231F20"/>
          <w:w w:val="110"/>
        </w:rPr>
        <w:t>de</w:t>
      </w:r>
      <w:r>
        <w:rPr>
          <w:color w:val="231F20"/>
          <w:spacing w:val="13"/>
          <w:w w:val="110"/>
        </w:rPr>
        <w:t xml:space="preserve"> </w:t>
      </w:r>
      <w:r>
        <w:rPr>
          <w:color w:val="231F20"/>
          <w:w w:val="110"/>
        </w:rPr>
        <w:t>segurança</w:t>
      </w:r>
      <w:r>
        <w:rPr>
          <w:color w:val="231F20"/>
          <w:spacing w:val="13"/>
          <w:w w:val="110"/>
        </w:rPr>
        <w:t xml:space="preserve"> </w:t>
      </w:r>
      <w:r>
        <w:rPr>
          <w:color w:val="231F20"/>
          <w:w w:val="110"/>
        </w:rPr>
        <w:t>em</w:t>
      </w:r>
      <w:r>
        <w:rPr>
          <w:color w:val="231F20"/>
          <w:spacing w:val="12"/>
          <w:w w:val="110"/>
        </w:rPr>
        <w:t xml:space="preserve"> </w:t>
      </w:r>
      <w:r>
        <w:rPr>
          <w:color w:val="231F20"/>
          <w:w w:val="110"/>
        </w:rPr>
        <w:t>face</w:t>
      </w:r>
      <w:r>
        <w:rPr>
          <w:color w:val="231F20"/>
          <w:spacing w:val="13"/>
          <w:w w:val="110"/>
        </w:rPr>
        <w:t xml:space="preserve"> </w:t>
      </w:r>
      <w:r>
        <w:rPr>
          <w:color w:val="231F20"/>
          <w:w w:val="110"/>
        </w:rPr>
        <w:t>da</w:t>
      </w:r>
      <w:r>
        <w:rPr>
          <w:color w:val="231F20"/>
          <w:spacing w:val="13"/>
          <w:w w:val="110"/>
        </w:rPr>
        <w:t xml:space="preserve"> </w:t>
      </w:r>
      <w:r>
        <w:rPr>
          <w:color w:val="231F20"/>
          <w:w w:val="110"/>
        </w:rPr>
        <w:t>aplicação</w:t>
      </w:r>
      <w:r>
        <w:rPr>
          <w:color w:val="231F20"/>
          <w:spacing w:val="12"/>
          <w:w w:val="110"/>
        </w:rPr>
        <w:t xml:space="preserve"> </w:t>
      </w:r>
      <w:r>
        <w:rPr>
          <w:color w:val="231F20"/>
          <w:w w:val="110"/>
        </w:rPr>
        <w:t>das</w:t>
      </w:r>
      <w:r>
        <w:rPr>
          <w:color w:val="231F20"/>
          <w:spacing w:val="13"/>
          <w:w w:val="110"/>
        </w:rPr>
        <w:t xml:space="preserve"> </w:t>
      </w:r>
      <w:r>
        <w:rPr>
          <w:color w:val="231F20"/>
          <w:w w:val="110"/>
        </w:rPr>
        <w:t>metodologias</w:t>
      </w:r>
      <w:r>
        <w:rPr>
          <w:color w:val="231F20"/>
          <w:spacing w:val="12"/>
          <w:w w:val="110"/>
        </w:rPr>
        <w:t xml:space="preserve"> </w:t>
      </w:r>
      <w:r>
        <w:rPr>
          <w:color w:val="231F20"/>
          <w:w w:val="110"/>
        </w:rPr>
        <w:t>definidas</w:t>
      </w:r>
      <w:r>
        <w:rPr>
          <w:color w:val="231F20"/>
          <w:spacing w:val="13"/>
          <w:w w:val="110"/>
        </w:rPr>
        <w:t xml:space="preserve"> </w:t>
      </w:r>
      <w:r>
        <w:rPr>
          <w:color w:val="231F20"/>
          <w:w w:val="110"/>
        </w:rPr>
        <w:t>nos</w:t>
      </w:r>
      <w:r>
        <w:rPr>
          <w:color w:val="231F20"/>
          <w:spacing w:val="13"/>
          <w:w w:val="110"/>
        </w:rPr>
        <w:t xml:space="preserve"> </w:t>
      </w:r>
      <w:r>
        <w:rPr>
          <w:color w:val="231F20"/>
          <w:spacing w:val="-2"/>
          <w:w w:val="110"/>
        </w:rPr>
        <w:t>subitens</w:t>
      </w:r>
    </w:p>
    <w:p w14:paraId="6FC442ED" w14:textId="77777777" w:rsidR="00711073" w:rsidRDefault="00000000">
      <w:pPr>
        <w:pStyle w:val="BodyText"/>
        <w:spacing w:before="3"/>
      </w:pPr>
      <w:r>
        <w:rPr>
          <w:color w:val="231F20"/>
        </w:rPr>
        <w:t>13.5.4.5.1</w:t>
      </w:r>
      <w:r>
        <w:rPr>
          <w:color w:val="231F20"/>
          <w:spacing w:val="-5"/>
        </w:rPr>
        <w:t xml:space="preserve"> </w:t>
      </w:r>
      <w:r>
        <w:rPr>
          <w:color w:val="231F20"/>
        </w:rPr>
        <w:t>e</w:t>
      </w:r>
      <w:r>
        <w:rPr>
          <w:color w:val="231F20"/>
          <w:spacing w:val="-5"/>
        </w:rPr>
        <w:t xml:space="preserve"> </w:t>
      </w:r>
      <w:r>
        <w:rPr>
          <w:color w:val="231F20"/>
          <w:spacing w:val="-2"/>
        </w:rPr>
        <w:t>13.5.4.5.3.</w:t>
      </w:r>
    </w:p>
    <w:p w14:paraId="57486C3E" w14:textId="77777777" w:rsidR="00711073" w:rsidRDefault="00711073">
      <w:pPr>
        <w:pStyle w:val="BodyText"/>
        <w:spacing w:before="6"/>
        <w:ind w:left="0"/>
        <w:jc w:val="left"/>
        <w:rPr>
          <w:sz w:val="19"/>
        </w:rPr>
      </w:pPr>
    </w:p>
    <w:p w14:paraId="106D60D1" w14:textId="77777777" w:rsidR="00711073" w:rsidRDefault="00000000">
      <w:pPr>
        <w:pStyle w:val="BodyText"/>
      </w:pPr>
      <w:r>
        <w:rPr>
          <w:color w:val="231F20"/>
        </w:rPr>
        <w:t>ANEXO</w:t>
      </w:r>
      <w:r>
        <w:rPr>
          <w:color w:val="231F20"/>
          <w:spacing w:val="5"/>
        </w:rPr>
        <w:t xml:space="preserve"> </w:t>
      </w:r>
      <w:r>
        <w:rPr>
          <w:color w:val="231F20"/>
        </w:rPr>
        <w:t>I</w:t>
      </w:r>
      <w:r>
        <w:rPr>
          <w:color w:val="231F20"/>
          <w:spacing w:val="6"/>
        </w:rPr>
        <w:t xml:space="preserve"> </w:t>
      </w:r>
      <w:r>
        <w:rPr>
          <w:color w:val="231F20"/>
        </w:rPr>
        <w:t>DA</w:t>
      </w:r>
      <w:r>
        <w:rPr>
          <w:color w:val="231F20"/>
          <w:spacing w:val="6"/>
        </w:rPr>
        <w:t xml:space="preserve"> </w:t>
      </w:r>
      <w:r>
        <w:rPr>
          <w:color w:val="231F20"/>
        </w:rPr>
        <w:t>NR-13</w:t>
      </w:r>
      <w:r>
        <w:rPr>
          <w:color w:val="231F20"/>
          <w:spacing w:val="6"/>
        </w:rPr>
        <w:t xml:space="preserve"> </w:t>
      </w:r>
      <w:r>
        <w:rPr>
          <w:color w:val="231F20"/>
        </w:rPr>
        <w:t>CAPACITAÇÃO</w:t>
      </w:r>
      <w:r>
        <w:rPr>
          <w:color w:val="231F20"/>
          <w:spacing w:val="6"/>
        </w:rPr>
        <w:t xml:space="preserve"> </w:t>
      </w:r>
      <w:r>
        <w:rPr>
          <w:color w:val="231F20"/>
        </w:rPr>
        <w:t>E</w:t>
      </w:r>
      <w:r>
        <w:rPr>
          <w:color w:val="231F20"/>
          <w:spacing w:val="6"/>
        </w:rPr>
        <w:t xml:space="preserve"> </w:t>
      </w:r>
      <w:r>
        <w:rPr>
          <w:color w:val="231F20"/>
          <w:spacing w:val="-2"/>
        </w:rPr>
        <w:t>TREINAMENTO</w:t>
      </w:r>
    </w:p>
    <w:p w14:paraId="4F27E0AE" w14:textId="77777777" w:rsidR="00711073" w:rsidRDefault="00000000">
      <w:pPr>
        <w:pStyle w:val="ListParagraph"/>
        <w:numPr>
          <w:ilvl w:val="0"/>
          <w:numId w:val="129"/>
        </w:numPr>
        <w:tabs>
          <w:tab w:val="left" w:pos="364"/>
        </w:tabs>
        <w:spacing w:before="112"/>
        <w:ind w:left="364" w:hanging="174"/>
        <w:jc w:val="both"/>
        <w:rPr>
          <w:sz w:val="18"/>
        </w:rPr>
      </w:pPr>
      <w:r>
        <w:rPr>
          <w:color w:val="231F20"/>
          <w:spacing w:val="-2"/>
          <w:w w:val="110"/>
          <w:sz w:val="18"/>
        </w:rPr>
        <w:t>Caldeiras</w:t>
      </w:r>
    </w:p>
    <w:p w14:paraId="47E35A3D" w14:textId="77777777" w:rsidR="00711073" w:rsidRDefault="00000000">
      <w:pPr>
        <w:spacing w:before="111"/>
        <w:ind w:left="190"/>
        <w:rPr>
          <w:sz w:val="18"/>
        </w:rPr>
      </w:pPr>
      <w:r>
        <w:rPr>
          <w:color w:val="231F20"/>
          <w:spacing w:val="-2"/>
          <w:w w:val="105"/>
          <w:sz w:val="18"/>
        </w:rPr>
        <w:t>(...)</w:t>
      </w:r>
    </w:p>
    <w:p w14:paraId="7809A6A1" w14:textId="77777777" w:rsidR="00711073" w:rsidRDefault="00000000">
      <w:pPr>
        <w:pStyle w:val="BodyText"/>
        <w:spacing w:before="168" w:line="302" w:lineRule="auto"/>
        <w:ind w:right="117"/>
      </w:pPr>
      <w:r>
        <w:rPr>
          <w:color w:val="231F20"/>
          <w:w w:val="105"/>
        </w:rPr>
        <w:t>1.6</w:t>
      </w:r>
      <w:r>
        <w:rPr>
          <w:color w:val="231F20"/>
          <w:spacing w:val="-6"/>
          <w:w w:val="105"/>
        </w:rPr>
        <w:t xml:space="preserve"> </w:t>
      </w:r>
      <w:r>
        <w:rPr>
          <w:color w:val="231F20"/>
          <w:w w:val="105"/>
        </w:rPr>
        <w:t xml:space="preserve">O estabelecimento onde for realizada a prática profissional supervisionada prevista nesta NR deve informar, quando requerido pela representação sindical da categoria profissional predominante do </w:t>
      </w:r>
      <w:r>
        <w:rPr>
          <w:color w:val="231F20"/>
          <w:spacing w:val="-2"/>
          <w:w w:val="105"/>
        </w:rPr>
        <w:t>estabelecimento:</w:t>
      </w:r>
    </w:p>
    <w:p w14:paraId="254A71D7" w14:textId="77777777" w:rsidR="00711073" w:rsidRDefault="00711073">
      <w:pPr>
        <w:spacing w:line="302" w:lineRule="auto"/>
        <w:sectPr w:rsidR="00711073">
          <w:pgSz w:w="11910" w:h="16840"/>
          <w:pgMar w:top="0" w:right="1200" w:bottom="720" w:left="1680" w:header="0" w:footer="537" w:gutter="0"/>
          <w:cols w:space="720"/>
        </w:sectPr>
      </w:pPr>
    </w:p>
    <w:p w14:paraId="33FE089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3872" behindDoc="0" locked="0" layoutInCell="1" allowOverlap="1" wp14:anchorId="56E99ECC" wp14:editId="5B7DE235">
                <wp:simplePos x="0" y="0"/>
                <wp:positionH relativeFrom="page">
                  <wp:posOffset>0</wp:posOffset>
                </wp:positionH>
                <wp:positionV relativeFrom="page">
                  <wp:posOffset>0</wp:posOffset>
                </wp:positionV>
                <wp:extent cx="776605" cy="10692130"/>
                <wp:effectExtent l="0" t="0" r="0" b="0"/>
                <wp:wrapNone/>
                <wp:docPr id="472" name="Graphic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3872" id="docshape471" filled="true" fillcolor="#005cfa" stroked="false">
                <v:fill type="solid"/>
                <w10:wrap type="none"/>
              </v:rect>
            </w:pict>
          </mc:Fallback>
        </mc:AlternateContent>
      </w:r>
    </w:p>
    <w:p w14:paraId="339D6220" w14:textId="77777777" w:rsidR="00711073" w:rsidRDefault="00711073">
      <w:pPr>
        <w:pStyle w:val="BodyText"/>
        <w:ind w:left="0"/>
        <w:jc w:val="left"/>
        <w:rPr>
          <w:sz w:val="20"/>
        </w:rPr>
      </w:pPr>
    </w:p>
    <w:p w14:paraId="37CA3F77" w14:textId="77777777" w:rsidR="00711073" w:rsidRDefault="00711073">
      <w:pPr>
        <w:pStyle w:val="BodyText"/>
        <w:ind w:left="0"/>
        <w:jc w:val="left"/>
        <w:rPr>
          <w:sz w:val="20"/>
        </w:rPr>
      </w:pPr>
    </w:p>
    <w:p w14:paraId="64F189E6" w14:textId="77777777" w:rsidR="00711073" w:rsidRDefault="00711073">
      <w:pPr>
        <w:pStyle w:val="BodyText"/>
        <w:ind w:left="0"/>
        <w:jc w:val="left"/>
        <w:rPr>
          <w:sz w:val="20"/>
        </w:rPr>
      </w:pPr>
    </w:p>
    <w:p w14:paraId="21443C4F" w14:textId="77777777" w:rsidR="00711073" w:rsidRDefault="00711073">
      <w:pPr>
        <w:pStyle w:val="BodyText"/>
        <w:spacing w:before="7"/>
        <w:ind w:left="0"/>
        <w:jc w:val="left"/>
        <w:rPr>
          <w:sz w:val="24"/>
        </w:rPr>
      </w:pPr>
    </w:p>
    <w:p w14:paraId="51CA70EC" w14:textId="77777777" w:rsidR="00711073" w:rsidRDefault="00000000">
      <w:pPr>
        <w:pStyle w:val="ListParagraph"/>
        <w:numPr>
          <w:ilvl w:val="0"/>
          <w:numId w:val="128"/>
        </w:numPr>
        <w:tabs>
          <w:tab w:val="left" w:pos="409"/>
        </w:tabs>
        <w:spacing w:before="105"/>
        <w:ind w:left="409" w:hanging="219"/>
        <w:rPr>
          <w:sz w:val="18"/>
        </w:rPr>
      </w:pPr>
      <w:r>
        <w:rPr>
          <w:color w:val="231F20"/>
          <w:w w:val="105"/>
          <w:sz w:val="18"/>
        </w:rPr>
        <w:t>período</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realização</w:t>
      </w:r>
      <w:r>
        <w:rPr>
          <w:color w:val="231F20"/>
          <w:spacing w:val="3"/>
          <w:w w:val="105"/>
          <w:sz w:val="18"/>
        </w:rPr>
        <w:t xml:space="preserve"> </w:t>
      </w:r>
      <w:r>
        <w:rPr>
          <w:color w:val="231F20"/>
          <w:w w:val="105"/>
          <w:sz w:val="18"/>
        </w:rPr>
        <w:t>da</w:t>
      </w:r>
      <w:r>
        <w:rPr>
          <w:color w:val="231F20"/>
          <w:spacing w:val="4"/>
          <w:w w:val="105"/>
          <w:sz w:val="18"/>
        </w:rPr>
        <w:t xml:space="preserve"> </w:t>
      </w:r>
      <w:r>
        <w:rPr>
          <w:color w:val="231F20"/>
          <w:w w:val="105"/>
          <w:sz w:val="18"/>
        </w:rPr>
        <w:t>prática</w:t>
      </w:r>
      <w:r>
        <w:rPr>
          <w:color w:val="231F20"/>
          <w:spacing w:val="3"/>
          <w:w w:val="105"/>
          <w:sz w:val="18"/>
        </w:rPr>
        <w:t xml:space="preserve"> </w:t>
      </w:r>
      <w:r>
        <w:rPr>
          <w:color w:val="231F20"/>
          <w:w w:val="105"/>
          <w:sz w:val="18"/>
        </w:rPr>
        <w:t>profissional</w:t>
      </w:r>
      <w:r>
        <w:rPr>
          <w:color w:val="231F20"/>
          <w:spacing w:val="4"/>
          <w:w w:val="105"/>
          <w:sz w:val="18"/>
        </w:rPr>
        <w:t xml:space="preserve"> </w:t>
      </w:r>
      <w:r>
        <w:rPr>
          <w:color w:val="231F20"/>
          <w:spacing w:val="-2"/>
          <w:w w:val="105"/>
          <w:sz w:val="18"/>
        </w:rPr>
        <w:t>supervisionada;</w:t>
      </w:r>
    </w:p>
    <w:p w14:paraId="5E5AFFD9" w14:textId="77777777" w:rsidR="00711073" w:rsidRDefault="00000000">
      <w:pPr>
        <w:pStyle w:val="ListParagraph"/>
        <w:numPr>
          <w:ilvl w:val="0"/>
          <w:numId w:val="128"/>
        </w:numPr>
        <w:tabs>
          <w:tab w:val="left" w:pos="429"/>
        </w:tabs>
        <w:spacing w:before="56" w:line="304" w:lineRule="auto"/>
        <w:ind w:left="190" w:right="117" w:firstLine="0"/>
        <w:rPr>
          <w:sz w:val="18"/>
        </w:rPr>
      </w:pPr>
      <w:r>
        <w:rPr>
          <w:color w:val="231F20"/>
          <w:w w:val="105"/>
          <w:sz w:val="18"/>
        </w:rPr>
        <w:t>entidade, empregador ou profissional responsável pelo treinamento de segurança na operação de</w:t>
      </w:r>
      <w:r>
        <w:rPr>
          <w:color w:val="231F20"/>
          <w:spacing w:val="40"/>
          <w:w w:val="105"/>
          <w:sz w:val="18"/>
        </w:rPr>
        <w:t xml:space="preserve"> </w:t>
      </w:r>
      <w:r>
        <w:rPr>
          <w:color w:val="231F20"/>
          <w:w w:val="105"/>
          <w:sz w:val="18"/>
        </w:rPr>
        <w:t>caldeira; e</w:t>
      </w:r>
    </w:p>
    <w:p w14:paraId="64161A2C" w14:textId="77777777" w:rsidR="00711073" w:rsidRDefault="00000000">
      <w:pPr>
        <w:pStyle w:val="ListParagraph"/>
        <w:numPr>
          <w:ilvl w:val="0"/>
          <w:numId w:val="128"/>
        </w:numPr>
        <w:tabs>
          <w:tab w:val="left" w:pos="411"/>
        </w:tabs>
        <w:spacing w:line="206" w:lineRule="exact"/>
        <w:rPr>
          <w:sz w:val="18"/>
        </w:rPr>
      </w:pPr>
      <w:r>
        <w:rPr>
          <w:color w:val="231F20"/>
          <w:w w:val="105"/>
          <w:sz w:val="18"/>
        </w:rPr>
        <w:t>relação</w:t>
      </w:r>
      <w:r>
        <w:rPr>
          <w:color w:val="231F20"/>
          <w:spacing w:val="9"/>
          <w:w w:val="105"/>
          <w:sz w:val="18"/>
        </w:rPr>
        <w:t xml:space="preserve"> </w:t>
      </w:r>
      <w:r>
        <w:rPr>
          <w:color w:val="231F20"/>
          <w:w w:val="105"/>
          <w:sz w:val="18"/>
        </w:rPr>
        <w:t>dos</w:t>
      </w:r>
      <w:r>
        <w:rPr>
          <w:color w:val="231F20"/>
          <w:spacing w:val="10"/>
          <w:w w:val="105"/>
          <w:sz w:val="18"/>
        </w:rPr>
        <w:t xml:space="preserve"> </w:t>
      </w:r>
      <w:r>
        <w:rPr>
          <w:color w:val="231F20"/>
          <w:w w:val="105"/>
          <w:sz w:val="18"/>
        </w:rPr>
        <w:t>participantes</w:t>
      </w:r>
      <w:r>
        <w:rPr>
          <w:color w:val="231F20"/>
          <w:spacing w:val="10"/>
          <w:w w:val="105"/>
          <w:sz w:val="18"/>
        </w:rPr>
        <w:t xml:space="preserve"> </w:t>
      </w:r>
      <w:r>
        <w:rPr>
          <w:color w:val="231F20"/>
          <w:w w:val="105"/>
          <w:sz w:val="18"/>
        </w:rPr>
        <w:t>desta</w:t>
      </w:r>
      <w:r>
        <w:rPr>
          <w:color w:val="231F20"/>
          <w:spacing w:val="9"/>
          <w:w w:val="105"/>
          <w:sz w:val="18"/>
        </w:rPr>
        <w:t xml:space="preserve"> </w:t>
      </w:r>
      <w:r>
        <w:rPr>
          <w:color w:val="231F20"/>
          <w:w w:val="105"/>
          <w:sz w:val="18"/>
        </w:rPr>
        <w:t>prática</w:t>
      </w:r>
      <w:r>
        <w:rPr>
          <w:color w:val="231F20"/>
          <w:spacing w:val="10"/>
          <w:w w:val="105"/>
          <w:sz w:val="18"/>
        </w:rPr>
        <w:t xml:space="preserve"> </w:t>
      </w:r>
      <w:r>
        <w:rPr>
          <w:color w:val="231F20"/>
          <w:w w:val="105"/>
          <w:sz w:val="18"/>
        </w:rPr>
        <w:t>profissional</w:t>
      </w:r>
      <w:r>
        <w:rPr>
          <w:color w:val="231F20"/>
          <w:spacing w:val="10"/>
          <w:w w:val="105"/>
          <w:sz w:val="18"/>
        </w:rPr>
        <w:t xml:space="preserve"> </w:t>
      </w:r>
      <w:r>
        <w:rPr>
          <w:color w:val="231F20"/>
          <w:spacing w:val="-2"/>
          <w:w w:val="105"/>
          <w:sz w:val="18"/>
        </w:rPr>
        <w:t>supervisionada.</w:t>
      </w:r>
    </w:p>
    <w:p w14:paraId="3EF6EADE" w14:textId="77777777" w:rsidR="00711073" w:rsidRDefault="00000000">
      <w:pPr>
        <w:pStyle w:val="ListParagraph"/>
        <w:numPr>
          <w:ilvl w:val="0"/>
          <w:numId w:val="129"/>
        </w:numPr>
        <w:tabs>
          <w:tab w:val="left" w:pos="389"/>
        </w:tabs>
        <w:spacing w:before="169"/>
        <w:ind w:left="389" w:hanging="199"/>
        <w:rPr>
          <w:sz w:val="18"/>
        </w:rPr>
      </w:pPr>
      <w:r>
        <w:rPr>
          <w:color w:val="231F20"/>
          <w:w w:val="110"/>
          <w:sz w:val="18"/>
        </w:rPr>
        <w:t>Vasos</w:t>
      </w:r>
      <w:r>
        <w:rPr>
          <w:color w:val="231F20"/>
          <w:spacing w:val="-13"/>
          <w:w w:val="110"/>
          <w:sz w:val="18"/>
        </w:rPr>
        <w:t xml:space="preserve"> </w:t>
      </w:r>
      <w:r>
        <w:rPr>
          <w:color w:val="231F20"/>
          <w:w w:val="110"/>
          <w:sz w:val="18"/>
        </w:rPr>
        <w:t>de</w:t>
      </w:r>
      <w:r>
        <w:rPr>
          <w:color w:val="231F20"/>
          <w:spacing w:val="-12"/>
          <w:w w:val="110"/>
          <w:sz w:val="18"/>
        </w:rPr>
        <w:t xml:space="preserve"> </w:t>
      </w:r>
      <w:r>
        <w:rPr>
          <w:color w:val="231F20"/>
          <w:spacing w:val="-2"/>
          <w:w w:val="110"/>
          <w:sz w:val="18"/>
        </w:rPr>
        <w:t>Pressão</w:t>
      </w:r>
    </w:p>
    <w:p w14:paraId="219D1B2B" w14:textId="77777777" w:rsidR="00711073" w:rsidRDefault="00000000">
      <w:pPr>
        <w:pStyle w:val="BodyText"/>
        <w:spacing w:before="169" w:line="304" w:lineRule="auto"/>
        <w:ind w:right="117"/>
      </w:pPr>
      <w:r>
        <w:rPr>
          <w:color w:val="231F20"/>
          <w:w w:val="105"/>
        </w:rPr>
        <w:t>2.7</w:t>
      </w:r>
      <w:r>
        <w:rPr>
          <w:color w:val="231F20"/>
          <w:spacing w:val="-6"/>
          <w:w w:val="105"/>
        </w:rPr>
        <w:t xml:space="preserve"> </w:t>
      </w:r>
      <w:r>
        <w:rPr>
          <w:color w:val="231F20"/>
          <w:w w:val="105"/>
        </w:rPr>
        <w:t xml:space="preserve">O estabelecimento onde for realizada a prática profissional supervisionada prevista nesta NR deve informar, quando requerido pela representação sindical da categoria profissional predominante do </w:t>
      </w:r>
      <w:r>
        <w:rPr>
          <w:color w:val="231F20"/>
          <w:spacing w:val="-2"/>
          <w:w w:val="105"/>
        </w:rPr>
        <w:t>estabelecimento:</w:t>
      </w:r>
    </w:p>
    <w:p w14:paraId="23281644" w14:textId="77777777" w:rsidR="00711073" w:rsidRDefault="00000000">
      <w:pPr>
        <w:pStyle w:val="ListParagraph"/>
        <w:numPr>
          <w:ilvl w:val="1"/>
          <w:numId w:val="129"/>
        </w:numPr>
        <w:tabs>
          <w:tab w:val="left" w:pos="409"/>
        </w:tabs>
        <w:spacing w:line="206" w:lineRule="exact"/>
        <w:ind w:left="409" w:hanging="219"/>
        <w:jc w:val="both"/>
        <w:rPr>
          <w:sz w:val="18"/>
        </w:rPr>
      </w:pPr>
      <w:r>
        <w:rPr>
          <w:color w:val="231F20"/>
          <w:w w:val="105"/>
          <w:sz w:val="18"/>
        </w:rPr>
        <w:t>período</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realização</w:t>
      </w:r>
      <w:r>
        <w:rPr>
          <w:color w:val="231F20"/>
          <w:spacing w:val="3"/>
          <w:w w:val="105"/>
          <w:sz w:val="18"/>
        </w:rPr>
        <w:t xml:space="preserve"> </w:t>
      </w:r>
      <w:r>
        <w:rPr>
          <w:color w:val="231F20"/>
          <w:w w:val="105"/>
          <w:sz w:val="18"/>
        </w:rPr>
        <w:t>da</w:t>
      </w:r>
      <w:r>
        <w:rPr>
          <w:color w:val="231F20"/>
          <w:spacing w:val="4"/>
          <w:w w:val="105"/>
          <w:sz w:val="18"/>
        </w:rPr>
        <w:t xml:space="preserve"> </w:t>
      </w:r>
      <w:r>
        <w:rPr>
          <w:color w:val="231F20"/>
          <w:w w:val="105"/>
          <w:sz w:val="18"/>
        </w:rPr>
        <w:t>prática</w:t>
      </w:r>
      <w:r>
        <w:rPr>
          <w:color w:val="231F20"/>
          <w:spacing w:val="3"/>
          <w:w w:val="105"/>
          <w:sz w:val="18"/>
        </w:rPr>
        <w:t xml:space="preserve"> </w:t>
      </w:r>
      <w:r>
        <w:rPr>
          <w:color w:val="231F20"/>
          <w:w w:val="105"/>
          <w:sz w:val="18"/>
        </w:rPr>
        <w:t>profissional</w:t>
      </w:r>
      <w:r>
        <w:rPr>
          <w:color w:val="231F20"/>
          <w:spacing w:val="4"/>
          <w:w w:val="105"/>
          <w:sz w:val="18"/>
        </w:rPr>
        <w:t xml:space="preserve"> </w:t>
      </w:r>
      <w:r>
        <w:rPr>
          <w:color w:val="231F20"/>
          <w:spacing w:val="-2"/>
          <w:w w:val="105"/>
          <w:sz w:val="18"/>
        </w:rPr>
        <w:t>supervisionada;</w:t>
      </w:r>
    </w:p>
    <w:p w14:paraId="53EAF9C8" w14:textId="77777777" w:rsidR="00711073" w:rsidRDefault="00000000">
      <w:pPr>
        <w:pStyle w:val="ListParagraph"/>
        <w:numPr>
          <w:ilvl w:val="1"/>
          <w:numId w:val="129"/>
        </w:numPr>
        <w:tabs>
          <w:tab w:val="left" w:pos="429"/>
        </w:tabs>
        <w:spacing w:before="55" w:line="304" w:lineRule="auto"/>
        <w:ind w:left="190" w:right="117" w:firstLine="0"/>
        <w:jc w:val="both"/>
        <w:rPr>
          <w:sz w:val="18"/>
        </w:rPr>
      </w:pPr>
      <w:r>
        <w:rPr>
          <w:color w:val="231F20"/>
          <w:w w:val="105"/>
          <w:sz w:val="18"/>
        </w:rPr>
        <w:t>entidade, empregador ou profissional responsável pelo treinamento de segurança na operação de unidades de processo; e</w:t>
      </w:r>
    </w:p>
    <w:p w14:paraId="787D47A4" w14:textId="77777777" w:rsidR="00711073" w:rsidRDefault="00000000">
      <w:pPr>
        <w:pStyle w:val="ListParagraph"/>
        <w:numPr>
          <w:ilvl w:val="1"/>
          <w:numId w:val="129"/>
        </w:numPr>
        <w:tabs>
          <w:tab w:val="left" w:pos="411"/>
        </w:tabs>
        <w:spacing w:line="206" w:lineRule="exact"/>
        <w:jc w:val="both"/>
        <w:rPr>
          <w:sz w:val="18"/>
        </w:rPr>
      </w:pPr>
      <w:r>
        <w:rPr>
          <w:color w:val="231F20"/>
          <w:w w:val="105"/>
          <w:sz w:val="18"/>
        </w:rPr>
        <w:t>relação</w:t>
      </w:r>
      <w:r>
        <w:rPr>
          <w:color w:val="231F20"/>
          <w:spacing w:val="9"/>
          <w:w w:val="105"/>
          <w:sz w:val="18"/>
        </w:rPr>
        <w:t xml:space="preserve"> </w:t>
      </w:r>
      <w:r>
        <w:rPr>
          <w:color w:val="231F20"/>
          <w:w w:val="105"/>
          <w:sz w:val="18"/>
        </w:rPr>
        <w:t>dos</w:t>
      </w:r>
      <w:r>
        <w:rPr>
          <w:color w:val="231F20"/>
          <w:spacing w:val="10"/>
          <w:w w:val="105"/>
          <w:sz w:val="18"/>
        </w:rPr>
        <w:t xml:space="preserve"> </w:t>
      </w:r>
      <w:r>
        <w:rPr>
          <w:color w:val="231F20"/>
          <w:w w:val="105"/>
          <w:sz w:val="18"/>
        </w:rPr>
        <w:t>participantes</w:t>
      </w:r>
      <w:r>
        <w:rPr>
          <w:color w:val="231F20"/>
          <w:spacing w:val="10"/>
          <w:w w:val="105"/>
          <w:sz w:val="18"/>
        </w:rPr>
        <w:t xml:space="preserve"> </w:t>
      </w:r>
      <w:r>
        <w:rPr>
          <w:color w:val="231F20"/>
          <w:w w:val="105"/>
          <w:sz w:val="18"/>
        </w:rPr>
        <w:t>desta</w:t>
      </w:r>
      <w:r>
        <w:rPr>
          <w:color w:val="231F20"/>
          <w:spacing w:val="9"/>
          <w:w w:val="105"/>
          <w:sz w:val="18"/>
        </w:rPr>
        <w:t xml:space="preserve"> </w:t>
      </w:r>
      <w:r>
        <w:rPr>
          <w:color w:val="231F20"/>
          <w:w w:val="105"/>
          <w:sz w:val="18"/>
        </w:rPr>
        <w:t>prática</w:t>
      </w:r>
      <w:r>
        <w:rPr>
          <w:color w:val="231F20"/>
          <w:spacing w:val="10"/>
          <w:w w:val="105"/>
          <w:sz w:val="18"/>
        </w:rPr>
        <w:t xml:space="preserve"> </w:t>
      </w:r>
      <w:r>
        <w:rPr>
          <w:color w:val="231F20"/>
          <w:w w:val="105"/>
          <w:sz w:val="18"/>
        </w:rPr>
        <w:t>profissional</w:t>
      </w:r>
      <w:r>
        <w:rPr>
          <w:color w:val="231F20"/>
          <w:spacing w:val="10"/>
          <w:w w:val="105"/>
          <w:sz w:val="18"/>
        </w:rPr>
        <w:t xml:space="preserve"> </w:t>
      </w:r>
      <w:r>
        <w:rPr>
          <w:color w:val="231F20"/>
          <w:spacing w:val="-2"/>
          <w:w w:val="105"/>
          <w:sz w:val="18"/>
        </w:rPr>
        <w:t>supervisionada.</w:t>
      </w:r>
    </w:p>
    <w:p w14:paraId="7932648C" w14:textId="77777777" w:rsidR="00711073" w:rsidRDefault="00711073">
      <w:pPr>
        <w:pStyle w:val="BodyText"/>
        <w:spacing w:before="7"/>
        <w:ind w:left="0"/>
        <w:jc w:val="left"/>
        <w:rPr>
          <w:sz w:val="19"/>
        </w:rPr>
      </w:pPr>
    </w:p>
    <w:p w14:paraId="1D48465F" w14:textId="77777777" w:rsidR="00711073" w:rsidRDefault="00000000">
      <w:pPr>
        <w:pStyle w:val="BodyText"/>
        <w:spacing w:line="304" w:lineRule="auto"/>
        <w:ind w:right="116"/>
      </w:pPr>
      <w:r>
        <w:rPr>
          <w:color w:val="231F20"/>
        </w:rPr>
        <w:t>ANEXO IV DA NR-13 REQUISITOS PARA AMPLIAÇÃO DE PRAZO DE INSPEÇÃO DE CALDEIRAS CATEGORIA</w:t>
      </w:r>
      <w:r>
        <w:rPr>
          <w:color w:val="231F20"/>
          <w:spacing w:val="-8"/>
        </w:rPr>
        <w:t xml:space="preserve"> </w:t>
      </w:r>
      <w:r>
        <w:rPr>
          <w:color w:val="231F20"/>
        </w:rPr>
        <w:t>A</w:t>
      </w:r>
      <w:r>
        <w:rPr>
          <w:color w:val="231F20"/>
          <w:spacing w:val="-8"/>
        </w:rPr>
        <w:t xml:space="preserve"> </w:t>
      </w:r>
      <w:r>
        <w:rPr>
          <w:color w:val="231F20"/>
        </w:rPr>
        <w:t>COM</w:t>
      </w:r>
      <w:r>
        <w:rPr>
          <w:color w:val="231F20"/>
          <w:spacing w:val="-8"/>
        </w:rPr>
        <w:t xml:space="preserve"> </w:t>
      </w:r>
      <w:r>
        <w:rPr>
          <w:color w:val="231F20"/>
        </w:rPr>
        <w:t>SISTEMA</w:t>
      </w:r>
      <w:r>
        <w:rPr>
          <w:color w:val="231F20"/>
          <w:spacing w:val="-8"/>
        </w:rPr>
        <w:t xml:space="preserve"> </w:t>
      </w:r>
      <w:r>
        <w:rPr>
          <w:color w:val="231F20"/>
        </w:rPr>
        <w:t>INSTRUMENTADO</w:t>
      </w:r>
      <w:r>
        <w:rPr>
          <w:color w:val="231F20"/>
          <w:spacing w:val="-8"/>
        </w:rPr>
        <w:t xml:space="preserve"> </w:t>
      </w:r>
      <w:r>
        <w:rPr>
          <w:color w:val="231F20"/>
        </w:rPr>
        <w:t>DE</w:t>
      </w:r>
      <w:r>
        <w:rPr>
          <w:color w:val="231F20"/>
          <w:spacing w:val="-8"/>
        </w:rPr>
        <w:t xml:space="preserve"> </w:t>
      </w:r>
      <w:r>
        <w:rPr>
          <w:color w:val="231F20"/>
        </w:rPr>
        <w:t>SEGURANÇA</w:t>
      </w:r>
      <w:r>
        <w:rPr>
          <w:color w:val="231F20"/>
          <w:spacing w:val="-8"/>
        </w:rPr>
        <w:t xml:space="preserve"> </w:t>
      </w:r>
      <w:r>
        <w:rPr>
          <w:color w:val="231F20"/>
        </w:rPr>
        <w:t>(SIS)</w:t>
      </w:r>
      <w:r>
        <w:rPr>
          <w:color w:val="231F20"/>
          <w:spacing w:val="-8"/>
        </w:rPr>
        <w:t xml:space="preserve"> </w:t>
      </w:r>
      <w:r>
        <w:rPr>
          <w:color w:val="231F20"/>
        </w:rPr>
        <w:t>E</w:t>
      </w:r>
      <w:r>
        <w:rPr>
          <w:color w:val="231F20"/>
          <w:spacing w:val="-8"/>
        </w:rPr>
        <w:t xml:space="preserve"> </w:t>
      </w:r>
      <w:r>
        <w:rPr>
          <w:color w:val="231F20"/>
        </w:rPr>
        <w:t>DE</w:t>
      </w:r>
      <w:r>
        <w:rPr>
          <w:color w:val="231F20"/>
          <w:spacing w:val="-8"/>
        </w:rPr>
        <w:t xml:space="preserve"> </w:t>
      </w:r>
      <w:r>
        <w:rPr>
          <w:color w:val="231F20"/>
        </w:rPr>
        <w:t>CALDEIRAS</w:t>
      </w:r>
      <w:r>
        <w:rPr>
          <w:color w:val="231F20"/>
          <w:spacing w:val="-8"/>
        </w:rPr>
        <w:t xml:space="preserve"> </w:t>
      </w:r>
      <w:r>
        <w:rPr>
          <w:color w:val="231F20"/>
        </w:rPr>
        <w:t xml:space="preserve">CATEGORIA B COM SISTEMA DE GERENCIAMENTO DE COMBUSTÃO </w:t>
      </w:r>
      <w:r>
        <w:rPr>
          <w:color w:val="231F20"/>
          <w:w w:val="110"/>
        </w:rPr>
        <w:t xml:space="preserve">- </w:t>
      </w:r>
      <w:r>
        <w:rPr>
          <w:color w:val="231F20"/>
        </w:rPr>
        <w:t>SGC</w:t>
      </w:r>
    </w:p>
    <w:p w14:paraId="78C0798F" w14:textId="77777777" w:rsidR="00711073" w:rsidRDefault="00000000">
      <w:pPr>
        <w:pStyle w:val="ListParagraph"/>
        <w:numPr>
          <w:ilvl w:val="0"/>
          <w:numId w:val="127"/>
        </w:numPr>
        <w:tabs>
          <w:tab w:val="left" w:pos="364"/>
        </w:tabs>
        <w:spacing w:before="56"/>
        <w:ind w:left="364" w:hanging="174"/>
        <w:rPr>
          <w:sz w:val="18"/>
        </w:rPr>
      </w:pPr>
      <w:r>
        <w:rPr>
          <w:color w:val="231F20"/>
          <w:sz w:val="18"/>
        </w:rPr>
        <w:t>Caldeiras</w:t>
      </w:r>
      <w:r>
        <w:rPr>
          <w:color w:val="231F20"/>
          <w:spacing w:val="31"/>
          <w:sz w:val="18"/>
        </w:rPr>
        <w:t xml:space="preserve"> </w:t>
      </w:r>
      <w:r>
        <w:rPr>
          <w:color w:val="231F20"/>
          <w:sz w:val="18"/>
        </w:rPr>
        <w:t>de</w:t>
      </w:r>
      <w:r>
        <w:rPr>
          <w:color w:val="231F20"/>
          <w:spacing w:val="32"/>
          <w:sz w:val="18"/>
        </w:rPr>
        <w:t xml:space="preserve"> </w:t>
      </w:r>
      <w:r>
        <w:rPr>
          <w:color w:val="231F20"/>
          <w:sz w:val="18"/>
        </w:rPr>
        <w:t>categoria</w:t>
      </w:r>
      <w:r>
        <w:rPr>
          <w:color w:val="231F20"/>
          <w:spacing w:val="32"/>
          <w:sz w:val="18"/>
        </w:rPr>
        <w:t xml:space="preserve"> </w:t>
      </w:r>
      <w:r>
        <w:rPr>
          <w:color w:val="231F20"/>
          <w:sz w:val="18"/>
        </w:rPr>
        <w:t>A</w:t>
      </w:r>
      <w:r>
        <w:rPr>
          <w:color w:val="231F20"/>
          <w:spacing w:val="32"/>
          <w:sz w:val="18"/>
        </w:rPr>
        <w:t xml:space="preserve"> </w:t>
      </w:r>
      <w:r>
        <w:rPr>
          <w:color w:val="231F20"/>
          <w:sz w:val="18"/>
        </w:rPr>
        <w:t>dotadas</w:t>
      </w:r>
      <w:r>
        <w:rPr>
          <w:color w:val="231F20"/>
          <w:spacing w:val="31"/>
          <w:sz w:val="18"/>
        </w:rPr>
        <w:t xml:space="preserve"> </w:t>
      </w:r>
      <w:r>
        <w:rPr>
          <w:color w:val="231F20"/>
          <w:sz w:val="18"/>
        </w:rPr>
        <w:t>de</w:t>
      </w:r>
      <w:r>
        <w:rPr>
          <w:color w:val="231F20"/>
          <w:spacing w:val="32"/>
          <w:sz w:val="18"/>
        </w:rPr>
        <w:t xml:space="preserve"> </w:t>
      </w:r>
      <w:r>
        <w:rPr>
          <w:color w:val="231F20"/>
          <w:sz w:val="18"/>
        </w:rPr>
        <w:t>Sistema</w:t>
      </w:r>
      <w:r>
        <w:rPr>
          <w:color w:val="231F20"/>
          <w:spacing w:val="32"/>
          <w:sz w:val="18"/>
        </w:rPr>
        <w:t xml:space="preserve"> </w:t>
      </w:r>
      <w:r>
        <w:rPr>
          <w:color w:val="231F20"/>
          <w:sz w:val="18"/>
        </w:rPr>
        <w:t>Instrumentado</w:t>
      </w:r>
      <w:r>
        <w:rPr>
          <w:color w:val="231F20"/>
          <w:spacing w:val="32"/>
          <w:sz w:val="18"/>
        </w:rPr>
        <w:t xml:space="preserve"> </w:t>
      </w:r>
      <w:r>
        <w:rPr>
          <w:color w:val="231F20"/>
          <w:sz w:val="18"/>
        </w:rPr>
        <w:t>de</w:t>
      </w:r>
      <w:r>
        <w:rPr>
          <w:color w:val="231F20"/>
          <w:spacing w:val="32"/>
          <w:sz w:val="18"/>
        </w:rPr>
        <w:t xml:space="preserve"> </w:t>
      </w:r>
      <w:r>
        <w:rPr>
          <w:color w:val="231F20"/>
          <w:sz w:val="18"/>
        </w:rPr>
        <w:t>Segurança</w:t>
      </w:r>
      <w:r>
        <w:rPr>
          <w:color w:val="231F20"/>
          <w:spacing w:val="31"/>
          <w:sz w:val="18"/>
        </w:rPr>
        <w:t xml:space="preserve"> </w:t>
      </w:r>
      <w:r>
        <w:rPr>
          <w:color w:val="231F20"/>
          <w:sz w:val="18"/>
        </w:rPr>
        <w:t>-</w:t>
      </w:r>
      <w:r>
        <w:rPr>
          <w:color w:val="231F20"/>
          <w:spacing w:val="32"/>
          <w:sz w:val="18"/>
        </w:rPr>
        <w:t xml:space="preserve"> </w:t>
      </w:r>
      <w:r>
        <w:rPr>
          <w:color w:val="231F20"/>
          <w:spacing w:val="-5"/>
          <w:sz w:val="18"/>
        </w:rPr>
        <w:t>SIS</w:t>
      </w:r>
    </w:p>
    <w:p w14:paraId="0B0454FE" w14:textId="77777777" w:rsidR="00711073" w:rsidRDefault="00000000">
      <w:pPr>
        <w:spacing w:before="174"/>
        <w:ind w:left="190"/>
        <w:rPr>
          <w:sz w:val="18"/>
        </w:rPr>
      </w:pPr>
      <w:r>
        <w:rPr>
          <w:color w:val="231F20"/>
          <w:spacing w:val="-2"/>
          <w:w w:val="105"/>
          <w:sz w:val="18"/>
        </w:rPr>
        <w:t>(...)</w:t>
      </w:r>
    </w:p>
    <w:p w14:paraId="403D5948" w14:textId="77777777" w:rsidR="00711073" w:rsidRDefault="00000000">
      <w:pPr>
        <w:pStyle w:val="BodyText"/>
        <w:spacing w:before="175" w:line="304" w:lineRule="auto"/>
        <w:ind w:right="115"/>
      </w:pPr>
      <w:r>
        <w:rPr>
          <w:color w:val="231F20"/>
          <w:w w:val="105"/>
        </w:rPr>
        <w:t xml:space="preserve">1.4 O empregador deve comunicar formalmente à representação sindical da categoria profissional predominante do estabelecimento a implementação dos novos prazos de inspeção de segurança das </w:t>
      </w:r>
      <w:r>
        <w:rPr>
          <w:color w:val="231F20"/>
          <w:spacing w:val="-2"/>
          <w:w w:val="105"/>
        </w:rPr>
        <w:t>caldeiras.</w:t>
      </w:r>
    </w:p>
    <w:p w14:paraId="0C97042A" w14:textId="77777777" w:rsidR="00711073" w:rsidRDefault="00000000">
      <w:pPr>
        <w:pStyle w:val="ListParagraph"/>
        <w:numPr>
          <w:ilvl w:val="0"/>
          <w:numId w:val="127"/>
        </w:numPr>
        <w:tabs>
          <w:tab w:val="left" w:pos="389"/>
        </w:tabs>
        <w:spacing w:before="118"/>
        <w:ind w:left="389" w:hanging="199"/>
        <w:jc w:val="both"/>
        <w:rPr>
          <w:sz w:val="18"/>
        </w:rPr>
      </w:pPr>
      <w:r>
        <w:rPr>
          <w:color w:val="231F20"/>
          <w:w w:val="105"/>
          <w:sz w:val="18"/>
        </w:rPr>
        <w:t>Caldeiras</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categoria</w:t>
      </w:r>
      <w:r>
        <w:rPr>
          <w:color w:val="231F20"/>
          <w:spacing w:val="-2"/>
          <w:w w:val="105"/>
          <w:sz w:val="18"/>
        </w:rPr>
        <w:t xml:space="preserve"> </w:t>
      </w:r>
      <w:r>
        <w:rPr>
          <w:color w:val="231F20"/>
          <w:w w:val="105"/>
          <w:sz w:val="18"/>
        </w:rPr>
        <w:t>B</w:t>
      </w:r>
      <w:r>
        <w:rPr>
          <w:color w:val="231F20"/>
          <w:spacing w:val="-1"/>
          <w:w w:val="105"/>
          <w:sz w:val="18"/>
        </w:rPr>
        <w:t xml:space="preserve"> </w:t>
      </w:r>
      <w:r>
        <w:rPr>
          <w:color w:val="231F20"/>
          <w:w w:val="105"/>
          <w:sz w:val="18"/>
        </w:rPr>
        <w:t>com</w:t>
      </w:r>
      <w:r>
        <w:rPr>
          <w:color w:val="231F20"/>
          <w:spacing w:val="-2"/>
          <w:w w:val="105"/>
          <w:sz w:val="18"/>
        </w:rPr>
        <w:t xml:space="preserve"> </w:t>
      </w:r>
      <w:r>
        <w:rPr>
          <w:color w:val="231F20"/>
          <w:w w:val="105"/>
          <w:sz w:val="18"/>
        </w:rPr>
        <w:t>Sistema</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Gerenciamento</w:t>
      </w:r>
      <w:r>
        <w:rPr>
          <w:color w:val="231F20"/>
          <w:spacing w:val="-1"/>
          <w:w w:val="105"/>
          <w:sz w:val="18"/>
        </w:rPr>
        <w:t xml:space="preserve"> </w:t>
      </w:r>
      <w:r>
        <w:rPr>
          <w:color w:val="231F20"/>
          <w:w w:val="105"/>
          <w:sz w:val="18"/>
        </w:rPr>
        <w:t>de</w:t>
      </w:r>
      <w:r>
        <w:rPr>
          <w:color w:val="231F20"/>
          <w:spacing w:val="-2"/>
          <w:w w:val="105"/>
          <w:sz w:val="18"/>
        </w:rPr>
        <w:t xml:space="preserve"> </w:t>
      </w:r>
      <w:r>
        <w:rPr>
          <w:color w:val="231F20"/>
          <w:w w:val="105"/>
          <w:sz w:val="18"/>
        </w:rPr>
        <w:t>Combustão</w:t>
      </w:r>
      <w:r>
        <w:rPr>
          <w:color w:val="231F20"/>
          <w:spacing w:val="-1"/>
          <w:w w:val="105"/>
          <w:sz w:val="18"/>
        </w:rPr>
        <w:t xml:space="preserve"> </w:t>
      </w:r>
      <w:r>
        <w:rPr>
          <w:color w:val="231F20"/>
          <w:w w:val="105"/>
          <w:sz w:val="18"/>
        </w:rPr>
        <w:t>–</w:t>
      </w:r>
      <w:r>
        <w:rPr>
          <w:color w:val="231F20"/>
          <w:spacing w:val="-1"/>
          <w:w w:val="105"/>
          <w:sz w:val="18"/>
        </w:rPr>
        <w:t xml:space="preserve"> </w:t>
      </w:r>
      <w:r>
        <w:rPr>
          <w:color w:val="231F20"/>
          <w:spacing w:val="-5"/>
          <w:w w:val="105"/>
          <w:sz w:val="18"/>
        </w:rPr>
        <w:t>SGC</w:t>
      </w:r>
    </w:p>
    <w:p w14:paraId="18876D0B" w14:textId="77777777" w:rsidR="00711073" w:rsidRDefault="00000000">
      <w:pPr>
        <w:spacing w:before="174"/>
        <w:ind w:left="190"/>
        <w:rPr>
          <w:sz w:val="18"/>
        </w:rPr>
      </w:pPr>
      <w:r>
        <w:rPr>
          <w:color w:val="231F20"/>
          <w:spacing w:val="-2"/>
          <w:w w:val="105"/>
          <w:sz w:val="18"/>
        </w:rPr>
        <w:t>(...)</w:t>
      </w:r>
    </w:p>
    <w:p w14:paraId="1E6EF1CD" w14:textId="77777777" w:rsidR="00711073" w:rsidRDefault="00000000">
      <w:pPr>
        <w:pStyle w:val="BodyText"/>
        <w:spacing w:before="175"/>
      </w:pPr>
      <w:r>
        <w:rPr>
          <w:color w:val="231F20"/>
          <w:w w:val="110"/>
        </w:rPr>
        <w:t>2.4</w:t>
      </w:r>
      <w:r>
        <w:rPr>
          <w:color w:val="231F20"/>
          <w:spacing w:val="-11"/>
          <w:w w:val="110"/>
        </w:rPr>
        <w:t xml:space="preserve"> </w:t>
      </w:r>
      <w:r>
        <w:rPr>
          <w:color w:val="231F20"/>
          <w:w w:val="110"/>
        </w:rPr>
        <w:t>O</w:t>
      </w:r>
      <w:r>
        <w:rPr>
          <w:color w:val="231F20"/>
          <w:spacing w:val="4"/>
          <w:w w:val="110"/>
        </w:rPr>
        <w:t xml:space="preserve"> </w:t>
      </w:r>
      <w:r>
        <w:rPr>
          <w:color w:val="231F20"/>
          <w:w w:val="110"/>
        </w:rPr>
        <w:t>empregador</w:t>
      </w:r>
      <w:r>
        <w:rPr>
          <w:color w:val="231F20"/>
          <w:spacing w:val="4"/>
          <w:w w:val="110"/>
        </w:rPr>
        <w:t xml:space="preserve"> </w:t>
      </w:r>
      <w:r>
        <w:rPr>
          <w:color w:val="231F20"/>
          <w:w w:val="110"/>
        </w:rPr>
        <w:t>deve</w:t>
      </w:r>
      <w:r>
        <w:rPr>
          <w:color w:val="231F20"/>
          <w:spacing w:val="4"/>
          <w:w w:val="110"/>
        </w:rPr>
        <w:t xml:space="preserve"> </w:t>
      </w:r>
      <w:r>
        <w:rPr>
          <w:color w:val="231F20"/>
          <w:w w:val="110"/>
        </w:rPr>
        <w:t>comunicar</w:t>
      </w:r>
      <w:r>
        <w:rPr>
          <w:color w:val="231F20"/>
          <w:spacing w:val="4"/>
          <w:w w:val="110"/>
        </w:rPr>
        <w:t xml:space="preserve"> </w:t>
      </w:r>
      <w:r>
        <w:rPr>
          <w:color w:val="231F20"/>
          <w:w w:val="110"/>
        </w:rPr>
        <w:t>formalmente</w:t>
      </w:r>
      <w:r>
        <w:rPr>
          <w:color w:val="231F20"/>
          <w:spacing w:val="4"/>
          <w:w w:val="110"/>
        </w:rPr>
        <w:t xml:space="preserve"> </w:t>
      </w:r>
      <w:r>
        <w:rPr>
          <w:color w:val="231F20"/>
          <w:w w:val="110"/>
        </w:rPr>
        <w:t>à</w:t>
      </w:r>
      <w:r>
        <w:rPr>
          <w:color w:val="231F20"/>
          <w:spacing w:val="5"/>
          <w:w w:val="110"/>
        </w:rPr>
        <w:t xml:space="preserve"> </w:t>
      </w:r>
      <w:r>
        <w:rPr>
          <w:color w:val="231F20"/>
          <w:w w:val="110"/>
        </w:rPr>
        <w:t>representação</w:t>
      </w:r>
      <w:r>
        <w:rPr>
          <w:color w:val="231F20"/>
          <w:spacing w:val="-6"/>
          <w:w w:val="110"/>
        </w:rPr>
        <w:t xml:space="preserve"> </w:t>
      </w:r>
      <w:r>
        <w:rPr>
          <w:color w:val="231F20"/>
          <w:w w:val="110"/>
        </w:rPr>
        <w:t>sindical</w:t>
      </w:r>
      <w:r>
        <w:rPr>
          <w:color w:val="231F20"/>
          <w:spacing w:val="-7"/>
          <w:w w:val="110"/>
        </w:rPr>
        <w:t xml:space="preserve"> </w:t>
      </w:r>
      <w:r>
        <w:rPr>
          <w:color w:val="231F20"/>
          <w:w w:val="110"/>
        </w:rPr>
        <w:t>da</w:t>
      </w:r>
      <w:r>
        <w:rPr>
          <w:color w:val="231F20"/>
          <w:spacing w:val="-6"/>
          <w:w w:val="110"/>
        </w:rPr>
        <w:t xml:space="preserve"> </w:t>
      </w:r>
      <w:r>
        <w:rPr>
          <w:color w:val="231F20"/>
          <w:w w:val="110"/>
        </w:rPr>
        <w:t>categoria</w:t>
      </w:r>
      <w:r>
        <w:rPr>
          <w:color w:val="231F20"/>
          <w:spacing w:val="-7"/>
          <w:w w:val="110"/>
        </w:rPr>
        <w:t xml:space="preserve"> </w:t>
      </w:r>
      <w:r>
        <w:rPr>
          <w:color w:val="231F20"/>
          <w:spacing w:val="-2"/>
          <w:w w:val="110"/>
        </w:rPr>
        <w:t>profissional</w:t>
      </w:r>
    </w:p>
    <w:p w14:paraId="213EFECC" w14:textId="77777777" w:rsidR="00711073" w:rsidRDefault="00000000">
      <w:pPr>
        <w:pStyle w:val="BodyText"/>
        <w:spacing w:before="55"/>
        <w:jc w:val="left"/>
      </w:pPr>
      <w:r>
        <w:rPr>
          <w:color w:val="231F20"/>
          <w:w w:val="105"/>
        </w:rPr>
        <w:t>predominante</w:t>
      </w:r>
      <w:r>
        <w:rPr>
          <w:color w:val="231F20"/>
          <w:spacing w:val="5"/>
          <w:w w:val="105"/>
        </w:rPr>
        <w:t xml:space="preserve"> </w:t>
      </w:r>
      <w:r>
        <w:rPr>
          <w:color w:val="231F20"/>
          <w:w w:val="105"/>
        </w:rPr>
        <w:t>do</w:t>
      </w:r>
      <w:r>
        <w:rPr>
          <w:color w:val="231F20"/>
          <w:spacing w:val="6"/>
          <w:w w:val="105"/>
        </w:rPr>
        <w:t xml:space="preserve"> </w:t>
      </w:r>
      <w:r>
        <w:rPr>
          <w:color w:val="231F20"/>
          <w:w w:val="105"/>
        </w:rPr>
        <w:t>estabelecimento</w:t>
      </w:r>
      <w:r>
        <w:rPr>
          <w:color w:val="231F20"/>
          <w:spacing w:val="6"/>
          <w:w w:val="105"/>
        </w:rPr>
        <w:t xml:space="preserve"> </w:t>
      </w:r>
      <w:r>
        <w:rPr>
          <w:color w:val="231F20"/>
          <w:w w:val="105"/>
        </w:rPr>
        <w:t>a</w:t>
      </w:r>
      <w:r>
        <w:rPr>
          <w:color w:val="231F20"/>
          <w:spacing w:val="6"/>
          <w:w w:val="105"/>
        </w:rPr>
        <w:t xml:space="preserve"> </w:t>
      </w:r>
      <w:r>
        <w:rPr>
          <w:color w:val="231F20"/>
          <w:w w:val="105"/>
        </w:rPr>
        <w:t>implementação</w:t>
      </w:r>
      <w:r>
        <w:rPr>
          <w:color w:val="231F20"/>
          <w:spacing w:val="6"/>
          <w:w w:val="105"/>
        </w:rPr>
        <w:t xml:space="preserve"> </w:t>
      </w:r>
      <w:r>
        <w:rPr>
          <w:color w:val="231F20"/>
          <w:w w:val="105"/>
        </w:rPr>
        <w:t>dos</w:t>
      </w:r>
      <w:r>
        <w:rPr>
          <w:color w:val="231F20"/>
          <w:spacing w:val="5"/>
          <w:w w:val="105"/>
        </w:rPr>
        <w:t xml:space="preserve"> </w:t>
      </w:r>
      <w:r>
        <w:rPr>
          <w:color w:val="231F20"/>
          <w:w w:val="105"/>
        </w:rPr>
        <w:t>novos</w:t>
      </w:r>
      <w:r>
        <w:rPr>
          <w:color w:val="231F20"/>
          <w:spacing w:val="6"/>
          <w:w w:val="105"/>
        </w:rPr>
        <w:t xml:space="preserve"> </w:t>
      </w:r>
      <w:r>
        <w:rPr>
          <w:color w:val="231F20"/>
          <w:w w:val="105"/>
        </w:rPr>
        <w:t>prazos</w:t>
      </w:r>
      <w:r>
        <w:rPr>
          <w:color w:val="231F20"/>
          <w:spacing w:val="6"/>
          <w:w w:val="105"/>
        </w:rPr>
        <w:t xml:space="preserve"> </w:t>
      </w:r>
      <w:r>
        <w:rPr>
          <w:color w:val="231F20"/>
          <w:w w:val="105"/>
        </w:rPr>
        <w:t>de</w:t>
      </w:r>
      <w:r>
        <w:rPr>
          <w:color w:val="231F20"/>
          <w:spacing w:val="6"/>
          <w:w w:val="105"/>
        </w:rPr>
        <w:t xml:space="preserve"> </w:t>
      </w:r>
      <w:r>
        <w:rPr>
          <w:color w:val="231F20"/>
          <w:w w:val="105"/>
        </w:rPr>
        <w:t>inspeção</w:t>
      </w:r>
      <w:r>
        <w:rPr>
          <w:color w:val="231F20"/>
          <w:spacing w:val="6"/>
          <w:w w:val="105"/>
        </w:rPr>
        <w:t xml:space="preserve"> </w:t>
      </w:r>
      <w:r>
        <w:rPr>
          <w:color w:val="231F20"/>
          <w:w w:val="105"/>
        </w:rPr>
        <w:t>de</w:t>
      </w:r>
      <w:r>
        <w:rPr>
          <w:color w:val="231F20"/>
          <w:spacing w:val="5"/>
          <w:w w:val="105"/>
        </w:rPr>
        <w:t xml:space="preserve"> </w:t>
      </w:r>
      <w:r>
        <w:rPr>
          <w:color w:val="231F20"/>
          <w:spacing w:val="-2"/>
          <w:w w:val="105"/>
        </w:rPr>
        <w:t>segurança.</w:t>
      </w:r>
    </w:p>
    <w:p w14:paraId="08C189DE" w14:textId="77777777" w:rsidR="00711073" w:rsidRDefault="00711073">
      <w:pPr>
        <w:pStyle w:val="BodyText"/>
        <w:spacing w:before="8"/>
        <w:ind w:left="0"/>
        <w:jc w:val="left"/>
        <w:rPr>
          <w:sz w:val="27"/>
        </w:rPr>
      </w:pPr>
    </w:p>
    <w:p w14:paraId="03D2AE24" w14:textId="77777777" w:rsidR="00711073" w:rsidRDefault="00000000">
      <w:pPr>
        <w:pStyle w:val="BodyText"/>
      </w:pPr>
      <w:r>
        <w:rPr>
          <w:color w:val="231F20"/>
        </w:rPr>
        <w:t>NR</w:t>
      </w:r>
      <w:r>
        <w:rPr>
          <w:color w:val="231F20"/>
          <w:spacing w:val="-13"/>
        </w:rPr>
        <w:t xml:space="preserve"> </w:t>
      </w:r>
      <w:r>
        <w:rPr>
          <w:color w:val="231F20"/>
        </w:rPr>
        <w:t>15</w:t>
      </w:r>
      <w:r>
        <w:rPr>
          <w:color w:val="231F20"/>
          <w:spacing w:val="-12"/>
        </w:rPr>
        <w:t xml:space="preserve"> </w:t>
      </w:r>
      <w:r>
        <w:rPr>
          <w:color w:val="231F20"/>
        </w:rPr>
        <w:t>–</w:t>
      </w:r>
      <w:r>
        <w:rPr>
          <w:color w:val="231F20"/>
          <w:spacing w:val="-13"/>
        </w:rPr>
        <w:t xml:space="preserve"> </w:t>
      </w:r>
      <w:r>
        <w:rPr>
          <w:color w:val="231F20"/>
        </w:rPr>
        <w:t>ATIVIDADES</w:t>
      </w:r>
      <w:r>
        <w:rPr>
          <w:color w:val="231F20"/>
          <w:spacing w:val="-12"/>
        </w:rPr>
        <w:t xml:space="preserve"> </w:t>
      </w:r>
      <w:r>
        <w:rPr>
          <w:color w:val="231F20"/>
        </w:rPr>
        <w:t>E</w:t>
      </w:r>
      <w:r>
        <w:rPr>
          <w:color w:val="231F20"/>
          <w:spacing w:val="-13"/>
        </w:rPr>
        <w:t xml:space="preserve"> </w:t>
      </w:r>
      <w:r>
        <w:rPr>
          <w:color w:val="231F20"/>
        </w:rPr>
        <w:t>OPERAÇÕES</w:t>
      </w:r>
      <w:r>
        <w:rPr>
          <w:color w:val="231F20"/>
          <w:spacing w:val="-12"/>
        </w:rPr>
        <w:t xml:space="preserve"> </w:t>
      </w:r>
      <w:r>
        <w:rPr>
          <w:color w:val="231F20"/>
          <w:spacing w:val="-2"/>
        </w:rPr>
        <w:t>INSALUBRES</w:t>
      </w:r>
    </w:p>
    <w:p w14:paraId="446F6029" w14:textId="77777777" w:rsidR="00711073" w:rsidRDefault="00000000">
      <w:pPr>
        <w:pStyle w:val="ListParagraph"/>
        <w:numPr>
          <w:ilvl w:val="1"/>
          <w:numId w:val="126"/>
        </w:numPr>
        <w:tabs>
          <w:tab w:val="left" w:pos="576"/>
        </w:tabs>
        <w:spacing w:before="169"/>
        <w:ind w:left="576" w:hanging="386"/>
        <w:jc w:val="both"/>
        <w:rPr>
          <w:sz w:val="18"/>
        </w:rPr>
      </w:pPr>
      <w:r>
        <w:rPr>
          <w:color w:val="231F20"/>
          <w:w w:val="105"/>
          <w:sz w:val="18"/>
        </w:rPr>
        <w:t>São consideradas atividades ou operações</w:t>
      </w:r>
      <w:r>
        <w:rPr>
          <w:color w:val="231F20"/>
          <w:spacing w:val="1"/>
          <w:w w:val="105"/>
          <w:sz w:val="18"/>
        </w:rPr>
        <w:t xml:space="preserve"> </w:t>
      </w:r>
      <w:r>
        <w:rPr>
          <w:color w:val="231F20"/>
          <w:w w:val="105"/>
          <w:sz w:val="18"/>
        </w:rPr>
        <w:t>insalubres as que se</w:t>
      </w:r>
      <w:r>
        <w:rPr>
          <w:color w:val="231F20"/>
          <w:spacing w:val="1"/>
          <w:w w:val="105"/>
          <w:sz w:val="18"/>
        </w:rPr>
        <w:t xml:space="preserve"> </w:t>
      </w:r>
      <w:r>
        <w:rPr>
          <w:color w:val="231F20"/>
          <w:spacing w:val="-2"/>
          <w:w w:val="105"/>
          <w:sz w:val="18"/>
        </w:rPr>
        <w:t>desenvolvem:</w:t>
      </w:r>
    </w:p>
    <w:p w14:paraId="7FC8F0DD" w14:textId="77777777" w:rsidR="00711073" w:rsidRDefault="00000000">
      <w:pPr>
        <w:pStyle w:val="ListParagraph"/>
        <w:numPr>
          <w:ilvl w:val="2"/>
          <w:numId w:val="126"/>
        </w:numPr>
        <w:tabs>
          <w:tab w:val="left" w:pos="720"/>
        </w:tabs>
        <w:spacing w:before="174"/>
        <w:ind w:left="720" w:hanging="530"/>
        <w:jc w:val="both"/>
        <w:rPr>
          <w:sz w:val="18"/>
        </w:rPr>
      </w:pPr>
      <w:r>
        <w:rPr>
          <w:color w:val="231F20"/>
          <w:w w:val="105"/>
          <w:sz w:val="18"/>
        </w:rPr>
        <w:t>Acima</w:t>
      </w:r>
      <w:r>
        <w:rPr>
          <w:color w:val="231F20"/>
          <w:spacing w:val="-3"/>
          <w:w w:val="105"/>
          <w:sz w:val="18"/>
        </w:rPr>
        <w:t xml:space="preserve"> </w:t>
      </w:r>
      <w:r>
        <w:rPr>
          <w:color w:val="231F20"/>
          <w:w w:val="105"/>
          <w:sz w:val="18"/>
        </w:rPr>
        <w:t>dos</w:t>
      </w:r>
      <w:r>
        <w:rPr>
          <w:color w:val="231F20"/>
          <w:spacing w:val="-2"/>
          <w:w w:val="105"/>
          <w:sz w:val="18"/>
        </w:rPr>
        <w:t xml:space="preserve"> </w:t>
      </w:r>
      <w:r>
        <w:rPr>
          <w:color w:val="231F20"/>
          <w:w w:val="105"/>
          <w:sz w:val="18"/>
        </w:rPr>
        <w:t>limites</w:t>
      </w:r>
      <w:r>
        <w:rPr>
          <w:color w:val="231F20"/>
          <w:spacing w:val="-2"/>
          <w:w w:val="105"/>
          <w:sz w:val="18"/>
        </w:rPr>
        <w:t xml:space="preserve"> </w:t>
      </w:r>
      <w:r>
        <w:rPr>
          <w:color w:val="231F20"/>
          <w:w w:val="105"/>
          <w:sz w:val="18"/>
        </w:rPr>
        <w:t>de</w:t>
      </w:r>
      <w:r>
        <w:rPr>
          <w:color w:val="231F20"/>
          <w:spacing w:val="-3"/>
          <w:w w:val="105"/>
          <w:sz w:val="18"/>
        </w:rPr>
        <w:t xml:space="preserve"> </w:t>
      </w:r>
      <w:r>
        <w:rPr>
          <w:color w:val="231F20"/>
          <w:w w:val="105"/>
          <w:sz w:val="18"/>
        </w:rPr>
        <w:t>tolerância</w:t>
      </w:r>
      <w:r>
        <w:rPr>
          <w:color w:val="231F20"/>
          <w:spacing w:val="-2"/>
          <w:w w:val="105"/>
          <w:sz w:val="18"/>
        </w:rPr>
        <w:t xml:space="preserve"> </w:t>
      </w:r>
      <w:r>
        <w:rPr>
          <w:color w:val="231F20"/>
          <w:w w:val="105"/>
          <w:sz w:val="18"/>
        </w:rPr>
        <w:t>previstos</w:t>
      </w:r>
      <w:r>
        <w:rPr>
          <w:color w:val="231F20"/>
          <w:spacing w:val="-2"/>
          <w:w w:val="105"/>
          <w:sz w:val="18"/>
        </w:rPr>
        <w:t xml:space="preserve"> </w:t>
      </w:r>
      <w:r>
        <w:rPr>
          <w:color w:val="231F20"/>
          <w:w w:val="105"/>
          <w:sz w:val="18"/>
        </w:rPr>
        <w:t>nos</w:t>
      </w:r>
      <w:r>
        <w:rPr>
          <w:color w:val="231F20"/>
          <w:spacing w:val="-3"/>
          <w:w w:val="105"/>
          <w:sz w:val="18"/>
        </w:rPr>
        <w:t xml:space="preserve"> </w:t>
      </w:r>
      <w:r>
        <w:rPr>
          <w:color w:val="231F20"/>
          <w:w w:val="105"/>
          <w:sz w:val="18"/>
        </w:rPr>
        <w:t>Anexos</w:t>
      </w:r>
      <w:r>
        <w:rPr>
          <w:color w:val="231F20"/>
          <w:spacing w:val="-2"/>
          <w:w w:val="105"/>
          <w:sz w:val="18"/>
        </w:rPr>
        <w:t xml:space="preserve"> </w:t>
      </w:r>
      <w:r>
        <w:rPr>
          <w:color w:val="231F20"/>
          <w:w w:val="105"/>
          <w:sz w:val="18"/>
        </w:rPr>
        <w:t>n.º</w:t>
      </w:r>
      <w:r>
        <w:rPr>
          <w:color w:val="231F20"/>
          <w:spacing w:val="-2"/>
          <w:w w:val="105"/>
          <w:sz w:val="18"/>
        </w:rPr>
        <w:t xml:space="preserve"> </w:t>
      </w:r>
      <w:r>
        <w:rPr>
          <w:color w:val="231F20"/>
          <w:w w:val="105"/>
          <w:sz w:val="18"/>
        </w:rPr>
        <w:t>1,</w:t>
      </w:r>
      <w:r>
        <w:rPr>
          <w:color w:val="231F20"/>
          <w:spacing w:val="-2"/>
          <w:w w:val="105"/>
          <w:sz w:val="18"/>
        </w:rPr>
        <w:t xml:space="preserve"> </w:t>
      </w:r>
      <w:r>
        <w:rPr>
          <w:color w:val="231F20"/>
          <w:w w:val="105"/>
          <w:sz w:val="18"/>
        </w:rPr>
        <w:t>2,</w:t>
      </w:r>
      <w:r>
        <w:rPr>
          <w:color w:val="231F20"/>
          <w:spacing w:val="-3"/>
          <w:w w:val="105"/>
          <w:sz w:val="18"/>
        </w:rPr>
        <w:t xml:space="preserve"> </w:t>
      </w:r>
      <w:r>
        <w:rPr>
          <w:color w:val="231F20"/>
          <w:w w:val="105"/>
          <w:sz w:val="18"/>
        </w:rPr>
        <w:t>3,</w:t>
      </w:r>
      <w:r>
        <w:rPr>
          <w:color w:val="231F20"/>
          <w:spacing w:val="-2"/>
          <w:w w:val="105"/>
          <w:sz w:val="18"/>
        </w:rPr>
        <w:t xml:space="preserve"> </w:t>
      </w:r>
      <w:r>
        <w:rPr>
          <w:color w:val="231F20"/>
          <w:w w:val="105"/>
          <w:sz w:val="18"/>
        </w:rPr>
        <w:t>5,</w:t>
      </w:r>
      <w:r>
        <w:rPr>
          <w:color w:val="231F20"/>
          <w:spacing w:val="-2"/>
          <w:w w:val="105"/>
          <w:sz w:val="18"/>
        </w:rPr>
        <w:t xml:space="preserve"> </w:t>
      </w:r>
      <w:r>
        <w:rPr>
          <w:color w:val="231F20"/>
          <w:w w:val="105"/>
          <w:sz w:val="18"/>
        </w:rPr>
        <w:t>11</w:t>
      </w:r>
      <w:r>
        <w:rPr>
          <w:color w:val="231F20"/>
          <w:spacing w:val="-3"/>
          <w:w w:val="105"/>
          <w:sz w:val="18"/>
        </w:rPr>
        <w:t xml:space="preserve"> </w:t>
      </w:r>
      <w:r>
        <w:rPr>
          <w:color w:val="231F20"/>
          <w:w w:val="105"/>
          <w:sz w:val="18"/>
        </w:rPr>
        <w:t>e</w:t>
      </w:r>
      <w:r>
        <w:rPr>
          <w:color w:val="231F20"/>
          <w:spacing w:val="-2"/>
          <w:w w:val="105"/>
          <w:sz w:val="18"/>
        </w:rPr>
        <w:t xml:space="preserve"> </w:t>
      </w:r>
      <w:r>
        <w:rPr>
          <w:color w:val="231F20"/>
          <w:spacing w:val="-5"/>
          <w:w w:val="105"/>
          <w:sz w:val="18"/>
        </w:rPr>
        <w:t>12;</w:t>
      </w:r>
    </w:p>
    <w:p w14:paraId="5ACD44AC" w14:textId="77777777" w:rsidR="00711073" w:rsidRDefault="00000000">
      <w:pPr>
        <w:pStyle w:val="ListParagraph"/>
        <w:numPr>
          <w:ilvl w:val="2"/>
          <w:numId w:val="126"/>
        </w:numPr>
        <w:tabs>
          <w:tab w:val="left" w:pos="745"/>
        </w:tabs>
        <w:spacing w:before="175"/>
        <w:ind w:left="745" w:hanging="555"/>
        <w:jc w:val="both"/>
        <w:rPr>
          <w:sz w:val="18"/>
        </w:rPr>
      </w:pPr>
      <w:r>
        <w:rPr>
          <w:color w:val="231F20"/>
          <w:w w:val="105"/>
          <w:sz w:val="18"/>
        </w:rPr>
        <w:t>(Revogado</w:t>
      </w:r>
      <w:r>
        <w:rPr>
          <w:color w:val="231F20"/>
          <w:spacing w:val="-3"/>
          <w:w w:val="105"/>
          <w:sz w:val="18"/>
        </w:rPr>
        <w:t xml:space="preserve"> </w:t>
      </w:r>
      <w:r>
        <w:rPr>
          <w:color w:val="231F20"/>
          <w:w w:val="105"/>
          <w:sz w:val="18"/>
        </w:rPr>
        <w:t>pela</w:t>
      </w:r>
      <w:r>
        <w:rPr>
          <w:color w:val="231F20"/>
          <w:spacing w:val="-2"/>
          <w:w w:val="105"/>
          <w:sz w:val="18"/>
        </w:rPr>
        <w:t xml:space="preserve"> </w:t>
      </w:r>
      <w:r>
        <w:rPr>
          <w:color w:val="231F20"/>
          <w:w w:val="105"/>
          <w:sz w:val="18"/>
        </w:rPr>
        <w:t>Portaria</w:t>
      </w:r>
      <w:r>
        <w:rPr>
          <w:color w:val="231F20"/>
          <w:spacing w:val="-3"/>
          <w:w w:val="105"/>
          <w:sz w:val="18"/>
        </w:rPr>
        <w:t xml:space="preserve"> </w:t>
      </w:r>
      <w:r>
        <w:rPr>
          <w:color w:val="231F20"/>
          <w:w w:val="105"/>
          <w:sz w:val="18"/>
        </w:rPr>
        <w:t>MTE</w:t>
      </w:r>
      <w:r>
        <w:rPr>
          <w:color w:val="231F20"/>
          <w:spacing w:val="-2"/>
          <w:w w:val="105"/>
          <w:sz w:val="18"/>
        </w:rPr>
        <w:t xml:space="preserve"> </w:t>
      </w:r>
      <w:r>
        <w:rPr>
          <w:color w:val="231F20"/>
          <w:w w:val="105"/>
          <w:sz w:val="18"/>
        </w:rPr>
        <w:t>n.º</w:t>
      </w:r>
      <w:r>
        <w:rPr>
          <w:color w:val="231F20"/>
          <w:spacing w:val="-3"/>
          <w:w w:val="105"/>
          <w:sz w:val="18"/>
        </w:rPr>
        <w:t xml:space="preserve"> </w:t>
      </w:r>
      <w:r>
        <w:rPr>
          <w:color w:val="231F20"/>
          <w:w w:val="105"/>
          <w:sz w:val="18"/>
        </w:rPr>
        <w:t>3.751,</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23</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novembro</w:t>
      </w:r>
      <w:r>
        <w:rPr>
          <w:color w:val="231F20"/>
          <w:spacing w:val="-3"/>
          <w:w w:val="105"/>
          <w:sz w:val="18"/>
        </w:rPr>
        <w:t xml:space="preserve"> </w:t>
      </w:r>
      <w:r>
        <w:rPr>
          <w:color w:val="231F20"/>
          <w:w w:val="105"/>
          <w:sz w:val="18"/>
        </w:rPr>
        <w:t>de</w:t>
      </w:r>
      <w:r>
        <w:rPr>
          <w:color w:val="231F20"/>
          <w:spacing w:val="-2"/>
          <w:w w:val="105"/>
          <w:sz w:val="18"/>
        </w:rPr>
        <w:t xml:space="preserve"> 1990)</w:t>
      </w:r>
    </w:p>
    <w:p w14:paraId="0FD05407" w14:textId="77777777" w:rsidR="00711073" w:rsidRDefault="00000000">
      <w:pPr>
        <w:pStyle w:val="ListParagraph"/>
        <w:numPr>
          <w:ilvl w:val="2"/>
          <w:numId w:val="126"/>
        </w:numPr>
        <w:tabs>
          <w:tab w:val="left" w:pos="751"/>
        </w:tabs>
        <w:spacing w:before="175"/>
        <w:ind w:left="751" w:hanging="561"/>
        <w:jc w:val="both"/>
        <w:rPr>
          <w:sz w:val="18"/>
        </w:rPr>
      </w:pPr>
      <w:r>
        <w:rPr>
          <w:color w:val="231F20"/>
          <w:w w:val="105"/>
          <w:sz w:val="18"/>
        </w:rPr>
        <w:t>Nas</w:t>
      </w:r>
      <w:r>
        <w:rPr>
          <w:color w:val="231F20"/>
          <w:spacing w:val="-2"/>
          <w:w w:val="105"/>
          <w:sz w:val="18"/>
        </w:rPr>
        <w:t xml:space="preserve"> </w:t>
      </w:r>
      <w:r>
        <w:rPr>
          <w:color w:val="231F20"/>
          <w:w w:val="105"/>
          <w:sz w:val="18"/>
        </w:rPr>
        <w:t>atividades</w:t>
      </w:r>
      <w:r>
        <w:rPr>
          <w:color w:val="231F20"/>
          <w:spacing w:val="-2"/>
          <w:w w:val="105"/>
          <w:sz w:val="18"/>
        </w:rPr>
        <w:t xml:space="preserve"> </w:t>
      </w:r>
      <w:r>
        <w:rPr>
          <w:color w:val="231F20"/>
          <w:w w:val="105"/>
          <w:sz w:val="18"/>
        </w:rPr>
        <w:t>mencionadas</w:t>
      </w:r>
      <w:r>
        <w:rPr>
          <w:color w:val="231F20"/>
          <w:spacing w:val="-1"/>
          <w:w w:val="105"/>
          <w:sz w:val="18"/>
        </w:rPr>
        <w:t xml:space="preserve"> </w:t>
      </w:r>
      <w:r>
        <w:rPr>
          <w:color w:val="231F20"/>
          <w:w w:val="105"/>
          <w:sz w:val="18"/>
        </w:rPr>
        <w:t>nos</w:t>
      </w:r>
      <w:r>
        <w:rPr>
          <w:color w:val="231F20"/>
          <w:spacing w:val="-2"/>
          <w:w w:val="105"/>
          <w:sz w:val="18"/>
        </w:rPr>
        <w:t xml:space="preserve"> </w:t>
      </w:r>
      <w:r>
        <w:rPr>
          <w:color w:val="231F20"/>
          <w:w w:val="105"/>
          <w:sz w:val="18"/>
        </w:rPr>
        <w:t>Anexos</w:t>
      </w:r>
      <w:r>
        <w:rPr>
          <w:color w:val="231F20"/>
          <w:spacing w:val="-2"/>
          <w:w w:val="105"/>
          <w:sz w:val="18"/>
        </w:rPr>
        <w:t xml:space="preserve"> </w:t>
      </w:r>
      <w:r>
        <w:rPr>
          <w:color w:val="231F20"/>
          <w:w w:val="105"/>
          <w:sz w:val="18"/>
        </w:rPr>
        <w:t>n.º</w:t>
      </w:r>
      <w:r>
        <w:rPr>
          <w:color w:val="231F20"/>
          <w:spacing w:val="-1"/>
          <w:w w:val="105"/>
          <w:sz w:val="18"/>
        </w:rPr>
        <w:t xml:space="preserve"> </w:t>
      </w:r>
      <w:r>
        <w:rPr>
          <w:color w:val="231F20"/>
          <w:w w:val="105"/>
          <w:sz w:val="18"/>
        </w:rPr>
        <w:t>6,</w:t>
      </w:r>
      <w:r>
        <w:rPr>
          <w:color w:val="231F20"/>
          <w:spacing w:val="-2"/>
          <w:w w:val="105"/>
          <w:sz w:val="18"/>
        </w:rPr>
        <w:t xml:space="preserve"> </w:t>
      </w:r>
      <w:r>
        <w:rPr>
          <w:color w:val="231F20"/>
          <w:w w:val="105"/>
          <w:sz w:val="18"/>
        </w:rPr>
        <w:t>13</w:t>
      </w:r>
      <w:r>
        <w:rPr>
          <w:color w:val="231F20"/>
          <w:spacing w:val="-1"/>
          <w:w w:val="105"/>
          <w:sz w:val="18"/>
        </w:rPr>
        <w:t xml:space="preserve"> </w:t>
      </w:r>
      <w:r>
        <w:rPr>
          <w:color w:val="231F20"/>
          <w:w w:val="105"/>
          <w:sz w:val="18"/>
        </w:rPr>
        <w:t>e</w:t>
      </w:r>
      <w:r>
        <w:rPr>
          <w:color w:val="231F20"/>
          <w:spacing w:val="-2"/>
          <w:w w:val="105"/>
          <w:sz w:val="18"/>
        </w:rPr>
        <w:t xml:space="preserve"> </w:t>
      </w:r>
      <w:r>
        <w:rPr>
          <w:color w:val="231F20"/>
          <w:spacing w:val="-5"/>
          <w:w w:val="105"/>
          <w:sz w:val="18"/>
        </w:rPr>
        <w:t>14;</w:t>
      </w:r>
    </w:p>
    <w:p w14:paraId="46344657" w14:textId="77777777" w:rsidR="00711073" w:rsidRDefault="00000000">
      <w:pPr>
        <w:pStyle w:val="ListParagraph"/>
        <w:numPr>
          <w:ilvl w:val="2"/>
          <w:numId w:val="126"/>
        </w:numPr>
        <w:tabs>
          <w:tab w:val="left" w:pos="761"/>
        </w:tabs>
        <w:spacing w:before="174" w:line="304" w:lineRule="auto"/>
        <w:ind w:left="190" w:right="116" w:firstLine="0"/>
        <w:jc w:val="both"/>
        <w:rPr>
          <w:sz w:val="18"/>
        </w:rPr>
      </w:pPr>
      <w:r>
        <w:rPr>
          <w:color w:val="231F20"/>
          <w:w w:val="105"/>
          <w:sz w:val="18"/>
        </w:rPr>
        <w:t>Comprovadas através de laudo de inspeção do local de trabalho, constantes dos Anexos n.º 7,</w:t>
      </w:r>
      <w:r>
        <w:rPr>
          <w:color w:val="231F20"/>
          <w:spacing w:val="40"/>
          <w:w w:val="105"/>
          <w:sz w:val="18"/>
        </w:rPr>
        <w:t xml:space="preserve"> </w:t>
      </w:r>
      <w:r>
        <w:rPr>
          <w:color w:val="231F20"/>
          <w:w w:val="105"/>
          <w:sz w:val="18"/>
        </w:rPr>
        <w:t>8, 9 e 10.</w:t>
      </w:r>
    </w:p>
    <w:p w14:paraId="5E7B617A" w14:textId="77777777" w:rsidR="00711073" w:rsidRDefault="00000000">
      <w:pPr>
        <w:pStyle w:val="ListParagraph"/>
        <w:numPr>
          <w:ilvl w:val="2"/>
          <w:numId w:val="126"/>
        </w:numPr>
        <w:tabs>
          <w:tab w:val="left" w:pos="746"/>
        </w:tabs>
        <w:spacing w:before="119" w:line="304" w:lineRule="auto"/>
        <w:ind w:left="190" w:right="117" w:firstLine="0"/>
        <w:jc w:val="both"/>
        <w:rPr>
          <w:sz w:val="18"/>
        </w:rPr>
      </w:pPr>
      <w:r>
        <w:rPr>
          <w:color w:val="231F20"/>
          <w:w w:val="105"/>
          <w:sz w:val="18"/>
        </w:rPr>
        <w:t>Entende-se por “Limite de Tolerância”, para os fins desta Norma, a concentração ou intensidade máxima ou mínima, relacionada com a natureza e o tempo de exposição ao agente, que não causará dano à saúde do trabalhador, durante a sua vida laboral.</w:t>
      </w:r>
    </w:p>
    <w:p w14:paraId="3E577869" w14:textId="77777777" w:rsidR="00711073" w:rsidRDefault="00000000">
      <w:pPr>
        <w:pStyle w:val="ListParagraph"/>
        <w:numPr>
          <w:ilvl w:val="1"/>
          <w:numId w:val="126"/>
        </w:numPr>
        <w:tabs>
          <w:tab w:val="left" w:pos="628"/>
        </w:tabs>
        <w:spacing w:before="118" w:line="304" w:lineRule="auto"/>
        <w:ind w:left="190" w:right="116" w:firstLine="0"/>
        <w:jc w:val="both"/>
        <w:rPr>
          <w:sz w:val="18"/>
        </w:rPr>
      </w:pPr>
      <w:r>
        <w:rPr>
          <w:color w:val="231F20"/>
          <w:w w:val="105"/>
          <w:sz w:val="18"/>
        </w:rPr>
        <w:t>O exercício de trabalho em condições de insalubridade, de acordo com os subitens do item anterior, assegura ao trabalhador a percepção de adicional, incidente sobre o salário mínimo da região, equivalente a:</w:t>
      </w:r>
    </w:p>
    <w:p w14:paraId="3CB32DFC" w14:textId="77777777" w:rsidR="00711073" w:rsidRDefault="00000000">
      <w:pPr>
        <w:pStyle w:val="ListParagraph"/>
        <w:numPr>
          <w:ilvl w:val="2"/>
          <w:numId w:val="126"/>
        </w:numPr>
        <w:tabs>
          <w:tab w:val="left" w:pos="746"/>
        </w:tabs>
        <w:spacing w:before="117"/>
        <w:ind w:left="746" w:hanging="556"/>
        <w:jc w:val="both"/>
        <w:rPr>
          <w:sz w:val="18"/>
        </w:rPr>
      </w:pPr>
      <w:r>
        <w:rPr>
          <w:color w:val="231F20"/>
          <w:w w:val="105"/>
          <w:sz w:val="18"/>
        </w:rPr>
        <w:t>40%</w:t>
      </w:r>
      <w:r>
        <w:rPr>
          <w:color w:val="231F20"/>
          <w:spacing w:val="2"/>
          <w:w w:val="105"/>
          <w:sz w:val="18"/>
        </w:rPr>
        <w:t xml:space="preserve"> </w:t>
      </w:r>
      <w:r>
        <w:rPr>
          <w:color w:val="231F20"/>
          <w:w w:val="105"/>
          <w:sz w:val="18"/>
        </w:rPr>
        <w:t>(quarenta</w:t>
      </w:r>
      <w:r>
        <w:rPr>
          <w:color w:val="231F20"/>
          <w:spacing w:val="3"/>
          <w:w w:val="105"/>
          <w:sz w:val="18"/>
        </w:rPr>
        <w:t xml:space="preserve"> </w:t>
      </w:r>
      <w:r>
        <w:rPr>
          <w:color w:val="231F20"/>
          <w:w w:val="105"/>
          <w:sz w:val="18"/>
        </w:rPr>
        <w:t>por</w:t>
      </w:r>
      <w:r>
        <w:rPr>
          <w:color w:val="231F20"/>
          <w:spacing w:val="2"/>
          <w:w w:val="105"/>
          <w:sz w:val="18"/>
        </w:rPr>
        <w:t xml:space="preserve"> </w:t>
      </w:r>
      <w:r>
        <w:rPr>
          <w:color w:val="231F20"/>
          <w:w w:val="105"/>
          <w:sz w:val="18"/>
        </w:rPr>
        <w:t>cento),</w:t>
      </w:r>
      <w:r>
        <w:rPr>
          <w:color w:val="231F20"/>
          <w:spacing w:val="3"/>
          <w:w w:val="105"/>
          <w:sz w:val="18"/>
        </w:rPr>
        <w:t xml:space="preserve"> </w:t>
      </w:r>
      <w:r>
        <w:rPr>
          <w:color w:val="231F20"/>
          <w:w w:val="105"/>
          <w:sz w:val="18"/>
        </w:rPr>
        <w:t>para</w:t>
      </w:r>
      <w:r>
        <w:rPr>
          <w:color w:val="231F20"/>
          <w:spacing w:val="2"/>
          <w:w w:val="105"/>
          <w:sz w:val="18"/>
        </w:rPr>
        <w:t xml:space="preserve"> </w:t>
      </w:r>
      <w:r>
        <w:rPr>
          <w:color w:val="231F20"/>
          <w:w w:val="105"/>
          <w:sz w:val="18"/>
        </w:rPr>
        <w:t>insalubridade</w:t>
      </w:r>
      <w:r>
        <w:rPr>
          <w:color w:val="231F20"/>
          <w:spacing w:val="3"/>
          <w:w w:val="105"/>
          <w:sz w:val="18"/>
        </w:rPr>
        <w:t xml:space="preserve"> </w:t>
      </w:r>
      <w:r>
        <w:rPr>
          <w:color w:val="231F20"/>
          <w:w w:val="105"/>
          <w:sz w:val="18"/>
        </w:rPr>
        <w:t>de</w:t>
      </w:r>
      <w:r>
        <w:rPr>
          <w:color w:val="231F20"/>
          <w:spacing w:val="2"/>
          <w:w w:val="105"/>
          <w:sz w:val="18"/>
        </w:rPr>
        <w:t xml:space="preserve"> </w:t>
      </w:r>
      <w:r>
        <w:rPr>
          <w:color w:val="231F20"/>
          <w:w w:val="105"/>
          <w:sz w:val="18"/>
        </w:rPr>
        <w:t>grau</w:t>
      </w:r>
      <w:r>
        <w:rPr>
          <w:color w:val="231F20"/>
          <w:spacing w:val="3"/>
          <w:w w:val="105"/>
          <w:sz w:val="18"/>
        </w:rPr>
        <w:t xml:space="preserve"> </w:t>
      </w:r>
      <w:r>
        <w:rPr>
          <w:color w:val="231F20"/>
          <w:spacing w:val="-2"/>
          <w:w w:val="105"/>
          <w:sz w:val="18"/>
        </w:rPr>
        <w:t>máximo;</w:t>
      </w:r>
    </w:p>
    <w:p w14:paraId="40F7EE38" w14:textId="77777777" w:rsidR="00711073" w:rsidRDefault="00000000">
      <w:pPr>
        <w:pStyle w:val="ListParagraph"/>
        <w:numPr>
          <w:ilvl w:val="2"/>
          <w:numId w:val="126"/>
        </w:numPr>
        <w:tabs>
          <w:tab w:val="left" w:pos="768"/>
        </w:tabs>
        <w:spacing w:before="175"/>
        <w:ind w:left="768" w:hanging="578"/>
        <w:jc w:val="both"/>
        <w:rPr>
          <w:sz w:val="18"/>
        </w:rPr>
      </w:pPr>
      <w:r>
        <w:rPr>
          <w:color w:val="231F20"/>
          <w:w w:val="105"/>
          <w:sz w:val="18"/>
        </w:rPr>
        <w:t>20%</w:t>
      </w:r>
      <w:r>
        <w:rPr>
          <w:color w:val="231F20"/>
          <w:spacing w:val="1"/>
          <w:w w:val="105"/>
          <w:sz w:val="18"/>
        </w:rPr>
        <w:t xml:space="preserve"> </w:t>
      </w:r>
      <w:r>
        <w:rPr>
          <w:color w:val="231F20"/>
          <w:w w:val="105"/>
          <w:sz w:val="18"/>
        </w:rPr>
        <w:t>(vinte</w:t>
      </w:r>
      <w:r>
        <w:rPr>
          <w:color w:val="231F20"/>
          <w:spacing w:val="2"/>
          <w:w w:val="105"/>
          <w:sz w:val="18"/>
        </w:rPr>
        <w:t xml:space="preserve"> </w:t>
      </w:r>
      <w:r>
        <w:rPr>
          <w:color w:val="231F20"/>
          <w:w w:val="105"/>
          <w:sz w:val="18"/>
        </w:rPr>
        <w:t>por</w:t>
      </w:r>
      <w:r>
        <w:rPr>
          <w:color w:val="231F20"/>
          <w:spacing w:val="2"/>
          <w:w w:val="105"/>
          <w:sz w:val="18"/>
        </w:rPr>
        <w:t xml:space="preserve"> </w:t>
      </w:r>
      <w:r>
        <w:rPr>
          <w:color w:val="231F20"/>
          <w:w w:val="105"/>
          <w:sz w:val="18"/>
        </w:rPr>
        <w:t>cento),</w:t>
      </w:r>
      <w:r>
        <w:rPr>
          <w:color w:val="231F20"/>
          <w:spacing w:val="2"/>
          <w:w w:val="105"/>
          <w:sz w:val="18"/>
        </w:rPr>
        <w:t xml:space="preserve"> </w:t>
      </w:r>
      <w:r>
        <w:rPr>
          <w:color w:val="231F20"/>
          <w:w w:val="105"/>
          <w:sz w:val="18"/>
        </w:rPr>
        <w:t>para</w:t>
      </w:r>
      <w:r>
        <w:rPr>
          <w:color w:val="231F20"/>
          <w:spacing w:val="1"/>
          <w:w w:val="105"/>
          <w:sz w:val="18"/>
        </w:rPr>
        <w:t xml:space="preserve"> </w:t>
      </w:r>
      <w:r>
        <w:rPr>
          <w:color w:val="231F20"/>
          <w:w w:val="105"/>
          <w:sz w:val="18"/>
        </w:rPr>
        <w:t>insalubridade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grau</w:t>
      </w:r>
      <w:r>
        <w:rPr>
          <w:color w:val="231F20"/>
          <w:spacing w:val="2"/>
          <w:w w:val="105"/>
          <w:sz w:val="18"/>
        </w:rPr>
        <w:t xml:space="preserve"> </w:t>
      </w:r>
      <w:r>
        <w:rPr>
          <w:color w:val="231F20"/>
          <w:spacing w:val="-2"/>
          <w:w w:val="105"/>
          <w:sz w:val="18"/>
        </w:rPr>
        <w:t>médio;</w:t>
      </w:r>
    </w:p>
    <w:p w14:paraId="027AB3BD" w14:textId="77777777" w:rsidR="00711073" w:rsidRDefault="00000000">
      <w:pPr>
        <w:pStyle w:val="ListParagraph"/>
        <w:numPr>
          <w:ilvl w:val="2"/>
          <w:numId w:val="126"/>
        </w:numPr>
        <w:tabs>
          <w:tab w:val="left" w:pos="776"/>
        </w:tabs>
        <w:spacing w:before="175"/>
        <w:ind w:left="776" w:hanging="586"/>
        <w:jc w:val="both"/>
        <w:rPr>
          <w:sz w:val="18"/>
        </w:rPr>
      </w:pPr>
      <w:r>
        <w:rPr>
          <w:color w:val="231F20"/>
          <w:w w:val="105"/>
          <w:sz w:val="18"/>
        </w:rPr>
        <w:t>10%</w:t>
      </w:r>
      <w:r>
        <w:rPr>
          <w:color w:val="231F20"/>
          <w:spacing w:val="-3"/>
          <w:w w:val="105"/>
          <w:sz w:val="18"/>
        </w:rPr>
        <w:t xml:space="preserve"> </w:t>
      </w:r>
      <w:r>
        <w:rPr>
          <w:color w:val="231F20"/>
          <w:w w:val="105"/>
          <w:sz w:val="18"/>
        </w:rPr>
        <w:t>(dez</w:t>
      </w:r>
      <w:r>
        <w:rPr>
          <w:color w:val="231F20"/>
          <w:spacing w:val="-2"/>
          <w:w w:val="105"/>
          <w:sz w:val="18"/>
        </w:rPr>
        <w:t xml:space="preserve"> </w:t>
      </w:r>
      <w:r>
        <w:rPr>
          <w:color w:val="231F20"/>
          <w:w w:val="105"/>
          <w:sz w:val="18"/>
        </w:rPr>
        <w:t>por</w:t>
      </w:r>
      <w:r>
        <w:rPr>
          <w:color w:val="231F20"/>
          <w:spacing w:val="-2"/>
          <w:w w:val="105"/>
          <w:sz w:val="18"/>
        </w:rPr>
        <w:t xml:space="preserve"> </w:t>
      </w:r>
      <w:r>
        <w:rPr>
          <w:color w:val="231F20"/>
          <w:w w:val="105"/>
          <w:sz w:val="18"/>
        </w:rPr>
        <w:t>cento),</w:t>
      </w:r>
      <w:r>
        <w:rPr>
          <w:color w:val="231F20"/>
          <w:spacing w:val="-2"/>
          <w:w w:val="105"/>
          <w:sz w:val="18"/>
        </w:rPr>
        <w:t xml:space="preserve"> </w:t>
      </w:r>
      <w:r>
        <w:rPr>
          <w:color w:val="231F20"/>
          <w:w w:val="105"/>
          <w:sz w:val="18"/>
        </w:rPr>
        <w:t>para</w:t>
      </w:r>
      <w:r>
        <w:rPr>
          <w:color w:val="231F20"/>
          <w:spacing w:val="-2"/>
          <w:w w:val="105"/>
          <w:sz w:val="18"/>
        </w:rPr>
        <w:t xml:space="preserve"> </w:t>
      </w:r>
      <w:r>
        <w:rPr>
          <w:color w:val="231F20"/>
          <w:w w:val="105"/>
          <w:sz w:val="18"/>
        </w:rPr>
        <w:t>insalubridade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grau</w:t>
      </w:r>
      <w:r>
        <w:rPr>
          <w:color w:val="231F20"/>
          <w:spacing w:val="-2"/>
          <w:w w:val="105"/>
          <w:sz w:val="18"/>
        </w:rPr>
        <w:t xml:space="preserve"> mínimo;</w:t>
      </w:r>
    </w:p>
    <w:p w14:paraId="384E0186" w14:textId="77777777" w:rsidR="00711073" w:rsidRDefault="00000000">
      <w:pPr>
        <w:pStyle w:val="ListParagraph"/>
        <w:numPr>
          <w:ilvl w:val="1"/>
          <w:numId w:val="126"/>
        </w:numPr>
        <w:tabs>
          <w:tab w:val="left" w:pos="612"/>
        </w:tabs>
        <w:spacing w:before="174"/>
        <w:ind w:left="612" w:hanging="422"/>
        <w:jc w:val="both"/>
        <w:rPr>
          <w:sz w:val="18"/>
        </w:rPr>
      </w:pPr>
      <w:r>
        <w:rPr>
          <w:color w:val="231F20"/>
          <w:w w:val="105"/>
          <w:sz w:val="18"/>
        </w:rPr>
        <w:t>No</w:t>
      </w:r>
      <w:r>
        <w:rPr>
          <w:color w:val="231F20"/>
          <w:spacing w:val="9"/>
          <w:w w:val="105"/>
          <w:sz w:val="18"/>
        </w:rPr>
        <w:t xml:space="preserve"> </w:t>
      </w:r>
      <w:r>
        <w:rPr>
          <w:color w:val="231F20"/>
          <w:w w:val="105"/>
          <w:sz w:val="18"/>
        </w:rPr>
        <w:t>caso</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incidência</w:t>
      </w:r>
      <w:r>
        <w:rPr>
          <w:color w:val="231F20"/>
          <w:spacing w:val="9"/>
          <w:w w:val="105"/>
          <w:sz w:val="18"/>
        </w:rPr>
        <w:t xml:space="preserve"> </w:t>
      </w:r>
      <w:r>
        <w:rPr>
          <w:color w:val="231F20"/>
          <w:w w:val="105"/>
          <w:sz w:val="18"/>
        </w:rPr>
        <w:t>de</w:t>
      </w:r>
      <w:r>
        <w:rPr>
          <w:color w:val="231F20"/>
          <w:spacing w:val="10"/>
          <w:w w:val="105"/>
          <w:sz w:val="18"/>
        </w:rPr>
        <w:t xml:space="preserve"> </w:t>
      </w:r>
      <w:r>
        <w:rPr>
          <w:color w:val="231F20"/>
          <w:w w:val="105"/>
          <w:sz w:val="18"/>
        </w:rPr>
        <w:t>mais</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um</w:t>
      </w:r>
      <w:r>
        <w:rPr>
          <w:color w:val="231F20"/>
          <w:spacing w:val="9"/>
          <w:w w:val="105"/>
          <w:sz w:val="18"/>
        </w:rPr>
        <w:t xml:space="preserve"> </w:t>
      </w:r>
      <w:r>
        <w:rPr>
          <w:color w:val="231F20"/>
          <w:w w:val="105"/>
          <w:sz w:val="18"/>
        </w:rPr>
        <w:t>fator</w:t>
      </w:r>
      <w:r>
        <w:rPr>
          <w:color w:val="231F20"/>
          <w:spacing w:val="10"/>
          <w:w w:val="105"/>
          <w:sz w:val="18"/>
        </w:rPr>
        <w:t xml:space="preserve"> </w:t>
      </w:r>
      <w:r>
        <w:rPr>
          <w:color w:val="231F20"/>
          <w:w w:val="105"/>
          <w:sz w:val="18"/>
        </w:rPr>
        <w:t>de</w:t>
      </w:r>
      <w:r>
        <w:rPr>
          <w:color w:val="231F20"/>
          <w:spacing w:val="10"/>
          <w:w w:val="105"/>
          <w:sz w:val="18"/>
        </w:rPr>
        <w:t xml:space="preserve"> </w:t>
      </w:r>
      <w:r>
        <w:rPr>
          <w:color w:val="231F20"/>
          <w:w w:val="105"/>
          <w:sz w:val="18"/>
        </w:rPr>
        <w:t>insalubridade,</w:t>
      </w:r>
      <w:r>
        <w:rPr>
          <w:color w:val="231F20"/>
          <w:spacing w:val="10"/>
          <w:w w:val="105"/>
          <w:sz w:val="18"/>
        </w:rPr>
        <w:t xml:space="preserve"> </w:t>
      </w:r>
      <w:r>
        <w:rPr>
          <w:color w:val="231F20"/>
          <w:w w:val="105"/>
          <w:sz w:val="18"/>
        </w:rPr>
        <w:t>será</w:t>
      </w:r>
      <w:r>
        <w:rPr>
          <w:color w:val="231F20"/>
          <w:spacing w:val="9"/>
          <w:w w:val="105"/>
          <w:sz w:val="18"/>
        </w:rPr>
        <w:t xml:space="preserve"> </w:t>
      </w:r>
      <w:r>
        <w:rPr>
          <w:color w:val="231F20"/>
          <w:w w:val="105"/>
          <w:sz w:val="18"/>
        </w:rPr>
        <w:t>apenas</w:t>
      </w:r>
      <w:r>
        <w:rPr>
          <w:color w:val="231F20"/>
          <w:spacing w:val="10"/>
          <w:w w:val="105"/>
          <w:sz w:val="18"/>
        </w:rPr>
        <w:t xml:space="preserve"> </w:t>
      </w:r>
      <w:r>
        <w:rPr>
          <w:color w:val="231F20"/>
          <w:w w:val="105"/>
          <w:sz w:val="18"/>
        </w:rPr>
        <w:t>considerado</w:t>
      </w:r>
      <w:r>
        <w:rPr>
          <w:color w:val="231F20"/>
          <w:spacing w:val="10"/>
          <w:w w:val="105"/>
          <w:sz w:val="18"/>
        </w:rPr>
        <w:t xml:space="preserve"> </w:t>
      </w:r>
      <w:r>
        <w:rPr>
          <w:color w:val="231F20"/>
          <w:w w:val="105"/>
          <w:sz w:val="18"/>
        </w:rPr>
        <w:t>o</w:t>
      </w:r>
      <w:r>
        <w:rPr>
          <w:color w:val="231F20"/>
          <w:spacing w:val="10"/>
          <w:w w:val="105"/>
          <w:sz w:val="18"/>
        </w:rPr>
        <w:t xml:space="preserve"> </w:t>
      </w:r>
      <w:r>
        <w:rPr>
          <w:color w:val="231F20"/>
          <w:w w:val="105"/>
          <w:sz w:val="18"/>
        </w:rPr>
        <w:t>de</w:t>
      </w:r>
      <w:r>
        <w:rPr>
          <w:color w:val="231F20"/>
          <w:spacing w:val="9"/>
          <w:w w:val="105"/>
          <w:sz w:val="18"/>
        </w:rPr>
        <w:t xml:space="preserve"> </w:t>
      </w:r>
      <w:r>
        <w:rPr>
          <w:color w:val="231F20"/>
          <w:spacing w:val="-4"/>
          <w:w w:val="105"/>
          <w:sz w:val="18"/>
        </w:rPr>
        <w:t>grau</w:t>
      </w:r>
    </w:p>
    <w:p w14:paraId="239D3D70" w14:textId="77777777" w:rsidR="00711073" w:rsidRDefault="00000000">
      <w:pPr>
        <w:pStyle w:val="BodyText"/>
        <w:spacing w:before="56"/>
        <w:jc w:val="left"/>
      </w:pPr>
      <w:r>
        <w:rPr>
          <w:color w:val="231F20"/>
          <w:w w:val="105"/>
        </w:rPr>
        <w:t>mais</w:t>
      </w:r>
      <w:r>
        <w:rPr>
          <w:color w:val="231F20"/>
          <w:spacing w:val="2"/>
          <w:w w:val="105"/>
        </w:rPr>
        <w:t xml:space="preserve"> </w:t>
      </w:r>
      <w:r>
        <w:rPr>
          <w:color w:val="231F20"/>
          <w:w w:val="105"/>
        </w:rPr>
        <w:t>elevado,</w:t>
      </w:r>
      <w:r>
        <w:rPr>
          <w:color w:val="231F20"/>
          <w:spacing w:val="2"/>
          <w:w w:val="105"/>
        </w:rPr>
        <w:t xml:space="preserve"> </w:t>
      </w:r>
      <w:r>
        <w:rPr>
          <w:color w:val="231F20"/>
          <w:w w:val="105"/>
        </w:rPr>
        <w:t>para</w:t>
      </w:r>
      <w:r>
        <w:rPr>
          <w:color w:val="231F20"/>
          <w:spacing w:val="2"/>
          <w:w w:val="105"/>
        </w:rPr>
        <w:t xml:space="preserve"> </w:t>
      </w:r>
      <w:r>
        <w:rPr>
          <w:color w:val="231F20"/>
          <w:w w:val="105"/>
        </w:rPr>
        <w:t>efeito</w:t>
      </w:r>
      <w:r>
        <w:rPr>
          <w:color w:val="231F20"/>
          <w:spacing w:val="2"/>
          <w:w w:val="105"/>
        </w:rPr>
        <w:t xml:space="preserve"> </w:t>
      </w:r>
      <w:r>
        <w:rPr>
          <w:color w:val="231F20"/>
          <w:w w:val="105"/>
        </w:rPr>
        <w:t>de</w:t>
      </w:r>
      <w:r>
        <w:rPr>
          <w:color w:val="231F20"/>
          <w:spacing w:val="2"/>
          <w:w w:val="105"/>
        </w:rPr>
        <w:t xml:space="preserve"> </w:t>
      </w:r>
      <w:r>
        <w:rPr>
          <w:color w:val="231F20"/>
          <w:w w:val="105"/>
        </w:rPr>
        <w:t>acréscimo</w:t>
      </w:r>
      <w:r>
        <w:rPr>
          <w:color w:val="231F20"/>
          <w:spacing w:val="2"/>
          <w:w w:val="105"/>
        </w:rPr>
        <w:t xml:space="preserve"> </w:t>
      </w:r>
      <w:r>
        <w:rPr>
          <w:color w:val="231F20"/>
          <w:w w:val="105"/>
        </w:rPr>
        <w:t>salarial,</w:t>
      </w:r>
      <w:r>
        <w:rPr>
          <w:color w:val="231F20"/>
          <w:spacing w:val="2"/>
          <w:w w:val="105"/>
        </w:rPr>
        <w:t xml:space="preserve"> </w:t>
      </w:r>
      <w:r>
        <w:rPr>
          <w:color w:val="231F20"/>
          <w:w w:val="105"/>
        </w:rPr>
        <w:t>sendo</w:t>
      </w:r>
      <w:r>
        <w:rPr>
          <w:color w:val="231F20"/>
          <w:spacing w:val="2"/>
          <w:w w:val="105"/>
        </w:rPr>
        <w:t xml:space="preserve"> </w:t>
      </w:r>
      <w:r>
        <w:rPr>
          <w:color w:val="231F20"/>
          <w:w w:val="105"/>
        </w:rPr>
        <w:t>vedada</w:t>
      </w:r>
      <w:r>
        <w:rPr>
          <w:color w:val="231F20"/>
          <w:spacing w:val="2"/>
          <w:w w:val="105"/>
        </w:rPr>
        <w:t xml:space="preserve"> </w:t>
      </w:r>
      <w:r>
        <w:rPr>
          <w:color w:val="231F20"/>
          <w:w w:val="105"/>
        </w:rPr>
        <w:t>a</w:t>
      </w:r>
      <w:r>
        <w:rPr>
          <w:color w:val="231F20"/>
          <w:spacing w:val="2"/>
          <w:w w:val="105"/>
        </w:rPr>
        <w:t xml:space="preserve"> </w:t>
      </w:r>
      <w:r>
        <w:rPr>
          <w:color w:val="231F20"/>
          <w:w w:val="105"/>
        </w:rPr>
        <w:t>percepção</w:t>
      </w:r>
      <w:r>
        <w:rPr>
          <w:color w:val="231F20"/>
          <w:spacing w:val="2"/>
          <w:w w:val="105"/>
        </w:rPr>
        <w:t xml:space="preserve"> </w:t>
      </w:r>
      <w:r>
        <w:rPr>
          <w:color w:val="231F20"/>
          <w:spacing w:val="-2"/>
          <w:w w:val="105"/>
        </w:rPr>
        <w:t>cumulativa.</w:t>
      </w:r>
    </w:p>
    <w:p w14:paraId="624AAE4D" w14:textId="77777777" w:rsidR="00711073" w:rsidRDefault="00000000">
      <w:pPr>
        <w:pStyle w:val="ListParagraph"/>
        <w:numPr>
          <w:ilvl w:val="1"/>
          <w:numId w:val="126"/>
        </w:numPr>
        <w:tabs>
          <w:tab w:val="left" w:pos="602"/>
        </w:tabs>
        <w:spacing w:before="174" w:line="304" w:lineRule="auto"/>
        <w:ind w:left="190" w:right="116" w:firstLine="0"/>
        <w:jc w:val="both"/>
        <w:rPr>
          <w:sz w:val="18"/>
        </w:rPr>
      </w:pPr>
      <w:r>
        <w:rPr>
          <w:color w:val="231F20"/>
          <w:w w:val="105"/>
          <w:sz w:val="18"/>
        </w:rPr>
        <w:t>A</w:t>
      </w:r>
      <w:r>
        <w:rPr>
          <w:color w:val="231F20"/>
          <w:spacing w:val="-7"/>
          <w:w w:val="105"/>
          <w:sz w:val="18"/>
        </w:rPr>
        <w:t xml:space="preserve"> </w:t>
      </w:r>
      <w:r>
        <w:rPr>
          <w:color w:val="231F20"/>
          <w:w w:val="105"/>
          <w:sz w:val="18"/>
        </w:rPr>
        <w:t>eliminação</w:t>
      </w:r>
      <w:r>
        <w:rPr>
          <w:color w:val="231F20"/>
          <w:spacing w:val="-7"/>
          <w:w w:val="105"/>
          <w:sz w:val="18"/>
        </w:rPr>
        <w:t xml:space="preserve"> </w:t>
      </w:r>
      <w:r>
        <w:rPr>
          <w:color w:val="231F20"/>
          <w:w w:val="105"/>
          <w:sz w:val="18"/>
        </w:rPr>
        <w:t>ou</w:t>
      </w:r>
      <w:r>
        <w:rPr>
          <w:color w:val="231F20"/>
          <w:spacing w:val="-7"/>
          <w:w w:val="105"/>
          <w:sz w:val="18"/>
        </w:rPr>
        <w:t xml:space="preserve"> </w:t>
      </w:r>
      <w:r>
        <w:rPr>
          <w:color w:val="231F20"/>
          <w:w w:val="105"/>
          <w:sz w:val="18"/>
        </w:rPr>
        <w:t>neutralização</w:t>
      </w:r>
      <w:r>
        <w:rPr>
          <w:color w:val="231F20"/>
          <w:spacing w:val="-7"/>
          <w:w w:val="105"/>
          <w:sz w:val="18"/>
        </w:rPr>
        <w:t xml:space="preserve"> </w:t>
      </w:r>
      <w:r>
        <w:rPr>
          <w:color w:val="231F20"/>
          <w:w w:val="105"/>
          <w:sz w:val="18"/>
        </w:rPr>
        <w:t>da</w:t>
      </w:r>
      <w:r>
        <w:rPr>
          <w:color w:val="231F20"/>
          <w:spacing w:val="-7"/>
          <w:w w:val="105"/>
          <w:sz w:val="18"/>
        </w:rPr>
        <w:t xml:space="preserve"> </w:t>
      </w:r>
      <w:r>
        <w:rPr>
          <w:color w:val="231F20"/>
          <w:w w:val="105"/>
          <w:sz w:val="18"/>
        </w:rPr>
        <w:t>insalubridade</w:t>
      </w:r>
      <w:r>
        <w:rPr>
          <w:color w:val="231F20"/>
          <w:spacing w:val="-7"/>
          <w:w w:val="105"/>
          <w:sz w:val="18"/>
        </w:rPr>
        <w:t xml:space="preserve"> </w:t>
      </w:r>
      <w:r>
        <w:rPr>
          <w:color w:val="231F20"/>
          <w:w w:val="105"/>
          <w:sz w:val="18"/>
        </w:rPr>
        <w:t>determinará</w:t>
      </w:r>
      <w:r>
        <w:rPr>
          <w:color w:val="231F20"/>
          <w:spacing w:val="-7"/>
          <w:w w:val="105"/>
          <w:sz w:val="18"/>
        </w:rPr>
        <w:t xml:space="preserve"> </w:t>
      </w:r>
      <w:r>
        <w:rPr>
          <w:color w:val="231F20"/>
          <w:w w:val="105"/>
          <w:sz w:val="18"/>
        </w:rPr>
        <w:t>a</w:t>
      </w:r>
      <w:r>
        <w:rPr>
          <w:color w:val="231F20"/>
          <w:spacing w:val="-7"/>
          <w:w w:val="105"/>
          <w:sz w:val="18"/>
        </w:rPr>
        <w:t xml:space="preserve"> </w:t>
      </w:r>
      <w:r>
        <w:rPr>
          <w:color w:val="231F20"/>
          <w:w w:val="105"/>
          <w:sz w:val="18"/>
        </w:rPr>
        <w:t>cessação</w:t>
      </w:r>
      <w:r>
        <w:rPr>
          <w:color w:val="231F20"/>
          <w:spacing w:val="-7"/>
          <w:w w:val="105"/>
          <w:sz w:val="18"/>
        </w:rPr>
        <w:t xml:space="preserve"> </w:t>
      </w:r>
      <w:r>
        <w:rPr>
          <w:color w:val="231F20"/>
          <w:w w:val="105"/>
          <w:sz w:val="18"/>
        </w:rPr>
        <w:t>do</w:t>
      </w:r>
      <w:r>
        <w:rPr>
          <w:color w:val="231F20"/>
          <w:spacing w:val="-7"/>
          <w:w w:val="105"/>
          <w:sz w:val="18"/>
        </w:rPr>
        <w:t xml:space="preserve"> </w:t>
      </w:r>
      <w:r>
        <w:rPr>
          <w:color w:val="231F20"/>
          <w:w w:val="105"/>
          <w:sz w:val="18"/>
        </w:rPr>
        <w:t>pagamento</w:t>
      </w:r>
      <w:r>
        <w:rPr>
          <w:color w:val="231F20"/>
          <w:spacing w:val="-7"/>
          <w:w w:val="105"/>
          <w:sz w:val="18"/>
        </w:rPr>
        <w:t xml:space="preserve"> </w:t>
      </w:r>
      <w:r>
        <w:rPr>
          <w:color w:val="231F20"/>
          <w:w w:val="105"/>
          <w:sz w:val="18"/>
        </w:rPr>
        <w:t>do</w:t>
      </w:r>
      <w:r>
        <w:rPr>
          <w:color w:val="231F20"/>
          <w:spacing w:val="-7"/>
          <w:w w:val="105"/>
          <w:sz w:val="18"/>
        </w:rPr>
        <w:t xml:space="preserve"> </w:t>
      </w:r>
      <w:r>
        <w:rPr>
          <w:color w:val="231F20"/>
          <w:w w:val="105"/>
          <w:sz w:val="18"/>
        </w:rPr>
        <w:t xml:space="preserve">adicional </w:t>
      </w:r>
      <w:r>
        <w:rPr>
          <w:color w:val="231F20"/>
          <w:spacing w:val="-2"/>
          <w:w w:val="105"/>
          <w:sz w:val="18"/>
        </w:rPr>
        <w:t>respectivo.</w:t>
      </w:r>
    </w:p>
    <w:p w14:paraId="660DBE26"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3844B38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4384" behindDoc="0" locked="0" layoutInCell="1" allowOverlap="1" wp14:anchorId="075BECE4" wp14:editId="6C9B8DF0">
                <wp:simplePos x="0" y="0"/>
                <wp:positionH relativeFrom="page">
                  <wp:posOffset>0</wp:posOffset>
                </wp:positionH>
                <wp:positionV relativeFrom="page">
                  <wp:posOffset>0</wp:posOffset>
                </wp:positionV>
                <wp:extent cx="776605" cy="10692130"/>
                <wp:effectExtent l="0" t="0" r="0" b="0"/>
                <wp:wrapNone/>
                <wp:docPr id="473" name="Graphic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4384" id="docshape472" filled="true" fillcolor="#005cfa" stroked="false">
                <v:fill type="solid"/>
                <w10:wrap type="none"/>
              </v:rect>
            </w:pict>
          </mc:Fallback>
        </mc:AlternateContent>
      </w:r>
    </w:p>
    <w:p w14:paraId="3EA77E29" w14:textId="77777777" w:rsidR="00711073" w:rsidRDefault="00711073">
      <w:pPr>
        <w:pStyle w:val="BodyText"/>
        <w:ind w:left="0"/>
        <w:jc w:val="left"/>
        <w:rPr>
          <w:sz w:val="20"/>
        </w:rPr>
      </w:pPr>
    </w:p>
    <w:p w14:paraId="3A9FAF01" w14:textId="77777777" w:rsidR="00711073" w:rsidRDefault="00711073">
      <w:pPr>
        <w:pStyle w:val="BodyText"/>
        <w:ind w:left="0"/>
        <w:jc w:val="left"/>
        <w:rPr>
          <w:sz w:val="20"/>
        </w:rPr>
      </w:pPr>
    </w:p>
    <w:p w14:paraId="1B09977A" w14:textId="77777777" w:rsidR="00711073" w:rsidRDefault="00711073">
      <w:pPr>
        <w:pStyle w:val="BodyText"/>
        <w:ind w:left="0"/>
        <w:jc w:val="left"/>
        <w:rPr>
          <w:sz w:val="20"/>
        </w:rPr>
      </w:pPr>
    </w:p>
    <w:p w14:paraId="5A04DC31" w14:textId="77777777" w:rsidR="00711073" w:rsidRDefault="00711073">
      <w:pPr>
        <w:pStyle w:val="BodyText"/>
        <w:spacing w:before="7"/>
        <w:ind w:left="0"/>
        <w:jc w:val="left"/>
        <w:rPr>
          <w:sz w:val="24"/>
        </w:rPr>
      </w:pPr>
    </w:p>
    <w:p w14:paraId="07801879" w14:textId="77777777" w:rsidR="00711073" w:rsidRDefault="00000000">
      <w:pPr>
        <w:pStyle w:val="ListParagraph"/>
        <w:numPr>
          <w:ilvl w:val="2"/>
          <w:numId w:val="126"/>
        </w:numPr>
        <w:tabs>
          <w:tab w:val="left" w:pos="754"/>
        </w:tabs>
        <w:spacing w:before="105" w:line="302" w:lineRule="auto"/>
        <w:ind w:left="190" w:right="117" w:firstLine="0"/>
        <w:jc w:val="both"/>
        <w:rPr>
          <w:sz w:val="18"/>
        </w:rPr>
      </w:pPr>
      <w:r>
        <w:rPr>
          <w:color w:val="231F20"/>
          <w:w w:val="105"/>
          <w:sz w:val="18"/>
        </w:rPr>
        <w:t>A eliminação ou neutralização da insalubridade deverá ocorrer: a) com a adoção de medidas de ordem</w:t>
      </w:r>
      <w:r>
        <w:rPr>
          <w:color w:val="231F20"/>
          <w:spacing w:val="-1"/>
          <w:w w:val="105"/>
          <w:sz w:val="18"/>
        </w:rPr>
        <w:t xml:space="preserve"> </w:t>
      </w:r>
      <w:r>
        <w:rPr>
          <w:color w:val="231F20"/>
          <w:w w:val="105"/>
          <w:sz w:val="18"/>
        </w:rPr>
        <w:t>geral</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conservem</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ambiente</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trabalho</w:t>
      </w:r>
      <w:r>
        <w:rPr>
          <w:color w:val="231F20"/>
          <w:spacing w:val="-1"/>
          <w:w w:val="105"/>
          <w:sz w:val="18"/>
        </w:rPr>
        <w:t xml:space="preserve"> </w:t>
      </w:r>
      <w:r>
        <w:rPr>
          <w:color w:val="231F20"/>
          <w:w w:val="105"/>
          <w:sz w:val="18"/>
        </w:rPr>
        <w:t>dentro</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w w:val="105"/>
          <w:sz w:val="18"/>
        </w:rPr>
        <w:t>limites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tolerância;</w:t>
      </w:r>
      <w:r>
        <w:rPr>
          <w:color w:val="231F20"/>
          <w:spacing w:val="-1"/>
          <w:w w:val="105"/>
          <w:sz w:val="18"/>
        </w:rPr>
        <w:t xml:space="preserve"> </w:t>
      </w:r>
      <w:r>
        <w:rPr>
          <w:color w:val="231F20"/>
          <w:w w:val="105"/>
          <w:sz w:val="18"/>
        </w:rPr>
        <w:t>b)</w:t>
      </w:r>
      <w:r>
        <w:rPr>
          <w:color w:val="231F20"/>
          <w:spacing w:val="-1"/>
          <w:w w:val="105"/>
          <w:sz w:val="18"/>
        </w:rPr>
        <w:t xml:space="preserve"> </w:t>
      </w:r>
      <w:r>
        <w:rPr>
          <w:color w:val="231F20"/>
          <w:w w:val="105"/>
          <w:sz w:val="18"/>
        </w:rPr>
        <w:t>com</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utilização de equipamento de proteção individual.</w:t>
      </w:r>
    </w:p>
    <w:p w14:paraId="5837972C" w14:textId="77777777" w:rsidR="00711073" w:rsidRDefault="00000000">
      <w:pPr>
        <w:pStyle w:val="ListParagraph"/>
        <w:numPr>
          <w:ilvl w:val="3"/>
          <w:numId w:val="126"/>
        </w:numPr>
        <w:tabs>
          <w:tab w:val="left" w:pos="917"/>
        </w:tabs>
        <w:spacing w:before="121" w:line="302" w:lineRule="auto"/>
        <w:ind w:right="116" w:firstLine="0"/>
        <w:jc w:val="both"/>
        <w:rPr>
          <w:sz w:val="18"/>
        </w:rPr>
      </w:pPr>
      <w:r>
        <w:rPr>
          <w:color w:val="231F20"/>
          <w:w w:val="105"/>
          <w:sz w:val="18"/>
        </w:rPr>
        <w:t>Cabe à autoridade regional competente em matéria de segurança e saúde do trabalhador, comprovada</w:t>
      </w:r>
      <w:r>
        <w:rPr>
          <w:color w:val="231F20"/>
          <w:spacing w:val="33"/>
          <w:w w:val="105"/>
          <w:sz w:val="18"/>
        </w:rPr>
        <w:t xml:space="preserve"> </w:t>
      </w:r>
      <w:r>
        <w:rPr>
          <w:color w:val="231F20"/>
          <w:w w:val="105"/>
          <w:sz w:val="18"/>
        </w:rPr>
        <w:t>a</w:t>
      </w:r>
      <w:r>
        <w:rPr>
          <w:color w:val="231F20"/>
          <w:spacing w:val="33"/>
          <w:w w:val="105"/>
          <w:sz w:val="18"/>
        </w:rPr>
        <w:t xml:space="preserve"> </w:t>
      </w:r>
      <w:r>
        <w:rPr>
          <w:color w:val="231F20"/>
          <w:w w:val="105"/>
          <w:sz w:val="18"/>
        </w:rPr>
        <w:t>insalubridade</w:t>
      </w:r>
      <w:r>
        <w:rPr>
          <w:color w:val="231F20"/>
          <w:spacing w:val="33"/>
          <w:w w:val="105"/>
          <w:sz w:val="18"/>
        </w:rPr>
        <w:t xml:space="preserve"> </w:t>
      </w:r>
      <w:r>
        <w:rPr>
          <w:color w:val="231F20"/>
          <w:w w:val="105"/>
          <w:sz w:val="18"/>
        </w:rPr>
        <w:t>por</w:t>
      </w:r>
      <w:r>
        <w:rPr>
          <w:color w:val="231F20"/>
          <w:spacing w:val="33"/>
          <w:w w:val="105"/>
          <w:sz w:val="18"/>
        </w:rPr>
        <w:t xml:space="preserve"> </w:t>
      </w:r>
      <w:r>
        <w:rPr>
          <w:color w:val="231F20"/>
          <w:w w:val="105"/>
          <w:sz w:val="18"/>
        </w:rPr>
        <w:t>laudo</w:t>
      </w:r>
      <w:r>
        <w:rPr>
          <w:color w:val="231F20"/>
          <w:spacing w:val="33"/>
          <w:w w:val="105"/>
          <w:sz w:val="18"/>
        </w:rPr>
        <w:t xml:space="preserve"> </w:t>
      </w:r>
      <w:r>
        <w:rPr>
          <w:color w:val="231F20"/>
          <w:w w:val="105"/>
          <w:sz w:val="18"/>
        </w:rPr>
        <w:t>técnico</w:t>
      </w:r>
      <w:r>
        <w:rPr>
          <w:color w:val="231F20"/>
          <w:spacing w:val="33"/>
          <w:w w:val="105"/>
          <w:sz w:val="18"/>
        </w:rPr>
        <w:t xml:space="preserve"> </w:t>
      </w:r>
      <w:r>
        <w:rPr>
          <w:color w:val="231F20"/>
          <w:w w:val="105"/>
          <w:sz w:val="18"/>
        </w:rPr>
        <w:t>de</w:t>
      </w:r>
      <w:r>
        <w:rPr>
          <w:color w:val="231F20"/>
          <w:spacing w:val="33"/>
          <w:w w:val="105"/>
          <w:sz w:val="18"/>
        </w:rPr>
        <w:t xml:space="preserve"> </w:t>
      </w:r>
      <w:r>
        <w:rPr>
          <w:color w:val="231F20"/>
          <w:w w:val="105"/>
          <w:sz w:val="18"/>
        </w:rPr>
        <w:t>engenheiro</w:t>
      </w:r>
      <w:r>
        <w:rPr>
          <w:color w:val="231F20"/>
          <w:spacing w:val="33"/>
          <w:w w:val="105"/>
          <w:sz w:val="18"/>
        </w:rPr>
        <w:t xml:space="preserve"> </w:t>
      </w:r>
      <w:r>
        <w:rPr>
          <w:color w:val="231F20"/>
          <w:w w:val="105"/>
          <w:sz w:val="18"/>
        </w:rPr>
        <w:t>de</w:t>
      </w:r>
      <w:r>
        <w:rPr>
          <w:color w:val="231F20"/>
          <w:spacing w:val="33"/>
          <w:w w:val="105"/>
          <w:sz w:val="18"/>
        </w:rPr>
        <w:t xml:space="preserve"> </w:t>
      </w:r>
      <w:r>
        <w:rPr>
          <w:color w:val="231F20"/>
          <w:w w:val="105"/>
          <w:sz w:val="18"/>
        </w:rPr>
        <w:t>segurança</w:t>
      </w:r>
      <w:r>
        <w:rPr>
          <w:color w:val="231F20"/>
          <w:spacing w:val="33"/>
          <w:w w:val="105"/>
          <w:sz w:val="18"/>
        </w:rPr>
        <w:t xml:space="preserve"> </w:t>
      </w:r>
      <w:r>
        <w:rPr>
          <w:color w:val="231F20"/>
          <w:w w:val="105"/>
          <w:sz w:val="18"/>
        </w:rPr>
        <w:t>do</w:t>
      </w:r>
      <w:r>
        <w:rPr>
          <w:color w:val="231F20"/>
          <w:spacing w:val="33"/>
          <w:w w:val="105"/>
          <w:sz w:val="18"/>
        </w:rPr>
        <w:t xml:space="preserve"> </w:t>
      </w:r>
      <w:r>
        <w:rPr>
          <w:color w:val="231F20"/>
          <w:w w:val="105"/>
          <w:sz w:val="18"/>
        </w:rPr>
        <w:t>trabalho</w:t>
      </w:r>
      <w:r>
        <w:rPr>
          <w:color w:val="231F20"/>
          <w:spacing w:val="33"/>
          <w:w w:val="105"/>
          <w:sz w:val="18"/>
        </w:rPr>
        <w:t xml:space="preserve"> </w:t>
      </w:r>
      <w:r>
        <w:rPr>
          <w:color w:val="231F20"/>
          <w:w w:val="105"/>
          <w:sz w:val="18"/>
        </w:rPr>
        <w:t>ou</w:t>
      </w:r>
      <w:r>
        <w:rPr>
          <w:color w:val="231F20"/>
          <w:spacing w:val="33"/>
          <w:w w:val="105"/>
          <w:sz w:val="18"/>
        </w:rPr>
        <w:t xml:space="preserve"> </w:t>
      </w:r>
      <w:r>
        <w:rPr>
          <w:color w:val="231F20"/>
          <w:w w:val="105"/>
          <w:sz w:val="18"/>
        </w:rPr>
        <w:t>médico do trabalho, devidamente habilitado, fixar adicional devido aos empregados expostos à insalubridade quando impraticável sua eliminação ou neutralização.</w:t>
      </w:r>
    </w:p>
    <w:p w14:paraId="67AF5C2E" w14:textId="77777777" w:rsidR="00711073" w:rsidRDefault="00000000">
      <w:pPr>
        <w:pStyle w:val="ListParagraph"/>
        <w:numPr>
          <w:ilvl w:val="3"/>
          <w:numId w:val="126"/>
        </w:numPr>
        <w:tabs>
          <w:tab w:val="left" w:pos="954"/>
        </w:tabs>
        <w:spacing w:before="121"/>
        <w:ind w:left="954" w:hanging="764"/>
        <w:jc w:val="both"/>
        <w:rPr>
          <w:sz w:val="18"/>
        </w:rPr>
      </w:pPr>
      <w:r>
        <w:rPr>
          <w:color w:val="231F20"/>
          <w:w w:val="105"/>
          <w:sz w:val="18"/>
        </w:rPr>
        <w:t>A</w:t>
      </w:r>
      <w:r>
        <w:rPr>
          <w:color w:val="231F20"/>
          <w:spacing w:val="44"/>
          <w:w w:val="105"/>
          <w:sz w:val="18"/>
        </w:rPr>
        <w:t xml:space="preserve"> </w:t>
      </w:r>
      <w:r>
        <w:rPr>
          <w:color w:val="231F20"/>
          <w:w w:val="105"/>
          <w:sz w:val="18"/>
        </w:rPr>
        <w:t>eliminação</w:t>
      </w:r>
      <w:r>
        <w:rPr>
          <w:color w:val="231F20"/>
          <w:spacing w:val="44"/>
          <w:w w:val="105"/>
          <w:sz w:val="18"/>
        </w:rPr>
        <w:t xml:space="preserve"> </w:t>
      </w:r>
      <w:r>
        <w:rPr>
          <w:color w:val="231F20"/>
          <w:w w:val="105"/>
          <w:sz w:val="18"/>
        </w:rPr>
        <w:t>ou</w:t>
      </w:r>
      <w:r>
        <w:rPr>
          <w:color w:val="231F20"/>
          <w:spacing w:val="44"/>
          <w:w w:val="105"/>
          <w:sz w:val="18"/>
        </w:rPr>
        <w:t xml:space="preserve"> </w:t>
      </w:r>
      <w:r>
        <w:rPr>
          <w:color w:val="231F20"/>
          <w:w w:val="105"/>
          <w:sz w:val="18"/>
        </w:rPr>
        <w:t>neutralização</w:t>
      </w:r>
      <w:r>
        <w:rPr>
          <w:color w:val="231F20"/>
          <w:spacing w:val="45"/>
          <w:w w:val="105"/>
          <w:sz w:val="18"/>
        </w:rPr>
        <w:t xml:space="preserve"> </w:t>
      </w:r>
      <w:r>
        <w:rPr>
          <w:color w:val="231F20"/>
          <w:w w:val="105"/>
          <w:sz w:val="18"/>
        </w:rPr>
        <w:t>da</w:t>
      </w:r>
      <w:r>
        <w:rPr>
          <w:color w:val="231F20"/>
          <w:spacing w:val="44"/>
          <w:w w:val="105"/>
          <w:sz w:val="18"/>
        </w:rPr>
        <w:t xml:space="preserve"> </w:t>
      </w:r>
      <w:r>
        <w:rPr>
          <w:color w:val="231F20"/>
          <w:w w:val="105"/>
          <w:sz w:val="18"/>
        </w:rPr>
        <w:t>insalubridade</w:t>
      </w:r>
      <w:r>
        <w:rPr>
          <w:color w:val="231F20"/>
          <w:spacing w:val="44"/>
          <w:w w:val="105"/>
          <w:sz w:val="18"/>
        </w:rPr>
        <w:t xml:space="preserve"> </w:t>
      </w:r>
      <w:r>
        <w:rPr>
          <w:color w:val="231F20"/>
          <w:w w:val="105"/>
          <w:sz w:val="18"/>
        </w:rPr>
        <w:t>ficará</w:t>
      </w:r>
      <w:r>
        <w:rPr>
          <w:color w:val="231F20"/>
          <w:spacing w:val="45"/>
          <w:w w:val="105"/>
          <w:sz w:val="18"/>
        </w:rPr>
        <w:t xml:space="preserve"> </w:t>
      </w:r>
      <w:r>
        <w:rPr>
          <w:color w:val="231F20"/>
          <w:w w:val="105"/>
          <w:sz w:val="18"/>
        </w:rPr>
        <w:t>caracterizada</w:t>
      </w:r>
      <w:r>
        <w:rPr>
          <w:color w:val="231F20"/>
          <w:spacing w:val="44"/>
          <w:w w:val="105"/>
          <w:sz w:val="18"/>
        </w:rPr>
        <w:t xml:space="preserve"> </w:t>
      </w:r>
      <w:r>
        <w:rPr>
          <w:color w:val="231F20"/>
          <w:w w:val="105"/>
          <w:sz w:val="18"/>
        </w:rPr>
        <w:t>através</w:t>
      </w:r>
      <w:r>
        <w:rPr>
          <w:color w:val="231F20"/>
          <w:spacing w:val="44"/>
          <w:w w:val="105"/>
          <w:sz w:val="18"/>
        </w:rPr>
        <w:t xml:space="preserve"> </w:t>
      </w:r>
      <w:r>
        <w:rPr>
          <w:color w:val="231F20"/>
          <w:w w:val="105"/>
          <w:sz w:val="18"/>
        </w:rPr>
        <w:t>de</w:t>
      </w:r>
      <w:r>
        <w:rPr>
          <w:color w:val="231F20"/>
          <w:spacing w:val="45"/>
          <w:w w:val="105"/>
          <w:sz w:val="18"/>
        </w:rPr>
        <w:t xml:space="preserve"> </w:t>
      </w:r>
      <w:r>
        <w:rPr>
          <w:color w:val="231F20"/>
          <w:spacing w:val="-2"/>
          <w:w w:val="105"/>
          <w:sz w:val="18"/>
        </w:rPr>
        <w:t>avaliação</w:t>
      </w:r>
    </w:p>
    <w:p w14:paraId="4D7051D0" w14:textId="77777777" w:rsidR="00711073" w:rsidRDefault="00000000">
      <w:pPr>
        <w:pStyle w:val="BodyText"/>
        <w:spacing w:before="55"/>
      </w:pPr>
      <w:r>
        <w:rPr>
          <w:color w:val="231F20"/>
          <w:w w:val="105"/>
        </w:rPr>
        <w:t>pericial</w:t>
      </w:r>
      <w:r>
        <w:rPr>
          <w:color w:val="231F20"/>
          <w:spacing w:val="5"/>
          <w:w w:val="105"/>
        </w:rPr>
        <w:t xml:space="preserve"> </w:t>
      </w:r>
      <w:r>
        <w:rPr>
          <w:color w:val="231F20"/>
          <w:w w:val="105"/>
        </w:rPr>
        <w:t>por</w:t>
      </w:r>
      <w:r>
        <w:rPr>
          <w:color w:val="231F20"/>
          <w:spacing w:val="5"/>
          <w:w w:val="105"/>
        </w:rPr>
        <w:t xml:space="preserve"> </w:t>
      </w:r>
      <w:r>
        <w:rPr>
          <w:color w:val="231F20"/>
          <w:w w:val="105"/>
        </w:rPr>
        <w:t>órgão</w:t>
      </w:r>
      <w:r>
        <w:rPr>
          <w:color w:val="231F20"/>
          <w:spacing w:val="5"/>
          <w:w w:val="105"/>
        </w:rPr>
        <w:t xml:space="preserve"> </w:t>
      </w:r>
      <w:r>
        <w:rPr>
          <w:color w:val="231F20"/>
          <w:w w:val="105"/>
        </w:rPr>
        <w:t>competente,</w:t>
      </w:r>
      <w:r>
        <w:rPr>
          <w:color w:val="231F20"/>
          <w:spacing w:val="5"/>
          <w:w w:val="105"/>
        </w:rPr>
        <w:t xml:space="preserve"> </w:t>
      </w:r>
      <w:r>
        <w:rPr>
          <w:color w:val="231F20"/>
          <w:w w:val="105"/>
        </w:rPr>
        <w:t>que</w:t>
      </w:r>
      <w:r>
        <w:rPr>
          <w:color w:val="231F20"/>
          <w:spacing w:val="5"/>
          <w:w w:val="105"/>
        </w:rPr>
        <w:t xml:space="preserve"> </w:t>
      </w:r>
      <w:r>
        <w:rPr>
          <w:color w:val="231F20"/>
          <w:w w:val="105"/>
        </w:rPr>
        <w:t>comprove</w:t>
      </w:r>
      <w:r>
        <w:rPr>
          <w:color w:val="231F20"/>
          <w:spacing w:val="5"/>
          <w:w w:val="105"/>
        </w:rPr>
        <w:t xml:space="preserve"> </w:t>
      </w:r>
      <w:r>
        <w:rPr>
          <w:color w:val="231F20"/>
          <w:w w:val="105"/>
        </w:rPr>
        <w:t>a</w:t>
      </w:r>
      <w:r>
        <w:rPr>
          <w:color w:val="231F20"/>
          <w:spacing w:val="5"/>
          <w:w w:val="105"/>
        </w:rPr>
        <w:t xml:space="preserve"> </w:t>
      </w:r>
      <w:r>
        <w:rPr>
          <w:color w:val="231F20"/>
          <w:w w:val="105"/>
        </w:rPr>
        <w:t>inexistência</w:t>
      </w:r>
      <w:r>
        <w:rPr>
          <w:color w:val="231F20"/>
          <w:spacing w:val="5"/>
          <w:w w:val="105"/>
        </w:rPr>
        <w:t xml:space="preserve"> </w:t>
      </w:r>
      <w:r>
        <w:rPr>
          <w:color w:val="231F20"/>
          <w:w w:val="105"/>
        </w:rPr>
        <w:t>de</w:t>
      </w:r>
      <w:r>
        <w:rPr>
          <w:color w:val="231F20"/>
          <w:spacing w:val="5"/>
          <w:w w:val="105"/>
        </w:rPr>
        <w:t xml:space="preserve"> </w:t>
      </w:r>
      <w:r>
        <w:rPr>
          <w:color w:val="231F20"/>
          <w:w w:val="105"/>
        </w:rPr>
        <w:t>risco</w:t>
      </w:r>
      <w:r>
        <w:rPr>
          <w:color w:val="231F20"/>
          <w:spacing w:val="5"/>
          <w:w w:val="105"/>
        </w:rPr>
        <w:t xml:space="preserve"> </w:t>
      </w:r>
      <w:r>
        <w:rPr>
          <w:color w:val="231F20"/>
          <w:w w:val="105"/>
        </w:rPr>
        <w:t>à</w:t>
      </w:r>
      <w:r>
        <w:rPr>
          <w:color w:val="231F20"/>
          <w:spacing w:val="5"/>
          <w:w w:val="105"/>
        </w:rPr>
        <w:t xml:space="preserve"> </w:t>
      </w:r>
      <w:r>
        <w:rPr>
          <w:color w:val="231F20"/>
          <w:w w:val="105"/>
        </w:rPr>
        <w:t>saúde</w:t>
      </w:r>
      <w:r>
        <w:rPr>
          <w:color w:val="231F20"/>
          <w:spacing w:val="5"/>
          <w:w w:val="105"/>
        </w:rPr>
        <w:t xml:space="preserve"> </w:t>
      </w:r>
      <w:r>
        <w:rPr>
          <w:color w:val="231F20"/>
          <w:w w:val="105"/>
        </w:rPr>
        <w:t>do</w:t>
      </w:r>
      <w:r>
        <w:rPr>
          <w:color w:val="231F20"/>
          <w:spacing w:val="5"/>
          <w:w w:val="105"/>
        </w:rPr>
        <w:t xml:space="preserve"> </w:t>
      </w:r>
      <w:r>
        <w:rPr>
          <w:color w:val="231F20"/>
          <w:spacing w:val="-2"/>
          <w:w w:val="105"/>
        </w:rPr>
        <w:t>trabalhador.</w:t>
      </w:r>
    </w:p>
    <w:p w14:paraId="68FF7120" w14:textId="77777777" w:rsidR="00711073" w:rsidRDefault="00000000">
      <w:pPr>
        <w:pStyle w:val="ListParagraph"/>
        <w:numPr>
          <w:ilvl w:val="1"/>
          <w:numId w:val="126"/>
        </w:numPr>
        <w:tabs>
          <w:tab w:val="left" w:pos="605"/>
        </w:tabs>
        <w:spacing w:before="173" w:line="302" w:lineRule="auto"/>
        <w:ind w:left="190" w:right="115" w:firstLine="0"/>
        <w:jc w:val="both"/>
        <w:rPr>
          <w:sz w:val="18"/>
        </w:rPr>
      </w:pPr>
      <w:r>
        <w:rPr>
          <w:color w:val="231F20"/>
          <w:w w:val="105"/>
          <w:sz w:val="18"/>
        </w:rPr>
        <w:t>É</w:t>
      </w:r>
      <w:r>
        <w:rPr>
          <w:color w:val="231F20"/>
          <w:spacing w:val="25"/>
          <w:w w:val="105"/>
          <w:sz w:val="18"/>
        </w:rPr>
        <w:t xml:space="preserve"> </w:t>
      </w:r>
      <w:r>
        <w:rPr>
          <w:color w:val="231F20"/>
          <w:w w:val="105"/>
          <w:sz w:val="18"/>
        </w:rPr>
        <w:t>facultado</w:t>
      </w:r>
      <w:r>
        <w:rPr>
          <w:color w:val="231F20"/>
          <w:spacing w:val="25"/>
          <w:w w:val="105"/>
          <w:sz w:val="18"/>
        </w:rPr>
        <w:t xml:space="preserve"> </w:t>
      </w:r>
      <w:r>
        <w:rPr>
          <w:color w:val="231F20"/>
          <w:w w:val="105"/>
          <w:sz w:val="18"/>
        </w:rPr>
        <w:t>às</w:t>
      </w:r>
      <w:r>
        <w:rPr>
          <w:color w:val="231F20"/>
          <w:spacing w:val="25"/>
          <w:w w:val="105"/>
          <w:sz w:val="18"/>
        </w:rPr>
        <w:t xml:space="preserve"> </w:t>
      </w:r>
      <w:r>
        <w:rPr>
          <w:color w:val="231F20"/>
          <w:w w:val="105"/>
          <w:sz w:val="18"/>
        </w:rPr>
        <w:t>empresas</w:t>
      </w:r>
      <w:r>
        <w:rPr>
          <w:color w:val="231F20"/>
          <w:spacing w:val="25"/>
          <w:w w:val="105"/>
          <w:sz w:val="18"/>
        </w:rPr>
        <w:t xml:space="preserve"> </w:t>
      </w:r>
      <w:r>
        <w:rPr>
          <w:color w:val="231F20"/>
          <w:w w:val="105"/>
          <w:sz w:val="18"/>
        </w:rPr>
        <w:t>e</w:t>
      </w:r>
      <w:r>
        <w:rPr>
          <w:color w:val="231F20"/>
          <w:spacing w:val="25"/>
          <w:w w:val="105"/>
          <w:sz w:val="18"/>
        </w:rPr>
        <w:t xml:space="preserve"> </w:t>
      </w:r>
      <w:r>
        <w:rPr>
          <w:color w:val="231F20"/>
          <w:w w:val="105"/>
          <w:sz w:val="18"/>
        </w:rPr>
        <w:t>aos</w:t>
      </w:r>
      <w:r>
        <w:rPr>
          <w:color w:val="231F20"/>
          <w:spacing w:val="24"/>
          <w:w w:val="105"/>
          <w:sz w:val="18"/>
        </w:rPr>
        <w:t xml:space="preserve"> </w:t>
      </w:r>
      <w:r>
        <w:rPr>
          <w:color w:val="231F20"/>
          <w:w w:val="105"/>
          <w:sz w:val="18"/>
        </w:rPr>
        <w:t>sindicatos das categorias profissionais</w:t>
      </w:r>
      <w:r>
        <w:rPr>
          <w:color w:val="231F20"/>
          <w:spacing w:val="25"/>
          <w:w w:val="105"/>
          <w:sz w:val="18"/>
        </w:rPr>
        <w:t xml:space="preserve"> </w:t>
      </w:r>
      <w:r>
        <w:rPr>
          <w:color w:val="231F20"/>
          <w:w w:val="105"/>
          <w:sz w:val="18"/>
        </w:rPr>
        <w:t>interessadas</w:t>
      </w:r>
      <w:r>
        <w:rPr>
          <w:color w:val="231F20"/>
          <w:spacing w:val="25"/>
          <w:w w:val="105"/>
          <w:sz w:val="18"/>
        </w:rPr>
        <w:t xml:space="preserve"> </w:t>
      </w:r>
      <w:r>
        <w:rPr>
          <w:color w:val="231F20"/>
          <w:w w:val="105"/>
          <w:sz w:val="18"/>
        </w:rPr>
        <w:t>requererem ao Ministério do Trabalho, através das DRTs, a realização de perícia em estabelecimento ou setor deste, com o objetivo de caracterizar e classificar ou determinar atividade insalubre.</w:t>
      </w:r>
    </w:p>
    <w:p w14:paraId="2AA3CD4A" w14:textId="77777777" w:rsidR="00711073" w:rsidRDefault="00000000">
      <w:pPr>
        <w:pStyle w:val="ListParagraph"/>
        <w:numPr>
          <w:ilvl w:val="2"/>
          <w:numId w:val="126"/>
        </w:numPr>
        <w:tabs>
          <w:tab w:val="left" w:pos="791"/>
        </w:tabs>
        <w:spacing w:before="121"/>
        <w:ind w:left="791" w:hanging="601"/>
        <w:jc w:val="both"/>
        <w:rPr>
          <w:sz w:val="18"/>
        </w:rPr>
      </w:pPr>
      <w:r>
        <w:rPr>
          <w:color w:val="231F20"/>
          <w:w w:val="105"/>
          <w:sz w:val="18"/>
        </w:rPr>
        <w:t>Nas</w:t>
      </w:r>
      <w:r>
        <w:rPr>
          <w:color w:val="231F20"/>
          <w:spacing w:val="58"/>
          <w:w w:val="105"/>
          <w:sz w:val="18"/>
        </w:rPr>
        <w:t xml:space="preserve"> </w:t>
      </w:r>
      <w:r>
        <w:rPr>
          <w:color w:val="231F20"/>
          <w:w w:val="105"/>
          <w:sz w:val="18"/>
        </w:rPr>
        <w:t>perícias</w:t>
      </w:r>
      <w:r>
        <w:rPr>
          <w:color w:val="231F20"/>
          <w:spacing w:val="58"/>
          <w:w w:val="105"/>
          <w:sz w:val="18"/>
        </w:rPr>
        <w:t xml:space="preserve"> </w:t>
      </w:r>
      <w:r>
        <w:rPr>
          <w:color w:val="231F20"/>
          <w:w w:val="105"/>
          <w:sz w:val="18"/>
        </w:rPr>
        <w:t>requeridas</w:t>
      </w:r>
      <w:r>
        <w:rPr>
          <w:color w:val="231F20"/>
          <w:spacing w:val="58"/>
          <w:w w:val="105"/>
          <w:sz w:val="18"/>
        </w:rPr>
        <w:t xml:space="preserve"> </w:t>
      </w:r>
      <w:r>
        <w:rPr>
          <w:color w:val="231F20"/>
          <w:w w:val="105"/>
          <w:sz w:val="18"/>
        </w:rPr>
        <w:t>às</w:t>
      </w:r>
      <w:r>
        <w:rPr>
          <w:color w:val="231F20"/>
          <w:spacing w:val="59"/>
          <w:w w:val="105"/>
          <w:sz w:val="18"/>
        </w:rPr>
        <w:t xml:space="preserve"> </w:t>
      </w:r>
      <w:r>
        <w:rPr>
          <w:color w:val="231F20"/>
          <w:w w:val="105"/>
          <w:sz w:val="18"/>
        </w:rPr>
        <w:t>Delegacias</w:t>
      </w:r>
      <w:r>
        <w:rPr>
          <w:color w:val="231F20"/>
          <w:spacing w:val="58"/>
          <w:w w:val="105"/>
          <w:sz w:val="18"/>
        </w:rPr>
        <w:t xml:space="preserve"> </w:t>
      </w:r>
      <w:r>
        <w:rPr>
          <w:color w:val="231F20"/>
          <w:w w:val="105"/>
          <w:sz w:val="18"/>
        </w:rPr>
        <w:t>Regionais</w:t>
      </w:r>
      <w:r>
        <w:rPr>
          <w:color w:val="231F20"/>
          <w:spacing w:val="58"/>
          <w:w w:val="105"/>
          <w:sz w:val="18"/>
        </w:rPr>
        <w:t xml:space="preserve"> </w:t>
      </w:r>
      <w:r>
        <w:rPr>
          <w:color w:val="231F20"/>
          <w:w w:val="105"/>
          <w:sz w:val="18"/>
        </w:rPr>
        <w:t>do</w:t>
      </w:r>
      <w:r>
        <w:rPr>
          <w:color w:val="231F20"/>
          <w:spacing w:val="59"/>
          <w:w w:val="105"/>
          <w:sz w:val="18"/>
        </w:rPr>
        <w:t xml:space="preserve"> </w:t>
      </w:r>
      <w:r>
        <w:rPr>
          <w:color w:val="231F20"/>
          <w:w w:val="105"/>
          <w:sz w:val="18"/>
        </w:rPr>
        <w:t>Trabalho,</w:t>
      </w:r>
      <w:r>
        <w:rPr>
          <w:color w:val="231F20"/>
          <w:spacing w:val="58"/>
          <w:w w:val="105"/>
          <w:sz w:val="18"/>
        </w:rPr>
        <w:t xml:space="preserve"> </w:t>
      </w:r>
      <w:r>
        <w:rPr>
          <w:color w:val="231F20"/>
          <w:w w:val="105"/>
          <w:sz w:val="18"/>
        </w:rPr>
        <w:t>desde</w:t>
      </w:r>
      <w:r>
        <w:rPr>
          <w:color w:val="231F20"/>
          <w:spacing w:val="58"/>
          <w:w w:val="105"/>
          <w:sz w:val="18"/>
        </w:rPr>
        <w:t xml:space="preserve"> </w:t>
      </w:r>
      <w:r>
        <w:rPr>
          <w:color w:val="231F20"/>
          <w:w w:val="105"/>
          <w:sz w:val="18"/>
        </w:rPr>
        <w:t>que</w:t>
      </w:r>
      <w:r>
        <w:rPr>
          <w:color w:val="231F20"/>
          <w:spacing w:val="59"/>
          <w:w w:val="105"/>
          <w:sz w:val="18"/>
        </w:rPr>
        <w:t xml:space="preserve"> </w:t>
      </w:r>
      <w:r>
        <w:rPr>
          <w:color w:val="231F20"/>
          <w:w w:val="105"/>
          <w:sz w:val="18"/>
        </w:rPr>
        <w:t>comprovada</w:t>
      </w:r>
      <w:r>
        <w:rPr>
          <w:color w:val="231F20"/>
          <w:spacing w:val="58"/>
          <w:w w:val="105"/>
          <w:sz w:val="18"/>
        </w:rPr>
        <w:t xml:space="preserve"> </w:t>
      </w:r>
      <w:r>
        <w:rPr>
          <w:color w:val="231F20"/>
          <w:spacing w:val="-10"/>
          <w:w w:val="105"/>
          <w:sz w:val="18"/>
        </w:rPr>
        <w:t>a</w:t>
      </w:r>
    </w:p>
    <w:p w14:paraId="6907629A" w14:textId="77777777" w:rsidR="00711073" w:rsidRDefault="00000000">
      <w:pPr>
        <w:pStyle w:val="BodyText"/>
        <w:spacing w:before="54"/>
      </w:pPr>
      <w:r>
        <w:rPr>
          <w:color w:val="231F20"/>
          <w:w w:val="105"/>
        </w:rPr>
        <w:t>insalubridade,</w:t>
      </w:r>
      <w:r>
        <w:rPr>
          <w:color w:val="231F20"/>
          <w:spacing w:val="6"/>
          <w:w w:val="105"/>
        </w:rPr>
        <w:t xml:space="preserve"> </w:t>
      </w:r>
      <w:r>
        <w:rPr>
          <w:color w:val="231F20"/>
          <w:w w:val="105"/>
        </w:rPr>
        <w:t>o</w:t>
      </w:r>
      <w:r>
        <w:rPr>
          <w:color w:val="231F20"/>
          <w:spacing w:val="6"/>
          <w:w w:val="105"/>
        </w:rPr>
        <w:t xml:space="preserve"> </w:t>
      </w:r>
      <w:r>
        <w:rPr>
          <w:color w:val="231F20"/>
          <w:w w:val="105"/>
        </w:rPr>
        <w:t>perito</w:t>
      </w:r>
      <w:r>
        <w:rPr>
          <w:color w:val="231F20"/>
          <w:spacing w:val="7"/>
          <w:w w:val="105"/>
        </w:rPr>
        <w:t xml:space="preserve"> </w:t>
      </w:r>
      <w:r>
        <w:rPr>
          <w:color w:val="231F20"/>
          <w:w w:val="105"/>
        </w:rPr>
        <w:t>do</w:t>
      </w:r>
      <w:r>
        <w:rPr>
          <w:color w:val="231F20"/>
          <w:spacing w:val="6"/>
          <w:w w:val="105"/>
        </w:rPr>
        <w:t xml:space="preserve"> </w:t>
      </w:r>
      <w:r>
        <w:rPr>
          <w:color w:val="231F20"/>
          <w:w w:val="105"/>
        </w:rPr>
        <w:t>Ministério</w:t>
      </w:r>
      <w:r>
        <w:rPr>
          <w:color w:val="231F20"/>
          <w:spacing w:val="7"/>
          <w:w w:val="105"/>
        </w:rPr>
        <w:t xml:space="preserve"> </w:t>
      </w:r>
      <w:r>
        <w:rPr>
          <w:color w:val="231F20"/>
          <w:w w:val="105"/>
        </w:rPr>
        <w:t>do</w:t>
      </w:r>
      <w:r>
        <w:rPr>
          <w:color w:val="231F20"/>
          <w:spacing w:val="6"/>
          <w:w w:val="105"/>
        </w:rPr>
        <w:t xml:space="preserve"> </w:t>
      </w:r>
      <w:r>
        <w:rPr>
          <w:color w:val="231F20"/>
          <w:w w:val="105"/>
        </w:rPr>
        <w:t>Trabalho</w:t>
      </w:r>
      <w:r>
        <w:rPr>
          <w:color w:val="231F20"/>
          <w:spacing w:val="7"/>
          <w:w w:val="105"/>
        </w:rPr>
        <w:t xml:space="preserve"> </w:t>
      </w:r>
      <w:r>
        <w:rPr>
          <w:color w:val="231F20"/>
          <w:w w:val="105"/>
        </w:rPr>
        <w:t>indicará</w:t>
      </w:r>
      <w:r>
        <w:rPr>
          <w:color w:val="231F20"/>
          <w:spacing w:val="6"/>
          <w:w w:val="105"/>
        </w:rPr>
        <w:t xml:space="preserve"> </w:t>
      </w:r>
      <w:r>
        <w:rPr>
          <w:color w:val="231F20"/>
          <w:w w:val="105"/>
        </w:rPr>
        <w:t>o</w:t>
      </w:r>
      <w:r>
        <w:rPr>
          <w:color w:val="231F20"/>
          <w:spacing w:val="6"/>
          <w:w w:val="105"/>
        </w:rPr>
        <w:t xml:space="preserve"> </w:t>
      </w:r>
      <w:r>
        <w:rPr>
          <w:color w:val="231F20"/>
          <w:w w:val="105"/>
        </w:rPr>
        <w:t>adicional</w:t>
      </w:r>
      <w:r>
        <w:rPr>
          <w:color w:val="231F20"/>
          <w:spacing w:val="7"/>
          <w:w w:val="105"/>
        </w:rPr>
        <w:t xml:space="preserve"> </w:t>
      </w:r>
      <w:r>
        <w:rPr>
          <w:color w:val="231F20"/>
          <w:spacing w:val="-2"/>
          <w:w w:val="105"/>
        </w:rPr>
        <w:t>devido.</w:t>
      </w:r>
    </w:p>
    <w:p w14:paraId="5B5E9C2A" w14:textId="77777777" w:rsidR="00711073" w:rsidRDefault="00000000">
      <w:pPr>
        <w:pStyle w:val="ListParagraph"/>
        <w:numPr>
          <w:ilvl w:val="1"/>
          <w:numId w:val="126"/>
        </w:numPr>
        <w:tabs>
          <w:tab w:val="left" w:pos="607"/>
        </w:tabs>
        <w:spacing w:before="174"/>
        <w:ind w:left="607" w:hanging="417"/>
        <w:jc w:val="both"/>
        <w:rPr>
          <w:sz w:val="18"/>
        </w:rPr>
      </w:pPr>
      <w:r>
        <w:rPr>
          <w:color w:val="231F20"/>
          <w:w w:val="105"/>
          <w:sz w:val="18"/>
        </w:rPr>
        <w:t>O perito</w:t>
      </w:r>
      <w:r>
        <w:rPr>
          <w:color w:val="231F20"/>
          <w:spacing w:val="1"/>
          <w:w w:val="105"/>
          <w:sz w:val="18"/>
        </w:rPr>
        <w:t xml:space="preserve"> </w:t>
      </w:r>
      <w:r>
        <w:rPr>
          <w:color w:val="231F20"/>
          <w:w w:val="105"/>
          <w:sz w:val="18"/>
        </w:rPr>
        <w:t>descreverá</w:t>
      </w:r>
      <w:r>
        <w:rPr>
          <w:color w:val="231F20"/>
          <w:spacing w:val="1"/>
          <w:w w:val="105"/>
          <w:sz w:val="18"/>
        </w:rPr>
        <w:t xml:space="preserve"> </w:t>
      </w:r>
      <w:r>
        <w:rPr>
          <w:color w:val="231F20"/>
          <w:w w:val="105"/>
          <w:sz w:val="18"/>
        </w:rPr>
        <w:t>no</w:t>
      </w:r>
      <w:r>
        <w:rPr>
          <w:color w:val="231F20"/>
          <w:spacing w:val="1"/>
          <w:w w:val="105"/>
          <w:sz w:val="18"/>
        </w:rPr>
        <w:t xml:space="preserve"> </w:t>
      </w:r>
      <w:r>
        <w:rPr>
          <w:color w:val="231F20"/>
          <w:w w:val="105"/>
          <w:sz w:val="18"/>
        </w:rPr>
        <w:t>laudo</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técnica</w:t>
      </w:r>
      <w:r>
        <w:rPr>
          <w:color w:val="231F20"/>
          <w:spacing w:val="1"/>
          <w:w w:val="105"/>
          <w:sz w:val="18"/>
        </w:rPr>
        <w:t xml:space="preserve"> </w:t>
      </w:r>
      <w:r>
        <w:rPr>
          <w:color w:val="231F20"/>
          <w:w w:val="105"/>
          <w:sz w:val="18"/>
        </w:rPr>
        <w:t>e a</w:t>
      </w:r>
      <w:r>
        <w:rPr>
          <w:color w:val="231F20"/>
          <w:spacing w:val="1"/>
          <w:w w:val="105"/>
          <w:sz w:val="18"/>
        </w:rPr>
        <w:t xml:space="preserve"> </w:t>
      </w:r>
      <w:r>
        <w:rPr>
          <w:color w:val="231F20"/>
          <w:w w:val="105"/>
          <w:sz w:val="18"/>
        </w:rPr>
        <w:t>aparelhagem</w:t>
      </w:r>
      <w:r>
        <w:rPr>
          <w:color w:val="231F20"/>
          <w:spacing w:val="1"/>
          <w:w w:val="105"/>
          <w:sz w:val="18"/>
        </w:rPr>
        <w:t xml:space="preserve"> </w:t>
      </w:r>
      <w:r>
        <w:rPr>
          <w:color w:val="231F20"/>
          <w:spacing w:val="-2"/>
          <w:w w:val="105"/>
          <w:sz w:val="18"/>
        </w:rPr>
        <w:t>utilizadas.</w:t>
      </w:r>
    </w:p>
    <w:p w14:paraId="5799D883" w14:textId="77777777" w:rsidR="00711073" w:rsidRDefault="00000000">
      <w:pPr>
        <w:pStyle w:val="ListParagraph"/>
        <w:numPr>
          <w:ilvl w:val="1"/>
          <w:numId w:val="126"/>
        </w:numPr>
        <w:tabs>
          <w:tab w:val="left" w:pos="589"/>
        </w:tabs>
        <w:spacing w:before="173" w:line="302" w:lineRule="auto"/>
        <w:ind w:left="190" w:right="116" w:firstLine="0"/>
        <w:jc w:val="both"/>
        <w:rPr>
          <w:sz w:val="18"/>
        </w:rPr>
      </w:pPr>
      <w:r>
        <w:rPr>
          <w:color w:val="231F20"/>
          <w:w w:val="105"/>
          <w:sz w:val="18"/>
        </w:rPr>
        <w:t>O disposto no item 15.5. não prejudica a ação fiscalizadora do MTb nem a realização ex-officio da perícia, quando solicitado pela Justiça, nas localidades onde não houver perito.</w:t>
      </w:r>
    </w:p>
    <w:p w14:paraId="441410F3" w14:textId="77777777" w:rsidR="00711073" w:rsidRDefault="00000000">
      <w:pPr>
        <w:pStyle w:val="BodyText"/>
        <w:spacing w:before="171"/>
      </w:pPr>
      <w:r>
        <w:rPr>
          <w:color w:val="231F20"/>
        </w:rPr>
        <w:t>ANEXO</w:t>
      </w:r>
      <w:r>
        <w:rPr>
          <w:color w:val="231F20"/>
          <w:spacing w:val="23"/>
        </w:rPr>
        <w:t xml:space="preserve"> </w:t>
      </w:r>
      <w:r>
        <w:rPr>
          <w:color w:val="231F20"/>
        </w:rPr>
        <w:t>N.º</w:t>
      </w:r>
      <w:r>
        <w:rPr>
          <w:color w:val="231F20"/>
          <w:spacing w:val="24"/>
        </w:rPr>
        <w:t xml:space="preserve"> </w:t>
      </w:r>
      <w:r>
        <w:rPr>
          <w:color w:val="231F20"/>
        </w:rPr>
        <w:t>13-A</w:t>
      </w:r>
      <w:r>
        <w:rPr>
          <w:color w:val="231F20"/>
          <w:spacing w:val="24"/>
        </w:rPr>
        <w:t xml:space="preserve"> </w:t>
      </w:r>
      <w:r>
        <w:rPr>
          <w:color w:val="231F20"/>
        </w:rPr>
        <w:t>(Incluído</w:t>
      </w:r>
      <w:r>
        <w:rPr>
          <w:color w:val="231F20"/>
          <w:spacing w:val="23"/>
        </w:rPr>
        <w:t xml:space="preserve"> </w:t>
      </w:r>
      <w:r>
        <w:rPr>
          <w:color w:val="231F20"/>
        </w:rPr>
        <w:t>pela</w:t>
      </w:r>
      <w:r>
        <w:rPr>
          <w:color w:val="231F20"/>
          <w:spacing w:val="24"/>
        </w:rPr>
        <w:t xml:space="preserve"> </w:t>
      </w:r>
      <w:r>
        <w:rPr>
          <w:color w:val="231F20"/>
        </w:rPr>
        <w:t>Portaria</w:t>
      </w:r>
      <w:r>
        <w:rPr>
          <w:color w:val="231F20"/>
          <w:spacing w:val="24"/>
        </w:rPr>
        <w:t xml:space="preserve"> </w:t>
      </w:r>
      <w:r>
        <w:rPr>
          <w:color w:val="231F20"/>
        </w:rPr>
        <w:t>SSST</w:t>
      </w:r>
      <w:r>
        <w:rPr>
          <w:color w:val="231F20"/>
          <w:spacing w:val="23"/>
        </w:rPr>
        <w:t xml:space="preserve"> </w:t>
      </w:r>
      <w:r>
        <w:rPr>
          <w:color w:val="231F20"/>
        </w:rPr>
        <w:t>n.º</w:t>
      </w:r>
      <w:r>
        <w:rPr>
          <w:color w:val="231F20"/>
          <w:spacing w:val="24"/>
        </w:rPr>
        <w:t xml:space="preserve"> </w:t>
      </w:r>
      <w:r>
        <w:rPr>
          <w:color w:val="231F20"/>
        </w:rPr>
        <w:t>14,</w:t>
      </w:r>
      <w:r>
        <w:rPr>
          <w:color w:val="231F20"/>
          <w:spacing w:val="17"/>
        </w:rPr>
        <w:t xml:space="preserve"> </w:t>
      </w:r>
      <w:r>
        <w:rPr>
          <w:color w:val="231F20"/>
        </w:rPr>
        <w:t>de</w:t>
      </w:r>
      <w:r>
        <w:rPr>
          <w:color w:val="231F20"/>
          <w:spacing w:val="24"/>
        </w:rPr>
        <w:t xml:space="preserve"> </w:t>
      </w:r>
      <w:r>
        <w:rPr>
          <w:color w:val="231F20"/>
        </w:rPr>
        <w:t>20</w:t>
      </w:r>
      <w:r>
        <w:rPr>
          <w:color w:val="231F20"/>
          <w:spacing w:val="23"/>
        </w:rPr>
        <w:t xml:space="preserve"> </w:t>
      </w:r>
      <w:r>
        <w:rPr>
          <w:color w:val="231F20"/>
        </w:rPr>
        <w:t>de</w:t>
      </w:r>
      <w:r>
        <w:rPr>
          <w:color w:val="231F20"/>
          <w:spacing w:val="24"/>
        </w:rPr>
        <w:t xml:space="preserve"> </w:t>
      </w:r>
      <w:r>
        <w:rPr>
          <w:color w:val="231F20"/>
        </w:rPr>
        <w:t>dezembro</w:t>
      </w:r>
      <w:r>
        <w:rPr>
          <w:color w:val="231F20"/>
          <w:spacing w:val="24"/>
        </w:rPr>
        <w:t xml:space="preserve"> </w:t>
      </w:r>
      <w:r>
        <w:rPr>
          <w:color w:val="231F20"/>
        </w:rPr>
        <w:t>de</w:t>
      </w:r>
      <w:r>
        <w:rPr>
          <w:color w:val="231F20"/>
          <w:spacing w:val="23"/>
        </w:rPr>
        <w:t xml:space="preserve"> </w:t>
      </w:r>
      <w:r>
        <w:rPr>
          <w:color w:val="231F20"/>
          <w:spacing w:val="-2"/>
        </w:rPr>
        <w:t>1995)</w:t>
      </w:r>
    </w:p>
    <w:p w14:paraId="50DB21AD" w14:textId="77777777" w:rsidR="00711073" w:rsidRDefault="00000000">
      <w:pPr>
        <w:pStyle w:val="BodyText"/>
        <w:spacing w:before="111"/>
        <w:jc w:val="left"/>
      </w:pPr>
      <w:r>
        <w:rPr>
          <w:color w:val="231F20"/>
          <w:spacing w:val="-2"/>
          <w:w w:val="105"/>
        </w:rPr>
        <w:t>Benzeno</w:t>
      </w:r>
    </w:p>
    <w:p w14:paraId="01A7DD2B" w14:textId="77777777" w:rsidR="00711073" w:rsidRDefault="00000000">
      <w:pPr>
        <w:pStyle w:val="ListParagraph"/>
        <w:numPr>
          <w:ilvl w:val="0"/>
          <w:numId w:val="125"/>
        </w:numPr>
        <w:tabs>
          <w:tab w:val="left" w:pos="357"/>
        </w:tabs>
        <w:spacing w:before="168" w:line="302" w:lineRule="auto"/>
        <w:ind w:right="117" w:firstLine="0"/>
        <w:jc w:val="both"/>
        <w:rPr>
          <w:color w:val="231F20"/>
          <w:sz w:val="18"/>
        </w:rPr>
      </w:pPr>
      <w:r>
        <w:rPr>
          <w:color w:val="231F20"/>
          <w:w w:val="105"/>
          <w:sz w:val="18"/>
        </w:rPr>
        <w:t>O presente Anexo tem como objetivo regulamentar ações, atribuições e procedimentos de prevenção da exposição ocupacional ao benzeno, visando à proteção da saúde do trabalhador, visto tratar-se de um produto comprovadamente cancerígeno.</w:t>
      </w:r>
    </w:p>
    <w:p w14:paraId="1FDC5CA4" w14:textId="77777777" w:rsidR="00711073" w:rsidRDefault="00000000">
      <w:pPr>
        <w:spacing w:before="121"/>
        <w:ind w:left="190"/>
        <w:rPr>
          <w:sz w:val="18"/>
        </w:rPr>
      </w:pPr>
      <w:r>
        <w:rPr>
          <w:color w:val="231F20"/>
          <w:spacing w:val="-2"/>
          <w:w w:val="105"/>
          <w:sz w:val="18"/>
        </w:rPr>
        <w:t>(...)</w:t>
      </w:r>
    </w:p>
    <w:p w14:paraId="63DAC4E3" w14:textId="77777777" w:rsidR="00711073" w:rsidRDefault="00000000">
      <w:pPr>
        <w:pStyle w:val="ListParagraph"/>
        <w:numPr>
          <w:ilvl w:val="0"/>
          <w:numId w:val="124"/>
        </w:numPr>
        <w:tabs>
          <w:tab w:val="left" w:pos="413"/>
        </w:tabs>
        <w:spacing w:before="173" w:line="302" w:lineRule="auto"/>
        <w:ind w:right="118" w:firstLine="0"/>
        <w:jc w:val="both"/>
        <w:rPr>
          <w:sz w:val="18"/>
        </w:rPr>
      </w:pPr>
      <w:r>
        <w:rPr>
          <w:color w:val="231F20"/>
          <w:w w:val="105"/>
          <w:sz w:val="18"/>
        </w:rPr>
        <w:t>As empresas que produzem, transportam, armazenam, utilizam ou manipulam benzeno em suas misturas líquidas contendo 1% (um por cento) ou mais do volume devem apresentar ao DSST o documento-base do PPEOB, juntamente com as informações previstas no subitem 4.1. (Alterado pela Portaria SIT n.º 203, de 28 de janeiro de 2011)</w:t>
      </w:r>
    </w:p>
    <w:p w14:paraId="5AC01E7A" w14:textId="77777777" w:rsidR="00711073" w:rsidRDefault="00000000">
      <w:pPr>
        <w:pStyle w:val="BodyText"/>
        <w:spacing w:before="121" w:line="302" w:lineRule="auto"/>
        <w:ind w:right="115"/>
      </w:pPr>
      <w:r>
        <w:rPr>
          <w:color w:val="231F20"/>
          <w:w w:val="105"/>
        </w:rPr>
        <w:t>5.2.</w:t>
      </w:r>
      <w:r>
        <w:rPr>
          <w:color w:val="231F20"/>
          <w:spacing w:val="-2"/>
          <w:w w:val="105"/>
        </w:rPr>
        <w:t xml:space="preserve"> </w:t>
      </w:r>
      <w:r>
        <w:rPr>
          <w:color w:val="231F20"/>
          <w:w w:val="105"/>
        </w:rPr>
        <w:t>O PPEOB, elaborado pela empresa, deve representar o mais elevado grau de compromisso de</w:t>
      </w:r>
      <w:r>
        <w:rPr>
          <w:color w:val="231F20"/>
          <w:spacing w:val="80"/>
          <w:w w:val="105"/>
        </w:rPr>
        <w:t xml:space="preserve"> </w:t>
      </w:r>
      <w:r>
        <w:rPr>
          <w:color w:val="231F20"/>
          <w:w w:val="105"/>
        </w:rPr>
        <w:t xml:space="preserve">sua diretoria com os princípios e diretrizes da prevenção da exposição dos trabalhadores ao benzeno </w:t>
      </w:r>
      <w:r>
        <w:rPr>
          <w:color w:val="231F20"/>
          <w:spacing w:val="-2"/>
          <w:w w:val="105"/>
        </w:rPr>
        <w:t>devendo:</w:t>
      </w:r>
    </w:p>
    <w:p w14:paraId="175E2708" w14:textId="77777777" w:rsidR="00711073" w:rsidRDefault="00000000">
      <w:pPr>
        <w:pStyle w:val="ListParagraph"/>
        <w:numPr>
          <w:ilvl w:val="1"/>
          <w:numId w:val="124"/>
        </w:numPr>
        <w:tabs>
          <w:tab w:val="left" w:pos="409"/>
        </w:tabs>
        <w:spacing w:before="2"/>
        <w:ind w:left="409" w:hanging="219"/>
        <w:jc w:val="both"/>
        <w:rPr>
          <w:sz w:val="18"/>
        </w:rPr>
      </w:pPr>
      <w:r>
        <w:rPr>
          <w:color w:val="231F20"/>
          <w:w w:val="105"/>
          <w:sz w:val="18"/>
        </w:rPr>
        <w:t>ser</w:t>
      </w:r>
      <w:r>
        <w:rPr>
          <w:color w:val="231F20"/>
          <w:spacing w:val="6"/>
          <w:w w:val="105"/>
          <w:sz w:val="18"/>
        </w:rPr>
        <w:t xml:space="preserve"> </w:t>
      </w:r>
      <w:r>
        <w:rPr>
          <w:color w:val="231F20"/>
          <w:w w:val="105"/>
          <w:sz w:val="18"/>
        </w:rPr>
        <w:t>formalizado</w:t>
      </w:r>
      <w:r>
        <w:rPr>
          <w:color w:val="231F20"/>
          <w:spacing w:val="7"/>
          <w:w w:val="105"/>
          <w:sz w:val="18"/>
        </w:rPr>
        <w:t xml:space="preserve"> </w:t>
      </w:r>
      <w:r>
        <w:rPr>
          <w:color w:val="231F20"/>
          <w:w w:val="105"/>
          <w:sz w:val="18"/>
        </w:rPr>
        <w:t>através</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ato</w:t>
      </w:r>
      <w:r>
        <w:rPr>
          <w:color w:val="231F20"/>
          <w:spacing w:val="7"/>
          <w:w w:val="105"/>
          <w:sz w:val="18"/>
        </w:rPr>
        <w:t xml:space="preserve"> </w:t>
      </w:r>
      <w:r>
        <w:rPr>
          <w:color w:val="231F20"/>
          <w:w w:val="105"/>
          <w:sz w:val="18"/>
        </w:rPr>
        <w:t>administrativo</w:t>
      </w:r>
      <w:r>
        <w:rPr>
          <w:color w:val="231F20"/>
          <w:spacing w:val="7"/>
          <w:w w:val="105"/>
          <w:sz w:val="18"/>
        </w:rPr>
        <w:t xml:space="preserve"> </w:t>
      </w:r>
      <w:r>
        <w:rPr>
          <w:color w:val="231F20"/>
          <w:w w:val="105"/>
          <w:sz w:val="18"/>
        </w:rPr>
        <w:t>oficial</w:t>
      </w:r>
      <w:r>
        <w:rPr>
          <w:color w:val="231F20"/>
          <w:spacing w:val="7"/>
          <w:w w:val="105"/>
          <w:sz w:val="18"/>
        </w:rPr>
        <w:t xml:space="preserve"> </w:t>
      </w:r>
      <w:r>
        <w:rPr>
          <w:color w:val="231F20"/>
          <w:w w:val="105"/>
          <w:sz w:val="18"/>
        </w:rPr>
        <w:t>do</w:t>
      </w:r>
      <w:r>
        <w:rPr>
          <w:color w:val="231F20"/>
          <w:spacing w:val="7"/>
          <w:w w:val="105"/>
          <w:sz w:val="18"/>
        </w:rPr>
        <w:t xml:space="preserve"> </w:t>
      </w:r>
      <w:r>
        <w:rPr>
          <w:color w:val="231F20"/>
          <w:w w:val="105"/>
          <w:sz w:val="18"/>
        </w:rPr>
        <w:t>ocupante</w:t>
      </w:r>
      <w:r>
        <w:rPr>
          <w:color w:val="231F20"/>
          <w:spacing w:val="7"/>
          <w:w w:val="105"/>
          <w:sz w:val="18"/>
        </w:rPr>
        <w:t xml:space="preserve"> </w:t>
      </w:r>
      <w:r>
        <w:rPr>
          <w:color w:val="231F20"/>
          <w:w w:val="105"/>
          <w:sz w:val="18"/>
        </w:rPr>
        <w:t>do</w:t>
      </w:r>
      <w:r>
        <w:rPr>
          <w:color w:val="231F20"/>
          <w:spacing w:val="7"/>
          <w:w w:val="105"/>
          <w:sz w:val="18"/>
        </w:rPr>
        <w:t xml:space="preserve"> </w:t>
      </w:r>
      <w:r>
        <w:rPr>
          <w:color w:val="231F20"/>
          <w:w w:val="105"/>
          <w:sz w:val="18"/>
        </w:rPr>
        <w:t>cargo</w:t>
      </w:r>
      <w:r>
        <w:rPr>
          <w:color w:val="231F20"/>
          <w:spacing w:val="7"/>
          <w:w w:val="105"/>
          <w:sz w:val="18"/>
        </w:rPr>
        <w:t xml:space="preserve"> </w:t>
      </w:r>
      <w:r>
        <w:rPr>
          <w:color w:val="231F20"/>
          <w:w w:val="105"/>
          <w:sz w:val="18"/>
        </w:rPr>
        <w:t>gerencial</w:t>
      </w:r>
      <w:r>
        <w:rPr>
          <w:color w:val="231F20"/>
          <w:spacing w:val="7"/>
          <w:w w:val="105"/>
          <w:sz w:val="18"/>
        </w:rPr>
        <w:t xml:space="preserve"> </w:t>
      </w:r>
      <w:r>
        <w:rPr>
          <w:color w:val="231F20"/>
          <w:w w:val="105"/>
          <w:sz w:val="18"/>
        </w:rPr>
        <w:t>mais</w:t>
      </w:r>
      <w:r>
        <w:rPr>
          <w:color w:val="231F20"/>
          <w:spacing w:val="7"/>
          <w:w w:val="105"/>
          <w:sz w:val="18"/>
        </w:rPr>
        <w:t xml:space="preserve"> </w:t>
      </w:r>
      <w:r>
        <w:rPr>
          <w:color w:val="231F20"/>
          <w:spacing w:val="-2"/>
          <w:w w:val="105"/>
          <w:sz w:val="18"/>
        </w:rPr>
        <w:t>elevado;</w:t>
      </w:r>
    </w:p>
    <w:p w14:paraId="120C294A" w14:textId="77777777" w:rsidR="00711073" w:rsidRDefault="00000000">
      <w:pPr>
        <w:pStyle w:val="ListParagraph"/>
        <w:numPr>
          <w:ilvl w:val="1"/>
          <w:numId w:val="124"/>
        </w:numPr>
        <w:tabs>
          <w:tab w:val="left" w:pos="446"/>
        </w:tabs>
        <w:spacing w:before="54" w:line="302" w:lineRule="auto"/>
        <w:ind w:left="190" w:right="116" w:firstLine="0"/>
        <w:jc w:val="both"/>
        <w:rPr>
          <w:sz w:val="18"/>
        </w:rPr>
      </w:pPr>
      <w:r>
        <w:rPr>
          <w:color w:val="231F20"/>
          <w:w w:val="110"/>
          <w:sz w:val="18"/>
        </w:rPr>
        <w:t xml:space="preserve">ter indicação de um responsável pelo Programa que responderá pelo mesmo junto aos órgãos </w:t>
      </w:r>
      <w:r>
        <w:rPr>
          <w:color w:val="231F20"/>
          <w:sz w:val="18"/>
        </w:rPr>
        <w:t>públicos,</w:t>
      </w:r>
      <w:r>
        <w:rPr>
          <w:color w:val="231F20"/>
          <w:spacing w:val="40"/>
          <w:sz w:val="18"/>
        </w:rPr>
        <w:t xml:space="preserve"> </w:t>
      </w:r>
      <w:r>
        <w:rPr>
          <w:color w:val="231F20"/>
          <w:sz w:val="18"/>
        </w:rPr>
        <w:t>às</w:t>
      </w:r>
      <w:r>
        <w:rPr>
          <w:color w:val="231F20"/>
          <w:spacing w:val="37"/>
          <w:sz w:val="18"/>
        </w:rPr>
        <w:t xml:space="preserve"> </w:t>
      </w:r>
      <w:r>
        <w:rPr>
          <w:color w:val="231F20"/>
          <w:sz w:val="18"/>
        </w:rPr>
        <w:t>representações</w:t>
      </w:r>
      <w:r>
        <w:rPr>
          <w:color w:val="231F20"/>
          <w:spacing w:val="23"/>
          <w:sz w:val="18"/>
        </w:rPr>
        <w:t xml:space="preserve"> </w:t>
      </w:r>
      <w:r>
        <w:rPr>
          <w:color w:val="231F20"/>
          <w:sz w:val="18"/>
        </w:rPr>
        <w:t>dos</w:t>
      </w:r>
      <w:r>
        <w:rPr>
          <w:color w:val="231F20"/>
          <w:spacing w:val="23"/>
          <w:sz w:val="18"/>
        </w:rPr>
        <w:t xml:space="preserve"> </w:t>
      </w:r>
      <w:r>
        <w:rPr>
          <w:color w:val="231F20"/>
          <w:sz w:val="18"/>
        </w:rPr>
        <w:t>trabalhadores</w:t>
      </w:r>
      <w:r>
        <w:rPr>
          <w:color w:val="231F20"/>
          <w:spacing w:val="23"/>
          <w:sz w:val="18"/>
        </w:rPr>
        <w:t xml:space="preserve"> </w:t>
      </w:r>
      <w:r>
        <w:rPr>
          <w:color w:val="231F20"/>
          <w:sz w:val="18"/>
        </w:rPr>
        <w:t>específicas</w:t>
      </w:r>
      <w:r>
        <w:rPr>
          <w:color w:val="231F20"/>
          <w:spacing w:val="23"/>
          <w:sz w:val="18"/>
        </w:rPr>
        <w:t xml:space="preserve"> </w:t>
      </w:r>
      <w:r>
        <w:rPr>
          <w:color w:val="231F20"/>
          <w:sz w:val="18"/>
        </w:rPr>
        <w:t>para</w:t>
      </w:r>
      <w:r>
        <w:rPr>
          <w:color w:val="231F20"/>
          <w:spacing w:val="24"/>
          <w:sz w:val="18"/>
        </w:rPr>
        <w:t xml:space="preserve"> </w:t>
      </w:r>
      <w:r>
        <w:rPr>
          <w:color w:val="231F20"/>
          <w:sz w:val="18"/>
        </w:rPr>
        <w:t>o</w:t>
      </w:r>
      <w:r>
        <w:rPr>
          <w:color w:val="231F20"/>
          <w:spacing w:val="23"/>
          <w:sz w:val="18"/>
        </w:rPr>
        <w:t xml:space="preserve"> </w:t>
      </w:r>
      <w:r>
        <w:rPr>
          <w:color w:val="231F20"/>
          <w:sz w:val="18"/>
        </w:rPr>
        <w:t>benzeno</w:t>
      </w:r>
      <w:r>
        <w:rPr>
          <w:color w:val="231F20"/>
          <w:spacing w:val="23"/>
          <w:sz w:val="18"/>
        </w:rPr>
        <w:t xml:space="preserve"> </w:t>
      </w:r>
      <w:r>
        <w:rPr>
          <w:color w:val="231F20"/>
          <w:sz w:val="18"/>
        </w:rPr>
        <w:t>e</w:t>
      </w:r>
      <w:r>
        <w:rPr>
          <w:color w:val="231F20"/>
          <w:spacing w:val="23"/>
          <w:sz w:val="18"/>
        </w:rPr>
        <w:t xml:space="preserve"> </w:t>
      </w:r>
      <w:r>
        <w:rPr>
          <w:color w:val="231F20"/>
          <w:sz w:val="18"/>
        </w:rPr>
        <w:t>ao</w:t>
      </w:r>
      <w:r>
        <w:rPr>
          <w:color w:val="231F20"/>
          <w:spacing w:val="23"/>
          <w:sz w:val="18"/>
        </w:rPr>
        <w:t xml:space="preserve"> </w:t>
      </w:r>
      <w:r>
        <w:rPr>
          <w:color w:val="231F20"/>
          <w:sz w:val="18"/>
        </w:rPr>
        <w:t>sindicato</w:t>
      </w:r>
      <w:r>
        <w:rPr>
          <w:color w:val="231F20"/>
          <w:spacing w:val="23"/>
          <w:sz w:val="18"/>
        </w:rPr>
        <w:t xml:space="preserve"> </w:t>
      </w:r>
      <w:r>
        <w:rPr>
          <w:color w:val="231F20"/>
          <w:sz w:val="18"/>
        </w:rPr>
        <w:t>profissional</w:t>
      </w:r>
      <w:r>
        <w:rPr>
          <w:color w:val="231F20"/>
          <w:spacing w:val="80"/>
          <w:w w:val="110"/>
          <w:sz w:val="18"/>
        </w:rPr>
        <w:t xml:space="preserve"> </w:t>
      </w:r>
      <w:r>
        <w:rPr>
          <w:color w:val="231F20"/>
          <w:w w:val="110"/>
          <w:sz w:val="18"/>
        </w:rPr>
        <w:t>da</w:t>
      </w:r>
      <w:r>
        <w:rPr>
          <w:color w:val="231F20"/>
          <w:spacing w:val="-14"/>
          <w:w w:val="110"/>
          <w:sz w:val="18"/>
        </w:rPr>
        <w:t xml:space="preserve"> </w:t>
      </w:r>
      <w:r>
        <w:rPr>
          <w:color w:val="231F20"/>
          <w:w w:val="110"/>
          <w:sz w:val="18"/>
        </w:rPr>
        <w:t>categoria.</w:t>
      </w:r>
    </w:p>
    <w:p w14:paraId="7798A504" w14:textId="77777777" w:rsidR="00711073" w:rsidRDefault="00711073">
      <w:pPr>
        <w:pStyle w:val="BodyText"/>
        <w:spacing w:before="10"/>
        <w:ind w:left="0"/>
        <w:jc w:val="left"/>
        <w:rPr>
          <w:sz w:val="22"/>
        </w:rPr>
      </w:pPr>
    </w:p>
    <w:p w14:paraId="35FF7FF1" w14:textId="77777777" w:rsidR="00711073" w:rsidRDefault="00000000">
      <w:pPr>
        <w:pStyle w:val="BodyText"/>
        <w:jc w:val="left"/>
      </w:pPr>
      <w:r>
        <w:rPr>
          <w:color w:val="231F20"/>
        </w:rPr>
        <w:t>NR</w:t>
      </w:r>
      <w:r>
        <w:rPr>
          <w:color w:val="231F20"/>
          <w:spacing w:val="-12"/>
        </w:rPr>
        <w:t xml:space="preserve"> </w:t>
      </w:r>
      <w:r>
        <w:rPr>
          <w:color w:val="231F20"/>
        </w:rPr>
        <w:t>16</w:t>
      </w:r>
      <w:r>
        <w:rPr>
          <w:color w:val="231F20"/>
          <w:spacing w:val="-11"/>
        </w:rPr>
        <w:t xml:space="preserve"> </w:t>
      </w:r>
      <w:r>
        <w:rPr>
          <w:color w:val="231F20"/>
        </w:rPr>
        <w:t>–</w:t>
      </w:r>
      <w:r>
        <w:rPr>
          <w:color w:val="231F20"/>
          <w:spacing w:val="-11"/>
        </w:rPr>
        <w:t xml:space="preserve"> </w:t>
      </w:r>
      <w:r>
        <w:rPr>
          <w:color w:val="231F20"/>
        </w:rPr>
        <w:t>ATIVIDADES</w:t>
      </w:r>
      <w:r>
        <w:rPr>
          <w:color w:val="231F20"/>
          <w:spacing w:val="-11"/>
        </w:rPr>
        <w:t xml:space="preserve"> </w:t>
      </w:r>
      <w:r>
        <w:rPr>
          <w:color w:val="231F20"/>
        </w:rPr>
        <w:t>E</w:t>
      </w:r>
      <w:r>
        <w:rPr>
          <w:color w:val="231F20"/>
          <w:spacing w:val="-11"/>
        </w:rPr>
        <w:t xml:space="preserve"> </w:t>
      </w:r>
      <w:r>
        <w:rPr>
          <w:color w:val="231F20"/>
        </w:rPr>
        <w:t>OPERAÇÕES</w:t>
      </w:r>
      <w:r>
        <w:rPr>
          <w:color w:val="231F20"/>
          <w:spacing w:val="-12"/>
        </w:rPr>
        <w:t xml:space="preserve"> </w:t>
      </w:r>
      <w:r>
        <w:rPr>
          <w:color w:val="231F20"/>
          <w:spacing w:val="-2"/>
        </w:rPr>
        <w:t>PERIGOSAS</w:t>
      </w:r>
    </w:p>
    <w:p w14:paraId="25DC1333" w14:textId="77777777" w:rsidR="00711073" w:rsidRDefault="00000000">
      <w:pPr>
        <w:pStyle w:val="ListParagraph"/>
        <w:numPr>
          <w:ilvl w:val="1"/>
          <w:numId w:val="123"/>
        </w:numPr>
        <w:tabs>
          <w:tab w:val="left" w:pos="607"/>
        </w:tabs>
        <w:spacing w:before="168" w:line="302" w:lineRule="auto"/>
        <w:ind w:right="115" w:firstLine="0"/>
        <w:jc w:val="both"/>
        <w:rPr>
          <w:sz w:val="18"/>
        </w:rPr>
      </w:pPr>
      <w:r>
        <w:rPr>
          <w:color w:val="231F20"/>
          <w:w w:val="110"/>
          <w:sz w:val="18"/>
        </w:rPr>
        <w:t>São consideradas atividades e operações perigosas as constantes dos Anexos desta Norma Regulamentadora - NR.</w:t>
      </w:r>
    </w:p>
    <w:p w14:paraId="06D94C6B" w14:textId="77777777" w:rsidR="00711073" w:rsidRDefault="00000000">
      <w:pPr>
        <w:pStyle w:val="ListParagraph"/>
        <w:numPr>
          <w:ilvl w:val="1"/>
          <w:numId w:val="123"/>
        </w:numPr>
        <w:tabs>
          <w:tab w:val="left" w:pos="619"/>
        </w:tabs>
        <w:spacing w:before="120" w:line="302" w:lineRule="auto"/>
        <w:ind w:right="118" w:firstLine="0"/>
        <w:jc w:val="both"/>
        <w:rPr>
          <w:sz w:val="18"/>
        </w:rPr>
      </w:pPr>
      <w:r>
        <w:rPr>
          <w:color w:val="231F20"/>
          <w:w w:val="105"/>
          <w:sz w:val="18"/>
        </w:rPr>
        <w:t>O</w:t>
      </w:r>
      <w:r>
        <w:rPr>
          <w:color w:val="231F20"/>
          <w:spacing w:val="29"/>
          <w:w w:val="105"/>
          <w:sz w:val="18"/>
        </w:rPr>
        <w:t xml:space="preserve"> </w:t>
      </w:r>
      <w:r>
        <w:rPr>
          <w:color w:val="231F20"/>
          <w:w w:val="105"/>
          <w:sz w:val="18"/>
        </w:rPr>
        <w:t>exercício</w:t>
      </w:r>
      <w:r>
        <w:rPr>
          <w:color w:val="231F20"/>
          <w:spacing w:val="29"/>
          <w:w w:val="105"/>
          <w:sz w:val="18"/>
        </w:rPr>
        <w:t xml:space="preserve"> </w:t>
      </w:r>
      <w:r>
        <w:rPr>
          <w:color w:val="231F20"/>
          <w:w w:val="105"/>
          <w:sz w:val="18"/>
        </w:rPr>
        <w:t>de</w:t>
      </w:r>
      <w:r>
        <w:rPr>
          <w:color w:val="231F20"/>
          <w:spacing w:val="29"/>
          <w:w w:val="105"/>
          <w:sz w:val="18"/>
        </w:rPr>
        <w:t xml:space="preserve"> </w:t>
      </w:r>
      <w:r>
        <w:rPr>
          <w:color w:val="231F20"/>
          <w:w w:val="105"/>
          <w:sz w:val="18"/>
        </w:rPr>
        <w:t>trabalho</w:t>
      </w:r>
      <w:r>
        <w:rPr>
          <w:color w:val="231F20"/>
          <w:spacing w:val="29"/>
          <w:w w:val="105"/>
          <w:sz w:val="18"/>
        </w:rPr>
        <w:t xml:space="preserve"> </w:t>
      </w:r>
      <w:r>
        <w:rPr>
          <w:color w:val="231F20"/>
          <w:w w:val="105"/>
          <w:sz w:val="18"/>
        </w:rPr>
        <w:t>em</w:t>
      </w:r>
      <w:r>
        <w:rPr>
          <w:color w:val="231F20"/>
          <w:spacing w:val="29"/>
          <w:w w:val="105"/>
          <w:sz w:val="18"/>
        </w:rPr>
        <w:t xml:space="preserve"> </w:t>
      </w:r>
      <w:r>
        <w:rPr>
          <w:color w:val="231F20"/>
          <w:w w:val="105"/>
          <w:sz w:val="18"/>
        </w:rPr>
        <w:t>condições</w:t>
      </w:r>
      <w:r>
        <w:rPr>
          <w:color w:val="231F20"/>
          <w:spacing w:val="29"/>
          <w:w w:val="105"/>
          <w:sz w:val="18"/>
        </w:rPr>
        <w:t xml:space="preserve"> </w:t>
      </w:r>
      <w:r>
        <w:rPr>
          <w:color w:val="231F20"/>
          <w:w w:val="105"/>
          <w:sz w:val="18"/>
        </w:rPr>
        <w:t>de</w:t>
      </w:r>
      <w:r>
        <w:rPr>
          <w:color w:val="231F20"/>
          <w:spacing w:val="29"/>
          <w:w w:val="105"/>
          <w:sz w:val="18"/>
        </w:rPr>
        <w:t xml:space="preserve"> </w:t>
      </w:r>
      <w:r>
        <w:rPr>
          <w:color w:val="231F20"/>
          <w:w w:val="105"/>
          <w:sz w:val="18"/>
        </w:rPr>
        <w:t>periculosidade</w:t>
      </w:r>
      <w:r>
        <w:rPr>
          <w:color w:val="231F20"/>
          <w:spacing w:val="29"/>
          <w:w w:val="105"/>
          <w:sz w:val="18"/>
        </w:rPr>
        <w:t xml:space="preserve"> </w:t>
      </w:r>
      <w:r>
        <w:rPr>
          <w:color w:val="231F20"/>
          <w:w w:val="105"/>
          <w:sz w:val="18"/>
        </w:rPr>
        <w:t>assegura</w:t>
      </w:r>
      <w:r>
        <w:rPr>
          <w:color w:val="231F20"/>
          <w:spacing w:val="29"/>
          <w:w w:val="105"/>
          <w:sz w:val="18"/>
        </w:rPr>
        <w:t xml:space="preserve"> </w:t>
      </w:r>
      <w:r>
        <w:rPr>
          <w:color w:val="231F20"/>
          <w:w w:val="105"/>
          <w:sz w:val="18"/>
        </w:rPr>
        <w:t>ao</w:t>
      </w:r>
      <w:r>
        <w:rPr>
          <w:color w:val="231F20"/>
          <w:spacing w:val="29"/>
          <w:w w:val="105"/>
          <w:sz w:val="18"/>
        </w:rPr>
        <w:t xml:space="preserve"> </w:t>
      </w:r>
      <w:r>
        <w:rPr>
          <w:color w:val="231F20"/>
          <w:w w:val="105"/>
          <w:sz w:val="18"/>
        </w:rPr>
        <w:t>trabalhador</w:t>
      </w:r>
      <w:r>
        <w:rPr>
          <w:color w:val="231F20"/>
          <w:spacing w:val="29"/>
          <w:w w:val="105"/>
          <w:sz w:val="18"/>
        </w:rPr>
        <w:t xml:space="preserve"> </w:t>
      </w:r>
      <w:r>
        <w:rPr>
          <w:color w:val="231F20"/>
          <w:w w:val="105"/>
          <w:sz w:val="18"/>
        </w:rPr>
        <w:t>a</w:t>
      </w:r>
      <w:r>
        <w:rPr>
          <w:color w:val="231F20"/>
          <w:spacing w:val="29"/>
          <w:w w:val="105"/>
          <w:sz w:val="18"/>
        </w:rPr>
        <w:t xml:space="preserve"> </w:t>
      </w:r>
      <w:r>
        <w:rPr>
          <w:color w:val="231F20"/>
          <w:w w:val="105"/>
          <w:sz w:val="18"/>
        </w:rPr>
        <w:t>percepção de adicional de 30% (trinta por cento), incidente sobre o salário, sem os acréscimos resultantes de gratificações, prêmios ou participação nos lucros da empresa.</w:t>
      </w:r>
    </w:p>
    <w:p w14:paraId="595563E2" w14:textId="77777777" w:rsidR="00711073" w:rsidRDefault="00000000">
      <w:pPr>
        <w:pStyle w:val="ListParagraph"/>
        <w:numPr>
          <w:ilvl w:val="2"/>
          <w:numId w:val="123"/>
        </w:numPr>
        <w:tabs>
          <w:tab w:val="left" w:pos="746"/>
        </w:tabs>
        <w:spacing w:before="121"/>
        <w:ind w:left="746" w:hanging="556"/>
        <w:jc w:val="both"/>
        <w:rPr>
          <w:sz w:val="18"/>
        </w:rPr>
      </w:pPr>
      <w:r>
        <w:rPr>
          <w:color w:val="231F20"/>
          <w:w w:val="105"/>
          <w:sz w:val="18"/>
        </w:rPr>
        <w:t>O</w:t>
      </w:r>
      <w:r>
        <w:rPr>
          <w:color w:val="231F20"/>
          <w:spacing w:val="2"/>
          <w:w w:val="105"/>
          <w:sz w:val="18"/>
        </w:rPr>
        <w:t xml:space="preserve"> </w:t>
      </w:r>
      <w:r>
        <w:rPr>
          <w:color w:val="231F20"/>
          <w:w w:val="105"/>
          <w:sz w:val="18"/>
        </w:rPr>
        <w:t>empregado</w:t>
      </w:r>
      <w:r>
        <w:rPr>
          <w:color w:val="231F20"/>
          <w:spacing w:val="2"/>
          <w:w w:val="105"/>
          <w:sz w:val="18"/>
        </w:rPr>
        <w:t xml:space="preserve"> </w:t>
      </w:r>
      <w:r>
        <w:rPr>
          <w:color w:val="231F20"/>
          <w:w w:val="105"/>
          <w:sz w:val="18"/>
        </w:rPr>
        <w:t>poderá</w:t>
      </w:r>
      <w:r>
        <w:rPr>
          <w:color w:val="231F20"/>
          <w:spacing w:val="2"/>
          <w:w w:val="105"/>
          <w:sz w:val="18"/>
        </w:rPr>
        <w:t xml:space="preserve"> </w:t>
      </w:r>
      <w:r>
        <w:rPr>
          <w:color w:val="231F20"/>
          <w:w w:val="105"/>
          <w:sz w:val="18"/>
        </w:rPr>
        <w:t>optar</w:t>
      </w:r>
      <w:r>
        <w:rPr>
          <w:color w:val="231F20"/>
          <w:spacing w:val="2"/>
          <w:w w:val="105"/>
          <w:sz w:val="18"/>
        </w:rPr>
        <w:t xml:space="preserve"> </w:t>
      </w:r>
      <w:r>
        <w:rPr>
          <w:color w:val="231F20"/>
          <w:w w:val="105"/>
          <w:sz w:val="18"/>
        </w:rPr>
        <w:t>pelo</w:t>
      </w:r>
      <w:r>
        <w:rPr>
          <w:color w:val="231F20"/>
          <w:spacing w:val="2"/>
          <w:w w:val="105"/>
          <w:sz w:val="18"/>
        </w:rPr>
        <w:t xml:space="preserve"> </w:t>
      </w:r>
      <w:r>
        <w:rPr>
          <w:color w:val="231F20"/>
          <w:w w:val="105"/>
          <w:sz w:val="18"/>
        </w:rPr>
        <w:t>adicional</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insalubridade</w:t>
      </w:r>
      <w:r>
        <w:rPr>
          <w:color w:val="231F20"/>
          <w:spacing w:val="2"/>
          <w:w w:val="105"/>
          <w:sz w:val="18"/>
        </w:rPr>
        <w:t xml:space="preserve"> </w:t>
      </w:r>
      <w:r>
        <w:rPr>
          <w:color w:val="231F20"/>
          <w:w w:val="105"/>
          <w:sz w:val="18"/>
        </w:rPr>
        <w:t>que</w:t>
      </w:r>
      <w:r>
        <w:rPr>
          <w:color w:val="231F20"/>
          <w:spacing w:val="2"/>
          <w:w w:val="105"/>
          <w:sz w:val="18"/>
        </w:rPr>
        <w:t xml:space="preserve"> </w:t>
      </w:r>
      <w:r>
        <w:rPr>
          <w:color w:val="231F20"/>
          <w:w w:val="105"/>
          <w:sz w:val="18"/>
        </w:rPr>
        <w:t>porventura</w:t>
      </w:r>
      <w:r>
        <w:rPr>
          <w:color w:val="231F20"/>
          <w:spacing w:val="2"/>
          <w:w w:val="105"/>
          <w:sz w:val="18"/>
        </w:rPr>
        <w:t xml:space="preserve"> </w:t>
      </w:r>
      <w:r>
        <w:rPr>
          <w:color w:val="231F20"/>
          <w:w w:val="105"/>
          <w:sz w:val="18"/>
        </w:rPr>
        <w:t>lhe</w:t>
      </w:r>
      <w:r>
        <w:rPr>
          <w:color w:val="231F20"/>
          <w:spacing w:val="2"/>
          <w:w w:val="105"/>
          <w:sz w:val="18"/>
        </w:rPr>
        <w:t xml:space="preserve"> </w:t>
      </w:r>
      <w:r>
        <w:rPr>
          <w:color w:val="231F20"/>
          <w:w w:val="105"/>
          <w:sz w:val="18"/>
        </w:rPr>
        <w:t>seja</w:t>
      </w:r>
      <w:r>
        <w:rPr>
          <w:color w:val="231F20"/>
          <w:spacing w:val="2"/>
          <w:w w:val="105"/>
          <w:sz w:val="18"/>
        </w:rPr>
        <w:t xml:space="preserve"> </w:t>
      </w:r>
      <w:r>
        <w:rPr>
          <w:color w:val="231F20"/>
          <w:spacing w:val="-2"/>
          <w:w w:val="105"/>
          <w:sz w:val="18"/>
        </w:rPr>
        <w:t>devido.</w:t>
      </w:r>
    </w:p>
    <w:p w14:paraId="3BE5CC17" w14:textId="77777777" w:rsidR="00711073" w:rsidRDefault="00000000">
      <w:pPr>
        <w:pStyle w:val="ListParagraph"/>
        <w:numPr>
          <w:ilvl w:val="1"/>
          <w:numId w:val="123"/>
        </w:numPr>
        <w:tabs>
          <w:tab w:val="left" w:pos="622"/>
        </w:tabs>
        <w:spacing w:before="173" w:line="302" w:lineRule="auto"/>
        <w:ind w:right="116" w:firstLine="0"/>
        <w:jc w:val="both"/>
        <w:rPr>
          <w:sz w:val="18"/>
        </w:rPr>
      </w:pPr>
      <w:r>
        <w:rPr>
          <w:color w:val="231F20"/>
          <w:w w:val="105"/>
          <w:sz w:val="18"/>
        </w:rPr>
        <w:t>É responsabilidade do empregador a caracterização ou a descaracterização da periculosidade, mediante laudo técnico elaborado por Médico do Trabalho ou Engenheiro de Segurança do Trabalho, nos termos do artigo 195 da CLT.</w:t>
      </w:r>
    </w:p>
    <w:p w14:paraId="79D352E9" w14:textId="77777777" w:rsidR="00711073" w:rsidRDefault="00000000">
      <w:pPr>
        <w:pStyle w:val="ListParagraph"/>
        <w:numPr>
          <w:ilvl w:val="1"/>
          <w:numId w:val="123"/>
        </w:numPr>
        <w:tabs>
          <w:tab w:val="left" w:pos="638"/>
        </w:tabs>
        <w:spacing w:before="121" w:line="302" w:lineRule="auto"/>
        <w:ind w:right="116" w:firstLine="0"/>
        <w:jc w:val="both"/>
        <w:rPr>
          <w:sz w:val="18"/>
        </w:rPr>
      </w:pPr>
      <w:r>
        <w:rPr>
          <w:color w:val="231F20"/>
          <w:w w:val="105"/>
          <w:sz w:val="18"/>
        </w:rPr>
        <w:t>O disposto no item 16.3 não prejudica a ação fiscalizadora do Ministério do Trabalho nem a realização ex-officio da perícia.</w:t>
      </w:r>
    </w:p>
    <w:p w14:paraId="3B20BC91"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71EECD2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4896" behindDoc="0" locked="0" layoutInCell="1" allowOverlap="1" wp14:anchorId="26A12959" wp14:editId="0FBC0A3C">
                <wp:simplePos x="0" y="0"/>
                <wp:positionH relativeFrom="page">
                  <wp:posOffset>0</wp:posOffset>
                </wp:positionH>
                <wp:positionV relativeFrom="page">
                  <wp:posOffset>0</wp:posOffset>
                </wp:positionV>
                <wp:extent cx="776605" cy="10692130"/>
                <wp:effectExtent l="0" t="0" r="0" b="0"/>
                <wp:wrapNone/>
                <wp:docPr id="474" name="Graphic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4896" id="docshape473" filled="true" fillcolor="#005cfa" stroked="false">
                <v:fill type="solid"/>
                <w10:wrap type="none"/>
              </v:rect>
            </w:pict>
          </mc:Fallback>
        </mc:AlternateContent>
      </w:r>
    </w:p>
    <w:p w14:paraId="71425AFD" w14:textId="77777777" w:rsidR="00711073" w:rsidRDefault="00711073">
      <w:pPr>
        <w:pStyle w:val="BodyText"/>
        <w:ind w:left="0"/>
        <w:jc w:val="left"/>
        <w:rPr>
          <w:sz w:val="20"/>
        </w:rPr>
      </w:pPr>
    </w:p>
    <w:p w14:paraId="19A990BA" w14:textId="77777777" w:rsidR="00711073" w:rsidRDefault="00711073">
      <w:pPr>
        <w:pStyle w:val="BodyText"/>
        <w:ind w:left="0"/>
        <w:jc w:val="left"/>
        <w:rPr>
          <w:sz w:val="20"/>
        </w:rPr>
      </w:pPr>
    </w:p>
    <w:p w14:paraId="1921E9F1" w14:textId="77777777" w:rsidR="00711073" w:rsidRDefault="00711073">
      <w:pPr>
        <w:pStyle w:val="BodyText"/>
        <w:ind w:left="0"/>
        <w:jc w:val="left"/>
        <w:rPr>
          <w:sz w:val="20"/>
        </w:rPr>
      </w:pPr>
    </w:p>
    <w:p w14:paraId="45188922" w14:textId="77777777" w:rsidR="00711073" w:rsidRDefault="00711073">
      <w:pPr>
        <w:pStyle w:val="BodyText"/>
        <w:spacing w:before="7"/>
        <w:ind w:left="0"/>
        <w:jc w:val="left"/>
        <w:rPr>
          <w:sz w:val="24"/>
        </w:rPr>
      </w:pPr>
    </w:p>
    <w:p w14:paraId="5951BB3C" w14:textId="77777777" w:rsidR="00711073" w:rsidRDefault="00000000">
      <w:pPr>
        <w:pStyle w:val="ListParagraph"/>
        <w:numPr>
          <w:ilvl w:val="1"/>
          <w:numId w:val="123"/>
        </w:numPr>
        <w:tabs>
          <w:tab w:val="left" w:pos="633"/>
        </w:tabs>
        <w:spacing w:before="105" w:line="304" w:lineRule="auto"/>
        <w:ind w:right="116" w:firstLine="0"/>
        <w:rPr>
          <w:sz w:val="18"/>
        </w:rPr>
      </w:pPr>
      <w:r>
        <w:rPr>
          <w:color w:val="231F20"/>
          <w:w w:val="110"/>
          <w:sz w:val="18"/>
        </w:rPr>
        <w:t>Para</w:t>
      </w:r>
      <w:r>
        <w:rPr>
          <w:color w:val="231F20"/>
          <w:spacing w:val="8"/>
          <w:w w:val="110"/>
          <w:sz w:val="18"/>
        </w:rPr>
        <w:t xml:space="preserve"> </w:t>
      </w:r>
      <w:r>
        <w:rPr>
          <w:color w:val="231F20"/>
          <w:w w:val="110"/>
          <w:sz w:val="18"/>
        </w:rPr>
        <w:t>os</w:t>
      </w:r>
      <w:r>
        <w:rPr>
          <w:color w:val="231F20"/>
          <w:spacing w:val="8"/>
          <w:w w:val="110"/>
          <w:sz w:val="18"/>
        </w:rPr>
        <w:t xml:space="preserve"> </w:t>
      </w:r>
      <w:r>
        <w:rPr>
          <w:color w:val="231F20"/>
          <w:w w:val="110"/>
          <w:sz w:val="18"/>
        </w:rPr>
        <w:t>fins</w:t>
      </w:r>
      <w:r>
        <w:rPr>
          <w:color w:val="231F20"/>
          <w:spacing w:val="8"/>
          <w:w w:val="110"/>
          <w:sz w:val="18"/>
        </w:rPr>
        <w:t xml:space="preserve"> </w:t>
      </w:r>
      <w:r>
        <w:rPr>
          <w:color w:val="231F20"/>
          <w:w w:val="110"/>
          <w:sz w:val="18"/>
        </w:rPr>
        <w:t>desta</w:t>
      </w:r>
      <w:r>
        <w:rPr>
          <w:color w:val="231F20"/>
          <w:spacing w:val="8"/>
          <w:w w:val="110"/>
          <w:sz w:val="18"/>
        </w:rPr>
        <w:t xml:space="preserve"> </w:t>
      </w:r>
      <w:r>
        <w:rPr>
          <w:color w:val="231F20"/>
          <w:w w:val="110"/>
          <w:sz w:val="18"/>
        </w:rPr>
        <w:t>Norma</w:t>
      </w:r>
      <w:r>
        <w:rPr>
          <w:color w:val="231F20"/>
          <w:spacing w:val="8"/>
          <w:w w:val="110"/>
          <w:sz w:val="18"/>
        </w:rPr>
        <w:t xml:space="preserve"> </w:t>
      </w:r>
      <w:r>
        <w:rPr>
          <w:color w:val="231F20"/>
          <w:w w:val="110"/>
          <w:sz w:val="18"/>
        </w:rPr>
        <w:t>Regulamentadora</w:t>
      </w:r>
      <w:r>
        <w:rPr>
          <w:color w:val="231F20"/>
          <w:spacing w:val="8"/>
          <w:w w:val="110"/>
          <w:sz w:val="18"/>
        </w:rPr>
        <w:t xml:space="preserve"> </w:t>
      </w:r>
      <w:r>
        <w:rPr>
          <w:color w:val="231F20"/>
          <w:w w:val="110"/>
          <w:sz w:val="18"/>
        </w:rPr>
        <w:t>-</w:t>
      </w:r>
      <w:r>
        <w:rPr>
          <w:color w:val="231F20"/>
          <w:spacing w:val="8"/>
          <w:w w:val="110"/>
          <w:sz w:val="18"/>
        </w:rPr>
        <w:t xml:space="preserve"> </w:t>
      </w:r>
      <w:r>
        <w:rPr>
          <w:color w:val="231F20"/>
          <w:w w:val="110"/>
          <w:sz w:val="18"/>
        </w:rPr>
        <w:t>NR</w:t>
      </w:r>
      <w:r>
        <w:rPr>
          <w:color w:val="231F20"/>
          <w:spacing w:val="8"/>
          <w:w w:val="110"/>
          <w:sz w:val="18"/>
        </w:rPr>
        <w:t xml:space="preserve"> </w:t>
      </w:r>
      <w:r>
        <w:rPr>
          <w:color w:val="231F20"/>
          <w:w w:val="110"/>
          <w:sz w:val="18"/>
        </w:rPr>
        <w:t>são</w:t>
      </w:r>
      <w:r>
        <w:rPr>
          <w:color w:val="231F20"/>
          <w:spacing w:val="8"/>
          <w:w w:val="110"/>
          <w:sz w:val="18"/>
        </w:rPr>
        <w:t xml:space="preserve"> </w:t>
      </w:r>
      <w:r>
        <w:rPr>
          <w:color w:val="231F20"/>
          <w:w w:val="110"/>
          <w:sz w:val="18"/>
        </w:rPr>
        <w:t>consideradas</w:t>
      </w:r>
      <w:r>
        <w:rPr>
          <w:color w:val="231F20"/>
          <w:spacing w:val="8"/>
          <w:w w:val="110"/>
          <w:sz w:val="18"/>
        </w:rPr>
        <w:t xml:space="preserve"> </w:t>
      </w:r>
      <w:r>
        <w:rPr>
          <w:color w:val="231F20"/>
          <w:w w:val="110"/>
          <w:sz w:val="18"/>
        </w:rPr>
        <w:t>atividades</w:t>
      </w:r>
      <w:r>
        <w:rPr>
          <w:color w:val="231F20"/>
          <w:spacing w:val="8"/>
          <w:w w:val="110"/>
          <w:sz w:val="18"/>
        </w:rPr>
        <w:t xml:space="preserve"> </w:t>
      </w:r>
      <w:r>
        <w:rPr>
          <w:color w:val="231F20"/>
          <w:w w:val="110"/>
          <w:sz w:val="18"/>
        </w:rPr>
        <w:t>ou</w:t>
      </w:r>
      <w:r>
        <w:rPr>
          <w:color w:val="231F20"/>
          <w:spacing w:val="8"/>
          <w:w w:val="110"/>
          <w:sz w:val="18"/>
        </w:rPr>
        <w:t xml:space="preserve"> </w:t>
      </w:r>
      <w:r>
        <w:rPr>
          <w:color w:val="231F20"/>
          <w:w w:val="110"/>
          <w:sz w:val="18"/>
        </w:rPr>
        <w:t>operações perigosas</w:t>
      </w:r>
      <w:r>
        <w:rPr>
          <w:color w:val="231F20"/>
          <w:spacing w:val="-1"/>
          <w:w w:val="110"/>
          <w:sz w:val="18"/>
        </w:rPr>
        <w:t xml:space="preserve"> </w:t>
      </w:r>
      <w:r>
        <w:rPr>
          <w:color w:val="231F20"/>
          <w:w w:val="110"/>
          <w:sz w:val="18"/>
        </w:rPr>
        <w:t>as</w:t>
      </w:r>
      <w:r>
        <w:rPr>
          <w:color w:val="231F20"/>
          <w:spacing w:val="-1"/>
          <w:w w:val="110"/>
          <w:sz w:val="18"/>
        </w:rPr>
        <w:t xml:space="preserve"> </w:t>
      </w:r>
      <w:r>
        <w:rPr>
          <w:color w:val="231F20"/>
          <w:w w:val="110"/>
          <w:sz w:val="18"/>
        </w:rPr>
        <w:t>executadas</w:t>
      </w:r>
      <w:r>
        <w:rPr>
          <w:color w:val="231F20"/>
          <w:spacing w:val="-1"/>
          <w:w w:val="110"/>
          <w:sz w:val="18"/>
        </w:rPr>
        <w:t xml:space="preserve"> </w:t>
      </w:r>
      <w:r>
        <w:rPr>
          <w:color w:val="231F20"/>
          <w:w w:val="110"/>
          <w:sz w:val="18"/>
        </w:rPr>
        <w:t>com</w:t>
      </w:r>
      <w:r>
        <w:rPr>
          <w:color w:val="231F20"/>
          <w:spacing w:val="-1"/>
          <w:w w:val="110"/>
          <w:sz w:val="18"/>
        </w:rPr>
        <w:t xml:space="preserve"> </w:t>
      </w:r>
      <w:r>
        <w:rPr>
          <w:color w:val="231F20"/>
          <w:w w:val="110"/>
          <w:sz w:val="18"/>
        </w:rPr>
        <w:t>explosivos</w:t>
      </w:r>
      <w:r>
        <w:rPr>
          <w:color w:val="231F20"/>
          <w:spacing w:val="-1"/>
          <w:w w:val="110"/>
          <w:sz w:val="18"/>
        </w:rPr>
        <w:t xml:space="preserve"> </w:t>
      </w:r>
      <w:r>
        <w:rPr>
          <w:color w:val="231F20"/>
          <w:w w:val="110"/>
          <w:sz w:val="18"/>
        </w:rPr>
        <w:t>sujeitos</w:t>
      </w:r>
      <w:r>
        <w:rPr>
          <w:color w:val="231F20"/>
          <w:spacing w:val="-1"/>
          <w:w w:val="110"/>
          <w:sz w:val="18"/>
        </w:rPr>
        <w:t xml:space="preserve"> </w:t>
      </w:r>
      <w:r>
        <w:rPr>
          <w:color w:val="231F20"/>
          <w:w w:val="110"/>
          <w:sz w:val="18"/>
        </w:rPr>
        <w:t>a:</w:t>
      </w:r>
    </w:p>
    <w:p w14:paraId="2F88DD7E" w14:textId="77777777" w:rsidR="00711073" w:rsidRDefault="00000000">
      <w:pPr>
        <w:pStyle w:val="ListParagraph"/>
        <w:numPr>
          <w:ilvl w:val="0"/>
          <w:numId w:val="122"/>
        </w:numPr>
        <w:tabs>
          <w:tab w:val="left" w:pos="409"/>
        </w:tabs>
        <w:spacing w:before="10"/>
        <w:ind w:left="409" w:hanging="219"/>
        <w:rPr>
          <w:sz w:val="18"/>
        </w:rPr>
      </w:pPr>
      <w:r>
        <w:rPr>
          <w:color w:val="231F20"/>
          <w:w w:val="105"/>
          <w:sz w:val="18"/>
        </w:rPr>
        <w:t>degradação</w:t>
      </w:r>
      <w:r>
        <w:rPr>
          <w:color w:val="231F20"/>
          <w:spacing w:val="3"/>
          <w:w w:val="105"/>
          <w:sz w:val="18"/>
        </w:rPr>
        <w:t xml:space="preserve"> </w:t>
      </w:r>
      <w:r>
        <w:rPr>
          <w:color w:val="231F20"/>
          <w:w w:val="105"/>
          <w:sz w:val="18"/>
        </w:rPr>
        <w:t>química</w:t>
      </w:r>
      <w:r>
        <w:rPr>
          <w:color w:val="231F20"/>
          <w:spacing w:val="3"/>
          <w:w w:val="105"/>
          <w:sz w:val="18"/>
        </w:rPr>
        <w:t xml:space="preserve"> </w:t>
      </w:r>
      <w:r>
        <w:rPr>
          <w:color w:val="231F20"/>
          <w:w w:val="105"/>
          <w:sz w:val="18"/>
        </w:rPr>
        <w:t>ou</w:t>
      </w:r>
      <w:r>
        <w:rPr>
          <w:color w:val="231F20"/>
          <w:spacing w:val="3"/>
          <w:w w:val="105"/>
          <w:sz w:val="18"/>
        </w:rPr>
        <w:t xml:space="preserve"> </w:t>
      </w:r>
      <w:r>
        <w:rPr>
          <w:color w:val="231F20"/>
          <w:w w:val="105"/>
          <w:sz w:val="18"/>
        </w:rPr>
        <w:t>auto</w:t>
      </w:r>
      <w:r>
        <w:rPr>
          <w:color w:val="231F20"/>
          <w:spacing w:val="4"/>
          <w:w w:val="105"/>
          <w:sz w:val="18"/>
        </w:rPr>
        <w:t xml:space="preserve"> </w:t>
      </w:r>
      <w:r>
        <w:rPr>
          <w:color w:val="231F20"/>
          <w:spacing w:val="-2"/>
          <w:w w:val="105"/>
          <w:sz w:val="18"/>
        </w:rPr>
        <w:t>catalítica;</w:t>
      </w:r>
    </w:p>
    <w:p w14:paraId="30A5E572" w14:textId="77777777" w:rsidR="00711073" w:rsidRDefault="00000000">
      <w:pPr>
        <w:pStyle w:val="ListParagraph"/>
        <w:numPr>
          <w:ilvl w:val="0"/>
          <w:numId w:val="122"/>
        </w:numPr>
        <w:tabs>
          <w:tab w:val="left" w:pos="426"/>
        </w:tabs>
        <w:spacing w:before="66"/>
        <w:ind w:left="426" w:hanging="236"/>
        <w:rPr>
          <w:sz w:val="18"/>
        </w:rPr>
      </w:pPr>
      <w:r>
        <w:rPr>
          <w:color w:val="231F20"/>
          <w:w w:val="105"/>
          <w:sz w:val="18"/>
        </w:rPr>
        <w:t>ação</w:t>
      </w:r>
      <w:r>
        <w:rPr>
          <w:color w:val="231F20"/>
          <w:spacing w:val="12"/>
          <w:w w:val="105"/>
          <w:sz w:val="18"/>
        </w:rPr>
        <w:t xml:space="preserve"> </w:t>
      </w:r>
      <w:r>
        <w:rPr>
          <w:color w:val="231F20"/>
          <w:w w:val="105"/>
          <w:sz w:val="18"/>
        </w:rPr>
        <w:t>de</w:t>
      </w:r>
      <w:r>
        <w:rPr>
          <w:color w:val="231F20"/>
          <w:spacing w:val="13"/>
          <w:w w:val="105"/>
          <w:sz w:val="18"/>
        </w:rPr>
        <w:t xml:space="preserve"> </w:t>
      </w:r>
      <w:r>
        <w:rPr>
          <w:color w:val="231F20"/>
          <w:w w:val="105"/>
          <w:sz w:val="18"/>
        </w:rPr>
        <w:t>agentes</w:t>
      </w:r>
      <w:r>
        <w:rPr>
          <w:color w:val="231F20"/>
          <w:spacing w:val="12"/>
          <w:w w:val="105"/>
          <w:sz w:val="18"/>
        </w:rPr>
        <w:t xml:space="preserve"> </w:t>
      </w:r>
      <w:r>
        <w:rPr>
          <w:color w:val="231F20"/>
          <w:w w:val="105"/>
          <w:sz w:val="18"/>
        </w:rPr>
        <w:t>exteriores,</w:t>
      </w:r>
      <w:r>
        <w:rPr>
          <w:color w:val="231F20"/>
          <w:spacing w:val="13"/>
          <w:w w:val="105"/>
          <w:sz w:val="18"/>
        </w:rPr>
        <w:t xml:space="preserve"> </w:t>
      </w:r>
      <w:r>
        <w:rPr>
          <w:color w:val="231F20"/>
          <w:w w:val="105"/>
          <w:sz w:val="18"/>
        </w:rPr>
        <w:t>tais</w:t>
      </w:r>
      <w:r>
        <w:rPr>
          <w:color w:val="231F20"/>
          <w:spacing w:val="12"/>
          <w:w w:val="105"/>
          <w:sz w:val="18"/>
        </w:rPr>
        <w:t xml:space="preserve"> </w:t>
      </w:r>
      <w:r>
        <w:rPr>
          <w:color w:val="231F20"/>
          <w:w w:val="105"/>
          <w:sz w:val="18"/>
        </w:rPr>
        <w:t>como,</w:t>
      </w:r>
      <w:r>
        <w:rPr>
          <w:color w:val="231F20"/>
          <w:spacing w:val="13"/>
          <w:w w:val="105"/>
          <w:sz w:val="18"/>
        </w:rPr>
        <w:t xml:space="preserve"> </w:t>
      </w:r>
      <w:r>
        <w:rPr>
          <w:color w:val="231F20"/>
          <w:w w:val="105"/>
          <w:sz w:val="18"/>
        </w:rPr>
        <w:t>calor,</w:t>
      </w:r>
      <w:r>
        <w:rPr>
          <w:color w:val="231F20"/>
          <w:spacing w:val="12"/>
          <w:w w:val="105"/>
          <w:sz w:val="18"/>
        </w:rPr>
        <w:t xml:space="preserve"> </w:t>
      </w:r>
      <w:r>
        <w:rPr>
          <w:color w:val="231F20"/>
          <w:w w:val="105"/>
          <w:sz w:val="18"/>
        </w:rPr>
        <w:t>umidade,</w:t>
      </w:r>
      <w:r>
        <w:rPr>
          <w:color w:val="231F20"/>
          <w:spacing w:val="13"/>
          <w:w w:val="105"/>
          <w:sz w:val="18"/>
        </w:rPr>
        <w:t xml:space="preserve"> </w:t>
      </w:r>
      <w:r>
        <w:rPr>
          <w:color w:val="231F20"/>
          <w:w w:val="105"/>
          <w:sz w:val="18"/>
        </w:rPr>
        <w:t>faíscas,</w:t>
      </w:r>
      <w:r>
        <w:rPr>
          <w:color w:val="231F20"/>
          <w:spacing w:val="13"/>
          <w:w w:val="105"/>
          <w:sz w:val="18"/>
        </w:rPr>
        <w:t xml:space="preserve"> </w:t>
      </w:r>
      <w:r>
        <w:rPr>
          <w:color w:val="231F20"/>
          <w:w w:val="105"/>
          <w:sz w:val="18"/>
        </w:rPr>
        <w:t>fogo,</w:t>
      </w:r>
      <w:r>
        <w:rPr>
          <w:color w:val="231F20"/>
          <w:spacing w:val="12"/>
          <w:w w:val="105"/>
          <w:sz w:val="18"/>
        </w:rPr>
        <w:t xml:space="preserve"> </w:t>
      </w:r>
      <w:r>
        <w:rPr>
          <w:color w:val="231F20"/>
          <w:w w:val="105"/>
          <w:sz w:val="18"/>
        </w:rPr>
        <w:t>fenômenos</w:t>
      </w:r>
      <w:r>
        <w:rPr>
          <w:color w:val="231F20"/>
          <w:spacing w:val="13"/>
          <w:w w:val="105"/>
          <w:sz w:val="18"/>
        </w:rPr>
        <w:t xml:space="preserve"> </w:t>
      </w:r>
      <w:r>
        <w:rPr>
          <w:color w:val="231F20"/>
          <w:w w:val="105"/>
          <w:sz w:val="18"/>
        </w:rPr>
        <w:t>sísmicos,</w:t>
      </w:r>
      <w:r>
        <w:rPr>
          <w:color w:val="231F20"/>
          <w:spacing w:val="12"/>
          <w:w w:val="105"/>
          <w:sz w:val="18"/>
        </w:rPr>
        <w:t xml:space="preserve"> </w:t>
      </w:r>
      <w:r>
        <w:rPr>
          <w:color w:val="231F20"/>
          <w:spacing w:val="-2"/>
          <w:w w:val="105"/>
          <w:sz w:val="18"/>
        </w:rPr>
        <w:t>choque</w:t>
      </w:r>
    </w:p>
    <w:p w14:paraId="67600281" w14:textId="77777777" w:rsidR="00711073" w:rsidRDefault="00000000">
      <w:pPr>
        <w:pStyle w:val="BodyText"/>
        <w:spacing w:before="55"/>
        <w:jc w:val="left"/>
      </w:pPr>
      <w:r>
        <w:rPr>
          <w:color w:val="231F20"/>
          <w:w w:val="105"/>
        </w:rPr>
        <w:t>e</w:t>
      </w:r>
      <w:r>
        <w:rPr>
          <w:color w:val="231F20"/>
          <w:spacing w:val="-4"/>
          <w:w w:val="105"/>
        </w:rPr>
        <w:t xml:space="preserve"> </w:t>
      </w:r>
      <w:r>
        <w:rPr>
          <w:color w:val="231F20"/>
          <w:spacing w:val="-2"/>
          <w:w w:val="105"/>
        </w:rPr>
        <w:t>atritos.</w:t>
      </w:r>
    </w:p>
    <w:p w14:paraId="694D02A0" w14:textId="77777777" w:rsidR="00711073" w:rsidRDefault="00000000">
      <w:pPr>
        <w:pStyle w:val="ListParagraph"/>
        <w:numPr>
          <w:ilvl w:val="1"/>
          <w:numId w:val="123"/>
        </w:numPr>
        <w:tabs>
          <w:tab w:val="left" w:pos="593"/>
        </w:tabs>
        <w:spacing w:before="191" w:line="304" w:lineRule="auto"/>
        <w:ind w:right="116" w:firstLine="0"/>
        <w:jc w:val="both"/>
        <w:rPr>
          <w:sz w:val="18"/>
        </w:rPr>
      </w:pPr>
      <w:r>
        <w:rPr>
          <w:color w:val="231F20"/>
          <w:w w:val="105"/>
          <w:sz w:val="18"/>
        </w:rPr>
        <w:t>As</w:t>
      </w:r>
      <w:r>
        <w:rPr>
          <w:color w:val="231F20"/>
          <w:spacing w:val="-14"/>
          <w:w w:val="105"/>
          <w:sz w:val="18"/>
        </w:rPr>
        <w:t xml:space="preserve"> </w:t>
      </w:r>
      <w:r>
        <w:rPr>
          <w:color w:val="231F20"/>
          <w:w w:val="105"/>
          <w:sz w:val="18"/>
        </w:rPr>
        <w:t>operações</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transporte</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inflamáveis</w:t>
      </w:r>
      <w:r>
        <w:rPr>
          <w:color w:val="231F20"/>
          <w:spacing w:val="-13"/>
          <w:w w:val="105"/>
          <w:sz w:val="18"/>
        </w:rPr>
        <w:t xml:space="preserve"> </w:t>
      </w:r>
      <w:r>
        <w:rPr>
          <w:color w:val="231F20"/>
          <w:w w:val="105"/>
          <w:sz w:val="18"/>
        </w:rPr>
        <w:t>líquidos</w:t>
      </w:r>
      <w:r>
        <w:rPr>
          <w:color w:val="231F20"/>
          <w:spacing w:val="-13"/>
          <w:w w:val="105"/>
          <w:sz w:val="18"/>
        </w:rPr>
        <w:t xml:space="preserve"> </w:t>
      </w:r>
      <w:r>
        <w:rPr>
          <w:color w:val="231F20"/>
          <w:w w:val="105"/>
          <w:sz w:val="18"/>
        </w:rPr>
        <w:t>ou</w:t>
      </w:r>
      <w:r>
        <w:rPr>
          <w:color w:val="231F20"/>
          <w:spacing w:val="-14"/>
          <w:w w:val="105"/>
          <w:sz w:val="18"/>
        </w:rPr>
        <w:t xml:space="preserve"> </w:t>
      </w:r>
      <w:r>
        <w:rPr>
          <w:color w:val="231F20"/>
          <w:w w:val="105"/>
          <w:sz w:val="18"/>
        </w:rPr>
        <w:t>gasosos</w:t>
      </w:r>
      <w:r>
        <w:rPr>
          <w:color w:val="231F20"/>
          <w:spacing w:val="-13"/>
          <w:w w:val="105"/>
          <w:sz w:val="18"/>
        </w:rPr>
        <w:t xml:space="preserve"> </w:t>
      </w:r>
      <w:r>
        <w:rPr>
          <w:color w:val="231F20"/>
          <w:w w:val="105"/>
          <w:sz w:val="18"/>
        </w:rPr>
        <w:t>liquefeitos,</w:t>
      </w:r>
      <w:r>
        <w:rPr>
          <w:color w:val="231F20"/>
          <w:spacing w:val="-13"/>
          <w:w w:val="105"/>
          <w:sz w:val="18"/>
        </w:rPr>
        <w:t xml:space="preserve"> </w:t>
      </w:r>
      <w:r>
        <w:rPr>
          <w:color w:val="231F20"/>
          <w:w w:val="105"/>
          <w:sz w:val="18"/>
        </w:rPr>
        <w:t>em</w:t>
      </w:r>
      <w:r>
        <w:rPr>
          <w:color w:val="231F20"/>
          <w:spacing w:val="-13"/>
          <w:w w:val="105"/>
          <w:sz w:val="18"/>
        </w:rPr>
        <w:t xml:space="preserve"> </w:t>
      </w:r>
      <w:r>
        <w:rPr>
          <w:color w:val="231F20"/>
          <w:w w:val="105"/>
          <w:sz w:val="18"/>
        </w:rPr>
        <w:t>quaisquer</w:t>
      </w:r>
      <w:r>
        <w:rPr>
          <w:color w:val="231F20"/>
          <w:spacing w:val="-13"/>
          <w:w w:val="105"/>
          <w:sz w:val="18"/>
        </w:rPr>
        <w:t xml:space="preserve"> </w:t>
      </w:r>
      <w:r>
        <w:rPr>
          <w:color w:val="231F20"/>
          <w:w w:val="105"/>
          <w:sz w:val="18"/>
        </w:rPr>
        <w:t>vasilhames e</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granel,</w:t>
      </w:r>
      <w:r>
        <w:rPr>
          <w:color w:val="231F20"/>
          <w:spacing w:val="-3"/>
          <w:w w:val="105"/>
          <w:sz w:val="18"/>
        </w:rPr>
        <w:t xml:space="preserve"> </w:t>
      </w:r>
      <w:r>
        <w:rPr>
          <w:color w:val="231F20"/>
          <w:w w:val="105"/>
          <w:sz w:val="18"/>
        </w:rPr>
        <w:t>são</w:t>
      </w:r>
      <w:r>
        <w:rPr>
          <w:color w:val="231F20"/>
          <w:spacing w:val="-3"/>
          <w:w w:val="105"/>
          <w:sz w:val="18"/>
        </w:rPr>
        <w:t xml:space="preserve"> </w:t>
      </w:r>
      <w:r>
        <w:rPr>
          <w:color w:val="231F20"/>
          <w:w w:val="105"/>
          <w:sz w:val="18"/>
        </w:rPr>
        <w:t>consideradas</w:t>
      </w:r>
      <w:r>
        <w:rPr>
          <w:color w:val="231F20"/>
          <w:spacing w:val="-3"/>
          <w:w w:val="105"/>
          <w:sz w:val="18"/>
        </w:rPr>
        <w:t xml:space="preserve"> </w:t>
      </w:r>
      <w:r>
        <w:rPr>
          <w:color w:val="231F20"/>
          <w:w w:val="105"/>
          <w:sz w:val="18"/>
        </w:rPr>
        <w:t>em</w:t>
      </w:r>
      <w:r>
        <w:rPr>
          <w:color w:val="231F20"/>
          <w:spacing w:val="-3"/>
          <w:w w:val="105"/>
          <w:sz w:val="18"/>
        </w:rPr>
        <w:t xml:space="preserve"> </w:t>
      </w:r>
      <w:r>
        <w:rPr>
          <w:color w:val="231F20"/>
          <w:w w:val="105"/>
          <w:sz w:val="18"/>
        </w:rPr>
        <w:t>condições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periculosidade,</w:t>
      </w:r>
      <w:r>
        <w:rPr>
          <w:color w:val="231F20"/>
          <w:spacing w:val="-3"/>
          <w:w w:val="105"/>
          <w:sz w:val="18"/>
        </w:rPr>
        <w:t xml:space="preserve"> </w:t>
      </w:r>
      <w:r>
        <w:rPr>
          <w:color w:val="231F20"/>
          <w:w w:val="105"/>
          <w:sz w:val="18"/>
        </w:rPr>
        <w:t>exclusão</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transporte</w:t>
      </w:r>
      <w:r>
        <w:rPr>
          <w:color w:val="231F20"/>
          <w:spacing w:val="-3"/>
          <w:w w:val="105"/>
          <w:sz w:val="18"/>
        </w:rPr>
        <w:t xml:space="preserve"> </w:t>
      </w:r>
      <w:r>
        <w:rPr>
          <w:color w:val="231F20"/>
          <w:w w:val="105"/>
          <w:sz w:val="18"/>
        </w:rPr>
        <w:t>em</w:t>
      </w:r>
      <w:r>
        <w:rPr>
          <w:color w:val="231F20"/>
          <w:spacing w:val="-3"/>
          <w:w w:val="105"/>
          <w:sz w:val="18"/>
        </w:rPr>
        <w:t xml:space="preserve"> </w:t>
      </w:r>
      <w:r>
        <w:rPr>
          <w:color w:val="231F20"/>
          <w:w w:val="105"/>
          <w:sz w:val="18"/>
        </w:rPr>
        <w:t>pequenas quantidades, até o limite de 200 (duzentos) litros para os inflamáveis líquidos e 135 (cento e trinta e cinco) quilos para os inflamáveis gasosos liquefeitos.</w:t>
      </w:r>
    </w:p>
    <w:p w14:paraId="4A6AA651" w14:textId="77777777" w:rsidR="00711073" w:rsidRDefault="00711073">
      <w:pPr>
        <w:pStyle w:val="BodyText"/>
        <w:spacing w:before="5"/>
        <w:ind w:left="0"/>
        <w:jc w:val="left"/>
        <w:rPr>
          <w:sz w:val="22"/>
        </w:rPr>
      </w:pPr>
    </w:p>
    <w:p w14:paraId="787B445E" w14:textId="77777777" w:rsidR="00711073" w:rsidRDefault="00000000">
      <w:pPr>
        <w:pStyle w:val="BodyText"/>
        <w:jc w:val="left"/>
      </w:pPr>
      <w:r>
        <w:rPr>
          <w:color w:val="231F20"/>
          <w:spacing w:val="-6"/>
        </w:rPr>
        <w:t>NR</w:t>
      </w:r>
      <w:r>
        <w:rPr>
          <w:color w:val="231F20"/>
          <w:spacing w:val="-9"/>
        </w:rPr>
        <w:t xml:space="preserve"> </w:t>
      </w:r>
      <w:r>
        <w:rPr>
          <w:color w:val="231F20"/>
          <w:spacing w:val="-6"/>
        </w:rPr>
        <w:t>17</w:t>
      </w:r>
      <w:r>
        <w:rPr>
          <w:color w:val="231F20"/>
          <w:spacing w:val="-8"/>
        </w:rPr>
        <w:t xml:space="preserve"> </w:t>
      </w:r>
      <w:r>
        <w:rPr>
          <w:color w:val="231F20"/>
          <w:spacing w:val="-6"/>
        </w:rPr>
        <w:t>–</w:t>
      </w:r>
      <w:r>
        <w:rPr>
          <w:color w:val="231F20"/>
          <w:spacing w:val="-9"/>
        </w:rPr>
        <w:t xml:space="preserve"> </w:t>
      </w:r>
      <w:r>
        <w:rPr>
          <w:color w:val="231F20"/>
          <w:spacing w:val="-6"/>
        </w:rPr>
        <w:t>ERGONOMIA</w:t>
      </w:r>
    </w:p>
    <w:p w14:paraId="2BFACD46" w14:textId="77777777" w:rsidR="00711073" w:rsidRDefault="00000000">
      <w:pPr>
        <w:pStyle w:val="ListParagraph"/>
        <w:numPr>
          <w:ilvl w:val="1"/>
          <w:numId w:val="121"/>
        </w:numPr>
        <w:tabs>
          <w:tab w:val="left" w:pos="547"/>
        </w:tabs>
        <w:spacing w:before="168"/>
        <w:ind w:left="547" w:hanging="357"/>
        <w:rPr>
          <w:sz w:val="18"/>
        </w:rPr>
      </w:pPr>
      <w:r>
        <w:rPr>
          <w:color w:val="231F20"/>
          <w:spacing w:val="-2"/>
          <w:w w:val="115"/>
          <w:sz w:val="18"/>
        </w:rPr>
        <w:t>Objetivo</w:t>
      </w:r>
    </w:p>
    <w:p w14:paraId="4FA1CB53" w14:textId="77777777" w:rsidR="00711073" w:rsidRDefault="00000000">
      <w:pPr>
        <w:pStyle w:val="ListParagraph"/>
        <w:numPr>
          <w:ilvl w:val="2"/>
          <w:numId w:val="121"/>
        </w:numPr>
        <w:tabs>
          <w:tab w:val="left" w:pos="694"/>
        </w:tabs>
        <w:spacing w:before="191" w:line="304" w:lineRule="auto"/>
        <w:ind w:right="114" w:firstLine="0"/>
        <w:jc w:val="both"/>
        <w:rPr>
          <w:sz w:val="18"/>
        </w:rPr>
      </w:pPr>
      <w:r>
        <w:rPr>
          <w:color w:val="231F20"/>
          <w:sz w:val="18"/>
        </w:rPr>
        <w:t>Esta Norma Regulamentadora - NR visa estabelecer as diretrizes e os requisitos que permitam a adaptação</w:t>
      </w:r>
      <w:r>
        <w:rPr>
          <w:color w:val="231F20"/>
          <w:spacing w:val="55"/>
          <w:sz w:val="18"/>
        </w:rPr>
        <w:t xml:space="preserve"> </w:t>
      </w:r>
      <w:r>
        <w:rPr>
          <w:color w:val="231F20"/>
          <w:sz w:val="18"/>
        </w:rPr>
        <w:t>das</w:t>
      </w:r>
      <w:r>
        <w:rPr>
          <w:color w:val="231F20"/>
          <w:spacing w:val="55"/>
          <w:sz w:val="18"/>
        </w:rPr>
        <w:t xml:space="preserve"> </w:t>
      </w:r>
      <w:r>
        <w:rPr>
          <w:color w:val="231F20"/>
          <w:sz w:val="18"/>
        </w:rPr>
        <w:t>condições</w:t>
      </w:r>
      <w:r>
        <w:rPr>
          <w:color w:val="231F20"/>
          <w:spacing w:val="55"/>
          <w:sz w:val="18"/>
        </w:rPr>
        <w:t xml:space="preserve"> </w:t>
      </w:r>
      <w:r>
        <w:rPr>
          <w:color w:val="231F20"/>
          <w:sz w:val="18"/>
        </w:rPr>
        <w:t>de</w:t>
      </w:r>
      <w:r>
        <w:rPr>
          <w:color w:val="231F20"/>
          <w:spacing w:val="40"/>
          <w:sz w:val="18"/>
        </w:rPr>
        <w:t xml:space="preserve"> </w:t>
      </w:r>
      <w:r>
        <w:rPr>
          <w:color w:val="231F20"/>
          <w:sz w:val="18"/>
        </w:rPr>
        <w:t>trabalho</w:t>
      </w:r>
      <w:r>
        <w:rPr>
          <w:color w:val="231F20"/>
          <w:spacing w:val="55"/>
          <w:sz w:val="18"/>
        </w:rPr>
        <w:t xml:space="preserve"> </w:t>
      </w:r>
      <w:r>
        <w:rPr>
          <w:color w:val="231F20"/>
          <w:sz w:val="18"/>
        </w:rPr>
        <w:t>às</w:t>
      </w:r>
      <w:r>
        <w:rPr>
          <w:color w:val="231F20"/>
          <w:spacing w:val="55"/>
          <w:sz w:val="18"/>
        </w:rPr>
        <w:t xml:space="preserve"> </w:t>
      </w:r>
      <w:r>
        <w:rPr>
          <w:color w:val="231F20"/>
          <w:sz w:val="18"/>
        </w:rPr>
        <w:t>características</w:t>
      </w:r>
      <w:r>
        <w:rPr>
          <w:color w:val="231F20"/>
          <w:spacing w:val="55"/>
          <w:sz w:val="18"/>
        </w:rPr>
        <w:t xml:space="preserve"> </w:t>
      </w:r>
      <w:r>
        <w:rPr>
          <w:color w:val="231F20"/>
          <w:sz w:val="18"/>
        </w:rPr>
        <w:t>psicofisiológicas</w:t>
      </w:r>
      <w:r>
        <w:rPr>
          <w:color w:val="231F20"/>
          <w:spacing w:val="55"/>
          <w:sz w:val="18"/>
        </w:rPr>
        <w:t xml:space="preserve"> </w:t>
      </w:r>
      <w:r>
        <w:rPr>
          <w:color w:val="231F20"/>
          <w:sz w:val="18"/>
        </w:rPr>
        <w:t>dos</w:t>
      </w:r>
      <w:r>
        <w:rPr>
          <w:color w:val="231F20"/>
          <w:spacing w:val="55"/>
          <w:sz w:val="18"/>
        </w:rPr>
        <w:t xml:space="preserve"> </w:t>
      </w:r>
      <w:r>
        <w:rPr>
          <w:color w:val="231F20"/>
          <w:sz w:val="18"/>
        </w:rPr>
        <w:t>trabalhadores,</w:t>
      </w:r>
      <w:r>
        <w:rPr>
          <w:color w:val="231F20"/>
          <w:spacing w:val="40"/>
          <w:sz w:val="18"/>
        </w:rPr>
        <w:t xml:space="preserve"> </w:t>
      </w:r>
      <w:r>
        <w:rPr>
          <w:color w:val="231F20"/>
          <w:sz w:val="18"/>
        </w:rPr>
        <w:t>de</w:t>
      </w:r>
      <w:r>
        <w:rPr>
          <w:color w:val="231F20"/>
          <w:spacing w:val="40"/>
          <w:sz w:val="18"/>
        </w:rPr>
        <w:t xml:space="preserve"> </w:t>
      </w:r>
      <w:r>
        <w:rPr>
          <w:color w:val="231F20"/>
          <w:sz w:val="18"/>
        </w:rPr>
        <w:t xml:space="preserve">modo </w:t>
      </w:r>
      <w:r>
        <w:rPr>
          <w:color w:val="231F20"/>
          <w:w w:val="110"/>
          <w:sz w:val="18"/>
        </w:rPr>
        <w:t>a</w:t>
      </w:r>
      <w:r>
        <w:rPr>
          <w:color w:val="231F20"/>
          <w:spacing w:val="-8"/>
          <w:w w:val="110"/>
          <w:sz w:val="18"/>
        </w:rPr>
        <w:t xml:space="preserve"> </w:t>
      </w:r>
      <w:r>
        <w:rPr>
          <w:color w:val="231F20"/>
          <w:w w:val="110"/>
          <w:sz w:val="18"/>
        </w:rPr>
        <w:t>proporcionar</w:t>
      </w:r>
      <w:r>
        <w:rPr>
          <w:color w:val="231F20"/>
          <w:spacing w:val="-8"/>
          <w:w w:val="110"/>
          <w:sz w:val="18"/>
        </w:rPr>
        <w:t xml:space="preserve"> </w:t>
      </w:r>
      <w:r>
        <w:rPr>
          <w:color w:val="231F20"/>
          <w:w w:val="110"/>
          <w:sz w:val="18"/>
        </w:rPr>
        <w:t>conforto,</w:t>
      </w:r>
      <w:r>
        <w:rPr>
          <w:color w:val="231F20"/>
          <w:spacing w:val="-8"/>
          <w:w w:val="110"/>
          <w:sz w:val="18"/>
        </w:rPr>
        <w:t xml:space="preserve"> </w:t>
      </w:r>
      <w:r>
        <w:rPr>
          <w:color w:val="231F20"/>
          <w:w w:val="110"/>
          <w:sz w:val="18"/>
        </w:rPr>
        <w:t>segurança,</w:t>
      </w:r>
      <w:r>
        <w:rPr>
          <w:color w:val="231F20"/>
          <w:spacing w:val="-8"/>
          <w:w w:val="110"/>
          <w:sz w:val="18"/>
        </w:rPr>
        <w:t xml:space="preserve"> </w:t>
      </w:r>
      <w:r>
        <w:rPr>
          <w:color w:val="231F20"/>
          <w:w w:val="110"/>
          <w:sz w:val="18"/>
        </w:rPr>
        <w:t>saúde</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desempenho</w:t>
      </w:r>
      <w:r>
        <w:rPr>
          <w:color w:val="231F20"/>
          <w:spacing w:val="-8"/>
          <w:w w:val="110"/>
          <w:sz w:val="18"/>
        </w:rPr>
        <w:t xml:space="preserve"> </w:t>
      </w:r>
      <w:r>
        <w:rPr>
          <w:color w:val="231F20"/>
          <w:w w:val="110"/>
          <w:sz w:val="18"/>
        </w:rPr>
        <w:t>eficiente</w:t>
      </w:r>
      <w:r>
        <w:rPr>
          <w:color w:val="231F20"/>
          <w:spacing w:val="-8"/>
          <w:w w:val="110"/>
          <w:sz w:val="18"/>
        </w:rPr>
        <w:t xml:space="preserve"> </w:t>
      </w:r>
      <w:r>
        <w:rPr>
          <w:color w:val="231F20"/>
          <w:w w:val="110"/>
          <w:sz w:val="18"/>
        </w:rPr>
        <w:t>no</w:t>
      </w:r>
      <w:r>
        <w:rPr>
          <w:color w:val="231F20"/>
          <w:spacing w:val="-8"/>
          <w:w w:val="110"/>
          <w:sz w:val="18"/>
        </w:rPr>
        <w:t xml:space="preserve"> </w:t>
      </w:r>
      <w:r>
        <w:rPr>
          <w:color w:val="231F20"/>
          <w:w w:val="110"/>
          <w:sz w:val="18"/>
        </w:rPr>
        <w:t>trabalho.</w:t>
      </w:r>
    </w:p>
    <w:p w14:paraId="0D020147" w14:textId="77777777" w:rsidR="00711073" w:rsidRDefault="00000000">
      <w:pPr>
        <w:pStyle w:val="ListParagraph"/>
        <w:numPr>
          <w:ilvl w:val="3"/>
          <w:numId w:val="121"/>
        </w:numPr>
        <w:tabs>
          <w:tab w:val="left" w:pos="880"/>
        </w:tabs>
        <w:spacing w:before="134" w:line="304" w:lineRule="auto"/>
        <w:ind w:right="115" w:firstLine="0"/>
        <w:jc w:val="both"/>
        <w:rPr>
          <w:sz w:val="18"/>
        </w:rPr>
      </w:pPr>
      <w:r>
        <w:rPr>
          <w:color w:val="231F20"/>
          <w:w w:val="105"/>
          <w:sz w:val="18"/>
        </w:rPr>
        <w:t xml:space="preserve">As condições de trabalho incluem aspectos relacionados ao levantamento, transporte e descarga de materiais, ao mobiliário dos postos de trabalho, ao trabalho com máquinas, equipamentos e ferramentas manuais, às condições de conforto no ambiente de trabalho e à própria organização do </w:t>
      </w:r>
      <w:r>
        <w:rPr>
          <w:color w:val="231F20"/>
          <w:spacing w:val="-2"/>
          <w:w w:val="105"/>
          <w:sz w:val="18"/>
        </w:rPr>
        <w:t>trabalho.</w:t>
      </w:r>
    </w:p>
    <w:p w14:paraId="20F7B745" w14:textId="77777777" w:rsidR="00711073" w:rsidRDefault="00000000">
      <w:pPr>
        <w:pStyle w:val="ListParagraph"/>
        <w:numPr>
          <w:ilvl w:val="1"/>
          <w:numId w:val="121"/>
        </w:numPr>
        <w:tabs>
          <w:tab w:val="left" w:pos="571"/>
        </w:tabs>
        <w:spacing w:before="132"/>
        <w:ind w:left="571" w:hanging="381"/>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5A3E8790" w14:textId="77777777" w:rsidR="00711073" w:rsidRDefault="00000000">
      <w:pPr>
        <w:pStyle w:val="ListParagraph"/>
        <w:numPr>
          <w:ilvl w:val="2"/>
          <w:numId w:val="121"/>
        </w:numPr>
        <w:tabs>
          <w:tab w:val="left" w:pos="724"/>
        </w:tabs>
        <w:spacing w:before="191" w:line="304" w:lineRule="auto"/>
        <w:ind w:right="115" w:firstLine="0"/>
        <w:jc w:val="both"/>
        <w:rPr>
          <w:sz w:val="18"/>
        </w:rPr>
      </w:pPr>
      <w:r>
        <w:rPr>
          <w:color w:val="231F20"/>
          <w:w w:val="105"/>
          <w:sz w:val="18"/>
        </w:rPr>
        <w:t>Esta Norma se aplica a todas as situações de trabalho, relacionadas às condições previstas no subitem</w:t>
      </w:r>
      <w:r>
        <w:rPr>
          <w:color w:val="231F20"/>
          <w:spacing w:val="-2"/>
          <w:w w:val="105"/>
          <w:sz w:val="18"/>
        </w:rPr>
        <w:t xml:space="preserve"> </w:t>
      </w:r>
      <w:r>
        <w:rPr>
          <w:color w:val="231F20"/>
          <w:w w:val="105"/>
          <w:sz w:val="18"/>
        </w:rPr>
        <w:t>17.1.1.1,</w:t>
      </w:r>
      <w:r>
        <w:rPr>
          <w:color w:val="231F20"/>
          <w:spacing w:val="-2"/>
          <w:w w:val="105"/>
          <w:sz w:val="18"/>
        </w:rPr>
        <w:t xml:space="preserve"> </w:t>
      </w:r>
      <w:r>
        <w:rPr>
          <w:color w:val="231F20"/>
          <w:w w:val="105"/>
          <w:sz w:val="18"/>
        </w:rPr>
        <w:t>das</w:t>
      </w:r>
      <w:r>
        <w:rPr>
          <w:color w:val="231F20"/>
          <w:spacing w:val="-2"/>
          <w:w w:val="105"/>
          <w:sz w:val="18"/>
        </w:rPr>
        <w:t xml:space="preserve"> </w:t>
      </w:r>
      <w:r>
        <w:rPr>
          <w:color w:val="231F20"/>
          <w:w w:val="105"/>
          <w:sz w:val="18"/>
        </w:rPr>
        <w:t>organizações</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dos</w:t>
      </w:r>
      <w:r>
        <w:rPr>
          <w:color w:val="231F20"/>
          <w:spacing w:val="-2"/>
          <w:w w:val="105"/>
          <w:sz w:val="18"/>
        </w:rPr>
        <w:t xml:space="preserve"> </w:t>
      </w:r>
      <w:r>
        <w:rPr>
          <w:color w:val="231F20"/>
          <w:w w:val="105"/>
          <w:sz w:val="18"/>
        </w:rPr>
        <w:t>órgãos</w:t>
      </w:r>
      <w:r>
        <w:rPr>
          <w:color w:val="231F20"/>
          <w:spacing w:val="-2"/>
          <w:w w:val="105"/>
          <w:sz w:val="18"/>
        </w:rPr>
        <w:t xml:space="preserve"> </w:t>
      </w:r>
      <w:r>
        <w:rPr>
          <w:color w:val="231F20"/>
          <w:w w:val="105"/>
          <w:sz w:val="18"/>
        </w:rPr>
        <w:t>públicos</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administração</w:t>
      </w:r>
      <w:r>
        <w:rPr>
          <w:color w:val="231F20"/>
          <w:spacing w:val="-2"/>
          <w:w w:val="105"/>
          <w:sz w:val="18"/>
        </w:rPr>
        <w:t xml:space="preserve"> </w:t>
      </w:r>
      <w:r>
        <w:rPr>
          <w:color w:val="231F20"/>
          <w:w w:val="105"/>
          <w:sz w:val="18"/>
        </w:rPr>
        <w:t>direta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indireta,</w:t>
      </w:r>
      <w:r>
        <w:rPr>
          <w:color w:val="231F20"/>
          <w:spacing w:val="-2"/>
          <w:w w:val="105"/>
          <w:sz w:val="18"/>
        </w:rPr>
        <w:t xml:space="preserve"> </w:t>
      </w:r>
      <w:r>
        <w:rPr>
          <w:color w:val="231F20"/>
          <w:w w:val="105"/>
          <w:sz w:val="18"/>
        </w:rPr>
        <w:t>bem</w:t>
      </w:r>
      <w:r>
        <w:rPr>
          <w:color w:val="231F20"/>
          <w:spacing w:val="-2"/>
          <w:w w:val="105"/>
          <w:sz w:val="18"/>
        </w:rPr>
        <w:t xml:space="preserve"> </w:t>
      </w:r>
      <w:r>
        <w:rPr>
          <w:color w:val="231F20"/>
          <w:w w:val="105"/>
          <w:sz w:val="18"/>
        </w:rPr>
        <w:t>como dos órgãos dos Poderes Legislativo, Judiciário e Ministério Público que possuam empregados regidos pela</w:t>
      </w:r>
      <w:r>
        <w:rPr>
          <w:color w:val="231F20"/>
          <w:spacing w:val="-3"/>
          <w:w w:val="105"/>
          <w:sz w:val="18"/>
        </w:rPr>
        <w:t xml:space="preserve"> </w:t>
      </w:r>
      <w:r>
        <w:rPr>
          <w:color w:val="231F20"/>
          <w:w w:val="105"/>
          <w:sz w:val="18"/>
        </w:rPr>
        <w:t>Consolidação</w:t>
      </w:r>
      <w:r>
        <w:rPr>
          <w:color w:val="231F20"/>
          <w:spacing w:val="-3"/>
          <w:w w:val="105"/>
          <w:sz w:val="18"/>
        </w:rPr>
        <w:t xml:space="preserve"> </w:t>
      </w:r>
      <w:r>
        <w:rPr>
          <w:color w:val="231F20"/>
          <w:w w:val="105"/>
          <w:sz w:val="18"/>
        </w:rPr>
        <w:t>das</w:t>
      </w:r>
      <w:r>
        <w:rPr>
          <w:color w:val="231F20"/>
          <w:spacing w:val="-3"/>
          <w:w w:val="105"/>
          <w:sz w:val="18"/>
        </w:rPr>
        <w:t xml:space="preserve"> </w:t>
      </w:r>
      <w:r>
        <w:rPr>
          <w:color w:val="231F20"/>
          <w:w w:val="105"/>
          <w:sz w:val="18"/>
        </w:rPr>
        <w:t>Leis</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Trabalho</w:t>
      </w:r>
      <w:r>
        <w:rPr>
          <w:color w:val="231F20"/>
          <w:spacing w:val="-3"/>
          <w:w w:val="105"/>
          <w:sz w:val="18"/>
        </w:rPr>
        <w:t xml:space="preserve"> </w:t>
      </w:r>
      <w:r>
        <w:rPr>
          <w:color w:val="231F20"/>
          <w:w w:val="105"/>
          <w:sz w:val="18"/>
        </w:rPr>
        <w:t>–</w:t>
      </w:r>
      <w:r>
        <w:rPr>
          <w:color w:val="231F20"/>
          <w:spacing w:val="-3"/>
          <w:w w:val="105"/>
          <w:sz w:val="18"/>
        </w:rPr>
        <w:t xml:space="preserve"> </w:t>
      </w:r>
      <w:r>
        <w:rPr>
          <w:color w:val="231F20"/>
          <w:w w:val="105"/>
          <w:sz w:val="18"/>
        </w:rPr>
        <w:t>CLT.</w:t>
      </w:r>
      <w:r>
        <w:rPr>
          <w:color w:val="231F20"/>
          <w:spacing w:val="-3"/>
          <w:w w:val="105"/>
          <w:sz w:val="18"/>
        </w:rPr>
        <w:t xml:space="preserve"> </w:t>
      </w:r>
      <w:r>
        <w:rPr>
          <w:color w:val="231F20"/>
          <w:w w:val="105"/>
          <w:sz w:val="18"/>
        </w:rPr>
        <w:t>17.2.2</w:t>
      </w:r>
      <w:r>
        <w:rPr>
          <w:color w:val="231F20"/>
          <w:spacing w:val="-3"/>
          <w:w w:val="105"/>
          <w:sz w:val="18"/>
        </w:rPr>
        <w:t xml:space="preserve"> </w:t>
      </w:r>
      <w:r>
        <w:rPr>
          <w:color w:val="231F20"/>
          <w:w w:val="105"/>
          <w:sz w:val="18"/>
        </w:rPr>
        <w:t>Nos</w:t>
      </w:r>
      <w:r>
        <w:rPr>
          <w:color w:val="231F20"/>
          <w:spacing w:val="-3"/>
          <w:w w:val="105"/>
          <w:sz w:val="18"/>
        </w:rPr>
        <w:t xml:space="preserve"> </w:t>
      </w:r>
      <w:r>
        <w:rPr>
          <w:color w:val="231F20"/>
          <w:w w:val="105"/>
          <w:sz w:val="18"/>
        </w:rPr>
        <w:t>termos</w:t>
      </w:r>
      <w:r>
        <w:rPr>
          <w:color w:val="231F20"/>
          <w:spacing w:val="-3"/>
          <w:w w:val="105"/>
          <w:sz w:val="18"/>
        </w:rPr>
        <w:t xml:space="preserve"> </w:t>
      </w:r>
      <w:r>
        <w:rPr>
          <w:color w:val="231F20"/>
          <w:w w:val="105"/>
          <w:sz w:val="18"/>
        </w:rPr>
        <w:t>previstos</w:t>
      </w:r>
      <w:r>
        <w:rPr>
          <w:color w:val="231F20"/>
          <w:spacing w:val="-3"/>
          <w:w w:val="105"/>
          <w:sz w:val="18"/>
        </w:rPr>
        <w:t xml:space="preserve"> </w:t>
      </w:r>
      <w:r>
        <w:rPr>
          <w:color w:val="231F20"/>
          <w:w w:val="105"/>
          <w:sz w:val="18"/>
        </w:rPr>
        <w:t>em</w:t>
      </w:r>
      <w:r>
        <w:rPr>
          <w:color w:val="231F20"/>
          <w:spacing w:val="-3"/>
          <w:w w:val="105"/>
          <w:sz w:val="18"/>
        </w:rPr>
        <w:t xml:space="preserve"> </w:t>
      </w:r>
      <w:r>
        <w:rPr>
          <w:color w:val="231F20"/>
          <w:w w:val="105"/>
          <w:sz w:val="18"/>
        </w:rPr>
        <w:t>lei,</w:t>
      </w:r>
      <w:r>
        <w:rPr>
          <w:color w:val="231F20"/>
          <w:spacing w:val="-3"/>
          <w:w w:val="105"/>
          <w:sz w:val="18"/>
        </w:rPr>
        <w:t xml:space="preserve"> </w:t>
      </w:r>
      <w:r>
        <w:rPr>
          <w:color w:val="231F20"/>
          <w:w w:val="105"/>
          <w:sz w:val="18"/>
        </w:rPr>
        <w:t>aplica-se</w:t>
      </w:r>
      <w:r>
        <w:rPr>
          <w:color w:val="231F20"/>
          <w:spacing w:val="-3"/>
          <w:w w:val="105"/>
          <w:sz w:val="18"/>
        </w:rPr>
        <w:t xml:space="preserve"> </w:t>
      </w:r>
      <w:r>
        <w:rPr>
          <w:color w:val="231F20"/>
          <w:w w:val="105"/>
          <w:sz w:val="18"/>
        </w:rPr>
        <w:t>o</w:t>
      </w:r>
      <w:r>
        <w:rPr>
          <w:color w:val="231F20"/>
          <w:spacing w:val="-3"/>
          <w:w w:val="105"/>
          <w:sz w:val="18"/>
        </w:rPr>
        <w:t xml:space="preserve"> </w:t>
      </w:r>
      <w:r>
        <w:rPr>
          <w:color w:val="231F20"/>
          <w:w w:val="105"/>
          <w:sz w:val="18"/>
        </w:rPr>
        <w:t>disposto nesta NR a outras relações jurídicas.</w:t>
      </w:r>
    </w:p>
    <w:p w14:paraId="2BE393AD" w14:textId="77777777" w:rsidR="00711073" w:rsidRDefault="00000000">
      <w:pPr>
        <w:spacing w:before="131"/>
        <w:ind w:left="190"/>
        <w:rPr>
          <w:sz w:val="18"/>
        </w:rPr>
      </w:pPr>
      <w:r>
        <w:rPr>
          <w:color w:val="231F20"/>
          <w:spacing w:val="-2"/>
          <w:w w:val="105"/>
          <w:sz w:val="18"/>
        </w:rPr>
        <w:t>(...)</w:t>
      </w:r>
    </w:p>
    <w:p w14:paraId="54A5310F" w14:textId="77777777" w:rsidR="00711073" w:rsidRDefault="00000000">
      <w:pPr>
        <w:pStyle w:val="ListParagraph"/>
        <w:numPr>
          <w:ilvl w:val="0"/>
          <w:numId w:val="124"/>
        </w:numPr>
        <w:tabs>
          <w:tab w:val="left" w:pos="389"/>
        </w:tabs>
        <w:spacing w:before="191"/>
        <w:ind w:left="389" w:hanging="199"/>
        <w:rPr>
          <w:sz w:val="18"/>
        </w:rPr>
      </w:pPr>
      <w:r>
        <w:rPr>
          <w:color w:val="231F20"/>
          <w:w w:val="110"/>
          <w:sz w:val="18"/>
        </w:rPr>
        <w:t>Organização</w:t>
      </w:r>
      <w:r>
        <w:rPr>
          <w:color w:val="231F20"/>
          <w:spacing w:val="-15"/>
          <w:w w:val="110"/>
          <w:sz w:val="18"/>
        </w:rPr>
        <w:t xml:space="preserve"> </w:t>
      </w:r>
      <w:r>
        <w:rPr>
          <w:color w:val="231F20"/>
          <w:w w:val="110"/>
          <w:sz w:val="18"/>
        </w:rPr>
        <w:t>do</w:t>
      </w:r>
      <w:r>
        <w:rPr>
          <w:color w:val="231F20"/>
          <w:spacing w:val="-14"/>
          <w:w w:val="110"/>
          <w:sz w:val="18"/>
        </w:rPr>
        <w:t xml:space="preserve"> </w:t>
      </w:r>
      <w:r>
        <w:rPr>
          <w:color w:val="231F20"/>
          <w:spacing w:val="-2"/>
          <w:w w:val="110"/>
          <w:sz w:val="18"/>
        </w:rPr>
        <w:t>Trabalho</w:t>
      </w:r>
    </w:p>
    <w:p w14:paraId="6057E4CA" w14:textId="77777777" w:rsidR="00711073" w:rsidRDefault="00000000">
      <w:pPr>
        <w:spacing w:before="191"/>
        <w:ind w:left="190"/>
        <w:rPr>
          <w:sz w:val="18"/>
        </w:rPr>
      </w:pPr>
      <w:r>
        <w:rPr>
          <w:color w:val="231F20"/>
          <w:spacing w:val="-2"/>
          <w:w w:val="105"/>
          <w:sz w:val="18"/>
        </w:rPr>
        <w:t>(...)</w:t>
      </w:r>
    </w:p>
    <w:p w14:paraId="26F0F925" w14:textId="77777777" w:rsidR="00711073" w:rsidRDefault="00000000">
      <w:pPr>
        <w:pStyle w:val="BodyText"/>
        <w:spacing w:before="191" w:line="304" w:lineRule="auto"/>
        <w:ind w:right="116"/>
      </w:pPr>
      <w:r>
        <w:rPr>
          <w:color w:val="231F20"/>
        </w:rPr>
        <w:t>6.1.2</w:t>
      </w:r>
      <w:r>
        <w:rPr>
          <w:color w:val="231F20"/>
          <w:spacing w:val="-6"/>
        </w:rPr>
        <w:t xml:space="preserve"> </w:t>
      </w:r>
      <w:r>
        <w:rPr>
          <w:color w:val="231F20"/>
        </w:rPr>
        <w:t xml:space="preserve">As escalas de fins de semana e de feriados devem ser especificadas e informadas aos trabalhadores </w:t>
      </w:r>
      <w:r>
        <w:rPr>
          <w:color w:val="231F20"/>
          <w:w w:val="105"/>
        </w:rPr>
        <w:t>com</w:t>
      </w:r>
      <w:r>
        <w:rPr>
          <w:color w:val="231F20"/>
          <w:spacing w:val="-1"/>
          <w:w w:val="105"/>
        </w:rPr>
        <w:t xml:space="preserve"> </w:t>
      </w:r>
      <w:r>
        <w:rPr>
          <w:color w:val="231F20"/>
          <w:w w:val="105"/>
        </w:rPr>
        <w:t>a</w:t>
      </w:r>
      <w:r>
        <w:rPr>
          <w:color w:val="231F20"/>
          <w:spacing w:val="-1"/>
          <w:w w:val="105"/>
        </w:rPr>
        <w:t xml:space="preserve"> </w:t>
      </w:r>
      <w:r>
        <w:rPr>
          <w:color w:val="231F20"/>
          <w:w w:val="105"/>
        </w:rPr>
        <w:t>antecedência</w:t>
      </w:r>
      <w:r>
        <w:rPr>
          <w:color w:val="231F20"/>
          <w:spacing w:val="-1"/>
          <w:w w:val="105"/>
        </w:rPr>
        <w:t xml:space="preserve"> </w:t>
      </w:r>
      <w:r>
        <w:rPr>
          <w:color w:val="231F20"/>
          <w:w w:val="105"/>
        </w:rPr>
        <w:t>necessária,</w:t>
      </w:r>
      <w:r>
        <w:rPr>
          <w:color w:val="231F20"/>
          <w:spacing w:val="-1"/>
          <w:w w:val="105"/>
        </w:rPr>
        <w:t xml:space="preserve"> </w:t>
      </w:r>
      <w:r>
        <w:rPr>
          <w:color w:val="231F20"/>
          <w:w w:val="105"/>
        </w:rPr>
        <w:t>de</w:t>
      </w:r>
      <w:r>
        <w:rPr>
          <w:color w:val="231F20"/>
          <w:spacing w:val="-1"/>
          <w:w w:val="105"/>
        </w:rPr>
        <w:t xml:space="preserve"> </w:t>
      </w:r>
      <w:r>
        <w:rPr>
          <w:color w:val="231F20"/>
          <w:w w:val="105"/>
        </w:rPr>
        <w:t>conformidade</w:t>
      </w:r>
      <w:r>
        <w:rPr>
          <w:color w:val="231F20"/>
          <w:spacing w:val="-1"/>
          <w:w w:val="105"/>
        </w:rPr>
        <w:t xml:space="preserve"> </w:t>
      </w:r>
      <w:r>
        <w:rPr>
          <w:color w:val="231F20"/>
          <w:w w:val="105"/>
        </w:rPr>
        <w:t>com</w:t>
      </w:r>
      <w:r>
        <w:rPr>
          <w:color w:val="231F20"/>
          <w:spacing w:val="-1"/>
          <w:w w:val="105"/>
        </w:rPr>
        <w:t xml:space="preserve"> </w:t>
      </w:r>
      <w:r>
        <w:rPr>
          <w:color w:val="231F20"/>
          <w:w w:val="105"/>
        </w:rPr>
        <w:t>os</w:t>
      </w:r>
      <w:r>
        <w:rPr>
          <w:color w:val="231F20"/>
          <w:spacing w:val="-1"/>
          <w:w w:val="105"/>
        </w:rPr>
        <w:t xml:space="preserve"> </w:t>
      </w:r>
      <w:r>
        <w:rPr>
          <w:color w:val="231F20"/>
          <w:w w:val="105"/>
        </w:rPr>
        <w:t>artigos</w:t>
      </w:r>
      <w:r>
        <w:rPr>
          <w:color w:val="231F20"/>
          <w:spacing w:val="-1"/>
          <w:w w:val="105"/>
        </w:rPr>
        <w:t xml:space="preserve"> </w:t>
      </w:r>
      <w:r>
        <w:rPr>
          <w:color w:val="231F20"/>
          <w:w w:val="105"/>
        </w:rPr>
        <w:t>67,</w:t>
      </w:r>
      <w:r>
        <w:rPr>
          <w:color w:val="231F20"/>
          <w:spacing w:val="-1"/>
          <w:w w:val="105"/>
        </w:rPr>
        <w:t xml:space="preserve"> </w:t>
      </w:r>
      <w:r>
        <w:rPr>
          <w:color w:val="231F20"/>
          <w:w w:val="105"/>
        </w:rPr>
        <w:t>parágrafo</w:t>
      </w:r>
      <w:r>
        <w:rPr>
          <w:color w:val="231F20"/>
          <w:spacing w:val="-1"/>
          <w:w w:val="105"/>
        </w:rPr>
        <w:t xml:space="preserve"> </w:t>
      </w:r>
      <w:r>
        <w:rPr>
          <w:color w:val="231F20"/>
          <w:w w:val="105"/>
        </w:rPr>
        <w:t>único,</w:t>
      </w:r>
      <w:r>
        <w:rPr>
          <w:color w:val="231F20"/>
          <w:spacing w:val="-1"/>
          <w:w w:val="105"/>
        </w:rPr>
        <w:t xml:space="preserve"> </w:t>
      </w:r>
      <w:r>
        <w:rPr>
          <w:color w:val="231F20"/>
          <w:w w:val="105"/>
        </w:rPr>
        <w:t>e</w:t>
      </w:r>
      <w:r>
        <w:rPr>
          <w:color w:val="231F20"/>
          <w:spacing w:val="-1"/>
          <w:w w:val="105"/>
        </w:rPr>
        <w:t xml:space="preserve"> </w:t>
      </w:r>
      <w:r>
        <w:rPr>
          <w:color w:val="231F20"/>
          <w:w w:val="105"/>
        </w:rPr>
        <w:t>386</w:t>
      </w:r>
      <w:r>
        <w:rPr>
          <w:color w:val="231F20"/>
          <w:spacing w:val="-1"/>
          <w:w w:val="105"/>
        </w:rPr>
        <w:t xml:space="preserve"> </w:t>
      </w:r>
      <w:r>
        <w:rPr>
          <w:color w:val="231F20"/>
          <w:w w:val="105"/>
        </w:rPr>
        <w:t>da</w:t>
      </w:r>
      <w:r>
        <w:rPr>
          <w:color w:val="231F20"/>
          <w:spacing w:val="-1"/>
          <w:w w:val="105"/>
        </w:rPr>
        <w:t xml:space="preserve"> </w:t>
      </w:r>
      <w:r>
        <w:rPr>
          <w:color w:val="231F20"/>
          <w:w w:val="105"/>
        </w:rPr>
        <w:t>CLT,</w:t>
      </w:r>
      <w:r>
        <w:rPr>
          <w:color w:val="231F20"/>
          <w:spacing w:val="-1"/>
          <w:w w:val="105"/>
        </w:rPr>
        <w:t xml:space="preserve"> </w:t>
      </w:r>
      <w:r>
        <w:rPr>
          <w:color w:val="231F20"/>
          <w:w w:val="105"/>
        </w:rPr>
        <w:t>ou por intermédio de acordos ou convenções coletivas.</w:t>
      </w:r>
    </w:p>
    <w:p w14:paraId="0592B92B" w14:textId="77777777" w:rsidR="00711073" w:rsidRDefault="00000000">
      <w:pPr>
        <w:spacing w:before="133"/>
        <w:ind w:left="190"/>
        <w:rPr>
          <w:sz w:val="18"/>
        </w:rPr>
      </w:pPr>
      <w:r>
        <w:rPr>
          <w:color w:val="231F20"/>
          <w:spacing w:val="-2"/>
          <w:w w:val="105"/>
          <w:sz w:val="18"/>
        </w:rPr>
        <w:t>(...)</w:t>
      </w:r>
    </w:p>
    <w:p w14:paraId="68D646FD" w14:textId="77777777" w:rsidR="00711073" w:rsidRDefault="00000000">
      <w:pPr>
        <w:pStyle w:val="ListParagraph"/>
        <w:numPr>
          <w:ilvl w:val="0"/>
          <w:numId w:val="124"/>
        </w:numPr>
        <w:tabs>
          <w:tab w:val="left" w:pos="360"/>
        </w:tabs>
        <w:spacing w:before="191"/>
        <w:ind w:left="360" w:hanging="170"/>
        <w:rPr>
          <w:sz w:val="18"/>
        </w:rPr>
      </w:pPr>
      <w:r>
        <w:rPr>
          <w:color w:val="231F20"/>
          <w:w w:val="110"/>
          <w:sz w:val="18"/>
        </w:rPr>
        <w:t>Capacitação</w:t>
      </w:r>
      <w:r>
        <w:rPr>
          <w:color w:val="231F20"/>
          <w:spacing w:val="-6"/>
          <w:w w:val="110"/>
          <w:sz w:val="18"/>
        </w:rPr>
        <w:t xml:space="preserve"> </w:t>
      </w:r>
      <w:r>
        <w:rPr>
          <w:color w:val="231F20"/>
          <w:w w:val="110"/>
          <w:sz w:val="18"/>
        </w:rPr>
        <w:t>e</w:t>
      </w:r>
      <w:r>
        <w:rPr>
          <w:color w:val="231F20"/>
          <w:spacing w:val="-5"/>
          <w:w w:val="110"/>
          <w:sz w:val="18"/>
        </w:rPr>
        <w:t xml:space="preserve"> </w:t>
      </w:r>
      <w:r>
        <w:rPr>
          <w:color w:val="231F20"/>
          <w:w w:val="110"/>
          <w:sz w:val="18"/>
        </w:rPr>
        <w:t>Treinamento</w:t>
      </w:r>
      <w:r>
        <w:rPr>
          <w:color w:val="231F20"/>
          <w:spacing w:val="-5"/>
          <w:w w:val="110"/>
          <w:sz w:val="18"/>
        </w:rPr>
        <w:t xml:space="preserve"> </w:t>
      </w:r>
      <w:r>
        <w:rPr>
          <w:color w:val="231F20"/>
          <w:w w:val="110"/>
          <w:sz w:val="18"/>
        </w:rPr>
        <w:t>dos</w:t>
      </w:r>
      <w:r>
        <w:rPr>
          <w:color w:val="231F20"/>
          <w:spacing w:val="-5"/>
          <w:w w:val="110"/>
          <w:sz w:val="18"/>
        </w:rPr>
        <w:t xml:space="preserve"> </w:t>
      </w:r>
      <w:r>
        <w:rPr>
          <w:color w:val="231F20"/>
          <w:spacing w:val="-2"/>
          <w:w w:val="110"/>
          <w:sz w:val="18"/>
        </w:rPr>
        <w:t>Trabalhadores</w:t>
      </w:r>
    </w:p>
    <w:p w14:paraId="7F6E43BA" w14:textId="77777777" w:rsidR="00711073" w:rsidRDefault="00000000">
      <w:pPr>
        <w:spacing w:before="191"/>
        <w:ind w:left="190"/>
        <w:rPr>
          <w:sz w:val="18"/>
        </w:rPr>
      </w:pPr>
      <w:r>
        <w:rPr>
          <w:color w:val="231F20"/>
          <w:spacing w:val="-2"/>
          <w:w w:val="105"/>
          <w:sz w:val="18"/>
        </w:rPr>
        <w:t>(...)</w:t>
      </w:r>
    </w:p>
    <w:p w14:paraId="44294562" w14:textId="77777777" w:rsidR="00711073" w:rsidRDefault="00000000">
      <w:pPr>
        <w:pStyle w:val="BodyText"/>
        <w:spacing w:before="191" w:line="304" w:lineRule="auto"/>
        <w:ind w:right="143"/>
        <w:jc w:val="left"/>
      </w:pPr>
      <w:r>
        <w:rPr>
          <w:color w:val="231F20"/>
          <w:w w:val="105"/>
        </w:rPr>
        <w:t>7.3</w:t>
      </w:r>
      <w:r>
        <w:rPr>
          <w:color w:val="231F20"/>
          <w:spacing w:val="-8"/>
          <w:w w:val="105"/>
        </w:rPr>
        <w:t xml:space="preserve"> </w:t>
      </w:r>
      <w:r>
        <w:rPr>
          <w:color w:val="231F20"/>
          <w:w w:val="105"/>
        </w:rPr>
        <w:t>A elaboração do conteúdo técnico, a execução e a avaliação dos resultados dos procedimentos de capacitação devem contar com a participação de:</w:t>
      </w:r>
    </w:p>
    <w:p w14:paraId="7E57A261" w14:textId="77777777" w:rsidR="00711073" w:rsidRDefault="00000000">
      <w:pPr>
        <w:pStyle w:val="ListParagraph"/>
        <w:numPr>
          <w:ilvl w:val="0"/>
          <w:numId w:val="120"/>
        </w:numPr>
        <w:tabs>
          <w:tab w:val="left" w:pos="417"/>
        </w:tabs>
        <w:spacing w:before="10"/>
        <w:ind w:left="417" w:hanging="227"/>
        <w:rPr>
          <w:sz w:val="18"/>
        </w:rPr>
      </w:pPr>
      <w:r>
        <w:rPr>
          <w:color w:val="231F20"/>
          <w:w w:val="105"/>
          <w:sz w:val="18"/>
        </w:rPr>
        <w:t>pessoal</w:t>
      </w:r>
      <w:r>
        <w:rPr>
          <w:color w:val="231F20"/>
          <w:spacing w:val="12"/>
          <w:w w:val="105"/>
          <w:sz w:val="18"/>
        </w:rPr>
        <w:t xml:space="preserve"> </w:t>
      </w:r>
      <w:r>
        <w:rPr>
          <w:color w:val="231F20"/>
          <w:w w:val="105"/>
          <w:sz w:val="18"/>
        </w:rPr>
        <w:t>de</w:t>
      </w:r>
      <w:r>
        <w:rPr>
          <w:color w:val="231F20"/>
          <w:spacing w:val="13"/>
          <w:w w:val="105"/>
          <w:sz w:val="18"/>
        </w:rPr>
        <w:t xml:space="preserve"> </w:t>
      </w:r>
      <w:r>
        <w:rPr>
          <w:color w:val="231F20"/>
          <w:w w:val="105"/>
          <w:sz w:val="18"/>
        </w:rPr>
        <w:t>organização</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métodos</w:t>
      </w:r>
      <w:r>
        <w:rPr>
          <w:color w:val="231F20"/>
          <w:spacing w:val="13"/>
          <w:w w:val="105"/>
          <w:sz w:val="18"/>
        </w:rPr>
        <w:t xml:space="preserve"> </w:t>
      </w:r>
      <w:r>
        <w:rPr>
          <w:color w:val="231F20"/>
          <w:w w:val="105"/>
          <w:sz w:val="18"/>
        </w:rPr>
        <w:t>responsável</w:t>
      </w:r>
      <w:r>
        <w:rPr>
          <w:color w:val="231F20"/>
          <w:spacing w:val="13"/>
          <w:w w:val="105"/>
          <w:sz w:val="18"/>
        </w:rPr>
        <w:t xml:space="preserve"> </w:t>
      </w:r>
      <w:r>
        <w:rPr>
          <w:color w:val="231F20"/>
          <w:w w:val="105"/>
          <w:sz w:val="18"/>
        </w:rPr>
        <w:t>pela</w:t>
      </w:r>
      <w:r>
        <w:rPr>
          <w:color w:val="231F20"/>
          <w:spacing w:val="13"/>
          <w:w w:val="105"/>
          <w:sz w:val="18"/>
        </w:rPr>
        <w:t xml:space="preserve"> </w:t>
      </w:r>
      <w:r>
        <w:rPr>
          <w:color w:val="231F20"/>
          <w:w w:val="105"/>
          <w:sz w:val="18"/>
        </w:rPr>
        <w:t>organização</w:t>
      </w:r>
      <w:r>
        <w:rPr>
          <w:color w:val="231F20"/>
          <w:spacing w:val="13"/>
          <w:w w:val="105"/>
          <w:sz w:val="18"/>
        </w:rPr>
        <w:t xml:space="preserve"> </w:t>
      </w:r>
      <w:r>
        <w:rPr>
          <w:color w:val="231F20"/>
          <w:w w:val="105"/>
          <w:sz w:val="18"/>
        </w:rPr>
        <w:t>do</w:t>
      </w:r>
      <w:r>
        <w:rPr>
          <w:color w:val="231F20"/>
          <w:spacing w:val="13"/>
          <w:w w:val="105"/>
          <w:sz w:val="18"/>
        </w:rPr>
        <w:t xml:space="preserve"> </w:t>
      </w:r>
      <w:r>
        <w:rPr>
          <w:color w:val="231F20"/>
          <w:w w:val="105"/>
          <w:sz w:val="18"/>
        </w:rPr>
        <w:t>trabalho</w:t>
      </w:r>
      <w:r>
        <w:rPr>
          <w:color w:val="231F20"/>
          <w:spacing w:val="13"/>
          <w:w w:val="105"/>
          <w:sz w:val="18"/>
        </w:rPr>
        <w:t xml:space="preserve"> </w:t>
      </w:r>
      <w:r>
        <w:rPr>
          <w:color w:val="231F20"/>
          <w:w w:val="105"/>
          <w:sz w:val="18"/>
        </w:rPr>
        <w:t>na</w:t>
      </w:r>
      <w:r>
        <w:rPr>
          <w:color w:val="231F20"/>
          <w:spacing w:val="12"/>
          <w:w w:val="105"/>
          <w:sz w:val="18"/>
        </w:rPr>
        <w:t xml:space="preserve"> </w:t>
      </w:r>
      <w:r>
        <w:rPr>
          <w:color w:val="231F20"/>
          <w:w w:val="105"/>
          <w:sz w:val="18"/>
        </w:rPr>
        <w:t>empresa,</w:t>
      </w:r>
      <w:r>
        <w:rPr>
          <w:color w:val="231F20"/>
          <w:spacing w:val="13"/>
          <w:w w:val="105"/>
          <w:sz w:val="18"/>
        </w:rPr>
        <w:t xml:space="preserve"> </w:t>
      </w:r>
      <w:r>
        <w:rPr>
          <w:color w:val="231F20"/>
          <w:spacing w:val="-2"/>
          <w:w w:val="105"/>
          <w:sz w:val="18"/>
        </w:rPr>
        <w:t>quando</w:t>
      </w:r>
    </w:p>
    <w:p w14:paraId="02FD6505" w14:textId="77777777" w:rsidR="00711073" w:rsidRDefault="00000000">
      <w:pPr>
        <w:pStyle w:val="BodyText"/>
        <w:spacing w:before="55"/>
        <w:jc w:val="left"/>
      </w:pPr>
      <w:r>
        <w:rPr>
          <w:color w:val="231F20"/>
          <w:spacing w:val="-2"/>
          <w:w w:val="105"/>
        </w:rPr>
        <w:t>houver;</w:t>
      </w:r>
    </w:p>
    <w:p w14:paraId="4E191502" w14:textId="77777777" w:rsidR="00711073" w:rsidRDefault="00000000">
      <w:pPr>
        <w:pStyle w:val="ListParagraph"/>
        <w:numPr>
          <w:ilvl w:val="0"/>
          <w:numId w:val="120"/>
        </w:numPr>
        <w:tabs>
          <w:tab w:val="left" w:pos="408"/>
        </w:tabs>
        <w:spacing w:before="66"/>
        <w:ind w:left="408" w:hanging="218"/>
        <w:jc w:val="both"/>
        <w:rPr>
          <w:sz w:val="18"/>
        </w:rPr>
      </w:pPr>
      <w:r>
        <w:rPr>
          <w:color w:val="231F20"/>
          <w:sz w:val="18"/>
        </w:rPr>
        <w:t>integrantes</w:t>
      </w:r>
      <w:r>
        <w:rPr>
          <w:color w:val="231F20"/>
          <w:spacing w:val="13"/>
          <w:sz w:val="18"/>
        </w:rPr>
        <w:t xml:space="preserve"> </w:t>
      </w:r>
      <w:r>
        <w:rPr>
          <w:color w:val="231F20"/>
          <w:sz w:val="18"/>
        </w:rPr>
        <w:t>do</w:t>
      </w:r>
      <w:r>
        <w:rPr>
          <w:color w:val="231F20"/>
          <w:spacing w:val="13"/>
          <w:sz w:val="18"/>
        </w:rPr>
        <w:t xml:space="preserve"> </w:t>
      </w:r>
      <w:r>
        <w:rPr>
          <w:color w:val="231F20"/>
          <w:sz w:val="18"/>
        </w:rPr>
        <w:t>Serviço</w:t>
      </w:r>
      <w:r>
        <w:rPr>
          <w:color w:val="231F20"/>
          <w:spacing w:val="13"/>
          <w:sz w:val="18"/>
        </w:rPr>
        <w:t xml:space="preserve"> </w:t>
      </w:r>
      <w:r>
        <w:rPr>
          <w:color w:val="231F20"/>
          <w:sz w:val="18"/>
        </w:rPr>
        <w:t>Especializado</w:t>
      </w:r>
      <w:r>
        <w:rPr>
          <w:color w:val="231F20"/>
          <w:spacing w:val="13"/>
          <w:sz w:val="18"/>
        </w:rPr>
        <w:t xml:space="preserve"> </w:t>
      </w:r>
      <w:r>
        <w:rPr>
          <w:color w:val="231F20"/>
          <w:sz w:val="18"/>
        </w:rPr>
        <w:t>em</w:t>
      </w:r>
      <w:r>
        <w:rPr>
          <w:color w:val="231F20"/>
          <w:spacing w:val="13"/>
          <w:sz w:val="18"/>
        </w:rPr>
        <w:t xml:space="preserve"> </w:t>
      </w:r>
      <w:r>
        <w:rPr>
          <w:color w:val="231F20"/>
          <w:sz w:val="18"/>
        </w:rPr>
        <w:t>Segurança</w:t>
      </w:r>
      <w:r>
        <w:rPr>
          <w:color w:val="231F20"/>
          <w:spacing w:val="14"/>
          <w:sz w:val="18"/>
        </w:rPr>
        <w:t xml:space="preserve"> </w:t>
      </w:r>
      <w:r>
        <w:rPr>
          <w:color w:val="231F20"/>
          <w:sz w:val="18"/>
        </w:rPr>
        <w:t>e</w:t>
      </w:r>
      <w:r>
        <w:rPr>
          <w:color w:val="231F20"/>
          <w:spacing w:val="13"/>
          <w:sz w:val="18"/>
        </w:rPr>
        <w:t xml:space="preserve"> </w:t>
      </w:r>
      <w:r>
        <w:rPr>
          <w:color w:val="231F20"/>
          <w:sz w:val="18"/>
        </w:rPr>
        <w:t>Medicina</w:t>
      </w:r>
      <w:r>
        <w:rPr>
          <w:color w:val="231F20"/>
          <w:spacing w:val="13"/>
          <w:sz w:val="18"/>
        </w:rPr>
        <w:t xml:space="preserve"> </w:t>
      </w:r>
      <w:r>
        <w:rPr>
          <w:color w:val="231F20"/>
          <w:sz w:val="18"/>
        </w:rPr>
        <w:t>do</w:t>
      </w:r>
      <w:r>
        <w:rPr>
          <w:color w:val="231F20"/>
          <w:spacing w:val="13"/>
          <w:sz w:val="18"/>
        </w:rPr>
        <w:t xml:space="preserve"> </w:t>
      </w:r>
      <w:r>
        <w:rPr>
          <w:color w:val="231F20"/>
          <w:sz w:val="18"/>
        </w:rPr>
        <w:t>Trabalho</w:t>
      </w:r>
      <w:r>
        <w:rPr>
          <w:color w:val="231F20"/>
          <w:spacing w:val="13"/>
          <w:sz w:val="18"/>
        </w:rPr>
        <w:t xml:space="preserve"> </w:t>
      </w:r>
      <w:r>
        <w:rPr>
          <w:color w:val="231F20"/>
          <w:sz w:val="18"/>
        </w:rPr>
        <w:t>-</w:t>
      </w:r>
      <w:r>
        <w:rPr>
          <w:color w:val="231F20"/>
          <w:spacing w:val="13"/>
          <w:sz w:val="18"/>
        </w:rPr>
        <w:t xml:space="preserve"> </w:t>
      </w:r>
      <w:r>
        <w:rPr>
          <w:color w:val="231F20"/>
          <w:sz w:val="18"/>
        </w:rPr>
        <w:t>SESMT,</w:t>
      </w:r>
      <w:r>
        <w:rPr>
          <w:color w:val="231F20"/>
          <w:spacing w:val="14"/>
          <w:sz w:val="18"/>
        </w:rPr>
        <w:t xml:space="preserve"> </w:t>
      </w:r>
      <w:r>
        <w:rPr>
          <w:color w:val="231F20"/>
          <w:sz w:val="18"/>
        </w:rPr>
        <w:t>quando</w:t>
      </w:r>
      <w:r>
        <w:rPr>
          <w:color w:val="231F20"/>
          <w:spacing w:val="13"/>
          <w:sz w:val="18"/>
        </w:rPr>
        <w:t xml:space="preserve"> </w:t>
      </w:r>
      <w:r>
        <w:rPr>
          <w:color w:val="231F20"/>
          <w:spacing w:val="-2"/>
          <w:sz w:val="18"/>
        </w:rPr>
        <w:t>houver;</w:t>
      </w:r>
    </w:p>
    <w:p w14:paraId="3347BD4E" w14:textId="77777777" w:rsidR="00711073" w:rsidRDefault="00000000">
      <w:pPr>
        <w:pStyle w:val="ListParagraph"/>
        <w:numPr>
          <w:ilvl w:val="0"/>
          <w:numId w:val="120"/>
        </w:numPr>
        <w:tabs>
          <w:tab w:val="left" w:pos="419"/>
        </w:tabs>
        <w:spacing w:before="66" w:line="304" w:lineRule="auto"/>
        <w:ind w:left="190" w:right="115" w:firstLine="0"/>
        <w:jc w:val="both"/>
        <w:rPr>
          <w:sz w:val="18"/>
        </w:rPr>
      </w:pPr>
      <w:r>
        <w:rPr>
          <w:color w:val="231F20"/>
          <w:w w:val="110"/>
          <w:sz w:val="18"/>
        </w:rPr>
        <w:t>representantes</w:t>
      </w:r>
      <w:r>
        <w:rPr>
          <w:color w:val="231F20"/>
          <w:spacing w:val="-14"/>
          <w:w w:val="110"/>
          <w:sz w:val="18"/>
        </w:rPr>
        <w:t xml:space="preserve"> </w:t>
      </w:r>
      <w:r>
        <w:rPr>
          <w:color w:val="231F20"/>
          <w:w w:val="110"/>
          <w:sz w:val="18"/>
        </w:rPr>
        <w:t>dos</w:t>
      </w:r>
      <w:r>
        <w:rPr>
          <w:color w:val="231F20"/>
          <w:spacing w:val="-14"/>
          <w:w w:val="110"/>
          <w:sz w:val="18"/>
        </w:rPr>
        <w:t xml:space="preserve"> </w:t>
      </w:r>
      <w:r>
        <w:rPr>
          <w:color w:val="231F20"/>
          <w:w w:val="110"/>
          <w:sz w:val="18"/>
        </w:rPr>
        <w:t>trabalhadores</w:t>
      </w:r>
      <w:r>
        <w:rPr>
          <w:color w:val="231F20"/>
          <w:spacing w:val="-14"/>
          <w:w w:val="110"/>
          <w:sz w:val="18"/>
        </w:rPr>
        <w:t xml:space="preserve"> </w:t>
      </w:r>
      <w:r>
        <w:rPr>
          <w:color w:val="231F20"/>
          <w:w w:val="110"/>
          <w:sz w:val="18"/>
        </w:rPr>
        <w:t>na</w:t>
      </w:r>
      <w:r>
        <w:rPr>
          <w:color w:val="231F20"/>
          <w:spacing w:val="-14"/>
          <w:w w:val="110"/>
          <w:sz w:val="18"/>
        </w:rPr>
        <w:t xml:space="preserve"> </w:t>
      </w:r>
      <w:r>
        <w:rPr>
          <w:color w:val="231F20"/>
          <w:w w:val="110"/>
          <w:sz w:val="18"/>
        </w:rPr>
        <w:t>Comissão</w:t>
      </w:r>
      <w:r>
        <w:rPr>
          <w:color w:val="231F20"/>
          <w:spacing w:val="-13"/>
          <w:w w:val="110"/>
          <w:sz w:val="18"/>
        </w:rPr>
        <w:t xml:space="preserve"> </w:t>
      </w:r>
      <w:r>
        <w:rPr>
          <w:color w:val="231F20"/>
          <w:w w:val="110"/>
          <w:sz w:val="18"/>
        </w:rPr>
        <w:t>Interna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Prevenção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Acidentes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Assédio</w:t>
      </w:r>
      <w:r>
        <w:rPr>
          <w:color w:val="231F20"/>
          <w:spacing w:val="-13"/>
          <w:w w:val="110"/>
          <w:sz w:val="18"/>
        </w:rPr>
        <w:t xml:space="preserve"> </w:t>
      </w:r>
      <w:r>
        <w:rPr>
          <w:color w:val="231F20"/>
          <w:w w:val="110"/>
          <w:sz w:val="18"/>
        </w:rPr>
        <w:t xml:space="preserve">- </w:t>
      </w:r>
      <w:r>
        <w:rPr>
          <w:color w:val="231F20"/>
          <w:sz w:val="18"/>
        </w:rPr>
        <w:t>CIPA,</w:t>
      </w:r>
      <w:r>
        <w:rPr>
          <w:color w:val="231F20"/>
          <w:spacing w:val="17"/>
          <w:sz w:val="18"/>
        </w:rPr>
        <w:t xml:space="preserve"> </w:t>
      </w:r>
      <w:r>
        <w:rPr>
          <w:color w:val="231F20"/>
          <w:sz w:val="18"/>
        </w:rPr>
        <w:t>quando</w:t>
      </w:r>
      <w:r>
        <w:rPr>
          <w:color w:val="231F20"/>
          <w:spacing w:val="17"/>
          <w:sz w:val="18"/>
        </w:rPr>
        <w:t xml:space="preserve"> </w:t>
      </w:r>
      <w:r>
        <w:rPr>
          <w:color w:val="231F20"/>
          <w:sz w:val="18"/>
        </w:rPr>
        <w:t>houver;</w:t>
      </w:r>
      <w:r>
        <w:rPr>
          <w:color w:val="231F20"/>
          <w:spacing w:val="17"/>
          <w:sz w:val="18"/>
        </w:rPr>
        <w:t xml:space="preserve"> </w:t>
      </w:r>
      <w:r>
        <w:rPr>
          <w:color w:val="231F20"/>
          <w:sz w:val="18"/>
        </w:rPr>
        <w:t>(Portaria</w:t>
      </w:r>
      <w:r>
        <w:rPr>
          <w:color w:val="231F20"/>
          <w:spacing w:val="17"/>
          <w:sz w:val="18"/>
        </w:rPr>
        <w:t xml:space="preserve"> </w:t>
      </w:r>
      <w:r>
        <w:rPr>
          <w:color w:val="231F20"/>
          <w:sz w:val="18"/>
        </w:rPr>
        <w:t>MTP</w:t>
      </w:r>
      <w:r>
        <w:rPr>
          <w:color w:val="231F20"/>
          <w:spacing w:val="17"/>
          <w:sz w:val="18"/>
        </w:rPr>
        <w:t xml:space="preserve"> </w:t>
      </w:r>
      <w:r>
        <w:rPr>
          <w:color w:val="231F20"/>
          <w:sz w:val="18"/>
        </w:rPr>
        <w:t>nº</w:t>
      </w:r>
      <w:r>
        <w:rPr>
          <w:color w:val="231F20"/>
          <w:spacing w:val="17"/>
          <w:sz w:val="18"/>
        </w:rPr>
        <w:t xml:space="preserve"> </w:t>
      </w:r>
      <w:r>
        <w:rPr>
          <w:color w:val="231F20"/>
          <w:sz w:val="18"/>
        </w:rPr>
        <w:t>4.219,</w:t>
      </w:r>
      <w:r>
        <w:rPr>
          <w:color w:val="231F20"/>
          <w:spacing w:val="17"/>
          <w:sz w:val="18"/>
        </w:rPr>
        <w:t xml:space="preserve"> </w:t>
      </w:r>
      <w:r>
        <w:rPr>
          <w:color w:val="231F20"/>
          <w:sz w:val="18"/>
        </w:rPr>
        <w:t>de</w:t>
      </w:r>
      <w:r>
        <w:rPr>
          <w:color w:val="231F20"/>
          <w:spacing w:val="17"/>
          <w:sz w:val="18"/>
        </w:rPr>
        <w:t xml:space="preserve"> </w:t>
      </w:r>
      <w:r>
        <w:rPr>
          <w:color w:val="231F20"/>
          <w:sz w:val="18"/>
        </w:rPr>
        <w:t>20</w:t>
      </w:r>
      <w:r>
        <w:rPr>
          <w:color w:val="231F20"/>
          <w:spacing w:val="17"/>
          <w:sz w:val="18"/>
        </w:rPr>
        <w:t xml:space="preserve"> </w:t>
      </w:r>
      <w:r>
        <w:rPr>
          <w:color w:val="231F20"/>
          <w:sz w:val="18"/>
        </w:rPr>
        <w:t>de</w:t>
      </w:r>
      <w:r>
        <w:rPr>
          <w:color w:val="231F20"/>
          <w:spacing w:val="17"/>
          <w:sz w:val="18"/>
        </w:rPr>
        <w:t xml:space="preserve"> </w:t>
      </w:r>
      <w:r>
        <w:rPr>
          <w:color w:val="231F20"/>
          <w:sz w:val="18"/>
        </w:rPr>
        <w:t>dezembro</w:t>
      </w:r>
      <w:r>
        <w:rPr>
          <w:color w:val="231F20"/>
          <w:spacing w:val="17"/>
          <w:sz w:val="18"/>
        </w:rPr>
        <w:t xml:space="preserve"> </w:t>
      </w:r>
      <w:r>
        <w:rPr>
          <w:color w:val="231F20"/>
          <w:sz w:val="18"/>
        </w:rPr>
        <w:t>de</w:t>
      </w:r>
      <w:r>
        <w:rPr>
          <w:color w:val="231F20"/>
          <w:spacing w:val="17"/>
          <w:sz w:val="18"/>
        </w:rPr>
        <w:t xml:space="preserve"> </w:t>
      </w:r>
      <w:r>
        <w:rPr>
          <w:color w:val="231F20"/>
          <w:sz w:val="18"/>
        </w:rPr>
        <w:t>2022</w:t>
      </w:r>
      <w:r>
        <w:rPr>
          <w:color w:val="231F20"/>
          <w:spacing w:val="17"/>
          <w:sz w:val="18"/>
        </w:rPr>
        <w:t xml:space="preserve"> </w:t>
      </w:r>
      <w:r>
        <w:rPr>
          <w:color w:val="231F20"/>
          <w:sz w:val="18"/>
        </w:rPr>
        <w:t>-</w:t>
      </w:r>
      <w:r>
        <w:rPr>
          <w:color w:val="231F20"/>
          <w:spacing w:val="17"/>
          <w:sz w:val="18"/>
        </w:rPr>
        <w:t xml:space="preserve"> </w:t>
      </w:r>
      <w:r>
        <w:rPr>
          <w:color w:val="231F20"/>
          <w:sz w:val="18"/>
        </w:rPr>
        <w:t>redação</w:t>
      </w:r>
      <w:r>
        <w:rPr>
          <w:color w:val="231F20"/>
          <w:spacing w:val="17"/>
          <w:sz w:val="18"/>
        </w:rPr>
        <w:t xml:space="preserve"> </w:t>
      </w:r>
      <w:r>
        <w:rPr>
          <w:color w:val="231F20"/>
          <w:sz w:val="18"/>
        </w:rPr>
        <w:t>que</w:t>
      </w:r>
      <w:r>
        <w:rPr>
          <w:color w:val="231F20"/>
          <w:spacing w:val="17"/>
          <w:sz w:val="18"/>
        </w:rPr>
        <w:t xml:space="preserve"> </w:t>
      </w:r>
      <w:r>
        <w:rPr>
          <w:color w:val="231F20"/>
          <w:sz w:val="18"/>
        </w:rPr>
        <w:t>entra</w:t>
      </w:r>
      <w:r>
        <w:rPr>
          <w:color w:val="231F20"/>
          <w:spacing w:val="17"/>
          <w:sz w:val="18"/>
        </w:rPr>
        <w:t xml:space="preserve"> </w:t>
      </w:r>
      <w:r>
        <w:rPr>
          <w:color w:val="231F20"/>
          <w:sz w:val="18"/>
        </w:rPr>
        <w:t>em</w:t>
      </w:r>
      <w:r>
        <w:rPr>
          <w:color w:val="231F20"/>
          <w:spacing w:val="17"/>
          <w:sz w:val="18"/>
        </w:rPr>
        <w:t xml:space="preserve"> </w:t>
      </w:r>
      <w:r>
        <w:rPr>
          <w:color w:val="231F20"/>
          <w:sz w:val="18"/>
        </w:rPr>
        <w:t xml:space="preserve">vigor </w:t>
      </w:r>
      <w:r>
        <w:rPr>
          <w:color w:val="231F20"/>
          <w:w w:val="110"/>
          <w:sz w:val="18"/>
        </w:rPr>
        <w:t>no dia 20 de março de 2023)</w:t>
      </w:r>
    </w:p>
    <w:p w14:paraId="62362011" w14:textId="77777777" w:rsidR="00711073" w:rsidRDefault="00000000">
      <w:pPr>
        <w:pStyle w:val="ListParagraph"/>
        <w:numPr>
          <w:ilvl w:val="0"/>
          <w:numId w:val="120"/>
        </w:numPr>
        <w:tabs>
          <w:tab w:val="left" w:pos="419"/>
        </w:tabs>
        <w:spacing w:before="8"/>
        <w:rPr>
          <w:sz w:val="18"/>
        </w:rPr>
      </w:pPr>
      <w:r>
        <w:rPr>
          <w:color w:val="231F20"/>
          <w:sz w:val="18"/>
        </w:rPr>
        <w:t>médico</w:t>
      </w:r>
      <w:r>
        <w:rPr>
          <w:color w:val="231F20"/>
          <w:spacing w:val="30"/>
          <w:sz w:val="18"/>
        </w:rPr>
        <w:t xml:space="preserve"> </w:t>
      </w:r>
      <w:r>
        <w:rPr>
          <w:color w:val="231F20"/>
          <w:sz w:val="18"/>
        </w:rPr>
        <w:t>responsável</w:t>
      </w:r>
      <w:r>
        <w:rPr>
          <w:color w:val="231F20"/>
          <w:spacing w:val="31"/>
          <w:sz w:val="18"/>
        </w:rPr>
        <w:t xml:space="preserve"> </w:t>
      </w:r>
      <w:r>
        <w:rPr>
          <w:color w:val="231F20"/>
          <w:sz w:val="18"/>
        </w:rPr>
        <w:t>pelo</w:t>
      </w:r>
      <w:r>
        <w:rPr>
          <w:color w:val="231F20"/>
          <w:spacing w:val="30"/>
          <w:sz w:val="18"/>
        </w:rPr>
        <w:t xml:space="preserve"> </w:t>
      </w:r>
      <w:r>
        <w:rPr>
          <w:color w:val="231F20"/>
          <w:sz w:val="18"/>
        </w:rPr>
        <w:t>Programa</w:t>
      </w:r>
      <w:r>
        <w:rPr>
          <w:color w:val="231F20"/>
          <w:spacing w:val="31"/>
          <w:sz w:val="18"/>
        </w:rPr>
        <w:t xml:space="preserve"> </w:t>
      </w:r>
      <w:r>
        <w:rPr>
          <w:color w:val="231F20"/>
          <w:sz w:val="18"/>
        </w:rPr>
        <w:t>de</w:t>
      </w:r>
      <w:r>
        <w:rPr>
          <w:color w:val="231F20"/>
          <w:spacing w:val="31"/>
          <w:sz w:val="18"/>
        </w:rPr>
        <w:t xml:space="preserve"> </w:t>
      </w:r>
      <w:r>
        <w:rPr>
          <w:color w:val="231F20"/>
          <w:sz w:val="18"/>
        </w:rPr>
        <w:t>Controle</w:t>
      </w:r>
      <w:r>
        <w:rPr>
          <w:color w:val="231F20"/>
          <w:spacing w:val="30"/>
          <w:sz w:val="18"/>
        </w:rPr>
        <w:t xml:space="preserve"> </w:t>
      </w:r>
      <w:r>
        <w:rPr>
          <w:color w:val="231F20"/>
          <w:sz w:val="18"/>
        </w:rPr>
        <w:t>Médico</w:t>
      </w:r>
      <w:r>
        <w:rPr>
          <w:color w:val="231F20"/>
          <w:spacing w:val="31"/>
          <w:sz w:val="18"/>
        </w:rPr>
        <w:t xml:space="preserve"> </w:t>
      </w:r>
      <w:r>
        <w:rPr>
          <w:color w:val="231F20"/>
          <w:sz w:val="18"/>
        </w:rPr>
        <w:t>de</w:t>
      </w:r>
      <w:r>
        <w:rPr>
          <w:color w:val="231F20"/>
          <w:spacing w:val="30"/>
          <w:sz w:val="18"/>
        </w:rPr>
        <w:t xml:space="preserve"> </w:t>
      </w:r>
      <w:r>
        <w:rPr>
          <w:color w:val="231F20"/>
          <w:sz w:val="18"/>
        </w:rPr>
        <w:t>Saúde</w:t>
      </w:r>
      <w:r>
        <w:rPr>
          <w:color w:val="231F20"/>
          <w:spacing w:val="31"/>
          <w:sz w:val="18"/>
        </w:rPr>
        <w:t xml:space="preserve"> </w:t>
      </w:r>
      <w:r>
        <w:rPr>
          <w:color w:val="231F20"/>
          <w:sz w:val="18"/>
        </w:rPr>
        <w:t>Ocupacional</w:t>
      </w:r>
      <w:r>
        <w:rPr>
          <w:color w:val="231F20"/>
          <w:spacing w:val="31"/>
          <w:sz w:val="18"/>
        </w:rPr>
        <w:t xml:space="preserve"> </w:t>
      </w:r>
      <w:r>
        <w:rPr>
          <w:color w:val="231F20"/>
          <w:sz w:val="18"/>
        </w:rPr>
        <w:t>-</w:t>
      </w:r>
      <w:r>
        <w:rPr>
          <w:color w:val="231F20"/>
          <w:spacing w:val="30"/>
          <w:sz w:val="18"/>
        </w:rPr>
        <w:t xml:space="preserve"> </w:t>
      </w:r>
      <w:r>
        <w:rPr>
          <w:color w:val="231F20"/>
          <w:spacing w:val="-2"/>
          <w:sz w:val="18"/>
        </w:rPr>
        <w:t>PCMSO;</w:t>
      </w:r>
    </w:p>
    <w:p w14:paraId="517917FF" w14:textId="77777777" w:rsidR="00711073" w:rsidRDefault="00000000">
      <w:pPr>
        <w:pStyle w:val="ListParagraph"/>
        <w:numPr>
          <w:ilvl w:val="0"/>
          <w:numId w:val="120"/>
        </w:numPr>
        <w:tabs>
          <w:tab w:val="left" w:pos="413"/>
        </w:tabs>
        <w:spacing w:before="67"/>
        <w:ind w:left="413" w:hanging="223"/>
        <w:rPr>
          <w:sz w:val="18"/>
        </w:rPr>
      </w:pPr>
      <w:r>
        <w:rPr>
          <w:color w:val="231F20"/>
          <w:sz w:val="18"/>
        </w:rPr>
        <w:t>responsáveis</w:t>
      </w:r>
      <w:r>
        <w:rPr>
          <w:color w:val="231F20"/>
          <w:spacing w:val="23"/>
          <w:sz w:val="18"/>
        </w:rPr>
        <w:t xml:space="preserve"> </w:t>
      </w:r>
      <w:r>
        <w:rPr>
          <w:color w:val="231F20"/>
          <w:sz w:val="18"/>
        </w:rPr>
        <w:t>pelo</w:t>
      </w:r>
      <w:r>
        <w:rPr>
          <w:color w:val="231F20"/>
          <w:spacing w:val="24"/>
          <w:sz w:val="18"/>
        </w:rPr>
        <w:t xml:space="preserve"> </w:t>
      </w:r>
      <w:r>
        <w:rPr>
          <w:color w:val="231F20"/>
          <w:sz w:val="18"/>
        </w:rPr>
        <w:t>Programa</w:t>
      </w:r>
      <w:r>
        <w:rPr>
          <w:color w:val="231F20"/>
          <w:spacing w:val="24"/>
          <w:sz w:val="18"/>
        </w:rPr>
        <w:t xml:space="preserve"> </w:t>
      </w:r>
      <w:r>
        <w:rPr>
          <w:color w:val="231F20"/>
          <w:sz w:val="18"/>
        </w:rPr>
        <w:t>de</w:t>
      </w:r>
      <w:r>
        <w:rPr>
          <w:color w:val="231F20"/>
          <w:spacing w:val="23"/>
          <w:sz w:val="18"/>
        </w:rPr>
        <w:t xml:space="preserve"> </w:t>
      </w:r>
      <w:r>
        <w:rPr>
          <w:color w:val="231F20"/>
          <w:sz w:val="18"/>
        </w:rPr>
        <w:t>Gerenciamento</w:t>
      </w:r>
      <w:r>
        <w:rPr>
          <w:color w:val="231F20"/>
          <w:spacing w:val="24"/>
          <w:sz w:val="18"/>
        </w:rPr>
        <w:t xml:space="preserve"> </w:t>
      </w:r>
      <w:r>
        <w:rPr>
          <w:color w:val="231F20"/>
          <w:sz w:val="18"/>
        </w:rPr>
        <w:t>de</w:t>
      </w:r>
      <w:r>
        <w:rPr>
          <w:color w:val="231F20"/>
          <w:spacing w:val="24"/>
          <w:sz w:val="18"/>
        </w:rPr>
        <w:t xml:space="preserve"> </w:t>
      </w:r>
      <w:r>
        <w:rPr>
          <w:color w:val="231F20"/>
          <w:sz w:val="18"/>
        </w:rPr>
        <w:t>Riscos</w:t>
      </w:r>
      <w:r>
        <w:rPr>
          <w:color w:val="231F20"/>
          <w:spacing w:val="23"/>
          <w:sz w:val="18"/>
        </w:rPr>
        <w:t xml:space="preserve"> </w:t>
      </w:r>
      <w:r>
        <w:rPr>
          <w:color w:val="231F20"/>
          <w:sz w:val="18"/>
        </w:rPr>
        <w:t>-</w:t>
      </w:r>
      <w:r>
        <w:rPr>
          <w:color w:val="231F20"/>
          <w:spacing w:val="24"/>
          <w:sz w:val="18"/>
        </w:rPr>
        <w:t xml:space="preserve"> </w:t>
      </w:r>
      <w:r>
        <w:rPr>
          <w:color w:val="231F20"/>
          <w:sz w:val="18"/>
        </w:rPr>
        <w:t>PGR;</w:t>
      </w:r>
      <w:r>
        <w:rPr>
          <w:color w:val="231F20"/>
          <w:spacing w:val="24"/>
          <w:sz w:val="18"/>
        </w:rPr>
        <w:t xml:space="preserve"> </w:t>
      </w:r>
      <w:r>
        <w:rPr>
          <w:color w:val="231F20"/>
          <w:spacing w:val="-10"/>
          <w:sz w:val="18"/>
        </w:rPr>
        <w:t>e</w:t>
      </w:r>
    </w:p>
    <w:p w14:paraId="2D9A7A17" w14:textId="77777777" w:rsidR="00711073" w:rsidRDefault="00000000">
      <w:pPr>
        <w:pStyle w:val="ListParagraph"/>
        <w:numPr>
          <w:ilvl w:val="0"/>
          <w:numId w:val="120"/>
        </w:numPr>
        <w:tabs>
          <w:tab w:val="left" w:pos="378"/>
        </w:tabs>
        <w:spacing w:before="66" w:line="304" w:lineRule="auto"/>
        <w:ind w:left="190" w:right="118" w:firstLine="0"/>
        <w:rPr>
          <w:sz w:val="18"/>
        </w:rPr>
      </w:pPr>
      <w:r>
        <w:rPr>
          <w:color w:val="231F20"/>
          <w:w w:val="110"/>
          <w:sz w:val="18"/>
        </w:rPr>
        <w:t>representantes</w:t>
      </w:r>
      <w:r>
        <w:rPr>
          <w:color w:val="231F20"/>
          <w:spacing w:val="-14"/>
          <w:w w:val="110"/>
          <w:sz w:val="18"/>
        </w:rPr>
        <w:t xml:space="preserve"> </w:t>
      </w:r>
      <w:r>
        <w:rPr>
          <w:color w:val="231F20"/>
          <w:w w:val="110"/>
          <w:sz w:val="18"/>
        </w:rPr>
        <w:t>dos</w:t>
      </w:r>
      <w:r>
        <w:rPr>
          <w:color w:val="231F20"/>
          <w:spacing w:val="-14"/>
          <w:w w:val="110"/>
          <w:sz w:val="18"/>
        </w:rPr>
        <w:t xml:space="preserve"> </w:t>
      </w:r>
      <w:r>
        <w:rPr>
          <w:color w:val="231F20"/>
          <w:w w:val="110"/>
          <w:sz w:val="18"/>
        </w:rPr>
        <w:t>trabalhadores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outras</w:t>
      </w:r>
      <w:r>
        <w:rPr>
          <w:color w:val="231F20"/>
          <w:spacing w:val="-13"/>
          <w:w w:val="110"/>
          <w:sz w:val="18"/>
        </w:rPr>
        <w:t xml:space="preserve"> </w:t>
      </w:r>
      <w:r>
        <w:rPr>
          <w:color w:val="231F20"/>
          <w:w w:val="110"/>
          <w:sz w:val="18"/>
        </w:rPr>
        <w:t>entidades,</w:t>
      </w:r>
      <w:r>
        <w:rPr>
          <w:color w:val="231F20"/>
          <w:spacing w:val="-13"/>
          <w:w w:val="110"/>
          <w:sz w:val="18"/>
        </w:rPr>
        <w:t xml:space="preserve"> </w:t>
      </w:r>
      <w:r>
        <w:rPr>
          <w:color w:val="231F20"/>
          <w:w w:val="110"/>
          <w:sz w:val="18"/>
        </w:rPr>
        <w:t>quando</w:t>
      </w:r>
      <w:r>
        <w:rPr>
          <w:color w:val="231F20"/>
          <w:spacing w:val="-12"/>
          <w:w w:val="110"/>
          <w:sz w:val="18"/>
        </w:rPr>
        <w:t xml:space="preserve"> </w:t>
      </w:r>
      <w:r>
        <w:rPr>
          <w:color w:val="231F20"/>
          <w:w w:val="110"/>
          <w:sz w:val="18"/>
        </w:rPr>
        <w:t>previsto</w:t>
      </w:r>
      <w:r>
        <w:rPr>
          <w:color w:val="231F20"/>
          <w:spacing w:val="-12"/>
          <w:w w:val="110"/>
          <w:sz w:val="18"/>
        </w:rPr>
        <w:t xml:space="preserve"> </w:t>
      </w:r>
      <w:r>
        <w:rPr>
          <w:color w:val="231F20"/>
          <w:w w:val="110"/>
          <w:sz w:val="18"/>
        </w:rPr>
        <w:t>em</w:t>
      </w:r>
      <w:r>
        <w:rPr>
          <w:color w:val="231F20"/>
          <w:spacing w:val="-14"/>
          <w:w w:val="110"/>
          <w:sz w:val="18"/>
        </w:rPr>
        <w:t xml:space="preserve"> </w:t>
      </w:r>
      <w:r>
        <w:rPr>
          <w:color w:val="231F20"/>
          <w:w w:val="110"/>
          <w:sz w:val="18"/>
        </w:rPr>
        <w:t>acordos</w:t>
      </w:r>
      <w:r>
        <w:rPr>
          <w:color w:val="231F20"/>
          <w:spacing w:val="-14"/>
          <w:w w:val="110"/>
          <w:sz w:val="18"/>
        </w:rPr>
        <w:t xml:space="preserve"> </w:t>
      </w:r>
      <w:r>
        <w:rPr>
          <w:color w:val="231F20"/>
          <w:w w:val="110"/>
          <w:sz w:val="18"/>
        </w:rPr>
        <w:t>ou</w:t>
      </w:r>
      <w:r>
        <w:rPr>
          <w:color w:val="231F20"/>
          <w:spacing w:val="-14"/>
          <w:w w:val="110"/>
          <w:sz w:val="18"/>
        </w:rPr>
        <w:t xml:space="preserve"> </w:t>
      </w:r>
      <w:r>
        <w:rPr>
          <w:color w:val="231F20"/>
          <w:w w:val="110"/>
          <w:sz w:val="18"/>
        </w:rPr>
        <w:t>convenções coletivas de trabalho.</w:t>
      </w:r>
    </w:p>
    <w:p w14:paraId="1A4A7FC7" w14:textId="77777777" w:rsidR="00711073" w:rsidRDefault="00711073">
      <w:pPr>
        <w:spacing w:line="304" w:lineRule="auto"/>
        <w:rPr>
          <w:sz w:val="18"/>
        </w:rPr>
        <w:sectPr w:rsidR="00711073">
          <w:pgSz w:w="11910" w:h="16840"/>
          <w:pgMar w:top="0" w:right="1200" w:bottom="720" w:left="1680" w:header="0" w:footer="537" w:gutter="0"/>
          <w:cols w:space="720"/>
        </w:sectPr>
      </w:pPr>
    </w:p>
    <w:p w14:paraId="3714AA5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5408" behindDoc="0" locked="0" layoutInCell="1" allowOverlap="1" wp14:anchorId="3BE15D8A" wp14:editId="4FCE4462">
                <wp:simplePos x="0" y="0"/>
                <wp:positionH relativeFrom="page">
                  <wp:posOffset>0</wp:posOffset>
                </wp:positionH>
                <wp:positionV relativeFrom="page">
                  <wp:posOffset>0</wp:posOffset>
                </wp:positionV>
                <wp:extent cx="776605" cy="10692130"/>
                <wp:effectExtent l="0" t="0" r="0" b="0"/>
                <wp:wrapNone/>
                <wp:docPr id="475" name="Graphic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5408" id="docshape474" filled="true" fillcolor="#005cfa" stroked="false">
                <v:fill type="solid"/>
                <w10:wrap type="none"/>
              </v:rect>
            </w:pict>
          </mc:Fallback>
        </mc:AlternateContent>
      </w:r>
    </w:p>
    <w:p w14:paraId="2ED7BC86" w14:textId="77777777" w:rsidR="00711073" w:rsidRDefault="00711073">
      <w:pPr>
        <w:pStyle w:val="BodyText"/>
        <w:ind w:left="0"/>
        <w:jc w:val="left"/>
        <w:rPr>
          <w:sz w:val="20"/>
        </w:rPr>
      </w:pPr>
    </w:p>
    <w:p w14:paraId="25683041" w14:textId="77777777" w:rsidR="00711073" w:rsidRDefault="00711073">
      <w:pPr>
        <w:pStyle w:val="BodyText"/>
        <w:ind w:left="0"/>
        <w:jc w:val="left"/>
        <w:rPr>
          <w:sz w:val="20"/>
        </w:rPr>
      </w:pPr>
    </w:p>
    <w:p w14:paraId="291003B5" w14:textId="77777777" w:rsidR="00711073" w:rsidRDefault="00711073">
      <w:pPr>
        <w:pStyle w:val="BodyText"/>
        <w:ind w:left="0"/>
        <w:jc w:val="left"/>
        <w:rPr>
          <w:sz w:val="20"/>
        </w:rPr>
      </w:pPr>
    </w:p>
    <w:p w14:paraId="666B0547" w14:textId="77777777" w:rsidR="00711073" w:rsidRDefault="00711073">
      <w:pPr>
        <w:pStyle w:val="BodyText"/>
        <w:spacing w:before="7"/>
        <w:ind w:left="0"/>
        <w:jc w:val="left"/>
        <w:rPr>
          <w:sz w:val="24"/>
        </w:rPr>
      </w:pPr>
    </w:p>
    <w:p w14:paraId="32B65C6C" w14:textId="77777777" w:rsidR="00711073" w:rsidRDefault="00000000">
      <w:pPr>
        <w:pStyle w:val="BodyText"/>
        <w:spacing w:before="105"/>
        <w:jc w:val="left"/>
      </w:pPr>
      <w:r>
        <w:rPr>
          <w:color w:val="231F20"/>
        </w:rPr>
        <w:t>NR</w:t>
      </w:r>
      <w:r>
        <w:rPr>
          <w:color w:val="231F20"/>
          <w:spacing w:val="-5"/>
        </w:rPr>
        <w:t xml:space="preserve"> </w:t>
      </w:r>
      <w:r>
        <w:rPr>
          <w:color w:val="231F20"/>
        </w:rPr>
        <w:t>18</w:t>
      </w:r>
      <w:r>
        <w:rPr>
          <w:color w:val="231F20"/>
          <w:spacing w:val="-5"/>
        </w:rPr>
        <w:t xml:space="preserve"> </w:t>
      </w:r>
      <w:r>
        <w:rPr>
          <w:color w:val="231F20"/>
        </w:rPr>
        <w:t>–</w:t>
      </w:r>
      <w:r>
        <w:rPr>
          <w:color w:val="231F20"/>
          <w:spacing w:val="-4"/>
        </w:rPr>
        <w:t xml:space="preserve"> </w:t>
      </w:r>
      <w:r>
        <w:rPr>
          <w:color w:val="231F20"/>
        </w:rPr>
        <w:t>SEGURANÇA</w:t>
      </w:r>
      <w:r>
        <w:rPr>
          <w:color w:val="231F20"/>
          <w:spacing w:val="-5"/>
        </w:rPr>
        <w:t xml:space="preserve"> </w:t>
      </w:r>
      <w:r>
        <w:rPr>
          <w:color w:val="231F20"/>
        </w:rPr>
        <w:t>E</w:t>
      </w:r>
      <w:r>
        <w:rPr>
          <w:color w:val="231F20"/>
          <w:spacing w:val="-4"/>
        </w:rPr>
        <w:t xml:space="preserve"> </w:t>
      </w:r>
      <w:r>
        <w:rPr>
          <w:color w:val="231F20"/>
        </w:rPr>
        <w:t>SAÚDE</w:t>
      </w:r>
      <w:r>
        <w:rPr>
          <w:color w:val="231F20"/>
          <w:spacing w:val="-5"/>
        </w:rPr>
        <w:t xml:space="preserve"> </w:t>
      </w:r>
      <w:r>
        <w:rPr>
          <w:color w:val="231F20"/>
        </w:rPr>
        <w:t>NO</w:t>
      </w:r>
      <w:r>
        <w:rPr>
          <w:color w:val="231F20"/>
          <w:spacing w:val="-4"/>
        </w:rPr>
        <w:t xml:space="preserve"> </w:t>
      </w:r>
      <w:r>
        <w:rPr>
          <w:color w:val="231F20"/>
        </w:rPr>
        <w:t>TRABALHO</w:t>
      </w:r>
      <w:r>
        <w:rPr>
          <w:color w:val="231F20"/>
          <w:spacing w:val="-5"/>
        </w:rPr>
        <w:t xml:space="preserve"> </w:t>
      </w:r>
      <w:r>
        <w:rPr>
          <w:color w:val="231F20"/>
        </w:rPr>
        <w:t>NA</w:t>
      </w:r>
      <w:r>
        <w:rPr>
          <w:color w:val="231F20"/>
          <w:spacing w:val="-4"/>
        </w:rPr>
        <w:t xml:space="preserve"> </w:t>
      </w:r>
      <w:r>
        <w:rPr>
          <w:color w:val="231F20"/>
        </w:rPr>
        <w:t>INDÚSTRIA</w:t>
      </w:r>
      <w:r>
        <w:rPr>
          <w:color w:val="231F20"/>
          <w:spacing w:val="-5"/>
        </w:rPr>
        <w:t xml:space="preserve"> </w:t>
      </w:r>
      <w:r>
        <w:rPr>
          <w:color w:val="231F20"/>
        </w:rPr>
        <w:t>DA</w:t>
      </w:r>
      <w:r>
        <w:rPr>
          <w:color w:val="231F20"/>
          <w:spacing w:val="-4"/>
        </w:rPr>
        <w:t xml:space="preserve"> </w:t>
      </w:r>
      <w:r>
        <w:rPr>
          <w:color w:val="231F20"/>
          <w:spacing w:val="-2"/>
        </w:rPr>
        <w:t>CONSTRUÇÃO</w:t>
      </w:r>
    </w:p>
    <w:p w14:paraId="190456BB" w14:textId="77777777" w:rsidR="00711073" w:rsidRDefault="00000000">
      <w:pPr>
        <w:pStyle w:val="ListParagraph"/>
        <w:numPr>
          <w:ilvl w:val="1"/>
          <w:numId w:val="119"/>
        </w:numPr>
        <w:tabs>
          <w:tab w:val="left" w:pos="583"/>
        </w:tabs>
        <w:spacing w:before="169"/>
        <w:ind w:left="583" w:hanging="393"/>
        <w:jc w:val="both"/>
        <w:rPr>
          <w:sz w:val="18"/>
        </w:rPr>
      </w:pPr>
      <w:r>
        <w:rPr>
          <w:color w:val="231F20"/>
          <w:spacing w:val="-2"/>
          <w:w w:val="115"/>
          <w:sz w:val="18"/>
        </w:rPr>
        <w:t>Objetivo</w:t>
      </w:r>
    </w:p>
    <w:p w14:paraId="567FFFF3" w14:textId="77777777" w:rsidR="00711073" w:rsidRDefault="00000000">
      <w:pPr>
        <w:pStyle w:val="ListParagraph"/>
        <w:numPr>
          <w:ilvl w:val="2"/>
          <w:numId w:val="119"/>
        </w:numPr>
        <w:tabs>
          <w:tab w:val="left" w:pos="782"/>
        </w:tabs>
        <w:spacing w:before="173" w:line="302" w:lineRule="auto"/>
        <w:ind w:right="115" w:firstLine="0"/>
        <w:jc w:val="both"/>
        <w:rPr>
          <w:sz w:val="18"/>
        </w:rPr>
      </w:pPr>
      <w:r>
        <w:rPr>
          <w:color w:val="231F20"/>
          <w:w w:val="110"/>
          <w:sz w:val="18"/>
        </w:rPr>
        <w:t xml:space="preserve">Esta Norma Regulamentadora - NR tem o objetivo de estabelecer diretrizes de ordem </w:t>
      </w:r>
      <w:r>
        <w:rPr>
          <w:color w:val="231F20"/>
          <w:sz w:val="18"/>
        </w:rPr>
        <w:t>administrativa,</w:t>
      </w:r>
      <w:r>
        <w:rPr>
          <w:color w:val="231F20"/>
          <w:spacing w:val="34"/>
          <w:sz w:val="18"/>
        </w:rPr>
        <w:t xml:space="preserve"> </w:t>
      </w:r>
      <w:r>
        <w:rPr>
          <w:color w:val="231F20"/>
          <w:sz w:val="18"/>
        </w:rPr>
        <w:t>de</w:t>
      </w:r>
      <w:r>
        <w:rPr>
          <w:color w:val="231F20"/>
          <w:spacing w:val="34"/>
          <w:sz w:val="18"/>
        </w:rPr>
        <w:t xml:space="preserve"> </w:t>
      </w:r>
      <w:r>
        <w:rPr>
          <w:color w:val="231F20"/>
          <w:sz w:val="18"/>
        </w:rPr>
        <w:t>planejamento</w:t>
      </w:r>
      <w:r>
        <w:rPr>
          <w:color w:val="231F20"/>
          <w:spacing w:val="34"/>
          <w:sz w:val="18"/>
        </w:rPr>
        <w:t xml:space="preserve"> </w:t>
      </w:r>
      <w:r>
        <w:rPr>
          <w:color w:val="231F20"/>
          <w:sz w:val="18"/>
        </w:rPr>
        <w:t>e</w:t>
      </w:r>
      <w:r>
        <w:rPr>
          <w:color w:val="231F20"/>
          <w:spacing w:val="34"/>
          <w:sz w:val="18"/>
        </w:rPr>
        <w:t xml:space="preserve"> </w:t>
      </w:r>
      <w:r>
        <w:rPr>
          <w:color w:val="231F20"/>
          <w:sz w:val="18"/>
        </w:rPr>
        <w:t>de</w:t>
      </w:r>
      <w:r>
        <w:rPr>
          <w:color w:val="231F20"/>
          <w:spacing w:val="34"/>
          <w:sz w:val="18"/>
        </w:rPr>
        <w:t xml:space="preserve"> </w:t>
      </w:r>
      <w:r>
        <w:rPr>
          <w:color w:val="231F20"/>
          <w:sz w:val="18"/>
        </w:rPr>
        <w:t>organização,</w:t>
      </w:r>
      <w:r>
        <w:rPr>
          <w:color w:val="231F20"/>
          <w:spacing w:val="34"/>
          <w:sz w:val="18"/>
        </w:rPr>
        <w:t xml:space="preserve"> </w:t>
      </w:r>
      <w:r>
        <w:rPr>
          <w:color w:val="231F20"/>
          <w:sz w:val="18"/>
        </w:rPr>
        <w:t>que</w:t>
      </w:r>
      <w:r>
        <w:rPr>
          <w:color w:val="231F20"/>
          <w:spacing w:val="34"/>
          <w:sz w:val="18"/>
        </w:rPr>
        <w:t xml:space="preserve"> </w:t>
      </w:r>
      <w:r>
        <w:rPr>
          <w:color w:val="231F20"/>
          <w:sz w:val="18"/>
        </w:rPr>
        <w:t>visam</w:t>
      </w:r>
      <w:r>
        <w:rPr>
          <w:color w:val="231F20"/>
          <w:spacing w:val="34"/>
          <w:sz w:val="18"/>
        </w:rPr>
        <w:t xml:space="preserve"> </w:t>
      </w:r>
      <w:r>
        <w:rPr>
          <w:color w:val="231F20"/>
          <w:sz w:val="18"/>
        </w:rPr>
        <w:t>à</w:t>
      </w:r>
      <w:r>
        <w:rPr>
          <w:color w:val="231F20"/>
          <w:spacing w:val="34"/>
          <w:sz w:val="18"/>
        </w:rPr>
        <w:t xml:space="preserve"> </w:t>
      </w:r>
      <w:r>
        <w:rPr>
          <w:color w:val="231F20"/>
          <w:sz w:val="18"/>
        </w:rPr>
        <w:t>implementação</w:t>
      </w:r>
      <w:r>
        <w:rPr>
          <w:color w:val="231F20"/>
          <w:spacing w:val="34"/>
          <w:sz w:val="18"/>
        </w:rPr>
        <w:t xml:space="preserve"> </w:t>
      </w:r>
      <w:r>
        <w:rPr>
          <w:color w:val="231F20"/>
          <w:sz w:val="18"/>
        </w:rPr>
        <w:t>de</w:t>
      </w:r>
      <w:r>
        <w:rPr>
          <w:color w:val="231F20"/>
          <w:spacing w:val="34"/>
          <w:sz w:val="18"/>
        </w:rPr>
        <w:t xml:space="preserve"> </w:t>
      </w:r>
      <w:r>
        <w:rPr>
          <w:color w:val="231F20"/>
          <w:sz w:val="18"/>
        </w:rPr>
        <w:t>medidas</w:t>
      </w:r>
      <w:r>
        <w:rPr>
          <w:color w:val="231F20"/>
          <w:spacing w:val="34"/>
          <w:sz w:val="18"/>
        </w:rPr>
        <w:t xml:space="preserve"> </w:t>
      </w:r>
      <w:r>
        <w:rPr>
          <w:color w:val="231F20"/>
          <w:sz w:val="18"/>
        </w:rPr>
        <w:t>de</w:t>
      </w:r>
      <w:r>
        <w:rPr>
          <w:color w:val="231F20"/>
          <w:spacing w:val="34"/>
          <w:sz w:val="18"/>
        </w:rPr>
        <w:t xml:space="preserve"> </w:t>
      </w:r>
      <w:r>
        <w:rPr>
          <w:color w:val="231F20"/>
          <w:sz w:val="18"/>
        </w:rPr>
        <w:t xml:space="preserve">controle e sistemas preventivos de segurança nos processos, nas condições e no meio ambiente de trabalho na </w:t>
      </w:r>
      <w:r>
        <w:rPr>
          <w:color w:val="231F20"/>
          <w:w w:val="110"/>
          <w:sz w:val="18"/>
        </w:rPr>
        <w:t>indústria da construção.</w:t>
      </w:r>
    </w:p>
    <w:p w14:paraId="078AFA14" w14:textId="77777777" w:rsidR="00711073" w:rsidRDefault="00000000">
      <w:pPr>
        <w:pStyle w:val="ListParagraph"/>
        <w:numPr>
          <w:ilvl w:val="1"/>
          <w:numId w:val="119"/>
        </w:numPr>
        <w:tabs>
          <w:tab w:val="left" w:pos="606"/>
        </w:tabs>
        <w:spacing w:before="123"/>
        <w:ind w:left="606" w:hanging="416"/>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79A87AD9" w14:textId="77777777" w:rsidR="00711073" w:rsidRDefault="00000000">
      <w:pPr>
        <w:pStyle w:val="ListParagraph"/>
        <w:numPr>
          <w:ilvl w:val="2"/>
          <w:numId w:val="119"/>
        </w:numPr>
        <w:tabs>
          <w:tab w:val="left" w:pos="746"/>
        </w:tabs>
        <w:spacing w:before="174" w:line="302" w:lineRule="auto"/>
        <w:ind w:right="115" w:firstLine="0"/>
        <w:jc w:val="both"/>
        <w:rPr>
          <w:sz w:val="18"/>
        </w:rPr>
      </w:pPr>
      <w:r>
        <w:rPr>
          <w:color w:val="231F20"/>
          <w:sz w:val="18"/>
        </w:rPr>
        <w:t xml:space="preserve">Esta norma se aplica às atividades da indústria da construção constantes da seção “F” do Código </w:t>
      </w:r>
      <w:r>
        <w:rPr>
          <w:color w:val="231F20"/>
          <w:w w:val="110"/>
          <w:sz w:val="18"/>
        </w:rPr>
        <w:t>Nacional</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Atividades</w:t>
      </w:r>
      <w:r>
        <w:rPr>
          <w:color w:val="231F20"/>
          <w:spacing w:val="-14"/>
          <w:w w:val="110"/>
          <w:sz w:val="18"/>
        </w:rPr>
        <w:t xml:space="preserve"> </w:t>
      </w:r>
      <w:r>
        <w:rPr>
          <w:color w:val="231F20"/>
          <w:w w:val="110"/>
          <w:sz w:val="18"/>
        </w:rPr>
        <w:t>Econômicas</w:t>
      </w:r>
      <w:r>
        <w:rPr>
          <w:color w:val="231F20"/>
          <w:spacing w:val="-14"/>
          <w:w w:val="110"/>
          <w:sz w:val="18"/>
        </w:rPr>
        <w:t xml:space="preserve"> </w:t>
      </w:r>
      <w:r>
        <w:rPr>
          <w:color w:val="231F20"/>
          <w:w w:val="110"/>
          <w:sz w:val="18"/>
        </w:rPr>
        <w:t>-</w:t>
      </w:r>
      <w:r>
        <w:rPr>
          <w:color w:val="231F20"/>
          <w:spacing w:val="-13"/>
          <w:w w:val="110"/>
          <w:sz w:val="18"/>
        </w:rPr>
        <w:t xml:space="preserve"> </w:t>
      </w:r>
      <w:r>
        <w:rPr>
          <w:color w:val="231F20"/>
          <w:w w:val="110"/>
          <w:sz w:val="18"/>
        </w:rPr>
        <w:t>CNAE</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às</w:t>
      </w:r>
      <w:r>
        <w:rPr>
          <w:color w:val="231F20"/>
          <w:spacing w:val="-14"/>
          <w:w w:val="110"/>
          <w:sz w:val="18"/>
        </w:rPr>
        <w:t xml:space="preserve"> </w:t>
      </w:r>
      <w:r>
        <w:rPr>
          <w:color w:val="231F20"/>
          <w:w w:val="110"/>
          <w:sz w:val="18"/>
        </w:rPr>
        <w:t>atividades</w:t>
      </w:r>
      <w:r>
        <w:rPr>
          <w:color w:val="231F20"/>
          <w:spacing w:val="-13"/>
          <w:w w:val="110"/>
          <w:sz w:val="18"/>
        </w:rPr>
        <w:t xml:space="preserve"> </w:t>
      </w:r>
      <w:r>
        <w:rPr>
          <w:color w:val="231F20"/>
          <w:w w:val="110"/>
          <w:sz w:val="18"/>
        </w:rPr>
        <w:t>e</w:t>
      </w:r>
      <w:r>
        <w:rPr>
          <w:color w:val="231F20"/>
          <w:spacing w:val="-14"/>
          <w:w w:val="110"/>
          <w:sz w:val="18"/>
        </w:rPr>
        <w:t xml:space="preserve"> </w:t>
      </w:r>
      <w:r>
        <w:rPr>
          <w:color w:val="231F20"/>
          <w:w w:val="110"/>
          <w:sz w:val="18"/>
        </w:rPr>
        <w:t>serviços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demolição,</w:t>
      </w:r>
      <w:r>
        <w:rPr>
          <w:color w:val="231F20"/>
          <w:spacing w:val="-13"/>
          <w:w w:val="110"/>
          <w:sz w:val="18"/>
        </w:rPr>
        <w:t xml:space="preserve"> </w:t>
      </w:r>
      <w:r>
        <w:rPr>
          <w:color w:val="231F20"/>
          <w:w w:val="110"/>
          <w:sz w:val="18"/>
        </w:rPr>
        <w:t>reparo,</w:t>
      </w:r>
      <w:r>
        <w:rPr>
          <w:color w:val="231F20"/>
          <w:spacing w:val="-14"/>
          <w:w w:val="110"/>
          <w:sz w:val="18"/>
        </w:rPr>
        <w:t xml:space="preserve"> </w:t>
      </w:r>
      <w:r>
        <w:rPr>
          <w:color w:val="231F20"/>
          <w:w w:val="110"/>
          <w:sz w:val="18"/>
        </w:rPr>
        <w:t>pintura, limpeza</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manutenção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edifícios</w:t>
      </w:r>
      <w:r>
        <w:rPr>
          <w:color w:val="231F20"/>
          <w:spacing w:val="-11"/>
          <w:w w:val="110"/>
          <w:sz w:val="18"/>
        </w:rPr>
        <w:t xml:space="preserve"> </w:t>
      </w:r>
      <w:r>
        <w:rPr>
          <w:color w:val="231F20"/>
          <w:w w:val="110"/>
          <w:sz w:val="18"/>
        </w:rPr>
        <w:t>em</w:t>
      </w:r>
      <w:r>
        <w:rPr>
          <w:color w:val="231F20"/>
          <w:spacing w:val="-11"/>
          <w:w w:val="110"/>
          <w:sz w:val="18"/>
        </w:rPr>
        <w:t xml:space="preserve"> </w:t>
      </w:r>
      <w:r>
        <w:rPr>
          <w:color w:val="231F20"/>
          <w:w w:val="110"/>
          <w:sz w:val="18"/>
        </w:rPr>
        <w:t>geral</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manutenção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obras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urbanização.</w:t>
      </w:r>
    </w:p>
    <w:p w14:paraId="4F7DCFC4" w14:textId="77777777" w:rsidR="00711073" w:rsidRDefault="00000000">
      <w:pPr>
        <w:spacing w:before="121"/>
        <w:ind w:left="190"/>
        <w:rPr>
          <w:sz w:val="18"/>
        </w:rPr>
      </w:pPr>
      <w:r>
        <w:rPr>
          <w:color w:val="231F20"/>
          <w:spacing w:val="-2"/>
          <w:w w:val="105"/>
          <w:sz w:val="18"/>
        </w:rPr>
        <w:t>(...)</w:t>
      </w:r>
    </w:p>
    <w:p w14:paraId="2898727D" w14:textId="77777777" w:rsidR="00711073" w:rsidRDefault="00000000">
      <w:pPr>
        <w:pStyle w:val="BodyText"/>
        <w:spacing w:before="174"/>
      </w:pPr>
      <w:r>
        <w:rPr>
          <w:color w:val="231F20"/>
          <w:w w:val="110"/>
        </w:rPr>
        <w:t>18.16</w:t>
      </w:r>
      <w:r>
        <w:rPr>
          <w:color w:val="231F20"/>
          <w:spacing w:val="-13"/>
          <w:w w:val="110"/>
        </w:rPr>
        <w:t xml:space="preserve"> </w:t>
      </w:r>
      <w:r>
        <w:rPr>
          <w:color w:val="231F20"/>
          <w:w w:val="110"/>
        </w:rPr>
        <w:t>Disposições</w:t>
      </w:r>
      <w:r>
        <w:rPr>
          <w:color w:val="231F20"/>
          <w:spacing w:val="-13"/>
          <w:w w:val="110"/>
        </w:rPr>
        <w:t xml:space="preserve"> </w:t>
      </w:r>
      <w:r>
        <w:rPr>
          <w:color w:val="231F20"/>
          <w:spacing w:val="-2"/>
          <w:w w:val="110"/>
        </w:rPr>
        <w:t>gerais</w:t>
      </w:r>
    </w:p>
    <w:p w14:paraId="7B6CE88B" w14:textId="77777777" w:rsidR="00711073" w:rsidRDefault="00000000">
      <w:pPr>
        <w:spacing w:before="174"/>
        <w:ind w:left="190"/>
        <w:rPr>
          <w:sz w:val="18"/>
        </w:rPr>
      </w:pPr>
      <w:r>
        <w:rPr>
          <w:color w:val="231F20"/>
          <w:spacing w:val="-2"/>
          <w:w w:val="105"/>
          <w:sz w:val="18"/>
        </w:rPr>
        <w:t>(...)</w:t>
      </w:r>
    </w:p>
    <w:p w14:paraId="1C22131C" w14:textId="77777777" w:rsidR="00711073" w:rsidRDefault="00000000">
      <w:pPr>
        <w:pStyle w:val="BodyText"/>
        <w:spacing w:before="174"/>
      </w:pPr>
      <w:r>
        <w:rPr>
          <w:color w:val="231F20"/>
          <w:w w:val="105"/>
        </w:rPr>
        <w:t>18.16.23</w:t>
      </w:r>
      <w:r>
        <w:rPr>
          <w:color w:val="231F20"/>
          <w:spacing w:val="-9"/>
          <w:w w:val="105"/>
        </w:rPr>
        <w:t xml:space="preserve"> </w:t>
      </w:r>
      <w:r>
        <w:rPr>
          <w:color w:val="231F20"/>
          <w:w w:val="105"/>
        </w:rPr>
        <w:t>Em</w:t>
      </w:r>
      <w:r>
        <w:rPr>
          <w:color w:val="231F20"/>
          <w:spacing w:val="4"/>
          <w:w w:val="105"/>
        </w:rPr>
        <w:t xml:space="preserve"> </w:t>
      </w:r>
      <w:r>
        <w:rPr>
          <w:color w:val="231F20"/>
          <w:w w:val="105"/>
        </w:rPr>
        <w:t>caso</w:t>
      </w:r>
      <w:r>
        <w:rPr>
          <w:color w:val="231F20"/>
          <w:spacing w:val="5"/>
          <w:w w:val="105"/>
        </w:rPr>
        <w:t xml:space="preserve"> </w:t>
      </w:r>
      <w:r>
        <w:rPr>
          <w:color w:val="231F20"/>
          <w:w w:val="105"/>
        </w:rPr>
        <w:t>de</w:t>
      </w:r>
      <w:r>
        <w:rPr>
          <w:color w:val="231F20"/>
          <w:spacing w:val="5"/>
          <w:w w:val="105"/>
        </w:rPr>
        <w:t xml:space="preserve"> </w:t>
      </w:r>
      <w:r>
        <w:rPr>
          <w:color w:val="231F20"/>
          <w:w w:val="105"/>
        </w:rPr>
        <w:t>ocorrência</w:t>
      </w:r>
      <w:r>
        <w:rPr>
          <w:color w:val="231F20"/>
          <w:spacing w:val="5"/>
          <w:w w:val="105"/>
        </w:rPr>
        <w:t xml:space="preserve"> </w:t>
      </w:r>
      <w:r>
        <w:rPr>
          <w:color w:val="231F20"/>
          <w:w w:val="105"/>
        </w:rPr>
        <w:t>de</w:t>
      </w:r>
      <w:r>
        <w:rPr>
          <w:color w:val="231F20"/>
          <w:spacing w:val="5"/>
          <w:w w:val="105"/>
        </w:rPr>
        <w:t xml:space="preserve"> </w:t>
      </w:r>
      <w:r>
        <w:rPr>
          <w:color w:val="231F20"/>
          <w:w w:val="105"/>
        </w:rPr>
        <w:t>acidente</w:t>
      </w:r>
      <w:r>
        <w:rPr>
          <w:color w:val="231F20"/>
          <w:spacing w:val="5"/>
          <w:w w:val="105"/>
        </w:rPr>
        <w:t xml:space="preserve"> </w:t>
      </w:r>
      <w:r>
        <w:rPr>
          <w:color w:val="231F20"/>
          <w:w w:val="105"/>
        </w:rPr>
        <w:t>fatal,</w:t>
      </w:r>
      <w:r>
        <w:rPr>
          <w:color w:val="231F20"/>
          <w:spacing w:val="5"/>
          <w:w w:val="105"/>
        </w:rPr>
        <w:t xml:space="preserve"> </w:t>
      </w:r>
      <w:r>
        <w:rPr>
          <w:color w:val="231F20"/>
          <w:w w:val="105"/>
        </w:rPr>
        <w:t>é</w:t>
      </w:r>
      <w:r>
        <w:rPr>
          <w:color w:val="231F20"/>
          <w:spacing w:val="5"/>
          <w:w w:val="105"/>
        </w:rPr>
        <w:t xml:space="preserve"> </w:t>
      </w:r>
      <w:r>
        <w:rPr>
          <w:color w:val="231F20"/>
          <w:w w:val="105"/>
        </w:rPr>
        <w:t>obrigatória</w:t>
      </w:r>
      <w:r>
        <w:rPr>
          <w:color w:val="231F20"/>
          <w:spacing w:val="4"/>
          <w:w w:val="105"/>
        </w:rPr>
        <w:t xml:space="preserve"> </w:t>
      </w:r>
      <w:r>
        <w:rPr>
          <w:color w:val="231F20"/>
          <w:w w:val="105"/>
        </w:rPr>
        <w:t>a</w:t>
      </w:r>
      <w:r>
        <w:rPr>
          <w:color w:val="231F20"/>
          <w:spacing w:val="5"/>
          <w:w w:val="105"/>
        </w:rPr>
        <w:t xml:space="preserve"> </w:t>
      </w:r>
      <w:r>
        <w:rPr>
          <w:color w:val="231F20"/>
          <w:w w:val="105"/>
        </w:rPr>
        <w:t>adoção</w:t>
      </w:r>
      <w:r>
        <w:rPr>
          <w:color w:val="231F20"/>
          <w:spacing w:val="5"/>
          <w:w w:val="105"/>
        </w:rPr>
        <w:t xml:space="preserve"> </w:t>
      </w:r>
      <w:r>
        <w:rPr>
          <w:color w:val="231F20"/>
          <w:w w:val="105"/>
        </w:rPr>
        <w:t>das</w:t>
      </w:r>
      <w:r>
        <w:rPr>
          <w:color w:val="231F20"/>
          <w:spacing w:val="5"/>
          <w:w w:val="105"/>
        </w:rPr>
        <w:t xml:space="preserve"> </w:t>
      </w:r>
      <w:r>
        <w:rPr>
          <w:color w:val="231F20"/>
          <w:w w:val="105"/>
        </w:rPr>
        <w:t>seguintes</w:t>
      </w:r>
      <w:r>
        <w:rPr>
          <w:color w:val="231F20"/>
          <w:spacing w:val="5"/>
          <w:w w:val="105"/>
        </w:rPr>
        <w:t xml:space="preserve"> </w:t>
      </w:r>
      <w:r>
        <w:rPr>
          <w:color w:val="231F20"/>
          <w:spacing w:val="-2"/>
          <w:w w:val="105"/>
        </w:rPr>
        <w:t>medidas:</w:t>
      </w:r>
    </w:p>
    <w:p w14:paraId="6243E153" w14:textId="77777777" w:rsidR="00711073" w:rsidRDefault="00000000">
      <w:pPr>
        <w:pStyle w:val="ListParagraph"/>
        <w:numPr>
          <w:ilvl w:val="0"/>
          <w:numId w:val="118"/>
        </w:numPr>
        <w:tabs>
          <w:tab w:val="left" w:pos="404"/>
        </w:tabs>
        <w:spacing w:before="54" w:line="302" w:lineRule="auto"/>
        <w:ind w:right="119" w:firstLine="0"/>
        <w:jc w:val="both"/>
        <w:rPr>
          <w:sz w:val="18"/>
        </w:rPr>
      </w:pPr>
      <w:r>
        <w:rPr>
          <w:color w:val="231F20"/>
          <w:w w:val="105"/>
          <w:sz w:val="18"/>
        </w:rPr>
        <w:t>comunicar</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imediato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por</w:t>
      </w:r>
      <w:r>
        <w:rPr>
          <w:color w:val="231F20"/>
          <w:spacing w:val="-1"/>
          <w:w w:val="105"/>
          <w:sz w:val="18"/>
        </w:rPr>
        <w:t xml:space="preserve"> </w:t>
      </w:r>
      <w:r>
        <w:rPr>
          <w:color w:val="231F20"/>
          <w:w w:val="105"/>
          <w:sz w:val="18"/>
        </w:rPr>
        <w:t>escrito</w:t>
      </w:r>
      <w:r>
        <w:rPr>
          <w:color w:val="231F20"/>
          <w:spacing w:val="-1"/>
          <w:w w:val="105"/>
          <w:sz w:val="18"/>
        </w:rPr>
        <w:t xml:space="preserve"> </w:t>
      </w:r>
      <w:r>
        <w:rPr>
          <w:color w:val="231F20"/>
          <w:w w:val="105"/>
          <w:sz w:val="18"/>
        </w:rPr>
        <w:t>ao</w:t>
      </w:r>
      <w:r>
        <w:rPr>
          <w:color w:val="231F20"/>
          <w:spacing w:val="-1"/>
          <w:w w:val="105"/>
          <w:sz w:val="18"/>
        </w:rPr>
        <w:t xml:space="preserve"> </w:t>
      </w:r>
      <w:r>
        <w:rPr>
          <w:color w:val="231F20"/>
          <w:w w:val="105"/>
          <w:sz w:val="18"/>
        </w:rPr>
        <w:t>órgão</w:t>
      </w:r>
      <w:r>
        <w:rPr>
          <w:color w:val="231F20"/>
          <w:spacing w:val="-1"/>
          <w:w w:val="105"/>
          <w:sz w:val="18"/>
        </w:rPr>
        <w:t xml:space="preserve"> </w:t>
      </w:r>
      <w:r>
        <w:rPr>
          <w:color w:val="231F20"/>
          <w:w w:val="105"/>
          <w:sz w:val="18"/>
        </w:rPr>
        <w:t>regional</w:t>
      </w:r>
      <w:r>
        <w:rPr>
          <w:color w:val="231F20"/>
          <w:spacing w:val="-1"/>
          <w:w w:val="105"/>
          <w:sz w:val="18"/>
        </w:rPr>
        <w:t xml:space="preserve"> </w:t>
      </w:r>
      <w:r>
        <w:rPr>
          <w:color w:val="231F20"/>
          <w:w w:val="105"/>
          <w:sz w:val="18"/>
        </w:rPr>
        <w:t>competente</w:t>
      </w:r>
      <w:r>
        <w:rPr>
          <w:color w:val="231F20"/>
          <w:spacing w:val="-1"/>
          <w:w w:val="105"/>
          <w:sz w:val="18"/>
        </w:rPr>
        <w:t xml:space="preserve"> </w:t>
      </w:r>
      <w:r>
        <w:rPr>
          <w:color w:val="231F20"/>
          <w:w w:val="105"/>
          <w:sz w:val="18"/>
        </w:rPr>
        <w:t>em</w:t>
      </w:r>
      <w:r>
        <w:rPr>
          <w:color w:val="231F20"/>
          <w:spacing w:val="-1"/>
          <w:w w:val="105"/>
          <w:sz w:val="18"/>
        </w:rPr>
        <w:t xml:space="preserve"> </w:t>
      </w:r>
      <w:r>
        <w:rPr>
          <w:color w:val="231F20"/>
          <w:w w:val="105"/>
          <w:sz w:val="18"/>
        </w:rPr>
        <w:t>matéria</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segurança</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saúde no</w:t>
      </w:r>
      <w:r>
        <w:rPr>
          <w:color w:val="231F20"/>
          <w:spacing w:val="40"/>
          <w:w w:val="105"/>
          <w:sz w:val="18"/>
        </w:rPr>
        <w:t xml:space="preserve"> </w:t>
      </w:r>
      <w:r>
        <w:rPr>
          <w:color w:val="231F20"/>
          <w:w w:val="105"/>
          <w:sz w:val="18"/>
        </w:rPr>
        <w:t>trabalho,</w:t>
      </w:r>
      <w:r>
        <w:rPr>
          <w:color w:val="231F20"/>
          <w:spacing w:val="40"/>
          <w:w w:val="105"/>
          <w:sz w:val="18"/>
        </w:rPr>
        <w:t xml:space="preserve"> </w:t>
      </w:r>
      <w:r>
        <w:rPr>
          <w:color w:val="231F20"/>
          <w:w w:val="105"/>
          <w:sz w:val="18"/>
        </w:rPr>
        <w:t>que</w:t>
      </w:r>
      <w:r>
        <w:rPr>
          <w:color w:val="231F20"/>
          <w:spacing w:val="40"/>
          <w:w w:val="105"/>
          <w:sz w:val="18"/>
        </w:rPr>
        <w:t xml:space="preserve"> </w:t>
      </w:r>
      <w:r>
        <w:rPr>
          <w:color w:val="231F20"/>
          <w:w w:val="105"/>
          <w:sz w:val="18"/>
        </w:rPr>
        <w:t>repassará</w:t>
      </w:r>
      <w:r>
        <w:rPr>
          <w:color w:val="231F20"/>
          <w:spacing w:val="40"/>
          <w:w w:val="105"/>
          <w:sz w:val="18"/>
        </w:rPr>
        <w:t xml:space="preserve"> </w:t>
      </w:r>
      <w:r>
        <w:rPr>
          <w:color w:val="231F20"/>
          <w:w w:val="105"/>
          <w:sz w:val="18"/>
        </w:rPr>
        <w:t>a</w:t>
      </w:r>
      <w:r>
        <w:rPr>
          <w:color w:val="231F20"/>
          <w:spacing w:val="40"/>
          <w:w w:val="105"/>
          <w:sz w:val="18"/>
        </w:rPr>
        <w:t xml:space="preserve"> </w:t>
      </w:r>
      <w:r>
        <w:rPr>
          <w:color w:val="231F20"/>
          <w:w w:val="105"/>
          <w:sz w:val="18"/>
        </w:rPr>
        <w:t>informação</w:t>
      </w:r>
      <w:r>
        <w:rPr>
          <w:color w:val="231F20"/>
          <w:spacing w:val="40"/>
          <w:w w:val="105"/>
          <w:sz w:val="18"/>
        </w:rPr>
        <w:t xml:space="preserve"> </w:t>
      </w:r>
      <w:r>
        <w:rPr>
          <w:color w:val="231F20"/>
          <w:w w:val="105"/>
          <w:sz w:val="18"/>
        </w:rPr>
        <w:t>ao</w:t>
      </w:r>
      <w:r>
        <w:rPr>
          <w:color w:val="231F20"/>
          <w:spacing w:val="40"/>
          <w:w w:val="105"/>
          <w:sz w:val="18"/>
        </w:rPr>
        <w:t xml:space="preserve"> </w:t>
      </w:r>
      <w:r>
        <w:rPr>
          <w:color w:val="231F20"/>
          <w:w w:val="105"/>
          <w:sz w:val="18"/>
        </w:rPr>
        <w:t>sindicato da categoria profissional;</w:t>
      </w:r>
    </w:p>
    <w:p w14:paraId="61282A48" w14:textId="77777777" w:rsidR="00711073" w:rsidRDefault="00000000">
      <w:pPr>
        <w:pStyle w:val="ListParagraph"/>
        <w:numPr>
          <w:ilvl w:val="0"/>
          <w:numId w:val="118"/>
        </w:numPr>
        <w:tabs>
          <w:tab w:val="left" w:pos="422"/>
        </w:tabs>
        <w:spacing w:before="2" w:line="302" w:lineRule="auto"/>
        <w:ind w:right="117" w:firstLine="0"/>
        <w:jc w:val="both"/>
        <w:rPr>
          <w:sz w:val="18"/>
        </w:rPr>
      </w:pPr>
      <w:r>
        <w:rPr>
          <w:color w:val="231F20"/>
          <w:w w:val="105"/>
          <w:sz w:val="18"/>
        </w:rPr>
        <w:t>isolar o local diretamente relacionado ao acidente, mantendo suas características até sua liberação pela autoridade policial competente e pelo órgão regional competente em matéria de segurança e</w:t>
      </w:r>
      <w:r>
        <w:rPr>
          <w:color w:val="231F20"/>
          <w:spacing w:val="40"/>
          <w:w w:val="105"/>
          <w:sz w:val="18"/>
        </w:rPr>
        <w:t xml:space="preserve"> </w:t>
      </w:r>
      <w:r>
        <w:rPr>
          <w:color w:val="231F20"/>
          <w:w w:val="105"/>
          <w:sz w:val="18"/>
        </w:rPr>
        <w:t>saúde no trabalho;</w:t>
      </w:r>
    </w:p>
    <w:p w14:paraId="5CEAF308" w14:textId="77777777" w:rsidR="00711073" w:rsidRDefault="00000000">
      <w:pPr>
        <w:pStyle w:val="ListParagraph"/>
        <w:numPr>
          <w:ilvl w:val="0"/>
          <w:numId w:val="118"/>
        </w:numPr>
        <w:tabs>
          <w:tab w:val="left" w:pos="412"/>
        </w:tabs>
        <w:spacing w:before="3" w:line="302" w:lineRule="auto"/>
        <w:ind w:right="116" w:firstLine="0"/>
        <w:jc w:val="both"/>
        <w:rPr>
          <w:sz w:val="18"/>
        </w:rPr>
      </w:pPr>
      <w:r>
        <w:rPr>
          <w:color w:val="231F20"/>
          <w:w w:val="105"/>
          <w:sz w:val="18"/>
        </w:rPr>
        <w:t>a liberação do local, pelo órgão regional competente em matéria de segurança e saúde no trabalho, será</w:t>
      </w:r>
      <w:r>
        <w:rPr>
          <w:color w:val="231F20"/>
          <w:spacing w:val="-13"/>
          <w:w w:val="105"/>
          <w:sz w:val="18"/>
        </w:rPr>
        <w:t xml:space="preserve"> </w:t>
      </w:r>
      <w:r>
        <w:rPr>
          <w:color w:val="231F20"/>
          <w:w w:val="105"/>
          <w:sz w:val="18"/>
        </w:rPr>
        <w:t>concedida</w:t>
      </w:r>
      <w:r>
        <w:rPr>
          <w:color w:val="231F20"/>
          <w:spacing w:val="-13"/>
          <w:w w:val="105"/>
          <w:sz w:val="18"/>
        </w:rPr>
        <w:t xml:space="preserve"> </w:t>
      </w:r>
      <w:r>
        <w:rPr>
          <w:color w:val="231F20"/>
          <w:w w:val="105"/>
          <w:sz w:val="18"/>
        </w:rPr>
        <w:t>em</w:t>
      </w:r>
      <w:r>
        <w:rPr>
          <w:color w:val="231F20"/>
          <w:spacing w:val="-13"/>
          <w:w w:val="105"/>
          <w:sz w:val="18"/>
        </w:rPr>
        <w:t xml:space="preserve"> </w:t>
      </w:r>
      <w:r>
        <w:rPr>
          <w:color w:val="231F20"/>
          <w:w w:val="105"/>
          <w:sz w:val="18"/>
        </w:rPr>
        <w:t>até</w:t>
      </w:r>
      <w:r>
        <w:rPr>
          <w:color w:val="231F20"/>
          <w:spacing w:val="-13"/>
          <w:w w:val="105"/>
          <w:sz w:val="18"/>
        </w:rPr>
        <w:t xml:space="preserve"> </w:t>
      </w:r>
      <w:r>
        <w:rPr>
          <w:color w:val="231F20"/>
          <w:w w:val="105"/>
          <w:sz w:val="18"/>
        </w:rPr>
        <w:t>72</w:t>
      </w:r>
      <w:r>
        <w:rPr>
          <w:color w:val="231F20"/>
          <w:spacing w:val="-13"/>
          <w:w w:val="105"/>
          <w:sz w:val="18"/>
        </w:rPr>
        <w:t xml:space="preserve"> </w:t>
      </w:r>
      <w:r>
        <w:rPr>
          <w:color w:val="231F20"/>
          <w:w w:val="105"/>
          <w:sz w:val="18"/>
        </w:rPr>
        <w:t>(setenta</w:t>
      </w:r>
      <w:r>
        <w:rPr>
          <w:color w:val="231F20"/>
          <w:spacing w:val="-13"/>
          <w:w w:val="105"/>
          <w:sz w:val="18"/>
        </w:rPr>
        <w:t xml:space="preserve"> </w:t>
      </w:r>
      <w:r>
        <w:rPr>
          <w:color w:val="231F20"/>
          <w:w w:val="105"/>
          <w:sz w:val="18"/>
        </w:rPr>
        <w:t>e</w:t>
      </w:r>
      <w:r>
        <w:rPr>
          <w:color w:val="231F20"/>
          <w:spacing w:val="-13"/>
          <w:w w:val="105"/>
          <w:sz w:val="18"/>
        </w:rPr>
        <w:t xml:space="preserve"> </w:t>
      </w:r>
      <w:r>
        <w:rPr>
          <w:color w:val="231F20"/>
          <w:w w:val="105"/>
          <w:sz w:val="18"/>
        </w:rPr>
        <w:t>duas)</w:t>
      </w:r>
      <w:r>
        <w:rPr>
          <w:color w:val="231F20"/>
          <w:spacing w:val="-13"/>
          <w:w w:val="105"/>
          <w:sz w:val="18"/>
        </w:rPr>
        <w:t xml:space="preserve"> </w:t>
      </w:r>
      <w:r>
        <w:rPr>
          <w:color w:val="231F20"/>
          <w:w w:val="105"/>
          <w:sz w:val="18"/>
        </w:rPr>
        <w:t>horas,</w:t>
      </w:r>
      <w:r>
        <w:rPr>
          <w:color w:val="231F20"/>
          <w:spacing w:val="-13"/>
          <w:w w:val="105"/>
          <w:sz w:val="18"/>
        </w:rPr>
        <w:t xml:space="preserve"> </w:t>
      </w:r>
      <w:r>
        <w:rPr>
          <w:color w:val="231F20"/>
          <w:w w:val="105"/>
          <w:sz w:val="18"/>
        </w:rPr>
        <w:t>contadas</w:t>
      </w:r>
      <w:r>
        <w:rPr>
          <w:color w:val="231F20"/>
          <w:spacing w:val="-12"/>
          <w:w w:val="105"/>
          <w:sz w:val="18"/>
        </w:rPr>
        <w:t xml:space="preserve"> </w:t>
      </w:r>
      <w:r>
        <w:rPr>
          <w:color w:val="231F20"/>
          <w:w w:val="105"/>
          <w:sz w:val="18"/>
        </w:rPr>
        <w:t>do</w:t>
      </w:r>
      <w:r>
        <w:rPr>
          <w:color w:val="231F20"/>
          <w:spacing w:val="-12"/>
          <w:w w:val="105"/>
          <w:sz w:val="18"/>
        </w:rPr>
        <w:t xml:space="preserve"> </w:t>
      </w:r>
      <w:r>
        <w:rPr>
          <w:color w:val="231F20"/>
          <w:w w:val="105"/>
          <w:sz w:val="18"/>
        </w:rPr>
        <w:t>protocolo</w:t>
      </w:r>
      <w:r>
        <w:rPr>
          <w:color w:val="231F20"/>
          <w:spacing w:val="-12"/>
          <w:w w:val="105"/>
          <w:sz w:val="18"/>
        </w:rPr>
        <w:t xml:space="preserve"> </w:t>
      </w:r>
      <w:r>
        <w:rPr>
          <w:color w:val="231F20"/>
          <w:w w:val="105"/>
          <w:sz w:val="18"/>
        </w:rPr>
        <w:t>de</w:t>
      </w:r>
      <w:r>
        <w:rPr>
          <w:color w:val="231F20"/>
          <w:spacing w:val="-13"/>
          <w:w w:val="105"/>
          <w:sz w:val="18"/>
        </w:rPr>
        <w:t xml:space="preserve"> </w:t>
      </w:r>
      <w:r>
        <w:rPr>
          <w:color w:val="231F20"/>
          <w:w w:val="105"/>
          <w:sz w:val="18"/>
        </w:rPr>
        <w:t>recebimento</w:t>
      </w:r>
      <w:r>
        <w:rPr>
          <w:color w:val="231F20"/>
          <w:spacing w:val="-12"/>
          <w:w w:val="105"/>
          <w:sz w:val="18"/>
        </w:rPr>
        <w:t xml:space="preserve"> </w:t>
      </w:r>
      <w:r>
        <w:rPr>
          <w:color w:val="231F20"/>
          <w:w w:val="105"/>
          <w:sz w:val="18"/>
        </w:rPr>
        <w:t>da</w:t>
      </w:r>
      <w:r>
        <w:rPr>
          <w:color w:val="231F20"/>
          <w:spacing w:val="-13"/>
          <w:w w:val="105"/>
          <w:sz w:val="18"/>
        </w:rPr>
        <w:t xml:space="preserve"> </w:t>
      </w:r>
      <w:r>
        <w:rPr>
          <w:color w:val="231F20"/>
          <w:w w:val="105"/>
          <w:sz w:val="18"/>
        </w:rPr>
        <w:t>comunicação escrita ao referido órgão.</w:t>
      </w:r>
    </w:p>
    <w:p w14:paraId="3C7A62CE" w14:textId="77777777" w:rsidR="00711073" w:rsidRDefault="00711073">
      <w:pPr>
        <w:pStyle w:val="BodyText"/>
        <w:ind w:left="0"/>
        <w:jc w:val="left"/>
        <w:rPr>
          <w:sz w:val="23"/>
        </w:rPr>
      </w:pPr>
    </w:p>
    <w:p w14:paraId="3E2D5E11" w14:textId="77777777" w:rsidR="00711073" w:rsidRDefault="00000000">
      <w:pPr>
        <w:pStyle w:val="BodyText"/>
        <w:jc w:val="left"/>
      </w:pPr>
      <w:r>
        <w:rPr>
          <w:color w:val="231F20"/>
          <w:spacing w:val="-4"/>
        </w:rPr>
        <w:t>NR</w:t>
      </w:r>
      <w:r>
        <w:rPr>
          <w:color w:val="231F20"/>
          <w:spacing w:val="-9"/>
        </w:rPr>
        <w:t xml:space="preserve"> </w:t>
      </w:r>
      <w:r>
        <w:rPr>
          <w:color w:val="231F20"/>
          <w:spacing w:val="-4"/>
        </w:rPr>
        <w:t>19</w:t>
      </w:r>
      <w:r>
        <w:rPr>
          <w:color w:val="231F20"/>
          <w:spacing w:val="-8"/>
        </w:rPr>
        <w:t xml:space="preserve"> </w:t>
      </w:r>
      <w:r>
        <w:rPr>
          <w:color w:val="231F20"/>
          <w:spacing w:val="-4"/>
        </w:rPr>
        <w:t>–</w:t>
      </w:r>
      <w:r>
        <w:rPr>
          <w:color w:val="231F20"/>
          <w:spacing w:val="-8"/>
        </w:rPr>
        <w:t xml:space="preserve"> </w:t>
      </w:r>
      <w:r>
        <w:rPr>
          <w:color w:val="231F20"/>
          <w:spacing w:val="-4"/>
        </w:rPr>
        <w:t>EXPLOSIVOS</w:t>
      </w:r>
    </w:p>
    <w:p w14:paraId="6D7E74DC" w14:textId="77777777" w:rsidR="00711073" w:rsidRDefault="00000000">
      <w:pPr>
        <w:pStyle w:val="ListParagraph"/>
        <w:numPr>
          <w:ilvl w:val="1"/>
          <w:numId w:val="117"/>
        </w:numPr>
        <w:tabs>
          <w:tab w:val="left" w:pos="583"/>
        </w:tabs>
        <w:spacing w:before="168"/>
        <w:ind w:left="583" w:hanging="393"/>
        <w:jc w:val="both"/>
        <w:rPr>
          <w:sz w:val="18"/>
        </w:rPr>
      </w:pPr>
      <w:r>
        <w:rPr>
          <w:color w:val="231F20"/>
          <w:spacing w:val="-2"/>
          <w:w w:val="115"/>
          <w:sz w:val="18"/>
        </w:rPr>
        <w:t>Objetivo</w:t>
      </w:r>
    </w:p>
    <w:p w14:paraId="27560F17" w14:textId="77777777" w:rsidR="00711073" w:rsidRDefault="00000000">
      <w:pPr>
        <w:pStyle w:val="ListParagraph"/>
        <w:numPr>
          <w:ilvl w:val="2"/>
          <w:numId w:val="117"/>
        </w:numPr>
        <w:tabs>
          <w:tab w:val="left" w:pos="729"/>
        </w:tabs>
        <w:spacing w:before="168" w:line="302" w:lineRule="auto"/>
        <w:ind w:right="117" w:firstLine="0"/>
        <w:jc w:val="both"/>
        <w:rPr>
          <w:sz w:val="18"/>
        </w:rPr>
      </w:pPr>
      <w:r>
        <w:rPr>
          <w:color w:val="231F20"/>
          <w:sz w:val="18"/>
        </w:rPr>
        <w:t xml:space="preserve">Esta Norma Regulamentadora - NR tem o objetivo de estabelecer os requisitos e as medidas de prevenção para garantir as condições de segurança e saúde dos trabalhadores em todas as etapas da </w:t>
      </w:r>
      <w:r>
        <w:rPr>
          <w:color w:val="231F20"/>
          <w:w w:val="110"/>
          <w:sz w:val="18"/>
        </w:rPr>
        <w:t>fabricação,</w:t>
      </w:r>
      <w:r>
        <w:rPr>
          <w:color w:val="231F20"/>
          <w:spacing w:val="-8"/>
          <w:w w:val="110"/>
          <w:sz w:val="18"/>
        </w:rPr>
        <w:t xml:space="preserve"> </w:t>
      </w:r>
      <w:r>
        <w:rPr>
          <w:color w:val="231F20"/>
          <w:w w:val="110"/>
          <w:sz w:val="18"/>
        </w:rPr>
        <w:t>manuseio,</w:t>
      </w:r>
      <w:r>
        <w:rPr>
          <w:color w:val="231F20"/>
          <w:spacing w:val="-8"/>
          <w:w w:val="110"/>
          <w:sz w:val="18"/>
        </w:rPr>
        <w:t xml:space="preserve"> </w:t>
      </w:r>
      <w:r>
        <w:rPr>
          <w:color w:val="231F20"/>
          <w:w w:val="110"/>
          <w:sz w:val="18"/>
        </w:rPr>
        <w:t>armazenamento</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transporte</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explosivos.</w:t>
      </w:r>
    </w:p>
    <w:p w14:paraId="2B8D9FE0" w14:textId="77777777" w:rsidR="00711073" w:rsidRDefault="00000000">
      <w:pPr>
        <w:pStyle w:val="ListParagraph"/>
        <w:numPr>
          <w:ilvl w:val="1"/>
          <w:numId w:val="117"/>
        </w:numPr>
        <w:tabs>
          <w:tab w:val="left" w:pos="606"/>
        </w:tabs>
        <w:spacing w:before="122"/>
        <w:ind w:left="606" w:hanging="416"/>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733B28E4" w14:textId="77777777" w:rsidR="00711073" w:rsidRDefault="00000000">
      <w:pPr>
        <w:pStyle w:val="ListParagraph"/>
        <w:numPr>
          <w:ilvl w:val="2"/>
          <w:numId w:val="117"/>
        </w:numPr>
        <w:tabs>
          <w:tab w:val="left" w:pos="810"/>
        </w:tabs>
        <w:spacing w:before="174"/>
        <w:ind w:left="810" w:hanging="620"/>
        <w:jc w:val="both"/>
        <w:rPr>
          <w:sz w:val="18"/>
        </w:rPr>
      </w:pPr>
      <w:r>
        <w:rPr>
          <w:color w:val="231F20"/>
          <w:w w:val="105"/>
          <w:sz w:val="18"/>
        </w:rPr>
        <w:t>Esta</w:t>
      </w:r>
      <w:r>
        <w:rPr>
          <w:color w:val="231F20"/>
          <w:spacing w:val="78"/>
          <w:w w:val="105"/>
          <w:sz w:val="18"/>
        </w:rPr>
        <w:t xml:space="preserve"> </w:t>
      </w:r>
      <w:r>
        <w:rPr>
          <w:color w:val="231F20"/>
          <w:w w:val="105"/>
          <w:sz w:val="18"/>
        </w:rPr>
        <w:t>norma</w:t>
      </w:r>
      <w:r>
        <w:rPr>
          <w:color w:val="231F20"/>
          <w:spacing w:val="78"/>
          <w:w w:val="105"/>
          <w:sz w:val="18"/>
        </w:rPr>
        <w:t xml:space="preserve"> </w:t>
      </w:r>
      <w:r>
        <w:rPr>
          <w:color w:val="231F20"/>
          <w:w w:val="105"/>
          <w:sz w:val="18"/>
        </w:rPr>
        <w:t>aplica-se</w:t>
      </w:r>
      <w:r>
        <w:rPr>
          <w:color w:val="231F20"/>
          <w:spacing w:val="78"/>
          <w:w w:val="105"/>
          <w:sz w:val="18"/>
        </w:rPr>
        <w:t xml:space="preserve"> </w:t>
      </w:r>
      <w:r>
        <w:rPr>
          <w:color w:val="231F20"/>
          <w:w w:val="105"/>
          <w:sz w:val="18"/>
        </w:rPr>
        <w:t>a</w:t>
      </w:r>
      <w:r>
        <w:rPr>
          <w:color w:val="231F20"/>
          <w:spacing w:val="79"/>
          <w:w w:val="105"/>
          <w:sz w:val="18"/>
        </w:rPr>
        <w:t xml:space="preserve"> </w:t>
      </w:r>
      <w:r>
        <w:rPr>
          <w:color w:val="231F20"/>
          <w:w w:val="105"/>
          <w:sz w:val="18"/>
        </w:rPr>
        <w:t>todas</w:t>
      </w:r>
      <w:r>
        <w:rPr>
          <w:color w:val="231F20"/>
          <w:spacing w:val="78"/>
          <w:w w:val="105"/>
          <w:sz w:val="18"/>
        </w:rPr>
        <w:t xml:space="preserve"> </w:t>
      </w:r>
      <w:r>
        <w:rPr>
          <w:color w:val="231F20"/>
          <w:w w:val="105"/>
          <w:sz w:val="18"/>
        </w:rPr>
        <w:t>as</w:t>
      </w:r>
      <w:r>
        <w:rPr>
          <w:color w:val="231F20"/>
          <w:spacing w:val="78"/>
          <w:w w:val="105"/>
          <w:sz w:val="18"/>
        </w:rPr>
        <w:t xml:space="preserve"> </w:t>
      </w:r>
      <w:r>
        <w:rPr>
          <w:color w:val="231F20"/>
          <w:w w:val="105"/>
          <w:sz w:val="18"/>
        </w:rPr>
        <w:t>atividades</w:t>
      </w:r>
      <w:r>
        <w:rPr>
          <w:color w:val="231F20"/>
          <w:spacing w:val="79"/>
          <w:w w:val="105"/>
          <w:sz w:val="18"/>
        </w:rPr>
        <w:t xml:space="preserve"> </w:t>
      </w:r>
      <w:r>
        <w:rPr>
          <w:color w:val="231F20"/>
          <w:w w:val="105"/>
          <w:sz w:val="18"/>
        </w:rPr>
        <w:t>relacionadas</w:t>
      </w:r>
      <w:r>
        <w:rPr>
          <w:color w:val="231F20"/>
          <w:spacing w:val="78"/>
          <w:w w:val="105"/>
          <w:sz w:val="18"/>
        </w:rPr>
        <w:t xml:space="preserve"> </w:t>
      </w:r>
      <w:r>
        <w:rPr>
          <w:color w:val="231F20"/>
          <w:w w:val="105"/>
          <w:sz w:val="18"/>
        </w:rPr>
        <w:t>com</w:t>
      </w:r>
      <w:r>
        <w:rPr>
          <w:color w:val="231F20"/>
          <w:spacing w:val="78"/>
          <w:w w:val="105"/>
          <w:sz w:val="18"/>
        </w:rPr>
        <w:t xml:space="preserve"> </w:t>
      </w:r>
      <w:r>
        <w:rPr>
          <w:color w:val="231F20"/>
          <w:w w:val="105"/>
          <w:sz w:val="18"/>
        </w:rPr>
        <w:t>a</w:t>
      </w:r>
      <w:r>
        <w:rPr>
          <w:color w:val="231F20"/>
          <w:spacing w:val="79"/>
          <w:w w:val="105"/>
          <w:sz w:val="18"/>
        </w:rPr>
        <w:t xml:space="preserve"> </w:t>
      </w:r>
      <w:r>
        <w:rPr>
          <w:color w:val="231F20"/>
          <w:w w:val="105"/>
          <w:sz w:val="18"/>
        </w:rPr>
        <w:t>fabricação,</w:t>
      </w:r>
      <w:r>
        <w:rPr>
          <w:color w:val="231F20"/>
          <w:spacing w:val="78"/>
          <w:w w:val="105"/>
          <w:sz w:val="18"/>
        </w:rPr>
        <w:t xml:space="preserve"> </w:t>
      </w:r>
      <w:r>
        <w:rPr>
          <w:color w:val="231F20"/>
          <w:spacing w:val="-2"/>
          <w:w w:val="105"/>
          <w:sz w:val="18"/>
        </w:rPr>
        <w:t>manuseio,</w:t>
      </w:r>
    </w:p>
    <w:p w14:paraId="3F9CAED6" w14:textId="77777777" w:rsidR="00711073" w:rsidRDefault="00000000">
      <w:pPr>
        <w:pStyle w:val="BodyText"/>
        <w:spacing w:before="54"/>
        <w:jc w:val="left"/>
      </w:pPr>
      <w:r>
        <w:rPr>
          <w:color w:val="231F20"/>
          <w:w w:val="105"/>
        </w:rPr>
        <w:t>armazenamento</w:t>
      </w:r>
      <w:r>
        <w:rPr>
          <w:color w:val="231F20"/>
          <w:spacing w:val="4"/>
          <w:w w:val="105"/>
        </w:rPr>
        <w:t xml:space="preserve"> </w:t>
      </w:r>
      <w:r>
        <w:rPr>
          <w:color w:val="231F20"/>
          <w:w w:val="105"/>
        </w:rPr>
        <w:t>e</w:t>
      </w:r>
      <w:r>
        <w:rPr>
          <w:color w:val="231F20"/>
          <w:spacing w:val="4"/>
          <w:w w:val="105"/>
        </w:rPr>
        <w:t xml:space="preserve"> </w:t>
      </w:r>
      <w:r>
        <w:rPr>
          <w:color w:val="231F20"/>
          <w:w w:val="105"/>
        </w:rPr>
        <w:t>transporte</w:t>
      </w:r>
      <w:r>
        <w:rPr>
          <w:color w:val="231F20"/>
          <w:spacing w:val="5"/>
          <w:w w:val="105"/>
        </w:rPr>
        <w:t xml:space="preserve"> </w:t>
      </w:r>
      <w:r>
        <w:rPr>
          <w:color w:val="231F20"/>
          <w:w w:val="105"/>
        </w:rPr>
        <w:t>de</w:t>
      </w:r>
      <w:r>
        <w:rPr>
          <w:color w:val="231F20"/>
          <w:spacing w:val="4"/>
          <w:w w:val="105"/>
        </w:rPr>
        <w:t xml:space="preserve"> </w:t>
      </w:r>
      <w:r>
        <w:rPr>
          <w:color w:val="231F20"/>
          <w:spacing w:val="-2"/>
          <w:w w:val="105"/>
        </w:rPr>
        <w:t>explosivos.</w:t>
      </w:r>
    </w:p>
    <w:p w14:paraId="78EC12E4" w14:textId="77777777" w:rsidR="00711073" w:rsidRDefault="00000000">
      <w:pPr>
        <w:pStyle w:val="ListParagraph"/>
        <w:numPr>
          <w:ilvl w:val="1"/>
          <w:numId w:val="117"/>
        </w:numPr>
        <w:tabs>
          <w:tab w:val="left" w:pos="613"/>
        </w:tabs>
        <w:spacing w:before="174"/>
        <w:ind w:left="613" w:hanging="423"/>
        <w:jc w:val="both"/>
        <w:rPr>
          <w:sz w:val="18"/>
        </w:rPr>
      </w:pPr>
      <w:r>
        <w:rPr>
          <w:color w:val="231F20"/>
          <w:w w:val="110"/>
          <w:sz w:val="18"/>
        </w:rPr>
        <w:t>Disposições</w:t>
      </w:r>
      <w:r>
        <w:rPr>
          <w:color w:val="231F20"/>
          <w:spacing w:val="12"/>
          <w:w w:val="110"/>
          <w:sz w:val="18"/>
        </w:rPr>
        <w:t xml:space="preserve"> </w:t>
      </w:r>
      <w:r>
        <w:rPr>
          <w:color w:val="231F20"/>
          <w:spacing w:val="-2"/>
          <w:w w:val="110"/>
          <w:sz w:val="18"/>
        </w:rPr>
        <w:t>Gerais</w:t>
      </w:r>
    </w:p>
    <w:p w14:paraId="139DBC27" w14:textId="77777777" w:rsidR="00711073" w:rsidRDefault="00000000">
      <w:pPr>
        <w:pStyle w:val="ListParagraph"/>
        <w:numPr>
          <w:ilvl w:val="2"/>
          <w:numId w:val="117"/>
        </w:numPr>
        <w:tabs>
          <w:tab w:val="left" w:pos="781"/>
        </w:tabs>
        <w:spacing w:before="174" w:line="302" w:lineRule="auto"/>
        <w:ind w:right="117" w:firstLine="0"/>
        <w:jc w:val="both"/>
        <w:rPr>
          <w:sz w:val="18"/>
        </w:rPr>
      </w:pPr>
      <w:r>
        <w:rPr>
          <w:color w:val="231F20"/>
          <w:w w:val="105"/>
          <w:sz w:val="18"/>
        </w:rPr>
        <w:t>Para fins desta Norma, considera-se explosivo material ou substância que, quando iniciada, sofre decomposição muito rápida em produtos mais estáveis, com grande liberação de calor e desenvolvimento súbito de pressão.</w:t>
      </w:r>
    </w:p>
    <w:p w14:paraId="2547D94B" w14:textId="77777777" w:rsidR="00711073" w:rsidRDefault="00000000">
      <w:pPr>
        <w:pStyle w:val="ListParagraph"/>
        <w:numPr>
          <w:ilvl w:val="2"/>
          <w:numId w:val="117"/>
        </w:numPr>
        <w:tabs>
          <w:tab w:val="left" w:pos="810"/>
        </w:tabs>
        <w:spacing w:before="122" w:line="302" w:lineRule="auto"/>
        <w:ind w:right="116" w:firstLine="0"/>
        <w:jc w:val="both"/>
        <w:rPr>
          <w:sz w:val="18"/>
        </w:rPr>
      </w:pPr>
      <w:r>
        <w:rPr>
          <w:color w:val="231F20"/>
          <w:w w:val="105"/>
          <w:sz w:val="18"/>
        </w:rPr>
        <w:t>As atividades de fabricação, manuseio, armazenamento e transporte de explosivos devem obedecer ao disposto nesta norma, e no normativo de explosivos da Diretoria de Fiscalização de Produtos Controlados do Exército Brasileiro. Este texto não substitui o publicado no DOU</w:t>
      </w:r>
    </w:p>
    <w:p w14:paraId="5067E3C4" w14:textId="77777777" w:rsidR="00711073" w:rsidRDefault="00000000">
      <w:pPr>
        <w:pStyle w:val="ListParagraph"/>
        <w:numPr>
          <w:ilvl w:val="2"/>
          <w:numId w:val="117"/>
        </w:numPr>
        <w:tabs>
          <w:tab w:val="left" w:pos="788"/>
        </w:tabs>
        <w:spacing w:before="121"/>
        <w:ind w:left="788" w:hanging="598"/>
        <w:jc w:val="both"/>
        <w:rPr>
          <w:sz w:val="18"/>
        </w:rPr>
      </w:pPr>
      <w:r>
        <w:rPr>
          <w:color w:val="231F20"/>
          <w:w w:val="105"/>
          <w:sz w:val="18"/>
        </w:rPr>
        <w:t>É</w:t>
      </w:r>
      <w:r>
        <w:rPr>
          <w:color w:val="231F20"/>
          <w:spacing w:val="3"/>
          <w:w w:val="105"/>
          <w:sz w:val="18"/>
        </w:rPr>
        <w:t xml:space="preserve"> </w:t>
      </w:r>
      <w:r>
        <w:rPr>
          <w:color w:val="231F20"/>
          <w:w w:val="105"/>
          <w:sz w:val="18"/>
        </w:rPr>
        <w:t>proibida</w:t>
      </w:r>
      <w:r>
        <w:rPr>
          <w:color w:val="231F20"/>
          <w:spacing w:val="3"/>
          <w:w w:val="105"/>
          <w:sz w:val="18"/>
        </w:rPr>
        <w:t xml:space="preserve"> </w:t>
      </w:r>
      <w:r>
        <w:rPr>
          <w:color w:val="231F20"/>
          <w:w w:val="105"/>
          <w:sz w:val="18"/>
        </w:rPr>
        <w:t>a</w:t>
      </w:r>
      <w:r>
        <w:rPr>
          <w:color w:val="231F20"/>
          <w:spacing w:val="4"/>
          <w:w w:val="105"/>
          <w:sz w:val="18"/>
        </w:rPr>
        <w:t xml:space="preserve"> </w:t>
      </w:r>
      <w:r>
        <w:rPr>
          <w:color w:val="231F20"/>
          <w:w w:val="105"/>
          <w:sz w:val="18"/>
        </w:rPr>
        <w:t>fabricação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explosivos</w:t>
      </w:r>
      <w:r>
        <w:rPr>
          <w:color w:val="231F20"/>
          <w:spacing w:val="4"/>
          <w:w w:val="105"/>
          <w:sz w:val="18"/>
        </w:rPr>
        <w:t xml:space="preserve"> </w:t>
      </w:r>
      <w:r>
        <w:rPr>
          <w:color w:val="231F20"/>
          <w:w w:val="105"/>
          <w:sz w:val="18"/>
        </w:rPr>
        <w:t>no</w:t>
      </w:r>
      <w:r>
        <w:rPr>
          <w:color w:val="231F20"/>
          <w:spacing w:val="3"/>
          <w:w w:val="105"/>
          <w:sz w:val="18"/>
        </w:rPr>
        <w:t xml:space="preserve"> </w:t>
      </w:r>
      <w:r>
        <w:rPr>
          <w:color w:val="231F20"/>
          <w:w w:val="105"/>
          <w:sz w:val="18"/>
        </w:rPr>
        <w:t>perímetro</w:t>
      </w:r>
      <w:r>
        <w:rPr>
          <w:color w:val="231F20"/>
          <w:spacing w:val="3"/>
          <w:w w:val="105"/>
          <w:sz w:val="18"/>
        </w:rPr>
        <w:t xml:space="preserve"> </w:t>
      </w:r>
      <w:r>
        <w:rPr>
          <w:color w:val="231F20"/>
          <w:w w:val="105"/>
          <w:sz w:val="18"/>
        </w:rPr>
        <w:t>urbano</w:t>
      </w:r>
      <w:r>
        <w:rPr>
          <w:color w:val="231F20"/>
          <w:spacing w:val="4"/>
          <w:w w:val="105"/>
          <w:sz w:val="18"/>
        </w:rPr>
        <w:t xml:space="preserve"> </w:t>
      </w:r>
      <w:r>
        <w:rPr>
          <w:color w:val="231F20"/>
          <w:w w:val="105"/>
          <w:sz w:val="18"/>
        </w:rPr>
        <w:t>das</w:t>
      </w:r>
      <w:r>
        <w:rPr>
          <w:color w:val="231F20"/>
          <w:spacing w:val="3"/>
          <w:w w:val="105"/>
          <w:sz w:val="18"/>
        </w:rPr>
        <w:t xml:space="preserve"> </w:t>
      </w:r>
      <w:r>
        <w:rPr>
          <w:color w:val="231F20"/>
          <w:w w:val="105"/>
          <w:sz w:val="18"/>
        </w:rPr>
        <w:t>cidades,</w:t>
      </w:r>
      <w:r>
        <w:rPr>
          <w:color w:val="231F20"/>
          <w:spacing w:val="3"/>
          <w:w w:val="105"/>
          <w:sz w:val="18"/>
        </w:rPr>
        <w:t xml:space="preserve"> </w:t>
      </w:r>
      <w:r>
        <w:rPr>
          <w:color w:val="231F20"/>
          <w:w w:val="105"/>
          <w:sz w:val="18"/>
        </w:rPr>
        <w:t>vilas</w:t>
      </w:r>
      <w:r>
        <w:rPr>
          <w:color w:val="231F20"/>
          <w:spacing w:val="4"/>
          <w:w w:val="105"/>
          <w:sz w:val="18"/>
        </w:rPr>
        <w:t xml:space="preserve"> </w:t>
      </w:r>
      <w:r>
        <w:rPr>
          <w:color w:val="231F20"/>
          <w:w w:val="105"/>
          <w:sz w:val="18"/>
        </w:rPr>
        <w:t>ou</w:t>
      </w:r>
      <w:r>
        <w:rPr>
          <w:color w:val="231F20"/>
          <w:spacing w:val="3"/>
          <w:w w:val="105"/>
          <w:sz w:val="18"/>
        </w:rPr>
        <w:t xml:space="preserve"> </w:t>
      </w:r>
      <w:r>
        <w:rPr>
          <w:color w:val="231F20"/>
          <w:spacing w:val="-2"/>
          <w:w w:val="105"/>
          <w:sz w:val="18"/>
        </w:rPr>
        <w:t>povoados.</w:t>
      </w:r>
    </w:p>
    <w:p w14:paraId="3C99C805" w14:textId="77777777" w:rsidR="00711073" w:rsidRDefault="00000000">
      <w:pPr>
        <w:pStyle w:val="ListParagraph"/>
        <w:numPr>
          <w:ilvl w:val="2"/>
          <w:numId w:val="117"/>
        </w:numPr>
        <w:tabs>
          <w:tab w:val="left" w:pos="796"/>
        </w:tabs>
        <w:spacing w:before="174"/>
        <w:ind w:left="796" w:hanging="606"/>
        <w:jc w:val="both"/>
        <w:rPr>
          <w:sz w:val="18"/>
        </w:rPr>
      </w:pPr>
      <w:r>
        <w:rPr>
          <w:color w:val="231F20"/>
          <w:w w:val="105"/>
          <w:sz w:val="18"/>
        </w:rPr>
        <w:t>As</w:t>
      </w:r>
      <w:r>
        <w:rPr>
          <w:color w:val="231F20"/>
          <w:spacing w:val="7"/>
          <w:w w:val="105"/>
          <w:sz w:val="18"/>
        </w:rPr>
        <w:t xml:space="preserve"> </w:t>
      </w:r>
      <w:r>
        <w:rPr>
          <w:color w:val="231F20"/>
          <w:w w:val="105"/>
          <w:sz w:val="18"/>
        </w:rPr>
        <w:t>organizações</w:t>
      </w:r>
      <w:r>
        <w:rPr>
          <w:color w:val="231F20"/>
          <w:spacing w:val="8"/>
          <w:w w:val="105"/>
          <w:sz w:val="18"/>
        </w:rPr>
        <w:t xml:space="preserve"> </w:t>
      </w:r>
      <w:r>
        <w:rPr>
          <w:color w:val="231F20"/>
          <w:w w:val="105"/>
          <w:sz w:val="18"/>
        </w:rPr>
        <w:t>devem</w:t>
      </w:r>
      <w:r>
        <w:rPr>
          <w:color w:val="231F20"/>
          <w:spacing w:val="7"/>
          <w:w w:val="105"/>
          <w:sz w:val="18"/>
        </w:rPr>
        <w:t xml:space="preserve"> </w:t>
      </w:r>
      <w:r>
        <w:rPr>
          <w:color w:val="231F20"/>
          <w:w w:val="105"/>
          <w:sz w:val="18"/>
        </w:rPr>
        <w:t>manter,</w:t>
      </w:r>
      <w:r>
        <w:rPr>
          <w:color w:val="231F20"/>
          <w:spacing w:val="8"/>
          <w:w w:val="105"/>
          <w:sz w:val="18"/>
        </w:rPr>
        <w:t xml:space="preserve"> </w:t>
      </w:r>
      <w:r>
        <w:rPr>
          <w:color w:val="231F20"/>
          <w:w w:val="105"/>
          <w:sz w:val="18"/>
        </w:rPr>
        <w:t>nas</w:t>
      </w:r>
      <w:r>
        <w:rPr>
          <w:color w:val="231F20"/>
          <w:spacing w:val="8"/>
          <w:w w:val="105"/>
          <w:sz w:val="18"/>
        </w:rPr>
        <w:t xml:space="preserve"> </w:t>
      </w:r>
      <w:r>
        <w:rPr>
          <w:color w:val="231F20"/>
          <w:w w:val="105"/>
          <w:sz w:val="18"/>
        </w:rPr>
        <w:t>instalações</w:t>
      </w:r>
      <w:r>
        <w:rPr>
          <w:color w:val="231F20"/>
          <w:spacing w:val="7"/>
          <w:w w:val="105"/>
          <w:sz w:val="18"/>
        </w:rPr>
        <w:t xml:space="preserve"> </w:t>
      </w:r>
      <w:r>
        <w:rPr>
          <w:color w:val="231F20"/>
          <w:w w:val="105"/>
          <w:sz w:val="18"/>
        </w:rPr>
        <w:t>de</w:t>
      </w:r>
      <w:r>
        <w:rPr>
          <w:color w:val="231F20"/>
          <w:spacing w:val="8"/>
          <w:w w:val="105"/>
          <w:sz w:val="18"/>
        </w:rPr>
        <w:t xml:space="preserve"> </w:t>
      </w:r>
      <w:r>
        <w:rPr>
          <w:color w:val="231F20"/>
          <w:w w:val="105"/>
          <w:sz w:val="18"/>
        </w:rPr>
        <w:t>fabricação,</w:t>
      </w:r>
      <w:r>
        <w:rPr>
          <w:color w:val="231F20"/>
          <w:spacing w:val="8"/>
          <w:w w:val="105"/>
          <w:sz w:val="18"/>
        </w:rPr>
        <w:t xml:space="preserve"> </w:t>
      </w:r>
      <w:r>
        <w:rPr>
          <w:color w:val="231F20"/>
          <w:w w:val="105"/>
          <w:sz w:val="18"/>
        </w:rPr>
        <w:t>comércio</w:t>
      </w:r>
      <w:r>
        <w:rPr>
          <w:color w:val="231F20"/>
          <w:spacing w:val="7"/>
          <w:w w:val="105"/>
          <w:sz w:val="18"/>
        </w:rPr>
        <w:t xml:space="preserve"> </w:t>
      </w:r>
      <w:r>
        <w:rPr>
          <w:color w:val="231F20"/>
          <w:w w:val="105"/>
          <w:sz w:val="18"/>
        </w:rPr>
        <w:t>e</w:t>
      </w:r>
      <w:r>
        <w:rPr>
          <w:color w:val="231F20"/>
          <w:spacing w:val="8"/>
          <w:w w:val="105"/>
          <w:sz w:val="18"/>
        </w:rPr>
        <w:t xml:space="preserve"> </w:t>
      </w:r>
      <w:r>
        <w:rPr>
          <w:color w:val="231F20"/>
          <w:w w:val="105"/>
          <w:sz w:val="18"/>
        </w:rPr>
        <w:t>armazenamento</w:t>
      </w:r>
      <w:r>
        <w:rPr>
          <w:color w:val="231F20"/>
          <w:spacing w:val="8"/>
          <w:w w:val="105"/>
          <w:sz w:val="18"/>
        </w:rPr>
        <w:t xml:space="preserve"> </w:t>
      </w:r>
      <w:r>
        <w:rPr>
          <w:color w:val="231F20"/>
          <w:spacing w:val="-5"/>
          <w:w w:val="105"/>
          <w:sz w:val="18"/>
        </w:rPr>
        <w:t>de</w:t>
      </w:r>
    </w:p>
    <w:p w14:paraId="729B3E48" w14:textId="77777777" w:rsidR="00711073" w:rsidRDefault="00000000">
      <w:pPr>
        <w:pStyle w:val="BodyText"/>
        <w:spacing w:before="55"/>
        <w:jc w:val="left"/>
      </w:pPr>
      <w:r>
        <w:rPr>
          <w:color w:val="231F20"/>
          <w:w w:val="105"/>
        </w:rPr>
        <w:t>explosivos,</w:t>
      </w:r>
      <w:r>
        <w:rPr>
          <w:color w:val="231F20"/>
          <w:spacing w:val="3"/>
          <w:w w:val="105"/>
        </w:rPr>
        <w:t xml:space="preserve"> </w:t>
      </w:r>
      <w:r>
        <w:rPr>
          <w:color w:val="231F20"/>
          <w:w w:val="105"/>
        </w:rPr>
        <w:t>quantidades</w:t>
      </w:r>
      <w:r>
        <w:rPr>
          <w:color w:val="231F20"/>
          <w:spacing w:val="3"/>
          <w:w w:val="105"/>
        </w:rPr>
        <w:t xml:space="preserve"> </w:t>
      </w:r>
      <w:r>
        <w:rPr>
          <w:color w:val="231F20"/>
          <w:w w:val="105"/>
        </w:rPr>
        <w:t>máximas</w:t>
      </w:r>
      <w:r>
        <w:rPr>
          <w:color w:val="231F20"/>
          <w:spacing w:val="4"/>
          <w:w w:val="105"/>
        </w:rPr>
        <w:t xml:space="preserve"> </w:t>
      </w:r>
      <w:r>
        <w:rPr>
          <w:color w:val="231F20"/>
          <w:w w:val="105"/>
        </w:rPr>
        <w:t>de</w:t>
      </w:r>
      <w:r>
        <w:rPr>
          <w:color w:val="231F20"/>
          <w:spacing w:val="3"/>
          <w:w w:val="105"/>
        </w:rPr>
        <w:t xml:space="preserve"> </w:t>
      </w:r>
      <w:r>
        <w:rPr>
          <w:color w:val="231F20"/>
          <w:w w:val="105"/>
        </w:rPr>
        <w:t>explosivos</w:t>
      </w:r>
      <w:r>
        <w:rPr>
          <w:color w:val="231F20"/>
          <w:spacing w:val="4"/>
          <w:w w:val="105"/>
        </w:rPr>
        <w:t xml:space="preserve"> </w:t>
      </w:r>
      <w:r>
        <w:rPr>
          <w:color w:val="231F20"/>
          <w:w w:val="105"/>
        </w:rPr>
        <w:t>de</w:t>
      </w:r>
      <w:r>
        <w:rPr>
          <w:color w:val="231F20"/>
          <w:spacing w:val="3"/>
          <w:w w:val="105"/>
        </w:rPr>
        <w:t xml:space="preserve"> </w:t>
      </w:r>
      <w:r>
        <w:rPr>
          <w:color w:val="231F20"/>
          <w:w w:val="105"/>
        </w:rPr>
        <w:t>acordo</w:t>
      </w:r>
      <w:r>
        <w:rPr>
          <w:color w:val="231F20"/>
          <w:spacing w:val="4"/>
          <w:w w:val="105"/>
        </w:rPr>
        <w:t xml:space="preserve"> </w:t>
      </w:r>
      <w:r>
        <w:rPr>
          <w:color w:val="231F20"/>
          <w:w w:val="105"/>
        </w:rPr>
        <w:t>com</w:t>
      </w:r>
      <w:r>
        <w:rPr>
          <w:color w:val="231F20"/>
          <w:spacing w:val="3"/>
          <w:w w:val="105"/>
        </w:rPr>
        <w:t xml:space="preserve"> </w:t>
      </w:r>
      <w:r>
        <w:rPr>
          <w:color w:val="231F20"/>
          <w:w w:val="105"/>
        </w:rPr>
        <w:t>o</w:t>
      </w:r>
      <w:r>
        <w:rPr>
          <w:color w:val="231F20"/>
          <w:spacing w:val="4"/>
          <w:w w:val="105"/>
        </w:rPr>
        <w:t xml:space="preserve"> </w:t>
      </w:r>
      <w:r>
        <w:rPr>
          <w:color w:val="231F20"/>
          <w:w w:val="105"/>
        </w:rPr>
        <w:t>Anexo</w:t>
      </w:r>
      <w:r>
        <w:rPr>
          <w:color w:val="231F20"/>
          <w:spacing w:val="3"/>
          <w:w w:val="105"/>
        </w:rPr>
        <w:t xml:space="preserve"> </w:t>
      </w:r>
      <w:r>
        <w:rPr>
          <w:color w:val="231F20"/>
          <w:w w:val="105"/>
        </w:rPr>
        <w:t>II</w:t>
      </w:r>
      <w:r>
        <w:rPr>
          <w:color w:val="231F20"/>
          <w:spacing w:val="4"/>
          <w:w w:val="105"/>
        </w:rPr>
        <w:t xml:space="preserve"> </w:t>
      </w:r>
      <w:r>
        <w:rPr>
          <w:color w:val="231F20"/>
          <w:w w:val="105"/>
        </w:rPr>
        <w:t>desta</w:t>
      </w:r>
      <w:r>
        <w:rPr>
          <w:color w:val="231F20"/>
          <w:spacing w:val="3"/>
          <w:w w:val="105"/>
        </w:rPr>
        <w:t xml:space="preserve"> </w:t>
      </w:r>
      <w:r>
        <w:rPr>
          <w:color w:val="231F20"/>
          <w:spacing w:val="-2"/>
          <w:w w:val="105"/>
        </w:rPr>
        <w:t>Norma.</w:t>
      </w:r>
    </w:p>
    <w:p w14:paraId="48B14186" w14:textId="77777777" w:rsidR="00711073" w:rsidRDefault="00000000">
      <w:pPr>
        <w:pStyle w:val="ListParagraph"/>
        <w:numPr>
          <w:ilvl w:val="3"/>
          <w:numId w:val="117"/>
        </w:numPr>
        <w:tabs>
          <w:tab w:val="left" w:pos="932"/>
        </w:tabs>
        <w:spacing w:before="174" w:line="302" w:lineRule="auto"/>
        <w:ind w:right="116" w:firstLine="0"/>
        <w:jc w:val="both"/>
        <w:rPr>
          <w:sz w:val="18"/>
        </w:rPr>
      </w:pPr>
      <w:r>
        <w:rPr>
          <w:color w:val="231F20"/>
          <w:w w:val="105"/>
          <w:sz w:val="18"/>
        </w:rPr>
        <w:t>As</w:t>
      </w:r>
      <w:r>
        <w:rPr>
          <w:color w:val="231F20"/>
          <w:spacing w:val="-1"/>
          <w:w w:val="105"/>
          <w:sz w:val="18"/>
        </w:rPr>
        <w:t xml:space="preserve"> </w:t>
      </w:r>
      <w:r>
        <w:rPr>
          <w:color w:val="231F20"/>
          <w:w w:val="105"/>
          <w:sz w:val="18"/>
        </w:rPr>
        <w:t>distâncias</w:t>
      </w:r>
      <w:r>
        <w:rPr>
          <w:color w:val="231F20"/>
          <w:spacing w:val="-1"/>
          <w:w w:val="105"/>
          <w:sz w:val="18"/>
        </w:rPr>
        <w:t xml:space="preserve"> </w:t>
      </w:r>
      <w:r>
        <w:rPr>
          <w:color w:val="231F20"/>
          <w:w w:val="105"/>
          <w:sz w:val="18"/>
        </w:rPr>
        <w:t>constantes</w:t>
      </w:r>
      <w:r>
        <w:rPr>
          <w:color w:val="231F20"/>
          <w:spacing w:val="-1"/>
          <w:w w:val="105"/>
          <w:sz w:val="18"/>
        </w:rPr>
        <w:t xml:space="preserve"> </w:t>
      </w:r>
      <w:r>
        <w:rPr>
          <w:color w:val="231F20"/>
          <w:w w:val="105"/>
          <w:sz w:val="18"/>
        </w:rPr>
        <w:t>do</w:t>
      </w:r>
      <w:r>
        <w:rPr>
          <w:color w:val="231F20"/>
          <w:spacing w:val="-1"/>
          <w:w w:val="105"/>
          <w:sz w:val="18"/>
        </w:rPr>
        <w:t xml:space="preserve"> </w:t>
      </w:r>
      <w:r>
        <w:rPr>
          <w:color w:val="231F20"/>
          <w:w w:val="105"/>
          <w:sz w:val="18"/>
        </w:rPr>
        <w:t>Anexo</w:t>
      </w:r>
      <w:r>
        <w:rPr>
          <w:color w:val="231F20"/>
          <w:spacing w:val="-1"/>
          <w:w w:val="105"/>
          <w:sz w:val="18"/>
        </w:rPr>
        <w:t xml:space="preserve"> </w:t>
      </w:r>
      <w:r>
        <w:rPr>
          <w:color w:val="231F20"/>
          <w:w w:val="105"/>
          <w:sz w:val="18"/>
        </w:rPr>
        <w:t>II</w:t>
      </w:r>
      <w:r>
        <w:rPr>
          <w:color w:val="231F20"/>
          <w:spacing w:val="-1"/>
          <w:w w:val="105"/>
          <w:sz w:val="18"/>
        </w:rPr>
        <w:t xml:space="preserve"> </w:t>
      </w:r>
      <w:r>
        <w:rPr>
          <w:color w:val="231F20"/>
          <w:w w:val="105"/>
          <w:sz w:val="18"/>
        </w:rPr>
        <w:t>desta</w:t>
      </w:r>
      <w:r>
        <w:rPr>
          <w:color w:val="231F20"/>
          <w:spacing w:val="-1"/>
          <w:w w:val="105"/>
          <w:sz w:val="18"/>
        </w:rPr>
        <w:t xml:space="preserve"> </w:t>
      </w:r>
      <w:r>
        <w:rPr>
          <w:color w:val="231F20"/>
          <w:w w:val="105"/>
          <w:sz w:val="18"/>
        </w:rPr>
        <w:t>norma</w:t>
      </w:r>
      <w:r>
        <w:rPr>
          <w:color w:val="231F20"/>
          <w:spacing w:val="-1"/>
          <w:w w:val="105"/>
          <w:sz w:val="18"/>
        </w:rPr>
        <w:t xml:space="preserve"> </w:t>
      </w:r>
      <w:r>
        <w:rPr>
          <w:color w:val="231F20"/>
          <w:w w:val="105"/>
          <w:sz w:val="18"/>
        </w:rPr>
        <w:t>poderão</w:t>
      </w:r>
      <w:r>
        <w:rPr>
          <w:color w:val="231F20"/>
          <w:spacing w:val="-1"/>
          <w:w w:val="105"/>
          <w:sz w:val="18"/>
        </w:rPr>
        <w:t xml:space="preserve"> </w:t>
      </w:r>
      <w:r>
        <w:rPr>
          <w:color w:val="231F20"/>
          <w:w w:val="105"/>
          <w:sz w:val="18"/>
        </w:rPr>
        <w:t>ser</w:t>
      </w:r>
      <w:r>
        <w:rPr>
          <w:color w:val="231F20"/>
          <w:spacing w:val="-1"/>
          <w:w w:val="105"/>
          <w:sz w:val="18"/>
        </w:rPr>
        <w:t xml:space="preserve"> </w:t>
      </w:r>
      <w:r>
        <w:rPr>
          <w:color w:val="231F20"/>
          <w:w w:val="105"/>
          <w:sz w:val="18"/>
        </w:rPr>
        <w:t>reduzidas</w:t>
      </w:r>
      <w:r>
        <w:rPr>
          <w:color w:val="231F20"/>
          <w:spacing w:val="-1"/>
          <w:w w:val="105"/>
          <w:sz w:val="18"/>
        </w:rPr>
        <w:t xml:space="preserve"> </w:t>
      </w:r>
      <w:r>
        <w:rPr>
          <w:color w:val="231F20"/>
          <w:w w:val="105"/>
          <w:sz w:val="18"/>
        </w:rPr>
        <w:t>à</w:t>
      </w:r>
      <w:r>
        <w:rPr>
          <w:color w:val="231F20"/>
          <w:spacing w:val="-1"/>
          <w:w w:val="105"/>
          <w:sz w:val="18"/>
        </w:rPr>
        <w:t xml:space="preserve"> </w:t>
      </w:r>
      <w:r>
        <w:rPr>
          <w:color w:val="231F20"/>
          <w:w w:val="105"/>
          <w:sz w:val="18"/>
        </w:rPr>
        <w:t>metade</w:t>
      </w:r>
      <w:r>
        <w:rPr>
          <w:color w:val="231F20"/>
          <w:spacing w:val="-1"/>
          <w:w w:val="105"/>
          <w:sz w:val="18"/>
        </w:rPr>
        <w:t xml:space="preserve"> </w:t>
      </w:r>
      <w:r>
        <w:rPr>
          <w:color w:val="231F20"/>
          <w:w w:val="105"/>
          <w:sz w:val="18"/>
        </w:rPr>
        <w:t>no</w:t>
      </w:r>
      <w:r>
        <w:rPr>
          <w:color w:val="231F20"/>
          <w:spacing w:val="-1"/>
          <w:w w:val="105"/>
          <w:sz w:val="18"/>
        </w:rPr>
        <w:t xml:space="preserve"> </w:t>
      </w:r>
      <w:r>
        <w:rPr>
          <w:color w:val="231F20"/>
          <w:w w:val="105"/>
          <w:sz w:val="18"/>
        </w:rPr>
        <w:t>caso</w:t>
      </w:r>
      <w:r>
        <w:rPr>
          <w:color w:val="231F20"/>
          <w:spacing w:val="-1"/>
          <w:w w:val="105"/>
          <w:sz w:val="18"/>
        </w:rPr>
        <w:t xml:space="preserve"> </w:t>
      </w:r>
      <w:r>
        <w:rPr>
          <w:color w:val="231F20"/>
          <w:w w:val="105"/>
          <w:sz w:val="18"/>
        </w:rPr>
        <w:t>de depósitos barricados.</w:t>
      </w:r>
    </w:p>
    <w:p w14:paraId="532B84C6" w14:textId="77777777" w:rsidR="00711073" w:rsidRDefault="00000000">
      <w:pPr>
        <w:pStyle w:val="ListParagraph"/>
        <w:numPr>
          <w:ilvl w:val="2"/>
          <w:numId w:val="117"/>
        </w:numPr>
        <w:tabs>
          <w:tab w:val="left" w:pos="791"/>
        </w:tabs>
        <w:spacing w:before="120" w:line="302" w:lineRule="auto"/>
        <w:ind w:right="117" w:firstLine="0"/>
        <w:jc w:val="both"/>
        <w:rPr>
          <w:sz w:val="18"/>
        </w:rPr>
      </w:pPr>
      <w:r>
        <w:rPr>
          <w:color w:val="231F20"/>
          <w:sz w:val="18"/>
        </w:rPr>
        <w:t xml:space="preserve">O Programa de Gerenciamento de Riscos - PGR das organizações que fabricam, armazenam e </w:t>
      </w:r>
      <w:r>
        <w:rPr>
          <w:color w:val="231F20"/>
          <w:w w:val="110"/>
          <w:sz w:val="18"/>
        </w:rPr>
        <w:t>transportam</w:t>
      </w:r>
      <w:r>
        <w:rPr>
          <w:color w:val="231F20"/>
          <w:spacing w:val="-14"/>
          <w:w w:val="110"/>
          <w:sz w:val="18"/>
        </w:rPr>
        <w:t xml:space="preserve"> </w:t>
      </w:r>
      <w:r>
        <w:rPr>
          <w:color w:val="231F20"/>
          <w:w w:val="110"/>
          <w:sz w:val="18"/>
        </w:rPr>
        <w:t>explosivos</w:t>
      </w:r>
      <w:r>
        <w:rPr>
          <w:color w:val="231F20"/>
          <w:spacing w:val="-14"/>
          <w:w w:val="110"/>
          <w:sz w:val="18"/>
        </w:rPr>
        <w:t xml:space="preserve"> </w:t>
      </w:r>
      <w:r>
        <w:rPr>
          <w:color w:val="231F20"/>
          <w:w w:val="110"/>
          <w:sz w:val="18"/>
        </w:rPr>
        <w:t>deve</w:t>
      </w:r>
      <w:r>
        <w:rPr>
          <w:color w:val="231F20"/>
          <w:spacing w:val="-14"/>
          <w:w w:val="110"/>
          <w:sz w:val="18"/>
        </w:rPr>
        <w:t xml:space="preserve"> </w:t>
      </w:r>
      <w:r>
        <w:rPr>
          <w:color w:val="231F20"/>
          <w:w w:val="110"/>
          <w:sz w:val="18"/>
        </w:rPr>
        <w:t>contemplar</w:t>
      </w:r>
      <w:r>
        <w:rPr>
          <w:color w:val="231F20"/>
          <w:spacing w:val="-14"/>
          <w:w w:val="110"/>
          <w:sz w:val="18"/>
        </w:rPr>
        <w:t xml:space="preserve"> </w:t>
      </w:r>
      <w:r>
        <w:rPr>
          <w:color w:val="231F20"/>
          <w:w w:val="110"/>
          <w:sz w:val="18"/>
        </w:rPr>
        <w:t>além</w:t>
      </w:r>
      <w:r>
        <w:rPr>
          <w:color w:val="231F20"/>
          <w:spacing w:val="-13"/>
          <w:w w:val="110"/>
          <w:sz w:val="18"/>
        </w:rPr>
        <w:t xml:space="preserve"> </w:t>
      </w:r>
      <w:r>
        <w:rPr>
          <w:color w:val="231F20"/>
          <w:w w:val="110"/>
          <w:sz w:val="18"/>
        </w:rPr>
        <w:t>do</w:t>
      </w:r>
      <w:r>
        <w:rPr>
          <w:color w:val="231F20"/>
          <w:spacing w:val="-14"/>
          <w:w w:val="110"/>
          <w:sz w:val="18"/>
        </w:rPr>
        <w:t xml:space="preserve"> </w:t>
      </w:r>
      <w:r>
        <w:rPr>
          <w:color w:val="231F20"/>
          <w:w w:val="110"/>
          <w:sz w:val="18"/>
        </w:rPr>
        <w:t>previsto</w:t>
      </w:r>
      <w:r>
        <w:rPr>
          <w:color w:val="231F20"/>
          <w:spacing w:val="-14"/>
          <w:w w:val="110"/>
          <w:sz w:val="18"/>
        </w:rPr>
        <w:t xml:space="preserve"> </w:t>
      </w:r>
      <w:r>
        <w:rPr>
          <w:color w:val="231F20"/>
          <w:w w:val="110"/>
          <w:sz w:val="18"/>
        </w:rPr>
        <w:t>na</w:t>
      </w:r>
      <w:r>
        <w:rPr>
          <w:color w:val="231F20"/>
          <w:spacing w:val="-14"/>
          <w:w w:val="110"/>
          <w:sz w:val="18"/>
        </w:rPr>
        <w:t xml:space="preserve"> </w:t>
      </w:r>
      <w:r>
        <w:rPr>
          <w:color w:val="231F20"/>
          <w:w w:val="110"/>
          <w:sz w:val="18"/>
        </w:rPr>
        <w:t>NR-1,</w:t>
      </w:r>
      <w:r>
        <w:rPr>
          <w:color w:val="231F20"/>
          <w:spacing w:val="-13"/>
          <w:w w:val="110"/>
          <w:sz w:val="18"/>
        </w:rPr>
        <w:t xml:space="preserve"> </w:t>
      </w:r>
      <w:r>
        <w:rPr>
          <w:color w:val="231F20"/>
          <w:w w:val="110"/>
          <w:sz w:val="18"/>
        </w:rPr>
        <w:t>os</w:t>
      </w:r>
      <w:r>
        <w:rPr>
          <w:color w:val="231F20"/>
          <w:spacing w:val="-14"/>
          <w:w w:val="110"/>
          <w:sz w:val="18"/>
        </w:rPr>
        <w:t xml:space="preserve"> </w:t>
      </w:r>
      <w:r>
        <w:rPr>
          <w:color w:val="231F20"/>
          <w:w w:val="110"/>
          <w:sz w:val="18"/>
        </w:rPr>
        <w:t>fatores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riscos</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incêndio</w:t>
      </w:r>
      <w:r>
        <w:rPr>
          <w:color w:val="231F20"/>
          <w:spacing w:val="-14"/>
          <w:w w:val="110"/>
          <w:sz w:val="18"/>
        </w:rPr>
        <w:t xml:space="preserve"> </w:t>
      </w:r>
      <w:r>
        <w:rPr>
          <w:color w:val="231F20"/>
          <w:w w:val="110"/>
          <w:sz w:val="18"/>
        </w:rPr>
        <w:t>e explosão</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a</w:t>
      </w:r>
      <w:r>
        <w:rPr>
          <w:color w:val="231F20"/>
          <w:spacing w:val="-7"/>
          <w:w w:val="110"/>
          <w:sz w:val="18"/>
        </w:rPr>
        <w:t xml:space="preserve"> </w:t>
      </w:r>
      <w:r>
        <w:rPr>
          <w:color w:val="231F20"/>
          <w:w w:val="110"/>
          <w:sz w:val="18"/>
        </w:rPr>
        <w:t>implementação</w:t>
      </w:r>
      <w:r>
        <w:rPr>
          <w:color w:val="231F20"/>
          <w:spacing w:val="-7"/>
          <w:w w:val="110"/>
          <w:sz w:val="18"/>
        </w:rPr>
        <w:t xml:space="preserve"> </w:t>
      </w:r>
      <w:r>
        <w:rPr>
          <w:color w:val="231F20"/>
          <w:w w:val="110"/>
          <w:sz w:val="18"/>
        </w:rPr>
        <w:t>das</w:t>
      </w:r>
      <w:r>
        <w:rPr>
          <w:color w:val="231F20"/>
          <w:spacing w:val="-7"/>
          <w:w w:val="110"/>
          <w:sz w:val="18"/>
        </w:rPr>
        <w:t xml:space="preserve"> </w:t>
      </w:r>
      <w:r>
        <w:rPr>
          <w:color w:val="231F20"/>
          <w:w w:val="110"/>
          <w:sz w:val="18"/>
        </w:rPr>
        <w:t>respectivas</w:t>
      </w:r>
      <w:r>
        <w:rPr>
          <w:color w:val="231F20"/>
          <w:spacing w:val="-7"/>
          <w:w w:val="110"/>
          <w:sz w:val="18"/>
        </w:rPr>
        <w:t xml:space="preserve"> </w:t>
      </w:r>
      <w:r>
        <w:rPr>
          <w:color w:val="231F20"/>
          <w:w w:val="110"/>
          <w:sz w:val="18"/>
        </w:rPr>
        <w:t>medidas</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prevenção.</w:t>
      </w:r>
    </w:p>
    <w:p w14:paraId="47918AA1"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35800F2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5920" behindDoc="0" locked="0" layoutInCell="1" allowOverlap="1" wp14:anchorId="372247DB" wp14:editId="392B77BF">
                <wp:simplePos x="0" y="0"/>
                <wp:positionH relativeFrom="page">
                  <wp:posOffset>0</wp:posOffset>
                </wp:positionH>
                <wp:positionV relativeFrom="page">
                  <wp:posOffset>0</wp:posOffset>
                </wp:positionV>
                <wp:extent cx="776605" cy="10692130"/>
                <wp:effectExtent l="0" t="0" r="0" b="0"/>
                <wp:wrapNone/>
                <wp:docPr id="476" name="Graphic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5920" id="docshape475" filled="true" fillcolor="#005cfa" stroked="false">
                <v:fill type="solid"/>
                <w10:wrap type="none"/>
              </v:rect>
            </w:pict>
          </mc:Fallback>
        </mc:AlternateContent>
      </w:r>
    </w:p>
    <w:p w14:paraId="0CD1AAF4" w14:textId="77777777" w:rsidR="00711073" w:rsidRDefault="00711073">
      <w:pPr>
        <w:pStyle w:val="BodyText"/>
        <w:ind w:left="0"/>
        <w:jc w:val="left"/>
        <w:rPr>
          <w:sz w:val="20"/>
        </w:rPr>
      </w:pPr>
    </w:p>
    <w:p w14:paraId="62980212" w14:textId="77777777" w:rsidR="00711073" w:rsidRDefault="00711073">
      <w:pPr>
        <w:pStyle w:val="BodyText"/>
        <w:ind w:left="0"/>
        <w:jc w:val="left"/>
        <w:rPr>
          <w:sz w:val="20"/>
        </w:rPr>
      </w:pPr>
    </w:p>
    <w:p w14:paraId="7C94458D" w14:textId="77777777" w:rsidR="00711073" w:rsidRDefault="00711073">
      <w:pPr>
        <w:pStyle w:val="BodyText"/>
        <w:ind w:left="0"/>
        <w:jc w:val="left"/>
        <w:rPr>
          <w:sz w:val="20"/>
        </w:rPr>
      </w:pPr>
    </w:p>
    <w:p w14:paraId="5F3D2A55" w14:textId="77777777" w:rsidR="00711073" w:rsidRDefault="00711073">
      <w:pPr>
        <w:pStyle w:val="BodyText"/>
        <w:spacing w:before="7"/>
        <w:ind w:left="0"/>
        <w:jc w:val="left"/>
        <w:rPr>
          <w:sz w:val="24"/>
        </w:rPr>
      </w:pPr>
    </w:p>
    <w:p w14:paraId="488DDF50" w14:textId="77777777" w:rsidR="00711073" w:rsidRDefault="00000000">
      <w:pPr>
        <w:pStyle w:val="BodyText"/>
        <w:spacing w:before="105"/>
        <w:jc w:val="left"/>
      </w:pPr>
      <w:r>
        <w:rPr>
          <w:color w:val="231F20"/>
        </w:rPr>
        <w:t>ANEXO</w:t>
      </w:r>
      <w:r>
        <w:rPr>
          <w:color w:val="231F20"/>
          <w:spacing w:val="9"/>
        </w:rPr>
        <w:t xml:space="preserve"> </w:t>
      </w:r>
      <w:r>
        <w:rPr>
          <w:color w:val="231F20"/>
        </w:rPr>
        <w:t>I</w:t>
      </w:r>
      <w:r>
        <w:rPr>
          <w:color w:val="231F20"/>
          <w:spacing w:val="10"/>
        </w:rPr>
        <w:t xml:space="preserve"> </w:t>
      </w:r>
      <w:r>
        <w:rPr>
          <w:color w:val="231F20"/>
        </w:rPr>
        <w:t>da</w:t>
      </w:r>
      <w:r>
        <w:rPr>
          <w:color w:val="231F20"/>
          <w:spacing w:val="9"/>
        </w:rPr>
        <w:t xml:space="preserve"> </w:t>
      </w:r>
      <w:r>
        <w:rPr>
          <w:color w:val="231F20"/>
        </w:rPr>
        <w:t>NR-19</w:t>
      </w:r>
      <w:r>
        <w:rPr>
          <w:color w:val="231F20"/>
          <w:spacing w:val="10"/>
        </w:rPr>
        <w:t xml:space="preserve"> </w:t>
      </w:r>
      <w:r>
        <w:rPr>
          <w:color w:val="231F20"/>
        </w:rPr>
        <w:t>SEGURANÇA</w:t>
      </w:r>
      <w:r>
        <w:rPr>
          <w:color w:val="231F20"/>
          <w:spacing w:val="10"/>
        </w:rPr>
        <w:t xml:space="preserve"> </w:t>
      </w:r>
      <w:r>
        <w:rPr>
          <w:color w:val="231F20"/>
        </w:rPr>
        <w:t>E</w:t>
      </w:r>
      <w:r>
        <w:rPr>
          <w:color w:val="231F20"/>
          <w:spacing w:val="9"/>
        </w:rPr>
        <w:t xml:space="preserve"> </w:t>
      </w:r>
      <w:r>
        <w:rPr>
          <w:color w:val="231F20"/>
        </w:rPr>
        <w:t>SAÚDE</w:t>
      </w:r>
      <w:r>
        <w:rPr>
          <w:color w:val="231F20"/>
          <w:spacing w:val="10"/>
        </w:rPr>
        <w:t xml:space="preserve"> </w:t>
      </w:r>
      <w:r>
        <w:rPr>
          <w:color w:val="231F20"/>
        </w:rPr>
        <w:t>NA</w:t>
      </w:r>
      <w:r>
        <w:rPr>
          <w:color w:val="231F20"/>
          <w:spacing w:val="10"/>
        </w:rPr>
        <w:t xml:space="preserve"> </w:t>
      </w:r>
      <w:r>
        <w:rPr>
          <w:color w:val="231F20"/>
        </w:rPr>
        <w:t>INDÚSTRIA</w:t>
      </w:r>
      <w:r>
        <w:rPr>
          <w:color w:val="231F20"/>
          <w:spacing w:val="9"/>
        </w:rPr>
        <w:t xml:space="preserve"> </w:t>
      </w:r>
      <w:r>
        <w:rPr>
          <w:color w:val="231F20"/>
        </w:rPr>
        <w:t>E</w:t>
      </w:r>
      <w:r>
        <w:rPr>
          <w:color w:val="231F20"/>
          <w:spacing w:val="10"/>
        </w:rPr>
        <w:t xml:space="preserve"> </w:t>
      </w:r>
      <w:r>
        <w:rPr>
          <w:color w:val="231F20"/>
        </w:rPr>
        <w:t>COMÉRCIO</w:t>
      </w:r>
      <w:r>
        <w:rPr>
          <w:color w:val="231F20"/>
          <w:spacing w:val="9"/>
        </w:rPr>
        <w:t xml:space="preserve"> </w:t>
      </w:r>
      <w:r>
        <w:rPr>
          <w:color w:val="231F20"/>
        </w:rPr>
        <w:t>DE</w:t>
      </w:r>
      <w:r>
        <w:rPr>
          <w:color w:val="231F20"/>
          <w:spacing w:val="10"/>
        </w:rPr>
        <w:t xml:space="preserve"> </w:t>
      </w:r>
      <w:r>
        <w:rPr>
          <w:color w:val="231F20"/>
        </w:rPr>
        <w:t>FOGOS</w:t>
      </w:r>
      <w:r>
        <w:rPr>
          <w:color w:val="231F20"/>
          <w:spacing w:val="10"/>
        </w:rPr>
        <w:t xml:space="preserve"> </w:t>
      </w:r>
      <w:r>
        <w:rPr>
          <w:color w:val="231F20"/>
        </w:rPr>
        <w:t>DE</w:t>
      </w:r>
      <w:r>
        <w:rPr>
          <w:color w:val="231F20"/>
          <w:spacing w:val="9"/>
        </w:rPr>
        <w:t xml:space="preserve"> </w:t>
      </w:r>
      <w:r>
        <w:rPr>
          <w:color w:val="231F20"/>
        </w:rPr>
        <w:t>ARTIFÍCIO</w:t>
      </w:r>
      <w:r>
        <w:rPr>
          <w:color w:val="231F20"/>
          <w:spacing w:val="10"/>
        </w:rPr>
        <w:t xml:space="preserve"> </w:t>
      </w:r>
      <w:r>
        <w:rPr>
          <w:color w:val="231F20"/>
          <w:spacing w:val="-10"/>
        </w:rPr>
        <w:t>E</w:t>
      </w:r>
    </w:p>
    <w:p w14:paraId="05BCD124" w14:textId="77777777" w:rsidR="00711073" w:rsidRDefault="00000000">
      <w:pPr>
        <w:pStyle w:val="BodyText"/>
        <w:spacing w:before="57"/>
        <w:jc w:val="left"/>
      </w:pPr>
      <w:r>
        <w:rPr>
          <w:color w:val="231F20"/>
          <w:spacing w:val="-2"/>
        </w:rPr>
        <w:t>OUTROS</w:t>
      </w:r>
      <w:r>
        <w:rPr>
          <w:color w:val="231F20"/>
        </w:rPr>
        <w:t xml:space="preserve"> </w:t>
      </w:r>
      <w:r>
        <w:rPr>
          <w:color w:val="231F20"/>
          <w:spacing w:val="-2"/>
        </w:rPr>
        <w:t>ARTEFATOS</w:t>
      </w:r>
      <w:r>
        <w:rPr>
          <w:color w:val="231F20"/>
          <w:spacing w:val="1"/>
        </w:rPr>
        <w:t xml:space="preserve"> </w:t>
      </w:r>
      <w:r>
        <w:rPr>
          <w:color w:val="231F20"/>
          <w:spacing w:val="-2"/>
        </w:rPr>
        <w:t>PIROTÉCNICOS</w:t>
      </w:r>
    </w:p>
    <w:p w14:paraId="37AFF3B9" w14:textId="77777777" w:rsidR="00711073" w:rsidRDefault="00000000">
      <w:pPr>
        <w:pStyle w:val="ListParagraph"/>
        <w:numPr>
          <w:ilvl w:val="0"/>
          <w:numId w:val="116"/>
        </w:numPr>
        <w:tabs>
          <w:tab w:val="left" w:pos="364"/>
        </w:tabs>
        <w:spacing w:before="142"/>
        <w:ind w:left="364" w:hanging="174"/>
        <w:rPr>
          <w:sz w:val="18"/>
        </w:rPr>
      </w:pPr>
      <w:r>
        <w:rPr>
          <w:color w:val="231F20"/>
          <w:spacing w:val="-2"/>
          <w:w w:val="115"/>
          <w:sz w:val="18"/>
        </w:rPr>
        <w:t>Objetivo</w:t>
      </w:r>
    </w:p>
    <w:p w14:paraId="7425C909" w14:textId="77777777" w:rsidR="00711073" w:rsidRDefault="00000000">
      <w:pPr>
        <w:pStyle w:val="ListParagraph"/>
        <w:numPr>
          <w:ilvl w:val="1"/>
          <w:numId w:val="116"/>
        </w:numPr>
        <w:tabs>
          <w:tab w:val="left" w:pos="462"/>
        </w:tabs>
        <w:spacing w:before="187" w:line="304" w:lineRule="auto"/>
        <w:ind w:right="116" w:firstLine="0"/>
        <w:jc w:val="both"/>
        <w:rPr>
          <w:sz w:val="18"/>
        </w:rPr>
      </w:pPr>
      <w:r>
        <w:rPr>
          <w:color w:val="231F20"/>
          <w:w w:val="105"/>
          <w:sz w:val="18"/>
        </w:rPr>
        <w:t>Este anexo tem o objetivo de estabelecer os requisitos e as medidas de prevenção para garantir as condições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segurança</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saúde</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w w:val="105"/>
          <w:sz w:val="18"/>
        </w:rPr>
        <w:t>trabalhadores</w:t>
      </w:r>
      <w:r>
        <w:rPr>
          <w:color w:val="231F20"/>
          <w:spacing w:val="-6"/>
          <w:w w:val="105"/>
          <w:sz w:val="18"/>
        </w:rPr>
        <w:t xml:space="preserve"> </w:t>
      </w:r>
      <w:r>
        <w:rPr>
          <w:color w:val="231F20"/>
          <w:w w:val="105"/>
          <w:sz w:val="18"/>
        </w:rPr>
        <w:t>em</w:t>
      </w:r>
      <w:r>
        <w:rPr>
          <w:color w:val="231F20"/>
          <w:spacing w:val="-6"/>
          <w:w w:val="105"/>
          <w:sz w:val="18"/>
        </w:rPr>
        <w:t xml:space="preserve"> </w:t>
      </w:r>
      <w:r>
        <w:rPr>
          <w:color w:val="231F20"/>
          <w:w w:val="105"/>
          <w:sz w:val="18"/>
        </w:rPr>
        <w:t>todas</w:t>
      </w:r>
      <w:r>
        <w:rPr>
          <w:color w:val="231F20"/>
          <w:spacing w:val="-6"/>
          <w:w w:val="105"/>
          <w:sz w:val="18"/>
        </w:rPr>
        <w:t xml:space="preserve"> </w:t>
      </w:r>
      <w:r>
        <w:rPr>
          <w:color w:val="231F20"/>
          <w:w w:val="105"/>
          <w:sz w:val="18"/>
        </w:rPr>
        <w:t>as</w:t>
      </w:r>
      <w:r>
        <w:rPr>
          <w:color w:val="231F20"/>
          <w:spacing w:val="-6"/>
          <w:w w:val="105"/>
          <w:sz w:val="18"/>
        </w:rPr>
        <w:t xml:space="preserve"> </w:t>
      </w:r>
      <w:r>
        <w:rPr>
          <w:color w:val="231F20"/>
          <w:w w:val="105"/>
          <w:sz w:val="18"/>
        </w:rPr>
        <w:t>etapas</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fabricação,</w:t>
      </w:r>
      <w:r>
        <w:rPr>
          <w:color w:val="231F20"/>
          <w:spacing w:val="-6"/>
          <w:w w:val="105"/>
          <w:sz w:val="18"/>
        </w:rPr>
        <w:t xml:space="preserve"> </w:t>
      </w:r>
      <w:r>
        <w:rPr>
          <w:color w:val="231F20"/>
          <w:w w:val="105"/>
          <w:sz w:val="18"/>
        </w:rPr>
        <w:t>armazenamento, transporte e comercialização de fogos de artifícios e outros artefatos pirotécnicos.</w:t>
      </w:r>
    </w:p>
    <w:p w14:paraId="689E4D63" w14:textId="77777777" w:rsidR="00711073" w:rsidRDefault="00000000">
      <w:pPr>
        <w:pStyle w:val="ListParagraph"/>
        <w:numPr>
          <w:ilvl w:val="0"/>
          <w:numId w:val="116"/>
        </w:numPr>
        <w:tabs>
          <w:tab w:val="left" w:pos="389"/>
        </w:tabs>
        <w:spacing w:before="134"/>
        <w:ind w:left="389" w:hanging="199"/>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1C0BB731" w14:textId="77777777" w:rsidR="00711073" w:rsidRDefault="00000000">
      <w:pPr>
        <w:pStyle w:val="ListParagraph"/>
        <w:numPr>
          <w:ilvl w:val="1"/>
          <w:numId w:val="116"/>
        </w:numPr>
        <w:tabs>
          <w:tab w:val="left" w:pos="479"/>
        </w:tabs>
        <w:spacing w:before="187"/>
        <w:ind w:left="479" w:hanging="289"/>
        <w:rPr>
          <w:sz w:val="18"/>
        </w:rPr>
      </w:pPr>
      <w:r>
        <w:rPr>
          <w:color w:val="231F20"/>
          <w:w w:val="105"/>
          <w:sz w:val="18"/>
        </w:rPr>
        <w:t>Este</w:t>
      </w:r>
      <w:r>
        <w:rPr>
          <w:color w:val="231F20"/>
          <w:spacing w:val="-8"/>
          <w:w w:val="105"/>
          <w:sz w:val="18"/>
        </w:rPr>
        <w:t xml:space="preserve"> </w:t>
      </w:r>
      <w:r>
        <w:rPr>
          <w:color w:val="231F20"/>
          <w:w w:val="105"/>
          <w:sz w:val="18"/>
        </w:rPr>
        <w:t>anexo</w:t>
      </w:r>
      <w:r>
        <w:rPr>
          <w:color w:val="231F20"/>
          <w:spacing w:val="-7"/>
          <w:w w:val="105"/>
          <w:sz w:val="18"/>
        </w:rPr>
        <w:t xml:space="preserve"> </w:t>
      </w:r>
      <w:r>
        <w:rPr>
          <w:color w:val="231F20"/>
          <w:w w:val="105"/>
          <w:sz w:val="18"/>
        </w:rPr>
        <w:t>aplica-se</w:t>
      </w:r>
      <w:r>
        <w:rPr>
          <w:color w:val="231F20"/>
          <w:spacing w:val="-7"/>
          <w:w w:val="105"/>
          <w:sz w:val="18"/>
        </w:rPr>
        <w:t xml:space="preserve"> </w:t>
      </w:r>
      <w:r>
        <w:rPr>
          <w:color w:val="231F20"/>
          <w:w w:val="105"/>
          <w:sz w:val="18"/>
        </w:rPr>
        <w:t>a</w:t>
      </w:r>
      <w:r>
        <w:rPr>
          <w:color w:val="231F20"/>
          <w:spacing w:val="-7"/>
          <w:w w:val="105"/>
          <w:sz w:val="18"/>
        </w:rPr>
        <w:t xml:space="preserve"> </w:t>
      </w:r>
      <w:r>
        <w:rPr>
          <w:color w:val="231F20"/>
          <w:w w:val="105"/>
          <w:sz w:val="18"/>
        </w:rPr>
        <w:t>todos</w:t>
      </w:r>
      <w:r>
        <w:rPr>
          <w:color w:val="231F20"/>
          <w:spacing w:val="-7"/>
          <w:w w:val="105"/>
          <w:sz w:val="18"/>
        </w:rPr>
        <w:t xml:space="preserve"> </w:t>
      </w:r>
      <w:r>
        <w:rPr>
          <w:color w:val="231F20"/>
          <w:w w:val="105"/>
          <w:sz w:val="18"/>
        </w:rPr>
        <w:t>os</w:t>
      </w:r>
      <w:r>
        <w:rPr>
          <w:color w:val="231F20"/>
          <w:spacing w:val="-7"/>
          <w:w w:val="105"/>
          <w:sz w:val="18"/>
        </w:rPr>
        <w:t xml:space="preserve"> </w:t>
      </w:r>
      <w:r>
        <w:rPr>
          <w:color w:val="231F20"/>
          <w:w w:val="105"/>
          <w:sz w:val="18"/>
        </w:rPr>
        <w:t>estabelecimentos</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fabricação,</w:t>
      </w:r>
      <w:r>
        <w:rPr>
          <w:color w:val="231F20"/>
          <w:spacing w:val="-7"/>
          <w:w w:val="105"/>
          <w:sz w:val="18"/>
        </w:rPr>
        <w:t xml:space="preserve"> </w:t>
      </w:r>
      <w:r>
        <w:rPr>
          <w:color w:val="231F20"/>
          <w:w w:val="105"/>
          <w:sz w:val="18"/>
        </w:rPr>
        <w:t>armazenamento</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spacing w:val="-2"/>
          <w:w w:val="105"/>
          <w:sz w:val="18"/>
        </w:rPr>
        <w:t>comercialização</w:t>
      </w:r>
    </w:p>
    <w:p w14:paraId="087F9FAE" w14:textId="77777777" w:rsidR="00711073" w:rsidRDefault="00000000">
      <w:pPr>
        <w:pStyle w:val="BodyText"/>
        <w:spacing w:before="57"/>
        <w:jc w:val="left"/>
      </w:pPr>
      <w:r>
        <w:rPr>
          <w:color w:val="231F20"/>
          <w:w w:val="110"/>
        </w:rPr>
        <w:t>de</w:t>
      </w:r>
      <w:r>
        <w:rPr>
          <w:color w:val="231F20"/>
          <w:spacing w:val="-10"/>
          <w:w w:val="110"/>
        </w:rPr>
        <w:t xml:space="preserve"> </w:t>
      </w:r>
      <w:r>
        <w:rPr>
          <w:color w:val="231F20"/>
          <w:w w:val="110"/>
        </w:rPr>
        <w:t>fogos</w:t>
      </w:r>
      <w:r>
        <w:rPr>
          <w:color w:val="231F20"/>
          <w:spacing w:val="-10"/>
          <w:w w:val="110"/>
        </w:rPr>
        <w:t xml:space="preserve"> </w:t>
      </w:r>
      <w:r>
        <w:rPr>
          <w:color w:val="231F20"/>
          <w:w w:val="110"/>
        </w:rPr>
        <w:t>de</w:t>
      </w:r>
      <w:r>
        <w:rPr>
          <w:color w:val="231F20"/>
          <w:spacing w:val="-10"/>
          <w:w w:val="110"/>
        </w:rPr>
        <w:t xml:space="preserve"> </w:t>
      </w:r>
      <w:r>
        <w:rPr>
          <w:color w:val="231F20"/>
          <w:w w:val="110"/>
        </w:rPr>
        <w:t>artifício</w:t>
      </w:r>
      <w:r>
        <w:rPr>
          <w:color w:val="231F20"/>
          <w:spacing w:val="-10"/>
          <w:w w:val="110"/>
        </w:rPr>
        <w:t xml:space="preserve"> </w:t>
      </w:r>
      <w:r>
        <w:rPr>
          <w:color w:val="231F20"/>
          <w:w w:val="110"/>
        </w:rPr>
        <w:t>e</w:t>
      </w:r>
      <w:r>
        <w:rPr>
          <w:color w:val="231F20"/>
          <w:spacing w:val="-9"/>
          <w:w w:val="110"/>
        </w:rPr>
        <w:t xml:space="preserve"> </w:t>
      </w:r>
      <w:r>
        <w:rPr>
          <w:color w:val="231F20"/>
          <w:w w:val="110"/>
        </w:rPr>
        <w:t>outros</w:t>
      </w:r>
      <w:r>
        <w:rPr>
          <w:color w:val="231F20"/>
          <w:spacing w:val="-10"/>
          <w:w w:val="110"/>
        </w:rPr>
        <w:t xml:space="preserve"> </w:t>
      </w:r>
      <w:r>
        <w:rPr>
          <w:color w:val="231F20"/>
          <w:w w:val="110"/>
        </w:rPr>
        <w:t>artefatos</w:t>
      </w:r>
      <w:r>
        <w:rPr>
          <w:color w:val="231F20"/>
          <w:spacing w:val="-10"/>
          <w:w w:val="110"/>
        </w:rPr>
        <w:t xml:space="preserve"> </w:t>
      </w:r>
      <w:r>
        <w:rPr>
          <w:color w:val="231F20"/>
          <w:spacing w:val="-2"/>
          <w:w w:val="110"/>
        </w:rPr>
        <w:t>pirotécnicos.</w:t>
      </w:r>
    </w:p>
    <w:p w14:paraId="231D97A0" w14:textId="77777777" w:rsidR="00711073" w:rsidRDefault="00000000">
      <w:pPr>
        <w:pStyle w:val="ListParagraph"/>
        <w:numPr>
          <w:ilvl w:val="1"/>
          <w:numId w:val="116"/>
        </w:numPr>
        <w:tabs>
          <w:tab w:val="left" w:pos="543"/>
        </w:tabs>
        <w:spacing w:before="187" w:line="304" w:lineRule="auto"/>
        <w:ind w:right="115" w:firstLine="0"/>
        <w:jc w:val="both"/>
        <w:rPr>
          <w:sz w:val="18"/>
        </w:rPr>
      </w:pPr>
      <w:r>
        <w:rPr>
          <w:color w:val="231F20"/>
          <w:w w:val="105"/>
          <w:sz w:val="18"/>
        </w:rPr>
        <w:t>Incluem-se no campo de aplicação deste anexo as unidades de produção de pólvora negra, alumínio para pirotecnia e produtos intermediários destinados à fabricação de fogos de artifício e</w:t>
      </w:r>
      <w:r>
        <w:rPr>
          <w:color w:val="231F20"/>
          <w:spacing w:val="80"/>
          <w:w w:val="105"/>
          <w:sz w:val="18"/>
        </w:rPr>
        <w:t xml:space="preserve"> </w:t>
      </w:r>
      <w:r>
        <w:rPr>
          <w:color w:val="231F20"/>
          <w:w w:val="105"/>
          <w:sz w:val="18"/>
        </w:rPr>
        <w:t>outros artefatos pirotécnicos.</w:t>
      </w:r>
    </w:p>
    <w:p w14:paraId="414E9E8E" w14:textId="77777777" w:rsidR="00711073" w:rsidRDefault="00000000">
      <w:pPr>
        <w:pStyle w:val="ListParagraph"/>
        <w:numPr>
          <w:ilvl w:val="0"/>
          <w:numId w:val="116"/>
        </w:numPr>
        <w:tabs>
          <w:tab w:val="left" w:pos="394"/>
        </w:tabs>
        <w:spacing w:before="134"/>
        <w:ind w:left="394" w:hanging="204"/>
        <w:rPr>
          <w:sz w:val="18"/>
        </w:rPr>
      </w:pPr>
      <w:r>
        <w:rPr>
          <w:color w:val="231F20"/>
          <w:w w:val="110"/>
          <w:sz w:val="18"/>
        </w:rPr>
        <w:t>Disposições</w:t>
      </w:r>
      <w:r>
        <w:rPr>
          <w:color w:val="231F20"/>
          <w:spacing w:val="12"/>
          <w:w w:val="110"/>
          <w:sz w:val="18"/>
        </w:rPr>
        <w:t xml:space="preserve"> </w:t>
      </w:r>
      <w:r>
        <w:rPr>
          <w:color w:val="231F20"/>
          <w:spacing w:val="-2"/>
          <w:w w:val="110"/>
          <w:sz w:val="18"/>
        </w:rPr>
        <w:t>Gerais</w:t>
      </w:r>
    </w:p>
    <w:p w14:paraId="002587BB" w14:textId="77777777" w:rsidR="00711073" w:rsidRDefault="00000000">
      <w:pPr>
        <w:pStyle w:val="ListParagraph"/>
        <w:numPr>
          <w:ilvl w:val="1"/>
          <w:numId w:val="116"/>
        </w:numPr>
        <w:tabs>
          <w:tab w:val="left" w:pos="492"/>
        </w:tabs>
        <w:spacing w:before="187"/>
        <w:ind w:left="492" w:hanging="302"/>
        <w:jc w:val="both"/>
        <w:rPr>
          <w:sz w:val="18"/>
        </w:rPr>
      </w:pPr>
      <w:r>
        <w:rPr>
          <w:color w:val="231F20"/>
          <w:w w:val="105"/>
          <w:sz w:val="18"/>
        </w:rPr>
        <w:t>Para</w:t>
      </w:r>
      <w:r>
        <w:rPr>
          <w:color w:val="231F20"/>
          <w:spacing w:val="3"/>
          <w:w w:val="105"/>
          <w:sz w:val="18"/>
        </w:rPr>
        <w:t xml:space="preserve"> </w:t>
      </w:r>
      <w:r>
        <w:rPr>
          <w:color w:val="231F20"/>
          <w:w w:val="105"/>
          <w:sz w:val="18"/>
        </w:rPr>
        <w:t>fins</w:t>
      </w:r>
      <w:r>
        <w:rPr>
          <w:color w:val="231F20"/>
          <w:spacing w:val="4"/>
          <w:w w:val="105"/>
          <w:sz w:val="18"/>
        </w:rPr>
        <w:t xml:space="preserve"> </w:t>
      </w:r>
      <w:r>
        <w:rPr>
          <w:color w:val="231F20"/>
          <w:w w:val="105"/>
          <w:sz w:val="18"/>
        </w:rPr>
        <w:t>deste</w:t>
      </w:r>
      <w:r>
        <w:rPr>
          <w:color w:val="231F20"/>
          <w:spacing w:val="3"/>
          <w:w w:val="105"/>
          <w:sz w:val="18"/>
        </w:rPr>
        <w:t xml:space="preserve"> </w:t>
      </w:r>
      <w:r>
        <w:rPr>
          <w:color w:val="231F20"/>
          <w:w w:val="105"/>
          <w:sz w:val="18"/>
        </w:rPr>
        <w:t>anexo,</w:t>
      </w:r>
      <w:r>
        <w:rPr>
          <w:color w:val="231F20"/>
          <w:spacing w:val="4"/>
          <w:w w:val="105"/>
          <w:sz w:val="18"/>
        </w:rPr>
        <w:t xml:space="preserve"> </w:t>
      </w:r>
      <w:r>
        <w:rPr>
          <w:color w:val="231F20"/>
          <w:w w:val="105"/>
          <w:sz w:val="18"/>
        </w:rPr>
        <w:t>consideram-</w:t>
      </w:r>
      <w:r>
        <w:rPr>
          <w:color w:val="231F20"/>
          <w:spacing w:val="-5"/>
          <w:w w:val="105"/>
          <w:sz w:val="18"/>
        </w:rPr>
        <w:t>se:</w:t>
      </w:r>
    </w:p>
    <w:p w14:paraId="3AD4B1C1" w14:textId="77777777" w:rsidR="00711073" w:rsidRDefault="00000000">
      <w:pPr>
        <w:pStyle w:val="ListParagraph"/>
        <w:numPr>
          <w:ilvl w:val="0"/>
          <w:numId w:val="115"/>
        </w:numPr>
        <w:tabs>
          <w:tab w:val="left" w:pos="414"/>
        </w:tabs>
        <w:spacing w:before="68" w:line="304" w:lineRule="auto"/>
        <w:ind w:right="114" w:firstLine="0"/>
        <w:jc w:val="both"/>
        <w:rPr>
          <w:sz w:val="18"/>
        </w:rPr>
      </w:pPr>
      <w:r>
        <w:rPr>
          <w:color w:val="231F20"/>
          <w:w w:val="105"/>
          <w:sz w:val="18"/>
        </w:rPr>
        <w:t>fogos de artifício e outros artifícios pirotécnicos, os artigos pirotécnicos preparados para transmitir inflamação com a finalidade de produzir luz, ruído, fumaça ou outros efeitos visuais ou sonoros normalmente empregados para entretenimento;</w:t>
      </w:r>
    </w:p>
    <w:p w14:paraId="0CB40206" w14:textId="77777777" w:rsidR="00711073" w:rsidRDefault="00000000">
      <w:pPr>
        <w:pStyle w:val="ListParagraph"/>
        <w:numPr>
          <w:ilvl w:val="0"/>
          <w:numId w:val="115"/>
        </w:numPr>
        <w:tabs>
          <w:tab w:val="left" w:pos="446"/>
        </w:tabs>
        <w:spacing w:before="14" w:line="304" w:lineRule="auto"/>
        <w:ind w:right="116" w:firstLine="0"/>
        <w:jc w:val="both"/>
        <w:rPr>
          <w:sz w:val="18"/>
        </w:rPr>
      </w:pPr>
      <w:r>
        <w:rPr>
          <w:color w:val="231F20"/>
          <w:w w:val="105"/>
          <w:sz w:val="18"/>
        </w:rPr>
        <w:t>Responsável Técnico, o profissional legalmente habilitado da área de química responsável pela coordenação dos laboratórios de controle de qualidade e/ou controle de processos, assim como das operações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produção,</w:t>
      </w:r>
      <w:r>
        <w:rPr>
          <w:color w:val="231F20"/>
          <w:spacing w:val="-2"/>
          <w:w w:val="105"/>
          <w:sz w:val="18"/>
        </w:rPr>
        <w:t xml:space="preserve"> </w:t>
      </w:r>
      <w:r>
        <w:rPr>
          <w:color w:val="231F20"/>
          <w:w w:val="105"/>
          <w:sz w:val="18"/>
        </w:rPr>
        <w:t>inclusive</w:t>
      </w:r>
      <w:r>
        <w:rPr>
          <w:color w:val="231F20"/>
          <w:spacing w:val="-2"/>
          <w:w w:val="105"/>
          <w:sz w:val="18"/>
        </w:rPr>
        <w:t xml:space="preserve"> </w:t>
      </w:r>
      <w:r>
        <w:rPr>
          <w:color w:val="231F20"/>
          <w:w w:val="105"/>
          <w:sz w:val="18"/>
        </w:rPr>
        <w:t>desenvolvimento</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novos</w:t>
      </w:r>
      <w:r>
        <w:rPr>
          <w:color w:val="231F20"/>
          <w:spacing w:val="-2"/>
          <w:w w:val="105"/>
          <w:sz w:val="18"/>
        </w:rPr>
        <w:t xml:space="preserve"> </w:t>
      </w:r>
      <w:r>
        <w:rPr>
          <w:color w:val="231F20"/>
          <w:w w:val="105"/>
          <w:sz w:val="18"/>
        </w:rPr>
        <w:t>produtos,</w:t>
      </w:r>
      <w:r>
        <w:rPr>
          <w:color w:val="231F20"/>
          <w:spacing w:val="-2"/>
          <w:w w:val="105"/>
          <w:sz w:val="18"/>
        </w:rPr>
        <w:t xml:space="preserve"> </w:t>
      </w:r>
      <w:r>
        <w:rPr>
          <w:color w:val="231F20"/>
          <w:w w:val="105"/>
          <w:sz w:val="18"/>
        </w:rPr>
        <w:t>conforme</w:t>
      </w:r>
      <w:r>
        <w:rPr>
          <w:color w:val="231F20"/>
          <w:spacing w:val="-2"/>
          <w:w w:val="105"/>
          <w:sz w:val="18"/>
        </w:rPr>
        <w:t xml:space="preserve"> </w:t>
      </w:r>
      <w:r>
        <w:rPr>
          <w:color w:val="231F20"/>
          <w:w w:val="105"/>
          <w:sz w:val="18"/>
        </w:rPr>
        <w:t>disposto</w:t>
      </w:r>
      <w:r>
        <w:rPr>
          <w:color w:val="231F20"/>
          <w:spacing w:val="-2"/>
          <w:w w:val="105"/>
          <w:sz w:val="18"/>
        </w:rPr>
        <w:t xml:space="preserve"> </w:t>
      </w:r>
      <w:r>
        <w:rPr>
          <w:color w:val="231F20"/>
          <w:w w:val="105"/>
          <w:sz w:val="18"/>
        </w:rPr>
        <w:t>na</w:t>
      </w:r>
      <w:r>
        <w:rPr>
          <w:color w:val="231F20"/>
          <w:spacing w:val="-2"/>
          <w:w w:val="105"/>
          <w:sz w:val="18"/>
        </w:rPr>
        <w:t xml:space="preserve"> </w:t>
      </w:r>
      <w:r>
        <w:rPr>
          <w:color w:val="231F20"/>
          <w:w w:val="105"/>
          <w:sz w:val="18"/>
        </w:rPr>
        <w:t xml:space="preserve">legislação </w:t>
      </w:r>
      <w:r>
        <w:rPr>
          <w:color w:val="231F20"/>
          <w:spacing w:val="-2"/>
          <w:w w:val="105"/>
          <w:sz w:val="18"/>
        </w:rPr>
        <w:t>vigente;</w:t>
      </w:r>
    </w:p>
    <w:p w14:paraId="70BE57EC" w14:textId="77777777" w:rsidR="00711073" w:rsidRDefault="00000000">
      <w:pPr>
        <w:pStyle w:val="ListParagraph"/>
        <w:numPr>
          <w:ilvl w:val="0"/>
          <w:numId w:val="115"/>
        </w:numPr>
        <w:tabs>
          <w:tab w:val="left" w:pos="419"/>
        </w:tabs>
        <w:spacing w:before="16" w:line="304" w:lineRule="auto"/>
        <w:ind w:right="115" w:firstLine="0"/>
        <w:jc w:val="both"/>
        <w:rPr>
          <w:sz w:val="18"/>
        </w:rPr>
      </w:pPr>
      <w:r>
        <w:rPr>
          <w:color w:val="231F20"/>
          <w:w w:val="105"/>
          <w:sz w:val="18"/>
        </w:rPr>
        <w:t>acidente do trabalho, o evento não previsto, ocorrido no exercício do trabalho ou como Este texto</w:t>
      </w:r>
      <w:r>
        <w:rPr>
          <w:color w:val="231F20"/>
          <w:spacing w:val="40"/>
          <w:w w:val="105"/>
          <w:sz w:val="18"/>
        </w:rPr>
        <w:t xml:space="preserve"> </w:t>
      </w:r>
      <w:r>
        <w:rPr>
          <w:color w:val="231F20"/>
          <w:w w:val="105"/>
          <w:sz w:val="18"/>
        </w:rPr>
        <w:t>não substitui o publicado no DOU consequência desse, que resulte em danos à saúde ou integridade física do trabalhador;</w:t>
      </w:r>
    </w:p>
    <w:p w14:paraId="513FFE55" w14:textId="77777777" w:rsidR="00711073" w:rsidRDefault="00000000">
      <w:pPr>
        <w:pStyle w:val="ListParagraph"/>
        <w:numPr>
          <w:ilvl w:val="0"/>
          <w:numId w:val="115"/>
        </w:numPr>
        <w:tabs>
          <w:tab w:val="left" w:pos="430"/>
        </w:tabs>
        <w:spacing w:before="14" w:line="304" w:lineRule="auto"/>
        <w:ind w:right="114" w:firstLine="0"/>
        <w:jc w:val="both"/>
        <w:rPr>
          <w:sz w:val="18"/>
        </w:rPr>
      </w:pPr>
      <w:r>
        <w:rPr>
          <w:color w:val="231F20"/>
          <w:w w:val="105"/>
          <w:sz w:val="18"/>
        </w:rPr>
        <w:t>incidente, o evento não previsto, ocorrido no exercício do trabalho ou como consequência desse,</w:t>
      </w:r>
      <w:r>
        <w:rPr>
          <w:color w:val="231F20"/>
          <w:spacing w:val="40"/>
          <w:w w:val="105"/>
          <w:sz w:val="18"/>
        </w:rPr>
        <w:t xml:space="preserve"> </w:t>
      </w:r>
      <w:r>
        <w:rPr>
          <w:color w:val="231F20"/>
          <w:w w:val="105"/>
          <w:sz w:val="18"/>
        </w:rPr>
        <w:t>que não resulte em danos à saúde ou integridade física do trabalhador, mas que potencialmente possa provocá-los; e</w:t>
      </w:r>
    </w:p>
    <w:p w14:paraId="1F0CD7A0" w14:textId="77777777" w:rsidR="00711073" w:rsidRDefault="00000000">
      <w:pPr>
        <w:pStyle w:val="ListParagraph"/>
        <w:numPr>
          <w:ilvl w:val="0"/>
          <w:numId w:val="115"/>
        </w:numPr>
        <w:tabs>
          <w:tab w:val="left" w:pos="416"/>
        </w:tabs>
        <w:spacing w:before="14" w:line="304" w:lineRule="auto"/>
        <w:ind w:right="115" w:firstLine="0"/>
        <w:jc w:val="both"/>
        <w:rPr>
          <w:sz w:val="18"/>
        </w:rPr>
      </w:pPr>
      <w:r>
        <w:rPr>
          <w:color w:val="231F20"/>
          <w:w w:val="105"/>
          <w:sz w:val="18"/>
        </w:rPr>
        <w:t>substância perigosa, aquela com potencial de causar danos materiais, ao meio ambiente, lesões ou agravos</w:t>
      </w:r>
      <w:r>
        <w:rPr>
          <w:color w:val="231F20"/>
          <w:spacing w:val="-3"/>
          <w:w w:val="105"/>
          <w:sz w:val="18"/>
        </w:rPr>
        <w:t xml:space="preserve"> </w:t>
      </w:r>
      <w:r>
        <w:rPr>
          <w:color w:val="231F20"/>
          <w:w w:val="105"/>
          <w:sz w:val="18"/>
        </w:rPr>
        <w:t>à</w:t>
      </w:r>
      <w:r>
        <w:rPr>
          <w:color w:val="231F20"/>
          <w:spacing w:val="-3"/>
          <w:w w:val="105"/>
          <w:sz w:val="18"/>
        </w:rPr>
        <w:t xml:space="preserve"> </w:t>
      </w:r>
      <w:r>
        <w:rPr>
          <w:color w:val="231F20"/>
          <w:w w:val="105"/>
          <w:sz w:val="18"/>
        </w:rPr>
        <w:t>saúde,</w:t>
      </w:r>
      <w:r>
        <w:rPr>
          <w:color w:val="231F20"/>
          <w:spacing w:val="-3"/>
          <w:w w:val="105"/>
          <w:sz w:val="18"/>
        </w:rPr>
        <w:t xml:space="preserve"> </w:t>
      </w:r>
      <w:r>
        <w:rPr>
          <w:color w:val="231F20"/>
          <w:w w:val="105"/>
          <w:sz w:val="18"/>
        </w:rPr>
        <w:t>em</w:t>
      </w:r>
      <w:r>
        <w:rPr>
          <w:color w:val="231F20"/>
          <w:spacing w:val="-3"/>
          <w:w w:val="105"/>
          <w:sz w:val="18"/>
        </w:rPr>
        <w:t xml:space="preserve"> </w:t>
      </w:r>
      <w:r>
        <w:rPr>
          <w:color w:val="231F20"/>
          <w:w w:val="105"/>
          <w:sz w:val="18"/>
        </w:rPr>
        <w:t>função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suas</w:t>
      </w:r>
      <w:r>
        <w:rPr>
          <w:color w:val="231F20"/>
          <w:spacing w:val="-3"/>
          <w:w w:val="105"/>
          <w:sz w:val="18"/>
        </w:rPr>
        <w:t xml:space="preserve"> </w:t>
      </w:r>
      <w:r>
        <w:rPr>
          <w:color w:val="231F20"/>
          <w:w w:val="105"/>
          <w:sz w:val="18"/>
        </w:rPr>
        <w:t>propriedades</w:t>
      </w:r>
      <w:r>
        <w:rPr>
          <w:color w:val="231F20"/>
          <w:spacing w:val="-3"/>
          <w:w w:val="105"/>
          <w:sz w:val="18"/>
        </w:rPr>
        <w:t xml:space="preserve"> </w:t>
      </w:r>
      <w:r>
        <w:rPr>
          <w:color w:val="231F20"/>
          <w:w w:val="105"/>
          <w:sz w:val="18"/>
        </w:rPr>
        <w:t>físico-químicas</w:t>
      </w:r>
      <w:r>
        <w:rPr>
          <w:color w:val="231F20"/>
          <w:spacing w:val="-3"/>
          <w:w w:val="105"/>
          <w:sz w:val="18"/>
        </w:rPr>
        <w:t xml:space="preserve"> </w:t>
      </w:r>
      <w:r>
        <w:rPr>
          <w:color w:val="231F20"/>
          <w:w w:val="105"/>
          <w:sz w:val="18"/>
        </w:rPr>
        <w:t>ou</w:t>
      </w:r>
      <w:r>
        <w:rPr>
          <w:color w:val="231F20"/>
          <w:spacing w:val="-3"/>
          <w:w w:val="105"/>
          <w:sz w:val="18"/>
        </w:rPr>
        <w:t xml:space="preserve"> </w:t>
      </w:r>
      <w:r>
        <w:rPr>
          <w:color w:val="231F20"/>
          <w:w w:val="105"/>
          <w:sz w:val="18"/>
        </w:rPr>
        <w:t>toxicológicas,</w:t>
      </w:r>
      <w:r>
        <w:rPr>
          <w:color w:val="231F20"/>
          <w:spacing w:val="-3"/>
          <w:w w:val="105"/>
          <w:sz w:val="18"/>
        </w:rPr>
        <w:t xml:space="preserve"> </w:t>
      </w:r>
      <w:r>
        <w:rPr>
          <w:color w:val="231F20"/>
          <w:w w:val="105"/>
          <w:sz w:val="18"/>
        </w:rPr>
        <w:t>é</w:t>
      </w:r>
      <w:r>
        <w:rPr>
          <w:color w:val="231F20"/>
          <w:spacing w:val="-3"/>
          <w:w w:val="105"/>
          <w:sz w:val="18"/>
        </w:rPr>
        <w:t xml:space="preserve"> </w:t>
      </w:r>
      <w:r>
        <w:rPr>
          <w:color w:val="231F20"/>
          <w:w w:val="105"/>
          <w:sz w:val="18"/>
        </w:rPr>
        <w:t>classificada</w:t>
      </w:r>
      <w:r>
        <w:rPr>
          <w:color w:val="231F20"/>
          <w:spacing w:val="-3"/>
          <w:w w:val="105"/>
          <w:sz w:val="18"/>
        </w:rPr>
        <w:t xml:space="preserve"> </w:t>
      </w:r>
      <w:r>
        <w:rPr>
          <w:color w:val="231F20"/>
          <w:w w:val="105"/>
          <w:sz w:val="18"/>
        </w:rPr>
        <w:t>como tal a partir de critérios e categorias definidas em um sistema de classificação.</w:t>
      </w:r>
    </w:p>
    <w:p w14:paraId="4AB8D94F" w14:textId="77777777" w:rsidR="00711073" w:rsidRDefault="00000000">
      <w:pPr>
        <w:pStyle w:val="ListParagraph"/>
        <w:numPr>
          <w:ilvl w:val="1"/>
          <w:numId w:val="116"/>
        </w:numPr>
        <w:tabs>
          <w:tab w:val="left" w:pos="516"/>
        </w:tabs>
        <w:spacing w:before="134" w:line="304" w:lineRule="auto"/>
        <w:ind w:right="116" w:firstLine="0"/>
        <w:jc w:val="both"/>
        <w:rPr>
          <w:sz w:val="18"/>
        </w:rPr>
      </w:pPr>
      <w:r>
        <w:rPr>
          <w:color w:val="231F20"/>
          <w:w w:val="105"/>
          <w:sz w:val="18"/>
        </w:rPr>
        <w:t>A observância deste anexo não desobriga as organizações do cumprimento de outras disposições legais</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regulamentares</w:t>
      </w:r>
      <w:r>
        <w:rPr>
          <w:color w:val="231F20"/>
          <w:spacing w:val="-8"/>
          <w:w w:val="105"/>
          <w:sz w:val="18"/>
        </w:rPr>
        <w:t xml:space="preserve"> </w:t>
      </w:r>
      <w:r>
        <w:rPr>
          <w:color w:val="231F20"/>
          <w:w w:val="105"/>
          <w:sz w:val="18"/>
        </w:rPr>
        <w:t>com</w:t>
      </w:r>
      <w:r>
        <w:rPr>
          <w:color w:val="231F20"/>
          <w:spacing w:val="-8"/>
          <w:w w:val="105"/>
          <w:sz w:val="18"/>
        </w:rPr>
        <w:t xml:space="preserve"> </w:t>
      </w:r>
      <w:r>
        <w:rPr>
          <w:color w:val="231F20"/>
          <w:w w:val="105"/>
          <w:sz w:val="18"/>
        </w:rPr>
        <w:t>relação</w:t>
      </w:r>
      <w:r>
        <w:rPr>
          <w:color w:val="231F20"/>
          <w:spacing w:val="-8"/>
          <w:w w:val="105"/>
          <w:sz w:val="18"/>
        </w:rPr>
        <w:t xml:space="preserve"> </w:t>
      </w:r>
      <w:r>
        <w:rPr>
          <w:color w:val="231F20"/>
          <w:w w:val="105"/>
          <w:sz w:val="18"/>
        </w:rPr>
        <w:t>à</w:t>
      </w:r>
      <w:r>
        <w:rPr>
          <w:color w:val="231F20"/>
          <w:spacing w:val="-8"/>
          <w:w w:val="105"/>
          <w:sz w:val="18"/>
        </w:rPr>
        <w:t xml:space="preserve"> </w:t>
      </w:r>
      <w:r>
        <w:rPr>
          <w:color w:val="231F20"/>
          <w:w w:val="105"/>
          <w:sz w:val="18"/>
        </w:rPr>
        <w:t>matéria,</w:t>
      </w:r>
      <w:r>
        <w:rPr>
          <w:color w:val="231F20"/>
          <w:spacing w:val="-8"/>
          <w:w w:val="105"/>
          <w:sz w:val="18"/>
        </w:rPr>
        <w:t xml:space="preserve"> </w:t>
      </w:r>
      <w:r>
        <w:rPr>
          <w:color w:val="231F20"/>
          <w:w w:val="105"/>
          <w:sz w:val="18"/>
        </w:rPr>
        <w:t>inclusive</w:t>
      </w:r>
      <w:r>
        <w:rPr>
          <w:color w:val="231F20"/>
          <w:spacing w:val="-8"/>
          <w:w w:val="105"/>
          <w:sz w:val="18"/>
        </w:rPr>
        <w:t xml:space="preserve"> </w:t>
      </w:r>
      <w:r>
        <w:rPr>
          <w:color w:val="231F20"/>
          <w:w w:val="105"/>
          <w:sz w:val="18"/>
        </w:rPr>
        <w:t>as</w:t>
      </w:r>
      <w:r>
        <w:rPr>
          <w:color w:val="231F20"/>
          <w:spacing w:val="-8"/>
          <w:w w:val="105"/>
          <w:sz w:val="18"/>
        </w:rPr>
        <w:t xml:space="preserve"> </w:t>
      </w:r>
      <w:r>
        <w:rPr>
          <w:color w:val="231F20"/>
          <w:w w:val="105"/>
          <w:sz w:val="18"/>
        </w:rPr>
        <w:t>oriundas</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convenções</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acordos</w:t>
      </w:r>
      <w:r>
        <w:rPr>
          <w:color w:val="231F20"/>
          <w:spacing w:val="-8"/>
          <w:w w:val="105"/>
          <w:sz w:val="18"/>
        </w:rPr>
        <w:t xml:space="preserve"> </w:t>
      </w:r>
      <w:r>
        <w:rPr>
          <w:color w:val="231F20"/>
          <w:w w:val="105"/>
          <w:sz w:val="18"/>
        </w:rPr>
        <w:t>coletivos de trabalho.</w:t>
      </w:r>
    </w:p>
    <w:p w14:paraId="307590C7" w14:textId="77777777" w:rsidR="00711073" w:rsidRDefault="00000000">
      <w:pPr>
        <w:spacing w:before="133"/>
        <w:ind w:left="190"/>
        <w:rPr>
          <w:sz w:val="18"/>
        </w:rPr>
      </w:pPr>
      <w:r>
        <w:rPr>
          <w:color w:val="231F20"/>
          <w:spacing w:val="-2"/>
          <w:w w:val="105"/>
          <w:sz w:val="18"/>
        </w:rPr>
        <w:t>(...)</w:t>
      </w:r>
    </w:p>
    <w:p w14:paraId="293FFD68" w14:textId="77777777" w:rsidR="00711073" w:rsidRDefault="00000000">
      <w:pPr>
        <w:pStyle w:val="ListParagraph"/>
        <w:numPr>
          <w:ilvl w:val="0"/>
          <w:numId w:val="114"/>
        </w:numPr>
        <w:tabs>
          <w:tab w:val="left" w:pos="478"/>
        </w:tabs>
        <w:spacing w:before="187"/>
        <w:ind w:left="478" w:hanging="288"/>
        <w:jc w:val="both"/>
        <w:rPr>
          <w:sz w:val="18"/>
        </w:rPr>
      </w:pPr>
      <w:r>
        <w:rPr>
          <w:color w:val="231F20"/>
          <w:w w:val="110"/>
          <w:sz w:val="18"/>
        </w:rPr>
        <w:t>Acidentes</w:t>
      </w:r>
      <w:r>
        <w:rPr>
          <w:color w:val="231F20"/>
          <w:spacing w:val="7"/>
          <w:w w:val="110"/>
          <w:sz w:val="18"/>
        </w:rPr>
        <w:t xml:space="preserve"> </w:t>
      </w:r>
      <w:r>
        <w:rPr>
          <w:color w:val="231F20"/>
          <w:w w:val="110"/>
          <w:sz w:val="18"/>
        </w:rPr>
        <w:t>de</w:t>
      </w:r>
      <w:r>
        <w:rPr>
          <w:color w:val="231F20"/>
          <w:spacing w:val="8"/>
          <w:w w:val="110"/>
          <w:sz w:val="18"/>
        </w:rPr>
        <w:t xml:space="preserve"> </w:t>
      </w:r>
      <w:r>
        <w:rPr>
          <w:color w:val="231F20"/>
          <w:spacing w:val="-2"/>
          <w:w w:val="110"/>
          <w:sz w:val="18"/>
        </w:rPr>
        <w:t>trabalho</w:t>
      </w:r>
    </w:p>
    <w:p w14:paraId="16E953D4" w14:textId="77777777" w:rsidR="00711073" w:rsidRDefault="00000000">
      <w:pPr>
        <w:pStyle w:val="ListParagraph"/>
        <w:numPr>
          <w:ilvl w:val="1"/>
          <w:numId w:val="114"/>
        </w:numPr>
        <w:tabs>
          <w:tab w:val="left" w:pos="594"/>
        </w:tabs>
        <w:spacing w:before="188" w:line="304" w:lineRule="auto"/>
        <w:ind w:right="115" w:firstLine="0"/>
        <w:jc w:val="both"/>
        <w:rPr>
          <w:sz w:val="18"/>
        </w:rPr>
      </w:pPr>
      <w:r>
        <w:rPr>
          <w:color w:val="231F20"/>
          <w:w w:val="105"/>
          <w:sz w:val="18"/>
        </w:rPr>
        <w:t>Todos os acidentes de trabalho envolvendo materiais explosivos devem ser comunicados aos sindicatos das categorias profissional e econômica e à unidade descentralizada da Inspeção do Trabalho, observado o prazo legal, e os incidentes envolvendo materiais explosivos, a estas entidades, em até dois dias úteis.</w:t>
      </w:r>
    </w:p>
    <w:p w14:paraId="1041A5B7" w14:textId="77777777" w:rsidR="00711073" w:rsidRDefault="00000000">
      <w:pPr>
        <w:pStyle w:val="ListParagraph"/>
        <w:numPr>
          <w:ilvl w:val="1"/>
          <w:numId w:val="114"/>
        </w:numPr>
        <w:tabs>
          <w:tab w:val="left" w:pos="613"/>
        </w:tabs>
        <w:spacing w:before="134" w:line="304" w:lineRule="auto"/>
        <w:ind w:right="115" w:firstLine="0"/>
        <w:jc w:val="both"/>
        <w:rPr>
          <w:sz w:val="18"/>
        </w:rPr>
      </w:pPr>
      <w:r>
        <w:rPr>
          <w:color w:val="231F20"/>
          <w:w w:val="105"/>
          <w:sz w:val="18"/>
        </w:rPr>
        <w:t>Todos os acidentes e incidentes envolvendo materiais explosivos devem ser objeto de registro escrito e análise por comissão constituída, no mínimo, pelo Responsável Técnico, pela CIPA ou representante dos empregados e pelo SESMT da organização, quando houver, com discriminação:</w:t>
      </w:r>
    </w:p>
    <w:p w14:paraId="417F0BB6" w14:textId="77777777" w:rsidR="00711073" w:rsidRDefault="00000000">
      <w:pPr>
        <w:pStyle w:val="ListParagraph"/>
        <w:numPr>
          <w:ilvl w:val="0"/>
          <w:numId w:val="113"/>
        </w:numPr>
        <w:tabs>
          <w:tab w:val="left" w:pos="409"/>
        </w:tabs>
        <w:spacing w:before="14"/>
        <w:ind w:left="409" w:hanging="219"/>
        <w:rPr>
          <w:sz w:val="18"/>
        </w:rPr>
      </w:pPr>
      <w:r>
        <w:rPr>
          <w:color w:val="231F20"/>
          <w:w w:val="105"/>
          <w:sz w:val="18"/>
        </w:rPr>
        <w:t>da</w:t>
      </w:r>
      <w:r>
        <w:rPr>
          <w:color w:val="231F20"/>
          <w:spacing w:val="4"/>
          <w:w w:val="105"/>
          <w:sz w:val="18"/>
        </w:rPr>
        <w:t xml:space="preserve"> </w:t>
      </w:r>
      <w:r>
        <w:rPr>
          <w:color w:val="231F20"/>
          <w:w w:val="105"/>
          <w:sz w:val="18"/>
        </w:rPr>
        <w:t>descrição</w:t>
      </w:r>
      <w:r>
        <w:rPr>
          <w:color w:val="231F20"/>
          <w:spacing w:val="4"/>
          <w:w w:val="105"/>
          <w:sz w:val="18"/>
        </w:rPr>
        <w:t xml:space="preserve"> </w:t>
      </w:r>
      <w:r>
        <w:rPr>
          <w:color w:val="231F20"/>
          <w:w w:val="105"/>
          <w:sz w:val="18"/>
        </w:rPr>
        <w:t>pormenorizada</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acidente</w:t>
      </w:r>
      <w:r>
        <w:rPr>
          <w:color w:val="231F20"/>
          <w:spacing w:val="4"/>
          <w:w w:val="105"/>
          <w:sz w:val="18"/>
        </w:rPr>
        <w:t xml:space="preserve"> </w:t>
      </w:r>
      <w:r>
        <w:rPr>
          <w:color w:val="231F20"/>
          <w:w w:val="105"/>
          <w:sz w:val="18"/>
        </w:rPr>
        <w:t>ou</w:t>
      </w:r>
      <w:r>
        <w:rPr>
          <w:color w:val="231F20"/>
          <w:spacing w:val="4"/>
          <w:w w:val="105"/>
          <w:sz w:val="18"/>
        </w:rPr>
        <w:t xml:space="preserve"> </w:t>
      </w:r>
      <w:r>
        <w:rPr>
          <w:color w:val="231F20"/>
          <w:w w:val="105"/>
          <w:sz w:val="18"/>
        </w:rPr>
        <w:t>incidente</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suas</w:t>
      </w:r>
      <w:r>
        <w:rPr>
          <w:color w:val="231F20"/>
          <w:spacing w:val="4"/>
          <w:w w:val="105"/>
          <w:sz w:val="18"/>
        </w:rPr>
        <w:t xml:space="preserve"> </w:t>
      </w:r>
      <w:r>
        <w:rPr>
          <w:color w:val="231F20"/>
          <w:spacing w:val="-2"/>
          <w:w w:val="105"/>
          <w:sz w:val="18"/>
        </w:rPr>
        <w:t>consequências;</w:t>
      </w:r>
    </w:p>
    <w:p w14:paraId="41F121BB" w14:textId="77777777" w:rsidR="00711073" w:rsidRDefault="00000000">
      <w:pPr>
        <w:pStyle w:val="ListParagraph"/>
        <w:numPr>
          <w:ilvl w:val="0"/>
          <w:numId w:val="113"/>
        </w:numPr>
        <w:tabs>
          <w:tab w:val="left" w:pos="419"/>
        </w:tabs>
        <w:spacing w:before="69"/>
        <w:ind w:left="419" w:hanging="229"/>
        <w:rPr>
          <w:sz w:val="18"/>
        </w:rPr>
      </w:pPr>
      <w:r>
        <w:rPr>
          <w:color w:val="231F20"/>
          <w:w w:val="105"/>
          <w:sz w:val="18"/>
        </w:rPr>
        <w:t>dos</w:t>
      </w:r>
      <w:r>
        <w:rPr>
          <w:color w:val="231F20"/>
          <w:spacing w:val="5"/>
          <w:w w:val="105"/>
          <w:sz w:val="18"/>
        </w:rPr>
        <w:t xml:space="preserve"> </w:t>
      </w:r>
      <w:r>
        <w:rPr>
          <w:color w:val="231F20"/>
          <w:w w:val="105"/>
          <w:sz w:val="18"/>
        </w:rPr>
        <w:t>fatores</w:t>
      </w:r>
      <w:r>
        <w:rPr>
          <w:color w:val="231F20"/>
          <w:spacing w:val="6"/>
          <w:w w:val="105"/>
          <w:sz w:val="18"/>
        </w:rPr>
        <w:t xml:space="preserve"> </w:t>
      </w:r>
      <w:r>
        <w:rPr>
          <w:color w:val="231F20"/>
          <w:w w:val="105"/>
          <w:sz w:val="18"/>
        </w:rPr>
        <w:t>causais</w:t>
      </w:r>
      <w:r>
        <w:rPr>
          <w:color w:val="231F20"/>
          <w:spacing w:val="6"/>
          <w:w w:val="105"/>
          <w:sz w:val="18"/>
        </w:rPr>
        <w:t xml:space="preserve"> </w:t>
      </w:r>
      <w:r>
        <w:rPr>
          <w:color w:val="231F20"/>
          <w:w w:val="105"/>
          <w:sz w:val="18"/>
        </w:rPr>
        <w:t>diretos</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spacing w:val="-2"/>
          <w:w w:val="105"/>
          <w:sz w:val="18"/>
        </w:rPr>
        <w:t>indiretos;</w:t>
      </w:r>
    </w:p>
    <w:p w14:paraId="5AA7C9E4" w14:textId="77777777" w:rsidR="00711073" w:rsidRDefault="00000000">
      <w:pPr>
        <w:pStyle w:val="ListParagraph"/>
        <w:numPr>
          <w:ilvl w:val="0"/>
          <w:numId w:val="113"/>
        </w:numPr>
        <w:tabs>
          <w:tab w:val="left" w:pos="411"/>
        </w:tabs>
        <w:spacing w:before="68"/>
        <w:rPr>
          <w:sz w:val="18"/>
        </w:rPr>
      </w:pPr>
      <w:r>
        <w:rPr>
          <w:color w:val="231F20"/>
          <w:w w:val="105"/>
          <w:sz w:val="18"/>
        </w:rPr>
        <w:t>das medidas</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serem tomadas</w:t>
      </w:r>
      <w:r>
        <w:rPr>
          <w:color w:val="231F20"/>
          <w:spacing w:val="1"/>
          <w:w w:val="105"/>
          <w:sz w:val="18"/>
        </w:rPr>
        <w:t xml:space="preserve"> </w:t>
      </w:r>
      <w:r>
        <w:rPr>
          <w:color w:val="231F20"/>
          <w:w w:val="105"/>
          <w:sz w:val="18"/>
        </w:rPr>
        <w:t>para</w:t>
      </w:r>
      <w:r>
        <w:rPr>
          <w:color w:val="231F20"/>
          <w:spacing w:val="1"/>
          <w:w w:val="105"/>
          <w:sz w:val="18"/>
        </w:rPr>
        <w:t xml:space="preserve"> </w:t>
      </w:r>
      <w:r>
        <w:rPr>
          <w:color w:val="231F20"/>
          <w:w w:val="105"/>
          <w:sz w:val="18"/>
        </w:rPr>
        <w:t>a prevenção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eventos similares;</w:t>
      </w:r>
      <w:r>
        <w:rPr>
          <w:color w:val="231F20"/>
          <w:spacing w:val="1"/>
          <w:w w:val="105"/>
          <w:sz w:val="18"/>
        </w:rPr>
        <w:t xml:space="preserve"> </w:t>
      </w:r>
      <w:r>
        <w:rPr>
          <w:color w:val="231F20"/>
          <w:spacing w:val="-10"/>
          <w:w w:val="105"/>
          <w:sz w:val="18"/>
        </w:rPr>
        <w:t>e</w:t>
      </w:r>
    </w:p>
    <w:p w14:paraId="71F90A30" w14:textId="77777777" w:rsidR="00711073" w:rsidRDefault="00000000">
      <w:pPr>
        <w:pStyle w:val="ListParagraph"/>
        <w:numPr>
          <w:ilvl w:val="0"/>
          <w:numId w:val="113"/>
        </w:numPr>
        <w:tabs>
          <w:tab w:val="left" w:pos="419"/>
        </w:tabs>
        <w:spacing w:before="68"/>
        <w:ind w:left="419" w:hanging="229"/>
        <w:rPr>
          <w:sz w:val="18"/>
        </w:rPr>
      </w:pPr>
      <w:r>
        <w:rPr>
          <w:color w:val="231F20"/>
          <w:w w:val="105"/>
          <w:sz w:val="18"/>
        </w:rPr>
        <w:t>do</w:t>
      </w:r>
      <w:r>
        <w:rPr>
          <w:color w:val="231F20"/>
          <w:spacing w:val="2"/>
          <w:w w:val="105"/>
          <w:sz w:val="18"/>
        </w:rPr>
        <w:t xml:space="preserve"> </w:t>
      </w:r>
      <w:r>
        <w:rPr>
          <w:color w:val="231F20"/>
          <w:w w:val="105"/>
          <w:sz w:val="18"/>
        </w:rPr>
        <w:t>cronograma</w:t>
      </w:r>
      <w:r>
        <w:rPr>
          <w:color w:val="231F20"/>
          <w:spacing w:val="3"/>
          <w:w w:val="105"/>
          <w:sz w:val="18"/>
        </w:rPr>
        <w:t xml:space="preserve"> </w:t>
      </w:r>
      <w:r>
        <w:rPr>
          <w:color w:val="231F20"/>
          <w:w w:val="105"/>
          <w:sz w:val="18"/>
        </w:rPr>
        <w:t>para</w:t>
      </w:r>
      <w:r>
        <w:rPr>
          <w:color w:val="231F20"/>
          <w:spacing w:val="3"/>
          <w:w w:val="105"/>
          <w:sz w:val="18"/>
        </w:rPr>
        <w:t xml:space="preserve"> </w:t>
      </w:r>
      <w:r>
        <w:rPr>
          <w:color w:val="231F20"/>
          <w:w w:val="105"/>
          <w:sz w:val="18"/>
        </w:rPr>
        <w:t>implantação</w:t>
      </w:r>
      <w:r>
        <w:rPr>
          <w:color w:val="231F20"/>
          <w:spacing w:val="3"/>
          <w:w w:val="105"/>
          <w:sz w:val="18"/>
        </w:rPr>
        <w:t xml:space="preserve"> </w:t>
      </w:r>
      <w:r>
        <w:rPr>
          <w:color w:val="231F20"/>
          <w:w w:val="105"/>
          <w:sz w:val="18"/>
        </w:rPr>
        <w:t>dessas</w:t>
      </w:r>
      <w:r>
        <w:rPr>
          <w:color w:val="231F20"/>
          <w:spacing w:val="3"/>
          <w:w w:val="105"/>
          <w:sz w:val="18"/>
        </w:rPr>
        <w:t xml:space="preserve"> </w:t>
      </w:r>
      <w:r>
        <w:rPr>
          <w:color w:val="231F20"/>
          <w:spacing w:val="-2"/>
          <w:w w:val="105"/>
          <w:sz w:val="18"/>
        </w:rPr>
        <w:t>medidas.</w:t>
      </w:r>
    </w:p>
    <w:p w14:paraId="7A08D5E2" w14:textId="77777777" w:rsidR="00711073" w:rsidRDefault="00711073">
      <w:pPr>
        <w:rPr>
          <w:sz w:val="18"/>
        </w:rPr>
        <w:sectPr w:rsidR="00711073">
          <w:pgSz w:w="11910" w:h="16840"/>
          <w:pgMar w:top="0" w:right="1200" w:bottom="720" w:left="1680" w:header="0" w:footer="537" w:gutter="0"/>
          <w:cols w:space="720"/>
        </w:sectPr>
      </w:pPr>
    </w:p>
    <w:p w14:paraId="4002487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6432" behindDoc="0" locked="0" layoutInCell="1" allowOverlap="1" wp14:anchorId="539DB666" wp14:editId="646B42FD">
                <wp:simplePos x="0" y="0"/>
                <wp:positionH relativeFrom="page">
                  <wp:posOffset>0</wp:posOffset>
                </wp:positionH>
                <wp:positionV relativeFrom="page">
                  <wp:posOffset>0</wp:posOffset>
                </wp:positionV>
                <wp:extent cx="776605" cy="10692130"/>
                <wp:effectExtent l="0" t="0" r="0" b="0"/>
                <wp:wrapNone/>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6432" id="docshape476" filled="true" fillcolor="#005cfa" stroked="false">
                <v:fill type="solid"/>
                <w10:wrap type="none"/>
              </v:rect>
            </w:pict>
          </mc:Fallback>
        </mc:AlternateContent>
      </w:r>
    </w:p>
    <w:p w14:paraId="32A2154E" w14:textId="77777777" w:rsidR="00711073" w:rsidRDefault="00711073">
      <w:pPr>
        <w:pStyle w:val="BodyText"/>
        <w:ind w:left="0"/>
        <w:jc w:val="left"/>
        <w:rPr>
          <w:sz w:val="20"/>
        </w:rPr>
      </w:pPr>
    </w:p>
    <w:p w14:paraId="0F182DA7" w14:textId="77777777" w:rsidR="00711073" w:rsidRDefault="00711073">
      <w:pPr>
        <w:pStyle w:val="BodyText"/>
        <w:ind w:left="0"/>
        <w:jc w:val="left"/>
        <w:rPr>
          <w:sz w:val="20"/>
        </w:rPr>
      </w:pPr>
    </w:p>
    <w:p w14:paraId="2D9C0AC1" w14:textId="77777777" w:rsidR="00711073" w:rsidRDefault="00711073">
      <w:pPr>
        <w:pStyle w:val="BodyText"/>
        <w:ind w:left="0"/>
        <w:jc w:val="left"/>
        <w:rPr>
          <w:sz w:val="20"/>
        </w:rPr>
      </w:pPr>
    </w:p>
    <w:p w14:paraId="56555299" w14:textId="77777777" w:rsidR="00711073" w:rsidRDefault="00711073">
      <w:pPr>
        <w:pStyle w:val="BodyText"/>
        <w:spacing w:before="7"/>
        <w:ind w:left="0"/>
        <w:jc w:val="left"/>
        <w:rPr>
          <w:sz w:val="24"/>
        </w:rPr>
      </w:pPr>
    </w:p>
    <w:p w14:paraId="224E922C" w14:textId="77777777" w:rsidR="00711073" w:rsidRDefault="00000000">
      <w:pPr>
        <w:pStyle w:val="BodyText"/>
        <w:spacing w:before="105"/>
        <w:jc w:val="left"/>
      </w:pPr>
      <w:r>
        <w:rPr>
          <w:color w:val="231F20"/>
        </w:rPr>
        <w:t>NR</w:t>
      </w:r>
      <w:r>
        <w:rPr>
          <w:color w:val="231F20"/>
          <w:spacing w:val="-2"/>
        </w:rPr>
        <w:t xml:space="preserve"> </w:t>
      </w:r>
      <w:r>
        <w:rPr>
          <w:color w:val="231F20"/>
        </w:rPr>
        <w:t>20</w:t>
      </w:r>
      <w:r>
        <w:rPr>
          <w:color w:val="231F20"/>
          <w:spacing w:val="-2"/>
        </w:rPr>
        <w:t xml:space="preserve"> </w:t>
      </w:r>
      <w:r>
        <w:rPr>
          <w:color w:val="231F20"/>
        </w:rPr>
        <w:t>–</w:t>
      </w:r>
      <w:r>
        <w:rPr>
          <w:color w:val="231F20"/>
          <w:spacing w:val="-2"/>
        </w:rPr>
        <w:t xml:space="preserve"> </w:t>
      </w:r>
      <w:r>
        <w:rPr>
          <w:color w:val="231F20"/>
        </w:rPr>
        <w:t>SEGURANÇA</w:t>
      </w:r>
      <w:r>
        <w:rPr>
          <w:color w:val="231F20"/>
          <w:spacing w:val="-2"/>
        </w:rPr>
        <w:t xml:space="preserve"> </w:t>
      </w:r>
      <w:r>
        <w:rPr>
          <w:color w:val="231F20"/>
        </w:rPr>
        <w:t>E</w:t>
      </w:r>
      <w:r>
        <w:rPr>
          <w:color w:val="231F20"/>
          <w:spacing w:val="-2"/>
        </w:rPr>
        <w:t xml:space="preserve"> </w:t>
      </w:r>
      <w:r>
        <w:rPr>
          <w:color w:val="231F20"/>
        </w:rPr>
        <w:t>SAÚDE</w:t>
      </w:r>
      <w:r>
        <w:rPr>
          <w:color w:val="231F20"/>
          <w:spacing w:val="-1"/>
        </w:rPr>
        <w:t xml:space="preserve"> </w:t>
      </w:r>
      <w:r>
        <w:rPr>
          <w:color w:val="231F20"/>
        </w:rPr>
        <w:t>NO</w:t>
      </w:r>
      <w:r>
        <w:rPr>
          <w:color w:val="231F20"/>
          <w:spacing w:val="-2"/>
        </w:rPr>
        <w:t xml:space="preserve"> </w:t>
      </w:r>
      <w:r>
        <w:rPr>
          <w:color w:val="231F20"/>
        </w:rPr>
        <w:t>TRABALHO</w:t>
      </w:r>
      <w:r>
        <w:rPr>
          <w:color w:val="231F20"/>
          <w:spacing w:val="-2"/>
        </w:rPr>
        <w:t xml:space="preserve"> </w:t>
      </w:r>
      <w:r>
        <w:rPr>
          <w:color w:val="231F20"/>
        </w:rPr>
        <w:t>COM</w:t>
      </w:r>
      <w:r>
        <w:rPr>
          <w:color w:val="231F20"/>
          <w:spacing w:val="-2"/>
        </w:rPr>
        <w:t xml:space="preserve"> </w:t>
      </w:r>
      <w:r>
        <w:rPr>
          <w:color w:val="231F20"/>
        </w:rPr>
        <w:t>INFLAMÁVEIS</w:t>
      </w:r>
      <w:r>
        <w:rPr>
          <w:color w:val="231F20"/>
          <w:spacing w:val="-2"/>
        </w:rPr>
        <w:t xml:space="preserve"> </w:t>
      </w:r>
      <w:r>
        <w:rPr>
          <w:color w:val="231F20"/>
        </w:rPr>
        <w:t>E</w:t>
      </w:r>
      <w:r>
        <w:rPr>
          <w:color w:val="231F20"/>
          <w:spacing w:val="-1"/>
        </w:rPr>
        <w:t xml:space="preserve"> </w:t>
      </w:r>
      <w:r>
        <w:rPr>
          <w:color w:val="231F20"/>
          <w:spacing w:val="-2"/>
        </w:rPr>
        <w:t>COMBUSTÍVEIS</w:t>
      </w:r>
    </w:p>
    <w:p w14:paraId="3B4A6C9D" w14:textId="77777777" w:rsidR="00711073" w:rsidRDefault="00000000">
      <w:pPr>
        <w:pStyle w:val="ListParagraph"/>
        <w:numPr>
          <w:ilvl w:val="1"/>
          <w:numId w:val="112"/>
        </w:numPr>
        <w:tabs>
          <w:tab w:val="left" w:pos="614"/>
        </w:tabs>
        <w:spacing w:before="169"/>
        <w:ind w:left="614" w:hanging="424"/>
        <w:jc w:val="both"/>
        <w:rPr>
          <w:sz w:val="18"/>
        </w:rPr>
      </w:pPr>
      <w:r>
        <w:rPr>
          <w:color w:val="231F20"/>
          <w:spacing w:val="-2"/>
          <w:w w:val="115"/>
          <w:sz w:val="18"/>
        </w:rPr>
        <w:t>Introdução</w:t>
      </w:r>
    </w:p>
    <w:p w14:paraId="31359994" w14:textId="77777777" w:rsidR="00711073" w:rsidRDefault="00000000">
      <w:pPr>
        <w:pStyle w:val="ListParagraph"/>
        <w:numPr>
          <w:ilvl w:val="2"/>
          <w:numId w:val="112"/>
        </w:numPr>
        <w:tabs>
          <w:tab w:val="left" w:pos="767"/>
        </w:tabs>
        <w:spacing w:before="179" w:line="302" w:lineRule="auto"/>
        <w:ind w:right="115" w:firstLine="0"/>
        <w:jc w:val="both"/>
        <w:rPr>
          <w:sz w:val="18"/>
        </w:rPr>
      </w:pPr>
      <w:r>
        <w:rPr>
          <w:color w:val="231F20"/>
          <w:sz w:val="18"/>
        </w:rPr>
        <w:t>Esta</w:t>
      </w:r>
      <w:r>
        <w:rPr>
          <w:color w:val="231F20"/>
          <w:spacing w:val="40"/>
          <w:sz w:val="18"/>
        </w:rPr>
        <w:t xml:space="preserve"> </w:t>
      </w:r>
      <w:r>
        <w:rPr>
          <w:color w:val="231F20"/>
          <w:sz w:val="18"/>
        </w:rPr>
        <w:t>Norma</w:t>
      </w:r>
      <w:r>
        <w:rPr>
          <w:color w:val="231F20"/>
          <w:spacing w:val="40"/>
          <w:sz w:val="18"/>
        </w:rPr>
        <w:t xml:space="preserve"> </w:t>
      </w:r>
      <w:r>
        <w:rPr>
          <w:color w:val="231F20"/>
          <w:sz w:val="18"/>
        </w:rPr>
        <w:t>Regulamentadora</w:t>
      </w:r>
      <w:r>
        <w:rPr>
          <w:color w:val="231F20"/>
          <w:spacing w:val="40"/>
          <w:sz w:val="18"/>
        </w:rPr>
        <w:t xml:space="preserve"> </w:t>
      </w:r>
      <w:r>
        <w:rPr>
          <w:color w:val="231F20"/>
          <w:sz w:val="18"/>
        </w:rPr>
        <w:t>-</w:t>
      </w:r>
      <w:r>
        <w:rPr>
          <w:color w:val="231F20"/>
          <w:spacing w:val="40"/>
          <w:sz w:val="18"/>
        </w:rPr>
        <w:t xml:space="preserve"> </w:t>
      </w:r>
      <w:r>
        <w:rPr>
          <w:color w:val="231F20"/>
          <w:sz w:val="18"/>
        </w:rPr>
        <w:t>NR</w:t>
      </w:r>
      <w:r>
        <w:rPr>
          <w:color w:val="231F20"/>
          <w:spacing w:val="40"/>
          <w:sz w:val="18"/>
        </w:rPr>
        <w:t xml:space="preserve"> </w:t>
      </w:r>
      <w:r>
        <w:rPr>
          <w:color w:val="231F20"/>
          <w:sz w:val="18"/>
        </w:rPr>
        <w:t>estabelece</w:t>
      </w:r>
      <w:r>
        <w:rPr>
          <w:color w:val="231F20"/>
          <w:spacing w:val="40"/>
          <w:sz w:val="18"/>
        </w:rPr>
        <w:t xml:space="preserve"> </w:t>
      </w:r>
      <w:r>
        <w:rPr>
          <w:color w:val="231F20"/>
          <w:sz w:val="18"/>
        </w:rPr>
        <w:t>requisitos</w:t>
      </w:r>
      <w:r>
        <w:rPr>
          <w:color w:val="231F20"/>
          <w:spacing w:val="40"/>
          <w:sz w:val="18"/>
        </w:rPr>
        <w:t xml:space="preserve"> </w:t>
      </w:r>
      <w:r>
        <w:rPr>
          <w:color w:val="231F20"/>
          <w:sz w:val="18"/>
        </w:rPr>
        <w:t>mínimos</w:t>
      </w:r>
      <w:r>
        <w:rPr>
          <w:color w:val="231F20"/>
          <w:spacing w:val="40"/>
          <w:sz w:val="18"/>
        </w:rPr>
        <w:t xml:space="preserve"> </w:t>
      </w:r>
      <w:r>
        <w:rPr>
          <w:color w:val="231F20"/>
          <w:sz w:val="18"/>
        </w:rPr>
        <w:t>para</w:t>
      </w:r>
      <w:r>
        <w:rPr>
          <w:color w:val="231F20"/>
          <w:spacing w:val="40"/>
          <w:sz w:val="18"/>
        </w:rPr>
        <w:t xml:space="preserve"> </w:t>
      </w:r>
      <w:r>
        <w:rPr>
          <w:color w:val="231F20"/>
          <w:sz w:val="18"/>
        </w:rPr>
        <w:t>a</w:t>
      </w:r>
      <w:r>
        <w:rPr>
          <w:color w:val="231F20"/>
          <w:spacing w:val="40"/>
          <w:sz w:val="18"/>
        </w:rPr>
        <w:t xml:space="preserve"> </w:t>
      </w:r>
      <w:r>
        <w:rPr>
          <w:color w:val="231F20"/>
          <w:sz w:val="18"/>
        </w:rPr>
        <w:t>gestão</w:t>
      </w:r>
      <w:r>
        <w:rPr>
          <w:color w:val="231F20"/>
          <w:spacing w:val="40"/>
          <w:sz w:val="18"/>
        </w:rPr>
        <w:t xml:space="preserve"> </w:t>
      </w:r>
      <w:r>
        <w:rPr>
          <w:color w:val="231F20"/>
          <w:sz w:val="18"/>
        </w:rPr>
        <w:t>da</w:t>
      </w:r>
      <w:r>
        <w:rPr>
          <w:color w:val="231F20"/>
          <w:spacing w:val="40"/>
          <w:sz w:val="18"/>
        </w:rPr>
        <w:t xml:space="preserve"> </w:t>
      </w:r>
      <w:r>
        <w:rPr>
          <w:color w:val="231F20"/>
          <w:sz w:val="18"/>
        </w:rPr>
        <w:t xml:space="preserve">segurança </w:t>
      </w:r>
      <w:r>
        <w:rPr>
          <w:color w:val="231F20"/>
          <w:w w:val="110"/>
          <w:sz w:val="18"/>
        </w:rPr>
        <w:t>e</w:t>
      </w:r>
      <w:r>
        <w:rPr>
          <w:color w:val="231F20"/>
          <w:spacing w:val="-12"/>
          <w:w w:val="110"/>
          <w:sz w:val="18"/>
        </w:rPr>
        <w:t xml:space="preserve"> </w:t>
      </w:r>
      <w:r>
        <w:rPr>
          <w:color w:val="231F20"/>
          <w:w w:val="110"/>
          <w:sz w:val="18"/>
        </w:rPr>
        <w:t>saúde</w:t>
      </w:r>
      <w:r>
        <w:rPr>
          <w:color w:val="231F20"/>
          <w:spacing w:val="-12"/>
          <w:w w:val="110"/>
          <w:sz w:val="18"/>
        </w:rPr>
        <w:t xml:space="preserve"> </w:t>
      </w:r>
      <w:r>
        <w:rPr>
          <w:color w:val="231F20"/>
          <w:w w:val="110"/>
          <w:sz w:val="18"/>
        </w:rPr>
        <w:t>no</w:t>
      </w:r>
      <w:r>
        <w:rPr>
          <w:color w:val="231F20"/>
          <w:spacing w:val="-12"/>
          <w:w w:val="110"/>
          <w:sz w:val="18"/>
        </w:rPr>
        <w:t xml:space="preserve"> </w:t>
      </w:r>
      <w:r>
        <w:rPr>
          <w:color w:val="231F20"/>
          <w:w w:val="110"/>
          <w:sz w:val="18"/>
        </w:rPr>
        <w:t>trabalho</w:t>
      </w:r>
      <w:r>
        <w:rPr>
          <w:color w:val="231F20"/>
          <w:spacing w:val="-12"/>
          <w:w w:val="110"/>
          <w:sz w:val="18"/>
        </w:rPr>
        <w:t xml:space="preserve"> </w:t>
      </w:r>
      <w:r>
        <w:rPr>
          <w:color w:val="231F20"/>
          <w:w w:val="110"/>
          <w:sz w:val="18"/>
        </w:rPr>
        <w:t>contra</w:t>
      </w:r>
      <w:r>
        <w:rPr>
          <w:color w:val="231F20"/>
          <w:spacing w:val="-12"/>
          <w:w w:val="110"/>
          <w:sz w:val="18"/>
        </w:rPr>
        <w:t xml:space="preserve"> </w:t>
      </w:r>
      <w:r>
        <w:rPr>
          <w:color w:val="231F20"/>
          <w:w w:val="110"/>
          <w:sz w:val="18"/>
        </w:rPr>
        <w:t>os</w:t>
      </w:r>
      <w:r>
        <w:rPr>
          <w:color w:val="231F20"/>
          <w:spacing w:val="-12"/>
          <w:w w:val="110"/>
          <w:sz w:val="18"/>
        </w:rPr>
        <w:t xml:space="preserve"> </w:t>
      </w:r>
      <w:r>
        <w:rPr>
          <w:color w:val="231F20"/>
          <w:w w:val="110"/>
          <w:sz w:val="18"/>
        </w:rPr>
        <w:t>fatores</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risco</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acidentes</w:t>
      </w:r>
      <w:r>
        <w:rPr>
          <w:color w:val="231F20"/>
          <w:spacing w:val="-12"/>
          <w:w w:val="110"/>
          <w:sz w:val="18"/>
        </w:rPr>
        <w:t xml:space="preserve"> </w:t>
      </w:r>
      <w:r>
        <w:rPr>
          <w:color w:val="231F20"/>
          <w:w w:val="110"/>
          <w:sz w:val="18"/>
        </w:rPr>
        <w:t>provenientes</w:t>
      </w:r>
      <w:r>
        <w:rPr>
          <w:color w:val="231F20"/>
          <w:spacing w:val="-12"/>
          <w:w w:val="110"/>
          <w:sz w:val="18"/>
        </w:rPr>
        <w:t xml:space="preserve"> </w:t>
      </w:r>
      <w:r>
        <w:rPr>
          <w:color w:val="231F20"/>
          <w:w w:val="110"/>
          <w:sz w:val="18"/>
        </w:rPr>
        <w:t>das</w:t>
      </w:r>
      <w:r>
        <w:rPr>
          <w:color w:val="231F20"/>
          <w:spacing w:val="-12"/>
          <w:w w:val="110"/>
          <w:sz w:val="18"/>
        </w:rPr>
        <w:t xml:space="preserve"> </w:t>
      </w:r>
      <w:r>
        <w:rPr>
          <w:color w:val="231F20"/>
          <w:w w:val="110"/>
          <w:sz w:val="18"/>
        </w:rPr>
        <w:t>atividades</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 xml:space="preserve">extração, produção, armazenamento, transferência, manuseio e manipulação de inflamáveis e líquidos </w:t>
      </w:r>
      <w:r>
        <w:rPr>
          <w:color w:val="231F20"/>
          <w:spacing w:val="-2"/>
          <w:w w:val="110"/>
          <w:sz w:val="18"/>
        </w:rPr>
        <w:t>combustíveis.</w:t>
      </w:r>
    </w:p>
    <w:p w14:paraId="705194BC" w14:textId="77777777" w:rsidR="00711073" w:rsidRDefault="00000000">
      <w:pPr>
        <w:pStyle w:val="ListParagraph"/>
        <w:numPr>
          <w:ilvl w:val="2"/>
          <w:numId w:val="112"/>
        </w:numPr>
        <w:tabs>
          <w:tab w:val="left" w:pos="796"/>
        </w:tabs>
        <w:spacing w:before="129" w:line="302" w:lineRule="auto"/>
        <w:ind w:right="115" w:firstLine="0"/>
        <w:jc w:val="both"/>
        <w:rPr>
          <w:sz w:val="18"/>
        </w:rPr>
      </w:pPr>
      <w:r>
        <w:rPr>
          <w:color w:val="231F20"/>
          <w:w w:val="110"/>
          <w:sz w:val="18"/>
        </w:rPr>
        <w:t>Esta</w:t>
      </w:r>
      <w:r>
        <w:rPr>
          <w:color w:val="231F20"/>
          <w:spacing w:val="-5"/>
          <w:w w:val="110"/>
          <w:sz w:val="18"/>
        </w:rPr>
        <w:t xml:space="preserve"> </w:t>
      </w:r>
      <w:r>
        <w:rPr>
          <w:color w:val="231F20"/>
          <w:w w:val="110"/>
          <w:sz w:val="18"/>
        </w:rPr>
        <w:t>NR</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seus</w:t>
      </w:r>
      <w:r>
        <w:rPr>
          <w:color w:val="231F20"/>
          <w:spacing w:val="-5"/>
          <w:w w:val="110"/>
          <w:sz w:val="18"/>
        </w:rPr>
        <w:t xml:space="preserve"> </w:t>
      </w:r>
      <w:r>
        <w:rPr>
          <w:color w:val="231F20"/>
          <w:w w:val="110"/>
          <w:sz w:val="18"/>
        </w:rPr>
        <w:t>anexos</w:t>
      </w:r>
      <w:r>
        <w:rPr>
          <w:color w:val="231F20"/>
          <w:spacing w:val="-5"/>
          <w:w w:val="110"/>
          <w:sz w:val="18"/>
        </w:rPr>
        <w:t xml:space="preserve"> </w:t>
      </w:r>
      <w:r>
        <w:rPr>
          <w:color w:val="231F20"/>
          <w:w w:val="110"/>
          <w:sz w:val="18"/>
        </w:rPr>
        <w:t>devem</w:t>
      </w:r>
      <w:r>
        <w:rPr>
          <w:color w:val="231F20"/>
          <w:spacing w:val="-5"/>
          <w:w w:val="110"/>
          <w:sz w:val="18"/>
        </w:rPr>
        <w:t xml:space="preserve"> </w:t>
      </w:r>
      <w:r>
        <w:rPr>
          <w:color w:val="231F20"/>
          <w:w w:val="110"/>
          <w:sz w:val="18"/>
        </w:rPr>
        <w:t>ser</w:t>
      </w:r>
      <w:r>
        <w:rPr>
          <w:color w:val="231F20"/>
          <w:spacing w:val="-5"/>
          <w:w w:val="110"/>
          <w:sz w:val="18"/>
        </w:rPr>
        <w:t xml:space="preserve"> </w:t>
      </w:r>
      <w:r>
        <w:rPr>
          <w:color w:val="231F20"/>
          <w:w w:val="110"/>
          <w:sz w:val="18"/>
        </w:rPr>
        <w:t>utilizados</w:t>
      </w:r>
      <w:r>
        <w:rPr>
          <w:color w:val="231F20"/>
          <w:spacing w:val="-5"/>
          <w:w w:val="110"/>
          <w:sz w:val="18"/>
        </w:rPr>
        <w:t xml:space="preserve"> </w:t>
      </w:r>
      <w:r>
        <w:rPr>
          <w:color w:val="231F20"/>
          <w:w w:val="110"/>
          <w:sz w:val="18"/>
        </w:rPr>
        <w:t>para</w:t>
      </w:r>
      <w:r>
        <w:rPr>
          <w:color w:val="231F20"/>
          <w:spacing w:val="-5"/>
          <w:w w:val="110"/>
          <w:sz w:val="18"/>
        </w:rPr>
        <w:t xml:space="preserve"> </w:t>
      </w:r>
      <w:r>
        <w:rPr>
          <w:color w:val="231F20"/>
          <w:w w:val="110"/>
          <w:sz w:val="18"/>
        </w:rPr>
        <w:t>fins</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prevenção</w:t>
      </w:r>
      <w:r>
        <w:rPr>
          <w:color w:val="231F20"/>
          <w:spacing w:val="-5"/>
          <w:w w:val="110"/>
          <w:sz w:val="18"/>
        </w:rPr>
        <w:t xml:space="preserve"> </w:t>
      </w:r>
      <w:r>
        <w:rPr>
          <w:color w:val="231F20"/>
          <w:w w:val="110"/>
          <w:sz w:val="18"/>
        </w:rPr>
        <w:t>e</w:t>
      </w:r>
      <w:r>
        <w:rPr>
          <w:color w:val="231F20"/>
          <w:spacing w:val="-5"/>
          <w:w w:val="110"/>
          <w:sz w:val="18"/>
        </w:rPr>
        <w:t xml:space="preserve"> </w:t>
      </w:r>
      <w:r>
        <w:rPr>
          <w:color w:val="231F20"/>
          <w:w w:val="110"/>
          <w:sz w:val="18"/>
        </w:rPr>
        <w:t>controle</w:t>
      </w:r>
      <w:r>
        <w:rPr>
          <w:color w:val="231F20"/>
          <w:spacing w:val="-5"/>
          <w:w w:val="110"/>
          <w:sz w:val="18"/>
        </w:rPr>
        <w:t xml:space="preserve"> </w:t>
      </w:r>
      <w:r>
        <w:rPr>
          <w:color w:val="231F20"/>
          <w:w w:val="110"/>
          <w:sz w:val="18"/>
        </w:rPr>
        <w:t>dos</w:t>
      </w:r>
      <w:r>
        <w:rPr>
          <w:color w:val="231F20"/>
          <w:spacing w:val="-5"/>
          <w:w w:val="110"/>
          <w:sz w:val="18"/>
        </w:rPr>
        <w:t xml:space="preserve"> </w:t>
      </w:r>
      <w:r>
        <w:rPr>
          <w:color w:val="231F20"/>
          <w:w w:val="110"/>
          <w:sz w:val="18"/>
        </w:rPr>
        <w:t>riscos</w:t>
      </w:r>
      <w:r>
        <w:rPr>
          <w:color w:val="231F20"/>
          <w:spacing w:val="-5"/>
          <w:w w:val="110"/>
          <w:sz w:val="18"/>
        </w:rPr>
        <w:t xml:space="preserve"> </w:t>
      </w:r>
      <w:r>
        <w:rPr>
          <w:color w:val="231F20"/>
          <w:w w:val="110"/>
          <w:sz w:val="18"/>
        </w:rPr>
        <w:t xml:space="preserve">no trabalho com inflamáveis e combustíveis. Para fins de caracterização de atividades ou operações </w:t>
      </w:r>
      <w:r>
        <w:rPr>
          <w:color w:val="231F20"/>
          <w:sz w:val="18"/>
        </w:rPr>
        <w:t xml:space="preserve">insalubres ou perigosas, devem ser aplicadas as disposições previstas na NR 15 - atividades e operações </w:t>
      </w:r>
      <w:r>
        <w:rPr>
          <w:color w:val="231F20"/>
          <w:w w:val="110"/>
          <w:sz w:val="18"/>
        </w:rPr>
        <w:t>insalubres</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NR</w:t>
      </w:r>
      <w:r>
        <w:rPr>
          <w:color w:val="231F20"/>
          <w:spacing w:val="-6"/>
          <w:w w:val="110"/>
          <w:sz w:val="18"/>
        </w:rPr>
        <w:t xml:space="preserve"> </w:t>
      </w:r>
      <w:r>
        <w:rPr>
          <w:color w:val="231F20"/>
          <w:w w:val="110"/>
          <w:sz w:val="18"/>
        </w:rPr>
        <w:t>16</w:t>
      </w:r>
      <w:r>
        <w:rPr>
          <w:color w:val="231F20"/>
          <w:spacing w:val="-6"/>
          <w:w w:val="110"/>
          <w:sz w:val="18"/>
        </w:rPr>
        <w:t xml:space="preserve"> </w:t>
      </w:r>
      <w:r>
        <w:rPr>
          <w:color w:val="231F20"/>
          <w:w w:val="110"/>
          <w:sz w:val="18"/>
        </w:rPr>
        <w:t>-</w:t>
      </w:r>
      <w:r>
        <w:rPr>
          <w:color w:val="231F20"/>
          <w:spacing w:val="-6"/>
          <w:w w:val="110"/>
          <w:sz w:val="18"/>
        </w:rPr>
        <w:t xml:space="preserve"> </w:t>
      </w:r>
      <w:r>
        <w:rPr>
          <w:color w:val="231F20"/>
          <w:w w:val="110"/>
          <w:sz w:val="18"/>
        </w:rPr>
        <w:t>atividades</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operações</w:t>
      </w:r>
      <w:r>
        <w:rPr>
          <w:color w:val="231F20"/>
          <w:spacing w:val="-6"/>
          <w:w w:val="110"/>
          <w:sz w:val="18"/>
        </w:rPr>
        <w:t xml:space="preserve"> </w:t>
      </w:r>
      <w:r>
        <w:rPr>
          <w:color w:val="231F20"/>
          <w:w w:val="110"/>
          <w:sz w:val="18"/>
        </w:rPr>
        <w:t>perigosas.</w:t>
      </w:r>
    </w:p>
    <w:p w14:paraId="04C3E590" w14:textId="77777777" w:rsidR="00711073" w:rsidRDefault="00000000">
      <w:pPr>
        <w:pStyle w:val="ListParagraph"/>
        <w:numPr>
          <w:ilvl w:val="1"/>
          <w:numId w:val="112"/>
        </w:numPr>
        <w:tabs>
          <w:tab w:val="left" w:pos="637"/>
        </w:tabs>
        <w:spacing w:before="128"/>
        <w:ind w:left="637" w:hanging="447"/>
        <w:jc w:val="both"/>
        <w:rPr>
          <w:sz w:val="18"/>
        </w:rPr>
      </w:pPr>
      <w:r>
        <w:rPr>
          <w:color w:val="231F20"/>
          <w:spacing w:val="-2"/>
          <w:w w:val="115"/>
          <w:sz w:val="18"/>
        </w:rPr>
        <w:t>Abrangência</w:t>
      </w:r>
    </w:p>
    <w:p w14:paraId="6A4A8320" w14:textId="77777777" w:rsidR="00711073" w:rsidRDefault="00000000">
      <w:pPr>
        <w:pStyle w:val="ListParagraph"/>
        <w:numPr>
          <w:ilvl w:val="2"/>
          <w:numId w:val="112"/>
        </w:numPr>
        <w:tabs>
          <w:tab w:val="left" w:pos="815"/>
        </w:tabs>
        <w:spacing w:before="179" w:line="302" w:lineRule="auto"/>
        <w:ind w:right="115" w:firstLine="0"/>
        <w:jc w:val="both"/>
        <w:rPr>
          <w:sz w:val="18"/>
        </w:rPr>
      </w:pPr>
      <w:r>
        <w:rPr>
          <w:color w:val="231F20"/>
          <w:w w:val="105"/>
          <w:sz w:val="18"/>
        </w:rPr>
        <w:t>Esta NR se aplica às atividades de: a) extração, produção, armazenamento, transferência, manuseio</w:t>
      </w:r>
      <w:r>
        <w:rPr>
          <w:color w:val="231F20"/>
          <w:spacing w:val="-14"/>
          <w:w w:val="105"/>
          <w:sz w:val="18"/>
        </w:rPr>
        <w:t xml:space="preserve"> </w:t>
      </w:r>
      <w:r>
        <w:rPr>
          <w:color w:val="231F20"/>
          <w:w w:val="105"/>
          <w:sz w:val="18"/>
        </w:rPr>
        <w:t>e</w:t>
      </w:r>
      <w:r>
        <w:rPr>
          <w:color w:val="231F20"/>
          <w:spacing w:val="-13"/>
          <w:w w:val="105"/>
          <w:sz w:val="18"/>
        </w:rPr>
        <w:t xml:space="preserve"> </w:t>
      </w:r>
      <w:r>
        <w:rPr>
          <w:color w:val="231F20"/>
          <w:w w:val="105"/>
          <w:sz w:val="18"/>
        </w:rPr>
        <w:t>manipulação</w:t>
      </w:r>
      <w:r>
        <w:rPr>
          <w:color w:val="231F20"/>
          <w:spacing w:val="-13"/>
          <w:w w:val="105"/>
          <w:sz w:val="18"/>
        </w:rPr>
        <w:t xml:space="preserve"> </w:t>
      </w:r>
      <w:r>
        <w:rPr>
          <w:color w:val="231F20"/>
          <w:w w:val="105"/>
          <w:sz w:val="18"/>
        </w:rPr>
        <w:t>de</w:t>
      </w:r>
      <w:r>
        <w:rPr>
          <w:color w:val="231F20"/>
          <w:spacing w:val="-13"/>
          <w:w w:val="105"/>
          <w:sz w:val="18"/>
        </w:rPr>
        <w:t xml:space="preserve"> </w:t>
      </w:r>
      <w:r>
        <w:rPr>
          <w:color w:val="231F20"/>
          <w:w w:val="105"/>
          <w:sz w:val="18"/>
        </w:rPr>
        <w:t>inflamáveis,</w:t>
      </w:r>
      <w:r>
        <w:rPr>
          <w:color w:val="231F20"/>
          <w:spacing w:val="-13"/>
          <w:w w:val="105"/>
          <w:sz w:val="18"/>
        </w:rPr>
        <w:t xml:space="preserve"> </w:t>
      </w:r>
      <w:r>
        <w:rPr>
          <w:color w:val="231F20"/>
          <w:w w:val="105"/>
          <w:sz w:val="18"/>
        </w:rPr>
        <w:t>nas</w:t>
      </w:r>
      <w:r>
        <w:rPr>
          <w:color w:val="231F20"/>
          <w:spacing w:val="-13"/>
          <w:w w:val="105"/>
          <w:sz w:val="18"/>
        </w:rPr>
        <w:t xml:space="preserve"> </w:t>
      </w:r>
      <w:r>
        <w:rPr>
          <w:color w:val="231F20"/>
          <w:w w:val="105"/>
          <w:sz w:val="18"/>
        </w:rPr>
        <w:t>etapas</w:t>
      </w:r>
      <w:r>
        <w:rPr>
          <w:color w:val="231F20"/>
          <w:spacing w:val="-13"/>
          <w:w w:val="105"/>
          <w:sz w:val="18"/>
        </w:rPr>
        <w:t xml:space="preserve"> </w:t>
      </w:r>
      <w:r>
        <w:rPr>
          <w:color w:val="231F20"/>
          <w:w w:val="105"/>
          <w:sz w:val="18"/>
        </w:rPr>
        <w:t>de</w:t>
      </w:r>
      <w:r>
        <w:rPr>
          <w:color w:val="231F20"/>
          <w:spacing w:val="-14"/>
          <w:w w:val="105"/>
          <w:sz w:val="18"/>
        </w:rPr>
        <w:t xml:space="preserve"> </w:t>
      </w:r>
      <w:r>
        <w:rPr>
          <w:color w:val="231F20"/>
          <w:w w:val="105"/>
          <w:sz w:val="18"/>
        </w:rPr>
        <w:t>projeto,</w:t>
      </w:r>
      <w:r>
        <w:rPr>
          <w:color w:val="231F20"/>
          <w:spacing w:val="-13"/>
          <w:w w:val="105"/>
          <w:sz w:val="18"/>
        </w:rPr>
        <w:t xml:space="preserve"> </w:t>
      </w:r>
      <w:r>
        <w:rPr>
          <w:color w:val="231F20"/>
          <w:w w:val="105"/>
          <w:sz w:val="18"/>
        </w:rPr>
        <w:t>construção,</w:t>
      </w:r>
      <w:r>
        <w:rPr>
          <w:color w:val="231F20"/>
          <w:spacing w:val="-13"/>
          <w:w w:val="105"/>
          <w:sz w:val="18"/>
        </w:rPr>
        <w:t xml:space="preserve"> </w:t>
      </w:r>
      <w:r>
        <w:rPr>
          <w:color w:val="231F20"/>
          <w:w w:val="105"/>
          <w:sz w:val="18"/>
        </w:rPr>
        <w:t>montagem,</w:t>
      </w:r>
      <w:r>
        <w:rPr>
          <w:color w:val="231F20"/>
          <w:spacing w:val="-13"/>
          <w:w w:val="105"/>
          <w:sz w:val="18"/>
        </w:rPr>
        <w:t xml:space="preserve"> </w:t>
      </w:r>
      <w:r>
        <w:rPr>
          <w:color w:val="231F20"/>
          <w:w w:val="105"/>
          <w:sz w:val="18"/>
        </w:rPr>
        <w:t>operação,</w:t>
      </w:r>
      <w:r>
        <w:rPr>
          <w:color w:val="231F20"/>
          <w:spacing w:val="-13"/>
          <w:w w:val="105"/>
          <w:sz w:val="18"/>
        </w:rPr>
        <w:t xml:space="preserve"> </w:t>
      </w:r>
      <w:r>
        <w:rPr>
          <w:color w:val="231F20"/>
          <w:w w:val="105"/>
          <w:sz w:val="18"/>
        </w:rPr>
        <w:t>manu- tenção,</w:t>
      </w:r>
      <w:r>
        <w:rPr>
          <w:color w:val="231F20"/>
          <w:spacing w:val="25"/>
          <w:w w:val="105"/>
          <w:sz w:val="18"/>
        </w:rPr>
        <w:t xml:space="preserve"> </w:t>
      </w:r>
      <w:r>
        <w:rPr>
          <w:color w:val="231F20"/>
          <w:w w:val="105"/>
          <w:sz w:val="18"/>
        </w:rPr>
        <w:t>inspeção</w:t>
      </w:r>
      <w:r>
        <w:rPr>
          <w:color w:val="231F20"/>
          <w:spacing w:val="25"/>
          <w:w w:val="105"/>
          <w:sz w:val="18"/>
        </w:rPr>
        <w:t xml:space="preserve"> </w:t>
      </w:r>
      <w:r>
        <w:rPr>
          <w:color w:val="231F20"/>
          <w:w w:val="105"/>
          <w:sz w:val="18"/>
        </w:rPr>
        <w:t>e</w:t>
      </w:r>
      <w:r>
        <w:rPr>
          <w:color w:val="231F20"/>
          <w:spacing w:val="25"/>
          <w:w w:val="105"/>
          <w:sz w:val="18"/>
        </w:rPr>
        <w:t xml:space="preserve"> </w:t>
      </w:r>
      <w:r>
        <w:rPr>
          <w:color w:val="231F20"/>
          <w:w w:val="105"/>
          <w:sz w:val="18"/>
        </w:rPr>
        <w:t>desativação</w:t>
      </w:r>
      <w:r>
        <w:rPr>
          <w:color w:val="231F20"/>
          <w:spacing w:val="25"/>
          <w:w w:val="105"/>
          <w:sz w:val="18"/>
        </w:rPr>
        <w:t xml:space="preserve"> </w:t>
      </w:r>
      <w:r>
        <w:rPr>
          <w:color w:val="231F20"/>
          <w:w w:val="105"/>
          <w:sz w:val="18"/>
        </w:rPr>
        <w:t>da</w:t>
      </w:r>
      <w:r>
        <w:rPr>
          <w:color w:val="231F20"/>
          <w:spacing w:val="25"/>
          <w:w w:val="105"/>
          <w:sz w:val="18"/>
        </w:rPr>
        <w:t xml:space="preserve"> </w:t>
      </w:r>
      <w:r>
        <w:rPr>
          <w:color w:val="231F20"/>
          <w:w w:val="105"/>
          <w:sz w:val="18"/>
        </w:rPr>
        <w:t>instalação;</w:t>
      </w:r>
      <w:r>
        <w:rPr>
          <w:color w:val="231F20"/>
          <w:spacing w:val="25"/>
          <w:w w:val="105"/>
          <w:sz w:val="18"/>
        </w:rPr>
        <w:t xml:space="preserve"> </w:t>
      </w:r>
      <w:r>
        <w:rPr>
          <w:color w:val="231F20"/>
          <w:w w:val="105"/>
          <w:sz w:val="18"/>
        </w:rPr>
        <w:t>b)</w:t>
      </w:r>
      <w:r>
        <w:rPr>
          <w:color w:val="231F20"/>
          <w:spacing w:val="25"/>
          <w:w w:val="105"/>
          <w:sz w:val="18"/>
        </w:rPr>
        <w:t xml:space="preserve"> </w:t>
      </w:r>
      <w:r>
        <w:rPr>
          <w:color w:val="231F20"/>
          <w:w w:val="105"/>
          <w:sz w:val="18"/>
        </w:rPr>
        <w:t>extração,</w:t>
      </w:r>
      <w:r>
        <w:rPr>
          <w:color w:val="231F20"/>
          <w:spacing w:val="25"/>
          <w:w w:val="105"/>
          <w:sz w:val="18"/>
        </w:rPr>
        <w:t xml:space="preserve"> </w:t>
      </w:r>
      <w:r>
        <w:rPr>
          <w:color w:val="231F20"/>
          <w:w w:val="105"/>
          <w:sz w:val="18"/>
        </w:rPr>
        <w:t>produção,</w:t>
      </w:r>
      <w:r>
        <w:rPr>
          <w:color w:val="231F20"/>
          <w:spacing w:val="25"/>
          <w:w w:val="105"/>
          <w:sz w:val="18"/>
        </w:rPr>
        <w:t xml:space="preserve"> </w:t>
      </w:r>
      <w:r>
        <w:rPr>
          <w:color w:val="231F20"/>
          <w:w w:val="105"/>
          <w:sz w:val="18"/>
        </w:rPr>
        <w:t>armazenamento,</w:t>
      </w:r>
      <w:r>
        <w:rPr>
          <w:color w:val="231F20"/>
          <w:spacing w:val="25"/>
          <w:w w:val="105"/>
          <w:sz w:val="18"/>
        </w:rPr>
        <w:t xml:space="preserve"> </w:t>
      </w:r>
      <w:r>
        <w:rPr>
          <w:color w:val="231F20"/>
          <w:w w:val="105"/>
          <w:sz w:val="18"/>
        </w:rPr>
        <w:t>transferência e manuseio de líquidos combustíveis, nas etapas de projeto, construção, montagem, operação, manu- tenção, inspeção e desativação da instalação.</w:t>
      </w:r>
    </w:p>
    <w:p w14:paraId="47955D35" w14:textId="77777777" w:rsidR="00711073" w:rsidRDefault="00000000">
      <w:pPr>
        <w:pStyle w:val="ListParagraph"/>
        <w:numPr>
          <w:ilvl w:val="2"/>
          <w:numId w:val="112"/>
        </w:numPr>
        <w:tabs>
          <w:tab w:val="left" w:pos="805"/>
        </w:tabs>
        <w:spacing w:before="130"/>
        <w:ind w:left="805" w:hanging="615"/>
        <w:jc w:val="both"/>
        <w:rPr>
          <w:sz w:val="18"/>
        </w:rPr>
      </w:pPr>
      <w:r>
        <w:rPr>
          <w:color w:val="231F20"/>
          <w:sz w:val="18"/>
        </w:rPr>
        <w:t>Esta</w:t>
      </w:r>
      <w:r>
        <w:rPr>
          <w:color w:val="231F20"/>
          <w:spacing w:val="3"/>
          <w:sz w:val="18"/>
        </w:rPr>
        <w:t xml:space="preserve"> </w:t>
      </w:r>
      <w:r>
        <w:rPr>
          <w:color w:val="231F20"/>
          <w:sz w:val="18"/>
        </w:rPr>
        <w:t>NR</w:t>
      </w:r>
      <w:r>
        <w:rPr>
          <w:color w:val="231F20"/>
          <w:spacing w:val="4"/>
          <w:sz w:val="18"/>
        </w:rPr>
        <w:t xml:space="preserve"> </w:t>
      </w:r>
      <w:r>
        <w:rPr>
          <w:color w:val="231F20"/>
          <w:sz w:val="18"/>
        </w:rPr>
        <w:t>não</w:t>
      </w:r>
      <w:r>
        <w:rPr>
          <w:color w:val="231F20"/>
          <w:spacing w:val="4"/>
          <w:sz w:val="18"/>
        </w:rPr>
        <w:t xml:space="preserve"> </w:t>
      </w:r>
      <w:r>
        <w:rPr>
          <w:color w:val="231F20"/>
          <w:sz w:val="18"/>
        </w:rPr>
        <w:t>se</w:t>
      </w:r>
      <w:r>
        <w:rPr>
          <w:color w:val="231F20"/>
          <w:spacing w:val="4"/>
          <w:sz w:val="18"/>
        </w:rPr>
        <w:t xml:space="preserve"> </w:t>
      </w:r>
      <w:r>
        <w:rPr>
          <w:color w:val="231F20"/>
          <w:spacing w:val="-2"/>
          <w:sz w:val="18"/>
        </w:rPr>
        <w:t>aplica:</w:t>
      </w:r>
    </w:p>
    <w:p w14:paraId="48259A63" w14:textId="77777777" w:rsidR="00711073" w:rsidRDefault="00000000">
      <w:pPr>
        <w:pStyle w:val="ListParagraph"/>
        <w:numPr>
          <w:ilvl w:val="0"/>
          <w:numId w:val="111"/>
        </w:numPr>
        <w:tabs>
          <w:tab w:val="left" w:pos="419"/>
        </w:tabs>
        <w:spacing w:before="55" w:line="302" w:lineRule="auto"/>
        <w:ind w:right="116" w:firstLine="0"/>
        <w:jc w:val="both"/>
        <w:rPr>
          <w:sz w:val="18"/>
        </w:rPr>
      </w:pPr>
      <w:r>
        <w:rPr>
          <w:color w:val="231F20"/>
          <w:w w:val="105"/>
          <w:sz w:val="18"/>
        </w:rPr>
        <w:t>às plataformas e instalações de apoio empregadas com a finalidade de exploração e produção de petróleo e gás do subsolo marinho, conforme definido na Norma Regulamentadora 37; e</w:t>
      </w:r>
    </w:p>
    <w:p w14:paraId="65A0A386" w14:textId="77777777" w:rsidR="00711073" w:rsidRDefault="00000000">
      <w:pPr>
        <w:pStyle w:val="ListParagraph"/>
        <w:numPr>
          <w:ilvl w:val="0"/>
          <w:numId w:val="111"/>
        </w:numPr>
        <w:tabs>
          <w:tab w:val="left" w:pos="419"/>
        </w:tabs>
        <w:spacing w:before="1"/>
        <w:ind w:left="419" w:hanging="229"/>
        <w:jc w:val="both"/>
        <w:rPr>
          <w:sz w:val="18"/>
        </w:rPr>
      </w:pPr>
      <w:r>
        <w:rPr>
          <w:color w:val="231F20"/>
          <w:w w:val="105"/>
          <w:sz w:val="18"/>
        </w:rPr>
        <w:t>às</w:t>
      </w:r>
      <w:r>
        <w:rPr>
          <w:color w:val="231F20"/>
          <w:spacing w:val="7"/>
          <w:w w:val="105"/>
          <w:sz w:val="18"/>
        </w:rPr>
        <w:t xml:space="preserve"> </w:t>
      </w:r>
      <w:r>
        <w:rPr>
          <w:color w:val="231F20"/>
          <w:w w:val="105"/>
          <w:sz w:val="18"/>
        </w:rPr>
        <w:t>edificações</w:t>
      </w:r>
      <w:r>
        <w:rPr>
          <w:color w:val="231F20"/>
          <w:spacing w:val="8"/>
          <w:w w:val="105"/>
          <w:sz w:val="18"/>
        </w:rPr>
        <w:t xml:space="preserve"> </w:t>
      </w:r>
      <w:r>
        <w:rPr>
          <w:color w:val="231F20"/>
          <w:w w:val="105"/>
          <w:sz w:val="18"/>
        </w:rPr>
        <w:t>residenciais</w:t>
      </w:r>
      <w:r>
        <w:rPr>
          <w:color w:val="231F20"/>
          <w:spacing w:val="8"/>
          <w:w w:val="105"/>
          <w:sz w:val="18"/>
        </w:rPr>
        <w:t xml:space="preserve"> </w:t>
      </w:r>
      <w:r>
        <w:rPr>
          <w:color w:val="231F20"/>
          <w:spacing w:val="-2"/>
          <w:w w:val="105"/>
          <w:sz w:val="18"/>
        </w:rPr>
        <w:t>unifamiliares.</w:t>
      </w:r>
    </w:p>
    <w:p w14:paraId="5EAE4A88" w14:textId="77777777" w:rsidR="00711073" w:rsidRDefault="00000000">
      <w:pPr>
        <w:pStyle w:val="ListParagraph"/>
        <w:numPr>
          <w:ilvl w:val="1"/>
          <w:numId w:val="112"/>
        </w:numPr>
        <w:tabs>
          <w:tab w:val="left" w:pos="645"/>
        </w:tabs>
        <w:spacing w:before="180"/>
        <w:ind w:left="645" w:hanging="455"/>
        <w:jc w:val="both"/>
        <w:rPr>
          <w:sz w:val="18"/>
        </w:rPr>
      </w:pPr>
      <w:r>
        <w:rPr>
          <w:color w:val="231F20"/>
          <w:spacing w:val="-2"/>
          <w:w w:val="115"/>
          <w:sz w:val="18"/>
        </w:rPr>
        <w:t>Definições</w:t>
      </w:r>
    </w:p>
    <w:p w14:paraId="5F6E311A" w14:textId="77777777" w:rsidR="00711073" w:rsidRDefault="00000000">
      <w:pPr>
        <w:pStyle w:val="ListParagraph"/>
        <w:numPr>
          <w:ilvl w:val="2"/>
          <w:numId w:val="112"/>
        </w:numPr>
        <w:tabs>
          <w:tab w:val="left" w:pos="782"/>
        </w:tabs>
        <w:spacing w:before="179"/>
        <w:ind w:left="782" w:hanging="592"/>
        <w:jc w:val="both"/>
        <w:rPr>
          <w:sz w:val="18"/>
        </w:rPr>
      </w:pPr>
      <w:r>
        <w:rPr>
          <w:color w:val="231F20"/>
          <w:w w:val="105"/>
          <w:sz w:val="18"/>
        </w:rPr>
        <w:t>Líquidos</w:t>
      </w:r>
      <w:r>
        <w:rPr>
          <w:color w:val="231F20"/>
          <w:spacing w:val="-6"/>
          <w:w w:val="105"/>
          <w:sz w:val="18"/>
        </w:rPr>
        <w:t xml:space="preserve"> </w:t>
      </w:r>
      <w:r>
        <w:rPr>
          <w:color w:val="231F20"/>
          <w:w w:val="105"/>
          <w:sz w:val="18"/>
        </w:rPr>
        <w:t>inflamáveis:</w:t>
      </w:r>
      <w:r>
        <w:rPr>
          <w:color w:val="231F20"/>
          <w:spacing w:val="-5"/>
          <w:w w:val="105"/>
          <w:sz w:val="18"/>
        </w:rPr>
        <w:t xml:space="preserve"> </w:t>
      </w:r>
      <w:r>
        <w:rPr>
          <w:color w:val="231F20"/>
          <w:w w:val="105"/>
          <w:sz w:val="18"/>
        </w:rPr>
        <w:t>são</w:t>
      </w:r>
      <w:r>
        <w:rPr>
          <w:color w:val="231F20"/>
          <w:spacing w:val="-5"/>
          <w:w w:val="105"/>
          <w:sz w:val="18"/>
        </w:rPr>
        <w:t xml:space="preserve"> </w:t>
      </w:r>
      <w:r>
        <w:rPr>
          <w:color w:val="231F20"/>
          <w:w w:val="105"/>
          <w:sz w:val="18"/>
        </w:rPr>
        <w:t>líquidos</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possuem</w:t>
      </w:r>
      <w:r>
        <w:rPr>
          <w:color w:val="231F20"/>
          <w:spacing w:val="-5"/>
          <w:w w:val="105"/>
          <w:sz w:val="18"/>
        </w:rPr>
        <w:t xml:space="preserve"> </w:t>
      </w:r>
      <w:r>
        <w:rPr>
          <w:color w:val="231F20"/>
          <w:w w:val="105"/>
          <w:sz w:val="18"/>
        </w:rPr>
        <w:t>ponto</w:t>
      </w:r>
      <w:r>
        <w:rPr>
          <w:color w:val="231F20"/>
          <w:spacing w:val="-5"/>
          <w:w w:val="105"/>
          <w:sz w:val="18"/>
        </w:rPr>
        <w:t xml:space="preserve"> </w:t>
      </w:r>
      <w:r>
        <w:rPr>
          <w:color w:val="231F20"/>
          <w:w w:val="105"/>
          <w:sz w:val="18"/>
        </w:rPr>
        <w:t>de</w:t>
      </w:r>
      <w:r>
        <w:rPr>
          <w:color w:val="231F20"/>
          <w:spacing w:val="-6"/>
          <w:w w:val="105"/>
          <w:sz w:val="18"/>
        </w:rPr>
        <w:t xml:space="preserve"> </w:t>
      </w:r>
      <w:r>
        <w:rPr>
          <w:color w:val="231F20"/>
          <w:w w:val="105"/>
          <w:sz w:val="18"/>
        </w:rPr>
        <w:t>fulgor</w:t>
      </w:r>
      <w:r>
        <w:rPr>
          <w:color w:val="231F20"/>
          <w:spacing w:val="-5"/>
          <w:w w:val="105"/>
          <w:sz w:val="18"/>
        </w:rPr>
        <w:t xml:space="preserve"> </w:t>
      </w:r>
      <w:r>
        <w:rPr>
          <w:color w:val="231F20"/>
          <w:w w:val="105"/>
          <w:sz w:val="18"/>
        </w:rPr>
        <w:t>≤</w:t>
      </w:r>
      <w:r>
        <w:rPr>
          <w:color w:val="231F20"/>
          <w:spacing w:val="-5"/>
          <w:w w:val="105"/>
          <w:sz w:val="18"/>
        </w:rPr>
        <w:t xml:space="preserve"> </w:t>
      </w:r>
      <w:r>
        <w:rPr>
          <w:color w:val="231F20"/>
          <w:w w:val="105"/>
          <w:sz w:val="18"/>
        </w:rPr>
        <w:t>60ºC</w:t>
      </w:r>
      <w:r>
        <w:rPr>
          <w:color w:val="231F20"/>
          <w:spacing w:val="-5"/>
          <w:w w:val="105"/>
          <w:sz w:val="18"/>
        </w:rPr>
        <w:t xml:space="preserve"> </w:t>
      </w:r>
      <w:r>
        <w:rPr>
          <w:color w:val="231F20"/>
          <w:w w:val="105"/>
          <w:sz w:val="18"/>
        </w:rPr>
        <w:t>(sessenta</w:t>
      </w:r>
      <w:r>
        <w:rPr>
          <w:color w:val="231F20"/>
          <w:spacing w:val="-5"/>
          <w:w w:val="105"/>
          <w:sz w:val="18"/>
        </w:rPr>
        <w:t xml:space="preserve"> </w:t>
      </w:r>
      <w:r>
        <w:rPr>
          <w:color w:val="231F20"/>
          <w:w w:val="105"/>
          <w:sz w:val="18"/>
        </w:rPr>
        <w:t>graus</w:t>
      </w:r>
      <w:r>
        <w:rPr>
          <w:color w:val="231F20"/>
          <w:spacing w:val="-5"/>
          <w:w w:val="105"/>
          <w:sz w:val="18"/>
        </w:rPr>
        <w:t xml:space="preserve"> </w:t>
      </w:r>
      <w:r>
        <w:rPr>
          <w:color w:val="231F20"/>
          <w:spacing w:val="-2"/>
          <w:w w:val="105"/>
          <w:sz w:val="18"/>
        </w:rPr>
        <w:t>Celsius).</w:t>
      </w:r>
    </w:p>
    <w:p w14:paraId="215E894A" w14:textId="77777777" w:rsidR="00711073" w:rsidRDefault="00000000">
      <w:pPr>
        <w:pStyle w:val="ListParagraph"/>
        <w:numPr>
          <w:ilvl w:val="3"/>
          <w:numId w:val="112"/>
        </w:numPr>
        <w:tabs>
          <w:tab w:val="left" w:pos="960"/>
        </w:tabs>
        <w:spacing w:before="180" w:line="302" w:lineRule="auto"/>
        <w:ind w:right="115" w:firstLine="0"/>
        <w:jc w:val="both"/>
        <w:rPr>
          <w:sz w:val="18"/>
        </w:rPr>
      </w:pPr>
      <w:r>
        <w:rPr>
          <w:color w:val="231F20"/>
          <w:w w:val="105"/>
          <w:sz w:val="18"/>
        </w:rPr>
        <w:t>Líquidos que possuem ponto de fulgor superior a 60ºC (sessenta graus Celsius), quando armazenados e transferidos aquecidos a temperaturas iguais ou superiores ao seu ponto de fulgor, se equiparam aos líquidos inflamáveis.</w:t>
      </w:r>
    </w:p>
    <w:p w14:paraId="42C5A35D" w14:textId="77777777" w:rsidR="00711073" w:rsidRDefault="00000000">
      <w:pPr>
        <w:pStyle w:val="ListParagraph"/>
        <w:numPr>
          <w:ilvl w:val="2"/>
          <w:numId w:val="112"/>
        </w:numPr>
        <w:tabs>
          <w:tab w:val="left" w:pos="814"/>
        </w:tabs>
        <w:spacing w:before="127" w:line="302" w:lineRule="auto"/>
        <w:ind w:right="115" w:firstLine="0"/>
        <w:jc w:val="both"/>
        <w:rPr>
          <w:sz w:val="18"/>
        </w:rPr>
      </w:pPr>
      <w:r>
        <w:rPr>
          <w:color w:val="231F20"/>
          <w:w w:val="105"/>
          <w:sz w:val="18"/>
        </w:rPr>
        <w:t>Gases inflamáveis: gases que inflamam com o ar a 20ºC (vinte graus Celsius) e a uma pressão padrão de 101,3 kPa (cento e um vírgula três quilopascal). 20.3.3 Líquidos combustíveis: são líquidos com ponto de fulgor &gt; 60ºC (sessenta graus Celsius) e ≤ 93ºC (noventa e três graus Celsius).</w:t>
      </w:r>
    </w:p>
    <w:p w14:paraId="33190B91" w14:textId="77777777" w:rsidR="00711073" w:rsidRDefault="00000000">
      <w:pPr>
        <w:spacing w:before="128"/>
        <w:ind w:left="190"/>
        <w:rPr>
          <w:sz w:val="18"/>
        </w:rPr>
      </w:pPr>
      <w:r>
        <w:rPr>
          <w:color w:val="231F20"/>
          <w:spacing w:val="-2"/>
          <w:w w:val="105"/>
          <w:sz w:val="18"/>
        </w:rPr>
        <w:t>(...)</w:t>
      </w:r>
    </w:p>
    <w:p w14:paraId="62DD78EA" w14:textId="77777777" w:rsidR="00711073" w:rsidRDefault="00000000">
      <w:pPr>
        <w:pStyle w:val="ListParagraph"/>
        <w:numPr>
          <w:ilvl w:val="1"/>
          <w:numId w:val="110"/>
        </w:numPr>
        <w:tabs>
          <w:tab w:val="left" w:pos="642"/>
        </w:tabs>
        <w:spacing w:before="179"/>
        <w:ind w:left="642" w:hanging="452"/>
        <w:jc w:val="both"/>
        <w:rPr>
          <w:sz w:val="18"/>
        </w:rPr>
      </w:pPr>
      <w:r>
        <w:rPr>
          <w:color w:val="231F20"/>
          <w:w w:val="110"/>
          <w:sz w:val="18"/>
        </w:rPr>
        <w:t>Projeto</w:t>
      </w:r>
      <w:r>
        <w:rPr>
          <w:color w:val="231F20"/>
          <w:spacing w:val="-12"/>
          <w:w w:val="110"/>
          <w:sz w:val="18"/>
        </w:rPr>
        <w:t xml:space="preserve"> </w:t>
      </w:r>
      <w:r>
        <w:rPr>
          <w:color w:val="231F20"/>
          <w:w w:val="110"/>
          <w:sz w:val="18"/>
        </w:rPr>
        <w:t>da</w:t>
      </w:r>
      <w:r>
        <w:rPr>
          <w:color w:val="231F20"/>
          <w:spacing w:val="-11"/>
          <w:w w:val="110"/>
          <w:sz w:val="18"/>
        </w:rPr>
        <w:t xml:space="preserve"> </w:t>
      </w:r>
      <w:r>
        <w:rPr>
          <w:color w:val="231F20"/>
          <w:spacing w:val="-2"/>
          <w:w w:val="110"/>
          <w:sz w:val="18"/>
        </w:rPr>
        <w:t>Instalação</w:t>
      </w:r>
    </w:p>
    <w:p w14:paraId="65748E89" w14:textId="77777777" w:rsidR="00711073" w:rsidRDefault="00000000">
      <w:pPr>
        <w:pStyle w:val="ListParagraph"/>
        <w:numPr>
          <w:ilvl w:val="2"/>
          <w:numId w:val="110"/>
        </w:numPr>
        <w:tabs>
          <w:tab w:val="left" w:pos="772"/>
        </w:tabs>
        <w:spacing w:before="180" w:line="302" w:lineRule="auto"/>
        <w:ind w:right="114" w:firstLine="0"/>
        <w:jc w:val="both"/>
        <w:rPr>
          <w:sz w:val="18"/>
        </w:rPr>
      </w:pPr>
      <w:r>
        <w:rPr>
          <w:color w:val="231F20"/>
          <w:w w:val="105"/>
          <w:sz w:val="18"/>
        </w:rPr>
        <w:t>As</w:t>
      </w:r>
      <w:r>
        <w:rPr>
          <w:color w:val="231F20"/>
          <w:spacing w:val="-11"/>
          <w:w w:val="105"/>
          <w:sz w:val="18"/>
        </w:rPr>
        <w:t xml:space="preserve"> </w:t>
      </w:r>
      <w:r>
        <w:rPr>
          <w:color w:val="231F20"/>
          <w:w w:val="105"/>
          <w:sz w:val="18"/>
        </w:rPr>
        <w:t>instalações</w:t>
      </w:r>
      <w:r>
        <w:rPr>
          <w:color w:val="231F20"/>
          <w:spacing w:val="-11"/>
          <w:w w:val="105"/>
          <w:sz w:val="18"/>
        </w:rPr>
        <w:t xml:space="preserve"> </w:t>
      </w:r>
      <w:r>
        <w:rPr>
          <w:color w:val="231F20"/>
          <w:w w:val="105"/>
          <w:sz w:val="18"/>
        </w:rPr>
        <w:t>para</w:t>
      </w:r>
      <w:r>
        <w:rPr>
          <w:color w:val="231F20"/>
          <w:spacing w:val="-11"/>
          <w:w w:val="105"/>
          <w:sz w:val="18"/>
        </w:rPr>
        <w:t xml:space="preserve"> </w:t>
      </w:r>
      <w:r>
        <w:rPr>
          <w:color w:val="231F20"/>
          <w:w w:val="105"/>
          <w:sz w:val="18"/>
        </w:rPr>
        <w:t>extração,</w:t>
      </w:r>
      <w:r>
        <w:rPr>
          <w:color w:val="231F20"/>
          <w:spacing w:val="-11"/>
          <w:w w:val="105"/>
          <w:sz w:val="18"/>
        </w:rPr>
        <w:t xml:space="preserve"> </w:t>
      </w:r>
      <w:r>
        <w:rPr>
          <w:color w:val="231F20"/>
          <w:w w:val="105"/>
          <w:sz w:val="18"/>
        </w:rPr>
        <w:t>produção,</w:t>
      </w:r>
      <w:r>
        <w:rPr>
          <w:color w:val="231F20"/>
          <w:spacing w:val="-11"/>
          <w:w w:val="105"/>
          <w:sz w:val="18"/>
        </w:rPr>
        <w:t xml:space="preserve"> </w:t>
      </w:r>
      <w:r>
        <w:rPr>
          <w:color w:val="231F20"/>
          <w:w w:val="105"/>
          <w:sz w:val="18"/>
        </w:rPr>
        <w:t>armazenamento,</w:t>
      </w:r>
      <w:r>
        <w:rPr>
          <w:color w:val="231F20"/>
          <w:spacing w:val="-11"/>
          <w:w w:val="105"/>
          <w:sz w:val="18"/>
        </w:rPr>
        <w:t xml:space="preserve"> </w:t>
      </w:r>
      <w:r>
        <w:rPr>
          <w:color w:val="231F20"/>
          <w:w w:val="105"/>
          <w:sz w:val="18"/>
        </w:rPr>
        <w:t>transferência,</w:t>
      </w:r>
      <w:r>
        <w:rPr>
          <w:color w:val="231F20"/>
          <w:spacing w:val="-11"/>
          <w:w w:val="105"/>
          <w:sz w:val="18"/>
        </w:rPr>
        <w:t xml:space="preserve"> </w:t>
      </w:r>
      <w:r>
        <w:rPr>
          <w:color w:val="231F20"/>
          <w:w w:val="105"/>
          <w:sz w:val="18"/>
        </w:rPr>
        <w:t>manuseio</w:t>
      </w:r>
      <w:r>
        <w:rPr>
          <w:color w:val="231F20"/>
          <w:spacing w:val="-11"/>
          <w:w w:val="105"/>
          <w:sz w:val="18"/>
        </w:rPr>
        <w:t xml:space="preserve"> </w:t>
      </w:r>
      <w:r>
        <w:rPr>
          <w:color w:val="231F20"/>
          <w:w w:val="105"/>
          <w:sz w:val="18"/>
        </w:rPr>
        <w:t>e</w:t>
      </w:r>
      <w:r>
        <w:rPr>
          <w:color w:val="231F20"/>
          <w:spacing w:val="-11"/>
          <w:w w:val="105"/>
          <w:sz w:val="18"/>
        </w:rPr>
        <w:t xml:space="preserve"> </w:t>
      </w:r>
      <w:r>
        <w:rPr>
          <w:color w:val="231F20"/>
          <w:w w:val="105"/>
          <w:sz w:val="18"/>
        </w:rPr>
        <w:t>manipulação de inflamáveis e líquidos combustíveis devem ser projetadas considerando os aspectos de segurança, saúde e meio ambiente que impactem sobre a integridade física dos trabalhadores previstos nas Normas Regulamentadoras, normas técnicas nacionais e, na ausência ou omissão destas, nas normas internacionais, convenções e acordos coletivos, bem como nas demais regulamentações pertinentes</w:t>
      </w:r>
      <w:r>
        <w:rPr>
          <w:color w:val="231F20"/>
          <w:spacing w:val="40"/>
          <w:w w:val="105"/>
          <w:sz w:val="18"/>
        </w:rPr>
        <w:t xml:space="preserve"> </w:t>
      </w:r>
      <w:r>
        <w:rPr>
          <w:color w:val="231F20"/>
          <w:w w:val="105"/>
          <w:sz w:val="18"/>
        </w:rPr>
        <w:t>em vigor.</w:t>
      </w:r>
    </w:p>
    <w:p w14:paraId="438CFC54" w14:textId="77777777" w:rsidR="00711073" w:rsidRDefault="00000000">
      <w:pPr>
        <w:spacing w:before="130"/>
        <w:ind w:left="190"/>
        <w:rPr>
          <w:sz w:val="18"/>
        </w:rPr>
      </w:pPr>
      <w:r>
        <w:rPr>
          <w:color w:val="231F20"/>
          <w:spacing w:val="-2"/>
          <w:w w:val="105"/>
          <w:sz w:val="18"/>
        </w:rPr>
        <w:t>(...)</w:t>
      </w:r>
    </w:p>
    <w:p w14:paraId="12B90533" w14:textId="77777777" w:rsidR="00711073" w:rsidRDefault="00000000">
      <w:pPr>
        <w:pStyle w:val="ListParagraph"/>
        <w:numPr>
          <w:ilvl w:val="1"/>
          <w:numId w:val="109"/>
        </w:numPr>
        <w:tabs>
          <w:tab w:val="left" w:pos="736"/>
        </w:tabs>
        <w:spacing w:before="180"/>
        <w:ind w:left="736" w:hanging="546"/>
        <w:jc w:val="both"/>
        <w:rPr>
          <w:sz w:val="18"/>
        </w:rPr>
      </w:pPr>
      <w:r>
        <w:rPr>
          <w:color w:val="231F20"/>
          <w:w w:val="110"/>
          <w:sz w:val="18"/>
        </w:rPr>
        <w:t>Comunicação</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spacing w:val="-2"/>
          <w:w w:val="110"/>
          <w:sz w:val="18"/>
        </w:rPr>
        <w:t>Ocorrências</w:t>
      </w:r>
    </w:p>
    <w:p w14:paraId="5F093178" w14:textId="77777777" w:rsidR="00711073" w:rsidRDefault="00000000">
      <w:pPr>
        <w:pStyle w:val="ListParagraph"/>
        <w:numPr>
          <w:ilvl w:val="2"/>
          <w:numId w:val="109"/>
        </w:numPr>
        <w:tabs>
          <w:tab w:val="left" w:pos="895"/>
        </w:tabs>
        <w:spacing w:before="179" w:line="302" w:lineRule="auto"/>
        <w:ind w:right="115" w:firstLine="0"/>
        <w:jc w:val="both"/>
        <w:rPr>
          <w:sz w:val="18"/>
        </w:rPr>
      </w:pPr>
      <w:r>
        <w:rPr>
          <w:color w:val="231F20"/>
          <w:w w:val="105"/>
          <w:sz w:val="18"/>
        </w:rPr>
        <w:t>O</w:t>
      </w:r>
      <w:r>
        <w:rPr>
          <w:color w:val="231F20"/>
          <w:spacing w:val="31"/>
          <w:w w:val="105"/>
          <w:sz w:val="18"/>
        </w:rPr>
        <w:t xml:space="preserve"> </w:t>
      </w:r>
      <w:r>
        <w:rPr>
          <w:color w:val="231F20"/>
          <w:w w:val="105"/>
          <w:sz w:val="18"/>
        </w:rPr>
        <w:t>empregador</w:t>
      </w:r>
      <w:r>
        <w:rPr>
          <w:color w:val="231F20"/>
          <w:spacing w:val="31"/>
          <w:w w:val="105"/>
          <w:sz w:val="18"/>
        </w:rPr>
        <w:t xml:space="preserve"> </w:t>
      </w:r>
      <w:r>
        <w:rPr>
          <w:color w:val="231F20"/>
          <w:w w:val="105"/>
          <w:sz w:val="18"/>
        </w:rPr>
        <w:t>deve</w:t>
      </w:r>
      <w:r>
        <w:rPr>
          <w:color w:val="231F20"/>
          <w:spacing w:val="31"/>
          <w:w w:val="105"/>
          <w:sz w:val="18"/>
        </w:rPr>
        <w:t xml:space="preserve"> </w:t>
      </w:r>
      <w:r>
        <w:rPr>
          <w:color w:val="231F20"/>
          <w:w w:val="105"/>
          <w:sz w:val="18"/>
        </w:rPr>
        <w:t>comunicar</w:t>
      </w:r>
      <w:r>
        <w:rPr>
          <w:color w:val="231F20"/>
          <w:spacing w:val="31"/>
          <w:w w:val="105"/>
          <w:sz w:val="18"/>
        </w:rPr>
        <w:t xml:space="preserve"> </w:t>
      </w:r>
      <w:r>
        <w:rPr>
          <w:color w:val="231F20"/>
          <w:w w:val="105"/>
          <w:sz w:val="18"/>
        </w:rPr>
        <w:t>à</w:t>
      </w:r>
      <w:r>
        <w:rPr>
          <w:color w:val="231F20"/>
          <w:spacing w:val="31"/>
          <w:w w:val="105"/>
          <w:sz w:val="18"/>
        </w:rPr>
        <w:t xml:space="preserve"> </w:t>
      </w:r>
      <w:r>
        <w:rPr>
          <w:color w:val="231F20"/>
          <w:w w:val="105"/>
          <w:sz w:val="18"/>
        </w:rPr>
        <w:t>unidade</w:t>
      </w:r>
      <w:r>
        <w:rPr>
          <w:color w:val="231F20"/>
          <w:spacing w:val="31"/>
          <w:w w:val="105"/>
          <w:sz w:val="18"/>
        </w:rPr>
        <w:t xml:space="preserve"> </w:t>
      </w:r>
      <w:r>
        <w:rPr>
          <w:color w:val="231F20"/>
          <w:w w:val="105"/>
          <w:sz w:val="18"/>
        </w:rPr>
        <w:t>descentralizada</w:t>
      </w:r>
      <w:r>
        <w:rPr>
          <w:color w:val="231F20"/>
          <w:spacing w:val="31"/>
          <w:w w:val="105"/>
          <w:sz w:val="18"/>
        </w:rPr>
        <w:t xml:space="preserve"> </w:t>
      </w:r>
      <w:r>
        <w:rPr>
          <w:color w:val="231F20"/>
          <w:w w:val="105"/>
          <w:sz w:val="18"/>
        </w:rPr>
        <w:t>do</w:t>
      </w:r>
      <w:r>
        <w:rPr>
          <w:color w:val="231F20"/>
          <w:spacing w:val="31"/>
          <w:w w:val="105"/>
          <w:sz w:val="18"/>
        </w:rPr>
        <w:t xml:space="preserve"> </w:t>
      </w:r>
      <w:r>
        <w:rPr>
          <w:color w:val="231F20"/>
          <w:w w:val="105"/>
          <w:sz w:val="18"/>
        </w:rPr>
        <w:t>Sistema</w:t>
      </w:r>
      <w:r>
        <w:rPr>
          <w:color w:val="231F20"/>
          <w:spacing w:val="31"/>
          <w:w w:val="105"/>
          <w:sz w:val="18"/>
        </w:rPr>
        <w:t xml:space="preserve"> </w:t>
      </w:r>
      <w:r>
        <w:rPr>
          <w:color w:val="231F20"/>
          <w:w w:val="105"/>
          <w:sz w:val="18"/>
        </w:rPr>
        <w:t>Federal</w:t>
      </w:r>
      <w:r>
        <w:rPr>
          <w:color w:val="231F20"/>
          <w:spacing w:val="31"/>
          <w:w w:val="105"/>
          <w:sz w:val="18"/>
        </w:rPr>
        <w:t xml:space="preserve"> </w:t>
      </w:r>
      <w:r>
        <w:rPr>
          <w:color w:val="231F20"/>
          <w:w w:val="105"/>
          <w:sz w:val="18"/>
        </w:rPr>
        <w:t>de</w:t>
      </w:r>
      <w:r>
        <w:rPr>
          <w:color w:val="231F20"/>
          <w:spacing w:val="31"/>
          <w:w w:val="105"/>
          <w:sz w:val="18"/>
        </w:rPr>
        <w:t xml:space="preserve"> </w:t>
      </w:r>
      <w:r>
        <w:rPr>
          <w:color w:val="231F20"/>
          <w:w w:val="105"/>
          <w:sz w:val="18"/>
        </w:rPr>
        <w:t>Inspeção do</w:t>
      </w:r>
      <w:r>
        <w:rPr>
          <w:color w:val="231F20"/>
          <w:spacing w:val="30"/>
          <w:w w:val="105"/>
          <w:sz w:val="18"/>
        </w:rPr>
        <w:t xml:space="preserve"> </w:t>
      </w:r>
      <w:r>
        <w:rPr>
          <w:color w:val="231F20"/>
          <w:w w:val="105"/>
          <w:sz w:val="18"/>
        </w:rPr>
        <w:t>Trabalho</w:t>
      </w:r>
      <w:r>
        <w:rPr>
          <w:color w:val="231F20"/>
          <w:spacing w:val="30"/>
          <w:w w:val="105"/>
          <w:sz w:val="18"/>
        </w:rPr>
        <w:t xml:space="preserve"> </w:t>
      </w:r>
      <w:r>
        <w:rPr>
          <w:color w:val="231F20"/>
          <w:w w:val="105"/>
          <w:sz w:val="18"/>
        </w:rPr>
        <w:t>e</w:t>
      </w:r>
      <w:r>
        <w:rPr>
          <w:color w:val="231F20"/>
          <w:spacing w:val="30"/>
          <w:w w:val="105"/>
          <w:sz w:val="18"/>
        </w:rPr>
        <w:t xml:space="preserve"> </w:t>
      </w:r>
      <w:r>
        <w:rPr>
          <w:color w:val="231F20"/>
          <w:w w:val="105"/>
          <w:sz w:val="18"/>
        </w:rPr>
        <w:t>ao</w:t>
      </w:r>
      <w:r>
        <w:rPr>
          <w:color w:val="231F20"/>
          <w:spacing w:val="30"/>
          <w:w w:val="105"/>
          <w:sz w:val="18"/>
        </w:rPr>
        <w:t xml:space="preserve"> </w:t>
      </w:r>
      <w:r>
        <w:rPr>
          <w:color w:val="231F20"/>
          <w:w w:val="105"/>
          <w:sz w:val="18"/>
        </w:rPr>
        <w:t>sindicato</w:t>
      </w:r>
      <w:r>
        <w:rPr>
          <w:color w:val="231F20"/>
          <w:spacing w:val="30"/>
          <w:w w:val="105"/>
          <w:sz w:val="18"/>
        </w:rPr>
        <w:t xml:space="preserve"> </w:t>
      </w:r>
      <w:r>
        <w:rPr>
          <w:color w:val="231F20"/>
          <w:w w:val="105"/>
          <w:sz w:val="18"/>
        </w:rPr>
        <w:t>da</w:t>
      </w:r>
      <w:r>
        <w:rPr>
          <w:color w:val="231F20"/>
          <w:spacing w:val="30"/>
          <w:w w:val="105"/>
          <w:sz w:val="18"/>
        </w:rPr>
        <w:t xml:space="preserve"> </w:t>
      </w:r>
      <w:r>
        <w:rPr>
          <w:color w:val="231F20"/>
          <w:w w:val="105"/>
          <w:sz w:val="18"/>
        </w:rPr>
        <w:t>categoria</w:t>
      </w:r>
      <w:r>
        <w:rPr>
          <w:color w:val="231F20"/>
          <w:spacing w:val="30"/>
          <w:w w:val="105"/>
          <w:sz w:val="18"/>
        </w:rPr>
        <w:t xml:space="preserve"> </w:t>
      </w:r>
      <w:r>
        <w:rPr>
          <w:color w:val="231F20"/>
          <w:w w:val="105"/>
          <w:sz w:val="18"/>
        </w:rPr>
        <w:t>profissional</w:t>
      </w:r>
      <w:r>
        <w:rPr>
          <w:color w:val="231F20"/>
          <w:spacing w:val="30"/>
          <w:w w:val="105"/>
          <w:sz w:val="18"/>
        </w:rPr>
        <w:t xml:space="preserve"> </w:t>
      </w:r>
      <w:r>
        <w:rPr>
          <w:color w:val="231F20"/>
          <w:w w:val="105"/>
          <w:sz w:val="18"/>
        </w:rPr>
        <w:t>predominante</w:t>
      </w:r>
      <w:r>
        <w:rPr>
          <w:color w:val="231F20"/>
          <w:spacing w:val="30"/>
          <w:w w:val="105"/>
          <w:sz w:val="18"/>
        </w:rPr>
        <w:t xml:space="preserve"> </w:t>
      </w:r>
      <w:r>
        <w:rPr>
          <w:color w:val="231F20"/>
          <w:w w:val="105"/>
          <w:sz w:val="18"/>
        </w:rPr>
        <w:t>no</w:t>
      </w:r>
      <w:r>
        <w:rPr>
          <w:color w:val="231F20"/>
          <w:spacing w:val="30"/>
          <w:w w:val="105"/>
          <w:sz w:val="18"/>
        </w:rPr>
        <w:t xml:space="preserve"> </w:t>
      </w:r>
      <w:r>
        <w:rPr>
          <w:color w:val="231F20"/>
          <w:w w:val="105"/>
          <w:sz w:val="18"/>
        </w:rPr>
        <w:t>estabelecimento</w:t>
      </w:r>
      <w:r>
        <w:rPr>
          <w:color w:val="231F20"/>
          <w:spacing w:val="30"/>
          <w:w w:val="105"/>
          <w:sz w:val="18"/>
        </w:rPr>
        <w:t xml:space="preserve"> </w:t>
      </w:r>
      <w:r>
        <w:rPr>
          <w:color w:val="231F20"/>
          <w:w w:val="105"/>
          <w:sz w:val="18"/>
        </w:rPr>
        <w:t>a</w:t>
      </w:r>
      <w:r>
        <w:rPr>
          <w:color w:val="231F20"/>
          <w:spacing w:val="30"/>
          <w:w w:val="105"/>
          <w:sz w:val="18"/>
        </w:rPr>
        <w:t xml:space="preserve"> </w:t>
      </w:r>
      <w:r>
        <w:rPr>
          <w:color w:val="231F20"/>
          <w:w w:val="105"/>
          <w:sz w:val="18"/>
        </w:rPr>
        <w:t>ocorrência de vazamento, incêndio ou explosão envolvendo inflamáveis e líquidos combustíveis que tenha como consequência qualquer das possibilidades a seguir:</w:t>
      </w:r>
    </w:p>
    <w:p w14:paraId="7EBBAE6B" w14:textId="77777777" w:rsidR="00711073" w:rsidRDefault="00000000">
      <w:pPr>
        <w:pStyle w:val="ListParagraph"/>
        <w:numPr>
          <w:ilvl w:val="0"/>
          <w:numId w:val="108"/>
        </w:numPr>
        <w:tabs>
          <w:tab w:val="left" w:pos="409"/>
        </w:tabs>
        <w:spacing w:before="4"/>
        <w:ind w:left="409" w:hanging="219"/>
        <w:jc w:val="both"/>
        <w:rPr>
          <w:sz w:val="18"/>
        </w:rPr>
      </w:pPr>
      <w:r>
        <w:rPr>
          <w:color w:val="231F20"/>
          <w:spacing w:val="-2"/>
          <w:w w:val="110"/>
          <w:sz w:val="18"/>
        </w:rPr>
        <w:t>morte</w:t>
      </w:r>
      <w:r>
        <w:rPr>
          <w:color w:val="231F20"/>
          <w:spacing w:val="-8"/>
          <w:w w:val="110"/>
          <w:sz w:val="18"/>
        </w:rPr>
        <w:t xml:space="preserve"> </w:t>
      </w:r>
      <w:r>
        <w:rPr>
          <w:color w:val="231F20"/>
          <w:spacing w:val="-2"/>
          <w:w w:val="110"/>
          <w:sz w:val="18"/>
        </w:rPr>
        <w:t>de</w:t>
      </w:r>
      <w:r>
        <w:rPr>
          <w:color w:val="231F20"/>
          <w:spacing w:val="-7"/>
          <w:w w:val="110"/>
          <w:sz w:val="18"/>
        </w:rPr>
        <w:t xml:space="preserve"> </w:t>
      </w:r>
      <w:r>
        <w:rPr>
          <w:color w:val="231F20"/>
          <w:spacing w:val="-2"/>
          <w:w w:val="110"/>
          <w:sz w:val="18"/>
        </w:rPr>
        <w:t>trabalhador(es);</w:t>
      </w:r>
    </w:p>
    <w:p w14:paraId="011F394F" w14:textId="77777777" w:rsidR="00711073" w:rsidRDefault="00000000">
      <w:pPr>
        <w:pStyle w:val="ListParagraph"/>
        <w:numPr>
          <w:ilvl w:val="0"/>
          <w:numId w:val="108"/>
        </w:numPr>
        <w:tabs>
          <w:tab w:val="left" w:pos="439"/>
        </w:tabs>
        <w:spacing w:before="54"/>
        <w:ind w:left="439" w:hanging="249"/>
        <w:jc w:val="both"/>
        <w:rPr>
          <w:sz w:val="18"/>
        </w:rPr>
      </w:pPr>
      <w:r>
        <w:rPr>
          <w:color w:val="231F20"/>
          <w:w w:val="105"/>
          <w:sz w:val="18"/>
        </w:rPr>
        <w:t>ferimentos</w:t>
      </w:r>
      <w:r>
        <w:rPr>
          <w:color w:val="231F20"/>
          <w:spacing w:val="30"/>
          <w:w w:val="105"/>
          <w:sz w:val="18"/>
        </w:rPr>
        <w:t xml:space="preserve"> </w:t>
      </w:r>
      <w:r>
        <w:rPr>
          <w:color w:val="231F20"/>
          <w:w w:val="105"/>
          <w:sz w:val="18"/>
        </w:rPr>
        <w:t>em</w:t>
      </w:r>
      <w:r>
        <w:rPr>
          <w:color w:val="231F20"/>
          <w:spacing w:val="30"/>
          <w:w w:val="105"/>
          <w:sz w:val="18"/>
        </w:rPr>
        <w:t xml:space="preserve"> </w:t>
      </w:r>
      <w:r>
        <w:rPr>
          <w:color w:val="231F20"/>
          <w:w w:val="105"/>
          <w:sz w:val="18"/>
        </w:rPr>
        <w:t>decorrência</w:t>
      </w:r>
      <w:r>
        <w:rPr>
          <w:color w:val="231F20"/>
          <w:spacing w:val="30"/>
          <w:w w:val="105"/>
          <w:sz w:val="18"/>
        </w:rPr>
        <w:t xml:space="preserve"> </w:t>
      </w:r>
      <w:r>
        <w:rPr>
          <w:color w:val="231F20"/>
          <w:w w:val="105"/>
          <w:sz w:val="18"/>
        </w:rPr>
        <w:t>de</w:t>
      </w:r>
      <w:r>
        <w:rPr>
          <w:color w:val="231F20"/>
          <w:spacing w:val="31"/>
          <w:w w:val="105"/>
          <w:sz w:val="18"/>
        </w:rPr>
        <w:t xml:space="preserve"> </w:t>
      </w:r>
      <w:r>
        <w:rPr>
          <w:color w:val="231F20"/>
          <w:w w:val="105"/>
          <w:sz w:val="18"/>
        </w:rPr>
        <w:t>explosão</w:t>
      </w:r>
      <w:r>
        <w:rPr>
          <w:color w:val="231F20"/>
          <w:spacing w:val="30"/>
          <w:w w:val="105"/>
          <w:sz w:val="18"/>
        </w:rPr>
        <w:t xml:space="preserve"> </w:t>
      </w:r>
      <w:r>
        <w:rPr>
          <w:color w:val="231F20"/>
          <w:w w:val="105"/>
          <w:sz w:val="18"/>
        </w:rPr>
        <w:t>e/ou</w:t>
      </w:r>
      <w:r>
        <w:rPr>
          <w:color w:val="231F20"/>
          <w:spacing w:val="30"/>
          <w:w w:val="105"/>
          <w:sz w:val="18"/>
        </w:rPr>
        <w:t xml:space="preserve"> </w:t>
      </w:r>
      <w:r>
        <w:rPr>
          <w:color w:val="231F20"/>
          <w:w w:val="105"/>
          <w:sz w:val="18"/>
        </w:rPr>
        <w:t>queimaduras</w:t>
      </w:r>
      <w:r>
        <w:rPr>
          <w:color w:val="231F20"/>
          <w:spacing w:val="31"/>
          <w:w w:val="105"/>
          <w:sz w:val="18"/>
        </w:rPr>
        <w:t xml:space="preserve"> </w:t>
      </w:r>
      <w:r>
        <w:rPr>
          <w:color w:val="231F20"/>
          <w:w w:val="105"/>
          <w:sz w:val="18"/>
        </w:rPr>
        <w:t>de</w:t>
      </w:r>
      <w:r>
        <w:rPr>
          <w:color w:val="231F20"/>
          <w:spacing w:val="30"/>
          <w:w w:val="105"/>
          <w:sz w:val="18"/>
        </w:rPr>
        <w:t xml:space="preserve"> </w:t>
      </w:r>
      <w:r>
        <w:rPr>
          <w:color w:val="231F20"/>
          <w:w w:val="105"/>
          <w:sz w:val="18"/>
        </w:rPr>
        <w:t>2º</w:t>
      </w:r>
      <w:r>
        <w:rPr>
          <w:color w:val="231F20"/>
          <w:spacing w:val="30"/>
          <w:w w:val="105"/>
          <w:sz w:val="18"/>
        </w:rPr>
        <w:t xml:space="preserve"> </w:t>
      </w:r>
      <w:r>
        <w:rPr>
          <w:color w:val="231F20"/>
          <w:w w:val="105"/>
          <w:sz w:val="18"/>
        </w:rPr>
        <w:t>ou</w:t>
      </w:r>
      <w:r>
        <w:rPr>
          <w:color w:val="231F20"/>
          <w:spacing w:val="30"/>
          <w:w w:val="105"/>
          <w:sz w:val="18"/>
        </w:rPr>
        <w:t xml:space="preserve"> </w:t>
      </w:r>
      <w:r>
        <w:rPr>
          <w:color w:val="231F20"/>
          <w:w w:val="105"/>
          <w:sz w:val="18"/>
        </w:rPr>
        <w:t>3º</w:t>
      </w:r>
      <w:r>
        <w:rPr>
          <w:color w:val="231F20"/>
          <w:spacing w:val="31"/>
          <w:w w:val="105"/>
          <w:sz w:val="18"/>
        </w:rPr>
        <w:t xml:space="preserve"> </w:t>
      </w:r>
      <w:r>
        <w:rPr>
          <w:color w:val="231F20"/>
          <w:w w:val="105"/>
          <w:sz w:val="18"/>
        </w:rPr>
        <w:t>grau,</w:t>
      </w:r>
      <w:r>
        <w:rPr>
          <w:color w:val="231F20"/>
          <w:spacing w:val="30"/>
          <w:w w:val="105"/>
          <w:sz w:val="18"/>
        </w:rPr>
        <w:t xml:space="preserve"> </w:t>
      </w:r>
      <w:r>
        <w:rPr>
          <w:color w:val="231F20"/>
          <w:w w:val="105"/>
          <w:sz w:val="18"/>
        </w:rPr>
        <w:t>que</w:t>
      </w:r>
      <w:r>
        <w:rPr>
          <w:color w:val="231F20"/>
          <w:spacing w:val="30"/>
          <w:w w:val="105"/>
          <w:sz w:val="18"/>
        </w:rPr>
        <w:t xml:space="preserve"> </w:t>
      </w:r>
      <w:r>
        <w:rPr>
          <w:color w:val="231F20"/>
          <w:w w:val="105"/>
          <w:sz w:val="18"/>
        </w:rPr>
        <w:t>implicaram</w:t>
      </w:r>
      <w:r>
        <w:rPr>
          <w:color w:val="231F20"/>
          <w:spacing w:val="31"/>
          <w:w w:val="105"/>
          <w:sz w:val="18"/>
        </w:rPr>
        <w:t xml:space="preserve"> </w:t>
      </w:r>
      <w:r>
        <w:rPr>
          <w:color w:val="231F20"/>
          <w:spacing w:val="-5"/>
          <w:w w:val="105"/>
          <w:sz w:val="18"/>
        </w:rPr>
        <w:t>em</w:t>
      </w:r>
    </w:p>
    <w:p w14:paraId="25E63789" w14:textId="77777777" w:rsidR="00711073" w:rsidRDefault="00000000">
      <w:pPr>
        <w:pStyle w:val="BodyText"/>
        <w:spacing w:before="55"/>
      </w:pPr>
      <w:r>
        <w:rPr>
          <w:color w:val="231F20"/>
          <w:w w:val="105"/>
        </w:rPr>
        <w:t>necessidade</w:t>
      </w:r>
      <w:r>
        <w:rPr>
          <w:color w:val="231F20"/>
          <w:spacing w:val="4"/>
          <w:w w:val="105"/>
        </w:rPr>
        <w:t xml:space="preserve"> </w:t>
      </w:r>
      <w:r>
        <w:rPr>
          <w:color w:val="231F20"/>
          <w:w w:val="105"/>
        </w:rPr>
        <w:t>de</w:t>
      </w:r>
      <w:r>
        <w:rPr>
          <w:color w:val="231F20"/>
          <w:spacing w:val="5"/>
          <w:w w:val="105"/>
        </w:rPr>
        <w:t xml:space="preserve"> </w:t>
      </w:r>
      <w:r>
        <w:rPr>
          <w:color w:val="231F20"/>
          <w:w w:val="105"/>
        </w:rPr>
        <w:t>internação</w:t>
      </w:r>
      <w:r>
        <w:rPr>
          <w:color w:val="231F20"/>
          <w:spacing w:val="5"/>
          <w:w w:val="105"/>
        </w:rPr>
        <w:t xml:space="preserve"> </w:t>
      </w:r>
      <w:r>
        <w:rPr>
          <w:color w:val="231F20"/>
          <w:spacing w:val="-2"/>
          <w:w w:val="105"/>
        </w:rPr>
        <w:t>hospitalar;</w:t>
      </w:r>
    </w:p>
    <w:p w14:paraId="0BED4037" w14:textId="77777777" w:rsidR="00711073" w:rsidRDefault="00000000">
      <w:pPr>
        <w:pStyle w:val="ListParagraph"/>
        <w:numPr>
          <w:ilvl w:val="0"/>
          <w:numId w:val="108"/>
        </w:numPr>
        <w:tabs>
          <w:tab w:val="left" w:pos="423"/>
        </w:tabs>
        <w:spacing w:before="55"/>
        <w:ind w:left="423" w:hanging="233"/>
        <w:jc w:val="both"/>
        <w:rPr>
          <w:sz w:val="18"/>
        </w:rPr>
      </w:pPr>
      <w:r>
        <w:rPr>
          <w:color w:val="231F20"/>
          <w:w w:val="105"/>
          <w:sz w:val="18"/>
        </w:rPr>
        <w:t>acionamento</w:t>
      </w:r>
      <w:r>
        <w:rPr>
          <w:color w:val="231F20"/>
          <w:spacing w:val="20"/>
          <w:w w:val="105"/>
          <w:sz w:val="18"/>
        </w:rPr>
        <w:t xml:space="preserve"> </w:t>
      </w:r>
      <w:r>
        <w:rPr>
          <w:color w:val="231F20"/>
          <w:w w:val="105"/>
          <w:sz w:val="18"/>
        </w:rPr>
        <w:t>do</w:t>
      </w:r>
      <w:r>
        <w:rPr>
          <w:color w:val="231F20"/>
          <w:spacing w:val="21"/>
          <w:w w:val="105"/>
          <w:sz w:val="18"/>
        </w:rPr>
        <w:t xml:space="preserve"> </w:t>
      </w:r>
      <w:r>
        <w:rPr>
          <w:color w:val="231F20"/>
          <w:w w:val="105"/>
          <w:sz w:val="18"/>
        </w:rPr>
        <w:t>plano</w:t>
      </w:r>
      <w:r>
        <w:rPr>
          <w:color w:val="231F20"/>
          <w:spacing w:val="20"/>
          <w:w w:val="105"/>
          <w:sz w:val="18"/>
        </w:rPr>
        <w:t xml:space="preserve"> </w:t>
      </w:r>
      <w:r>
        <w:rPr>
          <w:color w:val="231F20"/>
          <w:w w:val="105"/>
          <w:sz w:val="18"/>
        </w:rPr>
        <w:t>de</w:t>
      </w:r>
      <w:r>
        <w:rPr>
          <w:color w:val="231F20"/>
          <w:spacing w:val="21"/>
          <w:w w:val="105"/>
          <w:sz w:val="18"/>
        </w:rPr>
        <w:t xml:space="preserve"> </w:t>
      </w:r>
      <w:r>
        <w:rPr>
          <w:color w:val="231F20"/>
          <w:w w:val="105"/>
          <w:sz w:val="18"/>
        </w:rPr>
        <w:t>resposta</w:t>
      </w:r>
      <w:r>
        <w:rPr>
          <w:color w:val="231F20"/>
          <w:spacing w:val="21"/>
          <w:w w:val="105"/>
          <w:sz w:val="18"/>
        </w:rPr>
        <w:t xml:space="preserve"> </w:t>
      </w:r>
      <w:r>
        <w:rPr>
          <w:color w:val="231F20"/>
          <w:w w:val="105"/>
          <w:sz w:val="18"/>
        </w:rPr>
        <w:t>a</w:t>
      </w:r>
      <w:r>
        <w:rPr>
          <w:color w:val="231F20"/>
          <w:spacing w:val="20"/>
          <w:w w:val="105"/>
          <w:sz w:val="18"/>
        </w:rPr>
        <w:t xml:space="preserve"> </w:t>
      </w:r>
      <w:r>
        <w:rPr>
          <w:color w:val="231F20"/>
          <w:w w:val="105"/>
          <w:sz w:val="18"/>
        </w:rPr>
        <w:t>emergências</w:t>
      </w:r>
      <w:r>
        <w:rPr>
          <w:color w:val="231F20"/>
          <w:spacing w:val="21"/>
          <w:w w:val="105"/>
          <w:sz w:val="18"/>
        </w:rPr>
        <w:t xml:space="preserve"> </w:t>
      </w:r>
      <w:r>
        <w:rPr>
          <w:color w:val="231F20"/>
          <w:w w:val="105"/>
          <w:sz w:val="18"/>
        </w:rPr>
        <w:t>que</w:t>
      </w:r>
      <w:r>
        <w:rPr>
          <w:color w:val="231F20"/>
          <w:spacing w:val="20"/>
          <w:w w:val="105"/>
          <w:sz w:val="18"/>
        </w:rPr>
        <w:t xml:space="preserve"> </w:t>
      </w:r>
      <w:r>
        <w:rPr>
          <w:color w:val="231F20"/>
          <w:w w:val="105"/>
          <w:sz w:val="18"/>
        </w:rPr>
        <w:t>tenha</w:t>
      </w:r>
      <w:r>
        <w:rPr>
          <w:color w:val="231F20"/>
          <w:spacing w:val="21"/>
          <w:w w:val="105"/>
          <w:sz w:val="18"/>
        </w:rPr>
        <w:t xml:space="preserve"> </w:t>
      </w:r>
      <w:r>
        <w:rPr>
          <w:color w:val="231F20"/>
          <w:w w:val="105"/>
          <w:sz w:val="18"/>
        </w:rPr>
        <w:t>requerido</w:t>
      </w:r>
      <w:r>
        <w:rPr>
          <w:color w:val="231F20"/>
          <w:spacing w:val="21"/>
          <w:w w:val="105"/>
          <w:sz w:val="18"/>
        </w:rPr>
        <w:t xml:space="preserve"> </w:t>
      </w:r>
      <w:r>
        <w:rPr>
          <w:color w:val="231F20"/>
          <w:w w:val="105"/>
          <w:sz w:val="18"/>
        </w:rPr>
        <w:t>medidas</w:t>
      </w:r>
      <w:r>
        <w:rPr>
          <w:color w:val="231F20"/>
          <w:spacing w:val="20"/>
          <w:w w:val="105"/>
          <w:sz w:val="18"/>
        </w:rPr>
        <w:t xml:space="preserve"> </w:t>
      </w:r>
      <w:r>
        <w:rPr>
          <w:color w:val="231F20"/>
          <w:w w:val="105"/>
          <w:sz w:val="18"/>
        </w:rPr>
        <w:t>de</w:t>
      </w:r>
      <w:r>
        <w:rPr>
          <w:color w:val="231F20"/>
          <w:spacing w:val="21"/>
          <w:w w:val="105"/>
          <w:sz w:val="18"/>
        </w:rPr>
        <w:t xml:space="preserve"> </w:t>
      </w:r>
      <w:r>
        <w:rPr>
          <w:color w:val="231F20"/>
          <w:w w:val="105"/>
          <w:sz w:val="18"/>
        </w:rPr>
        <w:t>intervenção</w:t>
      </w:r>
      <w:r>
        <w:rPr>
          <w:color w:val="231F20"/>
          <w:spacing w:val="20"/>
          <w:w w:val="105"/>
          <w:sz w:val="18"/>
        </w:rPr>
        <w:t xml:space="preserve"> </w:t>
      </w:r>
      <w:r>
        <w:rPr>
          <w:color w:val="231F20"/>
          <w:spacing w:val="-10"/>
          <w:w w:val="105"/>
          <w:sz w:val="18"/>
        </w:rPr>
        <w:t>e</w:t>
      </w:r>
    </w:p>
    <w:p w14:paraId="27C53ADD" w14:textId="77777777" w:rsidR="00711073" w:rsidRDefault="00000000">
      <w:pPr>
        <w:pStyle w:val="BodyText"/>
        <w:spacing w:before="55"/>
      </w:pPr>
      <w:r>
        <w:rPr>
          <w:color w:val="231F20"/>
        </w:rPr>
        <w:t>controle</w:t>
      </w:r>
      <w:r>
        <w:rPr>
          <w:color w:val="231F20"/>
          <w:spacing w:val="33"/>
        </w:rPr>
        <w:t xml:space="preserve"> </w:t>
      </w:r>
      <w:r>
        <w:rPr>
          <w:color w:val="231F20"/>
        </w:rPr>
        <w:t>de</w:t>
      </w:r>
      <w:r>
        <w:rPr>
          <w:color w:val="231F20"/>
          <w:spacing w:val="33"/>
        </w:rPr>
        <w:t xml:space="preserve"> </w:t>
      </w:r>
      <w:r>
        <w:rPr>
          <w:color w:val="231F20"/>
        </w:rPr>
        <w:t>grande</w:t>
      </w:r>
      <w:r>
        <w:rPr>
          <w:color w:val="231F20"/>
          <w:spacing w:val="33"/>
        </w:rPr>
        <w:t xml:space="preserve"> </w:t>
      </w:r>
      <w:r>
        <w:rPr>
          <w:color w:val="231F20"/>
          <w:spacing w:val="-2"/>
        </w:rPr>
        <w:t>magnitude.</w:t>
      </w:r>
    </w:p>
    <w:p w14:paraId="546FE6F2" w14:textId="77777777" w:rsidR="00711073" w:rsidRDefault="00711073">
      <w:pPr>
        <w:sectPr w:rsidR="00711073">
          <w:pgSz w:w="11910" w:h="16840"/>
          <w:pgMar w:top="0" w:right="1200" w:bottom="720" w:left="1680" w:header="0" w:footer="537" w:gutter="0"/>
          <w:cols w:space="720"/>
        </w:sectPr>
      </w:pPr>
    </w:p>
    <w:p w14:paraId="63FBAC0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6944" behindDoc="0" locked="0" layoutInCell="1" allowOverlap="1" wp14:anchorId="01F5DF3F" wp14:editId="5082269D">
                <wp:simplePos x="0" y="0"/>
                <wp:positionH relativeFrom="page">
                  <wp:posOffset>0</wp:posOffset>
                </wp:positionH>
                <wp:positionV relativeFrom="page">
                  <wp:posOffset>0</wp:posOffset>
                </wp:positionV>
                <wp:extent cx="776605" cy="10692130"/>
                <wp:effectExtent l="0" t="0" r="0" b="0"/>
                <wp:wrapNone/>
                <wp:docPr id="478" name="Graphic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6944" id="docshape477" filled="true" fillcolor="#005cfa" stroked="false">
                <v:fill type="solid"/>
                <w10:wrap type="none"/>
              </v:rect>
            </w:pict>
          </mc:Fallback>
        </mc:AlternateContent>
      </w:r>
    </w:p>
    <w:p w14:paraId="4902EC5F" w14:textId="77777777" w:rsidR="00711073" w:rsidRDefault="00711073">
      <w:pPr>
        <w:pStyle w:val="BodyText"/>
        <w:ind w:left="0"/>
        <w:jc w:val="left"/>
        <w:rPr>
          <w:sz w:val="20"/>
        </w:rPr>
      </w:pPr>
    </w:p>
    <w:p w14:paraId="1032C6F7" w14:textId="77777777" w:rsidR="00711073" w:rsidRDefault="00711073">
      <w:pPr>
        <w:pStyle w:val="BodyText"/>
        <w:ind w:left="0"/>
        <w:jc w:val="left"/>
        <w:rPr>
          <w:sz w:val="20"/>
        </w:rPr>
      </w:pPr>
    </w:p>
    <w:p w14:paraId="0707AC07" w14:textId="77777777" w:rsidR="00711073" w:rsidRDefault="00711073">
      <w:pPr>
        <w:pStyle w:val="BodyText"/>
        <w:ind w:left="0"/>
        <w:jc w:val="left"/>
        <w:rPr>
          <w:sz w:val="20"/>
        </w:rPr>
      </w:pPr>
    </w:p>
    <w:p w14:paraId="4C5F4828" w14:textId="77777777" w:rsidR="00711073" w:rsidRDefault="00711073">
      <w:pPr>
        <w:pStyle w:val="BodyText"/>
        <w:spacing w:before="7"/>
        <w:ind w:left="0"/>
        <w:jc w:val="left"/>
        <w:rPr>
          <w:sz w:val="24"/>
        </w:rPr>
      </w:pPr>
    </w:p>
    <w:p w14:paraId="7E600889" w14:textId="77777777" w:rsidR="00711073" w:rsidRDefault="00000000">
      <w:pPr>
        <w:pStyle w:val="ListParagraph"/>
        <w:numPr>
          <w:ilvl w:val="3"/>
          <w:numId w:val="109"/>
        </w:numPr>
        <w:tabs>
          <w:tab w:val="left" w:pos="1012"/>
        </w:tabs>
        <w:spacing w:before="105"/>
        <w:ind w:left="1012" w:hanging="822"/>
        <w:rPr>
          <w:sz w:val="18"/>
        </w:rPr>
      </w:pPr>
      <w:r>
        <w:rPr>
          <w:color w:val="231F20"/>
          <w:w w:val="105"/>
          <w:sz w:val="18"/>
        </w:rPr>
        <w:t>A</w:t>
      </w:r>
      <w:r>
        <w:rPr>
          <w:color w:val="231F20"/>
          <w:spacing w:val="-7"/>
          <w:w w:val="105"/>
          <w:sz w:val="18"/>
        </w:rPr>
        <w:t xml:space="preserve"> </w:t>
      </w:r>
      <w:r>
        <w:rPr>
          <w:color w:val="231F20"/>
          <w:w w:val="105"/>
          <w:sz w:val="18"/>
        </w:rPr>
        <w:t>comunicação</w:t>
      </w:r>
      <w:r>
        <w:rPr>
          <w:color w:val="231F20"/>
          <w:spacing w:val="-6"/>
          <w:w w:val="105"/>
          <w:sz w:val="18"/>
        </w:rPr>
        <w:t xml:space="preserve"> </w:t>
      </w:r>
      <w:r>
        <w:rPr>
          <w:color w:val="231F20"/>
          <w:w w:val="105"/>
          <w:sz w:val="18"/>
        </w:rPr>
        <w:t>deve</w:t>
      </w:r>
      <w:r>
        <w:rPr>
          <w:color w:val="231F20"/>
          <w:spacing w:val="-6"/>
          <w:w w:val="105"/>
          <w:sz w:val="18"/>
        </w:rPr>
        <w:t xml:space="preserve"> </w:t>
      </w:r>
      <w:r>
        <w:rPr>
          <w:color w:val="231F20"/>
          <w:w w:val="105"/>
          <w:sz w:val="18"/>
        </w:rPr>
        <w:t>ser</w:t>
      </w:r>
      <w:r>
        <w:rPr>
          <w:color w:val="231F20"/>
          <w:spacing w:val="-7"/>
          <w:w w:val="105"/>
          <w:sz w:val="18"/>
        </w:rPr>
        <w:t xml:space="preserve"> </w:t>
      </w:r>
      <w:r>
        <w:rPr>
          <w:color w:val="231F20"/>
          <w:w w:val="105"/>
          <w:sz w:val="18"/>
        </w:rPr>
        <w:t>encaminhada</w:t>
      </w:r>
      <w:r>
        <w:rPr>
          <w:color w:val="231F20"/>
          <w:spacing w:val="-6"/>
          <w:w w:val="105"/>
          <w:sz w:val="18"/>
        </w:rPr>
        <w:t xml:space="preserve"> </w:t>
      </w:r>
      <w:r>
        <w:rPr>
          <w:color w:val="231F20"/>
          <w:w w:val="105"/>
          <w:sz w:val="18"/>
        </w:rPr>
        <w:t>até</w:t>
      </w:r>
      <w:r>
        <w:rPr>
          <w:color w:val="231F20"/>
          <w:spacing w:val="-6"/>
          <w:w w:val="105"/>
          <w:sz w:val="18"/>
        </w:rPr>
        <w:t xml:space="preserve"> </w:t>
      </w:r>
      <w:r>
        <w:rPr>
          <w:color w:val="231F20"/>
          <w:w w:val="105"/>
          <w:sz w:val="18"/>
        </w:rPr>
        <w:t>o</w:t>
      </w:r>
      <w:r>
        <w:rPr>
          <w:color w:val="231F20"/>
          <w:spacing w:val="-7"/>
          <w:w w:val="105"/>
          <w:sz w:val="18"/>
        </w:rPr>
        <w:t xml:space="preserve"> </w:t>
      </w:r>
      <w:r>
        <w:rPr>
          <w:color w:val="231F20"/>
          <w:w w:val="105"/>
          <w:sz w:val="18"/>
        </w:rPr>
        <w:t>segundo</w:t>
      </w:r>
      <w:r>
        <w:rPr>
          <w:color w:val="231F20"/>
          <w:spacing w:val="-6"/>
          <w:w w:val="105"/>
          <w:sz w:val="18"/>
        </w:rPr>
        <w:t xml:space="preserve"> </w:t>
      </w:r>
      <w:r>
        <w:rPr>
          <w:color w:val="231F20"/>
          <w:w w:val="105"/>
          <w:sz w:val="18"/>
        </w:rPr>
        <w:t>dia</w:t>
      </w:r>
      <w:r>
        <w:rPr>
          <w:color w:val="231F20"/>
          <w:spacing w:val="-6"/>
          <w:w w:val="105"/>
          <w:sz w:val="18"/>
        </w:rPr>
        <w:t xml:space="preserve"> </w:t>
      </w:r>
      <w:r>
        <w:rPr>
          <w:color w:val="231F20"/>
          <w:w w:val="105"/>
          <w:sz w:val="18"/>
        </w:rPr>
        <w:t>útil</w:t>
      </w:r>
      <w:r>
        <w:rPr>
          <w:color w:val="231F20"/>
          <w:spacing w:val="-6"/>
          <w:w w:val="105"/>
          <w:sz w:val="18"/>
        </w:rPr>
        <w:t xml:space="preserve"> </w:t>
      </w:r>
      <w:r>
        <w:rPr>
          <w:color w:val="231F20"/>
          <w:w w:val="105"/>
          <w:sz w:val="18"/>
        </w:rPr>
        <w:t>após</w:t>
      </w:r>
      <w:r>
        <w:rPr>
          <w:color w:val="231F20"/>
          <w:spacing w:val="-7"/>
          <w:w w:val="105"/>
          <w:sz w:val="18"/>
        </w:rPr>
        <w:t xml:space="preserve"> </w:t>
      </w:r>
      <w:r>
        <w:rPr>
          <w:color w:val="231F20"/>
          <w:w w:val="105"/>
          <w:sz w:val="18"/>
        </w:rPr>
        <w:t>a</w:t>
      </w:r>
      <w:r>
        <w:rPr>
          <w:color w:val="231F20"/>
          <w:spacing w:val="-6"/>
          <w:w w:val="105"/>
          <w:sz w:val="18"/>
        </w:rPr>
        <w:t xml:space="preserve"> </w:t>
      </w:r>
      <w:r>
        <w:rPr>
          <w:color w:val="231F20"/>
          <w:w w:val="105"/>
          <w:sz w:val="18"/>
        </w:rPr>
        <w:t>ocorrência</w:t>
      </w:r>
      <w:r>
        <w:rPr>
          <w:color w:val="231F20"/>
          <w:spacing w:val="-6"/>
          <w:w w:val="105"/>
          <w:sz w:val="18"/>
        </w:rPr>
        <w:t xml:space="preserve"> </w:t>
      </w:r>
      <w:r>
        <w:rPr>
          <w:color w:val="231F20"/>
          <w:w w:val="105"/>
          <w:sz w:val="18"/>
        </w:rPr>
        <w:t>e</w:t>
      </w:r>
      <w:r>
        <w:rPr>
          <w:color w:val="231F20"/>
          <w:spacing w:val="-7"/>
          <w:w w:val="105"/>
          <w:sz w:val="18"/>
        </w:rPr>
        <w:t xml:space="preserve"> </w:t>
      </w:r>
      <w:r>
        <w:rPr>
          <w:color w:val="231F20"/>
          <w:w w:val="105"/>
          <w:sz w:val="18"/>
        </w:rPr>
        <w:t>deve</w:t>
      </w:r>
      <w:r>
        <w:rPr>
          <w:color w:val="231F20"/>
          <w:spacing w:val="-6"/>
          <w:w w:val="105"/>
          <w:sz w:val="18"/>
        </w:rPr>
        <w:t xml:space="preserve"> </w:t>
      </w:r>
      <w:r>
        <w:rPr>
          <w:color w:val="231F20"/>
          <w:spacing w:val="-2"/>
          <w:w w:val="105"/>
          <w:sz w:val="18"/>
        </w:rPr>
        <w:t>conter:</w:t>
      </w:r>
    </w:p>
    <w:p w14:paraId="45346016" w14:textId="77777777" w:rsidR="00711073" w:rsidRDefault="00000000">
      <w:pPr>
        <w:pStyle w:val="ListParagraph"/>
        <w:numPr>
          <w:ilvl w:val="0"/>
          <w:numId w:val="107"/>
        </w:numPr>
        <w:tabs>
          <w:tab w:val="left" w:pos="409"/>
        </w:tabs>
        <w:spacing w:before="55"/>
        <w:ind w:left="409" w:hanging="219"/>
        <w:rPr>
          <w:sz w:val="18"/>
        </w:rPr>
      </w:pPr>
      <w:r>
        <w:rPr>
          <w:color w:val="231F20"/>
          <w:w w:val="105"/>
          <w:sz w:val="18"/>
        </w:rPr>
        <w:t>nome</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empresa,</w:t>
      </w:r>
      <w:r>
        <w:rPr>
          <w:color w:val="231F20"/>
          <w:spacing w:val="1"/>
          <w:w w:val="105"/>
          <w:sz w:val="18"/>
        </w:rPr>
        <w:t xml:space="preserve"> </w:t>
      </w:r>
      <w:r>
        <w:rPr>
          <w:color w:val="231F20"/>
          <w:w w:val="105"/>
          <w:sz w:val="18"/>
        </w:rPr>
        <w:t>endereço,</w:t>
      </w:r>
      <w:r>
        <w:rPr>
          <w:color w:val="231F20"/>
          <w:spacing w:val="1"/>
          <w:w w:val="105"/>
          <w:sz w:val="18"/>
        </w:rPr>
        <w:t xml:space="preserve"> </w:t>
      </w:r>
      <w:r>
        <w:rPr>
          <w:color w:val="231F20"/>
          <w:w w:val="105"/>
          <w:sz w:val="18"/>
        </w:rPr>
        <w:t>local,</w:t>
      </w:r>
      <w:r>
        <w:rPr>
          <w:color w:val="231F20"/>
          <w:spacing w:val="1"/>
          <w:w w:val="105"/>
          <w:sz w:val="18"/>
        </w:rPr>
        <w:t xml:space="preserve"> </w:t>
      </w:r>
      <w:r>
        <w:rPr>
          <w:color w:val="231F20"/>
          <w:w w:val="105"/>
          <w:sz w:val="18"/>
        </w:rPr>
        <w:t>data</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hora</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spacing w:val="-2"/>
          <w:w w:val="105"/>
          <w:sz w:val="18"/>
        </w:rPr>
        <w:t>ocorrência;</w:t>
      </w:r>
    </w:p>
    <w:p w14:paraId="055710A0" w14:textId="77777777" w:rsidR="00711073" w:rsidRDefault="00000000">
      <w:pPr>
        <w:pStyle w:val="ListParagraph"/>
        <w:numPr>
          <w:ilvl w:val="0"/>
          <w:numId w:val="107"/>
        </w:numPr>
        <w:tabs>
          <w:tab w:val="left" w:pos="418"/>
        </w:tabs>
        <w:spacing w:before="55"/>
        <w:ind w:left="418" w:hanging="228"/>
        <w:rPr>
          <w:sz w:val="18"/>
        </w:rPr>
      </w:pPr>
      <w:r>
        <w:rPr>
          <w:color w:val="231F20"/>
          <w:w w:val="105"/>
          <w:sz w:val="18"/>
        </w:rPr>
        <w:t>descrição</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ocorrência,</w:t>
      </w:r>
      <w:r>
        <w:rPr>
          <w:color w:val="231F20"/>
          <w:spacing w:val="5"/>
          <w:w w:val="105"/>
          <w:sz w:val="18"/>
        </w:rPr>
        <w:t xml:space="preserve"> </w:t>
      </w:r>
      <w:r>
        <w:rPr>
          <w:color w:val="231F20"/>
          <w:w w:val="105"/>
          <w:sz w:val="18"/>
        </w:rPr>
        <w:t>incluindo</w:t>
      </w:r>
      <w:r>
        <w:rPr>
          <w:color w:val="231F20"/>
          <w:spacing w:val="6"/>
          <w:w w:val="105"/>
          <w:sz w:val="18"/>
        </w:rPr>
        <w:t xml:space="preserve"> </w:t>
      </w:r>
      <w:r>
        <w:rPr>
          <w:color w:val="231F20"/>
          <w:w w:val="105"/>
          <w:sz w:val="18"/>
        </w:rPr>
        <w:t>informações</w:t>
      </w:r>
      <w:r>
        <w:rPr>
          <w:color w:val="231F20"/>
          <w:spacing w:val="5"/>
          <w:w w:val="105"/>
          <w:sz w:val="18"/>
        </w:rPr>
        <w:t xml:space="preserve"> </w:t>
      </w:r>
      <w:r>
        <w:rPr>
          <w:color w:val="231F20"/>
          <w:w w:val="105"/>
          <w:sz w:val="18"/>
        </w:rPr>
        <w:t>sobre</w:t>
      </w:r>
      <w:r>
        <w:rPr>
          <w:color w:val="231F20"/>
          <w:spacing w:val="5"/>
          <w:w w:val="105"/>
          <w:sz w:val="18"/>
        </w:rPr>
        <w:t xml:space="preserve"> </w:t>
      </w:r>
      <w:r>
        <w:rPr>
          <w:color w:val="231F20"/>
          <w:w w:val="105"/>
          <w:sz w:val="18"/>
        </w:rPr>
        <w:t>os</w:t>
      </w:r>
      <w:r>
        <w:rPr>
          <w:color w:val="231F20"/>
          <w:spacing w:val="6"/>
          <w:w w:val="105"/>
          <w:sz w:val="18"/>
        </w:rPr>
        <w:t xml:space="preserve"> </w:t>
      </w:r>
      <w:r>
        <w:rPr>
          <w:color w:val="231F20"/>
          <w:w w:val="105"/>
          <w:sz w:val="18"/>
        </w:rPr>
        <w:t>inflamáveis,</w:t>
      </w:r>
      <w:r>
        <w:rPr>
          <w:color w:val="231F20"/>
          <w:spacing w:val="5"/>
          <w:w w:val="105"/>
          <w:sz w:val="18"/>
        </w:rPr>
        <w:t xml:space="preserve"> </w:t>
      </w:r>
      <w:r>
        <w:rPr>
          <w:color w:val="231F20"/>
          <w:w w:val="105"/>
          <w:sz w:val="18"/>
        </w:rPr>
        <w:t>líquidos</w:t>
      </w:r>
      <w:r>
        <w:rPr>
          <w:color w:val="231F20"/>
          <w:spacing w:val="5"/>
          <w:w w:val="105"/>
          <w:sz w:val="18"/>
        </w:rPr>
        <w:t xml:space="preserve"> </w:t>
      </w:r>
      <w:r>
        <w:rPr>
          <w:color w:val="231F20"/>
          <w:w w:val="105"/>
          <w:sz w:val="18"/>
        </w:rPr>
        <w:t>combustíveis</w:t>
      </w:r>
      <w:r>
        <w:rPr>
          <w:color w:val="231F20"/>
          <w:spacing w:val="6"/>
          <w:w w:val="105"/>
          <w:sz w:val="18"/>
        </w:rPr>
        <w:t xml:space="preserve"> </w:t>
      </w:r>
      <w:r>
        <w:rPr>
          <w:color w:val="231F20"/>
          <w:w w:val="105"/>
          <w:sz w:val="18"/>
        </w:rPr>
        <w:t>e</w:t>
      </w:r>
      <w:r>
        <w:rPr>
          <w:color w:val="231F20"/>
          <w:spacing w:val="5"/>
          <w:w w:val="105"/>
          <w:sz w:val="18"/>
        </w:rPr>
        <w:t xml:space="preserve"> </w:t>
      </w:r>
      <w:r>
        <w:rPr>
          <w:color w:val="231F20"/>
          <w:spacing w:val="-2"/>
          <w:w w:val="105"/>
          <w:sz w:val="18"/>
        </w:rPr>
        <w:t>outros</w:t>
      </w:r>
    </w:p>
    <w:p w14:paraId="78257B6D" w14:textId="77777777" w:rsidR="00711073" w:rsidRDefault="00000000">
      <w:pPr>
        <w:pStyle w:val="BodyText"/>
        <w:spacing w:before="55"/>
        <w:jc w:val="left"/>
      </w:pPr>
      <w:r>
        <w:rPr>
          <w:color w:val="231F20"/>
          <w:w w:val="110"/>
        </w:rPr>
        <w:t>produtos</w:t>
      </w:r>
      <w:r>
        <w:rPr>
          <w:color w:val="231F20"/>
          <w:spacing w:val="-14"/>
          <w:w w:val="110"/>
        </w:rPr>
        <w:t xml:space="preserve"> </w:t>
      </w:r>
      <w:r>
        <w:rPr>
          <w:color w:val="231F20"/>
          <w:spacing w:val="-2"/>
          <w:w w:val="110"/>
        </w:rPr>
        <w:t>envolvidos;</w:t>
      </w:r>
    </w:p>
    <w:p w14:paraId="50FCF25E" w14:textId="77777777" w:rsidR="00711073" w:rsidRDefault="00000000">
      <w:pPr>
        <w:pStyle w:val="ListParagraph"/>
        <w:numPr>
          <w:ilvl w:val="0"/>
          <w:numId w:val="107"/>
        </w:numPr>
        <w:tabs>
          <w:tab w:val="left" w:pos="411"/>
        </w:tabs>
        <w:spacing w:before="54"/>
        <w:rPr>
          <w:sz w:val="18"/>
        </w:rPr>
      </w:pPr>
      <w:r>
        <w:rPr>
          <w:color w:val="231F20"/>
          <w:w w:val="105"/>
          <w:sz w:val="18"/>
        </w:rPr>
        <w:t>nome</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função</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spacing w:val="-2"/>
          <w:w w:val="105"/>
          <w:sz w:val="18"/>
        </w:rPr>
        <w:t>vítima;</w:t>
      </w:r>
    </w:p>
    <w:p w14:paraId="12EADE09" w14:textId="77777777" w:rsidR="00711073" w:rsidRDefault="00000000">
      <w:pPr>
        <w:pStyle w:val="ListParagraph"/>
        <w:numPr>
          <w:ilvl w:val="0"/>
          <w:numId w:val="107"/>
        </w:numPr>
        <w:tabs>
          <w:tab w:val="left" w:pos="419"/>
        </w:tabs>
        <w:spacing w:before="55"/>
        <w:ind w:left="419" w:hanging="229"/>
        <w:rPr>
          <w:sz w:val="18"/>
        </w:rPr>
      </w:pPr>
      <w:r>
        <w:rPr>
          <w:color w:val="231F20"/>
          <w:spacing w:val="2"/>
          <w:sz w:val="18"/>
        </w:rPr>
        <w:t>procedimentos</w:t>
      </w:r>
      <w:r>
        <w:rPr>
          <w:color w:val="231F20"/>
          <w:spacing w:val="41"/>
          <w:sz w:val="18"/>
        </w:rPr>
        <w:t xml:space="preserve"> </w:t>
      </w:r>
      <w:r>
        <w:rPr>
          <w:color w:val="231F20"/>
          <w:spacing w:val="2"/>
          <w:sz w:val="18"/>
        </w:rPr>
        <w:t>de</w:t>
      </w:r>
      <w:r>
        <w:rPr>
          <w:color w:val="231F20"/>
          <w:spacing w:val="42"/>
          <w:sz w:val="18"/>
        </w:rPr>
        <w:t xml:space="preserve"> </w:t>
      </w:r>
      <w:r>
        <w:rPr>
          <w:color w:val="231F20"/>
          <w:spacing w:val="2"/>
          <w:sz w:val="18"/>
        </w:rPr>
        <w:t>investigação</w:t>
      </w:r>
      <w:r>
        <w:rPr>
          <w:color w:val="231F20"/>
          <w:spacing w:val="42"/>
          <w:sz w:val="18"/>
        </w:rPr>
        <w:t xml:space="preserve"> </w:t>
      </w:r>
      <w:r>
        <w:rPr>
          <w:color w:val="231F20"/>
          <w:spacing w:val="-2"/>
          <w:sz w:val="18"/>
        </w:rPr>
        <w:t>adotados;</w:t>
      </w:r>
    </w:p>
    <w:p w14:paraId="5754C999" w14:textId="77777777" w:rsidR="00711073" w:rsidRDefault="00000000">
      <w:pPr>
        <w:pStyle w:val="ListParagraph"/>
        <w:numPr>
          <w:ilvl w:val="0"/>
          <w:numId w:val="107"/>
        </w:numPr>
        <w:tabs>
          <w:tab w:val="left" w:pos="413"/>
        </w:tabs>
        <w:spacing w:before="55"/>
        <w:ind w:left="413" w:hanging="223"/>
        <w:rPr>
          <w:sz w:val="18"/>
        </w:rPr>
      </w:pPr>
      <w:r>
        <w:rPr>
          <w:color w:val="231F20"/>
          <w:w w:val="105"/>
          <w:sz w:val="18"/>
        </w:rPr>
        <w:t>consequências;</w:t>
      </w:r>
      <w:r>
        <w:rPr>
          <w:color w:val="231F20"/>
          <w:spacing w:val="-3"/>
          <w:w w:val="105"/>
          <w:sz w:val="18"/>
        </w:rPr>
        <w:t xml:space="preserve"> </w:t>
      </w:r>
      <w:r>
        <w:rPr>
          <w:color w:val="231F20"/>
          <w:spacing w:val="-10"/>
          <w:w w:val="105"/>
          <w:sz w:val="18"/>
        </w:rPr>
        <w:t>e</w:t>
      </w:r>
    </w:p>
    <w:p w14:paraId="6AC6D39D" w14:textId="77777777" w:rsidR="00711073" w:rsidRDefault="00000000">
      <w:pPr>
        <w:pStyle w:val="ListParagraph"/>
        <w:numPr>
          <w:ilvl w:val="0"/>
          <w:numId w:val="107"/>
        </w:numPr>
        <w:tabs>
          <w:tab w:val="left" w:pos="375"/>
        </w:tabs>
        <w:spacing w:before="55"/>
        <w:ind w:left="375" w:hanging="185"/>
        <w:rPr>
          <w:sz w:val="18"/>
        </w:rPr>
      </w:pPr>
      <w:r>
        <w:rPr>
          <w:color w:val="231F20"/>
          <w:w w:val="105"/>
          <w:sz w:val="18"/>
        </w:rPr>
        <w:t>medidas emergenciais</w:t>
      </w:r>
      <w:r>
        <w:rPr>
          <w:color w:val="231F20"/>
          <w:spacing w:val="1"/>
          <w:w w:val="105"/>
          <w:sz w:val="18"/>
        </w:rPr>
        <w:t xml:space="preserve"> </w:t>
      </w:r>
      <w:r>
        <w:rPr>
          <w:color w:val="231F20"/>
          <w:spacing w:val="-2"/>
          <w:w w:val="105"/>
          <w:sz w:val="18"/>
        </w:rPr>
        <w:t>adotadas.</w:t>
      </w:r>
    </w:p>
    <w:p w14:paraId="68B1107D" w14:textId="77777777" w:rsidR="00711073" w:rsidRDefault="00000000">
      <w:pPr>
        <w:pStyle w:val="ListParagraph"/>
        <w:numPr>
          <w:ilvl w:val="3"/>
          <w:numId w:val="109"/>
        </w:numPr>
        <w:tabs>
          <w:tab w:val="left" w:pos="1076"/>
        </w:tabs>
        <w:spacing w:before="168" w:line="302" w:lineRule="auto"/>
        <w:ind w:left="190" w:right="117" w:firstLine="0"/>
        <w:jc w:val="both"/>
        <w:rPr>
          <w:sz w:val="18"/>
        </w:rPr>
      </w:pPr>
      <w:r>
        <w:rPr>
          <w:color w:val="231F20"/>
          <w:w w:val="105"/>
          <w:sz w:val="18"/>
        </w:rPr>
        <w:t>A comunicação pode ser feita por ofício ou meio eletrônico ao sindicato da categoria profissional</w:t>
      </w:r>
      <w:r>
        <w:rPr>
          <w:color w:val="231F20"/>
          <w:spacing w:val="-8"/>
          <w:w w:val="105"/>
          <w:sz w:val="18"/>
        </w:rPr>
        <w:t xml:space="preserve"> </w:t>
      </w:r>
      <w:r>
        <w:rPr>
          <w:color w:val="231F20"/>
          <w:w w:val="105"/>
          <w:sz w:val="18"/>
        </w:rPr>
        <w:t>predominante no estabelecimento e ao setor de segurança e saúde do trabalho da unidade descentralizada do Sistema Federal de Inspeção do Trabalho.</w:t>
      </w:r>
    </w:p>
    <w:p w14:paraId="6BD27F2C" w14:textId="77777777" w:rsidR="00711073" w:rsidRDefault="00000000">
      <w:pPr>
        <w:pStyle w:val="ListParagraph"/>
        <w:numPr>
          <w:ilvl w:val="2"/>
          <w:numId w:val="109"/>
        </w:numPr>
        <w:tabs>
          <w:tab w:val="left" w:pos="896"/>
        </w:tabs>
        <w:spacing w:before="116" w:line="302" w:lineRule="auto"/>
        <w:ind w:right="115" w:firstLine="0"/>
        <w:jc w:val="both"/>
        <w:rPr>
          <w:sz w:val="18"/>
        </w:rPr>
      </w:pPr>
      <w:r>
        <w:rPr>
          <w:color w:val="231F20"/>
          <w:sz w:val="18"/>
        </w:rPr>
        <w:t>O empregador deve elaborar relatório de investigação e análise da ocorrência descrita no item 20.16.1,</w:t>
      </w:r>
      <w:r>
        <w:rPr>
          <w:color w:val="231F20"/>
          <w:spacing w:val="35"/>
          <w:sz w:val="18"/>
        </w:rPr>
        <w:t xml:space="preserve"> </w:t>
      </w:r>
      <w:r>
        <w:rPr>
          <w:color w:val="231F20"/>
          <w:sz w:val="18"/>
        </w:rPr>
        <w:t>contendo</w:t>
      </w:r>
      <w:r>
        <w:rPr>
          <w:color w:val="231F20"/>
          <w:spacing w:val="35"/>
          <w:sz w:val="18"/>
        </w:rPr>
        <w:t xml:space="preserve"> </w:t>
      </w:r>
      <w:r>
        <w:rPr>
          <w:color w:val="231F20"/>
          <w:sz w:val="18"/>
        </w:rPr>
        <w:t>as</w:t>
      </w:r>
      <w:r>
        <w:rPr>
          <w:color w:val="231F20"/>
          <w:spacing w:val="35"/>
          <w:sz w:val="18"/>
        </w:rPr>
        <w:t xml:space="preserve"> </w:t>
      </w:r>
      <w:r>
        <w:rPr>
          <w:color w:val="231F20"/>
          <w:sz w:val="18"/>
        </w:rPr>
        <w:t>causas</w:t>
      </w:r>
      <w:r>
        <w:rPr>
          <w:color w:val="231F20"/>
          <w:spacing w:val="37"/>
          <w:sz w:val="18"/>
        </w:rPr>
        <w:t xml:space="preserve"> </w:t>
      </w:r>
      <w:r>
        <w:rPr>
          <w:color w:val="231F20"/>
          <w:sz w:val="18"/>
        </w:rPr>
        <w:t>básicas</w:t>
      </w:r>
      <w:r>
        <w:rPr>
          <w:color w:val="231F20"/>
          <w:spacing w:val="37"/>
          <w:sz w:val="18"/>
        </w:rPr>
        <w:t xml:space="preserve"> </w:t>
      </w:r>
      <w:r>
        <w:rPr>
          <w:color w:val="231F20"/>
          <w:sz w:val="18"/>
        </w:rPr>
        <w:t>e</w:t>
      </w:r>
      <w:r>
        <w:rPr>
          <w:color w:val="231F20"/>
          <w:spacing w:val="35"/>
          <w:sz w:val="18"/>
        </w:rPr>
        <w:t xml:space="preserve"> </w:t>
      </w:r>
      <w:r>
        <w:rPr>
          <w:color w:val="231F20"/>
          <w:sz w:val="18"/>
        </w:rPr>
        <w:t>medidas</w:t>
      </w:r>
      <w:r>
        <w:rPr>
          <w:color w:val="231F20"/>
          <w:spacing w:val="35"/>
          <w:sz w:val="18"/>
        </w:rPr>
        <w:t xml:space="preserve"> </w:t>
      </w:r>
      <w:r>
        <w:rPr>
          <w:color w:val="231F20"/>
          <w:sz w:val="18"/>
        </w:rPr>
        <w:t>preventivas</w:t>
      </w:r>
      <w:r>
        <w:rPr>
          <w:color w:val="231F20"/>
          <w:spacing w:val="35"/>
          <w:sz w:val="18"/>
        </w:rPr>
        <w:t xml:space="preserve"> </w:t>
      </w:r>
      <w:r>
        <w:rPr>
          <w:color w:val="231F20"/>
          <w:sz w:val="18"/>
        </w:rPr>
        <w:t>adotadas,</w:t>
      </w:r>
      <w:r>
        <w:rPr>
          <w:color w:val="231F20"/>
          <w:spacing w:val="35"/>
          <w:sz w:val="18"/>
        </w:rPr>
        <w:t xml:space="preserve"> </w:t>
      </w:r>
      <w:r>
        <w:rPr>
          <w:color w:val="231F20"/>
          <w:sz w:val="18"/>
        </w:rPr>
        <w:t>e</w:t>
      </w:r>
      <w:r>
        <w:rPr>
          <w:color w:val="231F20"/>
          <w:spacing w:val="35"/>
          <w:sz w:val="18"/>
        </w:rPr>
        <w:t xml:space="preserve"> </w:t>
      </w:r>
      <w:r>
        <w:rPr>
          <w:color w:val="231F20"/>
          <w:sz w:val="18"/>
        </w:rPr>
        <w:t>mantê-lo</w:t>
      </w:r>
      <w:r>
        <w:rPr>
          <w:color w:val="231F20"/>
          <w:spacing w:val="37"/>
          <w:sz w:val="18"/>
        </w:rPr>
        <w:t xml:space="preserve"> </w:t>
      </w:r>
      <w:r>
        <w:rPr>
          <w:color w:val="231F20"/>
          <w:sz w:val="18"/>
        </w:rPr>
        <w:t>no</w:t>
      </w:r>
      <w:r>
        <w:rPr>
          <w:color w:val="231F20"/>
          <w:spacing w:val="37"/>
          <w:sz w:val="18"/>
        </w:rPr>
        <w:t xml:space="preserve"> </w:t>
      </w:r>
      <w:r>
        <w:rPr>
          <w:color w:val="231F20"/>
          <w:sz w:val="18"/>
        </w:rPr>
        <w:t>local</w:t>
      </w:r>
      <w:r>
        <w:rPr>
          <w:color w:val="231F20"/>
          <w:spacing w:val="35"/>
          <w:sz w:val="18"/>
        </w:rPr>
        <w:t xml:space="preserve"> </w:t>
      </w:r>
      <w:r>
        <w:rPr>
          <w:color w:val="231F20"/>
          <w:sz w:val="18"/>
        </w:rPr>
        <w:t>de</w:t>
      </w:r>
      <w:r>
        <w:rPr>
          <w:color w:val="231F20"/>
          <w:spacing w:val="35"/>
          <w:sz w:val="18"/>
        </w:rPr>
        <w:t xml:space="preserve"> </w:t>
      </w:r>
      <w:r>
        <w:rPr>
          <w:color w:val="231F20"/>
          <w:sz w:val="18"/>
        </w:rPr>
        <w:t xml:space="preserve">trabalho </w:t>
      </w:r>
      <w:r>
        <w:rPr>
          <w:color w:val="231F20"/>
          <w:w w:val="110"/>
          <w:sz w:val="18"/>
        </w:rPr>
        <w:t>a disposição da autoridade competente, dos trabalhadores e seus representantes.</w:t>
      </w:r>
    </w:p>
    <w:p w14:paraId="0565AD2E" w14:textId="77777777" w:rsidR="00711073" w:rsidRDefault="00711073">
      <w:pPr>
        <w:pStyle w:val="BodyText"/>
        <w:ind w:left="0"/>
        <w:jc w:val="left"/>
        <w:rPr>
          <w:sz w:val="23"/>
        </w:rPr>
      </w:pPr>
    </w:p>
    <w:p w14:paraId="28B16A4C" w14:textId="77777777" w:rsidR="00711073" w:rsidRDefault="00000000">
      <w:pPr>
        <w:pStyle w:val="BodyText"/>
        <w:jc w:val="left"/>
      </w:pPr>
      <w:r>
        <w:rPr>
          <w:color w:val="231F20"/>
        </w:rPr>
        <w:t>NR</w:t>
      </w:r>
      <w:r>
        <w:rPr>
          <w:color w:val="231F20"/>
          <w:spacing w:val="-5"/>
        </w:rPr>
        <w:t xml:space="preserve"> </w:t>
      </w:r>
      <w:r>
        <w:rPr>
          <w:color w:val="231F20"/>
        </w:rPr>
        <w:t>22</w:t>
      </w:r>
      <w:r>
        <w:rPr>
          <w:color w:val="231F20"/>
          <w:spacing w:val="-4"/>
        </w:rPr>
        <w:t xml:space="preserve"> </w:t>
      </w:r>
      <w:r>
        <w:rPr>
          <w:color w:val="231F20"/>
        </w:rPr>
        <w:t>–</w:t>
      </w:r>
      <w:r>
        <w:rPr>
          <w:color w:val="231F20"/>
          <w:spacing w:val="-5"/>
        </w:rPr>
        <w:t xml:space="preserve"> </w:t>
      </w:r>
      <w:r>
        <w:rPr>
          <w:color w:val="231F20"/>
        </w:rPr>
        <w:t>SEGURANÇA</w:t>
      </w:r>
      <w:r>
        <w:rPr>
          <w:color w:val="231F20"/>
          <w:spacing w:val="-4"/>
        </w:rPr>
        <w:t xml:space="preserve"> </w:t>
      </w:r>
      <w:r>
        <w:rPr>
          <w:color w:val="231F20"/>
        </w:rPr>
        <w:t>E</w:t>
      </w:r>
      <w:r>
        <w:rPr>
          <w:color w:val="231F20"/>
          <w:spacing w:val="-4"/>
        </w:rPr>
        <w:t xml:space="preserve"> </w:t>
      </w:r>
      <w:r>
        <w:rPr>
          <w:color w:val="231F20"/>
        </w:rPr>
        <w:t>SAÚDE</w:t>
      </w:r>
      <w:r>
        <w:rPr>
          <w:color w:val="231F20"/>
          <w:spacing w:val="-5"/>
        </w:rPr>
        <w:t xml:space="preserve"> </w:t>
      </w:r>
      <w:r>
        <w:rPr>
          <w:color w:val="231F20"/>
        </w:rPr>
        <w:t>OCUPACIONAL</w:t>
      </w:r>
      <w:r>
        <w:rPr>
          <w:color w:val="231F20"/>
          <w:spacing w:val="-4"/>
        </w:rPr>
        <w:t xml:space="preserve"> </w:t>
      </w:r>
      <w:r>
        <w:rPr>
          <w:color w:val="231F20"/>
        </w:rPr>
        <w:t>NA</w:t>
      </w:r>
      <w:r>
        <w:rPr>
          <w:color w:val="231F20"/>
          <w:spacing w:val="-4"/>
        </w:rPr>
        <w:t xml:space="preserve"> </w:t>
      </w:r>
      <w:r>
        <w:rPr>
          <w:color w:val="231F20"/>
          <w:spacing w:val="-2"/>
        </w:rPr>
        <w:t>MINERAÇÃO</w:t>
      </w:r>
    </w:p>
    <w:p w14:paraId="39479C02" w14:textId="77777777" w:rsidR="00711073" w:rsidRDefault="00000000">
      <w:pPr>
        <w:pStyle w:val="ListParagraph"/>
        <w:numPr>
          <w:ilvl w:val="1"/>
          <w:numId w:val="106"/>
        </w:numPr>
        <w:tabs>
          <w:tab w:val="left" w:pos="602"/>
        </w:tabs>
        <w:spacing w:before="168"/>
        <w:ind w:left="602" w:hanging="412"/>
        <w:rPr>
          <w:sz w:val="18"/>
        </w:rPr>
      </w:pPr>
      <w:r>
        <w:rPr>
          <w:color w:val="231F20"/>
          <w:spacing w:val="-2"/>
          <w:w w:val="115"/>
          <w:sz w:val="18"/>
        </w:rPr>
        <w:t>Objetivo</w:t>
      </w:r>
    </w:p>
    <w:p w14:paraId="0B38CDA0" w14:textId="77777777" w:rsidR="00711073" w:rsidRDefault="00000000">
      <w:pPr>
        <w:pStyle w:val="ListParagraph"/>
        <w:numPr>
          <w:ilvl w:val="2"/>
          <w:numId w:val="106"/>
        </w:numPr>
        <w:tabs>
          <w:tab w:val="left" w:pos="748"/>
        </w:tabs>
        <w:spacing w:before="168" w:line="302" w:lineRule="auto"/>
        <w:ind w:right="117" w:firstLine="0"/>
        <w:jc w:val="both"/>
        <w:rPr>
          <w:sz w:val="18"/>
        </w:rPr>
      </w:pPr>
      <w:r>
        <w:rPr>
          <w:color w:val="231F20"/>
          <w:w w:val="105"/>
          <w:sz w:val="18"/>
        </w:rPr>
        <w:t>Esta Norma Regulamentadora tem por objetivo disciplinar os preceitos a serem observados nas organizações de forma a tornar compatível o planejamento e o desenvolvimento da atividade minerária com a busca permanente da segurança e saúde dos trabalhadores.</w:t>
      </w:r>
    </w:p>
    <w:p w14:paraId="1D351EE3" w14:textId="77777777" w:rsidR="00711073" w:rsidRDefault="00000000">
      <w:pPr>
        <w:pStyle w:val="ListParagraph"/>
        <w:numPr>
          <w:ilvl w:val="1"/>
          <w:numId w:val="106"/>
        </w:numPr>
        <w:tabs>
          <w:tab w:val="left" w:pos="624"/>
        </w:tabs>
        <w:spacing w:before="116"/>
        <w:ind w:left="624" w:hanging="434"/>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19EEA0F1" w14:textId="77777777" w:rsidR="00711073" w:rsidRDefault="00000000">
      <w:pPr>
        <w:pStyle w:val="ListParagraph"/>
        <w:numPr>
          <w:ilvl w:val="2"/>
          <w:numId w:val="106"/>
        </w:numPr>
        <w:tabs>
          <w:tab w:val="left" w:pos="771"/>
        </w:tabs>
        <w:spacing w:before="168"/>
        <w:ind w:left="771" w:hanging="581"/>
        <w:rPr>
          <w:sz w:val="18"/>
        </w:rPr>
      </w:pPr>
      <w:r>
        <w:rPr>
          <w:color w:val="231F20"/>
          <w:w w:val="105"/>
          <w:sz w:val="18"/>
        </w:rPr>
        <w:t>Esta</w:t>
      </w:r>
      <w:r>
        <w:rPr>
          <w:color w:val="231F20"/>
          <w:spacing w:val="-4"/>
          <w:w w:val="105"/>
          <w:sz w:val="18"/>
        </w:rPr>
        <w:t xml:space="preserve"> </w:t>
      </w:r>
      <w:r>
        <w:rPr>
          <w:color w:val="231F20"/>
          <w:w w:val="105"/>
          <w:sz w:val="18"/>
        </w:rPr>
        <w:t>norma</w:t>
      </w:r>
      <w:r>
        <w:rPr>
          <w:color w:val="231F20"/>
          <w:spacing w:val="-3"/>
          <w:w w:val="105"/>
          <w:sz w:val="18"/>
        </w:rPr>
        <w:t xml:space="preserve"> </w:t>
      </w:r>
      <w:r>
        <w:rPr>
          <w:color w:val="231F20"/>
          <w:w w:val="105"/>
          <w:sz w:val="18"/>
        </w:rPr>
        <w:t>se</w:t>
      </w:r>
      <w:r>
        <w:rPr>
          <w:color w:val="231F20"/>
          <w:spacing w:val="-3"/>
          <w:w w:val="105"/>
          <w:sz w:val="18"/>
        </w:rPr>
        <w:t xml:space="preserve"> </w:t>
      </w:r>
      <w:r>
        <w:rPr>
          <w:color w:val="231F20"/>
          <w:w w:val="105"/>
          <w:sz w:val="18"/>
        </w:rPr>
        <w:t>aplica</w:t>
      </w:r>
      <w:r>
        <w:rPr>
          <w:color w:val="231F20"/>
          <w:spacing w:val="-3"/>
          <w:w w:val="105"/>
          <w:sz w:val="18"/>
        </w:rPr>
        <w:t xml:space="preserve"> </w:t>
      </w:r>
      <w:r>
        <w:rPr>
          <w:color w:val="231F20"/>
          <w:w w:val="105"/>
          <w:sz w:val="18"/>
        </w:rPr>
        <w:t>às</w:t>
      </w:r>
      <w:r>
        <w:rPr>
          <w:color w:val="231F20"/>
          <w:spacing w:val="-3"/>
          <w:w w:val="105"/>
          <w:sz w:val="18"/>
        </w:rPr>
        <w:t xml:space="preserve"> </w:t>
      </w:r>
      <w:r>
        <w:rPr>
          <w:color w:val="231F20"/>
          <w:w w:val="105"/>
          <w:sz w:val="18"/>
        </w:rPr>
        <w:t>organizações</w:t>
      </w:r>
      <w:r>
        <w:rPr>
          <w:color w:val="231F20"/>
          <w:spacing w:val="-3"/>
          <w:w w:val="105"/>
          <w:sz w:val="18"/>
        </w:rPr>
        <w:t xml:space="preserve"> </w:t>
      </w:r>
      <w:r>
        <w:rPr>
          <w:color w:val="231F20"/>
          <w:w w:val="105"/>
          <w:sz w:val="18"/>
        </w:rPr>
        <w:t>que</w:t>
      </w:r>
      <w:r>
        <w:rPr>
          <w:color w:val="231F20"/>
          <w:spacing w:val="-3"/>
          <w:w w:val="105"/>
          <w:sz w:val="18"/>
        </w:rPr>
        <w:t xml:space="preserve"> </w:t>
      </w:r>
      <w:r>
        <w:rPr>
          <w:color w:val="231F20"/>
          <w:w w:val="105"/>
          <w:sz w:val="18"/>
        </w:rPr>
        <w:t>realizam</w:t>
      </w:r>
      <w:r>
        <w:rPr>
          <w:color w:val="231F20"/>
          <w:spacing w:val="-3"/>
          <w:w w:val="105"/>
          <w:sz w:val="18"/>
        </w:rPr>
        <w:t xml:space="preserve"> </w:t>
      </w:r>
      <w:r>
        <w:rPr>
          <w:color w:val="231F20"/>
          <w:w w:val="105"/>
          <w:sz w:val="18"/>
        </w:rPr>
        <w:t>as</w:t>
      </w:r>
      <w:r>
        <w:rPr>
          <w:color w:val="231F20"/>
          <w:spacing w:val="-3"/>
          <w:w w:val="105"/>
          <w:sz w:val="18"/>
        </w:rPr>
        <w:t xml:space="preserve"> </w:t>
      </w:r>
      <w:r>
        <w:rPr>
          <w:color w:val="231F20"/>
          <w:w w:val="105"/>
          <w:sz w:val="18"/>
        </w:rPr>
        <w:t>atividades</w:t>
      </w:r>
      <w:r>
        <w:rPr>
          <w:color w:val="231F20"/>
          <w:spacing w:val="-3"/>
          <w:w w:val="105"/>
          <w:sz w:val="18"/>
        </w:rPr>
        <w:t xml:space="preserve"> </w:t>
      </w:r>
      <w:r>
        <w:rPr>
          <w:color w:val="231F20"/>
          <w:w w:val="105"/>
          <w:sz w:val="18"/>
        </w:rPr>
        <w:t>relacionadas</w:t>
      </w:r>
      <w:r>
        <w:rPr>
          <w:color w:val="231F20"/>
          <w:spacing w:val="-3"/>
          <w:w w:val="105"/>
          <w:sz w:val="18"/>
        </w:rPr>
        <w:t xml:space="preserve"> </w:t>
      </w:r>
      <w:r>
        <w:rPr>
          <w:color w:val="231F20"/>
          <w:spacing w:val="-5"/>
          <w:w w:val="105"/>
          <w:sz w:val="18"/>
        </w:rPr>
        <w:t>a:</w:t>
      </w:r>
    </w:p>
    <w:p w14:paraId="72A0F30C" w14:textId="77777777" w:rsidR="00711073" w:rsidRDefault="00000000">
      <w:pPr>
        <w:pStyle w:val="ListParagraph"/>
        <w:numPr>
          <w:ilvl w:val="0"/>
          <w:numId w:val="105"/>
        </w:numPr>
        <w:tabs>
          <w:tab w:val="left" w:pos="407"/>
        </w:tabs>
        <w:spacing w:before="55"/>
        <w:ind w:left="407" w:hanging="217"/>
        <w:rPr>
          <w:sz w:val="18"/>
        </w:rPr>
      </w:pPr>
      <w:r>
        <w:rPr>
          <w:color w:val="231F20"/>
          <w:w w:val="105"/>
          <w:sz w:val="18"/>
        </w:rPr>
        <w:t>minerações</w:t>
      </w:r>
      <w:r>
        <w:rPr>
          <w:color w:val="231F20"/>
          <w:spacing w:val="-6"/>
          <w:w w:val="105"/>
          <w:sz w:val="18"/>
        </w:rPr>
        <w:t xml:space="preserve"> </w:t>
      </w:r>
      <w:r>
        <w:rPr>
          <w:color w:val="231F20"/>
          <w:w w:val="105"/>
          <w:sz w:val="18"/>
        </w:rPr>
        <w:t>subterrâneas,</w:t>
      </w:r>
      <w:r>
        <w:rPr>
          <w:color w:val="231F20"/>
          <w:spacing w:val="-6"/>
          <w:w w:val="105"/>
          <w:sz w:val="18"/>
        </w:rPr>
        <w:t xml:space="preserve"> </w:t>
      </w:r>
      <w:r>
        <w:rPr>
          <w:color w:val="231F20"/>
          <w:w w:val="105"/>
          <w:sz w:val="18"/>
        </w:rPr>
        <w:t>inclusive</w:t>
      </w:r>
      <w:r>
        <w:rPr>
          <w:color w:val="231F20"/>
          <w:spacing w:val="-5"/>
          <w:w w:val="105"/>
          <w:sz w:val="18"/>
        </w:rPr>
        <w:t xml:space="preserve"> </w:t>
      </w:r>
      <w:r>
        <w:rPr>
          <w:color w:val="231F20"/>
          <w:w w:val="105"/>
          <w:sz w:val="18"/>
        </w:rPr>
        <w:t>garimpos</w:t>
      </w:r>
      <w:r>
        <w:rPr>
          <w:color w:val="231F20"/>
          <w:spacing w:val="-6"/>
          <w:w w:val="105"/>
          <w:sz w:val="18"/>
        </w:rPr>
        <w:t xml:space="preserve"> </w:t>
      </w:r>
      <w:r>
        <w:rPr>
          <w:color w:val="231F20"/>
          <w:w w:val="105"/>
          <w:sz w:val="18"/>
        </w:rPr>
        <w:t>abrangidos</w:t>
      </w:r>
      <w:r>
        <w:rPr>
          <w:color w:val="231F20"/>
          <w:spacing w:val="-6"/>
          <w:w w:val="105"/>
          <w:sz w:val="18"/>
        </w:rPr>
        <w:t xml:space="preserve"> </w:t>
      </w:r>
      <w:r>
        <w:rPr>
          <w:color w:val="231F20"/>
          <w:w w:val="105"/>
          <w:sz w:val="18"/>
        </w:rPr>
        <w:t>pela</w:t>
      </w:r>
      <w:r>
        <w:rPr>
          <w:color w:val="231F20"/>
          <w:spacing w:val="-5"/>
          <w:w w:val="105"/>
          <w:sz w:val="18"/>
        </w:rPr>
        <w:t xml:space="preserve"> </w:t>
      </w:r>
      <w:r>
        <w:rPr>
          <w:color w:val="231F20"/>
          <w:w w:val="105"/>
          <w:sz w:val="18"/>
        </w:rPr>
        <w:t>Permissão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Lavra</w:t>
      </w:r>
      <w:r>
        <w:rPr>
          <w:color w:val="231F20"/>
          <w:spacing w:val="-5"/>
          <w:w w:val="105"/>
          <w:sz w:val="18"/>
        </w:rPr>
        <w:t xml:space="preserve"> </w:t>
      </w:r>
      <w:r>
        <w:rPr>
          <w:color w:val="231F20"/>
          <w:w w:val="105"/>
          <w:sz w:val="18"/>
        </w:rPr>
        <w:t>Garimpeira</w:t>
      </w:r>
      <w:r>
        <w:rPr>
          <w:color w:val="231F20"/>
          <w:spacing w:val="-6"/>
          <w:w w:val="105"/>
          <w:sz w:val="18"/>
        </w:rPr>
        <w:t xml:space="preserve"> </w:t>
      </w:r>
      <w:r>
        <w:rPr>
          <w:color w:val="231F20"/>
          <w:spacing w:val="-2"/>
          <w:w w:val="105"/>
          <w:sz w:val="18"/>
        </w:rPr>
        <w:t>(PLG);</w:t>
      </w:r>
    </w:p>
    <w:p w14:paraId="239907BA" w14:textId="77777777" w:rsidR="00711073" w:rsidRDefault="00000000">
      <w:pPr>
        <w:pStyle w:val="ListParagraph"/>
        <w:numPr>
          <w:ilvl w:val="0"/>
          <w:numId w:val="105"/>
        </w:numPr>
        <w:tabs>
          <w:tab w:val="left" w:pos="419"/>
        </w:tabs>
        <w:spacing w:before="55"/>
        <w:ind w:left="419" w:hanging="229"/>
        <w:rPr>
          <w:sz w:val="18"/>
        </w:rPr>
      </w:pPr>
      <w:r>
        <w:rPr>
          <w:color w:val="231F20"/>
          <w:w w:val="105"/>
          <w:sz w:val="18"/>
        </w:rPr>
        <w:t>minerações</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céu</w:t>
      </w:r>
      <w:r>
        <w:rPr>
          <w:color w:val="231F20"/>
          <w:spacing w:val="2"/>
          <w:w w:val="105"/>
          <w:sz w:val="18"/>
        </w:rPr>
        <w:t xml:space="preserve"> </w:t>
      </w:r>
      <w:r>
        <w:rPr>
          <w:color w:val="231F20"/>
          <w:w w:val="105"/>
          <w:sz w:val="18"/>
        </w:rPr>
        <w:t>aberto,</w:t>
      </w:r>
      <w:r>
        <w:rPr>
          <w:color w:val="231F20"/>
          <w:spacing w:val="1"/>
          <w:w w:val="105"/>
          <w:sz w:val="18"/>
        </w:rPr>
        <w:t xml:space="preserve"> </w:t>
      </w:r>
      <w:r>
        <w:rPr>
          <w:color w:val="231F20"/>
          <w:w w:val="105"/>
          <w:sz w:val="18"/>
        </w:rPr>
        <w:t>inclusive</w:t>
      </w:r>
      <w:r>
        <w:rPr>
          <w:color w:val="231F20"/>
          <w:spacing w:val="1"/>
          <w:w w:val="105"/>
          <w:sz w:val="18"/>
        </w:rPr>
        <w:t xml:space="preserve"> </w:t>
      </w:r>
      <w:r>
        <w:rPr>
          <w:color w:val="231F20"/>
          <w:w w:val="105"/>
          <w:sz w:val="18"/>
        </w:rPr>
        <w:t>garimpos</w:t>
      </w:r>
      <w:r>
        <w:rPr>
          <w:color w:val="231F20"/>
          <w:spacing w:val="2"/>
          <w:w w:val="105"/>
          <w:sz w:val="18"/>
        </w:rPr>
        <w:t xml:space="preserve"> </w:t>
      </w:r>
      <w:r>
        <w:rPr>
          <w:color w:val="231F20"/>
          <w:w w:val="105"/>
          <w:sz w:val="18"/>
        </w:rPr>
        <w:t>abrangidos</w:t>
      </w:r>
      <w:r>
        <w:rPr>
          <w:color w:val="231F20"/>
          <w:spacing w:val="1"/>
          <w:w w:val="105"/>
          <w:sz w:val="18"/>
        </w:rPr>
        <w:t xml:space="preserve"> </w:t>
      </w:r>
      <w:r>
        <w:rPr>
          <w:color w:val="231F20"/>
          <w:w w:val="105"/>
          <w:sz w:val="18"/>
        </w:rPr>
        <w:t>pela</w:t>
      </w:r>
      <w:r>
        <w:rPr>
          <w:color w:val="231F20"/>
          <w:spacing w:val="1"/>
          <w:w w:val="105"/>
          <w:sz w:val="18"/>
        </w:rPr>
        <w:t xml:space="preserve"> </w:t>
      </w:r>
      <w:r>
        <w:rPr>
          <w:color w:val="231F20"/>
          <w:spacing w:val="-4"/>
          <w:w w:val="105"/>
          <w:sz w:val="18"/>
        </w:rPr>
        <w:t>PLG;</w:t>
      </w:r>
    </w:p>
    <w:p w14:paraId="40CA217E" w14:textId="77777777" w:rsidR="00711073" w:rsidRDefault="00000000">
      <w:pPr>
        <w:pStyle w:val="ListParagraph"/>
        <w:numPr>
          <w:ilvl w:val="0"/>
          <w:numId w:val="105"/>
        </w:numPr>
        <w:tabs>
          <w:tab w:val="left" w:pos="401"/>
        </w:tabs>
        <w:spacing w:before="55"/>
        <w:ind w:left="401" w:hanging="211"/>
        <w:rPr>
          <w:sz w:val="18"/>
        </w:rPr>
      </w:pPr>
      <w:r>
        <w:rPr>
          <w:color w:val="231F20"/>
          <w:spacing w:val="-2"/>
          <w:w w:val="105"/>
          <w:sz w:val="18"/>
        </w:rPr>
        <w:t>beneficiamentos</w:t>
      </w:r>
      <w:r>
        <w:rPr>
          <w:color w:val="231F20"/>
          <w:spacing w:val="-14"/>
          <w:w w:val="105"/>
          <w:sz w:val="18"/>
        </w:rPr>
        <w:t xml:space="preserve"> </w:t>
      </w:r>
      <w:r>
        <w:rPr>
          <w:color w:val="231F20"/>
          <w:spacing w:val="-2"/>
          <w:w w:val="105"/>
          <w:sz w:val="18"/>
        </w:rPr>
        <w:t>minerais</w:t>
      </w:r>
      <w:r>
        <w:rPr>
          <w:color w:val="231F20"/>
          <w:spacing w:val="-14"/>
          <w:w w:val="105"/>
          <w:sz w:val="18"/>
        </w:rPr>
        <w:t xml:space="preserve"> </w:t>
      </w:r>
      <w:r>
        <w:rPr>
          <w:color w:val="231F20"/>
          <w:spacing w:val="-2"/>
          <w:w w:val="105"/>
          <w:sz w:val="18"/>
        </w:rPr>
        <w:t>instalados</w:t>
      </w:r>
      <w:r>
        <w:rPr>
          <w:color w:val="231F20"/>
          <w:spacing w:val="-14"/>
          <w:w w:val="105"/>
          <w:sz w:val="18"/>
        </w:rPr>
        <w:t xml:space="preserve"> </w:t>
      </w:r>
      <w:r>
        <w:rPr>
          <w:color w:val="231F20"/>
          <w:spacing w:val="-2"/>
          <w:w w:val="105"/>
          <w:sz w:val="18"/>
        </w:rPr>
        <w:t>dentro</w:t>
      </w:r>
      <w:r>
        <w:rPr>
          <w:color w:val="231F20"/>
          <w:spacing w:val="-14"/>
          <w:w w:val="105"/>
          <w:sz w:val="18"/>
        </w:rPr>
        <w:t xml:space="preserve"> </w:t>
      </w:r>
      <w:r>
        <w:rPr>
          <w:color w:val="231F20"/>
          <w:spacing w:val="-2"/>
          <w:w w:val="105"/>
          <w:sz w:val="18"/>
        </w:rPr>
        <w:t>das</w:t>
      </w:r>
      <w:r>
        <w:rPr>
          <w:color w:val="231F20"/>
          <w:spacing w:val="-14"/>
          <w:w w:val="105"/>
          <w:sz w:val="18"/>
        </w:rPr>
        <w:t xml:space="preserve"> </w:t>
      </w:r>
      <w:r>
        <w:rPr>
          <w:color w:val="231F20"/>
          <w:spacing w:val="-2"/>
          <w:w w:val="105"/>
          <w:sz w:val="18"/>
        </w:rPr>
        <w:t>áreas</w:t>
      </w:r>
      <w:r>
        <w:rPr>
          <w:color w:val="231F20"/>
          <w:spacing w:val="-14"/>
          <w:w w:val="105"/>
          <w:sz w:val="18"/>
        </w:rPr>
        <w:t xml:space="preserve"> </w:t>
      </w:r>
      <w:r>
        <w:rPr>
          <w:color w:val="231F20"/>
          <w:spacing w:val="-2"/>
          <w:w w:val="105"/>
          <w:sz w:val="18"/>
        </w:rPr>
        <w:t>das</w:t>
      </w:r>
      <w:r>
        <w:rPr>
          <w:color w:val="231F20"/>
          <w:spacing w:val="-14"/>
          <w:w w:val="105"/>
          <w:sz w:val="18"/>
        </w:rPr>
        <w:t xml:space="preserve"> </w:t>
      </w:r>
      <w:r>
        <w:rPr>
          <w:color w:val="231F20"/>
          <w:spacing w:val="-2"/>
          <w:w w:val="105"/>
          <w:sz w:val="18"/>
        </w:rPr>
        <w:t>minerações</w:t>
      </w:r>
      <w:r>
        <w:rPr>
          <w:color w:val="231F20"/>
          <w:spacing w:val="-14"/>
          <w:w w:val="105"/>
          <w:sz w:val="18"/>
        </w:rPr>
        <w:t xml:space="preserve"> </w:t>
      </w:r>
      <w:r>
        <w:rPr>
          <w:color w:val="231F20"/>
          <w:spacing w:val="-2"/>
          <w:w w:val="105"/>
          <w:sz w:val="18"/>
        </w:rPr>
        <w:t>e</w:t>
      </w:r>
      <w:r>
        <w:rPr>
          <w:color w:val="231F20"/>
          <w:spacing w:val="-14"/>
          <w:w w:val="105"/>
          <w:sz w:val="18"/>
        </w:rPr>
        <w:t xml:space="preserve"> </w:t>
      </w:r>
      <w:r>
        <w:rPr>
          <w:color w:val="231F20"/>
          <w:spacing w:val="-2"/>
          <w:w w:val="105"/>
          <w:sz w:val="18"/>
        </w:rPr>
        <w:t>das</w:t>
      </w:r>
      <w:r>
        <w:rPr>
          <w:color w:val="231F20"/>
          <w:spacing w:val="-14"/>
          <w:w w:val="105"/>
          <w:sz w:val="18"/>
        </w:rPr>
        <w:t xml:space="preserve"> </w:t>
      </w:r>
      <w:r>
        <w:rPr>
          <w:color w:val="231F20"/>
          <w:spacing w:val="-2"/>
          <w:w w:val="105"/>
          <w:sz w:val="18"/>
        </w:rPr>
        <w:t>PLG;</w:t>
      </w:r>
      <w:r>
        <w:rPr>
          <w:color w:val="231F20"/>
          <w:spacing w:val="-14"/>
          <w:w w:val="105"/>
          <w:sz w:val="18"/>
        </w:rPr>
        <w:t xml:space="preserve"> </w:t>
      </w:r>
      <w:r>
        <w:rPr>
          <w:color w:val="231F20"/>
          <w:spacing w:val="-2"/>
          <w:w w:val="105"/>
          <w:sz w:val="18"/>
        </w:rPr>
        <w:t>e</w:t>
      </w:r>
      <w:r>
        <w:rPr>
          <w:color w:val="231F20"/>
          <w:spacing w:val="-14"/>
          <w:w w:val="105"/>
          <w:sz w:val="18"/>
        </w:rPr>
        <w:t xml:space="preserve"> </w:t>
      </w:r>
      <w:r>
        <w:rPr>
          <w:color w:val="231F20"/>
          <w:spacing w:val="-2"/>
          <w:w w:val="105"/>
          <w:sz w:val="18"/>
        </w:rPr>
        <w:t>d)</w:t>
      </w:r>
      <w:r>
        <w:rPr>
          <w:color w:val="231F20"/>
          <w:spacing w:val="-13"/>
          <w:w w:val="105"/>
          <w:sz w:val="18"/>
        </w:rPr>
        <w:t xml:space="preserve"> </w:t>
      </w:r>
      <w:r>
        <w:rPr>
          <w:color w:val="231F20"/>
          <w:spacing w:val="-2"/>
          <w:w w:val="105"/>
          <w:sz w:val="18"/>
        </w:rPr>
        <w:t>pesquisa</w:t>
      </w:r>
      <w:r>
        <w:rPr>
          <w:color w:val="231F20"/>
          <w:spacing w:val="-14"/>
          <w:w w:val="105"/>
          <w:sz w:val="18"/>
        </w:rPr>
        <w:t xml:space="preserve"> </w:t>
      </w:r>
      <w:r>
        <w:rPr>
          <w:color w:val="231F20"/>
          <w:spacing w:val="-2"/>
          <w:w w:val="105"/>
          <w:sz w:val="18"/>
        </w:rPr>
        <w:t>mineral.</w:t>
      </w:r>
    </w:p>
    <w:p w14:paraId="2573BE16" w14:textId="77777777" w:rsidR="00711073" w:rsidRDefault="00000000">
      <w:pPr>
        <w:spacing w:before="168"/>
        <w:ind w:left="190"/>
        <w:rPr>
          <w:sz w:val="18"/>
        </w:rPr>
      </w:pPr>
      <w:r>
        <w:rPr>
          <w:color w:val="231F20"/>
          <w:spacing w:val="-2"/>
          <w:w w:val="105"/>
          <w:sz w:val="18"/>
        </w:rPr>
        <w:t>(...)</w:t>
      </w:r>
    </w:p>
    <w:p w14:paraId="64500744" w14:textId="77777777" w:rsidR="00711073" w:rsidRDefault="00000000">
      <w:pPr>
        <w:pStyle w:val="ListParagraph"/>
        <w:numPr>
          <w:ilvl w:val="1"/>
          <w:numId w:val="104"/>
        </w:numPr>
        <w:tabs>
          <w:tab w:val="left" w:pos="751"/>
        </w:tabs>
        <w:spacing w:before="168"/>
        <w:ind w:left="751" w:hanging="561"/>
        <w:jc w:val="both"/>
        <w:rPr>
          <w:sz w:val="18"/>
        </w:rPr>
      </w:pPr>
      <w:r>
        <w:rPr>
          <w:color w:val="231F20"/>
          <w:w w:val="110"/>
          <w:sz w:val="18"/>
        </w:rPr>
        <w:t>Deposição de estéril,</w:t>
      </w:r>
      <w:r>
        <w:rPr>
          <w:color w:val="231F20"/>
          <w:spacing w:val="-11"/>
          <w:w w:val="110"/>
          <w:sz w:val="18"/>
        </w:rPr>
        <w:t xml:space="preserve"> </w:t>
      </w:r>
      <w:r>
        <w:rPr>
          <w:color w:val="231F20"/>
          <w:w w:val="110"/>
          <w:sz w:val="18"/>
        </w:rPr>
        <w:t>rejeitos</w:t>
      </w:r>
      <w:r>
        <w:rPr>
          <w:color w:val="231F20"/>
          <w:spacing w:val="1"/>
          <w:w w:val="110"/>
          <w:sz w:val="18"/>
        </w:rPr>
        <w:t xml:space="preserve"> </w:t>
      </w:r>
      <w:r>
        <w:rPr>
          <w:color w:val="231F20"/>
          <w:w w:val="110"/>
          <w:sz w:val="18"/>
        </w:rPr>
        <w:t xml:space="preserve">e </w:t>
      </w:r>
      <w:r>
        <w:rPr>
          <w:color w:val="231F20"/>
          <w:spacing w:val="-2"/>
          <w:w w:val="110"/>
          <w:sz w:val="18"/>
        </w:rPr>
        <w:t>produtos</w:t>
      </w:r>
    </w:p>
    <w:p w14:paraId="6D339B29" w14:textId="77777777" w:rsidR="00711073" w:rsidRDefault="00000000">
      <w:pPr>
        <w:pStyle w:val="ListParagraph"/>
        <w:numPr>
          <w:ilvl w:val="2"/>
          <w:numId w:val="104"/>
        </w:numPr>
        <w:tabs>
          <w:tab w:val="left" w:pos="899"/>
        </w:tabs>
        <w:spacing w:before="157" w:line="302" w:lineRule="auto"/>
        <w:ind w:right="117" w:firstLine="0"/>
        <w:jc w:val="both"/>
        <w:rPr>
          <w:sz w:val="18"/>
        </w:rPr>
      </w:pPr>
      <w:r>
        <w:rPr>
          <w:color w:val="231F20"/>
          <w:w w:val="105"/>
          <w:sz w:val="18"/>
        </w:rPr>
        <w:t>Os depósitos de estéril, rejeitos e produtos devem ser projetados por profissional legalmente habilitado e implementados e mantidos sob supervisão de profissional legalmente habilitado e atender as normas em vigor.</w:t>
      </w:r>
    </w:p>
    <w:p w14:paraId="6FD45D77" w14:textId="77777777" w:rsidR="00711073" w:rsidRDefault="00000000">
      <w:pPr>
        <w:pStyle w:val="ListParagraph"/>
        <w:numPr>
          <w:ilvl w:val="3"/>
          <w:numId w:val="104"/>
        </w:numPr>
        <w:tabs>
          <w:tab w:val="left" w:pos="1054"/>
        </w:tabs>
        <w:spacing w:before="104"/>
        <w:ind w:left="1054" w:hanging="864"/>
        <w:jc w:val="both"/>
        <w:rPr>
          <w:sz w:val="18"/>
        </w:rPr>
      </w:pPr>
      <w:r>
        <w:rPr>
          <w:color w:val="231F20"/>
          <w:w w:val="105"/>
          <w:sz w:val="18"/>
        </w:rPr>
        <w:t>As</w:t>
      </w:r>
      <w:r>
        <w:rPr>
          <w:color w:val="231F20"/>
          <w:spacing w:val="24"/>
          <w:w w:val="105"/>
          <w:sz w:val="18"/>
        </w:rPr>
        <w:t xml:space="preserve"> </w:t>
      </w:r>
      <w:r>
        <w:rPr>
          <w:color w:val="231F20"/>
          <w:w w:val="105"/>
          <w:sz w:val="18"/>
        </w:rPr>
        <w:t>pilhas</w:t>
      </w:r>
      <w:r>
        <w:rPr>
          <w:color w:val="231F20"/>
          <w:spacing w:val="24"/>
          <w:w w:val="105"/>
          <w:sz w:val="18"/>
        </w:rPr>
        <w:t xml:space="preserve"> </w:t>
      </w:r>
      <w:r>
        <w:rPr>
          <w:color w:val="231F20"/>
          <w:w w:val="105"/>
          <w:sz w:val="18"/>
        </w:rPr>
        <w:t>de</w:t>
      </w:r>
      <w:r>
        <w:rPr>
          <w:color w:val="231F20"/>
          <w:spacing w:val="24"/>
          <w:w w:val="105"/>
          <w:sz w:val="18"/>
        </w:rPr>
        <w:t xml:space="preserve"> </w:t>
      </w:r>
      <w:r>
        <w:rPr>
          <w:color w:val="231F20"/>
          <w:w w:val="105"/>
          <w:sz w:val="18"/>
        </w:rPr>
        <w:t>produtos</w:t>
      </w:r>
      <w:r>
        <w:rPr>
          <w:color w:val="231F20"/>
          <w:spacing w:val="25"/>
          <w:w w:val="105"/>
          <w:sz w:val="18"/>
        </w:rPr>
        <w:t xml:space="preserve"> </w:t>
      </w:r>
      <w:r>
        <w:rPr>
          <w:color w:val="231F20"/>
          <w:w w:val="105"/>
          <w:sz w:val="18"/>
        </w:rPr>
        <w:t>finais</w:t>
      </w:r>
      <w:r>
        <w:rPr>
          <w:color w:val="231F20"/>
          <w:spacing w:val="24"/>
          <w:w w:val="105"/>
          <w:sz w:val="18"/>
        </w:rPr>
        <w:t xml:space="preserve"> </w:t>
      </w:r>
      <w:r>
        <w:rPr>
          <w:color w:val="231F20"/>
          <w:w w:val="105"/>
          <w:sz w:val="18"/>
        </w:rPr>
        <w:t>armazenadas</w:t>
      </w:r>
      <w:r>
        <w:rPr>
          <w:color w:val="231F20"/>
          <w:spacing w:val="24"/>
          <w:w w:val="105"/>
          <w:sz w:val="18"/>
        </w:rPr>
        <w:t xml:space="preserve"> </w:t>
      </w:r>
      <w:r>
        <w:rPr>
          <w:color w:val="231F20"/>
          <w:w w:val="105"/>
          <w:sz w:val="18"/>
        </w:rPr>
        <w:t>temporariamente</w:t>
      </w:r>
      <w:r>
        <w:rPr>
          <w:color w:val="231F20"/>
          <w:spacing w:val="24"/>
          <w:w w:val="105"/>
          <w:sz w:val="18"/>
        </w:rPr>
        <w:t xml:space="preserve"> </w:t>
      </w:r>
      <w:r>
        <w:rPr>
          <w:color w:val="231F20"/>
          <w:w w:val="105"/>
          <w:sz w:val="18"/>
        </w:rPr>
        <w:t>nos</w:t>
      </w:r>
      <w:r>
        <w:rPr>
          <w:color w:val="231F20"/>
          <w:spacing w:val="25"/>
          <w:w w:val="105"/>
          <w:sz w:val="18"/>
        </w:rPr>
        <w:t xml:space="preserve"> </w:t>
      </w:r>
      <w:r>
        <w:rPr>
          <w:color w:val="231F20"/>
          <w:w w:val="105"/>
          <w:sz w:val="18"/>
        </w:rPr>
        <w:t>pátios</w:t>
      </w:r>
      <w:r>
        <w:rPr>
          <w:color w:val="231F20"/>
          <w:spacing w:val="24"/>
          <w:w w:val="105"/>
          <w:sz w:val="18"/>
        </w:rPr>
        <w:t xml:space="preserve"> </w:t>
      </w:r>
      <w:r>
        <w:rPr>
          <w:color w:val="231F20"/>
          <w:w w:val="105"/>
          <w:sz w:val="18"/>
        </w:rPr>
        <w:t>das</w:t>
      </w:r>
      <w:r>
        <w:rPr>
          <w:color w:val="231F20"/>
          <w:spacing w:val="24"/>
          <w:w w:val="105"/>
          <w:sz w:val="18"/>
        </w:rPr>
        <w:t xml:space="preserve"> </w:t>
      </w:r>
      <w:r>
        <w:rPr>
          <w:color w:val="231F20"/>
          <w:w w:val="105"/>
          <w:sz w:val="18"/>
        </w:rPr>
        <w:t>instalações</w:t>
      </w:r>
      <w:r>
        <w:rPr>
          <w:color w:val="231F20"/>
          <w:spacing w:val="24"/>
          <w:w w:val="105"/>
          <w:sz w:val="18"/>
        </w:rPr>
        <w:t xml:space="preserve"> </w:t>
      </w:r>
      <w:r>
        <w:rPr>
          <w:color w:val="231F20"/>
          <w:spacing w:val="-5"/>
          <w:w w:val="105"/>
          <w:sz w:val="18"/>
        </w:rPr>
        <w:t>de</w:t>
      </w:r>
    </w:p>
    <w:p w14:paraId="41129BE3" w14:textId="77777777" w:rsidR="00711073" w:rsidRDefault="00000000">
      <w:pPr>
        <w:pStyle w:val="BodyText"/>
        <w:spacing w:before="55"/>
      </w:pPr>
      <w:r>
        <w:rPr>
          <w:color w:val="231F20"/>
          <w:w w:val="105"/>
        </w:rPr>
        <w:t>tratamento</w:t>
      </w:r>
      <w:r>
        <w:rPr>
          <w:color w:val="231F20"/>
          <w:spacing w:val="8"/>
          <w:w w:val="105"/>
        </w:rPr>
        <w:t xml:space="preserve"> </w:t>
      </w:r>
      <w:r>
        <w:rPr>
          <w:color w:val="231F20"/>
          <w:w w:val="105"/>
        </w:rPr>
        <w:t>de</w:t>
      </w:r>
      <w:r>
        <w:rPr>
          <w:color w:val="231F20"/>
          <w:spacing w:val="9"/>
          <w:w w:val="105"/>
        </w:rPr>
        <w:t xml:space="preserve"> </w:t>
      </w:r>
      <w:r>
        <w:rPr>
          <w:color w:val="231F20"/>
          <w:w w:val="105"/>
        </w:rPr>
        <w:t>minério</w:t>
      </w:r>
      <w:r>
        <w:rPr>
          <w:color w:val="231F20"/>
          <w:spacing w:val="8"/>
          <w:w w:val="105"/>
        </w:rPr>
        <w:t xml:space="preserve"> </w:t>
      </w:r>
      <w:r>
        <w:rPr>
          <w:color w:val="231F20"/>
          <w:w w:val="105"/>
        </w:rPr>
        <w:t>estão</w:t>
      </w:r>
      <w:r>
        <w:rPr>
          <w:color w:val="231F20"/>
          <w:spacing w:val="9"/>
          <w:w w:val="105"/>
        </w:rPr>
        <w:t xml:space="preserve"> </w:t>
      </w:r>
      <w:r>
        <w:rPr>
          <w:color w:val="231F20"/>
          <w:w w:val="105"/>
        </w:rPr>
        <w:t>excluídas</w:t>
      </w:r>
      <w:r>
        <w:rPr>
          <w:color w:val="231F20"/>
          <w:spacing w:val="9"/>
          <w:w w:val="105"/>
        </w:rPr>
        <w:t xml:space="preserve"> </w:t>
      </w:r>
      <w:r>
        <w:rPr>
          <w:color w:val="231F20"/>
          <w:w w:val="105"/>
        </w:rPr>
        <w:t>da</w:t>
      </w:r>
      <w:r>
        <w:rPr>
          <w:color w:val="231F20"/>
          <w:spacing w:val="8"/>
          <w:w w:val="105"/>
        </w:rPr>
        <w:t xml:space="preserve"> </w:t>
      </w:r>
      <w:r>
        <w:rPr>
          <w:color w:val="231F20"/>
          <w:w w:val="105"/>
        </w:rPr>
        <w:t>obrigatoriedade</w:t>
      </w:r>
      <w:r>
        <w:rPr>
          <w:color w:val="231F20"/>
          <w:spacing w:val="9"/>
          <w:w w:val="105"/>
        </w:rPr>
        <w:t xml:space="preserve"> </w:t>
      </w:r>
      <w:r>
        <w:rPr>
          <w:color w:val="231F20"/>
          <w:w w:val="105"/>
        </w:rPr>
        <w:t>do</w:t>
      </w:r>
      <w:r>
        <w:rPr>
          <w:color w:val="231F20"/>
          <w:spacing w:val="9"/>
          <w:w w:val="105"/>
        </w:rPr>
        <w:t xml:space="preserve"> </w:t>
      </w:r>
      <w:r>
        <w:rPr>
          <w:color w:val="231F20"/>
          <w:w w:val="105"/>
        </w:rPr>
        <w:t>capítulo</w:t>
      </w:r>
      <w:r>
        <w:rPr>
          <w:color w:val="231F20"/>
          <w:spacing w:val="8"/>
          <w:w w:val="105"/>
        </w:rPr>
        <w:t xml:space="preserve"> </w:t>
      </w:r>
      <w:r>
        <w:rPr>
          <w:color w:val="231F20"/>
          <w:w w:val="105"/>
        </w:rPr>
        <w:t>22.24</w:t>
      </w:r>
      <w:r>
        <w:rPr>
          <w:color w:val="231F20"/>
          <w:spacing w:val="9"/>
          <w:w w:val="105"/>
        </w:rPr>
        <w:t xml:space="preserve"> </w:t>
      </w:r>
      <w:r>
        <w:rPr>
          <w:color w:val="231F20"/>
          <w:w w:val="105"/>
        </w:rPr>
        <w:t>desta</w:t>
      </w:r>
      <w:r>
        <w:rPr>
          <w:color w:val="231F20"/>
          <w:spacing w:val="9"/>
          <w:w w:val="105"/>
        </w:rPr>
        <w:t xml:space="preserve"> </w:t>
      </w:r>
      <w:r>
        <w:rPr>
          <w:color w:val="231F20"/>
          <w:spacing w:val="-5"/>
          <w:w w:val="105"/>
        </w:rPr>
        <w:t>NR.</w:t>
      </w:r>
    </w:p>
    <w:p w14:paraId="01F31E79" w14:textId="77777777" w:rsidR="00711073" w:rsidRDefault="00000000">
      <w:pPr>
        <w:pStyle w:val="ListParagraph"/>
        <w:numPr>
          <w:ilvl w:val="2"/>
          <w:numId w:val="104"/>
        </w:numPr>
        <w:tabs>
          <w:tab w:val="left" w:pos="911"/>
        </w:tabs>
        <w:spacing w:before="157"/>
        <w:ind w:left="911" w:hanging="721"/>
        <w:jc w:val="both"/>
        <w:rPr>
          <w:sz w:val="18"/>
        </w:rPr>
      </w:pPr>
      <w:r>
        <w:rPr>
          <w:color w:val="231F20"/>
          <w:w w:val="105"/>
          <w:sz w:val="18"/>
        </w:rPr>
        <w:t>Os</w:t>
      </w:r>
      <w:r>
        <w:rPr>
          <w:color w:val="231F20"/>
          <w:spacing w:val="-6"/>
          <w:w w:val="105"/>
          <w:sz w:val="18"/>
        </w:rPr>
        <w:t xml:space="preserve"> </w:t>
      </w:r>
      <w:r>
        <w:rPr>
          <w:color w:val="231F20"/>
          <w:w w:val="105"/>
          <w:sz w:val="18"/>
        </w:rPr>
        <w:t>acessos</w:t>
      </w:r>
      <w:r>
        <w:rPr>
          <w:color w:val="231F20"/>
          <w:spacing w:val="-6"/>
          <w:w w:val="105"/>
          <w:sz w:val="18"/>
        </w:rPr>
        <w:t xml:space="preserve"> </w:t>
      </w:r>
      <w:r>
        <w:rPr>
          <w:color w:val="231F20"/>
          <w:w w:val="105"/>
          <w:sz w:val="18"/>
        </w:rPr>
        <w:t>aos</w:t>
      </w:r>
      <w:r>
        <w:rPr>
          <w:color w:val="231F20"/>
          <w:spacing w:val="-6"/>
          <w:w w:val="105"/>
          <w:sz w:val="18"/>
        </w:rPr>
        <w:t xml:space="preserve"> </w:t>
      </w:r>
      <w:r>
        <w:rPr>
          <w:color w:val="231F20"/>
          <w:w w:val="105"/>
          <w:sz w:val="18"/>
        </w:rPr>
        <w:t>depósitos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produtos,</w:t>
      </w:r>
      <w:r>
        <w:rPr>
          <w:color w:val="231F20"/>
          <w:spacing w:val="-6"/>
          <w:w w:val="105"/>
          <w:sz w:val="18"/>
        </w:rPr>
        <w:t xml:space="preserve"> </w:t>
      </w:r>
      <w:r>
        <w:rPr>
          <w:color w:val="231F20"/>
          <w:w w:val="105"/>
          <w:sz w:val="18"/>
        </w:rPr>
        <w:t>estéril,</w:t>
      </w:r>
      <w:r>
        <w:rPr>
          <w:color w:val="231F20"/>
          <w:spacing w:val="-6"/>
          <w:w w:val="105"/>
          <w:sz w:val="18"/>
        </w:rPr>
        <w:t xml:space="preserve"> </w:t>
      </w:r>
      <w:r>
        <w:rPr>
          <w:color w:val="231F20"/>
          <w:w w:val="105"/>
          <w:sz w:val="18"/>
        </w:rPr>
        <w:t>rejeitos</w:t>
      </w:r>
      <w:r>
        <w:rPr>
          <w:color w:val="231F20"/>
          <w:spacing w:val="-6"/>
          <w:w w:val="105"/>
          <w:sz w:val="18"/>
        </w:rPr>
        <w:t xml:space="preserve"> </w:t>
      </w:r>
      <w:r>
        <w:rPr>
          <w:color w:val="231F20"/>
          <w:w w:val="105"/>
          <w:sz w:val="18"/>
        </w:rPr>
        <w:t>e</w:t>
      </w:r>
      <w:r>
        <w:rPr>
          <w:color w:val="231F20"/>
          <w:spacing w:val="-6"/>
          <w:w w:val="105"/>
          <w:sz w:val="18"/>
        </w:rPr>
        <w:t xml:space="preserve"> </w:t>
      </w:r>
      <w:r>
        <w:rPr>
          <w:color w:val="231F20"/>
          <w:w w:val="105"/>
          <w:sz w:val="18"/>
        </w:rPr>
        <w:t>às</w:t>
      </w:r>
      <w:r>
        <w:rPr>
          <w:color w:val="231F20"/>
          <w:spacing w:val="-6"/>
          <w:w w:val="105"/>
          <w:sz w:val="18"/>
        </w:rPr>
        <w:t xml:space="preserve"> </w:t>
      </w:r>
      <w:r>
        <w:rPr>
          <w:color w:val="231F20"/>
          <w:w w:val="105"/>
          <w:sz w:val="18"/>
        </w:rPr>
        <w:t>barragens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mineração</w:t>
      </w:r>
      <w:r>
        <w:rPr>
          <w:color w:val="231F20"/>
          <w:spacing w:val="-6"/>
          <w:w w:val="105"/>
          <w:sz w:val="18"/>
        </w:rPr>
        <w:t xml:space="preserve"> </w:t>
      </w:r>
      <w:r>
        <w:rPr>
          <w:color w:val="231F20"/>
          <w:w w:val="105"/>
          <w:sz w:val="18"/>
        </w:rPr>
        <w:t>devem</w:t>
      </w:r>
      <w:r>
        <w:rPr>
          <w:color w:val="231F20"/>
          <w:spacing w:val="-6"/>
          <w:w w:val="105"/>
          <w:sz w:val="18"/>
        </w:rPr>
        <w:t xml:space="preserve"> </w:t>
      </w:r>
      <w:r>
        <w:rPr>
          <w:color w:val="231F20"/>
          <w:spacing w:val="-5"/>
          <w:w w:val="105"/>
          <w:sz w:val="18"/>
        </w:rPr>
        <w:t>ser</w:t>
      </w:r>
    </w:p>
    <w:p w14:paraId="66E4B49D" w14:textId="77777777" w:rsidR="00711073" w:rsidRDefault="00000000">
      <w:pPr>
        <w:pStyle w:val="BodyText"/>
        <w:spacing w:before="55"/>
      </w:pPr>
      <w:r>
        <w:rPr>
          <w:color w:val="231F20"/>
          <w:w w:val="105"/>
        </w:rPr>
        <w:t>sinalizados e</w:t>
      </w:r>
      <w:r>
        <w:rPr>
          <w:color w:val="231F20"/>
          <w:spacing w:val="1"/>
          <w:w w:val="105"/>
        </w:rPr>
        <w:t xml:space="preserve"> </w:t>
      </w:r>
      <w:r>
        <w:rPr>
          <w:color w:val="231F20"/>
          <w:w w:val="105"/>
        </w:rPr>
        <w:t>restritos</w:t>
      </w:r>
      <w:r>
        <w:rPr>
          <w:color w:val="231F20"/>
          <w:spacing w:val="1"/>
          <w:w w:val="105"/>
        </w:rPr>
        <w:t xml:space="preserve"> </w:t>
      </w:r>
      <w:r>
        <w:rPr>
          <w:color w:val="231F20"/>
          <w:w w:val="105"/>
        </w:rPr>
        <w:t>ao</w:t>
      </w:r>
      <w:r>
        <w:rPr>
          <w:color w:val="231F20"/>
          <w:spacing w:val="1"/>
          <w:w w:val="105"/>
        </w:rPr>
        <w:t xml:space="preserve"> </w:t>
      </w:r>
      <w:r>
        <w:rPr>
          <w:color w:val="231F20"/>
          <w:w w:val="105"/>
        </w:rPr>
        <w:t>pessoal necessário</w:t>
      </w:r>
      <w:r>
        <w:rPr>
          <w:color w:val="231F20"/>
          <w:spacing w:val="1"/>
          <w:w w:val="105"/>
        </w:rPr>
        <w:t xml:space="preserve"> </w:t>
      </w:r>
      <w:r>
        <w:rPr>
          <w:color w:val="231F20"/>
          <w:w w:val="105"/>
        </w:rPr>
        <w:t>aos</w:t>
      </w:r>
      <w:r>
        <w:rPr>
          <w:color w:val="231F20"/>
          <w:spacing w:val="1"/>
          <w:w w:val="105"/>
        </w:rPr>
        <w:t xml:space="preserve"> </w:t>
      </w:r>
      <w:r>
        <w:rPr>
          <w:color w:val="231F20"/>
          <w:w w:val="105"/>
        </w:rPr>
        <w:t>trabalhos</w:t>
      </w:r>
      <w:r>
        <w:rPr>
          <w:color w:val="231F20"/>
          <w:spacing w:val="1"/>
          <w:w w:val="105"/>
        </w:rPr>
        <w:t xml:space="preserve"> </w:t>
      </w:r>
      <w:r>
        <w:rPr>
          <w:color w:val="231F20"/>
          <w:w w:val="105"/>
        </w:rPr>
        <w:t xml:space="preserve">ali </w:t>
      </w:r>
      <w:r>
        <w:rPr>
          <w:color w:val="231F20"/>
          <w:spacing w:val="-2"/>
          <w:w w:val="105"/>
        </w:rPr>
        <w:t>realizados.</w:t>
      </w:r>
    </w:p>
    <w:p w14:paraId="6EF1CEC4" w14:textId="77777777" w:rsidR="00711073" w:rsidRDefault="00000000">
      <w:pPr>
        <w:pStyle w:val="ListParagraph"/>
        <w:numPr>
          <w:ilvl w:val="2"/>
          <w:numId w:val="104"/>
        </w:numPr>
        <w:tabs>
          <w:tab w:val="left" w:pos="969"/>
        </w:tabs>
        <w:spacing w:before="157" w:line="302" w:lineRule="auto"/>
        <w:ind w:right="116" w:firstLine="0"/>
        <w:jc w:val="both"/>
        <w:rPr>
          <w:sz w:val="18"/>
        </w:rPr>
      </w:pPr>
      <w:r>
        <w:rPr>
          <w:color w:val="231F20"/>
          <w:w w:val="110"/>
          <w:sz w:val="18"/>
        </w:rPr>
        <w:t xml:space="preserve">É vedada a concepção, a construção, a manutenção e o funcionamento de quaisquer </w:t>
      </w:r>
      <w:r>
        <w:rPr>
          <w:color w:val="231F20"/>
          <w:sz w:val="18"/>
        </w:rPr>
        <w:t>instalações</w:t>
      </w:r>
      <w:r>
        <w:rPr>
          <w:color w:val="231F20"/>
          <w:spacing w:val="32"/>
          <w:sz w:val="18"/>
        </w:rPr>
        <w:t xml:space="preserve"> </w:t>
      </w:r>
      <w:r>
        <w:rPr>
          <w:color w:val="231F20"/>
          <w:sz w:val="18"/>
        </w:rPr>
        <w:t>da</w:t>
      </w:r>
      <w:r>
        <w:rPr>
          <w:color w:val="231F20"/>
          <w:spacing w:val="32"/>
          <w:sz w:val="18"/>
        </w:rPr>
        <w:t xml:space="preserve"> </w:t>
      </w:r>
      <w:r>
        <w:rPr>
          <w:color w:val="231F20"/>
          <w:sz w:val="18"/>
        </w:rPr>
        <w:t>organização</w:t>
      </w:r>
      <w:r>
        <w:rPr>
          <w:color w:val="231F20"/>
          <w:spacing w:val="32"/>
          <w:sz w:val="18"/>
        </w:rPr>
        <w:t xml:space="preserve"> </w:t>
      </w:r>
      <w:r>
        <w:rPr>
          <w:color w:val="231F20"/>
          <w:sz w:val="18"/>
        </w:rPr>
        <w:t>localizadas</w:t>
      </w:r>
      <w:r>
        <w:rPr>
          <w:color w:val="231F20"/>
          <w:spacing w:val="32"/>
          <w:sz w:val="18"/>
        </w:rPr>
        <w:t xml:space="preserve"> </w:t>
      </w:r>
      <w:r>
        <w:rPr>
          <w:color w:val="231F20"/>
          <w:sz w:val="18"/>
        </w:rPr>
        <w:t>nas</w:t>
      </w:r>
      <w:r>
        <w:rPr>
          <w:color w:val="231F20"/>
          <w:spacing w:val="32"/>
          <w:sz w:val="18"/>
        </w:rPr>
        <w:t xml:space="preserve"> </w:t>
      </w:r>
      <w:r>
        <w:rPr>
          <w:color w:val="231F20"/>
          <w:sz w:val="18"/>
        </w:rPr>
        <w:t>áreas</w:t>
      </w:r>
      <w:r>
        <w:rPr>
          <w:color w:val="231F20"/>
          <w:spacing w:val="32"/>
          <w:sz w:val="18"/>
        </w:rPr>
        <w:t xml:space="preserve"> </w:t>
      </w:r>
      <w:r>
        <w:rPr>
          <w:color w:val="231F20"/>
          <w:sz w:val="18"/>
        </w:rPr>
        <w:t>à</w:t>
      </w:r>
      <w:r>
        <w:rPr>
          <w:color w:val="231F20"/>
          <w:spacing w:val="32"/>
          <w:sz w:val="18"/>
        </w:rPr>
        <w:t xml:space="preserve"> </w:t>
      </w:r>
      <w:r>
        <w:rPr>
          <w:color w:val="231F20"/>
          <w:sz w:val="18"/>
        </w:rPr>
        <w:t>jusante</w:t>
      </w:r>
      <w:r>
        <w:rPr>
          <w:color w:val="231F20"/>
          <w:spacing w:val="32"/>
          <w:sz w:val="18"/>
        </w:rPr>
        <w:t xml:space="preserve"> </w:t>
      </w:r>
      <w:r>
        <w:rPr>
          <w:color w:val="231F20"/>
          <w:sz w:val="18"/>
        </w:rPr>
        <w:t>de</w:t>
      </w:r>
      <w:r>
        <w:rPr>
          <w:color w:val="231F20"/>
          <w:spacing w:val="32"/>
          <w:sz w:val="18"/>
        </w:rPr>
        <w:t xml:space="preserve"> </w:t>
      </w:r>
      <w:r>
        <w:rPr>
          <w:color w:val="231F20"/>
          <w:sz w:val="18"/>
        </w:rPr>
        <w:t>barragem</w:t>
      </w:r>
      <w:r>
        <w:rPr>
          <w:color w:val="231F20"/>
          <w:spacing w:val="32"/>
          <w:sz w:val="18"/>
        </w:rPr>
        <w:t xml:space="preserve"> </w:t>
      </w:r>
      <w:r>
        <w:rPr>
          <w:color w:val="231F20"/>
          <w:sz w:val="18"/>
        </w:rPr>
        <w:t>sujeitas</w:t>
      </w:r>
      <w:r>
        <w:rPr>
          <w:color w:val="231F20"/>
          <w:spacing w:val="32"/>
          <w:sz w:val="18"/>
        </w:rPr>
        <w:t xml:space="preserve"> </w:t>
      </w:r>
      <w:r>
        <w:rPr>
          <w:color w:val="231F20"/>
          <w:sz w:val="18"/>
        </w:rPr>
        <w:t>à</w:t>
      </w:r>
      <w:r>
        <w:rPr>
          <w:color w:val="231F20"/>
          <w:spacing w:val="32"/>
          <w:sz w:val="18"/>
        </w:rPr>
        <w:t xml:space="preserve"> </w:t>
      </w:r>
      <w:r>
        <w:rPr>
          <w:color w:val="231F20"/>
          <w:sz w:val="18"/>
        </w:rPr>
        <w:t>inundação</w:t>
      </w:r>
      <w:r>
        <w:rPr>
          <w:color w:val="231F20"/>
          <w:spacing w:val="32"/>
          <w:sz w:val="18"/>
        </w:rPr>
        <w:t xml:space="preserve"> </w:t>
      </w:r>
      <w:r>
        <w:rPr>
          <w:color w:val="231F20"/>
          <w:sz w:val="18"/>
        </w:rPr>
        <w:t>em</w:t>
      </w:r>
      <w:r>
        <w:rPr>
          <w:color w:val="231F20"/>
          <w:spacing w:val="32"/>
          <w:sz w:val="18"/>
        </w:rPr>
        <w:t xml:space="preserve"> </w:t>
      </w:r>
      <w:r>
        <w:rPr>
          <w:color w:val="231F20"/>
          <w:sz w:val="18"/>
        </w:rPr>
        <w:t xml:space="preserve">caso </w:t>
      </w:r>
      <w:r>
        <w:rPr>
          <w:color w:val="231F20"/>
          <w:w w:val="110"/>
          <w:sz w:val="18"/>
        </w:rPr>
        <w:t xml:space="preserve">de rompimento, consideradas tais situações de risco grave e iminente e passíveis de interdição da </w:t>
      </w:r>
      <w:r>
        <w:rPr>
          <w:color w:val="231F20"/>
          <w:spacing w:val="-2"/>
          <w:w w:val="110"/>
          <w:sz w:val="18"/>
        </w:rPr>
        <w:t>instalação</w:t>
      </w:r>
      <w:r>
        <w:rPr>
          <w:color w:val="231F20"/>
          <w:spacing w:val="-7"/>
          <w:w w:val="110"/>
          <w:sz w:val="18"/>
        </w:rPr>
        <w:t xml:space="preserve"> </w:t>
      </w:r>
      <w:r>
        <w:rPr>
          <w:color w:val="231F20"/>
          <w:spacing w:val="-2"/>
          <w:w w:val="110"/>
          <w:sz w:val="18"/>
        </w:rPr>
        <w:t>da</w:t>
      </w:r>
      <w:r>
        <w:rPr>
          <w:color w:val="231F20"/>
          <w:spacing w:val="-7"/>
          <w:w w:val="110"/>
          <w:sz w:val="18"/>
        </w:rPr>
        <w:t xml:space="preserve"> </w:t>
      </w:r>
      <w:r>
        <w:rPr>
          <w:color w:val="231F20"/>
          <w:spacing w:val="-2"/>
          <w:w w:val="110"/>
          <w:sz w:val="18"/>
        </w:rPr>
        <w:t>organização</w:t>
      </w:r>
      <w:r>
        <w:rPr>
          <w:color w:val="231F20"/>
          <w:spacing w:val="-7"/>
          <w:w w:val="110"/>
          <w:sz w:val="18"/>
        </w:rPr>
        <w:t xml:space="preserve"> </w:t>
      </w:r>
      <w:r>
        <w:rPr>
          <w:color w:val="231F20"/>
          <w:spacing w:val="-2"/>
          <w:w w:val="110"/>
          <w:sz w:val="18"/>
        </w:rPr>
        <w:t>que</w:t>
      </w:r>
      <w:r>
        <w:rPr>
          <w:color w:val="231F20"/>
          <w:spacing w:val="-7"/>
          <w:w w:val="110"/>
          <w:sz w:val="18"/>
        </w:rPr>
        <w:t xml:space="preserve"> </w:t>
      </w:r>
      <w:r>
        <w:rPr>
          <w:color w:val="231F20"/>
          <w:spacing w:val="-2"/>
          <w:w w:val="110"/>
          <w:sz w:val="18"/>
        </w:rPr>
        <w:t>esteja</w:t>
      </w:r>
      <w:r>
        <w:rPr>
          <w:color w:val="231F20"/>
          <w:spacing w:val="-7"/>
          <w:w w:val="110"/>
          <w:sz w:val="18"/>
        </w:rPr>
        <w:t xml:space="preserve"> </w:t>
      </w:r>
      <w:r>
        <w:rPr>
          <w:color w:val="231F20"/>
          <w:spacing w:val="-2"/>
          <w:w w:val="110"/>
          <w:sz w:val="18"/>
        </w:rPr>
        <w:t>em</w:t>
      </w:r>
      <w:r>
        <w:rPr>
          <w:color w:val="231F20"/>
          <w:spacing w:val="-7"/>
          <w:w w:val="110"/>
          <w:sz w:val="18"/>
        </w:rPr>
        <w:t xml:space="preserve"> </w:t>
      </w:r>
      <w:r>
        <w:rPr>
          <w:color w:val="231F20"/>
          <w:spacing w:val="-2"/>
          <w:w w:val="110"/>
          <w:sz w:val="18"/>
        </w:rPr>
        <w:t>desconformidade</w:t>
      </w:r>
      <w:r>
        <w:rPr>
          <w:color w:val="231F20"/>
          <w:spacing w:val="-7"/>
          <w:w w:val="110"/>
          <w:sz w:val="18"/>
        </w:rPr>
        <w:t xml:space="preserve"> </w:t>
      </w:r>
      <w:r>
        <w:rPr>
          <w:color w:val="231F20"/>
          <w:spacing w:val="-2"/>
          <w:w w:val="110"/>
          <w:sz w:val="18"/>
        </w:rPr>
        <w:t>com</w:t>
      </w:r>
      <w:r>
        <w:rPr>
          <w:color w:val="231F20"/>
          <w:spacing w:val="-7"/>
          <w:w w:val="110"/>
          <w:sz w:val="18"/>
        </w:rPr>
        <w:t xml:space="preserve"> </w:t>
      </w:r>
      <w:r>
        <w:rPr>
          <w:color w:val="231F20"/>
          <w:spacing w:val="-2"/>
          <w:w w:val="110"/>
          <w:sz w:val="18"/>
        </w:rPr>
        <w:t>este</w:t>
      </w:r>
      <w:r>
        <w:rPr>
          <w:color w:val="231F20"/>
          <w:spacing w:val="-7"/>
          <w:w w:val="110"/>
          <w:sz w:val="18"/>
        </w:rPr>
        <w:t xml:space="preserve"> </w:t>
      </w:r>
      <w:r>
        <w:rPr>
          <w:color w:val="231F20"/>
          <w:spacing w:val="-2"/>
          <w:w w:val="110"/>
          <w:sz w:val="18"/>
        </w:rPr>
        <w:t>item.</w:t>
      </w:r>
      <w:r>
        <w:rPr>
          <w:color w:val="231F20"/>
          <w:spacing w:val="-7"/>
          <w:w w:val="110"/>
          <w:sz w:val="18"/>
        </w:rPr>
        <w:t xml:space="preserve"> </w:t>
      </w:r>
      <w:r>
        <w:rPr>
          <w:color w:val="231F20"/>
          <w:spacing w:val="-2"/>
          <w:w w:val="110"/>
          <w:sz w:val="18"/>
        </w:rPr>
        <w:t>(Vide</w:t>
      </w:r>
      <w:r>
        <w:rPr>
          <w:color w:val="231F20"/>
          <w:spacing w:val="-7"/>
          <w:w w:val="110"/>
          <w:sz w:val="18"/>
        </w:rPr>
        <w:t xml:space="preserve"> </w:t>
      </w:r>
      <w:r>
        <w:rPr>
          <w:color w:val="231F20"/>
          <w:spacing w:val="-2"/>
          <w:w w:val="110"/>
          <w:sz w:val="18"/>
        </w:rPr>
        <w:t>prazo</w:t>
      </w:r>
      <w:r>
        <w:rPr>
          <w:color w:val="231F20"/>
          <w:spacing w:val="-7"/>
          <w:w w:val="110"/>
          <w:sz w:val="18"/>
        </w:rPr>
        <w:t xml:space="preserve"> </w:t>
      </w:r>
      <w:r>
        <w:rPr>
          <w:color w:val="231F20"/>
          <w:spacing w:val="-2"/>
          <w:w w:val="110"/>
          <w:sz w:val="18"/>
        </w:rPr>
        <w:t>para</w:t>
      </w:r>
      <w:r>
        <w:rPr>
          <w:color w:val="231F20"/>
          <w:spacing w:val="-7"/>
          <w:w w:val="110"/>
          <w:sz w:val="18"/>
        </w:rPr>
        <w:t xml:space="preserve"> </w:t>
      </w:r>
      <w:r>
        <w:rPr>
          <w:color w:val="231F20"/>
          <w:spacing w:val="-2"/>
          <w:w w:val="110"/>
          <w:sz w:val="18"/>
        </w:rPr>
        <w:t>vigência</w:t>
      </w:r>
      <w:r>
        <w:rPr>
          <w:color w:val="231F20"/>
          <w:spacing w:val="-7"/>
          <w:w w:val="110"/>
          <w:sz w:val="18"/>
        </w:rPr>
        <w:t xml:space="preserve"> </w:t>
      </w:r>
      <w:r>
        <w:rPr>
          <w:color w:val="231F20"/>
          <w:spacing w:val="-2"/>
          <w:w w:val="110"/>
          <w:sz w:val="18"/>
        </w:rPr>
        <w:t xml:space="preserve">- </w:t>
      </w:r>
      <w:r>
        <w:rPr>
          <w:color w:val="231F20"/>
          <w:w w:val="110"/>
          <w:sz w:val="18"/>
        </w:rPr>
        <w:t>Art.</w:t>
      </w:r>
      <w:r>
        <w:rPr>
          <w:color w:val="231F20"/>
          <w:spacing w:val="-1"/>
          <w:w w:val="110"/>
          <w:sz w:val="18"/>
        </w:rPr>
        <w:t xml:space="preserve"> </w:t>
      </w:r>
      <w:r>
        <w:rPr>
          <w:color w:val="231F20"/>
          <w:w w:val="110"/>
          <w:sz w:val="18"/>
        </w:rPr>
        <w:t>2º</w:t>
      </w:r>
      <w:r>
        <w:rPr>
          <w:color w:val="231F20"/>
          <w:spacing w:val="-1"/>
          <w:w w:val="110"/>
          <w:sz w:val="18"/>
        </w:rPr>
        <w:t xml:space="preserve"> </w:t>
      </w:r>
      <w:r>
        <w:rPr>
          <w:color w:val="231F20"/>
          <w:w w:val="110"/>
          <w:sz w:val="18"/>
        </w:rPr>
        <w:t>da</w:t>
      </w:r>
      <w:r>
        <w:rPr>
          <w:color w:val="231F20"/>
          <w:spacing w:val="-1"/>
          <w:w w:val="110"/>
          <w:sz w:val="18"/>
        </w:rPr>
        <w:t xml:space="preserve"> </w:t>
      </w:r>
      <w:r>
        <w:rPr>
          <w:color w:val="231F20"/>
          <w:w w:val="110"/>
          <w:sz w:val="18"/>
        </w:rPr>
        <w:t>Portaria</w:t>
      </w:r>
      <w:r>
        <w:rPr>
          <w:color w:val="231F20"/>
          <w:spacing w:val="-1"/>
          <w:w w:val="110"/>
          <w:sz w:val="18"/>
        </w:rPr>
        <w:t xml:space="preserve"> </w:t>
      </w:r>
      <w:r>
        <w:rPr>
          <w:color w:val="231F20"/>
          <w:w w:val="110"/>
          <w:sz w:val="18"/>
        </w:rPr>
        <w:t>MTE</w:t>
      </w:r>
      <w:r>
        <w:rPr>
          <w:color w:val="231F20"/>
          <w:spacing w:val="-1"/>
          <w:w w:val="110"/>
          <w:sz w:val="18"/>
        </w:rPr>
        <w:t xml:space="preserve"> </w:t>
      </w:r>
      <w:r>
        <w:rPr>
          <w:color w:val="231F20"/>
          <w:w w:val="110"/>
          <w:sz w:val="18"/>
        </w:rPr>
        <w:t>nº</w:t>
      </w:r>
      <w:r>
        <w:rPr>
          <w:color w:val="231F20"/>
          <w:spacing w:val="-1"/>
          <w:w w:val="110"/>
          <w:sz w:val="18"/>
        </w:rPr>
        <w:t xml:space="preserve"> </w:t>
      </w:r>
      <w:r>
        <w:rPr>
          <w:color w:val="231F20"/>
          <w:w w:val="110"/>
          <w:sz w:val="18"/>
        </w:rPr>
        <w:t>836,</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27</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maio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2024)</w:t>
      </w:r>
    </w:p>
    <w:p w14:paraId="4D961CFA" w14:textId="77777777" w:rsidR="00711073" w:rsidRDefault="00000000">
      <w:pPr>
        <w:pStyle w:val="ListParagraph"/>
        <w:numPr>
          <w:ilvl w:val="3"/>
          <w:numId w:val="104"/>
        </w:numPr>
        <w:tabs>
          <w:tab w:val="left" w:pos="1086"/>
        </w:tabs>
        <w:spacing w:before="106" w:line="302" w:lineRule="auto"/>
        <w:ind w:left="190" w:right="115" w:firstLine="0"/>
        <w:jc w:val="both"/>
        <w:rPr>
          <w:sz w:val="18"/>
        </w:rPr>
      </w:pPr>
      <w:r>
        <w:rPr>
          <w:color w:val="231F20"/>
          <w:w w:val="110"/>
          <w:sz w:val="18"/>
        </w:rPr>
        <w:t>Para</w:t>
      </w:r>
      <w:r>
        <w:rPr>
          <w:color w:val="231F20"/>
          <w:spacing w:val="-1"/>
          <w:w w:val="110"/>
          <w:sz w:val="18"/>
        </w:rPr>
        <w:t xml:space="preserve"> </w:t>
      </w:r>
      <w:r>
        <w:rPr>
          <w:color w:val="231F20"/>
          <w:w w:val="110"/>
          <w:sz w:val="18"/>
        </w:rPr>
        <w:t>barragens</w:t>
      </w:r>
      <w:r>
        <w:rPr>
          <w:color w:val="231F20"/>
          <w:spacing w:val="-1"/>
          <w:w w:val="110"/>
          <w:sz w:val="18"/>
        </w:rPr>
        <w:t xml:space="preserve"> </w:t>
      </w:r>
      <w:r>
        <w:rPr>
          <w:color w:val="231F20"/>
          <w:w w:val="110"/>
          <w:sz w:val="18"/>
        </w:rPr>
        <w:t>novas,</w:t>
      </w:r>
      <w:r>
        <w:rPr>
          <w:color w:val="231F20"/>
          <w:spacing w:val="-1"/>
          <w:w w:val="110"/>
          <w:sz w:val="18"/>
        </w:rPr>
        <w:t xml:space="preserve"> </w:t>
      </w:r>
      <w:r>
        <w:rPr>
          <w:color w:val="231F20"/>
          <w:w w:val="110"/>
          <w:sz w:val="18"/>
        </w:rPr>
        <w:t>a</w:t>
      </w:r>
      <w:r>
        <w:rPr>
          <w:color w:val="231F20"/>
          <w:spacing w:val="-1"/>
          <w:w w:val="110"/>
          <w:sz w:val="18"/>
        </w:rPr>
        <w:t xml:space="preserve"> </w:t>
      </w:r>
      <w:r>
        <w:rPr>
          <w:color w:val="231F20"/>
          <w:w w:val="110"/>
          <w:sz w:val="18"/>
        </w:rPr>
        <w:t>vedação</w:t>
      </w:r>
      <w:r>
        <w:rPr>
          <w:color w:val="231F20"/>
          <w:spacing w:val="-1"/>
          <w:w w:val="110"/>
          <w:sz w:val="18"/>
        </w:rPr>
        <w:t xml:space="preserve"> </w:t>
      </w:r>
      <w:r>
        <w:rPr>
          <w:color w:val="231F20"/>
          <w:w w:val="110"/>
          <w:sz w:val="18"/>
        </w:rPr>
        <w:t>prevista</w:t>
      </w:r>
      <w:r>
        <w:rPr>
          <w:color w:val="231F20"/>
          <w:spacing w:val="-1"/>
          <w:w w:val="110"/>
          <w:sz w:val="18"/>
        </w:rPr>
        <w:t xml:space="preserve"> </w:t>
      </w:r>
      <w:r>
        <w:rPr>
          <w:color w:val="231F20"/>
          <w:w w:val="110"/>
          <w:sz w:val="18"/>
        </w:rPr>
        <w:t>no</w:t>
      </w:r>
      <w:r>
        <w:rPr>
          <w:color w:val="231F20"/>
          <w:spacing w:val="-1"/>
          <w:w w:val="110"/>
          <w:sz w:val="18"/>
        </w:rPr>
        <w:t xml:space="preserve"> </w:t>
      </w:r>
      <w:r>
        <w:rPr>
          <w:color w:val="231F20"/>
          <w:w w:val="110"/>
          <w:sz w:val="18"/>
        </w:rPr>
        <w:t>item</w:t>
      </w:r>
      <w:r>
        <w:rPr>
          <w:color w:val="231F20"/>
          <w:spacing w:val="-1"/>
          <w:w w:val="110"/>
          <w:sz w:val="18"/>
        </w:rPr>
        <w:t xml:space="preserve"> </w:t>
      </w:r>
      <w:r>
        <w:rPr>
          <w:color w:val="231F20"/>
          <w:w w:val="110"/>
          <w:sz w:val="18"/>
        </w:rPr>
        <w:t>22.24.3</w:t>
      </w:r>
      <w:r>
        <w:rPr>
          <w:color w:val="231F20"/>
          <w:spacing w:val="-1"/>
          <w:w w:val="110"/>
          <w:sz w:val="18"/>
        </w:rPr>
        <w:t xml:space="preserve"> </w:t>
      </w:r>
      <w:r>
        <w:rPr>
          <w:color w:val="231F20"/>
          <w:w w:val="110"/>
          <w:sz w:val="18"/>
        </w:rPr>
        <w:t>desta</w:t>
      </w:r>
      <w:r>
        <w:rPr>
          <w:color w:val="231F20"/>
          <w:spacing w:val="-1"/>
          <w:w w:val="110"/>
          <w:sz w:val="18"/>
        </w:rPr>
        <w:t xml:space="preserve"> </w:t>
      </w:r>
      <w:r>
        <w:rPr>
          <w:color w:val="231F20"/>
          <w:w w:val="110"/>
          <w:sz w:val="18"/>
        </w:rPr>
        <w:t>NR,</w:t>
      </w:r>
      <w:r>
        <w:rPr>
          <w:color w:val="231F20"/>
          <w:spacing w:val="-1"/>
          <w:w w:val="110"/>
          <w:sz w:val="18"/>
        </w:rPr>
        <w:t xml:space="preserve"> </w:t>
      </w:r>
      <w:r>
        <w:rPr>
          <w:color w:val="231F20"/>
          <w:w w:val="110"/>
          <w:sz w:val="18"/>
        </w:rPr>
        <w:t>não</w:t>
      </w:r>
      <w:r>
        <w:rPr>
          <w:color w:val="231F20"/>
          <w:spacing w:val="-1"/>
          <w:w w:val="110"/>
          <w:sz w:val="18"/>
        </w:rPr>
        <w:t xml:space="preserve"> </w:t>
      </w:r>
      <w:r>
        <w:rPr>
          <w:color w:val="231F20"/>
          <w:w w:val="110"/>
          <w:sz w:val="18"/>
        </w:rPr>
        <w:t>se</w:t>
      </w:r>
      <w:r>
        <w:rPr>
          <w:color w:val="231F20"/>
          <w:spacing w:val="-1"/>
          <w:w w:val="110"/>
          <w:sz w:val="18"/>
        </w:rPr>
        <w:t xml:space="preserve"> </w:t>
      </w:r>
      <w:r>
        <w:rPr>
          <w:color w:val="231F20"/>
          <w:w w:val="110"/>
          <w:sz w:val="18"/>
        </w:rPr>
        <w:t>aplica</w:t>
      </w:r>
      <w:r>
        <w:rPr>
          <w:color w:val="231F20"/>
          <w:spacing w:val="-1"/>
          <w:w w:val="110"/>
          <w:sz w:val="18"/>
        </w:rPr>
        <w:t xml:space="preserve"> </w:t>
      </w:r>
      <w:r>
        <w:rPr>
          <w:color w:val="231F20"/>
          <w:w w:val="110"/>
          <w:sz w:val="18"/>
        </w:rPr>
        <w:t>até</w:t>
      </w:r>
      <w:r>
        <w:rPr>
          <w:color w:val="231F20"/>
          <w:spacing w:val="-1"/>
          <w:w w:val="110"/>
          <w:sz w:val="18"/>
        </w:rPr>
        <w:t xml:space="preserve"> </w:t>
      </w:r>
      <w:r>
        <w:rPr>
          <w:color w:val="231F20"/>
          <w:w w:val="110"/>
          <w:sz w:val="18"/>
        </w:rPr>
        <w:t>o momento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início</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enchimento</w:t>
      </w:r>
      <w:r>
        <w:rPr>
          <w:color w:val="231F20"/>
          <w:spacing w:val="-13"/>
          <w:w w:val="110"/>
          <w:sz w:val="18"/>
        </w:rPr>
        <w:t xml:space="preserve"> </w:t>
      </w:r>
      <w:r>
        <w:rPr>
          <w:color w:val="231F20"/>
          <w:w w:val="110"/>
          <w:sz w:val="18"/>
        </w:rPr>
        <w:t>do</w:t>
      </w:r>
      <w:r>
        <w:rPr>
          <w:color w:val="231F20"/>
          <w:spacing w:val="-14"/>
          <w:w w:val="110"/>
          <w:sz w:val="18"/>
        </w:rPr>
        <w:t xml:space="preserve"> </w:t>
      </w:r>
      <w:r>
        <w:rPr>
          <w:color w:val="231F20"/>
          <w:w w:val="110"/>
          <w:sz w:val="18"/>
        </w:rPr>
        <w:t>reservatório.</w:t>
      </w:r>
      <w:r>
        <w:rPr>
          <w:color w:val="231F20"/>
          <w:spacing w:val="-14"/>
          <w:w w:val="110"/>
          <w:sz w:val="18"/>
        </w:rPr>
        <w:t xml:space="preserve"> </w:t>
      </w:r>
      <w:r>
        <w:rPr>
          <w:color w:val="231F20"/>
          <w:w w:val="110"/>
          <w:sz w:val="18"/>
        </w:rPr>
        <w:t>(Vide</w:t>
      </w:r>
      <w:r>
        <w:rPr>
          <w:color w:val="231F20"/>
          <w:spacing w:val="-14"/>
          <w:w w:val="110"/>
          <w:sz w:val="18"/>
        </w:rPr>
        <w:t xml:space="preserve"> </w:t>
      </w:r>
      <w:r>
        <w:rPr>
          <w:color w:val="231F20"/>
          <w:w w:val="110"/>
          <w:sz w:val="18"/>
        </w:rPr>
        <w:t>prazo</w:t>
      </w:r>
      <w:r>
        <w:rPr>
          <w:color w:val="231F20"/>
          <w:spacing w:val="-13"/>
          <w:w w:val="110"/>
          <w:sz w:val="18"/>
        </w:rPr>
        <w:t xml:space="preserve"> </w:t>
      </w:r>
      <w:r>
        <w:rPr>
          <w:color w:val="231F20"/>
          <w:w w:val="110"/>
          <w:sz w:val="18"/>
        </w:rPr>
        <w:t>para</w:t>
      </w:r>
      <w:r>
        <w:rPr>
          <w:color w:val="231F20"/>
          <w:spacing w:val="-14"/>
          <w:w w:val="110"/>
          <w:sz w:val="18"/>
        </w:rPr>
        <w:t xml:space="preserve"> </w:t>
      </w:r>
      <w:r>
        <w:rPr>
          <w:color w:val="231F20"/>
          <w:w w:val="110"/>
          <w:sz w:val="18"/>
        </w:rPr>
        <w:t>vigência</w:t>
      </w:r>
      <w:r>
        <w:rPr>
          <w:color w:val="231F20"/>
          <w:spacing w:val="-14"/>
          <w:w w:val="110"/>
          <w:sz w:val="18"/>
        </w:rPr>
        <w:t xml:space="preserve"> </w:t>
      </w:r>
      <w:r>
        <w:rPr>
          <w:color w:val="231F20"/>
          <w:w w:val="110"/>
          <w:sz w:val="18"/>
        </w:rPr>
        <w:t>-</w:t>
      </w:r>
      <w:r>
        <w:rPr>
          <w:color w:val="231F20"/>
          <w:spacing w:val="-14"/>
          <w:w w:val="110"/>
          <w:sz w:val="18"/>
        </w:rPr>
        <w:t xml:space="preserve"> </w:t>
      </w:r>
      <w:r>
        <w:rPr>
          <w:color w:val="231F20"/>
          <w:w w:val="110"/>
          <w:sz w:val="18"/>
        </w:rPr>
        <w:t>Art.</w:t>
      </w:r>
      <w:r>
        <w:rPr>
          <w:color w:val="231F20"/>
          <w:spacing w:val="-13"/>
          <w:w w:val="110"/>
          <w:sz w:val="18"/>
        </w:rPr>
        <w:t xml:space="preserve"> </w:t>
      </w:r>
      <w:r>
        <w:rPr>
          <w:color w:val="231F20"/>
          <w:w w:val="110"/>
          <w:sz w:val="18"/>
        </w:rPr>
        <w:t>2º</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Portaria</w:t>
      </w:r>
      <w:r>
        <w:rPr>
          <w:color w:val="231F20"/>
          <w:spacing w:val="-14"/>
          <w:w w:val="110"/>
          <w:sz w:val="18"/>
        </w:rPr>
        <w:t xml:space="preserve"> </w:t>
      </w:r>
      <w:r>
        <w:rPr>
          <w:color w:val="231F20"/>
          <w:w w:val="110"/>
          <w:sz w:val="18"/>
        </w:rPr>
        <w:t>MTE nº 836, de 27 de maio de 2024)</w:t>
      </w:r>
    </w:p>
    <w:p w14:paraId="12E292B1" w14:textId="77777777" w:rsidR="00711073" w:rsidRDefault="00000000">
      <w:pPr>
        <w:pStyle w:val="ListParagraph"/>
        <w:numPr>
          <w:ilvl w:val="3"/>
          <w:numId w:val="104"/>
        </w:numPr>
        <w:tabs>
          <w:tab w:val="left" w:pos="1092"/>
        </w:tabs>
        <w:spacing w:before="105" w:line="302" w:lineRule="auto"/>
        <w:ind w:left="190" w:right="117" w:firstLine="0"/>
        <w:jc w:val="both"/>
        <w:rPr>
          <w:sz w:val="18"/>
        </w:rPr>
      </w:pPr>
      <w:r>
        <w:rPr>
          <w:color w:val="231F20"/>
          <w:sz w:val="18"/>
        </w:rPr>
        <w:t xml:space="preserve">Excetuam-se do disposto no item 22.24.3 desta NR as instalações sanitárias essenciais aos trabalhadores que atuam nas áreas à jusante de barragem sujeitas à inundação em caso de rompimento. </w:t>
      </w:r>
      <w:r>
        <w:rPr>
          <w:color w:val="231F20"/>
          <w:w w:val="110"/>
          <w:sz w:val="18"/>
        </w:rPr>
        <w:t>(Vide</w:t>
      </w:r>
      <w:r>
        <w:rPr>
          <w:color w:val="231F20"/>
          <w:spacing w:val="-6"/>
          <w:w w:val="110"/>
          <w:sz w:val="18"/>
        </w:rPr>
        <w:t xml:space="preserve"> </w:t>
      </w:r>
      <w:r>
        <w:rPr>
          <w:color w:val="231F20"/>
          <w:w w:val="110"/>
          <w:sz w:val="18"/>
        </w:rPr>
        <w:t>prazo</w:t>
      </w:r>
      <w:r>
        <w:rPr>
          <w:color w:val="231F20"/>
          <w:spacing w:val="-6"/>
          <w:w w:val="110"/>
          <w:sz w:val="18"/>
        </w:rPr>
        <w:t xml:space="preserve"> </w:t>
      </w:r>
      <w:r>
        <w:rPr>
          <w:color w:val="231F20"/>
          <w:w w:val="110"/>
          <w:sz w:val="18"/>
        </w:rPr>
        <w:t>para</w:t>
      </w:r>
      <w:r>
        <w:rPr>
          <w:color w:val="231F20"/>
          <w:spacing w:val="-6"/>
          <w:w w:val="110"/>
          <w:sz w:val="18"/>
        </w:rPr>
        <w:t xml:space="preserve"> </w:t>
      </w:r>
      <w:r>
        <w:rPr>
          <w:color w:val="231F20"/>
          <w:w w:val="110"/>
          <w:sz w:val="18"/>
        </w:rPr>
        <w:t>vigência</w:t>
      </w:r>
      <w:r>
        <w:rPr>
          <w:color w:val="231F20"/>
          <w:spacing w:val="-6"/>
          <w:w w:val="110"/>
          <w:sz w:val="18"/>
        </w:rPr>
        <w:t xml:space="preserve"> </w:t>
      </w:r>
      <w:r>
        <w:rPr>
          <w:color w:val="231F20"/>
          <w:w w:val="110"/>
          <w:sz w:val="18"/>
        </w:rPr>
        <w:t>-</w:t>
      </w:r>
      <w:r>
        <w:rPr>
          <w:color w:val="231F20"/>
          <w:spacing w:val="-6"/>
          <w:w w:val="110"/>
          <w:sz w:val="18"/>
        </w:rPr>
        <w:t xml:space="preserve"> </w:t>
      </w:r>
      <w:r>
        <w:rPr>
          <w:color w:val="231F20"/>
          <w:w w:val="110"/>
          <w:sz w:val="18"/>
        </w:rPr>
        <w:t>Art.</w:t>
      </w:r>
      <w:r>
        <w:rPr>
          <w:color w:val="231F20"/>
          <w:spacing w:val="-6"/>
          <w:w w:val="110"/>
          <w:sz w:val="18"/>
        </w:rPr>
        <w:t xml:space="preserve"> </w:t>
      </w:r>
      <w:r>
        <w:rPr>
          <w:color w:val="231F20"/>
          <w:w w:val="110"/>
          <w:sz w:val="18"/>
        </w:rPr>
        <w:t>2º</w:t>
      </w:r>
      <w:r>
        <w:rPr>
          <w:color w:val="231F20"/>
          <w:spacing w:val="-6"/>
          <w:w w:val="110"/>
          <w:sz w:val="18"/>
        </w:rPr>
        <w:t xml:space="preserve"> </w:t>
      </w:r>
      <w:r>
        <w:rPr>
          <w:color w:val="231F20"/>
          <w:w w:val="110"/>
          <w:sz w:val="18"/>
        </w:rPr>
        <w:t>da</w:t>
      </w:r>
      <w:r>
        <w:rPr>
          <w:color w:val="231F20"/>
          <w:spacing w:val="-6"/>
          <w:w w:val="110"/>
          <w:sz w:val="18"/>
        </w:rPr>
        <w:t xml:space="preserve"> </w:t>
      </w:r>
      <w:r>
        <w:rPr>
          <w:color w:val="231F20"/>
          <w:w w:val="110"/>
          <w:sz w:val="18"/>
        </w:rPr>
        <w:t>Portaria</w:t>
      </w:r>
      <w:r>
        <w:rPr>
          <w:color w:val="231F20"/>
          <w:spacing w:val="-6"/>
          <w:w w:val="110"/>
          <w:sz w:val="18"/>
        </w:rPr>
        <w:t xml:space="preserve"> </w:t>
      </w:r>
      <w:r>
        <w:rPr>
          <w:color w:val="231F20"/>
          <w:w w:val="110"/>
          <w:sz w:val="18"/>
        </w:rPr>
        <w:t>MTE</w:t>
      </w:r>
      <w:r>
        <w:rPr>
          <w:color w:val="231F20"/>
          <w:spacing w:val="-6"/>
          <w:w w:val="110"/>
          <w:sz w:val="18"/>
        </w:rPr>
        <w:t xml:space="preserve"> </w:t>
      </w:r>
      <w:r>
        <w:rPr>
          <w:color w:val="231F20"/>
          <w:w w:val="110"/>
          <w:sz w:val="18"/>
        </w:rPr>
        <w:t>nº</w:t>
      </w:r>
      <w:r>
        <w:rPr>
          <w:color w:val="231F20"/>
          <w:spacing w:val="-6"/>
          <w:w w:val="110"/>
          <w:sz w:val="18"/>
        </w:rPr>
        <w:t xml:space="preserve"> </w:t>
      </w:r>
      <w:r>
        <w:rPr>
          <w:color w:val="231F20"/>
          <w:w w:val="110"/>
          <w:sz w:val="18"/>
        </w:rPr>
        <w:t>836,</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27</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maio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2024)</w:t>
      </w:r>
    </w:p>
    <w:p w14:paraId="19224B0C" w14:textId="77777777" w:rsidR="00711073" w:rsidRDefault="00000000">
      <w:pPr>
        <w:pStyle w:val="ListParagraph"/>
        <w:numPr>
          <w:ilvl w:val="2"/>
          <w:numId w:val="104"/>
        </w:numPr>
        <w:tabs>
          <w:tab w:val="left" w:pos="953"/>
        </w:tabs>
        <w:spacing w:before="105" w:line="302" w:lineRule="auto"/>
        <w:ind w:right="117" w:firstLine="0"/>
        <w:jc w:val="both"/>
        <w:rPr>
          <w:sz w:val="18"/>
        </w:rPr>
      </w:pPr>
      <w:r>
        <w:rPr>
          <w:color w:val="231F20"/>
          <w:w w:val="105"/>
          <w:sz w:val="18"/>
        </w:rPr>
        <w:t>A construção de depósitos de estéril, rejeitos e produtos deve ser precedida de estudos geotécnicos, hidrológicos e hidrogeológicos.</w:t>
      </w:r>
    </w:p>
    <w:p w14:paraId="53A5CE6B" w14:textId="77777777" w:rsidR="00711073" w:rsidRDefault="00000000">
      <w:pPr>
        <w:spacing w:before="104"/>
        <w:ind w:left="190"/>
        <w:rPr>
          <w:sz w:val="18"/>
        </w:rPr>
      </w:pPr>
      <w:r>
        <w:rPr>
          <w:color w:val="231F20"/>
          <w:spacing w:val="-2"/>
          <w:w w:val="105"/>
          <w:sz w:val="18"/>
        </w:rPr>
        <w:t>(...)</w:t>
      </w:r>
    </w:p>
    <w:p w14:paraId="1AECCE84" w14:textId="77777777" w:rsidR="00711073" w:rsidRDefault="00711073">
      <w:pPr>
        <w:rPr>
          <w:sz w:val="18"/>
        </w:rPr>
        <w:sectPr w:rsidR="00711073">
          <w:pgSz w:w="11910" w:h="16840"/>
          <w:pgMar w:top="0" w:right="1200" w:bottom="720" w:left="1680" w:header="0" w:footer="537" w:gutter="0"/>
          <w:cols w:space="720"/>
        </w:sectPr>
      </w:pPr>
    </w:p>
    <w:p w14:paraId="09BB6A2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7456" behindDoc="0" locked="0" layoutInCell="1" allowOverlap="1" wp14:anchorId="2C102DC1" wp14:editId="03B811FE">
                <wp:simplePos x="0" y="0"/>
                <wp:positionH relativeFrom="page">
                  <wp:posOffset>0</wp:posOffset>
                </wp:positionH>
                <wp:positionV relativeFrom="page">
                  <wp:posOffset>0</wp:posOffset>
                </wp:positionV>
                <wp:extent cx="776605" cy="10692130"/>
                <wp:effectExtent l="0" t="0" r="0" b="0"/>
                <wp:wrapNone/>
                <wp:docPr id="479" name="Graphic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7456" id="docshape478" filled="true" fillcolor="#005cfa" stroked="false">
                <v:fill type="solid"/>
                <w10:wrap type="none"/>
              </v:rect>
            </w:pict>
          </mc:Fallback>
        </mc:AlternateContent>
      </w:r>
    </w:p>
    <w:p w14:paraId="75E44FF4" w14:textId="77777777" w:rsidR="00711073" w:rsidRDefault="00711073">
      <w:pPr>
        <w:pStyle w:val="BodyText"/>
        <w:ind w:left="0"/>
        <w:jc w:val="left"/>
        <w:rPr>
          <w:sz w:val="20"/>
        </w:rPr>
      </w:pPr>
    </w:p>
    <w:p w14:paraId="52DC3229" w14:textId="77777777" w:rsidR="00711073" w:rsidRDefault="00711073">
      <w:pPr>
        <w:pStyle w:val="BodyText"/>
        <w:ind w:left="0"/>
        <w:jc w:val="left"/>
        <w:rPr>
          <w:sz w:val="20"/>
        </w:rPr>
      </w:pPr>
    </w:p>
    <w:p w14:paraId="647D25BC" w14:textId="77777777" w:rsidR="00711073" w:rsidRDefault="00711073">
      <w:pPr>
        <w:pStyle w:val="BodyText"/>
        <w:ind w:left="0"/>
        <w:jc w:val="left"/>
        <w:rPr>
          <w:sz w:val="20"/>
        </w:rPr>
      </w:pPr>
    </w:p>
    <w:p w14:paraId="301D8B25" w14:textId="77777777" w:rsidR="00711073" w:rsidRDefault="00711073">
      <w:pPr>
        <w:pStyle w:val="BodyText"/>
        <w:spacing w:before="7"/>
        <w:ind w:left="0"/>
        <w:jc w:val="left"/>
        <w:rPr>
          <w:sz w:val="24"/>
        </w:rPr>
      </w:pPr>
    </w:p>
    <w:p w14:paraId="786FC8DB" w14:textId="77777777" w:rsidR="00711073" w:rsidRDefault="00000000">
      <w:pPr>
        <w:pStyle w:val="ListParagraph"/>
        <w:numPr>
          <w:ilvl w:val="2"/>
          <w:numId w:val="103"/>
        </w:numPr>
        <w:tabs>
          <w:tab w:val="left" w:pos="949"/>
        </w:tabs>
        <w:spacing w:before="105" w:line="302" w:lineRule="auto"/>
        <w:ind w:right="118" w:firstLine="0"/>
        <w:jc w:val="both"/>
        <w:rPr>
          <w:sz w:val="18"/>
        </w:rPr>
      </w:pPr>
      <w:r>
        <w:rPr>
          <w:color w:val="231F20"/>
          <w:w w:val="105"/>
          <w:sz w:val="18"/>
        </w:rPr>
        <w:t>O cronograma das Inspeções de Rotina deve ser disponibilizado previamente ao SESMT, quando houver.</w:t>
      </w:r>
    </w:p>
    <w:p w14:paraId="73795F29" w14:textId="77777777" w:rsidR="00711073" w:rsidRDefault="00000000">
      <w:pPr>
        <w:pStyle w:val="ListParagraph"/>
        <w:numPr>
          <w:ilvl w:val="2"/>
          <w:numId w:val="103"/>
        </w:numPr>
        <w:tabs>
          <w:tab w:val="left" w:pos="942"/>
        </w:tabs>
        <w:spacing w:before="133" w:line="302" w:lineRule="auto"/>
        <w:ind w:right="117" w:firstLine="0"/>
        <w:jc w:val="both"/>
        <w:rPr>
          <w:sz w:val="18"/>
        </w:rPr>
      </w:pPr>
      <w:r>
        <w:rPr>
          <w:color w:val="231F20"/>
          <w:w w:val="105"/>
          <w:sz w:val="18"/>
        </w:rPr>
        <w:t>O Relatório de Inspeção de Segurança Regular da barragem e a respectiva Declaração de Condição de Estabilidade (DCE) e o Relatório de Conformidade e Operacionalidade do PAEBM e respectiva</w:t>
      </w:r>
      <w:r>
        <w:rPr>
          <w:color w:val="231F20"/>
          <w:spacing w:val="37"/>
          <w:w w:val="105"/>
          <w:sz w:val="18"/>
        </w:rPr>
        <w:t xml:space="preserve"> </w:t>
      </w:r>
      <w:r>
        <w:rPr>
          <w:color w:val="231F20"/>
          <w:w w:val="105"/>
          <w:sz w:val="18"/>
        </w:rPr>
        <w:t>Declaração</w:t>
      </w:r>
      <w:r>
        <w:rPr>
          <w:color w:val="231F20"/>
          <w:spacing w:val="37"/>
          <w:w w:val="105"/>
          <w:sz w:val="18"/>
        </w:rPr>
        <w:t xml:space="preserve"> </w:t>
      </w:r>
      <w:r>
        <w:rPr>
          <w:color w:val="231F20"/>
          <w:w w:val="105"/>
          <w:sz w:val="18"/>
        </w:rPr>
        <w:t>de</w:t>
      </w:r>
      <w:r>
        <w:rPr>
          <w:color w:val="231F20"/>
          <w:spacing w:val="37"/>
          <w:w w:val="105"/>
          <w:sz w:val="18"/>
        </w:rPr>
        <w:t xml:space="preserve"> </w:t>
      </w:r>
      <w:r>
        <w:rPr>
          <w:color w:val="231F20"/>
          <w:w w:val="105"/>
          <w:sz w:val="18"/>
        </w:rPr>
        <w:t>Conformidade</w:t>
      </w:r>
      <w:r>
        <w:rPr>
          <w:color w:val="231F20"/>
          <w:spacing w:val="37"/>
          <w:w w:val="105"/>
          <w:sz w:val="18"/>
        </w:rPr>
        <w:t xml:space="preserve"> </w:t>
      </w:r>
      <w:r>
        <w:rPr>
          <w:color w:val="231F20"/>
          <w:w w:val="105"/>
          <w:sz w:val="18"/>
        </w:rPr>
        <w:t>e</w:t>
      </w:r>
      <w:r>
        <w:rPr>
          <w:color w:val="231F20"/>
          <w:spacing w:val="37"/>
          <w:w w:val="105"/>
          <w:sz w:val="18"/>
        </w:rPr>
        <w:t xml:space="preserve"> </w:t>
      </w:r>
      <w:r>
        <w:rPr>
          <w:color w:val="231F20"/>
          <w:w w:val="105"/>
          <w:sz w:val="18"/>
        </w:rPr>
        <w:t>Operacionalidade</w:t>
      </w:r>
      <w:r>
        <w:rPr>
          <w:color w:val="231F20"/>
          <w:spacing w:val="37"/>
          <w:w w:val="105"/>
          <w:sz w:val="18"/>
        </w:rPr>
        <w:t xml:space="preserve"> </w:t>
      </w:r>
      <w:r>
        <w:rPr>
          <w:color w:val="231F20"/>
          <w:w w:val="105"/>
          <w:sz w:val="18"/>
        </w:rPr>
        <w:t>(DCO),</w:t>
      </w:r>
      <w:r>
        <w:rPr>
          <w:color w:val="231F20"/>
          <w:spacing w:val="37"/>
          <w:w w:val="105"/>
          <w:sz w:val="18"/>
        </w:rPr>
        <w:t xml:space="preserve"> </w:t>
      </w:r>
      <w:r>
        <w:rPr>
          <w:color w:val="231F20"/>
          <w:w w:val="105"/>
          <w:sz w:val="18"/>
        </w:rPr>
        <w:t>conforme</w:t>
      </w:r>
      <w:r>
        <w:rPr>
          <w:color w:val="231F20"/>
          <w:spacing w:val="37"/>
          <w:w w:val="105"/>
          <w:sz w:val="18"/>
        </w:rPr>
        <w:t xml:space="preserve"> </w:t>
      </w:r>
      <w:r>
        <w:rPr>
          <w:color w:val="231F20"/>
          <w:w w:val="105"/>
          <w:sz w:val="18"/>
        </w:rPr>
        <w:t>previsto</w:t>
      </w:r>
      <w:r>
        <w:rPr>
          <w:color w:val="231F20"/>
          <w:spacing w:val="37"/>
          <w:w w:val="105"/>
          <w:sz w:val="18"/>
        </w:rPr>
        <w:t xml:space="preserve"> </w:t>
      </w:r>
      <w:r>
        <w:rPr>
          <w:color w:val="231F20"/>
          <w:w w:val="105"/>
          <w:sz w:val="18"/>
        </w:rPr>
        <w:t>nas</w:t>
      </w:r>
      <w:r>
        <w:rPr>
          <w:color w:val="231F20"/>
          <w:spacing w:val="37"/>
          <w:w w:val="105"/>
          <w:sz w:val="18"/>
        </w:rPr>
        <w:t xml:space="preserve"> </w:t>
      </w:r>
      <w:r>
        <w:rPr>
          <w:color w:val="231F20"/>
          <w:w w:val="105"/>
          <w:sz w:val="18"/>
        </w:rPr>
        <w:t>normas da ANM, devem ser disponibilizados ao SESMT, quando houver, e encaminhados à representação sindical profissional, quando solicitado, no prazo de 10 (dez) dias.</w:t>
      </w:r>
    </w:p>
    <w:p w14:paraId="12448D6D" w14:textId="77777777" w:rsidR="00711073" w:rsidRDefault="00000000">
      <w:pPr>
        <w:pStyle w:val="ListParagraph"/>
        <w:numPr>
          <w:ilvl w:val="2"/>
          <w:numId w:val="103"/>
        </w:numPr>
        <w:tabs>
          <w:tab w:val="left" w:pos="1006"/>
        </w:tabs>
        <w:spacing w:before="135" w:line="302" w:lineRule="auto"/>
        <w:ind w:right="118" w:firstLine="0"/>
        <w:jc w:val="both"/>
        <w:rPr>
          <w:sz w:val="18"/>
        </w:rPr>
      </w:pPr>
      <w:r>
        <w:rPr>
          <w:color w:val="231F20"/>
          <w:w w:val="105"/>
          <w:sz w:val="18"/>
        </w:rPr>
        <w:t>A</w:t>
      </w:r>
      <w:r>
        <w:rPr>
          <w:color w:val="231F20"/>
          <w:spacing w:val="-2"/>
          <w:w w:val="105"/>
          <w:sz w:val="18"/>
        </w:rPr>
        <w:t xml:space="preserve"> </w:t>
      </w:r>
      <w:r>
        <w:rPr>
          <w:color w:val="231F20"/>
          <w:w w:val="105"/>
          <w:sz w:val="18"/>
        </w:rPr>
        <w:t>organização</w:t>
      </w:r>
      <w:r>
        <w:rPr>
          <w:color w:val="231F20"/>
          <w:spacing w:val="-2"/>
          <w:w w:val="105"/>
          <w:sz w:val="18"/>
        </w:rPr>
        <w:t xml:space="preserve"> </w:t>
      </w:r>
      <w:r>
        <w:rPr>
          <w:color w:val="231F20"/>
          <w:w w:val="105"/>
          <w:sz w:val="18"/>
        </w:rPr>
        <w:t>deve</w:t>
      </w:r>
      <w:r>
        <w:rPr>
          <w:color w:val="231F20"/>
          <w:spacing w:val="-2"/>
          <w:w w:val="105"/>
          <w:sz w:val="18"/>
        </w:rPr>
        <w:t xml:space="preserve"> </w:t>
      </w:r>
      <w:r>
        <w:rPr>
          <w:color w:val="231F20"/>
          <w:w w:val="105"/>
          <w:sz w:val="18"/>
        </w:rPr>
        <w:t>informar</w:t>
      </w:r>
      <w:r>
        <w:rPr>
          <w:color w:val="231F20"/>
          <w:spacing w:val="-2"/>
          <w:w w:val="105"/>
          <w:sz w:val="18"/>
        </w:rPr>
        <w:t xml:space="preserve"> </w:t>
      </w:r>
      <w:r>
        <w:rPr>
          <w:color w:val="231F20"/>
          <w:w w:val="105"/>
          <w:sz w:val="18"/>
        </w:rPr>
        <w:t>ao</w:t>
      </w:r>
      <w:r>
        <w:rPr>
          <w:color w:val="231F20"/>
          <w:spacing w:val="-2"/>
          <w:w w:val="105"/>
          <w:sz w:val="18"/>
        </w:rPr>
        <w:t xml:space="preserve"> </w:t>
      </w:r>
      <w:r>
        <w:rPr>
          <w:color w:val="231F20"/>
          <w:w w:val="105"/>
          <w:sz w:val="18"/>
        </w:rPr>
        <w:t>SESMT,</w:t>
      </w:r>
      <w:r>
        <w:rPr>
          <w:color w:val="231F20"/>
          <w:spacing w:val="-2"/>
          <w:w w:val="105"/>
          <w:sz w:val="18"/>
        </w:rPr>
        <w:t xml:space="preserve"> </w:t>
      </w:r>
      <w:r>
        <w:rPr>
          <w:color w:val="231F20"/>
          <w:w w:val="105"/>
          <w:sz w:val="18"/>
        </w:rPr>
        <w:t>quando</w:t>
      </w:r>
      <w:r>
        <w:rPr>
          <w:color w:val="231F20"/>
          <w:spacing w:val="-2"/>
          <w:w w:val="105"/>
          <w:sz w:val="18"/>
        </w:rPr>
        <w:t xml:space="preserve"> </w:t>
      </w:r>
      <w:r>
        <w:rPr>
          <w:color w:val="231F20"/>
          <w:w w:val="105"/>
          <w:sz w:val="18"/>
        </w:rPr>
        <w:t>houver,</w:t>
      </w:r>
      <w:r>
        <w:rPr>
          <w:color w:val="231F20"/>
          <w:spacing w:val="-4"/>
          <w:w w:val="105"/>
          <w:sz w:val="18"/>
        </w:rPr>
        <w:t xml:space="preserve"> </w:t>
      </w:r>
      <w:r>
        <w:rPr>
          <w:color w:val="231F20"/>
          <w:w w:val="105"/>
          <w:sz w:val="18"/>
        </w:rPr>
        <w:t>à</w:t>
      </w:r>
      <w:r>
        <w:rPr>
          <w:color w:val="231F20"/>
          <w:spacing w:val="-11"/>
          <w:w w:val="105"/>
          <w:sz w:val="18"/>
        </w:rPr>
        <w:t xml:space="preserve"> </w:t>
      </w:r>
      <w:r>
        <w:rPr>
          <w:color w:val="231F20"/>
          <w:w w:val="105"/>
          <w:sz w:val="18"/>
        </w:rPr>
        <w:t>representação</w:t>
      </w:r>
      <w:r>
        <w:rPr>
          <w:color w:val="231F20"/>
          <w:spacing w:val="-11"/>
          <w:w w:val="105"/>
          <w:sz w:val="18"/>
        </w:rPr>
        <w:t xml:space="preserve"> </w:t>
      </w:r>
      <w:r>
        <w:rPr>
          <w:color w:val="231F20"/>
          <w:w w:val="105"/>
          <w:sz w:val="18"/>
        </w:rPr>
        <w:t>sindical</w:t>
      </w:r>
      <w:r>
        <w:rPr>
          <w:color w:val="231F20"/>
          <w:spacing w:val="-11"/>
          <w:w w:val="105"/>
          <w:sz w:val="18"/>
        </w:rPr>
        <w:t xml:space="preserve"> </w:t>
      </w:r>
      <w:r>
        <w:rPr>
          <w:color w:val="231F20"/>
          <w:w w:val="105"/>
          <w:sz w:val="18"/>
        </w:rPr>
        <w:t xml:space="preserve">profissional da categoria preponderante e ao órgão regional competente em segurança e saúde do trabalho os casos de anomalias que impliquem no desencadeamento de inspeção especial, conforme exigência da </w:t>
      </w:r>
      <w:r>
        <w:rPr>
          <w:color w:val="231F20"/>
          <w:spacing w:val="-4"/>
          <w:w w:val="105"/>
          <w:sz w:val="18"/>
        </w:rPr>
        <w:t>ANM.</w:t>
      </w:r>
    </w:p>
    <w:p w14:paraId="6AF246DE" w14:textId="77777777" w:rsidR="00711073" w:rsidRDefault="00000000">
      <w:pPr>
        <w:pStyle w:val="ListParagraph"/>
        <w:numPr>
          <w:ilvl w:val="2"/>
          <w:numId w:val="103"/>
        </w:numPr>
        <w:tabs>
          <w:tab w:val="left" w:pos="980"/>
        </w:tabs>
        <w:spacing w:before="134" w:line="302" w:lineRule="auto"/>
        <w:ind w:right="116" w:firstLine="0"/>
        <w:jc w:val="both"/>
        <w:rPr>
          <w:sz w:val="18"/>
        </w:rPr>
      </w:pPr>
      <w:r>
        <w:rPr>
          <w:color w:val="231F20"/>
          <w:w w:val="105"/>
          <w:sz w:val="18"/>
        </w:rPr>
        <w:t>Nas situações de grave e iminente risco de colapso de depósito de estéril, rejeitos e produtos as áreas de risco devem ser evacuadas e isoladas e a evolução do processo deve ser monitorada, informando-se todo o pessoal potencialmente afetado, conforme definido no Plano de Atendimento a Emergências (PAE).</w:t>
      </w:r>
    </w:p>
    <w:p w14:paraId="6B959C4C" w14:textId="77777777" w:rsidR="00711073" w:rsidRDefault="00711073">
      <w:pPr>
        <w:pStyle w:val="BodyText"/>
        <w:ind w:left="0"/>
        <w:jc w:val="left"/>
        <w:rPr>
          <w:sz w:val="28"/>
        </w:rPr>
      </w:pPr>
    </w:p>
    <w:p w14:paraId="6599EDCB" w14:textId="77777777" w:rsidR="00711073" w:rsidRDefault="00000000">
      <w:pPr>
        <w:pStyle w:val="BodyText"/>
        <w:jc w:val="left"/>
      </w:pPr>
      <w:r>
        <w:rPr>
          <w:color w:val="231F20"/>
        </w:rPr>
        <w:t>NR</w:t>
      </w:r>
      <w:r>
        <w:rPr>
          <w:color w:val="231F20"/>
          <w:spacing w:val="1"/>
        </w:rPr>
        <w:t xml:space="preserve"> </w:t>
      </w:r>
      <w:r>
        <w:rPr>
          <w:color w:val="231F20"/>
        </w:rPr>
        <w:t>28</w:t>
      </w:r>
      <w:r>
        <w:rPr>
          <w:color w:val="231F20"/>
          <w:spacing w:val="2"/>
        </w:rPr>
        <w:t xml:space="preserve"> </w:t>
      </w:r>
      <w:r>
        <w:rPr>
          <w:color w:val="231F20"/>
        </w:rPr>
        <w:t>–</w:t>
      </w:r>
      <w:r>
        <w:rPr>
          <w:color w:val="231F20"/>
          <w:spacing w:val="1"/>
        </w:rPr>
        <w:t xml:space="preserve"> </w:t>
      </w:r>
      <w:r>
        <w:rPr>
          <w:color w:val="231F20"/>
        </w:rPr>
        <w:t>FISCALIZAÇÃO</w:t>
      </w:r>
      <w:r>
        <w:rPr>
          <w:color w:val="231F20"/>
          <w:spacing w:val="2"/>
        </w:rPr>
        <w:t xml:space="preserve"> </w:t>
      </w:r>
      <w:r>
        <w:rPr>
          <w:color w:val="231F20"/>
        </w:rPr>
        <w:t>E</w:t>
      </w:r>
      <w:r>
        <w:rPr>
          <w:color w:val="231F20"/>
          <w:spacing w:val="2"/>
        </w:rPr>
        <w:t xml:space="preserve"> </w:t>
      </w:r>
      <w:r>
        <w:rPr>
          <w:color w:val="231F20"/>
          <w:spacing w:val="-2"/>
        </w:rPr>
        <w:t>PENALIDADES</w:t>
      </w:r>
    </w:p>
    <w:p w14:paraId="5D446B06" w14:textId="77777777" w:rsidR="00711073" w:rsidRDefault="00000000">
      <w:pPr>
        <w:pStyle w:val="ListParagraph"/>
        <w:numPr>
          <w:ilvl w:val="1"/>
          <w:numId w:val="102"/>
        </w:numPr>
        <w:tabs>
          <w:tab w:val="left" w:pos="608"/>
        </w:tabs>
        <w:spacing w:before="169"/>
        <w:ind w:left="608" w:hanging="418"/>
        <w:rPr>
          <w:sz w:val="18"/>
        </w:rPr>
      </w:pPr>
      <w:r>
        <w:rPr>
          <w:color w:val="231F20"/>
          <w:spacing w:val="-2"/>
          <w:w w:val="110"/>
          <w:sz w:val="18"/>
        </w:rPr>
        <w:t>Fiscalização</w:t>
      </w:r>
    </w:p>
    <w:p w14:paraId="24CA9CB3" w14:textId="77777777" w:rsidR="00711073" w:rsidRDefault="00000000">
      <w:pPr>
        <w:pStyle w:val="ListParagraph"/>
        <w:numPr>
          <w:ilvl w:val="2"/>
          <w:numId w:val="102"/>
        </w:numPr>
        <w:tabs>
          <w:tab w:val="left" w:pos="762"/>
        </w:tabs>
        <w:spacing w:before="185" w:line="302" w:lineRule="auto"/>
        <w:ind w:right="115" w:firstLine="0"/>
        <w:jc w:val="both"/>
        <w:rPr>
          <w:sz w:val="18"/>
        </w:rPr>
      </w:pPr>
      <w:r>
        <w:rPr>
          <w:color w:val="231F20"/>
          <w:w w:val="105"/>
          <w:sz w:val="18"/>
        </w:rPr>
        <w:t>A fiscalização do cumprimento das disposições legais e/ou regulamentares sobre segurança e saúde do trabalhador será efetuada obedecendo ao disposto nos Decretos n.º 55.841, de 15/03/65, e n.º 97.995, de 26/07/89, no Título VII da CLT e no § 3º do art. 6º da Lei n.º 7.855, de 24/10/89 e nesta Norma Regulamentadora.</w:t>
      </w:r>
    </w:p>
    <w:p w14:paraId="0BEA3880" w14:textId="77777777" w:rsidR="00711073" w:rsidRDefault="00000000">
      <w:pPr>
        <w:pStyle w:val="ListParagraph"/>
        <w:numPr>
          <w:ilvl w:val="2"/>
          <w:numId w:val="102"/>
        </w:numPr>
        <w:tabs>
          <w:tab w:val="left" w:pos="801"/>
        </w:tabs>
        <w:spacing w:before="134" w:line="302" w:lineRule="auto"/>
        <w:ind w:right="115" w:firstLine="0"/>
        <w:jc w:val="both"/>
        <w:rPr>
          <w:sz w:val="18"/>
        </w:rPr>
      </w:pPr>
      <w:r>
        <w:rPr>
          <w:color w:val="231F20"/>
          <w:w w:val="105"/>
          <w:sz w:val="18"/>
        </w:rPr>
        <w:t>Aos processos resultantes da ação fiscalizadora é facultado anexar quaisquer documentos,</w:t>
      </w:r>
      <w:r>
        <w:rPr>
          <w:color w:val="231F20"/>
          <w:spacing w:val="80"/>
          <w:w w:val="105"/>
          <w:sz w:val="18"/>
        </w:rPr>
        <w:t xml:space="preserve"> </w:t>
      </w:r>
      <w:r>
        <w:rPr>
          <w:color w:val="231F20"/>
          <w:w w:val="105"/>
          <w:sz w:val="18"/>
        </w:rPr>
        <w:t>quer de pormenorização de fatos circunstanciais, quer comprobatórios, podendo, no exercício das funções de inspeção do trabalho, o agente de inspeção do trabalho usar de todos os meios, inclusive audiovisuais, necessários à comprovação da infração.</w:t>
      </w:r>
    </w:p>
    <w:p w14:paraId="33864631" w14:textId="77777777" w:rsidR="00711073" w:rsidRDefault="00000000">
      <w:pPr>
        <w:pStyle w:val="ListParagraph"/>
        <w:numPr>
          <w:ilvl w:val="2"/>
          <w:numId w:val="102"/>
        </w:numPr>
        <w:tabs>
          <w:tab w:val="left" w:pos="814"/>
        </w:tabs>
        <w:spacing w:before="134" w:line="302" w:lineRule="auto"/>
        <w:ind w:right="114" w:firstLine="0"/>
        <w:jc w:val="both"/>
        <w:rPr>
          <w:sz w:val="18"/>
        </w:rPr>
      </w:pPr>
      <w:r>
        <w:rPr>
          <w:color w:val="231F20"/>
          <w:w w:val="105"/>
          <w:sz w:val="18"/>
        </w:rPr>
        <w:t>O agente da inspeção do trabalho deverá lavrar o respectivo auto de infração à vista de descumprimento dos preceitos legais e/ou regulamentares contidos nas Normas Regulamentadoras urbanas e rurais, considerando o critério da dupla visita, elencados no Decreto n.º 55.841, de 15/03/65, no Título VII da CLT e no § 3º do art. 6º da Lei n.º 7.855, de 24/10/89. (Alterado pela Portaria n.º 7, de 05 de outubro de 1992)</w:t>
      </w:r>
    </w:p>
    <w:p w14:paraId="413F886A" w14:textId="77777777" w:rsidR="00711073" w:rsidRDefault="00000000">
      <w:pPr>
        <w:pStyle w:val="ListParagraph"/>
        <w:numPr>
          <w:ilvl w:val="2"/>
          <w:numId w:val="102"/>
        </w:numPr>
        <w:tabs>
          <w:tab w:val="left" w:pos="830"/>
        </w:tabs>
        <w:spacing w:before="135"/>
        <w:ind w:left="830" w:hanging="640"/>
        <w:rPr>
          <w:sz w:val="18"/>
        </w:rPr>
      </w:pPr>
      <w:r>
        <w:rPr>
          <w:color w:val="231F20"/>
          <w:w w:val="105"/>
          <w:sz w:val="18"/>
        </w:rPr>
        <w:t>O</w:t>
      </w:r>
      <w:r>
        <w:rPr>
          <w:color w:val="231F20"/>
          <w:spacing w:val="61"/>
          <w:w w:val="105"/>
          <w:sz w:val="18"/>
        </w:rPr>
        <w:t xml:space="preserve"> </w:t>
      </w:r>
      <w:r>
        <w:rPr>
          <w:color w:val="231F20"/>
          <w:w w:val="105"/>
          <w:sz w:val="18"/>
        </w:rPr>
        <w:t>agente</w:t>
      </w:r>
      <w:r>
        <w:rPr>
          <w:color w:val="231F20"/>
          <w:spacing w:val="62"/>
          <w:w w:val="105"/>
          <w:sz w:val="18"/>
        </w:rPr>
        <w:t xml:space="preserve"> </w:t>
      </w:r>
      <w:r>
        <w:rPr>
          <w:color w:val="231F20"/>
          <w:w w:val="105"/>
          <w:sz w:val="18"/>
        </w:rPr>
        <w:t>da</w:t>
      </w:r>
      <w:r>
        <w:rPr>
          <w:color w:val="231F20"/>
          <w:spacing w:val="61"/>
          <w:w w:val="105"/>
          <w:sz w:val="18"/>
        </w:rPr>
        <w:t xml:space="preserve"> </w:t>
      </w:r>
      <w:r>
        <w:rPr>
          <w:color w:val="231F20"/>
          <w:w w:val="105"/>
          <w:sz w:val="18"/>
        </w:rPr>
        <w:t>inspeção</w:t>
      </w:r>
      <w:r>
        <w:rPr>
          <w:color w:val="231F20"/>
          <w:spacing w:val="62"/>
          <w:w w:val="105"/>
          <w:sz w:val="18"/>
        </w:rPr>
        <w:t xml:space="preserve"> </w:t>
      </w:r>
      <w:r>
        <w:rPr>
          <w:color w:val="231F20"/>
          <w:w w:val="105"/>
          <w:sz w:val="18"/>
        </w:rPr>
        <w:t>do</w:t>
      </w:r>
      <w:r>
        <w:rPr>
          <w:color w:val="231F20"/>
          <w:spacing w:val="62"/>
          <w:w w:val="105"/>
          <w:sz w:val="18"/>
        </w:rPr>
        <w:t xml:space="preserve"> </w:t>
      </w:r>
      <w:r>
        <w:rPr>
          <w:color w:val="231F20"/>
          <w:w w:val="105"/>
          <w:sz w:val="18"/>
        </w:rPr>
        <w:t>trabalho,</w:t>
      </w:r>
      <w:r>
        <w:rPr>
          <w:color w:val="231F20"/>
          <w:spacing w:val="61"/>
          <w:w w:val="105"/>
          <w:sz w:val="18"/>
        </w:rPr>
        <w:t xml:space="preserve"> </w:t>
      </w:r>
      <w:r>
        <w:rPr>
          <w:color w:val="231F20"/>
          <w:w w:val="105"/>
          <w:sz w:val="18"/>
        </w:rPr>
        <w:t>com</w:t>
      </w:r>
      <w:r>
        <w:rPr>
          <w:color w:val="231F20"/>
          <w:spacing w:val="62"/>
          <w:w w:val="105"/>
          <w:sz w:val="18"/>
        </w:rPr>
        <w:t xml:space="preserve"> </w:t>
      </w:r>
      <w:r>
        <w:rPr>
          <w:color w:val="231F20"/>
          <w:w w:val="105"/>
          <w:sz w:val="18"/>
        </w:rPr>
        <w:t>base</w:t>
      </w:r>
      <w:r>
        <w:rPr>
          <w:color w:val="231F20"/>
          <w:spacing w:val="61"/>
          <w:w w:val="105"/>
          <w:sz w:val="18"/>
        </w:rPr>
        <w:t xml:space="preserve"> </w:t>
      </w:r>
      <w:r>
        <w:rPr>
          <w:color w:val="231F20"/>
          <w:w w:val="105"/>
          <w:sz w:val="18"/>
        </w:rPr>
        <w:t>em</w:t>
      </w:r>
      <w:r>
        <w:rPr>
          <w:color w:val="231F20"/>
          <w:spacing w:val="62"/>
          <w:w w:val="105"/>
          <w:sz w:val="18"/>
        </w:rPr>
        <w:t xml:space="preserve"> </w:t>
      </w:r>
      <w:r>
        <w:rPr>
          <w:color w:val="231F20"/>
          <w:w w:val="105"/>
          <w:sz w:val="18"/>
        </w:rPr>
        <w:t>critérios</w:t>
      </w:r>
      <w:r>
        <w:rPr>
          <w:color w:val="231F20"/>
          <w:spacing w:val="62"/>
          <w:w w:val="105"/>
          <w:sz w:val="18"/>
        </w:rPr>
        <w:t xml:space="preserve"> </w:t>
      </w:r>
      <w:r>
        <w:rPr>
          <w:color w:val="231F20"/>
          <w:w w:val="105"/>
          <w:sz w:val="18"/>
        </w:rPr>
        <w:t>técnicos,</w:t>
      </w:r>
      <w:r>
        <w:rPr>
          <w:color w:val="231F20"/>
          <w:spacing w:val="61"/>
          <w:w w:val="105"/>
          <w:sz w:val="18"/>
        </w:rPr>
        <w:t xml:space="preserve"> </w:t>
      </w:r>
      <w:r>
        <w:rPr>
          <w:color w:val="231F20"/>
          <w:w w:val="105"/>
          <w:sz w:val="18"/>
        </w:rPr>
        <w:t>poderá</w:t>
      </w:r>
      <w:r>
        <w:rPr>
          <w:color w:val="231F20"/>
          <w:spacing w:val="62"/>
          <w:w w:val="105"/>
          <w:sz w:val="18"/>
        </w:rPr>
        <w:t xml:space="preserve"> </w:t>
      </w:r>
      <w:r>
        <w:rPr>
          <w:color w:val="231F20"/>
          <w:w w:val="105"/>
          <w:sz w:val="18"/>
        </w:rPr>
        <w:t>notificar</w:t>
      </w:r>
      <w:r>
        <w:rPr>
          <w:color w:val="231F20"/>
          <w:spacing w:val="62"/>
          <w:w w:val="105"/>
          <w:sz w:val="18"/>
        </w:rPr>
        <w:t xml:space="preserve"> </w:t>
      </w:r>
      <w:r>
        <w:rPr>
          <w:color w:val="231F20"/>
          <w:spacing w:val="-5"/>
          <w:w w:val="105"/>
          <w:sz w:val="18"/>
        </w:rPr>
        <w:t>os</w:t>
      </w:r>
    </w:p>
    <w:p w14:paraId="3D611057" w14:textId="77777777" w:rsidR="00711073" w:rsidRDefault="00000000">
      <w:pPr>
        <w:pStyle w:val="BodyText"/>
        <w:spacing w:before="55"/>
        <w:jc w:val="left"/>
      </w:pPr>
      <w:r>
        <w:rPr>
          <w:color w:val="231F20"/>
          <w:w w:val="105"/>
        </w:rPr>
        <w:t>empregadores</w:t>
      </w:r>
      <w:r>
        <w:rPr>
          <w:color w:val="231F20"/>
          <w:spacing w:val="6"/>
          <w:w w:val="105"/>
        </w:rPr>
        <w:t xml:space="preserve"> </w:t>
      </w:r>
      <w:r>
        <w:rPr>
          <w:color w:val="231F20"/>
          <w:w w:val="105"/>
        </w:rPr>
        <w:t>concedendo</w:t>
      </w:r>
      <w:r>
        <w:rPr>
          <w:color w:val="231F20"/>
          <w:spacing w:val="6"/>
          <w:w w:val="105"/>
        </w:rPr>
        <w:t xml:space="preserve"> </w:t>
      </w:r>
      <w:r>
        <w:rPr>
          <w:color w:val="231F20"/>
          <w:w w:val="105"/>
        </w:rPr>
        <w:t>prazos</w:t>
      </w:r>
      <w:r>
        <w:rPr>
          <w:color w:val="231F20"/>
          <w:spacing w:val="6"/>
          <w:w w:val="105"/>
        </w:rPr>
        <w:t xml:space="preserve"> </w:t>
      </w:r>
      <w:r>
        <w:rPr>
          <w:color w:val="231F20"/>
          <w:w w:val="105"/>
        </w:rPr>
        <w:t>para</w:t>
      </w:r>
      <w:r>
        <w:rPr>
          <w:color w:val="231F20"/>
          <w:spacing w:val="6"/>
          <w:w w:val="105"/>
        </w:rPr>
        <w:t xml:space="preserve"> </w:t>
      </w:r>
      <w:r>
        <w:rPr>
          <w:color w:val="231F20"/>
          <w:w w:val="105"/>
        </w:rPr>
        <w:t>a</w:t>
      </w:r>
      <w:r>
        <w:rPr>
          <w:color w:val="231F20"/>
          <w:spacing w:val="6"/>
          <w:w w:val="105"/>
        </w:rPr>
        <w:t xml:space="preserve"> </w:t>
      </w:r>
      <w:r>
        <w:rPr>
          <w:color w:val="231F20"/>
          <w:w w:val="105"/>
        </w:rPr>
        <w:t>correção</w:t>
      </w:r>
      <w:r>
        <w:rPr>
          <w:color w:val="231F20"/>
          <w:spacing w:val="6"/>
          <w:w w:val="105"/>
        </w:rPr>
        <w:t xml:space="preserve"> </w:t>
      </w:r>
      <w:r>
        <w:rPr>
          <w:color w:val="231F20"/>
          <w:w w:val="105"/>
        </w:rPr>
        <w:t>das</w:t>
      </w:r>
      <w:r>
        <w:rPr>
          <w:color w:val="231F20"/>
          <w:spacing w:val="6"/>
          <w:w w:val="105"/>
        </w:rPr>
        <w:t xml:space="preserve"> </w:t>
      </w:r>
      <w:r>
        <w:rPr>
          <w:color w:val="231F20"/>
          <w:w w:val="105"/>
        </w:rPr>
        <w:t>irregularidades</w:t>
      </w:r>
      <w:r>
        <w:rPr>
          <w:color w:val="231F20"/>
          <w:spacing w:val="6"/>
          <w:w w:val="105"/>
        </w:rPr>
        <w:t xml:space="preserve"> </w:t>
      </w:r>
      <w:r>
        <w:rPr>
          <w:color w:val="231F20"/>
          <w:spacing w:val="-2"/>
          <w:w w:val="105"/>
        </w:rPr>
        <w:t>encontradas.</w:t>
      </w:r>
    </w:p>
    <w:p w14:paraId="4FBCBE89" w14:textId="77777777" w:rsidR="00711073" w:rsidRDefault="00000000">
      <w:pPr>
        <w:pStyle w:val="ListParagraph"/>
        <w:numPr>
          <w:ilvl w:val="3"/>
          <w:numId w:val="102"/>
        </w:numPr>
        <w:tabs>
          <w:tab w:val="left" w:pos="917"/>
        </w:tabs>
        <w:spacing w:before="185"/>
        <w:ind w:left="917" w:hanging="727"/>
        <w:rPr>
          <w:sz w:val="18"/>
        </w:rPr>
      </w:pPr>
      <w:r>
        <w:rPr>
          <w:color w:val="231F20"/>
          <w:w w:val="105"/>
          <w:sz w:val="18"/>
        </w:rPr>
        <w:t>O</w:t>
      </w:r>
      <w:r>
        <w:rPr>
          <w:color w:val="231F20"/>
          <w:spacing w:val="-13"/>
          <w:w w:val="105"/>
          <w:sz w:val="18"/>
        </w:rPr>
        <w:t xml:space="preserve"> </w:t>
      </w:r>
      <w:r>
        <w:rPr>
          <w:color w:val="231F20"/>
          <w:w w:val="105"/>
          <w:sz w:val="18"/>
        </w:rPr>
        <w:t>prazo</w:t>
      </w:r>
      <w:r>
        <w:rPr>
          <w:color w:val="231F20"/>
          <w:spacing w:val="-12"/>
          <w:w w:val="105"/>
          <w:sz w:val="18"/>
        </w:rPr>
        <w:t xml:space="preserve"> </w:t>
      </w:r>
      <w:r>
        <w:rPr>
          <w:color w:val="231F20"/>
          <w:w w:val="105"/>
          <w:sz w:val="18"/>
        </w:rPr>
        <w:t>para</w:t>
      </w:r>
      <w:r>
        <w:rPr>
          <w:color w:val="231F20"/>
          <w:spacing w:val="-12"/>
          <w:w w:val="105"/>
          <w:sz w:val="18"/>
        </w:rPr>
        <w:t xml:space="preserve"> </w:t>
      </w:r>
      <w:r>
        <w:rPr>
          <w:color w:val="231F20"/>
          <w:w w:val="105"/>
          <w:sz w:val="18"/>
        </w:rPr>
        <w:t>cumprimento</w:t>
      </w:r>
      <w:r>
        <w:rPr>
          <w:color w:val="231F20"/>
          <w:spacing w:val="-12"/>
          <w:w w:val="105"/>
          <w:sz w:val="18"/>
        </w:rPr>
        <w:t xml:space="preserve"> </w:t>
      </w:r>
      <w:r>
        <w:rPr>
          <w:color w:val="231F20"/>
          <w:w w:val="105"/>
          <w:sz w:val="18"/>
        </w:rPr>
        <w:t>dos</w:t>
      </w:r>
      <w:r>
        <w:rPr>
          <w:color w:val="231F20"/>
          <w:spacing w:val="-12"/>
          <w:w w:val="105"/>
          <w:sz w:val="18"/>
        </w:rPr>
        <w:t xml:space="preserve"> </w:t>
      </w:r>
      <w:r>
        <w:rPr>
          <w:color w:val="231F20"/>
          <w:w w:val="105"/>
          <w:sz w:val="18"/>
        </w:rPr>
        <w:t>itens</w:t>
      </w:r>
      <w:r>
        <w:rPr>
          <w:color w:val="231F20"/>
          <w:spacing w:val="-12"/>
          <w:w w:val="105"/>
          <w:sz w:val="18"/>
        </w:rPr>
        <w:t xml:space="preserve"> </w:t>
      </w:r>
      <w:r>
        <w:rPr>
          <w:color w:val="231F20"/>
          <w:w w:val="105"/>
          <w:sz w:val="18"/>
        </w:rPr>
        <w:t>notificados</w:t>
      </w:r>
      <w:r>
        <w:rPr>
          <w:color w:val="231F20"/>
          <w:spacing w:val="-13"/>
          <w:w w:val="105"/>
          <w:sz w:val="18"/>
        </w:rPr>
        <w:t xml:space="preserve"> </w:t>
      </w:r>
      <w:r>
        <w:rPr>
          <w:color w:val="231F20"/>
          <w:w w:val="105"/>
          <w:sz w:val="18"/>
        </w:rPr>
        <w:t>deverá</w:t>
      </w:r>
      <w:r>
        <w:rPr>
          <w:color w:val="231F20"/>
          <w:spacing w:val="-12"/>
          <w:w w:val="105"/>
          <w:sz w:val="18"/>
        </w:rPr>
        <w:t xml:space="preserve"> </w:t>
      </w:r>
      <w:r>
        <w:rPr>
          <w:color w:val="231F20"/>
          <w:w w:val="105"/>
          <w:sz w:val="18"/>
        </w:rPr>
        <w:t>ser</w:t>
      </w:r>
      <w:r>
        <w:rPr>
          <w:color w:val="231F20"/>
          <w:spacing w:val="-12"/>
          <w:w w:val="105"/>
          <w:sz w:val="18"/>
        </w:rPr>
        <w:t xml:space="preserve"> </w:t>
      </w:r>
      <w:r>
        <w:rPr>
          <w:color w:val="231F20"/>
          <w:w w:val="105"/>
          <w:sz w:val="18"/>
        </w:rPr>
        <w:t>limitado</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no</w:t>
      </w:r>
      <w:r>
        <w:rPr>
          <w:color w:val="231F20"/>
          <w:spacing w:val="-12"/>
          <w:w w:val="105"/>
          <w:sz w:val="18"/>
        </w:rPr>
        <w:t xml:space="preserve"> </w:t>
      </w:r>
      <w:r>
        <w:rPr>
          <w:color w:val="231F20"/>
          <w:w w:val="105"/>
          <w:sz w:val="18"/>
        </w:rPr>
        <w:t>máximo,</w:t>
      </w:r>
      <w:r>
        <w:rPr>
          <w:color w:val="231F20"/>
          <w:spacing w:val="-12"/>
          <w:w w:val="105"/>
          <w:sz w:val="18"/>
        </w:rPr>
        <w:t xml:space="preserve"> </w:t>
      </w:r>
      <w:r>
        <w:rPr>
          <w:color w:val="231F20"/>
          <w:w w:val="105"/>
          <w:sz w:val="18"/>
        </w:rPr>
        <w:t>60</w:t>
      </w:r>
      <w:r>
        <w:rPr>
          <w:color w:val="231F20"/>
          <w:spacing w:val="-13"/>
          <w:w w:val="105"/>
          <w:sz w:val="18"/>
        </w:rPr>
        <w:t xml:space="preserve"> </w:t>
      </w:r>
      <w:r>
        <w:rPr>
          <w:color w:val="231F20"/>
          <w:spacing w:val="-2"/>
          <w:w w:val="105"/>
          <w:sz w:val="18"/>
        </w:rPr>
        <w:t>(sessenta)</w:t>
      </w:r>
    </w:p>
    <w:p w14:paraId="16E65AF3" w14:textId="77777777" w:rsidR="00711073" w:rsidRDefault="00000000">
      <w:pPr>
        <w:pStyle w:val="BodyText"/>
        <w:spacing w:before="55"/>
        <w:jc w:val="left"/>
      </w:pPr>
      <w:r>
        <w:rPr>
          <w:color w:val="231F20"/>
          <w:spacing w:val="-2"/>
          <w:w w:val="105"/>
        </w:rPr>
        <w:t>dias.</w:t>
      </w:r>
    </w:p>
    <w:p w14:paraId="1E3BD334" w14:textId="77777777" w:rsidR="00711073" w:rsidRDefault="00000000">
      <w:pPr>
        <w:pStyle w:val="ListParagraph"/>
        <w:numPr>
          <w:ilvl w:val="3"/>
          <w:numId w:val="102"/>
        </w:numPr>
        <w:tabs>
          <w:tab w:val="left" w:pos="960"/>
        </w:tabs>
        <w:spacing w:before="185" w:line="302" w:lineRule="auto"/>
        <w:ind w:left="190" w:right="115" w:firstLine="0"/>
        <w:jc w:val="both"/>
        <w:rPr>
          <w:sz w:val="18"/>
        </w:rPr>
      </w:pPr>
      <w:r>
        <w:rPr>
          <w:color w:val="231F20"/>
          <w:w w:val="105"/>
          <w:sz w:val="18"/>
        </w:rPr>
        <w:t>A autoridade regional competente, diante de solicitação escrita do notificado, acompanhada</w:t>
      </w:r>
      <w:r>
        <w:rPr>
          <w:color w:val="231F20"/>
          <w:spacing w:val="80"/>
          <w:w w:val="105"/>
          <w:sz w:val="18"/>
        </w:rPr>
        <w:t xml:space="preserve"> </w:t>
      </w:r>
      <w:r>
        <w:rPr>
          <w:color w:val="231F20"/>
          <w:w w:val="105"/>
          <w:sz w:val="18"/>
        </w:rPr>
        <w:t>de exposição de motivos relevantes, apresentada no prazo de 10 dias do recebimento da notificação, poderá prorrogar por 120 (cento e vinte) dias, contados da data do Termo de Notificação, o prazo para seu cumprimento. (Alterado pela Portaria n.º 7, de 05 de outubro de 1992)</w:t>
      </w:r>
    </w:p>
    <w:p w14:paraId="78222AD5" w14:textId="77777777" w:rsidR="00711073" w:rsidRDefault="00000000">
      <w:pPr>
        <w:pStyle w:val="ListParagraph"/>
        <w:numPr>
          <w:ilvl w:val="3"/>
          <w:numId w:val="102"/>
        </w:numPr>
        <w:tabs>
          <w:tab w:val="left" w:pos="988"/>
        </w:tabs>
        <w:spacing w:before="134" w:line="302" w:lineRule="auto"/>
        <w:ind w:left="190" w:right="116" w:firstLine="0"/>
        <w:jc w:val="both"/>
        <w:rPr>
          <w:sz w:val="18"/>
        </w:rPr>
      </w:pPr>
      <w:r>
        <w:rPr>
          <w:color w:val="231F20"/>
          <w:w w:val="105"/>
          <w:sz w:val="18"/>
        </w:rPr>
        <w:t>A concessão de prazos superiores a 120 (cento e vinte) dias fica condicionada à prévia negociação entre o notificado e o sindicato representante da categoria dos empregados, com a presença da autoridade regional competente. (Alterado pela Portaria n.º 7, de 05 de outubro de 1992)</w:t>
      </w:r>
    </w:p>
    <w:p w14:paraId="51D22F61" w14:textId="77777777" w:rsidR="00711073" w:rsidRDefault="00711073">
      <w:pPr>
        <w:pStyle w:val="BodyText"/>
        <w:ind w:left="0"/>
        <w:jc w:val="left"/>
        <w:rPr>
          <w:sz w:val="23"/>
        </w:rPr>
      </w:pPr>
    </w:p>
    <w:p w14:paraId="07707BC7" w14:textId="77777777" w:rsidR="00711073" w:rsidRDefault="00000000">
      <w:pPr>
        <w:pStyle w:val="BodyText"/>
        <w:spacing w:before="1"/>
        <w:jc w:val="left"/>
      </w:pPr>
      <w:r>
        <w:rPr>
          <w:color w:val="231F20"/>
        </w:rPr>
        <w:t>NR</w:t>
      </w:r>
      <w:r>
        <w:rPr>
          <w:color w:val="231F20"/>
          <w:spacing w:val="-6"/>
        </w:rPr>
        <w:t xml:space="preserve"> </w:t>
      </w:r>
      <w:r>
        <w:rPr>
          <w:color w:val="231F20"/>
        </w:rPr>
        <w:t>29</w:t>
      </w:r>
      <w:r>
        <w:rPr>
          <w:color w:val="231F20"/>
          <w:spacing w:val="-6"/>
        </w:rPr>
        <w:t xml:space="preserve"> </w:t>
      </w:r>
      <w:r>
        <w:rPr>
          <w:color w:val="231F20"/>
        </w:rPr>
        <w:t>–</w:t>
      </w:r>
      <w:r>
        <w:rPr>
          <w:color w:val="231F20"/>
          <w:spacing w:val="-5"/>
        </w:rPr>
        <w:t xml:space="preserve"> </w:t>
      </w:r>
      <w:r>
        <w:rPr>
          <w:color w:val="231F20"/>
        </w:rPr>
        <w:t>SEGURANÇA</w:t>
      </w:r>
      <w:r>
        <w:rPr>
          <w:color w:val="231F20"/>
          <w:spacing w:val="-6"/>
        </w:rPr>
        <w:t xml:space="preserve"> </w:t>
      </w:r>
      <w:r>
        <w:rPr>
          <w:color w:val="231F20"/>
        </w:rPr>
        <w:t>E</w:t>
      </w:r>
      <w:r>
        <w:rPr>
          <w:color w:val="231F20"/>
          <w:spacing w:val="-5"/>
        </w:rPr>
        <w:t xml:space="preserve"> </w:t>
      </w:r>
      <w:r>
        <w:rPr>
          <w:color w:val="231F20"/>
        </w:rPr>
        <w:t>SAÚDE</w:t>
      </w:r>
      <w:r>
        <w:rPr>
          <w:color w:val="231F20"/>
          <w:spacing w:val="-6"/>
        </w:rPr>
        <w:t xml:space="preserve"> </w:t>
      </w:r>
      <w:r>
        <w:rPr>
          <w:color w:val="231F20"/>
        </w:rPr>
        <w:t>NO</w:t>
      </w:r>
      <w:r>
        <w:rPr>
          <w:color w:val="231F20"/>
          <w:spacing w:val="-5"/>
        </w:rPr>
        <w:t xml:space="preserve"> </w:t>
      </w:r>
      <w:r>
        <w:rPr>
          <w:color w:val="231F20"/>
        </w:rPr>
        <w:t>TRABALHO</w:t>
      </w:r>
      <w:r>
        <w:rPr>
          <w:color w:val="231F20"/>
          <w:spacing w:val="-6"/>
        </w:rPr>
        <w:t xml:space="preserve"> </w:t>
      </w:r>
      <w:r>
        <w:rPr>
          <w:color w:val="231F20"/>
          <w:spacing w:val="-2"/>
        </w:rPr>
        <w:t>PORTUÁRIO</w:t>
      </w:r>
    </w:p>
    <w:p w14:paraId="0149251D" w14:textId="77777777" w:rsidR="00711073" w:rsidRDefault="00000000">
      <w:pPr>
        <w:pStyle w:val="ListParagraph"/>
        <w:numPr>
          <w:ilvl w:val="1"/>
          <w:numId w:val="101"/>
        </w:numPr>
        <w:tabs>
          <w:tab w:val="left" w:pos="608"/>
        </w:tabs>
        <w:spacing w:before="168"/>
        <w:ind w:left="608" w:hanging="418"/>
        <w:rPr>
          <w:sz w:val="18"/>
        </w:rPr>
      </w:pPr>
      <w:r>
        <w:rPr>
          <w:color w:val="231F20"/>
          <w:spacing w:val="-2"/>
          <w:w w:val="115"/>
          <w:sz w:val="18"/>
        </w:rPr>
        <w:t>Objetivo</w:t>
      </w:r>
    </w:p>
    <w:p w14:paraId="6E217644" w14:textId="77777777" w:rsidR="00711073" w:rsidRDefault="00000000">
      <w:pPr>
        <w:pStyle w:val="ListParagraph"/>
        <w:numPr>
          <w:ilvl w:val="2"/>
          <w:numId w:val="101"/>
        </w:numPr>
        <w:tabs>
          <w:tab w:val="left" w:pos="759"/>
        </w:tabs>
        <w:spacing w:before="185" w:line="302" w:lineRule="auto"/>
        <w:ind w:right="114" w:firstLine="0"/>
        <w:jc w:val="both"/>
        <w:rPr>
          <w:sz w:val="18"/>
        </w:rPr>
      </w:pPr>
      <w:r>
        <w:rPr>
          <w:color w:val="231F20"/>
          <w:spacing w:val="-2"/>
          <w:w w:val="110"/>
          <w:sz w:val="18"/>
        </w:rPr>
        <w:t>Esta</w:t>
      </w:r>
      <w:r>
        <w:rPr>
          <w:color w:val="231F20"/>
          <w:spacing w:val="-5"/>
          <w:w w:val="110"/>
          <w:sz w:val="18"/>
        </w:rPr>
        <w:t xml:space="preserve"> </w:t>
      </w:r>
      <w:r>
        <w:rPr>
          <w:color w:val="231F20"/>
          <w:spacing w:val="-2"/>
          <w:w w:val="110"/>
          <w:sz w:val="18"/>
        </w:rPr>
        <w:t>Norma</w:t>
      </w:r>
      <w:r>
        <w:rPr>
          <w:color w:val="231F20"/>
          <w:spacing w:val="-5"/>
          <w:w w:val="110"/>
          <w:sz w:val="18"/>
        </w:rPr>
        <w:t xml:space="preserve"> </w:t>
      </w:r>
      <w:r>
        <w:rPr>
          <w:color w:val="231F20"/>
          <w:spacing w:val="-2"/>
          <w:w w:val="110"/>
          <w:sz w:val="18"/>
        </w:rPr>
        <w:t>Regulamentadora</w:t>
      </w:r>
      <w:r>
        <w:rPr>
          <w:color w:val="231F20"/>
          <w:spacing w:val="-5"/>
          <w:w w:val="110"/>
          <w:sz w:val="18"/>
        </w:rPr>
        <w:t xml:space="preserve"> </w:t>
      </w:r>
      <w:r>
        <w:rPr>
          <w:color w:val="231F20"/>
          <w:spacing w:val="-2"/>
          <w:w w:val="110"/>
          <w:sz w:val="18"/>
        </w:rPr>
        <w:t>-</w:t>
      </w:r>
      <w:r>
        <w:rPr>
          <w:color w:val="231F20"/>
          <w:spacing w:val="-6"/>
          <w:w w:val="110"/>
          <w:sz w:val="18"/>
        </w:rPr>
        <w:t xml:space="preserve"> </w:t>
      </w:r>
      <w:r>
        <w:rPr>
          <w:color w:val="231F20"/>
          <w:spacing w:val="-2"/>
          <w:w w:val="110"/>
          <w:sz w:val="18"/>
        </w:rPr>
        <w:t>NR</w:t>
      </w:r>
      <w:r>
        <w:rPr>
          <w:color w:val="231F20"/>
          <w:spacing w:val="-6"/>
          <w:w w:val="110"/>
          <w:sz w:val="18"/>
        </w:rPr>
        <w:t xml:space="preserve"> </w:t>
      </w:r>
      <w:r>
        <w:rPr>
          <w:color w:val="231F20"/>
          <w:spacing w:val="-2"/>
          <w:w w:val="110"/>
          <w:sz w:val="18"/>
        </w:rPr>
        <w:t>tem</w:t>
      </w:r>
      <w:r>
        <w:rPr>
          <w:color w:val="231F20"/>
          <w:spacing w:val="-6"/>
          <w:w w:val="110"/>
          <w:sz w:val="18"/>
        </w:rPr>
        <w:t xml:space="preserve"> </w:t>
      </w:r>
      <w:r>
        <w:rPr>
          <w:color w:val="231F20"/>
          <w:spacing w:val="-2"/>
          <w:w w:val="110"/>
          <w:sz w:val="18"/>
        </w:rPr>
        <w:t>por</w:t>
      </w:r>
      <w:r>
        <w:rPr>
          <w:color w:val="231F20"/>
          <w:spacing w:val="-6"/>
          <w:w w:val="110"/>
          <w:sz w:val="18"/>
        </w:rPr>
        <w:t xml:space="preserve"> </w:t>
      </w:r>
      <w:r>
        <w:rPr>
          <w:color w:val="231F20"/>
          <w:spacing w:val="-2"/>
          <w:w w:val="110"/>
          <w:sz w:val="18"/>
        </w:rPr>
        <w:t>objetivo</w:t>
      </w:r>
      <w:r>
        <w:rPr>
          <w:color w:val="231F20"/>
          <w:spacing w:val="-5"/>
          <w:w w:val="110"/>
          <w:sz w:val="18"/>
        </w:rPr>
        <w:t xml:space="preserve"> </w:t>
      </w:r>
      <w:r>
        <w:rPr>
          <w:color w:val="231F20"/>
          <w:spacing w:val="-2"/>
          <w:w w:val="110"/>
          <w:sz w:val="18"/>
        </w:rPr>
        <w:t>estabelecer</w:t>
      </w:r>
      <w:r>
        <w:rPr>
          <w:color w:val="231F20"/>
          <w:spacing w:val="-6"/>
          <w:w w:val="110"/>
          <w:sz w:val="18"/>
        </w:rPr>
        <w:t xml:space="preserve"> </w:t>
      </w:r>
      <w:r>
        <w:rPr>
          <w:color w:val="231F20"/>
          <w:spacing w:val="-2"/>
          <w:w w:val="110"/>
          <w:sz w:val="18"/>
        </w:rPr>
        <w:t>as</w:t>
      </w:r>
      <w:r>
        <w:rPr>
          <w:color w:val="231F20"/>
          <w:spacing w:val="-5"/>
          <w:w w:val="110"/>
          <w:sz w:val="18"/>
        </w:rPr>
        <w:t xml:space="preserve"> </w:t>
      </w:r>
      <w:r>
        <w:rPr>
          <w:color w:val="231F20"/>
          <w:spacing w:val="-2"/>
          <w:w w:val="110"/>
          <w:sz w:val="18"/>
        </w:rPr>
        <w:t>medidas</w:t>
      </w:r>
      <w:r>
        <w:rPr>
          <w:color w:val="231F20"/>
          <w:spacing w:val="-5"/>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prevenção</w:t>
      </w:r>
      <w:r>
        <w:rPr>
          <w:color w:val="231F20"/>
          <w:spacing w:val="-5"/>
          <w:w w:val="110"/>
          <w:sz w:val="18"/>
        </w:rPr>
        <w:t xml:space="preserve"> </w:t>
      </w:r>
      <w:r>
        <w:rPr>
          <w:color w:val="231F20"/>
          <w:spacing w:val="-2"/>
          <w:w w:val="110"/>
          <w:sz w:val="18"/>
        </w:rPr>
        <w:t xml:space="preserve">em </w:t>
      </w:r>
      <w:r>
        <w:rPr>
          <w:color w:val="231F20"/>
          <w:sz w:val="18"/>
        </w:rPr>
        <w:t>Segurança e Saúde no trabalho portuário e as diretrizes para a implementação do gerenciamento dos</w:t>
      </w:r>
      <w:r>
        <w:rPr>
          <w:color w:val="231F20"/>
          <w:spacing w:val="80"/>
          <w:w w:val="110"/>
          <w:sz w:val="18"/>
        </w:rPr>
        <w:t xml:space="preserve"> </w:t>
      </w:r>
      <w:r>
        <w:rPr>
          <w:color w:val="231F20"/>
          <w:w w:val="110"/>
          <w:sz w:val="18"/>
        </w:rPr>
        <w:t>riscos</w:t>
      </w:r>
      <w:r>
        <w:rPr>
          <w:color w:val="231F20"/>
          <w:spacing w:val="-9"/>
          <w:w w:val="110"/>
          <w:sz w:val="18"/>
        </w:rPr>
        <w:t xml:space="preserve"> </w:t>
      </w:r>
      <w:r>
        <w:rPr>
          <w:color w:val="231F20"/>
          <w:w w:val="110"/>
          <w:sz w:val="18"/>
        </w:rPr>
        <w:t>ocupacionais</w:t>
      </w:r>
      <w:r>
        <w:rPr>
          <w:color w:val="231F20"/>
          <w:spacing w:val="-9"/>
          <w:w w:val="110"/>
          <w:sz w:val="18"/>
        </w:rPr>
        <w:t xml:space="preserve"> </w:t>
      </w:r>
      <w:r>
        <w:rPr>
          <w:color w:val="231F20"/>
          <w:w w:val="110"/>
          <w:sz w:val="18"/>
        </w:rPr>
        <w:t>nos</w:t>
      </w:r>
      <w:r>
        <w:rPr>
          <w:color w:val="231F20"/>
          <w:spacing w:val="-9"/>
          <w:w w:val="110"/>
          <w:sz w:val="18"/>
        </w:rPr>
        <w:t xml:space="preserve"> </w:t>
      </w:r>
      <w:r>
        <w:rPr>
          <w:color w:val="231F20"/>
          <w:w w:val="110"/>
          <w:sz w:val="18"/>
        </w:rPr>
        <w:t>ambientes</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alcançados</w:t>
      </w:r>
      <w:r>
        <w:rPr>
          <w:color w:val="231F20"/>
          <w:spacing w:val="-9"/>
          <w:w w:val="110"/>
          <w:sz w:val="18"/>
        </w:rPr>
        <w:t xml:space="preserve"> </w:t>
      </w:r>
      <w:r>
        <w:rPr>
          <w:color w:val="231F20"/>
          <w:w w:val="110"/>
          <w:sz w:val="18"/>
        </w:rPr>
        <w:t>por</w:t>
      </w:r>
      <w:r>
        <w:rPr>
          <w:color w:val="231F20"/>
          <w:spacing w:val="-9"/>
          <w:w w:val="110"/>
          <w:sz w:val="18"/>
        </w:rPr>
        <w:t xml:space="preserve"> </w:t>
      </w:r>
      <w:r>
        <w:rPr>
          <w:color w:val="231F20"/>
          <w:w w:val="110"/>
          <w:sz w:val="18"/>
        </w:rPr>
        <w:t>esta</w:t>
      </w:r>
      <w:r>
        <w:rPr>
          <w:color w:val="231F20"/>
          <w:spacing w:val="-9"/>
          <w:w w:val="110"/>
          <w:sz w:val="18"/>
        </w:rPr>
        <w:t xml:space="preserve"> </w:t>
      </w:r>
      <w:r>
        <w:rPr>
          <w:color w:val="231F20"/>
          <w:w w:val="110"/>
          <w:sz w:val="18"/>
        </w:rPr>
        <w:t>NR.</w:t>
      </w:r>
    </w:p>
    <w:p w14:paraId="14C2F968"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16E6BC9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7968" behindDoc="0" locked="0" layoutInCell="1" allowOverlap="1" wp14:anchorId="4796FEB0" wp14:editId="06B56F5F">
                <wp:simplePos x="0" y="0"/>
                <wp:positionH relativeFrom="page">
                  <wp:posOffset>0</wp:posOffset>
                </wp:positionH>
                <wp:positionV relativeFrom="page">
                  <wp:posOffset>0</wp:posOffset>
                </wp:positionV>
                <wp:extent cx="776605" cy="10692130"/>
                <wp:effectExtent l="0" t="0" r="0" b="0"/>
                <wp:wrapNone/>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7968" id="docshape479" filled="true" fillcolor="#005cfa" stroked="false">
                <v:fill type="solid"/>
                <w10:wrap type="none"/>
              </v:rect>
            </w:pict>
          </mc:Fallback>
        </mc:AlternateContent>
      </w:r>
    </w:p>
    <w:p w14:paraId="2CDE7E7F" w14:textId="77777777" w:rsidR="00711073" w:rsidRDefault="00711073">
      <w:pPr>
        <w:pStyle w:val="BodyText"/>
        <w:ind w:left="0"/>
        <w:jc w:val="left"/>
        <w:rPr>
          <w:sz w:val="20"/>
        </w:rPr>
      </w:pPr>
    </w:p>
    <w:p w14:paraId="6EA78F19" w14:textId="77777777" w:rsidR="00711073" w:rsidRDefault="00711073">
      <w:pPr>
        <w:pStyle w:val="BodyText"/>
        <w:ind w:left="0"/>
        <w:jc w:val="left"/>
        <w:rPr>
          <w:sz w:val="20"/>
        </w:rPr>
      </w:pPr>
    </w:p>
    <w:p w14:paraId="2D299E6E" w14:textId="77777777" w:rsidR="00711073" w:rsidRDefault="00711073">
      <w:pPr>
        <w:pStyle w:val="BodyText"/>
        <w:ind w:left="0"/>
        <w:jc w:val="left"/>
        <w:rPr>
          <w:sz w:val="20"/>
        </w:rPr>
      </w:pPr>
    </w:p>
    <w:p w14:paraId="30AFAE77" w14:textId="77777777" w:rsidR="00711073" w:rsidRDefault="00711073">
      <w:pPr>
        <w:pStyle w:val="BodyText"/>
        <w:spacing w:before="7"/>
        <w:ind w:left="0"/>
        <w:jc w:val="left"/>
        <w:rPr>
          <w:sz w:val="24"/>
        </w:rPr>
      </w:pPr>
    </w:p>
    <w:p w14:paraId="5EC4D02A" w14:textId="77777777" w:rsidR="00711073" w:rsidRDefault="00000000">
      <w:pPr>
        <w:pStyle w:val="ListParagraph"/>
        <w:numPr>
          <w:ilvl w:val="1"/>
          <w:numId w:val="101"/>
        </w:numPr>
        <w:tabs>
          <w:tab w:val="left" w:pos="630"/>
        </w:tabs>
        <w:spacing w:before="105"/>
        <w:ind w:left="630" w:hanging="440"/>
        <w:jc w:val="both"/>
        <w:rPr>
          <w:sz w:val="18"/>
        </w:rPr>
      </w:pPr>
      <w:r>
        <w:rPr>
          <w:color w:val="231F20"/>
          <w:sz w:val="18"/>
        </w:rPr>
        <w:t>Campo</w:t>
      </w:r>
      <w:r>
        <w:rPr>
          <w:color w:val="231F20"/>
          <w:spacing w:val="24"/>
          <w:sz w:val="18"/>
        </w:rPr>
        <w:t xml:space="preserve"> </w:t>
      </w:r>
      <w:r>
        <w:rPr>
          <w:color w:val="231F20"/>
          <w:sz w:val="18"/>
        </w:rPr>
        <w:t>de</w:t>
      </w:r>
      <w:r>
        <w:rPr>
          <w:color w:val="231F20"/>
          <w:spacing w:val="24"/>
          <w:sz w:val="18"/>
        </w:rPr>
        <w:t xml:space="preserve"> </w:t>
      </w:r>
      <w:r>
        <w:rPr>
          <w:color w:val="231F20"/>
          <w:spacing w:val="-2"/>
          <w:sz w:val="18"/>
        </w:rPr>
        <w:t>aplicação</w:t>
      </w:r>
    </w:p>
    <w:p w14:paraId="3F72B94B" w14:textId="77777777" w:rsidR="00711073" w:rsidRDefault="00000000">
      <w:pPr>
        <w:pStyle w:val="ListParagraph"/>
        <w:numPr>
          <w:ilvl w:val="2"/>
          <w:numId w:val="101"/>
        </w:numPr>
        <w:tabs>
          <w:tab w:val="left" w:pos="796"/>
        </w:tabs>
        <w:spacing w:before="180" w:line="302" w:lineRule="auto"/>
        <w:ind w:right="115" w:firstLine="0"/>
        <w:jc w:val="both"/>
        <w:rPr>
          <w:sz w:val="18"/>
        </w:rPr>
      </w:pPr>
      <w:r>
        <w:rPr>
          <w:color w:val="231F20"/>
          <w:w w:val="105"/>
          <w:sz w:val="18"/>
        </w:rPr>
        <w:t>As disposições contidas nesta NR aplicam-se ao trabalho portuário, tanto a bordo como em terra, assim como às demais atividades nos portos e nas instalações portuárias, públicas ou privadas, situadas dentro ou fora da área do porto organizado, e nos terminais retroportuários.</w:t>
      </w:r>
    </w:p>
    <w:p w14:paraId="2F3B4A83" w14:textId="77777777" w:rsidR="00711073" w:rsidRDefault="00000000">
      <w:pPr>
        <w:pStyle w:val="ListParagraph"/>
        <w:numPr>
          <w:ilvl w:val="3"/>
          <w:numId w:val="101"/>
        </w:numPr>
        <w:tabs>
          <w:tab w:val="left" w:pos="938"/>
        </w:tabs>
        <w:spacing w:before="127"/>
        <w:ind w:left="938" w:hanging="748"/>
        <w:jc w:val="both"/>
        <w:rPr>
          <w:sz w:val="18"/>
        </w:rPr>
      </w:pPr>
      <w:r>
        <w:rPr>
          <w:color w:val="231F20"/>
          <w:w w:val="105"/>
          <w:sz w:val="18"/>
        </w:rPr>
        <w:t>Aplicam-se</w:t>
      </w:r>
      <w:r>
        <w:rPr>
          <w:color w:val="231F20"/>
          <w:spacing w:val="25"/>
          <w:w w:val="105"/>
          <w:sz w:val="18"/>
        </w:rPr>
        <w:t xml:space="preserve"> </w:t>
      </w:r>
      <w:r>
        <w:rPr>
          <w:color w:val="231F20"/>
          <w:w w:val="105"/>
          <w:sz w:val="18"/>
        </w:rPr>
        <w:t>aos</w:t>
      </w:r>
      <w:r>
        <w:rPr>
          <w:color w:val="231F20"/>
          <w:spacing w:val="25"/>
          <w:w w:val="105"/>
          <w:sz w:val="18"/>
        </w:rPr>
        <w:t xml:space="preserve"> </w:t>
      </w:r>
      <w:r>
        <w:rPr>
          <w:color w:val="231F20"/>
          <w:w w:val="105"/>
          <w:sz w:val="18"/>
        </w:rPr>
        <w:t>terminais</w:t>
      </w:r>
      <w:r>
        <w:rPr>
          <w:color w:val="231F20"/>
          <w:spacing w:val="25"/>
          <w:w w:val="105"/>
          <w:sz w:val="18"/>
        </w:rPr>
        <w:t xml:space="preserve"> </w:t>
      </w:r>
      <w:r>
        <w:rPr>
          <w:color w:val="231F20"/>
          <w:w w:val="105"/>
          <w:sz w:val="18"/>
        </w:rPr>
        <w:t>retroportuários,</w:t>
      </w:r>
      <w:r>
        <w:rPr>
          <w:color w:val="231F20"/>
          <w:spacing w:val="26"/>
          <w:w w:val="105"/>
          <w:sz w:val="18"/>
        </w:rPr>
        <w:t xml:space="preserve"> </w:t>
      </w:r>
      <w:r>
        <w:rPr>
          <w:color w:val="231F20"/>
          <w:w w:val="105"/>
          <w:sz w:val="18"/>
        </w:rPr>
        <w:t>além</w:t>
      </w:r>
      <w:r>
        <w:rPr>
          <w:color w:val="231F20"/>
          <w:spacing w:val="25"/>
          <w:w w:val="105"/>
          <w:sz w:val="18"/>
        </w:rPr>
        <w:t xml:space="preserve"> </w:t>
      </w:r>
      <w:r>
        <w:rPr>
          <w:color w:val="231F20"/>
          <w:w w:val="105"/>
          <w:sz w:val="18"/>
        </w:rPr>
        <w:t>do</w:t>
      </w:r>
      <w:r>
        <w:rPr>
          <w:color w:val="231F20"/>
          <w:spacing w:val="25"/>
          <w:w w:val="105"/>
          <w:sz w:val="18"/>
        </w:rPr>
        <w:t xml:space="preserve"> </w:t>
      </w:r>
      <w:r>
        <w:rPr>
          <w:color w:val="231F20"/>
          <w:w w:val="105"/>
          <w:sz w:val="18"/>
        </w:rPr>
        <w:t>disposto</w:t>
      </w:r>
      <w:r>
        <w:rPr>
          <w:color w:val="231F20"/>
          <w:spacing w:val="26"/>
          <w:w w:val="105"/>
          <w:sz w:val="18"/>
        </w:rPr>
        <w:t xml:space="preserve"> </w:t>
      </w:r>
      <w:r>
        <w:rPr>
          <w:color w:val="231F20"/>
          <w:w w:val="105"/>
          <w:sz w:val="18"/>
        </w:rPr>
        <w:t>nas</w:t>
      </w:r>
      <w:r>
        <w:rPr>
          <w:color w:val="231F20"/>
          <w:spacing w:val="25"/>
          <w:w w:val="105"/>
          <w:sz w:val="18"/>
        </w:rPr>
        <w:t xml:space="preserve"> </w:t>
      </w:r>
      <w:r>
        <w:rPr>
          <w:color w:val="231F20"/>
          <w:w w:val="105"/>
          <w:sz w:val="18"/>
        </w:rPr>
        <w:t>demais</w:t>
      </w:r>
      <w:r>
        <w:rPr>
          <w:color w:val="231F20"/>
          <w:spacing w:val="25"/>
          <w:w w:val="105"/>
          <w:sz w:val="18"/>
        </w:rPr>
        <w:t xml:space="preserve"> </w:t>
      </w:r>
      <w:r>
        <w:rPr>
          <w:color w:val="231F20"/>
          <w:w w:val="105"/>
          <w:sz w:val="18"/>
        </w:rPr>
        <w:t>normas</w:t>
      </w:r>
      <w:r>
        <w:rPr>
          <w:color w:val="231F20"/>
          <w:spacing w:val="26"/>
          <w:w w:val="105"/>
          <w:sz w:val="18"/>
        </w:rPr>
        <w:t xml:space="preserve"> </w:t>
      </w:r>
      <w:r>
        <w:rPr>
          <w:color w:val="231F20"/>
          <w:spacing w:val="-2"/>
          <w:w w:val="105"/>
          <w:sz w:val="18"/>
        </w:rPr>
        <w:t>regulamen-</w:t>
      </w:r>
    </w:p>
    <w:p w14:paraId="10A65C62" w14:textId="77777777" w:rsidR="00711073" w:rsidRDefault="00000000">
      <w:pPr>
        <w:pStyle w:val="BodyText"/>
        <w:spacing w:before="55"/>
      </w:pPr>
      <w:r>
        <w:rPr>
          <w:color w:val="231F20"/>
          <w:w w:val="105"/>
        </w:rPr>
        <w:t>tadoras,</w:t>
      </w:r>
      <w:r>
        <w:rPr>
          <w:color w:val="231F20"/>
          <w:spacing w:val="8"/>
          <w:w w:val="105"/>
        </w:rPr>
        <w:t xml:space="preserve"> </w:t>
      </w:r>
      <w:r>
        <w:rPr>
          <w:color w:val="231F20"/>
          <w:w w:val="105"/>
        </w:rPr>
        <w:t>os</w:t>
      </w:r>
      <w:r>
        <w:rPr>
          <w:color w:val="231F20"/>
          <w:spacing w:val="8"/>
          <w:w w:val="105"/>
        </w:rPr>
        <w:t xml:space="preserve"> </w:t>
      </w:r>
      <w:r>
        <w:rPr>
          <w:color w:val="231F20"/>
          <w:w w:val="105"/>
        </w:rPr>
        <w:t>seguintes</w:t>
      </w:r>
      <w:r>
        <w:rPr>
          <w:color w:val="231F20"/>
          <w:spacing w:val="8"/>
          <w:w w:val="105"/>
        </w:rPr>
        <w:t xml:space="preserve"> </w:t>
      </w:r>
      <w:r>
        <w:rPr>
          <w:color w:val="231F20"/>
          <w:w w:val="105"/>
        </w:rPr>
        <w:t>itens</w:t>
      </w:r>
      <w:r>
        <w:rPr>
          <w:color w:val="231F20"/>
          <w:spacing w:val="8"/>
          <w:w w:val="105"/>
        </w:rPr>
        <w:t xml:space="preserve"> </w:t>
      </w:r>
      <w:r>
        <w:rPr>
          <w:color w:val="231F20"/>
          <w:w w:val="105"/>
        </w:rPr>
        <w:t>desta</w:t>
      </w:r>
      <w:r>
        <w:rPr>
          <w:color w:val="231F20"/>
          <w:spacing w:val="8"/>
          <w:w w:val="105"/>
        </w:rPr>
        <w:t xml:space="preserve"> </w:t>
      </w:r>
      <w:r>
        <w:rPr>
          <w:color w:val="231F20"/>
          <w:spacing w:val="-5"/>
          <w:w w:val="105"/>
        </w:rPr>
        <w:t>NR:</w:t>
      </w:r>
    </w:p>
    <w:p w14:paraId="5932D871" w14:textId="77777777" w:rsidR="00711073" w:rsidRDefault="00000000">
      <w:pPr>
        <w:pStyle w:val="ListParagraph"/>
        <w:numPr>
          <w:ilvl w:val="0"/>
          <w:numId w:val="100"/>
        </w:numPr>
        <w:tabs>
          <w:tab w:val="left" w:pos="409"/>
        </w:tabs>
        <w:spacing w:before="66"/>
        <w:ind w:left="409" w:hanging="219"/>
        <w:rPr>
          <w:sz w:val="18"/>
        </w:rPr>
      </w:pPr>
      <w:r>
        <w:rPr>
          <w:color w:val="231F20"/>
          <w:w w:val="105"/>
          <w:sz w:val="18"/>
        </w:rPr>
        <w:t>29.15</w:t>
      </w:r>
      <w:r>
        <w:rPr>
          <w:color w:val="231F20"/>
          <w:spacing w:val="-2"/>
          <w:w w:val="105"/>
          <w:sz w:val="18"/>
        </w:rPr>
        <w:t xml:space="preserve"> </w:t>
      </w:r>
      <w:r>
        <w:rPr>
          <w:color w:val="231F20"/>
          <w:w w:val="105"/>
          <w:sz w:val="18"/>
        </w:rPr>
        <w:t>Lingamento</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deslingamento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cargas;</w:t>
      </w:r>
    </w:p>
    <w:p w14:paraId="0EA653C6" w14:textId="77777777" w:rsidR="00711073" w:rsidRDefault="00000000">
      <w:pPr>
        <w:pStyle w:val="ListParagraph"/>
        <w:numPr>
          <w:ilvl w:val="0"/>
          <w:numId w:val="100"/>
        </w:numPr>
        <w:tabs>
          <w:tab w:val="left" w:pos="419"/>
        </w:tabs>
        <w:spacing w:before="66"/>
        <w:ind w:left="419" w:hanging="229"/>
        <w:rPr>
          <w:sz w:val="18"/>
        </w:rPr>
      </w:pPr>
      <w:r>
        <w:rPr>
          <w:color w:val="231F20"/>
          <w:w w:val="105"/>
          <w:sz w:val="18"/>
        </w:rPr>
        <w:t>29.16</w:t>
      </w:r>
      <w:r>
        <w:rPr>
          <w:color w:val="231F20"/>
          <w:spacing w:val="-5"/>
          <w:w w:val="105"/>
          <w:sz w:val="18"/>
        </w:rPr>
        <w:t xml:space="preserve"> </w:t>
      </w:r>
      <w:r>
        <w:rPr>
          <w:color w:val="231F20"/>
          <w:w w:val="105"/>
          <w:sz w:val="18"/>
        </w:rPr>
        <w:t>Operações</w:t>
      </w:r>
      <w:r>
        <w:rPr>
          <w:color w:val="231F20"/>
          <w:spacing w:val="-4"/>
          <w:w w:val="105"/>
          <w:sz w:val="18"/>
        </w:rPr>
        <w:t xml:space="preserve"> </w:t>
      </w:r>
      <w:r>
        <w:rPr>
          <w:color w:val="231F20"/>
          <w:w w:val="105"/>
          <w:sz w:val="18"/>
        </w:rPr>
        <w:t>com</w:t>
      </w:r>
      <w:r>
        <w:rPr>
          <w:color w:val="231F20"/>
          <w:spacing w:val="-4"/>
          <w:w w:val="105"/>
          <w:sz w:val="18"/>
        </w:rPr>
        <w:t xml:space="preserve"> </w:t>
      </w:r>
      <w:r>
        <w:rPr>
          <w:color w:val="231F20"/>
          <w:spacing w:val="-2"/>
          <w:w w:val="105"/>
          <w:sz w:val="18"/>
        </w:rPr>
        <w:t>contêineres;</w:t>
      </w:r>
    </w:p>
    <w:p w14:paraId="1DE89BEA" w14:textId="77777777" w:rsidR="00711073" w:rsidRDefault="00000000">
      <w:pPr>
        <w:pStyle w:val="ListParagraph"/>
        <w:numPr>
          <w:ilvl w:val="0"/>
          <w:numId w:val="100"/>
        </w:numPr>
        <w:tabs>
          <w:tab w:val="left" w:pos="411"/>
        </w:tabs>
        <w:spacing w:before="66"/>
        <w:rPr>
          <w:sz w:val="18"/>
        </w:rPr>
      </w:pPr>
      <w:r>
        <w:rPr>
          <w:color w:val="231F20"/>
          <w:w w:val="105"/>
          <w:sz w:val="18"/>
        </w:rPr>
        <w:t>29.17</w:t>
      </w:r>
      <w:r>
        <w:rPr>
          <w:color w:val="231F20"/>
          <w:spacing w:val="-6"/>
          <w:w w:val="105"/>
          <w:sz w:val="18"/>
        </w:rPr>
        <w:t xml:space="preserve"> </w:t>
      </w:r>
      <w:r>
        <w:rPr>
          <w:color w:val="231F20"/>
          <w:w w:val="105"/>
          <w:sz w:val="18"/>
        </w:rPr>
        <w:t>Operações</w:t>
      </w:r>
      <w:r>
        <w:rPr>
          <w:color w:val="231F20"/>
          <w:spacing w:val="-6"/>
          <w:w w:val="105"/>
          <w:sz w:val="18"/>
        </w:rPr>
        <w:t xml:space="preserve"> </w:t>
      </w:r>
      <w:r>
        <w:rPr>
          <w:color w:val="231F20"/>
          <w:w w:val="105"/>
          <w:sz w:val="18"/>
        </w:rPr>
        <w:t>com</w:t>
      </w:r>
      <w:r>
        <w:rPr>
          <w:color w:val="231F20"/>
          <w:spacing w:val="-6"/>
          <w:w w:val="105"/>
          <w:sz w:val="18"/>
        </w:rPr>
        <w:t xml:space="preserve"> </w:t>
      </w:r>
      <w:r>
        <w:rPr>
          <w:color w:val="231F20"/>
          <w:w w:val="105"/>
          <w:sz w:val="18"/>
        </w:rPr>
        <w:t>granéis</w:t>
      </w:r>
      <w:r>
        <w:rPr>
          <w:color w:val="231F20"/>
          <w:spacing w:val="-6"/>
          <w:w w:val="105"/>
          <w:sz w:val="18"/>
        </w:rPr>
        <w:t xml:space="preserve"> </w:t>
      </w:r>
      <w:r>
        <w:rPr>
          <w:color w:val="231F20"/>
          <w:spacing w:val="-2"/>
          <w:w w:val="105"/>
          <w:sz w:val="18"/>
        </w:rPr>
        <w:t>secos;</w:t>
      </w:r>
    </w:p>
    <w:p w14:paraId="7FB21055" w14:textId="77777777" w:rsidR="00711073" w:rsidRDefault="00000000">
      <w:pPr>
        <w:pStyle w:val="ListParagraph"/>
        <w:numPr>
          <w:ilvl w:val="0"/>
          <w:numId w:val="100"/>
        </w:numPr>
        <w:tabs>
          <w:tab w:val="left" w:pos="419"/>
        </w:tabs>
        <w:spacing w:before="66"/>
        <w:ind w:left="419" w:hanging="229"/>
        <w:rPr>
          <w:sz w:val="18"/>
        </w:rPr>
      </w:pPr>
      <w:r>
        <w:rPr>
          <w:color w:val="231F20"/>
          <w:w w:val="105"/>
          <w:sz w:val="18"/>
        </w:rPr>
        <w:t>29.18</w:t>
      </w:r>
      <w:r>
        <w:rPr>
          <w:color w:val="231F20"/>
          <w:spacing w:val="-3"/>
          <w:w w:val="105"/>
          <w:sz w:val="18"/>
        </w:rPr>
        <w:t xml:space="preserve"> </w:t>
      </w:r>
      <w:r>
        <w:rPr>
          <w:color w:val="231F20"/>
          <w:w w:val="105"/>
          <w:sz w:val="18"/>
        </w:rPr>
        <w:t>Transporte,</w:t>
      </w:r>
      <w:r>
        <w:rPr>
          <w:color w:val="231F20"/>
          <w:spacing w:val="-3"/>
          <w:w w:val="105"/>
          <w:sz w:val="18"/>
        </w:rPr>
        <w:t xml:space="preserve"> </w:t>
      </w:r>
      <w:r>
        <w:rPr>
          <w:color w:val="231F20"/>
          <w:w w:val="105"/>
          <w:sz w:val="18"/>
        </w:rPr>
        <w:t>movimentação,</w:t>
      </w:r>
      <w:r>
        <w:rPr>
          <w:color w:val="231F20"/>
          <w:spacing w:val="-3"/>
          <w:w w:val="105"/>
          <w:sz w:val="18"/>
        </w:rPr>
        <w:t xml:space="preserve"> </w:t>
      </w:r>
      <w:r>
        <w:rPr>
          <w:color w:val="231F20"/>
          <w:w w:val="105"/>
          <w:sz w:val="18"/>
        </w:rPr>
        <w:t>armazenagem</w:t>
      </w:r>
      <w:r>
        <w:rPr>
          <w:color w:val="231F20"/>
          <w:spacing w:val="-3"/>
          <w:w w:val="105"/>
          <w:sz w:val="18"/>
        </w:rPr>
        <w:t xml:space="preserve"> </w:t>
      </w:r>
      <w:r>
        <w:rPr>
          <w:color w:val="231F20"/>
          <w:w w:val="105"/>
          <w:sz w:val="18"/>
        </w:rPr>
        <w:t>e</w:t>
      </w:r>
      <w:r>
        <w:rPr>
          <w:color w:val="231F20"/>
          <w:spacing w:val="-3"/>
          <w:w w:val="105"/>
          <w:sz w:val="18"/>
        </w:rPr>
        <w:t xml:space="preserve"> </w:t>
      </w:r>
      <w:r>
        <w:rPr>
          <w:color w:val="231F20"/>
          <w:spacing w:val="-2"/>
          <w:w w:val="105"/>
          <w:sz w:val="18"/>
        </w:rPr>
        <w:t>manuseio;</w:t>
      </w:r>
    </w:p>
    <w:p w14:paraId="6D299326" w14:textId="77777777" w:rsidR="00711073" w:rsidRDefault="00000000">
      <w:pPr>
        <w:pStyle w:val="ListParagraph"/>
        <w:numPr>
          <w:ilvl w:val="0"/>
          <w:numId w:val="100"/>
        </w:numPr>
        <w:tabs>
          <w:tab w:val="left" w:pos="413"/>
        </w:tabs>
        <w:spacing w:before="66"/>
        <w:ind w:left="413" w:hanging="223"/>
        <w:rPr>
          <w:sz w:val="18"/>
        </w:rPr>
      </w:pPr>
      <w:r>
        <w:rPr>
          <w:color w:val="231F20"/>
          <w:w w:val="105"/>
          <w:sz w:val="18"/>
        </w:rPr>
        <w:t>29.19</w:t>
      </w:r>
      <w:r>
        <w:rPr>
          <w:color w:val="231F20"/>
          <w:spacing w:val="-9"/>
          <w:w w:val="105"/>
          <w:sz w:val="18"/>
        </w:rPr>
        <w:t xml:space="preserve"> </w:t>
      </w:r>
      <w:r>
        <w:rPr>
          <w:color w:val="231F20"/>
          <w:w w:val="105"/>
          <w:sz w:val="18"/>
        </w:rPr>
        <w:t>Segurança</w:t>
      </w:r>
      <w:r>
        <w:rPr>
          <w:color w:val="231F20"/>
          <w:spacing w:val="-9"/>
          <w:w w:val="105"/>
          <w:sz w:val="18"/>
        </w:rPr>
        <w:t xml:space="preserve"> </w:t>
      </w:r>
      <w:r>
        <w:rPr>
          <w:color w:val="231F20"/>
          <w:w w:val="105"/>
          <w:sz w:val="18"/>
        </w:rPr>
        <w:t>em</w:t>
      </w:r>
      <w:r>
        <w:rPr>
          <w:color w:val="231F20"/>
          <w:spacing w:val="-8"/>
          <w:w w:val="105"/>
          <w:sz w:val="18"/>
        </w:rPr>
        <w:t xml:space="preserve"> </w:t>
      </w:r>
      <w:r>
        <w:rPr>
          <w:color w:val="231F20"/>
          <w:w w:val="105"/>
          <w:sz w:val="18"/>
        </w:rPr>
        <w:t>armazéns</w:t>
      </w:r>
      <w:r>
        <w:rPr>
          <w:color w:val="231F20"/>
          <w:spacing w:val="-9"/>
          <w:w w:val="105"/>
          <w:sz w:val="18"/>
        </w:rPr>
        <w:t xml:space="preserve"> </w:t>
      </w:r>
      <w:r>
        <w:rPr>
          <w:color w:val="231F20"/>
          <w:w w:val="105"/>
          <w:sz w:val="18"/>
        </w:rPr>
        <w:t>e</w:t>
      </w:r>
      <w:r>
        <w:rPr>
          <w:color w:val="231F20"/>
          <w:spacing w:val="-9"/>
          <w:w w:val="105"/>
          <w:sz w:val="18"/>
        </w:rPr>
        <w:t xml:space="preserve"> </w:t>
      </w:r>
      <w:r>
        <w:rPr>
          <w:color w:val="231F20"/>
          <w:spacing w:val="-2"/>
          <w:w w:val="105"/>
          <w:sz w:val="18"/>
        </w:rPr>
        <w:t>silos;</w:t>
      </w:r>
    </w:p>
    <w:p w14:paraId="6EFF05D3" w14:textId="77777777" w:rsidR="00711073" w:rsidRDefault="00000000">
      <w:pPr>
        <w:pStyle w:val="ListParagraph"/>
        <w:numPr>
          <w:ilvl w:val="0"/>
          <w:numId w:val="100"/>
        </w:numPr>
        <w:tabs>
          <w:tab w:val="left" w:pos="375"/>
        </w:tabs>
        <w:spacing w:before="66"/>
        <w:ind w:left="375" w:hanging="185"/>
        <w:rPr>
          <w:sz w:val="18"/>
        </w:rPr>
      </w:pPr>
      <w:r>
        <w:rPr>
          <w:color w:val="231F20"/>
          <w:w w:val="105"/>
          <w:sz w:val="18"/>
        </w:rPr>
        <w:t>29.22</w:t>
      </w:r>
      <w:r>
        <w:rPr>
          <w:color w:val="231F20"/>
          <w:spacing w:val="1"/>
          <w:w w:val="105"/>
          <w:sz w:val="18"/>
        </w:rPr>
        <w:t xml:space="preserve"> </w:t>
      </w:r>
      <w:r>
        <w:rPr>
          <w:color w:val="231F20"/>
          <w:w w:val="105"/>
          <w:sz w:val="18"/>
        </w:rPr>
        <w:t>Iluminação</w:t>
      </w:r>
      <w:r>
        <w:rPr>
          <w:color w:val="231F20"/>
          <w:spacing w:val="1"/>
          <w:w w:val="105"/>
          <w:sz w:val="18"/>
        </w:rPr>
        <w:t xml:space="preserve"> </w:t>
      </w:r>
      <w:r>
        <w:rPr>
          <w:color w:val="231F20"/>
          <w:w w:val="105"/>
          <w:sz w:val="18"/>
        </w:rPr>
        <w:t>dos</w:t>
      </w:r>
      <w:r>
        <w:rPr>
          <w:color w:val="231F20"/>
          <w:spacing w:val="1"/>
          <w:w w:val="105"/>
          <w:sz w:val="18"/>
        </w:rPr>
        <w:t xml:space="preserve"> </w:t>
      </w:r>
      <w:r>
        <w:rPr>
          <w:color w:val="231F20"/>
          <w:w w:val="105"/>
          <w:sz w:val="18"/>
        </w:rPr>
        <w:t>locais</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spacing w:val="-2"/>
          <w:w w:val="105"/>
          <w:sz w:val="18"/>
        </w:rPr>
        <w:t>trabalho;</w:t>
      </w:r>
    </w:p>
    <w:p w14:paraId="488F5495" w14:textId="77777777" w:rsidR="00711073" w:rsidRDefault="00000000">
      <w:pPr>
        <w:pStyle w:val="ListParagraph"/>
        <w:numPr>
          <w:ilvl w:val="0"/>
          <w:numId w:val="100"/>
        </w:numPr>
        <w:tabs>
          <w:tab w:val="left" w:pos="419"/>
        </w:tabs>
        <w:spacing w:before="66"/>
        <w:ind w:left="419" w:hanging="229"/>
        <w:rPr>
          <w:sz w:val="18"/>
        </w:rPr>
      </w:pPr>
      <w:r>
        <w:rPr>
          <w:color w:val="231F20"/>
          <w:sz w:val="18"/>
        </w:rPr>
        <w:t>29.24</w:t>
      </w:r>
      <w:r>
        <w:rPr>
          <w:color w:val="231F20"/>
          <w:spacing w:val="33"/>
          <w:sz w:val="18"/>
        </w:rPr>
        <w:t xml:space="preserve"> </w:t>
      </w:r>
      <w:r>
        <w:rPr>
          <w:color w:val="231F20"/>
          <w:sz w:val="18"/>
        </w:rPr>
        <w:t>Locais</w:t>
      </w:r>
      <w:r>
        <w:rPr>
          <w:color w:val="231F20"/>
          <w:spacing w:val="33"/>
          <w:sz w:val="18"/>
        </w:rPr>
        <w:t xml:space="preserve"> </w:t>
      </w:r>
      <w:r>
        <w:rPr>
          <w:color w:val="231F20"/>
          <w:spacing w:val="-2"/>
          <w:sz w:val="18"/>
        </w:rPr>
        <w:t>frigorificados;</w:t>
      </w:r>
    </w:p>
    <w:p w14:paraId="3DACA561" w14:textId="77777777" w:rsidR="00711073" w:rsidRDefault="00000000">
      <w:pPr>
        <w:pStyle w:val="ListParagraph"/>
        <w:numPr>
          <w:ilvl w:val="0"/>
          <w:numId w:val="100"/>
        </w:numPr>
        <w:tabs>
          <w:tab w:val="left" w:pos="418"/>
        </w:tabs>
        <w:spacing w:before="66"/>
        <w:ind w:left="418" w:hanging="228"/>
        <w:rPr>
          <w:sz w:val="18"/>
        </w:rPr>
      </w:pPr>
      <w:r>
        <w:rPr>
          <w:color w:val="231F20"/>
          <w:w w:val="105"/>
          <w:sz w:val="18"/>
        </w:rPr>
        <w:t>29.25</w:t>
      </w:r>
      <w:r>
        <w:rPr>
          <w:color w:val="231F20"/>
          <w:spacing w:val="5"/>
          <w:w w:val="105"/>
          <w:sz w:val="18"/>
        </w:rPr>
        <w:t xml:space="preserve"> </w:t>
      </w:r>
      <w:r>
        <w:rPr>
          <w:color w:val="231F20"/>
          <w:w w:val="105"/>
          <w:sz w:val="18"/>
        </w:rPr>
        <w:t>Condições</w:t>
      </w:r>
      <w:r>
        <w:rPr>
          <w:color w:val="231F20"/>
          <w:spacing w:val="5"/>
          <w:w w:val="105"/>
          <w:sz w:val="18"/>
        </w:rPr>
        <w:t xml:space="preserve"> </w:t>
      </w:r>
      <w:r>
        <w:rPr>
          <w:color w:val="231F20"/>
          <w:w w:val="105"/>
          <w:sz w:val="18"/>
        </w:rPr>
        <w:t>sanitárias</w:t>
      </w:r>
      <w:r>
        <w:rPr>
          <w:color w:val="231F20"/>
          <w:spacing w:val="6"/>
          <w:w w:val="105"/>
          <w:sz w:val="18"/>
        </w:rPr>
        <w:t xml:space="preserve"> </w:t>
      </w:r>
      <w:r>
        <w:rPr>
          <w:color w:val="231F20"/>
          <w:w w:val="105"/>
          <w:sz w:val="18"/>
        </w:rPr>
        <w:t>e</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conforto</w:t>
      </w:r>
      <w:r>
        <w:rPr>
          <w:color w:val="231F20"/>
          <w:spacing w:val="6"/>
          <w:w w:val="105"/>
          <w:sz w:val="18"/>
        </w:rPr>
        <w:t xml:space="preserve"> </w:t>
      </w:r>
      <w:r>
        <w:rPr>
          <w:color w:val="231F20"/>
          <w:w w:val="105"/>
          <w:sz w:val="18"/>
        </w:rPr>
        <w:t>nos</w:t>
      </w:r>
      <w:r>
        <w:rPr>
          <w:color w:val="231F20"/>
          <w:spacing w:val="5"/>
          <w:w w:val="105"/>
          <w:sz w:val="18"/>
        </w:rPr>
        <w:t xml:space="preserve"> </w:t>
      </w:r>
      <w:r>
        <w:rPr>
          <w:color w:val="231F20"/>
          <w:w w:val="105"/>
          <w:sz w:val="18"/>
        </w:rPr>
        <w:t>locais</w:t>
      </w:r>
      <w:r>
        <w:rPr>
          <w:color w:val="231F20"/>
          <w:spacing w:val="5"/>
          <w:w w:val="105"/>
          <w:sz w:val="18"/>
        </w:rPr>
        <w:t xml:space="preserve"> </w:t>
      </w:r>
      <w:r>
        <w:rPr>
          <w:color w:val="231F20"/>
          <w:w w:val="105"/>
          <w:sz w:val="18"/>
        </w:rPr>
        <w:t>de</w:t>
      </w:r>
      <w:r>
        <w:rPr>
          <w:color w:val="231F20"/>
          <w:spacing w:val="6"/>
          <w:w w:val="105"/>
          <w:sz w:val="18"/>
        </w:rPr>
        <w:t xml:space="preserve"> </w:t>
      </w:r>
      <w:r>
        <w:rPr>
          <w:color w:val="231F20"/>
          <w:spacing w:val="-2"/>
          <w:w w:val="105"/>
          <w:sz w:val="18"/>
        </w:rPr>
        <w:t>trabalho;</w:t>
      </w:r>
    </w:p>
    <w:p w14:paraId="23515E7F" w14:textId="77777777" w:rsidR="00711073" w:rsidRDefault="00000000">
      <w:pPr>
        <w:pStyle w:val="ListParagraph"/>
        <w:numPr>
          <w:ilvl w:val="0"/>
          <w:numId w:val="100"/>
        </w:numPr>
        <w:tabs>
          <w:tab w:val="left" w:pos="355"/>
        </w:tabs>
        <w:spacing w:before="67"/>
        <w:ind w:left="355" w:hanging="165"/>
        <w:rPr>
          <w:sz w:val="18"/>
        </w:rPr>
      </w:pPr>
      <w:r>
        <w:rPr>
          <w:color w:val="231F20"/>
          <w:w w:val="105"/>
          <w:sz w:val="18"/>
        </w:rPr>
        <w:t>29.26</w:t>
      </w:r>
      <w:r>
        <w:rPr>
          <w:color w:val="231F20"/>
          <w:spacing w:val="6"/>
          <w:w w:val="105"/>
          <w:sz w:val="18"/>
        </w:rPr>
        <w:t xml:space="preserve"> </w:t>
      </w:r>
      <w:r>
        <w:rPr>
          <w:color w:val="231F20"/>
          <w:w w:val="105"/>
          <w:sz w:val="18"/>
        </w:rPr>
        <w:t>Primeiros</w:t>
      </w:r>
      <w:r>
        <w:rPr>
          <w:color w:val="231F20"/>
          <w:spacing w:val="7"/>
          <w:w w:val="105"/>
          <w:sz w:val="18"/>
        </w:rPr>
        <w:t xml:space="preserve"> </w:t>
      </w:r>
      <w:r>
        <w:rPr>
          <w:color w:val="231F20"/>
          <w:w w:val="105"/>
          <w:sz w:val="18"/>
        </w:rPr>
        <w:t>socorros</w:t>
      </w:r>
      <w:r>
        <w:rPr>
          <w:color w:val="231F20"/>
          <w:spacing w:val="6"/>
          <w:w w:val="105"/>
          <w:sz w:val="18"/>
        </w:rPr>
        <w:t xml:space="preserve"> </w:t>
      </w:r>
      <w:r>
        <w:rPr>
          <w:color w:val="231F20"/>
          <w:w w:val="105"/>
          <w:sz w:val="18"/>
        </w:rPr>
        <w:t>e</w:t>
      </w:r>
      <w:r>
        <w:rPr>
          <w:color w:val="231F20"/>
          <w:spacing w:val="7"/>
          <w:w w:val="105"/>
          <w:sz w:val="18"/>
        </w:rPr>
        <w:t xml:space="preserve"> </w:t>
      </w:r>
      <w:r>
        <w:rPr>
          <w:color w:val="231F20"/>
          <w:w w:val="105"/>
          <w:sz w:val="18"/>
        </w:rPr>
        <w:t>outras</w:t>
      </w:r>
      <w:r>
        <w:rPr>
          <w:color w:val="231F20"/>
          <w:spacing w:val="6"/>
          <w:w w:val="105"/>
          <w:sz w:val="18"/>
        </w:rPr>
        <w:t xml:space="preserve"> </w:t>
      </w:r>
      <w:r>
        <w:rPr>
          <w:color w:val="231F20"/>
          <w:w w:val="105"/>
          <w:sz w:val="18"/>
        </w:rPr>
        <w:t>providências;</w:t>
      </w:r>
      <w:r>
        <w:rPr>
          <w:color w:val="231F20"/>
          <w:spacing w:val="7"/>
          <w:w w:val="105"/>
          <w:sz w:val="18"/>
        </w:rPr>
        <w:t xml:space="preserve"> </w:t>
      </w:r>
      <w:r>
        <w:rPr>
          <w:color w:val="231F20"/>
          <w:spacing w:val="-10"/>
          <w:w w:val="105"/>
          <w:sz w:val="18"/>
        </w:rPr>
        <w:t>e</w:t>
      </w:r>
    </w:p>
    <w:p w14:paraId="03A2E2F7" w14:textId="77777777" w:rsidR="00711073" w:rsidRDefault="00000000">
      <w:pPr>
        <w:pStyle w:val="ListParagraph"/>
        <w:numPr>
          <w:ilvl w:val="0"/>
          <w:numId w:val="100"/>
        </w:numPr>
        <w:tabs>
          <w:tab w:val="left" w:pos="355"/>
        </w:tabs>
        <w:spacing w:before="66"/>
        <w:ind w:left="355" w:hanging="165"/>
        <w:rPr>
          <w:sz w:val="18"/>
        </w:rPr>
      </w:pPr>
      <w:r>
        <w:rPr>
          <w:color w:val="231F20"/>
          <w:w w:val="105"/>
          <w:sz w:val="18"/>
        </w:rPr>
        <w:t>29.27</w:t>
      </w:r>
      <w:r>
        <w:rPr>
          <w:color w:val="231F20"/>
          <w:spacing w:val="2"/>
          <w:w w:val="105"/>
          <w:sz w:val="18"/>
        </w:rPr>
        <w:t xml:space="preserve"> </w:t>
      </w:r>
      <w:r>
        <w:rPr>
          <w:color w:val="231F20"/>
          <w:w w:val="105"/>
          <w:sz w:val="18"/>
        </w:rPr>
        <w:t>Operações</w:t>
      </w:r>
      <w:r>
        <w:rPr>
          <w:color w:val="231F20"/>
          <w:spacing w:val="2"/>
          <w:w w:val="105"/>
          <w:sz w:val="18"/>
        </w:rPr>
        <w:t xml:space="preserve"> </w:t>
      </w:r>
      <w:r>
        <w:rPr>
          <w:color w:val="231F20"/>
          <w:w w:val="105"/>
          <w:sz w:val="18"/>
        </w:rPr>
        <w:t>com</w:t>
      </w:r>
      <w:r>
        <w:rPr>
          <w:color w:val="231F20"/>
          <w:spacing w:val="2"/>
          <w:w w:val="105"/>
          <w:sz w:val="18"/>
        </w:rPr>
        <w:t xml:space="preserve"> </w:t>
      </w:r>
      <w:r>
        <w:rPr>
          <w:color w:val="231F20"/>
          <w:w w:val="105"/>
          <w:sz w:val="18"/>
        </w:rPr>
        <w:t>cargas</w:t>
      </w:r>
      <w:r>
        <w:rPr>
          <w:color w:val="231F20"/>
          <w:spacing w:val="2"/>
          <w:w w:val="105"/>
          <w:sz w:val="18"/>
        </w:rPr>
        <w:t xml:space="preserve"> </w:t>
      </w:r>
      <w:r>
        <w:rPr>
          <w:color w:val="231F20"/>
          <w:w w:val="105"/>
          <w:sz w:val="18"/>
        </w:rPr>
        <w:t>perigosas,</w:t>
      </w:r>
      <w:r>
        <w:rPr>
          <w:color w:val="231F20"/>
          <w:spacing w:val="3"/>
          <w:w w:val="105"/>
          <w:sz w:val="18"/>
        </w:rPr>
        <w:t xml:space="preserve"> </w:t>
      </w:r>
      <w:r>
        <w:rPr>
          <w:color w:val="231F20"/>
          <w:w w:val="105"/>
          <w:sz w:val="18"/>
        </w:rPr>
        <w:t>excetuando-se</w:t>
      </w:r>
      <w:r>
        <w:rPr>
          <w:color w:val="231F20"/>
          <w:spacing w:val="2"/>
          <w:w w:val="105"/>
          <w:sz w:val="18"/>
        </w:rPr>
        <w:t xml:space="preserve"> </w:t>
      </w:r>
      <w:r>
        <w:rPr>
          <w:color w:val="231F20"/>
          <w:w w:val="105"/>
          <w:sz w:val="18"/>
        </w:rPr>
        <w:t>o</w:t>
      </w:r>
      <w:r>
        <w:rPr>
          <w:color w:val="231F20"/>
          <w:spacing w:val="2"/>
          <w:w w:val="105"/>
          <w:sz w:val="18"/>
        </w:rPr>
        <w:t xml:space="preserve"> </w:t>
      </w:r>
      <w:r>
        <w:rPr>
          <w:color w:val="231F20"/>
          <w:w w:val="105"/>
          <w:sz w:val="18"/>
        </w:rPr>
        <w:t>item</w:t>
      </w:r>
      <w:r>
        <w:rPr>
          <w:color w:val="231F20"/>
          <w:spacing w:val="2"/>
          <w:w w:val="105"/>
          <w:sz w:val="18"/>
        </w:rPr>
        <w:t xml:space="preserve"> </w:t>
      </w:r>
      <w:r>
        <w:rPr>
          <w:color w:val="231F20"/>
          <w:w w:val="105"/>
          <w:sz w:val="18"/>
        </w:rPr>
        <w:t>29.27.36</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seu</w:t>
      </w:r>
      <w:r>
        <w:rPr>
          <w:color w:val="231F20"/>
          <w:spacing w:val="2"/>
          <w:w w:val="105"/>
          <w:sz w:val="18"/>
        </w:rPr>
        <w:t xml:space="preserve"> </w:t>
      </w:r>
      <w:r>
        <w:rPr>
          <w:color w:val="231F20"/>
          <w:spacing w:val="-2"/>
          <w:w w:val="105"/>
          <w:sz w:val="18"/>
        </w:rPr>
        <w:t>subitem.</w:t>
      </w:r>
    </w:p>
    <w:p w14:paraId="1AE9D362" w14:textId="77777777" w:rsidR="00711073" w:rsidRDefault="00000000">
      <w:pPr>
        <w:pStyle w:val="ListParagraph"/>
        <w:numPr>
          <w:ilvl w:val="1"/>
          <w:numId w:val="101"/>
        </w:numPr>
        <w:tabs>
          <w:tab w:val="left" w:pos="638"/>
        </w:tabs>
        <w:spacing w:before="179"/>
        <w:ind w:left="638" w:hanging="448"/>
        <w:rPr>
          <w:sz w:val="18"/>
        </w:rPr>
      </w:pPr>
      <w:r>
        <w:rPr>
          <w:color w:val="231F20"/>
          <w:w w:val="110"/>
          <w:sz w:val="18"/>
        </w:rPr>
        <w:t>Competências</w:t>
      </w:r>
      <w:r>
        <w:rPr>
          <w:color w:val="231F20"/>
          <w:spacing w:val="-1"/>
          <w:w w:val="110"/>
          <w:sz w:val="18"/>
        </w:rPr>
        <w:t xml:space="preserve"> </w:t>
      </w:r>
      <w:r>
        <w:rPr>
          <w:color w:val="231F20"/>
          <w:w w:val="110"/>
          <w:sz w:val="18"/>
        </w:rPr>
        <w:t>e</w:t>
      </w:r>
      <w:r>
        <w:rPr>
          <w:color w:val="231F20"/>
          <w:spacing w:val="-1"/>
          <w:w w:val="110"/>
          <w:sz w:val="18"/>
        </w:rPr>
        <w:t xml:space="preserve"> </w:t>
      </w:r>
      <w:r>
        <w:rPr>
          <w:color w:val="231F20"/>
          <w:spacing w:val="-2"/>
          <w:w w:val="110"/>
          <w:sz w:val="18"/>
        </w:rPr>
        <w:t>responsabilidades</w:t>
      </w:r>
    </w:p>
    <w:p w14:paraId="175F0C2E" w14:textId="77777777" w:rsidR="00711073" w:rsidRDefault="00000000">
      <w:pPr>
        <w:pStyle w:val="ListParagraph"/>
        <w:numPr>
          <w:ilvl w:val="2"/>
          <w:numId w:val="101"/>
        </w:numPr>
        <w:tabs>
          <w:tab w:val="left" w:pos="780"/>
        </w:tabs>
        <w:spacing w:before="179" w:line="302" w:lineRule="auto"/>
        <w:ind w:right="116" w:firstLine="0"/>
        <w:jc w:val="both"/>
        <w:rPr>
          <w:sz w:val="18"/>
        </w:rPr>
      </w:pPr>
      <w:r>
        <w:rPr>
          <w:color w:val="231F20"/>
          <w:sz w:val="18"/>
        </w:rPr>
        <w:t>Os</w:t>
      </w:r>
      <w:r>
        <w:rPr>
          <w:color w:val="231F20"/>
          <w:spacing w:val="28"/>
          <w:sz w:val="18"/>
        </w:rPr>
        <w:t xml:space="preserve"> </w:t>
      </w:r>
      <w:r>
        <w:rPr>
          <w:color w:val="231F20"/>
          <w:sz w:val="18"/>
        </w:rPr>
        <w:t>operadores</w:t>
      </w:r>
      <w:r>
        <w:rPr>
          <w:color w:val="231F20"/>
          <w:spacing w:val="28"/>
          <w:sz w:val="18"/>
        </w:rPr>
        <w:t xml:space="preserve"> </w:t>
      </w:r>
      <w:r>
        <w:rPr>
          <w:color w:val="231F20"/>
          <w:sz w:val="18"/>
        </w:rPr>
        <w:t>portuários,</w:t>
      </w:r>
      <w:r>
        <w:rPr>
          <w:color w:val="231F20"/>
          <w:spacing w:val="28"/>
          <w:sz w:val="18"/>
        </w:rPr>
        <w:t xml:space="preserve"> </w:t>
      </w:r>
      <w:r>
        <w:rPr>
          <w:color w:val="231F20"/>
          <w:sz w:val="18"/>
        </w:rPr>
        <w:t>os</w:t>
      </w:r>
      <w:r>
        <w:rPr>
          <w:color w:val="231F20"/>
          <w:spacing w:val="28"/>
          <w:sz w:val="18"/>
        </w:rPr>
        <w:t xml:space="preserve"> </w:t>
      </w:r>
      <w:r>
        <w:rPr>
          <w:color w:val="231F20"/>
          <w:sz w:val="18"/>
        </w:rPr>
        <w:t>tomadores</w:t>
      </w:r>
      <w:r>
        <w:rPr>
          <w:color w:val="231F20"/>
          <w:spacing w:val="28"/>
          <w:sz w:val="18"/>
        </w:rPr>
        <w:t xml:space="preserve"> </w:t>
      </w:r>
      <w:r>
        <w:rPr>
          <w:color w:val="231F20"/>
          <w:sz w:val="18"/>
        </w:rPr>
        <w:t>de</w:t>
      </w:r>
      <w:r>
        <w:rPr>
          <w:color w:val="231F20"/>
          <w:spacing w:val="28"/>
          <w:sz w:val="18"/>
        </w:rPr>
        <w:t xml:space="preserve"> </w:t>
      </w:r>
      <w:r>
        <w:rPr>
          <w:color w:val="231F20"/>
          <w:sz w:val="18"/>
        </w:rPr>
        <w:t>serviço,</w:t>
      </w:r>
      <w:r>
        <w:rPr>
          <w:color w:val="231F20"/>
          <w:spacing w:val="28"/>
          <w:sz w:val="18"/>
        </w:rPr>
        <w:t xml:space="preserve"> </w:t>
      </w:r>
      <w:r>
        <w:rPr>
          <w:color w:val="231F20"/>
          <w:sz w:val="18"/>
        </w:rPr>
        <w:t>os</w:t>
      </w:r>
      <w:r>
        <w:rPr>
          <w:color w:val="231F20"/>
          <w:spacing w:val="28"/>
          <w:sz w:val="18"/>
        </w:rPr>
        <w:t xml:space="preserve"> </w:t>
      </w:r>
      <w:r>
        <w:rPr>
          <w:color w:val="231F20"/>
          <w:sz w:val="18"/>
        </w:rPr>
        <w:t>empregadores</w:t>
      </w:r>
      <w:r>
        <w:rPr>
          <w:color w:val="231F20"/>
          <w:spacing w:val="28"/>
          <w:sz w:val="18"/>
        </w:rPr>
        <w:t xml:space="preserve"> </w:t>
      </w:r>
      <w:r>
        <w:rPr>
          <w:color w:val="231F20"/>
          <w:sz w:val="18"/>
        </w:rPr>
        <w:t>e</w:t>
      </w:r>
      <w:r>
        <w:rPr>
          <w:color w:val="231F20"/>
          <w:spacing w:val="28"/>
          <w:sz w:val="18"/>
        </w:rPr>
        <w:t xml:space="preserve"> </w:t>
      </w:r>
      <w:r>
        <w:rPr>
          <w:color w:val="231F20"/>
          <w:sz w:val="18"/>
        </w:rPr>
        <w:t>o</w:t>
      </w:r>
      <w:r>
        <w:rPr>
          <w:color w:val="231F20"/>
          <w:spacing w:val="28"/>
          <w:sz w:val="18"/>
        </w:rPr>
        <w:t xml:space="preserve"> </w:t>
      </w:r>
      <w:r>
        <w:rPr>
          <w:color w:val="231F20"/>
          <w:sz w:val="18"/>
        </w:rPr>
        <w:t>Órgão</w:t>
      </w:r>
      <w:r>
        <w:rPr>
          <w:color w:val="231F20"/>
          <w:spacing w:val="28"/>
          <w:sz w:val="18"/>
        </w:rPr>
        <w:t xml:space="preserve"> </w:t>
      </w:r>
      <w:r>
        <w:rPr>
          <w:color w:val="231F20"/>
          <w:sz w:val="18"/>
        </w:rPr>
        <w:t>Gestor</w:t>
      </w:r>
      <w:r>
        <w:rPr>
          <w:color w:val="231F20"/>
          <w:spacing w:val="28"/>
          <w:sz w:val="18"/>
        </w:rPr>
        <w:t xml:space="preserve"> </w:t>
      </w:r>
      <w:r>
        <w:rPr>
          <w:color w:val="231F20"/>
          <w:sz w:val="18"/>
        </w:rPr>
        <w:t>de</w:t>
      </w:r>
      <w:r>
        <w:rPr>
          <w:color w:val="231F20"/>
          <w:spacing w:val="28"/>
          <w:sz w:val="18"/>
        </w:rPr>
        <w:t xml:space="preserve"> </w:t>
      </w:r>
      <w:r>
        <w:rPr>
          <w:color w:val="231F20"/>
          <w:sz w:val="18"/>
        </w:rPr>
        <w:t>Mão de</w:t>
      </w:r>
      <w:r>
        <w:rPr>
          <w:color w:val="231F20"/>
          <w:spacing w:val="35"/>
          <w:sz w:val="18"/>
        </w:rPr>
        <w:t xml:space="preserve"> </w:t>
      </w:r>
      <w:r>
        <w:rPr>
          <w:color w:val="231F20"/>
          <w:sz w:val="18"/>
        </w:rPr>
        <w:t>Obra</w:t>
      </w:r>
      <w:r>
        <w:rPr>
          <w:color w:val="231F20"/>
          <w:spacing w:val="35"/>
          <w:sz w:val="18"/>
        </w:rPr>
        <w:t xml:space="preserve"> </w:t>
      </w:r>
      <w:r>
        <w:rPr>
          <w:color w:val="231F20"/>
          <w:sz w:val="18"/>
        </w:rPr>
        <w:t>-</w:t>
      </w:r>
      <w:r>
        <w:rPr>
          <w:color w:val="231F20"/>
          <w:spacing w:val="35"/>
          <w:sz w:val="18"/>
        </w:rPr>
        <w:t xml:space="preserve"> </w:t>
      </w:r>
      <w:r>
        <w:rPr>
          <w:color w:val="231F20"/>
          <w:sz w:val="18"/>
        </w:rPr>
        <w:t>OGMO</w:t>
      </w:r>
      <w:r>
        <w:rPr>
          <w:color w:val="231F20"/>
          <w:spacing w:val="35"/>
          <w:sz w:val="18"/>
        </w:rPr>
        <w:t xml:space="preserve"> </w:t>
      </w:r>
      <w:r>
        <w:rPr>
          <w:color w:val="231F20"/>
          <w:sz w:val="18"/>
        </w:rPr>
        <w:t>devem</w:t>
      </w:r>
      <w:r>
        <w:rPr>
          <w:color w:val="231F20"/>
          <w:spacing w:val="35"/>
          <w:sz w:val="18"/>
        </w:rPr>
        <w:t xml:space="preserve"> </w:t>
      </w:r>
      <w:r>
        <w:rPr>
          <w:color w:val="231F20"/>
          <w:sz w:val="18"/>
        </w:rPr>
        <w:t>colaborar</w:t>
      </w:r>
      <w:r>
        <w:rPr>
          <w:color w:val="231F20"/>
          <w:spacing w:val="35"/>
          <w:sz w:val="18"/>
        </w:rPr>
        <w:t xml:space="preserve"> </w:t>
      </w:r>
      <w:r>
        <w:rPr>
          <w:color w:val="231F20"/>
          <w:sz w:val="18"/>
        </w:rPr>
        <w:t>no</w:t>
      </w:r>
      <w:r>
        <w:rPr>
          <w:color w:val="231F20"/>
          <w:spacing w:val="35"/>
          <w:sz w:val="18"/>
        </w:rPr>
        <w:t xml:space="preserve"> </w:t>
      </w:r>
      <w:r>
        <w:rPr>
          <w:color w:val="231F20"/>
          <w:sz w:val="18"/>
        </w:rPr>
        <w:t>cumprimento</w:t>
      </w:r>
      <w:r>
        <w:rPr>
          <w:color w:val="231F20"/>
          <w:spacing w:val="35"/>
          <w:sz w:val="18"/>
        </w:rPr>
        <w:t xml:space="preserve"> </w:t>
      </w:r>
      <w:r>
        <w:rPr>
          <w:color w:val="231F20"/>
          <w:sz w:val="18"/>
        </w:rPr>
        <w:t>desta</w:t>
      </w:r>
      <w:r>
        <w:rPr>
          <w:color w:val="231F20"/>
          <w:spacing w:val="35"/>
          <w:sz w:val="18"/>
        </w:rPr>
        <w:t xml:space="preserve"> </w:t>
      </w:r>
      <w:r>
        <w:rPr>
          <w:color w:val="231F20"/>
          <w:sz w:val="18"/>
        </w:rPr>
        <w:t>NR</w:t>
      </w:r>
      <w:r>
        <w:rPr>
          <w:color w:val="231F20"/>
          <w:spacing w:val="35"/>
          <w:sz w:val="18"/>
        </w:rPr>
        <w:t xml:space="preserve"> </w:t>
      </w:r>
      <w:r>
        <w:rPr>
          <w:color w:val="231F20"/>
          <w:sz w:val="18"/>
        </w:rPr>
        <w:t>e</w:t>
      </w:r>
      <w:r>
        <w:rPr>
          <w:color w:val="231F20"/>
          <w:spacing w:val="35"/>
          <w:sz w:val="18"/>
        </w:rPr>
        <w:t xml:space="preserve"> </w:t>
      </w:r>
      <w:r>
        <w:rPr>
          <w:color w:val="231F20"/>
          <w:sz w:val="18"/>
        </w:rPr>
        <w:t>das</w:t>
      </w:r>
      <w:r>
        <w:rPr>
          <w:color w:val="231F20"/>
          <w:spacing w:val="35"/>
          <w:sz w:val="18"/>
        </w:rPr>
        <w:t xml:space="preserve"> </w:t>
      </w:r>
      <w:r>
        <w:rPr>
          <w:color w:val="231F20"/>
          <w:sz w:val="18"/>
        </w:rPr>
        <w:t>demais</w:t>
      </w:r>
      <w:r>
        <w:rPr>
          <w:color w:val="231F20"/>
          <w:spacing w:val="35"/>
          <w:sz w:val="18"/>
        </w:rPr>
        <w:t xml:space="preserve"> </w:t>
      </w:r>
      <w:r>
        <w:rPr>
          <w:color w:val="231F20"/>
          <w:sz w:val="18"/>
        </w:rPr>
        <w:t>normas</w:t>
      </w:r>
      <w:r>
        <w:rPr>
          <w:color w:val="231F20"/>
          <w:spacing w:val="35"/>
          <w:sz w:val="18"/>
        </w:rPr>
        <w:t xml:space="preserve"> </w:t>
      </w:r>
      <w:r>
        <w:rPr>
          <w:color w:val="231F20"/>
          <w:sz w:val="18"/>
        </w:rPr>
        <w:t xml:space="preserve">regulamentadoras </w:t>
      </w:r>
      <w:r>
        <w:rPr>
          <w:color w:val="231F20"/>
          <w:w w:val="110"/>
          <w:sz w:val="18"/>
        </w:rPr>
        <w:t>de segurança e saúde no trabalho.</w:t>
      </w:r>
    </w:p>
    <w:p w14:paraId="3462EF51" w14:textId="77777777" w:rsidR="00711073" w:rsidRDefault="00000000">
      <w:pPr>
        <w:pStyle w:val="ListParagraph"/>
        <w:numPr>
          <w:ilvl w:val="2"/>
          <w:numId w:val="101"/>
        </w:numPr>
        <w:tabs>
          <w:tab w:val="left" w:pos="802"/>
        </w:tabs>
        <w:spacing w:before="128"/>
        <w:ind w:left="802" w:hanging="612"/>
        <w:jc w:val="both"/>
        <w:rPr>
          <w:sz w:val="18"/>
        </w:rPr>
      </w:pPr>
      <w:r>
        <w:rPr>
          <w:color w:val="231F20"/>
          <w:w w:val="105"/>
          <w:sz w:val="18"/>
        </w:rPr>
        <w:t>Compete aos</w:t>
      </w:r>
      <w:r>
        <w:rPr>
          <w:color w:val="231F20"/>
          <w:spacing w:val="3"/>
          <w:w w:val="105"/>
          <w:sz w:val="18"/>
        </w:rPr>
        <w:t xml:space="preserve"> </w:t>
      </w:r>
      <w:r>
        <w:rPr>
          <w:color w:val="231F20"/>
          <w:w w:val="105"/>
          <w:sz w:val="18"/>
        </w:rPr>
        <w:t>operadores</w:t>
      </w:r>
      <w:r>
        <w:rPr>
          <w:color w:val="231F20"/>
          <w:spacing w:val="2"/>
          <w:w w:val="105"/>
          <w:sz w:val="18"/>
        </w:rPr>
        <w:t xml:space="preserve"> </w:t>
      </w:r>
      <w:r>
        <w:rPr>
          <w:color w:val="231F20"/>
          <w:w w:val="105"/>
          <w:sz w:val="18"/>
        </w:rPr>
        <w:t>portuários</w:t>
      </w:r>
      <w:r>
        <w:rPr>
          <w:color w:val="231F20"/>
          <w:spacing w:val="2"/>
          <w:w w:val="105"/>
          <w:sz w:val="18"/>
        </w:rPr>
        <w:t xml:space="preserve"> </w:t>
      </w:r>
      <w:r>
        <w:rPr>
          <w:color w:val="231F20"/>
          <w:w w:val="105"/>
          <w:sz w:val="18"/>
        </w:rPr>
        <w:t>e</w:t>
      </w:r>
      <w:r>
        <w:rPr>
          <w:color w:val="231F20"/>
          <w:spacing w:val="1"/>
          <w:w w:val="105"/>
          <w:sz w:val="18"/>
        </w:rPr>
        <w:t xml:space="preserve"> </w:t>
      </w:r>
      <w:r>
        <w:rPr>
          <w:color w:val="231F20"/>
          <w:w w:val="105"/>
          <w:sz w:val="18"/>
        </w:rPr>
        <w:t>aos</w:t>
      </w:r>
      <w:r>
        <w:rPr>
          <w:color w:val="231F20"/>
          <w:spacing w:val="2"/>
          <w:w w:val="105"/>
          <w:sz w:val="18"/>
        </w:rPr>
        <w:t xml:space="preserve"> </w:t>
      </w:r>
      <w:r>
        <w:rPr>
          <w:color w:val="231F20"/>
          <w:w w:val="105"/>
          <w:sz w:val="18"/>
        </w:rPr>
        <w:t>tomadores</w:t>
      </w:r>
      <w:r>
        <w:rPr>
          <w:color w:val="231F20"/>
          <w:spacing w:val="2"/>
          <w:w w:val="105"/>
          <w:sz w:val="18"/>
        </w:rPr>
        <w:t xml:space="preserve"> </w:t>
      </w:r>
      <w:r>
        <w:rPr>
          <w:color w:val="231F20"/>
          <w:w w:val="105"/>
          <w:sz w:val="18"/>
        </w:rPr>
        <w:t>de</w:t>
      </w:r>
      <w:r>
        <w:rPr>
          <w:color w:val="231F20"/>
          <w:spacing w:val="1"/>
          <w:w w:val="105"/>
          <w:sz w:val="18"/>
        </w:rPr>
        <w:t xml:space="preserve"> </w:t>
      </w:r>
      <w:r>
        <w:rPr>
          <w:color w:val="231F20"/>
          <w:w w:val="105"/>
          <w:sz w:val="18"/>
        </w:rPr>
        <w:t>serviço,</w:t>
      </w:r>
      <w:r>
        <w:rPr>
          <w:color w:val="231F20"/>
          <w:spacing w:val="1"/>
          <w:w w:val="105"/>
          <w:sz w:val="18"/>
        </w:rPr>
        <w:t xml:space="preserve"> </w:t>
      </w:r>
      <w:r>
        <w:rPr>
          <w:color w:val="231F20"/>
          <w:w w:val="105"/>
          <w:sz w:val="18"/>
        </w:rPr>
        <w:t>em</w:t>
      </w:r>
      <w:r>
        <w:rPr>
          <w:color w:val="231F20"/>
          <w:spacing w:val="1"/>
          <w:w w:val="105"/>
          <w:sz w:val="18"/>
        </w:rPr>
        <w:t xml:space="preserve"> </w:t>
      </w:r>
      <w:r>
        <w:rPr>
          <w:color w:val="231F20"/>
          <w:w w:val="105"/>
          <w:sz w:val="18"/>
        </w:rPr>
        <w:t>relação</w:t>
      </w:r>
      <w:r>
        <w:rPr>
          <w:color w:val="231F20"/>
          <w:spacing w:val="2"/>
          <w:w w:val="105"/>
          <w:sz w:val="18"/>
        </w:rPr>
        <w:t xml:space="preserve"> </w:t>
      </w:r>
      <w:r>
        <w:rPr>
          <w:color w:val="231F20"/>
          <w:w w:val="105"/>
          <w:sz w:val="18"/>
        </w:rPr>
        <w:t>aos</w:t>
      </w:r>
      <w:r>
        <w:rPr>
          <w:color w:val="231F20"/>
          <w:spacing w:val="2"/>
          <w:w w:val="105"/>
          <w:sz w:val="18"/>
        </w:rPr>
        <w:t xml:space="preserve"> </w:t>
      </w:r>
      <w:r>
        <w:rPr>
          <w:color w:val="231F20"/>
          <w:spacing w:val="-2"/>
          <w:w w:val="105"/>
          <w:sz w:val="18"/>
        </w:rPr>
        <w:t>trabalhadores</w:t>
      </w:r>
    </w:p>
    <w:p w14:paraId="5283CF84" w14:textId="77777777" w:rsidR="00711073" w:rsidRDefault="00000000">
      <w:pPr>
        <w:pStyle w:val="BodyText"/>
        <w:spacing w:before="54"/>
        <w:jc w:val="left"/>
      </w:pPr>
      <w:r>
        <w:rPr>
          <w:color w:val="231F20"/>
          <w:spacing w:val="-2"/>
          <w:w w:val="105"/>
        </w:rPr>
        <w:t>avulsos:</w:t>
      </w:r>
    </w:p>
    <w:p w14:paraId="25BCD3AC" w14:textId="77777777" w:rsidR="00711073" w:rsidRDefault="00000000">
      <w:pPr>
        <w:pStyle w:val="ListParagraph"/>
        <w:numPr>
          <w:ilvl w:val="0"/>
          <w:numId w:val="99"/>
        </w:numPr>
        <w:tabs>
          <w:tab w:val="left" w:pos="411"/>
        </w:tabs>
        <w:spacing w:before="66" w:line="302" w:lineRule="auto"/>
        <w:ind w:right="118" w:firstLine="0"/>
        <w:rPr>
          <w:sz w:val="18"/>
        </w:rPr>
      </w:pPr>
      <w:r>
        <w:rPr>
          <w:color w:val="231F20"/>
          <w:w w:val="105"/>
          <w:sz w:val="18"/>
        </w:rPr>
        <w:t>cumprir e fazer cumprir esta NR e as demais disposições legais de segurança e saúde aplicáveis ao trabalho portuário;</w:t>
      </w:r>
    </w:p>
    <w:p w14:paraId="5811235B" w14:textId="77777777" w:rsidR="00711073" w:rsidRDefault="00000000">
      <w:pPr>
        <w:pStyle w:val="ListParagraph"/>
        <w:numPr>
          <w:ilvl w:val="0"/>
          <w:numId w:val="99"/>
        </w:numPr>
        <w:tabs>
          <w:tab w:val="left" w:pos="424"/>
        </w:tabs>
        <w:spacing w:before="14" w:line="302" w:lineRule="auto"/>
        <w:ind w:right="117" w:firstLine="0"/>
        <w:rPr>
          <w:sz w:val="18"/>
        </w:rPr>
      </w:pPr>
      <w:r>
        <w:rPr>
          <w:color w:val="231F20"/>
          <w:w w:val="105"/>
          <w:sz w:val="18"/>
        </w:rPr>
        <w:t>assegurar que as operações ocorram após a implementação das medidas de prevenção, conforme previsto na NR-01 (Disposições Gerais e Gerenciamento de Riscos Ocupacionais); e</w:t>
      </w:r>
    </w:p>
    <w:p w14:paraId="24864AE7" w14:textId="77777777" w:rsidR="00711073" w:rsidRDefault="00000000">
      <w:pPr>
        <w:pStyle w:val="ListParagraph"/>
        <w:numPr>
          <w:ilvl w:val="0"/>
          <w:numId w:val="99"/>
        </w:numPr>
        <w:tabs>
          <w:tab w:val="left" w:pos="443"/>
        </w:tabs>
        <w:spacing w:before="13" w:line="302" w:lineRule="auto"/>
        <w:ind w:right="117" w:firstLine="0"/>
        <w:rPr>
          <w:sz w:val="18"/>
        </w:rPr>
      </w:pPr>
      <w:r>
        <w:rPr>
          <w:color w:val="231F20"/>
          <w:w w:val="110"/>
          <w:sz w:val="18"/>
        </w:rPr>
        <w:t>realizar</w:t>
      </w:r>
      <w:r>
        <w:rPr>
          <w:color w:val="231F20"/>
          <w:spacing w:val="15"/>
          <w:w w:val="110"/>
          <w:sz w:val="18"/>
        </w:rPr>
        <w:t xml:space="preserve"> </w:t>
      </w:r>
      <w:r>
        <w:rPr>
          <w:color w:val="231F20"/>
          <w:w w:val="110"/>
          <w:sz w:val="18"/>
        </w:rPr>
        <w:t>operação</w:t>
      </w:r>
      <w:r>
        <w:rPr>
          <w:color w:val="231F20"/>
          <w:spacing w:val="15"/>
          <w:w w:val="110"/>
          <w:sz w:val="18"/>
        </w:rPr>
        <w:t xml:space="preserve"> </w:t>
      </w:r>
      <w:r>
        <w:rPr>
          <w:color w:val="231F20"/>
          <w:w w:val="110"/>
          <w:sz w:val="18"/>
        </w:rPr>
        <w:t>portuária</w:t>
      </w:r>
      <w:r>
        <w:rPr>
          <w:color w:val="231F20"/>
          <w:spacing w:val="15"/>
          <w:w w:val="110"/>
          <w:sz w:val="18"/>
        </w:rPr>
        <w:t xml:space="preserve"> </w:t>
      </w:r>
      <w:r>
        <w:rPr>
          <w:color w:val="231F20"/>
          <w:w w:val="110"/>
          <w:sz w:val="18"/>
        </w:rPr>
        <w:t>com</w:t>
      </w:r>
      <w:r>
        <w:rPr>
          <w:color w:val="231F20"/>
          <w:spacing w:val="15"/>
          <w:w w:val="110"/>
          <w:sz w:val="18"/>
        </w:rPr>
        <w:t xml:space="preserve"> </w:t>
      </w:r>
      <w:r>
        <w:rPr>
          <w:color w:val="231F20"/>
          <w:w w:val="110"/>
          <w:sz w:val="18"/>
        </w:rPr>
        <w:t>os</w:t>
      </w:r>
      <w:r>
        <w:rPr>
          <w:color w:val="231F20"/>
          <w:spacing w:val="15"/>
          <w:w w:val="110"/>
          <w:sz w:val="18"/>
        </w:rPr>
        <w:t xml:space="preserve"> </w:t>
      </w:r>
      <w:r>
        <w:rPr>
          <w:color w:val="231F20"/>
          <w:w w:val="110"/>
          <w:sz w:val="18"/>
        </w:rPr>
        <w:t>trabalhadores</w:t>
      </w:r>
      <w:r>
        <w:rPr>
          <w:color w:val="231F20"/>
          <w:spacing w:val="15"/>
          <w:w w:val="110"/>
          <w:sz w:val="18"/>
        </w:rPr>
        <w:t xml:space="preserve"> </w:t>
      </w:r>
      <w:r>
        <w:rPr>
          <w:color w:val="231F20"/>
          <w:w w:val="110"/>
          <w:sz w:val="18"/>
        </w:rPr>
        <w:t>utilizando</w:t>
      </w:r>
      <w:r>
        <w:rPr>
          <w:color w:val="231F20"/>
          <w:spacing w:val="15"/>
          <w:w w:val="110"/>
          <w:sz w:val="18"/>
        </w:rPr>
        <w:t xml:space="preserve"> </w:t>
      </w:r>
      <w:r>
        <w:rPr>
          <w:color w:val="231F20"/>
          <w:w w:val="110"/>
          <w:sz w:val="18"/>
        </w:rPr>
        <w:t>corretamente</w:t>
      </w:r>
      <w:r>
        <w:rPr>
          <w:color w:val="231F20"/>
          <w:spacing w:val="15"/>
          <w:w w:val="110"/>
          <w:sz w:val="18"/>
        </w:rPr>
        <w:t xml:space="preserve"> </w:t>
      </w:r>
      <w:r>
        <w:rPr>
          <w:color w:val="231F20"/>
          <w:w w:val="110"/>
          <w:sz w:val="18"/>
        </w:rPr>
        <w:t>os</w:t>
      </w:r>
      <w:r>
        <w:rPr>
          <w:color w:val="231F20"/>
          <w:spacing w:val="15"/>
          <w:w w:val="110"/>
          <w:sz w:val="18"/>
        </w:rPr>
        <w:t xml:space="preserve"> </w:t>
      </w:r>
      <w:r>
        <w:rPr>
          <w:color w:val="231F20"/>
          <w:w w:val="110"/>
          <w:sz w:val="18"/>
        </w:rPr>
        <w:t>equipamentos</w:t>
      </w:r>
      <w:r>
        <w:rPr>
          <w:color w:val="231F20"/>
          <w:spacing w:val="15"/>
          <w:w w:val="110"/>
          <w:sz w:val="18"/>
        </w:rPr>
        <w:t xml:space="preserve"> </w:t>
      </w:r>
      <w:r>
        <w:rPr>
          <w:color w:val="231F20"/>
          <w:w w:val="110"/>
          <w:sz w:val="18"/>
        </w:rPr>
        <w:t>de proteção</w:t>
      </w:r>
      <w:r>
        <w:rPr>
          <w:color w:val="231F20"/>
          <w:spacing w:val="-13"/>
          <w:w w:val="110"/>
          <w:sz w:val="18"/>
        </w:rPr>
        <w:t xml:space="preserve"> </w:t>
      </w:r>
      <w:r>
        <w:rPr>
          <w:color w:val="231F20"/>
          <w:w w:val="110"/>
          <w:sz w:val="18"/>
        </w:rPr>
        <w:t>individual,</w:t>
      </w:r>
      <w:r>
        <w:rPr>
          <w:color w:val="231F20"/>
          <w:spacing w:val="-13"/>
          <w:w w:val="110"/>
          <w:sz w:val="18"/>
        </w:rPr>
        <w:t xml:space="preserve"> </w:t>
      </w:r>
      <w:r>
        <w:rPr>
          <w:color w:val="231F20"/>
          <w:w w:val="110"/>
          <w:sz w:val="18"/>
        </w:rPr>
        <w:t>devendo</w:t>
      </w:r>
      <w:r>
        <w:rPr>
          <w:color w:val="231F20"/>
          <w:spacing w:val="-13"/>
          <w:w w:val="110"/>
          <w:sz w:val="18"/>
        </w:rPr>
        <w:t xml:space="preserve"> </w:t>
      </w:r>
      <w:r>
        <w:rPr>
          <w:color w:val="231F20"/>
          <w:w w:val="110"/>
          <w:sz w:val="18"/>
        </w:rPr>
        <w:t>atender</w:t>
      </w:r>
      <w:r>
        <w:rPr>
          <w:color w:val="231F20"/>
          <w:spacing w:val="-13"/>
          <w:w w:val="110"/>
          <w:sz w:val="18"/>
        </w:rPr>
        <w:t xml:space="preserve"> </w:t>
      </w:r>
      <w:r>
        <w:rPr>
          <w:color w:val="231F20"/>
          <w:w w:val="110"/>
          <w:sz w:val="18"/>
        </w:rPr>
        <w:t>à</w:t>
      </w:r>
      <w:r>
        <w:rPr>
          <w:color w:val="231F20"/>
          <w:spacing w:val="-13"/>
          <w:w w:val="110"/>
          <w:sz w:val="18"/>
        </w:rPr>
        <w:t xml:space="preserve"> </w:t>
      </w:r>
      <w:r>
        <w:rPr>
          <w:color w:val="231F20"/>
          <w:w w:val="110"/>
          <w:sz w:val="18"/>
        </w:rPr>
        <w:t>NR-06</w:t>
      </w:r>
      <w:r>
        <w:rPr>
          <w:color w:val="231F20"/>
          <w:spacing w:val="-13"/>
          <w:w w:val="110"/>
          <w:sz w:val="18"/>
        </w:rPr>
        <w:t xml:space="preserve"> </w:t>
      </w:r>
      <w:r>
        <w:rPr>
          <w:color w:val="231F20"/>
          <w:w w:val="110"/>
          <w:sz w:val="18"/>
        </w:rPr>
        <w:t>(Equipamento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Proteção</w:t>
      </w:r>
      <w:r>
        <w:rPr>
          <w:color w:val="231F20"/>
          <w:spacing w:val="-13"/>
          <w:w w:val="110"/>
          <w:sz w:val="18"/>
        </w:rPr>
        <w:t xml:space="preserve"> </w:t>
      </w:r>
      <w:r>
        <w:rPr>
          <w:color w:val="231F20"/>
          <w:w w:val="110"/>
          <w:sz w:val="18"/>
        </w:rPr>
        <w:t>Individual</w:t>
      </w:r>
      <w:r>
        <w:rPr>
          <w:color w:val="231F20"/>
          <w:spacing w:val="-13"/>
          <w:w w:val="110"/>
          <w:sz w:val="18"/>
        </w:rPr>
        <w:t xml:space="preserve"> </w:t>
      </w:r>
      <w:r>
        <w:rPr>
          <w:color w:val="231F20"/>
          <w:w w:val="110"/>
          <w:sz w:val="18"/>
        </w:rPr>
        <w:t>-</w:t>
      </w:r>
      <w:r>
        <w:rPr>
          <w:color w:val="231F20"/>
          <w:spacing w:val="-13"/>
          <w:w w:val="110"/>
          <w:sz w:val="18"/>
        </w:rPr>
        <w:t xml:space="preserve"> </w:t>
      </w:r>
      <w:r>
        <w:rPr>
          <w:color w:val="231F20"/>
          <w:w w:val="110"/>
          <w:sz w:val="18"/>
        </w:rPr>
        <w:t>EPI).</w:t>
      </w:r>
    </w:p>
    <w:p w14:paraId="4EF44886" w14:textId="77777777" w:rsidR="00711073" w:rsidRDefault="00000000">
      <w:pPr>
        <w:pStyle w:val="ListParagraph"/>
        <w:numPr>
          <w:ilvl w:val="2"/>
          <w:numId w:val="101"/>
        </w:numPr>
        <w:tabs>
          <w:tab w:val="left" w:pos="813"/>
        </w:tabs>
        <w:spacing w:before="126"/>
        <w:ind w:left="813" w:hanging="623"/>
        <w:rPr>
          <w:sz w:val="18"/>
        </w:rPr>
      </w:pPr>
      <w:r>
        <w:rPr>
          <w:color w:val="231F20"/>
          <w:w w:val="105"/>
          <w:sz w:val="18"/>
        </w:rPr>
        <w:t>Compete</w:t>
      </w:r>
      <w:r>
        <w:rPr>
          <w:color w:val="231F20"/>
          <w:spacing w:val="-6"/>
          <w:w w:val="105"/>
          <w:sz w:val="18"/>
        </w:rPr>
        <w:t xml:space="preserve"> </w:t>
      </w:r>
      <w:r>
        <w:rPr>
          <w:color w:val="231F20"/>
          <w:w w:val="105"/>
          <w:sz w:val="18"/>
        </w:rPr>
        <w:t>ao</w:t>
      </w:r>
      <w:r>
        <w:rPr>
          <w:color w:val="231F20"/>
          <w:spacing w:val="-5"/>
          <w:w w:val="105"/>
          <w:sz w:val="18"/>
        </w:rPr>
        <w:t xml:space="preserve"> </w:t>
      </w:r>
      <w:r>
        <w:rPr>
          <w:color w:val="231F20"/>
          <w:w w:val="105"/>
          <w:sz w:val="18"/>
        </w:rPr>
        <w:t>OGMO,</w:t>
      </w:r>
      <w:r>
        <w:rPr>
          <w:color w:val="231F20"/>
          <w:spacing w:val="-5"/>
          <w:w w:val="105"/>
          <w:sz w:val="18"/>
        </w:rPr>
        <w:t xml:space="preserve"> </w:t>
      </w:r>
      <w:r>
        <w:rPr>
          <w:color w:val="231F20"/>
          <w:w w:val="105"/>
          <w:sz w:val="18"/>
        </w:rPr>
        <w:t>em</w:t>
      </w:r>
      <w:r>
        <w:rPr>
          <w:color w:val="231F20"/>
          <w:spacing w:val="-5"/>
          <w:w w:val="105"/>
          <w:sz w:val="18"/>
        </w:rPr>
        <w:t xml:space="preserve"> </w:t>
      </w:r>
      <w:r>
        <w:rPr>
          <w:color w:val="231F20"/>
          <w:w w:val="105"/>
          <w:sz w:val="18"/>
        </w:rPr>
        <w:t>relação</w:t>
      </w:r>
      <w:r>
        <w:rPr>
          <w:color w:val="231F20"/>
          <w:spacing w:val="-6"/>
          <w:w w:val="105"/>
          <w:sz w:val="18"/>
        </w:rPr>
        <w:t xml:space="preserve"> </w:t>
      </w:r>
      <w:r>
        <w:rPr>
          <w:color w:val="231F20"/>
          <w:w w:val="105"/>
          <w:sz w:val="18"/>
        </w:rPr>
        <w:t>aos</w:t>
      </w:r>
      <w:r>
        <w:rPr>
          <w:color w:val="231F20"/>
          <w:spacing w:val="-5"/>
          <w:w w:val="105"/>
          <w:sz w:val="18"/>
        </w:rPr>
        <w:t xml:space="preserve"> </w:t>
      </w:r>
      <w:r>
        <w:rPr>
          <w:color w:val="231F20"/>
          <w:w w:val="105"/>
          <w:sz w:val="18"/>
        </w:rPr>
        <w:t>seus</w:t>
      </w:r>
      <w:r>
        <w:rPr>
          <w:color w:val="231F20"/>
          <w:spacing w:val="-5"/>
          <w:w w:val="105"/>
          <w:sz w:val="18"/>
        </w:rPr>
        <w:t xml:space="preserve"> </w:t>
      </w:r>
      <w:r>
        <w:rPr>
          <w:color w:val="231F20"/>
          <w:w w:val="105"/>
          <w:sz w:val="18"/>
        </w:rPr>
        <w:t>trabalhadores</w:t>
      </w:r>
      <w:r>
        <w:rPr>
          <w:color w:val="231F20"/>
          <w:spacing w:val="-5"/>
          <w:w w:val="105"/>
          <w:sz w:val="18"/>
        </w:rPr>
        <w:t xml:space="preserve"> </w:t>
      </w:r>
      <w:r>
        <w:rPr>
          <w:color w:val="231F20"/>
          <w:spacing w:val="-2"/>
          <w:w w:val="105"/>
          <w:sz w:val="18"/>
        </w:rPr>
        <w:t>avulsos:</w:t>
      </w:r>
    </w:p>
    <w:p w14:paraId="0C8F16E6" w14:textId="77777777" w:rsidR="00711073" w:rsidRDefault="00000000">
      <w:pPr>
        <w:pStyle w:val="ListParagraph"/>
        <w:numPr>
          <w:ilvl w:val="0"/>
          <w:numId w:val="98"/>
        </w:numPr>
        <w:tabs>
          <w:tab w:val="left" w:pos="432"/>
        </w:tabs>
        <w:spacing w:before="66"/>
        <w:ind w:left="432" w:hanging="242"/>
        <w:rPr>
          <w:sz w:val="18"/>
        </w:rPr>
      </w:pPr>
      <w:r>
        <w:rPr>
          <w:color w:val="231F20"/>
          <w:w w:val="105"/>
          <w:sz w:val="18"/>
        </w:rPr>
        <w:t>participar,</w:t>
      </w:r>
      <w:r>
        <w:rPr>
          <w:color w:val="231F20"/>
          <w:spacing w:val="38"/>
          <w:w w:val="105"/>
          <w:sz w:val="18"/>
        </w:rPr>
        <w:t xml:space="preserve"> </w:t>
      </w:r>
      <w:r>
        <w:rPr>
          <w:color w:val="231F20"/>
          <w:w w:val="105"/>
          <w:sz w:val="18"/>
        </w:rPr>
        <w:t>com</w:t>
      </w:r>
      <w:r>
        <w:rPr>
          <w:color w:val="231F20"/>
          <w:spacing w:val="39"/>
          <w:w w:val="105"/>
          <w:sz w:val="18"/>
        </w:rPr>
        <w:t xml:space="preserve"> </w:t>
      </w:r>
      <w:r>
        <w:rPr>
          <w:color w:val="231F20"/>
          <w:w w:val="105"/>
          <w:sz w:val="18"/>
        </w:rPr>
        <w:t>os</w:t>
      </w:r>
      <w:r>
        <w:rPr>
          <w:color w:val="231F20"/>
          <w:spacing w:val="39"/>
          <w:w w:val="105"/>
          <w:sz w:val="18"/>
        </w:rPr>
        <w:t xml:space="preserve"> </w:t>
      </w:r>
      <w:r>
        <w:rPr>
          <w:color w:val="231F20"/>
          <w:w w:val="105"/>
          <w:sz w:val="18"/>
        </w:rPr>
        <w:t>operadores</w:t>
      </w:r>
      <w:r>
        <w:rPr>
          <w:color w:val="231F20"/>
          <w:spacing w:val="39"/>
          <w:w w:val="105"/>
          <w:sz w:val="18"/>
        </w:rPr>
        <w:t xml:space="preserve"> </w:t>
      </w:r>
      <w:r>
        <w:rPr>
          <w:color w:val="231F20"/>
          <w:w w:val="105"/>
          <w:sz w:val="18"/>
        </w:rPr>
        <w:t>portuários</w:t>
      </w:r>
      <w:r>
        <w:rPr>
          <w:color w:val="231F20"/>
          <w:spacing w:val="39"/>
          <w:w w:val="105"/>
          <w:sz w:val="18"/>
        </w:rPr>
        <w:t xml:space="preserve"> </w:t>
      </w:r>
      <w:r>
        <w:rPr>
          <w:color w:val="231F20"/>
          <w:w w:val="105"/>
          <w:sz w:val="18"/>
        </w:rPr>
        <w:t>e</w:t>
      </w:r>
      <w:r>
        <w:rPr>
          <w:color w:val="231F20"/>
          <w:spacing w:val="39"/>
          <w:w w:val="105"/>
          <w:sz w:val="18"/>
        </w:rPr>
        <w:t xml:space="preserve"> </w:t>
      </w:r>
      <w:r>
        <w:rPr>
          <w:color w:val="231F20"/>
          <w:w w:val="105"/>
          <w:sz w:val="18"/>
        </w:rPr>
        <w:t>tomadores</w:t>
      </w:r>
      <w:r>
        <w:rPr>
          <w:color w:val="231F20"/>
          <w:spacing w:val="39"/>
          <w:w w:val="105"/>
          <w:sz w:val="18"/>
        </w:rPr>
        <w:t xml:space="preserve"> </w:t>
      </w:r>
      <w:r>
        <w:rPr>
          <w:color w:val="231F20"/>
          <w:w w:val="105"/>
          <w:sz w:val="18"/>
        </w:rPr>
        <w:t>de</w:t>
      </w:r>
      <w:r>
        <w:rPr>
          <w:color w:val="231F20"/>
          <w:spacing w:val="38"/>
          <w:w w:val="105"/>
          <w:sz w:val="18"/>
        </w:rPr>
        <w:t xml:space="preserve"> </w:t>
      </w:r>
      <w:r>
        <w:rPr>
          <w:color w:val="231F20"/>
          <w:w w:val="105"/>
          <w:sz w:val="18"/>
        </w:rPr>
        <w:t>serviço,</w:t>
      </w:r>
      <w:r>
        <w:rPr>
          <w:color w:val="231F20"/>
          <w:spacing w:val="39"/>
          <w:w w:val="105"/>
          <w:sz w:val="18"/>
        </w:rPr>
        <w:t xml:space="preserve"> </w:t>
      </w:r>
      <w:r>
        <w:rPr>
          <w:color w:val="231F20"/>
          <w:w w:val="105"/>
          <w:sz w:val="18"/>
        </w:rPr>
        <w:t>da</w:t>
      </w:r>
      <w:r>
        <w:rPr>
          <w:color w:val="231F20"/>
          <w:spacing w:val="39"/>
          <w:w w:val="105"/>
          <w:sz w:val="18"/>
        </w:rPr>
        <w:t xml:space="preserve"> </w:t>
      </w:r>
      <w:r>
        <w:rPr>
          <w:color w:val="231F20"/>
          <w:w w:val="105"/>
          <w:sz w:val="18"/>
        </w:rPr>
        <w:t>definição</w:t>
      </w:r>
      <w:r>
        <w:rPr>
          <w:color w:val="231F20"/>
          <w:spacing w:val="39"/>
          <w:w w:val="105"/>
          <w:sz w:val="18"/>
        </w:rPr>
        <w:t xml:space="preserve"> </w:t>
      </w:r>
      <w:r>
        <w:rPr>
          <w:color w:val="231F20"/>
          <w:w w:val="105"/>
          <w:sz w:val="18"/>
        </w:rPr>
        <w:t>das</w:t>
      </w:r>
      <w:r>
        <w:rPr>
          <w:color w:val="231F20"/>
          <w:spacing w:val="39"/>
          <w:w w:val="105"/>
          <w:sz w:val="18"/>
        </w:rPr>
        <w:t xml:space="preserve"> </w:t>
      </w:r>
      <w:r>
        <w:rPr>
          <w:color w:val="231F20"/>
          <w:w w:val="105"/>
          <w:sz w:val="18"/>
        </w:rPr>
        <w:t>medidas</w:t>
      </w:r>
      <w:r>
        <w:rPr>
          <w:color w:val="231F20"/>
          <w:spacing w:val="39"/>
          <w:w w:val="105"/>
          <w:sz w:val="18"/>
        </w:rPr>
        <w:t xml:space="preserve"> </w:t>
      </w:r>
      <w:r>
        <w:rPr>
          <w:color w:val="231F20"/>
          <w:spacing w:val="-5"/>
          <w:w w:val="105"/>
          <w:sz w:val="18"/>
        </w:rPr>
        <w:t>de</w:t>
      </w:r>
    </w:p>
    <w:p w14:paraId="686E1D57" w14:textId="77777777" w:rsidR="00711073" w:rsidRDefault="00000000">
      <w:pPr>
        <w:pStyle w:val="BodyText"/>
        <w:spacing w:before="55"/>
        <w:jc w:val="left"/>
      </w:pPr>
      <w:r>
        <w:rPr>
          <w:color w:val="231F20"/>
          <w:w w:val="105"/>
        </w:rPr>
        <w:t>prevenção,</w:t>
      </w:r>
      <w:r>
        <w:rPr>
          <w:color w:val="231F20"/>
          <w:spacing w:val="1"/>
          <w:w w:val="105"/>
        </w:rPr>
        <w:t xml:space="preserve"> </w:t>
      </w:r>
      <w:r>
        <w:rPr>
          <w:color w:val="231F20"/>
          <w:w w:val="105"/>
        </w:rPr>
        <w:t>nos</w:t>
      </w:r>
      <w:r>
        <w:rPr>
          <w:color w:val="231F20"/>
          <w:spacing w:val="1"/>
          <w:w w:val="105"/>
        </w:rPr>
        <w:t xml:space="preserve"> </w:t>
      </w:r>
      <w:r>
        <w:rPr>
          <w:color w:val="231F20"/>
          <w:w w:val="105"/>
        </w:rPr>
        <w:t>termos</w:t>
      </w:r>
      <w:r>
        <w:rPr>
          <w:color w:val="231F20"/>
          <w:spacing w:val="1"/>
          <w:w w:val="105"/>
        </w:rPr>
        <w:t xml:space="preserve"> </w:t>
      </w:r>
      <w:r>
        <w:rPr>
          <w:color w:val="231F20"/>
          <w:w w:val="105"/>
        </w:rPr>
        <w:t>da</w:t>
      </w:r>
      <w:r>
        <w:rPr>
          <w:color w:val="231F20"/>
          <w:spacing w:val="1"/>
          <w:w w:val="105"/>
        </w:rPr>
        <w:t xml:space="preserve"> </w:t>
      </w:r>
      <w:r>
        <w:rPr>
          <w:color w:val="231F20"/>
          <w:w w:val="105"/>
        </w:rPr>
        <w:t>NR-</w:t>
      </w:r>
      <w:r>
        <w:rPr>
          <w:color w:val="231F20"/>
          <w:spacing w:val="-5"/>
          <w:w w:val="105"/>
        </w:rPr>
        <w:t>01;</w:t>
      </w:r>
    </w:p>
    <w:p w14:paraId="63687DC0" w14:textId="77777777" w:rsidR="00711073" w:rsidRDefault="00000000">
      <w:pPr>
        <w:pStyle w:val="ListParagraph"/>
        <w:numPr>
          <w:ilvl w:val="0"/>
          <w:numId w:val="98"/>
        </w:numPr>
        <w:tabs>
          <w:tab w:val="left" w:pos="435"/>
        </w:tabs>
        <w:spacing w:before="66" w:line="302" w:lineRule="auto"/>
        <w:ind w:left="190" w:right="116" w:firstLine="0"/>
        <w:jc w:val="both"/>
        <w:rPr>
          <w:sz w:val="18"/>
        </w:rPr>
      </w:pPr>
      <w:r>
        <w:rPr>
          <w:color w:val="231F20"/>
          <w:w w:val="105"/>
          <w:sz w:val="18"/>
        </w:rPr>
        <w:t>proporcionar a todos os trabalhadores formação sobre segurança e saúde no trabalho portuário, conforme previsto nesta NR;</w:t>
      </w:r>
    </w:p>
    <w:p w14:paraId="3AAD2536" w14:textId="77777777" w:rsidR="00711073" w:rsidRDefault="00000000">
      <w:pPr>
        <w:pStyle w:val="ListParagraph"/>
        <w:numPr>
          <w:ilvl w:val="0"/>
          <w:numId w:val="98"/>
        </w:numPr>
        <w:tabs>
          <w:tab w:val="left" w:pos="446"/>
        </w:tabs>
        <w:spacing w:before="13" w:line="302" w:lineRule="auto"/>
        <w:ind w:left="190" w:right="117" w:firstLine="0"/>
        <w:jc w:val="both"/>
        <w:rPr>
          <w:sz w:val="18"/>
        </w:rPr>
      </w:pPr>
      <w:r>
        <w:rPr>
          <w:color w:val="231F20"/>
          <w:w w:val="105"/>
          <w:sz w:val="18"/>
        </w:rPr>
        <w:t>escalar trabalhadores capacitados, conforme os riscos informados pelo operador portuário ou tomador de serviço;</w:t>
      </w:r>
    </w:p>
    <w:p w14:paraId="1F796921" w14:textId="77777777" w:rsidR="00711073" w:rsidRDefault="00000000">
      <w:pPr>
        <w:pStyle w:val="ListParagraph"/>
        <w:numPr>
          <w:ilvl w:val="0"/>
          <w:numId w:val="98"/>
        </w:numPr>
        <w:tabs>
          <w:tab w:val="left" w:pos="419"/>
        </w:tabs>
        <w:spacing w:before="13"/>
        <w:ind w:left="419" w:hanging="229"/>
        <w:jc w:val="both"/>
        <w:rPr>
          <w:sz w:val="18"/>
        </w:rPr>
      </w:pPr>
      <w:r>
        <w:rPr>
          <w:color w:val="231F20"/>
          <w:w w:val="105"/>
          <w:sz w:val="18"/>
        </w:rPr>
        <w:t>atender</w:t>
      </w:r>
      <w:r>
        <w:rPr>
          <w:color w:val="231F20"/>
          <w:spacing w:val="-1"/>
          <w:w w:val="105"/>
          <w:sz w:val="18"/>
        </w:rPr>
        <w:t xml:space="preserve"> </w:t>
      </w:r>
      <w:r>
        <w:rPr>
          <w:color w:val="231F20"/>
          <w:w w:val="105"/>
          <w:sz w:val="18"/>
        </w:rPr>
        <w:t>à NR-06 em</w:t>
      </w:r>
      <w:r>
        <w:rPr>
          <w:color w:val="231F20"/>
          <w:spacing w:val="-1"/>
          <w:w w:val="105"/>
          <w:sz w:val="18"/>
        </w:rPr>
        <w:t xml:space="preserve"> </w:t>
      </w:r>
      <w:r>
        <w:rPr>
          <w:color w:val="231F20"/>
          <w:w w:val="105"/>
          <w:sz w:val="18"/>
        </w:rPr>
        <w:t xml:space="preserve">relação ao </w:t>
      </w:r>
      <w:r>
        <w:rPr>
          <w:color w:val="231F20"/>
          <w:spacing w:val="-4"/>
          <w:w w:val="105"/>
          <w:sz w:val="18"/>
        </w:rPr>
        <w:t>EPI;</w:t>
      </w:r>
    </w:p>
    <w:p w14:paraId="0FC2C8AB" w14:textId="77777777" w:rsidR="00711073" w:rsidRDefault="00000000">
      <w:pPr>
        <w:pStyle w:val="ListParagraph"/>
        <w:numPr>
          <w:ilvl w:val="0"/>
          <w:numId w:val="98"/>
        </w:numPr>
        <w:tabs>
          <w:tab w:val="left" w:pos="411"/>
        </w:tabs>
        <w:spacing w:before="66" w:line="302" w:lineRule="auto"/>
        <w:ind w:left="190" w:right="119" w:firstLine="0"/>
        <w:jc w:val="both"/>
        <w:rPr>
          <w:sz w:val="18"/>
        </w:rPr>
      </w:pPr>
      <w:r>
        <w:rPr>
          <w:color w:val="231F20"/>
          <w:sz w:val="18"/>
        </w:rPr>
        <w:t>elaborar</w:t>
      </w:r>
      <w:r>
        <w:rPr>
          <w:color w:val="231F20"/>
          <w:spacing w:val="28"/>
          <w:sz w:val="18"/>
        </w:rPr>
        <w:t xml:space="preserve"> </w:t>
      </w:r>
      <w:r>
        <w:rPr>
          <w:color w:val="231F20"/>
          <w:sz w:val="18"/>
        </w:rPr>
        <w:t>e</w:t>
      </w:r>
      <w:r>
        <w:rPr>
          <w:color w:val="231F20"/>
          <w:spacing w:val="28"/>
          <w:sz w:val="18"/>
        </w:rPr>
        <w:t xml:space="preserve"> </w:t>
      </w:r>
      <w:r>
        <w:rPr>
          <w:color w:val="231F20"/>
          <w:sz w:val="18"/>
        </w:rPr>
        <w:t>implementar</w:t>
      </w:r>
      <w:r>
        <w:rPr>
          <w:color w:val="231F20"/>
          <w:spacing w:val="28"/>
          <w:sz w:val="18"/>
        </w:rPr>
        <w:t xml:space="preserve"> </w:t>
      </w:r>
      <w:r>
        <w:rPr>
          <w:color w:val="231F20"/>
          <w:sz w:val="18"/>
        </w:rPr>
        <w:t>o</w:t>
      </w:r>
      <w:r>
        <w:rPr>
          <w:color w:val="231F20"/>
          <w:spacing w:val="28"/>
          <w:sz w:val="18"/>
        </w:rPr>
        <w:t xml:space="preserve"> </w:t>
      </w:r>
      <w:r>
        <w:rPr>
          <w:color w:val="231F20"/>
          <w:sz w:val="18"/>
        </w:rPr>
        <w:t>Programa</w:t>
      </w:r>
      <w:r>
        <w:rPr>
          <w:color w:val="231F20"/>
          <w:spacing w:val="28"/>
          <w:sz w:val="18"/>
        </w:rPr>
        <w:t xml:space="preserve"> </w:t>
      </w:r>
      <w:r>
        <w:rPr>
          <w:color w:val="231F20"/>
          <w:sz w:val="18"/>
        </w:rPr>
        <w:t>de</w:t>
      </w:r>
      <w:r>
        <w:rPr>
          <w:color w:val="231F20"/>
          <w:spacing w:val="28"/>
          <w:sz w:val="18"/>
        </w:rPr>
        <w:t xml:space="preserve"> </w:t>
      </w:r>
      <w:r>
        <w:rPr>
          <w:color w:val="231F20"/>
          <w:sz w:val="18"/>
        </w:rPr>
        <w:t>Controle</w:t>
      </w:r>
      <w:r>
        <w:rPr>
          <w:color w:val="231F20"/>
          <w:spacing w:val="28"/>
          <w:sz w:val="18"/>
        </w:rPr>
        <w:t xml:space="preserve"> </w:t>
      </w:r>
      <w:r>
        <w:rPr>
          <w:color w:val="231F20"/>
          <w:sz w:val="18"/>
        </w:rPr>
        <w:t>Médico</w:t>
      </w:r>
      <w:r>
        <w:rPr>
          <w:color w:val="231F20"/>
          <w:spacing w:val="28"/>
          <w:sz w:val="18"/>
        </w:rPr>
        <w:t xml:space="preserve"> </w:t>
      </w:r>
      <w:r>
        <w:rPr>
          <w:color w:val="231F20"/>
          <w:sz w:val="18"/>
        </w:rPr>
        <w:t>de</w:t>
      </w:r>
      <w:r>
        <w:rPr>
          <w:color w:val="231F20"/>
          <w:spacing w:val="28"/>
          <w:sz w:val="18"/>
        </w:rPr>
        <w:t xml:space="preserve"> </w:t>
      </w:r>
      <w:r>
        <w:rPr>
          <w:color w:val="231F20"/>
          <w:sz w:val="18"/>
        </w:rPr>
        <w:t>Saúde</w:t>
      </w:r>
      <w:r>
        <w:rPr>
          <w:color w:val="231F20"/>
          <w:spacing w:val="28"/>
          <w:sz w:val="18"/>
        </w:rPr>
        <w:t xml:space="preserve"> </w:t>
      </w:r>
      <w:r>
        <w:rPr>
          <w:color w:val="231F20"/>
          <w:sz w:val="18"/>
        </w:rPr>
        <w:t>Ocupacional</w:t>
      </w:r>
      <w:r>
        <w:rPr>
          <w:color w:val="231F20"/>
          <w:spacing w:val="28"/>
          <w:sz w:val="18"/>
        </w:rPr>
        <w:t xml:space="preserve"> </w:t>
      </w:r>
      <w:r>
        <w:rPr>
          <w:color w:val="231F20"/>
          <w:sz w:val="18"/>
        </w:rPr>
        <w:t>-</w:t>
      </w:r>
      <w:r>
        <w:rPr>
          <w:color w:val="231F20"/>
          <w:spacing w:val="28"/>
          <w:sz w:val="18"/>
        </w:rPr>
        <w:t xml:space="preserve"> </w:t>
      </w:r>
      <w:r>
        <w:rPr>
          <w:color w:val="231F20"/>
          <w:sz w:val="18"/>
        </w:rPr>
        <w:t>PCMSO,</w:t>
      </w:r>
      <w:r>
        <w:rPr>
          <w:color w:val="231F20"/>
          <w:spacing w:val="28"/>
          <w:sz w:val="18"/>
        </w:rPr>
        <w:t xml:space="preserve"> </w:t>
      </w:r>
      <w:r>
        <w:rPr>
          <w:color w:val="231F20"/>
          <w:sz w:val="18"/>
        </w:rPr>
        <w:t xml:space="preserve">observado </w:t>
      </w:r>
      <w:r>
        <w:rPr>
          <w:color w:val="231F20"/>
          <w:w w:val="110"/>
          <w:sz w:val="18"/>
        </w:rPr>
        <w:t>o disposto na NR-07; e</w:t>
      </w:r>
    </w:p>
    <w:p w14:paraId="3E990C02" w14:textId="77777777" w:rsidR="00711073" w:rsidRDefault="00000000">
      <w:pPr>
        <w:pStyle w:val="ListParagraph"/>
        <w:numPr>
          <w:ilvl w:val="0"/>
          <w:numId w:val="98"/>
        </w:numPr>
        <w:tabs>
          <w:tab w:val="left" w:pos="373"/>
        </w:tabs>
        <w:spacing w:before="14" w:line="302" w:lineRule="auto"/>
        <w:ind w:left="190" w:right="119" w:firstLine="0"/>
        <w:jc w:val="both"/>
        <w:rPr>
          <w:sz w:val="18"/>
        </w:rPr>
      </w:pPr>
      <w:r>
        <w:rPr>
          <w:color w:val="231F20"/>
          <w:w w:val="105"/>
          <w:sz w:val="18"/>
        </w:rPr>
        <w:t>notificar o operador portuário ou tomador de serviço na eventualidade de descumprimento desta NR ou demais disposições legais de segurança e saúde dos trabalhadores.</w:t>
      </w:r>
    </w:p>
    <w:p w14:paraId="106E71EF" w14:textId="77777777" w:rsidR="00711073" w:rsidRDefault="00000000">
      <w:pPr>
        <w:pStyle w:val="ListParagraph"/>
        <w:numPr>
          <w:ilvl w:val="2"/>
          <w:numId w:val="101"/>
        </w:numPr>
        <w:tabs>
          <w:tab w:val="left" w:pos="848"/>
        </w:tabs>
        <w:spacing w:before="126" w:line="302" w:lineRule="auto"/>
        <w:ind w:right="117" w:firstLine="0"/>
        <w:jc w:val="both"/>
        <w:rPr>
          <w:sz w:val="18"/>
        </w:rPr>
      </w:pPr>
      <w:r>
        <w:rPr>
          <w:color w:val="231F20"/>
          <w:w w:val="105"/>
          <w:sz w:val="18"/>
        </w:rPr>
        <w:t>É responsabilidade do trabalhador avulso habilitar-se por meio de capacitação específica, oferecida</w:t>
      </w:r>
      <w:r>
        <w:rPr>
          <w:color w:val="231F20"/>
          <w:spacing w:val="-2"/>
          <w:w w:val="105"/>
          <w:sz w:val="18"/>
        </w:rPr>
        <w:t xml:space="preserve"> </w:t>
      </w:r>
      <w:r>
        <w:rPr>
          <w:color w:val="231F20"/>
          <w:w w:val="105"/>
          <w:sz w:val="18"/>
        </w:rPr>
        <w:t>pelo</w:t>
      </w:r>
      <w:r>
        <w:rPr>
          <w:color w:val="231F20"/>
          <w:spacing w:val="-2"/>
          <w:w w:val="105"/>
          <w:sz w:val="18"/>
        </w:rPr>
        <w:t xml:space="preserve"> </w:t>
      </w:r>
      <w:r>
        <w:rPr>
          <w:color w:val="231F20"/>
          <w:w w:val="105"/>
          <w:sz w:val="18"/>
        </w:rPr>
        <w:t>OGMO</w:t>
      </w:r>
      <w:r>
        <w:rPr>
          <w:color w:val="231F20"/>
          <w:spacing w:val="-2"/>
          <w:w w:val="105"/>
          <w:sz w:val="18"/>
        </w:rPr>
        <w:t xml:space="preserve"> </w:t>
      </w:r>
      <w:r>
        <w:rPr>
          <w:color w:val="231F20"/>
          <w:w w:val="105"/>
          <w:sz w:val="18"/>
        </w:rPr>
        <w:t>ou</w:t>
      </w:r>
      <w:r>
        <w:rPr>
          <w:color w:val="231F20"/>
          <w:spacing w:val="-2"/>
          <w:w w:val="105"/>
          <w:sz w:val="18"/>
        </w:rPr>
        <w:t xml:space="preserve"> </w:t>
      </w:r>
      <w:r>
        <w:rPr>
          <w:color w:val="231F20"/>
          <w:w w:val="105"/>
          <w:sz w:val="18"/>
        </w:rPr>
        <w:t>pelo</w:t>
      </w:r>
      <w:r>
        <w:rPr>
          <w:color w:val="231F20"/>
          <w:spacing w:val="-2"/>
          <w:w w:val="105"/>
          <w:sz w:val="18"/>
        </w:rPr>
        <w:t xml:space="preserve"> </w:t>
      </w:r>
      <w:r>
        <w:rPr>
          <w:color w:val="231F20"/>
          <w:w w:val="105"/>
          <w:sz w:val="18"/>
        </w:rPr>
        <w:t>tomador</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serviço,</w:t>
      </w:r>
      <w:r>
        <w:rPr>
          <w:color w:val="231F20"/>
          <w:spacing w:val="-2"/>
          <w:w w:val="105"/>
          <w:sz w:val="18"/>
        </w:rPr>
        <w:t xml:space="preserve"> </w:t>
      </w:r>
      <w:r>
        <w:rPr>
          <w:color w:val="231F20"/>
          <w:w w:val="105"/>
          <w:sz w:val="18"/>
        </w:rPr>
        <w:t>quanto</w:t>
      </w:r>
      <w:r>
        <w:rPr>
          <w:color w:val="231F20"/>
          <w:spacing w:val="-2"/>
          <w:w w:val="105"/>
          <w:sz w:val="18"/>
        </w:rPr>
        <w:t xml:space="preserve"> </w:t>
      </w:r>
      <w:r>
        <w:rPr>
          <w:color w:val="231F20"/>
          <w:w w:val="105"/>
          <w:sz w:val="18"/>
        </w:rPr>
        <w:t>às</w:t>
      </w:r>
      <w:r>
        <w:rPr>
          <w:color w:val="231F20"/>
          <w:spacing w:val="-2"/>
          <w:w w:val="105"/>
          <w:sz w:val="18"/>
        </w:rPr>
        <w:t xml:space="preserve"> </w:t>
      </w:r>
      <w:r>
        <w:rPr>
          <w:color w:val="231F20"/>
          <w:w w:val="105"/>
          <w:sz w:val="18"/>
        </w:rPr>
        <w:t>normas</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segurança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saúde</w:t>
      </w:r>
      <w:r>
        <w:rPr>
          <w:color w:val="231F20"/>
          <w:spacing w:val="-2"/>
          <w:w w:val="105"/>
          <w:sz w:val="18"/>
        </w:rPr>
        <w:t xml:space="preserve"> </w:t>
      </w:r>
      <w:r>
        <w:rPr>
          <w:color w:val="231F20"/>
          <w:w w:val="105"/>
          <w:sz w:val="18"/>
        </w:rPr>
        <w:t>no</w:t>
      </w:r>
      <w:r>
        <w:rPr>
          <w:color w:val="231F20"/>
          <w:spacing w:val="-2"/>
          <w:w w:val="105"/>
          <w:sz w:val="18"/>
        </w:rPr>
        <w:t xml:space="preserve"> </w:t>
      </w:r>
      <w:r>
        <w:rPr>
          <w:color w:val="231F20"/>
          <w:w w:val="105"/>
          <w:sz w:val="18"/>
        </w:rPr>
        <w:t xml:space="preserve">trabalho </w:t>
      </w:r>
      <w:r>
        <w:rPr>
          <w:color w:val="231F20"/>
          <w:spacing w:val="-2"/>
          <w:w w:val="105"/>
          <w:sz w:val="18"/>
        </w:rPr>
        <w:t>portuário.</w:t>
      </w:r>
    </w:p>
    <w:p w14:paraId="7815A30E" w14:textId="77777777" w:rsidR="00711073" w:rsidRDefault="00000000">
      <w:pPr>
        <w:pStyle w:val="ListParagraph"/>
        <w:numPr>
          <w:ilvl w:val="3"/>
          <w:numId w:val="101"/>
        </w:numPr>
        <w:tabs>
          <w:tab w:val="left" w:pos="960"/>
        </w:tabs>
        <w:spacing w:before="127" w:line="302" w:lineRule="auto"/>
        <w:ind w:left="190" w:right="117" w:firstLine="0"/>
        <w:jc w:val="both"/>
        <w:rPr>
          <w:sz w:val="18"/>
        </w:rPr>
      </w:pPr>
      <w:r>
        <w:rPr>
          <w:color w:val="231F20"/>
          <w:w w:val="105"/>
          <w:sz w:val="18"/>
        </w:rPr>
        <w:t>O OGMO deve oferecer as capacitações quanto às normas de segurança e saúde no trabalho para fins de engajamento do trabalhador no serviço.</w:t>
      </w:r>
    </w:p>
    <w:p w14:paraId="711D49FE" w14:textId="77777777" w:rsidR="00711073" w:rsidRDefault="00000000">
      <w:pPr>
        <w:pStyle w:val="ListParagraph"/>
        <w:numPr>
          <w:ilvl w:val="3"/>
          <w:numId w:val="101"/>
        </w:numPr>
        <w:tabs>
          <w:tab w:val="left" w:pos="982"/>
        </w:tabs>
        <w:spacing w:before="127"/>
        <w:ind w:left="982" w:hanging="792"/>
        <w:jc w:val="both"/>
        <w:rPr>
          <w:sz w:val="18"/>
        </w:rPr>
      </w:pPr>
      <w:r>
        <w:rPr>
          <w:color w:val="231F20"/>
          <w:w w:val="105"/>
          <w:sz w:val="18"/>
        </w:rPr>
        <w:t>O</w:t>
      </w:r>
      <w:r>
        <w:rPr>
          <w:color w:val="231F20"/>
          <w:spacing w:val="-4"/>
          <w:w w:val="105"/>
          <w:sz w:val="18"/>
        </w:rPr>
        <w:t xml:space="preserve"> </w:t>
      </w:r>
      <w:r>
        <w:rPr>
          <w:color w:val="231F20"/>
          <w:w w:val="105"/>
          <w:sz w:val="18"/>
        </w:rPr>
        <w:t>OGMO</w:t>
      </w:r>
      <w:r>
        <w:rPr>
          <w:color w:val="231F20"/>
          <w:spacing w:val="-4"/>
          <w:w w:val="105"/>
          <w:sz w:val="18"/>
        </w:rPr>
        <w:t xml:space="preserve"> </w:t>
      </w:r>
      <w:r>
        <w:rPr>
          <w:color w:val="231F20"/>
          <w:w w:val="105"/>
          <w:sz w:val="18"/>
        </w:rPr>
        <w:t>somente</w:t>
      </w:r>
      <w:r>
        <w:rPr>
          <w:color w:val="231F20"/>
          <w:spacing w:val="-4"/>
          <w:w w:val="105"/>
          <w:sz w:val="18"/>
        </w:rPr>
        <w:t xml:space="preserve"> </w:t>
      </w:r>
      <w:r>
        <w:rPr>
          <w:color w:val="231F20"/>
          <w:w w:val="105"/>
          <w:sz w:val="18"/>
        </w:rPr>
        <w:t>pode</w:t>
      </w:r>
      <w:r>
        <w:rPr>
          <w:color w:val="231F20"/>
          <w:spacing w:val="-4"/>
          <w:w w:val="105"/>
          <w:sz w:val="18"/>
        </w:rPr>
        <w:t xml:space="preserve"> </w:t>
      </w:r>
      <w:r>
        <w:rPr>
          <w:color w:val="231F20"/>
          <w:w w:val="105"/>
          <w:sz w:val="18"/>
        </w:rPr>
        <w:t>escalar</w:t>
      </w:r>
      <w:r>
        <w:rPr>
          <w:color w:val="231F20"/>
          <w:spacing w:val="-4"/>
          <w:w w:val="105"/>
          <w:sz w:val="18"/>
        </w:rPr>
        <w:t xml:space="preserve"> </w:t>
      </w:r>
      <w:r>
        <w:rPr>
          <w:color w:val="231F20"/>
          <w:w w:val="105"/>
          <w:sz w:val="18"/>
        </w:rPr>
        <w:t>trabalhadores</w:t>
      </w:r>
      <w:r>
        <w:rPr>
          <w:color w:val="231F20"/>
          <w:spacing w:val="-4"/>
          <w:w w:val="105"/>
          <w:sz w:val="18"/>
        </w:rPr>
        <w:t xml:space="preserve"> </w:t>
      </w:r>
      <w:r>
        <w:rPr>
          <w:color w:val="231F20"/>
          <w:w w:val="105"/>
          <w:sz w:val="18"/>
        </w:rPr>
        <w:t>nas</w:t>
      </w:r>
      <w:r>
        <w:rPr>
          <w:color w:val="231F20"/>
          <w:spacing w:val="-4"/>
          <w:w w:val="105"/>
          <w:sz w:val="18"/>
        </w:rPr>
        <w:t xml:space="preserve"> </w:t>
      </w:r>
      <w:r>
        <w:rPr>
          <w:color w:val="231F20"/>
          <w:w w:val="105"/>
          <w:sz w:val="18"/>
        </w:rPr>
        <w:t>atividades</w:t>
      </w:r>
      <w:r>
        <w:rPr>
          <w:color w:val="231F20"/>
          <w:spacing w:val="-4"/>
          <w:w w:val="105"/>
          <w:sz w:val="18"/>
        </w:rPr>
        <w:t xml:space="preserve"> </w:t>
      </w:r>
      <w:r>
        <w:rPr>
          <w:color w:val="231F20"/>
          <w:w w:val="105"/>
          <w:sz w:val="18"/>
        </w:rPr>
        <w:t>que</w:t>
      </w:r>
      <w:r>
        <w:rPr>
          <w:color w:val="231F20"/>
          <w:spacing w:val="-4"/>
          <w:w w:val="105"/>
          <w:sz w:val="18"/>
        </w:rPr>
        <w:t xml:space="preserve"> </w:t>
      </w:r>
      <w:r>
        <w:rPr>
          <w:color w:val="231F20"/>
          <w:w w:val="105"/>
          <w:sz w:val="18"/>
        </w:rPr>
        <w:t>estes</w:t>
      </w:r>
      <w:r>
        <w:rPr>
          <w:color w:val="231F20"/>
          <w:spacing w:val="-4"/>
          <w:w w:val="105"/>
          <w:sz w:val="18"/>
        </w:rPr>
        <w:t xml:space="preserve"> </w:t>
      </w:r>
      <w:r>
        <w:rPr>
          <w:color w:val="231F20"/>
          <w:w w:val="105"/>
          <w:sz w:val="18"/>
        </w:rPr>
        <w:t>estejam</w:t>
      </w:r>
      <w:r>
        <w:rPr>
          <w:color w:val="231F20"/>
          <w:spacing w:val="-4"/>
          <w:w w:val="105"/>
          <w:sz w:val="18"/>
        </w:rPr>
        <w:t xml:space="preserve"> </w:t>
      </w:r>
      <w:r>
        <w:rPr>
          <w:color w:val="231F20"/>
          <w:spacing w:val="-2"/>
          <w:w w:val="105"/>
          <w:sz w:val="18"/>
        </w:rPr>
        <w:t>capacitados.</w:t>
      </w:r>
    </w:p>
    <w:p w14:paraId="0BAC837F" w14:textId="77777777" w:rsidR="00711073" w:rsidRDefault="00000000">
      <w:pPr>
        <w:pStyle w:val="ListParagraph"/>
        <w:numPr>
          <w:ilvl w:val="2"/>
          <w:numId w:val="101"/>
        </w:numPr>
        <w:tabs>
          <w:tab w:val="left" w:pos="811"/>
        </w:tabs>
        <w:spacing w:before="179"/>
        <w:ind w:left="811" w:hanging="621"/>
        <w:rPr>
          <w:sz w:val="18"/>
        </w:rPr>
      </w:pPr>
      <w:r>
        <w:rPr>
          <w:color w:val="231F20"/>
          <w:w w:val="105"/>
          <w:sz w:val="18"/>
        </w:rPr>
        <w:t>Compete</w:t>
      </w:r>
      <w:r>
        <w:rPr>
          <w:color w:val="231F20"/>
          <w:spacing w:val="-4"/>
          <w:w w:val="105"/>
          <w:sz w:val="18"/>
        </w:rPr>
        <w:t xml:space="preserve"> </w:t>
      </w:r>
      <w:r>
        <w:rPr>
          <w:color w:val="231F20"/>
          <w:w w:val="105"/>
          <w:sz w:val="18"/>
        </w:rPr>
        <w:t>aos</w:t>
      </w:r>
      <w:r>
        <w:rPr>
          <w:color w:val="231F20"/>
          <w:spacing w:val="-3"/>
          <w:w w:val="105"/>
          <w:sz w:val="18"/>
        </w:rPr>
        <w:t xml:space="preserve"> </w:t>
      </w:r>
      <w:r>
        <w:rPr>
          <w:color w:val="231F20"/>
          <w:spacing w:val="-2"/>
          <w:w w:val="105"/>
          <w:sz w:val="18"/>
        </w:rPr>
        <w:t>trabalhadores:</w:t>
      </w:r>
    </w:p>
    <w:p w14:paraId="743D5A1A" w14:textId="77777777" w:rsidR="00711073" w:rsidRDefault="00000000">
      <w:pPr>
        <w:pStyle w:val="ListParagraph"/>
        <w:numPr>
          <w:ilvl w:val="0"/>
          <w:numId w:val="97"/>
        </w:numPr>
        <w:tabs>
          <w:tab w:val="left" w:pos="409"/>
        </w:tabs>
        <w:spacing w:before="55"/>
        <w:ind w:left="409" w:hanging="219"/>
        <w:rPr>
          <w:sz w:val="18"/>
        </w:rPr>
      </w:pPr>
      <w:r>
        <w:rPr>
          <w:color w:val="231F20"/>
          <w:w w:val="105"/>
          <w:sz w:val="18"/>
        </w:rPr>
        <w:t>cumprir</w:t>
      </w:r>
      <w:r>
        <w:rPr>
          <w:color w:val="231F20"/>
          <w:spacing w:val="-1"/>
          <w:w w:val="105"/>
          <w:sz w:val="18"/>
        </w:rPr>
        <w:t xml:space="preserve"> </w:t>
      </w:r>
      <w:r>
        <w:rPr>
          <w:color w:val="231F20"/>
          <w:w w:val="105"/>
          <w:sz w:val="18"/>
        </w:rPr>
        <w:t>as disposições</w:t>
      </w:r>
      <w:r>
        <w:rPr>
          <w:color w:val="231F20"/>
          <w:spacing w:val="-1"/>
          <w:w w:val="105"/>
          <w:sz w:val="18"/>
        </w:rPr>
        <w:t xml:space="preserve"> </w:t>
      </w:r>
      <w:r>
        <w:rPr>
          <w:color w:val="231F20"/>
          <w:w w:val="105"/>
          <w:sz w:val="18"/>
        </w:rPr>
        <w:t>desta NR,</w:t>
      </w:r>
      <w:r>
        <w:rPr>
          <w:color w:val="231F20"/>
          <w:spacing w:val="-1"/>
          <w:w w:val="105"/>
          <w:sz w:val="18"/>
        </w:rPr>
        <w:t xml:space="preserve"> </w:t>
      </w:r>
      <w:r>
        <w:rPr>
          <w:color w:val="231F20"/>
          <w:w w:val="105"/>
          <w:sz w:val="18"/>
        </w:rPr>
        <w:t>bem como as demais disposições</w:t>
      </w:r>
      <w:r>
        <w:rPr>
          <w:color w:val="231F20"/>
          <w:spacing w:val="-1"/>
          <w:w w:val="105"/>
          <w:sz w:val="18"/>
        </w:rPr>
        <w:t xml:space="preserve"> </w:t>
      </w:r>
      <w:r>
        <w:rPr>
          <w:color w:val="231F20"/>
          <w:w w:val="105"/>
          <w:sz w:val="18"/>
        </w:rPr>
        <w:t>legais de</w:t>
      </w:r>
      <w:r>
        <w:rPr>
          <w:color w:val="231F20"/>
          <w:spacing w:val="-1"/>
          <w:w w:val="105"/>
          <w:sz w:val="18"/>
        </w:rPr>
        <w:t xml:space="preserve"> </w:t>
      </w:r>
      <w:r>
        <w:rPr>
          <w:color w:val="231F20"/>
          <w:w w:val="105"/>
          <w:sz w:val="18"/>
        </w:rPr>
        <w:t>segurança e</w:t>
      </w:r>
      <w:r>
        <w:rPr>
          <w:color w:val="231F20"/>
          <w:spacing w:val="-1"/>
          <w:w w:val="105"/>
          <w:sz w:val="18"/>
        </w:rPr>
        <w:t xml:space="preserve"> </w:t>
      </w:r>
      <w:r>
        <w:rPr>
          <w:color w:val="231F20"/>
          <w:w w:val="105"/>
          <w:sz w:val="18"/>
        </w:rPr>
        <w:t xml:space="preserve">saúde </w:t>
      </w:r>
      <w:r>
        <w:rPr>
          <w:color w:val="231F20"/>
          <w:spacing w:val="-5"/>
          <w:w w:val="105"/>
          <w:sz w:val="18"/>
        </w:rPr>
        <w:t>no</w:t>
      </w:r>
    </w:p>
    <w:p w14:paraId="70B695C6" w14:textId="77777777" w:rsidR="00711073" w:rsidRDefault="00000000">
      <w:pPr>
        <w:pStyle w:val="BodyText"/>
        <w:spacing w:before="55"/>
        <w:jc w:val="left"/>
      </w:pPr>
      <w:r>
        <w:rPr>
          <w:color w:val="231F20"/>
          <w:w w:val="105"/>
        </w:rPr>
        <w:t>trabalho,</w:t>
      </w:r>
      <w:r>
        <w:rPr>
          <w:color w:val="231F20"/>
          <w:spacing w:val="1"/>
          <w:w w:val="105"/>
        </w:rPr>
        <w:t xml:space="preserve"> </w:t>
      </w:r>
      <w:r>
        <w:rPr>
          <w:color w:val="231F20"/>
          <w:w w:val="105"/>
        </w:rPr>
        <w:t>no</w:t>
      </w:r>
      <w:r>
        <w:rPr>
          <w:color w:val="231F20"/>
          <w:spacing w:val="1"/>
          <w:w w:val="105"/>
        </w:rPr>
        <w:t xml:space="preserve"> </w:t>
      </w:r>
      <w:r>
        <w:rPr>
          <w:color w:val="231F20"/>
          <w:w w:val="105"/>
        </w:rPr>
        <w:t>que</w:t>
      </w:r>
      <w:r>
        <w:rPr>
          <w:color w:val="231F20"/>
          <w:spacing w:val="1"/>
          <w:w w:val="105"/>
        </w:rPr>
        <w:t xml:space="preserve"> </w:t>
      </w:r>
      <w:r>
        <w:rPr>
          <w:color w:val="231F20"/>
          <w:w w:val="105"/>
        </w:rPr>
        <w:t>lhe</w:t>
      </w:r>
      <w:r>
        <w:rPr>
          <w:color w:val="231F20"/>
          <w:spacing w:val="2"/>
          <w:w w:val="105"/>
        </w:rPr>
        <w:t xml:space="preserve"> </w:t>
      </w:r>
      <w:r>
        <w:rPr>
          <w:color w:val="231F20"/>
          <w:spacing w:val="-2"/>
          <w:w w:val="105"/>
        </w:rPr>
        <w:t>couber;</w:t>
      </w:r>
    </w:p>
    <w:p w14:paraId="279CB036" w14:textId="77777777" w:rsidR="00711073" w:rsidRDefault="00711073">
      <w:pPr>
        <w:sectPr w:rsidR="00711073">
          <w:pgSz w:w="11910" w:h="16840"/>
          <w:pgMar w:top="0" w:right="1200" w:bottom="720" w:left="1680" w:header="0" w:footer="537" w:gutter="0"/>
          <w:cols w:space="720"/>
        </w:sectPr>
      </w:pPr>
    </w:p>
    <w:p w14:paraId="4120D50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8480" behindDoc="0" locked="0" layoutInCell="1" allowOverlap="1" wp14:anchorId="797E4349" wp14:editId="7BE83510">
                <wp:simplePos x="0" y="0"/>
                <wp:positionH relativeFrom="page">
                  <wp:posOffset>0</wp:posOffset>
                </wp:positionH>
                <wp:positionV relativeFrom="page">
                  <wp:posOffset>0</wp:posOffset>
                </wp:positionV>
                <wp:extent cx="776605" cy="10692130"/>
                <wp:effectExtent l="0" t="0" r="0" b="0"/>
                <wp:wrapNone/>
                <wp:docPr id="481" name="Graphic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8480" id="docshape480" filled="true" fillcolor="#005cfa" stroked="false">
                <v:fill type="solid"/>
                <w10:wrap type="none"/>
              </v:rect>
            </w:pict>
          </mc:Fallback>
        </mc:AlternateContent>
      </w:r>
    </w:p>
    <w:p w14:paraId="2398ECA5" w14:textId="77777777" w:rsidR="00711073" w:rsidRDefault="00711073">
      <w:pPr>
        <w:pStyle w:val="BodyText"/>
        <w:ind w:left="0"/>
        <w:jc w:val="left"/>
        <w:rPr>
          <w:sz w:val="20"/>
        </w:rPr>
      </w:pPr>
    </w:p>
    <w:p w14:paraId="3CBB48E3" w14:textId="77777777" w:rsidR="00711073" w:rsidRDefault="00711073">
      <w:pPr>
        <w:pStyle w:val="BodyText"/>
        <w:ind w:left="0"/>
        <w:jc w:val="left"/>
        <w:rPr>
          <w:sz w:val="20"/>
        </w:rPr>
      </w:pPr>
    </w:p>
    <w:p w14:paraId="77E80939" w14:textId="77777777" w:rsidR="00711073" w:rsidRDefault="00711073">
      <w:pPr>
        <w:pStyle w:val="BodyText"/>
        <w:ind w:left="0"/>
        <w:jc w:val="left"/>
        <w:rPr>
          <w:sz w:val="20"/>
        </w:rPr>
      </w:pPr>
    </w:p>
    <w:p w14:paraId="1BB6CAF7" w14:textId="77777777" w:rsidR="00711073" w:rsidRDefault="00711073">
      <w:pPr>
        <w:pStyle w:val="BodyText"/>
        <w:spacing w:before="7"/>
        <w:ind w:left="0"/>
        <w:jc w:val="left"/>
        <w:rPr>
          <w:sz w:val="24"/>
        </w:rPr>
      </w:pPr>
    </w:p>
    <w:p w14:paraId="4E9537ED" w14:textId="77777777" w:rsidR="00711073" w:rsidRDefault="00000000">
      <w:pPr>
        <w:pStyle w:val="ListParagraph"/>
        <w:numPr>
          <w:ilvl w:val="0"/>
          <w:numId w:val="97"/>
        </w:numPr>
        <w:tabs>
          <w:tab w:val="left" w:pos="414"/>
        </w:tabs>
        <w:spacing w:before="105"/>
        <w:ind w:left="414" w:hanging="224"/>
        <w:jc w:val="both"/>
        <w:rPr>
          <w:sz w:val="18"/>
        </w:rPr>
      </w:pPr>
      <w:r>
        <w:rPr>
          <w:color w:val="231F20"/>
          <w:w w:val="105"/>
          <w:sz w:val="18"/>
        </w:rPr>
        <w:t>informar</w:t>
      </w:r>
      <w:r>
        <w:rPr>
          <w:color w:val="231F20"/>
          <w:spacing w:val="-7"/>
          <w:w w:val="105"/>
          <w:sz w:val="18"/>
        </w:rPr>
        <w:t xml:space="preserve"> </w:t>
      </w:r>
      <w:r>
        <w:rPr>
          <w:color w:val="231F20"/>
          <w:w w:val="105"/>
          <w:sz w:val="18"/>
        </w:rPr>
        <w:t>ao</w:t>
      </w:r>
      <w:r>
        <w:rPr>
          <w:color w:val="231F20"/>
          <w:spacing w:val="-7"/>
          <w:w w:val="105"/>
          <w:sz w:val="18"/>
        </w:rPr>
        <w:t xml:space="preserve"> </w:t>
      </w:r>
      <w:r>
        <w:rPr>
          <w:color w:val="231F20"/>
          <w:w w:val="105"/>
          <w:sz w:val="18"/>
        </w:rPr>
        <w:t>responsável</w:t>
      </w:r>
      <w:r>
        <w:rPr>
          <w:color w:val="231F20"/>
          <w:spacing w:val="-7"/>
          <w:w w:val="105"/>
          <w:sz w:val="18"/>
        </w:rPr>
        <w:t xml:space="preserve"> </w:t>
      </w:r>
      <w:r>
        <w:rPr>
          <w:color w:val="231F20"/>
          <w:w w:val="105"/>
          <w:sz w:val="18"/>
        </w:rPr>
        <w:t>pela</w:t>
      </w:r>
      <w:r>
        <w:rPr>
          <w:color w:val="231F20"/>
          <w:spacing w:val="-7"/>
          <w:w w:val="105"/>
          <w:sz w:val="18"/>
        </w:rPr>
        <w:t xml:space="preserve"> </w:t>
      </w:r>
      <w:r>
        <w:rPr>
          <w:color w:val="231F20"/>
          <w:w w:val="105"/>
          <w:sz w:val="18"/>
        </w:rPr>
        <w:t>operação,</w:t>
      </w:r>
      <w:r>
        <w:rPr>
          <w:color w:val="231F20"/>
          <w:spacing w:val="-7"/>
          <w:w w:val="105"/>
          <w:sz w:val="18"/>
        </w:rPr>
        <w:t xml:space="preserve"> </w:t>
      </w:r>
      <w:r>
        <w:rPr>
          <w:color w:val="231F20"/>
          <w:w w:val="105"/>
          <w:sz w:val="18"/>
        </w:rPr>
        <w:t>as</w:t>
      </w:r>
      <w:r>
        <w:rPr>
          <w:color w:val="231F20"/>
          <w:spacing w:val="-7"/>
          <w:w w:val="105"/>
          <w:sz w:val="18"/>
        </w:rPr>
        <w:t xml:space="preserve"> </w:t>
      </w:r>
      <w:r>
        <w:rPr>
          <w:color w:val="231F20"/>
          <w:w w:val="105"/>
          <w:sz w:val="18"/>
        </w:rPr>
        <w:t>avarias</w:t>
      </w:r>
      <w:r>
        <w:rPr>
          <w:color w:val="231F20"/>
          <w:spacing w:val="-7"/>
          <w:w w:val="105"/>
          <w:sz w:val="18"/>
        </w:rPr>
        <w:t xml:space="preserve"> </w:t>
      </w:r>
      <w:r>
        <w:rPr>
          <w:color w:val="231F20"/>
          <w:w w:val="105"/>
          <w:sz w:val="18"/>
        </w:rPr>
        <w:t>ou</w:t>
      </w:r>
      <w:r>
        <w:rPr>
          <w:color w:val="231F20"/>
          <w:spacing w:val="-7"/>
          <w:w w:val="105"/>
          <w:sz w:val="18"/>
        </w:rPr>
        <w:t xml:space="preserve"> </w:t>
      </w:r>
      <w:r>
        <w:rPr>
          <w:color w:val="231F20"/>
          <w:w w:val="105"/>
          <w:sz w:val="18"/>
        </w:rPr>
        <w:t>deficiências</w:t>
      </w:r>
      <w:r>
        <w:rPr>
          <w:color w:val="231F20"/>
          <w:spacing w:val="-7"/>
          <w:w w:val="105"/>
          <w:sz w:val="18"/>
        </w:rPr>
        <w:t xml:space="preserve"> </w:t>
      </w:r>
      <w:r>
        <w:rPr>
          <w:color w:val="231F20"/>
          <w:w w:val="105"/>
          <w:sz w:val="18"/>
        </w:rPr>
        <w:t>observadas</w:t>
      </w:r>
      <w:r>
        <w:rPr>
          <w:color w:val="231F20"/>
          <w:spacing w:val="-7"/>
          <w:w w:val="105"/>
          <w:sz w:val="18"/>
        </w:rPr>
        <w:t xml:space="preserve"> </w:t>
      </w:r>
      <w:r>
        <w:rPr>
          <w:color w:val="231F20"/>
          <w:w w:val="105"/>
          <w:sz w:val="18"/>
        </w:rPr>
        <w:t>que</w:t>
      </w:r>
      <w:r>
        <w:rPr>
          <w:color w:val="231F20"/>
          <w:spacing w:val="-7"/>
          <w:w w:val="105"/>
          <w:sz w:val="18"/>
        </w:rPr>
        <w:t xml:space="preserve"> </w:t>
      </w:r>
      <w:r>
        <w:rPr>
          <w:color w:val="231F20"/>
          <w:w w:val="105"/>
          <w:sz w:val="18"/>
        </w:rPr>
        <w:t>possam</w:t>
      </w:r>
      <w:r>
        <w:rPr>
          <w:color w:val="231F20"/>
          <w:spacing w:val="-6"/>
          <w:w w:val="105"/>
          <w:sz w:val="18"/>
        </w:rPr>
        <w:t xml:space="preserve"> </w:t>
      </w:r>
      <w:r>
        <w:rPr>
          <w:color w:val="231F20"/>
          <w:spacing w:val="-2"/>
          <w:w w:val="105"/>
          <w:sz w:val="18"/>
        </w:rPr>
        <w:t>constituir</w:t>
      </w:r>
    </w:p>
    <w:p w14:paraId="4D8F62E7" w14:textId="77777777" w:rsidR="00711073" w:rsidRDefault="00000000">
      <w:pPr>
        <w:pStyle w:val="BodyText"/>
        <w:spacing w:before="53"/>
      </w:pPr>
      <w:r>
        <w:rPr>
          <w:color w:val="231F20"/>
          <w:w w:val="105"/>
        </w:rPr>
        <w:t>risco</w:t>
      </w:r>
      <w:r>
        <w:rPr>
          <w:color w:val="231F20"/>
          <w:spacing w:val="2"/>
          <w:w w:val="105"/>
        </w:rPr>
        <w:t xml:space="preserve"> </w:t>
      </w:r>
      <w:r>
        <w:rPr>
          <w:color w:val="231F20"/>
          <w:w w:val="105"/>
        </w:rPr>
        <w:t>para</w:t>
      </w:r>
      <w:r>
        <w:rPr>
          <w:color w:val="231F20"/>
          <w:spacing w:val="2"/>
          <w:w w:val="105"/>
        </w:rPr>
        <w:t xml:space="preserve"> </w:t>
      </w:r>
      <w:r>
        <w:rPr>
          <w:color w:val="231F20"/>
          <w:w w:val="105"/>
        </w:rPr>
        <w:t>o</w:t>
      </w:r>
      <w:r>
        <w:rPr>
          <w:color w:val="231F20"/>
          <w:spacing w:val="3"/>
          <w:w w:val="105"/>
        </w:rPr>
        <w:t xml:space="preserve"> </w:t>
      </w:r>
      <w:r>
        <w:rPr>
          <w:color w:val="231F20"/>
          <w:w w:val="105"/>
        </w:rPr>
        <w:t>trabalhador</w:t>
      </w:r>
      <w:r>
        <w:rPr>
          <w:color w:val="231F20"/>
          <w:spacing w:val="2"/>
          <w:w w:val="105"/>
        </w:rPr>
        <w:t xml:space="preserve"> </w:t>
      </w:r>
      <w:r>
        <w:rPr>
          <w:color w:val="231F20"/>
          <w:w w:val="105"/>
        </w:rPr>
        <w:t>ou</w:t>
      </w:r>
      <w:r>
        <w:rPr>
          <w:color w:val="231F20"/>
          <w:spacing w:val="3"/>
          <w:w w:val="105"/>
        </w:rPr>
        <w:t xml:space="preserve"> </w:t>
      </w:r>
      <w:r>
        <w:rPr>
          <w:color w:val="231F20"/>
          <w:w w:val="105"/>
        </w:rPr>
        <w:t>para</w:t>
      </w:r>
      <w:r>
        <w:rPr>
          <w:color w:val="231F20"/>
          <w:spacing w:val="2"/>
          <w:w w:val="105"/>
        </w:rPr>
        <w:t xml:space="preserve"> </w:t>
      </w:r>
      <w:r>
        <w:rPr>
          <w:color w:val="231F20"/>
          <w:w w:val="105"/>
        </w:rPr>
        <w:t>operação;</w:t>
      </w:r>
      <w:r>
        <w:rPr>
          <w:color w:val="231F20"/>
          <w:spacing w:val="3"/>
          <w:w w:val="105"/>
        </w:rPr>
        <w:t xml:space="preserve"> </w:t>
      </w:r>
      <w:r>
        <w:rPr>
          <w:color w:val="231F20"/>
          <w:spacing w:val="-10"/>
          <w:w w:val="105"/>
        </w:rPr>
        <w:t>e</w:t>
      </w:r>
    </w:p>
    <w:p w14:paraId="10D20FAA" w14:textId="77777777" w:rsidR="00711073" w:rsidRDefault="00000000">
      <w:pPr>
        <w:pStyle w:val="ListParagraph"/>
        <w:numPr>
          <w:ilvl w:val="0"/>
          <w:numId w:val="97"/>
        </w:numPr>
        <w:tabs>
          <w:tab w:val="left" w:pos="406"/>
        </w:tabs>
        <w:spacing w:before="52" w:line="300" w:lineRule="auto"/>
        <w:ind w:left="190" w:right="118" w:firstLine="0"/>
        <w:jc w:val="both"/>
        <w:rPr>
          <w:sz w:val="18"/>
        </w:rPr>
      </w:pPr>
      <w:r>
        <w:rPr>
          <w:color w:val="231F20"/>
          <w:sz w:val="18"/>
        </w:rPr>
        <w:t>utilizar corretamente os dispositivos de segurança, EPI e Equipamentos de Proteção Coletiva - EPCs,</w:t>
      </w:r>
      <w:r>
        <w:rPr>
          <w:color w:val="231F20"/>
          <w:spacing w:val="40"/>
          <w:w w:val="110"/>
          <w:sz w:val="18"/>
        </w:rPr>
        <w:t xml:space="preserve"> </w:t>
      </w:r>
      <w:r>
        <w:rPr>
          <w:color w:val="231F20"/>
          <w:w w:val="110"/>
          <w:sz w:val="18"/>
        </w:rPr>
        <w:t>que</w:t>
      </w:r>
      <w:r>
        <w:rPr>
          <w:color w:val="231F20"/>
          <w:spacing w:val="-10"/>
          <w:w w:val="110"/>
          <w:sz w:val="18"/>
        </w:rPr>
        <w:t xml:space="preserve"> </w:t>
      </w:r>
      <w:r>
        <w:rPr>
          <w:color w:val="231F20"/>
          <w:w w:val="110"/>
          <w:sz w:val="18"/>
        </w:rPr>
        <w:t>lhes</w:t>
      </w:r>
      <w:r>
        <w:rPr>
          <w:color w:val="231F20"/>
          <w:spacing w:val="-10"/>
          <w:w w:val="110"/>
          <w:sz w:val="18"/>
        </w:rPr>
        <w:t xml:space="preserve"> </w:t>
      </w:r>
      <w:r>
        <w:rPr>
          <w:color w:val="231F20"/>
          <w:w w:val="110"/>
          <w:sz w:val="18"/>
        </w:rPr>
        <w:t>sejam</w:t>
      </w:r>
      <w:r>
        <w:rPr>
          <w:color w:val="231F20"/>
          <w:spacing w:val="-10"/>
          <w:w w:val="110"/>
          <w:sz w:val="18"/>
        </w:rPr>
        <w:t xml:space="preserve"> </w:t>
      </w:r>
      <w:r>
        <w:rPr>
          <w:color w:val="231F20"/>
          <w:w w:val="110"/>
          <w:sz w:val="18"/>
        </w:rPr>
        <w:t>fornecidos,</w:t>
      </w:r>
      <w:r>
        <w:rPr>
          <w:color w:val="231F20"/>
          <w:spacing w:val="-10"/>
          <w:w w:val="110"/>
          <w:sz w:val="18"/>
        </w:rPr>
        <w:t xml:space="preserve"> </w:t>
      </w:r>
      <w:r>
        <w:rPr>
          <w:color w:val="231F20"/>
          <w:w w:val="110"/>
          <w:sz w:val="18"/>
        </w:rPr>
        <w:t>bem</w:t>
      </w:r>
      <w:r>
        <w:rPr>
          <w:color w:val="231F20"/>
          <w:spacing w:val="-10"/>
          <w:w w:val="110"/>
          <w:sz w:val="18"/>
        </w:rPr>
        <w:t xml:space="preserve"> </w:t>
      </w:r>
      <w:r>
        <w:rPr>
          <w:color w:val="231F20"/>
          <w:w w:val="110"/>
          <w:sz w:val="18"/>
        </w:rPr>
        <w:t>como</w:t>
      </w:r>
      <w:r>
        <w:rPr>
          <w:color w:val="231F20"/>
          <w:spacing w:val="-10"/>
          <w:w w:val="110"/>
          <w:sz w:val="18"/>
        </w:rPr>
        <w:t xml:space="preserve"> </w:t>
      </w:r>
      <w:r>
        <w:rPr>
          <w:color w:val="231F20"/>
          <w:w w:val="110"/>
          <w:sz w:val="18"/>
        </w:rPr>
        <w:t>as</w:t>
      </w:r>
      <w:r>
        <w:rPr>
          <w:color w:val="231F20"/>
          <w:spacing w:val="-10"/>
          <w:w w:val="110"/>
          <w:sz w:val="18"/>
        </w:rPr>
        <w:t xml:space="preserve"> </w:t>
      </w:r>
      <w:r>
        <w:rPr>
          <w:color w:val="231F20"/>
          <w:w w:val="110"/>
          <w:sz w:val="18"/>
        </w:rPr>
        <w:t>instalações</w:t>
      </w:r>
      <w:r>
        <w:rPr>
          <w:color w:val="231F20"/>
          <w:spacing w:val="-10"/>
          <w:w w:val="110"/>
          <w:sz w:val="18"/>
        </w:rPr>
        <w:t xml:space="preserve"> </w:t>
      </w:r>
      <w:r>
        <w:rPr>
          <w:color w:val="231F20"/>
          <w:w w:val="110"/>
          <w:sz w:val="18"/>
        </w:rPr>
        <w:t>que</w:t>
      </w:r>
      <w:r>
        <w:rPr>
          <w:color w:val="231F20"/>
          <w:spacing w:val="-10"/>
          <w:w w:val="110"/>
          <w:sz w:val="18"/>
        </w:rPr>
        <w:t xml:space="preserve"> </w:t>
      </w:r>
      <w:r>
        <w:rPr>
          <w:color w:val="231F20"/>
          <w:w w:val="110"/>
          <w:sz w:val="18"/>
        </w:rPr>
        <w:t>lhes</w:t>
      </w:r>
      <w:r>
        <w:rPr>
          <w:color w:val="231F20"/>
          <w:spacing w:val="-10"/>
          <w:w w:val="110"/>
          <w:sz w:val="18"/>
        </w:rPr>
        <w:t xml:space="preserve"> </w:t>
      </w:r>
      <w:r>
        <w:rPr>
          <w:color w:val="231F20"/>
          <w:w w:val="110"/>
          <w:sz w:val="18"/>
        </w:rPr>
        <w:t>forem</w:t>
      </w:r>
      <w:r>
        <w:rPr>
          <w:color w:val="231F20"/>
          <w:spacing w:val="-10"/>
          <w:w w:val="110"/>
          <w:sz w:val="18"/>
        </w:rPr>
        <w:t xml:space="preserve"> </w:t>
      </w:r>
      <w:r>
        <w:rPr>
          <w:color w:val="231F20"/>
          <w:w w:val="110"/>
          <w:sz w:val="18"/>
        </w:rPr>
        <w:t>destinadas.</w:t>
      </w:r>
    </w:p>
    <w:p w14:paraId="65AF94C4" w14:textId="77777777" w:rsidR="00711073" w:rsidRDefault="00000000">
      <w:pPr>
        <w:pStyle w:val="ListParagraph"/>
        <w:numPr>
          <w:ilvl w:val="2"/>
          <w:numId w:val="101"/>
        </w:numPr>
        <w:tabs>
          <w:tab w:val="left" w:pos="826"/>
        </w:tabs>
        <w:spacing w:before="98" w:line="300" w:lineRule="auto"/>
        <w:ind w:right="116" w:firstLine="0"/>
        <w:jc w:val="both"/>
        <w:rPr>
          <w:sz w:val="18"/>
        </w:rPr>
      </w:pPr>
      <w:r>
        <w:rPr>
          <w:color w:val="231F20"/>
          <w:w w:val="105"/>
          <w:sz w:val="18"/>
        </w:rPr>
        <w:t>Compete às administrações portuárias, dentro dos limites da área do porto organizado, zelar para que os seus serviços estejam em conformidade com os preceitos desta NR e das demais normas especiais e gerais.</w:t>
      </w:r>
    </w:p>
    <w:p w14:paraId="1BEB2342" w14:textId="77777777" w:rsidR="00711073" w:rsidRDefault="00000000">
      <w:pPr>
        <w:pStyle w:val="ListParagraph"/>
        <w:numPr>
          <w:ilvl w:val="3"/>
          <w:numId w:val="101"/>
        </w:numPr>
        <w:tabs>
          <w:tab w:val="left" w:pos="948"/>
        </w:tabs>
        <w:spacing w:before="98" w:line="300" w:lineRule="auto"/>
        <w:ind w:left="190" w:right="117" w:firstLine="0"/>
        <w:jc w:val="both"/>
        <w:rPr>
          <w:sz w:val="18"/>
        </w:rPr>
      </w:pPr>
      <w:r>
        <w:rPr>
          <w:color w:val="231F20"/>
          <w:w w:val="105"/>
          <w:sz w:val="18"/>
        </w:rPr>
        <w:t>Compete também à administração do porto garantir infraestrutura adequada para a realização segura da atividade portuária em suas instalações, inclusive aquelas dedicadas às situações de emergência previstas nos planos de controle de emergência.</w:t>
      </w:r>
    </w:p>
    <w:p w14:paraId="26B45EB7" w14:textId="77777777" w:rsidR="00711073" w:rsidRDefault="00000000">
      <w:pPr>
        <w:pStyle w:val="ListParagraph"/>
        <w:numPr>
          <w:ilvl w:val="2"/>
          <w:numId w:val="101"/>
        </w:numPr>
        <w:tabs>
          <w:tab w:val="left" w:pos="825"/>
        </w:tabs>
        <w:spacing w:before="98" w:line="300" w:lineRule="auto"/>
        <w:ind w:right="116" w:firstLine="0"/>
        <w:jc w:val="both"/>
        <w:rPr>
          <w:sz w:val="18"/>
        </w:rPr>
      </w:pPr>
      <w:r>
        <w:rPr>
          <w:color w:val="231F20"/>
          <w:w w:val="105"/>
          <w:sz w:val="18"/>
        </w:rPr>
        <w:t>Sem prejuízo do disposto nesta NR, as medidas de prevenção de segurança e saúde nas operações portuárias a bordo de embarcações devem levar em consideração as instruções do comandante da embarcação ou de seus prepostos.</w:t>
      </w:r>
    </w:p>
    <w:p w14:paraId="70A24DBF" w14:textId="77777777" w:rsidR="00711073" w:rsidRDefault="00000000">
      <w:pPr>
        <w:pStyle w:val="ListParagraph"/>
        <w:numPr>
          <w:ilvl w:val="3"/>
          <w:numId w:val="101"/>
        </w:numPr>
        <w:tabs>
          <w:tab w:val="left" w:pos="913"/>
        </w:tabs>
        <w:spacing w:before="99" w:line="300" w:lineRule="auto"/>
        <w:ind w:left="190" w:right="115" w:firstLine="0"/>
        <w:jc w:val="both"/>
        <w:rPr>
          <w:sz w:val="18"/>
        </w:rPr>
      </w:pPr>
      <w:r>
        <w:rPr>
          <w:color w:val="231F20"/>
          <w:w w:val="105"/>
          <w:sz w:val="18"/>
        </w:rPr>
        <w:t>A</w:t>
      </w:r>
      <w:r>
        <w:rPr>
          <w:color w:val="231F20"/>
          <w:spacing w:val="-1"/>
          <w:w w:val="105"/>
          <w:sz w:val="18"/>
        </w:rPr>
        <w:t xml:space="preserve"> </w:t>
      </w:r>
      <w:r>
        <w:rPr>
          <w:color w:val="231F20"/>
          <w:w w:val="105"/>
          <w:sz w:val="18"/>
        </w:rPr>
        <w:t>operação</w:t>
      </w:r>
      <w:r>
        <w:rPr>
          <w:color w:val="231F20"/>
          <w:spacing w:val="-1"/>
          <w:w w:val="105"/>
          <w:sz w:val="18"/>
        </w:rPr>
        <w:t xml:space="preserve"> </w:t>
      </w:r>
      <w:r>
        <w:rPr>
          <w:color w:val="231F20"/>
          <w:w w:val="105"/>
          <w:sz w:val="18"/>
        </w:rPr>
        <w:t>portuária</w:t>
      </w:r>
      <w:r>
        <w:rPr>
          <w:color w:val="231F20"/>
          <w:spacing w:val="-1"/>
          <w:w w:val="105"/>
          <w:sz w:val="18"/>
        </w:rPr>
        <w:t xml:space="preserve"> </w:t>
      </w:r>
      <w:r>
        <w:rPr>
          <w:color w:val="231F20"/>
          <w:w w:val="105"/>
          <w:sz w:val="18"/>
        </w:rPr>
        <w:t>somente</w:t>
      </w:r>
      <w:r>
        <w:rPr>
          <w:color w:val="231F20"/>
          <w:spacing w:val="-1"/>
          <w:w w:val="105"/>
          <w:sz w:val="18"/>
        </w:rPr>
        <w:t xml:space="preserve"> </w:t>
      </w:r>
      <w:r>
        <w:rPr>
          <w:color w:val="231F20"/>
          <w:w w:val="105"/>
          <w:sz w:val="18"/>
        </w:rPr>
        <w:t>poderá</w:t>
      </w:r>
      <w:r>
        <w:rPr>
          <w:color w:val="231F20"/>
          <w:spacing w:val="-1"/>
          <w:w w:val="105"/>
          <w:sz w:val="18"/>
        </w:rPr>
        <w:t xml:space="preserve"> </w:t>
      </w:r>
      <w:r>
        <w:rPr>
          <w:color w:val="231F20"/>
          <w:w w:val="105"/>
          <w:sz w:val="18"/>
        </w:rPr>
        <w:t>ser</w:t>
      </w:r>
      <w:r>
        <w:rPr>
          <w:color w:val="231F20"/>
          <w:spacing w:val="-1"/>
          <w:w w:val="105"/>
          <w:sz w:val="18"/>
        </w:rPr>
        <w:t xml:space="preserve"> </w:t>
      </w:r>
      <w:r>
        <w:rPr>
          <w:color w:val="231F20"/>
          <w:w w:val="105"/>
          <w:sz w:val="18"/>
        </w:rPr>
        <w:t>iniciada</w:t>
      </w:r>
      <w:r>
        <w:rPr>
          <w:color w:val="231F20"/>
          <w:spacing w:val="-1"/>
          <w:w w:val="105"/>
          <w:sz w:val="18"/>
        </w:rPr>
        <w:t xml:space="preserve"> </w:t>
      </w:r>
      <w:r>
        <w:rPr>
          <w:color w:val="231F20"/>
          <w:w w:val="105"/>
          <w:sz w:val="18"/>
        </w:rPr>
        <w:t>após</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comandante</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embarcação</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 xml:space="preserve">seus prepostos garantirem condições seguras de funcionamento dos equipamentos da embarcação e das áreas da embarcação onde houver sido autorizada a circulação ou permanência dos trabalhadores </w:t>
      </w:r>
      <w:r>
        <w:rPr>
          <w:color w:val="231F20"/>
          <w:spacing w:val="-2"/>
          <w:w w:val="105"/>
          <w:sz w:val="18"/>
        </w:rPr>
        <w:t>portuários.</w:t>
      </w:r>
    </w:p>
    <w:p w14:paraId="1D8D8C3A" w14:textId="77777777" w:rsidR="00711073" w:rsidRDefault="00000000">
      <w:pPr>
        <w:pStyle w:val="ListParagraph"/>
        <w:numPr>
          <w:ilvl w:val="2"/>
          <w:numId w:val="101"/>
        </w:numPr>
        <w:tabs>
          <w:tab w:val="left" w:pos="798"/>
        </w:tabs>
        <w:spacing w:before="99" w:line="300" w:lineRule="auto"/>
        <w:ind w:right="116" w:firstLine="0"/>
        <w:jc w:val="both"/>
        <w:rPr>
          <w:sz w:val="18"/>
        </w:rPr>
      </w:pPr>
      <w:r>
        <w:rPr>
          <w:color w:val="231F20"/>
          <w:w w:val="105"/>
          <w:sz w:val="18"/>
        </w:rPr>
        <w:t>No caso de solicitação de serviços para sindicato</w:t>
      </w:r>
      <w:r>
        <w:rPr>
          <w:color w:val="231F20"/>
          <w:spacing w:val="-2"/>
          <w:w w:val="105"/>
          <w:sz w:val="18"/>
        </w:rPr>
        <w:t xml:space="preserve"> </w:t>
      </w:r>
      <w:r>
        <w:rPr>
          <w:color w:val="231F20"/>
          <w:w w:val="105"/>
          <w:sz w:val="18"/>
        </w:rPr>
        <w:t>dos</w:t>
      </w:r>
      <w:r>
        <w:rPr>
          <w:color w:val="231F20"/>
          <w:spacing w:val="-2"/>
          <w:w w:val="105"/>
          <w:sz w:val="18"/>
        </w:rPr>
        <w:t xml:space="preserve"> </w:t>
      </w:r>
      <w:r>
        <w:rPr>
          <w:color w:val="231F20"/>
          <w:w w:val="105"/>
          <w:sz w:val="18"/>
        </w:rPr>
        <w:t>trabalhadores, mediante contrato, acordo ou convenção coletiva de trabalho, as responsabilidades previstas nesta NR serão do respectivo tomador de serviços.</w:t>
      </w:r>
    </w:p>
    <w:p w14:paraId="5A495FDD" w14:textId="77777777" w:rsidR="00711073" w:rsidRDefault="00000000">
      <w:pPr>
        <w:spacing w:before="98"/>
        <w:ind w:left="190"/>
        <w:rPr>
          <w:sz w:val="18"/>
        </w:rPr>
      </w:pPr>
      <w:r>
        <w:rPr>
          <w:color w:val="231F20"/>
          <w:spacing w:val="-2"/>
          <w:w w:val="105"/>
          <w:sz w:val="18"/>
        </w:rPr>
        <w:t>(...)</w:t>
      </w:r>
    </w:p>
    <w:p w14:paraId="4BEF9679" w14:textId="77777777" w:rsidR="00711073" w:rsidRDefault="00000000">
      <w:pPr>
        <w:pStyle w:val="ListParagraph"/>
        <w:numPr>
          <w:ilvl w:val="1"/>
          <w:numId w:val="96"/>
        </w:numPr>
        <w:tabs>
          <w:tab w:val="left" w:pos="621"/>
        </w:tabs>
        <w:spacing w:before="149"/>
        <w:ind w:left="621" w:hanging="431"/>
        <w:jc w:val="both"/>
        <w:rPr>
          <w:sz w:val="18"/>
        </w:rPr>
      </w:pPr>
      <w:r>
        <w:rPr>
          <w:color w:val="231F20"/>
          <w:w w:val="110"/>
          <w:sz w:val="18"/>
        </w:rPr>
        <w:t>Comissão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Prevenção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Acidentes</w:t>
      </w:r>
      <w:r>
        <w:rPr>
          <w:color w:val="231F20"/>
          <w:spacing w:val="-4"/>
          <w:w w:val="110"/>
          <w:sz w:val="18"/>
        </w:rPr>
        <w:t xml:space="preserve"> </w:t>
      </w:r>
      <w:r>
        <w:rPr>
          <w:color w:val="231F20"/>
          <w:w w:val="110"/>
          <w:sz w:val="18"/>
        </w:rPr>
        <w:t>no</w:t>
      </w:r>
      <w:r>
        <w:rPr>
          <w:color w:val="231F20"/>
          <w:spacing w:val="-5"/>
          <w:w w:val="110"/>
          <w:sz w:val="18"/>
        </w:rPr>
        <w:t xml:space="preserve"> </w:t>
      </w:r>
      <w:r>
        <w:rPr>
          <w:color w:val="231F20"/>
          <w:w w:val="110"/>
          <w:sz w:val="18"/>
        </w:rPr>
        <w:t>Trabalho</w:t>
      </w:r>
      <w:r>
        <w:rPr>
          <w:color w:val="231F20"/>
          <w:spacing w:val="-5"/>
          <w:w w:val="110"/>
          <w:sz w:val="18"/>
        </w:rPr>
        <w:t xml:space="preserve"> </w:t>
      </w:r>
      <w:r>
        <w:rPr>
          <w:color w:val="231F20"/>
          <w:w w:val="110"/>
          <w:sz w:val="18"/>
        </w:rPr>
        <w:t>Portuário</w:t>
      </w:r>
      <w:r>
        <w:rPr>
          <w:color w:val="231F20"/>
          <w:spacing w:val="-5"/>
          <w:w w:val="110"/>
          <w:sz w:val="18"/>
        </w:rPr>
        <w:t xml:space="preserve"> </w:t>
      </w:r>
      <w:r>
        <w:rPr>
          <w:color w:val="231F20"/>
          <w:w w:val="110"/>
          <w:sz w:val="18"/>
        </w:rPr>
        <w:t>-</w:t>
      </w:r>
      <w:r>
        <w:rPr>
          <w:color w:val="231F20"/>
          <w:spacing w:val="-4"/>
          <w:w w:val="110"/>
          <w:sz w:val="18"/>
        </w:rPr>
        <w:t xml:space="preserve"> </w:t>
      </w:r>
      <w:r>
        <w:rPr>
          <w:color w:val="231F20"/>
          <w:spacing w:val="-2"/>
          <w:w w:val="110"/>
          <w:sz w:val="18"/>
        </w:rPr>
        <w:t>CPATP</w:t>
      </w:r>
    </w:p>
    <w:p w14:paraId="416C7D18" w14:textId="77777777" w:rsidR="00711073" w:rsidRDefault="00000000">
      <w:pPr>
        <w:pStyle w:val="ListParagraph"/>
        <w:numPr>
          <w:ilvl w:val="2"/>
          <w:numId w:val="96"/>
        </w:numPr>
        <w:tabs>
          <w:tab w:val="left" w:pos="756"/>
        </w:tabs>
        <w:spacing w:before="148" w:line="300" w:lineRule="auto"/>
        <w:ind w:right="117" w:firstLine="0"/>
        <w:jc w:val="both"/>
        <w:rPr>
          <w:sz w:val="18"/>
        </w:rPr>
      </w:pPr>
      <w:r>
        <w:rPr>
          <w:color w:val="231F20"/>
          <w:w w:val="105"/>
          <w:sz w:val="18"/>
        </w:rPr>
        <w:t>O OGMO, os operadores portuários e os tomadores de serviço ficam obrigados a organizar e manter em funcionamento a CPATP por OGMO.</w:t>
      </w:r>
    </w:p>
    <w:p w14:paraId="7A07D316" w14:textId="77777777" w:rsidR="00711073" w:rsidRDefault="00000000">
      <w:pPr>
        <w:pStyle w:val="ListParagraph"/>
        <w:numPr>
          <w:ilvl w:val="2"/>
          <w:numId w:val="96"/>
        </w:numPr>
        <w:tabs>
          <w:tab w:val="left" w:pos="787"/>
        </w:tabs>
        <w:spacing w:before="98" w:line="300" w:lineRule="auto"/>
        <w:ind w:right="116" w:firstLine="0"/>
        <w:jc w:val="both"/>
        <w:rPr>
          <w:sz w:val="18"/>
        </w:rPr>
      </w:pPr>
      <w:r>
        <w:rPr>
          <w:color w:val="231F20"/>
          <w:w w:val="105"/>
          <w:sz w:val="18"/>
        </w:rPr>
        <w:t>A</w:t>
      </w:r>
      <w:r>
        <w:rPr>
          <w:color w:val="231F20"/>
          <w:spacing w:val="28"/>
          <w:w w:val="105"/>
          <w:sz w:val="18"/>
        </w:rPr>
        <w:t xml:space="preserve"> </w:t>
      </w:r>
      <w:r>
        <w:rPr>
          <w:color w:val="231F20"/>
          <w:w w:val="105"/>
          <w:sz w:val="18"/>
        </w:rPr>
        <w:t>CPATP</w:t>
      </w:r>
      <w:r>
        <w:rPr>
          <w:color w:val="231F20"/>
          <w:spacing w:val="28"/>
          <w:w w:val="105"/>
          <w:sz w:val="18"/>
        </w:rPr>
        <w:t xml:space="preserve"> </w:t>
      </w:r>
      <w:r>
        <w:rPr>
          <w:color w:val="231F20"/>
          <w:w w:val="105"/>
          <w:sz w:val="18"/>
        </w:rPr>
        <w:t>tem</w:t>
      </w:r>
      <w:r>
        <w:rPr>
          <w:color w:val="231F20"/>
          <w:spacing w:val="28"/>
          <w:w w:val="105"/>
          <w:sz w:val="18"/>
        </w:rPr>
        <w:t xml:space="preserve"> </w:t>
      </w:r>
      <w:r>
        <w:rPr>
          <w:color w:val="231F20"/>
          <w:w w:val="105"/>
          <w:sz w:val="18"/>
        </w:rPr>
        <w:t>como</w:t>
      </w:r>
      <w:r>
        <w:rPr>
          <w:color w:val="231F20"/>
          <w:spacing w:val="28"/>
          <w:w w:val="105"/>
          <w:sz w:val="18"/>
        </w:rPr>
        <w:t xml:space="preserve"> </w:t>
      </w:r>
      <w:r>
        <w:rPr>
          <w:color w:val="231F20"/>
          <w:w w:val="105"/>
          <w:sz w:val="18"/>
        </w:rPr>
        <w:t>objetivo</w:t>
      </w:r>
      <w:r>
        <w:rPr>
          <w:color w:val="231F20"/>
          <w:spacing w:val="28"/>
          <w:w w:val="105"/>
          <w:sz w:val="18"/>
        </w:rPr>
        <w:t xml:space="preserve"> </w:t>
      </w:r>
      <w:r>
        <w:rPr>
          <w:color w:val="231F20"/>
          <w:w w:val="105"/>
          <w:sz w:val="18"/>
        </w:rPr>
        <w:t>a</w:t>
      </w:r>
      <w:r>
        <w:rPr>
          <w:color w:val="231F20"/>
          <w:spacing w:val="28"/>
          <w:w w:val="105"/>
          <w:sz w:val="18"/>
        </w:rPr>
        <w:t xml:space="preserve"> </w:t>
      </w:r>
      <w:r>
        <w:rPr>
          <w:color w:val="231F20"/>
          <w:w w:val="105"/>
          <w:sz w:val="18"/>
        </w:rPr>
        <w:t>prevenção</w:t>
      </w:r>
      <w:r>
        <w:rPr>
          <w:color w:val="231F20"/>
          <w:spacing w:val="28"/>
          <w:w w:val="105"/>
          <w:sz w:val="18"/>
        </w:rPr>
        <w:t xml:space="preserve"> </w:t>
      </w:r>
      <w:r>
        <w:rPr>
          <w:color w:val="231F20"/>
          <w:w w:val="105"/>
          <w:sz w:val="18"/>
        </w:rPr>
        <w:t>de</w:t>
      </w:r>
      <w:r>
        <w:rPr>
          <w:color w:val="231F20"/>
          <w:spacing w:val="28"/>
          <w:w w:val="105"/>
          <w:sz w:val="18"/>
        </w:rPr>
        <w:t xml:space="preserve"> </w:t>
      </w:r>
      <w:r>
        <w:rPr>
          <w:color w:val="231F20"/>
          <w:w w:val="105"/>
          <w:sz w:val="18"/>
        </w:rPr>
        <w:t>acidentes</w:t>
      </w:r>
      <w:r>
        <w:rPr>
          <w:color w:val="231F20"/>
          <w:spacing w:val="28"/>
          <w:w w:val="105"/>
          <w:sz w:val="18"/>
        </w:rPr>
        <w:t xml:space="preserve"> </w:t>
      </w:r>
      <w:r>
        <w:rPr>
          <w:color w:val="231F20"/>
          <w:w w:val="105"/>
          <w:sz w:val="18"/>
        </w:rPr>
        <w:t>e</w:t>
      </w:r>
      <w:r>
        <w:rPr>
          <w:color w:val="231F20"/>
          <w:spacing w:val="28"/>
          <w:w w:val="105"/>
          <w:sz w:val="18"/>
        </w:rPr>
        <w:t xml:space="preserve"> </w:t>
      </w:r>
      <w:r>
        <w:rPr>
          <w:color w:val="231F20"/>
          <w:w w:val="105"/>
          <w:sz w:val="18"/>
        </w:rPr>
        <w:t>doenças</w:t>
      </w:r>
      <w:r>
        <w:rPr>
          <w:color w:val="231F20"/>
          <w:spacing w:val="28"/>
          <w:w w:val="105"/>
          <w:sz w:val="18"/>
        </w:rPr>
        <w:t xml:space="preserve"> </w:t>
      </w:r>
      <w:r>
        <w:rPr>
          <w:color w:val="231F20"/>
          <w:w w:val="105"/>
          <w:sz w:val="18"/>
        </w:rPr>
        <w:t>relacionadas</w:t>
      </w:r>
      <w:r>
        <w:rPr>
          <w:color w:val="231F20"/>
          <w:spacing w:val="28"/>
          <w:w w:val="105"/>
          <w:sz w:val="18"/>
        </w:rPr>
        <w:t xml:space="preserve"> </w:t>
      </w:r>
      <w:r>
        <w:rPr>
          <w:color w:val="231F20"/>
          <w:w w:val="105"/>
          <w:sz w:val="18"/>
        </w:rPr>
        <w:t>ao</w:t>
      </w:r>
      <w:r>
        <w:rPr>
          <w:color w:val="231F20"/>
          <w:spacing w:val="28"/>
          <w:w w:val="105"/>
          <w:sz w:val="18"/>
        </w:rPr>
        <w:t xml:space="preserve"> </w:t>
      </w:r>
      <w:r>
        <w:rPr>
          <w:color w:val="231F20"/>
          <w:w w:val="105"/>
          <w:sz w:val="18"/>
        </w:rPr>
        <w:t xml:space="preserve">trabalho, de modo a tornar compatível permanentemente o trabalho com a preservação da vida e da saúde do </w:t>
      </w:r>
      <w:r>
        <w:rPr>
          <w:color w:val="231F20"/>
          <w:spacing w:val="-2"/>
          <w:w w:val="105"/>
          <w:sz w:val="18"/>
        </w:rPr>
        <w:t>trabalhador.</w:t>
      </w:r>
    </w:p>
    <w:p w14:paraId="1939FD3D" w14:textId="77777777" w:rsidR="00711073" w:rsidRDefault="00000000">
      <w:pPr>
        <w:pStyle w:val="ListParagraph"/>
        <w:numPr>
          <w:ilvl w:val="2"/>
          <w:numId w:val="96"/>
        </w:numPr>
        <w:tabs>
          <w:tab w:val="left" w:pos="782"/>
        </w:tabs>
        <w:spacing w:before="98" w:line="300" w:lineRule="auto"/>
        <w:ind w:right="115" w:firstLine="0"/>
        <w:jc w:val="both"/>
        <w:rPr>
          <w:sz w:val="18"/>
        </w:rPr>
      </w:pPr>
      <w:r>
        <w:rPr>
          <w:color w:val="231F20"/>
          <w:w w:val="105"/>
          <w:sz w:val="18"/>
        </w:rPr>
        <w:t>A CPATP será constituída de forma paritária, por representantes dos trabalhadores portuários avulsos e por representantes dos operadores portuários e tomadores de serviço integrantes do OGMO, dimensionado de acordo com o Anexo II desta NR.</w:t>
      </w:r>
    </w:p>
    <w:p w14:paraId="60B4C594" w14:textId="77777777" w:rsidR="00711073" w:rsidRDefault="00000000">
      <w:pPr>
        <w:pStyle w:val="ListParagraph"/>
        <w:numPr>
          <w:ilvl w:val="2"/>
          <w:numId w:val="96"/>
        </w:numPr>
        <w:tabs>
          <w:tab w:val="left" w:pos="777"/>
        </w:tabs>
        <w:spacing w:before="98"/>
        <w:ind w:left="777" w:hanging="587"/>
        <w:jc w:val="both"/>
        <w:rPr>
          <w:sz w:val="18"/>
        </w:rPr>
      </w:pPr>
      <w:r>
        <w:rPr>
          <w:color w:val="231F20"/>
          <w:w w:val="105"/>
          <w:sz w:val="18"/>
        </w:rPr>
        <w:t>A</w:t>
      </w:r>
      <w:r>
        <w:rPr>
          <w:color w:val="231F20"/>
          <w:spacing w:val="1"/>
          <w:w w:val="105"/>
          <w:sz w:val="18"/>
        </w:rPr>
        <w:t xml:space="preserve"> </w:t>
      </w:r>
      <w:r>
        <w:rPr>
          <w:color w:val="231F20"/>
          <w:w w:val="105"/>
          <w:sz w:val="18"/>
        </w:rPr>
        <w:t>duração</w:t>
      </w:r>
      <w:r>
        <w:rPr>
          <w:color w:val="231F20"/>
          <w:spacing w:val="1"/>
          <w:w w:val="105"/>
          <w:sz w:val="18"/>
        </w:rPr>
        <w:t xml:space="preserve"> </w:t>
      </w:r>
      <w:r>
        <w:rPr>
          <w:color w:val="231F20"/>
          <w:w w:val="105"/>
          <w:sz w:val="18"/>
        </w:rPr>
        <w:t>do</w:t>
      </w:r>
      <w:r>
        <w:rPr>
          <w:color w:val="231F20"/>
          <w:spacing w:val="1"/>
          <w:w w:val="105"/>
          <w:sz w:val="18"/>
        </w:rPr>
        <w:t xml:space="preserve"> </w:t>
      </w:r>
      <w:r>
        <w:rPr>
          <w:color w:val="231F20"/>
          <w:w w:val="105"/>
          <w:sz w:val="18"/>
        </w:rPr>
        <w:t>mandato</w:t>
      </w:r>
      <w:r>
        <w:rPr>
          <w:color w:val="231F20"/>
          <w:spacing w:val="1"/>
          <w:w w:val="105"/>
          <w:sz w:val="18"/>
        </w:rPr>
        <w:t xml:space="preserve"> </w:t>
      </w:r>
      <w:r>
        <w:rPr>
          <w:color w:val="231F20"/>
          <w:w w:val="105"/>
          <w:sz w:val="18"/>
        </w:rPr>
        <w:t>será</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dois</w:t>
      </w:r>
      <w:r>
        <w:rPr>
          <w:color w:val="231F20"/>
          <w:spacing w:val="1"/>
          <w:w w:val="105"/>
          <w:sz w:val="18"/>
        </w:rPr>
        <w:t xml:space="preserve"> </w:t>
      </w:r>
      <w:r>
        <w:rPr>
          <w:color w:val="231F20"/>
          <w:w w:val="105"/>
          <w:sz w:val="18"/>
        </w:rPr>
        <w:t>anos,</w:t>
      </w:r>
      <w:r>
        <w:rPr>
          <w:color w:val="231F20"/>
          <w:spacing w:val="1"/>
          <w:w w:val="105"/>
          <w:sz w:val="18"/>
        </w:rPr>
        <w:t xml:space="preserve"> </w:t>
      </w:r>
      <w:r>
        <w:rPr>
          <w:color w:val="231F20"/>
          <w:w w:val="105"/>
          <w:sz w:val="18"/>
        </w:rPr>
        <w:t>permitida</w:t>
      </w:r>
      <w:r>
        <w:rPr>
          <w:color w:val="231F20"/>
          <w:spacing w:val="1"/>
          <w:w w:val="105"/>
          <w:sz w:val="18"/>
        </w:rPr>
        <w:t xml:space="preserve"> </w:t>
      </w:r>
      <w:r>
        <w:rPr>
          <w:color w:val="231F20"/>
          <w:w w:val="105"/>
          <w:sz w:val="18"/>
        </w:rPr>
        <w:t>uma</w:t>
      </w:r>
      <w:r>
        <w:rPr>
          <w:color w:val="231F20"/>
          <w:spacing w:val="1"/>
          <w:w w:val="105"/>
          <w:sz w:val="18"/>
        </w:rPr>
        <w:t xml:space="preserve"> </w:t>
      </w:r>
      <w:r>
        <w:rPr>
          <w:color w:val="231F20"/>
          <w:spacing w:val="-2"/>
          <w:w w:val="105"/>
          <w:sz w:val="18"/>
        </w:rPr>
        <w:t>reeleição.</w:t>
      </w:r>
    </w:p>
    <w:p w14:paraId="120CB65B" w14:textId="77777777" w:rsidR="00711073" w:rsidRDefault="00000000">
      <w:pPr>
        <w:pStyle w:val="ListParagraph"/>
        <w:numPr>
          <w:ilvl w:val="2"/>
          <w:numId w:val="96"/>
        </w:numPr>
        <w:tabs>
          <w:tab w:val="left" w:pos="770"/>
        </w:tabs>
        <w:spacing w:before="149"/>
        <w:ind w:left="770" w:hanging="580"/>
        <w:jc w:val="both"/>
        <w:rPr>
          <w:sz w:val="18"/>
        </w:rPr>
      </w:pPr>
      <w:r>
        <w:rPr>
          <w:color w:val="231F20"/>
          <w:w w:val="105"/>
          <w:sz w:val="18"/>
        </w:rPr>
        <w:t>Haverá</w:t>
      </w:r>
      <w:r>
        <w:rPr>
          <w:color w:val="231F20"/>
          <w:spacing w:val="1"/>
          <w:w w:val="105"/>
          <w:sz w:val="18"/>
        </w:rPr>
        <w:t xml:space="preserve"> </w:t>
      </w:r>
      <w:r>
        <w:rPr>
          <w:color w:val="231F20"/>
          <w:w w:val="105"/>
          <w:sz w:val="18"/>
        </w:rPr>
        <w:t>na</w:t>
      </w:r>
      <w:r>
        <w:rPr>
          <w:color w:val="231F20"/>
          <w:spacing w:val="2"/>
          <w:w w:val="105"/>
          <w:sz w:val="18"/>
        </w:rPr>
        <w:t xml:space="preserve"> </w:t>
      </w:r>
      <w:r>
        <w:rPr>
          <w:color w:val="231F20"/>
          <w:w w:val="105"/>
          <w:sz w:val="18"/>
        </w:rPr>
        <w:t>CPATP</w:t>
      </w:r>
      <w:r>
        <w:rPr>
          <w:color w:val="231F20"/>
          <w:spacing w:val="2"/>
          <w:w w:val="105"/>
          <w:sz w:val="18"/>
        </w:rPr>
        <w:t xml:space="preserve"> </w:t>
      </w:r>
      <w:r>
        <w:rPr>
          <w:color w:val="231F20"/>
          <w:w w:val="105"/>
          <w:sz w:val="18"/>
        </w:rPr>
        <w:t>tantos</w:t>
      </w:r>
      <w:r>
        <w:rPr>
          <w:color w:val="231F20"/>
          <w:spacing w:val="2"/>
          <w:w w:val="105"/>
          <w:sz w:val="18"/>
        </w:rPr>
        <w:t xml:space="preserve"> </w:t>
      </w:r>
      <w:r>
        <w:rPr>
          <w:color w:val="231F20"/>
          <w:w w:val="105"/>
          <w:sz w:val="18"/>
        </w:rPr>
        <w:t>suplentes</w:t>
      </w:r>
      <w:r>
        <w:rPr>
          <w:color w:val="231F20"/>
          <w:spacing w:val="1"/>
          <w:w w:val="105"/>
          <w:sz w:val="18"/>
        </w:rPr>
        <w:t xml:space="preserve"> </w:t>
      </w:r>
      <w:r>
        <w:rPr>
          <w:color w:val="231F20"/>
          <w:w w:val="105"/>
          <w:sz w:val="18"/>
        </w:rPr>
        <w:t>quantos</w:t>
      </w:r>
      <w:r>
        <w:rPr>
          <w:color w:val="231F20"/>
          <w:spacing w:val="2"/>
          <w:w w:val="105"/>
          <w:sz w:val="18"/>
        </w:rPr>
        <w:t xml:space="preserve"> </w:t>
      </w:r>
      <w:r>
        <w:rPr>
          <w:color w:val="231F20"/>
          <w:w w:val="105"/>
          <w:sz w:val="18"/>
        </w:rPr>
        <w:t>forem</w:t>
      </w:r>
      <w:r>
        <w:rPr>
          <w:color w:val="231F20"/>
          <w:spacing w:val="2"/>
          <w:w w:val="105"/>
          <w:sz w:val="18"/>
        </w:rPr>
        <w:t xml:space="preserve"> </w:t>
      </w:r>
      <w:r>
        <w:rPr>
          <w:color w:val="231F20"/>
          <w:w w:val="105"/>
          <w:sz w:val="18"/>
        </w:rPr>
        <w:t>os</w:t>
      </w:r>
      <w:r>
        <w:rPr>
          <w:color w:val="231F20"/>
          <w:spacing w:val="2"/>
          <w:w w:val="105"/>
          <w:sz w:val="18"/>
        </w:rPr>
        <w:t xml:space="preserve"> </w:t>
      </w:r>
      <w:r>
        <w:rPr>
          <w:color w:val="231F20"/>
          <w:w w:val="105"/>
          <w:sz w:val="18"/>
        </w:rPr>
        <w:t>representantes</w:t>
      </w:r>
      <w:r>
        <w:rPr>
          <w:color w:val="231F20"/>
          <w:spacing w:val="1"/>
          <w:w w:val="105"/>
          <w:sz w:val="18"/>
        </w:rPr>
        <w:t xml:space="preserve"> </w:t>
      </w:r>
      <w:r>
        <w:rPr>
          <w:color w:val="231F20"/>
          <w:spacing w:val="-2"/>
          <w:w w:val="105"/>
          <w:sz w:val="18"/>
        </w:rPr>
        <w:t>titulares.</w:t>
      </w:r>
    </w:p>
    <w:p w14:paraId="0CBC70A4" w14:textId="77777777" w:rsidR="00711073" w:rsidRDefault="00000000">
      <w:pPr>
        <w:pStyle w:val="ListParagraph"/>
        <w:numPr>
          <w:ilvl w:val="2"/>
          <w:numId w:val="96"/>
        </w:numPr>
        <w:tabs>
          <w:tab w:val="left" w:pos="776"/>
        </w:tabs>
        <w:spacing w:before="149" w:line="300" w:lineRule="auto"/>
        <w:ind w:right="116" w:firstLine="0"/>
        <w:jc w:val="both"/>
        <w:rPr>
          <w:sz w:val="18"/>
        </w:rPr>
      </w:pPr>
      <w:r>
        <w:rPr>
          <w:color w:val="231F20"/>
          <w:w w:val="105"/>
          <w:sz w:val="18"/>
        </w:rPr>
        <w:t>A composição dos titulares da CPATP obedecerá a critérios que garantam a representação das atividades portuárias, devendo considerar as categorias de maior potencial de risco e ocorrência de acidentes, respeitado o dimensionamento mínimo do Anexo II desta NR.</w:t>
      </w:r>
    </w:p>
    <w:p w14:paraId="343A042B" w14:textId="77777777" w:rsidR="00711073" w:rsidRDefault="00000000">
      <w:pPr>
        <w:pStyle w:val="ListParagraph"/>
        <w:numPr>
          <w:ilvl w:val="2"/>
          <w:numId w:val="96"/>
        </w:numPr>
        <w:tabs>
          <w:tab w:val="left" w:pos="753"/>
        </w:tabs>
        <w:spacing w:before="98" w:line="300" w:lineRule="auto"/>
        <w:ind w:right="109" w:firstLine="0"/>
        <w:jc w:val="both"/>
        <w:rPr>
          <w:sz w:val="18"/>
        </w:rPr>
      </w:pPr>
      <w:r>
        <w:rPr>
          <w:color w:val="231F20"/>
          <w:w w:val="105"/>
          <w:sz w:val="18"/>
        </w:rPr>
        <w:t>Quando</w:t>
      </w:r>
      <w:r>
        <w:rPr>
          <w:color w:val="231F20"/>
          <w:spacing w:val="-4"/>
          <w:w w:val="105"/>
          <w:sz w:val="18"/>
        </w:rPr>
        <w:t xml:space="preserve"> </w:t>
      </w:r>
      <w:r>
        <w:rPr>
          <w:color w:val="231F20"/>
          <w:w w:val="105"/>
          <w:sz w:val="18"/>
        </w:rPr>
        <w:t>o</w:t>
      </w:r>
      <w:r>
        <w:rPr>
          <w:color w:val="231F20"/>
          <w:spacing w:val="-4"/>
          <w:w w:val="105"/>
          <w:sz w:val="18"/>
        </w:rPr>
        <w:t xml:space="preserve"> </w:t>
      </w:r>
      <w:r>
        <w:rPr>
          <w:color w:val="231F20"/>
          <w:w w:val="105"/>
          <w:sz w:val="18"/>
        </w:rPr>
        <w:t>OGMO</w:t>
      </w:r>
      <w:r>
        <w:rPr>
          <w:color w:val="231F20"/>
          <w:spacing w:val="-4"/>
          <w:w w:val="105"/>
          <w:sz w:val="18"/>
        </w:rPr>
        <w:t xml:space="preserve"> </w:t>
      </w:r>
      <w:r>
        <w:rPr>
          <w:color w:val="231F20"/>
          <w:w w:val="105"/>
          <w:sz w:val="18"/>
        </w:rPr>
        <w:t>não</w:t>
      </w:r>
      <w:r>
        <w:rPr>
          <w:color w:val="231F20"/>
          <w:spacing w:val="-4"/>
          <w:w w:val="105"/>
          <w:sz w:val="18"/>
        </w:rPr>
        <w:t xml:space="preserve"> </w:t>
      </w:r>
      <w:r>
        <w:rPr>
          <w:color w:val="231F20"/>
          <w:w w:val="105"/>
          <w:sz w:val="18"/>
        </w:rPr>
        <w:t>se</w:t>
      </w:r>
      <w:r>
        <w:rPr>
          <w:color w:val="231F20"/>
          <w:spacing w:val="-4"/>
          <w:w w:val="105"/>
          <w:sz w:val="18"/>
        </w:rPr>
        <w:t xml:space="preserve"> </w:t>
      </w:r>
      <w:r>
        <w:rPr>
          <w:color w:val="231F20"/>
          <w:w w:val="105"/>
          <w:sz w:val="18"/>
        </w:rPr>
        <w:t>enquadrar</w:t>
      </w:r>
      <w:r>
        <w:rPr>
          <w:color w:val="231F20"/>
          <w:spacing w:val="-4"/>
          <w:w w:val="105"/>
          <w:sz w:val="18"/>
        </w:rPr>
        <w:t xml:space="preserve"> </w:t>
      </w:r>
      <w:r>
        <w:rPr>
          <w:color w:val="231F20"/>
          <w:w w:val="105"/>
          <w:sz w:val="18"/>
        </w:rPr>
        <w:t>no</w:t>
      </w:r>
      <w:r>
        <w:rPr>
          <w:color w:val="231F20"/>
          <w:spacing w:val="-4"/>
          <w:w w:val="105"/>
          <w:sz w:val="18"/>
        </w:rPr>
        <w:t xml:space="preserve"> </w:t>
      </w:r>
      <w:r>
        <w:rPr>
          <w:color w:val="231F20"/>
          <w:w w:val="105"/>
          <w:sz w:val="18"/>
        </w:rPr>
        <w:t>dimensionamento</w:t>
      </w:r>
      <w:r>
        <w:rPr>
          <w:color w:val="231F20"/>
          <w:spacing w:val="-4"/>
          <w:w w:val="105"/>
          <w:sz w:val="18"/>
        </w:rPr>
        <w:t xml:space="preserve"> </w:t>
      </w:r>
      <w:r>
        <w:rPr>
          <w:color w:val="231F20"/>
          <w:w w:val="105"/>
          <w:sz w:val="18"/>
        </w:rPr>
        <w:t>previsto</w:t>
      </w:r>
      <w:r>
        <w:rPr>
          <w:color w:val="231F20"/>
          <w:spacing w:val="-4"/>
          <w:w w:val="105"/>
          <w:sz w:val="18"/>
        </w:rPr>
        <w:t xml:space="preserve"> </w:t>
      </w:r>
      <w:r>
        <w:rPr>
          <w:color w:val="231F20"/>
          <w:w w:val="105"/>
          <w:sz w:val="18"/>
        </w:rPr>
        <w:t>no</w:t>
      </w:r>
      <w:r>
        <w:rPr>
          <w:color w:val="231F20"/>
          <w:spacing w:val="-4"/>
          <w:w w:val="105"/>
          <w:sz w:val="18"/>
        </w:rPr>
        <w:t xml:space="preserve"> </w:t>
      </w:r>
      <w:r>
        <w:rPr>
          <w:color w:val="231F20"/>
          <w:w w:val="105"/>
          <w:sz w:val="18"/>
        </w:rPr>
        <w:t>Anexo</w:t>
      </w:r>
      <w:r>
        <w:rPr>
          <w:color w:val="231F20"/>
          <w:spacing w:val="-4"/>
          <w:w w:val="105"/>
          <w:sz w:val="18"/>
        </w:rPr>
        <w:t xml:space="preserve"> </w:t>
      </w:r>
      <w:r>
        <w:rPr>
          <w:color w:val="231F20"/>
          <w:w w:val="105"/>
          <w:sz w:val="18"/>
        </w:rPr>
        <w:t>II</w:t>
      </w:r>
      <w:r>
        <w:rPr>
          <w:color w:val="231F20"/>
          <w:spacing w:val="-4"/>
          <w:w w:val="105"/>
          <w:sz w:val="18"/>
        </w:rPr>
        <w:t xml:space="preserve"> </w:t>
      </w:r>
      <w:r>
        <w:rPr>
          <w:color w:val="231F20"/>
          <w:w w:val="105"/>
          <w:sz w:val="18"/>
        </w:rPr>
        <w:t>desta</w:t>
      </w:r>
      <w:r>
        <w:rPr>
          <w:color w:val="231F20"/>
          <w:spacing w:val="-4"/>
          <w:w w:val="105"/>
          <w:sz w:val="18"/>
        </w:rPr>
        <w:t xml:space="preserve"> </w:t>
      </w:r>
      <w:r>
        <w:rPr>
          <w:color w:val="231F20"/>
          <w:w w:val="105"/>
          <w:sz w:val="18"/>
        </w:rPr>
        <w:t>NR</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não</w:t>
      </w:r>
      <w:r>
        <w:rPr>
          <w:color w:val="231F20"/>
          <w:spacing w:val="-4"/>
          <w:w w:val="105"/>
          <w:sz w:val="18"/>
        </w:rPr>
        <w:t xml:space="preserve"> </w:t>
      </w:r>
      <w:r>
        <w:rPr>
          <w:color w:val="231F20"/>
          <w:w w:val="105"/>
          <w:sz w:val="18"/>
        </w:rPr>
        <w:t>for atendido por SESSTP, será nomeado um trabalhador pelo OGMO como representante dos operadores portuários e tomadores de serviço responsável pelo cumprimento dos objetivos da CPATP, podendo</w:t>
      </w:r>
      <w:r>
        <w:rPr>
          <w:color w:val="231F20"/>
          <w:spacing w:val="40"/>
          <w:w w:val="105"/>
          <w:sz w:val="18"/>
        </w:rPr>
        <w:t xml:space="preserve"> </w:t>
      </w:r>
      <w:r>
        <w:rPr>
          <w:color w:val="231F20"/>
          <w:w w:val="105"/>
          <w:sz w:val="18"/>
        </w:rPr>
        <w:t>ser</w:t>
      </w:r>
      <w:r>
        <w:rPr>
          <w:color w:val="231F20"/>
          <w:spacing w:val="11"/>
          <w:w w:val="105"/>
          <w:sz w:val="18"/>
        </w:rPr>
        <w:t xml:space="preserve"> </w:t>
      </w:r>
      <w:r>
        <w:rPr>
          <w:color w:val="231F20"/>
          <w:w w:val="105"/>
          <w:sz w:val="18"/>
        </w:rPr>
        <w:t>adotados</w:t>
      </w:r>
      <w:r>
        <w:rPr>
          <w:color w:val="231F20"/>
          <w:spacing w:val="11"/>
          <w:w w:val="105"/>
          <w:sz w:val="18"/>
        </w:rPr>
        <w:t xml:space="preserve"> </w:t>
      </w:r>
      <w:r>
        <w:rPr>
          <w:color w:val="231F20"/>
          <w:w w:val="105"/>
          <w:sz w:val="18"/>
        </w:rPr>
        <w:t>mecanismos</w:t>
      </w:r>
      <w:r>
        <w:rPr>
          <w:color w:val="231F20"/>
          <w:spacing w:val="11"/>
          <w:w w:val="105"/>
          <w:sz w:val="18"/>
        </w:rPr>
        <w:t xml:space="preserve"> </w:t>
      </w:r>
      <w:r>
        <w:rPr>
          <w:color w:val="231F20"/>
          <w:w w:val="105"/>
          <w:sz w:val="18"/>
        </w:rPr>
        <w:t>de</w:t>
      </w:r>
      <w:r>
        <w:rPr>
          <w:color w:val="231F20"/>
          <w:spacing w:val="12"/>
          <w:w w:val="105"/>
          <w:sz w:val="18"/>
        </w:rPr>
        <w:t xml:space="preserve"> </w:t>
      </w:r>
      <w:r>
        <w:rPr>
          <w:color w:val="231F20"/>
          <w:w w:val="105"/>
          <w:sz w:val="18"/>
        </w:rPr>
        <w:t>participação</w:t>
      </w:r>
      <w:r>
        <w:rPr>
          <w:color w:val="231F20"/>
          <w:spacing w:val="11"/>
          <w:w w:val="105"/>
          <w:sz w:val="18"/>
        </w:rPr>
        <w:t xml:space="preserve"> </w:t>
      </w:r>
      <w:r>
        <w:rPr>
          <w:color w:val="231F20"/>
          <w:w w:val="105"/>
          <w:sz w:val="18"/>
        </w:rPr>
        <w:t>dos</w:t>
      </w:r>
      <w:r>
        <w:rPr>
          <w:color w:val="231F20"/>
          <w:spacing w:val="11"/>
          <w:w w:val="105"/>
          <w:sz w:val="18"/>
        </w:rPr>
        <w:t xml:space="preserve"> </w:t>
      </w:r>
      <w:r>
        <w:rPr>
          <w:color w:val="231F20"/>
          <w:w w:val="105"/>
          <w:sz w:val="18"/>
        </w:rPr>
        <w:t>trabalhadores</w:t>
      </w:r>
      <w:r>
        <w:rPr>
          <w:color w:val="231F20"/>
          <w:spacing w:val="11"/>
          <w:w w:val="105"/>
          <w:sz w:val="18"/>
        </w:rPr>
        <w:t xml:space="preserve"> </w:t>
      </w:r>
      <w:r>
        <w:rPr>
          <w:color w:val="231F20"/>
          <w:w w:val="105"/>
          <w:sz w:val="18"/>
        </w:rPr>
        <w:t xml:space="preserve">avulsos, através de negociação </w:t>
      </w:r>
      <w:r>
        <w:rPr>
          <w:color w:val="231F20"/>
          <w:spacing w:val="-2"/>
          <w:w w:val="105"/>
          <w:sz w:val="18"/>
        </w:rPr>
        <w:t>coletiva.</w:t>
      </w:r>
    </w:p>
    <w:p w14:paraId="30BEAF21" w14:textId="77777777" w:rsidR="00711073" w:rsidRDefault="00000000">
      <w:pPr>
        <w:spacing w:before="99"/>
        <w:ind w:left="190"/>
        <w:rPr>
          <w:sz w:val="18"/>
        </w:rPr>
      </w:pPr>
      <w:r>
        <w:rPr>
          <w:color w:val="231F20"/>
          <w:spacing w:val="-2"/>
          <w:w w:val="105"/>
          <w:sz w:val="18"/>
        </w:rPr>
        <w:t>(...)</w:t>
      </w:r>
    </w:p>
    <w:p w14:paraId="1E513FBC" w14:textId="77777777" w:rsidR="00711073" w:rsidRDefault="00000000">
      <w:pPr>
        <w:pStyle w:val="ListParagraph"/>
        <w:numPr>
          <w:ilvl w:val="1"/>
          <w:numId w:val="95"/>
        </w:numPr>
        <w:tabs>
          <w:tab w:val="left" w:pos="742"/>
        </w:tabs>
        <w:spacing w:before="149"/>
        <w:ind w:left="742" w:hanging="552"/>
        <w:jc w:val="both"/>
        <w:rPr>
          <w:sz w:val="18"/>
        </w:rPr>
      </w:pPr>
      <w:r>
        <w:rPr>
          <w:color w:val="231F20"/>
          <w:w w:val="110"/>
          <w:sz w:val="18"/>
        </w:rPr>
        <w:t>Operações</w:t>
      </w:r>
      <w:r>
        <w:rPr>
          <w:color w:val="231F20"/>
          <w:spacing w:val="-11"/>
          <w:w w:val="110"/>
          <w:sz w:val="18"/>
        </w:rPr>
        <w:t xml:space="preserve"> </w:t>
      </w:r>
      <w:r>
        <w:rPr>
          <w:color w:val="231F20"/>
          <w:w w:val="110"/>
          <w:sz w:val="18"/>
        </w:rPr>
        <w:t>com</w:t>
      </w:r>
      <w:r>
        <w:rPr>
          <w:color w:val="231F20"/>
          <w:spacing w:val="-10"/>
          <w:w w:val="110"/>
          <w:sz w:val="18"/>
        </w:rPr>
        <w:t xml:space="preserve"> </w:t>
      </w:r>
      <w:r>
        <w:rPr>
          <w:color w:val="231F20"/>
          <w:w w:val="110"/>
          <w:sz w:val="18"/>
        </w:rPr>
        <w:t>cargas</w:t>
      </w:r>
      <w:r>
        <w:rPr>
          <w:color w:val="231F20"/>
          <w:spacing w:val="-10"/>
          <w:w w:val="110"/>
          <w:sz w:val="18"/>
        </w:rPr>
        <w:t xml:space="preserve"> </w:t>
      </w:r>
      <w:r>
        <w:rPr>
          <w:color w:val="231F20"/>
          <w:spacing w:val="-2"/>
          <w:w w:val="110"/>
          <w:sz w:val="18"/>
        </w:rPr>
        <w:t>perigosas</w:t>
      </w:r>
    </w:p>
    <w:p w14:paraId="2E06D25C" w14:textId="77777777" w:rsidR="00711073" w:rsidRDefault="00000000">
      <w:pPr>
        <w:pStyle w:val="ListParagraph"/>
        <w:numPr>
          <w:ilvl w:val="2"/>
          <w:numId w:val="95"/>
        </w:numPr>
        <w:tabs>
          <w:tab w:val="left" w:pos="861"/>
        </w:tabs>
        <w:spacing w:before="148"/>
        <w:ind w:left="861" w:hanging="671"/>
        <w:jc w:val="both"/>
        <w:rPr>
          <w:sz w:val="18"/>
        </w:rPr>
      </w:pPr>
      <w:r>
        <w:rPr>
          <w:color w:val="231F20"/>
          <w:w w:val="105"/>
          <w:sz w:val="18"/>
        </w:rPr>
        <w:t>As</w:t>
      </w:r>
      <w:r>
        <w:rPr>
          <w:color w:val="231F20"/>
          <w:spacing w:val="4"/>
          <w:w w:val="105"/>
          <w:sz w:val="18"/>
        </w:rPr>
        <w:t xml:space="preserve"> </w:t>
      </w:r>
      <w:r>
        <w:rPr>
          <w:color w:val="231F20"/>
          <w:w w:val="105"/>
          <w:sz w:val="18"/>
        </w:rPr>
        <w:t>cargas</w:t>
      </w:r>
      <w:r>
        <w:rPr>
          <w:color w:val="231F20"/>
          <w:spacing w:val="4"/>
          <w:w w:val="105"/>
          <w:sz w:val="18"/>
        </w:rPr>
        <w:t xml:space="preserve"> </w:t>
      </w:r>
      <w:r>
        <w:rPr>
          <w:color w:val="231F20"/>
          <w:w w:val="105"/>
          <w:sz w:val="18"/>
        </w:rPr>
        <w:t>perigosas</w:t>
      </w:r>
      <w:r>
        <w:rPr>
          <w:color w:val="231F20"/>
          <w:spacing w:val="4"/>
          <w:w w:val="105"/>
          <w:sz w:val="18"/>
        </w:rPr>
        <w:t xml:space="preserve"> </w:t>
      </w:r>
      <w:r>
        <w:rPr>
          <w:color w:val="231F20"/>
          <w:w w:val="105"/>
          <w:sz w:val="18"/>
        </w:rPr>
        <w:t>classificam-se</w:t>
      </w:r>
      <w:r>
        <w:rPr>
          <w:color w:val="231F20"/>
          <w:spacing w:val="5"/>
          <w:w w:val="105"/>
          <w:sz w:val="18"/>
        </w:rPr>
        <w:t xml:space="preserve"> </w:t>
      </w:r>
      <w:r>
        <w:rPr>
          <w:color w:val="231F20"/>
          <w:w w:val="105"/>
          <w:sz w:val="18"/>
        </w:rPr>
        <w:t>de</w:t>
      </w:r>
      <w:r>
        <w:rPr>
          <w:color w:val="231F20"/>
          <w:spacing w:val="4"/>
          <w:w w:val="105"/>
          <w:sz w:val="18"/>
        </w:rPr>
        <w:t xml:space="preserve"> </w:t>
      </w:r>
      <w:r>
        <w:rPr>
          <w:color w:val="231F20"/>
          <w:w w:val="105"/>
          <w:sz w:val="18"/>
        </w:rPr>
        <w:t>acordo</w:t>
      </w:r>
      <w:r>
        <w:rPr>
          <w:color w:val="231F20"/>
          <w:spacing w:val="4"/>
          <w:w w:val="105"/>
          <w:sz w:val="18"/>
        </w:rPr>
        <w:t xml:space="preserve"> </w:t>
      </w:r>
      <w:r>
        <w:rPr>
          <w:color w:val="231F20"/>
          <w:w w:val="105"/>
          <w:sz w:val="18"/>
        </w:rPr>
        <w:t>com</w:t>
      </w:r>
      <w:r>
        <w:rPr>
          <w:color w:val="231F20"/>
          <w:spacing w:val="5"/>
          <w:w w:val="105"/>
          <w:sz w:val="18"/>
        </w:rPr>
        <w:t xml:space="preserve"> </w:t>
      </w:r>
      <w:r>
        <w:rPr>
          <w:color w:val="231F20"/>
          <w:w w:val="105"/>
          <w:sz w:val="18"/>
        </w:rPr>
        <w:t>tabela</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classificação</w:t>
      </w:r>
      <w:r>
        <w:rPr>
          <w:color w:val="231F20"/>
          <w:spacing w:val="5"/>
          <w:w w:val="105"/>
          <w:sz w:val="18"/>
        </w:rPr>
        <w:t xml:space="preserve"> </w:t>
      </w:r>
      <w:r>
        <w:rPr>
          <w:color w:val="231F20"/>
          <w:w w:val="105"/>
          <w:sz w:val="18"/>
        </w:rPr>
        <w:t>contida</w:t>
      </w:r>
      <w:r>
        <w:rPr>
          <w:color w:val="231F20"/>
          <w:spacing w:val="4"/>
          <w:w w:val="105"/>
          <w:sz w:val="18"/>
        </w:rPr>
        <w:t xml:space="preserve"> </w:t>
      </w:r>
      <w:r>
        <w:rPr>
          <w:color w:val="231F20"/>
          <w:w w:val="105"/>
          <w:sz w:val="18"/>
        </w:rPr>
        <w:t>no</w:t>
      </w:r>
      <w:r>
        <w:rPr>
          <w:color w:val="231F20"/>
          <w:spacing w:val="4"/>
          <w:w w:val="105"/>
          <w:sz w:val="18"/>
        </w:rPr>
        <w:t xml:space="preserve"> </w:t>
      </w:r>
      <w:r>
        <w:rPr>
          <w:color w:val="231F20"/>
          <w:w w:val="105"/>
          <w:sz w:val="18"/>
        </w:rPr>
        <w:t>Anexo</w:t>
      </w:r>
      <w:r>
        <w:rPr>
          <w:color w:val="231F20"/>
          <w:spacing w:val="5"/>
          <w:w w:val="105"/>
          <w:sz w:val="18"/>
        </w:rPr>
        <w:t xml:space="preserve"> </w:t>
      </w:r>
      <w:r>
        <w:rPr>
          <w:color w:val="231F20"/>
          <w:spacing w:val="-5"/>
          <w:w w:val="105"/>
          <w:sz w:val="18"/>
        </w:rPr>
        <w:t>IV</w:t>
      </w:r>
    </w:p>
    <w:p w14:paraId="56C0DCB3" w14:textId="77777777" w:rsidR="00711073" w:rsidRDefault="00000000">
      <w:pPr>
        <w:pStyle w:val="BodyText"/>
        <w:spacing w:before="53"/>
        <w:jc w:val="left"/>
      </w:pPr>
      <w:r>
        <w:rPr>
          <w:color w:val="231F20"/>
          <w:w w:val="105"/>
        </w:rPr>
        <w:t>desta</w:t>
      </w:r>
      <w:r>
        <w:rPr>
          <w:color w:val="231F20"/>
          <w:spacing w:val="10"/>
          <w:w w:val="105"/>
        </w:rPr>
        <w:t xml:space="preserve"> </w:t>
      </w:r>
      <w:r>
        <w:rPr>
          <w:color w:val="231F20"/>
          <w:spacing w:val="-5"/>
          <w:w w:val="105"/>
        </w:rPr>
        <w:t>NR.</w:t>
      </w:r>
    </w:p>
    <w:p w14:paraId="3FDFB198" w14:textId="77777777" w:rsidR="00711073" w:rsidRDefault="00000000">
      <w:pPr>
        <w:pStyle w:val="ListParagraph"/>
        <w:numPr>
          <w:ilvl w:val="2"/>
          <w:numId w:val="95"/>
        </w:numPr>
        <w:tabs>
          <w:tab w:val="left" w:pos="905"/>
        </w:tabs>
        <w:spacing w:before="148" w:line="300" w:lineRule="auto"/>
        <w:ind w:left="190" w:right="117" w:firstLine="0"/>
        <w:jc w:val="both"/>
        <w:rPr>
          <w:sz w:val="18"/>
        </w:rPr>
      </w:pPr>
      <w:r>
        <w:rPr>
          <w:color w:val="231F20"/>
          <w:w w:val="110"/>
          <w:sz w:val="18"/>
        </w:rPr>
        <w:t>Nos</w:t>
      </w:r>
      <w:r>
        <w:rPr>
          <w:color w:val="231F20"/>
          <w:spacing w:val="-5"/>
          <w:w w:val="110"/>
          <w:sz w:val="18"/>
        </w:rPr>
        <w:t xml:space="preserve"> </w:t>
      </w:r>
      <w:r>
        <w:rPr>
          <w:color w:val="231F20"/>
          <w:w w:val="110"/>
          <w:sz w:val="18"/>
        </w:rPr>
        <w:t>locais</w:t>
      </w:r>
      <w:r>
        <w:rPr>
          <w:color w:val="231F20"/>
          <w:spacing w:val="-5"/>
          <w:w w:val="110"/>
          <w:sz w:val="18"/>
        </w:rPr>
        <w:t xml:space="preserve"> </w:t>
      </w:r>
      <w:r>
        <w:rPr>
          <w:color w:val="231F20"/>
          <w:w w:val="110"/>
          <w:sz w:val="18"/>
        </w:rPr>
        <w:t>de</w:t>
      </w:r>
      <w:r>
        <w:rPr>
          <w:color w:val="231F20"/>
          <w:spacing w:val="-6"/>
          <w:w w:val="110"/>
          <w:sz w:val="18"/>
        </w:rPr>
        <w:t xml:space="preserve"> </w:t>
      </w:r>
      <w:r>
        <w:rPr>
          <w:color w:val="231F20"/>
          <w:w w:val="110"/>
          <w:sz w:val="18"/>
        </w:rPr>
        <w:t>armazenagem</w:t>
      </w:r>
      <w:r>
        <w:rPr>
          <w:color w:val="231F20"/>
          <w:spacing w:val="-6"/>
          <w:w w:val="110"/>
          <w:sz w:val="18"/>
        </w:rPr>
        <w:t xml:space="preserve"> </w:t>
      </w:r>
      <w:r>
        <w:rPr>
          <w:color w:val="231F20"/>
          <w:w w:val="110"/>
          <w:sz w:val="18"/>
        </w:rPr>
        <w:t>deve</w:t>
      </w:r>
      <w:r>
        <w:rPr>
          <w:color w:val="231F20"/>
          <w:spacing w:val="-6"/>
          <w:w w:val="110"/>
          <w:sz w:val="18"/>
        </w:rPr>
        <w:t xml:space="preserve"> </w:t>
      </w:r>
      <w:r>
        <w:rPr>
          <w:color w:val="231F20"/>
          <w:w w:val="110"/>
          <w:sz w:val="18"/>
        </w:rPr>
        <w:t>haver</w:t>
      </w:r>
      <w:r>
        <w:rPr>
          <w:color w:val="231F20"/>
          <w:spacing w:val="-6"/>
          <w:w w:val="110"/>
          <w:sz w:val="18"/>
        </w:rPr>
        <w:t xml:space="preserve"> </w:t>
      </w:r>
      <w:r>
        <w:rPr>
          <w:color w:val="231F20"/>
          <w:w w:val="110"/>
          <w:sz w:val="18"/>
        </w:rPr>
        <w:t>sinalização</w:t>
      </w:r>
      <w:r>
        <w:rPr>
          <w:color w:val="231F20"/>
          <w:spacing w:val="-5"/>
          <w:w w:val="110"/>
          <w:sz w:val="18"/>
        </w:rPr>
        <w:t xml:space="preserve"> </w:t>
      </w:r>
      <w:r>
        <w:rPr>
          <w:color w:val="231F20"/>
          <w:w w:val="110"/>
          <w:sz w:val="18"/>
        </w:rPr>
        <w:t>contendo</w:t>
      </w:r>
      <w:r>
        <w:rPr>
          <w:color w:val="231F20"/>
          <w:spacing w:val="-5"/>
          <w:w w:val="110"/>
          <w:sz w:val="18"/>
        </w:rPr>
        <w:t xml:space="preserve"> </w:t>
      </w:r>
      <w:r>
        <w:rPr>
          <w:color w:val="231F20"/>
          <w:w w:val="110"/>
          <w:sz w:val="18"/>
        </w:rPr>
        <w:t>a</w:t>
      </w:r>
      <w:r>
        <w:rPr>
          <w:color w:val="231F20"/>
          <w:spacing w:val="-5"/>
          <w:w w:val="110"/>
          <w:sz w:val="18"/>
        </w:rPr>
        <w:t xml:space="preserve"> </w:t>
      </w:r>
      <w:r>
        <w:rPr>
          <w:color w:val="231F20"/>
          <w:w w:val="110"/>
          <w:sz w:val="18"/>
        </w:rPr>
        <w:t>identificação</w:t>
      </w:r>
      <w:r>
        <w:rPr>
          <w:color w:val="231F20"/>
          <w:spacing w:val="-5"/>
          <w:w w:val="110"/>
          <w:sz w:val="18"/>
        </w:rPr>
        <w:t xml:space="preserve"> </w:t>
      </w:r>
      <w:r>
        <w:rPr>
          <w:color w:val="231F20"/>
          <w:w w:val="110"/>
          <w:sz w:val="18"/>
        </w:rPr>
        <w:t>das</w:t>
      </w:r>
      <w:r>
        <w:rPr>
          <w:color w:val="231F20"/>
          <w:spacing w:val="-5"/>
          <w:w w:val="110"/>
          <w:sz w:val="18"/>
        </w:rPr>
        <w:t xml:space="preserve"> </w:t>
      </w:r>
      <w:r>
        <w:rPr>
          <w:color w:val="231F20"/>
          <w:w w:val="110"/>
          <w:sz w:val="18"/>
        </w:rPr>
        <w:t>classes</w:t>
      </w:r>
      <w:r>
        <w:rPr>
          <w:color w:val="231F20"/>
          <w:spacing w:val="-5"/>
          <w:w w:val="110"/>
          <w:sz w:val="18"/>
        </w:rPr>
        <w:t xml:space="preserve"> </w:t>
      </w:r>
      <w:r>
        <w:rPr>
          <w:color w:val="231F20"/>
          <w:w w:val="110"/>
          <w:sz w:val="18"/>
        </w:rPr>
        <w:t xml:space="preserve">e </w:t>
      </w:r>
      <w:r>
        <w:rPr>
          <w:color w:val="231F20"/>
          <w:sz w:val="18"/>
        </w:rPr>
        <w:t>tipos</w:t>
      </w:r>
      <w:r>
        <w:rPr>
          <w:color w:val="231F20"/>
          <w:spacing w:val="39"/>
          <w:sz w:val="18"/>
        </w:rPr>
        <w:t xml:space="preserve"> </w:t>
      </w:r>
      <w:r>
        <w:rPr>
          <w:color w:val="231F20"/>
          <w:sz w:val="18"/>
        </w:rPr>
        <w:t>dos</w:t>
      </w:r>
      <w:r>
        <w:rPr>
          <w:color w:val="231F20"/>
          <w:spacing w:val="39"/>
          <w:sz w:val="18"/>
        </w:rPr>
        <w:t xml:space="preserve"> </w:t>
      </w:r>
      <w:r>
        <w:rPr>
          <w:color w:val="231F20"/>
          <w:sz w:val="18"/>
        </w:rPr>
        <w:t>produtos</w:t>
      </w:r>
      <w:r>
        <w:rPr>
          <w:color w:val="231F20"/>
          <w:spacing w:val="39"/>
          <w:sz w:val="18"/>
        </w:rPr>
        <w:t xml:space="preserve"> </w:t>
      </w:r>
      <w:r>
        <w:rPr>
          <w:color w:val="231F20"/>
          <w:sz w:val="18"/>
        </w:rPr>
        <w:t>perigosos</w:t>
      </w:r>
      <w:r>
        <w:rPr>
          <w:color w:val="231F20"/>
          <w:spacing w:val="39"/>
          <w:sz w:val="18"/>
        </w:rPr>
        <w:t xml:space="preserve"> </w:t>
      </w:r>
      <w:r>
        <w:rPr>
          <w:color w:val="231F20"/>
          <w:sz w:val="18"/>
        </w:rPr>
        <w:t>armazenados,</w:t>
      </w:r>
      <w:r>
        <w:rPr>
          <w:color w:val="231F20"/>
          <w:spacing w:val="39"/>
          <w:sz w:val="18"/>
        </w:rPr>
        <w:t xml:space="preserve"> </w:t>
      </w:r>
      <w:r>
        <w:rPr>
          <w:color w:val="231F20"/>
          <w:sz w:val="18"/>
        </w:rPr>
        <w:t>em</w:t>
      </w:r>
      <w:r>
        <w:rPr>
          <w:color w:val="231F20"/>
          <w:spacing w:val="39"/>
          <w:sz w:val="18"/>
        </w:rPr>
        <w:t xml:space="preserve"> </w:t>
      </w:r>
      <w:r>
        <w:rPr>
          <w:color w:val="231F20"/>
          <w:sz w:val="18"/>
        </w:rPr>
        <w:t>pontos</w:t>
      </w:r>
      <w:r>
        <w:rPr>
          <w:color w:val="231F20"/>
          <w:spacing w:val="39"/>
          <w:sz w:val="18"/>
        </w:rPr>
        <w:t xml:space="preserve"> </w:t>
      </w:r>
      <w:r>
        <w:rPr>
          <w:color w:val="231F20"/>
          <w:sz w:val="18"/>
        </w:rPr>
        <w:t>estratégicos</w:t>
      </w:r>
      <w:r>
        <w:rPr>
          <w:color w:val="231F20"/>
          <w:spacing w:val="39"/>
          <w:sz w:val="18"/>
        </w:rPr>
        <w:t xml:space="preserve"> </w:t>
      </w:r>
      <w:r>
        <w:rPr>
          <w:color w:val="231F20"/>
          <w:sz w:val="18"/>
        </w:rPr>
        <w:t>e</w:t>
      </w:r>
      <w:r>
        <w:rPr>
          <w:color w:val="231F20"/>
          <w:spacing w:val="39"/>
          <w:sz w:val="18"/>
        </w:rPr>
        <w:t xml:space="preserve"> </w:t>
      </w:r>
      <w:r>
        <w:rPr>
          <w:color w:val="231F20"/>
          <w:sz w:val="18"/>
        </w:rPr>
        <w:t>visíveis</w:t>
      </w:r>
      <w:r>
        <w:rPr>
          <w:color w:val="231F20"/>
          <w:spacing w:val="39"/>
          <w:sz w:val="18"/>
        </w:rPr>
        <w:t xml:space="preserve"> </w:t>
      </w:r>
      <w:r>
        <w:rPr>
          <w:color w:val="231F20"/>
          <w:sz w:val="18"/>
        </w:rPr>
        <w:t>e</w:t>
      </w:r>
      <w:r>
        <w:rPr>
          <w:color w:val="231F20"/>
          <w:spacing w:val="39"/>
          <w:sz w:val="18"/>
        </w:rPr>
        <w:t xml:space="preserve"> </w:t>
      </w:r>
      <w:r>
        <w:rPr>
          <w:color w:val="231F20"/>
          <w:sz w:val="18"/>
        </w:rPr>
        <w:t>em</w:t>
      </w:r>
      <w:r>
        <w:rPr>
          <w:color w:val="231F20"/>
          <w:spacing w:val="39"/>
          <w:sz w:val="18"/>
        </w:rPr>
        <w:t xml:space="preserve"> </w:t>
      </w:r>
      <w:r>
        <w:rPr>
          <w:color w:val="231F20"/>
          <w:sz w:val="18"/>
        </w:rPr>
        <w:t>conformidade</w:t>
      </w:r>
      <w:r>
        <w:rPr>
          <w:color w:val="231F20"/>
          <w:spacing w:val="39"/>
          <w:sz w:val="18"/>
        </w:rPr>
        <w:t xml:space="preserve"> </w:t>
      </w:r>
      <w:r>
        <w:rPr>
          <w:color w:val="231F20"/>
          <w:sz w:val="18"/>
        </w:rPr>
        <w:t xml:space="preserve">com </w:t>
      </w:r>
      <w:r>
        <w:rPr>
          <w:color w:val="231F20"/>
          <w:w w:val="110"/>
          <w:sz w:val="18"/>
        </w:rPr>
        <w:t>os</w:t>
      </w:r>
      <w:r>
        <w:rPr>
          <w:color w:val="231F20"/>
          <w:spacing w:val="-14"/>
          <w:w w:val="110"/>
          <w:sz w:val="18"/>
        </w:rPr>
        <w:t xml:space="preserve"> </w:t>
      </w:r>
      <w:r>
        <w:rPr>
          <w:color w:val="231F20"/>
          <w:w w:val="110"/>
          <w:sz w:val="18"/>
        </w:rPr>
        <w:t>símbolos</w:t>
      </w:r>
      <w:r>
        <w:rPr>
          <w:color w:val="231F20"/>
          <w:spacing w:val="-14"/>
          <w:w w:val="110"/>
          <w:sz w:val="18"/>
        </w:rPr>
        <w:t xml:space="preserve"> </w:t>
      </w:r>
      <w:r>
        <w:rPr>
          <w:color w:val="231F20"/>
          <w:w w:val="110"/>
          <w:sz w:val="18"/>
        </w:rPr>
        <w:t>padronizados</w:t>
      </w:r>
      <w:r>
        <w:rPr>
          <w:color w:val="231F20"/>
          <w:spacing w:val="-14"/>
          <w:w w:val="110"/>
          <w:sz w:val="18"/>
        </w:rPr>
        <w:t xml:space="preserve"> </w:t>
      </w:r>
      <w:r>
        <w:rPr>
          <w:color w:val="231F20"/>
          <w:w w:val="110"/>
          <w:sz w:val="18"/>
        </w:rPr>
        <w:t>pela</w:t>
      </w:r>
      <w:r>
        <w:rPr>
          <w:color w:val="231F20"/>
          <w:spacing w:val="-14"/>
          <w:w w:val="110"/>
          <w:sz w:val="18"/>
        </w:rPr>
        <w:t xml:space="preserve"> </w:t>
      </w:r>
      <w:r>
        <w:rPr>
          <w:color w:val="231F20"/>
          <w:w w:val="110"/>
          <w:sz w:val="18"/>
        </w:rPr>
        <w:t>Organização</w:t>
      </w:r>
      <w:r>
        <w:rPr>
          <w:color w:val="231F20"/>
          <w:spacing w:val="-13"/>
          <w:w w:val="110"/>
          <w:sz w:val="18"/>
        </w:rPr>
        <w:t xml:space="preserve"> </w:t>
      </w:r>
      <w:r>
        <w:rPr>
          <w:color w:val="231F20"/>
          <w:w w:val="110"/>
          <w:sz w:val="18"/>
        </w:rPr>
        <w:t>Marítima</w:t>
      </w:r>
      <w:r>
        <w:rPr>
          <w:color w:val="231F20"/>
          <w:spacing w:val="-14"/>
          <w:w w:val="110"/>
          <w:sz w:val="18"/>
        </w:rPr>
        <w:t xml:space="preserve"> </w:t>
      </w:r>
      <w:r>
        <w:rPr>
          <w:color w:val="231F20"/>
          <w:w w:val="110"/>
          <w:sz w:val="18"/>
        </w:rPr>
        <w:t>Internacional</w:t>
      </w:r>
      <w:r>
        <w:rPr>
          <w:color w:val="231F20"/>
          <w:spacing w:val="-14"/>
          <w:w w:val="110"/>
          <w:sz w:val="18"/>
        </w:rPr>
        <w:t xml:space="preserve"> </w:t>
      </w:r>
      <w:r>
        <w:rPr>
          <w:color w:val="231F20"/>
          <w:w w:val="110"/>
          <w:sz w:val="18"/>
        </w:rPr>
        <w:t>-</w:t>
      </w:r>
      <w:r>
        <w:rPr>
          <w:color w:val="231F20"/>
          <w:spacing w:val="-14"/>
          <w:w w:val="110"/>
          <w:sz w:val="18"/>
        </w:rPr>
        <w:t xml:space="preserve"> </w:t>
      </w:r>
      <w:r>
        <w:rPr>
          <w:color w:val="231F20"/>
          <w:w w:val="110"/>
          <w:sz w:val="18"/>
        </w:rPr>
        <w:t>OMI.</w:t>
      </w:r>
    </w:p>
    <w:p w14:paraId="03ACE3A6" w14:textId="77777777" w:rsidR="00711073" w:rsidRDefault="00000000">
      <w:pPr>
        <w:pStyle w:val="ListParagraph"/>
        <w:numPr>
          <w:ilvl w:val="2"/>
          <w:numId w:val="95"/>
        </w:numPr>
        <w:tabs>
          <w:tab w:val="left" w:pos="938"/>
        </w:tabs>
        <w:spacing w:before="99"/>
        <w:ind w:left="938" w:hanging="748"/>
        <w:jc w:val="both"/>
        <w:rPr>
          <w:sz w:val="18"/>
        </w:rPr>
      </w:pPr>
      <w:r>
        <w:rPr>
          <w:color w:val="231F20"/>
          <w:w w:val="105"/>
          <w:sz w:val="18"/>
        </w:rPr>
        <w:t>Apenas</w:t>
      </w:r>
      <w:r>
        <w:rPr>
          <w:color w:val="231F20"/>
          <w:spacing w:val="57"/>
          <w:w w:val="105"/>
          <w:sz w:val="18"/>
        </w:rPr>
        <w:t xml:space="preserve"> </w:t>
      </w:r>
      <w:r>
        <w:rPr>
          <w:color w:val="231F20"/>
          <w:w w:val="105"/>
          <w:sz w:val="18"/>
        </w:rPr>
        <w:t>podem</w:t>
      </w:r>
      <w:r>
        <w:rPr>
          <w:color w:val="231F20"/>
          <w:spacing w:val="57"/>
          <w:w w:val="105"/>
          <w:sz w:val="18"/>
        </w:rPr>
        <w:t xml:space="preserve"> </w:t>
      </w:r>
      <w:r>
        <w:rPr>
          <w:color w:val="231F20"/>
          <w:w w:val="105"/>
          <w:sz w:val="18"/>
        </w:rPr>
        <w:t>ser</w:t>
      </w:r>
      <w:r>
        <w:rPr>
          <w:color w:val="231F20"/>
          <w:spacing w:val="57"/>
          <w:w w:val="105"/>
          <w:sz w:val="18"/>
        </w:rPr>
        <w:t xml:space="preserve"> </w:t>
      </w:r>
      <w:r>
        <w:rPr>
          <w:color w:val="231F20"/>
          <w:w w:val="105"/>
          <w:sz w:val="18"/>
        </w:rPr>
        <w:t>operadas</w:t>
      </w:r>
      <w:r>
        <w:rPr>
          <w:color w:val="231F20"/>
          <w:spacing w:val="57"/>
          <w:w w:val="105"/>
          <w:sz w:val="18"/>
        </w:rPr>
        <w:t xml:space="preserve"> </w:t>
      </w:r>
      <w:r>
        <w:rPr>
          <w:color w:val="231F20"/>
          <w:w w:val="105"/>
          <w:sz w:val="18"/>
        </w:rPr>
        <w:t>ou</w:t>
      </w:r>
      <w:r>
        <w:rPr>
          <w:color w:val="231F20"/>
          <w:spacing w:val="57"/>
          <w:w w:val="105"/>
          <w:sz w:val="18"/>
        </w:rPr>
        <w:t xml:space="preserve"> </w:t>
      </w:r>
      <w:r>
        <w:rPr>
          <w:color w:val="231F20"/>
          <w:w w:val="105"/>
          <w:sz w:val="18"/>
        </w:rPr>
        <w:t>armazenadas</w:t>
      </w:r>
      <w:r>
        <w:rPr>
          <w:color w:val="231F20"/>
          <w:spacing w:val="57"/>
          <w:w w:val="105"/>
          <w:sz w:val="18"/>
        </w:rPr>
        <w:t xml:space="preserve"> </w:t>
      </w:r>
      <w:r>
        <w:rPr>
          <w:color w:val="231F20"/>
          <w:w w:val="105"/>
          <w:sz w:val="18"/>
        </w:rPr>
        <w:t>cargas</w:t>
      </w:r>
      <w:r>
        <w:rPr>
          <w:color w:val="231F20"/>
          <w:spacing w:val="57"/>
          <w:w w:val="105"/>
          <w:sz w:val="18"/>
        </w:rPr>
        <w:t xml:space="preserve"> </w:t>
      </w:r>
      <w:r>
        <w:rPr>
          <w:color w:val="231F20"/>
          <w:w w:val="105"/>
          <w:sz w:val="18"/>
        </w:rPr>
        <w:t>perigosas</w:t>
      </w:r>
      <w:r>
        <w:rPr>
          <w:color w:val="231F20"/>
          <w:spacing w:val="57"/>
          <w:w w:val="105"/>
          <w:sz w:val="18"/>
        </w:rPr>
        <w:t xml:space="preserve"> </w:t>
      </w:r>
      <w:r>
        <w:rPr>
          <w:color w:val="231F20"/>
          <w:w w:val="105"/>
          <w:sz w:val="18"/>
        </w:rPr>
        <w:t>que</w:t>
      </w:r>
      <w:r>
        <w:rPr>
          <w:color w:val="231F20"/>
          <w:spacing w:val="57"/>
          <w:w w:val="105"/>
          <w:sz w:val="18"/>
        </w:rPr>
        <w:t xml:space="preserve"> </w:t>
      </w:r>
      <w:r>
        <w:rPr>
          <w:color w:val="231F20"/>
          <w:w w:val="105"/>
          <w:sz w:val="18"/>
        </w:rPr>
        <w:t>possuam</w:t>
      </w:r>
      <w:r>
        <w:rPr>
          <w:color w:val="231F20"/>
          <w:spacing w:val="57"/>
          <w:w w:val="105"/>
          <w:sz w:val="18"/>
        </w:rPr>
        <w:t xml:space="preserve"> </w:t>
      </w:r>
      <w:r>
        <w:rPr>
          <w:color w:val="231F20"/>
          <w:w w:val="105"/>
          <w:sz w:val="18"/>
        </w:rPr>
        <w:t>ficha</w:t>
      </w:r>
      <w:r>
        <w:rPr>
          <w:color w:val="231F20"/>
          <w:spacing w:val="57"/>
          <w:w w:val="105"/>
          <w:sz w:val="18"/>
        </w:rPr>
        <w:t xml:space="preserve"> </w:t>
      </w:r>
      <w:r>
        <w:rPr>
          <w:color w:val="231F20"/>
          <w:spacing w:val="-5"/>
          <w:w w:val="105"/>
          <w:sz w:val="18"/>
        </w:rPr>
        <w:t>de</w:t>
      </w:r>
    </w:p>
    <w:p w14:paraId="1AA5F91A" w14:textId="77777777" w:rsidR="00711073" w:rsidRDefault="00000000">
      <w:pPr>
        <w:pStyle w:val="BodyText"/>
        <w:spacing w:before="52"/>
      </w:pPr>
      <w:r>
        <w:rPr>
          <w:color w:val="231F20"/>
          <w:w w:val="105"/>
        </w:rPr>
        <w:t>informações</w:t>
      </w:r>
      <w:r>
        <w:rPr>
          <w:color w:val="231F20"/>
          <w:spacing w:val="3"/>
          <w:w w:val="105"/>
        </w:rPr>
        <w:t xml:space="preserve"> </w:t>
      </w:r>
      <w:r>
        <w:rPr>
          <w:color w:val="231F20"/>
          <w:w w:val="105"/>
        </w:rPr>
        <w:t>de</w:t>
      </w:r>
      <w:r>
        <w:rPr>
          <w:color w:val="231F20"/>
          <w:spacing w:val="4"/>
          <w:w w:val="105"/>
        </w:rPr>
        <w:t xml:space="preserve"> </w:t>
      </w:r>
      <w:r>
        <w:rPr>
          <w:color w:val="231F20"/>
          <w:w w:val="105"/>
        </w:rPr>
        <w:t>segurança</w:t>
      </w:r>
      <w:r>
        <w:rPr>
          <w:color w:val="231F20"/>
          <w:spacing w:val="4"/>
          <w:w w:val="105"/>
        </w:rPr>
        <w:t xml:space="preserve"> </w:t>
      </w:r>
      <w:r>
        <w:rPr>
          <w:color w:val="231F20"/>
          <w:w w:val="105"/>
        </w:rPr>
        <w:t>da</w:t>
      </w:r>
      <w:r>
        <w:rPr>
          <w:color w:val="231F20"/>
          <w:spacing w:val="3"/>
          <w:w w:val="105"/>
        </w:rPr>
        <w:t xml:space="preserve"> </w:t>
      </w:r>
      <w:r>
        <w:rPr>
          <w:color w:val="231F20"/>
          <w:w w:val="105"/>
        </w:rPr>
        <w:t>carga</w:t>
      </w:r>
      <w:r>
        <w:rPr>
          <w:color w:val="231F20"/>
          <w:spacing w:val="4"/>
          <w:w w:val="105"/>
        </w:rPr>
        <w:t xml:space="preserve"> </w:t>
      </w:r>
      <w:r>
        <w:rPr>
          <w:color w:val="231F20"/>
          <w:spacing w:val="-2"/>
          <w:w w:val="105"/>
        </w:rPr>
        <w:t>perigosa.</w:t>
      </w:r>
    </w:p>
    <w:p w14:paraId="6C520AD9" w14:textId="77777777" w:rsidR="00711073" w:rsidRDefault="00711073">
      <w:pPr>
        <w:sectPr w:rsidR="00711073">
          <w:pgSz w:w="11910" w:h="16840"/>
          <w:pgMar w:top="0" w:right="1200" w:bottom="720" w:left="1680" w:header="0" w:footer="537" w:gutter="0"/>
          <w:cols w:space="720"/>
        </w:sectPr>
      </w:pPr>
    </w:p>
    <w:p w14:paraId="22770DB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8992" behindDoc="0" locked="0" layoutInCell="1" allowOverlap="1" wp14:anchorId="16489615" wp14:editId="79B2736D">
                <wp:simplePos x="0" y="0"/>
                <wp:positionH relativeFrom="page">
                  <wp:posOffset>0</wp:posOffset>
                </wp:positionH>
                <wp:positionV relativeFrom="page">
                  <wp:posOffset>0</wp:posOffset>
                </wp:positionV>
                <wp:extent cx="776605" cy="10692130"/>
                <wp:effectExtent l="0" t="0" r="0" b="0"/>
                <wp:wrapNone/>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8992" id="docshape481" filled="true" fillcolor="#005cfa" stroked="false">
                <v:fill type="solid"/>
                <w10:wrap type="none"/>
              </v:rect>
            </w:pict>
          </mc:Fallback>
        </mc:AlternateContent>
      </w:r>
    </w:p>
    <w:p w14:paraId="4C55C1BA" w14:textId="77777777" w:rsidR="00711073" w:rsidRDefault="00711073">
      <w:pPr>
        <w:pStyle w:val="BodyText"/>
        <w:ind w:left="0"/>
        <w:jc w:val="left"/>
        <w:rPr>
          <w:sz w:val="20"/>
        </w:rPr>
      </w:pPr>
    </w:p>
    <w:p w14:paraId="10F5E8C5" w14:textId="77777777" w:rsidR="00711073" w:rsidRDefault="00711073">
      <w:pPr>
        <w:pStyle w:val="BodyText"/>
        <w:ind w:left="0"/>
        <w:jc w:val="left"/>
        <w:rPr>
          <w:sz w:val="20"/>
        </w:rPr>
      </w:pPr>
    </w:p>
    <w:p w14:paraId="44EF8C22" w14:textId="77777777" w:rsidR="00711073" w:rsidRDefault="00711073">
      <w:pPr>
        <w:pStyle w:val="BodyText"/>
        <w:ind w:left="0"/>
        <w:jc w:val="left"/>
        <w:rPr>
          <w:sz w:val="20"/>
        </w:rPr>
      </w:pPr>
    </w:p>
    <w:p w14:paraId="34DFC187" w14:textId="77777777" w:rsidR="00711073" w:rsidRDefault="00711073">
      <w:pPr>
        <w:pStyle w:val="BodyText"/>
        <w:spacing w:before="7"/>
        <w:ind w:left="0"/>
        <w:jc w:val="left"/>
        <w:rPr>
          <w:sz w:val="24"/>
        </w:rPr>
      </w:pPr>
    </w:p>
    <w:p w14:paraId="07103555" w14:textId="77777777" w:rsidR="00711073" w:rsidRDefault="00000000">
      <w:pPr>
        <w:pStyle w:val="ListParagraph"/>
        <w:numPr>
          <w:ilvl w:val="3"/>
          <w:numId w:val="95"/>
        </w:numPr>
        <w:tabs>
          <w:tab w:val="left" w:pos="1069"/>
        </w:tabs>
        <w:spacing w:before="105" w:line="304" w:lineRule="auto"/>
        <w:ind w:right="118" w:firstLine="0"/>
        <w:jc w:val="both"/>
        <w:rPr>
          <w:sz w:val="18"/>
        </w:rPr>
      </w:pPr>
      <w:r>
        <w:rPr>
          <w:color w:val="231F20"/>
          <w:w w:val="105"/>
          <w:sz w:val="18"/>
        </w:rPr>
        <w:t xml:space="preserve">A ficha de informações de segurança da carga perigosa deve estar disponível para os </w:t>
      </w:r>
      <w:r>
        <w:rPr>
          <w:color w:val="231F20"/>
          <w:spacing w:val="-2"/>
          <w:w w:val="105"/>
          <w:sz w:val="18"/>
        </w:rPr>
        <w:t>trabalhadores.</w:t>
      </w:r>
    </w:p>
    <w:p w14:paraId="13DAB6D4" w14:textId="77777777" w:rsidR="00711073" w:rsidRDefault="00000000">
      <w:pPr>
        <w:pStyle w:val="ListParagraph"/>
        <w:numPr>
          <w:ilvl w:val="4"/>
          <w:numId w:val="95"/>
        </w:numPr>
        <w:tabs>
          <w:tab w:val="left" w:pos="1171"/>
        </w:tabs>
        <w:spacing w:before="101" w:line="304" w:lineRule="auto"/>
        <w:ind w:right="118" w:firstLine="0"/>
        <w:jc w:val="both"/>
        <w:rPr>
          <w:sz w:val="18"/>
        </w:rPr>
      </w:pPr>
      <w:r>
        <w:rPr>
          <w:color w:val="231F20"/>
          <w:w w:val="105"/>
          <w:sz w:val="18"/>
        </w:rPr>
        <w:t>Caso</w:t>
      </w:r>
      <w:r>
        <w:rPr>
          <w:color w:val="231F20"/>
          <w:spacing w:val="-12"/>
          <w:w w:val="105"/>
          <w:sz w:val="18"/>
        </w:rPr>
        <w:t xml:space="preserve"> </w:t>
      </w:r>
      <w:r>
        <w:rPr>
          <w:color w:val="231F20"/>
          <w:w w:val="105"/>
          <w:sz w:val="18"/>
        </w:rPr>
        <w:t>não</w:t>
      </w:r>
      <w:r>
        <w:rPr>
          <w:color w:val="231F20"/>
          <w:spacing w:val="-12"/>
          <w:w w:val="105"/>
          <w:sz w:val="18"/>
        </w:rPr>
        <w:t xml:space="preserve"> </w:t>
      </w:r>
      <w:r>
        <w:rPr>
          <w:color w:val="231F20"/>
          <w:w w:val="105"/>
          <w:sz w:val="18"/>
        </w:rPr>
        <w:t>disponível</w:t>
      </w:r>
      <w:r>
        <w:rPr>
          <w:color w:val="231F20"/>
          <w:spacing w:val="-12"/>
          <w:w w:val="105"/>
          <w:sz w:val="18"/>
        </w:rPr>
        <w:t xml:space="preserve"> </w:t>
      </w:r>
      <w:r>
        <w:rPr>
          <w:color w:val="231F20"/>
          <w:w w:val="105"/>
          <w:sz w:val="18"/>
        </w:rPr>
        <w:t>a</w:t>
      </w:r>
      <w:r>
        <w:rPr>
          <w:color w:val="231F20"/>
          <w:spacing w:val="-12"/>
          <w:w w:val="105"/>
          <w:sz w:val="18"/>
        </w:rPr>
        <w:t xml:space="preserve"> </w:t>
      </w:r>
      <w:r>
        <w:rPr>
          <w:color w:val="231F20"/>
          <w:w w:val="105"/>
          <w:sz w:val="18"/>
        </w:rPr>
        <w:t>ficha</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informações</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segurança</w:t>
      </w:r>
      <w:r>
        <w:rPr>
          <w:color w:val="231F20"/>
          <w:spacing w:val="-12"/>
          <w:w w:val="105"/>
          <w:sz w:val="18"/>
        </w:rPr>
        <w:t xml:space="preserve"> </w:t>
      </w:r>
      <w:r>
        <w:rPr>
          <w:color w:val="231F20"/>
          <w:w w:val="105"/>
          <w:sz w:val="18"/>
        </w:rPr>
        <w:t>da</w:t>
      </w:r>
      <w:r>
        <w:rPr>
          <w:color w:val="231F20"/>
          <w:spacing w:val="-12"/>
          <w:w w:val="105"/>
          <w:sz w:val="18"/>
        </w:rPr>
        <w:t xml:space="preserve"> </w:t>
      </w:r>
      <w:r>
        <w:rPr>
          <w:color w:val="231F20"/>
          <w:w w:val="105"/>
          <w:sz w:val="18"/>
        </w:rPr>
        <w:t>carga</w:t>
      </w:r>
      <w:r>
        <w:rPr>
          <w:color w:val="231F20"/>
          <w:spacing w:val="-12"/>
          <w:w w:val="105"/>
          <w:sz w:val="18"/>
        </w:rPr>
        <w:t xml:space="preserve"> </w:t>
      </w:r>
      <w:r>
        <w:rPr>
          <w:color w:val="231F20"/>
          <w:w w:val="105"/>
          <w:sz w:val="18"/>
        </w:rPr>
        <w:t>perigosa</w:t>
      </w:r>
      <w:r>
        <w:rPr>
          <w:color w:val="231F20"/>
          <w:spacing w:val="-12"/>
          <w:w w:val="105"/>
          <w:sz w:val="18"/>
        </w:rPr>
        <w:t xml:space="preserve"> </w:t>
      </w:r>
      <w:r>
        <w:rPr>
          <w:color w:val="231F20"/>
          <w:w w:val="105"/>
          <w:sz w:val="18"/>
        </w:rPr>
        <w:t>em</w:t>
      </w:r>
      <w:r>
        <w:rPr>
          <w:color w:val="231F20"/>
          <w:spacing w:val="-12"/>
          <w:w w:val="105"/>
          <w:sz w:val="18"/>
        </w:rPr>
        <w:t xml:space="preserve"> </w:t>
      </w:r>
      <w:r>
        <w:rPr>
          <w:color w:val="231F20"/>
          <w:w w:val="105"/>
          <w:sz w:val="18"/>
        </w:rPr>
        <w:t>língua</w:t>
      </w:r>
      <w:r>
        <w:rPr>
          <w:color w:val="231F20"/>
          <w:spacing w:val="-12"/>
          <w:w w:val="105"/>
          <w:sz w:val="18"/>
        </w:rPr>
        <w:t xml:space="preserve"> </w:t>
      </w:r>
      <w:r>
        <w:rPr>
          <w:color w:val="231F20"/>
          <w:w w:val="105"/>
          <w:sz w:val="18"/>
        </w:rPr>
        <w:t>portu- guesa, essas informações devem ser repassadas aos trabalhadores antes da realização da operação.</w:t>
      </w:r>
    </w:p>
    <w:p w14:paraId="48A4984A" w14:textId="77777777" w:rsidR="00711073" w:rsidRDefault="00000000">
      <w:pPr>
        <w:pStyle w:val="ListParagraph"/>
        <w:numPr>
          <w:ilvl w:val="2"/>
          <w:numId w:val="95"/>
        </w:numPr>
        <w:tabs>
          <w:tab w:val="left" w:pos="934"/>
        </w:tabs>
        <w:spacing w:before="100" w:line="304" w:lineRule="auto"/>
        <w:ind w:left="190" w:right="118" w:firstLine="0"/>
        <w:jc w:val="both"/>
        <w:rPr>
          <w:sz w:val="18"/>
        </w:rPr>
      </w:pPr>
      <w:r>
        <w:rPr>
          <w:color w:val="231F20"/>
          <w:w w:val="105"/>
          <w:sz w:val="18"/>
        </w:rPr>
        <w:t>As operações e o armazenamento de cargas perigosas devem estar sob supervisão de profissional capacitado e sob responsabilidade de profissional legalmente habilitado.</w:t>
      </w:r>
    </w:p>
    <w:p w14:paraId="6D732E57" w14:textId="77777777" w:rsidR="00711073" w:rsidRDefault="00000000">
      <w:pPr>
        <w:pStyle w:val="ListParagraph"/>
        <w:numPr>
          <w:ilvl w:val="2"/>
          <w:numId w:val="95"/>
        </w:numPr>
        <w:tabs>
          <w:tab w:val="left" w:pos="900"/>
        </w:tabs>
        <w:spacing w:before="101" w:line="304" w:lineRule="auto"/>
        <w:ind w:left="190" w:right="117" w:firstLine="0"/>
        <w:jc w:val="both"/>
        <w:rPr>
          <w:sz w:val="18"/>
        </w:rPr>
      </w:pPr>
      <w:r>
        <w:rPr>
          <w:color w:val="231F20"/>
          <w:w w:val="105"/>
          <w:sz w:val="18"/>
        </w:rPr>
        <w:t>Os trabalhadores devem ser capacitados para operar e armazenar cargas perigosas. 29.27.6</w:t>
      </w:r>
      <w:r>
        <w:rPr>
          <w:color w:val="231F20"/>
          <w:spacing w:val="40"/>
          <w:w w:val="105"/>
          <w:sz w:val="18"/>
        </w:rPr>
        <w:t xml:space="preserve"> </w:t>
      </w:r>
      <w:r>
        <w:rPr>
          <w:color w:val="231F20"/>
          <w:w w:val="105"/>
          <w:sz w:val="18"/>
        </w:rPr>
        <w:t>O treinamento para operação e armazenagem com cargas perigosas deve ser de vinte horas e ter o seguinte conteúdo:</w:t>
      </w:r>
    </w:p>
    <w:p w14:paraId="76C5A92D" w14:textId="77777777" w:rsidR="00711073" w:rsidRDefault="00000000">
      <w:pPr>
        <w:pStyle w:val="BodyText"/>
        <w:spacing w:line="304" w:lineRule="auto"/>
        <w:ind w:right="115"/>
      </w:pPr>
      <w:r>
        <w:rPr>
          <w:color w:val="231F20"/>
          <w:w w:val="105"/>
        </w:rPr>
        <w:t>a) classes e seus perigos; b) marcação, rotulagem e sinalização; c) procedimentos de resposta a emergências; d) noções de primeiros socorros; e) procedimentos de manuseio seguro; f) requisitos de segurança nos portos para carga, trânsito e descarga; e g) regulamentação da instalação portuária, em especial, a limitação de quantidade.</w:t>
      </w:r>
    </w:p>
    <w:p w14:paraId="17F82101" w14:textId="77777777" w:rsidR="00711073" w:rsidRDefault="00000000">
      <w:pPr>
        <w:pStyle w:val="BodyText"/>
        <w:spacing w:before="96" w:line="304" w:lineRule="auto"/>
        <w:ind w:right="115"/>
      </w:pPr>
      <w:r>
        <w:rPr>
          <w:color w:val="231F20"/>
          <w:w w:val="105"/>
        </w:rPr>
        <w:t>29.27.7 O Operador Portuário ou o Tomador de Serviço, responsável pela movimentação da carga perigosa, deve garantir, com a antecedência mínima de vinte e quatro horas antes da escalação, o recebimento</w:t>
      </w:r>
      <w:r>
        <w:rPr>
          <w:color w:val="231F20"/>
          <w:spacing w:val="-5"/>
          <w:w w:val="105"/>
        </w:rPr>
        <w:t xml:space="preserve"> </w:t>
      </w:r>
      <w:r>
        <w:rPr>
          <w:color w:val="231F20"/>
          <w:w w:val="105"/>
        </w:rPr>
        <w:t>da</w:t>
      </w:r>
      <w:r>
        <w:rPr>
          <w:color w:val="231F20"/>
          <w:spacing w:val="-5"/>
          <w:w w:val="105"/>
        </w:rPr>
        <w:t xml:space="preserve"> </w:t>
      </w:r>
      <w:r>
        <w:rPr>
          <w:color w:val="231F20"/>
          <w:w w:val="105"/>
        </w:rPr>
        <w:t>seguinte</w:t>
      </w:r>
      <w:r>
        <w:rPr>
          <w:color w:val="231F20"/>
          <w:spacing w:val="-5"/>
          <w:w w:val="105"/>
        </w:rPr>
        <w:t xml:space="preserve"> </w:t>
      </w:r>
      <w:r>
        <w:rPr>
          <w:color w:val="231F20"/>
          <w:w w:val="105"/>
        </w:rPr>
        <w:t>documentação</w:t>
      </w:r>
      <w:r>
        <w:rPr>
          <w:color w:val="231F20"/>
          <w:spacing w:val="-5"/>
          <w:w w:val="105"/>
        </w:rPr>
        <w:t xml:space="preserve"> </w:t>
      </w:r>
      <w:r>
        <w:rPr>
          <w:color w:val="231F20"/>
          <w:w w:val="105"/>
        </w:rPr>
        <w:t>pelo</w:t>
      </w:r>
      <w:r>
        <w:rPr>
          <w:color w:val="231F20"/>
          <w:spacing w:val="-5"/>
          <w:w w:val="105"/>
        </w:rPr>
        <w:t xml:space="preserve"> </w:t>
      </w:r>
      <w:r>
        <w:rPr>
          <w:color w:val="231F20"/>
          <w:w w:val="105"/>
        </w:rPr>
        <w:t>OGMO</w:t>
      </w:r>
      <w:r>
        <w:rPr>
          <w:color w:val="231F20"/>
          <w:spacing w:val="-5"/>
          <w:w w:val="105"/>
        </w:rPr>
        <w:t xml:space="preserve"> </w:t>
      </w:r>
      <w:r>
        <w:rPr>
          <w:color w:val="231F20"/>
          <w:w w:val="105"/>
        </w:rPr>
        <w:t>ou,</w:t>
      </w:r>
      <w:r>
        <w:rPr>
          <w:color w:val="231F20"/>
          <w:spacing w:val="-5"/>
          <w:w w:val="105"/>
        </w:rPr>
        <w:t xml:space="preserve"> </w:t>
      </w:r>
      <w:r>
        <w:rPr>
          <w:color w:val="231F20"/>
          <w:w w:val="105"/>
        </w:rPr>
        <w:t>quando</w:t>
      </w:r>
      <w:r>
        <w:rPr>
          <w:color w:val="231F20"/>
          <w:spacing w:val="-5"/>
          <w:w w:val="105"/>
        </w:rPr>
        <w:t xml:space="preserve"> </w:t>
      </w:r>
      <w:r>
        <w:rPr>
          <w:color w:val="231F20"/>
          <w:w w:val="105"/>
        </w:rPr>
        <w:t>substituindo</w:t>
      </w:r>
      <w:r>
        <w:rPr>
          <w:color w:val="231F20"/>
          <w:spacing w:val="-5"/>
          <w:w w:val="105"/>
        </w:rPr>
        <w:t xml:space="preserve"> </w:t>
      </w:r>
      <w:r>
        <w:rPr>
          <w:color w:val="231F20"/>
          <w:w w:val="105"/>
        </w:rPr>
        <w:t>o</w:t>
      </w:r>
      <w:r>
        <w:rPr>
          <w:color w:val="231F20"/>
          <w:spacing w:val="-5"/>
          <w:w w:val="105"/>
        </w:rPr>
        <w:t xml:space="preserve"> </w:t>
      </w:r>
      <w:r>
        <w:rPr>
          <w:color w:val="231F20"/>
          <w:w w:val="105"/>
        </w:rPr>
        <w:t>OGMO,</w:t>
      </w:r>
      <w:r>
        <w:rPr>
          <w:color w:val="231F20"/>
          <w:spacing w:val="-5"/>
          <w:w w:val="105"/>
        </w:rPr>
        <w:t xml:space="preserve"> </w:t>
      </w:r>
      <w:r>
        <w:rPr>
          <w:color w:val="231F20"/>
          <w:w w:val="105"/>
        </w:rPr>
        <w:t>pelos</w:t>
      </w:r>
      <w:r>
        <w:rPr>
          <w:color w:val="231F20"/>
          <w:spacing w:val="-12"/>
          <w:w w:val="105"/>
        </w:rPr>
        <w:t xml:space="preserve"> </w:t>
      </w:r>
      <w:r>
        <w:rPr>
          <w:color w:val="231F20"/>
          <w:w w:val="105"/>
        </w:rPr>
        <w:t>sindicatos dos</w:t>
      </w:r>
      <w:r>
        <w:rPr>
          <w:color w:val="231F20"/>
          <w:spacing w:val="-11"/>
          <w:w w:val="105"/>
        </w:rPr>
        <w:t xml:space="preserve"> </w:t>
      </w:r>
      <w:r>
        <w:rPr>
          <w:color w:val="231F20"/>
          <w:w w:val="105"/>
        </w:rPr>
        <w:t>trabalhadores:</w:t>
      </w:r>
    </w:p>
    <w:p w14:paraId="2516EE5E" w14:textId="77777777" w:rsidR="00711073" w:rsidRDefault="00000000">
      <w:pPr>
        <w:pStyle w:val="BodyText"/>
        <w:spacing w:line="304" w:lineRule="auto"/>
        <w:ind w:right="116"/>
      </w:pPr>
      <w:r>
        <w:rPr>
          <w:color w:val="231F20"/>
        </w:rPr>
        <w:t>a) declaração de mercadorias perigosas conforme NORMAM ou formulário internacional equivalente; b)</w:t>
      </w:r>
      <w:r>
        <w:rPr>
          <w:color w:val="231F20"/>
          <w:spacing w:val="80"/>
        </w:rPr>
        <w:t xml:space="preserve"> </w:t>
      </w:r>
      <w:r>
        <w:rPr>
          <w:color w:val="231F20"/>
        </w:rPr>
        <w:t>ficha</w:t>
      </w:r>
      <w:r>
        <w:rPr>
          <w:color w:val="231F20"/>
          <w:spacing w:val="29"/>
        </w:rPr>
        <w:t xml:space="preserve"> </w:t>
      </w:r>
      <w:r>
        <w:rPr>
          <w:color w:val="231F20"/>
        </w:rPr>
        <w:t>de</w:t>
      </w:r>
      <w:r>
        <w:rPr>
          <w:color w:val="231F20"/>
          <w:spacing w:val="29"/>
        </w:rPr>
        <w:t xml:space="preserve"> </w:t>
      </w:r>
      <w:r>
        <w:rPr>
          <w:color w:val="231F20"/>
        </w:rPr>
        <w:t>informações</w:t>
      </w:r>
      <w:r>
        <w:rPr>
          <w:color w:val="231F20"/>
          <w:spacing w:val="29"/>
        </w:rPr>
        <w:t xml:space="preserve"> </w:t>
      </w:r>
      <w:r>
        <w:rPr>
          <w:color w:val="231F20"/>
        </w:rPr>
        <w:t>de</w:t>
      </w:r>
      <w:r>
        <w:rPr>
          <w:color w:val="231F20"/>
          <w:spacing w:val="29"/>
        </w:rPr>
        <w:t xml:space="preserve"> </w:t>
      </w:r>
      <w:r>
        <w:rPr>
          <w:color w:val="231F20"/>
        </w:rPr>
        <w:t>segurança</w:t>
      </w:r>
      <w:r>
        <w:rPr>
          <w:color w:val="231F20"/>
          <w:spacing w:val="29"/>
        </w:rPr>
        <w:t xml:space="preserve"> </w:t>
      </w:r>
      <w:r>
        <w:rPr>
          <w:color w:val="231F20"/>
        </w:rPr>
        <w:t>da</w:t>
      </w:r>
      <w:r>
        <w:rPr>
          <w:color w:val="231F20"/>
          <w:spacing w:val="29"/>
        </w:rPr>
        <w:t xml:space="preserve"> </w:t>
      </w:r>
      <w:r>
        <w:rPr>
          <w:color w:val="231F20"/>
        </w:rPr>
        <w:t>carga</w:t>
      </w:r>
      <w:r>
        <w:rPr>
          <w:color w:val="231F20"/>
          <w:spacing w:val="29"/>
        </w:rPr>
        <w:t xml:space="preserve"> </w:t>
      </w:r>
      <w:r>
        <w:rPr>
          <w:color w:val="231F20"/>
        </w:rPr>
        <w:t>perigosa;</w:t>
      </w:r>
      <w:r>
        <w:rPr>
          <w:color w:val="231F20"/>
          <w:spacing w:val="29"/>
        </w:rPr>
        <w:t xml:space="preserve"> </w:t>
      </w:r>
      <w:r>
        <w:rPr>
          <w:color w:val="231F20"/>
        </w:rPr>
        <w:t>e</w:t>
      </w:r>
      <w:r>
        <w:rPr>
          <w:color w:val="231F20"/>
          <w:spacing w:val="29"/>
        </w:rPr>
        <w:t xml:space="preserve"> </w:t>
      </w:r>
      <w:r>
        <w:rPr>
          <w:color w:val="231F20"/>
        </w:rPr>
        <w:t>c)</w:t>
      </w:r>
      <w:r>
        <w:rPr>
          <w:color w:val="231F20"/>
          <w:spacing w:val="29"/>
        </w:rPr>
        <w:t xml:space="preserve"> </w:t>
      </w:r>
      <w:r>
        <w:rPr>
          <w:color w:val="231F20"/>
        </w:rPr>
        <w:t>indicação</w:t>
      </w:r>
      <w:r>
        <w:rPr>
          <w:color w:val="231F20"/>
          <w:spacing w:val="29"/>
        </w:rPr>
        <w:t xml:space="preserve"> </w:t>
      </w:r>
      <w:r>
        <w:rPr>
          <w:color w:val="231F20"/>
        </w:rPr>
        <w:t>das</w:t>
      </w:r>
      <w:r>
        <w:rPr>
          <w:color w:val="231F20"/>
          <w:spacing w:val="29"/>
        </w:rPr>
        <w:t xml:space="preserve"> </w:t>
      </w:r>
      <w:r>
        <w:rPr>
          <w:color w:val="231F20"/>
        </w:rPr>
        <w:t>cargas</w:t>
      </w:r>
      <w:r>
        <w:rPr>
          <w:color w:val="231F20"/>
          <w:spacing w:val="29"/>
        </w:rPr>
        <w:t xml:space="preserve"> </w:t>
      </w:r>
      <w:r>
        <w:rPr>
          <w:color w:val="231F20"/>
        </w:rPr>
        <w:t>perigosas</w:t>
      </w:r>
      <w:r>
        <w:rPr>
          <w:color w:val="231F20"/>
          <w:spacing w:val="29"/>
        </w:rPr>
        <w:t xml:space="preserve"> </w:t>
      </w:r>
      <w:r>
        <w:rPr>
          <w:color w:val="231F20"/>
        </w:rPr>
        <w:t>-</w:t>
      </w:r>
      <w:r>
        <w:rPr>
          <w:color w:val="231F20"/>
          <w:spacing w:val="29"/>
        </w:rPr>
        <w:t xml:space="preserve"> </w:t>
      </w:r>
      <w:r>
        <w:rPr>
          <w:color w:val="231F20"/>
        </w:rPr>
        <w:t xml:space="preserve">qualitativa </w:t>
      </w:r>
      <w:r>
        <w:rPr>
          <w:color w:val="231F20"/>
          <w:w w:val="110"/>
        </w:rPr>
        <w:t>e quantitativamente - segundo o Código Marítimo Internacional de Mercadorias Perigosas - IMDG CODE,</w:t>
      </w:r>
      <w:r>
        <w:rPr>
          <w:color w:val="231F20"/>
          <w:spacing w:val="-14"/>
          <w:w w:val="110"/>
        </w:rPr>
        <w:t xml:space="preserve"> </w:t>
      </w:r>
      <w:r>
        <w:rPr>
          <w:color w:val="231F20"/>
          <w:w w:val="110"/>
        </w:rPr>
        <w:t>informando</w:t>
      </w:r>
      <w:r>
        <w:rPr>
          <w:color w:val="231F20"/>
          <w:spacing w:val="-14"/>
          <w:w w:val="110"/>
        </w:rPr>
        <w:t xml:space="preserve"> </w:t>
      </w:r>
      <w:r>
        <w:rPr>
          <w:color w:val="231F20"/>
          <w:w w:val="110"/>
        </w:rPr>
        <w:t>as</w:t>
      </w:r>
      <w:r>
        <w:rPr>
          <w:color w:val="231F20"/>
          <w:spacing w:val="-14"/>
          <w:w w:val="110"/>
        </w:rPr>
        <w:t xml:space="preserve"> </w:t>
      </w:r>
      <w:r>
        <w:rPr>
          <w:color w:val="231F20"/>
          <w:w w:val="110"/>
        </w:rPr>
        <w:t>que</w:t>
      </w:r>
      <w:r>
        <w:rPr>
          <w:color w:val="231F20"/>
          <w:spacing w:val="-14"/>
          <w:w w:val="110"/>
        </w:rPr>
        <w:t xml:space="preserve"> </w:t>
      </w:r>
      <w:r>
        <w:rPr>
          <w:color w:val="231F20"/>
          <w:w w:val="110"/>
        </w:rPr>
        <w:t>serão</w:t>
      </w:r>
      <w:r>
        <w:rPr>
          <w:color w:val="231F20"/>
          <w:spacing w:val="-13"/>
          <w:w w:val="110"/>
        </w:rPr>
        <w:t xml:space="preserve"> </w:t>
      </w:r>
      <w:r>
        <w:rPr>
          <w:color w:val="231F20"/>
          <w:w w:val="110"/>
        </w:rPr>
        <w:t>descarregadas</w:t>
      </w:r>
      <w:r>
        <w:rPr>
          <w:color w:val="231F20"/>
          <w:spacing w:val="-14"/>
          <w:w w:val="110"/>
        </w:rPr>
        <w:t xml:space="preserve"> </w:t>
      </w:r>
      <w:r>
        <w:rPr>
          <w:color w:val="231F20"/>
          <w:w w:val="110"/>
        </w:rPr>
        <w:t>no</w:t>
      </w:r>
      <w:r>
        <w:rPr>
          <w:color w:val="231F20"/>
          <w:spacing w:val="-14"/>
          <w:w w:val="110"/>
        </w:rPr>
        <w:t xml:space="preserve"> </w:t>
      </w:r>
      <w:r>
        <w:rPr>
          <w:color w:val="231F20"/>
          <w:w w:val="110"/>
        </w:rPr>
        <w:t>porto</w:t>
      </w:r>
      <w:r>
        <w:rPr>
          <w:color w:val="231F20"/>
          <w:spacing w:val="-14"/>
          <w:w w:val="110"/>
        </w:rPr>
        <w:t xml:space="preserve"> </w:t>
      </w:r>
      <w:r>
        <w:rPr>
          <w:color w:val="231F20"/>
          <w:w w:val="110"/>
        </w:rPr>
        <w:t>e</w:t>
      </w:r>
      <w:r>
        <w:rPr>
          <w:color w:val="231F20"/>
          <w:spacing w:val="-13"/>
          <w:w w:val="110"/>
        </w:rPr>
        <w:t xml:space="preserve"> </w:t>
      </w:r>
      <w:r>
        <w:rPr>
          <w:color w:val="231F20"/>
          <w:w w:val="110"/>
        </w:rPr>
        <w:t>as</w:t>
      </w:r>
      <w:r>
        <w:rPr>
          <w:color w:val="231F20"/>
          <w:spacing w:val="-14"/>
          <w:w w:val="110"/>
        </w:rPr>
        <w:t xml:space="preserve"> </w:t>
      </w:r>
      <w:r>
        <w:rPr>
          <w:color w:val="231F20"/>
          <w:w w:val="110"/>
        </w:rPr>
        <w:t>que</w:t>
      </w:r>
      <w:r>
        <w:rPr>
          <w:color w:val="231F20"/>
          <w:spacing w:val="-14"/>
          <w:w w:val="110"/>
        </w:rPr>
        <w:t xml:space="preserve"> </w:t>
      </w:r>
      <w:r>
        <w:rPr>
          <w:color w:val="231F20"/>
          <w:w w:val="110"/>
        </w:rPr>
        <w:t>permanecerão</w:t>
      </w:r>
      <w:r>
        <w:rPr>
          <w:color w:val="231F20"/>
          <w:spacing w:val="-14"/>
          <w:w w:val="110"/>
        </w:rPr>
        <w:t xml:space="preserve"> </w:t>
      </w:r>
      <w:r>
        <w:rPr>
          <w:color w:val="231F20"/>
          <w:w w:val="110"/>
        </w:rPr>
        <w:t>a</w:t>
      </w:r>
      <w:r>
        <w:rPr>
          <w:color w:val="231F20"/>
          <w:spacing w:val="-13"/>
          <w:w w:val="110"/>
        </w:rPr>
        <w:t xml:space="preserve"> </w:t>
      </w:r>
      <w:r>
        <w:rPr>
          <w:color w:val="231F20"/>
          <w:w w:val="110"/>
        </w:rPr>
        <w:t>bordo.</w:t>
      </w:r>
    </w:p>
    <w:p w14:paraId="7BC35F2A" w14:textId="77777777" w:rsidR="00711073" w:rsidRDefault="00000000">
      <w:pPr>
        <w:pStyle w:val="BodyText"/>
        <w:spacing w:before="96"/>
        <w:jc w:val="left"/>
      </w:pPr>
      <w:r>
        <w:rPr>
          <w:color w:val="231F20"/>
          <w:spacing w:val="-2"/>
          <w:w w:val="105"/>
        </w:rPr>
        <w:t>Glossário</w:t>
      </w:r>
    </w:p>
    <w:p w14:paraId="1126D85B" w14:textId="77777777" w:rsidR="00711073" w:rsidRDefault="00000000">
      <w:pPr>
        <w:pStyle w:val="BodyText"/>
        <w:spacing w:before="157" w:line="304" w:lineRule="auto"/>
        <w:ind w:right="115"/>
      </w:pPr>
      <w:r>
        <w:rPr>
          <w:color w:val="231F20"/>
        </w:rPr>
        <w:t xml:space="preserve">Habilitação de Trabalhador Portuário Avulso - habilitação obtida mediante participação e aprovação em cursos e treinamentos ofertados ou aceitos pelo OGMO, conforme legislação específica portuária (minis- </w:t>
      </w:r>
      <w:r>
        <w:rPr>
          <w:color w:val="231F20"/>
          <w:w w:val="110"/>
        </w:rPr>
        <w:t>trados</w:t>
      </w:r>
      <w:r>
        <w:rPr>
          <w:color w:val="231F20"/>
          <w:spacing w:val="-14"/>
          <w:w w:val="110"/>
        </w:rPr>
        <w:t xml:space="preserve"> </w:t>
      </w:r>
      <w:r>
        <w:rPr>
          <w:color w:val="231F20"/>
          <w:w w:val="110"/>
        </w:rPr>
        <w:t>pela</w:t>
      </w:r>
      <w:r>
        <w:rPr>
          <w:color w:val="231F20"/>
          <w:spacing w:val="-14"/>
          <w:w w:val="110"/>
        </w:rPr>
        <w:t xml:space="preserve"> </w:t>
      </w:r>
      <w:r>
        <w:rPr>
          <w:color w:val="231F20"/>
          <w:w w:val="110"/>
        </w:rPr>
        <w:t>Marinha</w:t>
      </w:r>
      <w:r>
        <w:rPr>
          <w:color w:val="231F20"/>
          <w:spacing w:val="-14"/>
          <w:w w:val="110"/>
        </w:rPr>
        <w:t xml:space="preserve"> </w:t>
      </w:r>
      <w:r>
        <w:rPr>
          <w:color w:val="231F20"/>
          <w:w w:val="110"/>
        </w:rPr>
        <w:t>-</w:t>
      </w:r>
      <w:r>
        <w:rPr>
          <w:color w:val="231F20"/>
          <w:spacing w:val="-14"/>
          <w:w w:val="110"/>
        </w:rPr>
        <w:t xml:space="preserve"> </w:t>
      </w:r>
      <w:r>
        <w:rPr>
          <w:color w:val="231F20"/>
          <w:w w:val="110"/>
        </w:rPr>
        <w:t>DPC,</w:t>
      </w:r>
      <w:r>
        <w:rPr>
          <w:color w:val="231F20"/>
          <w:spacing w:val="-13"/>
          <w:w w:val="110"/>
        </w:rPr>
        <w:t xml:space="preserve"> </w:t>
      </w:r>
      <w:r>
        <w:rPr>
          <w:color w:val="231F20"/>
          <w:w w:val="110"/>
        </w:rPr>
        <w:t>requisitantes</w:t>
      </w:r>
      <w:r>
        <w:rPr>
          <w:color w:val="231F20"/>
          <w:spacing w:val="-14"/>
          <w:w w:val="110"/>
        </w:rPr>
        <w:t xml:space="preserve"> </w:t>
      </w:r>
      <w:r>
        <w:rPr>
          <w:color w:val="231F20"/>
          <w:w w:val="110"/>
        </w:rPr>
        <w:t>de</w:t>
      </w:r>
      <w:r>
        <w:rPr>
          <w:color w:val="231F20"/>
          <w:spacing w:val="-14"/>
          <w:w w:val="110"/>
        </w:rPr>
        <w:t xml:space="preserve"> </w:t>
      </w:r>
      <w:r>
        <w:rPr>
          <w:color w:val="231F20"/>
          <w:w w:val="110"/>
        </w:rPr>
        <w:t>mão</w:t>
      </w:r>
      <w:r>
        <w:rPr>
          <w:color w:val="231F20"/>
          <w:spacing w:val="-12"/>
          <w:w w:val="110"/>
        </w:rPr>
        <w:t xml:space="preserve"> </w:t>
      </w:r>
      <w:r>
        <w:rPr>
          <w:color w:val="231F20"/>
          <w:w w:val="110"/>
        </w:rPr>
        <w:t>de</w:t>
      </w:r>
      <w:r>
        <w:rPr>
          <w:color w:val="231F20"/>
          <w:spacing w:val="-12"/>
          <w:w w:val="110"/>
        </w:rPr>
        <w:t xml:space="preserve"> </w:t>
      </w:r>
      <w:r>
        <w:rPr>
          <w:color w:val="231F20"/>
          <w:w w:val="110"/>
        </w:rPr>
        <w:t>obra</w:t>
      </w:r>
      <w:r>
        <w:rPr>
          <w:color w:val="231F20"/>
          <w:spacing w:val="-13"/>
          <w:w w:val="110"/>
        </w:rPr>
        <w:t xml:space="preserve"> </w:t>
      </w:r>
      <w:r>
        <w:rPr>
          <w:color w:val="231F20"/>
          <w:w w:val="110"/>
        </w:rPr>
        <w:t>avulsa,</w:t>
      </w:r>
      <w:r>
        <w:rPr>
          <w:color w:val="231F20"/>
          <w:spacing w:val="-13"/>
          <w:w w:val="110"/>
        </w:rPr>
        <w:t xml:space="preserve"> </w:t>
      </w:r>
      <w:r>
        <w:rPr>
          <w:color w:val="231F20"/>
          <w:w w:val="110"/>
        </w:rPr>
        <w:t>sindicato</w:t>
      </w:r>
      <w:r>
        <w:rPr>
          <w:color w:val="231F20"/>
          <w:spacing w:val="-14"/>
          <w:w w:val="110"/>
        </w:rPr>
        <w:t xml:space="preserve"> </w:t>
      </w:r>
      <w:r>
        <w:rPr>
          <w:color w:val="231F20"/>
          <w:w w:val="110"/>
        </w:rPr>
        <w:t>da</w:t>
      </w:r>
      <w:r>
        <w:rPr>
          <w:color w:val="231F20"/>
          <w:spacing w:val="-14"/>
          <w:w w:val="110"/>
        </w:rPr>
        <w:t xml:space="preserve"> </w:t>
      </w:r>
      <w:r>
        <w:rPr>
          <w:color w:val="231F20"/>
          <w:w w:val="110"/>
        </w:rPr>
        <w:t>categoria</w:t>
      </w:r>
      <w:r>
        <w:rPr>
          <w:color w:val="231F20"/>
          <w:spacing w:val="-12"/>
          <w:w w:val="110"/>
        </w:rPr>
        <w:t xml:space="preserve"> </w:t>
      </w:r>
      <w:r>
        <w:rPr>
          <w:color w:val="231F20"/>
          <w:w w:val="110"/>
        </w:rPr>
        <w:t>ou</w:t>
      </w:r>
      <w:r>
        <w:rPr>
          <w:color w:val="231F20"/>
          <w:spacing w:val="-13"/>
          <w:w w:val="110"/>
        </w:rPr>
        <w:t xml:space="preserve"> </w:t>
      </w:r>
      <w:r>
        <w:rPr>
          <w:color w:val="231F20"/>
          <w:w w:val="110"/>
        </w:rPr>
        <w:t>empresas especializadas),</w:t>
      </w:r>
      <w:r>
        <w:rPr>
          <w:color w:val="231F20"/>
          <w:spacing w:val="-13"/>
          <w:w w:val="110"/>
        </w:rPr>
        <w:t xml:space="preserve"> </w:t>
      </w:r>
      <w:r>
        <w:rPr>
          <w:color w:val="231F20"/>
          <w:w w:val="110"/>
        </w:rPr>
        <w:t>permitindo</w:t>
      </w:r>
      <w:r>
        <w:rPr>
          <w:color w:val="231F20"/>
          <w:spacing w:val="-13"/>
          <w:w w:val="110"/>
        </w:rPr>
        <w:t xml:space="preserve"> </w:t>
      </w:r>
      <w:r>
        <w:rPr>
          <w:color w:val="231F20"/>
          <w:w w:val="110"/>
        </w:rPr>
        <w:t>ao</w:t>
      </w:r>
      <w:r>
        <w:rPr>
          <w:color w:val="231F20"/>
          <w:spacing w:val="-13"/>
          <w:w w:val="110"/>
        </w:rPr>
        <w:t xml:space="preserve"> </w:t>
      </w:r>
      <w:r>
        <w:rPr>
          <w:color w:val="231F20"/>
          <w:w w:val="110"/>
        </w:rPr>
        <w:t>TPA</w:t>
      </w:r>
      <w:r>
        <w:rPr>
          <w:color w:val="231F20"/>
          <w:spacing w:val="-13"/>
          <w:w w:val="110"/>
        </w:rPr>
        <w:t xml:space="preserve"> </w:t>
      </w:r>
      <w:r>
        <w:rPr>
          <w:color w:val="231F20"/>
          <w:w w:val="110"/>
        </w:rPr>
        <w:t>candidatar-se</w:t>
      </w:r>
      <w:r>
        <w:rPr>
          <w:color w:val="231F20"/>
          <w:spacing w:val="-13"/>
          <w:w w:val="110"/>
        </w:rPr>
        <w:t xml:space="preserve"> </w:t>
      </w:r>
      <w:r>
        <w:rPr>
          <w:color w:val="231F20"/>
          <w:w w:val="110"/>
        </w:rPr>
        <w:t>às</w:t>
      </w:r>
      <w:r>
        <w:rPr>
          <w:color w:val="231F20"/>
          <w:spacing w:val="-13"/>
          <w:w w:val="110"/>
        </w:rPr>
        <w:t xml:space="preserve"> </w:t>
      </w:r>
      <w:r>
        <w:rPr>
          <w:color w:val="231F20"/>
          <w:w w:val="110"/>
        </w:rPr>
        <w:t>ofertas</w:t>
      </w:r>
      <w:r>
        <w:rPr>
          <w:color w:val="231F20"/>
          <w:spacing w:val="-13"/>
          <w:w w:val="110"/>
        </w:rPr>
        <w:t xml:space="preserve"> </w:t>
      </w:r>
      <w:r>
        <w:rPr>
          <w:color w:val="231F20"/>
          <w:w w:val="110"/>
        </w:rPr>
        <w:t>de</w:t>
      </w:r>
      <w:r>
        <w:rPr>
          <w:color w:val="231F20"/>
          <w:spacing w:val="-13"/>
          <w:w w:val="110"/>
        </w:rPr>
        <w:t xml:space="preserve"> </w:t>
      </w:r>
      <w:r>
        <w:rPr>
          <w:color w:val="231F20"/>
          <w:w w:val="110"/>
        </w:rPr>
        <w:t>trabalho</w:t>
      </w:r>
      <w:r>
        <w:rPr>
          <w:color w:val="231F20"/>
          <w:spacing w:val="-13"/>
          <w:w w:val="110"/>
        </w:rPr>
        <w:t xml:space="preserve"> </w:t>
      </w:r>
      <w:r>
        <w:rPr>
          <w:color w:val="231F20"/>
          <w:w w:val="110"/>
        </w:rPr>
        <w:t>para</w:t>
      </w:r>
      <w:r>
        <w:rPr>
          <w:color w:val="231F20"/>
          <w:spacing w:val="-13"/>
          <w:w w:val="110"/>
        </w:rPr>
        <w:t xml:space="preserve"> </w:t>
      </w:r>
      <w:r>
        <w:rPr>
          <w:color w:val="231F20"/>
          <w:w w:val="110"/>
        </w:rPr>
        <w:t>seu</w:t>
      </w:r>
      <w:r>
        <w:rPr>
          <w:color w:val="231F20"/>
          <w:spacing w:val="-13"/>
          <w:w w:val="110"/>
        </w:rPr>
        <w:t xml:space="preserve"> </w:t>
      </w:r>
      <w:r>
        <w:rPr>
          <w:color w:val="231F20"/>
          <w:w w:val="110"/>
        </w:rPr>
        <w:t>engajamento.</w:t>
      </w:r>
    </w:p>
    <w:p w14:paraId="1A46C58C" w14:textId="77777777" w:rsidR="00711073" w:rsidRDefault="00000000">
      <w:pPr>
        <w:pStyle w:val="BodyText"/>
        <w:spacing w:before="99" w:line="304" w:lineRule="auto"/>
        <w:ind w:right="116"/>
      </w:pPr>
      <w:r>
        <w:rPr>
          <w:color w:val="231F20"/>
        </w:rPr>
        <w:t>Pessoa responsável - é aquela designada por operador portuário, empregadores, tomador de serviço, comandante</w:t>
      </w:r>
      <w:r>
        <w:rPr>
          <w:color w:val="231F20"/>
          <w:spacing w:val="32"/>
        </w:rPr>
        <w:t xml:space="preserve"> </w:t>
      </w:r>
      <w:r>
        <w:rPr>
          <w:color w:val="231F20"/>
        </w:rPr>
        <w:t>de</w:t>
      </w:r>
      <w:r>
        <w:rPr>
          <w:color w:val="231F20"/>
          <w:spacing w:val="33"/>
        </w:rPr>
        <w:t xml:space="preserve"> </w:t>
      </w:r>
      <w:r>
        <w:rPr>
          <w:color w:val="231F20"/>
        </w:rPr>
        <w:t>embarcação,</w:t>
      </w:r>
      <w:r>
        <w:rPr>
          <w:color w:val="231F20"/>
          <w:spacing w:val="32"/>
        </w:rPr>
        <w:t xml:space="preserve"> </w:t>
      </w:r>
      <w:r>
        <w:rPr>
          <w:color w:val="231F20"/>
        </w:rPr>
        <w:t>OGMO,</w:t>
      </w:r>
      <w:r>
        <w:rPr>
          <w:color w:val="231F20"/>
          <w:spacing w:val="33"/>
        </w:rPr>
        <w:t xml:space="preserve"> </w:t>
      </w:r>
      <w:r>
        <w:rPr>
          <w:color w:val="231F20"/>
        </w:rPr>
        <w:t>sindicato</w:t>
      </w:r>
      <w:r>
        <w:rPr>
          <w:color w:val="231F20"/>
          <w:spacing w:val="19"/>
        </w:rPr>
        <w:t xml:space="preserve"> </w:t>
      </w:r>
      <w:r>
        <w:rPr>
          <w:color w:val="231F20"/>
        </w:rPr>
        <w:t>de</w:t>
      </w:r>
      <w:r>
        <w:rPr>
          <w:color w:val="231F20"/>
          <w:spacing w:val="19"/>
        </w:rPr>
        <w:t xml:space="preserve"> </w:t>
      </w:r>
      <w:r>
        <w:rPr>
          <w:color w:val="231F20"/>
        </w:rPr>
        <w:t>classe,</w:t>
      </w:r>
      <w:r>
        <w:rPr>
          <w:color w:val="231F20"/>
          <w:spacing w:val="32"/>
        </w:rPr>
        <w:t xml:space="preserve"> </w:t>
      </w:r>
      <w:r>
        <w:rPr>
          <w:color w:val="231F20"/>
        </w:rPr>
        <w:t>autoridade</w:t>
      </w:r>
      <w:r>
        <w:rPr>
          <w:color w:val="231F20"/>
          <w:spacing w:val="33"/>
        </w:rPr>
        <w:t xml:space="preserve"> </w:t>
      </w:r>
      <w:r>
        <w:rPr>
          <w:color w:val="231F20"/>
        </w:rPr>
        <w:t>portuária,</w:t>
      </w:r>
      <w:r>
        <w:rPr>
          <w:color w:val="231F20"/>
          <w:spacing w:val="32"/>
        </w:rPr>
        <w:t xml:space="preserve"> </w:t>
      </w:r>
      <w:r>
        <w:rPr>
          <w:color w:val="231F20"/>
        </w:rPr>
        <w:t>entre</w:t>
      </w:r>
      <w:r>
        <w:rPr>
          <w:color w:val="231F20"/>
          <w:spacing w:val="33"/>
        </w:rPr>
        <w:t xml:space="preserve"> </w:t>
      </w:r>
      <w:r>
        <w:rPr>
          <w:color w:val="231F20"/>
        </w:rPr>
        <w:t>outros,</w:t>
      </w:r>
      <w:r>
        <w:rPr>
          <w:color w:val="231F20"/>
          <w:spacing w:val="32"/>
        </w:rPr>
        <w:t xml:space="preserve"> </w:t>
      </w:r>
      <w:r>
        <w:rPr>
          <w:color w:val="231F20"/>
        </w:rPr>
        <w:t>conforme</w:t>
      </w:r>
      <w:r>
        <w:rPr>
          <w:color w:val="231F20"/>
          <w:spacing w:val="80"/>
          <w:w w:val="110"/>
        </w:rPr>
        <w:t xml:space="preserve"> </w:t>
      </w:r>
      <w:r>
        <w:rPr>
          <w:color w:val="231F20"/>
          <w:w w:val="110"/>
        </w:rPr>
        <w:t>o caso, que possua conhecimento, autoridade, comando e autonomia suficientes para assegurar o cumprimento</w:t>
      </w:r>
      <w:r>
        <w:rPr>
          <w:color w:val="231F20"/>
          <w:spacing w:val="-9"/>
          <w:w w:val="110"/>
        </w:rPr>
        <w:t xml:space="preserve"> </w:t>
      </w:r>
      <w:r>
        <w:rPr>
          <w:color w:val="231F20"/>
          <w:w w:val="110"/>
        </w:rPr>
        <w:t>de</w:t>
      </w:r>
      <w:r>
        <w:rPr>
          <w:color w:val="231F20"/>
          <w:spacing w:val="-9"/>
          <w:w w:val="110"/>
        </w:rPr>
        <w:t xml:space="preserve"> </w:t>
      </w:r>
      <w:r>
        <w:rPr>
          <w:color w:val="231F20"/>
          <w:w w:val="110"/>
        </w:rPr>
        <w:t>uma</w:t>
      </w:r>
      <w:r>
        <w:rPr>
          <w:color w:val="231F20"/>
          <w:spacing w:val="-9"/>
          <w:w w:val="110"/>
        </w:rPr>
        <w:t xml:space="preserve"> </w:t>
      </w:r>
      <w:r>
        <w:rPr>
          <w:color w:val="231F20"/>
          <w:w w:val="110"/>
        </w:rPr>
        <w:t>ou</w:t>
      </w:r>
      <w:r>
        <w:rPr>
          <w:color w:val="231F20"/>
          <w:spacing w:val="-9"/>
          <w:w w:val="110"/>
        </w:rPr>
        <w:t xml:space="preserve"> </w:t>
      </w:r>
      <w:r>
        <w:rPr>
          <w:color w:val="231F20"/>
          <w:w w:val="110"/>
        </w:rPr>
        <w:t>mais</w:t>
      </w:r>
      <w:r>
        <w:rPr>
          <w:color w:val="231F20"/>
          <w:spacing w:val="-9"/>
          <w:w w:val="110"/>
        </w:rPr>
        <w:t xml:space="preserve"> </w:t>
      </w:r>
      <w:r>
        <w:rPr>
          <w:color w:val="231F20"/>
          <w:w w:val="110"/>
        </w:rPr>
        <w:t>tarefas</w:t>
      </w:r>
      <w:r>
        <w:rPr>
          <w:color w:val="231F20"/>
          <w:spacing w:val="-9"/>
          <w:w w:val="110"/>
        </w:rPr>
        <w:t xml:space="preserve"> </w:t>
      </w:r>
      <w:r>
        <w:rPr>
          <w:color w:val="231F20"/>
          <w:w w:val="110"/>
        </w:rPr>
        <w:t>específicas</w:t>
      </w:r>
      <w:r>
        <w:rPr>
          <w:color w:val="231F20"/>
          <w:spacing w:val="-9"/>
          <w:w w:val="110"/>
        </w:rPr>
        <w:t xml:space="preserve"> </w:t>
      </w:r>
      <w:r>
        <w:rPr>
          <w:color w:val="231F20"/>
          <w:w w:val="110"/>
        </w:rPr>
        <w:t>que</w:t>
      </w:r>
      <w:r>
        <w:rPr>
          <w:color w:val="231F20"/>
          <w:spacing w:val="-9"/>
          <w:w w:val="110"/>
        </w:rPr>
        <w:t xml:space="preserve"> </w:t>
      </w:r>
      <w:r>
        <w:rPr>
          <w:color w:val="231F20"/>
          <w:w w:val="110"/>
        </w:rPr>
        <w:t>lhe</w:t>
      </w:r>
      <w:r>
        <w:rPr>
          <w:color w:val="231F20"/>
          <w:spacing w:val="-9"/>
          <w:w w:val="110"/>
        </w:rPr>
        <w:t xml:space="preserve"> </w:t>
      </w:r>
      <w:r>
        <w:rPr>
          <w:color w:val="231F20"/>
          <w:w w:val="110"/>
        </w:rPr>
        <w:t>forem</w:t>
      </w:r>
      <w:r>
        <w:rPr>
          <w:color w:val="231F20"/>
          <w:spacing w:val="-9"/>
          <w:w w:val="110"/>
        </w:rPr>
        <w:t xml:space="preserve"> </w:t>
      </w:r>
      <w:r>
        <w:rPr>
          <w:color w:val="231F20"/>
          <w:w w:val="110"/>
        </w:rPr>
        <w:t>confiadas</w:t>
      </w:r>
      <w:r>
        <w:rPr>
          <w:color w:val="231F20"/>
          <w:spacing w:val="-9"/>
          <w:w w:val="110"/>
        </w:rPr>
        <w:t xml:space="preserve"> </w:t>
      </w:r>
      <w:r>
        <w:rPr>
          <w:color w:val="231F20"/>
          <w:w w:val="110"/>
        </w:rPr>
        <w:t>por</w:t>
      </w:r>
      <w:r>
        <w:rPr>
          <w:color w:val="231F20"/>
          <w:spacing w:val="-9"/>
          <w:w w:val="110"/>
        </w:rPr>
        <w:t xml:space="preserve"> </w:t>
      </w:r>
      <w:r>
        <w:rPr>
          <w:color w:val="231F20"/>
          <w:w w:val="110"/>
        </w:rPr>
        <w:t>quem</w:t>
      </w:r>
      <w:r>
        <w:rPr>
          <w:color w:val="231F20"/>
          <w:spacing w:val="-9"/>
          <w:w w:val="110"/>
        </w:rPr>
        <w:t xml:space="preserve"> </w:t>
      </w:r>
      <w:r>
        <w:rPr>
          <w:color w:val="231F20"/>
          <w:w w:val="110"/>
        </w:rPr>
        <w:t>de</w:t>
      </w:r>
      <w:r>
        <w:rPr>
          <w:color w:val="231F20"/>
          <w:spacing w:val="-9"/>
          <w:w w:val="110"/>
        </w:rPr>
        <w:t xml:space="preserve"> </w:t>
      </w:r>
      <w:r>
        <w:rPr>
          <w:color w:val="231F20"/>
          <w:w w:val="110"/>
        </w:rPr>
        <w:t>direito.</w:t>
      </w:r>
    </w:p>
    <w:p w14:paraId="28153EF6" w14:textId="77777777" w:rsidR="00711073" w:rsidRDefault="00711073">
      <w:pPr>
        <w:pStyle w:val="BodyText"/>
        <w:spacing w:before="6"/>
        <w:ind w:left="0"/>
        <w:jc w:val="left"/>
        <w:rPr>
          <w:sz w:val="22"/>
        </w:rPr>
      </w:pPr>
    </w:p>
    <w:p w14:paraId="521D388F" w14:textId="77777777" w:rsidR="00711073" w:rsidRDefault="00000000">
      <w:pPr>
        <w:pStyle w:val="BodyText"/>
        <w:jc w:val="left"/>
      </w:pPr>
      <w:r>
        <w:rPr>
          <w:color w:val="231F20"/>
        </w:rPr>
        <w:t>NR</w:t>
      </w:r>
      <w:r>
        <w:rPr>
          <w:color w:val="231F20"/>
          <w:spacing w:val="-4"/>
        </w:rPr>
        <w:t xml:space="preserve"> </w:t>
      </w:r>
      <w:r>
        <w:rPr>
          <w:color w:val="231F20"/>
        </w:rPr>
        <w:t>30</w:t>
      </w:r>
      <w:r>
        <w:rPr>
          <w:color w:val="231F20"/>
          <w:spacing w:val="-3"/>
        </w:rPr>
        <w:t xml:space="preserve"> </w:t>
      </w:r>
      <w:r>
        <w:rPr>
          <w:color w:val="231F20"/>
        </w:rPr>
        <w:t>–</w:t>
      </w:r>
      <w:r>
        <w:rPr>
          <w:color w:val="231F20"/>
          <w:spacing w:val="-4"/>
        </w:rPr>
        <w:t xml:space="preserve"> </w:t>
      </w:r>
      <w:r>
        <w:rPr>
          <w:color w:val="231F20"/>
        </w:rPr>
        <w:t>SEGURANÇA</w:t>
      </w:r>
      <w:r>
        <w:rPr>
          <w:color w:val="231F20"/>
          <w:spacing w:val="-3"/>
        </w:rPr>
        <w:t xml:space="preserve"> </w:t>
      </w:r>
      <w:r>
        <w:rPr>
          <w:color w:val="231F20"/>
        </w:rPr>
        <w:t>E</w:t>
      </w:r>
      <w:r>
        <w:rPr>
          <w:color w:val="231F20"/>
          <w:spacing w:val="-4"/>
        </w:rPr>
        <w:t xml:space="preserve"> </w:t>
      </w:r>
      <w:r>
        <w:rPr>
          <w:color w:val="231F20"/>
        </w:rPr>
        <w:t>SAÚDE</w:t>
      </w:r>
      <w:r>
        <w:rPr>
          <w:color w:val="231F20"/>
          <w:spacing w:val="-3"/>
        </w:rPr>
        <w:t xml:space="preserve"> </w:t>
      </w:r>
      <w:r>
        <w:rPr>
          <w:color w:val="231F20"/>
        </w:rPr>
        <w:t>NO</w:t>
      </w:r>
      <w:r>
        <w:rPr>
          <w:color w:val="231F20"/>
          <w:spacing w:val="-3"/>
        </w:rPr>
        <w:t xml:space="preserve"> </w:t>
      </w:r>
      <w:r>
        <w:rPr>
          <w:color w:val="231F20"/>
        </w:rPr>
        <w:t>TRABALHO</w:t>
      </w:r>
      <w:r>
        <w:rPr>
          <w:color w:val="231F20"/>
          <w:spacing w:val="-4"/>
        </w:rPr>
        <w:t xml:space="preserve"> </w:t>
      </w:r>
      <w:r>
        <w:rPr>
          <w:color w:val="231F20"/>
          <w:spacing w:val="-2"/>
        </w:rPr>
        <w:t>AQUAVIÁRIO</w:t>
      </w:r>
    </w:p>
    <w:p w14:paraId="460FB3F2" w14:textId="77777777" w:rsidR="00711073" w:rsidRDefault="00000000">
      <w:pPr>
        <w:pStyle w:val="ListParagraph"/>
        <w:numPr>
          <w:ilvl w:val="1"/>
          <w:numId w:val="94"/>
        </w:numPr>
        <w:tabs>
          <w:tab w:val="left" w:pos="620"/>
        </w:tabs>
        <w:spacing w:before="169"/>
        <w:ind w:left="620" w:hanging="430"/>
        <w:jc w:val="both"/>
        <w:rPr>
          <w:sz w:val="18"/>
        </w:rPr>
      </w:pPr>
      <w:r>
        <w:rPr>
          <w:color w:val="231F20"/>
          <w:spacing w:val="-2"/>
          <w:w w:val="115"/>
          <w:sz w:val="18"/>
        </w:rPr>
        <w:t>Objetivo</w:t>
      </w:r>
    </w:p>
    <w:p w14:paraId="63771744" w14:textId="77777777" w:rsidR="00711073" w:rsidRDefault="00000000">
      <w:pPr>
        <w:pStyle w:val="ListParagraph"/>
        <w:numPr>
          <w:ilvl w:val="2"/>
          <w:numId w:val="94"/>
        </w:numPr>
        <w:tabs>
          <w:tab w:val="left" w:pos="761"/>
        </w:tabs>
        <w:spacing w:before="157" w:line="304" w:lineRule="auto"/>
        <w:ind w:right="116" w:firstLine="0"/>
        <w:jc w:val="both"/>
        <w:rPr>
          <w:sz w:val="18"/>
        </w:rPr>
      </w:pPr>
      <w:r>
        <w:rPr>
          <w:color w:val="231F20"/>
          <w:w w:val="105"/>
          <w:sz w:val="18"/>
        </w:rPr>
        <w:t>Esta norma regulamentadora e seu anexo estabelecem requisitos para a proteção e o resguardo da segurança e da saúde no trabalho aquaviário, disciplinando medidas a serem observadas nas organizações e nos ambientes de trabalho para a prevenção de possíveis lesões ou agravos à saúde.</w:t>
      </w:r>
    </w:p>
    <w:p w14:paraId="6AC46910" w14:textId="77777777" w:rsidR="00711073" w:rsidRDefault="00000000">
      <w:pPr>
        <w:pStyle w:val="ListParagraph"/>
        <w:numPr>
          <w:ilvl w:val="1"/>
          <w:numId w:val="94"/>
        </w:numPr>
        <w:tabs>
          <w:tab w:val="left" w:pos="642"/>
        </w:tabs>
        <w:spacing w:before="100"/>
        <w:ind w:left="642" w:hanging="452"/>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0BFF7118" w14:textId="77777777" w:rsidR="00711073" w:rsidRDefault="00000000">
      <w:pPr>
        <w:pStyle w:val="ListParagraph"/>
        <w:numPr>
          <w:ilvl w:val="2"/>
          <w:numId w:val="94"/>
        </w:numPr>
        <w:tabs>
          <w:tab w:val="left" w:pos="779"/>
        </w:tabs>
        <w:spacing w:before="157" w:line="304" w:lineRule="auto"/>
        <w:ind w:right="115" w:firstLine="0"/>
        <w:jc w:val="both"/>
        <w:rPr>
          <w:sz w:val="18"/>
        </w:rPr>
      </w:pPr>
      <w:r>
        <w:rPr>
          <w:color w:val="231F20"/>
          <w:w w:val="105"/>
          <w:sz w:val="18"/>
        </w:rPr>
        <w:t>Esta</w:t>
      </w:r>
      <w:r>
        <w:rPr>
          <w:color w:val="231F20"/>
          <w:spacing w:val="-12"/>
          <w:w w:val="105"/>
          <w:sz w:val="18"/>
        </w:rPr>
        <w:t xml:space="preserve"> </w:t>
      </w:r>
      <w:r>
        <w:rPr>
          <w:color w:val="231F20"/>
          <w:w w:val="105"/>
          <w:sz w:val="18"/>
        </w:rPr>
        <w:t>norma</w:t>
      </w:r>
      <w:r>
        <w:rPr>
          <w:color w:val="231F20"/>
          <w:spacing w:val="-12"/>
          <w:w w:val="105"/>
          <w:sz w:val="18"/>
        </w:rPr>
        <w:t xml:space="preserve"> </w:t>
      </w:r>
      <w:r>
        <w:rPr>
          <w:color w:val="231F20"/>
          <w:w w:val="105"/>
          <w:sz w:val="18"/>
        </w:rPr>
        <w:t>se</w:t>
      </w:r>
      <w:r>
        <w:rPr>
          <w:color w:val="231F20"/>
          <w:spacing w:val="-12"/>
          <w:w w:val="105"/>
          <w:sz w:val="18"/>
        </w:rPr>
        <w:t xml:space="preserve"> </w:t>
      </w:r>
      <w:r>
        <w:rPr>
          <w:color w:val="231F20"/>
          <w:w w:val="105"/>
          <w:sz w:val="18"/>
        </w:rPr>
        <w:t>aplica</w:t>
      </w:r>
      <w:r>
        <w:rPr>
          <w:color w:val="231F20"/>
          <w:spacing w:val="-12"/>
          <w:w w:val="105"/>
          <w:sz w:val="18"/>
        </w:rPr>
        <w:t xml:space="preserve"> </w:t>
      </w:r>
      <w:r>
        <w:rPr>
          <w:color w:val="231F20"/>
          <w:w w:val="105"/>
          <w:sz w:val="18"/>
        </w:rPr>
        <w:t>aos</w:t>
      </w:r>
      <w:r>
        <w:rPr>
          <w:color w:val="231F20"/>
          <w:spacing w:val="-12"/>
          <w:w w:val="105"/>
          <w:sz w:val="18"/>
        </w:rPr>
        <w:t xml:space="preserve"> </w:t>
      </w:r>
      <w:r>
        <w:rPr>
          <w:color w:val="231F20"/>
          <w:w w:val="105"/>
          <w:sz w:val="18"/>
        </w:rPr>
        <w:t>trabalhos</w:t>
      </w:r>
      <w:r>
        <w:rPr>
          <w:color w:val="231F20"/>
          <w:spacing w:val="-12"/>
          <w:w w:val="105"/>
          <w:sz w:val="18"/>
        </w:rPr>
        <w:t xml:space="preserve"> </w:t>
      </w:r>
      <w:r>
        <w:rPr>
          <w:color w:val="231F20"/>
          <w:w w:val="105"/>
          <w:sz w:val="18"/>
        </w:rPr>
        <w:t>realizados</w:t>
      </w:r>
      <w:r>
        <w:rPr>
          <w:color w:val="231F20"/>
          <w:spacing w:val="-12"/>
          <w:w w:val="105"/>
          <w:sz w:val="18"/>
        </w:rPr>
        <w:t xml:space="preserve"> </w:t>
      </w:r>
      <w:r>
        <w:rPr>
          <w:color w:val="231F20"/>
          <w:w w:val="105"/>
          <w:sz w:val="18"/>
        </w:rPr>
        <w:t>em</w:t>
      </w:r>
      <w:r>
        <w:rPr>
          <w:color w:val="231F20"/>
          <w:spacing w:val="-12"/>
          <w:w w:val="105"/>
          <w:sz w:val="18"/>
        </w:rPr>
        <w:t xml:space="preserve"> </w:t>
      </w:r>
      <w:r>
        <w:rPr>
          <w:color w:val="231F20"/>
          <w:w w:val="105"/>
          <w:sz w:val="18"/>
        </w:rPr>
        <w:t>embarcações</w:t>
      </w:r>
      <w:r>
        <w:rPr>
          <w:color w:val="231F20"/>
          <w:spacing w:val="-12"/>
          <w:w w:val="105"/>
          <w:sz w:val="18"/>
        </w:rPr>
        <w:t xml:space="preserve"> </w:t>
      </w:r>
      <w:r>
        <w:rPr>
          <w:color w:val="231F20"/>
          <w:w w:val="105"/>
          <w:sz w:val="18"/>
        </w:rPr>
        <w:t>comerciais,</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bandeira</w:t>
      </w:r>
      <w:r>
        <w:rPr>
          <w:color w:val="231F20"/>
          <w:spacing w:val="-12"/>
          <w:w w:val="105"/>
          <w:sz w:val="18"/>
        </w:rPr>
        <w:t xml:space="preserve"> </w:t>
      </w:r>
      <w:r>
        <w:rPr>
          <w:color w:val="231F20"/>
          <w:w w:val="105"/>
          <w:sz w:val="18"/>
        </w:rPr>
        <w:t>nacional, bem como às de bandeiras estrangeiras, nos termos do disposto em Convenções Internacionais ratificadas em vigor, utilizadas no transporte de cargas ou de passageiros, inclusive naquelas embar- cações usadas na prestação de serviços.</w:t>
      </w:r>
    </w:p>
    <w:p w14:paraId="61A256F2" w14:textId="77777777" w:rsidR="00711073" w:rsidRDefault="00000000">
      <w:pPr>
        <w:pStyle w:val="ListParagraph"/>
        <w:numPr>
          <w:ilvl w:val="3"/>
          <w:numId w:val="94"/>
        </w:numPr>
        <w:tabs>
          <w:tab w:val="left" w:pos="926"/>
        </w:tabs>
        <w:spacing w:before="99"/>
        <w:ind w:left="926" w:hanging="736"/>
        <w:jc w:val="both"/>
        <w:rPr>
          <w:sz w:val="18"/>
        </w:rPr>
      </w:pPr>
      <w:r>
        <w:rPr>
          <w:color w:val="231F20"/>
          <w:w w:val="105"/>
          <w:sz w:val="18"/>
        </w:rPr>
        <w:t>Aos</w:t>
      </w:r>
      <w:r>
        <w:rPr>
          <w:color w:val="231F20"/>
          <w:spacing w:val="-4"/>
          <w:w w:val="105"/>
          <w:sz w:val="18"/>
        </w:rPr>
        <w:t xml:space="preserve"> </w:t>
      </w:r>
      <w:r>
        <w:rPr>
          <w:color w:val="231F20"/>
          <w:w w:val="105"/>
          <w:sz w:val="18"/>
        </w:rPr>
        <w:t>trabalhadores</w:t>
      </w:r>
      <w:r>
        <w:rPr>
          <w:color w:val="231F20"/>
          <w:spacing w:val="-3"/>
          <w:w w:val="105"/>
          <w:sz w:val="18"/>
        </w:rPr>
        <w:t xml:space="preserve"> </w:t>
      </w:r>
      <w:r>
        <w:rPr>
          <w:color w:val="231F20"/>
          <w:w w:val="105"/>
          <w:sz w:val="18"/>
        </w:rPr>
        <w:t>das</w:t>
      </w:r>
      <w:r>
        <w:rPr>
          <w:color w:val="231F20"/>
          <w:spacing w:val="-4"/>
          <w:w w:val="105"/>
          <w:sz w:val="18"/>
        </w:rPr>
        <w:t xml:space="preserve"> </w:t>
      </w:r>
      <w:r>
        <w:rPr>
          <w:color w:val="231F20"/>
          <w:w w:val="105"/>
          <w:sz w:val="18"/>
        </w:rPr>
        <w:t>embarcações</w:t>
      </w:r>
      <w:r>
        <w:rPr>
          <w:color w:val="231F20"/>
          <w:spacing w:val="-3"/>
          <w:w w:val="105"/>
          <w:sz w:val="18"/>
        </w:rPr>
        <w:t xml:space="preserve"> </w:t>
      </w:r>
      <w:r>
        <w:rPr>
          <w:color w:val="231F20"/>
          <w:w w:val="105"/>
          <w:sz w:val="18"/>
        </w:rPr>
        <w:t>classificadas</w:t>
      </w:r>
      <w:r>
        <w:rPr>
          <w:color w:val="231F20"/>
          <w:spacing w:val="-4"/>
          <w:w w:val="105"/>
          <w:sz w:val="18"/>
        </w:rPr>
        <w:t xml:space="preserve"> </w:t>
      </w:r>
      <w:r>
        <w:rPr>
          <w:color w:val="231F20"/>
          <w:w w:val="105"/>
          <w:sz w:val="18"/>
        </w:rPr>
        <w:t>como</w:t>
      </w:r>
      <w:r>
        <w:rPr>
          <w:color w:val="231F20"/>
          <w:spacing w:val="-3"/>
          <w:w w:val="105"/>
          <w:sz w:val="18"/>
        </w:rPr>
        <w:t xml:space="preserve"> </w:t>
      </w:r>
      <w:r>
        <w:rPr>
          <w:color w:val="231F20"/>
          <w:w w:val="105"/>
          <w:sz w:val="18"/>
        </w:rPr>
        <w:t>comerciais</w:t>
      </w:r>
      <w:r>
        <w:rPr>
          <w:color w:val="231F20"/>
          <w:spacing w:val="-3"/>
          <w:w w:val="105"/>
          <w:sz w:val="18"/>
        </w:rPr>
        <w:t xml:space="preserve"> </w:t>
      </w:r>
      <w:r>
        <w:rPr>
          <w:color w:val="231F20"/>
          <w:w w:val="105"/>
          <w:sz w:val="18"/>
        </w:rPr>
        <w:t>de</w:t>
      </w:r>
      <w:r>
        <w:rPr>
          <w:color w:val="231F20"/>
          <w:spacing w:val="-4"/>
          <w:w w:val="105"/>
          <w:sz w:val="18"/>
        </w:rPr>
        <w:t xml:space="preserve"> </w:t>
      </w:r>
      <w:r>
        <w:rPr>
          <w:color w:val="231F20"/>
          <w:w w:val="105"/>
          <w:sz w:val="18"/>
        </w:rPr>
        <w:t>pesca</w:t>
      </w:r>
      <w:r>
        <w:rPr>
          <w:color w:val="231F20"/>
          <w:spacing w:val="-3"/>
          <w:w w:val="105"/>
          <w:sz w:val="18"/>
        </w:rPr>
        <w:t xml:space="preserve"> </w:t>
      </w:r>
      <w:r>
        <w:rPr>
          <w:color w:val="231F20"/>
          <w:w w:val="105"/>
          <w:sz w:val="18"/>
        </w:rPr>
        <w:t>aplica-se</w:t>
      </w:r>
      <w:r>
        <w:rPr>
          <w:color w:val="231F20"/>
          <w:spacing w:val="-4"/>
          <w:w w:val="105"/>
          <w:sz w:val="18"/>
        </w:rPr>
        <w:t xml:space="preserve"> </w:t>
      </w:r>
      <w:r>
        <w:rPr>
          <w:color w:val="231F20"/>
          <w:spacing w:val="-2"/>
          <w:w w:val="105"/>
          <w:sz w:val="18"/>
        </w:rPr>
        <w:t>apenas</w:t>
      </w:r>
    </w:p>
    <w:p w14:paraId="2BEE68B8" w14:textId="77777777" w:rsidR="00711073" w:rsidRDefault="00000000">
      <w:pPr>
        <w:pStyle w:val="BodyText"/>
        <w:spacing w:before="55"/>
      </w:pPr>
      <w:r>
        <w:rPr>
          <w:color w:val="231F20"/>
          <w:w w:val="105"/>
        </w:rPr>
        <w:t>o Anexo</w:t>
      </w:r>
      <w:r>
        <w:rPr>
          <w:color w:val="231F20"/>
          <w:spacing w:val="1"/>
          <w:w w:val="105"/>
        </w:rPr>
        <w:t xml:space="preserve"> </w:t>
      </w:r>
      <w:r>
        <w:rPr>
          <w:color w:val="231F20"/>
          <w:w w:val="105"/>
        </w:rPr>
        <w:t>desta</w:t>
      </w:r>
      <w:r>
        <w:rPr>
          <w:color w:val="231F20"/>
          <w:spacing w:val="1"/>
          <w:w w:val="105"/>
        </w:rPr>
        <w:t xml:space="preserve"> </w:t>
      </w:r>
      <w:r>
        <w:rPr>
          <w:color w:val="231F20"/>
          <w:w w:val="105"/>
        </w:rPr>
        <w:t>norma, sem</w:t>
      </w:r>
      <w:r>
        <w:rPr>
          <w:color w:val="231F20"/>
          <w:spacing w:val="1"/>
          <w:w w:val="105"/>
        </w:rPr>
        <w:t xml:space="preserve"> </w:t>
      </w:r>
      <w:r>
        <w:rPr>
          <w:color w:val="231F20"/>
          <w:w w:val="105"/>
        </w:rPr>
        <w:t>prejuízo</w:t>
      </w:r>
      <w:r>
        <w:rPr>
          <w:color w:val="231F20"/>
          <w:spacing w:val="1"/>
          <w:w w:val="105"/>
        </w:rPr>
        <w:t xml:space="preserve"> </w:t>
      </w:r>
      <w:r>
        <w:rPr>
          <w:color w:val="231F20"/>
          <w:w w:val="105"/>
        </w:rPr>
        <w:t>das</w:t>
      </w:r>
      <w:r>
        <w:rPr>
          <w:color w:val="231F20"/>
          <w:spacing w:val="1"/>
          <w:w w:val="105"/>
        </w:rPr>
        <w:t xml:space="preserve"> </w:t>
      </w:r>
      <w:r>
        <w:rPr>
          <w:color w:val="231F20"/>
          <w:w w:val="105"/>
        </w:rPr>
        <w:t>disposições previstas</w:t>
      </w:r>
      <w:r>
        <w:rPr>
          <w:color w:val="231F20"/>
          <w:spacing w:val="1"/>
          <w:w w:val="105"/>
        </w:rPr>
        <w:t xml:space="preserve"> </w:t>
      </w:r>
      <w:r>
        <w:rPr>
          <w:color w:val="231F20"/>
          <w:w w:val="105"/>
        </w:rPr>
        <w:t>nas</w:t>
      </w:r>
      <w:r>
        <w:rPr>
          <w:color w:val="231F20"/>
          <w:spacing w:val="1"/>
          <w:w w:val="105"/>
        </w:rPr>
        <w:t xml:space="preserve"> </w:t>
      </w:r>
      <w:r>
        <w:rPr>
          <w:color w:val="231F20"/>
          <w:w w:val="105"/>
        </w:rPr>
        <w:t>demais</w:t>
      </w:r>
      <w:r>
        <w:rPr>
          <w:color w:val="231F20"/>
          <w:spacing w:val="1"/>
          <w:w w:val="105"/>
        </w:rPr>
        <w:t xml:space="preserve"> </w:t>
      </w:r>
      <w:r>
        <w:rPr>
          <w:color w:val="231F20"/>
          <w:w w:val="105"/>
        </w:rPr>
        <w:t xml:space="preserve">normas </w:t>
      </w:r>
      <w:r>
        <w:rPr>
          <w:color w:val="231F20"/>
          <w:spacing w:val="-2"/>
          <w:w w:val="105"/>
        </w:rPr>
        <w:t>regulamentadoras.</w:t>
      </w:r>
    </w:p>
    <w:p w14:paraId="74341669" w14:textId="77777777" w:rsidR="00711073" w:rsidRDefault="00000000">
      <w:pPr>
        <w:pStyle w:val="ListParagraph"/>
        <w:numPr>
          <w:ilvl w:val="2"/>
          <w:numId w:val="94"/>
        </w:numPr>
        <w:tabs>
          <w:tab w:val="left" w:pos="826"/>
        </w:tabs>
        <w:spacing w:before="157" w:line="304" w:lineRule="auto"/>
        <w:ind w:right="115" w:firstLine="0"/>
        <w:jc w:val="both"/>
        <w:rPr>
          <w:sz w:val="18"/>
        </w:rPr>
      </w:pPr>
      <w:r>
        <w:rPr>
          <w:color w:val="231F20"/>
          <w:w w:val="105"/>
          <w:sz w:val="18"/>
        </w:rPr>
        <w:t>A observância desta Norma Regulamentadora não desobriga a organização do cumprimento das demais Normas Regulamentadoras gerais e especiais, de outras disposições legais com relação à matéria</w:t>
      </w:r>
      <w:r>
        <w:rPr>
          <w:color w:val="231F20"/>
          <w:spacing w:val="40"/>
          <w:w w:val="105"/>
          <w:sz w:val="18"/>
        </w:rPr>
        <w:t xml:space="preserve"> </w:t>
      </w:r>
      <w:r>
        <w:rPr>
          <w:color w:val="231F20"/>
          <w:w w:val="105"/>
          <w:sz w:val="18"/>
        </w:rPr>
        <w:t>e,</w:t>
      </w:r>
      <w:r>
        <w:rPr>
          <w:color w:val="231F20"/>
          <w:spacing w:val="40"/>
          <w:w w:val="105"/>
          <w:sz w:val="18"/>
        </w:rPr>
        <w:t xml:space="preserve"> </w:t>
      </w:r>
      <w:r>
        <w:rPr>
          <w:color w:val="231F20"/>
          <w:w w:val="105"/>
          <w:sz w:val="18"/>
        </w:rPr>
        <w:t>ainda,</w:t>
      </w:r>
      <w:r>
        <w:rPr>
          <w:color w:val="231F20"/>
          <w:spacing w:val="40"/>
          <w:w w:val="105"/>
          <w:sz w:val="18"/>
        </w:rPr>
        <w:t xml:space="preserve"> </w:t>
      </w:r>
      <w:r>
        <w:rPr>
          <w:color w:val="231F20"/>
          <w:w w:val="105"/>
          <w:sz w:val="18"/>
        </w:rPr>
        <w:t>daquelas</w:t>
      </w:r>
      <w:r>
        <w:rPr>
          <w:color w:val="231F20"/>
          <w:spacing w:val="40"/>
          <w:w w:val="105"/>
          <w:sz w:val="18"/>
        </w:rPr>
        <w:t xml:space="preserve"> </w:t>
      </w:r>
      <w:r>
        <w:rPr>
          <w:color w:val="231F20"/>
          <w:w w:val="105"/>
          <w:sz w:val="18"/>
        </w:rPr>
        <w:t>oriundas</w:t>
      </w:r>
      <w:r>
        <w:rPr>
          <w:color w:val="231F20"/>
          <w:spacing w:val="40"/>
          <w:w w:val="105"/>
          <w:sz w:val="18"/>
        </w:rPr>
        <w:t xml:space="preserve"> </w:t>
      </w:r>
      <w:r>
        <w:rPr>
          <w:color w:val="231F20"/>
          <w:w w:val="105"/>
          <w:sz w:val="18"/>
        </w:rPr>
        <w:t>de</w:t>
      </w:r>
      <w:r>
        <w:rPr>
          <w:color w:val="231F20"/>
          <w:spacing w:val="40"/>
          <w:w w:val="105"/>
          <w:sz w:val="18"/>
        </w:rPr>
        <w:t xml:space="preserve"> </w:t>
      </w:r>
      <w:r>
        <w:rPr>
          <w:color w:val="231F20"/>
          <w:w w:val="105"/>
          <w:sz w:val="18"/>
        </w:rPr>
        <w:t>convenções, acordos</w:t>
      </w:r>
      <w:r>
        <w:rPr>
          <w:color w:val="231F20"/>
          <w:spacing w:val="26"/>
          <w:w w:val="105"/>
          <w:sz w:val="18"/>
        </w:rPr>
        <w:t xml:space="preserve"> </w:t>
      </w:r>
      <w:r>
        <w:rPr>
          <w:color w:val="231F20"/>
          <w:w w:val="105"/>
          <w:sz w:val="18"/>
        </w:rPr>
        <w:t>e</w:t>
      </w:r>
      <w:r>
        <w:rPr>
          <w:color w:val="231F20"/>
          <w:spacing w:val="26"/>
          <w:w w:val="105"/>
          <w:sz w:val="18"/>
        </w:rPr>
        <w:t xml:space="preserve"> </w:t>
      </w:r>
      <w:r>
        <w:rPr>
          <w:color w:val="231F20"/>
          <w:w w:val="105"/>
          <w:sz w:val="18"/>
        </w:rPr>
        <w:t>contratos</w:t>
      </w:r>
      <w:r>
        <w:rPr>
          <w:color w:val="231F20"/>
          <w:spacing w:val="26"/>
          <w:w w:val="105"/>
          <w:sz w:val="18"/>
        </w:rPr>
        <w:t xml:space="preserve"> </w:t>
      </w:r>
      <w:r>
        <w:rPr>
          <w:color w:val="231F20"/>
          <w:w w:val="105"/>
          <w:sz w:val="18"/>
        </w:rPr>
        <w:t>coletivos</w:t>
      </w:r>
      <w:r>
        <w:rPr>
          <w:color w:val="231F20"/>
          <w:spacing w:val="26"/>
          <w:w w:val="105"/>
          <w:sz w:val="18"/>
        </w:rPr>
        <w:t xml:space="preserve"> </w:t>
      </w:r>
      <w:r>
        <w:rPr>
          <w:color w:val="231F20"/>
          <w:w w:val="105"/>
          <w:sz w:val="18"/>
        </w:rPr>
        <w:t>de</w:t>
      </w:r>
      <w:r>
        <w:rPr>
          <w:color w:val="231F20"/>
          <w:spacing w:val="26"/>
          <w:w w:val="105"/>
          <w:sz w:val="18"/>
        </w:rPr>
        <w:t xml:space="preserve"> </w:t>
      </w:r>
      <w:r>
        <w:rPr>
          <w:color w:val="231F20"/>
          <w:w w:val="105"/>
          <w:sz w:val="18"/>
        </w:rPr>
        <w:t>trabalho.</w:t>
      </w:r>
    </w:p>
    <w:p w14:paraId="0D4CA37F" w14:textId="77777777" w:rsidR="00711073" w:rsidRDefault="00000000">
      <w:pPr>
        <w:pStyle w:val="ListParagraph"/>
        <w:numPr>
          <w:ilvl w:val="2"/>
          <w:numId w:val="94"/>
        </w:numPr>
        <w:tabs>
          <w:tab w:val="left" w:pos="825"/>
        </w:tabs>
        <w:spacing w:before="100" w:line="304" w:lineRule="auto"/>
        <w:ind w:right="115" w:firstLine="0"/>
        <w:jc w:val="both"/>
        <w:rPr>
          <w:sz w:val="18"/>
        </w:rPr>
      </w:pPr>
      <w:r>
        <w:rPr>
          <w:color w:val="231F20"/>
          <w:w w:val="105"/>
          <w:sz w:val="18"/>
        </w:rPr>
        <w:t>Às embarcações classificadas de acordo com a Convenção Solas, cujas normas de segurança são auditadas pelas sociedades classificadoras, não se aplicam as Normas Regulamentadoras nº 10 (NR-10), 13 (NR-13) e 23 (NR-23), desde que apresentados os certificados de classe.</w:t>
      </w:r>
    </w:p>
    <w:p w14:paraId="50290173"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5029691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29504" behindDoc="0" locked="0" layoutInCell="1" allowOverlap="1" wp14:anchorId="4E030798" wp14:editId="65473ABE">
                <wp:simplePos x="0" y="0"/>
                <wp:positionH relativeFrom="page">
                  <wp:posOffset>0</wp:posOffset>
                </wp:positionH>
                <wp:positionV relativeFrom="page">
                  <wp:posOffset>0</wp:posOffset>
                </wp:positionV>
                <wp:extent cx="776605" cy="10692130"/>
                <wp:effectExtent l="0" t="0" r="0" b="0"/>
                <wp:wrapNone/>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29504" id="docshape482" filled="true" fillcolor="#005cfa" stroked="false">
                <v:fill type="solid"/>
                <w10:wrap type="none"/>
              </v:rect>
            </w:pict>
          </mc:Fallback>
        </mc:AlternateContent>
      </w:r>
    </w:p>
    <w:p w14:paraId="5FB1D97E" w14:textId="77777777" w:rsidR="00711073" w:rsidRDefault="00711073">
      <w:pPr>
        <w:pStyle w:val="BodyText"/>
        <w:ind w:left="0"/>
        <w:jc w:val="left"/>
        <w:rPr>
          <w:sz w:val="20"/>
        </w:rPr>
      </w:pPr>
    </w:p>
    <w:p w14:paraId="44F1A8D0" w14:textId="77777777" w:rsidR="00711073" w:rsidRDefault="00711073">
      <w:pPr>
        <w:pStyle w:val="BodyText"/>
        <w:ind w:left="0"/>
        <w:jc w:val="left"/>
        <w:rPr>
          <w:sz w:val="20"/>
        </w:rPr>
      </w:pPr>
    </w:p>
    <w:p w14:paraId="05E61EF0" w14:textId="77777777" w:rsidR="00711073" w:rsidRDefault="00711073">
      <w:pPr>
        <w:pStyle w:val="BodyText"/>
        <w:ind w:left="0"/>
        <w:jc w:val="left"/>
        <w:rPr>
          <w:sz w:val="20"/>
        </w:rPr>
      </w:pPr>
    </w:p>
    <w:p w14:paraId="683D9BD3" w14:textId="77777777" w:rsidR="00711073" w:rsidRDefault="00711073">
      <w:pPr>
        <w:pStyle w:val="BodyText"/>
        <w:spacing w:before="7"/>
        <w:ind w:left="0"/>
        <w:jc w:val="left"/>
        <w:rPr>
          <w:sz w:val="24"/>
        </w:rPr>
      </w:pPr>
    </w:p>
    <w:p w14:paraId="1E8FE82A" w14:textId="77777777" w:rsidR="00711073" w:rsidRDefault="00000000">
      <w:pPr>
        <w:pStyle w:val="BodyText"/>
        <w:spacing w:before="105" w:line="302" w:lineRule="auto"/>
        <w:ind w:right="111"/>
      </w:pPr>
      <w:r>
        <w:rPr>
          <w:color w:val="231F20"/>
        </w:rPr>
        <w:t>NR 31 – SEGURANÇA E SAÚDE NO TRABALHO NA AGRICULTURA, PECUÁRIA, SILVICULTURA, EXPLORAÇÃO FLORESTAL E AQUICULTURA</w:t>
      </w:r>
    </w:p>
    <w:p w14:paraId="11CA4610" w14:textId="77777777" w:rsidR="00711073" w:rsidRDefault="00000000">
      <w:pPr>
        <w:pStyle w:val="ListParagraph"/>
        <w:numPr>
          <w:ilvl w:val="1"/>
          <w:numId w:val="93"/>
        </w:numPr>
        <w:tabs>
          <w:tab w:val="left" w:pos="582"/>
        </w:tabs>
        <w:spacing w:before="116"/>
        <w:ind w:left="582" w:hanging="392"/>
        <w:jc w:val="both"/>
        <w:rPr>
          <w:sz w:val="18"/>
        </w:rPr>
      </w:pPr>
      <w:r>
        <w:rPr>
          <w:color w:val="231F20"/>
          <w:spacing w:val="-2"/>
          <w:w w:val="115"/>
          <w:sz w:val="18"/>
        </w:rPr>
        <w:t>Objetivo</w:t>
      </w:r>
    </w:p>
    <w:p w14:paraId="17EE8D23" w14:textId="77777777" w:rsidR="00711073" w:rsidRDefault="00000000">
      <w:pPr>
        <w:pStyle w:val="ListParagraph"/>
        <w:numPr>
          <w:ilvl w:val="2"/>
          <w:numId w:val="93"/>
        </w:numPr>
        <w:tabs>
          <w:tab w:val="left" w:pos="716"/>
        </w:tabs>
        <w:spacing w:before="151" w:line="302" w:lineRule="auto"/>
        <w:ind w:right="114" w:firstLine="0"/>
        <w:jc w:val="both"/>
        <w:rPr>
          <w:sz w:val="18"/>
        </w:rPr>
      </w:pPr>
      <w:r>
        <w:rPr>
          <w:color w:val="231F20"/>
          <w:sz w:val="18"/>
        </w:rPr>
        <w:t>Esta</w:t>
      </w:r>
      <w:r>
        <w:rPr>
          <w:color w:val="231F20"/>
          <w:spacing w:val="21"/>
          <w:sz w:val="18"/>
        </w:rPr>
        <w:t xml:space="preserve"> </w:t>
      </w:r>
      <w:r>
        <w:rPr>
          <w:color w:val="231F20"/>
          <w:sz w:val="18"/>
        </w:rPr>
        <w:t>Norma</w:t>
      </w:r>
      <w:r>
        <w:rPr>
          <w:color w:val="231F20"/>
          <w:spacing w:val="21"/>
          <w:sz w:val="18"/>
        </w:rPr>
        <w:t xml:space="preserve"> </w:t>
      </w:r>
      <w:r>
        <w:rPr>
          <w:color w:val="231F20"/>
          <w:sz w:val="18"/>
        </w:rPr>
        <w:t>Regulamentadora</w:t>
      </w:r>
      <w:r>
        <w:rPr>
          <w:color w:val="231F20"/>
          <w:spacing w:val="21"/>
          <w:sz w:val="18"/>
        </w:rPr>
        <w:t xml:space="preserve"> </w:t>
      </w:r>
      <w:r>
        <w:rPr>
          <w:color w:val="231F20"/>
          <w:sz w:val="18"/>
        </w:rPr>
        <w:t>-</w:t>
      </w:r>
      <w:r>
        <w:rPr>
          <w:color w:val="231F20"/>
          <w:spacing w:val="21"/>
          <w:sz w:val="18"/>
        </w:rPr>
        <w:t xml:space="preserve"> </w:t>
      </w:r>
      <w:r>
        <w:rPr>
          <w:color w:val="231F20"/>
          <w:sz w:val="18"/>
        </w:rPr>
        <w:t>NR</w:t>
      </w:r>
      <w:r>
        <w:rPr>
          <w:color w:val="231F20"/>
          <w:spacing w:val="21"/>
          <w:sz w:val="18"/>
        </w:rPr>
        <w:t xml:space="preserve"> </w:t>
      </w:r>
      <w:r>
        <w:rPr>
          <w:color w:val="231F20"/>
          <w:sz w:val="18"/>
        </w:rPr>
        <w:t>tem</w:t>
      </w:r>
      <w:r>
        <w:rPr>
          <w:color w:val="231F20"/>
          <w:spacing w:val="21"/>
          <w:sz w:val="18"/>
        </w:rPr>
        <w:t xml:space="preserve"> </w:t>
      </w:r>
      <w:r>
        <w:rPr>
          <w:color w:val="231F20"/>
          <w:sz w:val="18"/>
        </w:rPr>
        <w:t>por</w:t>
      </w:r>
      <w:r>
        <w:rPr>
          <w:color w:val="231F20"/>
          <w:spacing w:val="21"/>
          <w:sz w:val="18"/>
        </w:rPr>
        <w:t xml:space="preserve"> </w:t>
      </w:r>
      <w:r>
        <w:rPr>
          <w:color w:val="231F20"/>
          <w:sz w:val="18"/>
        </w:rPr>
        <w:t>objetivo</w:t>
      </w:r>
      <w:r>
        <w:rPr>
          <w:color w:val="231F20"/>
          <w:spacing w:val="21"/>
          <w:sz w:val="18"/>
        </w:rPr>
        <w:t xml:space="preserve"> </w:t>
      </w:r>
      <w:r>
        <w:rPr>
          <w:color w:val="231F20"/>
          <w:sz w:val="18"/>
        </w:rPr>
        <w:t>estabelecer</w:t>
      </w:r>
      <w:r>
        <w:rPr>
          <w:color w:val="231F20"/>
          <w:spacing w:val="21"/>
          <w:sz w:val="18"/>
        </w:rPr>
        <w:t xml:space="preserve"> </w:t>
      </w:r>
      <w:r>
        <w:rPr>
          <w:color w:val="231F20"/>
          <w:sz w:val="18"/>
        </w:rPr>
        <w:t>os</w:t>
      </w:r>
      <w:r>
        <w:rPr>
          <w:color w:val="231F20"/>
          <w:spacing w:val="21"/>
          <w:sz w:val="18"/>
        </w:rPr>
        <w:t xml:space="preserve"> </w:t>
      </w:r>
      <w:r>
        <w:rPr>
          <w:color w:val="231F20"/>
          <w:sz w:val="18"/>
        </w:rPr>
        <w:t>preceitos</w:t>
      </w:r>
      <w:r>
        <w:rPr>
          <w:color w:val="231F20"/>
          <w:spacing w:val="21"/>
          <w:sz w:val="18"/>
        </w:rPr>
        <w:t xml:space="preserve"> </w:t>
      </w:r>
      <w:r>
        <w:rPr>
          <w:color w:val="231F20"/>
          <w:sz w:val="18"/>
        </w:rPr>
        <w:t>a</w:t>
      </w:r>
      <w:r>
        <w:rPr>
          <w:color w:val="231F20"/>
          <w:spacing w:val="21"/>
          <w:sz w:val="18"/>
        </w:rPr>
        <w:t xml:space="preserve"> </w:t>
      </w:r>
      <w:r>
        <w:rPr>
          <w:color w:val="231F20"/>
          <w:sz w:val="18"/>
        </w:rPr>
        <w:t>serem</w:t>
      </w:r>
      <w:r>
        <w:rPr>
          <w:color w:val="231F20"/>
          <w:spacing w:val="21"/>
          <w:sz w:val="18"/>
        </w:rPr>
        <w:t xml:space="preserve"> </w:t>
      </w:r>
      <w:r>
        <w:rPr>
          <w:color w:val="231F20"/>
          <w:sz w:val="18"/>
        </w:rPr>
        <w:t xml:space="preserve">observados </w:t>
      </w:r>
      <w:r>
        <w:rPr>
          <w:color w:val="231F20"/>
          <w:w w:val="110"/>
          <w:sz w:val="18"/>
        </w:rPr>
        <w:t>na organização e no ambiente de trabalho rural, de forma a tornar compatível o planejamento e o desenvolvimento</w:t>
      </w:r>
      <w:r>
        <w:rPr>
          <w:color w:val="231F20"/>
          <w:spacing w:val="-5"/>
          <w:w w:val="110"/>
          <w:sz w:val="18"/>
        </w:rPr>
        <w:t xml:space="preserve"> </w:t>
      </w:r>
      <w:r>
        <w:rPr>
          <w:color w:val="231F20"/>
          <w:w w:val="110"/>
          <w:sz w:val="18"/>
        </w:rPr>
        <w:t>das</w:t>
      </w:r>
      <w:r>
        <w:rPr>
          <w:color w:val="231F20"/>
          <w:spacing w:val="-5"/>
          <w:w w:val="110"/>
          <w:sz w:val="18"/>
        </w:rPr>
        <w:t xml:space="preserve"> </w:t>
      </w:r>
      <w:r>
        <w:rPr>
          <w:color w:val="231F20"/>
          <w:w w:val="110"/>
          <w:sz w:val="18"/>
        </w:rPr>
        <w:t>atividades</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setor</w:t>
      </w:r>
      <w:r>
        <w:rPr>
          <w:color w:val="231F20"/>
          <w:spacing w:val="-5"/>
          <w:w w:val="110"/>
          <w:sz w:val="18"/>
        </w:rPr>
        <w:t xml:space="preserve"> </w:t>
      </w:r>
      <w:r>
        <w:rPr>
          <w:color w:val="231F20"/>
          <w:w w:val="110"/>
          <w:sz w:val="18"/>
        </w:rPr>
        <w:t>com</w:t>
      </w:r>
      <w:r>
        <w:rPr>
          <w:color w:val="231F20"/>
          <w:spacing w:val="-6"/>
          <w:w w:val="110"/>
          <w:sz w:val="18"/>
        </w:rPr>
        <w:t xml:space="preserve"> </w:t>
      </w:r>
      <w:r>
        <w:rPr>
          <w:color w:val="231F20"/>
          <w:w w:val="110"/>
          <w:sz w:val="18"/>
        </w:rPr>
        <w:t>a</w:t>
      </w:r>
      <w:r>
        <w:rPr>
          <w:color w:val="231F20"/>
          <w:spacing w:val="-5"/>
          <w:w w:val="110"/>
          <w:sz w:val="18"/>
        </w:rPr>
        <w:t xml:space="preserve"> </w:t>
      </w:r>
      <w:r>
        <w:rPr>
          <w:color w:val="231F20"/>
          <w:w w:val="110"/>
          <w:sz w:val="18"/>
        </w:rPr>
        <w:t>prevenção</w:t>
      </w:r>
      <w:r>
        <w:rPr>
          <w:color w:val="231F20"/>
          <w:spacing w:val="-5"/>
          <w:w w:val="110"/>
          <w:sz w:val="18"/>
        </w:rPr>
        <w:t xml:space="preserve"> </w:t>
      </w:r>
      <w:r>
        <w:rPr>
          <w:color w:val="231F20"/>
          <w:w w:val="110"/>
          <w:sz w:val="18"/>
        </w:rPr>
        <w:t>de</w:t>
      </w:r>
      <w:r>
        <w:rPr>
          <w:color w:val="231F20"/>
          <w:spacing w:val="-6"/>
          <w:w w:val="110"/>
          <w:sz w:val="18"/>
        </w:rPr>
        <w:t xml:space="preserve"> </w:t>
      </w:r>
      <w:r>
        <w:rPr>
          <w:color w:val="231F20"/>
          <w:w w:val="110"/>
          <w:sz w:val="18"/>
        </w:rPr>
        <w:t>acidentes</w:t>
      </w:r>
      <w:r>
        <w:rPr>
          <w:color w:val="231F20"/>
          <w:spacing w:val="-5"/>
          <w:w w:val="110"/>
          <w:sz w:val="18"/>
        </w:rPr>
        <w:t xml:space="preserve"> </w:t>
      </w:r>
      <w:r>
        <w:rPr>
          <w:color w:val="231F20"/>
          <w:w w:val="110"/>
          <w:sz w:val="18"/>
        </w:rPr>
        <w:t>e</w:t>
      </w:r>
      <w:r>
        <w:rPr>
          <w:color w:val="231F20"/>
          <w:spacing w:val="-6"/>
          <w:w w:val="110"/>
          <w:sz w:val="18"/>
        </w:rPr>
        <w:t xml:space="preserve"> </w:t>
      </w:r>
      <w:r>
        <w:rPr>
          <w:color w:val="231F20"/>
          <w:w w:val="110"/>
          <w:sz w:val="18"/>
        </w:rPr>
        <w:t>doenças</w:t>
      </w:r>
      <w:r>
        <w:rPr>
          <w:color w:val="231F20"/>
          <w:spacing w:val="-5"/>
          <w:w w:val="110"/>
          <w:sz w:val="18"/>
        </w:rPr>
        <w:t xml:space="preserve"> </w:t>
      </w:r>
      <w:r>
        <w:rPr>
          <w:color w:val="231F20"/>
          <w:w w:val="110"/>
          <w:sz w:val="18"/>
        </w:rPr>
        <w:t>relacionadas</w:t>
      </w:r>
      <w:r>
        <w:rPr>
          <w:color w:val="231F20"/>
          <w:spacing w:val="-5"/>
          <w:w w:val="110"/>
          <w:sz w:val="18"/>
        </w:rPr>
        <w:t xml:space="preserve"> </w:t>
      </w:r>
      <w:r>
        <w:rPr>
          <w:color w:val="231F20"/>
          <w:w w:val="110"/>
          <w:sz w:val="18"/>
        </w:rPr>
        <w:t>ao trabalho rural.</w:t>
      </w:r>
    </w:p>
    <w:p w14:paraId="35A92978" w14:textId="77777777" w:rsidR="00711073" w:rsidRDefault="00000000">
      <w:pPr>
        <w:pStyle w:val="ListParagraph"/>
        <w:numPr>
          <w:ilvl w:val="1"/>
          <w:numId w:val="93"/>
        </w:numPr>
        <w:tabs>
          <w:tab w:val="left" w:pos="606"/>
        </w:tabs>
        <w:spacing w:before="100"/>
        <w:ind w:left="606" w:hanging="416"/>
        <w:jc w:val="both"/>
        <w:rPr>
          <w:sz w:val="18"/>
        </w:rPr>
      </w:pPr>
      <w:r>
        <w:rPr>
          <w:color w:val="231F20"/>
          <w:w w:val="110"/>
          <w:sz w:val="18"/>
        </w:rPr>
        <w:t>Campo</w:t>
      </w:r>
      <w:r>
        <w:rPr>
          <w:color w:val="231F20"/>
          <w:spacing w:val="-9"/>
          <w:w w:val="110"/>
          <w:sz w:val="18"/>
        </w:rPr>
        <w:t xml:space="preserve"> </w:t>
      </w:r>
      <w:r>
        <w:rPr>
          <w:color w:val="231F20"/>
          <w:w w:val="110"/>
          <w:sz w:val="18"/>
        </w:rPr>
        <w:t>de</w:t>
      </w:r>
      <w:r>
        <w:rPr>
          <w:color w:val="231F20"/>
          <w:spacing w:val="-7"/>
          <w:w w:val="110"/>
          <w:sz w:val="18"/>
        </w:rPr>
        <w:t xml:space="preserve"> </w:t>
      </w:r>
      <w:r>
        <w:rPr>
          <w:color w:val="231F20"/>
          <w:w w:val="110"/>
          <w:sz w:val="18"/>
        </w:rPr>
        <w:t>Aplicação</w:t>
      </w:r>
      <w:r>
        <w:rPr>
          <w:color w:val="231F20"/>
          <w:spacing w:val="-6"/>
          <w:w w:val="110"/>
          <w:sz w:val="18"/>
        </w:rPr>
        <w:t xml:space="preserve"> </w:t>
      </w:r>
      <w:r>
        <w:rPr>
          <w:color w:val="231F20"/>
          <w:w w:val="110"/>
          <w:sz w:val="18"/>
        </w:rPr>
        <w:t>-</w:t>
      </w:r>
      <w:r>
        <w:rPr>
          <w:color w:val="231F20"/>
          <w:spacing w:val="-7"/>
          <w:w w:val="110"/>
          <w:sz w:val="18"/>
        </w:rPr>
        <w:t xml:space="preserve"> </w:t>
      </w:r>
      <w:r>
        <w:rPr>
          <w:color w:val="231F20"/>
          <w:w w:val="110"/>
          <w:sz w:val="18"/>
        </w:rPr>
        <w:t>Obrigações</w:t>
      </w:r>
      <w:r>
        <w:rPr>
          <w:color w:val="231F20"/>
          <w:spacing w:val="-7"/>
          <w:w w:val="110"/>
          <w:sz w:val="18"/>
        </w:rPr>
        <w:t xml:space="preserve"> </w:t>
      </w:r>
      <w:r>
        <w:rPr>
          <w:color w:val="231F20"/>
          <w:w w:val="110"/>
          <w:sz w:val="18"/>
        </w:rPr>
        <w:t>e</w:t>
      </w:r>
      <w:r>
        <w:rPr>
          <w:color w:val="231F20"/>
          <w:spacing w:val="-6"/>
          <w:w w:val="110"/>
          <w:sz w:val="18"/>
        </w:rPr>
        <w:t xml:space="preserve"> </w:t>
      </w:r>
      <w:r>
        <w:rPr>
          <w:color w:val="231F20"/>
          <w:w w:val="110"/>
          <w:sz w:val="18"/>
        </w:rPr>
        <w:t>Competências</w:t>
      </w:r>
      <w:r>
        <w:rPr>
          <w:color w:val="231F20"/>
          <w:spacing w:val="-7"/>
          <w:w w:val="110"/>
          <w:sz w:val="18"/>
        </w:rPr>
        <w:t xml:space="preserve"> </w:t>
      </w:r>
      <w:r>
        <w:rPr>
          <w:color w:val="231F20"/>
          <w:w w:val="110"/>
          <w:sz w:val="18"/>
        </w:rPr>
        <w:t>-</w:t>
      </w:r>
      <w:r>
        <w:rPr>
          <w:color w:val="231F20"/>
          <w:spacing w:val="-7"/>
          <w:w w:val="110"/>
          <w:sz w:val="18"/>
        </w:rPr>
        <w:t xml:space="preserve"> </w:t>
      </w:r>
      <w:r>
        <w:rPr>
          <w:color w:val="231F20"/>
          <w:w w:val="110"/>
          <w:sz w:val="18"/>
        </w:rPr>
        <w:t>Das</w:t>
      </w:r>
      <w:r>
        <w:rPr>
          <w:color w:val="231F20"/>
          <w:spacing w:val="-6"/>
          <w:w w:val="110"/>
          <w:sz w:val="18"/>
        </w:rPr>
        <w:t xml:space="preserve"> </w:t>
      </w:r>
      <w:r>
        <w:rPr>
          <w:color w:val="231F20"/>
          <w:spacing w:val="-2"/>
          <w:w w:val="110"/>
          <w:sz w:val="18"/>
        </w:rPr>
        <w:t>Responsabilidades</w:t>
      </w:r>
    </w:p>
    <w:p w14:paraId="35A8AB73" w14:textId="77777777" w:rsidR="00711073" w:rsidRDefault="00000000">
      <w:pPr>
        <w:pStyle w:val="ListParagraph"/>
        <w:numPr>
          <w:ilvl w:val="2"/>
          <w:numId w:val="93"/>
        </w:numPr>
        <w:tabs>
          <w:tab w:val="left" w:pos="770"/>
        </w:tabs>
        <w:spacing w:before="151" w:line="302" w:lineRule="auto"/>
        <w:ind w:right="117" w:firstLine="0"/>
        <w:jc w:val="both"/>
        <w:rPr>
          <w:sz w:val="18"/>
        </w:rPr>
      </w:pPr>
      <w:r>
        <w:rPr>
          <w:color w:val="231F20"/>
          <w:w w:val="105"/>
          <w:sz w:val="18"/>
        </w:rPr>
        <w:t>Esta Norma se aplica a quaisquer atividades da agricultura, pecuária, silvicultura, exploração florestal</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aquicultura,</w:t>
      </w:r>
      <w:r>
        <w:rPr>
          <w:color w:val="231F20"/>
          <w:spacing w:val="-3"/>
          <w:w w:val="105"/>
          <w:sz w:val="18"/>
        </w:rPr>
        <w:t xml:space="preserve"> </w:t>
      </w:r>
      <w:r>
        <w:rPr>
          <w:color w:val="231F20"/>
          <w:w w:val="105"/>
          <w:sz w:val="18"/>
        </w:rPr>
        <w:t>verificadas</w:t>
      </w:r>
      <w:r>
        <w:rPr>
          <w:color w:val="231F20"/>
          <w:spacing w:val="-3"/>
          <w:w w:val="105"/>
          <w:sz w:val="18"/>
        </w:rPr>
        <w:t xml:space="preserve"> </w:t>
      </w:r>
      <w:r>
        <w:rPr>
          <w:color w:val="231F20"/>
          <w:w w:val="105"/>
          <w:sz w:val="18"/>
        </w:rPr>
        <w:t>as</w:t>
      </w:r>
      <w:r>
        <w:rPr>
          <w:color w:val="231F20"/>
          <w:spacing w:val="-3"/>
          <w:w w:val="105"/>
          <w:sz w:val="18"/>
        </w:rPr>
        <w:t xml:space="preserve"> </w:t>
      </w:r>
      <w:r>
        <w:rPr>
          <w:color w:val="231F20"/>
          <w:w w:val="105"/>
          <w:sz w:val="18"/>
        </w:rPr>
        <w:t>formas</w:t>
      </w:r>
      <w:r>
        <w:rPr>
          <w:color w:val="231F20"/>
          <w:spacing w:val="-3"/>
          <w:w w:val="105"/>
          <w:sz w:val="18"/>
        </w:rPr>
        <w:t xml:space="preserve"> </w:t>
      </w:r>
      <w:r>
        <w:rPr>
          <w:color w:val="231F20"/>
          <w:w w:val="105"/>
          <w:sz w:val="18"/>
        </w:rPr>
        <w:t>de</w:t>
      </w:r>
      <w:r>
        <w:rPr>
          <w:color w:val="231F20"/>
          <w:spacing w:val="-5"/>
          <w:w w:val="105"/>
          <w:sz w:val="18"/>
        </w:rPr>
        <w:t xml:space="preserve"> </w:t>
      </w:r>
      <w:r>
        <w:rPr>
          <w:color w:val="231F20"/>
          <w:w w:val="105"/>
          <w:sz w:val="18"/>
        </w:rPr>
        <w:t>relações</w:t>
      </w:r>
      <w:r>
        <w:rPr>
          <w:color w:val="231F20"/>
          <w:spacing w:val="-3"/>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emprego</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o</w:t>
      </w:r>
      <w:r>
        <w:rPr>
          <w:color w:val="231F20"/>
          <w:spacing w:val="-3"/>
          <w:w w:val="105"/>
          <w:sz w:val="18"/>
        </w:rPr>
        <w:t xml:space="preserve"> </w:t>
      </w:r>
      <w:r>
        <w:rPr>
          <w:color w:val="231F20"/>
          <w:w w:val="105"/>
          <w:sz w:val="18"/>
        </w:rPr>
        <w:t>local</w:t>
      </w:r>
      <w:r>
        <w:rPr>
          <w:color w:val="231F20"/>
          <w:spacing w:val="-5"/>
          <w:w w:val="105"/>
          <w:sz w:val="18"/>
        </w:rPr>
        <w:t xml:space="preserve"> </w:t>
      </w:r>
      <w:r>
        <w:rPr>
          <w:color w:val="231F20"/>
          <w:w w:val="105"/>
          <w:sz w:val="18"/>
        </w:rPr>
        <w:t>das</w:t>
      </w:r>
      <w:r>
        <w:rPr>
          <w:color w:val="231F20"/>
          <w:spacing w:val="-3"/>
          <w:w w:val="105"/>
          <w:sz w:val="18"/>
        </w:rPr>
        <w:t xml:space="preserve"> </w:t>
      </w:r>
      <w:r>
        <w:rPr>
          <w:color w:val="231F20"/>
          <w:w w:val="105"/>
          <w:sz w:val="18"/>
        </w:rPr>
        <w:t>atividades.</w:t>
      </w:r>
    </w:p>
    <w:p w14:paraId="22C61FDD" w14:textId="77777777" w:rsidR="00711073" w:rsidRDefault="00000000">
      <w:pPr>
        <w:pStyle w:val="ListParagraph"/>
        <w:numPr>
          <w:ilvl w:val="3"/>
          <w:numId w:val="93"/>
        </w:numPr>
        <w:tabs>
          <w:tab w:val="left" w:pos="917"/>
        </w:tabs>
        <w:spacing w:before="98"/>
        <w:ind w:left="917" w:hanging="727"/>
        <w:jc w:val="both"/>
        <w:rPr>
          <w:sz w:val="18"/>
        </w:rPr>
      </w:pPr>
      <w:r>
        <w:rPr>
          <w:color w:val="231F20"/>
          <w:w w:val="105"/>
          <w:sz w:val="18"/>
        </w:rPr>
        <w:t>Nas</w:t>
      </w:r>
      <w:r>
        <w:rPr>
          <w:color w:val="231F20"/>
          <w:spacing w:val="28"/>
          <w:w w:val="105"/>
          <w:sz w:val="18"/>
        </w:rPr>
        <w:t xml:space="preserve"> </w:t>
      </w:r>
      <w:r>
        <w:rPr>
          <w:color w:val="231F20"/>
          <w:w w:val="105"/>
          <w:sz w:val="18"/>
        </w:rPr>
        <w:t>atividades</w:t>
      </w:r>
      <w:r>
        <w:rPr>
          <w:color w:val="231F20"/>
          <w:spacing w:val="28"/>
          <w:w w:val="105"/>
          <w:sz w:val="18"/>
        </w:rPr>
        <w:t xml:space="preserve"> </w:t>
      </w:r>
      <w:r>
        <w:rPr>
          <w:color w:val="231F20"/>
          <w:w w:val="105"/>
          <w:sz w:val="18"/>
        </w:rPr>
        <w:t>previstas</w:t>
      </w:r>
      <w:r>
        <w:rPr>
          <w:color w:val="231F20"/>
          <w:spacing w:val="29"/>
          <w:w w:val="105"/>
          <w:sz w:val="18"/>
        </w:rPr>
        <w:t xml:space="preserve"> </w:t>
      </w:r>
      <w:r>
        <w:rPr>
          <w:color w:val="231F20"/>
          <w:w w:val="105"/>
          <w:sz w:val="18"/>
        </w:rPr>
        <w:t>no</w:t>
      </w:r>
      <w:r>
        <w:rPr>
          <w:color w:val="231F20"/>
          <w:spacing w:val="28"/>
          <w:w w:val="105"/>
          <w:sz w:val="18"/>
        </w:rPr>
        <w:t xml:space="preserve"> </w:t>
      </w:r>
      <w:r>
        <w:rPr>
          <w:color w:val="231F20"/>
          <w:w w:val="105"/>
          <w:sz w:val="18"/>
        </w:rPr>
        <w:t>subitem</w:t>
      </w:r>
      <w:r>
        <w:rPr>
          <w:color w:val="231F20"/>
          <w:spacing w:val="28"/>
          <w:w w:val="105"/>
          <w:sz w:val="18"/>
        </w:rPr>
        <w:t xml:space="preserve"> </w:t>
      </w:r>
      <w:r>
        <w:rPr>
          <w:color w:val="231F20"/>
          <w:w w:val="105"/>
          <w:sz w:val="18"/>
        </w:rPr>
        <w:t>31.2.1,</w:t>
      </w:r>
      <w:r>
        <w:rPr>
          <w:color w:val="231F20"/>
          <w:spacing w:val="29"/>
          <w:w w:val="105"/>
          <w:sz w:val="18"/>
        </w:rPr>
        <w:t xml:space="preserve"> </w:t>
      </w:r>
      <w:r>
        <w:rPr>
          <w:color w:val="231F20"/>
          <w:w w:val="105"/>
          <w:sz w:val="18"/>
        </w:rPr>
        <w:t>aplica-se</w:t>
      </w:r>
      <w:r>
        <w:rPr>
          <w:color w:val="231F20"/>
          <w:spacing w:val="28"/>
          <w:w w:val="105"/>
          <w:sz w:val="18"/>
        </w:rPr>
        <w:t xml:space="preserve"> </w:t>
      </w:r>
      <w:r>
        <w:rPr>
          <w:color w:val="231F20"/>
          <w:w w:val="105"/>
          <w:sz w:val="18"/>
        </w:rPr>
        <w:t>somente</w:t>
      </w:r>
      <w:r>
        <w:rPr>
          <w:color w:val="231F20"/>
          <w:spacing w:val="28"/>
          <w:w w:val="105"/>
          <w:sz w:val="18"/>
        </w:rPr>
        <w:t xml:space="preserve"> </w:t>
      </w:r>
      <w:r>
        <w:rPr>
          <w:color w:val="231F20"/>
          <w:w w:val="105"/>
          <w:sz w:val="18"/>
        </w:rPr>
        <w:t>o</w:t>
      </w:r>
      <w:r>
        <w:rPr>
          <w:color w:val="231F20"/>
          <w:spacing w:val="29"/>
          <w:w w:val="105"/>
          <w:sz w:val="18"/>
        </w:rPr>
        <w:t xml:space="preserve"> </w:t>
      </w:r>
      <w:r>
        <w:rPr>
          <w:color w:val="231F20"/>
          <w:w w:val="105"/>
          <w:sz w:val="18"/>
        </w:rPr>
        <w:t>disposto</w:t>
      </w:r>
      <w:r>
        <w:rPr>
          <w:color w:val="231F20"/>
          <w:spacing w:val="28"/>
          <w:w w:val="105"/>
          <w:sz w:val="18"/>
        </w:rPr>
        <w:t xml:space="preserve"> </w:t>
      </w:r>
      <w:r>
        <w:rPr>
          <w:color w:val="231F20"/>
          <w:w w:val="105"/>
          <w:sz w:val="18"/>
        </w:rPr>
        <w:t>nesta</w:t>
      </w:r>
      <w:r>
        <w:rPr>
          <w:color w:val="231F20"/>
          <w:spacing w:val="29"/>
          <w:w w:val="105"/>
          <w:sz w:val="18"/>
        </w:rPr>
        <w:t xml:space="preserve"> </w:t>
      </w:r>
      <w:r>
        <w:rPr>
          <w:color w:val="231F20"/>
          <w:w w:val="105"/>
          <w:sz w:val="18"/>
        </w:rPr>
        <w:t>NR,</w:t>
      </w:r>
      <w:r>
        <w:rPr>
          <w:color w:val="231F20"/>
          <w:spacing w:val="28"/>
          <w:w w:val="105"/>
          <w:sz w:val="18"/>
        </w:rPr>
        <w:t xml:space="preserve"> </w:t>
      </w:r>
      <w:r>
        <w:rPr>
          <w:color w:val="231F20"/>
          <w:spacing w:val="-2"/>
          <w:w w:val="105"/>
          <w:sz w:val="18"/>
        </w:rPr>
        <w:t>salvo:</w:t>
      </w:r>
    </w:p>
    <w:p w14:paraId="25C126E5" w14:textId="77777777" w:rsidR="00711073" w:rsidRDefault="00000000">
      <w:pPr>
        <w:pStyle w:val="BodyText"/>
        <w:spacing w:before="54" w:line="302" w:lineRule="auto"/>
        <w:ind w:right="114"/>
      </w:pPr>
      <w:r>
        <w:rPr>
          <w:color w:val="231F20"/>
          <w:w w:val="105"/>
        </w:rPr>
        <w:t>a) quando houver remissão expressa à aplicação de outras NR na presente Norma; b) em caso de embargo e interdição (Norma Regulamentadora nº 3); c) em caso de caldeiras, vasos de pressão, tubulações</w:t>
      </w:r>
      <w:r>
        <w:rPr>
          <w:color w:val="231F20"/>
          <w:spacing w:val="-3"/>
          <w:w w:val="105"/>
        </w:rPr>
        <w:t xml:space="preserve"> </w:t>
      </w:r>
      <w:r>
        <w:rPr>
          <w:color w:val="231F20"/>
          <w:w w:val="105"/>
        </w:rPr>
        <w:t>e</w:t>
      </w:r>
      <w:r>
        <w:rPr>
          <w:color w:val="231F20"/>
          <w:spacing w:val="-3"/>
          <w:w w:val="105"/>
        </w:rPr>
        <w:t xml:space="preserve"> </w:t>
      </w:r>
      <w:r>
        <w:rPr>
          <w:color w:val="231F20"/>
          <w:w w:val="105"/>
        </w:rPr>
        <w:t>tanques</w:t>
      </w:r>
      <w:r>
        <w:rPr>
          <w:color w:val="231F20"/>
          <w:spacing w:val="-3"/>
          <w:w w:val="105"/>
        </w:rPr>
        <w:t xml:space="preserve"> </w:t>
      </w:r>
      <w:r>
        <w:rPr>
          <w:color w:val="231F20"/>
          <w:w w:val="105"/>
        </w:rPr>
        <w:t>metálicos</w:t>
      </w:r>
      <w:r>
        <w:rPr>
          <w:color w:val="231F20"/>
          <w:spacing w:val="-3"/>
          <w:w w:val="105"/>
        </w:rPr>
        <w:t xml:space="preserve"> </w:t>
      </w:r>
      <w:r>
        <w:rPr>
          <w:color w:val="231F20"/>
          <w:w w:val="105"/>
        </w:rPr>
        <w:t>de</w:t>
      </w:r>
      <w:r>
        <w:rPr>
          <w:color w:val="231F20"/>
          <w:spacing w:val="-3"/>
          <w:w w:val="105"/>
        </w:rPr>
        <w:t xml:space="preserve"> </w:t>
      </w:r>
      <w:r>
        <w:rPr>
          <w:color w:val="231F20"/>
          <w:w w:val="105"/>
        </w:rPr>
        <w:t>armazenamento</w:t>
      </w:r>
      <w:r>
        <w:rPr>
          <w:color w:val="231F20"/>
          <w:spacing w:val="-3"/>
          <w:w w:val="105"/>
        </w:rPr>
        <w:t xml:space="preserve"> </w:t>
      </w:r>
      <w:r>
        <w:rPr>
          <w:color w:val="231F20"/>
          <w:w w:val="105"/>
        </w:rPr>
        <w:t>(Norma</w:t>
      </w:r>
      <w:r>
        <w:rPr>
          <w:color w:val="231F20"/>
          <w:spacing w:val="-3"/>
          <w:w w:val="105"/>
        </w:rPr>
        <w:t xml:space="preserve"> </w:t>
      </w:r>
      <w:r>
        <w:rPr>
          <w:color w:val="231F20"/>
          <w:w w:val="105"/>
        </w:rPr>
        <w:t>Regulamentadora</w:t>
      </w:r>
      <w:r>
        <w:rPr>
          <w:color w:val="231F20"/>
          <w:spacing w:val="-3"/>
          <w:w w:val="105"/>
        </w:rPr>
        <w:t xml:space="preserve"> </w:t>
      </w:r>
      <w:r>
        <w:rPr>
          <w:color w:val="231F20"/>
          <w:w w:val="105"/>
        </w:rPr>
        <w:t>nº</w:t>
      </w:r>
      <w:r>
        <w:rPr>
          <w:color w:val="231F20"/>
          <w:spacing w:val="-2"/>
          <w:w w:val="105"/>
        </w:rPr>
        <w:t xml:space="preserve"> </w:t>
      </w:r>
      <w:r>
        <w:rPr>
          <w:color w:val="231F20"/>
          <w:w w:val="105"/>
        </w:rPr>
        <w:t>13),</w:t>
      </w:r>
      <w:r>
        <w:rPr>
          <w:color w:val="231F20"/>
          <w:spacing w:val="-3"/>
          <w:w w:val="105"/>
        </w:rPr>
        <w:t xml:space="preserve"> </w:t>
      </w:r>
      <w:r>
        <w:rPr>
          <w:color w:val="231F20"/>
          <w:w w:val="105"/>
        </w:rPr>
        <w:t>quando</w:t>
      </w:r>
      <w:r>
        <w:rPr>
          <w:color w:val="231F20"/>
          <w:spacing w:val="-3"/>
          <w:w w:val="105"/>
        </w:rPr>
        <w:t xml:space="preserve"> </w:t>
      </w:r>
      <w:r>
        <w:rPr>
          <w:color w:val="231F20"/>
          <w:spacing w:val="-2"/>
          <w:w w:val="105"/>
        </w:rPr>
        <w:t>aplicável;</w:t>
      </w:r>
    </w:p>
    <w:p w14:paraId="7DFDEF36" w14:textId="77777777" w:rsidR="00711073" w:rsidRDefault="00000000">
      <w:pPr>
        <w:pStyle w:val="ListParagraph"/>
        <w:numPr>
          <w:ilvl w:val="0"/>
          <w:numId w:val="97"/>
        </w:numPr>
        <w:tabs>
          <w:tab w:val="left" w:pos="444"/>
        </w:tabs>
        <w:spacing w:before="3" w:line="302" w:lineRule="auto"/>
        <w:ind w:left="190" w:right="115" w:firstLine="0"/>
        <w:jc w:val="both"/>
        <w:rPr>
          <w:sz w:val="18"/>
        </w:rPr>
      </w:pPr>
      <w:r>
        <w:rPr>
          <w:color w:val="231F20"/>
          <w:w w:val="105"/>
          <w:sz w:val="18"/>
        </w:rPr>
        <w:t>quanto</w:t>
      </w:r>
      <w:r>
        <w:rPr>
          <w:color w:val="231F20"/>
          <w:spacing w:val="32"/>
          <w:w w:val="105"/>
          <w:sz w:val="18"/>
        </w:rPr>
        <w:t xml:space="preserve"> </w:t>
      </w:r>
      <w:r>
        <w:rPr>
          <w:color w:val="231F20"/>
          <w:w w:val="105"/>
          <w:sz w:val="18"/>
        </w:rPr>
        <w:t>aos</w:t>
      </w:r>
      <w:r>
        <w:rPr>
          <w:color w:val="231F20"/>
          <w:spacing w:val="32"/>
          <w:w w:val="105"/>
          <w:sz w:val="18"/>
        </w:rPr>
        <w:t xml:space="preserve"> </w:t>
      </w:r>
      <w:r>
        <w:rPr>
          <w:color w:val="231F20"/>
          <w:w w:val="105"/>
          <w:sz w:val="18"/>
        </w:rPr>
        <w:t>aspectos</w:t>
      </w:r>
      <w:r>
        <w:rPr>
          <w:color w:val="231F20"/>
          <w:spacing w:val="32"/>
          <w:w w:val="105"/>
          <w:sz w:val="18"/>
        </w:rPr>
        <w:t xml:space="preserve"> </w:t>
      </w:r>
      <w:r>
        <w:rPr>
          <w:color w:val="231F20"/>
          <w:w w:val="105"/>
          <w:sz w:val="18"/>
        </w:rPr>
        <w:t>de</w:t>
      </w:r>
      <w:r>
        <w:rPr>
          <w:color w:val="231F20"/>
          <w:spacing w:val="32"/>
          <w:w w:val="105"/>
          <w:sz w:val="18"/>
        </w:rPr>
        <w:t xml:space="preserve"> </w:t>
      </w:r>
      <w:r>
        <w:rPr>
          <w:color w:val="231F20"/>
          <w:w w:val="105"/>
          <w:sz w:val="18"/>
        </w:rPr>
        <w:t>insalubridade</w:t>
      </w:r>
      <w:r>
        <w:rPr>
          <w:color w:val="231F20"/>
          <w:spacing w:val="32"/>
          <w:w w:val="105"/>
          <w:sz w:val="18"/>
        </w:rPr>
        <w:t xml:space="preserve"> </w:t>
      </w:r>
      <w:r>
        <w:rPr>
          <w:color w:val="231F20"/>
          <w:w w:val="105"/>
          <w:sz w:val="18"/>
        </w:rPr>
        <w:t>(Norma</w:t>
      </w:r>
      <w:r>
        <w:rPr>
          <w:color w:val="231F20"/>
          <w:spacing w:val="32"/>
          <w:w w:val="105"/>
          <w:sz w:val="18"/>
        </w:rPr>
        <w:t xml:space="preserve"> </w:t>
      </w:r>
      <w:r>
        <w:rPr>
          <w:color w:val="231F20"/>
          <w:w w:val="105"/>
          <w:sz w:val="18"/>
        </w:rPr>
        <w:t>Regulamentadora</w:t>
      </w:r>
      <w:r>
        <w:rPr>
          <w:color w:val="231F20"/>
          <w:spacing w:val="32"/>
          <w:w w:val="105"/>
          <w:sz w:val="18"/>
        </w:rPr>
        <w:t xml:space="preserve"> </w:t>
      </w:r>
      <w:r>
        <w:rPr>
          <w:color w:val="231F20"/>
          <w:w w:val="105"/>
          <w:sz w:val="18"/>
        </w:rPr>
        <w:t>nº</w:t>
      </w:r>
      <w:r>
        <w:rPr>
          <w:color w:val="231F20"/>
          <w:spacing w:val="32"/>
          <w:w w:val="105"/>
          <w:sz w:val="18"/>
        </w:rPr>
        <w:t xml:space="preserve"> </w:t>
      </w:r>
      <w:r>
        <w:rPr>
          <w:color w:val="231F20"/>
          <w:w w:val="105"/>
          <w:sz w:val="18"/>
        </w:rPr>
        <w:t>15);</w:t>
      </w:r>
      <w:r>
        <w:rPr>
          <w:color w:val="231F20"/>
          <w:spacing w:val="32"/>
          <w:w w:val="105"/>
          <w:sz w:val="18"/>
        </w:rPr>
        <w:t xml:space="preserve"> </w:t>
      </w:r>
      <w:r>
        <w:rPr>
          <w:color w:val="231F20"/>
          <w:w w:val="105"/>
          <w:sz w:val="18"/>
        </w:rPr>
        <w:t>e)</w:t>
      </w:r>
      <w:r>
        <w:rPr>
          <w:color w:val="231F20"/>
          <w:spacing w:val="32"/>
          <w:w w:val="105"/>
          <w:sz w:val="18"/>
        </w:rPr>
        <w:t xml:space="preserve"> </w:t>
      </w:r>
      <w:r>
        <w:rPr>
          <w:color w:val="231F20"/>
          <w:w w:val="105"/>
          <w:sz w:val="18"/>
        </w:rPr>
        <w:t>quanto</w:t>
      </w:r>
      <w:r>
        <w:rPr>
          <w:color w:val="231F20"/>
          <w:spacing w:val="32"/>
          <w:w w:val="105"/>
          <w:sz w:val="18"/>
        </w:rPr>
        <w:t xml:space="preserve"> </w:t>
      </w:r>
      <w:r>
        <w:rPr>
          <w:color w:val="231F20"/>
          <w:w w:val="105"/>
          <w:sz w:val="18"/>
        </w:rPr>
        <w:t>aos</w:t>
      </w:r>
      <w:r>
        <w:rPr>
          <w:color w:val="231F20"/>
          <w:spacing w:val="32"/>
          <w:w w:val="105"/>
          <w:sz w:val="18"/>
        </w:rPr>
        <w:t xml:space="preserve"> </w:t>
      </w:r>
      <w:r>
        <w:rPr>
          <w:color w:val="231F20"/>
          <w:w w:val="105"/>
          <w:sz w:val="18"/>
        </w:rPr>
        <w:t>aspectos de periculosidade (Norma Regulamentadora nº 16); f) em caso de inflamáveis e combustíveis (Norma Regulamentadora nº 20), quando aplicável; e g) quanto aos aspectos de fiscalização e penalidades (Norma Regulamentadora nº 28).</w:t>
      </w:r>
    </w:p>
    <w:p w14:paraId="11CEEA86" w14:textId="77777777" w:rsidR="00711073" w:rsidRDefault="00000000">
      <w:pPr>
        <w:pStyle w:val="ListParagraph"/>
        <w:numPr>
          <w:ilvl w:val="2"/>
          <w:numId w:val="93"/>
        </w:numPr>
        <w:tabs>
          <w:tab w:val="left" w:pos="823"/>
        </w:tabs>
        <w:spacing w:before="100"/>
        <w:ind w:left="823" w:hanging="633"/>
        <w:jc w:val="both"/>
        <w:rPr>
          <w:sz w:val="18"/>
        </w:rPr>
      </w:pPr>
      <w:r>
        <w:rPr>
          <w:color w:val="231F20"/>
          <w:w w:val="105"/>
          <w:sz w:val="18"/>
        </w:rPr>
        <w:t>Esta</w:t>
      </w:r>
      <w:r>
        <w:rPr>
          <w:color w:val="231F20"/>
          <w:spacing w:val="66"/>
          <w:w w:val="105"/>
          <w:sz w:val="18"/>
        </w:rPr>
        <w:t xml:space="preserve"> </w:t>
      </w:r>
      <w:r>
        <w:rPr>
          <w:color w:val="231F20"/>
          <w:w w:val="105"/>
          <w:sz w:val="18"/>
        </w:rPr>
        <w:t>Norma</w:t>
      </w:r>
      <w:r>
        <w:rPr>
          <w:color w:val="231F20"/>
          <w:spacing w:val="67"/>
          <w:w w:val="105"/>
          <w:sz w:val="18"/>
        </w:rPr>
        <w:t xml:space="preserve"> </w:t>
      </w:r>
      <w:r>
        <w:rPr>
          <w:color w:val="231F20"/>
          <w:w w:val="105"/>
          <w:sz w:val="18"/>
        </w:rPr>
        <w:t>também</w:t>
      </w:r>
      <w:r>
        <w:rPr>
          <w:color w:val="231F20"/>
          <w:spacing w:val="67"/>
          <w:w w:val="105"/>
          <w:sz w:val="18"/>
        </w:rPr>
        <w:t xml:space="preserve"> </w:t>
      </w:r>
      <w:r>
        <w:rPr>
          <w:color w:val="231F20"/>
          <w:w w:val="105"/>
          <w:sz w:val="18"/>
        </w:rPr>
        <w:t>se</w:t>
      </w:r>
      <w:r>
        <w:rPr>
          <w:color w:val="231F20"/>
          <w:spacing w:val="67"/>
          <w:w w:val="105"/>
          <w:sz w:val="18"/>
        </w:rPr>
        <w:t xml:space="preserve"> </w:t>
      </w:r>
      <w:r>
        <w:rPr>
          <w:color w:val="231F20"/>
          <w:w w:val="105"/>
          <w:sz w:val="18"/>
        </w:rPr>
        <w:t>aplica</w:t>
      </w:r>
      <w:r>
        <w:rPr>
          <w:color w:val="231F20"/>
          <w:spacing w:val="67"/>
          <w:w w:val="105"/>
          <w:sz w:val="18"/>
        </w:rPr>
        <w:t xml:space="preserve"> </w:t>
      </w:r>
      <w:r>
        <w:rPr>
          <w:color w:val="231F20"/>
          <w:w w:val="105"/>
          <w:sz w:val="18"/>
        </w:rPr>
        <w:t>às</w:t>
      </w:r>
      <w:r>
        <w:rPr>
          <w:color w:val="231F20"/>
          <w:spacing w:val="67"/>
          <w:w w:val="105"/>
          <w:sz w:val="18"/>
        </w:rPr>
        <w:t xml:space="preserve"> </w:t>
      </w:r>
      <w:r>
        <w:rPr>
          <w:color w:val="231F20"/>
          <w:w w:val="105"/>
          <w:sz w:val="18"/>
        </w:rPr>
        <w:t>atividades</w:t>
      </w:r>
      <w:r>
        <w:rPr>
          <w:color w:val="231F20"/>
          <w:spacing w:val="67"/>
          <w:w w:val="105"/>
          <w:sz w:val="18"/>
        </w:rPr>
        <w:t xml:space="preserve"> </w:t>
      </w:r>
      <w:r>
        <w:rPr>
          <w:color w:val="231F20"/>
          <w:w w:val="105"/>
          <w:sz w:val="18"/>
        </w:rPr>
        <w:t>de</w:t>
      </w:r>
      <w:r>
        <w:rPr>
          <w:color w:val="231F20"/>
          <w:spacing w:val="67"/>
          <w:w w:val="105"/>
          <w:sz w:val="18"/>
        </w:rPr>
        <w:t xml:space="preserve"> </w:t>
      </w:r>
      <w:r>
        <w:rPr>
          <w:color w:val="231F20"/>
          <w:w w:val="105"/>
          <w:sz w:val="18"/>
        </w:rPr>
        <w:t>exploração</w:t>
      </w:r>
      <w:r>
        <w:rPr>
          <w:color w:val="231F20"/>
          <w:spacing w:val="67"/>
          <w:w w:val="105"/>
          <w:sz w:val="18"/>
        </w:rPr>
        <w:t xml:space="preserve"> </w:t>
      </w:r>
      <w:r>
        <w:rPr>
          <w:color w:val="231F20"/>
          <w:w w:val="105"/>
          <w:sz w:val="18"/>
        </w:rPr>
        <w:t>industrial</w:t>
      </w:r>
      <w:r>
        <w:rPr>
          <w:color w:val="231F20"/>
          <w:spacing w:val="67"/>
          <w:w w:val="105"/>
          <w:sz w:val="18"/>
        </w:rPr>
        <w:t xml:space="preserve"> </w:t>
      </w:r>
      <w:r>
        <w:rPr>
          <w:color w:val="231F20"/>
          <w:w w:val="105"/>
          <w:sz w:val="18"/>
        </w:rPr>
        <w:t>desenvolvidas</w:t>
      </w:r>
      <w:r>
        <w:rPr>
          <w:color w:val="231F20"/>
          <w:spacing w:val="67"/>
          <w:w w:val="105"/>
          <w:sz w:val="18"/>
        </w:rPr>
        <w:t xml:space="preserve"> </w:t>
      </w:r>
      <w:r>
        <w:rPr>
          <w:color w:val="231F20"/>
          <w:spacing w:val="-5"/>
          <w:w w:val="105"/>
          <w:sz w:val="18"/>
        </w:rPr>
        <w:t>em</w:t>
      </w:r>
    </w:p>
    <w:p w14:paraId="4A07CC8E" w14:textId="77777777" w:rsidR="00711073" w:rsidRDefault="00000000">
      <w:pPr>
        <w:pStyle w:val="BodyText"/>
        <w:spacing w:before="55"/>
      </w:pPr>
      <w:r>
        <w:rPr>
          <w:color w:val="231F20"/>
          <w:w w:val="105"/>
        </w:rPr>
        <w:t>estabelecimentos</w:t>
      </w:r>
      <w:r>
        <w:rPr>
          <w:color w:val="231F20"/>
          <w:spacing w:val="25"/>
          <w:w w:val="105"/>
        </w:rPr>
        <w:t xml:space="preserve"> </w:t>
      </w:r>
      <w:r>
        <w:rPr>
          <w:color w:val="231F20"/>
          <w:spacing w:val="-2"/>
          <w:w w:val="105"/>
        </w:rPr>
        <w:t>rurais.</w:t>
      </w:r>
    </w:p>
    <w:p w14:paraId="283F2E11" w14:textId="77777777" w:rsidR="00711073" w:rsidRDefault="00000000">
      <w:pPr>
        <w:pStyle w:val="ListParagraph"/>
        <w:numPr>
          <w:ilvl w:val="3"/>
          <w:numId w:val="93"/>
        </w:numPr>
        <w:tabs>
          <w:tab w:val="left" w:pos="918"/>
        </w:tabs>
        <w:spacing w:before="151" w:line="302" w:lineRule="auto"/>
        <w:ind w:left="190" w:right="115" w:firstLine="0"/>
        <w:jc w:val="both"/>
        <w:rPr>
          <w:sz w:val="18"/>
        </w:rPr>
      </w:pPr>
      <w:r>
        <w:rPr>
          <w:color w:val="231F20"/>
          <w:w w:val="105"/>
          <w:sz w:val="18"/>
        </w:rPr>
        <w:t>São consideradas atividades de exploração industrial desenvolvidas em estabelecimento rural aquelas</w:t>
      </w:r>
      <w:r>
        <w:rPr>
          <w:color w:val="231F20"/>
          <w:spacing w:val="-4"/>
          <w:w w:val="105"/>
          <w:sz w:val="18"/>
        </w:rPr>
        <w:t xml:space="preserve"> </w:t>
      </w:r>
      <w:r>
        <w:rPr>
          <w:color w:val="231F20"/>
          <w:w w:val="105"/>
          <w:sz w:val="18"/>
        </w:rPr>
        <w:t>estabelecidas</w:t>
      </w:r>
      <w:r>
        <w:rPr>
          <w:color w:val="231F20"/>
          <w:spacing w:val="-4"/>
          <w:w w:val="105"/>
          <w:sz w:val="18"/>
        </w:rPr>
        <w:t xml:space="preserve"> </w:t>
      </w:r>
      <w:r>
        <w:rPr>
          <w:color w:val="231F20"/>
          <w:w w:val="105"/>
          <w:sz w:val="18"/>
        </w:rPr>
        <w:t>no</w:t>
      </w:r>
      <w:r>
        <w:rPr>
          <w:color w:val="231F20"/>
          <w:spacing w:val="-4"/>
          <w:w w:val="105"/>
          <w:sz w:val="18"/>
        </w:rPr>
        <w:t xml:space="preserve"> </w:t>
      </w:r>
      <w:r>
        <w:rPr>
          <w:color w:val="231F20"/>
          <w:w w:val="105"/>
          <w:sz w:val="18"/>
        </w:rPr>
        <w:t>Art.</w:t>
      </w:r>
      <w:r>
        <w:rPr>
          <w:color w:val="231F20"/>
          <w:spacing w:val="-4"/>
          <w:w w:val="105"/>
          <w:sz w:val="18"/>
        </w:rPr>
        <w:t xml:space="preserve"> </w:t>
      </w:r>
      <w:r>
        <w:rPr>
          <w:color w:val="231F20"/>
          <w:w w:val="105"/>
          <w:sz w:val="18"/>
        </w:rPr>
        <w:t>2º,</w:t>
      </w:r>
      <w:r>
        <w:rPr>
          <w:color w:val="231F20"/>
          <w:spacing w:val="-4"/>
          <w:w w:val="105"/>
          <w:sz w:val="18"/>
        </w:rPr>
        <w:t xml:space="preserve"> </w:t>
      </w:r>
      <w:r>
        <w:rPr>
          <w:color w:val="231F20"/>
          <w:w w:val="105"/>
          <w:sz w:val="18"/>
        </w:rPr>
        <w:t>§§</w:t>
      </w:r>
      <w:r>
        <w:rPr>
          <w:color w:val="231F20"/>
          <w:spacing w:val="-4"/>
          <w:w w:val="105"/>
          <w:sz w:val="18"/>
        </w:rPr>
        <w:t xml:space="preserve"> </w:t>
      </w:r>
      <w:r>
        <w:rPr>
          <w:color w:val="231F20"/>
          <w:w w:val="105"/>
          <w:sz w:val="18"/>
        </w:rPr>
        <w:t>3º,</w:t>
      </w:r>
      <w:r>
        <w:rPr>
          <w:color w:val="231F20"/>
          <w:spacing w:val="-4"/>
          <w:w w:val="105"/>
          <w:sz w:val="18"/>
        </w:rPr>
        <w:t xml:space="preserve"> </w:t>
      </w:r>
      <w:r>
        <w:rPr>
          <w:color w:val="231F20"/>
          <w:w w:val="105"/>
          <w:sz w:val="18"/>
        </w:rPr>
        <w:t>4º</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5º</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w w:val="105"/>
          <w:sz w:val="18"/>
        </w:rPr>
        <w:t>Regulamento</w:t>
      </w:r>
      <w:r>
        <w:rPr>
          <w:color w:val="231F20"/>
          <w:spacing w:val="-4"/>
          <w:w w:val="105"/>
          <w:sz w:val="18"/>
        </w:rPr>
        <w:t xml:space="preserve"> </w:t>
      </w:r>
      <w:r>
        <w:rPr>
          <w:color w:val="231F20"/>
          <w:w w:val="105"/>
          <w:sz w:val="18"/>
        </w:rPr>
        <w:t>das</w:t>
      </w:r>
      <w:r>
        <w:rPr>
          <w:color w:val="231F20"/>
          <w:spacing w:val="-4"/>
          <w:w w:val="105"/>
          <w:sz w:val="18"/>
        </w:rPr>
        <w:t xml:space="preserve"> </w:t>
      </w:r>
      <w:r>
        <w:rPr>
          <w:color w:val="231F20"/>
          <w:w w:val="105"/>
          <w:sz w:val="18"/>
        </w:rPr>
        <w:t>Relações</w:t>
      </w:r>
      <w:r>
        <w:rPr>
          <w:color w:val="231F20"/>
          <w:spacing w:val="-4"/>
          <w:w w:val="105"/>
          <w:sz w:val="18"/>
        </w:rPr>
        <w:t xml:space="preserve"> </w:t>
      </w:r>
      <w:r>
        <w:rPr>
          <w:color w:val="231F20"/>
          <w:w w:val="105"/>
          <w:sz w:val="18"/>
        </w:rPr>
        <w:t>Individuais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Coletivas</w:t>
      </w:r>
      <w:r>
        <w:rPr>
          <w:color w:val="231F20"/>
          <w:spacing w:val="-4"/>
          <w:w w:val="105"/>
          <w:sz w:val="18"/>
        </w:rPr>
        <w:t xml:space="preserve"> </w:t>
      </w:r>
      <w:r>
        <w:rPr>
          <w:color w:val="231F20"/>
          <w:w w:val="105"/>
          <w:sz w:val="18"/>
        </w:rPr>
        <w:t>de Trabalho Rural, aprovado pelo Decreto nº 73.626, de 12 de fevereiro de 1974.</w:t>
      </w:r>
    </w:p>
    <w:p w14:paraId="1AD70AC9" w14:textId="77777777" w:rsidR="00711073" w:rsidRDefault="00000000">
      <w:pPr>
        <w:spacing w:before="99"/>
        <w:ind w:left="190"/>
        <w:rPr>
          <w:sz w:val="18"/>
        </w:rPr>
      </w:pPr>
      <w:r>
        <w:rPr>
          <w:color w:val="231F20"/>
          <w:spacing w:val="-2"/>
          <w:w w:val="105"/>
          <w:sz w:val="18"/>
        </w:rPr>
        <w:t>(...)</w:t>
      </w:r>
    </w:p>
    <w:p w14:paraId="46C574DF" w14:textId="77777777" w:rsidR="00711073" w:rsidRDefault="00000000">
      <w:pPr>
        <w:pStyle w:val="ListParagraph"/>
        <w:numPr>
          <w:ilvl w:val="1"/>
          <w:numId w:val="93"/>
        </w:numPr>
        <w:tabs>
          <w:tab w:val="left" w:pos="612"/>
        </w:tabs>
        <w:spacing w:before="151"/>
        <w:ind w:left="612" w:hanging="422"/>
        <w:jc w:val="both"/>
        <w:rPr>
          <w:sz w:val="18"/>
        </w:rPr>
      </w:pPr>
      <w:r>
        <w:rPr>
          <w:color w:val="231F20"/>
          <w:w w:val="110"/>
          <w:sz w:val="18"/>
        </w:rPr>
        <w:t>Programa</w:t>
      </w:r>
      <w:r>
        <w:rPr>
          <w:color w:val="231F20"/>
          <w:spacing w:val="-16"/>
          <w:w w:val="110"/>
          <w:sz w:val="18"/>
        </w:rPr>
        <w:t xml:space="preserve"> </w:t>
      </w:r>
      <w:r>
        <w:rPr>
          <w:color w:val="231F20"/>
          <w:w w:val="110"/>
          <w:sz w:val="18"/>
        </w:rPr>
        <w:t>de</w:t>
      </w:r>
      <w:r>
        <w:rPr>
          <w:color w:val="231F20"/>
          <w:spacing w:val="-15"/>
          <w:w w:val="110"/>
          <w:sz w:val="18"/>
        </w:rPr>
        <w:t xml:space="preserve"> </w:t>
      </w:r>
      <w:r>
        <w:rPr>
          <w:color w:val="231F20"/>
          <w:w w:val="110"/>
          <w:sz w:val="18"/>
        </w:rPr>
        <w:t>Gerenciamento</w:t>
      </w:r>
      <w:r>
        <w:rPr>
          <w:color w:val="231F20"/>
          <w:spacing w:val="-15"/>
          <w:w w:val="110"/>
          <w:sz w:val="18"/>
        </w:rPr>
        <w:t xml:space="preserve"> </w:t>
      </w:r>
      <w:r>
        <w:rPr>
          <w:color w:val="231F20"/>
          <w:w w:val="110"/>
          <w:sz w:val="18"/>
        </w:rPr>
        <w:t>de</w:t>
      </w:r>
      <w:r>
        <w:rPr>
          <w:color w:val="231F20"/>
          <w:spacing w:val="-15"/>
          <w:w w:val="110"/>
          <w:sz w:val="18"/>
        </w:rPr>
        <w:t xml:space="preserve"> </w:t>
      </w:r>
      <w:r>
        <w:rPr>
          <w:color w:val="231F20"/>
          <w:w w:val="110"/>
          <w:sz w:val="18"/>
        </w:rPr>
        <w:t>Riscos</w:t>
      </w:r>
      <w:r>
        <w:rPr>
          <w:color w:val="231F20"/>
          <w:spacing w:val="-15"/>
          <w:w w:val="110"/>
          <w:sz w:val="18"/>
        </w:rPr>
        <w:t xml:space="preserve"> </w:t>
      </w:r>
      <w:r>
        <w:rPr>
          <w:color w:val="231F20"/>
          <w:w w:val="110"/>
          <w:sz w:val="18"/>
        </w:rPr>
        <w:t>no</w:t>
      </w:r>
      <w:r>
        <w:rPr>
          <w:color w:val="231F20"/>
          <w:spacing w:val="-15"/>
          <w:w w:val="110"/>
          <w:sz w:val="18"/>
        </w:rPr>
        <w:t xml:space="preserve"> </w:t>
      </w:r>
      <w:r>
        <w:rPr>
          <w:color w:val="231F20"/>
          <w:w w:val="110"/>
          <w:sz w:val="18"/>
        </w:rPr>
        <w:t>Trabalho</w:t>
      </w:r>
      <w:r>
        <w:rPr>
          <w:color w:val="231F20"/>
          <w:spacing w:val="-15"/>
          <w:w w:val="110"/>
          <w:sz w:val="18"/>
        </w:rPr>
        <w:t xml:space="preserve"> </w:t>
      </w:r>
      <w:r>
        <w:rPr>
          <w:color w:val="231F20"/>
          <w:w w:val="110"/>
          <w:sz w:val="18"/>
        </w:rPr>
        <w:t>Rural</w:t>
      </w:r>
      <w:r>
        <w:rPr>
          <w:color w:val="231F20"/>
          <w:spacing w:val="-15"/>
          <w:w w:val="110"/>
          <w:sz w:val="18"/>
        </w:rPr>
        <w:t xml:space="preserve"> </w:t>
      </w:r>
      <w:r>
        <w:rPr>
          <w:color w:val="231F20"/>
          <w:w w:val="110"/>
          <w:sz w:val="18"/>
        </w:rPr>
        <w:t>-</w:t>
      </w:r>
      <w:r>
        <w:rPr>
          <w:color w:val="231F20"/>
          <w:spacing w:val="-15"/>
          <w:w w:val="110"/>
          <w:sz w:val="18"/>
        </w:rPr>
        <w:t xml:space="preserve"> </w:t>
      </w:r>
      <w:r>
        <w:rPr>
          <w:color w:val="231F20"/>
          <w:spacing w:val="-2"/>
          <w:w w:val="110"/>
          <w:sz w:val="18"/>
        </w:rPr>
        <w:t>PGRTR</w:t>
      </w:r>
    </w:p>
    <w:p w14:paraId="20215D2A" w14:textId="77777777" w:rsidR="00711073" w:rsidRDefault="00000000">
      <w:pPr>
        <w:pStyle w:val="ListParagraph"/>
        <w:numPr>
          <w:ilvl w:val="2"/>
          <w:numId w:val="93"/>
        </w:numPr>
        <w:tabs>
          <w:tab w:val="left" w:pos="805"/>
        </w:tabs>
        <w:spacing w:before="151" w:line="302" w:lineRule="auto"/>
        <w:ind w:right="117" w:firstLine="0"/>
        <w:jc w:val="both"/>
        <w:rPr>
          <w:sz w:val="18"/>
        </w:rPr>
      </w:pPr>
      <w:r>
        <w:rPr>
          <w:color w:val="231F20"/>
          <w:w w:val="105"/>
          <w:sz w:val="18"/>
        </w:rPr>
        <w:t>O empregador rural ou equiparado deve elaborar, implementar e custear o PGRTR, por estabelecimento rural, por meio de ações de segurança e saúde que visem à prevenção de acidentes e doenças decorrentes do trabalho nas atividades rurais.</w:t>
      </w:r>
    </w:p>
    <w:p w14:paraId="3AFFD90B" w14:textId="77777777" w:rsidR="00711073" w:rsidRDefault="00000000">
      <w:pPr>
        <w:pStyle w:val="ListParagraph"/>
        <w:numPr>
          <w:ilvl w:val="3"/>
          <w:numId w:val="93"/>
        </w:numPr>
        <w:tabs>
          <w:tab w:val="left" w:pos="906"/>
        </w:tabs>
        <w:spacing w:before="99" w:line="302" w:lineRule="auto"/>
        <w:ind w:left="190" w:right="116" w:firstLine="0"/>
        <w:jc w:val="both"/>
        <w:rPr>
          <w:sz w:val="18"/>
        </w:rPr>
      </w:pPr>
      <w:r>
        <w:rPr>
          <w:color w:val="231F20"/>
          <w:spacing w:val="-2"/>
          <w:w w:val="110"/>
          <w:sz w:val="18"/>
        </w:rPr>
        <w:t>O</w:t>
      </w:r>
      <w:r>
        <w:rPr>
          <w:color w:val="231F20"/>
          <w:spacing w:val="-5"/>
          <w:w w:val="110"/>
          <w:sz w:val="18"/>
        </w:rPr>
        <w:t xml:space="preserve"> </w:t>
      </w:r>
      <w:r>
        <w:rPr>
          <w:color w:val="231F20"/>
          <w:spacing w:val="-2"/>
          <w:w w:val="110"/>
          <w:sz w:val="18"/>
        </w:rPr>
        <w:t>empregador</w:t>
      </w:r>
      <w:r>
        <w:rPr>
          <w:color w:val="231F20"/>
          <w:spacing w:val="-5"/>
          <w:w w:val="110"/>
          <w:sz w:val="18"/>
        </w:rPr>
        <w:t xml:space="preserve"> </w:t>
      </w:r>
      <w:r>
        <w:rPr>
          <w:color w:val="231F20"/>
          <w:spacing w:val="-2"/>
          <w:w w:val="110"/>
          <w:sz w:val="18"/>
        </w:rPr>
        <w:t>rural</w:t>
      </w:r>
      <w:r>
        <w:rPr>
          <w:color w:val="231F20"/>
          <w:spacing w:val="-5"/>
          <w:w w:val="110"/>
          <w:sz w:val="18"/>
        </w:rPr>
        <w:t xml:space="preserve"> </w:t>
      </w:r>
      <w:r>
        <w:rPr>
          <w:color w:val="231F20"/>
          <w:spacing w:val="-2"/>
          <w:w w:val="110"/>
          <w:sz w:val="18"/>
        </w:rPr>
        <w:t>ou</w:t>
      </w:r>
      <w:r>
        <w:rPr>
          <w:color w:val="231F20"/>
          <w:spacing w:val="-5"/>
          <w:w w:val="110"/>
          <w:sz w:val="18"/>
        </w:rPr>
        <w:t xml:space="preserve"> </w:t>
      </w:r>
      <w:r>
        <w:rPr>
          <w:color w:val="231F20"/>
          <w:spacing w:val="-2"/>
          <w:w w:val="110"/>
          <w:sz w:val="18"/>
        </w:rPr>
        <w:t>equiparado</w:t>
      </w:r>
      <w:r>
        <w:rPr>
          <w:color w:val="231F20"/>
          <w:spacing w:val="-5"/>
          <w:w w:val="110"/>
          <w:sz w:val="18"/>
        </w:rPr>
        <w:t xml:space="preserve"> </w:t>
      </w:r>
      <w:r>
        <w:rPr>
          <w:color w:val="231F20"/>
          <w:spacing w:val="-2"/>
          <w:w w:val="110"/>
          <w:sz w:val="18"/>
        </w:rPr>
        <w:t>que</w:t>
      </w:r>
      <w:r>
        <w:rPr>
          <w:color w:val="231F20"/>
          <w:spacing w:val="-5"/>
          <w:w w:val="110"/>
          <w:sz w:val="18"/>
        </w:rPr>
        <w:t xml:space="preserve"> </w:t>
      </w:r>
      <w:r>
        <w:rPr>
          <w:color w:val="231F20"/>
          <w:spacing w:val="-2"/>
          <w:w w:val="110"/>
          <w:sz w:val="18"/>
        </w:rPr>
        <w:t>possua,</w:t>
      </w:r>
      <w:r>
        <w:rPr>
          <w:color w:val="231F20"/>
          <w:spacing w:val="-5"/>
          <w:w w:val="110"/>
          <w:sz w:val="18"/>
        </w:rPr>
        <w:t xml:space="preserve"> </w:t>
      </w:r>
      <w:r>
        <w:rPr>
          <w:color w:val="231F20"/>
          <w:spacing w:val="-2"/>
          <w:w w:val="110"/>
          <w:sz w:val="18"/>
        </w:rPr>
        <w:t>por</w:t>
      </w:r>
      <w:r>
        <w:rPr>
          <w:color w:val="231F20"/>
          <w:spacing w:val="-5"/>
          <w:w w:val="110"/>
          <w:sz w:val="18"/>
        </w:rPr>
        <w:t xml:space="preserve"> </w:t>
      </w:r>
      <w:r>
        <w:rPr>
          <w:color w:val="231F20"/>
          <w:spacing w:val="-2"/>
          <w:w w:val="110"/>
          <w:sz w:val="18"/>
        </w:rPr>
        <w:t>estabelecimento</w:t>
      </w:r>
      <w:r>
        <w:rPr>
          <w:color w:val="231F20"/>
          <w:spacing w:val="-5"/>
          <w:w w:val="110"/>
          <w:sz w:val="18"/>
        </w:rPr>
        <w:t xml:space="preserve"> </w:t>
      </w:r>
      <w:r>
        <w:rPr>
          <w:color w:val="231F20"/>
          <w:spacing w:val="-2"/>
          <w:w w:val="110"/>
          <w:sz w:val="18"/>
        </w:rPr>
        <w:t>rural,</w:t>
      </w:r>
      <w:r>
        <w:rPr>
          <w:color w:val="231F20"/>
          <w:spacing w:val="-5"/>
          <w:w w:val="110"/>
          <w:sz w:val="18"/>
        </w:rPr>
        <w:t xml:space="preserve"> </w:t>
      </w:r>
      <w:r>
        <w:rPr>
          <w:color w:val="231F20"/>
          <w:spacing w:val="-2"/>
          <w:w w:val="110"/>
          <w:sz w:val="18"/>
        </w:rPr>
        <w:t>até</w:t>
      </w:r>
      <w:r>
        <w:rPr>
          <w:color w:val="231F20"/>
          <w:spacing w:val="-5"/>
          <w:w w:val="110"/>
          <w:sz w:val="18"/>
        </w:rPr>
        <w:t xml:space="preserve"> </w:t>
      </w:r>
      <w:r>
        <w:rPr>
          <w:color w:val="231F20"/>
          <w:spacing w:val="-2"/>
          <w:w w:val="110"/>
          <w:sz w:val="18"/>
        </w:rPr>
        <w:t>50</w:t>
      </w:r>
      <w:r>
        <w:rPr>
          <w:color w:val="231F20"/>
          <w:spacing w:val="-5"/>
          <w:w w:val="110"/>
          <w:sz w:val="18"/>
        </w:rPr>
        <w:t xml:space="preserve"> </w:t>
      </w:r>
      <w:r>
        <w:rPr>
          <w:color w:val="231F20"/>
          <w:spacing w:val="-2"/>
          <w:w w:val="110"/>
          <w:sz w:val="18"/>
        </w:rPr>
        <w:t xml:space="preserve">(cinquenta) </w:t>
      </w:r>
      <w:r>
        <w:rPr>
          <w:color w:val="231F20"/>
          <w:w w:val="110"/>
          <w:sz w:val="18"/>
        </w:rPr>
        <w:t>empregados</w:t>
      </w:r>
      <w:r>
        <w:rPr>
          <w:color w:val="231F20"/>
          <w:spacing w:val="-4"/>
          <w:w w:val="110"/>
          <w:sz w:val="18"/>
        </w:rPr>
        <w:t xml:space="preserve"> </w:t>
      </w:r>
      <w:r>
        <w:rPr>
          <w:color w:val="231F20"/>
          <w:w w:val="110"/>
          <w:sz w:val="18"/>
        </w:rPr>
        <w:t>por</w:t>
      </w:r>
      <w:r>
        <w:rPr>
          <w:color w:val="231F20"/>
          <w:spacing w:val="-4"/>
          <w:w w:val="110"/>
          <w:sz w:val="18"/>
        </w:rPr>
        <w:t xml:space="preserve"> </w:t>
      </w:r>
      <w:r>
        <w:rPr>
          <w:color w:val="231F20"/>
          <w:w w:val="110"/>
          <w:sz w:val="18"/>
        </w:rPr>
        <w:t>prazo</w:t>
      </w:r>
      <w:r>
        <w:rPr>
          <w:color w:val="231F20"/>
          <w:spacing w:val="-4"/>
          <w:w w:val="110"/>
          <w:sz w:val="18"/>
        </w:rPr>
        <w:t xml:space="preserve"> </w:t>
      </w:r>
      <w:r>
        <w:rPr>
          <w:color w:val="231F20"/>
          <w:w w:val="110"/>
          <w:sz w:val="18"/>
        </w:rPr>
        <w:t>determinado</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indeterminado</w:t>
      </w:r>
      <w:r>
        <w:rPr>
          <w:color w:val="231F20"/>
          <w:spacing w:val="-4"/>
          <w:w w:val="110"/>
          <w:sz w:val="18"/>
        </w:rPr>
        <w:t xml:space="preserve"> </w:t>
      </w:r>
      <w:r>
        <w:rPr>
          <w:color w:val="231F20"/>
          <w:w w:val="110"/>
          <w:sz w:val="18"/>
        </w:rPr>
        <w:t>pode</w:t>
      </w:r>
      <w:r>
        <w:rPr>
          <w:color w:val="231F20"/>
          <w:spacing w:val="-4"/>
          <w:w w:val="110"/>
          <w:sz w:val="18"/>
        </w:rPr>
        <w:t xml:space="preserve"> </w:t>
      </w:r>
      <w:r>
        <w:rPr>
          <w:color w:val="231F20"/>
          <w:w w:val="110"/>
          <w:sz w:val="18"/>
        </w:rPr>
        <w:t>optar</w:t>
      </w:r>
      <w:r>
        <w:rPr>
          <w:color w:val="231F20"/>
          <w:spacing w:val="-4"/>
          <w:w w:val="110"/>
          <w:sz w:val="18"/>
        </w:rPr>
        <w:t xml:space="preserve"> </w:t>
      </w:r>
      <w:r>
        <w:rPr>
          <w:color w:val="231F20"/>
          <w:w w:val="110"/>
          <w:sz w:val="18"/>
        </w:rPr>
        <w:t>pela</w:t>
      </w:r>
      <w:r>
        <w:rPr>
          <w:color w:val="231F20"/>
          <w:spacing w:val="-4"/>
          <w:w w:val="110"/>
          <w:sz w:val="18"/>
        </w:rPr>
        <w:t xml:space="preserve"> </w:t>
      </w:r>
      <w:r>
        <w:rPr>
          <w:color w:val="231F20"/>
          <w:w w:val="110"/>
          <w:sz w:val="18"/>
        </w:rPr>
        <w:t>utilização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ferramenta(s)</w:t>
      </w:r>
      <w:r>
        <w:rPr>
          <w:color w:val="231F20"/>
          <w:spacing w:val="-4"/>
          <w:w w:val="110"/>
          <w:sz w:val="18"/>
        </w:rPr>
        <w:t xml:space="preserve"> </w:t>
      </w:r>
      <w:r>
        <w:rPr>
          <w:color w:val="231F20"/>
          <w:w w:val="110"/>
          <w:sz w:val="18"/>
        </w:rPr>
        <w:t>de avaliação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risco</w:t>
      </w:r>
      <w:r>
        <w:rPr>
          <w:color w:val="231F20"/>
          <w:spacing w:val="-6"/>
          <w:w w:val="110"/>
          <w:sz w:val="18"/>
        </w:rPr>
        <w:t xml:space="preserve"> </w:t>
      </w:r>
      <w:r>
        <w:rPr>
          <w:color w:val="231F20"/>
          <w:w w:val="110"/>
          <w:sz w:val="18"/>
        </w:rPr>
        <w:t>a</w:t>
      </w:r>
      <w:r>
        <w:rPr>
          <w:color w:val="231F20"/>
          <w:spacing w:val="-6"/>
          <w:w w:val="110"/>
          <w:sz w:val="18"/>
        </w:rPr>
        <w:t xml:space="preserve"> </w:t>
      </w:r>
      <w:r>
        <w:rPr>
          <w:color w:val="231F20"/>
          <w:w w:val="110"/>
          <w:sz w:val="18"/>
        </w:rPr>
        <w:t>ser(em)</w:t>
      </w:r>
      <w:r>
        <w:rPr>
          <w:color w:val="231F20"/>
          <w:spacing w:val="-6"/>
          <w:w w:val="110"/>
          <w:sz w:val="18"/>
        </w:rPr>
        <w:t xml:space="preserve"> </w:t>
      </w:r>
      <w:r>
        <w:rPr>
          <w:color w:val="231F20"/>
          <w:w w:val="110"/>
          <w:sz w:val="18"/>
        </w:rPr>
        <w:t>disponibilizada(s)</w:t>
      </w:r>
      <w:r>
        <w:rPr>
          <w:color w:val="231F20"/>
          <w:spacing w:val="-6"/>
          <w:w w:val="110"/>
          <w:sz w:val="18"/>
        </w:rPr>
        <w:t xml:space="preserve"> </w:t>
      </w:r>
      <w:r>
        <w:rPr>
          <w:color w:val="231F20"/>
          <w:w w:val="110"/>
          <w:sz w:val="18"/>
        </w:rPr>
        <w:t>pela</w:t>
      </w:r>
      <w:r>
        <w:rPr>
          <w:color w:val="231F20"/>
          <w:spacing w:val="-6"/>
          <w:w w:val="110"/>
          <w:sz w:val="18"/>
        </w:rPr>
        <w:t xml:space="preserve"> </w:t>
      </w:r>
      <w:r>
        <w:rPr>
          <w:color w:val="231F20"/>
          <w:w w:val="110"/>
          <w:sz w:val="18"/>
        </w:rPr>
        <w:t>Secretaria</w:t>
      </w:r>
      <w:r>
        <w:rPr>
          <w:color w:val="231F20"/>
          <w:spacing w:val="-6"/>
          <w:w w:val="110"/>
          <w:sz w:val="18"/>
        </w:rPr>
        <w:t xml:space="preserve"> </w:t>
      </w:r>
      <w:r>
        <w:rPr>
          <w:color w:val="231F20"/>
          <w:w w:val="110"/>
          <w:sz w:val="18"/>
        </w:rPr>
        <w:t>Especial</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Previdência</w:t>
      </w:r>
      <w:r>
        <w:rPr>
          <w:color w:val="231F20"/>
          <w:spacing w:val="-6"/>
          <w:w w:val="110"/>
          <w:sz w:val="18"/>
        </w:rPr>
        <w:t xml:space="preserve"> </w:t>
      </w:r>
      <w:r>
        <w:rPr>
          <w:color w:val="231F20"/>
          <w:w w:val="110"/>
          <w:sz w:val="18"/>
        </w:rPr>
        <w:t>e</w:t>
      </w:r>
      <w:r>
        <w:rPr>
          <w:color w:val="231F20"/>
          <w:spacing w:val="-6"/>
          <w:w w:val="110"/>
          <w:sz w:val="18"/>
        </w:rPr>
        <w:t xml:space="preserve"> </w:t>
      </w:r>
      <w:r>
        <w:rPr>
          <w:color w:val="231F20"/>
          <w:w w:val="110"/>
          <w:sz w:val="18"/>
        </w:rPr>
        <w:t>Trabalho</w:t>
      </w:r>
      <w:r>
        <w:rPr>
          <w:color w:val="231F20"/>
          <w:spacing w:val="-6"/>
          <w:w w:val="110"/>
          <w:sz w:val="18"/>
        </w:rPr>
        <w:t xml:space="preserve"> </w:t>
      </w:r>
      <w:r>
        <w:rPr>
          <w:color w:val="231F20"/>
          <w:w w:val="110"/>
          <w:sz w:val="18"/>
        </w:rPr>
        <w:t>- SEPRT,</w:t>
      </w:r>
      <w:r>
        <w:rPr>
          <w:color w:val="231F20"/>
          <w:spacing w:val="-4"/>
          <w:w w:val="110"/>
          <w:sz w:val="18"/>
        </w:rPr>
        <w:t xml:space="preserve"> </w:t>
      </w:r>
      <w:r>
        <w:rPr>
          <w:color w:val="231F20"/>
          <w:w w:val="110"/>
          <w:sz w:val="18"/>
        </w:rPr>
        <w:t>para</w:t>
      </w:r>
      <w:r>
        <w:rPr>
          <w:color w:val="231F20"/>
          <w:spacing w:val="-4"/>
          <w:w w:val="110"/>
          <w:sz w:val="18"/>
        </w:rPr>
        <w:t xml:space="preserve"> </w:t>
      </w:r>
      <w:r>
        <w:rPr>
          <w:color w:val="231F20"/>
          <w:w w:val="110"/>
          <w:sz w:val="18"/>
        </w:rPr>
        <w:t>estruturar</w:t>
      </w:r>
      <w:r>
        <w:rPr>
          <w:color w:val="231F20"/>
          <w:spacing w:val="-4"/>
          <w:w w:val="110"/>
          <w:sz w:val="18"/>
        </w:rPr>
        <w:t xml:space="preserve"> </w:t>
      </w:r>
      <w:r>
        <w:rPr>
          <w:color w:val="231F20"/>
          <w:w w:val="110"/>
          <w:sz w:val="18"/>
        </w:rPr>
        <w:t>o</w:t>
      </w:r>
      <w:r>
        <w:rPr>
          <w:color w:val="231F20"/>
          <w:spacing w:val="-4"/>
          <w:w w:val="110"/>
          <w:sz w:val="18"/>
        </w:rPr>
        <w:t xml:space="preserve"> </w:t>
      </w:r>
      <w:r>
        <w:rPr>
          <w:color w:val="231F20"/>
          <w:w w:val="110"/>
          <w:sz w:val="18"/>
        </w:rPr>
        <w:t>PGRTR</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elaborar</w:t>
      </w:r>
      <w:r>
        <w:rPr>
          <w:color w:val="231F20"/>
          <w:spacing w:val="-4"/>
          <w:w w:val="110"/>
          <w:sz w:val="18"/>
        </w:rPr>
        <w:t xml:space="preserve"> </w:t>
      </w:r>
      <w:r>
        <w:rPr>
          <w:color w:val="231F20"/>
          <w:w w:val="110"/>
          <w:sz w:val="18"/>
        </w:rPr>
        <w:t>plano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ação,</w:t>
      </w:r>
      <w:r>
        <w:rPr>
          <w:color w:val="231F20"/>
          <w:spacing w:val="-4"/>
          <w:w w:val="110"/>
          <w:sz w:val="18"/>
        </w:rPr>
        <w:t xml:space="preserve"> </w:t>
      </w:r>
      <w:r>
        <w:rPr>
          <w:color w:val="231F20"/>
          <w:w w:val="110"/>
          <w:sz w:val="18"/>
        </w:rPr>
        <w:t>considerando</w:t>
      </w:r>
      <w:r>
        <w:rPr>
          <w:color w:val="231F20"/>
          <w:spacing w:val="-4"/>
          <w:w w:val="110"/>
          <w:sz w:val="18"/>
        </w:rPr>
        <w:t xml:space="preserve"> </w:t>
      </w:r>
      <w:r>
        <w:rPr>
          <w:color w:val="231F20"/>
          <w:w w:val="110"/>
          <w:sz w:val="18"/>
        </w:rPr>
        <w:t>o</w:t>
      </w:r>
      <w:r>
        <w:rPr>
          <w:color w:val="231F20"/>
          <w:spacing w:val="-4"/>
          <w:w w:val="110"/>
          <w:sz w:val="18"/>
        </w:rPr>
        <w:t xml:space="preserve"> </w:t>
      </w:r>
      <w:r>
        <w:rPr>
          <w:color w:val="231F20"/>
          <w:w w:val="110"/>
          <w:sz w:val="18"/>
        </w:rPr>
        <w:t>relatório</w:t>
      </w:r>
      <w:r>
        <w:rPr>
          <w:color w:val="231F20"/>
          <w:spacing w:val="-4"/>
          <w:w w:val="110"/>
          <w:sz w:val="18"/>
        </w:rPr>
        <w:t xml:space="preserve"> </w:t>
      </w:r>
      <w:r>
        <w:rPr>
          <w:color w:val="231F20"/>
          <w:w w:val="110"/>
          <w:sz w:val="18"/>
        </w:rPr>
        <w:t>produzido</w:t>
      </w:r>
      <w:r>
        <w:rPr>
          <w:color w:val="231F20"/>
          <w:spacing w:val="-4"/>
          <w:w w:val="110"/>
          <w:sz w:val="18"/>
        </w:rPr>
        <w:t xml:space="preserve"> </w:t>
      </w:r>
      <w:r>
        <w:rPr>
          <w:color w:val="231F20"/>
          <w:w w:val="110"/>
          <w:sz w:val="18"/>
        </w:rPr>
        <w:t>por esta(s) ferramenta(s).</w:t>
      </w:r>
    </w:p>
    <w:p w14:paraId="04364B19" w14:textId="77777777" w:rsidR="00711073" w:rsidRDefault="00000000">
      <w:pPr>
        <w:pStyle w:val="ListParagraph"/>
        <w:numPr>
          <w:ilvl w:val="3"/>
          <w:numId w:val="93"/>
        </w:numPr>
        <w:tabs>
          <w:tab w:val="left" w:pos="913"/>
        </w:tabs>
        <w:spacing w:before="101"/>
        <w:ind w:left="913" w:hanging="723"/>
        <w:jc w:val="both"/>
        <w:rPr>
          <w:sz w:val="18"/>
        </w:rPr>
      </w:pPr>
      <w:r>
        <w:rPr>
          <w:color w:val="231F20"/>
          <w:w w:val="105"/>
          <w:sz w:val="18"/>
        </w:rPr>
        <w:t>O</w:t>
      </w:r>
      <w:r>
        <w:rPr>
          <w:color w:val="231F20"/>
          <w:spacing w:val="-18"/>
          <w:w w:val="105"/>
          <w:sz w:val="18"/>
        </w:rPr>
        <w:t xml:space="preserve"> </w:t>
      </w:r>
      <w:r>
        <w:rPr>
          <w:color w:val="231F20"/>
          <w:w w:val="105"/>
          <w:sz w:val="18"/>
        </w:rPr>
        <w:t>atendimento</w:t>
      </w:r>
      <w:r>
        <w:rPr>
          <w:color w:val="231F20"/>
          <w:spacing w:val="-17"/>
          <w:w w:val="105"/>
          <w:sz w:val="18"/>
        </w:rPr>
        <w:t xml:space="preserve"> </w:t>
      </w:r>
      <w:r>
        <w:rPr>
          <w:color w:val="231F20"/>
          <w:w w:val="105"/>
          <w:sz w:val="18"/>
        </w:rPr>
        <w:t>ao</w:t>
      </w:r>
      <w:r>
        <w:rPr>
          <w:color w:val="231F20"/>
          <w:spacing w:val="-17"/>
          <w:w w:val="105"/>
          <w:sz w:val="18"/>
        </w:rPr>
        <w:t xml:space="preserve"> </w:t>
      </w:r>
      <w:r>
        <w:rPr>
          <w:color w:val="231F20"/>
          <w:w w:val="105"/>
          <w:sz w:val="18"/>
        </w:rPr>
        <w:t>disposto</w:t>
      </w:r>
      <w:r>
        <w:rPr>
          <w:color w:val="231F20"/>
          <w:spacing w:val="-18"/>
          <w:w w:val="105"/>
          <w:sz w:val="18"/>
        </w:rPr>
        <w:t xml:space="preserve"> </w:t>
      </w:r>
      <w:r>
        <w:rPr>
          <w:color w:val="231F20"/>
          <w:w w:val="105"/>
          <w:sz w:val="18"/>
        </w:rPr>
        <w:t>no</w:t>
      </w:r>
      <w:r>
        <w:rPr>
          <w:color w:val="231F20"/>
          <w:spacing w:val="-17"/>
          <w:w w:val="105"/>
          <w:sz w:val="18"/>
        </w:rPr>
        <w:t xml:space="preserve"> </w:t>
      </w:r>
      <w:r>
        <w:rPr>
          <w:color w:val="231F20"/>
          <w:w w:val="105"/>
          <w:sz w:val="18"/>
        </w:rPr>
        <w:t>subitem</w:t>
      </w:r>
      <w:r>
        <w:rPr>
          <w:color w:val="231F20"/>
          <w:spacing w:val="-17"/>
          <w:w w:val="105"/>
          <w:sz w:val="18"/>
        </w:rPr>
        <w:t xml:space="preserve"> </w:t>
      </w:r>
      <w:r>
        <w:rPr>
          <w:color w:val="231F20"/>
          <w:w w:val="105"/>
          <w:sz w:val="18"/>
        </w:rPr>
        <w:t>31.3.1.1</w:t>
      </w:r>
      <w:r>
        <w:rPr>
          <w:color w:val="231F20"/>
          <w:spacing w:val="-17"/>
          <w:w w:val="105"/>
          <w:sz w:val="18"/>
        </w:rPr>
        <w:t xml:space="preserve"> </w:t>
      </w:r>
      <w:r>
        <w:rPr>
          <w:color w:val="231F20"/>
          <w:w w:val="105"/>
          <w:sz w:val="18"/>
        </w:rPr>
        <w:t>não</w:t>
      </w:r>
      <w:r>
        <w:rPr>
          <w:color w:val="231F20"/>
          <w:spacing w:val="-18"/>
          <w:w w:val="105"/>
          <w:sz w:val="18"/>
        </w:rPr>
        <w:t xml:space="preserve"> </w:t>
      </w:r>
      <w:r>
        <w:rPr>
          <w:color w:val="231F20"/>
          <w:w w:val="105"/>
          <w:sz w:val="18"/>
        </w:rPr>
        <w:t>desobriga</w:t>
      </w:r>
      <w:r>
        <w:rPr>
          <w:color w:val="231F20"/>
          <w:spacing w:val="-17"/>
          <w:w w:val="105"/>
          <w:sz w:val="18"/>
        </w:rPr>
        <w:t xml:space="preserve"> </w:t>
      </w:r>
      <w:r>
        <w:rPr>
          <w:color w:val="231F20"/>
          <w:w w:val="105"/>
          <w:sz w:val="18"/>
        </w:rPr>
        <w:t>o</w:t>
      </w:r>
      <w:r>
        <w:rPr>
          <w:color w:val="231F20"/>
          <w:spacing w:val="-17"/>
          <w:w w:val="105"/>
          <w:sz w:val="18"/>
        </w:rPr>
        <w:t xml:space="preserve"> </w:t>
      </w:r>
      <w:r>
        <w:rPr>
          <w:color w:val="231F20"/>
          <w:w w:val="105"/>
          <w:sz w:val="18"/>
        </w:rPr>
        <w:t>empregador</w:t>
      </w:r>
      <w:r>
        <w:rPr>
          <w:color w:val="231F20"/>
          <w:spacing w:val="-17"/>
          <w:w w:val="105"/>
          <w:sz w:val="18"/>
        </w:rPr>
        <w:t xml:space="preserve"> </w:t>
      </w:r>
      <w:r>
        <w:rPr>
          <w:color w:val="231F20"/>
          <w:w w:val="105"/>
          <w:sz w:val="18"/>
        </w:rPr>
        <w:t>rural</w:t>
      </w:r>
      <w:r>
        <w:rPr>
          <w:color w:val="231F20"/>
          <w:spacing w:val="-18"/>
          <w:w w:val="105"/>
          <w:sz w:val="18"/>
        </w:rPr>
        <w:t xml:space="preserve"> </w:t>
      </w:r>
      <w:r>
        <w:rPr>
          <w:color w:val="231F20"/>
          <w:w w:val="105"/>
          <w:sz w:val="18"/>
        </w:rPr>
        <w:t>ou</w:t>
      </w:r>
      <w:r>
        <w:rPr>
          <w:color w:val="231F20"/>
          <w:spacing w:val="-17"/>
          <w:w w:val="105"/>
          <w:sz w:val="18"/>
        </w:rPr>
        <w:t xml:space="preserve"> </w:t>
      </w:r>
      <w:r>
        <w:rPr>
          <w:color w:val="231F20"/>
          <w:spacing w:val="-2"/>
          <w:w w:val="105"/>
          <w:sz w:val="18"/>
        </w:rPr>
        <w:t>equiparado</w:t>
      </w:r>
    </w:p>
    <w:p w14:paraId="31EBB83A" w14:textId="77777777" w:rsidR="00711073" w:rsidRDefault="00000000">
      <w:pPr>
        <w:pStyle w:val="BodyText"/>
        <w:spacing w:before="55"/>
      </w:pPr>
      <w:r>
        <w:rPr>
          <w:color w:val="231F20"/>
          <w:w w:val="105"/>
        </w:rPr>
        <w:t>do</w:t>
      </w:r>
      <w:r>
        <w:rPr>
          <w:color w:val="231F20"/>
          <w:spacing w:val="8"/>
          <w:w w:val="105"/>
        </w:rPr>
        <w:t xml:space="preserve"> </w:t>
      </w:r>
      <w:r>
        <w:rPr>
          <w:color w:val="231F20"/>
          <w:w w:val="105"/>
        </w:rPr>
        <w:t>cumprimento</w:t>
      </w:r>
      <w:r>
        <w:rPr>
          <w:color w:val="231F20"/>
          <w:spacing w:val="9"/>
          <w:w w:val="105"/>
        </w:rPr>
        <w:t xml:space="preserve"> </w:t>
      </w:r>
      <w:r>
        <w:rPr>
          <w:color w:val="231F20"/>
          <w:w w:val="105"/>
        </w:rPr>
        <w:t>das</w:t>
      </w:r>
      <w:r>
        <w:rPr>
          <w:color w:val="231F20"/>
          <w:spacing w:val="8"/>
          <w:w w:val="105"/>
        </w:rPr>
        <w:t xml:space="preserve"> </w:t>
      </w:r>
      <w:r>
        <w:rPr>
          <w:color w:val="231F20"/>
          <w:w w:val="105"/>
        </w:rPr>
        <w:t>demais</w:t>
      </w:r>
      <w:r>
        <w:rPr>
          <w:color w:val="231F20"/>
          <w:spacing w:val="9"/>
          <w:w w:val="105"/>
        </w:rPr>
        <w:t xml:space="preserve"> </w:t>
      </w:r>
      <w:r>
        <w:rPr>
          <w:color w:val="231F20"/>
          <w:w w:val="105"/>
        </w:rPr>
        <w:t>disposições</w:t>
      </w:r>
      <w:r>
        <w:rPr>
          <w:color w:val="231F20"/>
          <w:spacing w:val="9"/>
          <w:w w:val="105"/>
        </w:rPr>
        <w:t xml:space="preserve"> </w:t>
      </w:r>
      <w:r>
        <w:rPr>
          <w:color w:val="231F20"/>
          <w:w w:val="105"/>
        </w:rPr>
        <w:t>previstas</w:t>
      </w:r>
      <w:r>
        <w:rPr>
          <w:color w:val="231F20"/>
          <w:spacing w:val="8"/>
          <w:w w:val="105"/>
        </w:rPr>
        <w:t xml:space="preserve"> </w:t>
      </w:r>
      <w:r>
        <w:rPr>
          <w:color w:val="231F20"/>
          <w:w w:val="105"/>
        </w:rPr>
        <w:t>nesta</w:t>
      </w:r>
      <w:r>
        <w:rPr>
          <w:color w:val="231F20"/>
          <w:spacing w:val="9"/>
          <w:w w:val="105"/>
        </w:rPr>
        <w:t xml:space="preserve"> </w:t>
      </w:r>
      <w:r>
        <w:rPr>
          <w:color w:val="231F20"/>
          <w:spacing w:val="-5"/>
          <w:w w:val="105"/>
        </w:rPr>
        <w:t>NR.</w:t>
      </w:r>
    </w:p>
    <w:p w14:paraId="3B07611D" w14:textId="77777777" w:rsidR="00711073" w:rsidRDefault="00000000">
      <w:pPr>
        <w:pStyle w:val="ListParagraph"/>
        <w:numPr>
          <w:ilvl w:val="3"/>
          <w:numId w:val="93"/>
        </w:numPr>
        <w:tabs>
          <w:tab w:val="left" w:pos="935"/>
        </w:tabs>
        <w:spacing w:before="151"/>
        <w:ind w:left="935" w:hanging="745"/>
        <w:jc w:val="both"/>
        <w:rPr>
          <w:sz w:val="18"/>
        </w:rPr>
      </w:pPr>
      <w:r>
        <w:rPr>
          <w:color w:val="231F20"/>
          <w:w w:val="105"/>
          <w:sz w:val="18"/>
        </w:rPr>
        <w:t>O</w:t>
      </w:r>
      <w:r>
        <w:rPr>
          <w:color w:val="231F20"/>
          <w:spacing w:val="8"/>
          <w:w w:val="105"/>
          <w:sz w:val="18"/>
        </w:rPr>
        <w:t xml:space="preserve"> </w:t>
      </w:r>
      <w:r>
        <w:rPr>
          <w:color w:val="231F20"/>
          <w:w w:val="105"/>
          <w:sz w:val="18"/>
        </w:rPr>
        <w:t>empregador</w:t>
      </w:r>
      <w:r>
        <w:rPr>
          <w:color w:val="231F20"/>
          <w:spacing w:val="9"/>
          <w:w w:val="105"/>
          <w:sz w:val="18"/>
        </w:rPr>
        <w:t xml:space="preserve"> </w:t>
      </w:r>
      <w:r>
        <w:rPr>
          <w:color w:val="231F20"/>
          <w:w w:val="105"/>
          <w:sz w:val="18"/>
        </w:rPr>
        <w:t>deve</w:t>
      </w:r>
      <w:r>
        <w:rPr>
          <w:color w:val="231F20"/>
          <w:spacing w:val="9"/>
          <w:w w:val="105"/>
          <w:sz w:val="18"/>
        </w:rPr>
        <w:t xml:space="preserve"> </w:t>
      </w:r>
      <w:r>
        <w:rPr>
          <w:color w:val="231F20"/>
          <w:w w:val="105"/>
          <w:sz w:val="18"/>
        </w:rPr>
        <w:t>comunicar</w:t>
      </w:r>
      <w:r>
        <w:rPr>
          <w:color w:val="231F20"/>
          <w:spacing w:val="9"/>
          <w:w w:val="105"/>
          <w:sz w:val="18"/>
        </w:rPr>
        <w:t xml:space="preserve"> </w:t>
      </w:r>
      <w:r>
        <w:rPr>
          <w:color w:val="231F20"/>
          <w:w w:val="105"/>
          <w:sz w:val="18"/>
        </w:rPr>
        <w:t>aos</w:t>
      </w:r>
      <w:r>
        <w:rPr>
          <w:color w:val="231F20"/>
          <w:spacing w:val="9"/>
          <w:w w:val="105"/>
          <w:sz w:val="18"/>
        </w:rPr>
        <w:t xml:space="preserve"> </w:t>
      </w:r>
      <w:r>
        <w:rPr>
          <w:color w:val="231F20"/>
          <w:w w:val="105"/>
          <w:sz w:val="18"/>
        </w:rPr>
        <w:t>trabalhadores</w:t>
      </w:r>
      <w:r>
        <w:rPr>
          <w:color w:val="231F20"/>
          <w:spacing w:val="9"/>
          <w:w w:val="105"/>
          <w:sz w:val="18"/>
        </w:rPr>
        <w:t xml:space="preserve"> </w:t>
      </w:r>
      <w:r>
        <w:rPr>
          <w:color w:val="231F20"/>
          <w:w w:val="105"/>
          <w:sz w:val="18"/>
        </w:rPr>
        <w:t>sobre</w:t>
      </w:r>
      <w:r>
        <w:rPr>
          <w:color w:val="231F20"/>
          <w:spacing w:val="9"/>
          <w:w w:val="105"/>
          <w:sz w:val="18"/>
        </w:rPr>
        <w:t xml:space="preserve"> </w:t>
      </w:r>
      <w:r>
        <w:rPr>
          <w:color w:val="231F20"/>
          <w:w w:val="105"/>
          <w:sz w:val="18"/>
        </w:rPr>
        <w:t>os</w:t>
      </w:r>
      <w:r>
        <w:rPr>
          <w:color w:val="231F20"/>
          <w:spacing w:val="8"/>
          <w:w w:val="105"/>
          <w:sz w:val="18"/>
        </w:rPr>
        <w:t xml:space="preserve"> </w:t>
      </w:r>
      <w:r>
        <w:rPr>
          <w:color w:val="231F20"/>
          <w:w w:val="105"/>
          <w:sz w:val="18"/>
        </w:rPr>
        <w:t>riscos</w:t>
      </w:r>
      <w:r>
        <w:rPr>
          <w:color w:val="231F20"/>
          <w:spacing w:val="9"/>
          <w:w w:val="105"/>
          <w:sz w:val="18"/>
        </w:rPr>
        <w:t xml:space="preserve"> </w:t>
      </w:r>
      <w:r>
        <w:rPr>
          <w:color w:val="231F20"/>
          <w:w w:val="105"/>
          <w:sz w:val="18"/>
        </w:rPr>
        <w:t>consolidados</w:t>
      </w:r>
      <w:r>
        <w:rPr>
          <w:color w:val="231F20"/>
          <w:spacing w:val="9"/>
          <w:w w:val="105"/>
          <w:sz w:val="18"/>
        </w:rPr>
        <w:t xml:space="preserve"> </w:t>
      </w:r>
      <w:r>
        <w:rPr>
          <w:color w:val="231F20"/>
          <w:w w:val="105"/>
          <w:sz w:val="18"/>
        </w:rPr>
        <w:t>no</w:t>
      </w:r>
      <w:r>
        <w:rPr>
          <w:color w:val="231F20"/>
          <w:spacing w:val="9"/>
          <w:w w:val="105"/>
          <w:sz w:val="18"/>
        </w:rPr>
        <w:t xml:space="preserve"> </w:t>
      </w:r>
      <w:r>
        <w:rPr>
          <w:color w:val="231F20"/>
          <w:spacing w:val="-2"/>
          <w:w w:val="105"/>
          <w:sz w:val="18"/>
        </w:rPr>
        <w:t>inventário</w:t>
      </w:r>
    </w:p>
    <w:p w14:paraId="2525596C" w14:textId="77777777" w:rsidR="00711073" w:rsidRDefault="00000000">
      <w:pPr>
        <w:pStyle w:val="BodyText"/>
        <w:spacing w:before="55"/>
        <w:jc w:val="left"/>
      </w:pPr>
      <w:r>
        <w:rPr>
          <w:color w:val="231F20"/>
          <w:w w:val="105"/>
        </w:rPr>
        <w:t>de</w:t>
      </w:r>
      <w:r>
        <w:rPr>
          <w:color w:val="231F20"/>
          <w:spacing w:val="2"/>
          <w:w w:val="105"/>
        </w:rPr>
        <w:t xml:space="preserve"> </w:t>
      </w:r>
      <w:r>
        <w:rPr>
          <w:color w:val="231F20"/>
          <w:w w:val="105"/>
        </w:rPr>
        <w:t>riscos</w:t>
      </w:r>
      <w:r>
        <w:rPr>
          <w:color w:val="231F20"/>
          <w:spacing w:val="2"/>
          <w:w w:val="105"/>
        </w:rPr>
        <w:t xml:space="preserve"> </w:t>
      </w:r>
      <w:r>
        <w:rPr>
          <w:color w:val="231F20"/>
          <w:w w:val="105"/>
        </w:rPr>
        <w:t>e</w:t>
      </w:r>
      <w:r>
        <w:rPr>
          <w:color w:val="231F20"/>
          <w:spacing w:val="2"/>
          <w:w w:val="105"/>
        </w:rPr>
        <w:t xml:space="preserve"> </w:t>
      </w:r>
      <w:r>
        <w:rPr>
          <w:color w:val="231F20"/>
          <w:w w:val="105"/>
        </w:rPr>
        <w:t>as</w:t>
      </w:r>
      <w:r>
        <w:rPr>
          <w:color w:val="231F20"/>
          <w:spacing w:val="3"/>
          <w:w w:val="105"/>
        </w:rPr>
        <w:t xml:space="preserve"> </w:t>
      </w:r>
      <w:r>
        <w:rPr>
          <w:color w:val="231F20"/>
          <w:w w:val="105"/>
        </w:rPr>
        <w:t>medidas</w:t>
      </w:r>
      <w:r>
        <w:rPr>
          <w:color w:val="231F20"/>
          <w:spacing w:val="2"/>
          <w:w w:val="105"/>
        </w:rPr>
        <w:t xml:space="preserve"> </w:t>
      </w:r>
      <w:r>
        <w:rPr>
          <w:color w:val="231F20"/>
          <w:w w:val="105"/>
        </w:rPr>
        <w:t>de</w:t>
      </w:r>
      <w:r>
        <w:rPr>
          <w:color w:val="231F20"/>
          <w:spacing w:val="2"/>
          <w:w w:val="105"/>
        </w:rPr>
        <w:t xml:space="preserve"> </w:t>
      </w:r>
      <w:r>
        <w:rPr>
          <w:color w:val="231F20"/>
          <w:w w:val="105"/>
        </w:rPr>
        <w:t>prevenção</w:t>
      </w:r>
      <w:r>
        <w:rPr>
          <w:color w:val="231F20"/>
          <w:spacing w:val="2"/>
          <w:w w:val="105"/>
        </w:rPr>
        <w:t xml:space="preserve"> </w:t>
      </w:r>
      <w:r>
        <w:rPr>
          <w:color w:val="231F20"/>
          <w:w w:val="105"/>
        </w:rPr>
        <w:t>do</w:t>
      </w:r>
      <w:r>
        <w:rPr>
          <w:color w:val="231F20"/>
          <w:spacing w:val="3"/>
          <w:w w:val="105"/>
        </w:rPr>
        <w:t xml:space="preserve"> </w:t>
      </w:r>
      <w:r>
        <w:rPr>
          <w:color w:val="231F20"/>
          <w:w w:val="105"/>
        </w:rPr>
        <w:t>plano</w:t>
      </w:r>
      <w:r>
        <w:rPr>
          <w:color w:val="231F20"/>
          <w:spacing w:val="2"/>
          <w:w w:val="105"/>
        </w:rPr>
        <w:t xml:space="preserve"> </w:t>
      </w:r>
      <w:r>
        <w:rPr>
          <w:color w:val="231F20"/>
          <w:w w:val="105"/>
        </w:rPr>
        <w:t>de</w:t>
      </w:r>
      <w:r>
        <w:rPr>
          <w:color w:val="231F20"/>
          <w:spacing w:val="2"/>
          <w:w w:val="105"/>
        </w:rPr>
        <w:t xml:space="preserve"> </w:t>
      </w:r>
      <w:r>
        <w:rPr>
          <w:color w:val="231F20"/>
          <w:w w:val="105"/>
        </w:rPr>
        <w:t>ação</w:t>
      </w:r>
      <w:r>
        <w:rPr>
          <w:color w:val="231F20"/>
          <w:spacing w:val="3"/>
          <w:w w:val="105"/>
        </w:rPr>
        <w:t xml:space="preserve"> </w:t>
      </w:r>
      <w:r>
        <w:rPr>
          <w:color w:val="231F20"/>
          <w:w w:val="105"/>
        </w:rPr>
        <w:t>do</w:t>
      </w:r>
      <w:r>
        <w:rPr>
          <w:color w:val="231F20"/>
          <w:spacing w:val="2"/>
          <w:w w:val="105"/>
        </w:rPr>
        <w:t xml:space="preserve"> </w:t>
      </w:r>
      <w:r>
        <w:rPr>
          <w:color w:val="231F20"/>
          <w:spacing w:val="-2"/>
          <w:w w:val="105"/>
        </w:rPr>
        <w:t>PGRTR.</w:t>
      </w:r>
    </w:p>
    <w:p w14:paraId="24E44D71" w14:textId="77777777" w:rsidR="00711073" w:rsidRDefault="00000000">
      <w:pPr>
        <w:pStyle w:val="ListParagraph"/>
        <w:numPr>
          <w:ilvl w:val="2"/>
          <w:numId w:val="93"/>
        </w:numPr>
        <w:tabs>
          <w:tab w:val="left" w:pos="790"/>
        </w:tabs>
        <w:spacing w:before="151" w:line="302" w:lineRule="auto"/>
        <w:ind w:right="116" w:firstLine="0"/>
        <w:jc w:val="both"/>
        <w:rPr>
          <w:sz w:val="18"/>
        </w:rPr>
      </w:pPr>
      <w:r>
        <w:rPr>
          <w:color w:val="231F20"/>
          <w:w w:val="105"/>
          <w:sz w:val="18"/>
        </w:rPr>
        <w:t>O PGRTR deve contemplar os riscos químicos, físicos, biológicos, de acidentes e os aspectos ergonômicos, sendo sua abrangência e complexidade dependentes das características dos riscos e</w:t>
      </w:r>
      <w:r>
        <w:rPr>
          <w:color w:val="231F20"/>
          <w:spacing w:val="80"/>
          <w:w w:val="105"/>
          <w:sz w:val="18"/>
        </w:rPr>
        <w:t xml:space="preserve"> </w:t>
      </w:r>
      <w:r>
        <w:rPr>
          <w:color w:val="231F20"/>
          <w:w w:val="105"/>
          <w:sz w:val="18"/>
        </w:rPr>
        <w:t>das necessidades de controle.</w:t>
      </w:r>
    </w:p>
    <w:p w14:paraId="657BAD48" w14:textId="77777777" w:rsidR="00711073" w:rsidRDefault="00000000">
      <w:pPr>
        <w:pStyle w:val="BodyText"/>
        <w:spacing w:before="99" w:line="302" w:lineRule="auto"/>
        <w:ind w:right="116"/>
      </w:pPr>
      <w:r>
        <w:rPr>
          <w:color w:val="231F20"/>
          <w:w w:val="105"/>
        </w:rPr>
        <w:t>31.3.7</w:t>
      </w:r>
      <w:r>
        <w:rPr>
          <w:color w:val="231F20"/>
          <w:spacing w:val="-6"/>
          <w:w w:val="105"/>
        </w:rPr>
        <w:t xml:space="preserve"> </w:t>
      </w:r>
      <w:r>
        <w:rPr>
          <w:color w:val="231F20"/>
          <w:w w:val="105"/>
        </w:rPr>
        <w:t>O empregador rural ou equiparado deve garantir a realização de exames médicos, obedecendo aos seguintes requisitos:</w:t>
      </w:r>
    </w:p>
    <w:p w14:paraId="54B39D10" w14:textId="77777777" w:rsidR="00711073" w:rsidRDefault="00000000">
      <w:pPr>
        <w:pStyle w:val="ListParagraph"/>
        <w:numPr>
          <w:ilvl w:val="0"/>
          <w:numId w:val="92"/>
        </w:numPr>
        <w:tabs>
          <w:tab w:val="left" w:pos="409"/>
        </w:tabs>
        <w:spacing w:before="2"/>
        <w:ind w:left="409" w:hanging="219"/>
        <w:jc w:val="both"/>
        <w:rPr>
          <w:sz w:val="18"/>
        </w:rPr>
      </w:pPr>
      <w:r>
        <w:rPr>
          <w:color w:val="231F20"/>
          <w:w w:val="105"/>
          <w:sz w:val="18"/>
        </w:rPr>
        <w:t>exame</w:t>
      </w:r>
      <w:r>
        <w:rPr>
          <w:color w:val="231F20"/>
          <w:spacing w:val="-1"/>
          <w:w w:val="105"/>
          <w:sz w:val="18"/>
        </w:rPr>
        <w:t xml:space="preserve"> </w:t>
      </w:r>
      <w:r>
        <w:rPr>
          <w:color w:val="231F20"/>
          <w:w w:val="105"/>
          <w:sz w:val="18"/>
        </w:rPr>
        <w:t>admissional,</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deve</w:t>
      </w:r>
      <w:r>
        <w:rPr>
          <w:color w:val="231F20"/>
          <w:spacing w:val="-1"/>
          <w:w w:val="105"/>
          <w:sz w:val="18"/>
        </w:rPr>
        <w:t xml:space="preserve"> </w:t>
      </w:r>
      <w:r>
        <w:rPr>
          <w:color w:val="231F20"/>
          <w:w w:val="105"/>
          <w:sz w:val="18"/>
        </w:rPr>
        <w:t>ser</w:t>
      </w:r>
      <w:r>
        <w:rPr>
          <w:color w:val="231F20"/>
          <w:spacing w:val="-1"/>
          <w:w w:val="105"/>
          <w:sz w:val="18"/>
        </w:rPr>
        <w:t xml:space="preserve"> </w:t>
      </w:r>
      <w:r>
        <w:rPr>
          <w:color w:val="231F20"/>
          <w:w w:val="105"/>
          <w:sz w:val="18"/>
        </w:rPr>
        <w:t>realizado</w:t>
      </w:r>
      <w:r>
        <w:rPr>
          <w:color w:val="231F20"/>
          <w:spacing w:val="-1"/>
          <w:w w:val="105"/>
          <w:sz w:val="18"/>
        </w:rPr>
        <w:t xml:space="preserve"> </w:t>
      </w:r>
      <w:r>
        <w:rPr>
          <w:color w:val="231F20"/>
          <w:w w:val="105"/>
          <w:sz w:val="18"/>
        </w:rPr>
        <w:t>antes</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trabalhador</w:t>
      </w:r>
      <w:r>
        <w:rPr>
          <w:color w:val="231F20"/>
          <w:spacing w:val="-1"/>
          <w:w w:val="105"/>
          <w:sz w:val="18"/>
        </w:rPr>
        <w:t xml:space="preserve"> </w:t>
      </w:r>
      <w:r>
        <w:rPr>
          <w:color w:val="231F20"/>
          <w:w w:val="105"/>
          <w:sz w:val="18"/>
        </w:rPr>
        <w:t>assuma</w:t>
      </w:r>
      <w:r>
        <w:rPr>
          <w:color w:val="231F20"/>
          <w:spacing w:val="-1"/>
          <w:w w:val="105"/>
          <w:sz w:val="18"/>
        </w:rPr>
        <w:t xml:space="preserve"> </w:t>
      </w:r>
      <w:r>
        <w:rPr>
          <w:color w:val="231F20"/>
          <w:w w:val="105"/>
          <w:sz w:val="18"/>
        </w:rPr>
        <w:t>suas</w:t>
      </w:r>
      <w:r>
        <w:rPr>
          <w:color w:val="231F20"/>
          <w:spacing w:val="-1"/>
          <w:w w:val="105"/>
          <w:sz w:val="18"/>
        </w:rPr>
        <w:t xml:space="preserve"> </w:t>
      </w:r>
      <w:r>
        <w:rPr>
          <w:color w:val="231F20"/>
          <w:spacing w:val="-2"/>
          <w:w w:val="105"/>
          <w:sz w:val="18"/>
        </w:rPr>
        <w:t>atividades;</w:t>
      </w:r>
    </w:p>
    <w:p w14:paraId="099D5CF6" w14:textId="77777777" w:rsidR="00711073" w:rsidRDefault="00000000">
      <w:pPr>
        <w:pStyle w:val="ListParagraph"/>
        <w:numPr>
          <w:ilvl w:val="0"/>
          <w:numId w:val="92"/>
        </w:numPr>
        <w:tabs>
          <w:tab w:val="left" w:pos="414"/>
        </w:tabs>
        <w:spacing w:before="54"/>
        <w:ind w:left="414" w:hanging="224"/>
        <w:jc w:val="both"/>
        <w:rPr>
          <w:sz w:val="18"/>
        </w:rPr>
      </w:pPr>
      <w:r>
        <w:rPr>
          <w:color w:val="231F20"/>
          <w:w w:val="105"/>
          <w:sz w:val="18"/>
        </w:rPr>
        <w:t>exame</w:t>
      </w:r>
      <w:r>
        <w:rPr>
          <w:color w:val="231F20"/>
          <w:spacing w:val="-4"/>
          <w:w w:val="105"/>
          <w:sz w:val="18"/>
        </w:rPr>
        <w:t xml:space="preserve"> </w:t>
      </w:r>
      <w:r>
        <w:rPr>
          <w:color w:val="231F20"/>
          <w:w w:val="105"/>
          <w:sz w:val="18"/>
        </w:rPr>
        <w:t>periódico,</w:t>
      </w:r>
      <w:r>
        <w:rPr>
          <w:color w:val="231F20"/>
          <w:spacing w:val="-3"/>
          <w:w w:val="105"/>
          <w:sz w:val="18"/>
        </w:rPr>
        <w:t xml:space="preserve"> </w:t>
      </w:r>
      <w:r>
        <w:rPr>
          <w:color w:val="231F20"/>
          <w:w w:val="105"/>
          <w:sz w:val="18"/>
        </w:rPr>
        <w:t>que</w:t>
      </w:r>
      <w:r>
        <w:rPr>
          <w:color w:val="231F20"/>
          <w:spacing w:val="-4"/>
          <w:w w:val="105"/>
          <w:sz w:val="18"/>
        </w:rPr>
        <w:t xml:space="preserve"> </w:t>
      </w:r>
      <w:r>
        <w:rPr>
          <w:color w:val="231F20"/>
          <w:w w:val="105"/>
          <w:sz w:val="18"/>
        </w:rPr>
        <w:t>deve</w:t>
      </w:r>
      <w:r>
        <w:rPr>
          <w:color w:val="231F20"/>
          <w:spacing w:val="-4"/>
          <w:w w:val="105"/>
          <w:sz w:val="18"/>
        </w:rPr>
        <w:t xml:space="preserve"> </w:t>
      </w:r>
      <w:r>
        <w:rPr>
          <w:color w:val="231F20"/>
          <w:w w:val="105"/>
          <w:sz w:val="18"/>
        </w:rPr>
        <w:t>ser</w:t>
      </w:r>
      <w:r>
        <w:rPr>
          <w:color w:val="231F20"/>
          <w:spacing w:val="-4"/>
          <w:w w:val="105"/>
          <w:sz w:val="18"/>
        </w:rPr>
        <w:t xml:space="preserve"> </w:t>
      </w:r>
      <w:r>
        <w:rPr>
          <w:color w:val="231F20"/>
          <w:w w:val="105"/>
          <w:sz w:val="18"/>
        </w:rPr>
        <w:t>realizado</w:t>
      </w:r>
      <w:r>
        <w:rPr>
          <w:color w:val="231F20"/>
          <w:spacing w:val="-3"/>
          <w:w w:val="105"/>
          <w:sz w:val="18"/>
        </w:rPr>
        <w:t xml:space="preserve"> </w:t>
      </w:r>
      <w:r>
        <w:rPr>
          <w:color w:val="231F20"/>
          <w:w w:val="105"/>
          <w:sz w:val="18"/>
        </w:rPr>
        <w:t>anualmente</w:t>
      </w:r>
      <w:r>
        <w:rPr>
          <w:color w:val="231F20"/>
          <w:spacing w:val="-4"/>
          <w:w w:val="105"/>
          <w:sz w:val="18"/>
        </w:rPr>
        <w:t xml:space="preserve"> </w:t>
      </w:r>
      <w:r>
        <w:rPr>
          <w:color w:val="231F20"/>
          <w:w w:val="105"/>
          <w:sz w:val="18"/>
        </w:rPr>
        <w:t>ou</w:t>
      </w:r>
      <w:r>
        <w:rPr>
          <w:color w:val="231F20"/>
          <w:spacing w:val="-4"/>
          <w:w w:val="105"/>
          <w:sz w:val="18"/>
        </w:rPr>
        <w:t xml:space="preserve"> </w:t>
      </w:r>
      <w:r>
        <w:rPr>
          <w:color w:val="231F20"/>
          <w:w w:val="105"/>
          <w:sz w:val="18"/>
        </w:rPr>
        <w:t>em</w:t>
      </w:r>
      <w:r>
        <w:rPr>
          <w:color w:val="231F20"/>
          <w:spacing w:val="-4"/>
          <w:w w:val="105"/>
          <w:sz w:val="18"/>
        </w:rPr>
        <w:t xml:space="preserve"> </w:t>
      </w:r>
      <w:r>
        <w:rPr>
          <w:color w:val="231F20"/>
          <w:w w:val="105"/>
          <w:sz w:val="18"/>
        </w:rPr>
        <w:t>intervalos</w:t>
      </w:r>
      <w:r>
        <w:rPr>
          <w:color w:val="231F20"/>
          <w:spacing w:val="-3"/>
          <w:w w:val="105"/>
          <w:sz w:val="18"/>
        </w:rPr>
        <w:t xml:space="preserve"> </w:t>
      </w:r>
      <w:r>
        <w:rPr>
          <w:color w:val="231F20"/>
          <w:w w:val="105"/>
          <w:sz w:val="18"/>
        </w:rPr>
        <w:t>menores,</w:t>
      </w:r>
      <w:r>
        <w:rPr>
          <w:color w:val="231F20"/>
          <w:spacing w:val="-4"/>
          <w:w w:val="105"/>
          <w:sz w:val="18"/>
        </w:rPr>
        <w:t xml:space="preserve"> </w:t>
      </w:r>
      <w:r>
        <w:rPr>
          <w:color w:val="231F20"/>
          <w:w w:val="105"/>
          <w:sz w:val="18"/>
        </w:rPr>
        <w:t>quando</w:t>
      </w:r>
      <w:r>
        <w:rPr>
          <w:color w:val="231F20"/>
          <w:spacing w:val="-4"/>
          <w:w w:val="105"/>
          <w:sz w:val="18"/>
        </w:rPr>
        <w:t xml:space="preserve"> </w:t>
      </w:r>
      <w:r>
        <w:rPr>
          <w:color w:val="231F20"/>
          <w:w w:val="105"/>
          <w:sz w:val="18"/>
        </w:rPr>
        <w:t>disposto</w:t>
      </w:r>
      <w:r>
        <w:rPr>
          <w:color w:val="231F20"/>
          <w:spacing w:val="-2"/>
          <w:w w:val="105"/>
          <w:sz w:val="18"/>
        </w:rPr>
        <w:t xml:space="preserve"> </w:t>
      </w:r>
      <w:r>
        <w:rPr>
          <w:color w:val="231F20"/>
          <w:spacing w:val="-5"/>
          <w:w w:val="105"/>
          <w:sz w:val="18"/>
        </w:rPr>
        <w:t>em</w:t>
      </w:r>
    </w:p>
    <w:p w14:paraId="7503FD4A" w14:textId="77777777" w:rsidR="00711073" w:rsidRDefault="00000000">
      <w:pPr>
        <w:pStyle w:val="BodyText"/>
        <w:spacing w:before="55"/>
      </w:pPr>
      <w:r>
        <w:rPr>
          <w:color w:val="231F20"/>
          <w:w w:val="110"/>
        </w:rPr>
        <w:t>acordo</w:t>
      </w:r>
      <w:r>
        <w:rPr>
          <w:color w:val="231F20"/>
          <w:spacing w:val="-11"/>
          <w:w w:val="110"/>
        </w:rPr>
        <w:t xml:space="preserve"> </w:t>
      </w:r>
      <w:r>
        <w:rPr>
          <w:color w:val="231F20"/>
          <w:w w:val="110"/>
        </w:rPr>
        <w:t>ou</w:t>
      </w:r>
      <w:r>
        <w:rPr>
          <w:color w:val="231F20"/>
          <w:spacing w:val="-10"/>
          <w:w w:val="110"/>
        </w:rPr>
        <w:t xml:space="preserve"> </w:t>
      </w:r>
      <w:r>
        <w:rPr>
          <w:color w:val="231F20"/>
          <w:w w:val="110"/>
        </w:rPr>
        <w:t>convenção</w:t>
      </w:r>
      <w:r>
        <w:rPr>
          <w:color w:val="231F20"/>
          <w:spacing w:val="-10"/>
          <w:w w:val="110"/>
        </w:rPr>
        <w:t xml:space="preserve"> </w:t>
      </w:r>
      <w:r>
        <w:rPr>
          <w:color w:val="231F20"/>
          <w:w w:val="110"/>
        </w:rPr>
        <w:t>coletiva</w:t>
      </w:r>
      <w:r>
        <w:rPr>
          <w:color w:val="231F20"/>
          <w:spacing w:val="-10"/>
          <w:w w:val="110"/>
        </w:rPr>
        <w:t xml:space="preserve"> </w:t>
      </w:r>
      <w:r>
        <w:rPr>
          <w:color w:val="231F20"/>
          <w:w w:val="110"/>
        </w:rPr>
        <w:t>de</w:t>
      </w:r>
      <w:r>
        <w:rPr>
          <w:color w:val="231F20"/>
          <w:spacing w:val="-10"/>
          <w:w w:val="110"/>
        </w:rPr>
        <w:t xml:space="preserve"> </w:t>
      </w:r>
      <w:r>
        <w:rPr>
          <w:color w:val="231F20"/>
          <w:w w:val="110"/>
        </w:rPr>
        <w:t xml:space="preserve">trabalho ou a critério </w:t>
      </w:r>
      <w:r>
        <w:rPr>
          <w:color w:val="231F20"/>
          <w:spacing w:val="-2"/>
          <w:w w:val="110"/>
        </w:rPr>
        <w:t>médico;</w:t>
      </w:r>
    </w:p>
    <w:p w14:paraId="3518FB5E" w14:textId="77777777" w:rsidR="00711073" w:rsidRDefault="00000000">
      <w:pPr>
        <w:pStyle w:val="ListParagraph"/>
        <w:numPr>
          <w:ilvl w:val="0"/>
          <w:numId w:val="92"/>
        </w:numPr>
        <w:tabs>
          <w:tab w:val="left" w:pos="431"/>
        </w:tabs>
        <w:spacing w:before="55" w:line="302" w:lineRule="auto"/>
        <w:ind w:left="190" w:right="118" w:firstLine="0"/>
        <w:jc w:val="both"/>
        <w:rPr>
          <w:sz w:val="18"/>
        </w:rPr>
      </w:pPr>
      <w:r>
        <w:rPr>
          <w:color w:val="231F20"/>
          <w:w w:val="105"/>
          <w:sz w:val="18"/>
        </w:rPr>
        <w:t>exame de retorno ao trabalho, que deve ser realizado no primeiro dia do retorno à atividade do trabalhador</w:t>
      </w:r>
      <w:r>
        <w:rPr>
          <w:color w:val="231F20"/>
          <w:spacing w:val="-14"/>
          <w:w w:val="105"/>
          <w:sz w:val="18"/>
        </w:rPr>
        <w:t xml:space="preserve"> </w:t>
      </w:r>
      <w:r>
        <w:rPr>
          <w:color w:val="231F20"/>
          <w:w w:val="105"/>
          <w:sz w:val="18"/>
        </w:rPr>
        <w:t>ausente</w:t>
      </w:r>
      <w:r>
        <w:rPr>
          <w:color w:val="231F20"/>
          <w:spacing w:val="-14"/>
          <w:w w:val="105"/>
          <w:sz w:val="18"/>
        </w:rPr>
        <w:t xml:space="preserve"> </w:t>
      </w:r>
      <w:r>
        <w:rPr>
          <w:color w:val="231F20"/>
          <w:w w:val="105"/>
          <w:sz w:val="18"/>
        </w:rPr>
        <w:t>por</w:t>
      </w:r>
      <w:r>
        <w:rPr>
          <w:color w:val="231F20"/>
          <w:spacing w:val="-14"/>
          <w:w w:val="105"/>
          <w:sz w:val="18"/>
        </w:rPr>
        <w:t xml:space="preserve"> </w:t>
      </w:r>
      <w:r>
        <w:rPr>
          <w:color w:val="231F20"/>
          <w:w w:val="105"/>
          <w:sz w:val="18"/>
        </w:rPr>
        <w:t>período</w:t>
      </w:r>
      <w:r>
        <w:rPr>
          <w:color w:val="231F20"/>
          <w:spacing w:val="-13"/>
          <w:w w:val="105"/>
          <w:sz w:val="18"/>
        </w:rPr>
        <w:t xml:space="preserve"> </w:t>
      </w:r>
      <w:r>
        <w:rPr>
          <w:color w:val="231F20"/>
          <w:w w:val="105"/>
          <w:sz w:val="18"/>
        </w:rPr>
        <w:t>igual</w:t>
      </w:r>
      <w:r>
        <w:rPr>
          <w:color w:val="231F20"/>
          <w:spacing w:val="-14"/>
          <w:w w:val="105"/>
          <w:sz w:val="18"/>
        </w:rPr>
        <w:t xml:space="preserve"> </w:t>
      </w:r>
      <w:r>
        <w:rPr>
          <w:color w:val="231F20"/>
          <w:w w:val="105"/>
          <w:sz w:val="18"/>
        </w:rPr>
        <w:t>ou</w:t>
      </w:r>
      <w:r>
        <w:rPr>
          <w:color w:val="231F20"/>
          <w:spacing w:val="-14"/>
          <w:w w:val="105"/>
          <w:sz w:val="18"/>
        </w:rPr>
        <w:t xml:space="preserve"> </w:t>
      </w:r>
      <w:r>
        <w:rPr>
          <w:color w:val="231F20"/>
          <w:w w:val="105"/>
          <w:sz w:val="18"/>
        </w:rPr>
        <w:t>superior</w:t>
      </w:r>
      <w:r>
        <w:rPr>
          <w:color w:val="231F20"/>
          <w:spacing w:val="-13"/>
          <w:w w:val="105"/>
          <w:sz w:val="18"/>
        </w:rPr>
        <w:t xml:space="preserve"> </w:t>
      </w:r>
      <w:r>
        <w:rPr>
          <w:color w:val="231F20"/>
          <w:w w:val="105"/>
          <w:sz w:val="18"/>
        </w:rPr>
        <w:t>a</w:t>
      </w:r>
      <w:r>
        <w:rPr>
          <w:color w:val="231F20"/>
          <w:spacing w:val="-14"/>
          <w:w w:val="105"/>
          <w:sz w:val="18"/>
        </w:rPr>
        <w:t xml:space="preserve"> </w:t>
      </w:r>
      <w:r>
        <w:rPr>
          <w:color w:val="231F20"/>
          <w:w w:val="105"/>
          <w:sz w:val="18"/>
        </w:rPr>
        <w:t>30</w:t>
      </w:r>
      <w:r>
        <w:rPr>
          <w:color w:val="231F20"/>
          <w:spacing w:val="-14"/>
          <w:w w:val="105"/>
          <w:sz w:val="18"/>
        </w:rPr>
        <w:t xml:space="preserve"> </w:t>
      </w:r>
      <w:r>
        <w:rPr>
          <w:color w:val="231F20"/>
          <w:w w:val="105"/>
          <w:sz w:val="18"/>
        </w:rPr>
        <w:t>(trinta)</w:t>
      </w:r>
      <w:r>
        <w:rPr>
          <w:color w:val="231F20"/>
          <w:spacing w:val="-13"/>
          <w:w w:val="105"/>
          <w:sz w:val="18"/>
        </w:rPr>
        <w:t xml:space="preserve"> </w:t>
      </w:r>
      <w:r>
        <w:rPr>
          <w:color w:val="231F20"/>
          <w:w w:val="105"/>
          <w:sz w:val="18"/>
        </w:rPr>
        <w:t>dias</w:t>
      </w:r>
      <w:r>
        <w:rPr>
          <w:color w:val="231F20"/>
          <w:spacing w:val="-14"/>
          <w:w w:val="105"/>
          <w:sz w:val="18"/>
        </w:rPr>
        <w:t xml:space="preserve"> </w:t>
      </w:r>
      <w:r>
        <w:rPr>
          <w:color w:val="231F20"/>
          <w:w w:val="105"/>
          <w:sz w:val="18"/>
        </w:rPr>
        <w:t>devido</w:t>
      </w:r>
      <w:r>
        <w:rPr>
          <w:color w:val="231F20"/>
          <w:spacing w:val="-14"/>
          <w:w w:val="105"/>
          <w:sz w:val="18"/>
        </w:rPr>
        <w:t xml:space="preserve"> </w:t>
      </w:r>
      <w:r>
        <w:rPr>
          <w:color w:val="231F20"/>
          <w:w w:val="105"/>
          <w:sz w:val="18"/>
        </w:rPr>
        <w:t>a</w:t>
      </w:r>
      <w:r>
        <w:rPr>
          <w:color w:val="231F20"/>
          <w:spacing w:val="-13"/>
          <w:w w:val="105"/>
          <w:sz w:val="18"/>
        </w:rPr>
        <w:t xml:space="preserve"> </w:t>
      </w:r>
      <w:r>
        <w:rPr>
          <w:color w:val="231F20"/>
          <w:w w:val="105"/>
          <w:sz w:val="18"/>
        </w:rPr>
        <w:t>qualquer</w:t>
      </w:r>
      <w:r>
        <w:rPr>
          <w:color w:val="231F20"/>
          <w:spacing w:val="-14"/>
          <w:w w:val="105"/>
          <w:sz w:val="18"/>
        </w:rPr>
        <w:t xml:space="preserve"> </w:t>
      </w:r>
      <w:r>
        <w:rPr>
          <w:color w:val="231F20"/>
          <w:w w:val="105"/>
          <w:sz w:val="18"/>
        </w:rPr>
        <w:t>doença</w:t>
      </w:r>
      <w:r>
        <w:rPr>
          <w:color w:val="231F20"/>
          <w:spacing w:val="-14"/>
          <w:w w:val="105"/>
          <w:sz w:val="18"/>
        </w:rPr>
        <w:t xml:space="preserve"> </w:t>
      </w:r>
      <w:r>
        <w:rPr>
          <w:color w:val="231F20"/>
          <w:w w:val="105"/>
          <w:sz w:val="18"/>
        </w:rPr>
        <w:t>ou</w:t>
      </w:r>
      <w:r>
        <w:rPr>
          <w:color w:val="231F20"/>
          <w:spacing w:val="-14"/>
          <w:w w:val="105"/>
          <w:sz w:val="18"/>
        </w:rPr>
        <w:t xml:space="preserve"> </w:t>
      </w:r>
      <w:r>
        <w:rPr>
          <w:color w:val="231F20"/>
          <w:spacing w:val="-2"/>
          <w:w w:val="105"/>
          <w:sz w:val="18"/>
        </w:rPr>
        <w:t>acidente;</w:t>
      </w:r>
    </w:p>
    <w:p w14:paraId="1A7005D0" w14:textId="77777777" w:rsidR="00711073" w:rsidRDefault="00000000">
      <w:pPr>
        <w:pStyle w:val="ListParagraph"/>
        <w:numPr>
          <w:ilvl w:val="0"/>
          <w:numId w:val="92"/>
        </w:numPr>
        <w:tabs>
          <w:tab w:val="left" w:pos="413"/>
        </w:tabs>
        <w:spacing w:before="2" w:line="302" w:lineRule="auto"/>
        <w:ind w:left="190" w:right="117" w:firstLine="0"/>
        <w:jc w:val="both"/>
        <w:rPr>
          <w:sz w:val="18"/>
        </w:rPr>
      </w:pPr>
      <w:r>
        <w:rPr>
          <w:color w:val="231F20"/>
          <w:w w:val="105"/>
          <w:sz w:val="18"/>
        </w:rPr>
        <w:t>exame</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mudança</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risco</w:t>
      </w:r>
      <w:r>
        <w:rPr>
          <w:color w:val="231F20"/>
          <w:spacing w:val="-3"/>
          <w:w w:val="105"/>
          <w:sz w:val="18"/>
        </w:rPr>
        <w:t xml:space="preserve"> </w:t>
      </w:r>
      <w:r>
        <w:rPr>
          <w:color w:val="231F20"/>
          <w:w w:val="105"/>
          <w:sz w:val="18"/>
        </w:rPr>
        <w:t>ocupacional,</w:t>
      </w:r>
      <w:r>
        <w:rPr>
          <w:color w:val="231F20"/>
          <w:spacing w:val="-3"/>
          <w:w w:val="105"/>
          <w:sz w:val="18"/>
        </w:rPr>
        <w:t xml:space="preserve"> </w:t>
      </w:r>
      <w:r>
        <w:rPr>
          <w:color w:val="231F20"/>
          <w:w w:val="105"/>
          <w:sz w:val="18"/>
        </w:rPr>
        <w:t>que</w:t>
      </w:r>
      <w:r>
        <w:rPr>
          <w:color w:val="231F20"/>
          <w:spacing w:val="-3"/>
          <w:w w:val="105"/>
          <w:sz w:val="18"/>
        </w:rPr>
        <w:t xml:space="preserve"> </w:t>
      </w:r>
      <w:r>
        <w:rPr>
          <w:color w:val="231F20"/>
          <w:w w:val="105"/>
          <w:sz w:val="18"/>
        </w:rPr>
        <w:t>deve,</w:t>
      </w:r>
      <w:r>
        <w:rPr>
          <w:color w:val="231F20"/>
          <w:spacing w:val="-3"/>
          <w:w w:val="105"/>
          <w:sz w:val="18"/>
        </w:rPr>
        <w:t xml:space="preserve"> </w:t>
      </w:r>
      <w:r>
        <w:rPr>
          <w:color w:val="231F20"/>
          <w:w w:val="105"/>
          <w:sz w:val="18"/>
        </w:rPr>
        <w:t>obrigatoriamente,</w:t>
      </w:r>
      <w:r>
        <w:rPr>
          <w:color w:val="231F20"/>
          <w:spacing w:val="-3"/>
          <w:w w:val="105"/>
          <w:sz w:val="18"/>
        </w:rPr>
        <w:t xml:space="preserve"> </w:t>
      </w:r>
      <w:r>
        <w:rPr>
          <w:color w:val="231F20"/>
          <w:w w:val="105"/>
          <w:sz w:val="18"/>
        </w:rPr>
        <w:t>ser</w:t>
      </w:r>
      <w:r>
        <w:rPr>
          <w:color w:val="231F20"/>
          <w:spacing w:val="-3"/>
          <w:w w:val="105"/>
          <w:sz w:val="18"/>
        </w:rPr>
        <w:t xml:space="preserve"> </w:t>
      </w:r>
      <w:r>
        <w:rPr>
          <w:color w:val="231F20"/>
          <w:w w:val="105"/>
          <w:sz w:val="18"/>
        </w:rPr>
        <w:t>realizado</w:t>
      </w:r>
      <w:r>
        <w:rPr>
          <w:color w:val="231F20"/>
          <w:spacing w:val="-1"/>
          <w:w w:val="105"/>
          <w:sz w:val="18"/>
        </w:rPr>
        <w:t xml:space="preserve"> </w:t>
      </w:r>
      <w:r>
        <w:rPr>
          <w:color w:val="231F20"/>
          <w:w w:val="105"/>
          <w:sz w:val="18"/>
        </w:rPr>
        <w:t>antes</w:t>
      </w:r>
      <w:r>
        <w:rPr>
          <w:color w:val="231F20"/>
          <w:spacing w:val="-3"/>
          <w:w w:val="105"/>
          <w:sz w:val="18"/>
        </w:rPr>
        <w:t xml:space="preserve"> </w:t>
      </w:r>
      <w:r>
        <w:rPr>
          <w:color w:val="231F20"/>
          <w:w w:val="105"/>
          <w:sz w:val="18"/>
        </w:rPr>
        <w:t>da</w:t>
      </w:r>
      <w:r>
        <w:rPr>
          <w:color w:val="231F20"/>
          <w:spacing w:val="-3"/>
          <w:w w:val="105"/>
          <w:sz w:val="18"/>
        </w:rPr>
        <w:t xml:space="preserve"> </w:t>
      </w:r>
      <w:r>
        <w:rPr>
          <w:color w:val="231F20"/>
          <w:w w:val="105"/>
          <w:sz w:val="18"/>
        </w:rPr>
        <w:t>data</w:t>
      </w:r>
      <w:r>
        <w:rPr>
          <w:color w:val="231F20"/>
          <w:spacing w:val="-3"/>
          <w:w w:val="105"/>
          <w:sz w:val="18"/>
        </w:rPr>
        <w:t xml:space="preserve"> </w:t>
      </w:r>
      <w:r>
        <w:rPr>
          <w:color w:val="231F20"/>
          <w:w w:val="105"/>
          <w:sz w:val="18"/>
        </w:rPr>
        <w:t>da mudança, adequando-se o controle médico aos novos riscos;</w:t>
      </w:r>
    </w:p>
    <w:p w14:paraId="569BCD09"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3215AF4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0016" behindDoc="0" locked="0" layoutInCell="1" allowOverlap="1" wp14:anchorId="78A573C5" wp14:editId="7E574A38">
                <wp:simplePos x="0" y="0"/>
                <wp:positionH relativeFrom="page">
                  <wp:posOffset>0</wp:posOffset>
                </wp:positionH>
                <wp:positionV relativeFrom="page">
                  <wp:posOffset>0</wp:posOffset>
                </wp:positionV>
                <wp:extent cx="776605" cy="10692130"/>
                <wp:effectExtent l="0" t="0" r="0" b="0"/>
                <wp:wrapNone/>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0016" id="docshape483" filled="true" fillcolor="#005cfa" stroked="false">
                <v:fill type="solid"/>
                <w10:wrap type="none"/>
              </v:rect>
            </w:pict>
          </mc:Fallback>
        </mc:AlternateContent>
      </w:r>
    </w:p>
    <w:p w14:paraId="04F13A6A" w14:textId="77777777" w:rsidR="00711073" w:rsidRDefault="00711073">
      <w:pPr>
        <w:pStyle w:val="BodyText"/>
        <w:ind w:left="0"/>
        <w:jc w:val="left"/>
        <w:rPr>
          <w:sz w:val="20"/>
        </w:rPr>
      </w:pPr>
    </w:p>
    <w:p w14:paraId="355ABA44" w14:textId="77777777" w:rsidR="00711073" w:rsidRDefault="00711073">
      <w:pPr>
        <w:pStyle w:val="BodyText"/>
        <w:ind w:left="0"/>
        <w:jc w:val="left"/>
        <w:rPr>
          <w:sz w:val="20"/>
        </w:rPr>
      </w:pPr>
    </w:p>
    <w:p w14:paraId="74A8A0A9" w14:textId="77777777" w:rsidR="00711073" w:rsidRDefault="00711073">
      <w:pPr>
        <w:pStyle w:val="BodyText"/>
        <w:ind w:left="0"/>
        <w:jc w:val="left"/>
        <w:rPr>
          <w:sz w:val="20"/>
        </w:rPr>
      </w:pPr>
    </w:p>
    <w:p w14:paraId="04286B0F" w14:textId="77777777" w:rsidR="00711073" w:rsidRDefault="00711073">
      <w:pPr>
        <w:pStyle w:val="BodyText"/>
        <w:spacing w:before="7"/>
        <w:ind w:left="0"/>
        <w:jc w:val="left"/>
        <w:rPr>
          <w:sz w:val="24"/>
        </w:rPr>
      </w:pPr>
    </w:p>
    <w:p w14:paraId="1D9FD513" w14:textId="77777777" w:rsidR="00711073" w:rsidRDefault="00000000">
      <w:pPr>
        <w:pStyle w:val="ListParagraph"/>
        <w:numPr>
          <w:ilvl w:val="0"/>
          <w:numId w:val="92"/>
        </w:numPr>
        <w:tabs>
          <w:tab w:val="left" w:pos="410"/>
        </w:tabs>
        <w:spacing w:before="105" w:line="302" w:lineRule="auto"/>
        <w:ind w:left="190" w:right="115" w:firstLine="0"/>
        <w:jc w:val="both"/>
        <w:rPr>
          <w:sz w:val="18"/>
        </w:rPr>
      </w:pPr>
      <w:r>
        <w:rPr>
          <w:color w:val="231F20"/>
          <w:w w:val="105"/>
          <w:sz w:val="18"/>
        </w:rPr>
        <w:t>no</w:t>
      </w:r>
      <w:r>
        <w:rPr>
          <w:color w:val="231F20"/>
          <w:spacing w:val="-2"/>
          <w:w w:val="105"/>
          <w:sz w:val="18"/>
        </w:rPr>
        <w:t xml:space="preserve"> </w:t>
      </w:r>
      <w:r>
        <w:rPr>
          <w:color w:val="231F20"/>
          <w:w w:val="105"/>
          <w:sz w:val="18"/>
        </w:rPr>
        <w:t>exame</w:t>
      </w:r>
      <w:r>
        <w:rPr>
          <w:color w:val="231F20"/>
          <w:spacing w:val="-2"/>
          <w:w w:val="105"/>
          <w:sz w:val="18"/>
        </w:rPr>
        <w:t xml:space="preserve"> </w:t>
      </w:r>
      <w:r>
        <w:rPr>
          <w:color w:val="231F20"/>
          <w:w w:val="105"/>
          <w:sz w:val="18"/>
        </w:rPr>
        <w:t>demissional,</w:t>
      </w:r>
      <w:r>
        <w:rPr>
          <w:color w:val="231F20"/>
          <w:spacing w:val="-2"/>
          <w:w w:val="105"/>
          <w:sz w:val="18"/>
        </w:rPr>
        <w:t xml:space="preserve"> </w:t>
      </w:r>
      <w:r>
        <w:rPr>
          <w:color w:val="231F20"/>
          <w:w w:val="105"/>
          <w:sz w:val="18"/>
        </w:rPr>
        <w:t>o</w:t>
      </w:r>
      <w:r>
        <w:rPr>
          <w:color w:val="231F20"/>
          <w:spacing w:val="-2"/>
          <w:w w:val="105"/>
          <w:sz w:val="18"/>
        </w:rPr>
        <w:t xml:space="preserve"> </w:t>
      </w:r>
      <w:r>
        <w:rPr>
          <w:color w:val="231F20"/>
          <w:w w:val="105"/>
          <w:sz w:val="18"/>
        </w:rPr>
        <w:t>exame</w:t>
      </w:r>
      <w:r>
        <w:rPr>
          <w:color w:val="231F20"/>
          <w:spacing w:val="-2"/>
          <w:w w:val="105"/>
          <w:sz w:val="18"/>
        </w:rPr>
        <w:t xml:space="preserve"> </w:t>
      </w:r>
      <w:r>
        <w:rPr>
          <w:color w:val="231F20"/>
          <w:w w:val="105"/>
          <w:sz w:val="18"/>
        </w:rPr>
        <w:t>clínico</w:t>
      </w:r>
      <w:r>
        <w:rPr>
          <w:color w:val="231F20"/>
          <w:spacing w:val="-2"/>
          <w:w w:val="105"/>
          <w:sz w:val="18"/>
        </w:rPr>
        <w:t xml:space="preserve"> </w:t>
      </w:r>
      <w:r>
        <w:rPr>
          <w:color w:val="231F20"/>
          <w:w w:val="105"/>
          <w:sz w:val="18"/>
        </w:rPr>
        <w:t>deve</w:t>
      </w:r>
      <w:r>
        <w:rPr>
          <w:color w:val="231F20"/>
          <w:spacing w:val="-2"/>
          <w:w w:val="105"/>
          <w:sz w:val="18"/>
        </w:rPr>
        <w:t xml:space="preserve"> </w:t>
      </w:r>
      <w:r>
        <w:rPr>
          <w:color w:val="231F20"/>
          <w:w w:val="105"/>
          <w:sz w:val="18"/>
        </w:rPr>
        <w:t>ser</w:t>
      </w:r>
      <w:r>
        <w:rPr>
          <w:color w:val="231F20"/>
          <w:spacing w:val="-2"/>
          <w:w w:val="105"/>
          <w:sz w:val="18"/>
        </w:rPr>
        <w:t xml:space="preserve"> </w:t>
      </w:r>
      <w:r>
        <w:rPr>
          <w:color w:val="231F20"/>
          <w:w w:val="105"/>
          <w:sz w:val="18"/>
        </w:rPr>
        <w:t>realizado</w:t>
      </w:r>
      <w:r>
        <w:rPr>
          <w:color w:val="231F20"/>
          <w:spacing w:val="-2"/>
          <w:w w:val="105"/>
          <w:sz w:val="18"/>
        </w:rPr>
        <w:t xml:space="preserve"> </w:t>
      </w:r>
      <w:r>
        <w:rPr>
          <w:color w:val="231F20"/>
          <w:w w:val="105"/>
          <w:sz w:val="18"/>
        </w:rPr>
        <w:t>em</w:t>
      </w:r>
      <w:r>
        <w:rPr>
          <w:color w:val="231F20"/>
          <w:spacing w:val="-2"/>
          <w:w w:val="105"/>
          <w:sz w:val="18"/>
        </w:rPr>
        <w:t xml:space="preserve"> </w:t>
      </w:r>
      <w:r>
        <w:rPr>
          <w:color w:val="231F20"/>
          <w:w w:val="105"/>
          <w:sz w:val="18"/>
        </w:rPr>
        <w:t>até</w:t>
      </w:r>
      <w:r>
        <w:rPr>
          <w:color w:val="231F20"/>
          <w:spacing w:val="-2"/>
          <w:w w:val="105"/>
          <w:sz w:val="18"/>
        </w:rPr>
        <w:t xml:space="preserve"> </w:t>
      </w:r>
      <w:r>
        <w:rPr>
          <w:color w:val="231F20"/>
          <w:w w:val="105"/>
          <w:sz w:val="18"/>
        </w:rPr>
        <w:t>10</w:t>
      </w:r>
      <w:r>
        <w:rPr>
          <w:color w:val="231F20"/>
          <w:spacing w:val="-2"/>
          <w:w w:val="105"/>
          <w:sz w:val="18"/>
        </w:rPr>
        <w:t xml:space="preserve"> </w:t>
      </w:r>
      <w:r>
        <w:rPr>
          <w:color w:val="231F20"/>
          <w:w w:val="105"/>
          <w:sz w:val="18"/>
        </w:rPr>
        <w:t>(dez)</w:t>
      </w:r>
      <w:r>
        <w:rPr>
          <w:color w:val="231F20"/>
          <w:spacing w:val="-2"/>
          <w:w w:val="105"/>
          <w:sz w:val="18"/>
        </w:rPr>
        <w:t xml:space="preserve"> </w:t>
      </w:r>
      <w:r>
        <w:rPr>
          <w:color w:val="231F20"/>
          <w:w w:val="105"/>
          <w:sz w:val="18"/>
        </w:rPr>
        <w:t>dias,</w:t>
      </w:r>
      <w:r>
        <w:rPr>
          <w:color w:val="231F20"/>
          <w:spacing w:val="-2"/>
          <w:w w:val="105"/>
          <w:sz w:val="18"/>
        </w:rPr>
        <w:t xml:space="preserve"> </w:t>
      </w:r>
      <w:r>
        <w:rPr>
          <w:color w:val="231F20"/>
          <w:w w:val="105"/>
          <w:sz w:val="18"/>
        </w:rPr>
        <w:t>contados</w:t>
      </w:r>
      <w:r>
        <w:rPr>
          <w:color w:val="231F20"/>
          <w:spacing w:val="-2"/>
          <w:w w:val="105"/>
          <w:sz w:val="18"/>
        </w:rPr>
        <w:t xml:space="preserve"> </w:t>
      </w:r>
      <w:r>
        <w:rPr>
          <w:color w:val="231F20"/>
          <w:w w:val="105"/>
          <w:sz w:val="18"/>
        </w:rPr>
        <w:t>do</w:t>
      </w:r>
      <w:r>
        <w:rPr>
          <w:color w:val="231F20"/>
          <w:spacing w:val="-2"/>
          <w:w w:val="105"/>
          <w:sz w:val="18"/>
        </w:rPr>
        <w:t xml:space="preserve"> </w:t>
      </w:r>
      <w:r>
        <w:rPr>
          <w:color w:val="231F20"/>
          <w:w w:val="105"/>
          <w:sz w:val="18"/>
        </w:rPr>
        <w:t>término do</w:t>
      </w:r>
      <w:r>
        <w:rPr>
          <w:color w:val="231F20"/>
          <w:spacing w:val="-1"/>
          <w:w w:val="105"/>
          <w:sz w:val="18"/>
        </w:rPr>
        <w:t xml:space="preserve"> </w:t>
      </w:r>
      <w:r>
        <w:rPr>
          <w:color w:val="231F20"/>
          <w:w w:val="105"/>
          <w:sz w:val="18"/>
        </w:rPr>
        <w:t>contrato,</w:t>
      </w:r>
      <w:r>
        <w:rPr>
          <w:color w:val="231F20"/>
          <w:spacing w:val="-1"/>
          <w:w w:val="105"/>
          <w:sz w:val="18"/>
        </w:rPr>
        <w:t xml:space="preserve"> </w:t>
      </w:r>
      <w:r>
        <w:rPr>
          <w:color w:val="231F20"/>
          <w:w w:val="105"/>
          <w:sz w:val="18"/>
        </w:rPr>
        <w:t>podendo</w:t>
      </w:r>
      <w:r>
        <w:rPr>
          <w:color w:val="231F20"/>
          <w:spacing w:val="-2"/>
          <w:w w:val="105"/>
          <w:sz w:val="18"/>
        </w:rPr>
        <w:t xml:space="preserve"> </w:t>
      </w:r>
      <w:r>
        <w:rPr>
          <w:color w:val="231F20"/>
          <w:w w:val="105"/>
          <w:sz w:val="18"/>
        </w:rPr>
        <w:t>ser</w:t>
      </w:r>
      <w:r>
        <w:rPr>
          <w:color w:val="231F20"/>
          <w:spacing w:val="-2"/>
          <w:w w:val="105"/>
          <w:sz w:val="18"/>
        </w:rPr>
        <w:t xml:space="preserve"> </w:t>
      </w:r>
      <w:r>
        <w:rPr>
          <w:color w:val="231F20"/>
          <w:w w:val="105"/>
          <w:sz w:val="18"/>
        </w:rPr>
        <w:t>dispensado</w:t>
      </w:r>
      <w:r>
        <w:rPr>
          <w:color w:val="231F20"/>
          <w:spacing w:val="-1"/>
          <w:w w:val="105"/>
          <w:sz w:val="18"/>
        </w:rPr>
        <w:t xml:space="preserve"> </w:t>
      </w:r>
      <w:r>
        <w:rPr>
          <w:color w:val="231F20"/>
          <w:w w:val="105"/>
          <w:sz w:val="18"/>
        </w:rPr>
        <w:t>caso</w:t>
      </w:r>
      <w:r>
        <w:rPr>
          <w:color w:val="231F20"/>
          <w:spacing w:val="-2"/>
          <w:w w:val="105"/>
          <w:sz w:val="18"/>
        </w:rPr>
        <w:t xml:space="preserve"> </w:t>
      </w:r>
      <w:r>
        <w:rPr>
          <w:color w:val="231F20"/>
          <w:w w:val="105"/>
          <w:sz w:val="18"/>
        </w:rPr>
        <w:t>o</w:t>
      </w:r>
      <w:r>
        <w:rPr>
          <w:color w:val="231F20"/>
          <w:spacing w:val="-1"/>
          <w:w w:val="105"/>
          <w:sz w:val="18"/>
        </w:rPr>
        <w:t xml:space="preserve"> </w:t>
      </w:r>
      <w:r>
        <w:rPr>
          <w:color w:val="231F20"/>
          <w:w w:val="105"/>
          <w:sz w:val="18"/>
        </w:rPr>
        <w:t>exame</w:t>
      </w:r>
      <w:r>
        <w:rPr>
          <w:color w:val="231F20"/>
          <w:spacing w:val="-2"/>
          <w:w w:val="105"/>
          <w:sz w:val="18"/>
        </w:rPr>
        <w:t xml:space="preserve"> </w:t>
      </w:r>
      <w:r>
        <w:rPr>
          <w:color w:val="231F20"/>
          <w:w w:val="105"/>
          <w:sz w:val="18"/>
        </w:rPr>
        <w:t>clínico</w:t>
      </w:r>
      <w:r>
        <w:rPr>
          <w:color w:val="231F20"/>
          <w:spacing w:val="-1"/>
          <w:w w:val="105"/>
          <w:sz w:val="18"/>
        </w:rPr>
        <w:t xml:space="preserve"> </w:t>
      </w:r>
      <w:r>
        <w:rPr>
          <w:color w:val="231F20"/>
          <w:w w:val="105"/>
          <w:sz w:val="18"/>
        </w:rPr>
        <w:t>mais</w:t>
      </w:r>
      <w:r>
        <w:rPr>
          <w:color w:val="231F20"/>
          <w:spacing w:val="-1"/>
          <w:w w:val="105"/>
          <w:sz w:val="18"/>
        </w:rPr>
        <w:t xml:space="preserve"> </w:t>
      </w:r>
      <w:r>
        <w:rPr>
          <w:color w:val="231F20"/>
          <w:w w:val="105"/>
          <w:sz w:val="18"/>
        </w:rPr>
        <w:t>recente</w:t>
      </w:r>
      <w:r>
        <w:rPr>
          <w:color w:val="231F20"/>
          <w:spacing w:val="-2"/>
          <w:w w:val="105"/>
          <w:sz w:val="18"/>
        </w:rPr>
        <w:t xml:space="preserve"> </w:t>
      </w:r>
      <w:r>
        <w:rPr>
          <w:color w:val="231F20"/>
          <w:w w:val="105"/>
          <w:sz w:val="18"/>
        </w:rPr>
        <w:t>tenha</w:t>
      </w:r>
      <w:r>
        <w:rPr>
          <w:color w:val="231F20"/>
          <w:spacing w:val="-1"/>
          <w:w w:val="105"/>
          <w:sz w:val="18"/>
        </w:rPr>
        <w:t xml:space="preserve"> </w:t>
      </w:r>
      <w:r>
        <w:rPr>
          <w:color w:val="231F20"/>
          <w:w w:val="105"/>
          <w:sz w:val="18"/>
        </w:rPr>
        <w:t>sido</w:t>
      </w:r>
      <w:r>
        <w:rPr>
          <w:color w:val="231F20"/>
          <w:spacing w:val="-1"/>
          <w:w w:val="105"/>
          <w:sz w:val="18"/>
        </w:rPr>
        <w:t xml:space="preserve"> </w:t>
      </w:r>
      <w:r>
        <w:rPr>
          <w:color w:val="231F20"/>
          <w:w w:val="105"/>
          <w:sz w:val="18"/>
        </w:rPr>
        <w:t>realizado</w:t>
      </w:r>
      <w:r>
        <w:rPr>
          <w:color w:val="231F20"/>
          <w:spacing w:val="-1"/>
          <w:w w:val="105"/>
          <w:sz w:val="18"/>
        </w:rPr>
        <w:t xml:space="preserve"> </w:t>
      </w:r>
      <w:r>
        <w:rPr>
          <w:color w:val="231F20"/>
          <w:w w:val="105"/>
          <w:sz w:val="18"/>
        </w:rPr>
        <w:t>há</w:t>
      </w:r>
      <w:r>
        <w:rPr>
          <w:color w:val="231F20"/>
          <w:spacing w:val="-1"/>
          <w:w w:val="105"/>
          <w:sz w:val="18"/>
        </w:rPr>
        <w:t xml:space="preserve"> </w:t>
      </w:r>
      <w:r>
        <w:rPr>
          <w:color w:val="231F20"/>
          <w:w w:val="105"/>
          <w:sz w:val="18"/>
        </w:rPr>
        <w:t>menos de</w:t>
      </w:r>
      <w:r>
        <w:rPr>
          <w:color w:val="231F20"/>
          <w:spacing w:val="37"/>
          <w:w w:val="105"/>
          <w:sz w:val="18"/>
        </w:rPr>
        <w:t xml:space="preserve"> </w:t>
      </w:r>
      <w:r>
        <w:rPr>
          <w:color w:val="231F20"/>
          <w:w w:val="105"/>
          <w:sz w:val="18"/>
        </w:rPr>
        <w:t>90</w:t>
      </w:r>
      <w:r>
        <w:rPr>
          <w:color w:val="231F20"/>
          <w:spacing w:val="37"/>
          <w:w w:val="105"/>
          <w:sz w:val="18"/>
        </w:rPr>
        <w:t xml:space="preserve"> </w:t>
      </w:r>
      <w:r>
        <w:rPr>
          <w:color w:val="231F20"/>
          <w:w w:val="105"/>
          <w:sz w:val="18"/>
        </w:rPr>
        <w:t>dias,</w:t>
      </w:r>
      <w:r>
        <w:rPr>
          <w:color w:val="231F20"/>
          <w:spacing w:val="37"/>
          <w:w w:val="105"/>
          <w:sz w:val="18"/>
        </w:rPr>
        <w:t xml:space="preserve"> </w:t>
      </w:r>
      <w:r>
        <w:rPr>
          <w:color w:val="231F20"/>
          <w:w w:val="105"/>
          <w:sz w:val="18"/>
        </w:rPr>
        <w:t>salvo</w:t>
      </w:r>
      <w:r>
        <w:rPr>
          <w:color w:val="231F20"/>
          <w:spacing w:val="37"/>
          <w:w w:val="105"/>
          <w:sz w:val="18"/>
        </w:rPr>
        <w:t xml:space="preserve"> </w:t>
      </w:r>
      <w:r>
        <w:rPr>
          <w:color w:val="231F20"/>
          <w:w w:val="105"/>
          <w:sz w:val="18"/>
        </w:rPr>
        <w:t>o</w:t>
      </w:r>
      <w:r>
        <w:rPr>
          <w:color w:val="231F20"/>
          <w:spacing w:val="37"/>
          <w:w w:val="105"/>
          <w:sz w:val="18"/>
        </w:rPr>
        <w:t xml:space="preserve"> </w:t>
      </w:r>
      <w:r>
        <w:rPr>
          <w:color w:val="231F20"/>
          <w:w w:val="105"/>
          <w:sz w:val="18"/>
        </w:rPr>
        <w:t>disposto</w:t>
      </w:r>
      <w:r>
        <w:rPr>
          <w:color w:val="231F20"/>
          <w:spacing w:val="37"/>
          <w:w w:val="105"/>
          <w:sz w:val="18"/>
        </w:rPr>
        <w:t xml:space="preserve"> </w:t>
      </w:r>
      <w:r>
        <w:rPr>
          <w:color w:val="231F20"/>
          <w:w w:val="105"/>
          <w:sz w:val="18"/>
        </w:rPr>
        <w:t>em</w:t>
      </w:r>
      <w:r>
        <w:rPr>
          <w:color w:val="231F20"/>
          <w:spacing w:val="37"/>
          <w:w w:val="105"/>
          <w:sz w:val="18"/>
        </w:rPr>
        <w:t xml:space="preserve"> </w:t>
      </w:r>
      <w:r>
        <w:rPr>
          <w:color w:val="231F20"/>
          <w:w w:val="105"/>
          <w:sz w:val="18"/>
        </w:rPr>
        <w:t>acordo ou convenção coletiva de trabalho.</w:t>
      </w:r>
    </w:p>
    <w:p w14:paraId="17BDFD57" w14:textId="77777777" w:rsidR="00711073" w:rsidRDefault="00000000">
      <w:pPr>
        <w:spacing w:before="122"/>
        <w:ind w:left="190"/>
        <w:rPr>
          <w:sz w:val="18"/>
        </w:rPr>
      </w:pPr>
      <w:r>
        <w:rPr>
          <w:color w:val="231F20"/>
          <w:spacing w:val="-2"/>
          <w:w w:val="105"/>
          <w:sz w:val="18"/>
        </w:rPr>
        <w:t>(...)</w:t>
      </w:r>
    </w:p>
    <w:p w14:paraId="6EACB85C" w14:textId="77777777" w:rsidR="00711073" w:rsidRDefault="00000000">
      <w:pPr>
        <w:pStyle w:val="ListParagraph"/>
        <w:numPr>
          <w:ilvl w:val="1"/>
          <w:numId w:val="91"/>
        </w:numPr>
        <w:tabs>
          <w:tab w:val="left" w:pos="609"/>
        </w:tabs>
        <w:spacing w:before="174"/>
        <w:ind w:left="609" w:hanging="419"/>
        <w:jc w:val="both"/>
        <w:rPr>
          <w:sz w:val="18"/>
        </w:rPr>
      </w:pPr>
      <w:r>
        <w:rPr>
          <w:color w:val="231F20"/>
          <w:w w:val="110"/>
          <w:sz w:val="18"/>
        </w:rPr>
        <w:t>Comissão</w:t>
      </w:r>
      <w:r>
        <w:rPr>
          <w:color w:val="231F20"/>
          <w:spacing w:val="-9"/>
          <w:w w:val="110"/>
          <w:sz w:val="18"/>
        </w:rPr>
        <w:t xml:space="preserve"> </w:t>
      </w:r>
      <w:r>
        <w:rPr>
          <w:color w:val="231F20"/>
          <w:w w:val="110"/>
          <w:sz w:val="18"/>
        </w:rPr>
        <w:t>Interna</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Prevenção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Acidentes</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de</w:t>
      </w:r>
      <w:r>
        <w:rPr>
          <w:color w:val="231F20"/>
          <w:spacing w:val="-9"/>
          <w:w w:val="110"/>
          <w:sz w:val="18"/>
        </w:rPr>
        <w:t xml:space="preserve"> </w:t>
      </w:r>
      <w:r>
        <w:rPr>
          <w:color w:val="231F20"/>
          <w:w w:val="110"/>
          <w:sz w:val="18"/>
        </w:rPr>
        <w:t>Assédio</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Trabalho</w:t>
      </w:r>
      <w:r>
        <w:rPr>
          <w:color w:val="231F20"/>
          <w:spacing w:val="-8"/>
          <w:w w:val="110"/>
          <w:sz w:val="18"/>
        </w:rPr>
        <w:t xml:space="preserve"> </w:t>
      </w:r>
      <w:r>
        <w:rPr>
          <w:color w:val="231F20"/>
          <w:w w:val="110"/>
          <w:sz w:val="18"/>
        </w:rPr>
        <w:t>Rural</w:t>
      </w:r>
      <w:r>
        <w:rPr>
          <w:color w:val="231F20"/>
          <w:spacing w:val="-8"/>
          <w:w w:val="110"/>
          <w:sz w:val="18"/>
        </w:rPr>
        <w:t xml:space="preserve"> </w:t>
      </w:r>
      <w:r>
        <w:rPr>
          <w:color w:val="231F20"/>
          <w:w w:val="110"/>
          <w:sz w:val="18"/>
        </w:rPr>
        <w:t>-</w:t>
      </w:r>
      <w:r>
        <w:rPr>
          <w:color w:val="231F20"/>
          <w:spacing w:val="-8"/>
          <w:w w:val="110"/>
          <w:sz w:val="18"/>
        </w:rPr>
        <w:t xml:space="preserve"> </w:t>
      </w:r>
      <w:r>
        <w:rPr>
          <w:color w:val="231F20"/>
          <w:spacing w:val="-2"/>
          <w:w w:val="110"/>
          <w:sz w:val="18"/>
        </w:rPr>
        <w:t>CIPATR</w:t>
      </w:r>
    </w:p>
    <w:p w14:paraId="7329A5BE" w14:textId="77777777" w:rsidR="00711073" w:rsidRDefault="00000000">
      <w:pPr>
        <w:pStyle w:val="BodyText"/>
        <w:spacing w:before="54"/>
        <w:jc w:val="left"/>
      </w:pPr>
      <w:r>
        <w:rPr>
          <w:color w:val="231F20"/>
          <w:w w:val="105"/>
        </w:rPr>
        <w:t>(Alterado</w:t>
      </w:r>
      <w:r>
        <w:rPr>
          <w:color w:val="231F20"/>
          <w:spacing w:val="1"/>
          <w:w w:val="105"/>
        </w:rPr>
        <w:t xml:space="preserve"> </w:t>
      </w:r>
      <w:r>
        <w:rPr>
          <w:color w:val="231F20"/>
          <w:w w:val="105"/>
        </w:rPr>
        <w:t>pela</w:t>
      </w:r>
      <w:r>
        <w:rPr>
          <w:color w:val="231F20"/>
          <w:spacing w:val="1"/>
          <w:w w:val="105"/>
        </w:rPr>
        <w:t xml:space="preserve"> </w:t>
      </w:r>
      <w:r>
        <w:rPr>
          <w:color w:val="231F20"/>
          <w:w w:val="105"/>
        </w:rPr>
        <w:t>Portaria</w:t>
      </w:r>
      <w:r>
        <w:rPr>
          <w:color w:val="231F20"/>
          <w:spacing w:val="2"/>
          <w:w w:val="105"/>
        </w:rPr>
        <w:t xml:space="preserve"> </w:t>
      </w:r>
      <w:r>
        <w:rPr>
          <w:color w:val="231F20"/>
          <w:w w:val="105"/>
        </w:rPr>
        <w:t>MTP</w:t>
      </w:r>
      <w:r>
        <w:rPr>
          <w:color w:val="231F20"/>
          <w:spacing w:val="1"/>
          <w:w w:val="105"/>
        </w:rPr>
        <w:t xml:space="preserve"> </w:t>
      </w:r>
      <w:r>
        <w:rPr>
          <w:color w:val="231F20"/>
          <w:w w:val="105"/>
        </w:rPr>
        <w:t>nº</w:t>
      </w:r>
      <w:r>
        <w:rPr>
          <w:color w:val="231F20"/>
          <w:spacing w:val="1"/>
          <w:w w:val="105"/>
        </w:rPr>
        <w:t xml:space="preserve"> </w:t>
      </w:r>
      <w:r>
        <w:rPr>
          <w:color w:val="231F20"/>
          <w:w w:val="105"/>
        </w:rPr>
        <w:t>4.219,</w:t>
      </w:r>
      <w:r>
        <w:rPr>
          <w:color w:val="231F20"/>
          <w:spacing w:val="2"/>
          <w:w w:val="105"/>
        </w:rPr>
        <w:t xml:space="preserve"> </w:t>
      </w:r>
      <w:r>
        <w:rPr>
          <w:color w:val="231F20"/>
          <w:w w:val="105"/>
        </w:rPr>
        <w:t>de</w:t>
      </w:r>
      <w:r>
        <w:rPr>
          <w:color w:val="231F20"/>
          <w:spacing w:val="1"/>
          <w:w w:val="105"/>
        </w:rPr>
        <w:t xml:space="preserve"> </w:t>
      </w:r>
      <w:r>
        <w:rPr>
          <w:color w:val="231F20"/>
          <w:w w:val="105"/>
        </w:rPr>
        <w:t>20</w:t>
      </w:r>
      <w:r>
        <w:rPr>
          <w:color w:val="231F20"/>
          <w:spacing w:val="2"/>
          <w:w w:val="105"/>
        </w:rPr>
        <w:t xml:space="preserve"> </w:t>
      </w:r>
      <w:r>
        <w:rPr>
          <w:color w:val="231F20"/>
          <w:w w:val="105"/>
        </w:rPr>
        <w:t>de</w:t>
      </w:r>
      <w:r>
        <w:rPr>
          <w:color w:val="231F20"/>
          <w:spacing w:val="1"/>
          <w:w w:val="105"/>
        </w:rPr>
        <w:t xml:space="preserve"> </w:t>
      </w:r>
      <w:r>
        <w:rPr>
          <w:color w:val="231F20"/>
          <w:w w:val="105"/>
        </w:rPr>
        <w:t>dezembro</w:t>
      </w:r>
      <w:r>
        <w:rPr>
          <w:color w:val="231F20"/>
          <w:spacing w:val="1"/>
          <w:w w:val="105"/>
        </w:rPr>
        <w:t xml:space="preserve"> </w:t>
      </w:r>
      <w:r>
        <w:rPr>
          <w:color w:val="231F20"/>
          <w:w w:val="105"/>
        </w:rPr>
        <w:t>de</w:t>
      </w:r>
      <w:r>
        <w:rPr>
          <w:color w:val="231F20"/>
          <w:spacing w:val="2"/>
          <w:w w:val="105"/>
        </w:rPr>
        <w:t xml:space="preserve"> </w:t>
      </w:r>
      <w:r>
        <w:rPr>
          <w:color w:val="231F20"/>
          <w:spacing w:val="-2"/>
          <w:w w:val="105"/>
        </w:rPr>
        <w:t>2022)</w:t>
      </w:r>
    </w:p>
    <w:p w14:paraId="1FC861B0" w14:textId="77777777" w:rsidR="00711073" w:rsidRDefault="00000000">
      <w:pPr>
        <w:pStyle w:val="ListParagraph"/>
        <w:numPr>
          <w:ilvl w:val="2"/>
          <w:numId w:val="91"/>
        </w:numPr>
        <w:tabs>
          <w:tab w:val="left" w:pos="782"/>
        </w:tabs>
        <w:spacing w:before="174" w:line="302" w:lineRule="auto"/>
        <w:ind w:right="116" w:firstLine="0"/>
        <w:jc w:val="both"/>
        <w:rPr>
          <w:sz w:val="18"/>
        </w:rPr>
      </w:pPr>
      <w:r>
        <w:rPr>
          <w:color w:val="231F20"/>
          <w:w w:val="105"/>
          <w:sz w:val="18"/>
        </w:rPr>
        <w:t>A CIPATR tem como objetivo a promoção da saúde e prevenção de acidentes e doenças relacionados ao trabalho, de modo a compatibilizar, permanentemente, o trabalho com a preservação da vida do trabalhador.</w:t>
      </w:r>
    </w:p>
    <w:p w14:paraId="6558538F" w14:textId="77777777" w:rsidR="00711073" w:rsidRDefault="00000000">
      <w:pPr>
        <w:pStyle w:val="BodyText"/>
        <w:spacing w:before="121"/>
      </w:pPr>
      <w:r>
        <w:rPr>
          <w:color w:val="231F20"/>
          <w:w w:val="110"/>
        </w:rPr>
        <w:t>Constituição</w:t>
      </w:r>
      <w:r>
        <w:rPr>
          <w:color w:val="231F20"/>
          <w:spacing w:val="-9"/>
          <w:w w:val="110"/>
        </w:rPr>
        <w:t xml:space="preserve"> </w:t>
      </w:r>
      <w:r>
        <w:rPr>
          <w:color w:val="231F20"/>
          <w:w w:val="110"/>
        </w:rPr>
        <w:t>e</w:t>
      </w:r>
      <w:r>
        <w:rPr>
          <w:color w:val="231F20"/>
          <w:spacing w:val="-8"/>
          <w:w w:val="110"/>
        </w:rPr>
        <w:t xml:space="preserve"> </w:t>
      </w:r>
      <w:r>
        <w:rPr>
          <w:color w:val="231F20"/>
          <w:spacing w:val="-2"/>
          <w:w w:val="110"/>
        </w:rPr>
        <w:t>Organização</w:t>
      </w:r>
    </w:p>
    <w:p w14:paraId="088A7EC0" w14:textId="77777777" w:rsidR="00711073" w:rsidRDefault="00000000">
      <w:pPr>
        <w:pStyle w:val="ListParagraph"/>
        <w:numPr>
          <w:ilvl w:val="2"/>
          <w:numId w:val="91"/>
        </w:numPr>
        <w:tabs>
          <w:tab w:val="left" w:pos="783"/>
        </w:tabs>
        <w:spacing w:before="174" w:line="302" w:lineRule="auto"/>
        <w:ind w:right="116" w:firstLine="0"/>
        <w:jc w:val="both"/>
        <w:rPr>
          <w:sz w:val="18"/>
        </w:rPr>
      </w:pPr>
      <w:r>
        <w:rPr>
          <w:color w:val="231F20"/>
          <w:w w:val="105"/>
          <w:sz w:val="18"/>
        </w:rPr>
        <w:t>O empregador rural ou equiparado que mantenha 20 (vinte) ou mais empregados contratados por prazo indeterminado fica obrigado a constituir e manter em funcionamento, por estabelecimento, uma CIPATR.</w:t>
      </w:r>
    </w:p>
    <w:p w14:paraId="442D5182" w14:textId="77777777" w:rsidR="00711073" w:rsidRDefault="00000000">
      <w:pPr>
        <w:pStyle w:val="ListParagraph"/>
        <w:numPr>
          <w:ilvl w:val="2"/>
          <w:numId w:val="91"/>
        </w:numPr>
        <w:tabs>
          <w:tab w:val="left" w:pos="785"/>
        </w:tabs>
        <w:spacing w:before="121" w:line="302" w:lineRule="auto"/>
        <w:ind w:right="116" w:firstLine="0"/>
        <w:jc w:val="both"/>
        <w:rPr>
          <w:sz w:val="18"/>
        </w:rPr>
      </w:pPr>
      <w:r>
        <w:rPr>
          <w:color w:val="231F20"/>
          <w:w w:val="105"/>
          <w:sz w:val="18"/>
        </w:rPr>
        <w:t>A CIPATR deve ser composta por representantes indicados pelo empregador e representantes eleitos pelos empregados, de forma paritária, de acordo com a proporção mínima estabelecida no Quadro 2 desta Norma.</w:t>
      </w:r>
    </w:p>
    <w:p w14:paraId="199CC630" w14:textId="77777777" w:rsidR="00711073" w:rsidRDefault="00000000">
      <w:pPr>
        <w:pStyle w:val="ListParagraph"/>
        <w:numPr>
          <w:ilvl w:val="2"/>
          <w:numId w:val="91"/>
        </w:numPr>
        <w:tabs>
          <w:tab w:val="left" w:pos="784"/>
        </w:tabs>
        <w:spacing w:before="122"/>
        <w:ind w:left="784"/>
        <w:jc w:val="both"/>
        <w:rPr>
          <w:sz w:val="18"/>
        </w:rPr>
      </w:pPr>
      <w:r>
        <w:rPr>
          <w:color w:val="231F20"/>
          <w:w w:val="105"/>
          <w:sz w:val="18"/>
        </w:rPr>
        <w:t>Os</w:t>
      </w:r>
      <w:r>
        <w:rPr>
          <w:color w:val="231F20"/>
          <w:spacing w:val="-5"/>
          <w:w w:val="105"/>
          <w:sz w:val="18"/>
        </w:rPr>
        <w:t xml:space="preserve"> </w:t>
      </w:r>
      <w:r>
        <w:rPr>
          <w:color w:val="231F20"/>
          <w:w w:val="105"/>
          <w:sz w:val="18"/>
        </w:rPr>
        <w:t>representantes</w:t>
      </w:r>
      <w:r>
        <w:rPr>
          <w:color w:val="231F20"/>
          <w:spacing w:val="-4"/>
          <w:w w:val="105"/>
          <w:sz w:val="18"/>
        </w:rPr>
        <w:t xml:space="preserve"> </w:t>
      </w:r>
      <w:r>
        <w:rPr>
          <w:color w:val="231F20"/>
          <w:w w:val="105"/>
          <w:sz w:val="18"/>
        </w:rPr>
        <w:t>dos</w:t>
      </w:r>
      <w:r>
        <w:rPr>
          <w:color w:val="231F20"/>
          <w:spacing w:val="-4"/>
          <w:w w:val="105"/>
          <w:sz w:val="18"/>
        </w:rPr>
        <w:t xml:space="preserve"> </w:t>
      </w:r>
      <w:r>
        <w:rPr>
          <w:color w:val="231F20"/>
          <w:w w:val="105"/>
          <w:sz w:val="18"/>
        </w:rPr>
        <w:t>empregados</w:t>
      </w:r>
      <w:r>
        <w:rPr>
          <w:color w:val="231F20"/>
          <w:spacing w:val="-4"/>
          <w:w w:val="105"/>
          <w:sz w:val="18"/>
        </w:rPr>
        <w:t xml:space="preserve"> </w:t>
      </w:r>
      <w:r>
        <w:rPr>
          <w:color w:val="231F20"/>
          <w:w w:val="105"/>
          <w:sz w:val="18"/>
        </w:rPr>
        <w:t>na</w:t>
      </w:r>
      <w:r>
        <w:rPr>
          <w:color w:val="231F20"/>
          <w:spacing w:val="-4"/>
          <w:w w:val="105"/>
          <w:sz w:val="18"/>
        </w:rPr>
        <w:t xml:space="preserve"> </w:t>
      </w:r>
      <w:r>
        <w:rPr>
          <w:color w:val="231F20"/>
          <w:w w:val="105"/>
          <w:sz w:val="18"/>
        </w:rPr>
        <w:t>CIPATR</w:t>
      </w:r>
      <w:r>
        <w:rPr>
          <w:color w:val="231F20"/>
          <w:spacing w:val="-4"/>
          <w:w w:val="105"/>
          <w:sz w:val="18"/>
        </w:rPr>
        <w:t xml:space="preserve"> </w:t>
      </w:r>
      <w:r>
        <w:rPr>
          <w:color w:val="231F20"/>
          <w:w w:val="105"/>
          <w:sz w:val="18"/>
        </w:rPr>
        <w:t>serão</w:t>
      </w:r>
      <w:r>
        <w:rPr>
          <w:color w:val="231F20"/>
          <w:spacing w:val="-4"/>
          <w:w w:val="105"/>
          <w:sz w:val="18"/>
        </w:rPr>
        <w:t xml:space="preserve"> </w:t>
      </w:r>
      <w:r>
        <w:rPr>
          <w:color w:val="231F20"/>
          <w:w w:val="105"/>
          <w:sz w:val="18"/>
        </w:rPr>
        <w:t>eleitos</w:t>
      </w:r>
      <w:r>
        <w:rPr>
          <w:color w:val="231F20"/>
          <w:spacing w:val="-5"/>
          <w:w w:val="105"/>
          <w:sz w:val="18"/>
        </w:rPr>
        <w:t xml:space="preserve"> </w:t>
      </w:r>
      <w:r>
        <w:rPr>
          <w:color w:val="231F20"/>
          <w:w w:val="105"/>
          <w:sz w:val="18"/>
        </w:rPr>
        <w:t>em</w:t>
      </w:r>
      <w:r>
        <w:rPr>
          <w:color w:val="231F20"/>
          <w:spacing w:val="-4"/>
          <w:w w:val="105"/>
          <w:sz w:val="18"/>
        </w:rPr>
        <w:t xml:space="preserve"> </w:t>
      </w:r>
      <w:r>
        <w:rPr>
          <w:color w:val="231F20"/>
          <w:w w:val="105"/>
          <w:sz w:val="18"/>
        </w:rPr>
        <w:t>escrutínio</w:t>
      </w:r>
      <w:r>
        <w:rPr>
          <w:color w:val="231F20"/>
          <w:spacing w:val="-4"/>
          <w:w w:val="105"/>
          <w:sz w:val="18"/>
        </w:rPr>
        <w:t xml:space="preserve"> </w:t>
      </w:r>
      <w:r>
        <w:rPr>
          <w:color w:val="231F20"/>
          <w:spacing w:val="-2"/>
          <w:w w:val="105"/>
          <w:sz w:val="18"/>
        </w:rPr>
        <w:t>secreto.</w:t>
      </w:r>
    </w:p>
    <w:p w14:paraId="2E6BF0BC" w14:textId="77777777" w:rsidR="00711073" w:rsidRDefault="00000000">
      <w:pPr>
        <w:pStyle w:val="ListParagraph"/>
        <w:numPr>
          <w:ilvl w:val="2"/>
          <w:numId w:val="91"/>
        </w:numPr>
        <w:tabs>
          <w:tab w:val="left" w:pos="802"/>
        </w:tabs>
        <w:spacing w:before="173" w:line="302" w:lineRule="auto"/>
        <w:ind w:right="117" w:firstLine="0"/>
        <w:rPr>
          <w:sz w:val="18"/>
        </w:rPr>
      </w:pPr>
      <w:r>
        <w:rPr>
          <w:color w:val="231F20"/>
          <w:w w:val="105"/>
          <w:sz w:val="18"/>
        </w:rPr>
        <w:t>Os</w:t>
      </w:r>
      <w:r>
        <w:rPr>
          <w:color w:val="231F20"/>
          <w:spacing w:val="36"/>
          <w:w w:val="105"/>
          <w:sz w:val="18"/>
        </w:rPr>
        <w:t xml:space="preserve"> </w:t>
      </w:r>
      <w:r>
        <w:rPr>
          <w:color w:val="231F20"/>
          <w:w w:val="105"/>
          <w:sz w:val="18"/>
        </w:rPr>
        <w:t>candidatos</w:t>
      </w:r>
      <w:r>
        <w:rPr>
          <w:color w:val="231F20"/>
          <w:spacing w:val="36"/>
          <w:w w:val="105"/>
          <w:sz w:val="18"/>
        </w:rPr>
        <w:t xml:space="preserve"> </w:t>
      </w:r>
      <w:r>
        <w:rPr>
          <w:color w:val="231F20"/>
          <w:w w:val="105"/>
          <w:sz w:val="18"/>
        </w:rPr>
        <w:t>votados</w:t>
      </w:r>
      <w:r>
        <w:rPr>
          <w:color w:val="231F20"/>
          <w:spacing w:val="36"/>
          <w:w w:val="105"/>
          <w:sz w:val="18"/>
        </w:rPr>
        <w:t xml:space="preserve"> </w:t>
      </w:r>
      <w:r>
        <w:rPr>
          <w:color w:val="231F20"/>
          <w:w w:val="105"/>
          <w:sz w:val="18"/>
        </w:rPr>
        <w:t>e</w:t>
      </w:r>
      <w:r>
        <w:rPr>
          <w:color w:val="231F20"/>
          <w:spacing w:val="36"/>
          <w:w w:val="105"/>
          <w:sz w:val="18"/>
        </w:rPr>
        <w:t xml:space="preserve"> </w:t>
      </w:r>
      <w:r>
        <w:rPr>
          <w:color w:val="231F20"/>
          <w:w w:val="105"/>
          <w:sz w:val="18"/>
        </w:rPr>
        <w:t>não</w:t>
      </w:r>
      <w:r>
        <w:rPr>
          <w:color w:val="231F20"/>
          <w:spacing w:val="36"/>
          <w:w w:val="105"/>
          <w:sz w:val="18"/>
        </w:rPr>
        <w:t xml:space="preserve"> </w:t>
      </w:r>
      <w:r>
        <w:rPr>
          <w:color w:val="231F20"/>
          <w:w w:val="105"/>
          <w:sz w:val="18"/>
        </w:rPr>
        <w:t>eleitos</w:t>
      </w:r>
      <w:r>
        <w:rPr>
          <w:color w:val="231F20"/>
          <w:spacing w:val="36"/>
          <w:w w:val="105"/>
          <w:sz w:val="18"/>
        </w:rPr>
        <w:t xml:space="preserve"> </w:t>
      </w:r>
      <w:r>
        <w:rPr>
          <w:color w:val="231F20"/>
          <w:w w:val="105"/>
          <w:sz w:val="18"/>
        </w:rPr>
        <w:t>devem</w:t>
      </w:r>
      <w:r>
        <w:rPr>
          <w:color w:val="231F20"/>
          <w:spacing w:val="36"/>
          <w:w w:val="105"/>
          <w:sz w:val="18"/>
        </w:rPr>
        <w:t xml:space="preserve"> </w:t>
      </w:r>
      <w:r>
        <w:rPr>
          <w:color w:val="231F20"/>
          <w:w w:val="105"/>
          <w:sz w:val="18"/>
        </w:rPr>
        <w:t>ser</w:t>
      </w:r>
      <w:r>
        <w:rPr>
          <w:color w:val="231F20"/>
          <w:spacing w:val="36"/>
          <w:w w:val="105"/>
          <w:sz w:val="18"/>
        </w:rPr>
        <w:t xml:space="preserve"> </w:t>
      </w:r>
      <w:r>
        <w:rPr>
          <w:color w:val="231F20"/>
          <w:w w:val="105"/>
          <w:sz w:val="18"/>
        </w:rPr>
        <w:t>relacionados</w:t>
      </w:r>
      <w:r>
        <w:rPr>
          <w:color w:val="231F20"/>
          <w:spacing w:val="36"/>
          <w:w w:val="105"/>
          <w:sz w:val="18"/>
        </w:rPr>
        <w:t xml:space="preserve"> </w:t>
      </w:r>
      <w:r>
        <w:rPr>
          <w:color w:val="231F20"/>
          <w:w w:val="105"/>
          <w:sz w:val="18"/>
        </w:rPr>
        <w:t>na</w:t>
      </w:r>
      <w:r>
        <w:rPr>
          <w:color w:val="231F20"/>
          <w:spacing w:val="36"/>
          <w:w w:val="105"/>
          <w:sz w:val="18"/>
        </w:rPr>
        <w:t xml:space="preserve"> </w:t>
      </w:r>
      <w:r>
        <w:rPr>
          <w:color w:val="231F20"/>
          <w:w w:val="105"/>
          <w:sz w:val="18"/>
        </w:rPr>
        <w:t>ata</w:t>
      </w:r>
      <w:r>
        <w:rPr>
          <w:color w:val="231F20"/>
          <w:spacing w:val="36"/>
          <w:w w:val="105"/>
          <w:sz w:val="18"/>
        </w:rPr>
        <w:t xml:space="preserve"> </w:t>
      </w:r>
      <w:r>
        <w:rPr>
          <w:color w:val="231F20"/>
          <w:w w:val="105"/>
          <w:sz w:val="18"/>
        </w:rPr>
        <w:t>de</w:t>
      </w:r>
      <w:r>
        <w:rPr>
          <w:color w:val="231F20"/>
          <w:spacing w:val="36"/>
          <w:w w:val="105"/>
          <w:sz w:val="18"/>
        </w:rPr>
        <w:t xml:space="preserve"> </w:t>
      </w:r>
      <w:r>
        <w:rPr>
          <w:color w:val="231F20"/>
          <w:w w:val="105"/>
          <w:sz w:val="18"/>
        </w:rPr>
        <w:t>eleição,</w:t>
      </w:r>
      <w:r>
        <w:rPr>
          <w:color w:val="231F20"/>
          <w:spacing w:val="36"/>
          <w:w w:val="105"/>
          <w:sz w:val="18"/>
        </w:rPr>
        <w:t xml:space="preserve"> </w:t>
      </w:r>
      <w:r>
        <w:rPr>
          <w:color w:val="231F20"/>
          <w:w w:val="105"/>
          <w:sz w:val="18"/>
        </w:rPr>
        <w:t>em</w:t>
      </w:r>
      <w:r>
        <w:rPr>
          <w:color w:val="231F20"/>
          <w:spacing w:val="36"/>
          <w:w w:val="105"/>
          <w:sz w:val="18"/>
        </w:rPr>
        <w:t xml:space="preserve"> </w:t>
      </w:r>
      <w:r>
        <w:rPr>
          <w:color w:val="231F20"/>
          <w:w w:val="105"/>
          <w:sz w:val="18"/>
        </w:rPr>
        <w:t>ordem decrescente de votos, possibilitando a posse como membros da CIPATR em caso de vacância.</w:t>
      </w:r>
    </w:p>
    <w:p w14:paraId="7DFF3934" w14:textId="77777777" w:rsidR="00711073" w:rsidRDefault="00000000">
      <w:pPr>
        <w:pStyle w:val="ListParagraph"/>
        <w:numPr>
          <w:ilvl w:val="2"/>
          <w:numId w:val="91"/>
        </w:numPr>
        <w:tabs>
          <w:tab w:val="left" w:pos="808"/>
        </w:tabs>
        <w:spacing w:before="121"/>
        <w:ind w:left="808" w:hanging="618"/>
        <w:rPr>
          <w:sz w:val="18"/>
        </w:rPr>
      </w:pPr>
      <w:r>
        <w:rPr>
          <w:color w:val="231F20"/>
          <w:w w:val="105"/>
          <w:sz w:val="18"/>
        </w:rPr>
        <w:t>O</w:t>
      </w:r>
      <w:r>
        <w:rPr>
          <w:color w:val="231F20"/>
          <w:spacing w:val="35"/>
          <w:w w:val="105"/>
          <w:sz w:val="18"/>
        </w:rPr>
        <w:t xml:space="preserve"> </w:t>
      </w:r>
      <w:r>
        <w:rPr>
          <w:color w:val="231F20"/>
          <w:w w:val="105"/>
          <w:sz w:val="18"/>
        </w:rPr>
        <w:t>mandato</w:t>
      </w:r>
      <w:r>
        <w:rPr>
          <w:color w:val="231F20"/>
          <w:spacing w:val="35"/>
          <w:w w:val="105"/>
          <w:sz w:val="18"/>
        </w:rPr>
        <w:t xml:space="preserve"> </w:t>
      </w:r>
      <w:r>
        <w:rPr>
          <w:color w:val="231F20"/>
          <w:w w:val="105"/>
          <w:sz w:val="18"/>
        </w:rPr>
        <w:t>dos</w:t>
      </w:r>
      <w:r>
        <w:rPr>
          <w:color w:val="231F20"/>
          <w:spacing w:val="35"/>
          <w:w w:val="105"/>
          <w:sz w:val="18"/>
        </w:rPr>
        <w:t xml:space="preserve"> </w:t>
      </w:r>
      <w:r>
        <w:rPr>
          <w:color w:val="231F20"/>
          <w:w w:val="105"/>
          <w:sz w:val="18"/>
        </w:rPr>
        <w:t>membros</w:t>
      </w:r>
      <w:r>
        <w:rPr>
          <w:color w:val="231F20"/>
          <w:spacing w:val="35"/>
          <w:w w:val="105"/>
          <w:sz w:val="18"/>
        </w:rPr>
        <w:t xml:space="preserve"> </w:t>
      </w:r>
      <w:r>
        <w:rPr>
          <w:color w:val="231F20"/>
          <w:w w:val="105"/>
          <w:sz w:val="18"/>
        </w:rPr>
        <w:t>eleitos</w:t>
      </w:r>
      <w:r>
        <w:rPr>
          <w:color w:val="231F20"/>
          <w:spacing w:val="35"/>
          <w:w w:val="105"/>
          <w:sz w:val="18"/>
        </w:rPr>
        <w:t xml:space="preserve"> </w:t>
      </w:r>
      <w:r>
        <w:rPr>
          <w:color w:val="231F20"/>
          <w:w w:val="105"/>
          <w:sz w:val="18"/>
        </w:rPr>
        <w:t>da</w:t>
      </w:r>
      <w:r>
        <w:rPr>
          <w:color w:val="231F20"/>
          <w:spacing w:val="35"/>
          <w:w w:val="105"/>
          <w:sz w:val="18"/>
        </w:rPr>
        <w:t xml:space="preserve"> </w:t>
      </w:r>
      <w:r>
        <w:rPr>
          <w:color w:val="231F20"/>
          <w:w w:val="105"/>
          <w:sz w:val="18"/>
        </w:rPr>
        <w:t>CIPATR</w:t>
      </w:r>
      <w:r>
        <w:rPr>
          <w:color w:val="231F20"/>
          <w:spacing w:val="35"/>
          <w:w w:val="105"/>
          <w:sz w:val="18"/>
        </w:rPr>
        <w:t xml:space="preserve"> </w:t>
      </w:r>
      <w:r>
        <w:rPr>
          <w:color w:val="231F20"/>
          <w:w w:val="105"/>
          <w:sz w:val="18"/>
        </w:rPr>
        <w:t>terá</w:t>
      </w:r>
      <w:r>
        <w:rPr>
          <w:color w:val="231F20"/>
          <w:spacing w:val="35"/>
          <w:w w:val="105"/>
          <w:sz w:val="18"/>
        </w:rPr>
        <w:t xml:space="preserve"> </w:t>
      </w:r>
      <w:r>
        <w:rPr>
          <w:color w:val="231F20"/>
          <w:w w:val="105"/>
          <w:sz w:val="18"/>
        </w:rPr>
        <w:t>duração</w:t>
      </w:r>
      <w:r>
        <w:rPr>
          <w:color w:val="231F20"/>
          <w:spacing w:val="35"/>
          <w:w w:val="105"/>
          <w:sz w:val="18"/>
        </w:rPr>
        <w:t xml:space="preserve"> </w:t>
      </w:r>
      <w:r>
        <w:rPr>
          <w:color w:val="231F20"/>
          <w:w w:val="105"/>
          <w:sz w:val="18"/>
        </w:rPr>
        <w:t>de</w:t>
      </w:r>
      <w:r>
        <w:rPr>
          <w:color w:val="231F20"/>
          <w:spacing w:val="36"/>
          <w:w w:val="105"/>
          <w:sz w:val="18"/>
        </w:rPr>
        <w:t xml:space="preserve"> </w:t>
      </w:r>
      <w:r>
        <w:rPr>
          <w:color w:val="231F20"/>
          <w:w w:val="105"/>
          <w:sz w:val="18"/>
        </w:rPr>
        <w:t>2</w:t>
      </w:r>
      <w:r>
        <w:rPr>
          <w:color w:val="231F20"/>
          <w:spacing w:val="35"/>
          <w:w w:val="105"/>
          <w:sz w:val="18"/>
        </w:rPr>
        <w:t xml:space="preserve"> </w:t>
      </w:r>
      <w:r>
        <w:rPr>
          <w:color w:val="231F20"/>
          <w:w w:val="105"/>
          <w:sz w:val="18"/>
        </w:rPr>
        <w:t>(dois)</w:t>
      </w:r>
      <w:r>
        <w:rPr>
          <w:color w:val="231F20"/>
          <w:spacing w:val="35"/>
          <w:w w:val="105"/>
          <w:sz w:val="18"/>
        </w:rPr>
        <w:t xml:space="preserve"> </w:t>
      </w:r>
      <w:r>
        <w:rPr>
          <w:color w:val="231F20"/>
          <w:w w:val="105"/>
          <w:sz w:val="18"/>
        </w:rPr>
        <w:t>anos,</w:t>
      </w:r>
      <w:r>
        <w:rPr>
          <w:color w:val="231F20"/>
          <w:spacing w:val="35"/>
          <w:w w:val="105"/>
          <w:sz w:val="18"/>
        </w:rPr>
        <w:t xml:space="preserve"> </w:t>
      </w:r>
      <w:r>
        <w:rPr>
          <w:color w:val="231F20"/>
          <w:w w:val="105"/>
          <w:sz w:val="18"/>
        </w:rPr>
        <w:t>permitida</w:t>
      </w:r>
      <w:r>
        <w:rPr>
          <w:color w:val="231F20"/>
          <w:spacing w:val="35"/>
          <w:w w:val="105"/>
          <w:sz w:val="18"/>
        </w:rPr>
        <w:t xml:space="preserve"> </w:t>
      </w:r>
      <w:r>
        <w:rPr>
          <w:color w:val="231F20"/>
          <w:spacing w:val="-5"/>
          <w:w w:val="105"/>
          <w:sz w:val="18"/>
        </w:rPr>
        <w:t>uma</w:t>
      </w:r>
    </w:p>
    <w:p w14:paraId="43428916" w14:textId="77777777" w:rsidR="00711073" w:rsidRDefault="00000000">
      <w:pPr>
        <w:pStyle w:val="BodyText"/>
        <w:spacing w:before="55" w:line="441" w:lineRule="auto"/>
        <w:ind w:right="7787"/>
        <w:jc w:val="left"/>
      </w:pPr>
      <w:r>
        <w:rPr>
          <w:color w:val="231F20"/>
          <w:spacing w:val="-2"/>
          <w:w w:val="105"/>
        </w:rPr>
        <w:t>reeleição. (...)</w:t>
      </w:r>
    </w:p>
    <w:p w14:paraId="6A91DAF2" w14:textId="77777777" w:rsidR="00711073" w:rsidRDefault="00000000">
      <w:pPr>
        <w:pStyle w:val="BodyText"/>
        <w:spacing w:line="207" w:lineRule="exact"/>
        <w:jc w:val="left"/>
      </w:pPr>
      <w:r>
        <w:rPr>
          <w:color w:val="231F20"/>
          <w:spacing w:val="2"/>
        </w:rPr>
        <w:t>Processo</w:t>
      </w:r>
      <w:r>
        <w:rPr>
          <w:color w:val="231F20"/>
          <w:spacing w:val="38"/>
        </w:rPr>
        <w:t xml:space="preserve"> </w:t>
      </w:r>
      <w:r>
        <w:rPr>
          <w:color w:val="231F20"/>
          <w:spacing w:val="-2"/>
        </w:rPr>
        <w:t>eleitoral</w:t>
      </w:r>
    </w:p>
    <w:p w14:paraId="78895A77" w14:textId="77777777" w:rsidR="00711073" w:rsidRDefault="00000000">
      <w:pPr>
        <w:pStyle w:val="ListParagraph"/>
        <w:numPr>
          <w:ilvl w:val="2"/>
          <w:numId w:val="90"/>
        </w:numPr>
        <w:tabs>
          <w:tab w:val="left" w:pos="858"/>
        </w:tabs>
        <w:spacing w:before="173" w:line="302" w:lineRule="auto"/>
        <w:ind w:right="115" w:firstLine="0"/>
        <w:jc w:val="both"/>
        <w:rPr>
          <w:sz w:val="18"/>
        </w:rPr>
      </w:pPr>
      <w:r>
        <w:rPr>
          <w:color w:val="231F20"/>
          <w:w w:val="105"/>
          <w:sz w:val="18"/>
        </w:rPr>
        <w:t>Compete</w:t>
      </w:r>
      <w:r>
        <w:rPr>
          <w:color w:val="231F20"/>
          <w:spacing w:val="-14"/>
          <w:w w:val="105"/>
          <w:sz w:val="18"/>
        </w:rPr>
        <w:t xml:space="preserve"> </w:t>
      </w:r>
      <w:r>
        <w:rPr>
          <w:color w:val="231F20"/>
          <w:w w:val="105"/>
          <w:sz w:val="18"/>
        </w:rPr>
        <w:t>ao</w:t>
      </w:r>
      <w:r>
        <w:rPr>
          <w:color w:val="231F20"/>
          <w:spacing w:val="-13"/>
          <w:w w:val="105"/>
          <w:sz w:val="18"/>
        </w:rPr>
        <w:t xml:space="preserve"> </w:t>
      </w:r>
      <w:r>
        <w:rPr>
          <w:color w:val="231F20"/>
          <w:w w:val="105"/>
          <w:sz w:val="18"/>
        </w:rPr>
        <w:t>empregador</w:t>
      </w:r>
      <w:r>
        <w:rPr>
          <w:color w:val="231F20"/>
          <w:spacing w:val="-13"/>
          <w:w w:val="105"/>
          <w:sz w:val="18"/>
        </w:rPr>
        <w:t xml:space="preserve"> </w:t>
      </w:r>
      <w:r>
        <w:rPr>
          <w:color w:val="231F20"/>
          <w:w w:val="105"/>
          <w:sz w:val="18"/>
        </w:rPr>
        <w:t>rural</w:t>
      </w:r>
      <w:r>
        <w:rPr>
          <w:color w:val="231F20"/>
          <w:spacing w:val="-13"/>
          <w:w w:val="105"/>
          <w:sz w:val="18"/>
        </w:rPr>
        <w:t xml:space="preserve"> </w:t>
      </w:r>
      <w:r>
        <w:rPr>
          <w:color w:val="231F20"/>
          <w:w w:val="105"/>
          <w:sz w:val="18"/>
        </w:rPr>
        <w:t>ou</w:t>
      </w:r>
      <w:r>
        <w:rPr>
          <w:color w:val="231F20"/>
          <w:spacing w:val="-13"/>
          <w:w w:val="105"/>
          <w:sz w:val="18"/>
        </w:rPr>
        <w:t xml:space="preserve"> </w:t>
      </w:r>
      <w:r>
        <w:rPr>
          <w:color w:val="231F20"/>
          <w:w w:val="105"/>
          <w:sz w:val="18"/>
        </w:rPr>
        <w:t>equiparado</w:t>
      </w:r>
      <w:r>
        <w:rPr>
          <w:color w:val="231F20"/>
          <w:spacing w:val="-13"/>
          <w:w w:val="105"/>
          <w:sz w:val="18"/>
        </w:rPr>
        <w:t xml:space="preserve"> </w:t>
      </w:r>
      <w:r>
        <w:rPr>
          <w:color w:val="231F20"/>
          <w:w w:val="105"/>
          <w:sz w:val="18"/>
        </w:rPr>
        <w:t>convocar</w:t>
      </w:r>
      <w:r>
        <w:rPr>
          <w:color w:val="231F20"/>
          <w:spacing w:val="-13"/>
          <w:w w:val="105"/>
          <w:sz w:val="18"/>
        </w:rPr>
        <w:t xml:space="preserve"> </w:t>
      </w:r>
      <w:r>
        <w:rPr>
          <w:color w:val="231F20"/>
          <w:w w:val="105"/>
          <w:sz w:val="18"/>
        </w:rPr>
        <w:t>eleições</w:t>
      </w:r>
      <w:r>
        <w:rPr>
          <w:color w:val="231F20"/>
          <w:spacing w:val="-14"/>
          <w:w w:val="105"/>
          <w:sz w:val="18"/>
        </w:rPr>
        <w:t xml:space="preserve"> </w:t>
      </w:r>
      <w:r>
        <w:rPr>
          <w:color w:val="231F20"/>
          <w:w w:val="105"/>
          <w:sz w:val="18"/>
        </w:rPr>
        <w:t>para</w:t>
      </w:r>
      <w:r>
        <w:rPr>
          <w:color w:val="231F20"/>
          <w:spacing w:val="-13"/>
          <w:w w:val="105"/>
          <w:sz w:val="18"/>
        </w:rPr>
        <w:t xml:space="preserve"> </w:t>
      </w:r>
      <w:r>
        <w:rPr>
          <w:color w:val="231F20"/>
          <w:w w:val="105"/>
          <w:sz w:val="18"/>
        </w:rPr>
        <w:t>escolha</w:t>
      </w:r>
      <w:r>
        <w:rPr>
          <w:color w:val="231F20"/>
          <w:spacing w:val="-13"/>
          <w:w w:val="105"/>
          <w:sz w:val="18"/>
        </w:rPr>
        <w:t xml:space="preserve"> </w:t>
      </w:r>
      <w:r>
        <w:rPr>
          <w:color w:val="231F20"/>
          <w:w w:val="105"/>
          <w:sz w:val="18"/>
        </w:rPr>
        <w:t>dos</w:t>
      </w:r>
      <w:r>
        <w:rPr>
          <w:color w:val="231F20"/>
          <w:spacing w:val="-13"/>
          <w:w w:val="105"/>
          <w:sz w:val="18"/>
        </w:rPr>
        <w:t xml:space="preserve"> </w:t>
      </w:r>
      <w:r>
        <w:rPr>
          <w:color w:val="231F20"/>
          <w:w w:val="105"/>
          <w:sz w:val="18"/>
        </w:rPr>
        <w:t>representantes dos</w:t>
      </w:r>
      <w:r>
        <w:rPr>
          <w:color w:val="231F20"/>
          <w:spacing w:val="-3"/>
          <w:w w:val="105"/>
          <w:sz w:val="18"/>
        </w:rPr>
        <w:t xml:space="preserve"> </w:t>
      </w:r>
      <w:r>
        <w:rPr>
          <w:color w:val="231F20"/>
          <w:w w:val="105"/>
          <w:sz w:val="18"/>
        </w:rPr>
        <w:t>trabalhadores</w:t>
      </w:r>
      <w:r>
        <w:rPr>
          <w:color w:val="231F20"/>
          <w:spacing w:val="-3"/>
          <w:w w:val="105"/>
          <w:sz w:val="18"/>
        </w:rPr>
        <w:t xml:space="preserve"> </w:t>
      </w:r>
      <w:r>
        <w:rPr>
          <w:color w:val="231F20"/>
          <w:w w:val="105"/>
          <w:sz w:val="18"/>
        </w:rPr>
        <w:t>na</w:t>
      </w:r>
      <w:r>
        <w:rPr>
          <w:color w:val="231F20"/>
          <w:spacing w:val="-3"/>
          <w:w w:val="105"/>
          <w:sz w:val="18"/>
        </w:rPr>
        <w:t xml:space="preserve"> </w:t>
      </w:r>
      <w:r>
        <w:rPr>
          <w:color w:val="231F20"/>
          <w:w w:val="105"/>
          <w:sz w:val="18"/>
        </w:rPr>
        <w:t>CIPATR,</w:t>
      </w:r>
      <w:r>
        <w:rPr>
          <w:color w:val="231F20"/>
          <w:spacing w:val="-3"/>
          <w:w w:val="105"/>
          <w:sz w:val="18"/>
        </w:rPr>
        <w:t xml:space="preserve"> </w:t>
      </w:r>
      <w:r>
        <w:rPr>
          <w:color w:val="231F20"/>
          <w:w w:val="105"/>
          <w:sz w:val="18"/>
        </w:rPr>
        <w:t>no</w:t>
      </w:r>
      <w:r>
        <w:rPr>
          <w:color w:val="231F20"/>
          <w:spacing w:val="-3"/>
          <w:w w:val="105"/>
          <w:sz w:val="18"/>
        </w:rPr>
        <w:t xml:space="preserve"> </w:t>
      </w:r>
      <w:r>
        <w:rPr>
          <w:color w:val="231F20"/>
          <w:w w:val="105"/>
          <w:sz w:val="18"/>
        </w:rPr>
        <w:t>prazo</w:t>
      </w:r>
      <w:r>
        <w:rPr>
          <w:color w:val="231F20"/>
          <w:spacing w:val="-3"/>
          <w:w w:val="105"/>
          <w:sz w:val="18"/>
        </w:rPr>
        <w:t xml:space="preserve"> </w:t>
      </w:r>
      <w:r>
        <w:rPr>
          <w:color w:val="231F20"/>
          <w:w w:val="105"/>
          <w:sz w:val="18"/>
        </w:rPr>
        <w:t>mínimo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60</w:t>
      </w:r>
      <w:r>
        <w:rPr>
          <w:color w:val="231F20"/>
          <w:spacing w:val="-3"/>
          <w:w w:val="105"/>
          <w:sz w:val="18"/>
        </w:rPr>
        <w:t xml:space="preserve"> </w:t>
      </w:r>
      <w:r>
        <w:rPr>
          <w:color w:val="231F20"/>
          <w:w w:val="105"/>
          <w:sz w:val="18"/>
        </w:rPr>
        <w:t>(sessenta)</w:t>
      </w:r>
      <w:r>
        <w:rPr>
          <w:color w:val="231F20"/>
          <w:spacing w:val="-4"/>
          <w:w w:val="105"/>
          <w:sz w:val="18"/>
        </w:rPr>
        <w:t xml:space="preserve"> </w:t>
      </w:r>
      <w:r>
        <w:rPr>
          <w:color w:val="231F20"/>
          <w:w w:val="105"/>
          <w:sz w:val="18"/>
        </w:rPr>
        <w:t>dias</w:t>
      </w:r>
      <w:r>
        <w:rPr>
          <w:color w:val="231F20"/>
          <w:spacing w:val="-3"/>
          <w:w w:val="105"/>
          <w:sz w:val="18"/>
        </w:rPr>
        <w:t xml:space="preserve"> </w:t>
      </w:r>
      <w:r>
        <w:rPr>
          <w:color w:val="231F20"/>
          <w:w w:val="105"/>
          <w:sz w:val="18"/>
        </w:rPr>
        <w:t>antes</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término</w:t>
      </w:r>
      <w:r>
        <w:rPr>
          <w:color w:val="231F20"/>
          <w:spacing w:val="-3"/>
          <w:w w:val="105"/>
          <w:sz w:val="18"/>
        </w:rPr>
        <w:t xml:space="preserve"> </w:t>
      </w:r>
      <w:r>
        <w:rPr>
          <w:color w:val="231F20"/>
          <w:w w:val="105"/>
          <w:sz w:val="18"/>
        </w:rPr>
        <w:t>do</w:t>
      </w:r>
      <w:r>
        <w:rPr>
          <w:color w:val="231F20"/>
          <w:spacing w:val="-3"/>
          <w:w w:val="105"/>
          <w:sz w:val="18"/>
        </w:rPr>
        <w:t xml:space="preserve"> </w:t>
      </w:r>
      <w:r>
        <w:rPr>
          <w:color w:val="231F20"/>
          <w:w w:val="105"/>
          <w:sz w:val="18"/>
        </w:rPr>
        <w:t>mandato</w:t>
      </w:r>
      <w:r>
        <w:rPr>
          <w:color w:val="231F20"/>
          <w:spacing w:val="-3"/>
          <w:w w:val="105"/>
          <w:sz w:val="18"/>
        </w:rPr>
        <w:t xml:space="preserve"> </w:t>
      </w:r>
      <w:r>
        <w:rPr>
          <w:color w:val="231F20"/>
          <w:w w:val="105"/>
          <w:sz w:val="18"/>
        </w:rPr>
        <w:t xml:space="preserve">em </w:t>
      </w:r>
      <w:r>
        <w:rPr>
          <w:color w:val="231F20"/>
          <w:spacing w:val="-2"/>
          <w:w w:val="105"/>
          <w:sz w:val="18"/>
        </w:rPr>
        <w:t>curso.</w:t>
      </w:r>
    </w:p>
    <w:p w14:paraId="48607E4B" w14:textId="77777777" w:rsidR="00711073" w:rsidRDefault="00000000">
      <w:pPr>
        <w:pStyle w:val="ListParagraph"/>
        <w:numPr>
          <w:ilvl w:val="3"/>
          <w:numId w:val="90"/>
        </w:numPr>
        <w:tabs>
          <w:tab w:val="left" w:pos="1026"/>
        </w:tabs>
        <w:spacing w:before="122" w:line="302" w:lineRule="auto"/>
        <w:ind w:right="116" w:firstLine="0"/>
        <w:jc w:val="both"/>
        <w:rPr>
          <w:sz w:val="18"/>
        </w:rPr>
      </w:pPr>
      <w:r>
        <w:rPr>
          <w:color w:val="231F20"/>
          <w:w w:val="105"/>
          <w:sz w:val="18"/>
        </w:rPr>
        <w:t>O</w:t>
      </w:r>
      <w:r>
        <w:rPr>
          <w:color w:val="231F20"/>
          <w:spacing w:val="39"/>
          <w:w w:val="105"/>
          <w:sz w:val="18"/>
        </w:rPr>
        <w:t xml:space="preserve"> </w:t>
      </w:r>
      <w:r>
        <w:rPr>
          <w:color w:val="231F20"/>
          <w:w w:val="105"/>
          <w:sz w:val="18"/>
        </w:rPr>
        <w:t>início</w:t>
      </w:r>
      <w:r>
        <w:rPr>
          <w:color w:val="231F20"/>
          <w:spacing w:val="39"/>
          <w:w w:val="105"/>
          <w:sz w:val="18"/>
        </w:rPr>
        <w:t xml:space="preserve"> </w:t>
      </w:r>
      <w:r>
        <w:rPr>
          <w:color w:val="231F20"/>
          <w:w w:val="105"/>
          <w:sz w:val="18"/>
        </w:rPr>
        <w:t>do</w:t>
      </w:r>
      <w:r>
        <w:rPr>
          <w:color w:val="231F20"/>
          <w:spacing w:val="39"/>
          <w:w w:val="105"/>
          <w:sz w:val="18"/>
        </w:rPr>
        <w:t xml:space="preserve"> </w:t>
      </w:r>
      <w:r>
        <w:rPr>
          <w:color w:val="231F20"/>
          <w:w w:val="105"/>
          <w:sz w:val="18"/>
        </w:rPr>
        <w:t>processo</w:t>
      </w:r>
      <w:r>
        <w:rPr>
          <w:color w:val="231F20"/>
          <w:spacing w:val="39"/>
          <w:w w:val="105"/>
          <w:sz w:val="18"/>
        </w:rPr>
        <w:t xml:space="preserve"> </w:t>
      </w:r>
      <w:r>
        <w:rPr>
          <w:color w:val="231F20"/>
          <w:w w:val="105"/>
          <w:sz w:val="18"/>
        </w:rPr>
        <w:t>eleitoral</w:t>
      </w:r>
      <w:r>
        <w:rPr>
          <w:color w:val="231F20"/>
          <w:spacing w:val="39"/>
          <w:w w:val="105"/>
          <w:sz w:val="18"/>
        </w:rPr>
        <w:t xml:space="preserve"> </w:t>
      </w:r>
      <w:r>
        <w:rPr>
          <w:color w:val="231F20"/>
          <w:w w:val="105"/>
          <w:sz w:val="18"/>
        </w:rPr>
        <w:t>deve</w:t>
      </w:r>
      <w:r>
        <w:rPr>
          <w:color w:val="231F20"/>
          <w:spacing w:val="39"/>
          <w:w w:val="105"/>
          <w:sz w:val="18"/>
        </w:rPr>
        <w:t xml:space="preserve"> </w:t>
      </w:r>
      <w:r>
        <w:rPr>
          <w:color w:val="231F20"/>
          <w:w w:val="105"/>
          <w:sz w:val="18"/>
        </w:rPr>
        <w:t>ser</w:t>
      </w:r>
      <w:r>
        <w:rPr>
          <w:color w:val="231F20"/>
          <w:spacing w:val="39"/>
          <w:w w:val="105"/>
          <w:sz w:val="18"/>
        </w:rPr>
        <w:t xml:space="preserve"> </w:t>
      </w:r>
      <w:r>
        <w:rPr>
          <w:color w:val="231F20"/>
          <w:w w:val="105"/>
          <w:sz w:val="18"/>
        </w:rPr>
        <w:t>comunicado ao sindicato da categoria profissional por meio do envio do edital de convocação da eleição, em até 5 (cinco) dias após sua divulgação, podendo o envio ser realizado por meio eletrônico, com confirmação de entrega.</w:t>
      </w:r>
    </w:p>
    <w:p w14:paraId="38D9CED9" w14:textId="77777777" w:rsidR="00711073" w:rsidRDefault="00000000">
      <w:pPr>
        <w:pStyle w:val="ListParagraph"/>
        <w:numPr>
          <w:ilvl w:val="4"/>
          <w:numId w:val="90"/>
        </w:numPr>
        <w:tabs>
          <w:tab w:val="left" w:pos="1170"/>
        </w:tabs>
        <w:spacing w:before="121" w:line="302" w:lineRule="auto"/>
        <w:ind w:right="116" w:firstLine="0"/>
        <w:rPr>
          <w:sz w:val="18"/>
        </w:rPr>
      </w:pPr>
      <w:r>
        <w:rPr>
          <w:color w:val="231F20"/>
          <w:w w:val="110"/>
          <w:sz w:val="18"/>
        </w:rPr>
        <w:t>A abertura das inscrições não</w:t>
      </w:r>
      <w:r>
        <w:rPr>
          <w:color w:val="231F20"/>
          <w:spacing w:val="-5"/>
          <w:w w:val="110"/>
          <w:sz w:val="18"/>
        </w:rPr>
        <w:t xml:space="preserve"> </w:t>
      </w:r>
      <w:r>
        <w:rPr>
          <w:color w:val="231F20"/>
          <w:w w:val="110"/>
          <w:sz w:val="18"/>
        </w:rPr>
        <w:t>pode</w:t>
      </w:r>
      <w:r>
        <w:rPr>
          <w:color w:val="231F20"/>
          <w:spacing w:val="-5"/>
          <w:w w:val="110"/>
          <w:sz w:val="18"/>
        </w:rPr>
        <w:t xml:space="preserve"> </w:t>
      </w:r>
      <w:r>
        <w:rPr>
          <w:color w:val="231F20"/>
          <w:w w:val="110"/>
          <w:sz w:val="18"/>
        </w:rPr>
        <w:t>ser</w:t>
      </w:r>
      <w:r>
        <w:rPr>
          <w:color w:val="231F20"/>
          <w:spacing w:val="-5"/>
          <w:w w:val="110"/>
          <w:sz w:val="18"/>
        </w:rPr>
        <w:t xml:space="preserve"> </w:t>
      </w:r>
      <w:r>
        <w:rPr>
          <w:color w:val="231F20"/>
          <w:w w:val="110"/>
          <w:sz w:val="18"/>
        </w:rPr>
        <w:t>realizada</w:t>
      </w:r>
      <w:r>
        <w:rPr>
          <w:color w:val="231F20"/>
          <w:spacing w:val="-5"/>
          <w:w w:val="110"/>
          <w:sz w:val="18"/>
        </w:rPr>
        <w:t xml:space="preserve"> </w:t>
      </w:r>
      <w:r>
        <w:rPr>
          <w:color w:val="231F20"/>
          <w:w w:val="110"/>
          <w:sz w:val="18"/>
        </w:rPr>
        <w:t>antes</w:t>
      </w:r>
      <w:r>
        <w:rPr>
          <w:color w:val="231F20"/>
          <w:spacing w:val="-5"/>
          <w:w w:val="110"/>
          <w:sz w:val="18"/>
        </w:rPr>
        <w:t xml:space="preserve"> </w:t>
      </w:r>
      <w:r>
        <w:rPr>
          <w:color w:val="231F20"/>
          <w:w w:val="110"/>
          <w:sz w:val="18"/>
        </w:rPr>
        <w:t>da</w:t>
      </w:r>
      <w:r>
        <w:rPr>
          <w:color w:val="231F20"/>
          <w:spacing w:val="-5"/>
          <w:w w:val="110"/>
          <w:sz w:val="18"/>
        </w:rPr>
        <w:t xml:space="preserve"> </w:t>
      </w:r>
      <w:r>
        <w:rPr>
          <w:color w:val="231F20"/>
          <w:w w:val="110"/>
          <w:sz w:val="18"/>
        </w:rPr>
        <w:t>comunicação</w:t>
      </w:r>
      <w:r>
        <w:rPr>
          <w:color w:val="231F20"/>
          <w:spacing w:val="-5"/>
          <w:w w:val="110"/>
          <w:sz w:val="18"/>
        </w:rPr>
        <w:t xml:space="preserve"> </w:t>
      </w:r>
      <w:r>
        <w:rPr>
          <w:color w:val="231F20"/>
          <w:w w:val="110"/>
          <w:sz w:val="18"/>
        </w:rPr>
        <w:t>ao</w:t>
      </w:r>
      <w:r>
        <w:rPr>
          <w:color w:val="231F20"/>
          <w:spacing w:val="-5"/>
          <w:w w:val="110"/>
          <w:sz w:val="18"/>
        </w:rPr>
        <w:t xml:space="preserve"> </w:t>
      </w:r>
      <w:r>
        <w:rPr>
          <w:color w:val="231F20"/>
          <w:w w:val="110"/>
          <w:sz w:val="18"/>
        </w:rPr>
        <w:t>sindicato</w:t>
      </w:r>
      <w:r>
        <w:rPr>
          <w:color w:val="231F20"/>
          <w:spacing w:val="-5"/>
          <w:w w:val="110"/>
          <w:sz w:val="18"/>
        </w:rPr>
        <w:t xml:space="preserve"> </w:t>
      </w:r>
      <w:r>
        <w:rPr>
          <w:color w:val="231F20"/>
          <w:w w:val="110"/>
          <w:sz w:val="18"/>
        </w:rPr>
        <w:t>da categoria</w:t>
      </w:r>
      <w:r>
        <w:rPr>
          <w:color w:val="231F20"/>
          <w:spacing w:val="-14"/>
          <w:w w:val="110"/>
          <w:sz w:val="18"/>
        </w:rPr>
        <w:t xml:space="preserve"> </w:t>
      </w:r>
      <w:r>
        <w:rPr>
          <w:color w:val="231F20"/>
          <w:w w:val="110"/>
          <w:sz w:val="18"/>
        </w:rPr>
        <w:t>profissional.</w:t>
      </w:r>
    </w:p>
    <w:p w14:paraId="16E13F3D" w14:textId="77777777" w:rsidR="00711073" w:rsidRDefault="00000000">
      <w:pPr>
        <w:spacing w:before="121"/>
        <w:ind w:left="190"/>
        <w:rPr>
          <w:sz w:val="18"/>
        </w:rPr>
      </w:pPr>
      <w:r>
        <w:rPr>
          <w:color w:val="231F20"/>
          <w:spacing w:val="-2"/>
          <w:w w:val="115"/>
          <w:sz w:val="18"/>
        </w:rPr>
        <w:t>(...)</w:t>
      </w:r>
    </w:p>
    <w:p w14:paraId="5A43C9EC" w14:textId="77777777" w:rsidR="00711073" w:rsidRDefault="00000000">
      <w:pPr>
        <w:pStyle w:val="ListParagraph"/>
        <w:numPr>
          <w:ilvl w:val="1"/>
          <w:numId w:val="89"/>
        </w:numPr>
        <w:tabs>
          <w:tab w:val="left" w:pos="595"/>
        </w:tabs>
        <w:spacing w:before="174"/>
        <w:ind w:left="595" w:hanging="405"/>
        <w:rPr>
          <w:sz w:val="18"/>
        </w:rPr>
      </w:pPr>
      <w:r>
        <w:rPr>
          <w:color w:val="231F20"/>
          <w:w w:val="115"/>
          <w:sz w:val="18"/>
        </w:rPr>
        <w:t>Agrotóxicos,</w:t>
      </w:r>
      <w:r>
        <w:rPr>
          <w:color w:val="231F20"/>
          <w:spacing w:val="-27"/>
          <w:w w:val="115"/>
          <w:sz w:val="18"/>
        </w:rPr>
        <w:t xml:space="preserve"> </w:t>
      </w:r>
      <w:r>
        <w:rPr>
          <w:color w:val="231F20"/>
          <w:w w:val="115"/>
          <w:sz w:val="18"/>
        </w:rPr>
        <w:t>Aditivos,</w:t>
      </w:r>
      <w:r>
        <w:rPr>
          <w:color w:val="231F20"/>
          <w:spacing w:val="-27"/>
          <w:w w:val="115"/>
          <w:sz w:val="18"/>
        </w:rPr>
        <w:t xml:space="preserve"> </w:t>
      </w:r>
      <w:r>
        <w:rPr>
          <w:color w:val="231F20"/>
          <w:w w:val="115"/>
          <w:sz w:val="18"/>
        </w:rPr>
        <w:t>Adjuvantes</w:t>
      </w:r>
      <w:r>
        <w:rPr>
          <w:color w:val="231F20"/>
          <w:spacing w:val="-18"/>
          <w:w w:val="115"/>
          <w:sz w:val="18"/>
        </w:rPr>
        <w:t xml:space="preserve"> </w:t>
      </w:r>
      <w:r>
        <w:rPr>
          <w:color w:val="231F20"/>
          <w:w w:val="115"/>
          <w:sz w:val="18"/>
        </w:rPr>
        <w:t>e</w:t>
      </w:r>
      <w:r>
        <w:rPr>
          <w:color w:val="231F20"/>
          <w:spacing w:val="-19"/>
          <w:w w:val="115"/>
          <w:sz w:val="18"/>
        </w:rPr>
        <w:t xml:space="preserve"> </w:t>
      </w:r>
      <w:r>
        <w:rPr>
          <w:color w:val="231F20"/>
          <w:w w:val="115"/>
          <w:sz w:val="18"/>
        </w:rPr>
        <w:t>Produtos</w:t>
      </w:r>
      <w:r>
        <w:rPr>
          <w:color w:val="231F20"/>
          <w:spacing w:val="-18"/>
          <w:w w:val="115"/>
          <w:sz w:val="18"/>
        </w:rPr>
        <w:t xml:space="preserve"> </w:t>
      </w:r>
      <w:r>
        <w:rPr>
          <w:color w:val="231F20"/>
          <w:spacing w:val="-2"/>
          <w:w w:val="115"/>
          <w:sz w:val="18"/>
        </w:rPr>
        <w:t>Afins</w:t>
      </w:r>
    </w:p>
    <w:p w14:paraId="75A63680" w14:textId="77777777" w:rsidR="00711073" w:rsidRDefault="00000000">
      <w:pPr>
        <w:pStyle w:val="ListParagraph"/>
        <w:numPr>
          <w:ilvl w:val="2"/>
          <w:numId w:val="89"/>
        </w:numPr>
        <w:tabs>
          <w:tab w:val="left" w:pos="716"/>
        </w:tabs>
        <w:spacing w:before="173"/>
        <w:ind w:left="716" w:hanging="526"/>
        <w:jc w:val="both"/>
        <w:rPr>
          <w:sz w:val="18"/>
        </w:rPr>
      </w:pPr>
      <w:r>
        <w:rPr>
          <w:color w:val="231F20"/>
          <w:w w:val="105"/>
          <w:sz w:val="18"/>
        </w:rPr>
        <w:t>Para</w:t>
      </w:r>
      <w:r>
        <w:rPr>
          <w:color w:val="231F20"/>
          <w:spacing w:val="3"/>
          <w:w w:val="105"/>
          <w:sz w:val="18"/>
        </w:rPr>
        <w:t xml:space="preserve"> </w:t>
      </w:r>
      <w:r>
        <w:rPr>
          <w:color w:val="231F20"/>
          <w:w w:val="105"/>
          <w:sz w:val="18"/>
        </w:rPr>
        <w:t>fins</w:t>
      </w:r>
      <w:r>
        <w:rPr>
          <w:color w:val="231F20"/>
          <w:spacing w:val="4"/>
          <w:w w:val="105"/>
          <w:sz w:val="18"/>
        </w:rPr>
        <w:t xml:space="preserve"> </w:t>
      </w:r>
      <w:r>
        <w:rPr>
          <w:color w:val="231F20"/>
          <w:w w:val="105"/>
          <w:sz w:val="18"/>
        </w:rPr>
        <w:t>desta</w:t>
      </w:r>
      <w:r>
        <w:rPr>
          <w:color w:val="231F20"/>
          <w:spacing w:val="3"/>
          <w:w w:val="105"/>
          <w:sz w:val="18"/>
        </w:rPr>
        <w:t xml:space="preserve"> </w:t>
      </w:r>
      <w:r>
        <w:rPr>
          <w:color w:val="231F20"/>
          <w:w w:val="105"/>
          <w:sz w:val="18"/>
        </w:rPr>
        <w:t>Norma,</w:t>
      </w:r>
      <w:r>
        <w:rPr>
          <w:color w:val="231F20"/>
          <w:spacing w:val="4"/>
          <w:w w:val="105"/>
          <w:sz w:val="18"/>
        </w:rPr>
        <w:t xml:space="preserve"> </w:t>
      </w:r>
      <w:r>
        <w:rPr>
          <w:color w:val="231F20"/>
          <w:w w:val="105"/>
          <w:sz w:val="18"/>
        </w:rPr>
        <w:t>consideram-</w:t>
      </w:r>
      <w:r>
        <w:rPr>
          <w:color w:val="231F20"/>
          <w:spacing w:val="-5"/>
          <w:w w:val="105"/>
          <w:sz w:val="18"/>
        </w:rPr>
        <w:t>se:</w:t>
      </w:r>
    </w:p>
    <w:p w14:paraId="0485CF8E" w14:textId="77777777" w:rsidR="00711073" w:rsidRDefault="00000000">
      <w:pPr>
        <w:pStyle w:val="ListParagraph"/>
        <w:numPr>
          <w:ilvl w:val="0"/>
          <w:numId w:val="88"/>
        </w:numPr>
        <w:tabs>
          <w:tab w:val="left" w:pos="398"/>
        </w:tabs>
        <w:spacing w:before="55" w:line="302" w:lineRule="auto"/>
        <w:ind w:right="116" w:firstLine="0"/>
        <w:jc w:val="both"/>
        <w:rPr>
          <w:sz w:val="18"/>
        </w:rPr>
      </w:pPr>
      <w:r>
        <w:rPr>
          <w:color w:val="231F20"/>
          <w:w w:val="105"/>
          <w:sz w:val="18"/>
        </w:rPr>
        <w:t>trabalhadores</w:t>
      </w:r>
      <w:r>
        <w:rPr>
          <w:color w:val="231F20"/>
          <w:spacing w:val="-5"/>
          <w:w w:val="105"/>
          <w:sz w:val="18"/>
        </w:rPr>
        <w:t xml:space="preserve"> </w:t>
      </w:r>
      <w:r>
        <w:rPr>
          <w:color w:val="231F20"/>
          <w:w w:val="105"/>
          <w:sz w:val="18"/>
        </w:rPr>
        <w:t>em</w:t>
      </w:r>
      <w:r>
        <w:rPr>
          <w:color w:val="231F20"/>
          <w:spacing w:val="-5"/>
          <w:w w:val="105"/>
          <w:sz w:val="18"/>
        </w:rPr>
        <w:t xml:space="preserve"> </w:t>
      </w:r>
      <w:r>
        <w:rPr>
          <w:color w:val="231F20"/>
          <w:w w:val="105"/>
          <w:sz w:val="18"/>
        </w:rPr>
        <w:t>exposição</w:t>
      </w:r>
      <w:r>
        <w:rPr>
          <w:color w:val="231F20"/>
          <w:spacing w:val="-5"/>
          <w:w w:val="105"/>
          <w:sz w:val="18"/>
        </w:rPr>
        <w:t xml:space="preserve"> </w:t>
      </w:r>
      <w:r>
        <w:rPr>
          <w:color w:val="231F20"/>
          <w:w w:val="105"/>
          <w:sz w:val="18"/>
        </w:rPr>
        <w:t>direta,</w:t>
      </w:r>
      <w:r>
        <w:rPr>
          <w:color w:val="231F20"/>
          <w:spacing w:val="-5"/>
          <w:w w:val="105"/>
          <w:sz w:val="18"/>
        </w:rPr>
        <w:t xml:space="preserve"> </w:t>
      </w:r>
      <w:r>
        <w:rPr>
          <w:color w:val="231F20"/>
          <w:w w:val="105"/>
          <w:sz w:val="18"/>
        </w:rPr>
        <w:t>os</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manipulam</w:t>
      </w:r>
      <w:r>
        <w:rPr>
          <w:color w:val="231F20"/>
          <w:spacing w:val="-5"/>
          <w:w w:val="105"/>
          <w:sz w:val="18"/>
        </w:rPr>
        <w:t xml:space="preserve"> </w:t>
      </w:r>
      <w:r>
        <w:rPr>
          <w:color w:val="231F20"/>
          <w:w w:val="105"/>
          <w:sz w:val="18"/>
        </w:rPr>
        <w:t>os</w:t>
      </w:r>
      <w:r>
        <w:rPr>
          <w:color w:val="231F20"/>
          <w:spacing w:val="-5"/>
          <w:w w:val="105"/>
          <w:sz w:val="18"/>
        </w:rPr>
        <w:t xml:space="preserve"> </w:t>
      </w:r>
      <w:r>
        <w:rPr>
          <w:color w:val="231F20"/>
          <w:w w:val="105"/>
          <w:sz w:val="18"/>
        </w:rPr>
        <w:t>agrotóxicos,</w:t>
      </w:r>
      <w:r>
        <w:rPr>
          <w:color w:val="231F20"/>
          <w:spacing w:val="-5"/>
          <w:w w:val="105"/>
          <w:sz w:val="18"/>
        </w:rPr>
        <w:t xml:space="preserve"> </w:t>
      </w:r>
      <w:r>
        <w:rPr>
          <w:color w:val="231F20"/>
          <w:w w:val="105"/>
          <w:sz w:val="18"/>
        </w:rPr>
        <w:t>aditivos,</w:t>
      </w:r>
      <w:r>
        <w:rPr>
          <w:color w:val="231F20"/>
          <w:spacing w:val="-5"/>
          <w:w w:val="105"/>
          <w:sz w:val="18"/>
        </w:rPr>
        <w:t xml:space="preserve"> </w:t>
      </w:r>
      <w:r>
        <w:rPr>
          <w:color w:val="231F20"/>
          <w:w w:val="105"/>
          <w:sz w:val="18"/>
        </w:rPr>
        <w:t>adjuvantes</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produtos afins, em qualquer uma das etapas de armazenamento, transporte, preparo, aplicação, descarte e descontaminação de equipamentos e vestimentas; e</w:t>
      </w:r>
    </w:p>
    <w:p w14:paraId="1C78223A" w14:textId="77777777" w:rsidR="00711073" w:rsidRDefault="00000000">
      <w:pPr>
        <w:pStyle w:val="ListParagraph"/>
        <w:numPr>
          <w:ilvl w:val="0"/>
          <w:numId w:val="88"/>
        </w:numPr>
        <w:tabs>
          <w:tab w:val="left" w:pos="430"/>
        </w:tabs>
        <w:spacing w:before="2" w:line="302" w:lineRule="auto"/>
        <w:ind w:right="116" w:firstLine="0"/>
        <w:jc w:val="both"/>
        <w:rPr>
          <w:sz w:val="18"/>
        </w:rPr>
      </w:pPr>
      <w:r>
        <w:rPr>
          <w:color w:val="231F20"/>
          <w:w w:val="105"/>
          <w:sz w:val="18"/>
        </w:rPr>
        <w:t xml:space="preserve">trabalhadores em exposição indireta, os que não manipulam diretamente os agrotóxicos, aditivos, </w:t>
      </w:r>
      <w:r>
        <w:rPr>
          <w:color w:val="231F20"/>
          <w:spacing w:val="-2"/>
          <w:w w:val="105"/>
          <w:sz w:val="18"/>
        </w:rPr>
        <w:t>adjuvantes</w:t>
      </w:r>
      <w:r>
        <w:rPr>
          <w:color w:val="231F20"/>
          <w:spacing w:val="-5"/>
          <w:w w:val="105"/>
          <w:sz w:val="18"/>
        </w:rPr>
        <w:t xml:space="preserve"> </w:t>
      </w:r>
      <w:r>
        <w:rPr>
          <w:color w:val="231F20"/>
          <w:spacing w:val="-2"/>
          <w:w w:val="105"/>
          <w:sz w:val="18"/>
        </w:rPr>
        <w:t>e</w:t>
      </w:r>
      <w:r>
        <w:rPr>
          <w:color w:val="231F20"/>
          <w:spacing w:val="-5"/>
          <w:w w:val="105"/>
          <w:sz w:val="18"/>
        </w:rPr>
        <w:t xml:space="preserve"> </w:t>
      </w:r>
      <w:r>
        <w:rPr>
          <w:color w:val="231F20"/>
          <w:spacing w:val="-2"/>
          <w:w w:val="105"/>
          <w:sz w:val="18"/>
        </w:rPr>
        <w:t>produtos</w:t>
      </w:r>
      <w:r>
        <w:rPr>
          <w:color w:val="231F20"/>
          <w:spacing w:val="-5"/>
          <w:w w:val="105"/>
          <w:sz w:val="18"/>
        </w:rPr>
        <w:t xml:space="preserve"> </w:t>
      </w:r>
      <w:r>
        <w:rPr>
          <w:color w:val="231F20"/>
          <w:spacing w:val="-2"/>
          <w:w w:val="105"/>
          <w:sz w:val="18"/>
        </w:rPr>
        <w:t>afins,</w:t>
      </w:r>
      <w:r>
        <w:rPr>
          <w:color w:val="231F20"/>
          <w:spacing w:val="-5"/>
          <w:w w:val="105"/>
          <w:sz w:val="18"/>
        </w:rPr>
        <w:t xml:space="preserve"> </w:t>
      </w:r>
      <w:r>
        <w:rPr>
          <w:color w:val="231F20"/>
          <w:spacing w:val="-2"/>
          <w:w w:val="105"/>
          <w:sz w:val="18"/>
        </w:rPr>
        <w:t>mas</w:t>
      </w:r>
      <w:r>
        <w:rPr>
          <w:color w:val="231F20"/>
          <w:spacing w:val="-5"/>
          <w:w w:val="105"/>
          <w:sz w:val="18"/>
        </w:rPr>
        <w:t xml:space="preserve"> </w:t>
      </w:r>
      <w:r>
        <w:rPr>
          <w:color w:val="231F20"/>
          <w:spacing w:val="-2"/>
          <w:w w:val="105"/>
          <w:sz w:val="18"/>
        </w:rPr>
        <w:t>circulam</w:t>
      </w:r>
      <w:r>
        <w:rPr>
          <w:color w:val="231F20"/>
          <w:spacing w:val="-5"/>
          <w:w w:val="105"/>
          <w:sz w:val="18"/>
        </w:rPr>
        <w:t xml:space="preserve"> </w:t>
      </w:r>
      <w:r>
        <w:rPr>
          <w:color w:val="231F20"/>
          <w:spacing w:val="-2"/>
          <w:w w:val="105"/>
          <w:sz w:val="18"/>
        </w:rPr>
        <w:t>e</w:t>
      </w:r>
      <w:r>
        <w:rPr>
          <w:color w:val="231F20"/>
          <w:spacing w:val="-5"/>
          <w:w w:val="105"/>
          <w:sz w:val="18"/>
        </w:rPr>
        <w:t xml:space="preserve"> </w:t>
      </w:r>
      <w:r>
        <w:rPr>
          <w:color w:val="231F20"/>
          <w:spacing w:val="-2"/>
          <w:w w:val="105"/>
          <w:sz w:val="18"/>
        </w:rPr>
        <w:t>desempenham</w:t>
      </w:r>
      <w:r>
        <w:rPr>
          <w:color w:val="231F20"/>
          <w:spacing w:val="-5"/>
          <w:w w:val="105"/>
          <w:sz w:val="18"/>
        </w:rPr>
        <w:t xml:space="preserve"> </w:t>
      </w:r>
      <w:r>
        <w:rPr>
          <w:color w:val="231F20"/>
          <w:spacing w:val="-2"/>
          <w:w w:val="105"/>
          <w:sz w:val="18"/>
        </w:rPr>
        <w:t>suas</w:t>
      </w:r>
      <w:r>
        <w:rPr>
          <w:color w:val="231F20"/>
          <w:spacing w:val="-5"/>
          <w:w w:val="105"/>
          <w:sz w:val="18"/>
        </w:rPr>
        <w:t xml:space="preserve"> </w:t>
      </w:r>
      <w:r>
        <w:rPr>
          <w:color w:val="231F20"/>
          <w:spacing w:val="-2"/>
          <w:w w:val="105"/>
          <w:sz w:val="18"/>
        </w:rPr>
        <w:t>atividades</w:t>
      </w:r>
      <w:r>
        <w:rPr>
          <w:color w:val="231F20"/>
          <w:spacing w:val="-5"/>
          <w:w w:val="105"/>
          <w:sz w:val="18"/>
        </w:rPr>
        <w:t xml:space="preserve"> </w:t>
      </w:r>
      <w:r>
        <w:rPr>
          <w:color w:val="231F20"/>
          <w:spacing w:val="-2"/>
          <w:w w:val="105"/>
          <w:sz w:val="18"/>
        </w:rPr>
        <w:t>de</w:t>
      </w:r>
      <w:r>
        <w:rPr>
          <w:color w:val="231F20"/>
          <w:spacing w:val="-5"/>
          <w:w w:val="105"/>
          <w:sz w:val="18"/>
        </w:rPr>
        <w:t xml:space="preserve"> </w:t>
      </w:r>
      <w:r>
        <w:rPr>
          <w:color w:val="231F20"/>
          <w:spacing w:val="-2"/>
          <w:w w:val="105"/>
          <w:sz w:val="18"/>
        </w:rPr>
        <w:t>trabalho</w:t>
      </w:r>
      <w:r>
        <w:rPr>
          <w:color w:val="231F20"/>
          <w:spacing w:val="-5"/>
          <w:w w:val="105"/>
          <w:sz w:val="18"/>
        </w:rPr>
        <w:t xml:space="preserve"> </w:t>
      </w:r>
      <w:r>
        <w:rPr>
          <w:color w:val="231F20"/>
          <w:spacing w:val="-2"/>
          <w:w w:val="105"/>
          <w:sz w:val="18"/>
        </w:rPr>
        <w:t>em</w:t>
      </w:r>
      <w:r>
        <w:rPr>
          <w:color w:val="231F20"/>
          <w:spacing w:val="-5"/>
          <w:w w:val="105"/>
          <w:sz w:val="18"/>
        </w:rPr>
        <w:t xml:space="preserve"> </w:t>
      </w:r>
      <w:r>
        <w:rPr>
          <w:color w:val="231F20"/>
          <w:spacing w:val="-2"/>
          <w:w w:val="105"/>
          <w:sz w:val="18"/>
        </w:rPr>
        <w:t>áreas</w:t>
      </w:r>
      <w:r>
        <w:rPr>
          <w:color w:val="231F20"/>
          <w:spacing w:val="-5"/>
          <w:w w:val="105"/>
          <w:sz w:val="18"/>
        </w:rPr>
        <w:t xml:space="preserve"> </w:t>
      </w:r>
      <w:r>
        <w:rPr>
          <w:color w:val="231F20"/>
          <w:spacing w:val="-2"/>
          <w:w w:val="105"/>
          <w:sz w:val="18"/>
        </w:rPr>
        <w:t xml:space="preserve">vizinhas </w:t>
      </w:r>
      <w:r>
        <w:rPr>
          <w:color w:val="231F20"/>
          <w:w w:val="105"/>
          <w:sz w:val="18"/>
        </w:rPr>
        <w:t>aos</w:t>
      </w:r>
      <w:r>
        <w:rPr>
          <w:color w:val="231F20"/>
          <w:spacing w:val="-6"/>
          <w:w w:val="105"/>
          <w:sz w:val="18"/>
        </w:rPr>
        <w:t xml:space="preserve"> </w:t>
      </w:r>
      <w:r>
        <w:rPr>
          <w:color w:val="231F20"/>
          <w:w w:val="105"/>
          <w:sz w:val="18"/>
        </w:rPr>
        <w:t>locais</w:t>
      </w:r>
      <w:r>
        <w:rPr>
          <w:color w:val="231F20"/>
          <w:spacing w:val="-6"/>
          <w:w w:val="105"/>
          <w:sz w:val="18"/>
        </w:rPr>
        <w:t xml:space="preserve"> </w:t>
      </w:r>
      <w:r>
        <w:rPr>
          <w:color w:val="231F20"/>
          <w:w w:val="105"/>
          <w:sz w:val="18"/>
        </w:rPr>
        <w:t>onde</w:t>
      </w:r>
      <w:r>
        <w:rPr>
          <w:color w:val="231F20"/>
          <w:spacing w:val="-6"/>
          <w:w w:val="105"/>
          <w:sz w:val="18"/>
        </w:rPr>
        <w:t xml:space="preserve"> </w:t>
      </w:r>
      <w:r>
        <w:rPr>
          <w:color w:val="231F20"/>
          <w:w w:val="105"/>
          <w:sz w:val="18"/>
        </w:rPr>
        <w:t>se</w:t>
      </w:r>
      <w:r>
        <w:rPr>
          <w:color w:val="231F20"/>
          <w:spacing w:val="-6"/>
          <w:w w:val="105"/>
          <w:sz w:val="18"/>
        </w:rPr>
        <w:t xml:space="preserve"> </w:t>
      </w:r>
      <w:r>
        <w:rPr>
          <w:color w:val="231F20"/>
          <w:w w:val="105"/>
          <w:sz w:val="18"/>
        </w:rPr>
        <w:t>faz</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manipulação</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w w:val="105"/>
          <w:sz w:val="18"/>
        </w:rPr>
        <w:t>agrotóxicos</w:t>
      </w:r>
      <w:r>
        <w:rPr>
          <w:color w:val="231F20"/>
          <w:spacing w:val="-6"/>
          <w:w w:val="105"/>
          <w:sz w:val="18"/>
        </w:rPr>
        <w:t xml:space="preserve"> </w:t>
      </w:r>
      <w:r>
        <w:rPr>
          <w:color w:val="231F20"/>
          <w:w w:val="105"/>
          <w:sz w:val="18"/>
        </w:rPr>
        <w:t>em</w:t>
      </w:r>
      <w:r>
        <w:rPr>
          <w:color w:val="231F20"/>
          <w:spacing w:val="-6"/>
          <w:w w:val="105"/>
          <w:sz w:val="18"/>
        </w:rPr>
        <w:t xml:space="preserve"> </w:t>
      </w:r>
      <w:r>
        <w:rPr>
          <w:color w:val="231F20"/>
          <w:w w:val="105"/>
          <w:sz w:val="18"/>
        </w:rPr>
        <w:t>qualquer</w:t>
      </w:r>
      <w:r>
        <w:rPr>
          <w:color w:val="231F20"/>
          <w:spacing w:val="-6"/>
          <w:w w:val="105"/>
          <w:sz w:val="18"/>
        </w:rPr>
        <w:t xml:space="preserve"> </w:t>
      </w:r>
      <w:r>
        <w:rPr>
          <w:color w:val="231F20"/>
          <w:w w:val="105"/>
          <w:sz w:val="18"/>
        </w:rPr>
        <w:t>uma</w:t>
      </w:r>
      <w:r>
        <w:rPr>
          <w:color w:val="231F20"/>
          <w:spacing w:val="-6"/>
          <w:w w:val="105"/>
          <w:sz w:val="18"/>
        </w:rPr>
        <w:t xml:space="preserve"> </w:t>
      </w:r>
      <w:r>
        <w:rPr>
          <w:color w:val="231F20"/>
          <w:w w:val="105"/>
          <w:sz w:val="18"/>
        </w:rPr>
        <w:t>das</w:t>
      </w:r>
      <w:r>
        <w:rPr>
          <w:color w:val="231F20"/>
          <w:spacing w:val="-6"/>
          <w:w w:val="105"/>
          <w:sz w:val="18"/>
        </w:rPr>
        <w:t xml:space="preserve"> </w:t>
      </w:r>
      <w:r>
        <w:rPr>
          <w:color w:val="231F20"/>
          <w:w w:val="105"/>
          <w:sz w:val="18"/>
        </w:rPr>
        <w:t>etapas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armazenamento, transporte,</w:t>
      </w:r>
      <w:r>
        <w:rPr>
          <w:color w:val="231F20"/>
          <w:spacing w:val="-1"/>
          <w:w w:val="105"/>
          <w:sz w:val="18"/>
        </w:rPr>
        <w:t xml:space="preserve"> </w:t>
      </w:r>
      <w:r>
        <w:rPr>
          <w:color w:val="231F20"/>
          <w:w w:val="105"/>
          <w:sz w:val="18"/>
        </w:rPr>
        <w:t>preparo,</w:t>
      </w:r>
      <w:r>
        <w:rPr>
          <w:color w:val="231F20"/>
          <w:spacing w:val="-1"/>
          <w:w w:val="105"/>
          <w:sz w:val="18"/>
        </w:rPr>
        <w:t xml:space="preserve"> </w:t>
      </w:r>
      <w:r>
        <w:rPr>
          <w:color w:val="231F20"/>
          <w:w w:val="105"/>
          <w:sz w:val="18"/>
        </w:rPr>
        <w:t>aplicação,</w:t>
      </w:r>
      <w:r>
        <w:rPr>
          <w:color w:val="231F20"/>
          <w:spacing w:val="-1"/>
          <w:w w:val="105"/>
          <w:sz w:val="18"/>
        </w:rPr>
        <w:t xml:space="preserve"> </w:t>
      </w:r>
      <w:r>
        <w:rPr>
          <w:color w:val="231F20"/>
          <w:w w:val="105"/>
          <w:sz w:val="18"/>
        </w:rPr>
        <w:t>descarte</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descontaminação de</w:t>
      </w:r>
      <w:r>
        <w:rPr>
          <w:color w:val="231F20"/>
          <w:spacing w:val="-1"/>
          <w:w w:val="105"/>
          <w:sz w:val="18"/>
        </w:rPr>
        <w:t xml:space="preserve"> </w:t>
      </w:r>
      <w:r>
        <w:rPr>
          <w:color w:val="231F20"/>
          <w:w w:val="105"/>
          <w:sz w:val="18"/>
        </w:rPr>
        <w:t>equipamentos</w:t>
      </w:r>
      <w:r>
        <w:rPr>
          <w:color w:val="231F20"/>
          <w:spacing w:val="-1"/>
          <w:w w:val="105"/>
          <w:sz w:val="18"/>
        </w:rPr>
        <w:t xml:space="preserve"> </w:t>
      </w:r>
      <w:r>
        <w:rPr>
          <w:color w:val="231F20"/>
          <w:w w:val="105"/>
          <w:sz w:val="18"/>
        </w:rPr>
        <w:t>e</w:t>
      </w:r>
      <w:r>
        <w:rPr>
          <w:color w:val="231F20"/>
          <w:spacing w:val="-1"/>
          <w:w w:val="105"/>
          <w:sz w:val="18"/>
        </w:rPr>
        <w:t xml:space="preserve"> </w:t>
      </w:r>
      <w:r>
        <w:rPr>
          <w:color w:val="231F20"/>
          <w:w w:val="105"/>
          <w:sz w:val="18"/>
        </w:rPr>
        <w:t>vestimentas,</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ainda, os que desempenham atividades de trabalho em áreas recém-tratadas.</w:t>
      </w:r>
    </w:p>
    <w:p w14:paraId="47C5C1EB" w14:textId="77777777" w:rsidR="00711073" w:rsidRDefault="00000000">
      <w:pPr>
        <w:spacing w:before="117"/>
        <w:ind w:left="190"/>
        <w:rPr>
          <w:sz w:val="18"/>
        </w:rPr>
      </w:pPr>
      <w:r>
        <w:rPr>
          <w:color w:val="231F20"/>
          <w:spacing w:val="-2"/>
          <w:w w:val="105"/>
          <w:sz w:val="18"/>
        </w:rPr>
        <w:t>(...)</w:t>
      </w:r>
    </w:p>
    <w:p w14:paraId="08AD2CB7" w14:textId="77777777" w:rsidR="00711073" w:rsidRDefault="00000000">
      <w:pPr>
        <w:pStyle w:val="ListParagraph"/>
        <w:numPr>
          <w:ilvl w:val="2"/>
          <w:numId w:val="87"/>
        </w:numPr>
        <w:tabs>
          <w:tab w:val="left" w:pos="745"/>
        </w:tabs>
        <w:spacing w:before="168" w:line="302" w:lineRule="auto"/>
        <w:ind w:right="116" w:firstLine="0"/>
        <w:jc w:val="both"/>
        <w:rPr>
          <w:sz w:val="18"/>
        </w:rPr>
      </w:pPr>
      <w:r>
        <w:rPr>
          <w:color w:val="231F20"/>
          <w:w w:val="105"/>
          <w:sz w:val="18"/>
        </w:rPr>
        <w:t>O empregador rural ou equiparado deve proporcionar capacitação semipresencial ou presencial sobre prevenção de acidentes com agrotóxicos, aditivos, adjuvantes e produtos afins a todos os trabalhadores expostos diretamente.</w:t>
      </w:r>
    </w:p>
    <w:p w14:paraId="769921DF"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6BB56D7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0528" behindDoc="0" locked="0" layoutInCell="1" allowOverlap="1" wp14:anchorId="75C737B5" wp14:editId="76B11436">
                <wp:simplePos x="0" y="0"/>
                <wp:positionH relativeFrom="page">
                  <wp:posOffset>0</wp:posOffset>
                </wp:positionH>
                <wp:positionV relativeFrom="page">
                  <wp:posOffset>0</wp:posOffset>
                </wp:positionV>
                <wp:extent cx="776605" cy="10692130"/>
                <wp:effectExtent l="0" t="0" r="0" b="0"/>
                <wp:wrapNone/>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0528" id="docshape484" filled="true" fillcolor="#005cfa" stroked="false">
                <v:fill type="solid"/>
                <w10:wrap type="none"/>
              </v:rect>
            </w:pict>
          </mc:Fallback>
        </mc:AlternateContent>
      </w:r>
    </w:p>
    <w:p w14:paraId="2A350EAD" w14:textId="77777777" w:rsidR="00711073" w:rsidRDefault="00711073">
      <w:pPr>
        <w:pStyle w:val="BodyText"/>
        <w:ind w:left="0"/>
        <w:jc w:val="left"/>
        <w:rPr>
          <w:sz w:val="20"/>
        </w:rPr>
      </w:pPr>
    </w:p>
    <w:p w14:paraId="5080CF59" w14:textId="77777777" w:rsidR="00711073" w:rsidRDefault="00711073">
      <w:pPr>
        <w:pStyle w:val="BodyText"/>
        <w:ind w:left="0"/>
        <w:jc w:val="left"/>
        <w:rPr>
          <w:sz w:val="20"/>
        </w:rPr>
      </w:pPr>
    </w:p>
    <w:p w14:paraId="789F74A0" w14:textId="77777777" w:rsidR="00711073" w:rsidRDefault="00711073">
      <w:pPr>
        <w:pStyle w:val="BodyText"/>
        <w:ind w:left="0"/>
        <w:jc w:val="left"/>
        <w:rPr>
          <w:sz w:val="20"/>
        </w:rPr>
      </w:pPr>
    </w:p>
    <w:p w14:paraId="184A2287" w14:textId="77777777" w:rsidR="00711073" w:rsidRDefault="00711073">
      <w:pPr>
        <w:pStyle w:val="BodyText"/>
        <w:spacing w:before="7"/>
        <w:ind w:left="0"/>
        <w:jc w:val="left"/>
        <w:rPr>
          <w:sz w:val="24"/>
        </w:rPr>
      </w:pPr>
    </w:p>
    <w:p w14:paraId="6F1B4705" w14:textId="77777777" w:rsidR="00711073" w:rsidRDefault="00000000">
      <w:pPr>
        <w:pStyle w:val="ListParagraph"/>
        <w:numPr>
          <w:ilvl w:val="3"/>
          <w:numId w:val="87"/>
        </w:numPr>
        <w:tabs>
          <w:tab w:val="left" w:pos="884"/>
        </w:tabs>
        <w:spacing w:before="105" w:line="304" w:lineRule="auto"/>
        <w:ind w:right="117" w:firstLine="0"/>
        <w:jc w:val="both"/>
        <w:rPr>
          <w:sz w:val="18"/>
        </w:rPr>
      </w:pPr>
      <w:r>
        <w:rPr>
          <w:color w:val="231F20"/>
          <w:w w:val="105"/>
          <w:sz w:val="18"/>
        </w:rPr>
        <w:t>A capacitação semipresencial ou presencial prevista nesta Norma deve ser proporcionada aos trabalhadores em exposição direta mediante programa, com carga horária mínima de 20 (vinte) horas, teórica e prática, com o seguinte conteúdo mínimo:</w:t>
      </w:r>
    </w:p>
    <w:p w14:paraId="04806A94" w14:textId="77777777" w:rsidR="00711073" w:rsidRDefault="00000000">
      <w:pPr>
        <w:pStyle w:val="ListParagraph"/>
        <w:numPr>
          <w:ilvl w:val="0"/>
          <w:numId w:val="86"/>
        </w:numPr>
        <w:tabs>
          <w:tab w:val="left" w:pos="430"/>
        </w:tabs>
        <w:spacing w:before="12"/>
        <w:ind w:left="430" w:hanging="240"/>
        <w:jc w:val="both"/>
        <w:rPr>
          <w:sz w:val="18"/>
        </w:rPr>
      </w:pPr>
      <w:r>
        <w:rPr>
          <w:color w:val="231F20"/>
          <w:w w:val="105"/>
          <w:sz w:val="18"/>
        </w:rPr>
        <w:t>conhecimento</w:t>
      </w:r>
      <w:r>
        <w:rPr>
          <w:color w:val="231F20"/>
          <w:spacing w:val="37"/>
          <w:w w:val="105"/>
          <w:sz w:val="18"/>
        </w:rPr>
        <w:t xml:space="preserve"> </w:t>
      </w:r>
      <w:r>
        <w:rPr>
          <w:color w:val="231F20"/>
          <w:w w:val="105"/>
          <w:sz w:val="18"/>
        </w:rPr>
        <w:t>das</w:t>
      </w:r>
      <w:r>
        <w:rPr>
          <w:color w:val="231F20"/>
          <w:spacing w:val="37"/>
          <w:w w:val="105"/>
          <w:sz w:val="18"/>
        </w:rPr>
        <w:t xml:space="preserve"> </w:t>
      </w:r>
      <w:r>
        <w:rPr>
          <w:color w:val="231F20"/>
          <w:w w:val="105"/>
          <w:sz w:val="18"/>
        </w:rPr>
        <w:t>formas</w:t>
      </w:r>
      <w:r>
        <w:rPr>
          <w:color w:val="231F20"/>
          <w:spacing w:val="38"/>
          <w:w w:val="105"/>
          <w:sz w:val="18"/>
        </w:rPr>
        <w:t xml:space="preserve"> </w:t>
      </w:r>
      <w:r>
        <w:rPr>
          <w:color w:val="231F20"/>
          <w:w w:val="105"/>
          <w:sz w:val="18"/>
        </w:rPr>
        <w:t>de</w:t>
      </w:r>
      <w:r>
        <w:rPr>
          <w:color w:val="231F20"/>
          <w:spacing w:val="37"/>
          <w:w w:val="105"/>
          <w:sz w:val="18"/>
        </w:rPr>
        <w:t xml:space="preserve"> </w:t>
      </w:r>
      <w:r>
        <w:rPr>
          <w:color w:val="231F20"/>
          <w:w w:val="105"/>
          <w:sz w:val="18"/>
        </w:rPr>
        <w:t>exposição</w:t>
      </w:r>
      <w:r>
        <w:rPr>
          <w:color w:val="231F20"/>
          <w:spacing w:val="38"/>
          <w:w w:val="105"/>
          <w:sz w:val="18"/>
        </w:rPr>
        <w:t xml:space="preserve"> </w:t>
      </w:r>
      <w:r>
        <w:rPr>
          <w:color w:val="231F20"/>
          <w:w w:val="105"/>
          <w:sz w:val="18"/>
        </w:rPr>
        <w:t>direta</w:t>
      </w:r>
      <w:r>
        <w:rPr>
          <w:color w:val="231F20"/>
          <w:spacing w:val="37"/>
          <w:w w:val="105"/>
          <w:sz w:val="18"/>
        </w:rPr>
        <w:t xml:space="preserve"> </w:t>
      </w:r>
      <w:r>
        <w:rPr>
          <w:color w:val="231F20"/>
          <w:w w:val="105"/>
          <w:sz w:val="18"/>
        </w:rPr>
        <w:t>e</w:t>
      </w:r>
      <w:r>
        <w:rPr>
          <w:color w:val="231F20"/>
          <w:spacing w:val="38"/>
          <w:w w:val="105"/>
          <w:sz w:val="18"/>
        </w:rPr>
        <w:t xml:space="preserve"> </w:t>
      </w:r>
      <w:r>
        <w:rPr>
          <w:color w:val="231F20"/>
          <w:w w:val="105"/>
          <w:sz w:val="18"/>
        </w:rPr>
        <w:t>indireta</w:t>
      </w:r>
      <w:r>
        <w:rPr>
          <w:color w:val="231F20"/>
          <w:spacing w:val="37"/>
          <w:w w:val="105"/>
          <w:sz w:val="18"/>
        </w:rPr>
        <w:t xml:space="preserve"> </w:t>
      </w:r>
      <w:r>
        <w:rPr>
          <w:color w:val="231F20"/>
          <w:w w:val="105"/>
          <w:sz w:val="18"/>
        </w:rPr>
        <w:t>aos</w:t>
      </w:r>
      <w:r>
        <w:rPr>
          <w:color w:val="231F20"/>
          <w:spacing w:val="38"/>
          <w:w w:val="105"/>
          <w:sz w:val="18"/>
        </w:rPr>
        <w:t xml:space="preserve"> </w:t>
      </w:r>
      <w:r>
        <w:rPr>
          <w:color w:val="231F20"/>
          <w:w w:val="105"/>
          <w:sz w:val="18"/>
        </w:rPr>
        <w:t>agrotóxicos,</w:t>
      </w:r>
      <w:r>
        <w:rPr>
          <w:color w:val="231F20"/>
          <w:spacing w:val="37"/>
          <w:w w:val="105"/>
          <w:sz w:val="18"/>
        </w:rPr>
        <w:t xml:space="preserve"> </w:t>
      </w:r>
      <w:r>
        <w:rPr>
          <w:color w:val="231F20"/>
          <w:w w:val="105"/>
          <w:sz w:val="18"/>
        </w:rPr>
        <w:t>aditivos,</w:t>
      </w:r>
      <w:r>
        <w:rPr>
          <w:color w:val="231F20"/>
          <w:spacing w:val="38"/>
          <w:w w:val="105"/>
          <w:sz w:val="18"/>
        </w:rPr>
        <w:t xml:space="preserve"> </w:t>
      </w:r>
      <w:r>
        <w:rPr>
          <w:color w:val="231F20"/>
          <w:w w:val="105"/>
          <w:sz w:val="18"/>
        </w:rPr>
        <w:t>adjuvantes</w:t>
      </w:r>
      <w:r>
        <w:rPr>
          <w:color w:val="231F20"/>
          <w:spacing w:val="37"/>
          <w:w w:val="105"/>
          <w:sz w:val="18"/>
        </w:rPr>
        <w:t xml:space="preserve"> </w:t>
      </w:r>
      <w:r>
        <w:rPr>
          <w:color w:val="231F20"/>
          <w:spacing w:val="-10"/>
          <w:w w:val="105"/>
          <w:sz w:val="18"/>
        </w:rPr>
        <w:t>e</w:t>
      </w:r>
    </w:p>
    <w:p w14:paraId="4D85687C" w14:textId="77777777" w:rsidR="00711073" w:rsidRDefault="00000000">
      <w:pPr>
        <w:pStyle w:val="BodyText"/>
        <w:spacing w:before="55"/>
      </w:pPr>
      <w:r>
        <w:rPr>
          <w:color w:val="231F20"/>
          <w:w w:val="110"/>
        </w:rPr>
        <w:t>produtos</w:t>
      </w:r>
      <w:r>
        <w:rPr>
          <w:color w:val="231F20"/>
          <w:spacing w:val="-14"/>
          <w:w w:val="110"/>
        </w:rPr>
        <w:t xml:space="preserve"> </w:t>
      </w:r>
      <w:r>
        <w:rPr>
          <w:color w:val="231F20"/>
          <w:spacing w:val="-2"/>
          <w:w w:val="110"/>
        </w:rPr>
        <w:t>afins;</w:t>
      </w:r>
    </w:p>
    <w:p w14:paraId="12064A25" w14:textId="77777777" w:rsidR="00711073" w:rsidRDefault="00000000">
      <w:pPr>
        <w:pStyle w:val="ListParagraph"/>
        <w:numPr>
          <w:ilvl w:val="0"/>
          <w:numId w:val="86"/>
        </w:numPr>
        <w:tabs>
          <w:tab w:val="left" w:pos="419"/>
        </w:tabs>
        <w:spacing w:before="68"/>
        <w:ind w:left="419" w:hanging="229"/>
        <w:rPr>
          <w:sz w:val="18"/>
        </w:rPr>
      </w:pPr>
      <w:r>
        <w:rPr>
          <w:color w:val="231F20"/>
          <w:w w:val="105"/>
          <w:sz w:val="18"/>
        </w:rPr>
        <w:t>conhecimento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sinais</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sintomas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intoxicação</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medidas</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primeiros</w:t>
      </w:r>
      <w:r>
        <w:rPr>
          <w:color w:val="231F20"/>
          <w:spacing w:val="4"/>
          <w:w w:val="105"/>
          <w:sz w:val="18"/>
        </w:rPr>
        <w:t xml:space="preserve"> </w:t>
      </w:r>
      <w:r>
        <w:rPr>
          <w:color w:val="231F20"/>
          <w:spacing w:val="-2"/>
          <w:w w:val="105"/>
          <w:sz w:val="18"/>
        </w:rPr>
        <w:t>socorros;</w:t>
      </w:r>
    </w:p>
    <w:p w14:paraId="165732E7" w14:textId="77777777" w:rsidR="00711073" w:rsidRDefault="00000000">
      <w:pPr>
        <w:pStyle w:val="ListParagraph"/>
        <w:numPr>
          <w:ilvl w:val="0"/>
          <w:numId w:val="86"/>
        </w:numPr>
        <w:tabs>
          <w:tab w:val="left" w:pos="411"/>
        </w:tabs>
        <w:spacing w:before="67"/>
        <w:ind w:left="411" w:hanging="221"/>
        <w:rPr>
          <w:sz w:val="18"/>
        </w:rPr>
      </w:pPr>
      <w:r>
        <w:rPr>
          <w:color w:val="231F20"/>
          <w:w w:val="105"/>
          <w:sz w:val="18"/>
        </w:rPr>
        <w:t>rotulagem e</w:t>
      </w:r>
      <w:r>
        <w:rPr>
          <w:color w:val="231F20"/>
          <w:spacing w:val="1"/>
          <w:w w:val="105"/>
          <w:sz w:val="18"/>
        </w:rPr>
        <w:t xml:space="preserve"> </w:t>
      </w:r>
      <w:r>
        <w:rPr>
          <w:color w:val="231F20"/>
          <w:w w:val="105"/>
          <w:sz w:val="18"/>
        </w:rPr>
        <w:t>sinalização de</w:t>
      </w:r>
      <w:r>
        <w:rPr>
          <w:color w:val="231F20"/>
          <w:spacing w:val="1"/>
          <w:w w:val="105"/>
          <w:sz w:val="18"/>
        </w:rPr>
        <w:t xml:space="preserve"> </w:t>
      </w:r>
      <w:r>
        <w:rPr>
          <w:color w:val="231F20"/>
          <w:spacing w:val="-2"/>
          <w:w w:val="105"/>
          <w:sz w:val="18"/>
        </w:rPr>
        <w:t>segurança;</w:t>
      </w:r>
    </w:p>
    <w:p w14:paraId="2A488A02" w14:textId="77777777" w:rsidR="00711073" w:rsidRDefault="00000000">
      <w:pPr>
        <w:pStyle w:val="ListParagraph"/>
        <w:numPr>
          <w:ilvl w:val="0"/>
          <w:numId w:val="86"/>
        </w:numPr>
        <w:tabs>
          <w:tab w:val="left" w:pos="438"/>
        </w:tabs>
        <w:spacing w:before="67" w:line="304" w:lineRule="auto"/>
        <w:ind w:left="190" w:right="116" w:firstLine="0"/>
        <w:rPr>
          <w:sz w:val="18"/>
        </w:rPr>
      </w:pPr>
      <w:r>
        <w:rPr>
          <w:color w:val="231F20"/>
          <w:w w:val="105"/>
          <w:sz w:val="18"/>
        </w:rPr>
        <w:t>medidas</w:t>
      </w:r>
      <w:r>
        <w:rPr>
          <w:color w:val="231F20"/>
          <w:spacing w:val="28"/>
          <w:w w:val="105"/>
          <w:sz w:val="18"/>
        </w:rPr>
        <w:t xml:space="preserve"> </w:t>
      </w:r>
      <w:r>
        <w:rPr>
          <w:color w:val="231F20"/>
          <w:w w:val="105"/>
          <w:sz w:val="18"/>
        </w:rPr>
        <w:t>higiênicas</w:t>
      </w:r>
      <w:r>
        <w:rPr>
          <w:color w:val="231F20"/>
          <w:spacing w:val="28"/>
          <w:w w:val="105"/>
          <w:sz w:val="18"/>
        </w:rPr>
        <w:t xml:space="preserve"> </w:t>
      </w:r>
      <w:r>
        <w:rPr>
          <w:color w:val="231F20"/>
          <w:w w:val="105"/>
          <w:sz w:val="18"/>
        </w:rPr>
        <w:t>durante</w:t>
      </w:r>
      <w:r>
        <w:rPr>
          <w:color w:val="231F20"/>
          <w:spacing w:val="28"/>
          <w:w w:val="105"/>
          <w:sz w:val="18"/>
        </w:rPr>
        <w:t xml:space="preserve"> </w:t>
      </w:r>
      <w:r>
        <w:rPr>
          <w:color w:val="231F20"/>
          <w:w w:val="105"/>
          <w:sz w:val="18"/>
        </w:rPr>
        <w:t>e</w:t>
      </w:r>
      <w:r>
        <w:rPr>
          <w:color w:val="231F20"/>
          <w:spacing w:val="28"/>
          <w:w w:val="105"/>
          <w:sz w:val="18"/>
        </w:rPr>
        <w:t xml:space="preserve"> </w:t>
      </w:r>
      <w:r>
        <w:rPr>
          <w:color w:val="231F20"/>
          <w:w w:val="105"/>
          <w:sz w:val="18"/>
        </w:rPr>
        <w:t>após</w:t>
      </w:r>
      <w:r>
        <w:rPr>
          <w:color w:val="231F20"/>
          <w:spacing w:val="28"/>
          <w:w w:val="105"/>
          <w:sz w:val="18"/>
        </w:rPr>
        <w:t xml:space="preserve"> </w:t>
      </w:r>
      <w:r>
        <w:rPr>
          <w:color w:val="231F20"/>
          <w:w w:val="105"/>
          <w:sz w:val="18"/>
        </w:rPr>
        <w:t>o</w:t>
      </w:r>
      <w:r>
        <w:rPr>
          <w:color w:val="231F20"/>
          <w:spacing w:val="28"/>
          <w:w w:val="105"/>
          <w:sz w:val="18"/>
        </w:rPr>
        <w:t xml:space="preserve"> </w:t>
      </w:r>
      <w:r>
        <w:rPr>
          <w:color w:val="231F20"/>
          <w:w w:val="105"/>
          <w:sz w:val="18"/>
        </w:rPr>
        <w:t>trabalho;</w:t>
      </w:r>
      <w:r>
        <w:rPr>
          <w:color w:val="231F20"/>
          <w:spacing w:val="28"/>
          <w:w w:val="105"/>
          <w:sz w:val="18"/>
        </w:rPr>
        <w:t xml:space="preserve"> </w:t>
      </w:r>
      <w:r>
        <w:rPr>
          <w:color w:val="231F20"/>
          <w:w w:val="105"/>
          <w:sz w:val="18"/>
        </w:rPr>
        <w:t>e)</w:t>
      </w:r>
      <w:r>
        <w:rPr>
          <w:color w:val="231F20"/>
          <w:spacing w:val="28"/>
          <w:w w:val="105"/>
          <w:sz w:val="18"/>
        </w:rPr>
        <w:t xml:space="preserve"> </w:t>
      </w:r>
      <w:r>
        <w:rPr>
          <w:color w:val="231F20"/>
          <w:w w:val="105"/>
          <w:sz w:val="18"/>
        </w:rPr>
        <w:t>uso,</w:t>
      </w:r>
      <w:r>
        <w:rPr>
          <w:color w:val="231F20"/>
          <w:spacing w:val="28"/>
          <w:w w:val="105"/>
          <w:sz w:val="18"/>
        </w:rPr>
        <w:t xml:space="preserve"> </w:t>
      </w:r>
      <w:r>
        <w:rPr>
          <w:color w:val="231F20"/>
          <w:w w:val="105"/>
          <w:sz w:val="18"/>
        </w:rPr>
        <w:t>limpeza</w:t>
      </w:r>
      <w:r>
        <w:rPr>
          <w:color w:val="231F20"/>
          <w:spacing w:val="28"/>
          <w:w w:val="105"/>
          <w:sz w:val="18"/>
        </w:rPr>
        <w:t xml:space="preserve"> </w:t>
      </w:r>
      <w:r>
        <w:rPr>
          <w:color w:val="231F20"/>
          <w:w w:val="105"/>
          <w:sz w:val="18"/>
        </w:rPr>
        <w:t>e</w:t>
      </w:r>
      <w:r>
        <w:rPr>
          <w:color w:val="231F20"/>
          <w:spacing w:val="28"/>
          <w:w w:val="105"/>
          <w:sz w:val="18"/>
        </w:rPr>
        <w:t xml:space="preserve"> </w:t>
      </w:r>
      <w:r>
        <w:rPr>
          <w:color w:val="231F20"/>
          <w:w w:val="105"/>
          <w:sz w:val="18"/>
        </w:rPr>
        <w:t>manutenção</w:t>
      </w:r>
      <w:r>
        <w:rPr>
          <w:color w:val="231F20"/>
          <w:spacing w:val="28"/>
          <w:w w:val="105"/>
          <w:sz w:val="18"/>
        </w:rPr>
        <w:t xml:space="preserve"> </w:t>
      </w:r>
      <w:r>
        <w:rPr>
          <w:color w:val="231F20"/>
          <w:w w:val="105"/>
          <w:sz w:val="18"/>
        </w:rPr>
        <w:t>de</w:t>
      </w:r>
      <w:r>
        <w:rPr>
          <w:color w:val="231F20"/>
          <w:spacing w:val="28"/>
          <w:w w:val="105"/>
          <w:sz w:val="18"/>
        </w:rPr>
        <w:t xml:space="preserve"> </w:t>
      </w:r>
      <w:r>
        <w:rPr>
          <w:color w:val="231F20"/>
          <w:w w:val="105"/>
          <w:sz w:val="18"/>
        </w:rPr>
        <w:t>vestimentas</w:t>
      </w:r>
      <w:r>
        <w:rPr>
          <w:color w:val="231F20"/>
          <w:spacing w:val="28"/>
          <w:w w:val="105"/>
          <w:sz w:val="18"/>
        </w:rPr>
        <w:t xml:space="preserve"> </w:t>
      </w:r>
      <w:r>
        <w:rPr>
          <w:color w:val="231F20"/>
          <w:w w:val="105"/>
          <w:sz w:val="18"/>
        </w:rPr>
        <w:t>de trabalho e equipamentos de proteção individual; e</w:t>
      </w:r>
    </w:p>
    <w:p w14:paraId="3BE32A25" w14:textId="77777777" w:rsidR="00711073" w:rsidRDefault="00000000">
      <w:pPr>
        <w:pStyle w:val="BodyText"/>
        <w:spacing w:before="11"/>
        <w:jc w:val="left"/>
      </w:pPr>
      <w:r>
        <w:rPr>
          <w:color w:val="231F20"/>
        </w:rPr>
        <w:t>f)</w:t>
      </w:r>
      <w:r>
        <w:rPr>
          <w:color w:val="231F20"/>
          <w:spacing w:val="15"/>
        </w:rPr>
        <w:t xml:space="preserve"> </w:t>
      </w:r>
      <w:r>
        <w:rPr>
          <w:color w:val="231F20"/>
        </w:rPr>
        <w:t>uso</w:t>
      </w:r>
      <w:r>
        <w:rPr>
          <w:color w:val="231F20"/>
          <w:spacing w:val="36"/>
        </w:rPr>
        <w:t xml:space="preserve"> </w:t>
      </w:r>
      <w:r>
        <w:rPr>
          <w:color w:val="231F20"/>
        </w:rPr>
        <w:t>correto</w:t>
      </w:r>
      <w:r>
        <w:rPr>
          <w:color w:val="231F20"/>
          <w:spacing w:val="36"/>
        </w:rPr>
        <w:t xml:space="preserve"> </w:t>
      </w:r>
      <w:r>
        <w:rPr>
          <w:color w:val="231F20"/>
        </w:rPr>
        <w:t>dos</w:t>
      </w:r>
      <w:r>
        <w:rPr>
          <w:color w:val="231F20"/>
          <w:spacing w:val="36"/>
        </w:rPr>
        <w:t xml:space="preserve"> </w:t>
      </w:r>
      <w:r>
        <w:rPr>
          <w:color w:val="231F20"/>
        </w:rPr>
        <w:t>equipamentos</w:t>
      </w:r>
      <w:r>
        <w:rPr>
          <w:color w:val="231F20"/>
          <w:spacing w:val="37"/>
        </w:rPr>
        <w:t xml:space="preserve"> </w:t>
      </w:r>
      <w:r>
        <w:rPr>
          <w:color w:val="231F20"/>
        </w:rPr>
        <w:t>de</w:t>
      </w:r>
      <w:r>
        <w:rPr>
          <w:color w:val="231F20"/>
          <w:spacing w:val="36"/>
        </w:rPr>
        <w:t xml:space="preserve"> </w:t>
      </w:r>
      <w:r>
        <w:rPr>
          <w:color w:val="231F20"/>
          <w:spacing w:val="-2"/>
        </w:rPr>
        <w:t>aplicação.</w:t>
      </w:r>
    </w:p>
    <w:p w14:paraId="14D4A8DB" w14:textId="77777777" w:rsidR="00711073" w:rsidRDefault="00000000">
      <w:pPr>
        <w:pStyle w:val="ListParagraph"/>
        <w:numPr>
          <w:ilvl w:val="3"/>
          <w:numId w:val="87"/>
        </w:numPr>
        <w:tabs>
          <w:tab w:val="left" w:pos="904"/>
        </w:tabs>
        <w:spacing w:before="181" w:line="304" w:lineRule="auto"/>
        <w:ind w:right="116" w:firstLine="0"/>
        <w:jc w:val="both"/>
        <w:rPr>
          <w:sz w:val="18"/>
        </w:rPr>
      </w:pPr>
      <w:r>
        <w:rPr>
          <w:color w:val="231F20"/>
          <w:w w:val="105"/>
          <w:sz w:val="18"/>
        </w:rPr>
        <w:t>A capacitação deve ser ministrada por órgãos e serviços oficiais de extensão rural, instituições de</w:t>
      </w:r>
      <w:r>
        <w:rPr>
          <w:color w:val="231F20"/>
          <w:spacing w:val="17"/>
          <w:w w:val="105"/>
          <w:sz w:val="18"/>
        </w:rPr>
        <w:t xml:space="preserve"> </w:t>
      </w:r>
      <w:r>
        <w:rPr>
          <w:color w:val="231F20"/>
          <w:w w:val="105"/>
          <w:sz w:val="18"/>
        </w:rPr>
        <w:t>ensino</w:t>
      </w:r>
      <w:r>
        <w:rPr>
          <w:color w:val="231F20"/>
          <w:spacing w:val="17"/>
          <w:w w:val="105"/>
          <w:sz w:val="18"/>
        </w:rPr>
        <w:t xml:space="preserve"> </w:t>
      </w:r>
      <w:r>
        <w:rPr>
          <w:color w:val="231F20"/>
          <w:w w:val="105"/>
          <w:sz w:val="18"/>
        </w:rPr>
        <w:t>de</w:t>
      </w:r>
      <w:r>
        <w:rPr>
          <w:color w:val="231F20"/>
          <w:spacing w:val="17"/>
          <w:w w:val="105"/>
          <w:sz w:val="18"/>
        </w:rPr>
        <w:t xml:space="preserve"> </w:t>
      </w:r>
      <w:r>
        <w:rPr>
          <w:color w:val="231F20"/>
          <w:w w:val="105"/>
          <w:sz w:val="18"/>
        </w:rPr>
        <w:t>níveis</w:t>
      </w:r>
      <w:r>
        <w:rPr>
          <w:color w:val="231F20"/>
          <w:spacing w:val="17"/>
          <w:w w:val="105"/>
          <w:sz w:val="18"/>
        </w:rPr>
        <w:t xml:space="preserve"> </w:t>
      </w:r>
      <w:r>
        <w:rPr>
          <w:color w:val="231F20"/>
          <w:w w:val="105"/>
          <w:sz w:val="18"/>
        </w:rPr>
        <w:t>médio</w:t>
      </w:r>
      <w:r>
        <w:rPr>
          <w:color w:val="231F20"/>
          <w:spacing w:val="17"/>
          <w:w w:val="105"/>
          <w:sz w:val="18"/>
        </w:rPr>
        <w:t xml:space="preserve"> </w:t>
      </w:r>
      <w:r>
        <w:rPr>
          <w:color w:val="231F20"/>
          <w:w w:val="105"/>
          <w:sz w:val="18"/>
        </w:rPr>
        <w:t>e</w:t>
      </w:r>
      <w:r>
        <w:rPr>
          <w:color w:val="231F20"/>
          <w:spacing w:val="17"/>
          <w:w w:val="105"/>
          <w:sz w:val="18"/>
        </w:rPr>
        <w:t xml:space="preserve"> </w:t>
      </w:r>
      <w:r>
        <w:rPr>
          <w:color w:val="231F20"/>
          <w:w w:val="105"/>
          <w:sz w:val="18"/>
        </w:rPr>
        <w:t>superior</w:t>
      </w:r>
      <w:r>
        <w:rPr>
          <w:color w:val="231F20"/>
          <w:spacing w:val="17"/>
          <w:w w:val="105"/>
          <w:sz w:val="18"/>
        </w:rPr>
        <w:t xml:space="preserve"> </w:t>
      </w:r>
      <w:r>
        <w:rPr>
          <w:color w:val="231F20"/>
          <w:w w:val="105"/>
          <w:sz w:val="18"/>
        </w:rPr>
        <w:t>em</w:t>
      </w:r>
      <w:r>
        <w:rPr>
          <w:color w:val="231F20"/>
          <w:spacing w:val="17"/>
          <w:w w:val="105"/>
          <w:sz w:val="18"/>
        </w:rPr>
        <w:t xml:space="preserve"> </w:t>
      </w:r>
      <w:r>
        <w:rPr>
          <w:color w:val="231F20"/>
          <w:w w:val="105"/>
          <w:sz w:val="18"/>
        </w:rPr>
        <w:t>ciências</w:t>
      </w:r>
      <w:r>
        <w:rPr>
          <w:color w:val="231F20"/>
          <w:spacing w:val="17"/>
          <w:w w:val="105"/>
          <w:sz w:val="18"/>
        </w:rPr>
        <w:t xml:space="preserve"> </w:t>
      </w:r>
      <w:r>
        <w:rPr>
          <w:color w:val="231F20"/>
          <w:w w:val="105"/>
          <w:sz w:val="18"/>
        </w:rPr>
        <w:t>agrárias,</w:t>
      </w:r>
      <w:r>
        <w:rPr>
          <w:color w:val="231F20"/>
          <w:spacing w:val="17"/>
          <w:w w:val="105"/>
          <w:sz w:val="18"/>
        </w:rPr>
        <w:t xml:space="preserve"> </w:t>
      </w:r>
      <w:r>
        <w:rPr>
          <w:color w:val="231F20"/>
          <w:w w:val="105"/>
          <w:sz w:val="18"/>
        </w:rPr>
        <w:t>Serviço</w:t>
      </w:r>
      <w:r>
        <w:rPr>
          <w:color w:val="231F20"/>
          <w:spacing w:val="17"/>
          <w:w w:val="105"/>
          <w:sz w:val="18"/>
        </w:rPr>
        <w:t xml:space="preserve"> </w:t>
      </w:r>
      <w:r>
        <w:rPr>
          <w:color w:val="231F20"/>
          <w:w w:val="105"/>
          <w:sz w:val="18"/>
        </w:rPr>
        <w:t>Nacional</w:t>
      </w:r>
      <w:r>
        <w:rPr>
          <w:color w:val="231F20"/>
          <w:spacing w:val="17"/>
          <w:w w:val="105"/>
          <w:sz w:val="18"/>
        </w:rPr>
        <w:t xml:space="preserve"> </w:t>
      </w:r>
      <w:r>
        <w:rPr>
          <w:color w:val="231F20"/>
          <w:w w:val="105"/>
          <w:sz w:val="18"/>
        </w:rPr>
        <w:t>de</w:t>
      </w:r>
      <w:r>
        <w:rPr>
          <w:color w:val="231F20"/>
          <w:spacing w:val="17"/>
          <w:w w:val="105"/>
          <w:sz w:val="18"/>
        </w:rPr>
        <w:t xml:space="preserve"> </w:t>
      </w:r>
      <w:r>
        <w:rPr>
          <w:color w:val="231F20"/>
          <w:w w:val="105"/>
          <w:sz w:val="18"/>
        </w:rPr>
        <w:t>Aprendizagem</w:t>
      </w:r>
      <w:r>
        <w:rPr>
          <w:color w:val="231F20"/>
          <w:spacing w:val="17"/>
          <w:w w:val="105"/>
          <w:sz w:val="18"/>
        </w:rPr>
        <w:t xml:space="preserve"> </w:t>
      </w:r>
      <w:r>
        <w:rPr>
          <w:color w:val="231F20"/>
          <w:w w:val="105"/>
          <w:sz w:val="18"/>
        </w:rPr>
        <w:t>Rural</w:t>
      </w:r>
    </w:p>
    <w:p w14:paraId="3D5EA41D" w14:textId="77777777" w:rsidR="00711073" w:rsidRDefault="00000000">
      <w:pPr>
        <w:pStyle w:val="BodyText"/>
        <w:spacing w:line="304" w:lineRule="auto"/>
        <w:ind w:right="111"/>
      </w:pPr>
      <w:r>
        <w:rPr>
          <w:color w:val="231F20"/>
          <w:w w:val="110"/>
        </w:rPr>
        <w:t>-</w:t>
      </w:r>
      <w:r>
        <w:rPr>
          <w:color w:val="231F20"/>
          <w:spacing w:val="-14"/>
          <w:w w:val="110"/>
        </w:rPr>
        <w:t xml:space="preserve"> </w:t>
      </w:r>
      <w:r>
        <w:rPr>
          <w:color w:val="231F20"/>
          <w:w w:val="110"/>
        </w:rPr>
        <w:t>SENAR,</w:t>
      </w:r>
      <w:r>
        <w:rPr>
          <w:color w:val="231F20"/>
          <w:spacing w:val="-14"/>
          <w:w w:val="110"/>
        </w:rPr>
        <w:t xml:space="preserve"> </w:t>
      </w:r>
      <w:r>
        <w:rPr>
          <w:color w:val="231F20"/>
          <w:w w:val="110"/>
        </w:rPr>
        <w:t>SESTR</w:t>
      </w:r>
      <w:r>
        <w:rPr>
          <w:color w:val="231F20"/>
          <w:spacing w:val="-7"/>
          <w:w w:val="110"/>
        </w:rPr>
        <w:t xml:space="preserve"> </w:t>
      </w:r>
      <w:r>
        <w:rPr>
          <w:color w:val="231F20"/>
          <w:w w:val="110"/>
        </w:rPr>
        <w:t>do</w:t>
      </w:r>
      <w:r>
        <w:rPr>
          <w:color w:val="231F20"/>
          <w:spacing w:val="-8"/>
          <w:w w:val="110"/>
        </w:rPr>
        <w:t xml:space="preserve"> </w:t>
      </w:r>
      <w:r>
        <w:rPr>
          <w:color w:val="231F20"/>
          <w:w w:val="110"/>
        </w:rPr>
        <w:t>empregador</w:t>
      </w:r>
      <w:r>
        <w:rPr>
          <w:color w:val="231F20"/>
          <w:spacing w:val="-8"/>
          <w:w w:val="110"/>
        </w:rPr>
        <w:t xml:space="preserve"> </w:t>
      </w:r>
      <w:r>
        <w:rPr>
          <w:color w:val="231F20"/>
          <w:w w:val="110"/>
        </w:rPr>
        <w:t>rural</w:t>
      </w:r>
      <w:r>
        <w:rPr>
          <w:color w:val="231F20"/>
          <w:spacing w:val="-8"/>
          <w:w w:val="110"/>
        </w:rPr>
        <w:t xml:space="preserve"> </w:t>
      </w:r>
      <w:r>
        <w:rPr>
          <w:color w:val="231F20"/>
          <w:w w:val="110"/>
        </w:rPr>
        <w:t>ou</w:t>
      </w:r>
      <w:r>
        <w:rPr>
          <w:color w:val="231F20"/>
          <w:spacing w:val="-8"/>
          <w:w w:val="110"/>
        </w:rPr>
        <w:t xml:space="preserve"> </w:t>
      </w:r>
      <w:r>
        <w:rPr>
          <w:color w:val="231F20"/>
          <w:w w:val="110"/>
        </w:rPr>
        <w:t>equiparado,</w:t>
      </w:r>
      <w:r>
        <w:rPr>
          <w:color w:val="231F20"/>
          <w:spacing w:val="-8"/>
          <w:w w:val="110"/>
        </w:rPr>
        <w:t xml:space="preserve"> </w:t>
      </w:r>
      <w:r>
        <w:rPr>
          <w:color w:val="231F20"/>
          <w:w w:val="110"/>
        </w:rPr>
        <w:t>sindicatos,</w:t>
      </w:r>
      <w:r>
        <w:rPr>
          <w:color w:val="231F20"/>
          <w:spacing w:val="-14"/>
          <w:w w:val="110"/>
        </w:rPr>
        <w:t xml:space="preserve"> </w:t>
      </w:r>
      <w:r>
        <w:rPr>
          <w:color w:val="231F20"/>
          <w:w w:val="110"/>
        </w:rPr>
        <w:t>associações</w:t>
      </w:r>
      <w:r>
        <w:rPr>
          <w:color w:val="231F20"/>
          <w:spacing w:val="-14"/>
          <w:w w:val="110"/>
        </w:rPr>
        <w:t xml:space="preserve"> </w:t>
      </w:r>
      <w:r>
        <w:rPr>
          <w:color w:val="231F20"/>
          <w:w w:val="110"/>
        </w:rPr>
        <w:t>de</w:t>
      </w:r>
      <w:r>
        <w:rPr>
          <w:color w:val="231F20"/>
          <w:spacing w:val="-14"/>
          <w:w w:val="110"/>
        </w:rPr>
        <w:t xml:space="preserve"> </w:t>
      </w:r>
      <w:r>
        <w:rPr>
          <w:color w:val="231F20"/>
          <w:w w:val="110"/>
        </w:rPr>
        <w:t>produtores</w:t>
      </w:r>
      <w:r>
        <w:rPr>
          <w:color w:val="231F20"/>
          <w:spacing w:val="-14"/>
          <w:w w:val="110"/>
        </w:rPr>
        <w:t xml:space="preserve"> </w:t>
      </w:r>
      <w:r>
        <w:rPr>
          <w:color w:val="231F20"/>
          <w:w w:val="110"/>
        </w:rPr>
        <w:t>rurais, associação</w:t>
      </w:r>
      <w:r>
        <w:rPr>
          <w:color w:val="231F20"/>
          <w:spacing w:val="40"/>
          <w:w w:val="110"/>
        </w:rPr>
        <w:t xml:space="preserve"> </w:t>
      </w:r>
      <w:r>
        <w:rPr>
          <w:color w:val="231F20"/>
          <w:w w:val="110"/>
        </w:rPr>
        <w:t>de</w:t>
      </w:r>
      <w:r>
        <w:rPr>
          <w:color w:val="231F20"/>
          <w:spacing w:val="40"/>
          <w:w w:val="110"/>
        </w:rPr>
        <w:t xml:space="preserve"> </w:t>
      </w:r>
      <w:r>
        <w:rPr>
          <w:color w:val="231F20"/>
          <w:w w:val="110"/>
        </w:rPr>
        <w:t>profissionais,</w:t>
      </w:r>
      <w:r>
        <w:rPr>
          <w:color w:val="231F20"/>
          <w:spacing w:val="40"/>
          <w:w w:val="110"/>
        </w:rPr>
        <w:t xml:space="preserve"> </w:t>
      </w:r>
      <w:r>
        <w:rPr>
          <w:color w:val="231F20"/>
          <w:w w:val="110"/>
        </w:rPr>
        <w:t>cooperativas</w:t>
      </w:r>
      <w:r>
        <w:rPr>
          <w:color w:val="231F20"/>
          <w:spacing w:val="40"/>
          <w:w w:val="110"/>
        </w:rPr>
        <w:t xml:space="preserve"> </w:t>
      </w:r>
      <w:r>
        <w:rPr>
          <w:color w:val="231F20"/>
          <w:w w:val="110"/>
        </w:rPr>
        <w:t>de</w:t>
      </w:r>
      <w:r>
        <w:rPr>
          <w:color w:val="231F20"/>
          <w:spacing w:val="40"/>
          <w:w w:val="110"/>
        </w:rPr>
        <w:t xml:space="preserve"> </w:t>
      </w:r>
      <w:r>
        <w:rPr>
          <w:color w:val="231F20"/>
          <w:w w:val="110"/>
        </w:rPr>
        <w:t>produção</w:t>
      </w:r>
      <w:r>
        <w:rPr>
          <w:color w:val="231F20"/>
          <w:spacing w:val="40"/>
          <w:w w:val="110"/>
        </w:rPr>
        <w:t xml:space="preserve"> </w:t>
      </w:r>
      <w:r>
        <w:rPr>
          <w:color w:val="231F20"/>
          <w:w w:val="110"/>
        </w:rPr>
        <w:t>agropecuária</w:t>
      </w:r>
      <w:r>
        <w:rPr>
          <w:color w:val="231F20"/>
          <w:spacing w:val="40"/>
          <w:w w:val="110"/>
        </w:rPr>
        <w:t xml:space="preserve"> </w:t>
      </w:r>
      <w:r>
        <w:rPr>
          <w:color w:val="231F20"/>
          <w:w w:val="110"/>
        </w:rPr>
        <w:t>ou</w:t>
      </w:r>
      <w:r>
        <w:rPr>
          <w:color w:val="231F20"/>
          <w:spacing w:val="40"/>
          <w:w w:val="110"/>
        </w:rPr>
        <w:t xml:space="preserve"> </w:t>
      </w:r>
      <w:r>
        <w:rPr>
          <w:color w:val="231F20"/>
          <w:w w:val="110"/>
        </w:rPr>
        <w:t>florestal,</w:t>
      </w:r>
      <w:r>
        <w:rPr>
          <w:color w:val="231F20"/>
          <w:spacing w:val="40"/>
          <w:w w:val="110"/>
        </w:rPr>
        <w:t xml:space="preserve"> </w:t>
      </w:r>
      <w:r>
        <w:rPr>
          <w:color w:val="231F20"/>
          <w:w w:val="110"/>
        </w:rPr>
        <w:t>fabricantes dos respectivos produtos ou profissionais qualificados para este fim, desde que realizada sob a responsabilidade técnica de profissional habilitado, que se responsabilizará pela adequação do conteúdo,</w:t>
      </w:r>
      <w:r>
        <w:rPr>
          <w:color w:val="231F20"/>
          <w:spacing w:val="-7"/>
          <w:w w:val="110"/>
        </w:rPr>
        <w:t xml:space="preserve"> </w:t>
      </w:r>
      <w:r>
        <w:rPr>
          <w:color w:val="231F20"/>
          <w:w w:val="110"/>
        </w:rPr>
        <w:t>forma,</w:t>
      </w:r>
      <w:r>
        <w:rPr>
          <w:color w:val="231F20"/>
          <w:spacing w:val="-7"/>
          <w:w w:val="110"/>
        </w:rPr>
        <w:t xml:space="preserve"> </w:t>
      </w:r>
      <w:r>
        <w:rPr>
          <w:color w:val="231F20"/>
          <w:w w:val="110"/>
        </w:rPr>
        <w:t>carga</w:t>
      </w:r>
      <w:r>
        <w:rPr>
          <w:color w:val="231F20"/>
          <w:spacing w:val="-7"/>
          <w:w w:val="110"/>
        </w:rPr>
        <w:t xml:space="preserve"> </w:t>
      </w:r>
      <w:r>
        <w:rPr>
          <w:color w:val="231F20"/>
          <w:w w:val="110"/>
        </w:rPr>
        <w:t>horária,</w:t>
      </w:r>
      <w:r>
        <w:rPr>
          <w:color w:val="231F20"/>
          <w:spacing w:val="-7"/>
          <w:w w:val="110"/>
        </w:rPr>
        <w:t xml:space="preserve"> </w:t>
      </w:r>
      <w:r>
        <w:rPr>
          <w:color w:val="231F20"/>
          <w:w w:val="110"/>
        </w:rPr>
        <w:t>qualificação</w:t>
      </w:r>
      <w:r>
        <w:rPr>
          <w:color w:val="231F20"/>
          <w:spacing w:val="-7"/>
          <w:w w:val="110"/>
        </w:rPr>
        <w:t xml:space="preserve"> </w:t>
      </w:r>
      <w:r>
        <w:rPr>
          <w:color w:val="231F20"/>
          <w:w w:val="110"/>
        </w:rPr>
        <w:t>dos</w:t>
      </w:r>
      <w:r>
        <w:rPr>
          <w:color w:val="231F20"/>
          <w:spacing w:val="-7"/>
          <w:w w:val="110"/>
        </w:rPr>
        <w:t xml:space="preserve"> </w:t>
      </w:r>
      <w:r>
        <w:rPr>
          <w:color w:val="231F20"/>
          <w:w w:val="110"/>
        </w:rPr>
        <w:t>instrutores</w:t>
      </w:r>
      <w:r>
        <w:rPr>
          <w:color w:val="231F20"/>
          <w:spacing w:val="-7"/>
          <w:w w:val="110"/>
        </w:rPr>
        <w:t xml:space="preserve"> </w:t>
      </w:r>
      <w:r>
        <w:rPr>
          <w:color w:val="231F20"/>
          <w:w w:val="110"/>
        </w:rPr>
        <w:t>e</w:t>
      </w:r>
      <w:r>
        <w:rPr>
          <w:color w:val="231F20"/>
          <w:spacing w:val="-7"/>
          <w:w w:val="110"/>
        </w:rPr>
        <w:t xml:space="preserve"> </w:t>
      </w:r>
      <w:r>
        <w:rPr>
          <w:color w:val="231F20"/>
          <w:w w:val="110"/>
        </w:rPr>
        <w:t>avaliação</w:t>
      </w:r>
      <w:r>
        <w:rPr>
          <w:color w:val="231F20"/>
          <w:spacing w:val="-7"/>
          <w:w w:val="110"/>
        </w:rPr>
        <w:t xml:space="preserve"> </w:t>
      </w:r>
      <w:r>
        <w:rPr>
          <w:color w:val="231F20"/>
          <w:w w:val="110"/>
        </w:rPr>
        <w:t>dos</w:t>
      </w:r>
      <w:r>
        <w:rPr>
          <w:color w:val="231F20"/>
          <w:spacing w:val="-7"/>
          <w:w w:val="110"/>
        </w:rPr>
        <w:t xml:space="preserve"> </w:t>
      </w:r>
      <w:r>
        <w:rPr>
          <w:color w:val="231F20"/>
          <w:w w:val="110"/>
        </w:rPr>
        <w:t>discentes.</w:t>
      </w:r>
    </w:p>
    <w:p w14:paraId="72CABC1B" w14:textId="77777777" w:rsidR="00711073" w:rsidRDefault="00000000">
      <w:pPr>
        <w:pStyle w:val="ListParagraph"/>
        <w:numPr>
          <w:ilvl w:val="3"/>
          <w:numId w:val="87"/>
        </w:numPr>
        <w:tabs>
          <w:tab w:val="left" w:pos="937"/>
        </w:tabs>
        <w:spacing w:before="124" w:line="304" w:lineRule="auto"/>
        <w:ind w:right="115" w:firstLine="0"/>
        <w:jc w:val="both"/>
        <w:rPr>
          <w:sz w:val="18"/>
        </w:rPr>
      </w:pPr>
      <w:r>
        <w:rPr>
          <w:color w:val="231F20"/>
          <w:w w:val="105"/>
          <w:sz w:val="18"/>
        </w:rPr>
        <w:t>O empregador rural ou equiparado deve complementar ou realizar novo programa quando comprovada</w:t>
      </w:r>
      <w:r>
        <w:rPr>
          <w:color w:val="231F20"/>
          <w:spacing w:val="35"/>
          <w:w w:val="105"/>
          <w:sz w:val="18"/>
        </w:rPr>
        <w:t xml:space="preserve"> </w:t>
      </w:r>
      <w:r>
        <w:rPr>
          <w:color w:val="231F20"/>
          <w:w w:val="105"/>
          <w:sz w:val="18"/>
        </w:rPr>
        <w:t>a</w:t>
      </w:r>
      <w:r>
        <w:rPr>
          <w:color w:val="231F20"/>
          <w:spacing w:val="35"/>
          <w:w w:val="105"/>
          <w:sz w:val="18"/>
        </w:rPr>
        <w:t xml:space="preserve"> </w:t>
      </w:r>
      <w:r>
        <w:rPr>
          <w:color w:val="231F20"/>
          <w:w w:val="105"/>
          <w:sz w:val="18"/>
        </w:rPr>
        <w:t>insuficiência</w:t>
      </w:r>
      <w:r>
        <w:rPr>
          <w:color w:val="231F20"/>
          <w:spacing w:val="35"/>
          <w:w w:val="105"/>
          <w:sz w:val="18"/>
        </w:rPr>
        <w:t xml:space="preserve"> </w:t>
      </w:r>
      <w:r>
        <w:rPr>
          <w:color w:val="231F20"/>
          <w:w w:val="105"/>
          <w:sz w:val="18"/>
        </w:rPr>
        <w:t>da</w:t>
      </w:r>
      <w:r>
        <w:rPr>
          <w:color w:val="231F20"/>
          <w:spacing w:val="35"/>
          <w:w w:val="105"/>
          <w:sz w:val="18"/>
        </w:rPr>
        <w:t xml:space="preserve"> </w:t>
      </w:r>
      <w:r>
        <w:rPr>
          <w:color w:val="231F20"/>
          <w:w w:val="105"/>
          <w:sz w:val="18"/>
        </w:rPr>
        <w:t>capacitação</w:t>
      </w:r>
      <w:r>
        <w:rPr>
          <w:color w:val="231F20"/>
          <w:spacing w:val="35"/>
          <w:w w:val="105"/>
          <w:sz w:val="18"/>
        </w:rPr>
        <w:t xml:space="preserve"> </w:t>
      </w:r>
      <w:r>
        <w:rPr>
          <w:color w:val="231F20"/>
          <w:w w:val="105"/>
          <w:sz w:val="18"/>
        </w:rPr>
        <w:t>proporcionada</w:t>
      </w:r>
      <w:r>
        <w:rPr>
          <w:color w:val="231F20"/>
          <w:spacing w:val="35"/>
          <w:w w:val="105"/>
          <w:sz w:val="18"/>
        </w:rPr>
        <w:t xml:space="preserve"> </w:t>
      </w:r>
      <w:r>
        <w:rPr>
          <w:color w:val="231F20"/>
          <w:w w:val="105"/>
          <w:sz w:val="18"/>
        </w:rPr>
        <w:t>ao</w:t>
      </w:r>
      <w:r>
        <w:rPr>
          <w:color w:val="231F20"/>
          <w:spacing w:val="35"/>
          <w:w w:val="105"/>
          <w:sz w:val="18"/>
        </w:rPr>
        <w:t xml:space="preserve"> </w:t>
      </w:r>
      <w:r>
        <w:rPr>
          <w:color w:val="231F20"/>
          <w:w w:val="105"/>
          <w:sz w:val="18"/>
        </w:rPr>
        <w:t>trabalhador,</w:t>
      </w:r>
      <w:r>
        <w:rPr>
          <w:color w:val="231F20"/>
          <w:spacing w:val="35"/>
          <w:w w:val="105"/>
          <w:sz w:val="18"/>
        </w:rPr>
        <w:t xml:space="preserve"> </w:t>
      </w:r>
      <w:r>
        <w:rPr>
          <w:color w:val="231F20"/>
          <w:w w:val="105"/>
          <w:sz w:val="18"/>
        </w:rPr>
        <w:t>devendo</w:t>
      </w:r>
      <w:r>
        <w:rPr>
          <w:color w:val="231F20"/>
          <w:spacing w:val="35"/>
          <w:w w:val="105"/>
          <w:sz w:val="18"/>
        </w:rPr>
        <w:t xml:space="preserve"> </w:t>
      </w:r>
      <w:r>
        <w:rPr>
          <w:color w:val="231F20"/>
          <w:w w:val="105"/>
          <w:sz w:val="18"/>
        </w:rPr>
        <w:t>a</w:t>
      </w:r>
      <w:r>
        <w:rPr>
          <w:color w:val="231F20"/>
          <w:spacing w:val="35"/>
          <w:w w:val="105"/>
          <w:sz w:val="18"/>
        </w:rPr>
        <w:t xml:space="preserve"> </w:t>
      </w:r>
      <w:r>
        <w:rPr>
          <w:color w:val="231F20"/>
          <w:w w:val="105"/>
          <w:sz w:val="18"/>
        </w:rPr>
        <w:t>carga</w:t>
      </w:r>
      <w:r>
        <w:rPr>
          <w:color w:val="231F20"/>
          <w:spacing w:val="35"/>
          <w:w w:val="105"/>
          <w:sz w:val="18"/>
        </w:rPr>
        <w:t xml:space="preserve"> </w:t>
      </w:r>
      <w:r>
        <w:rPr>
          <w:color w:val="231F20"/>
          <w:w w:val="105"/>
          <w:sz w:val="18"/>
        </w:rPr>
        <w:t>horária ser no mínimo de 8 (oito) horas, no caso de complementação, e 16 (dezesseis) horas, no caso de novo programa de capacitação.</w:t>
      </w:r>
    </w:p>
    <w:p w14:paraId="669F5443" w14:textId="77777777" w:rsidR="00711073" w:rsidRDefault="00000000">
      <w:pPr>
        <w:spacing w:before="124"/>
        <w:ind w:left="190"/>
        <w:rPr>
          <w:sz w:val="18"/>
        </w:rPr>
      </w:pPr>
      <w:r>
        <w:rPr>
          <w:color w:val="231F20"/>
          <w:spacing w:val="-2"/>
          <w:w w:val="105"/>
          <w:sz w:val="18"/>
        </w:rPr>
        <w:t>(...)</w:t>
      </w:r>
    </w:p>
    <w:p w14:paraId="0970834E" w14:textId="77777777" w:rsidR="00711073" w:rsidRDefault="00000000">
      <w:pPr>
        <w:pStyle w:val="BodyText"/>
        <w:spacing w:before="181"/>
        <w:jc w:val="left"/>
      </w:pPr>
      <w:r>
        <w:rPr>
          <w:color w:val="231F20"/>
          <w:spacing w:val="2"/>
        </w:rPr>
        <w:t>Capacitação</w:t>
      </w:r>
      <w:r>
        <w:rPr>
          <w:color w:val="231F20"/>
          <w:spacing w:val="35"/>
        </w:rPr>
        <w:t xml:space="preserve"> </w:t>
      </w:r>
      <w:r>
        <w:rPr>
          <w:color w:val="231F20"/>
          <w:spacing w:val="2"/>
        </w:rPr>
        <w:t>de</w:t>
      </w:r>
      <w:r>
        <w:rPr>
          <w:color w:val="231F20"/>
          <w:spacing w:val="35"/>
        </w:rPr>
        <w:t xml:space="preserve"> </w:t>
      </w:r>
      <w:r>
        <w:rPr>
          <w:color w:val="231F20"/>
          <w:spacing w:val="-2"/>
        </w:rPr>
        <w:t>Segurança</w:t>
      </w:r>
    </w:p>
    <w:p w14:paraId="3C6A0F91" w14:textId="77777777" w:rsidR="00711073" w:rsidRDefault="00000000">
      <w:pPr>
        <w:pStyle w:val="BodyText"/>
        <w:spacing w:before="181" w:line="304" w:lineRule="auto"/>
        <w:ind w:right="116"/>
      </w:pPr>
      <w:r>
        <w:rPr>
          <w:color w:val="231F20"/>
          <w:w w:val="105"/>
        </w:rPr>
        <w:t>31.12.66</w:t>
      </w:r>
      <w:r>
        <w:rPr>
          <w:color w:val="231F20"/>
          <w:spacing w:val="-14"/>
          <w:w w:val="105"/>
        </w:rPr>
        <w:t xml:space="preserve"> </w:t>
      </w:r>
      <w:r>
        <w:rPr>
          <w:color w:val="231F20"/>
          <w:w w:val="105"/>
        </w:rPr>
        <w:t>O</w:t>
      </w:r>
      <w:r>
        <w:rPr>
          <w:color w:val="231F20"/>
          <w:spacing w:val="-11"/>
          <w:w w:val="105"/>
        </w:rPr>
        <w:t xml:space="preserve"> </w:t>
      </w:r>
      <w:r>
        <w:rPr>
          <w:color w:val="231F20"/>
          <w:w w:val="105"/>
        </w:rPr>
        <w:t>empregador</w:t>
      </w:r>
      <w:r>
        <w:rPr>
          <w:color w:val="231F20"/>
          <w:spacing w:val="-7"/>
          <w:w w:val="105"/>
        </w:rPr>
        <w:t xml:space="preserve"> </w:t>
      </w:r>
      <w:r>
        <w:rPr>
          <w:color w:val="231F20"/>
          <w:w w:val="105"/>
        </w:rPr>
        <w:t>rural</w:t>
      </w:r>
      <w:r>
        <w:rPr>
          <w:color w:val="231F20"/>
          <w:spacing w:val="-7"/>
          <w:w w:val="105"/>
        </w:rPr>
        <w:t xml:space="preserve"> </w:t>
      </w:r>
      <w:r>
        <w:rPr>
          <w:color w:val="231F20"/>
          <w:w w:val="105"/>
        </w:rPr>
        <w:t>ou</w:t>
      </w:r>
      <w:r>
        <w:rPr>
          <w:color w:val="231F20"/>
          <w:spacing w:val="-7"/>
          <w:w w:val="105"/>
        </w:rPr>
        <w:t xml:space="preserve"> </w:t>
      </w:r>
      <w:r>
        <w:rPr>
          <w:color w:val="231F20"/>
          <w:w w:val="105"/>
        </w:rPr>
        <w:t>equiparado</w:t>
      </w:r>
      <w:r>
        <w:rPr>
          <w:color w:val="231F20"/>
          <w:spacing w:val="-7"/>
          <w:w w:val="105"/>
        </w:rPr>
        <w:t xml:space="preserve"> </w:t>
      </w:r>
      <w:r>
        <w:rPr>
          <w:color w:val="231F20"/>
          <w:w w:val="105"/>
        </w:rPr>
        <w:t>deve</w:t>
      </w:r>
      <w:r>
        <w:rPr>
          <w:color w:val="231F20"/>
          <w:spacing w:val="-7"/>
          <w:w w:val="105"/>
        </w:rPr>
        <w:t xml:space="preserve"> </w:t>
      </w:r>
      <w:r>
        <w:rPr>
          <w:color w:val="231F20"/>
          <w:w w:val="105"/>
        </w:rPr>
        <w:t>se</w:t>
      </w:r>
      <w:r>
        <w:rPr>
          <w:color w:val="231F20"/>
          <w:spacing w:val="-7"/>
          <w:w w:val="105"/>
        </w:rPr>
        <w:t xml:space="preserve"> </w:t>
      </w:r>
      <w:r>
        <w:rPr>
          <w:color w:val="231F20"/>
          <w:w w:val="105"/>
        </w:rPr>
        <w:t>responsabilizar</w:t>
      </w:r>
      <w:r>
        <w:rPr>
          <w:color w:val="231F20"/>
          <w:spacing w:val="-7"/>
          <w:w w:val="105"/>
        </w:rPr>
        <w:t xml:space="preserve"> </w:t>
      </w:r>
      <w:r>
        <w:rPr>
          <w:color w:val="231F20"/>
          <w:w w:val="105"/>
        </w:rPr>
        <w:t>pela</w:t>
      </w:r>
      <w:r>
        <w:rPr>
          <w:color w:val="231F20"/>
          <w:spacing w:val="-7"/>
          <w:w w:val="105"/>
        </w:rPr>
        <w:t xml:space="preserve"> </w:t>
      </w:r>
      <w:r>
        <w:rPr>
          <w:color w:val="231F20"/>
          <w:w w:val="105"/>
        </w:rPr>
        <w:t>capacitação</w:t>
      </w:r>
      <w:r>
        <w:rPr>
          <w:color w:val="231F20"/>
          <w:spacing w:val="-7"/>
          <w:w w:val="105"/>
        </w:rPr>
        <w:t xml:space="preserve"> </w:t>
      </w:r>
      <w:r>
        <w:rPr>
          <w:color w:val="231F20"/>
          <w:w w:val="105"/>
        </w:rPr>
        <w:t>dos</w:t>
      </w:r>
      <w:r>
        <w:rPr>
          <w:color w:val="231F20"/>
          <w:spacing w:val="-7"/>
          <w:w w:val="105"/>
        </w:rPr>
        <w:t xml:space="preserve"> </w:t>
      </w:r>
      <w:r>
        <w:rPr>
          <w:color w:val="231F20"/>
          <w:w w:val="105"/>
        </w:rPr>
        <w:t>trabalhadores visando ao manuseio e à operação segura de máquinas, equipamentos e implementos, de forma compatível com suas funções e atividades.</w:t>
      </w:r>
    </w:p>
    <w:p w14:paraId="4BE40B69" w14:textId="77777777" w:rsidR="00711073" w:rsidRDefault="00000000">
      <w:pPr>
        <w:pStyle w:val="BodyText"/>
        <w:spacing w:before="124"/>
        <w:jc w:val="left"/>
      </w:pPr>
      <w:r>
        <w:rPr>
          <w:color w:val="231F20"/>
          <w:w w:val="105"/>
        </w:rPr>
        <w:t>31.12.67</w:t>
      </w:r>
      <w:r>
        <w:rPr>
          <w:color w:val="231F20"/>
          <w:spacing w:val="-7"/>
          <w:w w:val="105"/>
        </w:rPr>
        <w:t xml:space="preserve"> </w:t>
      </w:r>
      <w:r>
        <w:rPr>
          <w:color w:val="231F20"/>
          <w:w w:val="105"/>
        </w:rPr>
        <w:t>A</w:t>
      </w:r>
      <w:r>
        <w:rPr>
          <w:color w:val="231F20"/>
          <w:spacing w:val="7"/>
          <w:w w:val="105"/>
        </w:rPr>
        <w:t xml:space="preserve"> </w:t>
      </w:r>
      <w:r>
        <w:rPr>
          <w:color w:val="231F20"/>
          <w:w w:val="105"/>
        </w:rPr>
        <w:t>capacitação</w:t>
      </w:r>
      <w:r>
        <w:rPr>
          <w:color w:val="231F20"/>
          <w:spacing w:val="7"/>
          <w:w w:val="105"/>
        </w:rPr>
        <w:t xml:space="preserve"> </w:t>
      </w:r>
      <w:r>
        <w:rPr>
          <w:color w:val="231F20"/>
          <w:spacing w:val="-2"/>
          <w:w w:val="105"/>
        </w:rPr>
        <w:t>deve:</w:t>
      </w:r>
    </w:p>
    <w:p w14:paraId="06969DE7" w14:textId="77777777" w:rsidR="00711073" w:rsidRDefault="00000000">
      <w:pPr>
        <w:pStyle w:val="ListParagraph"/>
        <w:numPr>
          <w:ilvl w:val="0"/>
          <w:numId w:val="85"/>
        </w:numPr>
        <w:tabs>
          <w:tab w:val="left" w:pos="409"/>
        </w:tabs>
        <w:spacing w:before="67"/>
        <w:ind w:left="409" w:hanging="219"/>
        <w:rPr>
          <w:sz w:val="18"/>
        </w:rPr>
      </w:pPr>
      <w:r>
        <w:rPr>
          <w:color w:val="231F20"/>
          <w:w w:val="105"/>
          <w:sz w:val="18"/>
        </w:rPr>
        <w:t>ocorrer antes</w:t>
      </w:r>
      <w:r>
        <w:rPr>
          <w:color w:val="231F20"/>
          <w:spacing w:val="1"/>
          <w:w w:val="105"/>
          <w:sz w:val="18"/>
        </w:rPr>
        <w:t xml:space="preserve"> </w:t>
      </w:r>
      <w:r>
        <w:rPr>
          <w:color w:val="231F20"/>
          <w:w w:val="105"/>
          <w:sz w:val="18"/>
        </w:rPr>
        <w:t>que</w:t>
      </w:r>
      <w:r>
        <w:rPr>
          <w:color w:val="231F20"/>
          <w:spacing w:val="1"/>
          <w:w w:val="105"/>
          <w:sz w:val="18"/>
        </w:rPr>
        <w:t xml:space="preserve"> </w:t>
      </w:r>
      <w:r>
        <w:rPr>
          <w:color w:val="231F20"/>
          <w:w w:val="105"/>
          <w:sz w:val="18"/>
        </w:rPr>
        <w:t>o</w:t>
      </w:r>
      <w:r>
        <w:rPr>
          <w:color w:val="231F20"/>
          <w:spacing w:val="1"/>
          <w:w w:val="105"/>
          <w:sz w:val="18"/>
        </w:rPr>
        <w:t xml:space="preserve"> </w:t>
      </w:r>
      <w:r>
        <w:rPr>
          <w:color w:val="231F20"/>
          <w:w w:val="105"/>
          <w:sz w:val="18"/>
        </w:rPr>
        <w:t>trabalhador</w:t>
      </w:r>
      <w:r>
        <w:rPr>
          <w:color w:val="231F20"/>
          <w:spacing w:val="1"/>
          <w:w w:val="105"/>
          <w:sz w:val="18"/>
        </w:rPr>
        <w:t xml:space="preserve"> </w:t>
      </w:r>
      <w:r>
        <w:rPr>
          <w:color w:val="231F20"/>
          <w:w w:val="105"/>
          <w:sz w:val="18"/>
        </w:rPr>
        <w:t>assuma</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spacing w:val="-2"/>
          <w:w w:val="105"/>
          <w:sz w:val="18"/>
        </w:rPr>
        <w:t>função;</w:t>
      </w:r>
    </w:p>
    <w:p w14:paraId="5B3469D4" w14:textId="77777777" w:rsidR="00711073" w:rsidRDefault="00000000">
      <w:pPr>
        <w:pStyle w:val="ListParagraph"/>
        <w:numPr>
          <w:ilvl w:val="0"/>
          <w:numId w:val="85"/>
        </w:numPr>
        <w:tabs>
          <w:tab w:val="left" w:pos="419"/>
        </w:tabs>
        <w:spacing w:before="67"/>
        <w:ind w:left="419" w:hanging="229"/>
        <w:rPr>
          <w:sz w:val="18"/>
        </w:rPr>
      </w:pPr>
      <w:r>
        <w:rPr>
          <w:color w:val="231F20"/>
          <w:w w:val="105"/>
          <w:sz w:val="18"/>
        </w:rPr>
        <w:t>ser</w:t>
      </w:r>
      <w:r>
        <w:rPr>
          <w:color w:val="231F20"/>
          <w:spacing w:val="1"/>
          <w:w w:val="105"/>
          <w:sz w:val="18"/>
        </w:rPr>
        <w:t xml:space="preserve"> </w:t>
      </w:r>
      <w:r>
        <w:rPr>
          <w:color w:val="231F20"/>
          <w:w w:val="105"/>
          <w:sz w:val="18"/>
        </w:rPr>
        <w:t>providenciada</w:t>
      </w:r>
      <w:r>
        <w:rPr>
          <w:color w:val="231F20"/>
          <w:spacing w:val="2"/>
          <w:w w:val="105"/>
          <w:sz w:val="18"/>
        </w:rPr>
        <w:t xml:space="preserve"> </w:t>
      </w:r>
      <w:r>
        <w:rPr>
          <w:color w:val="231F20"/>
          <w:w w:val="105"/>
          <w:sz w:val="18"/>
        </w:rPr>
        <w:t>pelo</w:t>
      </w:r>
      <w:r>
        <w:rPr>
          <w:color w:val="231F20"/>
          <w:spacing w:val="2"/>
          <w:w w:val="105"/>
          <w:sz w:val="18"/>
        </w:rPr>
        <w:t xml:space="preserve"> </w:t>
      </w:r>
      <w:r>
        <w:rPr>
          <w:color w:val="231F20"/>
          <w:w w:val="105"/>
          <w:sz w:val="18"/>
        </w:rPr>
        <w:t>empregador</w:t>
      </w:r>
      <w:r>
        <w:rPr>
          <w:color w:val="231F20"/>
          <w:spacing w:val="2"/>
          <w:w w:val="105"/>
          <w:sz w:val="18"/>
        </w:rPr>
        <w:t xml:space="preserve"> </w:t>
      </w:r>
      <w:r>
        <w:rPr>
          <w:color w:val="231F20"/>
          <w:w w:val="105"/>
          <w:sz w:val="18"/>
        </w:rPr>
        <w:t>ou</w:t>
      </w:r>
      <w:r>
        <w:rPr>
          <w:color w:val="231F20"/>
          <w:spacing w:val="2"/>
          <w:w w:val="105"/>
          <w:sz w:val="18"/>
        </w:rPr>
        <w:t xml:space="preserve"> </w:t>
      </w:r>
      <w:r>
        <w:rPr>
          <w:color w:val="231F20"/>
          <w:w w:val="105"/>
          <w:sz w:val="18"/>
        </w:rPr>
        <w:t>equiparado,</w:t>
      </w:r>
      <w:r>
        <w:rPr>
          <w:color w:val="231F20"/>
          <w:spacing w:val="2"/>
          <w:w w:val="105"/>
          <w:sz w:val="18"/>
        </w:rPr>
        <w:t xml:space="preserve"> </w:t>
      </w:r>
      <w:r>
        <w:rPr>
          <w:color w:val="231F20"/>
          <w:w w:val="105"/>
          <w:sz w:val="18"/>
        </w:rPr>
        <w:t>sem</w:t>
      </w:r>
      <w:r>
        <w:rPr>
          <w:color w:val="231F20"/>
          <w:spacing w:val="1"/>
          <w:w w:val="105"/>
          <w:sz w:val="18"/>
        </w:rPr>
        <w:t xml:space="preserve"> </w:t>
      </w:r>
      <w:r>
        <w:rPr>
          <w:color w:val="231F20"/>
          <w:w w:val="105"/>
          <w:sz w:val="18"/>
        </w:rPr>
        <w:t>ônus</w:t>
      </w:r>
      <w:r>
        <w:rPr>
          <w:color w:val="231F20"/>
          <w:spacing w:val="2"/>
          <w:w w:val="105"/>
          <w:sz w:val="18"/>
        </w:rPr>
        <w:t xml:space="preserve"> </w:t>
      </w:r>
      <w:r>
        <w:rPr>
          <w:color w:val="231F20"/>
          <w:w w:val="105"/>
          <w:sz w:val="18"/>
        </w:rPr>
        <w:t>para</w:t>
      </w:r>
      <w:r>
        <w:rPr>
          <w:color w:val="231F20"/>
          <w:spacing w:val="2"/>
          <w:w w:val="105"/>
          <w:sz w:val="18"/>
        </w:rPr>
        <w:t xml:space="preserve"> </w:t>
      </w:r>
      <w:r>
        <w:rPr>
          <w:color w:val="231F20"/>
          <w:w w:val="105"/>
          <w:sz w:val="18"/>
        </w:rPr>
        <w:t>o</w:t>
      </w:r>
      <w:r>
        <w:rPr>
          <w:color w:val="231F20"/>
          <w:spacing w:val="2"/>
          <w:w w:val="105"/>
          <w:sz w:val="18"/>
        </w:rPr>
        <w:t xml:space="preserve"> </w:t>
      </w:r>
      <w:r>
        <w:rPr>
          <w:color w:val="231F20"/>
          <w:spacing w:val="-2"/>
          <w:w w:val="105"/>
          <w:sz w:val="18"/>
        </w:rPr>
        <w:t>empregado;</w:t>
      </w:r>
    </w:p>
    <w:p w14:paraId="04CCCBBA" w14:textId="77777777" w:rsidR="00711073" w:rsidRDefault="00000000">
      <w:pPr>
        <w:pStyle w:val="ListParagraph"/>
        <w:numPr>
          <w:ilvl w:val="0"/>
          <w:numId w:val="85"/>
        </w:numPr>
        <w:tabs>
          <w:tab w:val="left" w:pos="415"/>
        </w:tabs>
        <w:spacing w:before="68"/>
        <w:ind w:left="415" w:hanging="225"/>
        <w:rPr>
          <w:sz w:val="18"/>
        </w:rPr>
      </w:pPr>
      <w:r>
        <w:rPr>
          <w:color w:val="231F20"/>
          <w:w w:val="105"/>
          <w:sz w:val="18"/>
        </w:rPr>
        <w:t>ser</w:t>
      </w:r>
      <w:r>
        <w:rPr>
          <w:color w:val="231F20"/>
          <w:spacing w:val="5"/>
          <w:w w:val="105"/>
          <w:sz w:val="18"/>
        </w:rPr>
        <w:t xml:space="preserve"> </w:t>
      </w:r>
      <w:r>
        <w:rPr>
          <w:color w:val="231F20"/>
          <w:w w:val="105"/>
          <w:sz w:val="18"/>
        </w:rPr>
        <w:t>específica</w:t>
      </w:r>
      <w:r>
        <w:rPr>
          <w:color w:val="231F20"/>
          <w:spacing w:val="5"/>
          <w:w w:val="105"/>
          <w:sz w:val="18"/>
        </w:rPr>
        <w:t xml:space="preserve"> </w:t>
      </w:r>
      <w:r>
        <w:rPr>
          <w:color w:val="231F20"/>
          <w:w w:val="105"/>
          <w:sz w:val="18"/>
        </w:rPr>
        <w:t>para</w:t>
      </w:r>
      <w:r>
        <w:rPr>
          <w:color w:val="231F20"/>
          <w:spacing w:val="5"/>
          <w:w w:val="105"/>
          <w:sz w:val="18"/>
        </w:rPr>
        <w:t xml:space="preserve"> </w:t>
      </w:r>
      <w:r>
        <w:rPr>
          <w:color w:val="231F20"/>
          <w:w w:val="105"/>
          <w:sz w:val="18"/>
        </w:rPr>
        <w:t>máquina,</w:t>
      </w:r>
      <w:r>
        <w:rPr>
          <w:color w:val="231F20"/>
          <w:spacing w:val="6"/>
          <w:w w:val="105"/>
          <w:sz w:val="18"/>
        </w:rPr>
        <w:t xml:space="preserve"> </w:t>
      </w:r>
      <w:r>
        <w:rPr>
          <w:color w:val="231F20"/>
          <w:w w:val="105"/>
          <w:sz w:val="18"/>
        </w:rPr>
        <w:t>equipamento</w:t>
      </w:r>
      <w:r>
        <w:rPr>
          <w:color w:val="231F20"/>
          <w:spacing w:val="5"/>
          <w:w w:val="105"/>
          <w:sz w:val="18"/>
        </w:rPr>
        <w:t xml:space="preserve"> </w:t>
      </w:r>
      <w:r>
        <w:rPr>
          <w:color w:val="231F20"/>
          <w:w w:val="105"/>
          <w:sz w:val="18"/>
        </w:rPr>
        <w:t>ou</w:t>
      </w:r>
      <w:r>
        <w:rPr>
          <w:color w:val="231F20"/>
          <w:spacing w:val="5"/>
          <w:w w:val="105"/>
          <w:sz w:val="18"/>
        </w:rPr>
        <w:t xml:space="preserve"> </w:t>
      </w:r>
      <w:r>
        <w:rPr>
          <w:color w:val="231F20"/>
          <w:w w:val="105"/>
          <w:sz w:val="18"/>
        </w:rPr>
        <w:t>implemento</w:t>
      </w:r>
      <w:r>
        <w:rPr>
          <w:color w:val="231F20"/>
          <w:spacing w:val="6"/>
          <w:w w:val="105"/>
          <w:sz w:val="18"/>
        </w:rPr>
        <w:t xml:space="preserve"> </w:t>
      </w:r>
      <w:r>
        <w:rPr>
          <w:color w:val="231F20"/>
          <w:w w:val="105"/>
          <w:sz w:val="18"/>
        </w:rPr>
        <w:t>em</w:t>
      </w:r>
      <w:r>
        <w:rPr>
          <w:color w:val="231F20"/>
          <w:spacing w:val="5"/>
          <w:w w:val="105"/>
          <w:sz w:val="18"/>
        </w:rPr>
        <w:t xml:space="preserve"> </w:t>
      </w:r>
      <w:r>
        <w:rPr>
          <w:color w:val="231F20"/>
          <w:w w:val="105"/>
          <w:sz w:val="18"/>
        </w:rPr>
        <w:t>que</w:t>
      </w:r>
      <w:r>
        <w:rPr>
          <w:color w:val="231F20"/>
          <w:spacing w:val="5"/>
          <w:w w:val="105"/>
          <w:sz w:val="18"/>
        </w:rPr>
        <w:t xml:space="preserve"> </w:t>
      </w:r>
      <w:r>
        <w:rPr>
          <w:color w:val="231F20"/>
          <w:w w:val="105"/>
          <w:sz w:val="18"/>
        </w:rPr>
        <w:t>o</w:t>
      </w:r>
      <w:r>
        <w:rPr>
          <w:color w:val="231F20"/>
          <w:spacing w:val="5"/>
          <w:w w:val="105"/>
          <w:sz w:val="18"/>
        </w:rPr>
        <w:t xml:space="preserve"> </w:t>
      </w:r>
      <w:r>
        <w:rPr>
          <w:color w:val="231F20"/>
          <w:w w:val="105"/>
          <w:sz w:val="18"/>
        </w:rPr>
        <w:t>empregado</w:t>
      </w:r>
      <w:r>
        <w:rPr>
          <w:color w:val="231F20"/>
          <w:spacing w:val="6"/>
          <w:w w:val="105"/>
          <w:sz w:val="18"/>
        </w:rPr>
        <w:t xml:space="preserve"> </w:t>
      </w:r>
      <w:r>
        <w:rPr>
          <w:color w:val="231F20"/>
          <w:w w:val="105"/>
          <w:sz w:val="18"/>
        </w:rPr>
        <w:t>irá</w:t>
      </w:r>
      <w:r>
        <w:rPr>
          <w:color w:val="231F20"/>
          <w:spacing w:val="5"/>
          <w:w w:val="105"/>
          <w:sz w:val="18"/>
        </w:rPr>
        <w:t xml:space="preserve"> </w:t>
      </w:r>
      <w:r>
        <w:rPr>
          <w:color w:val="231F20"/>
          <w:w w:val="105"/>
          <w:sz w:val="18"/>
        </w:rPr>
        <w:t>exercer</w:t>
      </w:r>
      <w:r>
        <w:rPr>
          <w:color w:val="231F20"/>
          <w:spacing w:val="5"/>
          <w:w w:val="105"/>
          <w:sz w:val="18"/>
        </w:rPr>
        <w:t xml:space="preserve"> </w:t>
      </w:r>
      <w:r>
        <w:rPr>
          <w:color w:val="231F20"/>
          <w:w w:val="105"/>
          <w:sz w:val="18"/>
        </w:rPr>
        <w:t>as</w:t>
      </w:r>
      <w:r>
        <w:rPr>
          <w:color w:val="231F20"/>
          <w:spacing w:val="6"/>
          <w:w w:val="105"/>
          <w:sz w:val="18"/>
        </w:rPr>
        <w:t xml:space="preserve"> </w:t>
      </w:r>
      <w:r>
        <w:rPr>
          <w:color w:val="231F20"/>
          <w:spacing w:val="-4"/>
          <w:w w:val="105"/>
          <w:sz w:val="18"/>
        </w:rPr>
        <w:t>suas</w:t>
      </w:r>
    </w:p>
    <w:p w14:paraId="3FB04CA7" w14:textId="77777777" w:rsidR="00711073" w:rsidRDefault="00000000">
      <w:pPr>
        <w:pStyle w:val="BodyText"/>
        <w:spacing w:before="55"/>
        <w:jc w:val="left"/>
      </w:pPr>
      <w:r>
        <w:rPr>
          <w:color w:val="231F20"/>
          <w:spacing w:val="-2"/>
          <w:w w:val="105"/>
        </w:rPr>
        <w:t>funções;</w:t>
      </w:r>
    </w:p>
    <w:p w14:paraId="69797157" w14:textId="77777777" w:rsidR="00711073" w:rsidRDefault="00000000">
      <w:pPr>
        <w:pStyle w:val="ListParagraph"/>
        <w:numPr>
          <w:ilvl w:val="0"/>
          <w:numId w:val="85"/>
        </w:numPr>
        <w:tabs>
          <w:tab w:val="left" w:pos="419"/>
        </w:tabs>
        <w:spacing w:before="68"/>
        <w:ind w:left="419" w:hanging="229"/>
        <w:jc w:val="both"/>
        <w:rPr>
          <w:sz w:val="18"/>
        </w:rPr>
      </w:pPr>
      <w:r>
        <w:rPr>
          <w:color w:val="231F20"/>
          <w:w w:val="105"/>
          <w:sz w:val="18"/>
        </w:rPr>
        <w:t>respeitar</w:t>
      </w:r>
      <w:r>
        <w:rPr>
          <w:color w:val="231F20"/>
          <w:spacing w:val="4"/>
          <w:w w:val="105"/>
          <w:sz w:val="18"/>
        </w:rPr>
        <w:t xml:space="preserve"> </w:t>
      </w:r>
      <w:r>
        <w:rPr>
          <w:color w:val="231F20"/>
          <w:w w:val="105"/>
          <w:sz w:val="18"/>
        </w:rPr>
        <w:t>o</w:t>
      </w:r>
      <w:r>
        <w:rPr>
          <w:color w:val="231F20"/>
          <w:spacing w:val="5"/>
          <w:w w:val="105"/>
          <w:sz w:val="18"/>
        </w:rPr>
        <w:t xml:space="preserve"> </w:t>
      </w:r>
      <w:r>
        <w:rPr>
          <w:color w:val="231F20"/>
          <w:w w:val="105"/>
          <w:sz w:val="18"/>
        </w:rPr>
        <w:t>limite</w:t>
      </w:r>
      <w:r>
        <w:rPr>
          <w:color w:val="231F20"/>
          <w:spacing w:val="5"/>
          <w:w w:val="105"/>
          <w:sz w:val="18"/>
        </w:rPr>
        <w:t xml:space="preserve"> </w:t>
      </w:r>
      <w:r>
        <w:rPr>
          <w:color w:val="231F20"/>
          <w:w w:val="105"/>
          <w:sz w:val="18"/>
        </w:rPr>
        <w:t>diário</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jornada</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trabalho;</w:t>
      </w:r>
      <w:r>
        <w:rPr>
          <w:color w:val="231F20"/>
          <w:spacing w:val="5"/>
          <w:w w:val="105"/>
          <w:sz w:val="18"/>
        </w:rPr>
        <w:t xml:space="preserve"> </w:t>
      </w:r>
      <w:r>
        <w:rPr>
          <w:color w:val="231F20"/>
          <w:spacing w:val="-10"/>
          <w:w w:val="105"/>
          <w:sz w:val="18"/>
        </w:rPr>
        <w:t>e</w:t>
      </w:r>
    </w:p>
    <w:p w14:paraId="72FE0C2A" w14:textId="77777777" w:rsidR="00711073" w:rsidRDefault="00000000">
      <w:pPr>
        <w:pStyle w:val="ListParagraph"/>
        <w:numPr>
          <w:ilvl w:val="0"/>
          <w:numId w:val="85"/>
        </w:numPr>
        <w:tabs>
          <w:tab w:val="left" w:pos="406"/>
        </w:tabs>
        <w:spacing w:before="67" w:line="304" w:lineRule="auto"/>
        <w:ind w:left="190" w:right="111" w:firstLine="0"/>
        <w:jc w:val="both"/>
        <w:rPr>
          <w:sz w:val="18"/>
        </w:rPr>
      </w:pPr>
      <w:r>
        <w:rPr>
          <w:color w:val="231F20"/>
          <w:sz w:val="18"/>
        </w:rPr>
        <w:t>ser</w:t>
      </w:r>
      <w:r>
        <w:rPr>
          <w:color w:val="231F20"/>
          <w:spacing w:val="25"/>
          <w:sz w:val="18"/>
        </w:rPr>
        <w:t xml:space="preserve"> </w:t>
      </w:r>
      <w:r>
        <w:rPr>
          <w:color w:val="231F20"/>
          <w:sz w:val="18"/>
        </w:rPr>
        <w:t>ministrada</w:t>
      </w:r>
      <w:r>
        <w:rPr>
          <w:color w:val="231F20"/>
          <w:spacing w:val="25"/>
          <w:sz w:val="18"/>
        </w:rPr>
        <w:t xml:space="preserve"> </w:t>
      </w:r>
      <w:r>
        <w:rPr>
          <w:color w:val="231F20"/>
          <w:sz w:val="18"/>
        </w:rPr>
        <w:t>pelo</w:t>
      </w:r>
      <w:r>
        <w:rPr>
          <w:color w:val="231F20"/>
          <w:spacing w:val="25"/>
          <w:sz w:val="18"/>
        </w:rPr>
        <w:t xml:space="preserve"> </w:t>
      </w:r>
      <w:r>
        <w:rPr>
          <w:color w:val="231F20"/>
          <w:sz w:val="18"/>
        </w:rPr>
        <w:t>SESTR</w:t>
      </w:r>
      <w:r>
        <w:rPr>
          <w:color w:val="231F20"/>
          <w:spacing w:val="25"/>
          <w:sz w:val="18"/>
        </w:rPr>
        <w:t xml:space="preserve"> </w:t>
      </w:r>
      <w:r>
        <w:rPr>
          <w:color w:val="231F20"/>
          <w:sz w:val="18"/>
        </w:rPr>
        <w:t>do</w:t>
      </w:r>
      <w:r>
        <w:rPr>
          <w:color w:val="231F20"/>
          <w:spacing w:val="25"/>
          <w:sz w:val="18"/>
        </w:rPr>
        <w:t xml:space="preserve"> </w:t>
      </w:r>
      <w:r>
        <w:rPr>
          <w:color w:val="231F20"/>
          <w:sz w:val="18"/>
        </w:rPr>
        <w:t>empregador</w:t>
      </w:r>
      <w:r>
        <w:rPr>
          <w:color w:val="231F20"/>
          <w:spacing w:val="23"/>
          <w:sz w:val="18"/>
        </w:rPr>
        <w:t xml:space="preserve"> </w:t>
      </w:r>
      <w:r>
        <w:rPr>
          <w:color w:val="231F20"/>
          <w:sz w:val="18"/>
        </w:rPr>
        <w:t>rural</w:t>
      </w:r>
      <w:r>
        <w:rPr>
          <w:color w:val="231F20"/>
          <w:spacing w:val="25"/>
          <w:sz w:val="18"/>
        </w:rPr>
        <w:t xml:space="preserve"> </w:t>
      </w:r>
      <w:r>
        <w:rPr>
          <w:color w:val="231F20"/>
          <w:sz w:val="18"/>
        </w:rPr>
        <w:t>ou</w:t>
      </w:r>
      <w:r>
        <w:rPr>
          <w:color w:val="231F20"/>
          <w:spacing w:val="25"/>
          <w:sz w:val="18"/>
        </w:rPr>
        <w:t xml:space="preserve"> </w:t>
      </w:r>
      <w:r>
        <w:rPr>
          <w:color w:val="231F20"/>
          <w:sz w:val="18"/>
        </w:rPr>
        <w:t>equiparado,</w:t>
      </w:r>
      <w:r>
        <w:rPr>
          <w:color w:val="231F20"/>
          <w:spacing w:val="25"/>
          <w:sz w:val="18"/>
        </w:rPr>
        <w:t xml:space="preserve"> </w:t>
      </w:r>
      <w:r>
        <w:rPr>
          <w:color w:val="231F20"/>
          <w:sz w:val="18"/>
        </w:rPr>
        <w:t>fabricantes,</w:t>
      </w:r>
      <w:r>
        <w:rPr>
          <w:color w:val="231F20"/>
          <w:spacing w:val="25"/>
          <w:sz w:val="18"/>
        </w:rPr>
        <w:t xml:space="preserve"> </w:t>
      </w:r>
      <w:r>
        <w:rPr>
          <w:color w:val="231F20"/>
          <w:sz w:val="18"/>
        </w:rPr>
        <w:t>órgãos</w:t>
      </w:r>
      <w:r>
        <w:rPr>
          <w:color w:val="231F20"/>
          <w:spacing w:val="25"/>
          <w:sz w:val="18"/>
        </w:rPr>
        <w:t xml:space="preserve"> </w:t>
      </w:r>
      <w:r>
        <w:rPr>
          <w:color w:val="231F20"/>
          <w:sz w:val="18"/>
        </w:rPr>
        <w:t>e</w:t>
      </w:r>
      <w:r>
        <w:rPr>
          <w:color w:val="231F20"/>
          <w:spacing w:val="23"/>
          <w:sz w:val="18"/>
        </w:rPr>
        <w:t xml:space="preserve"> </w:t>
      </w:r>
      <w:r>
        <w:rPr>
          <w:color w:val="231F20"/>
          <w:sz w:val="18"/>
        </w:rPr>
        <w:t>serviços</w:t>
      </w:r>
      <w:r>
        <w:rPr>
          <w:color w:val="231F20"/>
          <w:spacing w:val="25"/>
          <w:sz w:val="18"/>
        </w:rPr>
        <w:t xml:space="preserve"> </w:t>
      </w:r>
      <w:r>
        <w:rPr>
          <w:color w:val="231F20"/>
          <w:sz w:val="18"/>
        </w:rPr>
        <w:t xml:space="preserve">oficiais </w:t>
      </w:r>
      <w:r>
        <w:rPr>
          <w:color w:val="231F20"/>
          <w:w w:val="110"/>
          <w:sz w:val="18"/>
        </w:rPr>
        <w:t>de extensão rural, instituições de ensino de níveis médio e superior em ciências agrárias, Serviço Nacional de Aprendizagem Rural - SENAR, entidades</w:t>
      </w:r>
      <w:r>
        <w:rPr>
          <w:color w:val="231F20"/>
          <w:spacing w:val="-1"/>
          <w:w w:val="110"/>
          <w:sz w:val="18"/>
        </w:rPr>
        <w:t xml:space="preserve"> </w:t>
      </w:r>
      <w:r>
        <w:rPr>
          <w:color w:val="231F20"/>
          <w:w w:val="110"/>
          <w:sz w:val="18"/>
        </w:rPr>
        <w:t>sindicais,</w:t>
      </w:r>
      <w:r>
        <w:rPr>
          <w:color w:val="231F20"/>
          <w:spacing w:val="-6"/>
          <w:w w:val="110"/>
          <w:sz w:val="18"/>
        </w:rPr>
        <w:t xml:space="preserve"> </w:t>
      </w:r>
      <w:r>
        <w:rPr>
          <w:color w:val="231F20"/>
          <w:w w:val="110"/>
          <w:sz w:val="18"/>
        </w:rPr>
        <w:t>associações</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produtores</w:t>
      </w:r>
      <w:r>
        <w:rPr>
          <w:color w:val="231F20"/>
          <w:spacing w:val="-1"/>
          <w:w w:val="110"/>
          <w:sz w:val="18"/>
        </w:rPr>
        <w:t xml:space="preserve"> </w:t>
      </w:r>
      <w:r>
        <w:rPr>
          <w:color w:val="231F20"/>
          <w:w w:val="110"/>
          <w:sz w:val="18"/>
        </w:rPr>
        <w:t xml:space="preserve">rurais, associação de profissionais, cooperativas de produção agropecuária ou florestal ou profissionais qualificados para este fim, com supervisão de profissional habilitado, que se responsabilizará pela </w:t>
      </w:r>
      <w:r>
        <w:rPr>
          <w:color w:val="231F20"/>
          <w:sz w:val="18"/>
        </w:rPr>
        <w:t>adequação</w:t>
      </w:r>
      <w:r>
        <w:rPr>
          <w:color w:val="231F20"/>
          <w:spacing w:val="40"/>
          <w:sz w:val="18"/>
        </w:rPr>
        <w:t xml:space="preserve"> </w:t>
      </w:r>
      <w:r>
        <w:rPr>
          <w:color w:val="231F20"/>
          <w:sz w:val="18"/>
        </w:rPr>
        <w:t>do</w:t>
      </w:r>
      <w:r>
        <w:rPr>
          <w:color w:val="231F20"/>
          <w:spacing w:val="40"/>
          <w:sz w:val="18"/>
        </w:rPr>
        <w:t xml:space="preserve"> </w:t>
      </w:r>
      <w:r>
        <w:rPr>
          <w:color w:val="231F20"/>
          <w:sz w:val="18"/>
        </w:rPr>
        <w:t>conteúdo,</w:t>
      </w:r>
      <w:r>
        <w:rPr>
          <w:color w:val="231F20"/>
          <w:spacing w:val="40"/>
          <w:sz w:val="18"/>
        </w:rPr>
        <w:t xml:space="preserve"> </w:t>
      </w:r>
      <w:r>
        <w:rPr>
          <w:color w:val="231F20"/>
          <w:sz w:val="18"/>
        </w:rPr>
        <w:t>forma,</w:t>
      </w:r>
      <w:r>
        <w:rPr>
          <w:color w:val="231F20"/>
          <w:spacing w:val="40"/>
          <w:sz w:val="18"/>
        </w:rPr>
        <w:t xml:space="preserve"> </w:t>
      </w:r>
      <w:r>
        <w:rPr>
          <w:color w:val="231F20"/>
          <w:sz w:val="18"/>
        </w:rPr>
        <w:t>carga</w:t>
      </w:r>
      <w:r>
        <w:rPr>
          <w:color w:val="231F20"/>
          <w:spacing w:val="40"/>
          <w:sz w:val="18"/>
        </w:rPr>
        <w:t xml:space="preserve"> </w:t>
      </w:r>
      <w:r>
        <w:rPr>
          <w:color w:val="231F20"/>
          <w:sz w:val="18"/>
        </w:rPr>
        <w:t>horária,</w:t>
      </w:r>
      <w:r>
        <w:rPr>
          <w:color w:val="231F20"/>
          <w:spacing w:val="40"/>
          <w:sz w:val="18"/>
        </w:rPr>
        <w:t xml:space="preserve"> </w:t>
      </w:r>
      <w:r>
        <w:rPr>
          <w:color w:val="231F20"/>
          <w:sz w:val="18"/>
        </w:rPr>
        <w:t>qualificação</w:t>
      </w:r>
      <w:r>
        <w:rPr>
          <w:color w:val="231F20"/>
          <w:spacing w:val="40"/>
          <w:sz w:val="18"/>
        </w:rPr>
        <w:t xml:space="preserve"> </w:t>
      </w:r>
      <w:r>
        <w:rPr>
          <w:color w:val="231F20"/>
          <w:sz w:val="18"/>
        </w:rPr>
        <w:t>dos</w:t>
      </w:r>
      <w:r>
        <w:rPr>
          <w:color w:val="231F20"/>
          <w:spacing w:val="40"/>
          <w:sz w:val="18"/>
        </w:rPr>
        <w:t xml:space="preserve"> </w:t>
      </w:r>
      <w:r>
        <w:rPr>
          <w:color w:val="231F20"/>
          <w:sz w:val="18"/>
        </w:rPr>
        <w:t>instrutores</w:t>
      </w:r>
      <w:r>
        <w:rPr>
          <w:color w:val="231F20"/>
          <w:spacing w:val="40"/>
          <w:sz w:val="18"/>
        </w:rPr>
        <w:t xml:space="preserve"> </w:t>
      </w:r>
      <w:r>
        <w:rPr>
          <w:color w:val="231F20"/>
          <w:sz w:val="18"/>
        </w:rPr>
        <w:t>e</w:t>
      </w:r>
      <w:r>
        <w:rPr>
          <w:color w:val="231F20"/>
          <w:spacing w:val="40"/>
          <w:sz w:val="18"/>
        </w:rPr>
        <w:t xml:space="preserve"> </w:t>
      </w:r>
      <w:r>
        <w:rPr>
          <w:color w:val="231F20"/>
          <w:sz w:val="18"/>
        </w:rPr>
        <w:t>avaliação</w:t>
      </w:r>
      <w:r>
        <w:rPr>
          <w:color w:val="231F20"/>
          <w:spacing w:val="40"/>
          <w:sz w:val="18"/>
        </w:rPr>
        <w:t xml:space="preserve"> </w:t>
      </w:r>
      <w:r>
        <w:rPr>
          <w:color w:val="231F20"/>
          <w:sz w:val="18"/>
        </w:rPr>
        <w:t>dos</w:t>
      </w:r>
      <w:r>
        <w:rPr>
          <w:color w:val="231F20"/>
          <w:spacing w:val="40"/>
          <w:sz w:val="18"/>
        </w:rPr>
        <w:t xml:space="preserve"> </w:t>
      </w:r>
      <w:r>
        <w:rPr>
          <w:color w:val="231F20"/>
          <w:sz w:val="18"/>
        </w:rPr>
        <w:t>discentes.</w:t>
      </w:r>
    </w:p>
    <w:p w14:paraId="1725A73D" w14:textId="77777777" w:rsidR="00711073" w:rsidRDefault="00711073">
      <w:pPr>
        <w:pStyle w:val="BodyText"/>
        <w:spacing w:before="8"/>
        <w:ind w:left="0"/>
        <w:jc w:val="left"/>
        <w:rPr>
          <w:sz w:val="27"/>
        </w:rPr>
      </w:pPr>
    </w:p>
    <w:p w14:paraId="1A8D8BEE" w14:textId="77777777" w:rsidR="00711073" w:rsidRDefault="00000000">
      <w:pPr>
        <w:pStyle w:val="BodyText"/>
        <w:spacing w:line="304" w:lineRule="auto"/>
        <w:jc w:val="left"/>
      </w:pPr>
      <w:r>
        <w:rPr>
          <w:color w:val="231F20"/>
        </w:rPr>
        <w:t>NR</w:t>
      </w:r>
      <w:r>
        <w:rPr>
          <w:color w:val="231F20"/>
          <w:spacing w:val="24"/>
        </w:rPr>
        <w:t xml:space="preserve"> </w:t>
      </w:r>
      <w:r>
        <w:rPr>
          <w:color w:val="231F20"/>
        </w:rPr>
        <w:t>34</w:t>
      </w:r>
      <w:r>
        <w:rPr>
          <w:color w:val="231F20"/>
          <w:spacing w:val="24"/>
        </w:rPr>
        <w:t xml:space="preserve"> </w:t>
      </w:r>
      <w:r>
        <w:rPr>
          <w:color w:val="231F20"/>
        </w:rPr>
        <w:t>–</w:t>
      </w:r>
      <w:r>
        <w:rPr>
          <w:color w:val="231F20"/>
          <w:spacing w:val="24"/>
        </w:rPr>
        <w:t xml:space="preserve"> </w:t>
      </w:r>
      <w:r>
        <w:rPr>
          <w:color w:val="231F20"/>
        </w:rPr>
        <w:t>CONDIÇÕES</w:t>
      </w:r>
      <w:r>
        <w:rPr>
          <w:color w:val="231F20"/>
          <w:spacing w:val="24"/>
        </w:rPr>
        <w:t xml:space="preserve"> </w:t>
      </w:r>
      <w:r>
        <w:rPr>
          <w:color w:val="231F20"/>
        </w:rPr>
        <w:t>E</w:t>
      </w:r>
      <w:r>
        <w:rPr>
          <w:color w:val="231F20"/>
          <w:spacing w:val="24"/>
        </w:rPr>
        <w:t xml:space="preserve"> </w:t>
      </w:r>
      <w:r>
        <w:rPr>
          <w:color w:val="231F20"/>
        </w:rPr>
        <w:t>MEIO</w:t>
      </w:r>
      <w:r>
        <w:rPr>
          <w:color w:val="231F20"/>
          <w:spacing w:val="24"/>
        </w:rPr>
        <w:t xml:space="preserve"> </w:t>
      </w:r>
      <w:r>
        <w:rPr>
          <w:color w:val="231F20"/>
        </w:rPr>
        <w:t>AMBIENTE</w:t>
      </w:r>
      <w:r>
        <w:rPr>
          <w:color w:val="231F20"/>
          <w:spacing w:val="24"/>
        </w:rPr>
        <w:t xml:space="preserve"> </w:t>
      </w:r>
      <w:r>
        <w:rPr>
          <w:color w:val="231F20"/>
        </w:rPr>
        <w:t>DE</w:t>
      </w:r>
      <w:r>
        <w:rPr>
          <w:color w:val="231F20"/>
          <w:spacing w:val="24"/>
        </w:rPr>
        <w:t xml:space="preserve"> </w:t>
      </w:r>
      <w:r>
        <w:rPr>
          <w:color w:val="231F20"/>
        </w:rPr>
        <w:t>TRABALHO</w:t>
      </w:r>
      <w:r>
        <w:rPr>
          <w:color w:val="231F20"/>
          <w:spacing w:val="24"/>
        </w:rPr>
        <w:t xml:space="preserve"> </w:t>
      </w:r>
      <w:r>
        <w:rPr>
          <w:color w:val="231F20"/>
        </w:rPr>
        <w:t>NA</w:t>
      </w:r>
      <w:r>
        <w:rPr>
          <w:color w:val="231F20"/>
          <w:spacing w:val="24"/>
        </w:rPr>
        <w:t xml:space="preserve"> </w:t>
      </w:r>
      <w:r>
        <w:rPr>
          <w:color w:val="231F20"/>
        </w:rPr>
        <w:t>INDÚSTRIA</w:t>
      </w:r>
      <w:r>
        <w:rPr>
          <w:color w:val="231F20"/>
          <w:spacing w:val="24"/>
        </w:rPr>
        <w:t xml:space="preserve"> </w:t>
      </w:r>
      <w:r>
        <w:rPr>
          <w:color w:val="231F20"/>
        </w:rPr>
        <w:t>DA</w:t>
      </w:r>
      <w:r>
        <w:rPr>
          <w:color w:val="231F20"/>
          <w:spacing w:val="24"/>
        </w:rPr>
        <w:t xml:space="preserve"> </w:t>
      </w:r>
      <w:r>
        <w:rPr>
          <w:color w:val="231F20"/>
        </w:rPr>
        <w:t>CONSTRUÇÃO, REPA- RAÇÃO E DESMONTE NAVAL</w:t>
      </w:r>
    </w:p>
    <w:p w14:paraId="433DE8DA" w14:textId="77777777" w:rsidR="00711073" w:rsidRDefault="00000000">
      <w:pPr>
        <w:pStyle w:val="ListParagraph"/>
        <w:numPr>
          <w:ilvl w:val="1"/>
          <w:numId w:val="84"/>
        </w:numPr>
        <w:tabs>
          <w:tab w:val="left" w:pos="614"/>
        </w:tabs>
        <w:spacing w:before="114"/>
        <w:ind w:left="614" w:hanging="424"/>
        <w:rPr>
          <w:sz w:val="18"/>
        </w:rPr>
      </w:pPr>
      <w:r>
        <w:rPr>
          <w:color w:val="231F20"/>
          <w:w w:val="110"/>
          <w:sz w:val="18"/>
        </w:rPr>
        <w:t>Objetivo</w:t>
      </w:r>
      <w:r>
        <w:rPr>
          <w:color w:val="231F20"/>
          <w:spacing w:val="-13"/>
          <w:w w:val="110"/>
          <w:sz w:val="18"/>
        </w:rPr>
        <w:t xml:space="preserve"> </w:t>
      </w:r>
      <w:r>
        <w:rPr>
          <w:color w:val="231F20"/>
          <w:w w:val="110"/>
          <w:sz w:val="18"/>
        </w:rPr>
        <w:t>e</w:t>
      </w:r>
      <w:r>
        <w:rPr>
          <w:color w:val="231F20"/>
          <w:spacing w:val="-12"/>
          <w:w w:val="110"/>
          <w:sz w:val="18"/>
        </w:rPr>
        <w:t xml:space="preserve"> </w:t>
      </w:r>
      <w:r>
        <w:rPr>
          <w:color w:val="231F20"/>
          <w:w w:val="110"/>
          <w:sz w:val="18"/>
        </w:rPr>
        <w:t>Campo</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spacing w:val="-2"/>
          <w:w w:val="110"/>
          <w:sz w:val="18"/>
        </w:rPr>
        <w:t>Aplicação</w:t>
      </w:r>
    </w:p>
    <w:p w14:paraId="391AC04C" w14:textId="77777777" w:rsidR="00711073" w:rsidRDefault="00000000">
      <w:pPr>
        <w:pStyle w:val="ListParagraph"/>
        <w:numPr>
          <w:ilvl w:val="2"/>
          <w:numId w:val="84"/>
        </w:numPr>
        <w:tabs>
          <w:tab w:val="left" w:pos="761"/>
        </w:tabs>
        <w:spacing w:before="180" w:line="304" w:lineRule="auto"/>
        <w:ind w:right="117" w:firstLine="0"/>
        <w:jc w:val="both"/>
        <w:rPr>
          <w:sz w:val="18"/>
        </w:rPr>
      </w:pPr>
      <w:r>
        <w:rPr>
          <w:color w:val="231F20"/>
          <w:sz w:val="18"/>
        </w:rPr>
        <w:t>Esta</w:t>
      </w:r>
      <w:r>
        <w:rPr>
          <w:color w:val="231F20"/>
          <w:spacing w:val="32"/>
          <w:sz w:val="18"/>
        </w:rPr>
        <w:t xml:space="preserve"> </w:t>
      </w:r>
      <w:r>
        <w:rPr>
          <w:color w:val="231F20"/>
          <w:sz w:val="18"/>
        </w:rPr>
        <w:t>Norma</w:t>
      </w:r>
      <w:r>
        <w:rPr>
          <w:color w:val="231F20"/>
          <w:spacing w:val="32"/>
          <w:sz w:val="18"/>
        </w:rPr>
        <w:t xml:space="preserve"> </w:t>
      </w:r>
      <w:r>
        <w:rPr>
          <w:color w:val="231F20"/>
          <w:sz w:val="18"/>
        </w:rPr>
        <w:t>Regulamentadora</w:t>
      </w:r>
      <w:r>
        <w:rPr>
          <w:color w:val="231F20"/>
          <w:spacing w:val="32"/>
          <w:sz w:val="18"/>
        </w:rPr>
        <w:t xml:space="preserve"> </w:t>
      </w:r>
      <w:r>
        <w:rPr>
          <w:color w:val="231F20"/>
          <w:sz w:val="18"/>
        </w:rPr>
        <w:t>-</w:t>
      </w:r>
      <w:r>
        <w:rPr>
          <w:color w:val="231F20"/>
          <w:spacing w:val="32"/>
          <w:sz w:val="18"/>
        </w:rPr>
        <w:t xml:space="preserve"> </w:t>
      </w:r>
      <w:r>
        <w:rPr>
          <w:color w:val="231F20"/>
          <w:sz w:val="18"/>
        </w:rPr>
        <w:t>NR</w:t>
      </w:r>
      <w:r>
        <w:rPr>
          <w:color w:val="231F20"/>
          <w:spacing w:val="32"/>
          <w:sz w:val="18"/>
        </w:rPr>
        <w:t xml:space="preserve"> </w:t>
      </w:r>
      <w:r>
        <w:rPr>
          <w:color w:val="231F20"/>
          <w:sz w:val="18"/>
        </w:rPr>
        <w:t>estabelece</w:t>
      </w:r>
      <w:r>
        <w:rPr>
          <w:color w:val="231F20"/>
          <w:spacing w:val="32"/>
          <w:sz w:val="18"/>
        </w:rPr>
        <w:t xml:space="preserve"> </w:t>
      </w:r>
      <w:r>
        <w:rPr>
          <w:color w:val="231F20"/>
          <w:sz w:val="18"/>
        </w:rPr>
        <w:t>os</w:t>
      </w:r>
      <w:r>
        <w:rPr>
          <w:color w:val="231F20"/>
          <w:spacing w:val="32"/>
          <w:sz w:val="18"/>
        </w:rPr>
        <w:t xml:space="preserve"> </w:t>
      </w:r>
      <w:r>
        <w:rPr>
          <w:color w:val="231F20"/>
          <w:sz w:val="18"/>
        </w:rPr>
        <w:t>requisitos</w:t>
      </w:r>
      <w:r>
        <w:rPr>
          <w:color w:val="231F20"/>
          <w:spacing w:val="32"/>
          <w:sz w:val="18"/>
        </w:rPr>
        <w:t xml:space="preserve"> </w:t>
      </w:r>
      <w:r>
        <w:rPr>
          <w:color w:val="231F20"/>
          <w:sz w:val="18"/>
        </w:rPr>
        <w:t>mínimos</w:t>
      </w:r>
      <w:r>
        <w:rPr>
          <w:color w:val="231F20"/>
          <w:spacing w:val="32"/>
          <w:sz w:val="18"/>
        </w:rPr>
        <w:t xml:space="preserve"> </w:t>
      </w:r>
      <w:r>
        <w:rPr>
          <w:color w:val="231F20"/>
          <w:sz w:val="18"/>
        </w:rPr>
        <w:t>e</w:t>
      </w:r>
      <w:r>
        <w:rPr>
          <w:color w:val="231F20"/>
          <w:spacing w:val="32"/>
          <w:sz w:val="18"/>
        </w:rPr>
        <w:t xml:space="preserve"> </w:t>
      </w:r>
      <w:r>
        <w:rPr>
          <w:color w:val="231F20"/>
          <w:sz w:val="18"/>
        </w:rPr>
        <w:t>as</w:t>
      </w:r>
      <w:r>
        <w:rPr>
          <w:color w:val="231F20"/>
          <w:spacing w:val="32"/>
          <w:sz w:val="18"/>
        </w:rPr>
        <w:t xml:space="preserve"> </w:t>
      </w:r>
      <w:r>
        <w:rPr>
          <w:color w:val="231F20"/>
          <w:sz w:val="18"/>
        </w:rPr>
        <w:t>medidas</w:t>
      </w:r>
      <w:r>
        <w:rPr>
          <w:color w:val="231F20"/>
          <w:spacing w:val="32"/>
          <w:sz w:val="18"/>
        </w:rPr>
        <w:t xml:space="preserve"> </w:t>
      </w:r>
      <w:r>
        <w:rPr>
          <w:color w:val="231F20"/>
          <w:sz w:val="18"/>
        </w:rPr>
        <w:t>de</w:t>
      </w:r>
      <w:r>
        <w:rPr>
          <w:color w:val="231F20"/>
          <w:spacing w:val="32"/>
          <w:sz w:val="18"/>
        </w:rPr>
        <w:t xml:space="preserve"> </w:t>
      </w:r>
      <w:r>
        <w:rPr>
          <w:color w:val="231F20"/>
          <w:sz w:val="18"/>
        </w:rPr>
        <w:t xml:space="preserve">proteção </w:t>
      </w:r>
      <w:r>
        <w:rPr>
          <w:color w:val="231F20"/>
          <w:w w:val="110"/>
          <w:sz w:val="18"/>
        </w:rPr>
        <w:t>à segurança, à saúde e ao meio ambiente de trabalho nas atividades da indústria de construção, reparação</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desmonte</w:t>
      </w:r>
      <w:r>
        <w:rPr>
          <w:color w:val="231F20"/>
          <w:spacing w:val="-11"/>
          <w:w w:val="110"/>
          <w:sz w:val="18"/>
        </w:rPr>
        <w:t xml:space="preserve"> </w:t>
      </w:r>
      <w:r>
        <w:rPr>
          <w:color w:val="231F20"/>
          <w:w w:val="110"/>
          <w:sz w:val="18"/>
        </w:rPr>
        <w:t>naval.</w:t>
      </w:r>
      <w:r>
        <w:rPr>
          <w:color w:val="231F20"/>
          <w:spacing w:val="-11"/>
          <w:w w:val="110"/>
          <w:sz w:val="18"/>
        </w:rPr>
        <w:t xml:space="preserve"> </w:t>
      </w:r>
      <w:r>
        <w:rPr>
          <w:color w:val="231F20"/>
          <w:w w:val="110"/>
          <w:sz w:val="18"/>
        </w:rPr>
        <w:t>(alterada</w:t>
      </w:r>
      <w:r>
        <w:rPr>
          <w:color w:val="231F20"/>
          <w:spacing w:val="-11"/>
          <w:w w:val="110"/>
          <w:sz w:val="18"/>
        </w:rPr>
        <w:t xml:space="preserve"> </w:t>
      </w:r>
      <w:r>
        <w:rPr>
          <w:color w:val="231F20"/>
          <w:w w:val="110"/>
          <w:sz w:val="18"/>
        </w:rPr>
        <w:t>pela</w:t>
      </w:r>
      <w:r>
        <w:rPr>
          <w:color w:val="231F20"/>
          <w:spacing w:val="-11"/>
          <w:w w:val="110"/>
          <w:sz w:val="18"/>
        </w:rPr>
        <w:t xml:space="preserve"> </w:t>
      </w:r>
      <w:r>
        <w:rPr>
          <w:color w:val="231F20"/>
          <w:w w:val="110"/>
          <w:sz w:val="18"/>
        </w:rPr>
        <w:t>Portaria</w:t>
      </w:r>
      <w:r>
        <w:rPr>
          <w:color w:val="231F20"/>
          <w:spacing w:val="-11"/>
          <w:w w:val="110"/>
          <w:sz w:val="18"/>
        </w:rPr>
        <w:t xml:space="preserve"> </w:t>
      </w:r>
      <w:r>
        <w:rPr>
          <w:color w:val="231F20"/>
          <w:w w:val="110"/>
          <w:sz w:val="18"/>
        </w:rPr>
        <w:t>MTb</w:t>
      </w:r>
      <w:r>
        <w:rPr>
          <w:color w:val="231F20"/>
          <w:spacing w:val="-11"/>
          <w:w w:val="110"/>
          <w:sz w:val="18"/>
        </w:rPr>
        <w:t xml:space="preserve"> </w:t>
      </w:r>
      <w:r>
        <w:rPr>
          <w:color w:val="231F20"/>
          <w:w w:val="110"/>
          <w:sz w:val="18"/>
        </w:rPr>
        <w:t>n.º</w:t>
      </w:r>
      <w:r>
        <w:rPr>
          <w:color w:val="231F20"/>
          <w:spacing w:val="-11"/>
          <w:w w:val="110"/>
          <w:sz w:val="18"/>
        </w:rPr>
        <w:t xml:space="preserve"> </w:t>
      </w:r>
      <w:r>
        <w:rPr>
          <w:color w:val="231F20"/>
          <w:w w:val="110"/>
          <w:sz w:val="18"/>
        </w:rPr>
        <w:t>790,</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09</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junho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2017)</w:t>
      </w:r>
    </w:p>
    <w:p w14:paraId="524FF9ED" w14:textId="77777777" w:rsidR="00711073" w:rsidRDefault="00000000">
      <w:pPr>
        <w:pStyle w:val="ListParagraph"/>
        <w:numPr>
          <w:ilvl w:val="2"/>
          <w:numId w:val="84"/>
        </w:numPr>
        <w:tabs>
          <w:tab w:val="left" w:pos="837"/>
        </w:tabs>
        <w:spacing w:before="125" w:line="304" w:lineRule="auto"/>
        <w:ind w:right="115" w:firstLine="0"/>
        <w:jc w:val="both"/>
        <w:rPr>
          <w:sz w:val="18"/>
        </w:rPr>
      </w:pPr>
      <w:r>
        <w:rPr>
          <w:color w:val="231F20"/>
          <w:w w:val="105"/>
          <w:sz w:val="18"/>
        </w:rPr>
        <w:t>Consideram-se atividades da indústria da construção e reparação naval todas aquelas desenvolvidas no âmbito das instalações empregadas para este fim ou nas próprias embarcações e estruturas, tais como navios, barcos, lanchas, plataformas fixas ou flutuantes, dentre outras.</w:t>
      </w:r>
    </w:p>
    <w:p w14:paraId="6133DC87" w14:textId="77777777" w:rsidR="00711073" w:rsidRDefault="00000000">
      <w:pPr>
        <w:spacing w:before="124"/>
        <w:ind w:left="190"/>
        <w:rPr>
          <w:sz w:val="18"/>
        </w:rPr>
      </w:pPr>
      <w:r>
        <w:rPr>
          <w:color w:val="231F20"/>
          <w:spacing w:val="-2"/>
          <w:w w:val="105"/>
          <w:sz w:val="18"/>
        </w:rPr>
        <w:t>(...)</w:t>
      </w:r>
    </w:p>
    <w:p w14:paraId="1DA0024F" w14:textId="77777777" w:rsidR="00711073" w:rsidRDefault="00711073">
      <w:pPr>
        <w:rPr>
          <w:sz w:val="18"/>
        </w:rPr>
        <w:sectPr w:rsidR="00711073">
          <w:pgSz w:w="11910" w:h="16840"/>
          <w:pgMar w:top="0" w:right="1200" w:bottom="720" w:left="1680" w:header="0" w:footer="537" w:gutter="0"/>
          <w:cols w:space="720"/>
        </w:sectPr>
      </w:pPr>
    </w:p>
    <w:p w14:paraId="1E854D5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1040" behindDoc="0" locked="0" layoutInCell="1" allowOverlap="1" wp14:anchorId="02614665" wp14:editId="68D63E05">
                <wp:simplePos x="0" y="0"/>
                <wp:positionH relativeFrom="page">
                  <wp:posOffset>0</wp:posOffset>
                </wp:positionH>
                <wp:positionV relativeFrom="page">
                  <wp:posOffset>0</wp:posOffset>
                </wp:positionV>
                <wp:extent cx="776605" cy="10692130"/>
                <wp:effectExtent l="0" t="0" r="0" b="0"/>
                <wp:wrapNone/>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1040" id="docshape485" filled="true" fillcolor="#005cfa" stroked="false">
                <v:fill type="solid"/>
                <w10:wrap type="none"/>
              </v:rect>
            </w:pict>
          </mc:Fallback>
        </mc:AlternateContent>
      </w:r>
    </w:p>
    <w:p w14:paraId="7AF3F43D" w14:textId="77777777" w:rsidR="00711073" w:rsidRDefault="00711073">
      <w:pPr>
        <w:pStyle w:val="BodyText"/>
        <w:ind w:left="0"/>
        <w:jc w:val="left"/>
        <w:rPr>
          <w:sz w:val="20"/>
        </w:rPr>
      </w:pPr>
    </w:p>
    <w:p w14:paraId="7BEDC3DD" w14:textId="77777777" w:rsidR="00711073" w:rsidRDefault="00711073">
      <w:pPr>
        <w:pStyle w:val="BodyText"/>
        <w:ind w:left="0"/>
        <w:jc w:val="left"/>
        <w:rPr>
          <w:sz w:val="20"/>
        </w:rPr>
      </w:pPr>
    </w:p>
    <w:p w14:paraId="6B7FF14A" w14:textId="77777777" w:rsidR="00711073" w:rsidRDefault="00711073">
      <w:pPr>
        <w:pStyle w:val="BodyText"/>
        <w:ind w:left="0"/>
        <w:jc w:val="left"/>
        <w:rPr>
          <w:sz w:val="20"/>
        </w:rPr>
      </w:pPr>
    </w:p>
    <w:p w14:paraId="26589567" w14:textId="77777777" w:rsidR="00711073" w:rsidRDefault="00711073">
      <w:pPr>
        <w:pStyle w:val="BodyText"/>
        <w:spacing w:before="7"/>
        <w:ind w:left="0"/>
        <w:jc w:val="left"/>
        <w:rPr>
          <w:sz w:val="24"/>
        </w:rPr>
      </w:pPr>
    </w:p>
    <w:p w14:paraId="2F684B17" w14:textId="77777777" w:rsidR="00711073" w:rsidRDefault="00000000">
      <w:pPr>
        <w:pStyle w:val="ListParagraph"/>
        <w:numPr>
          <w:ilvl w:val="1"/>
          <w:numId w:val="83"/>
        </w:numPr>
        <w:tabs>
          <w:tab w:val="left" w:pos="649"/>
        </w:tabs>
        <w:spacing w:before="105"/>
        <w:ind w:left="649" w:hanging="459"/>
        <w:rPr>
          <w:sz w:val="18"/>
        </w:rPr>
      </w:pPr>
      <w:r>
        <w:rPr>
          <w:color w:val="231F20"/>
          <w:spacing w:val="-2"/>
          <w:w w:val="110"/>
          <w:sz w:val="18"/>
        </w:rPr>
        <w:t>Documentação</w:t>
      </w:r>
    </w:p>
    <w:p w14:paraId="4F156D73" w14:textId="77777777" w:rsidR="00711073" w:rsidRDefault="00000000">
      <w:pPr>
        <w:pStyle w:val="ListParagraph"/>
        <w:numPr>
          <w:ilvl w:val="2"/>
          <w:numId w:val="83"/>
        </w:numPr>
        <w:tabs>
          <w:tab w:val="left" w:pos="798"/>
        </w:tabs>
        <w:spacing w:before="187" w:line="304" w:lineRule="auto"/>
        <w:ind w:right="115" w:firstLine="0"/>
        <w:jc w:val="both"/>
        <w:rPr>
          <w:sz w:val="18"/>
        </w:rPr>
      </w:pPr>
      <w:r>
        <w:rPr>
          <w:color w:val="231F20"/>
          <w:sz w:val="18"/>
        </w:rPr>
        <w:t>Toda</w:t>
      </w:r>
      <w:r>
        <w:rPr>
          <w:color w:val="231F20"/>
          <w:spacing w:val="56"/>
          <w:sz w:val="18"/>
        </w:rPr>
        <w:t xml:space="preserve"> </w:t>
      </w:r>
      <w:r>
        <w:rPr>
          <w:color w:val="231F20"/>
          <w:sz w:val="18"/>
        </w:rPr>
        <w:t>documentação</w:t>
      </w:r>
      <w:r>
        <w:rPr>
          <w:color w:val="231F20"/>
          <w:spacing w:val="56"/>
          <w:sz w:val="18"/>
        </w:rPr>
        <w:t xml:space="preserve"> </w:t>
      </w:r>
      <w:r>
        <w:rPr>
          <w:color w:val="231F20"/>
          <w:sz w:val="18"/>
        </w:rPr>
        <w:t>prevista</w:t>
      </w:r>
      <w:r>
        <w:rPr>
          <w:color w:val="231F20"/>
          <w:spacing w:val="56"/>
          <w:sz w:val="18"/>
        </w:rPr>
        <w:t xml:space="preserve"> </w:t>
      </w:r>
      <w:r>
        <w:rPr>
          <w:color w:val="231F20"/>
          <w:sz w:val="18"/>
        </w:rPr>
        <w:t>nesta</w:t>
      </w:r>
      <w:r>
        <w:rPr>
          <w:color w:val="231F20"/>
          <w:spacing w:val="56"/>
          <w:sz w:val="18"/>
        </w:rPr>
        <w:t xml:space="preserve"> </w:t>
      </w:r>
      <w:r>
        <w:rPr>
          <w:color w:val="231F20"/>
          <w:sz w:val="18"/>
        </w:rPr>
        <w:t>Norma</w:t>
      </w:r>
      <w:r>
        <w:rPr>
          <w:color w:val="231F20"/>
          <w:spacing w:val="56"/>
          <w:sz w:val="18"/>
        </w:rPr>
        <w:t xml:space="preserve"> </w:t>
      </w:r>
      <w:r>
        <w:rPr>
          <w:color w:val="231F20"/>
          <w:sz w:val="18"/>
        </w:rPr>
        <w:t>deve</w:t>
      </w:r>
      <w:r>
        <w:rPr>
          <w:color w:val="231F20"/>
          <w:spacing w:val="56"/>
          <w:sz w:val="18"/>
        </w:rPr>
        <w:t xml:space="preserve"> </w:t>
      </w:r>
      <w:r>
        <w:rPr>
          <w:color w:val="231F20"/>
          <w:sz w:val="18"/>
        </w:rPr>
        <w:t>permanecer</w:t>
      </w:r>
      <w:r>
        <w:rPr>
          <w:color w:val="231F20"/>
          <w:spacing w:val="56"/>
          <w:sz w:val="18"/>
        </w:rPr>
        <w:t xml:space="preserve"> </w:t>
      </w:r>
      <w:r>
        <w:rPr>
          <w:color w:val="231F20"/>
          <w:sz w:val="18"/>
        </w:rPr>
        <w:t>no</w:t>
      </w:r>
      <w:r>
        <w:rPr>
          <w:color w:val="231F20"/>
          <w:spacing w:val="56"/>
          <w:sz w:val="18"/>
        </w:rPr>
        <w:t xml:space="preserve"> </w:t>
      </w:r>
      <w:r>
        <w:rPr>
          <w:color w:val="231F20"/>
          <w:sz w:val="18"/>
        </w:rPr>
        <w:t>estabelecimento</w:t>
      </w:r>
      <w:r>
        <w:rPr>
          <w:color w:val="231F20"/>
          <w:spacing w:val="56"/>
          <w:sz w:val="18"/>
        </w:rPr>
        <w:t xml:space="preserve"> </w:t>
      </w:r>
      <w:r>
        <w:rPr>
          <w:color w:val="231F20"/>
          <w:sz w:val="18"/>
        </w:rPr>
        <w:t>à</w:t>
      </w:r>
      <w:r>
        <w:rPr>
          <w:color w:val="231F20"/>
          <w:spacing w:val="56"/>
          <w:sz w:val="18"/>
        </w:rPr>
        <w:t xml:space="preserve"> </w:t>
      </w:r>
      <w:r>
        <w:rPr>
          <w:color w:val="231F20"/>
          <w:sz w:val="18"/>
        </w:rPr>
        <w:t xml:space="preserve">disposição </w:t>
      </w:r>
      <w:r>
        <w:rPr>
          <w:color w:val="231F20"/>
          <w:w w:val="110"/>
          <w:sz w:val="18"/>
        </w:rPr>
        <w:t>à</w:t>
      </w:r>
      <w:r>
        <w:rPr>
          <w:color w:val="231F20"/>
          <w:spacing w:val="-14"/>
          <w:w w:val="110"/>
          <w:sz w:val="18"/>
        </w:rPr>
        <w:t xml:space="preserve"> </w:t>
      </w:r>
      <w:r>
        <w:rPr>
          <w:color w:val="231F20"/>
          <w:w w:val="110"/>
          <w:sz w:val="18"/>
        </w:rPr>
        <w:t>disposição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Auditoria-Fiscal</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Trabalho,</w:t>
      </w:r>
      <w:r>
        <w:rPr>
          <w:color w:val="231F20"/>
          <w:spacing w:val="-14"/>
          <w:w w:val="110"/>
          <w:sz w:val="18"/>
        </w:rPr>
        <w:t xml:space="preserve"> </w:t>
      </w:r>
      <w:r>
        <w:rPr>
          <w:color w:val="231F20"/>
          <w:w w:val="110"/>
          <w:sz w:val="18"/>
        </w:rPr>
        <w:t>dos</w:t>
      </w:r>
      <w:r>
        <w:rPr>
          <w:color w:val="231F20"/>
          <w:spacing w:val="-14"/>
          <w:w w:val="110"/>
          <w:sz w:val="18"/>
        </w:rPr>
        <w:t xml:space="preserve"> </w:t>
      </w:r>
      <w:r>
        <w:rPr>
          <w:color w:val="231F20"/>
          <w:w w:val="110"/>
          <w:sz w:val="18"/>
        </w:rPr>
        <w:t>representantes</w:t>
      </w:r>
      <w:r>
        <w:rPr>
          <w:color w:val="231F20"/>
          <w:spacing w:val="-14"/>
          <w:w w:val="110"/>
          <w:sz w:val="18"/>
        </w:rPr>
        <w:t xml:space="preserve"> </w:t>
      </w:r>
      <w:r>
        <w:rPr>
          <w:color w:val="231F20"/>
          <w:w w:val="110"/>
          <w:sz w:val="18"/>
        </w:rPr>
        <w:t>da</w:t>
      </w:r>
      <w:r>
        <w:rPr>
          <w:color w:val="231F20"/>
          <w:spacing w:val="-13"/>
          <w:w w:val="110"/>
          <w:sz w:val="18"/>
        </w:rPr>
        <w:t xml:space="preserve"> </w:t>
      </w:r>
      <w:r>
        <w:rPr>
          <w:color w:val="231F20"/>
          <w:w w:val="110"/>
          <w:sz w:val="18"/>
        </w:rPr>
        <w:t>Comissão</w:t>
      </w:r>
      <w:r>
        <w:rPr>
          <w:color w:val="231F20"/>
          <w:spacing w:val="-14"/>
          <w:w w:val="110"/>
          <w:sz w:val="18"/>
        </w:rPr>
        <w:t xml:space="preserve"> </w:t>
      </w:r>
      <w:r>
        <w:rPr>
          <w:color w:val="231F20"/>
          <w:w w:val="110"/>
          <w:sz w:val="18"/>
        </w:rPr>
        <w:t>Interna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Prevenção de</w:t>
      </w:r>
      <w:r>
        <w:rPr>
          <w:color w:val="231F20"/>
          <w:spacing w:val="-1"/>
          <w:w w:val="110"/>
          <w:sz w:val="18"/>
        </w:rPr>
        <w:t xml:space="preserve"> </w:t>
      </w:r>
      <w:r>
        <w:rPr>
          <w:color w:val="231F20"/>
          <w:w w:val="110"/>
          <w:sz w:val="18"/>
        </w:rPr>
        <w:t>Acidentes</w:t>
      </w:r>
      <w:r>
        <w:rPr>
          <w:color w:val="231F20"/>
          <w:spacing w:val="-1"/>
          <w:w w:val="110"/>
          <w:sz w:val="18"/>
        </w:rPr>
        <w:t xml:space="preserve"> </w:t>
      </w:r>
      <w:r>
        <w:rPr>
          <w:color w:val="231F20"/>
          <w:w w:val="110"/>
          <w:sz w:val="18"/>
        </w:rPr>
        <w:t>e</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Assédio</w:t>
      </w:r>
      <w:r>
        <w:rPr>
          <w:color w:val="231F20"/>
          <w:spacing w:val="-1"/>
          <w:w w:val="110"/>
          <w:sz w:val="18"/>
        </w:rPr>
        <w:t xml:space="preserve"> </w:t>
      </w:r>
      <w:r>
        <w:rPr>
          <w:color w:val="231F20"/>
          <w:w w:val="110"/>
          <w:sz w:val="18"/>
        </w:rPr>
        <w:t>-</w:t>
      </w:r>
      <w:r>
        <w:rPr>
          <w:color w:val="231F20"/>
          <w:spacing w:val="-1"/>
          <w:w w:val="110"/>
          <w:sz w:val="18"/>
        </w:rPr>
        <w:t xml:space="preserve"> </w:t>
      </w:r>
      <w:r>
        <w:rPr>
          <w:color w:val="231F20"/>
          <w:w w:val="110"/>
          <w:sz w:val="18"/>
        </w:rPr>
        <w:t>CIPA</w:t>
      </w:r>
      <w:r>
        <w:rPr>
          <w:color w:val="231F20"/>
          <w:spacing w:val="-1"/>
          <w:w w:val="110"/>
          <w:sz w:val="18"/>
        </w:rPr>
        <w:t xml:space="preserve"> </w:t>
      </w:r>
      <w:r>
        <w:rPr>
          <w:color w:val="231F20"/>
          <w:w w:val="110"/>
          <w:sz w:val="18"/>
        </w:rPr>
        <w:t>e</w:t>
      </w:r>
      <w:r>
        <w:rPr>
          <w:color w:val="231F20"/>
          <w:spacing w:val="-1"/>
          <w:w w:val="110"/>
          <w:sz w:val="18"/>
        </w:rPr>
        <w:t xml:space="preserve"> </w:t>
      </w:r>
      <w:r>
        <w:rPr>
          <w:color w:val="231F20"/>
          <w:w w:val="110"/>
          <w:sz w:val="18"/>
        </w:rPr>
        <w:t>dos</w:t>
      </w:r>
      <w:r>
        <w:rPr>
          <w:color w:val="231F20"/>
          <w:spacing w:val="-1"/>
          <w:w w:val="110"/>
          <w:sz w:val="18"/>
        </w:rPr>
        <w:t xml:space="preserve"> </w:t>
      </w:r>
      <w:r>
        <w:rPr>
          <w:color w:val="231F20"/>
          <w:w w:val="110"/>
          <w:sz w:val="18"/>
        </w:rPr>
        <w:t>representantes</w:t>
      </w:r>
      <w:r>
        <w:rPr>
          <w:color w:val="231F20"/>
          <w:spacing w:val="-11"/>
          <w:w w:val="110"/>
          <w:sz w:val="18"/>
        </w:rPr>
        <w:t xml:space="preserve"> </w:t>
      </w:r>
      <w:r>
        <w:rPr>
          <w:color w:val="231F20"/>
          <w:w w:val="110"/>
          <w:sz w:val="18"/>
        </w:rPr>
        <w:t>das</w:t>
      </w:r>
      <w:r>
        <w:rPr>
          <w:color w:val="231F20"/>
          <w:spacing w:val="-11"/>
          <w:w w:val="110"/>
          <w:sz w:val="18"/>
        </w:rPr>
        <w:t xml:space="preserve"> </w:t>
      </w:r>
      <w:r>
        <w:rPr>
          <w:color w:val="231F20"/>
          <w:w w:val="110"/>
          <w:sz w:val="18"/>
        </w:rPr>
        <w:t>Entidades</w:t>
      </w:r>
      <w:r>
        <w:rPr>
          <w:color w:val="231F20"/>
          <w:spacing w:val="-11"/>
          <w:w w:val="110"/>
          <w:sz w:val="18"/>
        </w:rPr>
        <w:t xml:space="preserve"> </w:t>
      </w:r>
      <w:r>
        <w:rPr>
          <w:color w:val="231F20"/>
          <w:w w:val="110"/>
          <w:sz w:val="18"/>
        </w:rPr>
        <w:t>Sindicais</w:t>
      </w:r>
      <w:r>
        <w:rPr>
          <w:color w:val="231F20"/>
          <w:spacing w:val="-11"/>
          <w:w w:val="110"/>
          <w:sz w:val="18"/>
        </w:rPr>
        <w:t xml:space="preserve"> </w:t>
      </w:r>
      <w:r>
        <w:rPr>
          <w:color w:val="231F20"/>
          <w:w w:val="110"/>
          <w:sz w:val="18"/>
        </w:rPr>
        <w:t>representativas</w:t>
      </w:r>
      <w:r>
        <w:rPr>
          <w:color w:val="231F20"/>
          <w:spacing w:val="-11"/>
          <w:w w:val="110"/>
          <w:sz w:val="18"/>
        </w:rPr>
        <w:t xml:space="preserve"> </w:t>
      </w:r>
      <w:r>
        <w:rPr>
          <w:color w:val="231F20"/>
          <w:w w:val="110"/>
          <w:sz w:val="18"/>
        </w:rPr>
        <w:t>da categoria,</w:t>
      </w:r>
      <w:r>
        <w:rPr>
          <w:color w:val="231F20"/>
          <w:spacing w:val="-19"/>
          <w:w w:val="110"/>
          <w:sz w:val="18"/>
        </w:rPr>
        <w:t xml:space="preserve"> </w:t>
      </w:r>
      <w:r>
        <w:rPr>
          <w:color w:val="231F20"/>
          <w:w w:val="110"/>
          <w:sz w:val="18"/>
        </w:rPr>
        <w:t>sendo</w:t>
      </w:r>
      <w:r>
        <w:rPr>
          <w:color w:val="231F20"/>
          <w:spacing w:val="-3"/>
          <w:w w:val="110"/>
          <w:sz w:val="18"/>
        </w:rPr>
        <w:t xml:space="preserve"> </w:t>
      </w:r>
      <w:r>
        <w:rPr>
          <w:color w:val="231F20"/>
          <w:w w:val="110"/>
          <w:sz w:val="18"/>
        </w:rPr>
        <w:t>arquivada</w:t>
      </w:r>
      <w:r>
        <w:rPr>
          <w:color w:val="231F20"/>
          <w:spacing w:val="-3"/>
          <w:w w:val="110"/>
          <w:sz w:val="18"/>
        </w:rPr>
        <w:t xml:space="preserve"> </w:t>
      </w:r>
      <w:r>
        <w:rPr>
          <w:color w:val="231F20"/>
          <w:w w:val="110"/>
          <w:sz w:val="18"/>
        </w:rPr>
        <w:t>por</w:t>
      </w:r>
      <w:r>
        <w:rPr>
          <w:color w:val="231F20"/>
          <w:spacing w:val="-3"/>
          <w:w w:val="110"/>
          <w:sz w:val="18"/>
        </w:rPr>
        <w:t xml:space="preserve"> </w:t>
      </w:r>
      <w:r>
        <w:rPr>
          <w:color w:val="231F20"/>
          <w:w w:val="110"/>
          <w:sz w:val="18"/>
        </w:rPr>
        <w:t>um</w:t>
      </w:r>
      <w:r>
        <w:rPr>
          <w:color w:val="231F20"/>
          <w:spacing w:val="-3"/>
          <w:w w:val="110"/>
          <w:sz w:val="18"/>
        </w:rPr>
        <w:t xml:space="preserve"> </w:t>
      </w:r>
      <w:r>
        <w:rPr>
          <w:color w:val="231F20"/>
          <w:w w:val="110"/>
          <w:sz w:val="18"/>
        </w:rPr>
        <w:t>período</w:t>
      </w:r>
      <w:r>
        <w:rPr>
          <w:color w:val="231F20"/>
          <w:spacing w:val="-3"/>
          <w:w w:val="110"/>
          <w:sz w:val="18"/>
        </w:rPr>
        <w:t xml:space="preserve"> </w:t>
      </w:r>
      <w:r>
        <w:rPr>
          <w:color w:val="231F20"/>
          <w:w w:val="110"/>
          <w:sz w:val="18"/>
        </w:rPr>
        <w:t>mínimo</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cinco</w:t>
      </w:r>
      <w:r>
        <w:rPr>
          <w:color w:val="231F20"/>
          <w:spacing w:val="-3"/>
          <w:w w:val="110"/>
          <w:sz w:val="18"/>
        </w:rPr>
        <w:t xml:space="preserve"> </w:t>
      </w:r>
      <w:r>
        <w:rPr>
          <w:color w:val="231F20"/>
          <w:w w:val="110"/>
          <w:sz w:val="18"/>
        </w:rPr>
        <w:t>anos.</w:t>
      </w:r>
    </w:p>
    <w:p w14:paraId="0414A22F" w14:textId="77777777" w:rsidR="00711073" w:rsidRDefault="00000000">
      <w:pPr>
        <w:spacing w:before="131"/>
        <w:ind w:left="190"/>
        <w:rPr>
          <w:sz w:val="18"/>
        </w:rPr>
      </w:pPr>
      <w:r>
        <w:rPr>
          <w:color w:val="231F20"/>
          <w:spacing w:val="-2"/>
          <w:w w:val="105"/>
          <w:sz w:val="18"/>
        </w:rPr>
        <w:t>(...)</w:t>
      </w:r>
    </w:p>
    <w:p w14:paraId="269E8A8A" w14:textId="77777777" w:rsidR="00711073" w:rsidRDefault="00000000">
      <w:pPr>
        <w:pStyle w:val="BodyText"/>
        <w:spacing w:before="186"/>
        <w:jc w:val="left"/>
      </w:pPr>
      <w:r>
        <w:rPr>
          <w:color w:val="231F20"/>
        </w:rPr>
        <w:t>34.18.9</w:t>
      </w:r>
      <w:r>
        <w:rPr>
          <w:color w:val="231F20"/>
          <w:spacing w:val="12"/>
        </w:rPr>
        <w:t xml:space="preserve"> </w:t>
      </w:r>
      <w:r>
        <w:rPr>
          <w:color w:val="231F20"/>
        </w:rPr>
        <w:t>Em</w:t>
      </w:r>
      <w:r>
        <w:rPr>
          <w:color w:val="231F20"/>
          <w:spacing w:val="32"/>
        </w:rPr>
        <w:t xml:space="preserve"> </w:t>
      </w:r>
      <w:r>
        <w:rPr>
          <w:color w:val="231F20"/>
        </w:rPr>
        <w:t>caso</w:t>
      </w:r>
      <w:r>
        <w:rPr>
          <w:color w:val="231F20"/>
          <w:spacing w:val="32"/>
        </w:rPr>
        <w:t xml:space="preserve"> </w:t>
      </w:r>
      <w:r>
        <w:rPr>
          <w:color w:val="231F20"/>
        </w:rPr>
        <w:t>de</w:t>
      </w:r>
      <w:r>
        <w:rPr>
          <w:color w:val="231F20"/>
          <w:spacing w:val="32"/>
        </w:rPr>
        <w:t xml:space="preserve"> </w:t>
      </w:r>
      <w:r>
        <w:rPr>
          <w:color w:val="231F20"/>
        </w:rPr>
        <w:t>ocorrência</w:t>
      </w:r>
      <w:r>
        <w:rPr>
          <w:color w:val="231F20"/>
          <w:spacing w:val="32"/>
        </w:rPr>
        <w:t xml:space="preserve"> </w:t>
      </w:r>
      <w:r>
        <w:rPr>
          <w:color w:val="231F20"/>
        </w:rPr>
        <w:t>de</w:t>
      </w:r>
      <w:r>
        <w:rPr>
          <w:color w:val="231F20"/>
          <w:spacing w:val="32"/>
        </w:rPr>
        <w:t xml:space="preserve"> </w:t>
      </w:r>
      <w:r>
        <w:rPr>
          <w:color w:val="231F20"/>
        </w:rPr>
        <w:t>acidente</w:t>
      </w:r>
      <w:r>
        <w:rPr>
          <w:color w:val="231F20"/>
          <w:spacing w:val="32"/>
        </w:rPr>
        <w:t xml:space="preserve"> </w:t>
      </w:r>
      <w:r>
        <w:rPr>
          <w:color w:val="231F20"/>
        </w:rPr>
        <w:t>fatal,</w:t>
      </w:r>
      <w:r>
        <w:rPr>
          <w:color w:val="231F20"/>
          <w:spacing w:val="32"/>
        </w:rPr>
        <w:t xml:space="preserve"> </w:t>
      </w:r>
      <w:r>
        <w:rPr>
          <w:color w:val="231F20"/>
        </w:rPr>
        <w:t>é</w:t>
      </w:r>
      <w:r>
        <w:rPr>
          <w:color w:val="231F20"/>
          <w:spacing w:val="32"/>
        </w:rPr>
        <w:t xml:space="preserve"> </w:t>
      </w:r>
      <w:r>
        <w:rPr>
          <w:color w:val="231F20"/>
        </w:rPr>
        <w:t>obrigatória</w:t>
      </w:r>
      <w:r>
        <w:rPr>
          <w:color w:val="231F20"/>
          <w:spacing w:val="32"/>
        </w:rPr>
        <w:t xml:space="preserve"> </w:t>
      </w:r>
      <w:r>
        <w:rPr>
          <w:color w:val="231F20"/>
        </w:rPr>
        <w:t>a</w:t>
      </w:r>
      <w:r>
        <w:rPr>
          <w:color w:val="231F20"/>
          <w:spacing w:val="32"/>
        </w:rPr>
        <w:t xml:space="preserve"> </w:t>
      </w:r>
      <w:r>
        <w:rPr>
          <w:color w:val="231F20"/>
        </w:rPr>
        <w:t>adoção</w:t>
      </w:r>
      <w:r>
        <w:rPr>
          <w:color w:val="231F20"/>
          <w:spacing w:val="32"/>
        </w:rPr>
        <w:t xml:space="preserve"> </w:t>
      </w:r>
      <w:r>
        <w:rPr>
          <w:color w:val="231F20"/>
        </w:rPr>
        <w:t>das</w:t>
      </w:r>
      <w:r>
        <w:rPr>
          <w:color w:val="231F20"/>
          <w:spacing w:val="32"/>
        </w:rPr>
        <w:t xml:space="preserve"> </w:t>
      </w:r>
      <w:r>
        <w:rPr>
          <w:color w:val="231F20"/>
        </w:rPr>
        <w:t>seguintes</w:t>
      </w:r>
      <w:r>
        <w:rPr>
          <w:color w:val="231F20"/>
          <w:spacing w:val="32"/>
        </w:rPr>
        <w:t xml:space="preserve"> </w:t>
      </w:r>
      <w:r>
        <w:rPr>
          <w:color w:val="231F20"/>
          <w:spacing w:val="-2"/>
        </w:rPr>
        <w:t>medidas:</w:t>
      </w:r>
    </w:p>
    <w:p w14:paraId="2B35A314" w14:textId="77777777" w:rsidR="00711073" w:rsidRDefault="00000000">
      <w:pPr>
        <w:pStyle w:val="ListParagraph"/>
        <w:numPr>
          <w:ilvl w:val="0"/>
          <w:numId w:val="82"/>
        </w:numPr>
        <w:tabs>
          <w:tab w:val="left" w:pos="399"/>
        </w:tabs>
        <w:spacing w:before="67" w:line="304" w:lineRule="auto"/>
        <w:ind w:right="118" w:firstLine="0"/>
        <w:rPr>
          <w:sz w:val="18"/>
        </w:rPr>
      </w:pPr>
      <w:r>
        <w:rPr>
          <w:color w:val="231F20"/>
          <w:w w:val="105"/>
          <w:sz w:val="18"/>
        </w:rPr>
        <w:t>comunicar</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imediato</w:t>
      </w:r>
      <w:r>
        <w:rPr>
          <w:color w:val="231F20"/>
          <w:spacing w:val="-5"/>
          <w:w w:val="105"/>
          <w:sz w:val="18"/>
        </w:rPr>
        <w:t xml:space="preserve"> </w:t>
      </w:r>
      <w:r>
        <w:rPr>
          <w:color w:val="231F20"/>
          <w:w w:val="105"/>
          <w:sz w:val="18"/>
        </w:rPr>
        <w:t>à</w:t>
      </w:r>
      <w:r>
        <w:rPr>
          <w:color w:val="231F20"/>
          <w:spacing w:val="-5"/>
          <w:w w:val="105"/>
          <w:sz w:val="18"/>
        </w:rPr>
        <w:t xml:space="preserve"> </w:t>
      </w:r>
      <w:r>
        <w:rPr>
          <w:color w:val="231F20"/>
          <w:w w:val="105"/>
          <w:sz w:val="18"/>
        </w:rPr>
        <w:t>autoridade</w:t>
      </w:r>
      <w:r>
        <w:rPr>
          <w:color w:val="231F20"/>
          <w:spacing w:val="-5"/>
          <w:w w:val="105"/>
          <w:sz w:val="18"/>
        </w:rPr>
        <w:t xml:space="preserve"> </w:t>
      </w:r>
      <w:r>
        <w:rPr>
          <w:color w:val="231F20"/>
          <w:w w:val="105"/>
          <w:sz w:val="18"/>
        </w:rPr>
        <w:t>policial</w:t>
      </w:r>
      <w:r>
        <w:rPr>
          <w:color w:val="231F20"/>
          <w:spacing w:val="-5"/>
          <w:w w:val="105"/>
          <w:sz w:val="18"/>
        </w:rPr>
        <w:t xml:space="preserve"> </w:t>
      </w:r>
      <w:r>
        <w:rPr>
          <w:color w:val="231F20"/>
          <w:w w:val="105"/>
          <w:sz w:val="18"/>
        </w:rPr>
        <w:t>competente</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ao</w:t>
      </w:r>
      <w:r>
        <w:rPr>
          <w:color w:val="231F20"/>
          <w:spacing w:val="-5"/>
          <w:w w:val="105"/>
          <w:sz w:val="18"/>
        </w:rPr>
        <w:t xml:space="preserve"> </w:t>
      </w:r>
      <w:r>
        <w:rPr>
          <w:color w:val="231F20"/>
          <w:w w:val="105"/>
          <w:sz w:val="18"/>
        </w:rPr>
        <w:t>órgão</w:t>
      </w:r>
      <w:r>
        <w:rPr>
          <w:color w:val="231F20"/>
          <w:spacing w:val="-5"/>
          <w:w w:val="105"/>
          <w:sz w:val="18"/>
        </w:rPr>
        <w:t xml:space="preserve"> </w:t>
      </w:r>
      <w:r>
        <w:rPr>
          <w:color w:val="231F20"/>
          <w:w w:val="105"/>
          <w:sz w:val="18"/>
        </w:rPr>
        <w:t>regional</w:t>
      </w:r>
      <w:r>
        <w:rPr>
          <w:color w:val="231F20"/>
          <w:spacing w:val="-5"/>
          <w:w w:val="105"/>
          <w:sz w:val="18"/>
        </w:rPr>
        <w:t xml:space="preserve"> </w:t>
      </w:r>
      <w:r>
        <w:rPr>
          <w:color w:val="231F20"/>
          <w:w w:val="105"/>
          <w:sz w:val="18"/>
        </w:rPr>
        <w:t>do</w:t>
      </w:r>
      <w:r>
        <w:rPr>
          <w:color w:val="231F20"/>
          <w:spacing w:val="-5"/>
          <w:w w:val="105"/>
          <w:sz w:val="18"/>
        </w:rPr>
        <w:t xml:space="preserve"> </w:t>
      </w:r>
      <w:r>
        <w:rPr>
          <w:color w:val="231F20"/>
          <w:w w:val="105"/>
          <w:sz w:val="18"/>
        </w:rPr>
        <w:t>Ministério</w:t>
      </w:r>
      <w:r>
        <w:rPr>
          <w:color w:val="231F20"/>
          <w:spacing w:val="-5"/>
          <w:w w:val="105"/>
          <w:sz w:val="18"/>
        </w:rPr>
        <w:t xml:space="preserve"> </w:t>
      </w:r>
      <w:r>
        <w:rPr>
          <w:color w:val="231F20"/>
          <w:w w:val="105"/>
          <w:sz w:val="18"/>
        </w:rPr>
        <w:t>do</w:t>
      </w:r>
      <w:r>
        <w:rPr>
          <w:color w:val="231F20"/>
          <w:spacing w:val="-5"/>
          <w:w w:val="105"/>
          <w:sz w:val="18"/>
        </w:rPr>
        <w:t xml:space="preserve"> </w:t>
      </w:r>
      <w:r>
        <w:rPr>
          <w:color w:val="231F20"/>
          <w:w w:val="105"/>
          <w:sz w:val="18"/>
        </w:rPr>
        <w:t>Trabalho e</w:t>
      </w:r>
      <w:r>
        <w:rPr>
          <w:color w:val="231F20"/>
          <w:spacing w:val="37"/>
          <w:w w:val="105"/>
          <w:sz w:val="18"/>
        </w:rPr>
        <w:t xml:space="preserve"> </w:t>
      </w:r>
      <w:r>
        <w:rPr>
          <w:color w:val="231F20"/>
          <w:w w:val="105"/>
          <w:sz w:val="18"/>
        </w:rPr>
        <w:t>Emprego,</w:t>
      </w:r>
      <w:r>
        <w:rPr>
          <w:color w:val="231F20"/>
          <w:spacing w:val="37"/>
          <w:w w:val="105"/>
          <w:sz w:val="18"/>
        </w:rPr>
        <w:t xml:space="preserve"> </w:t>
      </w:r>
      <w:r>
        <w:rPr>
          <w:color w:val="231F20"/>
          <w:w w:val="105"/>
          <w:sz w:val="18"/>
        </w:rPr>
        <w:t>que repassará</w:t>
      </w:r>
      <w:r>
        <w:rPr>
          <w:color w:val="231F20"/>
          <w:spacing w:val="37"/>
          <w:w w:val="105"/>
          <w:sz w:val="18"/>
        </w:rPr>
        <w:t xml:space="preserve"> </w:t>
      </w:r>
      <w:r>
        <w:rPr>
          <w:color w:val="231F20"/>
          <w:w w:val="105"/>
          <w:sz w:val="18"/>
        </w:rPr>
        <w:t>a</w:t>
      </w:r>
      <w:r>
        <w:rPr>
          <w:color w:val="231F20"/>
          <w:spacing w:val="37"/>
          <w:w w:val="105"/>
          <w:sz w:val="18"/>
        </w:rPr>
        <w:t xml:space="preserve"> </w:t>
      </w:r>
      <w:r>
        <w:rPr>
          <w:color w:val="231F20"/>
          <w:w w:val="105"/>
          <w:sz w:val="18"/>
        </w:rPr>
        <w:t>informação</w:t>
      </w:r>
      <w:r>
        <w:rPr>
          <w:color w:val="231F20"/>
          <w:spacing w:val="37"/>
          <w:w w:val="105"/>
          <w:sz w:val="18"/>
        </w:rPr>
        <w:t xml:space="preserve"> </w:t>
      </w:r>
      <w:r>
        <w:rPr>
          <w:color w:val="231F20"/>
          <w:w w:val="105"/>
          <w:sz w:val="18"/>
        </w:rPr>
        <w:t>imediatamente</w:t>
      </w:r>
      <w:r>
        <w:rPr>
          <w:color w:val="231F20"/>
          <w:spacing w:val="37"/>
          <w:w w:val="105"/>
          <w:sz w:val="18"/>
        </w:rPr>
        <w:t xml:space="preserve"> </w:t>
      </w:r>
      <w:r>
        <w:rPr>
          <w:color w:val="231F20"/>
          <w:w w:val="105"/>
          <w:sz w:val="18"/>
        </w:rPr>
        <w:t>ao sindicato da categoria profissional;</w:t>
      </w:r>
    </w:p>
    <w:p w14:paraId="43BE1307" w14:textId="77777777" w:rsidR="00711073" w:rsidRDefault="00000000">
      <w:pPr>
        <w:pStyle w:val="ListParagraph"/>
        <w:numPr>
          <w:ilvl w:val="0"/>
          <w:numId w:val="82"/>
        </w:numPr>
        <w:tabs>
          <w:tab w:val="left" w:pos="413"/>
        </w:tabs>
        <w:spacing w:before="12"/>
        <w:ind w:left="413" w:hanging="223"/>
        <w:rPr>
          <w:sz w:val="18"/>
        </w:rPr>
      </w:pPr>
      <w:r>
        <w:rPr>
          <w:color w:val="231F20"/>
          <w:w w:val="105"/>
          <w:sz w:val="18"/>
        </w:rPr>
        <w:t>isolar</w:t>
      </w:r>
      <w:r>
        <w:rPr>
          <w:color w:val="231F20"/>
          <w:spacing w:val="-6"/>
          <w:w w:val="105"/>
          <w:sz w:val="18"/>
        </w:rPr>
        <w:t xml:space="preserve"> </w:t>
      </w:r>
      <w:r>
        <w:rPr>
          <w:color w:val="231F20"/>
          <w:w w:val="105"/>
          <w:sz w:val="18"/>
        </w:rPr>
        <w:t>o</w:t>
      </w:r>
      <w:r>
        <w:rPr>
          <w:color w:val="231F20"/>
          <w:spacing w:val="-6"/>
          <w:w w:val="105"/>
          <w:sz w:val="18"/>
        </w:rPr>
        <w:t xml:space="preserve"> </w:t>
      </w:r>
      <w:r>
        <w:rPr>
          <w:color w:val="231F20"/>
          <w:w w:val="105"/>
          <w:sz w:val="18"/>
        </w:rPr>
        <w:t>local</w:t>
      </w:r>
      <w:r>
        <w:rPr>
          <w:color w:val="231F20"/>
          <w:spacing w:val="-5"/>
          <w:w w:val="105"/>
          <w:sz w:val="18"/>
        </w:rPr>
        <w:t xml:space="preserve"> </w:t>
      </w:r>
      <w:r>
        <w:rPr>
          <w:color w:val="231F20"/>
          <w:w w:val="105"/>
          <w:sz w:val="18"/>
        </w:rPr>
        <w:t>diretamente</w:t>
      </w:r>
      <w:r>
        <w:rPr>
          <w:color w:val="231F20"/>
          <w:spacing w:val="-6"/>
          <w:w w:val="105"/>
          <w:sz w:val="18"/>
        </w:rPr>
        <w:t xml:space="preserve"> </w:t>
      </w:r>
      <w:r>
        <w:rPr>
          <w:color w:val="231F20"/>
          <w:w w:val="105"/>
          <w:sz w:val="18"/>
        </w:rPr>
        <w:t>relacionado</w:t>
      </w:r>
      <w:r>
        <w:rPr>
          <w:color w:val="231F20"/>
          <w:spacing w:val="-5"/>
          <w:w w:val="105"/>
          <w:sz w:val="18"/>
        </w:rPr>
        <w:t xml:space="preserve"> </w:t>
      </w:r>
      <w:r>
        <w:rPr>
          <w:color w:val="231F20"/>
          <w:w w:val="105"/>
          <w:sz w:val="18"/>
        </w:rPr>
        <w:t>ao</w:t>
      </w:r>
      <w:r>
        <w:rPr>
          <w:color w:val="231F20"/>
          <w:spacing w:val="-6"/>
          <w:w w:val="105"/>
          <w:sz w:val="18"/>
        </w:rPr>
        <w:t xml:space="preserve"> </w:t>
      </w:r>
      <w:r>
        <w:rPr>
          <w:color w:val="231F20"/>
          <w:w w:val="105"/>
          <w:sz w:val="18"/>
        </w:rPr>
        <w:t>acidente,</w:t>
      </w:r>
      <w:r>
        <w:rPr>
          <w:color w:val="231F20"/>
          <w:spacing w:val="-5"/>
          <w:w w:val="105"/>
          <w:sz w:val="18"/>
        </w:rPr>
        <w:t xml:space="preserve"> </w:t>
      </w:r>
      <w:r>
        <w:rPr>
          <w:color w:val="231F20"/>
          <w:w w:val="105"/>
          <w:sz w:val="18"/>
        </w:rPr>
        <w:t>mantendo</w:t>
      </w:r>
      <w:r>
        <w:rPr>
          <w:color w:val="231F20"/>
          <w:spacing w:val="-6"/>
          <w:w w:val="105"/>
          <w:sz w:val="18"/>
        </w:rPr>
        <w:t xml:space="preserve"> </w:t>
      </w:r>
      <w:r>
        <w:rPr>
          <w:color w:val="231F20"/>
          <w:w w:val="105"/>
          <w:sz w:val="18"/>
        </w:rPr>
        <w:t>suas</w:t>
      </w:r>
      <w:r>
        <w:rPr>
          <w:color w:val="231F20"/>
          <w:spacing w:val="-5"/>
          <w:w w:val="105"/>
          <w:sz w:val="18"/>
        </w:rPr>
        <w:t xml:space="preserve"> </w:t>
      </w:r>
      <w:r>
        <w:rPr>
          <w:color w:val="231F20"/>
          <w:w w:val="105"/>
          <w:sz w:val="18"/>
        </w:rPr>
        <w:t>características</w:t>
      </w:r>
      <w:r>
        <w:rPr>
          <w:color w:val="231F20"/>
          <w:spacing w:val="-6"/>
          <w:w w:val="105"/>
          <w:sz w:val="18"/>
        </w:rPr>
        <w:t xml:space="preserve"> </w:t>
      </w:r>
      <w:r>
        <w:rPr>
          <w:color w:val="231F20"/>
          <w:w w:val="105"/>
          <w:sz w:val="18"/>
        </w:rPr>
        <w:t>até</w:t>
      </w:r>
      <w:r>
        <w:rPr>
          <w:color w:val="231F20"/>
          <w:spacing w:val="-5"/>
          <w:w w:val="105"/>
          <w:sz w:val="18"/>
        </w:rPr>
        <w:t xml:space="preserve"> </w:t>
      </w:r>
      <w:r>
        <w:rPr>
          <w:color w:val="231F20"/>
          <w:w w:val="105"/>
          <w:sz w:val="18"/>
        </w:rPr>
        <w:t>a</w:t>
      </w:r>
      <w:r>
        <w:rPr>
          <w:color w:val="231F20"/>
          <w:spacing w:val="-6"/>
          <w:w w:val="105"/>
          <w:sz w:val="18"/>
        </w:rPr>
        <w:t xml:space="preserve"> </w:t>
      </w:r>
      <w:r>
        <w:rPr>
          <w:color w:val="231F20"/>
          <w:w w:val="105"/>
          <w:sz w:val="18"/>
        </w:rPr>
        <w:t>sua</w:t>
      </w:r>
      <w:r>
        <w:rPr>
          <w:color w:val="231F20"/>
          <w:spacing w:val="-6"/>
          <w:w w:val="105"/>
          <w:sz w:val="18"/>
        </w:rPr>
        <w:t xml:space="preserve"> </w:t>
      </w:r>
      <w:r>
        <w:rPr>
          <w:color w:val="231F20"/>
          <w:spacing w:val="-2"/>
          <w:w w:val="105"/>
          <w:sz w:val="18"/>
        </w:rPr>
        <w:t>liberação</w:t>
      </w:r>
    </w:p>
    <w:p w14:paraId="6DECC86F" w14:textId="77777777" w:rsidR="00711073" w:rsidRDefault="00000000">
      <w:pPr>
        <w:pStyle w:val="BodyText"/>
        <w:spacing w:before="56"/>
        <w:jc w:val="left"/>
      </w:pPr>
      <w:r>
        <w:rPr>
          <w:color w:val="231F20"/>
          <w:w w:val="105"/>
        </w:rPr>
        <w:t>pela</w:t>
      </w:r>
      <w:r>
        <w:rPr>
          <w:color w:val="231F20"/>
          <w:spacing w:val="4"/>
          <w:w w:val="105"/>
        </w:rPr>
        <w:t xml:space="preserve"> </w:t>
      </w:r>
      <w:r>
        <w:rPr>
          <w:color w:val="231F20"/>
          <w:w w:val="105"/>
        </w:rPr>
        <w:t>autoridade</w:t>
      </w:r>
      <w:r>
        <w:rPr>
          <w:color w:val="231F20"/>
          <w:spacing w:val="5"/>
          <w:w w:val="105"/>
        </w:rPr>
        <w:t xml:space="preserve"> </w:t>
      </w:r>
      <w:r>
        <w:rPr>
          <w:color w:val="231F20"/>
          <w:w w:val="105"/>
        </w:rPr>
        <w:t>policial</w:t>
      </w:r>
      <w:r>
        <w:rPr>
          <w:color w:val="231F20"/>
          <w:spacing w:val="5"/>
          <w:w w:val="105"/>
        </w:rPr>
        <w:t xml:space="preserve"> </w:t>
      </w:r>
      <w:r>
        <w:rPr>
          <w:color w:val="231F20"/>
          <w:w w:val="105"/>
        </w:rPr>
        <w:t>competente</w:t>
      </w:r>
      <w:r>
        <w:rPr>
          <w:color w:val="231F20"/>
          <w:spacing w:val="4"/>
          <w:w w:val="105"/>
        </w:rPr>
        <w:t xml:space="preserve"> </w:t>
      </w:r>
      <w:r>
        <w:rPr>
          <w:color w:val="231F20"/>
          <w:w w:val="105"/>
        </w:rPr>
        <w:t>e</w:t>
      </w:r>
      <w:r>
        <w:rPr>
          <w:color w:val="231F20"/>
          <w:spacing w:val="5"/>
          <w:w w:val="105"/>
        </w:rPr>
        <w:t xml:space="preserve"> </w:t>
      </w:r>
      <w:r>
        <w:rPr>
          <w:color w:val="231F20"/>
          <w:w w:val="105"/>
        </w:rPr>
        <w:t>pelo</w:t>
      </w:r>
      <w:r>
        <w:rPr>
          <w:color w:val="231F20"/>
          <w:spacing w:val="5"/>
          <w:w w:val="105"/>
        </w:rPr>
        <w:t xml:space="preserve"> </w:t>
      </w:r>
      <w:r>
        <w:rPr>
          <w:color w:val="231F20"/>
          <w:w w:val="105"/>
        </w:rPr>
        <w:t>órgão</w:t>
      </w:r>
      <w:r>
        <w:rPr>
          <w:color w:val="231F20"/>
          <w:spacing w:val="5"/>
          <w:w w:val="105"/>
        </w:rPr>
        <w:t xml:space="preserve"> </w:t>
      </w:r>
      <w:r>
        <w:rPr>
          <w:color w:val="231F20"/>
          <w:w w:val="105"/>
        </w:rPr>
        <w:t>regional</w:t>
      </w:r>
      <w:r>
        <w:rPr>
          <w:color w:val="231F20"/>
          <w:spacing w:val="4"/>
          <w:w w:val="105"/>
        </w:rPr>
        <w:t xml:space="preserve"> </w:t>
      </w:r>
      <w:r>
        <w:rPr>
          <w:color w:val="231F20"/>
          <w:w w:val="105"/>
        </w:rPr>
        <w:t>do</w:t>
      </w:r>
      <w:r>
        <w:rPr>
          <w:color w:val="231F20"/>
          <w:spacing w:val="5"/>
          <w:w w:val="105"/>
        </w:rPr>
        <w:t xml:space="preserve"> </w:t>
      </w:r>
      <w:r>
        <w:rPr>
          <w:color w:val="231F20"/>
          <w:w w:val="105"/>
        </w:rPr>
        <w:t>Ministério</w:t>
      </w:r>
      <w:r>
        <w:rPr>
          <w:color w:val="231F20"/>
          <w:spacing w:val="5"/>
          <w:w w:val="105"/>
        </w:rPr>
        <w:t xml:space="preserve"> </w:t>
      </w:r>
      <w:r>
        <w:rPr>
          <w:color w:val="231F20"/>
          <w:w w:val="105"/>
        </w:rPr>
        <w:t>do</w:t>
      </w:r>
      <w:r>
        <w:rPr>
          <w:color w:val="231F20"/>
          <w:spacing w:val="4"/>
          <w:w w:val="105"/>
        </w:rPr>
        <w:t xml:space="preserve"> </w:t>
      </w:r>
      <w:r>
        <w:rPr>
          <w:color w:val="231F20"/>
          <w:w w:val="105"/>
        </w:rPr>
        <w:t>Trabalho</w:t>
      </w:r>
      <w:r>
        <w:rPr>
          <w:color w:val="231F20"/>
          <w:spacing w:val="5"/>
          <w:w w:val="105"/>
        </w:rPr>
        <w:t xml:space="preserve"> </w:t>
      </w:r>
      <w:r>
        <w:rPr>
          <w:color w:val="231F20"/>
          <w:w w:val="105"/>
        </w:rPr>
        <w:t>e</w:t>
      </w:r>
      <w:r>
        <w:rPr>
          <w:color w:val="231F20"/>
          <w:spacing w:val="5"/>
          <w:w w:val="105"/>
        </w:rPr>
        <w:t xml:space="preserve"> </w:t>
      </w:r>
      <w:r>
        <w:rPr>
          <w:color w:val="231F20"/>
          <w:spacing w:val="-2"/>
          <w:w w:val="105"/>
        </w:rPr>
        <w:t>Emprego.</w:t>
      </w:r>
    </w:p>
    <w:p w14:paraId="2FD242CF" w14:textId="77777777" w:rsidR="00711073" w:rsidRDefault="00711073">
      <w:pPr>
        <w:pStyle w:val="BodyText"/>
        <w:spacing w:before="7"/>
        <w:ind w:left="0"/>
        <w:jc w:val="left"/>
        <w:rPr>
          <w:sz w:val="32"/>
        </w:rPr>
      </w:pPr>
    </w:p>
    <w:p w14:paraId="3059DC09" w14:textId="77777777" w:rsidR="00711073" w:rsidRDefault="00000000">
      <w:pPr>
        <w:pStyle w:val="BodyText"/>
        <w:spacing w:before="1" w:line="304" w:lineRule="auto"/>
        <w:jc w:val="left"/>
      </w:pPr>
      <w:r>
        <w:rPr>
          <w:color w:val="231F20"/>
        </w:rPr>
        <w:t>NR</w:t>
      </w:r>
      <w:r>
        <w:rPr>
          <w:color w:val="231F20"/>
          <w:spacing w:val="-7"/>
        </w:rPr>
        <w:t xml:space="preserve"> </w:t>
      </w:r>
      <w:r>
        <w:rPr>
          <w:color w:val="231F20"/>
        </w:rPr>
        <w:t>36</w:t>
      </w:r>
      <w:r>
        <w:rPr>
          <w:color w:val="231F20"/>
          <w:spacing w:val="-7"/>
        </w:rPr>
        <w:t xml:space="preserve"> </w:t>
      </w:r>
      <w:r>
        <w:rPr>
          <w:color w:val="231F20"/>
        </w:rPr>
        <w:t>–</w:t>
      </w:r>
      <w:r>
        <w:rPr>
          <w:color w:val="231F20"/>
          <w:spacing w:val="-7"/>
        </w:rPr>
        <w:t xml:space="preserve"> </w:t>
      </w:r>
      <w:r>
        <w:rPr>
          <w:color w:val="231F20"/>
        </w:rPr>
        <w:t>SEGURANÇA</w:t>
      </w:r>
      <w:r>
        <w:rPr>
          <w:color w:val="231F20"/>
          <w:spacing w:val="-7"/>
        </w:rPr>
        <w:t xml:space="preserve"> </w:t>
      </w:r>
      <w:r>
        <w:rPr>
          <w:color w:val="231F20"/>
        </w:rPr>
        <w:t>E</w:t>
      </w:r>
      <w:r>
        <w:rPr>
          <w:color w:val="231F20"/>
          <w:spacing w:val="-7"/>
        </w:rPr>
        <w:t xml:space="preserve"> </w:t>
      </w:r>
      <w:r>
        <w:rPr>
          <w:color w:val="231F20"/>
        </w:rPr>
        <w:t>SAÚDE</w:t>
      </w:r>
      <w:r>
        <w:rPr>
          <w:color w:val="231F20"/>
          <w:spacing w:val="-7"/>
        </w:rPr>
        <w:t xml:space="preserve"> </w:t>
      </w:r>
      <w:r>
        <w:rPr>
          <w:color w:val="231F20"/>
        </w:rPr>
        <w:t>NO</w:t>
      </w:r>
      <w:r>
        <w:rPr>
          <w:color w:val="231F20"/>
          <w:spacing w:val="-7"/>
        </w:rPr>
        <w:t xml:space="preserve"> </w:t>
      </w:r>
      <w:r>
        <w:rPr>
          <w:color w:val="231F20"/>
        </w:rPr>
        <w:t>TRABALHO</w:t>
      </w:r>
      <w:r>
        <w:rPr>
          <w:color w:val="231F20"/>
          <w:spacing w:val="-7"/>
        </w:rPr>
        <w:t xml:space="preserve"> </w:t>
      </w:r>
      <w:r>
        <w:rPr>
          <w:color w:val="231F20"/>
        </w:rPr>
        <w:t>NAS</w:t>
      </w:r>
      <w:r>
        <w:rPr>
          <w:color w:val="231F20"/>
          <w:spacing w:val="-7"/>
        </w:rPr>
        <w:t xml:space="preserve"> </w:t>
      </w:r>
      <w:r>
        <w:rPr>
          <w:color w:val="231F20"/>
        </w:rPr>
        <w:t>ORGANIZAÇÕES</w:t>
      </w:r>
      <w:r>
        <w:rPr>
          <w:color w:val="231F20"/>
          <w:spacing w:val="-7"/>
        </w:rPr>
        <w:t xml:space="preserve"> </w:t>
      </w:r>
      <w:r>
        <w:rPr>
          <w:color w:val="231F20"/>
        </w:rPr>
        <w:t>DE</w:t>
      </w:r>
      <w:r>
        <w:rPr>
          <w:color w:val="231F20"/>
          <w:spacing w:val="-7"/>
        </w:rPr>
        <w:t xml:space="preserve"> </w:t>
      </w:r>
      <w:r>
        <w:rPr>
          <w:color w:val="231F20"/>
        </w:rPr>
        <w:t>ABATE</w:t>
      </w:r>
      <w:r>
        <w:rPr>
          <w:color w:val="231F20"/>
          <w:spacing w:val="-7"/>
        </w:rPr>
        <w:t xml:space="preserve"> </w:t>
      </w:r>
      <w:r>
        <w:rPr>
          <w:color w:val="231F20"/>
        </w:rPr>
        <w:t>E</w:t>
      </w:r>
      <w:r>
        <w:rPr>
          <w:color w:val="231F20"/>
          <w:spacing w:val="-7"/>
        </w:rPr>
        <w:t xml:space="preserve"> </w:t>
      </w:r>
      <w:r>
        <w:rPr>
          <w:color w:val="231F20"/>
        </w:rPr>
        <w:t>PROCESSAMENTO DE CARNES E DERIVADOS</w:t>
      </w:r>
    </w:p>
    <w:p w14:paraId="025B2123" w14:textId="77777777" w:rsidR="00711073" w:rsidRDefault="00000000">
      <w:pPr>
        <w:pStyle w:val="BodyText"/>
        <w:jc w:val="left"/>
      </w:pPr>
      <w:r>
        <w:rPr>
          <w:color w:val="231F20"/>
        </w:rPr>
        <w:t>(Nova</w:t>
      </w:r>
      <w:r>
        <w:rPr>
          <w:color w:val="231F20"/>
          <w:spacing w:val="25"/>
        </w:rPr>
        <w:t xml:space="preserve"> </w:t>
      </w:r>
      <w:r>
        <w:rPr>
          <w:color w:val="231F20"/>
        </w:rPr>
        <w:t>redação:</w:t>
      </w:r>
      <w:r>
        <w:rPr>
          <w:color w:val="231F20"/>
          <w:spacing w:val="25"/>
        </w:rPr>
        <w:t xml:space="preserve"> </w:t>
      </w:r>
      <w:r>
        <w:rPr>
          <w:color w:val="231F20"/>
        </w:rPr>
        <w:t>Entrada</w:t>
      </w:r>
      <w:r>
        <w:rPr>
          <w:color w:val="231F20"/>
          <w:spacing w:val="25"/>
        </w:rPr>
        <w:t xml:space="preserve"> </w:t>
      </w:r>
      <w:r>
        <w:rPr>
          <w:color w:val="231F20"/>
        </w:rPr>
        <w:t>em</w:t>
      </w:r>
      <w:r>
        <w:rPr>
          <w:color w:val="231F20"/>
          <w:spacing w:val="25"/>
        </w:rPr>
        <w:t xml:space="preserve"> </w:t>
      </w:r>
      <w:r>
        <w:rPr>
          <w:color w:val="231F20"/>
        </w:rPr>
        <w:t>vigor</w:t>
      </w:r>
      <w:r>
        <w:rPr>
          <w:color w:val="231F20"/>
          <w:spacing w:val="26"/>
        </w:rPr>
        <w:t xml:space="preserve"> </w:t>
      </w:r>
      <w:r>
        <w:rPr>
          <w:color w:val="231F20"/>
        </w:rPr>
        <w:t>no</w:t>
      </w:r>
      <w:r>
        <w:rPr>
          <w:color w:val="231F20"/>
          <w:spacing w:val="25"/>
        </w:rPr>
        <w:t xml:space="preserve"> </w:t>
      </w:r>
      <w:r>
        <w:rPr>
          <w:color w:val="231F20"/>
        </w:rPr>
        <w:t>dia</w:t>
      </w:r>
      <w:r>
        <w:rPr>
          <w:color w:val="231F20"/>
          <w:spacing w:val="25"/>
        </w:rPr>
        <w:t xml:space="preserve"> </w:t>
      </w:r>
      <w:r>
        <w:rPr>
          <w:color w:val="231F20"/>
        </w:rPr>
        <w:t>30</w:t>
      </w:r>
      <w:r>
        <w:rPr>
          <w:color w:val="231F20"/>
          <w:spacing w:val="25"/>
        </w:rPr>
        <w:t xml:space="preserve"> </w:t>
      </w:r>
      <w:r>
        <w:rPr>
          <w:color w:val="231F20"/>
        </w:rPr>
        <w:t>de</w:t>
      </w:r>
      <w:r>
        <w:rPr>
          <w:color w:val="231F20"/>
          <w:spacing w:val="26"/>
        </w:rPr>
        <w:t xml:space="preserve"> </w:t>
      </w:r>
      <w:r>
        <w:rPr>
          <w:color w:val="231F20"/>
        </w:rPr>
        <w:t>setembro</w:t>
      </w:r>
      <w:r>
        <w:rPr>
          <w:color w:val="231F20"/>
          <w:spacing w:val="25"/>
        </w:rPr>
        <w:t xml:space="preserve"> </w:t>
      </w:r>
      <w:r>
        <w:rPr>
          <w:color w:val="231F20"/>
        </w:rPr>
        <w:t>de</w:t>
      </w:r>
      <w:r>
        <w:rPr>
          <w:color w:val="231F20"/>
          <w:spacing w:val="25"/>
        </w:rPr>
        <w:t xml:space="preserve"> </w:t>
      </w:r>
      <w:r>
        <w:rPr>
          <w:color w:val="231F20"/>
          <w:spacing w:val="-2"/>
        </w:rPr>
        <w:t>2024)</w:t>
      </w:r>
    </w:p>
    <w:p w14:paraId="7D12E359" w14:textId="77777777" w:rsidR="00711073" w:rsidRDefault="00000000">
      <w:pPr>
        <w:pStyle w:val="ListParagraph"/>
        <w:numPr>
          <w:ilvl w:val="1"/>
          <w:numId w:val="81"/>
        </w:numPr>
        <w:tabs>
          <w:tab w:val="left" w:pos="607"/>
        </w:tabs>
        <w:spacing w:before="186"/>
        <w:ind w:left="607" w:hanging="417"/>
        <w:rPr>
          <w:sz w:val="18"/>
        </w:rPr>
      </w:pPr>
      <w:r>
        <w:rPr>
          <w:color w:val="231F20"/>
          <w:w w:val="110"/>
          <w:sz w:val="18"/>
        </w:rPr>
        <w:t>Objetivo</w:t>
      </w:r>
      <w:r>
        <w:rPr>
          <w:color w:val="231F20"/>
          <w:spacing w:val="-9"/>
          <w:w w:val="110"/>
          <w:sz w:val="18"/>
        </w:rPr>
        <w:t xml:space="preserve"> </w:t>
      </w:r>
      <w:r>
        <w:rPr>
          <w:color w:val="231F20"/>
          <w:w w:val="110"/>
          <w:sz w:val="18"/>
        </w:rPr>
        <w:t>e</w:t>
      </w:r>
      <w:r>
        <w:rPr>
          <w:color w:val="231F20"/>
          <w:spacing w:val="-8"/>
          <w:w w:val="110"/>
          <w:sz w:val="18"/>
        </w:rPr>
        <w:t xml:space="preserve"> </w:t>
      </w:r>
      <w:r>
        <w:rPr>
          <w:color w:val="231F20"/>
          <w:w w:val="110"/>
          <w:sz w:val="18"/>
        </w:rPr>
        <w:t>campo</w:t>
      </w:r>
      <w:r>
        <w:rPr>
          <w:color w:val="231F20"/>
          <w:spacing w:val="-8"/>
          <w:w w:val="110"/>
          <w:sz w:val="18"/>
        </w:rPr>
        <w:t xml:space="preserve"> </w:t>
      </w:r>
      <w:r>
        <w:rPr>
          <w:color w:val="231F20"/>
          <w:w w:val="110"/>
          <w:sz w:val="18"/>
        </w:rPr>
        <w:t>de</w:t>
      </w:r>
      <w:r>
        <w:rPr>
          <w:color w:val="231F20"/>
          <w:spacing w:val="-9"/>
          <w:w w:val="110"/>
          <w:sz w:val="18"/>
        </w:rPr>
        <w:t xml:space="preserve"> </w:t>
      </w:r>
      <w:r>
        <w:rPr>
          <w:color w:val="231F20"/>
          <w:spacing w:val="-2"/>
          <w:w w:val="110"/>
          <w:sz w:val="18"/>
        </w:rPr>
        <w:t>aplicação</w:t>
      </w:r>
    </w:p>
    <w:p w14:paraId="58A8D0E8" w14:textId="77777777" w:rsidR="00711073" w:rsidRDefault="00000000">
      <w:pPr>
        <w:pStyle w:val="ListParagraph"/>
        <w:numPr>
          <w:ilvl w:val="2"/>
          <w:numId w:val="81"/>
        </w:numPr>
        <w:tabs>
          <w:tab w:val="left" w:pos="800"/>
        </w:tabs>
        <w:spacing w:before="186" w:line="304" w:lineRule="auto"/>
        <w:ind w:right="115" w:firstLine="0"/>
        <w:jc w:val="both"/>
        <w:rPr>
          <w:sz w:val="18"/>
        </w:rPr>
      </w:pPr>
      <w:r>
        <w:rPr>
          <w:color w:val="231F20"/>
          <w:w w:val="105"/>
          <w:sz w:val="18"/>
        </w:rPr>
        <w:t>O</w:t>
      </w:r>
      <w:r>
        <w:rPr>
          <w:color w:val="231F20"/>
          <w:spacing w:val="67"/>
          <w:w w:val="105"/>
          <w:sz w:val="18"/>
        </w:rPr>
        <w:t xml:space="preserve"> </w:t>
      </w:r>
      <w:r>
        <w:rPr>
          <w:color w:val="231F20"/>
          <w:w w:val="105"/>
          <w:sz w:val="18"/>
        </w:rPr>
        <w:t>objetivo</w:t>
      </w:r>
      <w:r>
        <w:rPr>
          <w:color w:val="231F20"/>
          <w:spacing w:val="67"/>
          <w:w w:val="105"/>
          <w:sz w:val="18"/>
        </w:rPr>
        <w:t xml:space="preserve"> </w:t>
      </w:r>
      <w:r>
        <w:rPr>
          <w:color w:val="231F20"/>
          <w:w w:val="105"/>
          <w:sz w:val="18"/>
        </w:rPr>
        <w:t>desta</w:t>
      </w:r>
      <w:r>
        <w:rPr>
          <w:color w:val="231F20"/>
          <w:spacing w:val="67"/>
          <w:w w:val="105"/>
          <w:sz w:val="18"/>
        </w:rPr>
        <w:t xml:space="preserve"> </w:t>
      </w:r>
      <w:r>
        <w:rPr>
          <w:color w:val="231F20"/>
          <w:w w:val="105"/>
          <w:sz w:val="18"/>
        </w:rPr>
        <w:t>Norma</w:t>
      </w:r>
      <w:r>
        <w:rPr>
          <w:color w:val="231F20"/>
          <w:spacing w:val="67"/>
          <w:w w:val="105"/>
          <w:sz w:val="18"/>
        </w:rPr>
        <w:t xml:space="preserve"> </w:t>
      </w:r>
      <w:r>
        <w:rPr>
          <w:color w:val="231F20"/>
          <w:w w:val="105"/>
          <w:sz w:val="18"/>
        </w:rPr>
        <w:t>é</w:t>
      </w:r>
      <w:r>
        <w:rPr>
          <w:color w:val="231F20"/>
          <w:spacing w:val="67"/>
          <w:w w:val="105"/>
          <w:sz w:val="18"/>
        </w:rPr>
        <w:t xml:space="preserve"> </w:t>
      </w:r>
      <w:r>
        <w:rPr>
          <w:color w:val="231F20"/>
          <w:w w:val="105"/>
          <w:sz w:val="18"/>
        </w:rPr>
        <w:t>estabelecer</w:t>
      </w:r>
      <w:r>
        <w:rPr>
          <w:color w:val="231F20"/>
          <w:spacing w:val="67"/>
          <w:w w:val="105"/>
          <w:sz w:val="18"/>
        </w:rPr>
        <w:t xml:space="preserve"> </w:t>
      </w:r>
      <w:r>
        <w:rPr>
          <w:color w:val="231F20"/>
          <w:w w:val="105"/>
          <w:sz w:val="18"/>
        </w:rPr>
        <w:t>os</w:t>
      </w:r>
      <w:r>
        <w:rPr>
          <w:color w:val="231F20"/>
          <w:spacing w:val="67"/>
          <w:w w:val="105"/>
          <w:sz w:val="18"/>
        </w:rPr>
        <w:t xml:space="preserve"> </w:t>
      </w:r>
      <w:r>
        <w:rPr>
          <w:color w:val="231F20"/>
          <w:w w:val="105"/>
          <w:sz w:val="18"/>
        </w:rPr>
        <w:t>requisitos</w:t>
      </w:r>
      <w:r>
        <w:rPr>
          <w:color w:val="231F20"/>
          <w:spacing w:val="67"/>
          <w:w w:val="105"/>
          <w:sz w:val="18"/>
        </w:rPr>
        <w:t xml:space="preserve"> </w:t>
      </w:r>
      <w:r>
        <w:rPr>
          <w:color w:val="231F20"/>
          <w:w w:val="105"/>
          <w:sz w:val="18"/>
        </w:rPr>
        <w:t>mínimos</w:t>
      </w:r>
      <w:r>
        <w:rPr>
          <w:color w:val="231F20"/>
          <w:spacing w:val="67"/>
          <w:w w:val="105"/>
          <w:sz w:val="18"/>
        </w:rPr>
        <w:t xml:space="preserve"> </w:t>
      </w:r>
      <w:r>
        <w:rPr>
          <w:color w:val="231F20"/>
          <w:w w:val="105"/>
          <w:sz w:val="18"/>
        </w:rPr>
        <w:t>para</w:t>
      </w:r>
      <w:r>
        <w:rPr>
          <w:color w:val="231F20"/>
          <w:spacing w:val="67"/>
          <w:w w:val="105"/>
          <w:sz w:val="18"/>
        </w:rPr>
        <w:t xml:space="preserve"> </w:t>
      </w:r>
      <w:r>
        <w:rPr>
          <w:color w:val="231F20"/>
          <w:w w:val="105"/>
          <w:sz w:val="18"/>
        </w:rPr>
        <w:t>a</w:t>
      </w:r>
      <w:r>
        <w:rPr>
          <w:color w:val="231F20"/>
          <w:spacing w:val="67"/>
          <w:w w:val="105"/>
          <w:sz w:val="18"/>
        </w:rPr>
        <w:t xml:space="preserve"> </w:t>
      </w:r>
      <w:r>
        <w:rPr>
          <w:color w:val="231F20"/>
          <w:w w:val="105"/>
          <w:sz w:val="18"/>
        </w:rPr>
        <w:t>avaliação,</w:t>
      </w:r>
      <w:r>
        <w:rPr>
          <w:color w:val="231F20"/>
          <w:spacing w:val="67"/>
          <w:w w:val="105"/>
          <w:sz w:val="18"/>
        </w:rPr>
        <w:t xml:space="preserve"> </w:t>
      </w:r>
      <w:r>
        <w:rPr>
          <w:color w:val="231F20"/>
          <w:w w:val="105"/>
          <w:sz w:val="18"/>
        </w:rPr>
        <w:t>controle e</w:t>
      </w:r>
      <w:r>
        <w:rPr>
          <w:color w:val="231F20"/>
          <w:spacing w:val="65"/>
          <w:w w:val="105"/>
          <w:sz w:val="18"/>
        </w:rPr>
        <w:t xml:space="preserve"> </w:t>
      </w:r>
      <w:r>
        <w:rPr>
          <w:color w:val="231F20"/>
          <w:w w:val="105"/>
          <w:sz w:val="18"/>
        </w:rPr>
        <w:t>monitoramento</w:t>
      </w:r>
      <w:r>
        <w:rPr>
          <w:color w:val="231F20"/>
          <w:spacing w:val="65"/>
          <w:w w:val="105"/>
          <w:sz w:val="18"/>
        </w:rPr>
        <w:t xml:space="preserve"> </w:t>
      </w:r>
      <w:r>
        <w:rPr>
          <w:color w:val="231F20"/>
          <w:w w:val="105"/>
          <w:sz w:val="18"/>
        </w:rPr>
        <w:t>dos</w:t>
      </w:r>
      <w:r>
        <w:rPr>
          <w:color w:val="231F20"/>
          <w:spacing w:val="65"/>
          <w:w w:val="105"/>
          <w:sz w:val="18"/>
        </w:rPr>
        <w:t xml:space="preserve"> </w:t>
      </w:r>
      <w:r>
        <w:rPr>
          <w:color w:val="231F20"/>
          <w:w w:val="105"/>
          <w:sz w:val="18"/>
        </w:rPr>
        <w:t>riscos</w:t>
      </w:r>
      <w:r>
        <w:rPr>
          <w:color w:val="231F20"/>
          <w:spacing w:val="65"/>
          <w:w w:val="105"/>
          <w:sz w:val="18"/>
        </w:rPr>
        <w:t xml:space="preserve"> </w:t>
      </w:r>
      <w:r>
        <w:rPr>
          <w:color w:val="231F20"/>
          <w:w w:val="105"/>
          <w:sz w:val="18"/>
        </w:rPr>
        <w:t>existentes</w:t>
      </w:r>
      <w:r>
        <w:rPr>
          <w:color w:val="231F20"/>
          <w:spacing w:val="65"/>
          <w:w w:val="105"/>
          <w:sz w:val="18"/>
        </w:rPr>
        <w:t xml:space="preserve"> </w:t>
      </w:r>
      <w:r>
        <w:rPr>
          <w:color w:val="231F20"/>
          <w:w w:val="105"/>
          <w:sz w:val="18"/>
        </w:rPr>
        <w:t>nas</w:t>
      </w:r>
      <w:r>
        <w:rPr>
          <w:color w:val="231F20"/>
          <w:spacing w:val="65"/>
          <w:w w:val="105"/>
          <w:sz w:val="18"/>
        </w:rPr>
        <w:t xml:space="preserve"> </w:t>
      </w:r>
      <w:r>
        <w:rPr>
          <w:color w:val="231F20"/>
          <w:w w:val="105"/>
          <w:sz w:val="18"/>
        </w:rPr>
        <w:t>atividades</w:t>
      </w:r>
      <w:r>
        <w:rPr>
          <w:color w:val="231F20"/>
          <w:spacing w:val="65"/>
          <w:w w:val="105"/>
          <w:sz w:val="18"/>
        </w:rPr>
        <w:t xml:space="preserve"> </w:t>
      </w:r>
      <w:r>
        <w:rPr>
          <w:color w:val="231F20"/>
          <w:w w:val="105"/>
          <w:sz w:val="18"/>
        </w:rPr>
        <w:t>desenvolvidas</w:t>
      </w:r>
      <w:r>
        <w:rPr>
          <w:color w:val="231F20"/>
          <w:spacing w:val="65"/>
          <w:w w:val="105"/>
          <w:sz w:val="18"/>
        </w:rPr>
        <w:t xml:space="preserve"> </w:t>
      </w:r>
      <w:r>
        <w:rPr>
          <w:color w:val="231F20"/>
          <w:w w:val="105"/>
          <w:sz w:val="18"/>
        </w:rPr>
        <w:t>nas</w:t>
      </w:r>
      <w:r>
        <w:rPr>
          <w:color w:val="231F20"/>
          <w:spacing w:val="65"/>
          <w:w w:val="105"/>
          <w:sz w:val="18"/>
        </w:rPr>
        <w:t xml:space="preserve"> </w:t>
      </w:r>
      <w:r>
        <w:rPr>
          <w:color w:val="231F20"/>
          <w:w w:val="105"/>
          <w:sz w:val="18"/>
        </w:rPr>
        <w:t>indústrias</w:t>
      </w:r>
      <w:r>
        <w:rPr>
          <w:color w:val="231F20"/>
          <w:spacing w:val="65"/>
          <w:w w:val="105"/>
          <w:sz w:val="18"/>
        </w:rPr>
        <w:t xml:space="preserve"> </w:t>
      </w:r>
      <w:r>
        <w:rPr>
          <w:color w:val="231F20"/>
          <w:w w:val="105"/>
          <w:sz w:val="18"/>
        </w:rPr>
        <w:t>de</w:t>
      </w:r>
      <w:r>
        <w:rPr>
          <w:color w:val="231F20"/>
          <w:spacing w:val="65"/>
          <w:w w:val="105"/>
          <w:sz w:val="18"/>
        </w:rPr>
        <w:t xml:space="preserve"> </w:t>
      </w:r>
      <w:r>
        <w:rPr>
          <w:color w:val="231F20"/>
          <w:w w:val="105"/>
          <w:sz w:val="18"/>
        </w:rPr>
        <w:t>abate</w:t>
      </w:r>
      <w:r>
        <w:rPr>
          <w:color w:val="231F20"/>
          <w:spacing w:val="65"/>
          <w:w w:val="105"/>
          <w:sz w:val="18"/>
        </w:rPr>
        <w:t xml:space="preserve"> </w:t>
      </w:r>
      <w:r>
        <w:rPr>
          <w:color w:val="231F20"/>
          <w:w w:val="105"/>
          <w:sz w:val="18"/>
        </w:rPr>
        <w:t>e de processamento de carnes e derivados destinados ao consumo humano, de forma a garantir permanentemente</w:t>
      </w:r>
      <w:r>
        <w:rPr>
          <w:color w:val="231F20"/>
          <w:spacing w:val="-7"/>
          <w:w w:val="105"/>
          <w:sz w:val="18"/>
        </w:rPr>
        <w:t xml:space="preserve"> </w:t>
      </w:r>
      <w:r>
        <w:rPr>
          <w:color w:val="231F20"/>
          <w:w w:val="105"/>
          <w:sz w:val="18"/>
        </w:rPr>
        <w:t>a</w:t>
      </w:r>
      <w:r>
        <w:rPr>
          <w:color w:val="231F20"/>
          <w:spacing w:val="-6"/>
          <w:w w:val="105"/>
          <w:sz w:val="18"/>
        </w:rPr>
        <w:t xml:space="preserve"> </w:t>
      </w:r>
      <w:r>
        <w:rPr>
          <w:color w:val="231F20"/>
          <w:w w:val="105"/>
          <w:sz w:val="18"/>
        </w:rPr>
        <w:t>segurança,</w:t>
      </w:r>
      <w:r>
        <w:rPr>
          <w:color w:val="231F20"/>
          <w:spacing w:val="-6"/>
          <w:w w:val="105"/>
          <w:sz w:val="18"/>
        </w:rPr>
        <w:t xml:space="preserve"> </w:t>
      </w:r>
      <w:r>
        <w:rPr>
          <w:color w:val="231F20"/>
          <w:w w:val="105"/>
          <w:sz w:val="18"/>
        </w:rPr>
        <w:t>a</w:t>
      </w:r>
      <w:r>
        <w:rPr>
          <w:color w:val="231F20"/>
          <w:spacing w:val="-6"/>
          <w:w w:val="105"/>
          <w:sz w:val="18"/>
        </w:rPr>
        <w:t xml:space="preserve"> </w:t>
      </w:r>
      <w:r>
        <w:rPr>
          <w:color w:val="231F20"/>
          <w:w w:val="105"/>
          <w:sz w:val="18"/>
        </w:rPr>
        <w:t>saúde</w:t>
      </w:r>
      <w:r>
        <w:rPr>
          <w:color w:val="231F20"/>
          <w:spacing w:val="-7"/>
          <w:w w:val="105"/>
          <w:sz w:val="18"/>
        </w:rPr>
        <w:t xml:space="preserve"> </w:t>
      </w:r>
      <w:r>
        <w:rPr>
          <w:color w:val="231F20"/>
          <w:w w:val="105"/>
          <w:sz w:val="18"/>
        </w:rPr>
        <w:t>e</w:t>
      </w:r>
      <w:r>
        <w:rPr>
          <w:color w:val="231F20"/>
          <w:spacing w:val="-7"/>
          <w:w w:val="105"/>
          <w:sz w:val="18"/>
        </w:rPr>
        <w:t xml:space="preserve"> </w:t>
      </w:r>
      <w:r>
        <w:rPr>
          <w:color w:val="231F20"/>
          <w:w w:val="105"/>
          <w:sz w:val="18"/>
        </w:rPr>
        <w:t>a</w:t>
      </w:r>
      <w:r>
        <w:rPr>
          <w:color w:val="231F20"/>
          <w:spacing w:val="-6"/>
          <w:w w:val="105"/>
          <w:sz w:val="18"/>
        </w:rPr>
        <w:t xml:space="preserve"> </w:t>
      </w:r>
      <w:r>
        <w:rPr>
          <w:color w:val="231F20"/>
          <w:w w:val="105"/>
          <w:sz w:val="18"/>
        </w:rPr>
        <w:t>qualidade</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vida</w:t>
      </w:r>
      <w:r>
        <w:rPr>
          <w:color w:val="231F20"/>
          <w:spacing w:val="-6"/>
          <w:w w:val="105"/>
          <w:sz w:val="18"/>
        </w:rPr>
        <w:t xml:space="preserve"> </w:t>
      </w:r>
      <w:r>
        <w:rPr>
          <w:color w:val="231F20"/>
          <w:w w:val="105"/>
          <w:sz w:val="18"/>
        </w:rPr>
        <w:t>no</w:t>
      </w:r>
      <w:r>
        <w:rPr>
          <w:color w:val="231F20"/>
          <w:spacing w:val="-6"/>
          <w:w w:val="105"/>
          <w:sz w:val="18"/>
        </w:rPr>
        <w:t xml:space="preserve"> </w:t>
      </w:r>
      <w:r>
        <w:rPr>
          <w:color w:val="231F20"/>
          <w:w w:val="105"/>
          <w:sz w:val="18"/>
        </w:rPr>
        <w:t>trabalho,</w:t>
      </w:r>
      <w:r>
        <w:rPr>
          <w:color w:val="231F20"/>
          <w:spacing w:val="-6"/>
          <w:w w:val="105"/>
          <w:sz w:val="18"/>
        </w:rPr>
        <w:t xml:space="preserve"> </w:t>
      </w:r>
      <w:r>
        <w:rPr>
          <w:color w:val="231F20"/>
          <w:w w:val="105"/>
          <w:sz w:val="18"/>
        </w:rPr>
        <w:t>sem</w:t>
      </w:r>
      <w:r>
        <w:rPr>
          <w:color w:val="231F20"/>
          <w:spacing w:val="-6"/>
          <w:w w:val="105"/>
          <w:sz w:val="18"/>
        </w:rPr>
        <w:t xml:space="preserve"> </w:t>
      </w:r>
      <w:r>
        <w:rPr>
          <w:color w:val="231F20"/>
          <w:w w:val="105"/>
          <w:sz w:val="18"/>
        </w:rPr>
        <w:t>prejuízo</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observância do disposto nas demais Normas Regulamentadoras (NR) de Segurança e Saúde no Trabalho.</w:t>
      </w:r>
    </w:p>
    <w:p w14:paraId="5F63438C" w14:textId="77777777" w:rsidR="00711073" w:rsidRDefault="00000000">
      <w:pPr>
        <w:pStyle w:val="ListParagraph"/>
        <w:numPr>
          <w:ilvl w:val="2"/>
          <w:numId w:val="81"/>
        </w:numPr>
        <w:tabs>
          <w:tab w:val="left" w:pos="784"/>
        </w:tabs>
        <w:spacing w:before="131"/>
        <w:ind w:left="784" w:hanging="594"/>
        <w:jc w:val="both"/>
        <w:rPr>
          <w:sz w:val="18"/>
        </w:rPr>
      </w:pPr>
      <w:r>
        <w:rPr>
          <w:color w:val="231F20"/>
          <w:w w:val="105"/>
          <w:sz w:val="18"/>
        </w:rPr>
        <w:t>As</w:t>
      </w:r>
      <w:r>
        <w:rPr>
          <w:color w:val="231F20"/>
          <w:spacing w:val="12"/>
          <w:w w:val="105"/>
          <w:sz w:val="18"/>
        </w:rPr>
        <w:t xml:space="preserve"> </w:t>
      </w:r>
      <w:r>
        <w:rPr>
          <w:color w:val="231F20"/>
          <w:w w:val="105"/>
          <w:sz w:val="18"/>
        </w:rPr>
        <w:t>disposições</w:t>
      </w:r>
      <w:r>
        <w:rPr>
          <w:color w:val="231F20"/>
          <w:spacing w:val="12"/>
          <w:w w:val="105"/>
          <w:sz w:val="18"/>
        </w:rPr>
        <w:t xml:space="preserve"> </w:t>
      </w:r>
      <w:r>
        <w:rPr>
          <w:color w:val="231F20"/>
          <w:w w:val="105"/>
          <w:sz w:val="18"/>
        </w:rPr>
        <w:t>desta</w:t>
      </w:r>
      <w:r>
        <w:rPr>
          <w:color w:val="231F20"/>
          <w:spacing w:val="13"/>
          <w:w w:val="105"/>
          <w:sz w:val="18"/>
        </w:rPr>
        <w:t xml:space="preserve"> </w:t>
      </w:r>
      <w:r>
        <w:rPr>
          <w:color w:val="231F20"/>
          <w:w w:val="105"/>
          <w:sz w:val="18"/>
        </w:rPr>
        <w:t>Norma</w:t>
      </w:r>
      <w:r>
        <w:rPr>
          <w:color w:val="231F20"/>
          <w:spacing w:val="12"/>
          <w:w w:val="105"/>
          <w:sz w:val="18"/>
        </w:rPr>
        <w:t xml:space="preserve"> </w:t>
      </w:r>
      <w:r>
        <w:rPr>
          <w:color w:val="231F20"/>
          <w:w w:val="105"/>
          <w:sz w:val="18"/>
        </w:rPr>
        <w:t>aplicam-se</w:t>
      </w:r>
      <w:r>
        <w:rPr>
          <w:color w:val="231F20"/>
          <w:spacing w:val="13"/>
          <w:w w:val="105"/>
          <w:sz w:val="18"/>
        </w:rPr>
        <w:t xml:space="preserve"> </w:t>
      </w:r>
      <w:r>
        <w:rPr>
          <w:color w:val="231F20"/>
          <w:w w:val="105"/>
          <w:sz w:val="18"/>
        </w:rPr>
        <w:t>a</w:t>
      </w:r>
      <w:r>
        <w:rPr>
          <w:color w:val="231F20"/>
          <w:spacing w:val="12"/>
          <w:w w:val="105"/>
          <w:sz w:val="18"/>
        </w:rPr>
        <w:t xml:space="preserve"> </w:t>
      </w:r>
      <w:r>
        <w:rPr>
          <w:color w:val="231F20"/>
          <w:w w:val="105"/>
          <w:sz w:val="18"/>
        </w:rPr>
        <w:t>todas</w:t>
      </w:r>
      <w:r>
        <w:rPr>
          <w:color w:val="231F20"/>
          <w:spacing w:val="13"/>
          <w:w w:val="105"/>
          <w:sz w:val="18"/>
        </w:rPr>
        <w:t xml:space="preserve"> </w:t>
      </w:r>
      <w:r>
        <w:rPr>
          <w:color w:val="231F20"/>
          <w:w w:val="105"/>
          <w:sz w:val="18"/>
        </w:rPr>
        <w:t>as</w:t>
      </w:r>
      <w:r>
        <w:rPr>
          <w:color w:val="231F20"/>
          <w:spacing w:val="12"/>
          <w:w w:val="105"/>
          <w:sz w:val="18"/>
        </w:rPr>
        <w:t xml:space="preserve"> </w:t>
      </w:r>
      <w:r>
        <w:rPr>
          <w:color w:val="231F20"/>
          <w:w w:val="105"/>
          <w:sz w:val="18"/>
        </w:rPr>
        <w:t>organizações</w:t>
      </w:r>
      <w:r>
        <w:rPr>
          <w:color w:val="231F20"/>
          <w:spacing w:val="12"/>
          <w:w w:val="105"/>
          <w:sz w:val="18"/>
        </w:rPr>
        <w:t xml:space="preserve"> </w:t>
      </w:r>
      <w:r>
        <w:rPr>
          <w:color w:val="231F20"/>
          <w:w w:val="105"/>
          <w:sz w:val="18"/>
        </w:rPr>
        <w:t>que</w:t>
      </w:r>
      <w:r>
        <w:rPr>
          <w:color w:val="231F20"/>
          <w:spacing w:val="13"/>
          <w:w w:val="105"/>
          <w:sz w:val="18"/>
        </w:rPr>
        <w:t xml:space="preserve"> </w:t>
      </w:r>
      <w:r>
        <w:rPr>
          <w:color w:val="231F20"/>
          <w:w w:val="105"/>
          <w:sz w:val="18"/>
        </w:rPr>
        <w:t>desenvolvem</w:t>
      </w:r>
      <w:r>
        <w:rPr>
          <w:color w:val="231F20"/>
          <w:spacing w:val="12"/>
          <w:w w:val="105"/>
          <w:sz w:val="18"/>
        </w:rPr>
        <w:t xml:space="preserve"> </w:t>
      </w:r>
      <w:r>
        <w:rPr>
          <w:color w:val="231F20"/>
          <w:spacing w:val="-2"/>
          <w:w w:val="105"/>
          <w:sz w:val="18"/>
        </w:rPr>
        <w:t>atividades</w:t>
      </w:r>
    </w:p>
    <w:p w14:paraId="7E2347F1" w14:textId="77777777" w:rsidR="00711073" w:rsidRDefault="00000000">
      <w:pPr>
        <w:pStyle w:val="BodyText"/>
        <w:spacing w:before="56" w:line="456" w:lineRule="auto"/>
        <w:ind w:right="1491"/>
      </w:pPr>
      <w:r>
        <w:rPr>
          <w:color w:val="231F20"/>
          <w:w w:val="105"/>
        </w:rPr>
        <w:t xml:space="preserve">de abate e de processamento de carnes e derivados destinados ao consumo humano. </w:t>
      </w:r>
      <w:r>
        <w:rPr>
          <w:color w:val="231F20"/>
          <w:spacing w:val="-2"/>
          <w:w w:val="105"/>
        </w:rPr>
        <w:t>(...)</w:t>
      </w:r>
    </w:p>
    <w:p w14:paraId="2A8BF2F2" w14:textId="77777777" w:rsidR="00711073" w:rsidRDefault="00000000">
      <w:pPr>
        <w:pStyle w:val="ListParagraph"/>
        <w:numPr>
          <w:ilvl w:val="1"/>
          <w:numId w:val="80"/>
        </w:numPr>
        <w:tabs>
          <w:tab w:val="left" w:pos="697"/>
        </w:tabs>
        <w:ind w:left="697" w:hanging="507"/>
        <w:jc w:val="both"/>
        <w:rPr>
          <w:sz w:val="18"/>
        </w:rPr>
      </w:pPr>
      <w:r>
        <w:rPr>
          <w:color w:val="231F20"/>
          <w:w w:val="110"/>
          <w:sz w:val="18"/>
        </w:rPr>
        <w:t>Gerenciamento</w:t>
      </w:r>
      <w:r>
        <w:rPr>
          <w:color w:val="231F20"/>
          <w:spacing w:val="1"/>
          <w:w w:val="110"/>
          <w:sz w:val="18"/>
        </w:rPr>
        <w:t xml:space="preserve"> </w:t>
      </w:r>
      <w:r>
        <w:rPr>
          <w:color w:val="231F20"/>
          <w:w w:val="110"/>
          <w:sz w:val="18"/>
        </w:rPr>
        <w:t>dos</w:t>
      </w:r>
      <w:r>
        <w:rPr>
          <w:color w:val="231F20"/>
          <w:spacing w:val="1"/>
          <w:w w:val="110"/>
          <w:sz w:val="18"/>
        </w:rPr>
        <w:t xml:space="preserve"> </w:t>
      </w:r>
      <w:r>
        <w:rPr>
          <w:color w:val="231F20"/>
          <w:w w:val="110"/>
          <w:sz w:val="18"/>
        </w:rPr>
        <w:t>riscos</w:t>
      </w:r>
      <w:r>
        <w:rPr>
          <w:color w:val="231F20"/>
          <w:spacing w:val="1"/>
          <w:w w:val="110"/>
          <w:sz w:val="18"/>
        </w:rPr>
        <w:t xml:space="preserve"> </w:t>
      </w:r>
      <w:r>
        <w:rPr>
          <w:color w:val="231F20"/>
          <w:spacing w:val="-2"/>
          <w:w w:val="110"/>
          <w:sz w:val="18"/>
        </w:rPr>
        <w:t>ocupacionais</w:t>
      </w:r>
    </w:p>
    <w:p w14:paraId="55F3F445" w14:textId="77777777" w:rsidR="00711073" w:rsidRDefault="00000000">
      <w:pPr>
        <w:pStyle w:val="ListParagraph"/>
        <w:numPr>
          <w:ilvl w:val="2"/>
          <w:numId w:val="80"/>
        </w:numPr>
        <w:tabs>
          <w:tab w:val="left" w:pos="863"/>
        </w:tabs>
        <w:spacing w:before="187" w:line="304" w:lineRule="auto"/>
        <w:ind w:right="116" w:firstLine="0"/>
        <w:jc w:val="both"/>
        <w:rPr>
          <w:sz w:val="18"/>
        </w:rPr>
      </w:pPr>
      <w:r>
        <w:rPr>
          <w:color w:val="231F20"/>
          <w:w w:val="105"/>
          <w:sz w:val="18"/>
        </w:rPr>
        <w:t>A organização deve colocar em prática uma abordagem planejada, estruturada e global da prevenção,</w:t>
      </w:r>
      <w:r>
        <w:rPr>
          <w:color w:val="231F20"/>
          <w:spacing w:val="35"/>
          <w:w w:val="105"/>
          <w:sz w:val="18"/>
        </w:rPr>
        <w:t xml:space="preserve"> </w:t>
      </w:r>
      <w:r>
        <w:rPr>
          <w:color w:val="231F20"/>
          <w:w w:val="105"/>
          <w:sz w:val="18"/>
        </w:rPr>
        <w:t>por</w:t>
      </w:r>
      <w:r>
        <w:rPr>
          <w:color w:val="231F20"/>
          <w:spacing w:val="35"/>
          <w:w w:val="105"/>
          <w:sz w:val="18"/>
        </w:rPr>
        <w:t xml:space="preserve"> </w:t>
      </w:r>
      <w:r>
        <w:rPr>
          <w:color w:val="231F20"/>
          <w:w w:val="105"/>
          <w:sz w:val="18"/>
        </w:rPr>
        <w:t>meio</w:t>
      </w:r>
      <w:r>
        <w:rPr>
          <w:color w:val="231F20"/>
          <w:spacing w:val="35"/>
          <w:w w:val="105"/>
          <w:sz w:val="18"/>
        </w:rPr>
        <w:t xml:space="preserve"> </w:t>
      </w:r>
      <w:r>
        <w:rPr>
          <w:color w:val="231F20"/>
          <w:w w:val="105"/>
          <w:sz w:val="18"/>
        </w:rPr>
        <w:t>do</w:t>
      </w:r>
      <w:r>
        <w:rPr>
          <w:color w:val="231F20"/>
          <w:spacing w:val="35"/>
          <w:w w:val="105"/>
          <w:sz w:val="18"/>
        </w:rPr>
        <w:t xml:space="preserve"> </w:t>
      </w:r>
      <w:r>
        <w:rPr>
          <w:color w:val="231F20"/>
          <w:w w:val="105"/>
          <w:sz w:val="18"/>
        </w:rPr>
        <w:t>gerenciamento</w:t>
      </w:r>
      <w:r>
        <w:rPr>
          <w:color w:val="231F20"/>
          <w:spacing w:val="35"/>
          <w:w w:val="105"/>
          <w:sz w:val="18"/>
        </w:rPr>
        <w:t xml:space="preserve"> </w:t>
      </w:r>
      <w:r>
        <w:rPr>
          <w:color w:val="231F20"/>
          <w:w w:val="105"/>
          <w:sz w:val="18"/>
        </w:rPr>
        <w:t>de</w:t>
      </w:r>
      <w:r>
        <w:rPr>
          <w:color w:val="231F20"/>
          <w:spacing w:val="35"/>
          <w:w w:val="105"/>
          <w:sz w:val="18"/>
        </w:rPr>
        <w:t xml:space="preserve"> </w:t>
      </w:r>
      <w:r>
        <w:rPr>
          <w:color w:val="231F20"/>
          <w:w w:val="105"/>
          <w:sz w:val="18"/>
        </w:rPr>
        <w:t>riscos</w:t>
      </w:r>
      <w:r>
        <w:rPr>
          <w:color w:val="231F20"/>
          <w:spacing w:val="35"/>
          <w:w w:val="105"/>
          <w:sz w:val="18"/>
        </w:rPr>
        <w:t xml:space="preserve"> </w:t>
      </w:r>
      <w:r>
        <w:rPr>
          <w:color w:val="231F20"/>
          <w:w w:val="105"/>
          <w:sz w:val="18"/>
        </w:rPr>
        <w:t>ocupacionais,</w:t>
      </w:r>
      <w:r>
        <w:rPr>
          <w:color w:val="231F20"/>
          <w:spacing w:val="35"/>
          <w:w w:val="105"/>
          <w:sz w:val="18"/>
        </w:rPr>
        <w:t xml:space="preserve"> </w:t>
      </w:r>
      <w:r>
        <w:rPr>
          <w:color w:val="231F20"/>
          <w:w w:val="105"/>
          <w:sz w:val="18"/>
        </w:rPr>
        <w:t>de</w:t>
      </w:r>
      <w:r>
        <w:rPr>
          <w:color w:val="231F20"/>
          <w:spacing w:val="35"/>
          <w:w w:val="105"/>
          <w:sz w:val="18"/>
        </w:rPr>
        <w:t xml:space="preserve"> </w:t>
      </w:r>
      <w:r>
        <w:rPr>
          <w:color w:val="231F20"/>
          <w:w w:val="105"/>
          <w:sz w:val="18"/>
        </w:rPr>
        <w:t>acordo</w:t>
      </w:r>
      <w:r>
        <w:rPr>
          <w:color w:val="231F20"/>
          <w:spacing w:val="35"/>
          <w:w w:val="105"/>
          <w:sz w:val="18"/>
        </w:rPr>
        <w:t xml:space="preserve"> </w:t>
      </w:r>
      <w:r>
        <w:rPr>
          <w:color w:val="231F20"/>
          <w:w w:val="105"/>
          <w:sz w:val="18"/>
        </w:rPr>
        <w:t>com</w:t>
      </w:r>
      <w:r>
        <w:rPr>
          <w:color w:val="231F20"/>
          <w:spacing w:val="35"/>
          <w:w w:val="105"/>
          <w:sz w:val="18"/>
        </w:rPr>
        <w:t xml:space="preserve"> </w:t>
      </w:r>
      <w:r>
        <w:rPr>
          <w:color w:val="231F20"/>
          <w:w w:val="105"/>
          <w:sz w:val="18"/>
        </w:rPr>
        <w:t>a</w:t>
      </w:r>
      <w:r>
        <w:rPr>
          <w:color w:val="231F20"/>
          <w:spacing w:val="35"/>
          <w:w w:val="105"/>
          <w:sz w:val="18"/>
        </w:rPr>
        <w:t xml:space="preserve"> </w:t>
      </w:r>
      <w:r>
        <w:rPr>
          <w:color w:val="231F20"/>
          <w:w w:val="105"/>
          <w:sz w:val="18"/>
        </w:rPr>
        <w:t>NR-1,</w:t>
      </w:r>
      <w:r>
        <w:rPr>
          <w:color w:val="231F20"/>
          <w:spacing w:val="35"/>
          <w:w w:val="105"/>
          <w:sz w:val="18"/>
        </w:rPr>
        <w:t xml:space="preserve"> </w:t>
      </w:r>
      <w:r>
        <w:rPr>
          <w:color w:val="231F20"/>
          <w:w w:val="105"/>
          <w:sz w:val="18"/>
        </w:rPr>
        <w:t>utilizando- se de todos os meios técnicos, organizacionais e administrativos para assegurar o bem estar dos trabalhadores e garantir que os ambientes e condições de trabalho sejam seguros e saudáveis.</w:t>
      </w:r>
    </w:p>
    <w:p w14:paraId="0AEEEA6A" w14:textId="77777777" w:rsidR="00711073" w:rsidRDefault="00000000">
      <w:pPr>
        <w:pStyle w:val="ListParagraph"/>
        <w:numPr>
          <w:ilvl w:val="2"/>
          <w:numId w:val="80"/>
        </w:numPr>
        <w:tabs>
          <w:tab w:val="left" w:pos="881"/>
        </w:tabs>
        <w:spacing w:before="130"/>
        <w:ind w:left="881" w:hanging="691"/>
        <w:jc w:val="both"/>
        <w:rPr>
          <w:sz w:val="18"/>
        </w:rPr>
      </w:pPr>
      <w:r>
        <w:rPr>
          <w:color w:val="231F20"/>
          <w:w w:val="105"/>
          <w:sz w:val="18"/>
        </w:rPr>
        <w:t>A</w:t>
      </w:r>
      <w:r>
        <w:rPr>
          <w:color w:val="231F20"/>
          <w:spacing w:val="23"/>
          <w:w w:val="105"/>
          <w:sz w:val="18"/>
        </w:rPr>
        <w:t xml:space="preserve"> </w:t>
      </w:r>
      <w:r>
        <w:rPr>
          <w:color w:val="231F20"/>
          <w:w w:val="105"/>
          <w:sz w:val="18"/>
        </w:rPr>
        <w:t>estratégia</w:t>
      </w:r>
      <w:r>
        <w:rPr>
          <w:color w:val="231F20"/>
          <w:spacing w:val="23"/>
          <w:w w:val="105"/>
          <w:sz w:val="18"/>
        </w:rPr>
        <w:t xml:space="preserve"> </w:t>
      </w:r>
      <w:r>
        <w:rPr>
          <w:color w:val="231F20"/>
          <w:w w:val="105"/>
          <w:sz w:val="18"/>
        </w:rPr>
        <w:t>de</w:t>
      </w:r>
      <w:r>
        <w:rPr>
          <w:color w:val="231F20"/>
          <w:spacing w:val="23"/>
          <w:w w:val="105"/>
          <w:sz w:val="18"/>
        </w:rPr>
        <w:t xml:space="preserve"> </w:t>
      </w:r>
      <w:r>
        <w:rPr>
          <w:color w:val="231F20"/>
          <w:w w:val="105"/>
          <w:sz w:val="18"/>
        </w:rPr>
        <w:t>prevenção</w:t>
      </w:r>
      <w:r>
        <w:rPr>
          <w:color w:val="231F20"/>
          <w:spacing w:val="23"/>
          <w:w w:val="105"/>
          <w:sz w:val="18"/>
        </w:rPr>
        <w:t xml:space="preserve"> </w:t>
      </w:r>
      <w:r>
        <w:rPr>
          <w:color w:val="231F20"/>
          <w:w w:val="105"/>
          <w:sz w:val="18"/>
        </w:rPr>
        <w:t>em</w:t>
      </w:r>
      <w:r>
        <w:rPr>
          <w:color w:val="231F20"/>
          <w:spacing w:val="23"/>
          <w:w w:val="105"/>
          <w:sz w:val="18"/>
        </w:rPr>
        <w:t xml:space="preserve"> </w:t>
      </w:r>
      <w:r>
        <w:rPr>
          <w:color w:val="231F20"/>
          <w:w w:val="105"/>
          <w:sz w:val="18"/>
        </w:rPr>
        <w:t>segurança</w:t>
      </w:r>
      <w:r>
        <w:rPr>
          <w:color w:val="231F20"/>
          <w:spacing w:val="24"/>
          <w:w w:val="105"/>
          <w:sz w:val="18"/>
        </w:rPr>
        <w:t xml:space="preserve"> </w:t>
      </w:r>
      <w:r>
        <w:rPr>
          <w:color w:val="231F20"/>
          <w:w w:val="105"/>
          <w:sz w:val="18"/>
        </w:rPr>
        <w:t>e</w:t>
      </w:r>
      <w:r>
        <w:rPr>
          <w:color w:val="231F20"/>
          <w:spacing w:val="23"/>
          <w:w w:val="105"/>
          <w:sz w:val="18"/>
        </w:rPr>
        <w:t xml:space="preserve"> </w:t>
      </w:r>
      <w:r>
        <w:rPr>
          <w:color w:val="231F20"/>
          <w:w w:val="105"/>
          <w:sz w:val="18"/>
        </w:rPr>
        <w:t>saúde</w:t>
      </w:r>
      <w:r>
        <w:rPr>
          <w:color w:val="231F20"/>
          <w:spacing w:val="23"/>
          <w:w w:val="105"/>
          <w:sz w:val="18"/>
        </w:rPr>
        <w:t xml:space="preserve"> </w:t>
      </w:r>
      <w:r>
        <w:rPr>
          <w:color w:val="231F20"/>
          <w:w w:val="105"/>
          <w:sz w:val="18"/>
        </w:rPr>
        <w:t>no</w:t>
      </w:r>
      <w:r>
        <w:rPr>
          <w:color w:val="231F20"/>
          <w:spacing w:val="23"/>
          <w:w w:val="105"/>
          <w:sz w:val="18"/>
        </w:rPr>
        <w:t xml:space="preserve"> </w:t>
      </w:r>
      <w:r>
        <w:rPr>
          <w:color w:val="231F20"/>
          <w:w w:val="105"/>
          <w:sz w:val="18"/>
        </w:rPr>
        <w:t>trabalho</w:t>
      </w:r>
      <w:r>
        <w:rPr>
          <w:color w:val="231F20"/>
          <w:spacing w:val="23"/>
          <w:w w:val="105"/>
          <w:sz w:val="18"/>
        </w:rPr>
        <w:t xml:space="preserve"> </w:t>
      </w:r>
      <w:r>
        <w:rPr>
          <w:color w:val="231F20"/>
          <w:w w:val="105"/>
          <w:sz w:val="18"/>
        </w:rPr>
        <w:t>e</w:t>
      </w:r>
      <w:r>
        <w:rPr>
          <w:color w:val="231F20"/>
          <w:spacing w:val="24"/>
          <w:w w:val="105"/>
          <w:sz w:val="18"/>
        </w:rPr>
        <w:t xml:space="preserve"> </w:t>
      </w:r>
      <w:r>
        <w:rPr>
          <w:color w:val="231F20"/>
          <w:w w:val="105"/>
          <w:sz w:val="18"/>
        </w:rPr>
        <w:t>meio</w:t>
      </w:r>
      <w:r>
        <w:rPr>
          <w:color w:val="231F20"/>
          <w:spacing w:val="23"/>
          <w:w w:val="105"/>
          <w:sz w:val="18"/>
        </w:rPr>
        <w:t xml:space="preserve"> </w:t>
      </w:r>
      <w:r>
        <w:rPr>
          <w:color w:val="231F20"/>
          <w:w w:val="105"/>
          <w:sz w:val="18"/>
        </w:rPr>
        <w:t>ambiente</w:t>
      </w:r>
      <w:r>
        <w:rPr>
          <w:color w:val="231F20"/>
          <w:spacing w:val="23"/>
          <w:w w:val="105"/>
          <w:sz w:val="18"/>
        </w:rPr>
        <w:t xml:space="preserve"> </w:t>
      </w:r>
      <w:r>
        <w:rPr>
          <w:color w:val="231F20"/>
          <w:w w:val="105"/>
          <w:sz w:val="18"/>
        </w:rPr>
        <w:t>de</w:t>
      </w:r>
      <w:r>
        <w:rPr>
          <w:color w:val="231F20"/>
          <w:spacing w:val="23"/>
          <w:w w:val="105"/>
          <w:sz w:val="18"/>
        </w:rPr>
        <w:t xml:space="preserve"> </w:t>
      </w:r>
      <w:r>
        <w:rPr>
          <w:color w:val="231F20"/>
          <w:spacing w:val="-2"/>
          <w:w w:val="105"/>
          <w:sz w:val="18"/>
        </w:rPr>
        <w:t>trabalho</w:t>
      </w:r>
    </w:p>
    <w:p w14:paraId="0AA394D7" w14:textId="77777777" w:rsidR="00711073" w:rsidRDefault="00000000">
      <w:pPr>
        <w:pStyle w:val="BodyText"/>
        <w:spacing w:before="56"/>
        <w:jc w:val="left"/>
      </w:pPr>
      <w:r>
        <w:rPr>
          <w:color w:val="231F20"/>
          <w:spacing w:val="-2"/>
          <w:w w:val="105"/>
        </w:rPr>
        <w:t>deve:</w:t>
      </w:r>
    </w:p>
    <w:p w14:paraId="4091B5A7" w14:textId="77777777" w:rsidR="00711073" w:rsidRDefault="00000000">
      <w:pPr>
        <w:pStyle w:val="ListParagraph"/>
        <w:numPr>
          <w:ilvl w:val="0"/>
          <w:numId w:val="79"/>
        </w:numPr>
        <w:tabs>
          <w:tab w:val="left" w:pos="415"/>
        </w:tabs>
        <w:spacing w:before="68" w:line="304" w:lineRule="auto"/>
        <w:ind w:right="117" w:firstLine="0"/>
        <w:jc w:val="both"/>
        <w:rPr>
          <w:sz w:val="18"/>
        </w:rPr>
      </w:pPr>
      <w:r>
        <w:rPr>
          <w:color w:val="231F20"/>
          <w:w w:val="105"/>
          <w:sz w:val="18"/>
        </w:rPr>
        <w:t>integrar as ações de prevenção às atividades de gestão e à dinâmica da produção, levando-se em consideração a competência e experiência dos trabalhadores e de um representante indicado pelo sindicato da categoria preponderante,</w:t>
      </w:r>
      <w:r>
        <w:rPr>
          <w:color w:val="231F20"/>
          <w:spacing w:val="-7"/>
          <w:w w:val="105"/>
          <w:sz w:val="18"/>
        </w:rPr>
        <w:t xml:space="preserve"> </w:t>
      </w:r>
      <w:r>
        <w:rPr>
          <w:color w:val="231F20"/>
          <w:w w:val="105"/>
          <w:sz w:val="18"/>
        </w:rPr>
        <w:t>a</w:t>
      </w:r>
      <w:r>
        <w:rPr>
          <w:color w:val="231F20"/>
          <w:spacing w:val="15"/>
          <w:w w:val="105"/>
          <w:sz w:val="18"/>
        </w:rPr>
        <w:t xml:space="preserve"> </w:t>
      </w:r>
      <w:r>
        <w:rPr>
          <w:color w:val="231F20"/>
          <w:w w:val="105"/>
          <w:sz w:val="18"/>
        </w:rPr>
        <w:t>fim</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aperfeiçoar</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maneira</w:t>
      </w:r>
      <w:r>
        <w:rPr>
          <w:color w:val="231F20"/>
          <w:spacing w:val="15"/>
          <w:w w:val="105"/>
          <w:sz w:val="18"/>
        </w:rPr>
        <w:t xml:space="preserve"> </w:t>
      </w:r>
      <w:r>
        <w:rPr>
          <w:color w:val="231F20"/>
          <w:w w:val="105"/>
          <w:sz w:val="18"/>
        </w:rPr>
        <w:t>contínua</w:t>
      </w:r>
      <w:r>
        <w:rPr>
          <w:color w:val="231F20"/>
          <w:spacing w:val="15"/>
          <w:w w:val="105"/>
          <w:sz w:val="18"/>
        </w:rPr>
        <w:t xml:space="preserve"> </w:t>
      </w:r>
      <w:r>
        <w:rPr>
          <w:color w:val="231F20"/>
          <w:w w:val="105"/>
          <w:sz w:val="18"/>
        </w:rPr>
        <w:t>os</w:t>
      </w:r>
      <w:r>
        <w:rPr>
          <w:color w:val="231F20"/>
          <w:spacing w:val="15"/>
          <w:w w:val="105"/>
          <w:sz w:val="18"/>
        </w:rPr>
        <w:t xml:space="preserve"> </w:t>
      </w:r>
      <w:r>
        <w:rPr>
          <w:color w:val="231F20"/>
          <w:w w:val="105"/>
          <w:sz w:val="18"/>
        </w:rPr>
        <w:t>níveis</w:t>
      </w:r>
      <w:r>
        <w:rPr>
          <w:color w:val="231F20"/>
          <w:spacing w:val="15"/>
          <w:w w:val="105"/>
          <w:sz w:val="18"/>
        </w:rPr>
        <w:t xml:space="preserve"> </w:t>
      </w:r>
      <w:r>
        <w:rPr>
          <w:color w:val="231F20"/>
          <w:w w:val="105"/>
          <w:sz w:val="18"/>
        </w:rPr>
        <w:t>de</w:t>
      </w:r>
      <w:r>
        <w:rPr>
          <w:color w:val="231F20"/>
          <w:spacing w:val="15"/>
          <w:w w:val="105"/>
          <w:sz w:val="18"/>
        </w:rPr>
        <w:t xml:space="preserve"> </w:t>
      </w:r>
      <w:r>
        <w:rPr>
          <w:color w:val="231F20"/>
          <w:w w:val="105"/>
          <w:sz w:val="18"/>
        </w:rPr>
        <w:t>proteção e desempenho no campo da segurança e saúde no trabalho; e</w:t>
      </w:r>
    </w:p>
    <w:p w14:paraId="30F28E54" w14:textId="77777777" w:rsidR="00711073" w:rsidRDefault="00000000">
      <w:pPr>
        <w:pStyle w:val="ListParagraph"/>
        <w:numPr>
          <w:ilvl w:val="0"/>
          <w:numId w:val="79"/>
        </w:numPr>
        <w:tabs>
          <w:tab w:val="left" w:pos="432"/>
        </w:tabs>
        <w:spacing w:before="12"/>
        <w:ind w:left="432" w:hanging="242"/>
        <w:jc w:val="both"/>
        <w:rPr>
          <w:sz w:val="18"/>
        </w:rPr>
      </w:pPr>
      <w:r>
        <w:rPr>
          <w:color w:val="231F20"/>
          <w:w w:val="105"/>
          <w:sz w:val="18"/>
        </w:rPr>
        <w:t>integrar</w:t>
      </w:r>
      <w:r>
        <w:rPr>
          <w:color w:val="231F20"/>
          <w:spacing w:val="24"/>
          <w:w w:val="105"/>
          <w:sz w:val="18"/>
        </w:rPr>
        <w:t xml:space="preserve"> </w:t>
      </w:r>
      <w:r>
        <w:rPr>
          <w:color w:val="231F20"/>
          <w:w w:val="105"/>
          <w:sz w:val="18"/>
        </w:rPr>
        <w:t>a</w:t>
      </w:r>
      <w:r>
        <w:rPr>
          <w:color w:val="231F20"/>
          <w:spacing w:val="25"/>
          <w:w w:val="105"/>
          <w:sz w:val="18"/>
        </w:rPr>
        <w:t xml:space="preserve"> </w:t>
      </w:r>
      <w:r>
        <w:rPr>
          <w:color w:val="231F20"/>
          <w:w w:val="105"/>
          <w:sz w:val="18"/>
        </w:rPr>
        <w:t>prevenção</w:t>
      </w:r>
      <w:r>
        <w:rPr>
          <w:color w:val="231F20"/>
          <w:spacing w:val="25"/>
          <w:w w:val="105"/>
          <w:sz w:val="18"/>
        </w:rPr>
        <w:t xml:space="preserve"> </w:t>
      </w:r>
      <w:r>
        <w:rPr>
          <w:color w:val="231F20"/>
          <w:w w:val="105"/>
          <w:sz w:val="18"/>
        </w:rPr>
        <w:t>nas</w:t>
      </w:r>
      <w:r>
        <w:rPr>
          <w:color w:val="231F20"/>
          <w:spacing w:val="24"/>
          <w:w w:val="105"/>
          <w:sz w:val="18"/>
        </w:rPr>
        <w:t xml:space="preserve"> </w:t>
      </w:r>
      <w:r>
        <w:rPr>
          <w:color w:val="231F20"/>
          <w:w w:val="105"/>
          <w:sz w:val="18"/>
        </w:rPr>
        <w:t>atividades</w:t>
      </w:r>
      <w:r>
        <w:rPr>
          <w:color w:val="231F20"/>
          <w:spacing w:val="25"/>
          <w:w w:val="105"/>
          <w:sz w:val="18"/>
        </w:rPr>
        <w:t xml:space="preserve"> </w:t>
      </w:r>
      <w:r>
        <w:rPr>
          <w:color w:val="231F20"/>
          <w:w w:val="105"/>
          <w:sz w:val="18"/>
        </w:rPr>
        <w:t>de</w:t>
      </w:r>
      <w:r>
        <w:rPr>
          <w:color w:val="231F20"/>
          <w:spacing w:val="25"/>
          <w:w w:val="105"/>
          <w:sz w:val="18"/>
        </w:rPr>
        <w:t xml:space="preserve"> </w:t>
      </w:r>
      <w:r>
        <w:rPr>
          <w:color w:val="231F20"/>
          <w:w w:val="105"/>
          <w:sz w:val="18"/>
        </w:rPr>
        <w:t>informação</w:t>
      </w:r>
      <w:r>
        <w:rPr>
          <w:color w:val="231F20"/>
          <w:spacing w:val="24"/>
          <w:w w:val="105"/>
          <w:sz w:val="18"/>
        </w:rPr>
        <w:t xml:space="preserve"> </w:t>
      </w:r>
      <w:r>
        <w:rPr>
          <w:color w:val="231F20"/>
          <w:w w:val="105"/>
          <w:sz w:val="18"/>
        </w:rPr>
        <w:t>e</w:t>
      </w:r>
      <w:r>
        <w:rPr>
          <w:color w:val="231F20"/>
          <w:spacing w:val="25"/>
          <w:w w:val="105"/>
          <w:sz w:val="18"/>
        </w:rPr>
        <w:t xml:space="preserve"> </w:t>
      </w:r>
      <w:r>
        <w:rPr>
          <w:color w:val="231F20"/>
          <w:w w:val="105"/>
          <w:sz w:val="18"/>
        </w:rPr>
        <w:t>treinamento</w:t>
      </w:r>
      <w:r>
        <w:rPr>
          <w:color w:val="231F20"/>
          <w:spacing w:val="25"/>
          <w:w w:val="105"/>
          <w:sz w:val="18"/>
        </w:rPr>
        <w:t xml:space="preserve"> </w:t>
      </w:r>
      <w:r>
        <w:rPr>
          <w:color w:val="231F20"/>
          <w:w w:val="105"/>
          <w:sz w:val="18"/>
        </w:rPr>
        <w:t>dos</w:t>
      </w:r>
      <w:r>
        <w:rPr>
          <w:color w:val="231F20"/>
          <w:spacing w:val="24"/>
          <w:w w:val="105"/>
          <w:sz w:val="18"/>
        </w:rPr>
        <w:t xml:space="preserve"> </w:t>
      </w:r>
      <w:r>
        <w:rPr>
          <w:color w:val="231F20"/>
          <w:w w:val="105"/>
          <w:sz w:val="18"/>
        </w:rPr>
        <w:t>trabalhadores,</w:t>
      </w:r>
      <w:r>
        <w:rPr>
          <w:color w:val="231F20"/>
          <w:spacing w:val="25"/>
          <w:w w:val="105"/>
          <w:sz w:val="18"/>
        </w:rPr>
        <w:t xml:space="preserve"> </w:t>
      </w:r>
      <w:r>
        <w:rPr>
          <w:color w:val="231F20"/>
          <w:w w:val="105"/>
          <w:sz w:val="18"/>
        </w:rPr>
        <w:t>incluindo</w:t>
      </w:r>
      <w:r>
        <w:rPr>
          <w:color w:val="231F20"/>
          <w:spacing w:val="25"/>
          <w:w w:val="105"/>
          <w:sz w:val="18"/>
        </w:rPr>
        <w:t xml:space="preserve"> </w:t>
      </w:r>
      <w:r>
        <w:rPr>
          <w:color w:val="231F20"/>
          <w:spacing w:val="-5"/>
          <w:w w:val="105"/>
          <w:sz w:val="18"/>
        </w:rPr>
        <w:t>os</w:t>
      </w:r>
    </w:p>
    <w:p w14:paraId="644AEB01" w14:textId="77777777" w:rsidR="00711073" w:rsidRDefault="00000000">
      <w:pPr>
        <w:pStyle w:val="BodyText"/>
        <w:spacing w:before="56"/>
      </w:pPr>
      <w:r>
        <w:rPr>
          <w:color w:val="231F20"/>
          <w:w w:val="105"/>
        </w:rPr>
        <w:t>níveis</w:t>
      </w:r>
      <w:r>
        <w:rPr>
          <w:color w:val="231F20"/>
          <w:spacing w:val="-2"/>
          <w:w w:val="105"/>
        </w:rPr>
        <w:t xml:space="preserve"> </w:t>
      </w:r>
      <w:r>
        <w:rPr>
          <w:color w:val="231F20"/>
          <w:w w:val="105"/>
        </w:rPr>
        <w:t>gerenciais</w:t>
      </w:r>
      <w:r>
        <w:rPr>
          <w:color w:val="231F20"/>
          <w:spacing w:val="-2"/>
          <w:w w:val="105"/>
        </w:rPr>
        <w:t xml:space="preserve"> </w:t>
      </w:r>
      <w:r>
        <w:rPr>
          <w:color w:val="231F20"/>
          <w:w w:val="105"/>
        </w:rPr>
        <w:t>e</w:t>
      </w:r>
      <w:r>
        <w:rPr>
          <w:color w:val="231F20"/>
          <w:spacing w:val="-2"/>
          <w:w w:val="105"/>
        </w:rPr>
        <w:t xml:space="preserve"> </w:t>
      </w:r>
      <w:r>
        <w:rPr>
          <w:color w:val="231F20"/>
          <w:w w:val="105"/>
        </w:rPr>
        <w:t>de</w:t>
      </w:r>
      <w:r>
        <w:rPr>
          <w:color w:val="231F20"/>
          <w:spacing w:val="-1"/>
          <w:w w:val="105"/>
        </w:rPr>
        <w:t xml:space="preserve"> </w:t>
      </w:r>
      <w:r>
        <w:rPr>
          <w:color w:val="231F20"/>
          <w:w w:val="105"/>
        </w:rPr>
        <w:t>acordo</w:t>
      </w:r>
      <w:r>
        <w:rPr>
          <w:color w:val="231F20"/>
          <w:spacing w:val="-2"/>
          <w:w w:val="105"/>
        </w:rPr>
        <w:t xml:space="preserve"> </w:t>
      </w:r>
      <w:r>
        <w:rPr>
          <w:color w:val="231F20"/>
          <w:w w:val="105"/>
        </w:rPr>
        <w:t>com</w:t>
      </w:r>
      <w:r>
        <w:rPr>
          <w:color w:val="231F20"/>
          <w:spacing w:val="-2"/>
          <w:w w:val="105"/>
        </w:rPr>
        <w:t xml:space="preserve"> </w:t>
      </w:r>
      <w:r>
        <w:rPr>
          <w:color w:val="231F20"/>
          <w:w w:val="105"/>
        </w:rPr>
        <w:t>a</w:t>
      </w:r>
      <w:r>
        <w:rPr>
          <w:color w:val="231F20"/>
          <w:spacing w:val="-1"/>
          <w:w w:val="105"/>
        </w:rPr>
        <w:t xml:space="preserve"> </w:t>
      </w:r>
      <w:r>
        <w:rPr>
          <w:color w:val="231F20"/>
          <w:w w:val="105"/>
        </w:rPr>
        <w:t>NR-</w:t>
      </w:r>
      <w:r>
        <w:rPr>
          <w:color w:val="231F20"/>
          <w:spacing w:val="-5"/>
          <w:w w:val="105"/>
        </w:rPr>
        <w:t>1.</w:t>
      </w:r>
    </w:p>
    <w:p w14:paraId="292671F0" w14:textId="77777777" w:rsidR="00711073" w:rsidRDefault="00000000">
      <w:pPr>
        <w:spacing w:before="186"/>
        <w:ind w:left="190"/>
        <w:rPr>
          <w:sz w:val="18"/>
        </w:rPr>
      </w:pPr>
      <w:r>
        <w:rPr>
          <w:color w:val="231F20"/>
          <w:spacing w:val="-2"/>
          <w:w w:val="105"/>
          <w:sz w:val="18"/>
        </w:rPr>
        <w:t>(...)</w:t>
      </w:r>
    </w:p>
    <w:p w14:paraId="42EDBF3B" w14:textId="77777777" w:rsidR="00711073" w:rsidRDefault="00000000">
      <w:pPr>
        <w:pStyle w:val="ListParagraph"/>
        <w:numPr>
          <w:ilvl w:val="1"/>
          <w:numId w:val="78"/>
        </w:numPr>
        <w:tabs>
          <w:tab w:val="left" w:pos="728"/>
        </w:tabs>
        <w:spacing w:before="186"/>
        <w:ind w:left="728" w:hanging="538"/>
        <w:jc w:val="both"/>
        <w:rPr>
          <w:sz w:val="18"/>
        </w:rPr>
      </w:pPr>
      <w:r>
        <w:rPr>
          <w:color w:val="231F20"/>
          <w:w w:val="110"/>
          <w:sz w:val="18"/>
        </w:rPr>
        <w:t>Informações</w:t>
      </w:r>
      <w:r>
        <w:rPr>
          <w:color w:val="231F20"/>
          <w:spacing w:val="-6"/>
          <w:w w:val="110"/>
          <w:sz w:val="18"/>
        </w:rPr>
        <w:t xml:space="preserve"> </w:t>
      </w:r>
      <w:r>
        <w:rPr>
          <w:color w:val="231F20"/>
          <w:w w:val="110"/>
          <w:sz w:val="18"/>
        </w:rPr>
        <w:t>e</w:t>
      </w:r>
      <w:r>
        <w:rPr>
          <w:color w:val="231F20"/>
          <w:spacing w:val="-5"/>
          <w:w w:val="110"/>
          <w:sz w:val="18"/>
        </w:rPr>
        <w:t xml:space="preserve"> </w:t>
      </w:r>
      <w:r>
        <w:rPr>
          <w:color w:val="231F20"/>
          <w:w w:val="110"/>
          <w:sz w:val="18"/>
        </w:rPr>
        <w:t>treinamentos</w:t>
      </w:r>
      <w:r>
        <w:rPr>
          <w:color w:val="231F20"/>
          <w:spacing w:val="-5"/>
          <w:w w:val="110"/>
          <w:sz w:val="18"/>
        </w:rPr>
        <w:t xml:space="preserve"> </w:t>
      </w:r>
      <w:r>
        <w:rPr>
          <w:color w:val="231F20"/>
          <w:w w:val="110"/>
          <w:sz w:val="18"/>
        </w:rPr>
        <w:t>em</w:t>
      </w:r>
      <w:r>
        <w:rPr>
          <w:color w:val="231F20"/>
          <w:spacing w:val="-5"/>
          <w:w w:val="110"/>
          <w:sz w:val="18"/>
        </w:rPr>
        <w:t xml:space="preserve"> </w:t>
      </w:r>
      <w:r>
        <w:rPr>
          <w:color w:val="231F20"/>
          <w:w w:val="110"/>
          <w:sz w:val="18"/>
        </w:rPr>
        <w:t>segurança</w:t>
      </w:r>
      <w:r>
        <w:rPr>
          <w:color w:val="231F20"/>
          <w:spacing w:val="-5"/>
          <w:w w:val="110"/>
          <w:sz w:val="18"/>
        </w:rPr>
        <w:t xml:space="preserve"> </w:t>
      </w:r>
      <w:r>
        <w:rPr>
          <w:color w:val="231F20"/>
          <w:w w:val="110"/>
          <w:sz w:val="18"/>
        </w:rPr>
        <w:t>e</w:t>
      </w:r>
      <w:r>
        <w:rPr>
          <w:color w:val="231F20"/>
          <w:spacing w:val="-6"/>
          <w:w w:val="110"/>
          <w:sz w:val="18"/>
        </w:rPr>
        <w:t xml:space="preserve"> </w:t>
      </w:r>
      <w:r>
        <w:rPr>
          <w:color w:val="231F20"/>
          <w:w w:val="110"/>
          <w:sz w:val="18"/>
        </w:rPr>
        <w:t>saúde</w:t>
      </w:r>
      <w:r>
        <w:rPr>
          <w:color w:val="231F20"/>
          <w:spacing w:val="-5"/>
          <w:w w:val="110"/>
          <w:sz w:val="18"/>
        </w:rPr>
        <w:t xml:space="preserve"> </w:t>
      </w:r>
      <w:r>
        <w:rPr>
          <w:color w:val="231F20"/>
          <w:w w:val="110"/>
          <w:sz w:val="18"/>
        </w:rPr>
        <w:t>no</w:t>
      </w:r>
      <w:r>
        <w:rPr>
          <w:color w:val="231F20"/>
          <w:spacing w:val="-5"/>
          <w:w w:val="110"/>
          <w:sz w:val="18"/>
        </w:rPr>
        <w:t xml:space="preserve"> </w:t>
      </w:r>
      <w:r>
        <w:rPr>
          <w:color w:val="231F20"/>
          <w:spacing w:val="-2"/>
          <w:w w:val="110"/>
          <w:sz w:val="18"/>
        </w:rPr>
        <w:t>trabalho</w:t>
      </w:r>
    </w:p>
    <w:p w14:paraId="35CE195E" w14:textId="77777777" w:rsidR="00711073" w:rsidRDefault="00000000">
      <w:pPr>
        <w:pStyle w:val="ListParagraph"/>
        <w:numPr>
          <w:ilvl w:val="2"/>
          <w:numId w:val="78"/>
        </w:numPr>
        <w:tabs>
          <w:tab w:val="left" w:pos="879"/>
        </w:tabs>
        <w:spacing w:before="186" w:line="304" w:lineRule="auto"/>
        <w:ind w:right="116" w:firstLine="0"/>
        <w:jc w:val="both"/>
        <w:rPr>
          <w:sz w:val="18"/>
        </w:rPr>
      </w:pPr>
      <w:r>
        <w:rPr>
          <w:color w:val="231F20"/>
          <w:w w:val="105"/>
          <w:sz w:val="18"/>
        </w:rPr>
        <w:t>A organização deve informar, nos termos da NR-1, a todos os trabalhadores sobre os riscos relacionados ao trabalho, suas causas potenciais, efeitos sobre a saúde e medidas de prevenção, inclusive quanto ao uso de EPI quando recomendado.</w:t>
      </w:r>
    </w:p>
    <w:p w14:paraId="3EB00A4F" w14:textId="77777777" w:rsidR="00711073" w:rsidRDefault="00000000">
      <w:pPr>
        <w:pStyle w:val="ListParagraph"/>
        <w:numPr>
          <w:ilvl w:val="2"/>
          <w:numId w:val="77"/>
        </w:numPr>
        <w:tabs>
          <w:tab w:val="left" w:pos="916"/>
        </w:tabs>
        <w:spacing w:before="131"/>
        <w:ind w:left="916" w:hanging="726"/>
        <w:jc w:val="both"/>
        <w:rPr>
          <w:sz w:val="18"/>
        </w:rPr>
      </w:pPr>
      <w:r>
        <w:rPr>
          <w:color w:val="231F20"/>
          <w:w w:val="105"/>
          <w:sz w:val="18"/>
        </w:rPr>
        <w:t>Deve</w:t>
      </w:r>
      <w:r>
        <w:rPr>
          <w:color w:val="231F20"/>
          <w:spacing w:val="22"/>
          <w:w w:val="105"/>
          <w:sz w:val="18"/>
        </w:rPr>
        <w:t xml:space="preserve"> </w:t>
      </w:r>
      <w:r>
        <w:rPr>
          <w:color w:val="231F20"/>
          <w:w w:val="105"/>
          <w:sz w:val="18"/>
        </w:rPr>
        <w:t>ser</w:t>
      </w:r>
      <w:r>
        <w:rPr>
          <w:color w:val="231F20"/>
          <w:spacing w:val="22"/>
          <w:w w:val="105"/>
          <w:sz w:val="18"/>
        </w:rPr>
        <w:t xml:space="preserve"> </w:t>
      </w:r>
      <w:r>
        <w:rPr>
          <w:color w:val="231F20"/>
          <w:w w:val="105"/>
          <w:sz w:val="18"/>
        </w:rPr>
        <w:t>realizado</w:t>
      </w:r>
      <w:r>
        <w:rPr>
          <w:color w:val="231F20"/>
          <w:spacing w:val="22"/>
          <w:w w:val="105"/>
          <w:sz w:val="18"/>
        </w:rPr>
        <w:t xml:space="preserve"> </w:t>
      </w:r>
      <w:r>
        <w:rPr>
          <w:color w:val="231F20"/>
          <w:w w:val="105"/>
          <w:sz w:val="18"/>
        </w:rPr>
        <w:t>treinamento</w:t>
      </w:r>
      <w:r>
        <w:rPr>
          <w:color w:val="231F20"/>
          <w:spacing w:val="22"/>
          <w:w w:val="105"/>
          <w:sz w:val="18"/>
        </w:rPr>
        <w:t xml:space="preserve"> </w:t>
      </w:r>
      <w:r>
        <w:rPr>
          <w:color w:val="231F20"/>
          <w:w w:val="105"/>
          <w:sz w:val="18"/>
        </w:rPr>
        <w:t>inicial,</w:t>
      </w:r>
      <w:r>
        <w:rPr>
          <w:color w:val="231F20"/>
          <w:spacing w:val="22"/>
          <w:w w:val="105"/>
          <w:sz w:val="18"/>
        </w:rPr>
        <w:t xml:space="preserve"> </w:t>
      </w:r>
      <w:r>
        <w:rPr>
          <w:color w:val="231F20"/>
          <w:w w:val="105"/>
          <w:sz w:val="18"/>
        </w:rPr>
        <w:t>antes</w:t>
      </w:r>
      <w:r>
        <w:rPr>
          <w:color w:val="231F20"/>
          <w:spacing w:val="22"/>
          <w:w w:val="105"/>
          <w:sz w:val="18"/>
        </w:rPr>
        <w:t xml:space="preserve"> </w:t>
      </w:r>
      <w:r>
        <w:rPr>
          <w:color w:val="231F20"/>
          <w:w w:val="105"/>
          <w:sz w:val="18"/>
        </w:rPr>
        <w:t>de</w:t>
      </w:r>
      <w:r>
        <w:rPr>
          <w:color w:val="231F20"/>
          <w:spacing w:val="22"/>
          <w:w w:val="105"/>
          <w:sz w:val="18"/>
        </w:rPr>
        <w:t xml:space="preserve"> </w:t>
      </w:r>
      <w:r>
        <w:rPr>
          <w:color w:val="231F20"/>
          <w:w w:val="105"/>
          <w:sz w:val="18"/>
        </w:rPr>
        <w:t>o</w:t>
      </w:r>
      <w:r>
        <w:rPr>
          <w:color w:val="231F20"/>
          <w:spacing w:val="22"/>
          <w:w w:val="105"/>
          <w:sz w:val="18"/>
        </w:rPr>
        <w:t xml:space="preserve"> </w:t>
      </w:r>
      <w:r>
        <w:rPr>
          <w:color w:val="231F20"/>
          <w:w w:val="105"/>
          <w:sz w:val="18"/>
        </w:rPr>
        <w:t>trabalhador</w:t>
      </w:r>
      <w:r>
        <w:rPr>
          <w:color w:val="231F20"/>
          <w:spacing w:val="23"/>
          <w:w w:val="105"/>
          <w:sz w:val="18"/>
        </w:rPr>
        <w:t xml:space="preserve"> </w:t>
      </w:r>
      <w:r>
        <w:rPr>
          <w:color w:val="231F20"/>
          <w:w w:val="105"/>
          <w:sz w:val="18"/>
        </w:rPr>
        <w:t>iniciar</w:t>
      </w:r>
      <w:r>
        <w:rPr>
          <w:color w:val="231F20"/>
          <w:spacing w:val="22"/>
          <w:w w:val="105"/>
          <w:sz w:val="18"/>
        </w:rPr>
        <w:t xml:space="preserve"> </w:t>
      </w:r>
      <w:r>
        <w:rPr>
          <w:color w:val="231F20"/>
          <w:w w:val="105"/>
          <w:sz w:val="18"/>
        </w:rPr>
        <w:t>suas</w:t>
      </w:r>
      <w:r>
        <w:rPr>
          <w:color w:val="231F20"/>
          <w:spacing w:val="22"/>
          <w:w w:val="105"/>
          <w:sz w:val="18"/>
        </w:rPr>
        <w:t xml:space="preserve"> </w:t>
      </w:r>
      <w:r>
        <w:rPr>
          <w:color w:val="231F20"/>
          <w:w w:val="105"/>
          <w:sz w:val="18"/>
        </w:rPr>
        <w:t>funções,</w:t>
      </w:r>
      <w:r>
        <w:rPr>
          <w:color w:val="231F20"/>
          <w:spacing w:val="22"/>
          <w:w w:val="105"/>
          <w:sz w:val="18"/>
        </w:rPr>
        <w:t xml:space="preserve"> </w:t>
      </w:r>
      <w:r>
        <w:rPr>
          <w:color w:val="231F20"/>
          <w:w w:val="105"/>
          <w:sz w:val="18"/>
        </w:rPr>
        <w:t>com,</w:t>
      </w:r>
      <w:r>
        <w:rPr>
          <w:color w:val="231F20"/>
          <w:spacing w:val="22"/>
          <w:w w:val="105"/>
          <w:sz w:val="18"/>
        </w:rPr>
        <w:t xml:space="preserve"> </w:t>
      </w:r>
      <w:r>
        <w:rPr>
          <w:color w:val="231F20"/>
          <w:spacing w:val="-5"/>
          <w:w w:val="105"/>
          <w:sz w:val="18"/>
        </w:rPr>
        <w:t>no</w:t>
      </w:r>
    </w:p>
    <w:p w14:paraId="02884667" w14:textId="77777777" w:rsidR="00711073" w:rsidRDefault="00000000">
      <w:pPr>
        <w:pStyle w:val="BodyText"/>
        <w:spacing w:before="56"/>
      </w:pPr>
      <w:r>
        <w:rPr>
          <w:color w:val="231F20"/>
          <w:w w:val="105"/>
        </w:rPr>
        <w:t>mínimo,</w:t>
      </w:r>
      <w:r>
        <w:rPr>
          <w:color w:val="231F20"/>
          <w:spacing w:val="-2"/>
          <w:w w:val="105"/>
        </w:rPr>
        <w:t xml:space="preserve"> </w:t>
      </w:r>
      <w:r>
        <w:rPr>
          <w:color w:val="231F20"/>
          <w:w w:val="105"/>
        </w:rPr>
        <w:t>quatro</w:t>
      </w:r>
      <w:r>
        <w:rPr>
          <w:color w:val="231F20"/>
          <w:spacing w:val="-1"/>
          <w:w w:val="105"/>
        </w:rPr>
        <w:t xml:space="preserve"> </w:t>
      </w:r>
      <w:r>
        <w:rPr>
          <w:color w:val="231F20"/>
          <w:w w:val="105"/>
        </w:rPr>
        <w:t>horas</w:t>
      </w:r>
      <w:r>
        <w:rPr>
          <w:color w:val="231F20"/>
          <w:spacing w:val="-1"/>
          <w:w w:val="105"/>
        </w:rPr>
        <w:t xml:space="preserve"> </w:t>
      </w:r>
      <w:r>
        <w:rPr>
          <w:color w:val="231F20"/>
          <w:w w:val="105"/>
        </w:rPr>
        <w:t>de</w:t>
      </w:r>
      <w:r>
        <w:rPr>
          <w:color w:val="231F20"/>
          <w:spacing w:val="-1"/>
          <w:w w:val="105"/>
        </w:rPr>
        <w:t xml:space="preserve"> </w:t>
      </w:r>
      <w:r>
        <w:rPr>
          <w:color w:val="231F20"/>
          <w:spacing w:val="-2"/>
          <w:w w:val="105"/>
        </w:rPr>
        <w:t>duração.</w:t>
      </w:r>
    </w:p>
    <w:p w14:paraId="41019EC1" w14:textId="77777777" w:rsidR="00711073" w:rsidRDefault="00000000">
      <w:pPr>
        <w:pStyle w:val="ListParagraph"/>
        <w:numPr>
          <w:ilvl w:val="3"/>
          <w:numId w:val="77"/>
        </w:numPr>
        <w:tabs>
          <w:tab w:val="left" w:pos="1040"/>
        </w:tabs>
        <w:spacing w:before="186"/>
        <w:ind w:left="1040" w:hanging="850"/>
        <w:jc w:val="both"/>
        <w:rPr>
          <w:sz w:val="18"/>
        </w:rPr>
      </w:pPr>
      <w:r>
        <w:rPr>
          <w:color w:val="231F20"/>
          <w:w w:val="105"/>
          <w:sz w:val="18"/>
        </w:rPr>
        <w:t>Deve</w:t>
      </w:r>
      <w:r>
        <w:rPr>
          <w:color w:val="231F20"/>
          <w:spacing w:val="-6"/>
          <w:w w:val="105"/>
          <w:sz w:val="18"/>
        </w:rPr>
        <w:t xml:space="preserve"> </w:t>
      </w:r>
      <w:r>
        <w:rPr>
          <w:color w:val="231F20"/>
          <w:w w:val="105"/>
          <w:sz w:val="18"/>
        </w:rPr>
        <w:t>ser</w:t>
      </w:r>
      <w:r>
        <w:rPr>
          <w:color w:val="231F20"/>
          <w:spacing w:val="-5"/>
          <w:w w:val="105"/>
          <w:sz w:val="18"/>
        </w:rPr>
        <w:t xml:space="preserve"> </w:t>
      </w:r>
      <w:r>
        <w:rPr>
          <w:color w:val="231F20"/>
          <w:w w:val="105"/>
          <w:sz w:val="18"/>
        </w:rPr>
        <w:t>realizado</w:t>
      </w:r>
      <w:r>
        <w:rPr>
          <w:color w:val="231F20"/>
          <w:spacing w:val="-5"/>
          <w:w w:val="105"/>
          <w:sz w:val="18"/>
        </w:rPr>
        <w:t xml:space="preserve"> </w:t>
      </w:r>
      <w:r>
        <w:rPr>
          <w:color w:val="231F20"/>
          <w:w w:val="105"/>
          <w:sz w:val="18"/>
        </w:rPr>
        <w:t>treinamento</w:t>
      </w:r>
      <w:r>
        <w:rPr>
          <w:color w:val="231F20"/>
          <w:spacing w:val="-5"/>
          <w:w w:val="105"/>
          <w:sz w:val="18"/>
        </w:rPr>
        <w:t xml:space="preserve"> </w:t>
      </w:r>
      <w:r>
        <w:rPr>
          <w:color w:val="231F20"/>
          <w:w w:val="105"/>
          <w:sz w:val="18"/>
        </w:rPr>
        <w:t>periódico</w:t>
      </w:r>
      <w:r>
        <w:rPr>
          <w:color w:val="231F20"/>
          <w:spacing w:val="-6"/>
          <w:w w:val="105"/>
          <w:sz w:val="18"/>
        </w:rPr>
        <w:t xml:space="preserve"> </w:t>
      </w:r>
      <w:r>
        <w:rPr>
          <w:color w:val="231F20"/>
          <w:w w:val="105"/>
          <w:sz w:val="18"/>
        </w:rPr>
        <w:t>anual</w:t>
      </w:r>
      <w:r>
        <w:rPr>
          <w:color w:val="231F20"/>
          <w:spacing w:val="-5"/>
          <w:w w:val="105"/>
          <w:sz w:val="18"/>
        </w:rPr>
        <w:t xml:space="preserve"> </w:t>
      </w:r>
      <w:r>
        <w:rPr>
          <w:color w:val="231F20"/>
          <w:w w:val="105"/>
          <w:sz w:val="18"/>
        </w:rPr>
        <w:t>com</w:t>
      </w:r>
      <w:r>
        <w:rPr>
          <w:color w:val="231F20"/>
          <w:spacing w:val="-5"/>
          <w:w w:val="105"/>
          <w:sz w:val="18"/>
        </w:rPr>
        <w:t xml:space="preserve"> </w:t>
      </w:r>
      <w:r>
        <w:rPr>
          <w:color w:val="231F20"/>
          <w:w w:val="105"/>
          <w:sz w:val="18"/>
        </w:rPr>
        <w:t>carga</w:t>
      </w:r>
      <w:r>
        <w:rPr>
          <w:color w:val="231F20"/>
          <w:spacing w:val="-5"/>
          <w:w w:val="105"/>
          <w:sz w:val="18"/>
        </w:rPr>
        <w:t xml:space="preserve"> </w:t>
      </w:r>
      <w:r>
        <w:rPr>
          <w:color w:val="231F20"/>
          <w:w w:val="105"/>
          <w:sz w:val="18"/>
        </w:rPr>
        <w:t>horária</w:t>
      </w:r>
      <w:r>
        <w:rPr>
          <w:color w:val="231F20"/>
          <w:spacing w:val="-6"/>
          <w:w w:val="105"/>
          <w:sz w:val="18"/>
        </w:rPr>
        <w:t xml:space="preserve"> </w:t>
      </w:r>
      <w:r>
        <w:rPr>
          <w:color w:val="231F20"/>
          <w:w w:val="105"/>
          <w:sz w:val="18"/>
        </w:rPr>
        <w:t>de,</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mínimo,</w:t>
      </w:r>
      <w:r>
        <w:rPr>
          <w:color w:val="231F20"/>
          <w:spacing w:val="-5"/>
          <w:w w:val="105"/>
          <w:sz w:val="18"/>
        </w:rPr>
        <w:t xml:space="preserve"> </w:t>
      </w:r>
      <w:r>
        <w:rPr>
          <w:color w:val="231F20"/>
          <w:w w:val="105"/>
          <w:sz w:val="18"/>
        </w:rPr>
        <w:t>duas</w:t>
      </w:r>
      <w:r>
        <w:rPr>
          <w:color w:val="231F20"/>
          <w:spacing w:val="-6"/>
          <w:w w:val="105"/>
          <w:sz w:val="18"/>
        </w:rPr>
        <w:t xml:space="preserve"> </w:t>
      </w:r>
      <w:r>
        <w:rPr>
          <w:color w:val="231F20"/>
          <w:spacing w:val="-2"/>
          <w:w w:val="105"/>
          <w:sz w:val="18"/>
        </w:rPr>
        <w:t>horas.</w:t>
      </w:r>
    </w:p>
    <w:p w14:paraId="76343AF0" w14:textId="77777777" w:rsidR="00711073" w:rsidRDefault="00000000">
      <w:pPr>
        <w:pStyle w:val="ListParagraph"/>
        <w:numPr>
          <w:ilvl w:val="2"/>
          <w:numId w:val="77"/>
        </w:numPr>
        <w:tabs>
          <w:tab w:val="left" w:pos="890"/>
        </w:tabs>
        <w:spacing w:before="187"/>
        <w:ind w:left="890" w:hanging="700"/>
        <w:jc w:val="both"/>
        <w:rPr>
          <w:sz w:val="18"/>
        </w:rPr>
      </w:pPr>
      <w:r>
        <w:rPr>
          <w:color w:val="231F20"/>
          <w:spacing w:val="-2"/>
          <w:w w:val="105"/>
          <w:sz w:val="18"/>
        </w:rPr>
        <w:t>Os trabalhadores</w:t>
      </w:r>
      <w:r>
        <w:rPr>
          <w:color w:val="231F20"/>
          <w:spacing w:val="-1"/>
          <w:w w:val="105"/>
          <w:sz w:val="18"/>
        </w:rPr>
        <w:t xml:space="preserve"> </w:t>
      </w:r>
      <w:r>
        <w:rPr>
          <w:color w:val="231F20"/>
          <w:spacing w:val="-2"/>
          <w:w w:val="105"/>
          <w:sz w:val="18"/>
        </w:rPr>
        <w:t>devem receber</w:t>
      </w:r>
      <w:r>
        <w:rPr>
          <w:color w:val="231F20"/>
          <w:spacing w:val="-1"/>
          <w:w w:val="105"/>
          <w:sz w:val="18"/>
        </w:rPr>
        <w:t xml:space="preserve"> </w:t>
      </w:r>
      <w:r>
        <w:rPr>
          <w:color w:val="231F20"/>
          <w:spacing w:val="-2"/>
          <w:w w:val="105"/>
          <w:sz w:val="18"/>
        </w:rPr>
        <w:t>treinamento eventual</w:t>
      </w:r>
      <w:r>
        <w:rPr>
          <w:color w:val="231F20"/>
          <w:spacing w:val="-1"/>
          <w:w w:val="105"/>
          <w:sz w:val="18"/>
        </w:rPr>
        <w:t xml:space="preserve"> </w:t>
      </w:r>
      <w:r>
        <w:rPr>
          <w:color w:val="231F20"/>
          <w:spacing w:val="-2"/>
          <w:w w:val="105"/>
          <w:sz w:val="18"/>
        </w:rPr>
        <w:t>nos termos</w:t>
      </w:r>
      <w:r>
        <w:rPr>
          <w:color w:val="231F20"/>
          <w:spacing w:val="-1"/>
          <w:w w:val="105"/>
          <w:sz w:val="18"/>
        </w:rPr>
        <w:t xml:space="preserve"> </w:t>
      </w:r>
      <w:r>
        <w:rPr>
          <w:color w:val="231F20"/>
          <w:spacing w:val="-2"/>
          <w:w w:val="105"/>
          <w:sz w:val="18"/>
        </w:rPr>
        <w:t>do subitem</w:t>
      </w:r>
      <w:r>
        <w:rPr>
          <w:color w:val="231F20"/>
          <w:spacing w:val="-1"/>
          <w:w w:val="105"/>
          <w:sz w:val="18"/>
        </w:rPr>
        <w:t xml:space="preserve"> </w:t>
      </w:r>
      <w:r>
        <w:rPr>
          <w:color w:val="231F20"/>
          <w:spacing w:val="-2"/>
          <w:w w:val="105"/>
          <w:sz w:val="18"/>
        </w:rPr>
        <w:t>1.7.1.2.3</w:t>
      </w:r>
      <w:r>
        <w:rPr>
          <w:color w:val="231F20"/>
          <w:spacing w:val="-1"/>
          <w:w w:val="105"/>
          <w:sz w:val="18"/>
        </w:rPr>
        <w:t xml:space="preserve"> </w:t>
      </w:r>
      <w:r>
        <w:rPr>
          <w:color w:val="231F20"/>
          <w:spacing w:val="-2"/>
          <w:w w:val="105"/>
          <w:sz w:val="18"/>
        </w:rPr>
        <w:t>da NR-</w:t>
      </w:r>
      <w:r>
        <w:rPr>
          <w:color w:val="231F20"/>
          <w:spacing w:val="-5"/>
          <w:w w:val="105"/>
          <w:sz w:val="18"/>
        </w:rPr>
        <w:t>1.</w:t>
      </w:r>
    </w:p>
    <w:p w14:paraId="4CC5FE73" w14:textId="77777777" w:rsidR="00711073" w:rsidRDefault="00711073">
      <w:pPr>
        <w:jc w:val="both"/>
        <w:rPr>
          <w:sz w:val="18"/>
        </w:rPr>
        <w:sectPr w:rsidR="00711073">
          <w:pgSz w:w="11910" w:h="16840"/>
          <w:pgMar w:top="0" w:right="1200" w:bottom="720" w:left="1680" w:header="0" w:footer="537" w:gutter="0"/>
          <w:cols w:space="720"/>
        </w:sectPr>
      </w:pPr>
    </w:p>
    <w:p w14:paraId="62BF65F4"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1552" behindDoc="0" locked="0" layoutInCell="1" allowOverlap="1" wp14:anchorId="7E1641E6" wp14:editId="36EAFD9B">
                <wp:simplePos x="0" y="0"/>
                <wp:positionH relativeFrom="page">
                  <wp:posOffset>0</wp:posOffset>
                </wp:positionH>
                <wp:positionV relativeFrom="page">
                  <wp:posOffset>0</wp:posOffset>
                </wp:positionV>
                <wp:extent cx="776605" cy="10692130"/>
                <wp:effectExtent l="0" t="0" r="0" b="0"/>
                <wp:wrapNone/>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1552" id="docshape486" filled="true" fillcolor="#005cfa" stroked="false">
                <v:fill type="solid"/>
                <w10:wrap type="none"/>
              </v:rect>
            </w:pict>
          </mc:Fallback>
        </mc:AlternateContent>
      </w:r>
    </w:p>
    <w:p w14:paraId="63B73C39" w14:textId="77777777" w:rsidR="00711073" w:rsidRDefault="00711073">
      <w:pPr>
        <w:pStyle w:val="BodyText"/>
        <w:ind w:left="0"/>
        <w:jc w:val="left"/>
        <w:rPr>
          <w:sz w:val="20"/>
        </w:rPr>
      </w:pPr>
    </w:p>
    <w:p w14:paraId="078E36D8" w14:textId="77777777" w:rsidR="00711073" w:rsidRDefault="00711073">
      <w:pPr>
        <w:pStyle w:val="BodyText"/>
        <w:ind w:left="0"/>
        <w:jc w:val="left"/>
        <w:rPr>
          <w:sz w:val="20"/>
        </w:rPr>
      </w:pPr>
    </w:p>
    <w:p w14:paraId="75DAB1AA" w14:textId="77777777" w:rsidR="00711073" w:rsidRDefault="00711073">
      <w:pPr>
        <w:pStyle w:val="BodyText"/>
        <w:ind w:left="0"/>
        <w:jc w:val="left"/>
        <w:rPr>
          <w:sz w:val="20"/>
        </w:rPr>
      </w:pPr>
    </w:p>
    <w:p w14:paraId="61DEC59C" w14:textId="77777777" w:rsidR="00711073" w:rsidRDefault="00711073">
      <w:pPr>
        <w:pStyle w:val="BodyText"/>
        <w:spacing w:before="7"/>
        <w:ind w:left="0"/>
        <w:jc w:val="left"/>
        <w:rPr>
          <w:sz w:val="24"/>
        </w:rPr>
      </w:pPr>
    </w:p>
    <w:p w14:paraId="3A4FDF71" w14:textId="77777777" w:rsidR="00711073" w:rsidRDefault="00000000">
      <w:pPr>
        <w:pStyle w:val="ListParagraph"/>
        <w:numPr>
          <w:ilvl w:val="2"/>
          <w:numId w:val="77"/>
        </w:numPr>
        <w:tabs>
          <w:tab w:val="left" w:pos="919"/>
        </w:tabs>
        <w:spacing w:before="105" w:line="302" w:lineRule="auto"/>
        <w:ind w:left="190" w:right="115" w:firstLine="0"/>
        <w:rPr>
          <w:sz w:val="18"/>
        </w:rPr>
      </w:pPr>
      <w:r>
        <w:rPr>
          <w:color w:val="231F20"/>
          <w:w w:val="105"/>
          <w:sz w:val="18"/>
        </w:rPr>
        <w:t>A</w:t>
      </w:r>
      <w:r>
        <w:rPr>
          <w:color w:val="231F20"/>
          <w:spacing w:val="31"/>
          <w:w w:val="105"/>
          <w:sz w:val="18"/>
        </w:rPr>
        <w:t xml:space="preserve"> </w:t>
      </w:r>
      <w:r>
        <w:rPr>
          <w:color w:val="231F20"/>
          <w:w w:val="105"/>
          <w:sz w:val="18"/>
        </w:rPr>
        <w:t>elaboração</w:t>
      </w:r>
      <w:r>
        <w:rPr>
          <w:color w:val="231F20"/>
          <w:spacing w:val="31"/>
          <w:w w:val="105"/>
          <w:sz w:val="18"/>
        </w:rPr>
        <w:t xml:space="preserve"> </w:t>
      </w:r>
      <w:r>
        <w:rPr>
          <w:color w:val="231F20"/>
          <w:w w:val="105"/>
          <w:sz w:val="18"/>
        </w:rPr>
        <w:t>do</w:t>
      </w:r>
      <w:r>
        <w:rPr>
          <w:color w:val="231F20"/>
          <w:spacing w:val="31"/>
          <w:w w:val="105"/>
          <w:sz w:val="18"/>
        </w:rPr>
        <w:t xml:space="preserve"> </w:t>
      </w:r>
      <w:r>
        <w:rPr>
          <w:color w:val="231F20"/>
          <w:w w:val="105"/>
          <w:sz w:val="18"/>
        </w:rPr>
        <w:t>conteúdo,</w:t>
      </w:r>
      <w:r>
        <w:rPr>
          <w:color w:val="231F20"/>
          <w:spacing w:val="31"/>
          <w:w w:val="105"/>
          <w:sz w:val="18"/>
        </w:rPr>
        <w:t xml:space="preserve"> </w:t>
      </w:r>
      <w:r>
        <w:rPr>
          <w:color w:val="231F20"/>
          <w:w w:val="105"/>
          <w:sz w:val="18"/>
        </w:rPr>
        <w:t>a</w:t>
      </w:r>
      <w:r>
        <w:rPr>
          <w:color w:val="231F20"/>
          <w:spacing w:val="31"/>
          <w:w w:val="105"/>
          <w:sz w:val="18"/>
        </w:rPr>
        <w:t xml:space="preserve"> </w:t>
      </w:r>
      <w:r>
        <w:rPr>
          <w:color w:val="231F20"/>
          <w:w w:val="105"/>
          <w:sz w:val="18"/>
        </w:rPr>
        <w:t>execução</w:t>
      </w:r>
      <w:r>
        <w:rPr>
          <w:color w:val="231F20"/>
          <w:spacing w:val="31"/>
          <w:w w:val="105"/>
          <w:sz w:val="18"/>
        </w:rPr>
        <w:t xml:space="preserve"> </w:t>
      </w:r>
      <w:r>
        <w:rPr>
          <w:color w:val="231F20"/>
          <w:w w:val="105"/>
          <w:sz w:val="18"/>
        </w:rPr>
        <w:t>e</w:t>
      </w:r>
      <w:r>
        <w:rPr>
          <w:color w:val="231F20"/>
          <w:spacing w:val="31"/>
          <w:w w:val="105"/>
          <w:sz w:val="18"/>
        </w:rPr>
        <w:t xml:space="preserve"> </w:t>
      </w:r>
      <w:r>
        <w:rPr>
          <w:color w:val="231F20"/>
          <w:w w:val="105"/>
          <w:sz w:val="18"/>
        </w:rPr>
        <w:t>a</w:t>
      </w:r>
      <w:r>
        <w:rPr>
          <w:color w:val="231F20"/>
          <w:spacing w:val="31"/>
          <w:w w:val="105"/>
          <w:sz w:val="18"/>
        </w:rPr>
        <w:t xml:space="preserve"> </w:t>
      </w:r>
      <w:r>
        <w:rPr>
          <w:color w:val="231F20"/>
          <w:w w:val="105"/>
          <w:sz w:val="18"/>
        </w:rPr>
        <w:t>avaliação</w:t>
      </w:r>
      <w:r>
        <w:rPr>
          <w:color w:val="231F20"/>
          <w:spacing w:val="31"/>
          <w:w w:val="105"/>
          <w:sz w:val="18"/>
        </w:rPr>
        <w:t xml:space="preserve"> </w:t>
      </w:r>
      <w:r>
        <w:rPr>
          <w:color w:val="231F20"/>
          <w:w w:val="105"/>
          <w:sz w:val="18"/>
        </w:rPr>
        <w:t>dos</w:t>
      </w:r>
      <w:r>
        <w:rPr>
          <w:color w:val="231F20"/>
          <w:spacing w:val="31"/>
          <w:w w:val="105"/>
          <w:sz w:val="18"/>
        </w:rPr>
        <w:t xml:space="preserve"> </w:t>
      </w:r>
      <w:r>
        <w:rPr>
          <w:color w:val="231F20"/>
          <w:w w:val="105"/>
          <w:sz w:val="18"/>
        </w:rPr>
        <w:t>resultados</w:t>
      </w:r>
      <w:r>
        <w:rPr>
          <w:color w:val="231F20"/>
          <w:spacing w:val="31"/>
          <w:w w:val="105"/>
          <w:sz w:val="18"/>
        </w:rPr>
        <w:t xml:space="preserve"> </w:t>
      </w:r>
      <w:r>
        <w:rPr>
          <w:color w:val="231F20"/>
          <w:w w:val="105"/>
          <w:sz w:val="18"/>
        </w:rPr>
        <w:t>dos</w:t>
      </w:r>
      <w:r>
        <w:rPr>
          <w:color w:val="231F20"/>
          <w:spacing w:val="31"/>
          <w:w w:val="105"/>
          <w:sz w:val="18"/>
        </w:rPr>
        <w:t xml:space="preserve"> </w:t>
      </w:r>
      <w:r>
        <w:rPr>
          <w:color w:val="231F20"/>
          <w:w w:val="105"/>
          <w:sz w:val="18"/>
        </w:rPr>
        <w:t>treinamentos</w:t>
      </w:r>
      <w:r>
        <w:rPr>
          <w:color w:val="231F20"/>
          <w:spacing w:val="31"/>
          <w:w w:val="105"/>
          <w:sz w:val="18"/>
        </w:rPr>
        <w:t xml:space="preserve"> </w:t>
      </w:r>
      <w:r>
        <w:rPr>
          <w:color w:val="231F20"/>
          <w:w w:val="105"/>
          <w:sz w:val="18"/>
        </w:rPr>
        <w:t>em segurança e saúde no trabalho devem contar com a participação de:</w:t>
      </w:r>
    </w:p>
    <w:p w14:paraId="253BCFDD" w14:textId="77777777" w:rsidR="00711073" w:rsidRDefault="00000000">
      <w:pPr>
        <w:pStyle w:val="BodyText"/>
        <w:spacing w:before="2"/>
        <w:jc w:val="left"/>
      </w:pPr>
      <w:r>
        <w:rPr>
          <w:color w:val="231F20"/>
          <w:spacing w:val="2"/>
        </w:rPr>
        <w:t>a) representante</w:t>
      </w:r>
      <w:r>
        <w:rPr>
          <w:color w:val="231F20"/>
          <w:spacing w:val="21"/>
        </w:rPr>
        <w:t xml:space="preserve"> </w:t>
      </w:r>
      <w:r>
        <w:rPr>
          <w:color w:val="231F20"/>
          <w:spacing w:val="2"/>
        </w:rPr>
        <w:t>da</w:t>
      </w:r>
      <w:r>
        <w:rPr>
          <w:color w:val="231F20"/>
          <w:spacing w:val="20"/>
        </w:rPr>
        <w:t xml:space="preserve"> </w:t>
      </w:r>
      <w:r>
        <w:rPr>
          <w:color w:val="231F20"/>
          <w:spacing w:val="2"/>
        </w:rPr>
        <w:t>organização</w:t>
      </w:r>
      <w:r>
        <w:rPr>
          <w:color w:val="231F20"/>
          <w:spacing w:val="20"/>
        </w:rPr>
        <w:t xml:space="preserve"> </w:t>
      </w:r>
      <w:r>
        <w:rPr>
          <w:color w:val="231F20"/>
          <w:spacing w:val="2"/>
        </w:rPr>
        <w:t>com</w:t>
      </w:r>
      <w:r>
        <w:rPr>
          <w:color w:val="231F20"/>
          <w:spacing w:val="20"/>
        </w:rPr>
        <w:t xml:space="preserve"> </w:t>
      </w:r>
      <w:r>
        <w:rPr>
          <w:color w:val="231F20"/>
          <w:spacing w:val="2"/>
        </w:rPr>
        <w:t>conhecimento</w:t>
      </w:r>
      <w:r>
        <w:rPr>
          <w:color w:val="231F20"/>
          <w:spacing w:val="20"/>
        </w:rPr>
        <w:t xml:space="preserve"> </w:t>
      </w:r>
      <w:r>
        <w:rPr>
          <w:color w:val="231F20"/>
          <w:spacing w:val="2"/>
        </w:rPr>
        <w:t>técnico</w:t>
      </w:r>
      <w:r>
        <w:rPr>
          <w:color w:val="231F20"/>
          <w:spacing w:val="20"/>
        </w:rPr>
        <w:t xml:space="preserve"> </w:t>
      </w:r>
      <w:r>
        <w:rPr>
          <w:color w:val="231F20"/>
          <w:spacing w:val="2"/>
        </w:rPr>
        <w:t>sobre</w:t>
      </w:r>
      <w:r>
        <w:rPr>
          <w:color w:val="231F20"/>
          <w:spacing w:val="20"/>
        </w:rPr>
        <w:t xml:space="preserve"> </w:t>
      </w:r>
      <w:r>
        <w:rPr>
          <w:color w:val="231F20"/>
          <w:spacing w:val="2"/>
        </w:rPr>
        <w:t>o</w:t>
      </w:r>
      <w:r>
        <w:rPr>
          <w:color w:val="231F20"/>
          <w:spacing w:val="20"/>
        </w:rPr>
        <w:t xml:space="preserve"> </w:t>
      </w:r>
      <w:r>
        <w:rPr>
          <w:color w:val="231F20"/>
          <w:spacing w:val="2"/>
        </w:rPr>
        <w:t>processo</w:t>
      </w:r>
      <w:r>
        <w:rPr>
          <w:color w:val="231F20"/>
          <w:spacing w:val="20"/>
        </w:rPr>
        <w:t xml:space="preserve"> </w:t>
      </w:r>
      <w:r>
        <w:rPr>
          <w:color w:val="231F20"/>
          <w:spacing w:val="2"/>
        </w:rPr>
        <w:t>produtivo;</w:t>
      </w:r>
      <w:r>
        <w:rPr>
          <w:color w:val="231F20"/>
          <w:spacing w:val="20"/>
        </w:rPr>
        <w:t xml:space="preserve"> </w:t>
      </w:r>
      <w:r>
        <w:rPr>
          <w:color w:val="231F20"/>
          <w:spacing w:val="2"/>
        </w:rPr>
        <w:t>b)</w:t>
      </w:r>
      <w:r>
        <w:rPr>
          <w:color w:val="231F20"/>
          <w:spacing w:val="20"/>
        </w:rPr>
        <w:t xml:space="preserve"> </w:t>
      </w:r>
      <w:r>
        <w:rPr>
          <w:color w:val="231F20"/>
          <w:spacing w:val="-2"/>
        </w:rPr>
        <w:t>integrantes</w:t>
      </w:r>
    </w:p>
    <w:p w14:paraId="02A214A6" w14:textId="77777777" w:rsidR="00711073" w:rsidRDefault="00000000">
      <w:pPr>
        <w:pStyle w:val="BodyText"/>
        <w:spacing w:before="54"/>
        <w:jc w:val="left"/>
      </w:pPr>
      <w:r>
        <w:rPr>
          <w:color w:val="231F20"/>
        </w:rPr>
        <w:t>do</w:t>
      </w:r>
      <w:r>
        <w:rPr>
          <w:color w:val="231F20"/>
          <w:spacing w:val="13"/>
        </w:rPr>
        <w:t xml:space="preserve"> </w:t>
      </w:r>
      <w:r>
        <w:rPr>
          <w:color w:val="231F20"/>
        </w:rPr>
        <w:t>SESMT,</w:t>
      </w:r>
      <w:r>
        <w:rPr>
          <w:color w:val="231F20"/>
          <w:spacing w:val="14"/>
        </w:rPr>
        <w:t xml:space="preserve"> </w:t>
      </w:r>
      <w:r>
        <w:rPr>
          <w:color w:val="231F20"/>
        </w:rPr>
        <w:t>quando</w:t>
      </w:r>
      <w:r>
        <w:rPr>
          <w:color w:val="231F20"/>
          <w:spacing w:val="13"/>
        </w:rPr>
        <w:t xml:space="preserve"> </w:t>
      </w:r>
      <w:r>
        <w:rPr>
          <w:color w:val="231F20"/>
          <w:spacing w:val="-2"/>
        </w:rPr>
        <w:t>houver;</w:t>
      </w:r>
    </w:p>
    <w:p w14:paraId="1EFEE319" w14:textId="77777777" w:rsidR="00711073" w:rsidRDefault="00000000">
      <w:pPr>
        <w:pStyle w:val="ListParagraph"/>
        <w:numPr>
          <w:ilvl w:val="0"/>
          <w:numId w:val="79"/>
        </w:numPr>
        <w:tabs>
          <w:tab w:val="left" w:pos="411"/>
        </w:tabs>
        <w:spacing w:before="54"/>
        <w:ind w:left="411" w:hanging="221"/>
        <w:rPr>
          <w:sz w:val="18"/>
        </w:rPr>
      </w:pPr>
      <w:r>
        <w:rPr>
          <w:color w:val="231F20"/>
          <w:w w:val="105"/>
          <w:sz w:val="18"/>
        </w:rPr>
        <w:t>membros</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spacing w:val="-2"/>
          <w:w w:val="105"/>
          <w:sz w:val="18"/>
        </w:rPr>
        <w:t>CIPA;</w:t>
      </w:r>
    </w:p>
    <w:p w14:paraId="335AF1CE" w14:textId="77777777" w:rsidR="00711073" w:rsidRDefault="00000000">
      <w:pPr>
        <w:pStyle w:val="ListParagraph"/>
        <w:numPr>
          <w:ilvl w:val="0"/>
          <w:numId w:val="79"/>
        </w:numPr>
        <w:tabs>
          <w:tab w:val="left" w:pos="419"/>
        </w:tabs>
        <w:spacing w:before="55"/>
        <w:ind w:left="419" w:hanging="229"/>
        <w:rPr>
          <w:sz w:val="18"/>
        </w:rPr>
      </w:pPr>
      <w:r>
        <w:rPr>
          <w:color w:val="231F20"/>
          <w:w w:val="105"/>
          <w:sz w:val="18"/>
        </w:rPr>
        <w:t>médico</w:t>
      </w:r>
      <w:r>
        <w:rPr>
          <w:color w:val="231F20"/>
          <w:spacing w:val="-9"/>
          <w:w w:val="105"/>
          <w:sz w:val="18"/>
        </w:rPr>
        <w:t xml:space="preserve"> </w:t>
      </w:r>
      <w:r>
        <w:rPr>
          <w:color w:val="231F20"/>
          <w:w w:val="105"/>
          <w:sz w:val="18"/>
        </w:rPr>
        <w:t>responsável</w:t>
      </w:r>
      <w:r>
        <w:rPr>
          <w:color w:val="231F20"/>
          <w:spacing w:val="-9"/>
          <w:w w:val="105"/>
          <w:sz w:val="18"/>
        </w:rPr>
        <w:t xml:space="preserve"> </w:t>
      </w:r>
      <w:r>
        <w:rPr>
          <w:color w:val="231F20"/>
          <w:w w:val="105"/>
          <w:sz w:val="18"/>
        </w:rPr>
        <w:t>pelo</w:t>
      </w:r>
      <w:r>
        <w:rPr>
          <w:color w:val="231F20"/>
          <w:spacing w:val="-8"/>
          <w:w w:val="105"/>
          <w:sz w:val="18"/>
        </w:rPr>
        <w:t xml:space="preserve"> </w:t>
      </w:r>
      <w:r>
        <w:rPr>
          <w:color w:val="231F20"/>
          <w:w w:val="105"/>
          <w:sz w:val="18"/>
        </w:rPr>
        <w:t>PCMSO;</w:t>
      </w:r>
      <w:r>
        <w:rPr>
          <w:color w:val="231F20"/>
          <w:spacing w:val="-9"/>
          <w:w w:val="105"/>
          <w:sz w:val="18"/>
        </w:rPr>
        <w:t xml:space="preserve"> </w:t>
      </w:r>
      <w:r>
        <w:rPr>
          <w:color w:val="231F20"/>
          <w:spacing w:val="-10"/>
          <w:w w:val="105"/>
          <w:sz w:val="18"/>
        </w:rPr>
        <w:t>e</w:t>
      </w:r>
    </w:p>
    <w:p w14:paraId="42FB2D66" w14:textId="77777777" w:rsidR="00711073" w:rsidRDefault="00000000">
      <w:pPr>
        <w:pStyle w:val="ListParagraph"/>
        <w:numPr>
          <w:ilvl w:val="0"/>
          <w:numId w:val="79"/>
        </w:numPr>
        <w:tabs>
          <w:tab w:val="left" w:pos="413"/>
        </w:tabs>
        <w:spacing w:before="54"/>
        <w:ind w:left="413" w:hanging="223"/>
        <w:rPr>
          <w:sz w:val="18"/>
        </w:rPr>
      </w:pPr>
      <w:r>
        <w:rPr>
          <w:color w:val="231F20"/>
          <w:w w:val="105"/>
          <w:sz w:val="18"/>
        </w:rPr>
        <w:t>responsáveis</w:t>
      </w:r>
      <w:r>
        <w:rPr>
          <w:color w:val="231F20"/>
          <w:spacing w:val="6"/>
          <w:w w:val="105"/>
          <w:sz w:val="18"/>
        </w:rPr>
        <w:t xml:space="preserve"> </w:t>
      </w:r>
      <w:r>
        <w:rPr>
          <w:color w:val="231F20"/>
          <w:w w:val="105"/>
          <w:sz w:val="18"/>
        </w:rPr>
        <w:t>pelo</w:t>
      </w:r>
      <w:r>
        <w:rPr>
          <w:color w:val="231F20"/>
          <w:spacing w:val="6"/>
          <w:w w:val="105"/>
          <w:sz w:val="18"/>
        </w:rPr>
        <w:t xml:space="preserve"> </w:t>
      </w:r>
      <w:r>
        <w:rPr>
          <w:color w:val="231F20"/>
          <w:spacing w:val="-4"/>
          <w:w w:val="105"/>
          <w:sz w:val="18"/>
        </w:rPr>
        <w:t>PGR.</w:t>
      </w:r>
    </w:p>
    <w:p w14:paraId="3909796C" w14:textId="77777777" w:rsidR="00711073" w:rsidRDefault="00000000">
      <w:pPr>
        <w:pStyle w:val="ListParagraph"/>
        <w:numPr>
          <w:ilvl w:val="3"/>
          <w:numId w:val="77"/>
        </w:numPr>
        <w:tabs>
          <w:tab w:val="left" w:pos="1046"/>
        </w:tabs>
        <w:spacing w:before="168" w:line="302" w:lineRule="auto"/>
        <w:ind w:left="190" w:right="115" w:firstLine="0"/>
        <w:jc w:val="both"/>
        <w:rPr>
          <w:sz w:val="18"/>
        </w:rPr>
      </w:pPr>
      <w:r>
        <w:rPr>
          <w:color w:val="231F20"/>
          <w:w w:val="105"/>
          <w:sz w:val="18"/>
        </w:rPr>
        <w:t>A organização deve disponibilizar material contendo, no mínimo, o conteúdo dos principais tópicos abordados nos treinamentos aos trabalhadores e, quando solicitado, disponibilizar ao representante</w:t>
      </w:r>
      <w:r>
        <w:rPr>
          <w:color w:val="231F20"/>
          <w:spacing w:val="-11"/>
          <w:w w:val="105"/>
          <w:sz w:val="18"/>
        </w:rPr>
        <w:t xml:space="preserve"> </w:t>
      </w:r>
      <w:r>
        <w:rPr>
          <w:color w:val="231F20"/>
          <w:w w:val="105"/>
          <w:sz w:val="18"/>
        </w:rPr>
        <w:t>sindical.</w:t>
      </w:r>
    </w:p>
    <w:p w14:paraId="3B83F622" w14:textId="77777777" w:rsidR="00711073" w:rsidRDefault="00000000">
      <w:pPr>
        <w:pStyle w:val="ListParagraph"/>
        <w:numPr>
          <w:ilvl w:val="4"/>
          <w:numId w:val="77"/>
        </w:numPr>
        <w:tabs>
          <w:tab w:val="left" w:pos="1199"/>
        </w:tabs>
        <w:spacing w:before="115" w:line="302" w:lineRule="auto"/>
        <w:ind w:right="115" w:firstLine="0"/>
        <w:jc w:val="both"/>
        <w:rPr>
          <w:sz w:val="18"/>
        </w:rPr>
      </w:pPr>
      <w:r>
        <w:rPr>
          <w:color w:val="231F20"/>
          <w:w w:val="105"/>
          <w:sz w:val="18"/>
        </w:rPr>
        <w:t xml:space="preserve">A representação sindical pode encaminhar sugestões para melhorias dos treinamentos ministrados pelas organizações e tais sugestões devem ser analisadas. 36.16.7 As informações de segurança e saúde no trabalho devem ser disponibilizadas aos trabalhadores que prestam serviços à </w:t>
      </w:r>
      <w:r>
        <w:rPr>
          <w:color w:val="231F20"/>
          <w:spacing w:val="-2"/>
          <w:w w:val="105"/>
          <w:sz w:val="18"/>
        </w:rPr>
        <w:t>organização.</w:t>
      </w:r>
    </w:p>
    <w:p w14:paraId="50863E48" w14:textId="77777777" w:rsidR="00711073" w:rsidRDefault="00711073">
      <w:pPr>
        <w:pStyle w:val="BodyText"/>
        <w:spacing w:before="11"/>
        <w:ind w:left="0"/>
        <w:jc w:val="left"/>
        <w:rPr>
          <w:sz w:val="22"/>
        </w:rPr>
      </w:pPr>
    </w:p>
    <w:p w14:paraId="49103862" w14:textId="77777777" w:rsidR="00711073" w:rsidRDefault="00000000">
      <w:pPr>
        <w:pStyle w:val="BodyText"/>
      </w:pPr>
      <w:r>
        <w:rPr>
          <w:color w:val="231F20"/>
        </w:rPr>
        <w:t>NR</w:t>
      </w:r>
      <w:r>
        <w:rPr>
          <w:color w:val="231F20"/>
          <w:spacing w:val="-6"/>
        </w:rPr>
        <w:t xml:space="preserve"> </w:t>
      </w:r>
      <w:r>
        <w:rPr>
          <w:color w:val="231F20"/>
        </w:rPr>
        <w:t>37</w:t>
      </w:r>
      <w:r>
        <w:rPr>
          <w:color w:val="231F20"/>
          <w:spacing w:val="-6"/>
        </w:rPr>
        <w:t xml:space="preserve"> </w:t>
      </w:r>
      <w:r>
        <w:rPr>
          <w:color w:val="231F20"/>
        </w:rPr>
        <w:t>–</w:t>
      </w:r>
      <w:r>
        <w:rPr>
          <w:color w:val="231F20"/>
          <w:spacing w:val="-6"/>
        </w:rPr>
        <w:t xml:space="preserve"> </w:t>
      </w:r>
      <w:r>
        <w:rPr>
          <w:color w:val="231F20"/>
        </w:rPr>
        <w:t>SEGURANÇA</w:t>
      </w:r>
      <w:r>
        <w:rPr>
          <w:color w:val="231F20"/>
          <w:spacing w:val="-6"/>
        </w:rPr>
        <w:t xml:space="preserve"> </w:t>
      </w:r>
      <w:r>
        <w:rPr>
          <w:color w:val="231F20"/>
        </w:rPr>
        <w:t>E</w:t>
      </w:r>
      <w:r>
        <w:rPr>
          <w:color w:val="231F20"/>
          <w:spacing w:val="-6"/>
        </w:rPr>
        <w:t xml:space="preserve"> </w:t>
      </w:r>
      <w:r>
        <w:rPr>
          <w:color w:val="231F20"/>
        </w:rPr>
        <w:t>SAÚDE</w:t>
      </w:r>
      <w:r>
        <w:rPr>
          <w:color w:val="231F20"/>
          <w:spacing w:val="-6"/>
        </w:rPr>
        <w:t xml:space="preserve"> </w:t>
      </w:r>
      <w:r>
        <w:rPr>
          <w:color w:val="231F20"/>
        </w:rPr>
        <w:t>EM</w:t>
      </w:r>
      <w:r>
        <w:rPr>
          <w:color w:val="231F20"/>
          <w:spacing w:val="-6"/>
        </w:rPr>
        <w:t xml:space="preserve"> </w:t>
      </w:r>
      <w:r>
        <w:rPr>
          <w:color w:val="231F20"/>
        </w:rPr>
        <w:t>PLATAFORMAS</w:t>
      </w:r>
      <w:r>
        <w:rPr>
          <w:color w:val="231F20"/>
          <w:spacing w:val="-6"/>
        </w:rPr>
        <w:t xml:space="preserve"> </w:t>
      </w:r>
      <w:r>
        <w:rPr>
          <w:color w:val="231F20"/>
        </w:rPr>
        <w:t>DE</w:t>
      </w:r>
      <w:r>
        <w:rPr>
          <w:color w:val="231F20"/>
          <w:spacing w:val="-6"/>
        </w:rPr>
        <w:t xml:space="preserve"> </w:t>
      </w:r>
      <w:r>
        <w:rPr>
          <w:color w:val="231F20"/>
          <w:spacing w:val="-2"/>
        </w:rPr>
        <w:t>PETRÓLEO</w:t>
      </w:r>
    </w:p>
    <w:p w14:paraId="0E4FD47B" w14:textId="77777777" w:rsidR="00711073" w:rsidRDefault="00000000">
      <w:pPr>
        <w:pStyle w:val="ListParagraph"/>
        <w:numPr>
          <w:ilvl w:val="1"/>
          <w:numId w:val="76"/>
        </w:numPr>
        <w:tabs>
          <w:tab w:val="left" w:pos="578"/>
        </w:tabs>
        <w:spacing w:before="168"/>
        <w:ind w:left="578" w:hanging="388"/>
        <w:rPr>
          <w:sz w:val="18"/>
        </w:rPr>
      </w:pPr>
      <w:r>
        <w:rPr>
          <w:color w:val="231F20"/>
          <w:spacing w:val="-2"/>
          <w:w w:val="115"/>
          <w:sz w:val="18"/>
        </w:rPr>
        <w:t>Objetivo</w:t>
      </w:r>
    </w:p>
    <w:p w14:paraId="27973419" w14:textId="77777777" w:rsidR="00711073" w:rsidRDefault="00000000">
      <w:pPr>
        <w:pStyle w:val="ListParagraph"/>
        <w:numPr>
          <w:ilvl w:val="2"/>
          <w:numId w:val="76"/>
        </w:numPr>
        <w:tabs>
          <w:tab w:val="left" w:pos="741"/>
        </w:tabs>
        <w:spacing w:before="167" w:line="302" w:lineRule="auto"/>
        <w:ind w:right="116" w:firstLine="0"/>
        <w:jc w:val="both"/>
        <w:rPr>
          <w:sz w:val="18"/>
        </w:rPr>
      </w:pPr>
      <w:r>
        <w:rPr>
          <w:color w:val="231F20"/>
          <w:w w:val="110"/>
          <w:sz w:val="18"/>
        </w:rPr>
        <w:t>Esta</w:t>
      </w:r>
      <w:r>
        <w:rPr>
          <w:color w:val="231F20"/>
          <w:spacing w:val="-2"/>
          <w:w w:val="110"/>
          <w:sz w:val="18"/>
        </w:rPr>
        <w:t xml:space="preserve"> </w:t>
      </w:r>
      <w:r>
        <w:rPr>
          <w:color w:val="231F20"/>
          <w:w w:val="110"/>
          <w:sz w:val="18"/>
        </w:rPr>
        <w:t>Norma</w:t>
      </w:r>
      <w:r>
        <w:rPr>
          <w:color w:val="231F20"/>
          <w:spacing w:val="-2"/>
          <w:w w:val="110"/>
          <w:sz w:val="18"/>
        </w:rPr>
        <w:t xml:space="preserve"> </w:t>
      </w:r>
      <w:r>
        <w:rPr>
          <w:color w:val="231F20"/>
          <w:w w:val="110"/>
          <w:sz w:val="18"/>
        </w:rPr>
        <w:t>Regulamentadora</w:t>
      </w:r>
      <w:r>
        <w:rPr>
          <w:color w:val="231F20"/>
          <w:spacing w:val="-2"/>
          <w:w w:val="110"/>
          <w:sz w:val="18"/>
        </w:rPr>
        <w:t xml:space="preserve"> </w:t>
      </w:r>
      <w:r>
        <w:rPr>
          <w:color w:val="231F20"/>
          <w:w w:val="110"/>
          <w:sz w:val="18"/>
        </w:rPr>
        <w:t>-</w:t>
      </w:r>
      <w:r>
        <w:rPr>
          <w:color w:val="231F20"/>
          <w:spacing w:val="-2"/>
          <w:w w:val="110"/>
          <w:sz w:val="18"/>
        </w:rPr>
        <w:t xml:space="preserve"> </w:t>
      </w:r>
      <w:r>
        <w:rPr>
          <w:color w:val="231F20"/>
          <w:w w:val="110"/>
          <w:sz w:val="18"/>
        </w:rPr>
        <w:t>NR</w:t>
      </w:r>
      <w:r>
        <w:rPr>
          <w:color w:val="231F20"/>
          <w:spacing w:val="-2"/>
          <w:w w:val="110"/>
          <w:sz w:val="18"/>
        </w:rPr>
        <w:t xml:space="preserve"> </w:t>
      </w:r>
      <w:r>
        <w:rPr>
          <w:color w:val="231F20"/>
          <w:w w:val="110"/>
          <w:sz w:val="18"/>
        </w:rPr>
        <w:t>tem</w:t>
      </w:r>
      <w:r>
        <w:rPr>
          <w:color w:val="231F20"/>
          <w:spacing w:val="-2"/>
          <w:w w:val="110"/>
          <w:sz w:val="18"/>
        </w:rPr>
        <w:t xml:space="preserve"> </w:t>
      </w:r>
      <w:r>
        <w:rPr>
          <w:color w:val="231F20"/>
          <w:w w:val="110"/>
          <w:sz w:val="18"/>
        </w:rPr>
        <w:t>por</w:t>
      </w:r>
      <w:r>
        <w:rPr>
          <w:color w:val="231F20"/>
          <w:spacing w:val="-2"/>
          <w:w w:val="110"/>
          <w:sz w:val="18"/>
        </w:rPr>
        <w:t xml:space="preserve"> </w:t>
      </w:r>
      <w:r>
        <w:rPr>
          <w:color w:val="231F20"/>
          <w:w w:val="110"/>
          <w:sz w:val="18"/>
        </w:rPr>
        <w:t>objetivo</w:t>
      </w:r>
      <w:r>
        <w:rPr>
          <w:color w:val="231F20"/>
          <w:spacing w:val="-2"/>
          <w:w w:val="110"/>
          <w:sz w:val="18"/>
        </w:rPr>
        <w:t xml:space="preserve"> </w:t>
      </w:r>
      <w:r>
        <w:rPr>
          <w:color w:val="231F20"/>
          <w:w w:val="110"/>
          <w:sz w:val="18"/>
        </w:rPr>
        <w:t>estabelecer</w:t>
      </w:r>
      <w:r>
        <w:rPr>
          <w:color w:val="231F20"/>
          <w:spacing w:val="-2"/>
          <w:w w:val="110"/>
          <w:sz w:val="18"/>
        </w:rPr>
        <w:t xml:space="preserve"> </w:t>
      </w:r>
      <w:r>
        <w:rPr>
          <w:color w:val="231F20"/>
          <w:w w:val="110"/>
          <w:sz w:val="18"/>
        </w:rPr>
        <w:t>os</w:t>
      </w:r>
      <w:r>
        <w:rPr>
          <w:color w:val="231F20"/>
          <w:spacing w:val="-2"/>
          <w:w w:val="110"/>
          <w:sz w:val="18"/>
        </w:rPr>
        <w:t xml:space="preserve"> </w:t>
      </w:r>
      <w:r>
        <w:rPr>
          <w:color w:val="231F20"/>
          <w:w w:val="110"/>
          <w:sz w:val="18"/>
        </w:rPr>
        <w:t>requisitos</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 xml:space="preserve">segurança, </w:t>
      </w:r>
      <w:r>
        <w:rPr>
          <w:color w:val="231F20"/>
          <w:sz w:val="18"/>
        </w:rPr>
        <w:t xml:space="preserve">saúde e condições de vivência no trabalho a bordo de plataformas de petróleo em operação nas Águas </w:t>
      </w:r>
      <w:r>
        <w:rPr>
          <w:color w:val="231F20"/>
          <w:w w:val="110"/>
          <w:sz w:val="18"/>
        </w:rPr>
        <w:t>Jurisdicionais Brasileiras - AJB.</w:t>
      </w:r>
    </w:p>
    <w:p w14:paraId="6EB66C82" w14:textId="77777777" w:rsidR="00711073" w:rsidRDefault="00000000">
      <w:pPr>
        <w:pStyle w:val="ListParagraph"/>
        <w:numPr>
          <w:ilvl w:val="1"/>
          <w:numId w:val="76"/>
        </w:numPr>
        <w:tabs>
          <w:tab w:val="left" w:pos="602"/>
        </w:tabs>
        <w:spacing w:before="115"/>
        <w:ind w:left="602" w:hanging="412"/>
        <w:jc w:val="both"/>
        <w:rPr>
          <w:sz w:val="18"/>
        </w:rPr>
      </w:pPr>
      <w:r>
        <w:rPr>
          <w:color w:val="231F20"/>
          <w:sz w:val="18"/>
        </w:rPr>
        <w:t>Campo</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aplicação</w:t>
      </w:r>
    </w:p>
    <w:p w14:paraId="676DB7BA" w14:textId="77777777" w:rsidR="00711073" w:rsidRDefault="00000000">
      <w:pPr>
        <w:pStyle w:val="ListParagraph"/>
        <w:numPr>
          <w:ilvl w:val="2"/>
          <w:numId w:val="76"/>
        </w:numPr>
        <w:tabs>
          <w:tab w:val="left" w:pos="773"/>
        </w:tabs>
        <w:spacing w:before="168"/>
        <w:ind w:left="773" w:hanging="583"/>
        <w:jc w:val="both"/>
        <w:rPr>
          <w:sz w:val="18"/>
        </w:rPr>
      </w:pPr>
      <w:r>
        <w:rPr>
          <w:color w:val="231F20"/>
          <w:w w:val="105"/>
          <w:sz w:val="18"/>
        </w:rPr>
        <w:t>Esta</w:t>
      </w:r>
      <w:r>
        <w:rPr>
          <w:color w:val="231F20"/>
          <w:spacing w:val="35"/>
          <w:w w:val="105"/>
          <w:sz w:val="18"/>
        </w:rPr>
        <w:t xml:space="preserve"> </w:t>
      </w:r>
      <w:r>
        <w:rPr>
          <w:color w:val="231F20"/>
          <w:w w:val="105"/>
          <w:sz w:val="18"/>
        </w:rPr>
        <w:t>Norma</w:t>
      </w:r>
      <w:r>
        <w:rPr>
          <w:color w:val="231F20"/>
          <w:spacing w:val="36"/>
          <w:w w:val="105"/>
          <w:sz w:val="18"/>
        </w:rPr>
        <w:t xml:space="preserve"> </w:t>
      </w:r>
      <w:r>
        <w:rPr>
          <w:color w:val="231F20"/>
          <w:w w:val="105"/>
          <w:sz w:val="18"/>
        </w:rPr>
        <w:t>se</w:t>
      </w:r>
      <w:r>
        <w:rPr>
          <w:color w:val="231F20"/>
          <w:spacing w:val="36"/>
          <w:w w:val="105"/>
          <w:sz w:val="18"/>
        </w:rPr>
        <w:t xml:space="preserve"> </w:t>
      </w:r>
      <w:r>
        <w:rPr>
          <w:color w:val="231F20"/>
          <w:w w:val="105"/>
          <w:sz w:val="18"/>
        </w:rPr>
        <w:t>aplica</w:t>
      </w:r>
      <w:r>
        <w:rPr>
          <w:color w:val="231F20"/>
          <w:spacing w:val="35"/>
          <w:w w:val="105"/>
          <w:sz w:val="18"/>
        </w:rPr>
        <w:t xml:space="preserve"> </w:t>
      </w:r>
      <w:r>
        <w:rPr>
          <w:color w:val="231F20"/>
          <w:w w:val="105"/>
          <w:sz w:val="18"/>
        </w:rPr>
        <w:t>ao</w:t>
      </w:r>
      <w:r>
        <w:rPr>
          <w:color w:val="231F20"/>
          <w:spacing w:val="36"/>
          <w:w w:val="105"/>
          <w:sz w:val="18"/>
        </w:rPr>
        <w:t xml:space="preserve"> </w:t>
      </w:r>
      <w:r>
        <w:rPr>
          <w:color w:val="231F20"/>
          <w:w w:val="105"/>
          <w:sz w:val="18"/>
        </w:rPr>
        <w:t>trabalho</w:t>
      </w:r>
      <w:r>
        <w:rPr>
          <w:color w:val="231F20"/>
          <w:spacing w:val="36"/>
          <w:w w:val="105"/>
          <w:sz w:val="18"/>
        </w:rPr>
        <w:t xml:space="preserve"> </w:t>
      </w:r>
      <w:r>
        <w:rPr>
          <w:color w:val="231F20"/>
          <w:w w:val="105"/>
          <w:sz w:val="18"/>
        </w:rPr>
        <w:t>nas</w:t>
      </w:r>
      <w:r>
        <w:rPr>
          <w:color w:val="231F20"/>
          <w:spacing w:val="35"/>
          <w:w w:val="105"/>
          <w:sz w:val="18"/>
        </w:rPr>
        <w:t xml:space="preserve"> </w:t>
      </w:r>
      <w:r>
        <w:rPr>
          <w:color w:val="231F20"/>
          <w:w w:val="105"/>
          <w:sz w:val="18"/>
        </w:rPr>
        <w:t>plataformas</w:t>
      </w:r>
      <w:r>
        <w:rPr>
          <w:color w:val="231F20"/>
          <w:spacing w:val="36"/>
          <w:w w:val="105"/>
          <w:sz w:val="18"/>
        </w:rPr>
        <w:t xml:space="preserve"> </w:t>
      </w:r>
      <w:r>
        <w:rPr>
          <w:color w:val="231F20"/>
          <w:w w:val="105"/>
          <w:sz w:val="18"/>
        </w:rPr>
        <w:t>nacionais</w:t>
      </w:r>
      <w:r>
        <w:rPr>
          <w:color w:val="231F20"/>
          <w:spacing w:val="36"/>
          <w:w w:val="105"/>
          <w:sz w:val="18"/>
        </w:rPr>
        <w:t xml:space="preserve"> </w:t>
      </w:r>
      <w:r>
        <w:rPr>
          <w:color w:val="231F20"/>
          <w:w w:val="105"/>
          <w:sz w:val="18"/>
        </w:rPr>
        <w:t>e</w:t>
      </w:r>
      <w:r>
        <w:rPr>
          <w:color w:val="231F20"/>
          <w:spacing w:val="35"/>
          <w:w w:val="105"/>
          <w:sz w:val="18"/>
        </w:rPr>
        <w:t xml:space="preserve"> </w:t>
      </w:r>
      <w:r>
        <w:rPr>
          <w:color w:val="231F20"/>
          <w:w w:val="105"/>
          <w:sz w:val="18"/>
        </w:rPr>
        <w:t>estrangeiras,</w:t>
      </w:r>
      <w:r>
        <w:rPr>
          <w:color w:val="231F20"/>
          <w:spacing w:val="36"/>
          <w:w w:val="105"/>
          <w:sz w:val="18"/>
        </w:rPr>
        <w:t xml:space="preserve"> </w:t>
      </w:r>
      <w:r>
        <w:rPr>
          <w:color w:val="231F20"/>
          <w:w w:val="105"/>
          <w:sz w:val="18"/>
        </w:rPr>
        <w:t>bem</w:t>
      </w:r>
      <w:r>
        <w:rPr>
          <w:color w:val="231F20"/>
          <w:spacing w:val="36"/>
          <w:w w:val="105"/>
          <w:sz w:val="18"/>
        </w:rPr>
        <w:t xml:space="preserve"> </w:t>
      </w:r>
      <w:r>
        <w:rPr>
          <w:color w:val="231F20"/>
          <w:w w:val="105"/>
          <w:sz w:val="18"/>
        </w:rPr>
        <w:t>como</w:t>
      </w:r>
      <w:r>
        <w:rPr>
          <w:color w:val="231F20"/>
          <w:spacing w:val="35"/>
          <w:w w:val="105"/>
          <w:sz w:val="18"/>
        </w:rPr>
        <w:t xml:space="preserve"> </w:t>
      </w:r>
      <w:r>
        <w:rPr>
          <w:color w:val="231F20"/>
          <w:spacing w:val="-5"/>
          <w:w w:val="105"/>
          <w:sz w:val="18"/>
        </w:rPr>
        <w:t>nas</w:t>
      </w:r>
    </w:p>
    <w:p w14:paraId="772E4830" w14:textId="77777777" w:rsidR="00711073" w:rsidRDefault="00000000">
      <w:pPr>
        <w:pStyle w:val="BodyText"/>
        <w:spacing w:before="55"/>
        <w:jc w:val="left"/>
      </w:pPr>
      <w:r>
        <w:rPr>
          <w:color w:val="231F20"/>
        </w:rPr>
        <w:t>Unidades</w:t>
      </w:r>
      <w:r>
        <w:rPr>
          <w:color w:val="231F20"/>
          <w:spacing w:val="28"/>
        </w:rPr>
        <w:t xml:space="preserve"> </w:t>
      </w:r>
      <w:r>
        <w:rPr>
          <w:color w:val="231F20"/>
        </w:rPr>
        <w:t>de</w:t>
      </w:r>
      <w:r>
        <w:rPr>
          <w:color w:val="231F20"/>
          <w:spacing w:val="28"/>
        </w:rPr>
        <w:t xml:space="preserve"> </w:t>
      </w:r>
      <w:r>
        <w:rPr>
          <w:color w:val="231F20"/>
        </w:rPr>
        <w:t>Manutenção</w:t>
      </w:r>
      <w:r>
        <w:rPr>
          <w:color w:val="231F20"/>
          <w:spacing w:val="28"/>
        </w:rPr>
        <w:t xml:space="preserve"> </w:t>
      </w:r>
      <w:r>
        <w:rPr>
          <w:color w:val="231F20"/>
        </w:rPr>
        <w:t>e</w:t>
      </w:r>
      <w:r>
        <w:rPr>
          <w:color w:val="231F20"/>
          <w:spacing w:val="28"/>
        </w:rPr>
        <w:t xml:space="preserve"> </w:t>
      </w:r>
      <w:r>
        <w:rPr>
          <w:color w:val="231F20"/>
        </w:rPr>
        <w:t>Segurança</w:t>
      </w:r>
      <w:r>
        <w:rPr>
          <w:color w:val="231F20"/>
          <w:spacing w:val="28"/>
        </w:rPr>
        <w:t xml:space="preserve"> </w:t>
      </w:r>
      <w:r>
        <w:rPr>
          <w:color w:val="231F20"/>
        </w:rPr>
        <w:t>-</w:t>
      </w:r>
      <w:r>
        <w:rPr>
          <w:color w:val="231F20"/>
          <w:spacing w:val="29"/>
        </w:rPr>
        <w:t xml:space="preserve"> </w:t>
      </w:r>
      <w:r>
        <w:rPr>
          <w:color w:val="231F20"/>
        </w:rPr>
        <w:t>UMS,</w:t>
      </w:r>
      <w:r>
        <w:rPr>
          <w:color w:val="231F20"/>
          <w:spacing w:val="28"/>
        </w:rPr>
        <w:t xml:space="preserve"> </w:t>
      </w:r>
      <w:r>
        <w:rPr>
          <w:color w:val="231F20"/>
        </w:rPr>
        <w:t>devidamente</w:t>
      </w:r>
      <w:r>
        <w:rPr>
          <w:color w:val="231F20"/>
          <w:spacing w:val="28"/>
        </w:rPr>
        <w:t xml:space="preserve"> </w:t>
      </w:r>
      <w:r>
        <w:rPr>
          <w:color w:val="231F20"/>
        </w:rPr>
        <w:t>autorizadas</w:t>
      </w:r>
      <w:r>
        <w:rPr>
          <w:color w:val="231F20"/>
          <w:spacing w:val="28"/>
        </w:rPr>
        <w:t xml:space="preserve"> </w:t>
      </w:r>
      <w:r>
        <w:rPr>
          <w:color w:val="231F20"/>
        </w:rPr>
        <w:t>a</w:t>
      </w:r>
      <w:r>
        <w:rPr>
          <w:color w:val="231F20"/>
          <w:spacing w:val="28"/>
        </w:rPr>
        <w:t xml:space="preserve"> </w:t>
      </w:r>
      <w:r>
        <w:rPr>
          <w:color w:val="231F20"/>
        </w:rPr>
        <w:t>operar</w:t>
      </w:r>
      <w:r>
        <w:rPr>
          <w:color w:val="231F20"/>
          <w:spacing w:val="28"/>
        </w:rPr>
        <w:t xml:space="preserve"> </w:t>
      </w:r>
      <w:r>
        <w:rPr>
          <w:color w:val="231F20"/>
        </w:rPr>
        <w:t>em</w:t>
      </w:r>
      <w:r>
        <w:rPr>
          <w:color w:val="231F20"/>
          <w:spacing w:val="29"/>
        </w:rPr>
        <w:t xml:space="preserve"> </w:t>
      </w:r>
      <w:r>
        <w:rPr>
          <w:color w:val="231F20"/>
          <w:spacing w:val="-4"/>
        </w:rPr>
        <w:t>AJB.</w:t>
      </w:r>
    </w:p>
    <w:p w14:paraId="45944FAD" w14:textId="77777777" w:rsidR="00711073" w:rsidRDefault="00000000">
      <w:pPr>
        <w:pStyle w:val="ListParagraph"/>
        <w:numPr>
          <w:ilvl w:val="3"/>
          <w:numId w:val="76"/>
        </w:numPr>
        <w:tabs>
          <w:tab w:val="left" w:pos="933"/>
        </w:tabs>
        <w:spacing w:before="167" w:line="302" w:lineRule="auto"/>
        <w:ind w:right="115" w:firstLine="0"/>
        <w:jc w:val="both"/>
        <w:rPr>
          <w:sz w:val="18"/>
        </w:rPr>
      </w:pPr>
      <w:r>
        <w:rPr>
          <w:color w:val="231F20"/>
          <w:w w:val="110"/>
          <w:sz w:val="18"/>
        </w:rPr>
        <w:t>Para efeitos desta Norma, considera-se: a) Plataforma: toda instalação ou estrutura de perfuração,</w:t>
      </w:r>
      <w:r>
        <w:rPr>
          <w:color w:val="231F20"/>
          <w:spacing w:val="-9"/>
          <w:w w:val="110"/>
          <w:sz w:val="18"/>
        </w:rPr>
        <w:t xml:space="preserve"> </w:t>
      </w:r>
      <w:r>
        <w:rPr>
          <w:color w:val="231F20"/>
          <w:w w:val="110"/>
          <w:sz w:val="18"/>
        </w:rPr>
        <w:t>produção,</w:t>
      </w:r>
      <w:r>
        <w:rPr>
          <w:color w:val="231F20"/>
          <w:spacing w:val="-9"/>
          <w:w w:val="110"/>
          <w:sz w:val="18"/>
        </w:rPr>
        <w:t xml:space="preserve"> </w:t>
      </w:r>
      <w:r>
        <w:rPr>
          <w:color w:val="231F20"/>
          <w:w w:val="110"/>
          <w:sz w:val="18"/>
        </w:rPr>
        <w:t>intervenção,</w:t>
      </w:r>
      <w:r>
        <w:rPr>
          <w:color w:val="231F20"/>
          <w:spacing w:val="-9"/>
          <w:w w:val="110"/>
          <w:sz w:val="18"/>
        </w:rPr>
        <w:t xml:space="preserve"> </w:t>
      </w:r>
      <w:r>
        <w:rPr>
          <w:color w:val="231F20"/>
          <w:w w:val="110"/>
          <w:sz w:val="18"/>
        </w:rPr>
        <w:t>armazenamento</w:t>
      </w:r>
      <w:r>
        <w:rPr>
          <w:color w:val="231F20"/>
          <w:spacing w:val="-9"/>
          <w:w w:val="110"/>
          <w:sz w:val="18"/>
        </w:rPr>
        <w:t xml:space="preserve"> </w:t>
      </w:r>
      <w:r>
        <w:rPr>
          <w:color w:val="231F20"/>
          <w:w w:val="110"/>
          <w:sz w:val="18"/>
        </w:rPr>
        <w:t>ou</w:t>
      </w:r>
      <w:r>
        <w:rPr>
          <w:color w:val="231F20"/>
          <w:spacing w:val="-9"/>
          <w:w w:val="110"/>
          <w:sz w:val="18"/>
        </w:rPr>
        <w:t xml:space="preserve"> </w:t>
      </w:r>
      <w:r>
        <w:rPr>
          <w:color w:val="231F20"/>
          <w:w w:val="110"/>
          <w:sz w:val="18"/>
        </w:rPr>
        <w:t>transferência,</w:t>
      </w:r>
      <w:r>
        <w:rPr>
          <w:color w:val="231F20"/>
          <w:spacing w:val="-9"/>
          <w:w w:val="110"/>
          <w:sz w:val="18"/>
        </w:rPr>
        <w:t xml:space="preserve"> </w:t>
      </w:r>
      <w:r>
        <w:rPr>
          <w:color w:val="231F20"/>
          <w:w w:val="110"/>
          <w:sz w:val="18"/>
        </w:rPr>
        <w:t>fixa</w:t>
      </w:r>
      <w:r>
        <w:rPr>
          <w:color w:val="231F20"/>
          <w:spacing w:val="-9"/>
          <w:w w:val="110"/>
          <w:sz w:val="18"/>
        </w:rPr>
        <w:t xml:space="preserve"> </w:t>
      </w:r>
      <w:r>
        <w:rPr>
          <w:color w:val="231F20"/>
          <w:w w:val="110"/>
          <w:sz w:val="18"/>
        </w:rPr>
        <w:t>ou</w:t>
      </w:r>
      <w:r>
        <w:rPr>
          <w:color w:val="231F20"/>
          <w:spacing w:val="-9"/>
          <w:w w:val="110"/>
          <w:sz w:val="18"/>
        </w:rPr>
        <w:t xml:space="preserve"> </w:t>
      </w:r>
      <w:r>
        <w:rPr>
          <w:color w:val="231F20"/>
          <w:w w:val="110"/>
          <w:sz w:val="18"/>
        </w:rPr>
        <w:t>flutuante,</w:t>
      </w:r>
      <w:r>
        <w:rPr>
          <w:color w:val="231F20"/>
          <w:spacing w:val="-9"/>
          <w:w w:val="110"/>
          <w:sz w:val="18"/>
        </w:rPr>
        <w:t xml:space="preserve"> </w:t>
      </w:r>
      <w:r>
        <w:rPr>
          <w:color w:val="231F20"/>
          <w:w w:val="110"/>
          <w:sz w:val="18"/>
        </w:rPr>
        <w:t>destinada</w:t>
      </w:r>
      <w:r>
        <w:rPr>
          <w:color w:val="231F20"/>
          <w:spacing w:val="-9"/>
          <w:w w:val="110"/>
          <w:sz w:val="18"/>
        </w:rPr>
        <w:t xml:space="preserve"> </w:t>
      </w:r>
      <w:r>
        <w:rPr>
          <w:color w:val="231F20"/>
          <w:w w:val="110"/>
          <w:sz w:val="18"/>
        </w:rPr>
        <w:t>às atividades</w:t>
      </w:r>
      <w:r>
        <w:rPr>
          <w:color w:val="231F20"/>
          <w:spacing w:val="-11"/>
          <w:w w:val="110"/>
          <w:sz w:val="18"/>
        </w:rPr>
        <w:t xml:space="preserve"> </w:t>
      </w:r>
      <w:r>
        <w:rPr>
          <w:color w:val="231F20"/>
          <w:w w:val="110"/>
          <w:sz w:val="18"/>
        </w:rPr>
        <w:t>relacionadas</w:t>
      </w:r>
      <w:r>
        <w:rPr>
          <w:color w:val="231F20"/>
          <w:spacing w:val="-10"/>
          <w:w w:val="110"/>
          <w:sz w:val="18"/>
        </w:rPr>
        <w:t xml:space="preserve"> </w:t>
      </w:r>
      <w:r>
        <w:rPr>
          <w:color w:val="231F20"/>
          <w:w w:val="110"/>
          <w:sz w:val="18"/>
        </w:rPr>
        <w:t>com</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pesquisa,</w:t>
      </w:r>
      <w:r>
        <w:rPr>
          <w:color w:val="231F20"/>
          <w:spacing w:val="-11"/>
          <w:w w:val="110"/>
          <w:sz w:val="18"/>
        </w:rPr>
        <w:t xml:space="preserve"> </w:t>
      </w:r>
      <w:r>
        <w:rPr>
          <w:color w:val="231F20"/>
          <w:w w:val="110"/>
          <w:sz w:val="18"/>
        </w:rPr>
        <w:t>exploração,</w:t>
      </w:r>
      <w:r>
        <w:rPr>
          <w:color w:val="231F20"/>
          <w:spacing w:val="-11"/>
          <w:w w:val="110"/>
          <w:sz w:val="18"/>
        </w:rPr>
        <w:t xml:space="preserve"> </w:t>
      </w:r>
      <w:r>
        <w:rPr>
          <w:color w:val="231F20"/>
          <w:w w:val="110"/>
          <w:sz w:val="18"/>
        </w:rPr>
        <w:t>produção</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armazenamento</w:t>
      </w:r>
      <w:r>
        <w:rPr>
          <w:color w:val="231F20"/>
          <w:spacing w:val="-10"/>
          <w:w w:val="110"/>
          <w:sz w:val="18"/>
        </w:rPr>
        <w:t xml:space="preserve"> </w:t>
      </w:r>
      <w:r>
        <w:rPr>
          <w:color w:val="231F20"/>
          <w:w w:val="110"/>
          <w:sz w:val="18"/>
        </w:rPr>
        <w:t>de</w:t>
      </w:r>
      <w:r>
        <w:rPr>
          <w:color w:val="231F20"/>
          <w:spacing w:val="-11"/>
          <w:w w:val="110"/>
          <w:sz w:val="18"/>
        </w:rPr>
        <w:t xml:space="preserve"> </w:t>
      </w:r>
      <w:r>
        <w:rPr>
          <w:color w:val="231F20"/>
          <w:w w:val="110"/>
          <w:sz w:val="18"/>
        </w:rPr>
        <w:t>óleo</w:t>
      </w:r>
      <w:r>
        <w:rPr>
          <w:color w:val="231F20"/>
          <w:spacing w:val="-10"/>
          <w:w w:val="110"/>
          <w:sz w:val="18"/>
        </w:rPr>
        <w:t xml:space="preserve"> </w:t>
      </w:r>
      <w:r>
        <w:rPr>
          <w:color w:val="231F20"/>
          <w:w w:val="110"/>
          <w:sz w:val="18"/>
        </w:rPr>
        <w:t>e/ou</w:t>
      </w:r>
      <w:r>
        <w:rPr>
          <w:color w:val="231F20"/>
          <w:spacing w:val="-11"/>
          <w:w w:val="110"/>
          <w:sz w:val="18"/>
        </w:rPr>
        <w:t xml:space="preserve"> </w:t>
      </w:r>
      <w:r>
        <w:rPr>
          <w:color w:val="231F20"/>
          <w:w w:val="110"/>
          <w:sz w:val="18"/>
        </w:rPr>
        <w:t xml:space="preserve">gás </w:t>
      </w:r>
      <w:r>
        <w:rPr>
          <w:color w:val="231F20"/>
          <w:sz w:val="18"/>
        </w:rPr>
        <w:t>oriundos</w:t>
      </w:r>
      <w:r>
        <w:rPr>
          <w:color w:val="231F20"/>
          <w:spacing w:val="27"/>
          <w:sz w:val="18"/>
        </w:rPr>
        <w:t xml:space="preserve"> </w:t>
      </w:r>
      <w:r>
        <w:rPr>
          <w:color w:val="231F20"/>
          <w:sz w:val="18"/>
        </w:rPr>
        <w:t>do</w:t>
      </w:r>
      <w:r>
        <w:rPr>
          <w:color w:val="231F20"/>
          <w:spacing w:val="27"/>
          <w:sz w:val="18"/>
        </w:rPr>
        <w:t xml:space="preserve"> </w:t>
      </w:r>
      <w:r>
        <w:rPr>
          <w:color w:val="231F20"/>
          <w:sz w:val="18"/>
        </w:rPr>
        <w:t>subsolo,</w:t>
      </w:r>
      <w:r>
        <w:rPr>
          <w:color w:val="231F20"/>
          <w:spacing w:val="27"/>
          <w:sz w:val="18"/>
        </w:rPr>
        <w:t xml:space="preserve"> </w:t>
      </w:r>
      <w:r>
        <w:rPr>
          <w:color w:val="231F20"/>
          <w:sz w:val="18"/>
        </w:rPr>
        <w:t>das</w:t>
      </w:r>
      <w:r>
        <w:rPr>
          <w:color w:val="231F20"/>
          <w:spacing w:val="27"/>
          <w:sz w:val="18"/>
        </w:rPr>
        <w:t xml:space="preserve"> </w:t>
      </w:r>
      <w:r>
        <w:rPr>
          <w:color w:val="231F20"/>
          <w:sz w:val="18"/>
        </w:rPr>
        <w:t>águas</w:t>
      </w:r>
      <w:r>
        <w:rPr>
          <w:color w:val="231F20"/>
          <w:spacing w:val="27"/>
          <w:sz w:val="18"/>
        </w:rPr>
        <w:t xml:space="preserve"> </w:t>
      </w:r>
      <w:r>
        <w:rPr>
          <w:color w:val="231F20"/>
          <w:sz w:val="18"/>
        </w:rPr>
        <w:t>interiores</w:t>
      </w:r>
      <w:r>
        <w:rPr>
          <w:color w:val="231F20"/>
          <w:spacing w:val="27"/>
          <w:sz w:val="18"/>
        </w:rPr>
        <w:t xml:space="preserve"> </w:t>
      </w:r>
      <w:r>
        <w:rPr>
          <w:color w:val="231F20"/>
          <w:sz w:val="18"/>
        </w:rPr>
        <w:t>ou</w:t>
      </w:r>
      <w:r>
        <w:rPr>
          <w:color w:val="231F20"/>
          <w:spacing w:val="27"/>
          <w:sz w:val="18"/>
        </w:rPr>
        <w:t xml:space="preserve"> </w:t>
      </w:r>
      <w:r>
        <w:rPr>
          <w:color w:val="231F20"/>
          <w:sz w:val="18"/>
        </w:rPr>
        <w:t>do</w:t>
      </w:r>
      <w:r>
        <w:rPr>
          <w:color w:val="231F20"/>
          <w:spacing w:val="27"/>
          <w:sz w:val="18"/>
        </w:rPr>
        <w:t xml:space="preserve"> </w:t>
      </w:r>
      <w:r>
        <w:rPr>
          <w:color w:val="231F20"/>
          <w:sz w:val="18"/>
        </w:rPr>
        <w:t>mar,</w:t>
      </w:r>
      <w:r>
        <w:rPr>
          <w:color w:val="231F20"/>
          <w:spacing w:val="27"/>
          <w:sz w:val="18"/>
        </w:rPr>
        <w:t xml:space="preserve"> </w:t>
      </w:r>
      <w:r>
        <w:rPr>
          <w:color w:val="231F20"/>
          <w:sz w:val="18"/>
        </w:rPr>
        <w:t>inclusive</w:t>
      </w:r>
      <w:r>
        <w:rPr>
          <w:color w:val="231F20"/>
          <w:spacing w:val="27"/>
          <w:sz w:val="18"/>
        </w:rPr>
        <w:t xml:space="preserve"> </w:t>
      </w:r>
      <w:r>
        <w:rPr>
          <w:color w:val="231F20"/>
          <w:sz w:val="18"/>
        </w:rPr>
        <w:t>da</w:t>
      </w:r>
      <w:r>
        <w:rPr>
          <w:color w:val="231F20"/>
          <w:spacing w:val="27"/>
          <w:sz w:val="18"/>
        </w:rPr>
        <w:t xml:space="preserve"> </w:t>
      </w:r>
      <w:r>
        <w:rPr>
          <w:color w:val="231F20"/>
          <w:sz w:val="18"/>
        </w:rPr>
        <w:t>plataforma</w:t>
      </w:r>
      <w:r>
        <w:rPr>
          <w:color w:val="231F20"/>
          <w:spacing w:val="27"/>
          <w:sz w:val="18"/>
        </w:rPr>
        <w:t xml:space="preserve"> </w:t>
      </w:r>
      <w:r>
        <w:rPr>
          <w:color w:val="231F20"/>
          <w:sz w:val="18"/>
        </w:rPr>
        <w:t>continental;</w:t>
      </w:r>
      <w:r>
        <w:rPr>
          <w:color w:val="231F20"/>
          <w:spacing w:val="27"/>
          <w:sz w:val="18"/>
        </w:rPr>
        <w:t xml:space="preserve"> </w:t>
      </w:r>
      <w:r>
        <w:rPr>
          <w:color w:val="231F20"/>
          <w:sz w:val="18"/>
        </w:rPr>
        <w:t>e</w:t>
      </w:r>
      <w:r>
        <w:rPr>
          <w:color w:val="231F20"/>
          <w:spacing w:val="27"/>
          <w:sz w:val="18"/>
        </w:rPr>
        <w:t xml:space="preserve"> </w:t>
      </w:r>
      <w:r>
        <w:rPr>
          <w:color w:val="231F20"/>
          <w:sz w:val="18"/>
        </w:rPr>
        <w:t>b)</w:t>
      </w:r>
      <w:r>
        <w:rPr>
          <w:color w:val="231F20"/>
          <w:spacing w:val="27"/>
          <w:sz w:val="18"/>
        </w:rPr>
        <w:t xml:space="preserve"> </w:t>
      </w:r>
      <w:r>
        <w:rPr>
          <w:color w:val="231F20"/>
          <w:sz w:val="18"/>
        </w:rPr>
        <w:t xml:space="preserve">Unidades </w:t>
      </w:r>
      <w:r>
        <w:rPr>
          <w:color w:val="231F20"/>
          <w:w w:val="110"/>
          <w:sz w:val="18"/>
        </w:rPr>
        <w:t>de Manutenção e Segurança - UMS: são as embarcações dedicadas à manutenção, construção e montagem</w:t>
      </w:r>
      <w:r>
        <w:rPr>
          <w:color w:val="231F20"/>
          <w:spacing w:val="-11"/>
          <w:w w:val="110"/>
          <w:sz w:val="18"/>
        </w:rPr>
        <w:t xml:space="preserve"> </w:t>
      </w:r>
      <w:r>
        <w:rPr>
          <w:color w:val="231F20"/>
          <w:w w:val="110"/>
          <w:sz w:val="18"/>
        </w:rPr>
        <w:t>para</w:t>
      </w:r>
      <w:r>
        <w:rPr>
          <w:color w:val="231F20"/>
          <w:spacing w:val="-11"/>
          <w:w w:val="110"/>
          <w:sz w:val="18"/>
        </w:rPr>
        <w:t xml:space="preserve"> </w:t>
      </w:r>
      <w:r>
        <w:rPr>
          <w:color w:val="231F20"/>
          <w:w w:val="110"/>
          <w:sz w:val="18"/>
        </w:rPr>
        <w:t>plataformas,</w:t>
      </w:r>
      <w:r>
        <w:rPr>
          <w:color w:val="231F20"/>
          <w:spacing w:val="-11"/>
          <w:w w:val="110"/>
          <w:sz w:val="18"/>
        </w:rPr>
        <w:t xml:space="preserve"> </w:t>
      </w:r>
      <w:r>
        <w:rPr>
          <w:color w:val="231F20"/>
          <w:w w:val="110"/>
          <w:sz w:val="18"/>
        </w:rPr>
        <w:t>com</w:t>
      </w:r>
      <w:r>
        <w:rPr>
          <w:color w:val="231F20"/>
          <w:spacing w:val="-11"/>
          <w:w w:val="110"/>
          <w:sz w:val="18"/>
        </w:rPr>
        <w:t xml:space="preserve"> </w:t>
      </w:r>
      <w:r>
        <w:rPr>
          <w:color w:val="231F20"/>
          <w:w w:val="110"/>
          <w:sz w:val="18"/>
        </w:rPr>
        <w:t>sistema</w:t>
      </w:r>
      <w:r>
        <w:rPr>
          <w:color w:val="231F20"/>
          <w:spacing w:val="-11"/>
          <w:w w:val="110"/>
          <w:sz w:val="18"/>
        </w:rPr>
        <w:t xml:space="preserve"> </w:t>
      </w:r>
      <w:r>
        <w:rPr>
          <w:color w:val="231F20"/>
          <w:w w:val="110"/>
          <w:sz w:val="18"/>
        </w:rPr>
        <w:t>para</w:t>
      </w:r>
      <w:r>
        <w:rPr>
          <w:color w:val="231F20"/>
          <w:spacing w:val="-11"/>
          <w:w w:val="110"/>
          <w:sz w:val="18"/>
        </w:rPr>
        <w:t xml:space="preserve"> </w:t>
      </w:r>
      <w:r>
        <w:rPr>
          <w:color w:val="231F20"/>
          <w:w w:val="110"/>
          <w:sz w:val="18"/>
        </w:rPr>
        <w:t>interligação</w:t>
      </w:r>
      <w:r>
        <w:rPr>
          <w:color w:val="231F20"/>
          <w:spacing w:val="-11"/>
          <w:w w:val="110"/>
          <w:sz w:val="18"/>
        </w:rPr>
        <w:t xml:space="preserve"> </w:t>
      </w:r>
      <w:r>
        <w:rPr>
          <w:color w:val="231F20"/>
          <w:w w:val="110"/>
          <w:sz w:val="18"/>
        </w:rPr>
        <w:t>à</w:t>
      </w:r>
      <w:r>
        <w:rPr>
          <w:color w:val="231F20"/>
          <w:spacing w:val="-11"/>
          <w:w w:val="110"/>
          <w:sz w:val="18"/>
        </w:rPr>
        <w:t xml:space="preserve"> </w:t>
      </w:r>
      <w:r>
        <w:rPr>
          <w:color w:val="231F20"/>
          <w:w w:val="110"/>
          <w:sz w:val="18"/>
        </w:rPr>
        <w:t>plataforma</w:t>
      </w:r>
      <w:r>
        <w:rPr>
          <w:color w:val="231F20"/>
          <w:spacing w:val="-11"/>
          <w:w w:val="110"/>
          <w:sz w:val="18"/>
        </w:rPr>
        <w:t xml:space="preserve"> </w:t>
      </w:r>
      <w:r>
        <w:rPr>
          <w:color w:val="231F20"/>
          <w:w w:val="110"/>
          <w:sz w:val="18"/>
        </w:rPr>
        <w:t>através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gangway.</w:t>
      </w:r>
    </w:p>
    <w:p w14:paraId="65C16B73" w14:textId="77777777" w:rsidR="00711073" w:rsidRDefault="00000000">
      <w:pPr>
        <w:pStyle w:val="ListParagraph"/>
        <w:numPr>
          <w:ilvl w:val="3"/>
          <w:numId w:val="76"/>
        </w:numPr>
        <w:tabs>
          <w:tab w:val="left" w:pos="898"/>
        </w:tabs>
        <w:spacing w:before="117"/>
        <w:ind w:left="898" w:hanging="708"/>
        <w:rPr>
          <w:sz w:val="18"/>
        </w:rPr>
      </w:pPr>
      <w:r>
        <w:rPr>
          <w:color w:val="231F20"/>
          <w:w w:val="105"/>
          <w:sz w:val="18"/>
        </w:rPr>
        <w:t>Plataformas</w:t>
      </w:r>
      <w:r>
        <w:rPr>
          <w:color w:val="231F20"/>
          <w:spacing w:val="-20"/>
          <w:w w:val="105"/>
          <w:sz w:val="18"/>
        </w:rPr>
        <w:t xml:space="preserve"> </w:t>
      </w:r>
      <w:r>
        <w:rPr>
          <w:color w:val="231F20"/>
          <w:w w:val="105"/>
          <w:sz w:val="18"/>
        </w:rPr>
        <w:t>interligadas</w:t>
      </w:r>
      <w:r>
        <w:rPr>
          <w:color w:val="231F20"/>
          <w:spacing w:val="-20"/>
          <w:w w:val="105"/>
          <w:sz w:val="18"/>
        </w:rPr>
        <w:t xml:space="preserve"> </w:t>
      </w:r>
      <w:r>
        <w:rPr>
          <w:color w:val="231F20"/>
          <w:w w:val="105"/>
          <w:sz w:val="18"/>
        </w:rPr>
        <w:t>de</w:t>
      </w:r>
      <w:r>
        <w:rPr>
          <w:color w:val="231F20"/>
          <w:spacing w:val="-20"/>
          <w:w w:val="105"/>
          <w:sz w:val="18"/>
        </w:rPr>
        <w:t xml:space="preserve"> </w:t>
      </w:r>
      <w:r>
        <w:rPr>
          <w:color w:val="231F20"/>
          <w:w w:val="105"/>
          <w:sz w:val="18"/>
        </w:rPr>
        <w:t>maneira</w:t>
      </w:r>
      <w:r>
        <w:rPr>
          <w:color w:val="231F20"/>
          <w:spacing w:val="-20"/>
          <w:w w:val="105"/>
          <w:sz w:val="18"/>
        </w:rPr>
        <w:t xml:space="preserve"> </w:t>
      </w:r>
      <w:r>
        <w:rPr>
          <w:color w:val="231F20"/>
          <w:w w:val="105"/>
          <w:sz w:val="18"/>
        </w:rPr>
        <w:t>permanente,</w:t>
      </w:r>
      <w:r>
        <w:rPr>
          <w:color w:val="231F20"/>
          <w:spacing w:val="-20"/>
          <w:w w:val="105"/>
          <w:sz w:val="18"/>
        </w:rPr>
        <w:t xml:space="preserve"> </w:t>
      </w:r>
      <w:r>
        <w:rPr>
          <w:color w:val="231F20"/>
          <w:w w:val="105"/>
          <w:sz w:val="18"/>
        </w:rPr>
        <w:t>que</w:t>
      </w:r>
      <w:r>
        <w:rPr>
          <w:color w:val="231F20"/>
          <w:spacing w:val="-20"/>
          <w:w w:val="105"/>
          <w:sz w:val="18"/>
        </w:rPr>
        <w:t xml:space="preserve"> </w:t>
      </w:r>
      <w:r>
        <w:rPr>
          <w:color w:val="231F20"/>
          <w:w w:val="105"/>
          <w:sz w:val="18"/>
        </w:rPr>
        <w:t>possibilitam</w:t>
      </w:r>
      <w:r>
        <w:rPr>
          <w:color w:val="231F20"/>
          <w:spacing w:val="-20"/>
          <w:w w:val="105"/>
          <w:sz w:val="18"/>
        </w:rPr>
        <w:t xml:space="preserve"> </w:t>
      </w:r>
      <w:r>
        <w:rPr>
          <w:color w:val="231F20"/>
          <w:w w:val="105"/>
          <w:sz w:val="18"/>
        </w:rPr>
        <w:t>a</w:t>
      </w:r>
      <w:r>
        <w:rPr>
          <w:color w:val="231F20"/>
          <w:spacing w:val="-20"/>
          <w:w w:val="105"/>
          <w:sz w:val="18"/>
        </w:rPr>
        <w:t xml:space="preserve"> </w:t>
      </w:r>
      <w:r>
        <w:rPr>
          <w:color w:val="231F20"/>
          <w:w w:val="105"/>
          <w:sz w:val="18"/>
        </w:rPr>
        <w:t>circulação</w:t>
      </w:r>
      <w:r>
        <w:rPr>
          <w:color w:val="231F20"/>
          <w:spacing w:val="-20"/>
          <w:w w:val="105"/>
          <w:sz w:val="18"/>
        </w:rPr>
        <w:t xml:space="preserve"> </w:t>
      </w:r>
      <w:r>
        <w:rPr>
          <w:color w:val="231F20"/>
          <w:w w:val="105"/>
          <w:sz w:val="18"/>
        </w:rPr>
        <w:t>de</w:t>
      </w:r>
      <w:r>
        <w:rPr>
          <w:color w:val="231F20"/>
          <w:spacing w:val="-19"/>
          <w:w w:val="105"/>
          <w:sz w:val="18"/>
        </w:rPr>
        <w:t xml:space="preserve"> </w:t>
      </w:r>
      <w:r>
        <w:rPr>
          <w:color w:val="231F20"/>
          <w:spacing w:val="-2"/>
          <w:w w:val="105"/>
          <w:sz w:val="18"/>
        </w:rPr>
        <w:t>trabalhadores,</w:t>
      </w:r>
    </w:p>
    <w:p w14:paraId="4843FF2E" w14:textId="77777777" w:rsidR="00711073" w:rsidRDefault="00000000">
      <w:pPr>
        <w:pStyle w:val="BodyText"/>
        <w:spacing w:before="55"/>
        <w:jc w:val="left"/>
      </w:pPr>
      <w:r>
        <w:rPr>
          <w:color w:val="231F20"/>
          <w:w w:val="105"/>
        </w:rPr>
        <w:t>são</w:t>
      </w:r>
      <w:r>
        <w:rPr>
          <w:color w:val="231F20"/>
          <w:spacing w:val="1"/>
          <w:w w:val="105"/>
        </w:rPr>
        <w:t xml:space="preserve"> </w:t>
      </w:r>
      <w:r>
        <w:rPr>
          <w:color w:val="231F20"/>
          <w:w w:val="105"/>
        </w:rPr>
        <w:t>consideradas</w:t>
      </w:r>
      <w:r>
        <w:rPr>
          <w:color w:val="231F20"/>
          <w:spacing w:val="1"/>
          <w:w w:val="105"/>
        </w:rPr>
        <w:t xml:space="preserve"> </w:t>
      </w:r>
      <w:r>
        <w:rPr>
          <w:color w:val="231F20"/>
          <w:w w:val="105"/>
        </w:rPr>
        <w:t>como</w:t>
      </w:r>
      <w:r>
        <w:rPr>
          <w:color w:val="231F20"/>
          <w:spacing w:val="1"/>
          <w:w w:val="105"/>
        </w:rPr>
        <w:t xml:space="preserve"> </w:t>
      </w:r>
      <w:r>
        <w:rPr>
          <w:color w:val="231F20"/>
          <w:w w:val="105"/>
        </w:rPr>
        <w:t>uma</w:t>
      </w:r>
      <w:r>
        <w:rPr>
          <w:color w:val="231F20"/>
          <w:spacing w:val="2"/>
          <w:w w:val="105"/>
        </w:rPr>
        <w:t xml:space="preserve"> </w:t>
      </w:r>
      <w:r>
        <w:rPr>
          <w:color w:val="231F20"/>
          <w:w w:val="105"/>
        </w:rPr>
        <w:t>única</w:t>
      </w:r>
      <w:r>
        <w:rPr>
          <w:color w:val="231F20"/>
          <w:spacing w:val="1"/>
          <w:w w:val="105"/>
        </w:rPr>
        <w:t xml:space="preserve"> </w:t>
      </w:r>
      <w:r>
        <w:rPr>
          <w:color w:val="231F20"/>
          <w:w w:val="105"/>
        </w:rPr>
        <w:t>instalação</w:t>
      </w:r>
      <w:r>
        <w:rPr>
          <w:color w:val="231F20"/>
          <w:spacing w:val="1"/>
          <w:w w:val="105"/>
        </w:rPr>
        <w:t xml:space="preserve"> </w:t>
      </w:r>
      <w:r>
        <w:rPr>
          <w:color w:val="231F20"/>
          <w:w w:val="105"/>
        </w:rPr>
        <w:t>marítima</w:t>
      </w:r>
      <w:r>
        <w:rPr>
          <w:color w:val="231F20"/>
          <w:spacing w:val="2"/>
          <w:w w:val="105"/>
        </w:rPr>
        <w:t xml:space="preserve"> </w:t>
      </w:r>
      <w:r>
        <w:rPr>
          <w:color w:val="231F20"/>
          <w:w w:val="105"/>
        </w:rPr>
        <w:t>para</w:t>
      </w:r>
      <w:r>
        <w:rPr>
          <w:color w:val="231F20"/>
          <w:spacing w:val="1"/>
          <w:w w:val="105"/>
        </w:rPr>
        <w:t xml:space="preserve"> </w:t>
      </w:r>
      <w:r>
        <w:rPr>
          <w:color w:val="231F20"/>
          <w:w w:val="105"/>
        </w:rPr>
        <w:t>fins</w:t>
      </w:r>
      <w:r>
        <w:rPr>
          <w:color w:val="231F20"/>
          <w:spacing w:val="1"/>
          <w:w w:val="105"/>
        </w:rPr>
        <w:t xml:space="preserve"> </w:t>
      </w:r>
      <w:r>
        <w:rPr>
          <w:color w:val="231F20"/>
          <w:w w:val="105"/>
        </w:rPr>
        <w:t>de</w:t>
      </w:r>
      <w:r>
        <w:rPr>
          <w:color w:val="231F20"/>
          <w:spacing w:val="1"/>
          <w:w w:val="105"/>
        </w:rPr>
        <w:t xml:space="preserve"> </w:t>
      </w:r>
      <w:r>
        <w:rPr>
          <w:color w:val="231F20"/>
          <w:w w:val="105"/>
        </w:rPr>
        <w:t>aplicação</w:t>
      </w:r>
      <w:r>
        <w:rPr>
          <w:color w:val="231F20"/>
          <w:spacing w:val="2"/>
          <w:w w:val="105"/>
        </w:rPr>
        <w:t xml:space="preserve"> </w:t>
      </w:r>
      <w:r>
        <w:rPr>
          <w:color w:val="231F20"/>
          <w:w w:val="105"/>
        </w:rPr>
        <w:t>desta</w:t>
      </w:r>
      <w:r>
        <w:rPr>
          <w:color w:val="231F20"/>
          <w:spacing w:val="1"/>
          <w:w w:val="105"/>
        </w:rPr>
        <w:t xml:space="preserve"> </w:t>
      </w:r>
      <w:r>
        <w:rPr>
          <w:color w:val="231F20"/>
          <w:spacing w:val="-2"/>
          <w:w w:val="105"/>
        </w:rPr>
        <w:t>Norma.</w:t>
      </w:r>
    </w:p>
    <w:p w14:paraId="73A170D5" w14:textId="77777777" w:rsidR="00711073" w:rsidRDefault="00000000">
      <w:pPr>
        <w:pStyle w:val="ListParagraph"/>
        <w:numPr>
          <w:ilvl w:val="2"/>
          <w:numId w:val="76"/>
        </w:numPr>
        <w:tabs>
          <w:tab w:val="left" w:pos="787"/>
        </w:tabs>
        <w:spacing w:before="167" w:line="302" w:lineRule="auto"/>
        <w:ind w:right="116" w:firstLine="0"/>
        <w:jc w:val="both"/>
        <w:rPr>
          <w:sz w:val="18"/>
        </w:rPr>
      </w:pPr>
      <w:r>
        <w:rPr>
          <w:color w:val="231F20"/>
          <w:w w:val="105"/>
          <w:sz w:val="18"/>
        </w:rPr>
        <w:t>Esta NR não se aplica às embarcações de apoio marítimo, às embarcações de levantamento sísmico e às embarcações de operação de mergulho.</w:t>
      </w:r>
    </w:p>
    <w:p w14:paraId="13729584" w14:textId="77777777" w:rsidR="00711073" w:rsidRDefault="00000000">
      <w:pPr>
        <w:pStyle w:val="ListParagraph"/>
        <w:numPr>
          <w:ilvl w:val="2"/>
          <w:numId w:val="76"/>
        </w:numPr>
        <w:tabs>
          <w:tab w:val="left" w:pos="784"/>
        </w:tabs>
        <w:spacing w:before="115" w:line="302" w:lineRule="auto"/>
        <w:ind w:right="116" w:firstLine="0"/>
        <w:jc w:val="both"/>
        <w:rPr>
          <w:sz w:val="18"/>
        </w:rPr>
      </w:pPr>
      <w:r>
        <w:rPr>
          <w:color w:val="231F20"/>
          <w:w w:val="105"/>
          <w:sz w:val="18"/>
        </w:rPr>
        <w:t>Plataformas e UMS estrangeiras com previsão de operação temporária, de até seis meses, em AJB, e que não tenham suas instalações adequadas aos requisitos desta NR, devem atender às regras estabelecidas em convenções internacionais e ser certificadas e mantidas em classe por sociedade classificadora, reconhecida pela Autoridade Marítima brasileira, com delegação de competência para</w:t>
      </w:r>
      <w:r>
        <w:rPr>
          <w:color w:val="231F20"/>
          <w:spacing w:val="40"/>
          <w:w w:val="105"/>
          <w:sz w:val="18"/>
        </w:rPr>
        <w:t xml:space="preserve"> </w:t>
      </w:r>
      <w:r>
        <w:rPr>
          <w:color w:val="231F20"/>
          <w:spacing w:val="-4"/>
          <w:w w:val="105"/>
          <w:sz w:val="18"/>
        </w:rPr>
        <w:t>tal.</w:t>
      </w:r>
    </w:p>
    <w:p w14:paraId="2DDE9F47" w14:textId="77777777" w:rsidR="00711073" w:rsidRDefault="00000000">
      <w:pPr>
        <w:pStyle w:val="ListParagraph"/>
        <w:numPr>
          <w:ilvl w:val="3"/>
          <w:numId w:val="76"/>
        </w:numPr>
        <w:tabs>
          <w:tab w:val="left" w:pos="919"/>
        </w:tabs>
        <w:spacing w:before="116" w:line="302" w:lineRule="auto"/>
        <w:ind w:right="117" w:firstLine="0"/>
        <w:jc w:val="both"/>
        <w:rPr>
          <w:sz w:val="18"/>
        </w:rPr>
      </w:pPr>
      <w:r>
        <w:rPr>
          <w:color w:val="231F20"/>
          <w:w w:val="105"/>
          <w:sz w:val="18"/>
        </w:rPr>
        <w:t>O disposto no item 37.2.3 não se aplica quando os intervalos entre dois períodos consecutivos das operações temporárias das plataformas ali referidas sejam inferiores a 3 (três) meses.</w:t>
      </w:r>
    </w:p>
    <w:p w14:paraId="509134B8" w14:textId="77777777" w:rsidR="00711073" w:rsidRDefault="00000000">
      <w:pPr>
        <w:pStyle w:val="ListParagraph"/>
        <w:numPr>
          <w:ilvl w:val="1"/>
          <w:numId w:val="76"/>
        </w:numPr>
        <w:tabs>
          <w:tab w:val="left" w:pos="608"/>
        </w:tabs>
        <w:spacing w:before="115"/>
        <w:ind w:left="608" w:hanging="418"/>
        <w:jc w:val="both"/>
        <w:rPr>
          <w:sz w:val="18"/>
        </w:rPr>
      </w:pPr>
      <w:r>
        <w:rPr>
          <w:color w:val="231F20"/>
          <w:spacing w:val="-2"/>
          <w:w w:val="110"/>
          <w:sz w:val="18"/>
        </w:rPr>
        <w:t>Responsabilidades</w:t>
      </w:r>
    </w:p>
    <w:p w14:paraId="6DA04D15" w14:textId="77777777" w:rsidR="00711073" w:rsidRDefault="00000000">
      <w:pPr>
        <w:pStyle w:val="ListParagraph"/>
        <w:numPr>
          <w:ilvl w:val="2"/>
          <w:numId w:val="76"/>
        </w:numPr>
        <w:tabs>
          <w:tab w:val="left" w:pos="786"/>
        </w:tabs>
        <w:spacing w:before="167" w:line="302" w:lineRule="auto"/>
        <w:ind w:right="115" w:firstLine="0"/>
        <w:jc w:val="both"/>
        <w:rPr>
          <w:sz w:val="18"/>
        </w:rPr>
      </w:pPr>
      <w:r>
        <w:rPr>
          <w:color w:val="231F20"/>
          <w:w w:val="105"/>
          <w:sz w:val="18"/>
        </w:rPr>
        <w:t>Cabe à operadora da instalação, além do disposto nas demais Normas Regulamentadoras gerais e especiais, de outras disposições legais com relação à matéria e, ainda, daquelas oriundas de convenções,</w:t>
      </w:r>
      <w:r>
        <w:rPr>
          <w:color w:val="231F20"/>
          <w:spacing w:val="11"/>
          <w:w w:val="105"/>
          <w:sz w:val="18"/>
        </w:rPr>
        <w:t xml:space="preserve"> </w:t>
      </w:r>
      <w:r>
        <w:rPr>
          <w:color w:val="231F20"/>
          <w:w w:val="105"/>
          <w:sz w:val="18"/>
        </w:rPr>
        <w:t>acordos</w:t>
      </w:r>
      <w:r>
        <w:rPr>
          <w:color w:val="231F20"/>
          <w:spacing w:val="22"/>
          <w:w w:val="105"/>
          <w:sz w:val="18"/>
        </w:rPr>
        <w:t xml:space="preserve"> </w:t>
      </w:r>
      <w:r>
        <w:rPr>
          <w:color w:val="231F20"/>
          <w:w w:val="105"/>
          <w:sz w:val="18"/>
        </w:rPr>
        <w:t>e</w:t>
      </w:r>
      <w:r>
        <w:rPr>
          <w:color w:val="231F20"/>
          <w:spacing w:val="22"/>
          <w:w w:val="105"/>
          <w:sz w:val="18"/>
        </w:rPr>
        <w:t xml:space="preserve"> </w:t>
      </w:r>
      <w:r>
        <w:rPr>
          <w:color w:val="231F20"/>
          <w:w w:val="105"/>
          <w:sz w:val="18"/>
        </w:rPr>
        <w:t>contratos</w:t>
      </w:r>
      <w:r>
        <w:rPr>
          <w:color w:val="231F20"/>
          <w:spacing w:val="22"/>
          <w:w w:val="105"/>
          <w:sz w:val="18"/>
        </w:rPr>
        <w:t xml:space="preserve"> </w:t>
      </w:r>
      <w:r>
        <w:rPr>
          <w:color w:val="231F20"/>
          <w:w w:val="105"/>
          <w:sz w:val="18"/>
        </w:rPr>
        <w:t>coletivos</w:t>
      </w:r>
      <w:r>
        <w:rPr>
          <w:color w:val="231F20"/>
          <w:spacing w:val="22"/>
          <w:w w:val="105"/>
          <w:sz w:val="18"/>
        </w:rPr>
        <w:t xml:space="preserve"> </w:t>
      </w:r>
      <w:r>
        <w:rPr>
          <w:color w:val="231F20"/>
          <w:w w:val="105"/>
          <w:sz w:val="18"/>
        </w:rPr>
        <w:t>de</w:t>
      </w:r>
      <w:r>
        <w:rPr>
          <w:color w:val="231F20"/>
          <w:spacing w:val="22"/>
          <w:w w:val="105"/>
          <w:sz w:val="18"/>
        </w:rPr>
        <w:t xml:space="preserve"> </w:t>
      </w:r>
      <w:r>
        <w:rPr>
          <w:color w:val="231F20"/>
          <w:w w:val="105"/>
          <w:sz w:val="18"/>
        </w:rPr>
        <w:t>trabalho:</w:t>
      </w:r>
    </w:p>
    <w:p w14:paraId="39BA2174" w14:textId="77777777" w:rsidR="00711073" w:rsidRDefault="00000000">
      <w:pPr>
        <w:pStyle w:val="ListParagraph"/>
        <w:numPr>
          <w:ilvl w:val="0"/>
          <w:numId w:val="75"/>
        </w:numPr>
        <w:tabs>
          <w:tab w:val="left" w:pos="430"/>
        </w:tabs>
        <w:spacing w:before="2" w:line="302" w:lineRule="auto"/>
        <w:ind w:right="116" w:firstLine="0"/>
        <w:jc w:val="both"/>
        <w:rPr>
          <w:sz w:val="18"/>
        </w:rPr>
      </w:pPr>
      <w:r>
        <w:rPr>
          <w:color w:val="231F20"/>
          <w:w w:val="110"/>
          <w:sz w:val="18"/>
        </w:rPr>
        <w:t>garantir, pelos meios usuais de transporte e sem ônus para a inspeção do trabalho, o acesso à plataforma</w:t>
      </w:r>
      <w:r>
        <w:rPr>
          <w:color w:val="231F20"/>
          <w:spacing w:val="-11"/>
          <w:w w:val="110"/>
          <w:sz w:val="18"/>
        </w:rPr>
        <w:t xml:space="preserve"> </w:t>
      </w:r>
      <w:r>
        <w:rPr>
          <w:color w:val="231F20"/>
          <w:w w:val="110"/>
          <w:sz w:val="18"/>
        </w:rPr>
        <w:t>aos</w:t>
      </w:r>
      <w:r>
        <w:rPr>
          <w:color w:val="231F20"/>
          <w:spacing w:val="-11"/>
          <w:w w:val="110"/>
          <w:sz w:val="18"/>
        </w:rPr>
        <w:t xml:space="preserve"> </w:t>
      </w:r>
      <w:r>
        <w:rPr>
          <w:color w:val="231F20"/>
          <w:w w:val="110"/>
          <w:sz w:val="18"/>
        </w:rPr>
        <w:t>Auditores</w:t>
      </w:r>
      <w:r>
        <w:rPr>
          <w:color w:val="231F20"/>
          <w:spacing w:val="-11"/>
          <w:w w:val="110"/>
          <w:sz w:val="18"/>
        </w:rPr>
        <w:t xml:space="preserve"> </w:t>
      </w:r>
      <w:r>
        <w:rPr>
          <w:color w:val="231F20"/>
          <w:w w:val="110"/>
          <w:sz w:val="18"/>
        </w:rPr>
        <w:t>Fiscais</w:t>
      </w:r>
      <w:r>
        <w:rPr>
          <w:color w:val="231F20"/>
          <w:spacing w:val="-11"/>
          <w:w w:val="110"/>
          <w:sz w:val="18"/>
        </w:rPr>
        <w:t xml:space="preserve"> </w:t>
      </w:r>
      <w:r>
        <w:rPr>
          <w:color w:val="231F20"/>
          <w:w w:val="110"/>
          <w:sz w:val="18"/>
        </w:rPr>
        <w:t>do</w:t>
      </w:r>
      <w:r>
        <w:rPr>
          <w:color w:val="231F20"/>
          <w:spacing w:val="-11"/>
          <w:w w:val="110"/>
          <w:sz w:val="18"/>
        </w:rPr>
        <w:t xml:space="preserve"> </w:t>
      </w:r>
      <w:r>
        <w:rPr>
          <w:color w:val="231F20"/>
          <w:w w:val="110"/>
          <w:sz w:val="18"/>
        </w:rPr>
        <w:t>Trabalho</w:t>
      </w:r>
      <w:r>
        <w:rPr>
          <w:color w:val="231F20"/>
          <w:spacing w:val="-11"/>
          <w:w w:val="110"/>
          <w:sz w:val="18"/>
        </w:rPr>
        <w:t xml:space="preserve"> </w:t>
      </w:r>
      <w:r>
        <w:rPr>
          <w:color w:val="231F20"/>
          <w:w w:val="110"/>
          <w:sz w:val="18"/>
        </w:rPr>
        <w:t>-</w:t>
      </w:r>
      <w:r>
        <w:rPr>
          <w:color w:val="231F20"/>
          <w:spacing w:val="-11"/>
          <w:w w:val="110"/>
          <w:sz w:val="18"/>
        </w:rPr>
        <w:t xml:space="preserve"> </w:t>
      </w:r>
      <w:r>
        <w:rPr>
          <w:color w:val="231F20"/>
          <w:w w:val="110"/>
          <w:sz w:val="18"/>
        </w:rPr>
        <w:t>AFT</w:t>
      </w:r>
      <w:r>
        <w:rPr>
          <w:color w:val="231F20"/>
          <w:spacing w:val="-11"/>
          <w:w w:val="110"/>
          <w:sz w:val="18"/>
        </w:rPr>
        <w:t xml:space="preserve"> </w:t>
      </w:r>
      <w:r>
        <w:rPr>
          <w:color w:val="231F20"/>
          <w:w w:val="110"/>
          <w:sz w:val="18"/>
        </w:rPr>
        <w:t>em</w:t>
      </w:r>
      <w:r>
        <w:rPr>
          <w:color w:val="231F20"/>
          <w:spacing w:val="-11"/>
          <w:w w:val="110"/>
          <w:sz w:val="18"/>
        </w:rPr>
        <w:t xml:space="preserve"> </w:t>
      </w:r>
      <w:r>
        <w:rPr>
          <w:color w:val="231F20"/>
          <w:w w:val="110"/>
          <w:sz w:val="18"/>
        </w:rPr>
        <w:t>serviço,</w:t>
      </w:r>
      <w:r>
        <w:rPr>
          <w:color w:val="231F20"/>
          <w:spacing w:val="-11"/>
          <w:w w:val="110"/>
          <w:sz w:val="18"/>
        </w:rPr>
        <w:t xml:space="preserve"> </w:t>
      </w:r>
      <w:r>
        <w:rPr>
          <w:color w:val="231F20"/>
          <w:w w:val="110"/>
          <w:sz w:val="18"/>
        </w:rPr>
        <w:t>onde</w:t>
      </w:r>
      <w:r>
        <w:rPr>
          <w:color w:val="231F20"/>
          <w:spacing w:val="-11"/>
          <w:w w:val="110"/>
          <w:sz w:val="18"/>
        </w:rPr>
        <w:t xml:space="preserve"> </w:t>
      </w:r>
      <w:r>
        <w:rPr>
          <w:color w:val="231F20"/>
          <w:w w:val="110"/>
          <w:sz w:val="18"/>
        </w:rPr>
        <w:t>não</w:t>
      </w:r>
      <w:r>
        <w:rPr>
          <w:color w:val="231F20"/>
          <w:spacing w:val="-11"/>
          <w:w w:val="110"/>
          <w:sz w:val="18"/>
        </w:rPr>
        <w:t xml:space="preserve"> </w:t>
      </w:r>
      <w:r>
        <w:rPr>
          <w:color w:val="231F20"/>
          <w:w w:val="110"/>
          <w:sz w:val="18"/>
        </w:rPr>
        <w:t>houver</w:t>
      </w:r>
      <w:r>
        <w:rPr>
          <w:color w:val="231F20"/>
          <w:spacing w:val="-11"/>
          <w:w w:val="110"/>
          <w:sz w:val="18"/>
        </w:rPr>
        <w:t xml:space="preserve"> </w:t>
      </w:r>
      <w:r>
        <w:rPr>
          <w:color w:val="231F20"/>
          <w:w w:val="110"/>
          <w:sz w:val="18"/>
        </w:rPr>
        <w:t>transporte</w:t>
      </w:r>
      <w:r>
        <w:rPr>
          <w:color w:val="231F20"/>
          <w:spacing w:val="-11"/>
          <w:w w:val="110"/>
          <w:sz w:val="18"/>
        </w:rPr>
        <w:t xml:space="preserve"> </w:t>
      </w:r>
      <w:r>
        <w:rPr>
          <w:color w:val="231F20"/>
          <w:w w:val="110"/>
          <w:sz w:val="18"/>
        </w:rPr>
        <w:t>público;</w:t>
      </w:r>
    </w:p>
    <w:p w14:paraId="34A23E86" w14:textId="77777777" w:rsidR="00711073" w:rsidRDefault="00000000">
      <w:pPr>
        <w:pStyle w:val="ListParagraph"/>
        <w:numPr>
          <w:ilvl w:val="0"/>
          <w:numId w:val="75"/>
        </w:numPr>
        <w:tabs>
          <w:tab w:val="left" w:pos="431"/>
        </w:tabs>
        <w:spacing w:before="1" w:line="302" w:lineRule="auto"/>
        <w:ind w:right="115" w:firstLine="0"/>
        <w:jc w:val="both"/>
        <w:rPr>
          <w:sz w:val="18"/>
        </w:rPr>
      </w:pPr>
      <w:r>
        <w:rPr>
          <w:color w:val="231F20"/>
          <w:w w:val="105"/>
          <w:sz w:val="18"/>
        </w:rPr>
        <w:t>garantir o acesso à plataforma ao representante dos trabalhadores da categoria da operadora da instalação, da operadora do contrato ou da categoria preponderante, para acompanhar a inspeção do trabalho, pelos meios usuais de transporte e sem ônus, onde não houver transporte público;</w:t>
      </w:r>
    </w:p>
    <w:p w14:paraId="4F457D49"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37E434D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2064" behindDoc="0" locked="0" layoutInCell="1" allowOverlap="1" wp14:anchorId="700FF01C" wp14:editId="2E7B42FB">
                <wp:simplePos x="0" y="0"/>
                <wp:positionH relativeFrom="page">
                  <wp:posOffset>0</wp:posOffset>
                </wp:positionH>
                <wp:positionV relativeFrom="page">
                  <wp:posOffset>0</wp:posOffset>
                </wp:positionV>
                <wp:extent cx="776605" cy="10692130"/>
                <wp:effectExtent l="0" t="0" r="0" b="0"/>
                <wp:wrapNone/>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2064" id="docshape487" filled="true" fillcolor="#005cfa" stroked="false">
                <v:fill type="solid"/>
                <w10:wrap type="none"/>
              </v:rect>
            </w:pict>
          </mc:Fallback>
        </mc:AlternateContent>
      </w:r>
    </w:p>
    <w:p w14:paraId="48CC9F82" w14:textId="77777777" w:rsidR="00711073" w:rsidRDefault="00711073">
      <w:pPr>
        <w:pStyle w:val="BodyText"/>
        <w:ind w:left="0"/>
        <w:jc w:val="left"/>
        <w:rPr>
          <w:sz w:val="20"/>
        </w:rPr>
      </w:pPr>
    </w:p>
    <w:p w14:paraId="6D1011EB" w14:textId="77777777" w:rsidR="00711073" w:rsidRDefault="00711073">
      <w:pPr>
        <w:pStyle w:val="BodyText"/>
        <w:ind w:left="0"/>
        <w:jc w:val="left"/>
        <w:rPr>
          <w:sz w:val="20"/>
        </w:rPr>
      </w:pPr>
    </w:p>
    <w:p w14:paraId="1C8C6074" w14:textId="77777777" w:rsidR="00711073" w:rsidRDefault="00711073">
      <w:pPr>
        <w:pStyle w:val="BodyText"/>
        <w:ind w:left="0"/>
        <w:jc w:val="left"/>
        <w:rPr>
          <w:sz w:val="20"/>
        </w:rPr>
      </w:pPr>
    </w:p>
    <w:p w14:paraId="505D1430" w14:textId="77777777" w:rsidR="00711073" w:rsidRDefault="00711073">
      <w:pPr>
        <w:pStyle w:val="BodyText"/>
        <w:spacing w:before="7"/>
        <w:ind w:left="0"/>
        <w:jc w:val="left"/>
        <w:rPr>
          <w:sz w:val="24"/>
        </w:rPr>
      </w:pPr>
    </w:p>
    <w:p w14:paraId="1DDC4B4F" w14:textId="77777777" w:rsidR="00711073" w:rsidRDefault="00000000">
      <w:pPr>
        <w:pStyle w:val="ListParagraph"/>
        <w:numPr>
          <w:ilvl w:val="0"/>
          <w:numId w:val="75"/>
        </w:numPr>
        <w:tabs>
          <w:tab w:val="left" w:pos="426"/>
        </w:tabs>
        <w:spacing w:before="105" w:line="302" w:lineRule="auto"/>
        <w:ind w:right="116" w:firstLine="0"/>
        <w:jc w:val="both"/>
        <w:rPr>
          <w:sz w:val="18"/>
        </w:rPr>
      </w:pPr>
      <w:r>
        <w:rPr>
          <w:color w:val="231F20"/>
          <w:w w:val="105"/>
          <w:sz w:val="18"/>
        </w:rPr>
        <w:t>garantir</w:t>
      </w:r>
      <w:r>
        <w:rPr>
          <w:color w:val="231F20"/>
          <w:spacing w:val="23"/>
          <w:w w:val="105"/>
          <w:sz w:val="18"/>
        </w:rPr>
        <w:t xml:space="preserve"> </w:t>
      </w:r>
      <w:r>
        <w:rPr>
          <w:color w:val="231F20"/>
          <w:w w:val="105"/>
          <w:sz w:val="18"/>
        </w:rPr>
        <w:t>que</w:t>
      </w:r>
      <w:r>
        <w:rPr>
          <w:color w:val="231F20"/>
          <w:spacing w:val="23"/>
          <w:w w:val="105"/>
          <w:sz w:val="18"/>
        </w:rPr>
        <w:t xml:space="preserve"> </w:t>
      </w:r>
      <w:r>
        <w:rPr>
          <w:color w:val="231F20"/>
          <w:w w:val="105"/>
          <w:sz w:val="18"/>
        </w:rPr>
        <w:t>os</w:t>
      </w:r>
      <w:r>
        <w:rPr>
          <w:color w:val="231F20"/>
          <w:spacing w:val="23"/>
          <w:w w:val="105"/>
          <w:sz w:val="18"/>
        </w:rPr>
        <w:t xml:space="preserve"> </w:t>
      </w:r>
      <w:r>
        <w:rPr>
          <w:color w:val="231F20"/>
          <w:w w:val="105"/>
          <w:sz w:val="18"/>
        </w:rPr>
        <w:t>requisitos</w:t>
      </w:r>
      <w:r>
        <w:rPr>
          <w:color w:val="231F20"/>
          <w:spacing w:val="23"/>
          <w:w w:val="105"/>
          <w:sz w:val="18"/>
        </w:rPr>
        <w:t xml:space="preserve"> </w:t>
      </w:r>
      <w:r>
        <w:rPr>
          <w:color w:val="231F20"/>
          <w:w w:val="105"/>
          <w:sz w:val="18"/>
        </w:rPr>
        <w:t>de</w:t>
      </w:r>
      <w:r>
        <w:rPr>
          <w:color w:val="231F20"/>
          <w:spacing w:val="23"/>
          <w:w w:val="105"/>
          <w:sz w:val="18"/>
        </w:rPr>
        <w:t xml:space="preserve"> </w:t>
      </w:r>
      <w:r>
        <w:rPr>
          <w:color w:val="231F20"/>
          <w:w w:val="105"/>
          <w:sz w:val="18"/>
        </w:rPr>
        <w:t>segurança</w:t>
      </w:r>
      <w:r>
        <w:rPr>
          <w:color w:val="231F20"/>
          <w:spacing w:val="23"/>
          <w:w w:val="105"/>
          <w:sz w:val="18"/>
        </w:rPr>
        <w:t xml:space="preserve"> </w:t>
      </w:r>
      <w:r>
        <w:rPr>
          <w:color w:val="231F20"/>
          <w:w w:val="105"/>
          <w:sz w:val="18"/>
        </w:rPr>
        <w:t>e</w:t>
      </w:r>
      <w:r>
        <w:rPr>
          <w:color w:val="231F20"/>
          <w:spacing w:val="23"/>
          <w:w w:val="105"/>
          <w:sz w:val="18"/>
        </w:rPr>
        <w:t xml:space="preserve"> </w:t>
      </w:r>
      <w:r>
        <w:rPr>
          <w:color w:val="231F20"/>
          <w:w w:val="105"/>
          <w:sz w:val="18"/>
        </w:rPr>
        <w:t>saúde</w:t>
      </w:r>
      <w:r>
        <w:rPr>
          <w:color w:val="231F20"/>
          <w:spacing w:val="23"/>
          <w:w w:val="105"/>
          <w:sz w:val="18"/>
        </w:rPr>
        <w:t xml:space="preserve"> </w:t>
      </w:r>
      <w:r>
        <w:rPr>
          <w:color w:val="231F20"/>
          <w:w w:val="105"/>
          <w:sz w:val="18"/>
        </w:rPr>
        <w:t>e</w:t>
      </w:r>
      <w:r>
        <w:rPr>
          <w:color w:val="231F20"/>
          <w:spacing w:val="23"/>
          <w:w w:val="105"/>
          <w:sz w:val="18"/>
        </w:rPr>
        <w:t xml:space="preserve"> </w:t>
      </w:r>
      <w:r>
        <w:rPr>
          <w:color w:val="231F20"/>
          <w:w w:val="105"/>
          <w:sz w:val="18"/>
        </w:rPr>
        <w:t>as</w:t>
      </w:r>
      <w:r>
        <w:rPr>
          <w:color w:val="231F20"/>
          <w:spacing w:val="23"/>
          <w:w w:val="105"/>
          <w:sz w:val="18"/>
        </w:rPr>
        <w:t xml:space="preserve"> </w:t>
      </w:r>
      <w:r>
        <w:rPr>
          <w:color w:val="231F20"/>
          <w:w w:val="105"/>
          <w:sz w:val="18"/>
        </w:rPr>
        <w:t>condições</w:t>
      </w:r>
      <w:r>
        <w:rPr>
          <w:color w:val="231F20"/>
          <w:spacing w:val="23"/>
          <w:w w:val="105"/>
          <w:sz w:val="18"/>
        </w:rPr>
        <w:t xml:space="preserve"> </w:t>
      </w:r>
      <w:r>
        <w:rPr>
          <w:color w:val="231F20"/>
          <w:w w:val="105"/>
          <w:sz w:val="18"/>
        </w:rPr>
        <w:t>de</w:t>
      </w:r>
      <w:r>
        <w:rPr>
          <w:color w:val="231F20"/>
          <w:spacing w:val="23"/>
          <w:w w:val="105"/>
          <w:sz w:val="18"/>
        </w:rPr>
        <w:t xml:space="preserve"> </w:t>
      </w:r>
      <w:r>
        <w:rPr>
          <w:color w:val="231F20"/>
          <w:w w:val="105"/>
          <w:sz w:val="18"/>
        </w:rPr>
        <w:t>acesso</w:t>
      </w:r>
      <w:r>
        <w:rPr>
          <w:color w:val="231F20"/>
          <w:spacing w:val="23"/>
          <w:w w:val="105"/>
          <w:sz w:val="18"/>
        </w:rPr>
        <w:t xml:space="preserve"> </w:t>
      </w:r>
      <w:r>
        <w:rPr>
          <w:color w:val="231F20"/>
          <w:w w:val="105"/>
          <w:sz w:val="18"/>
        </w:rPr>
        <w:t>à</w:t>
      </w:r>
      <w:r>
        <w:rPr>
          <w:color w:val="231F20"/>
          <w:spacing w:val="23"/>
          <w:w w:val="105"/>
          <w:sz w:val="18"/>
        </w:rPr>
        <w:t xml:space="preserve"> </w:t>
      </w:r>
      <w:r>
        <w:rPr>
          <w:color w:val="231F20"/>
          <w:w w:val="105"/>
          <w:sz w:val="18"/>
        </w:rPr>
        <w:t>plataforma,</w:t>
      </w:r>
      <w:r>
        <w:rPr>
          <w:color w:val="231F20"/>
          <w:spacing w:val="23"/>
          <w:w w:val="105"/>
          <w:sz w:val="18"/>
        </w:rPr>
        <w:t xml:space="preserve"> </w:t>
      </w:r>
      <w:r>
        <w:rPr>
          <w:color w:val="231F20"/>
          <w:w w:val="105"/>
          <w:sz w:val="18"/>
        </w:rPr>
        <w:t>higiene e condições de vivência dos trabalhadores de empresas prestadoras de serviço a bordo sejam os mesmos assegurados aos seus empregados;</w:t>
      </w:r>
    </w:p>
    <w:p w14:paraId="2741CF52" w14:textId="77777777" w:rsidR="00711073" w:rsidRDefault="00000000">
      <w:pPr>
        <w:pStyle w:val="ListParagraph"/>
        <w:numPr>
          <w:ilvl w:val="0"/>
          <w:numId w:val="75"/>
        </w:numPr>
        <w:tabs>
          <w:tab w:val="left" w:pos="453"/>
        </w:tabs>
        <w:spacing w:before="2" w:line="302" w:lineRule="auto"/>
        <w:ind w:right="116" w:firstLine="0"/>
        <w:jc w:val="both"/>
        <w:rPr>
          <w:sz w:val="18"/>
        </w:rPr>
      </w:pPr>
      <w:r>
        <w:rPr>
          <w:color w:val="231F20"/>
          <w:w w:val="105"/>
          <w:sz w:val="18"/>
        </w:rPr>
        <w:t>controlar o acesso, permanência e desembarque da plataforma de trabalhadores próprios, da concessionária ou empresas prestadoras de serviço a bordo, devendo manter estas informações, em meio físico ou digital, por pelo menos 12 (doze) meses;</w:t>
      </w:r>
    </w:p>
    <w:p w14:paraId="22BB4A6B" w14:textId="77777777" w:rsidR="00711073" w:rsidRDefault="00000000">
      <w:pPr>
        <w:pStyle w:val="ListParagraph"/>
        <w:numPr>
          <w:ilvl w:val="0"/>
          <w:numId w:val="75"/>
        </w:numPr>
        <w:tabs>
          <w:tab w:val="left" w:pos="417"/>
        </w:tabs>
        <w:spacing w:before="2" w:line="302" w:lineRule="auto"/>
        <w:ind w:right="118" w:firstLine="0"/>
        <w:jc w:val="both"/>
        <w:rPr>
          <w:sz w:val="18"/>
        </w:rPr>
      </w:pPr>
      <w:r>
        <w:rPr>
          <w:color w:val="231F20"/>
          <w:w w:val="105"/>
          <w:sz w:val="18"/>
        </w:rPr>
        <w:t>assegurar que os trabalhadores da empresa prestadora de serviço participem dos treinamentos de segurança e saúde previstos no item 37.9.6;</w:t>
      </w:r>
    </w:p>
    <w:p w14:paraId="0622A53E" w14:textId="77777777" w:rsidR="00711073" w:rsidRDefault="00000000">
      <w:pPr>
        <w:pStyle w:val="ListParagraph"/>
        <w:numPr>
          <w:ilvl w:val="0"/>
          <w:numId w:val="75"/>
        </w:numPr>
        <w:tabs>
          <w:tab w:val="left" w:pos="405"/>
        </w:tabs>
        <w:spacing w:before="1"/>
        <w:ind w:left="405" w:hanging="215"/>
        <w:jc w:val="both"/>
        <w:rPr>
          <w:sz w:val="18"/>
        </w:rPr>
      </w:pPr>
      <w:r>
        <w:rPr>
          <w:color w:val="231F20"/>
          <w:w w:val="105"/>
          <w:sz w:val="18"/>
        </w:rPr>
        <w:t>prestar</w:t>
      </w:r>
      <w:r>
        <w:rPr>
          <w:color w:val="231F20"/>
          <w:spacing w:val="39"/>
          <w:w w:val="105"/>
          <w:sz w:val="18"/>
        </w:rPr>
        <w:t xml:space="preserve"> </w:t>
      </w:r>
      <w:r>
        <w:rPr>
          <w:color w:val="231F20"/>
          <w:w w:val="105"/>
          <w:sz w:val="18"/>
        </w:rPr>
        <w:t>as</w:t>
      </w:r>
      <w:r>
        <w:rPr>
          <w:color w:val="231F20"/>
          <w:spacing w:val="40"/>
          <w:w w:val="105"/>
          <w:sz w:val="18"/>
        </w:rPr>
        <w:t xml:space="preserve"> </w:t>
      </w:r>
      <w:r>
        <w:rPr>
          <w:color w:val="231F20"/>
          <w:w w:val="105"/>
          <w:sz w:val="18"/>
        </w:rPr>
        <w:t>informações</w:t>
      </w:r>
      <w:r>
        <w:rPr>
          <w:color w:val="231F20"/>
          <w:spacing w:val="41"/>
          <w:w w:val="105"/>
          <w:sz w:val="18"/>
        </w:rPr>
        <w:t xml:space="preserve"> </w:t>
      </w:r>
      <w:r>
        <w:rPr>
          <w:color w:val="231F20"/>
          <w:w w:val="105"/>
          <w:sz w:val="18"/>
        </w:rPr>
        <w:t>em</w:t>
      </w:r>
      <w:r>
        <w:rPr>
          <w:color w:val="231F20"/>
          <w:spacing w:val="39"/>
          <w:w w:val="105"/>
          <w:sz w:val="18"/>
        </w:rPr>
        <w:t xml:space="preserve"> </w:t>
      </w:r>
      <w:r>
        <w:rPr>
          <w:color w:val="231F20"/>
          <w:w w:val="105"/>
          <w:sz w:val="18"/>
        </w:rPr>
        <w:t>matéria</w:t>
      </w:r>
      <w:r>
        <w:rPr>
          <w:color w:val="231F20"/>
          <w:spacing w:val="41"/>
          <w:w w:val="105"/>
          <w:sz w:val="18"/>
        </w:rPr>
        <w:t xml:space="preserve"> </w:t>
      </w:r>
      <w:r>
        <w:rPr>
          <w:color w:val="231F20"/>
          <w:w w:val="105"/>
          <w:sz w:val="18"/>
        </w:rPr>
        <w:t>de</w:t>
      </w:r>
      <w:r>
        <w:rPr>
          <w:color w:val="231F20"/>
          <w:spacing w:val="39"/>
          <w:w w:val="105"/>
          <w:sz w:val="18"/>
        </w:rPr>
        <w:t xml:space="preserve"> </w:t>
      </w:r>
      <w:r>
        <w:rPr>
          <w:color w:val="231F20"/>
          <w:w w:val="105"/>
          <w:sz w:val="18"/>
        </w:rPr>
        <w:t>segurança</w:t>
      </w:r>
      <w:r>
        <w:rPr>
          <w:color w:val="231F20"/>
          <w:spacing w:val="41"/>
          <w:w w:val="105"/>
          <w:sz w:val="18"/>
        </w:rPr>
        <w:t xml:space="preserve"> </w:t>
      </w:r>
      <w:r>
        <w:rPr>
          <w:color w:val="231F20"/>
          <w:w w:val="105"/>
          <w:sz w:val="18"/>
        </w:rPr>
        <w:t>e</w:t>
      </w:r>
      <w:r>
        <w:rPr>
          <w:color w:val="231F20"/>
          <w:spacing w:val="39"/>
          <w:w w:val="105"/>
          <w:sz w:val="18"/>
        </w:rPr>
        <w:t xml:space="preserve"> </w:t>
      </w:r>
      <w:r>
        <w:rPr>
          <w:color w:val="231F20"/>
          <w:w w:val="105"/>
          <w:sz w:val="18"/>
        </w:rPr>
        <w:t>saúde</w:t>
      </w:r>
      <w:r>
        <w:rPr>
          <w:color w:val="231F20"/>
          <w:spacing w:val="40"/>
          <w:w w:val="105"/>
          <w:sz w:val="18"/>
        </w:rPr>
        <w:t xml:space="preserve"> </w:t>
      </w:r>
      <w:r>
        <w:rPr>
          <w:color w:val="231F20"/>
          <w:w w:val="105"/>
          <w:sz w:val="18"/>
        </w:rPr>
        <w:t>requeridas</w:t>
      </w:r>
      <w:r>
        <w:rPr>
          <w:color w:val="231F20"/>
          <w:spacing w:val="40"/>
          <w:w w:val="105"/>
          <w:sz w:val="18"/>
        </w:rPr>
        <w:t xml:space="preserve"> </w:t>
      </w:r>
      <w:r>
        <w:rPr>
          <w:color w:val="231F20"/>
          <w:w w:val="105"/>
          <w:sz w:val="18"/>
        </w:rPr>
        <w:t>pela</w:t>
      </w:r>
      <w:r>
        <w:rPr>
          <w:color w:val="231F20"/>
          <w:spacing w:val="41"/>
          <w:w w:val="105"/>
          <w:sz w:val="18"/>
        </w:rPr>
        <w:t xml:space="preserve"> </w:t>
      </w:r>
      <w:r>
        <w:rPr>
          <w:color w:val="231F20"/>
          <w:w w:val="105"/>
          <w:sz w:val="18"/>
        </w:rPr>
        <w:t>empresa</w:t>
      </w:r>
      <w:r>
        <w:rPr>
          <w:color w:val="231F20"/>
          <w:spacing w:val="40"/>
          <w:w w:val="105"/>
          <w:sz w:val="18"/>
        </w:rPr>
        <w:t xml:space="preserve"> </w:t>
      </w:r>
      <w:r>
        <w:rPr>
          <w:color w:val="231F20"/>
          <w:spacing w:val="-2"/>
          <w:w w:val="105"/>
          <w:sz w:val="18"/>
        </w:rPr>
        <w:t>contratada</w:t>
      </w:r>
    </w:p>
    <w:p w14:paraId="7A2A021A" w14:textId="77777777" w:rsidR="00711073" w:rsidRDefault="00000000">
      <w:pPr>
        <w:pStyle w:val="BodyText"/>
        <w:spacing w:before="54"/>
      </w:pPr>
      <w:r>
        <w:rPr>
          <w:color w:val="231F20"/>
          <w:w w:val="105"/>
        </w:rPr>
        <w:t>relacionadas</w:t>
      </w:r>
      <w:r>
        <w:rPr>
          <w:color w:val="231F20"/>
          <w:spacing w:val="1"/>
          <w:w w:val="105"/>
        </w:rPr>
        <w:t xml:space="preserve"> </w:t>
      </w:r>
      <w:r>
        <w:rPr>
          <w:color w:val="231F20"/>
          <w:w w:val="105"/>
        </w:rPr>
        <w:t>aos</w:t>
      </w:r>
      <w:r>
        <w:rPr>
          <w:color w:val="231F20"/>
          <w:spacing w:val="2"/>
          <w:w w:val="105"/>
        </w:rPr>
        <w:t xml:space="preserve"> </w:t>
      </w:r>
      <w:r>
        <w:rPr>
          <w:color w:val="231F20"/>
          <w:w w:val="105"/>
        </w:rPr>
        <w:t>serviços</w:t>
      </w:r>
      <w:r>
        <w:rPr>
          <w:color w:val="231F20"/>
          <w:spacing w:val="2"/>
          <w:w w:val="105"/>
        </w:rPr>
        <w:t xml:space="preserve"> </w:t>
      </w:r>
      <w:r>
        <w:rPr>
          <w:color w:val="231F20"/>
          <w:w w:val="105"/>
        </w:rPr>
        <w:t>por</w:t>
      </w:r>
      <w:r>
        <w:rPr>
          <w:color w:val="231F20"/>
          <w:spacing w:val="2"/>
          <w:w w:val="105"/>
        </w:rPr>
        <w:t xml:space="preserve"> </w:t>
      </w:r>
      <w:r>
        <w:rPr>
          <w:color w:val="231F20"/>
          <w:w w:val="105"/>
        </w:rPr>
        <w:t>esta</w:t>
      </w:r>
      <w:r>
        <w:rPr>
          <w:color w:val="231F20"/>
          <w:spacing w:val="2"/>
          <w:w w:val="105"/>
        </w:rPr>
        <w:t xml:space="preserve"> </w:t>
      </w:r>
      <w:r>
        <w:rPr>
          <w:color w:val="231F20"/>
          <w:w w:val="105"/>
        </w:rPr>
        <w:t>realizados;</w:t>
      </w:r>
      <w:r>
        <w:rPr>
          <w:color w:val="231F20"/>
          <w:spacing w:val="2"/>
          <w:w w:val="105"/>
        </w:rPr>
        <w:t xml:space="preserve"> </w:t>
      </w:r>
      <w:r>
        <w:rPr>
          <w:color w:val="231F20"/>
          <w:spacing w:val="-10"/>
          <w:w w:val="105"/>
        </w:rPr>
        <w:t>e</w:t>
      </w:r>
    </w:p>
    <w:p w14:paraId="389FA3B2" w14:textId="77777777" w:rsidR="00711073" w:rsidRDefault="00000000">
      <w:pPr>
        <w:pStyle w:val="ListParagraph"/>
        <w:numPr>
          <w:ilvl w:val="0"/>
          <w:numId w:val="75"/>
        </w:numPr>
        <w:tabs>
          <w:tab w:val="left" w:pos="419"/>
        </w:tabs>
        <w:spacing w:before="55" w:line="302" w:lineRule="auto"/>
        <w:ind w:right="115" w:firstLine="0"/>
        <w:jc w:val="both"/>
        <w:rPr>
          <w:sz w:val="18"/>
        </w:rPr>
      </w:pPr>
      <w:r>
        <w:rPr>
          <w:color w:val="231F20"/>
          <w:w w:val="105"/>
          <w:sz w:val="18"/>
        </w:rPr>
        <w:t>aprovar previamente as ordens de serviço, as permissões de trabalho e as permissões de entrada e trabalho em espaços confinados referentes aos serviços a serem executados pelos empregados das empresas prestadoras de serviços.</w:t>
      </w:r>
    </w:p>
    <w:p w14:paraId="5F57AE11" w14:textId="77777777" w:rsidR="00711073" w:rsidRDefault="00000000">
      <w:pPr>
        <w:spacing w:before="115"/>
        <w:ind w:left="190"/>
        <w:rPr>
          <w:sz w:val="18"/>
        </w:rPr>
      </w:pPr>
      <w:r>
        <w:rPr>
          <w:color w:val="231F20"/>
          <w:spacing w:val="-2"/>
          <w:w w:val="105"/>
          <w:sz w:val="18"/>
        </w:rPr>
        <w:t>(...)</w:t>
      </w:r>
    </w:p>
    <w:p w14:paraId="41BDAA2D" w14:textId="77777777" w:rsidR="00711073" w:rsidRDefault="00000000">
      <w:pPr>
        <w:pStyle w:val="ListParagraph"/>
        <w:numPr>
          <w:ilvl w:val="1"/>
          <w:numId w:val="74"/>
        </w:numPr>
        <w:tabs>
          <w:tab w:val="left" w:pos="605"/>
        </w:tabs>
        <w:spacing w:before="168"/>
        <w:ind w:left="605" w:hanging="415"/>
        <w:jc w:val="both"/>
        <w:rPr>
          <w:sz w:val="18"/>
        </w:rPr>
      </w:pPr>
      <w:r>
        <w:rPr>
          <w:color w:val="231F20"/>
          <w:w w:val="110"/>
          <w:sz w:val="18"/>
        </w:rPr>
        <w:t>Programa</w:t>
      </w:r>
      <w:r>
        <w:rPr>
          <w:color w:val="231F20"/>
          <w:spacing w:val="-17"/>
          <w:w w:val="110"/>
          <w:sz w:val="18"/>
        </w:rPr>
        <w:t xml:space="preserve"> </w:t>
      </w:r>
      <w:r>
        <w:rPr>
          <w:color w:val="231F20"/>
          <w:w w:val="110"/>
          <w:sz w:val="18"/>
        </w:rPr>
        <w:t>de</w:t>
      </w:r>
      <w:r>
        <w:rPr>
          <w:color w:val="231F20"/>
          <w:spacing w:val="-16"/>
          <w:w w:val="110"/>
          <w:sz w:val="18"/>
        </w:rPr>
        <w:t xml:space="preserve"> </w:t>
      </w:r>
      <w:r>
        <w:rPr>
          <w:color w:val="231F20"/>
          <w:w w:val="110"/>
          <w:sz w:val="18"/>
        </w:rPr>
        <w:t>Gerenciamento</w:t>
      </w:r>
      <w:r>
        <w:rPr>
          <w:color w:val="231F20"/>
          <w:spacing w:val="-16"/>
          <w:w w:val="110"/>
          <w:sz w:val="18"/>
        </w:rPr>
        <w:t xml:space="preserve"> </w:t>
      </w:r>
      <w:r>
        <w:rPr>
          <w:color w:val="231F20"/>
          <w:w w:val="110"/>
          <w:sz w:val="18"/>
        </w:rPr>
        <w:t>de</w:t>
      </w:r>
      <w:r>
        <w:rPr>
          <w:color w:val="231F20"/>
          <w:spacing w:val="-17"/>
          <w:w w:val="110"/>
          <w:sz w:val="18"/>
        </w:rPr>
        <w:t xml:space="preserve"> </w:t>
      </w:r>
      <w:r>
        <w:rPr>
          <w:color w:val="231F20"/>
          <w:w w:val="110"/>
          <w:sz w:val="18"/>
        </w:rPr>
        <w:t>Riscos</w:t>
      </w:r>
      <w:r>
        <w:rPr>
          <w:color w:val="231F20"/>
          <w:spacing w:val="-16"/>
          <w:w w:val="110"/>
          <w:sz w:val="18"/>
        </w:rPr>
        <w:t xml:space="preserve"> </w:t>
      </w:r>
      <w:r>
        <w:rPr>
          <w:color w:val="231F20"/>
          <w:w w:val="110"/>
          <w:sz w:val="18"/>
        </w:rPr>
        <w:t>–</w:t>
      </w:r>
      <w:r>
        <w:rPr>
          <w:color w:val="231F20"/>
          <w:spacing w:val="-16"/>
          <w:w w:val="110"/>
          <w:sz w:val="18"/>
        </w:rPr>
        <w:t xml:space="preserve"> </w:t>
      </w:r>
      <w:r>
        <w:rPr>
          <w:color w:val="231F20"/>
          <w:w w:val="110"/>
          <w:sz w:val="18"/>
        </w:rPr>
        <w:t>PGR</w:t>
      </w:r>
      <w:r>
        <w:rPr>
          <w:color w:val="231F20"/>
          <w:spacing w:val="-17"/>
          <w:w w:val="110"/>
          <w:sz w:val="18"/>
        </w:rPr>
        <w:t xml:space="preserve"> </w:t>
      </w:r>
      <w:r>
        <w:rPr>
          <w:color w:val="231F20"/>
          <w:w w:val="110"/>
          <w:sz w:val="18"/>
        </w:rPr>
        <w:t>e</w:t>
      </w:r>
      <w:r>
        <w:rPr>
          <w:color w:val="231F20"/>
          <w:spacing w:val="-16"/>
          <w:w w:val="110"/>
          <w:sz w:val="18"/>
        </w:rPr>
        <w:t xml:space="preserve"> </w:t>
      </w:r>
      <w:r>
        <w:rPr>
          <w:color w:val="231F20"/>
          <w:w w:val="110"/>
          <w:sz w:val="18"/>
        </w:rPr>
        <w:t>análise</w:t>
      </w:r>
      <w:r>
        <w:rPr>
          <w:color w:val="231F20"/>
          <w:spacing w:val="-16"/>
          <w:w w:val="110"/>
          <w:sz w:val="18"/>
        </w:rPr>
        <w:t xml:space="preserve"> </w:t>
      </w:r>
      <w:r>
        <w:rPr>
          <w:color w:val="231F20"/>
          <w:w w:val="110"/>
          <w:sz w:val="18"/>
        </w:rPr>
        <w:t>de</w:t>
      </w:r>
      <w:r>
        <w:rPr>
          <w:color w:val="231F20"/>
          <w:spacing w:val="-16"/>
          <w:w w:val="110"/>
          <w:sz w:val="18"/>
        </w:rPr>
        <w:t xml:space="preserve"> </w:t>
      </w:r>
      <w:r>
        <w:rPr>
          <w:color w:val="231F20"/>
          <w:w w:val="110"/>
          <w:sz w:val="18"/>
        </w:rPr>
        <w:t>riscos</w:t>
      </w:r>
      <w:r>
        <w:rPr>
          <w:color w:val="231F20"/>
          <w:spacing w:val="-17"/>
          <w:w w:val="110"/>
          <w:sz w:val="18"/>
        </w:rPr>
        <w:t xml:space="preserve"> </w:t>
      </w:r>
      <w:r>
        <w:rPr>
          <w:color w:val="231F20"/>
          <w:w w:val="110"/>
          <w:sz w:val="18"/>
        </w:rPr>
        <w:t>das</w:t>
      </w:r>
      <w:r>
        <w:rPr>
          <w:color w:val="231F20"/>
          <w:spacing w:val="-16"/>
          <w:w w:val="110"/>
          <w:sz w:val="18"/>
        </w:rPr>
        <w:t xml:space="preserve"> </w:t>
      </w:r>
      <w:r>
        <w:rPr>
          <w:color w:val="231F20"/>
          <w:w w:val="110"/>
          <w:sz w:val="18"/>
        </w:rPr>
        <w:t>instalações</w:t>
      </w:r>
      <w:r>
        <w:rPr>
          <w:color w:val="231F20"/>
          <w:spacing w:val="-16"/>
          <w:w w:val="110"/>
          <w:sz w:val="18"/>
        </w:rPr>
        <w:t xml:space="preserve"> </w:t>
      </w:r>
      <w:r>
        <w:rPr>
          <w:color w:val="231F20"/>
          <w:w w:val="110"/>
          <w:sz w:val="18"/>
        </w:rPr>
        <w:t>e</w:t>
      </w:r>
      <w:r>
        <w:rPr>
          <w:color w:val="231F20"/>
          <w:spacing w:val="-17"/>
          <w:w w:val="110"/>
          <w:sz w:val="18"/>
        </w:rPr>
        <w:t xml:space="preserve"> </w:t>
      </w:r>
      <w:r>
        <w:rPr>
          <w:color w:val="231F20"/>
          <w:spacing w:val="-2"/>
          <w:w w:val="110"/>
          <w:sz w:val="18"/>
        </w:rPr>
        <w:t>processos</w:t>
      </w:r>
    </w:p>
    <w:p w14:paraId="24365EAF" w14:textId="77777777" w:rsidR="00711073" w:rsidRDefault="00000000">
      <w:pPr>
        <w:pStyle w:val="ListParagraph"/>
        <w:numPr>
          <w:ilvl w:val="2"/>
          <w:numId w:val="74"/>
        </w:numPr>
        <w:tabs>
          <w:tab w:val="left" w:pos="748"/>
        </w:tabs>
        <w:spacing w:before="167" w:line="302" w:lineRule="auto"/>
        <w:ind w:right="116" w:firstLine="0"/>
        <w:jc w:val="both"/>
        <w:rPr>
          <w:sz w:val="18"/>
        </w:rPr>
      </w:pPr>
      <w:r>
        <w:rPr>
          <w:color w:val="231F20"/>
          <w:w w:val="105"/>
          <w:sz w:val="18"/>
        </w:rPr>
        <w:t>A operadora da instalação e as empresas prestadoras de serviços permanentes a bordo devem elaborar e implementar os seus respectivos PGR, por plataforma, observando o disposto nesta Norma</w:t>
      </w:r>
      <w:r>
        <w:rPr>
          <w:color w:val="231F20"/>
          <w:spacing w:val="40"/>
          <w:w w:val="105"/>
          <w:sz w:val="18"/>
        </w:rPr>
        <w:t xml:space="preserve"> </w:t>
      </w:r>
      <w:r>
        <w:rPr>
          <w:color w:val="231F20"/>
          <w:w w:val="105"/>
          <w:sz w:val="18"/>
        </w:rPr>
        <w:t>e na NR-01 (Disposições Gerais e Gerenciamento de Riscos Ocupacionais).</w:t>
      </w:r>
    </w:p>
    <w:p w14:paraId="54DB2D59" w14:textId="77777777" w:rsidR="00711073" w:rsidRDefault="00000000">
      <w:pPr>
        <w:pStyle w:val="ListParagraph"/>
        <w:numPr>
          <w:ilvl w:val="2"/>
          <w:numId w:val="74"/>
        </w:numPr>
        <w:tabs>
          <w:tab w:val="left" w:pos="770"/>
        </w:tabs>
        <w:spacing w:before="115"/>
        <w:ind w:left="770" w:hanging="580"/>
        <w:jc w:val="both"/>
        <w:rPr>
          <w:sz w:val="18"/>
        </w:rPr>
      </w:pPr>
      <w:r>
        <w:rPr>
          <w:color w:val="231F20"/>
          <w:w w:val="105"/>
          <w:sz w:val="18"/>
        </w:rPr>
        <w:t>Na</w:t>
      </w:r>
      <w:r>
        <w:rPr>
          <w:color w:val="231F20"/>
          <w:spacing w:val="-7"/>
          <w:w w:val="105"/>
          <w:sz w:val="18"/>
        </w:rPr>
        <w:t xml:space="preserve"> </w:t>
      </w:r>
      <w:r>
        <w:rPr>
          <w:color w:val="231F20"/>
          <w:w w:val="105"/>
          <w:sz w:val="18"/>
        </w:rPr>
        <w:t>elaboração</w:t>
      </w:r>
      <w:r>
        <w:rPr>
          <w:color w:val="231F20"/>
          <w:spacing w:val="-7"/>
          <w:w w:val="105"/>
          <w:sz w:val="18"/>
        </w:rPr>
        <w:t xml:space="preserve"> </w:t>
      </w:r>
      <w:r>
        <w:rPr>
          <w:color w:val="231F20"/>
          <w:w w:val="105"/>
          <w:sz w:val="18"/>
        </w:rPr>
        <w:t>do</w:t>
      </w:r>
      <w:r>
        <w:rPr>
          <w:color w:val="231F20"/>
          <w:spacing w:val="-6"/>
          <w:w w:val="105"/>
          <w:sz w:val="18"/>
        </w:rPr>
        <w:t xml:space="preserve"> </w:t>
      </w:r>
      <w:r>
        <w:rPr>
          <w:color w:val="231F20"/>
          <w:w w:val="105"/>
          <w:sz w:val="18"/>
        </w:rPr>
        <w:t>PGR,</w:t>
      </w:r>
      <w:r>
        <w:rPr>
          <w:color w:val="231F20"/>
          <w:spacing w:val="-7"/>
          <w:w w:val="105"/>
          <w:sz w:val="18"/>
        </w:rPr>
        <w:t xml:space="preserve"> </w:t>
      </w:r>
      <w:r>
        <w:rPr>
          <w:color w:val="231F20"/>
          <w:w w:val="105"/>
          <w:sz w:val="18"/>
        </w:rPr>
        <w:t>as</w:t>
      </w:r>
      <w:r>
        <w:rPr>
          <w:color w:val="231F20"/>
          <w:spacing w:val="-6"/>
          <w:w w:val="105"/>
          <w:sz w:val="18"/>
        </w:rPr>
        <w:t xml:space="preserve"> </w:t>
      </w:r>
      <w:r>
        <w:rPr>
          <w:color w:val="231F20"/>
          <w:w w:val="105"/>
          <w:sz w:val="18"/>
        </w:rPr>
        <w:t>organizações</w:t>
      </w:r>
      <w:r>
        <w:rPr>
          <w:color w:val="231F20"/>
          <w:spacing w:val="-7"/>
          <w:w w:val="105"/>
          <w:sz w:val="18"/>
        </w:rPr>
        <w:t xml:space="preserve"> </w:t>
      </w:r>
      <w:r>
        <w:rPr>
          <w:color w:val="231F20"/>
          <w:w w:val="105"/>
          <w:sz w:val="18"/>
        </w:rPr>
        <w:t>devem</w:t>
      </w:r>
      <w:r>
        <w:rPr>
          <w:color w:val="231F20"/>
          <w:spacing w:val="-7"/>
          <w:w w:val="105"/>
          <w:sz w:val="18"/>
        </w:rPr>
        <w:t xml:space="preserve"> </w:t>
      </w:r>
      <w:r>
        <w:rPr>
          <w:color w:val="231F20"/>
          <w:spacing w:val="-2"/>
          <w:w w:val="105"/>
          <w:sz w:val="18"/>
        </w:rPr>
        <w:t>considerar:</w:t>
      </w:r>
    </w:p>
    <w:p w14:paraId="77679E00" w14:textId="77777777" w:rsidR="00711073" w:rsidRDefault="00000000">
      <w:pPr>
        <w:pStyle w:val="ListParagraph"/>
        <w:numPr>
          <w:ilvl w:val="0"/>
          <w:numId w:val="73"/>
        </w:numPr>
        <w:tabs>
          <w:tab w:val="left" w:pos="423"/>
        </w:tabs>
        <w:spacing w:before="55" w:line="302" w:lineRule="auto"/>
        <w:ind w:right="115" w:firstLine="0"/>
        <w:jc w:val="both"/>
        <w:rPr>
          <w:sz w:val="18"/>
        </w:rPr>
      </w:pPr>
      <w:r>
        <w:rPr>
          <w:color w:val="231F20"/>
          <w:w w:val="105"/>
          <w:sz w:val="18"/>
        </w:rPr>
        <w:t>as metodologias para avaliação de riscos ambientais preconizadas na legislação brasileira, sendo que, na sua ausência, podem ser adotadas outras já consagradas internacionalmente ou estabelecidas em acordo ou convenção coletiva de trabalho, desde que mais rigorosas do que os critérios técnico- legais estabelecidos;</w:t>
      </w:r>
    </w:p>
    <w:p w14:paraId="5D254AB4" w14:textId="77777777" w:rsidR="00711073" w:rsidRDefault="00000000">
      <w:pPr>
        <w:pStyle w:val="ListParagraph"/>
        <w:numPr>
          <w:ilvl w:val="0"/>
          <w:numId w:val="73"/>
        </w:numPr>
        <w:tabs>
          <w:tab w:val="left" w:pos="419"/>
        </w:tabs>
        <w:spacing w:before="2"/>
        <w:ind w:left="419" w:hanging="229"/>
        <w:jc w:val="both"/>
        <w:rPr>
          <w:sz w:val="18"/>
        </w:rPr>
      </w:pPr>
      <w:r>
        <w:rPr>
          <w:color w:val="231F20"/>
          <w:w w:val="105"/>
          <w:sz w:val="18"/>
        </w:rPr>
        <w:t>os</w:t>
      </w:r>
      <w:r>
        <w:rPr>
          <w:color w:val="231F20"/>
          <w:spacing w:val="6"/>
          <w:w w:val="105"/>
          <w:sz w:val="18"/>
        </w:rPr>
        <w:t xml:space="preserve"> </w:t>
      </w:r>
      <w:r>
        <w:rPr>
          <w:color w:val="231F20"/>
          <w:w w:val="105"/>
          <w:sz w:val="18"/>
        </w:rPr>
        <w:t>riscos</w:t>
      </w:r>
      <w:r>
        <w:rPr>
          <w:color w:val="231F20"/>
          <w:spacing w:val="6"/>
          <w:w w:val="105"/>
          <w:sz w:val="18"/>
        </w:rPr>
        <w:t xml:space="preserve"> </w:t>
      </w:r>
      <w:r>
        <w:rPr>
          <w:color w:val="231F20"/>
          <w:w w:val="105"/>
          <w:sz w:val="18"/>
        </w:rPr>
        <w:t>gerados</w:t>
      </w:r>
      <w:r>
        <w:rPr>
          <w:color w:val="231F20"/>
          <w:spacing w:val="6"/>
          <w:w w:val="105"/>
          <w:sz w:val="18"/>
        </w:rPr>
        <w:t xml:space="preserve"> </w:t>
      </w:r>
      <w:r>
        <w:rPr>
          <w:color w:val="231F20"/>
          <w:w w:val="105"/>
          <w:sz w:val="18"/>
        </w:rPr>
        <w:t>pelas</w:t>
      </w:r>
      <w:r>
        <w:rPr>
          <w:color w:val="231F20"/>
          <w:spacing w:val="7"/>
          <w:w w:val="105"/>
          <w:sz w:val="18"/>
        </w:rPr>
        <w:t xml:space="preserve"> </w:t>
      </w:r>
      <w:r>
        <w:rPr>
          <w:color w:val="231F20"/>
          <w:w w:val="105"/>
          <w:sz w:val="18"/>
        </w:rPr>
        <w:t>prestadoras</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serviços</w:t>
      </w:r>
      <w:r>
        <w:rPr>
          <w:color w:val="231F20"/>
          <w:spacing w:val="7"/>
          <w:w w:val="105"/>
          <w:sz w:val="18"/>
        </w:rPr>
        <w:t xml:space="preserve"> </w:t>
      </w:r>
      <w:r>
        <w:rPr>
          <w:color w:val="231F20"/>
          <w:w w:val="105"/>
          <w:sz w:val="18"/>
        </w:rPr>
        <w:t>a</w:t>
      </w:r>
      <w:r>
        <w:rPr>
          <w:color w:val="231F20"/>
          <w:spacing w:val="6"/>
          <w:w w:val="105"/>
          <w:sz w:val="18"/>
        </w:rPr>
        <w:t xml:space="preserve"> </w:t>
      </w:r>
      <w:r>
        <w:rPr>
          <w:color w:val="231F20"/>
          <w:w w:val="105"/>
          <w:sz w:val="18"/>
        </w:rPr>
        <w:t>bordo</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plataforma;</w:t>
      </w:r>
      <w:r>
        <w:rPr>
          <w:color w:val="231F20"/>
          <w:spacing w:val="7"/>
          <w:w w:val="105"/>
          <w:sz w:val="18"/>
        </w:rPr>
        <w:t xml:space="preserve"> </w:t>
      </w:r>
      <w:r>
        <w:rPr>
          <w:color w:val="231F20"/>
          <w:spacing w:val="-10"/>
          <w:w w:val="105"/>
          <w:sz w:val="18"/>
        </w:rPr>
        <w:t>e</w:t>
      </w:r>
    </w:p>
    <w:p w14:paraId="7AAFBA06" w14:textId="77777777" w:rsidR="00711073" w:rsidRDefault="00000000">
      <w:pPr>
        <w:pStyle w:val="ListParagraph"/>
        <w:numPr>
          <w:ilvl w:val="0"/>
          <w:numId w:val="73"/>
        </w:numPr>
        <w:tabs>
          <w:tab w:val="left" w:pos="430"/>
        </w:tabs>
        <w:spacing w:before="54" w:line="302" w:lineRule="auto"/>
        <w:ind w:right="116" w:firstLine="0"/>
        <w:jc w:val="both"/>
        <w:rPr>
          <w:sz w:val="18"/>
        </w:rPr>
      </w:pPr>
      <w:r>
        <w:rPr>
          <w:color w:val="231F20"/>
          <w:w w:val="105"/>
          <w:sz w:val="18"/>
        </w:rPr>
        <w:t>a adequação dos critérios e dos limites de tolerância e de exposição, considerando o tempo de exposição e os diferentes regimes de trabalho a bordo.</w:t>
      </w:r>
    </w:p>
    <w:p w14:paraId="428061D4" w14:textId="77777777" w:rsidR="00711073" w:rsidRDefault="00000000">
      <w:pPr>
        <w:spacing w:before="115"/>
        <w:ind w:left="190"/>
        <w:rPr>
          <w:sz w:val="18"/>
        </w:rPr>
      </w:pPr>
      <w:r>
        <w:rPr>
          <w:color w:val="231F20"/>
          <w:spacing w:val="-2"/>
          <w:w w:val="105"/>
          <w:sz w:val="18"/>
        </w:rPr>
        <w:t>(...)</w:t>
      </w:r>
    </w:p>
    <w:p w14:paraId="5235E033" w14:textId="77777777" w:rsidR="00711073" w:rsidRDefault="00000000">
      <w:pPr>
        <w:pStyle w:val="BodyText"/>
        <w:spacing w:before="168"/>
      </w:pPr>
      <w:r>
        <w:rPr>
          <w:color w:val="231F20"/>
          <w:w w:val="110"/>
        </w:rPr>
        <w:t>37.8</w:t>
      </w:r>
      <w:r>
        <w:rPr>
          <w:color w:val="231F20"/>
          <w:spacing w:val="-11"/>
          <w:w w:val="110"/>
        </w:rPr>
        <w:t xml:space="preserve"> </w:t>
      </w:r>
      <w:r>
        <w:rPr>
          <w:color w:val="231F20"/>
          <w:w w:val="110"/>
        </w:rPr>
        <w:t>Comissão</w:t>
      </w:r>
      <w:r>
        <w:rPr>
          <w:color w:val="231F20"/>
          <w:spacing w:val="-10"/>
          <w:w w:val="110"/>
        </w:rPr>
        <w:t xml:space="preserve"> </w:t>
      </w:r>
      <w:r>
        <w:rPr>
          <w:color w:val="231F20"/>
          <w:w w:val="110"/>
        </w:rPr>
        <w:t>Interna</w:t>
      </w:r>
      <w:r>
        <w:rPr>
          <w:color w:val="231F20"/>
          <w:spacing w:val="-10"/>
          <w:w w:val="110"/>
        </w:rPr>
        <w:t xml:space="preserve"> </w:t>
      </w:r>
      <w:r>
        <w:rPr>
          <w:color w:val="231F20"/>
          <w:w w:val="110"/>
        </w:rPr>
        <w:t>de</w:t>
      </w:r>
      <w:r>
        <w:rPr>
          <w:color w:val="231F20"/>
          <w:spacing w:val="-10"/>
          <w:w w:val="110"/>
        </w:rPr>
        <w:t xml:space="preserve"> </w:t>
      </w:r>
      <w:r>
        <w:rPr>
          <w:color w:val="231F20"/>
          <w:w w:val="110"/>
        </w:rPr>
        <w:t>Prevenção</w:t>
      </w:r>
      <w:r>
        <w:rPr>
          <w:color w:val="231F20"/>
          <w:spacing w:val="-10"/>
          <w:w w:val="110"/>
        </w:rPr>
        <w:t xml:space="preserve"> </w:t>
      </w:r>
      <w:r>
        <w:rPr>
          <w:color w:val="231F20"/>
          <w:w w:val="110"/>
        </w:rPr>
        <w:t>de</w:t>
      </w:r>
      <w:r>
        <w:rPr>
          <w:color w:val="231F20"/>
          <w:spacing w:val="-10"/>
          <w:w w:val="110"/>
        </w:rPr>
        <w:t xml:space="preserve"> </w:t>
      </w:r>
      <w:r>
        <w:rPr>
          <w:color w:val="231F20"/>
          <w:w w:val="110"/>
        </w:rPr>
        <w:t>Acidentes</w:t>
      </w:r>
      <w:r>
        <w:rPr>
          <w:color w:val="231F20"/>
          <w:spacing w:val="-10"/>
          <w:w w:val="110"/>
        </w:rPr>
        <w:t xml:space="preserve"> </w:t>
      </w:r>
      <w:r>
        <w:rPr>
          <w:color w:val="231F20"/>
          <w:w w:val="110"/>
        </w:rPr>
        <w:t>em</w:t>
      </w:r>
      <w:r>
        <w:rPr>
          <w:color w:val="231F20"/>
          <w:spacing w:val="-10"/>
          <w:w w:val="110"/>
        </w:rPr>
        <w:t xml:space="preserve"> </w:t>
      </w:r>
      <w:r>
        <w:rPr>
          <w:color w:val="231F20"/>
          <w:w w:val="110"/>
        </w:rPr>
        <w:t>Plataformas</w:t>
      </w:r>
      <w:r>
        <w:rPr>
          <w:color w:val="231F20"/>
          <w:spacing w:val="-11"/>
          <w:w w:val="110"/>
        </w:rPr>
        <w:t xml:space="preserve"> </w:t>
      </w:r>
      <w:r>
        <w:rPr>
          <w:color w:val="231F20"/>
          <w:w w:val="110"/>
        </w:rPr>
        <w:t>–</w:t>
      </w:r>
      <w:r>
        <w:rPr>
          <w:color w:val="231F20"/>
          <w:spacing w:val="-10"/>
          <w:w w:val="110"/>
        </w:rPr>
        <w:t xml:space="preserve"> </w:t>
      </w:r>
      <w:r>
        <w:rPr>
          <w:color w:val="231F20"/>
          <w:spacing w:val="-2"/>
          <w:w w:val="110"/>
        </w:rPr>
        <w:t>CIPLAT</w:t>
      </w:r>
    </w:p>
    <w:p w14:paraId="77E6EABA" w14:textId="77777777" w:rsidR="00711073" w:rsidRDefault="00000000">
      <w:pPr>
        <w:pStyle w:val="BodyText"/>
        <w:spacing w:before="168"/>
        <w:jc w:val="left"/>
      </w:pPr>
      <w:r>
        <w:rPr>
          <w:color w:val="231F20"/>
          <w:w w:val="105"/>
        </w:rPr>
        <w:t>37.8.8.3</w:t>
      </w:r>
      <w:r>
        <w:rPr>
          <w:color w:val="231F20"/>
          <w:spacing w:val="-13"/>
          <w:w w:val="105"/>
        </w:rPr>
        <w:t xml:space="preserve"> </w:t>
      </w:r>
      <w:r>
        <w:rPr>
          <w:color w:val="231F20"/>
          <w:w w:val="105"/>
        </w:rPr>
        <w:t xml:space="preserve">As reuniões da CIPLAT da operadora da instalação devem </w:t>
      </w:r>
      <w:r>
        <w:rPr>
          <w:color w:val="231F20"/>
          <w:spacing w:val="-2"/>
          <w:w w:val="105"/>
        </w:rPr>
        <w:t>ainda:</w:t>
      </w:r>
    </w:p>
    <w:p w14:paraId="70C7D87B" w14:textId="77777777" w:rsidR="00711073" w:rsidRDefault="00000000">
      <w:pPr>
        <w:pStyle w:val="ListParagraph"/>
        <w:numPr>
          <w:ilvl w:val="0"/>
          <w:numId w:val="72"/>
        </w:numPr>
        <w:tabs>
          <w:tab w:val="left" w:pos="409"/>
        </w:tabs>
        <w:spacing w:before="54"/>
        <w:ind w:left="409" w:hanging="219"/>
        <w:rPr>
          <w:sz w:val="18"/>
        </w:rPr>
      </w:pPr>
      <w:r>
        <w:rPr>
          <w:color w:val="231F20"/>
          <w:w w:val="105"/>
          <w:sz w:val="18"/>
        </w:rPr>
        <w:t>ter</w:t>
      </w:r>
      <w:r>
        <w:rPr>
          <w:color w:val="231F20"/>
          <w:spacing w:val="6"/>
          <w:w w:val="105"/>
          <w:sz w:val="18"/>
        </w:rPr>
        <w:t xml:space="preserve"> </w:t>
      </w:r>
      <w:r>
        <w:rPr>
          <w:color w:val="231F20"/>
          <w:w w:val="105"/>
          <w:sz w:val="18"/>
        </w:rPr>
        <w:t>a</w:t>
      </w:r>
      <w:r>
        <w:rPr>
          <w:color w:val="231F20"/>
          <w:spacing w:val="7"/>
          <w:w w:val="105"/>
          <w:sz w:val="18"/>
        </w:rPr>
        <w:t xml:space="preserve"> </w:t>
      </w:r>
      <w:r>
        <w:rPr>
          <w:color w:val="231F20"/>
          <w:w w:val="105"/>
          <w:sz w:val="18"/>
        </w:rPr>
        <w:t>participação</w:t>
      </w:r>
      <w:r>
        <w:rPr>
          <w:color w:val="231F20"/>
          <w:spacing w:val="7"/>
          <w:w w:val="105"/>
          <w:sz w:val="18"/>
        </w:rPr>
        <w:t xml:space="preserve"> </w:t>
      </w:r>
      <w:r>
        <w:rPr>
          <w:color w:val="231F20"/>
          <w:w w:val="105"/>
          <w:sz w:val="18"/>
        </w:rPr>
        <w:t>de</w:t>
      </w:r>
      <w:r>
        <w:rPr>
          <w:color w:val="231F20"/>
          <w:spacing w:val="6"/>
          <w:w w:val="105"/>
          <w:sz w:val="18"/>
        </w:rPr>
        <w:t xml:space="preserve"> </w:t>
      </w:r>
      <w:r>
        <w:rPr>
          <w:color w:val="231F20"/>
          <w:w w:val="105"/>
          <w:sz w:val="18"/>
        </w:rPr>
        <w:t>profissional</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segurança</w:t>
      </w:r>
      <w:r>
        <w:rPr>
          <w:color w:val="231F20"/>
          <w:spacing w:val="6"/>
          <w:w w:val="105"/>
          <w:sz w:val="18"/>
        </w:rPr>
        <w:t xml:space="preserve"> </w:t>
      </w:r>
      <w:r>
        <w:rPr>
          <w:color w:val="231F20"/>
          <w:w w:val="105"/>
          <w:sz w:val="18"/>
        </w:rPr>
        <w:t>do</w:t>
      </w:r>
      <w:r>
        <w:rPr>
          <w:color w:val="231F20"/>
          <w:spacing w:val="7"/>
          <w:w w:val="105"/>
          <w:sz w:val="18"/>
        </w:rPr>
        <w:t xml:space="preserve"> </w:t>
      </w:r>
      <w:r>
        <w:rPr>
          <w:color w:val="231F20"/>
          <w:w w:val="105"/>
          <w:sz w:val="18"/>
        </w:rPr>
        <w:t>trabalho</w:t>
      </w:r>
      <w:r>
        <w:rPr>
          <w:color w:val="231F20"/>
          <w:spacing w:val="7"/>
          <w:w w:val="105"/>
          <w:sz w:val="18"/>
        </w:rPr>
        <w:t xml:space="preserve"> </w:t>
      </w:r>
      <w:r>
        <w:rPr>
          <w:color w:val="231F20"/>
          <w:spacing w:val="-2"/>
          <w:w w:val="105"/>
          <w:sz w:val="18"/>
        </w:rPr>
        <w:t>embarcado;</w:t>
      </w:r>
    </w:p>
    <w:p w14:paraId="3DC8CAB7" w14:textId="77777777" w:rsidR="00711073" w:rsidRDefault="00000000">
      <w:pPr>
        <w:pStyle w:val="ListParagraph"/>
        <w:numPr>
          <w:ilvl w:val="0"/>
          <w:numId w:val="72"/>
        </w:numPr>
        <w:tabs>
          <w:tab w:val="left" w:pos="420"/>
        </w:tabs>
        <w:spacing w:before="54"/>
        <w:ind w:left="420" w:hanging="230"/>
        <w:rPr>
          <w:sz w:val="18"/>
        </w:rPr>
      </w:pPr>
      <w:r>
        <w:rPr>
          <w:color w:val="231F20"/>
          <w:w w:val="105"/>
          <w:sz w:val="18"/>
        </w:rPr>
        <w:t>permitir</w:t>
      </w:r>
      <w:r>
        <w:rPr>
          <w:color w:val="231F20"/>
          <w:spacing w:val="3"/>
          <w:w w:val="105"/>
          <w:sz w:val="18"/>
        </w:rPr>
        <w:t xml:space="preserve"> </w:t>
      </w:r>
      <w:r>
        <w:rPr>
          <w:color w:val="231F20"/>
          <w:w w:val="105"/>
          <w:sz w:val="18"/>
        </w:rPr>
        <w:t>a</w:t>
      </w:r>
      <w:r>
        <w:rPr>
          <w:color w:val="231F20"/>
          <w:spacing w:val="3"/>
          <w:w w:val="105"/>
          <w:sz w:val="18"/>
        </w:rPr>
        <w:t xml:space="preserve"> </w:t>
      </w:r>
      <w:r>
        <w:rPr>
          <w:color w:val="231F20"/>
          <w:w w:val="105"/>
          <w:sz w:val="18"/>
        </w:rPr>
        <w:t>participação</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w w:val="105"/>
          <w:sz w:val="18"/>
        </w:rPr>
        <w:t>membro</w:t>
      </w:r>
      <w:r>
        <w:rPr>
          <w:color w:val="231F20"/>
          <w:spacing w:val="3"/>
          <w:w w:val="105"/>
          <w:sz w:val="18"/>
        </w:rPr>
        <w:t xml:space="preserve"> </w:t>
      </w:r>
      <w:r>
        <w:rPr>
          <w:color w:val="231F20"/>
          <w:w w:val="105"/>
          <w:sz w:val="18"/>
        </w:rPr>
        <w:t>eleito</w:t>
      </w:r>
      <w:r>
        <w:rPr>
          <w:color w:val="231F20"/>
          <w:spacing w:val="3"/>
          <w:w w:val="105"/>
          <w:sz w:val="18"/>
        </w:rPr>
        <w:t xml:space="preserve"> </w:t>
      </w:r>
      <w:r>
        <w:rPr>
          <w:color w:val="231F20"/>
          <w:w w:val="105"/>
          <w:sz w:val="18"/>
        </w:rPr>
        <w:t>da</w:t>
      </w:r>
      <w:r>
        <w:rPr>
          <w:color w:val="231F20"/>
          <w:spacing w:val="3"/>
          <w:w w:val="105"/>
          <w:sz w:val="18"/>
        </w:rPr>
        <w:t xml:space="preserve"> </w:t>
      </w:r>
      <w:r>
        <w:rPr>
          <w:color w:val="231F20"/>
          <w:w w:val="105"/>
          <w:sz w:val="18"/>
        </w:rPr>
        <w:t>CIPLAT</w:t>
      </w:r>
      <w:r>
        <w:rPr>
          <w:color w:val="231F20"/>
          <w:spacing w:val="3"/>
          <w:w w:val="105"/>
          <w:sz w:val="18"/>
        </w:rPr>
        <w:t xml:space="preserve"> </w:t>
      </w:r>
      <w:r>
        <w:rPr>
          <w:color w:val="231F20"/>
          <w:w w:val="105"/>
          <w:sz w:val="18"/>
        </w:rPr>
        <w:t>ou</w:t>
      </w:r>
      <w:r>
        <w:rPr>
          <w:color w:val="231F20"/>
          <w:spacing w:val="3"/>
          <w:w w:val="105"/>
          <w:sz w:val="18"/>
        </w:rPr>
        <w:t xml:space="preserve"> </w:t>
      </w:r>
      <w:r>
        <w:rPr>
          <w:color w:val="231F20"/>
          <w:w w:val="105"/>
          <w:sz w:val="18"/>
        </w:rPr>
        <w:t>dos</w:t>
      </w:r>
      <w:r>
        <w:rPr>
          <w:color w:val="231F20"/>
          <w:spacing w:val="3"/>
          <w:w w:val="105"/>
          <w:sz w:val="18"/>
        </w:rPr>
        <w:t xml:space="preserve"> </w:t>
      </w:r>
      <w:r>
        <w:rPr>
          <w:color w:val="231F20"/>
          <w:w w:val="105"/>
          <w:sz w:val="18"/>
        </w:rPr>
        <w:t>nomeados</w:t>
      </w:r>
      <w:r>
        <w:rPr>
          <w:color w:val="231F20"/>
          <w:spacing w:val="3"/>
          <w:w w:val="105"/>
          <w:sz w:val="18"/>
        </w:rPr>
        <w:t xml:space="preserve"> </w:t>
      </w:r>
      <w:r>
        <w:rPr>
          <w:color w:val="231F20"/>
          <w:w w:val="105"/>
          <w:sz w:val="18"/>
        </w:rPr>
        <w:t>das</w:t>
      </w:r>
      <w:r>
        <w:rPr>
          <w:color w:val="231F20"/>
          <w:spacing w:val="3"/>
          <w:w w:val="105"/>
          <w:sz w:val="18"/>
        </w:rPr>
        <w:t xml:space="preserve"> </w:t>
      </w:r>
      <w:r>
        <w:rPr>
          <w:color w:val="231F20"/>
          <w:w w:val="105"/>
          <w:sz w:val="18"/>
        </w:rPr>
        <w:t>prestadoras</w:t>
      </w:r>
      <w:r>
        <w:rPr>
          <w:color w:val="231F20"/>
          <w:spacing w:val="3"/>
          <w:w w:val="105"/>
          <w:sz w:val="18"/>
        </w:rPr>
        <w:t xml:space="preserve"> </w:t>
      </w:r>
      <w:r>
        <w:rPr>
          <w:color w:val="231F20"/>
          <w:w w:val="105"/>
          <w:sz w:val="18"/>
        </w:rPr>
        <w:t>de</w:t>
      </w:r>
      <w:r>
        <w:rPr>
          <w:color w:val="231F20"/>
          <w:spacing w:val="3"/>
          <w:w w:val="105"/>
          <w:sz w:val="18"/>
        </w:rPr>
        <w:t xml:space="preserve"> </w:t>
      </w:r>
      <w:r>
        <w:rPr>
          <w:color w:val="231F20"/>
          <w:spacing w:val="-2"/>
          <w:w w:val="105"/>
          <w:sz w:val="18"/>
        </w:rPr>
        <w:t>serviços,</w:t>
      </w:r>
    </w:p>
    <w:p w14:paraId="5B1594D6" w14:textId="77777777" w:rsidR="00711073" w:rsidRDefault="00000000">
      <w:pPr>
        <w:pStyle w:val="BodyText"/>
        <w:spacing w:before="55"/>
        <w:jc w:val="left"/>
      </w:pPr>
      <w:r>
        <w:rPr>
          <w:color w:val="231F20"/>
          <w:w w:val="105"/>
        </w:rPr>
        <w:t>quando</w:t>
      </w:r>
      <w:r>
        <w:rPr>
          <w:color w:val="231F20"/>
          <w:spacing w:val="7"/>
          <w:w w:val="105"/>
        </w:rPr>
        <w:t xml:space="preserve"> </w:t>
      </w:r>
      <w:r>
        <w:rPr>
          <w:color w:val="231F20"/>
          <w:w w:val="105"/>
        </w:rPr>
        <w:t>estiverem</w:t>
      </w:r>
      <w:r>
        <w:rPr>
          <w:color w:val="231F20"/>
          <w:spacing w:val="7"/>
          <w:w w:val="105"/>
        </w:rPr>
        <w:t xml:space="preserve"> </w:t>
      </w:r>
      <w:r>
        <w:rPr>
          <w:color w:val="231F20"/>
          <w:w w:val="105"/>
        </w:rPr>
        <w:t>embarcados,</w:t>
      </w:r>
      <w:r>
        <w:rPr>
          <w:color w:val="231F20"/>
          <w:spacing w:val="7"/>
          <w:w w:val="105"/>
        </w:rPr>
        <w:t xml:space="preserve"> </w:t>
      </w:r>
      <w:r>
        <w:rPr>
          <w:color w:val="231F20"/>
          <w:w w:val="105"/>
        </w:rPr>
        <w:t>sendo</w:t>
      </w:r>
      <w:r>
        <w:rPr>
          <w:color w:val="231F20"/>
          <w:spacing w:val="7"/>
          <w:w w:val="105"/>
        </w:rPr>
        <w:t xml:space="preserve"> </w:t>
      </w:r>
      <w:r>
        <w:rPr>
          <w:color w:val="231F20"/>
          <w:w w:val="105"/>
        </w:rPr>
        <w:t>a</w:t>
      </w:r>
      <w:r>
        <w:rPr>
          <w:color w:val="231F20"/>
          <w:spacing w:val="7"/>
          <w:w w:val="105"/>
        </w:rPr>
        <w:t xml:space="preserve"> </w:t>
      </w:r>
      <w:r>
        <w:rPr>
          <w:color w:val="231F20"/>
          <w:w w:val="105"/>
        </w:rPr>
        <w:t>prévia</w:t>
      </w:r>
      <w:r>
        <w:rPr>
          <w:color w:val="231F20"/>
          <w:spacing w:val="8"/>
          <w:w w:val="105"/>
        </w:rPr>
        <w:t xml:space="preserve"> </w:t>
      </w:r>
      <w:r>
        <w:rPr>
          <w:color w:val="231F20"/>
          <w:w w:val="105"/>
        </w:rPr>
        <w:t>convocação</w:t>
      </w:r>
      <w:r>
        <w:rPr>
          <w:color w:val="231F20"/>
          <w:spacing w:val="7"/>
          <w:w w:val="105"/>
        </w:rPr>
        <w:t xml:space="preserve"> </w:t>
      </w:r>
      <w:r>
        <w:rPr>
          <w:color w:val="231F20"/>
          <w:w w:val="105"/>
        </w:rPr>
        <w:t>obrigatória;</w:t>
      </w:r>
      <w:r>
        <w:rPr>
          <w:color w:val="231F20"/>
          <w:spacing w:val="7"/>
          <w:w w:val="105"/>
        </w:rPr>
        <w:t xml:space="preserve"> </w:t>
      </w:r>
      <w:r>
        <w:rPr>
          <w:color w:val="231F20"/>
          <w:spacing w:val="-10"/>
          <w:w w:val="105"/>
        </w:rPr>
        <w:t>e</w:t>
      </w:r>
    </w:p>
    <w:p w14:paraId="65FBC515" w14:textId="77777777" w:rsidR="00711073" w:rsidRDefault="00000000">
      <w:pPr>
        <w:pStyle w:val="ListParagraph"/>
        <w:numPr>
          <w:ilvl w:val="0"/>
          <w:numId w:val="72"/>
        </w:numPr>
        <w:tabs>
          <w:tab w:val="left" w:pos="454"/>
        </w:tabs>
        <w:spacing w:before="54" w:line="302" w:lineRule="auto"/>
        <w:ind w:left="190" w:right="119" w:firstLine="0"/>
        <w:rPr>
          <w:sz w:val="18"/>
        </w:rPr>
      </w:pPr>
      <w:r>
        <w:rPr>
          <w:color w:val="231F20"/>
          <w:w w:val="110"/>
          <w:sz w:val="18"/>
        </w:rPr>
        <w:t>permitir</w:t>
      </w:r>
      <w:r>
        <w:rPr>
          <w:color w:val="231F20"/>
          <w:spacing w:val="38"/>
          <w:w w:val="110"/>
          <w:sz w:val="18"/>
        </w:rPr>
        <w:t xml:space="preserve"> </w:t>
      </w:r>
      <w:r>
        <w:rPr>
          <w:color w:val="231F20"/>
          <w:w w:val="110"/>
          <w:sz w:val="18"/>
        </w:rPr>
        <w:t>a</w:t>
      </w:r>
      <w:r>
        <w:rPr>
          <w:color w:val="231F20"/>
          <w:spacing w:val="38"/>
          <w:w w:val="110"/>
          <w:sz w:val="18"/>
        </w:rPr>
        <w:t xml:space="preserve"> </w:t>
      </w:r>
      <w:r>
        <w:rPr>
          <w:color w:val="231F20"/>
          <w:w w:val="110"/>
          <w:sz w:val="18"/>
        </w:rPr>
        <w:t>presença</w:t>
      </w:r>
      <w:r>
        <w:rPr>
          <w:color w:val="231F20"/>
          <w:spacing w:val="38"/>
          <w:w w:val="110"/>
          <w:sz w:val="18"/>
        </w:rPr>
        <w:t xml:space="preserve"> </w:t>
      </w:r>
      <w:r>
        <w:rPr>
          <w:color w:val="231F20"/>
          <w:w w:val="110"/>
          <w:sz w:val="18"/>
        </w:rPr>
        <w:t>de</w:t>
      </w:r>
      <w:r>
        <w:rPr>
          <w:color w:val="231F20"/>
          <w:spacing w:val="38"/>
          <w:w w:val="110"/>
          <w:sz w:val="18"/>
        </w:rPr>
        <w:t xml:space="preserve"> </w:t>
      </w:r>
      <w:r>
        <w:rPr>
          <w:color w:val="231F20"/>
          <w:w w:val="110"/>
          <w:sz w:val="18"/>
        </w:rPr>
        <w:t>qualquer</w:t>
      </w:r>
      <w:r>
        <w:rPr>
          <w:color w:val="231F20"/>
          <w:spacing w:val="38"/>
          <w:w w:val="110"/>
          <w:sz w:val="18"/>
        </w:rPr>
        <w:t xml:space="preserve"> </w:t>
      </w:r>
      <w:r>
        <w:rPr>
          <w:color w:val="231F20"/>
          <w:w w:val="110"/>
          <w:sz w:val="18"/>
        </w:rPr>
        <w:t>profissional</w:t>
      </w:r>
      <w:r>
        <w:rPr>
          <w:color w:val="231F20"/>
          <w:spacing w:val="38"/>
          <w:w w:val="110"/>
          <w:sz w:val="18"/>
        </w:rPr>
        <w:t xml:space="preserve"> </w:t>
      </w:r>
      <w:r>
        <w:rPr>
          <w:color w:val="231F20"/>
          <w:w w:val="110"/>
          <w:sz w:val="18"/>
        </w:rPr>
        <w:t>que</w:t>
      </w:r>
      <w:r>
        <w:rPr>
          <w:color w:val="231F20"/>
          <w:spacing w:val="38"/>
          <w:w w:val="110"/>
          <w:sz w:val="18"/>
        </w:rPr>
        <w:t xml:space="preserve"> </w:t>
      </w:r>
      <w:r>
        <w:rPr>
          <w:color w:val="231F20"/>
          <w:w w:val="110"/>
          <w:sz w:val="18"/>
        </w:rPr>
        <w:t>esteja</w:t>
      </w:r>
      <w:r>
        <w:rPr>
          <w:color w:val="231F20"/>
          <w:spacing w:val="38"/>
          <w:w w:val="110"/>
          <w:sz w:val="18"/>
        </w:rPr>
        <w:t xml:space="preserve"> </w:t>
      </w:r>
      <w:r>
        <w:rPr>
          <w:color w:val="231F20"/>
          <w:w w:val="110"/>
          <w:sz w:val="18"/>
        </w:rPr>
        <w:t>a</w:t>
      </w:r>
      <w:r>
        <w:rPr>
          <w:color w:val="231F20"/>
          <w:spacing w:val="38"/>
          <w:w w:val="110"/>
          <w:sz w:val="18"/>
        </w:rPr>
        <w:t xml:space="preserve"> </w:t>
      </w:r>
      <w:r>
        <w:rPr>
          <w:color w:val="231F20"/>
          <w:w w:val="110"/>
          <w:sz w:val="18"/>
        </w:rPr>
        <w:t>bordo,</w:t>
      </w:r>
      <w:r>
        <w:rPr>
          <w:color w:val="231F20"/>
          <w:spacing w:val="38"/>
          <w:w w:val="110"/>
          <w:sz w:val="18"/>
        </w:rPr>
        <w:t xml:space="preserve"> </w:t>
      </w:r>
      <w:r>
        <w:rPr>
          <w:color w:val="231F20"/>
          <w:w w:val="110"/>
          <w:sz w:val="18"/>
        </w:rPr>
        <w:t>inclusive</w:t>
      </w:r>
      <w:r>
        <w:rPr>
          <w:color w:val="231F20"/>
          <w:spacing w:val="38"/>
          <w:w w:val="110"/>
          <w:sz w:val="18"/>
        </w:rPr>
        <w:t xml:space="preserve"> </w:t>
      </w:r>
      <w:r>
        <w:rPr>
          <w:color w:val="231F20"/>
          <w:w w:val="110"/>
          <w:sz w:val="18"/>
        </w:rPr>
        <w:t>de</w:t>
      </w:r>
      <w:r>
        <w:rPr>
          <w:color w:val="231F20"/>
          <w:spacing w:val="21"/>
          <w:w w:val="110"/>
          <w:sz w:val="18"/>
        </w:rPr>
        <w:t xml:space="preserve"> </w:t>
      </w:r>
      <w:r>
        <w:rPr>
          <w:color w:val="231F20"/>
          <w:w w:val="110"/>
          <w:sz w:val="18"/>
        </w:rPr>
        <w:t>representante designado pelo sindicato.</w:t>
      </w:r>
    </w:p>
    <w:p w14:paraId="06C4B3B0" w14:textId="77777777" w:rsidR="00711073" w:rsidRDefault="00000000">
      <w:pPr>
        <w:spacing w:before="115"/>
        <w:ind w:left="190"/>
        <w:rPr>
          <w:sz w:val="18"/>
        </w:rPr>
      </w:pPr>
      <w:r>
        <w:rPr>
          <w:color w:val="231F20"/>
          <w:spacing w:val="-2"/>
          <w:w w:val="105"/>
          <w:sz w:val="18"/>
        </w:rPr>
        <w:t>(...)</w:t>
      </w:r>
    </w:p>
    <w:p w14:paraId="432E207C" w14:textId="77777777" w:rsidR="00711073" w:rsidRDefault="00000000">
      <w:pPr>
        <w:pStyle w:val="BodyText"/>
        <w:spacing w:before="167"/>
        <w:jc w:val="left"/>
      </w:pPr>
      <w:r>
        <w:rPr>
          <w:color w:val="231F20"/>
          <w:w w:val="110"/>
        </w:rPr>
        <w:t>37.29</w:t>
      </w:r>
      <w:r>
        <w:rPr>
          <w:color w:val="231F20"/>
          <w:spacing w:val="-9"/>
          <w:w w:val="110"/>
        </w:rPr>
        <w:t xml:space="preserve"> </w:t>
      </w:r>
      <w:r>
        <w:rPr>
          <w:color w:val="231F20"/>
          <w:w w:val="110"/>
        </w:rPr>
        <w:t>Comunicação</w:t>
      </w:r>
      <w:r>
        <w:rPr>
          <w:color w:val="231F20"/>
          <w:spacing w:val="-9"/>
          <w:w w:val="110"/>
        </w:rPr>
        <w:t xml:space="preserve"> </w:t>
      </w:r>
      <w:r>
        <w:rPr>
          <w:color w:val="231F20"/>
          <w:w w:val="110"/>
        </w:rPr>
        <w:t>e</w:t>
      </w:r>
      <w:r>
        <w:rPr>
          <w:color w:val="231F20"/>
          <w:spacing w:val="-9"/>
          <w:w w:val="110"/>
        </w:rPr>
        <w:t xml:space="preserve"> </w:t>
      </w:r>
      <w:r>
        <w:rPr>
          <w:color w:val="231F20"/>
          <w:w w:val="110"/>
        </w:rPr>
        <w:t>investigação</w:t>
      </w:r>
      <w:r>
        <w:rPr>
          <w:color w:val="231F20"/>
          <w:spacing w:val="-8"/>
          <w:w w:val="110"/>
        </w:rPr>
        <w:t xml:space="preserve"> </w:t>
      </w:r>
      <w:r>
        <w:rPr>
          <w:color w:val="231F20"/>
          <w:w w:val="110"/>
        </w:rPr>
        <w:t>de</w:t>
      </w:r>
      <w:r>
        <w:rPr>
          <w:color w:val="231F20"/>
          <w:spacing w:val="-9"/>
          <w:w w:val="110"/>
        </w:rPr>
        <w:t xml:space="preserve"> </w:t>
      </w:r>
      <w:r>
        <w:rPr>
          <w:color w:val="231F20"/>
          <w:spacing w:val="-2"/>
          <w:w w:val="110"/>
        </w:rPr>
        <w:t>incidentes</w:t>
      </w:r>
    </w:p>
    <w:p w14:paraId="5BA0FBB4" w14:textId="77777777" w:rsidR="00711073" w:rsidRDefault="00000000">
      <w:pPr>
        <w:pStyle w:val="ListParagraph"/>
        <w:numPr>
          <w:ilvl w:val="2"/>
          <w:numId w:val="71"/>
        </w:numPr>
        <w:tabs>
          <w:tab w:val="left" w:pos="891"/>
        </w:tabs>
        <w:spacing w:before="168" w:line="302" w:lineRule="auto"/>
        <w:ind w:right="115" w:firstLine="0"/>
        <w:jc w:val="both"/>
        <w:rPr>
          <w:sz w:val="18"/>
        </w:rPr>
      </w:pPr>
      <w:r>
        <w:rPr>
          <w:color w:val="231F20"/>
          <w:w w:val="105"/>
          <w:sz w:val="18"/>
        </w:rPr>
        <w:t>A operadora da instalação deve</w:t>
      </w:r>
      <w:r>
        <w:rPr>
          <w:color w:val="231F20"/>
          <w:spacing w:val="-4"/>
          <w:w w:val="105"/>
          <w:sz w:val="18"/>
        </w:rPr>
        <w:t xml:space="preserve"> </w:t>
      </w:r>
      <w:r>
        <w:rPr>
          <w:color w:val="231F20"/>
          <w:w w:val="105"/>
          <w:sz w:val="18"/>
        </w:rPr>
        <w:t>comunicar, em até 72 (setenta e duas) horas, a ocorrência de doenças ou acidentes ocupacionais, graves ou fatais, ao representante sindical preponderante da categoria</w:t>
      </w:r>
      <w:r>
        <w:rPr>
          <w:color w:val="231F20"/>
          <w:spacing w:val="-11"/>
          <w:w w:val="105"/>
          <w:sz w:val="18"/>
        </w:rPr>
        <w:t xml:space="preserve"> </w:t>
      </w:r>
      <w:r>
        <w:rPr>
          <w:color w:val="231F20"/>
          <w:w w:val="105"/>
          <w:sz w:val="18"/>
        </w:rPr>
        <w:t>embarcada.</w:t>
      </w:r>
    </w:p>
    <w:p w14:paraId="49E50D3E" w14:textId="77777777" w:rsidR="00711073" w:rsidRDefault="00000000">
      <w:pPr>
        <w:pStyle w:val="ListParagraph"/>
        <w:numPr>
          <w:ilvl w:val="3"/>
          <w:numId w:val="71"/>
        </w:numPr>
        <w:tabs>
          <w:tab w:val="left" w:pos="1043"/>
        </w:tabs>
        <w:spacing w:before="115" w:line="302" w:lineRule="auto"/>
        <w:ind w:right="115" w:firstLine="0"/>
        <w:jc w:val="both"/>
        <w:rPr>
          <w:sz w:val="18"/>
        </w:rPr>
      </w:pPr>
      <w:r>
        <w:rPr>
          <w:color w:val="231F20"/>
          <w:w w:val="105"/>
          <w:sz w:val="18"/>
        </w:rPr>
        <w:t>É facultado ao sindicato participar de investigação de doenças ou acidentes ocupacionais, graves</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fatais,</w:t>
      </w:r>
      <w:r>
        <w:rPr>
          <w:color w:val="231F20"/>
          <w:spacing w:val="-1"/>
          <w:w w:val="105"/>
          <w:sz w:val="18"/>
        </w:rPr>
        <w:t xml:space="preserve"> </w:t>
      </w:r>
      <w:r>
        <w:rPr>
          <w:color w:val="231F20"/>
          <w:w w:val="105"/>
          <w:sz w:val="18"/>
        </w:rPr>
        <w:t>mediante</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indicação</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um</w:t>
      </w:r>
      <w:r>
        <w:rPr>
          <w:color w:val="231F20"/>
          <w:spacing w:val="-1"/>
          <w:w w:val="105"/>
          <w:sz w:val="18"/>
        </w:rPr>
        <w:t xml:space="preserve"> </w:t>
      </w:r>
      <w:r>
        <w:rPr>
          <w:color w:val="231F20"/>
          <w:w w:val="105"/>
          <w:sz w:val="18"/>
        </w:rPr>
        <w:t>representante</w:t>
      </w:r>
      <w:r>
        <w:rPr>
          <w:color w:val="231F20"/>
          <w:spacing w:val="-1"/>
          <w:w w:val="105"/>
          <w:sz w:val="18"/>
        </w:rPr>
        <w:t xml:space="preserve"> </w:t>
      </w:r>
      <w:r>
        <w:rPr>
          <w:color w:val="231F20"/>
          <w:w w:val="105"/>
          <w:sz w:val="18"/>
        </w:rPr>
        <w:t>para</w:t>
      </w:r>
      <w:r>
        <w:rPr>
          <w:color w:val="231F20"/>
          <w:spacing w:val="-1"/>
          <w:w w:val="105"/>
          <w:sz w:val="18"/>
        </w:rPr>
        <w:t xml:space="preserve"> </w:t>
      </w:r>
      <w:r>
        <w:rPr>
          <w:color w:val="231F20"/>
          <w:w w:val="105"/>
          <w:sz w:val="18"/>
        </w:rPr>
        <w:t>compor</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comissão,</w:t>
      </w:r>
      <w:r>
        <w:rPr>
          <w:color w:val="231F20"/>
          <w:spacing w:val="-1"/>
          <w:w w:val="105"/>
          <w:sz w:val="18"/>
        </w:rPr>
        <w:t xml:space="preserve"> </w:t>
      </w:r>
      <w:r>
        <w:rPr>
          <w:color w:val="231F20"/>
          <w:w w:val="105"/>
          <w:sz w:val="18"/>
        </w:rPr>
        <w:t>no</w:t>
      </w:r>
      <w:r>
        <w:rPr>
          <w:color w:val="231F20"/>
          <w:spacing w:val="-1"/>
          <w:w w:val="105"/>
          <w:sz w:val="18"/>
        </w:rPr>
        <w:t xml:space="preserve"> </w:t>
      </w:r>
      <w:r>
        <w:rPr>
          <w:color w:val="231F20"/>
          <w:w w:val="105"/>
          <w:sz w:val="18"/>
        </w:rPr>
        <w:t>prazo</w:t>
      </w:r>
      <w:r>
        <w:rPr>
          <w:color w:val="231F20"/>
          <w:spacing w:val="-1"/>
          <w:w w:val="105"/>
          <w:sz w:val="18"/>
        </w:rPr>
        <w:t xml:space="preserve"> </w:t>
      </w:r>
      <w:r>
        <w:rPr>
          <w:color w:val="231F20"/>
          <w:w w:val="105"/>
          <w:sz w:val="18"/>
        </w:rPr>
        <w:t>máximo de 72 (setenta e duas) horas a partir do recebimento da comunicação mencionada no item 37.29.2.</w:t>
      </w:r>
    </w:p>
    <w:p w14:paraId="7339F017" w14:textId="77777777" w:rsidR="00711073" w:rsidRDefault="00000000">
      <w:pPr>
        <w:pStyle w:val="ListParagraph"/>
        <w:numPr>
          <w:ilvl w:val="2"/>
          <w:numId w:val="71"/>
        </w:numPr>
        <w:tabs>
          <w:tab w:val="left" w:pos="901"/>
        </w:tabs>
        <w:spacing w:before="115" w:line="302" w:lineRule="auto"/>
        <w:ind w:right="116" w:firstLine="0"/>
        <w:jc w:val="both"/>
        <w:rPr>
          <w:sz w:val="18"/>
        </w:rPr>
      </w:pPr>
      <w:r>
        <w:rPr>
          <w:color w:val="231F20"/>
          <w:w w:val="105"/>
          <w:sz w:val="18"/>
        </w:rPr>
        <w:t>A operadora da instalação deve encaminhar o relatório de investigação e análise do incidente</w:t>
      </w:r>
      <w:r>
        <w:rPr>
          <w:color w:val="231F20"/>
          <w:spacing w:val="80"/>
          <w:w w:val="105"/>
          <w:sz w:val="18"/>
        </w:rPr>
        <w:t xml:space="preserve"> </w:t>
      </w:r>
      <w:r>
        <w:rPr>
          <w:color w:val="231F20"/>
          <w:w w:val="105"/>
          <w:sz w:val="18"/>
        </w:rPr>
        <w:t xml:space="preserve">à inspeção do trabalho da jurisdição da plataforma, em até 60 (sessenta) dias após a ocorrência do </w:t>
      </w:r>
      <w:r>
        <w:rPr>
          <w:color w:val="231F20"/>
          <w:spacing w:val="-2"/>
          <w:w w:val="105"/>
          <w:sz w:val="18"/>
        </w:rPr>
        <w:t>incidente.</w:t>
      </w:r>
    </w:p>
    <w:p w14:paraId="10BCAA21" w14:textId="77777777" w:rsidR="00711073" w:rsidRDefault="00000000">
      <w:pPr>
        <w:pStyle w:val="ListParagraph"/>
        <w:numPr>
          <w:ilvl w:val="2"/>
          <w:numId w:val="71"/>
        </w:numPr>
        <w:tabs>
          <w:tab w:val="left" w:pos="911"/>
        </w:tabs>
        <w:spacing w:before="115" w:line="302" w:lineRule="auto"/>
        <w:ind w:right="115" w:firstLine="0"/>
        <w:jc w:val="both"/>
        <w:rPr>
          <w:sz w:val="18"/>
        </w:rPr>
      </w:pPr>
      <w:r>
        <w:rPr>
          <w:color w:val="231F20"/>
          <w:w w:val="105"/>
          <w:sz w:val="18"/>
        </w:rPr>
        <w:t>A operadora da instalação deve disponibilizar cópia do relatório de investigação de doenças</w:t>
      </w:r>
      <w:r>
        <w:rPr>
          <w:color w:val="231F20"/>
          <w:spacing w:val="80"/>
          <w:w w:val="105"/>
          <w:sz w:val="18"/>
        </w:rPr>
        <w:t xml:space="preserve"> </w:t>
      </w:r>
      <w:r>
        <w:rPr>
          <w:color w:val="231F20"/>
          <w:w w:val="105"/>
          <w:sz w:val="18"/>
        </w:rPr>
        <w:t>ou acidentes ocupacionais, graves ou fatais, a todos os participantes da comissão e ao representante sindical,</w:t>
      </w:r>
      <w:r>
        <w:rPr>
          <w:color w:val="231F20"/>
          <w:spacing w:val="-12"/>
          <w:w w:val="105"/>
          <w:sz w:val="18"/>
        </w:rPr>
        <w:t xml:space="preserve"> </w:t>
      </w:r>
      <w:r>
        <w:rPr>
          <w:color w:val="231F20"/>
          <w:w w:val="105"/>
          <w:sz w:val="18"/>
        </w:rPr>
        <w:t>quando houver a sua participação na respectiva comissão e concordância com as conclusões do relatório, condicionado ao compromisso de confidencialidade.</w:t>
      </w:r>
    </w:p>
    <w:p w14:paraId="30D76C8F"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536C891B"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2576" behindDoc="0" locked="0" layoutInCell="1" allowOverlap="1" wp14:anchorId="49C564BC" wp14:editId="34B65A10">
                <wp:simplePos x="0" y="0"/>
                <wp:positionH relativeFrom="page">
                  <wp:posOffset>0</wp:posOffset>
                </wp:positionH>
                <wp:positionV relativeFrom="page">
                  <wp:posOffset>0</wp:posOffset>
                </wp:positionV>
                <wp:extent cx="776605" cy="10692130"/>
                <wp:effectExtent l="0" t="0" r="0" b="0"/>
                <wp:wrapNone/>
                <wp:docPr id="489" name="Graphic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2576" id="docshape488" filled="true" fillcolor="#005cfa" stroked="false">
                <v:fill type="solid"/>
                <w10:wrap type="none"/>
              </v:rect>
            </w:pict>
          </mc:Fallback>
        </mc:AlternateContent>
      </w:r>
    </w:p>
    <w:p w14:paraId="05D4C4E0" w14:textId="77777777" w:rsidR="00711073" w:rsidRDefault="00711073">
      <w:pPr>
        <w:pStyle w:val="BodyText"/>
        <w:ind w:left="0"/>
        <w:jc w:val="left"/>
        <w:rPr>
          <w:sz w:val="20"/>
        </w:rPr>
      </w:pPr>
    </w:p>
    <w:p w14:paraId="4E9186B6" w14:textId="77777777" w:rsidR="00711073" w:rsidRDefault="00711073">
      <w:pPr>
        <w:pStyle w:val="BodyText"/>
        <w:ind w:left="0"/>
        <w:jc w:val="left"/>
        <w:rPr>
          <w:sz w:val="20"/>
        </w:rPr>
      </w:pPr>
    </w:p>
    <w:p w14:paraId="3FE9DCF1" w14:textId="77777777" w:rsidR="00711073" w:rsidRDefault="00711073">
      <w:pPr>
        <w:pStyle w:val="BodyText"/>
        <w:ind w:left="0"/>
        <w:jc w:val="left"/>
        <w:rPr>
          <w:sz w:val="20"/>
        </w:rPr>
      </w:pPr>
    </w:p>
    <w:p w14:paraId="09CDE7D0" w14:textId="77777777" w:rsidR="00711073" w:rsidRDefault="00711073">
      <w:pPr>
        <w:pStyle w:val="BodyText"/>
        <w:spacing w:before="7"/>
        <w:ind w:left="0"/>
        <w:jc w:val="left"/>
        <w:rPr>
          <w:sz w:val="24"/>
        </w:rPr>
      </w:pPr>
    </w:p>
    <w:p w14:paraId="3B42DD5F" w14:textId="77777777" w:rsidR="00711073" w:rsidRDefault="00000000">
      <w:pPr>
        <w:pStyle w:val="ListParagraph"/>
        <w:numPr>
          <w:ilvl w:val="3"/>
          <w:numId w:val="71"/>
        </w:numPr>
        <w:tabs>
          <w:tab w:val="left" w:pos="1031"/>
        </w:tabs>
        <w:spacing w:before="105" w:line="304" w:lineRule="auto"/>
        <w:ind w:right="116" w:firstLine="0"/>
        <w:jc w:val="both"/>
        <w:rPr>
          <w:sz w:val="18"/>
        </w:rPr>
      </w:pPr>
      <w:r>
        <w:rPr>
          <w:color w:val="231F20"/>
          <w:w w:val="105"/>
          <w:sz w:val="18"/>
        </w:rPr>
        <w:t>A operadora da instalação deve apresentar, mediante</w:t>
      </w:r>
      <w:r>
        <w:rPr>
          <w:color w:val="231F20"/>
          <w:spacing w:val="-5"/>
          <w:w w:val="105"/>
          <w:sz w:val="18"/>
        </w:rPr>
        <w:t xml:space="preserve"> </w:t>
      </w:r>
      <w:r>
        <w:rPr>
          <w:color w:val="231F20"/>
          <w:w w:val="105"/>
          <w:sz w:val="18"/>
        </w:rPr>
        <w:t>solicitação</w:t>
      </w:r>
      <w:r>
        <w:rPr>
          <w:color w:val="231F20"/>
          <w:spacing w:val="-5"/>
          <w:w w:val="105"/>
          <w:sz w:val="18"/>
        </w:rPr>
        <w:t xml:space="preserve"> </w:t>
      </w:r>
      <w:r>
        <w:rPr>
          <w:color w:val="231F20"/>
          <w:w w:val="105"/>
          <w:sz w:val="18"/>
        </w:rPr>
        <w:t>do</w:t>
      </w:r>
      <w:r>
        <w:rPr>
          <w:color w:val="231F20"/>
          <w:spacing w:val="-5"/>
          <w:w w:val="105"/>
          <w:sz w:val="18"/>
        </w:rPr>
        <w:t xml:space="preserve"> </w:t>
      </w:r>
      <w:r>
        <w:rPr>
          <w:color w:val="231F20"/>
          <w:w w:val="105"/>
          <w:sz w:val="18"/>
        </w:rPr>
        <w:t>sindicato, as conclusões do relatório quando este não participar da comissão de investigação e análise de doenças ou acidentes ocupacionais, graves ou fatais.</w:t>
      </w:r>
    </w:p>
    <w:p w14:paraId="0F3351F1" w14:textId="77777777" w:rsidR="00711073" w:rsidRDefault="00000000">
      <w:pPr>
        <w:pStyle w:val="ListParagraph"/>
        <w:numPr>
          <w:ilvl w:val="2"/>
          <w:numId w:val="71"/>
        </w:numPr>
        <w:tabs>
          <w:tab w:val="left" w:pos="915"/>
        </w:tabs>
        <w:spacing w:before="114"/>
        <w:ind w:left="915" w:hanging="725"/>
        <w:jc w:val="both"/>
        <w:rPr>
          <w:sz w:val="18"/>
        </w:rPr>
      </w:pPr>
      <w:r>
        <w:rPr>
          <w:color w:val="231F20"/>
          <w:w w:val="105"/>
          <w:sz w:val="18"/>
        </w:rPr>
        <w:t>As</w:t>
      </w:r>
      <w:r>
        <w:rPr>
          <w:color w:val="231F20"/>
          <w:spacing w:val="27"/>
          <w:w w:val="105"/>
          <w:sz w:val="18"/>
        </w:rPr>
        <w:t xml:space="preserve"> </w:t>
      </w:r>
      <w:r>
        <w:rPr>
          <w:color w:val="231F20"/>
          <w:w w:val="105"/>
          <w:sz w:val="18"/>
        </w:rPr>
        <w:t>causas</w:t>
      </w:r>
      <w:r>
        <w:rPr>
          <w:color w:val="231F20"/>
          <w:spacing w:val="27"/>
          <w:w w:val="105"/>
          <w:sz w:val="18"/>
        </w:rPr>
        <w:t xml:space="preserve"> </w:t>
      </w:r>
      <w:r>
        <w:rPr>
          <w:color w:val="231F20"/>
          <w:w w:val="105"/>
          <w:sz w:val="18"/>
        </w:rPr>
        <w:t>e</w:t>
      </w:r>
      <w:r>
        <w:rPr>
          <w:color w:val="231F20"/>
          <w:spacing w:val="27"/>
          <w:w w:val="105"/>
          <w:sz w:val="18"/>
        </w:rPr>
        <w:t xml:space="preserve"> </w:t>
      </w:r>
      <w:r>
        <w:rPr>
          <w:color w:val="231F20"/>
          <w:w w:val="105"/>
          <w:sz w:val="18"/>
        </w:rPr>
        <w:t>recomendações</w:t>
      </w:r>
      <w:r>
        <w:rPr>
          <w:color w:val="231F20"/>
          <w:spacing w:val="27"/>
          <w:w w:val="105"/>
          <w:sz w:val="18"/>
        </w:rPr>
        <w:t xml:space="preserve"> </w:t>
      </w:r>
      <w:r>
        <w:rPr>
          <w:color w:val="231F20"/>
          <w:w w:val="105"/>
          <w:sz w:val="18"/>
        </w:rPr>
        <w:t>de</w:t>
      </w:r>
      <w:r>
        <w:rPr>
          <w:color w:val="231F20"/>
          <w:spacing w:val="27"/>
          <w:w w:val="105"/>
          <w:sz w:val="18"/>
        </w:rPr>
        <w:t xml:space="preserve"> </w:t>
      </w:r>
      <w:r>
        <w:rPr>
          <w:color w:val="231F20"/>
          <w:w w:val="105"/>
          <w:sz w:val="18"/>
        </w:rPr>
        <w:t>incidentes</w:t>
      </w:r>
      <w:r>
        <w:rPr>
          <w:color w:val="231F20"/>
          <w:spacing w:val="27"/>
          <w:w w:val="105"/>
          <w:sz w:val="18"/>
        </w:rPr>
        <w:t xml:space="preserve"> </w:t>
      </w:r>
      <w:r>
        <w:rPr>
          <w:color w:val="231F20"/>
          <w:w w:val="105"/>
          <w:sz w:val="18"/>
        </w:rPr>
        <w:t>devem</w:t>
      </w:r>
      <w:r>
        <w:rPr>
          <w:color w:val="231F20"/>
          <w:spacing w:val="27"/>
          <w:w w:val="105"/>
          <w:sz w:val="18"/>
        </w:rPr>
        <w:t xml:space="preserve"> </w:t>
      </w:r>
      <w:r>
        <w:rPr>
          <w:color w:val="231F20"/>
          <w:w w:val="105"/>
          <w:sz w:val="18"/>
        </w:rPr>
        <w:t>ser</w:t>
      </w:r>
      <w:r>
        <w:rPr>
          <w:color w:val="231F20"/>
          <w:spacing w:val="27"/>
          <w:w w:val="105"/>
          <w:sz w:val="18"/>
        </w:rPr>
        <w:t xml:space="preserve"> </w:t>
      </w:r>
      <w:r>
        <w:rPr>
          <w:color w:val="231F20"/>
          <w:w w:val="105"/>
          <w:sz w:val="18"/>
        </w:rPr>
        <w:t>divulgadas</w:t>
      </w:r>
      <w:r>
        <w:rPr>
          <w:color w:val="231F20"/>
          <w:spacing w:val="28"/>
          <w:w w:val="105"/>
          <w:sz w:val="18"/>
        </w:rPr>
        <w:t xml:space="preserve"> </w:t>
      </w:r>
      <w:r>
        <w:rPr>
          <w:color w:val="231F20"/>
          <w:w w:val="105"/>
          <w:sz w:val="18"/>
        </w:rPr>
        <w:t>nas</w:t>
      </w:r>
      <w:r>
        <w:rPr>
          <w:color w:val="231F20"/>
          <w:spacing w:val="27"/>
          <w:w w:val="105"/>
          <w:sz w:val="18"/>
        </w:rPr>
        <w:t xml:space="preserve"> </w:t>
      </w:r>
      <w:r>
        <w:rPr>
          <w:color w:val="231F20"/>
          <w:w w:val="105"/>
          <w:sz w:val="18"/>
        </w:rPr>
        <w:t>reuniões</w:t>
      </w:r>
      <w:r>
        <w:rPr>
          <w:color w:val="231F20"/>
          <w:spacing w:val="27"/>
          <w:w w:val="105"/>
          <w:sz w:val="18"/>
        </w:rPr>
        <w:t xml:space="preserve"> </w:t>
      </w:r>
      <w:r>
        <w:rPr>
          <w:color w:val="231F20"/>
          <w:w w:val="105"/>
          <w:sz w:val="18"/>
        </w:rPr>
        <w:t>da</w:t>
      </w:r>
      <w:r>
        <w:rPr>
          <w:color w:val="231F20"/>
          <w:spacing w:val="27"/>
          <w:w w:val="105"/>
          <w:sz w:val="18"/>
        </w:rPr>
        <w:t xml:space="preserve"> </w:t>
      </w:r>
      <w:r>
        <w:rPr>
          <w:color w:val="231F20"/>
          <w:spacing w:val="-2"/>
          <w:w w:val="105"/>
          <w:sz w:val="18"/>
        </w:rPr>
        <w:t>CIPLAT,</w:t>
      </w:r>
    </w:p>
    <w:p w14:paraId="3EDB4884" w14:textId="77777777" w:rsidR="00711073" w:rsidRDefault="00000000">
      <w:pPr>
        <w:pStyle w:val="BodyText"/>
        <w:spacing w:before="56"/>
      </w:pPr>
      <w:r>
        <w:rPr>
          <w:color w:val="231F20"/>
          <w:w w:val="105"/>
        </w:rPr>
        <w:t>sendo</w:t>
      </w:r>
      <w:r>
        <w:rPr>
          <w:color w:val="231F20"/>
          <w:spacing w:val="-5"/>
          <w:w w:val="105"/>
        </w:rPr>
        <w:t xml:space="preserve"> </w:t>
      </w:r>
      <w:r>
        <w:rPr>
          <w:color w:val="231F20"/>
          <w:w w:val="105"/>
        </w:rPr>
        <w:t>uma</w:t>
      </w:r>
      <w:r>
        <w:rPr>
          <w:color w:val="231F20"/>
          <w:spacing w:val="-4"/>
          <w:w w:val="105"/>
        </w:rPr>
        <w:t xml:space="preserve"> </w:t>
      </w:r>
      <w:r>
        <w:rPr>
          <w:color w:val="231F20"/>
          <w:w w:val="105"/>
        </w:rPr>
        <w:t>cópia</w:t>
      </w:r>
      <w:r>
        <w:rPr>
          <w:color w:val="231F20"/>
          <w:spacing w:val="-4"/>
          <w:w w:val="105"/>
        </w:rPr>
        <w:t xml:space="preserve"> </w:t>
      </w:r>
      <w:r>
        <w:rPr>
          <w:color w:val="231F20"/>
          <w:w w:val="105"/>
        </w:rPr>
        <w:t>anexada</w:t>
      </w:r>
      <w:r>
        <w:rPr>
          <w:color w:val="231F20"/>
          <w:spacing w:val="-4"/>
          <w:w w:val="105"/>
        </w:rPr>
        <w:t xml:space="preserve"> </w:t>
      </w:r>
      <w:r>
        <w:rPr>
          <w:color w:val="231F20"/>
          <w:w w:val="105"/>
        </w:rPr>
        <w:t>à</w:t>
      </w:r>
      <w:r>
        <w:rPr>
          <w:color w:val="231F20"/>
          <w:spacing w:val="-4"/>
          <w:w w:val="105"/>
        </w:rPr>
        <w:t xml:space="preserve"> </w:t>
      </w:r>
      <w:r>
        <w:rPr>
          <w:color w:val="231F20"/>
          <w:w w:val="105"/>
        </w:rPr>
        <w:t>sua</w:t>
      </w:r>
      <w:r>
        <w:rPr>
          <w:color w:val="231F20"/>
          <w:spacing w:val="-5"/>
          <w:w w:val="105"/>
        </w:rPr>
        <w:t xml:space="preserve"> </w:t>
      </w:r>
      <w:r>
        <w:rPr>
          <w:color w:val="231F20"/>
          <w:spacing w:val="-4"/>
          <w:w w:val="105"/>
        </w:rPr>
        <w:t>ata.</w:t>
      </w:r>
    </w:p>
    <w:p w14:paraId="7D79D21B" w14:textId="77777777" w:rsidR="00711073" w:rsidRDefault="00000000">
      <w:pPr>
        <w:pStyle w:val="ListParagraph"/>
        <w:numPr>
          <w:ilvl w:val="2"/>
          <w:numId w:val="71"/>
        </w:numPr>
        <w:tabs>
          <w:tab w:val="left" w:pos="899"/>
        </w:tabs>
        <w:spacing w:before="170"/>
        <w:ind w:left="899" w:hanging="709"/>
        <w:rPr>
          <w:sz w:val="18"/>
        </w:rPr>
      </w:pPr>
      <w:r>
        <w:rPr>
          <w:color w:val="231F20"/>
          <w:w w:val="105"/>
          <w:sz w:val="18"/>
        </w:rPr>
        <w:t>Em</w:t>
      </w:r>
      <w:r>
        <w:rPr>
          <w:color w:val="231F20"/>
          <w:spacing w:val="3"/>
          <w:w w:val="105"/>
          <w:sz w:val="18"/>
        </w:rPr>
        <w:t xml:space="preserve"> </w:t>
      </w:r>
      <w:r>
        <w:rPr>
          <w:color w:val="231F20"/>
          <w:w w:val="105"/>
          <w:sz w:val="18"/>
        </w:rPr>
        <w:t>caso</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ocorrência</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acidente</w:t>
      </w:r>
      <w:r>
        <w:rPr>
          <w:color w:val="231F20"/>
          <w:spacing w:val="4"/>
          <w:w w:val="105"/>
          <w:sz w:val="18"/>
        </w:rPr>
        <w:t xml:space="preserve"> </w:t>
      </w:r>
      <w:r>
        <w:rPr>
          <w:color w:val="231F20"/>
          <w:w w:val="105"/>
          <w:sz w:val="18"/>
        </w:rPr>
        <w:t>fatal,</w:t>
      </w:r>
      <w:r>
        <w:rPr>
          <w:color w:val="231F20"/>
          <w:spacing w:val="3"/>
          <w:w w:val="105"/>
          <w:sz w:val="18"/>
        </w:rPr>
        <w:t xml:space="preserve"> </w:t>
      </w:r>
      <w:r>
        <w:rPr>
          <w:color w:val="231F20"/>
          <w:w w:val="105"/>
          <w:sz w:val="18"/>
        </w:rPr>
        <w:t>é</w:t>
      </w:r>
      <w:r>
        <w:rPr>
          <w:color w:val="231F20"/>
          <w:spacing w:val="4"/>
          <w:w w:val="105"/>
          <w:sz w:val="18"/>
        </w:rPr>
        <w:t xml:space="preserve"> </w:t>
      </w:r>
      <w:r>
        <w:rPr>
          <w:color w:val="231F20"/>
          <w:w w:val="105"/>
          <w:sz w:val="18"/>
        </w:rPr>
        <w:t>obrigatória</w:t>
      </w:r>
      <w:r>
        <w:rPr>
          <w:color w:val="231F20"/>
          <w:spacing w:val="4"/>
          <w:w w:val="105"/>
          <w:sz w:val="18"/>
        </w:rPr>
        <w:t xml:space="preserve"> </w:t>
      </w:r>
      <w:r>
        <w:rPr>
          <w:color w:val="231F20"/>
          <w:w w:val="105"/>
          <w:sz w:val="18"/>
        </w:rPr>
        <w:t>a</w:t>
      </w:r>
      <w:r>
        <w:rPr>
          <w:color w:val="231F20"/>
          <w:spacing w:val="3"/>
          <w:w w:val="105"/>
          <w:sz w:val="18"/>
        </w:rPr>
        <w:t xml:space="preserve"> </w:t>
      </w:r>
      <w:r>
        <w:rPr>
          <w:color w:val="231F20"/>
          <w:w w:val="105"/>
          <w:sz w:val="18"/>
        </w:rPr>
        <w:t>adoção</w:t>
      </w:r>
      <w:r>
        <w:rPr>
          <w:color w:val="231F20"/>
          <w:spacing w:val="4"/>
          <w:w w:val="105"/>
          <w:sz w:val="18"/>
        </w:rPr>
        <w:t xml:space="preserve"> </w:t>
      </w:r>
      <w:r>
        <w:rPr>
          <w:color w:val="231F20"/>
          <w:w w:val="105"/>
          <w:sz w:val="18"/>
        </w:rPr>
        <w:t>das</w:t>
      </w:r>
      <w:r>
        <w:rPr>
          <w:color w:val="231F20"/>
          <w:spacing w:val="3"/>
          <w:w w:val="105"/>
          <w:sz w:val="18"/>
        </w:rPr>
        <w:t xml:space="preserve"> </w:t>
      </w:r>
      <w:r>
        <w:rPr>
          <w:color w:val="231F20"/>
          <w:w w:val="105"/>
          <w:sz w:val="18"/>
        </w:rPr>
        <w:t>seguintes</w:t>
      </w:r>
      <w:r>
        <w:rPr>
          <w:color w:val="231F20"/>
          <w:spacing w:val="4"/>
          <w:w w:val="105"/>
          <w:sz w:val="18"/>
        </w:rPr>
        <w:t xml:space="preserve"> </w:t>
      </w:r>
      <w:r>
        <w:rPr>
          <w:color w:val="231F20"/>
          <w:spacing w:val="-2"/>
          <w:w w:val="105"/>
          <w:sz w:val="18"/>
        </w:rPr>
        <w:t>medidas:</w:t>
      </w:r>
    </w:p>
    <w:p w14:paraId="457E5410" w14:textId="77777777" w:rsidR="00711073" w:rsidRDefault="00000000">
      <w:pPr>
        <w:pStyle w:val="ListParagraph"/>
        <w:numPr>
          <w:ilvl w:val="0"/>
          <w:numId w:val="70"/>
        </w:numPr>
        <w:tabs>
          <w:tab w:val="left" w:pos="437"/>
        </w:tabs>
        <w:spacing w:before="56"/>
        <w:ind w:left="437" w:hanging="247"/>
        <w:rPr>
          <w:sz w:val="18"/>
        </w:rPr>
      </w:pPr>
      <w:r>
        <w:rPr>
          <w:color w:val="231F20"/>
          <w:w w:val="105"/>
          <w:sz w:val="18"/>
        </w:rPr>
        <w:t>comunicar</w:t>
      </w:r>
      <w:r>
        <w:rPr>
          <w:color w:val="231F20"/>
          <w:spacing w:val="41"/>
          <w:w w:val="105"/>
          <w:sz w:val="18"/>
        </w:rPr>
        <w:t xml:space="preserve"> </w:t>
      </w:r>
      <w:r>
        <w:rPr>
          <w:color w:val="231F20"/>
          <w:w w:val="105"/>
          <w:sz w:val="18"/>
        </w:rPr>
        <w:t>de</w:t>
      </w:r>
      <w:r>
        <w:rPr>
          <w:color w:val="231F20"/>
          <w:spacing w:val="41"/>
          <w:w w:val="105"/>
          <w:sz w:val="18"/>
        </w:rPr>
        <w:t xml:space="preserve"> </w:t>
      </w:r>
      <w:r>
        <w:rPr>
          <w:color w:val="231F20"/>
          <w:w w:val="105"/>
          <w:sz w:val="18"/>
        </w:rPr>
        <w:t>imediato</w:t>
      </w:r>
      <w:r>
        <w:rPr>
          <w:color w:val="231F20"/>
          <w:spacing w:val="41"/>
          <w:w w:val="105"/>
          <w:sz w:val="18"/>
        </w:rPr>
        <w:t xml:space="preserve"> </w:t>
      </w:r>
      <w:r>
        <w:rPr>
          <w:color w:val="231F20"/>
          <w:w w:val="105"/>
          <w:sz w:val="18"/>
        </w:rPr>
        <w:t>e</w:t>
      </w:r>
      <w:r>
        <w:rPr>
          <w:color w:val="231F20"/>
          <w:spacing w:val="41"/>
          <w:w w:val="105"/>
          <w:sz w:val="18"/>
        </w:rPr>
        <w:t xml:space="preserve"> </w:t>
      </w:r>
      <w:r>
        <w:rPr>
          <w:color w:val="231F20"/>
          <w:w w:val="105"/>
          <w:sz w:val="18"/>
        </w:rPr>
        <w:t>por</w:t>
      </w:r>
      <w:r>
        <w:rPr>
          <w:color w:val="231F20"/>
          <w:spacing w:val="41"/>
          <w:w w:val="105"/>
          <w:sz w:val="18"/>
        </w:rPr>
        <w:t xml:space="preserve"> </w:t>
      </w:r>
      <w:r>
        <w:rPr>
          <w:color w:val="231F20"/>
          <w:w w:val="105"/>
          <w:sz w:val="18"/>
        </w:rPr>
        <w:t>escrito</w:t>
      </w:r>
      <w:r>
        <w:rPr>
          <w:color w:val="231F20"/>
          <w:spacing w:val="41"/>
          <w:w w:val="105"/>
          <w:sz w:val="18"/>
        </w:rPr>
        <w:t xml:space="preserve"> </w:t>
      </w:r>
      <w:r>
        <w:rPr>
          <w:color w:val="231F20"/>
          <w:w w:val="105"/>
          <w:sz w:val="18"/>
        </w:rPr>
        <w:t>à</w:t>
      </w:r>
      <w:r>
        <w:rPr>
          <w:color w:val="231F20"/>
          <w:spacing w:val="41"/>
          <w:w w:val="105"/>
          <w:sz w:val="18"/>
        </w:rPr>
        <w:t xml:space="preserve"> </w:t>
      </w:r>
      <w:r>
        <w:rPr>
          <w:color w:val="231F20"/>
          <w:w w:val="105"/>
          <w:sz w:val="18"/>
        </w:rPr>
        <w:t>inspeção</w:t>
      </w:r>
      <w:r>
        <w:rPr>
          <w:color w:val="231F20"/>
          <w:spacing w:val="41"/>
          <w:w w:val="105"/>
          <w:sz w:val="18"/>
        </w:rPr>
        <w:t xml:space="preserve"> </w:t>
      </w:r>
      <w:r>
        <w:rPr>
          <w:color w:val="231F20"/>
          <w:w w:val="105"/>
          <w:sz w:val="18"/>
        </w:rPr>
        <w:t>do</w:t>
      </w:r>
      <w:r>
        <w:rPr>
          <w:color w:val="231F20"/>
          <w:spacing w:val="41"/>
          <w:w w:val="105"/>
          <w:sz w:val="18"/>
        </w:rPr>
        <w:t xml:space="preserve"> </w:t>
      </w:r>
      <w:r>
        <w:rPr>
          <w:color w:val="231F20"/>
          <w:w w:val="105"/>
          <w:sz w:val="18"/>
        </w:rPr>
        <w:t>trabalho,</w:t>
      </w:r>
      <w:r>
        <w:rPr>
          <w:color w:val="231F20"/>
          <w:spacing w:val="41"/>
          <w:w w:val="105"/>
          <w:sz w:val="18"/>
        </w:rPr>
        <w:t xml:space="preserve"> </w:t>
      </w:r>
      <w:r>
        <w:rPr>
          <w:color w:val="231F20"/>
          <w:w w:val="105"/>
          <w:sz w:val="18"/>
        </w:rPr>
        <w:t>da</w:t>
      </w:r>
      <w:r>
        <w:rPr>
          <w:color w:val="231F20"/>
          <w:spacing w:val="41"/>
          <w:w w:val="105"/>
          <w:sz w:val="18"/>
        </w:rPr>
        <w:t xml:space="preserve"> </w:t>
      </w:r>
      <w:r>
        <w:rPr>
          <w:color w:val="231F20"/>
          <w:w w:val="105"/>
          <w:sz w:val="18"/>
        </w:rPr>
        <w:t>jurisdição</w:t>
      </w:r>
      <w:r>
        <w:rPr>
          <w:color w:val="231F20"/>
          <w:spacing w:val="41"/>
          <w:w w:val="105"/>
          <w:sz w:val="18"/>
        </w:rPr>
        <w:t xml:space="preserve"> </w:t>
      </w:r>
      <w:r>
        <w:rPr>
          <w:color w:val="231F20"/>
          <w:w w:val="105"/>
          <w:sz w:val="18"/>
        </w:rPr>
        <w:t>onde</w:t>
      </w:r>
      <w:r>
        <w:rPr>
          <w:color w:val="231F20"/>
          <w:spacing w:val="41"/>
          <w:w w:val="105"/>
          <w:sz w:val="18"/>
        </w:rPr>
        <w:t xml:space="preserve"> </w:t>
      </w:r>
      <w:r>
        <w:rPr>
          <w:color w:val="231F20"/>
          <w:w w:val="105"/>
          <w:sz w:val="18"/>
        </w:rPr>
        <w:t>se</w:t>
      </w:r>
      <w:r>
        <w:rPr>
          <w:color w:val="231F20"/>
          <w:spacing w:val="41"/>
          <w:w w:val="105"/>
          <w:sz w:val="18"/>
        </w:rPr>
        <w:t xml:space="preserve"> </w:t>
      </w:r>
      <w:r>
        <w:rPr>
          <w:color w:val="231F20"/>
          <w:w w:val="105"/>
          <w:sz w:val="18"/>
        </w:rPr>
        <w:t>encontra</w:t>
      </w:r>
      <w:r>
        <w:rPr>
          <w:color w:val="231F20"/>
          <w:spacing w:val="41"/>
          <w:w w:val="105"/>
          <w:sz w:val="18"/>
        </w:rPr>
        <w:t xml:space="preserve"> </w:t>
      </w:r>
      <w:r>
        <w:rPr>
          <w:color w:val="231F20"/>
          <w:spacing w:val="-10"/>
          <w:w w:val="105"/>
          <w:sz w:val="18"/>
        </w:rPr>
        <w:t>a</w:t>
      </w:r>
    </w:p>
    <w:p w14:paraId="1A6BC634" w14:textId="77777777" w:rsidR="00711073" w:rsidRDefault="00000000">
      <w:pPr>
        <w:pStyle w:val="BodyText"/>
        <w:spacing w:before="56"/>
        <w:jc w:val="left"/>
      </w:pPr>
      <w:r>
        <w:rPr>
          <w:color w:val="231F20"/>
          <w:w w:val="110"/>
        </w:rPr>
        <w:t>plataforma, e ao</w:t>
      </w:r>
      <w:r>
        <w:rPr>
          <w:color w:val="231F20"/>
          <w:spacing w:val="-10"/>
          <w:w w:val="110"/>
        </w:rPr>
        <w:t xml:space="preserve"> </w:t>
      </w:r>
      <w:r>
        <w:rPr>
          <w:color w:val="231F20"/>
          <w:w w:val="110"/>
        </w:rPr>
        <w:t>sindicato</w:t>
      </w:r>
      <w:r>
        <w:rPr>
          <w:color w:val="231F20"/>
          <w:spacing w:val="-10"/>
          <w:w w:val="110"/>
        </w:rPr>
        <w:t xml:space="preserve"> </w:t>
      </w:r>
      <w:r>
        <w:rPr>
          <w:color w:val="231F20"/>
          <w:w w:val="110"/>
        </w:rPr>
        <w:t>da</w:t>
      </w:r>
      <w:r>
        <w:rPr>
          <w:color w:val="231F20"/>
          <w:spacing w:val="-10"/>
          <w:w w:val="110"/>
        </w:rPr>
        <w:t xml:space="preserve"> </w:t>
      </w:r>
      <w:r>
        <w:rPr>
          <w:color w:val="231F20"/>
          <w:w w:val="110"/>
        </w:rPr>
        <w:t>categoria</w:t>
      </w:r>
      <w:r>
        <w:rPr>
          <w:color w:val="231F20"/>
          <w:spacing w:val="-10"/>
          <w:w w:val="110"/>
        </w:rPr>
        <w:t xml:space="preserve"> </w:t>
      </w:r>
      <w:r>
        <w:rPr>
          <w:color w:val="231F20"/>
          <w:w w:val="110"/>
        </w:rPr>
        <w:t>profissional;</w:t>
      </w:r>
      <w:r>
        <w:rPr>
          <w:color w:val="231F20"/>
          <w:spacing w:val="1"/>
          <w:w w:val="110"/>
        </w:rPr>
        <w:t xml:space="preserve"> </w:t>
      </w:r>
      <w:r>
        <w:rPr>
          <w:color w:val="231F20"/>
          <w:spacing w:val="-10"/>
          <w:w w:val="110"/>
        </w:rPr>
        <w:t>e</w:t>
      </w:r>
    </w:p>
    <w:p w14:paraId="339F6AF2" w14:textId="77777777" w:rsidR="00711073" w:rsidRDefault="00000000">
      <w:pPr>
        <w:pStyle w:val="ListParagraph"/>
        <w:numPr>
          <w:ilvl w:val="0"/>
          <w:numId w:val="70"/>
        </w:numPr>
        <w:tabs>
          <w:tab w:val="left" w:pos="433"/>
        </w:tabs>
        <w:spacing w:before="56"/>
        <w:ind w:left="433" w:hanging="243"/>
        <w:rPr>
          <w:sz w:val="18"/>
        </w:rPr>
      </w:pPr>
      <w:r>
        <w:rPr>
          <w:color w:val="231F20"/>
          <w:w w:val="105"/>
          <w:sz w:val="18"/>
        </w:rPr>
        <w:t>isolar</w:t>
      </w:r>
      <w:r>
        <w:rPr>
          <w:color w:val="231F20"/>
          <w:spacing w:val="18"/>
          <w:w w:val="105"/>
          <w:sz w:val="18"/>
        </w:rPr>
        <w:t xml:space="preserve"> </w:t>
      </w:r>
      <w:r>
        <w:rPr>
          <w:color w:val="231F20"/>
          <w:w w:val="105"/>
          <w:sz w:val="18"/>
        </w:rPr>
        <w:t>o</w:t>
      </w:r>
      <w:r>
        <w:rPr>
          <w:color w:val="231F20"/>
          <w:spacing w:val="18"/>
          <w:w w:val="105"/>
          <w:sz w:val="18"/>
        </w:rPr>
        <w:t xml:space="preserve"> </w:t>
      </w:r>
      <w:r>
        <w:rPr>
          <w:color w:val="231F20"/>
          <w:w w:val="105"/>
          <w:sz w:val="18"/>
        </w:rPr>
        <w:t>local</w:t>
      </w:r>
      <w:r>
        <w:rPr>
          <w:color w:val="231F20"/>
          <w:spacing w:val="18"/>
          <w:w w:val="105"/>
          <w:sz w:val="18"/>
        </w:rPr>
        <w:t xml:space="preserve"> </w:t>
      </w:r>
      <w:r>
        <w:rPr>
          <w:color w:val="231F20"/>
          <w:w w:val="105"/>
          <w:sz w:val="18"/>
        </w:rPr>
        <w:t>e</w:t>
      </w:r>
      <w:r>
        <w:rPr>
          <w:color w:val="231F20"/>
          <w:spacing w:val="18"/>
          <w:w w:val="105"/>
          <w:sz w:val="18"/>
        </w:rPr>
        <w:t xml:space="preserve"> </w:t>
      </w:r>
      <w:r>
        <w:rPr>
          <w:color w:val="231F20"/>
          <w:w w:val="105"/>
          <w:sz w:val="18"/>
        </w:rPr>
        <w:t>não</w:t>
      </w:r>
      <w:r>
        <w:rPr>
          <w:color w:val="231F20"/>
          <w:spacing w:val="18"/>
          <w:w w:val="105"/>
          <w:sz w:val="18"/>
        </w:rPr>
        <w:t xml:space="preserve"> </w:t>
      </w:r>
      <w:r>
        <w:rPr>
          <w:color w:val="231F20"/>
          <w:w w:val="105"/>
          <w:sz w:val="18"/>
        </w:rPr>
        <w:t>alterar</w:t>
      </w:r>
      <w:r>
        <w:rPr>
          <w:color w:val="231F20"/>
          <w:spacing w:val="18"/>
          <w:w w:val="105"/>
          <w:sz w:val="18"/>
        </w:rPr>
        <w:t xml:space="preserve"> </w:t>
      </w:r>
      <w:r>
        <w:rPr>
          <w:color w:val="231F20"/>
          <w:w w:val="105"/>
          <w:sz w:val="18"/>
        </w:rPr>
        <w:t>a</w:t>
      </w:r>
      <w:r>
        <w:rPr>
          <w:color w:val="231F20"/>
          <w:spacing w:val="18"/>
          <w:w w:val="105"/>
          <w:sz w:val="18"/>
        </w:rPr>
        <w:t xml:space="preserve"> </w:t>
      </w:r>
      <w:r>
        <w:rPr>
          <w:color w:val="231F20"/>
          <w:w w:val="105"/>
          <w:sz w:val="18"/>
        </w:rPr>
        <w:t>cena</w:t>
      </w:r>
      <w:r>
        <w:rPr>
          <w:color w:val="231F20"/>
          <w:spacing w:val="18"/>
          <w:w w:val="105"/>
          <w:sz w:val="18"/>
        </w:rPr>
        <w:t xml:space="preserve"> </w:t>
      </w:r>
      <w:r>
        <w:rPr>
          <w:color w:val="231F20"/>
          <w:w w:val="105"/>
          <w:sz w:val="18"/>
        </w:rPr>
        <w:t>do</w:t>
      </w:r>
      <w:r>
        <w:rPr>
          <w:color w:val="231F20"/>
          <w:spacing w:val="18"/>
          <w:w w:val="105"/>
          <w:sz w:val="18"/>
        </w:rPr>
        <w:t xml:space="preserve"> </w:t>
      </w:r>
      <w:r>
        <w:rPr>
          <w:color w:val="231F20"/>
          <w:w w:val="105"/>
          <w:sz w:val="18"/>
        </w:rPr>
        <w:t>acidente,</w:t>
      </w:r>
      <w:r>
        <w:rPr>
          <w:color w:val="231F20"/>
          <w:spacing w:val="18"/>
          <w:w w:val="105"/>
          <w:sz w:val="18"/>
        </w:rPr>
        <w:t xml:space="preserve"> </w:t>
      </w:r>
      <w:r>
        <w:rPr>
          <w:color w:val="231F20"/>
          <w:w w:val="105"/>
          <w:sz w:val="18"/>
        </w:rPr>
        <w:t>desde</w:t>
      </w:r>
      <w:r>
        <w:rPr>
          <w:color w:val="231F20"/>
          <w:spacing w:val="18"/>
          <w:w w:val="105"/>
          <w:sz w:val="18"/>
        </w:rPr>
        <w:t xml:space="preserve"> </w:t>
      </w:r>
      <w:r>
        <w:rPr>
          <w:color w:val="231F20"/>
          <w:w w:val="105"/>
          <w:sz w:val="18"/>
        </w:rPr>
        <w:t>que</w:t>
      </w:r>
      <w:r>
        <w:rPr>
          <w:color w:val="231F20"/>
          <w:spacing w:val="18"/>
          <w:w w:val="105"/>
          <w:sz w:val="18"/>
        </w:rPr>
        <w:t xml:space="preserve"> </w:t>
      </w:r>
      <w:r>
        <w:rPr>
          <w:color w:val="231F20"/>
          <w:w w:val="105"/>
          <w:sz w:val="18"/>
        </w:rPr>
        <w:t>não</w:t>
      </w:r>
      <w:r>
        <w:rPr>
          <w:color w:val="231F20"/>
          <w:spacing w:val="18"/>
          <w:w w:val="105"/>
          <w:sz w:val="18"/>
        </w:rPr>
        <w:t xml:space="preserve"> </w:t>
      </w:r>
      <w:r>
        <w:rPr>
          <w:color w:val="231F20"/>
          <w:w w:val="105"/>
          <w:sz w:val="18"/>
        </w:rPr>
        <w:t>coloque</w:t>
      </w:r>
      <w:r>
        <w:rPr>
          <w:color w:val="231F20"/>
          <w:spacing w:val="18"/>
          <w:w w:val="105"/>
          <w:sz w:val="18"/>
        </w:rPr>
        <w:t xml:space="preserve"> </w:t>
      </w:r>
      <w:r>
        <w:rPr>
          <w:color w:val="231F20"/>
          <w:w w:val="105"/>
          <w:sz w:val="18"/>
        </w:rPr>
        <w:t>em</w:t>
      </w:r>
      <w:r>
        <w:rPr>
          <w:color w:val="231F20"/>
          <w:spacing w:val="18"/>
          <w:w w:val="105"/>
          <w:sz w:val="18"/>
        </w:rPr>
        <w:t xml:space="preserve"> </w:t>
      </w:r>
      <w:r>
        <w:rPr>
          <w:color w:val="231F20"/>
          <w:w w:val="105"/>
          <w:sz w:val="18"/>
        </w:rPr>
        <w:t>risco</w:t>
      </w:r>
      <w:r>
        <w:rPr>
          <w:color w:val="231F20"/>
          <w:spacing w:val="18"/>
          <w:w w:val="105"/>
          <w:sz w:val="18"/>
        </w:rPr>
        <w:t xml:space="preserve"> </w:t>
      </w:r>
      <w:r>
        <w:rPr>
          <w:color w:val="231F20"/>
          <w:w w:val="105"/>
          <w:sz w:val="18"/>
        </w:rPr>
        <w:t>a</w:t>
      </w:r>
      <w:r>
        <w:rPr>
          <w:color w:val="231F20"/>
          <w:spacing w:val="18"/>
          <w:w w:val="105"/>
          <w:sz w:val="18"/>
        </w:rPr>
        <w:t xml:space="preserve"> </w:t>
      </w:r>
      <w:r>
        <w:rPr>
          <w:color w:val="231F20"/>
          <w:w w:val="105"/>
          <w:sz w:val="18"/>
        </w:rPr>
        <w:t>segurança</w:t>
      </w:r>
      <w:r>
        <w:rPr>
          <w:color w:val="231F20"/>
          <w:spacing w:val="18"/>
          <w:w w:val="105"/>
          <w:sz w:val="18"/>
        </w:rPr>
        <w:t xml:space="preserve"> </w:t>
      </w:r>
      <w:r>
        <w:rPr>
          <w:color w:val="231F20"/>
          <w:w w:val="105"/>
          <w:sz w:val="18"/>
        </w:rPr>
        <w:t>e</w:t>
      </w:r>
      <w:r>
        <w:rPr>
          <w:color w:val="231F20"/>
          <w:spacing w:val="18"/>
          <w:w w:val="105"/>
          <w:sz w:val="18"/>
        </w:rPr>
        <w:t xml:space="preserve"> </w:t>
      </w:r>
      <w:r>
        <w:rPr>
          <w:color w:val="231F20"/>
          <w:spacing w:val="-10"/>
          <w:w w:val="105"/>
          <w:sz w:val="18"/>
        </w:rPr>
        <w:t>a</w:t>
      </w:r>
    </w:p>
    <w:p w14:paraId="05D68648" w14:textId="77777777" w:rsidR="00711073" w:rsidRDefault="00000000">
      <w:pPr>
        <w:pStyle w:val="BodyText"/>
        <w:spacing w:before="56" w:line="436" w:lineRule="auto"/>
        <w:ind w:right="4667"/>
        <w:jc w:val="left"/>
      </w:pPr>
      <w:r>
        <w:rPr>
          <w:color w:val="231F20"/>
          <w:w w:val="105"/>
        </w:rPr>
        <w:t xml:space="preserve">integridade física das pessoas e da instalação. </w:t>
      </w:r>
      <w:r>
        <w:rPr>
          <w:color w:val="231F20"/>
          <w:spacing w:val="-2"/>
          <w:w w:val="105"/>
        </w:rPr>
        <w:t>(...)</w:t>
      </w:r>
    </w:p>
    <w:p w14:paraId="11EA2CC2" w14:textId="77777777" w:rsidR="00711073" w:rsidRDefault="00000000">
      <w:pPr>
        <w:pStyle w:val="ListParagraph"/>
        <w:numPr>
          <w:ilvl w:val="1"/>
          <w:numId w:val="69"/>
        </w:numPr>
        <w:tabs>
          <w:tab w:val="left" w:pos="698"/>
        </w:tabs>
        <w:spacing w:line="206" w:lineRule="exact"/>
        <w:ind w:left="698" w:hanging="508"/>
        <w:rPr>
          <w:sz w:val="18"/>
        </w:rPr>
      </w:pPr>
      <w:r>
        <w:rPr>
          <w:color w:val="231F20"/>
          <w:spacing w:val="-2"/>
          <w:w w:val="110"/>
          <w:sz w:val="18"/>
        </w:rPr>
        <w:t>Documentação</w:t>
      </w:r>
    </w:p>
    <w:p w14:paraId="5FC3D595" w14:textId="77777777" w:rsidR="00711073" w:rsidRDefault="00000000">
      <w:pPr>
        <w:pStyle w:val="ListParagraph"/>
        <w:numPr>
          <w:ilvl w:val="2"/>
          <w:numId w:val="69"/>
        </w:numPr>
        <w:tabs>
          <w:tab w:val="left" w:pos="827"/>
        </w:tabs>
        <w:spacing w:before="169" w:line="304" w:lineRule="auto"/>
        <w:ind w:right="118" w:firstLine="0"/>
        <w:rPr>
          <w:sz w:val="18"/>
        </w:rPr>
      </w:pPr>
      <w:r>
        <w:rPr>
          <w:color w:val="231F20"/>
          <w:w w:val="105"/>
          <w:sz w:val="18"/>
        </w:rPr>
        <w:t>A</w:t>
      </w:r>
      <w:r>
        <w:rPr>
          <w:color w:val="231F20"/>
          <w:spacing w:val="-16"/>
          <w:w w:val="105"/>
          <w:sz w:val="18"/>
        </w:rPr>
        <w:t xml:space="preserve"> </w:t>
      </w:r>
      <w:r>
        <w:rPr>
          <w:color w:val="231F20"/>
          <w:w w:val="105"/>
          <w:sz w:val="18"/>
        </w:rPr>
        <w:t>operadora</w:t>
      </w:r>
      <w:r>
        <w:rPr>
          <w:color w:val="231F20"/>
          <w:spacing w:val="-16"/>
          <w:w w:val="105"/>
          <w:sz w:val="18"/>
        </w:rPr>
        <w:t xml:space="preserve"> </w:t>
      </w:r>
      <w:r>
        <w:rPr>
          <w:color w:val="231F20"/>
          <w:w w:val="105"/>
          <w:sz w:val="18"/>
        </w:rPr>
        <w:t>deve</w:t>
      </w:r>
      <w:r>
        <w:rPr>
          <w:color w:val="231F20"/>
          <w:spacing w:val="-16"/>
          <w:w w:val="105"/>
          <w:sz w:val="18"/>
        </w:rPr>
        <w:t xml:space="preserve"> </w:t>
      </w:r>
      <w:r>
        <w:rPr>
          <w:color w:val="231F20"/>
          <w:w w:val="105"/>
          <w:sz w:val="18"/>
        </w:rPr>
        <w:t>manter</w:t>
      </w:r>
      <w:r>
        <w:rPr>
          <w:color w:val="231F20"/>
          <w:spacing w:val="-16"/>
          <w:w w:val="105"/>
          <w:sz w:val="18"/>
        </w:rPr>
        <w:t xml:space="preserve"> </w:t>
      </w:r>
      <w:r>
        <w:rPr>
          <w:color w:val="231F20"/>
          <w:w w:val="105"/>
          <w:sz w:val="18"/>
        </w:rPr>
        <w:t>na</w:t>
      </w:r>
      <w:r>
        <w:rPr>
          <w:color w:val="231F20"/>
          <w:spacing w:val="-16"/>
          <w:w w:val="105"/>
          <w:sz w:val="18"/>
        </w:rPr>
        <w:t xml:space="preserve"> </w:t>
      </w:r>
      <w:r>
        <w:rPr>
          <w:color w:val="231F20"/>
          <w:w w:val="105"/>
          <w:sz w:val="18"/>
        </w:rPr>
        <w:t>plataforma,</w:t>
      </w:r>
      <w:r>
        <w:rPr>
          <w:color w:val="231F20"/>
          <w:spacing w:val="-16"/>
          <w:w w:val="105"/>
          <w:sz w:val="18"/>
        </w:rPr>
        <w:t xml:space="preserve"> </w:t>
      </w:r>
      <w:r>
        <w:rPr>
          <w:color w:val="231F20"/>
          <w:w w:val="105"/>
          <w:sz w:val="18"/>
        </w:rPr>
        <w:t>em</w:t>
      </w:r>
      <w:r>
        <w:rPr>
          <w:color w:val="231F20"/>
          <w:spacing w:val="-16"/>
          <w:w w:val="105"/>
          <w:sz w:val="18"/>
        </w:rPr>
        <w:t xml:space="preserve"> </w:t>
      </w:r>
      <w:r>
        <w:rPr>
          <w:color w:val="231F20"/>
          <w:w w:val="105"/>
          <w:sz w:val="18"/>
        </w:rPr>
        <w:t>conformidade</w:t>
      </w:r>
      <w:r>
        <w:rPr>
          <w:color w:val="231F20"/>
          <w:spacing w:val="-16"/>
          <w:w w:val="105"/>
          <w:sz w:val="18"/>
        </w:rPr>
        <w:t xml:space="preserve"> </w:t>
      </w:r>
      <w:r>
        <w:rPr>
          <w:color w:val="231F20"/>
          <w:w w:val="105"/>
          <w:sz w:val="18"/>
        </w:rPr>
        <w:t>com</w:t>
      </w:r>
      <w:r>
        <w:rPr>
          <w:color w:val="231F20"/>
          <w:spacing w:val="-16"/>
          <w:w w:val="105"/>
          <w:sz w:val="18"/>
        </w:rPr>
        <w:t xml:space="preserve"> </w:t>
      </w:r>
      <w:r>
        <w:rPr>
          <w:color w:val="231F20"/>
          <w:w w:val="105"/>
          <w:sz w:val="18"/>
        </w:rPr>
        <w:t>o</w:t>
      </w:r>
      <w:r>
        <w:rPr>
          <w:color w:val="231F20"/>
          <w:spacing w:val="-16"/>
          <w:w w:val="105"/>
          <w:sz w:val="18"/>
        </w:rPr>
        <w:t xml:space="preserve"> </w:t>
      </w:r>
      <w:r>
        <w:rPr>
          <w:color w:val="231F20"/>
          <w:w w:val="105"/>
          <w:sz w:val="18"/>
        </w:rPr>
        <w:t>disposto</w:t>
      </w:r>
      <w:r>
        <w:rPr>
          <w:color w:val="231F20"/>
          <w:spacing w:val="-16"/>
          <w:w w:val="105"/>
          <w:sz w:val="18"/>
        </w:rPr>
        <w:t xml:space="preserve"> </w:t>
      </w:r>
      <w:r>
        <w:rPr>
          <w:color w:val="231F20"/>
          <w:w w:val="105"/>
          <w:sz w:val="18"/>
        </w:rPr>
        <w:t>na</w:t>
      </w:r>
      <w:r>
        <w:rPr>
          <w:color w:val="231F20"/>
          <w:spacing w:val="-16"/>
          <w:w w:val="105"/>
          <w:sz w:val="18"/>
        </w:rPr>
        <w:t xml:space="preserve"> </w:t>
      </w:r>
      <w:r>
        <w:rPr>
          <w:color w:val="231F20"/>
          <w:w w:val="105"/>
          <w:sz w:val="18"/>
        </w:rPr>
        <w:t>NR-01,</w:t>
      </w:r>
      <w:r>
        <w:rPr>
          <w:color w:val="231F20"/>
          <w:spacing w:val="-16"/>
          <w:w w:val="105"/>
          <w:sz w:val="18"/>
        </w:rPr>
        <w:t xml:space="preserve"> </w:t>
      </w:r>
      <w:r>
        <w:rPr>
          <w:color w:val="231F20"/>
          <w:w w:val="105"/>
          <w:sz w:val="18"/>
        </w:rPr>
        <w:t>à</w:t>
      </w:r>
      <w:r>
        <w:rPr>
          <w:color w:val="231F20"/>
          <w:spacing w:val="-16"/>
          <w:w w:val="105"/>
          <w:sz w:val="18"/>
        </w:rPr>
        <w:t xml:space="preserve"> </w:t>
      </w:r>
      <w:r>
        <w:rPr>
          <w:color w:val="231F20"/>
          <w:w w:val="105"/>
          <w:sz w:val="18"/>
        </w:rPr>
        <w:t>disposição da inspeção do trabalho, a documentação prevista nesta NR, atendendo aos seguintes requisitos:</w:t>
      </w:r>
    </w:p>
    <w:p w14:paraId="76E59D6D" w14:textId="77777777" w:rsidR="00711073" w:rsidRDefault="00000000">
      <w:pPr>
        <w:pStyle w:val="ListParagraph"/>
        <w:numPr>
          <w:ilvl w:val="0"/>
          <w:numId w:val="68"/>
        </w:numPr>
        <w:tabs>
          <w:tab w:val="left" w:pos="436"/>
        </w:tabs>
        <w:spacing w:line="304" w:lineRule="auto"/>
        <w:ind w:right="116" w:firstLine="0"/>
        <w:rPr>
          <w:sz w:val="18"/>
        </w:rPr>
      </w:pPr>
      <w:r>
        <w:rPr>
          <w:color w:val="231F20"/>
          <w:w w:val="105"/>
          <w:sz w:val="18"/>
        </w:rPr>
        <w:t>ser</w:t>
      </w:r>
      <w:r>
        <w:rPr>
          <w:color w:val="231F20"/>
          <w:spacing w:val="38"/>
          <w:w w:val="105"/>
          <w:sz w:val="18"/>
        </w:rPr>
        <w:t xml:space="preserve"> </w:t>
      </w:r>
      <w:r>
        <w:rPr>
          <w:color w:val="231F20"/>
          <w:w w:val="105"/>
          <w:sz w:val="18"/>
        </w:rPr>
        <w:t>armazenada</w:t>
      </w:r>
      <w:r>
        <w:rPr>
          <w:color w:val="231F20"/>
          <w:spacing w:val="38"/>
          <w:w w:val="105"/>
          <w:sz w:val="18"/>
        </w:rPr>
        <w:t xml:space="preserve"> </w:t>
      </w:r>
      <w:r>
        <w:rPr>
          <w:color w:val="231F20"/>
          <w:w w:val="105"/>
          <w:sz w:val="18"/>
        </w:rPr>
        <w:t>por</w:t>
      </w:r>
      <w:r>
        <w:rPr>
          <w:color w:val="231F20"/>
          <w:spacing w:val="38"/>
          <w:w w:val="105"/>
          <w:sz w:val="18"/>
        </w:rPr>
        <w:t xml:space="preserve"> </w:t>
      </w:r>
      <w:r>
        <w:rPr>
          <w:color w:val="231F20"/>
          <w:w w:val="105"/>
          <w:sz w:val="18"/>
        </w:rPr>
        <w:t>um</w:t>
      </w:r>
      <w:r>
        <w:rPr>
          <w:color w:val="231F20"/>
          <w:spacing w:val="38"/>
          <w:w w:val="105"/>
          <w:sz w:val="18"/>
        </w:rPr>
        <w:t xml:space="preserve"> </w:t>
      </w:r>
      <w:r>
        <w:rPr>
          <w:color w:val="231F20"/>
          <w:w w:val="105"/>
          <w:sz w:val="18"/>
        </w:rPr>
        <w:t>período</w:t>
      </w:r>
      <w:r>
        <w:rPr>
          <w:color w:val="231F20"/>
          <w:spacing w:val="38"/>
          <w:w w:val="105"/>
          <w:sz w:val="18"/>
        </w:rPr>
        <w:t xml:space="preserve"> </w:t>
      </w:r>
      <w:r>
        <w:rPr>
          <w:color w:val="231F20"/>
          <w:w w:val="105"/>
          <w:sz w:val="18"/>
        </w:rPr>
        <w:t>de</w:t>
      </w:r>
      <w:r>
        <w:rPr>
          <w:color w:val="231F20"/>
          <w:spacing w:val="38"/>
          <w:w w:val="105"/>
          <w:sz w:val="18"/>
        </w:rPr>
        <w:t xml:space="preserve"> </w:t>
      </w:r>
      <w:r>
        <w:rPr>
          <w:color w:val="231F20"/>
          <w:w w:val="105"/>
          <w:sz w:val="18"/>
        </w:rPr>
        <w:t>cinco</w:t>
      </w:r>
      <w:r>
        <w:rPr>
          <w:color w:val="231F20"/>
          <w:spacing w:val="38"/>
          <w:w w:val="105"/>
          <w:sz w:val="18"/>
        </w:rPr>
        <w:t xml:space="preserve"> </w:t>
      </w:r>
      <w:r>
        <w:rPr>
          <w:color w:val="231F20"/>
          <w:w w:val="105"/>
          <w:sz w:val="18"/>
        </w:rPr>
        <w:t>anos,</w:t>
      </w:r>
      <w:r>
        <w:rPr>
          <w:color w:val="231F20"/>
          <w:spacing w:val="38"/>
          <w:w w:val="105"/>
          <w:sz w:val="18"/>
        </w:rPr>
        <w:t xml:space="preserve"> </w:t>
      </w:r>
      <w:r>
        <w:rPr>
          <w:color w:val="231F20"/>
          <w:w w:val="105"/>
          <w:sz w:val="18"/>
        </w:rPr>
        <w:t>salvo</w:t>
      </w:r>
      <w:r>
        <w:rPr>
          <w:color w:val="231F20"/>
          <w:spacing w:val="38"/>
          <w:w w:val="105"/>
          <w:sz w:val="18"/>
        </w:rPr>
        <w:t xml:space="preserve"> </w:t>
      </w:r>
      <w:r>
        <w:rPr>
          <w:color w:val="231F20"/>
          <w:w w:val="105"/>
          <w:sz w:val="18"/>
        </w:rPr>
        <w:t>disposição</w:t>
      </w:r>
      <w:r>
        <w:rPr>
          <w:color w:val="231F20"/>
          <w:spacing w:val="38"/>
          <w:w w:val="105"/>
          <w:sz w:val="18"/>
        </w:rPr>
        <w:t xml:space="preserve"> </w:t>
      </w:r>
      <w:r>
        <w:rPr>
          <w:color w:val="231F20"/>
          <w:w w:val="105"/>
          <w:sz w:val="18"/>
        </w:rPr>
        <w:t>em</w:t>
      </w:r>
      <w:r>
        <w:rPr>
          <w:color w:val="231F20"/>
          <w:spacing w:val="38"/>
          <w:w w:val="105"/>
          <w:sz w:val="18"/>
        </w:rPr>
        <w:t xml:space="preserve"> </w:t>
      </w:r>
      <w:r>
        <w:rPr>
          <w:color w:val="231F20"/>
          <w:w w:val="105"/>
          <w:sz w:val="18"/>
        </w:rPr>
        <w:t>contrário</w:t>
      </w:r>
      <w:r>
        <w:rPr>
          <w:color w:val="231F20"/>
          <w:spacing w:val="38"/>
          <w:w w:val="105"/>
          <w:sz w:val="18"/>
        </w:rPr>
        <w:t xml:space="preserve"> </w:t>
      </w:r>
      <w:r>
        <w:rPr>
          <w:color w:val="231F20"/>
          <w:w w:val="105"/>
          <w:sz w:val="18"/>
        </w:rPr>
        <w:t>relativa</w:t>
      </w:r>
      <w:r>
        <w:rPr>
          <w:color w:val="231F20"/>
          <w:spacing w:val="38"/>
          <w:w w:val="105"/>
          <w:sz w:val="18"/>
        </w:rPr>
        <w:t xml:space="preserve"> </w:t>
      </w:r>
      <w:r>
        <w:rPr>
          <w:color w:val="231F20"/>
          <w:w w:val="105"/>
          <w:sz w:val="18"/>
        </w:rPr>
        <w:t>a</w:t>
      </w:r>
      <w:r>
        <w:rPr>
          <w:color w:val="231F20"/>
          <w:spacing w:val="38"/>
          <w:w w:val="105"/>
          <w:sz w:val="18"/>
        </w:rPr>
        <w:t xml:space="preserve"> </w:t>
      </w:r>
      <w:r>
        <w:rPr>
          <w:color w:val="231F20"/>
          <w:w w:val="105"/>
          <w:sz w:val="18"/>
        </w:rPr>
        <w:t>algum documento, conforme previsto nesta ou nas demais NR;</w:t>
      </w:r>
    </w:p>
    <w:p w14:paraId="61D558CE" w14:textId="77777777" w:rsidR="00711073" w:rsidRDefault="00000000">
      <w:pPr>
        <w:pStyle w:val="ListParagraph"/>
        <w:numPr>
          <w:ilvl w:val="0"/>
          <w:numId w:val="68"/>
        </w:numPr>
        <w:tabs>
          <w:tab w:val="left" w:pos="419"/>
        </w:tabs>
        <w:ind w:left="419" w:hanging="229"/>
        <w:rPr>
          <w:sz w:val="18"/>
        </w:rPr>
      </w:pPr>
      <w:r>
        <w:rPr>
          <w:color w:val="231F20"/>
          <w:w w:val="105"/>
          <w:sz w:val="18"/>
        </w:rPr>
        <w:t>ser</w:t>
      </w:r>
      <w:r>
        <w:rPr>
          <w:color w:val="231F20"/>
          <w:spacing w:val="1"/>
          <w:w w:val="105"/>
          <w:sz w:val="18"/>
        </w:rPr>
        <w:t xml:space="preserve"> </w:t>
      </w:r>
      <w:r>
        <w:rPr>
          <w:color w:val="231F20"/>
          <w:w w:val="105"/>
          <w:sz w:val="18"/>
        </w:rPr>
        <w:t>de</w:t>
      </w:r>
      <w:r>
        <w:rPr>
          <w:color w:val="231F20"/>
          <w:spacing w:val="1"/>
          <w:w w:val="105"/>
          <w:sz w:val="18"/>
        </w:rPr>
        <w:t xml:space="preserve"> </w:t>
      </w:r>
      <w:r>
        <w:rPr>
          <w:color w:val="231F20"/>
          <w:w w:val="105"/>
          <w:sz w:val="18"/>
        </w:rPr>
        <w:t>acesso</w:t>
      </w:r>
      <w:r>
        <w:rPr>
          <w:color w:val="231F20"/>
          <w:spacing w:val="1"/>
          <w:w w:val="105"/>
          <w:sz w:val="18"/>
        </w:rPr>
        <w:t xml:space="preserve"> </w:t>
      </w:r>
      <w:r>
        <w:rPr>
          <w:color w:val="231F20"/>
          <w:w w:val="105"/>
          <w:sz w:val="18"/>
        </w:rPr>
        <w:t>imediato</w:t>
      </w:r>
      <w:r>
        <w:rPr>
          <w:color w:val="231F20"/>
          <w:spacing w:val="1"/>
          <w:w w:val="105"/>
          <w:sz w:val="18"/>
        </w:rPr>
        <w:t xml:space="preserve"> </w:t>
      </w:r>
      <w:r>
        <w:rPr>
          <w:color w:val="231F20"/>
          <w:w w:val="105"/>
          <w:sz w:val="18"/>
        </w:rPr>
        <w:t>ou</w:t>
      </w:r>
      <w:r>
        <w:rPr>
          <w:color w:val="231F20"/>
          <w:spacing w:val="1"/>
          <w:w w:val="105"/>
          <w:sz w:val="18"/>
        </w:rPr>
        <w:t xml:space="preserve"> </w:t>
      </w:r>
      <w:r>
        <w:rPr>
          <w:color w:val="231F20"/>
          <w:w w:val="105"/>
          <w:sz w:val="18"/>
        </w:rPr>
        <w:t>permitir</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w w:val="105"/>
          <w:sz w:val="18"/>
        </w:rPr>
        <w:t>sua</w:t>
      </w:r>
      <w:r>
        <w:rPr>
          <w:color w:val="231F20"/>
          <w:spacing w:val="1"/>
          <w:w w:val="105"/>
          <w:sz w:val="18"/>
        </w:rPr>
        <w:t xml:space="preserve"> </w:t>
      </w:r>
      <w:r>
        <w:rPr>
          <w:color w:val="231F20"/>
          <w:w w:val="105"/>
          <w:sz w:val="18"/>
        </w:rPr>
        <w:t>consulta</w:t>
      </w:r>
      <w:r>
        <w:rPr>
          <w:color w:val="231F20"/>
          <w:spacing w:val="1"/>
          <w:w w:val="105"/>
          <w:sz w:val="18"/>
        </w:rPr>
        <w:t xml:space="preserve"> </w:t>
      </w:r>
      <w:r>
        <w:rPr>
          <w:color w:val="231F20"/>
          <w:w w:val="105"/>
          <w:sz w:val="18"/>
        </w:rPr>
        <w:t>a</w:t>
      </w:r>
      <w:r>
        <w:rPr>
          <w:color w:val="231F20"/>
          <w:spacing w:val="1"/>
          <w:w w:val="105"/>
          <w:sz w:val="18"/>
        </w:rPr>
        <w:t xml:space="preserve"> </w:t>
      </w:r>
      <w:r>
        <w:rPr>
          <w:color w:val="231F20"/>
          <w:spacing w:val="-2"/>
          <w:w w:val="105"/>
          <w:sz w:val="18"/>
        </w:rPr>
        <w:t>distância;</w:t>
      </w:r>
    </w:p>
    <w:p w14:paraId="50BCBA91" w14:textId="77777777" w:rsidR="00711073" w:rsidRDefault="00000000">
      <w:pPr>
        <w:pStyle w:val="ListParagraph"/>
        <w:numPr>
          <w:ilvl w:val="0"/>
          <w:numId w:val="68"/>
        </w:numPr>
        <w:tabs>
          <w:tab w:val="left" w:pos="411"/>
        </w:tabs>
        <w:spacing w:before="56"/>
        <w:ind w:left="411" w:hanging="221"/>
        <w:rPr>
          <w:sz w:val="18"/>
        </w:rPr>
      </w:pPr>
      <w:r>
        <w:rPr>
          <w:color w:val="231F20"/>
          <w:w w:val="105"/>
          <w:sz w:val="18"/>
        </w:rPr>
        <w:t>ser</w:t>
      </w:r>
      <w:r>
        <w:rPr>
          <w:color w:val="231F20"/>
          <w:spacing w:val="7"/>
          <w:w w:val="105"/>
          <w:sz w:val="18"/>
        </w:rPr>
        <w:t xml:space="preserve"> </w:t>
      </w:r>
      <w:r>
        <w:rPr>
          <w:color w:val="231F20"/>
          <w:w w:val="105"/>
          <w:sz w:val="18"/>
        </w:rPr>
        <w:t>organizada</w:t>
      </w:r>
      <w:r>
        <w:rPr>
          <w:color w:val="231F20"/>
          <w:spacing w:val="8"/>
          <w:w w:val="105"/>
          <w:sz w:val="18"/>
        </w:rPr>
        <w:t xml:space="preserve"> </w:t>
      </w:r>
      <w:r>
        <w:rPr>
          <w:color w:val="231F20"/>
          <w:w w:val="105"/>
          <w:sz w:val="18"/>
        </w:rPr>
        <w:t>permitindo</w:t>
      </w:r>
      <w:r>
        <w:rPr>
          <w:color w:val="231F20"/>
          <w:spacing w:val="7"/>
          <w:w w:val="105"/>
          <w:sz w:val="18"/>
        </w:rPr>
        <w:t xml:space="preserve"> </w:t>
      </w:r>
      <w:r>
        <w:rPr>
          <w:color w:val="231F20"/>
          <w:w w:val="105"/>
          <w:sz w:val="18"/>
        </w:rPr>
        <w:t>o</w:t>
      </w:r>
      <w:r>
        <w:rPr>
          <w:color w:val="231F20"/>
          <w:spacing w:val="8"/>
          <w:w w:val="105"/>
          <w:sz w:val="18"/>
        </w:rPr>
        <w:t xml:space="preserve"> </w:t>
      </w:r>
      <w:r>
        <w:rPr>
          <w:color w:val="231F20"/>
          <w:w w:val="105"/>
          <w:sz w:val="18"/>
        </w:rPr>
        <w:t>reconhecimento</w:t>
      </w:r>
      <w:r>
        <w:rPr>
          <w:color w:val="231F20"/>
          <w:spacing w:val="8"/>
          <w:w w:val="105"/>
          <w:sz w:val="18"/>
        </w:rPr>
        <w:t xml:space="preserve"> </w:t>
      </w:r>
      <w:r>
        <w:rPr>
          <w:color w:val="231F20"/>
          <w:w w:val="105"/>
          <w:sz w:val="18"/>
        </w:rPr>
        <w:t>das</w:t>
      </w:r>
      <w:r>
        <w:rPr>
          <w:color w:val="231F20"/>
          <w:spacing w:val="7"/>
          <w:w w:val="105"/>
          <w:sz w:val="18"/>
        </w:rPr>
        <w:t xml:space="preserve"> </w:t>
      </w:r>
      <w:r>
        <w:rPr>
          <w:color w:val="231F20"/>
          <w:w w:val="105"/>
          <w:sz w:val="18"/>
        </w:rPr>
        <w:t>versões</w:t>
      </w:r>
      <w:r>
        <w:rPr>
          <w:color w:val="231F20"/>
          <w:spacing w:val="8"/>
          <w:w w:val="105"/>
          <w:sz w:val="18"/>
        </w:rPr>
        <w:t xml:space="preserve"> </w:t>
      </w:r>
      <w:r>
        <w:rPr>
          <w:color w:val="231F20"/>
          <w:spacing w:val="-2"/>
          <w:w w:val="105"/>
          <w:sz w:val="18"/>
        </w:rPr>
        <w:t>anteriores;</w:t>
      </w:r>
    </w:p>
    <w:p w14:paraId="734E1D72" w14:textId="77777777" w:rsidR="00711073" w:rsidRDefault="00000000">
      <w:pPr>
        <w:pStyle w:val="ListParagraph"/>
        <w:numPr>
          <w:ilvl w:val="0"/>
          <w:numId w:val="68"/>
        </w:numPr>
        <w:tabs>
          <w:tab w:val="left" w:pos="419"/>
        </w:tabs>
        <w:spacing w:before="56"/>
        <w:ind w:left="419" w:hanging="229"/>
        <w:rPr>
          <w:sz w:val="18"/>
        </w:rPr>
      </w:pPr>
      <w:r>
        <w:rPr>
          <w:color w:val="231F20"/>
          <w:w w:val="105"/>
          <w:sz w:val="18"/>
        </w:rPr>
        <w:t>ser</w:t>
      </w:r>
      <w:r>
        <w:rPr>
          <w:color w:val="231F20"/>
          <w:spacing w:val="4"/>
          <w:w w:val="105"/>
          <w:sz w:val="18"/>
        </w:rPr>
        <w:t xml:space="preserve"> </w:t>
      </w:r>
      <w:r>
        <w:rPr>
          <w:color w:val="231F20"/>
          <w:w w:val="105"/>
          <w:sz w:val="18"/>
        </w:rPr>
        <w:t>de</w:t>
      </w:r>
      <w:r>
        <w:rPr>
          <w:color w:val="231F20"/>
          <w:spacing w:val="5"/>
          <w:w w:val="105"/>
          <w:sz w:val="18"/>
        </w:rPr>
        <w:t xml:space="preserve"> </w:t>
      </w:r>
      <w:r>
        <w:rPr>
          <w:color w:val="231F20"/>
          <w:w w:val="105"/>
          <w:sz w:val="18"/>
        </w:rPr>
        <w:t>fácil</w:t>
      </w:r>
      <w:r>
        <w:rPr>
          <w:color w:val="231F20"/>
          <w:spacing w:val="5"/>
          <w:w w:val="105"/>
          <w:sz w:val="18"/>
        </w:rPr>
        <w:t xml:space="preserve"> </w:t>
      </w:r>
      <w:r>
        <w:rPr>
          <w:color w:val="231F20"/>
          <w:w w:val="105"/>
          <w:sz w:val="18"/>
        </w:rPr>
        <w:t>leitura</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idioma</w:t>
      </w:r>
      <w:r>
        <w:rPr>
          <w:color w:val="231F20"/>
          <w:spacing w:val="5"/>
          <w:w w:val="105"/>
          <w:sz w:val="18"/>
        </w:rPr>
        <w:t xml:space="preserve"> </w:t>
      </w:r>
      <w:r>
        <w:rPr>
          <w:color w:val="231F20"/>
          <w:w w:val="105"/>
          <w:sz w:val="18"/>
        </w:rPr>
        <w:t>português;</w:t>
      </w:r>
      <w:r>
        <w:rPr>
          <w:color w:val="231F20"/>
          <w:spacing w:val="5"/>
          <w:w w:val="105"/>
          <w:sz w:val="18"/>
        </w:rPr>
        <w:t xml:space="preserve"> </w:t>
      </w:r>
      <w:r>
        <w:rPr>
          <w:color w:val="231F20"/>
          <w:spacing w:val="-10"/>
          <w:w w:val="105"/>
          <w:sz w:val="18"/>
        </w:rPr>
        <w:t>e</w:t>
      </w:r>
    </w:p>
    <w:p w14:paraId="16CC9747" w14:textId="77777777" w:rsidR="00711073" w:rsidRDefault="00000000">
      <w:pPr>
        <w:pStyle w:val="ListParagraph"/>
        <w:numPr>
          <w:ilvl w:val="0"/>
          <w:numId w:val="68"/>
        </w:numPr>
        <w:tabs>
          <w:tab w:val="left" w:pos="413"/>
        </w:tabs>
        <w:spacing w:before="170"/>
        <w:ind w:left="413" w:hanging="223"/>
        <w:rPr>
          <w:sz w:val="18"/>
        </w:rPr>
      </w:pPr>
      <w:r>
        <w:rPr>
          <w:color w:val="231F20"/>
          <w:w w:val="105"/>
          <w:sz w:val="18"/>
        </w:rPr>
        <w:t>possibilitar</w:t>
      </w:r>
      <w:r>
        <w:rPr>
          <w:color w:val="231F20"/>
          <w:spacing w:val="-3"/>
          <w:w w:val="105"/>
          <w:sz w:val="18"/>
        </w:rPr>
        <w:t xml:space="preserve"> </w:t>
      </w:r>
      <w:r>
        <w:rPr>
          <w:color w:val="231F20"/>
          <w:w w:val="105"/>
          <w:sz w:val="18"/>
        </w:rPr>
        <w:t>a</w:t>
      </w:r>
      <w:r>
        <w:rPr>
          <w:color w:val="231F20"/>
          <w:spacing w:val="-2"/>
          <w:w w:val="105"/>
          <w:sz w:val="18"/>
        </w:rPr>
        <w:t xml:space="preserve"> </w:t>
      </w:r>
      <w:r>
        <w:rPr>
          <w:color w:val="231F20"/>
          <w:w w:val="105"/>
          <w:sz w:val="18"/>
        </w:rPr>
        <w:t>sua</w:t>
      </w:r>
      <w:r>
        <w:rPr>
          <w:color w:val="231F20"/>
          <w:spacing w:val="-3"/>
          <w:w w:val="105"/>
          <w:sz w:val="18"/>
        </w:rPr>
        <w:t xml:space="preserve"> </w:t>
      </w:r>
      <w:r>
        <w:rPr>
          <w:color w:val="231F20"/>
          <w:w w:val="105"/>
          <w:sz w:val="18"/>
        </w:rPr>
        <w:t>impressão</w:t>
      </w:r>
      <w:r>
        <w:rPr>
          <w:color w:val="231F20"/>
          <w:spacing w:val="-2"/>
          <w:w w:val="105"/>
          <w:sz w:val="18"/>
        </w:rPr>
        <w:t xml:space="preserve"> </w:t>
      </w:r>
      <w:r>
        <w:rPr>
          <w:color w:val="231F20"/>
          <w:w w:val="105"/>
          <w:sz w:val="18"/>
        </w:rPr>
        <w:t>no</w:t>
      </w:r>
      <w:r>
        <w:rPr>
          <w:color w:val="231F20"/>
          <w:spacing w:val="-3"/>
          <w:w w:val="105"/>
          <w:sz w:val="18"/>
        </w:rPr>
        <w:t xml:space="preserve"> </w:t>
      </w:r>
      <w:r>
        <w:rPr>
          <w:color w:val="231F20"/>
          <w:w w:val="105"/>
          <w:sz w:val="18"/>
        </w:rPr>
        <w:t>local</w:t>
      </w:r>
      <w:r>
        <w:rPr>
          <w:color w:val="231F20"/>
          <w:spacing w:val="-2"/>
          <w:w w:val="105"/>
          <w:sz w:val="18"/>
        </w:rPr>
        <w:t xml:space="preserve"> </w:t>
      </w:r>
      <w:r>
        <w:rPr>
          <w:color w:val="231F20"/>
          <w:w w:val="105"/>
          <w:sz w:val="18"/>
        </w:rPr>
        <w:t>ou</w:t>
      </w:r>
      <w:r>
        <w:rPr>
          <w:color w:val="231F20"/>
          <w:spacing w:val="-3"/>
          <w:w w:val="105"/>
          <w:sz w:val="18"/>
        </w:rPr>
        <w:t xml:space="preserve"> </w:t>
      </w:r>
      <w:r>
        <w:rPr>
          <w:color w:val="231F20"/>
          <w:w w:val="105"/>
          <w:sz w:val="18"/>
        </w:rPr>
        <w:t>a</w:t>
      </w:r>
      <w:r>
        <w:rPr>
          <w:color w:val="231F20"/>
          <w:spacing w:val="-2"/>
          <w:w w:val="105"/>
          <w:sz w:val="18"/>
        </w:rPr>
        <w:t xml:space="preserve"> </w:t>
      </w:r>
      <w:r>
        <w:rPr>
          <w:color w:val="231F20"/>
          <w:w w:val="105"/>
          <w:sz w:val="18"/>
        </w:rPr>
        <w:t>sua</w:t>
      </w:r>
      <w:r>
        <w:rPr>
          <w:color w:val="231F20"/>
          <w:spacing w:val="-3"/>
          <w:w w:val="105"/>
          <w:sz w:val="18"/>
        </w:rPr>
        <w:t xml:space="preserve"> </w:t>
      </w:r>
      <w:r>
        <w:rPr>
          <w:color w:val="231F20"/>
          <w:w w:val="105"/>
          <w:sz w:val="18"/>
        </w:rPr>
        <w:t>cópia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assinaturas</w:t>
      </w:r>
      <w:r>
        <w:rPr>
          <w:color w:val="231F20"/>
          <w:spacing w:val="-3"/>
          <w:w w:val="105"/>
          <w:sz w:val="18"/>
        </w:rPr>
        <w:t xml:space="preserve"> </w:t>
      </w:r>
      <w:r>
        <w:rPr>
          <w:color w:val="231F20"/>
          <w:w w:val="105"/>
          <w:sz w:val="18"/>
        </w:rPr>
        <w:t>em</w:t>
      </w:r>
      <w:r>
        <w:rPr>
          <w:color w:val="231F20"/>
          <w:spacing w:val="-2"/>
          <w:w w:val="105"/>
          <w:sz w:val="18"/>
        </w:rPr>
        <w:t xml:space="preserve"> </w:t>
      </w:r>
      <w:r>
        <w:rPr>
          <w:color w:val="231F20"/>
          <w:w w:val="105"/>
          <w:sz w:val="18"/>
        </w:rPr>
        <w:t>meio</w:t>
      </w:r>
      <w:r>
        <w:rPr>
          <w:color w:val="231F20"/>
          <w:spacing w:val="-3"/>
          <w:w w:val="105"/>
          <w:sz w:val="18"/>
        </w:rPr>
        <w:t xml:space="preserve"> </w:t>
      </w:r>
      <w:r>
        <w:rPr>
          <w:color w:val="231F20"/>
          <w:spacing w:val="-2"/>
          <w:w w:val="105"/>
          <w:sz w:val="18"/>
        </w:rPr>
        <w:t>eletrônico.</w:t>
      </w:r>
    </w:p>
    <w:p w14:paraId="41D431D2" w14:textId="77777777" w:rsidR="00711073" w:rsidRDefault="00000000">
      <w:pPr>
        <w:pStyle w:val="ListParagraph"/>
        <w:numPr>
          <w:ilvl w:val="3"/>
          <w:numId w:val="69"/>
        </w:numPr>
        <w:tabs>
          <w:tab w:val="left" w:pos="1027"/>
        </w:tabs>
        <w:spacing w:before="169"/>
        <w:ind w:left="1027" w:hanging="837"/>
        <w:rPr>
          <w:sz w:val="18"/>
        </w:rPr>
      </w:pPr>
      <w:r>
        <w:rPr>
          <w:color w:val="231F20"/>
          <w:w w:val="105"/>
          <w:sz w:val="18"/>
        </w:rPr>
        <w:t>Para</w:t>
      </w:r>
      <w:r>
        <w:rPr>
          <w:color w:val="231F20"/>
          <w:spacing w:val="54"/>
          <w:w w:val="105"/>
          <w:sz w:val="18"/>
        </w:rPr>
        <w:t xml:space="preserve"> </w:t>
      </w:r>
      <w:r>
        <w:rPr>
          <w:color w:val="231F20"/>
          <w:w w:val="105"/>
          <w:sz w:val="18"/>
        </w:rPr>
        <w:t>as</w:t>
      </w:r>
      <w:r>
        <w:rPr>
          <w:color w:val="231F20"/>
          <w:spacing w:val="55"/>
          <w:w w:val="105"/>
          <w:sz w:val="18"/>
        </w:rPr>
        <w:t xml:space="preserve"> </w:t>
      </w:r>
      <w:r>
        <w:rPr>
          <w:color w:val="231F20"/>
          <w:w w:val="105"/>
          <w:sz w:val="18"/>
        </w:rPr>
        <w:t>plataformas</w:t>
      </w:r>
      <w:r>
        <w:rPr>
          <w:color w:val="231F20"/>
          <w:spacing w:val="55"/>
          <w:w w:val="105"/>
          <w:sz w:val="18"/>
        </w:rPr>
        <w:t xml:space="preserve"> </w:t>
      </w:r>
      <w:r>
        <w:rPr>
          <w:color w:val="231F20"/>
          <w:w w:val="105"/>
          <w:sz w:val="18"/>
        </w:rPr>
        <w:t>desabitadas,</w:t>
      </w:r>
      <w:r>
        <w:rPr>
          <w:color w:val="231F20"/>
          <w:spacing w:val="55"/>
          <w:w w:val="105"/>
          <w:sz w:val="18"/>
        </w:rPr>
        <w:t xml:space="preserve"> </w:t>
      </w:r>
      <w:r>
        <w:rPr>
          <w:color w:val="231F20"/>
          <w:w w:val="105"/>
          <w:sz w:val="18"/>
        </w:rPr>
        <w:t>os</w:t>
      </w:r>
      <w:r>
        <w:rPr>
          <w:color w:val="231F20"/>
          <w:spacing w:val="55"/>
          <w:w w:val="105"/>
          <w:sz w:val="18"/>
        </w:rPr>
        <w:t xml:space="preserve"> </w:t>
      </w:r>
      <w:r>
        <w:rPr>
          <w:color w:val="231F20"/>
          <w:w w:val="105"/>
          <w:sz w:val="18"/>
        </w:rPr>
        <w:t>documentos</w:t>
      </w:r>
      <w:r>
        <w:rPr>
          <w:color w:val="231F20"/>
          <w:spacing w:val="55"/>
          <w:w w:val="105"/>
          <w:sz w:val="18"/>
        </w:rPr>
        <w:t xml:space="preserve"> </w:t>
      </w:r>
      <w:r>
        <w:rPr>
          <w:color w:val="231F20"/>
          <w:w w:val="105"/>
          <w:sz w:val="18"/>
        </w:rPr>
        <w:t>podem</w:t>
      </w:r>
      <w:r>
        <w:rPr>
          <w:color w:val="231F20"/>
          <w:spacing w:val="55"/>
          <w:w w:val="105"/>
          <w:sz w:val="18"/>
        </w:rPr>
        <w:t xml:space="preserve"> </w:t>
      </w:r>
      <w:r>
        <w:rPr>
          <w:color w:val="231F20"/>
          <w:w w:val="105"/>
          <w:sz w:val="18"/>
        </w:rPr>
        <w:t>estar</w:t>
      </w:r>
      <w:r>
        <w:rPr>
          <w:color w:val="231F20"/>
          <w:spacing w:val="55"/>
          <w:w w:val="105"/>
          <w:sz w:val="18"/>
        </w:rPr>
        <w:t xml:space="preserve"> </w:t>
      </w:r>
      <w:r>
        <w:rPr>
          <w:color w:val="231F20"/>
          <w:w w:val="105"/>
          <w:sz w:val="18"/>
        </w:rPr>
        <w:t>arquivados</w:t>
      </w:r>
      <w:r>
        <w:rPr>
          <w:color w:val="231F20"/>
          <w:spacing w:val="55"/>
          <w:w w:val="105"/>
          <w:sz w:val="18"/>
        </w:rPr>
        <w:t xml:space="preserve"> </w:t>
      </w:r>
      <w:r>
        <w:rPr>
          <w:color w:val="231F20"/>
          <w:w w:val="105"/>
          <w:sz w:val="18"/>
        </w:rPr>
        <w:t>na</w:t>
      </w:r>
      <w:r>
        <w:rPr>
          <w:color w:val="231F20"/>
          <w:spacing w:val="55"/>
          <w:w w:val="105"/>
          <w:sz w:val="18"/>
        </w:rPr>
        <w:t xml:space="preserve"> </w:t>
      </w:r>
      <w:r>
        <w:rPr>
          <w:color w:val="231F20"/>
          <w:w w:val="105"/>
          <w:sz w:val="18"/>
        </w:rPr>
        <w:t>sede</w:t>
      </w:r>
      <w:r>
        <w:rPr>
          <w:color w:val="231F20"/>
          <w:spacing w:val="53"/>
          <w:w w:val="105"/>
          <w:sz w:val="18"/>
        </w:rPr>
        <w:t xml:space="preserve"> </w:t>
      </w:r>
      <w:r>
        <w:rPr>
          <w:color w:val="231F20"/>
          <w:spacing w:val="-5"/>
          <w:w w:val="105"/>
          <w:sz w:val="18"/>
        </w:rPr>
        <w:t>da</w:t>
      </w:r>
    </w:p>
    <w:p w14:paraId="04881385" w14:textId="77777777" w:rsidR="00711073" w:rsidRDefault="00000000">
      <w:pPr>
        <w:pStyle w:val="BodyText"/>
        <w:spacing w:before="56"/>
        <w:jc w:val="left"/>
      </w:pPr>
      <w:r>
        <w:rPr>
          <w:color w:val="231F20"/>
          <w:w w:val="105"/>
        </w:rPr>
        <w:t>operadora</w:t>
      </w:r>
      <w:r>
        <w:rPr>
          <w:color w:val="231F20"/>
          <w:spacing w:val="3"/>
          <w:w w:val="105"/>
        </w:rPr>
        <w:t xml:space="preserve"> </w:t>
      </w:r>
      <w:r>
        <w:rPr>
          <w:color w:val="231F20"/>
          <w:w w:val="105"/>
        </w:rPr>
        <w:t>da</w:t>
      </w:r>
      <w:r>
        <w:rPr>
          <w:color w:val="231F20"/>
          <w:spacing w:val="4"/>
          <w:w w:val="105"/>
        </w:rPr>
        <w:t xml:space="preserve"> </w:t>
      </w:r>
      <w:r>
        <w:rPr>
          <w:color w:val="231F20"/>
          <w:w w:val="105"/>
        </w:rPr>
        <w:t>instalação</w:t>
      </w:r>
      <w:r>
        <w:rPr>
          <w:color w:val="231F20"/>
          <w:spacing w:val="4"/>
          <w:w w:val="105"/>
        </w:rPr>
        <w:t xml:space="preserve"> </w:t>
      </w:r>
      <w:r>
        <w:rPr>
          <w:color w:val="231F20"/>
          <w:w w:val="105"/>
        </w:rPr>
        <w:t>ou</w:t>
      </w:r>
      <w:r>
        <w:rPr>
          <w:color w:val="231F20"/>
          <w:spacing w:val="4"/>
          <w:w w:val="105"/>
        </w:rPr>
        <w:t xml:space="preserve"> </w:t>
      </w:r>
      <w:r>
        <w:rPr>
          <w:color w:val="231F20"/>
          <w:w w:val="105"/>
        </w:rPr>
        <w:t>em</w:t>
      </w:r>
      <w:r>
        <w:rPr>
          <w:color w:val="231F20"/>
          <w:spacing w:val="4"/>
          <w:w w:val="105"/>
        </w:rPr>
        <w:t xml:space="preserve"> </w:t>
      </w:r>
      <w:r>
        <w:rPr>
          <w:color w:val="231F20"/>
          <w:w w:val="105"/>
        </w:rPr>
        <w:t>outra</w:t>
      </w:r>
      <w:r>
        <w:rPr>
          <w:color w:val="231F20"/>
          <w:spacing w:val="4"/>
          <w:w w:val="105"/>
        </w:rPr>
        <w:t xml:space="preserve"> </w:t>
      </w:r>
      <w:r>
        <w:rPr>
          <w:color w:val="231F20"/>
          <w:w w:val="105"/>
        </w:rPr>
        <w:t>plataforma</w:t>
      </w:r>
      <w:r>
        <w:rPr>
          <w:color w:val="231F20"/>
          <w:spacing w:val="4"/>
          <w:w w:val="105"/>
        </w:rPr>
        <w:t xml:space="preserve"> </w:t>
      </w:r>
      <w:r>
        <w:rPr>
          <w:color w:val="231F20"/>
          <w:spacing w:val="-2"/>
          <w:w w:val="105"/>
        </w:rPr>
        <w:t>habitada.</w:t>
      </w:r>
    </w:p>
    <w:p w14:paraId="73617AB4" w14:textId="77777777" w:rsidR="00711073" w:rsidRDefault="00000000">
      <w:pPr>
        <w:pStyle w:val="ListParagraph"/>
        <w:numPr>
          <w:ilvl w:val="3"/>
          <w:numId w:val="69"/>
        </w:numPr>
        <w:tabs>
          <w:tab w:val="left" w:pos="1035"/>
        </w:tabs>
        <w:spacing w:before="170"/>
        <w:ind w:left="1035" w:hanging="845"/>
        <w:rPr>
          <w:sz w:val="18"/>
        </w:rPr>
      </w:pPr>
      <w:r>
        <w:rPr>
          <w:color w:val="231F20"/>
          <w:w w:val="105"/>
          <w:sz w:val="18"/>
        </w:rPr>
        <w:t>Para</w:t>
      </w:r>
      <w:r>
        <w:rPr>
          <w:color w:val="231F20"/>
          <w:spacing w:val="35"/>
          <w:w w:val="105"/>
          <w:sz w:val="18"/>
        </w:rPr>
        <w:t xml:space="preserve"> </w:t>
      </w:r>
      <w:r>
        <w:rPr>
          <w:color w:val="231F20"/>
          <w:w w:val="105"/>
          <w:sz w:val="18"/>
        </w:rPr>
        <w:t>as</w:t>
      </w:r>
      <w:r>
        <w:rPr>
          <w:color w:val="231F20"/>
          <w:spacing w:val="35"/>
          <w:w w:val="105"/>
          <w:sz w:val="18"/>
        </w:rPr>
        <w:t xml:space="preserve"> </w:t>
      </w:r>
      <w:r>
        <w:rPr>
          <w:color w:val="231F20"/>
          <w:w w:val="105"/>
          <w:sz w:val="18"/>
        </w:rPr>
        <w:t>atividades</w:t>
      </w:r>
      <w:r>
        <w:rPr>
          <w:color w:val="231F20"/>
          <w:spacing w:val="36"/>
          <w:w w:val="105"/>
          <w:sz w:val="18"/>
        </w:rPr>
        <w:t xml:space="preserve"> </w:t>
      </w:r>
      <w:r>
        <w:rPr>
          <w:color w:val="231F20"/>
          <w:w w:val="105"/>
          <w:sz w:val="18"/>
        </w:rPr>
        <w:t>relacionadas</w:t>
      </w:r>
      <w:r>
        <w:rPr>
          <w:color w:val="231F20"/>
          <w:spacing w:val="35"/>
          <w:w w:val="105"/>
          <w:sz w:val="18"/>
        </w:rPr>
        <w:t xml:space="preserve"> </w:t>
      </w:r>
      <w:r>
        <w:rPr>
          <w:color w:val="231F20"/>
          <w:w w:val="105"/>
          <w:sz w:val="18"/>
        </w:rPr>
        <w:t>com</w:t>
      </w:r>
      <w:r>
        <w:rPr>
          <w:color w:val="231F20"/>
          <w:spacing w:val="35"/>
          <w:w w:val="105"/>
          <w:sz w:val="18"/>
        </w:rPr>
        <w:t xml:space="preserve"> </w:t>
      </w:r>
      <w:r>
        <w:rPr>
          <w:color w:val="231F20"/>
          <w:w w:val="105"/>
          <w:sz w:val="18"/>
        </w:rPr>
        <w:t>trabalhador</w:t>
      </w:r>
      <w:r>
        <w:rPr>
          <w:color w:val="231F20"/>
          <w:spacing w:val="36"/>
          <w:w w:val="105"/>
          <w:sz w:val="18"/>
        </w:rPr>
        <w:t xml:space="preserve"> </w:t>
      </w:r>
      <w:r>
        <w:rPr>
          <w:color w:val="231F20"/>
          <w:w w:val="105"/>
          <w:sz w:val="18"/>
        </w:rPr>
        <w:t>estrangeiro</w:t>
      </w:r>
      <w:r>
        <w:rPr>
          <w:color w:val="231F20"/>
          <w:spacing w:val="35"/>
          <w:w w:val="105"/>
          <w:sz w:val="18"/>
        </w:rPr>
        <w:t xml:space="preserve"> </w:t>
      </w:r>
      <w:r>
        <w:rPr>
          <w:color w:val="231F20"/>
          <w:w w:val="105"/>
          <w:sz w:val="18"/>
        </w:rPr>
        <w:t>embarcado,</w:t>
      </w:r>
      <w:r>
        <w:rPr>
          <w:color w:val="231F20"/>
          <w:spacing w:val="36"/>
          <w:w w:val="105"/>
          <w:sz w:val="18"/>
        </w:rPr>
        <w:t xml:space="preserve"> </w:t>
      </w:r>
      <w:r>
        <w:rPr>
          <w:color w:val="231F20"/>
          <w:w w:val="105"/>
          <w:sz w:val="18"/>
        </w:rPr>
        <w:t>os</w:t>
      </w:r>
      <w:r>
        <w:rPr>
          <w:color w:val="231F20"/>
          <w:spacing w:val="35"/>
          <w:w w:val="105"/>
          <w:sz w:val="18"/>
        </w:rPr>
        <w:t xml:space="preserve"> </w:t>
      </w:r>
      <w:r>
        <w:rPr>
          <w:color w:val="231F20"/>
          <w:spacing w:val="-2"/>
          <w:w w:val="105"/>
          <w:sz w:val="18"/>
        </w:rPr>
        <w:t>documentos</w:t>
      </w:r>
    </w:p>
    <w:p w14:paraId="7DAD3DBA" w14:textId="77777777" w:rsidR="00711073" w:rsidRDefault="00000000">
      <w:pPr>
        <w:pStyle w:val="BodyText"/>
        <w:spacing w:before="56"/>
        <w:jc w:val="left"/>
      </w:pPr>
      <w:r>
        <w:rPr>
          <w:color w:val="231F20"/>
          <w:w w:val="105"/>
        </w:rPr>
        <w:t>devem</w:t>
      </w:r>
      <w:r>
        <w:rPr>
          <w:color w:val="231F20"/>
          <w:spacing w:val="2"/>
          <w:w w:val="105"/>
        </w:rPr>
        <w:t xml:space="preserve"> </w:t>
      </w:r>
      <w:r>
        <w:rPr>
          <w:color w:val="231F20"/>
          <w:w w:val="105"/>
        </w:rPr>
        <w:t>estar</w:t>
      </w:r>
      <w:r>
        <w:rPr>
          <w:color w:val="231F20"/>
          <w:spacing w:val="3"/>
          <w:w w:val="105"/>
        </w:rPr>
        <w:t xml:space="preserve"> </w:t>
      </w:r>
      <w:r>
        <w:rPr>
          <w:color w:val="231F20"/>
          <w:w w:val="105"/>
        </w:rPr>
        <w:t>disponíveis</w:t>
      </w:r>
      <w:r>
        <w:rPr>
          <w:color w:val="231F20"/>
          <w:spacing w:val="3"/>
          <w:w w:val="105"/>
        </w:rPr>
        <w:t xml:space="preserve"> </w:t>
      </w:r>
      <w:r>
        <w:rPr>
          <w:color w:val="231F20"/>
          <w:w w:val="105"/>
        </w:rPr>
        <w:t>também</w:t>
      </w:r>
      <w:r>
        <w:rPr>
          <w:color w:val="231F20"/>
          <w:spacing w:val="3"/>
          <w:w w:val="105"/>
        </w:rPr>
        <w:t xml:space="preserve"> </w:t>
      </w:r>
      <w:r>
        <w:rPr>
          <w:color w:val="231F20"/>
          <w:w w:val="105"/>
        </w:rPr>
        <w:t>em</w:t>
      </w:r>
      <w:r>
        <w:rPr>
          <w:color w:val="231F20"/>
          <w:spacing w:val="3"/>
          <w:w w:val="105"/>
        </w:rPr>
        <w:t xml:space="preserve"> </w:t>
      </w:r>
      <w:r>
        <w:rPr>
          <w:color w:val="231F20"/>
          <w:spacing w:val="-2"/>
          <w:w w:val="105"/>
        </w:rPr>
        <w:t>inglês.</w:t>
      </w:r>
    </w:p>
    <w:p w14:paraId="7A260FD0" w14:textId="77777777" w:rsidR="00711073" w:rsidRDefault="00000000">
      <w:pPr>
        <w:pStyle w:val="ListParagraph"/>
        <w:numPr>
          <w:ilvl w:val="3"/>
          <w:numId w:val="69"/>
        </w:numPr>
        <w:tabs>
          <w:tab w:val="left" w:pos="1023"/>
        </w:tabs>
        <w:spacing w:before="169"/>
        <w:ind w:left="1023" w:hanging="833"/>
        <w:rPr>
          <w:sz w:val="18"/>
        </w:rPr>
      </w:pPr>
      <w:r>
        <w:rPr>
          <w:color w:val="231F20"/>
          <w:w w:val="105"/>
          <w:sz w:val="18"/>
        </w:rPr>
        <w:t>Para</w:t>
      </w:r>
      <w:r>
        <w:rPr>
          <w:color w:val="231F20"/>
          <w:spacing w:val="6"/>
          <w:w w:val="105"/>
          <w:sz w:val="18"/>
        </w:rPr>
        <w:t xml:space="preserve"> </w:t>
      </w:r>
      <w:r>
        <w:rPr>
          <w:color w:val="231F20"/>
          <w:w w:val="105"/>
          <w:sz w:val="18"/>
        </w:rPr>
        <w:t>as</w:t>
      </w:r>
      <w:r>
        <w:rPr>
          <w:color w:val="231F20"/>
          <w:spacing w:val="9"/>
          <w:w w:val="105"/>
          <w:sz w:val="18"/>
        </w:rPr>
        <w:t xml:space="preserve"> </w:t>
      </w:r>
      <w:r>
        <w:rPr>
          <w:color w:val="231F20"/>
          <w:w w:val="105"/>
          <w:sz w:val="18"/>
        </w:rPr>
        <w:t>plataformas</w:t>
      </w:r>
      <w:r>
        <w:rPr>
          <w:color w:val="231F20"/>
          <w:spacing w:val="8"/>
          <w:w w:val="105"/>
          <w:sz w:val="18"/>
        </w:rPr>
        <w:t xml:space="preserve"> </w:t>
      </w:r>
      <w:r>
        <w:rPr>
          <w:color w:val="231F20"/>
          <w:w w:val="105"/>
          <w:sz w:val="18"/>
        </w:rPr>
        <w:t>com</w:t>
      </w:r>
      <w:r>
        <w:rPr>
          <w:color w:val="231F20"/>
          <w:spacing w:val="6"/>
          <w:w w:val="105"/>
          <w:sz w:val="18"/>
        </w:rPr>
        <w:t xml:space="preserve"> </w:t>
      </w:r>
      <w:r>
        <w:rPr>
          <w:color w:val="231F20"/>
          <w:w w:val="105"/>
          <w:sz w:val="18"/>
        </w:rPr>
        <w:t>previsão</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operação</w:t>
      </w:r>
      <w:r>
        <w:rPr>
          <w:color w:val="231F20"/>
          <w:spacing w:val="7"/>
          <w:w w:val="105"/>
          <w:sz w:val="18"/>
        </w:rPr>
        <w:t xml:space="preserve"> </w:t>
      </w:r>
      <w:r>
        <w:rPr>
          <w:color w:val="231F20"/>
          <w:w w:val="105"/>
          <w:sz w:val="18"/>
        </w:rPr>
        <w:t>temporária,</w:t>
      </w:r>
      <w:r>
        <w:rPr>
          <w:color w:val="231F20"/>
          <w:spacing w:val="7"/>
          <w:w w:val="105"/>
          <w:sz w:val="18"/>
        </w:rPr>
        <w:t xml:space="preserve"> </w:t>
      </w:r>
      <w:r>
        <w:rPr>
          <w:color w:val="231F20"/>
          <w:w w:val="105"/>
          <w:sz w:val="18"/>
        </w:rPr>
        <w:t>de</w:t>
      </w:r>
      <w:r>
        <w:rPr>
          <w:color w:val="231F20"/>
          <w:spacing w:val="7"/>
          <w:w w:val="105"/>
          <w:sz w:val="18"/>
        </w:rPr>
        <w:t xml:space="preserve"> </w:t>
      </w:r>
      <w:r>
        <w:rPr>
          <w:color w:val="231F20"/>
          <w:w w:val="105"/>
          <w:sz w:val="18"/>
        </w:rPr>
        <w:t>até</w:t>
      </w:r>
      <w:r>
        <w:rPr>
          <w:color w:val="231F20"/>
          <w:spacing w:val="7"/>
          <w:w w:val="105"/>
          <w:sz w:val="18"/>
        </w:rPr>
        <w:t xml:space="preserve"> </w:t>
      </w:r>
      <w:r>
        <w:rPr>
          <w:color w:val="231F20"/>
          <w:w w:val="105"/>
          <w:sz w:val="18"/>
        </w:rPr>
        <w:t>6</w:t>
      </w:r>
      <w:r>
        <w:rPr>
          <w:color w:val="231F20"/>
          <w:spacing w:val="8"/>
          <w:w w:val="105"/>
          <w:sz w:val="18"/>
        </w:rPr>
        <w:t xml:space="preserve"> </w:t>
      </w:r>
      <w:r>
        <w:rPr>
          <w:color w:val="231F20"/>
          <w:w w:val="105"/>
          <w:sz w:val="18"/>
        </w:rPr>
        <w:t>(seis)</w:t>
      </w:r>
      <w:r>
        <w:rPr>
          <w:color w:val="231F20"/>
          <w:spacing w:val="7"/>
          <w:w w:val="105"/>
          <w:sz w:val="18"/>
        </w:rPr>
        <w:t xml:space="preserve"> </w:t>
      </w:r>
      <w:r>
        <w:rPr>
          <w:color w:val="231F20"/>
          <w:w w:val="105"/>
          <w:sz w:val="18"/>
        </w:rPr>
        <w:t>meses</w:t>
      </w:r>
      <w:r>
        <w:rPr>
          <w:color w:val="231F20"/>
          <w:spacing w:val="8"/>
          <w:w w:val="105"/>
          <w:sz w:val="18"/>
        </w:rPr>
        <w:t xml:space="preserve"> </w:t>
      </w:r>
      <w:r>
        <w:rPr>
          <w:color w:val="231F20"/>
          <w:w w:val="105"/>
          <w:sz w:val="18"/>
        </w:rPr>
        <w:t>em</w:t>
      </w:r>
      <w:r>
        <w:rPr>
          <w:color w:val="231F20"/>
          <w:spacing w:val="7"/>
          <w:w w:val="105"/>
          <w:sz w:val="18"/>
        </w:rPr>
        <w:t xml:space="preserve"> </w:t>
      </w:r>
      <w:r>
        <w:rPr>
          <w:color w:val="231F20"/>
          <w:spacing w:val="-2"/>
          <w:w w:val="105"/>
          <w:sz w:val="18"/>
        </w:rPr>
        <w:t>águas</w:t>
      </w:r>
    </w:p>
    <w:p w14:paraId="21399986" w14:textId="77777777" w:rsidR="00711073" w:rsidRDefault="00000000">
      <w:pPr>
        <w:pStyle w:val="BodyText"/>
        <w:spacing w:before="56"/>
        <w:jc w:val="left"/>
      </w:pPr>
      <w:r>
        <w:rPr>
          <w:color w:val="231F20"/>
          <w:w w:val="105"/>
        </w:rPr>
        <w:t>jurisdicionais</w:t>
      </w:r>
      <w:r>
        <w:rPr>
          <w:color w:val="231F20"/>
          <w:spacing w:val="3"/>
          <w:w w:val="105"/>
        </w:rPr>
        <w:t xml:space="preserve"> </w:t>
      </w:r>
      <w:r>
        <w:rPr>
          <w:color w:val="231F20"/>
          <w:w w:val="105"/>
        </w:rPr>
        <w:t>brasileiras,</w:t>
      </w:r>
      <w:r>
        <w:rPr>
          <w:color w:val="231F20"/>
          <w:spacing w:val="3"/>
          <w:w w:val="105"/>
        </w:rPr>
        <w:t xml:space="preserve"> </w:t>
      </w:r>
      <w:r>
        <w:rPr>
          <w:color w:val="231F20"/>
          <w:w w:val="105"/>
        </w:rPr>
        <w:t>a</w:t>
      </w:r>
      <w:r>
        <w:rPr>
          <w:color w:val="231F20"/>
          <w:spacing w:val="3"/>
          <w:w w:val="105"/>
        </w:rPr>
        <w:t xml:space="preserve"> </w:t>
      </w:r>
      <w:r>
        <w:rPr>
          <w:color w:val="231F20"/>
          <w:w w:val="105"/>
        </w:rPr>
        <w:t>documentação</w:t>
      </w:r>
      <w:r>
        <w:rPr>
          <w:color w:val="231F20"/>
          <w:spacing w:val="3"/>
          <w:w w:val="105"/>
        </w:rPr>
        <w:t xml:space="preserve"> </w:t>
      </w:r>
      <w:r>
        <w:rPr>
          <w:color w:val="231F20"/>
          <w:w w:val="105"/>
        </w:rPr>
        <w:t>pode</w:t>
      </w:r>
      <w:r>
        <w:rPr>
          <w:color w:val="231F20"/>
          <w:spacing w:val="3"/>
          <w:w w:val="105"/>
        </w:rPr>
        <w:t xml:space="preserve"> </w:t>
      </w:r>
      <w:r>
        <w:rPr>
          <w:color w:val="231F20"/>
          <w:w w:val="105"/>
        </w:rPr>
        <w:t>estar</w:t>
      </w:r>
      <w:r>
        <w:rPr>
          <w:color w:val="231F20"/>
          <w:spacing w:val="3"/>
          <w:w w:val="105"/>
        </w:rPr>
        <w:t xml:space="preserve"> </w:t>
      </w:r>
      <w:r>
        <w:rPr>
          <w:color w:val="231F20"/>
          <w:w w:val="105"/>
        </w:rPr>
        <w:t>disponível</w:t>
      </w:r>
      <w:r>
        <w:rPr>
          <w:color w:val="231F20"/>
          <w:spacing w:val="3"/>
          <w:w w:val="105"/>
        </w:rPr>
        <w:t xml:space="preserve"> </w:t>
      </w:r>
      <w:r>
        <w:rPr>
          <w:color w:val="231F20"/>
          <w:w w:val="105"/>
        </w:rPr>
        <w:t>no</w:t>
      </w:r>
      <w:r>
        <w:rPr>
          <w:color w:val="231F20"/>
          <w:spacing w:val="3"/>
          <w:w w:val="105"/>
        </w:rPr>
        <w:t xml:space="preserve"> </w:t>
      </w:r>
      <w:r>
        <w:rPr>
          <w:color w:val="231F20"/>
          <w:w w:val="105"/>
        </w:rPr>
        <w:t>idioma</w:t>
      </w:r>
      <w:r>
        <w:rPr>
          <w:color w:val="231F20"/>
          <w:spacing w:val="3"/>
          <w:w w:val="105"/>
        </w:rPr>
        <w:t xml:space="preserve"> </w:t>
      </w:r>
      <w:r>
        <w:rPr>
          <w:color w:val="231F20"/>
          <w:spacing w:val="-2"/>
          <w:w w:val="105"/>
        </w:rPr>
        <w:t>inglês.</w:t>
      </w:r>
    </w:p>
    <w:p w14:paraId="39C36001" w14:textId="77777777" w:rsidR="00711073" w:rsidRDefault="00000000">
      <w:pPr>
        <w:pStyle w:val="ListParagraph"/>
        <w:numPr>
          <w:ilvl w:val="2"/>
          <w:numId w:val="69"/>
        </w:numPr>
        <w:tabs>
          <w:tab w:val="left" w:pos="892"/>
        </w:tabs>
        <w:spacing w:before="169" w:line="304" w:lineRule="auto"/>
        <w:ind w:right="118" w:firstLine="0"/>
        <w:rPr>
          <w:sz w:val="18"/>
        </w:rPr>
      </w:pPr>
      <w:r>
        <w:rPr>
          <w:color w:val="231F20"/>
          <w:w w:val="110"/>
          <w:sz w:val="18"/>
        </w:rPr>
        <w:t>A entidade sindical representativa da categoria,</w:t>
      </w:r>
      <w:r>
        <w:rPr>
          <w:color w:val="231F20"/>
          <w:spacing w:val="40"/>
          <w:w w:val="110"/>
          <w:sz w:val="18"/>
        </w:rPr>
        <w:t xml:space="preserve"> </w:t>
      </w:r>
      <w:r>
        <w:rPr>
          <w:color w:val="231F20"/>
          <w:w w:val="110"/>
          <w:sz w:val="18"/>
        </w:rPr>
        <w:t>mediante</w:t>
      </w:r>
      <w:r>
        <w:rPr>
          <w:color w:val="231F20"/>
          <w:spacing w:val="40"/>
          <w:w w:val="110"/>
          <w:sz w:val="18"/>
        </w:rPr>
        <w:t xml:space="preserve"> </w:t>
      </w:r>
      <w:r>
        <w:rPr>
          <w:color w:val="231F20"/>
          <w:w w:val="110"/>
          <w:sz w:val="18"/>
        </w:rPr>
        <w:t>justificativa,</w:t>
      </w:r>
      <w:r>
        <w:rPr>
          <w:color w:val="231F20"/>
          <w:spacing w:val="40"/>
          <w:w w:val="110"/>
          <w:sz w:val="18"/>
        </w:rPr>
        <w:t xml:space="preserve"> </w:t>
      </w:r>
      <w:r>
        <w:rPr>
          <w:color w:val="231F20"/>
          <w:w w:val="110"/>
          <w:sz w:val="18"/>
        </w:rPr>
        <w:t>poderá solicitar a operadora</w:t>
      </w:r>
      <w:r>
        <w:rPr>
          <w:color w:val="231F20"/>
          <w:spacing w:val="-11"/>
          <w:w w:val="110"/>
          <w:sz w:val="18"/>
        </w:rPr>
        <w:t xml:space="preserve"> </w:t>
      </w:r>
      <w:r>
        <w:rPr>
          <w:color w:val="231F20"/>
          <w:w w:val="110"/>
          <w:sz w:val="18"/>
        </w:rPr>
        <w:t>da</w:t>
      </w:r>
      <w:r>
        <w:rPr>
          <w:color w:val="231F20"/>
          <w:spacing w:val="-11"/>
          <w:w w:val="110"/>
          <w:sz w:val="18"/>
        </w:rPr>
        <w:t xml:space="preserve"> </w:t>
      </w:r>
      <w:r>
        <w:rPr>
          <w:color w:val="231F20"/>
          <w:w w:val="110"/>
          <w:sz w:val="18"/>
        </w:rPr>
        <w:t>instalação</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documentação</w:t>
      </w:r>
      <w:r>
        <w:rPr>
          <w:color w:val="231F20"/>
          <w:spacing w:val="-1"/>
          <w:w w:val="110"/>
          <w:sz w:val="18"/>
        </w:rPr>
        <w:t xml:space="preserve"> </w:t>
      </w:r>
      <w:r>
        <w:rPr>
          <w:color w:val="231F20"/>
          <w:w w:val="110"/>
          <w:sz w:val="18"/>
        </w:rPr>
        <w:t>referida</w:t>
      </w:r>
      <w:r>
        <w:rPr>
          <w:color w:val="231F20"/>
          <w:spacing w:val="-1"/>
          <w:w w:val="110"/>
          <w:sz w:val="18"/>
        </w:rPr>
        <w:t xml:space="preserve"> </w:t>
      </w:r>
      <w:r>
        <w:rPr>
          <w:color w:val="231F20"/>
          <w:w w:val="110"/>
          <w:sz w:val="18"/>
        </w:rPr>
        <w:t>no</w:t>
      </w:r>
      <w:r>
        <w:rPr>
          <w:color w:val="231F20"/>
          <w:spacing w:val="-1"/>
          <w:w w:val="110"/>
          <w:sz w:val="18"/>
        </w:rPr>
        <w:t xml:space="preserve"> </w:t>
      </w:r>
      <w:r>
        <w:rPr>
          <w:color w:val="231F20"/>
          <w:w w:val="110"/>
          <w:sz w:val="18"/>
        </w:rPr>
        <w:t>item</w:t>
      </w:r>
      <w:r>
        <w:rPr>
          <w:color w:val="231F20"/>
          <w:spacing w:val="-1"/>
          <w:w w:val="110"/>
          <w:sz w:val="18"/>
        </w:rPr>
        <w:t xml:space="preserve"> </w:t>
      </w:r>
      <w:r>
        <w:rPr>
          <w:color w:val="231F20"/>
          <w:w w:val="110"/>
          <w:sz w:val="18"/>
        </w:rPr>
        <w:t>37.31.1</w:t>
      </w:r>
      <w:r>
        <w:rPr>
          <w:color w:val="231F20"/>
          <w:spacing w:val="-1"/>
          <w:w w:val="110"/>
          <w:sz w:val="18"/>
        </w:rPr>
        <w:t xml:space="preserve"> </w:t>
      </w:r>
      <w:r>
        <w:rPr>
          <w:color w:val="231F20"/>
          <w:w w:val="110"/>
          <w:sz w:val="18"/>
        </w:rPr>
        <w:t>desta</w:t>
      </w:r>
      <w:r>
        <w:rPr>
          <w:color w:val="231F20"/>
          <w:spacing w:val="-1"/>
          <w:w w:val="110"/>
          <w:sz w:val="18"/>
        </w:rPr>
        <w:t xml:space="preserve"> </w:t>
      </w:r>
      <w:r>
        <w:rPr>
          <w:color w:val="231F20"/>
          <w:w w:val="110"/>
          <w:sz w:val="18"/>
        </w:rPr>
        <w:t>NR.</w:t>
      </w:r>
    </w:p>
    <w:p w14:paraId="1746D44B" w14:textId="77777777" w:rsidR="00711073" w:rsidRDefault="00000000">
      <w:pPr>
        <w:pStyle w:val="ListParagraph"/>
        <w:numPr>
          <w:ilvl w:val="3"/>
          <w:numId w:val="69"/>
        </w:numPr>
        <w:tabs>
          <w:tab w:val="left" w:pos="1036"/>
        </w:tabs>
        <w:spacing w:before="114"/>
        <w:ind w:left="1036" w:hanging="846"/>
        <w:rPr>
          <w:sz w:val="18"/>
        </w:rPr>
      </w:pPr>
      <w:r>
        <w:rPr>
          <w:color w:val="231F20"/>
          <w:w w:val="105"/>
          <w:sz w:val="18"/>
        </w:rPr>
        <w:t>A</w:t>
      </w:r>
      <w:r>
        <w:rPr>
          <w:color w:val="231F20"/>
          <w:spacing w:val="37"/>
          <w:w w:val="105"/>
          <w:sz w:val="18"/>
        </w:rPr>
        <w:t xml:space="preserve"> </w:t>
      </w:r>
      <w:r>
        <w:rPr>
          <w:color w:val="231F20"/>
          <w:w w:val="105"/>
          <w:sz w:val="18"/>
        </w:rPr>
        <w:t>operadora</w:t>
      </w:r>
      <w:r>
        <w:rPr>
          <w:color w:val="231F20"/>
          <w:spacing w:val="38"/>
          <w:w w:val="105"/>
          <w:sz w:val="18"/>
        </w:rPr>
        <w:t xml:space="preserve"> </w:t>
      </w:r>
      <w:r>
        <w:rPr>
          <w:color w:val="231F20"/>
          <w:w w:val="105"/>
          <w:sz w:val="18"/>
        </w:rPr>
        <w:t>da</w:t>
      </w:r>
      <w:r>
        <w:rPr>
          <w:color w:val="231F20"/>
          <w:spacing w:val="37"/>
          <w:w w:val="105"/>
          <w:sz w:val="18"/>
        </w:rPr>
        <w:t xml:space="preserve"> </w:t>
      </w:r>
      <w:r>
        <w:rPr>
          <w:color w:val="231F20"/>
          <w:w w:val="105"/>
          <w:sz w:val="18"/>
        </w:rPr>
        <w:t>instalação</w:t>
      </w:r>
      <w:r>
        <w:rPr>
          <w:color w:val="231F20"/>
          <w:spacing w:val="38"/>
          <w:w w:val="105"/>
          <w:sz w:val="18"/>
        </w:rPr>
        <w:t xml:space="preserve"> </w:t>
      </w:r>
      <w:r>
        <w:rPr>
          <w:color w:val="231F20"/>
          <w:w w:val="105"/>
          <w:sz w:val="18"/>
        </w:rPr>
        <w:t>deverá</w:t>
      </w:r>
      <w:r>
        <w:rPr>
          <w:color w:val="231F20"/>
          <w:spacing w:val="38"/>
          <w:w w:val="105"/>
          <w:sz w:val="18"/>
        </w:rPr>
        <w:t xml:space="preserve"> </w:t>
      </w:r>
      <w:r>
        <w:rPr>
          <w:color w:val="231F20"/>
          <w:w w:val="105"/>
          <w:sz w:val="18"/>
        </w:rPr>
        <w:t>disponibilizar</w:t>
      </w:r>
      <w:r>
        <w:rPr>
          <w:color w:val="231F20"/>
          <w:spacing w:val="37"/>
          <w:w w:val="105"/>
          <w:sz w:val="18"/>
        </w:rPr>
        <w:t xml:space="preserve"> </w:t>
      </w:r>
      <w:r>
        <w:rPr>
          <w:color w:val="231F20"/>
          <w:w w:val="105"/>
          <w:sz w:val="18"/>
        </w:rPr>
        <w:t>os</w:t>
      </w:r>
      <w:r>
        <w:rPr>
          <w:color w:val="231F20"/>
          <w:spacing w:val="38"/>
          <w:w w:val="105"/>
          <w:sz w:val="18"/>
        </w:rPr>
        <w:t xml:space="preserve"> </w:t>
      </w:r>
      <w:r>
        <w:rPr>
          <w:color w:val="231F20"/>
          <w:w w:val="105"/>
          <w:sz w:val="18"/>
        </w:rPr>
        <w:t>documentos,</w:t>
      </w:r>
      <w:r>
        <w:rPr>
          <w:color w:val="231F20"/>
          <w:spacing w:val="37"/>
          <w:w w:val="105"/>
          <w:sz w:val="18"/>
        </w:rPr>
        <w:t xml:space="preserve"> </w:t>
      </w:r>
      <w:r>
        <w:rPr>
          <w:color w:val="231F20"/>
          <w:w w:val="105"/>
          <w:sz w:val="18"/>
        </w:rPr>
        <w:t>justificando</w:t>
      </w:r>
      <w:r>
        <w:rPr>
          <w:color w:val="231F20"/>
          <w:spacing w:val="38"/>
          <w:w w:val="105"/>
          <w:sz w:val="18"/>
        </w:rPr>
        <w:t xml:space="preserve"> </w:t>
      </w:r>
      <w:r>
        <w:rPr>
          <w:color w:val="231F20"/>
          <w:w w:val="105"/>
          <w:sz w:val="18"/>
        </w:rPr>
        <w:t>em</w:t>
      </w:r>
      <w:r>
        <w:rPr>
          <w:color w:val="231F20"/>
          <w:spacing w:val="38"/>
          <w:w w:val="105"/>
          <w:sz w:val="18"/>
        </w:rPr>
        <w:t xml:space="preserve"> </w:t>
      </w:r>
      <w:r>
        <w:rPr>
          <w:color w:val="231F20"/>
          <w:w w:val="105"/>
          <w:sz w:val="18"/>
        </w:rPr>
        <w:t>caso</w:t>
      </w:r>
      <w:r>
        <w:rPr>
          <w:color w:val="231F20"/>
          <w:spacing w:val="37"/>
          <w:w w:val="105"/>
          <w:sz w:val="18"/>
        </w:rPr>
        <w:t xml:space="preserve"> </w:t>
      </w:r>
      <w:r>
        <w:rPr>
          <w:color w:val="231F20"/>
          <w:spacing w:val="-5"/>
          <w:w w:val="105"/>
          <w:sz w:val="18"/>
        </w:rPr>
        <w:t>de</w:t>
      </w:r>
    </w:p>
    <w:p w14:paraId="134AF121" w14:textId="77777777" w:rsidR="00711073" w:rsidRDefault="00000000">
      <w:pPr>
        <w:pStyle w:val="BodyText"/>
        <w:spacing w:before="56"/>
        <w:jc w:val="left"/>
      </w:pPr>
      <w:r>
        <w:rPr>
          <w:color w:val="231F20"/>
          <w:spacing w:val="-2"/>
          <w:w w:val="105"/>
        </w:rPr>
        <w:t>recusa.</w:t>
      </w:r>
    </w:p>
    <w:p w14:paraId="3D113516" w14:textId="77777777" w:rsidR="00711073" w:rsidRDefault="00711073">
      <w:pPr>
        <w:pStyle w:val="BodyText"/>
        <w:ind w:left="0"/>
        <w:jc w:val="left"/>
        <w:rPr>
          <w:sz w:val="22"/>
        </w:rPr>
      </w:pPr>
    </w:p>
    <w:p w14:paraId="582E6C60" w14:textId="77777777" w:rsidR="00711073" w:rsidRDefault="00711073">
      <w:pPr>
        <w:pStyle w:val="BodyText"/>
        <w:spacing w:before="10"/>
        <w:ind w:left="0"/>
        <w:jc w:val="left"/>
        <w:rPr>
          <w:sz w:val="26"/>
        </w:rPr>
      </w:pPr>
    </w:p>
    <w:p w14:paraId="0800817C" w14:textId="77777777" w:rsidR="00711073" w:rsidRDefault="00000000">
      <w:pPr>
        <w:pStyle w:val="Heading4"/>
        <w:numPr>
          <w:ilvl w:val="0"/>
          <w:numId w:val="125"/>
        </w:numPr>
        <w:tabs>
          <w:tab w:val="left" w:pos="412"/>
        </w:tabs>
        <w:ind w:left="412" w:hanging="222"/>
        <w:rPr>
          <w:color w:val="231F20"/>
        </w:rPr>
      </w:pPr>
      <w:r>
        <w:rPr>
          <w:color w:val="231F20"/>
          <w:w w:val="110"/>
        </w:rPr>
        <w:t>Portaria</w:t>
      </w:r>
      <w:r>
        <w:rPr>
          <w:color w:val="231F20"/>
          <w:spacing w:val="-15"/>
          <w:w w:val="110"/>
        </w:rPr>
        <w:t xml:space="preserve"> </w:t>
      </w:r>
      <w:r>
        <w:rPr>
          <w:color w:val="231F20"/>
          <w:w w:val="110"/>
        </w:rPr>
        <w:t>MTP</w:t>
      </w:r>
      <w:r>
        <w:rPr>
          <w:color w:val="231F20"/>
          <w:spacing w:val="-14"/>
          <w:w w:val="110"/>
        </w:rPr>
        <w:t xml:space="preserve"> </w:t>
      </w:r>
      <w:r>
        <w:rPr>
          <w:color w:val="231F20"/>
          <w:w w:val="110"/>
        </w:rPr>
        <w:t>Nº</w:t>
      </w:r>
      <w:r>
        <w:rPr>
          <w:color w:val="231F20"/>
          <w:spacing w:val="-14"/>
          <w:w w:val="110"/>
        </w:rPr>
        <w:t xml:space="preserve"> </w:t>
      </w:r>
      <w:r>
        <w:rPr>
          <w:color w:val="231F20"/>
          <w:w w:val="110"/>
        </w:rPr>
        <w:t>671,</w:t>
      </w:r>
      <w:r>
        <w:rPr>
          <w:color w:val="231F20"/>
          <w:spacing w:val="-25"/>
          <w:w w:val="110"/>
        </w:rPr>
        <w:t xml:space="preserve"> </w:t>
      </w:r>
      <w:r>
        <w:rPr>
          <w:color w:val="231F20"/>
          <w:w w:val="110"/>
        </w:rPr>
        <w:t>de</w:t>
      </w:r>
      <w:r>
        <w:rPr>
          <w:color w:val="231F20"/>
          <w:spacing w:val="-14"/>
          <w:w w:val="110"/>
        </w:rPr>
        <w:t xml:space="preserve"> </w:t>
      </w:r>
      <w:r>
        <w:rPr>
          <w:color w:val="231F20"/>
          <w:w w:val="110"/>
        </w:rPr>
        <w:t>8</w:t>
      </w:r>
      <w:r>
        <w:rPr>
          <w:color w:val="231F20"/>
          <w:spacing w:val="-14"/>
          <w:w w:val="110"/>
        </w:rPr>
        <w:t xml:space="preserve"> </w:t>
      </w:r>
      <w:r>
        <w:rPr>
          <w:color w:val="231F20"/>
          <w:w w:val="110"/>
        </w:rPr>
        <w:t>de</w:t>
      </w:r>
      <w:r>
        <w:rPr>
          <w:color w:val="231F20"/>
          <w:spacing w:val="-14"/>
          <w:w w:val="110"/>
        </w:rPr>
        <w:t xml:space="preserve"> </w:t>
      </w:r>
      <w:r>
        <w:rPr>
          <w:color w:val="231F20"/>
          <w:w w:val="110"/>
        </w:rPr>
        <w:t>novembro</w:t>
      </w:r>
      <w:r>
        <w:rPr>
          <w:color w:val="231F20"/>
          <w:spacing w:val="-15"/>
          <w:w w:val="110"/>
        </w:rPr>
        <w:t xml:space="preserve"> </w:t>
      </w:r>
      <w:r>
        <w:rPr>
          <w:color w:val="231F20"/>
          <w:w w:val="110"/>
        </w:rPr>
        <w:t>de</w:t>
      </w:r>
      <w:r>
        <w:rPr>
          <w:color w:val="231F20"/>
          <w:spacing w:val="-14"/>
          <w:w w:val="110"/>
        </w:rPr>
        <w:t xml:space="preserve"> </w:t>
      </w:r>
      <w:r>
        <w:rPr>
          <w:color w:val="231F20"/>
          <w:spacing w:val="-4"/>
          <w:w w:val="110"/>
        </w:rPr>
        <w:t>2021</w:t>
      </w:r>
    </w:p>
    <w:p w14:paraId="16742706" w14:textId="77777777" w:rsidR="00711073" w:rsidRDefault="00711073">
      <w:pPr>
        <w:pStyle w:val="BodyText"/>
        <w:spacing w:before="4"/>
        <w:ind w:left="0"/>
        <w:jc w:val="left"/>
        <w:rPr>
          <w:sz w:val="27"/>
        </w:rPr>
      </w:pPr>
    </w:p>
    <w:p w14:paraId="0109D4C5" w14:textId="77777777" w:rsidR="00711073" w:rsidRDefault="00000000">
      <w:pPr>
        <w:pStyle w:val="BodyText"/>
        <w:spacing w:line="304" w:lineRule="auto"/>
        <w:ind w:right="117"/>
        <w:jc w:val="left"/>
      </w:pPr>
      <w:r>
        <w:rPr>
          <w:color w:val="231F20"/>
          <w:w w:val="110"/>
        </w:rPr>
        <w:t>Art.</w:t>
      </w:r>
      <w:r>
        <w:rPr>
          <w:color w:val="231F20"/>
          <w:spacing w:val="-14"/>
          <w:w w:val="110"/>
        </w:rPr>
        <w:t xml:space="preserve"> </w:t>
      </w:r>
      <w:r>
        <w:rPr>
          <w:color w:val="231F20"/>
          <w:w w:val="110"/>
        </w:rPr>
        <w:t>1º A presente Portaria visa disciplinar matérias referentes à legislação trabalhista, à inspeção do</w:t>
      </w:r>
      <w:r>
        <w:rPr>
          <w:color w:val="231F20"/>
          <w:spacing w:val="-7"/>
          <w:w w:val="110"/>
        </w:rPr>
        <w:t xml:space="preserve"> </w:t>
      </w:r>
      <w:r>
        <w:rPr>
          <w:color w:val="231F20"/>
          <w:w w:val="110"/>
        </w:rPr>
        <w:t>trabalho,</w:t>
      </w:r>
      <w:r>
        <w:rPr>
          <w:color w:val="231F20"/>
          <w:spacing w:val="-7"/>
          <w:w w:val="110"/>
        </w:rPr>
        <w:t xml:space="preserve"> </w:t>
      </w:r>
      <w:r>
        <w:rPr>
          <w:color w:val="231F20"/>
          <w:w w:val="110"/>
        </w:rPr>
        <w:t>às</w:t>
      </w:r>
      <w:r>
        <w:rPr>
          <w:color w:val="231F20"/>
          <w:spacing w:val="-7"/>
          <w:w w:val="110"/>
        </w:rPr>
        <w:t xml:space="preserve"> </w:t>
      </w:r>
      <w:r>
        <w:rPr>
          <w:color w:val="231F20"/>
          <w:w w:val="110"/>
        </w:rPr>
        <w:t>políticas</w:t>
      </w:r>
      <w:r>
        <w:rPr>
          <w:color w:val="231F20"/>
          <w:spacing w:val="-7"/>
          <w:w w:val="110"/>
        </w:rPr>
        <w:t xml:space="preserve"> </w:t>
      </w:r>
      <w:r>
        <w:rPr>
          <w:color w:val="231F20"/>
          <w:w w:val="110"/>
        </w:rPr>
        <w:t>públicas</w:t>
      </w:r>
      <w:r>
        <w:rPr>
          <w:color w:val="231F20"/>
          <w:spacing w:val="-7"/>
          <w:w w:val="110"/>
        </w:rPr>
        <w:t xml:space="preserve"> </w:t>
      </w:r>
      <w:r>
        <w:rPr>
          <w:color w:val="231F20"/>
          <w:w w:val="110"/>
        </w:rPr>
        <w:t>e</w:t>
      </w:r>
      <w:r>
        <w:rPr>
          <w:color w:val="231F20"/>
          <w:spacing w:val="-7"/>
          <w:w w:val="110"/>
        </w:rPr>
        <w:t xml:space="preserve"> </w:t>
      </w:r>
      <w:r>
        <w:rPr>
          <w:color w:val="231F20"/>
          <w:w w:val="110"/>
        </w:rPr>
        <w:t>às</w:t>
      </w:r>
      <w:r>
        <w:rPr>
          <w:color w:val="231F20"/>
          <w:spacing w:val="-7"/>
          <w:w w:val="110"/>
        </w:rPr>
        <w:t xml:space="preserve"> </w:t>
      </w:r>
      <w:r>
        <w:rPr>
          <w:color w:val="231F20"/>
          <w:w w:val="110"/>
        </w:rPr>
        <w:t>relações</w:t>
      </w:r>
      <w:r>
        <w:rPr>
          <w:color w:val="231F20"/>
          <w:spacing w:val="-7"/>
          <w:w w:val="110"/>
        </w:rPr>
        <w:t xml:space="preserve"> </w:t>
      </w:r>
      <w:r>
        <w:rPr>
          <w:color w:val="231F20"/>
          <w:w w:val="110"/>
        </w:rPr>
        <w:t>de</w:t>
      </w:r>
      <w:r>
        <w:rPr>
          <w:color w:val="231F20"/>
          <w:spacing w:val="-7"/>
          <w:w w:val="110"/>
        </w:rPr>
        <w:t xml:space="preserve"> </w:t>
      </w:r>
      <w:r>
        <w:rPr>
          <w:color w:val="231F20"/>
          <w:w w:val="110"/>
        </w:rPr>
        <w:t>trabalho</w:t>
      </w:r>
      <w:r>
        <w:rPr>
          <w:color w:val="231F20"/>
          <w:spacing w:val="-7"/>
          <w:w w:val="110"/>
        </w:rPr>
        <w:t xml:space="preserve"> </w:t>
      </w:r>
      <w:r>
        <w:rPr>
          <w:color w:val="231F20"/>
          <w:w w:val="110"/>
        </w:rPr>
        <w:t>no</w:t>
      </w:r>
      <w:r>
        <w:rPr>
          <w:color w:val="231F20"/>
          <w:spacing w:val="-7"/>
          <w:w w:val="110"/>
        </w:rPr>
        <w:t xml:space="preserve"> </w:t>
      </w:r>
      <w:r>
        <w:rPr>
          <w:color w:val="231F20"/>
          <w:w w:val="110"/>
        </w:rPr>
        <w:t>que</w:t>
      </w:r>
      <w:r>
        <w:rPr>
          <w:color w:val="231F20"/>
          <w:spacing w:val="-7"/>
          <w:w w:val="110"/>
        </w:rPr>
        <w:t xml:space="preserve"> </w:t>
      </w:r>
      <w:r>
        <w:rPr>
          <w:color w:val="231F20"/>
          <w:w w:val="110"/>
        </w:rPr>
        <w:t>se</w:t>
      </w:r>
      <w:r>
        <w:rPr>
          <w:color w:val="231F20"/>
          <w:spacing w:val="-7"/>
          <w:w w:val="110"/>
        </w:rPr>
        <w:t xml:space="preserve"> </w:t>
      </w:r>
      <w:r>
        <w:rPr>
          <w:color w:val="231F20"/>
          <w:w w:val="110"/>
        </w:rPr>
        <w:t>refere</w:t>
      </w:r>
      <w:r>
        <w:rPr>
          <w:color w:val="231F20"/>
          <w:spacing w:val="-7"/>
          <w:w w:val="110"/>
        </w:rPr>
        <w:t xml:space="preserve"> </w:t>
      </w:r>
      <w:r>
        <w:rPr>
          <w:color w:val="231F20"/>
          <w:w w:val="110"/>
        </w:rPr>
        <w:t>a:</w:t>
      </w:r>
    </w:p>
    <w:p w14:paraId="713436E5" w14:textId="77777777" w:rsidR="00711073" w:rsidRDefault="00000000">
      <w:pPr>
        <w:pStyle w:val="BodyText"/>
        <w:spacing w:before="114"/>
        <w:jc w:val="left"/>
      </w:pPr>
      <w:r>
        <w:rPr>
          <w:color w:val="231F20"/>
          <w:w w:val="110"/>
        </w:rPr>
        <w:t>XV</w:t>
      </w:r>
      <w:r>
        <w:rPr>
          <w:color w:val="231F20"/>
          <w:spacing w:val="-14"/>
          <w:w w:val="110"/>
        </w:rPr>
        <w:t xml:space="preserve"> </w:t>
      </w:r>
      <w:r>
        <w:rPr>
          <w:color w:val="231F20"/>
          <w:w w:val="110"/>
        </w:rPr>
        <w:t>-</w:t>
      </w:r>
      <w:r>
        <w:rPr>
          <w:color w:val="231F20"/>
          <w:spacing w:val="-13"/>
          <w:w w:val="110"/>
        </w:rPr>
        <w:t xml:space="preserve"> </w:t>
      </w:r>
      <w:r>
        <w:rPr>
          <w:color w:val="231F20"/>
          <w:w w:val="110"/>
        </w:rPr>
        <w:t>entidades</w:t>
      </w:r>
      <w:r>
        <w:rPr>
          <w:color w:val="231F20"/>
          <w:spacing w:val="1"/>
          <w:w w:val="110"/>
        </w:rPr>
        <w:t xml:space="preserve"> </w:t>
      </w:r>
      <w:r>
        <w:rPr>
          <w:color w:val="231F20"/>
          <w:w w:val="110"/>
        </w:rPr>
        <w:t>sindicais e</w:t>
      </w:r>
      <w:r>
        <w:rPr>
          <w:color w:val="231F20"/>
          <w:spacing w:val="-10"/>
          <w:w w:val="110"/>
        </w:rPr>
        <w:t xml:space="preserve"> </w:t>
      </w:r>
      <w:r>
        <w:rPr>
          <w:color w:val="231F20"/>
          <w:w w:val="110"/>
        </w:rPr>
        <w:t>instrumentos</w:t>
      </w:r>
      <w:r>
        <w:rPr>
          <w:color w:val="231F20"/>
          <w:spacing w:val="-10"/>
          <w:w w:val="110"/>
        </w:rPr>
        <w:t xml:space="preserve"> </w:t>
      </w:r>
      <w:r>
        <w:rPr>
          <w:color w:val="231F20"/>
          <w:w w:val="110"/>
        </w:rPr>
        <w:t>coletivos</w:t>
      </w:r>
      <w:r>
        <w:rPr>
          <w:color w:val="231F20"/>
          <w:spacing w:val="-9"/>
          <w:w w:val="110"/>
        </w:rPr>
        <w:t xml:space="preserve"> </w:t>
      </w:r>
      <w:r>
        <w:rPr>
          <w:color w:val="231F20"/>
          <w:w w:val="110"/>
        </w:rPr>
        <w:t>de</w:t>
      </w:r>
      <w:r>
        <w:rPr>
          <w:color w:val="231F20"/>
          <w:spacing w:val="-10"/>
          <w:w w:val="110"/>
        </w:rPr>
        <w:t xml:space="preserve"> </w:t>
      </w:r>
      <w:r>
        <w:rPr>
          <w:color w:val="231F20"/>
          <w:w w:val="110"/>
        </w:rPr>
        <w:t xml:space="preserve">trabalho, em </w:t>
      </w:r>
      <w:r>
        <w:rPr>
          <w:color w:val="231F20"/>
          <w:spacing w:val="-2"/>
          <w:w w:val="110"/>
        </w:rPr>
        <w:t>especial:</w:t>
      </w:r>
    </w:p>
    <w:p w14:paraId="7B2AEB45" w14:textId="77777777" w:rsidR="00711073" w:rsidRDefault="00000000">
      <w:pPr>
        <w:pStyle w:val="ListParagraph"/>
        <w:numPr>
          <w:ilvl w:val="0"/>
          <w:numId w:val="70"/>
        </w:numPr>
        <w:tabs>
          <w:tab w:val="left" w:pos="411"/>
        </w:tabs>
        <w:spacing w:before="56"/>
        <w:ind w:left="411" w:hanging="221"/>
        <w:rPr>
          <w:sz w:val="18"/>
        </w:rPr>
      </w:pPr>
      <w:r>
        <w:rPr>
          <w:color w:val="231F20"/>
          <w:w w:val="110"/>
          <w:sz w:val="18"/>
        </w:rPr>
        <w:t>registro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instrumentos</w:t>
      </w:r>
      <w:r>
        <w:rPr>
          <w:color w:val="231F20"/>
          <w:spacing w:val="6"/>
          <w:w w:val="110"/>
          <w:sz w:val="18"/>
        </w:rPr>
        <w:t xml:space="preserve"> </w:t>
      </w:r>
      <w:r>
        <w:rPr>
          <w:color w:val="231F20"/>
          <w:w w:val="110"/>
          <w:sz w:val="18"/>
        </w:rPr>
        <w:t>coletivos</w:t>
      </w:r>
      <w:r>
        <w:rPr>
          <w:color w:val="231F20"/>
          <w:spacing w:val="7"/>
          <w:w w:val="110"/>
          <w:sz w:val="18"/>
        </w:rPr>
        <w:t xml:space="preserve"> </w:t>
      </w:r>
      <w:r>
        <w:rPr>
          <w:color w:val="231F20"/>
          <w:w w:val="110"/>
          <w:sz w:val="18"/>
        </w:rPr>
        <w:t>de</w:t>
      </w:r>
      <w:r>
        <w:rPr>
          <w:color w:val="231F20"/>
          <w:spacing w:val="6"/>
          <w:w w:val="110"/>
          <w:sz w:val="18"/>
        </w:rPr>
        <w:t xml:space="preserve"> </w:t>
      </w:r>
      <w:r>
        <w:rPr>
          <w:color w:val="231F20"/>
          <w:w w:val="110"/>
          <w:sz w:val="18"/>
        </w:rPr>
        <w:t>trabalho;</w:t>
      </w:r>
      <w:r>
        <w:rPr>
          <w:color w:val="231F20"/>
          <w:spacing w:val="20"/>
          <w:w w:val="110"/>
          <w:sz w:val="18"/>
        </w:rPr>
        <w:t xml:space="preserve"> </w:t>
      </w:r>
      <w:r>
        <w:rPr>
          <w:color w:val="231F20"/>
          <w:spacing w:val="-10"/>
          <w:w w:val="110"/>
          <w:sz w:val="18"/>
        </w:rPr>
        <w:t>e</w:t>
      </w:r>
    </w:p>
    <w:p w14:paraId="3890BA04" w14:textId="77777777" w:rsidR="00711073" w:rsidRDefault="00000000">
      <w:pPr>
        <w:pStyle w:val="ListParagraph"/>
        <w:numPr>
          <w:ilvl w:val="0"/>
          <w:numId w:val="70"/>
        </w:numPr>
        <w:tabs>
          <w:tab w:val="left" w:pos="419"/>
        </w:tabs>
        <w:spacing w:before="56"/>
        <w:ind w:left="419" w:hanging="229"/>
        <w:rPr>
          <w:sz w:val="18"/>
        </w:rPr>
      </w:pPr>
      <w:r>
        <w:rPr>
          <w:color w:val="231F20"/>
          <w:w w:val="110"/>
          <w:sz w:val="18"/>
        </w:rPr>
        <w:t>mediação</w:t>
      </w:r>
      <w:r>
        <w:rPr>
          <w:color w:val="231F20"/>
          <w:spacing w:val="-10"/>
          <w:w w:val="110"/>
          <w:sz w:val="18"/>
        </w:rPr>
        <w:t xml:space="preserve"> </w:t>
      </w:r>
      <w:r>
        <w:rPr>
          <w:color w:val="231F20"/>
          <w:w w:val="110"/>
          <w:sz w:val="18"/>
        </w:rPr>
        <w:t>na</w:t>
      </w:r>
      <w:r>
        <w:rPr>
          <w:color w:val="231F20"/>
          <w:spacing w:val="-9"/>
          <w:w w:val="110"/>
          <w:sz w:val="18"/>
        </w:rPr>
        <w:t xml:space="preserve"> </w:t>
      </w:r>
      <w:r>
        <w:rPr>
          <w:color w:val="231F20"/>
          <w:w w:val="110"/>
          <w:sz w:val="18"/>
        </w:rPr>
        <w:t>negociação</w:t>
      </w:r>
      <w:r>
        <w:rPr>
          <w:color w:val="231F20"/>
          <w:spacing w:val="-9"/>
          <w:w w:val="110"/>
          <w:sz w:val="18"/>
        </w:rPr>
        <w:t xml:space="preserve"> </w:t>
      </w:r>
      <w:r>
        <w:rPr>
          <w:color w:val="231F20"/>
          <w:w w:val="110"/>
          <w:sz w:val="18"/>
        </w:rPr>
        <w:t>coletiva</w:t>
      </w:r>
      <w:r>
        <w:rPr>
          <w:color w:val="231F20"/>
          <w:spacing w:val="-9"/>
          <w:w w:val="110"/>
          <w:sz w:val="18"/>
        </w:rPr>
        <w:t xml:space="preserve"> </w:t>
      </w:r>
      <w:r>
        <w:rPr>
          <w:color w:val="231F20"/>
          <w:w w:val="110"/>
          <w:sz w:val="18"/>
        </w:rPr>
        <w:t>de</w:t>
      </w:r>
      <w:r>
        <w:rPr>
          <w:color w:val="231F20"/>
          <w:spacing w:val="-10"/>
          <w:w w:val="110"/>
          <w:sz w:val="18"/>
        </w:rPr>
        <w:t xml:space="preserve"> </w:t>
      </w:r>
      <w:r>
        <w:rPr>
          <w:color w:val="231F20"/>
          <w:w w:val="110"/>
          <w:sz w:val="18"/>
        </w:rPr>
        <w:t>natureza</w:t>
      </w:r>
      <w:r>
        <w:rPr>
          <w:color w:val="231F20"/>
          <w:spacing w:val="-9"/>
          <w:w w:val="110"/>
          <w:sz w:val="18"/>
        </w:rPr>
        <w:t xml:space="preserve"> </w:t>
      </w:r>
      <w:r>
        <w:rPr>
          <w:color w:val="231F20"/>
          <w:spacing w:val="-2"/>
          <w:w w:val="110"/>
          <w:sz w:val="18"/>
        </w:rPr>
        <w:t>trabalhista;</w:t>
      </w:r>
    </w:p>
    <w:p w14:paraId="233D0059" w14:textId="77777777" w:rsidR="00711073" w:rsidRDefault="00711073">
      <w:pPr>
        <w:pStyle w:val="BodyText"/>
        <w:spacing w:before="2"/>
        <w:ind w:left="0"/>
        <w:jc w:val="left"/>
        <w:rPr>
          <w:sz w:val="31"/>
        </w:rPr>
      </w:pPr>
    </w:p>
    <w:p w14:paraId="76432873"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0973C6FB" w14:textId="77777777" w:rsidR="00711073" w:rsidRDefault="00000000">
      <w:pPr>
        <w:pStyle w:val="BodyText"/>
        <w:spacing w:before="56"/>
        <w:ind w:left="1649" w:right="1580"/>
        <w:jc w:val="center"/>
      </w:pPr>
      <w:r>
        <w:rPr>
          <w:color w:val="231F20"/>
        </w:rPr>
        <w:t>DO</w:t>
      </w:r>
      <w:r>
        <w:rPr>
          <w:color w:val="231F20"/>
          <w:spacing w:val="-11"/>
        </w:rPr>
        <w:t xml:space="preserve"> </w:t>
      </w:r>
      <w:r>
        <w:rPr>
          <w:color w:val="231F20"/>
        </w:rPr>
        <w:t>CONTRATO</w:t>
      </w:r>
      <w:r>
        <w:rPr>
          <w:color w:val="231F20"/>
          <w:spacing w:val="-11"/>
        </w:rPr>
        <w:t xml:space="preserve"> </w:t>
      </w:r>
      <w:r>
        <w:rPr>
          <w:color w:val="231F20"/>
        </w:rPr>
        <w:t>DE</w:t>
      </w:r>
      <w:r>
        <w:rPr>
          <w:color w:val="231F20"/>
          <w:spacing w:val="-11"/>
        </w:rPr>
        <w:t xml:space="preserve"> </w:t>
      </w:r>
      <w:r>
        <w:rPr>
          <w:color w:val="231F20"/>
          <w:spacing w:val="-2"/>
        </w:rPr>
        <w:t>TRABALHO</w:t>
      </w:r>
    </w:p>
    <w:p w14:paraId="39A540C2" w14:textId="77777777" w:rsidR="00711073" w:rsidRDefault="00711073">
      <w:pPr>
        <w:pStyle w:val="BodyText"/>
        <w:spacing w:before="8"/>
        <w:ind w:left="0"/>
        <w:jc w:val="left"/>
        <w:rPr>
          <w:sz w:val="27"/>
        </w:rPr>
      </w:pPr>
    </w:p>
    <w:p w14:paraId="13B22773"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34A01981" w14:textId="77777777" w:rsidR="00711073" w:rsidRDefault="00000000">
      <w:pPr>
        <w:pStyle w:val="BodyText"/>
        <w:spacing w:before="56"/>
        <w:ind w:left="1649" w:right="1580"/>
        <w:jc w:val="center"/>
      </w:pPr>
      <w:r>
        <w:rPr>
          <w:color w:val="231F20"/>
        </w:rPr>
        <w:t>Do</w:t>
      </w:r>
      <w:r>
        <w:rPr>
          <w:color w:val="231F20"/>
          <w:spacing w:val="35"/>
        </w:rPr>
        <w:t xml:space="preserve"> </w:t>
      </w:r>
      <w:r>
        <w:rPr>
          <w:color w:val="231F20"/>
        </w:rPr>
        <w:t>trabalhador</w:t>
      </w:r>
      <w:r>
        <w:rPr>
          <w:color w:val="231F20"/>
          <w:spacing w:val="36"/>
        </w:rPr>
        <w:t xml:space="preserve"> </w:t>
      </w:r>
      <w:r>
        <w:rPr>
          <w:color w:val="231F20"/>
          <w:spacing w:val="-2"/>
        </w:rPr>
        <w:t>intermitente</w:t>
      </w:r>
    </w:p>
    <w:p w14:paraId="7CFF4293" w14:textId="77777777" w:rsidR="00711073" w:rsidRDefault="00711073">
      <w:pPr>
        <w:pStyle w:val="BodyText"/>
        <w:spacing w:before="9"/>
        <w:ind w:left="0"/>
        <w:jc w:val="left"/>
        <w:rPr>
          <w:sz w:val="27"/>
        </w:rPr>
      </w:pPr>
    </w:p>
    <w:p w14:paraId="67AA0400" w14:textId="77777777" w:rsidR="00711073" w:rsidRDefault="00000000">
      <w:pPr>
        <w:pStyle w:val="BodyText"/>
        <w:jc w:val="left"/>
      </w:pPr>
      <w:r>
        <w:rPr>
          <w:color w:val="231F20"/>
          <w:spacing w:val="-2"/>
          <w:w w:val="110"/>
        </w:rPr>
        <w:t>Art.</w:t>
      </w:r>
      <w:r>
        <w:rPr>
          <w:color w:val="231F20"/>
          <w:spacing w:val="-15"/>
          <w:w w:val="110"/>
        </w:rPr>
        <w:t xml:space="preserve"> </w:t>
      </w:r>
      <w:r>
        <w:rPr>
          <w:color w:val="231F20"/>
          <w:spacing w:val="-2"/>
          <w:w w:val="110"/>
        </w:rPr>
        <w:t>30.</w:t>
      </w:r>
      <w:r>
        <w:rPr>
          <w:color w:val="231F20"/>
          <w:spacing w:val="-32"/>
          <w:w w:val="110"/>
        </w:rPr>
        <w:t xml:space="preserve"> </w:t>
      </w:r>
      <w:r>
        <w:rPr>
          <w:color w:val="231F20"/>
          <w:spacing w:val="-2"/>
          <w:w w:val="110"/>
        </w:rPr>
        <w:t>O</w:t>
      </w:r>
      <w:r>
        <w:rPr>
          <w:color w:val="231F20"/>
          <w:spacing w:val="-5"/>
          <w:w w:val="110"/>
        </w:rPr>
        <w:t xml:space="preserve"> </w:t>
      </w:r>
      <w:r>
        <w:rPr>
          <w:color w:val="231F20"/>
          <w:spacing w:val="-2"/>
          <w:w w:val="110"/>
        </w:rPr>
        <w:t>contrato</w:t>
      </w:r>
      <w:r>
        <w:rPr>
          <w:color w:val="231F20"/>
          <w:spacing w:val="-4"/>
          <w:w w:val="110"/>
        </w:rPr>
        <w:t xml:space="preserve"> </w:t>
      </w:r>
      <w:r>
        <w:rPr>
          <w:color w:val="231F20"/>
          <w:spacing w:val="-2"/>
          <w:w w:val="110"/>
        </w:rPr>
        <w:t>de</w:t>
      </w:r>
      <w:r>
        <w:rPr>
          <w:color w:val="231F20"/>
          <w:spacing w:val="-5"/>
          <w:w w:val="110"/>
        </w:rPr>
        <w:t xml:space="preserve"> </w:t>
      </w:r>
      <w:r>
        <w:rPr>
          <w:color w:val="231F20"/>
          <w:spacing w:val="-2"/>
          <w:w w:val="110"/>
        </w:rPr>
        <w:t>trabalho</w:t>
      </w:r>
      <w:r>
        <w:rPr>
          <w:color w:val="231F20"/>
          <w:spacing w:val="-5"/>
          <w:w w:val="110"/>
        </w:rPr>
        <w:t xml:space="preserve"> </w:t>
      </w:r>
      <w:r>
        <w:rPr>
          <w:color w:val="231F20"/>
          <w:spacing w:val="-2"/>
          <w:w w:val="110"/>
        </w:rPr>
        <w:t>intermitente,</w:t>
      </w:r>
      <w:r>
        <w:rPr>
          <w:color w:val="231F20"/>
          <w:spacing w:val="-4"/>
          <w:w w:val="110"/>
        </w:rPr>
        <w:t xml:space="preserve"> </w:t>
      </w:r>
      <w:r>
        <w:rPr>
          <w:color w:val="231F20"/>
          <w:spacing w:val="-2"/>
          <w:w w:val="110"/>
        </w:rPr>
        <w:t>de</w:t>
      </w:r>
      <w:r>
        <w:rPr>
          <w:color w:val="231F20"/>
          <w:spacing w:val="-5"/>
          <w:w w:val="110"/>
        </w:rPr>
        <w:t xml:space="preserve"> </w:t>
      </w:r>
      <w:r>
        <w:rPr>
          <w:color w:val="231F20"/>
          <w:spacing w:val="-2"/>
          <w:w w:val="110"/>
        </w:rPr>
        <w:t>que</w:t>
      </w:r>
      <w:r>
        <w:rPr>
          <w:color w:val="231F20"/>
          <w:spacing w:val="-5"/>
          <w:w w:val="110"/>
        </w:rPr>
        <w:t xml:space="preserve"> </w:t>
      </w:r>
      <w:r>
        <w:rPr>
          <w:color w:val="231F20"/>
          <w:spacing w:val="-2"/>
          <w:w w:val="110"/>
        </w:rPr>
        <w:t>trata</w:t>
      </w:r>
      <w:r>
        <w:rPr>
          <w:color w:val="231F20"/>
          <w:spacing w:val="-5"/>
          <w:w w:val="110"/>
        </w:rPr>
        <w:t xml:space="preserve"> </w:t>
      </w:r>
      <w:r>
        <w:rPr>
          <w:color w:val="231F20"/>
          <w:spacing w:val="-2"/>
          <w:w w:val="110"/>
        </w:rPr>
        <w:t>o</w:t>
      </w:r>
      <w:r>
        <w:rPr>
          <w:color w:val="231F20"/>
          <w:spacing w:val="-4"/>
          <w:w w:val="110"/>
        </w:rPr>
        <w:t xml:space="preserve"> </w:t>
      </w:r>
      <w:r>
        <w:rPr>
          <w:color w:val="231F20"/>
          <w:spacing w:val="-2"/>
          <w:w w:val="110"/>
        </w:rPr>
        <w:t>art.</w:t>
      </w:r>
      <w:r>
        <w:rPr>
          <w:color w:val="231F20"/>
          <w:spacing w:val="-5"/>
          <w:w w:val="110"/>
        </w:rPr>
        <w:t xml:space="preserve"> </w:t>
      </w:r>
      <w:r>
        <w:rPr>
          <w:color w:val="231F20"/>
          <w:spacing w:val="-2"/>
          <w:w w:val="110"/>
        </w:rPr>
        <w:t>452-A</w:t>
      </w:r>
      <w:r>
        <w:rPr>
          <w:color w:val="231F20"/>
          <w:spacing w:val="-5"/>
          <w:w w:val="110"/>
        </w:rPr>
        <w:t xml:space="preserve"> </w:t>
      </w:r>
      <w:r>
        <w:rPr>
          <w:color w:val="231F20"/>
          <w:spacing w:val="-2"/>
          <w:w w:val="110"/>
        </w:rPr>
        <w:t>do</w:t>
      </w:r>
      <w:r>
        <w:rPr>
          <w:color w:val="231F20"/>
          <w:spacing w:val="-4"/>
          <w:w w:val="110"/>
        </w:rPr>
        <w:t xml:space="preserve"> </w:t>
      </w:r>
      <w:r>
        <w:rPr>
          <w:color w:val="231F20"/>
          <w:spacing w:val="-2"/>
          <w:w w:val="110"/>
        </w:rPr>
        <w:t>Decreto-Lei</w:t>
      </w:r>
      <w:r>
        <w:rPr>
          <w:color w:val="231F20"/>
          <w:spacing w:val="-5"/>
          <w:w w:val="110"/>
        </w:rPr>
        <w:t xml:space="preserve"> </w:t>
      </w:r>
      <w:r>
        <w:rPr>
          <w:color w:val="231F20"/>
          <w:spacing w:val="-2"/>
          <w:w w:val="110"/>
        </w:rPr>
        <w:t>nº</w:t>
      </w:r>
      <w:r>
        <w:rPr>
          <w:color w:val="231F20"/>
          <w:spacing w:val="-5"/>
          <w:w w:val="110"/>
        </w:rPr>
        <w:t xml:space="preserve"> </w:t>
      </w:r>
      <w:r>
        <w:rPr>
          <w:color w:val="231F20"/>
          <w:spacing w:val="-2"/>
          <w:w w:val="110"/>
        </w:rPr>
        <w:t>5.452,</w:t>
      </w:r>
      <w:r>
        <w:rPr>
          <w:color w:val="231F20"/>
          <w:spacing w:val="-4"/>
          <w:w w:val="110"/>
        </w:rPr>
        <w:t xml:space="preserve"> </w:t>
      </w:r>
      <w:r>
        <w:rPr>
          <w:color w:val="231F20"/>
          <w:spacing w:val="-2"/>
          <w:w w:val="110"/>
        </w:rPr>
        <w:t>de</w:t>
      </w:r>
      <w:r>
        <w:rPr>
          <w:color w:val="231F20"/>
          <w:spacing w:val="-5"/>
          <w:w w:val="110"/>
        </w:rPr>
        <w:t xml:space="preserve"> </w:t>
      </w:r>
      <w:r>
        <w:rPr>
          <w:color w:val="231F20"/>
          <w:spacing w:val="-4"/>
          <w:w w:val="110"/>
        </w:rPr>
        <w:t>1943</w:t>
      </w:r>
    </w:p>
    <w:p w14:paraId="006864EC" w14:textId="77777777" w:rsidR="00711073" w:rsidRDefault="00000000">
      <w:pPr>
        <w:pStyle w:val="BodyText"/>
        <w:spacing w:before="56" w:line="304" w:lineRule="auto"/>
        <w:jc w:val="left"/>
      </w:pPr>
      <w:r>
        <w:rPr>
          <w:color w:val="231F20"/>
          <w:w w:val="110"/>
        </w:rPr>
        <w:t>- CLT, será celebrado por escrito, ainda que previsto em</w:t>
      </w:r>
      <w:r>
        <w:rPr>
          <w:color w:val="231F20"/>
          <w:spacing w:val="-6"/>
          <w:w w:val="110"/>
        </w:rPr>
        <w:t xml:space="preserve"> </w:t>
      </w:r>
      <w:r>
        <w:rPr>
          <w:color w:val="231F20"/>
          <w:w w:val="110"/>
        </w:rPr>
        <w:t>acordo</w:t>
      </w:r>
      <w:r>
        <w:rPr>
          <w:color w:val="231F20"/>
          <w:spacing w:val="-6"/>
          <w:w w:val="110"/>
        </w:rPr>
        <w:t xml:space="preserve"> </w:t>
      </w:r>
      <w:r>
        <w:rPr>
          <w:color w:val="231F20"/>
          <w:w w:val="110"/>
        </w:rPr>
        <w:t>coletivo</w:t>
      </w:r>
      <w:r>
        <w:rPr>
          <w:color w:val="231F20"/>
          <w:spacing w:val="-6"/>
          <w:w w:val="110"/>
        </w:rPr>
        <w:t xml:space="preserve"> </w:t>
      </w:r>
      <w:r>
        <w:rPr>
          <w:color w:val="231F20"/>
          <w:w w:val="110"/>
        </w:rPr>
        <w:t>de</w:t>
      </w:r>
      <w:r>
        <w:rPr>
          <w:color w:val="231F20"/>
          <w:spacing w:val="-6"/>
          <w:w w:val="110"/>
        </w:rPr>
        <w:t xml:space="preserve"> </w:t>
      </w:r>
      <w:r>
        <w:rPr>
          <w:color w:val="231F20"/>
          <w:w w:val="110"/>
        </w:rPr>
        <w:t>trabalho</w:t>
      </w:r>
      <w:r>
        <w:rPr>
          <w:color w:val="231F20"/>
          <w:spacing w:val="-6"/>
          <w:w w:val="110"/>
        </w:rPr>
        <w:t xml:space="preserve"> </w:t>
      </w:r>
      <w:r>
        <w:rPr>
          <w:color w:val="231F20"/>
          <w:w w:val="110"/>
        </w:rPr>
        <w:t>ou</w:t>
      </w:r>
      <w:r>
        <w:rPr>
          <w:color w:val="231F20"/>
          <w:spacing w:val="-6"/>
          <w:w w:val="110"/>
        </w:rPr>
        <w:t xml:space="preserve"> </w:t>
      </w:r>
      <w:r>
        <w:rPr>
          <w:color w:val="231F20"/>
          <w:w w:val="110"/>
        </w:rPr>
        <w:t>convenção coletiva, e conterá:</w:t>
      </w:r>
    </w:p>
    <w:p w14:paraId="3FF45AF2" w14:textId="77777777" w:rsidR="00711073" w:rsidRDefault="00711073">
      <w:pPr>
        <w:spacing w:line="304" w:lineRule="auto"/>
        <w:sectPr w:rsidR="00711073">
          <w:pgSz w:w="11910" w:h="16840"/>
          <w:pgMar w:top="0" w:right="1200" w:bottom="720" w:left="1680" w:header="0" w:footer="537" w:gutter="0"/>
          <w:cols w:space="720"/>
        </w:sectPr>
      </w:pPr>
    </w:p>
    <w:p w14:paraId="1C51CC0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3088" behindDoc="0" locked="0" layoutInCell="1" allowOverlap="1" wp14:anchorId="52A9E284" wp14:editId="5A63BF76">
                <wp:simplePos x="0" y="0"/>
                <wp:positionH relativeFrom="page">
                  <wp:posOffset>0</wp:posOffset>
                </wp:positionH>
                <wp:positionV relativeFrom="page">
                  <wp:posOffset>0</wp:posOffset>
                </wp:positionV>
                <wp:extent cx="776605" cy="10692130"/>
                <wp:effectExtent l="0" t="0" r="0" b="0"/>
                <wp:wrapNone/>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3088" id="docshape489" filled="true" fillcolor="#005cfa" stroked="false">
                <v:fill type="solid"/>
                <w10:wrap type="none"/>
              </v:rect>
            </w:pict>
          </mc:Fallback>
        </mc:AlternateContent>
      </w:r>
    </w:p>
    <w:p w14:paraId="090C45A4" w14:textId="77777777" w:rsidR="00711073" w:rsidRDefault="00711073">
      <w:pPr>
        <w:pStyle w:val="BodyText"/>
        <w:ind w:left="0"/>
        <w:jc w:val="left"/>
        <w:rPr>
          <w:sz w:val="20"/>
        </w:rPr>
      </w:pPr>
    </w:p>
    <w:p w14:paraId="36D8610C" w14:textId="77777777" w:rsidR="00711073" w:rsidRDefault="00711073">
      <w:pPr>
        <w:pStyle w:val="BodyText"/>
        <w:ind w:left="0"/>
        <w:jc w:val="left"/>
        <w:rPr>
          <w:sz w:val="20"/>
        </w:rPr>
      </w:pPr>
    </w:p>
    <w:p w14:paraId="260FD33E" w14:textId="77777777" w:rsidR="00711073" w:rsidRDefault="00711073">
      <w:pPr>
        <w:pStyle w:val="BodyText"/>
        <w:ind w:left="0"/>
        <w:jc w:val="left"/>
        <w:rPr>
          <w:sz w:val="20"/>
        </w:rPr>
      </w:pPr>
    </w:p>
    <w:p w14:paraId="4827A8BF" w14:textId="77777777" w:rsidR="00711073" w:rsidRDefault="00711073">
      <w:pPr>
        <w:pStyle w:val="BodyText"/>
        <w:spacing w:before="7"/>
        <w:ind w:left="0"/>
        <w:jc w:val="left"/>
        <w:rPr>
          <w:sz w:val="24"/>
        </w:rPr>
      </w:pPr>
    </w:p>
    <w:p w14:paraId="34817C35" w14:textId="77777777" w:rsidR="00711073" w:rsidRDefault="00000000">
      <w:pPr>
        <w:spacing w:before="105"/>
        <w:ind w:left="190"/>
        <w:rPr>
          <w:sz w:val="18"/>
        </w:rPr>
      </w:pPr>
      <w:r>
        <w:rPr>
          <w:color w:val="231F20"/>
          <w:spacing w:val="-2"/>
          <w:w w:val="105"/>
          <w:sz w:val="18"/>
        </w:rPr>
        <w:t>(...)</w:t>
      </w:r>
    </w:p>
    <w:p w14:paraId="6686C868" w14:textId="77777777" w:rsidR="00711073" w:rsidRDefault="00000000">
      <w:pPr>
        <w:pStyle w:val="BodyText"/>
        <w:spacing w:before="170" w:line="304" w:lineRule="auto"/>
        <w:ind w:right="116"/>
      </w:pPr>
      <w:r>
        <w:rPr>
          <w:color w:val="231F20"/>
          <w:w w:val="110"/>
        </w:rPr>
        <w:t>Art.</w:t>
      </w:r>
      <w:r>
        <w:rPr>
          <w:color w:val="231F20"/>
          <w:spacing w:val="-14"/>
          <w:w w:val="110"/>
        </w:rPr>
        <w:t xml:space="preserve"> </w:t>
      </w:r>
      <w:r>
        <w:rPr>
          <w:color w:val="231F20"/>
          <w:w w:val="110"/>
        </w:rPr>
        <w:t>39.</w:t>
      </w:r>
      <w:r>
        <w:rPr>
          <w:color w:val="231F20"/>
          <w:spacing w:val="-14"/>
          <w:w w:val="110"/>
        </w:rPr>
        <w:t xml:space="preserve"> </w:t>
      </w:r>
      <w:r>
        <w:rPr>
          <w:color w:val="231F20"/>
          <w:w w:val="110"/>
        </w:rPr>
        <w:t>A</w:t>
      </w:r>
      <w:r>
        <w:rPr>
          <w:color w:val="231F20"/>
          <w:spacing w:val="-14"/>
          <w:w w:val="110"/>
        </w:rPr>
        <w:t xml:space="preserve"> </w:t>
      </w:r>
      <w:r>
        <w:rPr>
          <w:color w:val="231F20"/>
          <w:w w:val="110"/>
        </w:rPr>
        <w:t>comissão</w:t>
      </w:r>
      <w:r>
        <w:rPr>
          <w:color w:val="231F20"/>
          <w:spacing w:val="-14"/>
          <w:w w:val="110"/>
        </w:rPr>
        <w:t xml:space="preserve"> </w:t>
      </w:r>
      <w:r>
        <w:rPr>
          <w:color w:val="231F20"/>
          <w:w w:val="110"/>
        </w:rPr>
        <w:t>de</w:t>
      </w:r>
      <w:r>
        <w:rPr>
          <w:color w:val="231F20"/>
          <w:spacing w:val="-11"/>
          <w:w w:val="110"/>
        </w:rPr>
        <w:t xml:space="preserve"> </w:t>
      </w:r>
      <w:r>
        <w:rPr>
          <w:color w:val="231F20"/>
          <w:w w:val="110"/>
        </w:rPr>
        <w:t>representantes</w:t>
      </w:r>
      <w:r>
        <w:rPr>
          <w:color w:val="231F20"/>
          <w:spacing w:val="-4"/>
          <w:w w:val="110"/>
        </w:rPr>
        <w:t xml:space="preserve"> </w:t>
      </w:r>
      <w:r>
        <w:rPr>
          <w:color w:val="231F20"/>
          <w:w w:val="110"/>
        </w:rPr>
        <w:t>dos</w:t>
      </w:r>
      <w:r>
        <w:rPr>
          <w:color w:val="231F20"/>
          <w:spacing w:val="-4"/>
          <w:w w:val="110"/>
        </w:rPr>
        <w:t xml:space="preserve"> </w:t>
      </w:r>
      <w:r>
        <w:rPr>
          <w:color w:val="231F20"/>
          <w:w w:val="110"/>
        </w:rPr>
        <w:t>empregados</w:t>
      </w:r>
      <w:r>
        <w:rPr>
          <w:color w:val="231F20"/>
          <w:spacing w:val="-4"/>
          <w:w w:val="110"/>
        </w:rPr>
        <w:t xml:space="preserve"> </w:t>
      </w:r>
      <w:r>
        <w:rPr>
          <w:color w:val="231F20"/>
          <w:w w:val="110"/>
        </w:rPr>
        <w:t>a</w:t>
      </w:r>
      <w:r>
        <w:rPr>
          <w:color w:val="231F20"/>
          <w:spacing w:val="-4"/>
          <w:w w:val="110"/>
        </w:rPr>
        <w:t xml:space="preserve"> </w:t>
      </w:r>
      <w:r>
        <w:rPr>
          <w:color w:val="231F20"/>
          <w:w w:val="110"/>
        </w:rPr>
        <w:t>que</w:t>
      </w:r>
      <w:r>
        <w:rPr>
          <w:color w:val="231F20"/>
          <w:spacing w:val="-4"/>
          <w:w w:val="110"/>
        </w:rPr>
        <w:t xml:space="preserve"> </w:t>
      </w:r>
      <w:r>
        <w:rPr>
          <w:color w:val="231F20"/>
          <w:w w:val="110"/>
        </w:rPr>
        <w:t>se</w:t>
      </w:r>
      <w:r>
        <w:rPr>
          <w:color w:val="231F20"/>
          <w:spacing w:val="-4"/>
          <w:w w:val="110"/>
        </w:rPr>
        <w:t xml:space="preserve"> </w:t>
      </w:r>
      <w:r>
        <w:rPr>
          <w:color w:val="231F20"/>
          <w:w w:val="110"/>
        </w:rPr>
        <w:t>refere</w:t>
      </w:r>
      <w:r>
        <w:rPr>
          <w:color w:val="231F20"/>
          <w:spacing w:val="-4"/>
          <w:w w:val="110"/>
        </w:rPr>
        <w:t xml:space="preserve"> </w:t>
      </w:r>
      <w:r>
        <w:rPr>
          <w:color w:val="231F20"/>
          <w:w w:val="110"/>
        </w:rPr>
        <w:t>o</w:t>
      </w:r>
      <w:r>
        <w:rPr>
          <w:color w:val="231F20"/>
          <w:spacing w:val="-4"/>
          <w:w w:val="110"/>
        </w:rPr>
        <w:t xml:space="preserve"> </w:t>
      </w:r>
      <w:r>
        <w:rPr>
          <w:color w:val="231F20"/>
          <w:w w:val="110"/>
        </w:rPr>
        <w:t>Título</w:t>
      </w:r>
      <w:r>
        <w:rPr>
          <w:color w:val="231F20"/>
          <w:spacing w:val="-4"/>
          <w:w w:val="110"/>
        </w:rPr>
        <w:t xml:space="preserve"> </w:t>
      </w:r>
      <w:r>
        <w:rPr>
          <w:color w:val="231F20"/>
          <w:w w:val="110"/>
        </w:rPr>
        <w:t>IV-A</w:t>
      </w:r>
      <w:r>
        <w:rPr>
          <w:color w:val="231F20"/>
          <w:spacing w:val="-4"/>
          <w:w w:val="110"/>
        </w:rPr>
        <w:t xml:space="preserve"> </w:t>
      </w:r>
      <w:r>
        <w:rPr>
          <w:color w:val="231F20"/>
          <w:w w:val="110"/>
        </w:rPr>
        <w:t>do</w:t>
      </w:r>
      <w:r>
        <w:rPr>
          <w:color w:val="231F20"/>
          <w:spacing w:val="-4"/>
          <w:w w:val="110"/>
        </w:rPr>
        <w:t xml:space="preserve"> </w:t>
      </w:r>
      <w:r>
        <w:rPr>
          <w:color w:val="231F20"/>
          <w:w w:val="110"/>
        </w:rPr>
        <w:t>Decreto-Lei nº</w:t>
      </w:r>
      <w:r>
        <w:rPr>
          <w:color w:val="231F20"/>
          <w:spacing w:val="-12"/>
          <w:w w:val="110"/>
        </w:rPr>
        <w:t xml:space="preserve"> </w:t>
      </w:r>
      <w:r>
        <w:rPr>
          <w:color w:val="231F20"/>
          <w:w w:val="110"/>
        </w:rPr>
        <w:t>5.452,</w:t>
      </w:r>
      <w:r>
        <w:rPr>
          <w:color w:val="231F20"/>
          <w:spacing w:val="-12"/>
          <w:w w:val="110"/>
        </w:rPr>
        <w:t xml:space="preserve"> </w:t>
      </w:r>
      <w:r>
        <w:rPr>
          <w:color w:val="231F20"/>
          <w:w w:val="110"/>
        </w:rPr>
        <w:t>de</w:t>
      </w:r>
      <w:r>
        <w:rPr>
          <w:color w:val="231F20"/>
          <w:spacing w:val="-12"/>
          <w:w w:val="110"/>
        </w:rPr>
        <w:t xml:space="preserve"> </w:t>
      </w:r>
      <w:r>
        <w:rPr>
          <w:color w:val="231F20"/>
          <w:w w:val="110"/>
        </w:rPr>
        <w:t>1943</w:t>
      </w:r>
      <w:r>
        <w:rPr>
          <w:color w:val="231F20"/>
          <w:spacing w:val="-12"/>
          <w:w w:val="110"/>
        </w:rPr>
        <w:t xml:space="preserve"> </w:t>
      </w:r>
      <w:r>
        <w:rPr>
          <w:color w:val="231F20"/>
          <w:w w:val="110"/>
        </w:rPr>
        <w:t>-</w:t>
      </w:r>
      <w:r>
        <w:rPr>
          <w:color w:val="231F20"/>
          <w:spacing w:val="-12"/>
          <w:w w:val="110"/>
        </w:rPr>
        <w:t xml:space="preserve"> </w:t>
      </w:r>
      <w:r>
        <w:rPr>
          <w:color w:val="231F20"/>
          <w:w w:val="110"/>
        </w:rPr>
        <w:t>CLT,</w:t>
      </w:r>
      <w:r>
        <w:rPr>
          <w:color w:val="231F20"/>
          <w:spacing w:val="-12"/>
          <w:w w:val="110"/>
        </w:rPr>
        <w:t xml:space="preserve"> </w:t>
      </w:r>
      <w:r>
        <w:rPr>
          <w:color w:val="231F20"/>
          <w:w w:val="110"/>
        </w:rPr>
        <w:t>não</w:t>
      </w:r>
      <w:r>
        <w:rPr>
          <w:color w:val="231F20"/>
          <w:spacing w:val="-12"/>
          <w:w w:val="110"/>
        </w:rPr>
        <w:t xml:space="preserve"> </w:t>
      </w:r>
      <w:r>
        <w:rPr>
          <w:color w:val="231F20"/>
          <w:w w:val="110"/>
        </w:rPr>
        <w:t>substituirá</w:t>
      </w:r>
      <w:r>
        <w:rPr>
          <w:color w:val="231F20"/>
          <w:spacing w:val="-12"/>
          <w:w w:val="110"/>
        </w:rPr>
        <w:t xml:space="preserve"> </w:t>
      </w:r>
      <w:r>
        <w:rPr>
          <w:color w:val="231F20"/>
          <w:w w:val="110"/>
        </w:rPr>
        <w:t>a</w:t>
      </w:r>
      <w:r>
        <w:rPr>
          <w:color w:val="231F20"/>
          <w:spacing w:val="-12"/>
          <w:w w:val="110"/>
        </w:rPr>
        <w:t xml:space="preserve"> </w:t>
      </w:r>
      <w:r>
        <w:rPr>
          <w:color w:val="231F20"/>
          <w:w w:val="110"/>
        </w:rPr>
        <w:t>função</w:t>
      </w:r>
      <w:r>
        <w:rPr>
          <w:color w:val="231F20"/>
          <w:spacing w:val="-12"/>
          <w:w w:val="110"/>
        </w:rPr>
        <w:t xml:space="preserve"> </w:t>
      </w:r>
      <w:r>
        <w:rPr>
          <w:color w:val="231F20"/>
          <w:w w:val="110"/>
        </w:rPr>
        <w:t>do</w:t>
      </w:r>
      <w:r>
        <w:rPr>
          <w:color w:val="231F20"/>
          <w:spacing w:val="-12"/>
          <w:w w:val="110"/>
        </w:rPr>
        <w:t xml:space="preserve"> </w:t>
      </w:r>
      <w:r>
        <w:rPr>
          <w:color w:val="231F20"/>
          <w:w w:val="110"/>
        </w:rPr>
        <w:t>sindicato</w:t>
      </w:r>
      <w:r>
        <w:rPr>
          <w:color w:val="231F20"/>
          <w:spacing w:val="-12"/>
          <w:w w:val="110"/>
        </w:rPr>
        <w:t xml:space="preserve"> </w:t>
      </w:r>
      <w:r>
        <w:rPr>
          <w:color w:val="231F20"/>
          <w:w w:val="110"/>
        </w:rPr>
        <w:t>de</w:t>
      </w:r>
      <w:r>
        <w:rPr>
          <w:color w:val="231F20"/>
          <w:spacing w:val="-12"/>
          <w:w w:val="110"/>
        </w:rPr>
        <w:t xml:space="preserve"> </w:t>
      </w:r>
      <w:r>
        <w:rPr>
          <w:color w:val="231F20"/>
          <w:w w:val="110"/>
        </w:rPr>
        <w:t>defender</w:t>
      </w:r>
      <w:r>
        <w:rPr>
          <w:color w:val="231F20"/>
          <w:spacing w:val="-12"/>
          <w:w w:val="110"/>
        </w:rPr>
        <w:t xml:space="preserve"> </w:t>
      </w:r>
      <w:r>
        <w:rPr>
          <w:color w:val="231F20"/>
          <w:w w:val="110"/>
        </w:rPr>
        <w:t>os</w:t>
      </w:r>
      <w:r>
        <w:rPr>
          <w:color w:val="231F20"/>
          <w:spacing w:val="-12"/>
          <w:w w:val="110"/>
        </w:rPr>
        <w:t xml:space="preserve"> </w:t>
      </w:r>
      <w:r>
        <w:rPr>
          <w:color w:val="231F20"/>
          <w:w w:val="110"/>
        </w:rPr>
        <w:t>direitos</w:t>
      </w:r>
      <w:r>
        <w:rPr>
          <w:color w:val="231F20"/>
          <w:spacing w:val="-12"/>
          <w:w w:val="110"/>
        </w:rPr>
        <w:t xml:space="preserve"> </w:t>
      </w:r>
      <w:r>
        <w:rPr>
          <w:color w:val="231F20"/>
          <w:w w:val="110"/>
        </w:rPr>
        <w:t>e</w:t>
      </w:r>
      <w:r>
        <w:rPr>
          <w:color w:val="231F20"/>
          <w:spacing w:val="-12"/>
          <w:w w:val="110"/>
        </w:rPr>
        <w:t xml:space="preserve"> </w:t>
      </w:r>
      <w:r>
        <w:rPr>
          <w:color w:val="231F20"/>
          <w:w w:val="110"/>
        </w:rPr>
        <w:t>os</w:t>
      </w:r>
      <w:r>
        <w:rPr>
          <w:color w:val="231F20"/>
          <w:spacing w:val="-12"/>
          <w:w w:val="110"/>
        </w:rPr>
        <w:t xml:space="preserve"> </w:t>
      </w:r>
      <w:r>
        <w:rPr>
          <w:color w:val="231F20"/>
          <w:w w:val="110"/>
        </w:rPr>
        <w:t>interesses coletivos</w:t>
      </w:r>
      <w:r>
        <w:rPr>
          <w:color w:val="231F20"/>
          <w:spacing w:val="-12"/>
          <w:w w:val="110"/>
        </w:rPr>
        <w:t xml:space="preserve"> </w:t>
      </w:r>
      <w:r>
        <w:rPr>
          <w:color w:val="231F20"/>
          <w:w w:val="110"/>
        </w:rPr>
        <w:t>ou</w:t>
      </w:r>
      <w:r>
        <w:rPr>
          <w:color w:val="231F20"/>
          <w:spacing w:val="-12"/>
          <w:w w:val="110"/>
        </w:rPr>
        <w:t xml:space="preserve"> </w:t>
      </w:r>
      <w:r>
        <w:rPr>
          <w:color w:val="231F20"/>
          <w:w w:val="110"/>
        </w:rPr>
        <w:t>individuais</w:t>
      </w:r>
      <w:r>
        <w:rPr>
          <w:color w:val="231F20"/>
          <w:spacing w:val="-12"/>
          <w:w w:val="110"/>
        </w:rPr>
        <w:t xml:space="preserve"> </w:t>
      </w:r>
      <w:r>
        <w:rPr>
          <w:color w:val="231F20"/>
          <w:w w:val="110"/>
        </w:rPr>
        <w:t>da</w:t>
      </w:r>
      <w:r>
        <w:rPr>
          <w:color w:val="231F20"/>
          <w:spacing w:val="-12"/>
          <w:w w:val="110"/>
        </w:rPr>
        <w:t xml:space="preserve"> </w:t>
      </w:r>
      <w:r>
        <w:rPr>
          <w:color w:val="231F20"/>
          <w:w w:val="110"/>
        </w:rPr>
        <w:t>categoria,</w:t>
      </w:r>
      <w:r>
        <w:rPr>
          <w:color w:val="231F20"/>
          <w:spacing w:val="-12"/>
          <w:w w:val="110"/>
        </w:rPr>
        <w:t xml:space="preserve"> </w:t>
      </w:r>
      <w:r>
        <w:rPr>
          <w:color w:val="231F20"/>
          <w:w w:val="110"/>
        </w:rPr>
        <w:t>inclusive</w:t>
      </w:r>
      <w:r>
        <w:rPr>
          <w:color w:val="231F20"/>
          <w:spacing w:val="-12"/>
          <w:w w:val="110"/>
        </w:rPr>
        <w:t xml:space="preserve"> </w:t>
      </w:r>
      <w:r>
        <w:rPr>
          <w:color w:val="231F20"/>
          <w:w w:val="110"/>
        </w:rPr>
        <w:t>em</w:t>
      </w:r>
      <w:r>
        <w:rPr>
          <w:color w:val="231F20"/>
          <w:spacing w:val="-12"/>
          <w:w w:val="110"/>
        </w:rPr>
        <w:t xml:space="preserve"> </w:t>
      </w:r>
      <w:r>
        <w:rPr>
          <w:color w:val="231F20"/>
          <w:w w:val="110"/>
        </w:rPr>
        <w:t>questões</w:t>
      </w:r>
      <w:r>
        <w:rPr>
          <w:color w:val="231F20"/>
          <w:spacing w:val="-12"/>
          <w:w w:val="110"/>
        </w:rPr>
        <w:t xml:space="preserve"> </w:t>
      </w:r>
      <w:r>
        <w:rPr>
          <w:color w:val="231F20"/>
          <w:w w:val="110"/>
        </w:rPr>
        <w:t>judiciais</w:t>
      </w:r>
      <w:r>
        <w:rPr>
          <w:color w:val="231F20"/>
          <w:spacing w:val="-12"/>
          <w:w w:val="110"/>
        </w:rPr>
        <w:t xml:space="preserve"> </w:t>
      </w:r>
      <w:r>
        <w:rPr>
          <w:color w:val="231F20"/>
          <w:w w:val="110"/>
        </w:rPr>
        <w:t>ou</w:t>
      </w:r>
      <w:r>
        <w:rPr>
          <w:color w:val="231F20"/>
          <w:spacing w:val="-12"/>
          <w:w w:val="110"/>
        </w:rPr>
        <w:t xml:space="preserve"> </w:t>
      </w:r>
      <w:r>
        <w:rPr>
          <w:color w:val="231F20"/>
          <w:w w:val="110"/>
        </w:rPr>
        <w:t>administrativas,</w:t>
      </w:r>
      <w:r>
        <w:rPr>
          <w:color w:val="231F20"/>
          <w:spacing w:val="-12"/>
          <w:w w:val="110"/>
        </w:rPr>
        <w:t xml:space="preserve"> </w:t>
      </w:r>
      <w:r>
        <w:rPr>
          <w:color w:val="231F20"/>
          <w:w w:val="110"/>
        </w:rPr>
        <w:t>hipótese</w:t>
      </w:r>
      <w:r>
        <w:rPr>
          <w:color w:val="231F20"/>
          <w:spacing w:val="-12"/>
          <w:w w:val="110"/>
        </w:rPr>
        <w:t xml:space="preserve"> </w:t>
      </w:r>
      <w:r>
        <w:rPr>
          <w:color w:val="231F20"/>
          <w:w w:val="110"/>
        </w:rPr>
        <w:t>em que</w:t>
      </w:r>
      <w:r>
        <w:rPr>
          <w:color w:val="231F20"/>
          <w:spacing w:val="-14"/>
          <w:w w:val="110"/>
        </w:rPr>
        <w:t xml:space="preserve"> </w:t>
      </w:r>
      <w:r>
        <w:rPr>
          <w:color w:val="231F20"/>
          <w:w w:val="110"/>
        </w:rPr>
        <w:t>será</w:t>
      </w:r>
      <w:r>
        <w:rPr>
          <w:color w:val="231F20"/>
          <w:spacing w:val="-10"/>
          <w:w w:val="110"/>
        </w:rPr>
        <w:t xml:space="preserve"> </w:t>
      </w:r>
      <w:r>
        <w:rPr>
          <w:color w:val="231F20"/>
          <w:w w:val="110"/>
        </w:rPr>
        <w:t>obrigatória</w:t>
      </w:r>
      <w:r>
        <w:rPr>
          <w:color w:val="231F20"/>
          <w:spacing w:val="-9"/>
          <w:w w:val="110"/>
        </w:rPr>
        <w:t xml:space="preserve"> </w:t>
      </w:r>
      <w:r>
        <w:rPr>
          <w:color w:val="231F20"/>
          <w:w w:val="110"/>
        </w:rPr>
        <w:t>a</w:t>
      </w:r>
      <w:r>
        <w:rPr>
          <w:color w:val="231F20"/>
          <w:spacing w:val="-9"/>
          <w:w w:val="110"/>
        </w:rPr>
        <w:t xml:space="preserve"> </w:t>
      </w:r>
      <w:r>
        <w:rPr>
          <w:color w:val="231F20"/>
          <w:w w:val="110"/>
        </w:rPr>
        <w:t>participação</w:t>
      </w:r>
      <w:r>
        <w:rPr>
          <w:color w:val="231F20"/>
          <w:spacing w:val="-9"/>
          <w:w w:val="110"/>
        </w:rPr>
        <w:t xml:space="preserve"> </w:t>
      </w:r>
      <w:r>
        <w:rPr>
          <w:color w:val="231F20"/>
          <w:w w:val="110"/>
        </w:rPr>
        <w:t>dos</w:t>
      </w:r>
      <w:r>
        <w:rPr>
          <w:color w:val="231F20"/>
          <w:spacing w:val="-9"/>
          <w:w w:val="110"/>
        </w:rPr>
        <w:t xml:space="preserve"> </w:t>
      </w:r>
      <w:r>
        <w:rPr>
          <w:color w:val="231F20"/>
          <w:w w:val="110"/>
        </w:rPr>
        <w:t>sindicatos</w:t>
      </w:r>
      <w:r>
        <w:rPr>
          <w:color w:val="231F20"/>
          <w:spacing w:val="-9"/>
          <w:w w:val="110"/>
        </w:rPr>
        <w:t xml:space="preserve"> </w:t>
      </w:r>
      <w:r>
        <w:rPr>
          <w:color w:val="231F20"/>
          <w:w w:val="110"/>
        </w:rPr>
        <w:t>em</w:t>
      </w:r>
      <w:r>
        <w:rPr>
          <w:color w:val="231F20"/>
          <w:spacing w:val="-10"/>
          <w:w w:val="110"/>
        </w:rPr>
        <w:t xml:space="preserve"> </w:t>
      </w:r>
      <w:r>
        <w:rPr>
          <w:color w:val="231F20"/>
          <w:w w:val="110"/>
        </w:rPr>
        <w:t>negociações</w:t>
      </w:r>
      <w:r>
        <w:rPr>
          <w:color w:val="231F20"/>
          <w:spacing w:val="-14"/>
          <w:w w:val="110"/>
        </w:rPr>
        <w:t xml:space="preserve"> </w:t>
      </w:r>
      <w:r>
        <w:rPr>
          <w:color w:val="231F20"/>
          <w:w w:val="110"/>
        </w:rPr>
        <w:t>coletivas</w:t>
      </w:r>
      <w:r>
        <w:rPr>
          <w:color w:val="231F20"/>
          <w:spacing w:val="-14"/>
          <w:w w:val="110"/>
        </w:rPr>
        <w:t xml:space="preserve"> </w:t>
      </w:r>
      <w:r>
        <w:rPr>
          <w:color w:val="231F20"/>
          <w:w w:val="110"/>
        </w:rPr>
        <w:t>de</w:t>
      </w:r>
      <w:r>
        <w:rPr>
          <w:color w:val="231F20"/>
          <w:spacing w:val="-14"/>
          <w:w w:val="110"/>
        </w:rPr>
        <w:t xml:space="preserve"> </w:t>
      </w:r>
      <w:r>
        <w:rPr>
          <w:color w:val="231F20"/>
          <w:w w:val="110"/>
        </w:rPr>
        <w:t>trabalho,</w:t>
      </w:r>
      <w:r>
        <w:rPr>
          <w:color w:val="231F20"/>
          <w:spacing w:val="-8"/>
          <w:w w:val="110"/>
        </w:rPr>
        <w:t xml:space="preserve"> </w:t>
      </w:r>
      <w:r>
        <w:rPr>
          <w:color w:val="231F20"/>
          <w:w w:val="110"/>
        </w:rPr>
        <w:t>nos</w:t>
      </w:r>
      <w:r>
        <w:rPr>
          <w:color w:val="231F20"/>
          <w:spacing w:val="-9"/>
          <w:w w:val="110"/>
        </w:rPr>
        <w:t xml:space="preserve"> </w:t>
      </w:r>
      <w:r>
        <w:rPr>
          <w:color w:val="231F20"/>
          <w:w w:val="110"/>
        </w:rPr>
        <w:t>termos dos</w:t>
      </w:r>
      <w:r>
        <w:rPr>
          <w:color w:val="231F20"/>
          <w:spacing w:val="-1"/>
          <w:w w:val="110"/>
        </w:rPr>
        <w:t xml:space="preserve"> </w:t>
      </w:r>
      <w:r>
        <w:rPr>
          <w:color w:val="231F20"/>
          <w:w w:val="110"/>
        </w:rPr>
        <w:t>incisos</w:t>
      </w:r>
      <w:r>
        <w:rPr>
          <w:color w:val="231F20"/>
          <w:spacing w:val="-1"/>
          <w:w w:val="110"/>
        </w:rPr>
        <w:t xml:space="preserve"> </w:t>
      </w:r>
      <w:r>
        <w:rPr>
          <w:color w:val="231F20"/>
          <w:w w:val="110"/>
        </w:rPr>
        <w:t>III</w:t>
      </w:r>
      <w:r>
        <w:rPr>
          <w:color w:val="231F20"/>
          <w:spacing w:val="-1"/>
          <w:w w:val="110"/>
        </w:rPr>
        <w:t xml:space="preserve"> </w:t>
      </w:r>
      <w:r>
        <w:rPr>
          <w:color w:val="231F20"/>
          <w:w w:val="110"/>
        </w:rPr>
        <w:t>e</w:t>
      </w:r>
      <w:r>
        <w:rPr>
          <w:color w:val="231F20"/>
          <w:spacing w:val="-1"/>
          <w:w w:val="110"/>
        </w:rPr>
        <w:t xml:space="preserve"> </w:t>
      </w:r>
      <w:r>
        <w:rPr>
          <w:color w:val="231F20"/>
          <w:w w:val="110"/>
        </w:rPr>
        <w:t>VI</w:t>
      </w:r>
      <w:r>
        <w:rPr>
          <w:color w:val="231F20"/>
          <w:spacing w:val="-1"/>
          <w:w w:val="110"/>
        </w:rPr>
        <w:t xml:space="preserve"> </w:t>
      </w:r>
      <w:r>
        <w:rPr>
          <w:color w:val="231F20"/>
          <w:w w:val="110"/>
        </w:rPr>
        <w:t>do</w:t>
      </w:r>
      <w:r>
        <w:rPr>
          <w:color w:val="231F20"/>
          <w:spacing w:val="-1"/>
          <w:w w:val="110"/>
        </w:rPr>
        <w:t xml:space="preserve"> </w:t>
      </w:r>
      <w:r>
        <w:rPr>
          <w:color w:val="231F20"/>
          <w:w w:val="110"/>
        </w:rPr>
        <w:t>caput</w:t>
      </w:r>
      <w:r>
        <w:rPr>
          <w:color w:val="231F20"/>
          <w:spacing w:val="-1"/>
          <w:w w:val="110"/>
        </w:rPr>
        <w:t xml:space="preserve"> </w:t>
      </w:r>
      <w:r>
        <w:rPr>
          <w:color w:val="231F20"/>
          <w:w w:val="110"/>
        </w:rPr>
        <w:t>do</w:t>
      </w:r>
      <w:r>
        <w:rPr>
          <w:color w:val="231F20"/>
          <w:spacing w:val="-1"/>
          <w:w w:val="110"/>
        </w:rPr>
        <w:t xml:space="preserve"> </w:t>
      </w:r>
      <w:r>
        <w:rPr>
          <w:color w:val="231F20"/>
          <w:w w:val="110"/>
        </w:rPr>
        <w:t>art.</w:t>
      </w:r>
      <w:r>
        <w:rPr>
          <w:color w:val="231F20"/>
          <w:spacing w:val="-1"/>
          <w:w w:val="110"/>
        </w:rPr>
        <w:t xml:space="preserve"> </w:t>
      </w:r>
      <w:r>
        <w:rPr>
          <w:color w:val="231F20"/>
          <w:w w:val="110"/>
        </w:rPr>
        <w:t>8º</w:t>
      </w:r>
      <w:r>
        <w:rPr>
          <w:color w:val="231F20"/>
          <w:spacing w:val="-1"/>
          <w:w w:val="110"/>
        </w:rPr>
        <w:t xml:space="preserve"> </w:t>
      </w:r>
      <w:r>
        <w:rPr>
          <w:color w:val="231F20"/>
          <w:w w:val="110"/>
        </w:rPr>
        <w:t>da</w:t>
      </w:r>
      <w:r>
        <w:rPr>
          <w:color w:val="231F20"/>
          <w:spacing w:val="-1"/>
          <w:w w:val="110"/>
        </w:rPr>
        <w:t xml:space="preserve"> </w:t>
      </w:r>
      <w:r>
        <w:rPr>
          <w:color w:val="231F20"/>
          <w:w w:val="110"/>
        </w:rPr>
        <w:t>Constituição.</w:t>
      </w:r>
    </w:p>
    <w:p w14:paraId="5BC31EBD" w14:textId="77777777" w:rsidR="00711073" w:rsidRDefault="00711073">
      <w:pPr>
        <w:pStyle w:val="BodyText"/>
        <w:spacing w:before="3"/>
        <w:ind w:left="0"/>
        <w:jc w:val="left"/>
        <w:rPr>
          <w:sz w:val="26"/>
        </w:rPr>
      </w:pPr>
    </w:p>
    <w:p w14:paraId="677F1425"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V</w:t>
      </w:r>
    </w:p>
    <w:p w14:paraId="1134C754" w14:textId="77777777" w:rsidR="00711073" w:rsidRDefault="00000000">
      <w:pPr>
        <w:pStyle w:val="BodyText"/>
        <w:spacing w:before="56"/>
        <w:ind w:left="1650" w:right="1580"/>
        <w:jc w:val="center"/>
      </w:pPr>
      <w:r>
        <w:rPr>
          <w:color w:val="231F20"/>
        </w:rPr>
        <w:t>DA</w:t>
      </w:r>
      <w:r>
        <w:rPr>
          <w:color w:val="231F20"/>
          <w:spacing w:val="-3"/>
        </w:rPr>
        <w:t xml:space="preserve"> </w:t>
      </w:r>
      <w:r>
        <w:rPr>
          <w:color w:val="231F20"/>
        </w:rPr>
        <w:t>JORNADA</w:t>
      </w:r>
      <w:r>
        <w:rPr>
          <w:color w:val="231F20"/>
          <w:spacing w:val="-3"/>
        </w:rPr>
        <w:t xml:space="preserve"> </w:t>
      </w:r>
      <w:r>
        <w:rPr>
          <w:color w:val="231F20"/>
        </w:rPr>
        <w:t>DE</w:t>
      </w:r>
      <w:r>
        <w:rPr>
          <w:color w:val="231F20"/>
          <w:spacing w:val="-2"/>
        </w:rPr>
        <w:t xml:space="preserve"> TRABALHO</w:t>
      </w:r>
    </w:p>
    <w:p w14:paraId="30CFACF8" w14:textId="77777777" w:rsidR="00711073" w:rsidRDefault="00711073">
      <w:pPr>
        <w:pStyle w:val="BodyText"/>
        <w:spacing w:before="8"/>
        <w:ind w:left="0"/>
        <w:jc w:val="left"/>
        <w:rPr>
          <w:sz w:val="27"/>
        </w:rPr>
      </w:pPr>
    </w:p>
    <w:p w14:paraId="2A2B7C90"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61566B50" w14:textId="77777777" w:rsidR="00711073" w:rsidRDefault="00711073">
      <w:pPr>
        <w:pStyle w:val="BodyText"/>
        <w:spacing w:before="9"/>
        <w:ind w:left="0"/>
        <w:jc w:val="left"/>
        <w:rPr>
          <w:sz w:val="27"/>
        </w:rPr>
      </w:pPr>
    </w:p>
    <w:p w14:paraId="4B5FD572" w14:textId="77777777" w:rsidR="00711073" w:rsidRDefault="00000000">
      <w:pPr>
        <w:pStyle w:val="BodyText"/>
        <w:spacing w:line="304" w:lineRule="auto"/>
        <w:ind w:left="191" w:right="115"/>
      </w:pPr>
      <w:r>
        <w:rPr>
          <w:color w:val="231F20"/>
          <w:w w:val="105"/>
        </w:rPr>
        <w:t>Art.</w:t>
      </w:r>
      <w:r>
        <w:rPr>
          <w:color w:val="231F20"/>
          <w:spacing w:val="-9"/>
          <w:w w:val="105"/>
        </w:rPr>
        <w:t xml:space="preserve"> </w:t>
      </w:r>
      <w:r>
        <w:rPr>
          <w:color w:val="231F20"/>
          <w:w w:val="105"/>
        </w:rPr>
        <w:t>58.</w:t>
      </w:r>
      <w:r>
        <w:rPr>
          <w:color w:val="231F20"/>
          <w:spacing w:val="-10"/>
          <w:w w:val="105"/>
        </w:rPr>
        <w:t xml:space="preserve"> </w:t>
      </w:r>
      <w:r>
        <w:rPr>
          <w:color w:val="231F20"/>
          <w:w w:val="105"/>
        </w:rPr>
        <w:t>O requerimento para solicitar a autorização transitória deverá ser instruído por laudo técnico fundamentado,</w:t>
      </w:r>
      <w:r>
        <w:rPr>
          <w:color w:val="231F20"/>
          <w:spacing w:val="-8"/>
          <w:w w:val="105"/>
        </w:rPr>
        <w:t xml:space="preserve"> </w:t>
      </w:r>
      <w:r>
        <w:rPr>
          <w:color w:val="231F20"/>
          <w:w w:val="105"/>
        </w:rPr>
        <w:t>com</w:t>
      </w:r>
      <w:r>
        <w:rPr>
          <w:color w:val="231F20"/>
          <w:spacing w:val="-8"/>
          <w:w w:val="105"/>
        </w:rPr>
        <w:t xml:space="preserve"> </w:t>
      </w:r>
      <w:r>
        <w:rPr>
          <w:color w:val="231F20"/>
          <w:w w:val="105"/>
        </w:rPr>
        <w:t>indicação</w:t>
      </w:r>
      <w:r>
        <w:rPr>
          <w:color w:val="231F20"/>
          <w:spacing w:val="-8"/>
          <w:w w:val="105"/>
        </w:rPr>
        <w:t xml:space="preserve"> </w:t>
      </w:r>
      <w:r>
        <w:rPr>
          <w:color w:val="231F20"/>
          <w:w w:val="105"/>
        </w:rPr>
        <w:t>da</w:t>
      </w:r>
      <w:r>
        <w:rPr>
          <w:color w:val="231F20"/>
          <w:spacing w:val="-8"/>
          <w:w w:val="105"/>
        </w:rPr>
        <w:t xml:space="preserve"> </w:t>
      </w:r>
      <w:r>
        <w:rPr>
          <w:color w:val="231F20"/>
          <w:w w:val="105"/>
        </w:rPr>
        <w:t>necessidade</w:t>
      </w:r>
      <w:r>
        <w:rPr>
          <w:color w:val="231F20"/>
          <w:spacing w:val="-8"/>
          <w:w w:val="105"/>
        </w:rPr>
        <w:t xml:space="preserve"> </w:t>
      </w:r>
      <w:r>
        <w:rPr>
          <w:color w:val="231F20"/>
          <w:w w:val="105"/>
        </w:rPr>
        <w:t>de</w:t>
      </w:r>
      <w:r>
        <w:rPr>
          <w:color w:val="231F20"/>
          <w:spacing w:val="-8"/>
          <w:w w:val="105"/>
        </w:rPr>
        <w:t xml:space="preserve"> </w:t>
      </w:r>
      <w:r>
        <w:rPr>
          <w:color w:val="231F20"/>
          <w:w w:val="105"/>
        </w:rPr>
        <w:t>ordem</w:t>
      </w:r>
      <w:r>
        <w:rPr>
          <w:color w:val="231F20"/>
          <w:spacing w:val="-8"/>
          <w:w w:val="105"/>
        </w:rPr>
        <w:t xml:space="preserve"> </w:t>
      </w:r>
      <w:r>
        <w:rPr>
          <w:color w:val="231F20"/>
          <w:w w:val="105"/>
        </w:rPr>
        <w:t>técnica</w:t>
      </w:r>
      <w:r>
        <w:rPr>
          <w:color w:val="231F20"/>
          <w:spacing w:val="-8"/>
          <w:w w:val="105"/>
        </w:rPr>
        <w:t xml:space="preserve"> </w:t>
      </w:r>
      <w:r>
        <w:rPr>
          <w:color w:val="231F20"/>
          <w:w w:val="105"/>
        </w:rPr>
        <w:t>e</w:t>
      </w:r>
      <w:r>
        <w:rPr>
          <w:color w:val="231F20"/>
          <w:spacing w:val="-8"/>
          <w:w w:val="105"/>
        </w:rPr>
        <w:t xml:space="preserve"> </w:t>
      </w:r>
      <w:r>
        <w:rPr>
          <w:color w:val="231F20"/>
          <w:w w:val="105"/>
        </w:rPr>
        <w:t>os</w:t>
      </w:r>
      <w:r>
        <w:rPr>
          <w:color w:val="231F20"/>
          <w:spacing w:val="-8"/>
          <w:w w:val="105"/>
        </w:rPr>
        <w:t xml:space="preserve"> </w:t>
      </w:r>
      <w:r>
        <w:rPr>
          <w:color w:val="231F20"/>
          <w:w w:val="105"/>
        </w:rPr>
        <w:t>setores</w:t>
      </w:r>
      <w:r>
        <w:rPr>
          <w:color w:val="231F20"/>
          <w:spacing w:val="-8"/>
          <w:w w:val="105"/>
        </w:rPr>
        <w:t xml:space="preserve"> </w:t>
      </w:r>
      <w:r>
        <w:rPr>
          <w:color w:val="231F20"/>
          <w:w w:val="105"/>
        </w:rPr>
        <w:t>que</w:t>
      </w:r>
      <w:r>
        <w:rPr>
          <w:color w:val="231F20"/>
          <w:spacing w:val="-8"/>
          <w:w w:val="105"/>
        </w:rPr>
        <w:t xml:space="preserve"> </w:t>
      </w:r>
      <w:r>
        <w:rPr>
          <w:color w:val="231F20"/>
          <w:w w:val="105"/>
        </w:rPr>
        <w:t>exigem</w:t>
      </w:r>
      <w:r>
        <w:rPr>
          <w:color w:val="231F20"/>
          <w:spacing w:val="-8"/>
          <w:w w:val="105"/>
        </w:rPr>
        <w:t xml:space="preserve"> </w:t>
      </w:r>
      <w:r>
        <w:rPr>
          <w:color w:val="231F20"/>
          <w:w w:val="105"/>
        </w:rPr>
        <w:t>a</w:t>
      </w:r>
      <w:r>
        <w:rPr>
          <w:color w:val="231F20"/>
          <w:spacing w:val="-8"/>
          <w:w w:val="105"/>
        </w:rPr>
        <w:t xml:space="preserve"> </w:t>
      </w:r>
      <w:r>
        <w:rPr>
          <w:color w:val="231F20"/>
          <w:w w:val="105"/>
        </w:rPr>
        <w:t>continuidade do trabalho.</w:t>
      </w:r>
    </w:p>
    <w:p w14:paraId="368C5A25" w14:textId="77777777" w:rsidR="00711073" w:rsidRDefault="00000000">
      <w:pPr>
        <w:pStyle w:val="BodyText"/>
        <w:spacing w:before="113" w:line="304" w:lineRule="auto"/>
        <w:ind w:left="191" w:right="115"/>
      </w:pPr>
      <w:r>
        <w:rPr>
          <w:color w:val="231F20"/>
          <w:w w:val="105"/>
        </w:rPr>
        <w:t>§</w:t>
      </w:r>
      <w:r>
        <w:rPr>
          <w:color w:val="231F20"/>
          <w:spacing w:val="-3"/>
          <w:w w:val="105"/>
        </w:rPr>
        <w:t xml:space="preserve"> </w:t>
      </w:r>
      <w:r>
        <w:rPr>
          <w:color w:val="231F20"/>
          <w:w w:val="105"/>
        </w:rPr>
        <w:t>3º Nas atividades do comércio em geral, o repouso semanal remunerado deverá coincidir, pelo</w:t>
      </w:r>
      <w:r>
        <w:rPr>
          <w:color w:val="231F20"/>
          <w:spacing w:val="40"/>
          <w:w w:val="105"/>
        </w:rPr>
        <w:t xml:space="preserve"> </w:t>
      </w:r>
      <w:r>
        <w:rPr>
          <w:color w:val="231F20"/>
          <w:w w:val="105"/>
        </w:rPr>
        <w:t>menos uma vez no período máximo de três semanas, com o domingo, respeitadas as demais normas de proteção ao trabalho e outras a serem estipuladas em negociação coletiva, nos termos da Lei nº 10.101, de 19 de dezembro de 2000.</w:t>
      </w:r>
    </w:p>
    <w:p w14:paraId="416B0E37" w14:textId="77777777" w:rsidR="00711073" w:rsidRDefault="00000000">
      <w:pPr>
        <w:pStyle w:val="BodyText"/>
        <w:spacing w:before="113" w:line="304" w:lineRule="auto"/>
        <w:ind w:left="191" w:right="116"/>
      </w:pPr>
      <w:r>
        <w:rPr>
          <w:color w:val="231F20"/>
          <w:w w:val="105"/>
        </w:rPr>
        <w:t>Art.</w:t>
      </w:r>
      <w:r>
        <w:rPr>
          <w:color w:val="231F20"/>
          <w:spacing w:val="-13"/>
          <w:w w:val="105"/>
        </w:rPr>
        <w:t xml:space="preserve"> </w:t>
      </w:r>
      <w:r>
        <w:rPr>
          <w:color w:val="231F20"/>
          <w:w w:val="105"/>
        </w:rPr>
        <w:t xml:space="preserve">64. Nas atividades insalubres, quaisquer prorrogações de jornada só poderão ser praticadas </w:t>
      </w:r>
      <w:r>
        <w:rPr>
          <w:color w:val="231F20"/>
          <w:spacing w:val="-2"/>
          <w:w w:val="105"/>
        </w:rPr>
        <w:t>mediante</w:t>
      </w:r>
      <w:r>
        <w:rPr>
          <w:color w:val="231F20"/>
          <w:spacing w:val="-4"/>
          <w:w w:val="105"/>
        </w:rPr>
        <w:t xml:space="preserve"> </w:t>
      </w:r>
      <w:r>
        <w:rPr>
          <w:color w:val="231F20"/>
          <w:spacing w:val="-2"/>
          <w:w w:val="105"/>
        </w:rPr>
        <w:t>autorização</w:t>
      </w:r>
      <w:r>
        <w:rPr>
          <w:color w:val="231F20"/>
          <w:spacing w:val="-4"/>
          <w:w w:val="105"/>
        </w:rPr>
        <w:t xml:space="preserve"> </w:t>
      </w:r>
      <w:r>
        <w:rPr>
          <w:color w:val="231F20"/>
          <w:spacing w:val="-2"/>
          <w:w w:val="105"/>
        </w:rPr>
        <w:t>da</w:t>
      </w:r>
      <w:r>
        <w:rPr>
          <w:color w:val="231F20"/>
          <w:spacing w:val="-4"/>
          <w:w w:val="105"/>
        </w:rPr>
        <w:t xml:space="preserve"> </w:t>
      </w:r>
      <w:r>
        <w:rPr>
          <w:color w:val="231F20"/>
          <w:spacing w:val="-2"/>
          <w:w w:val="105"/>
        </w:rPr>
        <w:t>chefia</w:t>
      </w:r>
      <w:r>
        <w:rPr>
          <w:color w:val="231F20"/>
          <w:spacing w:val="-4"/>
          <w:w w:val="105"/>
        </w:rPr>
        <w:t xml:space="preserve"> </w:t>
      </w:r>
      <w:r>
        <w:rPr>
          <w:color w:val="231F20"/>
          <w:spacing w:val="-2"/>
          <w:w w:val="105"/>
        </w:rPr>
        <w:t>da</w:t>
      </w:r>
      <w:r>
        <w:rPr>
          <w:color w:val="231F20"/>
          <w:spacing w:val="-4"/>
          <w:w w:val="105"/>
        </w:rPr>
        <w:t xml:space="preserve"> </w:t>
      </w:r>
      <w:r>
        <w:rPr>
          <w:color w:val="231F20"/>
          <w:spacing w:val="-2"/>
          <w:w w:val="105"/>
        </w:rPr>
        <w:t>unidade</w:t>
      </w:r>
      <w:r>
        <w:rPr>
          <w:color w:val="231F20"/>
          <w:spacing w:val="-4"/>
          <w:w w:val="105"/>
        </w:rPr>
        <w:t xml:space="preserve"> </w:t>
      </w:r>
      <w:r>
        <w:rPr>
          <w:color w:val="231F20"/>
          <w:spacing w:val="-2"/>
          <w:w w:val="105"/>
        </w:rPr>
        <w:t>de</w:t>
      </w:r>
      <w:r>
        <w:rPr>
          <w:color w:val="231F20"/>
          <w:spacing w:val="-4"/>
          <w:w w:val="105"/>
        </w:rPr>
        <w:t xml:space="preserve"> </w:t>
      </w:r>
      <w:r>
        <w:rPr>
          <w:color w:val="231F20"/>
          <w:spacing w:val="-2"/>
          <w:w w:val="105"/>
        </w:rPr>
        <w:t>segurança</w:t>
      </w:r>
      <w:r>
        <w:rPr>
          <w:color w:val="231F20"/>
          <w:spacing w:val="-4"/>
          <w:w w:val="105"/>
        </w:rPr>
        <w:t xml:space="preserve"> </w:t>
      </w:r>
      <w:r>
        <w:rPr>
          <w:color w:val="231F20"/>
          <w:spacing w:val="-2"/>
          <w:w w:val="105"/>
        </w:rPr>
        <w:t>e</w:t>
      </w:r>
      <w:r>
        <w:rPr>
          <w:color w:val="231F20"/>
          <w:spacing w:val="-4"/>
          <w:w w:val="105"/>
        </w:rPr>
        <w:t xml:space="preserve"> </w:t>
      </w:r>
      <w:r>
        <w:rPr>
          <w:color w:val="231F20"/>
          <w:spacing w:val="-2"/>
          <w:w w:val="105"/>
        </w:rPr>
        <w:t>saúde</w:t>
      </w:r>
      <w:r>
        <w:rPr>
          <w:color w:val="231F20"/>
          <w:spacing w:val="-4"/>
          <w:w w:val="105"/>
        </w:rPr>
        <w:t xml:space="preserve"> </w:t>
      </w:r>
      <w:r>
        <w:rPr>
          <w:color w:val="231F20"/>
          <w:spacing w:val="-2"/>
          <w:w w:val="105"/>
        </w:rPr>
        <w:t>no</w:t>
      </w:r>
      <w:r>
        <w:rPr>
          <w:color w:val="231F20"/>
          <w:spacing w:val="-4"/>
          <w:w w:val="105"/>
        </w:rPr>
        <w:t xml:space="preserve"> </w:t>
      </w:r>
      <w:r>
        <w:rPr>
          <w:color w:val="231F20"/>
          <w:spacing w:val="-2"/>
          <w:w w:val="105"/>
        </w:rPr>
        <w:t>trabalho</w:t>
      </w:r>
      <w:r>
        <w:rPr>
          <w:color w:val="231F20"/>
          <w:spacing w:val="-4"/>
          <w:w w:val="105"/>
        </w:rPr>
        <w:t xml:space="preserve"> </w:t>
      </w:r>
      <w:r>
        <w:rPr>
          <w:color w:val="231F20"/>
          <w:spacing w:val="-2"/>
          <w:w w:val="105"/>
        </w:rPr>
        <w:t>da</w:t>
      </w:r>
      <w:r>
        <w:rPr>
          <w:color w:val="231F20"/>
          <w:spacing w:val="-4"/>
          <w:w w:val="105"/>
        </w:rPr>
        <w:t xml:space="preserve"> </w:t>
      </w:r>
      <w:r>
        <w:rPr>
          <w:color w:val="231F20"/>
          <w:spacing w:val="-2"/>
          <w:w w:val="105"/>
        </w:rPr>
        <w:t>unidade</w:t>
      </w:r>
      <w:r>
        <w:rPr>
          <w:color w:val="231F20"/>
          <w:spacing w:val="-4"/>
          <w:w w:val="105"/>
        </w:rPr>
        <w:t xml:space="preserve"> </w:t>
      </w:r>
      <w:r>
        <w:rPr>
          <w:color w:val="231F20"/>
          <w:spacing w:val="-2"/>
          <w:w w:val="105"/>
        </w:rPr>
        <w:t xml:space="preserve">descentralizada </w:t>
      </w:r>
      <w:r>
        <w:rPr>
          <w:color w:val="231F20"/>
          <w:w w:val="105"/>
        </w:rPr>
        <w:t>da Inspeção do Trabalho correspondente, salvo nas hipóteses de:</w:t>
      </w:r>
    </w:p>
    <w:p w14:paraId="430D267A" w14:textId="77777777" w:rsidR="00711073" w:rsidRDefault="00000000">
      <w:pPr>
        <w:pStyle w:val="BodyText"/>
        <w:spacing w:before="113"/>
        <w:ind w:left="191"/>
      </w:pPr>
      <w:r>
        <w:rPr>
          <w:color w:val="231F20"/>
        </w:rPr>
        <w:t>I</w:t>
      </w:r>
      <w:r>
        <w:rPr>
          <w:color w:val="231F20"/>
          <w:spacing w:val="9"/>
        </w:rPr>
        <w:t xml:space="preserve"> </w:t>
      </w:r>
      <w:r>
        <w:rPr>
          <w:color w:val="231F20"/>
        </w:rPr>
        <w:t>-</w:t>
      </w:r>
      <w:r>
        <w:rPr>
          <w:color w:val="231F20"/>
          <w:spacing w:val="10"/>
        </w:rPr>
        <w:t xml:space="preserve"> </w:t>
      </w:r>
      <w:r>
        <w:rPr>
          <w:color w:val="231F20"/>
        </w:rPr>
        <w:t>jornada</w:t>
      </w:r>
      <w:r>
        <w:rPr>
          <w:color w:val="231F20"/>
          <w:spacing w:val="28"/>
        </w:rPr>
        <w:t xml:space="preserve"> </w:t>
      </w:r>
      <w:r>
        <w:rPr>
          <w:color w:val="231F20"/>
        </w:rPr>
        <w:t>de</w:t>
      </w:r>
      <w:r>
        <w:rPr>
          <w:color w:val="231F20"/>
          <w:spacing w:val="28"/>
        </w:rPr>
        <w:t xml:space="preserve"> </w:t>
      </w:r>
      <w:r>
        <w:rPr>
          <w:color w:val="231F20"/>
        </w:rPr>
        <w:t>doze</w:t>
      </w:r>
      <w:r>
        <w:rPr>
          <w:color w:val="231F20"/>
          <w:spacing w:val="28"/>
        </w:rPr>
        <w:t xml:space="preserve"> </w:t>
      </w:r>
      <w:r>
        <w:rPr>
          <w:color w:val="231F20"/>
        </w:rPr>
        <w:t>horas</w:t>
      </w:r>
      <w:r>
        <w:rPr>
          <w:color w:val="231F20"/>
          <w:spacing w:val="29"/>
        </w:rPr>
        <w:t xml:space="preserve"> </w:t>
      </w:r>
      <w:r>
        <w:rPr>
          <w:color w:val="231F20"/>
        </w:rPr>
        <w:t>de</w:t>
      </w:r>
      <w:r>
        <w:rPr>
          <w:color w:val="231F20"/>
          <w:spacing w:val="28"/>
        </w:rPr>
        <w:t xml:space="preserve"> </w:t>
      </w:r>
      <w:r>
        <w:rPr>
          <w:color w:val="231F20"/>
        </w:rPr>
        <w:t>trabalho</w:t>
      </w:r>
      <w:r>
        <w:rPr>
          <w:color w:val="231F20"/>
          <w:spacing w:val="28"/>
        </w:rPr>
        <w:t xml:space="preserve"> </w:t>
      </w:r>
      <w:r>
        <w:rPr>
          <w:color w:val="231F20"/>
        </w:rPr>
        <w:t>por</w:t>
      </w:r>
      <w:r>
        <w:rPr>
          <w:color w:val="231F20"/>
          <w:spacing w:val="28"/>
        </w:rPr>
        <w:t xml:space="preserve"> </w:t>
      </w:r>
      <w:r>
        <w:rPr>
          <w:color w:val="231F20"/>
        </w:rPr>
        <w:t>trinta</w:t>
      </w:r>
      <w:r>
        <w:rPr>
          <w:color w:val="231F20"/>
          <w:spacing w:val="29"/>
        </w:rPr>
        <w:t xml:space="preserve"> </w:t>
      </w:r>
      <w:r>
        <w:rPr>
          <w:color w:val="231F20"/>
        </w:rPr>
        <w:t>e</w:t>
      </w:r>
      <w:r>
        <w:rPr>
          <w:color w:val="231F20"/>
          <w:spacing w:val="28"/>
        </w:rPr>
        <w:t xml:space="preserve"> </w:t>
      </w:r>
      <w:r>
        <w:rPr>
          <w:color w:val="231F20"/>
        </w:rPr>
        <w:t>seis</w:t>
      </w:r>
      <w:r>
        <w:rPr>
          <w:color w:val="231F20"/>
          <w:spacing w:val="28"/>
        </w:rPr>
        <w:t xml:space="preserve"> </w:t>
      </w:r>
      <w:r>
        <w:rPr>
          <w:color w:val="231F20"/>
        </w:rPr>
        <w:t>horas</w:t>
      </w:r>
      <w:r>
        <w:rPr>
          <w:color w:val="231F20"/>
          <w:spacing w:val="29"/>
        </w:rPr>
        <w:t xml:space="preserve"> </w:t>
      </w:r>
      <w:r>
        <w:rPr>
          <w:color w:val="231F20"/>
        </w:rPr>
        <w:t>ininterruptas</w:t>
      </w:r>
      <w:r>
        <w:rPr>
          <w:color w:val="231F20"/>
          <w:spacing w:val="28"/>
        </w:rPr>
        <w:t xml:space="preserve"> </w:t>
      </w:r>
      <w:r>
        <w:rPr>
          <w:color w:val="231F20"/>
        </w:rPr>
        <w:t>de</w:t>
      </w:r>
      <w:r>
        <w:rPr>
          <w:color w:val="231F20"/>
          <w:spacing w:val="28"/>
        </w:rPr>
        <w:t xml:space="preserve"> </w:t>
      </w:r>
      <w:r>
        <w:rPr>
          <w:color w:val="231F20"/>
        </w:rPr>
        <w:t>descanso;</w:t>
      </w:r>
      <w:r>
        <w:rPr>
          <w:color w:val="231F20"/>
          <w:spacing w:val="28"/>
        </w:rPr>
        <w:t xml:space="preserve"> </w:t>
      </w:r>
      <w:r>
        <w:rPr>
          <w:color w:val="231F20"/>
          <w:spacing w:val="-5"/>
        </w:rPr>
        <w:t>ou</w:t>
      </w:r>
    </w:p>
    <w:p w14:paraId="6A89EFA2" w14:textId="77777777" w:rsidR="00711073" w:rsidRDefault="00000000">
      <w:pPr>
        <w:pStyle w:val="BodyText"/>
        <w:spacing w:before="170"/>
        <w:ind w:left="191"/>
      </w:pPr>
      <w:r>
        <w:rPr>
          <w:color w:val="231F20"/>
          <w:w w:val="110"/>
        </w:rPr>
        <w:t>II</w:t>
      </w:r>
      <w:r>
        <w:rPr>
          <w:color w:val="231F20"/>
          <w:spacing w:val="-17"/>
          <w:w w:val="110"/>
        </w:rPr>
        <w:t xml:space="preserve"> </w:t>
      </w:r>
      <w:r>
        <w:rPr>
          <w:color w:val="231F20"/>
          <w:w w:val="110"/>
        </w:rPr>
        <w:t>-</w:t>
      </w:r>
      <w:r>
        <w:rPr>
          <w:color w:val="231F20"/>
          <w:spacing w:val="-17"/>
          <w:w w:val="110"/>
        </w:rPr>
        <w:t xml:space="preserve"> </w:t>
      </w:r>
      <w:r>
        <w:rPr>
          <w:color w:val="231F20"/>
          <w:w w:val="110"/>
        </w:rPr>
        <w:t>haver</w:t>
      </w:r>
      <w:r>
        <w:rPr>
          <w:color w:val="231F20"/>
          <w:spacing w:val="-14"/>
          <w:w w:val="110"/>
        </w:rPr>
        <w:t xml:space="preserve"> </w:t>
      </w:r>
      <w:r>
        <w:rPr>
          <w:color w:val="231F20"/>
          <w:w w:val="110"/>
        </w:rPr>
        <w:t>acordo</w:t>
      </w:r>
      <w:r>
        <w:rPr>
          <w:color w:val="231F20"/>
          <w:spacing w:val="-14"/>
          <w:w w:val="110"/>
        </w:rPr>
        <w:t xml:space="preserve"> </w:t>
      </w:r>
      <w:r>
        <w:rPr>
          <w:color w:val="231F20"/>
          <w:w w:val="110"/>
        </w:rPr>
        <w:t>ou</w:t>
      </w:r>
      <w:r>
        <w:rPr>
          <w:color w:val="231F20"/>
          <w:spacing w:val="-14"/>
          <w:w w:val="110"/>
        </w:rPr>
        <w:t xml:space="preserve"> </w:t>
      </w:r>
      <w:r>
        <w:rPr>
          <w:color w:val="231F20"/>
          <w:w w:val="110"/>
        </w:rPr>
        <w:t>convenção</w:t>
      </w:r>
      <w:r>
        <w:rPr>
          <w:color w:val="231F20"/>
          <w:spacing w:val="-14"/>
          <w:w w:val="110"/>
        </w:rPr>
        <w:t xml:space="preserve"> </w:t>
      </w:r>
      <w:r>
        <w:rPr>
          <w:color w:val="231F20"/>
          <w:w w:val="110"/>
        </w:rPr>
        <w:t>coletiva</w:t>
      </w:r>
      <w:r>
        <w:rPr>
          <w:color w:val="231F20"/>
          <w:spacing w:val="-14"/>
          <w:w w:val="110"/>
        </w:rPr>
        <w:t xml:space="preserve"> </w:t>
      </w:r>
      <w:r>
        <w:rPr>
          <w:color w:val="231F20"/>
          <w:w w:val="110"/>
        </w:rPr>
        <w:t>de</w:t>
      </w:r>
      <w:r>
        <w:rPr>
          <w:color w:val="231F20"/>
          <w:spacing w:val="-14"/>
          <w:w w:val="110"/>
        </w:rPr>
        <w:t xml:space="preserve"> </w:t>
      </w:r>
      <w:r>
        <w:rPr>
          <w:color w:val="231F20"/>
          <w:w w:val="110"/>
        </w:rPr>
        <w:t>trabalho</w:t>
      </w:r>
      <w:r>
        <w:rPr>
          <w:color w:val="231F20"/>
          <w:spacing w:val="-14"/>
          <w:w w:val="110"/>
        </w:rPr>
        <w:t xml:space="preserve"> </w:t>
      </w:r>
      <w:r>
        <w:rPr>
          <w:color w:val="231F20"/>
          <w:w w:val="110"/>
        </w:rPr>
        <w:t>autorizando</w:t>
      </w:r>
      <w:r>
        <w:rPr>
          <w:color w:val="231F20"/>
          <w:spacing w:val="-14"/>
          <w:w w:val="110"/>
        </w:rPr>
        <w:t xml:space="preserve"> </w:t>
      </w:r>
      <w:r>
        <w:rPr>
          <w:color w:val="231F20"/>
          <w:w w:val="110"/>
        </w:rPr>
        <w:t>expressamente</w:t>
      </w:r>
      <w:r>
        <w:rPr>
          <w:color w:val="231F20"/>
          <w:spacing w:val="-8"/>
          <w:w w:val="110"/>
        </w:rPr>
        <w:t xml:space="preserve"> </w:t>
      </w:r>
      <w:r>
        <w:rPr>
          <w:color w:val="231F20"/>
          <w:w w:val="110"/>
        </w:rPr>
        <w:t>a</w:t>
      </w:r>
      <w:r>
        <w:rPr>
          <w:color w:val="231F20"/>
          <w:spacing w:val="-7"/>
          <w:w w:val="110"/>
        </w:rPr>
        <w:t xml:space="preserve"> </w:t>
      </w:r>
      <w:r>
        <w:rPr>
          <w:color w:val="231F20"/>
          <w:spacing w:val="-2"/>
          <w:w w:val="110"/>
        </w:rPr>
        <w:t>prorrogação.</w:t>
      </w:r>
    </w:p>
    <w:p w14:paraId="48BB0779" w14:textId="77777777" w:rsidR="00711073" w:rsidRDefault="00711073">
      <w:pPr>
        <w:pStyle w:val="BodyText"/>
        <w:spacing w:before="2"/>
        <w:ind w:left="0"/>
        <w:jc w:val="left"/>
        <w:rPr>
          <w:sz w:val="31"/>
        </w:rPr>
      </w:pPr>
    </w:p>
    <w:p w14:paraId="4A1A7CD5" w14:textId="77777777" w:rsidR="00711073" w:rsidRDefault="00000000">
      <w:pPr>
        <w:pStyle w:val="BodyText"/>
        <w:ind w:left="3597" w:right="3527"/>
        <w:jc w:val="center"/>
      </w:pPr>
      <w:r>
        <w:rPr>
          <w:color w:val="231F20"/>
        </w:rPr>
        <w:t>Subseção</w:t>
      </w:r>
      <w:r>
        <w:rPr>
          <w:color w:val="231F20"/>
          <w:spacing w:val="32"/>
        </w:rPr>
        <w:t xml:space="preserve"> </w:t>
      </w:r>
      <w:r>
        <w:rPr>
          <w:color w:val="231F20"/>
          <w:spacing w:val="-10"/>
        </w:rPr>
        <w:t>I</w:t>
      </w:r>
    </w:p>
    <w:p w14:paraId="7533C2FB" w14:textId="77777777" w:rsidR="00711073" w:rsidRDefault="00000000">
      <w:pPr>
        <w:pStyle w:val="BodyText"/>
        <w:spacing w:before="56"/>
        <w:ind w:left="1650" w:right="1580"/>
        <w:jc w:val="center"/>
      </w:pPr>
      <w:r>
        <w:rPr>
          <w:color w:val="231F20"/>
          <w:w w:val="105"/>
        </w:rPr>
        <w:t>Do</w:t>
      </w:r>
      <w:r>
        <w:rPr>
          <w:color w:val="231F20"/>
          <w:spacing w:val="3"/>
          <w:w w:val="105"/>
        </w:rPr>
        <w:t xml:space="preserve"> </w:t>
      </w:r>
      <w:r>
        <w:rPr>
          <w:color w:val="231F20"/>
          <w:w w:val="105"/>
        </w:rPr>
        <w:t>controle</w:t>
      </w:r>
      <w:r>
        <w:rPr>
          <w:color w:val="231F20"/>
          <w:spacing w:val="3"/>
          <w:w w:val="105"/>
        </w:rPr>
        <w:t xml:space="preserve"> </w:t>
      </w:r>
      <w:r>
        <w:rPr>
          <w:color w:val="231F20"/>
          <w:w w:val="105"/>
        </w:rPr>
        <w:t>de</w:t>
      </w:r>
      <w:r>
        <w:rPr>
          <w:color w:val="231F20"/>
          <w:spacing w:val="3"/>
          <w:w w:val="105"/>
        </w:rPr>
        <w:t xml:space="preserve"> </w:t>
      </w:r>
      <w:r>
        <w:rPr>
          <w:color w:val="231F20"/>
          <w:w w:val="105"/>
        </w:rPr>
        <w:t>jornada</w:t>
      </w:r>
      <w:r>
        <w:rPr>
          <w:color w:val="231F20"/>
          <w:spacing w:val="3"/>
          <w:w w:val="105"/>
        </w:rPr>
        <w:t xml:space="preserve"> </w:t>
      </w:r>
      <w:r>
        <w:rPr>
          <w:color w:val="231F20"/>
          <w:spacing w:val="-2"/>
          <w:w w:val="105"/>
        </w:rPr>
        <w:t>eletrônico</w:t>
      </w:r>
    </w:p>
    <w:p w14:paraId="5DCBFB96" w14:textId="77777777" w:rsidR="00711073" w:rsidRDefault="00711073">
      <w:pPr>
        <w:pStyle w:val="BodyText"/>
        <w:spacing w:before="8"/>
        <w:ind w:left="0"/>
        <w:jc w:val="left"/>
        <w:rPr>
          <w:sz w:val="27"/>
        </w:rPr>
      </w:pPr>
    </w:p>
    <w:p w14:paraId="757F929D" w14:textId="77777777" w:rsidR="00711073" w:rsidRDefault="00000000">
      <w:pPr>
        <w:pStyle w:val="BodyText"/>
        <w:spacing w:line="304" w:lineRule="auto"/>
        <w:ind w:left="191" w:right="116"/>
      </w:pPr>
      <w:r>
        <w:rPr>
          <w:color w:val="231F20"/>
          <w:w w:val="105"/>
        </w:rPr>
        <w:t>Art.</w:t>
      </w:r>
      <w:r>
        <w:rPr>
          <w:color w:val="231F20"/>
          <w:spacing w:val="-8"/>
          <w:w w:val="105"/>
        </w:rPr>
        <w:t xml:space="preserve"> </w:t>
      </w:r>
      <w:r>
        <w:rPr>
          <w:color w:val="231F20"/>
          <w:w w:val="105"/>
        </w:rPr>
        <w:t>83.</w:t>
      </w:r>
      <w:r>
        <w:rPr>
          <w:color w:val="231F20"/>
          <w:spacing w:val="-7"/>
          <w:w w:val="105"/>
        </w:rPr>
        <w:t xml:space="preserve"> </w:t>
      </w:r>
      <w:r>
        <w:rPr>
          <w:color w:val="231F20"/>
          <w:w w:val="105"/>
        </w:rPr>
        <w:t>O programa de tratamento de registro de ponto, independentemente do sistema de registro eletrônico de ponto utilizado, deve gerar o Arquivo Eletrônico de Jornada, conforme Anexo VI, e o relatório Espelho de Ponto Eletrônico, conforme art. 84.</w:t>
      </w:r>
    </w:p>
    <w:p w14:paraId="3A288B2B" w14:textId="77777777" w:rsidR="00711073" w:rsidRDefault="00000000">
      <w:pPr>
        <w:pStyle w:val="BodyText"/>
        <w:spacing w:before="113" w:line="304" w:lineRule="auto"/>
        <w:ind w:left="191" w:right="117"/>
      </w:pPr>
      <w:r>
        <w:rPr>
          <w:color w:val="231F20"/>
        </w:rPr>
        <w:t>Parágrafo único.</w:t>
      </w:r>
      <w:r>
        <w:rPr>
          <w:color w:val="231F20"/>
          <w:spacing w:val="-3"/>
        </w:rPr>
        <w:t xml:space="preserve"> </w:t>
      </w:r>
      <w:r>
        <w:rPr>
          <w:color w:val="231F20"/>
        </w:rPr>
        <w:t xml:space="preserve">No caso de programa de tratamento de registro de ponto que utilize REP-A, o arquivo eletrônico e o relatório especificados no </w:t>
      </w:r>
      <w:r>
        <w:rPr>
          <w:i/>
          <w:color w:val="231F20"/>
        </w:rPr>
        <w:t xml:space="preserve">caput </w:t>
      </w:r>
      <w:r>
        <w:rPr>
          <w:color w:val="231F20"/>
        </w:rPr>
        <w:t xml:space="preserve">somente serão exigidos para os acordos e convenções </w:t>
      </w:r>
      <w:r>
        <w:rPr>
          <w:color w:val="231F20"/>
          <w:w w:val="110"/>
        </w:rPr>
        <w:t>coletivas</w:t>
      </w:r>
      <w:r>
        <w:rPr>
          <w:color w:val="231F20"/>
          <w:spacing w:val="-7"/>
          <w:w w:val="110"/>
        </w:rPr>
        <w:t xml:space="preserve"> </w:t>
      </w:r>
      <w:r>
        <w:rPr>
          <w:color w:val="231F20"/>
          <w:w w:val="110"/>
        </w:rPr>
        <w:t>de</w:t>
      </w:r>
      <w:r>
        <w:rPr>
          <w:color w:val="231F20"/>
          <w:spacing w:val="-7"/>
          <w:w w:val="110"/>
        </w:rPr>
        <w:t xml:space="preserve"> </w:t>
      </w:r>
      <w:r>
        <w:rPr>
          <w:color w:val="231F20"/>
          <w:w w:val="110"/>
        </w:rPr>
        <w:t>trabalho firmados após a entrada em vigência desta Seção.</w:t>
      </w:r>
    </w:p>
    <w:p w14:paraId="406FCD4F" w14:textId="77777777" w:rsidR="00711073" w:rsidRDefault="00711073">
      <w:pPr>
        <w:pStyle w:val="BodyText"/>
        <w:spacing w:before="4"/>
        <w:ind w:left="0"/>
        <w:jc w:val="left"/>
        <w:rPr>
          <w:sz w:val="26"/>
        </w:rPr>
      </w:pPr>
    </w:p>
    <w:p w14:paraId="1C241DA1" w14:textId="77777777" w:rsidR="00711073" w:rsidRDefault="00000000">
      <w:pPr>
        <w:pStyle w:val="BodyText"/>
        <w:ind w:left="3597" w:right="3527"/>
        <w:jc w:val="center"/>
      </w:pPr>
      <w:r>
        <w:rPr>
          <w:color w:val="231F20"/>
        </w:rPr>
        <w:t>Subseção</w:t>
      </w:r>
      <w:r>
        <w:rPr>
          <w:color w:val="231F20"/>
          <w:spacing w:val="32"/>
        </w:rPr>
        <w:t xml:space="preserve"> </w:t>
      </w:r>
      <w:r>
        <w:rPr>
          <w:color w:val="231F20"/>
          <w:spacing w:val="-5"/>
        </w:rPr>
        <w:t>II</w:t>
      </w:r>
    </w:p>
    <w:p w14:paraId="3091595E" w14:textId="77777777" w:rsidR="00711073" w:rsidRDefault="00000000">
      <w:pPr>
        <w:pStyle w:val="BodyText"/>
        <w:spacing w:before="56"/>
        <w:ind w:left="1649" w:right="1580"/>
        <w:jc w:val="center"/>
      </w:pPr>
      <w:r>
        <w:rPr>
          <w:color w:val="231F20"/>
          <w:w w:val="105"/>
        </w:rPr>
        <w:t>Do</w:t>
      </w:r>
      <w:r>
        <w:rPr>
          <w:color w:val="231F20"/>
          <w:spacing w:val="-2"/>
          <w:w w:val="105"/>
        </w:rPr>
        <w:t xml:space="preserve"> </w:t>
      </w:r>
      <w:r>
        <w:rPr>
          <w:color w:val="231F20"/>
          <w:w w:val="105"/>
        </w:rPr>
        <w:t>controle</w:t>
      </w:r>
      <w:r>
        <w:rPr>
          <w:color w:val="231F20"/>
          <w:spacing w:val="-2"/>
          <w:w w:val="105"/>
        </w:rPr>
        <w:t xml:space="preserve"> </w:t>
      </w:r>
      <w:r>
        <w:rPr>
          <w:color w:val="231F20"/>
          <w:w w:val="105"/>
        </w:rPr>
        <w:t>de</w:t>
      </w:r>
      <w:r>
        <w:rPr>
          <w:color w:val="231F20"/>
          <w:spacing w:val="-1"/>
          <w:w w:val="105"/>
        </w:rPr>
        <w:t xml:space="preserve"> </w:t>
      </w:r>
      <w:r>
        <w:rPr>
          <w:color w:val="231F20"/>
          <w:w w:val="105"/>
        </w:rPr>
        <w:t>jornada</w:t>
      </w:r>
      <w:r>
        <w:rPr>
          <w:color w:val="231F20"/>
          <w:spacing w:val="-2"/>
          <w:w w:val="105"/>
        </w:rPr>
        <w:t xml:space="preserve"> </w:t>
      </w:r>
      <w:r>
        <w:rPr>
          <w:color w:val="231F20"/>
          <w:w w:val="105"/>
        </w:rPr>
        <w:t>manual</w:t>
      </w:r>
      <w:r>
        <w:rPr>
          <w:color w:val="231F20"/>
          <w:spacing w:val="-1"/>
          <w:w w:val="105"/>
        </w:rPr>
        <w:t xml:space="preserve"> </w:t>
      </w:r>
      <w:r>
        <w:rPr>
          <w:color w:val="231F20"/>
          <w:w w:val="105"/>
        </w:rPr>
        <w:t>ou</w:t>
      </w:r>
      <w:r>
        <w:rPr>
          <w:color w:val="231F20"/>
          <w:spacing w:val="-2"/>
          <w:w w:val="105"/>
        </w:rPr>
        <w:t xml:space="preserve"> mecânico</w:t>
      </w:r>
    </w:p>
    <w:p w14:paraId="531E479C" w14:textId="77777777" w:rsidR="00711073" w:rsidRDefault="00711073">
      <w:pPr>
        <w:pStyle w:val="BodyText"/>
        <w:spacing w:before="8"/>
        <w:ind w:left="0"/>
        <w:jc w:val="left"/>
        <w:rPr>
          <w:sz w:val="27"/>
        </w:rPr>
      </w:pPr>
    </w:p>
    <w:p w14:paraId="4BAE0B0E" w14:textId="77777777" w:rsidR="00711073" w:rsidRDefault="00000000">
      <w:pPr>
        <w:pStyle w:val="BodyText"/>
        <w:spacing w:line="304" w:lineRule="auto"/>
        <w:ind w:left="191" w:right="116"/>
      </w:pPr>
      <w:r>
        <w:rPr>
          <w:color w:val="231F20"/>
          <w:w w:val="110"/>
        </w:rPr>
        <w:t>Art.</w:t>
      </w:r>
      <w:r>
        <w:rPr>
          <w:color w:val="231F20"/>
          <w:spacing w:val="-14"/>
          <w:w w:val="110"/>
        </w:rPr>
        <w:t xml:space="preserve"> </w:t>
      </w:r>
      <w:r>
        <w:rPr>
          <w:color w:val="231F20"/>
          <w:w w:val="110"/>
        </w:rPr>
        <w:t>93.</w:t>
      </w:r>
      <w:r>
        <w:rPr>
          <w:color w:val="231F20"/>
          <w:spacing w:val="-14"/>
          <w:w w:val="110"/>
        </w:rPr>
        <w:t xml:space="preserve"> </w:t>
      </w:r>
      <w:r>
        <w:rPr>
          <w:color w:val="231F20"/>
          <w:w w:val="110"/>
        </w:rPr>
        <w:t>O</w:t>
      </w:r>
      <w:r>
        <w:rPr>
          <w:color w:val="231F20"/>
          <w:spacing w:val="-10"/>
          <w:w w:val="110"/>
        </w:rPr>
        <w:t xml:space="preserve"> </w:t>
      </w:r>
      <w:r>
        <w:rPr>
          <w:color w:val="231F20"/>
          <w:w w:val="110"/>
        </w:rPr>
        <w:t>registro manual deve espelhar a real jornada praticada pelo trabalhador, vedada a mera assinalação</w:t>
      </w:r>
      <w:r>
        <w:rPr>
          <w:color w:val="231F20"/>
          <w:spacing w:val="-1"/>
          <w:w w:val="110"/>
        </w:rPr>
        <w:t xml:space="preserve"> </w:t>
      </w:r>
      <w:r>
        <w:rPr>
          <w:color w:val="231F20"/>
          <w:w w:val="110"/>
        </w:rPr>
        <w:t>do</w:t>
      </w:r>
      <w:r>
        <w:rPr>
          <w:color w:val="231F20"/>
          <w:spacing w:val="-1"/>
          <w:w w:val="110"/>
        </w:rPr>
        <w:t xml:space="preserve"> </w:t>
      </w:r>
      <w:r>
        <w:rPr>
          <w:color w:val="231F20"/>
          <w:w w:val="110"/>
        </w:rPr>
        <w:t>horário</w:t>
      </w:r>
      <w:r>
        <w:rPr>
          <w:color w:val="231F20"/>
          <w:spacing w:val="-1"/>
          <w:w w:val="110"/>
        </w:rPr>
        <w:t xml:space="preserve"> </w:t>
      </w:r>
      <w:r>
        <w:rPr>
          <w:color w:val="231F20"/>
          <w:w w:val="110"/>
        </w:rPr>
        <w:t>contratual,</w:t>
      </w:r>
      <w:r>
        <w:rPr>
          <w:color w:val="231F20"/>
          <w:spacing w:val="-1"/>
          <w:w w:val="110"/>
        </w:rPr>
        <w:t xml:space="preserve"> </w:t>
      </w:r>
      <w:r>
        <w:rPr>
          <w:color w:val="231F20"/>
          <w:w w:val="110"/>
        </w:rPr>
        <w:t>salvo</w:t>
      </w:r>
      <w:r>
        <w:rPr>
          <w:color w:val="231F20"/>
          <w:spacing w:val="-1"/>
          <w:w w:val="110"/>
        </w:rPr>
        <w:t xml:space="preserve"> </w:t>
      </w:r>
      <w:r>
        <w:rPr>
          <w:color w:val="231F20"/>
          <w:w w:val="110"/>
        </w:rPr>
        <w:t>a</w:t>
      </w:r>
      <w:r>
        <w:rPr>
          <w:color w:val="231F20"/>
          <w:spacing w:val="-1"/>
          <w:w w:val="110"/>
        </w:rPr>
        <w:t xml:space="preserve"> </w:t>
      </w:r>
      <w:r>
        <w:rPr>
          <w:color w:val="231F20"/>
          <w:w w:val="110"/>
        </w:rPr>
        <w:t>possibilidade</w:t>
      </w:r>
      <w:r>
        <w:rPr>
          <w:color w:val="231F20"/>
          <w:spacing w:val="-1"/>
          <w:w w:val="110"/>
        </w:rPr>
        <w:t xml:space="preserve"> </w:t>
      </w:r>
      <w:r>
        <w:rPr>
          <w:color w:val="231F20"/>
          <w:w w:val="110"/>
        </w:rPr>
        <w:t>de</w:t>
      </w:r>
      <w:r>
        <w:rPr>
          <w:color w:val="231F20"/>
          <w:spacing w:val="-1"/>
          <w:w w:val="110"/>
        </w:rPr>
        <w:t xml:space="preserve"> </w:t>
      </w:r>
      <w:r>
        <w:rPr>
          <w:color w:val="231F20"/>
          <w:w w:val="110"/>
        </w:rPr>
        <w:t>pré-assinalação</w:t>
      </w:r>
      <w:r>
        <w:rPr>
          <w:color w:val="231F20"/>
          <w:spacing w:val="-1"/>
          <w:w w:val="110"/>
        </w:rPr>
        <w:t xml:space="preserve"> </w:t>
      </w:r>
      <w:r>
        <w:rPr>
          <w:color w:val="231F20"/>
          <w:w w:val="110"/>
        </w:rPr>
        <w:t>do</w:t>
      </w:r>
      <w:r>
        <w:rPr>
          <w:color w:val="231F20"/>
          <w:spacing w:val="-1"/>
          <w:w w:val="110"/>
        </w:rPr>
        <w:t xml:space="preserve"> </w:t>
      </w:r>
      <w:r>
        <w:rPr>
          <w:color w:val="231F20"/>
          <w:w w:val="110"/>
        </w:rPr>
        <w:t>período</w:t>
      </w:r>
      <w:r>
        <w:rPr>
          <w:color w:val="231F20"/>
          <w:spacing w:val="-1"/>
          <w:w w:val="110"/>
        </w:rPr>
        <w:t xml:space="preserve"> </w:t>
      </w:r>
      <w:r>
        <w:rPr>
          <w:color w:val="231F20"/>
          <w:w w:val="110"/>
        </w:rPr>
        <w:t>de</w:t>
      </w:r>
      <w:r>
        <w:rPr>
          <w:color w:val="231F20"/>
          <w:spacing w:val="-1"/>
          <w:w w:val="110"/>
        </w:rPr>
        <w:t xml:space="preserve"> </w:t>
      </w:r>
      <w:r>
        <w:rPr>
          <w:color w:val="231F20"/>
          <w:w w:val="110"/>
        </w:rPr>
        <w:t>repouso, autorizada</w:t>
      </w:r>
      <w:r>
        <w:rPr>
          <w:color w:val="231F20"/>
          <w:spacing w:val="-3"/>
          <w:w w:val="110"/>
        </w:rPr>
        <w:t xml:space="preserve"> </w:t>
      </w:r>
      <w:r>
        <w:rPr>
          <w:color w:val="231F20"/>
          <w:w w:val="110"/>
        </w:rPr>
        <w:t>pelo</w:t>
      </w:r>
      <w:r>
        <w:rPr>
          <w:color w:val="231F20"/>
          <w:spacing w:val="-3"/>
          <w:w w:val="110"/>
        </w:rPr>
        <w:t xml:space="preserve"> </w:t>
      </w:r>
      <w:r>
        <w:rPr>
          <w:color w:val="231F20"/>
          <w:w w:val="110"/>
        </w:rPr>
        <w:t>art.</w:t>
      </w:r>
      <w:r>
        <w:rPr>
          <w:color w:val="231F20"/>
          <w:spacing w:val="-3"/>
          <w:w w:val="110"/>
        </w:rPr>
        <w:t xml:space="preserve"> </w:t>
      </w:r>
      <w:r>
        <w:rPr>
          <w:color w:val="231F20"/>
          <w:w w:val="110"/>
        </w:rPr>
        <w:t>74,</w:t>
      </w:r>
      <w:r>
        <w:rPr>
          <w:color w:val="231F20"/>
          <w:spacing w:val="-3"/>
          <w:w w:val="110"/>
        </w:rPr>
        <w:t xml:space="preserve"> </w:t>
      </w:r>
      <w:r>
        <w:rPr>
          <w:color w:val="231F20"/>
          <w:w w:val="110"/>
        </w:rPr>
        <w:t>§</w:t>
      </w:r>
      <w:r>
        <w:rPr>
          <w:color w:val="231F20"/>
          <w:spacing w:val="-3"/>
          <w:w w:val="110"/>
        </w:rPr>
        <w:t xml:space="preserve"> </w:t>
      </w:r>
      <w:r>
        <w:rPr>
          <w:color w:val="231F20"/>
          <w:w w:val="110"/>
        </w:rPr>
        <w:t>2º,</w:t>
      </w:r>
      <w:r>
        <w:rPr>
          <w:color w:val="231F20"/>
          <w:spacing w:val="-3"/>
          <w:w w:val="110"/>
        </w:rPr>
        <w:t xml:space="preserve"> </w:t>
      </w:r>
      <w:r>
        <w:rPr>
          <w:color w:val="231F20"/>
          <w:w w:val="110"/>
        </w:rPr>
        <w:t>do</w:t>
      </w:r>
      <w:r>
        <w:rPr>
          <w:color w:val="231F20"/>
          <w:spacing w:val="-3"/>
          <w:w w:val="110"/>
        </w:rPr>
        <w:t xml:space="preserve"> </w:t>
      </w:r>
      <w:r>
        <w:rPr>
          <w:color w:val="231F20"/>
          <w:w w:val="110"/>
        </w:rPr>
        <w:t>Decreto-Lei</w:t>
      </w:r>
      <w:r>
        <w:rPr>
          <w:color w:val="231F20"/>
          <w:spacing w:val="-3"/>
          <w:w w:val="110"/>
        </w:rPr>
        <w:t xml:space="preserve"> </w:t>
      </w:r>
      <w:r>
        <w:rPr>
          <w:color w:val="231F20"/>
          <w:w w:val="110"/>
        </w:rPr>
        <w:t>nº</w:t>
      </w:r>
      <w:r>
        <w:rPr>
          <w:color w:val="231F20"/>
          <w:spacing w:val="-3"/>
          <w:w w:val="110"/>
        </w:rPr>
        <w:t xml:space="preserve"> </w:t>
      </w:r>
      <w:r>
        <w:rPr>
          <w:color w:val="231F20"/>
          <w:w w:val="110"/>
        </w:rPr>
        <w:t>5.452,</w:t>
      </w:r>
      <w:r>
        <w:rPr>
          <w:color w:val="231F20"/>
          <w:spacing w:val="-3"/>
          <w:w w:val="110"/>
        </w:rPr>
        <w:t xml:space="preserve"> </w:t>
      </w:r>
      <w:r>
        <w:rPr>
          <w:color w:val="231F20"/>
          <w:w w:val="110"/>
        </w:rPr>
        <w:t>de</w:t>
      </w:r>
      <w:r>
        <w:rPr>
          <w:color w:val="231F20"/>
          <w:spacing w:val="-3"/>
          <w:w w:val="110"/>
        </w:rPr>
        <w:t xml:space="preserve"> </w:t>
      </w:r>
      <w:r>
        <w:rPr>
          <w:color w:val="231F20"/>
          <w:w w:val="110"/>
        </w:rPr>
        <w:t>1943</w:t>
      </w:r>
      <w:r>
        <w:rPr>
          <w:color w:val="231F20"/>
          <w:spacing w:val="-3"/>
          <w:w w:val="110"/>
        </w:rPr>
        <w:t xml:space="preserve"> </w:t>
      </w:r>
      <w:r>
        <w:rPr>
          <w:color w:val="231F20"/>
          <w:w w:val="110"/>
        </w:rPr>
        <w:t>-</w:t>
      </w:r>
      <w:r>
        <w:rPr>
          <w:color w:val="231F20"/>
          <w:spacing w:val="-3"/>
          <w:w w:val="110"/>
        </w:rPr>
        <w:t xml:space="preserve"> </w:t>
      </w:r>
      <w:r>
        <w:rPr>
          <w:color w:val="231F20"/>
          <w:w w:val="110"/>
        </w:rPr>
        <w:t>CLT.</w:t>
      </w:r>
    </w:p>
    <w:p w14:paraId="6EEAFAB0" w14:textId="77777777" w:rsidR="00711073" w:rsidRDefault="00000000">
      <w:pPr>
        <w:pStyle w:val="BodyText"/>
        <w:spacing w:before="113" w:line="304" w:lineRule="auto"/>
        <w:ind w:left="191" w:right="116"/>
      </w:pPr>
      <w:r>
        <w:rPr>
          <w:color w:val="231F20"/>
          <w:w w:val="110"/>
        </w:rPr>
        <w:t>Parágrafo único. É permitida a utilização de registro de ponto manual por exceção à jornada</w:t>
      </w:r>
      <w:r>
        <w:rPr>
          <w:color w:val="231F20"/>
          <w:spacing w:val="40"/>
          <w:w w:val="110"/>
        </w:rPr>
        <w:t xml:space="preserve"> </w:t>
      </w:r>
      <w:r>
        <w:rPr>
          <w:color w:val="231F20"/>
          <w:w w:val="110"/>
        </w:rPr>
        <w:t xml:space="preserve">regular de trabalho, mediante acordo individual escrito, convenção coletiva ou acordo coletivo de </w:t>
      </w:r>
      <w:r>
        <w:rPr>
          <w:color w:val="231F20"/>
          <w:spacing w:val="-2"/>
          <w:w w:val="110"/>
        </w:rPr>
        <w:t>trabalho.</w:t>
      </w:r>
    </w:p>
    <w:p w14:paraId="47A033A3" w14:textId="77777777" w:rsidR="00711073" w:rsidRDefault="00000000">
      <w:pPr>
        <w:pStyle w:val="BodyText"/>
        <w:spacing w:before="113" w:line="304" w:lineRule="auto"/>
        <w:ind w:right="117"/>
      </w:pPr>
      <w:r>
        <w:rPr>
          <w:color w:val="231F20"/>
          <w:w w:val="105"/>
        </w:rPr>
        <w:t>Art.</w:t>
      </w:r>
      <w:r>
        <w:rPr>
          <w:color w:val="231F20"/>
          <w:spacing w:val="-10"/>
          <w:w w:val="105"/>
        </w:rPr>
        <w:t xml:space="preserve"> </w:t>
      </w:r>
      <w:r>
        <w:rPr>
          <w:color w:val="231F20"/>
          <w:w w:val="105"/>
        </w:rPr>
        <w:t>94.</w:t>
      </w:r>
      <w:r>
        <w:rPr>
          <w:color w:val="231F20"/>
          <w:spacing w:val="-7"/>
          <w:w w:val="105"/>
        </w:rPr>
        <w:t xml:space="preserve"> </w:t>
      </w:r>
      <w:r>
        <w:rPr>
          <w:color w:val="231F20"/>
          <w:w w:val="105"/>
        </w:rPr>
        <w:t>O registro mecânico deve espelhar a real jornada praticada pelo trabalhador, registrada por processo mecânico que consigne as marcações de ponto de forma impressa e indelével, em cartão individual, sendo permitida a pré-assinalação do período de repouso.</w:t>
      </w:r>
    </w:p>
    <w:p w14:paraId="67E9DE3C" w14:textId="77777777" w:rsidR="00711073" w:rsidRDefault="00000000">
      <w:pPr>
        <w:pStyle w:val="BodyText"/>
        <w:spacing w:before="114" w:line="304" w:lineRule="auto"/>
        <w:ind w:right="116"/>
      </w:pPr>
      <w:r>
        <w:rPr>
          <w:color w:val="231F20"/>
          <w:w w:val="110"/>
        </w:rPr>
        <w:t xml:space="preserve">Parágrafo único. É permitida a utilização de registro de ponto mecânico por exceção à jornada regular de trabalho, mediante acordo individual escrito, convenção coletiva ou acordo coletivo de </w:t>
      </w:r>
      <w:r>
        <w:rPr>
          <w:color w:val="231F20"/>
          <w:spacing w:val="-2"/>
          <w:w w:val="110"/>
        </w:rPr>
        <w:t>trabalho.</w:t>
      </w:r>
    </w:p>
    <w:p w14:paraId="11FFA4D4" w14:textId="77777777" w:rsidR="00711073" w:rsidRDefault="00711073">
      <w:pPr>
        <w:spacing w:line="304" w:lineRule="auto"/>
        <w:sectPr w:rsidR="00711073">
          <w:pgSz w:w="11910" w:h="16840"/>
          <w:pgMar w:top="0" w:right="1200" w:bottom="720" w:left="1680" w:header="0" w:footer="537" w:gutter="0"/>
          <w:cols w:space="720"/>
        </w:sectPr>
      </w:pPr>
    </w:p>
    <w:p w14:paraId="1763044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3600" behindDoc="0" locked="0" layoutInCell="1" allowOverlap="1" wp14:anchorId="3FB50615" wp14:editId="1EB722E8">
                <wp:simplePos x="0" y="0"/>
                <wp:positionH relativeFrom="page">
                  <wp:posOffset>0</wp:posOffset>
                </wp:positionH>
                <wp:positionV relativeFrom="page">
                  <wp:posOffset>0</wp:posOffset>
                </wp:positionV>
                <wp:extent cx="776605" cy="10692130"/>
                <wp:effectExtent l="0" t="0" r="0" b="0"/>
                <wp:wrapNone/>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3600" id="docshape490" filled="true" fillcolor="#005cfa" stroked="false">
                <v:fill type="solid"/>
                <w10:wrap type="none"/>
              </v:rect>
            </w:pict>
          </mc:Fallback>
        </mc:AlternateContent>
      </w:r>
    </w:p>
    <w:p w14:paraId="4CA6DDAC" w14:textId="77777777" w:rsidR="00711073" w:rsidRDefault="00711073">
      <w:pPr>
        <w:pStyle w:val="BodyText"/>
        <w:ind w:left="0"/>
        <w:jc w:val="left"/>
        <w:rPr>
          <w:sz w:val="20"/>
        </w:rPr>
      </w:pPr>
    </w:p>
    <w:p w14:paraId="3892E1D5" w14:textId="77777777" w:rsidR="00711073" w:rsidRDefault="00711073">
      <w:pPr>
        <w:pStyle w:val="BodyText"/>
        <w:ind w:left="0"/>
        <w:jc w:val="left"/>
        <w:rPr>
          <w:sz w:val="20"/>
        </w:rPr>
      </w:pPr>
    </w:p>
    <w:p w14:paraId="75EE73C1" w14:textId="77777777" w:rsidR="00711073" w:rsidRDefault="00711073">
      <w:pPr>
        <w:pStyle w:val="BodyText"/>
        <w:ind w:left="0"/>
        <w:jc w:val="left"/>
        <w:rPr>
          <w:sz w:val="20"/>
        </w:rPr>
      </w:pPr>
    </w:p>
    <w:p w14:paraId="57DBA8F9" w14:textId="77777777" w:rsidR="00711073" w:rsidRDefault="00711073">
      <w:pPr>
        <w:pStyle w:val="BodyText"/>
        <w:spacing w:before="7"/>
        <w:ind w:left="0"/>
        <w:jc w:val="left"/>
        <w:rPr>
          <w:sz w:val="24"/>
        </w:rPr>
      </w:pPr>
    </w:p>
    <w:p w14:paraId="20EE4E06"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4"/>
        </w:rPr>
        <w:t>VIII</w:t>
      </w:r>
    </w:p>
    <w:p w14:paraId="7133EF6E" w14:textId="77777777" w:rsidR="00711073" w:rsidRDefault="00000000">
      <w:pPr>
        <w:pStyle w:val="BodyText"/>
        <w:spacing w:before="54"/>
        <w:ind w:left="1649" w:right="1580"/>
        <w:jc w:val="center"/>
      </w:pPr>
      <w:r>
        <w:rPr>
          <w:color w:val="231F20"/>
          <w:spacing w:val="-2"/>
        </w:rPr>
        <w:t>DO</w:t>
      </w:r>
      <w:r>
        <w:rPr>
          <w:color w:val="231F20"/>
          <w:spacing w:val="-7"/>
        </w:rPr>
        <w:t xml:space="preserve"> </w:t>
      </w:r>
      <w:r>
        <w:rPr>
          <w:color w:val="231F20"/>
          <w:spacing w:val="-2"/>
        </w:rPr>
        <w:t>REEMBOLSO-CRECHE</w:t>
      </w:r>
    </w:p>
    <w:p w14:paraId="70753217" w14:textId="77777777" w:rsidR="00711073" w:rsidRDefault="00711073">
      <w:pPr>
        <w:pStyle w:val="BodyText"/>
        <w:spacing w:before="2"/>
        <w:ind w:left="0"/>
        <w:jc w:val="left"/>
        <w:rPr>
          <w:sz w:val="27"/>
        </w:rPr>
      </w:pPr>
    </w:p>
    <w:p w14:paraId="5B0F822F" w14:textId="77777777" w:rsidR="00711073" w:rsidRDefault="00000000">
      <w:pPr>
        <w:pStyle w:val="BodyText"/>
        <w:spacing w:line="302" w:lineRule="auto"/>
        <w:ind w:right="116"/>
      </w:pPr>
      <w:r>
        <w:rPr>
          <w:color w:val="231F20"/>
        </w:rPr>
        <w:t>Art. 121.</w:t>
      </w:r>
      <w:r>
        <w:rPr>
          <w:color w:val="231F20"/>
          <w:spacing w:val="-10"/>
        </w:rPr>
        <w:t xml:space="preserve"> </w:t>
      </w:r>
      <w:r>
        <w:rPr>
          <w:color w:val="231F20"/>
        </w:rPr>
        <w:t xml:space="preserve">Ficam as empresas e empregadores autorizados a adotar o sistema de reembolso-creche, em substituição à exigência contida no § 1º do art. 389 do Decreto-Lei nº 5.452, de 1943 - CLT, desde que </w:t>
      </w:r>
      <w:r>
        <w:rPr>
          <w:color w:val="231F20"/>
          <w:w w:val="110"/>
        </w:rPr>
        <w:t>obedeçam às seguintes exigências:</w:t>
      </w:r>
    </w:p>
    <w:p w14:paraId="7D021937" w14:textId="77777777" w:rsidR="00711073" w:rsidRDefault="00000000">
      <w:pPr>
        <w:pStyle w:val="BodyText"/>
        <w:spacing w:before="111" w:line="302" w:lineRule="auto"/>
        <w:ind w:right="115"/>
      </w:pPr>
      <w:r>
        <w:rPr>
          <w:color w:val="231F20"/>
          <w:w w:val="110"/>
        </w:rPr>
        <w:t>I</w:t>
      </w:r>
      <w:r>
        <w:rPr>
          <w:color w:val="231F20"/>
          <w:spacing w:val="-4"/>
          <w:w w:val="110"/>
        </w:rPr>
        <w:t xml:space="preserve"> </w:t>
      </w:r>
      <w:r>
        <w:rPr>
          <w:color w:val="231F20"/>
          <w:w w:val="110"/>
        </w:rPr>
        <w:t>-</w:t>
      </w:r>
      <w:r>
        <w:rPr>
          <w:color w:val="231F20"/>
          <w:spacing w:val="-4"/>
          <w:w w:val="110"/>
        </w:rPr>
        <w:t xml:space="preserve"> </w:t>
      </w:r>
      <w:r>
        <w:rPr>
          <w:color w:val="231F20"/>
          <w:w w:val="110"/>
        </w:rPr>
        <w:t xml:space="preserve">o reembolso-creche deverá cobrir, integralmente, as despesas efetuadas com o pagamento da creche de livre escolha da empregada-mãe, ou outra modalidade de prestação de serviços desta </w:t>
      </w:r>
      <w:r>
        <w:rPr>
          <w:color w:val="231F20"/>
        </w:rPr>
        <w:t>natureza,</w:t>
      </w:r>
      <w:r>
        <w:rPr>
          <w:color w:val="231F20"/>
          <w:spacing w:val="25"/>
        </w:rPr>
        <w:t xml:space="preserve"> </w:t>
      </w:r>
      <w:r>
        <w:rPr>
          <w:color w:val="231F20"/>
        </w:rPr>
        <w:t>pelo</w:t>
      </w:r>
      <w:r>
        <w:rPr>
          <w:color w:val="231F20"/>
          <w:spacing w:val="25"/>
        </w:rPr>
        <w:t xml:space="preserve"> </w:t>
      </w:r>
      <w:r>
        <w:rPr>
          <w:color w:val="231F20"/>
        </w:rPr>
        <w:t>menos</w:t>
      </w:r>
      <w:r>
        <w:rPr>
          <w:color w:val="231F20"/>
          <w:spacing w:val="25"/>
        </w:rPr>
        <w:t xml:space="preserve"> </w:t>
      </w:r>
      <w:r>
        <w:rPr>
          <w:color w:val="231F20"/>
        </w:rPr>
        <w:t>até</w:t>
      </w:r>
      <w:r>
        <w:rPr>
          <w:color w:val="231F20"/>
          <w:spacing w:val="25"/>
        </w:rPr>
        <w:t xml:space="preserve"> </w:t>
      </w:r>
      <w:r>
        <w:rPr>
          <w:color w:val="231F20"/>
        </w:rPr>
        <w:t>os</w:t>
      </w:r>
      <w:r>
        <w:rPr>
          <w:color w:val="231F20"/>
          <w:spacing w:val="24"/>
        </w:rPr>
        <w:t xml:space="preserve"> </w:t>
      </w:r>
      <w:r>
        <w:rPr>
          <w:color w:val="231F20"/>
        </w:rPr>
        <w:t>seis</w:t>
      </w:r>
      <w:r>
        <w:rPr>
          <w:color w:val="231F20"/>
          <w:spacing w:val="25"/>
        </w:rPr>
        <w:t xml:space="preserve"> </w:t>
      </w:r>
      <w:r>
        <w:rPr>
          <w:color w:val="231F20"/>
        </w:rPr>
        <w:t>meses</w:t>
      </w:r>
      <w:r>
        <w:rPr>
          <w:color w:val="231F20"/>
          <w:spacing w:val="25"/>
        </w:rPr>
        <w:t xml:space="preserve"> </w:t>
      </w:r>
      <w:r>
        <w:rPr>
          <w:color w:val="231F20"/>
        </w:rPr>
        <w:t>de</w:t>
      </w:r>
      <w:r>
        <w:rPr>
          <w:color w:val="231F20"/>
          <w:spacing w:val="25"/>
        </w:rPr>
        <w:t xml:space="preserve"> </w:t>
      </w:r>
      <w:r>
        <w:rPr>
          <w:color w:val="231F20"/>
        </w:rPr>
        <w:t>idade</w:t>
      </w:r>
      <w:r>
        <w:rPr>
          <w:color w:val="231F20"/>
          <w:spacing w:val="25"/>
        </w:rPr>
        <w:t xml:space="preserve"> </w:t>
      </w:r>
      <w:r>
        <w:rPr>
          <w:color w:val="231F20"/>
        </w:rPr>
        <w:t>da</w:t>
      </w:r>
      <w:r>
        <w:rPr>
          <w:color w:val="231F20"/>
          <w:spacing w:val="24"/>
        </w:rPr>
        <w:t xml:space="preserve"> </w:t>
      </w:r>
      <w:r>
        <w:rPr>
          <w:color w:val="231F20"/>
        </w:rPr>
        <w:t>criança,</w:t>
      </w:r>
      <w:r>
        <w:rPr>
          <w:color w:val="231F20"/>
          <w:spacing w:val="25"/>
        </w:rPr>
        <w:t xml:space="preserve"> </w:t>
      </w:r>
      <w:r>
        <w:rPr>
          <w:color w:val="231F20"/>
        </w:rPr>
        <w:t>nas</w:t>
      </w:r>
      <w:r>
        <w:rPr>
          <w:color w:val="231F20"/>
          <w:spacing w:val="25"/>
        </w:rPr>
        <w:t xml:space="preserve"> </w:t>
      </w:r>
      <w:r>
        <w:rPr>
          <w:color w:val="231F20"/>
        </w:rPr>
        <w:t>condições,</w:t>
      </w:r>
      <w:r>
        <w:rPr>
          <w:color w:val="231F20"/>
          <w:spacing w:val="25"/>
        </w:rPr>
        <w:t xml:space="preserve"> </w:t>
      </w:r>
      <w:r>
        <w:rPr>
          <w:color w:val="231F20"/>
        </w:rPr>
        <w:t>prazos</w:t>
      </w:r>
      <w:r>
        <w:rPr>
          <w:color w:val="231F20"/>
          <w:spacing w:val="25"/>
        </w:rPr>
        <w:t xml:space="preserve"> </w:t>
      </w:r>
      <w:r>
        <w:rPr>
          <w:color w:val="231F20"/>
        </w:rPr>
        <w:t>e</w:t>
      </w:r>
      <w:r>
        <w:rPr>
          <w:color w:val="231F20"/>
          <w:spacing w:val="24"/>
        </w:rPr>
        <w:t xml:space="preserve"> </w:t>
      </w:r>
      <w:r>
        <w:rPr>
          <w:color w:val="231F20"/>
        </w:rPr>
        <w:t>valor</w:t>
      </w:r>
      <w:r>
        <w:rPr>
          <w:color w:val="231F20"/>
          <w:spacing w:val="25"/>
        </w:rPr>
        <w:t xml:space="preserve"> </w:t>
      </w:r>
      <w:r>
        <w:rPr>
          <w:color w:val="231F20"/>
        </w:rPr>
        <w:t xml:space="preserve">estipulados </w:t>
      </w:r>
      <w:r>
        <w:rPr>
          <w:color w:val="231F20"/>
          <w:w w:val="110"/>
        </w:rPr>
        <w:t>em</w:t>
      </w:r>
      <w:r>
        <w:rPr>
          <w:color w:val="231F20"/>
          <w:spacing w:val="-12"/>
          <w:w w:val="110"/>
        </w:rPr>
        <w:t xml:space="preserve"> </w:t>
      </w:r>
      <w:r>
        <w:rPr>
          <w:color w:val="231F20"/>
          <w:w w:val="110"/>
        </w:rPr>
        <w:t>acordo</w:t>
      </w:r>
      <w:r>
        <w:rPr>
          <w:color w:val="231F20"/>
          <w:spacing w:val="-14"/>
          <w:w w:val="110"/>
        </w:rPr>
        <w:t xml:space="preserve"> </w:t>
      </w:r>
      <w:r>
        <w:rPr>
          <w:color w:val="231F20"/>
          <w:w w:val="110"/>
        </w:rPr>
        <w:t>ou</w:t>
      </w:r>
      <w:r>
        <w:rPr>
          <w:color w:val="231F20"/>
          <w:spacing w:val="-14"/>
          <w:w w:val="110"/>
        </w:rPr>
        <w:t xml:space="preserve"> </w:t>
      </w:r>
      <w:r>
        <w:rPr>
          <w:color w:val="231F20"/>
          <w:w w:val="110"/>
        </w:rPr>
        <w:t>convenção</w:t>
      </w:r>
      <w:r>
        <w:rPr>
          <w:color w:val="231F20"/>
          <w:spacing w:val="-14"/>
          <w:w w:val="110"/>
        </w:rPr>
        <w:t xml:space="preserve"> </w:t>
      </w:r>
      <w:r>
        <w:rPr>
          <w:color w:val="231F20"/>
          <w:w w:val="110"/>
        </w:rPr>
        <w:t>coletiva,</w:t>
      </w:r>
      <w:r>
        <w:rPr>
          <w:color w:val="231F20"/>
          <w:spacing w:val="-6"/>
          <w:w w:val="110"/>
        </w:rPr>
        <w:t xml:space="preserve"> </w:t>
      </w:r>
      <w:r>
        <w:rPr>
          <w:color w:val="231F20"/>
          <w:w w:val="110"/>
        </w:rPr>
        <w:t>sem</w:t>
      </w:r>
      <w:r>
        <w:rPr>
          <w:color w:val="231F20"/>
          <w:spacing w:val="-7"/>
          <w:w w:val="110"/>
        </w:rPr>
        <w:t xml:space="preserve"> </w:t>
      </w:r>
      <w:r>
        <w:rPr>
          <w:color w:val="231F20"/>
          <w:w w:val="110"/>
        </w:rPr>
        <w:t>prejuízo</w:t>
      </w:r>
      <w:r>
        <w:rPr>
          <w:color w:val="231F20"/>
          <w:spacing w:val="-7"/>
          <w:w w:val="110"/>
        </w:rPr>
        <w:t xml:space="preserve"> </w:t>
      </w:r>
      <w:r>
        <w:rPr>
          <w:color w:val="231F20"/>
          <w:w w:val="110"/>
        </w:rPr>
        <w:t>do</w:t>
      </w:r>
      <w:r>
        <w:rPr>
          <w:color w:val="231F20"/>
          <w:spacing w:val="-7"/>
          <w:w w:val="110"/>
        </w:rPr>
        <w:t xml:space="preserve"> </w:t>
      </w:r>
      <w:r>
        <w:rPr>
          <w:color w:val="231F20"/>
          <w:w w:val="110"/>
        </w:rPr>
        <w:t>cumprimento</w:t>
      </w:r>
      <w:r>
        <w:rPr>
          <w:color w:val="231F20"/>
          <w:spacing w:val="-7"/>
          <w:w w:val="110"/>
        </w:rPr>
        <w:t xml:space="preserve"> </w:t>
      </w:r>
      <w:r>
        <w:rPr>
          <w:color w:val="231F20"/>
          <w:w w:val="110"/>
        </w:rPr>
        <w:t>dos</w:t>
      </w:r>
      <w:r>
        <w:rPr>
          <w:color w:val="231F20"/>
          <w:spacing w:val="-7"/>
          <w:w w:val="110"/>
        </w:rPr>
        <w:t xml:space="preserve"> </w:t>
      </w:r>
      <w:r>
        <w:rPr>
          <w:color w:val="231F20"/>
          <w:w w:val="110"/>
        </w:rPr>
        <w:t>demais</w:t>
      </w:r>
      <w:r>
        <w:rPr>
          <w:color w:val="231F20"/>
          <w:spacing w:val="-7"/>
          <w:w w:val="110"/>
        </w:rPr>
        <w:t xml:space="preserve"> </w:t>
      </w:r>
      <w:r>
        <w:rPr>
          <w:color w:val="231F20"/>
          <w:w w:val="110"/>
        </w:rPr>
        <w:t>preceitos</w:t>
      </w:r>
      <w:r>
        <w:rPr>
          <w:color w:val="231F20"/>
          <w:spacing w:val="-7"/>
          <w:w w:val="110"/>
        </w:rPr>
        <w:t xml:space="preserve"> </w:t>
      </w:r>
      <w:r>
        <w:rPr>
          <w:color w:val="231F20"/>
          <w:w w:val="110"/>
        </w:rPr>
        <w:t>de</w:t>
      </w:r>
      <w:r>
        <w:rPr>
          <w:color w:val="231F20"/>
          <w:spacing w:val="-7"/>
          <w:w w:val="110"/>
        </w:rPr>
        <w:t xml:space="preserve"> </w:t>
      </w:r>
      <w:r>
        <w:rPr>
          <w:color w:val="231F20"/>
          <w:w w:val="110"/>
        </w:rPr>
        <w:t>prestação à maternidade;</w:t>
      </w:r>
    </w:p>
    <w:p w14:paraId="548E5282" w14:textId="77777777" w:rsidR="00711073" w:rsidRDefault="00000000">
      <w:pPr>
        <w:pStyle w:val="BodyText"/>
        <w:spacing w:before="110" w:line="302" w:lineRule="auto"/>
        <w:ind w:right="116"/>
      </w:pPr>
      <w:r>
        <w:rPr>
          <w:color w:val="231F20"/>
          <w:w w:val="105"/>
        </w:rPr>
        <w:t>Art.</w:t>
      </w:r>
      <w:r>
        <w:rPr>
          <w:color w:val="231F20"/>
          <w:spacing w:val="-12"/>
          <w:w w:val="105"/>
        </w:rPr>
        <w:t xml:space="preserve"> </w:t>
      </w:r>
      <w:r>
        <w:rPr>
          <w:color w:val="231F20"/>
          <w:w w:val="105"/>
        </w:rPr>
        <w:t>122.</w:t>
      </w:r>
      <w:r>
        <w:rPr>
          <w:color w:val="231F20"/>
          <w:spacing w:val="-14"/>
          <w:w w:val="105"/>
        </w:rPr>
        <w:t xml:space="preserve"> </w:t>
      </w:r>
      <w:r>
        <w:rPr>
          <w:color w:val="231F20"/>
          <w:w w:val="105"/>
        </w:rPr>
        <w:t>A implantação do sistema de reembolso-creche dependerá de prévia estipulação em acordo</w:t>
      </w:r>
      <w:r>
        <w:rPr>
          <w:color w:val="231F20"/>
          <w:spacing w:val="40"/>
          <w:w w:val="105"/>
        </w:rPr>
        <w:t xml:space="preserve"> </w:t>
      </w:r>
      <w:r>
        <w:rPr>
          <w:color w:val="231F20"/>
          <w:w w:val="105"/>
        </w:rPr>
        <w:t>ou convenção coletiva.</w:t>
      </w:r>
    </w:p>
    <w:p w14:paraId="730024E8" w14:textId="77777777" w:rsidR="00711073" w:rsidRDefault="00711073">
      <w:pPr>
        <w:pStyle w:val="BodyText"/>
        <w:spacing w:before="5"/>
        <w:ind w:left="0"/>
        <w:jc w:val="left"/>
        <w:rPr>
          <w:sz w:val="22"/>
        </w:rPr>
      </w:pPr>
    </w:p>
    <w:p w14:paraId="6794D6C2"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5"/>
        </w:rPr>
        <w:t>XV</w:t>
      </w:r>
    </w:p>
    <w:p w14:paraId="53FFC1B1" w14:textId="77777777" w:rsidR="00711073" w:rsidRDefault="00000000">
      <w:pPr>
        <w:pStyle w:val="BodyText"/>
        <w:spacing w:before="53" w:line="302" w:lineRule="auto"/>
        <w:ind w:left="1779" w:right="1708"/>
        <w:jc w:val="center"/>
      </w:pPr>
      <w:r>
        <w:rPr>
          <w:color w:val="231F20"/>
        </w:rPr>
        <w:t>DAS</w:t>
      </w:r>
      <w:r>
        <w:rPr>
          <w:color w:val="231F20"/>
          <w:spacing w:val="-13"/>
        </w:rPr>
        <w:t xml:space="preserve"> </w:t>
      </w:r>
      <w:r>
        <w:rPr>
          <w:color w:val="231F20"/>
        </w:rPr>
        <w:t>ENTIDADES</w:t>
      </w:r>
      <w:r>
        <w:rPr>
          <w:color w:val="231F20"/>
          <w:spacing w:val="-12"/>
        </w:rPr>
        <w:t xml:space="preserve"> </w:t>
      </w:r>
      <w:r>
        <w:rPr>
          <w:color w:val="231F20"/>
        </w:rPr>
        <w:t>SINDICAIS</w:t>
      </w:r>
      <w:r>
        <w:rPr>
          <w:color w:val="231F20"/>
          <w:spacing w:val="-13"/>
        </w:rPr>
        <w:t xml:space="preserve"> </w:t>
      </w:r>
      <w:r>
        <w:rPr>
          <w:color w:val="231F20"/>
        </w:rPr>
        <w:t>E</w:t>
      </w:r>
      <w:r>
        <w:rPr>
          <w:color w:val="231F20"/>
          <w:spacing w:val="-12"/>
        </w:rPr>
        <w:t xml:space="preserve"> </w:t>
      </w:r>
      <w:r>
        <w:rPr>
          <w:color w:val="231F20"/>
        </w:rPr>
        <w:t>DOS</w:t>
      </w:r>
      <w:r>
        <w:rPr>
          <w:color w:val="231F20"/>
          <w:spacing w:val="-13"/>
        </w:rPr>
        <w:t xml:space="preserve"> </w:t>
      </w:r>
      <w:r>
        <w:rPr>
          <w:color w:val="231F20"/>
        </w:rPr>
        <w:t>INSTRUMENTOS</w:t>
      </w:r>
      <w:r>
        <w:rPr>
          <w:color w:val="231F20"/>
          <w:spacing w:val="-13"/>
        </w:rPr>
        <w:t xml:space="preserve"> </w:t>
      </w:r>
      <w:r>
        <w:rPr>
          <w:color w:val="231F20"/>
        </w:rPr>
        <w:t>COLETIVOS DE TRABALHO</w:t>
      </w:r>
    </w:p>
    <w:p w14:paraId="15B68EC0" w14:textId="77777777" w:rsidR="00711073" w:rsidRDefault="00711073">
      <w:pPr>
        <w:pStyle w:val="BodyText"/>
        <w:spacing w:before="5"/>
        <w:ind w:left="0"/>
        <w:jc w:val="left"/>
        <w:rPr>
          <w:sz w:val="22"/>
        </w:rPr>
      </w:pPr>
    </w:p>
    <w:p w14:paraId="178F215C"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68FF9671" w14:textId="77777777" w:rsidR="00711073" w:rsidRDefault="00000000">
      <w:pPr>
        <w:pStyle w:val="BodyText"/>
        <w:spacing w:before="53"/>
        <w:ind w:left="1106" w:right="1036"/>
        <w:jc w:val="center"/>
      </w:pPr>
      <w:r>
        <w:rPr>
          <w:color w:val="231F20"/>
          <w:spacing w:val="2"/>
        </w:rPr>
        <w:t>Dos</w:t>
      </w:r>
      <w:r>
        <w:rPr>
          <w:color w:val="231F20"/>
          <w:spacing w:val="34"/>
        </w:rPr>
        <w:t xml:space="preserve"> </w:t>
      </w:r>
      <w:r>
        <w:rPr>
          <w:color w:val="231F20"/>
          <w:spacing w:val="2"/>
        </w:rPr>
        <w:t>procedimentos</w:t>
      </w:r>
      <w:r>
        <w:rPr>
          <w:color w:val="231F20"/>
          <w:spacing w:val="34"/>
        </w:rPr>
        <w:t xml:space="preserve"> </w:t>
      </w:r>
      <w:r>
        <w:rPr>
          <w:color w:val="231F20"/>
          <w:spacing w:val="2"/>
        </w:rPr>
        <w:t>administrativos</w:t>
      </w:r>
      <w:r>
        <w:rPr>
          <w:color w:val="231F20"/>
          <w:spacing w:val="34"/>
        </w:rPr>
        <w:t xml:space="preserve"> </w:t>
      </w:r>
      <w:r>
        <w:rPr>
          <w:color w:val="231F20"/>
          <w:spacing w:val="2"/>
        </w:rPr>
        <w:t>para</w:t>
      </w:r>
      <w:r>
        <w:rPr>
          <w:color w:val="231F20"/>
          <w:spacing w:val="35"/>
        </w:rPr>
        <w:t xml:space="preserve"> </w:t>
      </w:r>
      <w:r>
        <w:rPr>
          <w:color w:val="231F20"/>
          <w:spacing w:val="2"/>
        </w:rPr>
        <w:t>o</w:t>
      </w:r>
      <w:r>
        <w:rPr>
          <w:color w:val="231F20"/>
          <w:spacing w:val="34"/>
        </w:rPr>
        <w:t xml:space="preserve"> </w:t>
      </w:r>
      <w:r>
        <w:rPr>
          <w:color w:val="231F20"/>
          <w:spacing w:val="2"/>
        </w:rPr>
        <w:t>registro</w:t>
      </w:r>
      <w:r>
        <w:rPr>
          <w:color w:val="231F20"/>
          <w:spacing w:val="34"/>
        </w:rPr>
        <w:t xml:space="preserve"> </w:t>
      </w:r>
      <w:r>
        <w:rPr>
          <w:color w:val="231F20"/>
          <w:spacing w:val="2"/>
        </w:rPr>
        <w:t>de</w:t>
      </w:r>
      <w:r>
        <w:rPr>
          <w:color w:val="231F20"/>
          <w:spacing w:val="35"/>
        </w:rPr>
        <w:t xml:space="preserve"> </w:t>
      </w:r>
      <w:r>
        <w:rPr>
          <w:color w:val="231F20"/>
          <w:spacing w:val="2"/>
        </w:rPr>
        <w:t>entidades</w:t>
      </w:r>
      <w:r>
        <w:rPr>
          <w:color w:val="231F20"/>
          <w:spacing w:val="34"/>
        </w:rPr>
        <w:t xml:space="preserve"> </w:t>
      </w:r>
      <w:r>
        <w:rPr>
          <w:color w:val="231F20"/>
          <w:spacing w:val="-2"/>
        </w:rPr>
        <w:t>sindicais</w:t>
      </w:r>
    </w:p>
    <w:p w14:paraId="303B6CF4" w14:textId="77777777" w:rsidR="00711073" w:rsidRDefault="00711073">
      <w:pPr>
        <w:pStyle w:val="BodyText"/>
        <w:spacing w:before="3"/>
        <w:ind w:left="0"/>
        <w:jc w:val="left"/>
        <w:rPr>
          <w:sz w:val="27"/>
        </w:rPr>
      </w:pPr>
    </w:p>
    <w:p w14:paraId="72CFA8CD" w14:textId="77777777" w:rsidR="00711073" w:rsidRDefault="00000000">
      <w:pPr>
        <w:pStyle w:val="BodyText"/>
        <w:spacing w:line="302" w:lineRule="auto"/>
        <w:ind w:right="116"/>
      </w:pPr>
      <w:r>
        <w:rPr>
          <w:color w:val="231F20"/>
          <w:w w:val="105"/>
        </w:rPr>
        <w:t>Art.</w:t>
      </w:r>
      <w:r>
        <w:rPr>
          <w:color w:val="231F20"/>
          <w:spacing w:val="-10"/>
          <w:w w:val="105"/>
        </w:rPr>
        <w:t xml:space="preserve"> </w:t>
      </w:r>
      <w:r>
        <w:rPr>
          <w:color w:val="231F20"/>
          <w:w w:val="105"/>
        </w:rPr>
        <w:t>248.</w:t>
      </w:r>
      <w:r>
        <w:rPr>
          <w:color w:val="231F20"/>
          <w:spacing w:val="-14"/>
          <w:w w:val="105"/>
        </w:rPr>
        <w:t xml:space="preserve"> </w:t>
      </w:r>
      <w:r>
        <w:rPr>
          <w:color w:val="231F20"/>
          <w:w w:val="105"/>
        </w:rPr>
        <w:t>A solução do conflito entre entidades sindicais poderá resultar de autocomposição, mediação ou arbitragem, a escolha dos interessados, observados os preceitos da Lei nº 13.140, de 26 de junho</w:t>
      </w:r>
      <w:r>
        <w:rPr>
          <w:color w:val="231F20"/>
          <w:spacing w:val="40"/>
          <w:w w:val="105"/>
        </w:rPr>
        <w:t xml:space="preserve"> </w:t>
      </w:r>
      <w:r>
        <w:rPr>
          <w:color w:val="231F20"/>
          <w:w w:val="105"/>
        </w:rPr>
        <w:t>de 2015, e da Lei nº 9.307, de 23 de setembro de 1996, no que couberem.</w:t>
      </w:r>
    </w:p>
    <w:p w14:paraId="238BAA59" w14:textId="77777777" w:rsidR="00711073" w:rsidRDefault="00711073">
      <w:pPr>
        <w:pStyle w:val="BodyText"/>
        <w:spacing w:before="5"/>
        <w:ind w:left="0"/>
        <w:jc w:val="left"/>
        <w:rPr>
          <w:sz w:val="22"/>
        </w:rPr>
      </w:pPr>
    </w:p>
    <w:p w14:paraId="4012E522"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XV</w:t>
      </w:r>
    </w:p>
    <w:p w14:paraId="2FED2A29" w14:textId="77777777" w:rsidR="00711073" w:rsidRDefault="00000000">
      <w:pPr>
        <w:pStyle w:val="BodyText"/>
        <w:spacing w:before="53" w:line="302" w:lineRule="auto"/>
        <w:ind w:left="1779" w:right="1708"/>
        <w:jc w:val="center"/>
      </w:pPr>
      <w:r>
        <w:rPr>
          <w:color w:val="231F20"/>
        </w:rPr>
        <w:t>DAS</w:t>
      </w:r>
      <w:r>
        <w:rPr>
          <w:color w:val="231F20"/>
          <w:spacing w:val="-13"/>
        </w:rPr>
        <w:t xml:space="preserve"> </w:t>
      </w:r>
      <w:r>
        <w:rPr>
          <w:color w:val="231F20"/>
        </w:rPr>
        <w:t>ENTIDADES</w:t>
      </w:r>
      <w:r>
        <w:rPr>
          <w:color w:val="231F20"/>
          <w:spacing w:val="-12"/>
        </w:rPr>
        <w:t xml:space="preserve"> </w:t>
      </w:r>
      <w:r>
        <w:rPr>
          <w:color w:val="231F20"/>
        </w:rPr>
        <w:t>SINDICAIS</w:t>
      </w:r>
      <w:r>
        <w:rPr>
          <w:color w:val="231F20"/>
          <w:spacing w:val="-13"/>
        </w:rPr>
        <w:t xml:space="preserve"> </w:t>
      </w:r>
      <w:r>
        <w:rPr>
          <w:color w:val="231F20"/>
        </w:rPr>
        <w:t>E</w:t>
      </w:r>
      <w:r>
        <w:rPr>
          <w:color w:val="231F20"/>
          <w:spacing w:val="-12"/>
        </w:rPr>
        <w:t xml:space="preserve"> </w:t>
      </w:r>
      <w:r>
        <w:rPr>
          <w:color w:val="231F20"/>
        </w:rPr>
        <w:t>DOS</w:t>
      </w:r>
      <w:r>
        <w:rPr>
          <w:color w:val="231F20"/>
          <w:spacing w:val="-13"/>
        </w:rPr>
        <w:t xml:space="preserve"> </w:t>
      </w:r>
      <w:r>
        <w:rPr>
          <w:color w:val="231F20"/>
        </w:rPr>
        <w:t>INSTRUMENTOS</w:t>
      </w:r>
      <w:r>
        <w:rPr>
          <w:color w:val="231F20"/>
          <w:spacing w:val="-13"/>
        </w:rPr>
        <w:t xml:space="preserve"> </w:t>
      </w:r>
      <w:r>
        <w:rPr>
          <w:color w:val="231F20"/>
        </w:rPr>
        <w:t>COLETIVOS DE TRABALHO</w:t>
      </w:r>
    </w:p>
    <w:p w14:paraId="38773472" w14:textId="77777777" w:rsidR="00711073" w:rsidRDefault="00711073">
      <w:pPr>
        <w:pStyle w:val="BodyText"/>
        <w:spacing w:before="5"/>
        <w:ind w:left="0"/>
        <w:jc w:val="left"/>
        <w:rPr>
          <w:sz w:val="22"/>
        </w:rPr>
      </w:pPr>
    </w:p>
    <w:p w14:paraId="5023D32D"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0969566B" w14:textId="77777777" w:rsidR="00711073" w:rsidRDefault="00000000">
      <w:pPr>
        <w:pStyle w:val="BodyText"/>
        <w:spacing w:before="54"/>
        <w:ind w:left="1649" w:right="1580"/>
        <w:jc w:val="center"/>
      </w:pPr>
      <w:r>
        <w:rPr>
          <w:color w:val="231F20"/>
          <w:w w:val="110"/>
        </w:rPr>
        <w:t>Do</w:t>
      </w:r>
      <w:r>
        <w:rPr>
          <w:color w:val="231F20"/>
          <w:spacing w:val="-11"/>
          <w:w w:val="110"/>
        </w:rPr>
        <w:t xml:space="preserve"> </w:t>
      </w:r>
      <w:r>
        <w:rPr>
          <w:color w:val="231F20"/>
          <w:w w:val="110"/>
        </w:rPr>
        <w:t>registro</w:t>
      </w:r>
      <w:r>
        <w:rPr>
          <w:color w:val="231F20"/>
          <w:spacing w:val="-11"/>
          <w:w w:val="110"/>
        </w:rPr>
        <w:t xml:space="preserve"> </w:t>
      </w:r>
      <w:r>
        <w:rPr>
          <w:color w:val="231F20"/>
          <w:w w:val="110"/>
        </w:rPr>
        <w:t>de</w:t>
      </w:r>
      <w:r>
        <w:rPr>
          <w:color w:val="231F20"/>
          <w:spacing w:val="-11"/>
          <w:w w:val="110"/>
        </w:rPr>
        <w:t xml:space="preserve"> </w:t>
      </w:r>
      <w:r>
        <w:rPr>
          <w:color w:val="231F20"/>
          <w:w w:val="110"/>
        </w:rPr>
        <w:t>instrumentos</w:t>
      </w:r>
      <w:r>
        <w:rPr>
          <w:color w:val="231F20"/>
          <w:spacing w:val="-11"/>
          <w:w w:val="110"/>
        </w:rPr>
        <w:t xml:space="preserve"> </w:t>
      </w:r>
      <w:r>
        <w:rPr>
          <w:color w:val="231F20"/>
          <w:w w:val="110"/>
        </w:rPr>
        <w:t>coletivos</w:t>
      </w:r>
      <w:r>
        <w:rPr>
          <w:color w:val="231F20"/>
          <w:spacing w:val="-11"/>
          <w:w w:val="110"/>
        </w:rPr>
        <w:t xml:space="preserve"> </w:t>
      </w:r>
      <w:r>
        <w:rPr>
          <w:color w:val="231F20"/>
          <w:w w:val="110"/>
        </w:rPr>
        <w:t>de</w:t>
      </w:r>
      <w:r>
        <w:rPr>
          <w:color w:val="231F20"/>
          <w:spacing w:val="-11"/>
          <w:w w:val="110"/>
        </w:rPr>
        <w:t xml:space="preserve"> </w:t>
      </w:r>
      <w:r>
        <w:rPr>
          <w:color w:val="231F20"/>
          <w:spacing w:val="-2"/>
          <w:w w:val="110"/>
        </w:rPr>
        <w:t>trabalho</w:t>
      </w:r>
    </w:p>
    <w:p w14:paraId="2924FE05" w14:textId="77777777" w:rsidR="00711073" w:rsidRDefault="00711073">
      <w:pPr>
        <w:pStyle w:val="BodyText"/>
        <w:spacing w:before="2"/>
        <w:ind w:left="0"/>
        <w:jc w:val="left"/>
        <w:rPr>
          <w:sz w:val="27"/>
        </w:rPr>
      </w:pPr>
    </w:p>
    <w:p w14:paraId="0B31D3AC" w14:textId="77777777" w:rsidR="00711073" w:rsidRDefault="00000000">
      <w:pPr>
        <w:pStyle w:val="BodyText"/>
      </w:pPr>
      <w:r>
        <w:rPr>
          <w:color w:val="231F20"/>
          <w:w w:val="110"/>
        </w:rPr>
        <w:t>Art.</w:t>
      </w:r>
      <w:r>
        <w:rPr>
          <w:color w:val="231F20"/>
          <w:spacing w:val="-17"/>
          <w:w w:val="110"/>
        </w:rPr>
        <w:t xml:space="preserve"> </w:t>
      </w:r>
      <w:r>
        <w:rPr>
          <w:color w:val="231F20"/>
          <w:w w:val="110"/>
        </w:rPr>
        <w:t>291.</w:t>
      </w:r>
      <w:r>
        <w:rPr>
          <w:color w:val="231F20"/>
          <w:spacing w:val="-32"/>
          <w:w w:val="110"/>
        </w:rPr>
        <w:t xml:space="preserve"> </w:t>
      </w:r>
      <w:r>
        <w:rPr>
          <w:color w:val="231F20"/>
          <w:w w:val="110"/>
        </w:rPr>
        <w:t>Considera-se</w:t>
      </w:r>
      <w:r>
        <w:rPr>
          <w:color w:val="231F20"/>
          <w:spacing w:val="-5"/>
          <w:w w:val="110"/>
        </w:rPr>
        <w:t xml:space="preserve"> </w:t>
      </w:r>
      <w:r>
        <w:rPr>
          <w:color w:val="231F20"/>
          <w:w w:val="110"/>
        </w:rPr>
        <w:t>instrumento</w:t>
      </w:r>
      <w:r>
        <w:rPr>
          <w:color w:val="231F20"/>
          <w:spacing w:val="-15"/>
          <w:w w:val="110"/>
        </w:rPr>
        <w:t xml:space="preserve"> </w:t>
      </w:r>
      <w:r>
        <w:rPr>
          <w:color w:val="231F20"/>
          <w:w w:val="110"/>
        </w:rPr>
        <w:t>coletivo</w:t>
      </w:r>
      <w:r>
        <w:rPr>
          <w:color w:val="231F20"/>
          <w:spacing w:val="-14"/>
          <w:w w:val="110"/>
        </w:rPr>
        <w:t xml:space="preserve"> </w:t>
      </w:r>
      <w:r>
        <w:rPr>
          <w:color w:val="231F20"/>
          <w:w w:val="110"/>
        </w:rPr>
        <w:t>de</w:t>
      </w:r>
      <w:r>
        <w:rPr>
          <w:color w:val="231F20"/>
          <w:spacing w:val="-14"/>
          <w:w w:val="110"/>
        </w:rPr>
        <w:t xml:space="preserve"> </w:t>
      </w:r>
      <w:r>
        <w:rPr>
          <w:color w:val="231F20"/>
          <w:w w:val="110"/>
        </w:rPr>
        <w:t>trabalho</w:t>
      </w:r>
      <w:r>
        <w:rPr>
          <w:color w:val="231F20"/>
          <w:spacing w:val="-14"/>
          <w:w w:val="110"/>
        </w:rPr>
        <w:t xml:space="preserve"> </w:t>
      </w:r>
      <w:r>
        <w:rPr>
          <w:color w:val="231F20"/>
          <w:w w:val="110"/>
        </w:rPr>
        <w:t>a</w:t>
      </w:r>
      <w:r>
        <w:rPr>
          <w:color w:val="231F20"/>
          <w:spacing w:val="-15"/>
          <w:w w:val="110"/>
        </w:rPr>
        <w:t xml:space="preserve"> </w:t>
      </w:r>
      <w:r>
        <w:rPr>
          <w:color w:val="231F20"/>
          <w:w w:val="110"/>
        </w:rPr>
        <w:t>convenção</w:t>
      </w:r>
      <w:r>
        <w:rPr>
          <w:color w:val="231F20"/>
          <w:spacing w:val="-14"/>
          <w:w w:val="110"/>
        </w:rPr>
        <w:t xml:space="preserve"> </w:t>
      </w:r>
      <w:r>
        <w:rPr>
          <w:color w:val="231F20"/>
          <w:w w:val="110"/>
        </w:rPr>
        <w:t>coletiva,</w:t>
      </w:r>
      <w:r>
        <w:rPr>
          <w:color w:val="231F20"/>
          <w:spacing w:val="-6"/>
          <w:w w:val="110"/>
        </w:rPr>
        <w:t xml:space="preserve"> </w:t>
      </w:r>
      <w:r>
        <w:rPr>
          <w:color w:val="231F20"/>
          <w:w w:val="110"/>
        </w:rPr>
        <w:t>os</w:t>
      </w:r>
      <w:r>
        <w:rPr>
          <w:color w:val="231F20"/>
          <w:spacing w:val="-6"/>
          <w:w w:val="110"/>
        </w:rPr>
        <w:t xml:space="preserve"> </w:t>
      </w:r>
      <w:r>
        <w:rPr>
          <w:color w:val="231F20"/>
          <w:w w:val="110"/>
        </w:rPr>
        <w:t>acordos</w:t>
      </w:r>
      <w:r>
        <w:rPr>
          <w:color w:val="231F20"/>
          <w:spacing w:val="-7"/>
          <w:w w:val="110"/>
        </w:rPr>
        <w:t xml:space="preserve"> </w:t>
      </w:r>
      <w:r>
        <w:rPr>
          <w:color w:val="231F20"/>
          <w:w w:val="110"/>
        </w:rPr>
        <w:t>coletivos</w:t>
      </w:r>
      <w:r>
        <w:rPr>
          <w:color w:val="231F20"/>
          <w:spacing w:val="-6"/>
          <w:w w:val="110"/>
        </w:rPr>
        <w:t xml:space="preserve"> </w:t>
      </w:r>
      <w:r>
        <w:rPr>
          <w:color w:val="231F20"/>
          <w:spacing w:val="-10"/>
          <w:w w:val="110"/>
        </w:rPr>
        <w:t>e</w:t>
      </w:r>
    </w:p>
    <w:p w14:paraId="11921666" w14:textId="77777777" w:rsidR="00711073" w:rsidRDefault="00000000">
      <w:pPr>
        <w:pStyle w:val="BodyText"/>
        <w:spacing w:before="53"/>
      </w:pPr>
      <w:r>
        <w:rPr>
          <w:color w:val="231F20"/>
        </w:rPr>
        <w:t>respectivos</w:t>
      </w:r>
      <w:r>
        <w:rPr>
          <w:color w:val="231F20"/>
          <w:spacing w:val="31"/>
        </w:rPr>
        <w:t xml:space="preserve"> </w:t>
      </w:r>
      <w:r>
        <w:rPr>
          <w:color w:val="231F20"/>
        </w:rPr>
        <w:t>termos</w:t>
      </w:r>
      <w:r>
        <w:rPr>
          <w:color w:val="231F20"/>
          <w:spacing w:val="32"/>
        </w:rPr>
        <w:t xml:space="preserve"> </w:t>
      </w:r>
      <w:r>
        <w:rPr>
          <w:color w:val="231F20"/>
        </w:rPr>
        <w:t>aditivos,</w:t>
      </w:r>
      <w:r>
        <w:rPr>
          <w:color w:val="231F20"/>
          <w:spacing w:val="32"/>
        </w:rPr>
        <w:t xml:space="preserve"> </w:t>
      </w:r>
      <w:r>
        <w:rPr>
          <w:color w:val="231F20"/>
        </w:rPr>
        <w:t>nos</w:t>
      </w:r>
      <w:r>
        <w:rPr>
          <w:color w:val="231F20"/>
          <w:spacing w:val="32"/>
        </w:rPr>
        <w:t xml:space="preserve"> </w:t>
      </w:r>
      <w:r>
        <w:rPr>
          <w:color w:val="231F20"/>
        </w:rPr>
        <w:t>termos</w:t>
      </w:r>
      <w:r>
        <w:rPr>
          <w:color w:val="231F20"/>
          <w:spacing w:val="32"/>
        </w:rPr>
        <w:t xml:space="preserve"> </w:t>
      </w:r>
      <w:r>
        <w:rPr>
          <w:color w:val="231F20"/>
        </w:rPr>
        <w:t>do</w:t>
      </w:r>
      <w:r>
        <w:rPr>
          <w:color w:val="231F20"/>
          <w:spacing w:val="31"/>
        </w:rPr>
        <w:t xml:space="preserve"> </w:t>
      </w:r>
      <w:r>
        <w:rPr>
          <w:color w:val="231F20"/>
        </w:rPr>
        <w:t>Título</w:t>
      </w:r>
      <w:r>
        <w:rPr>
          <w:color w:val="231F20"/>
          <w:spacing w:val="32"/>
        </w:rPr>
        <w:t xml:space="preserve"> </w:t>
      </w:r>
      <w:r>
        <w:rPr>
          <w:color w:val="231F20"/>
        </w:rPr>
        <w:t>VI</w:t>
      </w:r>
      <w:r>
        <w:rPr>
          <w:color w:val="231F20"/>
          <w:spacing w:val="32"/>
        </w:rPr>
        <w:t xml:space="preserve"> </w:t>
      </w:r>
      <w:r>
        <w:rPr>
          <w:color w:val="231F20"/>
        </w:rPr>
        <w:t>do</w:t>
      </w:r>
      <w:r>
        <w:rPr>
          <w:color w:val="231F20"/>
          <w:spacing w:val="32"/>
        </w:rPr>
        <w:t xml:space="preserve"> </w:t>
      </w:r>
      <w:r>
        <w:rPr>
          <w:color w:val="231F20"/>
        </w:rPr>
        <w:t>Decreto-Lei</w:t>
      </w:r>
      <w:r>
        <w:rPr>
          <w:color w:val="231F20"/>
          <w:spacing w:val="32"/>
        </w:rPr>
        <w:t xml:space="preserve"> </w:t>
      </w:r>
      <w:r>
        <w:rPr>
          <w:color w:val="231F20"/>
        </w:rPr>
        <w:t>nº</w:t>
      </w:r>
      <w:r>
        <w:rPr>
          <w:color w:val="231F20"/>
          <w:spacing w:val="32"/>
        </w:rPr>
        <w:t xml:space="preserve"> </w:t>
      </w:r>
      <w:r>
        <w:rPr>
          <w:color w:val="231F20"/>
        </w:rPr>
        <w:t>5.452,</w:t>
      </w:r>
      <w:r>
        <w:rPr>
          <w:color w:val="231F20"/>
          <w:spacing w:val="31"/>
        </w:rPr>
        <w:t xml:space="preserve"> </w:t>
      </w:r>
      <w:r>
        <w:rPr>
          <w:color w:val="231F20"/>
        </w:rPr>
        <w:t>de</w:t>
      </w:r>
      <w:r>
        <w:rPr>
          <w:color w:val="231F20"/>
          <w:spacing w:val="32"/>
        </w:rPr>
        <w:t xml:space="preserve"> </w:t>
      </w:r>
      <w:r>
        <w:rPr>
          <w:color w:val="231F20"/>
        </w:rPr>
        <w:t>1943</w:t>
      </w:r>
      <w:r>
        <w:rPr>
          <w:color w:val="231F20"/>
          <w:spacing w:val="32"/>
        </w:rPr>
        <w:t xml:space="preserve"> </w:t>
      </w:r>
      <w:r>
        <w:rPr>
          <w:color w:val="231F20"/>
        </w:rPr>
        <w:t>-</w:t>
      </w:r>
      <w:r>
        <w:rPr>
          <w:color w:val="231F20"/>
          <w:spacing w:val="32"/>
        </w:rPr>
        <w:t xml:space="preserve"> </w:t>
      </w:r>
      <w:r>
        <w:rPr>
          <w:color w:val="231F20"/>
          <w:spacing w:val="-4"/>
        </w:rPr>
        <w:t>CLT.</w:t>
      </w:r>
    </w:p>
    <w:p w14:paraId="2C720147" w14:textId="77777777" w:rsidR="00711073" w:rsidRDefault="00000000">
      <w:pPr>
        <w:pStyle w:val="BodyText"/>
        <w:spacing w:before="167" w:line="302" w:lineRule="auto"/>
        <w:ind w:right="116"/>
      </w:pPr>
      <w:r>
        <w:rPr>
          <w:color w:val="231F20"/>
          <w:w w:val="110"/>
        </w:rPr>
        <w:t>Art.</w:t>
      </w:r>
      <w:r>
        <w:rPr>
          <w:color w:val="231F20"/>
          <w:spacing w:val="-14"/>
          <w:w w:val="110"/>
        </w:rPr>
        <w:t xml:space="preserve"> </w:t>
      </w:r>
      <w:r>
        <w:rPr>
          <w:color w:val="231F20"/>
          <w:w w:val="110"/>
        </w:rPr>
        <w:t>292.</w:t>
      </w:r>
      <w:r>
        <w:rPr>
          <w:color w:val="231F20"/>
          <w:spacing w:val="-14"/>
          <w:w w:val="110"/>
        </w:rPr>
        <w:t xml:space="preserve"> </w:t>
      </w:r>
      <w:r>
        <w:rPr>
          <w:color w:val="231F20"/>
          <w:w w:val="110"/>
        </w:rPr>
        <w:t xml:space="preserve">O registro dos instrumentos coletivos de trabalho deverá ser efetuado por meio do portal gov.br, observados os requisitos formais e de legitimidade previstos no Título VI do Decreto-Lei nº </w:t>
      </w:r>
      <w:r>
        <w:rPr>
          <w:color w:val="231F20"/>
          <w:w w:val="115"/>
        </w:rPr>
        <w:t>5.452, de 1943 - CLT.</w:t>
      </w:r>
    </w:p>
    <w:p w14:paraId="2CA7B971" w14:textId="77777777" w:rsidR="00711073" w:rsidRDefault="00000000">
      <w:pPr>
        <w:pStyle w:val="BodyText"/>
        <w:spacing w:before="111" w:line="302" w:lineRule="auto"/>
        <w:ind w:right="116"/>
      </w:pPr>
      <w:r>
        <w:rPr>
          <w:color w:val="231F20"/>
          <w:w w:val="105"/>
        </w:rPr>
        <w:t>Art.</w:t>
      </w:r>
      <w:r>
        <w:rPr>
          <w:color w:val="231F20"/>
          <w:spacing w:val="-14"/>
          <w:w w:val="105"/>
        </w:rPr>
        <w:t xml:space="preserve"> </w:t>
      </w:r>
      <w:r>
        <w:rPr>
          <w:color w:val="231F20"/>
          <w:w w:val="105"/>
        </w:rPr>
        <w:t>293. As Federações ou, na falta destas, as Confederações representativas de categorias econômicas</w:t>
      </w:r>
      <w:r>
        <w:rPr>
          <w:color w:val="231F20"/>
          <w:spacing w:val="31"/>
          <w:w w:val="105"/>
        </w:rPr>
        <w:t xml:space="preserve"> </w:t>
      </w:r>
      <w:r>
        <w:rPr>
          <w:color w:val="231F20"/>
          <w:w w:val="105"/>
        </w:rPr>
        <w:t>ou</w:t>
      </w:r>
      <w:r>
        <w:rPr>
          <w:color w:val="231F20"/>
          <w:spacing w:val="31"/>
          <w:w w:val="105"/>
        </w:rPr>
        <w:t xml:space="preserve"> </w:t>
      </w:r>
      <w:r>
        <w:rPr>
          <w:color w:val="231F20"/>
          <w:w w:val="105"/>
        </w:rPr>
        <w:t>profissionais</w:t>
      </w:r>
      <w:r>
        <w:rPr>
          <w:color w:val="231F20"/>
          <w:spacing w:val="31"/>
          <w:w w:val="105"/>
        </w:rPr>
        <w:t xml:space="preserve"> </w:t>
      </w:r>
      <w:r>
        <w:rPr>
          <w:color w:val="231F20"/>
          <w:w w:val="105"/>
        </w:rPr>
        <w:t>são</w:t>
      </w:r>
      <w:r>
        <w:rPr>
          <w:color w:val="231F20"/>
          <w:spacing w:val="31"/>
          <w:w w:val="105"/>
        </w:rPr>
        <w:t xml:space="preserve"> </w:t>
      </w:r>
      <w:r>
        <w:rPr>
          <w:color w:val="231F20"/>
          <w:w w:val="105"/>
        </w:rPr>
        <w:t>legítimas</w:t>
      </w:r>
      <w:r>
        <w:rPr>
          <w:color w:val="231F20"/>
          <w:spacing w:val="31"/>
          <w:w w:val="105"/>
        </w:rPr>
        <w:t xml:space="preserve"> </w:t>
      </w:r>
      <w:r>
        <w:rPr>
          <w:color w:val="231F20"/>
          <w:w w:val="105"/>
        </w:rPr>
        <w:t>para</w:t>
      </w:r>
      <w:r>
        <w:rPr>
          <w:color w:val="231F20"/>
          <w:spacing w:val="29"/>
          <w:w w:val="105"/>
        </w:rPr>
        <w:t xml:space="preserve"> </w:t>
      </w:r>
      <w:r>
        <w:rPr>
          <w:color w:val="231F20"/>
          <w:w w:val="105"/>
        </w:rPr>
        <w:t>celebrar instrumento coletivo de trabalho</w:t>
      </w:r>
      <w:r>
        <w:rPr>
          <w:color w:val="231F20"/>
          <w:spacing w:val="31"/>
          <w:w w:val="105"/>
        </w:rPr>
        <w:t xml:space="preserve"> </w:t>
      </w:r>
      <w:r>
        <w:rPr>
          <w:color w:val="231F20"/>
          <w:w w:val="105"/>
        </w:rPr>
        <w:t>para</w:t>
      </w:r>
      <w:r>
        <w:rPr>
          <w:color w:val="231F20"/>
          <w:spacing w:val="31"/>
          <w:w w:val="105"/>
        </w:rPr>
        <w:t xml:space="preserve"> </w:t>
      </w:r>
      <w:r>
        <w:rPr>
          <w:color w:val="231F20"/>
          <w:w w:val="105"/>
        </w:rPr>
        <w:t>reger as relações das categorias a elas vinculadas ou filiadas, quando:</w:t>
      </w:r>
    </w:p>
    <w:p w14:paraId="3981E3D1" w14:textId="77777777" w:rsidR="00711073" w:rsidRDefault="00000000">
      <w:pPr>
        <w:pStyle w:val="BodyText"/>
        <w:spacing w:before="111" w:line="302" w:lineRule="auto"/>
        <w:ind w:right="115"/>
      </w:pPr>
      <w:r>
        <w:rPr>
          <w:color w:val="231F20"/>
          <w:w w:val="110"/>
        </w:rPr>
        <w:t>I</w:t>
      </w:r>
      <w:r>
        <w:rPr>
          <w:color w:val="231F20"/>
          <w:spacing w:val="-14"/>
          <w:w w:val="110"/>
        </w:rPr>
        <w:t xml:space="preserve"> </w:t>
      </w:r>
      <w:r>
        <w:rPr>
          <w:color w:val="231F20"/>
          <w:w w:val="110"/>
        </w:rPr>
        <w:t>-</w:t>
      </w:r>
      <w:r>
        <w:rPr>
          <w:color w:val="231F20"/>
          <w:spacing w:val="-14"/>
          <w:w w:val="110"/>
        </w:rPr>
        <w:t xml:space="preserve"> </w:t>
      </w:r>
      <w:r>
        <w:rPr>
          <w:color w:val="231F20"/>
          <w:w w:val="110"/>
        </w:rPr>
        <w:t>inorganizadas</w:t>
      </w:r>
      <w:r>
        <w:rPr>
          <w:color w:val="231F20"/>
          <w:spacing w:val="-14"/>
          <w:w w:val="110"/>
        </w:rPr>
        <w:t xml:space="preserve"> </w:t>
      </w:r>
      <w:r>
        <w:rPr>
          <w:color w:val="231F20"/>
          <w:w w:val="110"/>
        </w:rPr>
        <w:t>em</w:t>
      </w:r>
      <w:r>
        <w:rPr>
          <w:color w:val="231F20"/>
          <w:spacing w:val="-14"/>
          <w:w w:val="110"/>
        </w:rPr>
        <w:t xml:space="preserve"> </w:t>
      </w:r>
      <w:r>
        <w:rPr>
          <w:color w:val="231F20"/>
          <w:w w:val="110"/>
        </w:rPr>
        <w:t>sindicatos,</w:t>
      </w:r>
      <w:r>
        <w:rPr>
          <w:color w:val="231F20"/>
          <w:spacing w:val="-13"/>
          <w:w w:val="110"/>
        </w:rPr>
        <w:t xml:space="preserve"> </w:t>
      </w:r>
      <w:r>
        <w:rPr>
          <w:color w:val="231F20"/>
          <w:w w:val="110"/>
        </w:rPr>
        <w:t>no</w:t>
      </w:r>
      <w:r>
        <w:rPr>
          <w:color w:val="231F20"/>
          <w:spacing w:val="-14"/>
          <w:w w:val="110"/>
        </w:rPr>
        <w:t xml:space="preserve"> </w:t>
      </w:r>
      <w:r>
        <w:rPr>
          <w:color w:val="231F20"/>
          <w:w w:val="110"/>
        </w:rPr>
        <w:t>âmbito</w:t>
      </w:r>
      <w:r>
        <w:rPr>
          <w:color w:val="231F20"/>
          <w:spacing w:val="-14"/>
          <w:w w:val="110"/>
        </w:rPr>
        <w:t xml:space="preserve"> </w:t>
      </w:r>
      <w:r>
        <w:rPr>
          <w:color w:val="231F20"/>
          <w:w w:val="110"/>
        </w:rPr>
        <w:t>de</w:t>
      </w:r>
      <w:r>
        <w:rPr>
          <w:color w:val="231F20"/>
          <w:spacing w:val="-14"/>
          <w:w w:val="110"/>
        </w:rPr>
        <w:t xml:space="preserve"> </w:t>
      </w:r>
      <w:r>
        <w:rPr>
          <w:color w:val="231F20"/>
          <w:w w:val="110"/>
        </w:rPr>
        <w:t>suas</w:t>
      </w:r>
      <w:r>
        <w:rPr>
          <w:color w:val="231F20"/>
          <w:spacing w:val="-13"/>
          <w:w w:val="110"/>
        </w:rPr>
        <w:t xml:space="preserve"> </w:t>
      </w:r>
      <w:r>
        <w:rPr>
          <w:color w:val="231F20"/>
          <w:w w:val="110"/>
        </w:rPr>
        <w:t>representações,</w:t>
      </w:r>
      <w:r>
        <w:rPr>
          <w:color w:val="231F20"/>
          <w:spacing w:val="-14"/>
          <w:w w:val="110"/>
        </w:rPr>
        <w:t xml:space="preserve"> </w:t>
      </w:r>
      <w:r>
        <w:rPr>
          <w:color w:val="231F20"/>
          <w:w w:val="110"/>
        </w:rPr>
        <w:t>conforme</w:t>
      </w:r>
      <w:r>
        <w:rPr>
          <w:color w:val="231F20"/>
          <w:spacing w:val="-14"/>
          <w:w w:val="110"/>
        </w:rPr>
        <w:t xml:space="preserve"> </w:t>
      </w:r>
      <w:r>
        <w:rPr>
          <w:color w:val="231F20"/>
          <w:w w:val="110"/>
        </w:rPr>
        <w:t>disposto</w:t>
      </w:r>
      <w:r>
        <w:rPr>
          <w:color w:val="231F20"/>
          <w:spacing w:val="-14"/>
          <w:w w:val="110"/>
        </w:rPr>
        <w:t xml:space="preserve"> </w:t>
      </w:r>
      <w:r>
        <w:rPr>
          <w:color w:val="231F20"/>
          <w:w w:val="110"/>
        </w:rPr>
        <w:t>no</w:t>
      </w:r>
      <w:r>
        <w:rPr>
          <w:color w:val="231F20"/>
          <w:spacing w:val="-13"/>
          <w:w w:val="110"/>
        </w:rPr>
        <w:t xml:space="preserve"> </w:t>
      </w:r>
      <w:r>
        <w:rPr>
          <w:color w:val="231F20"/>
          <w:w w:val="110"/>
        </w:rPr>
        <w:t>§</w:t>
      </w:r>
      <w:r>
        <w:rPr>
          <w:color w:val="231F20"/>
          <w:spacing w:val="-12"/>
          <w:w w:val="110"/>
        </w:rPr>
        <w:t xml:space="preserve"> </w:t>
      </w:r>
      <w:r>
        <w:rPr>
          <w:color w:val="231F20"/>
          <w:w w:val="110"/>
        </w:rPr>
        <w:t>2º</w:t>
      </w:r>
      <w:r>
        <w:rPr>
          <w:color w:val="231F20"/>
          <w:spacing w:val="-12"/>
          <w:w w:val="110"/>
        </w:rPr>
        <w:t xml:space="preserve"> </w:t>
      </w:r>
      <w:r>
        <w:rPr>
          <w:color w:val="231F20"/>
          <w:w w:val="110"/>
        </w:rPr>
        <w:t>do</w:t>
      </w:r>
      <w:r>
        <w:rPr>
          <w:color w:val="231F20"/>
          <w:spacing w:val="-13"/>
          <w:w w:val="110"/>
        </w:rPr>
        <w:t xml:space="preserve"> </w:t>
      </w:r>
      <w:r>
        <w:rPr>
          <w:color w:val="231F20"/>
          <w:w w:val="110"/>
        </w:rPr>
        <w:t>art. 611</w:t>
      </w:r>
      <w:r>
        <w:rPr>
          <w:color w:val="231F20"/>
          <w:spacing w:val="-1"/>
          <w:w w:val="110"/>
        </w:rPr>
        <w:t xml:space="preserve"> </w:t>
      </w:r>
      <w:r>
        <w:rPr>
          <w:color w:val="231F20"/>
          <w:w w:val="110"/>
        </w:rPr>
        <w:t>do</w:t>
      </w:r>
      <w:r>
        <w:rPr>
          <w:color w:val="231F20"/>
          <w:spacing w:val="-1"/>
          <w:w w:val="110"/>
        </w:rPr>
        <w:t xml:space="preserve"> </w:t>
      </w:r>
      <w:r>
        <w:rPr>
          <w:color w:val="231F20"/>
          <w:w w:val="110"/>
        </w:rPr>
        <w:t>Decreto-Lei</w:t>
      </w:r>
      <w:r>
        <w:rPr>
          <w:color w:val="231F20"/>
          <w:spacing w:val="-1"/>
          <w:w w:val="110"/>
        </w:rPr>
        <w:t xml:space="preserve"> </w:t>
      </w:r>
      <w:r>
        <w:rPr>
          <w:color w:val="231F20"/>
          <w:w w:val="110"/>
        </w:rPr>
        <w:t>nº</w:t>
      </w:r>
      <w:r>
        <w:rPr>
          <w:color w:val="231F20"/>
          <w:spacing w:val="-1"/>
          <w:w w:val="110"/>
        </w:rPr>
        <w:t xml:space="preserve"> </w:t>
      </w:r>
      <w:r>
        <w:rPr>
          <w:color w:val="231F20"/>
          <w:w w:val="110"/>
        </w:rPr>
        <w:t>5.452,</w:t>
      </w:r>
      <w:r>
        <w:rPr>
          <w:color w:val="231F20"/>
          <w:spacing w:val="-1"/>
          <w:w w:val="110"/>
        </w:rPr>
        <w:t xml:space="preserve"> </w:t>
      </w:r>
      <w:r>
        <w:rPr>
          <w:color w:val="231F20"/>
          <w:w w:val="110"/>
        </w:rPr>
        <w:t>de</w:t>
      </w:r>
      <w:r>
        <w:rPr>
          <w:color w:val="231F20"/>
          <w:spacing w:val="-1"/>
          <w:w w:val="110"/>
        </w:rPr>
        <w:t xml:space="preserve"> </w:t>
      </w:r>
      <w:r>
        <w:rPr>
          <w:color w:val="231F20"/>
          <w:w w:val="110"/>
        </w:rPr>
        <w:t>1943</w:t>
      </w:r>
      <w:r>
        <w:rPr>
          <w:color w:val="231F20"/>
          <w:spacing w:val="-1"/>
          <w:w w:val="110"/>
        </w:rPr>
        <w:t xml:space="preserve"> </w:t>
      </w:r>
      <w:r>
        <w:rPr>
          <w:color w:val="231F20"/>
          <w:w w:val="110"/>
        </w:rPr>
        <w:t>-</w:t>
      </w:r>
      <w:r>
        <w:rPr>
          <w:color w:val="231F20"/>
          <w:spacing w:val="-1"/>
          <w:w w:val="110"/>
        </w:rPr>
        <w:t xml:space="preserve"> </w:t>
      </w:r>
      <w:r>
        <w:rPr>
          <w:color w:val="231F20"/>
          <w:w w:val="110"/>
        </w:rPr>
        <w:t>CLT;</w:t>
      </w:r>
      <w:r>
        <w:rPr>
          <w:color w:val="231F20"/>
          <w:spacing w:val="-1"/>
          <w:w w:val="110"/>
        </w:rPr>
        <w:t xml:space="preserve"> </w:t>
      </w:r>
      <w:r>
        <w:rPr>
          <w:color w:val="231F20"/>
          <w:w w:val="110"/>
        </w:rPr>
        <w:t>ou</w:t>
      </w:r>
    </w:p>
    <w:p w14:paraId="470D9281" w14:textId="77777777" w:rsidR="00711073" w:rsidRDefault="00000000">
      <w:pPr>
        <w:pStyle w:val="BodyText"/>
        <w:spacing w:before="112" w:line="302" w:lineRule="auto"/>
        <w:ind w:right="116"/>
      </w:pPr>
      <w:r>
        <w:rPr>
          <w:color w:val="231F20"/>
          <w:w w:val="110"/>
        </w:rPr>
        <w:t>II</w:t>
      </w:r>
      <w:r>
        <w:rPr>
          <w:color w:val="231F20"/>
          <w:spacing w:val="-14"/>
          <w:w w:val="110"/>
        </w:rPr>
        <w:t xml:space="preserve"> </w:t>
      </w:r>
      <w:r>
        <w:rPr>
          <w:color w:val="231F20"/>
          <w:w w:val="110"/>
        </w:rPr>
        <w:t>-</w:t>
      </w:r>
      <w:r>
        <w:rPr>
          <w:color w:val="231F20"/>
          <w:spacing w:val="-14"/>
          <w:w w:val="110"/>
        </w:rPr>
        <w:t xml:space="preserve"> </w:t>
      </w:r>
      <w:r>
        <w:rPr>
          <w:color w:val="231F20"/>
          <w:w w:val="110"/>
        </w:rPr>
        <w:t>comprovadamente</w:t>
      </w:r>
      <w:r>
        <w:rPr>
          <w:color w:val="231F20"/>
          <w:spacing w:val="-14"/>
          <w:w w:val="110"/>
        </w:rPr>
        <w:t xml:space="preserve"> </w:t>
      </w:r>
      <w:r>
        <w:rPr>
          <w:color w:val="231F20"/>
          <w:w w:val="110"/>
        </w:rPr>
        <w:t>autorizadas</w:t>
      </w:r>
      <w:r>
        <w:rPr>
          <w:color w:val="231F20"/>
          <w:spacing w:val="-14"/>
          <w:w w:val="110"/>
        </w:rPr>
        <w:t xml:space="preserve"> </w:t>
      </w:r>
      <w:r>
        <w:rPr>
          <w:color w:val="231F20"/>
          <w:w w:val="110"/>
        </w:rPr>
        <w:t>pelas</w:t>
      </w:r>
      <w:r>
        <w:rPr>
          <w:color w:val="231F20"/>
          <w:spacing w:val="-13"/>
          <w:w w:val="110"/>
        </w:rPr>
        <w:t xml:space="preserve"> </w:t>
      </w:r>
      <w:r>
        <w:rPr>
          <w:color w:val="231F20"/>
          <w:w w:val="110"/>
        </w:rPr>
        <w:t>respectivas</w:t>
      </w:r>
      <w:r>
        <w:rPr>
          <w:color w:val="231F20"/>
          <w:spacing w:val="-13"/>
          <w:w w:val="110"/>
        </w:rPr>
        <w:t xml:space="preserve"> </w:t>
      </w:r>
      <w:r>
        <w:rPr>
          <w:color w:val="231F20"/>
          <w:w w:val="110"/>
        </w:rPr>
        <w:t>entidades</w:t>
      </w:r>
      <w:r>
        <w:rPr>
          <w:color w:val="231F20"/>
          <w:spacing w:val="-10"/>
          <w:w w:val="110"/>
        </w:rPr>
        <w:t xml:space="preserve"> </w:t>
      </w:r>
      <w:r>
        <w:rPr>
          <w:color w:val="231F20"/>
          <w:w w:val="110"/>
        </w:rPr>
        <w:t>sindicais</w:t>
      </w:r>
      <w:r>
        <w:rPr>
          <w:color w:val="231F20"/>
          <w:spacing w:val="-10"/>
          <w:w w:val="110"/>
        </w:rPr>
        <w:t xml:space="preserve"> </w:t>
      </w:r>
      <w:r>
        <w:rPr>
          <w:color w:val="231F20"/>
          <w:w w:val="110"/>
        </w:rPr>
        <w:t>representadas</w:t>
      </w:r>
      <w:r>
        <w:rPr>
          <w:color w:val="231F20"/>
          <w:spacing w:val="-10"/>
          <w:w w:val="110"/>
        </w:rPr>
        <w:t xml:space="preserve"> </w:t>
      </w:r>
      <w:r>
        <w:rPr>
          <w:color w:val="231F20"/>
          <w:w w:val="110"/>
        </w:rPr>
        <w:t>para</w:t>
      </w:r>
      <w:r>
        <w:rPr>
          <w:color w:val="231F20"/>
          <w:spacing w:val="-10"/>
          <w:w w:val="110"/>
        </w:rPr>
        <w:t xml:space="preserve"> </w:t>
      </w:r>
      <w:r>
        <w:rPr>
          <w:color w:val="231F20"/>
          <w:w w:val="110"/>
        </w:rPr>
        <w:t>pactuar em seu nome.</w:t>
      </w:r>
    </w:p>
    <w:p w14:paraId="6EBA46F0" w14:textId="77777777" w:rsidR="00711073" w:rsidRDefault="00000000">
      <w:pPr>
        <w:pStyle w:val="BodyText"/>
        <w:spacing w:before="111"/>
      </w:pPr>
      <w:r>
        <w:rPr>
          <w:color w:val="231F20"/>
          <w:spacing w:val="-2"/>
          <w:w w:val="110"/>
        </w:rPr>
        <w:t>Parágrafo</w:t>
      </w:r>
      <w:r>
        <w:rPr>
          <w:color w:val="231F20"/>
          <w:spacing w:val="-16"/>
          <w:w w:val="110"/>
        </w:rPr>
        <w:t xml:space="preserve"> </w:t>
      </w:r>
      <w:r>
        <w:rPr>
          <w:color w:val="231F20"/>
          <w:spacing w:val="-2"/>
          <w:w w:val="110"/>
        </w:rPr>
        <w:t>único.</w:t>
      </w:r>
      <w:r>
        <w:rPr>
          <w:color w:val="231F20"/>
          <w:spacing w:val="-26"/>
          <w:w w:val="110"/>
        </w:rPr>
        <w:t xml:space="preserve"> </w:t>
      </w:r>
      <w:r>
        <w:rPr>
          <w:color w:val="231F20"/>
          <w:spacing w:val="-2"/>
          <w:w w:val="110"/>
        </w:rPr>
        <w:t>Para</w:t>
      </w:r>
      <w:r>
        <w:rPr>
          <w:color w:val="231F20"/>
          <w:spacing w:val="-4"/>
          <w:w w:val="110"/>
        </w:rPr>
        <w:t xml:space="preserve"> </w:t>
      </w:r>
      <w:r>
        <w:rPr>
          <w:color w:val="231F20"/>
          <w:spacing w:val="-2"/>
          <w:w w:val="110"/>
        </w:rPr>
        <w:t>a</w:t>
      </w:r>
      <w:r>
        <w:rPr>
          <w:color w:val="231F20"/>
          <w:spacing w:val="-3"/>
          <w:w w:val="110"/>
        </w:rPr>
        <w:t xml:space="preserve"> </w:t>
      </w:r>
      <w:r>
        <w:rPr>
          <w:color w:val="231F20"/>
          <w:spacing w:val="-2"/>
          <w:w w:val="110"/>
        </w:rPr>
        <w:t>solicitação</w:t>
      </w:r>
      <w:r>
        <w:rPr>
          <w:color w:val="231F20"/>
          <w:spacing w:val="-4"/>
          <w:w w:val="110"/>
        </w:rPr>
        <w:t xml:space="preserve"> </w:t>
      </w:r>
      <w:r>
        <w:rPr>
          <w:color w:val="231F20"/>
          <w:spacing w:val="-2"/>
          <w:w w:val="110"/>
        </w:rPr>
        <w:t>de</w:t>
      </w:r>
      <w:r>
        <w:rPr>
          <w:color w:val="231F20"/>
          <w:spacing w:val="-4"/>
          <w:w w:val="110"/>
        </w:rPr>
        <w:t xml:space="preserve"> </w:t>
      </w:r>
      <w:r>
        <w:rPr>
          <w:color w:val="231F20"/>
          <w:spacing w:val="-2"/>
          <w:w w:val="110"/>
        </w:rPr>
        <w:t>registro</w:t>
      </w:r>
      <w:r>
        <w:rPr>
          <w:color w:val="231F20"/>
          <w:spacing w:val="-3"/>
          <w:w w:val="110"/>
        </w:rPr>
        <w:t xml:space="preserve"> </w:t>
      </w:r>
      <w:r>
        <w:rPr>
          <w:color w:val="231F20"/>
          <w:spacing w:val="-2"/>
          <w:w w:val="110"/>
        </w:rPr>
        <w:t>de</w:t>
      </w:r>
      <w:r>
        <w:rPr>
          <w:color w:val="231F20"/>
          <w:spacing w:val="-4"/>
          <w:w w:val="110"/>
        </w:rPr>
        <w:t xml:space="preserve"> </w:t>
      </w:r>
      <w:r>
        <w:rPr>
          <w:color w:val="231F20"/>
          <w:spacing w:val="-2"/>
          <w:w w:val="110"/>
        </w:rPr>
        <w:t>instrumento</w:t>
      </w:r>
      <w:r>
        <w:rPr>
          <w:color w:val="231F20"/>
          <w:spacing w:val="-13"/>
          <w:w w:val="110"/>
        </w:rPr>
        <w:t xml:space="preserve"> </w:t>
      </w:r>
      <w:r>
        <w:rPr>
          <w:color w:val="231F20"/>
          <w:spacing w:val="-2"/>
          <w:w w:val="110"/>
        </w:rPr>
        <w:t>coletivo</w:t>
      </w:r>
      <w:r>
        <w:rPr>
          <w:color w:val="231F20"/>
          <w:spacing w:val="-13"/>
          <w:w w:val="110"/>
        </w:rPr>
        <w:t xml:space="preserve"> </w:t>
      </w:r>
      <w:r>
        <w:rPr>
          <w:color w:val="231F20"/>
          <w:spacing w:val="-2"/>
          <w:w w:val="110"/>
        </w:rPr>
        <w:t>de</w:t>
      </w:r>
      <w:r>
        <w:rPr>
          <w:color w:val="231F20"/>
          <w:spacing w:val="-13"/>
          <w:w w:val="110"/>
        </w:rPr>
        <w:t xml:space="preserve"> </w:t>
      </w:r>
      <w:r>
        <w:rPr>
          <w:color w:val="231F20"/>
          <w:spacing w:val="-2"/>
          <w:w w:val="110"/>
        </w:rPr>
        <w:t>trabalho,</w:t>
      </w:r>
      <w:r>
        <w:rPr>
          <w:color w:val="231F20"/>
          <w:spacing w:val="-3"/>
          <w:w w:val="110"/>
        </w:rPr>
        <w:t xml:space="preserve"> </w:t>
      </w:r>
      <w:r>
        <w:rPr>
          <w:color w:val="231F20"/>
          <w:spacing w:val="-2"/>
          <w:w w:val="110"/>
        </w:rPr>
        <w:t>a</w:t>
      </w:r>
      <w:r>
        <w:rPr>
          <w:color w:val="231F20"/>
          <w:spacing w:val="-4"/>
          <w:w w:val="110"/>
        </w:rPr>
        <w:t xml:space="preserve"> </w:t>
      </w:r>
      <w:r>
        <w:rPr>
          <w:color w:val="231F20"/>
          <w:spacing w:val="-2"/>
          <w:w w:val="110"/>
        </w:rPr>
        <w:t>entidade</w:t>
      </w:r>
      <w:r>
        <w:rPr>
          <w:color w:val="231F20"/>
          <w:spacing w:val="-4"/>
          <w:w w:val="110"/>
        </w:rPr>
        <w:t xml:space="preserve"> </w:t>
      </w:r>
      <w:r>
        <w:rPr>
          <w:color w:val="231F20"/>
          <w:spacing w:val="-2"/>
          <w:w w:val="110"/>
        </w:rPr>
        <w:t>sindical</w:t>
      </w:r>
    </w:p>
    <w:p w14:paraId="7B404A7D" w14:textId="77777777" w:rsidR="00711073" w:rsidRDefault="00000000">
      <w:pPr>
        <w:pStyle w:val="BodyText"/>
        <w:spacing w:before="54"/>
      </w:pPr>
      <w:r>
        <w:rPr>
          <w:color w:val="231F20"/>
          <w:w w:val="105"/>
        </w:rPr>
        <w:t>requerente</w:t>
      </w:r>
      <w:r>
        <w:rPr>
          <w:color w:val="231F20"/>
          <w:spacing w:val="5"/>
          <w:w w:val="105"/>
        </w:rPr>
        <w:t xml:space="preserve"> </w:t>
      </w:r>
      <w:r>
        <w:rPr>
          <w:color w:val="231F20"/>
          <w:w w:val="105"/>
        </w:rPr>
        <w:t>deverá</w:t>
      </w:r>
      <w:r>
        <w:rPr>
          <w:color w:val="231F20"/>
          <w:spacing w:val="6"/>
          <w:w w:val="105"/>
        </w:rPr>
        <w:t xml:space="preserve"> </w:t>
      </w:r>
      <w:r>
        <w:rPr>
          <w:color w:val="231F20"/>
          <w:w w:val="105"/>
        </w:rPr>
        <w:t>estar</w:t>
      </w:r>
      <w:r>
        <w:rPr>
          <w:color w:val="231F20"/>
          <w:spacing w:val="6"/>
          <w:w w:val="105"/>
        </w:rPr>
        <w:t xml:space="preserve"> </w:t>
      </w:r>
      <w:r>
        <w:rPr>
          <w:color w:val="231F20"/>
          <w:w w:val="105"/>
        </w:rPr>
        <w:t>com</w:t>
      </w:r>
      <w:r>
        <w:rPr>
          <w:color w:val="231F20"/>
          <w:spacing w:val="6"/>
          <w:w w:val="105"/>
        </w:rPr>
        <w:t xml:space="preserve"> </w:t>
      </w:r>
      <w:r>
        <w:rPr>
          <w:color w:val="231F20"/>
          <w:w w:val="105"/>
        </w:rPr>
        <w:t>o</w:t>
      </w:r>
      <w:r>
        <w:rPr>
          <w:color w:val="231F20"/>
          <w:spacing w:val="6"/>
          <w:w w:val="105"/>
        </w:rPr>
        <w:t xml:space="preserve"> </w:t>
      </w:r>
      <w:r>
        <w:rPr>
          <w:color w:val="231F20"/>
          <w:w w:val="105"/>
        </w:rPr>
        <w:t>cadastro</w:t>
      </w:r>
      <w:r>
        <w:rPr>
          <w:color w:val="231F20"/>
          <w:spacing w:val="6"/>
          <w:w w:val="105"/>
        </w:rPr>
        <w:t xml:space="preserve"> </w:t>
      </w:r>
      <w:r>
        <w:rPr>
          <w:color w:val="231F20"/>
          <w:w w:val="105"/>
        </w:rPr>
        <w:t>ativo</w:t>
      </w:r>
      <w:r>
        <w:rPr>
          <w:color w:val="231F20"/>
          <w:spacing w:val="5"/>
          <w:w w:val="105"/>
        </w:rPr>
        <w:t xml:space="preserve"> </w:t>
      </w:r>
      <w:r>
        <w:rPr>
          <w:color w:val="231F20"/>
          <w:w w:val="105"/>
        </w:rPr>
        <w:t>e</w:t>
      </w:r>
      <w:r>
        <w:rPr>
          <w:color w:val="231F20"/>
          <w:spacing w:val="6"/>
          <w:w w:val="105"/>
        </w:rPr>
        <w:t xml:space="preserve"> </w:t>
      </w:r>
      <w:r>
        <w:rPr>
          <w:color w:val="231F20"/>
          <w:w w:val="105"/>
        </w:rPr>
        <w:t>o</w:t>
      </w:r>
      <w:r>
        <w:rPr>
          <w:color w:val="231F20"/>
          <w:spacing w:val="6"/>
          <w:w w:val="105"/>
        </w:rPr>
        <w:t xml:space="preserve"> </w:t>
      </w:r>
      <w:r>
        <w:rPr>
          <w:color w:val="231F20"/>
          <w:w w:val="105"/>
        </w:rPr>
        <w:t>mandato</w:t>
      </w:r>
      <w:r>
        <w:rPr>
          <w:color w:val="231F20"/>
          <w:spacing w:val="6"/>
          <w:w w:val="105"/>
        </w:rPr>
        <w:t xml:space="preserve"> </w:t>
      </w:r>
      <w:r>
        <w:rPr>
          <w:color w:val="231F20"/>
          <w:w w:val="105"/>
        </w:rPr>
        <w:t>da</w:t>
      </w:r>
      <w:r>
        <w:rPr>
          <w:color w:val="231F20"/>
          <w:spacing w:val="6"/>
          <w:w w:val="105"/>
        </w:rPr>
        <w:t xml:space="preserve"> </w:t>
      </w:r>
      <w:r>
        <w:rPr>
          <w:color w:val="231F20"/>
          <w:w w:val="105"/>
        </w:rPr>
        <w:t>diretoria</w:t>
      </w:r>
      <w:r>
        <w:rPr>
          <w:color w:val="231F20"/>
          <w:spacing w:val="6"/>
          <w:w w:val="105"/>
        </w:rPr>
        <w:t xml:space="preserve"> </w:t>
      </w:r>
      <w:r>
        <w:rPr>
          <w:color w:val="231F20"/>
          <w:w w:val="105"/>
        </w:rPr>
        <w:t>atualizado</w:t>
      </w:r>
      <w:r>
        <w:rPr>
          <w:color w:val="231F20"/>
          <w:spacing w:val="5"/>
          <w:w w:val="105"/>
        </w:rPr>
        <w:t xml:space="preserve"> </w:t>
      </w:r>
      <w:r>
        <w:rPr>
          <w:color w:val="231F20"/>
          <w:w w:val="105"/>
        </w:rPr>
        <w:t>no</w:t>
      </w:r>
      <w:r>
        <w:rPr>
          <w:color w:val="231F20"/>
          <w:spacing w:val="6"/>
          <w:w w:val="105"/>
        </w:rPr>
        <w:t xml:space="preserve"> </w:t>
      </w:r>
      <w:r>
        <w:rPr>
          <w:color w:val="231F20"/>
          <w:spacing w:val="-2"/>
          <w:w w:val="105"/>
        </w:rPr>
        <w:t>CNES.</w:t>
      </w:r>
    </w:p>
    <w:p w14:paraId="6C768D6D" w14:textId="77777777" w:rsidR="00711073" w:rsidRDefault="00000000">
      <w:pPr>
        <w:pStyle w:val="BodyText"/>
        <w:spacing w:before="166"/>
      </w:pPr>
      <w:r>
        <w:rPr>
          <w:color w:val="231F20"/>
          <w:w w:val="110"/>
        </w:rPr>
        <w:t>Art.</w:t>
      </w:r>
      <w:r>
        <w:rPr>
          <w:color w:val="231F20"/>
          <w:spacing w:val="-21"/>
          <w:w w:val="110"/>
        </w:rPr>
        <w:t xml:space="preserve"> </w:t>
      </w:r>
      <w:r>
        <w:rPr>
          <w:color w:val="231F20"/>
          <w:w w:val="110"/>
        </w:rPr>
        <w:t>294.</w:t>
      </w:r>
      <w:r>
        <w:rPr>
          <w:color w:val="231F20"/>
          <w:spacing w:val="-14"/>
          <w:w w:val="110"/>
        </w:rPr>
        <w:t xml:space="preserve"> </w:t>
      </w:r>
      <w:r>
        <w:rPr>
          <w:color w:val="231F20"/>
          <w:w w:val="110"/>
        </w:rPr>
        <w:t>As</w:t>
      </w:r>
      <w:r>
        <w:rPr>
          <w:color w:val="231F20"/>
          <w:spacing w:val="20"/>
          <w:w w:val="110"/>
        </w:rPr>
        <w:t xml:space="preserve"> </w:t>
      </w:r>
      <w:r>
        <w:rPr>
          <w:color w:val="231F20"/>
          <w:w w:val="110"/>
        </w:rPr>
        <w:t>cláusulas</w:t>
      </w:r>
      <w:r>
        <w:rPr>
          <w:color w:val="231F20"/>
          <w:spacing w:val="20"/>
          <w:w w:val="110"/>
        </w:rPr>
        <w:t xml:space="preserve"> </w:t>
      </w:r>
      <w:r>
        <w:rPr>
          <w:color w:val="231F20"/>
          <w:w w:val="110"/>
        </w:rPr>
        <w:t>do</w:t>
      </w:r>
      <w:r>
        <w:rPr>
          <w:color w:val="231F20"/>
          <w:spacing w:val="21"/>
          <w:w w:val="110"/>
        </w:rPr>
        <w:t xml:space="preserve"> </w:t>
      </w:r>
      <w:r>
        <w:rPr>
          <w:color w:val="231F20"/>
          <w:w w:val="110"/>
        </w:rPr>
        <w:t>instrumento</w:t>
      </w:r>
      <w:r>
        <w:rPr>
          <w:color w:val="231F20"/>
          <w:spacing w:val="21"/>
          <w:w w:val="110"/>
        </w:rPr>
        <w:t xml:space="preserve"> </w:t>
      </w:r>
      <w:r>
        <w:rPr>
          <w:color w:val="231F20"/>
          <w:w w:val="110"/>
        </w:rPr>
        <w:t>coletivo</w:t>
      </w:r>
      <w:r>
        <w:rPr>
          <w:color w:val="231F20"/>
          <w:spacing w:val="20"/>
          <w:w w:val="110"/>
        </w:rPr>
        <w:t xml:space="preserve"> </w:t>
      </w:r>
      <w:r>
        <w:rPr>
          <w:color w:val="231F20"/>
          <w:w w:val="110"/>
        </w:rPr>
        <w:t>de</w:t>
      </w:r>
      <w:r>
        <w:rPr>
          <w:color w:val="231F20"/>
          <w:spacing w:val="21"/>
          <w:w w:val="110"/>
        </w:rPr>
        <w:t xml:space="preserve"> </w:t>
      </w:r>
      <w:r>
        <w:rPr>
          <w:color w:val="231F20"/>
          <w:w w:val="110"/>
        </w:rPr>
        <w:t>trabalho</w:t>
      </w:r>
      <w:r>
        <w:rPr>
          <w:color w:val="231F20"/>
          <w:spacing w:val="21"/>
          <w:w w:val="110"/>
        </w:rPr>
        <w:t xml:space="preserve"> </w:t>
      </w:r>
      <w:r>
        <w:rPr>
          <w:color w:val="231F20"/>
          <w:w w:val="110"/>
        </w:rPr>
        <w:t>deverão</w:t>
      </w:r>
      <w:r>
        <w:rPr>
          <w:color w:val="231F20"/>
          <w:spacing w:val="20"/>
          <w:w w:val="110"/>
        </w:rPr>
        <w:t xml:space="preserve"> </w:t>
      </w:r>
      <w:r>
        <w:rPr>
          <w:color w:val="231F20"/>
          <w:w w:val="110"/>
        </w:rPr>
        <w:t>ser</w:t>
      </w:r>
      <w:r>
        <w:rPr>
          <w:color w:val="231F20"/>
          <w:spacing w:val="21"/>
          <w:w w:val="110"/>
        </w:rPr>
        <w:t xml:space="preserve"> </w:t>
      </w:r>
      <w:r>
        <w:rPr>
          <w:color w:val="231F20"/>
          <w:w w:val="110"/>
        </w:rPr>
        <w:t>inseridas</w:t>
      </w:r>
      <w:r>
        <w:rPr>
          <w:color w:val="231F20"/>
          <w:spacing w:val="20"/>
          <w:w w:val="110"/>
        </w:rPr>
        <w:t xml:space="preserve"> </w:t>
      </w:r>
      <w:r>
        <w:rPr>
          <w:color w:val="231F20"/>
          <w:w w:val="110"/>
        </w:rPr>
        <w:t>sem</w:t>
      </w:r>
      <w:r>
        <w:rPr>
          <w:color w:val="231F20"/>
          <w:spacing w:val="21"/>
          <w:w w:val="110"/>
        </w:rPr>
        <w:t xml:space="preserve"> </w:t>
      </w:r>
      <w:r>
        <w:rPr>
          <w:color w:val="231F20"/>
          <w:spacing w:val="-2"/>
          <w:w w:val="110"/>
        </w:rPr>
        <w:t>numeração,</w:t>
      </w:r>
    </w:p>
    <w:p w14:paraId="1B1C7DB8" w14:textId="77777777" w:rsidR="00711073" w:rsidRDefault="00000000">
      <w:pPr>
        <w:pStyle w:val="BodyText"/>
        <w:spacing w:before="53"/>
      </w:pPr>
      <w:r>
        <w:rPr>
          <w:color w:val="231F20"/>
          <w:w w:val="105"/>
        </w:rPr>
        <w:t>sendo</w:t>
      </w:r>
      <w:r>
        <w:rPr>
          <w:color w:val="231F20"/>
          <w:spacing w:val="1"/>
          <w:w w:val="105"/>
        </w:rPr>
        <w:t xml:space="preserve"> </w:t>
      </w:r>
      <w:r>
        <w:rPr>
          <w:color w:val="231F20"/>
          <w:w w:val="105"/>
        </w:rPr>
        <w:t>necessário</w:t>
      </w:r>
      <w:r>
        <w:rPr>
          <w:color w:val="231F20"/>
          <w:spacing w:val="2"/>
          <w:w w:val="105"/>
        </w:rPr>
        <w:t xml:space="preserve"> </w:t>
      </w:r>
      <w:r>
        <w:rPr>
          <w:color w:val="231F20"/>
          <w:w w:val="105"/>
        </w:rPr>
        <w:t>informar</w:t>
      </w:r>
      <w:r>
        <w:rPr>
          <w:color w:val="231F20"/>
          <w:spacing w:val="2"/>
          <w:w w:val="105"/>
        </w:rPr>
        <w:t xml:space="preserve"> </w:t>
      </w:r>
      <w:r>
        <w:rPr>
          <w:color w:val="231F20"/>
          <w:w w:val="105"/>
        </w:rPr>
        <w:t>para</w:t>
      </w:r>
      <w:r>
        <w:rPr>
          <w:color w:val="231F20"/>
          <w:spacing w:val="2"/>
          <w:w w:val="105"/>
        </w:rPr>
        <w:t xml:space="preserve"> </w:t>
      </w:r>
      <w:r>
        <w:rPr>
          <w:color w:val="231F20"/>
          <w:w w:val="105"/>
        </w:rPr>
        <w:t>cada</w:t>
      </w:r>
      <w:r>
        <w:rPr>
          <w:color w:val="231F20"/>
          <w:spacing w:val="2"/>
          <w:w w:val="105"/>
        </w:rPr>
        <w:t xml:space="preserve"> </w:t>
      </w:r>
      <w:r>
        <w:rPr>
          <w:color w:val="231F20"/>
          <w:w w:val="105"/>
        </w:rPr>
        <w:t>uma</w:t>
      </w:r>
      <w:r>
        <w:rPr>
          <w:color w:val="231F20"/>
          <w:spacing w:val="2"/>
          <w:w w:val="105"/>
        </w:rPr>
        <w:t xml:space="preserve"> </w:t>
      </w:r>
      <w:r>
        <w:rPr>
          <w:color w:val="231F20"/>
          <w:w w:val="105"/>
        </w:rPr>
        <w:t>o</w:t>
      </w:r>
      <w:r>
        <w:rPr>
          <w:color w:val="231F20"/>
          <w:spacing w:val="1"/>
          <w:w w:val="105"/>
        </w:rPr>
        <w:t xml:space="preserve"> </w:t>
      </w:r>
      <w:r>
        <w:rPr>
          <w:color w:val="231F20"/>
          <w:w w:val="105"/>
        </w:rPr>
        <w:t>grupo,</w:t>
      </w:r>
      <w:r>
        <w:rPr>
          <w:color w:val="231F20"/>
          <w:spacing w:val="2"/>
          <w:w w:val="105"/>
        </w:rPr>
        <w:t xml:space="preserve"> </w:t>
      </w:r>
      <w:r>
        <w:rPr>
          <w:color w:val="231F20"/>
          <w:w w:val="105"/>
        </w:rPr>
        <w:t>subgrupo</w:t>
      </w:r>
      <w:r>
        <w:rPr>
          <w:color w:val="231F20"/>
          <w:spacing w:val="2"/>
          <w:w w:val="105"/>
        </w:rPr>
        <w:t xml:space="preserve"> </w:t>
      </w:r>
      <w:r>
        <w:rPr>
          <w:color w:val="231F20"/>
          <w:w w:val="105"/>
        </w:rPr>
        <w:t>e</w:t>
      </w:r>
      <w:r>
        <w:rPr>
          <w:color w:val="231F20"/>
          <w:spacing w:val="2"/>
          <w:w w:val="105"/>
        </w:rPr>
        <w:t xml:space="preserve"> </w:t>
      </w:r>
      <w:r>
        <w:rPr>
          <w:color w:val="231F20"/>
          <w:w w:val="105"/>
        </w:rPr>
        <w:t>o</w:t>
      </w:r>
      <w:r>
        <w:rPr>
          <w:color w:val="231F20"/>
          <w:spacing w:val="2"/>
          <w:w w:val="105"/>
        </w:rPr>
        <w:t xml:space="preserve"> </w:t>
      </w:r>
      <w:r>
        <w:rPr>
          <w:color w:val="231F20"/>
          <w:w w:val="105"/>
        </w:rPr>
        <w:t>título</w:t>
      </w:r>
      <w:r>
        <w:rPr>
          <w:color w:val="231F20"/>
          <w:spacing w:val="2"/>
          <w:w w:val="105"/>
        </w:rPr>
        <w:t xml:space="preserve"> </w:t>
      </w:r>
      <w:r>
        <w:rPr>
          <w:color w:val="231F20"/>
          <w:w w:val="105"/>
        </w:rPr>
        <w:t>específico</w:t>
      </w:r>
      <w:r>
        <w:rPr>
          <w:color w:val="231F20"/>
          <w:spacing w:val="2"/>
          <w:w w:val="105"/>
        </w:rPr>
        <w:t xml:space="preserve"> </w:t>
      </w:r>
      <w:r>
        <w:rPr>
          <w:color w:val="231F20"/>
          <w:w w:val="105"/>
        </w:rPr>
        <w:t>a</w:t>
      </w:r>
      <w:r>
        <w:rPr>
          <w:color w:val="231F20"/>
          <w:spacing w:val="1"/>
          <w:w w:val="105"/>
        </w:rPr>
        <w:t xml:space="preserve"> </w:t>
      </w:r>
      <w:r>
        <w:rPr>
          <w:color w:val="231F20"/>
          <w:w w:val="105"/>
        </w:rPr>
        <w:t>que</w:t>
      </w:r>
      <w:r>
        <w:rPr>
          <w:color w:val="231F20"/>
          <w:spacing w:val="2"/>
          <w:w w:val="105"/>
        </w:rPr>
        <w:t xml:space="preserve"> </w:t>
      </w:r>
      <w:r>
        <w:rPr>
          <w:color w:val="231F20"/>
          <w:spacing w:val="-2"/>
          <w:w w:val="105"/>
        </w:rPr>
        <w:t>pertence.</w:t>
      </w:r>
    </w:p>
    <w:p w14:paraId="2F0FBDB5" w14:textId="77777777" w:rsidR="00711073" w:rsidRDefault="00000000">
      <w:pPr>
        <w:pStyle w:val="BodyText"/>
        <w:spacing w:before="166" w:line="302" w:lineRule="auto"/>
        <w:ind w:right="115"/>
      </w:pPr>
      <w:r>
        <w:rPr>
          <w:color w:val="231F20"/>
          <w:w w:val="105"/>
        </w:rPr>
        <w:t>Art.</w:t>
      </w:r>
      <w:r>
        <w:rPr>
          <w:color w:val="231F20"/>
          <w:spacing w:val="-12"/>
          <w:w w:val="105"/>
        </w:rPr>
        <w:t xml:space="preserve"> </w:t>
      </w:r>
      <w:r>
        <w:rPr>
          <w:color w:val="231F20"/>
          <w:w w:val="105"/>
        </w:rPr>
        <w:t xml:space="preserve">295. O conteúdo das cláusulas do instrumento coletivo de trabalho não poderá divergir das informações inseridas nas abas específicas de representação, categoria, abrangência, data-base e </w:t>
      </w:r>
      <w:r>
        <w:rPr>
          <w:color w:val="231F20"/>
          <w:spacing w:val="-2"/>
          <w:w w:val="105"/>
        </w:rPr>
        <w:t>assembleia.</w:t>
      </w:r>
    </w:p>
    <w:p w14:paraId="09ED95A2" w14:textId="77777777" w:rsidR="00711073" w:rsidRDefault="00711073">
      <w:pPr>
        <w:spacing w:line="302" w:lineRule="auto"/>
        <w:sectPr w:rsidR="00711073">
          <w:pgSz w:w="11910" w:h="16840"/>
          <w:pgMar w:top="0" w:right="1200" w:bottom="720" w:left="1680" w:header="0" w:footer="537" w:gutter="0"/>
          <w:cols w:space="720"/>
        </w:sectPr>
      </w:pPr>
    </w:p>
    <w:p w14:paraId="7A92294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4112" behindDoc="0" locked="0" layoutInCell="1" allowOverlap="1" wp14:anchorId="72C2D87F" wp14:editId="37F88583">
                <wp:simplePos x="0" y="0"/>
                <wp:positionH relativeFrom="page">
                  <wp:posOffset>0</wp:posOffset>
                </wp:positionH>
                <wp:positionV relativeFrom="page">
                  <wp:posOffset>0</wp:posOffset>
                </wp:positionV>
                <wp:extent cx="776605" cy="10692130"/>
                <wp:effectExtent l="0" t="0" r="0" b="0"/>
                <wp:wrapNone/>
                <wp:docPr id="492" name="Graphic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4112" id="docshape491" filled="true" fillcolor="#005cfa" stroked="false">
                <v:fill type="solid"/>
                <w10:wrap type="none"/>
              </v:rect>
            </w:pict>
          </mc:Fallback>
        </mc:AlternateContent>
      </w:r>
    </w:p>
    <w:p w14:paraId="5445DF22" w14:textId="77777777" w:rsidR="00711073" w:rsidRDefault="00711073">
      <w:pPr>
        <w:pStyle w:val="BodyText"/>
        <w:ind w:left="0"/>
        <w:jc w:val="left"/>
        <w:rPr>
          <w:sz w:val="20"/>
        </w:rPr>
      </w:pPr>
    </w:p>
    <w:p w14:paraId="178DF57E" w14:textId="77777777" w:rsidR="00711073" w:rsidRDefault="00711073">
      <w:pPr>
        <w:pStyle w:val="BodyText"/>
        <w:ind w:left="0"/>
        <w:jc w:val="left"/>
        <w:rPr>
          <w:sz w:val="20"/>
        </w:rPr>
      </w:pPr>
    </w:p>
    <w:p w14:paraId="3C0FA9F5" w14:textId="77777777" w:rsidR="00711073" w:rsidRDefault="00711073">
      <w:pPr>
        <w:pStyle w:val="BodyText"/>
        <w:ind w:left="0"/>
        <w:jc w:val="left"/>
        <w:rPr>
          <w:sz w:val="20"/>
        </w:rPr>
      </w:pPr>
    </w:p>
    <w:p w14:paraId="3FF7E4E9" w14:textId="77777777" w:rsidR="00711073" w:rsidRDefault="00711073">
      <w:pPr>
        <w:pStyle w:val="BodyText"/>
        <w:spacing w:before="7"/>
        <w:ind w:left="0"/>
        <w:jc w:val="left"/>
        <w:rPr>
          <w:sz w:val="24"/>
        </w:rPr>
      </w:pPr>
    </w:p>
    <w:p w14:paraId="24158E5F" w14:textId="77777777" w:rsidR="00711073" w:rsidRDefault="00000000">
      <w:pPr>
        <w:pStyle w:val="BodyText"/>
        <w:spacing w:before="105"/>
        <w:ind w:left="3596" w:right="3527"/>
        <w:jc w:val="center"/>
      </w:pPr>
      <w:r>
        <w:rPr>
          <w:color w:val="231F20"/>
        </w:rPr>
        <w:t>Seção</w:t>
      </w:r>
      <w:r>
        <w:rPr>
          <w:color w:val="231F20"/>
          <w:spacing w:val="13"/>
        </w:rPr>
        <w:t xml:space="preserve"> </w:t>
      </w:r>
      <w:r>
        <w:rPr>
          <w:color w:val="231F20"/>
          <w:spacing w:val="-5"/>
        </w:rPr>
        <w:t>IV</w:t>
      </w:r>
    </w:p>
    <w:p w14:paraId="6A03902D" w14:textId="77777777" w:rsidR="00711073" w:rsidRDefault="00000000">
      <w:pPr>
        <w:pStyle w:val="BodyText"/>
        <w:spacing w:before="55"/>
        <w:ind w:left="1648" w:right="1580"/>
        <w:jc w:val="center"/>
      </w:pPr>
      <w:r>
        <w:rPr>
          <w:color w:val="231F20"/>
        </w:rPr>
        <w:t>Da</w:t>
      </w:r>
      <w:r>
        <w:rPr>
          <w:color w:val="231F20"/>
          <w:spacing w:val="31"/>
        </w:rPr>
        <w:t xml:space="preserve"> </w:t>
      </w:r>
      <w:r>
        <w:rPr>
          <w:color w:val="231F20"/>
        </w:rPr>
        <w:t>mediação</w:t>
      </w:r>
      <w:r>
        <w:rPr>
          <w:color w:val="231F20"/>
          <w:spacing w:val="32"/>
        </w:rPr>
        <w:t xml:space="preserve"> </w:t>
      </w:r>
      <w:r>
        <w:rPr>
          <w:color w:val="231F20"/>
        </w:rPr>
        <w:t>de</w:t>
      </w:r>
      <w:r>
        <w:rPr>
          <w:color w:val="231F20"/>
          <w:spacing w:val="32"/>
        </w:rPr>
        <w:t xml:space="preserve"> </w:t>
      </w:r>
      <w:r>
        <w:rPr>
          <w:color w:val="231F20"/>
        </w:rPr>
        <w:t>conflitos</w:t>
      </w:r>
      <w:r>
        <w:rPr>
          <w:color w:val="231F20"/>
          <w:spacing w:val="32"/>
        </w:rPr>
        <w:t xml:space="preserve"> </w:t>
      </w:r>
      <w:r>
        <w:rPr>
          <w:color w:val="231F20"/>
        </w:rPr>
        <w:t>de</w:t>
      </w:r>
      <w:r>
        <w:rPr>
          <w:color w:val="231F20"/>
          <w:spacing w:val="32"/>
        </w:rPr>
        <w:t xml:space="preserve"> </w:t>
      </w:r>
      <w:r>
        <w:rPr>
          <w:color w:val="231F20"/>
        </w:rPr>
        <w:t>natureza</w:t>
      </w:r>
      <w:r>
        <w:rPr>
          <w:color w:val="231F20"/>
          <w:spacing w:val="31"/>
        </w:rPr>
        <w:t xml:space="preserve"> </w:t>
      </w:r>
      <w:r>
        <w:rPr>
          <w:color w:val="231F20"/>
          <w:spacing w:val="-2"/>
        </w:rPr>
        <w:t>trabalhista</w:t>
      </w:r>
    </w:p>
    <w:p w14:paraId="25BEFAFF" w14:textId="77777777" w:rsidR="00711073" w:rsidRDefault="00711073">
      <w:pPr>
        <w:pStyle w:val="BodyText"/>
        <w:spacing w:before="4"/>
        <w:ind w:left="0"/>
        <w:jc w:val="left"/>
        <w:rPr>
          <w:sz w:val="27"/>
        </w:rPr>
      </w:pPr>
    </w:p>
    <w:p w14:paraId="2AAFCAA6" w14:textId="77777777" w:rsidR="00711073" w:rsidRDefault="00000000">
      <w:pPr>
        <w:pStyle w:val="BodyText"/>
        <w:spacing w:before="1" w:line="302" w:lineRule="auto"/>
        <w:ind w:right="115"/>
      </w:pPr>
      <w:r>
        <w:rPr>
          <w:color w:val="231F20"/>
          <w:w w:val="105"/>
        </w:rPr>
        <w:t>Art.</w:t>
      </w:r>
      <w:r>
        <w:rPr>
          <w:color w:val="231F20"/>
          <w:spacing w:val="-10"/>
          <w:w w:val="105"/>
        </w:rPr>
        <w:t xml:space="preserve"> </w:t>
      </w:r>
      <w:r>
        <w:rPr>
          <w:color w:val="231F20"/>
          <w:w w:val="105"/>
        </w:rPr>
        <w:t>304. Os trabalhadores, por intermédio das respectivas entidades sindicais representantes, e empregadores, por si ou por intermédio das respectivas entidades sindicais representantes, poderão solicitar à Secretaria de Trabalho do Ministério do Trabalho e Previdência a realização de mediação, com vistas à composição de conflito.</w:t>
      </w:r>
    </w:p>
    <w:p w14:paraId="34FE1D1E" w14:textId="77777777" w:rsidR="00711073" w:rsidRDefault="00000000">
      <w:pPr>
        <w:pStyle w:val="BodyText"/>
        <w:spacing w:before="115"/>
      </w:pPr>
      <w:r>
        <w:rPr>
          <w:color w:val="231F20"/>
          <w:w w:val="105"/>
        </w:rPr>
        <w:t>Art.</w:t>
      </w:r>
      <w:r>
        <w:rPr>
          <w:color w:val="231F20"/>
          <w:spacing w:val="-11"/>
          <w:w w:val="105"/>
        </w:rPr>
        <w:t xml:space="preserve"> </w:t>
      </w:r>
      <w:r>
        <w:rPr>
          <w:color w:val="231F20"/>
          <w:w w:val="105"/>
        </w:rPr>
        <w:t>305.</w:t>
      </w:r>
      <w:r>
        <w:rPr>
          <w:color w:val="231F20"/>
          <w:spacing w:val="-9"/>
          <w:w w:val="105"/>
        </w:rPr>
        <w:t xml:space="preserve"> </w:t>
      </w:r>
      <w:r>
        <w:rPr>
          <w:color w:val="231F20"/>
          <w:w w:val="105"/>
        </w:rPr>
        <w:t>A</w:t>
      </w:r>
      <w:r>
        <w:rPr>
          <w:color w:val="231F20"/>
          <w:spacing w:val="27"/>
          <w:w w:val="105"/>
        </w:rPr>
        <w:t xml:space="preserve"> </w:t>
      </w:r>
      <w:r>
        <w:rPr>
          <w:color w:val="231F20"/>
          <w:w w:val="105"/>
        </w:rPr>
        <w:t>solicitação</w:t>
      </w:r>
      <w:r>
        <w:rPr>
          <w:color w:val="231F20"/>
          <w:spacing w:val="27"/>
          <w:w w:val="105"/>
        </w:rPr>
        <w:t xml:space="preserve"> </w:t>
      </w:r>
      <w:r>
        <w:rPr>
          <w:color w:val="231F20"/>
          <w:w w:val="105"/>
        </w:rPr>
        <w:t>de</w:t>
      </w:r>
      <w:r>
        <w:rPr>
          <w:color w:val="231F20"/>
          <w:spacing w:val="27"/>
          <w:w w:val="105"/>
        </w:rPr>
        <w:t xml:space="preserve"> </w:t>
      </w:r>
      <w:r>
        <w:rPr>
          <w:color w:val="231F20"/>
          <w:w w:val="105"/>
        </w:rPr>
        <w:t>mediação</w:t>
      </w:r>
      <w:r>
        <w:rPr>
          <w:color w:val="231F20"/>
          <w:spacing w:val="27"/>
          <w:w w:val="105"/>
        </w:rPr>
        <w:t xml:space="preserve"> </w:t>
      </w:r>
      <w:r>
        <w:rPr>
          <w:color w:val="231F20"/>
          <w:w w:val="105"/>
        </w:rPr>
        <w:t>deverá</w:t>
      </w:r>
      <w:r>
        <w:rPr>
          <w:color w:val="231F20"/>
          <w:spacing w:val="27"/>
          <w:w w:val="105"/>
        </w:rPr>
        <w:t xml:space="preserve"> </w:t>
      </w:r>
      <w:r>
        <w:rPr>
          <w:color w:val="231F20"/>
          <w:w w:val="105"/>
        </w:rPr>
        <w:t>ser</w:t>
      </w:r>
      <w:r>
        <w:rPr>
          <w:color w:val="231F20"/>
          <w:spacing w:val="27"/>
          <w:w w:val="105"/>
        </w:rPr>
        <w:t xml:space="preserve"> </w:t>
      </w:r>
      <w:r>
        <w:rPr>
          <w:color w:val="231F20"/>
          <w:w w:val="105"/>
        </w:rPr>
        <w:t>efetuada</w:t>
      </w:r>
      <w:r>
        <w:rPr>
          <w:color w:val="231F20"/>
          <w:spacing w:val="27"/>
          <w:w w:val="105"/>
        </w:rPr>
        <w:t xml:space="preserve"> </w:t>
      </w:r>
      <w:r>
        <w:rPr>
          <w:color w:val="231F20"/>
          <w:w w:val="105"/>
        </w:rPr>
        <w:t>por</w:t>
      </w:r>
      <w:r>
        <w:rPr>
          <w:color w:val="231F20"/>
          <w:spacing w:val="27"/>
          <w:w w:val="105"/>
        </w:rPr>
        <w:t xml:space="preserve"> </w:t>
      </w:r>
      <w:r>
        <w:rPr>
          <w:color w:val="231F20"/>
          <w:w w:val="105"/>
        </w:rPr>
        <w:t>meio</w:t>
      </w:r>
      <w:r>
        <w:rPr>
          <w:color w:val="231F20"/>
          <w:spacing w:val="27"/>
          <w:w w:val="105"/>
        </w:rPr>
        <w:t xml:space="preserve"> </w:t>
      </w:r>
      <w:r>
        <w:rPr>
          <w:color w:val="231F20"/>
          <w:w w:val="105"/>
        </w:rPr>
        <w:t>do</w:t>
      </w:r>
      <w:r>
        <w:rPr>
          <w:color w:val="231F20"/>
          <w:spacing w:val="27"/>
          <w:w w:val="105"/>
        </w:rPr>
        <w:t xml:space="preserve"> </w:t>
      </w:r>
      <w:r>
        <w:rPr>
          <w:color w:val="231F20"/>
          <w:w w:val="105"/>
        </w:rPr>
        <w:t>portal</w:t>
      </w:r>
      <w:r>
        <w:rPr>
          <w:color w:val="231F20"/>
          <w:spacing w:val="27"/>
          <w:w w:val="105"/>
        </w:rPr>
        <w:t xml:space="preserve"> </w:t>
      </w:r>
      <w:r>
        <w:rPr>
          <w:color w:val="231F20"/>
          <w:w w:val="105"/>
        </w:rPr>
        <w:t>de</w:t>
      </w:r>
      <w:r>
        <w:rPr>
          <w:color w:val="231F20"/>
          <w:spacing w:val="27"/>
          <w:w w:val="105"/>
        </w:rPr>
        <w:t xml:space="preserve"> </w:t>
      </w:r>
      <w:r>
        <w:rPr>
          <w:color w:val="231F20"/>
          <w:w w:val="105"/>
        </w:rPr>
        <w:t>serviços</w:t>
      </w:r>
      <w:r>
        <w:rPr>
          <w:color w:val="231F20"/>
          <w:spacing w:val="27"/>
          <w:w w:val="105"/>
        </w:rPr>
        <w:t xml:space="preserve"> </w:t>
      </w:r>
      <w:r>
        <w:rPr>
          <w:color w:val="231F20"/>
          <w:w w:val="105"/>
        </w:rPr>
        <w:t>do</w:t>
      </w:r>
      <w:r>
        <w:rPr>
          <w:color w:val="231F20"/>
          <w:spacing w:val="27"/>
          <w:w w:val="105"/>
        </w:rPr>
        <w:t xml:space="preserve"> </w:t>
      </w:r>
      <w:r>
        <w:rPr>
          <w:color w:val="231F20"/>
          <w:spacing w:val="-2"/>
          <w:w w:val="105"/>
        </w:rPr>
        <w:t>governo</w:t>
      </w:r>
    </w:p>
    <w:p w14:paraId="13AFE76F" w14:textId="77777777" w:rsidR="00711073" w:rsidRDefault="00000000">
      <w:pPr>
        <w:pStyle w:val="BodyText"/>
        <w:spacing w:before="54"/>
      </w:pPr>
      <w:r>
        <w:rPr>
          <w:color w:val="231F20"/>
          <w:w w:val="105"/>
        </w:rPr>
        <w:t>federal</w:t>
      </w:r>
      <w:r>
        <w:rPr>
          <w:color w:val="231F20"/>
          <w:spacing w:val="2"/>
          <w:w w:val="105"/>
        </w:rPr>
        <w:t xml:space="preserve"> </w:t>
      </w:r>
      <w:r>
        <w:rPr>
          <w:color w:val="231F20"/>
          <w:w w:val="105"/>
        </w:rPr>
        <w:t>no</w:t>
      </w:r>
      <w:r>
        <w:rPr>
          <w:color w:val="231F20"/>
          <w:spacing w:val="2"/>
          <w:w w:val="105"/>
        </w:rPr>
        <w:t xml:space="preserve"> </w:t>
      </w:r>
      <w:r>
        <w:rPr>
          <w:color w:val="231F20"/>
          <w:w w:val="105"/>
        </w:rPr>
        <w:t>portal</w:t>
      </w:r>
      <w:r>
        <w:rPr>
          <w:color w:val="231F20"/>
          <w:spacing w:val="2"/>
          <w:w w:val="105"/>
        </w:rPr>
        <w:t xml:space="preserve"> </w:t>
      </w:r>
      <w:r>
        <w:rPr>
          <w:color w:val="231F20"/>
          <w:w w:val="105"/>
        </w:rPr>
        <w:t>gov.br</w:t>
      </w:r>
      <w:r>
        <w:rPr>
          <w:color w:val="231F20"/>
          <w:spacing w:val="2"/>
          <w:w w:val="105"/>
        </w:rPr>
        <w:t xml:space="preserve"> </w:t>
      </w:r>
      <w:r>
        <w:rPr>
          <w:color w:val="231F20"/>
          <w:w w:val="105"/>
        </w:rPr>
        <w:t>e</w:t>
      </w:r>
      <w:r>
        <w:rPr>
          <w:color w:val="231F20"/>
          <w:spacing w:val="3"/>
          <w:w w:val="105"/>
        </w:rPr>
        <w:t xml:space="preserve"> </w:t>
      </w:r>
      <w:r>
        <w:rPr>
          <w:color w:val="231F20"/>
          <w:w w:val="105"/>
        </w:rPr>
        <w:t>após</w:t>
      </w:r>
      <w:r>
        <w:rPr>
          <w:color w:val="231F20"/>
          <w:spacing w:val="2"/>
          <w:w w:val="105"/>
        </w:rPr>
        <w:t xml:space="preserve"> </w:t>
      </w:r>
      <w:r>
        <w:rPr>
          <w:color w:val="231F20"/>
          <w:w w:val="105"/>
        </w:rPr>
        <w:t>a</w:t>
      </w:r>
      <w:r>
        <w:rPr>
          <w:color w:val="231F20"/>
          <w:spacing w:val="2"/>
          <w:w w:val="105"/>
        </w:rPr>
        <w:t xml:space="preserve"> </w:t>
      </w:r>
      <w:r>
        <w:rPr>
          <w:color w:val="231F20"/>
          <w:w w:val="105"/>
        </w:rPr>
        <w:t>transmissão</w:t>
      </w:r>
      <w:r>
        <w:rPr>
          <w:color w:val="231F20"/>
          <w:spacing w:val="2"/>
          <w:w w:val="105"/>
        </w:rPr>
        <w:t xml:space="preserve"> </w:t>
      </w:r>
      <w:r>
        <w:rPr>
          <w:color w:val="231F20"/>
          <w:w w:val="105"/>
        </w:rPr>
        <w:t>será</w:t>
      </w:r>
      <w:r>
        <w:rPr>
          <w:color w:val="231F20"/>
          <w:spacing w:val="3"/>
          <w:w w:val="105"/>
        </w:rPr>
        <w:t xml:space="preserve"> </w:t>
      </w:r>
      <w:r>
        <w:rPr>
          <w:color w:val="231F20"/>
          <w:spacing w:val="-2"/>
          <w:w w:val="105"/>
        </w:rPr>
        <w:t>dirigida:</w:t>
      </w:r>
    </w:p>
    <w:p w14:paraId="5E4E5780" w14:textId="77777777" w:rsidR="00711073" w:rsidRDefault="00000000">
      <w:pPr>
        <w:pStyle w:val="BodyText"/>
        <w:spacing w:before="167" w:line="302" w:lineRule="auto"/>
        <w:jc w:val="left"/>
      </w:pPr>
      <w:r>
        <w:rPr>
          <w:color w:val="231F20"/>
          <w:w w:val="110"/>
        </w:rPr>
        <w:t>I</w:t>
      </w:r>
      <w:r>
        <w:rPr>
          <w:color w:val="231F20"/>
          <w:spacing w:val="-14"/>
          <w:w w:val="110"/>
        </w:rPr>
        <w:t xml:space="preserve"> </w:t>
      </w:r>
      <w:r>
        <w:rPr>
          <w:color w:val="231F20"/>
          <w:w w:val="110"/>
        </w:rPr>
        <w:t>-</w:t>
      </w:r>
      <w:r>
        <w:rPr>
          <w:color w:val="231F20"/>
          <w:spacing w:val="-14"/>
          <w:w w:val="110"/>
        </w:rPr>
        <w:t xml:space="preserve"> </w:t>
      </w:r>
      <w:r>
        <w:rPr>
          <w:color w:val="231F20"/>
          <w:w w:val="110"/>
        </w:rPr>
        <w:t>ao</w:t>
      </w:r>
      <w:r>
        <w:rPr>
          <w:color w:val="231F20"/>
          <w:spacing w:val="-14"/>
          <w:w w:val="110"/>
        </w:rPr>
        <w:t xml:space="preserve"> </w:t>
      </w:r>
      <w:r>
        <w:rPr>
          <w:color w:val="231F20"/>
          <w:w w:val="110"/>
        </w:rPr>
        <w:t>chefe</w:t>
      </w:r>
      <w:r>
        <w:rPr>
          <w:color w:val="231F20"/>
          <w:spacing w:val="-14"/>
          <w:w w:val="110"/>
        </w:rPr>
        <w:t xml:space="preserve"> </w:t>
      </w:r>
      <w:r>
        <w:rPr>
          <w:color w:val="231F20"/>
          <w:w w:val="110"/>
        </w:rPr>
        <w:t>da</w:t>
      </w:r>
      <w:r>
        <w:rPr>
          <w:color w:val="231F20"/>
          <w:spacing w:val="-13"/>
          <w:w w:val="110"/>
        </w:rPr>
        <w:t xml:space="preserve"> </w:t>
      </w:r>
      <w:r>
        <w:rPr>
          <w:color w:val="231F20"/>
          <w:w w:val="110"/>
        </w:rPr>
        <w:t>unidade</w:t>
      </w:r>
      <w:r>
        <w:rPr>
          <w:color w:val="231F20"/>
          <w:spacing w:val="-14"/>
          <w:w w:val="110"/>
        </w:rPr>
        <w:t xml:space="preserve"> </w:t>
      </w:r>
      <w:r>
        <w:rPr>
          <w:color w:val="231F20"/>
          <w:w w:val="110"/>
        </w:rPr>
        <w:t>de</w:t>
      </w:r>
      <w:r>
        <w:rPr>
          <w:color w:val="231F20"/>
          <w:spacing w:val="-14"/>
          <w:w w:val="110"/>
        </w:rPr>
        <w:t xml:space="preserve"> </w:t>
      </w:r>
      <w:r>
        <w:rPr>
          <w:color w:val="231F20"/>
          <w:w w:val="110"/>
        </w:rPr>
        <w:t>relações</w:t>
      </w:r>
      <w:r>
        <w:rPr>
          <w:color w:val="231F20"/>
          <w:spacing w:val="-14"/>
          <w:w w:val="110"/>
        </w:rPr>
        <w:t xml:space="preserve"> </w:t>
      </w:r>
      <w:r>
        <w:rPr>
          <w:color w:val="231F20"/>
          <w:w w:val="110"/>
        </w:rPr>
        <w:t>de</w:t>
      </w:r>
      <w:r>
        <w:rPr>
          <w:color w:val="231F20"/>
          <w:spacing w:val="-13"/>
          <w:w w:val="110"/>
        </w:rPr>
        <w:t xml:space="preserve"> </w:t>
      </w:r>
      <w:r>
        <w:rPr>
          <w:color w:val="231F20"/>
          <w:w w:val="110"/>
        </w:rPr>
        <w:t>trabalho</w:t>
      </w:r>
      <w:r>
        <w:rPr>
          <w:color w:val="231F20"/>
          <w:spacing w:val="-14"/>
          <w:w w:val="110"/>
        </w:rPr>
        <w:t xml:space="preserve"> </w:t>
      </w:r>
      <w:r>
        <w:rPr>
          <w:color w:val="231F20"/>
          <w:w w:val="110"/>
        </w:rPr>
        <w:t>da</w:t>
      </w:r>
      <w:r>
        <w:rPr>
          <w:color w:val="231F20"/>
          <w:spacing w:val="-14"/>
          <w:w w:val="110"/>
        </w:rPr>
        <w:t xml:space="preserve"> </w:t>
      </w:r>
      <w:r>
        <w:rPr>
          <w:color w:val="231F20"/>
          <w:w w:val="110"/>
        </w:rPr>
        <w:t>unidade</w:t>
      </w:r>
      <w:r>
        <w:rPr>
          <w:color w:val="231F20"/>
          <w:spacing w:val="-14"/>
          <w:w w:val="110"/>
        </w:rPr>
        <w:t xml:space="preserve"> </w:t>
      </w:r>
      <w:r>
        <w:rPr>
          <w:color w:val="231F20"/>
          <w:w w:val="110"/>
        </w:rPr>
        <w:t>descentralizada</w:t>
      </w:r>
      <w:r>
        <w:rPr>
          <w:color w:val="231F20"/>
          <w:spacing w:val="-13"/>
          <w:w w:val="110"/>
        </w:rPr>
        <w:t xml:space="preserve"> </w:t>
      </w:r>
      <w:r>
        <w:rPr>
          <w:color w:val="231F20"/>
          <w:w w:val="110"/>
        </w:rPr>
        <w:t>de</w:t>
      </w:r>
      <w:r>
        <w:rPr>
          <w:color w:val="231F20"/>
          <w:spacing w:val="-14"/>
          <w:w w:val="110"/>
        </w:rPr>
        <w:t xml:space="preserve"> </w:t>
      </w:r>
      <w:r>
        <w:rPr>
          <w:color w:val="231F20"/>
          <w:w w:val="110"/>
        </w:rPr>
        <w:t>trabalho</w:t>
      </w:r>
      <w:r>
        <w:rPr>
          <w:color w:val="231F20"/>
          <w:spacing w:val="-14"/>
          <w:w w:val="110"/>
        </w:rPr>
        <w:t xml:space="preserve"> </w:t>
      </w:r>
      <w:r>
        <w:rPr>
          <w:color w:val="231F20"/>
          <w:w w:val="110"/>
        </w:rPr>
        <w:t>local,</w:t>
      </w:r>
      <w:r>
        <w:rPr>
          <w:color w:val="231F20"/>
          <w:spacing w:val="-14"/>
          <w:w w:val="110"/>
        </w:rPr>
        <w:t xml:space="preserve"> </w:t>
      </w:r>
      <w:r>
        <w:rPr>
          <w:color w:val="231F20"/>
          <w:w w:val="110"/>
        </w:rPr>
        <w:t>quando se</w:t>
      </w:r>
      <w:r>
        <w:rPr>
          <w:color w:val="231F20"/>
          <w:spacing w:val="-8"/>
          <w:w w:val="110"/>
        </w:rPr>
        <w:t xml:space="preserve"> </w:t>
      </w:r>
      <w:r>
        <w:rPr>
          <w:color w:val="231F20"/>
          <w:w w:val="110"/>
        </w:rPr>
        <w:t>tratar</w:t>
      </w:r>
      <w:r>
        <w:rPr>
          <w:color w:val="231F20"/>
          <w:spacing w:val="-8"/>
          <w:w w:val="110"/>
        </w:rPr>
        <w:t xml:space="preserve"> </w:t>
      </w:r>
      <w:r>
        <w:rPr>
          <w:color w:val="231F20"/>
          <w:w w:val="110"/>
        </w:rPr>
        <w:t>de</w:t>
      </w:r>
      <w:r>
        <w:rPr>
          <w:color w:val="231F20"/>
          <w:spacing w:val="-8"/>
          <w:w w:val="110"/>
        </w:rPr>
        <w:t xml:space="preserve"> </w:t>
      </w:r>
      <w:r>
        <w:rPr>
          <w:color w:val="231F20"/>
          <w:w w:val="110"/>
        </w:rPr>
        <w:t>mediação</w:t>
      </w:r>
      <w:r>
        <w:rPr>
          <w:color w:val="231F20"/>
          <w:spacing w:val="-8"/>
          <w:w w:val="110"/>
        </w:rPr>
        <w:t xml:space="preserve"> </w:t>
      </w:r>
      <w:r>
        <w:rPr>
          <w:color w:val="231F20"/>
          <w:w w:val="110"/>
        </w:rPr>
        <w:t>em</w:t>
      </w:r>
      <w:r>
        <w:rPr>
          <w:color w:val="231F20"/>
          <w:spacing w:val="-8"/>
          <w:w w:val="110"/>
        </w:rPr>
        <w:t xml:space="preserve"> </w:t>
      </w:r>
      <w:r>
        <w:rPr>
          <w:color w:val="231F20"/>
          <w:w w:val="110"/>
        </w:rPr>
        <w:t>conflito</w:t>
      </w:r>
      <w:r>
        <w:rPr>
          <w:color w:val="231F20"/>
          <w:spacing w:val="-8"/>
          <w:w w:val="110"/>
        </w:rPr>
        <w:t xml:space="preserve"> </w:t>
      </w:r>
      <w:r>
        <w:rPr>
          <w:color w:val="231F20"/>
          <w:w w:val="110"/>
        </w:rPr>
        <w:t>de</w:t>
      </w:r>
      <w:r>
        <w:rPr>
          <w:color w:val="231F20"/>
          <w:spacing w:val="-8"/>
          <w:w w:val="110"/>
        </w:rPr>
        <w:t xml:space="preserve"> </w:t>
      </w:r>
      <w:r>
        <w:rPr>
          <w:color w:val="231F20"/>
          <w:w w:val="110"/>
        </w:rPr>
        <w:t>âmbito</w:t>
      </w:r>
      <w:r>
        <w:rPr>
          <w:color w:val="231F20"/>
          <w:spacing w:val="-8"/>
          <w:w w:val="110"/>
        </w:rPr>
        <w:t xml:space="preserve"> </w:t>
      </w:r>
      <w:r>
        <w:rPr>
          <w:color w:val="231F20"/>
          <w:w w:val="110"/>
        </w:rPr>
        <w:t>municipal,</w:t>
      </w:r>
      <w:r>
        <w:rPr>
          <w:color w:val="231F20"/>
          <w:spacing w:val="-8"/>
          <w:w w:val="110"/>
        </w:rPr>
        <w:t xml:space="preserve"> </w:t>
      </w:r>
      <w:r>
        <w:rPr>
          <w:color w:val="231F20"/>
          <w:w w:val="110"/>
        </w:rPr>
        <w:t>intermunicipal</w:t>
      </w:r>
      <w:r>
        <w:rPr>
          <w:color w:val="231F20"/>
          <w:spacing w:val="-8"/>
          <w:w w:val="110"/>
        </w:rPr>
        <w:t xml:space="preserve"> </w:t>
      </w:r>
      <w:r>
        <w:rPr>
          <w:color w:val="231F20"/>
          <w:w w:val="110"/>
        </w:rPr>
        <w:t>ou</w:t>
      </w:r>
      <w:r>
        <w:rPr>
          <w:color w:val="231F20"/>
          <w:spacing w:val="-8"/>
          <w:w w:val="110"/>
        </w:rPr>
        <w:t xml:space="preserve"> </w:t>
      </w:r>
      <w:r>
        <w:rPr>
          <w:color w:val="231F20"/>
          <w:w w:val="110"/>
        </w:rPr>
        <w:t>estadual;</w:t>
      </w:r>
      <w:r>
        <w:rPr>
          <w:color w:val="231F20"/>
          <w:spacing w:val="-8"/>
          <w:w w:val="110"/>
        </w:rPr>
        <w:t xml:space="preserve"> </w:t>
      </w:r>
      <w:r>
        <w:rPr>
          <w:color w:val="231F20"/>
          <w:w w:val="110"/>
        </w:rPr>
        <w:t>ou</w:t>
      </w:r>
    </w:p>
    <w:p w14:paraId="7E7FC2F5" w14:textId="77777777" w:rsidR="00711073" w:rsidRDefault="00000000">
      <w:pPr>
        <w:pStyle w:val="BodyText"/>
        <w:spacing w:before="114" w:line="302" w:lineRule="auto"/>
        <w:jc w:val="left"/>
      </w:pPr>
      <w:r>
        <w:rPr>
          <w:color w:val="231F20"/>
          <w:w w:val="110"/>
        </w:rPr>
        <w:t>II</w:t>
      </w:r>
      <w:r>
        <w:rPr>
          <w:color w:val="231F20"/>
          <w:spacing w:val="-14"/>
          <w:w w:val="110"/>
        </w:rPr>
        <w:t xml:space="preserve"> </w:t>
      </w:r>
      <w:r>
        <w:rPr>
          <w:color w:val="231F20"/>
          <w:w w:val="110"/>
        </w:rPr>
        <w:t>-</w:t>
      </w:r>
      <w:r>
        <w:rPr>
          <w:color w:val="231F20"/>
          <w:spacing w:val="-14"/>
          <w:w w:val="110"/>
        </w:rPr>
        <w:t xml:space="preserve"> </w:t>
      </w:r>
      <w:r>
        <w:rPr>
          <w:color w:val="231F20"/>
          <w:w w:val="110"/>
        </w:rPr>
        <w:t>à</w:t>
      </w:r>
      <w:r>
        <w:rPr>
          <w:color w:val="231F20"/>
          <w:spacing w:val="-14"/>
          <w:w w:val="110"/>
        </w:rPr>
        <w:t xml:space="preserve"> </w:t>
      </w:r>
      <w:r>
        <w:rPr>
          <w:color w:val="231F20"/>
          <w:w w:val="110"/>
        </w:rPr>
        <w:t>Subsecretaria</w:t>
      </w:r>
      <w:r>
        <w:rPr>
          <w:color w:val="231F20"/>
          <w:spacing w:val="-14"/>
          <w:w w:val="110"/>
        </w:rPr>
        <w:t xml:space="preserve"> </w:t>
      </w:r>
      <w:r>
        <w:rPr>
          <w:color w:val="231F20"/>
          <w:w w:val="110"/>
        </w:rPr>
        <w:t>de</w:t>
      </w:r>
      <w:r>
        <w:rPr>
          <w:color w:val="231F20"/>
          <w:spacing w:val="-13"/>
          <w:w w:val="110"/>
        </w:rPr>
        <w:t xml:space="preserve"> </w:t>
      </w:r>
      <w:r>
        <w:rPr>
          <w:color w:val="231F20"/>
          <w:w w:val="110"/>
        </w:rPr>
        <w:t>Relações</w:t>
      </w:r>
      <w:r>
        <w:rPr>
          <w:color w:val="231F20"/>
          <w:spacing w:val="-14"/>
          <w:w w:val="110"/>
        </w:rPr>
        <w:t xml:space="preserve"> </w:t>
      </w:r>
      <w:r>
        <w:rPr>
          <w:color w:val="231F20"/>
          <w:w w:val="110"/>
        </w:rPr>
        <w:t>do</w:t>
      </w:r>
      <w:r>
        <w:rPr>
          <w:color w:val="231F20"/>
          <w:spacing w:val="-14"/>
          <w:w w:val="110"/>
        </w:rPr>
        <w:t xml:space="preserve"> </w:t>
      </w:r>
      <w:r>
        <w:rPr>
          <w:color w:val="231F20"/>
          <w:w w:val="110"/>
        </w:rPr>
        <w:t>Trabalho</w:t>
      </w:r>
      <w:r>
        <w:rPr>
          <w:color w:val="231F20"/>
          <w:spacing w:val="-14"/>
          <w:w w:val="110"/>
        </w:rPr>
        <w:t xml:space="preserve"> </w:t>
      </w:r>
      <w:r>
        <w:rPr>
          <w:color w:val="231F20"/>
          <w:w w:val="110"/>
        </w:rPr>
        <w:t>do</w:t>
      </w:r>
      <w:r>
        <w:rPr>
          <w:color w:val="231F20"/>
          <w:spacing w:val="-13"/>
          <w:w w:val="110"/>
        </w:rPr>
        <w:t xml:space="preserve"> </w:t>
      </w:r>
      <w:r>
        <w:rPr>
          <w:color w:val="231F20"/>
          <w:w w:val="110"/>
        </w:rPr>
        <w:t>Ministério</w:t>
      </w:r>
      <w:r>
        <w:rPr>
          <w:color w:val="231F20"/>
          <w:spacing w:val="-14"/>
          <w:w w:val="110"/>
        </w:rPr>
        <w:t xml:space="preserve"> </w:t>
      </w:r>
      <w:r>
        <w:rPr>
          <w:color w:val="231F20"/>
          <w:w w:val="110"/>
        </w:rPr>
        <w:t>do</w:t>
      </w:r>
      <w:r>
        <w:rPr>
          <w:color w:val="231F20"/>
          <w:spacing w:val="-13"/>
          <w:w w:val="110"/>
        </w:rPr>
        <w:t xml:space="preserve"> </w:t>
      </w:r>
      <w:r>
        <w:rPr>
          <w:color w:val="231F20"/>
          <w:w w:val="110"/>
        </w:rPr>
        <w:t>Trabalho</w:t>
      </w:r>
      <w:r>
        <w:rPr>
          <w:color w:val="231F20"/>
          <w:spacing w:val="-12"/>
          <w:w w:val="110"/>
        </w:rPr>
        <w:t xml:space="preserve"> </w:t>
      </w:r>
      <w:r>
        <w:rPr>
          <w:color w:val="231F20"/>
          <w:w w:val="110"/>
        </w:rPr>
        <w:t>e</w:t>
      </w:r>
      <w:r>
        <w:rPr>
          <w:color w:val="231F20"/>
          <w:spacing w:val="-12"/>
          <w:w w:val="110"/>
        </w:rPr>
        <w:t xml:space="preserve"> </w:t>
      </w:r>
      <w:r>
        <w:rPr>
          <w:color w:val="231F20"/>
          <w:w w:val="110"/>
        </w:rPr>
        <w:t>Previdência,</w:t>
      </w:r>
      <w:r>
        <w:rPr>
          <w:color w:val="231F20"/>
          <w:spacing w:val="-12"/>
          <w:w w:val="110"/>
        </w:rPr>
        <w:t xml:space="preserve"> </w:t>
      </w:r>
      <w:r>
        <w:rPr>
          <w:color w:val="231F20"/>
          <w:w w:val="110"/>
        </w:rPr>
        <w:t>na</w:t>
      </w:r>
      <w:r>
        <w:rPr>
          <w:color w:val="231F20"/>
          <w:spacing w:val="-12"/>
          <w:w w:val="110"/>
        </w:rPr>
        <w:t xml:space="preserve"> </w:t>
      </w:r>
      <w:r>
        <w:rPr>
          <w:color w:val="231F20"/>
          <w:w w:val="110"/>
        </w:rPr>
        <w:t>hipótese</w:t>
      </w:r>
      <w:r>
        <w:rPr>
          <w:color w:val="231F20"/>
          <w:spacing w:val="-12"/>
          <w:w w:val="110"/>
        </w:rPr>
        <w:t xml:space="preserve"> </w:t>
      </w:r>
      <w:r>
        <w:rPr>
          <w:color w:val="231F20"/>
          <w:w w:val="110"/>
        </w:rPr>
        <w:t>de mediação em conflito de âmbito nacional ou interestadual.</w:t>
      </w:r>
    </w:p>
    <w:p w14:paraId="06671BB5" w14:textId="77777777" w:rsidR="00711073" w:rsidRDefault="00000000">
      <w:pPr>
        <w:pStyle w:val="BodyText"/>
        <w:spacing w:before="115"/>
        <w:jc w:val="left"/>
      </w:pPr>
      <w:r>
        <w:rPr>
          <w:color w:val="231F20"/>
          <w:w w:val="105"/>
        </w:rPr>
        <w:t>Parágrafo</w:t>
      </w:r>
      <w:r>
        <w:rPr>
          <w:color w:val="231F20"/>
          <w:spacing w:val="3"/>
          <w:w w:val="105"/>
        </w:rPr>
        <w:t xml:space="preserve"> </w:t>
      </w:r>
      <w:r>
        <w:rPr>
          <w:color w:val="231F20"/>
          <w:w w:val="105"/>
        </w:rPr>
        <w:t>único.</w:t>
      </w:r>
      <w:r>
        <w:rPr>
          <w:color w:val="231F20"/>
          <w:spacing w:val="-5"/>
          <w:w w:val="105"/>
        </w:rPr>
        <w:t xml:space="preserve"> </w:t>
      </w:r>
      <w:r>
        <w:rPr>
          <w:color w:val="231F20"/>
          <w:w w:val="105"/>
        </w:rPr>
        <w:t>Para</w:t>
      </w:r>
      <w:r>
        <w:rPr>
          <w:color w:val="231F20"/>
          <w:spacing w:val="23"/>
          <w:w w:val="105"/>
        </w:rPr>
        <w:t xml:space="preserve"> </w:t>
      </w:r>
      <w:r>
        <w:rPr>
          <w:color w:val="231F20"/>
          <w:w w:val="105"/>
        </w:rPr>
        <w:t>a</w:t>
      </w:r>
      <w:r>
        <w:rPr>
          <w:color w:val="231F20"/>
          <w:spacing w:val="22"/>
          <w:w w:val="105"/>
        </w:rPr>
        <w:t xml:space="preserve"> </w:t>
      </w:r>
      <w:r>
        <w:rPr>
          <w:color w:val="231F20"/>
          <w:w w:val="105"/>
        </w:rPr>
        <w:t>solicitação</w:t>
      </w:r>
      <w:r>
        <w:rPr>
          <w:color w:val="231F20"/>
          <w:spacing w:val="22"/>
          <w:w w:val="105"/>
        </w:rPr>
        <w:t xml:space="preserve"> </w:t>
      </w:r>
      <w:r>
        <w:rPr>
          <w:color w:val="231F20"/>
          <w:w w:val="105"/>
        </w:rPr>
        <w:t>de</w:t>
      </w:r>
      <w:r>
        <w:rPr>
          <w:color w:val="231F20"/>
          <w:spacing w:val="22"/>
          <w:w w:val="105"/>
        </w:rPr>
        <w:t xml:space="preserve"> </w:t>
      </w:r>
      <w:r>
        <w:rPr>
          <w:color w:val="231F20"/>
          <w:w w:val="105"/>
        </w:rPr>
        <w:t>mediação,</w:t>
      </w:r>
      <w:r>
        <w:rPr>
          <w:color w:val="231F20"/>
          <w:spacing w:val="22"/>
          <w:w w:val="105"/>
        </w:rPr>
        <w:t xml:space="preserve"> </w:t>
      </w:r>
      <w:r>
        <w:rPr>
          <w:color w:val="231F20"/>
          <w:w w:val="105"/>
        </w:rPr>
        <w:t>a</w:t>
      </w:r>
      <w:r>
        <w:rPr>
          <w:color w:val="231F20"/>
          <w:spacing w:val="22"/>
          <w:w w:val="105"/>
        </w:rPr>
        <w:t xml:space="preserve"> </w:t>
      </w:r>
      <w:r>
        <w:rPr>
          <w:color w:val="231F20"/>
          <w:w w:val="105"/>
        </w:rPr>
        <w:t>entidade</w:t>
      </w:r>
      <w:r>
        <w:rPr>
          <w:color w:val="231F20"/>
          <w:spacing w:val="21"/>
          <w:w w:val="105"/>
        </w:rPr>
        <w:t xml:space="preserve"> </w:t>
      </w:r>
      <w:r>
        <w:rPr>
          <w:color w:val="231F20"/>
          <w:w w:val="105"/>
        </w:rPr>
        <w:t>sindical</w:t>
      </w:r>
      <w:r>
        <w:rPr>
          <w:color w:val="231F20"/>
          <w:spacing w:val="22"/>
          <w:w w:val="105"/>
        </w:rPr>
        <w:t xml:space="preserve"> </w:t>
      </w:r>
      <w:r>
        <w:rPr>
          <w:color w:val="231F20"/>
          <w:w w:val="105"/>
        </w:rPr>
        <w:t>requerente</w:t>
      </w:r>
      <w:r>
        <w:rPr>
          <w:color w:val="231F20"/>
          <w:spacing w:val="21"/>
          <w:w w:val="105"/>
        </w:rPr>
        <w:t xml:space="preserve"> </w:t>
      </w:r>
      <w:r>
        <w:rPr>
          <w:color w:val="231F20"/>
          <w:w w:val="105"/>
        </w:rPr>
        <w:t>deverá</w:t>
      </w:r>
      <w:r>
        <w:rPr>
          <w:color w:val="231F20"/>
          <w:spacing w:val="22"/>
          <w:w w:val="105"/>
        </w:rPr>
        <w:t xml:space="preserve"> </w:t>
      </w:r>
      <w:r>
        <w:rPr>
          <w:color w:val="231F20"/>
          <w:w w:val="105"/>
        </w:rPr>
        <w:t>estar</w:t>
      </w:r>
      <w:r>
        <w:rPr>
          <w:color w:val="231F20"/>
          <w:spacing w:val="21"/>
          <w:w w:val="105"/>
        </w:rPr>
        <w:t xml:space="preserve"> </w:t>
      </w:r>
      <w:r>
        <w:rPr>
          <w:color w:val="231F20"/>
          <w:w w:val="105"/>
        </w:rPr>
        <w:t>com</w:t>
      </w:r>
      <w:r>
        <w:rPr>
          <w:color w:val="231F20"/>
          <w:spacing w:val="22"/>
          <w:w w:val="105"/>
        </w:rPr>
        <w:t xml:space="preserve"> </w:t>
      </w:r>
      <w:r>
        <w:rPr>
          <w:color w:val="231F20"/>
          <w:spacing w:val="-10"/>
          <w:w w:val="105"/>
        </w:rPr>
        <w:t>o</w:t>
      </w:r>
    </w:p>
    <w:p w14:paraId="3C9E950B" w14:textId="77777777" w:rsidR="00711073" w:rsidRDefault="00000000">
      <w:pPr>
        <w:pStyle w:val="BodyText"/>
        <w:spacing w:before="54"/>
        <w:jc w:val="left"/>
      </w:pPr>
      <w:r>
        <w:rPr>
          <w:color w:val="231F20"/>
          <w:w w:val="105"/>
        </w:rPr>
        <w:t>cadastro</w:t>
      </w:r>
      <w:r>
        <w:rPr>
          <w:color w:val="231F20"/>
          <w:spacing w:val="6"/>
          <w:w w:val="105"/>
        </w:rPr>
        <w:t xml:space="preserve"> </w:t>
      </w:r>
      <w:r>
        <w:rPr>
          <w:color w:val="231F20"/>
          <w:w w:val="105"/>
        </w:rPr>
        <w:t>ativo</w:t>
      </w:r>
      <w:r>
        <w:rPr>
          <w:color w:val="231F20"/>
          <w:spacing w:val="7"/>
          <w:w w:val="105"/>
        </w:rPr>
        <w:t xml:space="preserve"> </w:t>
      </w:r>
      <w:r>
        <w:rPr>
          <w:color w:val="231F20"/>
          <w:w w:val="105"/>
        </w:rPr>
        <w:t>e</w:t>
      </w:r>
      <w:r>
        <w:rPr>
          <w:color w:val="231F20"/>
          <w:spacing w:val="6"/>
          <w:w w:val="105"/>
        </w:rPr>
        <w:t xml:space="preserve"> </w:t>
      </w:r>
      <w:r>
        <w:rPr>
          <w:color w:val="231F20"/>
          <w:w w:val="105"/>
        </w:rPr>
        <w:t>o</w:t>
      </w:r>
      <w:r>
        <w:rPr>
          <w:color w:val="231F20"/>
          <w:spacing w:val="7"/>
          <w:w w:val="105"/>
        </w:rPr>
        <w:t xml:space="preserve"> </w:t>
      </w:r>
      <w:r>
        <w:rPr>
          <w:color w:val="231F20"/>
          <w:w w:val="105"/>
        </w:rPr>
        <w:t>mandato</w:t>
      </w:r>
      <w:r>
        <w:rPr>
          <w:color w:val="231F20"/>
          <w:spacing w:val="7"/>
          <w:w w:val="105"/>
        </w:rPr>
        <w:t xml:space="preserve"> </w:t>
      </w:r>
      <w:r>
        <w:rPr>
          <w:color w:val="231F20"/>
          <w:w w:val="105"/>
        </w:rPr>
        <w:t>da</w:t>
      </w:r>
      <w:r>
        <w:rPr>
          <w:color w:val="231F20"/>
          <w:spacing w:val="6"/>
          <w:w w:val="105"/>
        </w:rPr>
        <w:t xml:space="preserve"> </w:t>
      </w:r>
      <w:r>
        <w:rPr>
          <w:color w:val="231F20"/>
          <w:w w:val="105"/>
        </w:rPr>
        <w:t>diretoria</w:t>
      </w:r>
      <w:r>
        <w:rPr>
          <w:color w:val="231F20"/>
          <w:spacing w:val="7"/>
          <w:w w:val="105"/>
        </w:rPr>
        <w:t xml:space="preserve"> </w:t>
      </w:r>
      <w:r>
        <w:rPr>
          <w:color w:val="231F20"/>
          <w:w w:val="105"/>
        </w:rPr>
        <w:t>atualizado</w:t>
      </w:r>
      <w:r>
        <w:rPr>
          <w:color w:val="231F20"/>
          <w:spacing w:val="7"/>
          <w:w w:val="105"/>
        </w:rPr>
        <w:t xml:space="preserve"> </w:t>
      </w:r>
      <w:r>
        <w:rPr>
          <w:color w:val="231F20"/>
          <w:w w:val="105"/>
        </w:rPr>
        <w:t>no</w:t>
      </w:r>
      <w:r>
        <w:rPr>
          <w:color w:val="231F20"/>
          <w:spacing w:val="6"/>
          <w:w w:val="105"/>
        </w:rPr>
        <w:t xml:space="preserve"> </w:t>
      </w:r>
      <w:r>
        <w:rPr>
          <w:color w:val="231F20"/>
          <w:spacing w:val="-2"/>
          <w:w w:val="105"/>
        </w:rPr>
        <w:t>CNES.</w:t>
      </w:r>
    </w:p>
    <w:p w14:paraId="2AC899DE" w14:textId="77777777" w:rsidR="00711073" w:rsidRDefault="00000000">
      <w:pPr>
        <w:pStyle w:val="BodyText"/>
        <w:spacing w:before="167"/>
        <w:jc w:val="left"/>
      </w:pPr>
      <w:r>
        <w:rPr>
          <w:color w:val="231F20"/>
          <w:w w:val="110"/>
        </w:rPr>
        <w:t>Art.</w:t>
      </w:r>
      <w:r>
        <w:rPr>
          <w:color w:val="231F20"/>
          <w:spacing w:val="-21"/>
          <w:w w:val="110"/>
        </w:rPr>
        <w:t xml:space="preserve"> </w:t>
      </w:r>
      <w:r>
        <w:rPr>
          <w:color w:val="231F20"/>
          <w:w w:val="110"/>
        </w:rPr>
        <w:t>306.</w:t>
      </w:r>
      <w:r>
        <w:rPr>
          <w:color w:val="231F20"/>
          <w:spacing w:val="-30"/>
          <w:w w:val="110"/>
        </w:rPr>
        <w:t xml:space="preserve"> </w:t>
      </w:r>
      <w:r>
        <w:rPr>
          <w:color w:val="231F20"/>
          <w:w w:val="110"/>
        </w:rPr>
        <w:t>A</w:t>
      </w:r>
      <w:r>
        <w:rPr>
          <w:color w:val="231F20"/>
          <w:spacing w:val="-14"/>
          <w:w w:val="110"/>
        </w:rPr>
        <w:t xml:space="preserve"> </w:t>
      </w:r>
      <w:r>
        <w:rPr>
          <w:color w:val="231F20"/>
          <w:w w:val="110"/>
        </w:rPr>
        <w:t>mediação,</w:t>
      </w:r>
      <w:r>
        <w:rPr>
          <w:color w:val="231F20"/>
          <w:spacing w:val="-14"/>
          <w:w w:val="110"/>
        </w:rPr>
        <w:t xml:space="preserve"> </w:t>
      </w:r>
      <w:r>
        <w:rPr>
          <w:color w:val="231F20"/>
          <w:w w:val="110"/>
        </w:rPr>
        <w:t>gratuita</w:t>
      </w:r>
      <w:r>
        <w:rPr>
          <w:color w:val="231F20"/>
          <w:spacing w:val="-11"/>
          <w:w w:val="110"/>
        </w:rPr>
        <w:t xml:space="preserve"> </w:t>
      </w:r>
      <w:r>
        <w:rPr>
          <w:color w:val="231F20"/>
          <w:w w:val="110"/>
        </w:rPr>
        <w:t>para</w:t>
      </w:r>
      <w:r>
        <w:rPr>
          <w:color w:val="231F20"/>
          <w:spacing w:val="-11"/>
          <w:w w:val="110"/>
        </w:rPr>
        <w:t xml:space="preserve"> </w:t>
      </w:r>
      <w:r>
        <w:rPr>
          <w:color w:val="231F20"/>
          <w:w w:val="110"/>
        </w:rPr>
        <w:t>as</w:t>
      </w:r>
      <w:r>
        <w:rPr>
          <w:color w:val="231F20"/>
          <w:spacing w:val="-10"/>
          <w:w w:val="110"/>
        </w:rPr>
        <w:t xml:space="preserve"> </w:t>
      </w:r>
      <w:r>
        <w:rPr>
          <w:color w:val="231F20"/>
          <w:w w:val="110"/>
        </w:rPr>
        <w:t>partes,</w:t>
      </w:r>
      <w:r>
        <w:rPr>
          <w:color w:val="231F20"/>
          <w:spacing w:val="-11"/>
          <w:w w:val="110"/>
        </w:rPr>
        <w:t xml:space="preserve"> </w:t>
      </w:r>
      <w:r>
        <w:rPr>
          <w:color w:val="231F20"/>
          <w:w w:val="110"/>
        </w:rPr>
        <w:t>será</w:t>
      </w:r>
      <w:r>
        <w:rPr>
          <w:color w:val="231F20"/>
          <w:spacing w:val="-11"/>
          <w:w w:val="110"/>
        </w:rPr>
        <w:t xml:space="preserve"> </w:t>
      </w:r>
      <w:r>
        <w:rPr>
          <w:color w:val="231F20"/>
          <w:spacing w:val="-2"/>
          <w:w w:val="110"/>
        </w:rPr>
        <w:t>realizada:</w:t>
      </w:r>
    </w:p>
    <w:p w14:paraId="6CC3AF70" w14:textId="77777777" w:rsidR="00711073" w:rsidRDefault="00000000">
      <w:pPr>
        <w:pStyle w:val="BodyText"/>
        <w:spacing w:before="168"/>
        <w:jc w:val="left"/>
      </w:pPr>
      <w:r>
        <w:rPr>
          <w:color w:val="231F20"/>
        </w:rPr>
        <w:t>I</w:t>
      </w:r>
      <w:r>
        <w:rPr>
          <w:color w:val="231F20"/>
          <w:spacing w:val="9"/>
        </w:rPr>
        <w:t xml:space="preserve"> </w:t>
      </w:r>
      <w:r>
        <w:rPr>
          <w:color w:val="231F20"/>
        </w:rPr>
        <w:t>-</w:t>
      </w:r>
      <w:r>
        <w:rPr>
          <w:color w:val="231F20"/>
          <w:spacing w:val="10"/>
        </w:rPr>
        <w:t xml:space="preserve"> </w:t>
      </w:r>
      <w:r>
        <w:rPr>
          <w:color w:val="231F20"/>
        </w:rPr>
        <w:t>por</w:t>
      </w:r>
      <w:r>
        <w:rPr>
          <w:color w:val="231F20"/>
          <w:spacing w:val="29"/>
        </w:rPr>
        <w:t xml:space="preserve"> </w:t>
      </w:r>
      <w:r>
        <w:rPr>
          <w:color w:val="231F20"/>
        </w:rPr>
        <w:t>servidor</w:t>
      </w:r>
      <w:r>
        <w:rPr>
          <w:color w:val="231F20"/>
          <w:spacing w:val="29"/>
        </w:rPr>
        <w:t xml:space="preserve"> </w:t>
      </w:r>
      <w:r>
        <w:rPr>
          <w:color w:val="231F20"/>
        </w:rPr>
        <w:t>lotado</w:t>
      </w:r>
      <w:r>
        <w:rPr>
          <w:color w:val="231F20"/>
          <w:spacing w:val="29"/>
        </w:rPr>
        <w:t xml:space="preserve"> </w:t>
      </w:r>
      <w:r>
        <w:rPr>
          <w:color w:val="231F20"/>
        </w:rPr>
        <w:t>na</w:t>
      </w:r>
      <w:r>
        <w:rPr>
          <w:color w:val="231F20"/>
          <w:spacing w:val="29"/>
        </w:rPr>
        <w:t xml:space="preserve"> </w:t>
      </w:r>
      <w:r>
        <w:rPr>
          <w:color w:val="231F20"/>
        </w:rPr>
        <w:t>unidade</w:t>
      </w:r>
      <w:r>
        <w:rPr>
          <w:color w:val="231F20"/>
          <w:spacing w:val="29"/>
        </w:rPr>
        <w:t xml:space="preserve"> </w:t>
      </w:r>
      <w:r>
        <w:rPr>
          <w:color w:val="231F20"/>
        </w:rPr>
        <w:t>competente</w:t>
      </w:r>
      <w:r>
        <w:rPr>
          <w:color w:val="231F20"/>
          <w:spacing w:val="29"/>
        </w:rPr>
        <w:t xml:space="preserve"> </w:t>
      </w:r>
      <w:r>
        <w:rPr>
          <w:color w:val="231F20"/>
        </w:rPr>
        <w:t>em</w:t>
      </w:r>
      <w:r>
        <w:rPr>
          <w:color w:val="231F20"/>
          <w:spacing w:val="29"/>
        </w:rPr>
        <w:t xml:space="preserve"> </w:t>
      </w:r>
      <w:r>
        <w:rPr>
          <w:color w:val="231F20"/>
        </w:rPr>
        <w:t>matéria</w:t>
      </w:r>
      <w:r>
        <w:rPr>
          <w:color w:val="231F20"/>
          <w:spacing w:val="29"/>
        </w:rPr>
        <w:t xml:space="preserve"> </w:t>
      </w:r>
      <w:r>
        <w:rPr>
          <w:color w:val="231F20"/>
        </w:rPr>
        <w:t>de</w:t>
      </w:r>
      <w:r>
        <w:rPr>
          <w:color w:val="231F20"/>
          <w:spacing w:val="29"/>
        </w:rPr>
        <w:t xml:space="preserve"> </w:t>
      </w:r>
      <w:r>
        <w:rPr>
          <w:color w:val="231F20"/>
        </w:rPr>
        <w:t>relações</w:t>
      </w:r>
      <w:r>
        <w:rPr>
          <w:color w:val="231F20"/>
          <w:spacing w:val="28"/>
        </w:rPr>
        <w:t xml:space="preserve"> </w:t>
      </w:r>
      <w:r>
        <w:rPr>
          <w:color w:val="231F20"/>
        </w:rPr>
        <w:t>do</w:t>
      </w:r>
      <w:r>
        <w:rPr>
          <w:color w:val="231F20"/>
          <w:spacing w:val="29"/>
        </w:rPr>
        <w:t xml:space="preserve"> </w:t>
      </w:r>
      <w:r>
        <w:rPr>
          <w:color w:val="231F20"/>
          <w:spacing w:val="-2"/>
        </w:rPr>
        <w:t>trabalho;</w:t>
      </w:r>
    </w:p>
    <w:p w14:paraId="2A2E5B11" w14:textId="77777777" w:rsidR="00711073" w:rsidRDefault="00000000">
      <w:pPr>
        <w:pStyle w:val="BodyText"/>
        <w:spacing w:before="168"/>
        <w:jc w:val="left"/>
      </w:pPr>
      <w:r>
        <w:rPr>
          <w:color w:val="231F20"/>
        </w:rPr>
        <w:t>II</w:t>
      </w:r>
      <w:r>
        <w:rPr>
          <w:color w:val="231F20"/>
          <w:spacing w:val="14"/>
        </w:rPr>
        <w:t xml:space="preserve"> </w:t>
      </w:r>
      <w:r>
        <w:rPr>
          <w:color w:val="231F20"/>
        </w:rPr>
        <w:t>-</w:t>
      </w:r>
      <w:r>
        <w:rPr>
          <w:color w:val="231F20"/>
          <w:spacing w:val="14"/>
        </w:rPr>
        <w:t xml:space="preserve"> </w:t>
      </w:r>
      <w:r>
        <w:rPr>
          <w:color w:val="231F20"/>
        </w:rPr>
        <w:t>pelo</w:t>
      </w:r>
      <w:r>
        <w:rPr>
          <w:color w:val="231F20"/>
          <w:spacing w:val="34"/>
        </w:rPr>
        <w:t xml:space="preserve"> </w:t>
      </w:r>
      <w:r>
        <w:rPr>
          <w:color w:val="231F20"/>
        </w:rPr>
        <w:t>titular</w:t>
      </w:r>
      <w:r>
        <w:rPr>
          <w:color w:val="231F20"/>
          <w:spacing w:val="34"/>
        </w:rPr>
        <w:t xml:space="preserve"> </w:t>
      </w:r>
      <w:r>
        <w:rPr>
          <w:color w:val="231F20"/>
        </w:rPr>
        <w:t>da</w:t>
      </w:r>
      <w:r>
        <w:rPr>
          <w:color w:val="231F20"/>
          <w:spacing w:val="35"/>
        </w:rPr>
        <w:t xml:space="preserve"> </w:t>
      </w:r>
      <w:r>
        <w:rPr>
          <w:color w:val="231F20"/>
        </w:rPr>
        <w:t>unidade</w:t>
      </w:r>
      <w:r>
        <w:rPr>
          <w:color w:val="231F20"/>
          <w:spacing w:val="34"/>
        </w:rPr>
        <w:t xml:space="preserve"> </w:t>
      </w:r>
      <w:r>
        <w:rPr>
          <w:color w:val="231F20"/>
        </w:rPr>
        <w:t>descentralizada</w:t>
      </w:r>
      <w:r>
        <w:rPr>
          <w:color w:val="231F20"/>
          <w:spacing w:val="34"/>
        </w:rPr>
        <w:t xml:space="preserve"> </w:t>
      </w:r>
      <w:r>
        <w:rPr>
          <w:color w:val="231F20"/>
        </w:rPr>
        <w:t>de</w:t>
      </w:r>
      <w:r>
        <w:rPr>
          <w:color w:val="231F20"/>
          <w:spacing w:val="35"/>
        </w:rPr>
        <w:t xml:space="preserve"> </w:t>
      </w:r>
      <w:r>
        <w:rPr>
          <w:color w:val="231F20"/>
        </w:rPr>
        <w:t>trabalho</w:t>
      </w:r>
      <w:r>
        <w:rPr>
          <w:color w:val="231F20"/>
          <w:spacing w:val="34"/>
        </w:rPr>
        <w:t xml:space="preserve"> </w:t>
      </w:r>
      <w:r>
        <w:rPr>
          <w:color w:val="231F20"/>
          <w:spacing w:val="-2"/>
        </w:rPr>
        <w:t>correspondente;</w:t>
      </w:r>
    </w:p>
    <w:p w14:paraId="4F686CEC" w14:textId="77777777" w:rsidR="00711073" w:rsidRDefault="00000000">
      <w:pPr>
        <w:pStyle w:val="BodyText"/>
        <w:spacing w:before="167"/>
        <w:jc w:val="left"/>
      </w:pPr>
      <w:r>
        <w:rPr>
          <w:color w:val="231F20"/>
        </w:rPr>
        <w:t>III</w:t>
      </w:r>
      <w:r>
        <w:rPr>
          <w:color w:val="231F20"/>
          <w:spacing w:val="12"/>
        </w:rPr>
        <w:t xml:space="preserve"> </w:t>
      </w:r>
      <w:r>
        <w:rPr>
          <w:color w:val="231F20"/>
        </w:rPr>
        <w:t>-</w:t>
      </w:r>
      <w:r>
        <w:rPr>
          <w:color w:val="231F20"/>
          <w:spacing w:val="12"/>
        </w:rPr>
        <w:t xml:space="preserve"> </w:t>
      </w:r>
      <w:r>
        <w:rPr>
          <w:color w:val="231F20"/>
        </w:rPr>
        <w:t>por</w:t>
      </w:r>
      <w:r>
        <w:rPr>
          <w:color w:val="231F20"/>
          <w:spacing w:val="33"/>
        </w:rPr>
        <w:t xml:space="preserve"> </w:t>
      </w:r>
      <w:r>
        <w:rPr>
          <w:color w:val="231F20"/>
        </w:rPr>
        <w:t>Auditor-Fiscal</w:t>
      </w:r>
      <w:r>
        <w:rPr>
          <w:color w:val="231F20"/>
          <w:spacing w:val="32"/>
        </w:rPr>
        <w:t xml:space="preserve"> </w:t>
      </w:r>
      <w:r>
        <w:rPr>
          <w:color w:val="231F20"/>
        </w:rPr>
        <w:t>do</w:t>
      </w:r>
      <w:r>
        <w:rPr>
          <w:color w:val="231F20"/>
          <w:spacing w:val="32"/>
        </w:rPr>
        <w:t xml:space="preserve"> </w:t>
      </w:r>
      <w:r>
        <w:rPr>
          <w:color w:val="231F20"/>
        </w:rPr>
        <w:t>Trabalho,</w:t>
      </w:r>
      <w:r>
        <w:rPr>
          <w:color w:val="231F20"/>
          <w:spacing w:val="32"/>
        </w:rPr>
        <w:t xml:space="preserve"> </w:t>
      </w:r>
      <w:r>
        <w:rPr>
          <w:color w:val="231F20"/>
        </w:rPr>
        <w:t>sob</w:t>
      </w:r>
      <w:r>
        <w:rPr>
          <w:color w:val="231F20"/>
          <w:spacing w:val="32"/>
        </w:rPr>
        <w:t xml:space="preserve"> </w:t>
      </w:r>
      <w:r>
        <w:rPr>
          <w:color w:val="231F20"/>
        </w:rPr>
        <w:t>concordância</w:t>
      </w:r>
      <w:r>
        <w:rPr>
          <w:color w:val="231F20"/>
          <w:spacing w:val="33"/>
        </w:rPr>
        <w:t xml:space="preserve"> </w:t>
      </w:r>
      <w:r>
        <w:rPr>
          <w:color w:val="231F20"/>
        </w:rPr>
        <w:t>da</w:t>
      </w:r>
      <w:r>
        <w:rPr>
          <w:color w:val="231F20"/>
          <w:spacing w:val="32"/>
        </w:rPr>
        <w:t xml:space="preserve"> </w:t>
      </w:r>
      <w:r>
        <w:rPr>
          <w:color w:val="231F20"/>
        </w:rPr>
        <w:t>chefia</w:t>
      </w:r>
      <w:r>
        <w:rPr>
          <w:color w:val="231F20"/>
          <w:spacing w:val="32"/>
        </w:rPr>
        <w:t xml:space="preserve"> </w:t>
      </w:r>
      <w:r>
        <w:rPr>
          <w:color w:val="231F20"/>
        </w:rPr>
        <w:t>a</w:t>
      </w:r>
      <w:r>
        <w:rPr>
          <w:color w:val="231F20"/>
          <w:spacing w:val="32"/>
        </w:rPr>
        <w:t xml:space="preserve"> </w:t>
      </w:r>
      <w:r>
        <w:rPr>
          <w:color w:val="231F20"/>
        </w:rPr>
        <w:t>que</w:t>
      </w:r>
      <w:r>
        <w:rPr>
          <w:color w:val="231F20"/>
          <w:spacing w:val="32"/>
        </w:rPr>
        <w:t xml:space="preserve"> </w:t>
      </w:r>
      <w:r>
        <w:rPr>
          <w:color w:val="231F20"/>
        </w:rPr>
        <w:t>estiver</w:t>
      </w:r>
      <w:r>
        <w:rPr>
          <w:color w:val="231F20"/>
          <w:spacing w:val="32"/>
        </w:rPr>
        <w:t xml:space="preserve"> </w:t>
      </w:r>
      <w:r>
        <w:rPr>
          <w:color w:val="231F20"/>
        </w:rPr>
        <w:t>vinculado;</w:t>
      </w:r>
      <w:r>
        <w:rPr>
          <w:color w:val="231F20"/>
          <w:spacing w:val="33"/>
        </w:rPr>
        <w:t xml:space="preserve"> </w:t>
      </w:r>
      <w:r>
        <w:rPr>
          <w:color w:val="231F20"/>
          <w:spacing w:val="-5"/>
        </w:rPr>
        <w:t>ou</w:t>
      </w:r>
    </w:p>
    <w:p w14:paraId="74277A17" w14:textId="77777777" w:rsidR="00711073" w:rsidRDefault="00000000">
      <w:pPr>
        <w:pStyle w:val="BodyText"/>
        <w:spacing w:before="168"/>
        <w:jc w:val="left"/>
      </w:pPr>
      <w:r>
        <w:rPr>
          <w:color w:val="231F20"/>
        </w:rPr>
        <w:t>IV</w:t>
      </w:r>
      <w:r>
        <w:rPr>
          <w:color w:val="231F20"/>
          <w:spacing w:val="9"/>
        </w:rPr>
        <w:t xml:space="preserve"> </w:t>
      </w:r>
      <w:r>
        <w:rPr>
          <w:color w:val="231F20"/>
        </w:rPr>
        <w:t>-</w:t>
      </w:r>
      <w:r>
        <w:rPr>
          <w:color w:val="231F20"/>
          <w:spacing w:val="9"/>
        </w:rPr>
        <w:t xml:space="preserve"> </w:t>
      </w:r>
      <w:r>
        <w:rPr>
          <w:color w:val="231F20"/>
        </w:rPr>
        <w:t>pelo</w:t>
      </w:r>
      <w:r>
        <w:rPr>
          <w:color w:val="231F20"/>
          <w:spacing w:val="28"/>
        </w:rPr>
        <w:t xml:space="preserve"> </w:t>
      </w:r>
      <w:r>
        <w:rPr>
          <w:color w:val="231F20"/>
        </w:rPr>
        <w:t>Subsecretário</w:t>
      </w:r>
      <w:r>
        <w:rPr>
          <w:color w:val="231F20"/>
          <w:spacing w:val="28"/>
        </w:rPr>
        <w:t xml:space="preserve"> </w:t>
      </w:r>
      <w:r>
        <w:rPr>
          <w:color w:val="231F20"/>
        </w:rPr>
        <w:t>de</w:t>
      </w:r>
      <w:r>
        <w:rPr>
          <w:color w:val="231F20"/>
          <w:spacing w:val="27"/>
        </w:rPr>
        <w:t xml:space="preserve"> </w:t>
      </w:r>
      <w:r>
        <w:rPr>
          <w:color w:val="231F20"/>
        </w:rPr>
        <w:t>Relações</w:t>
      </w:r>
      <w:r>
        <w:rPr>
          <w:color w:val="231F20"/>
          <w:spacing w:val="28"/>
        </w:rPr>
        <w:t xml:space="preserve"> </w:t>
      </w:r>
      <w:r>
        <w:rPr>
          <w:color w:val="231F20"/>
        </w:rPr>
        <w:t>de</w:t>
      </w:r>
      <w:r>
        <w:rPr>
          <w:color w:val="231F20"/>
          <w:spacing w:val="28"/>
        </w:rPr>
        <w:t xml:space="preserve"> </w:t>
      </w:r>
      <w:r>
        <w:rPr>
          <w:color w:val="231F20"/>
          <w:spacing w:val="-2"/>
        </w:rPr>
        <w:t>Trabalho.</w:t>
      </w:r>
    </w:p>
    <w:p w14:paraId="2983B4D3" w14:textId="77777777" w:rsidR="00711073" w:rsidRDefault="00000000">
      <w:pPr>
        <w:pStyle w:val="BodyText"/>
        <w:spacing w:before="167"/>
        <w:jc w:val="left"/>
      </w:pPr>
      <w:r>
        <w:rPr>
          <w:color w:val="231F20"/>
          <w:w w:val="105"/>
        </w:rPr>
        <w:t>Art.</w:t>
      </w:r>
      <w:r>
        <w:rPr>
          <w:color w:val="231F20"/>
          <w:spacing w:val="-12"/>
          <w:w w:val="105"/>
        </w:rPr>
        <w:t xml:space="preserve"> </w:t>
      </w:r>
      <w:r>
        <w:rPr>
          <w:color w:val="231F20"/>
          <w:w w:val="105"/>
        </w:rPr>
        <w:t>307.</w:t>
      </w:r>
      <w:r>
        <w:rPr>
          <w:color w:val="231F20"/>
          <w:spacing w:val="-22"/>
          <w:w w:val="105"/>
        </w:rPr>
        <w:t xml:space="preserve"> </w:t>
      </w:r>
      <w:r>
        <w:rPr>
          <w:color w:val="231F20"/>
          <w:w w:val="105"/>
        </w:rPr>
        <w:t>As</w:t>
      </w:r>
      <w:r>
        <w:rPr>
          <w:color w:val="231F20"/>
          <w:spacing w:val="7"/>
          <w:w w:val="105"/>
        </w:rPr>
        <w:t xml:space="preserve"> </w:t>
      </w:r>
      <w:r>
        <w:rPr>
          <w:color w:val="231F20"/>
          <w:w w:val="105"/>
        </w:rPr>
        <w:t>solicitações</w:t>
      </w:r>
      <w:r>
        <w:rPr>
          <w:color w:val="231F20"/>
          <w:spacing w:val="8"/>
          <w:w w:val="105"/>
        </w:rPr>
        <w:t xml:space="preserve"> </w:t>
      </w:r>
      <w:r>
        <w:rPr>
          <w:color w:val="231F20"/>
          <w:w w:val="105"/>
        </w:rPr>
        <w:t>serão</w:t>
      </w:r>
      <w:r>
        <w:rPr>
          <w:color w:val="231F20"/>
          <w:spacing w:val="8"/>
          <w:w w:val="105"/>
        </w:rPr>
        <w:t xml:space="preserve"> </w:t>
      </w:r>
      <w:r>
        <w:rPr>
          <w:color w:val="231F20"/>
          <w:w w:val="105"/>
        </w:rPr>
        <w:t>analisadas</w:t>
      </w:r>
      <w:r>
        <w:rPr>
          <w:color w:val="231F20"/>
          <w:spacing w:val="8"/>
          <w:w w:val="105"/>
        </w:rPr>
        <w:t xml:space="preserve"> </w:t>
      </w:r>
      <w:r>
        <w:rPr>
          <w:color w:val="231F20"/>
          <w:w w:val="105"/>
        </w:rPr>
        <w:t>no</w:t>
      </w:r>
      <w:r>
        <w:rPr>
          <w:color w:val="231F20"/>
          <w:spacing w:val="8"/>
          <w:w w:val="105"/>
        </w:rPr>
        <w:t xml:space="preserve"> </w:t>
      </w:r>
      <w:r>
        <w:rPr>
          <w:color w:val="231F20"/>
          <w:w w:val="105"/>
        </w:rPr>
        <w:t>prazo</w:t>
      </w:r>
      <w:r>
        <w:rPr>
          <w:color w:val="231F20"/>
          <w:spacing w:val="7"/>
          <w:w w:val="105"/>
        </w:rPr>
        <w:t xml:space="preserve"> </w:t>
      </w:r>
      <w:r>
        <w:rPr>
          <w:color w:val="231F20"/>
          <w:w w:val="105"/>
        </w:rPr>
        <w:t>de</w:t>
      </w:r>
      <w:r>
        <w:rPr>
          <w:color w:val="231F20"/>
          <w:spacing w:val="8"/>
          <w:w w:val="105"/>
        </w:rPr>
        <w:t xml:space="preserve"> </w:t>
      </w:r>
      <w:r>
        <w:rPr>
          <w:color w:val="231F20"/>
          <w:w w:val="105"/>
        </w:rPr>
        <w:t>até</w:t>
      </w:r>
      <w:r>
        <w:rPr>
          <w:color w:val="231F20"/>
          <w:spacing w:val="8"/>
          <w:w w:val="105"/>
        </w:rPr>
        <w:t xml:space="preserve"> </w:t>
      </w:r>
      <w:r>
        <w:rPr>
          <w:color w:val="231F20"/>
          <w:w w:val="105"/>
        </w:rPr>
        <w:t>trinta</w:t>
      </w:r>
      <w:r>
        <w:rPr>
          <w:color w:val="231F20"/>
          <w:spacing w:val="8"/>
          <w:w w:val="105"/>
        </w:rPr>
        <w:t xml:space="preserve"> </w:t>
      </w:r>
      <w:r>
        <w:rPr>
          <w:color w:val="231F20"/>
          <w:w w:val="105"/>
        </w:rPr>
        <w:t>dias,</w:t>
      </w:r>
      <w:r>
        <w:rPr>
          <w:color w:val="231F20"/>
          <w:spacing w:val="7"/>
          <w:w w:val="105"/>
        </w:rPr>
        <w:t xml:space="preserve"> </w:t>
      </w:r>
      <w:r>
        <w:rPr>
          <w:color w:val="231F20"/>
          <w:w w:val="105"/>
        </w:rPr>
        <w:t>a</w:t>
      </w:r>
      <w:r>
        <w:rPr>
          <w:color w:val="231F20"/>
          <w:spacing w:val="8"/>
          <w:w w:val="105"/>
        </w:rPr>
        <w:t xml:space="preserve"> </w:t>
      </w:r>
      <w:r>
        <w:rPr>
          <w:color w:val="231F20"/>
          <w:w w:val="105"/>
        </w:rPr>
        <w:t>contar</w:t>
      </w:r>
      <w:r>
        <w:rPr>
          <w:color w:val="231F20"/>
          <w:spacing w:val="8"/>
          <w:w w:val="105"/>
        </w:rPr>
        <w:t xml:space="preserve"> </w:t>
      </w:r>
      <w:r>
        <w:rPr>
          <w:color w:val="231F20"/>
          <w:w w:val="105"/>
        </w:rPr>
        <w:t>do</w:t>
      </w:r>
      <w:r>
        <w:rPr>
          <w:color w:val="231F20"/>
          <w:spacing w:val="8"/>
          <w:w w:val="105"/>
        </w:rPr>
        <w:t xml:space="preserve"> </w:t>
      </w:r>
      <w:r>
        <w:rPr>
          <w:color w:val="231F20"/>
          <w:spacing w:val="-2"/>
          <w:w w:val="105"/>
        </w:rPr>
        <w:t>recebimento.</w:t>
      </w:r>
    </w:p>
    <w:p w14:paraId="3CBCCEDB" w14:textId="77777777" w:rsidR="00711073" w:rsidRDefault="00000000">
      <w:pPr>
        <w:pStyle w:val="BodyText"/>
        <w:spacing w:before="168" w:line="302" w:lineRule="auto"/>
        <w:ind w:right="116"/>
      </w:pPr>
      <w:r>
        <w:rPr>
          <w:color w:val="231F20"/>
          <w:w w:val="105"/>
        </w:rPr>
        <w:t>§</w:t>
      </w:r>
      <w:r>
        <w:rPr>
          <w:color w:val="231F20"/>
          <w:spacing w:val="-1"/>
          <w:w w:val="105"/>
        </w:rPr>
        <w:t xml:space="preserve"> </w:t>
      </w:r>
      <w:r>
        <w:rPr>
          <w:color w:val="231F20"/>
          <w:w w:val="105"/>
        </w:rPr>
        <w:t>1º As notificações relacionadas ao pedido de mediação serão feitas eletronicamente e serão de responsabilidade das partes o seu acompanhamento por meio do portal gov.br.</w:t>
      </w:r>
    </w:p>
    <w:p w14:paraId="325876FC" w14:textId="77777777" w:rsidR="00711073" w:rsidRDefault="00000000">
      <w:pPr>
        <w:pStyle w:val="BodyText"/>
        <w:spacing w:before="114" w:line="302" w:lineRule="auto"/>
        <w:ind w:right="115"/>
      </w:pPr>
      <w:r>
        <w:rPr>
          <w:color w:val="231F20"/>
        </w:rPr>
        <w:t>§</w:t>
      </w:r>
      <w:r>
        <w:rPr>
          <w:color w:val="231F20"/>
          <w:spacing w:val="40"/>
        </w:rPr>
        <w:t xml:space="preserve"> </w:t>
      </w:r>
      <w:r>
        <w:rPr>
          <w:color w:val="231F20"/>
        </w:rPr>
        <w:t>2º É</w:t>
      </w:r>
      <w:r>
        <w:rPr>
          <w:color w:val="231F20"/>
          <w:spacing w:val="25"/>
        </w:rPr>
        <w:t xml:space="preserve"> </w:t>
      </w:r>
      <w:r>
        <w:rPr>
          <w:color w:val="231F20"/>
        </w:rPr>
        <w:t>permitida</w:t>
      </w:r>
      <w:r>
        <w:rPr>
          <w:color w:val="231F20"/>
          <w:spacing w:val="25"/>
        </w:rPr>
        <w:t xml:space="preserve"> </w:t>
      </w:r>
      <w:r>
        <w:rPr>
          <w:color w:val="231F20"/>
        </w:rPr>
        <w:t>a</w:t>
      </w:r>
      <w:r>
        <w:rPr>
          <w:color w:val="231F20"/>
          <w:spacing w:val="25"/>
        </w:rPr>
        <w:t xml:space="preserve"> </w:t>
      </w:r>
      <w:r>
        <w:rPr>
          <w:color w:val="231F20"/>
        </w:rPr>
        <w:t>realização</w:t>
      </w:r>
      <w:r>
        <w:rPr>
          <w:color w:val="231F20"/>
          <w:spacing w:val="25"/>
        </w:rPr>
        <w:t xml:space="preserve"> </w:t>
      </w:r>
      <w:r>
        <w:rPr>
          <w:color w:val="231F20"/>
        </w:rPr>
        <w:t>de</w:t>
      </w:r>
      <w:r>
        <w:rPr>
          <w:color w:val="231F20"/>
          <w:spacing w:val="25"/>
        </w:rPr>
        <w:t xml:space="preserve"> </w:t>
      </w:r>
      <w:r>
        <w:rPr>
          <w:color w:val="231F20"/>
        </w:rPr>
        <w:t>mediação não presencial</w:t>
      </w:r>
      <w:r>
        <w:rPr>
          <w:color w:val="231F20"/>
          <w:spacing w:val="25"/>
        </w:rPr>
        <w:t xml:space="preserve"> </w:t>
      </w:r>
      <w:r>
        <w:rPr>
          <w:color w:val="231F20"/>
        </w:rPr>
        <w:t>conduzida</w:t>
      </w:r>
      <w:r>
        <w:rPr>
          <w:color w:val="231F20"/>
          <w:spacing w:val="25"/>
        </w:rPr>
        <w:t xml:space="preserve"> </w:t>
      </w:r>
      <w:r>
        <w:rPr>
          <w:color w:val="231F20"/>
        </w:rPr>
        <w:t>pelo</w:t>
      </w:r>
      <w:r>
        <w:rPr>
          <w:color w:val="231F20"/>
          <w:spacing w:val="25"/>
        </w:rPr>
        <w:t xml:space="preserve"> </w:t>
      </w:r>
      <w:r>
        <w:rPr>
          <w:color w:val="231F20"/>
        </w:rPr>
        <w:t>mediador</w:t>
      </w:r>
      <w:r>
        <w:rPr>
          <w:color w:val="231F20"/>
          <w:spacing w:val="25"/>
        </w:rPr>
        <w:t xml:space="preserve"> </w:t>
      </w:r>
      <w:r>
        <w:rPr>
          <w:color w:val="231F20"/>
        </w:rPr>
        <w:t>através</w:t>
      </w:r>
      <w:r>
        <w:rPr>
          <w:color w:val="231F20"/>
          <w:spacing w:val="25"/>
        </w:rPr>
        <w:t xml:space="preserve"> </w:t>
      </w:r>
      <w:r>
        <w:rPr>
          <w:color w:val="231F20"/>
        </w:rPr>
        <w:t>do</w:t>
      </w:r>
      <w:r>
        <w:rPr>
          <w:color w:val="231F20"/>
          <w:spacing w:val="25"/>
        </w:rPr>
        <w:t xml:space="preserve"> </w:t>
      </w:r>
      <w:r>
        <w:rPr>
          <w:color w:val="231F20"/>
        </w:rPr>
        <w:t>emprego de</w:t>
      </w:r>
      <w:r>
        <w:rPr>
          <w:color w:val="231F20"/>
          <w:spacing w:val="36"/>
        </w:rPr>
        <w:t xml:space="preserve"> </w:t>
      </w:r>
      <w:r>
        <w:rPr>
          <w:color w:val="231F20"/>
        </w:rPr>
        <w:t>recursos</w:t>
      </w:r>
      <w:r>
        <w:rPr>
          <w:color w:val="231F20"/>
          <w:spacing w:val="36"/>
        </w:rPr>
        <w:t xml:space="preserve"> </w:t>
      </w:r>
      <w:r>
        <w:rPr>
          <w:color w:val="231F20"/>
        </w:rPr>
        <w:t>tecnológicos</w:t>
      </w:r>
      <w:r>
        <w:rPr>
          <w:color w:val="231F20"/>
          <w:spacing w:val="36"/>
        </w:rPr>
        <w:t xml:space="preserve"> </w:t>
      </w:r>
      <w:r>
        <w:rPr>
          <w:color w:val="231F20"/>
        </w:rPr>
        <w:t>de</w:t>
      </w:r>
      <w:r>
        <w:rPr>
          <w:color w:val="231F20"/>
          <w:spacing w:val="36"/>
        </w:rPr>
        <w:t xml:space="preserve"> </w:t>
      </w:r>
      <w:r>
        <w:rPr>
          <w:color w:val="231F20"/>
        </w:rPr>
        <w:t>transmissão</w:t>
      </w:r>
      <w:r>
        <w:rPr>
          <w:color w:val="231F20"/>
          <w:spacing w:val="36"/>
        </w:rPr>
        <w:t xml:space="preserve"> </w:t>
      </w:r>
      <w:r>
        <w:rPr>
          <w:color w:val="231F20"/>
        </w:rPr>
        <w:t>de</w:t>
      </w:r>
      <w:r>
        <w:rPr>
          <w:color w:val="231F20"/>
          <w:spacing w:val="36"/>
        </w:rPr>
        <w:t xml:space="preserve"> </w:t>
      </w:r>
      <w:r>
        <w:rPr>
          <w:color w:val="231F20"/>
        </w:rPr>
        <w:t>sons</w:t>
      </w:r>
      <w:r>
        <w:rPr>
          <w:color w:val="231F20"/>
          <w:spacing w:val="36"/>
        </w:rPr>
        <w:t xml:space="preserve"> </w:t>
      </w:r>
      <w:r>
        <w:rPr>
          <w:color w:val="231F20"/>
        </w:rPr>
        <w:t>e</w:t>
      </w:r>
      <w:r>
        <w:rPr>
          <w:color w:val="231F20"/>
          <w:spacing w:val="36"/>
        </w:rPr>
        <w:t xml:space="preserve"> </w:t>
      </w:r>
      <w:r>
        <w:rPr>
          <w:color w:val="231F20"/>
        </w:rPr>
        <w:t>imagens</w:t>
      </w:r>
      <w:r>
        <w:rPr>
          <w:color w:val="231F20"/>
          <w:spacing w:val="36"/>
        </w:rPr>
        <w:t xml:space="preserve"> </w:t>
      </w:r>
      <w:r>
        <w:rPr>
          <w:color w:val="231F20"/>
        </w:rPr>
        <w:t>em</w:t>
      </w:r>
      <w:r>
        <w:rPr>
          <w:color w:val="231F20"/>
          <w:spacing w:val="36"/>
        </w:rPr>
        <w:t xml:space="preserve"> </w:t>
      </w:r>
      <w:r>
        <w:rPr>
          <w:color w:val="231F20"/>
        </w:rPr>
        <w:t>tempo</w:t>
      </w:r>
      <w:r>
        <w:rPr>
          <w:color w:val="231F20"/>
          <w:spacing w:val="36"/>
        </w:rPr>
        <w:t xml:space="preserve"> </w:t>
      </w:r>
      <w:r>
        <w:rPr>
          <w:color w:val="231F20"/>
        </w:rPr>
        <w:t>real,</w:t>
      </w:r>
      <w:r>
        <w:rPr>
          <w:color w:val="231F20"/>
          <w:spacing w:val="36"/>
        </w:rPr>
        <w:t xml:space="preserve"> </w:t>
      </w:r>
      <w:r>
        <w:rPr>
          <w:color w:val="231F20"/>
        </w:rPr>
        <w:t>com</w:t>
      </w:r>
      <w:r>
        <w:rPr>
          <w:color w:val="231F20"/>
          <w:spacing w:val="36"/>
        </w:rPr>
        <w:t xml:space="preserve"> </w:t>
      </w:r>
      <w:r>
        <w:rPr>
          <w:color w:val="231F20"/>
        </w:rPr>
        <w:t>o</w:t>
      </w:r>
      <w:r>
        <w:rPr>
          <w:color w:val="231F20"/>
          <w:spacing w:val="36"/>
        </w:rPr>
        <w:t xml:space="preserve"> </w:t>
      </w:r>
      <w:r>
        <w:rPr>
          <w:color w:val="231F20"/>
        </w:rPr>
        <w:t>resultado</w:t>
      </w:r>
      <w:r>
        <w:rPr>
          <w:color w:val="231F20"/>
          <w:spacing w:val="36"/>
        </w:rPr>
        <w:t xml:space="preserve"> </w:t>
      </w:r>
      <w:r>
        <w:rPr>
          <w:color w:val="231F20"/>
        </w:rPr>
        <w:t xml:space="preserve">reduzido </w:t>
      </w:r>
      <w:r>
        <w:rPr>
          <w:color w:val="231F20"/>
          <w:w w:val="110"/>
        </w:rPr>
        <w:t>a termo.</w:t>
      </w:r>
    </w:p>
    <w:p w14:paraId="06D969B5" w14:textId="77777777" w:rsidR="00711073" w:rsidRDefault="00000000">
      <w:pPr>
        <w:pStyle w:val="BodyText"/>
        <w:spacing w:before="115" w:line="302" w:lineRule="auto"/>
        <w:ind w:right="117"/>
      </w:pPr>
      <w:r>
        <w:rPr>
          <w:color w:val="231F20"/>
          <w:w w:val="105"/>
        </w:rPr>
        <w:t>Art.</w:t>
      </w:r>
      <w:r>
        <w:rPr>
          <w:color w:val="231F20"/>
          <w:spacing w:val="-14"/>
          <w:w w:val="105"/>
        </w:rPr>
        <w:t xml:space="preserve"> </w:t>
      </w:r>
      <w:r>
        <w:rPr>
          <w:color w:val="231F20"/>
          <w:w w:val="105"/>
        </w:rPr>
        <w:t>308.</w:t>
      </w:r>
      <w:r>
        <w:rPr>
          <w:color w:val="231F20"/>
          <w:spacing w:val="-13"/>
          <w:w w:val="105"/>
        </w:rPr>
        <w:t xml:space="preserve"> </w:t>
      </w:r>
      <w:r>
        <w:rPr>
          <w:color w:val="231F20"/>
          <w:w w:val="105"/>
        </w:rPr>
        <w:t>A ausência injustificada da parte solicitante à</w:t>
      </w:r>
      <w:r>
        <w:rPr>
          <w:color w:val="231F20"/>
          <w:spacing w:val="-6"/>
          <w:w w:val="105"/>
        </w:rPr>
        <w:t xml:space="preserve"> </w:t>
      </w:r>
      <w:r>
        <w:rPr>
          <w:color w:val="231F20"/>
          <w:w w:val="105"/>
        </w:rPr>
        <w:t>mediação ensejará o arquivamento do processo, exceto se a outra parte solicitar a sua continuidade.</w:t>
      </w:r>
    </w:p>
    <w:p w14:paraId="5DB8F528" w14:textId="77777777" w:rsidR="00711073" w:rsidRDefault="00711073">
      <w:pPr>
        <w:pStyle w:val="BodyText"/>
        <w:ind w:left="0"/>
        <w:jc w:val="left"/>
        <w:rPr>
          <w:sz w:val="22"/>
        </w:rPr>
      </w:pPr>
    </w:p>
    <w:p w14:paraId="1BA1E669" w14:textId="77777777" w:rsidR="00711073" w:rsidRDefault="00711073">
      <w:pPr>
        <w:pStyle w:val="BodyText"/>
        <w:spacing w:before="10"/>
        <w:ind w:left="0"/>
        <w:jc w:val="left"/>
        <w:rPr>
          <w:sz w:val="21"/>
        </w:rPr>
      </w:pPr>
    </w:p>
    <w:p w14:paraId="2D110CAF" w14:textId="77777777" w:rsidR="00711073" w:rsidRDefault="00000000">
      <w:pPr>
        <w:pStyle w:val="Heading4"/>
        <w:numPr>
          <w:ilvl w:val="0"/>
          <w:numId w:val="125"/>
        </w:numPr>
        <w:tabs>
          <w:tab w:val="left" w:pos="417"/>
        </w:tabs>
        <w:ind w:left="417" w:hanging="227"/>
        <w:rPr>
          <w:color w:val="231F20"/>
        </w:rPr>
      </w:pPr>
      <w:r>
        <w:rPr>
          <w:color w:val="231F20"/>
          <w:w w:val="110"/>
        </w:rPr>
        <w:t>Portaria</w:t>
      </w:r>
      <w:r>
        <w:rPr>
          <w:color w:val="231F20"/>
          <w:spacing w:val="-10"/>
          <w:w w:val="110"/>
        </w:rPr>
        <w:t xml:space="preserve"> </w:t>
      </w:r>
      <w:r>
        <w:rPr>
          <w:color w:val="231F20"/>
          <w:w w:val="110"/>
        </w:rPr>
        <w:t>MTP</w:t>
      </w:r>
      <w:r>
        <w:rPr>
          <w:color w:val="231F20"/>
          <w:spacing w:val="-9"/>
          <w:w w:val="110"/>
        </w:rPr>
        <w:t xml:space="preserve"> </w:t>
      </w:r>
      <w:r>
        <w:rPr>
          <w:color w:val="231F20"/>
          <w:w w:val="110"/>
        </w:rPr>
        <w:t>nº</w:t>
      </w:r>
      <w:r>
        <w:rPr>
          <w:color w:val="231F20"/>
          <w:spacing w:val="-9"/>
          <w:w w:val="110"/>
        </w:rPr>
        <w:t xml:space="preserve"> </w:t>
      </w:r>
      <w:r>
        <w:rPr>
          <w:color w:val="231F20"/>
          <w:w w:val="110"/>
        </w:rPr>
        <w:t>672,</w:t>
      </w:r>
      <w:r>
        <w:rPr>
          <w:color w:val="231F20"/>
          <w:spacing w:val="-20"/>
          <w:w w:val="110"/>
        </w:rPr>
        <w:t xml:space="preserve"> </w:t>
      </w:r>
      <w:r>
        <w:rPr>
          <w:color w:val="231F20"/>
          <w:w w:val="110"/>
        </w:rPr>
        <w:t>de</w:t>
      </w:r>
      <w:r>
        <w:rPr>
          <w:color w:val="231F20"/>
          <w:spacing w:val="-9"/>
          <w:w w:val="110"/>
        </w:rPr>
        <w:t xml:space="preserve"> </w:t>
      </w:r>
      <w:r>
        <w:rPr>
          <w:color w:val="231F20"/>
          <w:w w:val="110"/>
        </w:rPr>
        <w:t>8</w:t>
      </w:r>
      <w:r>
        <w:rPr>
          <w:color w:val="231F20"/>
          <w:spacing w:val="-9"/>
          <w:w w:val="110"/>
        </w:rPr>
        <w:t xml:space="preserve"> </w:t>
      </w:r>
      <w:r>
        <w:rPr>
          <w:color w:val="231F20"/>
          <w:w w:val="110"/>
        </w:rPr>
        <w:t>de</w:t>
      </w:r>
      <w:r>
        <w:rPr>
          <w:color w:val="231F20"/>
          <w:spacing w:val="-10"/>
          <w:w w:val="110"/>
        </w:rPr>
        <w:t xml:space="preserve"> </w:t>
      </w:r>
      <w:r>
        <w:rPr>
          <w:color w:val="231F20"/>
          <w:w w:val="110"/>
        </w:rPr>
        <w:t>novembro</w:t>
      </w:r>
      <w:r>
        <w:rPr>
          <w:color w:val="231F20"/>
          <w:spacing w:val="-9"/>
          <w:w w:val="110"/>
        </w:rPr>
        <w:t xml:space="preserve"> </w:t>
      </w:r>
      <w:r>
        <w:rPr>
          <w:color w:val="231F20"/>
          <w:w w:val="110"/>
        </w:rPr>
        <w:t>de</w:t>
      </w:r>
      <w:r>
        <w:rPr>
          <w:color w:val="231F20"/>
          <w:spacing w:val="-9"/>
          <w:w w:val="110"/>
        </w:rPr>
        <w:t xml:space="preserve"> </w:t>
      </w:r>
      <w:r>
        <w:rPr>
          <w:color w:val="231F20"/>
          <w:spacing w:val="-4"/>
          <w:w w:val="110"/>
        </w:rPr>
        <w:t>2021</w:t>
      </w:r>
    </w:p>
    <w:p w14:paraId="02205471" w14:textId="77777777" w:rsidR="00711073" w:rsidRDefault="00711073">
      <w:pPr>
        <w:pStyle w:val="BodyText"/>
        <w:ind w:left="0"/>
        <w:jc w:val="left"/>
        <w:rPr>
          <w:sz w:val="27"/>
        </w:rPr>
      </w:pPr>
    </w:p>
    <w:p w14:paraId="2D5435BD" w14:textId="77777777" w:rsidR="00711073" w:rsidRDefault="00000000">
      <w:pPr>
        <w:pStyle w:val="BodyText"/>
        <w:spacing w:before="1"/>
        <w:jc w:val="left"/>
      </w:pPr>
      <w:r>
        <w:rPr>
          <w:color w:val="231F20"/>
          <w:w w:val="105"/>
        </w:rPr>
        <w:t>Art.</w:t>
      </w:r>
      <w:r>
        <w:rPr>
          <w:color w:val="231F20"/>
          <w:spacing w:val="-12"/>
          <w:w w:val="105"/>
        </w:rPr>
        <w:t xml:space="preserve"> </w:t>
      </w:r>
      <w:r>
        <w:rPr>
          <w:color w:val="231F20"/>
          <w:w w:val="105"/>
        </w:rPr>
        <w:t>1º</w:t>
      </w:r>
      <w:r>
        <w:rPr>
          <w:color w:val="231F20"/>
          <w:spacing w:val="-11"/>
          <w:w w:val="105"/>
        </w:rPr>
        <w:t xml:space="preserve"> </w:t>
      </w:r>
      <w:r>
        <w:rPr>
          <w:color w:val="231F20"/>
          <w:w w:val="105"/>
        </w:rPr>
        <w:t>A</w:t>
      </w:r>
      <w:r>
        <w:rPr>
          <w:color w:val="231F20"/>
          <w:spacing w:val="8"/>
          <w:w w:val="105"/>
        </w:rPr>
        <w:t xml:space="preserve"> </w:t>
      </w:r>
      <w:r>
        <w:rPr>
          <w:color w:val="231F20"/>
          <w:w w:val="105"/>
        </w:rPr>
        <w:t>presente</w:t>
      </w:r>
      <w:r>
        <w:rPr>
          <w:color w:val="231F20"/>
          <w:spacing w:val="7"/>
          <w:w w:val="105"/>
        </w:rPr>
        <w:t xml:space="preserve"> </w:t>
      </w:r>
      <w:r>
        <w:rPr>
          <w:color w:val="231F20"/>
          <w:w w:val="105"/>
        </w:rPr>
        <w:t>Portaria</w:t>
      </w:r>
      <w:r>
        <w:rPr>
          <w:color w:val="231F20"/>
          <w:spacing w:val="7"/>
          <w:w w:val="105"/>
        </w:rPr>
        <w:t xml:space="preserve"> </w:t>
      </w:r>
      <w:r>
        <w:rPr>
          <w:color w:val="231F20"/>
          <w:w w:val="105"/>
        </w:rPr>
        <w:t>disciplina</w:t>
      </w:r>
      <w:r>
        <w:rPr>
          <w:color w:val="231F20"/>
          <w:spacing w:val="8"/>
          <w:w w:val="105"/>
        </w:rPr>
        <w:t xml:space="preserve"> </w:t>
      </w:r>
      <w:r>
        <w:rPr>
          <w:color w:val="231F20"/>
          <w:w w:val="105"/>
        </w:rPr>
        <w:t>procedimentos,</w:t>
      </w:r>
      <w:r>
        <w:rPr>
          <w:color w:val="231F20"/>
          <w:spacing w:val="7"/>
          <w:w w:val="105"/>
        </w:rPr>
        <w:t xml:space="preserve"> </w:t>
      </w:r>
      <w:r>
        <w:rPr>
          <w:color w:val="231F20"/>
          <w:w w:val="105"/>
        </w:rPr>
        <w:t>programas</w:t>
      </w:r>
      <w:r>
        <w:rPr>
          <w:color w:val="231F20"/>
          <w:spacing w:val="8"/>
          <w:w w:val="105"/>
        </w:rPr>
        <w:t xml:space="preserve"> </w:t>
      </w:r>
      <w:r>
        <w:rPr>
          <w:color w:val="231F20"/>
          <w:w w:val="105"/>
        </w:rPr>
        <w:t>e</w:t>
      </w:r>
      <w:r>
        <w:rPr>
          <w:color w:val="231F20"/>
          <w:spacing w:val="7"/>
          <w:w w:val="105"/>
        </w:rPr>
        <w:t xml:space="preserve"> </w:t>
      </w:r>
      <w:r>
        <w:rPr>
          <w:color w:val="231F20"/>
          <w:w w:val="105"/>
        </w:rPr>
        <w:t>condições</w:t>
      </w:r>
      <w:r>
        <w:rPr>
          <w:color w:val="231F20"/>
          <w:spacing w:val="8"/>
          <w:w w:val="105"/>
        </w:rPr>
        <w:t xml:space="preserve"> </w:t>
      </w:r>
      <w:r>
        <w:rPr>
          <w:color w:val="231F20"/>
          <w:w w:val="105"/>
        </w:rPr>
        <w:t>de</w:t>
      </w:r>
      <w:r>
        <w:rPr>
          <w:color w:val="231F20"/>
          <w:spacing w:val="7"/>
          <w:w w:val="105"/>
        </w:rPr>
        <w:t xml:space="preserve"> </w:t>
      </w:r>
      <w:r>
        <w:rPr>
          <w:color w:val="231F20"/>
          <w:w w:val="105"/>
        </w:rPr>
        <w:t>segurança</w:t>
      </w:r>
      <w:r>
        <w:rPr>
          <w:color w:val="231F20"/>
          <w:spacing w:val="7"/>
          <w:w w:val="105"/>
        </w:rPr>
        <w:t xml:space="preserve"> </w:t>
      </w:r>
      <w:r>
        <w:rPr>
          <w:color w:val="231F20"/>
          <w:w w:val="105"/>
        </w:rPr>
        <w:t>e</w:t>
      </w:r>
      <w:r>
        <w:rPr>
          <w:color w:val="231F20"/>
          <w:spacing w:val="8"/>
          <w:w w:val="105"/>
        </w:rPr>
        <w:t xml:space="preserve"> </w:t>
      </w:r>
      <w:r>
        <w:rPr>
          <w:color w:val="231F20"/>
          <w:w w:val="105"/>
        </w:rPr>
        <w:t>saúde</w:t>
      </w:r>
      <w:r>
        <w:rPr>
          <w:color w:val="231F20"/>
          <w:spacing w:val="7"/>
          <w:w w:val="105"/>
        </w:rPr>
        <w:t xml:space="preserve"> </w:t>
      </w:r>
      <w:r>
        <w:rPr>
          <w:color w:val="231F20"/>
          <w:spacing w:val="-5"/>
          <w:w w:val="105"/>
        </w:rPr>
        <w:t>no</w:t>
      </w:r>
    </w:p>
    <w:p w14:paraId="129E6078" w14:textId="77777777" w:rsidR="00711073" w:rsidRDefault="00000000">
      <w:pPr>
        <w:pStyle w:val="BodyText"/>
        <w:spacing w:before="54"/>
        <w:jc w:val="left"/>
      </w:pPr>
      <w:r>
        <w:rPr>
          <w:color w:val="231F20"/>
          <w:w w:val="105"/>
        </w:rPr>
        <w:t>trabalho</w:t>
      </w:r>
      <w:r>
        <w:rPr>
          <w:color w:val="231F20"/>
          <w:spacing w:val="4"/>
          <w:w w:val="105"/>
        </w:rPr>
        <w:t xml:space="preserve"> </w:t>
      </w:r>
      <w:r>
        <w:rPr>
          <w:color w:val="231F20"/>
          <w:w w:val="105"/>
        </w:rPr>
        <w:t>no</w:t>
      </w:r>
      <w:r>
        <w:rPr>
          <w:color w:val="231F20"/>
          <w:spacing w:val="4"/>
          <w:w w:val="105"/>
        </w:rPr>
        <w:t xml:space="preserve"> </w:t>
      </w:r>
      <w:r>
        <w:rPr>
          <w:color w:val="231F20"/>
          <w:w w:val="105"/>
        </w:rPr>
        <w:t>que</w:t>
      </w:r>
      <w:r>
        <w:rPr>
          <w:color w:val="231F20"/>
          <w:spacing w:val="4"/>
          <w:w w:val="105"/>
        </w:rPr>
        <w:t xml:space="preserve"> </w:t>
      </w:r>
      <w:r>
        <w:rPr>
          <w:color w:val="231F20"/>
          <w:w w:val="105"/>
        </w:rPr>
        <w:t>se</w:t>
      </w:r>
      <w:r>
        <w:rPr>
          <w:color w:val="231F20"/>
          <w:spacing w:val="4"/>
          <w:w w:val="105"/>
        </w:rPr>
        <w:t xml:space="preserve"> </w:t>
      </w:r>
      <w:r>
        <w:rPr>
          <w:color w:val="231F20"/>
          <w:w w:val="105"/>
        </w:rPr>
        <w:t>refere</w:t>
      </w:r>
      <w:r>
        <w:rPr>
          <w:color w:val="231F20"/>
          <w:spacing w:val="4"/>
          <w:w w:val="105"/>
        </w:rPr>
        <w:t xml:space="preserve"> </w:t>
      </w:r>
      <w:r>
        <w:rPr>
          <w:color w:val="231F20"/>
          <w:spacing w:val="-5"/>
          <w:w w:val="105"/>
        </w:rPr>
        <w:t>a:</w:t>
      </w:r>
    </w:p>
    <w:p w14:paraId="60E786AD" w14:textId="77777777" w:rsidR="00711073" w:rsidRDefault="00000000">
      <w:pPr>
        <w:pStyle w:val="ListParagraph"/>
        <w:numPr>
          <w:ilvl w:val="0"/>
          <w:numId w:val="67"/>
        </w:numPr>
        <w:tabs>
          <w:tab w:val="left" w:pos="338"/>
        </w:tabs>
        <w:spacing w:before="167" w:line="302" w:lineRule="auto"/>
        <w:ind w:right="115" w:firstLine="0"/>
        <w:rPr>
          <w:sz w:val="18"/>
        </w:rPr>
      </w:pPr>
      <w:r>
        <w:rPr>
          <w:color w:val="231F20"/>
          <w:w w:val="110"/>
          <w:sz w:val="18"/>
        </w:rPr>
        <w:t>-</w:t>
      </w:r>
      <w:r>
        <w:rPr>
          <w:color w:val="231F20"/>
          <w:spacing w:val="28"/>
          <w:w w:val="110"/>
          <w:sz w:val="18"/>
        </w:rPr>
        <w:t xml:space="preserve"> </w:t>
      </w:r>
      <w:r>
        <w:rPr>
          <w:color w:val="231F20"/>
          <w:w w:val="110"/>
          <w:sz w:val="18"/>
        </w:rPr>
        <w:t>procedimentos</w:t>
      </w:r>
      <w:r>
        <w:rPr>
          <w:color w:val="231F20"/>
          <w:spacing w:val="40"/>
          <w:w w:val="110"/>
          <w:sz w:val="18"/>
        </w:rPr>
        <w:t xml:space="preserve"> </w:t>
      </w:r>
      <w:r>
        <w:rPr>
          <w:color w:val="231F20"/>
          <w:w w:val="110"/>
          <w:sz w:val="18"/>
        </w:rPr>
        <w:t>de</w:t>
      </w:r>
      <w:r>
        <w:rPr>
          <w:color w:val="231F20"/>
          <w:spacing w:val="40"/>
          <w:w w:val="110"/>
          <w:sz w:val="18"/>
        </w:rPr>
        <w:t xml:space="preserve"> </w:t>
      </w:r>
      <w:r>
        <w:rPr>
          <w:color w:val="231F20"/>
          <w:w w:val="110"/>
          <w:sz w:val="18"/>
        </w:rPr>
        <w:t>avaliação</w:t>
      </w:r>
      <w:r>
        <w:rPr>
          <w:color w:val="231F20"/>
          <w:spacing w:val="40"/>
          <w:w w:val="110"/>
          <w:sz w:val="18"/>
        </w:rPr>
        <w:t xml:space="preserve"> </w:t>
      </w:r>
      <w:r>
        <w:rPr>
          <w:color w:val="231F20"/>
          <w:w w:val="110"/>
          <w:sz w:val="18"/>
        </w:rPr>
        <w:t>de</w:t>
      </w:r>
      <w:r>
        <w:rPr>
          <w:color w:val="231F20"/>
          <w:spacing w:val="40"/>
          <w:w w:val="110"/>
          <w:sz w:val="18"/>
        </w:rPr>
        <w:t xml:space="preserve"> </w:t>
      </w:r>
      <w:r>
        <w:rPr>
          <w:color w:val="231F20"/>
          <w:w w:val="110"/>
          <w:sz w:val="18"/>
        </w:rPr>
        <w:t>equipamentos</w:t>
      </w:r>
      <w:r>
        <w:rPr>
          <w:color w:val="231F20"/>
          <w:spacing w:val="40"/>
          <w:w w:val="110"/>
          <w:sz w:val="18"/>
        </w:rPr>
        <w:t xml:space="preserve"> </w:t>
      </w:r>
      <w:r>
        <w:rPr>
          <w:color w:val="231F20"/>
          <w:w w:val="110"/>
          <w:sz w:val="18"/>
        </w:rPr>
        <w:t>de</w:t>
      </w:r>
      <w:r>
        <w:rPr>
          <w:color w:val="231F20"/>
          <w:spacing w:val="40"/>
          <w:w w:val="110"/>
          <w:sz w:val="18"/>
        </w:rPr>
        <w:t xml:space="preserve"> </w:t>
      </w:r>
      <w:r>
        <w:rPr>
          <w:color w:val="231F20"/>
          <w:w w:val="110"/>
          <w:sz w:val="18"/>
        </w:rPr>
        <w:t>proteção</w:t>
      </w:r>
      <w:r>
        <w:rPr>
          <w:color w:val="231F20"/>
          <w:spacing w:val="40"/>
          <w:w w:val="110"/>
          <w:sz w:val="18"/>
        </w:rPr>
        <w:t xml:space="preserve"> </w:t>
      </w:r>
      <w:r>
        <w:rPr>
          <w:color w:val="231F20"/>
          <w:w w:val="110"/>
          <w:sz w:val="18"/>
        </w:rPr>
        <w:t>individual,</w:t>
      </w:r>
      <w:r>
        <w:rPr>
          <w:color w:val="231F20"/>
          <w:spacing w:val="40"/>
          <w:w w:val="110"/>
          <w:sz w:val="18"/>
        </w:rPr>
        <w:t xml:space="preserve"> </w:t>
      </w:r>
      <w:r>
        <w:rPr>
          <w:color w:val="231F20"/>
          <w:w w:val="110"/>
          <w:sz w:val="18"/>
        </w:rPr>
        <w:t>previstos</w:t>
      </w:r>
      <w:r>
        <w:rPr>
          <w:color w:val="231F20"/>
          <w:spacing w:val="40"/>
          <w:w w:val="110"/>
          <w:sz w:val="18"/>
        </w:rPr>
        <w:t xml:space="preserve"> </w:t>
      </w:r>
      <w:r>
        <w:rPr>
          <w:color w:val="231F20"/>
          <w:w w:val="110"/>
          <w:sz w:val="18"/>
        </w:rPr>
        <w:t>na</w:t>
      </w:r>
      <w:r>
        <w:rPr>
          <w:color w:val="231F20"/>
          <w:spacing w:val="40"/>
          <w:w w:val="110"/>
          <w:sz w:val="18"/>
        </w:rPr>
        <w:t xml:space="preserve"> </w:t>
      </w:r>
      <w:r>
        <w:rPr>
          <w:color w:val="231F20"/>
          <w:w w:val="110"/>
          <w:sz w:val="18"/>
        </w:rPr>
        <w:t xml:space="preserve">Norma </w:t>
      </w:r>
      <w:r>
        <w:rPr>
          <w:color w:val="231F20"/>
          <w:sz w:val="18"/>
        </w:rPr>
        <w:t>Regulamentadora</w:t>
      </w:r>
      <w:r>
        <w:rPr>
          <w:color w:val="231F20"/>
          <w:spacing w:val="21"/>
          <w:sz w:val="18"/>
        </w:rPr>
        <w:t xml:space="preserve"> </w:t>
      </w:r>
      <w:r>
        <w:rPr>
          <w:color w:val="231F20"/>
          <w:sz w:val="18"/>
        </w:rPr>
        <w:t>nº</w:t>
      </w:r>
      <w:r>
        <w:rPr>
          <w:color w:val="231F20"/>
          <w:spacing w:val="21"/>
          <w:sz w:val="18"/>
        </w:rPr>
        <w:t xml:space="preserve"> </w:t>
      </w:r>
      <w:r>
        <w:rPr>
          <w:color w:val="231F20"/>
          <w:sz w:val="18"/>
        </w:rPr>
        <w:t>6</w:t>
      </w:r>
      <w:r>
        <w:rPr>
          <w:color w:val="231F20"/>
          <w:spacing w:val="21"/>
          <w:sz w:val="18"/>
        </w:rPr>
        <w:t xml:space="preserve"> </w:t>
      </w:r>
      <w:r>
        <w:rPr>
          <w:color w:val="231F20"/>
          <w:sz w:val="18"/>
        </w:rPr>
        <w:t>(NR-6);</w:t>
      </w:r>
      <w:r>
        <w:rPr>
          <w:color w:val="231F20"/>
          <w:spacing w:val="21"/>
          <w:sz w:val="18"/>
        </w:rPr>
        <w:t xml:space="preserve"> </w:t>
      </w:r>
      <w:r>
        <w:rPr>
          <w:color w:val="231F20"/>
          <w:sz w:val="18"/>
        </w:rPr>
        <w:t>(Redação</w:t>
      </w:r>
      <w:r>
        <w:rPr>
          <w:color w:val="231F20"/>
          <w:spacing w:val="21"/>
          <w:sz w:val="18"/>
        </w:rPr>
        <w:t xml:space="preserve"> </w:t>
      </w:r>
      <w:r>
        <w:rPr>
          <w:color w:val="231F20"/>
          <w:sz w:val="18"/>
        </w:rPr>
        <w:t>dada</w:t>
      </w:r>
      <w:r>
        <w:rPr>
          <w:color w:val="231F20"/>
          <w:spacing w:val="21"/>
          <w:sz w:val="18"/>
        </w:rPr>
        <w:t xml:space="preserve"> </w:t>
      </w:r>
      <w:r>
        <w:rPr>
          <w:color w:val="231F20"/>
          <w:sz w:val="18"/>
        </w:rPr>
        <w:t>pela</w:t>
      </w:r>
      <w:r>
        <w:rPr>
          <w:color w:val="231F20"/>
          <w:spacing w:val="21"/>
          <w:sz w:val="18"/>
        </w:rPr>
        <w:t xml:space="preserve"> </w:t>
      </w:r>
      <w:r>
        <w:rPr>
          <w:color w:val="231F20"/>
          <w:sz w:val="18"/>
        </w:rPr>
        <w:t>Portaria</w:t>
      </w:r>
      <w:r>
        <w:rPr>
          <w:color w:val="231F20"/>
          <w:spacing w:val="21"/>
          <w:sz w:val="18"/>
        </w:rPr>
        <w:t xml:space="preserve"> </w:t>
      </w:r>
      <w:r>
        <w:rPr>
          <w:color w:val="231F20"/>
          <w:sz w:val="18"/>
        </w:rPr>
        <w:t>MTE</w:t>
      </w:r>
      <w:r>
        <w:rPr>
          <w:color w:val="231F20"/>
          <w:spacing w:val="21"/>
          <w:sz w:val="18"/>
        </w:rPr>
        <w:t xml:space="preserve"> </w:t>
      </w:r>
      <w:r>
        <w:rPr>
          <w:color w:val="231F20"/>
          <w:sz w:val="18"/>
        </w:rPr>
        <w:t>nº</w:t>
      </w:r>
      <w:r>
        <w:rPr>
          <w:color w:val="231F20"/>
          <w:spacing w:val="21"/>
          <w:sz w:val="18"/>
        </w:rPr>
        <w:t xml:space="preserve"> </w:t>
      </w:r>
      <w:r>
        <w:rPr>
          <w:color w:val="231F20"/>
          <w:sz w:val="18"/>
        </w:rPr>
        <w:t>3.906,</w:t>
      </w:r>
      <w:r>
        <w:rPr>
          <w:color w:val="231F20"/>
          <w:spacing w:val="21"/>
          <w:sz w:val="18"/>
        </w:rPr>
        <w:t xml:space="preserve"> </w:t>
      </w:r>
      <w:r>
        <w:rPr>
          <w:color w:val="231F20"/>
          <w:sz w:val="18"/>
        </w:rPr>
        <w:t>de</w:t>
      </w:r>
      <w:r>
        <w:rPr>
          <w:color w:val="231F20"/>
          <w:spacing w:val="21"/>
          <w:sz w:val="18"/>
        </w:rPr>
        <w:t xml:space="preserve"> </w:t>
      </w:r>
      <w:r>
        <w:rPr>
          <w:color w:val="231F20"/>
          <w:sz w:val="18"/>
        </w:rPr>
        <w:t>28</w:t>
      </w:r>
      <w:r>
        <w:rPr>
          <w:color w:val="231F20"/>
          <w:spacing w:val="21"/>
          <w:sz w:val="18"/>
        </w:rPr>
        <w:t xml:space="preserve"> </w:t>
      </w:r>
      <w:r>
        <w:rPr>
          <w:color w:val="231F20"/>
          <w:sz w:val="18"/>
        </w:rPr>
        <w:t>de</w:t>
      </w:r>
      <w:r>
        <w:rPr>
          <w:color w:val="231F20"/>
          <w:spacing w:val="21"/>
          <w:sz w:val="18"/>
        </w:rPr>
        <w:t xml:space="preserve"> </w:t>
      </w:r>
      <w:r>
        <w:rPr>
          <w:color w:val="231F20"/>
          <w:sz w:val="18"/>
        </w:rPr>
        <w:t>dezembro</w:t>
      </w:r>
      <w:r>
        <w:rPr>
          <w:color w:val="231F20"/>
          <w:spacing w:val="21"/>
          <w:sz w:val="18"/>
        </w:rPr>
        <w:t xml:space="preserve"> </w:t>
      </w:r>
      <w:r>
        <w:rPr>
          <w:color w:val="231F20"/>
          <w:sz w:val="18"/>
        </w:rPr>
        <w:t>de</w:t>
      </w:r>
      <w:r>
        <w:rPr>
          <w:color w:val="231F20"/>
          <w:spacing w:val="21"/>
          <w:sz w:val="18"/>
        </w:rPr>
        <w:t xml:space="preserve"> </w:t>
      </w:r>
      <w:r>
        <w:rPr>
          <w:color w:val="231F20"/>
          <w:sz w:val="18"/>
        </w:rPr>
        <w:t>2023)</w:t>
      </w:r>
    </w:p>
    <w:p w14:paraId="2D2685B2" w14:textId="77777777" w:rsidR="00711073" w:rsidRDefault="00000000">
      <w:pPr>
        <w:pStyle w:val="ListParagraph"/>
        <w:numPr>
          <w:ilvl w:val="0"/>
          <w:numId w:val="67"/>
        </w:numPr>
        <w:tabs>
          <w:tab w:val="left" w:pos="330"/>
        </w:tabs>
        <w:spacing w:before="115"/>
        <w:ind w:left="330" w:hanging="140"/>
        <w:rPr>
          <w:sz w:val="18"/>
        </w:rPr>
      </w:pPr>
      <w:r>
        <w:rPr>
          <w:color w:val="231F20"/>
          <w:sz w:val="18"/>
        </w:rPr>
        <w:t>-</w:t>
      </w:r>
      <w:r>
        <w:rPr>
          <w:color w:val="231F20"/>
          <w:spacing w:val="15"/>
          <w:sz w:val="18"/>
        </w:rPr>
        <w:t xml:space="preserve"> </w:t>
      </w:r>
      <w:r>
        <w:rPr>
          <w:color w:val="231F20"/>
          <w:sz w:val="18"/>
        </w:rPr>
        <w:t>regulamento</w:t>
      </w:r>
      <w:r>
        <w:rPr>
          <w:color w:val="231F20"/>
          <w:spacing w:val="35"/>
          <w:sz w:val="18"/>
        </w:rPr>
        <w:t xml:space="preserve"> </w:t>
      </w:r>
      <w:r>
        <w:rPr>
          <w:color w:val="231F20"/>
          <w:sz w:val="18"/>
        </w:rPr>
        <w:t>técnico</w:t>
      </w:r>
      <w:r>
        <w:rPr>
          <w:color w:val="231F20"/>
          <w:spacing w:val="36"/>
          <w:sz w:val="18"/>
        </w:rPr>
        <w:t xml:space="preserve"> </w:t>
      </w:r>
      <w:r>
        <w:rPr>
          <w:color w:val="231F20"/>
          <w:sz w:val="18"/>
        </w:rPr>
        <w:t>sobre</w:t>
      </w:r>
      <w:r>
        <w:rPr>
          <w:color w:val="231F20"/>
          <w:spacing w:val="36"/>
          <w:sz w:val="18"/>
        </w:rPr>
        <w:t xml:space="preserve"> </w:t>
      </w:r>
      <w:r>
        <w:rPr>
          <w:color w:val="231F20"/>
          <w:sz w:val="18"/>
        </w:rPr>
        <w:t>o</w:t>
      </w:r>
      <w:r>
        <w:rPr>
          <w:color w:val="231F20"/>
          <w:spacing w:val="36"/>
          <w:sz w:val="18"/>
        </w:rPr>
        <w:t xml:space="preserve"> </w:t>
      </w:r>
      <w:r>
        <w:rPr>
          <w:color w:val="231F20"/>
          <w:sz w:val="18"/>
        </w:rPr>
        <w:t>uso</w:t>
      </w:r>
      <w:r>
        <w:rPr>
          <w:color w:val="231F20"/>
          <w:spacing w:val="35"/>
          <w:sz w:val="18"/>
        </w:rPr>
        <w:t xml:space="preserve"> </w:t>
      </w:r>
      <w:r>
        <w:rPr>
          <w:color w:val="231F20"/>
          <w:sz w:val="18"/>
        </w:rPr>
        <w:t>de</w:t>
      </w:r>
      <w:r>
        <w:rPr>
          <w:color w:val="231F20"/>
          <w:spacing w:val="36"/>
          <w:sz w:val="18"/>
        </w:rPr>
        <w:t xml:space="preserve"> </w:t>
      </w:r>
      <w:r>
        <w:rPr>
          <w:color w:val="231F20"/>
          <w:sz w:val="18"/>
        </w:rPr>
        <w:t>equipamentos</w:t>
      </w:r>
      <w:r>
        <w:rPr>
          <w:color w:val="231F20"/>
          <w:spacing w:val="36"/>
          <w:sz w:val="18"/>
        </w:rPr>
        <w:t xml:space="preserve"> </w:t>
      </w:r>
      <w:r>
        <w:rPr>
          <w:color w:val="231F20"/>
          <w:sz w:val="18"/>
        </w:rPr>
        <w:t>para</w:t>
      </w:r>
      <w:r>
        <w:rPr>
          <w:color w:val="231F20"/>
          <w:spacing w:val="36"/>
          <w:sz w:val="18"/>
        </w:rPr>
        <w:t xml:space="preserve"> </w:t>
      </w:r>
      <w:r>
        <w:rPr>
          <w:color w:val="231F20"/>
          <w:sz w:val="18"/>
        </w:rPr>
        <w:t>proteção</w:t>
      </w:r>
      <w:r>
        <w:rPr>
          <w:color w:val="231F20"/>
          <w:spacing w:val="35"/>
          <w:sz w:val="18"/>
        </w:rPr>
        <w:t xml:space="preserve"> </w:t>
      </w:r>
      <w:r>
        <w:rPr>
          <w:color w:val="231F20"/>
          <w:spacing w:val="-2"/>
          <w:sz w:val="18"/>
        </w:rPr>
        <w:t>respiratória;</w:t>
      </w:r>
    </w:p>
    <w:p w14:paraId="39E3D841" w14:textId="77777777" w:rsidR="00711073" w:rsidRDefault="00000000">
      <w:pPr>
        <w:pStyle w:val="ListParagraph"/>
        <w:numPr>
          <w:ilvl w:val="0"/>
          <w:numId w:val="67"/>
        </w:numPr>
        <w:tabs>
          <w:tab w:val="left" w:pos="393"/>
        </w:tabs>
        <w:spacing w:before="167" w:line="302" w:lineRule="auto"/>
        <w:ind w:right="116" w:firstLine="0"/>
        <w:rPr>
          <w:sz w:val="18"/>
        </w:rPr>
      </w:pPr>
      <w:r>
        <w:rPr>
          <w:color w:val="231F20"/>
          <w:w w:val="110"/>
          <w:sz w:val="18"/>
        </w:rPr>
        <w:t>-</w:t>
      </w:r>
      <w:r>
        <w:rPr>
          <w:color w:val="231F20"/>
          <w:spacing w:val="-14"/>
          <w:w w:val="110"/>
          <w:sz w:val="18"/>
        </w:rPr>
        <w:t xml:space="preserve"> </w:t>
      </w:r>
      <w:r>
        <w:rPr>
          <w:color w:val="231F20"/>
          <w:w w:val="110"/>
          <w:sz w:val="18"/>
        </w:rPr>
        <w:t>segurança</w:t>
      </w:r>
      <w:r>
        <w:rPr>
          <w:color w:val="231F20"/>
          <w:spacing w:val="-6"/>
          <w:w w:val="110"/>
          <w:sz w:val="18"/>
        </w:rPr>
        <w:t xml:space="preserve"> </w:t>
      </w:r>
      <w:r>
        <w:rPr>
          <w:color w:val="231F20"/>
          <w:w w:val="110"/>
          <w:sz w:val="18"/>
        </w:rPr>
        <w:t>e</w:t>
      </w:r>
      <w:r>
        <w:rPr>
          <w:color w:val="231F20"/>
          <w:spacing w:val="-4"/>
          <w:w w:val="110"/>
          <w:sz w:val="18"/>
        </w:rPr>
        <w:t xml:space="preserve"> </w:t>
      </w:r>
      <w:r>
        <w:rPr>
          <w:color w:val="231F20"/>
          <w:w w:val="110"/>
          <w:sz w:val="18"/>
        </w:rPr>
        <w:t>saúde</w:t>
      </w:r>
      <w:r>
        <w:rPr>
          <w:color w:val="231F20"/>
          <w:spacing w:val="-4"/>
          <w:w w:val="110"/>
          <w:sz w:val="18"/>
        </w:rPr>
        <w:t xml:space="preserve"> </w:t>
      </w:r>
      <w:r>
        <w:rPr>
          <w:color w:val="231F20"/>
          <w:w w:val="110"/>
          <w:sz w:val="18"/>
        </w:rPr>
        <w:t>dos</w:t>
      </w:r>
      <w:r>
        <w:rPr>
          <w:color w:val="231F20"/>
          <w:spacing w:val="-4"/>
          <w:w w:val="110"/>
          <w:sz w:val="18"/>
        </w:rPr>
        <w:t xml:space="preserve"> </w:t>
      </w:r>
      <w:r>
        <w:rPr>
          <w:color w:val="231F20"/>
          <w:w w:val="110"/>
          <w:sz w:val="18"/>
        </w:rPr>
        <w:t>motoristas</w:t>
      </w:r>
      <w:r>
        <w:rPr>
          <w:color w:val="231F20"/>
          <w:spacing w:val="-4"/>
          <w:w w:val="110"/>
          <w:sz w:val="18"/>
        </w:rPr>
        <w:t xml:space="preserve"> </w:t>
      </w:r>
      <w:r>
        <w:rPr>
          <w:color w:val="231F20"/>
          <w:w w:val="110"/>
          <w:sz w:val="18"/>
        </w:rPr>
        <w:t>profissionais</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transporte</w:t>
      </w:r>
      <w:r>
        <w:rPr>
          <w:color w:val="231F20"/>
          <w:spacing w:val="-4"/>
          <w:w w:val="110"/>
          <w:sz w:val="18"/>
        </w:rPr>
        <w:t xml:space="preserve"> </w:t>
      </w:r>
      <w:r>
        <w:rPr>
          <w:color w:val="231F20"/>
          <w:w w:val="110"/>
          <w:sz w:val="18"/>
        </w:rPr>
        <w:t>rodoviário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cargas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coletivo</w:t>
      </w:r>
      <w:r>
        <w:rPr>
          <w:color w:val="231F20"/>
          <w:spacing w:val="-4"/>
          <w:w w:val="110"/>
          <w:sz w:val="18"/>
        </w:rPr>
        <w:t xml:space="preserve"> </w:t>
      </w:r>
      <w:r>
        <w:rPr>
          <w:color w:val="231F20"/>
          <w:w w:val="110"/>
          <w:sz w:val="18"/>
        </w:rPr>
        <w:t xml:space="preserve">de </w:t>
      </w:r>
      <w:r>
        <w:rPr>
          <w:color w:val="231F20"/>
          <w:spacing w:val="-2"/>
          <w:w w:val="110"/>
          <w:sz w:val="18"/>
        </w:rPr>
        <w:t>passageiros;</w:t>
      </w:r>
    </w:p>
    <w:p w14:paraId="74EC003D" w14:textId="77777777" w:rsidR="00711073" w:rsidRDefault="00000000">
      <w:pPr>
        <w:pStyle w:val="ListParagraph"/>
        <w:numPr>
          <w:ilvl w:val="0"/>
          <w:numId w:val="67"/>
        </w:numPr>
        <w:tabs>
          <w:tab w:val="left" w:pos="412"/>
        </w:tabs>
        <w:spacing w:before="114"/>
        <w:ind w:left="412" w:hanging="222"/>
        <w:rPr>
          <w:sz w:val="18"/>
        </w:rPr>
      </w:pPr>
      <w:r>
        <w:rPr>
          <w:color w:val="231F20"/>
          <w:sz w:val="18"/>
        </w:rPr>
        <w:t>-</w:t>
      </w:r>
      <w:r>
        <w:rPr>
          <w:color w:val="231F20"/>
          <w:spacing w:val="9"/>
          <w:sz w:val="18"/>
        </w:rPr>
        <w:t xml:space="preserve"> </w:t>
      </w:r>
      <w:r>
        <w:rPr>
          <w:color w:val="231F20"/>
          <w:sz w:val="18"/>
        </w:rPr>
        <w:t>cadastramento</w:t>
      </w:r>
      <w:r>
        <w:rPr>
          <w:color w:val="231F20"/>
          <w:spacing w:val="28"/>
          <w:sz w:val="18"/>
        </w:rPr>
        <w:t xml:space="preserve"> </w:t>
      </w:r>
      <w:r>
        <w:rPr>
          <w:color w:val="231F20"/>
          <w:sz w:val="18"/>
        </w:rPr>
        <w:t>de</w:t>
      </w:r>
      <w:r>
        <w:rPr>
          <w:color w:val="231F20"/>
          <w:spacing w:val="27"/>
          <w:sz w:val="18"/>
        </w:rPr>
        <w:t xml:space="preserve"> </w:t>
      </w:r>
      <w:r>
        <w:rPr>
          <w:color w:val="231F20"/>
          <w:sz w:val="18"/>
        </w:rPr>
        <w:t>empresas</w:t>
      </w:r>
      <w:r>
        <w:rPr>
          <w:color w:val="231F20"/>
          <w:spacing w:val="28"/>
          <w:sz w:val="18"/>
        </w:rPr>
        <w:t xml:space="preserve"> </w:t>
      </w:r>
      <w:r>
        <w:rPr>
          <w:color w:val="231F20"/>
          <w:sz w:val="18"/>
        </w:rPr>
        <w:t>e</w:t>
      </w:r>
      <w:r>
        <w:rPr>
          <w:color w:val="231F20"/>
          <w:spacing w:val="28"/>
          <w:sz w:val="18"/>
        </w:rPr>
        <w:t xml:space="preserve"> </w:t>
      </w:r>
      <w:r>
        <w:rPr>
          <w:color w:val="231F20"/>
          <w:sz w:val="18"/>
        </w:rPr>
        <w:t>instituições</w:t>
      </w:r>
      <w:r>
        <w:rPr>
          <w:color w:val="231F20"/>
          <w:spacing w:val="28"/>
          <w:sz w:val="18"/>
        </w:rPr>
        <w:t xml:space="preserve"> </w:t>
      </w:r>
      <w:r>
        <w:rPr>
          <w:color w:val="231F20"/>
          <w:sz w:val="18"/>
        </w:rPr>
        <w:t>que</w:t>
      </w:r>
      <w:r>
        <w:rPr>
          <w:color w:val="231F20"/>
          <w:spacing w:val="28"/>
          <w:sz w:val="18"/>
        </w:rPr>
        <w:t xml:space="preserve"> </w:t>
      </w:r>
      <w:r>
        <w:rPr>
          <w:color w:val="231F20"/>
          <w:sz w:val="18"/>
        </w:rPr>
        <w:t>utilizam</w:t>
      </w:r>
      <w:r>
        <w:rPr>
          <w:color w:val="231F20"/>
          <w:spacing w:val="28"/>
          <w:sz w:val="18"/>
        </w:rPr>
        <w:t xml:space="preserve"> </w:t>
      </w:r>
      <w:r>
        <w:rPr>
          <w:color w:val="231F20"/>
          <w:sz w:val="18"/>
        </w:rPr>
        <w:t>benzeno</w:t>
      </w:r>
      <w:r>
        <w:rPr>
          <w:color w:val="231F20"/>
          <w:spacing w:val="27"/>
          <w:sz w:val="18"/>
        </w:rPr>
        <w:t xml:space="preserve"> </w:t>
      </w:r>
      <w:r>
        <w:rPr>
          <w:color w:val="231F20"/>
          <w:sz w:val="18"/>
        </w:rPr>
        <w:t>e</w:t>
      </w:r>
      <w:r>
        <w:rPr>
          <w:color w:val="231F20"/>
          <w:spacing w:val="28"/>
          <w:sz w:val="18"/>
        </w:rPr>
        <w:t xml:space="preserve"> </w:t>
      </w:r>
      <w:r>
        <w:rPr>
          <w:color w:val="231F20"/>
          <w:sz w:val="18"/>
        </w:rPr>
        <w:t>indicador</w:t>
      </w:r>
      <w:r>
        <w:rPr>
          <w:color w:val="231F20"/>
          <w:spacing w:val="28"/>
          <w:sz w:val="18"/>
        </w:rPr>
        <w:t xml:space="preserve"> </w:t>
      </w:r>
      <w:r>
        <w:rPr>
          <w:color w:val="231F20"/>
          <w:sz w:val="18"/>
        </w:rPr>
        <w:t>biológico</w:t>
      </w:r>
      <w:r>
        <w:rPr>
          <w:color w:val="231F20"/>
          <w:spacing w:val="28"/>
          <w:sz w:val="18"/>
        </w:rPr>
        <w:t xml:space="preserve"> </w:t>
      </w:r>
      <w:r>
        <w:rPr>
          <w:color w:val="231F20"/>
          <w:sz w:val="18"/>
        </w:rPr>
        <w:t>de</w:t>
      </w:r>
      <w:r>
        <w:rPr>
          <w:color w:val="231F20"/>
          <w:spacing w:val="28"/>
          <w:sz w:val="18"/>
        </w:rPr>
        <w:t xml:space="preserve"> </w:t>
      </w:r>
      <w:r>
        <w:rPr>
          <w:color w:val="231F20"/>
          <w:spacing w:val="-2"/>
          <w:sz w:val="18"/>
        </w:rPr>
        <w:t>exposição</w:t>
      </w:r>
    </w:p>
    <w:p w14:paraId="1CD22111" w14:textId="77777777" w:rsidR="00711073" w:rsidRDefault="00000000">
      <w:pPr>
        <w:pStyle w:val="BodyText"/>
        <w:spacing w:before="55"/>
        <w:jc w:val="left"/>
      </w:pPr>
      <w:r>
        <w:rPr>
          <w:color w:val="231F20"/>
          <w:w w:val="105"/>
        </w:rPr>
        <w:t>ocupacional</w:t>
      </w:r>
      <w:r>
        <w:rPr>
          <w:color w:val="231F20"/>
          <w:spacing w:val="-4"/>
          <w:w w:val="105"/>
        </w:rPr>
        <w:t xml:space="preserve"> </w:t>
      </w:r>
      <w:r>
        <w:rPr>
          <w:color w:val="231F20"/>
          <w:w w:val="105"/>
        </w:rPr>
        <w:t>ao</w:t>
      </w:r>
      <w:r>
        <w:rPr>
          <w:color w:val="231F20"/>
          <w:spacing w:val="-4"/>
          <w:w w:val="105"/>
        </w:rPr>
        <w:t xml:space="preserve"> </w:t>
      </w:r>
      <w:r>
        <w:rPr>
          <w:color w:val="231F20"/>
          <w:spacing w:val="-2"/>
          <w:w w:val="105"/>
        </w:rPr>
        <w:t>benzeno;</w:t>
      </w:r>
    </w:p>
    <w:p w14:paraId="444B5B39" w14:textId="77777777" w:rsidR="00711073" w:rsidRDefault="00000000">
      <w:pPr>
        <w:pStyle w:val="ListParagraph"/>
        <w:numPr>
          <w:ilvl w:val="0"/>
          <w:numId w:val="67"/>
        </w:numPr>
        <w:tabs>
          <w:tab w:val="left" w:pos="366"/>
        </w:tabs>
        <w:spacing w:before="167"/>
        <w:ind w:left="366" w:hanging="176"/>
        <w:rPr>
          <w:sz w:val="18"/>
        </w:rPr>
      </w:pPr>
      <w:r>
        <w:rPr>
          <w:color w:val="231F20"/>
          <w:sz w:val="18"/>
        </w:rPr>
        <w:t>-</w:t>
      </w:r>
      <w:r>
        <w:rPr>
          <w:color w:val="231F20"/>
          <w:spacing w:val="9"/>
          <w:sz w:val="18"/>
        </w:rPr>
        <w:t xml:space="preserve"> </w:t>
      </w:r>
      <w:r>
        <w:rPr>
          <w:color w:val="231F20"/>
          <w:sz w:val="18"/>
        </w:rPr>
        <w:t>embargos</w:t>
      </w:r>
      <w:r>
        <w:rPr>
          <w:color w:val="231F20"/>
          <w:spacing w:val="27"/>
          <w:sz w:val="18"/>
        </w:rPr>
        <w:t xml:space="preserve"> </w:t>
      </w:r>
      <w:r>
        <w:rPr>
          <w:color w:val="231F20"/>
          <w:sz w:val="18"/>
        </w:rPr>
        <w:t>e</w:t>
      </w:r>
      <w:r>
        <w:rPr>
          <w:color w:val="231F20"/>
          <w:spacing w:val="28"/>
          <w:sz w:val="18"/>
        </w:rPr>
        <w:t xml:space="preserve"> </w:t>
      </w:r>
      <w:r>
        <w:rPr>
          <w:color w:val="231F20"/>
          <w:spacing w:val="-2"/>
          <w:sz w:val="18"/>
        </w:rPr>
        <w:t>interdições;</w:t>
      </w:r>
    </w:p>
    <w:p w14:paraId="19F76F94" w14:textId="77777777" w:rsidR="00711073" w:rsidRDefault="00000000">
      <w:pPr>
        <w:pStyle w:val="ListParagraph"/>
        <w:numPr>
          <w:ilvl w:val="0"/>
          <w:numId w:val="67"/>
        </w:numPr>
        <w:tabs>
          <w:tab w:val="left" w:pos="423"/>
        </w:tabs>
        <w:spacing w:before="168"/>
        <w:ind w:left="423" w:hanging="233"/>
        <w:rPr>
          <w:sz w:val="18"/>
        </w:rPr>
      </w:pPr>
      <w:r>
        <w:rPr>
          <w:color w:val="231F20"/>
          <w:sz w:val="18"/>
        </w:rPr>
        <w:t>-</w:t>
      </w:r>
      <w:r>
        <w:rPr>
          <w:color w:val="231F20"/>
          <w:spacing w:val="16"/>
          <w:sz w:val="18"/>
        </w:rPr>
        <w:t xml:space="preserve"> </w:t>
      </w:r>
      <w:r>
        <w:rPr>
          <w:color w:val="231F20"/>
          <w:sz w:val="18"/>
        </w:rPr>
        <w:t>estrutura,</w:t>
      </w:r>
      <w:r>
        <w:rPr>
          <w:color w:val="231F20"/>
          <w:spacing w:val="39"/>
          <w:sz w:val="18"/>
        </w:rPr>
        <w:t xml:space="preserve"> </w:t>
      </w:r>
      <w:r>
        <w:rPr>
          <w:color w:val="231F20"/>
          <w:sz w:val="18"/>
        </w:rPr>
        <w:t>classificação</w:t>
      </w:r>
      <w:r>
        <w:rPr>
          <w:color w:val="231F20"/>
          <w:spacing w:val="39"/>
          <w:sz w:val="18"/>
        </w:rPr>
        <w:t xml:space="preserve"> </w:t>
      </w:r>
      <w:r>
        <w:rPr>
          <w:color w:val="231F20"/>
          <w:sz w:val="18"/>
        </w:rPr>
        <w:t>e</w:t>
      </w:r>
      <w:r>
        <w:rPr>
          <w:color w:val="231F20"/>
          <w:spacing w:val="39"/>
          <w:sz w:val="18"/>
        </w:rPr>
        <w:t xml:space="preserve"> </w:t>
      </w:r>
      <w:r>
        <w:rPr>
          <w:color w:val="231F20"/>
          <w:sz w:val="18"/>
        </w:rPr>
        <w:t>regras</w:t>
      </w:r>
      <w:r>
        <w:rPr>
          <w:color w:val="231F20"/>
          <w:spacing w:val="39"/>
          <w:sz w:val="18"/>
        </w:rPr>
        <w:t xml:space="preserve"> </w:t>
      </w:r>
      <w:r>
        <w:rPr>
          <w:color w:val="231F20"/>
          <w:sz w:val="18"/>
        </w:rPr>
        <w:t>de</w:t>
      </w:r>
      <w:r>
        <w:rPr>
          <w:color w:val="231F20"/>
          <w:spacing w:val="39"/>
          <w:sz w:val="18"/>
        </w:rPr>
        <w:t xml:space="preserve"> </w:t>
      </w:r>
      <w:r>
        <w:rPr>
          <w:color w:val="231F20"/>
          <w:sz w:val="18"/>
        </w:rPr>
        <w:t>aplicação</w:t>
      </w:r>
      <w:r>
        <w:rPr>
          <w:color w:val="231F20"/>
          <w:spacing w:val="38"/>
          <w:sz w:val="18"/>
        </w:rPr>
        <w:t xml:space="preserve"> </w:t>
      </w:r>
      <w:r>
        <w:rPr>
          <w:color w:val="231F20"/>
          <w:sz w:val="18"/>
        </w:rPr>
        <w:t>das</w:t>
      </w:r>
      <w:r>
        <w:rPr>
          <w:color w:val="231F20"/>
          <w:spacing w:val="39"/>
          <w:sz w:val="18"/>
        </w:rPr>
        <w:t xml:space="preserve"> </w:t>
      </w:r>
      <w:r>
        <w:rPr>
          <w:color w:val="231F20"/>
          <w:sz w:val="18"/>
        </w:rPr>
        <w:t>normas</w:t>
      </w:r>
      <w:r>
        <w:rPr>
          <w:color w:val="231F20"/>
          <w:spacing w:val="39"/>
          <w:sz w:val="18"/>
        </w:rPr>
        <w:t xml:space="preserve"> </w:t>
      </w:r>
      <w:r>
        <w:rPr>
          <w:color w:val="231F20"/>
          <w:sz w:val="18"/>
        </w:rPr>
        <w:t>regulamentadoras</w:t>
      </w:r>
      <w:r>
        <w:rPr>
          <w:color w:val="231F20"/>
          <w:spacing w:val="39"/>
          <w:sz w:val="18"/>
        </w:rPr>
        <w:t xml:space="preserve"> </w:t>
      </w:r>
      <w:r>
        <w:rPr>
          <w:color w:val="231F20"/>
          <w:sz w:val="18"/>
        </w:rPr>
        <w:t>-</w:t>
      </w:r>
      <w:r>
        <w:rPr>
          <w:color w:val="231F20"/>
          <w:spacing w:val="39"/>
          <w:sz w:val="18"/>
        </w:rPr>
        <w:t xml:space="preserve"> </w:t>
      </w:r>
      <w:r>
        <w:rPr>
          <w:color w:val="231F20"/>
          <w:sz w:val="18"/>
        </w:rPr>
        <w:t>NR</w:t>
      </w:r>
      <w:r>
        <w:rPr>
          <w:color w:val="231F20"/>
          <w:spacing w:val="39"/>
          <w:sz w:val="18"/>
        </w:rPr>
        <w:t xml:space="preserve"> </w:t>
      </w:r>
      <w:r>
        <w:rPr>
          <w:color w:val="231F20"/>
          <w:sz w:val="18"/>
        </w:rPr>
        <w:t>de</w:t>
      </w:r>
      <w:r>
        <w:rPr>
          <w:color w:val="231F20"/>
          <w:spacing w:val="39"/>
          <w:sz w:val="18"/>
        </w:rPr>
        <w:t xml:space="preserve"> </w:t>
      </w:r>
      <w:r>
        <w:rPr>
          <w:color w:val="231F20"/>
          <w:sz w:val="18"/>
        </w:rPr>
        <w:t>segurança</w:t>
      </w:r>
      <w:r>
        <w:rPr>
          <w:color w:val="231F20"/>
          <w:spacing w:val="39"/>
          <w:sz w:val="18"/>
        </w:rPr>
        <w:t xml:space="preserve"> </w:t>
      </w:r>
      <w:r>
        <w:rPr>
          <w:color w:val="231F20"/>
          <w:spacing w:val="-10"/>
          <w:sz w:val="18"/>
        </w:rPr>
        <w:t>e</w:t>
      </w:r>
    </w:p>
    <w:p w14:paraId="44803A63" w14:textId="77777777" w:rsidR="00711073" w:rsidRDefault="00000000">
      <w:pPr>
        <w:pStyle w:val="BodyText"/>
        <w:spacing w:before="54"/>
        <w:jc w:val="left"/>
      </w:pPr>
      <w:r>
        <w:rPr>
          <w:color w:val="231F20"/>
          <w:w w:val="105"/>
        </w:rPr>
        <w:t>saúde</w:t>
      </w:r>
      <w:r>
        <w:rPr>
          <w:color w:val="231F20"/>
          <w:spacing w:val="-4"/>
          <w:w w:val="105"/>
        </w:rPr>
        <w:t xml:space="preserve"> </w:t>
      </w:r>
      <w:r>
        <w:rPr>
          <w:color w:val="231F20"/>
          <w:w w:val="105"/>
        </w:rPr>
        <w:t>no</w:t>
      </w:r>
      <w:r>
        <w:rPr>
          <w:color w:val="231F20"/>
          <w:spacing w:val="-3"/>
          <w:w w:val="105"/>
        </w:rPr>
        <w:t xml:space="preserve"> </w:t>
      </w:r>
      <w:r>
        <w:rPr>
          <w:color w:val="231F20"/>
          <w:spacing w:val="-2"/>
          <w:w w:val="105"/>
        </w:rPr>
        <w:t>trabalho;</w:t>
      </w:r>
    </w:p>
    <w:p w14:paraId="064CB598" w14:textId="77777777" w:rsidR="00711073" w:rsidRDefault="00000000">
      <w:pPr>
        <w:pStyle w:val="ListParagraph"/>
        <w:numPr>
          <w:ilvl w:val="0"/>
          <w:numId w:val="67"/>
        </w:numPr>
        <w:tabs>
          <w:tab w:val="left" w:pos="467"/>
        </w:tabs>
        <w:spacing w:before="168" w:line="302" w:lineRule="auto"/>
        <w:ind w:right="117" w:firstLine="0"/>
        <w:rPr>
          <w:sz w:val="18"/>
        </w:rPr>
      </w:pPr>
      <w:r>
        <w:rPr>
          <w:color w:val="231F20"/>
          <w:sz w:val="18"/>
        </w:rPr>
        <w:t>- procedimentos</w:t>
      </w:r>
      <w:r>
        <w:rPr>
          <w:color w:val="231F20"/>
          <w:spacing w:val="34"/>
          <w:sz w:val="18"/>
        </w:rPr>
        <w:t xml:space="preserve"> </w:t>
      </w:r>
      <w:r>
        <w:rPr>
          <w:color w:val="231F20"/>
          <w:sz w:val="18"/>
        </w:rPr>
        <w:t>para</w:t>
      </w:r>
      <w:r>
        <w:rPr>
          <w:color w:val="231F20"/>
          <w:spacing w:val="32"/>
          <w:sz w:val="18"/>
        </w:rPr>
        <w:t xml:space="preserve"> </w:t>
      </w:r>
      <w:r>
        <w:rPr>
          <w:color w:val="231F20"/>
          <w:sz w:val="18"/>
        </w:rPr>
        <w:t>elaboração</w:t>
      </w:r>
      <w:r>
        <w:rPr>
          <w:color w:val="231F20"/>
          <w:spacing w:val="34"/>
          <w:sz w:val="18"/>
        </w:rPr>
        <w:t xml:space="preserve"> </w:t>
      </w:r>
      <w:r>
        <w:rPr>
          <w:color w:val="231F20"/>
          <w:sz w:val="18"/>
        </w:rPr>
        <w:t>e</w:t>
      </w:r>
      <w:r>
        <w:rPr>
          <w:color w:val="231F20"/>
          <w:spacing w:val="32"/>
          <w:sz w:val="18"/>
        </w:rPr>
        <w:t xml:space="preserve"> </w:t>
      </w:r>
      <w:r>
        <w:rPr>
          <w:color w:val="231F20"/>
          <w:sz w:val="18"/>
        </w:rPr>
        <w:t>revisão</w:t>
      </w:r>
      <w:r>
        <w:rPr>
          <w:color w:val="231F20"/>
          <w:spacing w:val="34"/>
          <w:sz w:val="18"/>
        </w:rPr>
        <w:t xml:space="preserve"> </w:t>
      </w:r>
      <w:r>
        <w:rPr>
          <w:color w:val="231F20"/>
          <w:sz w:val="18"/>
        </w:rPr>
        <w:t>das</w:t>
      </w:r>
      <w:r>
        <w:rPr>
          <w:color w:val="231F20"/>
          <w:spacing w:val="34"/>
          <w:sz w:val="18"/>
        </w:rPr>
        <w:t xml:space="preserve"> </w:t>
      </w:r>
      <w:r>
        <w:rPr>
          <w:color w:val="231F20"/>
          <w:sz w:val="18"/>
        </w:rPr>
        <w:t>normas</w:t>
      </w:r>
      <w:r>
        <w:rPr>
          <w:color w:val="231F20"/>
          <w:spacing w:val="34"/>
          <w:sz w:val="18"/>
        </w:rPr>
        <w:t xml:space="preserve"> </w:t>
      </w:r>
      <w:r>
        <w:rPr>
          <w:color w:val="231F20"/>
          <w:sz w:val="18"/>
        </w:rPr>
        <w:t>regulamentadoras</w:t>
      </w:r>
      <w:r>
        <w:rPr>
          <w:color w:val="231F20"/>
          <w:spacing w:val="34"/>
          <w:sz w:val="18"/>
        </w:rPr>
        <w:t xml:space="preserve"> </w:t>
      </w:r>
      <w:r>
        <w:rPr>
          <w:color w:val="231F20"/>
          <w:sz w:val="18"/>
        </w:rPr>
        <w:t>de</w:t>
      </w:r>
      <w:r>
        <w:rPr>
          <w:color w:val="231F20"/>
          <w:spacing w:val="32"/>
          <w:sz w:val="18"/>
        </w:rPr>
        <w:t xml:space="preserve"> </w:t>
      </w:r>
      <w:r>
        <w:rPr>
          <w:color w:val="231F20"/>
          <w:sz w:val="18"/>
        </w:rPr>
        <w:t>segurança</w:t>
      </w:r>
      <w:r>
        <w:rPr>
          <w:color w:val="231F20"/>
          <w:spacing w:val="32"/>
          <w:sz w:val="18"/>
        </w:rPr>
        <w:t xml:space="preserve"> </w:t>
      </w:r>
      <w:r>
        <w:rPr>
          <w:color w:val="231F20"/>
          <w:sz w:val="18"/>
        </w:rPr>
        <w:t>e</w:t>
      </w:r>
      <w:r>
        <w:rPr>
          <w:color w:val="231F20"/>
          <w:spacing w:val="32"/>
          <w:sz w:val="18"/>
        </w:rPr>
        <w:t xml:space="preserve"> </w:t>
      </w:r>
      <w:r>
        <w:rPr>
          <w:color w:val="231F20"/>
          <w:sz w:val="18"/>
        </w:rPr>
        <w:t>saúde</w:t>
      </w:r>
      <w:r>
        <w:rPr>
          <w:color w:val="231F20"/>
          <w:spacing w:val="32"/>
          <w:sz w:val="18"/>
        </w:rPr>
        <w:t xml:space="preserve"> </w:t>
      </w:r>
      <w:r>
        <w:rPr>
          <w:color w:val="231F20"/>
          <w:sz w:val="18"/>
        </w:rPr>
        <w:t xml:space="preserve">no </w:t>
      </w:r>
      <w:r>
        <w:rPr>
          <w:color w:val="231F20"/>
          <w:w w:val="110"/>
          <w:sz w:val="18"/>
        </w:rPr>
        <w:t>trabalho; e</w:t>
      </w:r>
    </w:p>
    <w:p w14:paraId="47DF4296" w14:textId="77777777" w:rsidR="00711073" w:rsidRDefault="00711073">
      <w:pPr>
        <w:spacing w:line="302" w:lineRule="auto"/>
        <w:rPr>
          <w:sz w:val="18"/>
        </w:rPr>
        <w:sectPr w:rsidR="00711073">
          <w:pgSz w:w="11910" w:h="16840"/>
          <w:pgMar w:top="0" w:right="1200" w:bottom="720" w:left="1680" w:header="0" w:footer="537" w:gutter="0"/>
          <w:cols w:space="720"/>
        </w:sectPr>
      </w:pPr>
    </w:p>
    <w:p w14:paraId="5B0A617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4624" behindDoc="0" locked="0" layoutInCell="1" allowOverlap="1" wp14:anchorId="5426B25A" wp14:editId="6B9516A3">
                <wp:simplePos x="0" y="0"/>
                <wp:positionH relativeFrom="page">
                  <wp:posOffset>0</wp:posOffset>
                </wp:positionH>
                <wp:positionV relativeFrom="page">
                  <wp:posOffset>0</wp:posOffset>
                </wp:positionV>
                <wp:extent cx="776605" cy="10692130"/>
                <wp:effectExtent l="0" t="0" r="0" b="0"/>
                <wp:wrapNone/>
                <wp:docPr id="493" name="Graphic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4624" id="docshape492" filled="true" fillcolor="#005cfa" stroked="false">
                <v:fill type="solid"/>
                <w10:wrap type="none"/>
              </v:rect>
            </w:pict>
          </mc:Fallback>
        </mc:AlternateContent>
      </w:r>
    </w:p>
    <w:p w14:paraId="3848E393" w14:textId="77777777" w:rsidR="00711073" w:rsidRDefault="00711073">
      <w:pPr>
        <w:pStyle w:val="BodyText"/>
        <w:ind w:left="0"/>
        <w:jc w:val="left"/>
        <w:rPr>
          <w:sz w:val="20"/>
        </w:rPr>
      </w:pPr>
    </w:p>
    <w:p w14:paraId="5F4F48BB" w14:textId="77777777" w:rsidR="00711073" w:rsidRDefault="00711073">
      <w:pPr>
        <w:pStyle w:val="BodyText"/>
        <w:ind w:left="0"/>
        <w:jc w:val="left"/>
        <w:rPr>
          <w:sz w:val="20"/>
        </w:rPr>
      </w:pPr>
    </w:p>
    <w:p w14:paraId="7FA60EF6" w14:textId="77777777" w:rsidR="00711073" w:rsidRDefault="00711073">
      <w:pPr>
        <w:pStyle w:val="BodyText"/>
        <w:ind w:left="0"/>
        <w:jc w:val="left"/>
        <w:rPr>
          <w:sz w:val="20"/>
        </w:rPr>
      </w:pPr>
    </w:p>
    <w:p w14:paraId="2098FC30" w14:textId="77777777" w:rsidR="00711073" w:rsidRDefault="00711073">
      <w:pPr>
        <w:pStyle w:val="BodyText"/>
        <w:spacing w:before="7"/>
        <w:ind w:left="0"/>
        <w:jc w:val="left"/>
        <w:rPr>
          <w:sz w:val="24"/>
        </w:rPr>
      </w:pPr>
    </w:p>
    <w:p w14:paraId="280F8AD7" w14:textId="77777777" w:rsidR="00711073" w:rsidRDefault="00000000">
      <w:pPr>
        <w:pStyle w:val="ListParagraph"/>
        <w:numPr>
          <w:ilvl w:val="0"/>
          <w:numId w:val="67"/>
        </w:numPr>
        <w:tabs>
          <w:tab w:val="left" w:pos="521"/>
        </w:tabs>
        <w:spacing w:before="105"/>
        <w:ind w:left="521" w:hanging="331"/>
        <w:rPr>
          <w:sz w:val="18"/>
        </w:rPr>
      </w:pPr>
      <w:r>
        <w:rPr>
          <w:color w:val="231F20"/>
          <w:sz w:val="18"/>
        </w:rPr>
        <w:t>-</w:t>
      </w:r>
      <w:r>
        <w:rPr>
          <w:color w:val="231F20"/>
          <w:spacing w:val="12"/>
          <w:sz w:val="18"/>
        </w:rPr>
        <w:t xml:space="preserve"> </w:t>
      </w:r>
      <w:r>
        <w:rPr>
          <w:color w:val="231F20"/>
          <w:sz w:val="18"/>
        </w:rPr>
        <w:t>Programa</w:t>
      </w:r>
      <w:r>
        <w:rPr>
          <w:color w:val="231F20"/>
          <w:spacing w:val="33"/>
          <w:sz w:val="18"/>
        </w:rPr>
        <w:t xml:space="preserve"> </w:t>
      </w:r>
      <w:r>
        <w:rPr>
          <w:color w:val="231F20"/>
          <w:sz w:val="18"/>
        </w:rPr>
        <w:t>de</w:t>
      </w:r>
      <w:r>
        <w:rPr>
          <w:color w:val="231F20"/>
          <w:spacing w:val="32"/>
          <w:sz w:val="18"/>
        </w:rPr>
        <w:t xml:space="preserve"> </w:t>
      </w:r>
      <w:r>
        <w:rPr>
          <w:color w:val="231F20"/>
          <w:sz w:val="18"/>
        </w:rPr>
        <w:t>Alimentação</w:t>
      </w:r>
      <w:r>
        <w:rPr>
          <w:color w:val="231F20"/>
          <w:spacing w:val="33"/>
          <w:sz w:val="18"/>
        </w:rPr>
        <w:t xml:space="preserve"> </w:t>
      </w:r>
      <w:r>
        <w:rPr>
          <w:color w:val="231F20"/>
          <w:sz w:val="18"/>
        </w:rPr>
        <w:t>do</w:t>
      </w:r>
      <w:r>
        <w:rPr>
          <w:color w:val="231F20"/>
          <w:spacing w:val="32"/>
          <w:sz w:val="18"/>
        </w:rPr>
        <w:t xml:space="preserve"> </w:t>
      </w:r>
      <w:r>
        <w:rPr>
          <w:color w:val="231F20"/>
          <w:sz w:val="18"/>
        </w:rPr>
        <w:t>Trabalhador</w:t>
      </w:r>
      <w:r>
        <w:rPr>
          <w:color w:val="231F20"/>
          <w:spacing w:val="33"/>
          <w:sz w:val="18"/>
        </w:rPr>
        <w:t xml:space="preserve"> </w:t>
      </w:r>
      <w:r>
        <w:rPr>
          <w:color w:val="231F20"/>
          <w:sz w:val="18"/>
        </w:rPr>
        <w:t>-</w:t>
      </w:r>
      <w:r>
        <w:rPr>
          <w:color w:val="231F20"/>
          <w:spacing w:val="32"/>
          <w:sz w:val="18"/>
        </w:rPr>
        <w:t xml:space="preserve"> </w:t>
      </w:r>
      <w:r>
        <w:rPr>
          <w:color w:val="231F20"/>
          <w:spacing w:val="-4"/>
          <w:sz w:val="18"/>
        </w:rPr>
        <w:t>PAT.</w:t>
      </w:r>
    </w:p>
    <w:p w14:paraId="774E25EE" w14:textId="77777777" w:rsidR="00711073" w:rsidRDefault="00000000">
      <w:pPr>
        <w:spacing w:before="168"/>
        <w:ind w:left="190"/>
        <w:rPr>
          <w:sz w:val="18"/>
        </w:rPr>
      </w:pPr>
      <w:r>
        <w:rPr>
          <w:color w:val="231F20"/>
          <w:spacing w:val="-2"/>
          <w:w w:val="105"/>
          <w:sz w:val="18"/>
        </w:rPr>
        <w:t>(...)</w:t>
      </w:r>
    </w:p>
    <w:p w14:paraId="0C1214C6" w14:textId="77777777" w:rsidR="00711073" w:rsidRDefault="00711073">
      <w:pPr>
        <w:pStyle w:val="BodyText"/>
        <w:spacing w:before="5"/>
        <w:ind w:left="0"/>
        <w:jc w:val="left"/>
        <w:rPr>
          <w:sz w:val="27"/>
        </w:rPr>
      </w:pPr>
    </w:p>
    <w:p w14:paraId="2CB3A667"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V</w:t>
      </w:r>
    </w:p>
    <w:p w14:paraId="03039949" w14:textId="77777777" w:rsidR="00711073" w:rsidRDefault="00000000">
      <w:pPr>
        <w:pStyle w:val="BodyText"/>
        <w:spacing w:before="55"/>
        <w:ind w:left="1648" w:right="1580"/>
        <w:jc w:val="center"/>
      </w:pPr>
      <w:r>
        <w:rPr>
          <w:color w:val="231F20"/>
          <w:spacing w:val="-4"/>
        </w:rPr>
        <w:t>DOS</w:t>
      </w:r>
      <w:r>
        <w:rPr>
          <w:color w:val="231F20"/>
          <w:spacing w:val="-3"/>
        </w:rPr>
        <w:t xml:space="preserve"> </w:t>
      </w:r>
      <w:r>
        <w:rPr>
          <w:color w:val="231F20"/>
          <w:spacing w:val="-4"/>
        </w:rPr>
        <w:t>PROCEDIMENTOS</w:t>
      </w:r>
      <w:r>
        <w:rPr>
          <w:color w:val="231F20"/>
          <w:spacing w:val="-3"/>
        </w:rPr>
        <w:t xml:space="preserve"> </w:t>
      </w:r>
      <w:r>
        <w:rPr>
          <w:color w:val="231F20"/>
          <w:spacing w:val="-4"/>
        </w:rPr>
        <w:t>DE</w:t>
      </w:r>
      <w:r>
        <w:rPr>
          <w:color w:val="231F20"/>
          <w:spacing w:val="-3"/>
        </w:rPr>
        <w:t xml:space="preserve"> </w:t>
      </w:r>
      <w:r>
        <w:rPr>
          <w:color w:val="231F20"/>
          <w:spacing w:val="-4"/>
        </w:rPr>
        <w:t>EMBARGO</w:t>
      </w:r>
      <w:r>
        <w:rPr>
          <w:color w:val="231F20"/>
          <w:spacing w:val="-2"/>
        </w:rPr>
        <w:t xml:space="preserve"> </w:t>
      </w:r>
      <w:r>
        <w:rPr>
          <w:color w:val="231F20"/>
          <w:spacing w:val="-4"/>
        </w:rPr>
        <w:t>E</w:t>
      </w:r>
      <w:r>
        <w:rPr>
          <w:color w:val="231F20"/>
          <w:spacing w:val="-3"/>
        </w:rPr>
        <w:t xml:space="preserve"> </w:t>
      </w:r>
      <w:r>
        <w:rPr>
          <w:color w:val="231F20"/>
          <w:spacing w:val="-4"/>
        </w:rPr>
        <w:t>INTERDIÇÃO</w:t>
      </w:r>
    </w:p>
    <w:p w14:paraId="3C1C2D28" w14:textId="77777777" w:rsidR="00711073" w:rsidRDefault="00711073">
      <w:pPr>
        <w:pStyle w:val="BodyText"/>
        <w:spacing w:before="10"/>
        <w:ind w:left="0"/>
        <w:jc w:val="left"/>
        <w:rPr>
          <w:sz w:val="30"/>
        </w:rPr>
      </w:pPr>
    </w:p>
    <w:p w14:paraId="1FFD34BF" w14:textId="77777777" w:rsidR="00711073" w:rsidRDefault="00000000">
      <w:pPr>
        <w:pStyle w:val="BodyText"/>
        <w:spacing w:line="302" w:lineRule="auto"/>
        <w:ind w:right="115"/>
      </w:pPr>
      <w:r>
        <w:rPr>
          <w:color w:val="231F20"/>
        </w:rPr>
        <w:t>Art. 77. Este</w:t>
      </w:r>
      <w:r>
        <w:rPr>
          <w:color w:val="231F20"/>
          <w:spacing w:val="40"/>
        </w:rPr>
        <w:t xml:space="preserve"> </w:t>
      </w:r>
      <w:r>
        <w:rPr>
          <w:color w:val="231F20"/>
        </w:rPr>
        <w:t>Capítulo</w:t>
      </w:r>
      <w:r>
        <w:rPr>
          <w:color w:val="231F20"/>
          <w:spacing w:val="40"/>
        </w:rPr>
        <w:t xml:space="preserve"> </w:t>
      </w:r>
      <w:r>
        <w:rPr>
          <w:color w:val="231F20"/>
        </w:rPr>
        <w:t>disciplina</w:t>
      </w:r>
      <w:r>
        <w:rPr>
          <w:color w:val="231F20"/>
          <w:spacing w:val="40"/>
        </w:rPr>
        <w:t xml:space="preserve"> </w:t>
      </w:r>
      <w:r>
        <w:rPr>
          <w:color w:val="231F20"/>
        </w:rPr>
        <w:t>os</w:t>
      </w:r>
      <w:r>
        <w:rPr>
          <w:color w:val="231F20"/>
          <w:spacing w:val="40"/>
        </w:rPr>
        <w:t xml:space="preserve"> </w:t>
      </w:r>
      <w:r>
        <w:rPr>
          <w:color w:val="231F20"/>
        </w:rPr>
        <w:t>procedimentos</w:t>
      </w:r>
      <w:r>
        <w:rPr>
          <w:color w:val="231F20"/>
          <w:spacing w:val="40"/>
        </w:rPr>
        <w:t xml:space="preserve"> </w:t>
      </w:r>
      <w:r>
        <w:rPr>
          <w:color w:val="231F20"/>
        </w:rPr>
        <w:t>de</w:t>
      </w:r>
      <w:r>
        <w:rPr>
          <w:color w:val="231F20"/>
          <w:spacing w:val="40"/>
        </w:rPr>
        <w:t xml:space="preserve"> </w:t>
      </w:r>
      <w:r>
        <w:rPr>
          <w:color w:val="231F20"/>
        </w:rPr>
        <w:t>embargo</w:t>
      </w:r>
      <w:r>
        <w:rPr>
          <w:color w:val="231F20"/>
          <w:spacing w:val="40"/>
        </w:rPr>
        <w:t xml:space="preserve"> </w:t>
      </w:r>
      <w:r>
        <w:rPr>
          <w:color w:val="231F20"/>
        </w:rPr>
        <w:t>e</w:t>
      </w:r>
      <w:r>
        <w:rPr>
          <w:color w:val="231F20"/>
          <w:spacing w:val="40"/>
        </w:rPr>
        <w:t xml:space="preserve"> </w:t>
      </w:r>
      <w:r>
        <w:rPr>
          <w:color w:val="231F20"/>
        </w:rPr>
        <w:t>interdição</w:t>
      </w:r>
      <w:r>
        <w:rPr>
          <w:color w:val="231F20"/>
          <w:spacing w:val="40"/>
        </w:rPr>
        <w:t xml:space="preserve"> </w:t>
      </w:r>
      <w:r>
        <w:rPr>
          <w:color w:val="231F20"/>
        </w:rPr>
        <w:t>previstos</w:t>
      </w:r>
      <w:r>
        <w:rPr>
          <w:color w:val="231F20"/>
          <w:spacing w:val="40"/>
        </w:rPr>
        <w:t xml:space="preserve"> </w:t>
      </w:r>
      <w:r>
        <w:rPr>
          <w:color w:val="231F20"/>
        </w:rPr>
        <w:t>na</w:t>
      </w:r>
      <w:r>
        <w:rPr>
          <w:color w:val="231F20"/>
          <w:spacing w:val="40"/>
        </w:rPr>
        <w:t xml:space="preserve"> </w:t>
      </w:r>
      <w:r>
        <w:rPr>
          <w:color w:val="231F20"/>
        </w:rPr>
        <w:t>Consolidação das</w:t>
      </w:r>
      <w:r>
        <w:rPr>
          <w:color w:val="231F20"/>
          <w:spacing w:val="22"/>
        </w:rPr>
        <w:t xml:space="preserve"> </w:t>
      </w:r>
      <w:r>
        <w:rPr>
          <w:color w:val="231F20"/>
        </w:rPr>
        <w:t>Leis</w:t>
      </w:r>
      <w:r>
        <w:rPr>
          <w:color w:val="231F20"/>
          <w:spacing w:val="22"/>
        </w:rPr>
        <w:t xml:space="preserve"> </w:t>
      </w:r>
      <w:r>
        <w:rPr>
          <w:color w:val="231F20"/>
        </w:rPr>
        <w:t>do</w:t>
      </w:r>
      <w:r>
        <w:rPr>
          <w:color w:val="231F20"/>
          <w:spacing w:val="22"/>
        </w:rPr>
        <w:t xml:space="preserve"> </w:t>
      </w:r>
      <w:r>
        <w:rPr>
          <w:color w:val="231F20"/>
        </w:rPr>
        <w:t>Trabalho</w:t>
      </w:r>
      <w:r>
        <w:rPr>
          <w:color w:val="231F20"/>
          <w:spacing w:val="22"/>
        </w:rPr>
        <w:t xml:space="preserve"> </w:t>
      </w:r>
      <w:r>
        <w:rPr>
          <w:color w:val="231F20"/>
        </w:rPr>
        <w:t>-</w:t>
      </w:r>
      <w:r>
        <w:rPr>
          <w:color w:val="231F20"/>
          <w:spacing w:val="20"/>
        </w:rPr>
        <w:t xml:space="preserve"> </w:t>
      </w:r>
      <w:r>
        <w:rPr>
          <w:color w:val="231F20"/>
        </w:rPr>
        <w:t>CLT,</w:t>
      </w:r>
      <w:r>
        <w:rPr>
          <w:color w:val="231F20"/>
          <w:spacing w:val="20"/>
        </w:rPr>
        <w:t xml:space="preserve"> </w:t>
      </w:r>
      <w:r>
        <w:rPr>
          <w:color w:val="231F20"/>
        </w:rPr>
        <w:t>aprovada</w:t>
      </w:r>
      <w:r>
        <w:rPr>
          <w:color w:val="231F20"/>
          <w:spacing w:val="20"/>
        </w:rPr>
        <w:t xml:space="preserve"> </w:t>
      </w:r>
      <w:r>
        <w:rPr>
          <w:color w:val="231F20"/>
        </w:rPr>
        <w:t>pelo</w:t>
      </w:r>
      <w:r>
        <w:rPr>
          <w:color w:val="231F20"/>
          <w:spacing w:val="22"/>
        </w:rPr>
        <w:t xml:space="preserve"> </w:t>
      </w:r>
      <w:r>
        <w:rPr>
          <w:color w:val="231F20"/>
        </w:rPr>
        <w:t>Decreto-Lei</w:t>
      </w:r>
      <w:r>
        <w:rPr>
          <w:color w:val="231F20"/>
          <w:spacing w:val="20"/>
        </w:rPr>
        <w:t xml:space="preserve"> </w:t>
      </w:r>
      <w:r>
        <w:rPr>
          <w:color w:val="231F20"/>
        </w:rPr>
        <w:t>nº</w:t>
      </w:r>
      <w:r>
        <w:rPr>
          <w:color w:val="231F20"/>
          <w:spacing w:val="20"/>
        </w:rPr>
        <w:t xml:space="preserve"> </w:t>
      </w:r>
      <w:r>
        <w:rPr>
          <w:color w:val="231F20"/>
        </w:rPr>
        <w:t>5.452,</w:t>
      </w:r>
      <w:r>
        <w:rPr>
          <w:color w:val="231F20"/>
          <w:spacing w:val="20"/>
        </w:rPr>
        <w:t xml:space="preserve"> </w:t>
      </w:r>
      <w:r>
        <w:rPr>
          <w:color w:val="231F20"/>
        </w:rPr>
        <w:t>de</w:t>
      </w:r>
      <w:r>
        <w:rPr>
          <w:color w:val="231F20"/>
          <w:spacing w:val="20"/>
        </w:rPr>
        <w:t xml:space="preserve"> </w:t>
      </w:r>
      <w:r>
        <w:rPr>
          <w:color w:val="231F20"/>
        </w:rPr>
        <w:t>1943</w:t>
      </w:r>
      <w:r>
        <w:rPr>
          <w:color w:val="231F20"/>
          <w:spacing w:val="20"/>
        </w:rPr>
        <w:t xml:space="preserve"> </w:t>
      </w:r>
      <w:r>
        <w:rPr>
          <w:color w:val="231F20"/>
        </w:rPr>
        <w:t>e</w:t>
      </w:r>
      <w:r>
        <w:rPr>
          <w:color w:val="231F20"/>
          <w:spacing w:val="20"/>
        </w:rPr>
        <w:t xml:space="preserve"> </w:t>
      </w:r>
      <w:r>
        <w:rPr>
          <w:color w:val="231F20"/>
        </w:rPr>
        <w:t>na</w:t>
      </w:r>
      <w:r>
        <w:rPr>
          <w:color w:val="231F20"/>
          <w:spacing w:val="20"/>
        </w:rPr>
        <w:t xml:space="preserve"> </w:t>
      </w:r>
      <w:r>
        <w:rPr>
          <w:color w:val="231F20"/>
        </w:rPr>
        <w:t>Norma</w:t>
      </w:r>
      <w:r>
        <w:rPr>
          <w:color w:val="231F20"/>
          <w:spacing w:val="20"/>
        </w:rPr>
        <w:t xml:space="preserve"> </w:t>
      </w:r>
      <w:r>
        <w:rPr>
          <w:color w:val="231F20"/>
        </w:rPr>
        <w:t xml:space="preserve">Regulamentadora </w:t>
      </w:r>
      <w:r>
        <w:rPr>
          <w:color w:val="231F20"/>
          <w:w w:val="115"/>
        </w:rPr>
        <w:t xml:space="preserve">nº 3 (NR 03), considerando a decisão proferida no curso da Ação Civil Pública nº 0010450- </w:t>
      </w:r>
      <w:r>
        <w:rPr>
          <w:color w:val="231F20"/>
          <w:spacing w:val="-2"/>
          <w:w w:val="115"/>
        </w:rPr>
        <w:t>12.2013.5.14.0008.</w:t>
      </w:r>
    </w:p>
    <w:p w14:paraId="4FDD4C5E" w14:textId="77777777" w:rsidR="00711073" w:rsidRDefault="00000000">
      <w:pPr>
        <w:spacing w:before="133"/>
        <w:ind w:left="190"/>
        <w:rPr>
          <w:sz w:val="18"/>
        </w:rPr>
      </w:pPr>
      <w:r>
        <w:rPr>
          <w:color w:val="231F20"/>
          <w:spacing w:val="-2"/>
          <w:w w:val="105"/>
          <w:sz w:val="18"/>
        </w:rPr>
        <w:t>(...)</w:t>
      </w:r>
    </w:p>
    <w:p w14:paraId="77C788D6" w14:textId="77777777" w:rsidR="00711073" w:rsidRDefault="00000000">
      <w:pPr>
        <w:pStyle w:val="BodyText"/>
        <w:spacing w:before="185" w:line="302" w:lineRule="auto"/>
        <w:ind w:right="115"/>
      </w:pPr>
      <w:r>
        <w:rPr>
          <w:color w:val="231F20"/>
        </w:rPr>
        <w:t>Art.</w:t>
      </w:r>
      <w:r>
        <w:rPr>
          <w:color w:val="231F20"/>
          <w:spacing w:val="17"/>
        </w:rPr>
        <w:t xml:space="preserve"> </w:t>
      </w:r>
      <w:r>
        <w:rPr>
          <w:color w:val="231F20"/>
        </w:rPr>
        <w:t>112.</w:t>
      </w:r>
      <w:r>
        <w:rPr>
          <w:color w:val="231F20"/>
          <w:spacing w:val="-12"/>
        </w:rPr>
        <w:t xml:space="preserve"> </w:t>
      </w:r>
      <w:r>
        <w:rPr>
          <w:color w:val="231F20"/>
        </w:rPr>
        <w:t>O</w:t>
      </w:r>
      <w:r>
        <w:rPr>
          <w:color w:val="231F20"/>
          <w:spacing w:val="30"/>
        </w:rPr>
        <w:t xml:space="preserve"> </w:t>
      </w:r>
      <w:r>
        <w:rPr>
          <w:color w:val="231F20"/>
        </w:rPr>
        <w:t>embargo</w:t>
      </w:r>
      <w:r>
        <w:rPr>
          <w:color w:val="231F20"/>
          <w:spacing w:val="30"/>
        </w:rPr>
        <w:t xml:space="preserve"> </w:t>
      </w:r>
      <w:r>
        <w:rPr>
          <w:color w:val="231F20"/>
        </w:rPr>
        <w:t>ou</w:t>
      </w:r>
      <w:r>
        <w:rPr>
          <w:color w:val="231F20"/>
          <w:spacing w:val="30"/>
        </w:rPr>
        <w:t xml:space="preserve"> </w:t>
      </w:r>
      <w:r>
        <w:rPr>
          <w:color w:val="231F20"/>
        </w:rPr>
        <w:t>interdição</w:t>
      </w:r>
      <w:r>
        <w:rPr>
          <w:color w:val="231F20"/>
          <w:spacing w:val="30"/>
        </w:rPr>
        <w:t xml:space="preserve"> </w:t>
      </w:r>
      <w:r>
        <w:rPr>
          <w:color w:val="231F20"/>
        </w:rPr>
        <w:t>decorrente</w:t>
      </w:r>
      <w:r>
        <w:rPr>
          <w:color w:val="231F20"/>
          <w:spacing w:val="30"/>
        </w:rPr>
        <w:t xml:space="preserve"> </w:t>
      </w:r>
      <w:r>
        <w:rPr>
          <w:color w:val="231F20"/>
        </w:rPr>
        <w:t>de</w:t>
      </w:r>
      <w:r>
        <w:rPr>
          <w:color w:val="231F20"/>
          <w:spacing w:val="30"/>
        </w:rPr>
        <w:t xml:space="preserve"> </w:t>
      </w:r>
      <w:r>
        <w:rPr>
          <w:color w:val="231F20"/>
        </w:rPr>
        <w:t>requerimento</w:t>
      </w:r>
      <w:r>
        <w:rPr>
          <w:color w:val="231F20"/>
          <w:spacing w:val="15"/>
        </w:rPr>
        <w:t xml:space="preserve"> </w:t>
      </w:r>
      <w:r>
        <w:rPr>
          <w:color w:val="231F20"/>
        </w:rPr>
        <w:t>de</w:t>
      </w:r>
      <w:r>
        <w:rPr>
          <w:color w:val="231F20"/>
          <w:spacing w:val="15"/>
        </w:rPr>
        <w:t xml:space="preserve"> </w:t>
      </w:r>
      <w:r>
        <w:rPr>
          <w:color w:val="231F20"/>
        </w:rPr>
        <w:t>entidade</w:t>
      </w:r>
      <w:r>
        <w:rPr>
          <w:color w:val="231F20"/>
          <w:spacing w:val="15"/>
        </w:rPr>
        <w:t xml:space="preserve"> </w:t>
      </w:r>
      <w:r>
        <w:rPr>
          <w:color w:val="231F20"/>
        </w:rPr>
        <w:t>sindical,</w:t>
      </w:r>
      <w:r>
        <w:rPr>
          <w:color w:val="231F20"/>
          <w:spacing w:val="30"/>
        </w:rPr>
        <w:t xml:space="preserve"> </w:t>
      </w:r>
      <w:r>
        <w:rPr>
          <w:color w:val="231F20"/>
        </w:rPr>
        <w:t>conforme</w:t>
      </w:r>
      <w:r>
        <w:rPr>
          <w:color w:val="231F20"/>
          <w:spacing w:val="30"/>
        </w:rPr>
        <w:t xml:space="preserve"> </w:t>
      </w:r>
      <w:r>
        <w:rPr>
          <w:color w:val="231F20"/>
        </w:rPr>
        <w:t>previsto</w:t>
      </w:r>
      <w:r>
        <w:rPr>
          <w:color w:val="231F20"/>
          <w:spacing w:val="80"/>
        </w:rPr>
        <w:t xml:space="preserve"> </w:t>
      </w:r>
      <w:r>
        <w:rPr>
          <w:color w:val="231F20"/>
        </w:rPr>
        <w:t xml:space="preserve">no § 2º do art. 161 da Consolidação das Leis do Trabalho - CLT, aprovada pelo Decreto-Lei nº 5.452, de </w:t>
      </w:r>
      <w:r>
        <w:rPr>
          <w:color w:val="231F20"/>
          <w:w w:val="110"/>
        </w:rPr>
        <w:t>1943,</w:t>
      </w:r>
      <w:r>
        <w:rPr>
          <w:color w:val="231F20"/>
          <w:spacing w:val="-2"/>
          <w:w w:val="110"/>
        </w:rPr>
        <w:t xml:space="preserve"> </w:t>
      </w:r>
      <w:r>
        <w:rPr>
          <w:color w:val="231F20"/>
          <w:w w:val="110"/>
        </w:rPr>
        <w:t>seguirão</w:t>
      </w:r>
      <w:r>
        <w:rPr>
          <w:color w:val="231F20"/>
          <w:spacing w:val="-2"/>
          <w:w w:val="110"/>
        </w:rPr>
        <w:t xml:space="preserve"> </w:t>
      </w:r>
      <w:r>
        <w:rPr>
          <w:color w:val="231F20"/>
          <w:w w:val="110"/>
        </w:rPr>
        <w:t>os</w:t>
      </w:r>
      <w:r>
        <w:rPr>
          <w:color w:val="231F20"/>
          <w:spacing w:val="-2"/>
          <w:w w:val="110"/>
        </w:rPr>
        <w:t xml:space="preserve"> </w:t>
      </w:r>
      <w:r>
        <w:rPr>
          <w:color w:val="231F20"/>
          <w:w w:val="110"/>
        </w:rPr>
        <w:t>procedimentos</w:t>
      </w:r>
      <w:r>
        <w:rPr>
          <w:color w:val="231F20"/>
          <w:spacing w:val="-2"/>
          <w:w w:val="110"/>
        </w:rPr>
        <w:t xml:space="preserve"> </w:t>
      </w:r>
      <w:r>
        <w:rPr>
          <w:color w:val="231F20"/>
          <w:w w:val="110"/>
        </w:rPr>
        <w:t>previstos</w:t>
      </w:r>
      <w:r>
        <w:rPr>
          <w:color w:val="231F20"/>
          <w:spacing w:val="-2"/>
          <w:w w:val="110"/>
        </w:rPr>
        <w:t xml:space="preserve"> </w:t>
      </w:r>
      <w:r>
        <w:rPr>
          <w:color w:val="231F20"/>
          <w:w w:val="110"/>
        </w:rPr>
        <w:t>neste</w:t>
      </w:r>
      <w:r>
        <w:rPr>
          <w:color w:val="231F20"/>
          <w:spacing w:val="-2"/>
          <w:w w:val="110"/>
        </w:rPr>
        <w:t xml:space="preserve"> </w:t>
      </w:r>
      <w:r>
        <w:rPr>
          <w:color w:val="231F20"/>
          <w:w w:val="110"/>
        </w:rPr>
        <w:t>Capítulo.</w:t>
      </w:r>
    </w:p>
    <w:p w14:paraId="3CD98004" w14:textId="77777777" w:rsidR="00711073" w:rsidRDefault="00000000">
      <w:pPr>
        <w:spacing w:before="115"/>
        <w:ind w:left="190"/>
        <w:rPr>
          <w:sz w:val="18"/>
        </w:rPr>
      </w:pPr>
      <w:r>
        <w:rPr>
          <w:color w:val="231F20"/>
          <w:spacing w:val="-2"/>
          <w:w w:val="105"/>
          <w:sz w:val="18"/>
        </w:rPr>
        <w:t>(...)</w:t>
      </w:r>
    </w:p>
    <w:p w14:paraId="7F10E01B" w14:textId="77777777" w:rsidR="00711073" w:rsidRDefault="00711073">
      <w:pPr>
        <w:pStyle w:val="BodyText"/>
        <w:spacing w:before="5"/>
        <w:ind w:left="0"/>
        <w:jc w:val="left"/>
        <w:rPr>
          <w:sz w:val="27"/>
        </w:rPr>
      </w:pPr>
    </w:p>
    <w:p w14:paraId="45727706"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VII</w:t>
      </w:r>
    </w:p>
    <w:p w14:paraId="534D0DC0" w14:textId="77777777" w:rsidR="00711073" w:rsidRDefault="00000000">
      <w:pPr>
        <w:pStyle w:val="BodyText"/>
        <w:spacing w:before="54" w:line="302" w:lineRule="auto"/>
        <w:ind w:left="2154" w:right="2083"/>
        <w:jc w:val="center"/>
      </w:pPr>
      <w:r>
        <w:rPr>
          <w:color w:val="231F20"/>
          <w:spacing w:val="-2"/>
        </w:rPr>
        <w:t>DOS</w:t>
      </w:r>
      <w:r>
        <w:rPr>
          <w:color w:val="231F20"/>
          <w:spacing w:val="-11"/>
        </w:rPr>
        <w:t xml:space="preserve"> </w:t>
      </w:r>
      <w:r>
        <w:rPr>
          <w:color w:val="231F20"/>
          <w:spacing w:val="-2"/>
        </w:rPr>
        <w:t>PROCEDIMENTOS</w:t>
      </w:r>
      <w:r>
        <w:rPr>
          <w:color w:val="231F20"/>
          <w:spacing w:val="-10"/>
        </w:rPr>
        <w:t xml:space="preserve"> </w:t>
      </w:r>
      <w:r>
        <w:rPr>
          <w:color w:val="231F20"/>
          <w:spacing w:val="-2"/>
        </w:rPr>
        <w:t>PARA</w:t>
      </w:r>
      <w:r>
        <w:rPr>
          <w:color w:val="231F20"/>
          <w:spacing w:val="-11"/>
        </w:rPr>
        <w:t xml:space="preserve"> </w:t>
      </w:r>
      <w:r>
        <w:rPr>
          <w:color w:val="231F20"/>
          <w:spacing w:val="-2"/>
        </w:rPr>
        <w:t>ELABORAÇÃO</w:t>
      </w:r>
      <w:r>
        <w:rPr>
          <w:color w:val="231F20"/>
          <w:spacing w:val="-10"/>
        </w:rPr>
        <w:t xml:space="preserve"> </w:t>
      </w:r>
      <w:r>
        <w:rPr>
          <w:color w:val="231F20"/>
          <w:spacing w:val="-2"/>
        </w:rPr>
        <w:t>E</w:t>
      </w:r>
      <w:r>
        <w:rPr>
          <w:color w:val="231F20"/>
          <w:spacing w:val="-11"/>
        </w:rPr>
        <w:t xml:space="preserve"> </w:t>
      </w:r>
      <w:r>
        <w:rPr>
          <w:color w:val="231F20"/>
          <w:spacing w:val="-2"/>
        </w:rPr>
        <w:t xml:space="preserve">REVISÃO </w:t>
      </w:r>
      <w:r>
        <w:rPr>
          <w:color w:val="231F20"/>
        </w:rPr>
        <w:t>DAS</w:t>
      </w:r>
      <w:r>
        <w:rPr>
          <w:color w:val="231F20"/>
          <w:spacing w:val="-2"/>
        </w:rPr>
        <w:t xml:space="preserve"> </w:t>
      </w:r>
      <w:r>
        <w:rPr>
          <w:color w:val="231F20"/>
        </w:rPr>
        <w:t>NORMAS</w:t>
      </w:r>
      <w:r>
        <w:rPr>
          <w:color w:val="231F20"/>
          <w:spacing w:val="-2"/>
        </w:rPr>
        <w:t xml:space="preserve"> </w:t>
      </w:r>
      <w:r>
        <w:rPr>
          <w:color w:val="231F20"/>
        </w:rPr>
        <w:t>REGULAMENTADORAS</w:t>
      </w:r>
      <w:r>
        <w:rPr>
          <w:color w:val="231F20"/>
          <w:spacing w:val="-2"/>
        </w:rPr>
        <w:t xml:space="preserve"> </w:t>
      </w:r>
      <w:r>
        <w:rPr>
          <w:color w:val="231F20"/>
        </w:rPr>
        <w:t>DE</w:t>
      </w:r>
      <w:r>
        <w:rPr>
          <w:color w:val="231F20"/>
          <w:spacing w:val="-2"/>
        </w:rPr>
        <w:t xml:space="preserve"> </w:t>
      </w:r>
      <w:r>
        <w:rPr>
          <w:color w:val="231F20"/>
        </w:rPr>
        <w:t>SEGURANÇA E SAÚDE NO TRABALHO</w:t>
      </w:r>
    </w:p>
    <w:p w14:paraId="4E156028" w14:textId="77777777" w:rsidR="00711073" w:rsidRDefault="00711073">
      <w:pPr>
        <w:pStyle w:val="BodyText"/>
        <w:spacing w:before="4"/>
        <w:ind w:left="0"/>
        <w:jc w:val="left"/>
        <w:rPr>
          <w:sz w:val="26"/>
        </w:rPr>
      </w:pPr>
    </w:p>
    <w:p w14:paraId="2516BD78" w14:textId="77777777" w:rsidR="00711073" w:rsidRDefault="00000000">
      <w:pPr>
        <w:pStyle w:val="BodyText"/>
        <w:spacing w:line="302" w:lineRule="auto"/>
        <w:ind w:right="117"/>
      </w:pPr>
      <w:r>
        <w:rPr>
          <w:color w:val="231F20"/>
          <w:w w:val="110"/>
        </w:rPr>
        <w:t>Art.</w:t>
      </w:r>
      <w:r>
        <w:rPr>
          <w:color w:val="231F20"/>
          <w:spacing w:val="-14"/>
          <w:w w:val="110"/>
        </w:rPr>
        <w:t xml:space="preserve"> </w:t>
      </w:r>
      <w:r>
        <w:rPr>
          <w:color w:val="231F20"/>
          <w:w w:val="110"/>
        </w:rPr>
        <w:t>126.</w:t>
      </w:r>
      <w:r>
        <w:rPr>
          <w:color w:val="231F20"/>
          <w:spacing w:val="-14"/>
          <w:w w:val="110"/>
        </w:rPr>
        <w:t xml:space="preserve"> </w:t>
      </w:r>
      <w:r>
        <w:rPr>
          <w:color w:val="231F20"/>
          <w:w w:val="110"/>
        </w:rPr>
        <w:t>Este</w:t>
      </w:r>
      <w:r>
        <w:rPr>
          <w:color w:val="231F20"/>
          <w:spacing w:val="-14"/>
          <w:w w:val="110"/>
        </w:rPr>
        <w:t xml:space="preserve"> </w:t>
      </w:r>
      <w:r>
        <w:rPr>
          <w:color w:val="231F20"/>
          <w:w w:val="110"/>
        </w:rPr>
        <w:t>capítulo estabelece os procedimentos para elaboração e revisão das normas regula- mentadoras de segurança e saúde no trabalho.</w:t>
      </w:r>
    </w:p>
    <w:p w14:paraId="746F5D63" w14:textId="77777777" w:rsidR="00711073" w:rsidRDefault="00000000">
      <w:pPr>
        <w:pStyle w:val="BodyText"/>
        <w:spacing w:before="132" w:line="302" w:lineRule="auto"/>
        <w:ind w:right="116"/>
      </w:pPr>
      <w:r>
        <w:rPr>
          <w:color w:val="231F20"/>
          <w:w w:val="110"/>
        </w:rPr>
        <w:t>Art.</w:t>
      </w:r>
      <w:r>
        <w:rPr>
          <w:color w:val="231F20"/>
          <w:spacing w:val="-14"/>
          <w:w w:val="110"/>
        </w:rPr>
        <w:t xml:space="preserve"> </w:t>
      </w:r>
      <w:r>
        <w:rPr>
          <w:color w:val="231F20"/>
          <w:w w:val="110"/>
        </w:rPr>
        <w:t>127.</w:t>
      </w:r>
      <w:r>
        <w:rPr>
          <w:color w:val="231F20"/>
          <w:spacing w:val="-14"/>
          <w:w w:val="110"/>
        </w:rPr>
        <w:t xml:space="preserve"> </w:t>
      </w:r>
      <w:r>
        <w:rPr>
          <w:color w:val="231F20"/>
          <w:w w:val="110"/>
        </w:rPr>
        <w:t>A</w:t>
      </w:r>
      <w:r>
        <w:rPr>
          <w:color w:val="231F20"/>
          <w:spacing w:val="-14"/>
          <w:w w:val="110"/>
        </w:rPr>
        <w:t xml:space="preserve"> </w:t>
      </w:r>
      <w:r>
        <w:rPr>
          <w:color w:val="231F20"/>
          <w:w w:val="110"/>
        </w:rPr>
        <w:t>elaboração</w:t>
      </w:r>
      <w:r>
        <w:rPr>
          <w:color w:val="231F20"/>
          <w:spacing w:val="-14"/>
          <w:w w:val="110"/>
        </w:rPr>
        <w:t xml:space="preserve"> </w:t>
      </w:r>
      <w:r>
        <w:rPr>
          <w:color w:val="231F20"/>
          <w:w w:val="110"/>
        </w:rPr>
        <w:t>e</w:t>
      </w:r>
      <w:r>
        <w:rPr>
          <w:color w:val="231F20"/>
          <w:spacing w:val="-13"/>
          <w:w w:val="110"/>
        </w:rPr>
        <w:t xml:space="preserve"> </w:t>
      </w:r>
      <w:r>
        <w:rPr>
          <w:color w:val="231F20"/>
          <w:w w:val="110"/>
        </w:rPr>
        <w:t>a</w:t>
      </w:r>
      <w:r>
        <w:rPr>
          <w:color w:val="231F20"/>
          <w:spacing w:val="-5"/>
          <w:w w:val="110"/>
        </w:rPr>
        <w:t xml:space="preserve"> </w:t>
      </w:r>
      <w:r>
        <w:rPr>
          <w:color w:val="231F20"/>
          <w:w w:val="110"/>
        </w:rPr>
        <w:t>revisão</w:t>
      </w:r>
      <w:r>
        <w:rPr>
          <w:color w:val="231F20"/>
          <w:spacing w:val="-5"/>
          <w:w w:val="110"/>
        </w:rPr>
        <w:t xml:space="preserve"> </w:t>
      </w:r>
      <w:r>
        <w:rPr>
          <w:color w:val="231F20"/>
          <w:w w:val="110"/>
        </w:rPr>
        <w:t>das</w:t>
      </w:r>
      <w:r>
        <w:rPr>
          <w:color w:val="231F20"/>
          <w:spacing w:val="-5"/>
          <w:w w:val="110"/>
        </w:rPr>
        <w:t xml:space="preserve"> </w:t>
      </w:r>
      <w:r>
        <w:rPr>
          <w:color w:val="231F20"/>
          <w:w w:val="110"/>
        </w:rPr>
        <w:t>normas</w:t>
      </w:r>
      <w:r>
        <w:rPr>
          <w:color w:val="231F20"/>
          <w:spacing w:val="-5"/>
          <w:w w:val="110"/>
        </w:rPr>
        <w:t xml:space="preserve"> </w:t>
      </w:r>
      <w:r>
        <w:rPr>
          <w:color w:val="231F20"/>
          <w:w w:val="110"/>
        </w:rPr>
        <w:t>regulamentadoras</w:t>
      </w:r>
      <w:r>
        <w:rPr>
          <w:color w:val="231F20"/>
          <w:spacing w:val="-5"/>
          <w:w w:val="110"/>
        </w:rPr>
        <w:t xml:space="preserve"> </w:t>
      </w:r>
      <w:r>
        <w:rPr>
          <w:color w:val="231F20"/>
          <w:w w:val="110"/>
        </w:rPr>
        <w:t>de</w:t>
      </w:r>
      <w:r>
        <w:rPr>
          <w:color w:val="231F20"/>
          <w:spacing w:val="-5"/>
          <w:w w:val="110"/>
        </w:rPr>
        <w:t xml:space="preserve"> </w:t>
      </w:r>
      <w:r>
        <w:rPr>
          <w:color w:val="231F20"/>
          <w:w w:val="110"/>
        </w:rPr>
        <w:t>segurança</w:t>
      </w:r>
      <w:r>
        <w:rPr>
          <w:color w:val="231F20"/>
          <w:spacing w:val="-5"/>
          <w:w w:val="110"/>
        </w:rPr>
        <w:t xml:space="preserve"> </w:t>
      </w:r>
      <w:r>
        <w:rPr>
          <w:color w:val="231F20"/>
          <w:w w:val="110"/>
        </w:rPr>
        <w:t>e</w:t>
      </w:r>
      <w:r>
        <w:rPr>
          <w:color w:val="231F20"/>
          <w:spacing w:val="-5"/>
          <w:w w:val="110"/>
        </w:rPr>
        <w:t xml:space="preserve"> </w:t>
      </w:r>
      <w:r>
        <w:rPr>
          <w:color w:val="231F20"/>
          <w:w w:val="110"/>
        </w:rPr>
        <w:t>saúde</w:t>
      </w:r>
      <w:r>
        <w:rPr>
          <w:color w:val="231F20"/>
          <w:spacing w:val="-5"/>
          <w:w w:val="110"/>
        </w:rPr>
        <w:t xml:space="preserve"> </w:t>
      </w:r>
      <w:r>
        <w:rPr>
          <w:color w:val="231F20"/>
          <w:w w:val="110"/>
        </w:rPr>
        <w:t>no</w:t>
      </w:r>
      <w:r>
        <w:rPr>
          <w:color w:val="231F20"/>
          <w:spacing w:val="-5"/>
          <w:w w:val="110"/>
        </w:rPr>
        <w:t xml:space="preserve"> </w:t>
      </w:r>
      <w:r>
        <w:rPr>
          <w:color w:val="231F20"/>
          <w:w w:val="110"/>
        </w:rPr>
        <w:t xml:space="preserve">trabalho </w:t>
      </w:r>
      <w:r>
        <w:rPr>
          <w:color w:val="231F20"/>
          <w:w w:val="115"/>
        </w:rPr>
        <w:t>incluirão</w:t>
      </w:r>
      <w:r>
        <w:rPr>
          <w:color w:val="231F20"/>
          <w:spacing w:val="-15"/>
          <w:w w:val="115"/>
        </w:rPr>
        <w:t xml:space="preserve"> </w:t>
      </w:r>
      <w:r>
        <w:rPr>
          <w:color w:val="231F20"/>
          <w:w w:val="115"/>
        </w:rPr>
        <w:t>a</w:t>
      </w:r>
      <w:r>
        <w:rPr>
          <w:color w:val="231F20"/>
          <w:spacing w:val="-14"/>
          <w:w w:val="115"/>
        </w:rPr>
        <w:t xml:space="preserve"> </w:t>
      </w:r>
      <w:r>
        <w:rPr>
          <w:color w:val="231F20"/>
          <w:w w:val="115"/>
        </w:rPr>
        <w:t>consulta</w:t>
      </w:r>
      <w:r>
        <w:rPr>
          <w:color w:val="231F20"/>
          <w:spacing w:val="-15"/>
          <w:w w:val="115"/>
        </w:rPr>
        <w:t xml:space="preserve"> </w:t>
      </w:r>
      <w:r>
        <w:rPr>
          <w:color w:val="231F20"/>
          <w:w w:val="115"/>
        </w:rPr>
        <w:t>às</w:t>
      </w:r>
      <w:r>
        <w:rPr>
          <w:color w:val="231F20"/>
          <w:spacing w:val="-14"/>
          <w:w w:val="115"/>
        </w:rPr>
        <w:t xml:space="preserve"> </w:t>
      </w:r>
      <w:r>
        <w:rPr>
          <w:color w:val="231F20"/>
          <w:w w:val="115"/>
        </w:rPr>
        <w:t>organizações</w:t>
      </w:r>
      <w:r>
        <w:rPr>
          <w:color w:val="231F20"/>
          <w:spacing w:val="-14"/>
          <w:w w:val="115"/>
        </w:rPr>
        <w:t xml:space="preserve"> </w:t>
      </w:r>
      <w:r>
        <w:rPr>
          <w:color w:val="231F20"/>
          <w:w w:val="115"/>
        </w:rPr>
        <w:t>mais</w:t>
      </w:r>
      <w:r>
        <w:rPr>
          <w:color w:val="231F20"/>
          <w:spacing w:val="-15"/>
          <w:w w:val="115"/>
        </w:rPr>
        <w:t xml:space="preserve"> </w:t>
      </w:r>
      <w:r>
        <w:rPr>
          <w:color w:val="231F20"/>
          <w:w w:val="115"/>
        </w:rPr>
        <w:t>representativas</w:t>
      </w:r>
      <w:r>
        <w:rPr>
          <w:color w:val="231F20"/>
          <w:spacing w:val="-14"/>
          <w:w w:val="115"/>
        </w:rPr>
        <w:t xml:space="preserve"> </w:t>
      </w:r>
      <w:r>
        <w:rPr>
          <w:color w:val="231F20"/>
          <w:w w:val="115"/>
        </w:rPr>
        <w:t>de</w:t>
      </w:r>
      <w:r>
        <w:rPr>
          <w:color w:val="231F20"/>
          <w:spacing w:val="-15"/>
          <w:w w:val="115"/>
        </w:rPr>
        <w:t xml:space="preserve"> </w:t>
      </w:r>
      <w:r>
        <w:rPr>
          <w:color w:val="231F20"/>
          <w:w w:val="115"/>
        </w:rPr>
        <w:t>trabalhadores</w:t>
      </w:r>
      <w:r>
        <w:rPr>
          <w:color w:val="231F20"/>
          <w:spacing w:val="-14"/>
          <w:w w:val="115"/>
        </w:rPr>
        <w:t xml:space="preserve"> </w:t>
      </w:r>
      <w:r>
        <w:rPr>
          <w:color w:val="231F20"/>
          <w:w w:val="115"/>
        </w:rPr>
        <w:t>e</w:t>
      </w:r>
      <w:r>
        <w:rPr>
          <w:color w:val="231F20"/>
          <w:spacing w:val="-14"/>
          <w:w w:val="115"/>
        </w:rPr>
        <w:t xml:space="preserve"> </w:t>
      </w:r>
      <w:r>
        <w:rPr>
          <w:color w:val="231F20"/>
          <w:w w:val="115"/>
        </w:rPr>
        <w:t>empregadores</w:t>
      </w:r>
      <w:r>
        <w:rPr>
          <w:color w:val="231F20"/>
          <w:spacing w:val="-10"/>
          <w:w w:val="115"/>
        </w:rPr>
        <w:t xml:space="preserve"> </w:t>
      </w:r>
      <w:r>
        <w:rPr>
          <w:color w:val="231F20"/>
          <w:w w:val="115"/>
        </w:rPr>
        <w:t xml:space="preserve">por </w:t>
      </w:r>
      <w:r>
        <w:rPr>
          <w:color w:val="231F20"/>
          <w:w w:val="110"/>
        </w:rPr>
        <w:t>meio</w:t>
      </w:r>
      <w:r>
        <w:rPr>
          <w:color w:val="231F20"/>
          <w:spacing w:val="-12"/>
          <w:w w:val="110"/>
        </w:rPr>
        <w:t xml:space="preserve"> </w:t>
      </w:r>
      <w:r>
        <w:rPr>
          <w:color w:val="231F20"/>
          <w:w w:val="110"/>
        </w:rPr>
        <w:t>da</w:t>
      </w:r>
      <w:r>
        <w:rPr>
          <w:color w:val="231F20"/>
          <w:spacing w:val="-12"/>
          <w:w w:val="110"/>
        </w:rPr>
        <w:t xml:space="preserve"> </w:t>
      </w:r>
      <w:r>
        <w:rPr>
          <w:color w:val="231F20"/>
          <w:w w:val="110"/>
        </w:rPr>
        <w:t>Comissão</w:t>
      </w:r>
      <w:r>
        <w:rPr>
          <w:color w:val="231F20"/>
          <w:spacing w:val="-12"/>
          <w:w w:val="110"/>
        </w:rPr>
        <w:t xml:space="preserve"> </w:t>
      </w:r>
      <w:r>
        <w:rPr>
          <w:color w:val="231F20"/>
          <w:w w:val="110"/>
        </w:rPr>
        <w:t>Tripartite</w:t>
      </w:r>
      <w:r>
        <w:rPr>
          <w:color w:val="231F20"/>
          <w:spacing w:val="-12"/>
          <w:w w:val="110"/>
        </w:rPr>
        <w:t xml:space="preserve"> </w:t>
      </w:r>
      <w:r>
        <w:rPr>
          <w:color w:val="231F20"/>
          <w:w w:val="110"/>
        </w:rPr>
        <w:t>Paritária</w:t>
      </w:r>
      <w:r>
        <w:rPr>
          <w:color w:val="231F20"/>
          <w:spacing w:val="-12"/>
          <w:w w:val="110"/>
        </w:rPr>
        <w:t xml:space="preserve"> </w:t>
      </w:r>
      <w:r>
        <w:rPr>
          <w:color w:val="231F20"/>
          <w:w w:val="110"/>
        </w:rPr>
        <w:t>Permanente</w:t>
      </w:r>
      <w:r>
        <w:rPr>
          <w:color w:val="231F20"/>
          <w:spacing w:val="-12"/>
          <w:w w:val="110"/>
        </w:rPr>
        <w:t xml:space="preserve"> </w:t>
      </w:r>
      <w:r>
        <w:rPr>
          <w:color w:val="231F20"/>
          <w:w w:val="110"/>
        </w:rPr>
        <w:t>-</w:t>
      </w:r>
      <w:r>
        <w:rPr>
          <w:color w:val="231F20"/>
          <w:spacing w:val="-12"/>
          <w:w w:val="110"/>
        </w:rPr>
        <w:t xml:space="preserve"> </w:t>
      </w:r>
      <w:r>
        <w:rPr>
          <w:color w:val="231F20"/>
          <w:w w:val="110"/>
        </w:rPr>
        <w:t>CTPP,</w:t>
      </w:r>
      <w:r>
        <w:rPr>
          <w:color w:val="231F20"/>
          <w:spacing w:val="-12"/>
          <w:w w:val="110"/>
        </w:rPr>
        <w:t xml:space="preserve"> </w:t>
      </w:r>
      <w:r>
        <w:rPr>
          <w:color w:val="231F20"/>
          <w:w w:val="110"/>
        </w:rPr>
        <w:t>instituída</w:t>
      </w:r>
      <w:r>
        <w:rPr>
          <w:color w:val="231F20"/>
          <w:spacing w:val="-12"/>
          <w:w w:val="110"/>
        </w:rPr>
        <w:t xml:space="preserve"> </w:t>
      </w:r>
      <w:r>
        <w:rPr>
          <w:color w:val="231F20"/>
          <w:w w:val="110"/>
        </w:rPr>
        <w:t>pelo</w:t>
      </w:r>
      <w:r>
        <w:rPr>
          <w:color w:val="231F20"/>
          <w:spacing w:val="-12"/>
          <w:w w:val="110"/>
        </w:rPr>
        <w:t xml:space="preserve"> </w:t>
      </w:r>
      <w:r>
        <w:rPr>
          <w:color w:val="231F20"/>
          <w:w w:val="110"/>
        </w:rPr>
        <w:t>Decreto</w:t>
      </w:r>
      <w:r>
        <w:rPr>
          <w:color w:val="231F20"/>
          <w:spacing w:val="-12"/>
          <w:w w:val="110"/>
        </w:rPr>
        <w:t xml:space="preserve"> </w:t>
      </w:r>
      <w:r>
        <w:rPr>
          <w:color w:val="231F20"/>
          <w:w w:val="110"/>
        </w:rPr>
        <w:t>nº</w:t>
      </w:r>
      <w:r>
        <w:rPr>
          <w:color w:val="231F20"/>
          <w:spacing w:val="-12"/>
          <w:w w:val="110"/>
        </w:rPr>
        <w:t xml:space="preserve"> </w:t>
      </w:r>
      <w:r>
        <w:rPr>
          <w:color w:val="231F20"/>
          <w:w w:val="110"/>
        </w:rPr>
        <w:t>9.944,</w:t>
      </w:r>
      <w:r>
        <w:rPr>
          <w:color w:val="231F20"/>
          <w:spacing w:val="-12"/>
          <w:w w:val="110"/>
        </w:rPr>
        <w:t xml:space="preserve"> </w:t>
      </w:r>
      <w:r>
        <w:rPr>
          <w:color w:val="231F20"/>
          <w:w w:val="110"/>
        </w:rPr>
        <w:t>de</w:t>
      </w:r>
      <w:r>
        <w:rPr>
          <w:color w:val="231F20"/>
          <w:spacing w:val="-12"/>
          <w:w w:val="110"/>
        </w:rPr>
        <w:t xml:space="preserve"> </w:t>
      </w:r>
      <w:r>
        <w:rPr>
          <w:color w:val="231F20"/>
          <w:w w:val="110"/>
        </w:rPr>
        <w:t>30</w:t>
      </w:r>
      <w:r>
        <w:rPr>
          <w:color w:val="231F20"/>
          <w:spacing w:val="-12"/>
          <w:w w:val="110"/>
        </w:rPr>
        <w:t xml:space="preserve"> </w:t>
      </w:r>
      <w:r>
        <w:rPr>
          <w:color w:val="231F20"/>
          <w:w w:val="110"/>
        </w:rPr>
        <w:t xml:space="preserve">de </w:t>
      </w:r>
      <w:r>
        <w:rPr>
          <w:color w:val="231F20"/>
          <w:w w:val="115"/>
        </w:rPr>
        <w:t>julho de 2019.</w:t>
      </w:r>
    </w:p>
    <w:p w14:paraId="6F5E9307" w14:textId="77777777" w:rsidR="00711073" w:rsidRDefault="00000000">
      <w:pPr>
        <w:pStyle w:val="BodyText"/>
        <w:spacing w:before="132" w:line="302" w:lineRule="auto"/>
        <w:ind w:right="116"/>
      </w:pPr>
      <w:r>
        <w:rPr>
          <w:color w:val="231F20"/>
          <w:w w:val="105"/>
        </w:rPr>
        <w:t>Art.</w:t>
      </w:r>
      <w:r>
        <w:rPr>
          <w:color w:val="231F20"/>
          <w:spacing w:val="-14"/>
          <w:w w:val="105"/>
        </w:rPr>
        <w:t xml:space="preserve"> </w:t>
      </w:r>
      <w:r>
        <w:rPr>
          <w:color w:val="231F20"/>
          <w:w w:val="105"/>
        </w:rPr>
        <w:t>128.</w:t>
      </w:r>
      <w:r>
        <w:rPr>
          <w:color w:val="231F20"/>
          <w:spacing w:val="-13"/>
          <w:w w:val="105"/>
        </w:rPr>
        <w:t xml:space="preserve"> </w:t>
      </w:r>
      <w:r>
        <w:rPr>
          <w:color w:val="231F20"/>
          <w:w w:val="105"/>
        </w:rPr>
        <w:t>A</w:t>
      </w:r>
      <w:r>
        <w:rPr>
          <w:color w:val="231F20"/>
          <w:spacing w:val="-13"/>
          <w:w w:val="105"/>
        </w:rPr>
        <w:t xml:space="preserve"> </w:t>
      </w:r>
      <w:r>
        <w:rPr>
          <w:color w:val="231F20"/>
          <w:w w:val="105"/>
        </w:rPr>
        <w:t>agenda</w:t>
      </w:r>
      <w:r>
        <w:rPr>
          <w:color w:val="231F20"/>
          <w:spacing w:val="-9"/>
          <w:w w:val="105"/>
        </w:rPr>
        <w:t xml:space="preserve"> </w:t>
      </w:r>
      <w:r>
        <w:rPr>
          <w:color w:val="231F20"/>
          <w:w w:val="105"/>
        </w:rPr>
        <w:t>regulatória</w:t>
      </w:r>
      <w:r>
        <w:rPr>
          <w:color w:val="231F20"/>
          <w:spacing w:val="-4"/>
          <w:w w:val="105"/>
        </w:rPr>
        <w:t xml:space="preserve"> </w:t>
      </w:r>
      <w:r>
        <w:rPr>
          <w:color w:val="231F20"/>
          <w:w w:val="105"/>
        </w:rPr>
        <w:t>em</w:t>
      </w:r>
      <w:r>
        <w:rPr>
          <w:color w:val="231F20"/>
          <w:spacing w:val="-4"/>
          <w:w w:val="105"/>
        </w:rPr>
        <w:t xml:space="preserve"> </w:t>
      </w:r>
      <w:r>
        <w:rPr>
          <w:color w:val="231F20"/>
          <w:w w:val="105"/>
        </w:rPr>
        <w:t>matéria</w:t>
      </w:r>
      <w:r>
        <w:rPr>
          <w:color w:val="231F20"/>
          <w:spacing w:val="-4"/>
          <w:w w:val="105"/>
        </w:rPr>
        <w:t xml:space="preserve"> </w:t>
      </w:r>
      <w:r>
        <w:rPr>
          <w:color w:val="231F20"/>
          <w:w w:val="105"/>
        </w:rPr>
        <w:t>de</w:t>
      </w:r>
      <w:r>
        <w:rPr>
          <w:color w:val="231F20"/>
          <w:spacing w:val="-4"/>
          <w:w w:val="105"/>
        </w:rPr>
        <w:t xml:space="preserve"> </w:t>
      </w:r>
      <w:r>
        <w:rPr>
          <w:color w:val="231F20"/>
          <w:w w:val="105"/>
        </w:rPr>
        <w:t>norma</w:t>
      </w:r>
      <w:r>
        <w:rPr>
          <w:color w:val="231F20"/>
          <w:spacing w:val="-4"/>
          <w:w w:val="105"/>
        </w:rPr>
        <w:t xml:space="preserve"> </w:t>
      </w:r>
      <w:r>
        <w:rPr>
          <w:color w:val="231F20"/>
          <w:w w:val="105"/>
        </w:rPr>
        <w:t>regulamentadora</w:t>
      </w:r>
      <w:r>
        <w:rPr>
          <w:color w:val="231F20"/>
          <w:spacing w:val="-4"/>
          <w:w w:val="105"/>
        </w:rPr>
        <w:t xml:space="preserve"> </w:t>
      </w:r>
      <w:r>
        <w:rPr>
          <w:color w:val="231F20"/>
          <w:w w:val="105"/>
        </w:rPr>
        <w:t>de</w:t>
      </w:r>
      <w:r>
        <w:rPr>
          <w:color w:val="231F20"/>
          <w:spacing w:val="-4"/>
          <w:w w:val="105"/>
        </w:rPr>
        <w:t xml:space="preserve"> </w:t>
      </w:r>
      <w:r>
        <w:rPr>
          <w:color w:val="231F20"/>
          <w:w w:val="105"/>
        </w:rPr>
        <w:t>segurança</w:t>
      </w:r>
      <w:r>
        <w:rPr>
          <w:color w:val="231F20"/>
          <w:spacing w:val="-4"/>
          <w:w w:val="105"/>
        </w:rPr>
        <w:t xml:space="preserve"> </w:t>
      </w:r>
      <w:r>
        <w:rPr>
          <w:color w:val="231F20"/>
          <w:w w:val="105"/>
        </w:rPr>
        <w:t>e</w:t>
      </w:r>
      <w:r>
        <w:rPr>
          <w:color w:val="231F20"/>
          <w:spacing w:val="-4"/>
          <w:w w:val="105"/>
        </w:rPr>
        <w:t xml:space="preserve"> </w:t>
      </w:r>
      <w:r>
        <w:rPr>
          <w:color w:val="231F20"/>
          <w:w w:val="105"/>
        </w:rPr>
        <w:t>saúde</w:t>
      </w:r>
      <w:r>
        <w:rPr>
          <w:color w:val="231F20"/>
          <w:spacing w:val="-4"/>
          <w:w w:val="105"/>
        </w:rPr>
        <w:t xml:space="preserve"> </w:t>
      </w:r>
      <w:r>
        <w:rPr>
          <w:color w:val="231F20"/>
          <w:w w:val="105"/>
        </w:rPr>
        <w:t>no</w:t>
      </w:r>
      <w:r>
        <w:rPr>
          <w:color w:val="231F20"/>
          <w:spacing w:val="-4"/>
          <w:w w:val="105"/>
        </w:rPr>
        <w:t xml:space="preserve"> </w:t>
      </w:r>
      <w:r>
        <w:rPr>
          <w:color w:val="231F20"/>
          <w:w w:val="105"/>
        </w:rPr>
        <w:t>trabalho será definida pela Secretaria de Trabalho do Ministério do Trabalho e Previdência, após consultada a Comissão Tripartite Paritária Permanente.</w:t>
      </w:r>
    </w:p>
    <w:p w14:paraId="1A3B5B52" w14:textId="77777777" w:rsidR="00711073" w:rsidRDefault="00000000">
      <w:pPr>
        <w:pStyle w:val="BodyText"/>
        <w:spacing w:before="132"/>
        <w:jc w:val="left"/>
      </w:pPr>
      <w:r>
        <w:rPr>
          <w:color w:val="231F20"/>
          <w:w w:val="105"/>
        </w:rPr>
        <w:t>§</w:t>
      </w:r>
      <w:r>
        <w:rPr>
          <w:color w:val="231F20"/>
          <w:spacing w:val="-1"/>
          <w:w w:val="105"/>
        </w:rPr>
        <w:t xml:space="preserve"> </w:t>
      </w:r>
      <w:r>
        <w:rPr>
          <w:color w:val="231F20"/>
          <w:w w:val="105"/>
        </w:rPr>
        <w:t>1º</w:t>
      </w:r>
      <w:r>
        <w:rPr>
          <w:color w:val="231F20"/>
          <w:spacing w:val="-10"/>
          <w:w w:val="105"/>
        </w:rPr>
        <w:t xml:space="preserve"> </w:t>
      </w:r>
      <w:r>
        <w:rPr>
          <w:color w:val="231F20"/>
          <w:w w:val="105"/>
        </w:rPr>
        <w:t>A</w:t>
      </w:r>
      <w:r>
        <w:rPr>
          <w:color w:val="231F20"/>
          <w:spacing w:val="3"/>
          <w:w w:val="105"/>
        </w:rPr>
        <w:t xml:space="preserve"> </w:t>
      </w:r>
      <w:r>
        <w:rPr>
          <w:color w:val="231F20"/>
          <w:w w:val="105"/>
        </w:rPr>
        <w:t>agenda</w:t>
      </w:r>
      <w:r>
        <w:rPr>
          <w:color w:val="231F20"/>
          <w:spacing w:val="4"/>
          <w:w w:val="105"/>
        </w:rPr>
        <w:t xml:space="preserve"> </w:t>
      </w:r>
      <w:r>
        <w:rPr>
          <w:color w:val="231F20"/>
          <w:w w:val="105"/>
        </w:rPr>
        <w:t>regulatória</w:t>
      </w:r>
      <w:r>
        <w:rPr>
          <w:color w:val="231F20"/>
          <w:spacing w:val="4"/>
          <w:w w:val="105"/>
        </w:rPr>
        <w:t xml:space="preserve"> </w:t>
      </w:r>
      <w:r>
        <w:rPr>
          <w:color w:val="231F20"/>
          <w:w w:val="105"/>
        </w:rPr>
        <w:t>de</w:t>
      </w:r>
      <w:r>
        <w:rPr>
          <w:color w:val="231F20"/>
          <w:spacing w:val="4"/>
          <w:w w:val="105"/>
        </w:rPr>
        <w:t xml:space="preserve"> </w:t>
      </w:r>
      <w:r>
        <w:rPr>
          <w:color w:val="231F20"/>
          <w:w w:val="105"/>
        </w:rPr>
        <w:t>que</w:t>
      </w:r>
      <w:r>
        <w:rPr>
          <w:color w:val="231F20"/>
          <w:spacing w:val="3"/>
          <w:w w:val="105"/>
        </w:rPr>
        <w:t xml:space="preserve"> </w:t>
      </w:r>
      <w:r>
        <w:rPr>
          <w:color w:val="231F20"/>
          <w:w w:val="105"/>
        </w:rPr>
        <w:t>trata</w:t>
      </w:r>
      <w:r>
        <w:rPr>
          <w:color w:val="231F20"/>
          <w:spacing w:val="4"/>
          <w:w w:val="105"/>
        </w:rPr>
        <w:t xml:space="preserve"> </w:t>
      </w:r>
      <w:r>
        <w:rPr>
          <w:color w:val="231F20"/>
          <w:w w:val="105"/>
        </w:rPr>
        <w:t>o</w:t>
      </w:r>
      <w:r>
        <w:rPr>
          <w:color w:val="231F20"/>
          <w:spacing w:val="4"/>
          <w:w w:val="105"/>
        </w:rPr>
        <w:t xml:space="preserve"> </w:t>
      </w:r>
      <w:r>
        <w:rPr>
          <w:color w:val="231F20"/>
          <w:w w:val="105"/>
        </w:rPr>
        <w:t>caput</w:t>
      </w:r>
      <w:r>
        <w:rPr>
          <w:color w:val="231F20"/>
          <w:spacing w:val="3"/>
          <w:w w:val="105"/>
        </w:rPr>
        <w:t xml:space="preserve"> </w:t>
      </w:r>
      <w:r>
        <w:rPr>
          <w:color w:val="231F20"/>
          <w:w w:val="105"/>
        </w:rPr>
        <w:t>é</w:t>
      </w:r>
      <w:r>
        <w:rPr>
          <w:color w:val="231F20"/>
          <w:spacing w:val="4"/>
          <w:w w:val="105"/>
        </w:rPr>
        <w:t xml:space="preserve"> </w:t>
      </w:r>
      <w:r>
        <w:rPr>
          <w:color w:val="231F20"/>
          <w:w w:val="105"/>
        </w:rPr>
        <w:t>o</w:t>
      </w:r>
      <w:r>
        <w:rPr>
          <w:color w:val="231F20"/>
          <w:spacing w:val="4"/>
          <w:w w:val="105"/>
        </w:rPr>
        <w:t xml:space="preserve"> </w:t>
      </w:r>
      <w:r>
        <w:rPr>
          <w:color w:val="231F20"/>
          <w:w w:val="105"/>
        </w:rPr>
        <w:t>instrumento</w:t>
      </w:r>
      <w:r>
        <w:rPr>
          <w:color w:val="231F20"/>
          <w:spacing w:val="4"/>
          <w:w w:val="105"/>
        </w:rPr>
        <w:t xml:space="preserve"> </w:t>
      </w:r>
      <w:r>
        <w:rPr>
          <w:color w:val="231F20"/>
          <w:w w:val="105"/>
        </w:rPr>
        <w:t>de</w:t>
      </w:r>
      <w:r>
        <w:rPr>
          <w:color w:val="231F20"/>
          <w:spacing w:val="3"/>
          <w:w w:val="105"/>
        </w:rPr>
        <w:t xml:space="preserve"> </w:t>
      </w:r>
      <w:r>
        <w:rPr>
          <w:color w:val="231F20"/>
          <w:w w:val="105"/>
        </w:rPr>
        <w:t>planejamento</w:t>
      </w:r>
      <w:r>
        <w:rPr>
          <w:color w:val="231F20"/>
          <w:spacing w:val="4"/>
          <w:w w:val="105"/>
        </w:rPr>
        <w:t xml:space="preserve"> </w:t>
      </w:r>
      <w:r>
        <w:rPr>
          <w:color w:val="231F20"/>
          <w:w w:val="105"/>
        </w:rPr>
        <w:t>da</w:t>
      </w:r>
      <w:r>
        <w:rPr>
          <w:color w:val="231F20"/>
          <w:spacing w:val="4"/>
          <w:w w:val="105"/>
        </w:rPr>
        <w:t xml:space="preserve"> </w:t>
      </w:r>
      <w:r>
        <w:rPr>
          <w:color w:val="231F20"/>
          <w:w w:val="105"/>
        </w:rPr>
        <w:t>atuação</w:t>
      </w:r>
      <w:r>
        <w:rPr>
          <w:color w:val="231F20"/>
          <w:spacing w:val="4"/>
          <w:w w:val="105"/>
        </w:rPr>
        <w:t xml:space="preserve"> </w:t>
      </w:r>
      <w:r>
        <w:rPr>
          <w:color w:val="231F20"/>
          <w:spacing w:val="-2"/>
          <w:w w:val="105"/>
        </w:rPr>
        <w:t>regulatória</w:t>
      </w:r>
    </w:p>
    <w:p w14:paraId="722B224A" w14:textId="77777777" w:rsidR="00711073" w:rsidRDefault="00000000">
      <w:pPr>
        <w:pStyle w:val="BodyText"/>
        <w:spacing w:before="55"/>
        <w:jc w:val="left"/>
      </w:pPr>
      <w:r>
        <w:rPr>
          <w:color w:val="231F20"/>
          <w:w w:val="105"/>
        </w:rPr>
        <w:t>sobre</w:t>
      </w:r>
      <w:r>
        <w:rPr>
          <w:color w:val="231F20"/>
          <w:spacing w:val="2"/>
          <w:w w:val="105"/>
        </w:rPr>
        <w:t xml:space="preserve"> </w:t>
      </w:r>
      <w:r>
        <w:rPr>
          <w:color w:val="231F20"/>
          <w:w w:val="105"/>
        </w:rPr>
        <w:t>temas</w:t>
      </w:r>
      <w:r>
        <w:rPr>
          <w:color w:val="231F20"/>
          <w:spacing w:val="2"/>
          <w:w w:val="105"/>
        </w:rPr>
        <w:t xml:space="preserve"> </w:t>
      </w:r>
      <w:r>
        <w:rPr>
          <w:color w:val="231F20"/>
          <w:spacing w:val="-2"/>
          <w:w w:val="105"/>
        </w:rPr>
        <w:t>prioritários.</w:t>
      </w:r>
    </w:p>
    <w:p w14:paraId="7BCF785A" w14:textId="77777777" w:rsidR="00711073" w:rsidRDefault="00000000">
      <w:pPr>
        <w:pStyle w:val="BodyText"/>
        <w:spacing w:before="184" w:line="302" w:lineRule="auto"/>
        <w:ind w:right="117"/>
      </w:pPr>
      <w:r>
        <w:rPr>
          <w:color w:val="231F20"/>
          <w:w w:val="105"/>
        </w:rPr>
        <w:t>§</w:t>
      </w:r>
      <w:r>
        <w:rPr>
          <w:color w:val="231F20"/>
          <w:spacing w:val="-1"/>
          <w:w w:val="105"/>
        </w:rPr>
        <w:t xml:space="preserve"> </w:t>
      </w:r>
      <w:r>
        <w:rPr>
          <w:color w:val="231F20"/>
          <w:w w:val="105"/>
        </w:rPr>
        <w:t>2º A agenda regulatória de que trata o caput será publicada em sítio específico no portal gov.br e conterá</w:t>
      </w:r>
      <w:r>
        <w:rPr>
          <w:color w:val="231F20"/>
          <w:spacing w:val="5"/>
          <w:w w:val="105"/>
        </w:rPr>
        <w:t xml:space="preserve"> </w:t>
      </w:r>
      <w:r>
        <w:rPr>
          <w:color w:val="231F20"/>
          <w:w w:val="105"/>
        </w:rPr>
        <w:t>o</w:t>
      </w:r>
      <w:r>
        <w:rPr>
          <w:color w:val="231F20"/>
          <w:spacing w:val="6"/>
          <w:w w:val="105"/>
        </w:rPr>
        <w:t xml:space="preserve"> </w:t>
      </w:r>
      <w:r>
        <w:rPr>
          <w:color w:val="231F20"/>
          <w:w w:val="105"/>
        </w:rPr>
        <w:t>cronograma</w:t>
      </w:r>
      <w:r>
        <w:rPr>
          <w:color w:val="231F20"/>
          <w:spacing w:val="5"/>
          <w:w w:val="105"/>
        </w:rPr>
        <w:t xml:space="preserve"> </w:t>
      </w:r>
      <w:r>
        <w:rPr>
          <w:color w:val="231F20"/>
          <w:w w:val="105"/>
        </w:rPr>
        <w:t>anual,</w:t>
      </w:r>
      <w:r>
        <w:rPr>
          <w:color w:val="231F20"/>
          <w:spacing w:val="6"/>
          <w:w w:val="105"/>
        </w:rPr>
        <w:t xml:space="preserve"> </w:t>
      </w:r>
      <w:r>
        <w:rPr>
          <w:color w:val="231F20"/>
          <w:w w:val="105"/>
        </w:rPr>
        <w:t>podendo</w:t>
      </w:r>
      <w:r>
        <w:rPr>
          <w:color w:val="231F20"/>
          <w:spacing w:val="5"/>
          <w:w w:val="105"/>
        </w:rPr>
        <w:t xml:space="preserve"> </w:t>
      </w:r>
      <w:r>
        <w:rPr>
          <w:color w:val="231F20"/>
          <w:w w:val="105"/>
        </w:rPr>
        <w:t>ser</w:t>
      </w:r>
      <w:r>
        <w:rPr>
          <w:color w:val="231F20"/>
          <w:spacing w:val="6"/>
          <w:w w:val="105"/>
        </w:rPr>
        <w:t xml:space="preserve"> </w:t>
      </w:r>
      <w:r>
        <w:rPr>
          <w:color w:val="231F20"/>
          <w:w w:val="105"/>
        </w:rPr>
        <w:t>revista</w:t>
      </w:r>
      <w:r>
        <w:rPr>
          <w:color w:val="231F20"/>
          <w:spacing w:val="5"/>
          <w:w w:val="105"/>
        </w:rPr>
        <w:t xml:space="preserve"> </w:t>
      </w:r>
      <w:r>
        <w:rPr>
          <w:color w:val="231F20"/>
          <w:w w:val="105"/>
        </w:rPr>
        <w:t>a</w:t>
      </w:r>
      <w:r>
        <w:rPr>
          <w:color w:val="231F20"/>
          <w:spacing w:val="6"/>
          <w:w w:val="105"/>
        </w:rPr>
        <w:t xml:space="preserve"> </w:t>
      </w:r>
      <w:r>
        <w:rPr>
          <w:color w:val="231F20"/>
          <w:w w:val="105"/>
        </w:rPr>
        <w:t>qualquer</w:t>
      </w:r>
      <w:r>
        <w:rPr>
          <w:color w:val="231F20"/>
          <w:spacing w:val="5"/>
          <w:w w:val="105"/>
        </w:rPr>
        <w:t xml:space="preserve"> </w:t>
      </w:r>
      <w:r>
        <w:rPr>
          <w:color w:val="231F20"/>
          <w:w w:val="105"/>
        </w:rPr>
        <w:t>tempo,</w:t>
      </w:r>
      <w:r>
        <w:rPr>
          <w:color w:val="231F20"/>
          <w:spacing w:val="6"/>
          <w:w w:val="105"/>
        </w:rPr>
        <w:t xml:space="preserve"> </w:t>
      </w:r>
      <w:r>
        <w:rPr>
          <w:color w:val="231F20"/>
          <w:w w:val="105"/>
        </w:rPr>
        <w:t>observado</w:t>
      </w:r>
      <w:r>
        <w:rPr>
          <w:color w:val="231F20"/>
          <w:spacing w:val="5"/>
          <w:w w:val="105"/>
        </w:rPr>
        <w:t xml:space="preserve"> </w:t>
      </w:r>
      <w:r>
        <w:rPr>
          <w:color w:val="231F20"/>
          <w:w w:val="105"/>
        </w:rPr>
        <w:t>o</w:t>
      </w:r>
      <w:r>
        <w:rPr>
          <w:color w:val="231F20"/>
          <w:spacing w:val="6"/>
          <w:w w:val="105"/>
        </w:rPr>
        <w:t xml:space="preserve"> </w:t>
      </w:r>
      <w:r>
        <w:rPr>
          <w:color w:val="231F20"/>
          <w:w w:val="105"/>
        </w:rPr>
        <w:t>disposto</w:t>
      </w:r>
      <w:r>
        <w:rPr>
          <w:color w:val="231F20"/>
          <w:spacing w:val="5"/>
          <w:w w:val="105"/>
        </w:rPr>
        <w:t xml:space="preserve"> </w:t>
      </w:r>
      <w:r>
        <w:rPr>
          <w:color w:val="231F20"/>
          <w:w w:val="105"/>
        </w:rPr>
        <w:t>no</w:t>
      </w:r>
      <w:r>
        <w:rPr>
          <w:color w:val="231F20"/>
          <w:spacing w:val="6"/>
          <w:w w:val="105"/>
        </w:rPr>
        <w:t xml:space="preserve"> </w:t>
      </w:r>
      <w:r>
        <w:rPr>
          <w:color w:val="231F20"/>
          <w:w w:val="105"/>
        </w:rPr>
        <w:t>art.</w:t>
      </w:r>
      <w:r>
        <w:rPr>
          <w:color w:val="231F20"/>
          <w:spacing w:val="5"/>
          <w:w w:val="105"/>
        </w:rPr>
        <w:t xml:space="preserve"> </w:t>
      </w:r>
      <w:r>
        <w:rPr>
          <w:color w:val="231F20"/>
          <w:spacing w:val="-4"/>
          <w:w w:val="105"/>
        </w:rPr>
        <w:t>129.</w:t>
      </w:r>
    </w:p>
    <w:p w14:paraId="6148FE1E" w14:textId="77777777" w:rsidR="00711073" w:rsidRDefault="00000000">
      <w:pPr>
        <w:pStyle w:val="BodyText"/>
        <w:spacing w:before="132"/>
        <w:jc w:val="left"/>
      </w:pPr>
      <w:r>
        <w:rPr>
          <w:color w:val="231F20"/>
          <w:w w:val="105"/>
        </w:rPr>
        <w:t>Art.</w:t>
      </w:r>
      <w:r>
        <w:rPr>
          <w:color w:val="231F20"/>
          <w:spacing w:val="-11"/>
          <w:w w:val="105"/>
        </w:rPr>
        <w:t xml:space="preserve"> </w:t>
      </w:r>
      <w:r>
        <w:rPr>
          <w:color w:val="231F20"/>
          <w:w w:val="105"/>
        </w:rPr>
        <w:t>129.</w:t>
      </w:r>
      <w:r>
        <w:rPr>
          <w:color w:val="231F20"/>
          <w:spacing w:val="-29"/>
          <w:w w:val="105"/>
        </w:rPr>
        <w:t xml:space="preserve"> </w:t>
      </w:r>
      <w:r>
        <w:rPr>
          <w:color w:val="231F20"/>
          <w:w w:val="105"/>
        </w:rPr>
        <w:t>A</w:t>
      </w:r>
      <w:r>
        <w:rPr>
          <w:color w:val="231F20"/>
          <w:spacing w:val="-1"/>
          <w:w w:val="105"/>
        </w:rPr>
        <w:t xml:space="preserve"> </w:t>
      </w:r>
      <w:r>
        <w:rPr>
          <w:color w:val="231F20"/>
          <w:w w:val="105"/>
        </w:rPr>
        <w:t>revisão da</w:t>
      </w:r>
      <w:r>
        <w:rPr>
          <w:color w:val="231F20"/>
          <w:spacing w:val="-1"/>
          <w:w w:val="105"/>
        </w:rPr>
        <w:t xml:space="preserve"> </w:t>
      </w:r>
      <w:r>
        <w:rPr>
          <w:color w:val="231F20"/>
          <w:w w:val="105"/>
        </w:rPr>
        <w:t>agenda regulatória</w:t>
      </w:r>
      <w:r>
        <w:rPr>
          <w:color w:val="231F20"/>
          <w:spacing w:val="-1"/>
          <w:w w:val="105"/>
        </w:rPr>
        <w:t xml:space="preserve"> </w:t>
      </w:r>
      <w:r>
        <w:rPr>
          <w:color w:val="231F20"/>
          <w:w w:val="105"/>
        </w:rPr>
        <w:t>prevista no</w:t>
      </w:r>
      <w:r>
        <w:rPr>
          <w:color w:val="231F20"/>
          <w:spacing w:val="-1"/>
          <w:w w:val="105"/>
        </w:rPr>
        <w:t xml:space="preserve"> </w:t>
      </w:r>
      <w:r>
        <w:rPr>
          <w:color w:val="231F20"/>
          <w:w w:val="105"/>
        </w:rPr>
        <w:t>art.</w:t>
      </w:r>
      <w:r>
        <w:rPr>
          <w:color w:val="231F20"/>
          <w:spacing w:val="-1"/>
          <w:w w:val="105"/>
        </w:rPr>
        <w:t xml:space="preserve"> </w:t>
      </w:r>
      <w:r>
        <w:rPr>
          <w:color w:val="231F20"/>
          <w:w w:val="105"/>
        </w:rPr>
        <w:t>128 poderá</w:t>
      </w:r>
      <w:r>
        <w:rPr>
          <w:color w:val="231F20"/>
          <w:spacing w:val="-1"/>
          <w:w w:val="105"/>
        </w:rPr>
        <w:t xml:space="preserve"> </w:t>
      </w:r>
      <w:r>
        <w:rPr>
          <w:color w:val="231F20"/>
          <w:w w:val="105"/>
        </w:rPr>
        <w:t>ser motivada</w:t>
      </w:r>
      <w:r>
        <w:rPr>
          <w:color w:val="231F20"/>
          <w:spacing w:val="-1"/>
          <w:w w:val="105"/>
        </w:rPr>
        <w:t xml:space="preserve"> </w:t>
      </w:r>
      <w:r>
        <w:rPr>
          <w:color w:val="231F20"/>
          <w:w w:val="105"/>
        </w:rPr>
        <w:t>nos</w:t>
      </w:r>
      <w:r>
        <w:rPr>
          <w:color w:val="231F20"/>
          <w:spacing w:val="-1"/>
          <w:w w:val="105"/>
        </w:rPr>
        <w:t xml:space="preserve"> </w:t>
      </w:r>
      <w:r>
        <w:rPr>
          <w:color w:val="231F20"/>
          <w:w w:val="105"/>
        </w:rPr>
        <w:t xml:space="preserve">seguintes </w:t>
      </w:r>
      <w:r>
        <w:rPr>
          <w:color w:val="231F20"/>
          <w:spacing w:val="-2"/>
          <w:w w:val="105"/>
        </w:rPr>
        <w:t>casos:</w:t>
      </w:r>
    </w:p>
    <w:p w14:paraId="4849B49E" w14:textId="77777777" w:rsidR="00711073" w:rsidRDefault="00000000">
      <w:pPr>
        <w:pStyle w:val="ListParagraph"/>
        <w:numPr>
          <w:ilvl w:val="0"/>
          <w:numId w:val="66"/>
        </w:numPr>
        <w:tabs>
          <w:tab w:val="left" w:pos="279"/>
        </w:tabs>
        <w:spacing w:before="185"/>
        <w:ind w:left="279" w:hanging="89"/>
        <w:rPr>
          <w:sz w:val="18"/>
        </w:rPr>
      </w:pPr>
      <w:r>
        <w:rPr>
          <w:color w:val="231F20"/>
          <w:sz w:val="18"/>
        </w:rPr>
        <w:t>-</w:t>
      </w:r>
      <w:r>
        <w:rPr>
          <w:color w:val="231F20"/>
          <w:spacing w:val="8"/>
          <w:sz w:val="18"/>
        </w:rPr>
        <w:t xml:space="preserve"> </w:t>
      </w:r>
      <w:r>
        <w:rPr>
          <w:color w:val="231F20"/>
          <w:sz w:val="18"/>
        </w:rPr>
        <w:t>publicação</w:t>
      </w:r>
      <w:r>
        <w:rPr>
          <w:color w:val="231F20"/>
          <w:spacing w:val="27"/>
          <w:sz w:val="18"/>
        </w:rPr>
        <w:t xml:space="preserve"> </w:t>
      </w:r>
      <w:r>
        <w:rPr>
          <w:color w:val="231F20"/>
          <w:sz w:val="18"/>
        </w:rPr>
        <w:t>de</w:t>
      </w:r>
      <w:r>
        <w:rPr>
          <w:color w:val="231F20"/>
          <w:spacing w:val="27"/>
          <w:sz w:val="18"/>
        </w:rPr>
        <w:t xml:space="preserve"> </w:t>
      </w:r>
      <w:r>
        <w:rPr>
          <w:color w:val="231F20"/>
          <w:sz w:val="18"/>
        </w:rPr>
        <w:t>lei</w:t>
      </w:r>
      <w:r>
        <w:rPr>
          <w:color w:val="231F20"/>
          <w:spacing w:val="27"/>
          <w:sz w:val="18"/>
        </w:rPr>
        <w:t xml:space="preserve"> </w:t>
      </w:r>
      <w:r>
        <w:rPr>
          <w:color w:val="231F20"/>
          <w:sz w:val="18"/>
        </w:rPr>
        <w:t>ou</w:t>
      </w:r>
      <w:r>
        <w:rPr>
          <w:color w:val="231F20"/>
          <w:spacing w:val="27"/>
          <w:sz w:val="18"/>
        </w:rPr>
        <w:t xml:space="preserve"> </w:t>
      </w:r>
      <w:r>
        <w:rPr>
          <w:color w:val="231F20"/>
          <w:sz w:val="18"/>
        </w:rPr>
        <w:t>decreto</w:t>
      </w:r>
      <w:r>
        <w:rPr>
          <w:color w:val="231F20"/>
          <w:spacing w:val="28"/>
          <w:sz w:val="18"/>
        </w:rPr>
        <w:t xml:space="preserve"> </w:t>
      </w:r>
      <w:r>
        <w:rPr>
          <w:color w:val="231F20"/>
          <w:sz w:val="18"/>
        </w:rPr>
        <w:t>que</w:t>
      </w:r>
      <w:r>
        <w:rPr>
          <w:color w:val="231F20"/>
          <w:spacing w:val="27"/>
          <w:sz w:val="18"/>
        </w:rPr>
        <w:t xml:space="preserve"> </w:t>
      </w:r>
      <w:r>
        <w:rPr>
          <w:color w:val="231F20"/>
          <w:sz w:val="18"/>
        </w:rPr>
        <w:t>vincule</w:t>
      </w:r>
      <w:r>
        <w:rPr>
          <w:color w:val="231F20"/>
          <w:spacing w:val="27"/>
          <w:sz w:val="18"/>
        </w:rPr>
        <w:t xml:space="preserve"> </w:t>
      </w:r>
      <w:r>
        <w:rPr>
          <w:color w:val="231F20"/>
          <w:sz w:val="18"/>
        </w:rPr>
        <w:t>a</w:t>
      </w:r>
      <w:r>
        <w:rPr>
          <w:color w:val="231F20"/>
          <w:spacing w:val="27"/>
          <w:sz w:val="18"/>
        </w:rPr>
        <w:t xml:space="preserve"> </w:t>
      </w:r>
      <w:r>
        <w:rPr>
          <w:color w:val="231F20"/>
          <w:sz w:val="18"/>
        </w:rPr>
        <w:t>atuação</w:t>
      </w:r>
      <w:r>
        <w:rPr>
          <w:color w:val="231F20"/>
          <w:spacing w:val="27"/>
          <w:sz w:val="18"/>
        </w:rPr>
        <w:t xml:space="preserve"> </w:t>
      </w:r>
      <w:r>
        <w:rPr>
          <w:color w:val="231F20"/>
          <w:sz w:val="18"/>
        </w:rPr>
        <w:t>do</w:t>
      </w:r>
      <w:r>
        <w:rPr>
          <w:color w:val="231F20"/>
          <w:spacing w:val="27"/>
          <w:sz w:val="18"/>
        </w:rPr>
        <w:t xml:space="preserve"> </w:t>
      </w:r>
      <w:r>
        <w:rPr>
          <w:color w:val="231F20"/>
          <w:sz w:val="18"/>
        </w:rPr>
        <w:t>Ministério</w:t>
      </w:r>
      <w:r>
        <w:rPr>
          <w:color w:val="231F20"/>
          <w:spacing w:val="27"/>
          <w:sz w:val="18"/>
        </w:rPr>
        <w:t xml:space="preserve"> </w:t>
      </w:r>
      <w:r>
        <w:rPr>
          <w:color w:val="231F20"/>
          <w:sz w:val="18"/>
        </w:rPr>
        <w:t>do</w:t>
      </w:r>
      <w:r>
        <w:rPr>
          <w:color w:val="231F20"/>
          <w:spacing w:val="27"/>
          <w:sz w:val="18"/>
        </w:rPr>
        <w:t xml:space="preserve"> </w:t>
      </w:r>
      <w:r>
        <w:rPr>
          <w:color w:val="231F20"/>
          <w:sz w:val="18"/>
        </w:rPr>
        <w:t>Trabalho</w:t>
      </w:r>
      <w:r>
        <w:rPr>
          <w:color w:val="231F20"/>
          <w:spacing w:val="27"/>
          <w:sz w:val="18"/>
        </w:rPr>
        <w:t xml:space="preserve"> </w:t>
      </w:r>
      <w:r>
        <w:rPr>
          <w:color w:val="231F20"/>
          <w:sz w:val="18"/>
        </w:rPr>
        <w:t>e</w:t>
      </w:r>
      <w:r>
        <w:rPr>
          <w:color w:val="231F20"/>
          <w:spacing w:val="27"/>
          <w:sz w:val="18"/>
        </w:rPr>
        <w:t xml:space="preserve"> </w:t>
      </w:r>
      <w:r>
        <w:rPr>
          <w:color w:val="231F20"/>
          <w:spacing w:val="-2"/>
          <w:sz w:val="18"/>
        </w:rPr>
        <w:t>Previdência;</w:t>
      </w:r>
    </w:p>
    <w:p w14:paraId="4EA2E491" w14:textId="77777777" w:rsidR="00711073" w:rsidRDefault="00000000">
      <w:pPr>
        <w:pStyle w:val="ListParagraph"/>
        <w:numPr>
          <w:ilvl w:val="0"/>
          <w:numId w:val="66"/>
        </w:numPr>
        <w:tabs>
          <w:tab w:val="left" w:pos="326"/>
        </w:tabs>
        <w:spacing w:before="184" w:line="302" w:lineRule="auto"/>
        <w:ind w:left="190" w:right="116" w:firstLine="0"/>
        <w:jc w:val="both"/>
        <w:rPr>
          <w:sz w:val="18"/>
        </w:rPr>
      </w:pPr>
      <w:r>
        <w:rPr>
          <w:color w:val="231F20"/>
          <w:sz w:val="18"/>
        </w:rPr>
        <w:t>- publicação</w:t>
      </w:r>
      <w:r>
        <w:rPr>
          <w:color w:val="231F20"/>
          <w:spacing w:val="34"/>
          <w:sz w:val="18"/>
        </w:rPr>
        <w:t xml:space="preserve"> </w:t>
      </w:r>
      <w:r>
        <w:rPr>
          <w:color w:val="231F20"/>
          <w:sz w:val="18"/>
        </w:rPr>
        <w:t>de</w:t>
      </w:r>
      <w:r>
        <w:rPr>
          <w:color w:val="231F20"/>
          <w:spacing w:val="34"/>
          <w:sz w:val="18"/>
        </w:rPr>
        <w:t xml:space="preserve"> </w:t>
      </w:r>
      <w:r>
        <w:rPr>
          <w:color w:val="231F20"/>
          <w:sz w:val="18"/>
        </w:rPr>
        <w:t>atos</w:t>
      </w:r>
      <w:r>
        <w:rPr>
          <w:color w:val="231F20"/>
          <w:spacing w:val="34"/>
          <w:sz w:val="18"/>
        </w:rPr>
        <w:t xml:space="preserve"> </w:t>
      </w:r>
      <w:r>
        <w:rPr>
          <w:color w:val="231F20"/>
          <w:sz w:val="18"/>
        </w:rPr>
        <w:t>normativos</w:t>
      </w:r>
      <w:r>
        <w:rPr>
          <w:color w:val="231F20"/>
          <w:spacing w:val="34"/>
          <w:sz w:val="18"/>
        </w:rPr>
        <w:t xml:space="preserve"> </w:t>
      </w:r>
      <w:r>
        <w:rPr>
          <w:color w:val="231F20"/>
          <w:sz w:val="18"/>
        </w:rPr>
        <w:t>de</w:t>
      </w:r>
      <w:r>
        <w:rPr>
          <w:color w:val="231F20"/>
          <w:spacing w:val="34"/>
          <w:sz w:val="18"/>
        </w:rPr>
        <w:t xml:space="preserve"> </w:t>
      </w:r>
      <w:r>
        <w:rPr>
          <w:color w:val="231F20"/>
          <w:sz w:val="18"/>
        </w:rPr>
        <w:t>outros</w:t>
      </w:r>
      <w:r>
        <w:rPr>
          <w:color w:val="231F20"/>
          <w:spacing w:val="34"/>
          <w:sz w:val="18"/>
        </w:rPr>
        <w:t xml:space="preserve"> </w:t>
      </w:r>
      <w:r>
        <w:rPr>
          <w:color w:val="231F20"/>
          <w:sz w:val="18"/>
        </w:rPr>
        <w:t>órgãos</w:t>
      </w:r>
      <w:r>
        <w:rPr>
          <w:color w:val="231F20"/>
          <w:spacing w:val="34"/>
          <w:sz w:val="18"/>
        </w:rPr>
        <w:t xml:space="preserve"> </w:t>
      </w:r>
      <w:r>
        <w:rPr>
          <w:color w:val="231F20"/>
          <w:sz w:val="18"/>
        </w:rPr>
        <w:t>ou</w:t>
      </w:r>
      <w:r>
        <w:rPr>
          <w:color w:val="231F20"/>
          <w:spacing w:val="34"/>
          <w:sz w:val="18"/>
        </w:rPr>
        <w:t xml:space="preserve"> </w:t>
      </w:r>
      <w:r>
        <w:rPr>
          <w:color w:val="231F20"/>
          <w:sz w:val="18"/>
        </w:rPr>
        <w:t>entidades</w:t>
      </w:r>
      <w:r>
        <w:rPr>
          <w:color w:val="231F20"/>
          <w:spacing w:val="34"/>
          <w:sz w:val="18"/>
        </w:rPr>
        <w:t xml:space="preserve"> </w:t>
      </w:r>
      <w:r>
        <w:rPr>
          <w:color w:val="231F20"/>
          <w:sz w:val="18"/>
        </w:rPr>
        <w:t>que</w:t>
      </w:r>
      <w:r>
        <w:rPr>
          <w:color w:val="231F20"/>
          <w:spacing w:val="34"/>
          <w:sz w:val="18"/>
        </w:rPr>
        <w:t xml:space="preserve"> </w:t>
      </w:r>
      <w:r>
        <w:rPr>
          <w:color w:val="231F20"/>
          <w:sz w:val="18"/>
        </w:rPr>
        <w:t>demandem</w:t>
      </w:r>
      <w:r>
        <w:rPr>
          <w:color w:val="231F20"/>
          <w:spacing w:val="34"/>
          <w:sz w:val="18"/>
        </w:rPr>
        <w:t xml:space="preserve"> </w:t>
      </w:r>
      <w:r>
        <w:rPr>
          <w:color w:val="231F20"/>
          <w:sz w:val="18"/>
        </w:rPr>
        <w:t>atuação</w:t>
      </w:r>
      <w:r>
        <w:rPr>
          <w:color w:val="231F20"/>
          <w:spacing w:val="34"/>
          <w:sz w:val="18"/>
        </w:rPr>
        <w:t xml:space="preserve"> </w:t>
      </w:r>
      <w:r>
        <w:rPr>
          <w:color w:val="231F20"/>
          <w:sz w:val="18"/>
        </w:rPr>
        <w:t>do</w:t>
      </w:r>
      <w:r>
        <w:rPr>
          <w:color w:val="231F20"/>
          <w:spacing w:val="34"/>
          <w:sz w:val="18"/>
        </w:rPr>
        <w:t xml:space="preserve"> </w:t>
      </w:r>
      <w:r>
        <w:rPr>
          <w:color w:val="231F20"/>
          <w:sz w:val="18"/>
        </w:rPr>
        <w:t xml:space="preserve">Ministério </w:t>
      </w:r>
      <w:r>
        <w:rPr>
          <w:color w:val="231F20"/>
          <w:w w:val="110"/>
          <w:sz w:val="18"/>
        </w:rPr>
        <w:t>do Trabalho e Previdência;</w:t>
      </w:r>
    </w:p>
    <w:p w14:paraId="5A278057" w14:textId="77777777" w:rsidR="00711073" w:rsidRDefault="00000000">
      <w:pPr>
        <w:pStyle w:val="ListParagraph"/>
        <w:numPr>
          <w:ilvl w:val="0"/>
          <w:numId w:val="66"/>
        </w:numPr>
        <w:tabs>
          <w:tab w:val="left" w:pos="414"/>
        </w:tabs>
        <w:spacing w:before="132" w:line="302" w:lineRule="auto"/>
        <w:ind w:left="190" w:right="115" w:firstLine="0"/>
        <w:jc w:val="both"/>
        <w:rPr>
          <w:sz w:val="18"/>
        </w:rPr>
      </w:pPr>
      <w:r>
        <w:rPr>
          <w:color w:val="231F20"/>
          <w:w w:val="110"/>
          <w:sz w:val="18"/>
        </w:rPr>
        <w:t>-</w:t>
      </w:r>
      <w:r>
        <w:rPr>
          <w:color w:val="231F20"/>
          <w:spacing w:val="-3"/>
          <w:w w:val="110"/>
          <w:sz w:val="18"/>
        </w:rPr>
        <w:t xml:space="preserve"> </w:t>
      </w:r>
      <w:r>
        <w:rPr>
          <w:color w:val="231F20"/>
          <w:w w:val="110"/>
          <w:sz w:val="18"/>
        </w:rPr>
        <w:t xml:space="preserve">compromissos internacionais assumidos que demandem atuação do Ministério do Trabalho e </w:t>
      </w:r>
      <w:r>
        <w:rPr>
          <w:color w:val="231F20"/>
          <w:sz w:val="18"/>
        </w:rPr>
        <w:t>Previdência,</w:t>
      </w:r>
      <w:r>
        <w:rPr>
          <w:color w:val="231F20"/>
          <w:spacing w:val="40"/>
          <w:sz w:val="18"/>
        </w:rPr>
        <w:t xml:space="preserve"> </w:t>
      </w:r>
      <w:r>
        <w:rPr>
          <w:color w:val="231F20"/>
          <w:sz w:val="18"/>
        </w:rPr>
        <w:t>especialmente</w:t>
      </w:r>
      <w:r>
        <w:rPr>
          <w:color w:val="231F20"/>
          <w:spacing w:val="40"/>
          <w:sz w:val="18"/>
        </w:rPr>
        <w:t xml:space="preserve"> </w:t>
      </w:r>
      <w:r>
        <w:rPr>
          <w:color w:val="231F20"/>
          <w:sz w:val="18"/>
        </w:rPr>
        <w:t>aqueles</w:t>
      </w:r>
      <w:r>
        <w:rPr>
          <w:color w:val="231F20"/>
          <w:spacing w:val="40"/>
          <w:sz w:val="18"/>
        </w:rPr>
        <w:t xml:space="preserve"> </w:t>
      </w:r>
      <w:r>
        <w:rPr>
          <w:color w:val="231F20"/>
          <w:sz w:val="18"/>
        </w:rPr>
        <w:t>relacionados</w:t>
      </w:r>
      <w:r>
        <w:rPr>
          <w:color w:val="231F20"/>
          <w:spacing w:val="40"/>
          <w:sz w:val="18"/>
        </w:rPr>
        <w:t xml:space="preserve"> </w:t>
      </w:r>
      <w:r>
        <w:rPr>
          <w:color w:val="231F20"/>
          <w:sz w:val="18"/>
        </w:rPr>
        <w:t>às</w:t>
      </w:r>
      <w:r>
        <w:rPr>
          <w:color w:val="231F20"/>
          <w:spacing w:val="40"/>
          <w:sz w:val="18"/>
        </w:rPr>
        <w:t xml:space="preserve"> </w:t>
      </w:r>
      <w:r>
        <w:rPr>
          <w:color w:val="231F20"/>
          <w:sz w:val="18"/>
        </w:rPr>
        <w:t>convenções</w:t>
      </w:r>
      <w:r>
        <w:rPr>
          <w:color w:val="231F20"/>
          <w:spacing w:val="40"/>
          <w:sz w:val="18"/>
        </w:rPr>
        <w:t xml:space="preserve"> </w:t>
      </w:r>
      <w:r>
        <w:rPr>
          <w:color w:val="231F20"/>
          <w:sz w:val="18"/>
        </w:rPr>
        <w:t>internacionais</w:t>
      </w:r>
      <w:r>
        <w:rPr>
          <w:color w:val="231F20"/>
          <w:spacing w:val="40"/>
          <w:sz w:val="18"/>
        </w:rPr>
        <w:t xml:space="preserve"> </w:t>
      </w:r>
      <w:r>
        <w:rPr>
          <w:color w:val="231F20"/>
          <w:sz w:val="18"/>
        </w:rPr>
        <w:t>do</w:t>
      </w:r>
      <w:r>
        <w:rPr>
          <w:color w:val="231F20"/>
          <w:spacing w:val="40"/>
          <w:sz w:val="18"/>
        </w:rPr>
        <w:t xml:space="preserve"> </w:t>
      </w:r>
      <w:r>
        <w:rPr>
          <w:color w:val="231F20"/>
          <w:sz w:val="18"/>
        </w:rPr>
        <w:t>trabalho</w:t>
      </w:r>
      <w:r>
        <w:rPr>
          <w:color w:val="231F20"/>
          <w:spacing w:val="40"/>
          <w:sz w:val="18"/>
        </w:rPr>
        <w:t xml:space="preserve"> </w:t>
      </w:r>
      <w:r>
        <w:rPr>
          <w:color w:val="231F20"/>
          <w:sz w:val="18"/>
        </w:rPr>
        <w:t xml:space="preserve">ratificadas </w:t>
      </w:r>
      <w:r>
        <w:rPr>
          <w:color w:val="231F20"/>
          <w:w w:val="110"/>
          <w:sz w:val="18"/>
        </w:rPr>
        <w:t>pelo Brasil;</w:t>
      </w:r>
    </w:p>
    <w:p w14:paraId="38737880" w14:textId="77777777" w:rsidR="00711073" w:rsidRDefault="00000000">
      <w:pPr>
        <w:pStyle w:val="ListParagraph"/>
        <w:numPr>
          <w:ilvl w:val="0"/>
          <w:numId w:val="66"/>
        </w:numPr>
        <w:tabs>
          <w:tab w:val="left" w:pos="447"/>
        </w:tabs>
        <w:spacing w:before="132"/>
        <w:ind w:left="447" w:hanging="257"/>
        <w:rPr>
          <w:sz w:val="18"/>
        </w:rPr>
      </w:pPr>
      <w:r>
        <w:rPr>
          <w:color w:val="231F20"/>
          <w:w w:val="110"/>
          <w:sz w:val="18"/>
        </w:rPr>
        <w:t>- identificação</w:t>
      </w:r>
      <w:r>
        <w:rPr>
          <w:color w:val="231F20"/>
          <w:spacing w:val="17"/>
          <w:w w:val="110"/>
          <w:sz w:val="18"/>
        </w:rPr>
        <w:t xml:space="preserve"> </w:t>
      </w:r>
      <w:r>
        <w:rPr>
          <w:color w:val="231F20"/>
          <w:w w:val="110"/>
          <w:sz w:val="18"/>
        </w:rPr>
        <w:t>de</w:t>
      </w:r>
      <w:r>
        <w:rPr>
          <w:color w:val="231F20"/>
          <w:spacing w:val="18"/>
          <w:w w:val="110"/>
          <w:sz w:val="18"/>
        </w:rPr>
        <w:t xml:space="preserve"> </w:t>
      </w:r>
      <w:r>
        <w:rPr>
          <w:color w:val="231F20"/>
          <w:w w:val="110"/>
          <w:sz w:val="18"/>
        </w:rPr>
        <w:t>tema</w:t>
      </w:r>
      <w:r>
        <w:rPr>
          <w:color w:val="231F20"/>
          <w:spacing w:val="18"/>
          <w:w w:val="110"/>
          <w:sz w:val="18"/>
        </w:rPr>
        <w:t xml:space="preserve"> </w:t>
      </w:r>
      <w:r>
        <w:rPr>
          <w:color w:val="231F20"/>
          <w:w w:val="110"/>
          <w:sz w:val="18"/>
        </w:rPr>
        <w:t>relacionado</w:t>
      </w:r>
      <w:r>
        <w:rPr>
          <w:color w:val="231F20"/>
          <w:spacing w:val="17"/>
          <w:w w:val="110"/>
          <w:sz w:val="18"/>
        </w:rPr>
        <w:t xml:space="preserve"> </w:t>
      </w:r>
      <w:r>
        <w:rPr>
          <w:color w:val="231F20"/>
          <w:w w:val="110"/>
          <w:sz w:val="18"/>
        </w:rPr>
        <w:t>à</w:t>
      </w:r>
      <w:r>
        <w:rPr>
          <w:color w:val="231F20"/>
          <w:spacing w:val="18"/>
          <w:w w:val="110"/>
          <w:sz w:val="18"/>
        </w:rPr>
        <w:t xml:space="preserve"> </w:t>
      </w:r>
      <w:r>
        <w:rPr>
          <w:color w:val="231F20"/>
          <w:w w:val="110"/>
          <w:sz w:val="18"/>
        </w:rPr>
        <w:t>segurança</w:t>
      </w:r>
      <w:r>
        <w:rPr>
          <w:color w:val="231F20"/>
          <w:spacing w:val="18"/>
          <w:w w:val="110"/>
          <w:sz w:val="18"/>
        </w:rPr>
        <w:t xml:space="preserve"> </w:t>
      </w:r>
      <w:r>
        <w:rPr>
          <w:color w:val="231F20"/>
          <w:w w:val="110"/>
          <w:sz w:val="18"/>
        </w:rPr>
        <w:t>e</w:t>
      </w:r>
      <w:r>
        <w:rPr>
          <w:color w:val="231F20"/>
          <w:spacing w:val="17"/>
          <w:w w:val="110"/>
          <w:sz w:val="18"/>
        </w:rPr>
        <w:t xml:space="preserve"> </w:t>
      </w:r>
      <w:r>
        <w:rPr>
          <w:color w:val="231F20"/>
          <w:w w:val="110"/>
          <w:sz w:val="18"/>
        </w:rPr>
        <w:t>à</w:t>
      </w:r>
      <w:r>
        <w:rPr>
          <w:color w:val="231F20"/>
          <w:spacing w:val="18"/>
          <w:w w:val="110"/>
          <w:sz w:val="18"/>
        </w:rPr>
        <w:t xml:space="preserve"> </w:t>
      </w:r>
      <w:r>
        <w:rPr>
          <w:color w:val="231F20"/>
          <w:w w:val="110"/>
          <w:sz w:val="18"/>
        </w:rPr>
        <w:t>saúde</w:t>
      </w:r>
      <w:r>
        <w:rPr>
          <w:color w:val="231F20"/>
          <w:spacing w:val="18"/>
          <w:w w:val="110"/>
          <w:sz w:val="18"/>
        </w:rPr>
        <w:t xml:space="preserve"> </w:t>
      </w:r>
      <w:r>
        <w:rPr>
          <w:color w:val="231F20"/>
          <w:w w:val="110"/>
          <w:sz w:val="18"/>
        </w:rPr>
        <w:t>no</w:t>
      </w:r>
      <w:r>
        <w:rPr>
          <w:color w:val="231F20"/>
          <w:spacing w:val="17"/>
          <w:w w:val="110"/>
          <w:sz w:val="18"/>
        </w:rPr>
        <w:t xml:space="preserve"> </w:t>
      </w:r>
      <w:r>
        <w:rPr>
          <w:color w:val="231F20"/>
          <w:w w:val="110"/>
          <w:sz w:val="18"/>
        </w:rPr>
        <w:t>trabalho</w:t>
      </w:r>
      <w:r>
        <w:rPr>
          <w:color w:val="231F20"/>
          <w:spacing w:val="18"/>
          <w:w w:val="110"/>
          <w:sz w:val="18"/>
        </w:rPr>
        <w:t xml:space="preserve"> </w:t>
      </w:r>
      <w:r>
        <w:rPr>
          <w:color w:val="231F20"/>
          <w:w w:val="110"/>
          <w:sz w:val="18"/>
        </w:rPr>
        <w:t>que</w:t>
      </w:r>
      <w:r>
        <w:rPr>
          <w:color w:val="231F20"/>
          <w:spacing w:val="18"/>
          <w:w w:val="110"/>
          <w:sz w:val="18"/>
        </w:rPr>
        <w:t xml:space="preserve"> </w:t>
      </w:r>
      <w:r>
        <w:rPr>
          <w:color w:val="231F20"/>
          <w:w w:val="110"/>
          <w:sz w:val="18"/>
        </w:rPr>
        <w:t>demande</w:t>
      </w:r>
      <w:r>
        <w:rPr>
          <w:color w:val="231F20"/>
          <w:spacing w:val="17"/>
          <w:w w:val="110"/>
          <w:sz w:val="18"/>
        </w:rPr>
        <w:t xml:space="preserve"> </w:t>
      </w:r>
      <w:r>
        <w:rPr>
          <w:color w:val="231F20"/>
          <w:spacing w:val="-2"/>
          <w:w w:val="110"/>
          <w:sz w:val="18"/>
        </w:rPr>
        <w:t>atuação</w:t>
      </w:r>
    </w:p>
    <w:p w14:paraId="40E299BF" w14:textId="77777777" w:rsidR="00711073" w:rsidRDefault="00000000">
      <w:pPr>
        <w:pStyle w:val="BodyText"/>
        <w:spacing w:before="54"/>
        <w:jc w:val="left"/>
      </w:pPr>
      <w:r>
        <w:rPr>
          <w:color w:val="231F20"/>
          <w:spacing w:val="-2"/>
          <w:w w:val="105"/>
        </w:rPr>
        <w:t>emergencial;</w:t>
      </w:r>
    </w:p>
    <w:p w14:paraId="503106A8" w14:textId="77777777" w:rsidR="00711073" w:rsidRDefault="00000000">
      <w:pPr>
        <w:pStyle w:val="ListParagraph"/>
        <w:numPr>
          <w:ilvl w:val="0"/>
          <w:numId w:val="66"/>
        </w:numPr>
        <w:tabs>
          <w:tab w:val="left" w:pos="368"/>
        </w:tabs>
        <w:spacing w:before="185" w:line="302" w:lineRule="auto"/>
        <w:ind w:left="190" w:right="117" w:firstLine="0"/>
        <w:jc w:val="both"/>
        <w:rPr>
          <w:sz w:val="18"/>
        </w:rPr>
      </w:pPr>
      <w:r>
        <w:rPr>
          <w:color w:val="231F20"/>
          <w:w w:val="110"/>
          <w:sz w:val="18"/>
        </w:rPr>
        <w:t>-</w:t>
      </w:r>
      <w:r>
        <w:rPr>
          <w:color w:val="231F20"/>
          <w:spacing w:val="-14"/>
          <w:w w:val="110"/>
          <w:sz w:val="18"/>
        </w:rPr>
        <w:t xml:space="preserve"> </w:t>
      </w:r>
      <w:r>
        <w:rPr>
          <w:color w:val="231F20"/>
          <w:w w:val="110"/>
          <w:sz w:val="18"/>
        </w:rPr>
        <w:t>alteração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situação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fato</w:t>
      </w:r>
      <w:r>
        <w:rPr>
          <w:color w:val="231F20"/>
          <w:spacing w:val="-14"/>
          <w:w w:val="110"/>
          <w:sz w:val="18"/>
        </w:rPr>
        <w:t xml:space="preserve"> </w:t>
      </w:r>
      <w:r>
        <w:rPr>
          <w:color w:val="231F20"/>
          <w:w w:val="110"/>
          <w:sz w:val="18"/>
        </w:rPr>
        <w:t>ou</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direto</w:t>
      </w:r>
      <w:r>
        <w:rPr>
          <w:color w:val="231F20"/>
          <w:spacing w:val="-13"/>
          <w:w w:val="110"/>
          <w:sz w:val="18"/>
        </w:rPr>
        <w:t xml:space="preserve"> </w:t>
      </w:r>
      <w:r>
        <w:rPr>
          <w:color w:val="231F20"/>
          <w:w w:val="110"/>
          <w:sz w:val="18"/>
        </w:rPr>
        <w:t>que</w:t>
      </w:r>
      <w:r>
        <w:rPr>
          <w:color w:val="231F20"/>
          <w:spacing w:val="-14"/>
          <w:w w:val="110"/>
          <w:sz w:val="18"/>
        </w:rPr>
        <w:t xml:space="preserve"> </w:t>
      </w:r>
      <w:r>
        <w:rPr>
          <w:color w:val="231F20"/>
          <w:w w:val="110"/>
          <w:sz w:val="18"/>
        </w:rPr>
        <w:t>definiu</w:t>
      </w:r>
      <w:r>
        <w:rPr>
          <w:color w:val="231F20"/>
          <w:spacing w:val="-14"/>
          <w:w w:val="110"/>
          <w:sz w:val="18"/>
        </w:rPr>
        <w:t xml:space="preserve"> </w:t>
      </w:r>
      <w:r>
        <w:rPr>
          <w:color w:val="231F20"/>
          <w:w w:val="110"/>
          <w:sz w:val="18"/>
        </w:rPr>
        <w:t>o</w:t>
      </w:r>
      <w:r>
        <w:rPr>
          <w:color w:val="231F20"/>
          <w:spacing w:val="-14"/>
          <w:w w:val="110"/>
          <w:sz w:val="18"/>
        </w:rPr>
        <w:t xml:space="preserve"> </w:t>
      </w:r>
      <w:r>
        <w:rPr>
          <w:color w:val="231F20"/>
          <w:w w:val="110"/>
          <w:sz w:val="18"/>
        </w:rPr>
        <w:t>juízo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conveniência</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oportunidade</w:t>
      </w:r>
      <w:r>
        <w:rPr>
          <w:color w:val="231F20"/>
          <w:spacing w:val="-13"/>
          <w:w w:val="110"/>
          <w:sz w:val="18"/>
        </w:rPr>
        <w:t xml:space="preserve"> </w:t>
      </w:r>
      <w:r>
        <w:rPr>
          <w:color w:val="231F20"/>
          <w:w w:val="110"/>
          <w:sz w:val="18"/>
        </w:rPr>
        <w:t>para a inclusão do tema na agenda regulatória; ou</w:t>
      </w:r>
    </w:p>
    <w:p w14:paraId="03D945CF" w14:textId="77777777" w:rsidR="00711073" w:rsidRDefault="00000000">
      <w:pPr>
        <w:pStyle w:val="ListParagraph"/>
        <w:numPr>
          <w:ilvl w:val="0"/>
          <w:numId w:val="66"/>
        </w:numPr>
        <w:tabs>
          <w:tab w:val="left" w:pos="420"/>
        </w:tabs>
        <w:spacing w:before="131"/>
        <w:ind w:left="420" w:hanging="230"/>
        <w:rPr>
          <w:sz w:val="18"/>
        </w:rPr>
      </w:pPr>
      <w:r>
        <w:rPr>
          <w:color w:val="231F20"/>
          <w:sz w:val="18"/>
        </w:rPr>
        <w:t>-</w:t>
      </w:r>
      <w:r>
        <w:rPr>
          <w:color w:val="231F20"/>
          <w:spacing w:val="14"/>
          <w:sz w:val="18"/>
        </w:rPr>
        <w:t xml:space="preserve"> </w:t>
      </w:r>
      <w:r>
        <w:rPr>
          <w:color w:val="231F20"/>
          <w:sz w:val="18"/>
        </w:rPr>
        <w:t>demanda</w:t>
      </w:r>
      <w:r>
        <w:rPr>
          <w:color w:val="231F20"/>
          <w:spacing w:val="35"/>
          <w:sz w:val="18"/>
        </w:rPr>
        <w:t xml:space="preserve"> </w:t>
      </w:r>
      <w:r>
        <w:rPr>
          <w:color w:val="231F20"/>
          <w:sz w:val="18"/>
        </w:rPr>
        <w:t>específica</w:t>
      </w:r>
      <w:r>
        <w:rPr>
          <w:color w:val="231F20"/>
          <w:spacing w:val="35"/>
          <w:sz w:val="18"/>
        </w:rPr>
        <w:t xml:space="preserve"> </w:t>
      </w:r>
      <w:r>
        <w:rPr>
          <w:color w:val="231F20"/>
          <w:sz w:val="18"/>
        </w:rPr>
        <w:t>apresentada</w:t>
      </w:r>
      <w:r>
        <w:rPr>
          <w:color w:val="231F20"/>
          <w:spacing w:val="36"/>
          <w:sz w:val="18"/>
        </w:rPr>
        <w:t xml:space="preserve"> </w:t>
      </w:r>
      <w:r>
        <w:rPr>
          <w:color w:val="231F20"/>
          <w:sz w:val="18"/>
        </w:rPr>
        <w:t>por</w:t>
      </w:r>
      <w:r>
        <w:rPr>
          <w:color w:val="231F20"/>
          <w:spacing w:val="35"/>
          <w:sz w:val="18"/>
        </w:rPr>
        <w:t xml:space="preserve"> </w:t>
      </w:r>
      <w:r>
        <w:rPr>
          <w:color w:val="231F20"/>
          <w:sz w:val="18"/>
        </w:rPr>
        <w:t>qualquer</w:t>
      </w:r>
      <w:r>
        <w:rPr>
          <w:color w:val="231F20"/>
          <w:spacing w:val="35"/>
          <w:sz w:val="18"/>
        </w:rPr>
        <w:t xml:space="preserve"> </w:t>
      </w:r>
      <w:r>
        <w:rPr>
          <w:color w:val="231F20"/>
          <w:sz w:val="18"/>
        </w:rPr>
        <w:t>das</w:t>
      </w:r>
      <w:r>
        <w:rPr>
          <w:color w:val="231F20"/>
          <w:spacing w:val="35"/>
          <w:sz w:val="18"/>
        </w:rPr>
        <w:t xml:space="preserve"> </w:t>
      </w:r>
      <w:r>
        <w:rPr>
          <w:color w:val="231F20"/>
          <w:sz w:val="18"/>
        </w:rPr>
        <w:t>bancadas</w:t>
      </w:r>
      <w:r>
        <w:rPr>
          <w:color w:val="231F20"/>
          <w:spacing w:val="36"/>
          <w:sz w:val="18"/>
        </w:rPr>
        <w:t xml:space="preserve"> </w:t>
      </w:r>
      <w:r>
        <w:rPr>
          <w:color w:val="231F20"/>
          <w:sz w:val="18"/>
        </w:rPr>
        <w:t>que</w:t>
      </w:r>
      <w:r>
        <w:rPr>
          <w:color w:val="231F20"/>
          <w:spacing w:val="35"/>
          <w:sz w:val="18"/>
        </w:rPr>
        <w:t xml:space="preserve"> </w:t>
      </w:r>
      <w:r>
        <w:rPr>
          <w:color w:val="231F20"/>
          <w:sz w:val="18"/>
        </w:rPr>
        <w:t>compõem</w:t>
      </w:r>
      <w:r>
        <w:rPr>
          <w:color w:val="231F20"/>
          <w:spacing w:val="35"/>
          <w:sz w:val="18"/>
        </w:rPr>
        <w:t xml:space="preserve"> </w:t>
      </w:r>
      <w:r>
        <w:rPr>
          <w:color w:val="231F20"/>
          <w:sz w:val="18"/>
        </w:rPr>
        <w:t>a</w:t>
      </w:r>
      <w:r>
        <w:rPr>
          <w:color w:val="231F20"/>
          <w:spacing w:val="35"/>
          <w:sz w:val="18"/>
        </w:rPr>
        <w:t xml:space="preserve"> </w:t>
      </w:r>
      <w:r>
        <w:rPr>
          <w:color w:val="231F20"/>
          <w:sz w:val="18"/>
        </w:rPr>
        <w:t>Comissão</w:t>
      </w:r>
      <w:r>
        <w:rPr>
          <w:color w:val="231F20"/>
          <w:spacing w:val="36"/>
          <w:sz w:val="18"/>
        </w:rPr>
        <w:t xml:space="preserve"> </w:t>
      </w:r>
      <w:r>
        <w:rPr>
          <w:color w:val="231F20"/>
          <w:spacing w:val="-2"/>
          <w:sz w:val="18"/>
        </w:rPr>
        <w:t>Tripartite</w:t>
      </w:r>
    </w:p>
    <w:p w14:paraId="4157C375" w14:textId="77777777" w:rsidR="00711073" w:rsidRDefault="00000000">
      <w:pPr>
        <w:pStyle w:val="BodyText"/>
        <w:spacing w:before="55"/>
        <w:jc w:val="left"/>
      </w:pPr>
      <w:r>
        <w:rPr>
          <w:color w:val="231F20"/>
          <w:w w:val="105"/>
        </w:rPr>
        <w:t>Paritária</w:t>
      </w:r>
      <w:r>
        <w:rPr>
          <w:color w:val="231F20"/>
          <w:spacing w:val="-10"/>
          <w:w w:val="105"/>
        </w:rPr>
        <w:t xml:space="preserve"> </w:t>
      </w:r>
      <w:r>
        <w:rPr>
          <w:color w:val="231F20"/>
          <w:spacing w:val="-2"/>
          <w:w w:val="105"/>
        </w:rPr>
        <w:t>Permanente.</w:t>
      </w:r>
    </w:p>
    <w:p w14:paraId="5EF22E41" w14:textId="77777777" w:rsidR="00711073" w:rsidRDefault="00711073">
      <w:pPr>
        <w:sectPr w:rsidR="00711073">
          <w:pgSz w:w="11910" w:h="16840"/>
          <w:pgMar w:top="0" w:right="1200" w:bottom="720" w:left="1680" w:header="0" w:footer="537" w:gutter="0"/>
          <w:cols w:space="720"/>
        </w:sectPr>
      </w:pPr>
    </w:p>
    <w:p w14:paraId="0BE549C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5136" behindDoc="0" locked="0" layoutInCell="1" allowOverlap="1" wp14:anchorId="5192534A" wp14:editId="75922342">
                <wp:simplePos x="0" y="0"/>
                <wp:positionH relativeFrom="page">
                  <wp:posOffset>0</wp:posOffset>
                </wp:positionH>
                <wp:positionV relativeFrom="page">
                  <wp:posOffset>0</wp:posOffset>
                </wp:positionV>
                <wp:extent cx="776605" cy="10692130"/>
                <wp:effectExtent l="0" t="0" r="0" b="0"/>
                <wp:wrapNone/>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5136" id="docshape493" filled="true" fillcolor="#005cfa" stroked="false">
                <v:fill type="solid"/>
                <w10:wrap type="none"/>
              </v:rect>
            </w:pict>
          </mc:Fallback>
        </mc:AlternateContent>
      </w:r>
    </w:p>
    <w:p w14:paraId="764C5325" w14:textId="77777777" w:rsidR="00711073" w:rsidRDefault="00711073">
      <w:pPr>
        <w:pStyle w:val="BodyText"/>
        <w:ind w:left="0"/>
        <w:jc w:val="left"/>
        <w:rPr>
          <w:sz w:val="20"/>
        </w:rPr>
      </w:pPr>
    </w:p>
    <w:p w14:paraId="691EBC4F" w14:textId="77777777" w:rsidR="00711073" w:rsidRDefault="00711073">
      <w:pPr>
        <w:pStyle w:val="BodyText"/>
        <w:ind w:left="0"/>
        <w:jc w:val="left"/>
        <w:rPr>
          <w:sz w:val="20"/>
        </w:rPr>
      </w:pPr>
    </w:p>
    <w:p w14:paraId="5B2B04EE" w14:textId="77777777" w:rsidR="00711073" w:rsidRDefault="00711073">
      <w:pPr>
        <w:pStyle w:val="BodyText"/>
        <w:ind w:left="0"/>
        <w:jc w:val="left"/>
        <w:rPr>
          <w:sz w:val="20"/>
        </w:rPr>
      </w:pPr>
    </w:p>
    <w:p w14:paraId="1C68FD53" w14:textId="77777777" w:rsidR="00711073" w:rsidRDefault="00711073">
      <w:pPr>
        <w:pStyle w:val="BodyText"/>
        <w:spacing w:before="7"/>
        <w:ind w:left="0"/>
        <w:jc w:val="left"/>
        <w:rPr>
          <w:sz w:val="24"/>
        </w:rPr>
      </w:pPr>
    </w:p>
    <w:p w14:paraId="02CB0AFC" w14:textId="77777777" w:rsidR="00711073" w:rsidRDefault="00000000">
      <w:pPr>
        <w:pStyle w:val="BodyText"/>
        <w:spacing w:before="105" w:line="304" w:lineRule="auto"/>
        <w:ind w:right="116"/>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As</w:t>
      </w:r>
      <w:r>
        <w:rPr>
          <w:color w:val="231F20"/>
          <w:spacing w:val="-5"/>
          <w:w w:val="105"/>
        </w:rPr>
        <w:t xml:space="preserve"> </w:t>
      </w:r>
      <w:r>
        <w:rPr>
          <w:color w:val="231F20"/>
          <w:w w:val="105"/>
        </w:rPr>
        <w:t>demandas citadas no inciso VI devem conter a delimitação do problema regulatório e os objetivos pretendidos.</w:t>
      </w:r>
    </w:p>
    <w:p w14:paraId="42711101" w14:textId="77777777" w:rsidR="00711073" w:rsidRDefault="00000000">
      <w:pPr>
        <w:pStyle w:val="BodyText"/>
        <w:spacing w:before="130" w:line="304" w:lineRule="auto"/>
        <w:ind w:right="115"/>
      </w:pPr>
      <w:r>
        <w:rPr>
          <w:color w:val="231F20"/>
          <w:spacing w:val="-2"/>
          <w:w w:val="110"/>
        </w:rPr>
        <w:t>Art.</w:t>
      </w:r>
      <w:r>
        <w:rPr>
          <w:color w:val="231F20"/>
          <w:spacing w:val="-12"/>
          <w:w w:val="110"/>
        </w:rPr>
        <w:t xml:space="preserve"> </w:t>
      </w:r>
      <w:r>
        <w:rPr>
          <w:color w:val="231F20"/>
          <w:spacing w:val="-2"/>
          <w:w w:val="110"/>
        </w:rPr>
        <w:t>130.</w:t>
      </w:r>
      <w:r>
        <w:rPr>
          <w:color w:val="231F20"/>
          <w:spacing w:val="-12"/>
          <w:w w:val="110"/>
        </w:rPr>
        <w:t xml:space="preserve"> </w:t>
      </w:r>
      <w:r>
        <w:rPr>
          <w:color w:val="231F20"/>
          <w:spacing w:val="-2"/>
          <w:w w:val="110"/>
        </w:rPr>
        <w:t>A</w:t>
      </w:r>
      <w:r>
        <w:rPr>
          <w:color w:val="231F20"/>
          <w:spacing w:val="-12"/>
          <w:w w:val="110"/>
        </w:rPr>
        <w:t xml:space="preserve"> </w:t>
      </w:r>
      <w:r>
        <w:rPr>
          <w:color w:val="231F20"/>
          <w:spacing w:val="-2"/>
          <w:w w:val="110"/>
        </w:rPr>
        <w:t>análise</w:t>
      </w:r>
      <w:r>
        <w:rPr>
          <w:color w:val="231F20"/>
          <w:spacing w:val="-12"/>
          <w:w w:val="110"/>
        </w:rPr>
        <w:t xml:space="preserve"> </w:t>
      </w:r>
      <w:r>
        <w:rPr>
          <w:color w:val="231F20"/>
          <w:spacing w:val="-2"/>
          <w:w w:val="110"/>
        </w:rPr>
        <w:t>de</w:t>
      </w:r>
      <w:r>
        <w:rPr>
          <w:color w:val="231F20"/>
          <w:spacing w:val="-11"/>
          <w:w w:val="110"/>
        </w:rPr>
        <w:t xml:space="preserve"> </w:t>
      </w:r>
      <w:r>
        <w:rPr>
          <w:color w:val="231F20"/>
          <w:spacing w:val="-2"/>
          <w:w w:val="110"/>
        </w:rPr>
        <w:t>impacto</w:t>
      </w:r>
      <w:r>
        <w:rPr>
          <w:color w:val="231F20"/>
          <w:spacing w:val="-3"/>
          <w:w w:val="110"/>
        </w:rPr>
        <w:t xml:space="preserve"> </w:t>
      </w:r>
      <w:r>
        <w:rPr>
          <w:color w:val="231F20"/>
          <w:spacing w:val="-2"/>
          <w:w w:val="110"/>
        </w:rPr>
        <w:t>regulatório</w:t>
      </w:r>
      <w:r>
        <w:rPr>
          <w:color w:val="231F20"/>
          <w:spacing w:val="-3"/>
          <w:w w:val="110"/>
        </w:rPr>
        <w:t xml:space="preserve"> </w:t>
      </w:r>
      <w:r>
        <w:rPr>
          <w:color w:val="231F20"/>
          <w:spacing w:val="-2"/>
          <w:w w:val="110"/>
        </w:rPr>
        <w:t>será</w:t>
      </w:r>
      <w:r>
        <w:rPr>
          <w:color w:val="231F20"/>
          <w:spacing w:val="-3"/>
          <w:w w:val="110"/>
        </w:rPr>
        <w:t xml:space="preserve"> </w:t>
      </w:r>
      <w:r>
        <w:rPr>
          <w:color w:val="231F20"/>
          <w:spacing w:val="-2"/>
          <w:w w:val="110"/>
        </w:rPr>
        <w:t>iniciada</w:t>
      </w:r>
      <w:r>
        <w:rPr>
          <w:color w:val="231F20"/>
          <w:spacing w:val="-3"/>
          <w:w w:val="110"/>
        </w:rPr>
        <w:t xml:space="preserve"> </w:t>
      </w:r>
      <w:r>
        <w:rPr>
          <w:color w:val="231F20"/>
          <w:spacing w:val="-2"/>
          <w:w w:val="110"/>
        </w:rPr>
        <w:t>após</w:t>
      </w:r>
      <w:r>
        <w:rPr>
          <w:color w:val="231F20"/>
          <w:spacing w:val="-3"/>
          <w:w w:val="110"/>
        </w:rPr>
        <w:t xml:space="preserve"> </w:t>
      </w:r>
      <w:r>
        <w:rPr>
          <w:color w:val="231F20"/>
          <w:spacing w:val="-2"/>
          <w:w w:val="110"/>
        </w:rPr>
        <w:t>a</w:t>
      </w:r>
      <w:r>
        <w:rPr>
          <w:color w:val="231F20"/>
          <w:spacing w:val="-3"/>
          <w:w w:val="110"/>
        </w:rPr>
        <w:t xml:space="preserve"> </w:t>
      </w:r>
      <w:r>
        <w:rPr>
          <w:color w:val="231F20"/>
          <w:spacing w:val="-2"/>
          <w:w w:val="110"/>
        </w:rPr>
        <w:t>avaliação</w:t>
      </w:r>
      <w:r>
        <w:rPr>
          <w:color w:val="231F20"/>
          <w:spacing w:val="-3"/>
          <w:w w:val="110"/>
        </w:rPr>
        <w:t xml:space="preserve"> </w:t>
      </w:r>
      <w:r>
        <w:rPr>
          <w:color w:val="231F20"/>
          <w:spacing w:val="-2"/>
          <w:w w:val="110"/>
        </w:rPr>
        <w:t>pelo</w:t>
      </w:r>
      <w:r>
        <w:rPr>
          <w:color w:val="231F20"/>
          <w:spacing w:val="-3"/>
          <w:w w:val="110"/>
        </w:rPr>
        <w:t xml:space="preserve"> </w:t>
      </w:r>
      <w:r>
        <w:rPr>
          <w:color w:val="231F20"/>
          <w:spacing w:val="-2"/>
          <w:w w:val="110"/>
        </w:rPr>
        <w:t>Ministério</w:t>
      </w:r>
      <w:r>
        <w:rPr>
          <w:color w:val="231F20"/>
          <w:spacing w:val="-3"/>
          <w:w w:val="110"/>
        </w:rPr>
        <w:t xml:space="preserve"> </w:t>
      </w:r>
      <w:r>
        <w:rPr>
          <w:color w:val="231F20"/>
          <w:spacing w:val="-2"/>
          <w:w w:val="110"/>
        </w:rPr>
        <w:t>do</w:t>
      </w:r>
      <w:r>
        <w:rPr>
          <w:color w:val="231F20"/>
          <w:spacing w:val="-3"/>
          <w:w w:val="110"/>
        </w:rPr>
        <w:t xml:space="preserve"> </w:t>
      </w:r>
      <w:r>
        <w:rPr>
          <w:color w:val="231F20"/>
          <w:spacing w:val="-2"/>
          <w:w w:val="110"/>
        </w:rPr>
        <w:t>Trabalho</w:t>
      </w:r>
      <w:r>
        <w:rPr>
          <w:color w:val="231F20"/>
          <w:spacing w:val="-3"/>
          <w:w w:val="110"/>
        </w:rPr>
        <w:t xml:space="preserve"> </w:t>
      </w:r>
      <w:r>
        <w:rPr>
          <w:color w:val="231F20"/>
          <w:spacing w:val="-2"/>
          <w:w w:val="110"/>
        </w:rPr>
        <w:t xml:space="preserve">e </w:t>
      </w:r>
      <w:r>
        <w:rPr>
          <w:color w:val="231F20"/>
        </w:rPr>
        <w:t>Previdência</w:t>
      </w:r>
      <w:r>
        <w:rPr>
          <w:color w:val="231F20"/>
          <w:spacing w:val="39"/>
        </w:rPr>
        <w:t xml:space="preserve"> </w:t>
      </w:r>
      <w:r>
        <w:rPr>
          <w:color w:val="231F20"/>
        </w:rPr>
        <w:t>43</w:t>
      </w:r>
      <w:r>
        <w:rPr>
          <w:color w:val="231F20"/>
          <w:spacing w:val="39"/>
        </w:rPr>
        <w:t xml:space="preserve"> </w:t>
      </w:r>
      <w:r>
        <w:rPr>
          <w:color w:val="231F20"/>
        </w:rPr>
        <w:t>quanto</w:t>
      </w:r>
      <w:r>
        <w:rPr>
          <w:color w:val="231F20"/>
          <w:spacing w:val="39"/>
        </w:rPr>
        <w:t xml:space="preserve"> </w:t>
      </w:r>
      <w:r>
        <w:rPr>
          <w:color w:val="231F20"/>
        </w:rPr>
        <w:t>à</w:t>
      </w:r>
      <w:r>
        <w:rPr>
          <w:color w:val="231F20"/>
          <w:spacing w:val="39"/>
        </w:rPr>
        <w:t xml:space="preserve"> </w:t>
      </w:r>
      <w:r>
        <w:rPr>
          <w:color w:val="231F20"/>
        </w:rPr>
        <w:t>obrigatoriedade</w:t>
      </w:r>
      <w:r>
        <w:rPr>
          <w:color w:val="231F20"/>
          <w:spacing w:val="39"/>
        </w:rPr>
        <w:t xml:space="preserve"> </w:t>
      </w:r>
      <w:r>
        <w:rPr>
          <w:color w:val="231F20"/>
        </w:rPr>
        <w:t>ou</w:t>
      </w:r>
      <w:r>
        <w:rPr>
          <w:color w:val="231F20"/>
          <w:spacing w:val="39"/>
        </w:rPr>
        <w:t xml:space="preserve"> </w:t>
      </w:r>
      <w:r>
        <w:rPr>
          <w:color w:val="231F20"/>
        </w:rPr>
        <w:t>quanto</w:t>
      </w:r>
      <w:r>
        <w:rPr>
          <w:color w:val="231F20"/>
          <w:spacing w:val="39"/>
        </w:rPr>
        <w:t xml:space="preserve"> </w:t>
      </w:r>
      <w:r>
        <w:rPr>
          <w:color w:val="231F20"/>
        </w:rPr>
        <w:t>à</w:t>
      </w:r>
      <w:r>
        <w:rPr>
          <w:color w:val="231F20"/>
          <w:spacing w:val="39"/>
        </w:rPr>
        <w:t xml:space="preserve"> </w:t>
      </w:r>
      <w:r>
        <w:rPr>
          <w:color w:val="231F20"/>
        </w:rPr>
        <w:t>conveniência</w:t>
      </w:r>
      <w:r>
        <w:rPr>
          <w:color w:val="231F20"/>
          <w:spacing w:val="39"/>
        </w:rPr>
        <w:t xml:space="preserve"> </w:t>
      </w:r>
      <w:r>
        <w:rPr>
          <w:color w:val="231F20"/>
        </w:rPr>
        <w:t>e</w:t>
      </w:r>
      <w:r>
        <w:rPr>
          <w:color w:val="231F20"/>
          <w:spacing w:val="39"/>
        </w:rPr>
        <w:t xml:space="preserve"> </w:t>
      </w:r>
      <w:r>
        <w:rPr>
          <w:color w:val="231F20"/>
        </w:rPr>
        <w:t>à</w:t>
      </w:r>
      <w:r>
        <w:rPr>
          <w:color w:val="231F20"/>
          <w:spacing w:val="39"/>
        </w:rPr>
        <w:t xml:space="preserve"> </w:t>
      </w:r>
      <w:r>
        <w:rPr>
          <w:color w:val="231F20"/>
        </w:rPr>
        <w:t>oportunidade</w:t>
      </w:r>
      <w:r>
        <w:rPr>
          <w:color w:val="231F20"/>
          <w:spacing w:val="39"/>
        </w:rPr>
        <w:t xml:space="preserve"> </w:t>
      </w:r>
      <w:r>
        <w:rPr>
          <w:color w:val="231F20"/>
        </w:rPr>
        <w:t>para</w:t>
      </w:r>
      <w:r>
        <w:rPr>
          <w:color w:val="231F20"/>
          <w:spacing w:val="39"/>
        </w:rPr>
        <w:t xml:space="preserve"> </w:t>
      </w:r>
      <w:r>
        <w:rPr>
          <w:color w:val="231F20"/>
        </w:rPr>
        <w:t>a</w:t>
      </w:r>
      <w:r>
        <w:rPr>
          <w:color w:val="231F20"/>
          <w:spacing w:val="39"/>
        </w:rPr>
        <w:t xml:space="preserve"> </w:t>
      </w:r>
      <w:r>
        <w:rPr>
          <w:color w:val="231F20"/>
        </w:rPr>
        <w:t xml:space="preserve">resolução </w:t>
      </w:r>
      <w:r>
        <w:rPr>
          <w:color w:val="231F20"/>
          <w:w w:val="110"/>
        </w:rPr>
        <w:t>do</w:t>
      </w:r>
      <w:r>
        <w:rPr>
          <w:color w:val="231F20"/>
          <w:spacing w:val="-2"/>
          <w:w w:val="110"/>
        </w:rPr>
        <w:t xml:space="preserve"> </w:t>
      </w:r>
      <w:r>
        <w:rPr>
          <w:color w:val="231F20"/>
          <w:w w:val="110"/>
        </w:rPr>
        <w:t>problema</w:t>
      </w:r>
      <w:r>
        <w:rPr>
          <w:color w:val="231F20"/>
          <w:spacing w:val="-2"/>
          <w:w w:val="110"/>
        </w:rPr>
        <w:t xml:space="preserve"> </w:t>
      </w:r>
      <w:r>
        <w:rPr>
          <w:color w:val="231F20"/>
          <w:w w:val="110"/>
        </w:rPr>
        <w:t>regulatório</w:t>
      </w:r>
      <w:r>
        <w:rPr>
          <w:color w:val="231F20"/>
          <w:spacing w:val="-2"/>
          <w:w w:val="110"/>
        </w:rPr>
        <w:t xml:space="preserve"> </w:t>
      </w:r>
      <w:r>
        <w:rPr>
          <w:color w:val="231F20"/>
          <w:w w:val="110"/>
        </w:rPr>
        <w:t>identificado,</w:t>
      </w:r>
      <w:r>
        <w:rPr>
          <w:color w:val="231F20"/>
          <w:spacing w:val="-2"/>
          <w:w w:val="110"/>
        </w:rPr>
        <w:t xml:space="preserve"> </w:t>
      </w:r>
      <w:r>
        <w:rPr>
          <w:color w:val="231F20"/>
          <w:w w:val="110"/>
        </w:rPr>
        <w:t>nos</w:t>
      </w:r>
      <w:r>
        <w:rPr>
          <w:color w:val="231F20"/>
          <w:spacing w:val="-2"/>
          <w:w w:val="110"/>
        </w:rPr>
        <w:t xml:space="preserve"> </w:t>
      </w:r>
      <w:r>
        <w:rPr>
          <w:color w:val="231F20"/>
          <w:w w:val="110"/>
        </w:rPr>
        <w:t>termos</w:t>
      </w:r>
      <w:r>
        <w:rPr>
          <w:color w:val="231F20"/>
          <w:spacing w:val="-2"/>
          <w:w w:val="110"/>
        </w:rPr>
        <w:t xml:space="preserve"> </w:t>
      </w:r>
      <w:r>
        <w:rPr>
          <w:color w:val="231F20"/>
          <w:w w:val="110"/>
        </w:rPr>
        <w:t>do</w:t>
      </w:r>
      <w:r>
        <w:rPr>
          <w:color w:val="231F20"/>
          <w:spacing w:val="-2"/>
          <w:w w:val="110"/>
        </w:rPr>
        <w:t xml:space="preserve"> </w:t>
      </w:r>
      <w:r>
        <w:rPr>
          <w:color w:val="231F20"/>
          <w:w w:val="110"/>
        </w:rPr>
        <w:t>art.</w:t>
      </w:r>
      <w:r>
        <w:rPr>
          <w:color w:val="231F20"/>
          <w:spacing w:val="-2"/>
          <w:w w:val="110"/>
        </w:rPr>
        <w:t xml:space="preserve"> </w:t>
      </w:r>
      <w:r>
        <w:rPr>
          <w:color w:val="231F20"/>
          <w:w w:val="110"/>
        </w:rPr>
        <w:t>5º</w:t>
      </w:r>
      <w:r>
        <w:rPr>
          <w:color w:val="231F20"/>
          <w:spacing w:val="-2"/>
          <w:w w:val="110"/>
        </w:rPr>
        <w:t xml:space="preserve"> </w:t>
      </w:r>
      <w:r>
        <w:rPr>
          <w:color w:val="231F20"/>
          <w:w w:val="110"/>
        </w:rPr>
        <w:t>do</w:t>
      </w:r>
      <w:r>
        <w:rPr>
          <w:color w:val="231F20"/>
          <w:spacing w:val="-2"/>
          <w:w w:val="110"/>
        </w:rPr>
        <w:t xml:space="preserve"> </w:t>
      </w:r>
      <w:r>
        <w:rPr>
          <w:color w:val="231F20"/>
          <w:w w:val="110"/>
        </w:rPr>
        <w:t>Decreto</w:t>
      </w:r>
      <w:r>
        <w:rPr>
          <w:color w:val="231F20"/>
          <w:spacing w:val="-2"/>
          <w:w w:val="110"/>
        </w:rPr>
        <w:t xml:space="preserve"> </w:t>
      </w:r>
      <w:r>
        <w:rPr>
          <w:color w:val="231F20"/>
          <w:w w:val="110"/>
        </w:rPr>
        <w:t>n°</w:t>
      </w:r>
      <w:r>
        <w:rPr>
          <w:color w:val="231F20"/>
          <w:spacing w:val="-2"/>
          <w:w w:val="110"/>
        </w:rPr>
        <w:t xml:space="preserve"> </w:t>
      </w:r>
      <w:r>
        <w:rPr>
          <w:color w:val="231F20"/>
          <w:w w:val="110"/>
        </w:rPr>
        <w:t>10.411,</w:t>
      </w:r>
      <w:r>
        <w:rPr>
          <w:color w:val="231F20"/>
          <w:spacing w:val="-2"/>
          <w:w w:val="110"/>
        </w:rPr>
        <w:t xml:space="preserve"> </w:t>
      </w:r>
      <w:r>
        <w:rPr>
          <w:color w:val="231F20"/>
          <w:w w:val="110"/>
        </w:rPr>
        <w:t>de</w:t>
      </w:r>
      <w:r>
        <w:rPr>
          <w:color w:val="231F20"/>
          <w:spacing w:val="-2"/>
          <w:w w:val="110"/>
        </w:rPr>
        <w:t xml:space="preserve"> </w:t>
      </w:r>
      <w:r>
        <w:rPr>
          <w:color w:val="231F20"/>
          <w:w w:val="110"/>
        </w:rPr>
        <w:t>30</w:t>
      </w:r>
      <w:r>
        <w:rPr>
          <w:color w:val="231F20"/>
          <w:spacing w:val="-2"/>
          <w:w w:val="110"/>
        </w:rPr>
        <w:t xml:space="preserve"> </w:t>
      </w:r>
      <w:r>
        <w:rPr>
          <w:color w:val="231F20"/>
          <w:w w:val="110"/>
        </w:rPr>
        <w:t>de</w:t>
      </w:r>
      <w:r>
        <w:rPr>
          <w:color w:val="231F20"/>
          <w:spacing w:val="-2"/>
          <w:w w:val="110"/>
        </w:rPr>
        <w:t xml:space="preserve"> </w:t>
      </w:r>
      <w:r>
        <w:rPr>
          <w:color w:val="231F20"/>
          <w:w w:val="110"/>
        </w:rPr>
        <w:t>junho</w:t>
      </w:r>
      <w:r>
        <w:rPr>
          <w:color w:val="231F20"/>
          <w:spacing w:val="-2"/>
          <w:w w:val="110"/>
        </w:rPr>
        <w:t xml:space="preserve"> </w:t>
      </w:r>
      <w:r>
        <w:rPr>
          <w:color w:val="231F20"/>
          <w:w w:val="110"/>
        </w:rPr>
        <w:t xml:space="preserve">de </w:t>
      </w:r>
      <w:r>
        <w:rPr>
          <w:color w:val="231F20"/>
          <w:spacing w:val="-4"/>
          <w:w w:val="110"/>
        </w:rPr>
        <w:t>2020.</w:t>
      </w:r>
    </w:p>
    <w:p w14:paraId="06A63AB2" w14:textId="77777777" w:rsidR="00711073" w:rsidRDefault="00000000">
      <w:pPr>
        <w:pStyle w:val="BodyText"/>
        <w:spacing w:before="128" w:line="304" w:lineRule="auto"/>
        <w:ind w:right="116"/>
      </w:pPr>
      <w:r>
        <w:rPr>
          <w:color w:val="231F20"/>
          <w:w w:val="105"/>
        </w:rPr>
        <w:t>Art.</w:t>
      </w:r>
      <w:r>
        <w:rPr>
          <w:color w:val="231F20"/>
          <w:spacing w:val="-13"/>
          <w:w w:val="105"/>
        </w:rPr>
        <w:t xml:space="preserve"> </w:t>
      </w:r>
      <w:r>
        <w:rPr>
          <w:color w:val="231F20"/>
          <w:w w:val="105"/>
        </w:rPr>
        <w:t>131</w:t>
      </w:r>
      <w:r>
        <w:rPr>
          <w:color w:val="231F20"/>
          <w:spacing w:val="-10"/>
          <w:w w:val="105"/>
        </w:rPr>
        <w:t xml:space="preserve"> </w:t>
      </w:r>
      <w:r>
        <w:rPr>
          <w:color w:val="231F20"/>
          <w:w w:val="105"/>
        </w:rPr>
        <w:t>A análise de impacto regulatório deve observar as disposições contidas no Decreto nº 10.411, de</w:t>
      </w:r>
      <w:r>
        <w:rPr>
          <w:color w:val="231F20"/>
          <w:spacing w:val="-4"/>
          <w:w w:val="105"/>
        </w:rPr>
        <w:t xml:space="preserve"> </w:t>
      </w:r>
      <w:r>
        <w:rPr>
          <w:color w:val="231F20"/>
          <w:w w:val="105"/>
        </w:rPr>
        <w:t>2020,</w:t>
      </w:r>
      <w:r>
        <w:rPr>
          <w:color w:val="231F20"/>
          <w:spacing w:val="-3"/>
          <w:w w:val="105"/>
        </w:rPr>
        <w:t xml:space="preserve"> </w:t>
      </w:r>
      <w:r>
        <w:rPr>
          <w:color w:val="231F20"/>
          <w:w w:val="105"/>
        </w:rPr>
        <w:t>e,</w:t>
      </w:r>
      <w:r>
        <w:rPr>
          <w:color w:val="231F20"/>
          <w:spacing w:val="-3"/>
          <w:w w:val="105"/>
        </w:rPr>
        <w:t xml:space="preserve"> </w:t>
      </w:r>
      <w:r>
        <w:rPr>
          <w:color w:val="231F20"/>
          <w:w w:val="105"/>
        </w:rPr>
        <w:t>sempre</w:t>
      </w:r>
      <w:r>
        <w:rPr>
          <w:color w:val="231F20"/>
          <w:spacing w:val="-3"/>
          <w:w w:val="105"/>
        </w:rPr>
        <w:t xml:space="preserve"> </w:t>
      </w:r>
      <w:r>
        <w:rPr>
          <w:color w:val="231F20"/>
          <w:w w:val="105"/>
        </w:rPr>
        <w:t>que</w:t>
      </w:r>
      <w:r>
        <w:rPr>
          <w:color w:val="231F20"/>
          <w:spacing w:val="-3"/>
          <w:w w:val="105"/>
        </w:rPr>
        <w:t xml:space="preserve"> </w:t>
      </w:r>
      <w:r>
        <w:rPr>
          <w:color w:val="231F20"/>
          <w:w w:val="105"/>
        </w:rPr>
        <w:t>possível:</w:t>
      </w:r>
      <w:r>
        <w:rPr>
          <w:color w:val="231F20"/>
          <w:spacing w:val="-4"/>
          <w:w w:val="105"/>
        </w:rPr>
        <w:t xml:space="preserve"> </w:t>
      </w:r>
      <w:r>
        <w:rPr>
          <w:color w:val="231F20"/>
          <w:w w:val="105"/>
        </w:rPr>
        <w:t>(Redação</w:t>
      </w:r>
      <w:r>
        <w:rPr>
          <w:color w:val="231F20"/>
          <w:spacing w:val="-3"/>
          <w:w w:val="105"/>
        </w:rPr>
        <w:t xml:space="preserve"> </w:t>
      </w:r>
      <w:r>
        <w:rPr>
          <w:color w:val="231F20"/>
          <w:w w:val="105"/>
        </w:rPr>
        <w:t>dada</w:t>
      </w:r>
      <w:r>
        <w:rPr>
          <w:color w:val="231F20"/>
          <w:spacing w:val="-3"/>
          <w:w w:val="105"/>
        </w:rPr>
        <w:t xml:space="preserve"> </w:t>
      </w:r>
      <w:r>
        <w:rPr>
          <w:color w:val="231F20"/>
          <w:w w:val="105"/>
        </w:rPr>
        <w:t>pela</w:t>
      </w:r>
      <w:r>
        <w:rPr>
          <w:color w:val="231F20"/>
          <w:spacing w:val="-3"/>
          <w:w w:val="105"/>
        </w:rPr>
        <w:t xml:space="preserve"> </w:t>
      </w:r>
      <w:r>
        <w:rPr>
          <w:color w:val="231F20"/>
          <w:w w:val="105"/>
        </w:rPr>
        <w:t>Portaria</w:t>
      </w:r>
      <w:r>
        <w:rPr>
          <w:color w:val="231F20"/>
          <w:spacing w:val="-3"/>
          <w:w w:val="105"/>
        </w:rPr>
        <w:t xml:space="preserve"> </w:t>
      </w:r>
      <w:r>
        <w:rPr>
          <w:color w:val="231F20"/>
          <w:w w:val="105"/>
        </w:rPr>
        <w:t>MTE</w:t>
      </w:r>
      <w:r>
        <w:rPr>
          <w:color w:val="231F20"/>
          <w:spacing w:val="-3"/>
          <w:w w:val="105"/>
        </w:rPr>
        <w:t xml:space="preserve"> </w:t>
      </w:r>
      <w:r>
        <w:rPr>
          <w:color w:val="231F20"/>
          <w:w w:val="105"/>
        </w:rPr>
        <w:t>nº</w:t>
      </w:r>
      <w:r>
        <w:rPr>
          <w:color w:val="231F20"/>
          <w:spacing w:val="-4"/>
          <w:w w:val="105"/>
        </w:rPr>
        <w:t xml:space="preserve"> </w:t>
      </w:r>
      <w:r>
        <w:rPr>
          <w:color w:val="231F20"/>
          <w:w w:val="105"/>
        </w:rPr>
        <w:t>3.462,</w:t>
      </w:r>
      <w:r>
        <w:rPr>
          <w:color w:val="231F20"/>
          <w:spacing w:val="-3"/>
          <w:w w:val="105"/>
        </w:rPr>
        <w:t xml:space="preserve"> </w:t>
      </w:r>
      <w:r>
        <w:rPr>
          <w:color w:val="231F20"/>
          <w:w w:val="105"/>
        </w:rPr>
        <w:t>de</w:t>
      </w:r>
      <w:r>
        <w:rPr>
          <w:color w:val="231F20"/>
          <w:spacing w:val="-3"/>
          <w:w w:val="105"/>
        </w:rPr>
        <w:t xml:space="preserve"> </w:t>
      </w:r>
      <w:r>
        <w:rPr>
          <w:color w:val="231F20"/>
          <w:w w:val="105"/>
        </w:rPr>
        <w:t>2</w:t>
      </w:r>
      <w:r>
        <w:rPr>
          <w:color w:val="231F20"/>
          <w:spacing w:val="-3"/>
          <w:w w:val="105"/>
        </w:rPr>
        <w:t xml:space="preserve"> </w:t>
      </w:r>
      <w:r>
        <w:rPr>
          <w:color w:val="231F20"/>
          <w:w w:val="105"/>
        </w:rPr>
        <w:t>de</w:t>
      </w:r>
      <w:r>
        <w:rPr>
          <w:color w:val="231F20"/>
          <w:spacing w:val="-3"/>
          <w:w w:val="105"/>
        </w:rPr>
        <w:t xml:space="preserve"> </w:t>
      </w:r>
      <w:r>
        <w:rPr>
          <w:color w:val="231F20"/>
          <w:w w:val="105"/>
        </w:rPr>
        <w:t>outubro</w:t>
      </w:r>
      <w:r>
        <w:rPr>
          <w:color w:val="231F20"/>
          <w:spacing w:val="-3"/>
          <w:w w:val="105"/>
        </w:rPr>
        <w:t xml:space="preserve"> </w:t>
      </w:r>
      <w:r>
        <w:rPr>
          <w:color w:val="231F20"/>
          <w:w w:val="105"/>
        </w:rPr>
        <w:t>de</w:t>
      </w:r>
      <w:r>
        <w:rPr>
          <w:color w:val="231F20"/>
          <w:spacing w:val="-4"/>
          <w:w w:val="105"/>
        </w:rPr>
        <w:t xml:space="preserve"> </w:t>
      </w:r>
      <w:r>
        <w:rPr>
          <w:color w:val="231F20"/>
          <w:spacing w:val="-2"/>
          <w:w w:val="105"/>
        </w:rPr>
        <w:t>2023)</w:t>
      </w:r>
    </w:p>
    <w:p w14:paraId="3226754A" w14:textId="77777777" w:rsidR="00711073" w:rsidRDefault="00000000">
      <w:pPr>
        <w:pStyle w:val="ListParagraph"/>
        <w:numPr>
          <w:ilvl w:val="0"/>
          <w:numId w:val="65"/>
        </w:numPr>
        <w:tabs>
          <w:tab w:val="left" w:pos="275"/>
        </w:tabs>
        <w:spacing w:before="129" w:line="304" w:lineRule="auto"/>
        <w:ind w:right="116" w:firstLine="0"/>
        <w:jc w:val="both"/>
        <w:rPr>
          <w:sz w:val="18"/>
        </w:rPr>
      </w:pPr>
      <w:r>
        <w:rPr>
          <w:color w:val="231F20"/>
          <w:sz w:val="18"/>
        </w:rPr>
        <w:t>- o</w:t>
      </w:r>
      <w:r>
        <w:rPr>
          <w:color w:val="231F20"/>
          <w:spacing w:val="30"/>
          <w:sz w:val="18"/>
        </w:rPr>
        <w:t xml:space="preserve"> </w:t>
      </w:r>
      <w:r>
        <w:rPr>
          <w:color w:val="231F20"/>
          <w:sz w:val="18"/>
        </w:rPr>
        <w:t>impacto</w:t>
      </w:r>
      <w:r>
        <w:rPr>
          <w:color w:val="231F20"/>
          <w:spacing w:val="30"/>
          <w:sz w:val="18"/>
        </w:rPr>
        <w:t xml:space="preserve"> </w:t>
      </w:r>
      <w:r>
        <w:rPr>
          <w:color w:val="231F20"/>
          <w:sz w:val="18"/>
        </w:rPr>
        <w:t>esperado</w:t>
      </w:r>
      <w:r>
        <w:rPr>
          <w:color w:val="231F20"/>
          <w:spacing w:val="30"/>
          <w:sz w:val="18"/>
        </w:rPr>
        <w:t xml:space="preserve"> </w:t>
      </w:r>
      <w:r>
        <w:rPr>
          <w:color w:val="231F20"/>
          <w:sz w:val="18"/>
        </w:rPr>
        <w:t>das</w:t>
      </w:r>
      <w:r>
        <w:rPr>
          <w:color w:val="231F20"/>
          <w:spacing w:val="30"/>
          <w:sz w:val="18"/>
        </w:rPr>
        <w:t xml:space="preserve"> </w:t>
      </w:r>
      <w:r>
        <w:rPr>
          <w:color w:val="231F20"/>
          <w:sz w:val="18"/>
        </w:rPr>
        <w:t>opções</w:t>
      </w:r>
      <w:r>
        <w:rPr>
          <w:color w:val="231F20"/>
          <w:spacing w:val="30"/>
          <w:sz w:val="18"/>
        </w:rPr>
        <w:t xml:space="preserve"> </w:t>
      </w:r>
      <w:r>
        <w:rPr>
          <w:color w:val="231F20"/>
          <w:sz w:val="18"/>
        </w:rPr>
        <w:t>de</w:t>
      </w:r>
      <w:r>
        <w:rPr>
          <w:color w:val="231F20"/>
          <w:spacing w:val="30"/>
          <w:sz w:val="18"/>
        </w:rPr>
        <w:t xml:space="preserve"> </w:t>
      </w:r>
      <w:r>
        <w:rPr>
          <w:color w:val="231F20"/>
          <w:sz w:val="18"/>
        </w:rPr>
        <w:t>resolução</w:t>
      </w:r>
      <w:r>
        <w:rPr>
          <w:color w:val="231F20"/>
          <w:spacing w:val="30"/>
          <w:sz w:val="18"/>
        </w:rPr>
        <w:t xml:space="preserve"> </w:t>
      </w:r>
      <w:r>
        <w:rPr>
          <w:color w:val="231F20"/>
          <w:sz w:val="18"/>
        </w:rPr>
        <w:t>propostas,</w:t>
      </w:r>
      <w:r>
        <w:rPr>
          <w:color w:val="231F20"/>
          <w:spacing w:val="30"/>
          <w:sz w:val="18"/>
        </w:rPr>
        <w:t xml:space="preserve"> </w:t>
      </w:r>
      <w:r>
        <w:rPr>
          <w:color w:val="231F20"/>
          <w:sz w:val="18"/>
        </w:rPr>
        <w:t>mediante</w:t>
      </w:r>
      <w:r>
        <w:rPr>
          <w:color w:val="231F20"/>
          <w:spacing w:val="30"/>
          <w:sz w:val="18"/>
        </w:rPr>
        <w:t xml:space="preserve"> </w:t>
      </w:r>
      <w:r>
        <w:rPr>
          <w:color w:val="231F20"/>
          <w:sz w:val="18"/>
        </w:rPr>
        <w:t>o</w:t>
      </w:r>
      <w:r>
        <w:rPr>
          <w:color w:val="231F20"/>
          <w:spacing w:val="30"/>
          <w:sz w:val="18"/>
        </w:rPr>
        <w:t xml:space="preserve"> </w:t>
      </w:r>
      <w:r>
        <w:rPr>
          <w:color w:val="231F20"/>
          <w:sz w:val="18"/>
        </w:rPr>
        <w:t>uso</w:t>
      </w:r>
      <w:r>
        <w:rPr>
          <w:color w:val="231F20"/>
          <w:spacing w:val="30"/>
          <w:sz w:val="18"/>
        </w:rPr>
        <w:t xml:space="preserve"> </w:t>
      </w:r>
      <w:r>
        <w:rPr>
          <w:color w:val="231F20"/>
          <w:sz w:val="18"/>
        </w:rPr>
        <w:t>de</w:t>
      </w:r>
      <w:r>
        <w:rPr>
          <w:color w:val="231F20"/>
          <w:spacing w:val="30"/>
          <w:sz w:val="18"/>
        </w:rPr>
        <w:t xml:space="preserve"> </w:t>
      </w:r>
      <w:r>
        <w:rPr>
          <w:color w:val="231F20"/>
          <w:sz w:val="18"/>
        </w:rPr>
        <w:t>indicadores,</w:t>
      </w:r>
      <w:r>
        <w:rPr>
          <w:color w:val="231F20"/>
          <w:spacing w:val="30"/>
          <w:sz w:val="18"/>
        </w:rPr>
        <w:t xml:space="preserve"> </w:t>
      </w:r>
      <w:r>
        <w:rPr>
          <w:color w:val="231F20"/>
          <w:sz w:val="18"/>
        </w:rPr>
        <w:t>como</w:t>
      </w:r>
      <w:r>
        <w:rPr>
          <w:color w:val="231F20"/>
          <w:spacing w:val="30"/>
          <w:sz w:val="18"/>
        </w:rPr>
        <w:t xml:space="preserve"> </w:t>
      </w:r>
      <w:r>
        <w:rPr>
          <w:color w:val="231F20"/>
          <w:sz w:val="18"/>
        </w:rPr>
        <w:t xml:space="preserve">taxas de acidentes ou de adoecimentos, de trabalhadores atingidos e de não conformidades detectadas pela </w:t>
      </w:r>
      <w:r>
        <w:rPr>
          <w:color w:val="231F20"/>
          <w:w w:val="110"/>
          <w:sz w:val="18"/>
        </w:rPr>
        <w:t>Inspeção</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Trabalho;</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(Incluído</w:t>
      </w:r>
      <w:r>
        <w:rPr>
          <w:color w:val="231F20"/>
          <w:spacing w:val="-8"/>
          <w:w w:val="110"/>
          <w:sz w:val="18"/>
        </w:rPr>
        <w:t xml:space="preserve"> </w:t>
      </w:r>
      <w:r>
        <w:rPr>
          <w:color w:val="231F20"/>
          <w:w w:val="110"/>
          <w:sz w:val="18"/>
        </w:rPr>
        <w:t>pela</w:t>
      </w:r>
      <w:r>
        <w:rPr>
          <w:color w:val="231F20"/>
          <w:spacing w:val="-8"/>
          <w:w w:val="110"/>
          <w:sz w:val="18"/>
        </w:rPr>
        <w:t xml:space="preserve"> </w:t>
      </w:r>
      <w:r>
        <w:rPr>
          <w:color w:val="231F20"/>
          <w:w w:val="110"/>
          <w:sz w:val="18"/>
        </w:rPr>
        <w:t>Portaria</w:t>
      </w:r>
      <w:r>
        <w:rPr>
          <w:color w:val="231F20"/>
          <w:spacing w:val="-8"/>
          <w:w w:val="110"/>
          <w:sz w:val="18"/>
        </w:rPr>
        <w:t xml:space="preserve"> </w:t>
      </w:r>
      <w:r>
        <w:rPr>
          <w:color w:val="231F20"/>
          <w:w w:val="110"/>
          <w:sz w:val="18"/>
        </w:rPr>
        <w:t>MTE</w:t>
      </w:r>
      <w:r>
        <w:rPr>
          <w:color w:val="231F20"/>
          <w:spacing w:val="-8"/>
          <w:w w:val="110"/>
          <w:sz w:val="18"/>
        </w:rPr>
        <w:t xml:space="preserve"> </w:t>
      </w:r>
      <w:r>
        <w:rPr>
          <w:color w:val="231F20"/>
          <w:w w:val="110"/>
          <w:sz w:val="18"/>
        </w:rPr>
        <w:t>nº</w:t>
      </w:r>
      <w:r>
        <w:rPr>
          <w:color w:val="231F20"/>
          <w:spacing w:val="-8"/>
          <w:w w:val="110"/>
          <w:sz w:val="18"/>
        </w:rPr>
        <w:t xml:space="preserve"> </w:t>
      </w:r>
      <w:r>
        <w:rPr>
          <w:color w:val="231F20"/>
          <w:w w:val="110"/>
          <w:sz w:val="18"/>
        </w:rPr>
        <w:t>3.462,</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2</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outubro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2023)</w:t>
      </w:r>
    </w:p>
    <w:p w14:paraId="086E5B52" w14:textId="77777777" w:rsidR="00711073" w:rsidRDefault="00000000">
      <w:pPr>
        <w:pStyle w:val="ListParagraph"/>
        <w:numPr>
          <w:ilvl w:val="0"/>
          <w:numId w:val="65"/>
        </w:numPr>
        <w:tabs>
          <w:tab w:val="left" w:pos="330"/>
        </w:tabs>
        <w:spacing w:before="129"/>
        <w:ind w:left="330" w:hanging="140"/>
        <w:jc w:val="both"/>
        <w:rPr>
          <w:sz w:val="18"/>
        </w:rPr>
      </w:pPr>
      <w:r>
        <w:rPr>
          <w:color w:val="231F20"/>
          <w:sz w:val="18"/>
        </w:rPr>
        <w:t>-</w:t>
      </w:r>
      <w:r>
        <w:rPr>
          <w:color w:val="231F20"/>
          <w:spacing w:val="8"/>
          <w:sz w:val="18"/>
        </w:rPr>
        <w:t xml:space="preserve"> </w:t>
      </w:r>
      <w:r>
        <w:rPr>
          <w:color w:val="231F20"/>
          <w:sz w:val="18"/>
        </w:rPr>
        <w:t>as</w:t>
      </w:r>
      <w:r>
        <w:rPr>
          <w:color w:val="231F20"/>
          <w:spacing w:val="28"/>
          <w:sz w:val="18"/>
        </w:rPr>
        <w:t xml:space="preserve"> </w:t>
      </w:r>
      <w:r>
        <w:rPr>
          <w:color w:val="231F20"/>
          <w:sz w:val="18"/>
        </w:rPr>
        <w:t>inovações</w:t>
      </w:r>
      <w:r>
        <w:rPr>
          <w:color w:val="231F20"/>
          <w:spacing w:val="27"/>
          <w:sz w:val="18"/>
        </w:rPr>
        <w:t xml:space="preserve"> </w:t>
      </w:r>
      <w:r>
        <w:rPr>
          <w:color w:val="231F20"/>
          <w:sz w:val="18"/>
        </w:rPr>
        <w:t>tecnológicas.</w:t>
      </w:r>
      <w:r>
        <w:rPr>
          <w:color w:val="231F20"/>
          <w:spacing w:val="28"/>
          <w:sz w:val="18"/>
        </w:rPr>
        <w:t xml:space="preserve"> </w:t>
      </w:r>
      <w:r>
        <w:rPr>
          <w:color w:val="231F20"/>
          <w:sz w:val="18"/>
        </w:rPr>
        <w:t>(Incluído</w:t>
      </w:r>
      <w:r>
        <w:rPr>
          <w:color w:val="231F20"/>
          <w:spacing w:val="27"/>
          <w:sz w:val="18"/>
        </w:rPr>
        <w:t xml:space="preserve"> </w:t>
      </w:r>
      <w:r>
        <w:rPr>
          <w:color w:val="231F20"/>
          <w:sz w:val="18"/>
        </w:rPr>
        <w:t>pela</w:t>
      </w:r>
      <w:r>
        <w:rPr>
          <w:color w:val="231F20"/>
          <w:spacing w:val="28"/>
          <w:sz w:val="18"/>
        </w:rPr>
        <w:t xml:space="preserve"> </w:t>
      </w:r>
      <w:r>
        <w:rPr>
          <w:color w:val="231F20"/>
          <w:sz w:val="18"/>
        </w:rPr>
        <w:t>Portaria</w:t>
      </w:r>
      <w:r>
        <w:rPr>
          <w:color w:val="231F20"/>
          <w:spacing w:val="27"/>
          <w:sz w:val="18"/>
        </w:rPr>
        <w:t xml:space="preserve"> </w:t>
      </w:r>
      <w:r>
        <w:rPr>
          <w:color w:val="231F20"/>
          <w:sz w:val="18"/>
        </w:rPr>
        <w:t>MTE</w:t>
      </w:r>
      <w:r>
        <w:rPr>
          <w:color w:val="231F20"/>
          <w:spacing w:val="28"/>
          <w:sz w:val="18"/>
        </w:rPr>
        <w:t xml:space="preserve"> </w:t>
      </w:r>
      <w:r>
        <w:rPr>
          <w:color w:val="231F20"/>
          <w:sz w:val="18"/>
        </w:rPr>
        <w:t>nº</w:t>
      </w:r>
      <w:r>
        <w:rPr>
          <w:color w:val="231F20"/>
          <w:spacing w:val="27"/>
          <w:sz w:val="18"/>
        </w:rPr>
        <w:t xml:space="preserve"> </w:t>
      </w:r>
      <w:r>
        <w:rPr>
          <w:color w:val="231F20"/>
          <w:sz w:val="18"/>
        </w:rPr>
        <w:t>3.462,</w:t>
      </w:r>
      <w:r>
        <w:rPr>
          <w:color w:val="231F20"/>
          <w:spacing w:val="28"/>
          <w:sz w:val="18"/>
        </w:rPr>
        <w:t xml:space="preserve"> </w:t>
      </w:r>
      <w:r>
        <w:rPr>
          <w:color w:val="231F20"/>
          <w:sz w:val="18"/>
        </w:rPr>
        <w:t>de</w:t>
      </w:r>
      <w:r>
        <w:rPr>
          <w:color w:val="231F20"/>
          <w:spacing w:val="27"/>
          <w:sz w:val="18"/>
        </w:rPr>
        <w:t xml:space="preserve"> </w:t>
      </w:r>
      <w:r>
        <w:rPr>
          <w:color w:val="231F20"/>
          <w:sz w:val="18"/>
        </w:rPr>
        <w:t>2</w:t>
      </w:r>
      <w:r>
        <w:rPr>
          <w:color w:val="231F20"/>
          <w:spacing w:val="28"/>
          <w:sz w:val="18"/>
        </w:rPr>
        <w:t xml:space="preserve"> </w:t>
      </w:r>
      <w:r>
        <w:rPr>
          <w:color w:val="231F20"/>
          <w:sz w:val="18"/>
        </w:rPr>
        <w:t>de</w:t>
      </w:r>
      <w:r>
        <w:rPr>
          <w:color w:val="231F20"/>
          <w:spacing w:val="27"/>
          <w:sz w:val="18"/>
        </w:rPr>
        <w:t xml:space="preserve"> </w:t>
      </w:r>
      <w:r>
        <w:rPr>
          <w:color w:val="231F20"/>
          <w:sz w:val="18"/>
        </w:rPr>
        <w:t>outubro</w:t>
      </w:r>
      <w:r>
        <w:rPr>
          <w:color w:val="231F20"/>
          <w:spacing w:val="27"/>
          <w:sz w:val="18"/>
        </w:rPr>
        <w:t xml:space="preserve"> </w:t>
      </w:r>
      <w:r>
        <w:rPr>
          <w:color w:val="231F20"/>
          <w:sz w:val="18"/>
        </w:rPr>
        <w:t>de</w:t>
      </w:r>
      <w:r>
        <w:rPr>
          <w:color w:val="231F20"/>
          <w:spacing w:val="28"/>
          <w:sz w:val="18"/>
        </w:rPr>
        <w:t xml:space="preserve"> </w:t>
      </w:r>
      <w:r>
        <w:rPr>
          <w:color w:val="231F20"/>
          <w:spacing w:val="-2"/>
          <w:sz w:val="18"/>
        </w:rPr>
        <w:t>2023)</w:t>
      </w:r>
    </w:p>
    <w:p w14:paraId="0CB21E8D" w14:textId="77777777" w:rsidR="00711073" w:rsidRDefault="00000000">
      <w:pPr>
        <w:pStyle w:val="BodyText"/>
        <w:spacing w:before="186" w:line="304" w:lineRule="auto"/>
        <w:ind w:right="114"/>
      </w:pPr>
      <w:r>
        <w:rPr>
          <w:color w:val="231F20"/>
          <w:w w:val="105"/>
        </w:rPr>
        <w:t>§</w:t>
      </w:r>
      <w:r>
        <w:rPr>
          <w:color w:val="231F20"/>
          <w:spacing w:val="-1"/>
          <w:w w:val="105"/>
        </w:rPr>
        <w:t xml:space="preserve"> </w:t>
      </w:r>
      <w:r>
        <w:rPr>
          <w:color w:val="231F20"/>
          <w:w w:val="105"/>
        </w:rPr>
        <w:t>1º</w:t>
      </w:r>
      <w:r>
        <w:rPr>
          <w:color w:val="231F20"/>
          <w:spacing w:val="-3"/>
          <w:w w:val="105"/>
        </w:rPr>
        <w:t xml:space="preserve"> </w:t>
      </w:r>
      <w:r>
        <w:rPr>
          <w:color w:val="231F20"/>
          <w:w w:val="105"/>
        </w:rPr>
        <w:t>O disposto no caput não se aplica aos atos normativos previstos no § 2º do art. 3º do Decreto n° 10.411,</w:t>
      </w:r>
      <w:r>
        <w:rPr>
          <w:color w:val="231F20"/>
          <w:spacing w:val="-6"/>
          <w:w w:val="105"/>
        </w:rPr>
        <w:t xml:space="preserve"> </w:t>
      </w:r>
      <w:r>
        <w:rPr>
          <w:color w:val="231F20"/>
          <w:w w:val="105"/>
        </w:rPr>
        <w:t>de</w:t>
      </w:r>
      <w:r>
        <w:rPr>
          <w:color w:val="231F20"/>
          <w:spacing w:val="-6"/>
          <w:w w:val="105"/>
        </w:rPr>
        <w:t xml:space="preserve"> </w:t>
      </w:r>
      <w:r>
        <w:rPr>
          <w:color w:val="231F20"/>
          <w:w w:val="105"/>
        </w:rPr>
        <w:t>2020,</w:t>
      </w:r>
      <w:r>
        <w:rPr>
          <w:color w:val="231F20"/>
          <w:spacing w:val="-6"/>
          <w:w w:val="105"/>
        </w:rPr>
        <w:t xml:space="preserve"> </w:t>
      </w:r>
      <w:r>
        <w:rPr>
          <w:color w:val="231F20"/>
          <w:w w:val="105"/>
        </w:rPr>
        <w:t>bem</w:t>
      </w:r>
      <w:r>
        <w:rPr>
          <w:color w:val="231F20"/>
          <w:spacing w:val="-6"/>
          <w:w w:val="105"/>
        </w:rPr>
        <w:t xml:space="preserve"> </w:t>
      </w:r>
      <w:r>
        <w:rPr>
          <w:color w:val="231F20"/>
          <w:w w:val="105"/>
        </w:rPr>
        <w:t>como</w:t>
      </w:r>
      <w:r>
        <w:rPr>
          <w:color w:val="231F20"/>
          <w:spacing w:val="-5"/>
          <w:w w:val="105"/>
        </w:rPr>
        <w:t xml:space="preserve"> </w:t>
      </w:r>
      <w:r>
        <w:rPr>
          <w:color w:val="231F20"/>
          <w:w w:val="105"/>
        </w:rPr>
        <w:t>pode</w:t>
      </w:r>
      <w:r>
        <w:rPr>
          <w:color w:val="231F20"/>
          <w:spacing w:val="-6"/>
          <w:w w:val="105"/>
        </w:rPr>
        <w:t xml:space="preserve"> </w:t>
      </w:r>
      <w:r>
        <w:rPr>
          <w:color w:val="231F20"/>
          <w:w w:val="105"/>
        </w:rPr>
        <w:t>ser</w:t>
      </w:r>
      <w:r>
        <w:rPr>
          <w:color w:val="231F20"/>
          <w:spacing w:val="-6"/>
          <w:w w:val="105"/>
        </w:rPr>
        <w:t xml:space="preserve"> </w:t>
      </w:r>
      <w:r>
        <w:rPr>
          <w:color w:val="231F20"/>
          <w:w w:val="105"/>
        </w:rPr>
        <w:t>dispensada</w:t>
      </w:r>
      <w:r>
        <w:rPr>
          <w:color w:val="231F20"/>
          <w:spacing w:val="-6"/>
          <w:w w:val="105"/>
        </w:rPr>
        <w:t xml:space="preserve"> </w:t>
      </w:r>
      <w:r>
        <w:rPr>
          <w:color w:val="231F20"/>
          <w:w w:val="105"/>
        </w:rPr>
        <w:t>pelo</w:t>
      </w:r>
      <w:r>
        <w:rPr>
          <w:color w:val="231F20"/>
          <w:spacing w:val="-5"/>
          <w:w w:val="105"/>
        </w:rPr>
        <w:t xml:space="preserve"> </w:t>
      </w:r>
      <w:r>
        <w:rPr>
          <w:color w:val="231F20"/>
          <w:w w:val="105"/>
        </w:rPr>
        <w:t>Ministério</w:t>
      </w:r>
      <w:r>
        <w:rPr>
          <w:color w:val="231F20"/>
          <w:spacing w:val="-5"/>
          <w:w w:val="105"/>
        </w:rPr>
        <w:t xml:space="preserve"> </w:t>
      </w:r>
      <w:r>
        <w:rPr>
          <w:color w:val="231F20"/>
          <w:w w:val="105"/>
        </w:rPr>
        <w:t>do</w:t>
      </w:r>
      <w:r>
        <w:rPr>
          <w:color w:val="231F20"/>
          <w:spacing w:val="-5"/>
          <w:w w:val="105"/>
        </w:rPr>
        <w:t xml:space="preserve"> </w:t>
      </w:r>
      <w:r>
        <w:rPr>
          <w:color w:val="231F20"/>
          <w:w w:val="105"/>
        </w:rPr>
        <w:t>Trabalho</w:t>
      </w:r>
      <w:r>
        <w:rPr>
          <w:color w:val="231F20"/>
          <w:spacing w:val="-5"/>
          <w:w w:val="105"/>
        </w:rPr>
        <w:t xml:space="preserve"> </w:t>
      </w:r>
      <w:r>
        <w:rPr>
          <w:color w:val="231F20"/>
          <w:w w:val="105"/>
        </w:rPr>
        <w:t>e</w:t>
      </w:r>
      <w:r>
        <w:rPr>
          <w:color w:val="231F20"/>
          <w:spacing w:val="-6"/>
          <w:w w:val="105"/>
        </w:rPr>
        <w:t xml:space="preserve"> </w:t>
      </w:r>
      <w:r>
        <w:rPr>
          <w:color w:val="231F20"/>
          <w:w w:val="105"/>
        </w:rPr>
        <w:t>Previdência,</w:t>
      </w:r>
      <w:r>
        <w:rPr>
          <w:color w:val="231F20"/>
          <w:spacing w:val="-6"/>
          <w:w w:val="105"/>
        </w:rPr>
        <w:t xml:space="preserve"> </w:t>
      </w:r>
      <w:r>
        <w:rPr>
          <w:color w:val="231F20"/>
          <w:w w:val="105"/>
        </w:rPr>
        <w:t>em</w:t>
      </w:r>
      <w:r>
        <w:rPr>
          <w:color w:val="231F20"/>
          <w:spacing w:val="-6"/>
          <w:w w:val="105"/>
        </w:rPr>
        <w:t xml:space="preserve"> </w:t>
      </w:r>
      <w:r>
        <w:rPr>
          <w:color w:val="231F20"/>
          <w:w w:val="105"/>
        </w:rPr>
        <w:t>decisão fundamentada, nas hipóteses do art. 4º do referido Decreto.</w:t>
      </w:r>
    </w:p>
    <w:p w14:paraId="284ABED2" w14:textId="77777777" w:rsidR="00711073" w:rsidRDefault="00000000">
      <w:pPr>
        <w:pStyle w:val="BodyText"/>
        <w:spacing w:before="128" w:line="304" w:lineRule="auto"/>
        <w:ind w:right="114"/>
      </w:pPr>
      <w:r>
        <w:rPr>
          <w:color w:val="231F20"/>
          <w:w w:val="105"/>
        </w:rPr>
        <w:t>§ 2º</w:t>
      </w:r>
      <w:r>
        <w:rPr>
          <w:color w:val="231F20"/>
          <w:spacing w:val="-7"/>
          <w:w w:val="105"/>
        </w:rPr>
        <w:t xml:space="preserve"> </w:t>
      </w:r>
      <w:r>
        <w:rPr>
          <w:color w:val="231F20"/>
          <w:w w:val="105"/>
        </w:rPr>
        <w:t>A análise de impacto regulatório será concluída por meio de relatório aprovado pela Secretaria de Trabalho</w:t>
      </w:r>
      <w:r>
        <w:rPr>
          <w:color w:val="231F20"/>
          <w:spacing w:val="-3"/>
          <w:w w:val="105"/>
        </w:rPr>
        <w:t xml:space="preserve"> </w:t>
      </w:r>
      <w:r>
        <w:rPr>
          <w:color w:val="231F20"/>
          <w:w w:val="105"/>
        </w:rPr>
        <w:t>do</w:t>
      </w:r>
      <w:r>
        <w:rPr>
          <w:color w:val="231F20"/>
          <w:spacing w:val="-3"/>
          <w:w w:val="105"/>
        </w:rPr>
        <w:t xml:space="preserve"> </w:t>
      </w:r>
      <w:r>
        <w:rPr>
          <w:color w:val="231F20"/>
          <w:w w:val="105"/>
        </w:rPr>
        <w:t>Ministério</w:t>
      </w:r>
      <w:r>
        <w:rPr>
          <w:color w:val="231F20"/>
          <w:spacing w:val="-3"/>
          <w:w w:val="105"/>
        </w:rPr>
        <w:t xml:space="preserve"> </w:t>
      </w:r>
      <w:r>
        <w:rPr>
          <w:color w:val="231F20"/>
          <w:w w:val="105"/>
        </w:rPr>
        <w:t>do</w:t>
      </w:r>
      <w:r>
        <w:rPr>
          <w:color w:val="231F20"/>
          <w:spacing w:val="-3"/>
          <w:w w:val="105"/>
        </w:rPr>
        <w:t xml:space="preserve"> </w:t>
      </w:r>
      <w:r>
        <w:rPr>
          <w:color w:val="231F20"/>
          <w:w w:val="105"/>
        </w:rPr>
        <w:t>Trabalho</w:t>
      </w:r>
      <w:r>
        <w:rPr>
          <w:color w:val="231F20"/>
          <w:spacing w:val="-3"/>
          <w:w w:val="105"/>
        </w:rPr>
        <w:t xml:space="preserve"> </w:t>
      </w:r>
      <w:r>
        <w:rPr>
          <w:color w:val="231F20"/>
          <w:w w:val="105"/>
        </w:rPr>
        <w:t>e</w:t>
      </w:r>
      <w:r>
        <w:rPr>
          <w:color w:val="231F20"/>
          <w:spacing w:val="-3"/>
          <w:w w:val="105"/>
        </w:rPr>
        <w:t xml:space="preserve"> </w:t>
      </w:r>
      <w:r>
        <w:rPr>
          <w:color w:val="231F20"/>
          <w:w w:val="105"/>
        </w:rPr>
        <w:t>Previdência,</w:t>
      </w:r>
      <w:r>
        <w:rPr>
          <w:color w:val="231F20"/>
          <w:spacing w:val="-3"/>
          <w:w w:val="105"/>
        </w:rPr>
        <w:t xml:space="preserve"> </w:t>
      </w:r>
      <w:r>
        <w:rPr>
          <w:color w:val="231F20"/>
          <w:w w:val="105"/>
        </w:rPr>
        <w:t>observado</w:t>
      </w:r>
      <w:r>
        <w:rPr>
          <w:color w:val="231F20"/>
          <w:spacing w:val="-3"/>
          <w:w w:val="105"/>
        </w:rPr>
        <w:t xml:space="preserve"> </w:t>
      </w:r>
      <w:r>
        <w:rPr>
          <w:color w:val="231F20"/>
          <w:w w:val="105"/>
        </w:rPr>
        <w:t>o</w:t>
      </w:r>
      <w:r>
        <w:rPr>
          <w:color w:val="231F20"/>
          <w:spacing w:val="-3"/>
          <w:w w:val="105"/>
        </w:rPr>
        <w:t xml:space="preserve"> </w:t>
      </w:r>
      <w:r>
        <w:rPr>
          <w:color w:val="231F20"/>
          <w:w w:val="105"/>
        </w:rPr>
        <w:t>disposto</w:t>
      </w:r>
      <w:r>
        <w:rPr>
          <w:color w:val="231F20"/>
          <w:spacing w:val="-3"/>
          <w:w w:val="105"/>
        </w:rPr>
        <w:t xml:space="preserve"> </w:t>
      </w:r>
      <w:r>
        <w:rPr>
          <w:color w:val="231F20"/>
          <w:w w:val="105"/>
        </w:rPr>
        <w:t>no</w:t>
      </w:r>
      <w:r>
        <w:rPr>
          <w:color w:val="231F20"/>
          <w:spacing w:val="-3"/>
          <w:w w:val="105"/>
        </w:rPr>
        <w:t xml:space="preserve"> </w:t>
      </w:r>
      <w:r>
        <w:rPr>
          <w:color w:val="231F20"/>
          <w:w w:val="105"/>
        </w:rPr>
        <w:t>art.</w:t>
      </w:r>
      <w:r>
        <w:rPr>
          <w:color w:val="231F20"/>
          <w:spacing w:val="-3"/>
          <w:w w:val="105"/>
        </w:rPr>
        <w:t xml:space="preserve"> </w:t>
      </w:r>
      <w:r>
        <w:rPr>
          <w:color w:val="231F20"/>
          <w:w w:val="105"/>
        </w:rPr>
        <w:t>6º</w:t>
      </w:r>
      <w:r>
        <w:rPr>
          <w:color w:val="231F20"/>
          <w:spacing w:val="-3"/>
          <w:w w:val="105"/>
        </w:rPr>
        <w:t xml:space="preserve"> </w:t>
      </w:r>
      <w:r>
        <w:rPr>
          <w:color w:val="231F20"/>
          <w:w w:val="105"/>
        </w:rPr>
        <w:t>do</w:t>
      </w:r>
      <w:r>
        <w:rPr>
          <w:color w:val="231F20"/>
          <w:spacing w:val="-3"/>
          <w:w w:val="105"/>
        </w:rPr>
        <w:t xml:space="preserve"> </w:t>
      </w:r>
      <w:r>
        <w:rPr>
          <w:color w:val="231F20"/>
          <w:w w:val="105"/>
        </w:rPr>
        <w:t>Decreto</w:t>
      </w:r>
      <w:r>
        <w:rPr>
          <w:color w:val="231F20"/>
          <w:spacing w:val="-3"/>
          <w:w w:val="105"/>
        </w:rPr>
        <w:t xml:space="preserve"> </w:t>
      </w:r>
      <w:r>
        <w:rPr>
          <w:color w:val="231F20"/>
          <w:w w:val="105"/>
        </w:rPr>
        <w:t>nº</w:t>
      </w:r>
      <w:r>
        <w:rPr>
          <w:color w:val="231F20"/>
          <w:spacing w:val="-3"/>
          <w:w w:val="105"/>
        </w:rPr>
        <w:t xml:space="preserve"> </w:t>
      </w:r>
      <w:r>
        <w:rPr>
          <w:color w:val="231F20"/>
          <w:w w:val="105"/>
        </w:rPr>
        <w:t>10.411, de 2020.</w:t>
      </w:r>
    </w:p>
    <w:p w14:paraId="56874F96" w14:textId="77777777" w:rsidR="00711073" w:rsidRDefault="00000000">
      <w:pPr>
        <w:pStyle w:val="BodyText"/>
        <w:spacing w:before="129" w:line="304" w:lineRule="auto"/>
        <w:ind w:right="116"/>
      </w:pPr>
      <w:r>
        <w:rPr>
          <w:color w:val="231F20"/>
        </w:rPr>
        <w:t>§ 3º O relatório de análise de impacto regulatório poderá vir acompanhado de proposta de texto técnico, observado</w:t>
      </w:r>
      <w:r>
        <w:rPr>
          <w:color w:val="231F20"/>
          <w:spacing w:val="37"/>
        </w:rPr>
        <w:t xml:space="preserve"> </w:t>
      </w:r>
      <w:r>
        <w:rPr>
          <w:color w:val="231F20"/>
        </w:rPr>
        <w:t>o</w:t>
      </w:r>
      <w:r>
        <w:rPr>
          <w:color w:val="231F20"/>
          <w:spacing w:val="37"/>
        </w:rPr>
        <w:t xml:space="preserve"> </w:t>
      </w:r>
      <w:r>
        <w:rPr>
          <w:color w:val="231F20"/>
        </w:rPr>
        <w:t>procedimento</w:t>
      </w:r>
      <w:r>
        <w:rPr>
          <w:color w:val="231F20"/>
          <w:spacing w:val="37"/>
        </w:rPr>
        <w:t xml:space="preserve"> </w:t>
      </w:r>
      <w:r>
        <w:rPr>
          <w:color w:val="231F20"/>
        </w:rPr>
        <w:t>de</w:t>
      </w:r>
      <w:r>
        <w:rPr>
          <w:color w:val="231F20"/>
          <w:spacing w:val="37"/>
        </w:rPr>
        <w:t xml:space="preserve"> </w:t>
      </w:r>
      <w:r>
        <w:rPr>
          <w:color w:val="231F20"/>
        </w:rPr>
        <w:t>elaboração</w:t>
      </w:r>
      <w:r>
        <w:rPr>
          <w:color w:val="231F20"/>
          <w:spacing w:val="37"/>
        </w:rPr>
        <w:t xml:space="preserve"> </w:t>
      </w:r>
      <w:r>
        <w:rPr>
          <w:color w:val="231F20"/>
        </w:rPr>
        <w:t>e</w:t>
      </w:r>
      <w:r>
        <w:rPr>
          <w:color w:val="231F20"/>
          <w:spacing w:val="37"/>
        </w:rPr>
        <w:t xml:space="preserve"> </w:t>
      </w:r>
      <w:r>
        <w:rPr>
          <w:color w:val="231F20"/>
        </w:rPr>
        <w:t>revisão</w:t>
      </w:r>
      <w:r>
        <w:rPr>
          <w:color w:val="231F20"/>
          <w:spacing w:val="37"/>
        </w:rPr>
        <w:t xml:space="preserve"> </w:t>
      </w:r>
      <w:r>
        <w:rPr>
          <w:color w:val="231F20"/>
        </w:rPr>
        <w:t>de</w:t>
      </w:r>
      <w:r>
        <w:rPr>
          <w:color w:val="231F20"/>
          <w:spacing w:val="37"/>
        </w:rPr>
        <w:t xml:space="preserve"> </w:t>
      </w:r>
      <w:r>
        <w:rPr>
          <w:color w:val="231F20"/>
        </w:rPr>
        <w:t>NR</w:t>
      </w:r>
      <w:r>
        <w:rPr>
          <w:color w:val="231F20"/>
          <w:spacing w:val="37"/>
        </w:rPr>
        <w:t xml:space="preserve"> </w:t>
      </w:r>
      <w:r>
        <w:rPr>
          <w:color w:val="231F20"/>
        </w:rPr>
        <w:t>de</w:t>
      </w:r>
      <w:r>
        <w:rPr>
          <w:color w:val="231F20"/>
          <w:spacing w:val="37"/>
        </w:rPr>
        <w:t xml:space="preserve"> </w:t>
      </w:r>
      <w:r>
        <w:rPr>
          <w:color w:val="231F20"/>
        </w:rPr>
        <w:t>segurança</w:t>
      </w:r>
      <w:r>
        <w:rPr>
          <w:color w:val="231F20"/>
          <w:spacing w:val="37"/>
        </w:rPr>
        <w:t xml:space="preserve"> </w:t>
      </w:r>
      <w:r>
        <w:rPr>
          <w:color w:val="231F20"/>
        </w:rPr>
        <w:t>e</w:t>
      </w:r>
      <w:r>
        <w:rPr>
          <w:color w:val="231F20"/>
          <w:spacing w:val="37"/>
        </w:rPr>
        <w:t xml:space="preserve"> </w:t>
      </w:r>
      <w:r>
        <w:rPr>
          <w:color w:val="231F20"/>
        </w:rPr>
        <w:t>saúde</w:t>
      </w:r>
      <w:r>
        <w:rPr>
          <w:color w:val="231F20"/>
          <w:spacing w:val="37"/>
        </w:rPr>
        <w:t xml:space="preserve"> </w:t>
      </w:r>
      <w:r>
        <w:rPr>
          <w:color w:val="231F20"/>
        </w:rPr>
        <w:t>no</w:t>
      </w:r>
      <w:r>
        <w:rPr>
          <w:color w:val="231F20"/>
          <w:spacing w:val="37"/>
        </w:rPr>
        <w:t xml:space="preserve"> </w:t>
      </w:r>
      <w:r>
        <w:rPr>
          <w:color w:val="231F20"/>
        </w:rPr>
        <w:t>trabalho</w:t>
      </w:r>
      <w:r>
        <w:rPr>
          <w:color w:val="231F20"/>
          <w:spacing w:val="37"/>
        </w:rPr>
        <w:t xml:space="preserve"> </w:t>
      </w:r>
      <w:r>
        <w:rPr>
          <w:color w:val="231F20"/>
        </w:rPr>
        <w:t xml:space="preserve">previsto </w:t>
      </w:r>
      <w:r>
        <w:rPr>
          <w:color w:val="231F20"/>
          <w:w w:val="110"/>
        </w:rPr>
        <w:t>nos art. 133 e art. 134.</w:t>
      </w:r>
    </w:p>
    <w:p w14:paraId="20050A68" w14:textId="77777777" w:rsidR="00711073" w:rsidRDefault="00000000">
      <w:pPr>
        <w:pStyle w:val="BodyText"/>
        <w:spacing w:before="129" w:line="304" w:lineRule="auto"/>
        <w:ind w:right="115"/>
      </w:pPr>
      <w:r>
        <w:rPr>
          <w:color w:val="231F20"/>
          <w:w w:val="105"/>
        </w:rPr>
        <w:t>Art.</w:t>
      </w:r>
      <w:r>
        <w:rPr>
          <w:color w:val="231F20"/>
          <w:spacing w:val="-14"/>
          <w:w w:val="105"/>
        </w:rPr>
        <w:t xml:space="preserve"> </w:t>
      </w:r>
      <w:r>
        <w:rPr>
          <w:color w:val="231F20"/>
          <w:w w:val="105"/>
        </w:rPr>
        <w:t>132.</w:t>
      </w:r>
      <w:r>
        <w:rPr>
          <w:color w:val="231F20"/>
          <w:spacing w:val="-13"/>
          <w:w w:val="105"/>
        </w:rPr>
        <w:t xml:space="preserve"> </w:t>
      </w:r>
      <w:r>
        <w:rPr>
          <w:color w:val="231F20"/>
          <w:w w:val="105"/>
        </w:rPr>
        <w:t>O relatório de análise de impacto regulatório previsto no § 2º do art. 131 será submetido ao Ministro</w:t>
      </w:r>
      <w:r>
        <w:rPr>
          <w:color w:val="231F20"/>
          <w:spacing w:val="-1"/>
          <w:w w:val="105"/>
        </w:rPr>
        <w:t xml:space="preserve"> </w:t>
      </w:r>
      <w:r>
        <w:rPr>
          <w:color w:val="231F20"/>
          <w:w w:val="105"/>
        </w:rPr>
        <w:t>do</w:t>
      </w:r>
      <w:r>
        <w:rPr>
          <w:color w:val="231F20"/>
          <w:spacing w:val="-1"/>
          <w:w w:val="105"/>
        </w:rPr>
        <w:t xml:space="preserve"> </w:t>
      </w:r>
      <w:r>
        <w:rPr>
          <w:color w:val="231F20"/>
          <w:w w:val="105"/>
        </w:rPr>
        <w:t>Trabalho</w:t>
      </w:r>
      <w:r>
        <w:rPr>
          <w:color w:val="231F20"/>
          <w:spacing w:val="-1"/>
          <w:w w:val="105"/>
        </w:rPr>
        <w:t xml:space="preserve"> </w:t>
      </w:r>
      <w:r>
        <w:rPr>
          <w:color w:val="231F20"/>
          <w:w w:val="105"/>
        </w:rPr>
        <w:t>e</w:t>
      </w:r>
      <w:r>
        <w:rPr>
          <w:color w:val="231F20"/>
          <w:spacing w:val="-1"/>
          <w:w w:val="105"/>
        </w:rPr>
        <w:t xml:space="preserve"> </w:t>
      </w:r>
      <w:r>
        <w:rPr>
          <w:color w:val="231F20"/>
          <w:w w:val="105"/>
        </w:rPr>
        <w:t>Previdência</w:t>
      </w:r>
      <w:r>
        <w:rPr>
          <w:color w:val="231F20"/>
          <w:spacing w:val="-1"/>
          <w:w w:val="105"/>
        </w:rPr>
        <w:t xml:space="preserve"> </w:t>
      </w:r>
      <w:r>
        <w:rPr>
          <w:color w:val="231F20"/>
          <w:w w:val="105"/>
        </w:rPr>
        <w:t>que</w:t>
      </w:r>
      <w:r>
        <w:rPr>
          <w:color w:val="231F20"/>
          <w:spacing w:val="-1"/>
          <w:w w:val="105"/>
        </w:rPr>
        <w:t xml:space="preserve"> </w:t>
      </w:r>
      <w:r>
        <w:rPr>
          <w:color w:val="231F20"/>
          <w:w w:val="105"/>
        </w:rPr>
        <w:t>decidirá,</w:t>
      </w:r>
      <w:r>
        <w:rPr>
          <w:color w:val="231F20"/>
          <w:spacing w:val="-1"/>
          <w:w w:val="105"/>
        </w:rPr>
        <w:t xml:space="preserve"> </w:t>
      </w:r>
      <w:r>
        <w:rPr>
          <w:color w:val="231F20"/>
          <w:w w:val="105"/>
        </w:rPr>
        <w:t>nos</w:t>
      </w:r>
      <w:r>
        <w:rPr>
          <w:color w:val="231F20"/>
          <w:spacing w:val="-1"/>
          <w:w w:val="105"/>
        </w:rPr>
        <w:t xml:space="preserve"> </w:t>
      </w:r>
      <w:r>
        <w:rPr>
          <w:color w:val="231F20"/>
          <w:w w:val="105"/>
        </w:rPr>
        <w:t>termos</w:t>
      </w:r>
      <w:r>
        <w:rPr>
          <w:color w:val="231F20"/>
          <w:spacing w:val="-1"/>
          <w:w w:val="105"/>
        </w:rPr>
        <w:t xml:space="preserve"> </w:t>
      </w:r>
      <w:r>
        <w:rPr>
          <w:color w:val="231F20"/>
          <w:w w:val="105"/>
        </w:rPr>
        <w:t>do</w:t>
      </w:r>
      <w:r>
        <w:rPr>
          <w:color w:val="231F20"/>
          <w:spacing w:val="-1"/>
          <w:w w:val="105"/>
        </w:rPr>
        <w:t xml:space="preserve"> </w:t>
      </w:r>
      <w:r>
        <w:rPr>
          <w:color w:val="231F20"/>
          <w:w w:val="105"/>
        </w:rPr>
        <w:t>§</w:t>
      </w:r>
      <w:r>
        <w:rPr>
          <w:color w:val="231F20"/>
          <w:spacing w:val="-1"/>
          <w:w w:val="105"/>
        </w:rPr>
        <w:t xml:space="preserve"> </w:t>
      </w:r>
      <w:r>
        <w:rPr>
          <w:color w:val="231F20"/>
          <w:w w:val="105"/>
        </w:rPr>
        <w:t>2º</w:t>
      </w:r>
      <w:r>
        <w:rPr>
          <w:color w:val="231F20"/>
          <w:spacing w:val="-1"/>
          <w:w w:val="105"/>
        </w:rPr>
        <w:t xml:space="preserve"> </w:t>
      </w:r>
      <w:r>
        <w:rPr>
          <w:color w:val="231F20"/>
          <w:w w:val="105"/>
        </w:rPr>
        <w:t>do</w:t>
      </w:r>
      <w:r>
        <w:rPr>
          <w:color w:val="231F20"/>
          <w:spacing w:val="-1"/>
          <w:w w:val="105"/>
        </w:rPr>
        <w:t xml:space="preserve"> </w:t>
      </w:r>
      <w:r>
        <w:rPr>
          <w:color w:val="231F20"/>
          <w:w w:val="105"/>
        </w:rPr>
        <w:t>art.</w:t>
      </w:r>
      <w:r>
        <w:rPr>
          <w:color w:val="231F20"/>
          <w:spacing w:val="-1"/>
          <w:w w:val="105"/>
        </w:rPr>
        <w:t xml:space="preserve"> </w:t>
      </w:r>
      <w:r>
        <w:rPr>
          <w:color w:val="231F20"/>
          <w:w w:val="105"/>
        </w:rPr>
        <w:t>15</w:t>
      </w:r>
      <w:r>
        <w:rPr>
          <w:color w:val="231F20"/>
          <w:spacing w:val="-1"/>
          <w:w w:val="105"/>
        </w:rPr>
        <w:t xml:space="preserve"> </w:t>
      </w:r>
      <w:r>
        <w:rPr>
          <w:color w:val="231F20"/>
          <w:w w:val="105"/>
        </w:rPr>
        <w:t>do</w:t>
      </w:r>
      <w:r>
        <w:rPr>
          <w:color w:val="231F20"/>
          <w:spacing w:val="-1"/>
          <w:w w:val="105"/>
        </w:rPr>
        <w:t xml:space="preserve"> </w:t>
      </w:r>
      <w:r>
        <w:rPr>
          <w:color w:val="231F20"/>
          <w:w w:val="105"/>
        </w:rPr>
        <w:t>Decreto</w:t>
      </w:r>
      <w:r>
        <w:rPr>
          <w:color w:val="231F20"/>
          <w:spacing w:val="-1"/>
          <w:w w:val="105"/>
        </w:rPr>
        <w:t xml:space="preserve"> </w:t>
      </w:r>
      <w:r>
        <w:rPr>
          <w:color w:val="231F20"/>
          <w:w w:val="105"/>
        </w:rPr>
        <w:t>n°</w:t>
      </w:r>
      <w:r>
        <w:rPr>
          <w:color w:val="231F20"/>
          <w:spacing w:val="-1"/>
          <w:w w:val="105"/>
        </w:rPr>
        <w:t xml:space="preserve"> </w:t>
      </w:r>
      <w:r>
        <w:rPr>
          <w:color w:val="231F20"/>
          <w:w w:val="105"/>
        </w:rPr>
        <w:t>10.411,</w:t>
      </w:r>
      <w:r>
        <w:rPr>
          <w:color w:val="231F20"/>
          <w:spacing w:val="-1"/>
          <w:w w:val="105"/>
        </w:rPr>
        <w:t xml:space="preserve"> </w:t>
      </w:r>
      <w:r>
        <w:rPr>
          <w:color w:val="231F20"/>
          <w:w w:val="105"/>
        </w:rPr>
        <w:t>de 2020, pela:</w:t>
      </w:r>
    </w:p>
    <w:p w14:paraId="7C6CF43F" w14:textId="77777777" w:rsidR="00711073" w:rsidRDefault="00000000">
      <w:pPr>
        <w:pStyle w:val="ListParagraph"/>
        <w:numPr>
          <w:ilvl w:val="0"/>
          <w:numId w:val="64"/>
        </w:numPr>
        <w:tabs>
          <w:tab w:val="left" w:pos="280"/>
        </w:tabs>
        <w:spacing w:before="128" w:line="304" w:lineRule="auto"/>
        <w:ind w:right="116" w:firstLine="0"/>
        <w:jc w:val="both"/>
        <w:rPr>
          <w:sz w:val="18"/>
        </w:rPr>
      </w:pPr>
      <w:r>
        <w:rPr>
          <w:color w:val="231F20"/>
          <w:sz w:val="18"/>
        </w:rPr>
        <w:t xml:space="preserve">- adoção de alternativa ou de combinação de alternativas sugerida no relatório da análise de impacto </w:t>
      </w:r>
      <w:r>
        <w:rPr>
          <w:color w:val="231F20"/>
          <w:spacing w:val="-2"/>
          <w:w w:val="110"/>
          <w:sz w:val="18"/>
        </w:rPr>
        <w:t>regulatório;</w:t>
      </w:r>
    </w:p>
    <w:p w14:paraId="7AE30520" w14:textId="77777777" w:rsidR="00711073" w:rsidRDefault="00000000">
      <w:pPr>
        <w:pStyle w:val="ListParagraph"/>
        <w:numPr>
          <w:ilvl w:val="0"/>
          <w:numId w:val="64"/>
        </w:numPr>
        <w:tabs>
          <w:tab w:val="left" w:pos="330"/>
        </w:tabs>
        <w:spacing w:before="130"/>
        <w:ind w:left="330" w:hanging="140"/>
        <w:jc w:val="both"/>
        <w:rPr>
          <w:sz w:val="18"/>
        </w:rPr>
      </w:pPr>
      <w:r>
        <w:rPr>
          <w:color w:val="231F20"/>
          <w:sz w:val="18"/>
        </w:rPr>
        <w:t>-</w:t>
      </w:r>
      <w:r>
        <w:rPr>
          <w:color w:val="231F20"/>
          <w:spacing w:val="16"/>
          <w:sz w:val="18"/>
        </w:rPr>
        <w:t xml:space="preserve"> </w:t>
      </w:r>
      <w:r>
        <w:rPr>
          <w:color w:val="231F20"/>
          <w:sz w:val="18"/>
        </w:rPr>
        <w:t>necessidade</w:t>
      </w:r>
      <w:r>
        <w:rPr>
          <w:color w:val="231F20"/>
          <w:spacing w:val="37"/>
          <w:sz w:val="18"/>
        </w:rPr>
        <w:t xml:space="preserve"> </w:t>
      </w:r>
      <w:r>
        <w:rPr>
          <w:color w:val="231F20"/>
          <w:sz w:val="18"/>
        </w:rPr>
        <w:t>de</w:t>
      </w:r>
      <w:r>
        <w:rPr>
          <w:color w:val="231F20"/>
          <w:spacing w:val="38"/>
          <w:sz w:val="18"/>
        </w:rPr>
        <w:t xml:space="preserve"> </w:t>
      </w:r>
      <w:r>
        <w:rPr>
          <w:color w:val="231F20"/>
          <w:sz w:val="18"/>
        </w:rPr>
        <w:t>complementação</w:t>
      </w:r>
      <w:r>
        <w:rPr>
          <w:color w:val="231F20"/>
          <w:spacing w:val="37"/>
          <w:sz w:val="18"/>
        </w:rPr>
        <w:t xml:space="preserve"> </w:t>
      </w:r>
      <w:r>
        <w:rPr>
          <w:color w:val="231F20"/>
          <w:sz w:val="18"/>
        </w:rPr>
        <w:t>da</w:t>
      </w:r>
      <w:r>
        <w:rPr>
          <w:color w:val="231F20"/>
          <w:spacing w:val="38"/>
          <w:sz w:val="18"/>
        </w:rPr>
        <w:t xml:space="preserve"> </w:t>
      </w:r>
      <w:r>
        <w:rPr>
          <w:color w:val="231F20"/>
          <w:sz w:val="18"/>
        </w:rPr>
        <w:t>análise</w:t>
      </w:r>
      <w:r>
        <w:rPr>
          <w:color w:val="231F20"/>
          <w:spacing w:val="37"/>
          <w:sz w:val="18"/>
        </w:rPr>
        <w:t xml:space="preserve"> </w:t>
      </w:r>
      <w:r>
        <w:rPr>
          <w:color w:val="231F20"/>
          <w:sz w:val="18"/>
        </w:rPr>
        <w:t>de</w:t>
      </w:r>
      <w:r>
        <w:rPr>
          <w:color w:val="231F20"/>
          <w:spacing w:val="38"/>
          <w:sz w:val="18"/>
        </w:rPr>
        <w:t xml:space="preserve"> </w:t>
      </w:r>
      <w:r>
        <w:rPr>
          <w:color w:val="231F20"/>
          <w:sz w:val="18"/>
        </w:rPr>
        <w:t>impacto</w:t>
      </w:r>
      <w:r>
        <w:rPr>
          <w:color w:val="231F20"/>
          <w:spacing w:val="37"/>
          <w:sz w:val="18"/>
        </w:rPr>
        <w:t xml:space="preserve"> </w:t>
      </w:r>
      <w:r>
        <w:rPr>
          <w:color w:val="231F20"/>
          <w:sz w:val="18"/>
        </w:rPr>
        <w:t>regulatório;</w:t>
      </w:r>
      <w:r>
        <w:rPr>
          <w:color w:val="231F20"/>
          <w:spacing w:val="38"/>
          <w:sz w:val="18"/>
        </w:rPr>
        <w:t xml:space="preserve"> </w:t>
      </w:r>
      <w:r>
        <w:rPr>
          <w:color w:val="231F20"/>
          <w:spacing w:val="-5"/>
          <w:sz w:val="18"/>
        </w:rPr>
        <w:t>ou</w:t>
      </w:r>
    </w:p>
    <w:p w14:paraId="7248A092" w14:textId="77777777" w:rsidR="00711073" w:rsidRDefault="00000000">
      <w:pPr>
        <w:pStyle w:val="ListParagraph"/>
        <w:numPr>
          <w:ilvl w:val="0"/>
          <w:numId w:val="64"/>
        </w:numPr>
        <w:tabs>
          <w:tab w:val="left" w:pos="386"/>
        </w:tabs>
        <w:spacing w:before="185"/>
        <w:ind w:left="386" w:hanging="196"/>
        <w:jc w:val="both"/>
        <w:rPr>
          <w:sz w:val="18"/>
        </w:rPr>
      </w:pPr>
      <w:r>
        <w:rPr>
          <w:color w:val="231F20"/>
          <w:sz w:val="18"/>
        </w:rPr>
        <w:t>-</w:t>
      </w:r>
      <w:r>
        <w:rPr>
          <w:color w:val="231F20"/>
          <w:spacing w:val="17"/>
          <w:sz w:val="18"/>
        </w:rPr>
        <w:t xml:space="preserve"> </w:t>
      </w:r>
      <w:r>
        <w:rPr>
          <w:color w:val="231F20"/>
          <w:sz w:val="18"/>
        </w:rPr>
        <w:t>adoção</w:t>
      </w:r>
      <w:r>
        <w:rPr>
          <w:color w:val="231F20"/>
          <w:spacing w:val="37"/>
          <w:sz w:val="18"/>
        </w:rPr>
        <w:t xml:space="preserve"> </w:t>
      </w:r>
      <w:r>
        <w:rPr>
          <w:color w:val="231F20"/>
          <w:sz w:val="18"/>
        </w:rPr>
        <w:t>de</w:t>
      </w:r>
      <w:r>
        <w:rPr>
          <w:color w:val="231F20"/>
          <w:spacing w:val="36"/>
          <w:sz w:val="18"/>
        </w:rPr>
        <w:t xml:space="preserve"> </w:t>
      </w:r>
      <w:r>
        <w:rPr>
          <w:color w:val="231F20"/>
          <w:sz w:val="18"/>
        </w:rPr>
        <w:t>alternativa</w:t>
      </w:r>
      <w:r>
        <w:rPr>
          <w:color w:val="231F20"/>
          <w:spacing w:val="38"/>
          <w:sz w:val="18"/>
        </w:rPr>
        <w:t xml:space="preserve"> </w:t>
      </w:r>
      <w:r>
        <w:rPr>
          <w:color w:val="231F20"/>
          <w:sz w:val="18"/>
        </w:rPr>
        <w:t>diversa</w:t>
      </w:r>
      <w:r>
        <w:rPr>
          <w:color w:val="231F20"/>
          <w:spacing w:val="38"/>
          <w:sz w:val="18"/>
        </w:rPr>
        <w:t xml:space="preserve"> </w:t>
      </w:r>
      <w:r>
        <w:rPr>
          <w:color w:val="231F20"/>
          <w:sz w:val="18"/>
        </w:rPr>
        <w:t>daquela</w:t>
      </w:r>
      <w:r>
        <w:rPr>
          <w:color w:val="231F20"/>
          <w:spacing w:val="38"/>
          <w:sz w:val="18"/>
        </w:rPr>
        <w:t xml:space="preserve"> </w:t>
      </w:r>
      <w:r>
        <w:rPr>
          <w:color w:val="231F20"/>
          <w:sz w:val="18"/>
        </w:rPr>
        <w:t>sugerida</w:t>
      </w:r>
      <w:r>
        <w:rPr>
          <w:color w:val="231F20"/>
          <w:spacing w:val="37"/>
          <w:sz w:val="18"/>
        </w:rPr>
        <w:t xml:space="preserve"> </w:t>
      </w:r>
      <w:r>
        <w:rPr>
          <w:color w:val="231F20"/>
          <w:sz w:val="18"/>
        </w:rPr>
        <w:t>no</w:t>
      </w:r>
      <w:r>
        <w:rPr>
          <w:color w:val="231F20"/>
          <w:spacing w:val="38"/>
          <w:sz w:val="18"/>
        </w:rPr>
        <w:t xml:space="preserve"> </w:t>
      </w:r>
      <w:r>
        <w:rPr>
          <w:color w:val="231F20"/>
          <w:sz w:val="18"/>
        </w:rPr>
        <w:t>relatório,</w:t>
      </w:r>
      <w:r>
        <w:rPr>
          <w:color w:val="231F20"/>
          <w:spacing w:val="38"/>
          <w:sz w:val="18"/>
        </w:rPr>
        <w:t xml:space="preserve"> </w:t>
      </w:r>
      <w:r>
        <w:rPr>
          <w:color w:val="231F20"/>
          <w:sz w:val="18"/>
        </w:rPr>
        <w:t>inclusive</w:t>
      </w:r>
      <w:r>
        <w:rPr>
          <w:color w:val="231F20"/>
          <w:spacing w:val="36"/>
          <w:sz w:val="18"/>
        </w:rPr>
        <w:t xml:space="preserve"> </w:t>
      </w:r>
      <w:r>
        <w:rPr>
          <w:color w:val="231F20"/>
          <w:sz w:val="18"/>
        </w:rPr>
        <w:t>quanto</w:t>
      </w:r>
      <w:r>
        <w:rPr>
          <w:color w:val="231F20"/>
          <w:spacing w:val="38"/>
          <w:sz w:val="18"/>
        </w:rPr>
        <w:t xml:space="preserve"> </w:t>
      </w:r>
      <w:r>
        <w:rPr>
          <w:color w:val="231F20"/>
          <w:sz w:val="18"/>
        </w:rPr>
        <w:t>às</w:t>
      </w:r>
      <w:r>
        <w:rPr>
          <w:color w:val="231F20"/>
          <w:spacing w:val="38"/>
          <w:sz w:val="18"/>
        </w:rPr>
        <w:t xml:space="preserve"> </w:t>
      </w:r>
      <w:r>
        <w:rPr>
          <w:color w:val="231F20"/>
          <w:sz w:val="18"/>
        </w:rPr>
        <w:t>opções</w:t>
      </w:r>
      <w:r>
        <w:rPr>
          <w:color w:val="231F20"/>
          <w:spacing w:val="37"/>
          <w:sz w:val="18"/>
        </w:rPr>
        <w:t xml:space="preserve"> </w:t>
      </w:r>
      <w:r>
        <w:rPr>
          <w:color w:val="231F20"/>
          <w:sz w:val="18"/>
        </w:rPr>
        <w:t>de</w:t>
      </w:r>
      <w:r>
        <w:rPr>
          <w:color w:val="231F20"/>
          <w:spacing w:val="36"/>
          <w:sz w:val="18"/>
        </w:rPr>
        <w:t xml:space="preserve"> </w:t>
      </w:r>
      <w:r>
        <w:rPr>
          <w:color w:val="231F20"/>
          <w:spacing w:val="-2"/>
          <w:sz w:val="18"/>
        </w:rPr>
        <w:t>inação</w:t>
      </w:r>
    </w:p>
    <w:p w14:paraId="6744FC4B" w14:textId="77777777" w:rsidR="00711073" w:rsidRDefault="00000000">
      <w:pPr>
        <w:pStyle w:val="BodyText"/>
        <w:spacing w:before="56"/>
      </w:pPr>
      <w:r>
        <w:rPr>
          <w:color w:val="231F20"/>
          <w:w w:val="105"/>
        </w:rPr>
        <w:t>ou</w:t>
      </w:r>
      <w:r>
        <w:rPr>
          <w:color w:val="231F20"/>
          <w:spacing w:val="-2"/>
          <w:w w:val="105"/>
        </w:rPr>
        <w:t xml:space="preserve"> </w:t>
      </w:r>
      <w:r>
        <w:rPr>
          <w:color w:val="231F20"/>
          <w:w w:val="105"/>
        </w:rPr>
        <w:t>soluções</w:t>
      </w:r>
      <w:r>
        <w:rPr>
          <w:color w:val="231F20"/>
          <w:spacing w:val="-1"/>
          <w:w w:val="105"/>
        </w:rPr>
        <w:t xml:space="preserve"> </w:t>
      </w:r>
      <w:r>
        <w:rPr>
          <w:color w:val="231F20"/>
          <w:w w:val="105"/>
        </w:rPr>
        <w:t>não</w:t>
      </w:r>
      <w:r>
        <w:rPr>
          <w:color w:val="231F20"/>
          <w:spacing w:val="-1"/>
          <w:w w:val="105"/>
        </w:rPr>
        <w:t xml:space="preserve"> </w:t>
      </w:r>
      <w:r>
        <w:rPr>
          <w:color w:val="231F20"/>
          <w:spacing w:val="-2"/>
          <w:w w:val="105"/>
        </w:rPr>
        <w:t>normativas.</w:t>
      </w:r>
    </w:p>
    <w:p w14:paraId="5C8FC1CE" w14:textId="77777777" w:rsidR="00711073" w:rsidRDefault="00000000">
      <w:pPr>
        <w:pStyle w:val="BodyText"/>
        <w:spacing w:before="185" w:line="304" w:lineRule="auto"/>
        <w:ind w:right="115"/>
      </w:pPr>
      <w:r>
        <w:rPr>
          <w:color w:val="231F20"/>
          <w:w w:val="105"/>
        </w:rPr>
        <w:t>§</w:t>
      </w:r>
      <w:r>
        <w:rPr>
          <w:color w:val="231F20"/>
          <w:spacing w:val="-3"/>
          <w:w w:val="105"/>
        </w:rPr>
        <w:t xml:space="preserve"> </w:t>
      </w:r>
      <w:r>
        <w:rPr>
          <w:color w:val="231F20"/>
          <w:w w:val="105"/>
        </w:rPr>
        <w:t>1º O relatório de análise de impacto regulatório ou a nota técnica que fundamente a dispensa de análise de impacto regulatório será publicado em sítio específico no portal gov.br, ressalvadas as informações com restrição de acesso, nos termos da Lei nº 12.527, de 18 de novembro de 2011.</w:t>
      </w:r>
    </w:p>
    <w:p w14:paraId="120ADFA5" w14:textId="77777777" w:rsidR="00711073" w:rsidRDefault="00000000">
      <w:pPr>
        <w:pStyle w:val="BodyText"/>
        <w:spacing w:before="129"/>
      </w:pPr>
      <w:r>
        <w:rPr>
          <w:color w:val="231F20"/>
          <w:w w:val="105"/>
        </w:rPr>
        <w:t>§</w:t>
      </w:r>
      <w:r>
        <w:rPr>
          <w:color w:val="231F20"/>
          <w:spacing w:val="-1"/>
          <w:w w:val="105"/>
        </w:rPr>
        <w:t xml:space="preserve"> </w:t>
      </w:r>
      <w:r>
        <w:rPr>
          <w:color w:val="231F20"/>
          <w:w w:val="105"/>
        </w:rPr>
        <w:t>2º</w:t>
      </w:r>
      <w:r>
        <w:rPr>
          <w:color w:val="231F20"/>
          <w:spacing w:val="-7"/>
          <w:w w:val="105"/>
        </w:rPr>
        <w:t xml:space="preserve"> </w:t>
      </w:r>
      <w:r>
        <w:rPr>
          <w:color w:val="231F20"/>
          <w:w w:val="105"/>
        </w:rPr>
        <w:t>Na</w:t>
      </w:r>
      <w:r>
        <w:rPr>
          <w:color w:val="231F20"/>
          <w:spacing w:val="7"/>
          <w:w w:val="105"/>
        </w:rPr>
        <w:t xml:space="preserve"> </w:t>
      </w:r>
      <w:r>
        <w:rPr>
          <w:color w:val="231F20"/>
          <w:w w:val="105"/>
        </w:rPr>
        <w:t>hipótese</w:t>
      </w:r>
      <w:r>
        <w:rPr>
          <w:color w:val="231F20"/>
          <w:spacing w:val="7"/>
          <w:w w:val="105"/>
        </w:rPr>
        <w:t xml:space="preserve"> </w:t>
      </w:r>
      <w:r>
        <w:rPr>
          <w:color w:val="231F20"/>
          <w:w w:val="105"/>
        </w:rPr>
        <w:t>de</w:t>
      </w:r>
      <w:r>
        <w:rPr>
          <w:color w:val="231F20"/>
          <w:spacing w:val="8"/>
          <w:w w:val="105"/>
        </w:rPr>
        <w:t xml:space="preserve"> </w:t>
      </w:r>
      <w:r>
        <w:rPr>
          <w:color w:val="231F20"/>
          <w:w w:val="105"/>
        </w:rPr>
        <w:t>ser</w:t>
      </w:r>
      <w:r>
        <w:rPr>
          <w:color w:val="231F20"/>
          <w:spacing w:val="7"/>
          <w:w w:val="105"/>
        </w:rPr>
        <w:t xml:space="preserve"> </w:t>
      </w:r>
      <w:r>
        <w:rPr>
          <w:color w:val="231F20"/>
          <w:w w:val="105"/>
        </w:rPr>
        <w:t>decidido</w:t>
      </w:r>
      <w:r>
        <w:rPr>
          <w:color w:val="231F20"/>
          <w:spacing w:val="7"/>
          <w:w w:val="105"/>
        </w:rPr>
        <w:t xml:space="preserve"> </w:t>
      </w:r>
      <w:r>
        <w:rPr>
          <w:color w:val="231F20"/>
          <w:w w:val="105"/>
        </w:rPr>
        <w:t>pela</w:t>
      </w:r>
      <w:r>
        <w:rPr>
          <w:color w:val="231F20"/>
          <w:spacing w:val="7"/>
          <w:w w:val="105"/>
        </w:rPr>
        <w:t xml:space="preserve"> </w:t>
      </w:r>
      <w:r>
        <w:rPr>
          <w:color w:val="231F20"/>
          <w:w w:val="105"/>
        </w:rPr>
        <w:t>elaboração</w:t>
      </w:r>
      <w:r>
        <w:rPr>
          <w:color w:val="231F20"/>
          <w:spacing w:val="7"/>
          <w:w w:val="105"/>
        </w:rPr>
        <w:t xml:space="preserve"> </w:t>
      </w:r>
      <w:r>
        <w:rPr>
          <w:color w:val="231F20"/>
          <w:w w:val="105"/>
        </w:rPr>
        <w:t>ou</w:t>
      </w:r>
      <w:r>
        <w:rPr>
          <w:color w:val="231F20"/>
          <w:spacing w:val="7"/>
          <w:w w:val="105"/>
        </w:rPr>
        <w:t xml:space="preserve"> </w:t>
      </w:r>
      <w:r>
        <w:rPr>
          <w:color w:val="231F20"/>
          <w:w w:val="105"/>
        </w:rPr>
        <w:t>revisão</w:t>
      </w:r>
      <w:r>
        <w:rPr>
          <w:color w:val="231F20"/>
          <w:spacing w:val="8"/>
          <w:w w:val="105"/>
        </w:rPr>
        <w:t xml:space="preserve"> </w:t>
      </w:r>
      <w:r>
        <w:rPr>
          <w:color w:val="231F20"/>
          <w:w w:val="105"/>
        </w:rPr>
        <w:t>de</w:t>
      </w:r>
      <w:r>
        <w:rPr>
          <w:color w:val="231F20"/>
          <w:spacing w:val="7"/>
          <w:w w:val="105"/>
        </w:rPr>
        <w:t xml:space="preserve"> </w:t>
      </w:r>
      <w:r>
        <w:rPr>
          <w:color w:val="231F20"/>
          <w:w w:val="105"/>
        </w:rPr>
        <w:t>norma</w:t>
      </w:r>
      <w:r>
        <w:rPr>
          <w:color w:val="231F20"/>
          <w:spacing w:val="7"/>
          <w:w w:val="105"/>
        </w:rPr>
        <w:t xml:space="preserve"> </w:t>
      </w:r>
      <w:r>
        <w:rPr>
          <w:color w:val="231F20"/>
          <w:w w:val="105"/>
        </w:rPr>
        <w:t>regulamentadora</w:t>
      </w:r>
      <w:r>
        <w:rPr>
          <w:color w:val="231F20"/>
          <w:spacing w:val="7"/>
          <w:w w:val="105"/>
        </w:rPr>
        <w:t xml:space="preserve"> </w:t>
      </w:r>
      <w:r>
        <w:rPr>
          <w:color w:val="231F20"/>
          <w:w w:val="105"/>
        </w:rPr>
        <w:t>de</w:t>
      </w:r>
      <w:r>
        <w:rPr>
          <w:color w:val="231F20"/>
          <w:spacing w:val="7"/>
          <w:w w:val="105"/>
        </w:rPr>
        <w:t xml:space="preserve"> </w:t>
      </w:r>
      <w:r>
        <w:rPr>
          <w:color w:val="231F20"/>
          <w:spacing w:val="-2"/>
          <w:w w:val="105"/>
        </w:rPr>
        <w:t>segurança</w:t>
      </w:r>
    </w:p>
    <w:p w14:paraId="46326E52" w14:textId="77777777" w:rsidR="00711073" w:rsidRDefault="00000000">
      <w:pPr>
        <w:pStyle w:val="BodyText"/>
        <w:spacing w:before="55"/>
      </w:pPr>
      <w:r>
        <w:rPr>
          <w:color w:val="231F20"/>
          <w:w w:val="105"/>
        </w:rPr>
        <w:t>e</w:t>
      </w:r>
      <w:r>
        <w:rPr>
          <w:color w:val="231F20"/>
          <w:spacing w:val="7"/>
          <w:w w:val="105"/>
        </w:rPr>
        <w:t xml:space="preserve"> </w:t>
      </w:r>
      <w:r>
        <w:rPr>
          <w:color w:val="231F20"/>
          <w:w w:val="105"/>
        </w:rPr>
        <w:t>saúde</w:t>
      </w:r>
      <w:r>
        <w:rPr>
          <w:color w:val="231F20"/>
          <w:spacing w:val="7"/>
          <w:w w:val="105"/>
        </w:rPr>
        <w:t xml:space="preserve"> </w:t>
      </w:r>
      <w:r>
        <w:rPr>
          <w:color w:val="231F20"/>
          <w:w w:val="105"/>
        </w:rPr>
        <w:t>no</w:t>
      </w:r>
      <w:r>
        <w:rPr>
          <w:color w:val="231F20"/>
          <w:spacing w:val="8"/>
          <w:w w:val="105"/>
        </w:rPr>
        <w:t xml:space="preserve"> </w:t>
      </w:r>
      <w:r>
        <w:rPr>
          <w:color w:val="231F20"/>
          <w:w w:val="105"/>
        </w:rPr>
        <w:t>trabalho,</w:t>
      </w:r>
      <w:r>
        <w:rPr>
          <w:color w:val="231F20"/>
          <w:spacing w:val="7"/>
          <w:w w:val="105"/>
        </w:rPr>
        <w:t xml:space="preserve"> </w:t>
      </w:r>
      <w:r>
        <w:rPr>
          <w:color w:val="231F20"/>
          <w:w w:val="105"/>
        </w:rPr>
        <w:t>seguem-se</w:t>
      </w:r>
      <w:r>
        <w:rPr>
          <w:color w:val="231F20"/>
          <w:spacing w:val="8"/>
          <w:w w:val="105"/>
        </w:rPr>
        <w:t xml:space="preserve"> </w:t>
      </w:r>
      <w:r>
        <w:rPr>
          <w:color w:val="231F20"/>
          <w:w w:val="105"/>
        </w:rPr>
        <w:t>os</w:t>
      </w:r>
      <w:r>
        <w:rPr>
          <w:color w:val="231F20"/>
          <w:spacing w:val="7"/>
          <w:w w:val="105"/>
        </w:rPr>
        <w:t xml:space="preserve"> </w:t>
      </w:r>
      <w:r>
        <w:rPr>
          <w:color w:val="231F20"/>
          <w:w w:val="105"/>
        </w:rPr>
        <w:t>procedimentos</w:t>
      </w:r>
      <w:r>
        <w:rPr>
          <w:color w:val="231F20"/>
          <w:spacing w:val="8"/>
          <w:w w:val="105"/>
        </w:rPr>
        <w:t xml:space="preserve"> </w:t>
      </w:r>
      <w:r>
        <w:rPr>
          <w:color w:val="231F20"/>
          <w:w w:val="105"/>
        </w:rPr>
        <w:t>previstos</w:t>
      </w:r>
      <w:r>
        <w:rPr>
          <w:color w:val="231F20"/>
          <w:spacing w:val="7"/>
          <w:w w:val="105"/>
        </w:rPr>
        <w:t xml:space="preserve"> </w:t>
      </w:r>
      <w:r>
        <w:rPr>
          <w:color w:val="231F20"/>
          <w:w w:val="105"/>
        </w:rPr>
        <w:t>neste</w:t>
      </w:r>
      <w:r>
        <w:rPr>
          <w:color w:val="231F20"/>
          <w:spacing w:val="8"/>
          <w:w w:val="105"/>
        </w:rPr>
        <w:t xml:space="preserve"> </w:t>
      </w:r>
      <w:r>
        <w:rPr>
          <w:color w:val="231F20"/>
          <w:spacing w:val="-2"/>
          <w:w w:val="105"/>
        </w:rPr>
        <w:t>Capítulo.</w:t>
      </w:r>
    </w:p>
    <w:p w14:paraId="17BF0E2B" w14:textId="77777777" w:rsidR="00711073" w:rsidRDefault="00000000">
      <w:pPr>
        <w:pStyle w:val="BodyText"/>
        <w:spacing w:before="186" w:line="304" w:lineRule="auto"/>
        <w:ind w:right="117"/>
      </w:pPr>
      <w:r>
        <w:rPr>
          <w:color w:val="231F20"/>
          <w:w w:val="105"/>
        </w:rPr>
        <w:t>Art.</w:t>
      </w:r>
      <w:r>
        <w:rPr>
          <w:color w:val="231F20"/>
          <w:spacing w:val="-13"/>
          <w:w w:val="105"/>
        </w:rPr>
        <w:t xml:space="preserve"> </w:t>
      </w:r>
      <w:r>
        <w:rPr>
          <w:color w:val="231F20"/>
          <w:w w:val="105"/>
        </w:rPr>
        <w:t>133.</w:t>
      </w:r>
      <w:r>
        <w:rPr>
          <w:color w:val="231F20"/>
          <w:spacing w:val="-8"/>
          <w:w w:val="105"/>
        </w:rPr>
        <w:t xml:space="preserve"> </w:t>
      </w:r>
      <w:r>
        <w:rPr>
          <w:color w:val="231F20"/>
          <w:w w:val="105"/>
        </w:rPr>
        <w:t>O procedimento de elaboração de nova norma regulamentadora de segurança e saúde no trabalho deve observar as seguintes etapas:</w:t>
      </w:r>
    </w:p>
    <w:p w14:paraId="178F3AF3" w14:textId="77777777" w:rsidR="00711073" w:rsidRDefault="00000000">
      <w:pPr>
        <w:pStyle w:val="ListParagraph"/>
        <w:numPr>
          <w:ilvl w:val="0"/>
          <w:numId w:val="63"/>
        </w:numPr>
        <w:tabs>
          <w:tab w:val="left" w:pos="271"/>
        </w:tabs>
        <w:spacing w:before="129" w:line="304" w:lineRule="auto"/>
        <w:ind w:right="114" w:firstLine="0"/>
        <w:jc w:val="both"/>
        <w:rPr>
          <w:color w:val="231F20"/>
          <w:sz w:val="18"/>
        </w:rPr>
      </w:pPr>
      <w:r>
        <w:rPr>
          <w:color w:val="231F20"/>
          <w:sz w:val="18"/>
        </w:rPr>
        <w:t>- elaboração</w:t>
      </w:r>
      <w:r>
        <w:rPr>
          <w:color w:val="231F20"/>
          <w:spacing w:val="26"/>
          <w:sz w:val="18"/>
        </w:rPr>
        <w:t xml:space="preserve"> </w:t>
      </w:r>
      <w:r>
        <w:rPr>
          <w:color w:val="231F20"/>
          <w:sz w:val="18"/>
        </w:rPr>
        <w:t>de</w:t>
      </w:r>
      <w:r>
        <w:rPr>
          <w:color w:val="231F20"/>
          <w:spacing w:val="26"/>
          <w:sz w:val="18"/>
        </w:rPr>
        <w:t xml:space="preserve"> </w:t>
      </w:r>
      <w:r>
        <w:rPr>
          <w:color w:val="231F20"/>
          <w:sz w:val="18"/>
        </w:rPr>
        <w:t>texto</w:t>
      </w:r>
      <w:r>
        <w:rPr>
          <w:color w:val="231F20"/>
          <w:spacing w:val="26"/>
          <w:sz w:val="18"/>
        </w:rPr>
        <w:t xml:space="preserve"> </w:t>
      </w:r>
      <w:r>
        <w:rPr>
          <w:color w:val="231F20"/>
          <w:sz w:val="18"/>
        </w:rPr>
        <w:t>técnico</w:t>
      </w:r>
      <w:r>
        <w:rPr>
          <w:color w:val="231F20"/>
          <w:spacing w:val="26"/>
          <w:sz w:val="18"/>
        </w:rPr>
        <w:t xml:space="preserve"> </w:t>
      </w:r>
      <w:r>
        <w:rPr>
          <w:color w:val="231F20"/>
          <w:sz w:val="18"/>
        </w:rPr>
        <w:t>por</w:t>
      </w:r>
      <w:r>
        <w:rPr>
          <w:color w:val="231F20"/>
          <w:spacing w:val="26"/>
          <w:sz w:val="18"/>
        </w:rPr>
        <w:t xml:space="preserve"> </w:t>
      </w:r>
      <w:r>
        <w:rPr>
          <w:color w:val="231F20"/>
          <w:sz w:val="18"/>
        </w:rPr>
        <w:t>grupo</w:t>
      </w:r>
      <w:r>
        <w:rPr>
          <w:color w:val="231F20"/>
          <w:spacing w:val="26"/>
          <w:sz w:val="18"/>
        </w:rPr>
        <w:t xml:space="preserve"> </w:t>
      </w:r>
      <w:r>
        <w:rPr>
          <w:color w:val="231F20"/>
          <w:sz w:val="18"/>
        </w:rPr>
        <w:t>técnico</w:t>
      </w:r>
      <w:r>
        <w:rPr>
          <w:color w:val="231F20"/>
          <w:spacing w:val="26"/>
          <w:sz w:val="18"/>
        </w:rPr>
        <w:t xml:space="preserve"> </w:t>
      </w:r>
      <w:r>
        <w:rPr>
          <w:color w:val="231F20"/>
          <w:sz w:val="18"/>
        </w:rPr>
        <w:t>composto</w:t>
      </w:r>
      <w:r>
        <w:rPr>
          <w:color w:val="231F20"/>
          <w:spacing w:val="26"/>
          <w:sz w:val="18"/>
        </w:rPr>
        <w:t xml:space="preserve"> </w:t>
      </w:r>
      <w:r>
        <w:rPr>
          <w:color w:val="231F20"/>
          <w:sz w:val="18"/>
        </w:rPr>
        <w:t>por</w:t>
      </w:r>
      <w:r>
        <w:rPr>
          <w:color w:val="231F20"/>
          <w:spacing w:val="26"/>
          <w:sz w:val="18"/>
        </w:rPr>
        <w:t xml:space="preserve"> </w:t>
      </w:r>
      <w:r>
        <w:rPr>
          <w:color w:val="231F20"/>
          <w:sz w:val="18"/>
        </w:rPr>
        <w:t>Auditores-Fiscais</w:t>
      </w:r>
      <w:r>
        <w:rPr>
          <w:color w:val="231F20"/>
          <w:spacing w:val="26"/>
          <w:sz w:val="18"/>
        </w:rPr>
        <w:t xml:space="preserve"> </w:t>
      </w:r>
      <w:r>
        <w:rPr>
          <w:color w:val="231F20"/>
          <w:sz w:val="18"/>
        </w:rPr>
        <w:t>do</w:t>
      </w:r>
      <w:r>
        <w:rPr>
          <w:color w:val="231F20"/>
          <w:spacing w:val="26"/>
          <w:sz w:val="18"/>
        </w:rPr>
        <w:t xml:space="preserve"> </w:t>
      </w:r>
      <w:r>
        <w:rPr>
          <w:color w:val="231F20"/>
          <w:sz w:val="18"/>
        </w:rPr>
        <w:t>Trabalho</w:t>
      </w:r>
      <w:r>
        <w:rPr>
          <w:color w:val="231F20"/>
          <w:spacing w:val="26"/>
          <w:sz w:val="18"/>
        </w:rPr>
        <w:t xml:space="preserve"> </w:t>
      </w:r>
      <w:r>
        <w:rPr>
          <w:color w:val="231F20"/>
          <w:sz w:val="18"/>
        </w:rPr>
        <w:t xml:space="preserve">indicados </w:t>
      </w:r>
      <w:r>
        <w:rPr>
          <w:color w:val="231F20"/>
          <w:w w:val="110"/>
          <w:sz w:val="18"/>
        </w:rPr>
        <w:t>pela</w:t>
      </w:r>
      <w:r>
        <w:rPr>
          <w:color w:val="231F20"/>
          <w:spacing w:val="-1"/>
          <w:w w:val="110"/>
          <w:sz w:val="18"/>
        </w:rPr>
        <w:t xml:space="preserve"> </w:t>
      </w:r>
      <w:r>
        <w:rPr>
          <w:color w:val="231F20"/>
          <w:w w:val="110"/>
          <w:sz w:val="18"/>
        </w:rPr>
        <w:t>Subsecretaria</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Inspeção</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Trabalho</w:t>
      </w:r>
      <w:r>
        <w:rPr>
          <w:color w:val="231F20"/>
          <w:spacing w:val="-1"/>
          <w:w w:val="110"/>
          <w:sz w:val="18"/>
        </w:rPr>
        <w:t xml:space="preserve"> </w:t>
      </w:r>
      <w:r>
        <w:rPr>
          <w:color w:val="231F20"/>
          <w:w w:val="110"/>
          <w:sz w:val="18"/>
        </w:rPr>
        <w:t>da</w:t>
      </w:r>
      <w:r>
        <w:rPr>
          <w:color w:val="231F20"/>
          <w:spacing w:val="-1"/>
          <w:w w:val="110"/>
          <w:sz w:val="18"/>
        </w:rPr>
        <w:t xml:space="preserve"> </w:t>
      </w:r>
      <w:r>
        <w:rPr>
          <w:color w:val="231F20"/>
          <w:w w:val="110"/>
          <w:sz w:val="18"/>
        </w:rPr>
        <w:t>Secretaria</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Trabalho</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Ministério</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Trabalho</w:t>
      </w:r>
      <w:r>
        <w:rPr>
          <w:color w:val="231F20"/>
          <w:spacing w:val="-1"/>
          <w:w w:val="110"/>
          <w:sz w:val="18"/>
        </w:rPr>
        <w:t xml:space="preserve"> </w:t>
      </w:r>
      <w:r>
        <w:rPr>
          <w:color w:val="231F20"/>
          <w:w w:val="110"/>
          <w:sz w:val="18"/>
        </w:rPr>
        <w:t>e Previdência, representantes da Fundação Jorge Duprat Figueiredo, de Segurança e Medicina do Trabalho - Fundacentro e, quando aplicável, por representantes de órgãos ou entidades de direito público</w:t>
      </w:r>
      <w:r>
        <w:rPr>
          <w:color w:val="231F20"/>
          <w:spacing w:val="-4"/>
          <w:w w:val="110"/>
          <w:sz w:val="18"/>
        </w:rPr>
        <w:t xml:space="preserve"> </w:t>
      </w:r>
      <w:r>
        <w:rPr>
          <w:color w:val="231F20"/>
          <w:w w:val="110"/>
          <w:sz w:val="18"/>
        </w:rPr>
        <w:t>ou</w:t>
      </w:r>
      <w:r>
        <w:rPr>
          <w:color w:val="231F20"/>
          <w:spacing w:val="-4"/>
          <w:w w:val="110"/>
          <w:sz w:val="18"/>
        </w:rPr>
        <w:t xml:space="preserve"> </w:t>
      </w:r>
      <w:r>
        <w:rPr>
          <w:color w:val="231F20"/>
          <w:w w:val="110"/>
          <w:sz w:val="18"/>
        </w:rPr>
        <w:t>privado</w:t>
      </w:r>
      <w:r>
        <w:rPr>
          <w:color w:val="231F20"/>
          <w:spacing w:val="-4"/>
          <w:w w:val="110"/>
          <w:sz w:val="18"/>
        </w:rPr>
        <w:t xml:space="preserve"> </w:t>
      </w:r>
      <w:r>
        <w:rPr>
          <w:color w:val="231F20"/>
          <w:w w:val="110"/>
          <w:sz w:val="18"/>
        </w:rPr>
        <w:t>ligadas</w:t>
      </w:r>
      <w:r>
        <w:rPr>
          <w:color w:val="231F20"/>
          <w:spacing w:val="-4"/>
          <w:w w:val="110"/>
          <w:sz w:val="18"/>
        </w:rPr>
        <w:t xml:space="preserve"> </w:t>
      </w:r>
      <w:r>
        <w:rPr>
          <w:color w:val="231F20"/>
          <w:w w:val="110"/>
          <w:sz w:val="18"/>
        </w:rPr>
        <w:t>à</w:t>
      </w:r>
      <w:r>
        <w:rPr>
          <w:color w:val="231F20"/>
          <w:spacing w:val="-4"/>
          <w:w w:val="110"/>
          <w:sz w:val="18"/>
        </w:rPr>
        <w:t xml:space="preserve"> </w:t>
      </w:r>
      <w:r>
        <w:rPr>
          <w:color w:val="231F20"/>
          <w:w w:val="110"/>
          <w:sz w:val="18"/>
        </w:rPr>
        <w:t>área</w:t>
      </w:r>
      <w:r>
        <w:rPr>
          <w:color w:val="231F20"/>
          <w:spacing w:val="-4"/>
          <w:w w:val="110"/>
          <w:sz w:val="18"/>
        </w:rPr>
        <w:t xml:space="preserve"> </w:t>
      </w:r>
      <w:r>
        <w:rPr>
          <w:color w:val="231F20"/>
          <w:w w:val="110"/>
          <w:sz w:val="18"/>
        </w:rPr>
        <w:t>objeto</w:t>
      </w:r>
      <w:r>
        <w:rPr>
          <w:color w:val="231F20"/>
          <w:spacing w:val="-4"/>
          <w:w w:val="110"/>
          <w:sz w:val="18"/>
        </w:rPr>
        <w:t xml:space="preserve"> </w:t>
      </w:r>
      <w:r>
        <w:rPr>
          <w:color w:val="231F20"/>
          <w:w w:val="110"/>
          <w:sz w:val="18"/>
        </w:rPr>
        <w:t>da</w:t>
      </w:r>
      <w:r>
        <w:rPr>
          <w:color w:val="231F20"/>
          <w:spacing w:val="-4"/>
          <w:w w:val="110"/>
          <w:sz w:val="18"/>
        </w:rPr>
        <w:t xml:space="preserve"> </w:t>
      </w:r>
      <w:r>
        <w:rPr>
          <w:color w:val="231F20"/>
          <w:w w:val="110"/>
          <w:sz w:val="18"/>
        </w:rPr>
        <w:t>regulamentação</w:t>
      </w:r>
      <w:r>
        <w:rPr>
          <w:color w:val="231F20"/>
          <w:spacing w:val="-4"/>
          <w:w w:val="110"/>
          <w:sz w:val="18"/>
        </w:rPr>
        <w:t xml:space="preserve"> </w:t>
      </w:r>
      <w:r>
        <w:rPr>
          <w:color w:val="231F20"/>
          <w:w w:val="110"/>
          <w:sz w:val="18"/>
        </w:rPr>
        <w:t>pretendida;</w:t>
      </w:r>
    </w:p>
    <w:p w14:paraId="6CD54003" w14:textId="77777777" w:rsidR="00711073" w:rsidRDefault="00000000">
      <w:pPr>
        <w:pStyle w:val="ListParagraph"/>
        <w:numPr>
          <w:ilvl w:val="0"/>
          <w:numId w:val="63"/>
        </w:numPr>
        <w:tabs>
          <w:tab w:val="left" w:pos="336"/>
        </w:tabs>
        <w:spacing w:before="128"/>
        <w:ind w:left="336" w:hanging="146"/>
        <w:jc w:val="both"/>
        <w:rPr>
          <w:color w:val="231F20"/>
          <w:sz w:val="18"/>
        </w:rPr>
      </w:pPr>
      <w:r>
        <w:rPr>
          <w:color w:val="231F20"/>
          <w:w w:val="110"/>
          <w:sz w:val="18"/>
        </w:rPr>
        <w:t>-</w:t>
      </w:r>
      <w:r>
        <w:rPr>
          <w:color w:val="231F20"/>
          <w:spacing w:val="-14"/>
          <w:w w:val="110"/>
          <w:sz w:val="18"/>
        </w:rPr>
        <w:t xml:space="preserve"> </w:t>
      </w:r>
      <w:r>
        <w:rPr>
          <w:color w:val="231F20"/>
          <w:w w:val="110"/>
          <w:sz w:val="18"/>
        </w:rPr>
        <w:t>disponibilização,</w:t>
      </w:r>
      <w:r>
        <w:rPr>
          <w:color w:val="231F20"/>
          <w:spacing w:val="-14"/>
          <w:w w:val="110"/>
          <w:sz w:val="18"/>
        </w:rPr>
        <w:t xml:space="preserve"> </w:t>
      </w:r>
      <w:r>
        <w:rPr>
          <w:color w:val="231F20"/>
          <w:w w:val="110"/>
          <w:sz w:val="18"/>
        </w:rPr>
        <w:t>pelo</w:t>
      </w:r>
      <w:r>
        <w:rPr>
          <w:color w:val="231F20"/>
          <w:spacing w:val="-14"/>
          <w:w w:val="110"/>
          <w:sz w:val="18"/>
        </w:rPr>
        <w:t xml:space="preserve"> </w:t>
      </w:r>
      <w:r>
        <w:rPr>
          <w:color w:val="231F20"/>
          <w:w w:val="110"/>
          <w:sz w:val="18"/>
        </w:rPr>
        <w:t>Ministério</w:t>
      </w:r>
      <w:r>
        <w:rPr>
          <w:color w:val="231F20"/>
          <w:spacing w:val="-14"/>
          <w:w w:val="110"/>
          <w:sz w:val="18"/>
        </w:rPr>
        <w:t xml:space="preserve"> </w:t>
      </w:r>
      <w:r>
        <w:rPr>
          <w:color w:val="231F20"/>
          <w:w w:val="110"/>
          <w:sz w:val="18"/>
        </w:rPr>
        <w:t>do</w:t>
      </w:r>
      <w:r>
        <w:rPr>
          <w:color w:val="231F20"/>
          <w:spacing w:val="-12"/>
          <w:w w:val="110"/>
          <w:sz w:val="18"/>
        </w:rPr>
        <w:t xml:space="preserve"> </w:t>
      </w:r>
      <w:r>
        <w:rPr>
          <w:color w:val="231F20"/>
          <w:w w:val="110"/>
          <w:sz w:val="18"/>
        </w:rPr>
        <w:t>Trabalho</w:t>
      </w:r>
      <w:r>
        <w:rPr>
          <w:color w:val="231F20"/>
          <w:spacing w:val="-11"/>
          <w:w w:val="110"/>
          <w:sz w:val="18"/>
        </w:rPr>
        <w:t xml:space="preserve"> </w:t>
      </w:r>
      <w:r>
        <w:rPr>
          <w:color w:val="231F20"/>
          <w:w w:val="110"/>
          <w:sz w:val="18"/>
        </w:rPr>
        <w:t>e</w:t>
      </w:r>
      <w:r>
        <w:rPr>
          <w:color w:val="231F20"/>
          <w:spacing w:val="-12"/>
          <w:w w:val="110"/>
          <w:sz w:val="18"/>
        </w:rPr>
        <w:t xml:space="preserve"> </w:t>
      </w:r>
      <w:r>
        <w:rPr>
          <w:color w:val="231F20"/>
          <w:w w:val="110"/>
          <w:sz w:val="18"/>
        </w:rPr>
        <w:t>Previdência,</w:t>
      </w:r>
      <w:r>
        <w:rPr>
          <w:color w:val="231F20"/>
          <w:spacing w:val="-11"/>
          <w:w w:val="110"/>
          <w:sz w:val="18"/>
        </w:rPr>
        <w:t xml:space="preserve"> </w:t>
      </w:r>
      <w:r>
        <w:rPr>
          <w:color w:val="231F20"/>
          <w:w w:val="110"/>
          <w:sz w:val="18"/>
        </w:rPr>
        <w:t>do</w:t>
      </w:r>
      <w:r>
        <w:rPr>
          <w:color w:val="231F20"/>
          <w:spacing w:val="-12"/>
          <w:w w:val="110"/>
          <w:sz w:val="18"/>
        </w:rPr>
        <w:t xml:space="preserve"> </w:t>
      </w:r>
      <w:r>
        <w:rPr>
          <w:color w:val="231F20"/>
          <w:w w:val="110"/>
          <w:sz w:val="18"/>
        </w:rPr>
        <w:t>texto</w:t>
      </w:r>
      <w:r>
        <w:rPr>
          <w:color w:val="231F20"/>
          <w:spacing w:val="-11"/>
          <w:w w:val="110"/>
          <w:sz w:val="18"/>
        </w:rPr>
        <w:t xml:space="preserve"> </w:t>
      </w:r>
      <w:r>
        <w:rPr>
          <w:color w:val="231F20"/>
          <w:w w:val="110"/>
          <w:sz w:val="18"/>
        </w:rPr>
        <w:t>técnico</w:t>
      </w:r>
      <w:r>
        <w:rPr>
          <w:color w:val="231F20"/>
          <w:spacing w:val="-12"/>
          <w:w w:val="110"/>
          <w:sz w:val="18"/>
        </w:rPr>
        <w:t xml:space="preserve"> </w:t>
      </w:r>
      <w:r>
        <w:rPr>
          <w:color w:val="231F20"/>
          <w:w w:val="110"/>
          <w:sz w:val="18"/>
        </w:rPr>
        <w:t>para</w:t>
      </w:r>
      <w:r>
        <w:rPr>
          <w:color w:val="231F20"/>
          <w:spacing w:val="-11"/>
          <w:w w:val="110"/>
          <w:sz w:val="18"/>
        </w:rPr>
        <w:t xml:space="preserve"> </w:t>
      </w:r>
      <w:r>
        <w:rPr>
          <w:color w:val="231F20"/>
          <w:w w:val="110"/>
          <w:sz w:val="18"/>
        </w:rPr>
        <w:t>consulta</w:t>
      </w:r>
      <w:r>
        <w:rPr>
          <w:color w:val="231F20"/>
          <w:spacing w:val="-11"/>
          <w:w w:val="110"/>
          <w:sz w:val="18"/>
        </w:rPr>
        <w:t xml:space="preserve"> </w:t>
      </w:r>
      <w:r>
        <w:rPr>
          <w:color w:val="231F20"/>
          <w:spacing w:val="-2"/>
          <w:w w:val="110"/>
          <w:sz w:val="18"/>
        </w:rPr>
        <w:t>pública</w:t>
      </w:r>
    </w:p>
    <w:p w14:paraId="4C0594B9" w14:textId="77777777" w:rsidR="00711073" w:rsidRDefault="00000000">
      <w:pPr>
        <w:pStyle w:val="BodyText"/>
        <w:spacing w:before="55"/>
      </w:pPr>
      <w:r>
        <w:rPr>
          <w:color w:val="231F20"/>
          <w:w w:val="105"/>
        </w:rPr>
        <w:t>pelo</w:t>
      </w:r>
      <w:r>
        <w:rPr>
          <w:color w:val="231F20"/>
          <w:spacing w:val="6"/>
          <w:w w:val="105"/>
        </w:rPr>
        <w:t xml:space="preserve"> </w:t>
      </w:r>
      <w:r>
        <w:rPr>
          <w:color w:val="231F20"/>
          <w:w w:val="105"/>
        </w:rPr>
        <w:t>prazo</w:t>
      </w:r>
      <w:r>
        <w:rPr>
          <w:color w:val="231F20"/>
          <w:spacing w:val="6"/>
          <w:w w:val="105"/>
        </w:rPr>
        <w:t xml:space="preserve"> </w:t>
      </w:r>
      <w:r>
        <w:rPr>
          <w:color w:val="231F20"/>
          <w:w w:val="105"/>
        </w:rPr>
        <w:t>mínimo</w:t>
      </w:r>
      <w:r>
        <w:rPr>
          <w:color w:val="231F20"/>
          <w:spacing w:val="6"/>
          <w:w w:val="105"/>
        </w:rPr>
        <w:t xml:space="preserve"> </w:t>
      </w:r>
      <w:r>
        <w:rPr>
          <w:color w:val="231F20"/>
          <w:w w:val="105"/>
        </w:rPr>
        <w:t>de</w:t>
      </w:r>
      <w:r>
        <w:rPr>
          <w:color w:val="231F20"/>
          <w:spacing w:val="6"/>
          <w:w w:val="105"/>
        </w:rPr>
        <w:t xml:space="preserve"> </w:t>
      </w:r>
      <w:r>
        <w:rPr>
          <w:color w:val="231F20"/>
          <w:w w:val="105"/>
        </w:rPr>
        <w:t>trinta</w:t>
      </w:r>
      <w:r>
        <w:rPr>
          <w:color w:val="231F20"/>
          <w:spacing w:val="7"/>
          <w:w w:val="105"/>
        </w:rPr>
        <w:t xml:space="preserve"> </w:t>
      </w:r>
      <w:r>
        <w:rPr>
          <w:color w:val="231F20"/>
          <w:w w:val="105"/>
        </w:rPr>
        <w:t>dias</w:t>
      </w:r>
      <w:r>
        <w:rPr>
          <w:color w:val="231F20"/>
          <w:spacing w:val="6"/>
          <w:w w:val="105"/>
        </w:rPr>
        <w:t xml:space="preserve"> </w:t>
      </w:r>
      <w:r>
        <w:rPr>
          <w:color w:val="231F20"/>
          <w:w w:val="105"/>
        </w:rPr>
        <w:t>corridos,</w:t>
      </w:r>
      <w:r>
        <w:rPr>
          <w:color w:val="231F20"/>
          <w:spacing w:val="6"/>
          <w:w w:val="105"/>
        </w:rPr>
        <w:t xml:space="preserve"> </w:t>
      </w:r>
      <w:r>
        <w:rPr>
          <w:color w:val="231F20"/>
          <w:w w:val="105"/>
        </w:rPr>
        <w:t>podendo</w:t>
      </w:r>
      <w:r>
        <w:rPr>
          <w:color w:val="231F20"/>
          <w:spacing w:val="6"/>
          <w:w w:val="105"/>
        </w:rPr>
        <w:t xml:space="preserve"> </w:t>
      </w:r>
      <w:r>
        <w:rPr>
          <w:color w:val="231F20"/>
          <w:w w:val="105"/>
        </w:rPr>
        <w:t>haver</w:t>
      </w:r>
      <w:r>
        <w:rPr>
          <w:color w:val="231F20"/>
          <w:spacing w:val="7"/>
          <w:w w:val="105"/>
        </w:rPr>
        <w:t xml:space="preserve"> </w:t>
      </w:r>
      <w:r>
        <w:rPr>
          <w:color w:val="231F20"/>
          <w:spacing w:val="-2"/>
          <w:w w:val="105"/>
        </w:rPr>
        <w:t>prorrogação;</w:t>
      </w:r>
    </w:p>
    <w:p w14:paraId="0D274AC3" w14:textId="77777777" w:rsidR="00711073" w:rsidRDefault="00000000">
      <w:pPr>
        <w:pStyle w:val="ListParagraph"/>
        <w:numPr>
          <w:ilvl w:val="0"/>
          <w:numId w:val="63"/>
        </w:numPr>
        <w:tabs>
          <w:tab w:val="left" w:pos="395"/>
        </w:tabs>
        <w:spacing w:before="186" w:line="304" w:lineRule="auto"/>
        <w:ind w:right="114" w:firstLine="0"/>
        <w:jc w:val="both"/>
        <w:rPr>
          <w:color w:val="231F20"/>
          <w:sz w:val="18"/>
        </w:rPr>
      </w:pPr>
      <w:r>
        <w:rPr>
          <w:color w:val="231F20"/>
          <w:w w:val="110"/>
          <w:sz w:val="18"/>
        </w:rPr>
        <w:t>-</w:t>
      </w:r>
      <w:r>
        <w:rPr>
          <w:color w:val="231F20"/>
          <w:spacing w:val="-13"/>
          <w:w w:val="110"/>
          <w:sz w:val="18"/>
        </w:rPr>
        <w:t xml:space="preserve"> </w:t>
      </w:r>
      <w:r>
        <w:rPr>
          <w:color w:val="231F20"/>
          <w:w w:val="110"/>
          <w:sz w:val="18"/>
        </w:rPr>
        <w:t>elaboração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texto</w:t>
      </w:r>
      <w:r>
        <w:rPr>
          <w:color w:val="231F20"/>
          <w:spacing w:val="-1"/>
          <w:w w:val="110"/>
          <w:sz w:val="18"/>
        </w:rPr>
        <w:t xml:space="preserve"> </w:t>
      </w:r>
      <w:r>
        <w:rPr>
          <w:color w:val="231F20"/>
          <w:w w:val="110"/>
          <w:sz w:val="18"/>
        </w:rPr>
        <w:t>técnico</w:t>
      </w:r>
      <w:r>
        <w:rPr>
          <w:color w:val="231F20"/>
          <w:spacing w:val="-1"/>
          <w:w w:val="110"/>
          <w:sz w:val="18"/>
        </w:rPr>
        <w:t xml:space="preserve"> </w:t>
      </w:r>
      <w:r>
        <w:rPr>
          <w:color w:val="231F20"/>
          <w:w w:val="110"/>
          <w:sz w:val="18"/>
        </w:rPr>
        <w:t>final,</w:t>
      </w:r>
      <w:r>
        <w:rPr>
          <w:color w:val="231F20"/>
          <w:spacing w:val="-1"/>
          <w:w w:val="110"/>
          <w:sz w:val="18"/>
        </w:rPr>
        <w:t xml:space="preserve"> </w:t>
      </w:r>
      <w:r>
        <w:rPr>
          <w:color w:val="231F20"/>
          <w:w w:val="110"/>
          <w:sz w:val="18"/>
        </w:rPr>
        <w:t>após</w:t>
      </w:r>
      <w:r>
        <w:rPr>
          <w:color w:val="231F20"/>
          <w:spacing w:val="-1"/>
          <w:w w:val="110"/>
          <w:sz w:val="18"/>
        </w:rPr>
        <w:t xml:space="preserve"> </w:t>
      </w:r>
      <w:r>
        <w:rPr>
          <w:color w:val="231F20"/>
          <w:w w:val="110"/>
          <w:sz w:val="18"/>
        </w:rPr>
        <w:t>a</w:t>
      </w:r>
      <w:r>
        <w:rPr>
          <w:color w:val="231F20"/>
          <w:spacing w:val="-1"/>
          <w:w w:val="110"/>
          <w:sz w:val="18"/>
        </w:rPr>
        <w:t xml:space="preserve"> </w:t>
      </w:r>
      <w:r>
        <w:rPr>
          <w:color w:val="231F20"/>
          <w:w w:val="110"/>
          <w:sz w:val="18"/>
        </w:rPr>
        <w:t>análise</w:t>
      </w:r>
      <w:r>
        <w:rPr>
          <w:color w:val="231F20"/>
          <w:spacing w:val="-1"/>
          <w:w w:val="110"/>
          <w:sz w:val="18"/>
        </w:rPr>
        <w:t xml:space="preserve"> </w:t>
      </w:r>
      <w:r>
        <w:rPr>
          <w:color w:val="231F20"/>
          <w:w w:val="110"/>
          <w:sz w:val="18"/>
        </w:rPr>
        <w:t>das</w:t>
      </w:r>
      <w:r>
        <w:rPr>
          <w:color w:val="231F20"/>
          <w:spacing w:val="-1"/>
          <w:w w:val="110"/>
          <w:sz w:val="18"/>
        </w:rPr>
        <w:t xml:space="preserve"> </w:t>
      </w:r>
      <w:r>
        <w:rPr>
          <w:color w:val="231F20"/>
          <w:w w:val="110"/>
          <w:sz w:val="18"/>
        </w:rPr>
        <w:t>contribuições</w:t>
      </w:r>
      <w:r>
        <w:rPr>
          <w:color w:val="231F20"/>
          <w:spacing w:val="-1"/>
          <w:w w:val="110"/>
          <w:sz w:val="18"/>
        </w:rPr>
        <w:t xml:space="preserve"> </w:t>
      </w:r>
      <w:r>
        <w:rPr>
          <w:color w:val="231F20"/>
          <w:w w:val="110"/>
          <w:sz w:val="18"/>
        </w:rPr>
        <w:t>recebidas,</w:t>
      </w:r>
      <w:r>
        <w:rPr>
          <w:color w:val="231F20"/>
          <w:spacing w:val="-1"/>
          <w:w w:val="110"/>
          <w:sz w:val="18"/>
        </w:rPr>
        <w:t xml:space="preserve"> </w:t>
      </w:r>
      <w:r>
        <w:rPr>
          <w:color w:val="231F20"/>
          <w:w w:val="110"/>
          <w:sz w:val="18"/>
        </w:rPr>
        <w:t>por</w:t>
      </w:r>
      <w:r>
        <w:rPr>
          <w:color w:val="231F20"/>
          <w:spacing w:val="-1"/>
          <w:w w:val="110"/>
          <w:sz w:val="18"/>
        </w:rPr>
        <w:t xml:space="preserve"> </w:t>
      </w:r>
      <w:r>
        <w:rPr>
          <w:color w:val="231F20"/>
          <w:w w:val="110"/>
          <w:sz w:val="18"/>
        </w:rPr>
        <w:t>grupo</w:t>
      </w:r>
      <w:r>
        <w:rPr>
          <w:color w:val="231F20"/>
          <w:spacing w:val="-1"/>
          <w:w w:val="110"/>
          <w:sz w:val="18"/>
        </w:rPr>
        <w:t xml:space="preserve"> </w:t>
      </w:r>
      <w:r>
        <w:rPr>
          <w:color w:val="231F20"/>
          <w:w w:val="110"/>
          <w:sz w:val="18"/>
        </w:rPr>
        <w:t>técnico coordenado</w:t>
      </w:r>
      <w:r>
        <w:rPr>
          <w:color w:val="231F20"/>
          <w:spacing w:val="-9"/>
          <w:w w:val="110"/>
          <w:sz w:val="18"/>
        </w:rPr>
        <w:t xml:space="preserve"> </w:t>
      </w:r>
      <w:r>
        <w:rPr>
          <w:color w:val="231F20"/>
          <w:w w:val="110"/>
          <w:sz w:val="18"/>
        </w:rPr>
        <w:t>pela</w:t>
      </w:r>
      <w:r>
        <w:rPr>
          <w:color w:val="231F20"/>
          <w:spacing w:val="-9"/>
          <w:w w:val="110"/>
          <w:sz w:val="18"/>
        </w:rPr>
        <w:t xml:space="preserve"> </w:t>
      </w:r>
      <w:r>
        <w:rPr>
          <w:color w:val="231F20"/>
          <w:w w:val="110"/>
          <w:sz w:val="18"/>
        </w:rPr>
        <w:t>Subsecretaria</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Inspeção</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Secretaria</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Ministério</w:t>
      </w:r>
      <w:r>
        <w:rPr>
          <w:color w:val="231F20"/>
          <w:spacing w:val="-9"/>
          <w:w w:val="110"/>
          <w:sz w:val="18"/>
        </w:rPr>
        <w:t xml:space="preserve"> </w:t>
      </w:r>
      <w:r>
        <w:rPr>
          <w:color w:val="231F20"/>
          <w:w w:val="110"/>
          <w:sz w:val="18"/>
        </w:rPr>
        <w:t>do Trabalho e Previdência;</w:t>
      </w:r>
    </w:p>
    <w:p w14:paraId="376BCE3E"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3DD3EB3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5648" behindDoc="0" locked="0" layoutInCell="1" allowOverlap="1" wp14:anchorId="025F91F7" wp14:editId="276F754B">
                <wp:simplePos x="0" y="0"/>
                <wp:positionH relativeFrom="page">
                  <wp:posOffset>0</wp:posOffset>
                </wp:positionH>
                <wp:positionV relativeFrom="page">
                  <wp:posOffset>0</wp:posOffset>
                </wp:positionV>
                <wp:extent cx="776605" cy="10692130"/>
                <wp:effectExtent l="0" t="0" r="0" b="0"/>
                <wp:wrapNone/>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5648" id="docshape494" filled="true" fillcolor="#005cfa" stroked="false">
                <v:fill type="solid"/>
                <w10:wrap type="none"/>
              </v:rect>
            </w:pict>
          </mc:Fallback>
        </mc:AlternateContent>
      </w:r>
    </w:p>
    <w:p w14:paraId="05F3ED96" w14:textId="77777777" w:rsidR="00711073" w:rsidRDefault="00711073">
      <w:pPr>
        <w:pStyle w:val="BodyText"/>
        <w:ind w:left="0"/>
        <w:jc w:val="left"/>
        <w:rPr>
          <w:sz w:val="20"/>
        </w:rPr>
      </w:pPr>
    </w:p>
    <w:p w14:paraId="79EE3AFA" w14:textId="77777777" w:rsidR="00711073" w:rsidRDefault="00711073">
      <w:pPr>
        <w:pStyle w:val="BodyText"/>
        <w:ind w:left="0"/>
        <w:jc w:val="left"/>
        <w:rPr>
          <w:sz w:val="20"/>
        </w:rPr>
      </w:pPr>
    </w:p>
    <w:p w14:paraId="43597E75" w14:textId="77777777" w:rsidR="00711073" w:rsidRDefault="00711073">
      <w:pPr>
        <w:pStyle w:val="BodyText"/>
        <w:ind w:left="0"/>
        <w:jc w:val="left"/>
        <w:rPr>
          <w:sz w:val="20"/>
        </w:rPr>
      </w:pPr>
    </w:p>
    <w:p w14:paraId="5B552F16" w14:textId="77777777" w:rsidR="00711073" w:rsidRDefault="00711073">
      <w:pPr>
        <w:pStyle w:val="BodyText"/>
        <w:spacing w:before="7"/>
        <w:ind w:left="0"/>
        <w:jc w:val="left"/>
        <w:rPr>
          <w:sz w:val="24"/>
        </w:rPr>
      </w:pPr>
    </w:p>
    <w:p w14:paraId="6DFC3E00" w14:textId="77777777" w:rsidR="00711073" w:rsidRDefault="00000000">
      <w:pPr>
        <w:pStyle w:val="ListParagraph"/>
        <w:numPr>
          <w:ilvl w:val="0"/>
          <w:numId w:val="63"/>
        </w:numPr>
        <w:tabs>
          <w:tab w:val="left" w:pos="421"/>
        </w:tabs>
        <w:spacing w:before="105"/>
        <w:ind w:left="421" w:hanging="231"/>
        <w:jc w:val="both"/>
        <w:rPr>
          <w:color w:val="231F20"/>
          <w:sz w:val="18"/>
        </w:rPr>
      </w:pPr>
      <w:r>
        <w:rPr>
          <w:color w:val="231F20"/>
          <w:sz w:val="18"/>
        </w:rPr>
        <w:t>-</w:t>
      </w:r>
      <w:r>
        <w:rPr>
          <w:color w:val="231F20"/>
          <w:spacing w:val="21"/>
          <w:sz w:val="18"/>
        </w:rPr>
        <w:t xml:space="preserve"> </w:t>
      </w:r>
      <w:r>
        <w:rPr>
          <w:color w:val="231F20"/>
          <w:sz w:val="18"/>
        </w:rPr>
        <w:t>apreciação</w:t>
      </w:r>
      <w:r>
        <w:rPr>
          <w:color w:val="231F20"/>
          <w:spacing w:val="42"/>
          <w:sz w:val="18"/>
        </w:rPr>
        <w:t xml:space="preserve"> </w:t>
      </w:r>
      <w:r>
        <w:rPr>
          <w:color w:val="231F20"/>
          <w:sz w:val="18"/>
        </w:rPr>
        <w:t>do</w:t>
      </w:r>
      <w:r>
        <w:rPr>
          <w:color w:val="231F20"/>
          <w:spacing w:val="43"/>
          <w:sz w:val="18"/>
        </w:rPr>
        <w:t xml:space="preserve"> </w:t>
      </w:r>
      <w:r>
        <w:rPr>
          <w:color w:val="231F20"/>
          <w:sz w:val="18"/>
        </w:rPr>
        <w:t>texto</w:t>
      </w:r>
      <w:r>
        <w:rPr>
          <w:color w:val="231F20"/>
          <w:spacing w:val="42"/>
          <w:sz w:val="18"/>
        </w:rPr>
        <w:t xml:space="preserve"> </w:t>
      </w:r>
      <w:r>
        <w:rPr>
          <w:color w:val="231F20"/>
          <w:sz w:val="18"/>
        </w:rPr>
        <w:t>técnico</w:t>
      </w:r>
      <w:r>
        <w:rPr>
          <w:color w:val="231F20"/>
          <w:spacing w:val="42"/>
          <w:sz w:val="18"/>
        </w:rPr>
        <w:t xml:space="preserve"> </w:t>
      </w:r>
      <w:r>
        <w:rPr>
          <w:color w:val="231F20"/>
          <w:sz w:val="18"/>
        </w:rPr>
        <w:t>final</w:t>
      </w:r>
      <w:r>
        <w:rPr>
          <w:color w:val="231F20"/>
          <w:spacing w:val="43"/>
          <w:sz w:val="18"/>
        </w:rPr>
        <w:t xml:space="preserve"> </w:t>
      </w:r>
      <w:r>
        <w:rPr>
          <w:color w:val="231F20"/>
          <w:sz w:val="18"/>
        </w:rPr>
        <w:t>pela</w:t>
      </w:r>
      <w:r>
        <w:rPr>
          <w:color w:val="231F20"/>
          <w:spacing w:val="42"/>
          <w:sz w:val="18"/>
        </w:rPr>
        <w:t xml:space="preserve"> </w:t>
      </w:r>
      <w:r>
        <w:rPr>
          <w:color w:val="231F20"/>
          <w:sz w:val="18"/>
        </w:rPr>
        <w:t>Comissão</w:t>
      </w:r>
      <w:r>
        <w:rPr>
          <w:color w:val="231F20"/>
          <w:spacing w:val="43"/>
          <w:sz w:val="18"/>
        </w:rPr>
        <w:t xml:space="preserve"> </w:t>
      </w:r>
      <w:r>
        <w:rPr>
          <w:color w:val="231F20"/>
          <w:sz w:val="18"/>
        </w:rPr>
        <w:t>Tripartite</w:t>
      </w:r>
      <w:r>
        <w:rPr>
          <w:color w:val="231F20"/>
          <w:spacing w:val="42"/>
          <w:sz w:val="18"/>
        </w:rPr>
        <w:t xml:space="preserve"> </w:t>
      </w:r>
      <w:r>
        <w:rPr>
          <w:color w:val="231F20"/>
          <w:sz w:val="18"/>
        </w:rPr>
        <w:t>Paritária</w:t>
      </w:r>
      <w:r>
        <w:rPr>
          <w:color w:val="231F20"/>
          <w:spacing w:val="42"/>
          <w:sz w:val="18"/>
        </w:rPr>
        <w:t xml:space="preserve"> </w:t>
      </w:r>
      <w:r>
        <w:rPr>
          <w:color w:val="231F20"/>
          <w:sz w:val="18"/>
        </w:rPr>
        <w:t>Permanente,</w:t>
      </w:r>
      <w:r>
        <w:rPr>
          <w:color w:val="231F20"/>
          <w:spacing w:val="43"/>
          <w:sz w:val="18"/>
        </w:rPr>
        <w:t xml:space="preserve"> </w:t>
      </w:r>
      <w:r>
        <w:rPr>
          <w:color w:val="231F20"/>
          <w:sz w:val="18"/>
        </w:rPr>
        <w:t>acompanhado</w:t>
      </w:r>
      <w:r>
        <w:rPr>
          <w:color w:val="231F20"/>
          <w:spacing w:val="42"/>
          <w:sz w:val="18"/>
        </w:rPr>
        <w:t xml:space="preserve"> </w:t>
      </w:r>
      <w:r>
        <w:rPr>
          <w:color w:val="231F20"/>
          <w:spacing w:val="-5"/>
          <w:sz w:val="18"/>
        </w:rPr>
        <w:t>de</w:t>
      </w:r>
    </w:p>
    <w:p w14:paraId="00E36C22" w14:textId="77777777" w:rsidR="00711073" w:rsidRDefault="00000000">
      <w:pPr>
        <w:pStyle w:val="BodyText"/>
        <w:spacing w:before="56"/>
      </w:pPr>
      <w:r>
        <w:rPr>
          <w:color w:val="231F20"/>
          <w:w w:val="105"/>
        </w:rPr>
        <w:t>cronograma</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implementação;</w:t>
      </w:r>
    </w:p>
    <w:p w14:paraId="2FB7F7A5" w14:textId="77777777" w:rsidR="00711073" w:rsidRDefault="00000000">
      <w:pPr>
        <w:pStyle w:val="ListParagraph"/>
        <w:numPr>
          <w:ilvl w:val="0"/>
          <w:numId w:val="63"/>
        </w:numPr>
        <w:tabs>
          <w:tab w:val="left" w:pos="368"/>
        </w:tabs>
        <w:spacing w:before="168" w:line="304" w:lineRule="auto"/>
        <w:ind w:right="115" w:firstLine="0"/>
        <w:jc w:val="both"/>
        <w:rPr>
          <w:color w:val="231F20"/>
          <w:sz w:val="18"/>
        </w:rPr>
      </w:pPr>
      <w:r>
        <w:rPr>
          <w:color w:val="231F20"/>
          <w:sz w:val="18"/>
        </w:rPr>
        <w:t>- elaboração de nota técnica pela Subsecretaria de Inspeção do Trabalho da Secretaria de Trabalho Ministério</w:t>
      </w:r>
      <w:r>
        <w:rPr>
          <w:color w:val="231F20"/>
          <w:spacing w:val="27"/>
          <w:sz w:val="18"/>
        </w:rPr>
        <w:t xml:space="preserve"> </w:t>
      </w:r>
      <w:r>
        <w:rPr>
          <w:color w:val="231F20"/>
          <w:sz w:val="18"/>
        </w:rPr>
        <w:t>do</w:t>
      </w:r>
      <w:r>
        <w:rPr>
          <w:color w:val="231F20"/>
          <w:spacing w:val="27"/>
          <w:sz w:val="18"/>
        </w:rPr>
        <w:t xml:space="preserve"> </w:t>
      </w:r>
      <w:r>
        <w:rPr>
          <w:color w:val="231F20"/>
          <w:sz w:val="18"/>
        </w:rPr>
        <w:t>Trabalho</w:t>
      </w:r>
      <w:r>
        <w:rPr>
          <w:color w:val="231F20"/>
          <w:spacing w:val="27"/>
          <w:sz w:val="18"/>
        </w:rPr>
        <w:t xml:space="preserve"> </w:t>
      </w:r>
      <w:r>
        <w:rPr>
          <w:color w:val="231F20"/>
          <w:sz w:val="18"/>
        </w:rPr>
        <w:t>e</w:t>
      </w:r>
      <w:r>
        <w:rPr>
          <w:color w:val="231F20"/>
          <w:spacing w:val="27"/>
          <w:sz w:val="18"/>
        </w:rPr>
        <w:t xml:space="preserve"> </w:t>
      </w:r>
      <w:r>
        <w:rPr>
          <w:color w:val="231F20"/>
          <w:sz w:val="18"/>
        </w:rPr>
        <w:t>Previdência,</w:t>
      </w:r>
      <w:r>
        <w:rPr>
          <w:color w:val="231F20"/>
          <w:spacing w:val="27"/>
          <w:sz w:val="18"/>
        </w:rPr>
        <w:t xml:space="preserve"> </w:t>
      </w:r>
      <w:r>
        <w:rPr>
          <w:color w:val="231F20"/>
          <w:sz w:val="18"/>
        </w:rPr>
        <w:t>com</w:t>
      </w:r>
      <w:r>
        <w:rPr>
          <w:color w:val="231F20"/>
          <w:spacing w:val="27"/>
          <w:sz w:val="18"/>
        </w:rPr>
        <w:t xml:space="preserve"> </w:t>
      </w:r>
      <w:r>
        <w:rPr>
          <w:color w:val="231F20"/>
          <w:sz w:val="18"/>
        </w:rPr>
        <w:t>a</w:t>
      </w:r>
      <w:r>
        <w:rPr>
          <w:color w:val="231F20"/>
          <w:spacing w:val="27"/>
          <w:sz w:val="18"/>
        </w:rPr>
        <w:t xml:space="preserve"> </w:t>
      </w:r>
      <w:r>
        <w:rPr>
          <w:color w:val="231F20"/>
          <w:sz w:val="18"/>
        </w:rPr>
        <w:t>motivação</w:t>
      </w:r>
      <w:r>
        <w:rPr>
          <w:color w:val="231F20"/>
          <w:spacing w:val="27"/>
          <w:sz w:val="18"/>
        </w:rPr>
        <w:t xml:space="preserve"> </w:t>
      </w:r>
      <w:r>
        <w:rPr>
          <w:color w:val="231F20"/>
          <w:sz w:val="18"/>
        </w:rPr>
        <w:t>para</w:t>
      </w:r>
      <w:r>
        <w:rPr>
          <w:color w:val="231F20"/>
          <w:spacing w:val="27"/>
          <w:sz w:val="18"/>
        </w:rPr>
        <w:t xml:space="preserve"> </w:t>
      </w:r>
      <w:r>
        <w:rPr>
          <w:color w:val="231F20"/>
          <w:sz w:val="18"/>
        </w:rPr>
        <w:t>a</w:t>
      </w:r>
      <w:r>
        <w:rPr>
          <w:color w:val="231F20"/>
          <w:spacing w:val="27"/>
          <w:sz w:val="18"/>
        </w:rPr>
        <w:t xml:space="preserve"> </w:t>
      </w:r>
      <w:r>
        <w:rPr>
          <w:color w:val="231F20"/>
          <w:sz w:val="18"/>
        </w:rPr>
        <w:t>publicação</w:t>
      </w:r>
      <w:r>
        <w:rPr>
          <w:color w:val="231F20"/>
          <w:spacing w:val="27"/>
          <w:sz w:val="18"/>
        </w:rPr>
        <w:t xml:space="preserve"> </w:t>
      </w:r>
      <w:r>
        <w:rPr>
          <w:color w:val="231F20"/>
          <w:sz w:val="18"/>
        </w:rPr>
        <w:t>da</w:t>
      </w:r>
      <w:r>
        <w:rPr>
          <w:color w:val="231F20"/>
          <w:spacing w:val="27"/>
          <w:sz w:val="18"/>
        </w:rPr>
        <w:t xml:space="preserve"> </w:t>
      </w:r>
      <w:r>
        <w:rPr>
          <w:color w:val="231F20"/>
          <w:sz w:val="18"/>
        </w:rPr>
        <w:t>NR</w:t>
      </w:r>
      <w:r>
        <w:rPr>
          <w:color w:val="231F20"/>
          <w:spacing w:val="27"/>
          <w:sz w:val="18"/>
        </w:rPr>
        <w:t xml:space="preserve"> </w:t>
      </w:r>
      <w:r>
        <w:rPr>
          <w:color w:val="231F20"/>
          <w:sz w:val="18"/>
        </w:rPr>
        <w:t>de</w:t>
      </w:r>
      <w:r>
        <w:rPr>
          <w:color w:val="231F20"/>
          <w:spacing w:val="27"/>
          <w:sz w:val="18"/>
        </w:rPr>
        <w:t xml:space="preserve"> </w:t>
      </w:r>
      <w:r>
        <w:rPr>
          <w:color w:val="231F20"/>
          <w:sz w:val="18"/>
        </w:rPr>
        <w:t>segurança</w:t>
      </w:r>
      <w:r>
        <w:rPr>
          <w:color w:val="231F20"/>
          <w:spacing w:val="27"/>
          <w:sz w:val="18"/>
        </w:rPr>
        <w:t xml:space="preserve"> </w:t>
      </w:r>
      <w:r>
        <w:rPr>
          <w:color w:val="231F20"/>
          <w:sz w:val="18"/>
        </w:rPr>
        <w:t>e</w:t>
      </w:r>
      <w:r>
        <w:rPr>
          <w:color w:val="231F20"/>
          <w:spacing w:val="27"/>
          <w:sz w:val="18"/>
        </w:rPr>
        <w:t xml:space="preserve"> </w:t>
      </w:r>
      <w:r>
        <w:rPr>
          <w:color w:val="231F20"/>
          <w:sz w:val="18"/>
        </w:rPr>
        <w:t>saúde no trabalho, e da proposta de regulamentação, devendo ser anexadas ao processo administrativo que contenha</w:t>
      </w:r>
      <w:r>
        <w:rPr>
          <w:color w:val="231F20"/>
          <w:spacing w:val="25"/>
          <w:sz w:val="18"/>
        </w:rPr>
        <w:t xml:space="preserve"> </w:t>
      </w:r>
      <w:r>
        <w:rPr>
          <w:color w:val="231F20"/>
          <w:sz w:val="18"/>
        </w:rPr>
        <w:t>o</w:t>
      </w:r>
      <w:r>
        <w:rPr>
          <w:color w:val="231F20"/>
          <w:spacing w:val="25"/>
          <w:sz w:val="18"/>
        </w:rPr>
        <w:t xml:space="preserve"> </w:t>
      </w:r>
      <w:r>
        <w:rPr>
          <w:color w:val="231F20"/>
          <w:sz w:val="18"/>
        </w:rPr>
        <w:t>relatório</w:t>
      </w:r>
      <w:r>
        <w:rPr>
          <w:color w:val="231F20"/>
          <w:spacing w:val="25"/>
          <w:sz w:val="18"/>
        </w:rPr>
        <w:t xml:space="preserve"> </w:t>
      </w:r>
      <w:r>
        <w:rPr>
          <w:color w:val="231F20"/>
          <w:sz w:val="18"/>
        </w:rPr>
        <w:t>de</w:t>
      </w:r>
      <w:r>
        <w:rPr>
          <w:color w:val="231F20"/>
          <w:spacing w:val="25"/>
          <w:sz w:val="18"/>
        </w:rPr>
        <w:t xml:space="preserve"> </w:t>
      </w:r>
      <w:r>
        <w:rPr>
          <w:color w:val="231F20"/>
          <w:sz w:val="18"/>
        </w:rPr>
        <w:t>análise</w:t>
      </w:r>
      <w:r>
        <w:rPr>
          <w:color w:val="231F20"/>
          <w:spacing w:val="25"/>
          <w:sz w:val="18"/>
        </w:rPr>
        <w:t xml:space="preserve"> </w:t>
      </w:r>
      <w:r>
        <w:rPr>
          <w:color w:val="231F20"/>
          <w:sz w:val="18"/>
        </w:rPr>
        <w:t>de</w:t>
      </w:r>
      <w:r>
        <w:rPr>
          <w:color w:val="231F20"/>
          <w:spacing w:val="25"/>
          <w:sz w:val="18"/>
        </w:rPr>
        <w:t xml:space="preserve"> </w:t>
      </w:r>
      <w:r>
        <w:rPr>
          <w:color w:val="231F20"/>
          <w:sz w:val="18"/>
        </w:rPr>
        <w:t>impacto</w:t>
      </w:r>
      <w:r>
        <w:rPr>
          <w:color w:val="231F20"/>
          <w:spacing w:val="26"/>
          <w:sz w:val="18"/>
        </w:rPr>
        <w:t xml:space="preserve"> </w:t>
      </w:r>
      <w:r>
        <w:rPr>
          <w:color w:val="231F20"/>
          <w:sz w:val="18"/>
        </w:rPr>
        <w:t>regulatório</w:t>
      </w:r>
      <w:r>
        <w:rPr>
          <w:color w:val="231F20"/>
          <w:spacing w:val="25"/>
          <w:sz w:val="18"/>
        </w:rPr>
        <w:t xml:space="preserve"> </w:t>
      </w:r>
      <w:r>
        <w:rPr>
          <w:color w:val="231F20"/>
          <w:sz w:val="18"/>
        </w:rPr>
        <w:t>ou</w:t>
      </w:r>
      <w:r>
        <w:rPr>
          <w:color w:val="231F20"/>
          <w:spacing w:val="25"/>
          <w:sz w:val="18"/>
        </w:rPr>
        <w:t xml:space="preserve"> </w:t>
      </w:r>
      <w:r>
        <w:rPr>
          <w:color w:val="231F20"/>
          <w:sz w:val="18"/>
        </w:rPr>
        <w:t>a</w:t>
      </w:r>
      <w:r>
        <w:rPr>
          <w:color w:val="231F20"/>
          <w:spacing w:val="25"/>
          <w:sz w:val="18"/>
        </w:rPr>
        <w:t xml:space="preserve"> </w:t>
      </w:r>
      <w:r>
        <w:rPr>
          <w:color w:val="231F20"/>
          <w:sz w:val="18"/>
        </w:rPr>
        <w:t>nota</w:t>
      </w:r>
      <w:r>
        <w:rPr>
          <w:color w:val="231F20"/>
          <w:spacing w:val="25"/>
          <w:sz w:val="18"/>
        </w:rPr>
        <w:t xml:space="preserve"> </w:t>
      </w:r>
      <w:r>
        <w:rPr>
          <w:color w:val="231F20"/>
          <w:sz w:val="18"/>
        </w:rPr>
        <w:t>técnica</w:t>
      </w:r>
      <w:r>
        <w:rPr>
          <w:color w:val="231F20"/>
          <w:spacing w:val="25"/>
          <w:sz w:val="18"/>
        </w:rPr>
        <w:t xml:space="preserve"> </w:t>
      </w:r>
      <w:r>
        <w:rPr>
          <w:color w:val="231F20"/>
          <w:sz w:val="18"/>
        </w:rPr>
        <w:t>que</w:t>
      </w:r>
      <w:r>
        <w:rPr>
          <w:color w:val="231F20"/>
          <w:spacing w:val="26"/>
          <w:sz w:val="18"/>
        </w:rPr>
        <w:t xml:space="preserve"> </w:t>
      </w:r>
      <w:r>
        <w:rPr>
          <w:color w:val="231F20"/>
          <w:sz w:val="18"/>
        </w:rPr>
        <w:t>fundamente</w:t>
      </w:r>
      <w:r>
        <w:rPr>
          <w:color w:val="231F20"/>
          <w:spacing w:val="25"/>
          <w:sz w:val="18"/>
        </w:rPr>
        <w:t xml:space="preserve"> </w:t>
      </w:r>
      <w:r>
        <w:rPr>
          <w:color w:val="231F20"/>
          <w:sz w:val="18"/>
        </w:rPr>
        <w:t>sua</w:t>
      </w:r>
      <w:r>
        <w:rPr>
          <w:color w:val="231F20"/>
          <w:spacing w:val="25"/>
          <w:sz w:val="18"/>
        </w:rPr>
        <w:t xml:space="preserve"> </w:t>
      </w:r>
      <w:r>
        <w:rPr>
          <w:color w:val="231F20"/>
          <w:spacing w:val="-2"/>
          <w:sz w:val="18"/>
        </w:rPr>
        <w:t>dispensa;</w:t>
      </w:r>
    </w:p>
    <w:p w14:paraId="3FA43DA0" w14:textId="77777777" w:rsidR="00711073" w:rsidRDefault="00000000">
      <w:pPr>
        <w:pStyle w:val="ListParagraph"/>
        <w:numPr>
          <w:ilvl w:val="0"/>
          <w:numId w:val="63"/>
        </w:numPr>
        <w:tabs>
          <w:tab w:val="left" w:pos="380"/>
        </w:tabs>
        <w:spacing w:before="111" w:line="304" w:lineRule="auto"/>
        <w:ind w:right="118" w:firstLine="0"/>
        <w:jc w:val="both"/>
        <w:rPr>
          <w:color w:val="231F20"/>
          <w:sz w:val="18"/>
        </w:rPr>
      </w:pPr>
      <w:r>
        <w:rPr>
          <w:strike/>
          <w:color w:val="231F20"/>
          <w:spacing w:val="15"/>
          <w:sz w:val="18"/>
        </w:rPr>
        <w:t xml:space="preserve"> </w:t>
      </w:r>
      <w:r>
        <w:rPr>
          <w:strike/>
          <w:color w:val="231F20"/>
          <w:sz w:val="18"/>
        </w:rPr>
        <w:t>-</w:t>
      </w:r>
      <w:r>
        <w:rPr>
          <w:strike/>
          <w:color w:val="231F20"/>
          <w:spacing w:val="15"/>
          <w:sz w:val="18"/>
        </w:rPr>
        <w:t xml:space="preserve"> </w:t>
      </w:r>
      <w:r>
        <w:rPr>
          <w:strike/>
          <w:color w:val="231F20"/>
          <w:sz w:val="18"/>
        </w:rPr>
        <w:t>análise</w:t>
      </w:r>
      <w:r>
        <w:rPr>
          <w:strike/>
          <w:color w:val="231F20"/>
          <w:spacing w:val="35"/>
          <w:sz w:val="18"/>
        </w:rPr>
        <w:t xml:space="preserve"> </w:t>
      </w:r>
      <w:r>
        <w:rPr>
          <w:strike/>
          <w:color w:val="231F20"/>
          <w:sz w:val="18"/>
        </w:rPr>
        <w:t>da</w:t>
      </w:r>
      <w:r>
        <w:rPr>
          <w:strike/>
          <w:color w:val="231F20"/>
          <w:spacing w:val="35"/>
          <w:sz w:val="18"/>
        </w:rPr>
        <w:t xml:space="preserve"> </w:t>
      </w:r>
      <w:r>
        <w:rPr>
          <w:strike/>
          <w:color w:val="231F20"/>
          <w:sz w:val="18"/>
        </w:rPr>
        <w:t>proposta</w:t>
      </w:r>
      <w:r>
        <w:rPr>
          <w:strike/>
          <w:color w:val="231F20"/>
          <w:spacing w:val="35"/>
          <w:sz w:val="18"/>
        </w:rPr>
        <w:t xml:space="preserve"> </w:t>
      </w:r>
      <w:r>
        <w:rPr>
          <w:strike/>
          <w:color w:val="231F20"/>
          <w:sz w:val="18"/>
        </w:rPr>
        <w:t>de</w:t>
      </w:r>
      <w:r>
        <w:rPr>
          <w:strike/>
          <w:color w:val="231F20"/>
          <w:spacing w:val="35"/>
          <w:sz w:val="18"/>
        </w:rPr>
        <w:t xml:space="preserve"> </w:t>
      </w:r>
      <w:r>
        <w:rPr>
          <w:strike/>
          <w:color w:val="231F20"/>
          <w:sz w:val="18"/>
        </w:rPr>
        <w:t>norma</w:t>
      </w:r>
      <w:r>
        <w:rPr>
          <w:strike/>
          <w:color w:val="231F20"/>
          <w:spacing w:val="35"/>
          <w:sz w:val="18"/>
        </w:rPr>
        <w:t xml:space="preserve"> </w:t>
      </w:r>
      <w:r>
        <w:rPr>
          <w:strike/>
          <w:color w:val="231F20"/>
          <w:sz w:val="18"/>
        </w:rPr>
        <w:t>regulamentadora</w:t>
      </w:r>
      <w:r>
        <w:rPr>
          <w:strike/>
          <w:color w:val="231F20"/>
          <w:spacing w:val="35"/>
          <w:sz w:val="18"/>
        </w:rPr>
        <w:t xml:space="preserve"> </w:t>
      </w:r>
      <w:r>
        <w:rPr>
          <w:strike/>
          <w:color w:val="231F20"/>
          <w:sz w:val="18"/>
        </w:rPr>
        <w:t>de</w:t>
      </w:r>
      <w:r>
        <w:rPr>
          <w:strike/>
          <w:color w:val="231F20"/>
          <w:spacing w:val="35"/>
          <w:sz w:val="18"/>
        </w:rPr>
        <w:t xml:space="preserve"> </w:t>
      </w:r>
      <w:r>
        <w:rPr>
          <w:strike/>
          <w:color w:val="231F20"/>
          <w:sz w:val="18"/>
        </w:rPr>
        <w:t>segurança</w:t>
      </w:r>
      <w:r>
        <w:rPr>
          <w:strike/>
          <w:color w:val="231F20"/>
          <w:spacing w:val="35"/>
          <w:sz w:val="18"/>
        </w:rPr>
        <w:t xml:space="preserve"> </w:t>
      </w:r>
      <w:r>
        <w:rPr>
          <w:strike/>
          <w:color w:val="231F20"/>
          <w:sz w:val="18"/>
        </w:rPr>
        <w:t>e</w:t>
      </w:r>
      <w:r>
        <w:rPr>
          <w:strike/>
          <w:color w:val="231F20"/>
          <w:spacing w:val="35"/>
          <w:sz w:val="18"/>
        </w:rPr>
        <w:t xml:space="preserve"> </w:t>
      </w:r>
      <w:r>
        <w:rPr>
          <w:strike/>
          <w:color w:val="231F20"/>
          <w:sz w:val="18"/>
        </w:rPr>
        <w:t>saúde</w:t>
      </w:r>
      <w:r>
        <w:rPr>
          <w:strike/>
          <w:color w:val="231F20"/>
          <w:spacing w:val="35"/>
          <w:sz w:val="18"/>
        </w:rPr>
        <w:t xml:space="preserve"> </w:t>
      </w:r>
      <w:r>
        <w:rPr>
          <w:strike/>
          <w:color w:val="231F20"/>
          <w:sz w:val="18"/>
        </w:rPr>
        <w:t>no</w:t>
      </w:r>
      <w:r>
        <w:rPr>
          <w:strike/>
          <w:color w:val="231F20"/>
          <w:spacing w:val="35"/>
          <w:sz w:val="18"/>
        </w:rPr>
        <w:t xml:space="preserve"> </w:t>
      </w:r>
      <w:r>
        <w:rPr>
          <w:strike/>
          <w:color w:val="231F20"/>
          <w:sz w:val="18"/>
        </w:rPr>
        <w:t>trabalho</w:t>
      </w:r>
      <w:r>
        <w:rPr>
          <w:strike/>
          <w:color w:val="231F20"/>
          <w:spacing w:val="35"/>
          <w:sz w:val="18"/>
        </w:rPr>
        <w:t xml:space="preserve"> </w:t>
      </w:r>
      <w:r>
        <w:rPr>
          <w:strike/>
          <w:color w:val="231F20"/>
          <w:sz w:val="18"/>
        </w:rPr>
        <w:t>pela</w:t>
      </w:r>
      <w:r>
        <w:rPr>
          <w:strike/>
          <w:color w:val="231F20"/>
          <w:spacing w:val="35"/>
          <w:sz w:val="18"/>
        </w:rPr>
        <w:t xml:space="preserve"> </w:t>
      </w:r>
      <w:r>
        <w:rPr>
          <w:strike/>
          <w:color w:val="231F20"/>
          <w:sz w:val="18"/>
        </w:rPr>
        <w:t>Secretaria</w:t>
      </w:r>
      <w:r>
        <w:rPr>
          <w:color w:val="231F20"/>
          <w:sz w:val="18"/>
        </w:rPr>
        <w:t xml:space="preserve"> </w:t>
      </w:r>
      <w:r>
        <w:rPr>
          <w:strike/>
          <w:color w:val="231F20"/>
          <w:w w:val="110"/>
          <w:sz w:val="18"/>
        </w:rPr>
        <w:t>de</w:t>
      </w:r>
      <w:r>
        <w:rPr>
          <w:strike/>
          <w:color w:val="231F20"/>
          <w:spacing w:val="-14"/>
          <w:w w:val="110"/>
          <w:sz w:val="18"/>
        </w:rPr>
        <w:t xml:space="preserve"> </w:t>
      </w:r>
      <w:r>
        <w:rPr>
          <w:strike/>
          <w:color w:val="231F20"/>
          <w:w w:val="110"/>
          <w:sz w:val="18"/>
        </w:rPr>
        <w:t>Trabalho</w:t>
      </w:r>
      <w:r>
        <w:rPr>
          <w:strike/>
          <w:color w:val="231F20"/>
          <w:spacing w:val="-13"/>
          <w:w w:val="110"/>
          <w:sz w:val="18"/>
        </w:rPr>
        <w:t xml:space="preserve"> </w:t>
      </w:r>
      <w:r>
        <w:rPr>
          <w:strike/>
          <w:color w:val="231F20"/>
          <w:w w:val="110"/>
          <w:sz w:val="18"/>
        </w:rPr>
        <w:t>do</w:t>
      </w:r>
      <w:r>
        <w:rPr>
          <w:strike/>
          <w:color w:val="231F20"/>
          <w:spacing w:val="-13"/>
          <w:w w:val="110"/>
          <w:sz w:val="18"/>
        </w:rPr>
        <w:t xml:space="preserve"> </w:t>
      </w:r>
      <w:r>
        <w:rPr>
          <w:strike/>
          <w:color w:val="231F20"/>
          <w:w w:val="110"/>
          <w:sz w:val="18"/>
        </w:rPr>
        <w:t>Ministério</w:t>
      </w:r>
      <w:r>
        <w:rPr>
          <w:strike/>
          <w:color w:val="231F20"/>
          <w:spacing w:val="-13"/>
          <w:w w:val="110"/>
          <w:sz w:val="18"/>
        </w:rPr>
        <w:t xml:space="preserve"> </w:t>
      </w:r>
      <w:r>
        <w:rPr>
          <w:strike/>
          <w:color w:val="231F20"/>
          <w:w w:val="110"/>
          <w:sz w:val="18"/>
        </w:rPr>
        <w:t>do</w:t>
      </w:r>
      <w:r>
        <w:rPr>
          <w:strike/>
          <w:color w:val="231F20"/>
          <w:spacing w:val="-13"/>
          <w:w w:val="110"/>
          <w:sz w:val="18"/>
        </w:rPr>
        <w:t xml:space="preserve"> </w:t>
      </w:r>
      <w:r>
        <w:rPr>
          <w:strike/>
          <w:color w:val="231F20"/>
          <w:w w:val="110"/>
          <w:sz w:val="18"/>
        </w:rPr>
        <w:t>Trabalho</w:t>
      </w:r>
      <w:r>
        <w:rPr>
          <w:strike/>
          <w:color w:val="231F20"/>
          <w:spacing w:val="-13"/>
          <w:w w:val="110"/>
          <w:sz w:val="18"/>
        </w:rPr>
        <w:t xml:space="preserve"> </w:t>
      </w:r>
      <w:r>
        <w:rPr>
          <w:strike/>
          <w:color w:val="231F20"/>
          <w:w w:val="110"/>
          <w:sz w:val="18"/>
        </w:rPr>
        <w:t>e</w:t>
      </w:r>
      <w:r>
        <w:rPr>
          <w:strike/>
          <w:color w:val="231F20"/>
          <w:spacing w:val="-13"/>
          <w:w w:val="110"/>
          <w:sz w:val="18"/>
        </w:rPr>
        <w:t xml:space="preserve"> </w:t>
      </w:r>
      <w:r>
        <w:rPr>
          <w:strike/>
          <w:color w:val="231F20"/>
          <w:w w:val="110"/>
          <w:sz w:val="18"/>
        </w:rPr>
        <w:t>Previdência;</w:t>
      </w:r>
      <w:r>
        <w:rPr>
          <w:color w:val="231F20"/>
          <w:spacing w:val="-14"/>
          <w:w w:val="110"/>
          <w:sz w:val="18"/>
        </w:rPr>
        <w:t xml:space="preserve"> </w:t>
      </w:r>
      <w:r>
        <w:rPr>
          <w:color w:val="231F20"/>
          <w:w w:val="110"/>
          <w:sz w:val="18"/>
        </w:rPr>
        <w:t>(Revogado</w:t>
      </w:r>
      <w:r>
        <w:rPr>
          <w:color w:val="231F20"/>
          <w:spacing w:val="-13"/>
          <w:w w:val="110"/>
          <w:sz w:val="18"/>
        </w:rPr>
        <w:t xml:space="preserve"> </w:t>
      </w:r>
      <w:r>
        <w:rPr>
          <w:color w:val="231F20"/>
          <w:w w:val="110"/>
          <w:sz w:val="18"/>
        </w:rPr>
        <w:t>pela</w:t>
      </w:r>
      <w:r>
        <w:rPr>
          <w:color w:val="231F20"/>
          <w:spacing w:val="-13"/>
          <w:w w:val="110"/>
          <w:sz w:val="18"/>
        </w:rPr>
        <w:t xml:space="preserve"> </w:t>
      </w:r>
      <w:r>
        <w:rPr>
          <w:color w:val="231F20"/>
          <w:w w:val="110"/>
          <w:sz w:val="18"/>
        </w:rPr>
        <w:t>Portaria</w:t>
      </w:r>
      <w:r>
        <w:rPr>
          <w:color w:val="231F20"/>
          <w:spacing w:val="-13"/>
          <w:w w:val="110"/>
          <w:sz w:val="18"/>
        </w:rPr>
        <w:t xml:space="preserve"> </w:t>
      </w:r>
      <w:r>
        <w:rPr>
          <w:color w:val="231F20"/>
          <w:w w:val="110"/>
          <w:sz w:val="18"/>
        </w:rPr>
        <w:t>MTE</w:t>
      </w:r>
      <w:r>
        <w:rPr>
          <w:color w:val="231F20"/>
          <w:spacing w:val="-13"/>
          <w:w w:val="110"/>
          <w:sz w:val="18"/>
        </w:rPr>
        <w:t xml:space="preserve"> </w:t>
      </w:r>
      <w:r>
        <w:rPr>
          <w:color w:val="231F20"/>
          <w:w w:val="110"/>
          <w:sz w:val="18"/>
        </w:rPr>
        <w:t>nº</w:t>
      </w:r>
      <w:r>
        <w:rPr>
          <w:color w:val="231F20"/>
          <w:spacing w:val="-13"/>
          <w:w w:val="110"/>
          <w:sz w:val="18"/>
        </w:rPr>
        <w:t xml:space="preserve"> </w:t>
      </w:r>
      <w:r>
        <w:rPr>
          <w:color w:val="231F20"/>
          <w:w w:val="110"/>
          <w:sz w:val="18"/>
        </w:rPr>
        <w:t>3.462,</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2</w:t>
      </w:r>
      <w:r>
        <w:rPr>
          <w:color w:val="231F20"/>
          <w:spacing w:val="-13"/>
          <w:w w:val="110"/>
          <w:sz w:val="18"/>
        </w:rPr>
        <w:t xml:space="preserve"> </w:t>
      </w:r>
      <w:r>
        <w:rPr>
          <w:color w:val="231F20"/>
          <w:w w:val="110"/>
          <w:sz w:val="18"/>
        </w:rPr>
        <w:t>de outubro de 2023)</w:t>
      </w:r>
    </w:p>
    <w:p w14:paraId="1ADCE973" w14:textId="77777777" w:rsidR="00711073" w:rsidRDefault="00000000">
      <w:pPr>
        <w:pStyle w:val="ListParagraph"/>
        <w:numPr>
          <w:ilvl w:val="0"/>
          <w:numId w:val="63"/>
        </w:numPr>
        <w:tabs>
          <w:tab w:val="left" w:pos="491"/>
        </w:tabs>
        <w:spacing w:before="111"/>
        <w:ind w:left="491" w:hanging="301"/>
        <w:jc w:val="both"/>
        <w:rPr>
          <w:color w:val="231F20"/>
          <w:sz w:val="18"/>
        </w:rPr>
      </w:pPr>
      <w:r>
        <w:rPr>
          <w:color w:val="231F20"/>
          <w:w w:val="110"/>
          <w:sz w:val="18"/>
        </w:rPr>
        <w:t>-</w:t>
      </w:r>
      <w:r>
        <w:rPr>
          <w:color w:val="231F20"/>
          <w:spacing w:val="-11"/>
          <w:w w:val="110"/>
          <w:sz w:val="18"/>
        </w:rPr>
        <w:t xml:space="preserve"> </w:t>
      </w:r>
      <w:r>
        <w:rPr>
          <w:color w:val="231F20"/>
          <w:w w:val="110"/>
          <w:sz w:val="18"/>
        </w:rPr>
        <w:t>encaminhamento</w:t>
      </w:r>
      <w:r>
        <w:rPr>
          <w:color w:val="231F20"/>
          <w:spacing w:val="5"/>
          <w:w w:val="110"/>
          <w:sz w:val="18"/>
        </w:rPr>
        <w:t xml:space="preserve"> </w:t>
      </w:r>
      <w:r>
        <w:rPr>
          <w:color w:val="231F20"/>
          <w:w w:val="110"/>
          <w:sz w:val="18"/>
        </w:rPr>
        <w:t>da</w:t>
      </w:r>
      <w:r>
        <w:rPr>
          <w:color w:val="231F20"/>
          <w:spacing w:val="4"/>
          <w:w w:val="110"/>
          <w:sz w:val="18"/>
        </w:rPr>
        <w:t xml:space="preserve"> </w:t>
      </w:r>
      <w:r>
        <w:rPr>
          <w:color w:val="231F20"/>
          <w:w w:val="110"/>
          <w:sz w:val="18"/>
        </w:rPr>
        <w:t>minuta</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norma</w:t>
      </w:r>
      <w:r>
        <w:rPr>
          <w:color w:val="231F20"/>
          <w:spacing w:val="4"/>
          <w:w w:val="110"/>
          <w:sz w:val="18"/>
        </w:rPr>
        <w:t xml:space="preserve"> </w:t>
      </w:r>
      <w:r>
        <w:rPr>
          <w:color w:val="231F20"/>
          <w:w w:val="110"/>
          <w:sz w:val="18"/>
        </w:rPr>
        <w:t>regulamentadora</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segurança</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saúde</w:t>
      </w:r>
      <w:r>
        <w:rPr>
          <w:color w:val="231F20"/>
          <w:spacing w:val="4"/>
          <w:w w:val="110"/>
          <w:sz w:val="18"/>
        </w:rPr>
        <w:t xml:space="preserve"> </w:t>
      </w:r>
      <w:r>
        <w:rPr>
          <w:color w:val="231F20"/>
          <w:w w:val="110"/>
          <w:sz w:val="18"/>
        </w:rPr>
        <w:t>no</w:t>
      </w:r>
      <w:r>
        <w:rPr>
          <w:color w:val="231F20"/>
          <w:spacing w:val="5"/>
          <w:w w:val="110"/>
          <w:sz w:val="18"/>
        </w:rPr>
        <w:t xml:space="preserve"> </w:t>
      </w:r>
      <w:r>
        <w:rPr>
          <w:color w:val="231F20"/>
          <w:w w:val="110"/>
          <w:sz w:val="18"/>
        </w:rPr>
        <w:t>trabalho</w:t>
      </w:r>
      <w:r>
        <w:rPr>
          <w:color w:val="231F20"/>
          <w:spacing w:val="4"/>
          <w:w w:val="110"/>
          <w:sz w:val="18"/>
        </w:rPr>
        <w:t xml:space="preserve"> </w:t>
      </w:r>
      <w:r>
        <w:rPr>
          <w:color w:val="231F20"/>
          <w:spacing w:val="-5"/>
          <w:w w:val="110"/>
          <w:sz w:val="18"/>
        </w:rPr>
        <w:t>ao</w:t>
      </w:r>
    </w:p>
    <w:p w14:paraId="27F49322" w14:textId="77777777" w:rsidR="00711073" w:rsidRDefault="00000000">
      <w:pPr>
        <w:pStyle w:val="BodyText"/>
        <w:spacing w:before="55"/>
      </w:pPr>
      <w:r>
        <w:rPr>
          <w:color w:val="231F20"/>
          <w:w w:val="105"/>
        </w:rPr>
        <w:t>órgão</w:t>
      </w:r>
      <w:r>
        <w:rPr>
          <w:color w:val="231F20"/>
          <w:spacing w:val="8"/>
          <w:w w:val="105"/>
        </w:rPr>
        <w:t xml:space="preserve"> </w:t>
      </w:r>
      <w:r>
        <w:rPr>
          <w:color w:val="231F20"/>
          <w:w w:val="105"/>
        </w:rPr>
        <w:t>jurídico</w:t>
      </w:r>
      <w:r>
        <w:rPr>
          <w:color w:val="231F20"/>
          <w:spacing w:val="8"/>
          <w:w w:val="105"/>
        </w:rPr>
        <w:t xml:space="preserve"> </w:t>
      </w:r>
      <w:r>
        <w:rPr>
          <w:color w:val="231F20"/>
          <w:w w:val="105"/>
        </w:rPr>
        <w:t>consultivo</w:t>
      </w:r>
      <w:r>
        <w:rPr>
          <w:color w:val="231F20"/>
          <w:spacing w:val="8"/>
          <w:w w:val="105"/>
        </w:rPr>
        <w:t xml:space="preserve"> </w:t>
      </w:r>
      <w:r>
        <w:rPr>
          <w:color w:val="231F20"/>
          <w:w w:val="105"/>
        </w:rPr>
        <w:t>do</w:t>
      </w:r>
      <w:r>
        <w:rPr>
          <w:color w:val="231F20"/>
          <w:spacing w:val="8"/>
          <w:w w:val="105"/>
        </w:rPr>
        <w:t xml:space="preserve"> </w:t>
      </w:r>
      <w:r>
        <w:rPr>
          <w:color w:val="231F20"/>
          <w:w w:val="105"/>
        </w:rPr>
        <w:t>Ministério</w:t>
      </w:r>
      <w:r>
        <w:rPr>
          <w:color w:val="231F20"/>
          <w:spacing w:val="8"/>
          <w:w w:val="105"/>
        </w:rPr>
        <w:t xml:space="preserve"> </w:t>
      </w:r>
      <w:r>
        <w:rPr>
          <w:color w:val="231F20"/>
          <w:w w:val="105"/>
        </w:rPr>
        <w:t>do</w:t>
      </w:r>
      <w:r>
        <w:rPr>
          <w:color w:val="231F20"/>
          <w:spacing w:val="8"/>
          <w:w w:val="105"/>
        </w:rPr>
        <w:t xml:space="preserve"> </w:t>
      </w:r>
      <w:r>
        <w:rPr>
          <w:color w:val="231F20"/>
          <w:w w:val="105"/>
        </w:rPr>
        <w:t>Trabalho</w:t>
      </w:r>
      <w:r>
        <w:rPr>
          <w:color w:val="231F20"/>
          <w:spacing w:val="8"/>
          <w:w w:val="105"/>
        </w:rPr>
        <w:t xml:space="preserve"> </w:t>
      </w:r>
      <w:r>
        <w:rPr>
          <w:color w:val="231F20"/>
          <w:w w:val="105"/>
        </w:rPr>
        <w:t>e</w:t>
      </w:r>
      <w:r>
        <w:rPr>
          <w:color w:val="231F20"/>
          <w:spacing w:val="8"/>
          <w:w w:val="105"/>
        </w:rPr>
        <w:t xml:space="preserve"> </w:t>
      </w:r>
      <w:r>
        <w:rPr>
          <w:color w:val="231F20"/>
          <w:spacing w:val="-2"/>
          <w:w w:val="105"/>
        </w:rPr>
        <w:t>Previdência;</w:t>
      </w:r>
    </w:p>
    <w:p w14:paraId="6CBD3539" w14:textId="77777777" w:rsidR="00711073" w:rsidRDefault="00000000">
      <w:pPr>
        <w:pStyle w:val="ListParagraph"/>
        <w:numPr>
          <w:ilvl w:val="0"/>
          <w:numId w:val="63"/>
        </w:numPr>
        <w:tabs>
          <w:tab w:val="left" w:pos="527"/>
        </w:tabs>
        <w:spacing w:before="168" w:line="304" w:lineRule="auto"/>
        <w:ind w:right="115" w:firstLine="0"/>
        <w:jc w:val="both"/>
        <w:rPr>
          <w:color w:val="231F20"/>
          <w:sz w:val="18"/>
        </w:rPr>
      </w:pPr>
      <w:r>
        <w:rPr>
          <w:color w:val="231F20"/>
          <w:w w:val="110"/>
          <w:sz w:val="18"/>
        </w:rPr>
        <w:t>-</w:t>
      </w:r>
      <w:r>
        <w:rPr>
          <w:color w:val="231F20"/>
          <w:spacing w:val="-14"/>
          <w:w w:val="110"/>
          <w:sz w:val="18"/>
        </w:rPr>
        <w:t xml:space="preserve"> </w:t>
      </w:r>
      <w:r>
        <w:rPr>
          <w:color w:val="231F20"/>
          <w:w w:val="110"/>
          <w:sz w:val="18"/>
        </w:rPr>
        <w:t>encaminhamento</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processo</w:t>
      </w:r>
      <w:r>
        <w:rPr>
          <w:color w:val="231F20"/>
          <w:spacing w:val="-14"/>
          <w:w w:val="110"/>
          <w:sz w:val="18"/>
        </w:rPr>
        <w:t xml:space="preserve"> </w:t>
      </w:r>
      <w:r>
        <w:rPr>
          <w:color w:val="231F20"/>
          <w:w w:val="110"/>
          <w:sz w:val="18"/>
        </w:rPr>
        <w:t>administrativo,</w:t>
      </w:r>
      <w:r>
        <w:rPr>
          <w:color w:val="231F20"/>
          <w:spacing w:val="-13"/>
          <w:w w:val="110"/>
          <w:sz w:val="18"/>
        </w:rPr>
        <w:t xml:space="preserve"> </w:t>
      </w:r>
      <w:r>
        <w:rPr>
          <w:color w:val="231F20"/>
          <w:w w:val="110"/>
          <w:sz w:val="18"/>
        </w:rPr>
        <w:t>contendo</w:t>
      </w:r>
      <w:r>
        <w:rPr>
          <w:color w:val="231F20"/>
          <w:spacing w:val="-14"/>
          <w:w w:val="110"/>
          <w:sz w:val="18"/>
        </w:rPr>
        <w:t xml:space="preserve"> </w:t>
      </w:r>
      <w:r>
        <w:rPr>
          <w:color w:val="231F20"/>
          <w:w w:val="110"/>
          <w:sz w:val="18"/>
        </w:rPr>
        <w:t>o</w:t>
      </w:r>
      <w:r>
        <w:rPr>
          <w:color w:val="231F20"/>
          <w:spacing w:val="-14"/>
          <w:w w:val="110"/>
          <w:sz w:val="18"/>
        </w:rPr>
        <w:t xml:space="preserve"> </w:t>
      </w:r>
      <w:r>
        <w:rPr>
          <w:color w:val="231F20"/>
          <w:w w:val="110"/>
          <w:sz w:val="18"/>
        </w:rPr>
        <w:t>registro</w:t>
      </w:r>
      <w:r>
        <w:rPr>
          <w:color w:val="231F20"/>
          <w:spacing w:val="-14"/>
          <w:w w:val="110"/>
          <w:sz w:val="18"/>
        </w:rPr>
        <w:t xml:space="preserve"> </w:t>
      </w:r>
      <w:r>
        <w:rPr>
          <w:color w:val="231F20"/>
          <w:w w:val="110"/>
          <w:sz w:val="18"/>
        </w:rPr>
        <w:t>dos</w:t>
      </w:r>
      <w:r>
        <w:rPr>
          <w:color w:val="231F20"/>
          <w:spacing w:val="-13"/>
          <w:w w:val="110"/>
          <w:sz w:val="18"/>
        </w:rPr>
        <w:t xml:space="preserve"> </w:t>
      </w:r>
      <w:r>
        <w:rPr>
          <w:color w:val="231F20"/>
          <w:w w:val="110"/>
          <w:sz w:val="18"/>
        </w:rPr>
        <w:t>atos</w:t>
      </w:r>
      <w:r>
        <w:rPr>
          <w:color w:val="231F20"/>
          <w:spacing w:val="-12"/>
          <w:w w:val="110"/>
          <w:sz w:val="18"/>
        </w:rPr>
        <w:t xml:space="preserve"> </w:t>
      </w:r>
      <w:r>
        <w:rPr>
          <w:color w:val="231F20"/>
          <w:w w:val="110"/>
          <w:sz w:val="18"/>
        </w:rPr>
        <w:t>praticados,</w:t>
      </w:r>
      <w:r>
        <w:rPr>
          <w:color w:val="231F20"/>
          <w:spacing w:val="-13"/>
          <w:w w:val="110"/>
          <w:sz w:val="18"/>
        </w:rPr>
        <w:t xml:space="preserve"> </w:t>
      </w:r>
      <w:r>
        <w:rPr>
          <w:color w:val="231F20"/>
          <w:w w:val="110"/>
          <w:sz w:val="18"/>
        </w:rPr>
        <w:t>inclusive o relatório de análise de impacto regulatório e a minuta de norma regulamentadora, para análise e deliberação</w:t>
      </w:r>
      <w:r>
        <w:rPr>
          <w:color w:val="231F20"/>
          <w:spacing w:val="-3"/>
          <w:w w:val="110"/>
          <w:sz w:val="18"/>
        </w:rPr>
        <w:t xml:space="preserve"> </w:t>
      </w:r>
      <w:r>
        <w:rPr>
          <w:color w:val="231F20"/>
          <w:w w:val="110"/>
          <w:sz w:val="18"/>
        </w:rPr>
        <w:t>final</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Ministério</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Trabalho</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w w:val="110"/>
          <w:sz w:val="18"/>
        </w:rPr>
        <w:t>Previdência;</w:t>
      </w:r>
      <w:r>
        <w:rPr>
          <w:color w:val="231F20"/>
          <w:spacing w:val="-3"/>
          <w:w w:val="110"/>
          <w:sz w:val="18"/>
        </w:rPr>
        <w:t xml:space="preserve"> </w:t>
      </w:r>
      <w:r>
        <w:rPr>
          <w:color w:val="231F20"/>
          <w:w w:val="110"/>
          <w:sz w:val="18"/>
        </w:rPr>
        <w:t>e</w:t>
      </w:r>
    </w:p>
    <w:p w14:paraId="31AFBC8D" w14:textId="77777777" w:rsidR="00711073" w:rsidRDefault="00000000">
      <w:pPr>
        <w:pStyle w:val="ListParagraph"/>
        <w:numPr>
          <w:ilvl w:val="0"/>
          <w:numId w:val="63"/>
        </w:numPr>
        <w:tabs>
          <w:tab w:val="left" w:pos="412"/>
        </w:tabs>
        <w:spacing w:before="111"/>
        <w:ind w:left="412" w:hanging="222"/>
        <w:jc w:val="both"/>
        <w:rPr>
          <w:color w:val="231F20"/>
          <w:sz w:val="18"/>
        </w:rPr>
      </w:pPr>
      <w:r>
        <w:rPr>
          <w:color w:val="231F20"/>
          <w:sz w:val="18"/>
        </w:rPr>
        <w:t>-</w:t>
      </w:r>
      <w:r>
        <w:rPr>
          <w:color w:val="231F20"/>
          <w:spacing w:val="6"/>
          <w:sz w:val="18"/>
        </w:rPr>
        <w:t xml:space="preserve"> </w:t>
      </w:r>
      <w:r>
        <w:rPr>
          <w:color w:val="231F20"/>
          <w:sz w:val="18"/>
        </w:rPr>
        <w:t>publicação</w:t>
      </w:r>
      <w:r>
        <w:rPr>
          <w:color w:val="231F20"/>
          <w:spacing w:val="23"/>
          <w:sz w:val="18"/>
        </w:rPr>
        <w:t xml:space="preserve"> </w:t>
      </w:r>
      <w:r>
        <w:rPr>
          <w:color w:val="231F20"/>
          <w:sz w:val="18"/>
        </w:rPr>
        <w:t>da</w:t>
      </w:r>
      <w:r>
        <w:rPr>
          <w:color w:val="231F20"/>
          <w:spacing w:val="24"/>
          <w:sz w:val="18"/>
        </w:rPr>
        <w:t xml:space="preserve"> </w:t>
      </w:r>
      <w:r>
        <w:rPr>
          <w:color w:val="231F20"/>
          <w:sz w:val="18"/>
        </w:rPr>
        <w:t>norma</w:t>
      </w:r>
      <w:r>
        <w:rPr>
          <w:color w:val="231F20"/>
          <w:spacing w:val="24"/>
          <w:sz w:val="18"/>
        </w:rPr>
        <w:t xml:space="preserve"> </w:t>
      </w:r>
      <w:r>
        <w:rPr>
          <w:color w:val="231F20"/>
          <w:sz w:val="18"/>
        </w:rPr>
        <w:t>no</w:t>
      </w:r>
      <w:r>
        <w:rPr>
          <w:color w:val="231F20"/>
          <w:spacing w:val="24"/>
          <w:sz w:val="18"/>
        </w:rPr>
        <w:t xml:space="preserve"> </w:t>
      </w:r>
      <w:r>
        <w:rPr>
          <w:color w:val="231F20"/>
          <w:sz w:val="18"/>
        </w:rPr>
        <w:t>Diário</w:t>
      </w:r>
      <w:r>
        <w:rPr>
          <w:color w:val="231F20"/>
          <w:spacing w:val="24"/>
          <w:sz w:val="18"/>
        </w:rPr>
        <w:t xml:space="preserve"> </w:t>
      </w:r>
      <w:r>
        <w:rPr>
          <w:color w:val="231F20"/>
          <w:sz w:val="18"/>
        </w:rPr>
        <w:t>Oficial</w:t>
      </w:r>
      <w:r>
        <w:rPr>
          <w:color w:val="231F20"/>
          <w:spacing w:val="23"/>
          <w:sz w:val="18"/>
        </w:rPr>
        <w:t xml:space="preserve"> </w:t>
      </w:r>
      <w:r>
        <w:rPr>
          <w:color w:val="231F20"/>
          <w:sz w:val="18"/>
        </w:rPr>
        <w:t>da</w:t>
      </w:r>
      <w:r>
        <w:rPr>
          <w:color w:val="231F20"/>
          <w:spacing w:val="24"/>
          <w:sz w:val="18"/>
        </w:rPr>
        <w:t xml:space="preserve"> </w:t>
      </w:r>
      <w:r>
        <w:rPr>
          <w:color w:val="231F20"/>
          <w:sz w:val="18"/>
        </w:rPr>
        <w:t>União</w:t>
      </w:r>
      <w:r>
        <w:rPr>
          <w:color w:val="231F20"/>
          <w:spacing w:val="24"/>
          <w:sz w:val="18"/>
        </w:rPr>
        <w:t xml:space="preserve"> </w:t>
      </w:r>
      <w:r>
        <w:rPr>
          <w:color w:val="231F20"/>
          <w:sz w:val="18"/>
        </w:rPr>
        <w:t>-</w:t>
      </w:r>
      <w:r>
        <w:rPr>
          <w:color w:val="231F20"/>
          <w:spacing w:val="24"/>
          <w:sz w:val="18"/>
        </w:rPr>
        <w:t xml:space="preserve"> </w:t>
      </w:r>
      <w:r>
        <w:rPr>
          <w:color w:val="231F20"/>
          <w:sz w:val="18"/>
        </w:rPr>
        <w:t>DOU</w:t>
      </w:r>
      <w:r>
        <w:rPr>
          <w:color w:val="231F20"/>
          <w:spacing w:val="23"/>
          <w:sz w:val="18"/>
        </w:rPr>
        <w:t xml:space="preserve"> </w:t>
      </w:r>
      <w:r>
        <w:rPr>
          <w:color w:val="231F20"/>
          <w:sz w:val="18"/>
        </w:rPr>
        <w:t>pelo</w:t>
      </w:r>
      <w:r>
        <w:rPr>
          <w:color w:val="231F20"/>
          <w:spacing w:val="24"/>
          <w:sz w:val="18"/>
        </w:rPr>
        <w:t xml:space="preserve"> </w:t>
      </w:r>
      <w:r>
        <w:rPr>
          <w:color w:val="231F20"/>
          <w:sz w:val="18"/>
        </w:rPr>
        <w:t>Ministério</w:t>
      </w:r>
      <w:r>
        <w:rPr>
          <w:color w:val="231F20"/>
          <w:spacing w:val="24"/>
          <w:sz w:val="18"/>
        </w:rPr>
        <w:t xml:space="preserve"> </w:t>
      </w:r>
      <w:r>
        <w:rPr>
          <w:color w:val="231F20"/>
          <w:sz w:val="18"/>
        </w:rPr>
        <w:t>do</w:t>
      </w:r>
      <w:r>
        <w:rPr>
          <w:color w:val="231F20"/>
          <w:spacing w:val="24"/>
          <w:sz w:val="18"/>
        </w:rPr>
        <w:t xml:space="preserve"> </w:t>
      </w:r>
      <w:r>
        <w:rPr>
          <w:color w:val="231F20"/>
          <w:sz w:val="18"/>
        </w:rPr>
        <w:t>Trabalho</w:t>
      </w:r>
      <w:r>
        <w:rPr>
          <w:color w:val="231F20"/>
          <w:spacing w:val="24"/>
          <w:sz w:val="18"/>
        </w:rPr>
        <w:t xml:space="preserve"> </w:t>
      </w:r>
      <w:r>
        <w:rPr>
          <w:color w:val="231F20"/>
          <w:sz w:val="18"/>
        </w:rPr>
        <w:t>e</w:t>
      </w:r>
      <w:r>
        <w:rPr>
          <w:color w:val="231F20"/>
          <w:spacing w:val="23"/>
          <w:sz w:val="18"/>
        </w:rPr>
        <w:t xml:space="preserve"> </w:t>
      </w:r>
      <w:r>
        <w:rPr>
          <w:color w:val="231F20"/>
          <w:spacing w:val="-2"/>
          <w:sz w:val="18"/>
        </w:rPr>
        <w:t>Previdência.</w:t>
      </w:r>
    </w:p>
    <w:p w14:paraId="3DE135D4" w14:textId="77777777" w:rsidR="00711073" w:rsidRDefault="00000000">
      <w:pPr>
        <w:pStyle w:val="BodyText"/>
        <w:spacing w:before="169" w:line="304" w:lineRule="auto"/>
        <w:ind w:right="115"/>
      </w:pPr>
      <w:r>
        <w:rPr>
          <w:color w:val="231F20"/>
          <w:w w:val="105"/>
        </w:rPr>
        <w:t>Parágrafo</w:t>
      </w:r>
      <w:r>
        <w:rPr>
          <w:color w:val="231F20"/>
          <w:spacing w:val="31"/>
          <w:w w:val="105"/>
        </w:rPr>
        <w:t xml:space="preserve"> </w:t>
      </w:r>
      <w:r>
        <w:rPr>
          <w:color w:val="231F20"/>
          <w:w w:val="105"/>
        </w:rPr>
        <w:t>único. Poderão</w:t>
      </w:r>
      <w:r>
        <w:rPr>
          <w:color w:val="231F20"/>
          <w:spacing w:val="40"/>
          <w:w w:val="105"/>
        </w:rPr>
        <w:t xml:space="preserve"> </w:t>
      </w:r>
      <w:r>
        <w:rPr>
          <w:color w:val="231F20"/>
          <w:w w:val="105"/>
        </w:rPr>
        <w:t>ser</w:t>
      </w:r>
      <w:r>
        <w:rPr>
          <w:color w:val="231F20"/>
          <w:spacing w:val="40"/>
          <w:w w:val="105"/>
        </w:rPr>
        <w:t xml:space="preserve"> </w:t>
      </w:r>
      <w:r>
        <w:rPr>
          <w:color w:val="231F20"/>
          <w:w w:val="105"/>
        </w:rPr>
        <w:t>constituídos</w:t>
      </w:r>
      <w:r>
        <w:rPr>
          <w:color w:val="231F20"/>
          <w:spacing w:val="40"/>
          <w:w w:val="105"/>
        </w:rPr>
        <w:t xml:space="preserve"> </w:t>
      </w:r>
      <w:r>
        <w:rPr>
          <w:color w:val="231F20"/>
          <w:w w:val="105"/>
        </w:rPr>
        <w:t>grupos</w:t>
      </w:r>
      <w:r>
        <w:rPr>
          <w:color w:val="231F20"/>
          <w:spacing w:val="40"/>
          <w:w w:val="105"/>
        </w:rPr>
        <w:t xml:space="preserve"> </w:t>
      </w:r>
      <w:r>
        <w:rPr>
          <w:color w:val="231F20"/>
          <w:w w:val="105"/>
        </w:rPr>
        <w:t>de</w:t>
      </w:r>
      <w:r>
        <w:rPr>
          <w:color w:val="231F20"/>
          <w:spacing w:val="40"/>
          <w:w w:val="105"/>
        </w:rPr>
        <w:t xml:space="preserve"> </w:t>
      </w:r>
      <w:r>
        <w:rPr>
          <w:color w:val="231F20"/>
          <w:w w:val="105"/>
        </w:rPr>
        <w:t>trabalho</w:t>
      </w:r>
      <w:r>
        <w:rPr>
          <w:color w:val="231F20"/>
          <w:spacing w:val="40"/>
          <w:w w:val="105"/>
        </w:rPr>
        <w:t xml:space="preserve"> </w:t>
      </w:r>
      <w:r>
        <w:rPr>
          <w:color w:val="231F20"/>
          <w:w w:val="105"/>
        </w:rPr>
        <w:t>ou</w:t>
      </w:r>
      <w:r>
        <w:rPr>
          <w:color w:val="231F20"/>
          <w:spacing w:val="40"/>
          <w:w w:val="105"/>
        </w:rPr>
        <w:t xml:space="preserve"> </w:t>
      </w:r>
      <w:r>
        <w:rPr>
          <w:color w:val="231F20"/>
          <w:w w:val="105"/>
        </w:rPr>
        <w:t>comissões</w:t>
      </w:r>
      <w:r>
        <w:rPr>
          <w:color w:val="231F20"/>
          <w:spacing w:val="40"/>
          <w:w w:val="105"/>
        </w:rPr>
        <w:t xml:space="preserve"> </w:t>
      </w:r>
      <w:r>
        <w:rPr>
          <w:color w:val="231F20"/>
          <w:w w:val="105"/>
        </w:rPr>
        <w:t>temáticas</w:t>
      </w:r>
      <w:r>
        <w:rPr>
          <w:color w:val="231F20"/>
          <w:spacing w:val="40"/>
          <w:w w:val="105"/>
        </w:rPr>
        <w:t xml:space="preserve"> </w:t>
      </w:r>
      <w:r>
        <w:rPr>
          <w:color w:val="231F20"/>
          <w:w w:val="105"/>
        </w:rPr>
        <w:t>tripartites, nos termos previstos no art. 16 e art. 17 do Decreto nº 9.944, de 2019, formados por especialistas indicados pelas bancadas de governo, trabalhadores e empregadores da Comissão Tripartite Paritária Permanente, para auxiliar no processo de elaboração de nova norma regulamentadora de segurança e saúde no trabalho, em especial para fins da etapa prevista no inciso III do caput deste artigo, ouvida a Comissão Tripartite Paritária Permanente.</w:t>
      </w:r>
    </w:p>
    <w:p w14:paraId="03DAE03C" w14:textId="77777777" w:rsidR="00711073" w:rsidRDefault="00000000">
      <w:pPr>
        <w:pStyle w:val="BodyText"/>
        <w:spacing w:before="109" w:line="304" w:lineRule="auto"/>
        <w:ind w:right="117"/>
      </w:pPr>
      <w:r>
        <w:rPr>
          <w:color w:val="231F20"/>
          <w:w w:val="105"/>
        </w:rPr>
        <w:t>Art.</w:t>
      </w:r>
      <w:r>
        <w:rPr>
          <w:color w:val="231F20"/>
          <w:spacing w:val="-13"/>
          <w:w w:val="105"/>
        </w:rPr>
        <w:t xml:space="preserve"> </w:t>
      </w:r>
      <w:r>
        <w:rPr>
          <w:color w:val="231F20"/>
          <w:w w:val="105"/>
        </w:rPr>
        <w:t>134.</w:t>
      </w:r>
      <w:r>
        <w:rPr>
          <w:color w:val="231F20"/>
          <w:spacing w:val="-5"/>
          <w:w w:val="105"/>
        </w:rPr>
        <w:t xml:space="preserve"> </w:t>
      </w:r>
      <w:r>
        <w:rPr>
          <w:color w:val="231F20"/>
          <w:w w:val="105"/>
        </w:rPr>
        <w:t>O procedimento de revisão de norma regulamentadora de segurança e saúde no trabalho</w:t>
      </w:r>
      <w:r>
        <w:rPr>
          <w:color w:val="231F20"/>
          <w:spacing w:val="40"/>
          <w:w w:val="105"/>
        </w:rPr>
        <w:t xml:space="preserve"> </w:t>
      </w:r>
      <w:r>
        <w:rPr>
          <w:color w:val="231F20"/>
          <w:w w:val="105"/>
        </w:rPr>
        <w:t>deve observar as seguintes etapas:</w:t>
      </w:r>
    </w:p>
    <w:p w14:paraId="7ED90595" w14:textId="77777777" w:rsidR="00711073" w:rsidRDefault="00000000">
      <w:pPr>
        <w:pStyle w:val="ListParagraph"/>
        <w:numPr>
          <w:ilvl w:val="0"/>
          <w:numId w:val="62"/>
        </w:numPr>
        <w:tabs>
          <w:tab w:val="left" w:pos="273"/>
        </w:tabs>
        <w:spacing w:before="111" w:line="304" w:lineRule="auto"/>
        <w:ind w:right="114" w:firstLine="0"/>
        <w:jc w:val="both"/>
        <w:rPr>
          <w:color w:val="231F20"/>
          <w:sz w:val="18"/>
        </w:rPr>
      </w:pPr>
      <w:r>
        <w:rPr>
          <w:color w:val="231F20"/>
          <w:sz w:val="18"/>
        </w:rPr>
        <w:t>- proposição</w:t>
      </w:r>
      <w:r>
        <w:rPr>
          <w:color w:val="231F20"/>
          <w:spacing w:val="29"/>
          <w:sz w:val="18"/>
        </w:rPr>
        <w:t xml:space="preserve"> </w:t>
      </w:r>
      <w:r>
        <w:rPr>
          <w:color w:val="231F20"/>
          <w:sz w:val="18"/>
        </w:rPr>
        <w:t>de</w:t>
      </w:r>
      <w:r>
        <w:rPr>
          <w:color w:val="231F20"/>
          <w:spacing w:val="29"/>
          <w:sz w:val="18"/>
        </w:rPr>
        <w:t xml:space="preserve"> </w:t>
      </w:r>
      <w:r>
        <w:rPr>
          <w:color w:val="231F20"/>
          <w:sz w:val="18"/>
        </w:rPr>
        <w:t>texto</w:t>
      </w:r>
      <w:r>
        <w:rPr>
          <w:color w:val="231F20"/>
          <w:spacing w:val="29"/>
          <w:sz w:val="18"/>
        </w:rPr>
        <w:t xml:space="preserve"> </w:t>
      </w:r>
      <w:r>
        <w:rPr>
          <w:color w:val="231F20"/>
          <w:sz w:val="18"/>
        </w:rPr>
        <w:t>técnico</w:t>
      </w:r>
      <w:r>
        <w:rPr>
          <w:color w:val="231F20"/>
          <w:spacing w:val="29"/>
          <w:sz w:val="18"/>
        </w:rPr>
        <w:t xml:space="preserve"> </w:t>
      </w:r>
      <w:r>
        <w:rPr>
          <w:color w:val="231F20"/>
          <w:sz w:val="18"/>
        </w:rPr>
        <w:t>de</w:t>
      </w:r>
      <w:r>
        <w:rPr>
          <w:color w:val="231F20"/>
          <w:spacing w:val="29"/>
          <w:sz w:val="18"/>
        </w:rPr>
        <w:t xml:space="preserve"> </w:t>
      </w:r>
      <w:r>
        <w:rPr>
          <w:color w:val="231F20"/>
          <w:sz w:val="18"/>
        </w:rPr>
        <w:t>revisão</w:t>
      </w:r>
      <w:r>
        <w:rPr>
          <w:color w:val="231F20"/>
          <w:spacing w:val="29"/>
          <w:sz w:val="18"/>
        </w:rPr>
        <w:t xml:space="preserve"> </w:t>
      </w:r>
      <w:r>
        <w:rPr>
          <w:color w:val="231F20"/>
          <w:sz w:val="18"/>
        </w:rPr>
        <w:t>de</w:t>
      </w:r>
      <w:r>
        <w:rPr>
          <w:color w:val="231F20"/>
          <w:spacing w:val="29"/>
          <w:sz w:val="18"/>
        </w:rPr>
        <w:t xml:space="preserve"> </w:t>
      </w:r>
      <w:r>
        <w:rPr>
          <w:color w:val="231F20"/>
          <w:sz w:val="18"/>
        </w:rPr>
        <w:t>norma</w:t>
      </w:r>
      <w:r>
        <w:rPr>
          <w:color w:val="231F20"/>
          <w:spacing w:val="29"/>
          <w:sz w:val="18"/>
        </w:rPr>
        <w:t xml:space="preserve"> </w:t>
      </w:r>
      <w:r>
        <w:rPr>
          <w:color w:val="231F20"/>
          <w:sz w:val="18"/>
        </w:rPr>
        <w:t>regulamentadora</w:t>
      </w:r>
      <w:r>
        <w:rPr>
          <w:color w:val="231F20"/>
          <w:spacing w:val="29"/>
          <w:sz w:val="18"/>
        </w:rPr>
        <w:t xml:space="preserve"> </w:t>
      </w:r>
      <w:r>
        <w:rPr>
          <w:color w:val="231F20"/>
          <w:sz w:val="18"/>
        </w:rPr>
        <w:t>de</w:t>
      </w:r>
      <w:r>
        <w:rPr>
          <w:color w:val="231F20"/>
          <w:spacing w:val="29"/>
          <w:sz w:val="18"/>
        </w:rPr>
        <w:t xml:space="preserve"> </w:t>
      </w:r>
      <w:r>
        <w:rPr>
          <w:color w:val="231F20"/>
          <w:sz w:val="18"/>
        </w:rPr>
        <w:t>segurança</w:t>
      </w:r>
      <w:r>
        <w:rPr>
          <w:color w:val="231F20"/>
          <w:spacing w:val="29"/>
          <w:sz w:val="18"/>
        </w:rPr>
        <w:t xml:space="preserve"> </w:t>
      </w:r>
      <w:r>
        <w:rPr>
          <w:color w:val="231F20"/>
          <w:sz w:val="18"/>
        </w:rPr>
        <w:t>e</w:t>
      </w:r>
      <w:r>
        <w:rPr>
          <w:color w:val="231F20"/>
          <w:spacing w:val="29"/>
          <w:sz w:val="18"/>
        </w:rPr>
        <w:t xml:space="preserve"> </w:t>
      </w:r>
      <w:r>
        <w:rPr>
          <w:color w:val="231F20"/>
          <w:sz w:val="18"/>
        </w:rPr>
        <w:t>saúde</w:t>
      </w:r>
      <w:r>
        <w:rPr>
          <w:color w:val="231F20"/>
          <w:spacing w:val="29"/>
          <w:sz w:val="18"/>
        </w:rPr>
        <w:t xml:space="preserve"> </w:t>
      </w:r>
      <w:r>
        <w:rPr>
          <w:color w:val="231F20"/>
          <w:sz w:val="18"/>
        </w:rPr>
        <w:t>no</w:t>
      </w:r>
      <w:r>
        <w:rPr>
          <w:color w:val="231F20"/>
          <w:spacing w:val="29"/>
          <w:sz w:val="18"/>
        </w:rPr>
        <w:t xml:space="preserve"> </w:t>
      </w:r>
      <w:r>
        <w:rPr>
          <w:color w:val="231F20"/>
          <w:sz w:val="18"/>
        </w:rPr>
        <w:t>trabalho por</w:t>
      </w:r>
      <w:r>
        <w:rPr>
          <w:color w:val="231F20"/>
          <w:spacing w:val="20"/>
          <w:sz w:val="18"/>
        </w:rPr>
        <w:t xml:space="preserve"> </w:t>
      </w:r>
      <w:r>
        <w:rPr>
          <w:color w:val="231F20"/>
          <w:sz w:val="18"/>
        </w:rPr>
        <w:t>grupo</w:t>
      </w:r>
      <w:r>
        <w:rPr>
          <w:color w:val="231F20"/>
          <w:spacing w:val="22"/>
          <w:sz w:val="18"/>
        </w:rPr>
        <w:t xml:space="preserve"> </w:t>
      </w:r>
      <w:r>
        <w:rPr>
          <w:color w:val="231F20"/>
          <w:sz w:val="18"/>
        </w:rPr>
        <w:t>técnico</w:t>
      </w:r>
      <w:r>
        <w:rPr>
          <w:color w:val="231F20"/>
          <w:spacing w:val="22"/>
          <w:sz w:val="18"/>
        </w:rPr>
        <w:t xml:space="preserve"> </w:t>
      </w:r>
      <w:r>
        <w:rPr>
          <w:color w:val="231F20"/>
          <w:sz w:val="18"/>
        </w:rPr>
        <w:t>composto</w:t>
      </w:r>
      <w:r>
        <w:rPr>
          <w:color w:val="231F20"/>
          <w:spacing w:val="22"/>
          <w:sz w:val="18"/>
        </w:rPr>
        <w:t xml:space="preserve"> </w:t>
      </w:r>
      <w:r>
        <w:rPr>
          <w:color w:val="231F20"/>
          <w:sz w:val="18"/>
        </w:rPr>
        <w:t>por</w:t>
      </w:r>
      <w:r>
        <w:rPr>
          <w:color w:val="231F20"/>
          <w:spacing w:val="20"/>
          <w:sz w:val="18"/>
        </w:rPr>
        <w:t xml:space="preserve"> </w:t>
      </w:r>
      <w:r>
        <w:rPr>
          <w:color w:val="231F20"/>
          <w:sz w:val="18"/>
        </w:rPr>
        <w:t>Auditores-Fiscais</w:t>
      </w:r>
      <w:r>
        <w:rPr>
          <w:color w:val="231F20"/>
          <w:spacing w:val="22"/>
          <w:sz w:val="18"/>
        </w:rPr>
        <w:t xml:space="preserve"> </w:t>
      </w:r>
      <w:r>
        <w:rPr>
          <w:color w:val="231F20"/>
          <w:sz w:val="18"/>
        </w:rPr>
        <w:t>do</w:t>
      </w:r>
      <w:r>
        <w:rPr>
          <w:color w:val="231F20"/>
          <w:spacing w:val="22"/>
          <w:sz w:val="18"/>
        </w:rPr>
        <w:t xml:space="preserve"> </w:t>
      </w:r>
      <w:r>
        <w:rPr>
          <w:color w:val="231F20"/>
          <w:sz w:val="18"/>
        </w:rPr>
        <w:t>Trabalho</w:t>
      </w:r>
      <w:r>
        <w:rPr>
          <w:color w:val="231F20"/>
          <w:spacing w:val="20"/>
          <w:sz w:val="18"/>
        </w:rPr>
        <w:t xml:space="preserve"> </w:t>
      </w:r>
      <w:r>
        <w:rPr>
          <w:color w:val="231F20"/>
          <w:sz w:val="18"/>
        </w:rPr>
        <w:t>indicados</w:t>
      </w:r>
      <w:r>
        <w:rPr>
          <w:color w:val="231F20"/>
          <w:spacing w:val="22"/>
          <w:sz w:val="18"/>
        </w:rPr>
        <w:t xml:space="preserve"> </w:t>
      </w:r>
      <w:r>
        <w:rPr>
          <w:color w:val="231F20"/>
          <w:sz w:val="18"/>
        </w:rPr>
        <w:t>pela</w:t>
      </w:r>
      <w:r>
        <w:rPr>
          <w:color w:val="231F20"/>
          <w:spacing w:val="20"/>
          <w:sz w:val="18"/>
        </w:rPr>
        <w:t xml:space="preserve"> </w:t>
      </w:r>
      <w:r>
        <w:rPr>
          <w:color w:val="231F20"/>
          <w:sz w:val="18"/>
        </w:rPr>
        <w:t>Subsecretaria</w:t>
      </w:r>
      <w:r>
        <w:rPr>
          <w:color w:val="231F20"/>
          <w:spacing w:val="20"/>
          <w:sz w:val="18"/>
        </w:rPr>
        <w:t xml:space="preserve"> </w:t>
      </w:r>
      <w:r>
        <w:rPr>
          <w:color w:val="231F20"/>
          <w:sz w:val="18"/>
        </w:rPr>
        <w:t>de</w:t>
      </w:r>
      <w:r>
        <w:rPr>
          <w:color w:val="231F20"/>
          <w:spacing w:val="20"/>
          <w:sz w:val="18"/>
        </w:rPr>
        <w:t xml:space="preserve"> </w:t>
      </w:r>
      <w:r>
        <w:rPr>
          <w:color w:val="231F20"/>
          <w:sz w:val="18"/>
        </w:rPr>
        <w:t xml:space="preserve">Inspeção </w:t>
      </w:r>
      <w:r>
        <w:rPr>
          <w:color w:val="231F20"/>
          <w:w w:val="110"/>
          <w:sz w:val="18"/>
        </w:rPr>
        <w:t xml:space="preserve">do Trabalho as Secretaria de Trabalho do Ministério do Trabalho e Previdência, representantes da </w:t>
      </w:r>
      <w:r>
        <w:rPr>
          <w:color w:val="231F20"/>
          <w:sz w:val="18"/>
        </w:rPr>
        <w:t>Fundacentro</w:t>
      </w:r>
      <w:r>
        <w:rPr>
          <w:color w:val="231F20"/>
          <w:spacing w:val="28"/>
          <w:sz w:val="18"/>
        </w:rPr>
        <w:t xml:space="preserve"> </w:t>
      </w:r>
      <w:r>
        <w:rPr>
          <w:color w:val="231F20"/>
          <w:sz w:val="18"/>
        </w:rPr>
        <w:t>e,</w:t>
      </w:r>
      <w:r>
        <w:rPr>
          <w:color w:val="231F20"/>
          <w:spacing w:val="28"/>
          <w:sz w:val="18"/>
        </w:rPr>
        <w:t xml:space="preserve"> </w:t>
      </w:r>
      <w:r>
        <w:rPr>
          <w:color w:val="231F20"/>
          <w:sz w:val="18"/>
        </w:rPr>
        <w:t>quando</w:t>
      </w:r>
      <w:r>
        <w:rPr>
          <w:color w:val="231F20"/>
          <w:spacing w:val="28"/>
          <w:sz w:val="18"/>
        </w:rPr>
        <w:t xml:space="preserve"> </w:t>
      </w:r>
      <w:r>
        <w:rPr>
          <w:color w:val="231F20"/>
          <w:sz w:val="18"/>
        </w:rPr>
        <w:t>aplicável,</w:t>
      </w:r>
      <w:r>
        <w:rPr>
          <w:color w:val="231F20"/>
          <w:spacing w:val="28"/>
          <w:sz w:val="18"/>
        </w:rPr>
        <w:t xml:space="preserve"> </w:t>
      </w:r>
      <w:r>
        <w:rPr>
          <w:color w:val="231F20"/>
          <w:sz w:val="18"/>
        </w:rPr>
        <w:t>órgãos</w:t>
      </w:r>
      <w:r>
        <w:rPr>
          <w:color w:val="231F20"/>
          <w:spacing w:val="28"/>
          <w:sz w:val="18"/>
        </w:rPr>
        <w:t xml:space="preserve"> </w:t>
      </w:r>
      <w:r>
        <w:rPr>
          <w:color w:val="231F20"/>
          <w:sz w:val="18"/>
        </w:rPr>
        <w:t>e</w:t>
      </w:r>
      <w:r>
        <w:rPr>
          <w:color w:val="231F20"/>
          <w:spacing w:val="28"/>
          <w:sz w:val="18"/>
        </w:rPr>
        <w:t xml:space="preserve"> </w:t>
      </w:r>
      <w:r>
        <w:rPr>
          <w:color w:val="231F20"/>
          <w:sz w:val="18"/>
        </w:rPr>
        <w:t>entidades</w:t>
      </w:r>
      <w:r>
        <w:rPr>
          <w:color w:val="231F20"/>
          <w:spacing w:val="28"/>
          <w:sz w:val="18"/>
        </w:rPr>
        <w:t xml:space="preserve"> </w:t>
      </w:r>
      <w:r>
        <w:rPr>
          <w:color w:val="231F20"/>
          <w:sz w:val="18"/>
        </w:rPr>
        <w:t>de</w:t>
      </w:r>
      <w:r>
        <w:rPr>
          <w:color w:val="231F20"/>
          <w:spacing w:val="28"/>
          <w:sz w:val="18"/>
        </w:rPr>
        <w:t xml:space="preserve"> </w:t>
      </w:r>
      <w:r>
        <w:rPr>
          <w:color w:val="231F20"/>
          <w:sz w:val="18"/>
        </w:rPr>
        <w:t>direito</w:t>
      </w:r>
      <w:r>
        <w:rPr>
          <w:color w:val="231F20"/>
          <w:spacing w:val="28"/>
          <w:sz w:val="18"/>
        </w:rPr>
        <w:t xml:space="preserve"> </w:t>
      </w:r>
      <w:r>
        <w:rPr>
          <w:color w:val="231F20"/>
          <w:sz w:val="18"/>
        </w:rPr>
        <w:t>público</w:t>
      </w:r>
      <w:r>
        <w:rPr>
          <w:color w:val="231F20"/>
          <w:spacing w:val="28"/>
          <w:sz w:val="18"/>
        </w:rPr>
        <w:t xml:space="preserve"> </w:t>
      </w:r>
      <w:r>
        <w:rPr>
          <w:color w:val="231F20"/>
          <w:sz w:val="18"/>
        </w:rPr>
        <w:t>ou</w:t>
      </w:r>
      <w:r>
        <w:rPr>
          <w:color w:val="231F20"/>
          <w:spacing w:val="28"/>
          <w:sz w:val="18"/>
        </w:rPr>
        <w:t xml:space="preserve"> </w:t>
      </w:r>
      <w:r>
        <w:rPr>
          <w:color w:val="231F20"/>
          <w:sz w:val="18"/>
        </w:rPr>
        <w:t>privado</w:t>
      </w:r>
      <w:r>
        <w:rPr>
          <w:color w:val="231F20"/>
          <w:spacing w:val="28"/>
          <w:sz w:val="18"/>
        </w:rPr>
        <w:t xml:space="preserve"> </w:t>
      </w:r>
      <w:r>
        <w:rPr>
          <w:color w:val="231F20"/>
          <w:sz w:val="18"/>
        </w:rPr>
        <w:t>ligadas</w:t>
      </w:r>
      <w:r>
        <w:rPr>
          <w:color w:val="231F20"/>
          <w:spacing w:val="28"/>
          <w:sz w:val="18"/>
        </w:rPr>
        <w:t xml:space="preserve"> </w:t>
      </w:r>
      <w:r>
        <w:rPr>
          <w:color w:val="231F20"/>
          <w:sz w:val="18"/>
        </w:rPr>
        <w:t>à</w:t>
      </w:r>
      <w:r>
        <w:rPr>
          <w:color w:val="231F20"/>
          <w:spacing w:val="28"/>
          <w:sz w:val="18"/>
        </w:rPr>
        <w:t xml:space="preserve"> </w:t>
      </w:r>
      <w:r>
        <w:rPr>
          <w:color w:val="231F20"/>
          <w:sz w:val="18"/>
        </w:rPr>
        <w:t>área</w:t>
      </w:r>
      <w:r>
        <w:rPr>
          <w:color w:val="231F20"/>
          <w:spacing w:val="28"/>
          <w:sz w:val="18"/>
        </w:rPr>
        <w:t xml:space="preserve"> </w:t>
      </w:r>
      <w:r>
        <w:rPr>
          <w:color w:val="231F20"/>
          <w:sz w:val="18"/>
        </w:rPr>
        <w:t xml:space="preserve">objeto </w:t>
      </w:r>
      <w:r>
        <w:rPr>
          <w:color w:val="231F20"/>
          <w:w w:val="110"/>
          <w:sz w:val="18"/>
        </w:rPr>
        <w:t>da regulamentação pretendida;</w:t>
      </w:r>
    </w:p>
    <w:p w14:paraId="66B81046" w14:textId="77777777" w:rsidR="00711073" w:rsidRDefault="00000000">
      <w:pPr>
        <w:pStyle w:val="ListParagraph"/>
        <w:numPr>
          <w:ilvl w:val="0"/>
          <w:numId w:val="62"/>
        </w:numPr>
        <w:tabs>
          <w:tab w:val="left" w:pos="334"/>
        </w:tabs>
        <w:spacing w:before="110"/>
        <w:ind w:left="334" w:hanging="144"/>
        <w:jc w:val="both"/>
        <w:rPr>
          <w:color w:val="231F20"/>
          <w:sz w:val="18"/>
        </w:rPr>
      </w:pPr>
      <w:r>
        <w:rPr>
          <w:color w:val="231F20"/>
          <w:sz w:val="18"/>
        </w:rPr>
        <w:t>-</w:t>
      </w:r>
      <w:r>
        <w:rPr>
          <w:color w:val="231F20"/>
          <w:spacing w:val="19"/>
          <w:sz w:val="18"/>
        </w:rPr>
        <w:t xml:space="preserve"> </w:t>
      </w:r>
      <w:r>
        <w:rPr>
          <w:color w:val="231F20"/>
          <w:sz w:val="18"/>
        </w:rPr>
        <w:t>disponibilização,</w:t>
      </w:r>
      <w:r>
        <w:rPr>
          <w:color w:val="231F20"/>
          <w:spacing w:val="42"/>
          <w:sz w:val="18"/>
        </w:rPr>
        <w:t xml:space="preserve"> </w:t>
      </w:r>
      <w:r>
        <w:rPr>
          <w:color w:val="231F20"/>
          <w:sz w:val="18"/>
        </w:rPr>
        <w:t>pelo</w:t>
      </w:r>
      <w:r>
        <w:rPr>
          <w:color w:val="231F20"/>
          <w:spacing w:val="42"/>
          <w:sz w:val="18"/>
        </w:rPr>
        <w:t xml:space="preserve"> </w:t>
      </w:r>
      <w:r>
        <w:rPr>
          <w:color w:val="231F20"/>
          <w:sz w:val="18"/>
        </w:rPr>
        <w:t>Ministério</w:t>
      </w:r>
      <w:r>
        <w:rPr>
          <w:color w:val="231F20"/>
          <w:spacing w:val="42"/>
          <w:sz w:val="18"/>
        </w:rPr>
        <w:t xml:space="preserve"> </w:t>
      </w:r>
      <w:r>
        <w:rPr>
          <w:color w:val="231F20"/>
          <w:sz w:val="18"/>
        </w:rPr>
        <w:t>do</w:t>
      </w:r>
      <w:r>
        <w:rPr>
          <w:color w:val="231F20"/>
          <w:spacing w:val="42"/>
          <w:sz w:val="18"/>
        </w:rPr>
        <w:t xml:space="preserve"> </w:t>
      </w:r>
      <w:r>
        <w:rPr>
          <w:color w:val="231F20"/>
          <w:sz w:val="18"/>
        </w:rPr>
        <w:t>Trabalho</w:t>
      </w:r>
      <w:r>
        <w:rPr>
          <w:color w:val="231F20"/>
          <w:spacing w:val="41"/>
          <w:sz w:val="18"/>
        </w:rPr>
        <w:t xml:space="preserve"> </w:t>
      </w:r>
      <w:r>
        <w:rPr>
          <w:color w:val="231F20"/>
          <w:sz w:val="18"/>
        </w:rPr>
        <w:t>e</w:t>
      </w:r>
      <w:r>
        <w:rPr>
          <w:color w:val="231F20"/>
          <w:spacing w:val="42"/>
          <w:sz w:val="18"/>
        </w:rPr>
        <w:t xml:space="preserve"> </w:t>
      </w:r>
      <w:r>
        <w:rPr>
          <w:color w:val="231F20"/>
          <w:sz w:val="18"/>
        </w:rPr>
        <w:t>Previdência,</w:t>
      </w:r>
      <w:r>
        <w:rPr>
          <w:color w:val="231F20"/>
          <w:spacing w:val="42"/>
          <w:sz w:val="18"/>
        </w:rPr>
        <w:t xml:space="preserve"> </w:t>
      </w:r>
      <w:r>
        <w:rPr>
          <w:color w:val="231F20"/>
          <w:sz w:val="18"/>
        </w:rPr>
        <w:t>do</w:t>
      </w:r>
      <w:r>
        <w:rPr>
          <w:color w:val="231F20"/>
          <w:spacing w:val="42"/>
          <w:sz w:val="18"/>
        </w:rPr>
        <w:t xml:space="preserve"> </w:t>
      </w:r>
      <w:r>
        <w:rPr>
          <w:color w:val="231F20"/>
          <w:sz w:val="18"/>
        </w:rPr>
        <w:t>texto</w:t>
      </w:r>
      <w:r>
        <w:rPr>
          <w:color w:val="231F20"/>
          <w:spacing w:val="42"/>
          <w:sz w:val="18"/>
        </w:rPr>
        <w:t xml:space="preserve"> </w:t>
      </w:r>
      <w:r>
        <w:rPr>
          <w:color w:val="231F20"/>
          <w:sz w:val="18"/>
        </w:rPr>
        <w:t>técnico</w:t>
      </w:r>
      <w:r>
        <w:rPr>
          <w:color w:val="231F20"/>
          <w:spacing w:val="41"/>
          <w:sz w:val="18"/>
        </w:rPr>
        <w:t xml:space="preserve"> </w:t>
      </w:r>
      <w:r>
        <w:rPr>
          <w:color w:val="231F20"/>
          <w:sz w:val="18"/>
        </w:rPr>
        <w:t>para</w:t>
      </w:r>
      <w:r>
        <w:rPr>
          <w:color w:val="231F20"/>
          <w:spacing w:val="42"/>
          <w:sz w:val="18"/>
        </w:rPr>
        <w:t xml:space="preserve"> </w:t>
      </w:r>
      <w:r>
        <w:rPr>
          <w:color w:val="231F20"/>
          <w:sz w:val="18"/>
        </w:rPr>
        <w:t>consulta</w:t>
      </w:r>
      <w:r>
        <w:rPr>
          <w:color w:val="231F20"/>
          <w:spacing w:val="42"/>
          <w:sz w:val="18"/>
        </w:rPr>
        <w:t xml:space="preserve"> </w:t>
      </w:r>
      <w:r>
        <w:rPr>
          <w:color w:val="231F20"/>
          <w:spacing w:val="-2"/>
          <w:sz w:val="18"/>
        </w:rPr>
        <w:t>pública,</w:t>
      </w:r>
    </w:p>
    <w:p w14:paraId="3E5543E4" w14:textId="77777777" w:rsidR="00711073" w:rsidRDefault="00000000">
      <w:pPr>
        <w:pStyle w:val="BodyText"/>
        <w:spacing w:before="55"/>
      </w:pPr>
      <w:r>
        <w:rPr>
          <w:color w:val="231F20"/>
          <w:w w:val="105"/>
        </w:rPr>
        <w:t>pelo</w:t>
      </w:r>
      <w:r>
        <w:rPr>
          <w:color w:val="231F20"/>
          <w:spacing w:val="6"/>
          <w:w w:val="105"/>
        </w:rPr>
        <w:t xml:space="preserve"> </w:t>
      </w:r>
      <w:r>
        <w:rPr>
          <w:color w:val="231F20"/>
          <w:w w:val="105"/>
        </w:rPr>
        <w:t>prazo</w:t>
      </w:r>
      <w:r>
        <w:rPr>
          <w:color w:val="231F20"/>
          <w:spacing w:val="7"/>
          <w:w w:val="105"/>
        </w:rPr>
        <w:t xml:space="preserve"> </w:t>
      </w:r>
      <w:r>
        <w:rPr>
          <w:color w:val="231F20"/>
          <w:w w:val="105"/>
        </w:rPr>
        <w:t>mínimo</w:t>
      </w:r>
      <w:r>
        <w:rPr>
          <w:color w:val="231F20"/>
          <w:spacing w:val="7"/>
          <w:w w:val="105"/>
        </w:rPr>
        <w:t xml:space="preserve"> </w:t>
      </w:r>
      <w:r>
        <w:rPr>
          <w:color w:val="231F20"/>
          <w:w w:val="105"/>
        </w:rPr>
        <w:t>de</w:t>
      </w:r>
      <w:r>
        <w:rPr>
          <w:color w:val="231F20"/>
          <w:spacing w:val="7"/>
          <w:w w:val="105"/>
        </w:rPr>
        <w:t xml:space="preserve"> </w:t>
      </w:r>
      <w:r>
        <w:rPr>
          <w:color w:val="231F20"/>
          <w:w w:val="105"/>
        </w:rPr>
        <w:t>trinta</w:t>
      </w:r>
      <w:r>
        <w:rPr>
          <w:color w:val="231F20"/>
          <w:spacing w:val="7"/>
          <w:w w:val="105"/>
        </w:rPr>
        <w:t xml:space="preserve"> </w:t>
      </w:r>
      <w:r>
        <w:rPr>
          <w:color w:val="231F20"/>
          <w:w w:val="105"/>
        </w:rPr>
        <w:t>dias</w:t>
      </w:r>
      <w:r>
        <w:rPr>
          <w:color w:val="231F20"/>
          <w:spacing w:val="6"/>
          <w:w w:val="105"/>
        </w:rPr>
        <w:t xml:space="preserve"> </w:t>
      </w:r>
      <w:r>
        <w:rPr>
          <w:color w:val="231F20"/>
          <w:w w:val="105"/>
        </w:rPr>
        <w:t>corridos,</w:t>
      </w:r>
      <w:r>
        <w:rPr>
          <w:color w:val="231F20"/>
          <w:spacing w:val="7"/>
          <w:w w:val="105"/>
        </w:rPr>
        <w:t xml:space="preserve"> </w:t>
      </w:r>
      <w:r>
        <w:rPr>
          <w:color w:val="231F20"/>
          <w:w w:val="105"/>
        </w:rPr>
        <w:t>podendo</w:t>
      </w:r>
      <w:r>
        <w:rPr>
          <w:color w:val="231F20"/>
          <w:spacing w:val="7"/>
          <w:w w:val="105"/>
        </w:rPr>
        <w:t xml:space="preserve"> </w:t>
      </w:r>
      <w:r>
        <w:rPr>
          <w:color w:val="231F20"/>
          <w:w w:val="105"/>
        </w:rPr>
        <w:t>haver</w:t>
      </w:r>
      <w:r>
        <w:rPr>
          <w:color w:val="231F20"/>
          <w:spacing w:val="7"/>
          <w:w w:val="105"/>
        </w:rPr>
        <w:t xml:space="preserve"> </w:t>
      </w:r>
      <w:r>
        <w:rPr>
          <w:color w:val="231F20"/>
          <w:w w:val="105"/>
        </w:rPr>
        <w:t>prorrogação,</w:t>
      </w:r>
      <w:r>
        <w:rPr>
          <w:color w:val="231F20"/>
          <w:spacing w:val="7"/>
          <w:w w:val="105"/>
        </w:rPr>
        <w:t xml:space="preserve"> </w:t>
      </w:r>
      <w:r>
        <w:rPr>
          <w:color w:val="231F20"/>
          <w:w w:val="105"/>
        </w:rPr>
        <w:t>observado</w:t>
      </w:r>
      <w:r>
        <w:rPr>
          <w:color w:val="231F20"/>
          <w:spacing w:val="6"/>
          <w:w w:val="105"/>
        </w:rPr>
        <w:t xml:space="preserve"> </w:t>
      </w:r>
      <w:r>
        <w:rPr>
          <w:color w:val="231F20"/>
          <w:w w:val="105"/>
        </w:rPr>
        <w:t>o</w:t>
      </w:r>
      <w:r>
        <w:rPr>
          <w:color w:val="231F20"/>
          <w:spacing w:val="7"/>
          <w:w w:val="105"/>
        </w:rPr>
        <w:t xml:space="preserve"> </w:t>
      </w:r>
      <w:r>
        <w:rPr>
          <w:color w:val="231F20"/>
          <w:w w:val="105"/>
        </w:rPr>
        <w:t>disposto</w:t>
      </w:r>
      <w:r>
        <w:rPr>
          <w:color w:val="231F20"/>
          <w:spacing w:val="7"/>
          <w:w w:val="105"/>
        </w:rPr>
        <w:t xml:space="preserve"> </w:t>
      </w:r>
      <w:r>
        <w:rPr>
          <w:color w:val="231F20"/>
          <w:w w:val="105"/>
        </w:rPr>
        <w:t>no</w:t>
      </w:r>
      <w:r>
        <w:rPr>
          <w:color w:val="231F20"/>
          <w:spacing w:val="7"/>
          <w:w w:val="105"/>
        </w:rPr>
        <w:t xml:space="preserve"> </w:t>
      </w:r>
      <w:r>
        <w:rPr>
          <w:color w:val="231F20"/>
          <w:w w:val="105"/>
        </w:rPr>
        <w:t>§</w:t>
      </w:r>
      <w:r>
        <w:rPr>
          <w:color w:val="231F20"/>
          <w:spacing w:val="7"/>
          <w:w w:val="105"/>
        </w:rPr>
        <w:t xml:space="preserve"> </w:t>
      </w:r>
      <w:r>
        <w:rPr>
          <w:color w:val="231F20"/>
          <w:spacing w:val="-5"/>
          <w:w w:val="105"/>
        </w:rPr>
        <w:t>1º;</w:t>
      </w:r>
    </w:p>
    <w:p w14:paraId="681A6255" w14:textId="77777777" w:rsidR="00711073" w:rsidRDefault="00000000">
      <w:pPr>
        <w:pStyle w:val="ListParagraph"/>
        <w:numPr>
          <w:ilvl w:val="0"/>
          <w:numId w:val="62"/>
        </w:numPr>
        <w:tabs>
          <w:tab w:val="left" w:pos="390"/>
        </w:tabs>
        <w:spacing w:before="168" w:line="304" w:lineRule="auto"/>
        <w:ind w:right="114" w:firstLine="0"/>
        <w:jc w:val="both"/>
        <w:rPr>
          <w:color w:val="231F20"/>
          <w:sz w:val="18"/>
        </w:rPr>
      </w:pPr>
      <w:r>
        <w:rPr>
          <w:color w:val="231F20"/>
          <w:w w:val="110"/>
          <w:sz w:val="18"/>
        </w:rPr>
        <w:t>-</w:t>
      </w:r>
      <w:r>
        <w:rPr>
          <w:color w:val="231F20"/>
          <w:spacing w:val="-14"/>
          <w:w w:val="110"/>
          <w:sz w:val="18"/>
        </w:rPr>
        <w:t xml:space="preserve"> </w:t>
      </w:r>
      <w:r>
        <w:rPr>
          <w:color w:val="231F20"/>
          <w:w w:val="110"/>
          <w:sz w:val="18"/>
        </w:rPr>
        <w:t>elaboração</w:t>
      </w:r>
      <w:r>
        <w:rPr>
          <w:color w:val="231F20"/>
          <w:spacing w:val="-11"/>
          <w:w w:val="110"/>
          <w:sz w:val="18"/>
        </w:rPr>
        <w:t xml:space="preserve"> </w:t>
      </w:r>
      <w:r>
        <w:rPr>
          <w:color w:val="231F20"/>
          <w:w w:val="110"/>
          <w:sz w:val="18"/>
        </w:rPr>
        <w:t>de</w:t>
      </w:r>
      <w:r>
        <w:rPr>
          <w:color w:val="231F20"/>
          <w:spacing w:val="-7"/>
          <w:w w:val="110"/>
          <w:sz w:val="18"/>
        </w:rPr>
        <w:t xml:space="preserve"> </w:t>
      </w:r>
      <w:r>
        <w:rPr>
          <w:color w:val="231F20"/>
          <w:w w:val="110"/>
          <w:sz w:val="18"/>
        </w:rPr>
        <w:t>texto</w:t>
      </w:r>
      <w:r>
        <w:rPr>
          <w:color w:val="231F20"/>
          <w:spacing w:val="-7"/>
          <w:w w:val="110"/>
          <w:sz w:val="18"/>
        </w:rPr>
        <w:t xml:space="preserve"> </w:t>
      </w:r>
      <w:r>
        <w:rPr>
          <w:color w:val="231F20"/>
          <w:w w:val="110"/>
          <w:sz w:val="18"/>
        </w:rPr>
        <w:t>técnico</w:t>
      </w:r>
      <w:r>
        <w:rPr>
          <w:color w:val="231F20"/>
          <w:spacing w:val="-7"/>
          <w:w w:val="110"/>
          <w:sz w:val="18"/>
        </w:rPr>
        <w:t xml:space="preserve"> </w:t>
      </w:r>
      <w:r>
        <w:rPr>
          <w:color w:val="231F20"/>
          <w:w w:val="110"/>
          <w:sz w:val="18"/>
        </w:rPr>
        <w:t>final,</w:t>
      </w:r>
      <w:r>
        <w:rPr>
          <w:color w:val="231F20"/>
          <w:spacing w:val="-7"/>
          <w:w w:val="110"/>
          <w:sz w:val="18"/>
        </w:rPr>
        <w:t xml:space="preserve"> </w:t>
      </w:r>
      <w:r>
        <w:rPr>
          <w:color w:val="231F20"/>
          <w:w w:val="110"/>
          <w:sz w:val="18"/>
        </w:rPr>
        <w:t>após</w:t>
      </w:r>
      <w:r>
        <w:rPr>
          <w:color w:val="231F20"/>
          <w:spacing w:val="-7"/>
          <w:w w:val="110"/>
          <w:sz w:val="18"/>
        </w:rPr>
        <w:t xml:space="preserve"> </w:t>
      </w:r>
      <w:r>
        <w:rPr>
          <w:color w:val="231F20"/>
          <w:w w:val="110"/>
          <w:sz w:val="18"/>
        </w:rPr>
        <w:t>a</w:t>
      </w:r>
      <w:r>
        <w:rPr>
          <w:color w:val="231F20"/>
          <w:spacing w:val="-7"/>
          <w:w w:val="110"/>
          <w:sz w:val="18"/>
        </w:rPr>
        <w:t xml:space="preserve"> </w:t>
      </w:r>
      <w:r>
        <w:rPr>
          <w:color w:val="231F20"/>
          <w:w w:val="110"/>
          <w:sz w:val="18"/>
        </w:rPr>
        <w:t>análise</w:t>
      </w:r>
      <w:r>
        <w:rPr>
          <w:color w:val="231F20"/>
          <w:spacing w:val="-7"/>
          <w:w w:val="110"/>
          <w:sz w:val="18"/>
        </w:rPr>
        <w:t xml:space="preserve"> </w:t>
      </w:r>
      <w:r>
        <w:rPr>
          <w:color w:val="231F20"/>
          <w:w w:val="110"/>
          <w:sz w:val="18"/>
        </w:rPr>
        <w:t>das</w:t>
      </w:r>
      <w:r>
        <w:rPr>
          <w:color w:val="231F20"/>
          <w:spacing w:val="-7"/>
          <w:w w:val="110"/>
          <w:sz w:val="18"/>
        </w:rPr>
        <w:t xml:space="preserve"> </w:t>
      </w:r>
      <w:r>
        <w:rPr>
          <w:color w:val="231F20"/>
          <w:w w:val="110"/>
          <w:sz w:val="18"/>
        </w:rPr>
        <w:t>contribuições</w:t>
      </w:r>
      <w:r>
        <w:rPr>
          <w:color w:val="231F20"/>
          <w:spacing w:val="-7"/>
          <w:w w:val="110"/>
          <w:sz w:val="18"/>
        </w:rPr>
        <w:t xml:space="preserve"> </w:t>
      </w:r>
      <w:r>
        <w:rPr>
          <w:color w:val="231F20"/>
          <w:w w:val="110"/>
          <w:sz w:val="18"/>
        </w:rPr>
        <w:t>recebidas,</w:t>
      </w:r>
      <w:r>
        <w:rPr>
          <w:color w:val="231F20"/>
          <w:spacing w:val="-7"/>
          <w:w w:val="110"/>
          <w:sz w:val="18"/>
        </w:rPr>
        <w:t xml:space="preserve"> </w:t>
      </w:r>
      <w:r>
        <w:rPr>
          <w:color w:val="231F20"/>
          <w:w w:val="110"/>
          <w:sz w:val="18"/>
        </w:rPr>
        <w:t>pelo</w:t>
      </w:r>
      <w:r>
        <w:rPr>
          <w:color w:val="231F20"/>
          <w:spacing w:val="-7"/>
          <w:w w:val="110"/>
          <w:sz w:val="18"/>
        </w:rPr>
        <w:t xml:space="preserve"> </w:t>
      </w:r>
      <w:r>
        <w:rPr>
          <w:color w:val="231F20"/>
          <w:w w:val="110"/>
          <w:sz w:val="18"/>
        </w:rPr>
        <w:t>grupo</w:t>
      </w:r>
      <w:r>
        <w:rPr>
          <w:color w:val="231F20"/>
          <w:spacing w:val="-7"/>
          <w:w w:val="110"/>
          <w:sz w:val="18"/>
        </w:rPr>
        <w:t xml:space="preserve"> </w:t>
      </w:r>
      <w:r>
        <w:rPr>
          <w:color w:val="231F20"/>
          <w:w w:val="110"/>
          <w:sz w:val="18"/>
        </w:rPr>
        <w:t>técnico coordenado</w:t>
      </w:r>
      <w:r>
        <w:rPr>
          <w:color w:val="231F20"/>
          <w:spacing w:val="-9"/>
          <w:w w:val="110"/>
          <w:sz w:val="18"/>
        </w:rPr>
        <w:t xml:space="preserve"> </w:t>
      </w:r>
      <w:r>
        <w:rPr>
          <w:color w:val="231F20"/>
          <w:w w:val="110"/>
          <w:sz w:val="18"/>
        </w:rPr>
        <w:t>pela</w:t>
      </w:r>
      <w:r>
        <w:rPr>
          <w:color w:val="231F20"/>
          <w:spacing w:val="-9"/>
          <w:w w:val="110"/>
          <w:sz w:val="18"/>
        </w:rPr>
        <w:t xml:space="preserve"> </w:t>
      </w:r>
      <w:r>
        <w:rPr>
          <w:color w:val="231F20"/>
          <w:w w:val="110"/>
          <w:sz w:val="18"/>
        </w:rPr>
        <w:t>Subsecretaria</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Inspeção</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Secretaria</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Trabalho</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Ministério</w:t>
      </w:r>
      <w:r>
        <w:rPr>
          <w:color w:val="231F20"/>
          <w:spacing w:val="-9"/>
          <w:w w:val="110"/>
          <w:sz w:val="18"/>
        </w:rPr>
        <w:t xml:space="preserve"> </w:t>
      </w:r>
      <w:r>
        <w:rPr>
          <w:color w:val="231F20"/>
          <w:w w:val="110"/>
          <w:sz w:val="18"/>
        </w:rPr>
        <w:t>do Trabalho e Previdência;</w:t>
      </w:r>
    </w:p>
    <w:p w14:paraId="573B5548" w14:textId="77777777" w:rsidR="00711073" w:rsidRDefault="00000000">
      <w:pPr>
        <w:pStyle w:val="ListParagraph"/>
        <w:numPr>
          <w:ilvl w:val="0"/>
          <w:numId w:val="62"/>
        </w:numPr>
        <w:tabs>
          <w:tab w:val="left" w:pos="421"/>
        </w:tabs>
        <w:spacing w:before="112"/>
        <w:ind w:left="421" w:hanging="231"/>
        <w:jc w:val="both"/>
        <w:rPr>
          <w:color w:val="231F20"/>
          <w:sz w:val="18"/>
        </w:rPr>
      </w:pPr>
      <w:r>
        <w:rPr>
          <w:color w:val="231F20"/>
          <w:sz w:val="18"/>
        </w:rPr>
        <w:t>-</w:t>
      </w:r>
      <w:r>
        <w:rPr>
          <w:color w:val="231F20"/>
          <w:spacing w:val="21"/>
          <w:sz w:val="18"/>
        </w:rPr>
        <w:t xml:space="preserve"> </w:t>
      </w:r>
      <w:r>
        <w:rPr>
          <w:color w:val="231F20"/>
          <w:sz w:val="18"/>
        </w:rPr>
        <w:t>apreciação</w:t>
      </w:r>
      <w:r>
        <w:rPr>
          <w:color w:val="231F20"/>
          <w:spacing w:val="42"/>
          <w:sz w:val="18"/>
        </w:rPr>
        <w:t xml:space="preserve"> </w:t>
      </w:r>
      <w:r>
        <w:rPr>
          <w:color w:val="231F20"/>
          <w:sz w:val="18"/>
        </w:rPr>
        <w:t>do</w:t>
      </w:r>
      <w:r>
        <w:rPr>
          <w:color w:val="231F20"/>
          <w:spacing w:val="43"/>
          <w:sz w:val="18"/>
        </w:rPr>
        <w:t xml:space="preserve"> </w:t>
      </w:r>
      <w:r>
        <w:rPr>
          <w:color w:val="231F20"/>
          <w:sz w:val="18"/>
        </w:rPr>
        <w:t>texto</w:t>
      </w:r>
      <w:r>
        <w:rPr>
          <w:color w:val="231F20"/>
          <w:spacing w:val="42"/>
          <w:sz w:val="18"/>
        </w:rPr>
        <w:t xml:space="preserve"> </w:t>
      </w:r>
      <w:r>
        <w:rPr>
          <w:color w:val="231F20"/>
          <w:sz w:val="18"/>
        </w:rPr>
        <w:t>técnico</w:t>
      </w:r>
      <w:r>
        <w:rPr>
          <w:color w:val="231F20"/>
          <w:spacing w:val="42"/>
          <w:sz w:val="18"/>
        </w:rPr>
        <w:t xml:space="preserve"> </w:t>
      </w:r>
      <w:r>
        <w:rPr>
          <w:color w:val="231F20"/>
          <w:sz w:val="18"/>
        </w:rPr>
        <w:t>final</w:t>
      </w:r>
      <w:r>
        <w:rPr>
          <w:color w:val="231F20"/>
          <w:spacing w:val="43"/>
          <w:sz w:val="18"/>
        </w:rPr>
        <w:t xml:space="preserve"> </w:t>
      </w:r>
      <w:r>
        <w:rPr>
          <w:color w:val="231F20"/>
          <w:sz w:val="18"/>
        </w:rPr>
        <w:t>pela</w:t>
      </w:r>
      <w:r>
        <w:rPr>
          <w:color w:val="231F20"/>
          <w:spacing w:val="42"/>
          <w:sz w:val="18"/>
        </w:rPr>
        <w:t xml:space="preserve"> </w:t>
      </w:r>
      <w:r>
        <w:rPr>
          <w:color w:val="231F20"/>
          <w:sz w:val="18"/>
        </w:rPr>
        <w:t>Comissão</w:t>
      </w:r>
      <w:r>
        <w:rPr>
          <w:color w:val="231F20"/>
          <w:spacing w:val="43"/>
          <w:sz w:val="18"/>
        </w:rPr>
        <w:t xml:space="preserve"> </w:t>
      </w:r>
      <w:r>
        <w:rPr>
          <w:color w:val="231F20"/>
          <w:sz w:val="18"/>
        </w:rPr>
        <w:t>Tripartite</w:t>
      </w:r>
      <w:r>
        <w:rPr>
          <w:color w:val="231F20"/>
          <w:spacing w:val="42"/>
          <w:sz w:val="18"/>
        </w:rPr>
        <w:t xml:space="preserve"> </w:t>
      </w:r>
      <w:r>
        <w:rPr>
          <w:color w:val="231F20"/>
          <w:sz w:val="18"/>
        </w:rPr>
        <w:t>Paritária</w:t>
      </w:r>
      <w:r>
        <w:rPr>
          <w:color w:val="231F20"/>
          <w:spacing w:val="42"/>
          <w:sz w:val="18"/>
        </w:rPr>
        <w:t xml:space="preserve"> </w:t>
      </w:r>
      <w:r>
        <w:rPr>
          <w:color w:val="231F20"/>
          <w:sz w:val="18"/>
        </w:rPr>
        <w:t>Permanente,</w:t>
      </w:r>
      <w:r>
        <w:rPr>
          <w:color w:val="231F20"/>
          <w:spacing w:val="43"/>
          <w:sz w:val="18"/>
        </w:rPr>
        <w:t xml:space="preserve"> </w:t>
      </w:r>
      <w:r>
        <w:rPr>
          <w:color w:val="231F20"/>
          <w:sz w:val="18"/>
        </w:rPr>
        <w:t>acompanhado</w:t>
      </w:r>
      <w:r>
        <w:rPr>
          <w:color w:val="231F20"/>
          <w:spacing w:val="42"/>
          <w:sz w:val="18"/>
        </w:rPr>
        <w:t xml:space="preserve"> </w:t>
      </w:r>
      <w:r>
        <w:rPr>
          <w:color w:val="231F20"/>
          <w:spacing w:val="-5"/>
          <w:sz w:val="18"/>
        </w:rPr>
        <w:t>de</w:t>
      </w:r>
    </w:p>
    <w:p w14:paraId="1A439568" w14:textId="77777777" w:rsidR="00711073" w:rsidRDefault="00000000">
      <w:pPr>
        <w:pStyle w:val="BodyText"/>
        <w:spacing w:before="55"/>
      </w:pPr>
      <w:r>
        <w:rPr>
          <w:color w:val="231F20"/>
          <w:w w:val="105"/>
        </w:rPr>
        <w:t>cronograma</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implementação;</w:t>
      </w:r>
    </w:p>
    <w:p w14:paraId="2DC77FFD" w14:textId="77777777" w:rsidR="00711073" w:rsidRDefault="00000000">
      <w:pPr>
        <w:pStyle w:val="ListParagraph"/>
        <w:numPr>
          <w:ilvl w:val="0"/>
          <w:numId w:val="62"/>
        </w:numPr>
        <w:tabs>
          <w:tab w:val="left" w:pos="368"/>
        </w:tabs>
        <w:spacing w:before="168" w:line="304" w:lineRule="auto"/>
        <w:ind w:right="115" w:firstLine="0"/>
        <w:jc w:val="both"/>
        <w:rPr>
          <w:color w:val="231F20"/>
          <w:sz w:val="18"/>
        </w:rPr>
      </w:pPr>
      <w:r>
        <w:rPr>
          <w:color w:val="231F20"/>
          <w:sz w:val="18"/>
        </w:rPr>
        <w:t>-</w:t>
      </w:r>
      <w:r>
        <w:rPr>
          <w:color w:val="231F20"/>
          <w:spacing w:val="16"/>
          <w:sz w:val="18"/>
        </w:rPr>
        <w:t xml:space="preserve"> </w:t>
      </w:r>
      <w:r>
        <w:rPr>
          <w:color w:val="231F20"/>
          <w:sz w:val="18"/>
        </w:rPr>
        <w:t>elaboração</w:t>
      </w:r>
      <w:r>
        <w:rPr>
          <w:color w:val="231F20"/>
          <w:spacing w:val="38"/>
          <w:sz w:val="18"/>
        </w:rPr>
        <w:t xml:space="preserve"> </w:t>
      </w:r>
      <w:r>
        <w:rPr>
          <w:color w:val="231F20"/>
          <w:sz w:val="18"/>
        </w:rPr>
        <w:t>de</w:t>
      </w:r>
      <w:r>
        <w:rPr>
          <w:color w:val="231F20"/>
          <w:spacing w:val="38"/>
          <w:sz w:val="18"/>
        </w:rPr>
        <w:t xml:space="preserve"> </w:t>
      </w:r>
      <w:r>
        <w:rPr>
          <w:color w:val="231F20"/>
          <w:sz w:val="18"/>
        </w:rPr>
        <w:t>nota</w:t>
      </w:r>
      <w:r>
        <w:rPr>
          <w:color w:val="231F20"/>
          <w:spacing w:val="38"/>
          <w:sz w:val="18"/>
        </w:rPr>
        <w:t xml:space="preserve"> </w:t>
      </w:r>
      <w:r>
        <w:rPr>
          <w:color w:val="231F20"/>
          <w:sz w:val="18"/>
        </w:rPr>
        <w:t>técnica</w:t>
      </w:r>
      <w:r>
        <w:rPr>
          <w:color w:val="231F20"/>
          <w:spacing w:val="38"/>
          <w:sz w:val="18"/>
        </w:rPr>
        <w:t xml:space="preserve"> </w:t>
      </w:r>
      <w:r>
        <w:rPr>
          <w:color w:val="231F20"/>
          <w:sz w:val="18"/>
        </w:rPr>
        <w:t>pela</w:t>
      </w:r>
      <w:r>
        <w:rPr>
          <w:color w:val="231F20"/>
          <w:spacing w:val="38"/>
          <w:sz w:val="18"/>
        </w:rPr>
        <w:t xml:space="preserve"> </w:t>
      </w:r>
      <w:r>
        <w:rPr>
          <w:color w:val="231F20"/>
          <w:sz w:val="18"/>
        </w:rPr>
        <w:t>Subsecretaria</w:t>
      </w:r>
      <w:r>
        <w:rPr>
          <w:color w:val="231F20"/>
          <w:spacing w:val="38"/>
          <w:sz w:val="18"/>
        </w:rPr>
        <w:t xml:space="preserve"> </w:t>
      </w:r>
      <w:r>
        <w:rPr>
          <w:color w:val="231F20"/>
          <w:sz w:val="18"/>
        </w:rPr>
        <w:t>de</w:t>
      </w:r>
      <w:r>
        <w:rPr>
          <w:color w:val="231F20"/>
          <w:spacing w:val="38"/>
          <w:sz w:val="18"/>
        </w:rPr>
        <w:t xml:space="preserve"> </w:t>
      </w:r>
      <w:r>
        <w:rPr>
          <w:color w:val="231F20"/>
          <w:sz w:val="18"/>
        </w:rPr>
        <w:t>Inspeção</w:t>
      </w:r>
      <w:r>
        <w:rPr>
          <w:color w:val="231F20"/>
          <w:spacing w:val="38"/>
          <w:sz w:val="18"/>
        </w:rPr>
        <w:t xml:space="preserve"> </w:t>
      </w:r>
      <w:r>
        <w:rPr>
          <w:color w:val="231F20"/>
          <w:sz w:val="18"/>
        </w:rPr>
        <w:t>do</w:t>
      </w:r>
      <w:r>
        <w:rPr>
          <w:color w:val="231F20"/>
          <w:spacing w:val="38"/>
          <w:sz w:val="18"/>
        </w:rPr>
        <w:t xml:space="preserve"> </w:t>
      </w:r>
      <w:r>
        <w:rPr>
          <w:color w:val="231F20"/>
          <w:sz w:val="18"/>
        </w:rPr>
        <w:t>Trabalho</w:t>
      </w:r>
      <w:r>
        <w:rPr>
          <w:color w:val="231F20"/>
          <w:spacing w:val="38"/>
          <w:sz w:val="18"/>
        </w:rPr>
        <w:t xml:space="preserve"> </w:t>
      </w:r>
      <w:r>
        <w:rPr>
          <w:color w:val="231F20"/>
          <w:sz w:val="18"/>
        </w:rPr>
        <w:t>da</w:t>
      </w:r>
      <w:r>
        <w:rPr>
          <w:color w:val="231F20"/>
          <w:spacing w:val="38"/>
          <w:sz w:val="18"/>
        </w:rPr>
        <w:t xml:space="preserve"> </w:t>
      </w:r>
      <w:r>
        <w:rPr>
          <w:color w:val="231F20"/>
          <w:sz w:val="18"/>
        </w:rPr>
        <w:t>Secretaria</w:t>
      </w:r>
      <w:r>
        <w:rPr>
          <w:color w:val="231F20"/>
          <w:spacing w:val="38"/>
          <w:sz w:val="18"/>
        </w:rPr>
        <w:t xml:space="preserve"> </w:t>
      </w:r>
      <w:r>
        <w:rPr>
          <w:color w:val="231F20"/>
          <w:sz w:val="18"/>
        </w:rPr>
        <w:t>de</w:t>
      </w:r>
      <w:r>
        <w:rPr>
          <w:color w:val="231F20"/>
          <w:spacing w:val="38"/>
          <w:sz w:val="18"/>
        </w:rPr>
        <w:t xml:space="preserve"> </w:t>
      </w:r>
      <w:r>
        <w:rPr>
          <w:color w:val="231F20"/>
          <w:sz w:val="18"/>
        </w:rPr>
        <w:t>Trabalho do</w:t>
      </w:r>
      <w:r>
        <w:rPr>
          <w:color w:val="231F20"/>
          <w:spacing w:val="25"/>
          <w:sz w:val="18"/>
        </w:rPr>
        <w:t xml:space="preserve"> </w:t>
      </w:r>
      <w:r>
        <w:rPr>
          <w:color w:val="231F20"/>
          <w:sz w:val="18"/>
        </w:rPr>
        <w:t>Ministério</w:t>
      </w:r>
      <w:r>
        <w:rPr>
          <w:color w:val="231F20"/>
          <w:spacing w:val="25"/>
          <w:sz w:val="18"/>
        </w:rPr>
        <w:t xml:space="preserve"> </w:t>
      </w:r>
      <w:r>
        <w:rPr>
          <w:color w:val="231F20"/>
          <w:sz w:val="18"/>
        </w:rPr>
        <w:t>do</w:t>
      </w:r>
      <w:r>
        <w:rPr>
          <w:color w:val="231F20"/>
          <w:spacing w:val="25"/>
          <w:sz w:val="18"/>
        </w:rPr>
        <w:t xml:space="preserve"> </w:t>
      </w:r>
      <w:r>
        <w:rPr>
          <w:color w:val="231F20"/>
          <w:sz w:val="18"/>
        </w:rPr>
        <w:t>Trabalho</w:t>
      </w:r>
      <w:r>
        <w:rPr>
          <w:color w:val="231F20"/>
          <w:spacing w:val="25"/>
          <w:sz w:val="18"/>
        </w:rPr>
        <w:t xml:space="preserve"> </w:t>
      </w:r>
      <w:r>
        <w:rPr>
          <w:color w:val="231F20"/>
          <w:sz w:val="18"/>
        </w:rPr>
        <w:t>e</w:t>
      </w:r>
      <w:r>
        <w:rPr>
          <w:color w:val="231F20"/>
          <w:spacing w:val="25"/>
          <w:sz w:val="18"/>
        </w:rPr>
        <w:t xml:space="preserve"> </w:t>
      </w:r>
      <w:r>
        <w:rPr>
          <w:color w:val="231F20"/>
          <w:sz w:val="18"/>
        </w:rPr>
        <w:t>Previdência,</w:t>
      </w:r>
      <w:r>
        <w:rPr>
          <w:color w:val="231F20"/>
          <w:spacing w:val="25"/>
          <w:sz w:val="18"/>
        </w:rPr>
        <w:t xml:space="preserve"> </w:t>
      </w:r>
      <w:r>
        <w:rPr>
          <w:color w:val="231F20"/>
          <w:sz w:val="18"/>
        </w:rPr>
        <w:t>com</w:t>
      </w:r>
      <w:r>
        <w:rPr>
          <w:color w:val="231F20"/>
          <w:spacing w:val="25"/>
          <w:sz w:val="18"/>
        </w:rPr>
        <w:t xml:space="preserve"> </w:t>
      </w:r>
      <w:r>
        <w:rPr>
          <w:color w:val="231F20"/>
          <w:sz w:val="18"/>
        </w:rPr>
        <w:t>a</w:t>
      </w:r>
      <w:r>
        <w:rPr>
          <w:color w:val="231F20"/>
          <w:spacing w:val="25"/>
          <w:sz w:val="18"/>
        </w:rPr>
        <w:t xml:space="preserve"> </w:t>
      </w:r>
      <w:r>
        <w:rPr>
          <w:color w:val="231F20"/>
          <w:sz w:val="18"/>
        </w:rPr>
        <w:t>motivação</w:t>
      </w:r>
      <w:r>
        <w:rPr>
          <w:color w:val="231F20"/>
          <w:spacing w:val="25"/>
          <w:sz w:val="18"/>
        </w:rPr>
        <w:t xml:space="preserve"> </w:t>
      </w:r>
      <w:r>
        <w:rPr>
          <w:color w:val="231F20"/>
          <w:sz w:val="18"/>
        </w:rPr>
        <w:t>para</w:t>
      </w:r>
      <w:r>
        <w:rPr>
          <w:color w:val="231F20"/>
          <w:spacing w:val="25"/>
          <w:sz w:val="18"/>
        </w:rPr>
        <w:t xml:space="preserve"> </w:t>
      </w:r>
      <w:r>
        <w:rPr>
          <w:color w:val="231F20"/>
          <w:sz w:val="18"/>
        </w:rPr>
        <w:t>a</w:t>
      </w:r>
      <w:r>
        <w:rPr>
          <w:color w:val="231F20"/>
          <w:spacing w:val="25"/>
          <w:sz w:val="18"/>
        </w:rPr>
        <w:t xml:space="preserve"> </w:t>
      </w:r>
      <w:r>
        <w:rPr>
          <w:color w:val="231F20"/>
          <w:sz w:val="18"/>
        </w:rPr>
        <w:t>publicação</w:t>
      </w:r>
      <w:r>
        <w:rPr>
          <w:color w:val="231F20"/>
          <w:spacing w:val="25"/>
          <w:sz w:val="18"/>
        </w:rPr>
        <w:t xml:space="preserve"> </w:t>
      </w:r>
      <w:r>
        <w:rPr>
          <w:color w:val="231F20"/>
          <w:sz w:val="18"/>
        </w:rPr>
        <w:t>da</w:t>
      </w:r>
      <w:r>
        <w:rPr>
          <w:color w:val="231F20"/>
          <w:spacing w:val="25"/>
          <w:sz w:val="18"/>
        </w:rPr>
        <w:t xml:space="preserve"> </w:t>
      </w:r>
      <w:r>
        <w:rPr>
          <w:color w:val="231F20"/>
          <w:sz w:val="18"/>
        </w:rPr>
        <w:t>norma</w:t>
      </w:r>
      <w:r>
        <w:rPr>
          <w:color w:val="231F20"/>
          <w:spacing w:val="25"/>
          <w:sz w:val="18"/>
        </w:rPr>
        <w:t xml:space="preserve"> </w:t>
      </w:r>
      <w:r>
        <w:rPr>
          <w:color w:val="231F20"/>
          <w:sz w:val="18"/>
        </w:rPr>
        <w:t xml:space="preserve">regulamentadora </w:t>
      </w:r>
      <w:r>
        <w:rPr>
          <w:color w:val="231F20"/>
          <w:w w:val="110"/>
          <w:sz w:val="18"/>
        </w:rPr>
        <w:t>de segurança e saúde no trabalho, e da proposta de regulamentação, devendo ser anexadas ao processo</w:t>
      </w:r>
      <w:r>
        <w:rPr>
          <w:color w:val="231F20"/>
          <w:spacing w:val="-9"/>
          <w:w w:val="110"/>
          <w:sz w:val="18"/>
        </w:rPr>
        <w:t xml:space="preserve"> </w:t>
      </w:r>
      <w:r>
        <w:rPr>
          <w:color w:val="231F20"/>
          <w:w w:val="110"/>
          <w:sz w:val="18"/>
        </w:rPr>
        <w:t>administrativo</w:t>
      </w:r>
      <w:r>
        <w:rPr>
          <w:color w:val="231F20"/>
          <w:spacing w:val="-9"/>
          <w:w w:val="110"/>
          <w:sz w:val="18"/>
        </w:rPr>
        <w:t xml:space="preserve"> </w:t>
      </w:r>
      <w:r>
        <w:rPr>
          <w:color w:val="231F20"/>
          <w:w w:val="110"/>
          <w:sz w:val="18"/>
        </w:rPr>
        <w:t>que</w:t>
      </w:r>
      <w:r>
        <w:rPr>
          <w:color w:val="231F20"/>
          <w:spacing w:val="-9"/>
          <w:w w:val="110"/>
          <w:sz w:val="18"/>
        </w:rPr>
        <w:t xml:space="preserve"> </w:t>
      </w:r>
      <w:r>
        <w:rPr>
          <w:color w:val="231F20"/>
          <w:w w:val="110"/>
          <w:sz w:val="18"/>
        </w:rPr>
        <w:t>contenha</w:t>
      </w:r>
      <w:r>
        <w:rPr>
          <w:color w:val="231F20"/>
          <w:spacing w:val="-9"/>
          <w:w w:val="110"/>
          <w:sz w:val="18"/>
        </w:rPr>
        <w:t xml:space="preserve"> </w:t>
      </w:r>
      <w:r>
        <w:rPr>
          <w:color w:val="231F20"/>
          <w:w w:val="110"/>
          <w:sz w:val="18"/>
        </w:rPr>
        <w:t>o</w:t>
      </w:r>
      <w:r>
        <w:rPr>
          <w:color w:val="231F20"/>
          <w:spacing w:val="-9"/>
          <w:w w:val="110"/>
          <w:sz w:val="18"/>
        </w:rPr>
        <w:t xml:space="preserve"> </w:t>
      </w:r>
      <w:r>
        <w:rPr>
          <w:color w:val="231F20"/>
          <w:w w:val="110"/>
          <w:sz w:val="18"/>
        </w:rPr>
        <w:t>relatório</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análise</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impacto</w:t>
      </w:r>
      <w:r>
        <w:rPr>
          <w:color w:val="231F20"/>
          <w:spacing w:val="-9"/>
          <w:w w:val="110"/>
          <w:sz w:val="18"/>
        </w:rPr>
        <w:t xml:space="preserve"> </w:t>
      </w:r>
      <w:r>
        <w:rPr>
          <w:color w:val="231F20"/>
          <w:w w:val="110"/>
          <w:sz w:val="18"/>
        </w:rPr>
        <w:t>regulatório</w:t>
      </w:r>
      <w:r>
        <w:rPr>
          <w:color w:val="231F20"/>
          <w:spacing w:val="-9"/>
          <w:w w:val="110"/>
          <w:sz w:val="18"/>
        </w:rPr>
        <w:t xml:space="preserve"> </w:t>
      </w:r>
      <w:r>
        <w:rPr>
          <w:color w:val="231F20"/>
          <w:w w:val="110"/>
          <w:sz w:val="18"/>
        </w:rPr>
        <w:t>ou</w:t>
      </w:r>
      <w:r>
        <w:rPr>
          <w:color w:val="231F20"/>
          <w:spacing w:val="-9"/>
          <w:w w:val="110"/>
          <w:sz w:val="18"/>
        </w:rPr>
        <w:t xml:space="preserve"> </w:t>
      </w:r>
      <w:r>
        <w:rPr>
          <w:color w:val="231F20"/>
          <w:w w:val="110"/>
          <w:sz w:val="18"/>
        </w:rPr>
        <w:t>a</w:t>
      </w:r>
      <w:r>
        <w:rPr>
          <w:color w:val="231F20"/>
          <w:spacing w:val="-9"/>
          <w:w w:val="110"/>
          <w:sz w:val="18"/>
        </w:rPr>
        <w:t xml:space="preserve"> </w:t>
      </w:r>
      <w:r>
        <w:rPr>
          <w:color w:val="231F20"/>
          <w:w w:val="110"/>
          <w:sz w:val="18"/>
        </w:rPr>
        <w:t>nota</w:t>
      </w:r>
      <w:r>
        <w:rPr>
          <w:color w:val="231F20"/>
          <w:spacing w:val="-9"/>
          <w:w w:val="110"/>
          <w:sz w:val="18"/>
        </w:rPr>
        <w:t xml:space="preserve"> </w:t>
      </w:r>
      <w:r>
        <w:rPr>
          <w:color w:val="231F20"/>
          <w:w w:val="110"/>
          <w:sz w:val="18"/>
        </w:rPr>
        <w:t>técnica que fundamente sua dispensa;</w:t>
      </w:r>
    </w:p>
    <w:p w14:paraId="5985D225" w14:textId="77777777" w:rsidR="00711073" w:rsidRDefault="00000000">
      <w:pPr>
        <w:pStyle w:val="ListParagraph"/>
        <w:numPr>
          <w:ilvl w:val="0"/>
          <w:numId w:val="62"/>
        </w:numPr>
        <w:tabs>
          <w:tab w:val="left" w:pos="190"/>
          <w:tab w:val="left" w:pos="379"/>
        </w:tabs>
        <w:spacing w:before="112" w:line="304" w:lineRule="auto"/>
        <w:ind w:right="118" w:hanging="1"/>
        <w:jc w:val="both"/>
        <w:rPr>
          <w:color w:val="231F20"/>
          <w:sz w:val="18"/>
        </w:rPr>
      </w:pPr>
      <w:r>
        <w:rPr>
          <w:strike/>
          <w:color w:val="231F20"/>
          <w:spacing w:val="-18"/>
          <w:w w:val="110"/>
          <w:sz w:val="18"/>
        </w:rPr>
        <w:t xml:space="preserve"> </w:t>
      </w:r>
      <w:r>
        <w:rPr>
          <w:strike/>
          <w:color w:val="231F20"/>
          <w:w w:val="110"/>
          <w:sz w:val="18"/>
        </w:rPr>
        <w:t>-</w:t>
      </w:r>
      <w:r>
        <w:rPr>
          <w:strike/>
          <w:color w:val="231F20"/>
          <w:spacing w:val="-14"/>
          <w:w w:val="110"/>
          <w:sz w:val="18"/>
        </w:rPr>
        <w:t xml:space="preserve"> </w:t>
      </w:r>
      <w:r>
        <w:rPr>
          <w:strike/>
          <w:color w:val="231F20"/>
          <w:w w:val="110"/>
          <w:sz w:val="18"/>
        </w:rPr>
        <w:t>análise</w:t>
      </w:r>
      <w:r>
        <w:rPr>
          <w:strike/>
          <w:color w:val="231F20"/>
          <w:spacing w:val="-10"/>
          <w:w w:val="110"/>
          <w:sz w:val="18"/>
        </w:rPr>
        <w:t xml:space="preserve"> </w:t>
      </w:r>
      <w:r>
        <w:rPr>
          <w:strike/>
          <w:color w:val="231F20"/>
          <w:w w:val="110"/>
          <w:sz w:val="18"/>
        </w:rPr>
        <w:t>da</w:t>
      </w:r>
      <w:r>
        <w:rPr>
          <w:strike/>
          <w:color w:val="231F20"/>
          <w:spacing w:val="-6"/>
          <w:w w:val="110"/>
          <w:sz w:val="18"/>
        </w:rPr>
        <w:t xml:space="preserve"> </w:t>
      </w:r>
      <w:r>
        <w:rPr>
          <w:strike/>
          <w:color w:val="231F20"/>
          <w:w w:val="110"/>
          <w:sz w:val="18"/>
        </w:rPr>
        <w:t>proposta</w:t>
      </w:r>
      <w:r>
        <w:rPr>
          <w:strike/>
          <w:color w:val="231F20"/>
          <w:spacing w:val="-6"/>
          <w:w w:val="110"/>
          <w:sz w:val="18"/>
        </w:rPr>
        <w:t xml:space="preserve"> </w:t>
      </w:r>
      <w:r>
        <w:rPr>
          <w:strike/>
          <w:color w:val="231F20"/>
          <w:w w:val="110"/>
          <w:sz w:val="18"/>
        </w:rPr>
        <w:t>de</w:t>
      </w:r>
      <w:r>
        <w:rPr>
          <w:strike/>
          <w:color w:val="231F20"/>
          <w:spacing w:val="-6"/>
          <w:w w:val="110"/>
          <w:sz w:val="18"/>
        </w:rPr>
        <w:t xml:space="preserve"> </w:t>
      </w:r>
      <w:r>
        <w:rPr>
          <w:strike/>
          <w:color w:val="231F20"/>
          <w:w w:val="110"/>
          <w:sz w:val="18"/>
        </w:rPr>
        <w:t>norma</w:t>
      </w:r>
      <w:r>
        <w:rPr>
          <w:strike/>
          <w:color w:val="231F20"/>
          <w:spacing w:val="-6"/>
          <w:w w:val="110"/>
          <w:sz w:val="18"/>
        </w:rPr>
        <w:t xml:space="preserve"> </w:t>
      </w:r>
      <w:r>
        <w:rPr>
          <w:strike/>
          <w:color w:val="231F20"/>
          <w:w w:val="110"/>
          <w:sz w:val="18"/>
        </w:rPr>
        <w:t>regulamentadora</w:t>
      </w:r>
      <w:r>
        <w:rPr>
          <w:strike/>
          <w:color w:val="231F20"/>
          <w:spacing w:val="-6"/>
          <w:w w:val="110"/>
          <w:sz w:val="18"/>
        </w:rPr>
        <w:t xml:space="preserve"> </w:t>
      </w:r>
      <w:r>
        <w:rPr>
          <w:strike/>
          <w:color w:val="231F20"/>
          <w:w w:val="110"/>
          <w:sz w:val="18"/>
        </w:rPr>
        <w:t>de</w:t>
      </w:r>
      <w:r>
        <w:rPr>
          <w:strike/>
          <w:color w:val="231F20"/>
          <w:spacing w:val="-6"/>
          <w:w w:val="110"/>
          <w:sz w:val="18"/>
        </w:rPr>
        <w:t xml:space="preserve"> </w:t>
      </w:r>
      <w:r>
        <w:rPr>
          <w:strike/>
          <w:color w:val="231F20"/>
          <w:w w:val="110"/>
          <w:sz w:val="18"/>
        </w:rPr>
        <w:t>segurança</w:t>
      </w:r>
      <w:r>
        <w:rPr>
          <w:strike/>
          <w:color w:val="231F20"/>
          <w:spacing w:val="-6"/>
          <w:w w:val="110"/>
          <w:sz w:val="18"/>
        </w:rPr>
        <w:t xml:space="preserve"> </w:t>
      </w:r>
      <w:r>
        <w:rPr>
          <w:strike/>
          <w:color w:val="231F20"/>
          <w:w w:val="110"/>
          <w:sz w:val="18"/>
        </w:rPr>
        <w:t>e</w:t>
      </w:r>
      <w:r>
        <w:rPr>
          <w:strike/>
          <w:color w:val="231F20"/>
          <w:spacing w:val="-6"/>
          <w:w w:val="110"/>
          <w:sz w:val="18"/>
        </w:rPr>
        <w:t xml:space="preserve"> </w:t>
      </w:r>
      <w:r>
        <w:rPr>
          <w:strike/>
          <w:color w:val="231F20"/>
          <w:w w:val="110"/>
          <w:sz w:val="18"/>
        </w:rPr>
        <w:t>saúde</w:t>
      </w:r>
      <w:r>
        <w:rPr>
          <w:strike/>
          <w:color w:val="231F20"/>
          <w:spacing w:val="-6"/>
          <w:w w:val="110"/>
          <w:sz w:val="18"/>
        </w:rPr>
        <w:t xml:space="preserve"> </w:t>
      </w:r>
      <w:r>
        <w:rPr>
          <w:strike/>
          <w:color w:val="231F20"/>
          <w:w w:val="110"/>
          <w:sz w:val="18"/>
        </w:rPr>
        <w:t>no</w:t>
      </w:r>
      <w:r>
        <w:rPr>
          <w:strike/>
          <w:color w:val="231F20"/>
          <w:spacing w:val="-6"/>
          <w:w w:val="110"/>
          <w:sz w:val="18"/>
        </w:rPr>
        <w:t xml:space="preserve"> </w:t>
      </w:r>
      <w:r>
        <w:rPr>
          <w:strike/>
          <w:color w:val="231F20"/>
          <w:w w:val="110"/>
          <w:sz w:val="18"/>
        </w:rPr>
        <w:t>trabalho</w:t>
      </w:r>
      <w:r>
        <w:rPr>
          <w:strike/>
          <w:color w:val="231F20"/>
          <w:spacing w:val="-6"/>
          <w:w w:val="110"/>
          <w:sz w:val="18"/>
        </w:rPr>
        <w:t xml:space="preserve"> </w:t>
      </w:r>
      <w:r>
        <w:rPr>
          <w:strike/>
          <w:color w:val="231F20"/>
          <w:w w:val="110"/>
          <w:sz w:val="18"/>
        </w:rPr>
        <w:t>pela</w:t>
      </w:r>
      <w:r>
        <w:rPr>
          <w:strike/>
          <w:color w:val="231F20"/>
          <w:spacing w:val="-6"/>
          <w:w w:val="110"/>
          <w:sz w:val="18"/>
        </w:rPr>
        <w:t xml:space="preserve"> </w:t>
      </w:r>
      <w:r>
        <w:rPr>
          <w:strike/>
          <w:color w:val="231F20"/>
          <w:w w:val="110"/>
          <w:sz w:val="18"/>
        </w:rPr>
        <w:t>Secretaria</w:t>
      </w:r>
      <w:r>
        <w:rPr>
          <w:color w:val="231F20"/>
          <w:w w:val="110"/>
          <w:sz w:val="18"/>
        </w:rPr>
        <w:t xml:space="preserve"> </w:t>
      </w:r>
      <w:r>
        <w:rPr>
          <w:strike/>
          <w:color w:val="231F20"/>
          <w:w w:val="110"/>
          <w:sz w:val="18"/>
        </w:rPr>
        <w:t>de</w:t>
      </w:r>
      <w:r>
        <w:rPr>
          <w:strike/>
          <w:color w:val="231F20"/>
          <w:spacing w:val="-14"/>
          <w:w w:val="110"/>
          <w:sz w:val="18"/>
        </w:rPr>
        <w:t xml:space="preserve"> </w:t>
      </w:r>
      <w:r>
        <w:rPr>
          <w:strike/>
          <w:color w:val="231F20"/>
          <w:w w:val="110"/>
          <w:sz w:val="18"/>
        </w:rPr>
        <w:t>Trabalho</w:t>
      </w:r>
      <w:r>
        <w:rPr>
          <w:strike/>
          <w:color w:val="231F20"/>
          <w:spacing w:val="-13"/>
          <w:w w:val="110"/>
          <w:sz w:val="18"/>
        </w:rPr>
        <w:t xml:space="preserve"> </w:t>
      </w:r>
      <w:r>
        <w:rPr>
          <w:strike/>
          <w:color w:val="231F20"/>
          <w:w w:val="110"/>
          <w:sz w:val="18"/>
        </w:rPr>
        <w:t>do</w:t>
      </w:r>
      <w:r>
        <w:rPr>
          <w:strike/>
          <w:color w:val="231F20"/>
          <w:spacing w:val="-13"/>
          <w:w w:val="110"/>
          <w:sz w:val="18"/>
        </w:rPr>
        <w:t xml:space="preserve"> </w:t>
      </w:r>
      <w:r>
        <w:rPr>
          <w:strike/>
          <w:color w:val="231F20"/>
          <w:w w:val="110"/>
          <w:sz w:val="18"/>
        </w:rPr>
        <w:t>Ministério</w:t>
      </w:r>
      <w:r>
        <w:rPr>
          <w:strike/>
          <w:color w:val="231F20"/>
          <w:spacing w:val="-13"/>
          <w:w w:val="110"/>
          <w:sz w:val="18"/>
        </w:rPr>
        <w:t xml:space="preserve"> </w:t>
      </w:r>
      <w:r>
        <w:rPr>
          <w:strike/>
          <w:color w:val="231F20"/>
          <w:w w:val="110"/>
          <w:sz w:val="18"/>
        </w:rPr>
        <w:t>do</w:t>
      </w:r>
      <w:r>
        <w:rPr>
          <w:strike/>
          <w:color w:val="231F20"/>
          <w:spacing w:val="-13"/>
          <w:w w:val="110"/>
          <w:sz w:val="18"/>
        </w:rPr>
        <w:t xml:space="preserve"> </w:t>
      </w:r>
      <w:r>
        <w:rPr>
          <w:strike/>
          <w:color w:val="231F20"/>
          <w:w w:val="110"/>
          <w:sz w:val="18"/>
        </w:rPr>
        <w:t>Trabalho</w:t>
      </w:r>
      <w:r>
        <w:rPr>
          <w:strike/>
          <w:color w:val="231F20"/>
          <w:spacing w:val="-13"/>
          <w:w w:val="110"/>
          <w:sz w:val="18"/>
        </w:rPr>
        <w:t xml:space="preserve"> </w:t>
      </w:r>
      <w:r>
        <w:rPr>
          <w:strike/>
          <w:color w:val="231F20"/>
          <w:w w:val="110"/>
          <w:sz w:val="18"/>
        </w:rPr>
        <w:t>e</w:t>
      </w:r>
      <w:r>
        <w:rPr>
          <w:strike/>
          <w:color w:val="231F20"/>
          <w:spacing w:val="-13"/>
          <w:w w:val="110"/>
          <w:sz w:val="18"/>
        </w:rPr>
        <w:t xml:space="preserve"> </w:t>
      </w:r>
      <w:r>
        <w:rPr>
          <w:strike/>
          <w:color w:val="231F20"/>
          <w:w w:val="110"/>
          <w:sz w:val="18"/>
        </w:rPr>
        <w:t>Previdência;</w:t>
      </w:r>
      <w:r>
        <w:rPr>
          <w:color w:val="231F20"/>
          <w:spacing w:val="-14"/>
          <w:w w:val="110"/>
          <w:sz w:val="18"/>
        </w:rPr>
        <w:t xml:space="preserve"> </w:t>
      </w:r>
      <w:r>
        <w:rPr>
          <w:color w:val="231F20"/>
          <w:w w:val="110"/>
          <w:sz w:val="18"/>
        </w:rPr>
        <w:t>(Revogado</w:t>
      </w:r>
      <w:r>
        <w:rPr>
          <w:color w:val="231F20"/>
          <w:spacing w:val="-13"/>
          <w:w w:val="110"/>
          <w:sz w:val="18"/>
        </w:rPr>
        <w:t xml:space="preserve"> </w:t>
      </w:r>
      <w:r>
        <w:rPr>
          <w:color w:val="231F20"/>
          <w:w w:val="110"/>
          <w:sz w:val="18"/>
        </w:rPr>
        <w:t>pela</w:t>
      </w:r>
      <w:r>
        <w:rPr>
          <w:color w:val="231F20"/>
          <w:spacing w:val="-13"/>
          <w:w w:val="110"/>
          <w:sz w:val="18"/>
        </w:rPr>
        <w:t xml:space="preserve"> </w:t>
      </w:r>
      <w:r>
        <w:rPr>
          <w:color w:val="231F20"/>
          <w:w w:val="110"/>
          <w:sz w:val="18"/>
        </w:rPr>
        <w:t>Portaria</w:t>
      </w:r>
      <w:r>
        <w:rPr>
          <w:color w:val="231F20"/>
          <w:spacing w:val="-13"/>
          <w:w w:val="110"/>
          <w:sz w:val="18"/>
        </w:rPr>
        <w:t xml:space="preserve"> </w:t>
      </w:r>
      <w:r>
        <w:rPr>
          <w:color w:val="231F20"/>
          <w:w w:val="110"/>
          <w:sz w:val="18"/>
        </w:rPr>
        <w:t>MTE</w:t>
      </w:r>
      <w:r>
        <w:rPr>
          <w:color w:val="231F20"/>
          <w:spacing w:val="-13"/>
          <w:w w:val="110"/>
          <w:sz w:val="18"/>
        </w:rPr>
        <w:t xml:space="preserve"> </w:t>
      </w:r>
      <w:r>
        <w:rPr>
          <w:color w:val="231F20"/>
          <w:w w:val="110"/>
          <w:sz w:val="18"/>
        </w:rPr>
        <w:t>nº</w:t>
      </w:r>
      <w:r>
        <w:rPr>
          <w:color w:val="231F20"/>
          <w:spacing w:val="-13"/>
          <w:w w:val="110"/>
          <w:sz w:val="18"/>
        </w:rPr>
        <w:t xml:space="preserve"> </w:t>
      </w:r>
      <w:r>
        <w:rPr>
          <w:color w:val="231F20"/>
          <w:w w:val="110"/>
          <w:sz w:val="18"/>
        </w:rPr>
        <w:t>3.462,</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2</w:t>
      </w:r>
      <w:r>
        <w:rPr>
          <w:color w:val="231F20"/>
          <w:spacing w:val="-13"/>
          <w:w w:val="110"/>
          <w:sz w:val="18"/>
        </w:rPr>
        <w:t xml:space="preserve"> </w:t>
      </w:r>
      <w:r>
        <w:rPr>
          <w:color w:val="231F20"/>
          <w:w w:val="110"/>
          <w:sz w:val="18"/>
        </w:rPr>
        <w:t>de outubro de 2023)</w:t>
      </w:r>
    </w:p>
    <w:p w14:paraId="7DDBA8FC" w14:textId="77777777" w:rsidR="00711073" w:rsidRDefault="00000000">
      <w:pPr>
        <w:pStyle w:val="ListParagraph"/>
        <w:numPr>
          <w:ilvl w:val="0"/>
          <w:numId w:val="62"/>
        </w:numPr>
        <w:tabs>
          <w:tab w:val="left" w:pos="491"/>
        </w:tabs>
        <w:spacing w:before="111"/>
        <w:ind w:left="491" w:hanging="301"/>
        <w:jc w:val="both"/>
        <w:rPr>
          <w:color w:val="231F20"/>
          <w:sz w:val="18"/>
        </w:rPr>
      </w:pPr>
      <w:r>
        <w:rPr>
          <w:color w:val="231F20"/>
          <w:w w:val="110"/>
          <w:sz w:val="18"/>
        </w:rPr>
        <w:t>-</w:t>
      </w:r>
      <w:r>
        <w:rPr>
          <w:color w:val="231F20"/>
          <w:spacing w:val="-11"/>
          <w:w w:val="110"/>
          <w:sz w:val="18"/>
        </w:rPr>
        <w:t xml:space="preserve"> </w:t>
      </w:r>
      <w:r>
        <w:rPr>
          <w:color w:val="231F20"/>
          <w:w w:val="110"/>
          <w:sz w:val="18"/>
        </w:rPr>
        <w:t>encaminhamento</w:t>
      </w:r>
      <w:r>
        <w:rPr>
          <w:color w:val="231F20"/>
          <w:spacing w:val="5"/>
          <w:w w:val="110"/>
          <w:sz w:val="18"/>
        </w:rPr>
        <w:t xml:space="preserve"> </w:t>
      </w:r>
      <w:r>
        <w:rPr>
          <w:color w:val="231F20"/>
          <w:w w:val="110"/>
          <w:sz w:val="18"/>
        </w:rPr>
        <w:t>da</w:t>
      </w:r>
      <w:r>
        <w:rPr>
          <w:color w:val="231F20"/>
          <w:spacing w:val="4"/>
          <w:w w:val="110"/>
          <w:sz w:val="18"/>
        </w:rPr>
        <w:t xml:space="preserve"> </w:t>
      </w:r>
      <w:r>
        <w:rPr>
          <w:color w:val="231F20"/>
          <w:w w:val="110"/>
          <w:sz w:val="18"/>
        </w:rPr>
        <w:t>minuta</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norma</w:t>
      </w:r>
      <w:r>
        <w:rPr>
          <w:color w:val="231F20"/>
          <w:spacing w:val="4"/>
          <w:w w:val="110"/>
          <w:sz w:val="18"/>
        </w:rPr>
        <w:t xml:space="preserve"> </w:t>
      </w:r>
      <w:r>
        <w:rPr>
          <w:color w:val="231F20"/>
          <w:w w:val="110"/>
          <w:sz w:val="18"/>
        </w:rPr>
        <w:t>regulamentadora</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segurança</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saúde</w:t>
      </w:r>
      <w:r>
        <w:rPr>
          <w:color w:val="231F20"/>
          <w:spacing w:val="4"/>
          <w:w w:val="110"/>
          <w:sz w:val="18"/>
        </w:rPr>
        <w:t xml:space="preserve"> </w:t>
      </w:r>
      <w:r>
        <w:rPr>
          <w:color w:val="231F20"/>
          <w:w w:val="110"/>
          <w:sz w:val="18"/>
        </w:rPr>
        <w:t>no</w:t>
      </w:r>
      <w:r>
        <w:rPr>
          <w:color w:val="231F20"/>
          <w:spacing w:val="5"/>
          <w:w w:val="110"/>
          <w:sz w:val="18"/>
        </w:rPr>
        <w:t xml:space="preserve"> </w:t>
      </w:r>
      <w:r>
        <w:rPr>
          <w:color w:val="231F20"/>
          <w:w w:val="110"/>
          <w:sz w:val="18"/>
        </w:rPr>
        <w:t>trabalho</w:t>
      </w:r>
      <w:r>
        <w:rPr>
          <w:color w:val="231F20"/>
          <w:spacing w:val="4"/>
          <w:w w:val="110"/>
          <w:sz w:val="18"/>
        </w:rPr>
        <w:t xml:space="preserve"> </w:t>
      </w:r>
      <w:r>
        <w:rPr>
          <w:color w:val="231F20"/>
          <w:spacing w:val="-5"/>
          <w:w w:val="110"/>
          <w:sz w:val="18"/>
        </w:rPr>
        <w:t>ao</w:t>
      </w:r>
    </w:p>
    <w:p w14:paraId="6EEEB9B0" w14:textId="77777777" w:rsidR="00711073" w:rsidRDefault="00000000">
      <w:pPr>
        <w:pStyle w:val="BodyText"/>
        <w:spacing w:before="55"/>
      </w:pPr>
      <w:r>
        <w:rPr>
          <w:color w:val="231F20"/>
          <w:w w:val="105"/>
        </w:rPr>
        <w:t>órgão</w:t>
      </w:r>
      <w:r>
        <w:rPr>
          <w:color w:val="231F20"/>
          <w:spacing w:val="8"/>
          <w:w w:val="105"/>
        </w:rPr>
        <w:t xml:space="preserve"> </w:t>
      </w:r>
      <w:r>
        <w:rPr>
          <w:color w:val="231F20"/>
          <w:w w:val="105"/>
        </w:rPr>
        <w:t>jurídico</w:t>
      </w:r>
      <w:r>
        <w:rPr>
          <w:color w:val="231F20"/>
          <w:spacing w:val="8"/>
          <w:w w:val="105"/>
        </w:rPr>
        <w:t xml:space="preserve"> </w:t>
      </w:r>
      <w:r>
        <w:rPr>
          <w:color w:val="231F20"/>
          <w:w w:val="105"/>
        </w:rPr>
        <w:t>consultivo</w:t>
      </w:r>
      <w:r>
        <w:rPr>
          <w:color w:val="231F20"/>
          <w:spacing w:val="8"/>
          <w:w w:val="105"/>
        </w:rPr>
        <w:t xml:space="preserve"> </w:t>
      </w:r>
      <w:r>
        <w:rPr>
          <w:color w:val="231F20"/>
          <w:w w:val="105"/>
        </w:rPr>
        <w:t>do</w:t>
      </w:r>
      <w:r>
        <w:rPr>
          <w:color w:val="231F20"/>
          <w:spacing w:val="8"/>
          <w:w w:val="105"/>
        </w:rPr>
        <w:t xml:space="preserve"> </w:t>
      </w:r>
      <w:r>
        <w:rPr>
          <w:color w:val="231F20"/>
          <w:w w:val="105"/>
        </w:rPr>
        <w:t>Ministério</w:t>
      </w:r>
      <w:r>
        <w:rPr>
          <w:color w:val="231F20"/>
          <w:spacing w:val="8"/>
          <w:w w:val="105"/>
        </w:rPr>
        <w:t xml:space="preserve"> </w:t>
      </w:r>
      <w:r>
        <w:rPr>
          <w:color w:val="231F20"/>
          <w:w w:val="105"/>
        </w:rPr>
        <w:t>do</w:t>
      </w:r>
      <w:r>
        <w:rPr>
          <w:color w:val="231F20"/>
          <w:spacing w:val="8"/>
          <w:w w:val="105"/>
        </w:rPr>
        <w:t xml:space="preserve"> </w:t>
      </w:r>
      <w:r>
        <w:rPr>
          <w:color w:val="231F20"/>
          <w:w w:val="105"/>
        </w:rPr>
        <w:t>Trabalho</w:t>
      </w:r>
      <w:r>
        <w:rPr>
          <w:color w:val="231F20"/>
          <w:spacing w:val="8"/>
          <w:w w:val="105"/>
        </w:rPr>
        <w:t xml:space="preserve"> </w:t>
      </w:r>
      <w:r>
        <w:rPr>
          <w:color w:val="231F20"/>
          <w:w w:val="105"/>
        </w:rPr>
        <w:t>e</w:t>
      </w:r>
      <w:r>
        <w:rPr>
          <w:color w:val="231F20"/>
          <w:spacing w:val="8"/>
          <w:w w:val="105"/>
        </w:rPr>
        <w:t xml:space="preserve"> </w:t>
      </w:r>
      <w:r>
        <w:rPr>
          <w:color w:val="231F20"/>
          <w:spacing w:val="-2"/>
          <w:w w:val="105"/>
        </w:rPr>
        <w:t>Previdência;</w:t>
      </w:r>
    </w:p>
    <w:p w14:paraId="57569597" w14:textId="77777777" w:rsidR="00711073" w:rsidRDefault="00000000">
      <w:pPr>
        <w:pStyle w:val="ListParagraph"/>
        <w:numPr>
          <w:ilvl w:val="0"/>
          <w:numId w:val="62"/>
        </w:numPr>
        <w:tabs>
          <w:tab w:val="left" w:pos="517"/>
        </w:tabs>
        <w:spacing w:before="168" w:line="304" w:lineRule="auto"/>
        <w:ind w:right="115" w:firstLine="0"/>
        <w:jc w:val="both"/>
        <w:rPr>
          <w:color w:val="231F20"/>
          <w:sz w:val="18"/>
        </w:rPr>
      </w:pPr>
      <w:r>
        <w:rPr>
          <w:color w:val="231F20"/>
          <w:sz w:val="18"/>
        </w:rPr>
        <w:t>- encaminhamento do processo administrativo, contendo o registro dos atos praticados, inclusive o relatório</w:t>
      </w:r>
      <w:r>
        <w:rPr>
          <w:color w:val="231F20"/>
          <w:spacing w:val="25"/>
          <w:sz w:val="18"/>
        </w:rPr>
        <w:t xml:space="preserve"> </w:t>
      </w:r>
      <w:r>
        <w:rPr>
          <w:color w:val="231F20"/>
          <w:sz w:val="18"/>
        </w:rPr>
        <w:t>da</w:t>
      </w:r>
      <w:r>
        <w:rPr>
          <w:color w:val="231F20"/>
          <w:spacing w:val="25"/>
          <w:sz w:val="18"/>
        </w:rPr>
        <w:t xml:space="preserve"> </w:t>
      </w:r>
      <w:r>
        <w:rPr>
          <w:color w:val="231F20"/>
          <w:sz w:val="18"/>
        </w:rPr>
        <w:t>análise</w:t>
      </w:r>
      <w:r>
        <w:rPr>
          <w:color w:val="231F20"/>
          <w:spacing w:val="25"/>
          <w:sz w:val="18"/>
        </w:rPr>
        <w:t xml:space="preserve"> </w:t>
      </w:r>
      <w:r>
        <w:rPr>
          <w:color w:val="231F20"/>
          <w:sz w:val="18"/>
        </w:rPr>
        <w:t>de</w:t>
      </w:r>
      <w:r>
        <w:rPr>
          <w:color w:val="231F20"/>
          <w:spacing w:val="25"/>
          <w:sz w:val="18"/>
        </w:rPr>
        <w:t xml:space="preserve"> </w:t>
      </w:r>
      <w:r>
        <w:rPr>
          <w:color w:val="231F20"/>
          <w:sz w:val="18"/>
        </w:rPr>
        <w:t>impacto</w:t>
      </w:r>
      <w:r>
        <w:rPr>
          <w:color w:val="231F20"/>
          <w:spacing w:val="25"/>
          <w:sz w:val="18"/>
        </w:rPr>
        <w:t xml:space="preserve"> </w:t>
      </w:r>
      <w:r>
        <w:rPr>
          <w:color w:val="231F20"/>
          <w:sz w:val="18"/>
        </w:rPr>
        <w:t>regulatório</w:t>
      </w:r>
      <w:r>
        <w:rPr>
          <w:color w:val="231F20"/>
          <w:spacing w:val="25"/>
          <w:sz w:val="18"/>
        </w:rPr>
        <w:t xml:space="preserve"> </w:t>
      </w:r>
      <w:r>
        <w:rPr>
          <w:color w:val="231F20"/>
          <w:sz w:val="18"/>
        </w:rPr>
        <w:t>e</w:t>
      </w:r>
      <w:r>
        <w:rPr>
          <w:color w:val="231F20"/>
          <w:spacing w:val="25"/>
          <w:sz w:val="18"/>
        </w:rPr>
        <w:t xml:space="preserve"> </w:t>
      </w:r>
      <w:r>
        <w:rPr>
          <w:color w:val="231F20"/>
          <w:sz w:val="18"/>
        </w:rPr>
        <w:t>a</w:t>
      </w:r>
      <w:r>
        <w:rPr>
          <w:color w:val="231F20"/>
          <w:spacing w:val="25"/>
          <w:sz w:val="18"/>
        </w:rPr>
        <w:t xml:space="preserve"> </w:t>
      </w:r>
      <w:r>
        <w:rPr>
          <w:color w:val="231F20"/>
          <w:sz w:val="18"/>
        </w:rPr>
        <w:t>minuta</w:t>
      </w:r>
      <w:r>
        <w:rPr>
          <w:color w:val="231F20"/>
          <w:spacing w:val="25"/>
          <w:sz w:val="18"/>
        </w:rPr>
        <w:t xml:space="preserve"> </w:t>
      </w:r>
      <w:r>
        <w:rPr>
          <w:color w:val="231F20"/>
          <w:sz w:val="18"/>
        </w:rPr>
        <w:t>de</w:t>
      </w:r>
      <w:r>
        <w:rPr>
          <w:color w:val="231F20"/>
          <w:spacing w:val="25"/>
          <w:sz w:val="18"/>
        </w:rPr>
        <w:t xml:space="preserve"> </w:t>
      </w:r>
      <w:r>
        <w:rPr>
          <w:color w:val="231F20"/>
          <w:sz w:val="18"/>
        </w:rPr>
        <w:t>norma</w:t>
      </w:r>
      <w:r>
        <w:rPr>
          <w:color w:val="231F20"/>
          <w:spacing w:val="25"/>
          <w:sz w:val="18"/>
        </w:rPr>
        <w:t xml:space="preserve"> </w:t>
      </w:r>
      <w:r>
        <w:rPr>
          <w:color w:val="231F20"/>
          <w:sz w:val="18"/>
        </w:rPr>
        <w:t>regulamentadora</w:t>
      </w:r>
      <w:r>
        <w:rPr>
          <w:color w:val="231F20"/>
          <w:spacing w:val="25"/>
          <w:sz w:val="18"/>
        </w:rPr>
        <w:t xml:space="preserve"> </w:t>
      </w:r>
      <w:r>
        <w:rPr>
          <w:color w:val="231F20"/>
          <w:sz w:val="18"/>
        </w:rPr>
        <w:t>de</w:t>
      </w:r>
      <w:r>
        <w:rPr>
          <w:color w:val="231F20"/>
          <w:spacing w:val="25"/>
          <w:sz w:val="18"/>
        </w:rPr>
        <w:t xml:space="preserve"> </w:t>
      </w:r>
      <w:r>
        <w:rPr>
          <w:color w:val="231F20"/>
          <w:sz w:val="18"/>
        </w:rPr>
        <w:t>segurança</w:t>
      </w:r>
      <w:r>
        <w:rPr>
          <w:color w:val="231F20"/>
          <w:spacing w:val="25"/>
          <w:sz w:val="18"/>
        </w:rPr>
        <w:t xml:space="preserve"> </w:t>
      </w:r>
      <w:r>
        <w:rPr>
          <w:color w:val="231F20"/>
          <w:sz w:val="18"/>
        </w:rPr>
        <w:t>e</w:t>
      </w:r>
      <w:r>
        <w:rPr>
          <w:color w:val="231F20"/>
          <w:spacing w:val="25"/>
          <w:sz w:val="18"/>
        </w:rPr>
        <w:t xml:space="preserve"> </w:t>
      </w:r>
      <w:r>
        <w:rPr>
          <w:color w:val="231F20"/>
          <w:sz w:val="18"/>
        </w:rPr>
        <w:t xml:space="preserve">saúde </w:t>
      </w:r>
      <w:r>
        <w:rPr>
          <w:color w:val="231F20"/>
          <w:w w:val="110"/>
          <w:sz w:val="18"/>
        </w:rPr>
        <w:t>no</w:t>
      </w:r>
      <w:r>
        <w:rPr>
          <w:color w:val="231F20"/>
          <w:spacing w:val="-10"/>
          <w:w w:val="110"/>
          <w:sz w:val="18"/>
        </w:rPr>
        <w:t xml:space="preserve"> </w:t>
      </w:r>
      <w:r>
        <w:rPr>
          <w:color w:val="231F20"/>
          <w:w w:val="110"/>
          <w:sz w:val="18"/>
        </w:rPr>
        <w:t>trabalho,</w:t>
      </w:r>
      <w:r>
        <w:rPr>
          <w:color w:val="231F20"/>
          <w:spacing w:val="-10"/>
          <w:w w:val="110"/>
          <w:sz w:val="18"/>
        </w:rPr>
        <w:t xml:space="preserve"> </w:t>
      </w:r>
      <w:r>
        <w:rPr>
          <w:color w:val="231F20"/>
          <w:w w:val="110"/>
          <w:sz w:val="18"/>
        </w:rPr>
        <w:t>para</w:t>
      </w:r>
      <w:r>
        <w:rPr>
          <w:color w:val="231F20"/>
          <w:spacing w:val="-10"/>
          <w:w w:val="110"/>
          <w:sz w:val="18"/>
        </w:rPr>
        <w:t xml:space="preserve"> </w:t>
      </w:r>
      <w:r>
        <w:rPr>
          <w:color w:val="231F20"/>
          <w:w w:val="110"/>
          <w:sz w:val="18"/>
        </w:rPr>
        <w:t>análise</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deliberação</w:t>
      </w:r>
      <w:r>
        <w:rPr>
          <w:color w:val="231F20"/>
          <w:spacing w:val="-10"/>
          <w:w w:val="110"/>
          <w:sz w:val="18"/>
        </w:rPr>
        <w:t xml:space="preserve"> </w:t>
      </w:r>
      <w:r>
        <w:rPr>
          <w:color w:val="231F20"/>
          <w:w w:val="110"/>
          <w:sz w:val="18"/>
        </w:rPr>
        <w:t>final</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Ministério</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Trabalho</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Previdência;</w:t>
      </w:r>
      <w:r>
        <w:rPr>
          <w:color w:val="231F20"/>
          <w:spacing w:val="-10"/>
          <w:w w:val="110"/>
          <w:sz w:val="18"/>
        </w:rPr>
        <w:t xml:space="preserve"> </w:t>
      </w:r>
      <w:r>
        <w:rPr>
          <w:color w:val="231F20"/>
          <w:w w:val="110"/>
          <w:sz w:val="18"/>
        </w:rPr>
        <w:t>e</w:t>
      </w:r>
    </w:p>
    <w:p w14:paraId="2FB5970D"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6470955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6160" behindDoc="0" locked="0" layoutInCell="1" allowOverlap="1" wp14:anchorId="79F37970" wp14:editId="0C86C191">
                <wp:simplePos x="0" y="0"/>
                <wp:positionH relativeFrom="page">
                  <wp:posOffset>0</wp:posOffset>
                </wp:positionH>
                <wp:positionV relativeFrom="page">
                  <wp:posOffset>0</wp:posOffset>
                </wp:positionV>
                <wp:extent cx="776605" cy="10692130"/>
                <wp:effectExtent l="0" t="0" r="0" b="0"/>
                <wp:wrapNone/>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6160" id="docshape495" filled="true" fillcolor="#005cfa" stroked="false">
                <v:fill type="solid"/>
                <w10:wrap type="none"/>
              </v:rect>
            </w:pict>
          </mc:Fallback>
        </mc:AlternateContent>
      </w:r>
    </w:p>
    <w:p w14:paraId="4E1E9069" w14:textId="77777777" w:rsidR="00711073" w:rsidRDefault="00711073">
      <w:pPr>
        <w:pStyle w:val="BodyText"/>
        <w:ind w:left="0"/>
        <w:jc w:val="left"/>
        <w:rPr>
          <w:sz w:val="20"/>
        </w:rPr>
      </w:pPr>
    </w:p>
    <w:p w14:paraId="0596E982" w14:textId="77777777" w:rsidR="00711073" w:rsidRDefault="00711073">
      <w:pPr>
        <w:pStyle w:val="BodyText"/>
        <w:ind w:left="0"/>
        <w:jc w:val="left"/>
        <w:rPr>
          <w:sz w:val="20"/>
        </w:rPr>
      </w:pPr>
    </w:p>
    <w:p w14:paraId="0988E025" w14:textId="77777777" w:rsidR="00711073" w:rsidRDefault="00711073">
      <w:pPr>
        <w:pStyle w:val="BodyText"/>
        <w:ind w:left="0"/>
        <w:jc w:val="left"/>
        <w:rPr>
          <w:sz w:val="20"/>
        </w:rPr>
      </w:pPr>
    </w:p>
    <w:p w14:paraId="630B9C98" w14:textId="77777777" w:rsidR="00711073" w:rsidRDefault="00711073">
      <w:pPr>
        <w:pStyle w:val="BodyText"/>
        <w:spacing w:before="7"/>
        <w:ind w:left="0"/>
        <w:jc w:val="left"/>
        <w:rPr>
          <w:sz w:val="24"/>
        </w:rPr>
      </w:pPr>
    </w:p>
    <w:p w14:paraId="4F83530D" w14:textId="77777777" w:rsidR="00711073" w:rsidRDefault="00000000">
      <w:pPr>
        <w:pStyle w:val="ListParagraph"/>
        <w:numPr>
          <w:ilvl w:val="0"/>
          <w:numId w:val="62"/>
        </w:numPr>
        <w:tabs>
          <w:tab w:val="left" w:pos="412"/>
        </w:tabs>
        <w:spacing w:before="105"/>
        <w:ind w:left="412" w:hanging="222"/>
        <w:jc w:val="both"/>
        <w:rPr>
          <w:color w:val="231F20"/>
          <w:sz w:val="18"/>
        </w:rPr>
      </w:pPr>
      <w:r>
        <w:rPr>
          <w:color w:val="231F20"/>
          <w:sz w:val="18"/>
        </w:rPr>
        <w:t>-</w:t>
      </w:r>
      <w:r>
        <w:rPr>
          <w:color w:val="231F20"/>
          <w:spacing w:val="8"/>
          <w:sz w:val="18"/>
        </w:rPr>
        <w:t xml:space="preserve"> </w:t>
      </w:r>
      <w:r>
        <w:rPr>
          <w:color w:val="231F20"/>
          <w:sz w:val="18"/>
        </w:rPr>
        <w:t>publicação</w:t>
      </w:r>
      <w:r>
        <w:rPr>
          <w:color w:val="231F20"/>
          <w:spacing w:val="26"/>
          <w:sz w:val="18"/>
        </w:rPr>
        <w:t xml:space="preserve"> </w:t>
      </w:r>
      <w:r>
        <w:rPr>
          <w:color w:val="231F20"/>
          <w:sz w:val="18"/>
        </w:rPr>
        <w:t>da</w:t>
      </w:r>
      <w:r>
        <w:rPr>
          <w:color w:val="231F20"/>
          <w:spacing w:val="26"/>
          <w:sz w:val="18"/>
        </w:rPr>
        <w:t xml:space="preserve"> </w:t>
      </w:r>
      <w:r>
        <w:rPr>
          <w:color w:val="231F20"/>
          <w:sz w:val="18"/>
        </w:rPr>
        <w:t>norma</w:t>
      </w:r>
      <w:r>
        <w:rPr>
          <w:color w:val="231F20"/>
          <w:spacing w:val="27"/>
          <w:sz w:val="18"/>
        </w:rPr>
        <w:t xml:space="preserve"> </w:t>
      </w:r>
      <w:r>
        <w:rPr>
          <w:color w:val="231F20"/>
          <w:sz w:val="18"/>
        </w:rPr>
        <w:t>no</w:t>
      </w:r>
      <w:r>
        <w:rPr>
          <w:color w:val="231F20"/>
          <w:spacing w:val="26"/>
          <w:sz w:val="18"/>
        </w:rPr>
        <w:t xml:space="preserve"> </w:t>
      </w:r>
      <w:r>
        <w:rPr>
          <w:color w:val="231F20"/>
          <w:sz w:val="18"/>
        </w:rPr>
        <w:t>DOU,</w:t>
      </w:r>
      <w:r>
        <w:rPr>
          <w:color w:val="231F20"/>
          <w:spacing w:val="27"/>
          <w:sz w:val="18"/>
        </w:rPr>
        <w:t xml:space="preserve"> </w:t>
      </w:r>
      <w:r>
        <w:rPr>
          <w:color w:val="231F20"/>
          <w:sz w:val="18"/>
        </w:rPr>
        <w:t>pelo</w:t>
      </w:r>
      <w:r>
        <w:rPr>
          <w:color w:val="231F20"/>
          <w:spacing w:val="26"/>
          <w:sz w:val="18"/>
        </w:rPr>
        <w:t xml:space="preserve"> </w:t>
      </w:r>
      <w:r>
        <w:rPr>
          <w:color w:val="231F20"/>
          <w:sz w:val="18"/>
        </w:rPr>
        <w:t>Ministério</w:t>
      </w:r>
      <w:r>
        <w:rPr>
          <w:color w:val="231F20"/>
          <w:spacing w:val="27"/>
          <w:sz w:val="18"/>
        </w:rPr>
        <w:t xml:space="preserve"> </w:t>
      </w:r>
      <w:r>
        <w:rPr>
          <w:color w:val="231F20"/>
          <w:sz w:val="18"/>
        </w:rPr>
        <w:t>do</w:t>
      </w:r>
      <w:r>
        <w:rPr>
          <w:color w:val="231F20"/>
          <w:spacing w:val="26"/>
          <w:sz w:val="18"/>
        </w:rPr>
        <w:t xml:space="preserve"> </w:t>
      </w:r>
      <w:r>
        <w:rPr>
          <w:color w:val="231F20"/>
          <w:sz w:val="18"/>
        </w:rPr>
        <w:t>Trabalho</w:t>
      </w:r>
      <w:r>
        <w:rPr>
          <w:color w:val="231F20"/>
          <w:spacing w:val="27"/>
          <w:sz w:val="18"/>
        </w:rPr>
        <w:t xml:space="preserve"> </w:t>
      </w:r>
      <w:r>
        <w:rPr>
          <w:color w:val="231F20"/>
          <w:sz w:val="18"/>
        </w:rPr>
        <w:t>e</w:t>
      </w:r>
      <w:r>
        <w:rPr>
          <w:color w:val="231F20"/>
          <w:spacing w:val="26"/>
          <w:sz w:val="18"/>
        </w:rPr>
        <w:t xml:space="preserve"> </w:t>
      </w:r>
      <w:r>
        <w:rPr>
          <w:color w:val="231F20"/>
          <w:spacing w:val="-2"/>
          <w:sz w:val="18"/>
        </w:rPr>
        <w:t>Previdência.</w:t>
      </w:r>
    </w:p>
    <w:p w14:paraId="7C15FFC6" w14:textId="77777777" w:rsidR="00711073" w:rsidRDefault="00000000">
      <w:pPr>
        <w:pStyle w:val="BodyText"/>
        <w:spacing w:before="153" w:line="302" w:lineRule="auto"/>
        <w:ind w:right="116"/>
      </w:pPr>
      <w:r>
        <w:rPr>
          <w:color w:val="231F20"/>
          <w:w w:val="105"/>
        </w:rPr>
        <w:t>§</w:t>
      </w:r>
      <w:r>
        <w:rPr>
          <w:color w:val="231F20"/>
          <w:spacing w:val="-4"/>
          <w:w w:val="105"/>
        </w:rPr>
        <w:t xml:space="preserve"> </w:t>
      </w:r>
      <w:r>
        <w:rPr>
          <w:color w:val="231F20"/>
          <w:w w:val="105"/>
        </w:rPr>
        <w:t>1º A Secretaria de Trabalho do Ministério do Trabalho e Previdência, ouvida a Comissão Tripartite Paritária Permanente, poderá decidir por não submeter proposta de revisão à consulta pública.</w:t>
      </w:r>
    </w:p>
    <w:p w14:paraId="730237E7" w14:textId="77777777" w:rsidR="00711073" w:rsidRDefault="00000000">
      <w:pPr>
        <w:pStyle w:val="BodyText"/>
        <w:spacing w:before="99" w:line="302" w:lineRule="auto"/>
        <w:ind w:right="115"/>
      </w:pPr>
      <w:r>
        <w:rPr>
          <w:color w:val="231F20"/>
          <w:w w:val="105"/>
        </w:rPr>
        <w:t>§</w:t>
      </w:r>
      <w:r>
        <w:rPr>
          <w:color w:val="231F20"/>
          <w:spacing w:val="-1"/>
          <w:w w:val="105"/>
        </w:rPr>
        <w:t xml:space="preserve"> </w:t>
      </w:r>
      <w:r>
        <w:rPr>
          <w:color w:val="231F20"/>
          <w:w w:val="105"/>
        </w:rPr>
        <w:t>2º Poderão ser constituídos grupos de trabalho ou comissões temáticas tripartites, nos termos previstos nos art. 16 e art. 17 do Decreto nº 9.944, de 2019, formados por especialistas indicados pelas bancadas de governo, trabalhadores e empregadores da Comissão Tripartite Paritária Permanente, para auxiliar no processo de revisão de norma regulamentadora de segurança e saúde no trabalho, em especial para fins da etapa prevista no inciso III do caput deste artigo, ouvida a Comissão Tripartite Paritária Permanente.</w:t>
      </w:r>
    </w:p>
    <w:p w14:paraId="37278531" w14:textId="77777777" w:rsidR="00711073" w:rsidRDefault="00000000">
      <w:pPr>
        <w:pStyle w:val="BodyText"/>
        <w:spacing w:before="98" w:line="302" w:lineRule="auto"/>
        <w:ind w:right="116"/>
      </w:pPr>
      <w:r>
        <w:rPr>
          <w:color w:val="231F20"/>
          <w:w w:val="105"/>
        </w:rPr>
        <w:t>§</w:t>
      </w:r>
      <w:r>
        <w:rPr>
          <w:color w:val="231F20"/>
          <w:spacing w:val="-2"/>
          <w:w w:val="105"/>
        </w:rPr>
        <w:t xml:space="preserve"> </w:t>
      </w:r>
      <w:r>
        <w:rPr>
          <w:color w:val="231F20"/>
          <w:w w:val="105"/>
        </w:rPr>
        <w:t>3º</w:t>
      </w:r>
      <w:r>
        <w:rPr>
          <w:color w:val="231F20"/>
          <w:spacing w:val="-11"/>
          <w:w w:val="105"/>
        </w:rPr>
        <w:t xml:space="preserve"> </w:t>
      </w:r>
      <w:r>
        <w:rPr>
          <w:color w:val="231F20"/>
          <w:w w:val="105"/>
        </w:rPr>
        <w:t>A elaboração ou a revisão de anexo de norma regulamentadora de segurança e saúde no trabalho são considerados processos de revisão de norma regulamentadora de segurança e saúde no trabalho, devendo seguir o disposto neste artigo.</w:t>
      </w:r>
    </w:p>
    <w:p w14:paraId="022D6E6A" w14:textId="77777777" w:rsidR="00711073" w:rsidRDefault="00000000">
      <w:pPr>
        <w:pStyle w:val="BodyText"/>
        <w:spacing w:before="99" w:line="302" w:lineRule="auto"/>
        <w:ind w:right="116"/>
      </w:pPr>
      <w:r>
        <w:rPr>
          <w:color w:val="231F20"/>
          <w:w w:val="105"/>
        </w:rPr>
        <w:t>Art.</w:t>
      </w:r>
      <w:r>
        <w:rPr>
          <w:color w:val="231F20"/>
          <w:spacing w:val="-14"/>
          <w:w w:val="105"/>
        </w:rPr>
        <w:t xml:space="preserve"> </w:t>
      </w:r>
      <w:r>
        <w:rPr>
          <w:color w:val="231F20"/>
          <w:w w:val="105"/>
        </w:rPr>
        <w:t>135.</w:t>
      </w:r>
      <w:r>
        <w:rPr>
          <w:color w:val="231F20"/>
          <w:spacing w:val="-13"/>
          <w:w w:val="105"/>
        </w:rPr>
        <w:t xml:space="preserve"> </w:t>
      </w:r>
      <w:r>
        <w:rPr>
          <w:color w:val="231F20"/>
          <w:w w:val="105"/>
        </w:rPr>
        <w:t xml:space="preserve">Deve ser realizada a atualização do estoque regulatório em intervalos não superiores a cinco anos, com o intuito de realizar o exame periódico das normas regulamentadoras de segurança e saúde no trabalho, para averiguar a pertinência de sua manutenção ou a necessidade de sua atualização ou </w:t>
      </w:r>
      <w:r>
        <w:rPr>
          <w:color w:val="231F20"/>
          <w:spacing w:val="-2"/>
          <w:w w:val="105"/>
        </w:rPr>
        <w:t>revogação.</w:t>
      </w:r>
    </w:p>
    <w:p w14:paraId="23F1822C" w14:textId="77777777" w:rsidR="00711073" w:rsidRDefault="00000000">
      <w:pPr>
        <w:pStyle w:val="BodyText"/>
        <w:spacing w:before="99"/>
      </w:pPr>
      <w:r>
        <w:rPr>
          <w:color w:val="231F20"/>
          <w:w w:val="105"/>
        </w:rPr>
        <w:t>§ 1º</w:t>
      </w:r>
      <w:r>
        <w:rPr>
          <w:color w:val="231F20"/>
          <w:spacing w:val="-13"/>
          <w:w w:val="105"/>
        </w:rPr>
        <w:t xml:space="preserve"> </w:t>
      </w:r>
      <w:r>
        <w:rPr>
          <w:color w:val="231F20"/>
          <w:w w:val="105"/>
        </w:rPr>
        <w:t>Os resultados</w:t>
      </w:r>
      <w:r>
        <w:rPr>
          <w:color w:val="231F20"/>
          <w:spacing w:val="-1"/>
          <w:w w:val="105"/>
        </w:rPr>
        <w:t xml:space="preserve"> </w:t>
      </w:r>
      <w:r>
        <w:rPr>
          <w:color w:val="231F20"/>
          <w:w w:val="105"/>
        </w:rPr>
        <w:t>da</w:t>
      </w:r>
      <w:r>
        <w:rPr>
          <w:color w:val="231F20"/>
          <w:spacing w:val="-1"/>
          <w:w w:val="105"/>
        </w:rPr>
        <w:t xml:space="preserve"> </w:t>
      </w:r>
      <w:r>
        <w:rPr>
          <w:color w:val="231F20"/>
          <w:w w:val="105"/>
        </w:rPr>
        <w:t>atualização</w:t>
      </w:r>
      <w:r>
        <w:rPr>
          <w:color w:val="231F20"/>
          <w:spacing w:val="-1"/>
          <w:w w:val="105"/>
        </w:rPr>
        <w:t xml:space="preserve"> </w:t>
      </w:r>
      <w:r>
        <w:rPr>
          <w:color w:val="231F20"/>
          <w:w w:val="105"/>
        </w:rPr>
        <w:t>do</w:t>
      </w:r>
      <w:r>
        <w:rPr>
          <w:color w:val="231F20"/>
          <w:spacing w:val="-1"/>
          <w:w w:val="105"/>
        </w:rPr>
        <w:t xml:space="preserve"> </w:t>
      </w:r>
      <w:r>
        <w:rPr>
          <w:color w:val="231F20"/>
          <w:w w:val="105"/>
        </w:rPr>
        <w:t>estoque regulatório</w:t>
      </w:r>
      <w:r>
        <w:rPr>
          <w:color w:val="231F20"/>
          <w:spacing w:val="-1"/>
          <w:w w:val="105"/>
        </w:rPr>
        <w:t xml:space="preserve"> </w:t>
      </w:r>
      <w:r>
        <w:rPr>
          <w:color w:val="231F20"/>
          <w:w w:val="105"/>
        </w:rPr>
        <w:t>deverão</w:t>
      </w:r>
      <w:r>
        <w:rPr>
          <w:color w:val="231F20"/>
          <w:spacing w:val="-1"/>
          <w:w w:val="105"/>
        </w:rPr>
        <w:t xml:space="preserve"> </w:t>
      </w:r>
      <w:r>
        <w:rPr>
          <w:color w:val="231F20"/>
          <w:w w:val="105"/>
        </w:rPr>
        <w:t>ser</w:t>
      </w:r>
      <w:r>
        <w:rPr>
          <w:color w:val="231F20"/>
          <w:spacing w:val="-1"/>
          <w:w w:val="105"/>
        </w:rPr>
        <w:t xml:space="preserve"> </w:t>
      </w:r>
      <w:r>
        <w:rPr>
          <w:color w:val="231F20"/>
          <w:w w:val="105"/>
        </w:rPr>
        <w:t>apresentados</w:t>
      </w:r>
      <w:r>
        <w:rPr>
          <w:color w:val="231F20"/>
          <w:spacing w:val="-1"/>
          <w:w w:val="105"/>
        </w:rPr>
        <w:t xml:space="preserve"> </w:t>
      </w:r>
      <w:r>
        <w:rPr>
          <w:color w:val="231F20"/>
          <w:w w:val="105"/>
        </w:rPr>
        <w:t xml:space="preserve">para </w:t>
      </w:r>
      <w:r>
        <w:rPr>
          <w:color w:val="231F20"/>
          <w:spacing w:val="-2"/>
          <w:w w:val="105"/>
        </w:rPr>
        <w:t>conhecimento</w:t>
      </w:r>
    </w:p>
    <w:p w14:paraId="031B852B" w14:textId="77777777" w:rsidR="00711073" w:rsidRDefault="00000000">
      <w:pPr>
        <w:pStyle w:val="BodyText"/>
        <w:spacing w:before="53"/>
      </w:pPr>
      <w:r>
        <w:rPr>
          <w:color w:val="231F20"/>
          <w:w w:val="105"/>
        </w:rPr>
        <w:t>da Comissão</w:t>
      </w:r>
      <w:r>
        <w:rPr>
          <w:color w:val="231F20"/>
          <w:spacing w:val="1"/>
          <w:w w:val="105"/>
        </w:rPr>
        <w:t xml:space="preserve"> </w:t>
      </w:r>
      <w:r>
        <w:rPr>
          <w:color w:val="231F20"/>
          <w:w w:val="105"/>
        </w:rPr>
        <w:t>Tripartite</w:t>
      </w:r>
      <w:r>
        <w:rPr>
          <w:color w:val="231F20"/>
          <w:spacing w:val="1"/>
          <w:w w:val="105"/>
        </w:rPr>
        <w:t xml:space="preserve"> </w:t>
      </w:r>
      <w:r>
        <w:rPr>
          <w:color w:val="231F20"/>
          <w:w w:val="105"/>
        </w:rPr>
        <w:t>Paritária</w:t>
      </w:r>
      <w:r>
        <w:rPr>
          <w:color w:val="231F20"/>
          <w:spacing w:val="1"/>
          <w:w w:val="105"/>
        </w:rPr>
        <w:t xml:space="preserve"> </w:t>
      </w:r>
      <w:r>
        <w:rPr>
          <w:color w:val="231F20"/>
          <w:spacing w:val="-2"/>
          <w:w w:val="105"/>
        </w:rPr>
        <w:t>Permanente.</w:t>
      </w:r>
    </w:p>
    <w:p w14:paraId="51D0690F" w14:textId="77777777" w:rsidR="00711073" w:rsidRDefault="00000000">
      <w:pPr>
        <w:pStyle w:val="BodyText"/>
        <w:spacing w:before="153"/>
      </w:pPr>
      <w:r>
        <w:rPr>
          <w:color w:val="231F20"/>
          <w:spacing w:val="-2"/>
          <w:w w:val="110"/>
        </w:rPr>
        <w:t>§</w:t>
      </w:r>
      <w:r>
        <w:rPr>
          <w:color w:val="231F20"/>
          <w:spacing w:val="-12"/>
          <w:w w:val="110"/>
        </w:rPr>
        <w:t xml:space="preserve"> </w:t>
      </w:r>
      <w:r>
        <w:rPr>
          <w:color w:val="231F20"/>
          <w:spacing w:val="-2"/>
          <w:w w:val="110"/>
        </w:rPr>
        <w:t>2º</w:t>
      </w:r>
      <w:r>
        <w:rPr>
          <w:color w:val="231F20"/>
          <w:spacing w:val="-12"/>
          <w:w w:val="110"/>
        </w:rPr>
        <w:t xml:space="preserve"> </w:t>
      </w:r>
      <w:r>
        <w:rPr>
          <w:color w:val="231F20"/>
          <w:spacing w:val="-2"/>
          <w:w w:val="110"/>
        </w:rPr>
        <w:t>A</w:t>
      </w:r>
      <w:r>
        <w:rPr>
          <w:color w:val="231F20"/>
          <w:spacing w:val="-7"/>
          <w:w w:val="110"/>
        </w:rPr>
        <w:t xml:space="preserve"> </w:t>
      </w:r>
      <w:r>
        <w:rPr>
          <w:color w:val="231F20"/>
          <w:spacing w:val="-2"/>
          <w:w w:val="110"/>
        </w:rPr>
        <w:t>atualização do</w:t>
      </w:r>
      <w:r>
        <w:rPr>
          <w:color w:val="231F20"/>
          <w:spacing w:val="-3"/>
          <w:w w:val="110"/>
        </w:rPr>
        <w:t xml:space="preserve"> </w:t>
      </w:r>
      <w:r>
        <w:rPr>
          <w:color w:val="231F20"/>
          <w:spacing w:val="-2"/>
          <w:w w:val="110"/>
        </w:rPr>
        <w:t>estoque regulatório</w:t>
      </w:r>
      <w:r>
        <w:rPr>
          <w:color w:val="231F20"/>
          <w:spacing w:val="-3"/>
          <w:w w:val="110"/>
        </w:rPr>
        <w:t xml:space="preserve"> </w:t>
      </w:r>
      <w:r>
        <w:rPr>
          <w:color w:val="231F20"/>
          <w:spacing w:val="-2"/>
          <w:w w:val="110"/>
        </w:rPr>
        <w:t>não se</w:t>
      </w:r>
      <w:r>
        <w:rPr>
          <w:color w:val="231F20"/>
          <w:spacing w:val="-3"/>
          <w:w w:val="110"/>
        </w:rPr>
        <w:t xml:space="preserve"> </w:t>
      </w:r>
      <w:r>
        <w:rPr>
          <w:color w:val="231F20"/>
          <w:spacing w:val="-2"/>
          <w:w w:val="110"/>
        </w:rPr>
        <w:t>confunde com</w:t>
      </w:r>
      <w:r>
        <w:rPr>
          <w:color w:val="231F20"/>
          <w:spacing w:val="-3"/>
          <w:w w:val="110"/>
        </w:rPr>
        <w:t xml:space="preserve"> </w:t>
      </w:r>
      <w:r>
        <w:rPr>
          <w:color w:val="231F20"/>
          <w:spacing w:val="-2"/>
          <w:w w:val="110"/>
        </w:rPr>
        <w:t>a avaliação</w:t>
      </w:r>
      <w:r>
        <w:rPr>
          <w:color w:val="231F20"/>
          <w:spacing w:val="-3"/>
          <w:w w:val="110"/>
        </w:rPr>
        <w:t xml:space="preserve"> </w:t>
      </w:r>
      <w:r>
        <w:rPr>
          <w:color w:val="231F20"/>
          <w:spacing w:val="-2"/>
          <w:w w:val="110"/>
        </w:rPr>
        <w:t>de resultado</w:t>
      </w:r>
      <w:r>
        <w:rPr>
          <w:color w:val="231F20"/>
          <w:spacing w:val="-3"/>
          <w:w w:val="110"/>
        </w:rPr>
        <w:t xml:space="preserve"> </w:t>
      </w:r>
      <w:r>
        <w:rPr>
          <w:color w:val="231F20"/>
          <w:spacing w:val="-2"/>
          <w:w w:val="110"/>
        </w:rPr>
        <w:t xml:space="preserve">regulatório </w:t>
      </w:r>
      <w:r>
        <w:rPr>
          <w:color w:val="231F20"/>
          <w:spacing w:val="-10"/>
          <w:w w:val="110"/>
        </w:rPr>
        <w:t>-</w:t>
      </w:r>
    </w:p>
    <w:p w14:paraId="435B4542" w14:textId="77777777" w:rsidR="00711073" w:rsidRDefault="00000000">
      <w:pPr>
        <w:pStyle w:val="BodyText"/>
        <w:spacing w:before="54"/>
      </w:pPr>
      <w:r>
        <w:rPr>
          <w:color w:val="231F20"/>
          <w:w w:val="105"/>
        </w:rPr>
        <w:t>ARR,</w:t>
      </w:r>
      <w:r>
        <w:rPr>
          <w:color w:val="231F20"/>
          <w:spacing w:val="-11"/>
          <w:w w:val="105"/>
        </w:rPr>
        <w:t xml:space="preserve"> </w:t>
      </w:r>
      <w:r>
        <w:rPr>
          <w:color w:val="231F20"/>
          <w:w w:val="105"/>
        </w:rPr>
        <w:t>prevista</w:t>
      </w:r>
      <w:r>
        <w:rPr>
          <w:color w:val="231F20"/>
          <w:spacing w:val="-10"/>
          <w:w w:val="105"/>
        </w:rPr>
        <w:t xml:space="preserve"> </w:t>
      </w:r>
      <w:r>
        <w:rPr>
          <w:color w:val="231F20"/>
          <w:w w:val="105"/>
        </w:rPr>
        <w:t>no</w:t>
      </w:r>
      <w:r>
        <w:rPr>
          <w:color w:val="231F20"/>
          <w:spacing w:val="-11"/>
          <w:w w:val="105"/>
        </w:rPr>
        <w:t xml:space="preserve"> </w:t>
      </w:r>
      <w:r>
        <w:rPr>
          <w:color w:val="231F20"/>
          <w:w w:val="105"/>
        </w:rPr>
        <w:t>Decreto</w:t>
      </w:r>
      <w:r>
        <w:rPr>
          <w:color w:val="231F20"/>
          <w:spacing w:val="-10"/>
          <w:w w:val="105"/>
        </w:rPr>
        <w:t xml:space="preserve"> </w:t>
      </w:r>
      <w:r>
        <w:rPr>
          <w:color w:val="231F20"/>
          <w:w w:val="105"/>
        </w:rPr>
        <w:t>nº</w:t>
      </w:r>
      <w:r>
        <w:rPr>
          <w:color w:val="231F20"/>
          <w:spacing w:val="-11"/>
          <w:w w:val="105"/>
        </w:rPr>
        <w:t xml:space="preserve"> </w:t>
      </w:r>
      <w:r>
        <w:rPr>
          <w:color w:val="231F20"/>
          <w:w w:val="105"/>
        </w:rPr>
        <w:t>10.411,</w:t>
      </w:r>
      <w:r>
        <w:rPr>
          <w:color w:val="231F20"/>
          <w:spacing w:val="-10"/>
          <w:w w:val="105"/>
        </w:rPr>
        <w:t xml:space="preserve"> </w:t>
      </w:r>
      <w:r>
        <w:rPr>
          <w:color w:val="231F20"/>
          <w:w w:val="105"/>
        </w:rPr>
        <w:t>de</w:t>
      </w:r>
      <w:r>
        <w:rPr>
          <w:color w:val="231F20"/>
          <w:spacing w:val="-11"/>
          <w:w w:val="105"/>
        </w:rPr>
        <w:t xml:space="preserve"> </w:t>
      </w:r>
      <w:r>
        <w:rPr>
          <w:color w:val="231F20"/>
          <w:spacing w:val="-2"/>
          <w:w w:val="105"/>
        </w:rPr>
        <w:t>2020.</w:t>
      </w:r>
    </w:p>
    <w:p w14:paraId="1F7CD988" w14:textId="77777777" w:rsidR="00711073" w:rsidRDefault="00000000">
      <w:pPr>
        <w:pStyle w:val="BodyText"/>
        <w:spacing w:before="153" w:line="302" w:lineRule="auto"/>
        <w:ind w:right="117"/>
      </w:pPr>
      <w:r>
        <w:rPr>
          <w:color w:val="231F20"/>
          <w:w w:val="105"/>
        </w:rPr>
        <w:t>Art.</w:t>
      </w:r>
      <w:r>
        <w:rPr>
          <w:color w:val="231F20"/>
          <w:spacing w:val="-14"/>
          <w:w w:val="105"/>
        </w:rPr>
        <w:t xml:space="preserve"> </w:t>
      </w:r>
      <w:r>
        <w:rPr>
          <w:color w:val="231F20"/>
          <w:w w:val="105"/>
        </w:rPr>
        <w:t>136. A Comissão Tripartite Paritária Permanente pode, a qualquer tempo, propor as ações necessárias para implementação da norma regulamentadora de segurança e saúde no trabalho, que podem incluir a elaboração de instrumentos e eventos para divulgação.</w:t>
      </w:r>
    </w:p>
    <w:p w14:paraId="13B2071B" w14:textId="77777777" w:rsidR="00711073" w:rsidRDefault="00000000">
      <w:pPr>
        <w:pStyle w:val="BodyText"/>
        <w:spacing w:before="98" w:line="302" w:lineRule="auto"/>
        <w:ind w:right="115"/>
      </w:pPr>
      <w:r>
        <w:rPr>
          <w:color w:val="231F20"/>
        </w:rPr>
        <w:t>Art. 137.</w:t>
      </w:r>
      <w:r>
        <w:rPr>
          <w:color w:val="231F20"/>
          <w:spacing w:val="-5"/>
        </w:rPr>
        <w:t xml:space="preserve"> </w:t>
      </w:r>
      <w:r>
        <w:rPr>
          <w:color w:val="231F20"/>
        </w:rPr>
        <w:t>As</w:t>
      </w:r>
      <w:r>
        <w:rPr>
          <w:color w:val="231F20"/>
          <w:spacing w:val="40"/>
        </w:rPr>
        <w:t xml:space="preserve"> </w:t>
      </w:r>
      <w:r>
        <w:rPr>
          <w:color w:val="231F20"/>
        </w:rPr>
        <w:t>normas</w:t>
      </w:r>
      <w:r>
        <w:rPr>
          <w:color w:val="231F20"/>
          <w:spacing w:val="40"/>
        </w:rPr>
        <w:t xml:space="preserve"> </w:t>
      </w:r>
      <w:r>
        <w:rPr>
          <w:color w:val="231F20"/>
        </w:rPr>
        <w:t>regulamentadoras</w:t>
      </w:r>
      <w:r>
        <w:rPr>
          <w:color w:val="231F20"/>
          <w:spacing w:val="40"/>
        </w:rPr>
        <w:t xml:space="preserve"> </w:t>
      </w:r>
      <w:r>
        <w:rPr>
          <w:color w:val="231F20"/>
        </w:rPr>
        <w:t>de</w:t>
      </w:r>
      <w:r>
        <w:rPr>
          <w:color w:val="231F20"/>
          <w:spacing w:val="39"/>
        </w:rPr>
        <w:t xml:space="preserve"> </w:t>
      </w:r>
      <w:r>
        <w:rPr>
          <w:color w:val="231F20"/>
        </w:rPr>
        <w:t>segurança</w:t>
      </w:r>
      <w:r>
        <w:rPr>
          <w:color w:val="231F20"/>
          <w:spacing w:val="40"/>
        </w:rPr>
        <w:t xml:space="preserve"> </w:t>
      </w:r>
      <w:r>
        <w:rPr>
          <w:color w:val="231F20"/>
        </w:rPr>
        <w:t>e</w:t>
      </w:r>
      <w:r>
        <w:rPr>
          <w:color w:val="231F20"/>
          <w:spacing w:val="39"/>
        </w:rPr>
        <w:t xml:space="preserve"> </w:t>
      </w:r>
      <w:r>
        <w:rPr>
          <w:color w:val="231F20"/>
        </w:rPr>
        <w:t>saúde</w:t>
      </w:r>
      <w:r>
        <w:rPr>
          <w:color w:val="231F20"/>
          <w:spacing w:val="39"/>
        </w:rPr>
        <w:t xml:space="preserve"> </w:t>
      </w:r>
      <w:r>
        <w:rPr>
          <w:color w:val="231F20"/>
        </w:rPr>
        <w:t>no</w:t>
      </w:r>
      <w:r>
        <w:rPr>
          <w:color w:val="231F20"/>
          <w:spacing w:val="40"/>
        </w:rPr>
        <w:t xml:space="preserve"> </w:t>
      </w:r>
      <w:r>
        <w:rPr>
          <w:color w:val="231F20"/>
        </w:rPr>
        <w:t>trabalho</w:t>
      </w:r>
      <w:r>
        <w:rPr>
          <w:color w:val="231F20"/>
          <w:spacing w:val="40"/>
        </w:rPr>
        <w:t xml:space="preserve"> </w:t>
      </w:r>
      <w:r>
        <w:rPr>
          <w:color w:val="231F20"/>
        </w:rPr>
        <w:t>com</w:t>
      </w:r>
      <w:r>
        <w:rPr>
          <w:color w:val="231F20"/>
          <w:spacing w:val="39"/>
        </w:rPr>
        <w:t xml:space="preserve"> </w:t>
      </w:r>
      <w:r>
        <w:rPr>
          <w:color w:val="231F20"/>
        </w:rPr>
        <w:t>natureza</w:t>
      </w:r>
      <w:r>
        <w:rPr>
          <w:color w:val="231F20"/>
          <w:spacing w:val="40"/>
        </w:rPr>
        <w:t xml:space="preserve"> </w:t>
      </w:r>
      <w:r>
        <w:rPr>
          <w:color w:val="231F20"/>
        </w:rPr>
        <w:t>administrativa, tais</w:t>
      </w:r>
      <w:r>
        <w:rPr>
          <w:color w:val="231F20"/>
          <w:spacing w:val="25"/>
        </w:rPr>
        <w:t xml:space="preserve"> </w:t>
      </w:r>
      <w:r>
        <w:rPr>
          <w:color w:val="231F20"/>
        </w:rPr>
        <w:t>como</w:t>
      </w:r>
      <w:r>
        <w:rPr>
          <w:color w:val="231F20"/>
          <w:spacing w:val="25"/>
        </w:rPr>
        <w:t xml:space="preserve"> </w:t>
      </w:r>
      <w:r>
        <w:rPr>
          <w:color w:val="231F20"/>
        </w:rPr>
        <w:t>a</w:t>
      </w:r>
      <w:r>
        <w:rPr>
          <w:color w:val="231F20"/>
          <w:spacing w:val="25"/>
        </w:rPr>
        <w:t xml:space="preserve"> </w:t>
      </w:r>
      <w:r>
        <w:rPr>
          <w:color w:val="231F20"/>
        </w:rPr>
        <w:t>Norma</w:t>
      </w:r>
      <w:r>
        <w:rPr>
          <w:color w:val="231F20"/>
          <w:spacing w:val="23"/>
        </w:rPr>
        <w:t xml:space="preserve"> </w:t>
      </w:r>
      <w:r>
        <w:rPr>
          <w:color w:val="231F20"/>
        </w:rPr>
        <w:t>Regulamentadora</w:t>
      </w:r>
      <w:r>
        <w:rPr>
          <w:color w:val="231F20"/>
          <w:spacing w:val="25"/>
        </w:rPr>
        <w:t xml:space="preserve"> </w:t>
      </w:r>
      <w:r>
        <w:rPr>
          <w:color w:val="231F20"/>
        </w:rPr>
        <w:t>nº</w:t>
      </w:r>
      <w:r>
        <w:rPr>
          <w:color w:val="231F20"/>
          <w:spacing w:val="25"/>
        </w:rPr>
        <w:t xml:space="preserve"> </w:t>
      </w:r>
      <w:r>
        <w:rPr>
          <w:color w:val="231F20"/>
        </w:rPr>
        <w:t>3</w:t>
      </w:r>
      <w:r>
        <w:rPr>
          <w:color w:val="231F20"/>
          <w:spacing w:val="23"/>
        </w:rPr>
        <w:t xml:space="preserve"> </w:t>
      </w:r>
      <w:r>
        <w:rPr>
          <w:color w:val="231F20"/>
        </w:rPr>
        <w:t>(NR</w:t>
      </w:r>
      <w:r>
        <w:rPr>
          <w:color w:val="231F20"/>
          <w:spacing w:val="23"/>
        </w:rPr>
        <w:t xml:space="preserve"> </w:t>
      </w:r>
      <w:r>
        <w:rPr>
          <w:color w:val="231F20"/>
        </w:rPr>
        <w:t>03)</w:t>
      </w:r>
      <w:r>
        <w:rPr>
          <w:color w:val="231F20"/>
          <w:spacing w:val="23"/>
        </w:rPr>
        <w:t xml:space="preserve"> </w:t>
      </w:r>
      <w:r>
        <w:rPr>
          <w:color w:val="231F20"/>
        </w:rPr>
        <w:t>-</w:t>
      </w:r>
      <w:r>
        <w:rPr>
          <w:color w:val="231F20"/>
          <w:spacing w:val="23"/>
        </w:rPr>
        <w:t xml:space="preserve"> </w:t>
      </w:r>
      <w:r>
        <w:rPr>
          <w:color w:val="231F20"/>
        </w:rPr>
        <w:t>Embargo</w:t>
      </w:r>
      <w:r>
        <w:rPr>
          <w:color w:val="231F20"/>
          <w:spacing w:val="25"/>
        </w:rPr>
        <w:t xml:space="preserve"> </w:t>
      </w:r>
      <w:r>
        <w:rPr>
          <w:color w:val="231F20"/>
        </w:rPr>
        <w:t>e</w:t>
      </w:r>
      <w:r>
        <w:rPr>
          <w:color w:val="231F20"/>
          <w:spacing w:val="23"/>
        </w:rPr>
        <w:t xml:space="preserve"> </w:t>
      </w:r>
      <w:r>
        <w:rPr>
          <w:color w:val="231F20"/>
        </w:rPr>
        <w:t>Interdição</w:t>
      </w:r>
      <w:r>
        <w:rPr>
          <w:color w:val="231F20"/>
          <w:spacing w:val="25"/>
        </w:rPr>
        <w:t xml:space="preserve"> </w:t>
      </w:r>
      <w:r>
        <w:rPr>
          <w:color w:val="231F20"/>
        </w:rPr>
        <w:t>e</w:t>
      </w:r>
      <w:r>
        <w:rPr>
          <w:color w:val="231F20"/>
          <w:spacing w:val="23"/>
        </w:rPr>
        <w:t xml:space="preserve"> </w:t>
      </w:r>
      <w:r>
        <w:rPr>
          <w:color w:val="231F20"/>
        </w:rPr>
        <w:t>a</w:t>
      </w:r>
      <w:r>
        <w:rPr>
          <w:color w:val="231F20"/>
          <w:spacing w:val="25"/>
        </w:rPr>
        <w:t xml:space="preserve"> </w:t>
      </w:r>
      <w:r>
        <w:rPr>
          <w:color w:val="231F20"/>
        </w:rPr>
        <w:t>Norma</w:t>
      </w:r>
      <w:r>
        <w:rPr>
          <w:color w:val="231F20"/>
          <w:spacing w:val="25"/>
        </w:rPr>
        <w:t xml:space="preserve"> </w:t>
      </w:r>
      <w:r>
        <w:rPr>
          <w:color w:val="231F20"/>
        </w:rPr>
        <w:t xml:space="preserve">Regulamentadora nº 28 (NR 28) - Fiscalização e penalidades, relativas à organização da forma de atuação da inspeção do </w:t>
      </w:r>
      <w:r>
        <w:rPr>
          <w:color w:val="231F20"/>
          <w:w w:val="110"/>
        </w:rPr>
        <w:t>trabalho</w:t>
      </w:r>
      <w:r>
        <w:rPr>
          <w:color w:val="231F20"/>
          <w:spacing w:val="-7"/>
          <w:w w:val="110"/>
        </w:rPr>
        <w:t xml:space="preserve"> </w:t>
      </w:r>
      <w:r>
        <w:rPr>
          <w:color w:val="231F20"/>
          <w:w w:val="110"/>
        </w:rPr>
        <w:t>ficam</w:t>
      </w:r>
      <w:r>
        <w:rPr>
          <w:color w:val="231F20"/>
          <w:spacing w:val="-7"/>
          <w:w w:val="110"/>
        </w:rPr>
        <w:t xml:space="preserve"> </w:t>
      </w:r>
      <w:r>
        <w:rPr>
          <w:color w:val="231F20"/>
          <w:w w:val="110"/>
        </w:rPr>
        <w:t>dispensadas</w:t>
      </w:r>
      <w:r>
        <w:rPr>
          <w:color w:val="231F20"/>
          <w:spacing w:val="-7"/>
          <w:w w:val="110"/>
        </w:rPr>
        <w:t xml:space="preserve"> </w:t>
      </w:r>
      <w:r>
        <w:rPr>
          <w:color w:val="231F20"/>
          <w:w w:val="110"/>
        </w:rPr>
        <w:t>de</w:t>
      </w:r>
      <w:r>
        <w:rPr>
          <w:color w:val="231F20"/>
          <w:spacing w:val="-7"/>
          <w:w w:val="110"/>
        </w:rPr>
        <w:t xml:space="preserve"> </w:t>
      </w:r>
      <w:r>
        <w:rPr>
          <w:color w:val="231F20"/>
          <w:w w:val="110"/>
        </w:rPr>
        <w:t>observar</w:t>
      </w:r>
      <w:r>
        <w:rPr>
          <w:color w:val="231F20"/>
          <w:spacing w:val="-7"/>
          <w:w w:val="110"/>
        </w:rPr>
        <w:t xml:space="preserve"> </w:t>
      </w:r>
      <w:r>
        <w:rPr>
          <w:color w:val="231F20"/>
          <w:w w:val="110"/>
        </w:rPr>
        <w:t>os</w:t>
      </w:r>
      <w:r>
        <w:rPr>
          <w:color w:val="231F20"/>
          <w:spacing w:val="-7"/>
          <w:w w:val="110"/>
        </w:rPr>
        <w:t xml:space="preserve"> </w:t>
      </w:r>
      <w:r>
        <w:rPr>
          <w:color w:val="231F20"/>
          <w:w w:val="110"/>
        </w:rPr>
        <w:t>procedimentos</w:t>
      </w:r>
      <w:r>
        <w:rPr>
          <w:color w:val="231F20"/>
          <w:spacing w:val="-7"/>
          <w:w w:val="110"/>
        </w:rPr>
        <w:t xml:space="preserve"> </w:t>
      </w:r>
      <w:r>
        <w:rPr>
          <w:color w:val="231F20"/>
          <w:w w:val="110"/>
        </w:rPr>
        <w:t>previstos</w:t>
      </w:r>
      <w:r>
        <w:rPr>
          <w:color w:val="231F20"/>
          <w:spacing w:val="-7"/>
          <w:w w:val="110"/>
        </w:rPr>
        <w:t xml:space="preserve"> </w:t>
      </w:r>
      <w:r>
        <w:rPr>
          <w:color w:val="231F20"/>
          <w:w w:val="110"/>
        </w:rPr>
        <w:t>neste</w:t>
      </w:r>
      <w:r>
        <w:rPr>
          <w:color w:val="231F20"/>
          <w:spacing w:val="-7"/>
          <w:w w:val="110"/>
        </w:rPr>
        <w:t xml:space="preserve"> </w:t>
      </w:r>
      <w:r>
        <w:rPr>
          <w:color w:val="231F20"/>
          <w:w w:val="110"/>
        </w:rPr>
        <w:t>Capítulo.</w:t>
      </w:r>
    </w:p>
    <w:p w14:paraId="2FC76256" w14:textId="77777777" w:rsidR="00711073" w:rsidRDefault="00000000">
      <w:pPr>
        <w:pStyle w:val="BodyText"/>
        <w:spacing w:before="99"/>
      </w:pPr>
      <w:r>
        <w:rPr>
          <w:color w:val="231F20"/>
          <w:w w:val="105"/>
        </w:rPr>
        <w:t>Art.</w:t>
      </w:r>
      <w:r>
        <w:rPr>
          <w:color w:val="231F20"/>
          <w:spacing w:val="-14"/>
          <w:w w:val="105"/>
        </w:rPr>
        <w:t xml:space="preserve"> </w:t>
      </w:r>
      <w:r>
        <w:rPr>
          <w:color w:val="231F20"/>
          <w:w w:val="105"/>
        </w:rPr>
        <w:t>138.</w:t>
      </w:r>
      <w:r>
        <w:rPr>
          <w:color w:val="231F20"/>
          <w:spacing w:val="-19"/>
          <w:w w:val="105"/>
        </w:rPr>
        <w:t xml:space="preserve"> </w:t>
      </w:r>
      <w:r>
        <w:rPr>
          <w:color w:val="231F20"/>
          <w:w w:val="105"/>
        </w:rPr>
        <w:t>Para</w:t>
      </w:r>
      <w:r>
        <w:rPr>
          <w:color w:val="231F20"/>
          <w:spacing w:val="14"/>
          <w:w w:val="105"/>
        </w:rPr>
        <w:t xml:space="preserve"> </w:t>
      </w:r>
      <w:r>
        <w:rPr>
          <w:color w:val="231F20"/>
          <w:w w:val="105"/>
        </w:rPr>
        <w:t>os</w:t>
      </w:r>
      <w:r>
        <w:rPr>
          <w:color w:val="231F20"/>
          <w:spacing w:val="13"/>
          <w:w w:val="105"/>
        </w:rPr>
        <w:t xml:space="preserve"> </w:t>
      </w:r>
      <w:r>
        <w:rPr>
          <w:color w:val="231F20"/>
          <w:w w:val="105"/>
        </w:rPr>
        <w:t>processos</w:t>
      </w:r>
      <w:r>
        <w:rPr>
          <w:color w:val="231F20"/>
          <w:spacing w:val="13"/>
          <w:w w:val="105"/>
        </w:rPr>
        <w:t xml:space="preserve"> </w:t>
      </w:r>
      <w:r>
        <w:rPr>
          <w:color w:val="231F20"/>
          <w:w w:val="105"/>
        </w:rPr>
        <w:t>de</w:t>
      </w:r>
      <w:r>
        <w:rPr>
          <w:color w:val="231F20"/>
          <w:spacing w:val="14"/>
          <w:w w:val="105"/>
        </w:rPr>
        <w:t xml:space="preserve"> </w:t>
      </w:r>
      <w:r>
        <w:rPr>
          <w:color w:val="231F20"/>
          <w:w w:val="105"/>
        </w:rPr>
        <w:t>revisão</w:t>
      </w:r>
      <w:r>
        <w:rPr>
          <w:color w:val="231F20"/>
          <w:spacing w:val="13"/>
          <w:w w:val="105"/>
        </w:rPr>
        <w:t xml:space="preserve"> </w:t>
      </w:r>
      <w:r>
        <w:rPr>
          <w:color w:val="231F20"/>
          <w:w w:val="105"/>
        </w:rPr>
        <w:t>de</w:t>
      </w:r>
      <w:r>
        <w:rPr>
          <w:color w:val="231F20"/>
          <w:spacing w:val="13"/>
          <w:w w:val="105"/>
        </w:rPr>
        <w:t xml:space="preserve"> </w:t>
      </w:r>
      <w:r>
        <w:rPr>
          <w:color w:val="231F20"/>
          <w:w w:val="105"/>
        </w:rPr>
        <w:t>norma</w:t>
      </w:r>
      <w:r>
        <w:rPr>
          <w:color w:val="231F20"/>
          <w:spacing w:val="14"/>
          <w:w w:val="105"/>
        </w:rPr>
        <w:t xml:space="preserve"> </w:t>
      </w:r>
      <w:r>
        <w:rPr>
          <w:color w:val="231F20"/>
          <w:w w:val="105"/>
        </w:rPr>
        <w:t>regulamentadora</w:t>
      </w:r>
      <w:r>
        <w:rPr>
          <w:color w:val="231F20"/>
          <w:spacing w:val="13"/>
          <w:w w:val="105"/>
        </w:rPr>
        <w:t xml:space="preserve"> </w:t>
      </w:r>
      <w:r>
        <w:rPr>
          <w:color w:val="231F20"/>
          <w:w w:val="105"/>
        </w:rPr>
        <w:t>de</w:t>
      </w:r>
      <w:r>
        <w:rPr>
          <w:color w:val="231F20"/>
          <w:spacing w:val="14"/>
          <w:w w:val="105"/>
        </w:rPr>
        <w:t xml:space="preserve"> </w:t>
      </w:r>
      <w:r>
        <w:rPr>
          <w:color w:val="231F20"/>
          <w:w w:val="105"/>
        </w:rPr>
        <w:t>segurança</w:t>
      </w:r>
      <w:r>
        <w:rPr>
          <w:color w:val="231F20"/>
          <w:spacing w:val="13"/>
          <w:w w:val="105"/>
        </w:rPr>
        <w:t xml:space="preserve"> </w:t>
      </w:r>
      <w:r>
        <w:rPr>
          <w:color w:val="231F20"/>
          <w:w w:val="105"/>
        </w:rPr>
        <w:t>e</w:t>
      </w:r>
      <w:r>
        <w:rPr>
          <w:color w:val="231F20"/>
          <w:spacing w:val="13"/>
          <w:w w:val="105"/>
        </w:rPr>
        <w:t xml:space="preserve"> </w:t>
      </w:r>
      <w:r>
        <w:rPr>
          <w:color w:val="231F20"/>
          <w:w w:val="105"/>
        </w:rPr>
        <w:t>saúde</w:t>
      </w:r>
      <w:r>
        <w:rPr>
          <w:color w:val="231F20"/>
          <w:spacing w:val="14"/>
          <w:w w:val="105"/>
        </w:rPr>
        <w:t xml:space="preserve"> </w:t>
      </w:r>
      <w:r>
        <w:rPr>
          <w:color w:val="231F20"/>
          <w:w w:val="105"/>
        </w:rPr>
        <w:t>no</w:t>
      </w:r>
      <w:r>
        <w:rPr>
          <w:color w:val="231F20"/>
          <w:spacing w:val="13"/>
          <w:w w:val="105"/>
        </w:rPr>
        <w:t xml:space="preserve"> </w:t>
      </w:r>
      <w:r>
        <w:rPr>
          <w:color w:val="231F20"/>
          <w:spacing w:val="-2"/>
          <w:w w:val="105"/>
        </w:rPr>
        <w:t>trabalho</w:t>
      </w:r>
    </w:p>
    <w:p w14:paraId="0F145AAE" w14:textId="77777777" w:rsidR="00711073" w:rsidRDefault="00000000">
      <w:pPr>
        <w:pStyle w:val="BodyText"/>
        <w:spacing w:before="54"/>
      </w:pPr>
      <w:r>
        <w:rPr>
          <w:color w:val="231F20"/>
          <w:w w:val="105"/>
        </w:rPr>
        <w:t>atualmente</w:t>
      </w:r>
      <w:r>
        <w:rPr>
          <w:color w:val="231F20"/>
          <w:spacing w:val="1"/>
          <w:w w:val="105"/>
        </w:rPr>
        <w:t xml:space="preserve"> </w:t>
      </w:r>
      <w:r>
        <w:rPr>
          <w:color w:val="231F20"/>
          <w:w w:val="105"/>
        </w:rPr>
        <w:t>em</w:t>
      </w:r>
      <w:r>
        <w:rPr>
          <w:color w:val="231F20"/>
          <w:spacing w:val="2"/>
          <w:w w:val="105"/>
        </w:rPr>
        <w:t xml:space="preserve"> </w:t>
      </w:r>
      <w:r>
        <w:rPr>
          <w:color w:val="231F20"/>
          <w:w w:val="105"/>
        </w:rPr>
        <w:t>curso,</w:t>
      </w:r>
      <w:r>
        <w:rPr>
          <w:color w:val="231F20"/>
          <w:spacing w:val="1"/>
          <w:w w:val="105"/>
        </w:rPr>
        <w:t xml:space="preserve"> </w:t>
      </w:r>
      <w:r>
        <w:rPr>
          <w:color w:val="231F20"/>
          <w:w w:val="105"/>
        </w:rPr>
        <w:t>devem</w:t>
      </w:r>
      <w:r>
        <w:rPr>
          <w:color w:val="231F20"/>
          <w:spacing w:val="2"/>
          <w:w w:val="105"/>
        </w:rPr>
        <w:t xml:space="preserve"> </w:t>
      </w:r>
      <w:r>
        <w:rPr>
          <w:color w:val="231F20"/>
          <w:w w:val="105"/>
        </w:rPr>
        <w:t>ser</w:t>
      </w:r>
      <w:r>
        <w:rPr>
          <w:color w:val="231F20"/>
          <w:spacing w:val="2"/>
          <w:w w:val="105"/>
        </w:rPr>
        <w:t xml:space="preserve"> </w:t>
      </w:r>
      <w:r>
        <w:rPr>
          <w:color w:val="231F20"/>
          <w:w w:val="105"/>
        </w:rPr>
        <w:t>adotadas</w:t>
      </w:r>
      <w:r>
        <w:rPr>
          <w:color w:val="231F20"/>
          <w:spacing w:val="1"/>
          <w:w w:val="105"/>
        </w:rPr>
        <w:t xml:space="preserve"> </w:t>
      </w:r>
      <w:r>
        <w:rPr>
          <w:color w:val="231F20"/>
          <w:w w:val="105"/>
        </w:rPr>
        <w:t>as</w:t>
      </w:r>
      <w:r>
        <w:rPr>
          <w:color w:val="231F20"/>
          <w:spacing w:val="2"/>
          <w:w w:val="105"/>
        </w:rPr>
        <w:t xml:space="preserve"> </w:t>
      </w:r>
      <w:r>
        <w:rPr>
          <w:color w:val="231F20"/>
          <w:w w:val="105"/>
        </w:rPr>
        <w:t>seguintes</w:t>
      </w:r>
      <w:r>
        <w:rPr>
          <w:color w:val="231F20"/>
          <w:spacing w:val="2"/>
          <w:w w:val="105"/>
        </w:rPr>
        <w:t xml:space="preserve"> </w:t>
      </w:r>
      <w:r>
        <w:rPr>
          <w:color w:val="231F20"/>
          <w:spacing w:val="-2"/>
          <w:w w:val="105"/>
        </w:rPr>
        <w:t>providências:</w:t>
      </w:r>
    </w:p>
    <w:p w14:paraId="1AE78C18" w14:textId="77777777" w:rsidR="00711073" w:rsidRDefault="00000000">
      <w:pPr>
        <w:pStyle w:val="ListParagraph"/>
        <w:numPr>
          <w:ilvl w:val="0"/>
          <w:numId w:val="61"/>
        </w:numPr>
        <w:tabs>
          <w:tab w:val="left" w:pos="356"/>
        </w:tabs>
        <w:spacing w:before="152" w:line="302" w:lineRule="auto"/>
        <w:ind w:right="116" w:firstLine="0"/>
        <w:jc w:val="both"/>
        <w:rPr>
          <w:sz w:val="18"/>
        </w:rPr>
      </w:pPr>
      <w:r>
        <w:rPr>
          <w:color w:val="231F20"/>
          <w:sz w:val="18"/>
        </w:rPr>
        <w:t>para</w:t>
      </w:r>
      <w:r>
        <w:rPr>
          <w:color w:val="231F20"/>
          <w:spacing w:val="-5"/>
          <w:sz w:val="18"/>
        </w:rPr>
        <w:t xml:space="preserve"> </w:t>
      </w:r>
      <w:r>
        <w:rPr>
          <w:color w:val="231F20"/>
          <w:sz w:val="18"/>
        </w:rPr>
        <w:t>o</w:t>
      </w:r>
      <w:r>
        <w:rPr>
          <w:color w:val="231F20"/>
          <w:spacing w:val="-5"/>
          <w:sz w:val="18"/>
        </w:rPr>
        <w:t xml:space="preserve"> </w:t>
      </w:r>
      <w:r>
        <w:rPr>
          <w:color w:val="231F20"/>
          <w:sz w:val="18"/>
        </w:rPr>
        <w:t>processo</w:t>
      </w:r>
      <w:r>
        <w:rPr>
          <w:color w:val="231F20"/>
          <w:spacing w:val="-5"/>
          <w:sz w:val="18"/>
        </w:rPr>
        <w:t xml:space="preserve"> </w:t>
      </w:r>
      <w:r>
        <w:rPr>
          <w:color w:val="231F20"/>
          <w:sz w:val="18"/>
        </w:rPr>
        <w:t>de</w:t>
      </w:r>
      <w:r>
        <w:rPr>
          <w:color w:val="231F20"/>
          <w:spacing w:val="-5"/>
          <w:sz w:val="18"/>
        </w:rPr>
        <w:t xml:space="preserve"> </w:t>
      </w:r>
      <w:r>
        <w:rPr>
          <w:color w:val="231F20"/>
          <w:sz w:val="18"/>
        </w:rPr>
        <w:t>revisão</w:t>
      </w:r>
      <w:r>
        <w:rPr>
          <w:color w:val="231F20"/>
          <w:spacing w:val="-5"/>
          <w:sz w:val="18"/>
        </w:rPr>
        <w:t xml:space="preserve"> </w:t>
      </w:r>
      <w:r>
        <w:rPr>
          <w:color w:val="231F20"/>
          <w:sz w:val="18"/>
        </w:rPr>
        <w:t>da</w:t>
      </w:r>
      <w:r>
        <w:rPr>
          <w:color w:val="231F20"/>
          <w:spacing w:val="-5"/>
          <w:sz w:val="18"/>
        </w:rPr>
        <w:t xml:space="preserve"> </w:t>
      </w:r>
      <w:r>
        <w:rPr>
          <w:color w:val="231F20"/>
          <w:sz w:val="18"/>
        </w:rPr>
        <w:t>Norma</w:t>
      </w:r>
      <w:r>
        <w:rPr>
          <w:color w:val="231F20"/>
          <w:spacing w:val="-5"/>
          <w:sz w:val="18"/>
        </w:rPr>
        <w:t xml:space="preserve"> </w:t>
      </w:r>
      <w:r>
        <w:rPr>
          <w:color w:val="231F20"/>
          <w:sz w:val="18"/>
        </w:rPr>
        <w:t>Regulamentadora</w:t>
      </w:r>
      <w:r>
        <w:rPr>
          <w:color w:val="231F20"/>
          <w:spacing w:val="-5"/>
          <w:sz w:val="18"/>
        </w:rPr>
        <w:t xml:space="preserve"> </w:t>
      </w:r>
      <w:r>
        <w:rPr>
          <w:color w:val="231F20"/>
          <w:sz w:val="18"/>
        </w:rPr>
        <w:t>nº</w:t>
      </w:r>
      <w:r>
        <w:rPr>
          <w:color w:val="231F20"/>
          <w:spacing w:val="-5"/>
          <w:sz w:val="18"/>
        </w:rPr>
        <w:t xml:space="preserve"> </w:t>
      </w:r>
      <w:r>
        <w:rPr>
          <w:color w:val="231F20"/>
          <w:sz w:val="18"/>
        </w:rPr>
        <w:t>4</w:t>
      </w:r>
      <w:r>
        <w:rPr>
          <w:color w:val="231F20"/>
          <w:spacing w:val="-5"/>
          <w:sz w:val="18"/>
        </w:rPr>
        <w:t xml:space="preserve"> </w:t>
      </w:r>
      <w:r>
        <w:rPr>
          <w:color w:val="231F20"/>
          <w:sz w:val="18"/>
        </w:rPr>
        <w:t>(NR</w:t>
      </w:r>
      <w:r>
        <w:rPr>
          <w:color w:val="231F20"/>
          <w:spacing w:val="-5"/>
          <w:sz w:val="18"/>
        </w:rPr>
        <w:t xml:space="preserve"> </w:t>
      </w:r>
      <w:r>
        <w:rPr>
          <w:color w:val="231F20"/>
          <w:sz w:val="18"/>
        </w:rPr>
        <w:t>4)</w:t>
      </w:r>
      <w:r>
        <w:rPr>
          <w:color w:val="231F20"/>
          <w:spacing w:val="-5"/>
          <w:sz w:val="18"/>
        </w:rPr>
        <w:t xml:space="preserve"> </w:t>
      </w:r>
      <w:r>
        <w:rPr>
          <w:color w:val="231F20"/>
          <w:sz w:val="18"/>
        </w:rPr>
        <w:t>-</w:t>
      </w:r>
      <w:r>
        <w:rPr>
          <w:color w:val="231F20"/>
          <w:spacing w:val="-5"/>
          <w:sz w:val="18"/>
        </w:rPr>
        <w:t xml:space="preserve"> </w:t>
      </w:r>
      <w:r>
        <w:rPr>
          <w:color w:val="231F20"/>
          <w:sz w:val="18"/>
        </w:rPr>
        <w:t>SESMT,</w:t>
      </w:r>
      <w:r>
        <w:rPr>
          <w:color w:val="231F20"/>
          <w:spacing w:val="-5"/>
          <w:sz w:val="18"/>
        </w:rPr>
        <w:t xml:space="preserve"> </w:t>
      </w:r>
      <w:r>
        <w:rPr>
          <w:color w:val="231F20"/>
          <w:sz w:val="18"/>
        </w:rPr>
        <w:t>da</w:t>
      </w:r>
      <w:r>
        <w:rPr>
          <w:color w:val="231F20"/>
          <w:spacing w:val="-5"/>
          <w:sz w:val="18"/>
        </w:rPr>
        <w:t xml:space="preserve"> </w:t>
      </w:r>
      <w:r>
        <w:rPr>
          <w:color w:val="231F20"/>
          <w:sz w:val="18"/>
        </w:rPr>
        <w:t>Norma</w:t>
      </w:r>
      <w:r>
        <w:rPr>
          <w:color w:val="231F20"/>
          <w:spacing w:val="-5"/>
          <w:sz w:val="18"/>
        </w:rPr>
        <w:t xml:space="preserve"> </w:t>
      </w:r>
      <w:r>
        <w:rPr>
          <w:color w:val="231F20"/>
          <w:sz w:val="18"/>
        </w:rPr>
        <w:t>Regulamentadora nº</w:t>
      </w:r>
      <w:r>
        <w:rPr>
          <w:color w:val="231F20"/>
          <w:spacing w:val="16"/>
          <w:sz w:val="18"/>
        </w:rPr>
        <w:t xml:space="preserve"> </w:t>
      </w:r>
      <w:r>
        <w:rPr>
          <w:color w:val="231F20"/>
          <w:sz w:val="18"/>
        </w:rPr>
        <w:t>5</w:t>
      </w:r>
      <w:r>
        <w:rPr>
          <w:color w:val="231F20"/>
          <w:spacing w:val="16"/>
          <w:sz w:val="18"/>
        </w:rPr>
        <w:t xml:space="preserve"> </w:t>
      </w:r>
      <w:r>
        <w:rPr>
          <w:color w:val="231F20"/>
          <w:sz w:val="18"/>
        </w:rPr>
        <w:t>(NR</w:t>
      </w:r>
      <w:r>
        <w:rPr>
          <w:color w:val="231F20"/>
          <w:spacing w:val="16"/>
          <w:sz w:val="18"/>
        </w:rPr>
        <w:t xml:space="preserve"> </w:t>
      </w:r>
      <w:r>
        <w:rPr>
          <w:color w:val="231F20"/>
          <w:sz w:val="18"/>
        </w:rPr>
        <w:t>5)</w:t>
      </w:r>
      <w:r>
        <w:rPr>
          <w:color w:val="231F20"/>
          <w:spacing w:val="16"/>
          <w:sz w:val="18"/>
        </w:rPr>
        <w:t xml:space="preserve"> </w:t>
      </w:r>
      <w:r>
        <w:rPr>
          <w:color w:val="231F20"/>
          <w:sz w:val="18"/>
        </w:rPr>
        <w:t>-</w:t>
      </w:r>
      <w:r>
        <w:rPr>
          <w:color w:val="231F20"/>
          <w:spacing w:val="16"/>
          <w:sz w:val="18"/>
        </w:rPr>
        <w:t xml:space="preserve"> </w:t>
      </w:r>
      <w:r>
        <w:rPr>
          <w:color w:val="231F20"/>
          <w:sz w:val="18"/>
        </w:rPr>
        <w:t>CIPA,</w:t>
      </w:r>
      <w:r>
        <w:rPr>
          <w:color w:val="231F20"/>
          <w:spacing w:val="16"/>
          <w:sz w:val="18"/>
        </w:rPr>
        <w:t xml:space="preserve"> </w:t>
      </w:r>
      <w:r>
        <w:rPr>
          <w:color w:val="231F20"/>
          <w:sz w:val="18"/>
        </w:rPr>
        <w:t>da</w:t>
      </w:r>
      <w:r>
        <w:rPr>
          <w:color w:val="231F20"/>
          <w:spacing w:val="16"/>
          <w:sz w:val="18"/>
        </w:rPr>
        <w:t xml:space="preserve"> </w:t>
      </w:r>
      <w:r>
        <w:rPr>
          <w:color w:val="231F20"/>
          <w:sz w:val="18"/>
        </w:rPr>
        <w:t>Norma</w:t>
      </w:r>
      <w:r>
        <w:rPr>
          <w:color w:val="231F20"/>
          <w:spacing w:val="16"/>
          <w:sz w:val="18"/>
        </w:rPr>
        <w:t xml:space="preserve"> </w:t>
      </w:r>
      <w:r>
        <w:rPr>
          <w:color w:val="231F20"/>
          <w:sz w:val="18"/>
        </w:rPr>
        <w:t>Regulamentadora</w:t>
      </w:r>
      <w:r>
        <w:rPr>
          <w:color w:val="231F20"/>
          <w:spacing w:val="16"/>
          <w:sz w:val="18"/>
        </w:rPr>
        <w:t xml:space="preserve"> </w:t>
      </w:r>
      <w:r>
        <w:rPr>
          <w:color w:val="231F20"/>
          <w:sz w:val="18"/>
        </w:rPr>
        <w:t>nº</w:t>
      </w:r>
      <w:r>
        <w:rPr>
          <w:color w:val="231F20"/>
          <w:spacing w:val="16"/>
          <w:sz w:val="18"/>
        </w:rPr>
        <w:t xml:space="preserve"> </w:t>
      </w:r>
      <w:r>
        <w:rPr>
          <w:color w:val="231F20"/>
          <w:sz w:val="18"/>
        </w:rPr>
        <w:t>17</w:t>
      </w:r>
      <w:r>
        <w:rPr>
          <w:color w:val="231F20"/>
          <w:spacing w:val="16"/>
          <w:sz w:val="18"/>
        </w:rPr>
        <w:t xml:space="preserve"> </w:t>
      </w:r>
      <w:r>
        <w:rPr>
          <w:color w:val="231F20"/>
          <w:sz w:val="18"/>
        </w:rPr>
        <w:t>(NR</w:t>
      </w:r>
      <w:r>
        <w:rPr>
          <w:color w:val="231F20"/>
          <w:spacing w:val="16"/>
          <w:sz w:val="18"/>
        </w:rPr>
        <w:t xml:space="preserve"> </w:t>
      </w:r>
      <w:r>
        <w:rPr>
          <w:color w:val="231F20"/>
          <w:sz w:val="18"/>
        </w:rPr>
        <w:t>17)</w:t>
      </w:r>
      <w:r>
        <w:rPr>
          <w:color w:val="231F20"/>
          <w:spacing w:val="16"/>
          <w:sz w:val="18"/>
        </w:rPr>
        <w:t xml:space="preserve"> </w:t>
      </w:r>
      <w:r>
        <w:rPr>
          <w:color w:val="231F20"/>
          <w:sz w:val="18"/>
        </w:rPr>
        <w:t>-</w:t>
      </w:r>
      <w:r>
        <w:rPr>
          <w:color w:val="231F20"/>
          <w:spacing w:val="16"/>
          <w:sz w:val="18"/>
        </w:rPr>
        <w:t xml:space="preserve"> </w:t>
      </w:r>
      <w:r>
        <w:rPr>
          <w:color w:val="231F20"/>
          <w:sz w:val="18"/>
        </w:rPr>
        <w:t>Ergonomia,</w:t>
      </w:r>
      <w:r>
        <w:rPr>
          <w:color w:val="231F20"/>
          <w:spacing w:val="16"/>
          <w:sz w:val="18"/>
        </w:rPr>
        <w:t xml:space="preserve"> </w:t>
      </w:r>
      <w:r>
        <w:rPr>
          <w:color w:val="231F20"/>
          <w:sz w:val="18"/>
        </w:rPr>
        <w:t>da</w:t>
      </w:r>
      <w:r>
        <w:rPr>
          <w:color w:val="231F20"/>
          <w:spacing w:val="16"/>
          <w:sz w:val="18"/>
        </w:rPr>
        <w:t xml:space="preserve"> </w:t>
      </w:r>
      <w:r>
        <w:rPr>
          <w:color w:val="231F20"/>
          <w:sz w:val="18"/>
        </w:rPr>
        <w:t>Norma</w:t>
      </w:r>
      <w:r>
        <w:rPr>
          <w:color w:val="231F20"/>
          <w:spacing w:val="16"/>
          <w:sz w:val="18"/>
        </w:rPr>
        <w:t xml:space="preserve"> </w:t>
      </w:r>
      <w:r>
        <w:rPr>
          <w:color w:val="231F20"/>
          <w:sz w:val="18"/>
        </w:rPr>
        <w:t xml:space="preserve">Regulamentadora nº 19 (NR 19) - Explosivos, da Norma Regulamentadora nº 29 (NR 29) - Segurança e saúde no trabalho </w:t>
      </w:r>
      <w:r>
        <w:rPr>
          <w:color w:val="231F20"/>
          <w:w w:val="110"/>
          <w:sz w:val="18"/>
        </w:rPr>
        <w:t>portuário,</w:t>
      </w:r>
      <w:r>
        <w:rPr>
          <w:color w:val="231F20"/>
          <w:spacing w:val="-7"/>
          <w:w w:val="110"/>
          <w:sz w:val="18"/>
        </w:rPr>
        <w:t xml:space="preserve"> </w:t>
      </w:r>
      <w:r>
        <w:rPr>
          <w:color w:val="231F20"/>
          <w:w w:val="110"/>
          <w:sz w:val="18"/>
        </w:rPr>
        <w:t>da</w:t>
      </w:r>
      <w:r>
        <w:rPr>
          <w:color w:val="231F20"/>
          <w:spacing w:val="-7"/>
          <w:w w:val="110"/>
          <w:sz w:val="18"/>
        </w:rPr>
        <w:t xml:space="preserve"> </w:t>
      </w:r>
      <w:r>
        <w:rPr>
          <w:color w:val="231F20"/>
          <w:w w:val="110"/>
          <w:sz w:val="18"/>
        </w:rPr>
        <w:t>Norma</w:t>
      </w:r>
      <w:r>
        <w:rPr>
          <w:color w:val="231F20"/>
          <w:spacing w:val="-7"/>
          <w:w w:val="110"/>
          <w:sz w:val="18"/>
        </w:rPr>
        <w:t xml:space="preserve"> </w:t>
      </w:r>
      <w:r>
        <w:rPr>
          <w:color w:val="231F20"/>
          <w:w w:val="110"/>
          <w:sz w:val="18"/>
        </w:rPr>
        <w:t>Regulamentadora</w:t>
      </w:r>
      <w:r>
        <w:rPr>
          <w:color w:val="231F20"/>
          <w:spacing w:val="-7"/>
          <w:w w:val="110"/>
          <w:sz w:val="18"/>
        </w:rPr>
        <w:t xml:space="preserve"> </w:t>
      </w:r>
      <w:r>
        <w:rPr>
          <w:color w:val="231F20"/>
          <w:w w:val="110"/>
          <w:sz w:val="18"/>
        </w:rPr>
        <w:t>nº</w:t>
      </w:r>
      <w:r>
        <w:rPr>
          <w:color w:val="231F20"/>
          <w:spacing w:val="-7"/>
          <w:w w:val="110"/>
          <w:sz w:val="18"/>
        </w:rPr>
        <w:t xml:space="preserve"> </w:t>
      </w:r>
      <w:r>
        <w:rPr>
          <w:color w:val="231F20"/>
          <w:w w:val="110"/>
          <w:sz w:val="18"/>
        </w:rPr>
        <w:t>30</w:t>
      </w:r>
      <w:r>
        <w:rPr>
          <w:color w:val="231F20"/>
          <w:spacing w:val="-7"/>
          <w:w w:val="110"/>
          <w:sz w:val="18"/>
        </w:rPr>
        <w:t xml:space="preserve"> </w:t>
      </w:r>
      <w:r>
        <w:rPr>
          <w:color w:val="231F20"/>
          <w:w w:val="110"/>
          <w:sz w:val="18"/>
        </w:rPr>
        <w:t>(NR</w:t>
      </w:r>
      <w:r>
        <w:rPr>
          <w:color w:val="231F20"/>
          <w:spacing w:val="-7"/>
          <w:w w:val="110"/>
          <w:sz w:val="18"/>
        </w:rPr>
        <w:t xml:space="preserve"> </w:t>
      </w:r>
      <w:r>
        <w:rPr>
          <w:color w:val="231F20"/>
          <w:w w:val="110"/>
          <w:sz w:val="18"/>
        </w:rPr>
        <w:t>30)</w:t>
      </w:r>
      <w:r>
        <w:rPr>
          <w:color w:val="231F20"/>
          <w:spacing w:val="-7"/>
          <w:w w:val="110"/>
          <w:sz w:val="18"/>
        </w:rPr>
        <w:t xml:space="preserve"> </w:t>
      </w:r>
      <w:r>
        <w:rPr>
          <w:color w:val="231F20"/>
          <w:w w:val="110"/>
          <w:sz w:val="18"/>
        </w:rPr>
        <w:t>-</w:t>
      </w:r>
      <w:r>
        <w:rPr>
          <w:color w:val="231F20"/>
          <w:spacing w:val="-7"/>
          <w:w w:val="110"/>
          <w:sz w:val="18"/>
        </w:rPr>
        <w:t xml:space="preserve"> </w:t>
      </w:r>
      <w:r>
        <w:rPr>
          <w:color w:val="231F20"/>
          <w:w w:val="110"/>
          <w:sz w:val="18"/>
        </w:rPr>
        <w:t>Segurança</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saúde</w:t>
      </w:r>
      <w:r>
        <w:rPr>
          <w:color w:val="231F20"/>
          <w:spacing w:val="-7"/>
          <w:w w:val="110"/>
          <w:sz w:val="18"/>
        </w:rPr>
        <w:t xml:space="preserve"> </w:t>
      </w:r>
      <w:r>
        <w:rPr>
          <w:color w:val="231F20"/>
          <w:w w:val="110"/>
          <w:sz w:val="18"/>
        </w:rPr>
        <w:t>no</w:t>
      </w:r>
      <w:r>
        <w:rPr>
          <w:color w:val="231F20"/>
          <w:spacing w:val="-7"/>
          <w:w w:val="110"/>
          <w:sz w:val="18"/>
        </w:rPr>
        <w:t xml:space="preserve"> </w:t>
      </w:r>
      <w:r>
        <w:rPr>
          <w:color w:val="231F20"/>
          <w:w w:val="110"/>
          <w:sz w:val="18"/>
        </w:rPr>
        <w:t>trabalho</w:t>
      </w:r>
      <w:r>
        <w:rPr>
          <w:color w:val="231F20"/>
          <w:spacing w:val="-7"/>
          <w:w w:val="110"/>
          <w:sz w:val="18"/>
        </w:rPr>
        <w:t xml:space="preserve"> </w:t>
      </w:r>
      <w:r>
        <w:rPr>
          <w:color w:val="231F20"/>
          <w:w w:val="110"/>
          <w:sz w:val="18"/>
        </w:rPr>
        <w:t>aquaviário,</w:t>
      </w:r>
      <w:r>
        <w:rPr>
          <w:color w:val="231F20"/>
          <w:spacing w:val="-7"/>
          <w:w w:val="110"/>
          <w:sz w:val="18"/>
        </w:rPr>
        <w:t xml:space="preserve"> </w:t>
      </w:r>
      <w:r>
        <w:rPr>
          <w:color w:val="231F20"/>
          <w:w w:val="110"/>
          <w:sz w:val="18"/>
        </w:rPr>
        <w:t xml:space="preserve">e </w:t>
      </w:r>
      <w:r>
        <w:rPr>
          <w:color w:val="231F20"/>
          <w:sz w:val="18"/>
        </w:rPr>
        <w:t>para</w:t>
      </w:r>
      <w:r>
        <w:rPr>
          <w:color w:val="231F20"/>
          <w:spacing w:val="25"/>
          <w:sz w:val="18"/>
        </w:rPr>
        <w:t xml:space="preserve"> </w:t>
      </w:r>
      <w:r>
        <w:rPr>
          <w:color w:val="231F20"/>
          <w:sz w:val="18"/>
        </w:rPr>
        <w:t>inclusão</w:t>
      </w:r>
      <w:r>
        <w:rPr>
          <w:color w:val="231F20"/>
          <w:spacing w:val="25"/>
          <w:sz w:val="18"/>
        </w:rPr>
        <w:t xml:space="preserve"> </w:t>
      </w:r>
      <w:r>
        <w:rPr>
          <w:color w:val="231F20"/>
          <w:sz w:val="18"/>
        </w:rPr>
        <w:t>de</w:t>
      </w:r>
      <w:r>
        <w:rPr>
          <w:color w:val="231F20"/>
          <w:spacing w:val="25"/>
          <w:sz w:val="18"/>
        </w:rPr>
        <w:t xml:space="preserve"> </w:t>
      </w:r>
      <w:r>
        <w:rPr>
          <w:color w:val="231F20"/>
          <w:sz w:val="18"/>
        </w:rPr>
        <w:t>anexo</w:t>
      </w:r>
      <w:r>
        <w:rPr>
          <w:color w:val="231F20"/>
          <w:spacing w:val="25"/>
          <w:sz w:val="18"/>
        </w:rPr>
        <w:t xml:space="preserve"> </w:t>
      </w:r>
      <w:r>
        <w:rPr>
          <w:color w:val="231F20"/>
          <w:sz w:val="18"/>
        </w:rPr>
        <w:t>de</w:t>
      </w:r>
      <w:r>
        <w:rPr>
          <w:color w:val="231F20"/>
          <w:spacing w:val="25"/>
          <w:sz w:val="18"/>
        </w:rPr>
        <w:t xml:space="preserve"> </w:t>
      </w:r>
      <w:r>
        <w:rPr>
          <w:color w:val="231F20"/>
          <w:sz w:val="18"/>
        </w:rPr>
        <w:t>ruído</w:t>
      </w:r>
      <w:r>
        <w:rPr>
          <w:color w:val="231F20"/>
          <w:spacing w:val="25"/>
          <w:sz w:val="18"/>
        </w:rPr>
        <w:t xml:space="preserve"> </w:t>
      </w:r>
      <w:r>
        <w:rPr>
          <w:color w:val="231F20"/>
          <w:sz w:val="18"/>
        </w:rPr>
        <w:t>na</w:t>
      </w:r>
      <w:r>
        <w:rPr>
          <w:color w:val="231F20"/>
          <w:spacing w:val="25"/>
          <w:sz w:val="18"/>
        </w:rPr>
        <w:t xml:space="preserve"> </w:t>
      </w:r>
      <w:r>
        <w:rPr>
          <w:color w:val="231F20"/>
          <w:sz w:val="18"/>
        </w:rPr>
        <w:t>Norma</w:t>
      </w:r>
      <w:r>
        <w:rPr>
          <w:color w:val="231F20"/>
          <w:spacing w:val="25"/>
          <w:sz w:val="18"/>
        </w:rPr>
        <w:t xml:space="preserve"> </w:t>
      </w:r>
      <w:r>
        <w:rPr>
          <w:color w:val="231F20"/>
          <w:sz w:val="18"/>
        </w:rPr>
        <w:t>Regulamentadora</w:t>
      </w:r>
      <w:r>
        <w:rPr>
          <w:color w:val="231F20"/>
          <w:spacing w:val="25"/>
          <w:sz w:val="18"/>
        </w:rPr>
        <w:t xml:space="preserve"> </w:t>
      </w:r>
      <w:r>
        <w:rPr>
          <w:color w:val="231F20"/>
          <w:sz w:val="18"/>
        </w:rPr>
        <w:t>nº</w:t>
      </w:r>
      <w:r>
        <w:rPr>
          <w:color w:val="231F20"/>
          <w:spacing w:val="25"/>
          <w:sz w:val="18"/>
        </w:rPr>
        <w:t xml:space="preserve"> </w:t>
      </w:r>
      <w:r>
        <w:rPr>
          <w:color w:val="231F20"/>
          <w:sz w:val="18"/>
        </w:rPr>
        <w:t>9</w:t>
      </w:r>
      <w:r>
        <w:rPr>
          <w:color w:val="231F20"/>
          <w:spacing w:val="25"/>
          <w:sz w:val="18"/>
        </w:rPr>
        <w:t xml:space="preserve"> </w:t>
      </w:r>
      <w:r>
        <w:rPr>
          <w:color w:val="231F20"/>
          <w:sz w:val="18"/>
        </w:rPr>
        <w:t>(NR</w:t>
      </w:r>
      <w:r>
        <w:rPr>
          <w:color w:val="231F20"/>
          <w:spacing w:val="25"/>
          <w:sz w:val="18"/>
        </w:rPr>
        <w:t xml:space="preserve"> </w:t>
      </w:r>
      <w:r>
        <w:rPr>
          <w:color w:val="231F20"/>
          <w:sz w:val="18"/>
        </w:rPr>
        <w:t>09)</w:t>
      </w:r>
      <w:r>
        <w:rPr>
          <w:color w:val="231F20"/>
          <w:spacing w:val="25"/>
          <w:sz w:val="18"/>
        </w:rPr>
        <w:t xml:space="preserve"> </w:t>
      </w:r>
      <w:r>
        <w:rPr>
          <w:color w:val="231F20"/>
          <w:sz w:val="18"/>
        </w:rPr>
        <w:t>e</w:t>
      </w:r>
      <w:r>
        <w:rPr>
          <w:color w:val="231F20"/>
          <w:spacing w:val="25"/>
          <w:sz w:val="18"/>
        </w:rPr>
        <w:t xml:space="preserve"> </w:t>
      </w:r>
      <w:r>
        <w:rPr>
          <w:color w:val="231F20"/>
          <w:sz w:val="18"/>
        </w:rPr>
        <w:t>revisão</w:t>
      </w:r>
      <w:r>
        <w:rPr>
          <w:color w:val="231F20"/>
          <w:spacing w:val="25"/>
          <w:sz w:val="18"/>
        </w:rPr>
        <w:t xml:space="preserve"> </w:t>
      </w:r>
      <w:r>
        <w:rPr>
          <w:color w:val="231F20"/>
          <w:sz w:val="18"/>
        </w:rPr>
        <w:t>do</w:t>
      </w:r>
      <w:r>
        <w:rPr>
          <w:color w:val="231F20"/>
          <w:spacing w:val="25"/>
          <w:sz w:val="18"/>
        </w:rPr>
        <w:t xml:space="preserve"> </w:t>
      </w:r>
      <w:r>
        <w:rPr>
          <w:color w:val="231F20"/>
          <w:sz w:val="18"/>
        </w:rPr>
        <w:t>anexo</w:t>
      </w:r>
      <w:r>
        <w:rPr>
          <w:color w:val="231F20"/>
          <w:spacing w:val="25"/>
          <w:sz w:val="18"/>
        </w:rPr>
        <w:t xml:space="preserve"> </w:t>
      </w:r>
      <w:r>
        <w:rPr>
          <w:color w:val="231F20"/>
          <w:sz w:val="18"/>
        </w:rPr>
        <w:t>de</w:t>
      </w:r>
      <w:r>
        <w:rPr>
          <w:color w:val="231F20"/>
          <w:spacing w:val="25"/>
          <w:sz w:val="18"/>
        </w:rPr>
        <w:t xml:space="preserve"> </w:t>
      </w:r>
      <w:r>
        <w:rPr>
          <w:color w:val="231F20"/>
          <w:sz w:val="18"/>
        </w:rPr>
        <w:t>ruído da</w:t>
      </w:r>
      <w:r>
        <w:rPr>
          <w:color w:val="231F20"/>
          <w:spacing w:val="31"/>
          <w:sz w:val="18"/>
        </w:rPr>
        <w:t xml:space="preserve"> </w:t>
      </w:r>
      <w:r>
        <w:rPr>
          <w:color w:val="231F20"/>
          <w:sz w:val="18"/>
        </w:rPr>
        <w:t>Norma</w:t>
      </w:r>
      <w:r>
        <w:rPr>
          <w:color w:val="231F20"/>
          <w:spacing w:val="31"/>
          <w:sz w:val="18"/>
        </w:rPr>
        <w:t xml:space="preserve"> </w:t>
      </w:r>
      <w:r>
        <w:rPr>
          <w:color w:val="231F20"/>
          <w:sz w:val="18"/>
        </w:rPr>
        <w:t>Regulamentadora</w:t>
      </w:r>
      <w:r>
        <w:rPr>
          <w:color w:val="231F20"/>
          <w:spacing w:val="31"/>
          <w:sz w:val="18"/>
        </w:rPr>
        <w:t xml:space="preserve"> </w:t>
      </w:r>
      <w:r>
        <w:rPr>
          <w:color w:val="231F20"/>
          <w:sz w:val="18"/>
        </w:rPr>
        <w:t>nº</w:t>
      </w:r>
      <w:r>
        <w:rPr>
          <w:color w:val="231F20"/>
          <w:spacing w:val="31"/>
          <w:sz w:val="18"/>
        </w:rPr>
        <w:t xml:space="preserve"> </w:t>
      </w:r>
      <w:r>
        <w:rPr>
          <w:color w:val="231F20"/>
          <w:sz w:val="18"/>
        </w:rPr>
        <w:t>15</w:t>
      </w:r>
      <w:r>
        <w:rPr>
          <w:color w:val="231F20"/>
          <w:spacing w:val="31"/>
          <w:sz w:val="18"/>
        </w:rPr>
        <w:t xml:space="preserve"> </w:t>
      </w:r>
      <w:r>
        <w:rPr>
          <w:color w:val="231F20"/>
          <w:sz w:val="18"/>
        </w:rPr>
        <w:t>(NR</w:t>
      </w:r>
      <w:r>
        <w:rPr>
          <w:color w:val="231F20"/>
          <w:spacing w:val="31"/>
          <w:sz w:val="18"/>
        </w:rPr>
        <w:t xml:space="preserve"> </w:t>
      </w:r>
      <w:r>
        <w:rPr>
          <w:color w:val="231F20"/>
          <w:sz w:val="18"/>
        </w:rPr>
        <w:t>15)</w:t>
      </w:r>
      <w:r>
        <w:rPr>
          <w:color w:val="231F20"/>
          <w:spacing w:val="31"/>
          <w:sz w:val="18"/>
        </w:rPr>
        <w:t xml:space="preserve"> </w:t>
      </w:r>
      <w:r>
        <w:rPr>
          <w:color w:val="231F20"/>
          <w:sz w:val="18"/>
        </w:rPr>
        <w:t>-</w:t>
      </w:r>
      <w:r>
        <w:rPr>
          <w:color w:val="231F20"/>
          <w:spacing w:val="31"/>
          <w:sz w:val="18"/>
        </w:rPr>
        <w:t xml:space="preserve"> </w:t>
      </w:r>
      <w:r>
        <w:rPr>
          <w:color w:val="231F20"/>
          <w:sz w:val="18"/>
        </w:rPr>
        <w:t>Atividades</w:t>
      </w:r>
      <w:r>
        <w:rPr>
          <w:color w:val="231F20"/>
          <w:spacing w:val="31"/>
          <w:sz w:val="18"/>
        </w:rPr>
        <w:t xml:space="preserve"> </w:t>
      </w:r>
      <w:r>
        <w:rPr>
          <w:color w:val="231F20"/>
          <w:sz w:val="18"/>
        </w:rPr>
        <w:t>e</w:t>
      </w:r>
      <w:r>
        <w:rPr>
          <w:color w:val="231F20"/>
          <w:spacing w:val="31"/>
          <w:sz w:val="18"/>
        </w:rPr>
        <w:t xml:space="preserve"> </w:t>
      </w:r>
      <w:r>
        <w:rPr>
          <w:color w:val="231F20"/>
          <w:sz w:val="18"/>
        </w:rPr>
        <w:t>operações</w:t>
      </w:r>
      <w:r>
        <w:rPr>
          <w:color w:val="231F20"/>
          <w:spacing w:val="31"/>
          <w:sz w:val="18"/>
        </w:rPr>
        <w:t xml:space="preserve"> </w:t>
      </w:r>
      <w:r>
        <w:rPr>
          <w:color w:val="231F20"/>
          <w:sz w:val="18"/>
        </w:rPr>
        <w:t>insalubres,</w:t>
      </w:r>
      <w:r>
        <w:rPr>
          <w:color w:val="231F20"/>
          <w:spacing w:val="31"/>
          <w:sz w:val="18"/>
        </w:rPr>
        <w:t xml:space="preserve"> </w:t>
      </w:r>
      <w:r>
        <w:rPr>
          <w:color w:val="231F20"/>
          <w:sz w:val="18"/>
        </w:rPr>
        <w:t>devem</w:t>
      </w:r>
      <w:r>
        <w:rPr>
          <w:color w:val="231F20"/>
          <w:spacing w:val="31"/>
          <w:sz w:val="18"/>
        </w:rPr>
        <w:t xml:space="preserve"> </w:t>
      </w:r>
      <w:r>
        <w:rPr>
          <w:color w:val="231F20"/>
          <w:sz w:val="18"/>
        </w:rPr>
        <w:t>ser</w:t>
      </w:r>
      <w:r>
        <w:rPr>
          <w:color w:val="231F20"/>
          <w:spacing w:val="31"/>
          <w:sz w:val="18"/>
        </w:rPr>
        <w:t xml:space="preserve"> </w:t>
      </w:r>
      <w:r>
        <w:rPr>
          <w:color w:val="231F20"/>
          <w:sz w:val="18"/>
        </w:rPr>
        <w:t xml:space="preserve">observadas </w:t>
      </w:r>
      <w:r>
        <w:rPr>
          <w:color w:val="231F20"/>
          <w:w w:val="110"/>
          <w:sz w:val="18"/>
        </w:rPr>
        <w:t>as seguintes etapas:</w:t>
      </w:r>
    </w:p>
    <w:p w14:paraId="3FF6481D" w14:textId="77777777" w:rsidR="00711073" w:rsidRDefault="00000000">
      <w:pPr>
        <w:pStyle w:val="ListParagraph"/>
        <w:numPr>
          <w:ilvl w:val="1"/>
          <w:numId w:val="61"/>
        </w:numPr>
        <w:tabs>
          <w:tab w:val="left" w:pos="400"/>
        </w:tabs>
        <w:spacing w:line="302" w:lineRule="auto"/>
        <w:ind w:right="115" w:firstLine="0"/>
        <w:jc w:val="both"/>
        <w:rPr>
          <w:sz w:val="18"/>
        </w:rPr>
      </w:pPr>
      <w:r>
        <w:rPr>
          <w:color w:val="231F20"/>
          <w:w w:val="105"/>
          <w:sz w:val="18"/>
        </w:rPr>
        <w:t>elaboração</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análise</w:t>
      </w:r>
      <w:r>
        <w:rPr>
          <w:color w:val="231F20"/>
          <w:spacing w:val="-8"/>
          <w:w w:val="105"/>
          <w:sz w:val="18"/>
        </w:rPr>
        <w:t xml:space="preserve"> </w:t>
      </w:r>
      <w:r>
        <w:rPr>
          <w:color w:val="231F20"/>
          <w:w w:val="105"/>
          <w:sz w:val="18"/>
        </w:rPr>
        <w:t>de</w:t>
      </w:r>
      <w:r>
        <w:rPr>
          <w:color w:val="231F20"/>
          <w:spacing w:val="-8"/>
          <w:w w:val="105"/>
          <w:sz w:val="18"/>
        </w:rPr>
        <w:t xml:space="preserve"> </w:t>
      </w:r>
      <w:r>
        <w:rPr>
          <w:color w:val="231F20"/>
          <w:w w:val="105"/>
          <w:sz w:val="18"/>
        </w:rPr>
        <w:t>impacto</w:t>
      </w:r>
      <w:r>
        <w:rPr>
          <w:color w:val="231F20"/>
          <w:spacing w:val="-8"/>
          <w:w w:val="105"/>
          <w:sz w:val="18"/>
        </w:rPr>
        <w:t xml:space="preserve"> </w:t>
      </w:r>
      <w:r>
        <w:rPr>
          <w:color w:val="231F20"/>
          <w:w w:val="105"/>
          <w:sz w:val="18"/>
        </w:rPr>
        <w:t>regulatório,</w:t>
      </w:r>
      <w:r>
        <w:rPr>
          <w:color w:val="231F20"/>
          <w:spacing w:val="-8"/>
          <w:w w:val="105"/>
          <w:sz w:val="18"/>
        </w:rPr>
        <w:t xml:space="preserve"> </w:t>
      </w:r>
      <w:r>
        <w:rPr>
          <w:color w:val="231F20"/>
          <w:w w:val="105"/>
          <w:sz w:val="18"/>
        </w:rPr>
        <w:t>nos</w:t>
      </w:r>
      <w:r>
        <w:rPr>
          <w:color w:val="231F20"/>
          <w:spacing w:val="-8"/>
          <w:w w:val="105"/>
          <w:sz w:val="18"/>
        </w:rPr>
        <w:t xml:space="preserve"> </w:t>
      </w:r>
      <w:r>
        <w:rPr>
          <w:color w:val="231F20"/>
          <w:w w:val="105"/>
          <w:sz w:val="18"/>
        </w:rPr>
        <w:t>termos</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w w:val="105"/>
          <w:sz w:val="18"/>
        </w:rPr>
        <w:t>§</w:t>
      </w:r>
      <w:r>
        <w:rPr>
          <w:color w:val="231F20"/>
          <w:spacing w:val="-8"/>
          <w:w w:val="105"/>
          <w:sz w:val="18"/>
        </w:rPr>
        <w:t xml:space="preserve"> </w:t>
      </w:r>
      <w:r>
        <w:rPr>
          <w:color w:val="231F20"/>
          <w:w w:val="105"/>
          <w:sz w:val="18"/>
        </w:rPr>
        <w:t>2º</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w w:val="105"/>
          <w:sz w:val="18"/>
        </w:rPr>
        <w:t>art.</w:t>
      </w:r>
      <w:r>
        <w:rPr>
          <w:color w:val="231F20"/>
          <w:spacing w:val="-8"/>
          <w:w w:val="105"/>
          <w:sz w:val="18"/>
        </w:rPr>
        <w:t xml:space="preserve"> </w:t>
      </w:r>
      <w:r>
        <w:rPr>
          <w:color w:val="231F20"/>
          <w:w w:val="105"/>
          <w:sz w:val="18"/>
        </w:rPr>
        <w:t>131,</w:t>
      </w:r>
      <w:r>
        <w:rPr>
          <w:color w:val="231F20"/>
          <w:spacing w:val="-8"/>
          <w:w w:val="105"/>
          <w:sz w:val="18"/>
        </w:rPr>
        <w:t xml:space="preserve"> </w:t>
      </w:r>
      <w:r>
        <w:rPr>
          <w:color w:val="231F20"/>
          <w:w w:val="105"/>
          <w:sz w:val="18"/>
        </w:rPr>
        <w:t>devendo</w:t>
      </w:r>
      <w:r>
        <w:rPr>
          <w:color w:val="231F20"/>
          <w:spacing w:val="-8"/>
          <w:w w:val="105"/>
          <w:sz w:val="18"/>
        </w:rPr>
        <w:t xml:space="preserve"> </w:t>
      </w:r>
      <w:r>
        <w:rPr>
          <w:color w:val="231F20"/>
          <w:w w:val="105"/>
          <w:sz w:val="18"/>
        </w:rPr>
        <w:t>ser</w:t>
      </w:r>
      <w:r>
        <w:rPr>
          <w:color w:val="231F20"/>
          <w:spacing w:val="-8"/>
          <w:w w:val="105"/>
          <w:sz w:val="18"/>
        </w:rPr>
        <w:t xml:space="preserve"> </w:t>
      </w:r>
      <w:r>
        <w:rPr>
          <w:color w:val="231F20"/>
          <w:w w:val="105"/>
          <w:sz w:val="18"/>
        </w:rPr>
        <w:t>observados os trâmites previstos no caput e § 1º do art. 132;</w:t>
      </w:r>
    </w:p>
    <w:p w14:paraId="663960BE" w14:textId="77777777" w:rsidR="00711073" w:rsidRDefault="00000000">
      <w:pPr>
        <w:pStyle w:val="ListParagraph"/>
        <w:numPr>
          <w:ilvl w:val="1"/>
          <w:numId w:val="61"/>
        </w:numPr>
        <w:tabs>
          <w:tab w:val="left" w:pos="430"/>
        </w:tabs>
        <w:spacing w:line="207" w:lineRule="exact"/>
        <w:ind w:left="430" w:hanging="240"/>
        <w:jc w:val="both"/>
        <w:rPr>
          <w:sz w:val="18"/>
        </w:rPr>
      </w:pPr>
      <w:r>
        <w:rPr>
          <w:color w:val="231F20"/>
          <w:w w:val="105"/>
          <w:sz w:val="18"/>
        </w:rPr>
        <w:t>apreciação</w:t>
      </w:r>
      <w:r>
        <w:rPr>
          <w:color w:val="231F20"/>
          <w:spacing w:val="18"/>
          <w:w w:val="105"/>
          <w:sz w:val="18"/>
        </w:rPr>
        <w:t xml:space="preserve"> </w:t>
      </w:r>
      <w:r>
        <w:rPr>
          <w:color w:val="231F20"/>
          <w:w w:val="105"/>
          <w:sz w:val="18"/>
        </w:rPr>
        <w:t>do</w:t>
      </w:r>
      <w:r>
        <w:rPr>
          <w:color w:val="231F20"/>
          <w:spacing w:val="18"/>
          <w:w w:val="105"/>
          <w:sz w:val="18"/>
        </w:rPr>
        <w:t xml:space="preserve"> </w:t>
      </w:r>
      <w:r>
        <w:rPr>
          <w:color w:val="231F20"/>
          <w:w w:val="105"/>
          <w:sz w:val="18"/>
        </w:rPr>
        <w:t>texto</w:t>
      </w:r>
      <w:r>
        <w:rPr>
          <w:color w:val="231F20"/>
          <w:spacing w:val="19"/>
          <w:w w:val="105"/>
          <w:sz w:val="18"/>
        </w:rPr>
        <w:t xml:space="preserve"> </w:t>
      </w:r>
      <w:r>
        <w:rPr>
          <w:color w:val="231F20"/>
          <w:w w:val="105"/>
          <w:sz w:val="18"/>
        </w:rPr>
        <w:t>técnico</w:t>
      </w:r>
      <w:r>
        <w:rPr>
          <w:color w:val="231F20"/>
          <w:spacing w:val="18"/>
          <w:w w:val="105"/>
          <w:sz w:val="18"/>
        </w:rPr>
        <w:t xml:space="preserve"> </w:t>
      </w:r>
      <w:r>
        <w:rPr>
          <w:color w:val="231F20"/>
          <w:w w:val="105"/>
          <w:sz w:val="18"/>
        </w:rPr>
        <w:t>final</w:t>
      </w:r>
      <w:r>
        <w:rPr>
          <w:color w:val="231F20"/>
          <w:spacing w:val="19"/>
          <w:w w:val="105"/>
          <w:sz w:val="18"/>
        </w:rPr>
        <w:t xml:space="preserve"> </w:t>
      </w:r>
      <w:r>
        <w:rPr>
          <w:color w:val="231F20"/>
          <w:w w:val="105"/>
          <w:sz w:val="18"/>
        </w:rPr>
        <w:t>pela</w:t>
      </w:r>
      <w:r>
        <w:rPr>
          <w:color w:val="231F20"/>
          <w:spacing w:val="18"/>
          <w:w w:val="105"/>
          <w:sz w:val="18"/>
        </w:rPr>
        <w:t xml:space="preserve"> </w:t>
      </w:r>
      <w:r>
        <w:rPr>
          <w:color w:val="231F20"/>
          <w:w w:val="105"/>
          <w:sz w:val="18"/>
        </w:rPr>
        <w:t>Comissão</w:t>
      </w:r>
      <w:r>
        <w:rPr>
          <w:color w:val="231F20"/>
          <w:spacing w:val="19"/>
          <w:w w:val="105"/>
          <w:sz w:val="18"/>
        </w:rPr>
        <w:t xml:space="preserve"> </w:t>
      </w:r>
      <w:r>
        <w:rPr>
          <w:color w:val="231F20"/>
          <w:w w:val="105"/>
          <w:sz w:val="18"/>
        </w:rPr>
        <w:t>Tripartite</w:t>
      </w:r>
      <w:r>
        <w:rPr>
          <w:color w:val="231F20"/>
          <w:spacing w:val="18"/>
          <w:w w:val="105"/>
          <w:sz w:val="18"/>
        </w:rPr>
        <w:t xml:space="preserve"> </w:t>
      </w:r>
      <w:r>
        <w:rPr>
          <w:color w:val="231F20"/>
          <w:w w:val="105"/>
          <w:sz w:val="18"/>
        </w:rPr>
        <w:t>Paritária</w:t>
      </w:r>
      <w:r>
        <w:rPr>
          <w:color w:val="231F20"/>
          <w:spacing w:val="18"/>
          <w:w w:val="105"/>
          <w:sz w:val="18"/>
        </w:rPr>
        <w:t xml:space="preserve"> </w:t>
      </w:r>
      <w:r>
        <w:rPr>
          <w:color w:val="231F20"/>
          <w:w w:val="105"/>
          <w:sz w:val="18"/>
        </w:rPr>
        <w:t>Permanente,</w:t>
      </w:r>
      <w:r>
        <w:rPr>
          <w:color w:val="231F20"/>
          <w:spacing w:val="19"/>
          <w:w w:val="105"/>
          <w:sz w:val="18"/>
        </w:rPr>
        <w:t xml:space="preserve"> </w:t>
      </w:r>
      <w:r>
        <w:rPr>
          <w:color w:val="231F20"/>
          <w:w w:val="105"/>
          <w:sz w:val="18"/>
        </w:rPr>
        <w:t>acompanhado</w:t>
      </w:r>
      <w:r>
        <w:rPr>
          <w:color w:val="231F20"/>
          <w:spacing w:val="18"/>
          <w:w w:val="105"/>
          <w:sz w:val="18"/>
        </w:rPr>
        <w:t xml:space="preserve"> </w:t>
      </w:r>
      <w:r>
        <w:rPr>
          <w:color w:val="231F20"/>
          <w:spacing w:val="-5"/>
          <w:w w:val="105"/>
          <w:sz w:val="18"/>
        </w:rPr>
        <w:t>de</w:t>
      </w:r>
    </w:p>
    <w:p w14:paraId="42413B8E" w14:textId="77777777" w:rsidR="00711073" w:rsidRDefault="00000000">
      <w:pPr>
        <w:pStyle w:val="BodyText"/>
        <w:spacing w:before="53"/>
      </w:pPr>
      <w:r>
        <w:rPr>
          <w:color w:val="231F20"/>
          <w:w w:val="105"/>
        </w:rPr>
        <w:t>cronograma</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implementação;</w:t>
      </w:r>
    </w:p>
    <w:p w14:paraId="5B968AF4" w14:textId="77777777" w:rsidR="00711073" w:rsidRDefault="00000000">
      <w:pPr>
        <w:pStyle w:val="ListParagraph"/>
        <w:numPr>
          <w:ilvl w:val="1"/>
          <w:numId w:val="61"/>
        </w:numPr>
        <w:tabs>
          <w:tab w:val="left" w:pos="403"/>
        </w:tabs>
        <w:spacing w:before="54" w:line="302" w:lineRule="auto"/>
        <w:ind w:right="115" w:firstLine="0"/>
        <w:jc w:val="both"/>
        <w:rPr>
          <w:sz w:val="18"/>
        </w:rPr>
      </w:pPr>
      <w:r>
        <w:rPr>
          <w:color w:val="231F20"/>
          <w:w w:val="105"/>
          <w:sz w:val="18"/>
        </w:rPr>
        <w:t>elaboração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nota</w:t>
      </w:r>
      <w:r>
        <w:rPr>
          <w:color w:val="231F20"/>
          <w:spacing w:val="-6"/>
          <w:w w:val="105"/>
          <w:sz w:val="18"/>
        </w:rPr>
        <w:t xml:space="preserve"> </w:t>
      </w:r>
      <w:r>
        <w:rPr>
          <w:color w:val="231F20"/>
          <w:w w:val="105"/>
          <w:sz w:val="18"/>
        </w:rPr>
        <w:t>técnica</w:t>
      </w:r>
      <w:r>
        <w:rPr>
          <w:color w:val="231F20"/>
          <w:spacing w:val="-6"/>
          <w:w w:val="105"/>
          <w:sz w:val="18"/>
        </w:rPr>
        <w:t xml:space="preserve"> </w:t>
      </w:r>
      <w:r>
        <w:rPr>
          <w:color w:val="231F20"/>
          <w:w w:val="105"/>
          <w:sz w:val="18"/>
        </w:rPr>
        <w:t>pela</w:t>
      </w:r>
      <w:r>
        <w:rPr>
          <w:color w:val="231F20"/>
          <w:spacing w:val="-6"/>
          <w:w w:val="105"/>
          <w:sz w:val="18"/>
        </w:rPr>
        <w:t xml:space="preserve"> </w:t>
      </w:r>
      <w:r>
        <w:rPr>
          <w:color w:val="231F20"/>
          <w:w w:val="105"/>
          <w:sz w:val="18"/>
        </w:rPr>
        <w:t>Subsecretaria</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Inspeção</w:t>
      </w:r>
      <w:r>
        <w:rPr>
          <w:color w:val="231F20"/>
          <w:spacing w:val="-6"/>
          <w:w w:val="105"/>
          <w:sz w:val="18"/>
        </w:rPr>
        <w:t xml:space="preserve"> </w:t>
      </w:r>
      <w:r>
        <w:rPr>
          <w:color w:val="231F20"/>
          <w:w w:val="105"/>
          <w:sz w:val="18"/>
        </w:rPr>
        <w:t>do</w:t>
      </w:r>
      <w:r>
        <w:rPr>
          <w:color w:val="231F20"/>
          <w:spacing w:val="-6"/>
          <w:w w:val="105"/>
          <w:sz w:val="18"/>
        </w:rPr>
        <w:t xml:space="preserve"> </w:t>
      </w:r>
      <w:r>
        <w:rPr>
          <w:color w:val="231F20"/>
          <w:w w:val="105"/>
          <w:sz w:val="18"/>
        </w:rPr>
        <w:t>Trabalho</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Secretaria</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Trabalho</w:t>
      </w:r>
      <w:r>
        <w:rPr>
          <w:color w:val="231F20"/>
          <w:spacing w:val="-6"/>
          <w:w w:val="105"/>
          <w:sz w:val="18"/>
        </w:rPr>
        <w:t xml:space="preserve"> </w:t>
      </w:r>
      <w:r>
        <w:rPr>
          <w:color w:val="231F20"/>
          <w:w w:val="105"/>
          <w:sz w:val="18"/>
        </w:rPr>
        <w:t>do Ministério</w:t>
      </w:r>
      <w:r>
        <w:rPr>
          <w:color w:val="231F20"/>
          <w:spacing w:val="-4"/>
          <w:w w:val="105"/>
          <w:sz w:val="18"/>
        </w:rPr>
        <w:t xml:space="preserve"> </w:t>
      </w:r>
      <w:r>
        <w:rPr>
          <w:color w:val="231F20"/>
          <w:w w:val="105"/>
          <w:sz w:val="18"/>
        </w:rPr>
        <w:t>do</w:t>
      </w:r>
      <w:r>
        <w:rPr>
          <w:color w:val="231F20"/>
          <w:spacing w:val="-5"/>
          <w:w w:val="105"/>
          <w:sz w:val="18"/>
        </w:rPr>
        <w:t xml:space="preserve"> </w:t>
      </w:r>
      <w:r>
        <w:rPr>
          <w:color w:val="231F20"/>
          <w:w w:val="105"/>
          <w:sz w:val="18"/>
        </w:rPr>
        <w:t>Trabalho</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Previdência,</w:t>
      </w:r>
      <w:r>
        <w:rPr>
          <w:color w:val="231F20"/>
          <w:spacing w:val="-4"/>
          <w:w w:val="105"/>
          <w:sz w:val="18"/>
        </w:rPr>
        <w:t xml:space="preserve"> </w:t>
      </w:r>
      <w:r>
        <w:rPr>
          <w:color w:val="231F20"/>
          <w:w w:val="105"/>
          <w:sz w:val="18"/>
        </w:rPr>
        <w:t>com</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motivação</w:t>
      </w:r>
      <w:r>
        <w:rPr>
          <w:color w:val="231F20"/>
          <w:spacing w:val="-5"/>
          <w:w w:val="105"/>
          <w:sz w:val="18"/>
        </w:rPr>
        <w:t xml:space="preserve"> </w:t>
      </w:r>
      <w:r>
        <w:rPr>
          <w:color w:val="231F20"/>
          <w:w w:val="105"/>
          <w:sz w:val="18"/>
        </w:rPr>
        <w:t>para</w:t>
      </w:r>
      <w:r>
        <w:rPr>
          <w:color w:val="231F20"/>
          <w:spacing w:val="-4"/>
          <w:w w:val="105"/>
          <w:sz w:val="18"/>
        </w:rPr>
        <w:t xml:space="preserve"> </w:t>
      </w:r>
      <w:r>
        <w:rPr>
          <w:color w:val="231F20"/>
          <w:w w:val="105"/>
          <w:sz w:val="18"/>
        </w:rPr>
        <w:t>a</w:t>
      </w:r>
      <w:r>
        <w:rPr>
          <w:color w:val="231F20"/>
          <w:spacing w:val="-5"/>
          <w:w w:val="105"/>
          <w:sz w:val="18"/>
        </w:rPr>
        <w:t xml:space="preserve"> </w:t>
      </w:r>
      <w:r>
        <w:rPr>
          <w:color w:val="231F20"/>
          <w:w w:val="105"/>
          <w:sz w:val="18"/>
        </w:rPr>
        <w:t>publicação</w:t>
      </w:r>
      <w:r>
        <w:rPr>
          <w:color w:val="231F20"/>
          <w:spacing w:val="-4"/>
          <w:w w:val="105"/>
          <w:sz w:val="18"/>
        </w:rPr>
        <w:t xml:space="preserve"> </w:t>
      </w:r>
      <w:r>
        <w:rPr>
          <w:color w:val="231F20"/>
          <w:w w:val="105"/>
          <w:sz w:val="18"/>
        </w:rPr>
        <w:t>da</w:t>
      </w:r>
      <w:r>
        <w:rPr>
          <w:color w:val="231F20"/>
          <w:spacing w:val="-5"/>
          <w:w w:val="105"/>
          <w:sz w:val="18"/>
        </w:rPr>
        <w:t xml:space="preserve"> </w:t>
      </w:r>
      <w:r>
        <w:rPr>
          <w:color w:val="231F20"/>
          <w:w w:val="105"/>
          <w:sz w:val="18"/>
        </w:rPr>
        <w:t>norma</w:t>
      </w:r>
      <w:r>
        <w:rPr>
          <w:color w:val="231F20"/>
          <w:spacing w:val="-4"/>
          <w:w w:val="105"/>
          <w:sz w:val="18"/>
        </w:rPr>
        <w:t xml:space="preserve"> </w:t>
      </w:r>
      <w:r>
        <w:rPr>
          <w:color w:val="231F20"/>
          <w:w w:val="105"/>
          <w:sz w:val="18"/>
        </w:rPr>
        <w:t>regulamentadora</w:t>
      </w:r>
      <w:r>
        <w:rPr>
          <w:color w:val="231F20"/>
          <w:spacing w:val="-5"/>
          <w:w w:val="105"/>
          <w:sz w:val="18"/>
        </w:rPr>
        <w:t xml:space="preserve"> </w:t>
      </w:r>
      <w:r>
        <w:rPr>
          <w:color w:val="231F20"/>
          <w:w w:val="105"/>
          <w:sz w:val="18"/>
        </w:rPr>
        <w:t>de segurança e saúde no trabalho, e da proposta de regulamentação, devendo ser anexadas ao processo administrativo que contenha o relatório de AIR;</w:t>
      </w:r>
    </w:p>
    <w:p w14:paraId="395DA0B6" w14:textId="77777777" w:rsidR="00711073" w:rsidRDefault="00000000">
      <w:pPr>
        <w:pStyle w:val="ListParagraph"/>
        <w:numPr>
          <w:ilvl w:val="1"/>
          <w:numId w:val="61"/>
        </w:numPr>
        <w:tabs>
          <w:tab w:val="left" w:pos="415"/>
        </w:tabs>
        <w:spacing w:line="206" w:lineRule="exact"/>
        <w:ind w:left="415" w:hanging="225"/>
        <w:jc w:val="both"/>
        <w:rPr>
          <w:sz w:val="18"/>
        </w:rPr>
      </w:pPr>
      <w:r>
        <w:rPr>
          <w:color w:val="231F20"/>
          <w:w w:val="105"/>
          <w:sz w:val="18"/>
        </w:rPr>
        <w:t>análise</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proposta</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norma</w:t>
      </w:r>
      <w:r>
        <w:rPr>
          <w:color w:val="231F20"/>
          <w:spacing w:val="-5"/>
          <w:w w:val="105"/>
          <w:sz w:val="18"/>
        </w:rPr>
        <w:t xml:space="preserve"> </w:t>
      </w:r>
      <w:r>
        <w:rPr>
          <w:color w:val="231F20"/>
          <w:w w:val="105"/>
          <w:sz w:val="18"/>
        </w:rPr>
        <w:t>regulamentadora</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segurança</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saúde</w:t>
      </w:r>
      <w:r>
        <w:rPr>
          <w:color w:val="231F20"/>
          <w:spacing w:val="-5"/>
          <w:w w:val="105"/>
          <w:sz w:val="18"/>
        </w:rPr>
        <w:t xml:space="preserve"> </w:t>
      </w:r>
      <w:r>
        <w:rPr>
          <w:color w:val="231F20"/>
          <w:w w:val="105"/>
          <w:sz w:val="18"/>
        </w:rPr>
        <w:t>no</w:t>
      </w:r>
      <w:r>
        <w:rPr>
          <w:color w:val="231F20"/>
          <w:spacing w:val="-4"/>
          <w:w w:val="105"/>
          <w:sz w:val="18"/>
        </w:rPr>
        <w:t xml:space="preserve"> </w:t>
      </w:r>
      <w:r>
        <w:rPr>
          <w:color w:val="231F20"/>
          <w:w w:val="105"/>
          <w:sz w:val="18"/>
        </w:rPr>
        <w:t>trabalho</w:t>
      </w:r>
      <w:r>
        <w:rPr>
          <w:color w:val="231F20"/>
          <w:spacing w:val="-5"/>
          <w:w w:val="105"/>
          <w:sz w:val="18"/>
        </w:rPr>
        <w:t xml:space="preserve"> </w:t>
      </w:r>
      <w:r>
        <w:rPr>
          <w:color w:val="231F20"/>
          <w:w w:val="105"/>
          <w:sz w:val="18"/>
        </w:rPr>
        <w:t>pela</w:t>
      </w:r>
      <w:r>
        <w:rPr>
          <w:color w:val="231F20"/>
          <w:spacing w:val="-5"/>
          <w:w w:val="105"/>
          <w:sz w:val="18"/>
        </w:rPr>
        <w:t xml:space="preserve"> </w:t>
      </w:r>
      <w:r>
        <w:rPr>
          <w:color w:val="231F20"/>
          <w:w w:val="105"/>
          <w:sz w:val="18"/>
        </w:rPr>
        <w:t>Secretaria</w:t>
      </w:r>
      <w:r>
        <w:rPr>
          <w:color w:val="231F20"/>
          <w:spacing w:val="-5"/>
          <w:w w:val="105"/>
          <w:sz w:val="18"/>
        </w:rPr>
        <w:t xml:space="preserve"> de</w:t>
      </w:r>
    </w:p>
    <w:p w14:paraId="57EB3970" w14:textId="77777777" w:rsidR="00711073" w:rsidRDefault="00000000">
      <w:pPr>
        <w:pStyle w:val="BodyText"/>
        <w:spacing w:before="53"/>
      </w:pPr>
      <w:r>
        <w:rPr>
          <w:color w:val="231F20"/>
          <w:w w:val="105"/>
        </w:rPr>
        <w:t>Trabalho</w:t>
      </w:r>
      <w:r>
        <w:rPr>
          <w:color w:val="231F20"/>
          <w:spacing w:val="6"/>
          <w:w w:val="105"/>
        </w:rPr>
        <w:t xml:space="preserve"> </w:t>
      </w:r>
      <w:r>
        <w:rPr>
          <w:color w:val="231F20"/>
          <w:w w:val="105"/>
        </w:rPr>
        <w:t>do</w:t>
      </w:r>
      <w:r>
        <w:rPr>
          <w:color w:val="231F20"/>
          <w:spacing w:val="6"/>
          <w:w w:val="105"/>
        </w:rPr>
        <w:t xml:space="preserve"> </w:t>
      </w:r>
      <w:r>
        <w:rPr>
          <w:color w:val="231F20"/>
          <w:w w:val="105"/>
        </w:rPr>
        <w:t>Ministério</w:t>
      </w:r>
      <w:r>
        <w:rPr>
          <w:color w:val="231F20"/>
          <w:spacing w:val="6"/>
          <w:w w:val="105"/>
        </w:rPr>
        <w:t xml:space="preserve"> </w:t>
      </w:r>
      <w:r>
        <w:rPr>
          <w:color w:val="231F20"/>
          <w:w w:val="105"/>
        </w:rPr>
        <w:t>do</w:t>
      </w:r>
      <w:r>
        <w:rPr>
          <w:color w:val="231F20"/>
          <w:spacing w:val="6"/>
          <w:w w:val="105"/>
        </w:rPr>
        <w:t xml:space="preserve"> </w:t>
      </w:r>
      <w:r>
        <w:rPr>
          <w:color w:val="231F20"/>
          <w:w w:val="105"/>
        </w:rPr>
        <w:t>Trabalho</w:t>
      </w:r>
      <w:r>
        <w:rPr>
          <w:color w:val="231F20"/>
          <w:spacing w:val="7"/>
          <w:w w:val="105"/>
        </w:rPr>
        <w:t xml:space="preserve"> </w:t>
      </w:r>
      <w:r>
        <w:rPr>
          <w:color w:val="231F20"/>
          <w:w w:val="105"/>
        </w:rPr>
        <w:t>e</w:t>
      </w:r>
      <w:r>
        <w:rPr>
          <w:color w:val="231F20"/>
          <w:spacing w:val="6"/>
          <w:w w:val="105"/>
        </w:rPr>
        <w:t xml:space="preserve"> </w:t>
      </w:r>
      <w:r>
        <w:rPr>
          <w:color w:val="231F20"/>
          <w:spacing w:val="-2"/>
          <w:w w:val="105"/>
        </w:rPr>
        <w:t>Previdência;</w:t>
      </w:r>
    </w:p>
    <w:p w14:paraId="760756ED" w14:textId="77777777" w:rsidR="00711073" w:rsidRDefault="00000000">
      <w:pPr>
        <w:pStyle w:val="ListParagraph"/>
        <w:numPr>
          <w:ilvl w:val="1"/>
          <w:numId w:val="61"/>
        </w:numPr>
        <w:tabs>
          <w:tab w:val="left" w:pos="415"/>
        </w:tabs>
        <w:spacing w:before="54" w:line="302" w:lineRule="auto"/>
        <w:ind w:right="117" w:firstLine="0"/>
        <w:jc w:val="both"/>
        <w:rPr>
          <w:sz w:val="18"/>
        </w:rPr>
      </w:pPr>
      <w:r>
        <w:rPr>
          <w:color w:val="231F20"/>
          <w:w w:val="105"/>
          <w:sz w:val="18"/>
        </w:rPr>
        <w:t>encaminhamento da minuta de norma regulamentadora de segurança e saúde no trabalho ao órgão jurídico consultivo do Ministério do Trabalho e Previdência;</w:t>
      </w:r>
    </w:p>
    <w:p w14:paraId="129EA8C1" w14:textId="77777777" w:rsidR="00711073" w:rsidRDefault="00000000">
      <w:pPr>
        <w:pStyle w:val="ListParagraph"/>
        <w:numPr>
          <w:ilvl w:val="1"/>
          <w:numId w:val="61"/>
        </w:numPr>
        <w:tabs>
          <w:tab w:val="left" w:pos="400"/>
        </w:tabs>
        <w:spacing w:line="302" w:lineRule="auto"/>
        <w:ind w:right="115" w:firstLine="0"/>
        <w:jc w:val="both"/>
        <w:rPr>
          <w:sz w:val="18"/>
        </w:rPr>
      </w:pPr>
      <w:r>
        <w:rPr>
          <w:color w:val="231F20"/>
          <w:w w:val="105"/>
          <w:sz w:val="18"/>
        </w:rPr>
        <w:t>encaminhamento</w:t>
      </w:r>
      <w:r>
        <w:rPr>
          <w:color w:val="231F20"/>
          <w:spacing w:val="40"/>
          <w:w w:val="105"/>
          <w:sz w:val="18"/>
        </w:rPr>
        <w:t xml:space="preserve"> </w:t>
      </w:r>
      <w:r>
        <w:rPr>
          <w:color w:val="231F20"/>
          <w:w w:val="105"/>
          <w:sz w:val="18"/>
        </w:rPr>
        <w:t>do</w:t>
      </w:r>
      <w:r>
        <w:rPr>
          <w:color w:val="231F20"/>
          <w:spacing w:val="40"/>
          <w:w w:val="105"/>
          <w:sz w:val="18"/>
        </w:rPr>
        <w:t xml:space="preserve"> </w:t>
      </w:r>
      <w:r>
        <w:rPr>
          <w:color w:val="231F20"/>
          <w:w w:val="105"/>
          <w:sz w:val="18"/>
        </w:rPr>
        <w:t>processo</w:t>
      </w:r>
      <w:r>
        <w:rPr>
          <w:color w:val="231F20"/>
          <w:spacing w:val="40"/>
          <w:w w:val="105"/>
          <w:sz w:val="18"/>
        </w:rPr>
        <w:t xml:space="preserve"> </w:t>
      </w:r>
      <w:r>
        <w:rPr>
          <w:color w:val="231F20"/>
          <w:w w:val="105"/>
          <w:sz w:val="18"/>
        </w:rPr>
        <w:t>administrativo,</w:t>
      </w:r>
      <w:r>
        <w:rPr>
          <w:color w:val="231F20"/>
          <w:spacing w:val="40"/>
          <w:w w:val="105"/>
          <w:sz w:val="18"/>
        </w:rPr>
        <w:t xml:space="preserve"> </w:t>
      </w:r>
      <w:r>
        <w:rPr>
          <w:color w:val="231F20"/>
          <w:w w:val="105"/>
          <w:sz w:val="18"/>
        </w:rPr>
        <w:t>contendo</w:t>
      </w:r>
      <w:r>
        <w:rPr>
          <w:color w:val="231F20"/>
          <w:spacing w:val="40"/>
          <w:w w:val="105"/>
          <w:sz w:val="18"/>
        </w:rPr>
        <w:t xml:space="preserve"> </w:t>
      </w:r>
      <w:r>
        <w:rPr>
          <w:color w:val="231F20"/>
          <w:w w:val="105"/>
          <w:sz w:val="18"/>
        </w:rPr>
        <w:t>o</w:t>
      </w:r>
      <w:r>
        <w:rPr>
          <w:color w:val="231F20"/>
          <w:spacing w:val="40"/>
          <w:w w:val="105"/>
          <w:sz w:val="18"/>
        </w:rPr>
        <w:t xml:space="preserve"> </w:t>
      </w:r>
      <w:r>
        <w:rPr>
          <w:color w:val="231F20"/>
          <w:w w:val="105"/>
          <w:sz w:val="18"/>
        </w:rPr>
        <w:t>registro</w:t>
      </w:r>
      <w:r>
        <w:rPr>
          <w:color w:val="231F20"/>
          <w:spacing w:val="40"/>
          <w:w w:val="105"/>
          <w:sz w:val="18"/>
        </w:rPr>
        <w:t xml:space="preserve"> </w:t>
      </w:r>
      <w:r>
        <w:rPr>
          <w:color w:val="231F20"/>
          <w:w w:val="105"/>
          <w:sz w:val="18"/>
        </w:rPr>
        <w:t>dos</w:t>
      </w:r>
      <w:r>
        <w:rPr>
          <w:color w:val="231F20"/>
          <w:spacing w:val="40"/>
          <w:w w:val="105"/>
          <w:sz w:val="18"/>
        </w:rPr>
        <w:t xml:space="preserve"> </w:t>
      </w:r>
      <w:r>
        <w:rPr>
          <w:color w:val="231F20"/>
          <w:w w:val="105"/>
          <w:sz w:val="18"/>
        </w:rPr>
        <w:t>atos</w:t>
      </w:r>
      <w:r>
        <w:rPr>
          <w:color w:val="231F20"/>
          <w:spacing w:val="40"/>
          <w:w w:val="105"/>
          <w:sz w:val="18"/>
        </w:rPr>
        <w:t xml:space="preserve"> </w:t>
      </w:r>
      <w:r>
        <w:rPr>
          <w:color w:val="231F20"/>
          <w:w w:val="105"/>
          <w:sz w:val="18"/>
        </w:rPr>
        <w:t>praticados,</w:t>
      </w:r>
      <w:r>
        <w:rPr>
          <w:color w:val="231F20"/>
          <w:spacing w:val="40"/>
          <w:w w:val="105"/>
          <w:sz w:val="18"/>
        </w:rPr>
        <w:t xml:space="preserve"> </w:t>
      </w:r>
      <w:r>
        <w:rPr>
          <w:color w:val="231F20"/>
          <w:w w:val="105"/>
          <w:sz w:val="18"/>
        </w:rPr>
        <w:t>inclusive</w:t>
      </w:r>
      <w:r>
        <w:rPr>
          <w:color w:val="231F20"/>
          <w:spacing w:val="40"/>
          <w:w w:val="105"/>
          <w:sz w:val="18"/>
        </w:rPr>
        <w:t xml:space="preserve"> </w:t>
      </w:r>
      <w:r>
        <w:rPr>
          <w:color w:val="231F20"/>
          <w:w w:val="105"/>
          <w:sz w:val="18"/>
        </w:rPr>
        <w:t>o relatório da análise de impacto regulatório e a minuta de norma regulamentadora, para análise e deliberação final do Ministério do Trabalho e Previdência; e</w:t>
      </w:r>
    </w:p>
    <w:p w14:paraId="6BBCA1BE"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3E95E79D"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6672" behindDoc="0" locked="0" layoutInCell="1" allowOverlap="1" wp14:anchorId="28BC7F2A" wp14:editId="62673D88">
                <wp:simplePos x="0" y="0"/>
                <wp:positionH relativeFrom="page">
                  <wp:posOffset>0</wp:posOffset>
                </wp:positionH>
                <wp:positionV relativeFrom="page">
                  <wp:posOffset>0</wp:posOffset>
                </wp:positionV>
                <wp:extent cx="776605" cy="10692130"/>
                <wp:effectExtent l="0" t="0" r="0" b="0"/>
                <wp:wrapNone/>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6672" id="docshape496" filled="true" fillcolor="#005cfa" stroked="false">
                <v:fill type="solid"/>
                <w10:wrap type="none"/>
              </v:rect>
            </w:pict>
          </mc:Fallback>
        </mc:AlternateContent>
      </w:r>
    </w:p>
    <w:p w14:paraId="17E359F7" w14:textId="77777777" w:rsidR="00711073" w:rsidRDefault="00711073">
      <w:pPr>
        <w:pStyle w:val="BodyText"/>
        <w:ind w:left="0"/>
        <w:jc w:val="left"/>
        <w:rPr>
          <w:sz w:val="20"/>
        </w:rPr>
      </w:pPr>
    </w:p>
    <w:p w14:paraId="07FF09BD" w14:textId="77777777" w:rsidR="00711073" w:rsidRDefault="00711073">
      <w:pPr>
        <w:pStyle w:val="BodyText"/>
        <w:ind w:left="0"/>
        <w:jc w:val="left"/>
        <w:rPr>
          <w:sz w:val="20"/>
        </w:rPr>
      </w:pPr>
    </w:p>
    <w:p w14:paraId="5E254331" w14:textId="77777777" w:rsidR="00711073" w:rsidRDefault="00711073">
      <w:pPr>
        <w:pStyle w:val="BodyText"/>
        <w:ind w:left="0"/>
        <w:jc w:val="left"/>
        <w:rPr>
          <w:sz w:val="20"/>
        </w:rPr>
      </w:pPr>
    </w:p>
    <w:p w14:paraId="568F9D18" w14:textId="77777777" w:rsidR="00711073" w:rsidRDefault="00711073">
      <w:pPr>
        <w:pStyle w:val="BodyText"/>
        <w:spacing w:before="7"/>
        <w:ind w:left="0"/>
        <w:jc w:val="left"/>
        <w:rPr>
          <w:sz w:val="24"/>
        </w:rPr>
      </w:pPr>
    </w:p>
    <w:p w14:paraId="5E8A89F1" w14:textId="77777777" w:rsidR="00711073" w:rsidRDefault="00000000">
      <w:pPr>
        <w:pStyle w:val="ListParagraph"/>
        <w:numPr>
          <w:ilvl w:val="1"/>
          <w:numId w:val="61"/>
        </w:numPr>
        <w:tabs>
          <w:tab w:val="left" w:pos="429"/>
        </w:tabs>
        <w:spacing w:before="105" w:line="302" w:lineRule="auto"/>
        <w:ind w:right="115" w:firstLine="0"/>
        <w:jc w:val="both"/>
        <w:rPr>
          <w:sz w:val="18"/>
        </w:rPr>
      </w:pPr>
      <w:r>
        <w:rPr>
          <w:color w:val="231F20"/>
          <w:w w:val="110"/>
          <w:sz w:val="18"/>
        </w:rPr>
        <w:t>publicação</w:t>
      </w:r>
      <w:r>
        <w:rPr>
          <w:color w:val="231F20"/>
          <w:spacing w:val="-10"/>
          <w:w w:val="110"/>
          <w:sz w:val="18"/>
        </w:rPr>
        <w:t xml:space="preserve"> </w:t>
      </w:r>
      <w:r>
        <w:rPr>
          <w:color w:val="231F20"/>
          <w:w w:val="110"/>
          <w:sz w:val="18"/>
        </w:rPr>
        <w:t>da</w:t>
      </w:r>
      <w:r>
        <w:rPr>
          <w:color w:val="231F20"/>
          <w:spacing w:val="-10"/>
          <w:w w:val="110"/>
          <w:sz w:val="18"/>
        </w:rPr>
        <w:t xml:space="preserve"> </w:t>
      </w:r>
      <w:r>
        <w:rPr>
          <w:color w:val="231F20"/>
          <w:w w:val="110"/>
          <w:sz w:val="18"/>
        </w:rPr>
        <w:t>norma</w:t>
      </w:r>
      <w:r>
        <w:rPr>
          <w:color w:val="231F20"/>
          <w:spacing w:val="-10"/>
          <w:w w:val="110"/>
          <w:sz w:val="18"/>
        </w:rPr>
        <w:t xml:space="preserve"> </w:t>
      </w:r>
      <w:r>
        <w:rPr>
          <w:color w:val="231F20"/>
          <w:w w:val="110"/>
          <w:sz w:val="18"/>
        </w:rPr>
        <w:t>no</w:t>
      </w:r>
      <w:r>
        <w:rPr>
          <w:color w:val="231F20"/>
          <w:spacing w:val="-10"/>
          <w:w w:val="110"/>
          <w:sz w:val="18"/>
        </w:rPr>
        <w:t xml:space="preserve"> </w:t>
      </w:r>
      <w:r>
        <w:rPr>
          <w:color w:val="231F20"/>
          <w:w w:val="110"/>
          <w:sz w:val="18"/>
        </w:rPr>
        <w:t>DOU</w:t>
      </w:r>
      <w:r>
        <w:rPr>
          <w:color w:val="231F20"/>
          <w:spacing w:val="-10"/>
          <w:w w:val="110"/>
          <w:sz w:val="18"/>
        </w:rPr>
        <w:t xml:space="preserve"> </w:t>
      </w:r>
      <w:r>
        <w:rPr>
          <w:color w:val="231F20"/>
          <w:w w:val="110"/>
          <w:sz w:val="18"/>
        </w:rPr>
        <w:t>pelo</w:t>
      </w:r>
      <w:r>
        <w:rPr>
          <w:color w:val="231F20"/>
          <w:spacing w:val="-10"/>
          <w:w w:val="110"/>
          <w:sz w:val="18"/>
        </w:rPr>
        <w:t xml:space="preserve"> </w:t>
      </w:r>
      <w:r>
        <w:rPr>
          <w:color w:val="231F20"/>
          <w:w w:val="110"/>
          <w:sz w:val="18"/>
        </w:rPr>
        <w:t>Ministério</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Trabalho</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Previdência.</w:t>
      </w:r>
      <w:r>
        <w:rPr>
          <w:color w:val="231F20"/>
          <w:spacing w:val="-10"/>
          <w:w w:val="110"/>
          <w:sz w:val="18"/>
        </w:rPr>
        <w:t xml:space="preserve"> </w:t>
      </w:r>
      <w:r>
        <w:rPr>
          <w:color w:val="231F20"/>
          <w:w w:val="110"/>
          <w:sz w:val="18"/>
        </w:rPr>
        <w:t>II</w:t>
      </w:r>
      <w:r>
        <w:rPr>
          <w:color w:val="231F20"/>
          <w:spacing w:val="-10"/>
          <w:w w:val="110"/>
          <w:sz w:val="18"/>
        </w:rPr>
        <w:t xml:space="preserve"> </w:t>
      </w:r>
      <w:r>
        <w:rPr>
          <w:color w:val="231F20"/>
          <w:w w:val="110"/>
          <w:sz w:val="18"/>
        </w:rPr>
        <w:t>-</w:t>
      </w:r>
      <w:r>
        <w:rPr>
          <w:color w:val="231F20"/>
          <w:spacing w:val="-10"/>
          <w:w w:val="110"/>
          <w:sz w:val="18"/>
        </w:rPr>
        <w:t xml:space="preserve"> </w:t>
      </w:r>
      <w:r>
        <w:rPr>
          <w:color w:val="231F20"/>
          <w:w w:val="110"/>
          <w:sz w:val="18"/>
        </w:rPr>
        <w:t>para</w:t>
      </w:r>
      <w:r>
        <w:rPr>
          <w:color w:val="231F20"/>
          <w:spacing w:val="-10"/>
          <w:w w:val="110"/>
          <w:sz w:val="18"/>
        </w:rPr>
        <w:t xml:space="preserve"> </w:t>
      </w:r>
      <w:r>
        <w:rPr>
          <w:color w:val="231F20"/>
          <w:w w:val="110"/>
          <w:sz w:val="18"/>
        </w:rPr>
        <w:t>os</w:t>
      </w:r>
      <w:r>
        <w:rPr>
          <w:color w:val="231F20"/>
          <w:spacing w:val="-10"/>
          <w:w w:val="110"/>
          <w:sz w:val="18"/>
        </w:rPr>
        <w:t xml:space="preserve"> </w:t>
      </w:r>
      <w:r>
        <w:rPr>
          <w:color w:val="231F20"/>
          <w:w w:val="110"/>
          <w:sz w:val="18"/>
        </w:rPr>
        <w:t>processos</w:t>
      </w:r>
      <w:r>
        <w:rPr>
          <w:color w:val="231F20"/>
          <w:spacing w:val="-10"/>
          <w:w w:val="110"/>
          <w:sz w:val="18"/>
        </w:rPr>
        <w:t xml:space="preserve"> </w:t>
      </w:r>
      <w:r>
        <w:rPr>
          <w:color w:val="231F20"/>
          <w:w w:val="110"/>
          <w:sz w:val="18"/>
        </w:rPr>
        <w:t>de revisão dos Anexos I - Vibração.</w:t>
      </w:r>
    </w:p>
    <w:p w14:paraId="03DAD5CB" w14:textId="77777777" w:rsidR="00711073" w:rsidRDefault="00000000">
      <w:pPr>
        <w:pStyle w:val="ListParagraph"/>
        <w:numPr>
          <w:ilvl w:val="0"/>
          <w:numId w:val="60"/>
        </w:numPr>
        <w:tabs>
          <w:tab w:val="left" w:pos="324"/>
        </w:tabs>
        <w:spacing w:before="141" w:line="302" w:lineRule="auto"/>
        <w:ind w:right="116" w:firstLine="0"/>
        <w:jc w:val="both"/>
        <w:rPr>
          <w:sz w:val="18"/>
        </w:rPr>
      </w:pPr>
      <w:r>
        <w:rPr>
          <w:color w:val="231F20"/>
          <w:sz w:val="18"/>
        </w:rPr>
        <w:t xml:space="preserve">- Exposição ocupacional ao benzeno em postos revendedores de combustíveis, e III - Calor, da Norma </w:t>
      </w:r>
      <w:r>
        <w:rPr>
          <w:color w:val="231F20"/>
          <w:w w:val="110"/>
          <w:sz w:val="18"/>
        </w:rPr>
        <w:t>Regulamentadora</w:t>
      </w:r>
      <w:r>
        <w:rPr>
          <w:color w:val="231F20"/>
          <w:spacing w:val="-14"/>
          <w:w w:val="110"/>
          <w:sz w:val="18"/>
        </w:rPr>
        <w:t xml:space="preserve"> </w:t>
      </w:r>
      <w:r>
        <w:rPr>
          <w:color w:val="231F20"/>
          <w:w w:val="110"/>
          <w:sz w:val="18"/>
        </w:rPr>
        <w:t>nº</w:t>
      </w:r>
      <w:r>
        <w:rPr>
          <w:color w:val="231F20"/>
          <w:spacing w:val="-14"/>
          <w:w w:val="110"/>
          <w:sz w:val="18"/>
        </w:rPr>
        <w:t xml:space="preserve"> </w:t>
      </w:r>
      <w:r>
        <w:rPr>
          <w:color w:val="231F20"/>
          <w:w w:val="110"/>
          <w:sz w:val="18"/>
        </w:rPr>
        <w:t>9</w:t>
      </w:r>
      <w:r>
        <w:rPr>
          <w:color w:val="231F20"/>
          <w:spacing w:val="-14"/>
          <w:w w:val="110"/>
          <w:sz w:val="18"/>
        </w:rPr>
        <w:t xml:space="preserve"> </w:t>
      </w:r>
      <w:r>
        <w:rPr>
          <w:color w:val="231F20"/>
          <w:w w:val="110"/>
          <w:sz w:val="18"/>
        </w:rPr>
        <w:t>(NR</w:t>
      </w:r>
      <w:r>
        <w:rPr>
          <w:color w:val="231F20"/>
          <w:spacing w:val="-14"/>
          <w:w w:val="110"/>
          <w:sz w:val="18"/>
        </w:rPr>
        <w:t xml:space="preserve"> </w:t>
      </w:r>
      <w:r>
        <w:rPr>
          <w:color w:val="231F20"/>
          <w:w w:val="110"/>
          <w:sz w:val="18"/>
        </w:rPr>
        <w:t>9)</w:t>
      </w:r>
      <w:r>
        <w:rPr>
          <w:color w:val="231F20"/>
          <w:spacing w:val="-13"/>
          <w:w w:val="110"/>
          <w:sz w:val="18"/>
        </w:rPr>
        <w:t xml:space="preserve"> </w:t>
      </w:r>
      <w:r>
        <w:rPr>
          <w:color w:val="231F20"/>
          <w:w w:val="110"/>
          <w:sz w:val="18"/>
        </w:rPr>
        <w:t>-</w:t>
      </w:r>
      <w:r>
        <w:rPr>
          <w:color w:val="231F20"/>
          <w:spacing w:val="-14"/>
          <w:w w:val="110"/>
          <w:sz w:val="18"/>
        </w:rPr>
        <w:t xml:space="preserve"> </w:t>
      </w:r>
      <w:r>
        <w:rPr>
          <w:color w:val="231F20"/>
          <w:w w:val="110"/>
          <w:sz w:val="18"/>
        </w:rPr>
        <w:t>Programa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prevenção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riscos</w:t>
      </w:r>
      <w:r>
        <w:rPr>
          <w:color w:val="231F20"/>
          <w:spacing w:val="-14"/>
          <w:w w:val="110"/>
          <w:sz w:val="18"/>
        </w:rPr>
        <w:t xml:space="preserve"> </w:t>
      </w:r>
      <w:r>
        <w:rPr>
          <w:color w:val="231F20"/>
          <w:w w:val="110"/>
          <w:sz w:val="18"/>
        </w:rPr>
        <w:t>ambientais,</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Anexo</w:t>
      </w:r>
      <w:r>
        <w:rPr>
          <w:color w:val="231F20"/>
          <w:spacing w:val="-14"/>
          <w:w w:val="110"/>
          <w:sz w:val="18"/>
        </w:rPr>
        <w:t xml:space="preserve"> </w:t>
      </w:r>
      <w:r>
        <w:rPr>
          <w:color w:val="231F20"/>
          <w:w w:val="110"/>
          <w:sz w:val="18"/>
        </w:rPr>
        <w:t>III</w:t>
      </w:r>
      <w:r>
        <w:rPr>
          <w:color w:val="231F20"/>
          <w:spacing w:val="-14"/>
          <w:w w:val="110"/>
          <w:sz w:val="18"/>
        </w:rPr>
        <w:t xml:space="preserve"> </w:t>
      </w:r>
      <w:r>
        <w:rPr>
          <w:color w:val="231F20"/>
          <w:w w:val="110"/>
          <w:sz w:val="18"/>
        </w:rPr>
        <w:t>-</w:t>
      </w:r>
      <w:r>
        <w:rPr>
          <w:color w:val="231F20"/>
          <w:spacing w:val="-14"/>
          <w:w w:val="110"/>
          <w:sz w:val="18"/>
        </w:rPr>
        <w:t xml:space="preserve"> </w:t>
      </w:r>
      <w:r>
        <w:rPr>
          <w:color w:val="231F20"/>
          <w:w w:val="110"/>
          <w:sz w:val="18"/>
        </w:rPr>
        <w:t>Meios</w:t>
      </w:r>
      <w:r>
        <w:rPr>
          <w:color w:val="231F20"/>
          <w:spacing w:val="-13"/>
          <w:w w:val="110"/>
          <w:sz w:val="18"/>
        </w:rPr>
        <w:t xml:space="preserve"> </w:t>
      </w:r>
      <w:r>
        <w:rPr>
          <w:color w:val="231F20"/>
          <w:w w:val="110"/>
          <w:sz w:val="18"/>
        </w:rPr>
        <w:t xml:space="preserve">de </w:t>
      </w:r>
      <w:r>
        <w:rPr>
          <w:color w:val="231F20"/>
          <w:sz w:val="18"/>
        </w:rPr>
        <w:t>acesso</w:t>
      </w:r>
      <w:r>
        <w:rPr>
          <w:color w:val="231F20"/>
          <w:spacing w:val="23"/>
          <w:sz w:val="18"/>
        </w:rPr>
        <w:t xml:space="preserve"> </w:t>
      </w:r>
      <w:r>
        <w:rPr>
          <w:color w:val="231F20"/>
          <w:sz w:val="18"/>
        </w:rPr>
        <w:t>a</w:t>
      </w:r>
      <w:r>
        <w:rPr>
          <w:color w:val="231F20"/>
          <w:spacing w:val="23"/>
          <w:sz w:val="18"/>
        </w:rPr>
        <w:t xml:space="preserve"> </w:t>
      </w:r>
      <w:r>
        <w:rPr>
          <w:color w:val="231F20"/>
          <w:sz w:val="18"/>
        </w:rPr>
        <w:t>máquinas</w:t>
      </w:r>
      <w:r>
        <w:rPr>
          <w:color w:val="231F20"/>
          <w:spacing w:val="23"/>
          <w:sz w:val="18"/>
        </w:rPr>
        <w:t xml:space="preserve"> </w:t>
      </w:r>
      <w:r>
        <w:rPr>
          <w:color w:val="231F20"/>
          <w:sz w:val="18"/>
        </w:rPr>
        <w:t>e</w:t>
      </w:r>
      <w:r>
        <w:rPr>
          <w:color w:val="231F20"/>
          <w:spacing w:val="23"/>
          <w:sz w:val="18"/>
        </w:rPr>
        <w:t xml:space="preserve"> </w:t>
      </w:r>
      <w:r>
        <w:rPr>
          <w:color w:val="231F20"/>
          <w:sz w:val="18"/>
        </w:rPr>
        <w:t>equipamentos</w:t>
      </w:r>
      <w:r>
        <w:rPr>
          <w:color w:val="231F20"/>
          <w:spacing w:val="23"/>
          <w:sz w:val="18"/>
        </w:rPr>
        <w:t xml:space="preserve"> </w:t>
      </w:r>
      <w:r>
        <w:rPr>
          <w:color w:val="231F20"/>
          <w:sz w:val="18"/>
        </w:rPr>
        <w:t>da</w:t>
      </w:r>
      <w:r>
        <w:rPr>
          <w:color w:val="231F20"/>
          <w:spacing w:val="23"/>
          <w:sz w:val="18"/>
        </w:rPr>
        <w:t xml:space="preserve"> </w:t>
      </w:r>
      <w:r>
        <w:rPr>
          <w:color w:val="231F20"/>
          <w:sz w:val="18"/>
        </w:rPr>
        <w:t>Norma</w:t>
      </w:r>
      <w:r>
        <w:rPr>
          <w:color w:val="231F20"/>
          <w:spacing w:val="23"/>
          <w:sz w:val="18"/>
        </w:rPr>
        <w:t xml:space="preserve"> </w:t>
      </w:r>
      <w:r>
        <w:rPr>
          <w:color w:val="231F20"/>
          <w:sz w:val="18"/>
        </w:rPr>
        <w:t>Regulamentadora</w:t>
      </w:r>
      <w:r>
        <w:rPr>
          <w:color w:val="231F20"/>
          <w:spacing w:val="23"/>
          <w:sz w:val="18"/>
        </w:rPr>
        <w:t xml:space="preserve"> </w:t>
      </w:r>
      <w:r>
        <w:rPr>
          <w:color w:val="231F20"/>
          <w:sz w:val="18"/>
        </w:rPr>
        <w:t>nº</w:t>
      </w:r>
      <w:r>
        <w:rPr>
          <w:color w:val="231F20"/>
          <w:spacing w:val="23"/>
          <w:sz w:val="18"/>
        </w:rPr>
        <w:t xml:space="preserve"> </w:t>
      </w:r>
      <w:r>
        <w:rPr>
          <w:color w:val="231F20"/>
          <w:sz w:val="18"/>
        </w:rPr>
        <w:t>12</w:t>
      </w:r>
      <w:r>
        <w:rPr>
          <w:color w:val="231F20"/>
          <w:spacing w:val="23"/>
          <w:sz w:val="18"/>
        </w:rPr>
        <w:t xml:space="preserve"> </w:t>
      </w:r>
      <w:r>
        <w:rPr>
          <w:color w:val="231F20"/>
          <w:sz w:val="18"/>
        </w:rPr>
        <w:t>(NR</w:t>
      </w:r>
      <w:r>
        <w:rPr>
          <w:color w:val="231F20"/>
          <w:spacing w:val="23"/>
          <w:sz w:val="18"/>
        </w:rPr>
        <w:t xml:space="preserve"> </w:t>
      </w:r>
      <w:r>
        <w:rPr>
          <w:color w:val="231F20"/>
          <w:sz w:val="18"/>
        </w:rPr>
        <w:t>12)</w:t>
      </w:r>
      <w:r>
        <w:rPr>
          <w:color w:val="231F20"/>
          <w:spacing w:val="23"/>
          <w:sz w:val="18"/>
        </w:rPr>
        <w:t xml:space="preserve"> </w:t>
      </w:r>
      <w:r>
        <w:rPr>
          <w:color w:val="231F20"/>
          <w:sz w:val="18"/>
        </w:rPr>
        <w:t>-</w:t>
      </w:r>
      <w:r>
        <w:rPr>
          <w:color w:val="231F20"/>
          <w:spacing w:val="23"/>
          <w:sz w:val="18"/>
        </w:rPr>
        <w:t xml:space="preserve"> </w:t>
      </w:r>
      <w:r>
        <w:rPr>
          <w:color w:val="231F20"/>
          <w:sz w:val="18"/>
        </w:rPr>
        <w:t>Segurança</w:t>
      </w:r>
      <w:r>
        <w:rPr>
          <w:color w:val="231F20"/>
          <w:spacing w:val="23"/>
          <w:sz w:val="18"/>
        </w:rPr>
        <w:t xml:space="preserve"> </w:t>
      </w:r>
      <w:r>
        <w:rPr>
          <w:color w:val="231F20"/>
          <w:sz w:val="18"/>
        </w:rPr>
        <w:t>no</w:t>
      </w:r>
      <w:r>
        <w:rPr>
          <w:color w:val="231F20"/>
          <w:spacing w:val="23"/>
          <w:sz w:val="18"/>
        </w:rPr>
        <w:t xml:space="preserve"> </w:t>
      </w:r>
      <w:r>
        <w:rPr>
          <w:color w:val="231F20"/>
          <w:sz w:val="18"/>
        </w:rPr>
        <w:t xml:space="preserve">trabalho </w:t>
      </w:r>
      <w:r>
        <w:rPr>
          <w:color w:val="231F20"/>
          <w:w w:val="110"/>
          <w:sz w:val="18"/>
        </w:rPr>
        <w:t>em</w:t>
      </w:r>
      <w:r>
        <w:rPr>
          <w:color w:val="231F20"/>
          <w:spacing w:val="-12"/>
          <w:w w:val="110"/>
          <w:sz w:val="18"/>
        </w:rPr>
        <w:t xml:space="preserve"> </w:t>
      </w:r>
      <w:r>
        <w:rPr>
          <w:color w:val="231F20"/>
          <w:w w:val="110"/>
          <w:sz w:val="18"/>
        </w:rPr>
        <w:t>máquinas</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w w:val="110"/>
          <w:sz w:val="18"/>
        </w:rPr>
        <w:t>equipamentos,</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w w:val="110"/>
          <w:sz w:val="18"/>
        </w:rPr>
        <w:t>dos</w:t>
      </w:r>
      <w:r>
        <w:rPr>
          <w:color w:val="231F20"/>
          <w:spacing w:val="-12"/>
          <w:w w:val="110"/>
          <w:sz w:val="18"/>
        </w:rPr>
        <w:t xml:space="preserve"> </w:t>
      </w:r>
      <w:r>
        <w:rPr>
          <w:color w:val="231F20"/>
          <w:w w:val="110"/>
          <w:sz w:val="18"/>
        </w:rPr>
        <w:t>Anexos</w:t>
      </w:r>
      <w:r>
        <w:rPr>
          <w:color w:val="231F20"/>
          <w:spacing w:val="-12"/>
          <w:w w:val="110"/>
          <w:sz w:val="18"/>
        </w:rPr>
        <w:t xml:space="preserve"> </w:t>
      </w:r>
      <w:r>
        <w:rPr>
          <w:color w:val="231F20"/>
          <w:w w:val="110"/>
          <w:sz w:val="18"/>
        </w:rPr>
        <w:t>I</w:t>
      </w:r>
      <w:r>
        <w:rPr>
          <w:color w:val="231F20"/>
          <w:spacing w:val="-12"/>
          <w:w w:val="110"/>
          <w:sz w:val="18"/>
        </w:rPr>
        <w:t xml:space="preserve"> </w:t>
      </w:r>
      <w:r>
        <w:rPr>
          <w:color w:val="231F20"/>
          <w:w w:val="110"/>
          <w:sz w:val="18"/>
        </w:rPr>
        <w:t>-</w:t>
      </w:r>
      <w:r>
        <w:rPr>
          <w:color w:val="231F20"/>
          <w:spacing w:val="-12"/>
          <w:w w:val="110"/>
          <w:sz w:val="18"/>
        </w:rPr>
        <w:t xml:space="preserve"> </w:t>
      </w:r>
      <w:r>
        <w:rPr>
          <w:color w:val="231F20"/>
          <w:w w:val="110"/>
          <w:sz w:val="18"/>
        </w:rPr>
        <w:t>Trabalho</w:t>
      </w:r>
      <w:r>
        <w:rPr>
          <w:color w:val="231F20"/>
          <w:spacing w:val="-12"/>
          <w:w w:val="110"/>
          <w:sz w:val="18"/>
        </w:rPr>
        <w:t xml:space="preserve"> </w:t>
      </w:r>
      <w:r>
        <w:rPr>
          <w:color w:val="231F20"/>
          <w:w w:val="110"/>
          <w:sz w:val="18"/>
        </w:rPr>
        <w:t>dos</w:t>
      </w:r>
      <w:r>
        <w:rPr>
          <w:color w:val="231F20"/>
          <w:spacing w:val="-12"/>
          <w:w w:val="110"/>
          <w:sz w:val="18"/>
        </w:rPr>
        <w:t xml:space="preserve"> </w:t>
      </w:r>
      <w:r>
        <w:rPr>
          <w:color w:val="231F20"/>
          <w:w w:val="110"/>
          <w:sz w:val="18"/>
        </w:rPr>
        <w:t>operadores</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checkout,</w:t>
      </w:r>
      <w:r>
        <w:rPr>
          <w:color w:val="231F20"/>
          <w:spacing w:val="-12"/>
          <w:w w:val="110"/>
          <w:sz w:val="18"/>
        </w:rPr>
        <w:t xml:space="preserve"> </w:t>
      </w:r>
      <w:r>
        <w:rPr>
          <w:color w:val="231F20"/>
          <w:w w:val="110"/>
          <w:sz w:val="18"/>
        </w:rPr>
        <w:t>e</w:t>
      </w:r>
      <w:r>
        <w:rPr>
          <w:color w:val="231F20"/>
          <w:spacing w:val="-12"/>
          <w:w w:val="110"/>
          <w:sz w:val="18"/>
        </w:rPr>
        <w:t xml:space="preserve"> </w:t>
      </w:r>
      <w:r>
        <w:rPr>
          <w:color w:val="231F20"/>
          <w:w w:val="110"/>
          <w:sz w:val="18"/>
        </w:rPr>
        <w:t>II</w:t>
      </w:r>
      <w:r>
        <w:rPr>
          <w:color w:val="231F20"/>
          <w:spacing w:val="-12"/>
          <w:w w:val="110"/>
          <w:sz w:val="18"/>
        </w:rPr>
        <w:t xml:space="preserve"> </w:t>
      </w:r>
      <w:r>
        <w:rPr>
          <w:color w:val="231F20"/>
          <w:w w:val="110"/>
          <w:sz w:val="18"/>
        </w:rPr>
        <w:t xml:space="preserve">-Trabalho </w:t>
      </w:r>
      <w:r>
        <w:rPr>
          <w:color w:val="231F20"/>
          <w:sz w:val="18"/>
        </w:rPr>
        <w:t xml:space="preserve">em teleatendimento/telemarketing, da Norma Regulamentadora nº 17 (NR 17) - Ergonomia, devem ser </w:t>
      </w:r>
      <w:r>
        <w:rPr>
          <w:color w:val="231F20"/>
          <w:w w:val="110"/>
          <w:sz w:val="18"/>
        </w:rPr>
        <w:t>observadas as seguintes etapas:</w:t>
      </w:r>
    </w:p>
    <w:p w14:paraId="7D488E28" w14:textId="77777777" w:rsidR="00711073" w:rsidRDefault="00000000">
      <w:pPr>
        <w:pStyle w:val="ListParagraph"/>
        <w:numPr>
          <w:ilvl w:val="1"/>
          <w:numId w:val="60"/>
        </w:numPr>
        <w:tabs>
          <w:tab w:val="left" w:pos="431"/>
        </w:tabs>
        <w:spacing w:before="11" w:line="302" w:lineRule="auto"/>
        <w:ind w:right="118" w:firstLine="0"/>
        <w:jc w:val="both"/>
        <w:rPr>
          <w:sz w:val="18"/>
        </w:rPr>
      </w:pPr>
      <w:r>
        <w:rPr>
          <w:color w:val="231F20"/>
          <w:w w:val="105"/>
          <w:sz w:val="18"/>
        </w:rPr>
        <w:t>elaboração de Nota Técnica que fundamente a dispensa de análise de impacto regulatório, nos termos do § 1º do art. 131, com aprovação pelo Ministério do Trabalho e Previdência;</w:t>
      </w:r>
    </w:p>
    <w:p w14:paraId="63828453" w14:textId="77777777" w:rsidR="00711073" w:rsidRDefault="00000000">
      <w:pPr>
        <w:pStyle w:val="ListParagraph"/>
        <w:numPr>
          <w:ilvl w:val="1"/>
          <w:numId w:val="60"/>
        </w:numPr>
        <w:tabs>
          <w:tab w:val="left" w:pos="419"/>
        </w:tabs>
        <w:spacing w:before="16"/>
        <w:ind w:left="419" w:hanging="229"/>
        <w:jc w:val="both"/>
        <w:rPr>
          <w:sz w:val="18"/>
        </w:rPr>
      </w:pPr>
      <w:r>
        <w:rPr>
          <w:color w:val="231F20"/>
          <w:w w:val="105"/>
          <w:sz w:val="18"/>
        </w:rPr>
        <w:t>apreciação</w:t>
      </w:r>
      <w:r>
        <w:rPr>
          <w:color w:val="231F20"/>
          <w:spacing w:val="6"/>
          <w:w w:val="105"/>
          <w:sz w:val="18"/>
        </w:rPr>
        <w:t xml:space="preserve"> </w:t>
      </w:r>
      <w:r>
        <w:rPr>
          <w:color w:val="231F20"/>
          <w:w w:val="105"/>
          <w:sz w:val="18"/>
        </w:rPr>
        <w:t>do</w:t>
      </w:r>
      <w:r>
        <w:rPr>
          <w:color w:val="231F20"/>
          <w:spacing w:val="7"/>
          <w:w w:val="105"/>
          <w:sz w:val="18"/>
        </w:rPr>
        <w:t xml:space="preserve"> </w:t>
      </w:r>
      <w:r>
        <w:rPr>
          <w:color w:val="231F20"/>
          <w:w w:val="105"/>
          <w:sz w:val="18"/>
        </w:rPr>
        <w:t>texto</w:t>
      </w:r>
      <w:r>
        <w:rPr>
          <w:color w:val="231F20"/>
          <w:spacing w:val="6"/>
          <w:w w:val="105"/>
          <w:sz w:val="18"/>
        </w:rPr>
        <w:t xml:space="preserve"> </w:t>
      </w:r>
      <w:r>
        <w:rPr>
          <w:color w:val="231F20"/>
          <w:w w:val="105"/>
          <w:sz w:val="18"/>
        </w:rPr>
        <w:t>técnico</w:t>
      </w:r>
      <w:r>
        <w:rPr>
          <w:color w:val="231F20"/>
          <w:spacing w:val="7"/>
          <w:w w:val="105"/>
          <w:sz w:val="18"/>
        </w:rPr>
        <w:t xml:space="preserve"> </w:t>
      </w:r>
      <w:r>
        <w:rPr>
          <w:color w:val="231F20"/>
          <w:w w:val="105"/>
          <w:sz w:val="18"/>
        </w:rPr>
        <w:t>final</w:t>
      </w:r>
      <w:r>
        <w:rPr>
          <w:color w:val="231F20"/>
          <w:spacing w:val="6"/>
          <w:w w:val="105"/>
          <w:sz w:val="18"/>
        </w:rPr>
        <w:t xml:space="preserve"> </w:t>
      </w:r>
      <w:r>
        <w:rPr>
          <w:color w:val="231F20"/>
          <w:w w:val="105"/>
          <w:sz w:val="18"/>
        </w:rPr>
        <w:t>pela</w:t>
      </w:r>
      <w:r>
        <w:rPr>
          <w:color w:val="231F20"/>
          <w:spacing w:val="7"/>
          <w:w w:val="105"/>
          <w:sz w:val="18"/>
        </w:rPr>
        <w:t xml:space="preserve"> </w:t>
      </w:r>
      <w:r>
        <w:rPr>
          <w:color w:val="231F20"/>
          <w:w w:val="105"/>
          <w:sz w:val="18"/>
        </w:rPr>
        <w:t>Comissão</w:t>
      </w:r>
      <w:r>
        <w:rPr>
          <w:color w:val="231F20"/>
          <w:spacing w:val="6"/>
          <w:w w:val="105"/>
          <w:sz w:val="18"/>
        </w:rPr>
        <w:t xml:space="preserve"> </w:t>
      </w:r>
      <w:r>
        <w:rPr>
          <w:color w:val="231F20"/>
          <w:w w:val="105"/>
          <w:sz w:val="18"/>
        </w:rPr>
        <w:t>Tripartite</w:t>
      </w:r>
      <w:r>
        <w:rPr>
          <w:color w:val="231F20"/>
          <w:spacing w:val="7"/>
          <w:w w:val="105"/>
          <w:sz w:val="18"/>
        </w:rPr>
        <w:t xml:space="preserve"> </w:t>
      </w:r>
      <w:r>
        <w:rPr>
          <w:color w:val="231F20"/>
          <w:w w:val="105"/>
          <w:sz w:val="18"/>
        </w:rPr>
        <w:t>Paritária</w:t>
      </w:r>
      <w:r>
        <w:rPr>
          <w:color w:val="231F20"/>
          <w:spacing w:val="7"/>
          <w:w w:val="105"/>
          <w:sz w:val="18"/>
        </w:rPr>
        <w:t xml:space="preserve"> </w:t>
      </w:r>
      <w:r>
        <w:rPr>
          <w:color w:val="231F20"/>
          <w:spacing w:val="-2"/>
          <w:w w:val="105"/>
          <w:sz w:val="18"/>
        </w:rPr>
        <w:t>Permanente;</w:t>
      </w:r>
    </w:p>
    <w:p w14:paraId="211B3E4B" w14:textId="77777777" w:rsidR="00711073" w:rsidRDefault="00000000">
      <w:pPr>
        <w:pStyle w:val="ListParagraph"/>
        <w:numPr>
          <w:ilvl w:val="1"/>
          <w:numId w:val="60"/>
        </w:numPr>
        <w:tabs>
          <w:tab w:val="left" w:pos="403"/>
        </w:tabs>
        <w:spacing w:before="70" w:line="302" w:lineRule="auto"/>
        <w:ind w:right="115" w:firstLine="0"/>
        <w:jc w:val="both"/>
        <w:rPr>
          <w:sz w:val="18"/>
        </w:rPr>
      </w:pPr>
      <w:r>
        <w:rPr>
          <w:color w:val="231F20"/>
          <w:w w:val="105"/>
          <w:sz w:val="18"/>
        </w:rPr>
        <w:t>elaboração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nota</w:t>
      </w:r>
      <w:r>
        <w:rPr>
          <w:color w:val="231F20"/>
          <w:spacing w:val="-6"/>
          <w:w w:val="105"/>
          <w:sz w:val="18"/>
        </w:rPr>
        <w:t xml:space="preserve"> </w:t>
      </w:r>
      <w:r>
        <w:rPr>
          <w:color w:val="231F20"/>
          <w:w w:val="105"/>
          <w:sz w:val="18"/>
        </w:rPr>
        <w:t>técnica</w:t>
      </w:r>
      <w:r>
        <w:rPr>
          <w:color w:val="231F20"/>
          <w:spacing w:val="-6"/>
          <w:w w:val="105"/>
          <w:sz w:val="18"/>
        </w:rPr>
        <w:t xml:space="preserve"> </w:t>
      </w:r>
      <w:r>
        <w:rPr>
          <w:color w:val="231F20"/>
          <w:w w:val="105"/>
          <w:sz w:val="18"/>
        </w:rPr>
        <w:t>pela</w:t>
      </w:r>
      <w:r>
        <w:rPr>
          <w:color w:val="231F20"/>
          <w:spacing w:val="-6"/>
          <w:w w:val="105"/>
          <w:sz w:val="18"/>
        </w:rPr>
        <w:t xml:space="preserve"> </w:t>
      </w:r>
      <w:r>
        <w:rPr>
          <w:color w:val="231F20"/>
          <w:w w:val="105"/>
          <w:sz w:val="18"/>
        </w:rPr>
        <w:t>Subsecretaria</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Inspeção</w:t>
      </w:r>
      <w:r>
        <w:rPr>
          <w:color w:val="231F20"/>
          <w:spacing w:val="-6"/>
          <w:w w:val="105"/>
          <w:sz w:val="18"/>
        </w:rPr>
        <w:t xml:space="preserve"> </w:t>
      </w:r>
      <w:r>
        <w:rPr>
          <w:color w:val="231F20"/>
          <w:w w:val="105"/>
          <w:sz w:val="18"/>
        </w:rPr>
        <w:t>do</w:t>
      </w:r>
      <w:r>
        <w:rPr>
          <w:color w:val="231F20"/>
          <w:spacing w:val="-6"/>
          <w:w w:val="105"/>
          <w:sz w:val="18"/>
        </w:rPr>
        <w:t xml:space="preserve"> </w:t>
      </w:r>
      <w:r>
        <w:rPr>
          <w:color w:val="231F20"/>
          <w:w w:val="105"/>
          <w:sz w:val="18"/>
        </w:rPr>
        <w:t>Trabalho</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Secretaria</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Trabalho</w:t>
      </w:r>
      <w:r>
        <w:rPr>
          <w:color w:val="231F20"/>
          <w:spacing w:val="-6"/>
          <w:w w:val="105"/>
          <w:sz w:val="18"/>
        </w:rPr>
        <w:t xml:space="preserve"> </w:t>
      </w:r>
      <w:r>
        <w:rPr>
          <w:color w:val="231F20"/>
          <w:w w:val="105"/>
          <w:sz w:val="18"/>
        </w:rPr>
        <w:t>do Ministério</w:t>
      </w:r>
      <w:r>
        <w:rPr>
          <w:color w:val="231F20"/>
          <w:spacing w:val="-4"/>
          <w:w w:val="105"/>
          <w:sz w:val="18"/>
        </w:rPr>
        <w:t xml:space="preserve"> </w:t>
      </w:r>
      <w:r>
        <w:rPr>
          <w:color w:val="231F20"/>
          <w:w w:val="105"/>
          <w:sz w:val="18"/>
        </w:rPr>
        <w:t>do</w:t>
      </w:r>
      <w:r>
        <w:rPr>
          <w:color w:val="231F20"/>
          <w:spacing w:val="-5"/>
          <w:w w:val="105"/>
          <w:sz w:val="18"/>
        </w:rPr>
        <w:t xml:space="preserve"> </w:t>
      </w:r>
      <w:r>
        <w:rPr>
          <w:color w:val="231F20"/>
          <w:w w:val="105"/>
          <w:sz w:val="18"/>
        </w:rPr>
        <w:t>Trabalho</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Previdência,</w:t>
      </w:r>
      <w:r>
        <w:rPr>
          <w:color w:val="231F20"/>
          <w:spacing w:val="-4"/>
          <w:w w:val="105"/>
          <w:sz w:val="18"/>
        </w:rPr>
        <w:t xml:space="preserve"> </w:t>
      </w:r>
      <w:r>
        <w:rPr>
          <w:color w:val="231F20"/>
          <w:w w:val="105"/>
          <w:sz w:val="18"/>
        </w:rPr>
        <w:t>com</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motivação</w:t>
      </w:r>
      <w:r>
        <w:rPr>
          <w:color w:val="231F20"/>
          <w:spacing w:val="-5"/>
          <w:w w:val="105"/>
          <w:sz w:val="18"/>
        </w:rPr>
        <w:t xml:space="preserve"> </w:t>
      </w:r>
      <w:r>
        <w:rPr>
          <w:color w:val="231F20"/>
          <w:w w:val="105"/>
          <w:sz w:val="18"/>
        </w:rPr>
        <w:t>para</w:t>
      </w:r>
      <w:r>
        <w:rPr>
          <w:color w:val="231F20"/>
          <w:spacing w:val="-4"/>
          <w:w w:val="105"/>
          <w:sz w:val="18"/>
        </w:rPr>
        <w:t xml:space="preserve"> </w:t>
      </w:r>
      <w:r>
        <w:rPr>
          <w:color w:val="231F20"/>
          <w:w w:val="105"/>
          <w:sz w:val="18"/>
        </w:rPr>
        <w:t>a</w:t>
      </w:r>
      <w:r>
        <w:rPr>
          <w:color w:val="231F20"/>
          <w:spacing w:val="-5"/>
          <w:w w:val="105"/>
          <w:sz w:val="18"/>
        </w:rPr>
        <w:t xml:space="preserve"> </w:t>
      </w:r>
      <w:r>
        <w:rPr>
          <w:color w:val="231F20"/>
          <w:w w:val="105"/>
          <w:sz w:val="18"/>
        </w:rPr>
        <w:t>publicação</w:t>
      </w:r>
      <w:r>
        <w:rPr>
          <w:color w:val="231F20"/>
          <w:spacing w:val="-4"/>
          <w:w w:val="105"/>
          <w:sz w:val="18"/>
        </w:rPr>
        <w:t xml:space="preserve"> </w:t>
      </w:r>
      <w:r>
        <w:rPr>
          <w:color w:val="231F20"/>
          <w:w w:val="105"/>
          <w:sz w:val="18"/>
        </w:rPr>
        <w:t>da</w:t>
      </w:r>
      <w:r>
        <w:rPr>
          <w:color w:val="231F20"/>
          <w:spacing w:val="-5"/>
          <w:w w:val="105"/>
          <w:sz w:val="18"/>
        </w:rPr>
        <w:t xml:space="preserve"> </w:t>
      </w:r>
      <w:r>
        <w:rPr>
          <w:color w:val="231F20"/>
          <w:w w:val="105"/>
          <w:sz w:val="18"/>
        </w:rPr>
        <w:t>norma</w:t>
      </w:r>
      <w:r>
        <w:rPr>
          <w:color w:val="231F20"/>
          <w:spacing w:val="-4"/>
          <w:w w:val="105"/>
          <w:sz w:val="18"/>
        </w:rPr>
        <w:t xml:space="preserve"> </w:t>
      </w:r>
      <w:r>
        <w:rPr>
          <w:color w:val="231F20"/>
          <w:w w:val="105"/>
          <w:sz w:val="18"/>
        </w:rPr>
        <w:t>regulamentadora</w:t>
      </w:r>
      <w:r>
        <w:rPr>
          <w:color w:val="231F20"/>
          <w:spacing w:val="-5"/>
          <w:w w:val="105"/>
          <w:sz w:val="18"/>
        </w:rPr>
        <w:t xml:space="preserve"> </w:t>
      </w:r>
      <w:r>
        <w:rPr>
          <w:color w:val="231F20"/>
          <w:w w:val="105"/>
          <w:sz w:val="18"/>
        </w:rPr>
        <w:t>de segurança e saúde no trabalho, e da proposta de regulamentação, devendo ser anexadas ao processo administrativo</w:t>
      </w:r>
      <w:r>
        <w:rPr>
          <w:color w:val="231F20"/>
          <w:spacing w:val="-6"/>
          <w:w w:val="105"/>
          <w:sz w:val="18"/>
        </w:rPr>
        <w:t xml:space="preserve"> </w:t>
      </w:r>
      <w:r>
        <w:rPr>
          <w:color w:val="231F20"/>
          <w:w w:val="105"/>
          <w:sz w:val="18"/>
        </w:rPr>
        <w:t>que</w:t>
      </w:r>
      <w:r>
        <w:rPr>
          <w:color w:val="231F20"/>
          <w:spacing w:val="-5"/>
          <w:w w:val="105"/>
          <w:sz w:val="18"/>
        </w:rPr>
        <w:t xml:space="preserve"> </w:t>
      </w:r>
      <w:r>
        <w:rPr>
          <w:color w:val="231F20"/>
          <w:w w:val="105"/>
          <w:sz w:val="18"/>
        </w:rPr>
        <w:t>contenha</w:t>
      </w:r>
      <w:r>
        <w:rPr>
          <w:color w:val="231F20"/>
          <w:spacing w:val="-6"/>
          <w:w w:val="105"/>
          <w:sz w:val="18"/>
        </w:rPr>
        <w:t xml:space="preserve"> </w:t>
      </w:r>
      <w:r>
        <w:rPr>
          <w:color w:val="231F20"/>
          <w:w w:val="105"/>
          <w:sz w:val="18"/>
        </w:rPr>
        <w:t>a</w:t>
      </w:r>
      <w:r>
        <w:rPr>
          <w:color w:val="231F20"/>
          <w:spacing w:val="-5"/>
          <w:w w:val="105"/>
          <w:sz w:val="18"/>
        </w:rPr>
        <w:t xml:space="preserve"> </w:t>
      </w:r>
      <w:r>
        <w:rPr>
          <w:color w:val="231F20"/>
          <w:w w:val="105"/>
          <w:sz w:val="18"/>
        </w:rPr>
        <w:t>Nota</w:t>
      </w:r>
      <w:r>
        <w:rPr>
          <w:color w:val="231F20"/>
          <w:spacing w:val="-5"/>
          <w:w w:val="105"/>
          <w:sz w:val="18"/>
        </w:rPr>
        <w:t xml:space="preserve"> </w:t>
      </w:r>
      <w:r>
        <w:rPr>
          <w:color w:val="231F20"/>
          <w:w w:val="105"/>
          <w:sz w:val="18"/>
        </w:rPr>
        <w:t>Técnica</w:t>
      </w:r>
      <w:r>
        <w:rPr>
          <w:color w:val="231F20"/>
          <w:spacing w:val="-6"/>
          <w:w w:val="105"/>
          <w:sz w:val="18"/>
        </w:rPr>
        <w:t xml:space="preserve"> </w:t>
      </w:r>
      <w:r>
        <w:rPr>
          <w:color w:val="231F20"/>
          <w:w w:val="105"/>
          <w:sz w:val="18"/>
        </w:rPr>
        <w:t>que</w:t>
      </w:r>
      <w:r>
        <w:rPr>
          <w:color w:val="231F20"/>
          <w:spacing w:val="-5"/>
          <w:w w:val="105"/>
          <w:sz w:val="18"/>
        </w:rPr>
        <w:t xml:space="preserve"> </w:t>
      </w:r>
      <w:r>
        <w:rPr>
          <w:color w:val="231F20"/>
          <w:w w:val="105"/>
          <w:sz w:val="18"/>
        </w:rPr>
        <w:t>fundamente</w:t>
      </w:r>
      <w:r>
        <w:rPr>
          <w:color w:val="231F20"/>
          <w:spacing w:val="-5"/>
          <w:w w:val="105"/>
          <w:sz w:val="18"/>
        </w:rPr>
        <w:t xml:space="preserve"> </w:t>
      </w:r>
      <w:r>
        <w:rPr>
          <w:color w:val="231F20"/>
          <w:w w:val="105"/>
          <w:sz w:val="18"/>
        </w:rPr>
        <w:t>a</w:t>
      </w:r>
      <w:r>
        <w:rPr>
          <w:color w:val="231F20"/>
          <w:spacing w:val="-6"/>
          <w:w w:val="105"/>
          <w:sz w:val="18"/>
        </w:rPr>
        <w:t xml:space="preserve"> </w:t>
      </w:r>
      <w:r>
        <w:rPr>
          <w:color w:val="231F20"/>
          <w:w w:val="105"/>
          <w:sz w:val="18"/>
        </w:rPr>
        <w:t>dispensa</w:t>
      </w:r>
      <w:r>
        <w:rPr>
          <w:color w:val="231F20"/>
          <w:spacing w:val="-5"/>
          <w:w w:val="105"/>
          <w:sz w:val="18"/>
        </w:rPr>
        <w:t xml:space="preserve"> </w:t>
      </w:r>
      <w:r>
        <w:rPr>
          <w:color w:val="231F20"/>
          <w:w w:val="105"/>
          <w:sz w:val="18"/>
        </w:rPr>
        <w:t>análise</w:t>
      </w:r>
      <w:r>
        <w:rPr>
          <w:color w:val="231F20"/>
          <w:spacing w:val="-6"/>
          <w:w w:val="105"/>
          <w:sz w:val="18"/>
        </w:rPr>
        <w:t xml:space="preserve"> </w:t>
      </w:r>
      <w:r>
        <w:rPr>
          <w:color w:val="231F20"/>
          <w:w w:val="105"/>
          <w:sz w:val="18"/>
        </w:rPr>
        <w:t>de</w:t>
      </w:r>
      <w:r>
        <w:rPr>
          <w:color w:val="231F20"/>
          <w:spacing w:val="-5"/>
          <w:w w:val="105"/>
          <w:sz w:val="18"/>
        </w:rPr>
        <w:t xml:space="preserve"> </w:t>
      </w:r>
      <w:r>
        <w:rPr>
          <w:color w:val="231F20"/>
          <w:w w:val="105"/>
          <w:sz w:val="18"/>
        </w:rPr>
        <w:t>impacto</w:t>
      </w:r>
      <w:r>
        <w:rPr>
          <w:color w:val="231F20"/>
          <w:spacing w:val="-5"/>
          <w:w w:val="105"/>
          <w:sz w:val="18"/>
        </w:rPr>
        <w:t xml:space="preserve"> </w:t>
      </w:r>
      <w:r>
        <w:rPr>
          <w:color w:val="231F20"/>
          <w:spacing w:val="-2"/>
          <w:w w:val="105"/>
          <w:sz w:val="18"/>
        </w:rPr>
        <w:t>regulatório;</w:t>
      </w:r>
    </w:p>
    <w:p w14:paraId="2D318A6E" w14:textId="77777777" w:rsidR="00711073" w:rsidRDefault="00000000">
      <w:pPr>
        <w:pStyle w:val="ListParagraph"/>
        <w:numPr>
          <w:ilvl w:val="1"/>
          <w:numId w:val="60"/>
        </w:numPr>
        <w:tabs>
          <w:tab w:val="left" w:pos="415"/>
        </w:tabs>
        <w:spacing w:before="13"/>
        <w:ind w:left="415" w:hanging="225"/>
        <w:jc w:val="both"/>
        <w:rPr>
          <w:sz w:val="18"/>
        </w:rPr>
      </w:pPr>
      <w:r>
        <w:rPr>
          <w:color w:val="231F20"/>
          <w:w w:val="105"/>
          <w:sz w:val="18"/>
        </w:rPr>
        <w:t>análise</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proposta</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norma</w:t>
      </w:r>
      <w:r>
        <w:rPr>
          <w:color w:val="231F20"/>
          <w:spacing w:val="-5"/>
          <w:w w:val="105"/>
          <w:sz w:val="18"/>
        </w:rPr>
        <w:t xml:space="preserve"> </w:t>
      </w:r>
      <w:r>
        <w:rPr>
          <w:color w:val="231F20"/>
          <w:w w:val="105"/>
          <w:sz w:val="18"/>
        </w:rPr>
        <w:t>regulamentadora</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segurança</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saúde</w:t>
      </w:r>
      <w:r>
        <w:rPr>
          <w:color w:val="231F20"/>
          <w:spacing w:val="-5"/>
          <w:w w:val="105"/>
          <w:sz w:val="18"/>
        </w:rPr>
        <w:t xml:space="preserve"> </w:t>
      </w:r>
      <w:r>
        <w:rPr>
          <w:color w:val="231F20"/>
          <w:w w:val="105"/>
          <w:sz w:val="18"/>
        </w:rPr>
        <w:t>no</w:t>
      </w:r>
      <w:r>
        <w:rPr>
          <w:color w:val="231F20"/>
          <w:spacing w:val="-4"/>
          <w:w w:val="105"/>
          <w:sz w:val="18"/>
        </w:rPr>
        <w:t xml:space="preserve"> </w:t>
      </w:r>
      <w:r>
        <w:rPr>
          <w:color w:val="231F20"/>
          <w:w w:val="105"/>
          <w:sz w:val="18"/>
        </w:rPr>
        <w:t>trabalho</w:t>
      </w:r>
      <w:r>
        <w:rPr>
          <w:color w:val="231F20"/>
          <w:spacing w:val="-5"/>
          <w:w w:val="105"/>
          <w:sz w:val="18"/>
        </w:rPr>
        <w:t xml:space="preserve"> </w:t>
      </w:r>
      <w:r>
        <w:rPr>
          <w:color w:val="231F20"/>
          <w:w w:val="105"/>
          <w:sz w:val="18"/>
        </w:rPr>
        <w:t>pela</w:t>
      </w:r>
      <w:r>
        <w:rPr>
          <w:color w:val="231F20"/>
          <w:spacing w:val="-5"/>
          <w:w w:val="105"/>
          <w:sz w:val="18"/>
        </w:rPr>
        <w:t xml:space="preserve"> </w:t>
      </w:r>
      <w:r>
        <w:rPr>
          <w:color w:val="231F20"/>
          <w:w w:val="105"/>
          <w:sz w:val="18"/>
        </w:rPr>
        <w:t>Secretaria</w:t>
      </w:r>
      <w:r>
        <w:rPr>
          <w:color w:val="231F20"/>
          <w:spacing w:val="-5"/>
          <w:w w:val="105"/>
          <w:sz w:val="18"/>
        </w:rPr>
        <w:t xml:space="preserve"> de</w:t>
      </w:r>
    </w:p>
    <w:p w14:paraId="609866DD" w14:textId="77777777" w:rsidR="00711073" w:rsidRDefault="00000000">
      <w:pPr>
        <w:pStyle w:val="BodyText"/>
        <w:spacing w:before="53"/>
      </w:pPr>
      <w:r>
        <w:rPr>
          <w:color w:val="231F20"/>
          <w:w w:val="105"/>
        </w:rPr>
        <w:t>Trabalho</w:t>
      </w:r>
      <w:r>
        <w:rPr>
          <w:color w:val="231F20"/>
          <w:spacing w:val="6"/>
          <w:w w:val="105"/>
        </w:rPr>
        <w:t xml:space="preserve"> </w:t>
      </w:r>
      <w:r>
        <w:rPr>
          <w:color w:val="231F20"/>
          <w:w w:val="105"/>
        </w:rPr>
        <w:t>do</w:t>
      </w:r>
      <w:r>
        <w:rPr>
          <w:color w:val="231F20"/>
          <w:spacing w:val="6"/>
          <w:w w:val="105"/>
        </w:rPr>
        <w:t xml:space="preserve"> </w:t>
      </w:r>
      <w:r>
        <w:rPr>
          <w:color w:val="231F20"/>
          <w:w w:val="105"/>
        </w:rPr>
        <w:t>Ministério</w:t>
      </w:r>
      <w:r>
        <w:rPr>
          <w:color w:val="231F20"/>
          <w:spacing w:val="6"/>
          <w:w w:val="105"/>
        </w:rPr>
        <w:t xml:space="preserve"> </w:t>
      </w:r>
      <w:r>
        <w:rPr>
          <w:color w:val="231F20"/>
          <w:w w:val="105"/>
        </w:rPr>
        <w:t>do</w:t>
      </w:r>
      <w:r>
        <w:rPr>
          <w:color w:val="231F20"/>
          <w:spacing w:val="6"/>
          <w:w w:val="105"/>
        </w:rPr>
        <w:t xml:space="preserve"> </w:t>
      </w:r>
      <w:r>
        <w:rPr>
          <w:color w:val="231F20"/>
          <w:w w:val="105"/>
        </w:rPr>
        <w:t>Trabalho</w:t>
      </w:r>
      <w:r>
        <w:rPr>
          <w:color w:val="231F20"/>
          <w:spacing w:val="7"/>
          <w:w w:val="105"/>
        </w:rPr>
        <w:t xml:space="preserve"> </w:t>
      </w:r>
      <w:r>
        <w:rPr>
          <w:color w:val="231F20"/>
          <w:w w:val="105"/>
        </w:rPr>
        <w:t>e</w:t>
      </w:r>
      <w:r>
        <w:rPr>
          <w:color w:val="231F20"/>
          <w:spacing w:val="6"/>
          <w:w w:val="105"/>
        </w:rPr>
        <w:t xml:space="preserve"> </w:t>
      </w:r>
      <w:r>
        <w:rPr>
          <w:color w:val="231F20"/>
          <w:spacing w:val="-2"/>
          <w:w w:val="105"/>
        </w:rPr>
        <w:t>Previdência;</w:t>
      </w:r>
    </w:p>
    <w:p w14:paraId="51AF225F" w14:textId="77777777" w:rsidR="00711073" w:rsidRDefault="00000000">
      <w:pPr>
        <w:pStyle w:val="ListParagraph"/>
        <w:numPr>
          <w:ilvl w:val="1"/>
          <w:numId w:val="60"/>
        </w:numPr>
        <w:tabs>
          <w:tab w:val="left" w:pos="415"/>
        </w:tabs>
        <w:spacing w:before="70" w:line="302" w:lineRule="auto"/>
        <w:ind w:right="117" w:firstLine="0"/>
        <w:jc w:val="both"/>
        <w:rPr>
          <w:sz w:val="18"/>
        </w:rPr>
      </w:pPr>
      <w:r>
        <w:rPr>
          <w:color w:val="231F20"/>
          <w:w w:val="105"/>
          <w:sz w:val="18"/>
        </w:rPr>
        <w:t>encaminhamento da minuta de norma regulamentadora de segurança e saúde no trabalho ao órgão jurídico consultivo do Ministério do Trabalho e Previdência;</w:t>
      </w:r>
    </w:p>
    <w:p w14:paraId="46C67A8A" w14:textId="77777777" w:rsidR="00711073" w:rsidRDefault="00000000">
      <w:pPr>
        <w:pStyle w:val="ListParagraph"/>
        <w:numPr>
          <w:ilvl w:val="1"/>
          <w:numId w:val="60"/>
        </w:numPr>
        <w:tabs>
          <w:tab w:val="left" w:pos="388"/>
        </w:tabs>
        <w:spacing w:before="16" w:line="302" w:lineRule="auto"/>
        <w:ind w:right="114" w:firstLine="0"/>
        <w:jc w:val="both"/>
        <w:rPr>
          <w:sz w:val="18"/>
        </w:rPr>
      </w:pPr>
      <w:r>
        <w:rPr>
          <w:color w:val="231F20"/>
          <w:w w:val="105"/>
          <w:sz w:val="18"/>
        </w:rPr>
        <w:t>encaminhamento do processo administrativo, contendo o registro dos atos praticados, inclusive o relatório</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análise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impacto</w:t>
      </w:r>
      <w:r>
        <w:rPr>
          <w:color w:val="231F20"/>
          <w:spacing w:val="-2"/>
          <w:w w:val="105"/>
          <w:sz w:val="18"/>
        </w:rPr>
        <w:t xml:space="preserve"> </w:t>
      </w:r>
      <w:r>
        <w:rPr>
          <w:color w:val="231F20"/>
          <w:w w:val="105"/>
          <w:sz w:val="18"/>
        </w:rPr>
        <w:t>regulatório</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minuta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norma</w:t>
      </w:r>
      <w:r>
        <w:rPr>
          <w:color w:val="231F20"/>
          <w:spacing w:val="-2"/>
          <w:w w:val="105"/>
          <w:sz w:val="18"/>
        </w:rPr>
        <w:t xml:space="preserve"> </w:t>
      </w:r>
      <w:r>
        <w:rPr>
          <w:color w:val="231F20"/>
          <w:w w:val="105"/>
          <w:sz w:val="18"/>
        </w:rPr>
        <w:t>regulamentadora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segurança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saúde no trabalho, para análise e deliberação final do Ministério do Trabalho e Previdência; e</w:t>
      </w:r>
    </w:p>
    <w:p w14:paraId="4757ECC7" w14:textId="77777777" w:rsidR="00711073" w:rsidRDefault="00000000">
      <w:pPr>
        <w:pStyle w:val="ListParagraph"/>
        <w:numPr>
          <w:ilvl w:val="1"/>
          <w:numId w:val="60"/>
        </w:numPr>
        <w:tabs>
          <w:tab w:val="left" w:pos="419"/>
        </w:tabs>
        <w:spacing w:before="14"/>
        <w:ind w:left="419" w:hanging="229"/>
        <w:jc w:val="both"/>
        <w:rPr>
          <w:sz w:val="18"/>
        </w:rPr>
      </w:pPr>
      <w:r>
        <w:rPr>
          <w:color w:val="231F20"/>
          <w:w w:val="105"/>
          <w:sz w:val="18"/>
        </w:rPr>
        <w:t>publicação</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norma</w:t>
      </w:r>
      <w:r>
        <w:rPr>
          <w:color w:val="231F20"/>
          <w:spacing w:val="2"/>
          <w:w w:val="105"/>
          <w:sz w:val="18"/>
        </w:rPr>
        <w:t xml:space="preserve"> </w:t>
      </w:r>
      <w:r>
        <w:rPr>
          <w:color w:val="231F20"/>
          <w:w w:val="105"/>
          <w:sz w:val="18"/>
        </w:rPr>
        <w:t>no</w:t>
      </w:r>
      <w:r>
        <w:rPr>
          <w:color w:val="231F20"/>
          <w:spacing w:val="1"/>
          <w:w w:val="105"/>
          <w:sz w:val="18"/>
        </w:rPr>
        <w:t xml:space="preserve"> </w:t>
      </w:r>
      <w:r>
        <w:rPr>
          <w:color w:val="231F20"/>
          <w:w w:val="105"/>
          <w:sz w:val="18"/>
        </w:rPr>
        <w:t>DOU</w:t>
      </w:r>
      <w:r>
        <w:rPr>
          <w:color w:val="231F20"/>
          <w:spacing w:val="2"/>
          <w:w w:val="105"/>
          <w:sz w:val="18"/>
        </w:rPr>
        <w:t xml:space="preserve"> </w:t>
      </w:r>
      <w:r>
        <w:rPr>
          <w:color w:val="231F20"/>
          <w:w w:val="105"/>
          <w:sz w:val="18"/>
        </w:rPr>
        <w:t>pelo</w:t>
      </w:r>
      <w:r>
        <w:rPr>
          <w:color w:val="231F20"/>
          <w:spacing w:val="1"/>
          <w:w w:val="105"/>
          <w:sz w:val="18"/>
        </w:rPr>
        <w:t xml:space="preserve"> </w:t>
      </w:r>
      <w:r>
        <w:rPr>
          <w:color w:val="231F20"/>
          <w:w w:val="105"/>
          <w:sz w:val="18"/>
        </w:rPr>
        <w:t>Ministério</w:t>
      </w:r>
      <w:r>
        <w:rPr>
          <w:color w:val="231F20"/>
          <w:spacing w:val="1"/>
          <w:w w:val="105"/>
          <w:sz w:val="18"/>
        </w:rPr>
        <w:t xml:space="preserve"> </w:t>
      </w:r>
      <w:r>
        <w:rPr>
          <w:color w:val="231F20"/>
          <w:w w:val="105"/>
          <w:sz w:val="18"/>
        </w:rPr>
        <w:t>do</w:t>
      </w:r>
      <w:r>
        <w:rPr>
          <w:color w:val="231F20"/>
          <w:spacing w:val="2"/>
          <w:w w:val="105"/>
          <w:sz w:val="18"/>
        </w:rPr>
        <w:t xml:space="preserve"> </w:t>
      </w:r>
      <w:r>
        <w:rPr>
          <w:color w:val="231F20"/>
          <w:w w:val="105"/>
          <w:sz w:val="18"/>
        </w:rPr>
        <w:t>Trabalho</w:t>
      </w:r>
      <w:r>
        <w:rPr>
          <w:color w:val="231F20"/>
          <w:spacing w:val="1"/>
          <w:w w:val="105"/>
          <w:sz w:val="18"/>
        </w:rPr>
        <w:t xml:space="preserve"> </w:t>
      </w:r>
      <w:r>
        <w:rPr>
          <w:color w:val="231F20"/>
          <w:w w:val="105"/>
          <w:sz w:val="18"/>
        </w:rPr>
        <w:t>e</w:t>
      </w:r>
      <w:r>
        <w:rPr>
          <w:color w:val="231F20"/>
          <w:spacing w:val="2"/>
          <w:w w:val="105"/>
          <w:sz w:val="18"/>
        </w:rPr>
        <w:t xml:space="preserve"> </w:t>
      </w:r>
      <w:r>
        <w:rPr>
          <w:color w:val="231F20"/>
          <w:spacing w:val="-2"/>
          <w:w w:val="105"/>
          <w:sz w:val="18"/>
        </w:rPr>
        <w:t>Previdência.</w:t>
      </w:r>
    </w:p>
    <w:p w14:paraId="132376AC" w14:textId="77777777" w:rsidR="00711073" w:rsidRDefault="00000000">
      <w:pPr>
        <w:pStyle w:val="ListParagraph"/>
        <w:numPr>
          <w:ilvl w:val="0"/>
          <w:numId w:val="60"/>
        </w:numPr>
        <w:tabs>
          <w:tab w:val="left" w:pos="377"/>
        </w:tabs>
        <w:spacing w:before="195" w:line="302" w:lineRule="auto"/>
        <w:ind w:right="117" w:firstLine="0"/>
        <w:jc w:val="both"/>
        <w:rPr>
          <w:sz w:val="18"/>
        </w:rPr>
      </w:pPr>
      <w:r>
        <w:rPr>
          <w:color w:val="231F20"/>
          <w:sz w:val="18"/>
        </w:rPr>
        <w:t>- para</w:t>
      </w:r>
      <w:r>
        <w:rPr>
          <w:color w:val="231F20"/>
          <w:spacing w:val="18"/>
          <w:sz w:val="18"/>
        </w:rPr>
        <w:t xml:space="preserve"> </w:t>
      </w:r>
      <w:r>
        <w:rPr>
          <w:color w:val="231F20"/>
          <w:sz w:val="18"/>
        </w:rPr>
        <w:t>os</w:t>
      </w:r>
      <w:r>
        <w:rPr>
          <w:color w:val="231F20"/>
          <w:spacing w:val="18"/>
          <w:sz w:val="18"/>
        </w:rPr>
        <w:t xml:space="preserve"> </w:t>
      </w:r>
      <w:r>
        <w:rPr>
          <w:color w:val="231F20"/>
          <w:sz w:val="18"/>
        </w:rPr>
        <w:t>processos</w:t>
      </w:r>
      <w:r>
        <w:rPr>
          <w:color w:val="231F20"/>
          <w:spacing w:val="18"/>
          <w:sz w:val="18"/>
        </w:rPr>
        <w:t xml:space="preserve"> </w:t>
      </w:r>
      <w:r>
        <w:rPr>
          <w:color w:val="231F20"/>
          <w:sz w:val="18"/>
        </w:rPr>
        <w:t>de</w:t>
      </w:r>
      <w:r>
        <w:rPr>
          <w:color w:val="231F20"/>
          <w:spacing w:val="18"/>
          <w:sz w:val="18"/>
        </w:rPr>
        <w:t xml:space="preserve"> </w:t>
      </w:r>
      <w:r>
        <w:rPr>
          <w:color w:val="231F20"/>
          <w:sz w:val="18"/>
        </w:rPr>
        <w:t>revisão</w:t>
      </w:r>
      <w:r>
        <w:rPr>
          <w:color w:val="231F20"/>
          <w:spacing w:val="18"/>
          <w:sz w:val="18"/>
        </w:rPr>
        <w:t xml:space="preserve"> </w:t>
      </w:r>
      <w:r>
        <w:rPr>
          <w:color w:val="231F20"/>
          <w:sz w:val="18"/>
        </w:rPr>
        <w:t>da</w:t>
      </w:r>
      <w:r>
        <w:rPr>
          <w:color w:val="231F20"/>
          <w:spacing w:val="18"/>
          <w:sz w:val="18"/>
        </w:rPr>
        <w:t xml:space="preserve"> </w:t>
      </w:r>
      <w:r>
        <w:rPr>
          <w:color w:val="231F20"/>
          <w:sz w:val="18"/>
        </w:rPr>
        <w:t>Norma</w:t>
      </w:r>
      <w:r>
        <w:rPr>
          <w:color w:val="231F20"/>
          <w:spacing w:val="18"/>
          <w:sz w:val="18"/>
        </w:rPr>
        <w:t xml:space="preserve"> </w:t>
      </w:r>
      <w:r>
        <w:rPr>
          <w:color w:val="231F20"/>
          <w:sz w:val="18"/>
        </w:rPr>
        <w:t>Regulamentadora</w:t>
      </w:r>
      <w:r>
        <w:rPr>
          <w:color w:val="231F20"/>
          <w:spacing w:val="18"/>
          <w:sz w:val="18"/>
        </w:rPr>
        <w:t xml:space="preserve"> </w:t>
      </w:r>
      <w:r>
        <w:rPr>
          <w:color w:val="231F20"/>
          <w:sz w:val="18"/>
        </w:rPr>
        <w:t>nº</w:t>
      </w:r>
      <w:r>
        <w:rPr>
          <w:color w:val="231F20"/>
          <w:spacing w:val="18"/>
          <w:sz w:val="18"/>
        </w:rPr>
        <w:t xml:space="preserve"> </w:t>
      </w:r>
      <w:r>
        <w:rPr>
          <w:color w:val="231F20"/>
          <w:sz w:val="18"/>
        </w:rPr>
        <w:t>10</w:t>
      </w:r>
      <w:r>
        <w:rPr>
          <w:color w:val="231F20"/>
          <w:spacing w:val="18"/>
          <w:sz w:val="18"/>
        </w:rPr>
        <w:t xml:space="preserve"> </w:t>
      </w:r>
      <w:r>
        <w:rPr>
          <w:color w:val="231F20"/>
          <w:sz w:val="18"/>
        </w:rPr>
        <w:t>(NR</w:t>
      </w:r>
      <w:r>
        <w:rPr>
          <w:color w:val="231F20"/>
          <w:spacing w:val="18"/>
          <w:sz w:val="18"/>
        </w:rPr>
        <w:t xml:space="preserve"> </w:t>
      </w:r>
      <w:r>
        <w:rPr>
          <w:color w:val="231F20"/>
          <w:sz w:val="18"/>
        </w:rPr>
        <w:t>10)</w:t>
      </w:r>
      <w:r>
        <w:rPr>
          <w:color w:val="231F20"/>
          <w:spacing w:val="18"/>
          <w:sz w:val="18"/>
        </w:rPr>
        <w:t xml:space="preserve"> </w:t>
      </w:r>
      <w:r>
        <w:rPr>
          <w:color w:val="231F20"/>
          <w:sz w:val="18"/>
        </w:rPr>
        <w:t>-</w:t>
      </w:r>
      <w:r>
        <w:rPr>
          <w:color w:val="231F20"/>
          <w:spacing w:val="18"/>
          <w:sz w:val="18"/>
        </w:rPr>
        <w:t xml:space="preserve"> </w:t>
      </w:r>
      <w:r>
        <w:rPr>
          <w:color w:val="231F20"/>
          <w:sz w:val="18"/>
        </w:rPr>
        <w:t>Segurança</w:t>
      </w:r>
      <w:r>
        <w:rPr>
          <w:color w:val="231F20"/>
          <w:spacing w:val="18"/>
          <w:sz w:val="18"/>
        </w:rPr>
        <w:t xml:space="preserve"> </w:t>
      </w:r>
      <w:r>
        <w:rPr>
          <w:color w:val="231F20"/>
          <w:sz w:val="18"/>
        </w:rPr>
        <w:t>em</w:t>
      </w:r>
      <w:r>
        <w:rPr>
          <w:color w:val="231F20"/>
          <w:spacing w:val="18"/>
          <w:sz w:val="18"/>
        </w:rPr>
        <w:t xml:space="preserve"> </w:t>
      </w:r>
      <w:r>
        <w:rPr>
          <w:color w:val="231F20"/>
          <w:sz w:val="18"/>
        </w:rPr>
        <w:t>instalações e</w:t>
      </w:r>
      <w:r>
        <w:rPr>
          <w:color w:val="231F20"/>
          <w:spacing w:val="25"/>
          <w:sz w:val="18"/>
        </w:rPr>
        <w:t xml:space="preserve"> </w:t>
      </w:r>
      <w:r>
        <w:rPr>
          <w:color w:val="231F20"/>
          <w:sz w:val="18"/>
        </w:rPr>
        <w:t>serviços</w:t>
      </w:r>
      <w:r>
        <w:rPr>
          <w:color w:val="231F20"/>
          <w:spacing w:val="25"/>
          <w:sz w:val="18"/>
        </w:rPr>
        <w:t xml:space="preserve"> </w:t>
      </w:r>
      <w:r>
        <w:rPr>
          <w:color w:val="231F20"/>
          <w:sz w:val="18"/>
        </w:rPr>
        <w:t>em</w:t>
      </w:r>
      <w:r>
        <w:rPr>
          <w:color w:val="231F20"/>
          <w:spacing w:val="25"/>
          <w:sz w:val="18"/>
        </w:rPr>
        <w:t xml:space="preserve"> </w:t>
      </w:r>
      <w:r>
        <w:rPr>
          <w:color w:val="231F20"/>
          <w:sz w:val="18"/>
        </w:rPr>
        <w:t>eletricidade,</w:t>
      </w:r>
      <w:r>
        <w:rPr>
          <w:color w:val="231F20"/>
          <w:spacing w:val="25"/>
          <w:sz w:val="18"/>
        </w:rPr>
        <w:t xml:space="preserve"> </w:t>
      </w:r>
      <w:r>
        <w:rPr>
          <w:color w:val="231F20"/>
          <w:sz w:val="18"/>
        </w:rPr>
        <w:t>da</w:t>
      </w:r>
      <w:r>
        <w:rPr>
          <w:color w:val="231F20"/>
          <w:spacing w:val="25"/>
          <w:sz w:val="18"/>
        </w:rPr>
        <w:t xml:space="preserve"> </w:t>
      </w:r>
      <w:r>
        <w:rPr>
          <w:color w:val="231F20"/>
          <w:sz w:val="18"/>
        </w:rPr>
        <w:t>Norma</w:t>
      </w:r>
      <w:r>
        <w:rPr>
          <w:color w:val="231F20"/>
          <w:spacing w:val="25"/>
          <w:sz w:val="18"/>
        </w:rPr>
        <w:t xml:space="preserve"> </w:t>
      </w:r>
      <w:r>
        <w:rPr>
          <w:color w:val="231F20"/>
          <w:sz w:val="18"/>
        </w:rPr>
        <w:t>Regulamentadora</w:t>
      </w:r>
      <w:r>
        <w:rPr>
          <w:color w:val="231F20"/>
          <w:spacing w:val="25"/>
          <w:sz w:val="18"/>
        </w:rPr>
        <w:t xml:space="preserve"> </w:t>
      </w:r>
      <w:r>
        <w:rPr>
          <w:color w:val="231F20"/>
          <w:sz w:val="18"/>
        </w:rPr>
        <w:t>nº</w:t>
      </w:r>
      <w:r>
        <w:rPr>
          <w:color w:val="231F20"/>
          <w:spacing w:val="25"/>
          <w:sz w:val="18"/>
        </w:rPr>
        <w:t xml:space="preserve"> </w:t>
      </w:r>
      <w:r>
        <w:rPr>
          <w:color w:val="231F20"/>
          <w:sz w:val="18"/>
        </w:rPr>
        <w:t>32</w:t>
      </w:r>
      <w:r>
        <w:rPr>
          <w:color w:val="231F20"/>
          <w:spacing w:val="25"/>
          <w:sz w:val="18"/>
        </w:rPr>
        <w:t xml:space="preserve"> </w:t>
      </w:r>
      <w:r>
        <w:rPr>
          <w:color w:val="231F20"/>
          <w:sz w:val="18"/>
        </w:rPr>
        <w:t>(NR</w:t>
      </w:r>
      <w:r>
        <w:rPr>
          <w:color w:val="231F20"/>
          <w:spacing w:val="25"/>
          <w:sz w:val="18"/>
        </w:rPr>
        <w:t xml:space="preserve"> </w:t>
      </w:r>
      <w:r>
        <w:rPr>
          <w:color w:val="231F20"/>
          <w:sz w:val="18"/>
        </w:rPr>
        <w:t>32)</w:t>
      </w:r>
      <w:r>
        <w:rPr>
          <w:color w:val="231F20"/>
          <w:spacing w:val="25"/>
          <w:sz w:val="18"/>
        </w:rPr>
        <w:t xml:space="preserve"> </w:t>
      </w:r>
      <w:r>
        <w:rPr>
          <w:color w:val="231F20"/>
          <w:sz w:val="18"/>
        </w:rPr>
        <w:t>-</w:t>
      </w:r>
      <w:r>
        <w:rPr>
          <w:color w:val="231F20"/>
          <w:spacing w:val="25"/>
          <w:sz w:val="18"/>
        </w:rPr>
        <w:t xml:space="preserve"> </w:t>
      </w:r>
      <w:r>
        <w:rPr>
          <w:color w:val="231F20"/>
          <w:sz w:val="18"/>
        </w:rPr>
        <w:t>Segurança</w:t>
      </w:r>
      <w:r>
        <w:rPr>
          <w:color w:val="231F20"/>
          <w:spacing w:val="25"/>
          <w:sz w:val="18"/>
        </w:rPr>
        <w:t xml:space="preserve"> </w:t>
      </w:r>
      <w:r>
        <w:rPr>
          <w:color w:val="231F20"/>
          <w:sz w:val="18"/>
        </w:rPr>
        <w:t>e</w:t>
      </w:r>
      <w:r>
        <w:rPr>
          <w:color w:val="231F20"/>
          <w:spacing w:val="25"/>
          <w:sz w:val="18"/>
        </w:rPr>
        <w:t xml:space="preserve"> </w:t>
      </w:r>
      <w:r>
        <w:rPr>
          <w:color w:val="231F20"/>
          <w:sz w:val="18"/>
        </w:rPr>
        <w:t>saúde</w:t>
      </w:r>
      <w:r>
        <w:rPr>
          <w:color w:val="231F20"/>
          <w:spacing w:val="25"/>
          <w:sz w:val="18"/>
        </w:rPr>
        <w:t xml:space="preserve"> </w:t>
      </w:r>
      <w:r>
        <w:rPr>
          <w:color w:val="231F20"/>
          <w:sz w:val="18"/>
        </w:rPr>
        <w:t>no</w:t>
      </w:r>
      <w:r>
        <w:rPr>
          <w:color w:val="231F20"/>
          <w:spacing w:val="25"/>
          <w:sz w:val="18"/>
        </w:rPr>
        <w:t xml:space="preserve"> </w:t>
      </w:r>
      <w:r>
        <w:rPr>
          <w:color w:val="231F20"/>
          <w:sz w:val="18"/>
        </w:rPr>
        <w:t>trabalho em</w:t>
      </w:r>
      <w:r>
        <w:rPr>
          <w:color w:val="231F20"/>
          <w:spacing w:val="35"/>
          <w:sz w:val="18"/>
        </w:rPr>
        <w:t xml:space="preserve"> </w:t>
      </w:r>
      <w:r>
        <w:rPr>
          <w:color w:val="231F20"/>
          <w:sz w:val="18"/>
        </w:rPr>
        <w:t>serviços</w:t>
      </w:r>
      <w:r>
        <w:rPr>
          <w:color w:val="231F20"/>
          <w:spacing w:val="35"/>
          <w:sz w:val="18"/>
        </w:rPr>
        <w:t xml:space="preserve"> </w:t>
      </w:r>
      <w:r>
        <w:rPr>
          <w:color w:val="231F20"/>
          <w:sz w:val="18"/>
        </w:rPr>
        <w:t>de</w:t>
      </w:r>
      <w:r>
        <w:rPr>
          <w:color w:val="231F20"/>
          <w:spacing w:val="35"/>
          <w:sz w:val="18"/>
        </w:rPr>
        <w:t xml:space="preserve"> </w:t>
      </w:r>
      <w:r>
        <w:rPr>
          <w:color w:val="231F20"/>
          <w:sz w:val="18"/>
        </w:rPr>
        <w:t>saúde,</w:t>
      </w:r>
      <w:r>
        <w:rPr>
          <w:color w:val="231F20"/>
          <w:spacing w:val="35"/>
          <w:sz w:val="18"/>
        </w:rPr>
        <w:t xml:space="preserve"> </w:t>
      </w:r>
      <w:r>
        <w:rPr>
          <w:color w:val="231F20"/>
          <w:sz w:val="18"/>
        </w:rPr>
        <w:t>e</w:t>
      </w:r>
      <w:r>
        <w:rPr>
          <w:color w:val="231F20"/>
          <w:spacing w:val="35"/>
          <w:sz w:val="18"/>
        </w:rPr>
        <w:t xml:space="preserve"> </w:t>
      </w:r>
      <w:r>
        <w:rPr>
          <w:color w:val="231F20"/>
          <w:sz w:val="18"/>
        </w:rPr>
        <w:t>da</w:t>
      </w:r>
      <w:r>
        <w:rPr>
          <w:color w:val="231F20"/>
          <w:spacing w:val="35"/>
          <w:sz w:val="18"/>
        </w:rPr>
        <w:t xml:space="preserve"> </w:t>
      </w:r>
      <w:r>
        <w:rPr>
          <w:color w:val="231F20"/>
          <w:sz w:val="18"/>
        </w:rPr>
        <w:t>elaboração</w:t>
      </w:r>
      <w:r>
        <w:rPr>
          <w:color w:val="231F20"/>
          <w:spacing w:val="35"/>
          <w:sz w:val="18"/>
        </w:rPr>
        <w:t xml:space="preserve"> </w:t>
      </w:r>
      <w:r>
        <w:rPr>
          <w:color w:val="231F20"/>
          <w:sz w:val="18"/>
        </w:rPr>
        <w:t>da</w:t>
      </w:r>
      <w:r>
        <w:rPr>
          <w:color w:val="231F20"/>
          <w:spacing w:val="35"/>
          <w:sz w:val="18"/>
        </w:rPr>
        <w:t xml:space="preserve"> </w:t>
      </w:r>
      <w:r>
        <w:rPr>
          <w:color w:val="231F20"/>
          <w:sz w:val="18"/>
        </w:rPr>
        <w:t>norma</w:t>
      </w:r>
      <w:r>
        <w:rPr>
          <w:color w:val="231F20"/>
          <w:spacing w:val="35"/>
          <w:sz w:val="18"/>
        </w:rPr>
        <w:t xml:space="preserve"> </w:t>
      </w:r>
      <w:r>
        <w:rPr>
          <w:color w:val="231F20"/>
          <w:sz w:val="18"/>
        </w:rPr>
        <w:t>regulamentadora</w:t>
      </w:r>
      <w:r>
        <w:rPr>
          <w:color w:val="231F20"/>
          <w:spacing w:val="35"/>
          <w:sz w:val="18"/>
        </w:rPr>
        <w:t xml:space="preserve"> </w:t>
      </w:r>
      <w:r>
        <w:rPr>
          <w:color w:val="231F20"/>
          <w:sz w:val="18"/>
        </w:rPr>
        <w:t>de</w:t>
      </w:r>
      <w:r>
        <w:rPr>
          <w:color w:val="231F20"/>
          <w:spacing w:val="35"/>
          <w:sz w:val="18"/>
        </w:rPr>
        <w:t xml:space="preserve"> </w:t>
      </w:r>
      <w:r>
        <w:rPr>
          <w:color w:val="231F20"/>
          <w:sz w:val="18"/>
        </w:rPr>
        <w:t>segurança</w:t>
      </w:r>
      <w:r>
        <w:rPr>
          <w:color w:val="231F20"/>
          <w:spacing w:val="35"/>
          <w:sz w:val="18"/>
        </w:rPr>
        <w:t xml:space="preserve"> </w:t>
      </w:r>
      <w:r>
        <w:rPr>
          <w:color w:val="231F20"/>
          <w:sz w:val="18"/>
        </w:rPr>
        <w:t>e</w:t>
      </w:r>
      <w:r>
        <w:rPr>
          <w:color w:val="231F20"/>
          <w:spacing w:val="35"/>
          <w:sz w:val="18"/>
        </w:rPr>
        <w:t xml:space="preserve"> </w:t>
      </w:r>
      <w:r>
        <w:rPr>
          <w:color w:val="231F20"/>
          <w:sz w:val="18"/>
        </w:rPr>
        <w:t>saúde</w:t>
      </w:r>
      <w:r>
        <w:rPr>
          <w:color w:val="231F20"/>
          <w:spacing w:val="35"/>
          <w:sz w:val="18"/>
        </w:rPr>
        <w:t xml:space="preserve"> </w:t>
      </w:r>
      <w:r>
        <w:rPr>
          <w:color w:val="231F20"/>
          <w:sz w:val="18"/>
        </w:rPr>
        <w:t>no</w:t>
      </w:r>
      <w:r>
        <w:rPr>
          <w:color w:val="231F20"/>
          <w:spacing w:val="35"/>
          <w:sz w:val="18"/>
        </w:rPr>
        <w:t xml:space="preserve"> </w:t>
      </w:r>
      <w:r>
        <w:rPr>
          <w:color w:val="231F20"/>
          <w:sz w:val="18"/>
        </w:rPr>
        <w:t xml:space="preserve">trabalho </w:t>
      </w:r>
      <w:r>
        <w:rPr>
          <w:color w:val="231F20"/>
          <w:w w:val="110"/>
          <w:sz w:val="18"/>
        </w:rPr>
        <w:t>para</w:t>
      </w:r>
      <w:r>
        <w:rPr>
          <w:color w:val="231F20"/>
          <w:spacing w:val="-10"/>
          <w:w w:val="110"/>
          <w:sz w:val="18"/>
        </w:rPr>
        <w:t xml:space="preserve"> </w:t>
      </w:r>
      <w:r>
        <w:rPr>
          <w:color w:val="231F20"/>
          <w:w w:val="110"/>
          <w:sz w:val="18"/>
        </w:rPr>
        <w:t>limpeza</w:t>
      </w:r>
      <w:r>
        <w:rPr>
          <w:color w:val="231F20"/>
          <w:spacing w:val="-10"/>
          <w:w w:val="110"/>
          <w:sz w:val="18"/>
        </w:rPr>
        <w:t xml:space="preserve"> </w:t>
      </w:r>
      <w:r>
        <w:rPr>
          <w:color w:val="231F20"/>
          <w:w w:val="110"/>
          <w:sz w:val="18"/>
        </w:rPr>
        <w:t>urbana,</w:t>
      </w:r>
      <w:r>
        <w:rPr>
          <w:color w:val="231F20"/>
          <w:spacing w:val="-10"/>
          <w:w w:val="110"/>
          <w:sz w:val="18"/>
        </w:rPr>
        <w:t xml:space="preserve"> </w:t>
      </w:r>
      <w:r>
        <w:rPr>
          <w:color w:val="231F20"/>
          <w:w w:val="110"/>
          <w:sz w:val="18"/>
        </w:rPr>
        <w:t>devem</w:t>
      </w:r>
      <w:r>
        <w:rPr>
          <w:color w:val="231F20"/>
          <w:spacing w:val="-10"/>
          <w:w w:val="110"/>
          <w:sz w:val="18"/>
        </w:rPr>
        <w:t xml:space="preserve"> </w:t>
      </w:r>
      <w:r>
        <w:rPr>
          <w:color w:val="231F20"/>
          <w:w w:val="110"/>
          <w:sz w:val="18"/>
        </w:rPr>
        <w:t>ser</w:t>
      </w:r>
      <w:r>
        <w:rPr>
          <w:color w:val="231F20"/>
          <w:spacing w:val="-10"/>
          <w:w w:val="110"/>
          <w:sz w:val="18"/>
        </w:rPr>
        <w:t xml:space="preserve"> </w:t>
      </w:r>
      <w:r>
        <w:rPr>
          <w:color w:val="231F20"/>
          <w:w w:val="110"/>
          <w:sz w:val="18"/>
        </w:rPr>
        <w:t>observadas</w:t>
      </w:r>
      <w:r>
        <w:rPr>
          <w:color w:val="231F20"/>
          <w:spacing w:val="-10"/>
          <w:w w:val="110"/>
          <w:sz w:val="18"/>
        </w:rPr>
        <w:t xml:space="preserve"> </w:t>
      </w:r>
      <w:r>
        <w:rPr>
          <w:color w:val="231F20"/>
          <w:w w:val="110"/>
          <w:sz w:val="18"/>
        </w:rPr>
        <w:t>as</w:t>
      </w:r>
      <w:r>
        <w:rPr>
          <w:color w:val="231F20"/>
          <w:spacing w:val="-10"/>
          <w:w w:val="110"/>
          <w:sz w:val="18"/>
        </w:rPr>
        <w:t xml:space="preserve"> </w:t>
      </w:r>
      <w:r>
        <w:rPr>
          <w:color w:val="231F20"/>
          <w:w w:val="110"/>
          <w:sz w:val="18"/>
        </w:rPr>
        <w:t>seguintes</w:t>
      </w:r>
      <w:r>
        <w:rPr>
          <w:color w:val="231F20"/>
          <w:spacing w:val="-10"/>
          <w:w w:val="110"/>
          <w:sz w:val="18"/>
        </w:rPr>
        <w:t xml:space="preserve"> </w:t>
      </w:r>
      <w:r>
        <w:rPr>
          <w:color w:val="231F20"/>
          <w:w w:val="110"/>
          <w:sz w:val="18"/>
        </w:rPr>
        <w:t>etapas:</w:t>
      </w:r>
    </w:p>
    <w:p w14:paraId="528C58EF" w14:textId="77777777" w:rsidR="00711073" w:rsidRDefault="00000000">
      <w:pPr>
        <w:pStyle w:val="ListParagraph"/>
        <w:numPr>
          <w:ilvl w:val="1"/>
          <w:numId w:val="60"/>
        </w:numPr>
        <w:tabs>
          <w:tab w:val="left" w:pos="398"/>
        </w:tabs>
        <w:spacing w:before="14" w:line="302" w:lineRule="auto"/>
        <w:ind w:right="116" w:firstLine="0"/>
        <w:jc w:val="both"/>
        <w:rPr>
          <w:sz w:val="18"/>
        </w:rPr>
      </w:pPr>
      <w:r>
        <w:rPr>
          <w:color w:val="231F20"/>
          <w:w w:val="105"/>
          <w:sz w:val="18"/>
        </w:rPr>
        <w:t>elaboração</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Análise</w:t>
      </w:r>
      <w:r>
        <w:rPr>
          <w:color w:val="231F20"/>
          <w:spacing w:val="-12"/>
          <w:w w:val="105"/>
          <w:sz w:val="18"/>
        </w:rPr>
        <w:t xml:space="preserve"> </w:t>
      </w:r>
      <w:r>
        <w:rPr>
          <w:color w:val="231F20"/>
          <w:w w:val="105"/>
          <w:sz w:val="18"/>
        </w:rPr>
        <w:t>de</w:t>
      </w:r>
      <w:r>
        <w:rPr>
          <w:color w:val="231F20"/>
          <w:spacing w:val="-12"/>
          <w:w w:val="105"/>
          <w:sz w:val="18"/>
        </w:rPr>
        <w:t xml:space="preserve"> </w:t>
      </w:r>
      <w:r>
        <w:rPr>
          <w:color w:val="231F20"/>
          <w:w w:val="105"/>
          <w:sz w:val="18"/>
        </w:rPr>
        <w:t>Impacto</w:t>
      </w:r>
      <w:r>
        <w:rPr>
          <w:color w:val="231F20"/>
          <w:spacing w:val="-12"/>
          <w:w w:val="105"/>
          <w:sz w:val="18"/>
        </w:rPr>
        <w:t xml:space="preserve"> </w:t>
      </w:r>
      <w:r>
        <w:rPr>
          <w:color w:val="231F20"/>
          <w:w w:val="105"/>
          <w:sz w:val="18"/>
        </w:rPr>
        <w:t>Regulatório,</w:t>
      </w:r>
      <w:r>
        <w:rPr>
          <w:color w:val="231F20"/>
          <w:spacing w:val="-12"/>
          <w:w w:val="105"/>
          <w:sz w:val="18"/>
        </w:rPr>
        <w:t xml:space="preserve"> </w:t>
      </w:r>
      <w:r>
        <w:rPr>
          <w:color w:val="231F20"/>
          <w:w w:val="105"/>
          <w:sz w:val="18"/>
        </w:rPr>
        <w:t>nos</w:t>
      </w:r>
      <w:r>
        <w:rPr>
          <w:color w:val="231F20"/>
          <w:spacing w:val="-12"/>
          <w:w w:val="105"/>
          <w:sz w:val="18"/>
        </w:rPr>
        <w:t xml:space="preserve"> </w:t>
      </w:r>
      <w:r>
        <w:rPr>
          <w:color w:val="231F20"/>
          <w:w w:val="105"/>
          <w:sz w:val="18"/>
        </w:rPr>
        <w:t>termos</w:t>
      </w:r>
      <w:r>
        <w:rPr>
          <w:color w:val="231F20"/>
          <w:spacing w:val="-12"/>
          <w:w w:val="105"/>
          <w:sz w:val="18"/>
        </w:rPr>
        <w:t xml:space="preserve"> </w:t>
      </w:r>
      <w:r>
        <w:rPr>
          <w:color w:val="231F20"/>
          <w:w w:val="105"/>
          <w:sz w:val="18"/>
        </w:rPr>
        <w:t>do</w:t>
      </w:r>
      <w:r>
        <w:rPr>
          <w:color w:val="231F20"/>
          <w:spacing w:val="-12"/>
          <w:w w:val="105"/>
          <w:sz w:val="18"/>
        </w:rPr>
        <w:t xml:space="preserve"> </w:t>
      </w:r>
      <w:r>
        <w:rPr>
          <w:color w:val="231F20"/>
          <w:w w:val="105"/>
          <w:sz w:val="18"/>
        </w:rPr>
        <w:t>§2º</w:t>
      </w:r>
      <w:r>
        <w:rPr>
          <w:color w:val="231F20"/>
          <w:spacing w:val="-12"/>
          <w:w w:val="105"/>
          <w:sz w:val="18"/>
        </w:rPr>
        <w:t xml:space="preserve"> </w:t>
      </w:r>
      <w:r>
        <w:rPr>
          <w:color w:val="231F20"/>
          <w:w w:val="105"/>
          <w:sz w:val="18"/>
        </w:rPr>
        <w:t>do</w:t>
      </w:r>
      <w:r>
        <w:rPr>
          <w:color w:val="231F20"/>
          <w:spacing w:val="-12"/>
          <w:w w:val="105"/>
          <w:sz w:val="18"/>
        </w:rPr>
        <w:t xml:space="preserve"> </w:t>
      </w:r>
      <w:r>
        <w:rPr>
          <w:color w:val="231F20"/>
          <w:w w:val="105"/>
          <w:sz w:val="18"/>
        </w:rPr>
        <w:t>art.</w:t>
      </w:r>
      <w:r>
        <w:rPr>
          <w:color w:val="231F20"/>
          <w:spacing w:val="-12"/>
          <w:w w:val="105"/>
          <w:sz w:val="18"/>
        </w:rPr>
        <w:t xml:space="preserve"> </w:t>
      </w:r>
      <w:r>
        <w:rPr>
          <w:color w:val="231F20"/>
          <w:w w:val="105"/>
          <w:sz w:val="18"/>
        </w:rPr>
        <w:t>131,</w:t>
      </w:r>
      <w:r>
        <w:rPr>
          <w:color w:val="231F20"/>
          <w:spacing w:val="-12"/>
          <w:w w:val="105"/>
          <w:sz w:val="18"/>
        </w:rPr>
        <w:t xml:space="preserve"> </w:t>
      </w:r>
      <w:r>
        <w:rPr>
          <w:color w:val="231F20"/>
          <w:w w:val="105"/>
          <w:sz w:val="18"/>
        </w:rPr>
        <w:t>devendo</w:t>
      </w:r>
      <w:r>
        <w:rPr>
          <w:color w:val="231F20"/>
          <w:spacing w:val="-12"/>
          <w:w w:val="105"/>
          <w:sz w:val="18"/>
        </w:rPr>
        <w:t xml:space="preserve"> </w:t>
      </w:r>
      <w:r>
        <w:rPr>
          <w:color w:val="231F20"/>
          <w:w w:val="105"/>
          <w:sz w:val="18"/>
        </w:rPr>
        <w:t>ser</w:t>
      </w:r>
      <w:r>
        <w:rPr>
          <w:color w:val="231F20"/>
          <w:spacing w:val="-12"/>
          <w:w w:val="105"/>
          <w:sz w:val="18"/>
        </w:rPr>
        <w:t xml:space="preserve"> </w:t>
      </w:r>
      <w:r>
        <w:rPr>
          <w:color w:val="231F20"/>
          <w:w w:val="105"/>
          <w:sz w:val="18"/>
        </w:rPr>
        <w:t>observados os trâmites previstos no caput e §1º do art. 132;</w:t>
      </w:r>
    </w:p>
    <w:p w14:paraId="6D3CA85B" w14:textId="77777777" w:rsidR="00711073" w:rsidRDefault="00000000">
      <w:pPr>
        <w:pStyle w:val="ListParagraph"/>
        <w:numPr>
          <w:ilvl w:val="1"/>
          <w:numId w:val="60"/>
        </w:numPr>
        <w:tabs>
          <w:tab w:val="left" w:pos="426"/>
        </w:tabs>
        <w:spacing w:before="15" w:line="302" w:lineRule="auto"/>
        <w:ind w:right="116" w:firstLine="0"/>
        <w:jc w:val="both"/>
        <w:rPr>
          <w:sz w:val="18"/>
        </w:rPr>
      </w:pPr>
      <w:r>
        <w:rPr>
          <w:color w:val="231F20"/>
          <w:w w:val="105"/>
          <w:sz w:val="18"/>
        </w:rPr>
        <w:t>elaboração de texto técnico final, pelo grupo de trabalho tripartite coordenado pela Coordenação- Geral de Segurança e Saúde no Trabalho da Subsecretaria de Inspeção do Trabalho da Secretaria de Trabalho do Ministério do Trabalho e Previdência;</w:t>
      </w:r>
    </w:p>
    <w:p w14:paraId="4B139B9A" w14:textId="77777777" w:rsidR="00711073" w:rsidRDefault="00000000">
      <w:pPr>
        <w:pStyle w:val="ListParagraph"/>
        <w:numPr>
          <w:ilvl w:val="1"/>
          <w:numId w:val="60"/>
        </w:numPr>
        <w:tabs>
          <w:tab w:val="left" w:pos="422"/>
        </w:tabs>
        <w:spacing w:before="14"/>
        <w:ind w:left="422" w:hanging="232"/>
        <w:jc w:val="both"/>
        <w:rPr>
          <w:sz w:val="18"/>
        </w:rPr>
      </w:pPr>
      <w:r>
        <w:rPr>
          <w:color w:val="231F20"/>
          <w:w w:val="105"/>
          <w:sz w:val="18"/>
        </w:rPr>
        <w:t>apreciação</w:t>
      </w:r>
      <w:r>
        <w:rPr>
          <w:color w:val="231F20"/>
          <w:spacing w:val="20"/>
          <w:w w:val="105"/>
          <w:sz w:val="18"/>
        </w:rPr>
        <w:t xml:space="preserve"> </w:t>
      </w:r>
      <w:r>
        <w:rPr>
          <w:color w:val="231F20"/>
          <w:w w:val="105"/>
          <w:sz w:val="18"/>
        </w:rPr>
        <w:t>do</w:t>
      </w:r>
      <w:r>
        <w:rPr>
          <w:color w:val="231F20"/>
          <w:spacing w:val="20"/>
          <w:w w:val="105"/>
          <w:sz w:val="18"/>
        </w:rPr>
        <w:t xml:space="preserve"> </w:t>
      </w:r>
      <w:r>
        <w:rPr>
          <w:color w:val="231F20"/>
          <w:w w:val="105"/>
          <w:sz w:val="18"/>
        </w:rPr>
        <w:t>texto</w:t>
      </w:r>
      <w:r>
        <w:rPr>
          <w:color w:val="231F20"/>
          <w:spacing w:val="21"/>
          <w:w w:val="105"/>
          <w:sz w:val="18"/>
        </w:rPr>
        <w:t xml:space="preserve"> </w:t>
      </w:r>
      <w:r>
        <w:rPr>
          <w:color w:val="231F20"/>
          <w:w w:val="105"/>
          <w:sz w:val="18"/>
        </w:rPr>
        <w:t>técnico</w:t>
      </w:r>
      <w:r>
        <w:rPr>
          <w:color w:val="231F20"/>
          <w:spacing w:val="20"/>
          <w:w w:val="105"/>
          <w:sz w:val="18"/>
        </w:rPr>
        <w:t xml:space="preserve"> </w:t>
      </w:r>
      <w:r>
        <w:rPr>
          <w:color w:val="231F20"/>
          <w:w w:val="105"/>
          <w:sz w:val="18"/>
        </w:rPr>
        <w:t>final</w:t>
      </w:r>
      <w:r>
        <w:rPr>
          <w:color w:val="231F20"/>
          <w:spacing w:val="19"/>
          <w:w w:val="105"/>
          <w:sz w:val="18"/>
        </w:rPr>
        <w:t xml:space="preserve"> </w:t>
      </w:r>
      <w:r>
        <w:rPr>
          <w:color w:val="231F20"/>
          <w:w w:val="105"/>
          <w:sz w:val="18"/>
        </w:rPr>
        <w:t>pela</w:t>
      </w:r>
      <w:r>
        <w:rPr>
          <w:color w:val="231F20"/>
          <w:spacing w:val="19"/>
          <w:w w:val="105"/>
          <w:sz w:val="18"/>
        </w:rPr>
        <w:t xml:space="preserve"> </w:t>
      </w:r>
      <w:r>
        <w:rPr>
          <w:color w:val="231F20"/>
          <w:w w:val="105"/>
          <w:sz w:val="18"/>
        </w:rPr>
        <w:t>Comissão</w:t>
      </w:r>
      <w:r>
        <w:rPr>
          <w:color w:val="231F20"/>
          <w:spacing w:val="21"/>
          <w:w w:val="105"/>
          <w:sz w:val="18"/>
        </w:rPr>
        <w:t xml:space="preserve"> </w:t>
      </w:r>
      <w:r>
        <w:rPr>
          <w:color w:val="231F20"/>
          <w:w w:val="105"/>
          <w:sz w:val="18"/>
        </w:rPr>
        <w:t>Tripartite</w:t>
      </w:r>
      <w:r>
        <w:rPr>
          <w:color w:val="231F20"/>
          <w:spacing w:val="19"/>
          <w:w w:val="105"/>
          <w:sz w:val="18"/>
        </w:rPr>
        <w:t xml:space="preserve"> </w:t>
      </w:r>
      <w:r>
        <w:rPr>
          <w:color w:val="231F20"/>
          <w:w w:val="105"/>
          <w:sz w:val="18"/>
        </w:rPr>
        <w:t>Paritária</w:t>
      </w:r>
      <w:r>
        <w:rPr>
          <w:color w:val="231F20"/>
          <w:spacing w:val="19"/>
          <w:w w:val="105"/>
          <w:sz w:val="18"/>
        </w:rPr>
        <w:t xml:space="preserve"> </w:t>
      </w:r>
      <w:r>
        <w:rPr>
          <w:color w:val="231F20"/>
          <w:w w:val="105"/>
          <w:sz w:val="18"/>
        </w:rPr>
        <w:t>Permanente,</w:t>
      </w:r>
      <w:r>
        <w:rPr>
          <w:color w:val="231F20"/>
          <w:spacing w:val="20"/>
          <w:w w:val="105"/>
          <w:sz w:val="18"/>
        </w:rPr>
        <w:t xml:space="preserve"> </w:t>
      </w:r>
      <w:r>
        <w:rPr>
          <w:color w:val="231F20"/>
          <w:w w:val="105"/>
          <w:sz w:val="18"/>
        </w:rPr>
        <w:t>acompanhado</w:t>
      </w:r>
      <w:r>
        <w:rPr>
          <w:color w:val="231F20"/>
          <w:spacing w:val="21"/>
          <w:w w:val="105"/>
          <w:sz w:val="18"/>
        </w:rPr>
        <w:t xml:space="preserve"> </w:t>
      </w:r>
      <w:r>
        <w:rPr>
          <w:color w:val="231F20"/>
          <w:spacing w:val="-5"/>
          <w:w w:val="105"/>
          <w:sz w:val="18"/>
        </w:rPr>
        <w:t>de</w:t>
      </w:r>
    </w:p>
    <w:p w14:paraId="4A45360A" w14:textId="77777777" w:rsidR="00711073" w:rsidRDefault="00000000">
      <w:pPr>
        <w:pStyle w:val="BodyText"/>
        <w:spacing w:before="53"/>
      </w:pPr>
      <w:r>
        <w:rPr>
          <w:color w:val="231F20"/>
          <w:w w:val="105"/>
        </w:rPr>
        <w:t>cronograma</w:t>
      </w:r>
      <w:r>
        <w:rPr>
          <w:color w:val="231F20"/>
          <w:spacing w:val="4"/>
          <w:w w:val="105"/>
        </w:rPr>
        <w:t xml:space="preserve"> </w:t>
      </w:r>
      <w:r>
        <w:rPr>
          <w:color w:val="231F20"/>
          <w:w w:val="105"/>
        </w:rPr>
        <w:t>de</w:t>
      </w:r>
      <w:r>
        <w:rPr>
          <w:color w:val="231F20"/>
          <w:spacing w:val="5"/>
          <w:w w:val="105"/>
        </w:rPr>
        <w:t xml:space="preserve"> </w:t>
      </w:r>
      <w:r>
        <w:rPr>
          <w:color w:val="231F20"/>
          <w:spacing w:val="-2"/>
          <w:w w:val="105"/>
        </w:rPr>
        <w:t>implementação;</w:t>
      </w:r>
    </w:p>
    <w:p w14:paraId="5C370854" w14:textId="77777777" w:rsidR="00711073" w:rsidRDefault="00000000">
      <w:pPr>
        <w:pStyle w:val="ListParagraph"/>
        <w:numPr>
          <w:ilvl w:val="1"/>
          <w:numId w:val="60"/>
        </w:numPr>
        <w:tabs>
          <w:tab w:val="left" w:pos="411"/>
        </w:tabs>
        <w:spacing w:before="70" w:line="302" w:lineRule="auto"/>
        <w:ind w:right="115" w:firstLine="0"/>
        <w:jc w:val="both"/>
        <w:rPr>
          <w:sz w:val="18"/>
        </w:rPr>
      </w:pPr>
      <w:r>
        <w:rPr>
          <w:color w:val="231F20"/>
          <w:w w:val="105"/>
          <w:sz w:val="18"/>
        </w:rPr>
        <w:t>elaboração</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nota</w:t>
      </w:r>
      <w:r>
        <w:rPr>
          <w:color w:val="231F20"/>
          <w:spacing w:val="-6"/>
          <w:w w:val="105"/>
          <w:sz w:val="18"/>
        </w:rPr>
        <w:t xml:space="preserve"> </w:t>
      </w:r>
      <w:r>
        <w:rPr>
          <w:color w:val="231F20"/>
          <w:w w:val="105"/>
          <w:sz w:val="18"/>
        </w:rPr>
        <w:t>técnica</w:t>
      </w:r>
      <w:r>
        <w:rPr>
          <w:color w:val="231F20"/>
          <w:spacing w:val="-6"/>
          <w:w w:val="105"/>
          <w:sz w:val="18"/>
        </w:rPr>
        <w:t xml:space="preserve"> </w:t>
      </w:r>
      <w:r>
        <w:rPr>
          <w:color w:val="231F20"/>
          <w:w w:val="105"/>
          <w:sz w:val="18"/>
        </w:rPr>
        <w:t>pela</w:t>
      </w:r>
      <w:r>
        <w:rPr>
          <w:color w:val="231F20"/>
          <w:spacing w:val="-6"/>
          <w:w w:val="105"/>
          <w:sz w:val="18"/>
        </w:rPr>
        <w:t xml:space="preserve"> </w:t>
      </w:r>
      <w:r>
        <w:rPr>
          <w:color w:val="231F20"/>
          <w:w w:val="105"/>
          <w:sz w:val="18"/>
        </w:rPr>
        <w:t>Subsecretaria</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Inspeção</w:t>
      </w:r>
      <w:r>
        <w:rPr>
          <w:color w:val="231F20"/>
          <w:spacing w:val="-6"/>
          <w:w w:val="105"/>
          <w:sz w:val="18"/>
        </w:rPr>
        <w:t xml:space="preserve"> </w:t>
      </w:r>
      <w:r>
        <w:rPr>
          <w:color w:val="231F20"/>
          <w:w w:val="105"/>
          <w:sz w:val="18"/>
        </w:rPr>
        <w:t>do</w:t>
      </w:r>
      <w:r>
        <w:rPr>
          <w:color w:val="231F20"/>
          <w:spacing w:val="-6"/>
          <w:w w:val="105"/>
          <w:sz w:val="18"/>
        </w:rPr>
        <w:t xml:space="preserve"> </w:t>
      </w:r>
      <w:r>
        <w:rPr>
          <w:color w:val="231F20"/>
          <w:w w:val="105"/>
          <w:sz w:val="18"/>
        </w:rPr>
        <w:t>Trabalho</w:t>
      </w:r>
      <w:r>
        <w:rPr>
          <w:color w:val="231F20"/>
          <w:spacing w:val="-6"/>
          <w:w w:val="105"/>
          <w:sz w:val="18"/>
        </w:rPr>
        <w:t xml:space="preserve"> </w:t>
      </w:r>
      <w:r>
        <w:rPr>
          <w:color w:val="231F20"/>
          <w:w w:val="105"/>
          <w:sz w:val="18"/>
        </w:rPr>
        <w:t>da</w:t>
      </w:r>
      <w:r>
        <w:rPr>
          <w:color w:val="231F20"/>
          <w:spacing w:val="-6"/>
          <w:w w:val="105"/>
          <w:sz w:val="18"/>
        </w:rPr>
        <w:t xml:space="preserve"> </w:t>
      </w:r>
      <w:r>
        <w:rPr>
          <w:color w:val="231F20"/>
          <w:w w:val="105"/>
          <w:sz w:val="18"/>
        </w:rPr>
        <w:t>Secretaria</w:t>
      </w:r>
      <w:r>
        <w:rPr>
          <w:color w:val="231F20"/>
          <w:spacing w:val="-6"/>
          <w:w w:val="105"/>
          <w:sz w:val="18"/>
        </w:rPr>
        <w:t xml:space="preserve"> </w:t>
      </w:r>
      <w:r>
        <w:rPr>
          <w:color w:val="231F20"/>
          <w:w w:val="105"/>
          <w:sz w:val="18"/>
        </w:rPr>
        <w:t>de</w:t>
      </w:r>
      <w:r>
        <w:rPr>
          <w:color w:val="231F20"/>
          <w:spacing w:val="-6"/>
          <w:w w:val="105"/>
          <w:sz w:val="18"/>
        </w:rPr>
        <w:t xml:space="preserve"> </w:t>
      </w:r>
      <w:r>
        <w:rPr>
          <w:color w:val="231F20"/>
          <w:w w:val="105"/>
          <w:sz w:val="18"/>
        </w:rPr>
        <w:t>Trabalho</w:t>
      </w:r>
      <w:r>
        <w:rPr>
          <w:color w:val="231F20"/>
          <w:spacing w:val="-6"/>
          <w:w w:val="105"/>
          <w:sz w:val="18"/>
        </w:rPr>
        <w:t xml:space="preserve"> </w:t>
      </w:r>
      <w:r>
        <w:rPr>
          <w:color w:val="231F20"/>
          <w:w w:val="105"/>
          <w:sz w:val="18"/>
        </w:rPr>
        <w:t>do Ministério</w:t>
      </w:r>
      <w:r>
        <w:rPr>
          <w:color w:val="231F20"/>
          <w:spacing w:val="-4"/>
          <w:w w:val="105"/>
          <w:sz w:val="18"/>
        </w:rPr>
        <w:t xml:space="preserve"> </w:t>
      </w:r>
      <w:r>
        <w:rPr>
          <w:color w:val="231F20"/>
          <w:w w:val="105"/>
          <w:sz w:val="18"/>
        </w:rPr>
        <w:t>do</w:t>
      </w:r>
      <w:r>
        <w:rPr>
          <w:color w:val="231F20"/>
          <w:spacing w:val="-5"/>
          <w:w w:val="105"/>
          <w:sz w:val="18"/>
        </w:rPr>
        <w:t xml:space="preserve"> </w:t>
      </w:r>
      <w:r>
        <w:rPr>
          <w:color w:val="231F20"/>
          <w:w w:val="105"/>
          <w:sz w:val="18"/>
        </w:rPr>
        <w:t>Trabalho</w:t>
      </w:r>
      <w:r>
        <w:rPr>
          <w:color w:val="231F20"/>
          <w:spacing w:val="-4"/>
          <w:w w:val="105"/>
          <w:sz w:val="18"/>
        </w:rPr>
        <w:t xml:space="preserve"> </w:t>
      </w:r>
      <w:r>
        <w:rPr>
          <w:color w:val="231F20"/>
          <w:w w:val="105"/>
          <w:sz w:val="18"/>
        </w:rPr>
        <w:t>e</w:t>
      </w:r>
      <w:r>
        <w:rPr>
          <w:color w:val="231F20"/>
          <w:spacing w:val="-5"/>
          <w:w w:val="105"/>
          <w:sz w:val="18"/>
        </w:rPr>
        <w:t xml:space="preserve"> </w:t>
      </w:r>
      <w:r>
        <w:rPr>
          <w:color w:val="231F20"/>
          <w:w w:val="105"/>
          <w:sz w:val="18"/>
        </w:rPr>
        <w:t>Previdência,</w:t>
      </w:r>
      <w:r>
        <w:rPr>
          <w:color w:val="231F20"/>
          <w:spacing w:val="-4"/>
          <w:w w:val="105"/>
          <w:sz w:val="18"/>
        </w:rPr>
        <w:t xml:space="preserve"> </w:t>
      </w:r>
      <w:r>
        <w:rPr>
          <w:color w:val="231F20"/>
          <w:w w:val="105"/>
          <w:sz w:val="18"/>
        </w:rPr>
        <w:t>com</w:t>
      </w:r>
      <w:r>
        <w:rPr>
          <w:color w:val="231F20"/>
          <w:spacing w:val="-5"/>
          <w:w w:val="105"/>
          <w:sz w:val="18"/>
        </w:rPr>
        <w:t xml:space="preserve"> </w:t>
      </w:r>
      <w:r>
        <w:rPr>
          <w:color w:val="231F20"/>
          <w:w w:val="105"/>
          <w:sz w:val="18"/>
        </w:rPr>
        <w:t>a</w:t>
      </w:r>
      <w:r>
        <w:rPr>
          <w:color w:val="231F20"/>
          <w:spacing w:val="-4"/>
          <w:w w:val="105"/>
          <w:sz w:val="18"/>
        </w:rPr>
        <w:t xml:space="preserve"> </w:t>
      </w:r>
      <w:r>
        <w:rPr>
          <w:color w:val="231F20"/>
          <w:w w:val="105"/>
          <w:sz w:val="18"/>
        </w:rPr>
        <w:t>motivação</w:t>
      </w:r>
      <w:r>
        <w:rPr>
          <w:color w:val="231F20"/>
          <w:spacing w:val="-5"/>
          <w:w w:val="105"/>
          <w:sz w:val="18"/>
        </w:rPr>
        <w:t xml:space="preserve"> </w:t>
      </w:r>
      <w:r>
        <w:rPr>
          <w:color w:val="231F20"/>
          <w:w w:val="105"/>
          <w:sz w:val="18"/>
        </w:rPr>
        <w:t>para</w:t>
      </w:r>
      <w:r>
        <w:rPr>
          <w:color w:val="231F20"/>
          <w:spacing w:val="-4"/>
          <w:w w:val="105"/>
          <w:sz w:val="18"/>
        </w:rPr>
        <w:t xml:space="preserve"> </w:t>
      </w:r>
      <w:r>
        <w:rPr>
          <w:color w:val="231F20"/>
          <w:w w:val="105"/>
          <w:sz w:val="18"/>
        </w:rPr>
        <w:t>a</w:t>
      </w:r>
      <w:r>
        <w:rPr>
          <w:color w:val="231F20"/>
          <w:spacing w:val="-5"/>
          <w:w w:val="105"/>
          <w:sz w:val="18"/>
        </w:rPr>
        <w:t xml:space="preserve"> </w:t>
      </w:r>
      <w:r>
        <w:rPr>
          <w:color w:val="231F20"/>
          <w:w w:val="105"/>
          <w:sz w:val="18"/>
        </w:rPr>
        <w:t>publicação</w:t>
      </w:r>
      <w:r>
        <w:rPr>
          <w:color w:val="231F20"/>
          <w:spacing w:val="-4"/>
          <w:w w:val="105"/>
          <w:sz w:val="18"/>
        </w:rPr>
        <w:t xml:space="preserve"> </w:t>
      </w:r>
      <w:r>
        <w:rPr>
          <w:color w:val="231F20"/>
          <w:w w:val="105"/>
          <w:sz w:val="18"/>
        </w:rPr>
        <w:t>da</w:t>
      </w:r>
      <w:r>
        <w:rPr>
          <w:color w:val="231F20"/>
          <w:spacing w:val="-5"/>
          <w:w w:val="105"/>
          <w:sz w:val="18"/>
        </w:rPr>
        <w:t xml:space="preserve"> </w:t>
      </w:r>
      <w:r>
        <w:rPr>
          <w:color w:val="231F20"/>
          <w:w w:val="105"/>
          <w:sz w:val="18"/>
        </w:rPr>
        <w:t>norma</w:t>
      </w:r>
      <w:r>
        <w:rPr>
          <w:color w:val="231F20"/>
          <w:spacing w:val="-4"/>
          <w:w w:val="105"/>
          <w:sz w:val="18"/>
        </w:rPr>
        <w:t xml:space="preserve"> </w:t>
      </w:r>
      <w:r>
        <w:rPr>
          <w:color w:val="231F20"/>
          <w:w w:val="105"/>
          <w:sz w:val="18"/>
        </w:rPr>
        <w:t>regulamentadora</w:t>
      </w:r>
      <w:r>
        <w:rPr>
          <w:color w:val="231F20"/>
          <w:spacing w:val="-5"/>
          <w:w w:val="105"/>
          <w:sz w:val="18"/>
        </w:rPr>
        <w:t xml:space="preserve"> </w:t>
      </w:r>
      <w:r>
        <w:rPr>
          <w:color w:val="231F20"/>
          <w:w w:val="105"/>
          <w:sz w:val="18"/>
        </w:rPr>
        <w:t>de segurança e saúde no trabalho, e da proposta de regulamentação, devendo ser anexadas ao processo administrativo que contenha o relatório de análise de impacto regulatório;</w:t>
      </w:r>
    </w:p>
    <w:p w14:paraId="46477188" w14:textId="77777777" w:rsidR="00711073" w:rsidRDefault="00000000">
      <w:pPr>
        <w:pStyle w:val="ListParagraph"/>
        <w:numPr>
          <w:ilvl w:val="1"/>
          <w:numId w:val="60"/>
        </w:numPr>
        <w:tabs>
          <w:tab w:val="left" w:pos="413"/>
        </w:tabs>
        <w:spacing w:before="14"/>
        <w:ind w:left="413" w:hanging="223"/>
        <w:jc w:val="both"/>
        <w:rPr>
          <w:sz w:val="18"/>
        </w:rPr>
      </w:pPr>
      <w:r>
        <w:rPr>
          <w:color w:val="231F20"/>
          <w:w w:val="105"/>
          <w:sz w:val="18"/>
        </w:rPr>
        <w:t>f)</w:t>
      </w:r>
      <w:r>
        <w:rPr>
          <w:color w:val="231F20"/>
          <w:spacing w:val="1"/>
          <w:w w:val="105"/>
          <w:sz w:val="18"/>
        </w:rPr>
        <w:t xml:space="preserve"> </w:t>
      </w:r>
      <w:r>
        <w:rPr>
          <w:color w:val="231F20"/>
          <w:w w:val="105"/>
          <w:sz w:val="18"/>
        </w:rPr>
        <w:t>análise</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proposta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norma</w:t>
      </w:r>
      <w:r>
        <w:rPr>
          <w:color w:val="231F20"/>
          <w:spacing w:val="1"/>
          <w:w w:val="105"/>
          <w:sz w:val="18"/>
        </w:rPr>
        <w:t xml:space="preserve"> </w:t>
      </w:r>
      <w:r>
        <w:rPr>
          <w:color w:val="231F20"/>
          <w:w w:val="105"/>
          <w:sz w:val="18"/>
        </w:rPr>
        <w:t>regulamentadora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segurança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saúde</w:t>
      </w:r>
      <w:r>
        <w:rPr>
          <w:color w:val="231F20"/>
          <w:spacing w:val="2"/>
          <w:w w:val="105"/>
          <w:sz w:val="18"/>
        </w:rPr>
        <w:t xml:space="preserve"> </w:t>
      </w:r>
      <w:r>
        <w:rPr>
          <w:color w:val="231F20"/>
          <w:w w:val="105"/>
          <w:sz w:val="18"/>
        </w:rPr>
        <w:t>no</w:t>
      </w:r>
      <w:r>
        <w:rPr>
          <w:color w:val="231F20"/>
          <w:spacing w:val="2"/>
          <w:w w:val="105"/>
          <w:sz w:val="18"/>
        </w:rPr>
        <w:t xml:space="preserve"> </w:t>
      </w:r>
      <w:r>
        <w:rPr>
          <w:color w:val="231F20"/>
          <w:w w:val="105"/>
          <w:sz w:val="18"/>
        </w:rPr>
        <w:t>trabalho</w:t>
      </w:r>
      <w:r>
        <w:rPr>
          <w:color w:val="231F20"/>
          <w:spacing w:val="2"/>
          <w:w w:val="105"/>
          <w:sz w:val="18"/>
        </w:rPr>
        <w:t xml:space="preserve"> </w:t>
      </w:r>
      <w:r>
        <w:rPr>
          <w:color w:val="231F20"/>
          <w:w w:val="105"/>
          <w:sz w:val="18"/>
        </w:rPr>
        <w:t>pela</w:t>
      </w:r>
      <w:r>
        <w:rPr>
          <w:color w:val="231F20"/>
          <w:spacing w:val="2"/>
          <w:w w:val="105"/>
          <w:sz w:val="18"/>
        </w:rPr>
        <w:t xml:space="preserve"> </w:t>
      </w:r>
      <w:r>
        <w:rPr>
          <w:color w:val="231F20"/>
          <w:spacing w:val="-2"/>
          <w:w w:val="105"/>
          <w:sz w:val="18"/>
        </w:rPr>
        <w:t>Secretaria</w:t>
      </w:r>
    </w:p>
    <w:p w14:paraId="3DDB4147" w14:textId="77777777" w:rsidR="00711073" w:rsidRDefault="00000000">
      <w:pPr>
        <w:pStyle w:val="BodyText"/>
        <w:spacing w:before="53"/>
      </w:pPr>
      <w:r>
        <w:rPr>
          <w:color w:val="231F20"/>
          <w:w w:val="105"/>
        </w:rPr>
        <w:t>de</w:t>
      </w:r>
      <w:r>
        <w:rPr>
          <w:color w:val="231F20"/>
          <w:spacing w:val="5"/>
          <w:w w:val="105"/>
        </w:rPr>
        <w:t xml:space="preserve"> </w:t>
      </w:r>
      <w:r>
        <w:rPr>
          <w:color w:val="231F20"/>
          <w:w w:val="105"/>
        </w:rPr>
        <w:t>Trabalho</w:t>
      </w:r>
      <w:r>
        <w:rPr>
          <w:color w:val="231F20"/>
          <w:spacing w:val="6"/>
          <w:w w:val="105"/>
        </w:rPr>
        <w:t xml:space="preserve"> </w:t>
      </w:r>
      <w:r>
        <w:rPr>
          <w:color w:val="231F20"/>
          <w:w w:val="105"/>
        </w:rPr>
        <w:t>do</w:t>
      </w:r>
      <w:r>
        <w:rPr>
          <w:color w:val="231F20"/>
          <w:spacing w:val="6"/>
          <w:w w:val="105"/>
        </w:rPr>
        <w:t xml:space="preserve"> </w:t>
      </w:r>
      <w:r>
        <w:rPr>
          <w:color w:val="231F20"/>
          <w:w w:val="105"/>
        </w:rPr>
        <w:t>Ministério</w:t>
      </w:r>
      <w:r>
        <w:rPr>
          <w:color w:val="231F20"/>
          <w:spacing w:val="5"/>
          <w:w w:val="105"/>
        </w:rPr>
        <w:t xml:space="preserve"> </w:t>
      </w:r>
      <w:r>
        <w:rPr>
          <w:color w:val="231F20"/>
          <w:w w:val="105"/>
        </w:rPr>
        <w:t>do</w:t>
      </w:r>
      <w:r>
        <w:rPr>
          <w:color w:val="231F20"/>
          <w:spacing w:val="6"/>
          <w:w w:val="105"/>
        </w:rPr>
        <w:t xml:space="preserve"> </w:t>
      </w:r>
      <w:r>
        <w:rPr>
          <w:color w:val="231F20"/>
          <w:w w:val="105"/>
        </w:rPr>
        <w:t>Trabalho</w:t>
      </w:r>
      <w:r>
        <w:rPr>
          <w:color w:val="231F20"/>
          <w:spacing w:val="6"/>
          <w:w w:val="105"/>
        </w:rPr>
        <w:t xml:space="preserve"> </w:t>
      </w:r>
      <w:r>
        <w:rPr>
          <w:color w:val="231F20"/>
          <w:w w:val="105"/>
        </w:rPr>
        <w:t>e</w:t>
      </w:r>
      <w:r>
        <w:rPr>
          <w:color w:val="231F20"/>
          <w:spacing w:val="5"/>
          <w:w w:val="105"/>
        </w:rPr>
        <w:t xml:space="preserve"> </w:t>
      </w:r>
      <w:r>
        <w:rPr>
          <w:color w:val="231F20"/>
          <w:spacing w:val="-2"/>
          <w:w w:val="105"/>
        </w:rPr>
        <w:t>Previdência;</w:t>
      </w:r>
    </w:p>
    <w:p w14:paraId="1F641697" w14:textId="77777777" w:rsidR="00711073" w:rsidRDefault="00000000">
      <w:pPr>
        <w:pStyle w:val="ListParagraph"/>
        <w:numPr>
          <w:ilvl w:val="0"/>
          <w:numId w:val="59"/>
        </w:numPr>
        <w:tabs>
          <w:tab w:val="left" w:pos="420"/>
        </w:tabs>
        <w:spacing w:before="70" w:line="302" w:lineRule="auto"/>
        <w:ind w:right="116" w:firstLine="0"/>
        <w:jc w:val="both"/>
        <w:rPr>
          <w:sz w:val="18"/>
        </w:rPr>
      </w:pPr>
      <w:r>
        <w:rPr>
          <w:color w:val="231F20"/>
          <w:w w:val="105"/>
          <w:sz w:val="18"/>
        </w:rPr>
        <w:t>encaminhamento da minuta de norma regulamentadora de segurança e saúde no trabalho ao órgão jurídico consultivo do Ministério do Trabalho e Previdência;</w:t>
      </w:r>
    </w:p>
    <w:p w14:paraId="5DC35181" w14:textId="77777777" w:rsidR="00711073" w:rsidRDefault="00000000">
      <w:pPr>
        <w:pStyle w:val="ListParagraph"/>
        <w:numPr>
          <w:ilvl w:val="0"/>
          <w:numId w:val="59"/>
        </w:numPr>
        <w:tabs>
          <w:tab w:val="left" w:pos="428"/>
        </w:tabs>
        <w:spacing w:before="15" w:line="302" w:lineRule="auto"/>
        <w:ind w:right="115" w:firstLine="0"/>
        <w:jc w:val="both"/>
        <w:rPr>
          <w:sz w:val="18"/>
        </w:rPr>
      </w:pPr>
      <w:r>
        <w:rPr>
          <w:color w:val="231F20"/>
          <w:w w:val="105"/>
          <w:sz w:val="18"/>
        </w:rPr>
        <w:t>encaminhamento do processo administrativo, contendo o registro dos atos praticados, inclusive o relatório</w:t>
      </w:r>
      <w:r>
        <w:rPr>
          <w:color w:val="231F20"/>
          <w:spacing w:val="-2"/>
          <w:w w:val="105"/>
          <w:sz w:val="18"/>
        </w:rPr>
        <w:t xml:space="preserve"> </w:t>
      </w:r>
      <w:r>
        <w:rPr>
          <w:color w:val="231F20"/>
          <w:w w:val="105"/>
          <w:sz w:val="18"/>
        </w:rPr>
        <w:t>da</w:t>
      </w:r>
      <w:r>
        <w:rPr>
          <w:color w:val="231F20"/>
          <w:spacing w:val="-2"/>
          <w:w w:val="105"/>
          <w:sz w:val="18"/>
        </w:rPr>
        <w:t xml:space="preserve"> </w:t>
      </w:r>
      <w:r>
        <w:rPr>
          <w:color w:val="231F20"/>
          <w:w w:val="105"/>
          <w:sz w:val="18"/>
        </w:rPr>
        <w:t>análise</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impacto</w:t>
      </w:r>
      <w:r>
        <w:rPr>
          <w:color w:val="231F20"/>
          <w:spacing w:val="-2"/>
          <w:w w:val="105"/>
          <w:sz w:val="18"/>
        </w:rPr>
        <w:t xml:space="preserve"> </w:t>
      </w:r>
      <w:r>
        <w:rPr>
          <w:color w:val="231F20"/>
          <w:w w:val="105"/>
          <w:sz w:val="18"/>
        </w:rPr>
        <w:t>regulatório</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a</w:t>
      </w:r>
      <w:r>
        <w:rPr>
          <w:color w:val="231F20"/>
          <w:spacing w:val="-2"/>
          <w:w w:val="105"/>
          <w:sz w:val="18"/>
        </w:rPr>
        <w:t xml:space="preserve"> </w:t>
      </w:r>
      <w:r>
        <w:rPr>
          <w:color w:val="231F20"/>
          <w:w w:val="105"/>
          <w:sz w:val="18"/>
        </w:rPr>
        <w:t>minuta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norma</w:t>
      </w:r>
      <w:r>
        <w:rPr>
          <w:color w:val="231F20"/>
          <w:spacing w:val="-2"/>
          <w:w w:val="105"/>
          <w:sz w:val="18"/>
        </w:rPr>
        <w:t xml:space="preserve"> </w:t>
      </w:r>
      <w:r>
        <w:rPr>
          <w:color w:val="231F20"/>
          <w:w w:val="105"/>
          <w:sz w:val="18"/>
        </w:rPr>
        <w:t>regulamentadora</w:t>
      </w:r>
      <w:r>
        <w:rPr>
          <w:color w:val="231F20"/>
          <w:spacing w:val="-2"/>
          <w:w w:val="105"/>
          <w:sz w:val="18"/>
        </w:rPr>
        <w:t xml:space="preserve"> </w:t>
      </w:r>
      <w:r>
        <w:rPr>
          <w:color w:val="231F20"/>
          <w:w w:val="105"/>
          <w:sz w:val="18"/>
        </w:rPr>
        <w:t>de</w:t>
      </w:r>
      <w:r>
        <w:rPr>
          <w:color w:val="231F20"/>
          <w:spacing w:val="-2"/>
          <w:w w:val="105"/>
          <w:sz w:val="18"/>
        </w:rPr>
        <w:t xml:space="preserve"> </w:t>
      </w:r>
      <w:r>
        <w:rPr>
          <w:color w:val="231F20"/>
          <w:w w:val="105"/>
          <w:sz w:val="18"/>
        </w:rPr>
        <w:t>segurança</w:t>
      </w:r>
      <w:r>
        <w:rPr>
          <w:color w:val="231F20"/>
          <w:spacing w:val="-2"/>
          <w:w w:val="105"/>
          <w:sz w:val="18"/>
        </w:rPr>
        <w:t xml:space="preserve"> </w:t>
      </w:r>
      <w:r>
        <w:rPr>
          <w:color w:val="231F20"/>
          <w:w w:val="105"/>
          <w:sz w:val="18"/>
        </w:rPr>
        <w:t>e</w:t>
      </w:r>
      <w:r>
        <w:rPr>
          <w:color w:val="231F20"/>
          <w:spacing w:val="-2"/>
          <w:w w:val="105"/>
          <w:sz w:val="18"/>
        </w:rPr>
        <w:t xml:space="preserve"> </w:t>
      </w:r>
      <w:r>
        <w:rPr>
          <w:color w:val="231F20"/>
          <w:w w:val="105"/>
          <w:sz w:val="18"/>
        </w:rPr>
        <w:t>saúde no trabalho, para análise e deliberação final do Ministério do Trabalho e Previdência; e</w:t>
      </w:r>
    </w:p>
    <w:p w14:paraId="291AB9FA" w14:textId="77777777" w:rsidR="00711073" w:rsidRDefault="00000000">
      <w:pPr>
        <w:pStyle w:val="ListParagraph"/>
        <w:numPr>
          <w:ilvl w:val="0"/>
          <w:numId w:val="59"/>
        </w:numPr>
        <w:tabs>
          <w:tab w:val="left" w:pos="355"/>
        </w:tabs>
        <w:spacing w:before="15"/>
        <w:ind w:left="355" w:hanging="165"/>
        <w:jc w:val="both"/>
        <w:rPr>
          <w:sz w:val="18"/>
        </w:rPr>
      </w:pPr>
      <w:r>
        <w:rPr>
          <w:color w:val="231F20"/>
          <w:w w:val="105"/>
          <w:sz w:val="18"/>
        </w:rPr>
        <w:t>publicação</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norma</w:t>
      </w:r>
      <w:r>
        <w:rPr>
          <w:color w:val="231F20"/>
          <w:spacing w:val="2"/>
          <w:w w:val="105"/>
          <w:sz w:val="18"/>
        </w:rPr>
        <w:t xml:space="preserve"> </w:t>
      </w:r>
      <w:r>
        <w:rPr>
          <w:color w:val="231F20"/>
          <w:w w:val="105"/>
          <w:sz w:val="18"/>
        </w:rPr>
        <w:t>no</w:t>
      </w:r>
      <w:r>
        <w:rPr>
          <w:color w:val="231F20"/>
          <w:spacing w:val="1"/>
          <w:w w:val="105"/>
          <w:sz w:val="18"/>
        </w:rPr>
        <w:t xml:space="preserve"> </w:t>
      </w:r>
      <w:r>
        <w:rPr>
          <w:color w:val="231F20"/>
          <w:w w:val="105"/>
          <w:sz w:val="18"/>
        </w:rPr>
        <w:t>DOU</w:t>
      </w:r>
      <w:r>
        <w:rPr>
          <w:color w:val="231F20"/>
          <w:spacing w:val="2"/>
          <w:w w:val="105"/>
          <w:sz w:val="18"/>
        </w:rPr>
        <w:t xml:space="preserve"> </w:t>
      </w:r>
      <w:r>
        <w:rPr>
          <w:color w:val="231F20"/>
          <w:w w:val="105"/>
          <w:sz w:val="18"/>
        </w:rPr>
        <w:t>pelo</w:t>
      </w:r>
      <w:r>
        <w:rPr>
          <w:color w:val="231F20"/>
          <w:spacing w:val="1"/>
          <w:w w:val="105"/>
          <w:sz w:val="18"/>
        </w:rPr>
        <w:t xml:space="preserve"> </w:t>
      </w:r>
      <w:r>
        <w:rPr>
          <w:color w:val="231F20"/>
          <w:w w:val="105"/>
          <w:sz w:val="18"/>
        </w:rPr>
        <w:t>Ministério</w:t>
      </w:r>
      <w:r>
        <w:rPr>
          <w:color w:val="231F20"/>
          <w:spacing w:val="1"/>
          <w:w w:val="105"/>
          <w:sz w:val="18"/>
        </w:rPr>
        <w:t xml:space="preserve"> </w:t>
      </w:r>
      <w:r>
        <w:rPr>
          <w:color w:val="231F20"/>
          <w:w w:val="105"/>
          <w:sz w:val="18"/>
        </w:rPr>
        <w:t>do</w:t>
      </w:r>
      <w:r>
        <w:rPr>
          <w:color w:val="231F20"/>
          <w:spacing w:val="2"/>
          <w:w w:val="105"/>
          <w:sz w:val="18"/>
        </w:rPr>
        <w:t xml:space="preserve"> </w:t>
      </w:r>
      <w:r>
        <w:rPr>
          <w:color w:val="231F20"/>
          <w:w w:val="105"/>
          <w:sz w:val="18"/>
        </w:rPr>
        <w:t>Trabalho</w:t>
      </w:r>
      <w:r>
        <w:rPr>
          <w:color w:val="231F20"/>
          <w:spacing w:val="1"/>
          <w:w w:val="105"/>
          <w:sz w:val="18"/>
        </w:rPr>
        <w:t xml:space="preserve"> </w:t>
      </w:r>
      <w:r>
        <w:rPr>
          <w:color w:val="231F20"/>
          <w:w w:val="105"/>
          <w:sz w:val="18"/>
        </w:rPr>
        <w:t>e</w:t>
      </w:r>
      <w:r>
        <w:rPr>
          <w:color w:val="231F20"/>
          <w:spacing w:val="2"/>
          <w:w w:val="105"/>
          <w:sz w:val="18"/>
        </w:rPr>
        <w:t xml:space="preserve"> </w:t>
      </w:r>
      <w:r>
        <w:rPr>
          <w:color w:val="231F20"/>
          <w:spacing w:val="-2"/>
          <w:w w:val="105"/>
          <w:sz w:val="18"/>
        </w:rPr>
        <w:t>Previdência.</w:t>
      </w:r>
    </w:p>
    <w:p w14:paraId="015D65D2" w14:textId="77777777" w:rsidR="00711073" w:rsidRDefault="00000000">
      <w:pPr>
        <w:spacing w:before="166"/>
        <w:ind w:left="190"/>
        <w:rPr>
          <w:sz w:val="18"/>
        </w:rPr>
      </w:pPr>
      <w:r>
        <w:rPr>
          <w:color w:val="231F20"/>
          <w:spacing w:val="-2"/>
          <w:w w:val="105"/>
          <w:sz w:val="18"/>
        </w:rPr>
        <w:t>(...)</w:t>
      </w:r>
    </w:p>
    <w:p w14:paraId="7717CD07" w14:textId="77777777" w:rsidR="00711073" w:rsidRDefault="00711073">
      <w:pPr>
        <w:rPr>
          <w:sz w:val="18"/>
        </w:rPr>
        <w:sectPr w:rsidR="00711073">
          <w:pgSz w:w="11910" w:h="16840"/>
          <w:pgMar w:top="0" w:right="1200" w:bottom="720" w:left="1680" w:header="0" w:footer="537" w:gutter="0"/>
          <w:cols w:space="720"/>
        </w:sectPr>
      </w:pPr>
    </w:p>
    <w:p w14:paraId="6721780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7184" behindDoc="0" locked="0" layoutInCell="1" allowOverlap="1" wp14:anchorId="2DB06AFE" wp14:editId="64054AEB">
                <wp:simplePos x="0" y="0"/>
                <wp:positionH relativeFrom="page">
                  <wp:posOffset>0</wp:posOffset>
                </wp:positionH>
                <wp:positionV relativeFrom="page">
                  <wp:posOffset>0</wp:posOffset>
                </wp:positionV>
                <wp:extent cx="776605" cy="10692130"/>
                <wp:effectExtent l="0" t="0" r="0" b="0"/>
                <wp:wrapNone/>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7184" id="docshape497" filled="true" fillcolor="#005cfa" stroked="false">
                <v:fill type="solid"/>
                <w10:wrap type="none"/>
              </v:rect>
            </w:pict>
          </mc:Fallback>
        </mc:AlternateContent>
      </w:r>
    </w:p>
    <w:p w14:paraId="0A06C545" w14:textId="77777777" w:rsidR="00711073" w:rsidRDefault="00711073">
      <w:pPr>
        <w:pStyle w:val="BodyText"/>
        <w:ind w:left="0"/>
        <w:jc w:val="left"/>
        <w:rPr>
          <w:sz w:val="20"/>
        </w:rPr>
      </w:pPr>
    </w:p>
    <w:p w14:paraId="40CA8CEE" w14:textId="77777777" w:rsidR="00711073" w:rsidRDefault="00711073">
      <w:pPr>
        <w:pStyle w:val="BodyText"/>
        <w:ind w:left="0"/>
        <w:jc w:val="left"/>
        <w:rPr>
          <w:sz w:val="20"/>
        </w:rPr>
      </w:pPr>
    </w:p>
    <w:p w14:paraId="358D6E63" w14:textId="77777777" w:rsidR="00711073" w:rsidRDefault="00711073">
      <w:pPr>
        <w:pStyle w:val="BodyText"/>
        <w:ind w:left="0"/>
        <w:jc w:val="left"/>
        <w:rPr>
          <w:sz w:val="20"/>
        </w:rPr>
      </w:pPr>
    </w:p>
    <w:p w14:paraId="0DD0A356" w14:textId="77777777" w:rsidR="00711073" w:rsidRDefault="00711073">
      <w:pPr>
        <w:pStyle w:val="BodyText"/>
        <w:spacing w:before="7"/>
        <w:ind w:left="0"/>
        <w:jc w:val="left"/>
        <w:rPr>
          <w:sz w:val="24"/>
        </w:rPr>
      </w:pPr>
    </w:p>
    <w:p w14:paraId="1816C5C7" w14:textId="77777777" w:rsidR="00711073" w:rsidRDefault="00000000">
      <w:pPr>
        <w:pStyle w:val="Heading4"/>
        <w:numPr>
          <w:ilvl w:val="0"/>
          <w:numId w:val="125"/>
        </w:numPr>
        <w:tabs>
          <w:tab w:val="left" w:pos="420"/>
        </w:tabs>
        <w:spacing w:before="106"/>
        <w:ind w:left="420" w:hanging="230"/>
        <w:rPr>
          <w:color w:val="231F20"/>
        </w:rPr>
      </w:pPr>
      <w:r>
        <w:rPr>
          <w:color w:val="231F20"/>
          <w:w w:val="110"/>
        </w:rPr>
        <w:t>Portaria</w:t>
      </w:r>
      <w:r>
        <w:rPr>
          <w:color w:val="231F20"/>
          <w:spacing w:val="-10"/>
          <w:w w:val="110"/>
        </w:rPr>
        <w:t xml:space="preserve"> </w:t>
      </w:r>
      <w:r>
        <w:rPr>
          <w:color w:val="231F20"/>
          <w:w w:val="110"/>
        </w:rPr>
        <w:t>MTP</w:t>
      </w:r>
      <w:r>
        <w:rPr>
          <w:color w:val="231F20"/>
          <w:spacing w:val="-10"/>
          <w:w w:val="110"/>
        </w:rPr>
        <w:t xml:space="preserve"> </w:t>
      </w:r>
      <w:r>
        <w:rPr>
          <w:color w:val="231F20"/>
          <w:w w:val="110"/>
        </w:rPr>
        <w:t>nº</w:t>
      </w:r>
      <w:r>
        <w:rPr>
          <w:color w:val="231F20"/>
          <w:spacing w:val="-10"/>
          <w:w w:val="110"/>
        </w:rPr>
        <w:t xml:space="preserve"> </w:t>
      </w:r>
      <w:r>
        <w:rPr>
          <w:color w:val="231F20"/>
          <w:w w:val="110"/>
        </w:rPr>
        <w:t>3.802,</w:t>
      </w:r>
      <w:r>
        <w:rPr>
          <w:color w:val="231F20"/>
          <w:spacing w:val="-21"/>
          <w:w w:val="110"/>
        </w:rPr>
        <w:t xml:space="preserve"> </w:t>
      </w:r>
      <w:r>
        <w:rPr>
          <w:color w:val="231F20"/>
          <w:w w:val="110"/>
        </w:rPr>
        <w:t>de</w:t>
      </w:r>
      <w:r>
        <w:rPr>
          <w:color w:val="231F20"/>
          <w:spacing w:val="-9"/>
          <w:w w:val="110"/>
        </w:rPr>
        <w:t xml:space="preserve"> </w:t>
      </w:r>
      <w:r>
        <w:rPr>
          <w:color w:val="231F20"/>
          <w:w w:val="110"/>
        </w:rPr>
        <w:t>16</w:t>
      </w:r>
      <w:r>
        <w:rPr>
          <w:color w:val="231F20"/>
          <w:spacing w:val="-10"/>
          <w:w w:val="110"/>
        </w:rPr>
        <w:t xml:space="preserve"> </w:t>
      </w:r>
      <w:r>
        <w:rPr>
          <w:color w:val="231F20"/>
          <w:w w:val="110"/>
        </w:rPr>
        <w:t>de</w:t>
      </w:r>
      <w:r>
        <w:rPr>
          <w:color w:val="231F20"/>
          <w:spacing w:val="-10"/>
          <w:w w:val="110"/>
        </w:rPr>
        <w:t xml:space="preserve"> </w:t>
      </w:r>
      <w:r>
        <w:rPr>
          <w:color w:val="231F20"/>
          <w:w w:val="110"/>
        </w:rPr>
        <w:t>novembro</w:t>
      </w:r>
      <w:r>
        <w:rPr>
          <w:color w:val="231F20"/>
          <w:spacing w:val="-10"/>
          <w:w w:val="110"/>
        </w:rPr>
        <w:t xml:space="preserve"> </w:t>
      </w:r>
      <w:r>
        <w:rPr>
          <w:color w:val="231F20"/>
          <w:w w:val="110"/>
        </w:rPr>
        <w:t>de</w:t>
      </w:r>
      <w:r>
        <w:rPr>
          <w:color w:val="231F20"/>
          <w:spacing w:val="-10"/>
          <w:w w:val="110"/>
        </w:rPr>
        <w:t xml:space="preserve"> </w:t>
      </w:r>
      <w:r>
        <w:rPr>
          <w:color w:val="231F20"/>
          <w:spacing w:val="-4"/>
          <w:w w:val="110"/>
        </w:rPr>
        <w:t>2022</w:t>
      </w:r>
    </w:p>
    <w:p w14:paraId="3CAE2B3A" w14:textId="77777777" w:rsidR="00711073" w:rsidRDefault="00711073">
      <w:pPr>
        <w:pStyle w:val="BodyText"/>
        <w:spacing w:before="10"/>
        <w:ind w:left="0"/>
        <w:jc w:val="left"/>
        <w:rPr>
          <w:sz w:val="26"/>
        </w:rPr>
      </w:pPr>
    </w:p>
    <w:p w14:paraId="00BD11F0" w14:textId="77777777" w:rsidR="00711073" w:rsidRDefault="00000000">
      <w:pPr>
        <w:spacing w:line="302" w:lineRule="auto"/>
        <w:ind w:left="757" w:right="114"/>
        <w:jc w:val="both"/>
        <w:rPr>
          <w:i/>
          <w:sz w:val="18"/>
        </w:rPr>
      </w:pPr>
      <w:r>
        <w:rPr>
          <w:i/>
          <w:color w:val="0002EA"/>
          <w:sz w:val="18"/>
        </w:rPr>
        <w:t xml:space="preserve">Regulamenta as disposições da Convenção sobre Trabalho Marítimo - CTM, 2006, da Organização </w:t>
      </w:r>
      <w:r>
        <w:rPr>
          <w:i/>
          <w:color w:val="0002EA"/>
          <w:w w:val="110"/>
          <w:sz w:val="18"/>
        </w:rPr>
        <w:t>Internacional do Trabalho - OIT, promulgada pelo Decreto nº 10.671, de 9 de abril de 2021, relativamente</w:t>
      </w:r>
      <w:r>
        <w:rPr>
          <w:i/>
          <w:color w:val="0002EA"/>
          <w:spacing w:val="-9"/>
          <w:w w:val="110"/>
          <w:sz w:val="18"/>
        </w:rPr>
        <w:t xml:space="preserve"> </w:t>
      </w:r>
      <w:r>
        <w:rPr>
          <w:i/>
          <w:color w:val="0002EA"/>
          <w:w w:val="110"/>
          <w:sz w:val="18"/>
        </w:rPr>
        <w:t>à</w:t>
      </w:r>
      <w:r>
        <w:rPr>
          <w:i/>
          <w:color w:val="0002EA"/>
          <w:spacing w:val="-9"/>
          <w:w w:val="110"/>
          <w:sz w:val="18"/>
        </w:rPr>
        <w:t xml:space="preserve"> </w:t>
      </w:r>
      <w:r>
        <w:rPr>
          <w:i/>
          <w:color w:val="0002EA"/>
          <w:w w:val="110"/>
          <w:sz w:val="18"/>
        </w:rPr>
        <w:t>autorização</w:t>
      </w:r>
      <w:r>
        <w:rPr>
          <w:i/>
          <w:color w:val="0002EA"/>
          <w:spacing w:val="-9"/>
          <w:w w:val="110"/>
          <w:sz w:val="18"/>
        </w:rPr>
        <w:t xml:space="preserve"> </w:t>
      </w:r>
      <w:r>
        <w:rPr>
          <w:i/>
          <w:color w:val="0002EA"/>
          <w:w w:val="110"/>
          <w:sz w:val="18"/>
        </w:rPr>
        <w:t>de</w:t>
      </w:r>
      <w:r>
        <w:rPr>
          <w:i/>
          <w:color w:val="0002EA"/>
          <w:spacing w:val="-9"/>
          <w:w w:val="110"/>
          <w:sz w:val="18"/>
        </w:rPr>
        <w:t xml:space="preserve"> </w:t>
      </w:r>
      <w:r>
        <w:rPr>
          <w:i/>
          <w:color w:val="0002EA"/>
          <w:w w:val="110"/>
          <w:sz w:val="18"/>
        </w:rPr>
        <w:t>organizações</w:t>
      </w:r>
      <w:r>
        <w:rPr>
          <w:i/>
          <w:color w:val="0002EA"/>
          <w:spacing w:val="-9"/>
          <w:w w:val="110"/>
          <w:sz w:val="18"/>
        </w:rPr>
        <w:t xml:space="preserve"> </w:t>
      </w:r>
      <w:r>
        <w:rPr>
          <w:i/>
          <w:color w:val="0002EA"/>
          <w:w w:val="110"/>
          <w:sz w:val="18"/>
        </w:rPr>
        <w:t>reconhecidas,</w:t>
      </w:r>
      <w:r>
        <w:rPr>
          <w:i/>
          <w:color w:val="0002EA"/>
          <w:spacing w:val="-9"/>
          <w:w w:val="110"/>
          <w:sz w:val="18"/>
        </w:rPr>
        <w:t xml:space="preserve"> </w:t>
      </w:r>
      <w:r>
        <w:rPr>
          <w:i/>
          <w:color w:val="0002EA"/>
          <w:w w:val="110"/>
          <w:sz w:val="18"/>
        </w:rPr>
        <w:t>certificação</w:t>
      </w:r>
      <w:r>
        <w:rPr>
          <w:i/>
          <w:color w:val="0002EA"/>
          <w:spacing w:val="-9"/>
          <w:w w:val="110"/>
          <w:sz w:val="18"/>
        </w:rPr>
        <w:t xml:space="preserve"> </w:t>
      </w:r>
      <w:r>
        <w:rPr>
          <w:i/>
          <w:color w:val="0002EA"/>
          <w:w w:val="110"/>
          <w:sz w:val="18"/>
        </w:rPr>
        <w:t>de</w:t>
      </w:r>
      <w:r>
        <w:rPr>
          <w:i/>
          <w:color w:val="0002EA"/>
          <w:spacing w:val="-9"/>
          <w:w w:val="110"/>
          <w:sz w:val="18"/>
        </w:rPr>
        <w:t xml:space="preserve"> </w:t>
      </w:r>
      <w:r>
        <w:rPr>
          <w:i/>
          <w:color w:val="0002EA"/>
          <w:w w:val="110"/>
          <w:sz w:val="18"/>
        </w:rPr>
        <w:t>navios</w:t>
      </w:r>
      <w:r>
        <w:rPr>
          <w:i/>
          <w:color w:val="0002EA"/>
          <w:spacing w:val="-9"/>
          <w:w w:val="110"/>
          <w:sz w:val="18"/>
        </w:rPr>
        <w:t xml:space="preserve"> </w:t>
      </w:r>
      <w:r>
        <w:rPr>
          <w:i/>
          <w:color w:val="0002EA"/>
          <w:w w:val="110"/>
          <w:sz w:val="18"/>
        </w:rPr>
        <w:t xml:space="preserve">brasileiros, </w:t>
      </w:r>
      <w:r>
        <w:rPr>
          <w:i/>
          <w:color w:val="0002EA"/>
          <w:sz w:val="18"/>
        </w:rPr>
        <w:t xml:space="preserve">operação de serviços de recrutamento e colocação de gente do mar e sistema de tramitação de </w:t>
      </w:r>
      <w:r>
        <w:rPr>
          <w:i/>
          <w:color w:val="0002EA"/>
          <w:w w:val="110"/>
          <w:sz w:val="18"/>
        </w:rPr>
        <w:t>queixas</w:t>
      </w:r>
      <w:r>
        <w:rPr>
          <w:i/>
          <w:color w:val="0002EA"/>
          <w:spacing w:val="-5"/>
          <w:w w:val="110"/>
          <w:sz w:val="18"/>
        </w:rPr>
        <w:t xml:space="preserve"> </w:t>
      </w:r>
      <w:r>
        <w:rPr>
          <w:i/>
          <w:color w:val="0002EA"/>
          <w:w w:val="110"/>
          <w:sz w:val="18"/>
        </w:rPr>
        <w:t>a</w:t>
      </w:r>
      <w:r>
        <w:rPr>
          <w:i/>
          <w:color w:val="0002EA"/>
          <w:spacing w:val="-5"/>
          <w:w w:val="110"/>
          <w:sz w:val="18"/>
        </w:rPr>
        <w:t xml:space="preserve"> </w:t>
      </w:r>
      <w:r>
        <w:rPr>
          <w:i/>
          <w:color w:val="0002EA"/>
          <w:w w:val="110"/>
          <w:sz w:val="18"/>
        </w:rPr>
        <w:t>bordo.</w:t>
      </w:r>
      <w:r>
        <w:rPr>
          <w:i/>
          <w:color w:val="0002EA"/>
          <w:spacing w:val="-5"/>
          <w:w w:val="110"/>
          <w:sz w:val="18"/>
        </w:rPr>
        <w:t xml:space="preserve"> </w:t>
      </w:r>
      <w:r>
        <w:rPr>
          <w:i/>
          <w:color w:val="0002EA"/>
          <w:w w:val="110"/>
          <w:sz w:val="18"/>
        </w:rPr>
        <w:t>(Processo</w:t>
      </w:r>
      <w:r>
        <w:rPr>
          <w:i/>
          <w:color w:val="0002EA"/>
          <w:spacing w:val="-5"/>
          <w:w w:val="110"/>
          <w:sz w:val="18"/>
        </w:rPr>
        <w:t xml:space="preserve"> </w:t>
      </w:r>
      <w:r>
        <w:rPr>
          <w:i/>
          <w:color w:val="0002EA"/>
          <w:w w:val="110"/>
          <w:sz w:val="18"/>
        </w:rPr>
        <w:t>nº</w:t>
      </w:r>
      <w:r>
        <w:rPr>
          <w:i/>
          <w:color w:val="0002EA"/>
          <w:spacing w:val="-5"/>
          <w:w w:val="110"/>
          <w:sz w:val="18"/>
        </w:rPr>
        <w:t xml:space="preserve"> </w:t>
      </w:r>
      <w:r>
        <w:rPr>
          <w:i/>
          <w:color w:val="0002EA"/>
          <w:w w:val="110"/>
          <w:sz w:val="18"/>
        </w:rPr>
        <w:t>19966.100610/2021-65).</w:t>
      </w:r>
    </w:p>
    <w:p w14:paraId="7065CAB3" w14:textId="77777777" w:rsidR="00711073" w:rsidRDefault="00711073">
      <w:pPr>
        <w:pStyle w:val="BodyText"/>
        <w:spacing w:before="2"/>
        <w:ind w:left="0"/>
        <w:jc w:val="left"/>
        <w:rPr>
          <w:i/>
          <w:sz w:val="22"/>
        </w:rPr>
      </w:pPr>
    </w:p>
    <w:p w14:paraId="0C1E1CCF" w14:textId="77777777" w:rsidR="00711073" w:rsidRDefault="00000000">
      <w:pPr>
        <w:pStyle w:val="BodyText"/>
        <w:spacing w:before="1" w:line="302" w:lineRule="auto"/>
        <w:ind w:right="115"/>
      </w:pPr>
      <w:r>
        <w:rPr>
          <w:color w:val="231F20"/>
        </w:rPr>
        <w:t xml:space="preserve">O MINISTRO DE ESTADO DO TRABALHO E PREVIDÊNCIA, no uso das atribuições que lhe conferem os </w:t>
      </w:r>
      <w:r>
        <w:rPr>
          <w:color w:val="231F20"/>
          <w:w w:val="105"/>
        </w:rPr>
        <w:t>incisos I e II do parágrafo único do art. 87 da Constituição Federal e o inciso V do art. 1º do Anexo I do Decreto nº 11.068, de 10 de maio de 2021, resolve:</w:t>
      </w:r>
    </w:p>
    <w:p w14:paraId="7A43DFBA" w14:textId="77777777" w:rsidR="00711073" w:rsidRDefault="00000000">
      <w:pPr>
        <w:pStyle w:val="BodyText"/>
        <w:spacing w:before="110" w:line="302" w:lineRule="auto"/>
        <w:ind w:right="116"/>
      </w:pPr>
      <w:r>
        <w:rPr>
          <w:color w:val="231F20"/>
        </w:rPr>
        <w:t>Art.</w:t>
      </w:r>
      <w:r>
        <w:rPr>
          <w:color w:val="231F20"/>
          <w:spacing w:val="25"/>
        </w:rPr>
        <w:t xml:space="preserve"> </w:t>
      </w:r>
      <w:r>
        <w:rPr>
          <w:color w:val="231F20"/>
        </w:rPr>
        <w:t>1º Esta</w:t>
      </w:r>
      <w:r>
        <w:rPr>
          <w:color w:val="231F20"/>
          <w:spacing w:val="23"/>
        </w:rPr>
        <w:t xml:space="preserve"> </w:t>
      </w:r>
      <w:r>
        <w:rPr>
          <w:color w:val="231F20"/>
        </w:rPr>
        <w:t>Portaria</w:t>
      </w:r>
      <w:r>
        <w:rPr>
          <w:color w:val="231F20"/>
          <w:spacing w:val="23"/>
        </w:rPr>
        <w:t xml:space="preserve"> </w:t>
      </w:r>
      <w:r>
        <w:rPr>
          <w:color w:val="231F20"/>
        </w:rPr>
        <w:t>dispõe</w:t>
      </w:r>
      <w:r>
        <w:rPr>
          <w:color w:val="231F20"/>
          <w:spacing w:val="23"/>
        </w:rPr>
        <w:t xml:space="preserve"> </w:t>
      </w:r>
      <w:r>
        <w:rPr>
          <w:color w:val="231F20"/>
        </w:rPr>
        <w:t>sobre</w:t>
      </w:r>
      <w:r>
        <w:rPr>
          <w:color w:val="231F20"/>
          <w:spacing w:val="23"/>
        </w:rPr>
        <w:t xml:space="preserve"> </w:t>
      </w:r>
      <w:r>
        <w:rPr>
          <w:color w:val="231F20"/>
        </w:rPr>
        <w:t>os</w:t>
      </w:r>
      <w:r>
        <w:rPr>
          <w:color w:val="231F20"/>
          <w:spacing w:val="23"/>
        </w:rPr>
        <w:t xml:space="preserve"> </w:t>
      </w:r>
      <w:r>
        <w:rPr>
          <w:color w:val="231F20"/>
        </w:rPr>
        <w:t>requisitos</w:t>
      </w:r>
      <w:r>
        <w:rPr>
          <w:color w:val="231F20"/>
          <w:spacing w:val="23"/>
        </w:rPr>
        <w:t xml:space="preserve"> </w:t>
      </w:r>
      <w:r>
        <w:rPr>
          <w:color w:val="231F20"/>
        </w:rPr>
        <w:t>necessários</w:t>
      </w:r>
      <w:r>
        <w:rPr>
          <w:color w:val="231F20"/>
          <w:spacing w:val="23"/>
        </w:rPr>
        <w:t xml:space="preserve"> </w:t>
      </w:r>
      <w:r>
        <w:rPr>
          <w:color w:val="231F20"/>
        </w:rPr>
        <w:t>à</w:t>
      </w:r>
      <w:r>
        <w:rPr>
          <w:color w:val="231F20"/>
          <w:spacing w:val="23"/>
        </w:rPr>
        <w:t xml:space="preserve"> </w:t>
      </w:r>
      <w:r>
        <w:rPr>
          <w:color w:val="231F20"/>
        </w:rPr>
        <w:t>regulamentação</w:t>
      </w:r>
      <w:r>
        <w:rPr>
          <w:color w:val="231F20"/>
          <w:spacing w:val="23"/>
        </w:rPr>
        <w:t xml:space="preserve"> </w:t>
      </w:r>
      <w:r>
        <w:rPr>
          <w:color w:val="231F20"/>
        </w:rPr>
        <w:t>das</w:t>
      </w:r>
      <w:r>
        <w:rPr>
          <w:color w:val="231F20"/>
          <w:spacing w:val="23"/>
        </w:rPr>
        <w:t xml:space="preserve"> </w:t>
      </w:r>
      <w:r>
        <w:rPr>
          <w:color w:val="231F20"/>
        </w:rPr>
        <w:t>seguintes</w:t>
      </w:r>
      <w:r>
        <w:rPr>
          <w:color w:val="231F20"/>
          <w:spacing w:val="23"/>
        </w:rPr>
        <w:t xml:space="preserve"> </w:t>
      </w:r>
      <w:r>
        <w:rPr>
          <w:color w:val="231F20"/>
        </w:rPr>
        <w:t xml:space="preserve">disposições da Convenção sobre Trabalho Marítimo - CTM, 2006, da Organização Internacional do Trabalho - OIT, </w:t>
      </w:r>
      <w:r>
        <w:rPr>
          <w:color w:val="231F20"/>
          <w:w w:val="110"/>
        </w:rPr>
        <w:t>promulgada</w:t>
      </w:r>
      <w:r>
        <w:rPr>
          <w:color w:val="231F20"/>
          <w:spacing w:val="-7"/>
          <w:w w:val="110"/>
        </w:rPr>
        <w:t xml:space="preserve"> </w:t>
      </w:r>
      <w:r>
        <w:rPr>
          <w:color w:val="231F20"/>
          <w:w w:val="110"/>
        </w:rPr>
        <w:t>pelo</w:t>
      </w:r>
      <w:r>
        <w:rPr>
          <w:color w:val="231F20"/>
          <w:spacing w:val="-7"/>
          <w:w w:val="110"/>
        </w:rPr>
        <w:t xml:space="preserve"> </w:t>
      </w:r>
      <w:r>
        <w:rPr>
          <w:color w:val="231F20"/>
          <w:w w:val="110"/>
        </w:rPr>
        <w:t>Decreto</w:t>
      </w:r>
      <w:r>
        <w:rPr>
          <w:color w:val="231F20"/>
          <w:spacing w:val="-7"/>
          <w:w w:val="110"/>
        </w:rPr>
        <w:t xml:space="preserve"> </w:t>
      </w:r>
      <w:r>
        <w:rPr>
          <w:color w:val="231F20"/>
          <w:w w:val="110"/>
        </w:rPr>
        <w:t>nº</w:t>
      </w:r>
      <w:r>
        <w:rPr>
          <w:color w:val="231F20"/>
          <w:spacing w:val="-7"/>
          <w:w w:val="110"/>
        </w:rPr>
        <w:t xml:space="preserve"> </w:t>
      </w:r>
      <w:r>
        <w:rPr>
          <w:color w:val="231F20"/>
          <w:w w:val="110"/>
        </w:rPr>
        <w:t>10.671,</w:t>
      </w:r>
      <w:r>
        <w:rPr>
          <w:color w:val="231F20"/>
          <w:spacing w:val="-7"/>
          <w:w w:val="110"/>
        </w:rPr>
        <w:t xml:space="preserve"> </w:t>
      </w:r>
      <w:r>
        <w:rPr>
          <w:color w:val="231F20"/>
          <w:w w:val="110"/>
        </w:rPr>
        <w:t>de</w:t>
      </w:r>
      <w:r>
        <w:rPr>
          <w:color w:val="231F20"/>
          <w:spacing w:val="-7"/>
          <w:w w:val="110"/>
        </w:rPr>
        <w:t xml:space="preserve"> </w:t>
      </w:r>
      <w:r>
        <w:rPr>
          <w:color w:val="231F20"/>
          <w:w w:val="110"/>
        </w:rPr>
        <w:t>9</w:t>
      </w:r>
      <w:r>
        <w:rPr>
          <w:color w:val="231F20"/>
          <w:spacing w:val="-7"/>
          <w:w w:val="110"/>
        </w:rPr>
        <w:t xml:space="preserve"> </w:t>
      </w:r>
      <w:r>
        <w:rPr>
          <w:color w:val="231F20"/>
          <w:w w:val="110"/>
        </w:rPr>
        <w:t>de</w:t>
      </w:r>
      <w:r>
        <w:rPr>
          <w:color w:val="231F20"/>
          <w:spacing w:val="-7"/>
          <w:w w:val="110"/>
        </w:rPr>
        <w:t xml:space="preserve"> </w:t>
      </w:r>
      <w:r>
        <w:rPr>
          <w:color w:val="231F20"/>
          <w:w w:val="110"/>
        </w:rPr>
        <w:t>abril</w:t>
      </w:r>
      <w:r>
        <w:rPr>
          <w:color w:val="231F20"/>
          <w:spacing w:val="-7"/>
          <w:w w:val="110"/>
        </w:rPr>
        <w:t xml:space="preserve"> </w:t>
      </w:r>
      <w:r>
        <w:rPr>
          <w:color w:val="231F20"/>
          <w:w w:val="110"/>
        </w:rPr>
        <w:t>de</w:t>
      </w:r>
      <w:r>
        <w:rPr>
          <w:color w:val="231F20"/>
          <w:spacing w:val="-7"/>
          <w:w w:val="110"/>
        </w:rPr>
        <w:t xml:space="preserve"> </w:t>
      </w:r>
      <w:r>
        <w:rPr>
          <w:color w:val="231F20"/>
          <w:w w:val="110"/>
        </w:rPr>
        <w:t>2021:</w:t>
      </w:r>
    </w:p>
    <w:p w14:paraId="18EADB0F" w14:textId="77777777" w:rsidR="00711073" w:rsidRDefault="00000000">
      <w:pPr>
        <w:pStyle w:val="ListParagraph"/>
        <w:numPr>
          <w:ilvl w:val="0"/>
          <w:numId w:val="58"/>
        </w:numPr>
        <w:tabs>
          <w:tab w:val="left" w:pos="268"/>
        </w:tabs>
        <w:spacing w:before="111" w:line="302" w:lineRule="auto"/>
        <w:ind w:right="116" w:firstLine="0"/>
        <w:jc w:val="both"/>
        <w:rPr>
          <w:sz w:val="18"/>
        </w:rPr>
      </w:pPr>
      <w:r>
        <w:rPr>
          <w:color w:val="231F20"/>
          <w:sz w:val="18"/>
        </w:rPr>
        <w:t xml:space="preserve">- reconhecimento de organizações para atuar nos procedimentos de certificação de navios de bandeira </w:t>
      </w:r>
      <w:r>
        <w:rPr>
          <w:color w:val="231F20"/>
          <w:spacing w:val="-2"/>
          <w:w w:val="110"/>
          <w:sz w:val="18"/>
        </w:rPr>
        <w:t>brasileira;</w:t>
      </w:r>
    </w:p>
    <w:p w14:paraId="04E284ED" w14:textId="77777777" w:rsidR="00711073" w:rsidRDefault="00000000">
      <w:pPr>
        <w:pStyle w:val="ListParagraph"/>
        <w:numPr>
          <w:ilvl w:val="0"/>
          <w:numId w:val="58"/>
        </w:numPr>
        <w:tabs>
          <w:tab w:val="left" w:pos="359"/>
        </w:tabs>
        <w:spacing w:before="112"/>
        <w:ind w:left="359" w:hanging="169"/>
        <w:jc w:val="both"/>
        <w:rPr>
          <w:sz w:val="18"/>
        </w:rPr>
      </w:pPr>
      <w:r>
        <w:rPr>
          <w:color w:val="231F20"/>
          <w:w w:val="110"/>
          <w:sz w:val="18"/>
        </w:rPr>
        <w:t>-</w:t>
      </w:r>
      <w:r>
        <w:rPr>
          <w:color w:val="231F20"/>
          <w:spacing w:val="1"/>
          <w:w w:val="110"/>
          <w:sz w:val="18"/>
        </w:rPr>
        <w:t xml:space="preserve"> </w:t>
      </w:r>
      <w:r>
        <w:rPr>
          <w:color w:val="231F20"/>
          <w:w w:val="110"/>
          <w:sz w:val="18"/>
        </w:rPr>
        <w:t>funcionamento</w:t>
      </w:r>
      <w:r>
        <w:rPr>
          <w:color w:val="231F20"/>
          <w:spacing w:val="19"/>
          <w:w w:val="110"/>
          <w:sz w:val="18"/>
        </w:rPr>
        <w:t xml:space="preserve"> </w:t>
      </w:r>
      <w:r>
        <w:rPr>
          <w:color w:val="231F20"/>
          <w:w w:val="110"/>
          <w:sz w:val="18"/>
        </w:rPr>
        <w:t>dos</w:t>
      </w:r>
      <w:r>
        <w:rPr>
          <w:color w:val="231F20"/>
          <w:spacing w:val="18"/>
          <w:w w:val="110"/>
          <w:sz w:val="18"/>
        </w:rPr>
        <w:t xml:space="preserve"> </w:t>
      </w:r>
      <w:r>
        <w:rPr>
          <w:color w:val="231F20"/>
          <w:w w:val="110"/>
          <w:sz w:val="18"/>
        </w:rPr>
        <w:t>serviços</w:t>
      </w:r>
      <w:r>
        <w:rPr>
          <w:color w:val="231F20"/>
          <w:spacing w:val="18"/>
          <w:w w:val="110"/>
          <w:sz w:val="18"/>
        </w:rPr>
        <w:t xml:space="preserve"> </w:t>
      </w:r>
      <w:r>
        <w:rPr>
          <w:color w:val="231F20"/>
          <w:w w:val="110"/>
          <w:sz w:val="18"/>
        </w:rPr>
        <w:t>de</w:t>
      </w:r>
      <w:r>
        <w:rPr>
          <w:color w:val="231F20"/>
          <w:spacing w:val="19"/>
          <w:w w:val="110"/>
          <w:sz w:val="18"/>
        </w:rPr>
        <w:t xml:space="preserve"> </w:t>
      </w:r>
      <w:r>
        <w:rPr>
          <w:color w:val="231F20"/>
          <w:w w:val="110"/>
          <w:sz w:val="18"/>
        </w:rPr>
        <w:t>recrutamento</w:t>
      </w:r>
      <w:r>
        <w:rPr>
          <w:color w:val="231F20"/>
          <w:spacing w:val="18"/>
          <w:w w:val="110"/>
          <w:sz w:val="18"/>
        </w:rPr>
        <w:t xml:space="preserve"> </w:t>
      </w:r>
      <w:r>
        <w:rPr>
          <w:color w:val="231F20"/>
          <w:w w:val="110"/>
          <w:sz w:val="18"/>
        </w:rPr>
        <w:t>e</w:t>
      </w:r>
      <w:r>
        <w:rPr>
          <w:color w:val="231F20"/>
          <w:spacing w:val="19"/>
          <w:w w:val="110"/>
          <w:sz w:val="18"/>
        </w:rPr>
        <w:t xml:space="preserve"> </w:t>
      </w:r>
      <w:r>
        <w:rPr>
          <w:color w:val="231F20"/>
          <w:w w:val="110"/>
          <w:sz w:val="18"/>
        </w:rPr>
        <w:t>colocação</w:t>
      </w:r>
      <w:r>
        <w:rPr>
          <w:color w:val="231F20"/>
          <w:spacing w:val="18"/>
          <w:w w:val="110"/>
          <w:sz w:val="18"/>
        </w:rPr>
        <w:t xml:space="preserve"> </w:t>
      </w:r>
      <w:r>
        <w:rPr>
          <w:color w:val="231F20"/>
          <w:w w:val="110"/>
          <w:sz w:val="18"/>
        </w:rPr>
        <w:t>de</w:t>
      </w:r>
      <w:r>
        <w:rPr>
          <w:color w:val="231F20"/>
          <w:spacing w:val="19"/>
          <w:w w:val="110"/>
          <w:sz w:val="18"/>
        </w:rPr>
        <w:t xml:space="preserve"> </w:t>
      </w:r>
      <w:r>
        <w:rPr>
          <w:color w:val="231F20"/>
          <w:w w:val="110"/>
          <w:sz w:val="18"/>
        </w:rPr>
        <w:t>gente</w:t>
      </w:r>
      <w:r>
        <w:rPr>
          <w:color w:val="231F20"/>
          <w:spacing w:val="18"/>
          <w:w w:val="110"/>
          <w:sz w:val="18"/>
        </w:rPr>
        <w:t xml:space="preserve"> </w:t>
      </w:r>
      <w:r>
        <w:rPr>
          <w:color w:val="231F20"/>
          <w:w w:val="110"/>
          <w:sz w:val="18"/>
        </w:rPr>
        <w:t>do</w:t>
      </w:r>
      <w:r>
        <w:rPr>
          <w:color w:val="231F20"/>
          <w:spacing w:val="19"/>
          <w:w w:val="110"/>
          <w:sz w:val="18"/>
        </w:rPr>
        <w:t xml:space="preserve"> </w:t>
      </w:r>
      <w:r>
        <w:rPr>
          <w:color w:val="231F20"/>
          <w:w w:val="110"/>
          <w:sz w:val="18"/>
        </w:rPr>
        <w:t>mar</w:t>
      </w:r>
      <w:r>
        <w:rPr>
          <w:color w:val="231F20"/>
          <w:spacing w:val="18"/>
          <w:w w:val="110"/>
          <w:sz w:val="18"/>
        </w:rPr>
        <w:t xml:space="preserve"> </w:t>
      </w:r>
      <w:r>
        <w:rPr>
          <w:color w:val="231F20"/>
          <w:w w:val="110"/>
          <w:sz w:val="18"/>
        </w:rPr>
        <w:t>estabelecidos</w:t>
      </w:r>
      <w:r>
        <w:rPr>
          <w:color w:val="231F20"/>
          <w:spacing w:val="19"/>
          <w:w w:val="110"/>
          <w:sz w:val="18"/>
        </w:rPr>
        <w:t xml:space="preserve"> </w:t>
      </w:r>
      <w:r>
        <w:rPr>
          <w:color w:val="231F20"/>
          <w:spacing w:val="-5"/>
          <w:w w:val="110"/>
          <w:sz w:val="18"/>
        </w:rPr>
        <w:t>em</w:t>
      </w:r>
    </w:p>
    <w:p w14:paraId="01122D9A" w14:textId="77777777" w:rsidR="00711073" w:rsidRDefault="00000000">
      <w:pPr>
        <w:pStyle w:val="BodyText"/>
        <w:spacing w:before="53"/>
      </w:pPr>
      <w:r>
        <w:rPr>
          <w:color w:val="231F20"/>
          <w:w w:val="105"/>
        </w:rPr>
        <w:t>território</w:t>
      </w:r>
      <w:r>
        <w:rPr>
          <w:color w:val="231F20"/>
          <w:spacing w:val="20"/>
          <w:w w:val="105"/>
        </w:rPr>
        <w:t xml:space="preserve"> </w:t>
      </w:r>
      <w:r>
        <w:rPr>
          <w:color w:val="231F20"/>
          <w:w w:val="105"/>
        </w:rPr>
        <w:t>brasileiro;</w:t>
      </w:r>
      <w:r>
        <w:rPr>
          <w:color w:val="231F20"/>
          <w:spacing w:val="20"/>
          <w:w w:val="105"/>
        </w:rPr>
        <w:t xml:space="preserve"> </w:t>
      </w:r>
      <w:r>
        <w:rPr>
          <w:color w:val="231F20"/>
          <w:spacing w:val="-10"/>
          <w:w w:val="105"/>
        </w:rPr>
        <w:t>e</w:t>
      </w:r>
    </w:p>
    <w:p w14:paraId="316C1495" w14:textId="77777777" w:rsidR="00711073" w:rsidRDefault="00000000">
      <w:pPr>
        <w:pStyle w:val="ListParagraph"/>
        <w:numPr>
          <w:ilvl w:val="0"/>
          <w:numId w:val="58"/>
        </w:numPr>
        <w:tabs>
          <w:tab w:val="left" w:pos="414"/>
        </w:tabs>
        <w:spacing w:before="166"/>
        <w:ind w:left="414" w:hanging="224"/>
        <w:rPr>
          <w:sz w:val="18"/>
        </w:rPr>
      </w:pPr>
      <w:r>
        <w:rPr>
          <w:color w:val="231F20"/>
          <w:w w:val="110"/>
          <w:sz w:val="18"/>
        </w:rPr>
        <w:t>-</w:t>
      </w:r>
      <w:r>
        <w:rPr>
          <w:color w:val="231F20"/>
          <w:spacing w:val="5"/>
          <w:w w:val="110"/>
          <w:sz w:val="18"/>
        </w:rPr>
        <w:t xml:space="preserve"> </w:t>
      </w:r>
      <w:r>
        <w:rPr>
          <w:color w:val="231F20"/>
          <w:w w:val="110"/>
          <w:sz w:val="18"/>
        </w:rPr>
        <w:t>funcionamento</w:t>
      </w:r>
      <w:r>
        <w:rPr>
          <w:color w:val="231F20"/>
          <w:spacing w:val="23"/>
          <w:w w:val="110"/>
          <w:sz w:val="18"/>
        </w:rPr>
        <w:t xml:space="preserve"> </w:t>
      </w:r>
      <w:r>
        <w:rPr>
          <w:color w:val="231F20"/>
          <w:w w:val="110"/>
          <w:sz w:val="18"/>
        </w:rPr>
        <w:t>de</w:t>
      </w:r>
      <w:r>
        <w:rPr>
          <w:color w:val="231F20"/>
          <w:spacing w:val="24"/>
          <w:w w:val="110"/>
          <w:sz w:val="18"/>
        </w:rPr>
        <w:t xml:space="preserve"> </w:t>
      </w:r>
      <w:r>
        <w:rPr>
          <w:color w:val="231F20"/>
          <w:w w:val="110"/>
          <w:sz w:val="18"/>
        </w:rPr>
        <w:t>sistema</w:t>
      </w:r>
      <w:r>
        <w:rPr>
          <w:color w:val="231F20"/>
          <w:spacing w:val="24"/>
          <w:w w:val="110"/>
          <w:sz w:val="18"/>
        </w:rPr>
        <w:t xml:space="preserve"> </w:t>
      </w:r>
      <w:r>
        <w:rPr>
          <w:color w:val="231F20"/>
          <w:w w:val="110"/>
          <w:sz w:val="18"/>
        </w:rPr>
        <w:t>de</w:t>
      </w:r>
      <w:r>
        <w:rPr>
          <w:color w:val="231F20"/>
          <w:spacing w:val="24"/>
          <w:w w:val="110"/>
          <w:sz w:val="18"/>
        </w:rPr>
        <w:t xml:space="preserve"> </w:t>
      </w:r>
      <w:r>
        <w:rPr>
          <w:color w:val="231F20"/>
          <w:w w:val="110"/>
          <w:sz w:val="18"/>
        </w:rPr>
        <w:t>tramitação</w:t>
      </w:r>
      <w:r>
        <w:rPr>
          <w:color w:val="231F20"/>
          <w:spacing w:val="24"/>
          <w:w w:val="110"/>
          <w:sz w:val="18"/>
        </w:rPr>
        <w:t xml:space="preserve"> </w:t>
      </w:r>
      <w:r>
        <w:rPr>
          <w:color w:val="231F20"/>
          <w:w w:val="110"/>
          <w:sz w:val="18"/>
        </w:rPr>
        <w:t>de</w:t>
      </w:r>
      <w:r>
        <w:rPr>
          <w:color w:val="231F20"/>
          <w:spacing w:val="24"/>
          <w:w w:val="110"/>
          <w:sz w:val="18"/>
        </w:rPr>
        <w:t xml:space="preserve"> </w:t>
      </w:r>
      <w:r>
        <w:rPr>
          <w:color w:val="231F20"/>
          <w:w w:val="110"/>
          <w:sz w:val="18"/>
        </w:rPr>
        <w:t>queixas</w:t>
      </w:r>
      <w:r>
        <w:rPr>
          <w:color w:val="231F20"/>
          <w:spacing w:val="24"/>
          <w:w w:val="110"/>
          <w:sz w:val="18"/>
        </w:rPr>
        <w:t xml:space="preserve"> </w:t>
      </w:r>
      <w:r>
        <w:rPr>
          <w:color w:val="231F20"/>
          <w:w w:val="110"/>
          <w:sz w:val="18"/>
        </w:rPr>
        <w:t>a</w:t>
      </w:r>
      <w:r>
        <w:rPr>
          <w:color w:val="231F20"/>
          <w:spacing w:val="23"/>
          <w:w w:val="110"/>
          <w:sz w:val="18"/>
        </w:rPr>
        <w:t xml:space="preserve"> </w:t>
      </w:r>
      <w:r>
        <w:rPr>
          <w:color w:val="231F20"/>
          <w:w w:val="110"/>
          <w:sz w:val="18"/>
        </w:rPr>
        <w:t>bordo,</w:t>
      </w:r>
      <w:r>
        <w:rPr>
          <w:color w:val="231F20"/>
          <w:spacing w:val="24"/>
          <w:w w:val="110"/>
          <w:sz w:val="18"/>
        </w:rPr>
        <w:t xml:space="preserve"> </w:t>
      </w:r>
      <w:r>
        <w:rPr>
          <w:color w:val="231F20"/>
          <w:w w:val="110"/>
          <w:sz w:val="18"/>
        </w:rPr>
        <w:t>para</w:t>
      </w:r>
      <w:r>
        <w:rPr>
          <w:color w:val="231F20"/>
          <w:spacing w:val="24"/>
          <w:w w:val="110"/>
          <w:sz w:val="18"/>
        </w:rPr>
        <w:t xml:space="preserve"> </w:t>
      </w:r>
      <w:r>
        <w:rPr>
          <w:color w:val="231F20"/>
          <w:w w:val="110"/>
          <w:sz w:val="18"/>
        </w:rPr>
        <w:t>fins</w:t>
      </w:r>
      <w:r>
        <w:rPr>
          <w:color w:val="231F20"/>
          <w:spacing w:val="24"/>
          <w:w w:val="110"/>
          <w:sz w:val="18"/>
        </w:rPr>
        <w:t xml:space="preserve"> </w:t>
      </w:r>
      <w:r>
        <w:rPr>
          <w:color w:val="231F20"/>
          <w:w w:val="110"/>
          <w:sz w:val="18"/>
        </w:rPr>
        <w:t>de</w:t>
      </w:r>
      <w:r>
        <w:rPr>
          <w:color w:val="231F20"/>
          <w:spacing w:val="24"/>
          <w:w w:val="110"/>
          <w:sz w:val="18"/>
        </w:rPr>
        <w:t xml:space="preserve"> </w:t>
      </w:r>
      <w:r>
        <w:rPr>
          <w:color w:val="231F20"/>
          <w:w w:val="110"/>
          <w:sz w:val="18"/>
        </w:rPr>
        <w:t>cumprimento</w:t>
      </w:r>
      <w:r>
        <w:rPr>
          <w:color w:val="231F20"/>
          <w:spacing w:val="24"/>
          <w:w w:val="110"/>
          <w:sz w:val="18"/>
        </w:rPr>
        <w:t xml:space="preserve"> </w:t>
      </w:r>
      <w:r>
        <w:rPr>
          <w:color w:val="231F20"/>
          <w:spacing w:val="-5"/>
          <w:w w:val="110"/>
          <w:sz w:val="18"/>
        </w:rPr>
        <w:t>das</w:t>
      </w:r>
    </w:p>
    <w:p w14:paraId="1A5E7558" w14:textId="77777777" w:rsidR="00711073" w:rsidRDefault="00000000">
      <w:pPr>
        <w:pStyle w:val="BodyText"/>
        <w:spacing w:before="53" w:line="432" w:lineRule="auto"/>
        <w:ind w:right="6269"/>
        <w:jc w:val="left"/>
      </w:pPr>
      <w:r>
        <w:rPr>
          <w:color w:val="231F20"/>
          <w:w w:val="105"/>
        </w:rPr>
        <w:t>disposições</w:t>
      </w:r>
      <w:r>
        <w:rPr>
          <w:color w:val="231F20"/>
          <w:spacing w:val="-1"/>
          <w:w w:val="105"/>
        </w:rPr>
        <w:t xml:space="preserve"> </w:t>
      </w:r>
      <w:r>
        <w:rPr>
          <w:color w:val="231F20"/>
          <w:w w:val="105"/>
        </w:rPr>
        <w:t>da</w:t>
      </w:r>
      <w:r>
        <w:rPr>
          <w:color w:val="231F20"/>
          <w:spacing w:val="-1"/>
          <w:w w:val="105"/>
        </w:rPr>
        <w:t xml:space="preserve"> </w:t>
      </w:r>
      <w:r>
        <w:rPr>
          <w:color w:val="231F20"/>
          <w:w w:val="105"/>
        </w:rPr>
        <w:t>CTM,</w:t>
      </w:r>
      <w:r>
        <w:rPr>
          <w:color w:val="231F20"/>
          <w:spacing w:val="-1"/>
          <w:w w:val="105"/>
        </w:rPr>
        <w:t xml:space="preserve"> </w:t>
      </w:r>
      <w:r>
        <w:rPr>
          <w:color w:val="231F20"/>
          <w:w w:val="105"/>
        </w:rPr>
        <w:t xml:space="preserve">2006. </w:t>
      </w:r>
      <w:r>
        <w:rPr>
          <w:color w:val="231F20"/>
          <w:spacing w:val="-4"/>
          <w:w w:val="105"/>
        </w:rPr>
        <w:t>(…)</w:t>
      </w:r>
    </w:p>
    <w:p w14:paraId="34C86E73" w14:textId="77777777" w:rsidR="00711073" w:rsidRDefault="00000000">
      <w:pPr>
        <w:pStyle w:val="BodyText"/>
        <w:spacing w:before="2" w:line="302" w:lineRule="auto"/>
        <w:ind w:right="116"/>
      </w:pPr>
      <w:r>
        <w:rPr>
          <w:color w:val="231F20"/>
          <w:w w:val="110"/>
        </w:rPr>
        <w:t>Art.</w:t>
      </w:r>
      <w:r>
        <w:rPr>
          <w:color w:val="231F20"/>
          <w:spacing w:val="-14"/>
          <w:w w:val="110"/>
        </w:rPr>
        <w:t xml:space="preserve"> </w:t>
      </w:r>
      <w:r>
        <w:rPr>
          <w:color w:val="231F20"/>
          <w:w w:val="110"/>
        </w:rPr>
        <w:t>20.</w:t>
      </w:r>
      <w:r>
        <w:rPr>
          <w:color w:val="231F20"/>
          <w:spacing w:val="-14"/>
          <w:w w:val="110"/>
        </w:rPr>
        <w:t xml:space="preserve"> </w:t>
      </w:r>
      <w:r>
        <w:rPr>
          <w:color w:val="231F20"/>
          <w:w w:val="110"/>
        </w:rPr>
        <w:t>Os</w:t>
      </w:r>
      <w:r>
        <w:rPr>
          <w:color w:val="231F20"/>
          <w:spacing w:val="-14"/>
          <w:w w:val="110"/>
        </w:rPr>
        <w:t xml:space="preserve"> </w:t>
      </w:r>
      <w:r>
        <w:rPr>
          <w:color w:val="231F20"/>
          <w:w w:val="110"/>
        </w:rPr>
        <w:t>serviços</w:t>
      </w:r>
      <w:r>
        <w:rPr>
          <w:color w:val="231F20"/>
          <w:spacing w:val="-14"/>
          <w:w w:val="110"/>
        </w:rPr>
        <w:t xml:space="preserve"> </w:t>
      </w:r>
      <w:r>
        <w:rPr>
          <w:color w:val="231F20"/>
          <w:w w:val="110"/>
        </w:rPr>
        <w:t>de</w:t>
      </w:r>
      <w:r>
        <w:rPr>
          <w:color w:val="231F20"/>
          <w:spacing w:val="-13"/>
          <w:w w:val="110"/>
        </w:rPr>
        <w:t xml:space="preserve"> </w:t>
      </w:r>
      <w:r>
        <w:rPr>
          <w:color w:val="231F20"/>
          <w:w w:val="110"/>
        </w:rPr>
        <w:t>recrutamento</w:t>
      </w:r>
      <w:r>
        <w:rPr>
          <w:color w:val="231F20"/>
          <w:spacing w:val="-14"/>
          <w:w w:val="110"/>
        </w:rPr>
        <w:t xml:space="preserve"> </w:t>
      </w:r>
      <w:r>
        <w:rPr>
          <w:color w:val="231F20"/>
          <w:w w:val="110"/>
        </w:rPr>
        <w:t>e</w:t>
      </w:r>
      <w:r>
        <w:rPr>
          <w:color w:val="231F20"/>
          <w:spacing w:val="-14"/>
          <w:w w:val="110"/>
        </w:rPr>
        <w:t xml:space="preserve"> </w:t>
      </w:r>
      <w:r>
        <w:rPr>
          <w:color w:val="231F20"/>
          <w:w w:val="110"/>
        </w:rPr>
        <w:t>colocação</w:t>
      </w:r>
      <w:r>
        <w:rPr>
          <w:color w:val="231F20"/>
          <w:spacing w:val="-14"/>
          <w:w w:val="110"/>
        </w:rPr>
        <w:t xml:space="preserve"> </w:t>
      </w:r>
      <w:r>
        <w:rPr>
          <w:color w:val="231F20"/>
          <w:w w:val="110"/>
        </w:rPr>
        <w:t>de</w:t>
      </w:r>
      <w:r>
        <w:rPr>
          <w:color w:val="231F20"/>
          <w:spacing w:val="-13"/>
          <w:w w:val="110"/>
        </w:rPr>
        <w:t xml:space="preserve"> </w:t>
      </w:r>
      <w:r>
        <w:rPr>
          <w:color w:val="231F20"/>
          <w:w w:val="110"/>
        </w:rPr>
        <w:t>gente</w:t>
      </w:r>
      <w:r>
        <w:rPr>
          <w:color w:val="231F20"/>
          <w:spacing w:val="-14"/>
          <w:w w:val="110"/>
        </w:rPr>
        <w:t xml:space="preserve"> </w:t>
      </w:r>
      <w:r>
        <w:rPr>
          <w:color w:val="231F20"/>
          <w:w w:val="110"/>
        </w:rPr>
        <w:t>do</w:t>
      </w:r>
      <w:r>
        <w:rPr>
          <w:color w:val="231F20"/>
          <w:spacing w:val="-14"/>
          <w:w w:val="110"/>
        </w:rPr>
        <w:t xml:space="preserve"> </w:t>
      </w:r>
      <w:r>
        <w:rPr>
          <w:color w:val="231F20"/>
          <w:w w:val="110"/>
        </w:rPr>
        <w:t>mar</w:t>
      </w:r>
      <w:r>
        <w:rPr>
          <w:color w:val="231F20"/>
          <w:spacing w:val="-14"/>
          <w:w w:val="110"/>
        </w:rPr>
        <w:t xml:space="preserve"> </w:t>
      </w:r>
      <w:r>
        <w:rPr>
          <w:color w:val="231F20"/>
          <w:w w:val="110"/>
        </w:rPr>
        <w:t>em</w:t>
      </w:r>
      <w:r>
        <w:rPr>
          <w:color w:val="231F20"/>
          <w:spacing w:val="-12"/>
          <w:w w:val="110"/>
        </w:rPr>
        <w:t xml:space="preserve"> </w:t>
      </w:r>
      <w:r>
        <w:rPr>
          <w:color w:val="231F20"/>
          <w:w w:val="110"/>
        </w:rPr>
        <w:t>operação</w:t>
      </w:r>
      <w:r>
        <w:rPr>
          <w:color w:val="231F20"/>
          <w:spacing w:val="-10"/>
          <w:w w:val="110"/>
        </w:rPr>
        <w:t xml:space="preserve"> </w:t>
      </w:r>
      <w:r>
        <w:rPr>
          <w:color w:val="231F20"/>
          <w:w w:val="110"/>
        </w:rPr>
        <w:t>no</w:t>
      </w:r>
      <w:r>
        <w:rPr>
          <w:color w:val="231F20"/>
          <w:spacing w:val="-11"/>
          <w:w w:val="110"/>
        </w:rPr>
        <w:t xml:space="preserve"> </w:t>
      </w:r>
      <w:r>
        <w:rPr>
          <w:color w:val="231F20"/>
          <w:w w:val="110"/>
        </w:rPr>
        <w:t>território</w:t>
      </w:r>
      <w:r>
        <w:rPr>
          <w:color w:val="231F20"/>
          <w:spacing w:val="-11"/>
          <w:w w:val="110"/>
        </w:rPr>
        <w:t xml:space="preserve"> </w:t>
      </w:r>
      <w:r>
        <w:rPr>
          <w:color w:val="231F20"/>
          <w:w w:val="110"/>
        </w:rPr>
        <w:t xml:space="preserve">nacional </w:t>
      </w:r>
      <w:r>
        <w:rPr>
          <w:color w:val="231F20"/>
          <w:spacing w:val="-2"/>
          <w:w w:val="110"/>
        </w:rPr>
        <w:t>deverão:</w:t>
      </w:r>
    </w:p>
    <w:p w14:paraId="0841F9D3" w14:textId="77777777" w:rsidR="00711073" w:rsidRDefault="00000000">
      <w:pPr>
        <w:pStyle w:val="ListParagraph"/>
        <w:numPr>
          <w:ilvl w:val="0"/>
          <w:numId w:val="57"/>
        </w:numPr>
        <w:tabs>
          <w:tab w:val="left" w:pos="311"/>
        </w:tabs>
        <w:spacing w:before="111" w:line="302" w:lineRule="auto"/>
        <w:ind w:right="115" w:firstLine="0"/>
        <w:jc w:val="both"/>
        <w:rPr>
          <w:sz w:val="18"/>
        </w:rPr>
      </w:pPr>
      <w:r>
        <w:rPr>
          <w:color w:val="231F20"/>
          <w:w w:val="110"/>
          <w:sz w:val="18"/>
        </w:rPr>
        <w:t xml:space="preserve">- manter registro completo e atualizado das informações profissionais relativas à gente do mar </w:t>
      </w:r>
      <w:r>
        <w:rPr>
          <w:color w:val="231F20"/>
          <w:sz w:val="18"/>
        </w:rPr>
        <w:t>abrangida</w:t>
      </w:r>
      <w:r>
        <w:rPr>
          <w:color w:val="231F20"/>
          <w:spacing w:val="33"/>
          <w:sz w:val="18"/>
        </w:rPr>
        <w:t xml:space="preserve"> </w:t>
      </w:r>
      <w:r>
        <w:rPr>
          <w:color w:val="231F20"/>
          <w:sz w:val="18"/>
        </w:rPr>
        <w:t>pelo</w:t>
      </w:r>
      <w:r>
        <w:rPr>
          <w:color w:val="231F20"/>
          <w:spacing w:val="33"/>
          <w:sz w:val="18"/>
        </w:rPr>
        <w:t xml:space="preserve"> </w:t>
      </w:r>
      <w:r>
        <w:rPr>
          <w:color w:val="231F20"/>
          <w:sz w:val="18"/>
        </w:rPr>
        <w:t>seu</w:t>
      </w:r>
      <w:r>
        <w:rPr>
          <w:color w:val="231F20"/>
          <w:spacing w:val="33"/>
          <w:sz w:val="18"/>
        </w:rPr>
        <w:t xml:space="preserve"> </w:t>
      </w:r>
      <w:r>
        <w:rPr>
          <w:color w:val="231F20"/>
          <w:sz w:val="18"/>
        </w:rPr>
        <w:t>sistema</w:t>
      </w:r>
      <w:r>
        <w:rPr>
          <w:color w:val="231F20"/>
          <w:spacing w:val="33"/>
          <w:sz w:val="18"/>
        </w:rPr>
        <w:t xml:space="preserve"> </w:t>
      </w:r>
      <w:r>
        <w:rPr>
          <w:color w:val="231F20"/>
          <w:sz w:val="18"/>
        </w:rPr>
        <w:t>de</w:t>
      </w:r>
      <w:r>
        <w:rPr>
          <w:color w:val="231F20"/>
          <w:spacing w:val="31"/>
          <w:sz w:val="18"/>
        </w:rPr>
        <w:t xml:space="preserve"> </w:t>
      </w:r>
      <w:r>
        <w:rPr>
          <w:color w:val="231F20"/>
          <w:sz w:val="18"/>
        </w:rPr>
        <w:t>recrutamento</w:t>
      </w:r>
      <w:r>
        <w:rPr>
          <w:color w:val="231F20"/>
          <w:spacing w:val="33"/>
          <w:sz w:val="18"/>
        </w:rPr>
        <w:t xml:space="preserve"> </w:t>
      </w:r>
      <w:r>
        <w:rPr>
          <w:color w:val="231F20"/>
          <w:sz w:val="18"/>
        </w:rPr>
        <w:t>e</w:t>
      </w:r>
      <w:r>
        <w:rPr>
          <w:color w:val="231F20"/>
          <w:spacing w:val="31"/>
          <w:sz w:val="18"/>
        </w:rPr>
        <w:t xml:space="preserve"> </w:t>
      </w:r>
      <w:r>
        <w:rPr>
          <w:color w:val="231F20"/>
          <w:sz w:val="18"/>
        </w:rPr>
        <w:t>colocação,</w:t>
      </w:r>
      <w:r>
        <w:rPr>
          <w:color w:val="231F20"/>
          <w:spacing w:val="33"/>
          <w:sz w:val="18"/>
        </w:rPr>
        <w:t xml:space="preserve"> </w:t>
      </w:r>
      <w:r>
        <w:rPr>
          <w:color w:val="231F20"/>
          <w:sz w:val="18"/>
        </w:rPr>
        <w:t>observada</w:t>
      </w:r>
      <w:r>
        <w:rPr>
          <w:color w:val="231F20"/>
          <w:spacing w:val="33"/>
          <w:sz w:val="18"/>
        </w:rPr>
        <w:t xml:space="preserve"> </w:t>
      </w:r>
      <w:r>
        <w:rPr>
          <w:color w:val="231F20"/>
          <w:sz w:val="18"/>
        </w:rPr>
        <w:t>a</w:t>
      </w:r>
      <w:r>
        <w:rPr>
          <w:color w:val="231F20"/>
          <w:spacing w:val="33"/>
          <w:sz w:val="18"/>
        </w:rPr>
        <w:t xml:space="preserve"> </w:t>
      </w:r>
      <w:r>
        <w:rPr>
          <w:color w:val="231F20"/>
          <w:sz w:val="18"/>
        </w:rPr>
        <w:t>Lei</w:t>
      </w:r>
      <w:r>
        <w:rPr>
          <w:color w:val="231F20"/>
          <w:spacing w:val="33"/>
          <w:sz w:val="18"/>
        </w:rPr>
        <w:t xml:space="preserve"> </w:t>
      </w:r>
      <w:r>
        <w:rPr>
          <w:color w:val="231F20"/>
          <w:sz w:val="18"/>
        </w:rPr>
        <w:t>nº</w:t>
      </w:r>
      <w:r>
        <w:rPr>
          <w:color w:val="231F20"/>
          <w:spacing w:val="33"/>
          <w:sz w:val="18"/>
        </w:rPr>
        <w:t xml:space="preserve"> </w:t>
      </w:r>
      <w:r>
        <w:rPr>
          <w:color w:val="231F20"/>
          <w:sz w:val="18"/>
        </w:rPr>
        <w:t>13.709,</w:t>
      </w:r>
      <w:r>
        <w:rPr>
          <w:color w:val="231F20"/>
          <w:spacing w:val="33"/>
          <w:sz w:val="18"/>
        </w:rPr>
        <w:t xml:space="preserve"> </w:t>
      </w:r>
      <w:r>
        <w:rPr>
          <w:color w:val="231F20"/>
          <w:sz w:val="18"/>
        </w:rPr>
        <w:t>de</w:t>
      </w:r>
      <w:r>
        <w:rPr>
          <w:color w:val="231F20"/>
          <w:spacing w:val="31"/>
          <w:sz w:val="18"/>
        </w:rPr>
        <w:t xml:space="preserve"> </w:t>
      </w:r>
      <w:r>
        <w:rPr>
          <w:color w:val="231F20"/>
          <w:sz w:val="18"/>
        </w:rPr>
        <w:t>14</w:t>
      </w:r>
      <w:r>
        <w:rPr>
          <w:color w:val="231F20"/>
          <w:spacing w:val="33"/>
          <w:sz w:val="18"/>
        </w:rPr>
        <w:t xml:space="preserve"> </w:t>
      </w:r>
      <w:r>
        <w:rPr>
          <w:color w:val="231F20"/>
          <w:sz w:val="18"/>
        </w:rPr>
        <w:t>de</w:t>
      </w:r>
      <w:r>
        <w:rPr>
          <w:color w:val="231F20"/>
          <w:spacing w:val="31"/>
          <w:sz w:val="18"/>
        </w:rPr>
        <w:t xml:space="preserve"> </w:t>
      </w:r>
      <w:r>
        <w:rPr>
          <w:color w:val="231F20"/>
          <w:sz w:val="18"/>
        </w:rPr>
        <w:t xml:space="preserve">agosto </w:t>
      </w:r>
      <w:r>
        <w:rPr>
          <w:color w:val="231F20"/>
          <w:w w:val="110"/>
          <w:sz w:val="18"/>
        </w:rPr>
        <w:t>de 2018;</w:t>
      </w:r>
    </w:p>
    <w:p w14:paraId="6619CCC8" w14:textId="77777777" w:rsidR="00711073" w:rsidRDefault="00000000">
      <w:pPr>
        <w:pStyle w:val="ListParagraph"/>
        <w:numPr>
          <w:ilvl w:val="0"/>
          <w:numId w:val="57"/>
        </w:numPr>
        <w:tabs>
          <w:tab w:val="left" w:pos="336"/>
        </w:tabs>
        <w:spacing w:before="111"/>
        <w:ind w:left="336" w:hanging="146"/>
        <w:jc w:val="both"/>
        <w:rPr>
          <w:sz w:val="18"/>
        </w:rPr>
      </w:pPr>
      <w:r>
        <w:rPr>
          <w:color w:val="231F20"/>
          <w:w w:val="110"/>
          <w:sz w:val="18"/>
        </w:rPr>
        <w:t>-</w:t>
      </w:r>
      <w:r>
        <w:rPr>
          <w:color w:val="231F20"/>
          <w:spacing w:val="-14"/>
          <w:w w:val="110"/>
          <w:sz w:val="18"/>
        </w:rPr>
        <w:t xml:space="preserve"> </w:t>
      </w:r>
      <w:r>
        <w:rPr>
          <w:color w:val="231F20"/>
          <w:w w:val="110"/>
          <w:sz w:val="18"/>
        </w:rPr>
        <w:t>manter</w:t>
      </w:r>
      <w:r>
        <w:rPr>
          <w:color w:val="231F20"/>
          <w:spacing w:val="-14"/>
          <w:w w:val="110"/>
          <w:sz w:val="18"/>
        </w:rPr>
        <w:t xml:space="preserve"> </w:t>
      </w:r>
      <w:r>
        <w:rPr>
          <w:color w:val="231F20"/>
          <w:w w:val="110"/>
          <w:sz w:val="18"/>
        </w:rPr>
        <w:t>registro</w:t>
      </w:r>
      <w:r>
        <w:rPr>
          <w:color w:val="231F20"/>
          <w:spacing w:val="-14"/>
          <w:w w:val="110"/>
          <w:sz w:val="18"/>
        </w:rPr>
        <w:t xml:space="preserve"> </w:t>
      </w:r>
      <w:r>
        <w:rPr>
          <w:color w:val="231F20"/>
          <w:w w:val="110"/>
          <w:sz w:val="18"/>
        </w:rPr>
        <w:t>atualizado</w:t>
      </w:r>
      <w:r>
        <w:rPr>
          <w:color w:val="231F20"/>
          <w:spacing w:val="-12"/>
          <w:w w:val="110"/>
          <w:sz w:val="18"/>
        </w:rPr>
        <w:t xml:space="preserve"> </w:t>
      </w:r>
      <w:r>
        <w:rPr>
          <w:color w:val="231F20"/>
          <w:w w:val="110"/>
          <w:sz w:val="18"/>
        </w:rPr>
        <w:t>dos</w:t>
      </w:r>
      <w:r>
        <w:rPr>
          <w:color w:val="231F20"/>
          <w:spacing w:val="-10"/>
          <w:w w:val="110"/>
          <w:sz w:val="18"/>
        </w:rPr>
        <w:t xml:space="preserve"> </w:t>
      </w:r>
      <w:r>
        <w:rPr>
          <w:color w:val="231F20"/>
          <w:w w:val="110"/>
          <w:sz w:val="18"/>
        </w:rPr>
        <w:t>navios</w:t>
      </w:r>
      <w:r>
        <w:rPr>
          <w:color w:val="231F20"/>
          <w:spacing w:val="-11"/>
          <w:w w:val="110"/>
          <w:sz w:val="18"/>
        </w:rPr>
        <w:t xml:space="preserve"> </w:t>
      </w:r>
      <w:r>
        <w:rPr>
          <w:color w:val="231F20"/>
          <w:w w:val="110"/>
          <w:sz w:val="18"/>
        </w:rPr>
        <w:t>para</w:t>
      </w:r>
      <w:r>
        <w:rPr>
          <w:color w:val="231F20"/>
          <w:spacing w:val="-10"/>
          <w:w w:val="110"/>
          <w:sz w:val="18"/>
        </w:rPr>
        <w:t xml:space="preserve"> </w:t>
      </w:r>
      <w:r>
        <w:rPr>
          <w:color w:val="231F20"/>
          <w:w w:val="110"/>
          <w:sz w:val="18"/>
        </w:rPr>
        <w:t>os</w:t>
      </w:r>
      <w:r>
        <w:rPr>
          <w:color w:val="231F20"/>
          <w:spacing w:val="-11"/>
          <w:w w:val="110"/>
          <w:sz w:val="18"/>
        </w:rPr>
        <w:t xml:space="preserve"> </w:t>
      </w:r>
      <w:r>
        <w:rPr>
          <w:color w:val="231F20"/>
          <w:w w:val="110"/>
          <w:sz w:val="18"/>
        </w:rPr>
        <w:t>quais</w:t>
      </w:r>
      <w:r>
        <w:rPr>
          <w:color w:val="231F20"/>
          <w:spacing w:val="-11"/>
          <w:w w:val="110"/>
          <w:sz w:val="18"/>
        </w:rPr>
        <w:t xml:space="preserve"> </w:t>
      </w:r>
      <w:r>
        <w:rPr>
          <w:color w:val="231F20"/>
          <w:w w:val="110"/>
          <w:sz w:val="18"/>
        </w:rPr>
        <w:t>forneça</w:t>
      </w:r>
      <w:r>
        <w:rPr>
          <w:color w:val="231F20"/>
          <w:spacing w:val="-10"/>
          <w:w w:val="110"/>
          <w:sz w:val="18"/>
        </w:rPr>
        <w:t xml:space="preserve"> </w:t>
      </w:r>
      <w:r>
        <w:rPr>
          <w:color w:val="231F20"/>
          <w:w w:val="110"/>
          <w:sz w:val="18"/>
        </w:rPr>
        <w:t>ou</w:t>
      </w:r>
      <w:r>
        <w:rPr>
          <w:color w:val="231F20"/>
          <w:spacing w:val="-11"/>
          <w:w w:val="110"/>
          <w:sz w:val="18"/>
        </w:rPr>
        <w:t xml:space="preserve"> </w:t>
      </w:r>
      <w:r>
        <w:rPr>
          <w:color w:val="231F20"/>
          <w:w w:val="110"/>
          <w:sz w:val="18"/>
        </w:rPr>
        <w:t>tenha</w:t>
      </w:r>
      <w:r>
        <w:rPr>
          <w:color w:val="231F20"/>
          <w:spacing w:val="-11"/>
          <w:w w:val="110"/>
          <w:sz w:val="18"/>
        </w:rPr>
        <w:t xml:space="preserve"> </w:t>
      </w:r>
      <w:r>
        <w:rPr>
          <w:color w:val="231F20"/>
          <w:w w:val="110"/>
          <w:sz w:val="18"/>
        </w:rPr>
        <w:t>fornecido,</w:t>
      </w:r>
      <w:r>
        <w:rPr>
          <w:color w:val="231F20"/>
          <w:spacing w:val="-10"/>
          <w:w w:val="110"/>
          <w:sz w:val="18"/>
        </w:rPr>
        <w:t xml:space="preserve"> </w:t>
      </w:r>
      <w:r>
        <w:rPr>
          <w:color w:val="231F20"/>
          <w:w w:val="110"/>
          <w:sz w:val="18"/>
        </w:rPr>
        <w:t>nos</w:t>
      </w:r>
      <w:r>
        <w:rPr>
          <w:color w:val="231F20"/>
          <w:spacing w:val="-11"/>
          <w:w w:val="110"/>
          <w:sz w:val="18"/>
        </w:rPr>
        <w:t xml:space="preserve"> </w:t>
      </w:r>
      <w:r>
        <w:rPr>
          <w:color w:val="231F20"/>
          <w:w w:val="110"/>
          <w:sz w:val="18"/>
        </w:rPr>
        <w:t>últimos</w:t>
      </w:r>
      <w:r>
        <w:rPr>
          <w:color w:val="231F20"/>
          <w:spacing w:val="-10"/>
          <w:w w:val="110"/>
          <w:sz w:val="18"/>
        </w:rPr>
        <w:t xml:space="preserve"> </w:t>
      </w:r>
      <w:r>
        <w:rPr>
          <w:color w:val="231F20"/>
          <w:spacing w:val="-2"/>
          <w:w w:val="110"/>
          <w:sz w:val="18"/>
        </w:rPr>
        <w:t>cinco</w:t>
      </w:r>
    </w:p>
    <w:p w14:paraId="06D214E6" w14:textId="77777777" w:rsidR="00711073" w:rsidRDefault="00000000">
      <w:pPr>
        <w:pStyle w:val="BodyText"/>
        <w:spacing w:before="53"/>
      </w:pPr>
      <w:r>
        <w:rPr>
          <w:color w:val="231F20"/>
          <w:w w:val="105"/>
        </w:rPr>
        <w:t>anos, mão</w:t>
      </w:r>
      <w:r>
        <w:rPr>
          <w:color w:val="231F20"/>
          <w:spacing w:val="1"/>
          <w:w w:val="105"/>
        </w:rPr>
        <w:t xml:space="preserve"> </w:t>
      </w:r>
      <w:r>
        <w:rPr>
          <w:color w:val="231F20"/>
          <w:w w:val="105"/>
        </w:rPr>
        <w:t>de</w:t>
      </w:r>
      <w:r>
        <w:rPr>
          <w:color w:val="231F20"/>
          <w:spacing w:val="1"/>
          <w:w w:val="105"/>
        </w:rPr>
        <w:t xml:space="preserve"> </w:t>
      </w:r>
      <w:r>
        <w:rPr>
          <w:color w:val="231F20"/>
          <w:w w:val="105"/>
        </w:rPr>
        <w:t>obra</w:t>
      </w:r>
      <w:r>
        <w:rPr>
          <w:color w:val="231F20"/>
          <w:spacing w:val="1"/>
          <w:w w:val="105"/>
        </w:rPr>
        <w:t xml:space="preserve"> </w:t>
      </w:r>
      <w:r>
        <w:rPr>
          <w:color w:val="231F20"/>
          <w:w w:val="105"/>
        </w:rPr>
        <w:t>da</w:t>
      </w:r>
      <w:r>
        <w:rPr>
          <w:color w:val="231F20"/>
          <w:spacing w:val="1"/>
          <w:w w:val="105"/>
        </w:rPr>
        <w:t xml:space="preserve"> </w:t>
      </w:r>
      <w:r>
        <w:rPr>
          <w:color w:val="231F20"/>
          <w:w w:val="105"/>
        </w:rPr>
        <w:t>gente</w:t>
      </w:r>
      <w:r>
        <w:rPr>
          <w:color w:val="231F20"/>
          <w:spacing w:val="1"/>
          <w:w w:val="105"/>
        </w:rPr>
        <w:t xml:space="preserve"> </w:t>
      </w:r>
      <w:r>
        <w:rPr>
          <w:color w:val="231F20"/>
          <w:w w:val="105"/>
        </w:rPr>
        <w:t>do</w:t>
      </w:r>
      <w:r>
        <w:rPr>
          <w:color w:val="231F20"/>
          <w:spacing w:val="1"/>
          <w:w w:val="105"/>
        </w:rPr>
        <w:t xml:space="preserve"> </w:t>
      </w:r>
      <w:r>
        <w:rPr>
          <w:color w:val="231F20"/>
          <w:spacing w:val="-4"/>
          <w:w w:val="105"/>
        </w:rPr>
        <w:t>mar;</w:t>
      </w:r>
    </w:p>
    <w:p w14:paraId="44787D91" w14:textId="77777777" w:rsidR="00711073" w:rsidRDefault="00000000">
      <w:pPr>
        <w:pStyle w:val="ListParagraph"/>
        <w:numPr>
          <w:ilvl w:val="0"/>
          <w:numId w:val="57"/>
        </w:numPr>
        <w:tabs>
          <w:tab w:val="left" w:pos="384"/>
        </w:tabs>
        <w:spacing w:before="166"/>
        <w:ind w:left="384" w:hanging="194"/>
        <w:rPr>
          <w:sz w:val="18"/>
        </w:rPr>
      </w:pPr>
      <w:r>
        <w:rPr>
          <w:color w:val="231F20"/>
          <w:spacing w:val="-2"/>
          <w:w w:val="110"/>
          <w:sz w:val="18"/>
        </w:rPr>
        <w:t>-</w:t>
      </w:r>
      <w:r>
        <w:rPr>
          <w:color w:val="231F20"/>
          <w:spacing w:val="-15"/>
          <w:w w:val="110"/>
          <w:sz w:val="18"/>
        </w:rPr>
        <w:t xml:space="preserve"> </w:t>
      </w:r>
      <w:r>
        <w:rPr>
          <w:color w:val="231F20"/>
          <w:spacing w:val="-2"/>
          <w:w w:val="110"/>
          <w:sz w:val="18"/>
        </w:rPr>
        <w:t>certificar-se</w:t>
      </w:r>
      <w:r>
        <w:rPr>
          <w:color w:val="231F20"/>
          <w:spacing w:val="-6"/>
          <w:w w:val="110"/>
          <w:sz w:val="18"/>
        </w:rPr>
        <w:t xml:space="preserve"> </w:t>
      </w:r>
      <w:r>
        <w:rPr>
          <w:color w:val="231F20"/>
          <w:spacing w:val="-2"/>
          <w:w w:val="110"/>
          <w:sz w:val="18"/>
        </w:rPr>
        <w:t>de</w:t>
      </w:r>
      <w:r>
        <w:rPr>
          <w:color w:val="231F20"/>
          <w:spacing w:val="-4"/>
          <w:w w:val="110"/>
          <w:sz w:val="18"/>
        </w:rPr>
        <w:t xml:space="preserve"> </w:t>
      </w:r>
      <w:r>
        <w:rPr>
          <w:color w:val="231F20"/>
          <w:spacing w:val="-2"/>
          <w:w w:val="110"/>
          <w:sz w:val="18"/>
        </w:rPr>
        <w:t>que</w:t>
      </w:r>
      <w:r>
        <w:rPr>
          <w:color w:val="231F20"/>
          <w:spacing w:val="-5"/>
          <w:w w:val="110"/>
          <w:sz w:val="18"/>
        </w:rPr>
        <w:t xml:space="preserve"> </w:t>
      </w:r>
      <w:r>
        <w:rPr>
          <w:color w:val="231F20"/>
          <w:spacing w:val="-2"/>
          <w:w w:val="110"/>
          <w:sz w:val="18"/>
        </w:rPr>
        <w:t>a</w:t>
      </w:r>
      <w:r>
        <w:rPr>
          <w:color w:val="231F20"/>
          <w:spacing w:val="-4"/>
          <w:w w:val="110"/>
          <w:sz w:val="18"/>
        </w:rPr>
        <w:t xml:space="preserve"> </w:t>
      </w:r>
      <w:r>
        <w:rPr>
          <w:color w:val="231F20"/>
          <w:spacing w:val="-2"/>
          <w:w w:val="110"/>
          <w:sz w:val="18"/>
        </w:rPr>
        <w:t>gente</w:t>
      </w:r>
      <w:r>
        <w:rPr>
          <w:color w:val="231F20"/>
          <w:spacing w:val="-4"/>
          <w:w w:val="110"/>
          <w:sz w:val="18"/>
        </w:rPr>
        <w:t xml:space="preserve"> </w:t>
      </w:r>
      <w:r>
        <w:rPr>
          <w:color w:val="231F20"/>
          <w:spacing w:val="-2"/>
          <w:w w:val="110"/>
          <w:sz w:val="18"/>
        </w:rPr>
        <w:t>do</w:t>
      </w:r>
      <w:r>
        <w:rPr>
          <w:color w:val="231F20"/>
          <w:spacing w:val="-5"/>
          <w:w w:val="110"/>
          <w:sz w:val="18"/>
        </w:rPr>
        <w:t xml:space="preserve"> </w:t>
      </w:r>
      <w:r>
        <w:rPr>
          <w:color w:val="231F20"/>
          <w:spacing w:val="-2"/>
          <w:w w:val="110"/>
          <w:sz w:val="18"/>
        </w:rPr>
        <w:t>mar</w:t>
      </w:r>
      <w:r>
        <w:rPr>
          <w:color w:val="231F20"/>
          <w:spacing w:val="-4"/>
          <w:w w:val="110"/>
          <w:sz w:val="18"/>
        </w:rPr>
        <w:t xml:space="preserve"> </w:t>
      </w:r>
      <w:r>
        <w:rPr>
          <w:color w:val="231F20"/>
          <w:spacing w:val="-2"/>
          <w:w w:val="110"/>
          <w:sz w:val="18"/>
        </w:rPr>
        <w:t>seja</w:t>
      </w:r>
      <w:r>
        <w:rPr>
          <w:color w:val="231F20"/>
          <w:spacing w:val="-4"/>
          <w:w w:val="110"/>
          <w:sz w:val="18"/>
        </w:rPr>
        <w:t xml:space="preserve"> </w:t>
      </w:r>
      <w:r>
        <w:rPr>
          <w:color w:val="231F20"/>
          <w:spacing w:val="-2"/>
          <w:w w:val="110"/>
          <w:sz w:val="18"/>
        </w:rPr>
        <w:t>informada</w:t>
      </w:r>
      <w:r>
        <w:rPr>
          <w:color w:val="231F20"/>
          <w:spacing w:val="-5"/>
          <w:w w:val="110"/>
          <w:sz w:val="18"/>
        </w:rPr>
        <w:t xml:space="preserve"> </w:t>
      </w:r>
      <w:r>
        <w:rPr>
          <w:color w:val="231F20"/>
          <w:spacing w:val="-2"/>
          <w:w w:val="110"/>
          <w:sz w:val="18"/>
        </w:rPr>
        <w:t>de</w:t>
      </w:r>
      <w:r>
        <w:rPr>
          <w:color w:val="231F20"/>
          <w:spacing w:val="-4"/>
          <w:w w:val="110"/>
          <w:sz w:val="18"/>
        </w:rPr>
        <w:t xml:space="preserve"> </w:t>
      </w:r>
      <w:r>
        <w:rPr>
          <w:color w:val="231F20"/>
          <w:spacing w:val="-2"/>
          <w:w w:val="110"/>
          <w:sz w:val="18"/>
        </w:rPr>
        <w:t>seus</w:t>
      </w:r>
      <w:r>
        <w:rPr>
          <w:color w:val="231F20"/>
          <w:spacing w:val="-4"/>
          <w:w w:val="110"/>
          <w:sz w:val="18"/>
        </w:rPr>
        <w:t xml:space="preserve"> </w:t>
      </w:r>
      <w:r>
        <w:rPr>
          <w:color w:val="231F20"/>
          <w:spacing w:val="-2"/>
          <w:w w:val="110"/>
          <w:sz w:val="18"/>
        </w:rPr>
        <w:t>direitos</w:t>
      </w:r>
      <w:r>
        <w:rPr>
          <w:color w:val="231F20"/>
          <w:spacing w:val="-5"/>
          <w:w w:val="110"/>
          <w:sz w:val="18"/>
        </w:rPr>
        <w:t xml:space="preserve"> </w:t>
      </w:r>
      <w:r>
        <w:rPr>
          <w:color w:val="231F20"/>
          <w:spacing w:val="-2"/>
          <w:w w:val="110"/>
          <w:sz w:val="18"/>
        </w:rPr>
        <w:t>e</w:t>
      </w:r>
      <w:r>
        <w:rPr>
          <w:color w:val="231F20"/>
          <w:spacing w:val="-4"/>
          <w:w w:val="110"/>
          <w:sz w:val="18"/>
        </w:rPr>
        <w:t xml:space="preserve"> </w:t>
      </w:r>
      <w:r>
        <w:rPr>
          <w:color w:val="231F20"/>
          <w:spacing w:val="-2"/>
          <w:w w:val="110"/>
          <w:sz w:val="18"/>
        </w:rPr>
        <w:t>deveres</w:t>
      </w:r>
      <w:r>
        <w:rPr>
          <w:color w:val="231F20"/>
          <w:spacing w:val="-4"/>
          <w:w w:val="110"/>
          <w:sz w:val="18"/>
        </w:rPr>
        <w:t xml:space="preserve"> </w:t>
      </w:r>
      <w:r>
        <w:rPr>
          <w:color w:val="231F20"/>
          <w:spacing w:val="-2"/>
          <w:w w:val="110"/>
          <w:sz w:val="18"/>
        </w:rPr>
        <w:t>previstos</w:t>
      </w:r>
      <w:r>
        <w:rPr>
          <w:color w:val="231F20"/>
          <w:spacing w:val="-5"/>
          <w:w w:val="110"/>
          <w:sz w:val="18"/>
        </w:rPr>
        <w:t xml:space="preserve"> </w:t>
      </w:r>
      <w:r>
        <w:rPr>
          <w:color w:val="231F20"/>
          <w:spacing w:val="-2"/>
          <w:w w:val="110"/>
          <w:sz w:val="18"/>
        </w:rPr>
        <w:t>no</w:t>
      </w:r>
      <w:r>
        <w:rPr>
          <w:color w:val="231F20"/>
          <w:spacing w:val="-4"/>
          <w:w w:val="110"/>
          <w:sz w:val="18"/>
        </w:rPr>
        <w:t xml:space="preserve"> </w:t>
      </w:r>
      <w:r>
        <w:rPr>
          <w:color w:val="231F20"/>
          <w:spacing w:val="-2"/>
          <w:w w:val="110"/>
          <w:sz w:val="18"/>
        </w:rPr>
        <w:t>acordo</w:t>
      </w:r>
    </w:p>
    <w:p w14:paraId="5D75FE7D" w14:textId="77777777" w:rsidR="00711073" w:rsidRDefault="00000000">
      <w:pPr>
        <w:pStyle w:val="BodyText"/>
        <w:spacing w:before="53"/>
        <w:jc w:val="left"/>
      </w:pPr>
      <w:r>
        <w:rPr>
          <w:color w:val="231F20"/>
          <w:w w:val="105"/>
        </w:rPr>
        <w:t>ou</w:t>
      </w:r>
      <w:r>
        <w:rPr>
          <w:color w:val="231F20"/>
          <w:spacing w:val="7"/>
          <w:w w:val="105"/>
        </w:rPr>
        <w:t xml:space="preserve"> </w:t>
      </w:r>
      <w:r>
        <w:rPr>
          <w:color w:val="231F20"/>
          <w:w w:val="105"/>
        </w:rPr>
        <w:t>convenção</w:t>
      </w:r>
      <w:r>
        <w:rPr>
          <w:color w:val="231F20"/>
          <w:spacing w:val="7"/>
          <w:w w:val="105"/>
        </w:rPr>
        <w:t xml:space="preserve"> </w:t>
      </w:r>
      <w:r>
        <w:rPr>
          <w:color w:val="231F20"/>
          <w:w w:val="105"/>
        </w:rPr>
        <w:t>coletiva</w:t>
      </w:r>
      <w:r>
        <w:rPr>
          <w:color w:val="231F20"/>
          <w:spacing w:val="8"/>
          <w:w w:val="105"/>
        </w:rPr>
        <w:t xml:space="preserve"> </w:t>
      </w:r>
      <w:r>
        <w:rPr>
          <w:color w:val="231F20"/>
          <w:w w:val="105"/>
        </w:rPr>
        <w:t>e</w:t>
      </w:r>
      <w:r>
        <w:rPr>
          <w:color w:val="231F20"/>
          <w:spacing w:val="7"/>
          <w:w w:val="105"/>
        </w:rPr>
        <w:t xml:space="preserve"> </w:t>
      </w:r>
      <w:r>
        <w:rPr>
          <w:color w:val="231F20"/>
          <w:w w:val="105"/>
        </w:rPr>
        <w:t>contrato</w:t>
      </w:r>
      <w:r>
        <w:rPr>
          <w:color w:val="231F20"/>
          <w:spacing w:val="8"/>
          <w:w w:val="105"/>
        </w:rPr>
        <w:t xml:space="preserve"> </w:t>
      </w:r>
      <w:r>
        <w:rPr>
          <w:color w:val="231F20"/>
          <w:w w:val="105"/>
        </w:rPr>
        <w:t>de</w:t>
      </w:r>
      <w:r>
        <w:rPr>
          <w:color w:val="231F20"/>
          <w:spacing w:val="7"/>
          <w:w w:val="105"/>
        </w:rPr>
        <w:t xml:space="preserve"> </w:t>
      </w:r>
      <w:r>
        <w:rPr>
          <w:color w:val="231F20"/>
          <w:w w:val="105"/>
        </w:rPr>
        <w:t>trabalho,</w:t>
      </w:r>
      <w:r>
        <w:rPr>
          <w:color w:val="231F20"/>
          <w:spacing w:val="7"/>
          <w:w w:val="105"/>
        </w:rPr>
        <w:t xml:space="preserve"> </w:t>
      </w:r>
      <w:r>
        <w:rPr>
          <w:color w:val="231F20"/>
          <w:w w:val="105"/>
        </w:rPr>
        <w:t>antes</w:t>
      </w:r>
      <w:r>
        <w:rPr>
          <w:color w:val="231F20"/>
          <w:spacing w:val="8"/>
          <w:w w:val="105"/>
        </w:rPr>
        <w:t xml:space="preserve"> </w:t>
      </w:r>
      <w:r>
        <w:rPr>
          <w:color w:val="231F20"/>
          <w:w w:val="105"/>
        </w:rPr>
        <w:t>ou</w:t>
      </w:r>
      <w:r>
        <w:rPr>
          <w:color w:val="231F20"/>
          <w:spacing w:val="7"/>
          <w:w w:val="105"/>
        </w:rPr>
        <w:t xml:space="preserve"> </w:t>
      </w:r>
      <w:r>
        <w:rPr>
          <w:color w:val="231F20"/>
          <w:w w:val="105"/>
        </w:rPr>
        <w:t>no</w:t>
      </w:r>
      <w:r>
        <w:rPr>
          <w:color w:val="231F20"/>
          <w:spacing w:val="8"/>
          <w:w w:val="105"/>
        </w:rPr>
        <w:t xml:space="preserve"> </w:t>
      </w:r>
      <w:r>
        <w:rPr>
          <w:color w:val="231F20"/>
          <w:w w:val="105"/>
        </w:rPr>
        <w:t>decorrer</w:t>
      </w:r>
      <w:r>
        <w:rPr>
          <w:color w:val="231F20"/>
          <w:spacing w:val="7"/>
          <w:w w:val="105"/>
        </w:rPr>
        <w:t xml:space="preserve"> </w:t>
      </w:r>
      <w:r>
        <w:rPr>
          <w:color w:val="231F20"/>
          <w:w w:val="105"/>
        </w:rPr>
        <w:t>do</w:t>
      </w:r>
      <w:r>
        <w:rPr>
          <w:color w:val="231F20"/>
          <w:spacing w:val="7"/>
          <w:w w:val="105"/>
        </w:rPr>
        <w:t xml:space="preserve"> </w:t>
      </w:r>
      <w:r>
        <w:rPr>
          <w:color w:val="231F20"/>
          <w:w w:val="105"/>
        </w:rPr>
        <w:t>processo</w:t>
      </w:r>
      <w:r>
        <w:rPr>
          <w:color w:val="231F20"/>
          <w:spacing w:val="8"/>
          <w:w w:val="105"/>
        </w:rPr>
        <w:t xml:space="preserve"> </w:t>
      </w:r>
      <w:r>
        <w:rPr>
          <w:color w:val="231F20"/>
          <w:w w:val="105"/>
        </w:rPr>
        <w:t>de</w:t>
      </w:r>
      <w:r>
        <w:rPr>
          <w:color w:val="231F20"/>
          <w:spacing w:val="7"/>
          <w:w w:val="105"/>
        </w:rPr>
        <w:t xml:space="preserve"> </w:t>
      </w:r>
      <w:r>
        <w:rPr>
          <w:color w:val="231F20"/>
          <w:spacing w:val="-2"/>
          <w:w w:val="105"/>
        </w:rPr>
        <w:t>contratação;</w:t>
      </w:r>
    </w:p>
    <w:p w14:paraId="12B0E0F2" w14:textId="77777777" w:rsidR="00711073" w:rsidRDefault="00000000">
      <w:pPr>
        <w:pStyle w:val="ListParagraph"/>
        <w:numPr>
          <w:ilvl w:val="0"/>
          <w:numId w:val="57"/>
        </w:numPr>
        <w:tabs>
          <w:tab w:val="left" w:pos="417"/>
        </w:tabs>
        <w:spacing w:before="166" w:line="302" w:lineRule="auto"/>
        <w:ind w:right="118" w:firstLine="0"/>
        <w:rPr>
          <w:sz w:val="18"/>
        </w:rPr>
      </w:pPr>
      <w:r>
        <w:rPr>
          <w:color w:val="231F20"/>
          <w:sz w:val="18"/>
        </w:rPr>
        <w:t>- permitir</w:t>
      </w:r>
      <w:r>
        <w:rPr>
          <w:color w:val="231F20"/>
          <w:spacing w:val="28"/>
          <w:sz w:val="18"/>
        </w:rPr>
        <w:t xml:space="preserve"> </w:t>
      </w:r>
      <w:r>
        <w:rPr>
          <w:color w:val="231F20"/>
          <w:sz w:val="18"/>
        </w:rPr>
        <w:t>que</w:t>
      </w:r>
      <w:r>
        <w:rPr>
          <w:color w:val="231F20"/>
          <w:spacing w:val="28"/>
          <w:sz w:val="18"/>
        </w:rPr>
        <w:t xml:space="preserve"> </w:t>
      </w:r>
      <w:r>
        <w:rPr>
          <w:color w:val="231F20"/>
          <w:sz w:val="18"/>
        </w:rPr>
        <w:t>a</w:t>
      </w:r>
      <w:r>
        <w:rPr>
          <w:color w:val="231F20"/>
          <w:spacing w:val="28"/>
          <w:sz w:val="18"/>
        </w:rPr>
        <w:t xml:space="preserve"> </w:t>
      </w:r>
      <w:r>
        <w:rPr>
          <w:color w:val="231F20"/>
          <w:sz w:val="18"/>
        </w:rPr>
        <w:t>gente</w:t>
      </w:r>
      <w:r>
        <w:rPr>
          <w:color w:val="231F20"/>
          <w:spacing w:val="28"/>
          <w:sz w:val="18"/>
        </w:rPr>
        <w:t xml:space="preserve"> </w:t>
      </w:r>
      <w:r>
        <w:rPr>
          <w:color w:val="231F20"/>
          <w:sz w:val="18"/>
        </w:rPr>
        <w:t>do</w:t>
      </w:r>
      <w:r>
        <w:rPr>
          <w:color w:val="231F20"/>
          <w:spacing w:val="28"/>
          <w:sz w:val="18"/>
        </w:rPr>
        <w:t xml:space="preserve"> </w:t>
      </w:r>
      <w:r>
        <w:rPr>
          <w:color w:val="231F20"/>
          <w:sz w:val="18"/>
        </w:rPr>
        <w:t>mar</w:t>
      </w:r>
      <w:r>
        <w:rPr>
          <w:color w:val="231F20"/>
          <w:spacing w:val="28"/>
          <w:sz w:val="18"/>
        </w:rPr>
        <w:t xml:space="preserve"> </w:t>
      </w:r>
      <w:r>
        <w:rPr>
          <w:color w:val="231F20"/>
          <w:sz w:val="18"/>
        </w:rPr>
        <w:t>examine</w:t>
      </w:r>
      <w:r>
        <w:rPr>
          <w:color w:val="231F20"/>
          <w:spacing w:val="28"/>
          <w:sz w:val="18"/>
        </w:rPr>
        <w:t xml:space="preserve"> </w:t>
      </w:r>
      <w:r>
        <w:rPr>
          <w:color w:val="231F20"/>
          <w:sz w:val="18"/>
        </w:rPr>
        <w:t>seus</w:t>
      </w:r>
      <w:r>
        <w:rPr>
          <w:color w:val="231F20"/>
          <w:spacing w:val="28"/>
          <w:sz w:val="18"/>
        </w:rPr>
        <w:t xml:space="preserve"> </w:t>
      </w:r>
      <w:r>
        <w:rPr>
          <w:color w:val="231F20"/>
          <w:sz w:val="18"/>
        </w:rPr>
        <w:t>contratos</w:t>
      </w:r>
      <w:r>
        <w:rPr>
          <w:color w:val="231F20"/>
          <w:spacing w:val="28"/>
          <w:sz w:val="18"/>
        </w:rPr>
        <w:t xml:space="preserve"> </w:t>
      </w:r>
      <w:r>
        <w:rPr>
          <w:color w:val="231F20"/>
          <w:sz w:val="18"/>
        </w:rPr>
        <w:t>de</w:t>
      </w:r>
      <w:r>
        <w:rPr>
          <w:color w:val="231F20"/>
          <w:spacing w:val="28"/>
          <w:sz w:val="18"/>
        </w:rPr>
        <w:t xml:space="preserve"> </w:t>
      </w:r>
      <w:r>
        <w:rPr>
          <w:color w:val="231F20"/>
          <w:sz w:val="18"/>
        </w:rPr>
        <w:t>trabalho</w:t>
      </w:r>
      <w:r>
        <w:rPr>
          <w:color w:val="231F20"/>
          <w:spacing w:val="28"/>
          <w:sz w:val="18"/>
        </w:rPr>
        <w:t xml:space="preserve"> </w:t>
      </w:r>
      <w:r>
        <w:rPr>
          <w:color w:val="231F20"/>
          <w:sz w:val="18"/>
        </w:rPr>
        <w:t>antes</w:t>
      </w:r>
      <w:r>
        <w:rPr>
          <w:color w:val="231F20"/>
          <w:spacing w:val="28"/>
          <w:sz w:val="18"/>
        </w:rPr>
        <w:t xml:space="preserve"> </w:t>
      </w:r>
      <w:r>
        <w:rPr>
          <w:color w:val="231F20"/>
          <w:sz w:val="18"/>
        </w:rPr>
        <w:t>da</w:t>
      </w:r>
      <w:r>
        <w:rPr>
          <w:color w:val="231F20"/>
          <w:spacing w:val="28"/>
          <w:sz w:val="18"/>
        </w:rPr>
        <w:t xml:space="preserve"> </w:t>
      </w:r>
      <w:r>
        <w:rPr>
          <w:color w:val="231F20"/>
          <w:sz w:val="18"/>
        </w:rPr>
        <w:t>assinatura</w:t>
      </w:r>
      <w:r>
        <w:rPr>
          <w:color w:val="231F20"/>
          <w:spacing w:val="28"/>
          <w:sz w:val="18"/>
        </w:rPr>
        <w:t xml:space="preserve"> </w:t>
      </w:r>
      <w:r>
        <w:rPr>
          <w:color w:val="231F20"/>
          <w:sz w:val="18"/>
        </w:rPr>
        <w:t>e</w:t>
      </w:r>
      <w:r>
        <w:rPr>
          <w:color w:val="231F20"/>
          <w:spacing w:val="28"/>
          <w:sz w:val="18"/>
        </w:rPr>
        <w:t xml:space="preserve"> </w:t>
      </w:r>
      <w:r>
        <w:rPr>
          <w:color w:val="231F20"/>
          <w:sz w:val="18"/>
        </w:rPr>
        <w:t>receba</w:t>
      </w:r>
      <w:r>
        <w:rPr>
          <w:color w:val="231F20"/>
          <w:spacing w:val="28"/>
          <w:sz w:val="18"/>
        </w:rPr>
        <w:t xml:space="preserve"> </w:t>
      </w:r>
      <w:r>
        <w:rPr>
          <w:color w:val="231F20"/>
          <w:sz w:val="18"/>
        </w:rPr>
        <w:t xml:space="preserve">uma </w:t>
      </w:r>
      <w:r>
        <w:rPr>
          <w:color w:val="231F20"/>
          <w:w w:val="110"/>
          <w:sz w:val="18"/>
        </w:rPr>
        <w:t>cópia do respectivo contrato;</w:t>
      </w:r>
    </w:p>
    <w:p w14:paraId="26B26E18" w14:textId="77777777" w:rsidR="00711073" w:rsidRDefault="00000000">
      <w:pPr>
        <w:pStyle w:val="ListParagraph"/>
        <w:numPr>
          <w:ilvl w:val="0"/>
          <w:numId w:val="57"/>
        </w:numPr>
        <w:tabs>
          <w:tab w:val="left" w:pos="382"/>
        </w:tabs>
        <w:spacing w:before="112"/>
        <w:ind w:left="382" w:hanging="192"/>
        <w:rPr>
          <w:sz w:val="18"/>
        </w:rPr>
      </w:pPr>
      <w:r>
        <w:rPr>
          <w:color w:val="231F20"/>
          <w:w w:val="110"/>
          <w:sz w:val="18"/>
        </w:rPr>
        <w:t>-</w:t>
      </w:r>
      <w:r>
        <w:rPr>
          <w:color w:val="231F20"/>
          <w:spacing w:val="-12"/>
          <w:w w:val="110"/>
          <w:sz w:val="18"/>
        </w:rPr>
        <w:t xml:space="preserve"> </w:t>
      </w:r>
      <w:r>
        <w:rPr>
          <w:color w:val="231F20"/>
          <w:w w:val="110"/>
          <w:sz w:val="18"/>
        </w:rPr>
        <w:t>certificar-se</w:t>
      </w:r>
      <w:r>
        <w:rPr>
          <w:color w:val="231F20"/>
          <w:spacing w:val="2"/>
          <w:w w:val="110"/>
          <w:sz w:val="18"/>
        </w:rPr>
        <w:t xml:space="preserve"> </w:t>
      </w:r>
      <w:r>
        <w:rPr>
          <w:color w:val="231F20"/>
          <w:w w:val="110"/>
          <w:sz w:val="18"/>
        </w:rPr>
        <w:t>que</w:t>
      </w:r>
      <w:r>
        <w:rPr>
          <w:color w:val="231F20"/>
          <w:spacing w:val="2"/>
          <w:w w:val="110"/>
          <w:sz w:val="18"/>
        </w:rPr>
        <w:t xml:space="preserve"> </w:t>
      </w:r>
      <w:r>
        <w:rPr>
          <w:color w:val="231F20"/>
          <w:w w:val="110"/>
          <w:sz w:val="18"/>
        </w:rPr>
        <w:t>os</w:t>
      </w:r>
      <w:r>
        <w:rPr>
          <w:color w:val="231F20"/>
          <w:spacing w:val="2"/>
          <w:w w:val="110"/>
          <w:sz w:val="18"/>
        </w:rPr>
        <w:t xml:space="preserve"> </w:t>
      </w:r>
      <w:r>
        <w:rPr>
          <w:color w:val="231F20"/>
          <w:w w:val="110"/>
          <w:sz w:val="18"/>
        </w:rPr>
        <w:t>contratos</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trabalho</w:t>
      </w:r>
      <w:r>
        <w:rPr>
          <w:color w:val="231F20"/>
          <w:spacing w:val="2"/>
          <w:w w:val="110"/>
          <w:sz w:val="18"/>
        </w:rPr>
        <w:t xml:space="preserve"> </w:t>
      </w:r>
      <w:r>
        <w:rPr>
          <w:color w:val="231F20"/>
          <w:w w:val="110"/>
          <w:sz w:val="18"/>
        </w:rPr>
        <w:t>estejam</w:t>
      </w:r>
      <w:r>
        <w:rPr>
          <w:color w:val="231F20"/>
          <w:spacing w:val="2"/>
          <w:w w:val="110"/>
          <w:sz w:val="18"/>
        </w:rPr>
        <w:t xml:space="preserve"> </w:t>
      </w:r>
      <w:r>
        <w:rPr>
          <w:color w:val="231F20"/>
          <w:w w:val="110"/>
          <w:sz w:val="18"/>
        </w:rPr>
        <w:t>em</w:t>
      </w:r>
      <w:r>
        <w:rPr>
          <w:color w:val="231F20"/>
          <w:spacing w:val="2"/>
          <w:w w:val="110"/>
          <w:sz w:val="18"/>
        </w:rPr>
        <w:t xml:space="preserve"> </w:t>
      </w:r>
      <w:r>
        <w:rPr>
          <w:color w:val="231F20"/>
          <w:w w:val="110"/>
          <w:sz w:val="18"/>
        </w:rPr>
        <w:t>conformidade</w:t>
      </w:r>
      <w:r>
        <w:rPr>
          <w:color w:val="231F20"/>
          <w:spacing w:val="2"/>
          <w:w w:val="110"/>
          <w:sz w:val="18"/>
        </w:rPr>
        <w:t xml:space="preserve"> </w:t>
      </w:r>
      <w:r>
        <w:rPr>
          <w:color w:val="231F20"/>
          <w:w w:val="110"/>
          <w:sz w:val="18"/>
        </w:rPr>
        <w:t>com</w:t>
      </w:r>
      <w:r>
        <w:rPr>
          <w:color w:val="231F20"/>
          <w:spacing w:val="2"/>
          <w:w w:val="110"/>
          <w:sz w:val="18"/>
        </w:rPr>
        <w:t xml:space="preserve"> </w:t>
      </w:r>
      <w:r>
        <w:rPr>
          <w:color w:val="231F20"/>
          <w:w w:val="110"/>
          <w:sz w:val="18"/>
        </w:rPr>
        <w:t>a</w:t>
      </w:r>
      <w:r>
        <w:rPr>
          <w:color w:val="231F20"/>
          <w:spacing w:val="2"/>
          <w:w w:val="110"/>
          <w:sz w:val="18"/>
        </w:rPr>
        <w:t xml:space="preserve"> </w:t>
      </w:r>
      <w:r>
        <w:rPr>
          <w:color w:val="231F20"/>
          <w:w w:val="110"/>
          <w:sz w:val="18"/>
        </w:rPr>
        <w:t>legislação</w:t>
      </w:r>
      <w:r>
        <w:rPr>
          <w:color w:val="231F20"/>
          <w:spacing w:val="2"/>
          <w:w w:val="110"/>
          <w:sz w:val="18"/>
        </w:rPr>
        <w:t xml:space="preserve"> </w:t>
      </w:r>
      <w:r>
        <w:rPr>
          <w:color w:val="231F20"/>
          <w:w w:val="110"/>
          <w:sz w:val="18"/>
        </w:rPr>
        <w:t>e</w:t>
      </w:r>
      <w:r>
        <w:rPr>
          <w:color w:val="231F20"/>
          <w:spacing w:val="2"/>
          <w:w w:val="110"/>
          <w:sz w:val="18"/>
        </w:rPr>
        <w:t xml:space="preserve"> </w:t>
      </w:r>
      <w:r>
        <w:rPr>
          <w:color w:val="231F20"/>
          <w:w w:val="110"/>
          <w:sz w:val="18"/>
        </w:rPr>
        <w:t>com</w:t>
      </w:r>
      <w:r>
        <w:rPr>
          <w:color w:val="231F20"/>
          <w:spacing w:val="2"/>
          <w:w w:val="110"/>
          <w:sz w:val="18"/>
        </w:rPr>
        <w:t xml:space="preserve"> </w:t>
      </w:r>
      <w:r>
        <w:rPr>
          <w:color w:val="231F20"/>
          <w:spacing w:val="-5"/>
          <w:w w:val="110"/>
          <w:sz w:val="18"/>
        </w:rPr>
        <w:t>os</w:t>
      </w:r>
    </w:p>
    <w:p w14:paraId="263661D1" w14:textId="77777777" w:rsidR="00711073" w:rsidRDefault="00000000">
      <w:pPr>
        <w:pStyle w:val="BodyText"/>
        <w:spacing w:before="53"/>
        <w:jc w:val="left"/>
      </w:pPr>
      <w:r>
        <w:rPr>
          <w:color w:val="231F20"/>
          <w:w w:val="105"/>
        </w:rPr>
        <w:t>acordos</w:t>
      </w:r>
      <w:r>
        <w:rPr>
          <w:color w:val="231F20"/>
          <w:spacing w:val="10"/>
          <w:w w:val="105"/>
        </w:rPr>
        <w:t xml:space="preserve"> </w:t>
      </w:r>
      <w:r>
        <w:rPr>
          <w:color w:val="231F20"/>
          <w:w w:val="105"/>
        </w:rPr>
        <w:t>e</w:t>
      </w:r>
      <w:r>
        <w:rPr>
          <w:color w:val="231F20"/>
          <w:spacing w:val="10"/>
          <w:w w:val="105"/>
        </w:rPr>
        <w:t xml:space="preserve"> </w:t>
      </w:r>
      <w:r>
        <w:rPr>
          <w:color w:val="231F20"/>
          <w:w w:val="105"/>
        </w:rPr>
        <w:t>convenções</w:t>
      </w:r>
      <w:r>
        <w:rPr>
          <w:color w:val="231F20"/>
          <w:spacing w:val="10"/>
          <w:w w:val="105"/>
        </w:rPr>
        <w:t xml:space="preserve"> </w:t>
      </w:r>
      <w:r>
        <w:rPr>
          <w:color w:val="231F20"/>
          <w:w w:val="105"/>
        </w:rPr>
        <w:t>coletivas</w:t>
      </w:r>
      <w:r>
        <w:rPr>
          <w:color w:val="231F20"/>
          <w:spacing w:val="10"/>
          <w:w w:val="105"/>
        </w:rPr>
        <w:t xml:space="preserve"> </w:t>
      </w:r>
      <w:r>
        <w:rPr>
          <w:color w:val="231F20"/>
          <w:w w:val="105"/>
        </w:rPr>
        <w:t>de</w:t>
      </w:r>
      <w:r>
        <w:rPr>
          <w:color w:val="231F20"/>
          <w:spacing w:val="10"/>
          <w:w w:val="105"/>
        </w:rPr>
        <w:t xml:space="preserve"> </w:t>
      </w:r>
      <w:r>
        <w:rPr>
          <w:color w:val="231F20"/>
          <w:w w:val="105"/>
        </w:rPr>
        <w:t>trabalho</w:t>
      </w:r>
      <w:r>
        <w:rPr>
          <w:color w:val="231F20"/>
          <w:spacing w:val="11"/>
          <w:w w:val="105"/>
        </w:rPr>
        <w:t xml:space="preserve"> </w:t>
      </w:r>
      <w:r>
        <w:rPr>
          <w:color w:val="231F20"/>
          <w:spacing w:val="-2"/>
          <w:w w:val="105"/>
        </w:rPr>
        <w:t>aplicáveis;</w:t>
      </w:r>
    </w:p>
    <w:p w14:paraId="0F535344" w14:textId="77777777" w:rsidR="00711073" w:rsidRDefault="00000000">
      <w:pPr>
        <w:pStyle w:val="ListParagraph"/>
        <w:numPr>
          <w:ilvl w:val="0"/>
          <w:numId w:val="57"/>
        </w:numPr>
        <w:tabs>
          <w:tab w:val="left" w:pos="434"/>
        </w:tabs>
        <w:spacing w:before="166"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examinar</w:t>
      </w:r>
      <w:r>
        <w:rPr>
          <w:color w:val="231F20"/>
          <w:spacing w:val="-4"/>
          <w:w w:val="110"/>
          <w:sz w:val="18"/>
        </w:rPr>
        <w:t xml:space="preserve"> </w:t>
      </w:r>
      <w:r>
        <w:rPr>
          <w:color w:val="231F20"/>
          <w:w w:val="110"/>
          <w:sz w:val="18"/>
        </w:rPr>
        <w:t>e</w:t>
      </w:r>
      <w:r>
        <w:rPr>
          <w:color w:val="231F20"/>
          <w:spacing w:val="-3"/>
          <w:w w:val="110"/>
          <w:sz w:val="18"/>
        </w:rPr>
        <w:t xml:space="preserve"> </w:t>
      </w:r>
      <w:r>
        <w:rPr>
          <w:color w:val="231F20"/>
          <w:w w:val="110"/>
          <w:sz w:val="18"/>
        </w:rPr>
        <w:t>responder</w:t>
      </w:r>
      <w:r>
        <w:rPr>
          <w:color w:val="231F20"/>
          <w:spacing w:val="-3"/>
          <w:w w:val="110"/>
          <w:sz w:val="18"/>
        </w:rPr>
        <w:t xml:space="preserve"> </w:t>
      </w:r>
      <w:r>
        <w:rPr>
          <w:color w:val="231F20"/>
          <w:w w:val="110"/>
          <w:sz w:val="18"/>
        </w:rPr>
        <w:t>a</w:t>
      </w:r>
      <w:r>
        <w:rPr>
          <w:color w:val="231F20"/>
          <w:spacing w:val="-3"/>
          <w:w w:val="110"/>
          <w:sz w:val="18"/>
        </w:rPr>
        <w:t xml:space="preserve"> </w:t>
      </w:r>
      <w:r>
        <w:rPr>
          <w:color w:val="231F20"/>
          <w:w w:val="110"/>
          <w:sz w:val="18"/>
        </w:rPr>
        <w:t>eventuais</w:t>
      </w:r>
      <w:r>
        <w:rPr>
          <w:color w:val="231F20"/>
          <w:spacing w:val="-3"/>
          <w:w w:val="110"/>
          <w:sz w:val="18"/>
        </w:rPr>
        <w:t xml:space="preserve"> </w:t>
      </w:r>
      <w:r>
        <w:rPr>
          <w:color w:val="231F20"/>
          <w:w w:val="110"/>
          <w:sz w:val="18"/>
        </w:rPr>
        <w:t>queixas</w:t>
      </w:r>
      <w:r>
        <w:rPr>
          <w:color w:val="231F20"/>
          <w:spacing w:val="-3"/>
          <w:w w:val="110"/>
          <w:sz w:val="18"/>
        </w:rPr>
        <w:t xml:space="preserve"> </w:t>
      </w:r>
      <w:r>
        <w:rPr>
          <w:color w:val="231F20"/>
          <w:w w:val="110"/>
          <w:sz w:val="18"/>
        </w:rPr>
        <w:t>sobre</w:t>
      </w:r>
      <w:r>
        <w:rPr>
          <w:color w:val="231F20"/>
          <w:spacing w:val="-3"/>
          <w:w w:val="110"/>
          <w:sz w:val="18"/>
        </w:rPr>
        <w:t xml:space="preserve"> </w:t>
      </w:r>
      <w:r>
        <w:rPr>
          <w:color w:val="231F20"/>
          <w:w w:val="110"/>
          <w:sz w:val="18"/>
        </w:rPr>
        <w:t>suas</w:t>
      </w:r>
      <w:r>
        <w:rPr>
          <w:color w:val="231F20"/>
          <w:spacing w:val="-3"/>
          <w:w w:val="110"/>
          <w:sz w:val="18"/>
        </w:rPr>
        <w:t xml:space="preserve"> </w:t>
      </w:r>
      <w:r>
        <w:rPr>
          <w:color w:val="231F20"/>
          <w:w w:val="110"/>
          <w:sz w:val="18"/>
        </w:rPr>
        <w:t>atividades</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w w:val="110"/>
          <w:sz w:val="18"/>
        </w:rPr>
        <w:t>informar</w:t>
      </w:r>
      <w:r>
        <w:rPr>
          <w:color w:val="231F20"/>
          <w:spacing w:val="-3"/>
          <w:w w:val="110"/>
          <w:sz w:val="18"/>
        </w:rPr>
        <w:t xml:space="preserve"> </w:t>
      </w:r>
      <w:r>
        <w:rPr>
          <w:color w:val="231F20"/>
          <w:w w:val="110"/>
          <w:sz w:val="18"/>
        </w:rPr>
        <w:t>à</w:t>
      </w:r>
      <w:r>
        <w:rPr>
          <w:color w:val="231F20"/>
          <w:spacing w:val="-3"/>
          <w:w w:val="110"/>
          <w:sz w:val="18"/>
        </w:rPr>
        <w:t xml:space="preserve"> </w:t>
      </w:r>
      <w:r>
        <w:rPr>
          <w:color w:val="231F20"/>
          <w:w w:val="110"/>
          <w:sz w:val="18"/>
        </w:rPr>
        <w:t>Subsecretaria</w:t>
      </w:r>
      <w:r>
        <w:rPr>
          <w:color w:val="231F20"/>
          <w:spacing w:val="-3"/>
          <w:w w:val="110"/>
          <w:sz w:val="18"/>
        </w:rPr>
        <w:t xml:space="preserve"> </w:t>
      </w:r>
      <w:r>
        <w:rPr>
          <w:color w:val="231F20"/>
          <w:w w:val="110"/>
          <w:sz w:val="18"/>
        </w:rPr>
        <w:t>de Inspeção</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Trabalho</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Secretaria</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Trabalho</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Ministério</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Trabalho</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Previdência</w:t>
      </w:r>
      <w:r>
        <w:rPr>
          <w:color w:val="231F20"/>
          <w:spacing w:val="-8"/>
          <w:w w:val="110"/>
          <w:sz w:val="18"/>
        </w:rPr>
        <w:t xml:space="preserve"> </w:t>
      </w:r>
      <w:r>
        <w:rPr>
          <w:color w:val="231F20"/>
          <w:w w:val="110"/>
          <w:sz w:val="18"/>
        </w:rPr>
        <w:t>sobre</w:t>
      </w:r>
      <w:r>
        <w:rPr>
          <w:color w:val="231F20"/>
          <w:spacing w:val="-8"/>
          <w:w w:val="110"/>
          <w:sz w:val="18"/>
        </w:rPr>
        <w:t xml:space="preserve"> </w:t>
      </w:r>
      <w:r>
        <w:rPr>
          <w:color w:val="231F20"/>
          <w:w w:val="110"/>
          <w:sz w:val="18"/>
        </w:rPr>
        <w:t>toda queixa</w:t>
      </w:r>
      <w:r>
        <w:rPr>
          <w:color w:val="231F20"/>
          <w:spacing w:val="-4"/>
          <w:w w:val="110"/>
          <w:sz w:val="18"/>
        </w:rPr>
        <w:t xml:space="preserve"> </w:t>
      </w:r>
      <w:r>
        <w:rPr>
          <w:color w:val="231F20"/>
          <w:w w:val="110"/>
          <w:sz w:val="18"/>
        </w:rPr>
        <w:t>não</w:t>
      </w:r>
      <w:r>
        <w:rPr>
          <w:color w:val="231F20"/>
          <w:spacing w:val="-4"/>
          <w:w w:val="110"/>
          <w:sz w:val="18"/>
        </w:rPr>
        <w:t xml:space="preserve"> </w:t>
      </w:r>
      <w:r>
        <w:rPr>
          <w:color w:val="231F20"/>
          <w:w w:val="110"/>
          <w:sz w:val="18"/>
        </w:rPr>
        <w:t>resolvida,</w:t>
      </w:r>
      <w:r>
        <w:rPr>
          <w:color w:val="231F20"/>
          <w:spacing w:val="-4"/>
          <w:w w:val="110"/>
          <w:sz w:val="18"/>
        </w:rPr>
        <w:t xml:space="preserve"> </w:t>
      </w:r>
      <w:r>
        <w:rPr>
          <w:color w:val="231F20"/>
          <w:w w:val="110"/>
          <w:sz w:val="18"/>
        </w:rPr>
        <w:t>por</w:t>
      </w:r>
      <w:r>
        <w:rPr>
          <w:color w:val="231F20"/>
          <w:spacing w:val="-4"/>
          <w:w w:val="110"/>
          <w:sz w:val="18"/>
        </w:rPr>
        <w:t xml:space="preserve"> </w:t>
      </w:r>
      <w:r>
        <w:rPr>
          <w:color w:val="231F20"/>
          <w:w w:val="110"/>
          <w:sz w:val="18"/>
        </w:rPr>
        <w:t>meio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SEI;</w:t>
      </w:r>
      <w:r>
        <w:rPr>
          <w:color w:val="231F20"/>
          <w:spacing w:val="-4"/>
          <w:w w:val="110"/>
          <w:sz w:val="18"/>
        </w:rPr>
        <w:t xml:space="preserve"> </w:t>
      </w:r>
      <w:r>
        <w:rPr>
          <w:color w:val="231F20"/>
          <w:w w:val="110"/>
          <w:sz w:val="18"/>
        </w:rPr>
        <w:t>e</w:t>
      </w:r>
    </w:p>
    <w:p w14:paraId="0AADFDFF" w14:textId="77777777" w:rsidR="00711073" w:rsidRDefault="00000000">
      <w:pPr>
        <w:pStyle w:val="ListParagraph"/>
        <w:numPr>
          <w:ilvl w:val="0"/>
          <w:numId w:val="57"/>
        </w:numPr>
        <w:tabs>
          <w:tab w:val="left" w:pos="467"/>
        </w:tabs>
        <w:spacing w:before="111" w:line="302" w:lineRule="auto"/>
        <w:ind w:right="115" w:firstLine="0"/>
        <w:jc w:val="both"/>
        <w:rPr>
          <w:sz w:val="18"/>
        </w:rPr>
      </w:pPr>
      <w:r>
        <w:rPr>
          <w:color w:val="231F20"/>
          <w:sz w:val="18"/>
        </w:rPr>
        <w:t>-</w:t>
      </w:r>
      <w:r>
        <w:rPr>
          <w:color w:val="231F20"/>
          <w:spacing w:val="14"/>
          <w:sz w:val="18"/>
        </w:rPr>
        <w:t xml:space="preserve"> </w:t>
      </w:r>
      <w:r>
        <w:rPr>
          <w:color w:val="231F20"/>
          <w:sz w:val="18"/>
        </w:rPr>
        <w:t>estabelecer</w:t>
      </w:r>
      <w:r>
        <w:rPr>
          <w:color w:val="231F20"/>
          <w:spacing w:val="34"/>
          <w:sz w:val="18"/>
        </w:rPr>
        <w:t xml:space="preserve"> </w:t>
      </w:r>
      <w:r>
        <w:rPr>
          <w:color w:val="231F20"/>
          <w:sz w:val="18"/>
        </w:rPr>
        <w:t>um</w:t>
      </w:r>
      <w:r>
        <w:rPr>
          <w:color w:val="231F20"/>
          <w:spacing w:val="34"/>
          <w:sz w:val="18"/>
        </w:rPr>
        <w:t xml:space="preserve"> </w:t>
      </w:r>
      <w:r>
        <w:rPr>
          <w:color w:val="231F20"/>
          <w:sz w:val="18"/>
        </w:rPr>
        <w:t>sistema</w:t>
      </w:r>
      <w:r>
        <w:rPr>
          <w:color w:val="231F20"/>
          <w:spacing w:val="34"/>
          <w:sz w:val="18"/>
        </w:rPr>
        <w:t xml:space="preserve"> </w:t>
      </w:r>
      <w:r>
        <w:rPr>
          <w:color w:val="231F20"/>
          <w:sz w:val="18"/>
        </w:rPr>
        <w:t>de</w:t>
      </w:r>
      <w:r>
        <w:rPr>
          <w:color w:val="231F20"/>
          <w:spacing w:val="34"/>
          <w:sz w:val="18"/>
        </w:rPr>
        <w:t xml:space="preserve"> </w:t>
      </w:r>
      <w:r>
        <w:rPr>
          <w:color w:val="231F20"/>
          <w:sz w:val="18"/>
        </w:rPr>
        <w:t>proteção,</w:t>
      </w:r>
      <w:r>
        <w:rPr>
          <w:color w:val="231F20"/>
          <w:spacing w:val="34"/>
          <w:sz w:val="18"/>
        </w:rPr>
        <w:t xml:space="preserve"> </w:t>
      </w:r>
      <w:r>
        <w:rPr>
          <w:color w:val="231F20"/>
          <w:sz w:val="18"/>
        </w:rPr>
        <w:t>por</w:t>
      </w:r>
      <w:r>
        <w:rPr>
          <w:color w:val="231F20"/>
          <w:spacing w:val="34"/>
          <w:sz w:val="18"/>
        </w:rPr>
        <w:t xml:space="preserve"> </w:t>
      </w:r>
      <w:r>
        <w:rPr>
          <w:color w:val="231F20"/>
          <w:sz w:val="18"/>
        </w:rPr>
        <w:t>meio</w:t>
      </w:r>
      <w:r>
        <w:rPr>
          <w:color w:val="231F20"/>
          <w:spacing w:val="34"/>
          <w:sz w:val="18"/>
        </w:rPr>
        <w:t xml:space="preserve"> </w:t>
      </w:r>
      <w:r>
        <w:rPr>
          <w:color w:val="231F20"/>
          <w:sz w:val="18"/>
        </w:rPr>
        <w:t>de</w:t>
      </w:r>
      <w:r>
        <w:rPr>
          <w:color w:val="231F20"/>
          <w:spacing w:val="34"/>
          <w:sz w:val="18"/>
        </w:rPr>
        <w:t xml:space="preserve"> </w:t>
      </w:r>
      <w:r>
        <w:rPr>
          <w:color w:val="231F20"/>
          <w:sz w:val="18"/>
        </w:rPr>
        <w:t>seguro</w:t>
      </w:r>
      <w:r>
        <w:rPr>
          <w:color w:val="231F20"/>
          <w:spacing w:val="34"/>
          <w:sz w:val="18"/>
        </w:rPr>
        <w:t xml:space="preserve"> </w:t>
      </w:r>
      <w:r>
        <w:rPr>
          <w:color w:val="231F20"/>
          <w:sz w:val="18"/>
        </w:rPr>
        <w:t>ou</w:t>
      </w:r>
      <w:r>
        <w:rPr>
          <w:color w:val="231F20"/>
          <w:spacing w:val="34"/>
          <w:sz w:val="18"/>
        </w:rPr>
        <w:t xml:space="preserve"> </w:t>
      </w:r>
      <w:r>
        <w:rPr>
          <w:color w:val="231F20"/>
          <w:sz w:val="18"/>
        </w:rPr>
        <w:t>outra</w:t>
      </w:r>
      <w:r>
        <w:rPr>
          <w:color w:val="231F20"/>
          <w:spacing w:val="34"/>
          <w:sz w:val="18"/>
        </w:rPr>
        <w:t xml:space="preserve"> </w:t>
      </w:r>
      <w:r>
        <w:rPr>
          <w:color w:val="231F20"/>
          <w:sz w:val="18"/>
        </w:rPr>
        <w:t>medida</w:t>
      </w:r>
      <w:r>
        <w:rPr>
          <w:color w:val="231F20"/>
          <w:spacing w:val="34"/>
          <w:sz w:val="18"/>
        </w:rPr>
        <w:t xml:space="preserve"> </w:t>
      </w:r>
      <w:r>
        <w:rPr>
          <w:color w:val="231F20"/>
          <w:sz w:val="18"/>
        </w:rPr>
        <w:t>equivalente</w:t>
      </w:r>
      <w:r>
        <w:rPr>
          <w:color w:val="231F20"/>
          <w:spacing w:val="34"/>
          <w:sz w:val="18"/>
        </w:rPr>
        <w:t xml:space="preserve"> </w:t>
      </w:r>
      <w:r>
        <w:rPr>
          <w:color w:val="231F20"/>
          <w:sz w:val="18"/>
        </w:rPr>
        <w:t xml:space="preserve">apropriada, </w:t>
      </w:r>
      <w:r>
        <w:rPr>
          <w:color w:val="231F20"/>
          <w:w w:val="110"/>
          <w:sz w:val="18"/>
        </w:rPr>
        <w:t>a</w:t>
      </w:r>
      <w:r>
        <w:rPr>
          <w:color w:val="231F20"/>
          <w:spacing w:val="-9"/>
          <w:w w:val="110"/>
          <w:sz w:val="18"/>
        </w:rPr>
        <w:t xml:space="preserve"> </w:t>
      </w:r>
      <w:r>
        <w:rPr>
          <w:color w:val="231F20"/>
          <w:w w:val="110"/>
          <w:sz w:val="18"/>
        </w:rPr>
        <w:t>fim</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compensar</w:t>
      </w:r>
      <w:r>
        <w:rPr>
          <w:color w:val="231F20"/>
          <w:spacing w:val="-9"/>
          <w:w w:val="110"/>
          <w:sz w:val="18"/>
        </w:rPr>
        <w:t xml:space="preserve"> </w:t>
      </w:r>
      <w:r>
        <w:rPr>
          <w:color w:val="231F20"/>
          <w:w w:val="110"/>
          <w:sz w:val="18"/>
        </w:rPr>
        <w:t>a</w:t>
      </w:r>
      <w:r>
        <w:rPr>
          <w:color w:val="231F20"/>
          <w:spacing w:val="-9"/>
          <w:w w:val="110"/>
          <w:sz w:val="18"/>
        </w:rPr>
        <w:t xml:space="preserve"> </w:t>
      </w:r>
      <w:r>
        <w:rPr>
          <w:color w:val="231F20"/>
          <w:w w:val="110"/>
          <w:sz w:val="18"/>
        </w:rPr>
        <w:t>gente</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mar</w:t>
      </w:r>
      <w:r>
        <w:rPr>
          <w:color w:val="231F20"/>
          <w:spacing w:val="-9"/>
          <w:w w:val="110"/>
          <w:sz w:val="18"/>
        </w:rPr>
        <w:t xml:space="preserve"> </w:t>
      </w:r>
      <w:r>
        <w:rPr>
          <w:color w:val="231F20"/>
          <w:w w:val="110"/>
          <w:sz w:val="18"/>
        </w:rPr>
        <w:t>por</w:t>
      </w:r>
      <w:r>
        <w:rPr>
          <w:color w:val="231F20"/>
          <w:spacing w:val="-9"/>
          <w:w w:val="110"/>
          <w:sz w:val="18"/>
        </w:rPr>
        <w:t xml:space="preserve"> </w:t>
      </w:r>
      <w:r>
        <w:rPr>
          <w:color w:val="231F20"/>
          <w:w w:val="110"/>
          <w:sz w:val="18"/>
        </w:rPr>
        <w:t>perdas</w:t>
      </w:r>
      <w:r>
        <w:rPr>
          <w:color w:val="231F20"/>
          <w:spacing w:val="-9"/>
          <w:w w:val="110"/>
          <w:sz w:val="18"/>
        </w:rPr>
        <w:t xml:space="preserve"> </w:t>
      </w:r>
      <w:r>
        <w:rPr>
          <w:color w:val="231F20"/>
          <w:w w:val="110"/>
          <w:sz w:val="18"/>
        </w:rPr>
        <w:t>financeiras</w:t>
      </w:r>
      <w:r>
        <w:rPr>
          <w:color w:val="231F20"/>
          <w:spacing w:val="-9"/>
          <w:w w:val="110"/>
          <w:sz w:val="18"/>
        </w:rPr>
        <w:t xml:space="preserve"> </w:t>
      </w:r>
      <w:r>
        <w:rPr>
          <w:color w:val="231F20"/>
          <w:w w:val="110"/>
          <w:sz w:val="18"/>
        </w:rPr>
        <w:t>que</w:t>
      </w:r>
      <w:r>
        <w:rPr>
          <w:color w:val="231F20"/>
          <w:spacing w:val="-9"/>
          <w:w w:val="110"/>
          <w:sz w:val="18"/>
        </w:rPr>
        <w:t xml:space="preserve"> </w:t>
      </w:r>
      <w:r>
        <w:rPr>
          <w:color w:val="231F20"/>
          <w:w w:val="110"/>
          <w:sz w:val="18"/>
        </w:rPr>
        <w:t>porventura</w:t>
      </w:r>
      <w:r>
        <w:rPr>
          <w:color w:val="231F20"/>
          <w:spacing w:val="-9"/>
          <w:w w:val="110"/>
          <w:sz w:val="18"/>
        </w:rPr>
        <w:t xml:space="preserve"> </w:t>
      </w:r>
      <w:r>
        <w:rPr>
          <w:color w:val="231F20"/>
          <w:w w:val="110"/>
          <w:sz w:val="18"/>
        </w:rPr>
        <w:t>incorrerem</w:t>
      </w:r>
      <w:r>
        <w:rPr>
          <w:color w:val="231F20"/>
          <w:spacing w:val="-9"/>
          <w:w w:val="110"/>
          <w:sz w:val="18"/>
        </w:rPr>
        <w:t xml:space="preserve"> </w:t>
      </w:r>
      <w:r>
        <w:rPr>
          <w:color w:val="231F20"/>
          <w:w w:val="110"/>
          <w:sz w:val="18"/>
        </w:rPr>
        <w:t>devido</w:t>
      </w:r>
      <w:r>
        <w:rPr>
          <w:color w:val="231F20"/>
          <w:spacing w:val="-9"/>
          <w:w w:val="110"/>
          <w:sz w:val="18"/>
        </w:rPr>
        <w:t xml:space="preserve"> </w:t>
      </w:r>
      <w:r>
        <w:rPr>
          <w:color w:val="231F20"/>
          <w:w w:val="110"/>
          <w:sz w:val="18"/>
        </w:rPr>
        <w:t>ao</w:t>
      </w:r>
      <w:r>
        <w:rPr>
          <w:color w:val="231F20"/>
          <w:spacing w:val="-9"/>
          <w:w w:val="110"/>
          <w:sz w:val="18"/>
        </w:rPr>
        <w:t xml:space="preserve"> </w:t>
      </w:r>
      <w:r>
        <w:rPr>
          <w:color w:val="231F20"/>
          <w:w w:val="110"/>
          <w:sz w:val="18"/>
        </w:rPr>
        <w:t xml:space="preserve">não </w:t>
      </w:r>
      <w:r>
        <w:rPr>
          <w:color w:val="231F20"/>
          <w:spacing w:val="-2"/>
          <w:w w:val="110"/>
          <w:sz w:val="18"/>
        </w:rPr>
        <w:t>cumprimento da CTM, 2006, do contrato de trabalho, ou do</w:t>
      </w:r>
      <w:r>
        <w:rPr>
          <w:color w:val="231F20"/>
          <w:spacing w:val="-11"/>
          <w:w w:val="110"/>
          <w:sz w:val="18"/>
        </w:rPr>
        <w:t xml:space="preserve"> </w:t>
      </w:r>
      <w:r>
        <w:rPr>
          <w:color w:val="231F20"/>
          <w:spacing w:val="-2"/>
          <w:w w:val="110"/>
          <w:sz w:val="18"/>
        </w:rPr>
        <w:t>acordo</w:t>
      </w:r>
      <w:r>
        <w:rPr>
          <w:color w:val="231F20"/>
          <w:spacing w:val="-11"/>
          <w:w w:val="110"/>
          <w:sz w:val="18"/>
        </w:rPr>
        <w:t xml:space="preserve"> </w:t>
      </w:r>
      <w:r>
        <w:rPr>
          <w:color w:val="231F20"/>
          <w:spacing w:val="-2"/>
          <w:w w:val="110"/>
          <w:sz w:val="18"/>
        </w:rPr>
        <w:t>ou</w:t>
      </w:r>
      <w:r>
        <w:rPr>
          <w:color w:val="231F20"/>
          <w:spacing w:val="-11"/>
          <w:w w:val="110"/>
          <w:sz w:val="18"/>
        </w:rPr>
        <w:t xml:space="preserve"> </w:t>
      </w:r>
      <w:r>
        <w:rPr>
          <w:color w:val="231F20"/>
          <w:spacing w:val="-2"/>
          <w:w w:val="110"/>
          <w:sz w:val="18"/>
        </w:rPr>
        <w:t>convenção</w:t>
      </w:r>
      <w:r>
        <w:rPr>
          <w:color w:val="231F20"/>
          <w:spacing w:val="-11"/>
          <w:w w:val="110"/>
          <w:sz w:val="18"/>
        </w:rPr>
        <w:t xml:space="preserve"> </w:t>
      </w:r>
      <w:r>
        <w:rPr>
          <w:color w:val="231F20"/>
          <w:spacing w:val="-2"/>
          <w:w w:val="110"/>
          <w:sz w:val="18"/>
        </w:rPr>
        <w:t>coletiva</w:t>
      </w:r>
      <w:r>
        <w:rPr>
          <w:color w:val="231F20"/>
          <w:spacing w:val="-11"/>
          <w:w w:val="110"/>
          <w:sz w:val="18"/>
        </w:rPr>
        <w:t xml:space="preserve"> </w:t>
      </w:r>
      <w:r>
        <w:rPr>
          <w:color w:val="231F20"/>
          <w:spacing w:val="-2"/>
          <w:w w:val="110"/>
          <w:sz w:val="18"/>
        </w:rPr>
        <w:t>de</w:t>
      </w:r>
      <w:r>
        <w:rPr>
          <w:color w:val="231F20"/>
          <w:spacing w:val="-11"/>
          <w:w w:val="110"/>
          <w:sz w:val="18"/>
        </w:rPr>
        <w:t xml:space="preserve"> </w:t>
      </w:r>
      <w:r>
        <w:rPr>
          <w:color w:val="231F20"/>
          <w:spacing w:val="-2"/>
          <w:w w:val="110"/>
          <w:sz w:val="18"/>
        </w:rPr>
        <w:t xml:space="preserve">trabalho </w:t>
      </w:r>
      <w:r>
        <w:rPr>
          <w:color w:val="231F20"/>
          <w:w w:val="110"/>
          <w:sz w:val="18"/>
        </w:rPr>
        <w:t>por</w:t>
      </w:r>
      <w:r>
        <w:rPr>
          <w:color w:val="231F20"/>
          <w:spacing w:val="-2"/>
          <w:w w:val="110"/>
          <w:sz w:val="18"/>
        </w:rPr>
        <w:t xml:space="preserve"> </w:t>
      </w:r>
      <w:r>
        <w:rPr>
          <w:color w:val="231F20"/>
          <w:w w:val="110"/>
          <w:sz w:val="18"/>
        </w:rPr>
        <w:t>parte</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tomador</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serviços</w:t>
      </w:r>
      <w:r>
        <w:rPr>
          <w:color w:val="231F20"/>
          <w:spacing w:val="-2"/>
          <w:w w:val="110"/>
          <w:sz w:val="18"/>
        </w:rPr>
        <w:t xml:space="preserve"> </w:t>
      </w:r>
      <w:r>
        <w:rPr>
          <w:color w:val="231F20"/>
          <w:w w:val="110"/>
          <w:sz w:val="18"/>
        </w:rPr>
        <w:t>responsável</w:t>
      </w:r>
      <w:r>
        <w:rPr>
          <w:color w:val="231F20"/>
          <w:spacing w:val="-2"/>
          <w:w w:val="110"/>
          <w:sz w:val="18"/>
        </w:rPr>
        <w:t xml:space="preserve"> </w:t>
      </w:r>
      <w:r>
        <w:rPr>
          <w:color w:val="231F20"/>
          <w:w w:val="110"/>
          <w:sz w:val="18"/>
        </w:rPr>
        <w:t>por</w:t>
      </w:r>
      <w:r>
        <w:rPr>
          <w:color w:val="231F20"/>
          <w:spacing w:val="-2"/>
          <w:w w:val="110"/>
          <w:sz w:val="18"/>
        </w:rPr>
        <w:t xml:space="preserve"> </w:t>
      </w:r>
      <w:r>
        <w:rPr>
          <w:color w:val="231F20"/>
          <w:w w:val="110"/>
          <w:sz w:val="18"/>
        </w:rPr>
        <w:t>sua</w:t>
      </w:r>
      <w:r>
        <w:rPr>
          <w:color w:val="231F20"/>
          <w:spacing w:val="-2"/>
          <w:w w:val="110"/>
          <w:sz w:val="18"/>
        </w:rPr>
        <w:t xml:space="preserve"> </w:t>
      </w:r>
      <w:r>
        <w:rPr>
          <w:color w:val="231F20"/>
          <w:w w:val="110"/>
          <w:sz w:val="18"/>
        </w:rPr>
        <w:t>contratação.</w:t>
      </w:r>
    </w:p>
    <w:p w14:paraId="4FF5CC25" w14:textId="77777777" w:rsidR="00711073" w:rsidRDefault="00000000">
      <w:pPr>
        <w:pStyle w:val="BodyText"/>
        <w:spacing w:before="110"/>
      </w:pPr>
      <w:r>
        <w:rPr>
          <w:color w:val="231F20"/>
          <w:w w:val="105"/>
        </w:rPr>
        <w:t>Parágrafo</w:t>
      </w:r>
      <w:r>
        <w:rPr>
          <w:color w:val="231F20"/>
          <w:spacing w:val="-15"/>
          <w:w w:val="105"/>
        </w:rPr>
        <w:t xml:space="preserve"> </w:t>
      </w:r>
      <w:r>
        <w:rPr>
          <w:color w:val="231F20"/>
          <w:w w:val="105"/>
        </w:rPr>
        <w:t>único.</w:t>
      </w:r>
      <w:r>
        <w:rPr>
          <w:color w:val="231F20"/>
          <w:spacing w:val="-24"/>
          <w:w w:val="105"/>
        </w:rPr>
        <w:t xml:space="preserve"> </w:t>
      </w:r>
      <w:r>
        <w:rPr>
          <w:color w:val="231F20"/>
          <w:w w:val="105"/>
        </w:rPr>
        <w:t>Os</w:t>
      </w:r>
      <w:r>
        <w:rPr>
          <w:color w:val="231F20"/>
          <w:spacing w:val="-3"/>
          <w:w w:val="105"/>
        </w:rPr>
        <w:t xml:space="preserve"> </w:t>
      </w:r>
      <w:r>
        <w:rPr>
          <w:color w:val="231F20"/>
          <w:w w:val="105"/>
        </w:rPr>
        <w:t>registros</w:t>
      </w:r>
      <w:r>
        <w:rPr>
          <w:color w:val="231F20"/>
          <w:spacing w:val="-3"/>
          <w:w w:val="105"/>
        </w:rPr>
        <w:t xml:space="preserve"> </w:t>
      </w:r>
      <w:r>
        <w:rPr>
          <w:color w:val="231F20"/>
          <w:w w:val="105"/>
        </w:rPr>
        <w:t>mencionados</w:t>
      </w:r>
      <w:r>
        <w:rPr>
          <w:color w:val="231F20"/>
          <w:spacing w:val="-4"/>
          <w:w w:val="105"/>
        </w:rPr>
        <w:t xml:space="preserve"> </w:t>
      </w:r>
      <w:r>
        <w:rPr>
          <w:color w:val="231F20"/>
          <w:w w:val="105"/>
        </w:rPr>
        <w:t>nos</w:t>
      </w:r>
      <w:r>
        <w:rPr>
          <w:color w:val="231F20"/>
          <w:spacing w:val="-3"/>
          <w:w w:val="105"/>
        </w:rPr>
        <w:t xml:space="preserve"> </w:t>
      </w:r>
      <w:r>
        <w:rPr>
          <w:color w:val="231F20"/>
          <w:w w:val="105"/>
        </w:rPr>
        <w:t>incisos</w:t>
      </w:r>
      <w:r>
        <w:rPr>
          <w:color w:val="231F20"/>
          <w:spacing w:val="-3"/>
          <w:w w:val="105"/>
        </w:rPr>
        <w:t xml:space="preserve"> </w:t>
      </w:r>
      <w:r>
        <w:rPr>
          <w:color w:val="231F20"/>
          <w:w w:val="105"/>
        </w:rPr>
        <w:t>I</w:t>
      </w:r>
      <w:r>
        <w:rPr>
          <w:color w:val="231F20"/>
          <w:spacing w:val="-3"/>
          <w:w w:val="105"/>
        </w:rPr>
        <w:t xml:space="preserve"> </w:t>
      </w:r>
      <w:r>
        <w:rPr>
          <w:color w:val="231F20"/>
          <w:w w:val="105"/>
        </w:rPr>
        <w:t>e</w:t>
      </w:r>
      <w:r>
        <w:rPr>
          <w:color w:val="231F20"/>
          <w:spacing w:val="-4"/>
          <w:w w:val="105"/>
        </w:rPr>
        <w:t xml:space="preserve"> </w:t>
      </w:r>
      <w:r>
        <w:rPr>
          <w:color w:val="231F20"/>
          <w:w w:val="105"/>
        </w:rPr>
        <w:t>II</w:t>
      </w:r>
      <w:r>
        <w:rPr>
          <w:color w:val="231F20"/>
          <w:spacing w:val="-3"/>
          <w:w w:val="105"/>
        </w:rPr>
        <w:t xml:space="preserve"> </w:t>
      </w:r>
      <w:r>
        <w:rPr>
          <w:color w:val="231F20"/>
          <w:w w:val="105"/>
        </w:rPr>
        <w:t>do</w:t>
      </w:r>
      <w:r>
        <w:rPr>
          <w:color w:val="231F20"/>
          <w:spacing w:val="-3"/>
          <w:w w:val="105"/>
        </w:rPr>
        <w:t xml:space="preserve"> </w:t>
      </w:r>
      <w:r>
        <w:rPr>
          <w:color w:val="231F20"/>
          <w:w w:val="105"/>
        </w:rPr>
        <w:t>caput</w:t>
      </w:r>
      <w:r>
        <w:rPr>
          <w:color w:val="231F20"/>
          <w:spacing w:val="-3"/>
          <w:w w:val="105"/>
        </w:rPr>
        <w:t xml:space="preserve"> </w:t>
      </w:r>
      <w:r>
        <w:rPr>
          <w:color w:val="231F20"/>
          <w:w w:val="105"/>
        </w:rPr>
        <w:t>deverão</w:t>
      </w:r>
      <w:r>
        <w:rPr>
          <w:color w:val="231F20"/>
          <w:spacing w:val="-3"/>
          <w:w w:val="105"/>
        </w:rPr>
        <w:t xml:space="preserve"> </w:t>
      </w:r>
      <w:r>
        <w:rPr>
          <w:color w:val="231F20"/>
          <w:w w:val="105"/>
        </w:rPr>
        <w:t>permanecer</w:t>
      </w:r>
      <w:r>
        <w:rPr>
          <w:color w:val="231F20"/>
          <w:spacing w:val="-4"/>
          <w:w w:val="105"/>
        </w:rPr>
        <w:t xml:space="preserve"> </w:t>
      </w:r>
      <w:r>
        <w:rPr>
          <w:color w:val="231F20"/>
          <w:w w:val="105"/>
        </w:rPr>
        <w:t>à</w:t>
      </w:r>
      <w:r>
        <w:rPr>
          <w:color w:val="231F20"/>
          <w:spacing w:val="-3"/>
          <w:w w:val="105"/>
        </w:rPr>
        <w:t xml:space="preserve"> </w:t>
      </w:r>
      <w:r>
        <w:rPr>
          <w:color w:val="231F20"/>
          <w:spacing w:val="-2"/>
          <w:w w:val="105"/>
        </w:rPr>
        <w:t>disposição</w:t>
      </w:r>
    </w:p>
    <w:p w14:paraId="23A57D3D" w14:textId="77777777" w:rsidR="00711073" w:rsidRDefault="00000000">
      <w:pPr>
        <w:pStyle w:val="BodyText"/>
        <w:spacing w:before="53"/>
      </w:pPr>
      <w:r>
        <w:rPr>
          <w:color w:val="231F20"/>
          <w:w w:val="105"/>
        </w:rPr>
        <w:t>da Inspeção</w:t>
      </w:r>
      <w:r>
        <w:rPr>
          <w:color w:val="231F20"/>
          <w:spacing w:val="1"/>
          <w:w w:val="105"/>
        </w:rPr>
        <w:t xml:space="preserve"> </w:t>
      </w:r>
      <w:r>
        <w:rPr>
          <w:color w:val="231F20"/>
          <w:w w:val="105"/>
        </w:rPr>
        <w:t>do</w:t>
      </w:r>
      <w:r>
        <w:rPr>
          <w:color w:val="231F20"/>
          <w:spacing w:val="1"/>
          <w:w w:val="105"/>
        </w:rPr>
        <w:t xml:space="preserve"> </w:t>
      </w:r>
      <w:r>
        <w:rPr>
          <w:color w:val="231F20"/>
          <w:spacing w:val="-2"/>
          <w:w w:val="105"/>
        </w:rPr>
        <w:t>Trabalho.</w:t>
      </w:r>
    </w:p>
    <w:p w14:paraId="1EC23FD0" w14:textId="77777777" w:rsidR="00711073" w:rsidRDefault="00711073">
      <w:pPr>
        <w:sectPr w:rsidR="00711073">
          <w:pgSz w:w="11910" w:h="16840"/>
          <w:pgMar w:top="0" w:right="1200" w:bottom="720" w:left="1680" w:header="0" w:footer="537" w:gutter="0"/>
          <w:cols w:space="720"/>
        </w:sectPr>
      </w:pPr>
    </w:p>
    <w:p w14:paraId="1D16E05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7696" behindDoc="0" locked="0" layoutInCell="1" allowOverlap="1" wp14:anchorId="3A17FF80" wp14:editId="45B19B14">
                <wp:simplePos x="0" y="0"/>
                <wp:positionH relativeFrom="page">
                  <wp:posOffset>0</wp:posOffset>
                </wp:positionH>
                <wp:positionV relativeFrom="page">
                  <wp:posOffset>0</wp:posOffset>
                </wp:positionV>
                <wp:extent cx="776605" cy="10692130"/>
                <wp:effectExtent l="0" t="0" r="0" b="0"/>
                <wp:wrapNone/>
                <wp:docPr id="499" name="Graphic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7696" id="docshape498" filled="true" fillcolor="#005cfa" stroked="false">
                <v:fill type="solid"/>
                <w10:wrap type="none"/>
              </v:rect>
            </w:pict>
          </mc:Fallback>
        </mc:AlternateContent>
      </w:r>
    </w:p>
    <w:p w14:paraId="11A8170F" w14:textId="77777777" w:rsidR="00711073" w:rsidRDefault="00711073">
      <w:pPr>
        <w:pStyle w:val="BodyText"/>
        <w:ind w:left="0"/>
        <w:jc w:val="left"/>
        <w:rPr>
          <w:sz w:val="20"/>
        </w:rPr>
      </w:pPr>
    </w:p>
    <w:p w14:paraId="7889648D" w14:textId="77777777" w:rsidR="00711073" w:rsidRDefault="00711073">
      <w:pPr>
        <w:pStyle w:val="BodyText"/>
        <w:ind w:left="0"/>
        <w:jc w:val="left"/>
        <w:rPr>
          <w:sz w:val="20"/>
        </w:rPr>
      </w:pPr>
    </w:p>
    <w:p w14:paraId="49E367B6" w14:textId="77777777" w:rsidR="00711073" w:rsidRDefault="00711073">
      <w:pPr>
        <w:pStyle w:val="BodyText"/>
        <w:ind w:left="0"/>
        <w:jc w:val="left"/>
        <w:rPr>
          <w:sz w:val="20"/>
        </w:rPr>
      </w:pPr>
    </w:p>
    <w:p w14:paraId="340E9FF0" w14:textId="77777777" w:rsidR="00711073" w:rsidRDefault="00711073">
      <w:pPr>
        <w:pStyle w:val="BodyText"/>
        <w:spacing w:before="7"/>
        <w:ind w:left="0"/>
        <w:jc w:val="left"/>
        <w:rPr>
          <w:sz w:val="24"/>
        </w:rPr>
      </w:pPr>
    </w:p>
    <w:p w14:paraId="301A8677" w14:textId="77777777" w:rsidR="00711073" w:rsidRDefault="00000000">
      <w:pPr>
        <w:pStyle w:val="Heading4"/>
        <w:numPr>
          <w:ilvl w:val="0"/>
          <w:numId w:val="125"/>
        </w:numPr>
        <w:tabs>
          <w:tab w:val="left" w:pos="410"/>
        </w:tabs>
        <w:spacing w:before="106"/>
        <w:ind w:left="410" w:hanging="220"/>
        <w:rPr>
          <w:color w:val="231F20"/>
        </w:rPr>
      </w:pPr>
      <w:r>
        <w:rPr>
          <w:color w:val="231F20"/>
          <w:w w:val="110"/>
        </w:rPr>
        <w:t>Portaria</w:t>
      </w:r>
      <w:r>
        <w:rPr>
          <w:color w:val="231F20"/>
          <w:spacing w:val="-10"/>
          <w:w w:val="110"/>
        </w:rPr>
        <w:t xml:space="preserve"> </w:t>
      </w:r>
      <w:r>
        <w:rPr>
          <w:color w:val="231F20"/>
          <w:w w:val="110"/>
        </w:rPr>
        <w:t>nº</w:t>
      </w:r>
      <w:r>
        <w:rPr>
          <w:color w:val="231F20"/>
          <w:spacing w:val="-10"/>
          <w:w w:val="110"/>
        </w:rPr>
        <w:t xml:space="preserve"> </w:t>
      </w:r>
      <w:r>
        <w:rPr>
          <w:color w:val="231F20"/>
          <w:w w:val="110"/>
        </w:rPr>
        <w:t>2.415,</w:t>
      </w:r>
      <w:r>
        <w:rPr>
          <w:color w:val="231F20"/>
          <w:spacing w:val="-21"/>
          <w:w w:val="110"/>
        </w:rPr>
        <w:t xml:space="preserve"> </w:t>
      </w:r>
      <w:r>
        <w:rPr>
          <w:color w:val="231F20"/>
          <w:w w:val="110"/>
        </w:rPr>
        <w:t>de</w:t>
      </w:r>
      <w:r>
        <w:rPr>
          <w:color w:val="231F20"/>
          <w:spacing w:val="-9"/>
          <w:w w:val="110"/>
        </w:rPr>
        <w:t xml:space="preserve"> </w:t>
      </w:r>
      <w:r>
        <w:rPr>
          <w:color w:val="231F20"/>
          <w:w w:val="110"/>
        </w:rPr>
        <w:t>7</w:t>
      </w:r>
      <w:r>
        <w:rPr>
          <w:color w:val="231F20"/>
          <w:spacing w:val="-10"/>
          <w:w w:val="110"/>
        </w:rPr>
        <w:t xml:space="preserve"> </w:t>
      </w:r>
      <w:r>
        <w:rPr>
          <w:color w:val="231F20"/>
          <w:w w:val="110"/>
        </w:rPr>
        <w:t>de</w:t>
      </w:r>
      <w:r>
        <w:rPr>
          <w:color w:val="231F20"/>
          <w:spacing w:val="-10"/>
          <w:w w:val="110"/>
        </w:rPr>
        <w:t xml:space="preserve"> </w:t>
      </w:r>
      <w:r>
        <w:rPr>
          <w:color w:val="231F20"/>
          <w:w w:val="110"/>
        </w:rPr>
        <w:t>julho</w:t>
      </w:r>
      <w:r>
        <w:rPr>
          <w:color w:val="231F20"/>
          <w:spacing w:val="-10"/>
          <w:w w:val="110"/>
        </w:rPr>
        <w:t xml:space="preserve"> </w:t>
      </w:r>
      <w:r>
        <w:rPr>
          <w:color w:val="231F20"/>
          <w:w w:val="110"/>
        </w:rPr>
        <w:t>de</w:t>
      </w:r>
      <w:r>
        <w:rPr>
          <w:color w:val="231F20"/>
          <w:spacing w:val="-9"/>
          <w:w w:val="110"/>
        </w:rPr>
        <w:t xml:space="preserve"> </w:t>
      </w:r>
      <w:r>
        <w:rPr>
          <w:color w:val="231F20"/>
          <w:spacing w:val="-4"/>
          <w:w w:val="110"/>
        </w:rPr>
        <w:t>2023</w:t>
      </w:r>
    </w:p>
    <w:p w14:paraId="04A559A0" w14:textId="77777777" w:rsidR="00711073" w:rsidRDefault="00711073">
      <w:pPr>
        <w:pStyle w:val="BodyText"/>
        <w:ind w:left="0"/>
        <w:jc w:val="left"/>
        <w:rPr>
          <w:sz w:val="27"/>
        </w:rPr>
      </w:pPr>
    </w:p>
    <w:p w14:paraId="566C1329" w14:textId="77777777" w:rsidR="00711073" w:rsidRDefault="00000000">
      <w:pPr>
        <w:spacing w:before="1"/>
        <w:ind w:left="757"/>
        <w:rPr>
          <w:i/>
          <w:sz w:val="18"/>
        </w:rPr>
      </w:pPr>
      <w:r>
        <w:rPr>
          <w:i/>
          <w:color w:val="0002EA"/>
          <w:sz w:val="18"/>
        </w:rPr>
        <w:t>Homologa</w:t>
      </w:r>
      <w:r>
        <w:rPr>
          <w:i/>
          <w:color w:val="0002EA"/>
          <w:spacing w:val="33"/>
          <w:sz w:val="18"/>
        </w:rPr>
        <w:t xml:space="preserve"> </w:t>
      </w:r>
      <w:r>
        <w:rPr>
          <w:i/>
          <w:color w:val="0002EA"/>
          <w:sz w:val="18"/>
        </w:rPr>
        <w:t>o</w:t>
      </w:r>
      <w:r>
        <w:rPr>
          <w:i/>
          <w:color w:val="0002EA"/>
          <w:spacing w:val="33"/>
          <w:sz w:val="18"/>
        </w:rPr>
        <w:t xml:space="preserve"> </w:t>
      </w:r>
      <w:r>
        <w:rPr>
          <w:i/>
          <w:color w:val="0002EA"/>
          <w:sz w:val="18"/>
        </w:rPr>
        <w:t>Regimento</w:t>
      </w:r>
      <w:r>
        <w:rPr>
          <w:i/>
          <w:color w:val="0002EA"/>
          <w:spacing w:val="33"/>
          <w:sz w:val="18"/>
        </w:rPr>
        <w:t xml:space="preserve"> </w:t>
      </w:r>
      <w:r>
        <w:rPr>
          <w:i/>
          <w:color w:val="0002EA"/>
          <w:sz w:val="18"/>
        </w:rPr>
        <w:t>Interno</w:t>
      </w:r>
      <w:r>
        <w:rPr>
          <w:i/>
          <w:color w:val="0002EA"/>
          <w:spacing w:val="34"/>
          <w:sz w:val="18"/>
        </w:rPr>
        <w:t xml:space="preserve"> </w:t>
      </w:r>
      <w:r>
        <w:rPr>
          <w:i/>
          <w:color w:val="0002EA"/>
          <w:sz w:val="18"/>
        </w:rPr>
        <w:t>da</w:t>
      </w:r>
      <w:r>
        <w:rPr>
          <w:i/>
          <w:color w:val="0002EA"/>
          <w:spacing w:val="33"/>
          <w:sz w:val="18"/>
        </w:rPr>
        <w:t xml:space="preserve"> </w:t>
      </w:r>
      <w:r>
        <w:rPr>
          <w:i/>
          <w:color w:val="0002EA"/>
          <w:sz w:val="18"/>
        </w:rPr>
        <w:t>Comissão</w:t>
      </w:r>
      <w:r>
        <w:rPr>
          <w:i/>
          <w:color w:val="0002EA"/>
          <w:spacing w:val="33"/>
          <w:sz w:val="18"/>
        </w:rPr>
        <w:t xml:space="preserve"> </w:t>
      </w:r>
      <w:r>
        <w:rPr>
          <w:i/>
          <w:color w:val="0002EA"/>
          <w:sz w:val="18"/>
        </w:rPr>
        <w:t>Tripartite</w:t>
      </w:r>
      <w:r>
        <w:rPr>
          <w:i/>
          <w:color w:val="0002EA"/>
          <w:spacing w:val="34"/>
          <w:sz w:val="18"/>
        </w:rPr>
        <w:t xml:space="preserve"> </w:t>
      </w:r>
      <w:r>
        <w:rPr>
          <w:i/>
          <w:color w:val="0002EA"/>
          <w:sz w:val="18"/>
        </w:rPr>
        <w:t>Paritária</w:t>
      </w:r>
      <w:r>
        <w:rPr>
          <w:i/>
          <w:color w:val="0002EA"/>
          <w:spacing w:val="33"/>
          <w:sz w:val="18"/>
        </w:rPr>
        <w:t xml:space="preserve"> </w:t>
      </w:r>
      <w:r>
        <w:rPr>
          <w:i/>
          <w:color w:val="0002EA"/>
          <w:sz w:val="18"/>
        </w:rPr>
        <w:t>Permanente</w:t>
      </w:r>
      <w:r>
        <w:rPr>
          <w:i/>
          <w:color w:val="0002EA"/>
          <w:spacing w:val="33"/>
          <w:sz w:val="18"/>
        </w:rPr>
        <w:t xml:space="preserve"> </w:t>
      </w:r>
      <w:r>
        <w:rPr>
          <w:i/>
          <w:color w:val="0002EA"/>
          <w:sz w:val="18"/>
        </w:rPr>
        <w:t>-</w:t>
      </w:r>
      <w:r>
        <w:rPr>
          <w:i/>
          <w:color w:val="0002EA"/>
          <w:spacing w:val="34"/>
          <w:sz w:val="18"/>
        </w:rPr>
        <w:t xml:space="preserve"> </w:t>
      </w:r>
      <w:r>
        <w:rPr>
          <w:i/>
          <w:color w:val="0002EA"/>
          <w:spacing w:val="-2"/>
          <w:sz w:val="18"/>
        </w:rPr>
        <w:t>CTPP.</w:t>
      </w:r>
    </w:p>
    <w:p w14:paraId="0B27E30A" w14:textId="77777777" w:rsidR="00711073" w:rsidRDefault="00711073">
      <w:pPr>
        <w:pStyle w:val="BodyText"/>
        <w:ind w:left="0"/>
        <w:jc w:val="left"/>
        <w:rPr>
          <w:i/>
          <w:sz w:val="27"/>
        </w:rPr>
      </w:pPr>
    </w:p>
    <w:p w14:paraId="143DB3A1" w14:textId="77777777" w:rsidR="00711073" w:rsidRDefault="00000000">
      <w:pPr>
        <w:pStyle w:val="BodyText"/>
      </w:pPr>
      <w:r>
        <w:rPr>
          <w:color w:val="231F20"/>
        </w:rPr>
        <w:t>O PRESIDENTE</w:t>
      </w:r>
      <w:r>
        <w:rPr>
          <w:color w:val="231F20"/>
          <w:spacing w:val="1"/>
        </w:rPr>
        <w:t xml:space="preserve"> </w:t>
      </w:r>
      <w:r>
        <w:rPr>
          <w:color w:val="231F20"/>
        </w:rPr>
        <w:t>DA</w:t>
      </w:r>
      <w:r>
        <w:rPr>
          <w:color w:val="231F20"/>
          <w:spacing w:val="1"/>
        </w:rPr>
        <w:t xml:space="preserve"> </w:t>
      </w:r>
      <w:r>
        <w:rPr>
          <w:color w:val="231F20"/>
        </w:rPr>
        <w:t>COMISSÃO</w:t>
      </w:r>
      <w:r>
        <w:rPr>
          <w:color w:val="231F20"/>
          <w:spacing w:val="1"/>
        </w:rPr>
        <w:t xml:space="preserve"> </w:t>
      </w:r>
      <w:r>
        <w:rPr>
          <w:color w:val="231F20"/>
        </w:rPr>
        <w:t>TRIPARTITE PARITÁRIA</w:t>
      </w:r>
      <w:r>
        <w:rPr>
          <w:color w:val="231F20"/>
          <w:spacing w:val="1"/>
        </w:rPr>
        <w:t xml:space="preserve"> </w:t>
      </w:r>
      <w:r>
        <w:rPr>
          <w:color w:val="231F20"/>
        </w:rPr>
        <w:t>PERMANENTE,</w:t>
      </w:r>
      <w:r>
        <w:rPr>
          <w:color w:val="231F20"/>
          <w:spacing w:val="1"/>
        </w:rPr>
        <w:t xml:space="preserve"> </w:t>
      </w:r>
      <w:r>
        <w:rPr>
          <w:color w:val="231F20"/>
        </w:rPr>
        <w:t>face</w:t>
      </w:r>
      <w:r>
        <w:rPr>
          <w:color w:val="231F20"/>
          <w:spacing w:val="1"/>
        </w:rPr>
        <w:t xml:space="preserve"> </w:t>
      </w:r>
      <w:r>
        <w:rPr>
          <w:color w:val="231F20"/>
        </w:rPr>
        <w:t>ao</w:t>
      </w:r>
      <w:r>
        <w:rPr>
          <w:color w:val="231F20"/>
          <w:spacing w:val="1"/>
        </w:rPr>
        <w:t xml:space="preserve"> </w:t>
      </w:r>
      <w:r>
        <w:rPr>
          <w:color w:val="231F20"/>
        </w:rPr>
        <w:t>art. 2º</w:t>
      </w:r>
      <w:r>
        <w:rPr>
          <w:color w:val="231F20"/>
          <w:spacing w:val="1"/>
        </w:rPr>
        <w:t xml:space="preserve"> </w:t>
      </w:r>
      <w:r>
        <w:rPr>
          <w:color w:val="231F20"/>
        </w:rPr>
        <w:t>da</w:t>
      </w:r>
      <w:r>
        <w:rPr>
          <w:color w:val="231F20"/>
          <w:spacing w:val="1"/>
        </w:rPr>
        <w:t xml:space="preserve"> </w:t>
      </w:r>
      <w:r>
        <w:rPr>
          <w:color w:val="231F20"/>
        </w:rPr>
        <w:t>Portaria</w:t>
      </w:r>
      <w:r>
        <w:rPr>
          <w:color w:val="231F20"/>
          <w:spacing w:val="1"/>
        </w:rPr>
        <w:t xml:space="preserve"> </w:t>
      </w:r>
      <w:r>
        <w:rPr>
          <w:color w:val="231F20"/>
          <w:spacing w:val="-5"/>
        </w:rPr>
        <w:t>MTE</w:t>
      </w:r>
    </w:p>
    <w:p w14:paraId="1E20D56C" w14:textId="77777777" w:rsidR="00711073" w:rsidRDefault="00000000">
      <w:pPr>
        <w:pStyle w:val="BodyText"/>
        <w:spacing w:before="50" w:line="297" w:lineRule="auto"/>
        <w:ind w:right="116"/>
      </w:pPr>
      <w:r>
        <w:rPr>
          <w:color w:val="231F20"/>
          <w:w w:val="110"/>
        </w:rPr>
        <w:t>nº 2.053, de 02 de junho de 2023, publicada no DOU de 05 de junho de 2023, e no uso de suas atribuições</w:t>
      </w:r>
      <w:r>
        <w:rPr>
          <w:color w:val="231F20"/>
          <w:spacing w:val="-14"/>
          <w:w w:val="110"/>
        </w:rPr>
        <w:t xml:space="preserve"> </w:t>
      </w:r>
      <w:r>
        <w:rPr>
          <w:color w:val="231F20"/>
          <w:w w:val="110"/>
        </w:rPr>
        <w:t>legais</w:t>
      </w:r>
      <w:r>
        <w:rPr>
          <w:color w:val="231F20"/>
          <w:spacing w:val="-14"/>
          <w:w w:val="110"/>
        </w:rPr>
        <w:t xml:space="preserve"> </w:t>
      </w:r>
      <w:r>
        <w:rPr>
          <w:color w:val="231F20"/>
          <w:w w:val="110"/>
        </w:rPr>
        <w:t>previstas</w:t>
      </w:r>
      <w:r>
        <w:rPr>
          <w:color w:val="231F20"/>
          <w:spacing w:val="-14"/>
          <w:w w:val="110"/>
        </w:rPr>
        <w:t xml:space="preserve"> </w:t>
      </w:r>
      <w:r>
        <w:rPr>
          <w:color w:val="231F20"/>
          <w:w w:val="110"/>
        </w:rPr>
        <w:t>no</w:t>
      </w:r>
      <w:r>
        <w:rPr>
          <w:color w:val="231F20"/>
          <w:spacing w:val="-14"/>
          <w:w w:val="110"/>
        </w:rPr>
        <w:t xml:space="preserve"> </w:t>
      </w:r>
      <w:r>
        <w:rPr>
          <w:color w:val="231F20"/>
          <w:w w:val="110"/>
        </w:rPr>
        <w:t>Decreto</w:t>
      </w:r>
      <w:r>
        <w:rPr>
          <w:color w:val="231F20"/>
          <w:spacing w:val="-13"/>
          <w:w w:val="110"/>
        </w:rPr>
        <w:t xml:space="preserve"> </w:t>
      </w:r>
      <w:r>
        <w:rPr>
          <w:color w:val="231F20"/>
          <w:w w:val="110"/>
        </w:rPr>
        <w:t>nº</w:t>
      </w:r>
      <w:r>
        <w:rPr>
          <w:color w:val="231F20"/>
          <w:spacing w:val="-14"/>
          <w:w w:val="110"/>
        </w:rPr>
        <w:t xml:space="preserve"> </w:t>
      </w:r>
      <w:r>
        <w:rPr>
          <w:color w:val="231F20"/>
          <w:w w:val="110"/>
        </w:rPr>
        <w:t>11.496,</w:t>
      </w:r>
      <w:r>
        <w:rPr>
          <w:color w:val="231F20"/>
          <w:spacing w:val="-14"/>
          <w:w w:val="110"/>
        </w:rPr>
        <w:t xml:space="preserve"> </w:t>
      </w:r>
      <w:r>
        <w:rPr>
          <w:color w:val="231F20"/>
          <w:w w:val="110"/>
        </w:rPr>
        <w:t>de</w:t>
      </w:r>
      <w:r>
        <w:rPr>
          <w:color w:val="231F20"/>
          <w:spacing w:val="-14"/>
          <w:w w:val="110"/>
        </w:rPr>
        <w:t xml:space="preserve"> </w:t>
      </w:r>
      <w:r>
        <w:rPr>
          <w:color w:val="231F20"/>
          <w:w w:val="110"/>
        </w:rPr>
        <w:t>19</w:t>
      </w:r>
      <w:r>
        <w:rPr>
          <w:color w:val="231F20"/>
          <w:spacing w:val="-13"/>
          <w:w w:val="110"/>
        </w:rPr>
        <w:t xml:space="preserve"> </w:t>
      </w:r>
      <w:r>
        <w:rPr>
          <w:color w:val="231F20"/>
          <w:w w:val="110"/>
        </w:rPr>
        <w:t>de</w:t>
      </w:r>
      <w:r>
        <w:rPr>
          <w:color w:val="231F20"/>
          <w:spacing w:val="-14"/>
          <w:w w:val="110"/>
        </w:rPr>
        <w:t xml:space="preserve"> </w:t>
      </w:r>
      <w:r>
        <w:rPr>
          <w:color w:val="231F20"/>
          <w:w w:val="110"/>
        </w:rPr>
        <w:t>abril</w:t>
      </w:r>
      <w:r>
        <w:rPr>
          <w:color w:val="231F20"/>
          <w:spacing w:val="-14"/>
          <w:w w:val="110"/>
        </w:rPr>
        <w:t xml:space="preserve"> </w:t>
      </w:r>
      <w:r>
        <w:rPr>
          <w:color w:val="231F20"/>
          <w:w w:val="110"/>
        </w:rPr>
        <w:t>de</w:t>
      </w:r>
      <w:r>
        <w:rPr>
          <w:color w:val="231F20"/>
          <w:spacing w:val="-14"/>
          <w:w w:val="110"/>
        </w:rPr>
        <w:t xml:space="preserve"> </w:t>
      </w:r>
      <w:r>
        <w:rPr>
          <w:color w:val="231F20"/>
          <w:w w:val="110"/>
        </w:rPr>
        <w:t>2023,</w:t>
      </w:r>
      <w:r>
        <w:rPr>
          <w:color w:val="231F20"/>
          <w:spacing w:val="-13"/>
          <w:w w:val="110"/>
        </w:rPr>
        <w:t xml:space="preserve"> </w:t>
      </w:r>
      <w:r>
        <w:rPr>
          <w:color w:val="231F20"/>
          <w:w w:val="110"/>
        </w:rPr>
        <w:t>publicado</w:t>
      </w:r>
      <w:r>
        <w:rPr>
          <w:color w:val="231F20"/>
          <w:spacing w:val="-14"/>
          <w:w w:val="110"/>
        </w:rPr>
        <w:t xml:space="preserve"> </w:t>
      </w:r>
      <w:r>
        <w:rPr>
          <w:color w:val="231F20"/>
          <w:w w:val="110"/>
        </w:rPr>
        <w:t>no</w:t>
      </w:r>
      <w:r>
        <w:rPr>
          <w:color w:val="231F20"/>
          <w:spacing w:val="-14"/>
          <w:w w:val="110"/>
        </w:rPr>
        <w:t xml:space="preserve"> </w:t>
      </w:r>
      <w:r>
        <w:rPr>
          <w:color w:val="231F20"/>
          <w:w w:val="110"/>
        </w:rPr>
        <w:t>DOU</w:t>
      </w:r>
      <w:r>
        <w:rPr>
          <w:color w:val="231F20"/>
          <w:spacing w:val="-14"/>
          <w:w w:val="110"/>
        </w:rPr>
        <w:t xml:space="preserve"> </w:t>
      </w:r>
      <w:r>
        <w:rPr>
          <w:color w:val="231F20"/>
          <w:w w:val="110"/>
        </w:rPr>
        <w:t>de</w:t>
      </w:r>
      <w:r>
        <w:rPr>
          <w:color w:val="231F20"/>
          <w:spacing w:val="-13"/>
          <w:w w:val="110"/>
        </w:rPr>
        <w:t xml:space="preserve"> </w:t>
      </w:r>
      <w:r>
        <w:rPr>
          <w:color w:val="231F20"/>
          <w:w w:val="110"/>
        </w:rPr>
        <w:t>20</w:t>
      </w:r>
      <w:r>
        <w:rPr>
          <w:color w:val="231F20"/>
          <w:spacing w:val="-14"/>
          <w:w w:val="110"/>
        </w:rPr>
        <w:t xml:space="preserve"> </w:t>
      </w:r>
      <w:r>
        <w:rPr>
          <w:color w:val="231F20"/>
          <w:w w:val="110"/>
        </w:rPr>
        <w:t>de abril de 2023, resolve:</w:t>
      </w:r>
    </w:p>
    <w:p w14:paraId="6CA850F8" w14:textId="77777777" w:rsidR="00711073" w:rsidRDefault="00000000">
      <w:pPr>
        <w:pStyle w:val="BodyText"/>
        <w:spacing w:before="115" w:line="297" w:lineRule="auto"/>
        <w:ind w:right="118"/>
      </w:pPr>
      <w:r>
        <w:rPr>
          <w:color w:val="231F20"/>
          <w:spacing w:val="-2"/>
          <w:w w:val="110"/>
        </w:rPr>
        <w:t>Art.</w:t>
      </w:r>
      <w:r>
        <w:rPr>
          <w:color w:val="231F20"/>
          <w:spacing w:val="-12"/>
          <w:w w:val="110"/>
        </w:rPr>
        <w:t xml:space="preserve"> </w:t>
      </w:r>
      <w:r>
        <w:rPr>
          <w:color w:val="231F20"/>
          <w:spacing w:val="-2"/>
          <w:w w:val="110"/>
        </w:rPr>
        <w:t>1º</w:t>
      </w:r>
      <w:r>
        <w:rPr>
          <w:color w:val="231F20"/>
          <w:spacing w:val="-12"/>
          <w:w w:val="110"/>
        </w:rPr>
        <w:t xml:space="preserve"> </w:t>
      </w:r>
      <w:r>
        <w:rPr>
          <w:color w:val="231F20"/>
          <w:spacing w:val="-2"/>
          <w:w w:val="110"/>
        </w:rPr>
        <w:t>Homologar</w:t>
      </w:r>
      <w:r>
        <w:rPr>
          <w:color w:val="231F20"/>
          <w:spacing w:val="-12"/>
          <w:w w:val="110"/>
        </w:rPr>
        <w:t xml:space="preserve"> </w:t>
      </w:r>
      <w:r>
        <w:rPr>
          <w:color w:val="231F20"/>
          <w:spacing w:val="-2"/>
          <w:w w:val="110"/>
        </w:rPr>
        <w:t>o</w:t>
      </w:r>
      <w:r>
        <w:rPr>
          <w:color w:val="231F20"/>
          <w:spacing w:val="-12"/>
          <w:w w:val="110"/>
        </w:rPr>
        <w:t xml:space="preserve"> </w:t>
      </w:r>
      <w:r>
        <w:rPr>
          <w:color w:val="231F20"/>
          <w:spacing w:val="-2"/>
          <w:w w:val="110"/>
        </w:rPr>
        <w:t>Regimento</w:t>
      </w:r>
      <w:r>
        <w:rPr>
          <w:color w:val="231F20"/>
          <w:spacing w:val="-7"/>
          <w:w w:val="110"/>
        </w:rPr>
        <w:t xml:space="preserve"> </w:t>
      </w:r>
      <w:r>
        <w:rPr>
          <w:color w:val="231F20"/>
          <w:spacing w:val="-2"/>
          <w:w w:val="110"/>
        </w:rPr>
        <w:t>Interno</w:t>
      </w:r>
      <w:r>
        <w:rPr>
          <w:color w:val="231F20"/>
          <w:spacing w:val="-4"/>
          <w:w w:val="110"/>
        </w:rPr>
        <w:t xml:space="preserve"> </w:t>
      </w:r>
      <w:r>
        <w:rPr>
          <w:color w:val="231F20"/>
          <w:spacing w:val="-2"/>
          <w:w w:val="110"/>
        </w:rPr>
        <w:t>da</w:t>
      </w:r>
      <w:r>
        <w:rPr>
          <w:color w:val="231F20"/>
          <w:spacing w:val="-4"/>
          <w:w w:val="110"/>
        </w:rPr>
        <w:t xml:space="preserve"> </w:t>
      </w:r>
      <w:r>
        <w:rPr>
          <w:color w:val="231F20"/>
          <w:spacing w:val="-2"/>
          <w:w w:val="110"/>
        </w:rPr>
        <w:t>Comissão</w:t>
      </w:r>
      <w:r>
        <w:rPr>
          <w:color w:val="231F20"/>
          <w:spacing w:val="-4"/>
          <w:w w:val="110"/>
        </w:rPr>
        <w:t xml:space="preserve"> </w:t>
      </w:r>
      <w:r>
        <w:rPr>
          <w:color w:val="231F20"/>
          <w:spacing w:val="-2"/>
          <w:w w:val="110"/>
        </w:rPr>
        <w:t>Tripartite</w:t>
      </w:r>
      <w:r>
        <w:rPr>
          <w:color w:val="231F20"/>
          <w:spacing w:val="-4"/>
          <w:w w:val="110"/>
        </w:rPr>
        <w:t xml:space="preserve"> </w:t>
      </w:r>
      <w:r>
        <w:rPr>
          <w:color w:val="231F20"/>
          <w:spacing w:val="-2"/>
          <w:w w:val="110"/>
        </w:rPr>
        <w:t>Paritária</w:t>
      </w:r>
      <w:r>
        <w:rPr>
          <w:color w:val="231F20"/>
          <w:spacing w:val="-4"/>
          <w:w w:val="110"/>
        </w:rPr>
        <w:t xml:space="preserve"> </w:t>
      </w:r>
      <w:r>
        <w:rPr>
          <w:color w:val="231F20"/>
          <w:spacing w:val="-2"/>
          <w:w w:val="110"/>
        </w:rPr>
        <w:t>Permanente</w:t>
      </w:r>
      <w:r>
        <w:rPr>
          <w:color w:val="231F20"/>
          <w:spacing w:val="-4"/>
          <w:w w:val="110"/>
        </w:rPr>
        <w:t xml:space="preserve"> </w:t>
      </w:r>
      <w:r>
        <w:rPr>
          <w:color w:val="231F20"/>
          <w:spacing w:val="-2"/>
          <w:w w:val="110"/>
        </w:rPr>
        <w:t>-</w:t>
      </w:r>
      <w:r>
        <w:rPr>
          <w:color w:val="231F20"/>
          <w:spacing w:val="-4"/>
          <w:w w:val="110"/>
        </w:rPr>
        <w:t xml:space="preserve"> </w:t>
      </w:r>
      <w:r>
        <w:rPr>
          <w:color w:val="231F20"/>
          <w:spacing w:val="-2"/>
          <w:w w:val="110"/>
        </w:rPr>
        <w:t>CTPP</w:t>
      </w:r>
      <w:r>
        <w:rPr>
          <w:color w:val="231F20"/>
          <w:spacing w:val="-4"/>
          <w:w w:val="110"/>
        </w:rPr>
        <w:t xml:space="preserve"> </w:t>
      </w:r>
      <w:r>
        <w:rPr>
          <w:color w:val="231F20"/>
          <w:spacing w:val="-2"/>
          <w:w w:val="110"/>
        </w:rPr>
        <w:t>na</w:t>
      </w:r>
      <w:r>
        <w:rPr>
          <w:color w:val="231F20"/>
          <w:spacing w:val="-4"/>
          <w:w w:val="110"/>
        </w:rPr>
        <w:t xml:space="preserve"> </w:t>
      </w:r>
      <w:r>
        <w:rPr>
          <w:color w:val="231F20"/>
          <w:spacing w:val="-2"/>
          <w:w w:val="110"/>
        </w:rPr>
        <w:t xml:space="preserve">forma </w:t>
      </w:r>
      <w:r>
        <w:rPr>
          <w:color w:val="231F20"/>
          <w:w w:val="115"/>
        </w:rPr>
        <w:t>do</w:t>
      </w:r>
      <w:r>
        <w:rPr>
          <w:color w:val="231F20"/>
          <w:spacing w:val="-7"/>
          <w:w w:val="115"/>
        </w:rPr>
        <w:t xml:space="preserve"> </w:t>
      </w:r>
      <w:r>
        <w:rPr>
          <w:color w:val="231F20"/>
          <w:w w:val="115"/>
        </w:rPr>
        <w:t>Anexo</w:t>
      </w:r>
      <w:r>
        <w:rPr>
          <w:color w:val="231F20"/>
          <w:spacing w:val="-7"/>
          <w:w w:val="115"/>
        </w:rPr>
        <w:t xml:space="preserve"> </w:t>
      </w:r>
      <w:r>
        <w:rPr>
          <w:color w:val="231F20"/>
          <w:w w:val="115"/>
        </w:rPr>
        <w:t>desta</w:t>
      </w:r>
      <w:r>
        <w:rPr>
          <w:color w:val="231F20"/>
          <w:spacing w:val="-7"/>
          <w:w w:val="115"/>
        </w:rPr>
        <w:t xml:space="preserve"> </w:t>
      </w:r>
      <w:r>
        <w:rPr>
          <w:color w:val="231F20"/>
          <w:w w:val="115"/>
        </w:rPr>
        <w:t>Portaria.</w:t>
      </w:r>
    </w:p>
    <w:p w14:paraId="103737E7" w14:textId="77777777" w:rsidR="00711073" w:rsidRDefault="00000000">
      <w:pPr>
        <w:pStyle w:val="BodyText"/>
        <w:spacing w:before="114"/>
      </w:pPr>
      <w:r>
        <w:rPr>
          <w:color w:val="231F20"/>
          <w:w w:val="105"/>
        </w:rPr>
        <w:t>Art.</w:t>
      </w:r>
      <w:r>
        <w:rPr>
          <w:color w:val="231F20"/>
          <w:spacing w:val="-12"/>
          <w:w w:val="105"/>
        </w:rPr>
        <w:t xml:space="preserve"> </w:t>
      </w:r>
      <w:r>
        <w:rPr>
          <w:color w:val="231F20"/>
          <w:w w:val="105"/>
        </w:rPr>
        <w:t>2º</w:t>
      </w:r>
      <w:r>
        <w:rPr>
          <w:color w:val="231F20"/>
          <w:spacing w:val="-10"/>
          <w:w w:val="105"/>
        </w:rPr>
        <w:t xml:space="preserve"> </w:t>
      </w:r>
      <w:r>
        <w:rPr>
          <w:color w:val="231F20"/>
          <w:w w:val="105"/>
        </w:rPr>
        <w:t>Esta</w:t>
      </w:r>
      <w:r>
        <w:rPr>
          <w:color w:val="231F20"/>
          <w:spacing w:val="8"/>
          <w:w w:val="105"/>
        </w:rPr>
        <w:t xml:space="preserve"> </w:t>
      </w:r>
      <w:r>
        <w:rPr>
          <w:color w:val="231F20"/>
          <w:w w:val="105"/>
        </w:rPr>
        <w:t>Portaria</w:t>
      </w:r>
      <w:r>
        <w:rPr>
          <w:color w:val="231F20"/>
          <w:spacing w:val="8"/>
          <w:w w:val="105"/>
        </w:rPr>
        <w:t xml:space="preserve"> </w:t>
      </w:r>
      <w:r>
        <w:rPr>
          <w:color w:val="231F20"/>
          <w:w w:val="105"/>
        </w:rPr>
        <w:t>entra</w:t>
      </w:r>
      <w:r>
        <w:rPr>
          <w:color w:val="231F20"/>
          <w:spacing w:val="8"/>
          <w:w w:val="105"/>
        </w:rPr>
        <w:t xml:space="preserve"> </w:t>
      </w:r>
      <w:r>
        <w:rPr>
          <w:color w:val="231F20"/>
          <w:w w:val="105"/>
        </w:rPr>
        <w:t>em</w:t>
      </w:r>
      <w:r>
        <w:rPr>
          <w:color w:val="231F20"/>
          <w:spacing w:val="8"/>
          <w:w w:val="105"/>
        </w:rPr>
        <w:t xml:space="preserve"> </w:t>
      </w:r>
      <w:r>
        <w:rPr>
          <w:color w:val="231F20"/>
          <w:w w:val="105"/>
        </w:rPr>
        <w:t>vigor</w:t>
      </w:r>
      <w:r>
        <w:rPr>
          <w:color w:val="231F20"/>
          <w:spacing w:val="8"/>
          <w:w w:val="105"/>
        </w:rPr>
        <w:t xml:space="preserve"> </w:t>
      </w:r>
      <w:r>
        <w:rPr>
          <w:color w:val="231F20"/>
          <w:w w:val="105"/>
        </w:rPr>
        <w:t>na</w:t>
      </w:r>
      <w:r>
        <w:rPr>
          <w:color w:val="231F20"/>
          <w:spacing w:val="8"/>
          <w:w w:val="105"/>
        </w:rPr>
        <w:t xml:space="preserve"> </w:t>
      </w:r>
      <w:r>
        <w:rPr>
          <w:color w:val="231F20"/>
          <w:w w:val="105"/>
        </w:rPr>
        <w:t>data</w:t>
      </w:r>
      <w:r>
        <w:rPr>
          <w:color w:val="231F20"/>
          <w:spacing w:val="8"/>
          <w:w w:val="105"/>
        </w:rPr>
        <w:t xml:space="preserve"> </w:t>
      </w:r>
      <w:r>
        <w:rPr>
          <w:color w:val="231F20"/>
          <w:w w:val="105"/>
        </w:rPr>
        <w:t>de</w:t>
      </w:r>
      <w:r>
        <w:rPr>
          <w:color w:val="231F20"/>
          <w:spacing w:val="8"/>
          <w:w w:val="105"/>
        </w:rPr>
        <w:t xml:space="preserve"> </w:t>
      </w:r>
      <w:r>
        <w:rPr>
          <w:color w:val="231F20"/>
          <w:w w:val="105"/>
        </w:rPr>
        <w:t>sua</w:t>
      </w:r>
      <w:r>
        <w:rPr>
          <w:color w:val="231F20"/>
          <w:spacing w:val="8"/>
          <w:w w:val="105"/>
        </w:rPr>
        <w:t xml:space="preserve"> </w:t>
      </w:r>
      <w:r>
        <w:rPr>
          <w:color w:val="231F20"/>
          <w:spacing w:val="-2"/>
          <w:w w:val="105"/>
        </w:rPr>
        <w:t>publicação.</w:t>
      </w:r>
    </w:p>
    <w:p w14:paraId="31684B7F" w14:textId="77777777" w:rsidR="00711073" w:rsidRDefault="00000000">
      <w:pPr>
        <w:pStyle w:val="BodyText"/>
        <w:spacing w:before="164"/>
      </w:pPr>
      <w:r>
        <w:rPr>
          <w:color w:val="231F20"/>
          <w:spacing w:val="-2"/>
        </w:rPr>
        <w:t>LUIZ</w:t>
      </w:r>
      <w:r>
        <w:rPr>
          <w:color w:val="231F20"/>
          <w:spacing w:val="-10"/>
        </w:rPr>
        <w:t xml:space="preserve"> </w:t>
      </w:r>
      <w:r>
        <w:rPr>
          <w:color w:val="231F20"/>
          <w:spacing w:val="-2"/>
        </w:rPr>
        <w:t>FELIPE</w:t>
      </w:r>
      <w:r>
        <w:rPr>
          <w:color w:val="231F20"/>
          <w:spacing w:val="-9"/>
        </w:rPr>
        <w:t xml:space="preserve"> </w:t>
      </w:r>
      <w:r>
        <w:rPr>
          <w:color w:val="231F20"/>
          <w:spacing w:val="-2"/>
        </w:rPr>
        <w:t>BRANDÃO</w:t>
      </w:r>
      <w:r>
        <w:rPr>
          <w:color w:val="231F20"/>
          <w:spacing w:val="-9"/>
        </w:rPr>
        <w:t xml:space="preserve"> </w:t>
      </w:r>
      <w:r>
        <w:rPr>
          <w:color w:val="231F20"/>
          <w:spacing w:val="-2"/>
        </w:rPr>
        <w:t>DE</w:t>
      </w:r>
      <w:r>
        <w:rPr>
          <w:color w:val="231F20"/>
          <w:spacing w:val="-9"/>
        </w:rPr>
        <w:t xml:space="preserve"> </w:t>
      </w:r>
      <w:r>
        <w:rPr>
          <w:color w:val="231F20"/>
          <w:spacing w:val="-2"/>
        </w:rPr>
        <w:t>MELLO</w:t>
      </w:r>
    </w:p>
    <w:p w14:paraId="092511EB" w14:textId="77777777" w:rsidR="00711073" w:rsidRDefault="00711073">
      <w:pPr>
        <w:pStyle w:val="BodyText"/>
        <w:spacing w:before="8"/>
        <w:ind w:left="0"/>
        <w:jc w:val="left"/>
        <w:rPr>
          <w:sz w:val="26"/>
        </w:rPr>
      </w:pPr>
    </w:p>
    <w:p w14:paraId="6E2D227C" w14:textId="77777777" w:rsidR="00711073" w:rsidRDefault="00000000">
      <w:pPr>
        <w:pStyle w:val="BodyText"/>
        <w:ind w:left="3596" w:right="3527"/>
        <w:jc w:val="center"/>
      </w:pPr>
      <w:r>
        <w:rPr>
          <w:color w:val="231F20"/>
          <w:spacing w:val="-2"/>
        </w:rPr>
        <w:t>ANEXO</w:t>
      </w:r>
    </w:p>
    <w:p w14:paraId="5490DF23" w14:textId="77777777" w:rsidR="00711073" w:rsidRDefault="00000000">
      <w:pPr>
        <w:pStyle w:val="BodyText"/>
        <w:spacing w:before="50"/>
        <w:ind w:left="1108" w:right="1036"/>
        <w:jc w:val="center"/>
      </w:pPr>
      <w:r>
        <w:rPr>
          <w:color w:val="231F20"/>
        </w:rPr>
        <w:t>REGIMENTO</w:t>
      </w:r>
      <w:r>
        <w:rPr>
          <w:color w:val="231F20"/>
          <w:spacing w:val="-1"/>
        </w:rPr>
        <w:t xml:space="preserve"> </w:t>
      </w:r>
      <w:r>
        <w:rPr>
          <w:color w:val="231F20"/>
        </w:rPr>
        <w:t>INTERNO</w:t>
      </w:r>
      <w:r>
        <w:rPr>
          <w:color w:val="231F20"/>
          <w:spacing w:val="-1"/>
        </w:rPr>
        <w:t xml:space="preserve"> </w:t>
      </w:r>
      <w:r>
        <w:rPr>
          <w:color w:val="231F20"/>
        </w:rPr>
        <w:t>DA</w:t>
      </w:r>
      <w:r>
        <w:rPr>
          <w:color w:val="231F20"/>
          <w:spacing w:val="-1"/>
        </w:rPr>
        <w:t xml:space="preserve"> </w:t>
      </w:r>
      <w:r>
        <w:rPr>
          <w:color w:val="231F20"/>
        </w:rPr>
        <w:t>COMISSÃO</w:t>
      </w:r>
      <w:r>
        <w:rPr>
          <w:color w:val="231F20"/>
          <w:spacing w:val="-1"/>
        </w:rPr>
        <w:t xml:space="preserve"> </w:t>
      </w:r>
      <w:r>
        <w:rPr>
          <w:color w:val="231F20"/>
        </w:rPr>
        <w:t>TRIPARTITE</w:t>
      </w:r>
      <w:r>
        <w:rPr>
          <w:color w:val="231F20"/>
          <w:spacing w:val="-1"/>
        </w:rPr>
        <w:t xml:space="preserve"> </w:t>
      </w:r>
      <w:r>
        <w:rPr>
          <w:color w:val="231F20"/>
        </w:rPr>
        <w:t>PARITÁRIA</w:t>
      </w:r>
      <w:r>
        <w:rPr>
          <w:color w:val="231F20"/>
          <w:spacing w:val="-1"/>
        </w:rPr>
        <w:t xml:space="preserve"> </w:t>
      </w:r>
      <w:r>
        <w:rPr>
          <w:color w:val="231F20"/>
          <w:spacing w:val="-2"/>
        </w:rPr>
        <w:t>PERMANENTE</w:t>
      </w:r>
    </w:p>
    <w:p w14:paraId="54CD37BA" w14:textId="77777777" w:rsidR="00711073" w:rsidRDefault="00711073">
      <w:pPr>
        <w:pStyle w:val="BodyText"/>
        <w:spacing w:before="8"/>
        <w:ind w:left="0"/>
        <w:jc w:val="left"/>
        <w:rPr>
          <w:sz w:val="26"/>
        </w:rPr>
      </w:pPr>
    </w:p>
    <w:p w14:paraId="5FDFB7A1"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I</w:t>
      </w:r>
    </w:p>
    <w:p w14:paraId="24948C42" w14:textId="77777777" w:rsidR="00711073" w:rsidRDefault="00000000">
      <w:pPr>
        <w:pStyle w:val="BodyText"/>
        <w:spacing w:before="50"/>
        <w:ind w:left="1649" w:right="1580"/>
        <w:jc w:val="center"/>
      </w:pPr>
      <w:r>
        <w:rPr>
          <w:color w:val="231F20"/>
        </w:rPr>
        <w:t>DA</w:t>
      </w:r>
      <w:r>
        <w:rPr>
          <w:color w:val="231F20"/>
          <w:spacing w:val="-8"/>
        </w:rPr>
        <w:t xml:space="preserve"> </w:t>
      </w:r>
      <w:r>
        <w:rPr>
          <w:color w:val="231F20"/>
        </w:rPr>
        <w:t>NATUREZA</w:t>
      </w:r>
      <w:r>
        <w:rPr>
          <w:color w:val="231F20"/>
          <w:spacing w:val="-5"/>
        </w:rPr>
        <w:t xml:space="preserve"> </w:t>
      </w:r>
      <w:r>
        <w:rPr>
          <w:color w:val="231F20"/>
        </w:rPr>
        <w:t>E</w:t>
      </w:r>
      <w:r>
        <w:rPr>
          <w:color w:val="231F20"/>
          <w:spacing w:val="-5"/>
        </w:rPr>
        <w:t xml:space="preserve"> </w:t>
      </w:r>
      <w:r>
        <w:rPr>
          <w:color w:val="231F20"/>
        </w:rPr>
        <w:t>DAS</w:t>
      </w:r>
      <w:r>
        <w:rPr>
          <w:color w:val="231F20"/>
          <w:spacing w:val="-5"/>
        </w:rPr>
        <w:t xml:space="preserve"> </w:t>
      </w:r>
      <w:r>
        <w:rPr>
          <w:color w:val="231F20"/>
          <w:spacing w:val="-2"/>
        </w:rPr>
        <w:t>COMPETÊNCIAS</w:t>
      </w:r>
    </w:p>
    <w:p w14:paraId="71D5819C" w14:textId="77777777" w:rsidR="00711073" w:rsidRDefault="00711073">
      <w:pPr>
        <w:pStyle w:val="BodyText"/>
        <w:spacing w:before="8"/>
        <w:ind w:left="0"/>
        <w:jc w:val="left"/>
        <w:rPr>
          <w:sz w:val="26"/>
        </w:rPr>
      </w:pPr>
    </w:p>
    <w:p w14:paraId="26DA425F" w14:textId="77777777" w:rsidR="00711073" w:rsidRDefault="00000000">
      <w:pPr>
        <w:pStyle w:val="BodyText"/>
        <w:spacing w:before="1" w:line="297" w:lineRule="auto"/>
        <w:ind w:right="116"/>
      </w:pPr>
      <w:r>
        <w:rPr>
          <w:color w:val="231F20"/>
          <w:w w:val="110"/>
        </w:rPr>
        <w:t>Art.</w:t>
      </w:r>
      <w:r>
        <w:rPr>
          <w:color w:val="231F20"/>
          <w:spacing w:val="-14"/>
          <w:w w:val="110"/>
        </w:rPr>
        <w:t xml:space="preserve"> </w:t>
      </w:r>
      <w:r>
        <w:rPr>
          <w:color w:val="231F20"/>
          <w:w w:val="110"/>
        </w:rPr>
        <w:t>1º</w:t>
      </w:r>
      <w:r>
        <w:rPr>
          <w:color w:val="231F20"/>
          <w:spacing w:val="-14"/>
          <w:w w:val="110"/>
        </w:rPr>
        <w:t xml:space="preserve"> </w:t>
      </w:r>
      <w:r>
        <w:rPr>
          <w:color w:val="231F20"/>
          <w:w w:val="110"/>
        </w:rPr>
        <w:t>A</w:t>
      </w:r>
      <w:r>
        <w:rPr>
          <w:color w:val="231F20"/>
          <w:spacing w:val="-14"/>
          <w:w w:val="110"/>
        </w:rPr>
        <w:t xml:space="preserve"> </w:t>
      </w:r>
      <w:r>
        <w:rPr>
          <w:color w:val="231F20"/>
          <w:w w:val="110"/>
        </w:rPr>
        <w:t>Comissão</w:t>
      </w:r>
      <w:r>
        <w:rPr>
          <w:color w:val="231F20"/>
          <w:spacing w:val="-3"/>
          <w:w w:val="110"/>
        </w:rPr>
        <w:t xml:space="preserve"> </w:t>
      </w:r>
      <w:r>
        <w:rPr>
          <w:color w:val="231F20"/>
          <w:w w:val="110"/>
        </w:rPr>
        <w:t>Tripartite Paritária Permanente - CTPP, instituída pelo Decreto nº 11.496, de 19 de abril de 2023, órgão colegiado de natureza consultiva, composto de forma tripartite, observada</w:t>
      </w:r>
      <w:r>
        <w:rPr>
          <w:color w:val="231F20"/>
          <w:spacing w:val="40"/>
          <w:w w:val="110"/>
        </w:rPr>
        <w:t xml:space="preserve"> </w:t>
      </w:r>
      <w:r>
        <w:rPr>
          <w:color w:val="231F20"/>
          <w:w w:val="110"/>
        </w:rPr>
        <w:t>a</w:t>
      </w:r>
      <w:r>
        <w:rPr>
          <w:color w:val="231F20"/>
          <w:spacing w:val="-1"/>
          <w:w w:val="110"/>
        </w:rPr>
        <w:t xml:space="preserve"> </w:t>
      </w:r>
      <w:r>
        <w:rPr>
          <w:color w:val="231F20"/>
          <w:w w:val="110"/>
        </w:rPr>
        <w:t>paridade</w:t>
      </w:r>
      <w:r>
        <w:rPr>
          <w:color w:val="231F20"/>
          <w:spacing w:val="-1"/>
          <w:w w:val="110"/>
        </w:rPr>
        <w:t xml:space="preserve"> </w:t>
      </w:r>
      <w:r>
        <w:rPr>
          <w:color w:val="231F20"/>
          <w:w w:val="110"/>
        </w:rPr>
        <w:t>entre</w:t>
      </w:r>
      <w:r>
        <w:rPr>
          <w:color w:val="231F20"/>
          <w:spacing w:val="-1"/>
          <w:w w:val="110"/>
        </w:rPr>
        <w:t xml:space="preserve"> </w:t>
      </w:r>
      <w:r>
        <w:rPr>
          <w:color w:val="231F20"/>
          <w:w w:val="110"/>
        </w:rPr>
        <w:t>representantes</w:t>
      </w:r>
      <w:r>
        <w:rPr>
          <w:color w:val="231F20"/>
          <w:spacing w:val="-1"/>
          <w:w w:val="110"/>
        </w:rPr>
        <w:t xml:space="preserve"> </w:t>
      </w:r>
      <w:r>
        <w:rPr>
          <w:color w:val="231F20"/>
          <w:w w:val="110"/>
        </w:rPr>
        <w:t>do</w:t>
      </w:r>
      <w:r>
        <w:rPr>
          <w:color w:val="231F20"/>
          <w:spacing w:val="-1"/>
          <w:w w:val="110"/>
        </w:rPr>
        <w:t xml:space="preserve"> </w:t>
      </w:r>
      <w:r>
        <w:rPr>
          <w:color w:val="231F20"/>
          <w:w w:val="110"/>
        </w:rPr>
        <w:t>governo,</w:t>
      </w:r>
      <w:r>
        <w:rPr>
          <w:color w:val="231F20"/>
          <w:spacing w:val="-1"/>
          <w:w w:val="110"/>
        </w:rPr>
        <w:t xml:space="preserve"> </w:t>
      </w:r>
      <w:r>
        <w:rPr>
          <w:color w:val="231F20"/>
          <w:w w:val="110"/>
        </w:rPr>
        <w:t>dos</w:t>
      </w:r>
      <w:r>
        <w:rPr>
          <w:color w:val="231F20"/>
          <w:spacing w:val="-1"/>
          <w:w w:val="110"/>
        </w:rPr>
        <w:t xml:space="preserve"> </w:t>
      </w:r>
      <w:r>
        <w:rPr>
          <w:color w:val="231F20"/>
          <w:w w:val="110"/>
        </w:rPr>
        <w:t>trabalhadores</w:t>
      </w:r>
      <w:r>
        <w:rPr>
          <w:color w:val="231F20"/>
          <w:spacing w:val="-1"/>
          <w:w w:val="110"/>
        </w:rPr>
        <w:t xml:space="preserve"> </w:t>
      </w:r>
      <w:r>
        <w:rPr>
          <w:color w:val="231F20"/>
          <w:w w:val="110"/>
        </w:rPr>
        <w:t>e</w:t>
      </w:r>
      <w:r>
        <w:rPr>
          <w:color w:val="231F20"/>
          <w:spacing w:val="-1"/>
          <w:w w:val="110"/>
        </w:rPr>
        <w:t xml:space="preserve"> </w:t>
      </w:r>
      <w:r>
        <w:rPr>
          <w:color w:val="231F20"/>
          <w:w w:val="110"/>
        </w:rPr>
        <w:t>dos</w:t>
      </w:r>
      <w:r>
        <w:rPr>
          <w:color w:val="231F20"/>
          <w:spacing w:val="-1"/>
          <w:w w:val="110"/>
        </w:rPr>
        <w:t xml:space="preserve"> </w:t>
      </w:r>
      <w:r>
        <w:rPr>
          <w:color w:val="231F20"/>
          <w:w w:val="110"/>
        </w:rPr>
        <w:t>empregadores,</w:t>
      </w:r>
      <w:r>
        <w:rPr>
          <w:color w:val="231F20"/>
          <w:spacing w:val="-1"/>
          <w:w w:val="110"/>
        </w:rPr>
        <w:t xml:space="preserve"> </w:t>
      </w:r>
      <w:r>
        <w:rPr>
          <w:color w:val="231F20"/>
          <w:w w:val="110"/>
        </w:rPr>
        <w:t>é</w:t>
      </w:r>
      <w:r>
        <w:rPr>
          <w:color w:val="231F20"/>
          <w:spacing w:val="-1"/>
          <w:w w:val="110"/>
        </w:rPr>
        <w:t xml:space="preserve"> </w:t>
      </w:r>
      <w:r>
        <w:rPr>
          <w:color w:val="231F20"/>
          <w:w w:val="110"/>
        </w:rPr>
        <w:t>regida</w:t>
      </w:r>
      <w:r>
        <w:rPr>
          <w:color w:val="231F20"/>
          <w:spacing w:val="-1"/>
          <w:w w:val="110"/>
        </w:rPr>
        <w:t xml:space="preserve"> </w:t>
      </w:r>
      <w:r>
        <w:rPr>
          <w:color w:val="231F20"/>
          <w:w w:val="110"/>
        </w:rPr>
        <w:t>pelo presente</w:t>
      </w:r>
      <w:r>
        <w:rPr>
          <w:color w:val="231F20"/>
          <w:spacing w:val="-7"/>
          <w:w w:val="110"/>
        </w:rPr>
        <w:t xml:space="preserve"> </w:t>
      </w:r>
      <w:r>
        <w:rPr>
          <w:color w:val="231F20"/>
          <w:w w:val="110"/>
        </w:rPr>
        <w:t>regimento</w:t>
      </w:r>
      <w:r>
        <w:rPr>
          <w:color w:val="231F20"/>
          <w:spacing w:val="-7"/>
          <w:w w:val="110"/>
        </w:rPr>
        <w:t xml:space="preserve"> </w:t>
      </w:r>
      <w:r>
        <w:rPr>
          <w:color w:val="231F20"/>
          <w:w w:val="110"/>
        </w:rPr>
        <w:t>interno</w:t>
      </w:r>
      <w:r>
        <w:rPr>
          <w:color w:val="231F20"/>
          <w:spacing w:val="-7"/>
          <w:w w:val="110"/>
        </w:rPr>
        <w:t xml:space="preserve"> </w:t>
      </w:r>
      <w:r>
        <w:rPr>
          <w:color w:val="231F20"/>
          <w:w w:val="110"/>
        </w:rPr>
        <w:t>e</w:t>
      </w:r>
      <w:r>
        <w:rPr>
          <w:color w:val="231F20"/>
          <w:spacing w:val="-7"/>
          <w:w w:val="110"/>
        </w:rPr>
        <w:t xml:space="preserve"> </w:t>
      </w:r>
      <w:r>
        <w:rPr>
          <w:color w:val="231F20"/>
          <w:w w:val="110"/>
        </w:rPr>
        <w:t>possui</w:t>
      </w:r>
      <w:r>
        <w:rPr>
          <w:color w:val="231F20"/>
          <w:spacing w:val="-7"/>
          <w:w w:val="110"/>
        </w:rPr>
        <w:t xml:space="preserve"> </w:t>
      </w:r>
      <w:r>
        <w:rPr>
          <w:color w:val="231F20"/>
          <w:w w:val="110"/>
        </w:rPr>
        <w:t>as</w:t>
      </w:r>
      <w:r>
        <w:rPr>
          <w:color w:val="231F20"/>
          <w:spacing w:val="-7"/>
          <w:w w:val="110"/>
        </w:rPr>
        <w:t xml:space="preserve"> </w:t>
      </w:r>
      <w:r>
        <w:rPr>
          <w:color w:val="231F20"/>
          <w:w w:val="110"/>
        </w:rPr>
        <w:t>competências</w:t>
      </w:r>
      <w:r>
        <w:rPr>
          <w:color w:val="231F20"/>
          <w:spacing w:val="-7"/>
          <w:w w:val="110"/>
        </w:rPr>
        <w:t xml:space="preserve"> </w:t>
      </w:r>
      <w:r>
        <w:rPr>
          <w:color w:val="231F20"/>
          <w:w w:val="110"/>
        </w:rPr>
        <w:t>definidas</w:t>
      </w:r>
      <w:r>
        <w:rPr>
          <w:color w:val="231F20"/>
          <w:spacing w:val="-7"/>
          <w:w w:val="110"/>
        </w:rPr>
        <w:t xml:space="preserve"> </w:t>
      </w:r>
      <w:r>
        <w:rPr>
          <w:color w:val="231F20"/>
          <w:w w:val="110"/>
        </w:rPr>
        <w:t>no</w:t>
      </w:r>
      <w:r>
        <w:rPr>
          <w:color w:val="231F20"/>
          <w:spacing w:val="-7"/>
          <w:w w:val="110"/>
        </w:rPr>
        <w:t xml:space="preserve"> </w:t>
      </w:r>
      <w:r>
        <w:rPr>
          <w:color w:val="231F20"/>
          <w:w w:val="110"/>
        </w:rPr>
        <w:t>art.</w:t>
      </w:r>
      <w:r>
        <w:rPr>
          <w:color w:val="231F20"/>
          <w:spacing w:val="-7"/>
          <w:w w:val="110"/>
        </w:rPr>
        <w:t xml:space="preserve"> </w:t>
      </w:r>
      <w:r>
        <w:rPr>
          <w:color w:val="231F20"/>
          <w:w w:val="110"/>
        </w:rPr>
        <w:t>19</w:t>
      </w:r>
      <w:r>
        <w:rPr>
          <w:color w:val="231F20"/>
          <w:spacing w:val="-7"/>
          <w:w w:val="110"/>
        </w:rPr>
        <w:t xml:space="preserve"> </w:t>
      </w:r>
      <w:r>
        <w:rPr>
          <w:color w:val="231F20"/>
          <w:w w:val="110"/>
        </w:rPr>
        <w:t>do</w:t>
      </w:r>
      <w:r>
        <w:rPr>
          <w:color w:val="231F20"/>
          <w:spacing w:val="-7"/>
          <w:w w:val="110"/>
        </w:rPr>
        <w:t xml:space="preserve"> </w:t>
      </w:r>
      <w:r>
        <w:rPr>
          <w:color w:val="231F20"/>
          <w:w w:val="110"/>
        </w:rPr>
        <w:t>referido</w:t>
      </w:r>
      <w:r>
        <w:rPr>
          <w:color w:val="231F20"/>
          <w:spacing w:val="-7"/>
          <w:w w:val="110"/>
        </w:rPr>
        <w:t xml:space="preserve"> </w:t>
      </w:r>
      <w:r>
        <w:rPr>
          <w:color w:val="231F20"/>
          <w:w w:val="110"/>
        </w:rPr>
        <w:t>Decreto.</w:t>
      </w:r>
    </w:p>
    <w:p w14:paraId="1E31045D" w14:textId="77777777" w:rsidR="00711073" w:rsidRDefault="00711073">
      <w:pPr>
        <w:pStyle w:val="BodyText"/>
        <w:spacing w:before="5"/>
        <w:ind w:left="0"/>
        <w:jc w:val="left"/>
        <w:rPr>
          <w:sz w:val="22"/>
        </w:rPr>
      </w:pPr>
    </w:p>
    <w:p w14:paraId="5981330F" w14:textId="77777777" w:rsidR="00711073" w:rsidRDefault="00000000">
      <w:pPr>
        <w:pStyle w:val="BodyText"/>
        <w:spacing w:line="297" w:lineRule="auto"/>
        <w:ind w:left="3772" w:right="3700" w:firstLine="246"/>
        <w:jc w:val="left"/>
      </w:pPr>
      <w:r>
        <w:rPr>
          <w:color w:val="231F20"/>
        </w:rPr>
        <w:t>CAPÍTULO II</w:t>
      </w:r>
      <w:r>
        <w:rPr>
          <w:color w:val="231F20"/>
          <w:spacing w:val="40"/>
        </w:rPr>
        <w:t xml:space="preserve"> </w:t>
      </w:r>
      <w:r>
        <w:rPr>
          <w:color w:val="231F20"/>
        </w:rPr>
        <w:t>DA</w:t>
      </w:r>
      <w:r>
        <w:rPr>
          <w:color w:val="231F20"/>
          <w:spacing w:val="-13"/>
        </w:rPr>
        <w:t xml:space="preserve"> </w:t>
      </w:r>
      <w:r>
        <w:rPr>
          <w:color w:val="231F20"/>
        </w:rPr>
        <w:t>COMPOSIÇÃO</w:t>
      </w:r>
    </w:p>
    <w:p w14:paraId="4C90A708" w14:textId="77777777" w:rsidR="00711073" w:rsidRDefault="00711073">
      <w:pPr>
        <w:pStyle w:val="BodyText"/>
        <w:spacing w:before="5"/>
        <w:ind w:left="0"/>
        <w:jc w:val="left"/>
        <w:rPr>
          <w:sz w:val="22"/>
        </w:rPr>
      </w:pPr>
    </w:p>
    <w:p w14:paraId="6464BCEA" w14:textId="77777777" w:rsidR="00711073" w:rsidRDefault="00000000">
      <w:pPr>
        <w:pStyle w:val="BodyText"/>
      </w:pPr>
      <w:r>
        <w:rPr>
          <w:color w:val="231F20"/>
          <w:w w:val="105"/>
        </w:rPr>
        <w:t>Art.</w:t>
      </w:r>
      <w:r>
        <w:rPr>
          <w:color w:val="231F20"/>
          <w:spacing w:val="-13"/>
          <w:w w:val="105"/>
        </w:rPr>
        <w:t xml:space="preserve"> </w:t>
      </w:r>
      <w:r>
        <w:rPr>
          <w:color w:val="231F20"/>
          <w:w w:val="105"/>
        </w:rPr>
        <w:t>2º A</w:t>
      </w:r>
      <w:r>
        <w:rPr>
          <w:color w:val="231F20"/>
          <w:spacing w:val="21"/>
          <w:w w:val="105"/>
        </w:rPr>
        <w:t xml:space="preserve"> </w:t>
      </w:r>
      <w:r>
        <w:rPr>
          <w:color w:val="231F20"/>
          <w:w w:val="105"/>
        </w:rPr>
        <w:t>CTPP</w:t>
      </w:r>
      <w:r>
        <w:rPr>
          <w:color w:val="231F20"/>
          <w:spacing w:val="21"/>
          <w:w w:val="105"/>
        </w:rPr>
        <w:t xml:space="preserve"> </w:t>
      </w:r>
      <w:r>
        <w:rPr>
          <w:color w:val="231F20"/>
          <w:w w:val="105"/>
        </w:rPr>
        <w:t>é</w:t>
      </w:r>
      <w:r>
        <w:rPr>
          <w:color w:val="231F20"/>
          <w:spacing w:val="21"/>
          <w:w w:val="105"/>
        </w:rPr>
        <w:t xml:space="preserve"> </w:t>
      </w:r>
      <w:r>
        <w:rPr>
          <w:color w:val="231F20"/>
          <w:w w:val="105"/>
        </w:rPr>
        <w:t>composta</w:t>
      </w:r>
      <w:r>
        <w:rPr>
          <w:color w:val="231F20"/>
          <w:spacing w:val="20"/>
          <w:w w:val="105"/>
        </w:rPr>
        <w:t xml:space="preserve"> </w:t>
      </w:r>
      <w:r>
        <w:rPr>
          <w:color w:val="231F20"/>
          <w:w w:val="105"/>
        </w:rPr>
        <w:t>por</w:t>
      </w:r>
      <w:r>
        <w:rPr>
          <w:color w:val="231F20"/>
          <w:spacing w:val="21"/>
          <w:w w:val="105"/>
        </w:rPr>
        <w:t xml:space="preserve"> </w:t>
      </w:r>
      <w:r>
        <w:rPr>
          <w:color w:val="231F20"/>
          <w:w w:val="105"/>
        </w:rPr>
        <w:t>representantes,</w:t>
      </w:r>
      <w:r>
        <w:rPr>
          <w:color w:val="231F20"/>
          <w:spacing w:val="21"/>
          <w:w w:val="105"/>
        </w:rPr>
        <w:t xml:space="preserve"> </w:t>
      </w:r>
      <w:r>
        <w:rPr>
          <w:color w:val="231F20"/>
          <w:w w:val="105"/>
        </w:rPr>
        <w:t>titulares</w:t>
      </w:r>
      <w:r>
        <w:rPr>
          <w:color w:val="231F20"/>
          <w:spacing w:val="21"/>
          <w:w w:val="105"/>
        </w:rPr>
        <w:t xml:space="preserve"> </w:t>
      </w:r>
      <w:r>
        <w:rPr>
          <w:color w:val="231F20"/>
          <w:w w:val="105"/>
        </w:rPr>
        <w:t>e</w:t>
      </w:r>
      <w:r>
        <w:rPr>
          <w:color w:val="231F20"/>
          <w:spacing w:val="21"/>
          <w:w w:val="105"/>
        </w:rPr>
        <w:t xml:space="preserve"> </w:t>
      </w:r>
      <w:r>
        <w:rPr>
          <w:color w:val="231F20"/>
          <w:w w:val="105"/>
        </w:rPr>
        <w:t>suplentes,</w:t>
      </w:r>
      <w:r>
        <w:rPr>
          <w:color w:val="231F20"/>
          <w:spacing w:val="21"/>
          <w:w w:val="105"/>
        </w:rPr>
        <w:t xml:space="preserve"> </w:t>
      </w:r>
      <w:r>
        <w:rPr>
          <w:color w:val="231F20"/>
          <w:w w:val="105"/>
        </w:rPr>
        <w:t>das</w:t>
      </w:r>
      <w:r>
        <w:rPr>
          <w:color w:val="231F20"/>
          <w:spacing w:val="21"/>
          <w:w w:val="105"/>
        </w:rPr>
        <w:t xml:space="preserve"> </w:t>
      </w:r>
      <w:r>
        <w:rPr>
          <w:color w:val="231F20"/>
          <w:w w:val="105"/>
        </w:rPr>
        <w:t>bancadas</w:t>
      </w:r>
      <w:r>
        <w:rPr>
          <w:color w:val="231F20"/>
          <w:spacing w:val="21"/>
          <w:w w:val="105"/>
        </w:rPr>
        <w:t xml:space="preserve"> </w:t>
      </w:r>
      <w:r>
        <w:rPr>
          <w:color w:val="231F20"/>
          <w:w w:val="105"/>
        </w:rPr>
        <w:t>do</w:t>
      </w:r>
      <w:r>
        <w:rPr>
          <w:color w:val="231F20"/>
          <w:spacing w:val="21"/>
          <w:w w:val="105"/>
        </w:rPr>
        <w:t xml:space="preserve"> </w:t>
      </w:r>
      <w:r>
        <w:rPr>
          <w:color w:val="231F20"/>
          <w:w w:val="105"/>
        </w:rPr>
        <w:t>governo,</w:t>
      </w:r>
      <w:r>
        <w:rPr>
          <w:color w:val="231F20"/>
          <w:spacing w:val="20"/>
          <w:w w:val="105"/>
        </w:rPr>
        <w:t xml:space="preserve"> </w:t>
      </w:r>
      <w:r>
        <w:rPr>
          <w:color w:val="231F20"/>
          <w:spacing w:val="-5"/>
          <w:w w:val="105"/>
        </w:rPr>
        <w:t>dos</w:t>
      </w:r>
    </w:p>
    <w:p w14:paraId="07B04324" w14:textId="77777777" w:rsidR="00711073" w:rsidRDefault="00000000">
      <w:pPr>
        <w:pStyle w:val="BodyText"/>
        <w:spacing w:before="51"/>
      </w:pPr>
      <w:r>
        <w:rPr>
          <w:color w:val="231F20"/>
          <w:w w:val="105"/>
        </w:rPr>
        <w:t>trabalhadores</w:t>
      </w:r>
      <w:r>
        <w:rPr>
          <w:color w:val="231F20"/>
          <w:spacing w:val="5"/>
          <w:w w:val="105"/>
        </w:rPr>
        <w:t xml:space="preserve"> </w:t>
      </w:r>
      <w:r>
        <w:rPr>
          <w:color w:val="231F20"/>
          <w:w w:val="105"/>
        </w:rPr>
        <w:t>e</w:t>
      </w:r>
      <w:r>
        <w:rPr>
          <w:color w:val="231F20"/>
          <w:spacing w:val="6"/>
          <w:w w:val="105"/>
        </w:rPr>
        <w:t xml:space="preserve"> </w:t>
      </w:r>
      <w:r>
        <w:rPr>
          <w:color w:val="231F20"/>
          <w:w w:val="105"/>
        </w:rPr>
        <w:t>dos</w:t>
      </w:r>
      <w:r>
        <w:rPr>
          <w:color w:val="231F20"/>
          <w:spacing w:val="6"/>
          <w:w w:val="105"/>
        </w:rPr>
        <w:t xml:space="preserve"> </w:t>
      </w:r>
      <w:r>
        <w:rPr>
          <w:color w:val="231F20"/>
          <w:w w:val="105"/>
        </w:rPr>
        <w:t>empregadores,</w:t>
      </w:r>
      <w:r>
        <w:rPr>
          <w:color w:val="231F20"/>
          <w:spacing w:val="5"/>
          <w:w w:val="105"/>
        </w:rPr>
        <w:t xml:space="preserve"> </w:t>
      </w:r>
      <w:r>
        <w:rPr>
          <w:color w:val="231F20"/>
          <w:w w:val="105"/>
        </w:rPr>
        <w:t>na</w:t>
      </w:r>
      <w:r>
        <w:rPr>
          <w:color w:val="231F20"/>
          <w:spacing w:val="6"/>
          <w:w w:val="105"/>
        </w:rPr>
        <w:t xml:space="preserve"> </w:t>
      </w:r>
      <w:r>
        <w:rPr>
          <w:color w:val="231F20"/>
          <w:w w:val="105"/>
        </w:rPr>
        <w:t>forma</w:t>
      </w:r>
      <w:r>
        <w:rPr>
          <w:color w:val="231F20"/>
          <w:spacing w:val="6"/>
          <w:w w:val="105"/>
        </w:rPr>
        <w:t xml:space="preserve"> </w:t>
      </w:r>
      <w:r>
        <w:rPr>
          <w:color w:val="231F20"/>
          <w:spacing w:val="-2"/>
          <w:w w:val="105"/>
        </w:rPr>
        <w:t>abaixo:</w:t>
      </w:r>
    </w:p>
    <w:p w14:paraId="100C5F4C" w14:textId="77777777" w:rsidR="00711073" w:rsidRDefault="00000000">
      <w:pPr>
        <w:pStyle w:val="ListParagraph"/>
        <w:numPr>
          <w:ilvl w:val="0"/>
          <w:numId w:val="56"/>
        </w:numPr>
        <w:tabs>
          <w:tab w:val="left" w:pos="279"/>
        </w:tabs>
        <w:spacing w:before="163"/>
        <w:ind w:left="279" w:hanging="89"/>
        <w:rPr>
          <w:sz w:val="18"/>
        </w:rPr>
      </w:pPr>
      <w:r>
        <w:rPr>
          <w:color w:val="231F20"/>
          <w:sz w:val="18"/>
        </w:rPr>
        <w:t>-</w:t>
      </w:r>
      <w:r>
        <w:rPr>
          <w:color w:val="231F20"/>
          <w:spacing w:val="15"/>
          <w:sz w:val="18"/>
        </w:rPr>
        <w:t xml:space="preserve"> </w:t>
      </w:r>
      <w:r>
        <w:rPr>
          <w:color w:val="231F20"/>
          <w:sz w:val="18"/>
        </w:rPr>
        <w:t>os</w:t>
      </w:r>
      <w:r>
        <w:rPr>
          <w:color w:val="231F20"/>
          <w:spacing w:val="36"/>
          <w:sz w:val="18"/>
        </w:rPr>
        <w:t xml:space="preserve"> </w:t>
      </w:r>
      <w:r>
        <w:rPr>
          <w:color w:val="231F20"/>
          <w:sz w:val="18"/>
        </w:rPr>
        <w:t>representantes</w:t>
      </w:r>
      <w:r>
        <w:rPr>
          <w:color w:val="231F20"/>
          <w:spacing w:val="36"/>
          <w:sz w:val="18"/>
        </w:rPr>
        <w:t xml:space="preserve"> </w:t>
      </w:r>
      <w:r>
        <w:rPr>
          <w:color w:val="231F20"/>
          <w:sz w:val="18"/>
        </w:rPr>
        <w:t>da</w:t>
      </w:r>
      <w:r>
        <w:rPr>
          <w:color w:val="231F20"/>
          <w:spacing w:val="36"/>
          <w:sz w:val="18"/>
        </w:rPr>
        <w:t xml:space="preserve"> </w:t>
      </w:r>
      <w:r>
        <w:rPr>
          <w:color w:val="231F20"/>
          <w:sz w:val="18"/>
        </w:rPr>
        <w:t>bancada</w:t>
      </w:r>
      <w:r>
        <w:rPr>
          <w:color w:val="231F20"/>
          <w:spacing w:val="36"/>
          <w:sz w:val="18"/>
        </w:rPr>
        <w:t xml:space="preserve"> </w:t>
      </w:r>
      <w:r>
        <w:rPr>
          <w:color w:val="231F20"/>
          <w:sz w:val="18"/>
        </w:rPr>
        <w:t>de</w:t>
      </w:r>
      <w:r>
        <w:rPr>
          <w:color w:val="231F20"/>
          <w:spacing w:val="37"/>
          <w:sz w:val="18"/>
        </w:rPr>
        <w:t xml:space="preserve"> </w:t>
      </w:r>
      <w:r>
        <w:rPr>
          <w:color w:val="231F20"/>
          <w:sz w:val="18"/>
        </w:rPr>
        <w:t>governo</w:t>
      </w:r>
      <w:r>
        <w:rPr>
          <w:color w:val="231F20"/>
          <w:spacing w:val="36"/>
          <w:sz w:val="18"/>
        </w:rPr>
        <w:t xml:space="preserve"> </w:t>
      </w:r>
      <w:r>
        <w:rPr>
          <w:color w:val="231F20"/>
          <w:sz w:val="18"/>
        </w:rPr>
        <w:t>serão</w:t>
      </w:r>
      <w:r>
        <w:rPr>
          <w:color w:val="231F20"/>
          <w:spacing w:val="36"/>
          <w:sz w:val="18"/>
        </w:rPr>
        <w:t xml:space="preserve"> </w:t>
      </w:r>
      <w:r>
        <w:rPr>
          <w:color w:val="231F20"/>
          <w:sz w:val="18"/>
        </w:rPr>
        <w:t>indicados</w:t>
      </w:r>
      <w:r>
        <w:rPr>
          <w:color w:val="231F20"/>
          <w:spacing w:val="36"/>
          <w:sz w:val="18"/>
        </w:rPr>
        <w:t xml:space="preserve"> </w:t>
      </w:r>
      <w:r>
        <w:rPr>
          <w:color w:val="231F20"/>
          <w:sz w:val="18"/>
        </w:rPr>
        <w:t>pelos</w:t>
      </w:r>
      <w:r>
        <w:rPr>
          <w:color w:val="231F20"/>
          <w:spacing w:val="36"/>
          <w:sz w:val="18"/>
        </w:rPr>
        <w:t xml:space="preserve"> </w:t>
      </w:r>
      <w:r>
        <w:rPr>
          <w:color w:val="231F20"/>
          <w:sz w:val="18"/>
        </w:rPr>
        <w:t>seguintes</w:t>
      </w:r>
      <w:r>
        <w:rPr>
          <w:color w:val="231F20"/>
          <w:spacing w:val="36"/>
          <w:sz w:val="18"/>
        </w:rPr>
        <w:t xml:space="preserve"> </w:t>
      </w:r>
      <w:r>
        <w:rPr>
          <w:color w:val="231F20"/>
          <w:spacing w:val="-2"/>
          <w:sz w:val="18"/>
        </w:rPr>
        <w:t>órgãos:</w:t>
      </w:r>
    </w:p>
    <w:p w14:paraId="45B0A852" w14:textId="77777777" w:rsidR="00711073" w:rsidRDefault="00000000">
      <w:pPr>
        <w:pStyle w:val="ListParagraph"/>
        <w:numPr>
          <w:ilvl w:val="1"/>
          <w:numId w:val="56"/>
        </w:numPr>
        <w:tabs>
          <w:tab w:val="left" w:pos="409"/>
        </w:tabs>
        <w:spacing w:before="50"/>
        <w:ind w:left="409" w:hanging="219"/>
        <w:rPr>
          <w:sz w:val="18"/>
        </w:rPr>
      </w:pPr>
      <w:r>
        <w:rPr>
          <w:color w:val="231F20"/>
          <w:w w:val="105"/>
          <w:sz w:val="18"/>
        </w:rPr>
        <w:t>quatro</w:t>
      </w:r>
      <w:r>
        <w:rPr>
          <w:color w:val="231F20"/>
          <w:spacing w:val="4"/>
          <w:w w:val="105"/>
          <w:sz w:val="18"/>
        </w:rPr>
        <w:t xml:space="preserve"> </w:t>
      </w:r>
      <w:r>
        <w:rPr>
          <w:color w:val="231F20"/>
          <w:w w:val="105"/>
          <w:sz w:val="18"/>
        </w:rPr>
        <w:t>pelo</w:t>
      </w:r>
      <w:r>
        <w:rPr>
          <w:color w:val="231F20"/>
          <w:spacing w:val="5"/>
          <w:w w:val="105"/>
          <w:sz w:val="18"/>
        </w:rPr>
        <w:t xml:space="preserve"> </w:t>
      </w:r>
      <w:r>
        <w:rPr>
          <w:color w:val="231F20"/>
          <w:w w:val="105"/>
          <w:sz w:val="18"/>
        </w:rPr>
        <w:t>Ministério</w:t>
      </w:r>
      <w:r>
        <w:rPr>
          <w:color w:val="231F20"/>
          <w:spacing w:val="5"/>
          <w:w w:val="105"/>
          <w:sz w:val="18"/>
        </w:rPr>
        <w:t xml:space="preserve"> </w:t>
      </w:r>
      <w:r>
        <w:rPr>
          <w:color w:val="231F20"/>
          <w:w w:val="105"/>
          <w:sz w:val="18"/>
        </w:rPr>
        <w:t>do</w:t>
      </w:r>
      <w:r>
        <w:rPr>
          <w:color w:val="231F20"/>
          <w:spacing w:val="5"/>
          <w:w w:val="105"/>
          <w:sz w:val="18"/>
        </w:rPr>
        <w:t xml:space="preserve"> </w:t>
      </w:r>
      <w:r>
        <w:rPr>
          <w:color w:val="231F20"/>
          <w:w w:val="105"/>
          <w:sz w:val="18"/>
        </w:rPr>
        <w:t>Trabalho</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w w:val="105"/>
          <w:sz w:val="18"/>
        </w:rPr>
        <w:t>Emprego,</w:t>
      </w:r>
      <w:r>
        <w:rPr>
          <w:color w:val="231F20"/>
          <w:spacing w:val="5"/>
          <w:w w:val="105"/>
          <w:sz w:val="18"/>
        </w:rPr>
        <w:t xml:space="preserve"> </w:t>
      </w:r>
      <w:r>
        <w:rPr>
          <w:color w:val="231F20"/>
          <w:spacing w:val="-2"/>
          <w:w w:val="105"/>
          <w:sz w:val="18"/>
        </w:rPr>
        <w:t>sendo:</w:t>
      </w:r>
    </w:p>
    <w:p w14:paraId="25363718" w14:textId="77777777" w:rsidR="00711073" w:rsidRDefault="00000000">
      <w:pPr>
        <w:pStyle w:val="ListParagraph"/>
        <w:numPr>
          <w:ilvl w:val="2"/>
          <w:numId w:val="56"/>
        </w:numPr>
        <w:tabs>
          <w:tab w:val="left" w:pos="364"/>
        </w:tabs>
        <w:spacing w:before="50"/>
        <w:ind w:left="364" w:hanging="174"/>
        <w:rPr>
          <w:sz w:val="18"/>
        </w:rPr>
      </w:pPr>
      <w:r>
        <w:rPr>
          <w:color w:val="231F20"/>
          <w:w w:val="105"/>
          <w:sz w:val="18"/>
        </w:rPr>
        <w:t>três</w:t>
      </w:r>
      <w:r>
        <w:rPr>
          <w:color w:val="231F20"/>
          <w:spacing w:val="3"/>
          <w:w w:val="105"/>
          <w:sz w:val="18"/>
        </w:rPr>
        <w:t xml:space="preserve"> </w:t>
      </w:r>
      <w:r>
        <w:rPr>
          <w:color w:val="231F20"/>
          <w:w w:val="105"/>
          <w:sz w:val="18"/>
        </w:rPr>
        <w:t>da</w:t>
      </w:r>
      <w:r>
        <w:rPr>
          <w:color w:val="231F20"/>
          <w:spacing w:val="4"/>
          <w:w w:val="105"/>
          <w:sz w:val="18"/>
        </w:rPr>
        <w:t xml:space="preserve"> </w:t>
      </w:r>
      <w:r>
        <w:rPr>
          <w:color w:val="231F20"/>
          <w:w w:val="105"/>
          <w:sz w:val="18"/>
        </w:rPr>
        <w:t>Secretaria</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Inspeção</w:t>
      </w:r>
      <w:r>
        <w:rPr>
          <w:color w:val="231F20"/>
          <w:spacing w:val="4"/>
          <w:w w:val="105"/>
          <w:sz w:val="18"/>
        </w:rPr>
        <w:t xml:space="preserve"> </w:t>
      </w:r>
      <w:r>
        <w:rPr>
          <w:color w:val="231F20"/>
          <w:w w:val="105"/>
          <w:sz w:val="18"/>
        </w:rPr>
        <w:t>do</w:t>
      </w:r>
      <w:r>
        <w:rPr>
          <w:color w:val="231F20"/>
          <w:spacing w:val="4"/>
          <w:w w:val="105"/>
          <w:sz w:val="18"/>
        </w:rPr>
        <w:t xml:space="preserve"> </w:t>
      </w:r>
      <w:r>
        <w:rPr>
          <w:color w:val="231F20"/>
          <w:spacing w:val="-2"/>
          <w:w w:val="105"/>
          <w:sz w:val="18"/>
        </w:rPr>
        <w:t>Trabalho;</w:t>
      </w:r>
    </w:p>
    <w:p w14:paraId="2BEC5D60" w14:textId="77777777" w:rsidR="00711073" w:rsidRDefault="00000000">
      <w:pPr>
        <w:pStyle w:val="ListParagraph"/>
        <w:numPr>
          <w:ilvl w:val="2"/>
          <w:numId w:val="56"/>
        </w:numPr>
        <w:tabs>
          <w:tab w:val="left" w:pos="389"/>
        </w:tabs>
        <w:spacing w:before="50"/>
        <w:ind w:left="389" w:hanging="199"/>
        <w:rPr>
          <w:sz w:val="18"/>
        </w:rPr>
      </w:pPr>
      <w:r>
        <w:rPr>
          <w:color w:val="231F20"/>
          <w:sz w:val="18"/>
        </w:rPr>
        <w:t>um</w:t>
      </w:r>
      <w:r>
        <w:rPr>
          <w:color w:val="231F20"/>
          <w:spacing w:val="26"/>
          <w:sz w:val="18"/>
        </w:rPr>
        <w:t xml:space="preserve"> </w:t>
      </w:r>
      <w:r>
        <w:rPr>
          <w:color w:val="231F20"/>
          <w:sz w:val="18"/>
        </w:rPr>
        <w:t>da</w:t>
      </w:r>
      <w:r>
        <w:rPr>
          <w:color w:val="231F20"/>
          <w:spacing w:val="26"/>
          <w:sz w:val="18"/>
        </w:rPr>
        <w:t xml:space="preserve"> </w:t>
      </w:r>
      <w:r>
        <w:rPr>
          <w:color w:val="231F20"/>
          <w:sz w:val="18"/>
        </w:rPr>
        <w:t>Fundação</w:t>
      </w:r>
      <w:r>
        <w:rPr>
          <w:color w:val="231F20"/>
          <w:spacing w:val="26"/>
          <w:sz w:val="18"/>
        </w:rPr>
        <w:t xml:space="preserve"> </w:t>
      </w:r>
      <w:r>
        <w:rPr>
          <w:color w:val="231F20"/>
          <w:sz w:val="18"/>
        </w:rPr>
        <w:t>Jorge</w:t>
      </w:r>
      <w:r>
        <w:rPr>
          <w:color w:val="231F20"/>
          <w:spacing w:val="26"/>
          <w:sz w:val="18"/>
        </w:rPr>
        <w:t xml:space="preserve"> </w:t>
      </w:r>
      <w:r>
        <w:rPr>
          <w:color w:val="231F20"/>
          <w:sz w:val="18"/>
        </w:rPr>
        <w:t>Duprat</w:t>
      </w:r>
      <w:r>
        <w:rPr>
          <w:color w:val="231F20"/>
          <w:spacing w:val="26"/>
          <w:sz w:val="18"/>
        </w:rPr>
        <w:t xml:space="preserve"> </w:t>
      </w:r>
      <w:r>
        <w:rPr>
          <w:color w:val="231F20"/>
          <w:sz w:val="18"/>
        </w:rPr>
        <w:t>Figueiredo</w:t>
      </w:r>
      <w:r>
        <w:rPr>
          <w:color w:val="231F20"/>
          <w:spacing w:val="27"/>
          <w:sz w:val="18"/>
        </w:rPr>
        <w:t xml:space="preserve"> </w:t>
      </w:r>
      <w:r>
        <w:rPr>
          <w:color w:val="231F20"/>
          <w:sz w:val="18"/>
        </w:rPr>
        <w:t>de</w:t>
      </w:r>
      <w:r>
        <w:rPr>
          <w:color w:val="231F20"/>
          <w:spacing w:val="26"/>
          <w:sz w:val="18"/>
        </w:rPr>
        <w:t xml:space="preserve"> </w:t>
      </w:r>
      <w:r>
        <w:rPr>
          <w:color w:val="231F20"/>
          <w:sz w:val="18"/>
        </w:rPr>
        <w:t>Segurança</w:t>
      </w:r>
      <w:r>
        <w:rPr>
          <w:color w:val="231F20"/>
          <w:spacing w:val="26"/>
          <w:sz w:val="18"/>
        </w:rPr>
        <w:t xml:space="preserve"> </w:t>
      </w:r>
      <w:r>
        <w:rPr>
          <w:color w:val="231F20"/>
          <w:sz w:val="18"/>
        </w:rPr>
        <w:t>e</w:t>
      </w:r>
      <w:r>
        <w:rPr>
          <w:color w:val="231F20"/>
          <w:spacing w:val="26"/>
          <w:sz w:val="18"/>
        </w:rPr>
        <w:t xml:space="preserve"> </w:t>
      </w:r>
      <w:r>
        <w:rPr>
          <w:color w:val="231F20"/>
          <w:sz w:val="18"/>
        </w:rPr>
        <w:t>Medicina</w:t>
      </w:r>
      <w:r>
        <w:rPr>
          <w:color w:val="231F20"/>
          <w:spacing w:val="26"/>
          <w:sz w:val="18"/>
        </w:rPr>
        <w:t xml:space="preserve"> </w:t>
      </w:r>
      <w:r>
        <w:rPr>
          <w:color w:val="231F20"/>
          <w:sz w:val="18"/>
        </w:rPr>
        <w:t>do</w:t>
      </w:r>
      <w:r>
        <w:rPr>
          <w:color w:val="231F20"/>
          <w:spacing w:val="27"/>
          <w:sz w:val="18"/>
        </w:rPr>
        <w:t xml:space="preserve"> </w:t>
      </w:r>
      <w:r>
        <w:rPr>
          <w:color w:val="231F20"/>
          <w:sz w:val="18"/>
        </w:rPr>
        <w:t>Trabalho</w:t>
      </w:r>
      <w:r>
        <w:rPr>
          <w:color w:val="231F20"/>
          <w:spacing w:val="26"/>
          <w:sz w:val="18"/>
        </w:rPr>
        <w:t xml:space="preserve"> </w:t>
      </w:r>
      <w:r>
        <w:rPr>
          <w:color w:val="231F20"/>
          <w:sz w:val="18"/>
        </w:rPr>
        <w:t>-</w:t>
      </w:r>
      <w:r>
        <w:rPr>
          <w:color w:val="231F20"/>
          <w:spacing w:val="26"/>
          <w:sz w:val="18"/>
        </w:rPr>
        <w:t xml:space="preserve"> </w:t>
      </w:r>
      <w:r>
        <w:rPr>
          <w:color w:val="231F20"/>
          <w:spacing w:val="-2"/>
          <w:sz w:val="18"/>
        </w:rPr>
        <w:t>FUNDACENTRO.</w:t>
      </w:r>
    </w:p>
    <w:p w14:paraId="25C6F48F" w14:textId="77777777" w:rsidR="00711073" w:rsidRDefault="00000000">
      <w:pPr>
        <w:pStyle w:val="ListParagraph"/>
        <w:numPr>
          <w:ilvl w:val="1"/>
          <w:numId w:val="56"/>
        </w:numPr>
        <w:tabs>
          <w:tab w:val="left" w:pos="419"/>
        </w:tabs>
        <w:spacing w:before="50"/>
        <w:ind w:left="419" w:hanging="229"/>
        <w:rPr>
          <w:sz w:val="18"/>
        </w:rPr>
      </w:pPr>
      <w:r>
        <w:rPr>
          <w:color w:val="231F20"/>
          <w:w w:val="105"/>
          <w:sz w:val="18"/>
        </w:rPr>
        <w:t>um</w:t>
      </w:r>
      <w:r>
        <w:rPr>
          <w:color w:val="231F20"/>
          <w:spacing w:val="3"/>
          <w:w w:val="105"/>
          <w:sz w:val="18"/>
        </w:rPr>
        <w:t xml:space="preserve"> </w:t>
      </w:r>
      <w:r>
        <w:rPr>
          <w:color w:val="231F20"/>
          <w:w w:val="105"/>
          <w:sz w:val="18"/>
        </w:rPr>
        <w:t>pelo</w:t>
      </w:r>
      <w:r>
        <w:rPr>
          <w:color w:val="231F20"/>
          <w:spacing w:val="3"/>
          <w:w w:val="105"/>
          <w:sz w:val="18"/>
        </w:rPr>
        <w:t xml:space="preserve"> </w:t>
      </w:r>
      <w:r>
        <w:rPr>
          <w:color w:val="231F20"/>
          <w:w w:val="105"/>
          <w:sz w:val="18"/>
        </w:rPr>
        <w:t>Ministério</w:t>
      </w:r>
      <w:r>
        <w:rPr>
          <w:color w:val="231F20"/>
          <w:spacing w:val="3"/>
          <w:w w:val="105"/>
          <w:sz w:val="18"/>
        </w:rPr>
        <w:t xml:space="preserve"> </w:t>
      </w:r>
      <w:r>
        <w:rPr>
          <w:color w:val="231F20"/>
          <w:w w:val="105"/>
          <w:sz w:val="18"/>
        </w:rPr>
        <w:t>da</w:t>
      </w:r>
      <w:r>
        <w:rPr>
          <w:color w:val="231F20"/>
          <w:spacing w:val="3"/>
          <w:w w:val="105"/>
          <w:sz w:val="18"/>
        </w:rPr>
        <w:t xml:space="preserve"> </w:t>
      </w:r>
      <w:r>
        <w:rPr>
          <w:color w:val="231F20"/>
          <w:w w:val="105"/>
          <w:sz w:val="18"/>
        </w:rPr>
        <w:t>Previdência</w:t>
      </w:r>
      <w:r>
        <w:rPr>
          <w:color w:val="231F20"/>
          <w:spacing w:val="3"/>
          <w:w w:val="105"/>
          <w:sz w:val="18"/>
        </w:rPr>
        <w:t xml:space="preserve"> </w:t>
      </w:r>
      <w:r>
        <w:rPr>
          <w:color w:val="231F20"/>
          <w:spacing w:val="-2"/>
          <w:w w:val="105"/>
          <w:sz w:val="18"/>
        </w:rPr>
        <w:t>Social;</w:t>
      </w:r>
    </w:p>
    <w:p w14:paraId="5CA0CCC4" w14:textId="77777777" w:rsidR="00711073" w:rsidRDefault="00000000">
      <w:pPr>
        <w:pStyle w:val="ListParagraph"/>
        <w:numPr>
          <w:ilvl w:val="1"/>
          <w:numId w:val="56"/>
        </w:numPr>
        <w:tabs>
          <w:tab w:val="left" w:pos="411"/>
        </w:tabs>
        <w:spacing w:before="50"/>
        <w:rPr>
          <w:sz w:val="18"/>
        </w:rPr>
      </w:pPr>
      <w:r>
        <w:rPr>
          <w:color w:val="231F20"/>
          <w:w w:val="105"/>
          <w:sz w:val="18"/>
        </w:rPr>
        <w:t>um pelo</w:t>
      </w:r>
      <w:r>
        <w:rPr>
          <w:color w:val="231F20"/>
          <w:spacing w:val="1"/>
          <w:w w:val="105"/>
          <w:sz w:val="18"/>
        </w:rPr>
        <w:t xml:space="preserve"> </w:t>
      </w:r>
      <w:r>
        <w:rPr>
          <w:color w:val="231F20"/>
          <w:w w:val="105"/>
          <w:sz w:val="18"/>
        </w:rPr>
        <w:t>Ministério</w:t>
      </w:r>
      <w:r>
        <w:rPr>
          <w:color w:val="231F20"/>
          <w:spacing w:val="1"/>
          <w:w w:val="105"/>
          <w:sz w:val="18"/>
        </w:rPr>
        <w:t xml:space="preserve"> </w:t>
      </w:r>
      <w:r>
        <w:rPr>
          <w:color w:val="231F20"/>
          <w:w w:val="105"/>
          <w:sz w:val="18"/>
        </w:rPr>
        <w:t>da</w:t>
      </w:r>
      <w:r>
        <w:rPr>
          <w:color w:val="231F20"/>
          <w:spacing w:val="1"/>
          <w:w w:val="105"/>
          <w:sz w:val="18"/>
        </w:rPr>
        <w:t xml:space="preserve"> </w:t>
      </w:r>
      <w:r>
        <w:rPr>
          <w:color w:val="231F20"/>
          <w:w w:val="105"/>
          <w:sz w:val="18"/>
        </w:rPr>
        <w:t>Saúde;</w:t>
      </w:r>
      <w:r>
        <w:rPr>
          <w:color w:val="231F20"/>
          <w:spacing w:val="1"/>
          <w:w w:val="105"/>
          <w:sz w:val="18"/>
        </w:rPr>
        <w:t xml:space="preserve"> </w:t>
      </w:r>
      <w:r>
        <w:rPr>
          <w:color w:val="231F20"/>
          <w:spacing w:val="-10"/>
          <w:w w:val="105"/>
          <w:sz w:val="18"/>
        </w:rPr>
        <w:t>e</w:t>
      </w:r>
    </w:p>
    <w:p w14:paraId="1FDC6B99" w14:textId="77777777" w:rsidR="00711073" w:rsidRDefault="00000000">
      <w:pPr>
        <w:pStyle w:val="ListParagraph"/>
        <w:numPr>
          <w:ilvl w:val="1"/>
          <w:numId w:val="56"/>
        </w:numPr>
        <w:tabs>
          <w:tab w:val="left" w:pos="419"/>
        </w:tabs>
        <w:spacing w:before="50"/>
        <w:ind w:left="419" w:hanging="229"/>
        <w:rPr>
          <w:sz w:val="18"/>
        </w:rPr>
      </w:pPr>
      <w:r>
        <w:rPr>
          <w:color w:val="231F20"/>
          <w:w w:val="105"/>
          <w:sz w:val="18"/>
        </w:rPr>
        <w:t>um</w:t>
      </w:r>
      <w:r>
        <w:rPr>
          <w:color w:val="231F20"/>
          <w:spacing w:val="5"/>
          <w:w w:val="105"/>
          <w:sz w:val="18"/>
        </w:rPr>
        <w:t xml:space="preserve"> </w:t>
      </w:r>
      <w:r>
        <w:rPr>
          <w:color w:val="231F20"/>
          <w:w w:val="105"/>
          <w:sz w:val="18"/>
        </w:rPr>
        <w:t>pelo</w:t>
      </w:r>
      <w:r>
        <w:rPr>
          <w:color w:val="231F20"/>
          <w:spacing w:val="5"/>
          <w:w w:val="105"/>
          <w:sz w:val="18"/>
        </w:rPr>
        <w:t xml:space="preserve"> </w:t>
      </w:r>
      <w:r>
        <w:rPr>
          <w:color w:val="231F20"/>
          <w:w w:val="105"/>
          <w:sz w:val="18"/>
        </w:rPr>
        <w:t>Ministério</w:t>
      </w:r>
      <w:r>
        <w:rPr>
          <w:color w:val="231F20"/>
          <w:spacing w:val="6"/>
          <w:w w:val="105"/>
          <w:sz w:val="18"/>
        </w:rPr>
        <w:t xml:space="preserve"> </w:t>
      </w:r>
      <w:r>
        <w:rPr>
          <w:color w:val="231F20"/>
          <w:w w:val="105"/>
          <w:sz w:val="18"/>
        </w:rPr>
        <w:t>do</w:t>
      </w:r>
      <w:r>
        <w:rPr>
          <w:color w:val="231F20"/>
          <w:spacing w:val="5"/>
          <w:w w:val="105"/>
          <w:sz w:val="18"/>
        </w:rPr>
        <w:t xml:space="preserve"> </w:t>
      </w:r>
      <w:r>
        <w:rPr>
          <w:color w:val="231F20"/>
          <w:w w:val="105"/>
          <w:sz w:val="18"/>
        </w:rPr>
        <w:t>Desenvolvimento,</w:t>
      </w:r>
      <w:r>
        <w:rPr>
          <w:color w:val="231F20"/>
          <w:spacing w:val="5"/>
          <w:w w:val="105"/>
          <w:sz w:val="18"/>
        </w:rPr>
        <w:t xml:space="preserve"> </w:t>
      </w:r>
      <w:r>
        <w:rPr>
          <w:color w:val="231F20"/>
          <w:w w:val="105"/>
          <w:sz w:val="18"/>
        </w:rPr>
        <w:t>Indústria,</w:t>
      </w:r>
      <w:r>
        <w:rPr>
          <w:color w:val="231F20"/>
          <w:spacing w:val="6"/>
          <w:w w:val="105"/>
          <w:sz w:val="18"/>
        </w:rPr>
        <w:t xml:space="preserve"> </w:t>
      </w:r>
      <w:r>
        <w:rPr>
          <w:color w:val="231F20"/>
          <w:w w:val="105"/>
          <w:sz w:val="18"/>
        </w:rPr>
        <w:t>Comércio</w:t>
      </w:r>
      <w:r>
        <w:rPr>
          <w:color w:val="231F20"/>
          <w:spacing w:val="5"/>
          <w:w w:val="105"/>
          <w:sz w:val="18"/>
        </w:rPr>
        <w:t xml:space="preserve"> </w:t>
      </w:r>
      <w:r>
        <w:rPr>
          <w:color w:val="231F20"/>
          <w:w w:val="105"/>
          <w:sz w:val="18"/>
        </w:rPr>
        <w:t>e</w:t>
      </w:r>
      <w:r>
        <w:rPr>
          <w:color w:val="231F20"/>
          <w:spacing w:val="5"/>
          <w:w w:val="105"/>
          <w:sz w:val="18"/>
        </w:rPr>
        <w:t xml:space="preserve"> </w:t>
      </w:r>
      <w:r>
        <w:rPr>
          <w:color w:val="231F20"/>
          <w:spacing w:val="-2"/>
          <w:w w:val="105"/>
          <w:sz w:val="18"/>
        </w:rPr>
        <w:t>Serviços.</w:t>
      </w:r>
    </w:p>
    <w:p w14:paraId="661891BD" w14:textId="77777777" w:rsidR="00711073" w:rsidRDefault="00000000">
      <w:pPr>
        <w:pStyle w:val="ListParagraph"/>
        <w:numPr>
          <w:ilvl w:val="0"/>
          <w:numId w:val="56"/>
        </w:numPr>
        <w:tabs>
          <w:tab w:val="left" w:pos="336"/>
        </w:tabs>
        <w:spacing w:before="164"/>
        <w:ind w:left="336" w:hanging="146"/>
        <w:rPr>
          <w:sz w:val="18"/>
        </w:rPr>
      </w:pPr>
      <w:r>
        <w:rPr>
          <w:color w:val="231F20"/>
          <w:sz w:val="18"/>
        </w:rPr>
        <w:t>-</w:t>
      </w:r>
      <w:r>
        <w:rPr>
          <w:color w:val="231F20"/>
          <w:spacing w:val="28"/>
          <w:sz w:val="18"/>
        </w:rPr>
        <w:t xml:space="preserve"> </w:t>
      </w:r>
      <w:r>
        <w:rPr>
          <w:color w:val="231F20"/>
          <w:sz w:val="18"/>
        </w:rPr>
        <w:t>sete</w:t>
      </w:r>
      <w:r>
        <w:rPr>
          <w:color w:val="231F20"/>
          <w:spacing w:val="54"/>
          <w:sz w:val="18"/>
        </w:rPr>
        <w:t xml:space="preserve"> </w:t>
      </w:r>
      <w:r>
        <w:rPr>
          <w:color w:val="231F20"/>
          <w:sz w:val="18"/>
        </w:rPr>
        <w:t>representantes</w:t>
      </w:r>
      <w:r>
        <w:rPr>
          <w:color w:val="231F20"/>
          <w:spacing w:val="53"/>
          <w:sz w:val="18"/>
        </w:rPr>
        <w:t xml:space="preserve"> </w:t>
      </w:r>
      <w:r>
        <w:rPr>
          <w:color w:val="231F20"/>
          <w:sz w:val="18"/>
        </w:rPr>
        <w:t>dos</w:t>
      </w:r>
      <w:r>
        <w:rPr>
          <w:color w:val="231F20"/>
          <w:spacing w:val="54"/>
          <w:sz w:val="18"/>
        </w:rPr>
        <w:t xml:space="preserve"> </w:t>
      </w:r>
      <w:r>
        <w:rPr>
          <w:color w:val="231F20"/>
          <w:sz w:val="18"/>
        </w:rPr>
        <w:t>empregadores,</w:t>
      </w:r>
      <w:r>
        <w:rPr>
          <w:color w:val="231F20"/>
          <w:spacing w:val="54"/>
          <w:sz w:val="18"/>
        </w:rPr>
        <w:t xml:space="preserve"> </w:t>
      </w:r>
      <w:r>
        <w:rPr>
          <w:color w:val="231F20"/>
          <w:sz w:val="18"/>
        </w:rPr>
        <w:t>indicados</w:t>
      </w:r>
      <w:r>
        <w:rPr>
          <w:color w:val="231F20"/>
          <w:spacing w:val="54"/>
          <w:sz w:val="18"/>
        </w:rPr>
        <w:t xml:space="preserve"> </w:t>
      </w:r>
      <w:r>
        <w:rPr>
          <w:color w:val="231F20"/>
          <w:sz w:val="18"/>
        </w:rPr>
        <w:t>pelas</w:t>
      </w:r>
      <w:r>
        <w:rPr>
          <w:color w:val="231F20"/>
          <w:spacing w:val="53"/>
          <w:sz w:val="18"/>
        </w:rPr>
        <w:t xml:space="preserve"> </w:t>
      </w:r>
      <w:r>
        <w:rPr>
          <w:color w:val="231F20"/>
          <w:sz w:val="18"/>
        </w:rPr>
        <w:t>confederações</w:t>
      </w:r>
      <w:r>
        <w:rPr>
          <w:color w:val="231F20"/>
          <w:spacing w:val="54"/>
          <w:sz w:val="18"/>
        </w:rPr>
        <w:t xml:space="preserve"> </w:t>
      </w:r>
      <w:r>
        <w:rPr>
          <w:color w:val="231F20"/>
          <w:sz w:val="18"/>
        </w:rPr>
        <w:t>empresariais</w:t>
      </w:r>
      <w:r>
        <w:rPr>
          <w:color w:val="231F20"/>
          <w:spacing w:val="54"/>
          <w:sz w:val="18"/>
        </w:rPr>
        <w:t xml:space="preserve"> </w:t>
      </w:r>
      <w:r>
        <w:rPr>
          <w:color w:val="231F20"/>
          <w:sz w:val="18"/>
        </w:rPr>
        <w:t>com</w:t>
      </w:r>
      <w:r>
        <w:rPr>
          <w:color w:val="231F20"/>
          <w:spacing w:val="54"/>
          <w:sz w:val="18"/>
        </w:rPr>
        <w:t xml:space="preserve"> </w:t>
      </w:r>
      <w:r>
        <w:rPr>
          <w:color w:val="231F20"/>
          <w:spacing w:val="-2"/>
          <w:sz w:val="18"/>
        </w:rPr>
        <w:t>registro</w:t>
      </w:r>
    </w:p>
    <w:p w14:paraId="579BF299" w14:textId="77777777" w:rsidR="00711073" w:rsidRDefault="00000000">
      <w:pPr>
        <w:pStyle w:val="BodyText"/>
        <w:spacing w:before="50"/>
        <w:jc w:val="left"/>
      </w:pPr>
      <w:r>
        <w:rPr>
          <w:color w:val="231F20"/>
        </w:rPr>
        <w:t>ativo</w:t>
      </w:r>
      <w:r>
        <w:rPr>
          <w:color w:val="231F20"/>
          <w:spacing w:val="26"/>
        </w:rPr>
        <w:t xml:space="preserve"> </w:t>
      </w:r>
      <w:r>
        <w:rPr>
          <w:color w:val="231F20"/>
        </w:rPr>
        <w:t>no</w:t>
      </w:r>
      <w:r>
        <w:rPr>
          <w:color w:val="231F20"/>
          <w:spacing w:val="27"/>
        </w:rPr>
        <w:t xml:space="preserve"> </w:t>
      </w:r>
      <w:r>
        <w:rPr>
          <w:color w:val="231F20"/>
        </w:rPr>
        <w:t>Cadastro</w:t>
      </w:r>
      <w:r>
        <w:rPr>
          <w:color w:val="231F20"/>
          <w:spacing w:val="27"/>
        </w:rPr>
        <w:t xml:space="preserve"> </w:t>
      </w:r>
      <w:r>
        <w:rPr>
          <w:color w:val="231F20"/>
        </w:rPr>
        <w:t>Nacional</w:t>
      </w:r>
      <w:r>
        <w:rPr>
          <w:color w:val="231F20"/>
          <w:spacing w:val="26"/>
        </w:rPr>
        <w:t xml:space="preserve"> </w:t>
      </w:r>
      <w:r>
        <w:rPr>
          <w:color w:val="231F20"/>
        </w:rPr>
        <w:t>de</w:t>
      </w:r>
      <w:r>
        <w:rPr>
          <w:color w:val="231F20"/>
          <w:spacing w:val="27"/>
        </w:rPr>
        <w:t xml:space="preserve"> </w:t>
      </w:r>
      <w:r>
        <w:rPr>
          <w:color w:val="231F20"/>
        </w:rPr>
        <w:t>Entidades</w:t>
      </w:r>
      <w:r>
        <w:rPr>
          <w:color w:val="231F20"/>
          <w:spacing w:val="27"/>
        </w:rPr>
        <w:t xml:space="preserve"> </w:t>
      </w:r>
      <w:r>
        <w:rPr>
          <w:color w:val="231F20"/>
        </w:rPr>
        <w:t>Sindicais</w:t>
      </w:r>
      <w:r>
        <w:rPr>
          <w:color w:val="231F20"/>
          <w:spacing w:val="27"/>
        </w:rPr>
        <w:t xml:space="preserve"> </w:t>
      </w:r>
      <w:r>
        <w:rPr>
          <w:color w:val="231F20"/>
        </w:rPr>
        <w:t>-</w:t>
      </w:r>
      <w:r>
        <w:rPr>
          <w:color w:val="231F20"/>
          <w:spacing w:val="26"/>
        </w:rPr>
        <w:t xml:space="preserve"> </w:t>
      </w:r>
      <w:r>
        <w:rPr>
          <w:color w:val="231F20"/>
        </w:rPr>
        <w:t>CNES</w:t>
      </w:r>
      <w:r>
        <w:rPr>
          <w:color w:val="231F20"/>
          <w:spacing w:val="27"/>
        </w:rPr>
        <w:t xml:space="preserve"> </w:t>
      </w:r>
      <w:r>
        <w:rPr>
          <w:color w:val="231F20"/>
        </w:rPr>
        <w:t>com</w:t>
      </w:r>
      <w:r>
        <w:rPr>
          <w:color w:val="231F20"/>
          <w:spacing w:val="27"/>
        </w:rPr>
        <w:t xml:space="preserve"> </w:t>
      </w:r>
      <w:r>
        <w:rPr>
          <w:color w:val="231F20"/>
        </w:rPr>
        <w:t>maior</w:t>
      </w:r>
      <w:r>
        <w:rPr>
          <w:color w:val="231F20"/>
          <w:spacing w:val="26"/>
        </w:rPr>
        <w:t xml:space="preserve"> </w:t>
      </w:r>
      <w:r>
        <w:rPr>
          <w:color w:val="231F20"/>
        </w:rPr>
        <w:t>número</w:t>
      </w:r>
      <w:r>
        <w:rPr>
          <w:color w:val="231F20"/>
          <w:spacing w:val="27"/>
        </w:rPr>
        <w:t xml:space="preserve"> </w:t>
      </w:r>
      <w:r>
        <w:rPr>
          <w:color w:val="231F20"/>
        </w:rPr>
        <w:t>de</w:t>
      </w:r>
      <w:r>
        <w:rPr>
          <w:color w:val="231F20"/>
          <w:spacing w:val="27"/>
        </w:rPr>
        <w:t xml:space="preserve"> </w:t>
      </w:r>
      <w:r>
        <w:rPr>
          <w:color w:val="231F20"/>
        </w:rPr>
        <w:t>sindicatos</w:t>
      </w:r>
      <w:r>
        <w:rPr>
          <w:color w:val="231F20"/>
          <w:spacing w:val="27"/>
        </w:rPr>
        <w:t xml:space="preserve"> </w:t>
      </w:r>
      <w:r>
        <w:rPr>
          <w:color w:val="231F20"/>
        </w:rPr>
        <w:t>filiados;</w:t>
      </w:r>
      <w:r>
        <w:rPr>
          <w:color w:val="231F20"/>
          <w:spacing w:val="26"/>
        </w:rPr>
        <w:t xml:space="preserve"> </w:t>
      </w:r>
      <w:r>
        <w:rPr>
          <w:color w:val="231F20"/>
          <w:spacing w:val="-10"/>
        </w:rPr>
        <w:t>e</w:t>
      </w:r>
    </w:p>
    <w:p w14:paraId="14B6C9DA" w14:textId="77777777" w:rsidR="00711073" w:rsidRDefault="00000000">
      <w:pPr>
        <w:pStyle w:val="ListParagraph"/>
        <w:numPr>
          <w:ilvl w:val="0"/>
          <w:numId w:val="56"/>
        </w:numPr>
        <w:tabs>
          <w:tab w:val="left" w:pos="405"/>
        </w:tabs>
        <w:spacing w:before="163" w:line="297" w:lineRule="auto"/>
        <w:ind w:left="190" w:right="118" w:firstLine="0"/>
        <w:jc w:val="both"/>
        <w:rPr>
          <w:sz w:val="18"/>
        </w:rPr>
      </w:pPr>
      <w:r>
        <w:rPr>
          <w:color w:val="231F20"/>
          <w:w w:val="110"/>
          <w:sz w:val="18"/>
        </w:rPr>
        <w:t>-</w:t>
      </w:r>
      <w:r>
        <w:rPr>
          <w:color w:val="231F20"/>
          <w:spacing w:val="-7"/>
          <w:w w:val="110"/>
          <w:sz w:val="18"/>
        </w:rPr>
        <w:t xml:space="preserve"> </w:t>
      </w:r>
      <w:r>
        <w:rPr>
          <w:color w:val="231F20"/>
          <w:w w:val="110"/>
          <w:sz w:val="18"/>
        </w:rPr>
        <w:t xml:space="preserve">sete representantes dos trabalhadores, indicados pelas centrais sindicais com maior índice de </w:t>
      </w:r>
      <w:r>
        <w:rPr>
          <w:color w:val="231F20"/>
          <w:sz w:val="18"/>
        </w:rPr>
        <w:t>representatividade</w:t>
      </w:r>
      <w:r>
        <w:rPr>
          <w:color w:val="231F20"/>
          <w:spacing w:val="29"/>
          <w:sz w:val="18"/>
        </w:rPr>
        <w:t xml:space="preserve"> </w:t>
      </w:r>
      <w:r>
        <w:rPr>
          <w:color w:val="231F20"/>
          <w:sz w:val="18"/>
        </w:rPr>
        <w:t>conforme</w:t>
      </w:r>
      <w:r>
        <w:rPr>
          <w:color w:val="231F20"/>
          <w:spacing w:val="29"/>
          <w:sz w:val="18"/>
        </w:rPr>
        <w:t xml:space="preserve"> </w:t>
      </w:r>
      <w:r>
        <w:rPr>
          <w:color w:val="231F20"/>
          <w:sz w:val="18"/>
        </w:rPr>
        <w:t>o</w:t>
      </w:r>
      <w:r>
        <w:rPr>
          <w:color w:val="231F20"/>
          <w:spacing w:val="29"/>
          <w:sz w:val="18"/>
        </w:rPr>
        <w:t xml:space="preserve"> </w:t>
      </w:r>
      <w:r>
        <w:rPr>
          <w:color w:val="231F20"/>
          <w:sz w:val="18"/>
        </w:rPr>
        <w:t>art.</w:t>
      </w:r>
      <w:r>
        <w:rPr>
          <w:color w:val="231F20"/>
          <w:spacing w:val="29"/>
          <w:sz w:val="18"/>
        </w:rPr>
        <w:t xml:space="preserve"> </w:t>
      </w:r>
      <w:r>
        <w:rPr>
          <w:color w:val="231F20"/>
          <w:sz w:val="18"/>
        </w:rPr>
        <w:t>2º</w:t>
      </w:r>
      <w:r>
        <w:rPr>
          <w:color w:val="231F20"/>
          <w:spacing w:val="29"/>
          <w:sz w:val="18"/>
        </w:rPr>
        <w:t xml:space="preserve"> </w:t>
      </w:r>
      <w:r>
        <w:rPr>
          <w:color w:val="231F20"/>
          <w:sz w:val="18"/>
        </w:rPr>
        <w:t>da</w:t>
      </w:r>
      <w:r>
        <w:rPr>
          <w:color w:val="231F20"/>
          <w:spacing w:val="29"/>
          <w:sz w:val="18"/>
        </w:rPr>
        <w:t xml:space="preserve"> </w:t>
      </w:r>
      <w:r>
        <w:rPr>
          <w:color w:val="231F20"/>
          <w:sz w:val="18"/>
        </w:rPr>
        <w:t>Lei</w:t>
      </w:r>
      <w:r>
        <w:rPr>
          <w:color w:val="231F20"/>
          <w:spacing w:val="29"/>
          <w:sz w:val="18"/>
        </w:rPr>
        <w:t xml:space="preserve"> </w:t>
      </w:r>
      <w:r>
        <w:rPr>
          <w:color w:val="231F20"/>
          <w:sz w:val="18"/>
        </w:rPr>
        <w:t>nº</w:t>
      </w:r>
      <w:r>
        <w:rPr>
          <w:color w:val="231F20"/>
          <w:spacing w:val="29"/>
          <w:sz w:val="18"/>
        </w:rPr>
        <w:t xml:space="preserve"> </w:t>
      </w:r>
      <w:r>
        <w:rPr>
          <w:color w:val="231F20"/>
          <w:sz w:val="18"/>
        </w:rPr>
        <w:t>11.648,</w:t>
      </w:r>
      <w:r>
        <w:rPr>
          <w:color w:val="231F20"/>
          <w:spacing w:val="29"/>
          <w:sz w:val="18"/>
        </w:rPr>
        <w:t xml:space="preserve"> </w:t>
      </w:r>
      <w:r>
        <w:rPr>
          <w:color w:val="231F20"/>
          <w:sz w:val="18"/>
        </w:rPr>
        <w:t>de</w:t>
      </w:r>
      <w:r>
        <w:rPr>
          <w:color w:val="231F20"/>
          <w:spacing w:val="29"/>
          <w:sz w:val="18"/>
        </w:rPr>
        <w:t xml:space="preserve"> </w:t>
      </w:r>
      <w:r>
        <w:rPr>
          <w:color w:val="231F20"/>
          <w:sz w:val="18"/>
        </w:rPr>
        <w:t>31</w:t>
      </w:r>
      <w:r>
        <w:rPr>
          <w:color w:val="231F20"/>
          <w:spacing w:val="29"/>
          <w:sz w:val="18"/>
        </w:rPr>
        <w:t xml:space="preserve"> </w:t>
      </w:r>
      <w:r>
        <w:rPr>
          <w:color w:val="231F20"/>
          <w:sz w:val="18"/>
        </w:rPr>
        <w:t>de</w:t>
      </w:r>
      <w:r>
        <w:rPr>
          <w:color w:val="231F20"/>
          <w:spacing w:val="29"/>
          <w:sz w:val="18"/>
        </w:rPr>
        <w:t xml:space="preserve"> </w:t>
      </w:r>
      <w:r>
        <w:rPr>
          <w:color w:val="231F20"/>
          <w:sz w:val="18"/>
        </w:rPr>
        <w:t>março</w:t>
      </w:r>
      <w:r>
        <w:rPr>
          <w:color w:val="231F20"/>
          <w:spacing w:val="29"/>
          <w:sz w:val="18"/>
        </w:rPr>
        <w:t xml:space="preserve"> </w:t>
      </w:r>
      <w:r>
        <w:rPr>
          <w:color w:val="231F20"/>
          <w:sz w:val="18"/>
        </w:rPr>
        <w:t>de</w:t>
      </w:r>
      <w:r>
        <w:rPr>
          <w:color w:val="231F20"/>
          <w:spacing w:val="29"/>
          <w:sz w:val="18"/>
        </w:rPr>
        <w:t xml:space="preserve"> </w:t>
      </w:r>
      <w:r>
        <w:rPr>
          <w:color w:val="231F20"/>
          <w:sz w:val="18"/>
        </w:rPr>
        <w:t>2008,</w:t>
      </w:r>
      <w:r>
        <w:rPr>
          <w:color w:val="231F20"/>
          <w:spacing w:val="29"/>
          <w:sz w:val="18"/>
        </w:rPr>
        <w:t xml:space="preserve"> </w:t>
      </w:r>
      <w:r>
        <w:rPr>
          <w:color w:val="231F20"/>
          <w:sz w:val="18"/>
        </w:rPr>
        <w:t>observado</w:t>
      </w:r>
      <w:r>
        <w:rPr>
          <w:color w:val="231F20"/>
          <w:spacing w:val="29"/>
          <w:sz w:val="18"/>
        </w:rPr>
        <w:t xml:space="preserve"> </w:t>
      </w:r>
      <w:r>
        <w:rPr>
          <w:color w:val="231F20"/>
          <w:sz w:val="18"/>
        </w:rPr>
        <w:t>o</w:t>
      </w:r>
      <w:r>
        <w:rPr>
          <w:color w:val="231F20"/>
          <w:spacing w:val="29"/>
          <w:sz w:val="18"/>
        </w:rPr>
        <w:t xml:space="preserve"> </w:t>
      </w:r>
      <w:r>
        <w:rPr>
          <w:color w:val="231F20"/>
          <w:sz w:val="18"/>
        </w:rPr>
        <w:t xml:space="preserve">disposto </w:t>
      </w:r>
      <w:r>
        <w:rPr>
          <w:color w:val="231F20"/>
          <w:w w:val="110"/>
          <w:sz w:val="18"/>
        </w:rPr>
        <w:t>no art. 3º da referida Lei.</w:t>
      </w:r>
    </w:p>
    <w:p w14:paraId="436A63BF" w14:textId="77777777" w:rsidR="00711073" w:rsidRDefault="00000000">
      <w:pPr>
        <w:pStyle w:val="BodyText"/>
        <w:spacing w:before="115" w:line="297" w:lineRule="auto"/>
        <w:ind w:right="118"/>
      </w:pPr>
      <w:r>
        <w:rPr>
          <w:color w:val="231F20"/>
          <w:w w:val="105"/>
        </w:rPr>
        <w:t>§</w:t>
      </w:r>
      <w:r>
        <w:rPr>
          <w:color w:val="231F20"/>
          <w:spacing w:val="-1"/>
          <w:w w:val="105"/>
        </w:rPr>
        <w:t xml:space="preserve"> </w:t>
      </w:r>
      <w:r>
        <w:rPr>
          <w:color w:val="231F20"/>
          <w:w w:val="105"/>
        </w:rPr>
        <w:t>1º</w:t>
      </w:r>
      <w:r>
        <w:rPr>
          <w:color w:val="231F20"/>
          <w:spacing w:val="-10"/>
          <w:w w:val="105"/>
        </w:rPr>
        <w:t xml:space="preserve"> </w:t>
      </w:r>
      <w:r>
        <w:rPr>
          <w:color w:val="231F20"/>
          <w:w w:val="105"/>
        </w:rPr>
        <w:t>Em caso de renúncia de entidade integrante das bancadas de empregadores ou de trabalhadores, a paridade será mantida com a indicação de representante, em comum acordo, entre as entidades remanescentes da bancada respectiva.</w:t>
      </w:r>
    </w:p>
    <w:p w14:paraId="63816F06" w14:textId="77777777" w:rsidR="00711073" w:rsidRDefault="00000000">
      <w:pPr>
        <w:pStyle w:val="BodyText"/>
        <w:spacing w:before="114"/>
      </w:pPr>
      <w:r>
        <w:rPr>
          <w:color w:val="231F20"/>
          <w:w w:val="105"/>
        </w:rPr>
        <w:t>§</w:t>
      </w:r>
      <w:r>
        <w:rPr>
          <w:color w:val="231F20"/>
          <w:spacing w:val="-2"/>
          <w:w w:val="105"/>
        </w:rPr>
        <w:t xml:space="preserve"> </w:t>
      </w:r>
      <w:r>
        <w:rPr>
          <w:color w:val="231F20"/>
          <w:w w:val="105"/>
        </w:rPr>
        <w:t>2º</w:t>
      </w:r>
      <w:r>
        <w:rPr>
          <w:color w:val="231F20"/>
          <w:spacing w:val="-21"/>
          <w:w w:val="105"/>
        </w:rPr>
        <w:t xml:space="preserve"> </w:t>
      </w:r>
      <w:r>
        <w:rPr>
          <w:color w:val="231F20"/>
          <w:w w:val="105"/>
        </w:rPr>
        <w:t>Os</w:t>
      </w:r>
      <w:r>
        <w:rPr>
          <w:color w:val="231F20"/>
          <w:spacing w:val="-12"/>
          <w:w w:val="105"/>
        </w:rPr>
        <w:t xml:space="preserve"> </w:t>
      </w:r>
      <w:r>
        <w:rPr>
          <w:color w:val="231F20"/>
          <w:w w:val="105"/>
        </w:rPr>
        <w:t>representantes</w:t>
      </w:r>
      <w:r>
        <w:rPr>
          <w:color w:val="231F20"/>
          <w:spacing w:val="-12"/>
          <w:w w:val="105"/>
        </w:rPr>
        <w:t xml:space="preserve"> </w:t>
      </w:r>
      <w:r>
        <w:rPr>
          <w:color w:val="231F20"/>
          <w:w w:val="105"/>
        </w:rPr>
        <w:t>referidos</w:t>
      </w:r>
      <w:r>
        <w:rPr>
          <w:color w:val="231F20"/>
          <w:spacing w:val="-11"/>
          <w:w w:val="105"/>
        </w:rPr>
        <w:t xml:space="preserve"> </w:t>
      </w:r>
      <w:r>
        <w:rPr>
          <w:color w:val="231F20"/>
          <w:w w:val="105"/>
        </w:rPr>
        <w:t>nos</w:t>
      </w:r>
      <w:r>
        <w:rPr>
          <w:color w:val="231F20"/>
          <w:spacing w:val="-12"/>
          <w:w w:val="105"/>
        </w:rPr>
        <w:t xml:space="preserve"> </w:t>
      </w:r>
      <w:r>
        <w:rPr>
          <w:color w:val="231F20"/>
          <w:w w:val="105"/>
        </w:rPr>
        <w:t>incisos</w:t>
      </w:r>
      <w:r>
        <w:rPr>
          <w:color w:val="231F20"/>
          <w:spacing w:val="-12"/>
          <w:w w:val="105"/>
        </w:rPr>
        <w:t xml:space="preserve"> </w:t>
      </w:r>
      <w:r>
        <w:rPr>
          <w:color w:val="231F20"/>
          <w:w w:val="105"/>
        </w:rPr>
        <w:t>II</w:t>
      </w:r>
      <w:r>
        <w:rPr>
          <w:color w:val="231F20"/>
          <w:spacing w:val="-12"/>
          <w:w w:val="105"/>
        </w:rPr>
        <w:t xml:space="preserve"> </w:t>
      </w:r>
      <w:r>
        <w:rPr>
          <w:color w:val="231F20"/>
          <w:w w:val="105"/>
        </w:rPr>
        <w:t>e</w:t>
      </w:r>
      <w:r>
        <w:rPr>
          <w:color w:val="231F20"/>
          <w:spacing w:val="-12"/>
          <w:w w:val="105"/>
        </w:rPr>
        <w:t xml:space="preserve"> </w:t>
      </w:r>
      <w:r>
        <w:rPr>
          <w:color w:val="231F20"/>
          <w:w w:val="105"/>
        </w:rPr>
        <w:t>III,</w:t>
      </w:r>
      <w:r>
        <w:rPr>
          <w:color w:val="231F20"/>
          <w:spacing w:val="-11"/>
          <w:w w:val="105"/>
        </w:rPr>
        <w:t xml:space="preserve"> </w:t>
      </w:r>
      <w:r>
        <w:rPr>
          <w:color w:val="231F20"/>
          <w:w w:val="105"/>
        </w:rPr>
        <w:t>devem</w:t>
      </w:r>
      <w:r>
        <w:rPr>
          <w:color w:val="231F20"/>
          <w:spacing w:val="-12"/>
          <w:w w:val="105"/>
        </w:rPr>
        <w:t xml:space="preserve"> </w:t>
      </w:r>
      <w:r>
        <w:rPr>
          <w:color w:val="231F20"/>
          <w:w w:val="105"/>
        </w:rPr>
        <w:t>escolher</w:t>
      </w:r>
      <w:r>
        <w:rPr>
          <w:color w:val="231F20"/>
          <w:spacing w:val="-12"/>
          <w:w w:val="105"/>
        </w:rPr>
        <w:t xml:space="preserve"> </w:t>
      </w:r>
      <w:r>
        <w:rPr>
          <w:color w:val="231F20"/>
          <w:w w:val="105"/>
        </w:rPr>
        <w:t>de</w:t>
      </w:r>
      <w:r>
        <w:rPr>
          <w:color w:val="231F20"/>
          <w:spacing w:val="-12"/>
          <w:w w:val="105"/>
        </w:rPr>
        <w:t xml:space="preserve"> </w:t>
      </w:r>
      <w:r>
        <w:rPr>
          <w:color w:val="231F20"/>
          <w:w w:val="105"/>
        </w:rPr>
        <w:t>comum</w:t>
      </w:r>
      <w:r>
        <w:rPr>
          <w:color w:val="231F20"/>
          <w:spacing w:val="-11"/>
          <w:w w:val="105"/>
        </w:rPr>
        <w:t xml:space="preserve"> </w:t>
      </w:r>
      <w:r>
        <w:rPr>
          <w:color w:val="231F20"/>
          <w:w w:val="105"/>
        </w:rPr>
        <w:t>acordo,</w:t>
      </w:r>
      <w:r>
        <w:rPr>
          <w:color w:val="231F20"/>
          <w:spacing w:val="-12"/>
          <w:w w:val="105"/>
        </w:rPr>
        <w:t xml:space="preserve"> </w:t>
      </w:r>
      <w:r>
        <w:rPr>
          <w:color w:val="231F20"/>
          <w:spacing w:val="-2"/>
          <w:w w:val="105"/>
        </w:rPr>
        <w:t>respectivamente,</w:t>
      </w:r>
    </w:p>
    <w:p w14:paraId="778D34CF" w14:textId="77777777" w:rsidR="00711073" w:rsidRDefault="00000000">
      <w:pPr>
        <w:pStyle w:val="BodyText"/>
        <w:spacing w:before="50"/>
      </w:pPr>
      <w:r>
        <w:rPr>
          <w:color w:val="231F20"/>
          <w:w w:val="105"/>
        </w:rPr>
        <w:t>seu</w:t>
      </w:r>
      <w:r>
        <w:rPr>
          <w:color w:val="231F20"/>
          <w:spacing w:val="4"/>
          <w:w w:val="105"/>
        </w:rPr>
        <w:t xml:space="preserve"> </w:t>
      </w:r>
      <w:r>
        <w:rPr>
          <w:color w:val="231F20"/>
          <w:w w:val="105"/>
        </w:rPr>
        <w:t>coordenador</w:t>
      </w:r>
      <w:r>
        <w:rPr>
          <w:color w:val="231F20"/>
          <w:spacing w:val="5"/>
          <w:w w:val="105"/>
        </w:rPr>
        <w:t xml:space="preserve"> </w:t>
      </w:r>
      <w:r>
        <w:rPr>
          <w:color w:val="231F20"/>
          <w:w w:val="105"/>
        </w:rPr>
        <w:t>e</w:t>
      </w:r>
      <w:r>
        <w:rPr>
          <w:color w:val="231F20"/>
          <w:spacing w:val="5"/>
          <w:w w:val="105"/>
        </w:rPr>
        <w:t xml:space="preserve"> </w:t>
      </w:r>
      <w:r>
        <w:rPr>
          <w:color w:val="231F20"/>
          <w:w w:val="105"/>
        </w:rPr>
        <w:t>vice</w:t>
      </w:r>
      <w:r>
        <w:rPr>
          <w:color w:val="231F20"/>
          <w:spacing w:val="4"/>
          <w:w w:val="105"/>
        </w:rPr>
        <w:t xml:space="preserve"> </w:t>
      </w:r>
      <w:r>
        <w:rPr>
          <w:color w:val="231F20"/>
          <w:w w:val="105"/>
        </w:rPr>
        <w:t>coordenador</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bancada.</w:t>
      </w:r>
    </w:p>
    <w:p w14:paraId="7F2FDE29" w14:textId="77777777" w:rsidR="00711073" w:rsidRDefault="00000000">
      <w:pPr>
        <w:pStyle w:val="BodyText"/>
        <w:spacing w:before="164"/>
        <w:jc w:val="left"/>
      </w:pPr>
      <w:r>
        <w:rPr>
          <w:color w:val="231F20"/>
          <w:w w:val="110"/>
        </w:rPr>
        <w:t>Art.</w:t>
      </w:r>
      <w:r>
        <w:rPr>
          <w:color w:val="231F20"/>
          <w:spacing w:val="-21"/>
          <w:w w:val="110"/>
        </w:rPr>
        <w:t xml:space="preserve"> </w:t>
      </w:r>
      <w:r>
        <w:rPr>
          <w:color w:val="231F20"/>
          <w:w w:val="110"/>
        </w:rPr>
        <w:t>3º</w:t>
      </w:r>
      <w:r>
        <w:rPr>
          <w:color w:val="231F20"/>
          <w:spacing w:val="-18"/>
          <w:w w:val="110"/>
        </w:rPr>
        <w:t xml:space="preserve"> </w:t>
      </w:r>
      <w:r>
        <w:rPr>
          <w:color w:val="231F20"/>
          <w:w w:val="110"/>
        </w:rPr>
        <w:t>A</w:t>
      </w:r>
      <w:r>
        <w:rPr>
          <w:color w:val="231F20"/>
          <w:spacing w:val="-14"/>
          <w:w w:val="110"/>
        </w:rPr>
        <w:t xml:space="preserve"> </w:t>
      </w:r>
      <w:r>
        <w:rPr>
          <w:color w:val="231F20"/>
          <w:w w:val="110"/>
        </w:rPr>
        <w:t>participação</w:t>
      </w:r>
      <w:r>
        <w:rPr>
          <w:color w:val="231F20"/>
          <w:spacing w:val="-14"/>
          <w:w w:val="110"/>
        </w:rPr>
        <w:t xml:space="preserve"> </w:t>
      </w:r>
      <w:r>
        <w:rPr>
          <w:color w:val="231F20"/>
          <w:w w:val="110"/>
        </w:rPr>
        <w:t>dos</w:t>
      </w:r>
      <w:r>
        <w:rPr>
          <w:color w:val="231F20"/>
          <w:spacing w:val="-14"/>
          <w:w w:val="110"/>
        </w:rPr>
        <w:t xml:space="preserve"> </w:t>
      </w:r>
      <w:r>
        <w:rPr>
          <w:color w:val="231F20"/>
          <w:w w:val="110"/>
        </w:rPr>
        <w:t>representantes</w:t>
      </w:r>
      <w:r>
        <w:rPr>
          <w:color w:val="231F20"/>
          <w:spacing w:val="-11"/>
          <w:w w:val="110"/>
        </w:rPr>
        <w:t xml:space="preserve"> </w:t>
      </w:r>
      <w:r>
        <w:rPr>
          <w:color w:val="231F20"/>
          <w:w w:val="110"/>
        </w:rPr>
        <w:t>de</w:t>
      </w:r>
      <w:r>
        <w:rPr>
          <w:color w:val="231F20"/>
          <w:spacing w:val="-11"/>
          <w:w w:val="110"/>
        </w:rPr>
        <w:t xml:space="preserve"> </w:t>
      </w:r>
      <w:r>
        <w:rPr>
          <w:color w:val="231F20"/>
          <w:w w:val="110"/>
        </w:rPr>
        <w:t>todas</w:t>
      </w:r>
      <w:r>
        <w:rPr>
          <w:color w:val="231F20"/>
          <w:spacing w:val="-10"/>
          <w:w w:val="110"/>
        </w:rPr>
        <w:t xml:space="preserve"> </w:t>
      </w:r>
      <w:r>
        <w:rPr>
          <w:color w:val="231F20"/>
          <w:w w:val="110"/>
        </w:rPr>
        <w:t>as</w:t>
      </w:r>
      <w:r>
        <w:rPr>
          <w:color w:val="231F20"/>
          <w:spacing w:val="-11"/>
          <w:w w:val="110"/>
        </w:rPr>
        <w:t xml:space="preserve"> </w:t>
      </w:r>
      <w:r>
        <w:rPr>
          <w:color w:val="231F20"/>
          <w:w w:val="110"/>
        </w:rPr>
        <w:t>bancadas</w:t>
      </w:r>
      <w:r>
        <w:rPr>
          <w:color w:val="231F20"/>
          <w:spacing w:val="-10"/>
          <w:w w:val="110"/>
        </w:rPr>
        <w:t xml:space="preserve"> </w:t>
      </w:r>
      <w:r>
        <w:rPr>
          <w:color w:val="231F20"/>
          <w:w w:val="110"/>
        </w:rPr>
        <w:t>tem</w:t>
      </w:r>
      <w:r>
        <w:rPr>
          <w:color w:val="231F20"/>
          <w:spacing w:val="-11"/>
          <w:w w:val="110"/>
        </w:rPr>
        <w:t xml:space="preserve"> </w:t>
      </w:r>
      <w:r>
        <w:rPr>
          <w:color w:val="231F20"/>
          <w:w w:val="110"/>
        </w:rPr>
        <w:t>caráter</w:t>
      </w:r>
      <w:r>
        <w:rPr>
          <w:color w:val="231F20"/>
          <w:spacing w:val="-10"/>
          <w:w w:val="110"/>
        </w:rPr>
        <w:t xml:space="preserve"> </w:t>
      </w:r>
      <w:r>
        <w:rPr>
          <w:color w:val="231F20"/>
          <w:w w:val="110"/>
        </w:rPr>
        <w:t>institucional,</w:t>
      </w:r>
      <w:r>
        <w:rPr>
          <w:color w:val="231F20"/>
          <w:spacing w:val="-10"/>
          <w:w w:val="110"/>
        </w:rPr>
        <w:t xml:space="preserve"> </w:t>
      </w:r>
      <w:r>
        <w:rPr>
          <w:color w:val="231F20"/>
          <w:spacing w:val="-2"/>
          <w:w w:val="110"/>
        </w:rPr>
        <w:t>facultando-</w:t>
      </w:r>
    </w:p>
    <w:p w14:paraId="6A6AB990" w14:textId="77777777" w:rsidR="00711073" w:rsidRDefault="00000000">
      <w:pPr>
        <w:pStyle w:val="BodyText"/>
        <w:spacing w:before="50"/>
        <w:jc w:val="left"/>
      </w:pPr>
      <w:r>
        <w:rPr>
          <w:color w:val="231F20"/>
          <w:w w:val="105"/>
        </w:rPr>
        <w:t>se</w:t>
      </w:r>
      <w:r>
        <w:rPr>
          <w:color w:val="231F20"/>
          <w:spacing w:val="1"/>
          <w:w w:val="105"/>
        </w:rPr>
        <w:t xml:space="preserve"> </w:t>
      </w:r>
      <w:r>
        <w:rPr>
          <w:color w:val="231F20"/>
          <w:w w:val="105"/>
        </w:rPr>
        <w:t>às</w:t>
      </w:r>
      <w:r>
        <w:rPr>
          <w:color w:val="231F20"/>
          <w:spacing w:val="1"/>
          <w:w w:val="105"/>
        </w:rPr>
        <w:t xml:space="preserve"> </w:t>
      </w:r>
      <w:r>
        <w:rPr>
          <w:color w:val="231F20"/>
          <w:w w:val="105"/>
        </w:rPr>
        <w:t>respectivas</w:t>
      </w:r>
      <w:r>
        <w:rPr>
          <w:color w:val="231F20"/>
          <w:spacing w:val="2"/>
          <w:w w:val="105"/>
        </w:rPr>
        <w:t xml:space="preserve"> </w:t>
      </w:r>
      <w:r>
        <w:rPr>
          <w:color w:val="231F20"/>
          <w:w w:val="105"/>
        </w:rPr>
        <w:t>entidades</w:t>
      </w:r>
      <w:r>
        <w:rPr>
          <w:color w:val="231F20"/>
          <w:spacing w:val="1"/>
          <w:w w:val="105"/>
        </w:rPr>
        <w:t xml:space="preserve"> </w:t>
      </w:r>
      <w:r>
        <w:rPr>
          <w:color w:val="231F20"/>
          <w:w w:val="105"/>
        </w:rPr>
        <w:t>e</w:t>
      </w:r>
      <w:r>
        <w:rPr>
          <w:color w:val="231F20"/>
          <w:spacing w:val="1"/>
          <w:w w:val="105"/>
        </w:rPr>
        <w:t xml:space="preserve"> </w:t>
      </w:r>
      <w:r>
        <w:rPr>
          <w:color w:val="231F20"/>
          <w:w w:val="105"/>
        </w:rPr>
        <w:t>órgãos</w:t>
      </w:r>
      <w:r>
        <w:rPr>
          <w:color w:val="231F20"/>
          <w:spacing w:val="2"/>
          <w:w w:val="105"/>
        </w:rPr>
        <w:t xml:space="preserve"> </w:t>
      </w:r>
      <w:r>
        <w:rPr>
          <w:color w:val="231F20"/>
          <w:w w:val="105"/>
        </w:rPr>
        <w:t>a</w:t>
      </w:r>
      <w:r>
        <w:rPr>
          <w:color w:val="231F20"/>
          <w:spacing w:val="1"/>
          <w:w w:val="105"/>
        </w:rPr>
        <w:t xml:space="preserve"> </w:t>
      </w:r>
      <w:r>
        <w:rPr>
          <w:color w:val="231F20"/>
          <w:w w:val="105"/>
        </w:rPr>
        <w:t>sua</w:t>
      </w:r>
      <w:r>
        <w:rPr>
          <w:color w:val="231F20"/>
          <w:spacing w:val="1"/>
          <w:w w:val="105"/>
        </w:rPr>
        <w:t xml:space="preserve"> </w:t>
      </w:r>
      <w:r>
        <w:rPr>
          <w:color w:val="231F20"/>
          <w:spacing w:val="-2"/>
          <w:w w:val="105"/>
        </w:rPr>
        <w:t>substituição.</w:t>
      </w:r>
    </w:p>
    <w:p w14:paraId="1B5DAE18" w14:textId="77777777" w:rsidR="00711073" w:rsidRDefault="00000000">
      <w:pPr>
        <w:pStyle w:val="BodyText"/>
        <w:spacing w:before="163" w:line="297" w:lineRule="auto"/>
        <w:ind w:right="117"/>
      </w:pPr>
      <w:r>
        <w:rPr>
          <w:color w:val="231F20"/>
          <w:w w:val="105"/>
        </w:rPr>
        <w:t>Parágrafo único. A substituição de representante deverá ser comunicada formalmente, com antecedência</w:t>
      </w:r>
      <w:r>
        <w:rPr>
          <w:color w:val="231F20"/>
          <w:spacing w:val="-9"/>
          <w:w w:val="105"/>
        </w:rPr>
        <w:t xml:space="preserve"> </w:t>
      </w:r>
      <w:r>
        <w:rPr>
          <w:color w:val="231F20"/>
          <w:w w:val="105"/>
        </w:rPr>
        <w:t>mínima</w:t>
      </w:r>
      <w:r>
        <w:rPr>
          <w:color w:val="231F20"/>
          <w:spacing w:val="-9"/>
          <w:w w:val="105"/>
        </w:rPr>
        <w:t xml:space="preserve"> </w:t>
      </w:r>
      <w:r>
        <w:rPr>
          <w:color w:val="231F20"/>
          <w:w w:val="105"/>
        </w:rPr>
        <w:t>de</w:t>
      </w:r>
      <w:r>
        <w:rPr>
          <w:color w:val="231F20"/>
          <w:spacing w:val="-9"/>
          <w:w w:val="105"/>
        </w:rPr>
        <w:t xml:space="preserve"> </w:t>
      </w:r>
      <w:r>
        <w:rPr>
          <w:color w:val="231F20"/>
          <w:w w:val="105"/>
        </w:rPr>
        <w:t>trinta</w:t>
      </w:r>
      <w:r>
        <w:rPr>
          <w:color w:val="231F20"/>
          <w:spacing w:val="-9"/>
          <w:w w:val="105"/>
        </w:rPr>
        <w:t xml:space="preserve"> </w:t>
      </w:r>
      <w:r>
        <w:rPr>
          <w:color w:val="231F20"/>
          <w:w w:val="105"/>
        </w:rPr>
        <w:t>dias</w:t>
      </w:r>
      <w:r>
        <w:rPr>
          <w:color w:val="231F20"/>
          <w:spacing w:val="-9"/>
          <w:w w:val="105"/>
        </w:rPr>
        <w:t xml:space="preserve"> </w:t>
      </w:r>
      <w:r>
        <w:rPr>
          <w:color w:val="231F20"/>
          <w:w w:val="105"/>
        </w:rPr>
        <w:t>da</w:t>
      </w:r>
      <w:r>
        <w:rPr>
          <w:color w:val="231F20"/>
          <w:spacing w:val="-9"/>
          <w:w w:val="105"/>
        </w:rPr>
        <w:t xml:space="preserve"> </w:t>
      </w:r>
      <w:r>
        <w:rPr>
          <w:color w:val="231F20"/>
          <w:w w:val="105"/>
        </w:rPr>
        <w:t>reunião</w:t>
      </w:r>
      <w:r>
        <w:rPr>
          <w:color w:val="231F20"/>
          <w:spacing w:val="-9"/>
          <w:w w:val="105"/>
        </w:rPr>
        <w:t xml:space="preserve"> </w:t>
      </w:r>
      <w:r>
        <w:rPr>
          <w:color w:val="231F20"/>
          <w:w w:val="105"/>
        </w:rPr>
        <w:t>subsequente,</w:t>
      </w:r>
      <w:r>
        <w:rPr>
          <w:color w:val="231F20"/>
          <w:spacing w:val="-9"/>
          <w:w w:val="105"/>
        </w:rPr>
        <w:t xml:space="preserve"> </w:t>
      </w:r>
      <w:r>
        <w:rPr>
          <w:color w:val="231F20"/>
          <w:w w:val="105"/>
        </w:rPr>
        <w:t>ao</w:t>
      </w:r>
      <w:r>
        <w:rPr>
          <w:color w:val="231F20"/>
          <w:spacing w:val="-9"/>
          <w:w w:val="105"/>
        </w:rPr>
        <w:t xml:space="preserve"> </w:t>
      </w:r>
      <w:r>
        <w:rPr>
          <w:color w:val="231F20"/>
          <w:w w:val="105"/>
        </w:rPr>
        <w:t>presidente</w:t>
      </w:r>
      <w:r>
        <w:rPr>
          <w:color w:val="231F20"/>
          <w:spacing w:val="-9"/>
          <w:w w:val="105"/>
        </w:rPr>
        <w:t xml:space="preserve"> </w:t>
      </w:r>
      <w:r>
        <w:rPr>
          <w:color w:val="231F20"/>
          <w:w w:val="105"/>
        </w:rPr>
        <w:t>da</w:t>
      </w:r>
      <w:r>
        <w:rPr>
          <w:color w:val="231F20"/>
          <w:spacing w:val="-9"/>
          <w:w w:val="105"/>
        </w:rPr>
        <w:t xml:space="preserve"> </w:t>
      </w:r>
      <w:r>
        <w:rPr>
          <w:color w:val="231F20"/>
          <w:w w:val="105"/>
        </w:rPr>
        <w:t>CTPP,</w:t>
      </w:r>
      <w:r>
        <w:rPr>
          <w:color w:val="231F20"/>
          <w:spacing w:val="-9"/>
          <w:w w:val="105"/>
        </w:rPr>
        <w:t xml:space="preserve"> </w:t>
      </w:r>
      <w:r>
        <w:rPr>
          <w:color w:val="231F20"/>
          <w:w w:val="105"/>
        </w:rPr>
        <w:t>que</w:t>
      </w:r>
      <w:r>
        <w:rPr>
          <w:color w:val="231F20"/>
          <w:spacing w:val="-9"/>
          <w:w w:val="105"/>
        </w:rPr>
        <w:t xml:space="preserve"> </w:t>
      </w:r>
      <w:r>
        <w:rPr>
          <w:color w:val="231F20"/>
          <w:w w:val="105"/>
        </w:rPr>
        <w:t>a</w:t>
      </w:r>
      <w:r>
        <w:rPr>
          <w:color w:val="231F20"/>
          <w:spacing w:val="-9"/>
          <w:w w:val="105"/>
        </w:rPr>
        <w:t xml:space="preserve"> </w:t>
      </w:r>
      <w:r>
        <w:rPr>
          <w:color w:val="231F20"/>
          <w:w w:val="105"/>
        </w:rPr>
        <w:t>encaminhará para designação.</w:t>
      </w:r>
    </w:p>
    <w:p w14:paraId="73EC8DF5" w14:textId="77777777" w:rsidR="00711073" w:rsidRDefault="00711073">
      <w:pPr>
        <w:spacing w:line="297" w:lineRule="auto"/>
        <w:sectPr w:rsidR="00711073">
          <w:pgSz w:w="11910" w:h="16840"/>
          <w:pgMar w:top="0" w:right="1200" w:bottom="720" w:left="1680" w:header="0" w:footer="537" w:gutter="0"/>
          <w:cols w:space="720"/>
        </w:sectPr>
      </w:pPr>
    </w:p>
    <w:p w14:paraId="550ED58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8208" behindDoc="0" locked="0" layoutInCell="1" allowOverlap="1" wp14:anchorId="49973657" wp14:editId="490C8CE9">
                <wp:simplePos x="0" y="0"/>
                <wp:positionH relativeFrom="page">
                  <wp:posOffset>0</wp:posOffset>
                </wp:positionH>
                <wp:positionV relativeFrom="page">
                  <wp:posOffset>0</wp:posOffset>
                </wp:positionV>
                <wp:extent cx="776605" cy="10692130"/>
                <wp:effectExtent l="0" t="0" r="0" b="0"/>
                <wp:wrapNone/>
                <wp:docPr id="500" name="Graphic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8208" id="docshape499" filled="true" fillcolor="#005cfa" stroked="false">
                <v:fill type="solid"/>
                <w10:wrap type="none"/>
              </v:rect>
            </w:pict>
          </mc:Fallback>
        </mc:AlternateContent>
      </w:r>
    </w:p>
    <w:p w14:paraId="3522A10B" w14:textId="77777777" w:rsidR="00711073" w:rsidRDefault="00711073">
      <w:pPr>
        <w:pStyle w:val="BodyText"/>
        <w:ind w:left="0"/>
        <w:jc w:val="left"/>
        <w:rPr>
          <w:sz w:val="20"/>
        </w:rPr>
      </w:pPr>
    </w:p>
    <w:p w14:paraId="0C88E649" w14:textId="77777777" w:rsidR="00711073" w:rsidRDefault="00711073">
      <w:pPr>
        <w:pStyle w:val="BodyText"/>
        <w:ind w:left="0"/>
        <w:jc w:val="left"/>
        <w:rPr>
          <w:sz w:val="20"/>
        </w:rPr>
      </w:pPr>
    </w:p>
    <w:p w14:paraId="7AF73656" w14:textId="77777777" w:rsidR="00711073" w:rsidRDefault="00711073">
      <w:pPr>
        <w:pStyle w:val="BodyText"/>
        <w:ind w:left="0"/>
        <w:jc w:val="left"/>
        <w:rPr>
          <w:sz w:val="20"/>
        </w:rPr>
      </w:pPr>
    </w:p>
    <w:p w14:paraId="78EC8DCE" w14:textId="77777777" w:rsidR="00711073" w:rsidRDefault="00711073">
      <w:pPr>
        <w:pStyle w:val="BodyText"/>
        <w:spacing w:before="7"/>
        <w:ind w:left="0"/>
        <w:jc w:val="left"/>
        <w:rPr>
          <w:sz w:val="24"/>
        </w:rPr>
      </w:pPr>
    </w:p>
    <w:p w14:paraId="26090EC0" w14:textId="77777777" w:rsidR="00711073" w:rsidRDefault="00000000">
      <w:pPr>
        <w:pStyle w:val="BodyText"/>
        <w:spacing w:before="105"/>
        <w:ind w:left="3597" w:right="3527"/>
        <w:jc w:val="center"/>
      </w:pPr>
      <w:r>
        <w:rPr>
          <w:color w:val="231F20"/>
        </w:rPr>
        <w:t>CAPÍTULO</w:t>
      </w:r>
      <w:r>
        <w:rPr>
          <w:color w:val="231F20"/>
          <w:spacing w:val="-1"/>
        </w:rPr>
        <w:t xml:space="preserve"> </w:t>
      </w:r>
      <w:r>
        <w:rPr>
          <w:color w:val="231F20"/>
          <w:spacing w:val="-5"/>
        </w:rPr>
        <w:t>III</w:t>
      </w:r>
    </w:p>
    <w:p w14:paraId="4487996B" w14:textId="77777777" w:rsidR="00711073" w:rsidRDefault="00000000">
      <w:pPr>
        <w:pStyle w:val="BodyText"/>
        <w:spacing w:before="55"/>
        <w:ind w:left="1649" w:right="1580"/>
        <w:jc w:val="center"/>
      </w:pPr>
      <w:r>
        <w:rPr>
          <w:color w:val="231F20"/>
        </w:rPr>
        <w:t>DA</w:t>
      </w:r>
      <w:r>
        <w:rPr>
          <w:color w:val="231F20"/>
          <w:spacing w:val="-6"/>
        </w:rPr>
        <w:t xml:space="preserve"> </w:t>
      </w:r>
      <w:r>
        <w:rPr>
          <w:color w:val="231F20"/>
        </w:rPr>
        <w:t>ORGANIZAÇÃO</w:t>
      </w:r>
      <w:r>
        <w:rPr>
          <w:color w:val="231F20"/>
          <w:spacing w:val="-5"/>
        </w:rPr>
        <w:t xml:space="preserve"> </w:t>
      </w:r>
      <w:r>
        <w:rPr>
          <w:color w:val="231F20"/>
        </w:rPr>
        <w:t>E</w:t>
      </w:r>
      <w:r>
        <w:rPr>
          <w:color w:val="231F20"/>
          <w:spacing w:val="-5"/>
        </w:rPr>
        <w:t xml:space="preserve"> </w:t>
      </w:r>
      <w:r>
        <w:rPr>
          <w:color w:val="231F20"/>
        </w:rPr>
        <w:t>FUNCIONAMENTO</w:t>
      </w:r>
      <w:r>
        <w:rPr>
          <w:color w:val="231F20"/>
          <w:spacing w:val="-5"/>
        </w:rPr>
        <w:t xml:space="preserve"> </w:t>
      </w:r>
      <w:r>
        <w:rPr>
          <w:color w:val="231F20"/>
        </w:rPr>
        <w:t>DA</w:t>
      </w:r>
      <w:r>
        <w:rPr>
          <w:color w:val="231F20"/>
          <w:spacing w:val="-6"/>
        </w:rPr>
        <w:t xml:space="preserve"> </w:t>
      </w:r>
      <w:r>
        <w:rPr>
          <w:color w:val="231F20"/>
          <w:spacing w:val="-4"/>
        </w:rPr>
        <w:t>CTPP</w:t>
      </w:r>
    </w:p>
    <w:p w14:paraId="21156428" w14:textId="77777777" w:rsidR="00711073" w:rsidRDefault="00711073">
      <w:pPr>
        <w:pStyle w:val="BodyText"/>
        <w:spacing w:before="7"/>
        <w:ind w:left="0"/>
        <w:jc w:val="left"/>
        <w:rPr>
          <w:sz w:val="27"/>
        </w:rPr>
      </w:pPr>
    </w:p>
    <w:p w14:paraId="4CB0148B" w14:textId="77777777" w:rsidR="00711073" w:rsidRDefault="00000000">
      <w:pPr>
        <w:pStyle w:val="BodyText"/>
        <w:spacing w:line="304" w:lineRule="auto"/>
        <w:jc w:val="left"/>
      </w:pPr>
      <w:r>
        <w:rPr>
          <w:color w:val="231F20"/>
          <w:w w:val="105"/>
        </w:rPr>
        <w:t>Art.</w:t>
      </w:r>
      <w:r>
        <w:rPr>
          <w:color w:val="231F20"/>
          <w:spacing w:val="-16"/>
          <w:w w:val="105"/>
        </w:rPr>
        <w:t xml:space="preserve"> </w:t>
      </w:r>
      <w:r>
        <w:rPr>
          <w:color w:val="231F20"/>
          <w:w w:val="105"/>
        </w:rPr>
        <w:t>4º</w:t>
      </w:r>
      <w:r>
        <w:rPr>
          <w:color w:val="231F20"/>
          <w:spacing w:val="40"/>
          <w:w w:val="105"/>
        </w:rPr>
        <w:t xml:space="preserve"> </w:t>
      </w:r>
      <w:r>
        <w:rPr>
          <w:color w:val="231F20"/>
          <w:w w:val="105"/>
        </w:rPr>
        <w:t>As</w:t>
      </w:r>
      <w:r>
        <w:rPr>
          <w:color w:val="231F20"/>
          <w:spacing w:val="80"/>
          <w:w w:val="105"/>
        </w:rPr>
        <w:t xml:space="preserve"> </w:t>
      </w:r>
      <w:r>
        <w:rPr>
          <w:color w:val="231F20"/>
          <w:w w:val="105"/>
        </w:rPr>
        <w:t>reuniões</w:t>
      </w:r>
      <w:r>
        <w:rPr>
          <w:color w:val="231F20"/>
          <w:spacing w:val="80"/>
          <w:w w:val="105"/>
        </w:rPr>
        <w:t xml:space="preserve"> </w:t>
      </w:r>
      <w:r>
        <w:rPr>
          <w:color w:val="231F20"/>
          <w:w w:val="105"/>
        </w:rPr>
        <w:t>plenárias</w:t>
      </w:r>
      <w:r>
        <w:rPr>
          <w:color w:val="231F20"/>
          <w:spacing w:val="80"/>
          <w:w w:val="105"/>
        </w:rPr>
        <w:t xml:space="preserve"> </w:t>
      </w:r>
      <w:r>
        <w:rPr>
          <w:color w:val="231F20"/>
          <w:w w:val="105"/>
        </w:rPr>
        <w:t>da</w:t>
      </w:r>
      <w:r>
        <w:rPr>
          <w:color w:val="231F20"/>
          <w:spacing w:val="80"/>
          <w:w w:val="105"/>
        </w:rPr>
        <w:t xml:space="preserve"> </w:t>
      </w:r>
      <w:r>
        <w:rPr>
          <w:color w:val="231F20"/>
          <w:w w:val="105"/>
        </w:rPr>
        <w:t>CTPP</w:t>
      </w:r>
      <w:r>
        <w:rPr>
          <w:color w:val="231F20"/>
          <w:spacing w:val="80"/>
          <w:w w:val="105"/>
        </w:rPr>
        <w:t xml:space="preserve"> </w:t>
      </w:r>
      <w:r>
        <w:rPr>
          <w:color w:val="231F20"/>
          <w:w w:val="105"/>
        </w:rPr>
        <w:t>acontecerão</w:t>
      </w:r>
      <w:r>
        <w:rPr>
          <w:color w:val="231F20"/>
          <w:spacing w:val="80"/>
          <w:w w:val="105"/>
        </w:rPr>
        <w:t xml:space="preserve"> </w:t>
      </w:r>
      <w:r>
        <w:rPr>
          <w:color w:val="231F20"/>
          <w:w w:val="105"/>
        </w:rPr>
        <w:t>ordinariamente</w:t>
      </w:r>
      <w:r>
        <w:rPr>
          <w:color w:val="231F20"/>
          <w:spacing w:val="80"/>
          <w:w w:val="105"/>
        </w:rPr>
        <w:t xml:space="preserve"> </w:t>
      </w:r>
      <w:r>
        <w:rPr>
          <w:color w:val="231F20"/>
          <w:w w:val="105"/>
        </w:rPr>
        <w:t>quatro</w:t>
      </w:r>
      <w:r>
        <w:rPr>
          <w:color w:val="231F20"/>
          <w:spacing w:val="80"/>
          <w:w w:val="105"/>
        </w:rPr>
        <w:t xml:space="preserve"> </w:t>
      </w:r>
      <w:r>
        <w:rPr>
          <w:color w:val="231F20"/>
          <w:w w:val="105"/>
        </w:rPr>
        <w:t>vezes</w:t>
      </w:r>
      <w:r>
        <w:rPr>
          <w:color w:val="231F20"/>
          <w:spacing w:val="80"/>
          <w:w w:val="105"/>
        </w:rPr>
        <w:t xml:space="preserve"> </w:t>
      </w:r>
      <w:r>
        <w:rPr>
          <w:color w:val="231F20"/>
          <w:w w:val="105"/>
        </w:rPr>
        <w:t>por</w:t>
      </w:r>
      <w:r>
        <w:rPr>
          <w:color w:val="231F20"/>
          <w:spacing w:val="80"/>
          <w:w w:val="105"/>
        </w:rPr>
        <w:t xml:space="preserve"> </w:t>
      </w:r>
      <w:r>
        <w:rPr>
          <w:color w:val="231F20"/>
          <w:w w:val="105"/>
        </w:rPr>
        <w:t>ano</w:t>
      </w:r>
      <w:r>
        <w:rPr>
          <w:color w:val="231F20"/>
          <w:spacing w:val="80"/>
          <w:w w:val="105"/>
        </w:rPr>
        <w:t xml:space="preserve"> </w:t>
      </w:r>
      <w:r>
        <w:rPr>
          <w:color w:val="231F20"/>
          <w:w w:val="105"/>
        </w:rPr>
        <w:t>ou extraordinariamente, a qualquer tempo.</w:t>
      </w:r>
    </w:p>
    <w:p w14:paraId="1A10F350" w14:textId="77777777" w:rsidR="00711073" w:rsidRDefault="00000000">
      <w:pPr>
        <w:pStyle w:val="BodyText"/>
        <w:spacing w:before="111"/>
        <w:jc w:val="left"/>
      </w:pPr>
      <w:r>
        <w:rPr>
          <w:color w:val="231F20"/>
          <w:w w:val="105"/>
        </w:rPr>
        <w:t>Parágrafo</w:t>
      </w:r>
      <w:r>
        <w:rPr>
          <w:color w:val="231F20"/>
          <w:spacing w:val="14"/>
          <w:w w:val="105"/>
        </w:rPr>
        <w:t xml:space="preserve"> </w:t>
      </w:r>
      <w:r>
        <w:rPr>
          <w:color w:val="231F20"/>
          <w:w w:val="105"/>
        </w:rPr>
        <w:t>único.</w:t>
      </w:r>
      <w:r>
        <w:rPr>
          <w:color w:val="231F20"/>
          <w:spacing w:val="5"/>
          <w:w w:val="105"/>
        </w:rPr>
        <w:t xml:space="preserve"> </w:t>
      </w:r>
      <w:r>
        <w:rPr>
          <w:color w:val="231F20"/>
          <w:w w:val="105"/>
        </w:rPr>
        <w:t>As</w:t>
      </w:r>
      <w:r>
        <w:rPr>
          <w:color w:val="231F20"/>
          <w:spacing w:val="36"/>
          <w:w w:val="105"/>
        </w:rPr>
        <w:t xml:space="preserve"> </w:t>
      </w:r>
      <w:r>
        <w:rPr>
          <w:color w:val="231F20"/>
          <w:w w:val="105"/>
        </w:rPr>
        <w:t>reuniões</w:t>
      </w:r>
      <w:r>
        <w:rPr>
          <w:color w:val="231F20"/>
          <w:spacing w:val="36"/>
          <w:w w:val="105"/>
        </w:rPr>
        <w:t xml:space="preserve"> </w:t>
      </w:r>
      <w:r>
        <w:rPr>
          <w:color w:val="231F20"/>
          <w:w w:val="105"/>
        </w:rPr>
        <w:t>extraordinárias</w:t>
      </w:r>
      <w:r>
        <w:rPr>
          <w:color w:val="231F20"/>
          <w:spacing w:val="36"/>
          <w:w w:val="105"/>
        </w:rPr>
        <w:t xml:space="preserve"> </w:t>
      </w:r>
      <w:r>
        <w:rPr>
          <w:color w:val="231F20"/>
          <w:w w:val="105"/>
        </w:rPr>
        <w:t>podem</w:t>
      </w:r>
      <w:r>
        <w:rPr>
          <w:color w:val="231F20"/>
          <w:spacing w:val="35"/>
          <w:w w:val="105"/>
        </w:rPr>
        <w:t xml:space="preserve"> </w:t>
      </w:r>
      <w:r>
        <w:rPr>
          <w:color w:val="231F20"/>
          <w:w w:val="105"/>
        </w:rPr>
        <w:t>ser</w:t>
      </w:r>
      <w:r>
        <w:rPr>
          <w:color w:val="231F20"/>
          <w:spacing w:val="36"/>
          <w:w w:val="105"/>
        </w:rPr>
        <w:t xml:space="preserve"> </w:t>
      </w:r>
      <w:r>
        <w:rPr>
          <w:color w:val="231F20"/>
          <w:w w:val="105"/>
        </w:rPr>
        <w:t>convocadas</w:t>
      </w:r>
      <w:r>
        <w:rPr>
          <w:color w:val="231F20"/>
          <w:spacing w:val="36"/>
          <w:w w:val="105"/>
        </w:rPr>
        <w:t xml:space="preserve"> </w:t>
      </w:r>
      <w:r>
        <w:rPr>
          <w:color w:val="231F20"/>
          <w:w w:val="105"/>
        </w:rPr>
        <w:t>pela</w:t>
      </w:r>
      <w:r>
        <w:rPr>
          <w:color w:val="231F20"/>
          <w:spacing w:val="36"/>
          <w:w w:val="105"/>
        </w:rPr>
        <w:t xml:space="preserve"> </w:t>
      </w:r>
      <w:r>
        <w:rPr>
          <w:color w:val="231F20"/>
          <w:w w:val="105"/>
        </w:rPr>
        <w:t>maioria</w:t>
      </w:r>
      <w:r>
        <w:rPr>
          <w:color w:val="231F20"/>
          <w:spacing w:val="36"/>
          <w:w w:val="105"/>
        </w:rPr>
        <w:t xml:space="preserve"> </w:t>
      </w:r>
      <w:r>
        <w:rPr>
          <w:color w:val="231F20"/>
          <w:w w:val="105"/>
        </w:rPr>
        <w:t>dos</w:t>
      </w:r>
      <w:r>
        <w:rPr>
          <w:color w:val="231F20"/>
          <w:spacing w:val="36"/>
          <w:w w:val="105"/>
        </w:rPr>
        <w:t xml:space="preserve"> </w:t>
      </w:r>
      <w:r>
        <w:rPr>
          <w:color w:val="231F20"/>
          <w:w w:val="105"/>
        </w:rPr>
        <w:t>membros</w:t>
      </w:r>
      <w:r>
        <w:rPr>
          <w:color w:val="231F20"/>
          <w:spacing w:val="36"/>
          <w:w w:val="105"/>
        </w:rPr>
        <w:t xml:space="preserve"> </w:t>
      </w:r>
      <w:r>
        <w:rPr>
          <w:color w:val="231F20"/>
          <w:spacing w:val="-5"/>
          <w:w w:val="105"/>
        </w:rPr>
        <w:t>da</w:t>
      </w:r>
    </w:p>
    <w:p w14:paraId="1752FD3C" w14:textId="77777777" w:rsidR="00711073" w:rsidRDefault="00000000">
      <w:pPr>
        <w:pStyle w:val="BodyText"/>
        <w:spacing w:before="55"/>
        <w:jc w:val="left"/>
      </w:pPr>
      <w:r>
        <w:rPr>
          <w:color w:val="231F20"/>
          <w:spacing w:val="-2"/>
          <w:w w:val="105"/>
        </w:rPr>
        <w:t>comissão.</w:t>
      </w:r>
    </w:p>
    <w:p w14:paraId="65C9B0F9" w14:textId="77777777" w:rsidR="00711073" w:rsidRDefault="00000000">
      <w:pPr>
        <w:pStyle w:val="BodyText"/>
        <w:spacing w:before="169" w:line="304" w:lineRule="auto"/>
        <w:ind w:right="115"/>
      </w:pPr>
      <w:r>
        <w:rPr>
          <w:color w:val="231F20"/>
          <w:w w:val="105"/>
        </w:rPr>
        <w:t>Art.</w:t>
      </w:r>
      <w:r>
        <w:rPr>
          <w:color w:val="231F20"/>
          <w:spacing w:val="-14"/>
          <w:w w:val="105"/>
        </w:rPr>
        <w:t xml:space="preserve"> </w:t>
      </w:r>
      <w:r>
        <w:rPr>
          <w:color w:val="231F20"/>
          <w:w w:val="105"/>
        </w:rPr>
        <w:t>5º</w:t>
      </w:r>
      <w:r>
        <w:rPr>
          <w:color w:val="231F20"/>
          <w:spacing w:val="-5"/>
          <w:w w:val="105"/>
        </w:rPr>
        <w:t xml:space="preserve"> </w:t>
      </w:r>
      <w:r>
        <w:rPr>
          <w:color w:val="231F20"/>
          <w:w w:val="105"/>
        </w:rPr>
        <w:t>A convocação das reuniões plenárias da CTPP, bem como o encaminhamento da pauta e dos documentos técnicos a ela correspondentes deverão ser realizados com antecedência mínima de 15 (quinze) dias.</w:t>
      </w:r>
    </w:p>
    <w:p w14:paraId="059739EB" w14:textId="77777777" w:rsidR="00711073" w:rsidRDefault="00000000">
      <w:pPr>
        <w:pStyle w:val="BodyText"/>
        <w:spacing w:before="110" w:line="304" w:lineRule="auto"/>
        <w:ind w:right="116"/>
      </w:pPr>
      <w:r>
        <w:rPr>
          <w:color w:val="231F20"/>
          <w:w w:val="105"/>
        </w:rPr>
        <w:t>Parágrafo único.</w:t>
      </w:r>
      <w:r>
        <w:rPr>
          <w:color w:val="231F20"/>
          <w:spacing w:val="-8"/>
          <w:w w:val="105"/>
        </w:rPr>
        <w:t xml:space="preserve"> </w:t>
      </w:r>
      <w:r>
        <w:rPr>
          <w:color w:val="231F20"/>
          <w:w w:val="105"/>
        </w:rPr>
        <w:t>Caso haja concordância expressa dos coordenadores de bancada, o prazo indicado</w:t>
      </w:r>
      <w:r>
        <w:rPr>
          <w:color w:val="231F20"/>
          <w:spacing w:val="40"/>
          <w:w w:val="105"/>
        </w:rPr>
        <w:t xml:space="preserve"> </w:t>
      </w:r>
      <w:r>
        <w:rPr>
          <w:color w:val="231F20"/>
          <w:w w:val="105"/>
        </w:rPr>
        <w:t>no caput pode ser inferior a quinze dias.</w:t>
      </w:r>
    </w:p>
    <w:p w14:paraId="1595B0B5" w14:textId="77777777" w:rsidR="00711073" w:rsidRDefault="00000000">
      <w:pPr>
        <w:pStyle w:val="BodyText"/>
        <w:spacing w:before="112" w:line="304" w:lineRule="auto"/>
        <w:ind w:right="116"/>
      </w:pPr>
      <w:r>
        <w:rPr>
          <w:color w:val="231F20"/>
          <w:w w:val="105"/>
        </w:rPr>
        <w:t>Art.</w:t>
      </w:r>
      <w:r>
        <w:rPr>
          <w:color w:val="231F20"/>
          <w:spacing w:val="-14"/>
          <w:w w:val="105"/>
        </w:rPr>
        <w:t xml:space="preserve"> </w:t>
      </w:r>
      <w:r>
        <w:rPr>
          <w:color w:val="231F20"/>
          <w:w w:val="105"/>
        </w:rPr>
        <w:t>6º</w:t>
      </w:r>
      <w:r>
        <w:rPr>
          <w:color w:val="231F20"/>
          <w:spacing w:val="-1"/>
          <w:w w:val="105"/>
        </w:rPr>
        <w:t xml:space="preserve"> </w:t>
      </w:r>
      <w:r>
        <w:rPr>
          <w:color w:val="231F20"/>
          <w:w w:val="105"/>
        </w:rPr>
        <w:t>As reuniões plenárias da CTPP serão presididas pelo Secretário de Inspeção do Trabalho, do Ministério do Trabalho e Emprego ou por servidor por este designado.</w:t>
      </w:r>
    </w:p>
    <w:p w14:paraId="2AA8DC68" w14:textId="77777777" w:rsidR="00711073" w:rsidRDefault="00000000">
      <w:pPr>
        <w:pStyle w:val="BodyText"/>
        <w:spacing w:before="111" w:line="304" w:lineRule="auto"/>
        <w:ind w:right="117"/>
      </w:pPr>
      <w:r>
        <w:rPr>
          <w:color w:val="231F20"/>
          <w:w w:val="105"/>
        </w:rPr>
        <w:t>§</w:t>
      </w:r>
      <w:r>
        <w:rPr>
          <w:color w:val="231F20"/>
          <w:spacing w:val="-1"/>
          <w:w w:val="105"/>
        </w:rPr>
        <w:t xml:space="preserve"> </w:t>
      </w:r>
      <w:r>
        <w:rPr>
          <w:color w:val="231F20"/>
          <w:w w:val="105"/>
        </w:rPr>
        <w:t>1º</w:t>
      </w:r>
      <w:r>
        <w:rPr>
          <w:color w:val="231F20"/>
          <w:spacing w:val="-6"/>
          <w:w w:val="105"/>
        </w:rPr>
        <w:t xml:space="preserve"> </w:t>
      </w:r>
      <w:r>
        <w:rPr>
          <w:color w:val="231F20"/>
          <w:w w:val="105"/>
        </w:rPr>
        <w:t>Cada bancada poderá convidar para as reuniões até três assessores técnicos, sem direito a voto, que poderão fazer uso da palavra, desde que não haja óbice entre os membros da comissão.</w:t>
      </w:r>
    </w:p>
    <w:p w14:paraId="2B1C54A7" w14:textId="77777777" w:rsidR="00711073" w:rsidRDefault="00000000">
      <w:pPr>
        <w:pStyle w:val="BodyText"/>
        <w:spacing w:before="112" w:line="304" w:lineRule="auto"/>
        <w:ind w:right="115"/>
      </w:pPr>
      <w:r>
        <w:rPr>
          <w:color w:val="231F20"/>
          <w:w w:val="105"/>
        </w:rPr>
        <w:t>§</w:t>
      </w:r>
      <w:r>
        <w:rPr>
          <w:color w:val="231F20"/>
          <w:spacing w:val="-4"/>
          <w:w w:val="105"/>
        </w:rPr>
        <w:t xml:space="preserve"> </w:t>
      </w:r>
      <w:r>
        <w:rPr>
          <w:color w:val="231F20"/>
          <w:w w:val="105"/>
        </w:rPr>
        <w:t>2º O não comparecimento injustificado de qualquer membro da CTPP a três reuniões sucessivas, sejam ordinárias ou extraordinárias, implicará a comunicação pela Secretaria de Trabalho à entidade a que representa, para substituição no prazo de trinta dias.</w:t>
      </w:r>
    </w:p>
    <w:p w14:paraId="78E86075" w14:textId="77777777" w:rsidR="00711073" w:rsidRDefault="00000000">
      <w:pPr>
        <w:pStyle w:val="BodyText"/>
        <w:spacing w:before="110"/>
      </w:pPr>
      <w:r>
        <w:rPr>
          <w:color w:val="231F20"/>
          <w:w w:val="105"/>
        </w:rPr>
        <w:t>§</w:t>
      </w:r>
      <w:r>
        <w:rPr>
          <w:color w:val="231F20"/>
          <w:spacing w:val="-3"/>
          <w:w w:val="105"/>
        </w:rPr>
        <w:t xml:space="preserve"> </w:t>
      </w:r>
      <w:r>
        <w:rPr>
          <w:color w:val="231F20"/>
          <w:w w:val="105"/>
        </w:rPr>
        <w:t>3º</w:t>
      </w:r>
      <w:r>
        <w:rPr>
          <w:color w:val="231F20"/>
          <w:spacing w:val="-10"/>
          <w:w w:val="105"/>
        </w:rPr>
        <w:t xml:space="preserve"> </w:t>
      </w:r>
      <w:r>
        <w:rPr>
          <w:color w:val="231F20"/>
          <w:w w:val="105"/>
        </w:rPr>
        <w:t>A</w:t>
      </w:r>
      <w:r>
        <w:rPr>
          <w:color w:val="231F20"/>
          <w:spacing w:val="2"/>
          <w:w w:val="105"/>
        </w:rPr>
        <w:t xml:space="preserve"> </w:t>
      </w:r>
      <w:r>
        <w:rPr>
          <w:color w:val="231F20"/>
          <w:w w:val="105"/>
        </w:rPr>
        <w:t>presença</w:t>
      </w:r>
      <w:r>
        <w:rPr>
          <w:color w:val="231F20"/>
          <w:spacing w:val="3"/>
          <w:w w:val="105"/>
        </w:rPr>
        <w:t xml:space="preserve"> </w:t>
      </w:r>
      <w:r>
        <w:rPr>
          <w:color w:val="231F20"/>
          <w:w w:val="105"/>
        </w:rPr>
        <w:t>do</w:t>
      </w:r>
      <w:r>
        <w:rPr>
          <w:color w:val="231F20"/>
          <w:spacing w:val="3"/>
          <w:w w:val="105"/>
        </w:rPr>
        <w:t xml:space="preserve"> </w:t>
      </w:r>
      <w:r>
        <w:rPr>
          <w:color w:val="231F20"/>
          <w:w w:val="105"/>
        </w:rPr>
        <w:t>suplente</w:t>
      </w:r>
      <w:r>
        <w:rPr>
          <w:color w:val="231F20"/>
          <w:spacing w:val="3"/>
          <w:w w:val="105"/>
        </w:rPr>
        <w:t xml:space="preserve"> </w:t>
      </w:r>
      <w:r>
        <w:rPr>
          <w:color w:val="231F20"/>
          <w:w w:val="105"/>
        </w:rPr>
        <w:t>supre</w:t>
      </w:r>
      <w:r>
        <w:rPr>
          <w:color w:val="231F20"/>
          <w:spacing w:val="3"/>
          <w:w w:val="105"/>
        </w:rPr>
        <w:t xml:space="preserve"> </w:t>
      </w:r>
      <w:r>
        <w:rPr>
          <w:color w:val="231F20"/>
          <w:w w:val="105"/>
        </w:rPr>
        <w:t>a</w:t>
      </w:r>
      <w:r>
        <w:rPr>
          <w:color w:val="231F20"/>
          <w:spacing w:val="3"/>
          <w:w w:val="105"/>
        </w:rPr>
        <w:t xml:space="preserve"> </w:t>
      </w:r>
      <w:r>
        <w:rPr>
          <w:color w:val="231F20"/>
          <w:w w:val="105"/>
        </w:rPr>
        <w:t>ausência</w:t>
      </w:r>
      <w:r>
        <w:rPr>
          <w:color w:val="231F20"/>
          <w:spacing w:val="3"/>
          <w:w w:val="105"/>
        </w:rPr>
        <w:t xml:space="preserve"> </w:t>
      </w:r>
      <w:r>
        <w:rPr>
          <w:color w:val="231F20"/>
          <w:w w:val="105"/>
        </w:rPr>
        <w:t>do</w:t>
      </w:r>
      <w:r>
        <w:rPr>
          <w:color w:val="231F20"/>
          <w:spacing w:val="3"/>
          <w:w w:val="105"/>
        </w:rPr>
        <w:t xml:space="preserve"> </w:t>
      </w:r>
      <w:r>
        <w:rPr>
          <w:color w:val="231F20"/>
          <w:spacing w:val="-2"/>
          <w:w w:val="105"/>
        </w:rPr>
        <w:t>titular.</w:t>
      </w:r>
    </w:p>
    <w:p w14:paraId="05C967E3" w14:textId="77777777" w:rsidR="00711073" w:rsidRDefault="00000000">
      <w:pPr>
        <w:pStyle w:val="BodyText"/>
        <w:spacing w:before="168" w:line="304" w:lineRule="auto"/>
        <w:ind w:right="116"/>
      </w:pPr>
      <w:r>
        <w:rPr>
          <w:color w:val="231F20"/>
          <w:w w:val="105"/>
        </w:rPr>
        <w:t>§</w:t>
      </w:r>
      <w:r>
        <w:rPr>
          <w:color w:val="231F20"/>
          <w:spacing w:val="-3"/>
          <w:w w:val="105"/>
        </w:rPr>
        <w:t xml:space="preserve"> </w:t>
      </w:r>
      <w:r>
        <w:rPr>
          <w:color w:val="231F20"/>
          <w:w w:val="105"/>
        </w:rPr>
        <w:t>4º É assegurado o convite ao Ministério Público do Trabalho para participar das reuniões da CTPP como observador.</w:t>
      </w:r>
    </w:p>
    <w:p w14:paraId="1AA31ADA" w14:textId="77777777" w:rsidR="00711073" w:rsidRDefault="00000000">
      <w:pPr>
        <w:pStyle w:val="BodyText"/>
        <w:spacing w:before="112" w:line="304" w:lineRule="auto"/>
        <w:ind w:right="116"/>
      </w:pPr>
      <w:r>
        <w:rPr>
          <w:color w:val="231F20"/>
          <w:w w:val="105"/>
        </w:rPr>
        <w:t>Art.</w:t>
      </w:r>
      <w:r>
        <w:rPr>
          <w:color w:val="231F20"/>
          <w:spacing w:val="-8"/>
          <w:w w:val="105"/>
        </w:rPr>
        <w:t xml:space="preserve"> </w:t>
      </w:r>
      <w:r>
        <w:rPr>
          <w:color w:val="231F20"/>
          <w:w w:val="105"/>
        </w:rPr>
        <w:t>7º</w:t>
      </w:r>
      <w:r>
        <w:rPr>
          <w:color w:val="231F20"/>
          <w:spacing w:val="-7"/>
          <w:w w:val="105"/>
        </w:rPr>
        <w:t xml:space="preserve"> </w:t>
      </w:r>
      <w:r>
        <w:rPr>
          <w:color w:val="231F20"/>
          <w:w w:val="105"/>
        </w:rPr>
        <w:t xml:space="preserve">As deliberações da Comissão Tripartite Paritária Permanente serão tomadas preferencialmente por consenso das bancadas, sendo facultado o registro de posições divergentes dos membros da </w:t>
      </w:r>
      <w:r>
        <w:rPr>
          <w:color w:val="231F20"/>
          <w:spacing w:val="-4"/>
          <w:w w:val="105"/>
        </w:rPr>
        <w:t>CTPP.</w:t>
      </w:r>
    </w:p>
    <w:p w14:paraId="7E49D730" w14:textId="77777777" w:rsidR="00711073" w:rsidRDefault="00000000">
      <w:pPr>
        <w:pStyle w:val="BodyText"/>
        <w:spacing w:before="110" w:line="304" w:lineRule="auto"/>
        <w:ind w:right="116"/>
      </w:pPr>
      <w:r>
        <w:rPr>
          <w:color w:val="231F20"/>
          <w:w w:val="105"/>
        </w:rPr>
        <w:t xml:space="preserve">Parágrafo único. A ausência de representantes das bancadas não obsta a deliberação de assuntos previstos na pauta da reunião desde que a convocação tenha sido feita regularmente a todos os </w:t>
      </w:r>
      <w:r>
        <w:rPr>
          <w:color w:val="231F20"/>
          <w:spacing w:val="-2"/>
          <w:w w:val="105"/>
        </w:rPr>
        <w:t>membros.</w:t>
      </w:r>
    </w:p>
    <w:p w14:paraId="71D13CE7" w14:textId="77777777" w:rsidR="00711073" w:rsidRDefault="00000000">
      <w:pPr>
        <w:pStyle w:val="BodyText"/>
        <w:spacing w:before="139"/>
      </w:pPr>
      <w:r>
        <w:rPr>
          <w:color w:val="231F20"/>
          <w:w w:val="110"/>
        </w:rPr>
        <w:t>Art.</w:t>
      </w:r>
      <w:r>
        <w:rPr>
          <w:color w:val="231F20"/>
          <w:spacing w:val="-21"/>
          <w:w w:val="110"/>
        </w:rPr>
        <w:t xml:space="preserve"> </w:t>
      </w:r>
      <w:r>
        <w:rPr>
          <w:color w:val="231F20"/>
          <w:w w:val="110"/>
        </w:rPr>
        <w:t>8º</w:t>
      </w:r>
      <w:r>
        <w:rPr>
          <w:color w:val="231F20"/>
          <w:spacing w:val="-20"/>
          <w:w w:val="110"/>
        </w:rPr>
        <w:t xml:space="preserve"> </w:t>
      </w:r>
      <w:r>
        <w:rPr>
          <w:color w:val="231F20"/>
          <w:w w:val="110"/>
        </w:rPr>
        <w:t>Cabe</w:t>
      </w:r>
      <w:r>
        <w:rPr>
          <w:color w:val="231F20"/>
          <w:spacing w:val="-5"/>
          <w:w w:val="110"/>
        </w:rPr>
        <w:t xml:space="preserve"> </w:t>
      </w:r>
      <w:r>
        <w:rPr>
          <w:color w:val="231F20"/>
          <w:w w:val="110"/>
        </w:rPr>
        <w:t>ao</w:t>
      </w:r>
      <w:r>
        <w:rPr>
          <w:color w:val="231F20"/>
          <w:spacing w:val="-5"/>
          <w:w w:val="110"/>
        </w:rPr>
        <w:t xml:space="preserve"> </w:t>
      </w:r>
      <w:r>
        <w:rPr>
          <w:color w:val="231F20"/>
          <w:w w:val="110"/>
        </w:rPr>
        <w:t>presidente</w:t>
      </w:r>
      <w:r>
        <w:rPr>
          <w:color w:val="231F20"/>
          <w:spacing w:val="-5"/>
          <w:w w:val="110"/>
        </w:rPr>
        <w:t xml:space="preserve"> </w:t>
      </w:r>
      <w:r>
        <w:rPr>
          <w:color w:val="231F20"/>
          <w:w w:val="110"/>
        </w:rPr>
        <w:t>da</w:t>
      </w:r>
      <w:r>
        <w:rPr>
          <w:color w:val="231F20"/>
          <w:spacing w:val="-5"/>
          <w:w w:val="110"/>
        </w:rPr>
        <w:t xml:space="preserve"> </w:t>
      </w:r>
      <w:r>
        <w:rPr>
          <w:color w:val="231F20"/>
          <w:spacing w:val="-2"/>
          <w:w w:val="110"/>
        </w:rPr>
        <w:t>CTPP:</w:t>
      </w:r>
    </w:p>
    <w:p w14:paraId="031A5C7D" w14:textId="77777777" w:rsidR="00711073" w:rsidRDefault="00000000">
      <w:pPr>
        <w:pStyle w:val="ListParagraph"/>
        <w:numPr>
          <w:ilvl w:val="0"/>
          <w:numId w:val="55"/>
        </w:numPr>
        <w:tabs>
          <w:tab w:val="left" w:pos="279"/>
        </w:tabs>
        <w:spacing w:before="123"/>
        <w:ind w:left="279" w:hanging="89"/>
        <w:jc w:val="both"/>
        <w:rPr>
          <w:sz w:val="18"/>
        </w:rPr>
      </w:pPr>
      <w:r>
        <w:rPr>
          <w:color w:val="231F20"/>
          <w:sz w:val="18"/>
        </w:rPr>
        <w:t>-</w:t>
      </w:r>
      <w:r>
        <w:rPr>
          <w:color w:val="231F20"/>
          <w:spacing w:val="13"/>
          <w:sz w:val="18"/>
        </w:rPr>
        <w:t xml:space="preserve"> </w:t>
      </w:r>
      <w:r>
        <w:rPr>
          <w:color w:val="231F20"/>
          <w:sz w:val="18"/>
        </w:rPr>
        <w:t>convocar</w:t>
      </w:r>
      <w:r>
        <w:rPr>
          <w:color w:val="231F20"/>
          <w:spacing w:val="33"/>
          <w:sz w:val="18"/>
        </w:rPr>
        <w:t xml:space="preserve"> </w:t>
      </w:r>
      <w:r>
        <w:rPr>
          <w:color w:val="231F20"/>
          <w:sz w:val="18"/>
        </w:rPr>
        <w:t>reuniões</w:t>
      </w:r>
      <w:r>
        <w:rPr>
          <w:color w:val="231F20"/>
          <w:spacing w:val="34"/>
          <w:sz w:val="18"/>
        </w:rPr>
        <w:t xml:space="preserve"> </w:t>
      </w:r>
      <w:r>
        <w:rPr>
          <w:color w:val="231F20"/>
          <w:sz w:val="18"/>
        </w:rPr>
        <w:t>ordinárias</w:t>
      </w:r>
      <w:r>
        <w:rPr>
          <w:color w:val="231F20"/>
          <w:spacing w:val="33"/>
          <w:sz w:val="18"/>
        </w:rPr>
        <w:t xml:space="preserve"> </w:t>
      </w:r>
      <w:r>
        <w:rPr>
          <w:color w:val="231F20"/>
          <w:sz w:val="18"/>
        </w:rPr>
        <w:t>e</w:t>
      </w:r>
      <w:r>
        <w:rPr>
          <w:color w:val="231F20"/>
          <w:spacing w:val="34"/>
          <w:sz w:val="18"/>
        </w:rPr>
        <w:t xml:space="preserve"> </w:t>
      </w:r>
      <w:r>
        <w:rPr>
          <w:color w:val="231F20"/>
          <w:spacing w:val="-2"/>
          <w:sz w:val="18"/>
        </w:rPr>
        <w:t>extraordinárias;</w:t>
      </w:r>
    </w:p>
    <w:p w14:paraId="255AD08C" w14:textId="77777777" w:rsidR="00711073" w:rsidRDefault="00000000">
      <w:pPr>
        <w:pStyle w:val="ListParagraph"/>
        <w:numPr>
          <w:ilvl w:val="0"/>
          <w:numId w:val="55"/>
        </w:numPr>
        <w:tabs>
          <w:tab w:val="left" w:pos="330"/>
        </w:tabs>
        <w:spacing w:before="123"/>
        <w:ind w:left="330" w:hanging="140"/>
        <w:jc w:val="both"/>
        <w:rPr>
          <w:sz w:val="18"/>
        </w:rPr>
      </w:pPr>
      <w:r>
        <w:rPr>
          <w:color w:val="231F20"/>
          <w:w w:val="110"/>
          <w:sz w:val="18"/>
        </w:rPr>
        <w:t>-</w:t>
      </w:r>
      <w:r>
        <w:rPr>
          <w:color w:val="231F20"/>
          <w:spacing w:val="-17"/>
          <w:w w:val="110"/>
          <w:sz w:val="18"/>
        </w:rPr>
        <w:t xml:space="preserve"> </w:t>
      </w:r>
      <w:r>
        <w:rPr>
          <w:color w:val="231F20"/>
          <w:w w:val="110"/>
          <w:sz w:val="18"/>
        </w:rPr>
        <w:t>conduzir</w:t>
      </w:r>
      <w:r>
        <w:rPr>
          <w:color w:val="231F20"/>
          <w:spacing w:val="-14"/>
          <w:w w:val="110"/>
          <w:sz w:val="18"/>
        </w:rPr>
        <w:t xml:space="preserve"> </w:t>
      </w:r>
      <w:r>
        <w:rPr>
          <w:color w:val="231F20"/>
          <w:w w:val="110"/>
          <w:sz w:val="18"/>
        </w:rPr>
        <w:t>as</w:t>
      </w:r>
      <w:r>
        <w:rPr>
          <w:color w:val="231F20"/>
          <w:spacing w:val="-14"/>
          <w:w w:val="110"/>
          <w:sz w:val="18"/>
        </w:rPr>
        <w:t xml:space="preserve"> </w:t>
      </w:r>
      <w:r>
        <w:rPr>
          <w:color w:val="231F20"/>
          <w:spacing w:val="-2"/>
          <w:w w:val="110"/>
          <w:sz w:val="18"/>
        </w:rPr>
        <w:t>reuniões;</w:t>
      </w:r>
    </w:p>
    <w:p w14:paraId="27FF59FD" w14:textId="77777777" w:rsidR="00711073" w:rsidRDefault="00000000">
      <w:pPr>
        <w:pStyle w:val="ListParagraph"/>
        <w:numPr>
          <w:ilvl w:val="0"/>
          <w:numId w:val="55"/>
        </w:numPr>
        <w:tabs>
          <w:tab w:val="left" w:pos="382"/>
        </w:tabs>
        <w:spacing w:before="123"/>
        <w:ind w:left="382" w:hanging="192"/>
        <w:rPr>
          <w:sz w:val="18"/>
        </w:rPr>
      </w:pPr>
      <w:r>
        <w:rPr>
          <w:color w:val="231F20"/>
          <w:sz w:val="18"/>
        </w:rPr>
        <w:t>-</w:t>
      </w:r>
      <w:r>
        <w:rPr>
          <w:color w:val="231F20"/>
          <w:spacing w:val="8"/>
          <w:sz w:val="18"/>
        </w:rPr>
        <w:t xml:space="preserve"> </w:t>
      </w:r>
      <w:r>
        <w:rPr>
          <w:color w:val="231F20"/>
          <w:sz w:val="18"/>
        </w:rPr>
        <w:t>receber</w:t>
      </w:r>
      <w:r>
        <w:rPr>
          <w:color w:val="231F20"/>
          <w:spacing w:val="27"/>
          <w:sz w:val="18"/>
        </w:rPr>
        <w:t xml:space="preserve"> </w:t>
      </w:r>
      <w:r>
        <w:rPr>
          <w:color w:val="231F20"/>
          <w:sz w:val="18"/>
        </w:rPr>
        <w:t>e</w:t>
      </w:r>
      <w:r>
        <w:rPr>
          <w:color w:val="231F20"/>
          <w:spacing w:val="26"/>
          <w:sz w:val="18"/>
        </w:rPr>
        <w:t xml:space="preserve"> </w:t>
      </w:r>
      <w:r>
        <w:rPr>
          <w:color w:val="231F20"/>
          <w:sz w:val="18"/>
        </w:rPr>
        <w:t>opinar</w:t>
      </w:r>
      <w:r>
        <w:rPr>
          <w:color w:val="231F20"/>
          <w:spacing w:val="27"/>
          <w:sz w:val="18"/>
        </w:rPr>
        <w:t xml:space="preserve"> </w:t>
      </w:r>
      <w:r>
        <w:rPr>
          <w:color w:val="231F20"/>
          <w:sz w:val="18"/>
        </w:rPr>
        <w:t>sobre</w:t>
      </w:r>
      <w:r>
        <w:rPr>
          <w:color w:val="231F20"/>
          <w:spacing w:val="27"/>
          <w:sz w:val="18"/>
        </w:rPr>
        <w:t xml:space="preserve"> </w:t>
      </w:r>
      <w:r>
        <w:rPr>
          <w:color w:val="231F20"/>
          <w:sz w:val="18"/>
        </w:rPr>
        <w:t>consultas</w:t>
      </w:r>
      <w:r>
        <w:rPr>
          <w:color w:val="231F20"/>
          <w:spacing w:val="27"/>
          <w:sz w:val="18"/>
        </w:rPr>
        <w:t xml:space="preserve"> </w:t>
      </w:r>
      <w:r>
        <w:rPr>
          <w:color w:val="231F20"/>
          <w:sz w:val="18"/>
        </w:rPr>
        <w:t>e</w:t>
      </w:r>
      <w:r>
        <w:rPr>
          <w:color w:val="231F20"/>
          <w:spacing w:val="26"/>
          <w:sz w:val="18"/>
        </w:rPr>
        <w:t xml:space="preserve"> </w:t>
      </w:r>
      <w:r>
        <w:rPr>
          <w:color w:val="231F20"/>
          <w:spacing w:val="-2"/>
          <w:sz w:val="18"/>
        </w:rPr>
        <w:t>propostas;</w:t>
      </w:r>
    </w:p>
    <w:p w14:paraId="0A2C0233" w14:textId="77777777" w:rsidR="00711073" w:rsidRDefault="00000000">
      <w:pPr>
        <w:pStyle w:val="ListParagraph"/>
        <w:numPr>
          <w:ilvl w:val="0"/>
          <w:numId w:val="55"/>
        </w:numPr>
        <w:tabs>
          <w:tab w:val="left" w:pos="422"/>
        </w:tabs>
        <w:spacing w:before="123" w:line="304" w:lineRule="auto"/>
        <w:ind w:left="190" w:right="117" w:firstLine="0"/>
        <w:rPr>
          <w:sz w:val="18"/>
        </w:rPr>
      </w:pPr>
      <w:r>
        <w:rPr>
          <w:color w:val="231F20"/>
          <w:w w:val="110"/>
          <w:sz w:val="18"/>
        </w:rPr>
        <w:t>-</w:t>
      </w:r>
      <w:r>
        <w:rPr>
          <w:color w:val="231F20"/>
          <w:spacing w:val="-14"/>
          <w:w w:val="110"/>
          <w:sz w:val="18"/>
        </w:rPr>
        <w:t xml:space="preserve"> </w:t>
      </w:r>
      <w:r>
        <w:rPr>
          <w:color w:val="231F20"/>
          <w:w w:val="110"/>
          <w:sz w:val="18"/>
        </w:rPr>
        <w:t>instituir</w:t>
      </w:r>
      <w:r>
        <w:rPr>
          <w:color w:val="231F20"/>
          <w:spacing w:val="-12"/>
          <w:w w:val="110"/>
          <w:sz w:val="18"/>
        </w:rPr>
        <w:t xml:space="preserve"> </w:t>
      </w:r>
      <w:r>
        <w:rPr>
          <w:color w:val="231F20"/>
          <w:w w:val="110"/>
          <w:sz w:val="18"/>
        </w:rPr>
        <w:t>grupos</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estudo</w:t>
      </w:r>
      <w:r>
        <w:rPr>
          <w:color w:val="231F20"/>
          <w:spacing w:val="-7"/>
          <w:w w:val="110"/>
          <w:sz w:val="18"/>
        </w:rPr>
        <w:t xml:space="preserve"> </w:t>
      </w:r>
      <w:r>
        <w:rPr>
          <w:color w:val="231F20"/>
          <w:w w:val="110"/>
          <w:sz w:val="18"/>
        </w:rPr>
        <w:t>tripartite,</w:t>
      </w:r>
      <w:r>
        <w:rPr>
          <w:color w:val="231F20"/>
          <w:spacing w:val="-7"/>
          <w:w w:val="110"/>
          <w:sz w:val="18"/>
        </w:rPr>
        <w:t xml:space="preserve"> </w:t>
      </w:r>
      <w:r>
        <w:rPr>
          <w:color w:val="231F20"/>
          <w:w w:val="110"/>
          <w:sz w:val="18"/>
        </w:rPr>
        <w:t>grupos</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trabalho</w:t>
      </w:r>
      <w:r>
        <w:rPr>
          <w:color w:val="231F20"/>
          <w:spacing w:val="-7"/>
          <w:w w:val="110"/>
          <w:sz w:val="18"/>
        </w:rPr>
        <w:t xml:space="preserve"> </w:t>
      </w:r>
      <w:r>
        <w:rPr>
          <w:color w:val="231F20"/>
          <w:w w:val="110"/>
          <w:sz w:val="18"/>
        </w:rPr>
        <w:t>tripartite</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comissões</w:t>
      </w:r>
      <w:r>
        <w:rPr>
          <w:color w:val="231F20"/>
          <w:spacing w:val="-7"/>
          <w:w w:val="110"/>
          <w:sz w:val="18"/>
        </w:rPr>
        <w:t xml:space="preserve"> </w:t>
      </w:r>
      <w:r>
        <w:rPr>
          <w:color w:val="231F20"/>
          <w:w w:val="110"/>
          <w:sz w:val="18"/>
        </w:rPr>
        <w:t>nacionais</w:t>
      </w:r>
      <w:r>
        <w:rPr>
          <w:color w:val="231F20"/>
          <w:spacing w:val="-7"/>
          <w:w w:val="110"/>
          <w:sz w:val="18"/>
        </w:rPr>
        <w:t xml:space="preserve"> </w:t>
      </w:r>
      <w:r>
        <w:rPr>
          <w:color w:val="231F20"/>
          <w:w w:val="110"/>
          <w:sz w:val="18"/>
        </w:rPr>
        <w:t>tripartites temáticas, observado o disposto no Decreto 11.496/23;</w:t>
      </w:r>
    </w:p>
    <w:p w14:paraId="555D1659" w14:textId="77777777" w:rsidR="00711073" w:rsidRDefault="00000000">
      <w:pPr>
        <w:pStyle w:val="ListParagraph"/>
        <w:numPr>
          <w:ilvl w:val="0"/>
          <w:numId w:val="55"/>
        </w:numPr>
        <w:tabs>
          <w:tab w:val="left" w:pos="363"/>
        </w:tabs>
        <w:spacing w:before="66"/>
        <w:ind w:left="363" w:hanging="173"/>
        <w:rPr>
          <w:sz w:val="18"/>
        </w:rPr>
      </w:pPr>
      <w:r>
        <w:rPr>
          <w:color w:val="231F20"/>
          <w:sz w:val="18"/>
        </w:rPr>
        <w:t>-</w:t>
      </w:r>
      <w:r>
        <w:rPr>
          <w:color w:val="231F20"/>
          <w:spacing w:val="11"/>
          <w:sz w:val="18"/>
        </w:rPr>
        <w:t xml:space="preserve"> </w:t>
      </w:r>
      <w:r>
        <w:rPr>
          <w:color w:val="231F20"/>
          <w:sz w:val="18"/>
        </w:rPr>
        <w:t>distribuir</w:t>
      </w:r>
      <w:r>
        <w:rPr>
          <w:color w:val="231F20"/>
          <w:spacing w:val="30"/>
          <w:sz w:val="18"/>
        </w:rPr>
        <w:t xml:space="preserve"> </w:t>
      </w:r>
      <w:r>
        <w:rPr>
          <w:color w:val="231F20"/>
          <w:sz w:val="18"/>
        </w:rPr>
        <w:t>as</w:t>
      </w:r>
      <w:r>
        <w:rPr>
          <w:color w:val="231F20"/>
          <w:spacing w:val="31"/>
          <w:sz w:val="18"/>
        </w:rPr>
        <w:t xml:space="preserve"> </w:t>
      </w:r>
      <w:r>
        <w:rPr>
          <w:color w:val="231F20"/>
          <w:sz w:val="18"/>
        </w:rPr>
        <w:t>demandas</w:t>
      </w:r>
      <w:r>
        <w:rPr>
          <w:color w:val="231F20"/>
          <w:spacing w:val="31"/>
          <w:sz w:val="18"/>
        </w:rPr>
        <w:t xml:space="preserve"> </w:t>
      </w:r>
      <w:r>
        <w:rPr>
          <w:color w:val="231F20"/>
          <w:sz w:val="18"/>
        </w:rPr>
        <w:t>aos</w:t>
      </w:r>
      <w:r>
        <w:rPr>
          <w:color w:val="231F20"/>
          <w:spacing w:val="30"/>
          <w:sz w:val="18"/>
        </w:rPr>
        <w:t xml:space="preserve"> </w:t>
      </w:r>
      <w:r>
        <w:rPr>
          <w:color w:val="231F20"/>
          <w:sz w:val="18"/>
        </w:rPr>
        <w:t>coordenadores</w:t>
      </w:r>
      <w:r>
        <w:rPr>
          <w:color w:val="231F20"/>
          <w:spacing w:val="31"/>
          <w:sz w:val="18"/>
        </w:rPr>
        <w:t xml:space="preserve"> </w:t>
      </w:r>
      <w:r>
        <w:rPr>
          <w:color w:val="231F20"/>
          <w:sz w:val="18"/>
        </w:rPr>
        <w:t>de</w:t>
      </w:r>
      <w:r>
        <w:rPr>
          <w:color w:val="231F20"/>
          <w:spacing w:val="30"/>
          <w:sz w:val="18"/>
        </w:rPr>
        <w:t xml:space="preserve"> </w:t>
      </w:r>
      <w:r>
        <w:rPr>
          <w:color w:val="231F20"/>
          <w:sz w:val="18"/>
        </w:rPr>
        <w:t>bancada</w:t>
      </w:r>
      <w:r>
        <w:rPr>
          <w:color w:val="231F20"/>
          <w:spacing w:val="31"/>
          <w:sz w:val="18"/>
        </w:rPr>
        <w:t xml:space="preserve"> </w:t>
      </w:r>
      <w:r>
        <w:rPr>
          <w:color w:val="231F20"/>
          <w:sz w:val="18"/>
        </w:rPr>
        <w:t>e</w:t>
      </w:r>
      <w:r>
        <w:rPr>
          <w:color w:val="231F20"/>
          <w:spacing w:val="30"/>
          <w:sz w:val="18"/>
        </w:rPr>
        <w:t xml:space="preserve"> </w:t>
      </w:r>
      <w:r>
        <w:rPr>
          <w:color w:val="231F20"/>
          <w:sz w:val="18"/>
        </w:rPr>
        <w:t>aos</w:t>
      </w:r>
      <w:r>
        <w:rPr>
          <w:color w:val="231F20"/>
          <w:spacing w:val="31"/>
          <w:sz w:val="18"/>
        </w:rPr>
        <w:t xml:space="preserve"> </w:t>
      </w:r>
      <w:r>
        <w:rPr>
          <w:color w:val="231F20"/>
          <w:sz w:val="18"/>
        </w:rPr>
        <w:t>grupos</w:t>
      </w:r>
      <w:r>
        <w:rPr>
          <w:color w:val="231F20"/>
          <w:spacing w:val="31"/>
          <w:sz w:val="18"/>
        </w:rPr>
        <w:t xml:space="preserve"> </w:t>
      </w:r>
      <w:r>
        <w:rPr>
          <w:color w:val="231F20"/>
          <w:sz w:val="18"/>
        </w:rPr>
        <w:t>de</w:t>
      </w:r>
      <w:r>
        <w:rPr>
          <w:color w:val="231F20"/>
          <w:spacing w:val="30"/>
          <w:sz w:val="18"/>
        </w:rPr>
        <w:t xml:space="preserve"> </w:t>
      </w:r>
      <w:r>
        <w:rPr>
          <w:color w:val="231F20"/>
          <w:sz w:val="18"/>
        </w:rPr>
        <w:t>estudo</w:t>
      </w:r>
      <w:r>
        <w:rPr>
          <w:color w:val="231F20"/>
          <w:spacing w:val="31"/>
          <w:sz w:val="18"/>
        </w:rPr>
        <w:t xml:space="preserve"> </w:t>
      </w:r>
      <w:r>
        <w:rPr>
          <w:color w:val="231F20"/>
          <w:sz w:val="18"/>
        </w:rPr>
        <w:t>tripartite,</w:t>
      </w:r>
      <w:r>
        <w:rPr>
          <w:color w:val="231F20"/>
          <w:spacing w:val="30"/>
          <w:sz w:val="18"/>
        </w:rPr>
        <w:t xml:space="preserve"> </w:t>
      </w:r>
      <w:r>
        <w:rPr>
          <w:color w:val="231F20"/>
          <w:sz w:val="18"/>
        </w:rPr>
        <w:t>grupos</w:t>
      </w:r>
      <w:r>
        <w:rPr>
          <w:color w:val="231F20"/>
          <w:spacing w:val="31"/>
          <w:sz w:val="18"/>
        </w:rPr>
        <w:t xml:space="preserve"> </w:t>
      </w:r>
      <w:r>
        <w:rPr>
          <w:color w:val="231F20"/>
          <w:spacing w:val="-5"/>
          <w:sz w:val="18"/>
        </w:rPr>
        <w:t>de</w:t>
      </w:r>
    </w:p>
    <w:p w14:paraId="6F2F3A88" w14:textId="77777777" w:rsidR="00711073" w:rsidRDefault="00000000">
      <w:pPr>
        <w:pStyle w:val="BodyText"/>
        <w:spacing w:before="55"/>
        <w:jc w:val="left"/>
      </w:pPr>
      <w:r>
        <w:rPr>
          <w:color w:val="231F20"/>
          <w:w w:val="105"/>
        </w:rPr>
        <w:t>trabalho</w:t>
      </w:r>
      <w:r>
        <w:rPr>
          <w:color w:val="231F20"/>
          <w:spacing w:val="12"/>
          <w:w w:val="105"/>
        </w:rPr>
        <w:t xml:space="preserve"> </w:t>
      </w:r>
      <w:r>
        <w:rPr>
          <w:color w:val="231F20"/>
          <w:w w:val="105"/>
        </w:rPr>
        <w:t>tripartite</w:t>
      </w:r>
      <w:r>
        <w:rPr>
          <w:color w:val="231F20"/>
          <w:spacing w:val="12"/>
          <w:w w:val="105"/>
        </w:rPr>
        <w:t xml:space="preserve"> </w:t>
      </w:r>
      <w:r>
        <w:rPr>
          <w:color w:val="231F20"/>
          <w:w w:val="105"/>
        </w:rPr>
        <w:t>e</w:t>
      </w:r>
      <w:r>
        <w:rPr>
          <w:color w:val="231F20"/>
          <w:spacing w:val="12"/>
          <w:w w:val="105"/>
        </w:rPr>
        <w:t xml:space="preserve"> </w:t>
      </w:r>
      <w:r>
        <w:rPr>
          <w:color w:val="231F20"/>
          <w:w w:val="105"/>
        </w:rPr>
        <w:t>às</w:t>
      </w:r>
      <w:r>
        <w:rPr>
          <w:color w:val="231F20"/>
          <w:spacing w:val="12"/>
          <w:w w:val="105"/>
        </w:rPr>
        <w:t xml:space="preserve"> </w:t>
      </w:r>
      <w:r>
        <w:rPr>
          <w:color w:val="231F20"/>
          <w:w w:val="105"/>
        </w:rPr>
        <w:t>comissões</w:t>
      </w:r>
      <w:r>
        <w:rPr>
          <w:color w:val="231F20"/>
          <w:spacing w:val="12"/>
          <w:w w:val="105"/>
        </w:rPr>
        <w:t xml:space="preserve"> </w:t>
      </w:r>
      <w:r>
        <w:rPr>
          <w:color w:val="231F20"/>
          <w:w w:val="105"/>
        </w:rPr>
        <w:t>nacionais</w:t>
      </w:r>
      <w:r>
        <w:rPr>
          <w:color w:val="231F20"/>
          <w:spacing w:val="12"/>
          <w:w w:val="105"/>
        </w:rPr>
        <w:t xml:space="preserve"> </w:t>
      </w:r>
      <w:r>
        <w:rPr>
          <w:color w:val="231F20"/>
          <w:w w:val="105"/>
        </w:rPr>
        <w:t>tripartites</w:t>
      </w:r>
      <w:r>
        <w:rPr>
          <w:color w:val="231F20"/>
          <w:spacing w:val="12"/>
          <w:w w:val="105"/>
        </w:rPr>
        <w:t xml:space="preserve"> </w:t>
      </w:r>
      <w:r>
        <w:rPr>
          <w:color w:val="231F20"/>
          <w:spacing w:val="-2"/>
          <w:w w:val="105"/>
        </w:rPr>
        <w:t>temáticas;</w:t>
      </w:r>
    </w:p>
    <w:p w14:paraId="01E56A52" w14:textId="77777777" w:rsidR="00711073" w:rsidRDefault="00000000">
      <w:pPr>
        <w:pStyle w:val="ListParagraph"/>
        <w:numPr>
          <w:ilvl w:val="0"/>
          <w:numId w:val="55"/>
        </w:numPr>
        <w:tabs>
          <w:tab w:val="left" w:pos="418"/>
        </w:tabs>
        <w:spacing w:before="123"/>
        <w:ind w:left="418" w:hanging="228"/>
        <w:jc w:val="both"/>
        <w:rPr>
          <w:sz w:val="18"/>
        </w:rPr>
      </w:pPr>
      <w:r>
        <w:rPr>
          <w:color w:val="231F20"/>
          <w:sz w:val="18"/>
        </w:rPr>
        <w:t>-</w:t>
      </w:r>
      <w:r>
        <w:rPr>
          <w:color w:val="231F20"/>
          <w:spacing w:val="3"/>
          <w:sz w:val="18"/>
        </w:rPr>
        <w:t xml:space="preserve"> </w:t>
      </w:r>
      <w:r>
        <w:rPr>
          <w:color w:val="231F20"/>
          <w:sz w:val="18"/>
        </w:rPr>
        <w:t>requisitar</w:t>
      </w:r>
      <w:r>
        <w:rPr>
          <w:color w:val="231F20"/>
          <w:spacing w:val="20"/>
          <w:sz w:val="18"/>
        </w:rPr>
        <w:t xml:space="preserve"> </w:t>
      </w:r>
      <w:r>
        <w:rPr>
          <w:color w:val="231F20"/>
          <w:sz w:val="18"/>
        </w:rPr>
        <w:t>as</w:t>
      </w:r>
      <w:r>
        <w:rPr>
          <w:color w:val="231F20"/>
          <w:spacing w:val="20"/>
          <w:sz w:val="18"/>
        </w:rPr>
        <w:t xml:space="preserve"> </w:t>
      </w:r>
      <w:r>
        <w:rPr>
          <w:color w:val="231F20"/>
          <w:sz w:val="18"/>
        </w:rPr>
        <w:t>informações</w:t>
      </w:r>
      <w:r>
        <w:rPr>
          <w:color w:val="231F20"/>
          <w:spacing w:val="20"/>
          <w:sz w:val="18"/>
        </w:rPr>
        <w:t xml:space="preserve"> </w:t>
      </w:r>
      <w:r>
        <w:rPr>
          <w:color w:val="231F20"/>
          <w:sz w:val="18"/>
        </w:rPr>
        <w:t>de</w:t>
      </w:r>
      <w:r>
        <w:rPr>
          <w:color w:val="231F20"/>
          <w:spacing w:val="20"/>
          <w:sz w:val="18"/>
        </w:rPr>
        <w:t xml:space="preserve"> </w:t>
      </w:r>
      <w:r>
        <w:rPr>
          <w:color w:val="231F20"/>
          <w:sz w:val="18"/>
        </w:rPr>
        <w:t>que</w:t>
      </w:r>
      <w:r>
        <w:rPr>
          <w:color w:val="231F20"/>
          <w:spacing w:val="20"/>
          <w:sz w:val="18"/>
        </w:rPr>
        <w:t xml:space="preserve"> </w:t>
      </w:r>
      <w:r>
        <w:rPr>
          <w:color w:val="231F20"/>
          <w:sz w:val="18"/>
        </w:rPr>
        <w:t>a</w:t>
      </w:r>
      <w:r>
        <w:rPr>
          <w:color w:val="231F20"/>
          <w:spacing w:val="20"/>
          <w:sz w:val="18"/>
        </w:rPr>
        <w:t xml:space="preserve"> </w:t>
      </w:r>
      <w:r>
        <w:rPr>
          <w:color w:val="231F20"/>
          <w:sz w:val="18"/>
        </w:rPr>
        <w:t>CTPP</w:t>
      </w:r>
      <w:r>
        <w:rPr>
          <w:color w:val="231F20"/>
          <w:spacing w:val="20"/>
          <w:sz w:val="18"/>
        </w:rPr>
        <w:t xml:space="preserve"> </w:t>
      </w:r>
      <w:r>
        <w:rPr>
          <w:color w:val="231F20"/>
          <w:spacing w:val="-2"/>
          <w:sz w:val="18"/>
        </w:rPr>
        <w:t>necessitar;</w:t>
      </w:r>
    </w:p>
    <w:p w14:paraId="592C8974" w14:textId="77777777" w:rsidR="00711073" w:rsidRDefault="00000000">
      <w:pPr>
        <w:pStyle w:val="ListParagraph"/>
        <w:numPr>
          <w:ilvl w:val="0"/>
          <w:numId w:val="55"/>
        </w:numPr>
        <w:tabs>
          <w:tab w:val="left" w:pos="469"/>
        </w:tabs>
        <w:spacing w:before="123"/>
        <w:ind w:left="469" w:hanging="279"/>
        <w:rPr>
          <w:sz w:val="18"/>
        </w:rPr>
      </w:pPr>
      <w:r>
        <w:rPr>
          <w:color w:val="231F20"/>
          <w:sz w:val="18"/>
        </w:rPr>
        <w:t>-</w:t>
      </w:r>
      <w:r>
        <w:rPr>
          <w:color w:val="231F20"/>
          <w:spacing w:val="11"/>
          <w:sz w:val="18"/>
        </w:rPr>
        <w:t xml:space="preserve"> </w:t>
      </w:r>
      <w:r>
        <w:rPr>
          <w:color w:val="231F20"/>
          <w:sz w:val="18"/>
        </w:rPr>
        <w:t>solicitar</w:t>
      </w:r>
      <w:r>
        <w:rPr>
          <w:color w:val="231F20"/>
          <w:spacing w:val="32"/>
          <w:sz w:val="18"/>
        </w:rPr>
        <w:t xml:space="preserve"> </w:t>
      </w:r>
      <w:r>
        <w:rPr>
          <w:color w:val="231F20"/>
          <w:sz w:val="18"/>
        </w:rPr>
        <w:t>estudos</w:t>
      </w:r>
      <w:r>
        <w:rPr>
          <w:color w:val="231F20"/>
          <w:spacing w:val="31"/>
          <w:sz w:val="18"/>
        </w:rPr>
        <w:t xml:space="preserve"> </w:t>
      </w:r>
      <w:r>
        <w:rPr>
          <w:color w:val="231F20"/>
          <w:sz w:val="18"/>
        </w:rPr>
        <w:t>e</w:t>
      </w:r>
      <w:r>
        <w:rPr>
          <w:color w:val="231F20"/>
          <w:spacing w:val="32"/>
          <w:sz w:val="18"/>
        </w:rPr>
        <w:t xml:space="preserve"> </w:t>
      </w:r>
      <w:r>
        <w:rPr>
          <w:color w:val="231F20"/>
          <w:sz w:val="18"/>
        </w:rPr>
        <w:t>pareceres</w:t>
      </w:r>
      <w:r>
        <w:rPr>
          <w:color w:val="231F20"/>
          <w:spacing w:val="31"/>
          <w:sz w:val="18"/>
        </w:rPr>
        <w:t xml:space="preserve"> </w:t>
      </w:r>
      <w:r>
        <w:rPr>
          <w:color w:val="231F20"/>
          <w:sz w:val="18"/>
        </w:rPr>
        <w:t>sobre</w:t>
      </w:r>
      <w:r>
        <w:rPr>
          <w:color w:val="231F20"/>
          <w:spacing w:val="32"/>
          <w:sz w:val="18"/>
        </w:rPr>
        <w:t xml:space="preserve"> </w:t>
      </w:r>
      <w:r>
        <w:rPr>
          <w:color w:val="231F20"/>
          <w:sz w:val="18"/>
        </w:rPr>
        <w:t>matérias</w:t>
      </w:r>
      <w:r>
        <w:rPr>
          <w:color w:val="231F20"/>
          <w:spacing w:val="31"/>
          <w:sz w:val="18"/>
        </w:rPr>
        <w:t xml:space="preserve"> </w:t>
      </w:r>
      <w:r>
        <w:rPr>
          <w:color w:val="231F20"/>
          <w:sz w:val="18"/>
        </w:rPr>
        <w:t>de</w:t>
      </w:r>
      <w:r>
        <w:rPr>
          <w:color w:val="231F20"/>
          <w:spacing w:val="32"/>
          <w:sz w:val="18"/>
        </w:rPr>
        <w:t xml:space="preserve"> </w:t>
      </w:r>
      <w:r>
        <w:rPr>
          <w:color w:val="231F20"/>
          <w:sz w:val="18"/>
        </w:rPr>
        <w:t>interesse</w:t>
      </w:r>
      <w:r>
        <w:rPr>
          <w:color w:val="231F20"/>
          <w:spacing w:val="31"/>
          <w:sz w:val="18"/>
        </w:rPr>
        <w:t xml:space="preserve"> </w:t>
      </w:r>
      <w:r>
        <w:rPr>
          <w:color w:val="231F20"/>
          <w:sz w:val="18"/>
        </w:rPr>
        <w:t>da</w:t>
      </w:r>
      <w:r>
        <w:rPr>
          <w:color w:val="231F20"/>
          <w:spacing w:val="31"/>
          <w:sz w:val="18"/>
        </w:rPr>
        <w:t xml:space="preserve"> </w:t>
      </w:r>
      <w:r>
        <w:rPr>
          <w:color w:val="231F20"/>
          <w:spacing w:val="-2"/>
          <w:sz w:val="18"/>
        </w:rPr>
        <w:t>CTPP;</w:t>
      </w:r>
    </w:p>
    <w:p w14:paraId="1CA213CB" w14:textId="77777777" w:rsidR="00711073" w:rsidRDefault="00000000">
      <w:pPr>
        <w:pStyle w:val="ListParagraph"/>
        <w:numPr>
          <w:ilvl w:val="0"/>
          <w:numId w:val="55"/>
        </w:numPr>
        <w:tabs>
          <w:tab w:val="left" w:pos="509"/>
        </w:tabs>
        <w:spacing w:before="123" w:line="304" w:lineRule="auto"/>
        <w:ind w:left="190" w:right="118" w:firstLine="0"/>
        <w:jc w:val="both"/>
        <w:rPr>
          <w:sz w:val="18"/>
        </w:rPr>
      </w:pPr>
      <w:r>
        <w:rPr>
          <w:color w:val="231F20"/>
          <w:sz w:val="18"/>
        </w:rPr>
        <w:t>- definir</w:t>
      </w:r>
      <w:r>
        <w:rPr>
          <w:color w:val="231F20"/>
          <w:spacing w:val="20"/>
          <w:sz w:val="18"/>
        </w:rPr>
        <w:t xml:space="preserve"> </w:t>
      </w:r>
      <w:r>
        <w:rPr>
          <w:color w:val="231F20"/>
          <w:sz w:val="18"/>
        </w:rPr>
        <w:t>a</w:t>
      </w:r>
      <w:r>
        <w:rPr>
          <w:color w:val="231F20"/>
          <w:spacing w:val="20"/>
          <w:sz w:val="18"/>
        </w:rPr>
        <w:t xml:space="preserve"> </w:t>
      </w:r>
      <w:r>
        <w:rPr>
          <w:color w:val="231F20"/>
          <w:sz w:val="18"/>
        </w:rPr>
        <w:t>pauta</w:t>
      </w:r>
      <w:r>
        <w:rPr>
          <w:color w:val="231F20"/>
          <w:spacing w:val="20"/>
          <w:sz w:val="18"/>
        </w:rPr>
        <w:t xml:space="preserve"> </w:t>
      </w:r>
      <w:r>
        <w:rPr>
          <w:color w:val="231F20"/>
          <w:sz w:val="18"/>
        </w:rPr>
        <w:t>das</w:t>
      </w:r>
      <w:r>
        <w:rPr>
          <w:color w:val="231F20"/>
          <w:spacing w:val="20"/>
          <w:sz w:val="18"/>
        </w:rPr>
        <w:t xml:space="preserve"> </w:t>
      </w:r>
      <w:r>
        <w:rPr>
          <w:color w:val="231F20"/>
          <w:sz w:val="18"/>
        </w:rPr>
        <w:t>reuniões,</w:t>
      </w:r>
      <w:r>
        <w:rPr>
          <w:color w:val="231F20"/>
          <w:spacing w:val="20"/>
          <w:sz w:val="18"/>
        </w:rPr>
        <w:t xml:space="preserve"> </w:t>
      </w:r>
      <w:r>
        <w:rPr>
          <w:color w:val="231F20"/>
          <w:sz w:val="18"/>
        </w:rPr>
        <w:t>ouvidos</w:t>
      </w:r>
      <w:r>
        <w:rPr>
          <w:color w:val="231F20"/>
          <w:spacing w:val="20"/>
          <w:sz w:val="18"/>
        </w:rPr>
        <w:t xml:space="preserve"> </w:t>
      </w:r>
      <w:r>
        <w:rPr>
          <w:color w:val="231F20"/>
          <w:sz w:val="18"/>
        </w:rPr>
        <w:t>os</w:t>
      </w:r>
      <w:r>
        <w:rPr>
          <w:color w:val="231F20"/>
          <w:spacing w:val="20"/>
          <w:sz w:val="18"/>
        </w:rPr>
        <w:t xml:space="preserve"> </w:t>
      </w:r>
      <w:r>
        <w:rPr>
          <w:color w:val="231F20"/>
          <w:sz w:val="18"/>
        </w:rPr>
        <w:t>coordenadores</w:t>
      </w:r>
      <w:r>
        <w:rPr>
          <w:color w:val="231F20"/>
          <w:spacing w:val="20"/>
          <w:sz w:val="18"/>
        </w:rPr>
        <w:t xml:space="preserve"> </w:t>
      </w:r>
      <w:r>
        <w:rPr>
          <w:color w:val="231F20"/>
          <w:sz w:val="18"/>
        </w:rPr>
        <w:t>de</w:t>
      </w:r>
      <w:r>
        <w:rPr>
          <w:color w:val="231F20"/>
          <w:spacing w:val="20"/>
          <w:sz w:val="18"/>
        </w:rPr>
        <w:t xml:space="preserve"> </w:t>
      </w:r>
      <w:r>
        <w:rPr>
          <w:color w:val="231F20"/>
          <w:sz w:val="18"/>
        </w:rPr>
        <w:t>bancadas,</w:t>
      </w:r>
      <w:r>
        <w:rPr>
          <w:color w:val="231F20"/>
          <w:spacing w:val="20"/>
          <w:sz w:val="18"/>
        </w:rPr>
        <w:t xml:space="preserve"> </w:t>
      </w:r>
      <w:r>
        <w:rPr>
          <w:color w:val="231F20"/>
          <w:sz w:val="18"/>
        </w:rPr>
        <w:t>e</w:t>
      </w:r>
      <w:r>
        <w:rPr>
          <w:color w:val="231F20"/>
          <w:spacing w:val="20"/>
          <w:sz w:val="18"/>
        </w:rPr>
        <w:t xml:space="preserve"> </w:t>
      </w:r>
      <w:r>
        <w:rPr>
          <w:color w:val="231F20"/>
          <w:sz w:val="18"/>
        </w:rPr>
        <w:t>encaminhá-la</w:t>
      </w:r>
      <w:r>
        <w:rPr>
          <w:color w:val="231F20"/>
          <w:spacing w:val="20"/>
          <w:sz w:val="18"/>
        </w:rPr>
        <w:t xml:space="preserve"> </w:t>
      </w:r>
      <w:r>
        <w:rPr>
          <w:color w:val="231F20"/>
          <w:sz w:val="18"/>
        </w:rPr>
        <w:t>aos</w:t>
      </w:r>
      <w:r>
        <w:rPr>
          <w:color w:val="231F20"/>
          <w:spacing w:val="20"/>
          <w:sz w:val="18"/>
        </w:rPr>
        <w:t xml:space="preserve"> </w:t>
      </w:r>
      <w:r>
        <w:rPr>
          <w:color w:val="231F20"/>
          <w:sz w:val="18"/>
        </w:rPr>
        <w:t xml:space="preserve">membros </w:t>
      </w:r>
      <w:r>
        <w:rPr>
          <w:color w:val="231F20"/>
          <w:w w:val="110"/>
          <w:sz w:val="18"/>
        </w:rPr>
        <w:t>da CTPP;</w:t>
      </w:r>
    </w:p>
    <w:p w14:paraId="10DE0567" w14:textId="77777777" w:rsidR="00711073" w:rsidRDefault="00000000">
      <w:pPr>
        <w:pStyle w:val="ListParagraph"/>
        <w:numPr>
          <w:ilvl w:val="0"/>
          <w:numId w:val="55"/>
        </w:numPr>
        <w:tabs>
          <w:tab w:val="left" w:pos="412"/>
        </w:tabs>
        <w:spacing w:before="66"/>
        <w:ind w:left="412" w:hanging="222"/>
        <w:rPr>
          <w:sz w:val="18"/>
        </w:rPr>
      </w:pPr>
      <w:r>
        <w:rPr>
          <w:color w:val="231F20"/>
          <w:sz w:val="18"/>
        </w:rPr>
        <w:t>-</w:t>
      </w:r>
      <w:r>
        <w:rPr>
          <w:color w:val="231F20"/>
          <w:spacing w:val="7"/>
          <w:sz w:val="18"/>
        </w:rPr>
        <w:t xml:space="preserve"> </w:t>
      </w:r>
      <w:r>
        <w:rPr>
          <w:color w:val="231F20"/>
          <w:sz w:val="18"/>
        </w:rPr>
        <w:t>encaminhar</w:t>
      </w:r>
      <w:r>
        <w:rPr>
          <w:color w:val="231F20"/>
          <w:spacing w:val="27"/>
          <w:sz w:val="18"/>
        </w:rPr>
        <w:t xml:space="preserve"> </w:t>
      </w:r>
      <w:r>
        <w:rPr>
          <w:color w:val="231F20"/>
          <w:sz w:val="18"/>
        </w:rPr>
        <w:t>ao</w:t>
      </w:r>
      <w:r>
        <w:rPr>
          <w:color w:val="231F20"/>
          <w:spacing w:val="26"/>
          <w:sz w:val="18"/>
        </w:rPr>
        <w:t xml:space="preserve"> </w:t>
      </w:r>
      <w:r>
        <w:rPr>
          <w:color w:val="231F20"/>
          <w:sz w:val="18"/>
        </w:rPr>
        <w:t>Ministro</w:t>
      </w:r>
      <w:r>
        <w:rPr>
          <w:color w:val="231F20"/>
          <w:spacing w:val="26"/>
          <w:sz w:val="18"/>
        </w:rPr>
        <w:t xml:space="preserve"> </w:t>
      </w:r>
      <w:r>
        <w:rPr>
          <w:color w:val="231F20"/>
          <w:sz w:val="18"/>
        </w:rPr>
        <w:t>do</w:t>
      </w:r>
      <w:r>
        <w:rPr>
          <w:color w:val="231F20"/>
          <w:spacing w:val="26"/>
          <w:sz w:val="18"/>
        </w:rPr>
        <w:t xml:space="preserve"> </w:t>
      </w:r>
      <w:r>
        <w:rPr>
          <w:color w:val="231F20"/>
          <w:sz w:val="18"/>
        </w:rPr>
        <w:t>Trabalho</w:t>
      </w:r>
      <w:r>
        <w:rPr>
          <w:color w:val="231F20"/>
          <w:spacing w:val="27"/>
          <w:sz w:val="18"/>
        </w:rPr>
        <w:t xml:space="preserve"> </w:t>
      </w:r>
      <w:r>
        <w:rPr>
          <w:color w:val="231F20"/>
          <w:sz w:val="18"/>
        </w:rPr>
        <w:t>e</w:t>
      </w:r>
      <w:r>
        <w:rPr>
          <w:color w:val="231F20"/>
          <w:spacing w:val="26"/>
          <w:sz w:val="18"/>
        </w:rPr>
        <w:t xml:space="preserve"> </w:t>
      </w:r>
      <w:r>
        <w:rPr>
          <w:color w:val="231F20"/>
          <w:sz w:val="18"/>
        </w:rPr>
        <w:t>Emprego</w:t>
      </w:r>
      <w:r>
        <w:rPr>
          <w:color w:val="231F20"/>
          <w:spacing w:val="26"/>
          <w:sz w:val="18"/>
        </w:rPr>
        <w:t xml:space="preserve"> </w:t>
      </w:r>
      <w:r>
        <w:rPr>
          <w:color w:val="231F20"/>
          <w:sz w:val="18"/>
        </w:rPr>
        <w:t>as</w:t>
      </w:r>
      <w:r>
        <w:rPr>
          <w:color w:val="231F20"/>
          <w:spacing w:val="26"/>
          <w:sz w:val="18"/>
        </w:rPr>
        <w:t xml:space="preserve"> </w:t>
      </w:r>
      <w:r>
        <w:rPr>
          <w:color w:val="231F20"/>
          <w:sz w:val="18"/>
        </w:rPr>
        <w:t>recomendações</w:t>
      </w:r>
      <w:r>
        <w:rPr>
          <w:color w:val="231F20"/>
          <w:spacing w:val="26"/>
          <w:sz w:val="18"/>
        </w:rPr>
        <w:t xml:space="preserve"> </w:t>
      </w:r>
      <w:r>
        <w:rPr>
          <w:color w:val="231F20"/>
          <w:sz w:val="18"/>
        </w:rPr>
        <w:t>da</w:t>
      </w:r>
      <w:r>
        <w:rPr>
          <w:color w:val="231F20"/>
          <w:spacing w:val="27"/>
          <w:sz w:val="18"/>
        </w:rPr>
        <w:t xml:space="preserve"> </w:t>
      </w:r>
      <w:r>
        <w:rPr>
          <w:color w:val="231F20"/>
          <w:sz w:val="18"/>
        </w:rPr>
        <w:t>CTPP;</w:t>
      </w:r>
      <w:r>
        <w:rPr>
          <w:color w:val="231F20"/>
          <w:spacing w:val="26"/>
          <w:sz w:val="18"/>
        </w:rPr>
        <w:t xml:space="preserve"> </w:t>
      </w:r>
      <w:r>
        <w:rPr>
          <w:color w:val="231F20"/>
          <w:spacing w:val="-10"/>
          <w:sz w:val="18"/>
        </w:rPr>
        <w:t>e</w:t>
      </w:r>
    </w:p>
    <w:p w14:paraId="3081EBCD" w14:textId="77777777" w:rsidR="00711073" w:rsidRDefault="00000000">
      <w:pPr>
        <w:pStyle w:val="ListParagraph"/>
        <w:numPr>
          <w:ilvl w:val="0"/>
          <w:numId w:val="55"/>
        </w:numPr>
        <w:tabs>
          <w:tab w:val="left" w:pos="371"/>
        </w:tabs>
        <w:spacing w:before="123" w:line="304" w:lineRule="auto"/>
        <w:ind w:left="190" w:right="118" w:firstLine="0"/>
        <w:rPr>
          <w:sz w:val="18"/>
        </w:rPr>
      </w:pPr>
      <w:r>
        <w:rPr>
          <w:color w:val="231F20"/>
          <w:w w:val="110"/>
          <w:sz w:val="18"/>
        </w:rPr>
        <w:t>-</w:t>
      </w:r>
      <w:r>
        <w:rPr>
          <w:color w:val="231F20"/>
          <w:spacing w:val="-12"/>
          <w:w w:val="110"/>
          <w:sz w:val="18"/>
        </w:rPr>
        <w:t xml:space="preserve"> </w:t>
      </w:r>
      <w:r>
        <w:rPr>
          <w:color w:val="231F20"/>
          <w:w w:val="110"/>
          <w:sz w:val="18"/>
        </w:rPr>
        <w:t>designar os representantes dos grupos de estudo tripartite, dos grupos de trabalho tripartite e a comissões</w:t>
      </w:r>
      <w:r>
        <w:rPr>
          <w:color w:val="231F20"/>
          <w:spacing w:val="-4"/>
          <w:w w:val="110"/>
          <w:sz w:val="18"/>
        </w:rPr>
        <w:t xml:space="preserve"> </w:t>
      </w:r>
      <w:r>
        <w:rPr>
          <w:color w:val="231F20"/>
          <w:w w:val="110"/>
          <w:sz w:val="18"/>
        </w:rPr>
        <w:t>nacionais</w:t>
      </w:r>
      <w:r>
        <w:rPr>
          <w:color w:val="231F20"/>
          <w:spacing w:val="-4"/>
          <w:w w:val="110"/>
          <w:sz w:val="18"/>
        </w:rPr>
        <w:t xml:space="preserve"> </w:t>
      </w:r>
      <w:r>
        <w:rPr>
          <w:color w:val="231F20"/>
          <w:w w:val="110"/>
          <w:sz w:val="18"/>
        </w:rPr>
        <w:t>tripartites</w:t>
      </w:r>
      <w:r>
        <w:rPr>
          <w:color w:val="231F20"/>
          <w:spacing w:val="-4"/>
          <w:w w:val="110"/>
          <w:sz w:val="18"/>
        </w:rPr>
        <w:t xml:space="preserve"> </w:t>
      </w:r>
      <w:r>
        <w:rPr>
          <w:color w:val="231F20"/>
          <w:w w:val="110"/>
          <w:sz w:val="18"/>
        </w:rPr>
        <w:t>temáticas,</w:t>
      </w:r>
      <w:r>
        <w:rPr>
          <w:color w:val="231F20"/>
          <w:spacing w:val="-4"/>
          <w:w w:val="110"/>
          <w:sz w:val="18"/>
        </w:rPr>
        <w:t xml:space="preserve"> </w:t>
      </w:r>
      <w:r>
        <w:rPr>
          <w:color w:val="231F20"/>
          <w:w w:val="110"/>
          <w:sz w:val="18"/>
        </w:rPr>
        <w:t>indicados</w:t>
      </w:r>
      <w:r>
        <w:rPr>
          <w:color w:val="231F20"/>
          <w:spacing w:val="-4"/>
          <w:w w:val="110"/>
          <w:sz w:val="18"/>
        </w:rPr>
        <w:t xml:space="preserve"> </w:t>
      </w:r>
      <w:r>
        <w:rPr>
          <w:color w:val="231F20"/>
          <w:w w:val="110"/>
          <w:sz w:val="18"/>
        </w:rPr>
        <w:t>pelas</w:t>
      </w:r>
      <w:r>
        <w:rPr>
          <w:color w:val="231F20"/>
          <w:spacing w:val="-4"/>
          <w:w w:val="110"/>
          <w:sz w:val="18"/>
        </w:rPr>
        <w:t xml:space="preserve"> </w:t>
      </w:r>
      <w:r>
        <w:rPr>
          <w:color w:val="231F20"/>
          <w:w w:val="110"/>
          <w:sz w:val="18"/>
        </w:rPr>
        <w:t>bancadas.</w:t>
      </w:r>
    </w:p>
    <w:p w14:paraId="033FF7D6" w14:textId="77777777" w:rsidR="00711073" w:rsidRDefault="00000000">
      <w:pPr>
        <w:pStyle w:val="BodyText"/>
        <w:spacing w:before="140"/>
      </w:pPr>
      <w:r>
        <w:rPr>
          <w:color w:val="231F20"/>
          <w:w w:val="110"/>
        </w:rPr>
        <w:t>Art.</w:t>
      </w:r>
      <w:r>
        <w:rPr>
          <w:color w:val="231F20"/>
          <w:spacing w:val="-21"/>
          <w:w w:val="110"/>
        </w:rPr>
        <w:t xml:space="preserve"> </w:t>
      </w:r>
      <w:r>
        <w:rPr>
          <w:color w:val="231F20"/>
          <w:w w:val="110"/>
        </w:rPr>
        <w:t>9º</w:t>
      </w:r>
      <w:r>
        <w:rPr>
          <w:color w:val="231F20"/>
          <w:spacing w:val="-20"/>
          <w:w w:val="110"/>
        </w:rPr>
        <w:t xml:space="preserve"> </w:t>
      </w:r>
      <w:r>
        <w:rPr>
          <w:color w:val="231F20"/>
          <w:w w:val="110"/>
        </w:rPr>
        <w:t>São</w:t>
      </w:r>
      <w:r>
        <w:rPr>
          <w:color w:val="231F20"/>
          <w:spacing w:val="-13"/>
          <w:w w:val="110"/>
        </w:rPr>
        <w:t xml:space="preserve"> </w:t>
      </w:r>
      <w:r>
        <w:rPr>
          <w:color w:val="231F20"/>
          <w:w w:val="110"/>
        </w:rPr>
        <w:t>deveres</w:t>
      </w:r>
      <w:r>
        <w:rPr>
          <w:color w:val="231F20"/>
          <w:spacing w:val="-9"/>
          <w:w w:val="110"/>
        </w:rPr>
        <w:t xml:space="preserve"> </w:t>
      </w:r>
      <w:r>
        <w:rPr>
          <w:color w:val="231F20"/>
          <w:w w:val="110"/>
        </w:rPr>
        <w:t>dos</w:t>
      </w:r>
      <w:r>
        <w:rPr>
          <w:color w:val="231F20"/>
          <w:spacing w:val="-8"/>
          <w:w w:val="110"/>
        </w:rPr>
        <w:t xml:space="preserve"> </w:t>
      </w:r>
      <w:r>
        <w:rPr>
          <w:color w:val="231F20"/>
          <w:w w:val="110"/>
        </w:rPr>
        <w:t>membros</w:t>
      </w:r>
      <w:r>
        <w:rPr>
          <w:color w:val="231F20"/>
          <w:spacing w:val="-8"/>
          <w:w w:val="110"/>
        </w:rPr>
        <w:t xml:space="preserve"> </w:t>
      </w:r>
      <w:r>
        <w:rPr>
          <w:color w:val="231F20"/>
          <w:w w:val="110"/>
        </w:rPr>
        <w:t>da</w:t>
      </w:r>
      <w:r>
        <w:rPr>
          <w:color w:val="231F20"/>
          <w:spacing w:val="-8"/>
          <w:w w:val="110"/>
        </w:rPr>
        <w:t xml:space="preserve"> </w:t>
      </w:r>
      <w:r>
        <w:rPr>
          <w:color w:val="231F20"/>
          <w:spacing w:val="-2"/>
          <w:w w:val="110"/>
        </w:rPr>
        <w:t>CTPP:</w:t>
      </w:r>
    </w:p>
    <w:p w14:paraId="4813707C" w14:textId="77777777" w:rsidR="00711073" w:rsidRDefault="00000000">
      <w:pPr>
        <w:pStyle w:val="ListParagraph"/>
        <w:numPr>
          <w:ilvl w:val="0"/>
          <w:numId w:val="54"/>
        </w:numPr>
        <w:tabs>
          <w:tab w:val="left" w:pos="279"/>
        </w:tabs>
        <w:spacing w:before="123"/>
        <w:ind w:left="279" w:hanging="89"/>
        <w:jc w:val="both"/>
        <w:rPr>
          <w:sz w:val="18"/>
        </w:rPr>
      </w:pPr>
      <w:r>
        <w:rPr>
          <w:color w:val="231F20"/>
          <w:sz w:val="18"/>
        </w:rPr>
        <w:t>-</w:t>
      </w:r>
      <w:r>
        <w:rPr>
          <w:color w:val="231F20"/>
          <w:spacing w:val="12"/>
          <w:sz w:val="18"/>
        </w:rPr>
        <w:t xml:space="preserve"> </w:t>
      </w:r>
      <w:r>
        <w:rPr>
          <w:color w:val="231F20"/>
          <w:sz w:val="18"/>
        </w:rPr>
        <w:t>zelar</w:t>
      </w:r>
      <w:r>
        <w:rPr>
          <w:color w:val="231F20"/>
          <w:spacing w:val="33"/>
          <w:sz w:val="18"/>
        </w:rPr>
        <w:t xml:space="preserve"> </w:t>
      </w:r>
      <w:r>
        <w:rPr>
          <w:color w:val="231F20"/>
          <w:sz w:val="18"/>
        </w:rPr>
        <w:t>pelo</w:t>
      </w:r>
      <w:r>
        <w:rPr>
          <w:color w:val="231F20"/>
          <w:spacing w:val="32"/>
          <w:sz w:val="18"/>
        </w:rPr>
        <w:t xml:space="preserve"> </w:t>
      </w:r>
      <w:r>
        <w:rPr>
          <w:color w:val="231F20"/>
          <w:sz w:val="18"/>
        </w:rPr>
        <w:t>fiel</w:t>
      </w:r>
      <w:r>
        <w:rPr>
          <w:color w:val="231F20"/>
          <w:spacing w:val="33"/>
          <w:sz w:val="18"/>
        </w:rPr>
        <w:t xml:space="preserve"> </w:t>
      </w:r>
      <w:r>
        <w:rPr>
          <w:color w:val="231F20"/>
          <w:sz w:val="18"/>
        </w:rPr>
        <w:t>cumprimento</w:t>
      </w:r>
      <w:r>
        <w:rPr>
          <w:color w:val="231F20"/>
          <w:spacing w:val="33"/>
          <w:sz w:val="18"/>
        </w:rPr>
        <w:t xml:space="preserve"> </w:t>
      </w:r>
      <w:r>
        <w:rPr>
          <w:color w:val="231F20"/>
          <w:sz w:val="18"/>
        </w:rPr>
        <w:t>das</w:t>
      </w:r>
      <w:r>
        <w:rPr>
          <w:color w:val="231F20"/>
          <w:spacing w:val="32"/>
          <w:sz w:val="18"/>
        </w:rPr>
        <w:t xml:space="preserve"> </w:t>
      </w:r>
      <w:r>
        <w:rPr>
          <w:color w:val="231F20"/>
          <w:sz w:val="18"/>
        </w:rPr>
        <w:t>atribuições</w:t>
      </w:r>
      <w:r>
        <w:rPr>
          <w:color w:val="231F20"/>
          <w:spacing w:val="33"/>
          <w:sz w:val="18"/>
        </w:rPr>
        <w:t xml:space="preserve"> </w:t>
      </w:r>
      <w:r>
        <w:rPr>
          <w:color w:val="231F20"/>
          <w:sz w:val="18"/>
        </w:rPr>
        <w:t>da</w:t>
      </w:r>
      <w:r>
        <w:rPr>
          <w:color w:val="231F20"/>
          <w:spacing w:val="32"/>
          <w:sz w:val="18"/>
        </w:rPr>
        <w:t xml:space="preserve"> </w:t>
      </w:r>
      <w:r>
        <w:rPr>
          <w:color w:val="231F20"/>
          <w:spacing w:val="-2"/>
          <w:sz w:val="18"/>
        </w:rPr>
        <w:t>CTPP;</w:t>
      </w:r>
    </w:p>
    <w:p w14:paraId="2CCF112E" w14:textId="77777777" w:rsidR="00711073" w:rsidRDefault="00000000">
      <w:pPr>
        <w:pStyle w:val="ListParagraph"/>
        <w:numPr>
          <w:ilvl w:val="0"/>
          <w:numId w:val="54"/>
        </w:numPr>
        <w:tabs>
          <w:tab w:val="left" w:pos="330"/>
        </w:tabs>
        <w:spacing w:before="123"/>
        <w:ind w:left="330" w:hanging="140"/>
        <w:rPr>
          <w:sz w:val="18"/>
        </w:rPr>
      </w:pPr>
      <w:r>
        <w:rPr>
          <w:color w:val="231F20"/>
          <w:sz w:val="18"/>
        </w:rPr>
        <w:t>-</w:t>
      </w:r>
      <w:r>
        <w:rPr>
          <w:color w:val="231F20"/>
          <w:spacing w:val="9"/>
          <w:sz w:val="18"/>
        </w:rPr>
        <w:t xml:space="preserve"> </w:t>
      </w:r>
      <w:r>
        <w:rPr>
          <w:color w:val="231F20"/>
          <w:sz w:val="18"/>
        </w:rPr>
        <w:t>participar</w:t>
      </w:r>
      <w:r>
        <w:rPr>
          <w:color w:val="231F20"/>
          <w:spacing w:val="29"/>
          <w:sz w:val="18"/>
        </w:rPr>
        <w:t xml:space="preserve"> </w:t>
      </w:r>
      <w:r>
        <w:rPr>
          <w:color w:val="231F20"/>
          <w:sz w:val="18"/>
        </w:rPr>
        <w:t>das</w:t>
      </w:r>
      <w:r>
        <w:rPr>
          <w:color w:val="231F20"/>
          <w:spacing w:val="29"/>
          <w:sz w:val="18"/>
        </w:rPr>
        <w:t xml:space="preserve"> </w:t>
      </w:r>
      <w:r>
        <w:rPr>
          <w:color w:val="231F20"/>
          <w:sz w:val="18"/>
        </w:rPr>
        <w:t>reuniões,</w:t>
      </w:r>
      <w:r>
        <w:rPr>
          <w:color w:val="231F20"/>
          <w:spacing w:val="28"/>
          <w:sz w:val="18"/>
        </w:rPr>
        <w:t xml:space="preserve"> </w:t>
      </w:r>
      <w:r>
        <w:rPr>
          <w:color w:val="231F20"/>
          <w:sz w:val="18"/>
        </w:rPr>
        <w:t>debater,</w:t>
      </w:r>
      <w:r>
        <w:rPr>
          <w:color w:val="231F20"/>
          <w:spacing w:val="29"/>
          <w:sz w:val="18"/>
        </w:rPr>
        <w:t xml:space="preserve"> </w:t>
      </w:r>
      <w:r>
        <w:rPr>
          <w:color w:val="231F20"/>
          <w:sz w:val="18"/>
        </w:rPr>
        <w:t>opinar</w:t>
      </w:r>
      <w:r>
        <w:rPr>
          <w:color w:val="231F20"/>
          <w:spacing w:val="29"/>
          <w:sz w:val="18"/>
        </w:rPr>
        <w:t xml:space="preserve"> </w:t>
      </w:r>
      <w:r>
        <w:rPr>
          <w:color w:val="231F20"/>
          <w:sz w:val="18"/>
        </w:rPr>
        <w:t>e</w:t>
      </w:r>
      <w:r>
        <w:rPr>
          <w:color w:val="231F20"/>
          <w:spacing w:val="29"/>
          <w:sz w:val="18"/>
        </w:rPr>
        <w:t xml:space="preserve"> </w:t>
      </w:r>
      <w:r>
        <w:rPr>
          <w:color w:val="231F20"/>
          <w:sz w:val="18"/>
        </w:rPr>
        <w:t>deliberar</w:t>
      </w:r>
      <w:r>
        <w:rPr>
          <w:color w:val="231F20"/>
          <w:spacing w:val="28"/>
          <w:sz w:val="18"/>
        </w:rPr>
        <w:t xml:space="preserve"> </w:t>
      </w:r>
      <w:r>
        <w:rPr>
          <w:color w:val="231F20"/>
          <w:sz w:val="18"/>
        </w:rPr>
        <w:t>sobre</w:t>
      </w:r>
      <w:r>
        <w:rPr>
          <w:color w:val="231F20"/>
          <w:spacing w:val="29"/>
          <w:sz w:val="18"/>
        </w:rPr>
        <w:t xml:space="preserve"> </w:t>
      </w:r>
      <w:r>
        <w:rPr>
          <w:color w:val="231F20"/>
          <w:sz w:val="18"/>
        </w:rPr>
        <w:t>as</w:t>
      </w:r>
      <w:r>
        <w:rPr>
          <w:color w:val="231F20"/>
          <w:spacing w:val="29"/>
          <w:sz w:val="18"/>
        </w:rPr>
        <w:t xml:space="preserve"> </w:t>
      </w:r>
      <w:r>
        <w:rPr>
          <w:color w:val="231F20"/>
          <w:sz w:val="18"/>
        </w:rPr>
        <w:t>matérias</w:t>
      </w:r>
      <w:r>
        <w:rPr>
          <w:color w:val="231F20"/>
          <w:spacing w:val="28"/>
          <w:sz w:val="18"/>
        </w:rPr>
        <w:t xml:space="preserve"> </w:t>
      </w:r>
      <w:r>
        <w:rPr>
          <w:color w:val="231F20"/>
          <w:sz w:val="18"/>
        </w:rPr>
        <w:t>em</w:t>
      </w:r>
      <w:r>
        <w:rPr>
          <w:color w:val="231F20"/>
          <w:spacing w:val="29"/>
          <w:sz w:val="18"/>
        </w:rPr>
        <w:t xml:space="preserve"> </w:t>
      </w:r>
      <w:r>
        <w:rPr>
          <w:color w:val="231F20"/>
          <w:spacing w:val="-2"/>
          <w:sz w:val="18"/>
        </w:rPr>
        <w:t>exame;</w:t>
      </w:r>
    </w:p>
    <w:p w14:paraId="1ED2CACF" w14:textId="77777777" w:rsidR="00711073" w:rsidRDefault="00711073">
      <w:pPr>
        <w:rPr>
          <w:sz w:val="18"/>
        </w:rPr>
        <w:sectPr w:rsidR="00711073">
          <w:pgSz w:w="11910" w:h="16840"/>
          <w:pgMar w:top="0" w:right="1200" w:bottom="720" w:left="1680" w:header="0" w:footer="537" w:gutter="0"/>
          <w:cols w:space="720"/>
        </w:sectPr>
      </w:pPr>
    </w:p>
    <w:p w14:paraId="17BB2A6A"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8720" behindDoc="0" locked="0" layoutInCell="1" allowOverlap="1" wp14:anchorId="0186904E" wp14:editId="225AA2A8">
                <wp:simplePos x="0" y="0"/>
                <wp:positionH relativeFrom="page">
                  <wp:posOffset>0</wp:posOffset>
                </wp:positionH>
                <wp:positionV relativeFrom="page">
                  <wp:posOffset>0</wp:posOffset>
                </wp:positionV>
                <wp:extent cx="776605" cy="10692130"/>
                <wp:effectExtent l="0" t="0" r="0" b="0"/>
                <wp:wrapNone/>
                <wp:docPr id="501" name="Graphic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8720" id="docshape500" filled="true" fillcolor="#005cfa" stroked="false">
                <v:fill type="solid"/>
                <w10:wrap type="none"/>
              </v:rect>
            </w:pict>
          </mc:Fallback>
        </mc:AlternateContent>
      </w:r>
    </w:p>
    <w:p w14:paraId="0256D55D" w14:textId="77777777" w:rsidR="00711073" w:rsidRDefault="00711073">
      <w:pPr>
        <w:pStyle w:val="BodyText"/>
        <w:ind w:left="0"/>
        <w:jc w:val="left"/>
        <w:rPr>
          <w:sz w:val="20"/>
        </w:rPr>
      </w:pPr>
    </w:p>
    <w:p w14:paraId="584414BE" w14:textId="77777777" w:rsidR="00711073" w:rsidRDefault="00711073">
      <w:pPr>
        <w:pStyle w:val="BodyText"/>
        <w:ind w:left="0"/>
        <w:jc w:val="left"/>
        <w:rPr>
          <w:sz w:val="20"/>
        </w:rPr>
      </w:pPr>
    </w:p>
    <w:p w14:paraId="46DCB390" w14:textId="77777777" w:rsidR="00711073" w:rsidRDefault="00711073">
      <w:pPr>
        <w:pStyle w:val="BodyText"/>
        <w:ind w:left="0"/>
        <w:jc w:val="left"/>
        <w:rPr>
          <w:sz w:val="20"/>
        </w:rPr>
      </w:pPr>
    </w:p>
    <w:p w14:paraId="1BE1736E" w14:textId="77777777" w:rsidR="00711073" w:rsidRDefault="00711073">
      <w:pPr>
        <w:pStyle w:val="BodyText"/>
        <w:spacing w:before="7"/>
        <w:ind w:left="0"/>
        <w:jc w:val="left"/>
        <w:rPr>
          <w:sz w:val="24"/>
        </w:rPr>
      </w:pPr>
    </w:p>
    <w:p w14:paraId="33160DD1" w14:textId="77777777" w:rsidR="00711073" w:rsidRDefault="00000000">
      <w:pPr>
        <w:pStyle w:val="ListParagraph"/>
        <w:numPr>
          <w:ilvl w:val="0"/>
          <w:numId w:val="54"/>
        </w:numPr>
        <w:tabs>
          <w:tab w:val="left" w:pos="383"/>
        </w:tabs>
        <w:spacing w:before="105" w:line="297" w:lineRule="auto"/>
        <w:ind w:left="190" w:right="117" w:firstLine="0"/>
        <w:rPr>
          <w:sz w:val="18"/>
        </w:rPr>
      </w:pPr>
      <w:r>
        <w:rPr>
          <w:color w:val="231F20"/>
          <w:sz w:val="18"/>
        </w:rPr>
        <w:t>- encaminhar</w:t>
      </w:r>
      <w:r>
        <w:rPr>
          <w:color w:val="231F20"/>
          <w:spacing w:val="33"/>
          <w:sz w:val="18"/>
        </w:rPr>
        <w:t xml:space="preserve"> </w:t>
      </w:r>
      <w:r>
        <w:rPr>
          <w:color w:val="231F20"/>
          <w:sz w:val="18"/>
        </w:rPr>
        <w:t>à</w:t>
      </w:r>
      <w:r>
        <w:rPr>
          <w:color w:val="231F20"/>
          <w:spacing w:val="33"/>
          <w:sz w:val="18"/>
        </w:rPr>
        <w:t xml:space="preserve"> </w:t>
      </w:r>
      <w:r>
        <w:rPr>
          <w:color w:val="231F20"/>
          <w:sz w:val="18"/>
        </w:rPr>
        <w:t>Secretaria</w:t>
      </w:r>
      <w:r>
        <w:rPr>
          <w:color w:val="231F20"/>
          <w:spacing w:val="33"/>
          <w:sz w:val="18"/>
        </w:rPr>
        <w:t xml:space="preserve"> </w:t>
      </w:r>
      <w:r>
        <w:rPr>
          <w:color w:val="231F20"/>
          <w:sz w:val="18"/>
        </w:rPr>
        <w:t>Executiva</w:t>
      </w:r>
      <w:r>
        <w:rPr>
          <w:color w:val="231F20"/>
          <w:spacing w:val="33"/>
          <w:sz w:val="18"/>
        </w:rPr>
        <w:t xml:space="preserve"> </w:t>
      </w:r>
      <w:r>
        <w:rPr>
          <w:color w:val="231F20"/>
          <w:sz w:val="18"/>
        </w:rPr>
        <w:t>da</w:t>
      </w:r>
      <w:r>
        <w:rPr>
          <w:color w:val="231F20"/>
          <w:spacing w:val="33"/>
          <w:sz w:val="18"/>
        </w:rPr>
        <w:t xml:space="preserve"> </w:t>
      </w:r>
      <w:r>
        <w:rPr>
          <w:color w:val="231F20"/>
          <w:sz w:val="18"/>
        </w:rPr>
        <w:t>CTPP,</w:t>
      </w:r>
      <w:r>
        <w:rPr>
          <w:color w:val="231F20"/>
          <w:spacing w:val="33"/>
          <w:sz w:val="18"/>
        </w:rPr>
        <w:t xml:space="preserve"> </w:t>
      </w:r>
      <w:r>
        <w:rPr>
          <w:color w:val="231F20"/>
          <w:sz w:val="18"/>
        </w:rPr>
        <w:t>via</w:t>
      </w:r>
      <w:r>
        <w:rPr>
          <w:color w:val="231F20"/>
          <w:spacing w:val="33"/>
          <w:sz w:val="18"/>
        </w:rPr>
        <w:t xml:space="preserve"> </w:t>
      </w:r>
      <w:r>
        <w:rPr>
          <w:color w:val="231F20"/>
          <w:sz w:val="18"/>
        </w:rPr>
        <w:t>coordenação</w:t>
      </w:r>
      <w:r>
        <w:rPr>
          <w:color w:val="231F20"/>
          <w:spacing w:val="33"/>
          <w:sz w:val="18"/>
        </w:rPr>
        <w:t xml:space="preserve"> </w:t>
      </w:r>
      <w:r>
        <w:rPr>
          <w:color w:val="231F20"/>
          <w:sz w:val="18"/>
        </w:rPr>
        <w:t>de</w:t>
      </w:r>
      <w:r>
        <w:rPr>
          <w:color w:val="231F20"/>
          <w:spacing w:val="33"/>
          <w:sz w:val="18"/>
        </w:rPr>
        <w:t xml:space="preserve"> </w:t>
      </w:r>
      <w:r>
        <w:rPr>
          <w:color w:val="231F20"/>
          <w:sz w:val="18"/>
        </w:rPr>
        <w:t>bancada,</w:t>
      </w:r>
      <w:r>
        <w:rPr>
          <w:color w:val="231F20"/>
          <w:spacing w:val="33"/>
          <w:sz w:val="18"/>
        </w:rPr>
        <w:t xml:space="preserve"> </w:t>
      </w:r>
      <w:r>
        <w:rPr>
          <w:color w:val="231F20"/>
          <w:sz w:val="18"/>
        </w:rPr>
        <w:t>quaisquer</w:t>
      </w:r>
      <w:r>
        <w:rPr>
          <w:color w:val="231F20"/>
          <w:spacing w:val="33"/>
          <w:sz w:val="18"/>
        </w:rPr>
        <w:t xml:space="preserve"> </w:t>
      </w:r>
      <w:r>
        <w:rPr>
          <w:color w:val="231F20"/>
          <w:sz w:val="18"/>
        </w:rPr>
        <w:t>matérias</w:t>
      </w:r>
      <w:r>
        <w:rPr>
          <w:color w:val="231F20"/>
          <w:spacing w:val="33"/>
          <w:sz w:val="18"/>
        </w:rPr>
        <w:t xml:space="preserve"> </w:t>
      </w:r>
      <w:r>
        <w:rPr>
          <w:color w:val="231F20"/>
          <w:sz w:val="18"/>
        </w:rPr>
        <w:t xml:space="preserve">que </w:t>
      </w:r>
      <w:r>
        <w:rPr>
          <w:color w:val="231F20"/>
          <w:w w:val="110"/>
          <w:sz w:val="18"/>
        </w:rPr>
        <w:t>tenham</w:t>
      </w:r>
      <w:r>
        <w:rPr>
          <w:color w:val="231F20"/>
          <w:spacing w:val="-1"/>
          <w:w w:val="110"/>
          <w:sz w:val="18"/>
        </w:rPr>
        <w:t xml:space="preserve"> </w:t>
      </w:r>
      <w:r>
        <w:rPr>
          <w:color w:val="231F20"/>
          <w:w w:val="110"/>
          <w:sz w:val="18"/>
        </w:rPr>
        <w:t>interesse</w:t>
      </w:r>
      <w:r>
        <w:rPr>
          <w:color w:val="231F20"/>
          <w:spacing w:val="-1"/>
          <w:w w:val="110"/>
          <w:sz w:val="18"/>
        </w:rPr>
        <w:t xml:space="preserve"> </w:t>
      </w:r>
      <w:r>
        <w:rPr>
          <w:color w:val="231F20"/>
          <w:w w:val="110"/>
          <w:sz w:val="18"/>
        </w:rPr>
        <w:t>em</w:t>
      </w:r>
      <w:r>
        <w:rPr>
          <w:color w:val="231F20"/>
          <w:spacing w:val="-1"/>
          <w:w w:val="110"/>
          <w:sz w:val="18"/>
        </w:rPr>
        <w:t xml:space="preserve"> </w:t>
      </w:r>
      <w:r>
        <w:rPr>
          <w:color w:val="231F20"/>
          <w:w w:val="110"/>
          <w:sz w:val="18"/>
        </w:rPr>
        <w:t>submeter</w:t>
      </w:r>
      <w:r>
        <w:rPr>
          <w:color w:val="231F20"/>
          <w:spacing w:val="-1"/>
          <w:w w:val="110"/>
          <w:sz w:val="18"/>
        </w:rPr>
        <w:t xml:space="preserve"> </w:t>
      </w:r>
      <w:r>
        <w:rPr>
          <w:color w:val="231F20"/>
          <w:w w:val="110"/>
          <w:sz w:val="18"/>
        </w:rPr>
        <w:t>à</w:t>
      </w:r>
      <w:r>
        <w:rPr>
          <w:color w:val="231F20"/>
          <w:spacing w:val="-1"/>
          <w:w w:val="110"/>
          <w:sz w:val="18"/>
        </w:rPr>
        <w:t xml:space="preserve"> </w:t>
      </w:r>
      <w:r>
        <w:rPr>
          <w:color w:val="231F20"/>
          <w:w w:val="110"/>
          <w:sz w:val="18"/>
        </w:rPr>
        <w:t>comissão;</w:t>
      </w:r>
    </w:p>
    <w:p w14:paraId="701CD002" w14:textId="77777777" w:rsidR="00711073" w:rsidRDefault="00000000">
      <w:pPr>
        <w:pStyle w:val="ListParagraph"/>
        <w:numPr>
          <w:ilvl w:val="0"/>
          <w:numId w:val="54"/>
        </w:numPr>
        <w:tabs>
          <w:tab w:val="left" w:pos="418"/>
        </w:tabs>
        <w:spacing w:before="57"/>
        <w:ind w:left="418" w:hanging="228"/>
        <w:rPr>
          <w:sz w:val="18"/>
        </w:rPr>
      </w:pPr>
      <w:r>
        <w:rPr>
          <w:color w:val="231F20"/>
          <w:sz w:val="18"/>
        </w:rPr>
        <w:t>-</w:t>
      </w:r>
      <w:r>
        <w:rPr>
          <w:color w:val="231F20"/>
          <w:spacing w:val="11"/>
          <w:sz w:val="18"/>
        </w:rPr>
        <w:t xml:space="preserve"> </w:t>
      </w:r>
      <w:r>
        <w:rPr>
          <w:color w:val="231F20"/>
          <w:sz w:val="18"/>
        </w:rPr>
        <w:t>confirmar</w:t>
      </w:r>
      <w:r>
        <w:rPr>
          <w:color w:val="231F20"/>
          <w:spacing w:val="31"/>
          <w:sz w:val="18"/>
        </w:rPr>
        <w:t xml:space="preserve"> </w:t>
      </w:r>
      <w:r>
        <w:rPr>
          <w:color w:val="231F20"/>
          <w:sz w:val="18"/>
        </w:rPr>
        <w:t>participação</w:t>
      </w:r>
      <w:r>
        <w:rPr>
          <w:color w:val="231F20"/>
          <w:spacing w:val="31"/>
          <w:sz w:val="18"/>
        </w:rPr>
        <w:t xml:space="preserve"> </w:t>
      </w:r>
      <w:r>
        <w:rPr>
          <w:color w:val="231F20"/>
          <w:sz w:val="18"/>
        </w:rPr>
        <w:t>nas</w:t>
      </w:r>
      <w:r>
        <w:rPr>
          <w:color w:val="231F20"/>
          <w:spacing w:val="31"/>
          <w:sz w:val="18"/>
        </w:rPr>
        <w:t xml:space="preserve"> </w:t>
      </w:r>
      <w:r>
        <w:rPr>
          <w:color w:val="231F20"/>
          <w:sz w:val="18"/>
        </w:rPr>
        <w:t>reuniões</w:t>
      </w:r>
      <w:r>
        <w:rPr>
          <w:color w:val="231F20"/>
          <w:spacing w:val="31"/>
          <w:sz w:val="18"/>
        </w:rPr>
        <w:t xml:space="preserve"> </w:t>
      </w:r>
      <w:r>
        <w:rPr>
          <w:color w:val="231F20"/>
          <w:sz w:val="18"/>
        </w:rPr>
        <w:t>com</w:t>
      </w:r>
      <w:r>
        <w:rPr>
          <w:color w:val="231F20"/>
          <w:spacing w:val="31"/>
          <w:sz w:val="18"/>
        </w:rPr>
        <w:t xml:space="preserve"> </w:t>
      </w:r>
      <w:r>
        <w:rPr>
          <w:color w:val="231F20"/>
          <w:sz w:val="18"/>
        </w:rPr>
        <w:t>antecedência</w:t>
      </w:r>
      <w:r>
        <w:rPr>
          <w:color w:val="231F20"/>
          <w:spacing w:val="31"/>
          <w:sz w:val="18"/>
        </w:rPr>
        <w:t xml:space="preserve"> </w:t>
      </w:r>
      <w:r>
        <w:rPr>
          <w:color w:val="231F20"/>
          <w:sz w:val="18"/>
        </w:rPr>
        <w:t>mínima</w:t>
      </w:r>
      <w:r>
        <w:rPr>
          <w:color w:val="231F20"/>
          <w:spacing w:val="30"/>
          <w:sz w:val="18"/>
        </w:rPr>
        <w:t xml:space="preserve"> </w:t>
      </w:r>
      <w:r>
        <w:rPr>
          <w:color w:val="231F20"/>
          <w:sz w:val="18"/>
        </w:rPr>
        <w:t>de</w:t>
      </w:r>
      <w:r>
        <w:rPr>
          <w:color w:val="231F20"/>
          <w:spacing w:val="31"/>
          <w:sz w:val="18"/>
        </w:rPr>
        <w:t xml:space="preserve"> </w:t>
      </w:r>
      <w:r>
        <w:rPr>
          <w:color w:val="231F20"/>
          <w:sz w:val="18"/>
        </w:rPr>
        <w:t>três</w:t>
      </w:r>
      <w:r>
        <w:rPr>
          <w:color w:val="231F20"/>
          <w:spacing w:val="31"/>
          <w:sz w:val="18"/>
        </w:rPr>
        <w:t xml:space="preserve"> </w:t>
      </w:r>
      <w:r>
        <w:rPr>
          <w:color w:val="231F20"/>
          <w:sz w:val="18"/>
        </w:rPr>
        <w:t>dias</w:t>
      </w:r>
      <w:r>
        <w:rPr>
          <w:color w:val="231F20"/>
          <w:spacing w:val="31"/>
          <w:sz w:val="18"/>
        </w:rPr>
        <w:t xml:space="preserve"> </w:t>
      </w:r>
      <w:r>
        <w:rPr>
          <w:color w:val="231F20"/>
          <w:sz w:val="18"/>
        </w:rPr>
        <w:t>de</w:t>
      </w:r>
      <w:r>
        <w:rPr>
          <w:color w:val="231F20"/>
          <w:spacing w:val="31"/>
          <w:sz w:val="18"/>
        </w:rPr>
        <w:t xml:space="preserve"> </w:t>
      </w:r>
      <w:r>
        <w:rPr>
          <w:color w:val="231F20"/>
          <w:sz w:val="18"/>
        </w:rPr>
        <w:t>sua</w:t>
      </w:r>
      <w:r>
        <w:rPr>
          <w:color w:val="231F20"/>
          <w:spacing w:val="31"/>
          <w:sz w:val="18"/>
        </w:rPr>
        <w:t xml:space="preserve"> </w:t>
      </w:r>
      <w:r>
        <w:rPr>
          <w:color w:val="231F20"/>
          <w:spacing w:val="-2"/>
          <w:sz w:val="18"/>
        </w:rPr>
        <w:t>data;</w:t>
      </w:r>
    </w:p>
    <w:p w14:paraId="1C64C8B3" w14:textId="77777777" w:rsidR="00711073" w:rsidRDefault="00000000">
      <w:pPr>
        <w:pStyle w:val="ListParagraph"/>
        <w:numPr>
          <w:ilvl w:val="0"/>
          <w:numId w:val="54"/>
        </w:numPr>
        <w:tabs>
          <w:tab w:val="left" w:pos="366"/>
        </w:tabs>
        <w:spacing w:before="107"/>
        <w:ind w:left="366" w:hanging="176"/>
        <w:rPr>
          <w:sz w:val="18"/>
        </w:rPr>
      </w:pPr>
      <w:r>
        <w:rPr>
          <w:color w:val="231F20"/>
          <w:sz w:val="18"/>
        </w:rPr>
        <w:t>-</w:t>
      </w:r>
      <w:r>
        <w:rPr>
          <w:color w:val="231F20"/>
          <w:spacing w:val="8"/>
          <w:sz w:val="18"/>
        </w:rPr>
        <w:t xml:space="preserve"> </w:t>
      </w:r>
      <w:r>
        <w:rPr>
          <w:color w:val="231F20"/>
          <w:sz w:val="18"/>
        </w:rPr>
        <w:t>justificar</w:t>
      </w:r>
      <w:r>
        <w:rPr>
          <w:color w:val="231F20"/>
          <w:spacing w:val="26"/>
          <w:sz w:val="18"/>
        </w:rPr>
        <w:t xml:space="preserve"> </w:t>
      </w:r>
      <w:r>
        <w:rPr>
          <w:color w:val="231F20"/>
          <w:sz w:val="18"/>
        </w:rPr>
        <w:t>ausência</w:t>
      </w:r>
      <w:r>
        <w:rPr>
          <w:color w:val="231F20"/>
          <w:spacing w:val="26"/>
          <w:sz w:val="18"/>
        </w:rPr>
        <w:t xml:space="preserve"> </w:t>
      </w:r>
      <w:r>
        <w:rPr>
          <w:color w:val="231F20"/>
          <w:sz w:val="18"/>
        </w:rPr>
        <w:t>na</w:t>
      </w:r>
      <w:r>
        <w:rPr>
          <w:color w:val="231F20"/>
          <w:spacing w:val="27"/>
          <w:sz w:val="18"/>
        </w:rPr>
        <w:t xml:space="preserve"> </w:t>
      </w:r>
      <w:r>
        <w:rPr>
          <w:color w:val="231F20"/>
          <w:sz w:val="18"/>
        </w:rPr>
        <w:t>reunião</w:t>
      </w:r>
      <w:r>
        <w:rPr>
          <w:color w:val="231F20"/>
          <w:spacing w:val="26"/>
          <w:sz w:val="18"/>
        </w:rPr>
        <w:t xml:space="preserve"> </w:t>
      </w:r>
      <w:r>
        <w:rPr>
          <w:color w:val="231F20"/>
          <w:sz w:val="18"/>
        </w:rPr>
        <w:t>da</w:t>
      </w:r>
      <w:r>
        <w:rPr>
          <w:color w:val="231F20"/>
          <w:spacing w:val="26"/>
          <w:sz w:val="18"/>
        </w:rPr>
        <w:t xml:space="preserve"> </w:t>
      </w:r>
      <w:r>
        <w:rPr>
          <w:color w:val="231F20"/>
          <w:spacing w:val="-2"/>
          <w:sz w:val="18"/>
        </w:rPr>
        <w:t>Comissão;</w:t>
      </w:r>
    </w:p>
    <w:p w14:paraId="61744B20" w14:textId="77777777" w:rsidR="00711073" w:rsidRDefault="00000000">
      <w:pPr>
        <w:pStyle w:val="ListParagraph"/>
        <w:numPr>
          <w:ilvl w:val="0"/>
          <w:numId w:val="54"/>
        </w:numPr>
        <w:tabs>
          <w:tab w:val="left" w:pos="427"/>
        </w:tabs>
        <w:spacing w:before="106"/>
        <w:ind w:left="427" w:hanging="237"/>
        <w:rPr>
          <w:sz w:val="18"/>
        </w:rPr>
      </w:pPr>
      <w:r>
        <w:rPr>
          <w:color w:val="231F20"/>
          <w:w w:val="110"/>
          <w:sz w:val="18"/>
        </w:rPr>
        <w:t>-</w:t>
      </w:r>
      <w:r>
        <w:rPr>
          <w:color w:val="231F20"/>
          <w:spacing w:val="-14"/>
          <w:w w:val="110"/>
          <w:sz w:val="18"/>
        </w:rPr>
        <w:t xml:space="preserve"> </w:t>
      </w:r>
      <w:r>
        <w:rPr>
          <w:color w:val="231F20"/>
          <w:w w:val="110"/>
          <w:sz w:val="18"/>
        </w:rPr>
        <w:t>compor</w:t>
      </w:r>
      <w:r>
        <w:rPr>
          <w:color w:val="231F20"/>
          <w:spacing w:val="-4"/>
          <w:w w:val="110"/>
          <w:sz w:val="18"/>
        </w:rPr>
        <w:t xml:space="preserve"> </w:t>
      </w:r>
      <w:r>
        <w:rPr>
          <w:color w:val="231F20"/>
          <w:w w:val="110"/>
          <w:sz w:val="18"/>
        </w:rPr>
        <w:t>os</w:t>
      </w:r>
      <w:r>
        <w:rPr>
          <w:color w:val="231F20"/>
          <w:spacing w:val="-3"/>
          <w:w w:val="110"/>
          <w:sz w:val="18"/>
        </w:rPr>
        <w:t xml:space="preserve"> </w:t>
      </w:r>
      <w:r>
        <w:rPr>
          <w:color w:val="231F20"/>
          <w:w w:val="110"/>
          <w:sz w:val="18"/>
        </w:rPr>
        <w:t>grupos</w:t>
      </w:r>
      <w:r>
        <w:rPr>
          <w:color w:val="231F20"/>
          <w:spacing w:val="-2"/>
          <w:w w:val="110"/>
          <w:sz w:val="18"/>
        </w:rPr>
        <w:t xml:space="preserve"> </w:t>
      </w:r>
      <w:r>
        <w:rPr>
          <w:color w:val="231F20"/>
          <w:w w:val="110"/>
          <w:sz w:val="18"/>
        </w:rPr>
        <w:t>de</w:t>
      </w:r>
      <w:r>
        <w:rPr>
          <w:color w:val="231F20"/>
          <w:spacing w:val="-3"/>
          <w:w w:val="110"/>
          <w:sz w:val="18"/>
        </w:rPr>
        <w:t xml:space="preserve"> </w:t>
      </w:r>
      <w:r>
        <w:rPr>
          <w:color w:val="231F20"/>
          <w:w w:val="110"/>
          <w:sz w:val="18"/>
        </w:rPr>
        <w:t>estudo</w:t>
      </w:r>
      <w:r>
        <w:rPr>
          <w:color w:val="231F20"/>
          <w:spacing w:val="-3"/>
          <w:w w:val="110"/>
          <w:sz w:val="18"/>
        </w:rPr>
        <w:t xml:space="preserve"> </w:t>
      </w:r>
      <w:r>
        <w:rPr>
          <w:color w:val="231F20"/>
          <w:w w:val="110"/>
          <w:sz w:val="18"/>
        </w:rPr>
        <w:t>tripartite,</w:t>
      </w:r>
      <w:r>
        <w:rPr>
          <w:color w:val="231F20"/>
          <w:spacing w:val="-2"/>
          <w:w w:val="110"/>
          <w:sz w:val="18"/>
        </w:rPr>
        <w:t xml:space="preserve"> </w:t>
      </w:r>
      <w:r>
        <w:rPr>
          <w:color w:val="231F20"/>
          <w:w w:val="110"/>
          <w:sz w:val="18"/>
        </w:rPr>
        <w:t>os</w:t>
      </w:r>
      <w:r>
        <w:rPr>
          <w:color w:val="231F20"/>
          <w:spacing w:val="-3"/>
          <w:w w:val="110"/>
          <w:sz w:val="18"/>
        </w:rPr>
        <w:t xml:space="preserve"> </w:t>
      </w:r>
      <w:r>
        <w:rPr>
          <w:color w:val="231F20"/>
          <w:w w:val="110"/>
          <w:sz w:val="18"/>
        </w:rPr>
        <w:t>grupos</w:t>
      </w:r>
      <w:r>
        <w:rPr>
          <w:color w:val="231F20"/>
          <w:spacing w:val="-3"/>
          <w:w w:val="110"/>
          <w:sz w:val="18"/>
        </w:rPr>
        <w:t xml:space="preserve"> </w:t>
      </w:r>
      <w:r>
        <w:rPr>
          <w:color w:val="231F20"/>
          <w:w w:val="110"/>
          <w:sz w:val="18"/>
        </w:rPr>
        <w:t>de</w:t>
      </w:r>
      <w:r>
        <w:rPr>
          <w:color w:val="231F20"/>
          <w:spacing w:val="-2"/>
          <w:w w:val="110"/>
          <w:sz w:val="18"/>
        </w:rPr>
        <w:t xml:space="preserve"> </w:t>
      </w:r>
      <w:r>
        <w:rPr>
          <w:color w:val="231F20"/>
          <w:w w:val="110"/>
          <w:sz w:val="18"/>
        </w:rPr>
        <w:t>trabalho</w:t>
      </w:r>
      <w:r>
        <w:rPr>
          <w:color w:val="231F20"/>
          <w:spacing w:val="-3"/>
          <w:w w:val="110"/>
          <w:sz w:val="18"/>
        </w:rPr>
        <w:t xml:space="preserve"> </w:t>
      </w:r>
      <w:r>
        <w:rPr>
          <w:color w:val="231F20"/>
          <w:w w:val="110"/>
          <w:sz w:val="18"/>
        </w:rPr>
        <w:t>tripartite</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w w:val="110"/>
          <w:sz w:val="18"/>
        </w:rPr>
        <w:t>as</w:t>
      </w:r>
      <w:r>
        <w:rPr>
          <w:color w:val="231F20"/>
          <w:spacing w:val="-2"/>
          <w:w w:val="110"/>
          <w:sz w:val="18"/>
        </w:rPr>
        <w:t xml:space="preserve"> </w:t>
      </w:r>
      <w:r>
        <w:rPr>
          <w:color w:val="231F20"/>
          <w:w w:val="110"/>
          <w:sz w:val="18"/>
        </w:rPr>
        <w:t>comissões</w:t>
      </w:r>
      <w:r>
        <w:rPr>
          <w:color w:val="231F20"/>
          <w:spacing w:val="-3"/>
          <w:w w:val="110"/>
          <w:sz w:val="18"/>
        </w:rPr>
        <w:t xml:space="preserve"> </w:t>
      </w:r>
      <w:r>
        <w:rPr>
          <w:color w:val="231F20"/>
          <w:spacing w:val="-2"/>
          <w:w w:val="110"/>
          <w:sz w:val="18"/>
        </w:rPr>
        <w:t>nacionais</w:t>
      </w:r>
    </w:p>
    <w:p w14:paraId="4572EB22" w14:textId="77777777" w:rsidR="00711073" w:rsidRDefault="00000000">
      <w:pPr>
        <w:pStyle w:val="BodyText"/>
        <w:spacing w:before="50"/>
        <w:jc w:val="left"/>
      </w:pPr>
      <w:r>
        <w:rPr>
          <w:color w:val="231F20"/>
          <w:w w:val="105"/>
        </w:rPr>
        <w:t>tripartites</w:t>
      </w:r>
      <w:r>
        <w:rPr>
          <w:color w:val="231F20"/>
          <w:spacing w:val="12"/>
          <w:w w:val="105"/>
        </w:rPr>
        <w:t xml:space="preserve"> </w:t>
      </w:r>
      <w:r>
        <w:rPr>
          <w:color w:val="231F20"/>
          <w:w w:val="105"/>
        </w:rPr>
        <w:t>temáticas,</w:t>
      </w:r>
      <w:r>
        <w:rPr>
          <w:color w:val="231F20"/>
          <w:spacing w:val="12"/>
          <w:w w:val="105"/>
        </w:rPr>
        <w:t xml:space="preserve"> </w:t>
      </w:r>
      <w:r>
        <w:rPr>
          <w:color w:val="231F20"/>
          <w:w w:val="105"/>
        </w:rPr>
        <w:t>quando</w:t>
      </w:r>
      <w:r>
        <w:rPr>
          <w:color w:val="231F20"/>
          <w:spacing w:val="12"/>
          <w:w w:val="105"/>
        </w:rPr>
        <w:t xml:space="preserve"> </w:t>
      </w:r>
      <w:r>
        <w:rPr>
          <w:color w:val="231F20"/>
          <w:w w:val="105"/>
        </w:rPr>
        <w:t>assim</w:t>
      </w:r>
      <w:r>
        <w:rPr>
          <w:color w:val="231F20"/>
          <w:spacing w:val="12"/>
          <w:w w:val="105"/>
        </w:rPr>
        <w:t xml:space="preserve"> </w:t>
      </w:r>
      <w:r>
        <w:rPr>
          <w:color w:val="231F20"/>
          <w:w w:val="105"/>
        </w:rPr>
        <w:t>indicado;</w:t>
      </w:r>
      <w:r>
        <w:rPr>
          <w:color w:val="231F20"/>
          <w:spacing w:val="12"/>
          <w:w w:val="105"/>
        </w:rPr>
        <w:t xml:space="preserve"> </w:t>
      </w:r>
      <w:r>
        <w:rPr>
          <w:color w:val="231F20"/>
          <w:spacing w:val="-10"/>
          <w:w w:val="105"/>
        </w:rPr>
        <w:t>e</w:t>
      </w:r>
    </w:p>
    <w:p w14:paraId="64B34F64" w14:textId="77777777" w:rsidR="00711073" w:rsidRDefault="00000000">
      <w:pPr>
        <w:pStyle w:val="ListParagraph"/>
        <w:numPr>
          <w:ilvl w:val="0"/>
          <w:numId w:val="54"/>
        </w:numPr>
        <w:tabs>
          <w:tab w:val="left" w:pos="469"/>
        </w:tabs>
        <w:spacing w:before="106"/>
        <w:ind w:left="469" w:hanging="279"/>
        <w:rPr>
          <w:sz w:val="18"/>
        </w:rPr>
      </w:pPr>
      <w:r>
        <w:rPr>
          <w:color w:val="231F20"/>
          <w:spacing w:val="-2"/>
          <w:w w:val="110"/>
          <w:sz w:val="18"/>
        </w:rPr>
        <w:t>-</w:t>
      </w:r>
      <w:r>
        <w:rPr>
          <w:color w:val="231F20"/>
          <w:spacing w:val="-17"/>
          <w:w w:val="110"/>
          <w:sz w:val="18"/>
        </w:rPr>
        <w:t xml:space="preserve"> </w:t>
      </w:r>
      <w:r>
        <w:rPr>
          <w:color w:val="231F20"/>
          <w:spacing w:val="-2"/>
          <w:w w:val="110"/>
          <w:sz w:val="18"/>
        </w:rPr>
        <w:t>cumprir</w:t>
      </w:r>
      <w:r>
        <w:rPr>
          <w:color w:val="231F20"/>
          <w:spacing w:val="-8"/>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fazer</w:t>
      </w:r>
      <w:r>
        <w:rPr>
          <w:color w:val="231F20"/>
          <w:spacing w:val="-6"/>
          <w:w w:val="110"/>
          <w:sz w:val="18"/>
        </w:rPr>
        <w:t xml:space="preserve"> </w:t>
      </w:r>
      <w:r>
        <w:rPr>
          <w:color w:val="231F20"/>
          <w:spacing w:val="-2"/>
          <w:w w:val="110"/>
          <w:sz w:val="18"/>
        </w:rPr>
        <w:t>cumprir</w:t>
      </w:r>
      <w:r>
        <w:rPr>
          <w:color w:val="231F20"/>
          <w:spacing w:val="-6"/>
          <w:w w:val="110"/>
          <w:sz w:val="18"/>
        </w:rPr>
        <w:t xml:space="preserve"> </w:t>
      </w:r>
      <w:r>
        <w:rPr>
          <w:color w:val="231F20"/>
          <w:spacing w:val="-2"/>
          <w:w w:val="110"/>
          <w:sz w:val="18"/>
        </w:rPr>
        <w:t>este</w:t>
      </w:r>
      <w:r>
        <w:rPr>
          <w:color w:val="231F20"/>
          <w:spacing w:val="-7"/>
          <w:w w:val="110"/>
          <w:sz w:val="18"/>
        </w:rPr>
        <w:t xml:space="preserve"> </w:t>
      </w:r>
      <w:r>
        <w:rPr>
          <w:color w:val="231F20"/>
          <w:spacing w:val="-2"/>
          <w:w w:val="110"/>
          <w:sz w:val="18"/>
        </w:rPr>
        <w:t>Regimento.</w:t>
      </w:r>
    </w:p>
    <w:p w14:paraId="4DF99993" w14:textId="77777777" w:rsidR="00711073" w:rsidRDefault="00000000">
      <w:pPr>
        <w:pStyle w:val="BodyText"/>
        <w:spacing w:before="191"/>
        <w:jc w:val="left"/>
      </w:pPr>
      <w:r>
        <w:rPr>
          <w:color w:val="231F20"/>
          <w:w w:val="105"/>
        </w:rPr>
        <w:t>Art.</w:t>
      </w:r>
      <w:r>
        <w:rPr>
          <w:color w:val="231F20"/>
          <w:spacing w:val="-8"/>
          <w:w w:val="105"/>
        </w:rPr>
        <w:t xml:space="preserve"> </w:t>
      </w:r>
      <w:r>
        <w:rPr>
          <w:color w:val="231F20"/>
          <w:w w:val="105"/>
        </w:rPr>
        <w:t>10.</w:t>
      </w:r>
      <w:r>
        <w:rPr>
          <w:color w:val="231F20"/>
          <w:spacing w:val="-19"/>
          <w:w w:val="105"/>
        </w:rPr>
        <w:t xml:space="preserve"> </w:t>
      </w:r>
      <w:r>
        <w:rPr>
          <w:color w:val="231F20"/>
          <w:w w:val="105"/>
        </w:rPr>
        <w:t>Compete</w:t>
      </w:r>
      <w:r>
        <w:rPr>
          <w:color w:val="231F20"/>
          <w:spacing w:val="14"/>
          <w:w w:val="105"/>
        </w:rPr>
        <w:t xml:space="preserve"> </w:t>
      </w:r>
      <w:r>
        <w:rPr>
          <w:color w:val="231F20"/>
          <w:w w:val="105"/>
        </w:rPr>
        <w:t>aos</w:t>
      </w:r>
      <w:r>
        <w:rPr>
          <w:color w:val="231F20"/>
          <w:spacing w:val="14"/>
          <w:w w:val="105"/>
        </w:rPr>
        <w:t xml:space="preserve"> </w:t>
      </w:r>
      <w:r>
        <w:rPr>
          <w:color w:val="231F20"/>
          <w:w w:val="105"/>
        </w:rPr>
        <w:t>coordenadores</w:t>
      </w:r>
      <w:r>
        <w:rPr>
          <w:color w:val="231F20"/>
          <w:spacing w:val="14"/>
          <w:w w:val="105"/>
        </w:rPr>
        <w:t xml:space="preserve"> </w:t>
      </w:r>
      <w:r>
        <w:rPr>
          <w:color w:val="231F20"/>
          <w:w w:val="105"/>
        </w:rPr>
        <w:t>de</w:t>
      </w:r>
      <w:r>
        <w:rPr>
          <w:color w:val="231F20"/>
          <w:spacing w:val="14"/>
          <w:w w:val="105"/>
        </w:rPr>
        <w:t xml:space="preserve"> </w:t>
      </w:r>
      <w:r>
        <w:rPr>
          <w:color w:val="231F20"/>
          <w:w w:val="105"/>
        </w:rPr>
        <w:t>bancada,</w:t>
      </w:r>
      <w:r>
        <w:rPr>
          <w:color w:val="231F20"/>
          <w:spacing w:val="15"/>
          <w:w w:val="105"/>
        </w:rPr>
        <w:t xml:space="preserve"> </w:t>
      </w:r>
      <w:r>
        <w:rPr>
          <w:color w:val="231F20"/>
          <w:spacing w:val="-2"/>
          <w:w w:val="105"/>
        </w:rPr>
        <w:t>adicionalmente:</w:t>
      </w:r>
    </w:p>
    <w:p w14:paraId="7B858BF8" w14:textId="77777777" w:rsidR="00711073" w:rsidRDefault="00000000">
      <w:pPr>
        <w:pStyle w:val="ListParagraph"/>
        <w:numPr>
          <w:ilvl w:val="0"/>
          <w:numId w:val="53"/>
        </w:numPr>
        <w:tabs>
          <w:tab w:val="left" w:pos="279"/>
        </w:tabs>
        <w:spacing w:before="107"/>
        <w:ind w:left="279" w:hanging="89"/>
        <w:rPr>
          <w:sz w:val="18"/>
        </w:rPr>
      </w:pPr>
      <w:r>
        <w:rPr>
          <w:color w:val="231F20"/>
          <w:sz w:val="18"/>
        </w:rPr>
        <w:t>-</w:t>
      </w:r>
      <w:r>
        <w:rPr>
          <w:color w:val="231F20"/>
          <w:spacing w:val="6"/>
          <w:sz w:val="18"/>
        </w:rPr>
        <w:t xml:space="preserve"> </w:t>
      </w:r>
      <w:r>
        <w:rPr>
          <w:color w:val="231F20"/>
          <w:sz w:val="18"/>
        </w:rPr>
        <w:t>solicitar</w:t>
      </w:r>
      <w:r>
        <w:rPr>
          <w:color w:val="231F20"/>
          <w:spacing w:val="24"/>
          <w:sz w:val="18"/>
        </w:rPr>
        <w:t xml:space="preserve"> </w:t>
      </w:r>
      <w:r>
        <w:rPr>
          <w:color w:val="231F20"/>
          <w:sz w:val="18"/>
        </w:rPr>
        <w:t>a</w:t>
      </w:r>
      <w:r>
        <w:rPr>
          <w:color w:val="231F20"/>
          <w:spacing w:val="25"/>
          <w:sz w:val="18"/>
        </w:rPr>
        <w:t xml:space="preserve"> </w:t>
      </w:r>
      <w:r>
        <w:rPr>
          <w:color w:val="231F20"/>
          <w:sz w:val="18"/>
        </w:rPr>
        <w:t>inclusão</w:t>
      </w:r>
      <w:r>
        <w:rPr>
          <w:color w:val="231F20"/>
          <w:spacing w:val="24"/>
          <w:sz w:val="18"/>
        </w:rPr>
        <w:t xml:space="preserve"> </w:t>
      </w:r>
      <w:r>
        <w:rPr>
          <w:color w:val="231F20"/>
          <w:sz w:val="18"/>
        </w:rPr>
        <w:t>de</w:t>
      </w:r>
      <w:r>
        <w:rPr>
          <w:color w:val="231F20"/>
          <w:spacing w:val="24"/>
          <w:sz w:val="18"/>
        </w:rPr>
        <w:t xml:space="preserve"> </w:t>
      </w:r>
      <w:r>
        <w:rPr>
          <w:color w:val="231F20"/>
          <w:sz w:val="18"/>
        </w:rPr>
        <w:t>assuntos</w:t>
      </w:r>
      <w:r>
        <w:rPr>
          <w:color w:val="231F20"/>
          <w:spacing w:val="25"/>
          <w:sz w:val="18"/>
        </w:rPr>
        <w:t xml:space="preserve"> </w:t>
      </w:r>
      <w:r>
        <w:rPr>
          <w:color w:val="231F20"/>
          <w:sz w:val="18"/>
        </w:rPr>
        <w:t>na</w:t>
      </w:r>
      <w:r>
        <w:rPr>
          <w:color w:val="231F20"/>
          <w:spacing w:val="24"/>
          <w:sz w:val="18"/>
        </w:rPr>
        <w:t xml:space="preserve"> </w:t>
      </w:r>
      <w:r>
        <w:rPr>
          <w:color w:val="231F20"/>
          <w:sz w:val="18"/>
        </w:rPr>
        <w:t>pauta</w:t>
      </w:r>
      <w:r>
        <w:rPr>
          <w:color w:val="231F20"/>
          <w:spacing w:val="25"/>
          <w:sz w:val="18"/>
        </w:rPr>
        <w:t xml:space="preserve"> </w:t>
      </w:r>
      <w:r>
        <w:rPr>
          <w:color w:val="231F20"/>
          <w:sz w:val="18"/>
        </w:rPr>
        <w:t>das</w:t>
      </w:r>
      <w:r>
        <w:rPr>
          <w:color w:val="231F20"/>
          <w:spacing w:val="24"/>
          <w:sz w:val="18"/>
        </w:rPr>
        <w:t xml:space="preserve"> </w:t>
      </w:r>
      <w:r>
        <w:rPr>
          <w:color w:val="231F20"/>
          <w:spacing w:val="-2"/>
          <w:sz w:val="18"/>
        </w:rPr>
        <w:t>reuniões;</w:t>
      </w:r>
    </w:p>
    <w:p w14:paraId="4D5794B1" w14:textId="77777777" w:rsidR="00711073" w:rsidRDefault="00000000">
      <w:pPr>
        <w:pStyle w:val="ListParagraph"/>
        <w:numPr>
          <w:ilvl w:val="0"/>
          <w:numId w:val="53"/>
        </w:numPr>
        <w:tabs>
          <w:tab w:val="left" w:pos="330"/>
        </w:tabs>
        <w:spacing w:before="106"/>
        <w:ind w:left="330" w:hanging="140"/>
        <w:rPr>
          <w:sz w:val="18"/>
        </w:rPr>
      </w:pPr>
      <w:r>
        <w:rPr>
          <w:color w:val="231F20"/>
          <w:sz w:val="18"/>
        </w:rPr>
        <w:t>-</w:t>
      </w:r>
      <w:r>
        <w:rPr>
          <w:color w:val="231F20"/>
          <w:spacing w:val="6"/>
          <w:sz w:val="18"/>
        </w:rPr>
        <w:t xml:space="preserve"> </w:t>
      </w:r>
      <w:r>
        <w:rPr>
          <w:color w:val="231F20"/>
          <w:sz w:val="18"/>
        </w:rPr>
        <w:t>consultar</w:t>
      </w:r>
      <w:r>
        <w:rPr>
          <w:color w:val="231F20"/>
          <w:spacing w:val="23"/>
          <w:sz w:val="18"/>
        </w:rPr>
        <w:t xml:space="preserve"> </w:t>
      </w:r>
      <w:r>
        <w:rPr>
          <w:color w:val="231F20"/>
          <w:sz w:val="18"/>
        </w:rPr>
        <w:t>os</w:t>
      </w:r>
      <w:r>
        <w:rPr>
          <w:color w:val="231F20"/>
          <w:spacing w:val="24"/>
          <w:sz w:val="18"/>
        </w:rPr>
        <w:t xml:space="preserve"> </w:t>
      </w:r>
      <w:r>
        <w:rPr>
          <w:color w:val="231F20"/>
          <w:sz w:val="18"/>
        </w:rPr>
        <w:t>membros</w:t>
      </w:r>
      <w:r>
        <w:rPr>
          <w:color w:val="231F20"/>
          <w:spacing w:val="24"/>
          <w:sz w:val="18"/>
        </w:rPr>
        <w:t xml:space="preserve"> </w:t>
      </w:r>
      <w:r>
        <w:rPr>
          <w:color w:val="231F20"/>
          <w:sz w:val="18"/>
        </w:rPr>
        <w:t>da</w:t>
      </w:r>
      <w:r>
        <w:rPr>
          <w:color w:val="231F20"/>
          <w:spacing w:val="23"/>
          <w:sz w:val="18"/>
        </w:rPr>
        <w:t xml:space="preserve"> </w:t>
      </w:r>
      <w:r>
        <w:rPr>
          <w:color w:val="231F20"/>
          <w:sz w:val="18"/>
        </w:rPr>
        <w:t>bancada</w:t>
      </w:r>
      <w:r>
        <w:rPr>
          <w:color w:val="231F20"/>
          <w:spacing w:val="24"/>
          <w:sz w:val="18"/>
        </w:rPr>
        <w:t xml:space="preserve"> </w:t>
      </w:r>
      <w:r>
        <w:rPr>
          <w:color w:val="231F20"/>
          <w:sz w:val="18"/>
        </w:rPr>
        <w:t>sobre</w:t>
      </w:r>
      <w:r>
        <w:rPr>
          <w:color w:val="231F20"/>
          <w:spacing w:val="24"/>
          <w:sz w:val="18"/>
        </w:rPr>
        <w:t xml:space="preserve"> </w:t>
      </w:r>
      <w:r>
        <w:rPr>
          <w:color w:val="231F20"/>
          <w:sz w:val="18"/>
        </w:rPr>
        <w:t>a</w:t>
      </w:r>
      <w:r>
        <w:rPr>
          <w:color w:val="231F20"/>
          <w:spacing w:val="23"/>
          <w:sz w:val="18"/>
        </w:rPr>
        <w:t xml:space="preserve"> </w:t>
      </w:r>
      <w:r>
        <w:rPr>
          <w:color w:val="231F20"/>
          <w:sz w:val="18"/>
        </w:rPr>
        <w:t>pauta</w:t>
      </w:r>
      <w:r>
        <w:rPr>
          <w:color w:val="231F20"/>
          <w:spacing w:val="24"/>
          <w:sz w:val="18"/>
        </w:rPr>
        <w:t xml:space="preserve"> </w:t>
      </w:r>
      <w:r>
        <w:rPr>
          <w:color w:val="231F20"/>
          <w:sz w:val="18"/>
        </w:rPr>
        <w:t>das</w:t>
      </w:r>
      <w:r>
        <w:rPr>
          <w:color w:val="231F20"/>
          <w:spacing w:val="24"/>
          <w:sz w:val="18"/>
        </w:rPr>
        <w:t xml:space="preserve"> </w:t>
      </w:r>
      <w:r>
        <w:rPr>
          <w:color w:val="231F20"/>
          <w:sz w:val="18"/>
        </w:rPr>
        <w:t>reuniões</w:t>
      </w:r>
      <w:r>
        <w:rPr>
          <w:color w:val="231F20"/>
          <w:spacing w:val="24"/>
          <w:sz w:val="18"/>
        </w:rPr>
        <w:t xml:space="preserve"> </w:t>
      </w:r>
      <w:r>
        <w:rPr>
          <w:color w:val="231F20"/>
          <w:sz w:val="18"/>
        </w:rPr>
        <w:t>e</w:t>
      </w:r>
      <w:r>
        <w:rPr>
          <w:color w:val="231F20"/>
          <w:spacing w:val="23"/>
          <w:sz w:val="18"/>
        </w:rPr>
        <w:t xml:space="preserve"> </w:t>
      </w:r>
      <w:r>
        <w:rPr>
          <w:color w:val="231F20"/>
          <w:sz w:val="18"/>
        </w:rPr>
        <w:t>os</w:t>
      </w:r>
      <w:r>
        <w:rPr>
          <w:color w:val="231F20"/>
          <w:spacing w:val="24"/>
          <w:sz w:val="18"/>
        </w:rPr>
        <w:t xml:space="preserve"> </w:t>
      </w:r>
      <w:r>
        <w:rPr>
          <w:color w:val="231F20"/>
          <w:sz w:val="18"/>
        </w:rPr>
        <w:t>assuntos</w:t>
      </w:r>
      <w:r>
        <w:rPr>
          <w:color w:val="231F20"/>
          <w:spacing w:val="24"/>
          <w:sz w:val="18"/>
        </w:rPr>
        <w:t xml:space="preserve"> </w:t>
      </w:r>
      <w:r>
        <w:rPr>
          <w:color w:val="231F20"/>
          <w:sz w:val="18"/>
        </w:rPr>
        <w:t>em</w:t>
      </w:r>
      <w:r>
        <w:rPr>
          <w:color w:val="231F20"/>
          <w:spacing w:val="23"/>
          <w:sz w:val="18"/>
        </w:rPr>
        <w:t xml:space="preserve"> </w:t>
      </w:r>
      <w:r>
        <w:rPr>
          <w:color w:val="231F20"/>
          <w:spacing w:val="-2"/>
          <w:sz w:val="18"/>
        </w:rPr>
        <w:t>discussão;</w:t>
      </w:r>
    </w:p>
    <w:p w14:paraId="33F01DD9" w14:textId="77777777" w:rsidR="00711073" w:rsidRDefault="00000000">
      <w:pPr>
        <w:pStyle w:val="ListParagraph"/>
        <w:numPr>
          <w:ilvl w:val="0"/>
          <w:numId w:val="53"/>
        </w:numPr>
        <w:tabs>
          <w:tab w:val="left" w:pos="382"/>
        </w:tabs>
        <w:spacing w:before="107"/>
        <w:ind w:left="382" w:hanging="192"/>
        <w:rPr>
          <w:sz w:val="18"/>
        </w:rPr>
      </w:pPr>
      <w:r>
        <w:rPr>
          <w:color w:val="231F20"/>
          <w:sz w:val="18"/>
        </w:rPr>
        <w:t>-</w:t>
      </w:r>
      <w:r>
        <w:rPr>
          <w:color w:val="231F20"/>
          <w:spacing w:val="8"/>
          <w:sz w:val="18"/>
        </w:rPr>
        <w:t xml:space="preserve"> </w:t>
      </w:r>
      <w:r>
        <w:rPr>
          <w:color w:val="231F20"/>
          <w:sz w:val="18"/>
        </w:rPr>
        <w:t>informar</w:t>
      </w:r>
      <w:r>
        <w:rPr>
          <w:color w:val="231F20"/>
          <w:spacing w:val="26"/>
          <w:sz w:val="18"/>
        </w:rPr>
        <w:t xml:space="preserve"> </w:t>
      </w:r>
      <w:r>
        <w:rPr>
          <w:color w:val="231F20"/>
          <w:sz w:val="18"/>
        </w:rPr>
        <w:t>a</w:t>
      </w:r>
      <w:r>
        <w:rPr>
          <w:color w:val="231F20"/>
          <w:spacing w:val="27"/>
          <w:sz w:val="18"/>
        </w:rPr>
        <w:t xml:space="preserve"> </w:t>
      </w:r>
      <w:r>
        <w:rPr>
          <w:color w:val="231F20"/>
          <w:sz w:val="18"/>
        </w:rPr>
        <w:t>posição</w:t>
      </w:r>
      <w:r>
        <w:rPr>
          <w:color w:val="231F20"/>
          <w:spacing w:val="27"/>
          <w:sz w:val="18"/>
        </w:rPr>
        <w:t xml:space="preserve"> </w:t>
      </w:r>
      <w:r>
        <w:rPr>
          <w:color w:val="231F20"/>
          <w:sz w:val="18"/>
        </w:rPr>
        <w:t>da</w:t>
      </w:r>
      <w:r>
        <w:rPr>
          <w:color w:val="231F20"/>
          <w:spacing w:val="27"/>
          <w:sz w:val="18"/>
        </w:rPr>
        <w:t xml:space="preserve"> </w:t>
      </w:r>
      <w:r>
        <w:rPr>
          <w:color w:val="231F20"/>
          <w:sz w:val="18"/>
        </w:rPr>
        <w:t>bancada</w:t>
      </w:r>
      <w:r>
        <w:rPr>
          <w:color w:val="231F20"/>
          <w:spacing w:val="26"/>
          <w:sz w:val="18"/>
        </w:rPr>
        <w:t xml:space="preserve"> </w:t>
      </w:r>
      <w:r>
        <w:rPr>
          <w:color w:val="231F20"/>
          <w:sz w:val="18"/>
        </w:rPr>
        <w:t>sobre</w:t>
      </w:r>
      <w:r>
        <w:rPr>
          <w:color w:val="231F20"/>
          <w:spacing w:val="27"/>
          <w:sz w:val="18"/>
        </w:rPr>
        <w:t xml:space="preserve"> </w:t>
      </w:r>
      <w:r>
        <w:rPr>
          <w:color w:val="231F20"/>
          <w:sz w:val="18"/>
        </w:rPr>
        <w:t>os</w:t>
      </w:r>
      <w:r>
        <w:rPr>
          <w:color w:val="231F20"/>
          <w:spacing w:val="27"/>
          <w:sz w:val="18"/>
        </w:rPr>
        <w:t xml:space="preserve"> </w:t>
      </w:r>
      <w:r>
        <w:rPr>
          <w:color w:val="231F20"/>
          <w:sz w:val="18"/>
        </w:rPr>
        <w:t>assuntos</w:t>
      </w:r>
      <w:r>
        <w:rPr>
          <w:color w:val="231F20"/>
          <w:spacing w:val="26"/>
          <w:sz w:val="18"/>
        </w:rPr>
        <w:t xml:space="preserve"> </w:t>
      </w:r>
      <w:r>
        <w:rPr>
          <w:color w:val="231F20"/>
          <w:sz w:val="18"/>
        </w:rPr>
        <w:t>em</w:t>
      </w:r>
      <w:r>
        <w:rPr>
          <w:color w:val="231F20"/>
          <w:spacing w:val="27"/>
          <w:sz w:val="18"/>
        </w:rPr>
        <w:t xml:space="preserve"> </w:t>
      </w:r>
      <w:r>
        <w:rPr>
          <w:color w:val="231F20"/>
          <w:sz w:val="18"/>
        </w:rPr>
        <w:t>discussão;</w:t>
      </w:r>
      <w:r>
        <w:rPr>
          <w:color w:val="231F20"/>
          <w:spacing w:val="27"/>
          <w:sz w:val="18"/>
        </w:rPr>
        <w:t xml:space="preserve"> </w:t>
      </w:r>
      <w:r>
        <w:rPr>
          <w:color w:val="231F20"/>
          <w:spacing w:val="-10"/>
          <w:sz w:val="18"/>
        </w:rPr>
        <w:t>e</w:t>
      </w:r>
    </w:p>
    <w:p w14:paraId="1DB5D59E" w14:textId="77777777" w:rsidR="00711073" w:rsidRDefault="00000000">
      <w:pPr>
        <w:pStyle w:val="ListParagraph"/>
        <w:numPr>
          <w:ilvl w:val="0"/>
          <w:numId w:val="53"/>
        </w:numPr>
        <w:tabs>
          <w:tab w:val="left" w:pos="446"/>
        </w:tabs>
        <w:spacing w:before="106" w:line="297" w:lineRule="auto"/>
        <w:ind w:left="190" w:right="116" w:firstLine="0"/>
        <w:rPr>
          <w:sz w:val="18"/>
        </w:rPr>
      </w:pPr>
      <w:r>
        <w:rPr>
          <w:color w:val="231F20"/>
          <w:w w:val="110"/>
          <w:sz w:val="18"/>
        </w:rPr>
        <w:t>-</w:t>
      </w:r>
      <w:r>
        <w:rPr>
          <w:color w:val="231F20"/>
          <w:spacing w:val="-3"/>
          <w:w w:val="110"/>
          <w:sz w:val="18"/>
        </w:rPr>
        <w:t xml:space="preserve"> </w:t>
      </w:r>
      <w:r>
        <w:rPr>
          <w:color w:val="231F20"/>
          <w:w w:val="110"/>
          <w:sz w:val="18"/>
        </w:rPr>
        <w:t>enviar</w:t>
      </w:r>
      <w:r>
        <w:rPr>
          <w:color w:val="231F20"/>
          <w:spacing w:val="14"/>
          <w:w w:val="110"/>
          <w:sz w:val="18"/>
        </w:rPr>
        <w:t xml:space="preserve"> </w:t>
      </w:r>
      <w:r>
        <w:rPr>
          <w:color w:val="231F20"/>
          <w:w w:val="110"/>
          <w:sz w:val="18"/>
        </w:rPr>
        <w:t>à</w:t>
      </w:r>
      <w:r>
        <w:rPr>
          <w:color w:val="231F20"/>
          <w:spacing w:val="14"/>
          <w:w w:val="110"/>
          <w:sz w:val="18"/>
        </w:rPr>
        <w:t xml:space="preserve"> </w:t>
      </w:r>
      <w:r>
        <w:rPr>
          <w:color w:val="231F20"/>
          <w:w w:val="110"/>
          <w:sz w:val="18"/>
        </w:rPr>
        <w:t>Secretaria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Inspeção</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Trabalho</w:t>
      </w:r>
      <w:r>
        <w:rPr>
          <w:color w:val="231F20"/>
          <w:spacing w:val="14"/>
          <w:w w:val="110"/>
          <w:sz w:val="18"/>
        </w:rPr>
        <w:t xml:space="preserve"> </w:t>
      </w:r>
      <w:r>
        <w:rPr>
          <w:color w:val="231F20"/>
          <w:w w:val="110"/>
          <w:sz w:val="18"/>
        </w:rPr>
        <w:t>os</w:t>
      </w:r>
      <w:r>
        <w:rPr>
          <w:color w:val="231F20"/>
          <w:spacing w:val="14"/>
          <w:w w:val="110"/>
          <w:sz w:val="18"/>
        </w:rPr>
        <w:t xml:space="preserve"> </w:t>
      </w:r>
      <w:r>
        <w:rPr>
          <w:color w:val="231F20"/>
          <w:w w:val="110"/>
          <w:sz w:val="18"/>
        </w:rPr>
        <w:t>documentos</w:t>
      </w:r>
      <w:r>
        <w:rPr>
          <w:color w:val="231F20"/>
          <w:spacing w:val="14"/>
          <w:w w:val="110"/>
          <w:sz w:val="18"/>
        </w:rPr>
        <w:t xml:space="preserve"> </w:t>
      </w:r>
      <w:r>
        <w:rPr>
          <w:color w:val="231F20"/>
          <w:w w:val="110"/>
          <w:sz w:val="18"/>
        </w:rPr>
        <w:t>consolidados</w:t>
      </w:r>
      <w:r>
        <w:rPr>
          <w:color w:val="231F20"/>
          <w:spacing w:val="14"/>
          <w:w w:val="110"/>
          <w:sz w:val="18"/>
        </w:rPr>
        <w:t xml:space="preserve"> </w:t>
      </w:r>
      <w:r>
        <w:rPr>
          <w:color w:val="231F20"/>
          <w:w w:val="110"/>
          <w:sz w:val="18"/>
        </w:rPr>
        <w:t>com</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posição</w:t>
      </w:r>
      <w:r>
        <w:rPr>
          <w:color w:val="231F20"/>
          <w:spacing w:val="14"/>
          <w:w w:val="110"/>
          <w:sz w:val="18"/>
        </w:rPr>
        <w:t xml:space="preserve"> </w:t>
      </w:r>
      <w:r>
        <w:rPr>
          <w:color w:val="231F20"/>
          <w:w w:val="110"/>
          <w:sz w:val="18"/>
        </w:rPr>
        <w:t>de bancada, quando solicitado.</w:t>
      </w:r>
    </w:p>
    <w:p w14:paraId="63D0C252" w14:textId="77777777" w:rsidR="00711073" w:rsidRDefault="00000000">
      <w:pPr>
        <w:pStyle w:val="BodyText"/>
        <w:spacing w:before="142" w:line="297" w:lineRule="auto"/>
        <w:jc w:val="left"/>
      </w:pPr>
      <w:r>
        <w:rPr>
          <w:color w:val="231F20"/>
          <w:w w:val="115"/>
        </w:rPr>
        <w:t>Art.</w:t>
      </w:r>
      <w:r>
        <w:rPr>
          <w:color w:val="231F20"/>
          <w:spacing w:val="-24"/>
          <w:w w:val="115"/>
        </w:rPr>
        <w:t xml:space="preserve"> </w:t>
      </w:r>
      <w:r>
        <w:rPr>
          <w:color w:val="231F20"/>
          <w:w w:val="110"/>
        </w:rPr>
        <w:t>11.</w:t>
      </w:r>
      <w:r>
        <w:rPr>
          <w:color w:val="231F20"/>
          <w:spacing w:val="-14"/>
          <w:w w:val="110"/>
        </w:rPr>
        <w:t xml:space="preserve"> </w:t>
      </w:r>
      <w:r>
        <w:rPr>
          <w:color w:val="231F20"/>
          <w:w w:val="110"/>
        </w:rPr>
        <w:t>A</w:t>
      </w:r>
      <w:r>
        <w:rPr>
          <w:color w:val="231F20"/>
          <w:spacing w:val="-2"/>
          <w:w w:val="110"/>
        </w:rPr>
        <w:t xml:space="preserve"> </w:t>
      </w:r>
      <w:r>
        <w:rPr>
          <w:color w:val="231F20"/>
          <w:w w:val="110"/>
        </w:rPr>
        <w:t>Secretaria</w:t>
      </w:r>
      <w:r>
        <w:rPr>
          <w:color w:val="231F20"/>
          <w:spacing w:val="-2"/>
          <w:w w:val="110"/>
        </w:rPr>
        <w:t xml:space="preserve"> </w:t>
      </w:r>
      <w:r>
        <w:rPr>
          <w:color w:val="231F20"/>
          <w:w w:val="110"/>
        </w:rPr>
        <w:t>Executiva</w:t>
      </w:r>
      <w:r>
        <w:rPr>
          <w:color w:val="231F20"/>
          <w:spacing w:val="-3"/>
          <w:w w:val="110"/>
        </w:rPr>
        <w:t xml:space="preserve"> </w:t>
      </w:r>
      <w:r>
        <w:rPr>
          <w:color w:val="231F20"/>
          <w:w w:val="110"/>
        </w:rPr>
        <w:t>da</w:t>
      </w:r>
      <w:r>
        <w:rPr>
          <w:color w:val="231F20"/>
          <w:spacing w:val="-2"/>
          <w:w w:val="110"/>
        </w:rPr>
        <w:t xml:space="preserve"> </w:t>
      </w:r>
      <w:r>
        <w:rPr>
          <w:color w:val="231F20"/>
          <w:w w:val="110"/>
        </w:rPr>
        <w:t>CTPP</w:t>
      </w:r>
      <w:r>
        <w:rPr>
          <w:color w:val="231F20"/>
          <w:spacing w:val="-3"/>
          <w:w w:val="110"/>
        </w:rPr>
        <w:t xml:space="preserve"> </w:t>
      </w:r>
      <w:r>
        <w:rPr>
          <w:color w:val="231F20"/>
          <w:w w:val="110"/>
        </w:rPr>
        <w:t>será</w:t>
      </w:r>
      <w:r>
        <w:rPr>
          <w:color w:val="231F20"/>
          <w:spacing w:val="-2"/>
          <w:w w:val="110"/>
        </w:rPr>
        <w:t xml:space="preserve"> </w:t>
      </w:r>
      <w:r>
        <w:rPr>
          <w:color w:val="231F20"/>
          <w:w w:val="110"/>
        </w:rPr>
        <w:t>exercida</w:t>
      </w:r>
      <w:r>
        <w:rPr>
          <w:color w:val="231F20"/>
          <w:spacing w:val="-2"/>
          <w:w w:val="110"/>
        </w:rPr>
        <w:t xml:space="preserve"> </w:t>
      </w:r>
      <w:r>
        <w:rPr>
          <w:color w:val="231F20"/>
          <w:w w:val="110"/>
        </w:rPr>
        <w:t>pela</w:t>
      </w:r>
      <w:r>
        <w:rPr>
          <w:color w:val="231F20"/>
          <w:spacing w:val="-3"/>
          <w:w w:val="110"/>
        </w:rPr>
        <w:t xml:space="preserve"> </w:t>
      </w:r>
      <w:r>
        <w:rPr>
          <w:color w:val="231F20"/>
          <w:w w:val="110"/>
        </w:rPr>
        <w:t>Coordenação-Geral</w:t>
      </w:r>
      <w:r>
        <w:rPr>
          <w:color w:val="231F20"/>
          <w:spacing w:val="-2"/>
          <w:w w:val="110"/>
        </w:rPr>
        <w:t xml:space="preserve"> </w:t>
      </w:r>
      <w:r>
        <w:rPr>
          <w:color w:val="231F20"/>
          <w:w w:val="110"/>
        </w:rPr>
        <w:t>de</w:t>
      </w:r>
      <w:r>
        <w:rPr>
          <w:color w:val="231F20"/>
          <w:spacing w:val="-2"/>
          <w:w w:val="110"/>
        </w:rPr>
        <w:t xml:space="preserve"> </w:t>
      </w:r>
      <w:r>
        <w:rPr>
          <w:color w:val="231F20"/>
          <w:w w:val="110"/>
        </w:rPr>
        <w:t>Normatização</w:t>
      </w:r>
      <w:r>
        <w:rPr>
          <w:color w:val="231F20"/>
          <w:spacing w:val="-3"/>
          <w:w w:val="110"/>
        </w:rPr>
        <w:t xml:space="preserve"> </w:t>
      </w:r>
      <w:r>
        <w:rPr>
          <w:color w:val="231F20"/>
          <w:w w:val="110"/>
        </w:rPr>
        <w:t>e Registros</w:t>
      </w:r>
      <w:r>
        <w:rPr>
          <w:color w:val="231F20"/>
          <w:spacing w:val="-14"/>
          <w:w w:val="110"/>
        </w:rPr>
        <w:t xml:space="preserve"> </w:t>
      </w:r>
      <w:r>
        <w:rPr>
          <w:color w:val="231F20"/>
          <w:w w:val="110"/>
        </w:rPr>
        <w:t>-</w:t>
      </w:r>
      <w:r>
        <w:rPr>
          <w:color w:val="231F20"/>
          <w:spacing w:val="-14"/>
          <w:w w:val="110"/>
        </w:rPr>
        <w:t xml:space="preserve"> </w:t>
      </w:r>
      <w:r>
        <w:rPr>
          <w:color w:val="231F20"/>
          <w:w w:val="110"/>
        </w:rPr>
        <w:t>CGNOR/DSST/SIT,</w:t>
      </w:r>
      <w:r>
        <w:rPr>
          <w:color w:val="231F20"/>
          <w:spacing w:val="-14"/>
          <w:w w:val="110"/>
        </w:rPr>
        <w:t xml:space="preserve"> </w:t>
      </w:r>
      <w:r>
        <w:rPr>
          <w:color w:val="231F20"/>
          <w:w w:val="110"/>
        </w:rPr>
        <w:t>cabendo-lhe:</w:t>
      </w:r>
    </w:p>
    <w:p w14:paraId="5ABBBF45" w14:textId="77777777" w:rsidR="00711073" w:rsidRDefault="00000000">
      <w:pPr>
        <w:pStyle w:val="ListParagraph"/>
        <w:numPr>
          <w:ilvl w:val="0"/>
          <w:numId w:val="52"/>
        </w:numPr>
        <w:tabs>
          <w:tab w:val="left" w:pos="281"/>
        </w:tabs>
        <w:spacing w:before="62"/>
        <w:ind w:left="281" w:hanging="91"/>
        <w:rPr>
          <w:sz w:val="18"/>
        </w:rPr>
      </w:pPr>
      <w:r>
        <w:rPr>
          <w:color w:val="231F20"/>
          <w:sz w:val="18"/>
        </w:rPr>
        <w:t>-</w:t>
      </w:r>
      <w:r>
        <w:rPr>
          <w:color w:val="231F20"/>
          <w:spacing w:val="15"/>
          <w:sz w:val="18"/>
        </w:rPr>
        <w:t xml:space="preserve"> </w:t>
      </w:r>
      <w:r>
        <w:rPr>
          <w:color w:val="231F20"/>
          <w:sz w:val="18"/>
        </w:rPr>
        <w:t>coordenar,</w:t>
      </w:r>
      <w:r>
        <w:rPr>
          <w:color w:val="231F20"/>
          <w:spacing w:val="38"/>
          <w:sz w:val="18"/>
        </w:rPr>
        <w:t xml:space="preserve"> </w:t>
      </w:r>
      <w:r>
        <w:rPr>
          <w:color w:val="231F20"/>
          <w:sz w:val="18"/>
        </w:rPr>
        <w:t>orientar</w:t>
      </w:r>
      <w:r>
        <w:rPr>
          <w:color w:val="231F20"/>
          <w:spacing w:val="37"/>
          <w:sz w:val="18"/>
        </w:rPr>
        <w:t xml:space="preserve"> </w:t>
      </w:r>
      <w:r>
        <w:rPr>
          <w:color w:val="231F20"/>
          <w:sz w:val="18"/>
        </w:rPr>
        <w:t>e</w:t>
      </w:r>
      <w:r>
        <w:rPr>
          <w:color w:val="231F20"/>
          <w:spacing w:val="38"/>
          <w:sz w:val="18"/>
        </w:rPr>
        <w:t xml:space="preserve"> </w:t>
      </w:r>
      <w:r>
        <w:rPr>
          <w:color w:val="231F20"/>
          <w:sz w:val="18"/>
        </w:rPr>
        <w:t>executar</w:t>
      </w:r>
      <w:r>
        <w:rPr>
          <w:color w:val="231F20"/>
          <w:spacing w:val="37"/>
          <w:sz w:val="18"/>
        </w:rPr>
        <w:t xml:space="preserve"> </w:t>
      </w:r>
      <w:r>
        <w:rPr>
          <w:color w:val="231F20"/>
          <w:sz w:val="18"/>
        </w:rPr>
        <w:t>as</w:t>
      </w:r>
      <w:r>
        <w:rPr>
          <w:color w:val="231F20"/>
          <w:spacing w:val="37"/>
          <w:sz w:val="18"/>
        </w:rPr>
        <w:t xml:space="preserve"> </w:t>
      </w:r>
      <w:r>
        <w:rPr>
          <w:color w:val="231F20"/>
          <w:sz w:val="18"/>
        </w:rPr>
        <w:t>atividades</w:t>
      </w:r>
      <w:r>
        <w:rPr>
          <w:color w:val="231F20"/>
          <w:spacing w:val="38"/>
          <w:sz w:val="18"/>
        </w:rPr>
        <w:t xml:space="preserve"> </w:t>
      </w:r>
      <w:r>
        <w:rPr>
          <w:color w:val="231F20"/>
          <w:sz w:val="18"/>
        </w:rPr>
        <w:t>de</w:t>
      </w:r>
      <w:r>
        <w:rPr>
          <w:color w:val="231F20"/>
          <w:spacing w:val="37"/>
          <w:sz w:val="18"/>
        </w:rPr>
        <w:t xml:space="preserve"> </w:t>
      </w:r>
      <w:r>
        <w:rPr>
          <w:color w:val="231F20"/>
          <w:sz w:val="18"/>
        </w:rPr>
        <w:t>apoio</w:t>
      </w:r>
      <w:r>
        <w:rPr>
          <w:color w:val="231F20"/>
          <w:spacing w:val="38"/>
          <w:sz w:val="18"/>
        </w:rPr>
        <w:t xml:space="preserve"> </w:t>
      </w:r>
      <w:r>
        <w:rPr>
          <w:color w:val="231F20"/>
          <w:sz w:val="18"/>
        </w:rPr>
        <w:t>técnico,</w:t>
      </w:r>
      <w:r>
        <w:rPr>
          <w:color w:val="231F20"/>
          <w:spacing w:val="37"/>
          <w:sz w:val="18"/>
        </w:rPr>
        <w:t xml:space="preserve"> </w:t>
      </w:r>
      <w:r>
        <w:rPr>
          <w:color w:val="231F20"/>
          <w:sz w:val="18"/>
        </w:rPr>
        <w:t>administrativo</w:t>
      </w:r>
      <w:r>
        <w:rPr>
          <w:color w:val="231F20"/>
          <w:spacing w:val="38"/>
          <w:sz w:val="18"/>
        </w:rPr>
        <w:t xml:space="preserve"> </w:t>
      </w:r>
      <w:r>
        <w:rPr>
          <w:color w:val="231F20"/>
          <w:sz w:val="18"/>
        </w:rPr>
        <w:t>e</w:t>
      </w:r>
      <w:r>
        <w:rPr>
          <w:color w:val="231F20"/>
          <w:spacing w:val="37"/>
          <w:sz w:val="18"/>
        </w:rPr>
        <w:t xml:space="preserve"> </w:t>
      </w:r>
      <w:r>
        <w:rPr>
          <w:color w:val="231F20"/>
          <w:sz w:val="18"/>
        </w:rPr>
        <w:t>logístico</w:t>
      </w:r>
      <w:r>
        <w:rPr>
          <w:color w:val="231F20"/>
          <w:spacing w:val="38"/>
          <w:sz w:val="18"/>
        </w:rPr>
        <w:t xml:space="preserve"> </w:t>
      </w:r>
      <w:r>
        <w:rPr>
          <w:color w:val="231F20"/>
          <w:sz w:val="18"/>
        </w:rPr>
        <w:t>às</w:t>
      </w:r>
      <w:r>
        <w:rPr>
          <w:color w:val="231F20"/>
          <w:spacing w:val="37"/>
          <w:sz w:val="18"/>
        </w:rPr>
        <w:t xml:space="preserve"> </w:t>
      </w:r>
      <w:r>
        <w:rPr>
          <w:color w:val="231F20"/>
          <w:spacing w:val="-2"/>
          <w:sz w:val="18"/>
        </w:rPr>
        <w:t>reuniões</w:t>
      </w:r>
    </w:p>
    <w:p w14:paraId="6FA5A117" w14:textId="77777777" w:rsidR="00711073" w:rsidRDefault="00000000">
      <w:pPr>
        <w:pStyle w:val="BodyText"/>
        <w:spacing w:before="50"/>
        <w:jc w:val="left"/>
      </w:pPr>
      <w:r>
        <w:rPr>
          <w:color w:val="231F20"/>
          <w:w w:val="105"/>
        </w:rPr>
        <w:t>plenárias</w:t>
      </w:r>
      <w:r>
        <w:rPr>
          <w:color w:val="231F20"/>
          <w:spacing w:val="-2"/>
          <w:w w:val="105"/>
        </w:rPr>
        <w:t xml:space="preserve"> </w:t>
      </w:r>
      <w:r>
        <w:rPr>
          <w:color w:val="231F20"/>
          <w:w w:val="105"/>
        </w:rPr>
        <w:t>da</w:t>
      </w:r>
      <w:r>
        <w:rPr>
          <w:color w:val="231F20"/>
          <w:spacing w:val="-1"/>
          <w:w w:val="105"/>
        </w:rPr>
        <w:t xml:space="preserve"> </w:t>
      </w:r>
      <w:r>
        <w:rPr>
          <w:color w:val="231F20"/>
          <w:spacing w:val="-2"/>
          <w:w w:val="105"/>
        </w:rPr>
        <w:t>Comissão;</w:t>
      </w:r>
    </w:p>
    <w:p w14:paraId="4021E631" w14:textId="77777777" w:rsidR="00711073" w:rsidRDefault="00000000">
      <w:pPr>
        <w:pStyle w:val="ListParagraph"/>
        <w:numPr>
          <w:ilvl w:val="0"/>
          <w:numId w:val="52"/>
        </w:numPr>
        <w:tabs>
          <w:tab w:val="left" w:pos="383"/>
        </w:tabs>
        <w:spacing w:before="112"/>
        <w:ind w:left="383" w:hanging="193"/>
        <w:rPr>
          <w:sz w:val="18"/>
        </w:rPr>
      </w:pPr>
      <w:r>
        <w:rPr>
          <w:color w:val="231F20"/>
          <w:w w:val="110"/>
          <w:sz w:val="18"/>
        </w:rPr>
        <w:t>-</w:t>
      </w:r>
      <w:r>
        <w:rPr>
          <w:color w:val="231F20"/>
          <w:spacing w:val="21"/>
          <w:w w:val="110"/>
          <w:sz w:val="18"/>
        </w:rPr>
        <w:t xml:space="preserve"> </w:t>
      </w:r>
      <w:r>
        <w:rPr>
          <w:color w:val="231F20"/>
          <w:w w:val="110"/>
          <w:sz w:val="18"/>
        </w:rPr>
        <w:t>manter</w:t>
      </w:r>
      <w:r>
        <w:rPr>
          <w:color w:val="231F20"/>
          <w:spacing w:val="47"/>
          <w:w w:val="110"/>
          <w:sz w:val="18"/>
        </w:rPr>
        <w:t xml:space="preserve"> </w:t>
      </w:r>
      <w:r>
        <w:rPr>
          <w:color w:val="231F20"/>
          <w:w w:val="110"/>
          <w:sz w:val="18"/>
        </w:rPr>
        <w:t>articulações</w:t>
      </w:r>
      <w:r>
        <w:rPr>
          <w:color w:val="231F20"/>
          <w:spacing w:val="46"/>
          <w:w w:val="110"/>
          <w:sz w:val="18"/>
        </w:rPr>
        <w:t xml:space="preserve"> </w:t>
      </w:r>
      <w:r>
        <w:rPr>
          <w:color w:val="231F20"/>
          <w:w w:val="110"/>
          <w:sz w:val="18"/>
        </w:rPr>
        <w:t>com</w:t>
      </w:r>
      <w:r>
        <w:rPr>
          <w:color w:val="231F20"/>
          <w:spacing w:val="46"/>
          <w:w w:val="110"/>
          <w:sz w:val="18"/>
        </w:rPr>
        <w:t xml:space="preserve"> </w:t>
      </w:r>
      <w:r>
        <w:rPr>
          <w:color w:val="231F20"/>
          <w:w w:val="110"/>
          <w:sz w:val="18"/>
        </w:rPr>
        <w:t>órgãos</w:t>
      </w:r>
      <w:r>
        <w:rPr>
          <w:color w:val="231F20"/>
          <w:spacing w:val="47"/>
          <w:w w:val="110"/>
          <w:sz w:val="18"/>
        </w:rPr>
        <w:t xml:space="preserve"> </w:t>
      </w:r>
      <w:r>
        <w:rPr>
          <w:color w:val="231F20"/>
          <w:w w:val="110"/>
          <w:sz w:val="18"/>
        </w:rPr>
        <w:t>e</w:t>
      </w:r>
      <w:r>
        <w:rPr>
          <w:color w:val="231F20"/>
          <w:spacing w:val="46"/>
          <w:w w:val="110"/>
          <w:sz w:val="18"/>
        </w:rPr>
        <w:t xml:space="preserve"> </w:t>
      </w:r>
      <w:r>
        <w:rPr>
          <w:color w:val="231F20"/>
          <w:w w:val="110"/>
          <w:sz w:val="18"/>
        </w:rPr>
        <w:t>entidades</w:t>
      </w:r>
      <w:r>
        <w:rPr>
          <w:color w:val="231F20"/>
          <w:spacing w:val="46"/>
          <w:w w:val="110"/>
          <w:sz w:val="18"/>
        </w:rPr>
        <w:t xml:space="preserve"> </w:t>
      </w:r>
      <w:r>
        <w:rPr>
          <w:color w:val="231F20"/>
          <w:w w:val="110"/>
          <w:sz w:val="18"/>
        </w:rPr>
        <w:t>representantes</w:t>
      </w:r>
      <w:r>
        <w:rPr>
          <w:color w:val="231F20"/>
          <w:spacing w:val="46"/>
          <w:w w:val="110"/>
          <w:sz w:val="18"/>
        </w:rPr>
        <w:t xml:space="preserve"> </w:t>
      </w:r>
      <w:r>
        <w:rPr>
          <w:color w:val="231F20"/>
          <w:w w:val="110"/>
          <w:sz w:val="18"/>
        </w:rPr>
        <w:t>do</w:t>
      </w:r>
      <w:r>
        <w:rPr>
          <w:color w:val="231F20"/>
          <w:spacing w:val="47"/>
          <w:w w:val="110"/>
          <w:sz w:val="18"/>
        </w:rPr>
        <w:t xml:space="preserve"> </w:t>
      </w:r>
      <w:r>
        <w:rPr>
          <w:color w:val="231F20"/>
          <w:w w:val="110"/>
          <w:sz w:val="18"/>
        </w:rPr>
        <w:t>governo,</w:t>
      </w:r>
      <w:r>
        <w:rPr>
          <w:color w:val="231F20"/>
          <w:spacing w:val="46"/>
          <w:w w:val="110"/>
          <w:sz w:val="18"/>
        </w:rPr>
        <w:t xml:space="preserve"> </w:t>
      </w:r>
      <w:r>
        <w:rPr>
          <w:color w:val="231F20"/>
          <w:w w:val="110"/>
          <w:sz w:val="18"/>
        </w:rPr>
        <w:t>empregadores</w:t>
      </w:r>
      <w:r>
        <w:rPr>
          <w:color w:val="231F20"/>
          <w:spacing w:val="46"/>
          <w:w w:val="110"/>
          <w:sz w:val="18"/>
        </w:rPr>
        <w:t xml:space="preserve"> </w:t>
      </w:r>
      <w:r>
        <w:rPr>
          <w:color w:val="231F20"/>
          <w:spacing w:val="-10"/>
          <w:w w:val="110"/>
          <w:sz w:val="18"/>
        </w:rPr>
        <w:t>e</w:t>
      </w:r>
    </w:p>
    <w:p w14:paraId="6F88C2C9" w14:textId="77777777" w:rsidR="00711073" w:rsidRDefault="00000000">
      <w:pPr>
        <w:pStyle w:val="BodyText"/>
        <w:spacing w:before="50"/>
        <w:jc w:val="left"/>
      </w:pPr>
      <w:r>
        <w:rPr>
          <w:color w:val="231F20"/>
          <w:w w:val="105"/>
        </w:rPr>
        <w:t>trabalhadores,</w:t>
      </w:r>
      <w:r>
        <w:rPr>
          <w:color w:val="231F20"/>
          <w:spacing w:val="6"/>
          <w:w w:val="105"/>
        </w:rPr>
        <w:t xml:space="preserve"> </w:t>
      </w:r>
      <w:r>
        <w:rPr>
          <w:color w:val="231F20"/>
          <w:w w:val="105"/>
        </w:rPr>
        <w:t>para</w:t>
      </w:r>
      <w:r>
        <w:rPr>
          <w:color w:val="231F20"/>
          <w:spacing w:val="6"/>
          <w:w w:val="105"/>
        </w:rPr>
        <w:t xml:space="preserve"> </w:t>
      </w:r>
      <w:r>
        <w:rPr>
          <w:color w:val="231F20"/>
          <w:w w:val="105"/>
        </w:rPr>
        <w:t>secretariar</w:t>
      </w:r>
      <w:r>
        <w:rPr>
          <w:color w:val="231F20"/>
          <w:spacing w:val="6"/>
          <w:w w:val="105"/>
        </w:rPr>
        <w:t xml:space="preserve"> </w:t>
      </w:r>
      <w:r>
        <w:rPr>
          <w:color w:val="231F20"/>
          <w:w w:val="105"/>
        </w:rPr>
        <w:t>administrativamente</w:t>
      </w:r>
      <w:r>
        <w:rPr>
          <w:color w:val="231F20"/>
          <w:spacing w:val="6"/>
          <w:w w:val="105"/>
        </w:rPr>
        <w:t xml:space="preserve"> </w:t>
      </w:r>
      <w:r>
        <w:rPr>
          <w:color w:val="231F20"/>
          <w:w w:val="105"/>
        </w:rPr>
        <w:t>os</w:t>
      </w:r>
      <w:r>
        <w:rPr>
          <w:color w:val="231F20"/>
          <w:spacing w:val="7"/>
          <w:w w:val="105"/>
        </w:rPr>
        <w:t xml:space="preserve"> </w:t>
      </w:r>
      <w:r>
        <w:rPr>
          <w:color w:val="231F20"/>
          <w:w w:val="105"/>
        </w:rPr>
        <w:t>trabalhos</w:t>
      </w:r>
      <w:r>
        <w:rPr>
          <w:color w:val="231F20"/>
          <w:spacing w:val="6"/>
          <w:w w:val="105"/>
        </w:rPr>
        <w:t xml:space="preserve"> </w:t>
      </w:r>
      <w:r>
        <w:rPr>
          <w:color w:val="231F20"/>
          <w:w w:val="105"/>
        </w:rPr>
        <w:t>da</w:t>
      </w:r>
      <w:r>
        <w:rPr>
          <w:color w:val="231F20"/>
          <w:spacing w:val="6"/>
          <w:w w:val="105"/>
        </w:rPr>
        <w:t xml:space="preserve"> </w:t>
      </w:r>
      <w:r>
        <w:rPr>
          <w:color w:val="231F20"/>
          <w:spacing w:val="-2"/>
          <w:w w:val="105"/>
        </w:rPr>
        <w:t>CTPP;</w:t>
      </w:r>
    </w:p>
    <w:p w14:paraId="6CA582D1" w14:textId="77777777" w:rsidR="00711073" w:rsidRDefault="00000000">
      <w:pPr>
        <w:pStyle w:val="ListParagraph"/>
        <w:numPr>
          <w:ilvl w:val="0"/>
          <w:numId w:val="52"/>
        </w:numPr>
        <w:tabs>
          <w:tab w:val="left" w:pos="382"/>
        </w:tabs>
        <w:spacing w:before="112"/>
        <w:ind w:left="382" w:hanging="192"/>
        <w:rPr>
          <w:sz w:val="18"/>
        </w:rPr>
      </w:pPr>
      <w:r>
        <w:rPr>
          <w:color w:val="231F20"/>
          <w:sz w:val="18"/>
        </w:rPr>
        <w:t>-</w:t>
      </w:r>
      <w:r>
        <w:rPr>
          <w:color w:val="231F20"/>
          <w:spacing w:val="9"/>
          <w:sz w:val="18"/>
        </w:rPr>
        <w:t xml:space="preserve"> </w:t>
      </w:r>
      <w:r>
        <w:rPr>
          <w:color w:val="231F20"/>
          <w:sz w:val="18"/>
        </w:rPr>
        <w:t>secretariar</w:t>
      </w:r>
      <w:r>
        <w:rPr>
          <w:color w:val="231F20"/>
          <w:spacing w:val="28"/>
          <w:sz w:val="18"/>
        </w:rPr>
        <w:t xml:space="preserve"> </w:t>
      </w:r>
      <w:r>
        <w:rPr>
          <w:color w:val="231F20"/>
          <w:sz w:val="18"/>
        </w:rPr>
        <w:t>as</w:t>
      </w:r>
      <w:r>
        <w:rPr>
          <w:color w:val="231F20"/>
          <w:spacing w:val="28"/>
          <w:sz w:val="18"/>
        </w:rPr>
        <w:t xml:space="preserve"> </w:t>
      </w:r>
      <w:r>
        <w:rPr>
          <w:color w:val="231F20"/>
          <w:sz w:val="18"/>
        </w:rPr>
        <w:t>reuniões</w:t>
      </w:r>
      <w:r>
        <w:rPr>
          <w:color w:val="231F20"/>
          <w:spacing w:val="28"/>
          <w:sz w:val="18"/>
        </w:rPr>
        <w:t xml:space="preserve"> </w:t>
      </w:r>
      <w:r>
        <w:rPr>
          <w:color w:val="231F20"/>
          <w:sz w:val="18"/>
        </w:rPr>
        <w:t>plenárias</w:t>
      </w:r>
      <w:r>
        <w:rPr>
          <w:color w:val="231F20"/>
          <w:spacing w:val="28"/>
          <w:sz w:val="18"/>
        </w:rPr>
        <w:t xml:space="preserve"> </w:t>
      </w:r>
      <w:r>
        <w:rPr>
          <w:color w:val="231F20"/>
          <w:sz w:val="18"/>
        </w:rPr>
        <w:t>da</w:t>
      </w:r>
      <w:r>
        <w:rPr>
          <w:color w:val="231F20"/>
          <w:spacing w:val="27"/>
          <w:sz w:val="18"/>
        </w:rPr>
        <w:t xml:space="preserve"> </w:t>
      </w:r>
      <w:r>
        <w:rPr>
          <w:color w:val="231F20"/>
          <w:spacing w:val="-2"/>
          <w:sz w:val="18"/>
        </w:rPr>
        <w:t>CTPP;</w:t>
      </w:r>
    </w:p>
    <w:p w14:paraId="2498780D" w14:textId="77777777" w:rsidR="00711073" w:rsidRDefault="00000000">
      <w:pPr>
        <w:pStyle w:val="ListParagraph"/>
        <w:numPr>
          <w:ilvl w:val="0"/>
          <w:numId w:val="52"/>
        </w:numPr>
        <w:tabs>
          <w:tab w:val="left" w:pos="418"/>
        </w:tabs>
        <w:spacing w:before="112"/>
        <w:ind w:left="418" w:hanging="228"/>
        <w:rPr>
          <w:sz w:val="18"/>
        </w:rPr>
      </w:pPr>
      <w:r>
        <w:rPr>
          <w:color w:val="231F20"/>
          <w:sz w:val="18"/>
        </w:rPr>
        <w:t>-</w:t>
      </w:r>
      <w:r>
        <w:rPr>
          <w:color w:val="231F20"/>
          <w:spacing w:val="9"/>
          <w:sz w:val="18"/>
        </w:rPr>
        <w:t xml:space="preserve"> </w:t>
      </w:r>
      <w:r>
        <w:rPr>
          <w:color w:val="231F20"/>
          <w:sz w:val="18"/>
        </w:rPr>
        <w:t>elaborar</w:t>
      </w:r>
      <w:r>
        <w:rPr>
          <w:color w:val="231F20"/>
          <w:spacing w:val="29"/>
          <w:sz w:val="18"/>
        </w:rPr>
        <w:t xml:space="preserve"> </w:t>
      </w:r>
      <w:r>
        <w:rPr>
          <w:color w:val="231F20"/>
          <w:sz w:val="18"/>
        </w:rPr>
        <w:t>e</w:t>
      </w:r>
      <w:r>
        <w:rPr>
          <w:color w:val="231F20"/>
          <w:spacing w:val="28"/>
          <w:sz w:val="18"/>
        </w:rPr>
        <w:t xml:space="preserve"> </w:t>
      </w:r>
      <w:r>
        <w:rPr>
          <w:color w:val="231F20"/>
          <w:sz w:val="18"/>
        </w:rPr>
        <w:t>distribuir</w:t>
      </w:r>
      <w:r>
        <w:rPr>
          <w:color w:val="231F20"/>
          <w:spacing w:val="29"/>
          <w:sz w:val="18"/>
        </w:rPr>
        <w:t xml:space="preserve"> </w:t>
      </w:r>
      <w:r>
        <w:rPr>
          <w:color w:val="231F20"/>
          <w:sz w:val="18"/>
        </w:rPr>
        <w:t>as</w:t>
      </w:r>
      <w:r>
        <w:rPr>
          <w:color w:val="231F20"/>
          <w:spacing w:val="28"/>
          <w:sz w:val="18"/>
        </w:rPr>
        <w:t xml:space="preserve"> </w:t>
      </w:r>
      <w:r>
        <w:rPr>
          <w:color w:val="231F20"/>
          <w:sz w:val="18"/>
        </w:rPr>
        <w:t>atas</w:t>
      </w:r>
      <w:r>
        <w:rPr>
          <w:color w:val="231F20"/>
          <w:spacing w:val="29"/>
          <w:sz w:val="18"/>
        </w:rPr>
        <w:t xml:space="preserve"> </w:t>
      </w:r>
      <w:r>
        <w:rPr>
          <w:color w:val="231F20"/>
          <w:sz w:val="18"/>
        </w:rPr>
        <w:t>das</w:t>
      </w:r>
      <w:r>
        <w:rPr>
          <w:color w:val="231F20"/>
          <w:spacing w:val="28"/>
          <w:sz w:val="18"/>
        </w:rPr>
        <w:t xml:space="preserve"> </w:t>
      </w:r>
      <w:r>
        <w:rPr>
          <w:color w:val="231F20"/>
          <w:sz w:val="18"/>
        </w:rPr>
        <w:t>reuniões</w:t>
      </w:r>
      <w:r>
        <w:rPr>
          <w:color w:val="231F20"/>
          <w:spacing w:val="29"/>
          <w:sz w:val="18"/>
        </w:rPr>
        <w:t xml:space="preserve"> </w:t>
      </w:r>
      <w:r>
        <w:rPr>
          <w:color w:val="231F20"/>
          <w:sz w:val="18"/>
        </w:rPr>
        <w:t>aos</w:t>
      </w:r>
      <w:r>
        <w:rPr>
          <w:color w:val="231F20"/>
          <w:spacing w:val="29"/>
          <w:sz w:val="18"/>
        </w:rPr>
        <w:t xml:space="preserve"> </w:t>
      </w:r>
      <w:r>
        <w:rPr>
          <w:color w:val="231F20"/>
          <w:sz w:val="18"/>
        </w:rPr>
        <w:t>representantes</w:t>
      </w:r>
      <w:r>
        <w:rPr>
          <w:color w:val="231F20"/>
          <w:spacing w:val="28"/>
          <w:sz w:val="18"/>
        </w:rPr>
        <w:t xml:space="preserve"> </w:t>
      </w:r>
      <w:r>
        <w:rPr>
          <w:color w:val="231F20"/>
          <w:sz w:val="18"/>
        </w:rPr>
        <w:t>para</w:t>
      </w:r>
      <w:r>
        <w:rPr>
          <w:color w:val="231F20"/>
          <w:spacing w:val="29"/>
          <w:sz w:val="18"/>
        </w:rPr>
        <w:t xml:space="preserve"> </w:t>
      </w:r>
      <w:r>
        <w:rPr>
          <w:color w:val="231F20"/>
          <w:spacing w:val="-2"/>
          <w:sz w:val="18"/>
        </w:rPr>
        <w:t>apreciação;</w:t>
      </w:r>
    </w:p>
    <w:p w14:paraId="08424266" w14:textId="77777777" w:rsidR="00711073" w:rsidRDefault="00000000">
      <w:pPr>
        <w:pStyle w:val="ListParagraph"/>
        <w:numPr>
          <w:ilvl w:val="0"/>
          <w:numId w:val="52"/>
        </w:numPr>
        <w:tabs>
          <w:tab w:val="left" w:pos="366"/>
        </w:tabs>
        <w:spacing w:before="112"/>
        <w:ind w:left="366" w:hanging="176"/>
        <w:rPr>
          <w:sz w:val="18"/>
        </w:rPr>
      </w:pPr>
      <w:r>
        <w:rPr>
          <w:color w:val="231F20"/>
          <w:sz w:val="18"/>
        </w:rPr>
        <w:t>-</w:t>
      </w:r>
      <w:r>
        <w:rPr>
          <w:color w:val="231F20"/>
          <w:spacing w:val="7"/>
          <w:sz w:val="18"/>
        </w:rPr>
        <w:t xml:space="preserve"> </w:t>
      </w:r>
      <w:r>
        <w:rPr>
          <w:color w:val="231F20"/>
          <w:sz w:val="18"/>
        </w:rPr>
        <w:t>assessorar</w:t>
      </w:r>
      <w:r>
        <w:rPr>
          <w:color w:val="231F20"/>
          <w:spacing w:val="26"/>
          <w:sz w:val="18"/>
        </w:rPr>
        <w:t xml:space="preserve"> </w:t>
      </w:r>
      <w:r>
        <w:rPr>
          <w:color w:val="231F20"/>
          <w:sz w:val="18"/>
        </w:rPr>
        <w:t>e</w:t>
      </w:r>
      <w:r>
        <w:rPr>
          <w:color w:val="231F20"/>
          <w:spacing w:val="26"/>
          <w:sz w:val="18"/>
        </w:rPr>
        <w:t xml:space="preserve"> </w:t>
      </w:r>
      <w:r>
        <w:rPr>
          <w:color w:val="231F20"/>
          <w:sz w:val="18"/>
        </w:rPr>
        <w:t>subsidiar</w:t>
      </w:r>
      <w:r>
        <w:rPr>
          <w:color w:val="231F20"/>
          <w:spacing w:val="26"/>
          <w:sz w:val="18"/>
        </w:rPr>
        <w:t xml:space="preserve"> </w:t>
      </w:r>
      <w:r>
        <w:rPr>
          <w:color w:val="231F20"/>
          <w:sz w:val="18"/>
        </w:rPr>
        <w:t>o</w:t>
      </w:r>
      <w:r>
        <w:rPr>
          <w:color w:val="231F20"/>
          <w:spacing w:val="26"/>
          <w:sz w:val="18"/>
        </w:rPr>
        <w:t xml:space="preserve"> </w:t>
      </w:r>
      <w:r>
        <w:rPr>
          <w:color w:val="231F20"/>
          <w:sz w:val="18"/>
        </w:rPr>
        <w:t>presidente</w:t>
      </w:r>
      <w:r>
        <w:rPr>
          <w:color w:val="231F20"/>
          <w:spacing w:val="27"/>
          <w:sz w:val="18"/>
        </w:rPr>
        <w:t xml:space="preserve"> </w:t>
      </w:r>
      <w:r>
        <w:rPr>
          <w:color w:val="231F20"/>
          <w:sz w:val="18"/>
        </w:rPr>
        <w:t>da</w:t>
      </w:r>
      <w:r>
        <w:rPr>
          <w:color w:val="231F20"/>
          <w:spacing w:val="26"/>
          <w:sz w:val="18"/>
        </w:rPr>
        <w:t xml:space="preserve"> </w:t>
      </w:r>
      <w:r>
        <w:rPr>
          <w:color w:val="231F20"/>
          <w:spacing w:val="-2"/>
          <w:sz w:val="18"/>
        </w:rPr>
        <w:t>CTPP;</w:t>
      </w:r>
    </w:p>
    <w:p w14:paraId="70F9F4F4" w14:textId="77777777" w:rsidR="00711073" w:rsidRDefault="00000000">
      <w:pPr>
        <w:pStyle w:val="ListParagraph"/>
        <w:numPr>
          <w:ilvl w:val="0"/>
          <w:numId w:val="52"/>
        </w:numPr>
        <w:tabs>
          <w:tab w:val="left" w:pos="418"/>
        </w:tabs>
        <w:spacing w:before="112"/>
        <w:ind w:left="418" w:hanging="228"/>
        <w:rPr>
          <w:sz w:val="18"/>
        </w:rPr>
      </w:pPr>
      <w:r>
        <w:rPr>
          <w:color w:val="231F20"/>
          <w:sz w:val="18"/>
        </w:rPr>
        <w:t>-</w:t>
      </w:r>
      <w:r>
        <w:rPr>
          <w:color w:val="231F20"/>
          <w:spacing w:val="10"/>
          <w:sz w:val="18"/>
        </w:rPr>
        <w:t xml:space="preserve"> </w:t>
      </w:r>
      <w:r>
        <w:rPr>
          <w:color w:val="231F20"/>
          <w:sz w:val="18"/>
        </w:rPr>
        <w:t>manter</w:t>
      </w:r>
      <w:r>
        <w:rPr>
          <w:color w:val="231F20"/>
          <w:spacing w:val="29"/>
          <w:sz w:val="18"/>
        </w:rPr>
        <w:t xml:space="preserve"> </w:t>
      </w:r>
      <w:r>
        <w:rPr>
          <w:color w:val="231F20"/>
          <w:sz w:val="18"/>
        </w:rPr>
        <w:t>organizado</w:t>
      </w:r>
      <w:r>
        <w:rPr>
          <w:color w:val="231F20"/>
          <w:spacing w:val="29"/>
          <w:sz w:val="18"/>
        </w:rPr>
        <w:t xml:space="preserve"> </w:t>
      </w:r>
      <w:r>
        <w:rPr>
          <w:color w:val="231F20"/>
          <w:sz w:val="18"/>
        </w:rPr>
        <w:t>o</w:t>
      </w:r>
      <w:r>
        <w:rPr>
          <w:color w:val="231F20"/>
          <w:spacing w:val="30"/>
          <w:sz w:val="18"/>
        </w:rPr>
        <w:t xml:space="preserve"> </w:t>
      </w:r>
      <w:r>
        <w:rPr>
          <w:color w:val="231F20"/>
          <w:sz w:val="18"/>
        </w:rPr>
        <w:t>acervo</w:t>
      </w:r>
      <w:r>
        <w:rPr>
          <w:color w:val="231F20"/>
          <w:spacing w:val="29"/>
          <w:sz w:val="18"/>
        </w:rPr>
        <w:t xml:space="preserve"> </w:t>
      </w:r>
      <w:r>
        <w:rPr>
          <w:color w:val="231F20"/>
          <w:sz w:val="18"/>
        </w:rPr>
        <w:t>de</w:t>
      </w:r>
      <w:r>
        <w:rPr>
          <w:color w:val="231F20"/>
          <w:spacing w:val="29"/>
          <w:sz w:val="18"/>
        </w:rPr>
        <w:t xml:space="preserve"> </w:t>
      </w:r>
      <w:r>
        <w:rPr>
          <w:color w:val="231F20"/>
          <w:sz w:val="18"/>
        </w:rPr>
        <w:t>assuntos</w:t>
      </w:r>
      <w:r>
        <w:rPr>
          <w:color w:val="231F20"/>
          <w:spacing w:val="29"/>
          <w:sz w:val="18"/>
        </w:rPr>
        <w:t xml:space="preserve"> </w:t>
      </w:r>
      <w:r>
        <w:rPr>
          <w:color w:val="231F20"/>
          <w:sz w:val="18"/>
        </w:rPr>
        <w:t>de</w:t>
      </w:r>
      <w:r>
        <w:rPr>
          <w:color w:val="231F20"/>
          <w:spacing w:val="30"/>
          <w:sz w:val="18"/>
        </w:rPr>
        <w:t xml:space="preserve"> </w:t>
      </w:r>
      <w:r>
        <w:rPr>
          <w:color w:val="231F20"/>
          <w:sz w:val="18"/>
        </w:rPr>
        <w:t>interesse</w:t>
      </w:r>
      <w:r>
        <w:rPr>
          <w:color w:val="231F20"/>
          <w:spacing w:val="29"/>
          <w:sz w:val="18"/>
        </w:rPr>
        <w:t xml:space="preserve"> </w:t>
      </w:r>
      <w:r>
        <w:rPr>
          <w:color w:val="231F20"/>
          <w:sz w:val="18"/>
        </w:rPr>
        <w:t>da</w:t>
      </w:r>
      <w:r>
        <w:rPr>
          <w:color w:val="231F20"/>
          <w:spacing w:val="29"/>
          <w:sz w:val="18"/>
        </w:rPr>
        <w:t xml:space="preserve"> </w:t>
      </w:r>
      <w:r>
        <w:rPr>
          <w:color w:val="231F20"/>
          <w:spacing w:val="-2"/>
          <w:sz w:val="18"/>
        </w:rPr>
        <w:t>CTPP;</w:t>
      </w:r>
    </w:p>
    <w:p w14:paraId="403733CB" w14:textId="77777777" w:rsidR="00711073" w:rsidRDefault="00000000">
      <w:pPr>
        <w:pStyle w:val="ListParagraph"/>
        <w:numPr>
          <w:ilvl w:val="0"/>
          <w:numId w:val="52"/>
        </w:numPr>
        <w:tabs>
          <w:tab w:val="left" w:pos="469"/>
        </w:tabs>
        <w:spacing w:before="113"/>
        <w:ind w:left="469" w:hanging="279"/>
        <w:rPr>
          <w:sz w:val="18"/>
        </w:rPr>
      </w:pPr>
      <w:r>
        <w:rPr>
          <w:color w:val="231F20"/>
          <w:sz w:val="18"/>
        </w:rPr>
        <w:t>-</w:t>
      </w:r>
      <w:r>
        <w:rPr>
          <w:color w:val="231F20"/>
          <w:spacing w:val="13"/>
          <w:sz w:val="18"/>
        </w:rPr>
        <w:t xml:space="preserve"> </w:t>
      </w:r>
      <w:r>
        <w:rPr>
          <w:color w:val="231F20"/>
          <w:sz w:val="18"/>
        </w:rPr>
        <w:t>expedir</w:t>
      </w:r>
      <w:r>
        <w:rPr>
          <w:color w:val="231F20"/>
          <w:spacing w:val="34"/>
          <w:sz w:val="18"/>
        </w:rPr>
        <w:t xml:space="preserve"> </w:t>
      </w:r>
      <w:r>
        <w:rPr>
          <w:color w:val="231F20"/>
          <w:sz w:val="18"/>
        </w:rPr>
        <w:t>atos</w:t>
      </w:r>
      <w:r>
        <w:rPr>
          <w:color w:val="231F20"/>
          <w:spacing w:val="34"/>
          <w:sz w:val="18"/>
        </w:rPr>
        <w:t xml:space="preserve"> </w:t>
      </w:r>
      <w:r>
        <w:rPr>
          <w:color w:val="231F20"/>
          <w:sz w:val="18"/>
        </w:rPr>
        <w:t>de</w:t>
      </w:r>
      <w:r>
        <w:rPr>
          <w:color w:val="231F20"/>
          <w:spacing w:val="34"/>
          <w:sz w:val="18"/>
        </w:rPr>
        <w:t xml:space="preserve"> </w:t>
      </w:r>
      <w:r>
        <w:rPr>
          <w:color w:val="231F20"/>
          <w:sz w:val="18"/>
        </w:rPr>
        <w:t>convocação</w:t>
      </w:r>
      <w:r>
        <w:rPr>
          <w:color w:val="231F20"/>
          <w:spacing w:val="34"/>
          <w:sz w:val="18"/>
        </w:rPr>
        <w:t xml:space="preserve"> </w:t>
      </w:r>
      <w:r>
        <w:rPr>
          <w:color w:val="231F20"/>
          <w:sz w:val="18"/>
        </w:rPr>
        <w:t>para</w:t>
      </w:r>
      <w:r>
        <w:rPr>
          <w:color w:val="231F20"/>
          <w:spacing w:val="34"/>
          <w:sz w:val="18"/>
        </w:rPr>
        <w:t xml:space="preserve"> </w:t>
      </w:r>
      <w:r>
        <w:rPr>
          <w:color w:val="231F20"/>
          <w:sz w:val="18"/>
        </w:rPr>
        <w:t>reuniões,</w:t>
      </w:r>
      <w:r>
        <w:rPr>
          <w:color w:val="231F20"/>
          <w:spacing w:val="34"/>
          <w:sz w:val="18"/>
        </w:rPr>
        <w:t xml:space="preserve"> </w:t>
      </w:r>
      <w:r>
        <w:rPr>
          <w:color w:val="231F20"/>
          <w:sz w:val="18"/>
        </w:rPr>
        <w:t>por</w:t>
      </w:r>
      <w:r>
        <w:rPr>
          <w:color w:val="231F20"/>
          <w:spacing w:val="34"/>
          <w:sz w:val="18"/>
        </w:rPr>
        <w:t xml:space="preserve"> </w:t>
      </w:r>
      <w:r>
        <w:rPr>
          <w:color w:val="231F20"/>
          <w:sz w:val="18"/>
        </w:rPr>
        <w:t>determinação</w:t>
      </w:r>
      <w:r>
        <w:rPr>
          <w:color w:val="231F20"/>
          <w:spacing w:val="34"/>
          <w:sz w:val="18"/>
        </w:rPr>
        <w:t xml:space="preserve"> </w:t>
      </w:r>
      <w:r>
        <w:rPr>
          <w:color w:val="231F20"/>
          <w:sz w:val="18"/>
        </w:rPr>
        <w:t>do</w:t>
      </w:r>
      <w:r>
        <w:rPr>
          <w:color w:val="231F20"/>
          <w:spacing w:val="34"/>
          <w:sz w:val="18"/>
        </w:rPr>
        <w:t xml:space="preserve"> </w:t>
      </w:r>
      <w:r>
        <w:rPr>
          <w:color w:val="231F20"/>
          <w:sz w:val="18"/>
        </w:rPr>
        <w:t>Presidente</w:t>
      </w:r>
      <w:r>
        <w:rPr>
          <w:color w:val="231F20"/>
          <w:spacing w:val="34"/>
          <w:sz w:val="18"/>
        </w:rPr>
        <w:t xml:space="preserve"> </w:t>
      </w:r>
      <w:r>
        <w:rPr>
          <w:color w:val="231F20"/>
          <w:sz w:val="18"/>
        </w:rPr>
        <w:t>da</w:t>
      </w:r>
      <w:r>
        <w:rPr>
          <w:color w:val="231F20"/>
          <w:spacing w:val="34"/>
          <w:sz w:val="18"/>
        </w:rPr>
        <w:t xml:space="preserve"> </w:t>
      </w:r>
      <w:r>
        <w:rPr>
          <w:color w:val="231F20"/>
          <w:spacing w:val="-2"/>
          <w:sz w:val="18"/>
        </w:rPr>
        <w:t>CTPP;</w:t>
      </w:r>
    </w:p>
    <w:p w14:paraId="20CAD607" w14:textId="77777777" w:rsidR="00711073" w:rsidRDefault="00000000">
      <w:pPr>
        <w:pStyle w:val="ListParagraph"/>
        <w:numPr>
          <w:ilvl w:val="0"/>
          <w:numId w:val="52"/>
        </w:numPr>
        <w:tabs>
          <w:tab w:val="left" w:pos="521"/>
        </w:tabs>
        <w:spacing w:before="112"/>
        <w:ind w:left="521" w:hanging="331"/>
        <w:rPr>
          <w:sz w:val="18"/>
        </w:rPr>
      </w:pPr>
      <w:r>
        <w:rPr>
          <w:color w:val="231F20"/>
          <w:sz w:val="18"/>
        </w:rPr>
        <w:t>-</w:t>
      </w:r>
      <w:r>
        <w:rPr>
          <w:color w:val="231F20"/>
          <w:spacing w:val="4"/>
          <w:sz w:val="18"/>
        </w:rPr>
        <w:t xml:space="preserve"> </w:t>
      </w:r>
      <w:r>
        <w:rPr>
          <w:color w:val="231F20"/>
          <w:sz w:val="18"/>
        </w:rPr>
        <w:t>dar</w:t>
      </w:r>
      <w:r>
        <w:rPr>
          <w:color w:val="231F20"/>
          <w:spacing w:val="22"/>
          <w:sz w:val="18"/>
        </w:rPr>
        <w:t xml:space="preserve"> </w:t>
      </w:r>
      <w:r>
        <w:rPr>
          <w:color w:val="231F20"/>
          <w:sz w:val="18"/>
        </w:rPr>
        <w:t>publicidade</w:t>
      </w:r>
      <w:r>
        <w:rPr>
          <w:color w:val="231F20"/>
          <w:spacing w:val="22"/>
          <w:sz w:val="18"/>
        </w:rPr>
        <w:t xml:space="preserve"> </w:t>
      </w:r>
      <w:r>
        <w:rPr>
          <w:color w:val="231F20"/>
          <w:sz w:val="18"/>
        </w:rPr>
        <w:t>aos</w:t>
      </w:r>
      <w:r>
        <w:rPr>
          <w:color w:val="231F20"/>
          <w:spacing w:val="22"/>
          <w:sz w:val="18"/>
        </w:rPr>
        <w:t xml:space="preserve"> </w:t>
      </w:r>
      <w:r>
        <w:rPr>
          <w:color w:val="231F20"/>
          <w:sz w:val="18"/>
        </w:rPr>
        <w:t>atos</w:t>
      </w:r>
      <w:r>
        <w:rPr>
          <w:color w:val="231F20"/>
          <w:spacing w:val="23"/>
          <w:sz w:val="18"/>
        </w:rPr>
        <w:t xml:space="preserve"> </w:t>
      </w:r>
      <w:r>
        <w:rPr>
          <w:color w:val="231F20"/>
          <w:sz w:val="18"/>
        </w:rPr>
        <w:t>da</w:t>
      </w:r>
      <w:r>
        <w:rPr>
          <w:color w:val="231F20"/>
          <w:spacing w:val="22"/>
          <w:sz w:val="18"/>
        </w:rPr>
        <w:t xml:space="preserve"> </w:t>
      </w:r>
      <w:r>
        <w:rPr>
          <w:color w:val="231F20"/>
          <w:sz w:val="18"/>
        </w:rPr>
        <w:t>CTPP;</w:t>
      </w:r>
      <w:r>
        <w:rPr>
          <w:color w:val="231F20"/>
          <w:spacing w:val="22"/>
          <w:sz w:val="18"/>
        </w:rPr>
        <w:t xml:space="preserve"> </w:t>
      </w:r>
      <w:r>
        <w:rPr>
          <w:color w:val="231F20"/>
          <w:spacing w:val="-10"/>
          <w:sz w:val="18"/>
        </w:rPr>
        <w:t>e</w:t>
      </w:r>
    </w:p>
    <w:p w14:paraId="208197DF" w14:textId="77777777" w:rsidR="00711073" w:rsidRDefault="00000000">
      <w:pPr>
        <w:pStyle w:val="ListParagraph"/>
        <w:numPr>
          <w:ilvl w:val="0"/>
          <w:numId w:val="52"/>
        </w:numPr>
        <w:tabs>
          <w:tab w:val="left" w:pos="412"/>
        </w:tabs>
        <w:spacing w:before="112"/>
        <w:ind w:left="412" w:hanging="222"/>
        <w:rPr>
          <w:sz w:val="18"/>
        </w:rPr>
      </w:pPr>
      <w:r>
        <w:rPr>
          <w:color w:val="231F20"/>
          <w:sz w:val="18"/>
        </w:rPr>
        <w:t>-</w:t>
      </w:r>
      <w:r>
        <w:rPr>
          <w:color w:val="231F20"/>
          <w:spacing w:val="11"/>
          <w:sz w:val="18"/>
        </w:rPr>
        <w:t xml:space="preserve"> </w:t>
      </w:r>
      <w:r>
        <w:rPr>
          <w:color w:val="231F20"/>
          <w:sz w:val="18"/>
        </w:rPr>
        <w:t>praticar</w:t>
      </w:r>
      <w:r>
        <w:rPr>
          <w:color w:val="231F20"/>
          <w:spacing w:val="31"/>
          <w:sz w:val="18"/>
        </w:rPr>
        <w:t xml:space="preserve"> </w:t>
      </w:r>
      <w:r>
        <w:rPr>
          <w:color w:val="231F20"/>
          <w:sz w:val="18"/>
        </w:rPr>
        <w:t>os</w:t>
      </w:r>
      <w:r>
        <w:rPr>
          <w:color w:val="231F20"/>
          <w:spacing w:val="30"/>
          <w:sz w:val="18"/>
        </w:rPr>
        <w:t xml:space="preserve"> </w:t>
      </w:r>
      <w:r>
        <w:rPr>
          <w:color w:val="231F20"/>
          <w:sz w:val="18"/>
        </w:rPr>
        <w:t>demais</w:t>
      </w:r>
      <w:r>
        <w:rPr>
          <w:color w:val="231F20"/>
          <w:spacing w:val="31"/>
          <w:sz w:val="18"/>
        </w:rPr>
        <w:t xml:space="preserve"> </w:t>
      </w:r>
      <w:r>
        <w:rPr>
          <w:color w:val="231F20"/>
          <w:sz w:val="18"/>
        </w:rPr>
        <w:t>atos</w:t>
      </w:r>
      <w:r>
        <w:rPr>
          <w:color w:val="231F20"/>
          <w:spacing w:val="31"/>
          <w:sz w:val="18"/>
        </w:rPr>
        <w:t xml:space="preserve"> </w:t>
      </w:r>
      <w:r>
        <w:rPr>
          <w:color w:val="231F20"/>
          <w:sz w:val="18"/>
        </w:rPr>
        <w:t>necessários</w:t>
      </w:r>
      <w:r>
        <w:rPr>
          <w:color w:val="231F20"/>
          <w:spacing w:val="30"/>
          <w:sz w:val="18"/>
        </w:rPr>
        <w:t xml:space="preserve"> </w:t>
      </w:r>
      <w:r>
        <w:rPr>
          <w:color w:val="231F20"/>
          <w:sz w:val="18"/>
        </w:rPr>
        <w:t>ao</w:t>
      </w:r>
      <w:r>
        <w:rPr>
          <w:color w:val="231F20"/>
          <w:spacing w:val="31"/>
          <w:sz w:val="18"/>
        </w:rPr>
        <w:t xml:space="preserve"> </w:t>
      </w:r>
      <w:r>
        <w:rPr>
          <w:color w:val="231F20"/>
          <w:sz w:val="18"/>
        </w:rPr>
        <w:t>exercício</w:t>
      </w:r>
      <w:r>
        <w:rPr>
          <w:color w:val="231F20"/>
          <w:spacing w:val="31"/>
          <w:sz w:val="18"/>
        </w:rPr>
        <w:t xml:space="preserve"> </w:t>
      </w:r>
      <w:r>
        <w:rPr>
          <w:color w:val="231F20"/>
          <w:sz w:val="18"/>
        </w:rPr>
        <w:t>das</w:t>
      </w:r>
      <w:r>
        <w:rPr>
          <w:color w:val="231F20"/>
          <w:spacing w:val="31"/>
          <w:sz w:val="18"/>
        </w:rPr>
        <w:t xml:space="preserve"> </w:t>
      </w:r>
      <w:r>
        <w:rPr>
          <w:color w:val="231F20"/>
          <w:sz w:val="18"/>
        </w:rPr>
        <w:t>competências</w:t>
      </w:r>
      <w:r>
        <w:rPr>
          <w:color w:val="231F20"/>
          <w:spacing w:val="30"/>
          <w:sz w:val="18"/>
        </w:rPr>
        <w:t xml:space="preserve"> </w:t>
      </w:r>
      <w:r>
        <w:rPr>
          <w:color w:val="231F20"/>
          <w:sz w:val="18"/>
        </w:rPr>
        <w:t>da</w:t>
      </w:r>
      <w:r>
        <w:rPr>
          <w:color w:val="231F20"/>
          <w:spacing w:val="31"/>
          <w:sz w:val="18"/>
        </w:rPr>
        <w:t xml:space="preserve"> </w:t>
      </w:r>
      <w:r>
        <w:rPr>
          <w:color w:val="231F20"/>
          <w:spacing w:val="-2"/>
          <w:sz w:val="18"/>
        </w:rPr>
        <w:t>CTPP.</w:t>
      </w:r>
    </w:p>
    <w:p w14:paraId="26AC0ADF" w14:textId="77777777" w:rsidR="00711073" w:rsidRDefault="00711073">
      <w:pPr>
        <w:pStyle w:val="BodyText"/>
        <w:spacing w:before="7"/>
        <w:ind w:left="0"/>
        <w:jc w:val="left"/>
        <w:rPr>
          <w:sz w:val="26"/>
        </w:rPr>
      </w:pPr>
    </w:p>
    <w:p w14:paraId="3129E414" w14:textId="77777777" w:rsidR="00711073" w:rsidRDefault="00000000">
      <w:pPr>
        <w:pStyle w:val="BodyText"/>
        <w:ind w:left="3596" w:right="3527"/>
        <w:jc w:val="center"/>
      </w:pPr>
      <w:r>
        <w:rPr>
          <w:color w:val="231F20"/>
        </w:rPr>
        <w:t>CAPÍTULO</w:t>
      </w:r>
      <w:r>
        <w:rPr>
          <w:color w:val="231F20"/>
          <w:spacing w:val="-1"/>
        </w:rPr>
        <w:t xml:space="preserve"> </w:t>
      </w:r>
      <w:r>
        <w:rPr>
          <w:color w:val="231F20"/>
          <w:spacing w:val="-5"/>
        </w:rPr>
        <w:t>IV</w:t>
      </w:r>
    </w:p>
    <w:p w14:paraId="2F1FAFA7" w14:textId="77777777" w:rsidR="00711073" w:rsidRDefault="00000000">
      <w:pPr>
        <w:pStyle w:val="BodyText"/>
        <w:spacing w:before="50"/>
        <w:ind w:left="1648" w:right="1580"/>
        <w:jc w:val="center"/>
      </w:pPr>
      <w:r>
        <w:rPr>
          <w:color w:val="231F20"/>
          <w:spacing w:val="-4"/>
        </w:rPr>
        <w:t>DAS</w:t>
      </w:r>
      <w:r>
        <w:rPr>
          <w:color w:val="231F20"/>
          <w:spacing w:val="-3"/>
        </w:rPr>
        <w:t xml:space="preserve"> </w:t>
      </w:r>
      <w:r>
        <w:rPr>
          <w:color w:val="231F20"/>
          <w:spacing w:val="-4"/>
        </w:rPr>
        <w:t>DISPOSIÇÕES</w:t>
      </w:r>
      <w:r>
        <w:rPr>
          <w:color w:val="231F20"/>
          <w:spacing w:val="-2"/>
        </w:rPr>
        <w:t xml:space="preserve"> </w:t>
      </w:r>
      <w:r>
        <w:rPr>
          <w:color w:val="231F20"/>
          <w:spacing w:val="-4"/>
        </w:rPr>
        <w:t>FINAIS</w:t>
      </w:r>
    </w:p>
    <w:p w14:paraId="6DA27215" w14:textId="77777777" w:rsidR="00711073" w:rsidRDefault="00711073">
      <w:pPr>
        <w:pStyle w:val="BodyText"/>
        <w:spacing w:before="7"/>
        <w:ind w:left="0"/>
        <w:jc w:val="left"/>
        <w:rPr>
          <w:sz w:val="26"/>
        </w:rPr>
      </w:pPr>
    </w:p>
    <w:p w14:paraId="0BFF765C" w14:textId="77777777" w:rsidR="00711073" w:rsidRDefault="00000000">
      <w:pPr>
        <w:pStyle w:val="BodyText"/>
        <w:spacing w:line="297" w:lineRule="auto"/>
        <w:ind w:right="116"/>
      </w:pPr>
      <w:r>
        <w:rPr>
          <w:color w:val="231F20"/>
          <w:w w:val="110"/>
        </w:rPr>
        <w:t>Art.</w:t>
      </w:r>
      <w:r>
        <w:rPr>
          <w:color w:val="231F20"/>
          <w:spacing w:val="-14"/>
          <w:w w:val="110"/>
        </w:rPr>
        <w:t xml:space="preserve"> </w:t>
      </w:r>
      <w:r>
        <w:rPr>
          <w:color w:val="231F20"/>
          <w:w w:val="110"/>
        </w:rPr>
        <w:t>12.</w:t>
      </w:r>
      <w:r>
        <w:rPr>
          <w:color w:val="231F20"/>
          <w:spacing w:val="-14"/>
          <w:w w:val="110"/>
        </w:rPr>
        <w:t xml:space="preserve"> </w:t>
      </w:r>
      <w:r>
        <w:rPr>
          <w:color w:val="231F20"/>
          <w:w w:val="110"/>
        </w:rPr>
        <w:t>A</w:t>
      </w:r>
      <w:r>
        <w:rPr>
          <w:color w:val="231F20"/>
          <w:spacing w:val="-14"/>
          <w:w w:val="110"/>
        </w:rPr>
        <w:t xml:space="preserve"> </w:t>
      </w:r>
      <w:r>
        <w:rPr>
          <w:color w:val="231F20"/>
          <w:w w:val="110"/>
        </w:rPr>
        <w:t>função</w:t>
      </w:r>
      <w:r>
        <w:rPr>
          <w:color w:val="231F20"/>
          <w:spacing w:val="-14"/>
          <w:w w:val="110"/>
        </w:rPr>
        <w:t xml:space="preserve"> </w:t>
      </w:r>
      <w:r>
        <w:rPr>
          <w:color w:val="231F20"/>
          <w:w w:val="110"/>
        </w:rPr>
        <w:t>de</w:t>
      </w:r>
      <w:r>
        <w:rPr>
          <w:color w:val="231F20"/>
          <w:spacing w:val="-13"/>
          <w:w w:val="110"/>
        </w:rPr>
        <w:t xml:space="preserve"> </w:t>
      </w:r>
      <w:r>
        <w:rPr>
          <w:color w:val="231F20"/>
          <w:w w:val="110"/>
        </w:rPr>
        <w:t>representante</w:t>
      </w:r>
      <w:r>
        <w:rPr>
          <w:color w:val="231F20"/>
          <w:spacing w:val="-14"/>
          <w:w w:val="110"/>
        </w:rPr>
        <w:t xml:space="preserve"> </w:t>
      </w:r>
      <w:r>
        <w:rPr>
          <w:color w:val="231F20"/>
          <w:w w:val="110"/>
        </w:rPr>
        <w:t>e</w:t>
      </w:r>
      <w:r>
        <w:rPr>
          <w:color w:val="231F20"/>
          <w:spacing w:val="-14"/>
          <w:w w:val="110"/>
        </w:rPr>
        <w:t xml:space="preserve"> </w:t>
      </w:r>
      <w:r>
        <w:rPr>
          <w:color w:val="231F20"/>
          <w:w w:val="110"/>
        </w:rPr>
        <w:t>de</w:t>
      </w:r>
      <w:r>
        <w:rPr>
          <w:color w:val="231F20"/>
          <w:spacing w:val="-14"/>
          <w:w w:val="110"/>
        </w:rPr>
        <w:t xml:space="preserve"> </w:t>
      </w:r>
      <w:r>
        <w:rPr>
          <w:color w:val="231F20"/>
          <w:w w:val="110"/>
        </w:rPr>
        <w:t>membro</w:t>
      </w:r>
      <w:r>
        <w:rPr>
          <w:color w:val="231F20"/>
          <w:spacing w:val="-13"/>
          <w:w w:val="110"/>
        </w:rPr>
        <w:t xml:space="preserve"> </w:t>
      </w:r>
      <w:r>
        <w:rPr>
          <w:color w:val="231F20"/>
          <w:w w:val="110"/>
        </w:rPr>
        <w:t>de</w:t>
      </w:r>
      <w:r>
        <w:rPr>
          <w:color w:val="231F20"/>
          <w:spacing w:val="-14"/>
          <w:w w:val="110"/>
        </w:rPr>
        <w:t xml:space="preserve"> </w:t>
      </w:r>
      <w:r>
        <w:rPr>
          <w:color w:val="231F20"/>
          <w:w w:val="110"/>
        </w:rPr>
        <w:t>grupos</w:t>
      </w:r>
      <w:r>
        <w:rPr>
          <w:color w:val="231F20"/>
          <w:spacing w:val="-14"/>
          <w:w w:val="110"/>
        </w:rPr>
        <w:t xml:space="preserve"> </w:t>
      </w:r>
      <w:r>
        <w:rPr>
          <w:color w:val="231F20"/>
          <w:w w:val="110"/>
        </w:rPr>
        <w:t>de</w:t>
      </w:r>
      <w:r>
        <w:rPr>
          <w:color w:val="231F20"/>
          <w:spacing w:val="-14"/>
          <w:w w:val="110"/>
        </w:rPr>
        <w:t xml:space="preserve"> </w:t>
      </w:r>
      <w:r>
        <w:rPr>
          <w:color w:val="231F20"/>
          <w:w w:val="110"/>
        </w:rPr>
        <w:t>estudo</w:t>
      </w:r>
      <w:r>
        <w:rPr>
          <w:color w:val="231F20"/>
          <w:spacing w:val="-13"/>
          <w:w w:val="110"/>
        </w:rPr>
        <w:t xml:space="preserve"> </w:t>
      </w:r>
      <w:r>
        <w:rPr>
          <w:color w:val="231F20"/>
          <w:w w:val="110"/>
        </w:rPr>
        <w:t>tripartite,</w:t>
      </w:r>
      <w:r>
        <w:rPr>
          <w:color w:val="231F20"/>
          <w:spacing w:val="-14"/>
          <w:w w:val="110"/>
        </w:rPr>
        <w:t xml:space="preserve"> </w:t>
      </w:r>
      <w:r>
        <w:rPr>
          <w:color w:val="231F20"/>
          <w:w w:val="110"/>
        </w:rPr>
        <w:t>de</w:t>
      </w:r>
      <w:r>
        <w:rPr>
          <w:color w:val="231F20"/>
          <w:spacing w:val="-14"/>
          <w:w w:val="110"/>
        </w:rPr>
        <w:t xml:space="preserve"> </w:t>
      </w:r>
      <w:r>
        <w:rPr>
          <w:color w:val="231F20"/>
          <w:w w:val="110"/>
        </w:rPr>
        <w:t>grupos</w:t>
      </w:r>
      <w:r>
        <w:rPr>
          <w:color w:val="231F20"/>
          <w:spacing w:val="-14"/>
          <w:w w:val="110"/>
        </w:rPr>
        <w:t xml:space="preserve"> </w:t>
      </w:r>
      <w:r>
        <w:rPr>
          <w:color w:val="231F20"/>
          <w:w w:val="110"/>
        </w:rPr>
        <w:t>de</w:t>
      </w:r>
      <w:r>
        <w:rPr>
          <w:color w:val="231F20"/>
          <w:spacing w:val="-11"/>
          <w:w w:val="110"/>
        </w:rPr>
        <w:t xml:space="preserve"> </w:t>
      </w:r>
      <w:r>
        <w:rPr>
          <w:color w:val="231F20"/>
          <w:w w:val="110"/>
        </w:rPr>
        <w:t>trabalho tripartite</w:t>
      </w:r>
      <w:r>
        <w:rPr>
          <w:color w:val="231F20"/>
          <w:spacing w:val="-4"/>
          <w:w w:val="110"/>
        </w:rPr>
        <w:t xml:space="preserve"> </w:t>
      </w:r>
      <w:r>
        <w:rPr>
          <w:color w:val="231F20"/>
          <w:w w:val="110"/>
        </w:rPr>
        <w:t>e</w:t>
      </w:r>
      <w:r>
        <w:rPr>
          <w:color w:val="231F20"/>
          <w:spacing w:val="-4"/>
          <w:w w:val="110"/>
        </w:rPr>
        <w:t xml:space="preserve"> </w:t>
      </w:r>
      <w:r>
        <w:rPr>
          <w:color w:val="231F20"/>
          <w:w w:val="110"/>
        </w:rPr>
        <w:t>das</w:t>
      </w:r>
      <w:r>
        <w:rPr>
          <w:color w:val="231F20"/>
          <w:spacing w:val="-4"/>
          <w:w w:val="110"/>
        </w:rPr>
        <w:t xml:space="preserve"> </w:t>
      </w:r>
      <w:r>
        <w:rPr>
          <w:color w:val="231F20"/>
          <w:w w:val="110"/>
        </w:rPr>
        <w:t>comissões</w:t>
      </w:r>
      <w:r>
        <w:rPr>
          <w:color w:val="231F20"/>
          <w:spacing w:val="-4"/>
          <w:w w:val="110"/>
        </w:rPr>
        <w:t xml:space="preserve"> </w:t>
      </w:r>
      <w:r>
        <w:rPr>
          <w:color w:val="231F20"/>
          <w:w w:val="110"/>
        </w:rPr>
        <w:t>nacionais</w:t>
      </w:r>
      <w:r>
        <w:rPr>
          <w:color w:val="231F20"/>
          <w:spacing w:val="-4"/>
          <w:w w:val="110"/>
        </w:rPr>
        <w:t xml:space="preserve"> </w:t>
      </w:r>
      <w:r>
        <w:rPr>
          <w:color w:val="231F20"/>
          <w:w w:val="110"/>
        </w:rPr>
        <w:t>tripartites</w:t>
      </w:r>
      <w:r>
        <w:rPr>
          <w:color w:val="231F20"/>
          <w:spacing w:val="-4"/>
          <w:w w:val="110"/>
        </w:rPr>
        <w:t xml:space="preserve"> </w:t>
      </w:r>
      <w:r>
        <w:rPr>
          <w:color w:val="231F20"/>
          <w:w w:val="110"/>
        </w:rPr>
        <w:t>temáticas</w:t>
      </w:r>
      <w:r>
        <w:rPr>
          <w:color w:val="231F20"/>
          <w:spacing w:val="-4"/>
          <w:w w:val="110"/>
        </w:rPr>
        <w:t xml:space="preserve"> </w:t>
      </w:r>
      <w:r>
        <w:rPr>
          <w:color w:val="231F20"/>
          <w:w w:val="110"/>
        </w:rPr>
        <w:t>não</w:t>
      </w:r>
      <w:r>
        <w:rPr>
          <w:color w:val="231F20"/>
          <w:spacing w:val="-4"/>
          <w:w w:val="110"/>
        </w:rPr>
        <w:t xml:space="preserve"> </w:t>
      </w:r>
      <w:r>
        <w:rPr>
          <w:color w:val="231F20"/>
          <w:w w:val="110"/>
        </w:rPr>
        <w:t>será</w:t>
      </w:r>
      <w:r>
        <w:rPr>
          <w:color w:val="231F20"/>
          <w:spacing w:val="-4"/>
          <w:w w:val="110"/>
        </w:rPr>
        <w:t xml:space="preserve"> </w:t>
      </w:r>
      <w:r>
        <w:rPr>
          <w:color w:val="231F20"/>
          <w:w w:val="110"/>
        </w:rPr>
        <w:t>remunerada,</w:t>
      </w:r>
      <w:r>
        <w:rPr>
          <w:color w:val="231F20"/>
          <w:spacing w:val="-4"/>
          <w:w w:val="110"/>
        </w:rPr>
        <w:t xml:space="preserve"> </w:t>
      </w:r>
      <w:r>
        <w:rPr>
          <w:color w:val="231F20"/>
          <w:w w:val="110"/>
        </w:rPr>
        <w:t>sendo</w:t>
      </w:r>
      <w:r>
        <w:rPr>
          <w:color w:val="231F20"/>
          <w:spacing w:val="-4"/>
          <w:w w:val="110"/>
        </w:rPr>
        <w:t xml:space="preserve"> </w:t>
      </w:r>
      <w:r>
        <w:rPr>
          <w:color w:val="231F20"/>
          <w:w w:val="110"/>
        </w:rPr>
        <w:t>seu</w:t>
      </w:r>
      <w:r>
        <w:rPr>
          <w:color w:val="231F20"/>
          <w:spacing w:val="-4"/>
          <w:w w:val="110"/>
        </w:rPr>
        <w:t xml:space="preserve"> </w:t>
      </w:r>
      <w:r>
        <w:rPr>
          <w:color w:val="231F20"/>
          <w:w w:val="110"/>
        </w:rPr>
        <w:t>exercício considerado de relevante interesse público.</w:t>
      </w:r>
    </w:p>
    <w:p w14:paraId="626C5C18" w14:textId="77777777" w:rsidR="00711073" w:rsidRDefault="00000000">
      <w:pPr>
        <w:pStyle w:val="BodyText"/>
        <w:spacing w:before="114"/>
      </w:pPr>
      <w:r>
        <w:rPr>
          <w:color w:val="231F20"/>
          <w:w w:val="105"/>
        </w:rPr>
        <w:t>Art.</w:t>
      </w:r>
      <w:r>
        <w:rPr>
          <w:color w:val="231F20"/>
          <w:spacing w:val="-15"/>
          <w:w w:val="105"/>
        </w:rPr>
        <w:t xml:space="preserve"> </w:t>
      </w:r>
      <w:r>
        <w:rPr>
          <w:color w:val="231F20"/>
          <w:w w:val="105"/>
        </w:rPr>
        <w:t>13.</w:t>
      </w:r>
      <w:r>
        <w:rPr>
          <w:color w:val="231F20"/>
          <w:spacing w:val="-18"/>
          <w:w w:val="105"/>
        </w:rPr>
        <w:t xml:space="preserve"> </w:t>
      </w:r>
      <w:r>
        <w:rPr>
          <w:color w:val="231F20"/>
          <w:w w:val="105"/>
        </w:rPr>
        <w:t>Os</w:t>
      </w:r>
      <w:r>
        <w:rPr>
          <w:color w:val="231F20"/>
          <w:spacing w:val="11"/>
          <w:w w:val="105"/>
        </w:rPr>
        <w:t xml:space="preserve"> </w:t>
      </w:r>
      <w:r>
        <w:rPr>
          <w:color w:val="231F20"/>
          <w:w w:val="105"/>
        </w:rPr>
        <w:t>casos</w:t>
      </w:r>
      <w:r>
        <w:rPr>
          <w:color w:val="231F20"/>
          <w:spacing w:val="12"/>
          <w:w w:val="105"/>
        </w:rPr>
        <w:t xml:space="preserve"> </w:t>
      </w:r>
      <w:r>
        <w:rPr>
          <w:color w:val="231F20"/>
          <w:w w:val="105"/>
        </w:rPr>
        <w:t>omissos</w:t>
      </w:r>
      <w:r>
        <w:rPr>
          <w:color w:val="231F20"/>
          <w:spacing w:val="12"/>
          <w:w w:val="105"/>
        </w:rPr>
        <w:t xml:space="preserve"> </w:t>
      </w:r>
      <w:r>
        <w:rPr>
          <w:color w:val="231F20"/>
          <w:w w:val="105"/>
        </w:rPr>
        <w:t>e</w:t>
      </w:r>
      <w:r>
        <w:rPr>
          <w:color w:val="231F20"/>
          <w:spacing w:val="12"/>
          <w:w w:val="105"/>
        </w:rPr>
        <w:t xml:space="preserve"> </w:t>
      </w:r>
      <w:r>
        <w:rPr>
          <w:color w:val="231F20"/>
          <w:w w:val="105"/>
        </w:rPr>
        <w:t>as</w:t>
      </w:r>
      <w:r>
        <w:rPr>
          <w:color w:val="231F20"/>
          <w:spacing w:val="11"/>
          <w:w w:val="105"/>
        </w:rPr>
        <w:t xml:space="preserve"> </w:t>
      </w:r>
      <w:r>
        <w:rPr>
          <w:color w:val="231F20"/>
          <w:w w:val="105"/>
        </w:rPr>
        <w:t>dúvidas</w:t>
      </w:r>
      <w:r>
        <w:rPr>
          <w:color w:val="231F20"/>
          <w:spacing w:val="12"/>
          <w:w w:val="105"/>
        </w:rPr>
        <w:t xml:space="preserve"> </w:t>
      </w:r>
      <w:r>
        <w:rPr>
          <w:color w:val="231F20"/>
          <w:w w:val="105"/>
        </w:rPr>
        <w:t>suscitadas</w:t>
      </w:r>
      <w:r>
        <w:rPr>
          <w:color w:val="231F20"/>
          <w:spacing w:val="12"/>
          <w:w w:val="105"/>
        </w:rPr>
        <w:t xml:space="preserve"> </w:t>
      </w:r>
      <w:r>
        <w:rPr>
          <w:color w:val="231F20"/>
          <w:w w:val="105"/>
        </w:rPr>
        <w:t>quanto</w:t>
      </w:r>
      <w:r>
        <w:rPr>
          <w:color w:val="231F20"/>
          <w:spacing w:val="13"/>
          <w:w w:val="105"/>
        </w:rPr>
        <w:t xml:space="preserve"> </w:t>
      </w:r>
      <w:r>
        <w:rPr>
          <w:color w:val="231F20"/>
          <w:w w:val="105"/>
        </w:rPr>
        <w:t>à</w:t>
      </w:r>
      <w:r>
        <w:rPr>
          <w:color w:val="231F20"/>
          <w:spacing w:val="12"/>
          <w:w w:val="105"/>
        </w:rPr>
        <w:t xml:space="preserve"> </w:t>
      </w:r>
      <w:r>
        <w:rPr>
          <w:color w:val="231F20"/>
          <w:w w:val="105"/>
        </w:rPr>
        <w:t>aplicação</w:t>
      </w:r>
      <w:r>
        <w:rPr>
          <w:color w:val="231F20"/>
          <w:spacing w:val="12"/>
          <w:w w:val="105"/>
        </w:rPr>
        <w:t xml:space="preserve"> </w:t>
      </w:r>
      <w:r>
        <w:rPr>
          <w:color w:val="231F20"/>
          <w:w w:val="105"/>
        </w:rPr>
        <w:t>deste</w:t>
      </w:r>
      <w:r>
        <w:rPr>
          <w:color w:val="231F20"/>
          <w:spacing w:val="12"/>
          <w:w w:val="105"/>
        </w:rPr>
        <w:t xml:space="preserve"> </w:t>
      </w:r>
      <w:r>
        <w:rPr>
          <w:color w:val="231F20"/>
          <w:w w:val="105"/>
        </w:rPr>
        <w:t>Regimento</w:t>
      </w:r>
      <w:r>
        <w:rPr>
          <w:color w:val="231F20"/>
          <w:spacing w:val="13"/>
          <w:w w:val="105"/>
        </w:rPr>
        <w:t xml:space="preserve"> </w:t>
      </w:r>
      <w:r>
        <w:rPr>
          <w:color w:val="231F20"/>
          <w:w w:val="105"/>
        </w:rPr>
        <w:t>Interno</w:t>
      </w:r>
      <w:r>
        <w:rPr>
          <w:color w:val="231F20"/>
          <w:spacing w:val="13"/>
          <w:w w:val="105"/>
        </w:rPr>
        <w:t xml:space="preserve"> </w:t>
      </w:r>
      <w:r>
        <w:rPr>
          <w:color w:val="231F20"/>
          <w:spacing w:val="-2"/>
          <w:w w:val="105"/>
        </w:rPr>
        <w:t>serão</w:t>
      </w:r>
    </w:p>
    <w:p w14:paraId="7215F928" w14:textId="77777777" w:rsidR="00711073" w:rsidRDefault="00000000">
      <w:pPr>
        <w:pStyle w:val="BodyText"/>
        <w:spacing w:before="50"/>
      </w:pPr>
      <w:r>
        <w:rPr>
          <w:color w:val="231F20"/>
          <w:w w:val="105"/>
        </w:rPr>
        <w:t>dirimidas</w:t>
      </w:r>
      <w:r>
        <w:rPr>
          <w:color w:val="231F20"/>
          <w:spacing w:val="3"/>
          <w:w w:val="105"/>
        </w:rPr>
        <w:t xml:space="preserve"> </w:t>
      </w:r>
      <w:r>
        <w:rPr>
          <w:color w:val="231F20"/>
          <w:w w:val="105"/>
        </w:rPr>
        <w:t>pelo</w:t>
      </w:r>
      <w:r>
        <w:rPr>
          <w:color w:val="231F20"/>
          <w:spacing w:val="4"/>
          <w:w w:val="105"/>
        </w:rPr>
        <w:t xml:space="preserve"> </w:t>
      </w:r>
      <w:r>
        <w:rPr>
          <w:color w:val="231F20"/>
          <w:w w:val="105"/>
        </w:rPr>
        <w:t>seu</w:t>
      </w:r>
      <w:r>
        <w:rPr>
          <w:color w:val="231F20"/>
          <w:spacing w:val="3"/>
          <w:w w:val="105"/>
        </w:rPr>
        <w:t xml:space="preserve"> </w:t>
      </w:r>
      <w:r>
        <w:rPr>
          <w:color w:val="231F20"/>
          <w:spacing w:val="-2"/>
          <w:w w:val="105"/>
        </w:rPr>
        <w:t>Presidente.</w:t>
      </w:r>
    </w:p>
    <w:p w14:paraId="500457B6" w14:textId="77777777" w:rsidR="00711073" w:rsidRDefault="00711073">
      <w:pPr>
        <w:pStyle w:val="BodyText"/>
        <w:ind w:left="0"/>
        <w:jc w:val="left"/>
        <w:rPr>
          <w:sz w:val="22"/>
        </w:rPr>
      </w:pPr>
    </w:p>
    <w:p w14:paraId="51A5B569" w14:textId="77777777" w:rsidR="00711073" w:rsidRDefault="00711073">
      <w:pPr>
        <w:pStyle w:val="BodyText"/>
        <w:spacing w:before="3"/>
        <w:ind w:left="0"/>
        <w:jc w:val="left"/>
        <w:rPr>
          <w:sz w:val="26"/>
        </w:rPr>
      </w:pPr>
    </w:p>
    <w:p w14:paraId="5D2D643F" w14:textId="77777777" w:rsidR="00711073" w:rsidRDefault="00000000">
      <w:pPr>
        <w:pStyle w:val="Heading4"/>
        <w:numPr>
          <w:ilvl w:val="0"/>
          <w:numId w:val="125"/>
        </w:numPr>
        <w:tabs>
          <w:tab w:val="left" w:pos="413"/>
        </w:tabs>
        <w:spacing w:before="1"/>
        <w:ind w:left="413" w:hanging="223"/>
        <w:rPr>
          <w:color w:val="231F20"/>
        </w:rPr>
      </w:pPr>
      <w:r>
        <w:rPr>
          <w:color w:val="231F20"/>
          <w:spacing w:val="-2"/>
          <w:w w:val="110"/>
        </w:rPr>
        <w:t>Portaria</w:t>
      </w:r>
      <w:r>
        <w:rPr>
          <w:color w:val="231F20"/>
          <w:spacing w:val="-11"/>
          <w:w w:val="110"/>
        </w:rPr>
        <w:t xml:space="preserve"> </w:t>
      </w:r>
      <w:r>
        <w:rPr>
          <w:color w:val="231F20"/>
          <w:spacing w:val="-2"/>
          <w:w w:val="110"/>
        </w:rPr>
        <w:t>SGPRT/MGI</w:t>
      </w:r>
      <w:r>
        <w:rPr>
          <w:color w:val="231F20"/>
          <w:spacing w:val="-10"/>
          <w:w w:val="110"/>
        </w:rPr>
        <w:t xml:space="preserve"> </w:t>
      </w:r>
      <w:r>
        <w:rPr>
          <w:color w:val="231F20"/>
          <w:spacing w:val="-2"/>
          <w:w w:val="110"/>
        </w:rPr>
        <w:t>nº</w:t>
      </w:r>
      <w:r>
        <w:rPr>
          <w:color w:val="231F20"/>
          <w:spacing w:val="-10"/>
          <w:w w:val="110"/>
        </w:rPr>
        <w:t xml:space="preserve"> </w:t>
      </w:r>
      <w:r>
        <w:rPr>
          <w:color w:val="231F20"/>
          <w:spacing w:val="-2"/>
          <w:w w:val="110"/>
        </w:rPr>
        <w:t>3.634,</w:t>
      </w:r>
      <w:r>
        <w:rPr>
          <w:color w:val="231F20"/>
          <w:spacing w:val="-21"/>
          <w:w w:val="110"/>
        </w:rPr>
        <w:t xml:space="preserve"> </w:t>
      </w:r>
      <w:r>
        <w:rPr>
          <w:color w:val="231F20"/>
          <w:spacing w:val="-2"/>
          <w:w w:val="110"/>
        </w:rPr>
        <w:t>de</w:t>
      </w:r>
      <w:r>
        <w:rPr>
          <w:color w:val="231F20"/>
          <w:spacing w:val="-10"/>
          <w:w w:val="110"/>
        </w:rPr>
        <w:t xml:space="preserve"> </w:t>
      </w:r>
      <w:r>
        <w:rPr>
          <w:color w:val="231F20"/>
          <w:spacing w:val="-2"/>
          <w:w w:val="110"/>
        </w:rPr>
        <w:t>13</w:t>
      </w:r>
      <w:r>
        <w:rPr>
          <w:color w:val="231F20"/>
          <w:spacing w:val="-10"/>
          <w:w w:val="110"/>
        </w:rPr>
        <w:t xml:space="preserve"> </w:t>
      </w:r>
      <w:r>
        <w:rPr>
          <w:color w:val="231F20"/>
          <w:spacing w:val="-2"/>
          <w:w w:val="110"/>
        </w:rPr>
        <w:t>de</w:t>
      </w:r>
      <w:r>
        <w:rPr>
          <w:color w:val="231F20"/>
          <w:spacing w:val="-10"/>
          <w:w w:val="110"/>
        </w:rPr>
        <w:t xml:space="preserve"> </w:t>
      </w:r>
      <w:r>
        <w:rPr>
          <w:color w:val="231F20"/>
          <w:spacing w:val="-2"/>
          <w:w w:val="110"/>
        </w:rPr>
        <w:t>julho</w:t>
      </w:r>
      <w:r>
        <w:rPr>
          <w:color w:val="231F20"/>
          <w:spacing w:val="-10"/>
          <w:w w:val="110"/>
        </w:rPr>
        <w:t xml:space="preserve"> </w:t>
      </w:r>
      <w:r>
        <w:rPr>
          <w:color w:val="231F20"/>
          <w:spacing w:val="-2"/>
          <w:w w:val="110"/>
        </w:rPr>
        <w:t>de</w:t>
      </w:r>
      <w:r>
        <w:rPr>
          <w:color w:val="231F20"/>
          <w:spacing w:val="-10"/>
          <w:w w:val="110"/>
        </w:rPr>
        <w:t xml:space="preserve"> </w:t>
      </w:r>
      <w:r>
        <w:rPr>
          <w:color w:val="231F20"/>
          <w:spacing w:val="-4"/>
          <w:w w:val="110"/>
        </w:rPr>
        <w:t>2023</w:t>
      </w:r>
    </w:p>
    <w:p w14:paraId="316B9C54" w14:textId="77777777" w:rsidR="00711073" w:rsidRDefault="00711073">
      <w:pPr>
        <w:pStyle w:val="BodyText"/>
        <w:spacing w:before="11"/>
        <w:ind w:left="0"/>
        <w:jc w:val="left"/>
        <w:rPr>
          <w:sz w:val="26"/>
        </w:rPr>
      </w:pPr>
    </w:p>
    <w:p w14:paraId="08591B62" w14:textId="77777777" w:rsidR="00711073" w:rsidRDefault="00000000">
      <w:pPr>
        <w:spacing w:line="302" w:lineRule="auto"/>
        <w:ind w:left="757" w:right="116"/>
        <w:jc w:val="both"/>
        <w:rPr>
          <w:i/>
          <w:sz w:val="18"/>
        </w:rPr>
      </w:pPr>
      <w:r>
        <w:rPr>
          <w:i/>
          <w:color w:val="0002EA"/>
          <w:w w:val="110"/>
          <w:sz w:val="18"/>
        </w:rPr>
        <w:t xml:space="preserve">Aprova o Regimento Interno da Mesa Nacional de Negociação Permanente e implementa o </w:t>
      </w:r>
      <w:r>
        <w:rPr>
          <w:i/>
          <w:color w:val="0002EA"/>
          <w:spacing w:val="-2"/>
          <w:w w:val="110"/>
          <w:sz w:val="18"/>
        </w:rPr>
        <w:t>Protocolo</w:t>
      </w:r>
      <w:r>
        <w:rPr>
          <w:i/>
          <w:color w:val="0002EA"/>
          <w:spacing w:val="-6"/>
          <w:w w:val="110"/>
          <w:sz w:val="18"/>
        </w:rPr>
        <w:t xml:space="preserve"> </w:t>
      </w:r>
      <w:r>
        <w:rPr>
          <w:i/>
          <w:color w:val="0002EA"/>
          <w:spacing w:val="-2"/>
          <w:w w:val="110"/>
          <w:sz w:val="18"/>
        </w:rPr>
        <w:t>da</w:t>
      </w:r>
      <w:r>
        <w:rPr>
          <w:i/>
          <w:color w:val="0002EA"/>
          <w:spacing w:val="-6"/>
          <w:w w:val="110"/>
          <w:sz w:val="18"/>
        </w:rPr>
        <w:t xml:space="preserve"> </w:t>
      </w:r>
      <w:r>
        <w:rPr>
          <w:i/>
          <w:color w:val="0002EA"/>
          <w:spacing w:val="-2"/>
          <w:w w:val="110"/>
          <w:sz w:val="18"/>
        </w:rPr>
        <w:t>Mesa</w:t>
      </w:r>
      <w:r>
        <w:rPr>
          <w:i/>
          <w:color w:val="0002EA"/>
          <w:spacing w:val="-6"/>
          <w:w w:val="110"/>
          <w:sz w:val="18"/>
        </w:rPr>
        <w:t xml:space="preserve"> </w:t>
      </w:r>
      <w:r>
        <w:rPr>
          <w:i/>
          <w:color w:val="0002EA"/>
          <w:spacing w:val="-2"/>
          <w:w w:val="110"/>
          <w:sz w:val="18"/>
        </w:rPr>
        <w:t>Nacional</w:t>
      </w:r>
      <w:r>
        <w:rPr>
          <w:i/>
          <w:color w:val="0002EA"/>
          <w:spacing w:val="-6"/>
          <w:w w:val="110"/>
          <w:sz w:val="18"/>
        </w:rPr>
        <w:t xml:space="preserve"> </w:t>
      </w:r>
      <w:r>
        <w:rPr>
          <w:i/>
          <w:color w:val="0002EA"/>
          <w:spacing w:val="-2"/>
          <w:w w:val="110"/>
          <w:sz w:val="18"/>
        </w:rPr>
        <w:t>de</w:t>
      </w:r>
      <w:r>
        <w:rPr>
          <w:i/>
          <w:color w:val="0002EA"/>
          <w:spacing w:val="-6"/>
          <w:w w:val="110"/>
          <w:sz w:val="18"/>
        </w:rPr>
        <w:t xml:space="preserve"> </w:t>
      </w:r>
      <w:r>
        <w:rPr>
          <w:i/>
          <w:color w:val="0002EA"/>
          <w:spacing w:val="-2"/>
          <w:w w:val="110"/>
          <w:sz w:val="18"/>
        </w:rPr>
        <w:t>Negociação</w:t>
      </w:r>
      <w:r>
        <w:rPr>
          <w:i/>
          <w:color w:val="0002EA"/>
          <w:spacing w:val="-6"/>
          <w:w w:val="110"/>
          <w:sz w:val="18"/>
        </w:rPr>
        <w:t xml:space="preserve"> </w:t>
      </w:r>
      <w:r>
        <w:rPr>
          <w:i/>
          <w:color w:val="0002EA"/>
          <w:spacing w:val="-2"/>
          <w:w w:val="110"/>
          <w:sz w:val="18"/>
        </w:rPr>
        <w:t>Permanente</w:t>
      </w:r>
      <w:r>
        <w:rPr>
          <w:i/>
          <w:color w:val="0002EA"/>
          <w:spacing w:val="-6"/>
          <w:w w:val="110"/>
          <w:sz w:val="18"/>
        </w:rPr>
        <w:t xml:space="preserve"> </w:t>
      </w:r>
      <w:r>
        <w:rPr>
          <w:i/>
          <w:color w:val="0002EA"/>
          <w:spacing w:val="-2"/>
          <w:w w:val="110"/>
          <w:sz w:val="18"/>
        </w:rPr>
        <w:t>-</w:t>
      </w:r>
      <w:r>
        <w:rPr>
          <w:i/>
          <w:color w:val="0002EA"/>
          <w:spacing w:val="-6"/>
          <w:w w:val="110"/>
          <w:sz w:val="18"/>
        </w:rPr>
        <w:t xml:space="preserve"> </w:t>
      </w:r>
      <w:r>
        <w:rPr>
          <w:i/>
          <w:color w:val="0002EA"/>
          <w:spacing w:val="-2"/>
          <w:w w:val="110"/>
          <w:sz w:val="18"/>
        </w:rPr>
        <w:t>Princípios</w:t>
      </w:r>
      <w:r>
        <w:rPr>
          <w:i/>
          <w:color w:val="0002EA"/>
          <w:spacing w:val="-6"/>
          <w:w w:val="110"/>
          <w:sz w:val="18"/>
        </w:rPr>
        <w:t xml:space="preserve"> </w:t>
      </w:r>
      <w:r>
        <w:rPr>
          <w:i/>
          <w:color w:val="0002EA"/>
          <w:spacing w:val="-2"/>
          <w:w w:val="110"/>
          <w:sz w:val="18"/>
        </w:rPr>
        <w:t>e</w:t>
      </w:r>
      <w:r>
        <w:rPr>
          <w:i/>
          <w:color w:val="0002EA"/>
          <w:spacing w:val="-6"/>
          <w:w w:val="110"/>
          <w:sz w:val="18"/>
        </w:rPr>
        <w:t xml:space="preserve"> </w:t>
      </w:r>
      <w:r>
        <w:rPr>
          <w:i/>
          <w:color w:val="0002EA"/>
          <w:spacing w:val="-2"/>
          <w:w w:val="110"/>
          <w:sz w:val="18"/>
        </w:rPr>
        <w:t>Premissas</w:t>
      </w:r>
      <w:r>
        <w:rPr>
          <w:i/>
          <w:color w:val="0002EA"/>
          <w:spacing w:val="-6"/>
          <w:w w:val="110"/>
          <w:sz w:val="18"/>
        </w:rPr>
        <w:t xml:space="preserve"> </w:t>
      </w:r>
      <w:r>
        <w:rPr>
          <w:i/>
          <w:color w:val="0002EA"/>
          <w:spacing w:val="-2"/>
          <w:w w:val="110"/>
          <w:sz w:val="18"/>
        </w:rPr>
        <w:t>que</w:t>
      </w:r>
      <w:r>
        <w:rPr>
          <w:i/>
          <w:color w:val="0002EA"/>
          <w:spacing w:val="-6"/>
          <w:w w:val="110"/>
          <w:sz w:val="18"/>
        </w:rPr>
        <w:t xml:space="preserve"> </w:t>
      </w:r>
      <w:r>
        <w:rPr>
          <w:i/>
          <w:color w:val="0002EA"/>
          <w:spacing w:val="-2"/>
          <w:w w:val="110"/>
          <w:sz w:val="18"/>
        </w:rPr>
        <w:t>regem</w:t>
      </w:r>
      <w:r>
        <w:rPr>
          <w:i/>
          <w:color w:val="0002EA"/>
          <w:spacing w:val="-6"/>
          <w:w w:val="110"/>
          <w:sz w:val="18"/>
        </w:rPr>
        <w:t xml:space="preserve"> </w:t>
      </w:r>
      <w:r>
        <w:rPr>
          <w:i/>
          <w:color w:val="0002EA"/>
          <w:spacing w:val="-2"/>
          <w:w w:val="110"/>
          <w:sz w:val="18"/>
        </w:rPr>
        <w:t xml:space="preserve">a </w:t>
      </w:r>
      <w:r>
        <w:rPr>
          <w:i/>
          <w:color w:val="0002EA"/>
          <w:w w:val="110"/>
          <w:sz w:val="18"/>
        </w:rPr>
        <w:t>Negociação</w:t>
      </w:r>
      <w:r>
        <w:rPr>
          <w:i/>
          <w:color w:val="0002EA"/>
          <w:spacing w:val="-2"/>
          <w:w w:val="110"/>
          <w:sz w:val="18"/>
        </w:rPr>
        <w:t xml:space="preserve"> </w:t>
      </w:r>
      <w:r>
        <w:rPr>
          <w:i/>
          <w:color w:val="0002EA"/>
          <w:w w:val="110"/>
          <w:sz w:val="18"/>
        </w:rPr>
        <w:t>Coletiva</w:t>
      </w:r>
      <w:r>
        <w:rPr>
          <w:i/>
          <w:color w:val="0002EA"/>
          <w:spacing w:val="-2"/>
          <w:w w:val="110"/>
          <w:sz w:val="18"/>
        </w:rPr>
        <w:t xml:space="preserve"> </w:t>
      </w:r>
      <w:r>
        <w:rPr>
          <w:i/>
          <w:color w:val="0002EA"/>
          <w:w w:val="110"/>
          <w:sz w:val="18"/>
        </w:rPr>
        <w:t>no</w:t>
      </w:r>
      <w:r>
        <w:rPr>
          <w:i/>
          <w:color w:val="0002EA"/>
          <w:spacing w:val="-2"/>
          <w:w w:val="110"/>
          <w:sz w:val="18"/>
        </w:rPr>
        <w:t xml:space="preserve"> </w:t>
      </w:r>
      <w:r>
        <w:rPr>
          <w:i/>
          <w:color w:val="0002EA"/>
          <w:w w:val="110"/>
          <w:sz w:val="18"/>
        </w:rPr>
        <w:t>Serviço</w:t>
      </w:r>
      <w:r>
        <w:rPr>
          <w:i/>
          <w:color w:val="0002EA"/>
          <w:spacing w:val="-2"/>
          <w:w w:val="110"/>
          <w:sz w:val="18"/>
        </w:rPr>
        <w:t xml:space="preserve"> </w:t>
      </w:r>
      <w:r>
        <w:rPr>
          <w:i/>
          <w:color w:val="0002EA"/>
          <w:w w:val="110"/>
          <w:sz w:val="18"/>
        </w:rPr>
        <w:t>Público</w:t>
      </w:r>
      <w:r>
        <w:rPr>
          <w:i/>
          <w:color w:val="0002EA"/>
          <w:spacing w:val="-2"/>
          <w:w w:val="110"/>
          <w:sz w:val="18"/>
        </w:rPr>
        <w:t xml:space="preserve"> </w:t>
      </w:r>
      <w:r>
        <w:rPr>
          <w:i/>
          <w:color w:val="0002EA"/>
          <w:w w:val="110"/>
          <w:sz w:val="18"/>
        </w:rPr>
        <w:t>Federal.</w:t>
      </w:r>
    </w:p>
    <w:p w14:paraId="5D7C4269" w14:textId="77777777" w:rsidR="00711073" w:rsidRDefault="00711073">
      <w:pPr>
        <w:pStyle w:val="BodyText"/>
        <w:spacing w:before="3"/>
        <w:ind w:left="0"/>
        <w:jc w:val="left"/>
        <w:rPr>
          <w:i/>
          <w:sz w:val="22"/>
        </w:rPr>
      </w:pPr>
    </w:p>
    <w:p w14:paraId="030C9EC0"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I</w:t>
      </w:r>
    </w:p>
    <w:p w14:paraId="1632CEBF" w14:textId="77777777" w:rsidR="00711073" w:rsidRDefault="00000000">
      <w:pPr>
        <w:pStyle w:val="BodyText"/>
        <w:spacing w:before="50"/>
        <w:ind w:left="1650" w:right="1580"/>
        <w:jc w:val="center"/>
      </w:pPr>
      <w:r>
        <w:rPr>
          <w:color w:val="231F20"/>
        </w:rPr>
        <w:t>DA</w:t>
      </w:r>
      <w:r>
        <w:rPr>
          <w:color w:val="231F20"/>
          <w:spacing w:val="-6"/>
        </w:rPr>
        <w:t xml:space="preserve"> </w:t>
      </w:r>
      <w:r>
        <w:rPr>
          <w:color w:val="231F20"/>
        </w:rPr>
        <w:t>NATUREZA</w:t>
      </w:r>
      <w:r>
        <w:rPr>
          <w:color w:val="231F20"/>
          <w:spacing w:val="-3"/>
        </w:rPr>
        <w:t xml:space="preserve"> </w:t>
      </w:r>
      <w:r>
        <w:rPr>
          <w:color w:val="231F20"/>
        </w:rPr>
        <w:t>E</w:t>
      </w:r>
      <w:r>
        <w:rPr>
          <w:color w:val="231F20"/>
          <w:spacing w:val="-4"/>
        </w:rPr>
        <w:t xml:space="preserve"> </w:t>
      </w:r>
      <w:r>
        <w:rPr>
          <w:color w:val="231F20"/>
        </w:rPr>
        <w:t>DA</w:t>
      </w:r>
      <w:r>
        <w:rPr>
          <w:color w:val="231F20"/>
          <w:spacing w:val="-3"/>
        </w:rPr>
        <w:t xml:space="preserve"> </w:t>
      </w:r>
      <w:r>
        <w:rPr>
          <w:color w:val="231F20"/>
          <w:spacing w:val="-2"/>
        </w:rPr>
        <w:t>FINALIDADE</w:t>
      </w:r>
    </w:p>
    <w:p w14:paraId="36322232" w14:textId="77777777" w:rsidR="00711073" w:rsidRDefault="00711073">
      <w:pPr>
        <w:pStyle w:val="BodyText"/>
        <w:spacing w:before="7"/>
        <w:ind w:left="0"/>
        <w:jc w:val="left"/>
        <w:rPr>
          <w:sz w:val="26"/>
        </w:rPr>
      </w:pPr>
    </w:p>
    <w:p w14:paraId="3C56BA78" w14:textId="77777777" w:rsidR="00711073" w:rsidRDefault="00000000">
      <w:pPr>
        <w:pStyle w:val="BodyText"/>
        <w:spacing w:line="297" w:lineRule="auto"/>
        <w:ind w:right="115"/>
      </w:pPr>
      <w:r>
        <w:rPr>
          <w:color w:val="231F20"/>
          <w:w w:val="105"/>
        </w:rPr>
        <w:t>Art.</w:t>
      </w:r>
      <w:r>
        <w:rPr>
          <w:color w:val="231F20"/>
          <w:spacing w:val="-14"/>
          <w:w w:val="105"/>
        </w:rPr>
        <w:t xml:space="preserve"> </w:t>
      </w:r>
      <w:r>
        <w:rPr>
          <w:color w:val="231F20"/>
          <w:w w:val="105"/>
        </w:rPr>
        <w:t>1º</w:t>
      </w:r>
      <w:r>
        <w:rPr>
          <w:color w:val="231F20"/>
          <w:spacing w:val="-4"/>
          <w:w w:val="105"/>
        </w:rPr>
        <w:t xml:space="preserve"> </w:t>
      </w:r>
      <w:r>
        <w:rPr>
          <w:color w:val="231F20"/>
          <w:w w:val="105"/>
        </w:rPr>
        <w:t>A Mesa Nacional de Negociação Permanente (MNNP) é um colegiado que possui natureza de instrumento de interlocução com servidores e empregados públicos civis da Administração Pública federal direta, autárquica e fundacional, nos termos do art. 6º, inciso III, do Decreto nº 7.674, de 20 de janeiro de 2012, e tem por finalidade:</w:t>
      </w:r>
    </w:p>
    <w:p w14:paraId="663C736B" w14:textId="77777777" w:rsidR="00711073" w:rsidRDefault="00711073">
      <w:pPr>
        <w:spacing w:line="297" w:lineRule="auto"/>
        <w:sectPr w:rsidR="00711073">
          <w:pgSz w:w="11910" w:h="16840"/>
          <w:pgMar w:top="0" w:right="1200" w:bottom="720" w:left="1680" w:header="0" w:footer="537" w:gutter="0"/>
          <w:cols w:space="720"/>
        </w:sectPr>
      </w:pPr>
    </w:p>
    <w:p w14:paraId="3824CA4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9232" behindDoc="0" locked="0" layoutInCell="1" allowOverlap="1" wp14:anchorId="0A1EC1DB" wp14:editId="58FF9DBA">
                <wp:simplePos x="0" y="0"/>
                <wp:positionH relativeFrom="page">
                  <wp:posOffset>0</wp:posOffset>
                </wp:positionH>
                <wp:positionV relativeFrom="page">
                  <wp:posOffset>0</wp:posOffset>
                </wp:positionV>
                <wp:extent cx="776605" cy="10692130"/>
                <wp:effectExtent l="0" t="0" r="0" b="0"/>
                <wp:wrapNone/>
                <wp:docPr id="502" name="Graphic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9232" id="docshape501" filled="true" fillcolor="#005cfa" stroked="false">
                <v:fill type="solid"/>
                <w10:wrap type="none"/>
              </v:rect>
            </w:pict>
          </mc:Fallback>
        </mc:AlternateContent>
      </w:r>
    </w:p>
    <w:p w14:paraId="7671E487" w14:textId="77777777" w:rsidR="00711073" w:rsidRDefault="00711073">
      <w:pPr>
        <w:pStyle w:val="BodyText"/>
        <w:ind w:left="0"/>
        <w:jc w:val="left"/>
        <w:rPr>
          <w:sz w:val="20"/>
        </w:rPr>
      </w:pPr>
    </w:p>
    <w:p w14:paraId="0A591937" w14:textId="77777777" w:rsidR="00711073" w:rsidRDefault="00711073">
      <w:pPr>
        <w:pStyle w:val="BodyText"/>
        <w:ind w:left="0"/>
        <w:jc w:val="left"/>
        <w:rPr>
          <w:sz w:val="20"/>
        </w:rPr>
      </w:pPr>
    </w:p>
    <w:p w14:paraId="1729045C" w14:textId="77777777" w:rsidR="00711073" w:rsidRDefault="00711073">
      <w:pPr>
        <w:pStyle w:val="BodyText"/>
        <w:ind w:left="0"/>
        <w:jc w:val="left"/>
        <w:rPr>
          <w:sz w:val="20"/>
        </w:rPr>
      </w:pPr>
    </w:p>
    <w:p w14:paraId="1B990BCD" w14:textId="77777777" w:rsidR="00711073" w:rsidRDefault="00711073">
      <w:pPr>
        <w:pStyle w:val="BodyText"/>
        <w:spacing w:before="7"/>
        <w:ind w:left="0"/>
        <w:jc w:val="left"/>
        <w:rPr>
          <w:sz w:val="24"/>
        </w:rPr>
      </w:pPr>
    </w:p>
    <w:p w14:paraId="59666ACC" w14:textId="77777777" w:rsidR="00711073" w:rsidRDefault="00000000">
      <w:pPr>
        <w:pStyle w:val="ListParagraph"/>
        <w:numPr>
          <w:ilvl w:val="0"/>
          <w:numId w:val="51"/>
        </w:numPr>
        <w:tabs>
          <w:tab w:val="left" w:pos="301"/>
        </w:tabs>
        <w:spacing w:before="105" w:line="302" w:lineRule="auto"/>
        <w:ind w:right="115" w:firstLine="0"/>
        <w:jc w:val="both"/>
        <w:rPr>
          <w:sz w:val="18"/>
        </w:rPr>
      </w:pPr>
      <w:r>
        <w:rPr>
          <w:color w:val="231F20"/>
          <w:w w:val="110"/>
          <w:sz w:val="18"/>
        </w:rPr>
        <w:t>-</w:t>
      </w:r>
      <w:r>
        <w:rPr>
          <w:color w:val="231F20"/>
          <w:spacing w:val="-11"/>
          <w:w w:val="110"/>
          <w:sz w:val="18"/>
        </w:rPr>
        <w:t xml:space="preserve"> </w:t>
      </w:r>
      <w:r>
        <w:rPr>
          <w:color w:val="231F20"/>
          <w:w w:val="110"/>
          <w:sz w:val="18"/>
        </w:rPr>
        <w:t>instituir metodologias de tratamento para as pautas e demandas apresentadas pelas Bancadas, decorrentes</w:t>
      </w:r>
      <w:r>
        <w:rPr>
          <w:color w:val="231F20"/>
          <w:spacing w:val="-14"/>
          <w:w w:val="110"/>
          <w:sz w:val="18"/>
        </w:rPr>
        <w:t xml:space="preserve"> </w:t>
      </w:r>
      <w:r>
        <w:rPr>
          <w:color w:val="231F20"/>
          <w:w w:val="110"/>
          <w:sz w:val="18"/>
        </w:rPr>
        <w:t>das</w:t>
      </w:r>
      <w:r>
        <w:rPr>
          <w:color w:val="231F20"/>
          <w:spacing w:val="-14"/>
          <w:w w:val="110"/>
          <w:sz w:val="18"/>
        </w:rPr>
        <w:t xml:space="preserve"> </w:t>
      </w:r>
      <w:r>
        <w:rPr>
          <w:color w:val="231F20"/>
          <w:w w:val="110"/>
          <w:sz w:val="18"/>
        </w:rPr>
        <w:t>relações</w:t>
      </w:r>
      <w:r>
        <w:rPr>
          <w:color w:val="231F20"/>
          <w:spacing w:val="-13"/>
          <w:w w:val="110"/>
          <w:sz w:val="18"/>
        </w:rPr>
        <w:t xml:space="preserve"> </w:t>
      </w:r>
      <w:r>
        <w:rPr>
          <w:color w:val="231F20"/>
          <w:w w:val="110"/>
          <w:sz w:val="18"/>
        </w:rPr>
        <w:t>funcionais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trabalho</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âmbito</w:t>
      </w:r>
      <w:r>
        <w:rPr>
          <w:color w:val="231F20"/>
          <w:spacing w:val="-13"/>
          <w:w w:val="110"/>
          <w:sz w:val="18"/>
        </w:rPr>
        <w:t xml:space="preserve"> </w:t>
      </w:r>
      <w:r>
        <w:rPr>
          <w:color w:val="231F20"/>
          <w:w w:val="110"/>
          <w:sz w:val="18"/>
        </w:rPr>
        <w:t>da</w:t>
      </w:r>
      <w:r>
        <w:rPr>
          <w:color w:val="231F20"/>
          <w:spacing w:val="-14"/>
          <w:w w:val="110"/>
          <w:sz w:val="18"/>
        </w:rPr>
        <w:t xml:space="preserve"> </w:t>
      </w:r>
      <w:r>
        <w:rPr>
          <w:color w:val="231F20"/>
          <w:w w:val="110"/>
          <w:sz w:val="18"/>
        </w:rPr>
        <w:t>Administração</w:t>
      </w:r>
      <w:r>
        <w:rPr>
          <w:color w:val="231F20"/>
          <w:spacing w:val="-14"/>
          <w:w w:val="110"/>
          <w:sz w:val="18"/>
        </w:rPr>
        <w:t xml:space="preserve"> </w:t>
      </w:r>
      <w:r>
        <w:rPr>
          <w:color w:val="231F20"/>
          <w:w w:val="110"/>
          <w:sz w:val="18"/>
        </w:rPr>
        <w:t>Pública</w:t>
      </w:r>
      <w:r>
        <w:rPr>
          <w:color w:val="231F20"/>
          <w:spacing w:val="-13"/>
          <w:w w:val="110"/>
          <w:sz w:val="18"/>
        </w:rPr>
        <w:t xml:space="preserve"> </w:t>
      </w:r>
      <w:r>
        <w:rPr>
          <w:color w:val="231F20"/>
          <w:w w:val="110"/>
          <w:sz w:val="18"/>
        </w:rPr>
        <w:t>federal</w:t>
      </w:r>
      <w:r>
        <w:rPr>
          <w:color w:val="231F20"/>
          <w:spacing w:val="-14"/>
          <w:w w:val="110"/>
          <w:sz w:val="18"/>
        </w:rPr>
        <w:t xml:space="preserve"> </w:t>
      </w:r>
      <w:r>
        <w:rPr>
          <w:color w:val="231F20"/>
          <w:w w:val="110"/>
          <w:sz w:val="18"/>
        </w:rPr>
        <w:t>direta, autárquica e fundacional, de caráter permanente,</w:t>
      </w:r>
      <w:r>
        <w:rPr>
          <w:color w:val="231F20"/>
          <w:spacing w:val="-5"/>
          <w:w w:val="110"/>
          <w:sz w:val="18"/>
        </w:rPr>
        <w:t xml:space="preserve"> </w:t>
      </w:r>
      <w:r>
        <w:rPr>
          <w:color w:val="231F20"/>
          <w:w w:val="110"/>
          <w:sz w:val="18"/>
        </w:rPr>
        <w:t>buscando</w:t>
      </w:r>
      <w:r>
        <w:rPr>
          <w:color w:val="231F20"/>
          <w:spacing w:val="-5"/>
          <w:w w:val="110"/>
          <w:sz w:val="18"/>
        </w:rPr>
        <w:t xml:space="preserve"> </w:t>
      </w:r>
      <w:r>
        <w:rPr>
          <w:color w:val="231F20"/>
          <w:w w:val="110"/>
          <w:sz w:val="18"/>
        </w:rPr>
        <w:t>alcançar</w:t>
      </w:r>
      <w:r>
        <w:rPr>
          <w:color w:val="231F20"/>
          <w:spacing w:val="-6"/>
          <w:w w:val="110"/>
          <w:sz w:val="18"/>
        </w:rPr>
        <w:t xml:space="preserve"> </w:t>
      </w:r>
      <w:r>
        <w:rPr>
          <w:color w:val="231F20"/>
          <w:w w:val="110"/>
          <w:sz w:val="18"/>
        </w:rPr>
        <w:t>soluções</w:t>
      </w:r>
      <w:r>
        <w:rPr>
          <w:color w:val="231F20"/>
          <w:spacing w:val="-5"/>
          <w:w w:val="110"/>
          <w:sz w:val="18"/>
        </w:rPr>
        <w:t xml:space="preserve"> </w:t>
      </w:r>
      <w:r>
        <w:rPr>
          <w:color w:val="231F20"/>
          <w:w w:val="110"/>
          <w:sz w:val="18"/>
        </w:rPr>
        <w:t>negociadas para os interesses</w:t>
      </w:r>
      <w:r>
        <w:rPr>
          <w:color w:val="231F20"/>
          <w:spacing w:val="-5"/>
          <w:w w:val="110"/>
          <w:sz w:val="18"/>
        </w:rPr>
        <w:t xml:space="preserve"> </w:t>
      </w:r>
      <w:r>
        <w:rPr>
          <w:color w:val="231F20"/>
          <w:w w:val="110"/>
          <w:sz w:val="18"/>
        </w:rPr>
        <w:t>manifestados</w:t>
      </w:r>
      <w:r>
        <w:rPr>
          <w:color w:val="231F20"/>
          <w:spacing w:val="-5"/>
          <w:w w:val="110"/>
          <w:sz w:val="18"/>
        </w:rPr>
        <w:t xml:space="preserve"> </w:t>
      </w:r>
      <w:r>
        <w:rPr>
          <w:color w:val="231F20"/>
          <w:w w:val="110"/>
          <w:sz w:val="18"/>
        </w:rPr>
        <w:t>por</w:t>
      </w:r>
      <w:r>
        <w:rPr>
          <w:color w:val="231F20"/>
          <w:spacing w:val="-5"/>
          <w:w w:val="110"/>
          <w:sz w:val="18"/>
        </w:rPr>
        <w:t xml:space="preserve"> </w:t>
      </w:r>
      <w:r>
        <w:rPr>
          <w:color w:val="231F20"/>
          <w:w w:val="110"/>
          <w:sz w:val="18"/>
        </w:rPr>
        <w:t>cada</w:t>
      </w:r>
      <w:r>
        <w:rPr>
          <w:color w:val="231F20"/>
          <w:spacing w:val="-5"/>
          <w:w w:val="110"/>
          <w:sz w:val="18"/>
        </w:rPr>
        <w:t xml:space="preserve"> </w:t>
      </w:r>
      <w:r>
        <w:rPr>
          <w:color w:val="231F20"/>
          <w:w w:val="110"/>
          <w:sz w:val="18"/>
        </w:rPr>
        <w:t>uma</w:t>
      </w:r>
      <w:r>
        <w:rPr>
          <w:color w:val="231F20"/>
          <w:spacing w:val="-5"/>
          <w:w w:val="110"/>
          <w:sz w:val="18"/>
        </w:rPr>
        <w:t xml:space="preserve"> </w:t>
      </w:r>
      <w:r>
        <w:rPr>
          <w:color w:val="231F20"/>
          <w:w w:val="110"/>
          <w:sz w:val="18"/>
        </w:rPr>
        <w:t>das</w:t>
      </w:r>
      <w:r>
        <w:rPr>
          <w:color w:val="231F20"/>
          <w:spacing w:val="-5"/>
          <w:w w:val="110"/>
          <w:sz w:val="18"/>
        </w:rPr>
        <w:t xml:space="preserve"> </w:t>
      </w:r>
      <w:r>
        <w:rPr>
          <w:color w:val="231F20"/>
          <w:w w:val="110"/>
          <w:sz w:val="18"/>
        </w:rPr>
        <w:t>Bancadas;</w:t>
      </w:r>
    </w:p>
    <w:p w14:paraId="491BFE35" w14:textId="77777777" w:rsidR="00711073" w:rsidRDefault="00000000">
      <w:pPr>
        <w:pStyle w:val="ListParagraph"/>
        <w:numPr>
          <w:ilvl w:val="0"/>
          <w:numId w:val="51"/>
        </w:numPr>
        <w:tabs>
          <w:tab w:val="left" w:pos="329"/>
        </w:tabs>
        <w:spacing w:before="130" w:line="302" w:lineRule="auto"/>
        <w:ind w:right="117" w:firstLine="0"/>
        <w:jc w:val="both"/>
        <w:rPr>
          <w:sz w:val="18"/>
        </w:rPr>
      </w:pPr>
      <w:r>
        <w:rPr>
          <w:color w:val="231F20"/>
          <w:sz w:val="18"/>
        </w:rPr>
        <w:t xml:space="preserve">- negociar a Pauta Unificada de Reivindicações dos servidores e empregados públicos de que trata o </w:t>
      </w:r>
      <w:r>
        <w:rPr>
          <w:color w:val="231F20"/>
          <w:w w:val="110"/>
          <w:sz w:val="18"/>
        </w:rPr>
        <w:t>caput,</w:t>
      </w:r>
      <w:r>
        <w:rPr>
          <w:color w:val="231F20"/>
          <w:spacing w:val="-11"/>
          <w:w w:val="110"/>
          <w:sz w:val="18"/>
        </w:rPr>
        <w:t xml:space="preserve"> </w:t>
      </w:r>
      <w:r>
        <w:rPr>
          <w:color w:val="231F20"/>
          <w:w w:val="110"/>
          <w:sz w:val="18"/>
        </w:rPr>
        <w:t>protocolada</w:t>
      </w:r>
      <w:r>
        <w:rPr>
          <w:color w:val="231F20"/>
          <w:spacing w:val="-11"/>
          <w:w w:val="110"/>
          <w:sz w:val="18"/>
        </w:rPr>
        <w:t xml:space="preserve"> </w:t>
      </w:r>
      <w:r>
        <w:rPr>
          <w:color w:val="231F20"/>
          <w:w w:val="110"/>
          <w:sz w:val="18"/>
        </w:rPr>
        <w:t>pela</w:t>
      </w:r>
      <w:r>
        <w:rPr>
          <w:color w:val="231F20"/>
          <w:spacing w:val="-11"/>
          <w:w w:val="110"/>
          <w:sz w:val="18"/>
        </w:rPr>
        <w:t xml:space="preserve"> </w:t>
      </w:r>
      <w:r>
        <w:rPr>
          <w:color w:val="231F20"/>
          <w:w w:val="110"/>
          <w:sz w:val="18"/>
        </w:rPr>
        <w:t>Bancada</w:t>
      </w:r>
      <w:r>
        <w:rPr>
          <w:color w:val="231F20"/>
          <w:spacing w:val="-11"/>
          <w:w w:val="110"/>
          <w:sz w:val="18"/>
        </w:rPr>
        <w:t xml:space="preserve"> </w:t>
      </w:r>
      <w:r>
        <w:rPr>
          <w:color w:val="231F20"/>
          <w:w w:val="110"/>
          <w:sz w:val="18"/>
        </w:rPr>
        <w:t>Sindical</w:t>
      </w:r>
      <w:r>
        <w:rPr>
          <w:color w:val="231F20"/>
          <w:spacing w:val="-11"/>
          <w:w w:val="110"/>
          <w:sz w:val="18"/>
        </w:rPr>
        <w:t xml:space="preserve"> </w:t>
      </w:r>
      <w:r>
        <w:rPr>
          <w:color w:val="231F20"/>
          <w:w w:val="110"/>
          <w:sz w:val="18"/>
        </w:rPr>
        <w:t>junto</w:t>
      </w:r>
      <w:r>
        <w:rPr>
          <w:color w:val="231F20"/>
          <w:spacing w:val="-11"/>
          <w:w w:val="110"/>
          <w:sz w:val="18"/>
        </w:rPr>
        <w:t xml:space="preserve"> </w:t>
      </w:r>
      <w:r>
        <w:rPr>
          <w:color w:val="231F20"/>
          <w:w w:val="110"/>
          <w:sz w:val="18"/>
        </w:rPr>
        <w:t>ao</w:t>
      </w:r>
      <w:r>
        <w:rPr>
          <w:color w:val="231F20"/>
          <w:spacing w:val="-11"/>
          <w:w w:val="110"/>
          <w:sz w:val="18"/>
        </w:rPr>
        <w:t xml:space="preserve"> </w:t>
      </w:r>
      <w:r>
        <w:rPr>
          <w:color w:val="231F20"/>
          <w:w w:val="110"/>
          <w:sz w:val="18"/>
        </w:rPr>
        <w:t>Governo</w:t>
      </w:r>
      <w:r>
        <w:rPr>
          <w:color w:val="231F20"/>
          <w:spacing w:val="-11"/>
          <w:w w:val="110"/>
          <w:sz w:val="18"/>
        </w:rPr>
        <w:t xml:space="preserve"> </w:t>
      </w:r>
      <w:r>
        <w:rPr>
          <w:color w:val="231F20"/>
          <w:w w:val="110"/>
          <w:sz w:val="18"/>
        </w:rPr>
        <w:t>Federal;</w:t>
      </w:r>
      <w:r>
        <w:rPr>
          <w:color w:val="231F20"/>
          <w:spacing w:val="-11"/>
          <w:w w:val="110"/>
          <w:sz w:val="18"/>
        </w:rPr>
        <w:t xml:space="preserve"> </w:t>
      </w:r>
      <w:r>
        <w:rPr>
          <w:color w:val="231F20"/>
          <w:w w:val="110"/>
          <w:sz w:val="18"/>
        </w:rPr>
        <w:t>e</w:t>
      </w:r>
    </w:p>
    <w:p w14:paraId="51F418E2" w14:textId="77777777" w:rsidR="00711073" w:rsidRDefault="00000000">
      <w:pPr>
        <w:pStyle w:val="ListParagraph"/>
        <w:numPr>
          <w:ilvl w:val="0"/>
          <w:numId w:val="51"/>
        </w:numPr>
        <w:tabs>
          <w:tab w:val="left" w:pos="379"/>
        </w:tabs>
        <w:spacing w:before="131" w:line="302" w:lineRule="auto"/>
        <w:ind w:right="118" w:firstLine="0"/>
        <w:jc w:val="both"/>
        <w:rPr>
          <w:sz w:val="18"/>
        </w:rPr>
      </w:pPr>
      <w:r>
        <w:rPr>
          <w:color w:val="231F20"/>
          <w:sz w:val="18"/>
        </w:rPr>
        <w:t>-</w:t>
      </w:r>
      <w:r>
        <w:rPr>
          <w:color w:val="231F20"/>
          <w:spacing w:val="13"/>
          <w:sz w:val="18"/>
        </w:rPr>
        <w:t xml:space="preserve"> </w:t>
      </w:r>
      <w:r>
        <w:rPr>
          <w:color w:val="231F20"/>
          <w:sz w:val="18"/>
        </w:rPr>
        <w:t>debater</w:t>
      </w:r>
      <w:r>
        <w:rPr>
          <w:color w:val="231F20"/>
          <w:spacing w:val="34"/>
          <w:sz w:val="18"/>
        </w:rPr>
        <w:t xml:space="preserve"> </w:t>
      </w:r>
      <w:r>
        <w:rPr>
          <w:color w:val="231F20"/>
          <w:sz w:val="18"/>
        </w:rPr>
        <w:t>propostas</w:t>
      </w:r>
      <w:r>
        <w:rPr>
          <w:color w:val="231F20"/>
          <w:spacing w:val="34"/>
          <w:sz w:val="18"/>
        </w:rPr>
        <w:t xml:space="preserve"> </w:t>
      </w:r>
      <w:r>
        <w:rPr>
          <w:color w:val="231F20"/>
          <w:sz w:val="18"/>
        </w:rPr>
        <w:t>de</w:t>
      </w:r>
      <w:r>
        <w:rPr>
          <w:color w:val="231F20"/>
          <w:spacing w:val="34"/>
          <w:sz w:val="18"/>
        </w:rPr>
        <w:t xml:space="preserve"> </w:t>
      </w:r>
      <w:r>
        <w:rPr>
          <w:color w:val="231F20"/>
          <w:sz w:val="18"/>
        </w:rPr>
        <w:t>melhorias</w:t>
      </w:r>
      <w:r>
        <w:rPr>
          <w:color w:val="231F20"/>
          <w:spacing w:val="34"/>
          <w:sz w:val="18"/>
        </w:rPr>
        <w:t xml:space="preserve"> </w:t>
      </w:r>
      <w:r>
        <w:rPr>
          <w:color w:val="231F20"/>
          <w:sz w:val="18"/>
        </w:rPr>
        <w:t>nos</w:t>
      </w:r>
      <w:r>
        <w:rPr>
          <w:color w:val="231F20"/>
          <w:spacing w:val="34"/>
          <w:sz w:val="18"/>
        </w:rPr>
        <w:t xml:space="preserve"> </w:t>
      </w:r>
      <w:r>
        <w:rPr>
          <w:color w:val="231F20"/>
          <w:sz w:val="18"/>
        </w:rPr>
        <w:t>níveis</w:t>
      </w:r>
      <w:r>
        <w:rPr>
          <w:color w:val="231F20"/>
          <w:spacing w:val="34"/>
          <w:sz w:val="18"/>
        </w:rPr>
        <w:t xml:space="preserve"> </w:t>
      </w:r>
      <w:r>
        <w:rPr>
          <w:color w:val="231F20"/>
          <w:sz w:val="18"/>
        </w:rPr>
        <w:t>de</w:t>
      </w:r>
      <w:r>
        <w:rPr>
          <w:color w:val="231F20"/>
          <w:spacing w:val="34"/>
          <w:sz w:val="18"/>
        </w:rPr>
        <w:t xml:space="preserve"> </w:t>
      </w:r>
      <w:r>
        <w:rPr>
          <w:color w:val="231F20"/>
          <w:sz w:val="18"/>
        </w:rPr>
        <w:t>resolutividade</w:t>
      </w:r>
      <w:r>
        <w:rPr>
          <w:color w:val="231F20"/>
          <w:spacing w:val="34"/>
          <w:sz w:val="18"/>
        </w:rPr>
        <w:t xml:space="preserve"> </w:t>
      </w:r>
      <w:r>
        <w:rPr>
          <w:color w:val="231F20"/>
          <w:sz w:val="18"/>
        </w:rPr>
        <w:t>e</w:t>
      </w:r>
      <w:r>
        <w:rPr>
          <w:color w:val="231F20"/>
          <w:spacing w:val="34"/>
          <w:sz w:val="18"/>
        </w:rPr>
        <w:t xml:space="preserve"> </w:t>
      </w:r>
      <w:r>
        <w:rPr>
          <w:color w:val="231F20"/>
          <w:sz w:val="18"/>
        </w:rPr>
        <w:t>da</w:t>
      </w:r>
      <w:r>
        <w:rPr>
          <w:color w:val="231F20"/>
          <w:spacing w:val="34"/>
          <w:sz w:val="18"/>
        </w:rPr>
        <w:t xml:space="preserve"> </w:t>
      </w:r>
      <w:r>
        <w:rPr>
          <w:color w:val="231F20"/>
          <w:sz w:val="18"/>
        </w:rPr>
        <w:t>qualidade</w:t>
      </w:r>
      <w:r>
        <w:rPr>
          <w:color w:val="231F20"/>
          <w:spacing w:val="34"/>
          <w:sz w:val="18"/>
        </w:rPr>
        <w:t xml:space="preserve"> </w:t>
      </w:r>
      <w:r>
        <w:rPr>
          <w:color w:val="231F20"/>
          <w:sz w:val="18"/>
        </w:rPr>
        <w:t>dos</w:t>
      </w:r>
      <w:r>
        <w:rPr>
          <w:color w:val="231F20"/>
          <w:spacing w:val="34"/>
          <w:sz w:val="18"/>
        </w:rPr>
        <w:t xml:space="preserve"> </w:t>
      </w:r>
      <w:r>
        <w:rPr>
          <w:color w:val="231F20"/>
          <w:sz w:val="18"/>
        </w:rPr>
        <w:t>serviços</w:t>
      </w:r>
      <w:r>
        <w:rPr>
          <w:color w:val="231F20"/>
          <w:spacing w:val="34"/>
          <w:sz w:val="18"/>
        </w:rPr>
        <w:t xml:space="preserve"> </w:t>
      </w:r>
      <w:r>
        <w:rPr>
          <w:color w:val="231F20"/>
          <w:sz w:val="18"/>
        </w:rPr>
        <w:t xml:space="preserve">prestados </w:t>
      </w:r>
      <w:r>
        <w:rPr>
          <w:color w:val="231F20"/>
          <w:w w:val="110"/>
          <w:sz w:val="18"/>
        </w:rPr>
        <w:t>à população.</w:t>
      </w:r>
    </w:p>
    <w:p w14:paraId="1C6B89F1" w14:textId="77777777" w:rsidR="00711073" w:rsidRDefault="00711073">
      <w:pPr>
        <w:pStyle w:val="BodyText"/>
        <w:spacing w:before="1"/>
        <w:ind w:left="0"/>
        <w:jc w:val="left"/>
        <w:rPr>
          <w:sz w:val="19"/>
        </w:rPr>
      </w:pPr>
    </w:p>
    <w:p w14:paraId="6497B558" w14:textId="77777777" w:rsidR="00711073" w:rsidRDefault="00000000">
      <w:pPr>
        <w:pStyle w:val="BodyText"/>
        <w:ind w:left="1650" w:right="1580"/>
        <w:jc w:val="center"/>
      </w:pPr>
      <w:r>
        <w:rPr>
          <w:color w:val="231F20"/>
          <w:spacing w:val="-4"/>
        </w:rPr>
        <w:t>DOS</w:t>
      </w:r>
      <w:r>
        <w:rPr>
          <w:color w:val="231F20"/>
          <w:spacing w:val="-3"/>
        </w:rPr>
        <w:t xml:space="preserve"> </w:t>
      </w:r>
      <w:r>
        <w:rPr>
          <w:color w:val="231F20"/>
          <w:spacing w:val="-4"/>
        </w:rPr>
        <w:t>PRINCÍPIOS</w:t>
      </w:r>
      <w:r>
        <w:rPr>
          <w:color w:val="231F20"/>
          <w:spacing w:val="-3"/>
        </w:rPr>
        <w:t xml:space="preserve"> </w:t>
      </w:r>
      <w:r>
        <w:rPr>
          <w:color w:val="231F20"/>
          <w:spacing w:val="-4"/>
        </w:rPr>
        <w:t>E</w:t>
      </w:r>
      <w:r>
        <w:rPr>
          <w:color w:val="231F20"/>
          <w:spacing w:val="-3"/>
        </w:rPr>
        <w:t xml:space="preserve"> </w:t>
      </w:r>
      <w:r>
        <w:rPr>
          <w:color w:val="231F20"/>
          <w:spacing w:val="-4"/>
        </w:rPr>
        <w:t>PRECEITOS</w:t>
      </w:r>
    </w:p>
    <w:p w14:paraId="2B14E628" w14:textId="77777777" w:rsidR="00711073" w:rsidRDefault="00711073">
      <w:pPr>
        <w:pStyle w:val="BodyText"/>
        <w:spacing w:before="4"/>
        <w:ind w:left="0"/>
        <w:jc w:val="left"/>
        <w:rPr>
          <w:sz w:val="27"/>
        </w:rPr>
      </w:pPr>
    </w:p>
    <w:p w14:paraId="5BCE69AA" w14:textId="77777777" w:rsidR="00711073" w:rsidRDefault="00000000">
      <w:pPr>
        <w:pStyle w:val="BodyText"/>
        <w:jc w:val="left"/>
      </w:pPr>
      <w:r>
        <w:rPr>
          <w:color w:val="231F20"/>
        </w:rPr>
        <w:t>Art.</w:t>
      </w:r>
      <w:r>
        <w:rPr>
          <w:color w:val="231F20"/>
          <w:spacing w:val="8"/>
        </w:rPr>
        <w:t xml:space="preserve"> </w:t>
      </w:r>
      <w:r>
        <w:rPr>
          <w:color w:val="231F20"/>
        </w:rPr>
        <w:t>20.</w:t>
      </w:r>
      <w:r>
        <w:rPr>
          <w:color w:val="231F20"/>
          <w:spacing w:val="-7"/>
        </w:rPr>
        <w:t xml:space="preserve"> </w:t>
      </w:r>
      <w:r>
        <w:rPr>
          <w:color w:val="231F20"/>
        </w:rPr>
        <w:t>A</w:t>
      </w:r>
      <w:r>
        <w:rPr>
          <w:color w:val="231F20"/>
          <w:spacing w:val="36"/>
        </w:rPr>
        <w:t xml:space="preserve"> </w:t>
      </w:r>
      <w:r>
        <w:rPr>
          <w:color w:val="231F20"/>
        </w:rPr>
        <w:t>MNNP</w:t>
      </w:r>
      <w:r>
        <w:rPr>
          <w:color w:val="231F20"/>
          <w:spacing w:val="36"/>
        </w:rPr>
        <w:t xml:space="preserve"> </w:t>
      </w:r>
      <w:r>
        <w:rPr>
          <w:color w:val="231F20"/>
        </w:rPr>
        <w:t>apoia-se</w:t>
      </w:r>
      <w:r>
        <w:rPr>
          <w:color w:val="231F20"/>
          <w:spacing w:val="36"/>
        </w:rPr>
        <w:t xml:space="preserve"> </w:t>
      </w:r>
      <w:r>
        <w:rPr>
          <w:color w:val="231F20"/>
        </w:rPr>
        <w:t>nos</w:t>
      </w:r>
      <w:r>
        <w:rPr>
          <w:color w:val="231F20"/>
          <w:spacing w:val="36"/>
        </w:rPr>
        <w:t xml:space="preserve"> </w:t>
      </w:r>
      <w:r>
        <w:rPr>
          <w:color w:val="231F20"/>
        </w:rPr>
        <w:t>seguintes</w:t>
      </w:r>
      <w:r>
        <w:rPr>
          <w:color w:val="231F20"/>
          <w:spacing w:val="36"/>
        </w:rPr>
        <w:t xml:space="preserve"> </w:t>
      </w:r>
      <w:r>
        <w:rPr>
          <w:color w:val="231F20"/>
        </w:rPr>
        <w:t>princípios</w:t>
      </w:r>
      <w:r>
        <w:rPr>
          <w:color w:val="231F20"/>
          <w:spacing w:val="36"/>
        </w:rPr>
        <w:t xml:space="preserve"> </w:t>
      </w:r>
      <w:r>
        <w:rPr>
          <w:color w:val="231F20"/>
        </w:rPr>
        <w:t>e</w:t>
      </w:r>
      <w:r>
        <w:rPr>
          <w:color w:val="231F20"/>
          <w:spacing w:val="36"/>
        </w:rPr>
        <w:t xml:space="preserve"> </w:t>
      </w:r>
      <w:r>
        <w:rPr>
          <w:color w:val="231F20"/>
          <w:spacing w:val="-2"/>
        </w:rPr>
        <w:t>preceitos:</w:t>
      </w:r>
    </w:p>
    <w:p w14:paraId="18B8967F" w14:textId="77777777" w:rsidR="00711073" w:rsidRDefault="00000000">
      <w:pPr>
        <w:pStyle w:val="ListParagraph"/>
        <w:numPr>
          <w:ilvl w:val="0"/>
          <w:numId w:val="50"/>
        </w:numPr>
        <w:tabs>
          <w:tab w:val="left" w:pos="478"/>
        </w:tabs>
        <w:spacing w:before="185" w:line="302" w:lineRule="auto"/>
        <w:ind w:right="114" w:firstLine="0"/>
        <w:jc w:val="both"/>
        <w:rPr>
          <w:sz w:val="18"/>
        </w:rPr>
      </w:pPr>
      <w:r>
        <w:rPr>
          <w:color w:val="231F20"/>
          <w:w w:val="110"/>
          <w:sz w:val="18"/>
        </w:rPr>
        <w:t>-</w:t>
      </w:r>
      <w:r>
        <w:rPr>
          <w:color w:val="231F20"/>
          <w:spacing w:val="-5"/>
          <w:w w:val="110"/>
          <w:sz w:val="18"/>
        </w:rPr>
        <w:t xml:space="preserve"> </w:t>
      </w:r>
      <w:r>
        <w:rPr>
          <w:color w:val="231F20"/>
          <w:w w:val="110"/>
          <w:sz w:val="18"/>
        </w:rPr>
        <w:t xml:space="preserve">da liberdade sindical, que reconhece aos sindicatos a legitimidade da defesa dos interesses e da explicitação dos conflitos decorrentes das relações funcionais e de trabalho na Administração </w:t>
      </w:r>
      <w:r>
        <w:rPr>
          <w:color w:val="231F20"/>
          <w:spacing w:val="-2"/>
          <w:w w:val="110"/>
          <w:sz w:val="18"/>
        </w:rPr>
        <w:t>Pública;</w:t>
      </w:r>
    </w:p>
    <w:p w14:paraId="7C7243A6" w14:textId="77777777" w:rsidR="00711073" w:rsidRDefault="00000000">
      <w:pPr>
        <w:pStyle w:val="ListParagraph"/>
        <w:numPr>
          <w:ilvl w:val="0"/>
          <w:numId w:val="50"/>
        </w:numPr>
        <w:tabs>
          <w:tab w:val="left" w:pos="523"/>
        </w:tabs>
        <w:spacing w:before="130"/>
        <w:ind w:left="523" w:hanging="333"/>
        <w:rPr>
          <w:sz w:val="18"/>
        </w:rPr>
      </w:pPr>
      <w:r>
        <w:rPr>
          <w:color w:val="231F20"/>
          <w:sz w:val="18"/>
        </w:rPr>
        <w:t>-</w:t>
      </w:r>
      <w:r>
        <w:rPr>
          <w:color w:val="231F20"/>
          <w:spacing w:val="15"/>
          <w:sz w:val="18"/>
        </w:rPr>
        <w:t xml:space="preserve"> </w:t>
      </w:r>
      <w:r>
        <w:rPr>
          <w:color w:val="231F20"/>
          <w:sz w:val="18"/>
        </w:rPr>
        <w:t>da</w:t>
      </w:r>
      <w:r>
        <w:rPr>
          <w:color w:val="231F20"/>
          <w:spacing w:val="35"/>
          <w:sz w:val="18"/>
        </w:rPr>
        <w:t xml:space="preserve"> </w:t>
      </w:r>
      <w:r>
        <w:rPr>
          <w:color w:val="231F20"/>
          <w:sz w:val="18"/>
        </w:rPr>
        <w:t>ética,</w:t>
      </w:r>
      <w:r>
        <w:rPr>
          <w:color w:val="231F20"/>
          <w:spacing w:val="35"/>
          <w:sz w:val="18"/>
        </w:rPr>
        <w:t xml:space="preserve"> </w:t>
      </w:r>
      <w:r>
        <w:rPr>
          <w:color w:val="231F20"/>
          <w:sz w:val="18"/>
        </w:rPr>
        <w:t>da</w:t>
      </w:r>
      <w:r>
        <w:rPr>
          <w:color w:val="231F20"/>
          <w:spacing w:val="35"/>
          <w:sz w:val="18"/>
        </w:rPr>
        <w:t xml:space="preserve"> </w:t>
      </w:r>
      <w:r>
        <w:rPr>
          <w:color w:val="231F20"/>
          <w:sz w:val="18"/>
        </w:rPr>
        <w:t>confiança</w:t>
      </w:r>
      <w:r>
        <w:rPr>
          <w:color w:val="231F20"/>
          <w:spacing w:val="35"/>
          <w:sz w:val="18"/>
        </w:rPr>
        <w:t xml:space="preserve"> </w:t>
      </w:r>
      <w:r>
        <w:rPr>
          <w:color w:val="231F20"/>
          <w:sz w:val="18"/>
        </w:rPr>
        <w:t>recíproca,</w:t>
      </w:r>
      <w:r>
        <w:rPr>
          <w:color w:val="231F20"/>
          <w:spacing w:val="36"/>
          <w:sz w:val="18"/>
        </w:rPr>
        <w:t xml:space="preserve"> </w:t>
      </w:r>
      <w:r>
        <w:rPr>
          <w:color w:val="231F20"/>
          <w:sz w:val="18"/>
        </w:rPr>
        <w:t>da</w:t>
      </w:r>
      <w:r>
        <w:rPr>
          <w:color w:val="231F20"/>
          <w:spacing w:val="35"/>
          <w:sz w:val="18"/>
        </w:rPr>
        <w:t xml:space="preserve"> </w:t>
      </w:r>
      <w:r>
        <w:rPr>
          <w:color w:val="231F20"/>
          <w:sz w:val="18"/>
        </w:rPr>
        <w:t>boa-fé,</w:t>
      </w:r>
      <w:r>
        <w:rPr>
          <w:color w:val="231F20"/>
          <w:spacing w:val="35"/>
          <w:sz w:val="18"/>
        </w:rPr>
        <w:t xml:space="preserve"> </w:t>
      </w:r>
      <w:r>
        <w:rPr>
          <w:color w:val="231F20"/>
          <w:sz w:val="18"/>
        </w:rPr>
        <w:t>da</w:t>
      </w:r>
      <w:r>
        <w:rPr>
          <w:color w:val="231F20"/>
          <w:spacing w:val="35"/>
          <w:sz w:val="18"/>
        </w:rPr>
        <w:t xml:space="preserve"> </w:t>
      </w:r>
      <w:r>
        <w:rPr>
          <w:color w:val="231F20"/>
          <w:sz w:val="18"/>
        </w:rPr>
        <w:t>honestidade</w:t>
      </w:r>
      <w:r>
        <w:rPr>
          <w:color w:val="231F20"/>
          <w:spacing w:val="35"/>
          <w:sz w:val="18"/>
        </w:rPr>
        <w:t xml:space="preserve"> </w:t>
      </w:r>
      <w:r>
        <w:rPr>
          <w:color w:val="231F20"/>
          <w:sz w:val="18"/>
        </w:rPr>
        <w:t>de</w:t>
      </w:r>
      <w:r>
        <w:rPr>
          <w:color w:val="231F20"/>
          <w:spacing w:val="35"/>
          <w:sz w:val="18"/>
        </w:rPr>
        <w:t xml:space="preserve"> </w:t>
      </w:r>
      <w:r>
        <w:rPr>
          <w:color w:val="231F20"/>
          <w:sz w:val="18"/>
        </w:rPr>
        <w:t>propósitos</w:t>
      </w:r>
      <w:r>
        <w:rPr>
          <w:color w:val="231F20"/>
          <w:spacing w:val="35"/>
          <w:sz w:val="18"/>
        </w:rPr>
        <w:t xml:space="preserve"> </w:t>
      </w:r>
      <w:r>
        <w:rPr>
          <w:color w:val="231F20"/>
          <w:sz w:val="18"/>
        </w:rPr>
        <w:t>e</w:t>
      </w:r>
      <w:r>
        <w:rPr>
          <w:color w:val="231F20"/>
          <w:spacing w:val="35"/>
          <w:sz w:val="18"/>
        </w:rPr>
        <w:t xml:space="preserve"> </w:t>
      </w:r>
      <w:r>
        <w:rPr>
          <w:color w:val="231F20"/>
          <w:sz w:val="18"/>
        </w:rPr>
        <w:t>da</w:t>
      </w:r>
      <w:r>
        <w:rPr>
          <w:color w:val="231F20"/>
          <w:spacing w:val="35"/>
          <w:sz w:val="18"/>
        </w:rPr>
        <w:t xml:space="preserve"> </w:t>
      </w:r>
      <w:r>
        <w:rPr>
          <w:color w:val="231F20"/>
          <w:sz w:val="18"/>
        </w:rPr>
        <w:t>flexibilidade</w:t>
      </w:r>
      <w:r>
        <w:rPr>
          <w:color w:val="231F20"/>
          <w:spacing w:val="36"/>
          <w:sz w:val="18"/>
        </w:rPr>
        <w:t xml:space="preserve"> </w:t>
      </w:r>
      <w:r>
        <w:rPr>
          <w:color w:val="231F20"/>
          <w:spacing w:val="-4"/>
          <w:sz w:val="18"/>
        </w:rPr>
        <w:t>para</w:t>
      </w:r>
    </w:p>
    <w:p w14:paraId="469A3C61" w14:textId="77777777" w:rsidR="00711073" w:rsidRDefault="00000000">
      <w:pPr>
        <w:pStyle w:val="BodyText"/>
        <w:spacing w:before="53"/>
        <w:jc w:val="left"/>
      </w:pPr>
      <w:r>
        <w:rPr>
          <w:color w:val="231F20"/>
          <w:spacing w:val="-2"/>
          <w:w w:val="105"/>
        </w:rPr>
        <w:t>negociar;</w:t>
      </w:r>
    </w:p>
    <w:p w14:paraId="260B1F7E" w14:textId="77777777" w:rsidR="00711073" w:rsidRDefault="00000000">
      <w:pPr>
        <w:pStyle w:val="ListParagraph"/>
        <w:numPr>
          <w:ilvl w:val="0"/>
          <w:numId w:val="50"/>
        </w:numPr>
        <w:tabs>
          <w:tab w:val="left" w:pos="412"/>
        </w:tabs>
        <w:spacing w:before="184"/>
        <w:ind w:left="412" w:hanging="222"/>
        <w:rPr>
          <w:sz w:val="18"/>
        </w:rPr>
      </w:pPr>
      <w:r>
        <w:rPr>
          <w:color w:val="231F20"/>
          <w:sz w:val="18"/>
        </w:rPr>
        <w:t>-</w:t>
      </w:r>
      <w:r>
        <w:rPr>
          <w:color w:val="231F20"/>
          <w:spacing w:val="19"/>
          <w:sz w:val="18"/>
        </w:rPr>
        <w:t xml:space="preserve"> </w:t>
      </w:r>
      <w:r>
        <w:rPr>
          <w:color w:val="231F20"/>
          <w:sz w:val="18"/>
        </w:rPr>
        <w:t>da</w:t>
      </w:r>
      <w:r>
        <w:rPr>
          <w:color w:val="231F20"/>
          <w:spacing w:val="42"/>
          <w:sz w:val="18"/>
        </w:rPr>
        <w:t xml:space="preserve"> </w:t>
      </w:r>
      <w:r>
        <w:rPr>
          <w:color w:val="231F20"/>
          <w:sz w:val="18"/>
        </w:rPr>
        <w:t>obrigatoriedade</w:t>
      </w:r>
      <w:r>
        <w:rPr>
          <w:color w:val="231F20"/>
          <w:spacing w:val="42"/>
          <w:sz w:val="18"/>
        </w:rPr>
        <w:t xml:space="preserve"> </w:t>
      </w:r>
      <w:r>
        <w:rPr>
          <w:color w:val="231F20"/>
          <w:sz w:val="18"/>
        </w:rPr>
        <w:t>das</w:t>
      </w:r>
      <w:r>
        <w:rPr>
          <w:color w:val="231F20"/>
          <w:spacing w:val="41"/>
          <w:sz w:val="18"/>
        </w:rPr>
        <w:t xml:space="preserve"> </w:t>
      </w:r>
      <w:r>
        <w:rPr>
          <w:color w:val="231F20"/>
          <w:sz w:val="18"/>
        </w:rPr>
        <w:t>Bancadas</w:t>
      </w:r>
      <w:r>
        <w:rPr>
          <w:color w:val="231F20"/>
          <w:spacing w:val="42"/>
          <w:sz w:val="18"/>
        </w:rPr>
        <w:t xml:space="preserve"> </w:t>
      </w:r>
      <w:r>
        <w:rPr>
          <w:color w:val="231F20"/>
          <w:sz w:val="18"/>
        </w:rPr>
        <w:t>de</w:t>
      </w:r>
      <w:r>
        <w:rPr>
          <w:color w:val="231F20"/>
          <w:spacing w:val="25"/>
          <w:sz w:val="18"/>
        </w:rPr>
        <w:t xml:space="preserve"> </w:t>
      </w:r>
      <w:r>
        <w:rPr>
          <w:color w:val="231F20"/>
          <w:sz w:val="18"/>
        </w:rPr>
        <w:t>buscarem</w:t>
      </w:r>
      <w:r>
        <w:rPr>
          <w:color w:val="231F20"/>
          <w:spacing w:val="25"/>
          <w:sz w:val="18"/>
        </w:rPr>
        <w:t xml:space="preserve"> </w:t>
      </w:r>
      <w:r>
        <w:rPr>
          <w:color w:val="231F20"/>
          <w:sz w:val="18"/>
        </w:rPr>
        <w:t>a</w:t>
      </w:r>
      <w:r>
        <w:rPr>
          <w:color w:val="231F20"/>
          <w:spacing w:val="26"/>
          <w:sz w:val="18"/>
        </w:rPr>
        <w:t xml:space="preserve"> </w:t>
      </w:r>
      <w:r>
        <w:rPr>
          <w:color w:val="231F20"/>
          <w:sz w:val="18"/>
        </w:rPr>
        <w:t>negociação</w:t>
      </w:r>
      <w:r>
        <w:rPr>
          <w:color w:val="231F20"/>
          <w:spacing w:val="41"/>
          <w:sz w:val="18"/>
        </w:rPr>
        <w:t xml:space="preserve"> </w:t>
      </w:r>
      <w:r>
        <w:rPr>
          <w:color w:val="231F20"/>
          <w:sz w:val="18"/>
        </w:rPr>
        <w:t>quando</w:t>
      </w:r>
      <w:r>
        <w:rPr>
          <w:color w:val="231F20"/>
          <w:spacing w:val="42"/>
          <w:sz w:val="18"/>
        </w:rPr>
        <w:t xml:space="preserve"> </w:t>
      </w:r>
      <w:r>
        <w:rPr>
          <w:color w:val="231F20"/>
          <w:sz w:val="18"/>
        </w:rPr>
        <w:t>solicitado</w:t>
      </w:r>
      <w:r>
        <w:rPr>
          <w:color w:val="231F20"/>
          <w:spacing w:val="42"/>
          <w:sz w:val="18"/>
        </w:rPr>
        <w:t xml:space="preserve"> </w:t>
      </w:r>
      <w:r>
        <w:rPr>
          <w:color w:val="231F20"/>
          <w:sz w:val="18"/>
        </w:rPr>
        <w:t>por</w:t>
      </w:r>
      <w:r>
        <w:rPr>
          <w:color w:val="231F20"/>
          <w:spacing w:val="41"/>
          <w:sz w:val="18"/>
        </w:rPr>
        <w:t xml:space="preserve"> </w:t>
      </w:r>
      <w:r>
        <w:rPr>
          <w:color w:val="231F20"/>
          <w:sz w:val="18"/>
        </w:rPr>
        <w:t>uma</w:t>
      </w:r>
      <w:r>
        <w:rPr>
          <w:color w:val="231F20"/>
          <w:spacing w:val="42"/>
          <w:sz w:val="18"/>
        </w:rPr>
        <w:t xml:space="preserve"> </w:t>
      </w:r>
      <w:r>
        <w:rPr>
          <w:color w:val="231F20"/>
          <w:spacing w:val="-2"/>
          <w:sz w:val="18"/>
        </w:rPr>
        <w:t>delas;</w:t>
      </w:r>
    </w:p>
    <w:p w14:paraId="13C3FED7" w14:textId="77777777" w:rsidR="00711073" w:rsidRDefault="00711073">
      <w:pPr>
        <w:pStyle w:val="BodyText"/>
        <w:ind w:left="0"/>
        <w:jc w:val="left"/>
        <w:rPr>
          <w:sz w:val="22"/>
        </w:rPr>
      </w:pPr>
    </w:p>
    <w:p w14:paraId="61143E51" w14:textId="77777777" w:rsidR="00711073" w:rsidRDefault="00711073">
      <w:pPr>
        <w:pStyle w:val="BodyText"/>
        <w:ind w:left="0"/>
        <w:jc w:val="left"/>
        <w:rPr>
          <w:sz w:val="22"/>
        </w:rPr>
      </w:pPr>
    </w:p>
    <w:p w14:paraId="60A79CD0" w14:textId="77777777" w:rsidR="00711073" w:rsidRDefault="00000000">
      <w:pPr>
        <w:pStyle w:val="Heading4"/>
        <w:numPr>
          <w:ilvl w:val="0"/>
          <w:numId w:val="125"/>
        </w:numPr>
        <w:tabs>
          <w:tab w:val="left" w:pos="380"/>
        </w:tabs>
        <w:spacing w:before="165"/>
        <w:ind w:left="380" w:hanging="190"/>
        <w:rPr>
          <w:color w:val="231F20"/>
        </w:rPr>
      </w:pPr>
      <w:r>
        <w:rPr>
          <w:color w:val="231F20"/>
          <w:w w:val="110"/>
        </w:rPr>
        <w:t>Portaria</w:t>
      </w:r>
      <w:r>
        <w:rPr>
          <w:color w:val="231F20"/>
          <w:spacing w:val="-8"/>
          <w:w w:val="110"/>
        </w:rPr>
        <w:t xml:space="preserve"> </w:t>
      </w:r>
      <w:r>
        <w:rPr>
          <w:color w:val="231F20"/>
          <w:w w:val="110"/>
        </w:rPr>
        <w:t>nº</w:t>
      </w:r>
      <w:r>
        <w:rPr>
          <w:color w:val="231F20"/>
          <w:spacing w:val="-7"/>
          <w:w w:val="110"/>
        </w:rPr>
        <w:t xml:space="preserve"> </w:t>
      </w:r>
      <w:r>
        <w:rPr>
          <w:color w:val="231F20"/>
          <w:w w:val="110"/>
        </w:rPr>
        <w:t>2.838,</w:t>
      </w:r>
      <w:r>
        <w:rPr>
          <w:color w:val="231F20"/>
          <w:spacing w:val="-18"/>
          <w:w w:val="110"/>
        </w:rPr>
        <w:t xml:space="preserve"> </w:t>
      </w:r>
      <w:r>
        <w:rPr>
          <w:color w:val="231F20"/>
          <w:w w:val="110"/>
        </w:rPr>
        <w:t>de</w:t>
      </w:r>
      <w:r>
        <w:rPr>
          <w:color w:val="231F20"/>
          <w:spacing w:val="-8"/>
          <w:w w:val="110"/>
        </w:rPr>
        <w:t xml:space="preserve"> </w:t>
      </w:r>
      <w:r>
        <w:rPr>
          <w:color w:val="231F20"/>
          <w:w w:val="110"/>
        </w:rPr>
        <w:t>1º</w:t>
      </w:r>
      <w:r>
        <w:rPr>
          <w:color w:val="231F20"/>
          <w:spacing w:val="-7"/>
          <w:w w:val="110"/>
        </w:rPr>
        <w:t xml:space="preserve"> </w:t>
      </w:r>
      <w:r>
        <w:rPr>
          <w:color w:val="231F20"/>
          <w:w w:val="110"/>
        </w:rPr>
        <w:t>de</w:t>
      </w:r>
      <w:r>
        <w:rPr>
          <w:color w:val="231F20"/>
          <w:spacing w:val="-7"/>
          <w:w w:val="110"/>
        </w:rPr>
        <w:t xml:space="preserve"> </w:t>
      </w:r>
      <w:r>
        <w:rPr>
          <w:color w:val="231F20"/>
          <w:w w:val="110"/>
        </w:rPr>
        <w:t>agosto</w:t>
      </w:r>
      <w:r>
        <w:rPr>
          <w:color w:val="231F20"/>
          <w:spacing w:val="-7"/>
          <w:w w:val="110"/>
        </w:rPr>
        <w:t xml:space="preserve"> </w:t>
      </w:r>
      <w:r>
        <w:rPr>
          <w:color w:val="231F20"/>
          <w:w w:val="110"/>
        </w:rPr>
        <w:t>de</w:t>
      </w:r>
      <w:r>
        <w:rPr>
          <w:color w:val="231F20"/>
          <w:spacing w:val="-7"/>
          <w:w w:val="110"/>
        </w:rPr>
        <w:t xml:space="preserve"> </w:t>
      </w:r>
      <w:r>
        <w:rPr>
          <w:color w:val="231F20"/>
          <w:spacing w:val="-4"/>
          <w:w w:val="110"/>
        </w:rPr>
        <w:t>2023</w:t>
      </w:r>
    </w:p>
    <w:p w14:paraId="1937CD47" w14:textId="77777777" w:rsidR="00711073" w:rsidRDefault="00711073">
      <w:pPr>
        <w:pStyle w:val="BodyText"/>
        <w:spacing w:before="11"/>
        <w:ind w:left="0"/>
        <w:jc w:val="left"/>
        <w:rPr>
          <w:sz w:val="26"/>
        </w:rPr>
      </w:pPr>
    </w:p>
    <w:p w14:paraId="0CCADDFC" w14:textId="77777777" w:rsidR="00711073" w:rsidRDefault="00000000">
      <w:pPr>
        <w:ind w:left="757"/>
        <w:rPr>
          <w:i/>
          <w:sz w:val="18"/>
        </w:rPr>
      </w:pPr>
      <w:r>
        <w:rPr>
          <w:i/>
          <w:color w:val="0002EA"/>
          <w:sz w:val="18"/>
        </w:rPr>
        <w:t>Publica</w:t>
      </w:r>
      <w:r>
        <w:rPr>
          <w:i/>
          <w:color w:val="0002EA"/>
          <w:spacing w:val="26"/>
          <w:sz w:val="18"/>
        </w:rPr>
        <w:t xml:space="preserve"> </w:t>
      </w:r>
      <w:r>
        <w:rPr>
          <w:i/>
          <w:color w:val="0002EA"/>
          <w:sz w:val="18"/>
        </w:rPr>
        <w:t>o</w:t>
      </w:r>
      <w:r>
        <w:rPr>
          <w:i/>
          <w:color w:val="0002EA"/>
          <w:spacing w:val="26"/>
          <w:sz w:val="18"/>
        </w:rPr>
        <w:t xml:space="preserve"> </w:t>
      </w:r>
      <w:r>
        <w:rPr>
          <w:i/>
          <w:color w:val="0002EA"/>
          <w:sz w:val="18"/>
        </w:rPr>
        <w:t>Regimento</w:t>
      </w:r>
      <w:r>
        <w:rPr>
          <w:i/>
          <w:color w:val="0002EA"/>
          <w:spacing w:val="27"/>
          <w:sz w:val="18"/>
        </w:rPr>
        <w:t xml:space="preserve"> </w:t>
      </w:r>
      <w:r>
        <w:rPr>
          <w:i/>
          <w:color w:val="0002EA"/>
          <w:sz w:val="18"/>
        </w:rPr>
        <w:t>Interno</w:t>
      </w:r>
      <w:r>
        <w:rPr>
          <w:i/>
          <w:color w:val="0002EA"/>
          <w:spacing w:val="26"/>
          <w:sz w:val="18"/>
        </w:rPr>
        <w:t xml:space="preserve"> </w:t>
      </w:r>
      <w:r>
        <w:rPr>
          <w:i/>
          <w:color w:val="0002EA"/>
          <w:sz w:val="18"/>
        </w:rPr>
        <w:t>do</w:t>
      </w:r>
      <w:r>
        <w:rPr>
          <w:i/>
          <w:color w:val="0002EA"/>
          <w:spacing w:val="26"/>
          <w:sz w:val="18"/>
        </w:rPr>
        <w:t xml:space="preserve"> </w:t>
      </w:r>
      <w:r>
        <w:rPr>
          <w:i/>
          <w:color w:val="0002EA"/>
          <w:sz w:val="18"/>
        </w:rPr>
        <w:t>Conselho</w:t>
      </w:r>
      <w:r>
        <w:rPr>
          <w:i/>
          <w:color w:val="0002EA"/>
          <w:spacing w:val="27"/>
          <w:sz w:val="18"/>
        </w:rPr>
        <w:t xml:space="preserve"> </w:t>
      </w:r>
      <w:r>
        <w:rPr>
          <w:i/>
          <w:color w:val="0002EA"/>
          <w:sz w:val="18"/>
        </w:rPr>
        <w:t>Nacional</w:t>
      </w:r>
      <w:r>
        <w:rPr>
          <w:i/>
          <w:color w:val="0002EA"/>
          <w:spacing w:val="26"/>
          <w:sz w:val="18"/>
        </w:rPr>
        <w:t xml:space="preserve"> </w:t>
      </w:r>
      <w:r>
        <w:rPr>
          <w:i/>
          <w:color w:val="0002EA"/>
          <w:sz w:val="18"/>
        </w:rPr>
        <w:t>do</w:t>
      </w:r>
      <w:r>
        <w:rPr>
          <w:i/>
          <w:color w:val="0002EA"/>
          <w:spacing w:val="27"/>
          <w:sz w:val="18"/>
        </w:rPr>
        <w:t xml:space="preserve"> </w:t>
      </w:r>
      <w:r>
        <w:rPr>
          <w:i/>
          <w:color w:val="0002EA"/>
          <w:sz w:val="18"/>
        </w:rPr>
        <w:t>Trabalho</w:t>
      </w:r>
      <w:r>
        <w:rPr>
          <w:i/>
          <w:color w:val="0002EA"/>
          <w:spacing w:val="26"/>
          <w:sz w:val="18"/>
        </w:rPr>
        <w:t xml:space="preserve"> </w:t>
      </w:r>
      <w:r>
        <w:rPr>
          <w:i/>
          <w:color w:val="0002EA"/>
          <w:sz w:val="18"/>
        </w:rPr>
        <w:t>-</w:t>
      </w:r>
      <w:r>
        <w:rPr>
          <w:i/>
          <w:color w:val="0002EA"/>
          <w:spacing w:val="26"/>
          <w:sz w:val="18"/>
        </w:rPr>
        <w:t xml:space="preserve"> </w:t>
      </w:r>
      <w:r>
        <w:rPr>
          <w:i/>
          <w:color w:val="0002EA"/>
          <w:spacing w:val="-4"/>
          <w:sz w:val="18"/>
        </w:rPr>
        <w:t>CNT.</w:t>
      </w:r>
    </w:p>
    <w:p w14:paraId="5DB2C112" w14:textId="77777777" w:rsidR="00711073" w:rsidRDefault="00711073">
      <w:pPr>
        <w:pStyle w:val="BodyText"/>
        <w:spacing w:before="4"/>
        <w:ind w:left="0"/>
        <w:jc w:val="left"/>
        <w:rPr>
          <w:i/>
          <w:sz w:val="27"/>
        </w:rPr>
      </w:pPr>
    </w:p>
    <w:p w14:paraId="2DA5B60B" w14:textId="77777777" w:rsidR="00711073" w:rsidRDefault="00000000">
      <w:pPr>
        <w:pStyle w:val="BodyText"/>
        <w:spacing w:line="302" w:lineRule="auto"/>
        <w:ind w:right="115"/>
      </w:pPr>
      <w:r>
        <w:rPr>
          <w:color w:val="231F20"/>
          <w:w w:val="105"/>
        </w:rPr>
        <w:t>O</w:t>
      </w:r>
      <w:r>
        <w:rPr>
          <w:color w:val="231F20"/>
          <w:spacing w:val="-14"/>
          <w:w w:val="105"/>
        </w:rPr>
        <w:t xml:space="preserve"> </w:t>
      </w:r>
      <w:r>
        <w:rPr>
          <w:color w:val="231F20"/>
          <w:w w:val="105"/>
        </w:rPr>
        <w:t>PRESIDENTE</w:t>
      </w:r>
      <w:r>
        <w:rPr>
          <w:color w:val="231F20"/>
          <w:spacing w:val="-13"/>
          <w:w w:val="105"/>
        </w:rPr>
        <w:t xml:space="preserve"> </w:t>
      </w:r>
      <w:r>
        <w:rPr>
          <w:color w:val="231F20"/>
          <w:w w:val="105"/>
        </w:rPr>
        <w:t>DO</w:t>
      </w:r>
      <w:r>
        <w:rPr>
          <w:color w:val="231F20"/>
          <w:spacing w:val="-13"/>
          <w:w w:val="105"/>
        </w:rPr>
        <w:t xml:space="preserve"> </w:t>
      </w:r>
      <w:r>
        <w:rPr>
          <w:color w:val="231F20"/>
          <w:w w:val="105"/>
        </w:rPr>
        <w:t>CONSELHO</w:t>
      </w:r>
      <w:r>
        <w:rPr>
          <w:color w:val="231F20"/>
          <w:spacing w:val="-13"/>
          <w:w w:val="105"/>
        </w:rPr>
        <w:t xml:space="preserve"> </w:t>
      </w:r>
      <w:r>
        <w:rPr>
          <w:color w:val="231F20"/>
          <w:w w:val="105"/>
        </w:rPr>
        <w:t>NACIONAL</w:t>
      </w:r>
      <w:r>
        <w:rPr>
          <w:color w:val="231F20"/>
          <w:spacing w:val="-13"/>
          <w:w w:val="105"/>
        </w:rPr>
        <w:t xml:space="preserve"> </w:t>
      </w:r>
      <w:r>
        <w:rPr>
          <w:color w:val="231F20"/>
          <w:w w:val="105"/>
        </w:rPr>
        <w:t>DO</w:t>
      </w:r>
      <w:r>
        <w:rPr>
          <w:color w:val="231F20"/>
          <w:spacing w:val="-13"/>
          <w:w w:val="105"/>
        </w:rPr>
        <w:t xml:space="preserve"> </w:t>
      </w:r>
      <w:r>
        <w:rPr>
          <w:color w:val="231F20"/>
          <w:w w:val="105"/>
        </w:rPr>
        <w:t>TRABALHO</w:t>
      </w:r>
      <w:r>
        <w:rPr>
          <w:color w:val="231F20"/>
          <w:spacing w:val="-13"/>
          <w:w w:val="105"/>
        </w:rPr>
        <w:t xml:space="preserve"> </w:t>
      </w:r>
      <w:r>
        <w:rPr>
          <w:color w:val="231F20"/>
          <w:w w:val="110"/>
        </w:rPr>
        <w:t>-</w:t>
      </w:r>
      <w:r>
        <w:rPr>
          <w:color w:val="231F20"/>
          <w:spacing w:val="-14"/>
          <w:w w:val="110"/>
        </w:rPr>
        <w:t xml:space="preserve"> </w:t>
      </w:r>
      <w:r>
        <w:rPr>
          <w:color w:val="231F20"/>
          <w:w w:val="105"/>
        </w:rPr>
        <w:t>CNT,</w:t>
      </w:r>
      <w:r>
        <w:rPr>
          <w:color w:val="231F20"/>
          <w:spacing w:val="-13"/>
          <w:w w:val="105"/>
        </w:rPr>
        <w:t xml:space="preserve"> </w:t>
      </w:r>
      <w:r>
        <w:rPr>
          <w:color w:val="231F20"/>
          <w:w w:val="105"/>
        </w:rPr>
        <w:t>no</w:t>
      </w:r>
      <w:r>
        <w:rPr>
          <w:color w:val="231F20"/>
          <w:spacing w:val="-13"/>
          <w:w w:val="105"/>
        </w:rPr>
        <w:t xml:space="preserve"> </w:t>
      </w:r>
      <w:r>
        <w:rPr>
          <w:color w:val="231F20"/>
          <w:w w:val="105"/>
        </w:rPr>
        <w:t>uso</w:t>
      </w:r>
      <w:r>
        <w:rPr>
          <w:color w:val="231F20"/>
          <w:spacing w:val="-14"/>
          <w:w w:val="105"/>
        </w:rPr>
        <w:t xml:space="preserve"> </w:t>
      </w:r>
      <w:r>
        <w:rPr>
          <w:color w:val="231F20"/>
          <w:w w:val="105"/>
        </w:rPr>
        <w:t>de</w:t>
      </w:r>
      <w:r>
        <w:rPr>
          <w:color w:val="231F20"/>
          <w:spacing w:val="-13"/>
          <w:w w:val="105"/>
        </w:rPr>
        <w:t xml:space="preserve"> </w:t>
      </w:r>
      <w:r>
        <w:rPr>
          <w:color w:val="231F20"/>
          <w:w w:val="105"/>
        </w:rPr>
        <w:t>suas</w:t>
      </w:r>
      <w:r>
        <w:rPr>
          <w:color w:val="231F20"/>
          <w:spacing w:val="-13"/>
          <w:w w:val="105"/>
        </w:rPr>
        <w:t xml:space="preserve"> </w:t>
      </w:r>
      <w:r>
        <w:rPr>
          <w:color w:val="231F20"/>
          <w:w w:val="105"/>
        </w:rPr>
        <w:t>atribuições</w:t>
      </w:r>
      <w:r>
        <w:rPr>
          <w:color w:val="231F20"/>
          <w:spacing w:val="-13"/>
          <w:w w:val="105"/>
        </w:rPr>
        <w:t xml:space="preserve"> </w:t>
      </w:r>
      <w:r>
        <w:rPr>
          <w:color w:val="231F20"/>
          <w:w w:val="105"/>
        </w:rPr>
        <w:t>legais</w:t>
      </w:r>
      <w:r>
        <w:rPr>
          <w:color w:val="231F20"/>
          <w:spacing w:val="-13"/>
          <w:w w:val="105"/>
        </w:rPr>
        <w:t xml:space="preserve"> </w:t>
      </w:r>
      <w:r>
        <w:rPr>
          <w:color w:val="231F20"/>
          <w:w w:val="105"/>
        </w:rPr>
        <w:t>e tendo em vista o disposto no art. 5º do Decreto nº 11.496, de 19 de abril de 2023, publicado no Diário Oficial da União em 20 de abril de 2023, resolve:</w:t>
      </w:r>
    </w:p>
    <w:p w14:paraId="49458A0E" w14:textId="77777777" w:rsidR="00711073" w:rsidRDefault="00000000">
      <w:pPr>
        <w:pStyle w:val="BodyText"/>
        <w:spacing w:before="130" w:line="302" w:lineRule="auto"/>
        <w:ind w:right="115"/>
      </w:pPr>
      <w:r>
        <w:rPr>
          <w:color w:val="231F20"/>
          <w:w w:val="115"/>
        </w:rPr>
        <w:t>Art.</w:t>
      </w:r>
      <w:r>
        <w:rPr>
          <w:color w:val="231F20"/>
          <w:spacing w:val="-15"/>
          <w:w w:val="115"/>
        </w:rPr>
        <w:t xml:space="preserve"> </w:t>
      </w:r>
      <w:r>
        <w:rPr>
          <w:color w:val="231F20"/>
          <w:w w:val="110"/>
        </w:rPr>
        <w:t>1º</w:t>
      </w:r>
      <w:r>
        <w:rPr>
          <w:color w:val="231F20"/>
          <w:spacing w:val="-14"/>
          <w:w w:val="110"/>
        </w:rPr>
        <w:t xml:space="preserve"> </w:t>
      </w:r>
      <w:r>
        <w:rPr>
          <w:color w:val="231F20"/>
          <w:w w:val="110"/>
        </w:rPr>
        <w:t>Publicar, na forma do Anexo desta Portaria, o Regimento Interno do Conselho Nacional do Trabalho</w:t>
      </w:r>
      <w:r>
        <w:rPr>
          <w:color w:val="231F20"/>
          <w:spacing w:val="-12"/>
          <w:w w:val="110"/>
        </w:rPr>
        <w:t xml:space="preserve"> </w:t>
      </w:r>
      <w:r>
        <w:rPr>
          <w:color w:val="231F20"/>
          <w:w w:val="110"/>
        </w:rPr>
        <w:t>-</w:t>
      </w:r>
      <w:r>
        <w:rPr>
          <w:color w:val="231F20"/>
          <w:spacing w:val="-12"/>
          <w:w w:val="110"/>
        </w:rPr>
        <w:t xml:space="preserve"> </w:t>
      </w:r>
      <w:r>
        <w:rPr>
          <w:color w:val="231F20"/>
          <w:w w:val="110"/>
        </w:rPr>
        <w:t>CNT</w:t>
      </w:r>
      <w:r>
        <w:rPr>
          <w:color w:val="231F20"/>
          <w:spacing w:val="-12"/>
          <w:w w:val="110"/>
        </w:rPr>
        <w:t xml:space="preserve"> </w:t>
      </w:r>
      <w:r>
        <w:rPr>
          <w:color w:val="231F20"/>
          <w:w w:val="110"/>
        </w:rPr>
        <w:t>aprovado</w:t>
      </w:r>
      <w:r>
        <w:rPr>
          <w:color w:val="231F20"/>
          <w:spacing w:val="-12"/>
          <w:w w:val="110"/>
        </w:rPr>
        <w:t xml:space="preserve"> </w:t>
      </w:r>
      <w:r>
        <w:rPr>
          <w:color w:val="231F20"/>
          <w:w w:val="110"/>
        </w:rPr>
        <w:t>na</w:t>
      </w:r>
      <w:r>
        <w:rPr>
          <w:color w:val="231F20"/>
          <w:spacing w:val="-12"/>
          <w:w w:val="110"/>
        </w:rPr>
        <w:t xml:space="preserve"> </w:t>
      </w:r>
      <w:r>
        <w:rPr>
          <w:color w:val="231F20"/>
          <w:w w:val="110"/>
        </w:rPr>
        <w:t>I</w:t>
      </w:r>
      <w:r>
        <w:rPr>
          <w:color w:val="231F20"/>
          <w:spacing w:val="-12"/>
          <w:w w:val="110"/>
        </w:rPr>
        <w:t xml:space="preserve"> </w:t>
      </w:r>
      <w:r>
        <w:rPr>
          <w:color w:val="231F20"/>
          <w:w w:val="110"/>
        </w:rPr>
        <w:t>Reunião</w:t>
      </w:r>
      <w:r>
        <w:rPr>
          <w:color w:val="231F20"/>
          <w:spacing w:val="-12"/>
          <w:w w:val="110"/>
        </w:rPr>
        <w:t xml:space="preserve"> </w:t>
      </w:r>
      <w:r>
        <w:rPr>
          <w:color w:val="231F20"/>
          <w:w w:val="110"/>
        </w:rPr>
        <w:t>Ordinária</w:t>
      </w:r>
      <w:r>
        <w:rPr>
          <w:color w:val="231F20"/>
          <w:spacing w:val="-12"/>
          <w:w w:val="110"/>
        </w:rPr>
        <w:t xml:space="preserve"> </w:t>
      </w:r>
      <w:r>
        <w:rPr>
          <w:color w:val="231F20"/>
          <w:w w:val="110"/>
        </w:rPr>
        <w:t>do</w:t>
      </w:r>
      <w:r>
        <w:rPr>
          <w:color w:val="231F20"/>
          <w:spacing w:val="-12"/>
          <w:w w:val="110"/>
        </w:rPr>
        <w:t xml:space="preserve"> </w:t>
      </w:r>
      <w:r>
        <w:rPr>
          <w:color w:val="231F20"/>
          <w:w w:val="110"/>
        </w:rPr>
        <w:t>Colegiado</w:t>
      </w:r>
      <w:r>
        <w:rPr>
          <w:color w:val="231F20"/>
          <w:spacing w:val="-12"/>
          <w:w w:val="110"/>
        </w:rPr>
        <w:t xml:space="preserve"> </w:t>
      </w:r>
      <w:r>
        <w:rPr>
          <w:color w:val="231F20"/>
          <w:w w:val="110"/>
        </w:rPr>
        <w:t>ocorrida</w:t>
      </w:r>
      <w:r>
        <w:rPr>
          <w:color w:val="231F20"/>
          <w:spacing w:val="-12"/>
          <w:w w:val="110"/>
        </w:rPr>
        <w:t xml:space="preserve"> </w:t>
      </w:r>
      <w:r>
        <w:rPr>
          <w:color w:val="231F20"/>
          <w:w w:val="110"/>
        </w:rPr>
        <w:t>em</w:t>
      </w:r>
      <w:r>
        <w:rPr>
          <w:color w:val="231F20"/>
          <w:spacing w:val="-12"/>
          <w:w w:val="110"/>
        </w:rPr>
        <w:t xml:space="preserve"> </w:t>
      </w:r>
      <w:r>
        <w:rPr>
          <w:color w:val="231F20"/>
          <w:w w:val="110"/>
        </w:rPr>
        <w:t>22</w:t>
      </w:r>
      <w:r>
        <w:rPr>
          <w:color w:val="231F20"/>
          <w:spacing w:val="-12"/>
          <w:w w:val="110"/>
        </w:rPr>
        <w:t xml:space="preserve"> </w:t>
      </w:r>
      <w:r>
        <w:rPr>
          <w:color w:val="231F20"/>
          <w:w w:val="110"/>
        </w:rPr>
        <w:t>de</w:t>
      </w:r>
      <w:r>
        <w:rPr>
          <w:color w:val="231F20"/>
          <w:spacing w:val="-12"/>
          <w:w w:val="110"/>
        </w:rPr>
        <w:t xml:space="preserve"> </w:t>
      </w:r>
      <w:r>
        <w:rPr>
          <w:color w:val="231F20"/>
          <w:w w:val="110"/>
        </w:rPr>
        <w:t>junho</w:t>
      </w:r>
      <w:r>
        <w:rPr>
          <w:color w:val="231F20"/>
          <w:spacing w:val="-12"/>
          <w:w w:val="110"/>
        </w:rPr>
        <w:t xml:space="preserve"> </w:t>
      </w:r>
      <w:r>
        <w:rPr>
          <w:color w:val="231F20"/>
          <w:w w:val="110"/>
        </w:rPr>
        <w:t>de</w:t>
      </w:r>
      <w:r>
        <w:rPr>
          <w:color w:val="231F20"/>
          <w:spacing w:val="-12"/>
          <w:w w:val="110"/>
        </w:rPr>
        <w:t xml:space="preserve"> </w:t>
      </w:r>
      <w:r>
        <w:rPr>
          <w:color w:val="231F20"/>
          <w:w w:val="110"/>
        </w:rPr>
        <w:t>2023.</w:t>
      </w:r>
    </w:p>
    <w:p w14:paraId="0BCE0E8F" w14:textId="77777777" w:rsidR="00711073" w:rsidRDefault="00000000">
      <w:pPr>
        <w:pStyle w:val="BodyText"/>
        <w:spacing w:before="130"/>
      </w:pPr>
      <w:r>
        <w:rPr>
          <w:color w:val="231F20"/>
          <w:w w:val="105"/>
        </w:rPr>
        <w:t>Art.</w:t>
      </w:r>
      <w:r>
        <w:rPr>
          <w:color w:val="231F20"/>
          <w:spacing w:val="-17"/>
          <w:w w:val="105"/>
        </w:rPr>
        <w:t xml:space="preserve"> </w:t>
      </w:r>
      <w:r>
        <w:rPr>
          <w:color w:val="231F20"/>
          <w:w w:val="105"/>
        </w:rPr>
        <w:t>2º</w:t>
      </w:r>
      <w:r>
        <w:rPr>
          <w:color w:val="231F20"/>
          <w:spacing w:val="-15"/>
          <w:w w:val="105"/>
        </w:rPr>
        <w:t xml:space="preserve"> </w:t>
      </w:r>
      <w:r>
        <w:rPr>
          <w:color w:val="231F20"/>
          <w:w w:val="105"/>
        </w:rPr>
        <w:t>Fica revogada</w:t>
      </w:r>
      <w:r>
        <w:rPr>
          <w:color w:val="231F20"/>
          <w:spacing w:val="1"/>
          <w:w w:val="105"/>
        </w:rPr>
        <w:t xml:space="preserve"> </w:t>
      </w:r>
      <w:r>
        <w:rPr>
          <w:color w:val="231F20"/>
          <w:w w:val="105"/>
        </w:rPr>
        <w:t>a Portaria</w:t>
      </w:r>
      <w:r>
        <w:rPr>
          <w:color w:val="231F20"/>
          <w:spacing w:val="1"/>
          <w:w w:val="105"/>
        </w:rPr>
        <w:t xml:space="preserve"> </w:t>
      </w:r>
      <w:r>
        <w:rPr>
          <w:color w:val="231F20"/>
          <w:w w:val="105"/>
        </w:rPr>
        <w:t>nº 1.161,</w:t>
      </w:r>
      <w:r>
        <w:rPr>
          <w:color w:val="231F20"/>
          <w:spacing w:val="1"/>
          <w:w w:val="105"/>
        </w:rPr>
        <w:t xml:space="preserve"> </w:t>
      </w:r>
      <w:r>
        <w:rPr>
          <w:color w:val="231F20"/>
          <w:w w:val="105"/>
        </w:rPr>
        <w:t>de 15</w:t>
      </w:r>
      <w:r>
        <w:rPr>
          <w:color w:val="231F20"/>
          <w:spacing w:val="1"/>
          <w:w w:val="105"/>
        </w:rPr>
        <w:t xml:space="preserve"> </w:t>
      </w:r>
      <w:r>
        <w:rPr>
          <w:color w:val="231F20"/>
          <w:w w:val="105"/>
        </w:rPr>
        <w:t>de janeiro</w:t>
      </w:r>
      <w:r>
        <w:rPr>
          <w:color w:val="231F20"/>
          <w:spacing w:val="1"/>
          <w:w w:val="105"/>
        </w:rPr>
        <w:t xml:space="preserve"> </w:t>
      </w:r>
      <w:r>
        <w:rPr>
          <w:color w:val="231F20"/>
          <w:w w:val="105"/>
        </w:rPr>
        <w:t xml:space="preserve">de </w:t>
      </w:r>
      <w:r>
        <w:rPr>
          <w:color w:val="231F20"/>
          <w:spacing w:val="-2"/>
          <w:w w:val="105"/>
        </w:rPr>
        <w:t>2020.</w:t>
      </w:r>
    </w:p>
    <w:p w14:paraId="7B1144C2" w14:textId="77777777" w:rsidR="00711073" w:rsidRDefault="00000000">
      <w:pPr>
        <w:pStyle w:val="BodyText"/>
        <w:spacing w:before="184"/>
      </w:pPr>
      <w:r>
        <w:rPr>
          <w:color w:val="231F20"/>
          <w:w w:val="110"/>
        </w:rPr>
        <w:t>Art.</w:t>
      </w:r>
      <w:r>
        <w:rPr>
          <w:color w:val="231F20"/>
          <w:spacing w:val="-21"/>
          <w:w w:val="110"/>
        </w:rPr>
        <w:t xml:space="preserve"> </w:t>
      </w:r>
      <w:r>
        <w:rPr>
          <w:color w:val="231F20"/>
          <w:w w:val="110"/>
        </w:rPr>
        <w:t>3º</w:t>
      </w:r>
      <w:r>
        <w:rPr>
          <w:color w:val="231F20"/>
          <w:spacing w:val="-20"/>
          <w:w w:val="110"/>
        </w:rPr>
        <w:t xml:space="preserve"> </w:t>
      </w:r>
      <w:r>
        <w:rPr>
          <w:color w:val="231F20"/>
          <w:w w:val="110"/>
        </w:rPr>
        <w:t>Esta</w:t>
      </w:r>
      <w:r>
        <w:rPr>
          <w:color w:val="231F20"/>
          <w:spacing w:val="-14"/>
          <w:w w:val="110"/>
        </w:rPr>
        <w:t xml:space="preserve"> </w:t>
      </w:r>
      <w:r>
        <w:rPr>
          <w:color w:val="231F20"/>
          <w:w w:val="110"/>
        </w:rPr>
        <w:t>Portaria</w:t>
      </w:r>
      <w:r>
        <w:rPr>
          <w:color w:val="231F20"/>
          <w:spacing w:val="-14"/>
          <w:w w:val="110"/>
        </w:rPr>
        <w:t xml:space="preserve"> </w:t>
      </w:r>
      <w:r>
        <w:rPr>
          <w:color w:val="231F20"/>
          <w:w w:val="110"/>
        </w:rPr>
        <w:t>entra</w:t>
      </w:r>
      <w:r>
        <w:rPr>
          <w:color w:val="231F20"/>
          <w:spacing w:val="-14"/>
          <w:w w:val="110"/>
        </w:rPr>
        <w:t xml:space="preserve"> </w:t>
      </w:r>
      <w:r>
        <w:rPr>
          <w:color w:val="231F20"/>
          <w:w w:val="110"/>
        </w:rPr>
        <w:t>em</w:t>
      </w:r>
      <w:r>
        <w:rPr>
          <w:color w:val="231F20"/>
          <w:spacing w:val="-11"/>
          <w:w w:val="110"/>
        </w:rPr>
        <w:t xml:space="preserve"> </w:t>
      </w:r>
      <w:r>
        <w:rPr>
          <w:color w:val="231F20"/>
          <w:w w:val="110"/>
        </w:rPr>
        <w:t>vigor</w:t>
      </w:r>
      <w:r>
        <w:rPr>
          <w:color w:val="231F20"/>
          <w:spacing w:val="-11"/>
          <w:w w:val="110"/>
        </w:rPr>
        <w:t xml:space="preserve"> </w:t>
      </w:r>
      <w:r>
        <w:rPr>
          <w:color w:val="231F20"/>
          <w:w w:val="110"/>
        </w:rPr>
        <w:t>na</w:t>
      </w:r>
      <w:r>
        <w:rPr>
          <w:color w:val="231F20"/>
          <w:spacing w:val="-11"/>
          <w:w w:val="110"/>
        </w:rPr>
        <w:t xml:space="preserve"> </w:t>
      </w:r>
      <w:r>
        <w:rPr>
          <w:color w:val="231F20"/>
          <w:w w:val="110"/>
        </w:rPr>
        <w:t>data</w:t>
      </w:r>
      <w:r>
        <w:rPr>
          <w:color w:val="231F20"/>
          <w:spacing w:val="-11"/>
          <w:w w:val="110"/>
        </w:rPr>
        <w:t xml:space="preserve"> </w:t>
      </w:r>
      <w:r>
        <w:rPr>
          <w:color w:val="231F20"/>
          <w:w w:val="110"/>
        </w:rPr>
        <w:t>de</w:t>
      </w:r>
      <w:r>
        <w:rPr>
          <w:color w:val="231F20"/>
          <w:spacing w:val="-11"/>
          <w:w w:val="110"/>
        </w:rPr>
        <w:t xml:space="preserve"> </w:t>
      </w:r>
      <w:r>
        <w:rPr>
          <w:color w:val="231F20"/>
          <w:w w:val="110"/>
        </w:rPr>
        <w:t>sua</w:t>
      </w:r>
      <w:r>
        <w:rPr>
          <w:color w:val="231F20"/>
          <w:spacing w:val="-11"/>
          <w:w w:val="110"/>
        </w:rPr>
        <w:t xml:space="preserve"> </w:t>
      </w:r>
      <w:r>
        <w:rPr>
          <w:color w:val="231F20"/>
          <w:spacing w:val="-2"/>
          <w:w w:val="110"/>
        </w:rPr>
        <w:t>publicação.</w:t>
      </w:r>
    </w:p>
    <w:p w14:paraId="6087CB3F" w14:textId="77777777" w:rsidR="00711073" w:rsidRDefault="00000000">
      <w:pPr>
        <w:pStyle w:val="BodyText"/>
        <w:spacing w:before="184"/>
        <w:jc w:val="left"/>
      </w:pPr>
      <w:r>
        <w:rPr>
          <w:color w:val="231F20"/>
          <w:spacing w:val="-2"/>
        </w:rPr>
        <w:t>MARCOS</w:t>
      </w:r>
      <w:r>
        <w:rPr>
          <w:color w:val="231F20"/>
          <w:spacing w:val="-4"/>
        </w:rPr>
        <w:t xml:space="preserve"> </w:t>
      </w:r>
      <w:r>
        <w:rPr>
          <w:color w:val="231F20"/>
          <w:spacing w:val="-2"/>
        </w:rPr>
        <w:t>PERIOTO</w:t>
      </w:r>
    </w:p>
    <w:p w14:paraId="548D2AFE" w14:textId="77777777" w:rsidR="00711073" w:rsidRDefault="00711073">
      <w:pPr>
        <w:pStyle w:val="BodyText"/>
        <w:spacing w:before="4"/>
        <w:ind w:left="0"/>
        <w:jc w:val="left"/>
        <w:rPr>
          <w:sz w:val="27"/>
        </w:rPr>
      </w:pPr>
    </w:p>
    <w:p w14:paraId="46B73CD2" w14:textId="77777777" w:rsidR="00711073" w:rsidRDefault="00000000">
      <w:pPr>
        <w:pStyle w:val="BodyText"/>
        <w:ind w:left="3596" w:right="3527"/>
        <w:jc w:val="center"/>
      </w:pPr>
      <w:r>
        <w:rPr>
          <w:color w:val="231F20"/>
          <w:spacing w:val="-2"/>
        </w:rPr>
        <w:t>ANEXO</w:t>
      </w:r>
    </w:p>
    <w:p w14:paraId="7EA5295D" w14:textId="77777777" w:rsidR="00711073" w:rsidRDefault="00000000">
      <w:pPr>
        <w:pStyle w:val="BodyText"/>
        <w:spacing w:before="54"/>
        <w:ind w:left="1650" w:right="1580"/>
        <w:jc w:val="center"/>
      </w:pPr>
      <w:r>
        <w:rPr>
          <w:color w:val="231F20"/>
        </w:rPr>
        <w:t>REGIMENTO</w:t>
      </w:r>
      <w:r>
        <w:rPr>
          <w:color w:val="231F20"/>
          <w:spacing w:val="-7"/>
        </w:rPr>
        <w:t xml:space="preserve"> </w:t>
      </w:r>
      <w:r>
        <w:rPr>
          <w:color w:val="231F20"/>
        </w:rPr>
        <w:t>INTERNO</w:t>
      </w:r>
      <w:r>
        <w:rPr>
          <w:color w:val="231F20"/>
          <w:spacing w:val="-6"/>
        </w:rPr>
        <w:t xml:space="preserve"> </w:t>
      </w:r>
      <w:r>
        <w:rPr>
          <w:color w:val="231F20"/>
        </w:rPr>
        <w:t>DO</w:t>
      </w:r>
      <w:r>
        <w:rPr>
          <w:color w:val="231F20"/>
          <w:spacing w:val="-6"/>
        </w:rPr>
        <w:t xml:space="preserve"> </w:t>
      </w:r>
      <w:r>
        <w:rPr>
          <w:color w:val="231F20"/>
        </w:rPr>
        <w:t>CONSELHO</w:t>
      </w:r>
      <w:r>
        <w:rPr>
          <w:color w:val="231F20"/>
          <w:spacing w:val="-6"/>
        </w:rPr>
        <w:t xml:space="preserve"> </w:t>
      </w:r>
      <w:r>
        <w:rPr>
          <w:color w:val="231F20"/>
        </w:rPr>
        <w:t>NACIONAL</w:t>
      </w:r>
      <w:r>
        <w:rPr>
          <w:color w:val="231F20"/>
          <w:spacing w:val="-6"/>
        </w:rPr>
        <w:t xml:space="preserve"> </w:t>
      </w:r>
      <w:r>
        <w:rPr>
          <w:color w:val="231F20"/>
        </w:rPr>
        <w:t>DO</w:t>
      </w:r>
      <w:r>
        <w:rPr>
          <w:color w:val="231F20"/>
          <w:spacing w:val="-6"/>
        </w:rPr>
        <w:t xml:space="preserve"> </w:t>
      </w:r>
      <w:r>
        <w:rPr>
          <w:color w:val="231F20"/>
          <w:spacing w:val="-2"/>
        </w:rPr>
        <w:t>TRABALHO</w:t>
      </w:r>
    </w:p>
    <w:p w14:paraId="2130D643" w14:textId="77777777" w:rsidR="00711073" w:rsidRDefault="00711073">
      <w:pPr>
        <w:pStyle w:val="BodyText"/>
        <w:spacing w:before="4"/>
        <w:ind w:left="0"/>
        <w:jc w:val="left"/>
        <w:rPr>
          <w:sz w:val="27"/>
        </w:rPr>
      </w:pPr>
    </w:p>
    <w:p w14:paraId="69989D62"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I</w:t>
      </w:r>
    </w:p>
    <w:p w14:paraId="1EDA98A9" w14:textId="77777777" w:rsidR="00711073" w:rsidRDefault="00000000">
      <w:pPr>
        <w:pStyle w:val="BodyText"/>
        <w:spacing w:before="54"/>
        <w:ind w:left="1650" w:right="1580"/>
        <w:jc w:val="center"/>
      </w:pPr>
      <w:r>
        <w:rPr>
          <w:color w:val="231F20"/>
        </w:rPr>
        <w:t>DA</w:t>
      </w:r>
      <w:r>
        <w:rPr>
          <w:color w:val="231F20"/>
          <w:spacing w:val="-8"/>
        </w:rPr>
        <w:t xml:space="preserve"> </w:t>
      </w:r>
      <w:r>
        <w:rPr>
          <w:color w:val="231F20"/>
        </w:rPr>
        <w:t>NATUREZA</w:t>
      </w:r>
      <w:r>
        <w:rPr>
          <w:color w:val="231F20"/>
          <w:spacing w:val="-5"/>
        </w:rPr>
        <w:t xml:space="preserve"> </w:t>
      </w:r>
      <w:r>
        <w:rPr>
          <w:color w:val="231F20"/>
        </w:rPr>
        <w:t>E</w:t>
      </w:r>
      <w:r>
        <w:rPr>
          <w:color w:val="231F20"/>
          <w:spacing w:val="-5"/>
        </w:rPr>
        <w:t xml:space="preserve"> </w:t>
      </w:r>
      <w:r>
        <w:rPr>
          <w:color w:val="231F20"/>
          <w:spacing w:val="-2"/>
        </w:rPr>
        <w:t>FINALIDADE</w:t>
      </w:r>
    </w:p>
    <w:p w14:paraId="431F5FFD" w14:textId="77777777" w:rsidR="00711073" w:rsidRDefault="00711073">
      <w:pPr>
        <w:pStyle w:val="BodyText"/>
        <w:spacing w:before="3"/>
        <w:ind w:left="0"/>
        <w:jc w:val="left"/>
        <w:rPr>
          <w:sz w:val="27"/>
        </w:rPr>
      </w:pPr>
    </w:p>
    <w:p w14:paraId="25B24986" w14:textId="77777777" w:rsidR="00711073" w:rsidRDefault="00000000">
      <w:pPr>
        <w:pStyle w:val="BodyText"/>
        <w:spacing w:before="1" w:line="302" w:lineRule="auto"/>
        <w:ind w:right="115"/>
      </w:pPr>
      <w:r>
        <w:rPr>
          <w:color w:val="231F20"/>
          <w:w w:val="110"/>
        </w:rPr>
        <w:t>Art.</w:t>
      </w:r>
      <w:r>
        <w:rPr>
          <w:color w:val="231F20"/>
          <w:spacing w:val="-14"/>
          <w:w w:val="110"/>
        </w:rPr>
        <w:t xml:space="preserve"> </w:t>
      </w:r>
      <w:r>
        <w:rPr>
          <w:color w:val="231F20"/>
          <w:w w:val="110"/>
        </w:rPr>
        <w:t>1º</w:t>
      </w:r>
      <w:r>
        <w:rPr>
          <w:color w:val="231F20"/>
          <w:spacing w:val="-14"/>
          <w:w w:val="110"/>
        </w:rPr>
        <w:t xml:space="preserve"> </w:t>
      </w:r>
      <w:r>
        <w:rPr>
          <w:color w:val="231F20"/>
          <w:w w:val="110"/>
        </w:rPr>
        <w:t>O</w:t>
      </w:r>
      <w:r>
        <w:rPr>
          <w:color w:val="231F20"/>
          <w:spacing w:val="-14"/>
          <w:w w:val="110"/>
        </w:rPr>
        <w:t xml:space="preserve"> </w:t>
      </w:r>
      <w:r>
        <w:rPr>
          <w:color w:val="231F20"/>
          <w:w w:val="110"/>
        </w:rPr>
        <w:t>Conselho Nacional do Trabalho - CNT, órgão colegiado de natureza consultiva, tripartite e paritário,</w:t>
      </w:r>
      <w:r>
        <w:rPr>
          <w:color w:val="231F20"/>
          <w:spacing w:val="-12"/>
          <w:w w:val="110"/>
        </w:rPr>
        <w:t xml:space="preserve"> </w:t>
      </w:r>
      <w:r>
        <w:rPr>
          <w:color w:val="231F20"/>
          <w:w w:val="110"/>
        </w:rPr>
        <w:t>instituído</w:t>
      </w:r>
      <w:r>
        <w:rPr>
          <w:color w:val="231F20"/>
          <w:spacing w:val="-11"/>
          <w:w w:val="110"/>
        </w:rPr>
        <w:t xml:space="preserve"> </w:t>
      </w:r>
      <w:r>
        <w:rPr>
          <w:color w:val="231F20"/>
          <w:w w:val="110"/>
        </w:rPr>
        <w:t>pelo</w:t>
      </w:r>
      <w:r>
        <w:rPr>
          <w:color w:val="231F20"/>
          <w:spacing w:val="-11"/>
          <w:w w:val="110"/>
        </w:rPr>
        <w:t xml:space="preserve"> </w:t>
      </w:r>
      <w:r>
        <w:rPr>
          <w:color w:val="231F20"/>
          <w:w w:val="110"/>
        </w:rPr>
        <w:t>Decreto</w:t>
      </w:r>
      <w:r>
        <w:rPr>
          <w:color w:val="231F20"/>
          <w:spacing w:val="-11"/>
          <w:w w:val="110"/>
        </w:rPr>
        <w:t xml:space="preserve"> </w:t>
      </w:r>
      <w:r>
        <w:rPr>
          <w:color w:val="231F20"/>
          <w:w w:val="110"/>
        </w:rPr>
        <w:t>nº</w:t>
      </w:r>
      <w:r>
        <w:rPr>
          <w:color w:val="231F20"/>
          <w:spacing w:val="-12"/>
          <w:w w:val="110"/>
        </w:rPr>
        <w:t xml:space="preserve"> </w:t>
      </w:r>
      <w:r>
        <w:rPr>
          <w:color w:val="231F20"/>
          <w:w w:val="110"/>
        </w:rPr>
        <w:t>11.496,</w:t>
      </w:r>
      <w:r>
        <w:rPr>
          <w:color w:val="231F20"/>
          <w:spacing w:val="-12"/>
          <w:w w:val="110"/>
        </w:rPr>
        <w:t xml:space="preserve"> </w:t>
      </w:r>
      <w:r>
        <w:rPr>
          <w:color w:val="231F20"/>
          <w:w w:val="110"/>
        </w:rPr>
        <w:t>de</w:t>
      </w:r>
      <w:r>
        <w:rPr>
          <w:color w:val="231F20"/>
          <w:spacing w:val="-12"/>
          <w:w w:val="110"/>
        </w:rPr>
        <w:t xml:space="preserve"> </w:t>
      </w:r>
      <w:r>
        <w:rPr>
          <w:color w:val="231F20"/>
          <w:w w:val="110"/>
        </w:rPr>
        <w:t>19</w:t>
      </w:r>
      <w:r>
        <w:rPr>
          <w:color w:val="231F20"/>
          <w:spacing w:val="-12"/>
          <w:w w:val="110"/>
        </w:rPr>
        <w:t xml:space="preserve"> </w:t>
      </w:r>
      <w:r>
        <w:rPr>
          <w:color w:val="231F20"/>
          <w:w w:val="110"/>
        </w:rPr>
        <w:t>de</w:t>
      </w:r>
      <w:r>
        <w:rPr>
          <w:color w:val="231F20"/>
          <w:spacing w:val="-12"/>
          <w:w w:val="110"/>
        </w:rPr>
        <w:t xml:space="preserve"> </w:t>
      </w:r>
      <w:r>
        <w:rPr>
          <w:color w:val="231F20"/>
          <w:w w:val="110"/>
        </w:rPr>
        <w:t>abril</w:t>
      </w:r>
      <w:r>
        <w:rPr>
          <w:color w:val="231F20"/>
          <w:spacing w:val="-12"/>
          <w:w w:val="110"/>
        </w:rPr>
        <w:t xml:space="preserve"> </w:t>
      </w:r>
      <w:r>
        <w:rPr>
          <w:color w:val="231F20"/>
          <w:w w:val="110"/>
        </w:rPr>
        <w:t>de</w:t>
      </w:r>
      <w:r>
        <w:rPr>
          <w:color w:val="231F20"/>
          <w:spacing w:val="-12"/>
          <w:w w:val="110"/>
        </w:rPr>
        <w:t xml:space="preserve"> </w:t>
      </w:r>
      <w:r>
        <w:rPr>
          <w:color w:val="231F20"/>
          <w:w w:val="110"/>
        </w:rPr>
        <w:t>2023,</w:t>
      </w:r>
      <w:r>
        <w:rPr>
          <w:color w:val="231F20"/>
          <w:spacing w:val="-12"/>
          <w:w w:val="110"/>
        </w:rPr>
        <w:t xml:space="preserve"> </w:t>
      </w:r>
      <w:r>
        <w:rPr>
          <w:color w:val="231F20"/>
          <w:w w:val="110"/>
        </w:rPr>
        <w:t>é</w:t>
      </w:r>
      <w:r>
        <w:rPr>
          <w:color w:val="231F20"/>
          <w:spacing w:val="-12"/>
          <w:w w:val="110"/>
        </w:rPr>
        <w:t xml:space="preserve"> </w:t>
      </w:r>
      <w:r>
        <w:rPr>
          <w:color w:val="231F20"/>
          <w:w w:val="110"/>
        </w:rPr>
        <w:t>regido</w:t>
      </w:r>
      <w:r>
        <w:rPr>
          <w:color w:val="231F20"/>
          <w:spacing w:val="-11"/>
          <w:w w:val="110"/>
        </w:rPr>
        <w:t xml:space="preserve"> </w:t>
      </w:r>
      <w:r>
        <w:rPr>
          <w:color w:val="231F20"/>
          <w:w w:val="110"/>
        </w:rPr>
        <w:t>pelo</w:t>
      </w:r>
      <w:r>
        <w:rPr>
          <w:color w:val="231F20"/>
          <w:spacing w:val="-11"/>
          <w:w w:val="110"/>
        </w:rPr>
        <w:t xml:space="preserve"> </w:t>
      </w:r>
      <w:r>
        <w:rPr>
          <w:color w:val="231F20"/>
          <w:w w:val="110"/>
        </w:rPr>
        <w:t>presente</w:t>
      </w:r>
      <w:r>
        <w:rPr>
          <w:color w:val="231F20"/>
          <w:spacing w:val="-12"/>
          <w:w w:val="110"/>
        </w:rPr>
        <w:t xml:space="preserve"> </w:t>
      </w:r>
      <w:r>
        <w:rPr>
          <w:color w:val="231F20"/>
          <w:w w:val="110"/>
        </w:rPr>
        <w:t>Regimento Interno e tem as seguintes competências:</w:t>
      </w:r>
    </w:p>
    <w:p w14:paraId="43BB60A3" w14:textId="77777777" w:rsidR="00711073" w:rsidRDefault="00000000">
      <w:pPr>
        <w:pStyle w:val="ListParagraph"/>
        <w:numPr>
          <w:ilvl w:val="0"/>
          <w:numId w:val="49"/>
        </w:numPr>
        <w:tabs>
          <w:tab w:val="left" w:pos="279"/>
        </w:tabs>
        <w:spacing w:before="130"/>
        <w:ind w:left="279" w:hanging="89"/>
        <w:jc w:val="both"/>
        <w:rPr>
          <w:sz w:val="18"/>
        </w:rPr>
      </w:pPr>
      <w:r>
        <w:rPr>
          <w:color w:val="231F20"/>
          <w:sz w:val="18"/>
        </w:rPr>
        <w:t>-</w:t>
      </w:r>
      <w:r>
        <w:rPr>
          <w:color w:val="231F20"/>
          <w:spacing w:val="8"/>
          <w:sz w:val="18"/>
        </w:rPr>
        <w:t xml:space="preserve"> </w:t>
      </w:r>
      <w:r>
        <w:rPr>
          <w:color w:val="231F20"/>
          <w:sz w:val="18"/>
        </w:rPr>
        <w:t>propor</w:t>
      </w:r>
      <w:r>
        <w:rPr>
          <w:color w:val="231F20"/>
          <w:spacing w:val="27"/>
          <w:sz w:val="18"/>
        </w:rPr>
        <w:t xml:space="preserve"> </w:t>
      </w:r>
      <w:r>
        <w:rPr>
          <w:color w:val="231F20"/>
          <w:sz w:val="18"/>
        </w:rPr>
        <w:t>políticas</w:t>
      </w:r>
      <w:r>
        <w:rPr>
          <w:color w:val="231F20"/>
          <w:spacing w:val="26"/>
          <w:sz w:val="18"/>
        </w:rPr>
        <w:t xml:space="preserve"> </w:t>
      </w:r>
      <w:r>
        <w:rPr>
          <w:color w:val="231F20"/>
          <w:sz w:val="18"/>
        </w:rPr>
        <w:t>e</w:t>
      </w:r>
      <w:r>
        <w:rPr>
          <w:color w:val="231F20"/>
          <w:spacing w:val="27"/>
          <w:sz w:val="18"/>
        </w:rPr>
        <w:t xml:space="preserve"> </w:t>
      </w:r>
      <w:r>
        <w:rPr>
          <w:color w:val="231F20"/>
          <w:sz w:val="18"/>
        </w:rPr>
        <w:t>ações</w:t>
      </w:r>
      <w:r>
        <w:rPr>
          <w:color w:val="231F20"/>
          <w:spacing w:val="27"/>
          <w:sz w:val="18"/>
        </w:rPr>
        <w:t xml:space="preserve"> </w:t>
      </w:r>
      <w:r>
        <w:rPr>
          <w:color w:val="231F20"/>
          <w:sz w:val="18"/>
        </w:rPr>
        <w:t>para</w:t>
      </w:r>
      <w:r>
        <w:rPr>
          <w:color w:val="231F20"/>
          <w:spacing w:val="27"/>
          <w:sz w:val="18"/>
        </w:rPr>
        <w:t xml:space="preserve"> </w:t>
      </w:r>
      <w:r>
        <w:rPr>
          <w:color w:val="231F20"/>
          <w:sz w:val="18"/>
        </w:rPr>
        <w:t>modernizar</w:t>
      </w:r>
      <w:r>
        <w:rPr>
          <w:color w:val="231F20"/>
          <w:spacing w:val="27"/>
          <w:sz w:val="18"/>
        </w:rPr>
        <w:t xml:space="preserve"> </w:t>
      </w:r>
      <w:r>
        <w:rPr>
          <w:color w:val="231F20"/>
          <w:sz w:val="18"/>
        </w:rPr>
        <w:t>as</w:t>
      </w:r>
      <w:r>
        <w:rPr>
          <w:color w:val="231F20"/>
          <w:spacing w:val="26"/>
          <w:sz w:val="18"/>
        </w:rPr>
        <w:t xml:space="preserve"> </w:t>
      </w:r>
      <w:r>
        <w:rPr>
          <w:color w:val="231F20"/>
          <w:sz w:val="18"/>
        </w:rPr>
        <w:t>relações</w:t>
      </w:r>
      <w:r>
        <w:rPr>
          <w:color w:val="231F20"/>
          <w:spacing w:val="27"/>
          <w:sz w:val="18"/>
        </w:rPr>
        <w:t xml:space="preserve"> </w:t>
      </w:r>
      <w:r>
        <w:rPr>
          <w:color w:val="231F20"/>
          <w:sz w:val="18"/>
        </w:rPr>
        <w:t>do</w:t>
      </w:r>
      <w:r>
        <w:rPr>
          <w:color w:val="231F20"/>
          <w:spacing w:val="27"/>
          <w:sz w:val="18"/>
        </w:rPr>
        <w:t xml:space="preserve"> </w:t>
      </w:r>
      <w:r>
        <w:rPr>
          <w:color w:val="231F20"/>
          <w:spacing w:val="-2"/>
          <w:sz w:val="18"/>
        </w:rPr>
        <w:t>trabalho;</w:t>
      </w:r>
    </w:p>
    <w:p w14:paraId="06772795" w14:textId="77777777" w:rsidR="00711073" w:rsidRDefault="00000000">
      <w:pPr>
        <w:pStyle w:val="ListParagraph"/>
        <w:numPr>
          <w:ilvl w:val="0"/>
          <w:numId w:val="49"/>
        </w:numPr>
        <w:tabs>
          <w:tab w:val="left" w:pos="330"/>
        </w:tabs>
        <w:spacing w:before="184"/>
        <w:ind w:left="330" w:hanging="140"/>
        <w:jc w:val="both"/>
        <w:rPr>
          <w:sz w:val="18"/>
        </w:rPr>
      </w:pPr>
      <w:r>
        <w:rPr>
          <w:color w:val="231F20"/>
          <w:sz w:val="18"/>
        </w:rPr>
        <w:t>-</w:t>
      </w:r>
      <w:r>
        <w:rPr>
          <w:color w:val="231F20"/>
          <w:spacing w:val="9"/>
          <w:sz w:val="18"/>
        </w:rPr>
        <w:t xml:space="preserve"> </w:t>
      </w:r>
      <w:r>
        <w:rPr>
          <w:color w:val="231F20"/>
          <w:sz w:val="18"/>
        </w:rPr>
        <w:t>estimular</w:t>
      </w:r>
      <w:r>
        <w:rPr>
          <w:color w:val="231F20"/>
          <w:spacing w:val="28"/>
          <w:sz w:val="18"/>
        </w:rPr>
        <w:t xml:space="preserve"> </w:t>
      </w:r>
      <w:r>
        <w:rPr>
          <w:color w:val="231F20"/>
          <w:sz w:val="18"/>
        </w:rPr>
        <w:t>a</w:t>
      </w:r>
      <w:r>
        <w:rPr>
          <w:color w:val="231F20"/>
          <w:spacing w:val="29"/>
          <w:sz w:val="18"/>
        </w:rPr>
        <w:t xml:space="preserve"> </w:t>
      </w:r>
      <w:r>
        <w:rPr>
          <w:color w:val="231F20"/>
          <w:sz w:val="18"/>
        </w:rPr>
        <w:t>negociação</w:t>
      </w:r>
      <w:r>
        <w:rPr>
          <w:color w:val="231F20"/>
          <w:spacing w:val="28"/>
          <w:sz w:val="18"/>
        </w:rPr>
        <w:t xml:space="preserve"> </w:t>
      </w:r>
      <w:r>
        <w:rPr>
          <w:color w:val="231F20"/>
          <w:sz w:val="18"/>
        </w:rPr>
        <w:t>coletiva</w:t>
      </w:r>
      <w:r>
        <w:rPr>
          <w:color w:val="231F20"/>
          <w:spacing w:val="28"/>
          <w:sz w:val="18"/>
        </w:rPr>
        <w:t xml:space="preserve"> </w:t>
      </w:r>
      <w:r>
        <w:rPr>
          <w:color w:val="231F20"/>
          <w:sz w:val="18"/>
        </w:rPr>
        <w:t>e</w:t>
      </w:r>
      <w:r>
        <w:rPr>
          <w:color w:val="231F20"/>
          <w:spacing w:val="28"/>
          <w:sz w:val="18"/>
        </w:rPr>
        <w:t xml:space="preserve"> </w:t>
      </w:r>
      <w:r>
        <w:rPr>
          <w:color w:val="231F20"/>
          <w:sz w:val="18"/>
        </w:rPr>
        <w:t>o</w:t>
      </w:r>
      <w:r>
        <w:rPr>
          <w:color w:val="231F20"/>
          <w:spacing w:val="29"/>
          <w:sz w:val="18"/>
        </w:rPr>
        <w:t xml:space="preserve"> </w:t>
      </w:r>
      <w:r>
        <w:rPr>
          <w:color w:val="231F20"/>
          <w:sz w:val="18"/>
        </w:rPr>
        <w:t>diálogo</w:t>
      </w:r>
      <w:r>
        <w:rPr>
          <w:color w:val="231F20"/>
          <w:spacing w:val="28"/>
          <w:sz w:val="18"/>
        </w:rPr>
        <w:t xml:space="preserve"> </w:t>
      </w:r>
      <w:r>
        <w:rPr>
          <w:color w:val="231F20"/>
          <w:sz w:val="18"/>
        </w:rPr>
        <w:t>social</w:t>
      </w:r>
      <w:r>
        <w:rPr>
          <w:color w:val="231F20"/>
          <w:spacing w:val="28"/>
          <w:sz w:val="18"/>
        </w:rPr>
        <w:t xml:space="preserve"> </w:t>
      </w:r>
      <w:r>
        <w:rPr>
          <w:color w:val="231F20"/>
          <w:sz w:val="18"/>
        </w:rPr>
        <w:t>como</w:t>
      </w:r>
      <w:r>
        <w:rPr>
          <w:color w:val="231F20"/>
          <w:spacing w:val="29"/>
          <w:sz w:val="18"/>
        </w:rPr>
        <w:t xml:space="preserve"> </w:t>
      </w:r>
      <w:r>
        <w:rPr>
          <w:color w:val="231F20"/>
          <w:sz w:val="18"/>
        </w:rPr>
        <w:t>mecanismos</w:t>
      </w:r>
      <w:r>
        <w:rPr>
          <w:color w:val="231F20"/>
          <w:spacing w:val="28"/>
          <w:sz w:val="18"/>
        </w:rPr>
        <w:t xml:space="preserve"> </w:t>
      </w:r>
      <w:r>
        <w:rPr>
          <w:color w:val="231F20"/>
          <w:sz w:val="18"/>
        </w:rPr>
        <w:t>de</w:t>
      </w:r>
      <w:r>
        <w:rPr>
          <w:color w:val="231F20"/>
          <w:spacing w:val="28"/>
          <w:sz w:val="18"/>
        </w:rPr>
        <w:t xml:space="preserve"> </w:t>
      </w:r>
      <w:r>
        <w:rPr>
          <w:color w:val="231F20"/>
          <w:sz w:val="18"/>
        </w:rPr>
        <w:t>solução</w:t>
      </w:r>
      <w:r>
        <w:rPr>
          <w:color w:val="231F20"/>
          <w:spacing w:val="28"/>
          <w:sz w:val="18"/>
        </w:rPr>
        <w:t xml:space="preserve"> </w:t>
      </w:r>
      <w:r>
        <w:rPr>
          <w:color w:val="231F20"/>
          <w:sz w:val="18"/>
        </w:rPr>
        <w:t>de</w:t>
      </w:r>
      <w:r>
        <w:rPr>
          <w:color w:val="231F20"/>
          <w:spacing w:val="29"/>
          <w:sz w:val="18"/>
        </w:rPr>
        <w:t xml:space="preserve"> </w:t>
      </w:r>
      <w:r>
        <w:rPr>
          <w:color w:val="231F20"/>
          <w:spacing w:val="-2"/>
          <w:sz w:val="18"/>
        </w:rPr>
        <w:t>conflitos;</w:t>
      </w:r>
    </w:p>
    <w:p w14:paraId="243634DB" w14:textId="77777777" w:rsidR="00711073" w:rsidRDefault="00000000">
      <w:pPr>
        <w:pStyle w:val="ListParagraph"/>
        <w:numPr>
          <w:ilvl w:val="0"/>
          <w:numId w:val="49"/>
        </w:numPr>
        <w:tabs>
          <w:tab w:val="left" w:pos="415"/>
        </w:tabs>
        <w:spacing w:before="184"/>
        <w:ind w:left="415" w:hanging="225"/>
        <w:rPr>
          <w:sz w:val="18"/>
        </w:rPr>
      </w:pPr>
      <w:r>
        <w:rPr>
          <w:color w:val="231F20"/>
          <w:w w:val="110"/>
          <w:sz w:val="18"/>
        </w:rPr>
        <w:t>-</w:t>
      </w:r>
      <w:r>
        <w:rPr>
          <w:color w:val="231F20"/>
          <w:spacing w:val="2"/>
          <w:w w:val="110"/>
          <w:sz w:val="18"/>
        </w:rPr>
        <w:t xml:space="preserve"> </w:t>
      </w:r>
      <w:r>
        <w:rPr>
          <w:color w:val="231F20"/>
          <w:w w:val="110"/>
          <w:sz w:val="18"/>
        </w:rPr>
        <w:t>promover</w:t>
      </w:r>
      <w:r>
        <w:rPr>
          <w:color w:val="231F20"/>
          <w:spacing w:val="21"/>
          <w:w w:val="110"/>
          <w:sz w:val="18"/>
        </w:rPr>
        <w:t xml:space="preserve"> </w:t>
      </w:r>
      <w:r>
        <w:rPr>
          <w:color w:val="231F20"/>
          <w:w w:val="110"/>
          <w:sz w:val="18"/>
        </w:rPr>
        <w:t>o</w:t>
      </w:r>
      <w:r>
        <w:rPr>
          <w:color w:val="231F20"/>
          <w:spacing w:val="21"/>
          <w:w w:val="110"/>
          <w:sz w:val="18"/>
        </w:rPr>
        <w:t xml:space="preserve"> </w:t>
      </w:r>
      <w:r>
        <w:rPr>
          <w:color w:val="231F20"/>
          <w:w w:val="110"/>
          <w:sz w:val="18"/>
        </w:rPr>
        <w:t>entendimento</w:t>
      </w:r>
      <w:r>
        <w:rPr>
          <w:color w:val="231F20"/>
          <w:spacing w:val="21"/>
          <w:w w:val="110"/>
          <w:sz w:val="18"/>
        </w:rPr>
        <w:t xml:space="preserve"> </w:t>
      </w:r>
      <w:r>
        <w:rPr>
          <w:color w:val="231F20"/>
          <w:w w:val="110"/>
          <w:sz w:val="18"/>
        </w:rPr>
        <w:t>entre</w:t>
      </w:r>
      <w:r>
        <w:rPr>
          <w:color w:val="231F20"/>
          <w:spacing w:val="21"/>
          <w:w w:val="110"/>
          <w:sz w:val="18"/>
        </w:rPr>
        <w:t xml:space="preserve"> </w:t>
      </w:r>
      <w:r>
        <w:rPr>
          <w:color w:val="231F20"/>
          <w:w w:val="110"/>
          <w:sz w:val="18"/>
        </w:rPr>
        <w:t>trabalhadores</w:t>
      </w:r>
      <w:r>
        <w:rPr>
          <w:color w:val="231F20"/>
          <w:spacing w:val="21"/>
          <w:w w:val="110"/>
          <w:sz w:val="18"/>
        </w:rPr>
        <w:t xml:space="preserve"> </w:t>
      </w:r>
      <w:r>
        <w:rPr>
          <w:color w:val="231F20"/>
          <w:w w:val="110"/>
          <w:sz w:val="18"/>
        </w:rPr>
        <w:t>e</w:t>
      </w:r>
      <w:r>
        <w:rPr>
          <w:color w:val="231F20"/>
          <w:spacing w:val="21"/>
          <w:w w:val="110"/>
          <w:sz w:val="18"/>
        </w:rPr>
        <w:t xml:space="preserve"> </w:t>
      </w:r>
      <w:r>
        <w:rPr>
          <w:color w:val="231F20"/>
          <w:w w:val="110"/>
          <w:sz w:val="18"/>
        </w:rPr>
        <w:t>empregadores</w:t>
      </w:r>
      <w:r>
        <w:rPr>
          <w:color w:val="231F20"/>
          <w:spacing w:val="21"/>
          <w:w w:val="110"/>
          <w:sz w:val="18"/>
        </w:rPr>
        <w:t xml:space="preserve"> </w:t>
      </w:r>
      <w:r>
        <w:rPr>
          <w:color w:val="231F20"/>
          <w:w w:val="110"/>
          <w:sz w:val="18"/>
        </w:rPr>
        <w:t>e</w:t>
      </w:r>
      <w:r>
        <w:rPr>
          <w:color w:val="231F20"/>
          <w:spacing w:val="21"/>
          <w:w w:val="110"/>
          <w:sz w:val="18"/>
        </w:rPr>
        <w:t xml:space="preserve"> </w:t>
      </w:r>
      <w:r>
        <w:rPr>
          <w:color w:val="231F20"/>
          <w:w w:val="110"/>
          <w:sz w:val="18"/>
        </w:rPr>
        <w:t>buscar</w:t>
      </w:r>
      <w:r>
        <w:rPr>
          <w:color w:val="231F20"/>
          <w:spacing w:val="20"/>
          <w:w w:val="110"/>
          <w:sz w:val="18"/>
        </w:rPr>
        <w:t xml:space="preserve"> </w:t>
      </w:r>
      <w:r>
        <w:rPr>
          <w:color w:val="231F20"/>
          <w:w w:val="110"/>
          <w:sz w:val="18"/>
        </w:rPr>
        <w:t>soluções</w:t>
      </w:r>
      <w:r>
        <w:rPr>
          <w:color w:val="231F20"/>
          <w:spacing w:val="21"/>
          <w:w w:val="110"/>
          <w:sz w:val="18"/>
        </w:rPr>
        <w:t xml:space="preserve"> </w:t>
      </w:r>
      <w:r>
        <w:rPr>
          <w:color w:val="231F20"/>
          <w:w w:val="110"/>
          <w:sz w:val="18"/>
        </w:rPr>
        <w:t>em</w:t>
      </w:r>
      <w:r>
        <w:rPr>
          <w:color w:val="231F20"/>
          <w:spacing w:val="21"/>
          <w:w w:val="110"/>
          <w:sz w:val="18"/>
        </w:rPr>
        <w:t xml:space="preserve"> </w:t>
      </w:r>
      <w:r>
        <w:rPr>
          <w:color w:val="231F20"/>
          <w:spacing w:val="-2"/>
          <w:w w:val="110"/>
          <w:sz w:val="18"/>
        </w:rPr>
        <w:t>temas</w:t>
      </w:r>
    </w:p>
    <w:p w14:paraId="4E96721A" w14:textId="77777777" w:rsidR="00711073" w:rsidRDefault="00000000">
      <w:pPr>
        <w:pStyle w:val="BodyText"/>
        <w:spacing w:before="54"/>
      </w:pPr>
      <w:r>
        <w:rPr>
          <w:color w:val="231F20"/>
          <w:w w:val="105"/>
        </w:rPr>
        <w:t>estratégicos</w:t>
      </w:r>
      <w:r>
        <w:rPr>
          <w:color w:val="231F20"/>
          <w:spacing w:val="9"/>
          <w:w w:val="105"/>
        </w:rPr>
        <w:t xml:space="preserve"> </w:t>
      </w:r>
      <w:r>
        <w:rPr>
          <w:color w:val="231F20"/>
          <w:w w:val="105"/>
        </w:rPr>
        <w:t>relativos</w:t>
      </w:r>
      <w:r>
        <w:rPr>
          <w:color w:val="231F20"/>
          <w:spacing w:val="9"/>
          <w:w w:val="105"/>
        </w:rPr>
        <w:t xml:space="preserve"> </w:t>
      </w:r>
      <w:r>
        <w:rPr>
          <w:color w:val="231F20"/>
          <w:w w:val="105"/>
        </w:rPr>
        <w:t>às</w:t>
      </w:r>
      <w:r>
        <w:rPr>
          <w:color w:val="231F20"/>
          <w:spacing w:val="9"/>
          <w:w w:val="105"/>
        </w:rPr>
        <w:t xml:space="preserve"> </w:t>
      </w:r>
      <w:r>
        <w:rPr>
          <w:color w:val="231F20"/>
          <w:w w:val="105"/>
        </w:rPr>
        <w:t>relações</w:t>
      </w:r>
      <w:r>
        <w:rPr>
          <w:color w:val="231F20"/>
          <w:spacing w:val="9"/>
          <w:w w:val="105"/>
        </w:rPr>
        <w:t xml:space="preserve"> </w:t>
      </w:r>
      <w:r>
        <w:rPr>
          <w:color w:val="231F20"/>
          <w:w w:val="105"/>
        </w:rPr>
        <w:t>do</w:t>
      </w:r>
      <w:r>
        <w:rPr>
          <w:color w:val="231F20"/>
          <w:spacing w:val="9"/>
          <w:w w:val="105"/>
        </w:rPr>
        <w:t xml:space="preserve"> </w:t>
      </w:r>
      <w:r>
        <w:rPr>
          <w:color w:val="231F20"/>
          <w:spacing w:val="-2"/>
          <w:w w:val="105"/>
        </w:rPr>
        <w:t>trabalho;</w:t>
      </w:r>
    </w:p>
    <w:p w14:paraId="7CA4204A" w14:textId="77777777" w:rsidR="00711073" w:rsidRDefault="00000000">
      <w:pPr>
        <w:pStyle w:val="ListParagraph"/>
        <w:numPr>
          <w:ilvl w:val="0"/>
          <w:numId w:val="49"/>
        </w:numPr>
        <w:tabs>
          <w:tab w:val="left" w:pos="446"/>
        </w:tabs>
        <w:spacing w:before="184"/>
        <w:ind w:left="446" w:hanging="256"/>
        <w:rPr>
          <w:sz w:val="18"/>
        </w:rPr>
      </w:pPr>
      <w:r>
        <w:rPr>
          <w:color w:val="231F20"/>
          <w:w w:val="110"/>
          <w:sz w:val="18"/>
        </w:rPr>
        <w:t>-</w:t>
      </w:r>
      <w:r>
        <w:rPr>
          <w:color w:val="231F20"/>
          <w:spacing w:val="-1"/>
          <w:w w:val="110"/>
          <w:sz w:val="18"/>
        </w:rPr>
        <w:t xml:space="preserve"> </w:t>
      </w:r>
      <w:r>
        <w:rPr>
          <w:color w:val="231F20"/>
          <w:w w:val="110"/>
          <w:sz w:val="18"/>
        </w:rPr>
        <w:t>propor</w:t>
      </w:r>
      <w:r>
        <w:rPr>
          <w:color w:val="231F20"/>
          <w:spacing w:val="15"/>
          <w:w w:val="110"/>
          <w:sz w:val="18"/>
        </w:rPr>
        <w:t xml:space="preserve"> </w:t>
      </w:r>
      <w:r>
        <w:rPr>
          <w:color w:val="231F20"/>
          <w:w w:val="110"/>
          <w:sz w:val="18"/>
        </w:rPr>
        <w:t>diretrizes</w:t>
      </w:r>
      <w:r>
        <w:rPr>
          <w:color w:val="231F20"/>
          <w:spacing w:val="16"/>
          <w:w w:val="110"/>
          <w:sz w:val="18"/>
        </w:rPr>
        <w:t xml:space="preserve"> </w:t>
      </w:r>
      <w:r>
        <w:rPr>
          <w:color w:val="231F20"/>
          <w:w w:val="110"/>
          <w:sz w:val="18"/>
        </w:rPr>
        <w:t>para</w:t>
      </w:r>
      <w:r>
        <w:rPr>
          <w:color w:val="231F20"/>
          <w:spacing w:val="15"/>
          <w:w w:val="110"/>
          <w:sz w:val="18"/>
        </w:rPr>
        <w:t xml:space="preserve"> </w:t>
      </w:r>
      <w:r>
        <w:rPr>
          <w:color w:val="231F20"/>
          <w:w w:val="110"/>
          <w:sz w:val="18"/>
        </w:rPr>
        <w:t>a</w:t>
      </w:r>
      <w:r>
        <w:rPr>
          <w:color w:val="231F20"/>
          <w:spacing w:val="16"/>
          <w:w w:val="110"/>
          <w:sz w:val="18"/>
        </w:rPr>
        <w:t xml:space="preserve"> </w:t>
      </w:r>
      <w:r>
        <w:rPr>
          <w:color w:val="231F20"/>
          <w:w w:val="110"/>
          <w:sz w:val="18"/>
        </w:rPr>
        <w:t>elaboração</w:t>
      </w:r>
      <w:r>
        <w:rPr>
          <w:color w:val="231F20"/>
          <w:spacing w:val="16"/>
          <w:w w:val="110"/>
          <w:sz w:val="18"/>
        </w:rPr>
        <w:t xml:space="preserve"> </w:t>
      </w:r>
      <w:r>
        <w:rPr>
          <w:color w:val="231F20"/>
          <w:w w:val="110"/>
          <w:sz w:val="18"/>
        </w:rPr>
        <w:t>dos</w:t>
      </w:r>
      <w:r>
        <w:rPr>
          <w:color w:val="231F20"/>
          <w:spacing w:val="15"/>
          <w:w w:val="110"/>
          <w:sz w:val="18"/>
        </w:rPr>
        <w:t xml:space="preserve"> </w:t>
      </w:r>
      <w:r>
        <w:rPr>
          <w:color w:val="231F20"/>
          <w:w w:val="110"/>
          <w:sz w:val="18"/>
        </w:rPr>
        <w:t>planos,</w:t>
      </w:r>
      <w:r>
        <w:rPr>
          <w:color w:val="231F20"/>
          <w:spacing w:val="16"/>
          <w:w w:val="110"/>
          <w:sz w:val="18"/>
        </w:rPr>
        <w:t xml:space="preserve"> </w:t>
      </w:r>
      <w:r>
        <w:rPr>
          <w:color w:val="231F20"/>
          <w:w w:val="110"/>
          <w:sz w:val="18"/>
        </w:rPr>
        <w:t>dos</w:t>
      </w:r>
      <w:r>
        <w:rPr>
          <w:color w:val="231F20"/>
          <w:spacing w:val="15"/>
          <w:w w:val="110"/>
          <w:sz w:val="18"/>
        </w:rPr>
        <w:t xml:space="preserve"> </w:t>
      </w:r>
      <w:r>
        <w:rPr>
          <w:color w:val="231F20"/>
          <w:w w:val="110"/>
          <w:sz w:val="18"/>
        </w:rPr>
        <w:t>programas</w:t>
      </w:r>
      <w:r>
        <w:rPr>
          <w:color w:val="231F20"/>
          <w:spacing w:val="16"/>
          <w:w w:val="110"/>
          <w:sz w:val="18"/>
        </w:rPr>
        <w:t xml:space="preserve"> </w:t>
      </w:r>
      <w:r>
        <w:rPr>
          <w:color w:val="231F20"/>
          <w:w w:val="110"/>
          <w:sz w:val="18"/>
        </w:rPr>
        <w:t>e</w:t>
      </w:r>
      <w:r>
        <w:rPr>
          <w:color w:val="231F20"/>
          <w:spacing w:val="15"/>
          <w:w w:val="110"/>
          <w:sz w:val="18"/>
        </w:rPr>
        <w:t xml:space="preserve"> </w:t>
      </w:r>
      <w:r>
        <w:rPr>
          <w:color w:val="231F20"/>
          <w:w w:val="110"/>
          <w:sz w:val="18"/>
        </w:rPr>
        <w:t>das</w:t>
      </w:r>
      <w:r>
        <w:rPr>
          <w:color w:val="231F20"/>
          <w:spacing w:val="16"/>
          <w:w w:val="110"/>
          <w:sz w:val="18"/>
        </w:rPr>
        <w:t xml:space="preserve"> </w:t>
      </w:r>
      <w:r>
        <w:rPr>
          <w:color w:val="231F20"/>
          <w:w w:val="110"/>
          <w:sz w:val="18"/>
        </w:rPr>
        <w:t>normas</w:t>
      </w:r>
      <w:r>
        <w:rPr>
          <w:color w:val="231F20"/>
          <w:spacing w:val="16"/>
          <w:w w:val="110"/>
          <w:sz w:val="18"/>
        </w:rPr>
        <w:t xml:space="preserve"> </w:t>
      </w:r>
      <w:r>
        <w:rPr>
          <w:color w:val="231F20"/>
          <w:w w:val="110"/>
          <w:sz w:val="18"/>
        </w:rPr>
        <w:t>sobre</w:t>
      </w:r>
      <w:r>
        <w:rPr>
          <w:color w:val="231F20"/>
          <w:spacing w:val="15"/>
          <w:w w:val="110"/>
          <w:sz w:val="18"/>
        </w:rPr>
        <w:t xml:space="preserve"> </w:t>
      </w:r>
      <w:r>
        <w:rPr>
          <w:color w:val="231F20"/>
          <w:spacing w:val="-2"/>
          <w:w w:val="110"/>
          <w:sz w:val="18"/>
        </w:rPr>
        <w:t>políticas</w:t>
      </w:r>
    </w:p>
    <w:p w14:paraId="3F77B6B6" w14:textId="77777777" w:rsidR="00711073" w:rsidRDefault="00000000">
      <w:pPr>
        <w:pStyle w:val="BodyText"/>
        <w:spacing w:before="53"/>
      </w:pPr>
      <w:r>
        <w:rPr>
          <w:color w:val="231F20"/>
          <w:w w:val="105"/>
        </w:rPr>
        <w:t>públicas</w:t>
      </w:r>
      <w:r>
        <w:rPr>
          <w:color w:val="231F20"/>
          <w:spacing w:val="6"/>
          <w:w w:val="105"/>
        </w:rPr>
        <w:t xml:space="preserve"> </w:t>
      </w:r>
      <w:r>
        <w:rPr>
          <w:color w:val="231F20"/>
          <w:w w:val="105"/>
        </w:rPr>
        <w:t>em</w:t>
      </w:r>
      <w:r>
        <w:rPr>
          <w:color w:val="231F20"/>
          <w:spacing w:val="7"/>
          <w:w w:val="105"/>
        </w:rPr>
        <w:t xml:space="preserve"> </w:t>
      </w:r>
      <w:r>
        <w:rPr>
          <w:color w:val="231F20"/>
          <w:w w:val="105"/>
        </w:rPr>
        <w:t>matéria</w:t>
      </w:r>
      <w:r>
        <w:rPr>
          <w:color w:val="231F20"/>
          <w:spacing w:val="7"/>
          <w:w w:val="105"/>
        </w:rPr>
        <w:t xml:space="preserve"> </w:t>
      </w:r>
      <w:r>
        <w:rPr>
          <w:color w:val="231F20"/>
          <w:w w:val="105"/>
        </w:rPr>
        <w:t>trabalhista,</w:t>
      </w:r>
      <w:r>
        <w:rPr>
          <w:color w:val="231F20"/>
          <w:spacing w:val="7"/>
          <w:w w:val="105"/>
        </w:rPr>
        <w:t xml:space="preserve"> </w:t>
      </w:r>
      <w:r>
        <w:rPr>
          <w:color w:val="231F20"/>
          <w:w w:val="105"/>
        </w:rPr>
        <w:t>de</w:t>
      </w:r>
      <w:r>
        <w:rPr>
          <w:color w:val="231F20"/>
          <w:spacing w:val="7"/>
          <w:w w:val="105"/>
        </w:rPr>
        <w:t xml:space="preserve"> </w:t>
      </w:r>
      <w:r>
        <w:rPr>
          <w:color w:val="231F20"/>
          <w:w w:val="105"/>
        </w:rPr>
        <w:t>competência</w:t>
      </w:r>
      <w:r>
        <w:rPr>
          <w:color w:val="231F20"/>
          <w:spacing w:val="7"/>
          <w:w w:val="105"/>
        </w:rPr>
        <w:t xml:space="preserve"> </w:t>
      </w:r>
      <w:r>
        <w:rPr>
          <w:color w:val="231F20"/>
          <w:w w:val="105"/>
        </w:rPr>
        <w:t>do</w:t>
      </w:r>
      <w:r>
        <w:rPr>
          <w:color w:val="231F20"/>
          <w:spacing w:val="7"/>
          <w:w w:val="105"/>
        </w:rPr>
        <w:t xml:space="preserve"> </w:t>
      </w:r>
      <w:r>
        <w:rPr>
          <w:color w:val="231F20"/>
          <w:w w:val="105"/>
        </w:rPr>
        <w:t>Ministério</w:t>
      </w:r>
      <w:r>
        <w:rPr>
          <w:color w:val="231F20"/>
          <w:spacing w:val="7"/>
          <w:w w:val="105"/>
        </w:rPr>
        <w:t xml:space="preserve"> </w:t>
      </w:r>
      <w:r>
        <w:rPr>
          <w:color w:val="231F20"/>
          <w:w w:val="105"/>
        </w:rPr>
        <w:t>do</w:t>
      </w:r>
      <w:r>
        <w:rPr>
          <w:color w:val="231F20"/>
          <w:spacing w:val="7"/>
          <w:w w:val="105"/>
        </w:rPr>
        <w:t xml:space="preserve"> </w:t>
      </w:r>
      <w:r>
        <w:rPr>
          <w:color w:val="231F20"/>
          <w:w w:val="105"/>
        </w:rPr>
        <w:t>Trabalho</w:t>
      </w:r>
      <w:r>
        <w:rPr>
          <w:color w:val="231F20"/>
          <w:spacing w:val="7"/>
          <w:w w:val="105"/>
        </w:rPr>
        <w:t xml:space="preserve"> </w:t>
      </w:r>
      <w:r>
        <w:rPr>
          <w:color w:val="231F20"/>
          <w:w w:val="105"/>
        </w:rPr>
        <w:t>e</w:t>
      </w:r>
      <w:r>
        <w:rPr>
          <w:color w:val="231F20"/>
          <w:spacing w:val="7"/>
          <w:w w:val="105"/>
        </w:rPr>
        <w:t xml:space="preserve"> </w:t>
      </w:r>
      <w:r>
        <w:rPr>
          <w:color w:val="231F20"/>
          <w:spacing w:val="-2"/>
          <w:w w:val="105"/>
        </w:rPr>
        <w:t>Emprego;</w:t>
      </w:r>
    </w:p>
    <w:p w14:paraId="6EA9394F" w14:textId="77777777" w:rsidR="00711073" w:rsidRDefault="00711073">
      <w:pPr>
        <w:sectPr w:rsidR="00711073">
          <w:pgSz w:w="11910" w:h="16840"/>
          <w:pgMar w:top="0" w:right="1200" w:bottom="720" w:left="1680" w:header="0" w:footer="537" w:gutter="0"/>
          <w:cols w:space="720"/>
        </w:sectPr>
      </w:pPr>
    </w:p>
    <w:p w14:paraId="6D0879B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39744" behindDoc="0" locked="0" layoutInCell="1" allowOverlap="1" wp14:anchorId="6152BC60" wp14:editId="3E11A244">
                <wp:simplePos x="0" y="0"/>
                <wp:positionH relativeFrom="page">
                  <wp:posOffset>0</wp:posOffset>
                </wp:positionH>
                <wp:positionV relativeFrom="page">
                  <wp:posOffset>0</wp:posOffset>
                </wp:positionV>
                <wp:extent cx="776605" cy="10692130"/>
                <wp:effectExtent l="0" t="0" r="0" b="0"/>
                <wp:wrapNone/>
                <wp:docPr id="503" name="Graphic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39744" id="docshape502" filled="true" fillcolor="#005cfa" stroked="false">
                <v:fill type="solid"/>
                <w10:wrap type="none"/>
              </v:rect>
            </w:pict>
          </mc:Fallback>
        </mc:AlternateContent>
      </w:r>
    </w:p>
    <w:p w14:paraId="79316E03" w14:textId="77777777" w:rsidR="00711073" w:rsidRDefault="00711073">
      <w:pPr>
        <w:pStyle w:val="BodyText"/>
        <w:ind w:left="0"/>
        <w:jc w:val="left"/>
        <w:rPr>
          <w:sz w:val="20"/>
        </w:rPr>
      </w:pPr>
    </w:p>
    <w:p w14:paraId="78566CE3" w14:textId="77777777" w:rsidR="00711073" w:rsidRDefault="00711073">
      <w:pPr>
        <w:pStyle w:val="BodyText"/>
        <w:ind w:left="0"/>
        <w:jc w:val="left"/>
        <w:rPr>
          <w:sz w:val="20"/>
        </w:rPr>
      </w:pPr>
    </w:p>
    <w:p w14:paraId="269C2DC9" w14:textId="77777777" w:rsidR="00711073" w:rsidRDefault="00711073">
      <w:pPr>
        <w:pStyle w:val="BodyText"/>
        <w:ind w:left="0"/>
        <w:jc w:val="left"/>
        <w:rPr>
          <w:sz w:val="20"/>
        </w:rPr>
      </w:pPr>
    </w:p>
    <w:p w14:paraId="50955275" w14:textId="77777777" w:rsidR="00711073" w:rsidRDefault="00711073">
      <w:pPr>
        <w:pStyle w:val="BodyText"/>
        <w:spacing w:before="7"/>
        <w:ind w:left="0"/>
        <w:jc w:val="left"/>
        <w:rPr>
          <w:sz w:val="24"/>
        </w:rPr>
      </w:pPr>
    </w:p>
    <w:p w14:paraId="0B893590" w14:textId="77777777" w:rsidR="00711073" w:rsidRDefault="00000000">
      <w:pPr>
        <w:pStyle w:val="ListParagraph"/>
        <w:numPr>
          <w:ilvl w:val="0"/>
          <w:numId w:val="49"/>
        </w:numPr>
        <w:tabs>
          <w:tab w:val="left" w:pos="381"/>
        </w:tabs>
        <w:spacing w:before="105"/>
        <w:ind w:left="381" w:hanging="191"/>
        <w:rPr>
          <w:sz w:val="18"/>
        </w:rPr>
      </w:pPr>
      <w:r>
        <w:rPr>
          <w:color w:val="231F20"/>
          <w:w w:val="110"/>
          <w:sz w:val="18"/>
        </w:rPr>
        <w:t>-</w:t>
      </w:r>
      <w:r>
        <w:rPr>
          <w:color w:val="231F20"/>
          <w:spacing w:val="-14"/>
          <w:w w:val="110"/>
          <w:sz w:val="18"/>
        </w:rPr>
        <w:t xml:space="preserve"> </w:t>
      </w:r>
      <w:r>
        <w:rPr>
          <w:color w:val="231F20"/>
          <w:w w:val="110"/>
          <w:sz w:val="18"/>
        </w:rPr>
        <w:t>propor</w:t>
      </w:r>
      <w:r>
        <w:rPr>
          <w:color w:val="231F20"/>
          <w:spacing w:val="-6"/>
          <w:w w:val="110"/>
          <w:sz w:val="18"/>
        </w:rPr>
        <w:t xml:space="preserve"> </w:t>
      </w:r>
      <w:r>
        <w:rPr>
          <w:color w:val="231F20"/>
          <w:w w:val="110"/>
          <w:sz w:val="18"/>
        </w:rPr>
        <w:t>estudos</w:t>
      </w:r>
      <w:r>
        <w:rPr>
          <w:color w:val="231F20"/>
          <w:spacing w:val="-5"/>
          <w:w w:val="110"/>
          <w:sz w:val="18"/>
        </w:rPr>
        <w:t xml:space="preserve"> </w:t>
      </w:r>
      <w:r>
        <w:rPr>
          <w:color w:val="231F20"/>
          <w:w w:val="110"/>
          <w:sz w:val="18"/>
        </w:rPr>
        <w:t>e</w:t>
      </w:r>
      <w:r>
        <w:rPr>
          <w:color w:val="231F20"/>
          <w:spacing w:val="-4"/>
          <w:w w:val="110"/>
          <w:sz w:val="18"/>
        </w:rPr>
        <w:t xml:space="preserve"> </w:t>
      </w:r>
      <w:r>
        <w:rPr>
          <w:color w:val="231F20"/>
          <w:w w:val="110"/>
          <w:sz w:val="18"/>
        </w:rPr>
        <w:t>analisar</w:t>
      </w:r>
      <w:r>
        <w:rPr>
          <w:color w:val="231F20"/>
          <w:spacing w:val="-4"/>
          <w:w w:val="110"/>
          <w:sz w:val="18"/>
        </w:rPr>
        <w:t xml:space="preserve"> </w:t>
      </w:r>
      <w:r>
        <w:rPr>
          <w:color w:val="231F20"/>
          <w:w w:val="110"/>
          <w:sz w:val="18"/>
        </w:rPr>
        <w:t>normas</w:t>
      </w:r>
      <w:r>
        <w:rPr>
          <w:color w:val="231F20"/>
          <w:spacing w:val="-4"/>
          <w:w w:val="110"/>
          <w:sz w:val="18"/>
        </w:rPr>
        <w:t xml:space="preserve"> </w:t>
      </w:r>
      <w:r>
        <w:rPr>
          <w:color w:val="231F20"/>
          <w:w w:val="110"/>
          <w:sz w:val="18"/>
        </w:rPr>
        <w:t>complementares</w:t>
      </w:r>
      <w:r>
        <w:rPr>
          <w:color w:val="231F20"/>
          <w:spacing w:val="-4"/>
          <w:w w:val="110"/>
          <w:sz w:val="18"/>
        </w:rPr>
        <w:t xml:space="preserve"> </w:t>
      </w:r>
      <w:r>
        <w:rPr>
          <w:color w:val="231F20"/>
          <w:w w:val="110"/>
          <w:sz w:val="18"/>
        </w:rPr>
        <w:t>que</w:t>
      </w:r>
      <w:r>
        <w:rPr>
          <w:color w:val="231F20"/>
          <w:spacing w:val="-4"/>
          <w:w w:val="110"/>
          <w:sz w:val="18"/>
        </w:rPr>
        <w:t xml:space="preserve"> </w:t>
      </w:r>
      <w:r>
        <w:rPr>
          <w:color w:val="231F20"/>
          <w:w w:val="110"/>
          <w:sz w:val="18"/>
        </w:rPr>
        <w:t>tratem</w:t>
      </w:r>
      <w:r>
        <w:rPr>
          <w:color w:val="231F20"/>
          <w:spacing w:val="-4"/>
          <w:w w:val="110"/>
          <w:sz w:val="18"/>
        </w:rPr>
        <w:t xml:space="preserve"> </w:t>
      </w:r>
      <w:r>
        <w:rPr>
          <w:color w:val="231F20"/>
          <w:w w:val="110"/>
          <w:sz w:val="18"/>
        </w:rPr>
        <w:t>das</w:t>
      </w:r>
      <w:r>
        <w:rPr>
          <w:color w:val="231F20"/>
          <w:spacing w:val="-4"/>
          <w:w w:val="110"/>
          <w:sz w:val="18"/>
        </w:rPr>
        <w:t xml:space="preserve"> </w:t>
      </w:r>
      <w:r>
        <w:rPr>
          <w:color w:val="231F20"/>
          <w:w w:val="110"/>
          <w:sz w:val="18"/>
        </w:rPr>
        <w:t>condições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das</w:t>
      </w:r>
      <w:r>
        <w:rPr>
          <w:color w:val="231F20"/>
          <w:spacing w:val="-4"/>
          <w:w w:val="110"/>
          <w:sz w:val="18"/>
        </w:rPr>
        <w:t xml:space="preserve"> </w:t>
      </w:r>
      <w:r>
        <w:rPr>
          <w:color w:val="231F20"/>
          <w:w w:val="110"/>
          <w:sz w:val="18"/>
        </w:rPr>
        <w:t>relações</w:t>
      </w:r>
      <w:r>
        <w:rPr>
          <w:color w:val="231F20"/>
          <w:spacing w:val="-4"/>
          <w:w w:val="110"/>
          <w:sz w:val="18"/>
        </w:rPr>
        <w:t xml:space="preserve"> </w:t>
      </w:r>
      <w:r>
        <w:rPr>
          <w:color w:val="231F20"/>
          <w:spacing w:val="-5"/>
          <w:w w:val="110"/>
          <w:sz w:val="18"/>
        </w:rPr>
        <w:t>do</w:t>
      </w:r>
    </w:p>
    <w:p w14:paraId="29D88DBC" w14:textId="77777777" w:rsidR="00711073" w:rsidRDefault="00000000">
      <w:pPr>
        <w:pStyle w:val="BodyText"/>
        <w:spacing w:before="55"/>
        <w:jc w:val="left"/>
      </w:pPr>
      <w:r>
        <w:rPr>
          <w:color w:val="231F20"/>
          <w:w w:val="105"/>
        </w:rPr>
        <w:t>trabalho;</w:t>
      </w:r>
      <w:r>
        <w:rPr>
          <w:color w:val="231F20"/>
          <w:spacing w:val="11"/>
          <w:w w:val="105"/>
        </w:rPr>
        <w:t xml:space="preserve"> </w:t>
      </w:r>
      <w:r>
        <w:rPr>
          <w:color w:val="231F20"/>
          <w:spacing w:val="-10"/>
          <w:w w:val="105"/>
        </w:rPr>
        <w:t>e</w:t>
      </w:r>
    </w:p>
    <w:p w14:paraId="73C23684" w14:textId="77777777" w:rsidR="00711073" w:rsidRDefault="00000000">
      <w:pPr>
        <w:pStyle w:val="ListParagraph"/>
        <w:numPr>
          <w:ilvl w:val="0"/>
          <w:numId w:val="49"/>
        </w:numPr>
        <w:tabs>
          <w:tab w:val="left" w:pos="418"/>
        </w:tabs>
        <w:spacing w:before="178"/>
        <w:ind w:left="418" w:hanging="228"/>
        <w:rPr>
          <w:sz w:val="18"/>
        </w:rPr>
      </w:pPr>
      <w:r>
        <w:rPr>
          <w:color w:val="231F20"/>
          <w:sz w:val="18"/>
        </w:rPr>
        <w:t>-</w:t>
      </w:r>
      <w:r>
        <w:rPr>
          <w:color w:val="231F20"/>
          <w:spacing w:val="11"/>
          <w:sz w:val="18"/>
        </w:rPr>
        <w:t xml:space="preserve"> </w:t>
      </w:r>
      <w:r>
        <w:rPr>
          <w:color w:val="231F20"/>
          <w:sz w:val="18"/>
        </w:rPr>
        <w:t>pronunciar-se</w:t>
      </w:r>
      <w:r>
        <w:rPr>
          <w:color w:val="231F20"/>
          <w:spacing w:val="32"/>
          <w:sz w:val="18"/>
        </w:rPr>
        <w:t xml:space="preserve"> </w:t>
      </w:r>
      <w:r>
        <w:rPr>
          <w:color w:val="231F20"/>
          <w:sz w:val="18"/>
        </w:rPr>
        <w:t>sobre</w:t>
      </w:r>
      <w:r>
        <w:rPr>
          <w:color w:val="231F20"/>
          <w:spacing w:val="31"/>
          <w:sz w:val="18"/>
        </w:rPr>
        <w:t xml:space="preserve"> </w:t>
      </w:r>
      <w:r>
        <w:rPr>
          <w:color w:val="231F20"/>
          <w:sz w:val="18"/>
        </w:rPr>
        <w:t>outros</w:t>
      </w:r>
      <w:r>
        <w:rPr>
          <w:color w:val="231F20"/>
          <w:spacing w:val="32"/>
          <w:sz w:val="18"/>
        </w:rPr>
        <w:t xml:space="preserve"> </w:t>
      </w:r>
      <w:r>
        <w:rPr>
          <w:color w:val="231F20"/>
          <w:sz w:val="18"/>
        </w:rPr>
        <w:t>assuntos</w:t>
      </w:r>
      <w:r>
        <w:rPr>
          <w:color w:val="231F20"/>
          <w:spacing w:val="31"/>
          <w:sz w:val="18"/>
        </w:rPr>
        <w:t xml:space="preserve"> </w:t>
      </w:r>
      <w:r>
        <w:rPr>
          <w:color w:val="231F20"/>
          <w:sz w:val="18"/>
        </w:rPr>
        <w:t>que</w:t>
      </w:r>
      <w:r>
        <w:rPr>
          <w:color w:val="231F20"/>
          <w:spacing w:val="32"/>
          <w:sz w:val="18"/>
        </w:rPr>
        <w:t xml:space="preserve"> </w:t>
      </w:r>
      <w:r>
        <w:rPr>
          <w:color w:val="231F20"/>
          <w:sz w:val="18"/>
        </w:rPr>
        <w:t>lhe</w:t>
      </w:r>
      <w:r>
        <w:rPr>
          <w:color w:val="231F20"/>
          <w:spacing w:val="31"/>
          <w:sz w:val="18"/>
        </w:rPr>
        <w:t xml:space="preserve"> </w:t>
      </w:r>
      <w:r>
        <w:rPr>
          <w:color w:val="231F20"/>
          <w:sz w:val="18"/>
        </w:rPr>
        <w:t>sejam</w:t>
      </w:r>
      <w:r>
        <w:rPr>
          <w:color w:val="231F20"/>
          <w:spacing w:val="32"/>
          <w:sz w:val="18"/>
        </w:rPr>
        <w:t xml:space="preserve"> </w:t>
      </w:r>
      <w:r>
        <w:rPr>
          <w:color w:val="231F20"/>
          <w:sz w:val="18"/>
        </w:rPr>
        <w:t>submetidos,</w:t>
      </w:r>
      <w:r>
        <w:rPr>
          <w:color w:val="231F20"/>
          <w:spacing w:val="31"/>
          <w:sz w:val="18"/>
        </w:rPr>
        <w:t xml:space="preserve"> </w:t>
      </w:r>
      <w:r>
        <w:rPr>
          <w:color w:val="231F20"/>
          <w:sz w:val="18"/>
        </w:rPr>
        <w:t>no</w:t>
      </w:r>
      <w:r>
        <w:rPr>
          <w:color w:val="231F20"/>
          <w:spacing w:val="32"/>
          <w:sz w:val="18"/>
        </w:rPr>
        <w:t xml:space="preserve"> </w:t>
      </w:r>
      <w:r>
        <w:rPr>
          <w:color w:val="231F20"/>
          <w:sz w:val="18"/>
        </w:rPr>
        <w:t>âmbito</w:t>
      </w:r>
      <w:r>
        <w:rPr>
          <w:color w:val="231F20"/>
          <w:spacing w:val="31"/>
          <w:sz w:val="18"/>
        </w:rPr>
        <w:t xml:space="preserve"> </w:t>
      </w:r>
      <w:r>
        <w:rPr>
          <w:color w:val="231F20"/>
          <w:sz w:val="18"/>
        </w:rPr>
        <w:t>de</w:t>
      </w:r>
      <w:r>
        <w:rPr>
          <w:color w:val="231F20"/>
          <w:spacing w:val="32"/>
          <w:sz w:val="18"/>
        </w:rPr>
        <w:t xml:space="preserve"> </w:t>
      </w:r>
      <w:r>
        <w:rPr>
          <w:color w:val="231F20"/>
          <w:sz w:val="18"/>
        </w:rPr>
        <w:t>sua</w:t>
      </w:r>
      <w:r>
        <w:rPr>
          <w:color w:val="231F20"/>
          <w:spacing w:val="31"/>
          <w:sz w:val="18"/>
        </w:rPr>
        <w:t xml:space="preserve"> </w:t>
      </w:r>
      <w:r>
        <w:rPr>
          <w:color w:val="231F20"/>
          <w:spacing w:val="-2"/>
          <w:sz w:val="18"/>
        </w:rPr>
        <w:t>competência.</w:t>
      </w:r>
    </w:p>
    <w:p w14:paraId="7CB26241" w14:textId="77777777" w:rsidR="00711073" w:rsidRDefault="00000000">
      <w:pPr>
        <w:pStyle w:val="BodyText"/>
        <w:spacing w:before="179"/>
        <w:jc w:val="left"/>
      </w:pPr>
      <w:r>
        <w:rPr>
          <w:color w:val="231F20"/>
          <w:w w:val="110"/>
        </w:rPr>
        <w:t>Art.</w:t>
      </w:r>
      <w:r>
        <w:rPr>
          <w:color w:val="231F20"/>
          <w:spacing w:val="-21"/>
          <w:w w:val="110"/>
        </w:rPr>
        <w:t xml:space="preserve"> </w:t>
      </w:r>
      <w:r>
        <w:rPr>
          <w:color w:val="231F20"/>
          <w:w w:val="110"/>
        </w:rPr>
        <w:t>2º</w:t>
      </w:r>
      <w:r>
        <w:rPr>
          <w:color w:val="231F20"/>
          <w:spacing w:val="-19"/>
          <w:w w:val="110"/>
        </w:rPr>
        <w:t xml:space="preserve"> </w:t>
      </w:r>
      <w:r>
        <w:rPr>
          <w:color w:val="231F20"/>
          <w:w w:val="110"/>
        </w:rPr>
        <w:t>São</w:t>
      </w:r>
      <w:r>
        <w:rPr>
          <w:color w:val="231F20"/>
          <w:spacing w:val="-4"/>
          <w:w w:val="110"/>
        </w:rPr>
        <w:t xml:space="preserve"> </w:t>
      </w:r>
      <w:r>
        <w:rPr>
          <w:color w:val="231F20"/>
          <w:w w:val="110"/>
        </w:rPr>
        <w:t>princípios</w:t>
      </w:r>
      <w:r>
        <w:rPr>
          <w:color w:val="231F20"/>
          <w:spacing w:val="-3"/>
          <w:w w:val="110"/>
        </w:rPr>
        <w:t xml:space="preserve"> </w:t>
      </w:r>
      <w:r>
        <w:rPr>
          <w:color w:val="231F20"/>
          <w:w w:val="110"/>
        </w:rPr>
        <w:t>do</w:t>
      </w:r>
      <w:r>
        <w:rPr>
          <w:color w:val="231F20"/>
          <w:spacing w:val="-4"/>
          <w:w w:val="110"/>
        </w:rPr>
        <w:t xml:space="preserve"> CNT:</w:t>
      </w:r>
    </w:p>
    <w:p w14:paraId="62706500" w14:textId="77777777" w:rsidR="00711073" w:rsidRDefault="00000000">
      <w:pPr>
        <w:pStyle w:val="ListParagraph"/>
        <w:numPr>
          <w:ilvl w:val="0"/>
          <w:numId w:val="48"/>
        </w:numPr>
        <w:tabs>
          <w:tab w:val="left" w:pos="281"/>
        </w:tabs>
        <w:spacing w:before="179"/>
        <w:ind w:left="281" w:hanging="91"/>
        <w:rPr>
          <w:sz w:val="18"/>
        </w:rPr>
      </w:pPr>
      <w:r>
        <w:rPr>
          <w:color w:val="231F20"/>
          <w:sz w:val="18"/>
        </w:rPr>
        <w:t>-</w:t>
      </w:r>
      <w:r>
        <w:rPr>
          <w:color w:val="231F20"/>
          <w:spacing w:val="19"/>
          <w:sz w:val="18"/>
        </w:rPr>
        <w:t xml:space="preserve"> </w:t>
      </w:r>
      <w:r>
        <w:rPr>
          <w:color w:val="231F20"/>
          <w:sz w:val="18"/>
        </w:rPr>
        <w:t>o</w:t>
      </w:r>
      <w:r>
        <w:rPr>
          <w:color w:val="231F20"/>
          <w:spacing w:val="41"/>
          <w:sz w:val="18"/>
        </w:rPr>
        <w:t xml:space="preserve"> </w:t>
      </w:r>
      <w:r>
        <w:rPr>
          <w:color w:val="231F20"/>
          <w:sz w:val="18"/>
        </w:rPr>
        <w:t>tripartismo</w:t>
      </w:r>
      <w:r>
        <w:rPr>
          <w:color w:val="231F20"/>
          <w:spacing w:val="42"/>
          <w:sz w:val="18"/>
        </w:rPr>
        <w:t xml:space="preserve"> </w:t>
      </w:r>
      <w:r>
        <w:rPr>
          <w:color w:val="231F20"/>
          <w:sz w:val="18"/>
        </w:rPr>
        <w:t>que</w:t>
      </w:r>
      <w:r>
        <w:rPr>
          <w:color w:val="231F20"/>
          <w:spacing w:val="42"/>
          <w:sz w:val="18"/>
        </w:rPr>
        <w:t xml:space="preserve"> </w:t>
      </w:r>
      <w:r>
        <w:rPr>
          <w:color w:val="231F20"/>
          <w:sz w:val="18"/>
        </w:rPr>
        <w:t>consagre</w:t>
      </w:r>
      <w:r>
        <w:rPr>
          <w:color w:val="231F20"/>
          <w:spacing w:val="42"/>
          <w:sz w:val="18"/>
        </w:rPr>
        <w:t xml:space="preserve"> </w:t>
      </w:r>
      <w:r>
        <w:rPr>
          <w:color w:val="231F20"/>
          <w:sz w:val="18"/>
        </w:rPr>
        <w:t>o</w:t>
      </w:r>
      <w:r>
        <w:rPr>
          <w:color w:val="231F20"/>
          <w:spacing w:val="41"/>
          <w:sz w:val="18"/>
        </w:rPr>
        <w:t xml:space="preserve"> </w:t>
      </w:r>
      <w:r>
        <w:rPr>
          <w:color w:val="231F20"/>
          <w:sz w:val="18"/>
        </w:rPr>
        <w:t>diálogo</w:t>
      </w:r>
      <w:r>
        <w:rPr>
          <w:color w:val="231F20"/>
          <w:spacing w:val="42"/>
          <w:sz w:val="18"/>
        </w:rPr>
        <w:t xml:space="preserve"> </w:t>
      </w:r>
      <w:r>
        <w:rPr>
          <w:color w:val="231F20"/>
          <w:sz w:val="18"/>
        </w:rPr>
        <w:t>social</w:t>
      </w:r>
      <w:r>
        <w:rPr>
          <w:color w:val="231F20"/>
          <w:spacing w:val="42"/>
          <w:sz w:val="18"/>
        </w:rPr>
        <w:t xml:space="preserve"> </w:t>
      </w:r>
      <w:r>
        <w:rPr>
          <w:color w:val="231F20"/>
          <w:sz w:val="18"/>
        </w:rPr>
        <w:t>construtivo</w:t>
      </w:r>
      <w:r>
        <w:rPr>
          <w:color w:val="231F20"/>
          <w:spacing w:val="41"/>
          <w:sz w:val="18"/>
        </w:rPr>
        <w:t xml:space="preserve"> </w:t>
      </w:r>
      <w:r>
        <w:rPr>
          <w:color w:val="231F20"/>
          <w:sz w:val="18"/>
        </w:rPr>
        <w:t>e</w:t>
      </w:r>
      <w:r>
        <w:rPr>
          <w:color w:val="231F20"/>
          <w:spacing w:val="42"/>
          <w:sz w:val="18"/>
        </w:rPr>
        <w:t xml:space="preserve"> </w:t>
      </w:r>
      <w:r>
        <w:rPr>
          <w:color w:val="231F20"/>
          <w:sz w:val="18"/>
        </w:rPr>
        <w:t>harmônico</w:t>
      </w:r>
      <w:r>
        <w:rPr>
          <w:color w:val="231F20"/>
          <w:spacing w:val="42"/>
          <w:sz w:val="18"/>
        </w:rPr>
        <w:t xml:space="preserve"> </w:t>
      </w:r>
      <w:r>
        <w:rPr>
          <w:color w:val="231F20"/>
          <w:sz w:val="18"/>
        </w:rPr>
        <w:t>entre</w:t>
      </w:r>
      <w:r>
        <w:rPr>
          <w:color w:val="231F20"/>
          <w:spacing w:val="41"/>
          <w:sz w:val="18"/>
        </w:rPr>
        <w:t xml:space="preserve"> </w:t>
      </w:r>
      <w:r>
        <w:rPr>
          <w:color w:val="231F20"/>
          <w:sz w:val="18"/>
        </w:rPr>
        <w:t>trabalhadores,</w:t>
      </w:r>
      <w:r>
        <w:rPr>
          <w:color w:val="231F20"/>
          <w:spacing w:val="42"/>
          <w:sz w:val="18"/>
        </w:rPr>
        <w:t xml:space="preserve"> </w:t>
      </w:r>
      <w:r>
        <w:rPr>
          <w:color w:val="231F20"/>
          <w:sz w:val="18"/>
        </w:rPr>
        <w:t>governo</w:t>
      </w:r>
      <w:r>
        <w:rPr>
          <w:color w:val="231F20"/>
          <w:spacing w:val="42"/>
          <w:sz w:val="18"/>
        </w:rPr>
        <w:t xml:space="preserve"> </w:t>
      </w:r>
      <w:r>
        <w:rPr>
          <w:color w:val="231F20"/>
          <w:spacing w:val="-10"/>
          <w:sz w:val="18"/>
        </w:rPr>
        <w:t>e</w:t>
      </w:r>
    </w:p>
    <w:p w14:paraId="0CDFA7EA" w14:textId="77777777" w:rsidR="00711073" w:rsidRDefault="00000000">
      <w:pPr>
        <w:pStyle w:val="BodyText"/>
        <w:spacing w:before="54"/>
        <w:jc w:val="left"/>
      </w:pPr>
      <w:r>
        <w:rPr>
          <w:color w:val="231F20"/>
          <w:spacing w:val="-2"/>
          <w:w w:val="105"/>
        </w:rPr>
        <w:t>empregadores;</w:t>
      </w:r>
    </w:p>
    <w:p w14:paraId="7B397998" w14:textId="77777777" w:rsidR="00711073" w:rsidRDefault="00000000">
      <w:pPr>
        <w:pStyle w:val="ListParagraph"/>
        <w:numPr>
          <w:ilvl w:val="0"/>
          <w:numId w:val="48"/>
        </w:numPr>
        <w:tabs>
          <w:tab w:val="left" w:pos="338"/>
        </w:tabs>
        <w:spacing w:before="179"/>
        <w:ind w:left="338" w:hanging="148"/>
        <w:rPr>
          <w:sz w:val="18"/>
        </w:rPr>
      </w:pPr>
      <w:r>
        <w:rPr>
          <w:color w:val="231F20"/>
          <w:w w:val="110"/>
          <w:sz w:val="18"/>
        </w:rPr>
        <w:t>-</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paridade</w:t>
      </w:r>
      <w:r>
        <w:rPr>
          <w:color w:val="231F20"/>
          <w:spacing w:val="-14"/>
          <w:w w:val="110"/>
          <w:sz w:val="18"/>
        </w:rPr>
        <w:t xml:space="preserve"> </w:t>
      </w:r>
      <w:r>
        <w:rPr>
          <w:color w:val="231F20"/>
          <w:w w:val="110"/>
          <w:sz w:val="18"/>
        </w:rPr>
        <w:t>entre</w:t>
      </w:r>
      <w:r>
        <w:rPr>
          <w:color w:val="231F20"/>
          <w:spacing w:val="-14"/>
          <w:w w:val="110"/>
          <w:sz w:val="18"/>
        </w:rPr>
        <w:t xml:space="preserve"> </w:t>
      </w:r>
      <w:r>
        <w:rPr>
          <w:color w:val="231F20"/>
          <w:w w:val="110"/>
          <w:sz w:val="18"/>
        </w:rPr>
        <w:t>as</w:t>
      </w:r>
      <w:r>
        <w:rPr>
          <w:color w:val="231F20"/>
          <w:spacing w:val="-13"/>
          <w:w w:val="110"/>
          <w:sz w:val="18"/>
        </w:rPr>
        <w:t xml:space="preserve"> </w:t>
      </w:r>
      <w:r>
        <w:rPr>
          <w:color w:val="231F20"/>
          <w:w w:val="110"/>
          <w:sz w:val="18"/>
        </w:rPr>
        <w:t>bancadas,</w:t>
      </w:r>
      <w:r>
        <w:rPr>
          <w:color w:val="231F20"/>
          <w:spacing w:val="-13"/>
          <w:w w:val="110"/>
          <w:sz w:val="18"/>
        </w:rPr>
        <w:t xml:space="preserve"> </w:t>
      </w:r>
      <w:r>
        <w:rPr>
          <w:color w:val="231F20"/>
          <w:w w:val="110"/>
          <w:sz w:val="18"/>
        </w:rPr>
        <w:t>para</w:t>
      </w:r>
      <w:r>
        <w:rPr>
          <w:color w:val="231F20"/>
          <w:spacing w:val="-12"/>
          <w:w w:val="110"/>
          <w:sz w:val="18"/>
        </w:rPr>
        <w:t xml:space="preserve"> </w:t>
      </w:r>
      <w:r>
        <w:rPr>
          <w:color w:val="231F20"/>
          <w:w w:val="110"/>
          <w:sz w:val="18"/>
        </w:rPr>
        <w:t>garantia</w:t>
      </w:r>
      <w:r>
        <w:rPr>
          <w:color w:val="231F20"/>
          <w:spacing w:val="-12"/>
          <w:w w:val="110"/>
          <w:sz w:val="18"/>
        </w:rPr>
        <w:t xml:space="preserve"> </w:t>
      </w:r>
      <w:r>
        <w:rPr>
          <w:color w:val="231F20"/>
          <w:w w:val="110"/>
          <w:sz w:val="18"/>
        </w:rPr>
        <w:t>do</w:t>
      </w:r>
      <w:r>
        <w:rPr>
          <w:color w:val="231F20"/>
          <w:spacing w:val="-12"/>
          <w:w w:val="110"/>
          <w:sz w:val="18"/>
        </w:rPr>
        <w:t xml:space="preserve"> </w:t>
      </w:r>
      <w:r>
        <w:rPr>
          <w:color w:val="231F20"/>
          <w:w w:val="110"/>
          <w:sz w:val="18"/>
        </w:rPr>
        <w:t>equilíbrio</w:t>
      </w:r>
      <w:r>
        <w:rPr>
          <w:color w:val="231F20"/>
          <w:spacing w:val="-12"/>
          <w:w w:val="110"/>
          <w:sz w:val="18"/>
        </w:rPr>
        <w:t xml:space="preserve"> </w:t>
      </w:r>
      <w:r>
        <w:rPr>
          <w:color w:val="231F20"/>
          <w:w w:val="110"/>
          <w:sz w:val="18"/>
        </w:rPr>
        <w:t>entre</w:t>
      </w:r>
      <w:r>
        <w:rPr>
          <w:color w:val="231F20"/>
          <w:spacing w:val="-12"/>
          <w:w w:val="110"/>
          <w:sz w:val="18"/>
        </w:rPr>
        <w:t xml:space="preserve"> </w:t>
      </w:r>
      <w:r>
        <w:rPr>
          <w:color w:val="231F20"/>
          <w:w w:val="110"/>
          <w:sz w:val="18"/>
        </w:rPr>
        <w:t>as</w:t>
      </w:r>
      <w:r>
        <w:rPr>
          <w:color w:val="231F20"/>
          <w:spacing w:val="-12"/>
          <w:w w:val="110"/>
          <w:sz w:val="18"/>
        </w:rPr>
        <w:t xml:space="preserve"> </w:t>
      </w:r>
      <w:r>
        <w:rPr>
          <w:color w:val="231F20"/>
          <w:w w:val="110"/>
          <w:sz w:val="18"/>
        </w:rPr>
        <w:t>representações</w:t>
      </w:r>
      <w:r>
        <w:rPr>
          <w:color w:val="231F20"/>
          <w:spacing w:val="-12"/>
          <w:w w:val="110"/>
          <w:sz w:val="18"/>
        </w:rPr>
        <w:t xml:space="preserve"> </w:t>
      </w:r>
      <w:r>
        <w:rPr>
          <w:color w:val="231F20"/>
          <w:w w:val="110"/>
          <w:sz w:val="18"/>
        </w:rPr>
        <w:t>na</w:t>
      </w:r>
      <w:r>
        <w:rPr>
          <w:color w:val="231F20"/>
          <w:spacing w:val="-12"/>
          <w:w w:val="110"/>
          <w:sz w:val="18"/>
        </w:rPr>
        <w:t xml:space="preserve"> </w:t>
      </w:r>
      <w:r>
        <w:rPr>
          <w:color w:val="231F20"/>
          <w:spacing w:val="-2"/>
          <w:w w:val="110"/>
          <w:sz w:val="18"/>
        </w:rPr>
        <w:t>composição</w:t>
      </w:r>
    </w:p>
    <w:p w14:paraId="66FAC842" w14:textId="77777777" w:rsidR="00711073" w:rsidRDefault="00000000">
      <w:pPr>
        <w:pStyle w:val="BodyText"/>
        <w:spacing w:before="54"/>
        <w:jc w:val="left"/>
      </w:pPr>
      <w:r>
        <w:rPr>
          <w:color w:val="231F20"/>
          <w:w w:val="105"/>
        </w:rPr>
        <w:t>do</w:t>
      </w:r>
      <w:r>
        <w:rPr>
          <w:color w:val="231F20"/>
          <w:spacing w:val="-3"/>
          <w:w w:val="105"/>
        </w:rPr>
        <w:t xml:space="preserve"> </w:t>
      </w:r>
      <w:r>
        <w:rPr>
          <w:color w:val="231F20"/>
          <w:w w:val="105"/>
        </w:rPr>
        <w:t>Conselho;</w:t>
      </w:r>
      <w:r>
        <w:rPr>
          <w:color w:val="231F20"/>
          <w:spacing w:val="-3"/>
          <w:w w:val="105"/>
        </w:rPr>
        <w:t xml:space="preserve"> </w:t>
      </w:r>
      <w:r>
        <w:rPr>
          <w:color w:val="231F20"/>
          <w:spacing w:val="-10"/>
          <w:w w:val="105"/>
        </w:rPr>
        <w:t>e</w:t>
      </w:r>
    </w:p>
    <w:p w14:paraId="3DE1788C" w14:textId="77777777" w:rsidR="00711073" w:rsidRDefault="00000000">
      <w:pPr>
        <w:pStyle w:val="ListParagraph"/>
        <w:numPr>
          <w:ilvl w:val="0"/>
          <w:numId w:val="48"/>
        </w:numPr>
        <w:tabs>
          <w:tab w:val="left" w:pos="384"/>
        </w:tabs>
        <w:spacing w:before="178"/>
        <w:ind w:left="384" w:hanging="194"/>
        <w:rPr>
          <w:sz w:val="18"/>
        </w:rPr>
      </w:pPr>
      <w:r>
        <w:rPr>
          <w:color w:val="231F20"/>
          <w:sz w:val="18"/>
        </w:rPr>
        <w:t>-</w:t>
      </w:r>
      <w:r>
        <w:rPr>
          <w:color w:val="231F20"/>
          <w:spacing w:val="9"/>
          <w:sz w:val="18"/>
        </w:rPr>
        <w:t xml:space="preserve"> </w:t>
      </w:r>
      <w:r>
        <w:rPr>
          <w:color w:val="231F20"/>
          <w:sz w:val="18"/>
        </w:rPr>
        <w:t>a</w:t>
      </w:r>
      <w:r>
        <w:rPr>
          <w:color w:val="231F20"/>
          <w:spacing w:val="30"/>
          <w:sz w:val="18"/>
        </w:rPr>
        <w:t xml:space="preserve"> </w:t>
      </w:r>
      <w:r>
        <w:rPr>
          <w:color w:val="231F20"/>
          <w:sz w:val="18"/>
        </w:rPr>
        <w:t>busca</w:t>
      </w:r>
      <w:r>
        <w:rPr>
          <w:color w:val="231F20"/>
          <w:spacing w:val="29"/>
          <w:sz w:val="18"/>
        </w:rPr>
        <w:t xml:space="preserve"> </w:t>
      </w:r>
      <w:r>
        <w:rPr>
          <w:color w:val="231F20"/>
          <w:sz w:val="18"/>
        </w:rPr>
        <w:t>do</w:t>
      </w:r>
      <w:r>
        <w:rPr>
          <w:color w:val="231F20"/>
          <w:spacing w:val="30"/>
          <w:sz w:val="18"/>
        </w:rPr>
        <w:t xml:space="preserve"> </w:t>
      </w:r>
      <w:r>
        <w:rPr>
          <w:color w:val="231F20"/>
          <w:sz w:val="18"/>
        </w:rPr>
        <w:t>consenso</w:t>
      </w:r>
      <w:r>
        <w:rPr>
          <w:color w:val="231F20"/>
          <w:spacing w:val="29"/>
          <w:sz w:val="18"/>
        </w:rPr>
        <w:t xml:space="preserve"> </w:t>
      </w:r>
      <w:r>
        <w:rPr>
          <w:color w:val="231F20"/>
          <w:sz w:val="18"/>
        </w:rPr>
        <w:t>entre</w:t>
      </w:r>
      <w:r>
        <w:rPr>
          <w:color w:val="231F20"/>
          <w:spacing w:val="29"/>
          <w:sz w:val="18"/>
        </w:rPr>
        <w:t xml:space="preserve"> </w:t>
      </w:r>
      <w:r>
        <w:rPr>
          <w:color w:val="231F20"/>
          <w:sz w:val="18"/>
        </w:rPr>
        <w:t>as</w:t>
      </w:r>
      <w:r>
        <w:rPr>
          <w:color w:val="231F20"/>
          <w:spacing w:val="30"/>
          <w:sz w:val="18"/>
        </w:rPr>
        <w:t xml:space="preserve"> </w:t>
      </w:r>
      <w:r>
        <w:rPr>
          <w:color w:val="231F20"/>
          <w:sz w:val="18"/>
        </w:rPr>
        <w:t>bancadas,</w:t>
      </w:r>
      <w:r>
        <w:rPr>
          <w:color w:val="231F20"/>
          <w:spacing w:val="29"/>
          <w:sz w:val="18"/>
        </w:rPr>
        <w:t xml:space="preserve"> </w:t>
      </w:r>
      <w:r>
        <w:rPr>
          <w:color w:val="231F20"/>
          <w:sz w:val="18"/>
        </w:rPr>
        <w:t>como</w:t>
      </w:r>
      <w:r>
        <w:rPr>
          <w:color w:val="231F20"/>
          <w:spacing w:val="30"/>
          <w:sz w:val="18"/>
        </w:rPr>
        <w:t xml:space="preserve"> </w:t>
      </w:r>
      <w:r>
        <w:rPr>
          <w:color w:val="231F20"/>
          <w:sz w:val="18"/>
        </w:rPr>
        <w:t>medida</w:t>
      </w:r>
      <w:r>
        <w:rPr>
          <w:color w:val="231F20"/>
          <w:spacing w:val="29"/>
          <w:sz w:val="18"/>
        </w:rPr>
        <w:t xml:space="preserve"> </w:t>
      </w:r>
      <w:r>
        <w:rPr>
          <w:color w:val="231F20"/>
          <w:sz w:val="18"/>
        </w:rPr>
        <w:t>de</w:t>
      </w:r>
      <w:r>
        <w:rPr>
          <w:color w:val="231F20"/>
          <w:spacing w:val="29"/>
          <w:sz w:val="18"/>
        </w:rPr>
        <w:t xml:space="preserve"> </w:t>
      </w:r>
      <w:r>
        <w:rPr>
          <w:color w:val="231F20"/>
          <w:sz w:val="18"/>
        </w:rPr>
        <w:t>equilíbrio</w:t>
      </w:r>
      <w:r>
        <w:rPr>
          <w:color w:val="231F20"/>
          <w:spacing w:val="30"/>
          <w:sz w:val="18"/>
        </w:rPr>
        <w:t xml:space="preserve"> </w:t>
      </w:r>
      <w:r>
        <w:rPr>
          <w:color w:val="231F20"/>
          <w:sz w:val="18"/>
        </w:rPr>
        <w:t>para</w:t>
      </w:r>
      <w:r>
        <w:rPr>
          <w:color w:val="231F20"/>
          <w:spacing w:val="29"/>
          <w:sz w:val="18"/>
        </w:rPr>
        <w:t xml:space="preserve"> </w:t>
      </w:r>
      <w:r>
        <w:rPr>
          <w:color w:val="231F20"/>
          <w:sz w:val="18"/>
        </w:rPr>
        <w:t>a</w:t>
      </w:r>
      <w:r>
        <w:rPr>
          <w:color w:val="231F20"/>
          <w:spacing w:val="30"/>
          <w:sz w:val="18"/>
        </w:rPr>
        <w:t xml:space="preserve"> </w:t>
      </w:r>
      <w:r>
        <w:rPr>
          <w:color w:val="231F20"/>
          <w:sz w:val="18"/>
        </w:rPr>
        <w:t>condução</w:t>
      </w:r>
      <w:r>
        <w:rPr>
          <w:color w:val="231F20"/>
          <w:spacing w:val="29"/>
          <w:sz w:val="18"/>
        </w:rPr>
        <w:t xml:space="preserve"> </w:t>
      </w:r>
      <w:r>
        <w:rPr>
          <w:color w:val="231F20"/>
          <w:sz w:val="18"/>
        </w:rPr>
        <w:t>dos</w:t>
      </w:r>
      <w:r>
        <w:rPr>
          <w:color w:val="231F20"/>
          <w:spacing w:val="29"/>
          <w:sz w:val="18"/>
        </w:rPr>
        <w:t xml:space="preserve"> </w:t>
      </w:r>
      <w:r>
        <w:rPr>
          <w:color w:val="231F20"/>
          <w:spacing w:val="-2"/>
          <w:sz w:val="18"/>
        </w:rPr>
        <w:t>debates</w:t>
      </w:r>
    </w:p>
    <w:p w14:paraId="0DDA7445" w14:textId="77777777" w:rsidR="00711073" w:rsidRDefault="00000000">
      <w:pPr>
        <w:pStyle w:val="BodyText"/>
        <w:spacing w:before="54"/>
        <w:jc w:val="left"/>
      </w:pPr>
      <w:r>
        <w:rPr>
          <w:color w:val="231F20"/>
          <w:w w:val="105"/>
        </w:rPr>
        <w:t>e</w:t>
      </w:r>
      <w:r>
        <w:rPr>
          <w:color w:val="231F20"/>
          <w:spacing w:val="6"/>
          <w:w w:val="105"/>
        </w:rPr>
        <w:t xml:space="preserve"> </w:t>
      </w:r>
      <w:r>
        <w:rPr>
          <w:color w:val="231F20"/>
          <w:w w:val="105"/>
        </w:rPr>
        <w:t>deliberações</w:t>
      </w:r>
      <w:r>
        <w:rPr>
          <w:color w:val="231F20"/>
          <w:spacing w:val="7"/>
          <w:w w:val="105"/>
        </w:rPr>
        <w:t xml:space="preserve"> </w:t>
      </w:r>
      <w:r>
        <w:rPr>
          <w:color w:val="231F20"/>
          <w:w w:val="105"/>
        </w:rPr>
        <w:t>do</w:t>
      </w:r>
      <w:r>
        <w:rPr>
          <w:color w:val="231F20"/>
          <w:spacing w:val="6"/>
          <w:w w:val="105"/>
        </w:rPr>
        <w:t xml:space="preserve"> </w:t>
      </w:r>
      <w:r>
        <w:rPr>
          <w:color w:val="231F20"/>
          <w:spacing w:val="-2"/>
          <w:w w:val="105"/>
        </w:rPr>
        <w:t>Conselho.</w:t>
      </w:r>
    </w:p>
    <w:p w14:paraId="10AB33A4" w14:textId="77777777" w:rsidR="00711073" w:rsidRDefault="00711073">
      <w:pPr>
        <w:pStyle w:val="BodyText"/>
        <w:spacing w:before="5"/>
        <w:ind w:left="0"/>
        <w:jc w:val="left"/>
        <w:rPr>
          <w:sz w:val="27"/>
        </w:rPr>
      </w:pPr>
    </w:p>
    <w:p w14:paraId="12E8D360"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0901D794" w14:textId="77777777" w:rsidR="00711073" w:rsidRDefault="00000000">
      <w:pPr>
        <w:pStyle w:val="BodyText"/>
        <w:spacing w:before="54"/>
        <w:ind w:left="1650" w:right="1580"/>
        <w:jc w:val="center"/>
      </w:pPr>
      <w:r>
        <w:rPr>
          <w:color w:val="231F20"/>
        </w:rPr>
        <w:t>DA</w:t>
      </w:r>
      <w:r>
        <w:rPr>
          <w:color w:val="231F20"/>
          <w:spacing w:val="-8"/>
        </w:rPr>
        <w:t xml:space="preserve"> </w:t>
      </w:r>
      <w:r>
        <w:rPr>
          <w:color w:val="231F20"/>
        </w:rPr>
        <w:t>COMPOSIÇÃO</w:t>
      </w:r>
      <w:r>
        <w:rPr>
          <w:color w:val="231F20"/>
          <w:spacing w:val="-7"/>
        </w:rPr>
        <w:t xml:space="preserve"> </w:t>
      </w:r>
      <w:r>
        <w:rPr>
          <w:color w:val="231F20"/>
        </w:rPr>
        <w:t>E</w:t>
      </w:r>
      <w:r>
        <w:rPr>
          <w:color w:val="231F20"/>
          <w:spacing w:val="-7"/>
        </w:rPr>
        <w:t xml:space="preserve"> </w:t>
      </w:r>
      <w:r>
        <w:rPr>
          <w:color w:val="231F20"/>
        </w:rPr>
        <w:t>DO</w:t>
      </w:r>
      <w:r>
        <w:rPr>
          <w:color w:val="231F20"/>
          <w:spacing w:val="-8"/>
        </w:rPr>
        <w:t xml:space="preserve"> </w:t>
      </w:r>
      <w:r>
        <w:rPr>
          <w:color w:val="231F20"/>
          <w:spacing w:val="-2"/>
        </w:rPr>
        <w:t>MANDATO</w:t>
      </w:r>
    </w:p>
    <w:p w14:paraId="26B80A1B" w14:textId="77777777" w:rsidR="00711073" w:rsidRDefault="00711073">
      <w:pPr>
        <w:pStyle w:val="BodyText"/>
        <w:spacing w:before="5"/>
        <w:ind w:left="0"/>
        <w:jc w:val="left"/>
        <w:rPr>
          <w:sz w:val="27"/>
        </w:rPr>
      </w:pPr>
    </w:p>
    <w:p w14:paraId="7D687044" w14:textId="77777777" w:rsidR="00711073" w:rsidRDefault="00000000">
      <w:pPr>
        <w:pStyle w:val="BodyText"/>
        <w:jc w:val="left"/>
      </w:pPr>
      <w:r>
        <w:rPr>
          <w:color w:val="231F20"/>
          <w:w w:val="105"/>
        </w:rPr>
        <w:t>Art.</w:t>
      </w:r>
      <w:r>
        <w:rPr>
          <w:color w:val="231F20"/>
          <w:spacing w:val="-10"/>
          <w:w w:val="105"/>
        </w:rPr>
        <w:t xml:space="preserve"> </w:t>
      </w:r>
      <w:r>
        <w:rPr>
          <w:color w:val="231F20"/>
          <w:w w:val="105"/>
        </w:rPr>
        <w:t>3º</w:t>
      </w:r>
      <w:r>
        <w:rPr>
          <w:color w:val="231F20"/>
          <w:spacing w:val="-8"/>
          <w:w w:val="105"/>
        </w:rPr>
        <w:t xml:space="preserve"> </w:t>
      </w:r>
      <w:r>
        <w:rPr>
          <w:color w:val="231F20"/>
          <w:w w:val="105"/>
        </w:rPr>
        <w:t>O</w:t>
      </w:r>
      <w:r>
        <w:rPr>
          <w:color w:val="231F20"/>
          <w:spacing w:val="11"/>
          <w:w w:val="105"/>
        </w:rPr>
        <w:t xml:space="preserve"> </w:t>
      </w:r>
      <w:r>
        <w:rPr>
          <w:color w:val="231F20"/>
          <w:w w:val="105"/>
        </w:rPr>
        <w:t>CNT</w:t>
      </w:r>
      <w:r>
        <w:rPr>
          <w:color w:val="231F20"/>
          <w:spacing w:val="11"/>
          <w:w w:val="105"/>
        </w:rPr>
        <w:t xml:space="preserve"> </w:t>
      </w:r>
      <w:r>
        <w:rPr>
          <w:color w:val="231F20"/>
          <w:w w:val="105"/>
        </w:rPr>
        <w:t>é</w:t>
      </w:r>
      <w:r>
        <w:rPr>
          <w:color w:val="231F20"/>
          <w:spacing w:val="10"/>
          <w:w w:val="105"/>
        </w:rPr>
        <w:t xml:space="preserve"> </w:t>
      </w:r>
      <w:r>
        <w:rPr>
          <w:color w:val="231F20"/>
          <w:w w:val="105"/>
        </w:rPr>
        <w:t>composto</w:t>
      </w:r>
      <w:r>
        <w:rPr>
          <w:color w:val="231F20"/>
          <w:spacing w:val="11"/>
          <w:w w:val="105"/>
        </w:rPr>
        <w:t xml:space="preserve"> </w:t>
      </w:r>
      <w:r>
        <w:rPr>
          <w:color w:val="231F20"/>
          <w:w w:val="105"/>
        </w:rPr>
        <w:t>por</w:t>
      </w:r>
      <w:r>
        <w:rPr>
          <w:color w:val="231F20"/>
          <w:spacing w:val="11"/>
          <w:w w:val="105"/>
        </w:rPr>
        <w:t xml:space="preserve"> </w:t>
      </w:r>
      <w:r>
        <w:rPr>
          <w:color w:val="231F20"/>
          <w:w w:val="105"/>
        </w:rPr>
        <w:t>trinta</w:t>
      </w:r>
      <w:r>
        <w:rPr>
          <w:color w:val="231F20"/>
          <w:spacing w:val="11"/>
          <w:w w:val="105"/>
        </w:rPr>
        <w:t xml:space="preserve"> </w:t>
      </w:r>
      <w:r>
        <w:rPr>
          <w:color w:val="231F20"/>
          <w:w w:val="105"/>
        </w:rPr>
        <w:t>e</w:t>
      </w:r>
      <w:r>
        <w:rPr>
          <w:color w:val="231F20"/>
          <w:spacing w:val="11"/>
          <w:w w:val="105"/>
        </w:rPr>
        <w:t xml:space="preserve"> </w:t>
      </w:r>
      <w:r>
        <w:rPr>
          <w:color w:val="231F20"/>
          <w:w w:val="105"/>
        </w:rPr>
        <w:t>seis</w:t>
      </w:r>
      <w:r>
        <w:rPr>
          <w:color w:val="231F20"/>
          <w:spacing w:val="11"/>
          <w:w w:val="105"/>
        </w:rPr>
        <w:t xml:space="preserve"> </w:t>
      </w:r>
      <w:r>
        <w:rPr>
          <w:color w:val="231F20"/>
          <w:w w:val="105"/>
        </w:rPr>
        <w:t>representantes,</w:t>
      </w:r>
      <w:r>
        <w:rPr>
          <w:color w:val="231F20"/>
          <w:spacing w:val="10"/>
          <w:w w:val="105"/>
        </w:rPr>
        <w:t xml:space="preserve"> </w:t>
      </w:r>
      <w:r>
        <w:rPr>
          <w:color w:val="231F20"/>
          <w:w w:val="105"/>
        </w:rPr>
        <w:t>denominados</w:t>
      </w:r>
      <w:r>
        <w:rPr>
          <w:color w:val="231F20"/>
          <w:spacing w:val="11"/>
          <w:w w:val="105"/>
        </w:rPr>
        <w:t xml:space="preserve"> </w:t>
      </w:r>
      <w:r>
        <w:rPr>
          <w:color w:val="231F20"/>
          <w:w w:val="105"/>
        </w:rPr>
        <w:t>conselheiros,</w:t>
      </w:r>
      <w:r>
        <w:rPr>
          <w:color w:val="231F20"/>
          <w:spacing w:val="11"/>
          <w:w w:val="105"/>
        </w:rPr>
        <w:t xml:space="preserve"> </w:t>
      </w:r>
      <w:r>
        <w:rPr>
          <w:color w:val="231F20"/>
          <w:w w:val="105"/>
        </w:rPr>
        <w:t>dos</w:t>
      </w:r>
      <w:r>
        <w:rPr>
          <w:color w:val="231F20"/>
          <w:spacing w:val="11"/>
          <w:w w:val="105"/>
        </w:rPr>
        <w:t xml:space="preserve"> </w:t>
      </w:r>
      <w:r>
        <w:rPr>
          <w:color w:val="231F20"/>
          <w:spacing w:val="-2"/>
          <w:w w:val="105"/>
        </w:rPr>
        <w:t>quais:</w:t>
      </w:r>
    </w:p>
    <w:p w14:paraId="2AA7E554" w14:textId="77777777" w:rsidR="00711073" w:rsidRDefault="00000000">
      <w:pPr>
        <w:pStyle w:val="ListParagraph"/>
        <w:numPr>
          <w:ilvl w:val="0"/>
          <w:numId w:val="47"/>
        </w:numPr>
        <w:tabs>
          <w:tab w:val="left" w:pos="279"/>
        </w:tabs>
        <w:spacing w:before="173"/>
        <w:ind w:left="279" w:hanging="89"/>
        <w:rPr>
          <w:sz w:val="18"/>
        </w:rPr>
      </w:pPr>
      <w:r>
        <w:rPr>
          <w:color w:val="231F20"/>
          <w:sz w:val="18"/>
        </w:rPr>
        <w:t>-</w:t>
      </w:r>
      <w:r>
        <w:rPr>
          <w:color w:val="231F20"/>
          <w:spacing w:val="9"/>
          <w:sz w:val="18"/>
        </w:rPr>
        <w:t xml:space="preserve"> </w:t>
      </w:r>
      <w:r>
        <w:rPr>
          <w:color w:val="231F20"/>
          <w:sz w:val="18"/>
        </w:rPr>
        <w:t>doze</w:t>
      </w:r>
      <w:r>
        <w:rPr>
          <w:color w:val="231F20"/>
          <w:spacing w:val="27"/>
          <w:sz w:val="18"/>
        </w:rPr>
        <w:t xml:space="preserve"> </w:t>
      </w:r>
      <w:r>
        <w:rPr>
          <w:color w:val="231F20"/>
          <w:sz w:val="18"/>
        </w:rPr>
        <w:t>do</w:t>
      </w:r>
      <w:r>
        <w:rPr>
          <w:color w:val="231F20"/>
          <w:spacing w:val="28"/>
          <w:sz w:val="18"/>
        </w:rPr>
        <w:t xml:space="preserve"> </w:t>
      </w:r>
      <w:r>
        <w:rPr>
          <w:color w:val="231F20"/>
          <w:sz w:val="18"/>
        </w:rPr>
        <w:t>Governo</w:t>
      </w:r>
      <w:r>
        <w:rPr>
          <w:color w:val="231F20"/>
          <w:spacing w:val="28"/>
          <w:sz w:val="18"/>
        </w:rPr>
        <w:t xml:space="preserve"> </w:t>
      </w:r>
      <w:r>
        <w:rPr>
          <w:color w:val="231F20"/>
          <w:spacing w:val="-2"/>
          <w:sz w:val="18"/>
        </w:rPr>
        <w:t>federal;</w:t>
      </w:r>
    </w:p>
    <w:p w14:paraId="06158E54" w14:textId="77777777" w:rsidR="00711073" w:rsidRDefault="00000000">
      <w:pPr>
        <w:pStyle w:val="ListParagraph"/>
        <w:numPr>
          <w:ilvl w:val="0"/>
          <w:numId w:val="47"/>
        </w:numPr>
        <w:tabs>
          <w:tab w:val="left" w:pos="330"/>
        </w:tabs>
        <w:spacing w:before="173"/>
        <w:ind w:left="330" w:hanging="140"/>
        <w:rPr>
          <w:sz w:val="18"/>
        </w:rPr>
      </w:pPr>
      <w:r>
        <w:rPr>
          <w:color w:val="231F20"/>
          <w:sz w:val="18"/>
        </w:rPr>
        <w:t>-</w:t>
      </w:r>
      <w:r>
        <w:rPr>
          <w:color w:val="231F20"/>
          <w:spacing w:val="16"/>
          <w:sz w:val="18"/>
        </w:rPr>
        <w:t xml:space="preserve"> </w:t>
      </w:r>
      <w:r>
        <w:rPr>
          <w:color w:val="231F20"/>
          <w:sz w:val="18"/>
        </w:rPr>
        <w:t>doze</w:t>
      </w:r>
      <w:r>
        <w:rPr>
          <w:color w:val="231F20"/>
          <w:spacing w:val="38"/>
          <w:sz w:val="18"/>
        </w:rPr>
        <w:t xml:space="preserve"> </w:t>
      </w:r>
      <w:r>
        <w:rPr>
          <w:color w:val="231F20"/>
          <w:sz w:val="18"/>
        </w:rPr>
        <w:t>dos</w:t>
      </w:r>
      <w:r>
        <w:rPr>
          <w:color w:val="231F20"/>
          <w:spacing w:val="38"/>
          <w:sz w:val="18"/>
        </w:rPr>
        <w:t xml:space="preserve"> </w:t>
      </w:r>
      <w:r>
        <w:rPr>
          <w:color w:val="231F20"/>
          <w:sz w:val="18"/>
        </w:rPr>
        <w:t>empregadores;</w:t>
      </w:r>
      <w:r>
        <w:rPr>
          <w:color w:val="231F20"/>
          <w:spacing w:val="37"/>
          <w:sz w:val="18"/>
        </w:rPr>
        <w:t xml:space="preserve"> </w:t>
      </w:r>
      <w:r>
        <w:rPr>
          <w:color w:val="231F20"/>
          <w:spacing w:val="-10"/>
          <w:sz w:val="18"/>
        </w:rPr>
        <w:t>e</w:t>
      </w:r>
    </w:p>
    <w:p w14:paraId="0401D295" w14:textId="77777777" w:rsidR="00711073" w:rsidRDefault="00000000">
      <w:pPr>
        <w:pStyle w:val="ListParagraph"/>
        <w:numPr>
          <w:ilvl w:val="0"/>
          <w:numId w:val="47"/>
        </w:numPr>
        <w:tabs>
          <w:tab w:val="left" w:pos="382"/>
        </w:tabs>
        <w:spacing w:before="173"/>
        <w:ind w:left="382" w:hanging="192"/>
        <w:rPr>
          <w:sz w:val="18"/>
        </w:rPr>
      </w:pPr>
      <w:r>
        <w:rPr>
          <w:color w:val="231F20"/>
          <w:w w:val="110"/>
          <w:sz w:val="18"/>
        </w:rPr>
        <w:t>-</w:t>
      </w:r>
      <w:r>
        <w:rPr>
          <w:color w:val="231F20"/>
          <w:spacing w:val="-17"/>
          <w:w w:val="110"/>
          <w:sz w:val="18"/>
        </w:rPr>
        <w:t xml:space="preserve"> </w:t>
      </w:r>
      <w:r>
        <w:rPr>
          <w:color w:val="231F20"/>
          <w:w w:val="110"/>
          <w:sz w:val="18"/>
        </w:rPr>
        <w:t>doze</w:t>
      </w:r>
      <w:r>
        <w:rPr>
          <w:color w:val="231F20"/>
          <w:spacing w:val="-9"/>
          <w:w w:val="110"/>
          <w:sz w:val="18"/>
        </w:rPr>
        <w:t xml:space="preserve"> </w:t>
      </w:r>
      <w:r>
        <w:rPr>
          <w:color w:val="231F20"/>
          <w:w w:val="110"/>
          <w:sz w:val="18"/>
        </w:rPr>
        <w:t>dos</w:t>
      </w:r>
      <w:r>
        <w:rPr>
          <w:color w:val="231F20"/>
          <w:spacing w:val="-6"/>
          <w:w w:val="110"/>
          <w:sz w:val="18"/>
        </w:rPr>
        <w:t xml:space="preserve"> </w:t>
      </w:r>
      <w:r>
        <w:rPr>
          <w:color w:val="231F20"/>
          <w:spacing w:val="-2"/>
          <w:w w:val="110"/>
          <w:sz w:val="18"/>
        </w:rPr>
        <w:t>trabalhadores.</w:t>
      </w:r>
    </w:p>
    <w:p w14:paraId="54F85C18" w14:textId="77777777" w:rsidR="00711073" w:rsidRDefault="00000000">
      <w:pPr>
        <w:pStyle w:val="BodyText"/>
        <w:spacing w:before="174"/>
        <w:jc w:val="left"/>
      </w:pPr>
      <w:r>
        <w:rPr>
          <w:color w:val="231F20"/>
          <w:w w:val="105"/>
        </w:rPr>
        <w:t>§</w:t>
      </w:r>
      <w:r>
        <w:rPr>
          <w:color w:val="231F20"/>
          <w:spacing w:val="-6"/>
          <w:w w:val="105"/>
        </w:rPr>
        <w:t xml:space="preserve"> </w:t>
      </w:r>
      <w:r>
        <w:rPr>
          <w:color w:val="231F20"/>
          <w:w w:val="105"/>
        </w:rPr>
        <w:t>1º</w:t>
      </w:r>
      <w:r>
        <w:rPr>
          <w:color w:val="231F20"/>
          <w:spacing w:val="-19"/>
          <w:w w:val="105"/>
        </w:rPr>
        <w:t xml:space="preserve"> </w:t>
      </w:r>
      <w:r>
        <w:rPr>
          <w:color w:val="231F20"/>
          <w:w w:val="105"/>
        </w:rPr>
        <w:t>Cada</w:t>
      </w:r>
      <w:r>
        <w:rPr>
          <w:color w:val="231F20"/>
          <w:spacing w:val="-8"/>
          <w:w w:val="105"/>
        </w:rPr>
        <w:t xml:space="preserve"> </w:t>
      </w:r>
      <w:r>
        <w:rPr>
          <w:color w:val="231F20"/>
          <w:w w:val="105"/>
        </w:rPr>
        <w:t>membro</w:t>
      </w:r>
      <w:r>
        <w:rPr>
          <w:color w:val="231F20"/>
          <w:spacing w:val="-9"/>
          <w:w w:val="105"/>
        </w:rPr>
        <w:t xml:space="preserve"> </w:t>
      </w:r>
      <w:r>
        <w:rPr>
          <w:color w:val="231F20"/>
          <w:w w:val="105"/>
        </w:rPr>
        <w:t>do</w:t>
      </w:r>
      <w:r>
        <w:rPr>
          <w:color w:val="231F20"/>
          <w:spacing w:val="-8"/>
          <w:w w:val="105"/>
        </w:rPr>
        <w:t xml:space="preserve"> </w:t>
      </w:r>
      <w:r>
        <w:rPr>
          <w:color w:val="231F20"/>
          <w:w w:val="105"/>
        </w:rPr>
        <w:t>CNT</w:t>
      </w:r>
      <w:r>
        <w:rPr>
          <w:color w:val="231F20"/>
          <w:spacing w:val="-9"/>
          <w:w w:val="105"/>
        </w:rPr>
        <w:t xml:space="preserve"> </w:t>
      </w:r>
      <w:r>
        <w:rPr>
          <w:color w:val="231F20"/>
          <w:w w:val="105"/>
        </w:rPr>
        <w:t>terá</w:t>
      </w:r>
      <w:r>
        <w:rPr>
          <w:color w:val="231F20"/>
          <w:spacing w:val="-8"/>
          <w:w w:val="105"/>
        </w:rPr>
        <w:t xml:space="preserve"> </w:t>
      </w:r>
      <w:r>
        <w:rPr>
          <w:color w:val="231F20"/>
          <w:w w:val="105"/>
        </w:rPr>
        <w:t>um</w:t>
      </w:r>
      <w:r>
        <w:rPr>
          <w:color w:val="231F20"/>
          <w:spacing w:val="-9"/>
          <w:w w:val="105"/>
        </w:rPr>
        <w:t xml:space="preserve"> </w:t>
      </w:r>
      <w:r>
        <w:rPr>
          <w:color w:val="231F20"/>
          <w:w w:val="105"/>
        </w:rPr>
        <w:t>suplente,</w:t>
      </w:r>
      <w:r>
        <w:rPr>
          <w:color w:val="231F20"/>
          <w:spacing w:val="-8"/>
          <w:w w:val="105"/>
        </w:rPr>
        <w:t xml:space="preserve"> </w:t>
      </w:r>
      <w:r>
        <w:rPr>
          <w:color w:val="231F20"/>
          <w:w w:val="105"/>
        </w:rPr>
        <w:t>que</w:t>
      </w:r>
      <w:r>
        <w:rPr>
          <w:color w:val="231F20"/>
          <w:spacing w:val="-9"/>
          <w:w w:val="105"/>
        </w:rPr>
        <w:t xml:space="preserve"> </w:t>
      </w:r>
      <w:r>
        <w:rPr>
          <w:color w:val="231F20"/>
          <w:w w:val="105"/>
        </w:rPr>
        <w:t>o</w:t>
      </w:r>
      <w:r>
        <w:rPr>
          <w:color w:val="231F20"/>
          <w:spacing w:val="-8"/>
          <w:w w:val="105"/>
        </w:rPr>
        <w:t xml:space="preserve"> </w:t>
      </w:r>
      <w:r>
        <w:rPr>
          <w:color w:val="231F20"/>
          <w:w w:val="105"/>
        </w:rPr>
        <w:t>substituirá</w:t>
      </w:r>
      <w:r>
        <w:rPr>
          <w:color w:val="231F20"/>
          <w:spacing w:val="-9"/>
          <w:w w:val="105"/>
        </w:rPr>
        <w:t xml:space="preserve"> </w:t>
      </w:r>
      <w:r>
        <w:rPr>
          <w:color w:val="231F20"/>
          <w:w w:val="105"/>
        </w:rPr>
        <w:t>em</w:t>
      </w:r>
      <w:r>
        <w:rPr>
          <w:color w:val="231F20"/>
          <w:spacing w:val="-9"/>
          <w:w w:val="105"/>
        </w:rPr>
        <w:t xml:space="preserve"> </w:t>
      </w:r>
      <w:r>
        <w:rPr>
          <w:color w:val="231F20"/>
          <w:w w:val="105"/>
        </w:rPr>
        <w:t>suas</w:t>
      </w:r>
      <w:r>
        <w:rPr>
          <w:color w:val="231F20"/>
          <w:spacing w:val="-8"/>
          <w:w w:val="105"/>
        </w:rPr>
        <w:t xml:space="preserve"> </w:t>
      </w:r>
      <w:r>
        <w:rPr>
          <w:color w:val="231F20"/>
          <w:w w:val="105"/>
        </w:rPr>
        <w:t>ausências</w:t>
      </w:r>
      <w:r>
        <w:rPr>
          <w:color w:val="231F20"/>
          <w:spacing w:val="-9"/>
          <w:w w:val="105"/>
        </w:rPr>
        <w:t xml:space="preserve"> </w:t>
      </w:r>
      <w:r>
        <w:rPr>
          <w:color w:val="231F20"/>
          <w:w w:val="105"/>
        </w:rPr>
        <w:t>e</w:t>
      </w:r>
      <w:r>
        <w:rPr>
          <w:color w:val="231F20"/>
          <w:spacing w:val="-8"/>
          <w:w w:val="105"/>
        </w:rPr>
        <w:t xml:space="preserve"> </w:t>
      </w:r>
      <w:r>
        <w:rPr>
          <w:color w:val="231F20"/>
          <w:w w:val="105"/>
        </w:rPr>
        <w:t>seus</w:t>
      </w:r>
      <w:r>
        <w:rPr>
          <w:color w:val="231F20"/>
          <w:spacing w:val="-9"/>
          <w:w w:val="105"/>
        </w:rPr>
        <w:t xml:space="preserve"> </w:t>
      </w:r>
      <w:r>
        <w:rPr>
          <w:color w:val="231F20"/>
          <w:spacing w:val="-2"/>
          <w:w w:val="105"/>
        </w:rPr>
        <w:t>impedimentos.</w:t>
      </w:r>
    </w:p>
    <w:p w14:paraId="56F1E6E0" w14:textId="77777777" w:rsidR="00711073" w:rsidRDefault="00000000">
      <w:pPr>
        <w:pStyle w:val="BodyText"/>
        <w:spacing w:before="173" w:line="302" w:lineRule="auto"/>
        <w:ind w:right="115"/>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Os membros de que trata o inciso I do caput e os respectivos suplentes serão indicados pelos titulares dos seguintes órgãos:</w:t>
      </w:r>
    </w:p>
    <w:p w14:paraId="1932F745" w14:textId="77777777" w:rsidR="00711073" w:rsidRDefault="00000000">
      <w:pPr>
        <w:pStyle w:val="ListParagraph"/>
        <w:numPr>
          <w:ilvl w:val="0"/>
          <w:numId w:val="46"/>
        </w:numPr>
        <w:tabs>
          <w:tab w:val="left" w:pos="279"/>
        </w:tabs>
        <w:spacing w:before="119"/>
        <w:ind w:left="279" w:hanging="89"/>
        <w:rPr>
          <w:sz w:val="18"/>
        </w:rPr>
      </w:pPr>
      <w:r>
        <w:rPr>
          <w:color w:val="231F20"/>
          <w:w w:val="110"/>
          <w:sz w:val="18"/>
        </w:rPr>
        <w:t>-</w:t>
      </w:r>
      <w:r>
        <w:rPr>
          <w:color w:val="231F20"/>
          <w:spacing w:val="-17"/>
          <w:w w:val="110"/>
          <w:sz w:val="18"/>
        </w:rPr>
        <w:t xml:space="preserve"> </w:t>
      </w:r>
      <w:r>
        <w:rPr>
          <w:color w:val="231F20"/>
          <w:w w:val="110"/>
          <w:sz w:val="18"/>
        </w:rPr>
        <w:t>três</w:t>
      </w:r>
      <w:r>
        <w:rPr>
          <w:color w:val="231F20"/>
          <w:spacing w:val="-14"/>
          <w:w w:val="110"/>
          <w:sz w:val="18"/>
        </w:rPr>
        <w:t xml:space="preserve"> </w:t>
      </w:r>
      <w:r>
        <w:rPr>
          <w:color w:val="231F20"/>
          <w:w w:val="110"/>
          <w:sz w:val="18"/>
        </w:rPr>
        <w:t>pelo</w:t>
      </w:r>
      <w:r>
        <w:rPr>
          <w:color w:val="231F20"/>
          <w:spacing w:val="-14"/>
          <w:w w:val="110"/>
          <w:sz w:val="18"/>
        </w:rPr>
        <w:t xml:space="preserve"> </w:t>
      </w:r>
      <w:r>
        <w:rPr>
          <w:color w:val="231F20"/>
          <w:w w:val="110"/>
          <w:sz w:val="18"/>
        </w:rPr>
        <w:t>Ministério</w:t>
      </w:r>
      <w:r>
        <w:rPr>
          <w:color w:val="231F20"/>
          <w:spacing w:val="-12"/>
          <w:w w:val="110"/>
          <w:sz w:val="18"/>
        </w:rPr>
        <w:t xml:space="preserve"> </w:t>
      </w:r>
      <w:r>
        <w:rPr>
          <w:color w:val="231F20"/>
          <w:w w:val="110"/>
          <w:sz w:val="18"/>
        </w:rPr>
        <w:t>do</w:t>
      </w:r>
      <w:r>
        <w:rPr>
          <w:color w:val="231F20"/>
          <w:spacing w:val="-11"/>
          <w:w w:val="110"/>
          <w:sz w:val="18"/>
        </w:rPr>
        <w:t xml:space="preserve"> </w:t>
      </w:r>
      <w:r>
        <w:rPr>
          <w:color w:val="231F20"/>
          <w:w w:val="110"/>
          <w:sz w:val="18"/>
        </w:rPr>
        <w:t>Trabalho</w:t>
      </w:r>
      <w:r>
        <w:rPr>
          <w:color w:val="231F20"/>
          <w:spacing w:val="-12"/>
          <w:w w:val="110"/>
          <w:sz w:val="18"/>
        </w:rPr>
        <w:t xml:space="preserve"> </w:t>
      </w:r>
      <w:r>
        <w:rPr>
          <w:color w:val="231F20"/>
          <w:w w:val="110"/>
          <w:sz w:val="18"/>
        </w:rPr>
        <w:t>e</w:t>
      </w:r>
      <w:r>
        <w:rPr>
          <w:color w:val="231F20"/>
          <w:spacing w:val="-11"/>
          <w:w w:val="110"/>
          <w:sz w:val="18"/>
        </w:rPr>
        <w:t xml:space="preserve"> </w:t>
      </w:r>
      <w:r>
        <w:rPr>
          <w:color w:val="231F20"/>
          <w:spacing w:val="-2"/>
          <w:w w:val="110"/>
          <w:sz w:val="18"/>
        </w:rPr>
        <w:t>Emprego;</w:t>
      </w:r>
    </w:p>
    <w:p w14:paraId="5344C804" w14:textId="77777777" w:rsidR="00711073" w:rsidRDefault="00000000">
      <w:pPr>
        <w:pStyle w:val="ListParagraph"/>
        <w:numPr>
          <w:ilvl w:val="0"/>
          <w:numId w:val="46"/>
        </w:numPr>
        <w:tabs>
          <w:tab w:val="left" w:pos="330"/>
        </w:tabs>
        <w:spacing w:before="173"/>
        <w:ind w:left="330" w:hanging="140"/>
        <w:rPr>
          <w:sz w:val="18"/>
        </w:rPr>
      </w:pPr>
      <w:r>
        <w:rPr>
          <w:color w:val="231F20"/>
          <w:sz w:val="18"/>
        </w:rPr>
        <w:t>-</w:t>
      </w:r>
      <w:r>
        <w:rPr>
          <w:color w:val="231F20"/>
          <w:spacing w:val="1"/>
          <w:sz w:val="18"/>
        </w:rPr>
        <w:t xml:space="preserve"> </w:t>
      </w:r>
      <w:r>
        <w:rPr>
          <w:color w:val="231F20"/>
          <w:sz w:val="18"/>
        </w:rPr>
        <w:t>um</w:t>
      </w:r>
      <w:r>
        <w:rPr>
          <w:color w:val="231F20"/>
          <w:spacing w:val="18"/>
          <w:sz w:val="18"/>
        </w:rPr>
        <w:t xml:space="preserve"> </w:t>
      </w:r>
      <w:r>
        <w:rPr>
          <w:color w:val="231F20"/>
          <w:sz w:val="18"/>
        </w:rPr>
        <w:t>pela</w:t>
      </w:r>
      <w:r>
        <w:rPr>
          <w:color w:val="231F20"/>
          <w:spacing w:val="18"/>
          <w:sz w:val="18"/>
        </w:rPr>
        <w:t xml:space="preserve"> </w:t>
      </w:r>
      <w:r>
        <w:rPr>
          <w:color w:val="231F20"/>
          <w:sz w:val="18"/>
        </w:rPr>
        <w:t>Casa</w:t>
      </w:r>
      <w:r>
        <w:rPr>
          <w:color w:val="231F20"/>
          <w:spacing w:val="18"/>
          <w:sz w:val="18"/>
        </w:rPr>
        <w:t xml:space="preserve"> </w:t>
      </w:r>
      <w:r>
        <w:rPr>
          <w:color w:val="231F20"/>
          <w:sz w:val="18"/>
        </w:rPr>
        <w:t>Civil</w:t>
      </w:r>
      <w:r>
        <w:rPr>
          <w:color w:val="231F20"/>
          <w:spacing w:val="18"/>
          <w:sz w:val="18"/>
        </w:rPr>
        <w:t xml:space="preserve"> </w:t>
      </w:r>
      <w:r>
        <w:rPr>
          <w:color w:val="231F20"/>
          <w:sz w:val="18"/>
        </w:rPr>
        <w:t>da</w:t>
      </w:r>
      <w:r>
        <w:rPr>
          <w:color w:val="231F20"/>
          <w:spacing w:val="18"/>
          <w:sz w:val="18"/>
        </w:rPr>
        <w:t xml:space="preserve"> </w:t>
      </w:r>
      <w:r>
        <w:rPr>
          <w:color w:val="231F20"/>
          <w:sz w:val="18"/>
        </w:rPr>
        <w:t>Presidência</w:t>
      </w:r>
      <w:r>
        <w:rPr>
          <w:color w:val="231F20"/>
          <w:spacing w:val="17"/>
          <w:sz w:val="18"/>
        </w:rPr>
        <w:t xml:space="preserve"> </w:t>
      </w:r>
      <w:r>
        <w:rPr>
          <w:color w:val="231F20"/>
          <w:sz w:val="18"/>
        </w:rPr>
        <w:t>da</w:t>
      </w:r>
      <w:r>
        <w:rPr>
          <w:color w:val="231F20"/>
          <w:spacing w:val="18"/>
          <w:sz w:val="18"/>
        </w:rPr>
        <w:t xml:space="preserve"> </w:t>
      </w:r>
      <w:r>
        <w:rPr>
          <w:color w:val="231F20"/>
          <w:spacing w:val="-2"/>
          <w:sz w:val="18"/>
        </w:rPr>
        <w:t>República;</w:t>
      </w:r>
    </w:p>
    <w:p w14:paraId="10BA12E7" w14:textId="77777777" w:rsidR="00711073" w:rsidRDefault="00000000">
      <w:pPr>
        <w:pStyle w:val="ListParagraph"/>
        <w:numPr>
          <w:ilvl w:val="0"/>
          <w:numId w:val="46"/>
        </w:numPr>
        <w:tabs>
          <w:tab w:val="left" w:pos="382"/>
        </w:tabs>
        <w:spacing w:before="174"/>
        <w:ind w:left="382" w:hanging="192"/>
        <w:rPr>
          <w:sz w:val="18"/>
        </w:rPr>
      </w:pPr>
      <w:r>
        <w:rPr>
          <w:color w:val="231F20"/>
          <w:sz w:val="18"/>
        </w:rPr>
        <w:t>-</w:t>
      </w:r>
      <w:r>
        <w:rPr>
          <w:color w:val="231F20"/>
          <w:spacing w:val="9"/>
          <w:sz w:val="18"/>
        </w:rPr>
        <w:t xml:space="preserve"> </w:t>
      </w:r>
      <w:r>
        <w:rPr>
          <w:color w:val="231F20"/>
          <w:sz w:val="18"/>
        </w:rPr>
        <w:t>um</w:t>
      </w:r>
      <w:r>
        <w:rPr>
          <w:color w:val="231F20"/>
          <w:spacing w:val="29"/>
          <w:sz w:val="18"/>
        </w:rPr>
        <w:t xml:space="preserve"> </w:t>
      </w:r>
      <w:r>
        <w:rPr>
          <w:color w:val="231F20"/>
          <w:sz w:val="18"/>
        </w:rPr>
        <w:t>pelo</w:t>
      </w:r>
      <w:r>
        <w:rPr>
          <w:color w:val="231F20"/>
          <w:spacing w:val="29"/>
          <w:sz w:val="18"/>
        </w:rPr>
        <w:t xml:space="preserve"> </w:t>
      </w:r>
      <w:r>
        <w:rPr>
          <w:color w:val="231F20"/>
          <w:sz w:val="18"/>
        </w:rPr>
        <w:t>Ministério</w:t>
      </w:r>
      <w:r>
        <w:rPr>
          <w:color w:val="231F20"/>
          <w:spacing w:val="29"/>
          <w:sz w:val="18"/>
        </w:rPr>
        <w:t xml:space="preserve"> </w:t>
      </w:r>
      <w:r>
        <w:rPr>
          <w:color w:val="231F20"/>
          <w:sz w:val="18"/>
        </w:rPr>
        <w:t>da</w:t>
      </w:r>
      <w:r>
        <w:rPr>
          <w:color w:val="231F20"/>
          <w:spacing w:val="29"/>
          <w:sz w:val="18"/>
        </w:rPr>
        <w:t xml:space="preserve"> </w:t>
      </w:r>
      <w:r>
        <w:rPr>
          <w:color w:val="231F20"/>
          <w:sz w:val="18"/>
        </w:rPr>
        <w:t>Agricultura</w:t>
      </w:r>
      <w:r>
        <w:rPr>
          <w:color w:val="231F20"/>
          <w:spacing w:val="29"/>
          <w:sz w:val="18"/>
        </w:rPr>
        <w:t xml:space="preserve"> </w:t>
      </w:r>
      <w:r>
        <w:rPr>
          <w:color w:val="231F20"/>
          <w:sz w:val="18"/>
        </w:rPr>
        <w:t>e</w:t>
      </w:r>
      <w:r>
        <w:rPr>
          <w:color w:val="231F20"/>
          <w:spacing w:val="29"/>
          <w:sz w:val="18"/>
        </w:rPr>
        <w:t xml:space="preserve"> </w:t>
      </w:r>
      <w:r>
        <w:rPr>
          <w:color w:val="231F20"/>
          <w:spacing w:val="-2"/>
          <w:sz w:val="18"/>
        </w:rPr>
        <w:t>Pecuária;</w:t>
      </w:r>
    </w:p>
    <w:p w14:paraId="4D73EC67" w14:textId="77777777" w:rsidR="00711073" w:rsidRDefault="00000000">
      <w:pPr>
        <w:pStyle w:val="ListParagraph"/>
        <w:numPr>
          <w:ilvl w:val="0"/>
          <w:numId w:val="46"/>
        </w:numPr>
        <w:tabs>
          <w:tab w:val="left" w:pos="418"/>
        </w:tabs>
        <w:spacing w:before="173"/>
        <w:ind w:left="418" w:hanging="228"/>
        <w:rPr>
          <w:sz w:val="18"/>
        </w:rPr>
      </w:pPr>
      <w:r>
        <w:rPr>
          <w:color w:val="231F20"/>
          <w:sz w:val="18"/>
        </w:rPr>
        <w:t>-</w:t>
      </w:r>
      <w:r>
        <w:rPr>
          <w:color w:val="231F20"/>
          <w:spacing w:val="15"/>
          <w:sz w:val="18"/>
        </w:rPr>
        <w:t xml:space="preserve"> </w:t>
      </w:r>
      <w:r>
        <w:rPr>
          <w:color w:val="231F20"/>
          <w:sz w:val="18"/>
        </w:rPr>
        <w:t>um</w:t>
      </w:r>
      <w:r>
        <w:rPr>
          <w:color w:val="231F20"/>
          <w:spacing w:val="36"/>
          <w:sz w:val="18"/>
        </w:rPr>
        <w:t xml:space="preserve"> </w:t>
      </w:r>
      <w:r>
        <w:rPr>
          <w:color w:val="231F20"/>
          <w:sz w:val="18"/>
        </w:rPr>
        <w:t>pelo</w:t>
      </w:r>
      <w:r>
        <w:rPr>
          <w:color w:val="231F20"/>
          <w:spacing w:val="37"/>
          <w:sz w:val="18"/>
        </w:rPr>
        <w:t xml:space="preserve"> </w:t>
      </w:r>
      <w:r>
        <w:rPr>
          <w:color w:val="231F20"/>
          <w:sz w:val="18"/>
        </w:rPr>
        <w:t>Ministério</w:t>
      </w:r>
      <w:r>
        <w:rPr>
          <w:color w:val="231F20"/>
          <w:spacing w:val="36"/>
          <w:sz w:val="18"/>
        </w:rPr>
        <w:t xml:space="preserve"> </w:t>
      </w:r>
      <w:r>
        <w:rPr>
          <w:color w:val="231F20"/>
          <w:sz w:val="18"/>
        </w:rPr>
        <w:t>do</w:t>
      </w:r>
      <w:r>
        <w:rPr>
          <w:color w:val="231F20"/>
          <w:spacing w:val="36"/>
          <w:sz w:val="18"/>
        </w:rPr>
        <w:t xml:space="preserve"> </w:t>
      </w:r>
      <w:r>
        <w:rPr>
          <w:color w:val="231F20"/>
          <w:sz w:val="18"/>
        </w:rPr>
        <w:t>Desenvolvimento,</w:t>
      </w:r>
      <w:r>
        <w:rPr>
          <w:color w:val="231F20"/>
          <w:spacing w:val="36"/>
          <w:sz w:val="18"/>
        </w:rPr>
        <w:t xml:space="preserve"> </w:t>
      </w:r>
      <w:r>
        <w:rPr>
          <w:color w:val="231F20"/>
          <w:sz w:val="18"/>
        </w:rPr>
        <w:t>Indústria,</w:t>
      </w:r>
      <w:r>
        <w:rPr>
          <w:color w:val="231F20"/>
          <w:spacing w:val="37"/>
          <w:sz w:val="18"/>
        </w:rPr>
        <w:t xml:space="preserve"> </w:t>
      </w:r>
      <w:r>
        <w:rPr>
          <w:color w:val="231F20"/>
          <w:sz w:val="18"/>
        </w:rPr>
        <w:t>Comércio</w:t>
      </w:r>
      <w:r>
        <w:rPr>
          <w:color w:val="231F20"/>
          <w:spacing w:val="36"/>
          <w:sz w:val="18"/>
        </w:rPr>
        <w:t xml:space="preserve"> </w:t>
      </w:r>
      <w:r>
        <w:rPr>
          <w:color w:val="231F20"/>
          <w:sz w:val="18"/>
        </w:rPr>
        <w:t>e</w:t>
      </w:r>
      <w:r>
        <w:rPr>
          <w:color w:val="231F20"/>
          <w:spacing w:val="36"/>
          <w:sz w:val="18"/>
        </w:rPr>
        <w:t xml:space="preserve"> </w:t>
      </w:r>
      <w:r>
        <w:rPr>
          <w:color w:val="231F20"/>
          <w:spacing w:val="-2"/>
          <w:sz w:val="18"/>
        </w:rPr>
        <w:t>Serviços;</w:t>
      </w:r>
    </w:p>
    <w:p w14:paraId="73410601" w14:textId="77777777" w:rsidR="00711073" w:rsidRDefault="00000000">
      <w:pPr>
        <w:pStyle w:val="ListParagraph"/>
        <w:numPr>
          <w:ilvl w:val="0"/>
          <w:numId w:val="46"/>
        </w:numPr>
        <w:tabs>
          <w:tab w:val="left" w:pos="366"/>
        </w:tabs>
        <w:spacing w:before="173"/>
        <w:ind w:left="366" w:hanging="176"/>
        <w:rPr>
          <w:sz w:val="18"/>
        </w:rPr>
      </w:pPr>
      <w:r>
        <w:rPr>
          <w:color w:val="231F20"/>
          <w:sz w:val="18"/>
        </w:rPr>
        <w:t>-</w:t>
      </w:r>
      <w:r>
        <w:rPr>
          <w:color w:val="231F20"/>
          <w:spacing w:val="7"/>
          <w:sz w:val="18"/>
        </w:rPr>
        <w:t xml:space="preserve"> </w:t>
      </w:r>
      <w:r>
        <w:rPr>
          <w:color w:val="231F20"/>
          <w:sz w:val="18"/>
        </w:rPr>
        <w:t>um</w:t>
      </w:r>
      <w:r>
        <w:rPr>
          <w:color w:val="231F20"/>
          <w:spacing w:val="26"/>
          <w:sz w:val="18"/>
        </w:rPr>
        <w:t xml:space="preserve"> </w:t>
      </w:r>
      <w:r>
        <w:rPr>
          <w:color w:val="231F20"/>
          <w:sz w:val="18"/>
        </w:rPr>
        <w:t>pelo</w:t>
      </w:r>
      <w:r>
        <w:rPr>
          <w:color w:val="231F20"/>
          <w:spacing w:val="26"/>
          <w:sz w:val="18"/>
        </w:rPr>
        <w:t xml:space="preserve"> </w:t>
      </w:r>
      <w:r>
        <w:rPr>
          <w:color w:val="231F20"/>
          <w:sz w:val="18"/>
        </w:rPr>
        <w:t>Ministério</w:t>
      </w:r>
      <w:r>
        <w:rPr>
          <w:color w:val="231F20"/>
          <w:spacing w:val="25"/>
          <w:sz w:val="18"/>
        </w:rPr>
        <w:t xml:space="preserve"> </w:t>
      </w:r>
      <w:r>
        <w:rPr>
          <w:color w:val="231F20"/>
          <w:sz w:val="18"/>
        </w:rPr>
        <w:t>dos</w:t>
      </w:r>
      <w:r>
        <w:rPr>
          <w:color w:val="231F20"/>
          <w:spacing w:val="26"/>
          <w:sz w:val="18"/>
        </w:rPr>
        <w:t xml:space="preserve"> </w:t>
      </w:r>
      <w:r>
        <w:rPr>
          <w:color w:val="231F20"/>
          <w:sz w:val="18"/>
        </w:rPr>
        <w:t>Direitos</w:t>
      </w:r>
      <w:r>
        <w:rPr>
          <w:color w:val="231F20"/>
          <w:spacing w:val="26"/>
          <w:sz w:val="18"/>
        </w:rPr>
        <w:t xml:space="preserve"> </w:t>
      </w:r>
      <w:r>
        <w:rPr>
          <w:color w:val="231F20"/>
          <w:sz w:val="18"/>
        </w:rPr>
        <w:t>Humanos</w:t>
      </w:r>
      <w:r>
        <w:rPr>
          <w:color w:val="231F20"/>
          <w:spacing w:val="26"/>
          <w:sz w:val="18"/>
        </w:rPr>
        <w:t xml:space="preserve"> </w:t>
      </w:r>
      <w:r>
        <w:rPr>
          <w:color w:val="231F20"/>
          <w:sz w:val="18"/>
        </w:rPr>
        <w:t>e</w:t>
      </w:r>
      <w:r>
        <w:rPr>
          <w:color w:val="231F20"/>
          <w:spacing w:val="25"/>
          <w:sz w:val="18"/>
        </w:rPr>
        <w:t xml:space="preserve"> </w:t>
      </w:r>
      <w:r>
        <w:rPr>
          <w:color w:val="231F20"/>
          <w:sz w:val="18"/>
        </w:rPr>
        <w:t>da</w:t>
      </w:r>
      <w:r>
        <w:rPr>
          <w:color w:val="231F20"/>
          <w:spacing w:val="26"/>
          <w:sz w:val="18"/>
        </w:rPr>
        <w:t xml:space="preserve"> </w:t>
      </w:r>
      <w:r>
        <w:rPr>
          <w:color w:val="231F20"/>
          <w:spacing w:val="-2"/>
          <w:sz w:val="18"/>
        </w:rPr>
        <w:t>Cidadania;</w:t>
      </w:r>
    </w:p>
    <w:p w14:paraId="2090455B" w14:textId="77777777" w:rsidR="00711073" w:rsidRDefault="00000000">
      <w:pPr>
        <w:pStyle w:val="ListParagraph"/>
        <w:numPr>
          <w:ilvl w:val="0"/>
          <w:numId w:val="46"/>
        </w:numPr>
        <w:tabs>
          <w:tab w:val="left" w:pos="418"/>
        </w:tabs>
        <w:spacing w:before="173"/>
        <w:ind w:left="418" w:hanging="228"/>
        <w:rPr>
          <w:sz w:val="18"/>
        </w:rPr>
      </w:pPr>
      <w:r>
        <w:rPr>
          <w:color w:val="231F20"/>
          <w:sz w:val="18"/>
        </w:rPr>
        <w:t>-</w:t>
      </w:r>
      <w:r>
        <w:rPr>
          <w:color w:val="231F20"/>
          <w:spacing w:val="6"/>
          <w:sz w:val="18"/>
        </w:rPr>
        <w:t xml:space="preserve"> </w:t>
      </w:r>
      <w:r>
        <w:rPr>
          <w:color w:val="231F20"/>
          <w:sz w:val="18"/>
        </w:rPr>
        <w:t>um</w:t>
      </w:r>
      <w:r>
        <w:rPr>
          <w:color w:val="231F20"/>
          <w:spacing w:val="23"/>
          <w:sz w:val="18"/>
        </w:rPr>
        <w:t xml:space="preserve"> </w:t>
      </w:r>
      <w:r>
        <w:rPr>
          <w:color w:val="231F20"/>
          <w:sz w:val="18"/>
        </w:rPr>
        <w:t>pelo</w:t>
      </w:r>
      <w:r>
        <w:rPr>
          <w:color w:val="231F20"/>
          <w:spacing w:val="24"/>
          <w:sz w:val="18"/>
        </w:rPr>
        <w:t xml:space="preserve"> </w:t>
      </w:r>
      <w:r>
        <w:rPr>
          <w:color w:val="231F20"/>
          <w:sz w:val="18"/>
        </w:rPr>
        <w:t>Ministério</w:t>
      </w:r>
      <w:r>
        <w:rPr>
          <w:color w:val="231F20"/>
          <w:spacing w:val="24"/>
          <w:sz w:val="18"/>
        </w:rPr>
        <w:t xml:space="preserve"> </w:t>
      </w:r>
      <w:r>
        <w:rPr>
          <w:color w:val="231F20"/>
          <w:sz w:val="18"/>
        </w:rPr>
        <w:t>da</w:t>
      </w:r>
      <w:r>
        <w:rPr>
          <w:color w:val="231F20"/>
          <w:spacing w:val="23"/>
          <w:sz w:val="18"/>
        </w:rPr>
        <w:t xml:space="preserve"> </w:t>
      </w:r>
      <w:r>
        <w:rPr>
          <w:color w:val="231F20"/>
          <w:sz w:val="18"/>
        </w:rPr>
        <w:t>Gestão</w:t>
      </w:r>
      <w:r>
        <w:rPr>
          <w:color w:val="231F20"/>
          <w:spacing w:val="24"/>
          <w:sz w:val="18"/>
        </w:rPr>
        <w:t xml:space="preserve"> </w:t>
      </w:r>
      <w:r>
        <w:rPr>
          <w:color w:val="231F20"/>
          <w:sz w:val="18"/>
        </w:rPr>
        <w:t>e</w:t>
      </w:r>
      <w:r>
        <w:rPr>
          <w:color w:val="231F20"/>
          <w:spacing w:val="24"/>
          <w:sz w:val="18"/>
        </w:rPr>
        <w:t xml:space="preserve"> </w:t>
      </w:r>
      <w:r>
        <w:rPr>
          <w:color w:val="231F20"/>
          <w:sz w:val="18"/>
        </w:rPr>
        <w:t>da</w:t>
      </w:r>
      <w:r>
        <w:rPr>
          <w:color w:val="231F20"/>
          <w:spacing w:val="24"/>
          <w:sz w:val="18"/>
        </w:rPr>
        <w:t xml:space="preserve"> </w:t>
      </w:r>
      <w:r>
        <w:rPr>
          <w:color w:val="231F20"/>
          <w:sz w:val="18"/>
        </w:rPr>
        <w:t>Inovação</w:t>
      </w:r>
      <w:r>
        <w:rPr>
          <w:color w:val="231F20"/>
          <w:spacing w:val="23"/>
          <w:sz w:val="18"/>
        </w:rPr>
        <w:t xml:space="preserve"> </w:t>
      </w:r>
      <w:r>
        <w:rPr>
          <w:color w:val="231F20"/>
          <w:sz w:val="18"/>
        </w:rPr>
        <w:t>em</w:t>
      </w:r>
      <w:r>
        <w:rPr>
          <w:color w:val="231F20"/>
          <w:spacing w:val="24"/>
          <w:sz w:val="18"/>
        </w:rPr>
        <w:t xml:space="preserve"> </w:t>
      </w:r>
      <w:r>
        <w:rPr>
          <w:color w:val="231F20"/>
          <w:sz w:val="18"/>
        </w:rPr>
        <w:t>Serviços</w:t>
      </w:r>
      <w:r>
        <w:rPr>
          <w:color w:val="231F20"/>
          <w:spacing w:val="24"/>
          <w:sz w:val="18"/>
        </w:rPr>
        <w:t xml:space="preserve"> </w:t>
      </w:r>
      <w:r>
        <w:rPr>
          <w:color w:val="231F20"/>
          <w:spacing w:val="-2"/>
          <w:sz w:val="18"/>
        </w:rPr>
        <w:t>Públicos;</w:t>
      </w:r>
    </w:p>
    <w:p w14:paraId="59C18A99" w14:textId="77777777" w:rsidR="00711073" w:rsidRDefault="00000000">
      <w:pPr>
        <w:pStyle w:val="ListParagraph"/>
        <w:numPr>
          <w:ilvl w:val="0"/>
          <w:numId w:val="46"/>
        </w:numPr>
        <w:tabs>
          <w:tab w:val="left" w:pos="469"/>
        </w:tabs>
        <w:spacing w:before="173"/>
        <w:ind w:left="469" w:hanging="279"/>
        <w:rPr>
          <w:sz w:val="18"/>
        </w:rPr>
      </w:pPr>
      <w:r>
        <w:rPr>
          <w:color w:val="231F20"/>
          <w:sz w:val="18"/>
        </w:rPr>
        <w:t>-</w:t>
      </w:r>
      <w:r>
        <w:rPr>
          <w:color w:val="231F20"/>
          <w:spacing w:val="9"/>
          <w:sz w:val="18"/>
        </w:rPr>
        <w:t xml:space="preserve"> </w:t>
      </w:r>
      <w:r>
        <w:rPr>
          <w:color w:val="231F20"/>
          <w:sz w:val="18"/>
        </w:rPr>
        <w:t>um</w:t>
      </w:r>
      <w:r>
        <w:rPr>
          <w:color w:val="231F20"/>
          <w:spacing w:val="28"/>
          <w:sz w:val="18"/>
        </w:rPr>
        <w:t xml:space="preserve"> </w:t>
      </w:r>
      <w:r>
        <w:rPr>
          <w:color w:val="231F20"/>
          <w:sz w:val="18"/>
        </w:rPr>
        <w:t>pelo</w:t>
      </w:r>
      <w:r>
        <w:rPr>
          <w:color w:val="231F20"/>
          <w:spacing w:val="28"/>
          <w:sz w:val="18"/>
        </w:rPr>
        <w:t xml:space="preserve"> </w:t>
      </w:r>
      <w:r>
        <w:rPr>
          <w:color w:val="231F20"/>
          <w:sz w:val="18"/>
        </w:rPr>
        <w:t>Ministério</w:t>
      </w:r>
      <w:r>
        <w:rPr>
          <w:color w:val="231F20"/>
          <w:spacing w:val="29"/>
          <w:sz w:val="18"/>
        </w:rPr>
        <w:t xml:space="preserve"> </w:t>
      </w:r>
      <w:r>
        <w:rPr>
          <w:color w:val="231F20"/>
          <w:sz w:val="18"/>
        </w:rPr>
        <w:t>da</w:t>
      </w:r>
      <w:r>
        <w:rPr>
          <w:color w:val="231F20"/>
          <w:spacing w:val="28"/>
          <w:sz w:val="18"/>
        </w:rPr>
        <w:t xml:space="preserve"> </w:t>
      </w:r>
      <w:r>
        <w:rPr>
          <w:color w:val="231F20"/>
          <w:sz w:val="18"/>
        </w:rPr>
        <w:t>Igualdade</w:t>
      </w:r>
      <w:r>
        <w:rPr>
          <w:color w:val="231F20"/>
          <w:spacing w:val="28"/>
          <w:sz w:val="18"/>
        </w:rPr>
        <w:t xml:space="preserve"> </w:t>
      </w:r>
      <w:r>
        <w:rPr>
          <w:color w:val="231F20"/>
          <w:spacing w:val="-2"/>
          <w:sz w:val="18"/>
        </w:rPr>
        <w:t>Racial;</w:t>
      </w:r>
    </w:p>
    <w:p w14:paraId="70EF07EA" w14:textId="77777777" w:rsidR="00711073" w:rsidRDefault="00000000">
      <w:pPr>
        <w:pStyle w:val="ListParagraph"/>
        <w:numPr>
          <w:ilvl w:val="0"/>
          <w:numId w:val="46"/>
        </w:numPr>
        <w:tabs>
          <w:tab w:val="left" w:pos="521"/>
        </w:tabs>
        <w:spacing w:before="174"/>
        <w:ind w:left="521" w:hanging="331"/>
        <w:rPr>
          <w:sz w:val="18"/>
        </w:rPr>
      </w:pPr>
      <w:r>
        <w:rPr>
          <w:color w:val="231F20"/>
          <w:sz w:val="18"/>
        </w:rPr>
        <w:t>-</w:t>
      </w:r>
      <w:r>
        <w:rPr>
          <w:color w:val="231F20"/>
          <w:spacing w:val="9"/>
          <w:sz w:val="18"/>
        </w:rPr>
        <w:t xml:space="preserve"> </w:t>
      </w:r>
      <w:r>
        <w:rPr>
          <w:color w:val="231F20"/>
          <w:sz w:val="18"/>
        </w:rPr>
        <w:t>um</w:t>
      </w:r>
      <w:r>
        <w:rPr>
          <w:color w:val="231F20"/>
          <w:spacing w:val="28"/>
          <w:sz w:val="18"/>
        </w:rPr>
        <w:t xml:space="preserve"> </w:t>
      </w:r>
      <w:r>
        <w:rPr>
          <w:color w:val="231F20"/>
          <w:sz w:val="18"/>
        </w:rPr>
        <w:t>pelo</w:t>
      </w:r>
      <w:r>
        <w:rPr>
          <w:color w:val="231F20"/>
          <w:spacing w:val="28"/>
          <w:sz w:val="18"/>
        </w:rPr>
        <w:t xml:space="preserve"> </w:t>
      </w:r>
      <w:r>
        <w:rPr>
          <w:color w:val="231F20"/>
          <w:sz w:val="18"/>
        </w:rPr>
        <w:t>Ministério</w:t>
      </w:r>
      <w:r>
        <w:rPr>
          <w:color w:val="231F20"/>
          <w:spacing w:val="28"/>
          <w:sz w:val="18"/>
        </w:rPr>
        <w:t xml:space="preserve"> </w:t>
      </w:r>
      <w:r>
        <w:rPr>
          <w:color w:val="231F20"/>
          <w:sz w:val="18"/>
        </w:rPr>
        <w:t>das</w:t>
      </w:r>
      <w:r>
        <w:rPr>
          <w:color w:val="231F20"/>
          <w:spacing w:val="28"/>
          <w:sz w:val="18"/>
        </w:rPr>
        <w:t xml:space="preserve"> </w:t>
      </w:r>
      <w:r>
        <w:rPr>
          <w:color w:val="231F20"/>
          <w:spacing w:val="-2"/>
          <w:sz w:val="18"/>
        </w:rPr>
        <w:t>Mulheres;</w:t>
      </w:r>
    </w:p>
    <w:p w14:paraId="1D0F9146" w14:textId="77777777" w:rsidR="00711073" w:rsidRDefault="00000000">
      <w:pPr>
        <w:pStyle w:val="ListParagraph"/>
        <w:numPr>
          <w:ilvl w:val="0"/>
          <w:numId w:val="46"/>
        </w:numPr>
        <w:tabs>
          <w:tab w:val="left" w:pos="412"/>
        </w:tabs>
        <w:spacing w:before="173"/>
        <w:ind w:left="412" w:hanging="222"/>
        <w:rPr>
          <w:sz w:val="18"/>
        </w:rPr>
      </w:pPr>
      <w:r>
        <w:rPr>
          <w:color w:val="231F20"/>
          <w:sz w:val="18"/>
        </w:rPr>
        <w:t>-</w:t>
      </w:r>
      <w:r>
        <w:rPr>
          <w:color w:val="231F20"/>
          <w:spacing w:val="9"/>
          <w:sz w:val="18"/>
        </w:rPr>
        <w:t xml:space="preserve"> </w:t>
      </w:r>
      <w:r>
        <w:rPr>
          <w:color w:val="231F20"/>
          <w:sz w:val="18"/>
        </w:rPr>
        <w:t>um</w:t>
      </w:r>
      <w:r>
        <w:rPr>
          <w:color w:val="231F20"/>
          <w:spacing w:val="29"/>
          <w:sz w:val="18"/>
        </w:rPr>
        <w:t xml:space="preserve"> </w:t>
      </w:r>
      <w:r>
        <w:rPr>
          <w:color w:val="231F20"/>
          <w:sz w:val="18"/>
        </w:rPr>
        <w:t>pelo</w:t>
      </w:r>
      <w:r>
        <w:rPr>
          <w:color w:val="231F20"/>
          <w:spacing w:val="28"/>
          <w:sz w:val="18"/>
        </w:rPr>
        <w:t xml:space="preserve"> </w:t>
      </w:r>
      <w:r>
        <w:rPr>
          <w:color w:val="231F20"/>
          <w:sz w:val="18"/>
        </w:rPr>
        <w:t>Ministério</w:t>
      </w:r>
      <w:r>
        <w:rPr>
          <w:color w:val="231F20"/>
          <w:spacing w:val="29"/>
          <w:sz w:val="18"/>
        </w:rPr>
        <w:t xml:space="preserve"> </w:t>
      </w:r>
      <w:r>
        <w:rPr>
          <w:color w:val="231F20"/>
          <w:sz w:val="18"/>
        </w:rPr>
        <w:t>da</w:t>
      </w:r>
      <w:r>
        <w:rPr>
          <w:color w:val="231F20"/>
          <w:spacing w:val="28"/>
          <w:sz w:val="18"/>
        </w:rPr>
        <w:t xml:space="preserve"> </w:t>
      </w:r>
      <w:r>
        <w:rPr>
          <w:color w:val="231F20"/>
          <w:sz w:val="18"/>
        </w:rPr>
        <w:t>Previdência</w:t>
      </w:r>
      <w:r>
        <w:rPr>
          <w:color w:val="231F20"/>
          <w:spacing w:val="29"/>
          <w:sz w:val="18"/>
        </w:rPr>
        <w:t xml:space="preserve"> </w:t>
      </w:r>
      <w:r>
        <w:rPr>
          <w:color w:val="231F20"/>
          <w:sz w:val="18"/>
        </w:rPr>
        <w:t>Social;</w:t>
      </w:r>
      <w:r>
        <w:rPr>
          <w:color w:val="231F20"/>
          <w:spacing w:val="29"/>
          <w:sz w:val="18"/>
        </w:rPr>
        <w:t xml:space="preserve"> </w:t>
      </w:r>
      <w:r>
        <w:rPr>
          <w:color w:val="231F20"/>
          <w:spacing w:val="-10"/>
          <w:sz w:val="18"/>
        </w:rPr>
        <w:t>e</w:t>
      </w:r>
    </w:p>
    <w:p w14:paraId="7944E83E" w14:textId="77777777" w:rsidR="00711073" w:rsidRDefault="00000000">
      <w:pPr>
        <w:pStyle w:val="ListParagraph"/>
        <w:numPr>
          <w:ilvl w:val="0"/>
          <w:numId w:val="46"/>
        </w:numPr>
        <w:tabs>
          <w:tab w:val="left" w:pos="360"/>
        </w:tabs>
        <w:spacing w:before="173"/>
        <w:ind w:left="360" w:hanging="170"/>
        <w:rPr>
          <w:sz w:val="18"/>
        </w:rPr>
      </w:pPr>
      <w:r>
        <w:rPr>
          <w:color w:val="231F20"/>
          <w:sz w:val="18"/>
        </w:rPr>
        <w:t>-</w:t>
      </w:r>
      <w:r>
        <w:rPr>
          <w:color w:val="231F20"/>
          <w:spacing w:val="7"/>
          <w:sz w:val="18"/>
        </w:rPr>
        <w:t xml:space="preserve"> </w:t>
      </w:r>
      <w:r>
        <w:rPr>
          <w:color w:val="231F20"/>
          <w:sz w:val="18"/>
        </w:rPr>
        <w:t>um</w:t>
      </w:r>
      <w:r>
        <w:rPr>
          <w:color w:val="231F20"/>
          <w:spacing w:val="26"/>
          <w:sz w:val="18"/>
        </w:rPr>
        <w:t xml:space="preserve"> </w:t>
      </w:r>
      <w:r>
        <w:rPr>
          <w:color w:val="231F20"/>
          <w:sz w:val="18"/>
        </w:rPr>
        <w:t>pelo</w:t>
      </w:r>
      <w:r>
        <w:rPr>
          <w:color w:val="231F20"/>
          <w:spacing w:val="26"/>
          <w:sz w:val="18"/>
        </w:rPr>
        <w:t xml:space="preserve"> </w:t>
      </w:r>
      <w:r>
        <w:rPr>
          <w:color w:val="231F20"/>
          <w:sz w:val="18"/>
        </w:rPr>
        <w:t>Ministério</w:t>
      </w:r>
      <w:r>
        <w:rPr>
          <w:color w:val="231F20"/>
          <w:spacing w:val="25"/>
          <w:sz w:val="18"/>
        </w:rPr>
        <w:t xml:space="preserve"> </w:t>
      </w:r>
      <w:r>
        <w:rPr>
          <w:color w:val="231F20"/>
          <w:sz w:val="18"/>
        </w:rPr>
        <w:t>das</w:t>
      </w:r>
      <w:r>
        <w:rPr>
          <w:color w:val="231F20"/>
          <w:spacing w:val="26"/>
          <w:sz w:val="18"/>
        </w:rPr>
        <w:t xml:space="preserve"> </w:t>
      </w:r>
      <w:r>
        <w:rPr>
          <w:color w:val="231F20"/>
          <w:sz w:val="18"/>
        </w:rPr>
        <w:t>Relações</w:t>
      </w:r>
      <w:r>
        <w:rPr>
          <w:color w:val="231F20"/>
          <w:spacing w:val="26"/>
          <w:sz w:val="18"/>
        </w:rPr>
        <w:t xml:space="preserve"> </w:t>
      </w:r>
      <w:r>
        <w:rPr>
          <w:color w:val="231F20"/>
          <w:spacing w:val="-2"/>
          <w:sz w:val="18"/>
        </w:rPr>
        <w:t>Exteriores.</w:t>
      </w:r>
    </w:p>
    <w:p w14:paraId="638E8D1B" w14:textId="77777777" w:rsidR="00711073" w:rsidRDefault="00000000">
      <w:pPr>
        <w:pStyle w:val="BodyText"/>
        <w:spacing w:before="184" w:line="302" w:lineRule="auto"/>
        <w:ind w:right="115"/>
      </w:pPr>
      <w:r>
        <w:rPr>
          <w:color w:val="231F20"/>
          <w:w w:val="105"/>
        </w:rPr>
        <w:t>§</w:t>
      </w:r>
      <w:r>
        <w:rPr>
          <w:color w:val="231F20"/>
          <w:spacing w:val="-2"/>
          <w:w w:val="105"/>
        </w:rPr>
        <w:t xml:space="preserve"> </w:t>
      </w:r>
      <w:r>
        <w:rPr>
          <w:color w:val="231F20"/>
          <w:w w:val="105"/>
        </w:rPr>
        <w:t>3º Os membros de que trata o inciso II do caput e os respectivos suplentes serão indicados pelas doze confederações empresariais com registro ativo no Cadastro Nacional de Entidades Sindicais com maior número de sindicatos filiados.</w:t>
      </w:r>
    </w:p>
    <w:p w14:paraId="6EC824F0" w14:textId="77777777" w:rsidR="00711073" w:rsidRDefault="00000000">
      <w:pPr>
        <w:pStyle w:val="BodyText"/>
        <w:spacing w:before="132" w:line="302" w:lineRule="auto"/>
        <w:ind w:right="115"/>
      </w:pPr>
      <w:r>
        <w:rPr>
          <w:color w:val="231F20"/>
          <w:w w:val="110"/>
        </w:rPr>
        <w:t>§</w:t>
      </w:r>
      <w:r>
        <w:rPr>
          <w:color w:val="231F20"/>
          <w:spacing w:val="-14"/>
          <w:w w:val="110"/>
        </w:rPr>
        <w:t xml:space="preserve"> </w:t>
      </w:r>
      <w:r>
        <w:rPr>
          <w:color w:val="231F20"/>
          <w:w w:val="110"/>
        </w:rPr>
        <w:t>4º</w:t>
      </w:r>
      <w:r>
        <w:rPr>
          <w:color w:val="231F20"/>
          <w:spacing w:val="-14"/>
          <w:w w:val="110"/>
        </w:rPr>
        <w:t xml:space="preserve"> </w:t>
      </w:r>
      <w:r>
        <w:rPr>
          <w:color w:val="231F20"/>
          <w:w w:val="110"/>
        </w:rPr>
        <w:t>Os</w:t>
      </w:r>
      <w:r>
        <w:rPr>
          <w:color w:val="231F20"/>
          <w:spacing w:val="-9"/>
          <w:w w:val="110"/>
        </w:rPr>
        <w:t xml:space="preserve"> </w:t>
      </w:r>
      <w:r>
        <w:rPr>
          <w:color w:val="231F20"/>
          <w:w w:val="110"/>
        </w:rPr>
        <w:t>membros</w:t>
      </w:r>
      <w:r>
        <w:rPr>
          <w:color w:val="231F20"/>
          <w:spacing w:val="-4"/>
          <w:w w:val="110"/>
        </w:rPr>
        <w:t xml:space="preserve"> </w:t>
      </w:r>
      <w:r>
        <w:rPr>
          <w:color w:val="231F20"/>
          <w:w w:val="110"/>
        </w:rPr>
        <w:t>de</w:t>
      </w:r>
      <w:r>
        <w:rPr>
          <w:color w:val="231F20"/>
          <w:spacing w:val="-4"/>
          <w:w w:val="110"/>
        </w:rPr>
        <w:t xml:space="preserve"> </w:t>
      </w:r>
      <w:r>
        <w:rPr>
          <w:color w:val="231F20"/>
          <w:w w:val="110"/>
        </w:rPr>
        <w:t>que</w:t>
      </w:r>
      <w:r>
        <w:rPr>
          <w:color w:val="231F20"/>
          <w:spacing w:val="-4"/>
          <w:w w:val="110"/>
        </w:rPr>
        <w:t xml:space="preserve"> </w:t>
      </w:r>
      <w:r>
        <w:rPr>
          <w:color w:val="231F20"/>
          <w:w w:val="110"/>
        </w:rPr>
        <w:t>trata</w:t>
      </w:r>
      <w:r>
        <w:rPr>
          <w:color w:val="231F20"/>
          <w:spacing w:val="-4"/>
          <w:w w:val="110"/>
        </w:rPr>
        <w:t xml:space="preserve"> </w:t>
      </w:r>
      <w:r>
        <w:rPr>
          <w:color w:val="231F20"/>
          <w:w w:val="110"/>
        </w:rPr>
        <w:t>o</w:t>
      </w:r>
      <w:r>
        <w:rPr>
          <w:color w:val="231F20"/>
          <w:spacing w:val="-4"/>
          <w:w w:val="110"/>
        </w:rPr>
        <w:t xml:space="preserve"> </w:t>
      </w:r>
      <w:r>
        <w:rPr>
          <w:color w:val="231F20"/>
          <w:w w:val="110"/>
        </w:rPr>
        <w:t>inciso</w:t>
      </w:r>
      <w:r>
        <w:rPr>
          <w:color w:val="231F20"/>
          <w:spacing w:val="-4"/>
          <w:w w:val="110"/>
        </w:rPr>
        <w:t xml:space="preserve"> </w:t>
      </w:r>
      <w:r>
        <w:rPr>
          <w:color w:val="231F20"/>
          <w:w w:val="110"/>
        </w:rPr>
        <w:t>III</w:t>
      </w:r>
      <w:r>
        <w:rPr>
          <w:color w:val="231F20"/>
          <w:spacing w:val="-4"/>
          <w:w w:val="110"/>
        </w:rPr>
        <w:t xml:space="preserve"> </w:t>
      </w:r>
      <w:r>
        <w:rPr>
          <w:color w:val="231F20"/>
          <w:w w:val="110"/>
        </w:rPr>
        <w:t>do</w:t>
      </w:r>
      <w:r>
        <w:rPr>
          <w:color w:val="231F20"/>
          <w:spacing w:val="-4"/>
          <w:w w:val="110"/>
        </w:rPr>
        <w:t xml:space="preserve"> </w:t>
      </w:r>
      <w:r>
        <w:rPr>
          <w:color w:val="231F20"/>
          <w:w w:val="110"/>
        </w:rPr>
        <w:t>caput</w:t>
      </w:r>
      <w:r>
        <w:rPr>
          <w:color w:val="231F20"/>
          <w:spacing w:val="-4"/>
          <w:w w:val="110"/>
        </w:rPr>
        <w:t xml:space="preserve"> </w:t>
      </w:r>
      <w:r>
        <w:rPr>
          <w:color w:val="231F20"/>
          <w:w w:val="110"/>
        </w:rPr>
        <w:t>e</w:t>
      </w:r>
      <w:r>
        <w:rPr>
          <w:color w:val="231F20"/>
          <w:spacing w:val="-4"/>
          <w:w w:val="110"/>
        </w:rPr>
        <w:t xml:space="preserve"> </w:t>
      </w:r>
      <w:r>
        <w:rPr>
          <w:color w:val="231F20"/>
          <w:w w:val="110"/>
        </w:rPr>
        <w:t>os</w:t>
      </w:r>
      <w:r>
        <w:rPr>
          <w:color w:val="231F20"/>
          <w:spacing w:val="-4"/>
          <w:w w:val="110"/>
        </w:rPr>
        <w:t xml:space="preserve"> </w:t>
      </w:r>
      <w:r>
        <w:rPr>
          <w:color w:val="231F20"/>
          <w:w w:val="110"/>
        </w:rPr>
        <w:t>respectivos</w:t>
      </w:r>
      <w:r>
        <w:rPr>
          <w:color w:val="231F20"/>
          <w:spacing w:val="-4"/>
          <w:w w:val="110"/>
        </w:rPr>
        <w:t xml:space="preserve"> </w:t>
      </w:r>
      <w:r>
        <w:rPr>
          <w:color w:val="231F20"/>
          <w:w w:val="110"/>
        </w:rPr>
        <w:t>suplentes</w:t>
      </w:r>
      <w:r>
        <w:rPr>
          <w:color w:val="231F20"/>
          <w:spacing w:val="-4"/>
          <w:w w:val="110"/>
        </w:rPr>
        <w:t xml:space="preserve"> </w:t>
      </w:r>
      <w:r>
        <w:rPr>
          <w:color w:val="231F20"/>
          <w:w w:val="110"/>
        </w:rPr>
        <w:t>serão</w:t>
      </w:r>
      <w:r>
        <w:rPr>
          <w:color w:val="231F20"/>
          <w:spacing w:val="-4"/>
          <w:w w:val="110"/>
        </w:rPr>
        <w:t xml:space="preserve"> </w:t>
      </w:r>
      <w:r>
        <w:rPr>
          <w:color w:val="231F20"/>
          <w:w w:val="110"/>
        </w:rPr>
        <w:t>indicados</w:t>
      </w:r>
      <w:r>
        <w:rPr>
          <w:color w:val="231F20"/>
          <w:spacing w:val="-4"/>
          <w:w w:val="110"/>
        </w:rPr>
        <w:t xml:space="preserve"> </w:t>
      </w:r>
      <w:r>
        <w:rPr>
          <w:color w:val="231F20"/>
          <w:w w:val="110"/>
        </w:rPr>
        <w:t>pelas centrais</w:t>
      </w:r>
      <w:r>
        <w:rPr>
          <w:color w:val="231F20"/>
          <w:spacing w:val="-9"/>
          <w:w w:val="110"/>
        </w:rPr>
        <w:t xml:space="preserve"> </w:t>
      </w:r>
      <w:r>
        <w:rPr>
          <w:color w:val="231F20"/>
          <w:w w:val="110"/>
        </w:rPr>
        <w:t>sindicais</w:t>
      </w:r>
      <w:r>
        <w:rPr>
          <w:color w:val="231F20"/>
          <w:spacing w:val="-9"/>
          <w:w w:val="110"/>
        </w:rPr>
        <w:t xml:space="preserve"> </w:t>
      </w:r>
      <w:r>
        <w:rPr>
          <w:color w:val="231F20"/>
          <w:w w:val="110"/>
        </w:rPr>
        <w:t>que</w:t>
      </w:r>
      <w:r>
        <w:rPr>
          <w:color w:val="231F20"/>
          <w:spacing w:val="-9"/>
          <w:w w:val="110"/>
        </w:rPr>
        <w:t xml:space="preserve"> </w:t>
      </w:r>
      <w:r>
        <w:rPr>
          <w:color w:val="231F20"/>
          <w:w w:val="110"/>
        </w:rPr>
        <w:t>atenderem</w:t>
      </w:r>
      <w:r>
        <w:rPr>
          <w:color w:val="231F20"/>
          <w:spacing w:val="-9"/>
          <w:w w:val="110"/>
        </w:rPr>
        <w:t xml:space="preserve"> </w:t>
      </w:r>
      <w:r>
        <w:rPr>
          <w:color w:val="231F20"/>
          <w:w w:val="110"/>
        </w:rPr>
        <w:t>aos</w:t>
      </w:r>
      <w:r>
        <w:rPr>
          <w:color w:val="231F20"/>
          <w:spacing w:val="-9"/>
          <w:w w:val="110"/>
        </w:rPr>
        <w:t xml:space="preserve"> </w:t>
      </w:r>
      <w:r>
        <w:rPr>
          <w:color w:val="231F20"/>
          <w:w w:val="110"/>
        </w:rPr>
        <w:t>requisitos</w:t>
      </w:r>
      <w:r>
        <w:rPr>
          <w:color w:val="231F20"/>
          <w:spacing w:val="-9"/>
          <w:w w:val="110"/>
        </w:rPr>
        <w:t xml:space="preserve"> </w:t>
      </w:r>
      <w:r>
        <w:rPr>
          <w:color w:val="231F20"/>
          <w:w w:val="110"/>
        </w:rPr>
        <w:t>de</w:t>
      </w:r>
      <w:r>
        <w:rPr>
          <w:color w:val="231F20"/>
          <w:spacing w:val="-9"/>
          <w:w w:val="110"/>
        </w:rPr>
        <w:t xml:space="preserve"> </w:t>
      </w:r>
      <w:r>
        <w:rPr>
          <w:color w:val="231F20"/>
          <w:w w:val="110"/>
        </w:rPr>
        <w:t>representatividade</w:t>
      </w:r>
      <w:r>
        <w:rPr>
          <w:color w:val="231F20"/>
          <w:spacing w:val="-9"/>
          <w:w w:val="110"/>
        </w:rPr>
        <w:t xml:space="preserve"> </w:t>
      </w:r>
      <w:r>
        <w:rPr>
          <w:color w:val="231F20"/>
          <w:w w:val="110"/>
        </w:rPr>
        <w:t>de</w:t>
      </w:r>
      <w:r>
        <w:rPr>
          <w:color w:val="231F20"/>
          <w:spacing w:val="-9"/>
          <w:w w:val="110"/>
        </w:rPr>
        <w:t xml:space="preserve"> </w:t>
      </w:r>
      <w:r>
        <w:rPr>
          <w:color w:val="231F20"/>
          <w:w w:val="110"/>
        </w:rPr>
        <w:t>que</w:t>
      </w:r>
      <w:r>
        <w:rPr>
          <w:color w:val="231F20"/>
          <w:spacing w:val="-9"/>
          <w:w w:val="110"/>
        </w:rPr>
        <w:t xml:space="preserve"> </w:t>
      </w:r>
      <w:r>
        <w:rPr>
          <w:color w:val="231F20"/>
          <w:w w:val="110"/>
        </w:rPr>
        <w:t>trata</w:t>
      </w:r>
      <w:r>
        <w:rPr>
          <w:color w:val="231F20"/>
          <w:spacing w:val="-9"/>
          <w:w w:val="110"/>
        </w:rPr>
        <w:t xml:space="preserve"> </w:t>
      </w:r>
      <w:r>
        <w:rPr>
          <w:color w:val="231F20"/>
          <w:w w:val="110"/>
        </w:rPr>
        <w:t>o</w:t>
      </w:r>
      <w:r>
        <w:rPr>
          <w:color w:val="231F20"/>
          <w:spacing w:val="-9"/>
          <w:w w:val="110"/>
        </w:rPr>
        <w:t xml:space="preserve"> </w:t>
      </w:r>
      <w:r>
        <w:rPr>
          <w:color w:val="231F20"/>
          <w:w w:val="110"/>
        </w:rPr>
        <w:t>art.</w:t>
      </w:r>
      <w:r>
        <w:rPr>
          <w:color w:val="231F20"/>
          <w:spacing w:val="-9"/>
          <w:w w:val="110"/>
        </w:rPr>
        <w:t xml:space="preserve"> </w:t>
      </w:r>
      <w:r>
        <w:rPr>
          <w:color w:val="231F20"/>
          <w:w w:val="110"/>
        </w:rPr>
        <w:t>2º</w:t>
      </w:r>
      <w:r>
        <w:rPr>
          <w:color w:val="231F20"/>
          <w:spacing w:val="-9"/>
          <w:w w:val="110"/>
        </w:rPr>
        <w:t xml:space="preserve"> </w:t>
      </w:r>
      <w:r>
        <w:rPr>
          <w:color w:val="231F20"/>
          <w:w w:val="110"/>
        </w:rPr>
        <w:t>da</w:t>
      </w:r>
      <w:r>
        <w:rPr>
          <w:color w:val="231F20"/>
          <w:spacing w:val="-9"/>
          <w:w w:val="110"/>
        </w:rPr>
        <w:t xml:space="preserve"> </w:t>
      </w:r>
      <w:r>
        <w:rPr>
          <w:color w:val="231F20"/>
          <w:w w:val="110"/>
        </w:rPr>
        <w:t>Lei</w:t>
      </w:r>
      <w:r>
        <w:rPr>
          <w:color w:val="231F20"/>
          <w:spacing w:val="-9"/>
          <w:w w:val="110"/>
        </w:rPr>
        <w:t xml:space="preserve"> </w:t>
      </w:r>
      <w:r>
        <w:rPr>
          <w:color w:val="231F20"/>
          <w:w w:val="110"/>
        </w:rPr>
        <w:t>nº 11.648,</w:t>
      </w:r>
      <w:r>
        <w:rPr>
          <w:color w:val="231F20"/>
          <w:spacing w:val="-6"/>
          <w:w w:val="110"/>
        </w:rPr>
        <w:t xml:space="preserve"> </w:t>
      </w:r>
      <w:r>
        <w:rPr>
          <w:color w:val="231F20"/>
          <w:w w:val="110"/>
        </w:rPr>
        <w:t>de</w:t>
      </w:r>
      <w:r>
        <w:rPr>
          <w:color w:val="231F20"/>
          <w:spacing w:val="-6"/>
          <w:w w:val="110"/>
        </w:rPr>
        <w:t xml:space="preserve"> </w:t>
      </w:r>
      <w:r>
        <w:rPr>
          <w:color w:val="231F20"/>
          <w:w w:val="110"/>
        </w:rPr>
        <w:t>31</w:t>
      </w:r>
      <w:r>
        <w:rPr>
          <w:color w:val="231F20"/>
          <w:spacing w:val="-6"/>
          <w:w w:val="110"/>
        </w:rPr>
        <w:t xml:space="preserve"> </w:t>
      </w:r>
      <w:r>
        <w:rPr>
          <w:color w:val="231F20"/>
          <w:w w:val="110"/>
        </w:rPr>
        <w:t>de</w:t>
      </w:r>
      <w:r>
        <w:rPr>
          <w:color w:val="231F20"/>
          <w:spacing w:val="-6"/>
          <w:w w:val="110"/>
        </w:rPr>
        <w:t xml:space="preserve"> </w:t>
      </w:r>
      <w:r>
        <w:rPr>
          <w:color w:val="231F20"/>
          <w:w w:val="110"/>
        </w:rPr>
        <w:t>março</w:t>
      </w:r>
      <w:r>
        <w:rPr>
          <w:color w:val="231F20"/>
          <w:spacing w:val="-6"/>
          <w:w w:val="110"/>
        </w:rPr>
        <w:t xml:space="preserve"> </w:t>
      </w:r>
      <w:r>
        <w:rPr>
          <w:color w:val="231F20"/>
          <w:w w:val="110"/>
        </w:rPr>
        <w:t>de</w:t>
      </w:r>
      <w:r>
        <w:rPr>
          <w:color w:val="231F20"/>
          <w:spacing w:val="-6"/>
          <w:w w:val="110"/>
        </w:rPr>
        <w:t xml:space="preserve"> </w:t>
      </w:r>
      <w:r>
        <w:rPr>
          <w:color w:val="231F20"/>
          <w:w w:val="110"/>
        </w:rPr>
        <w:t>2008,</w:t>
      </w:r>
      <w:r>
        <w:rPr>
          <w:color w:val="231F20"/>
          <w:spacing w:val="-6"/>
          <w:w w:val="110"/>
        </w:rPr>
        <w:t xml:space="preserve"> </w:t>
      </w:r>
      <w:r>
        <w:rPr>
          <w:color w:val="231F20"/>
          <w:w w:val="110"/>
        </w:rPr>
        <w:t>observado</w:t>
      </w:r>
      <w:r>
        <w:rPr>
          <w:color w:val="231F20"/>
          <w:spacing w:val="-6"/>
          <w:w w:val="110"/>
        </w:rPr>
        <w:t xml:space="preserve"> </w:t>
      </w:r>
      <w:r>
        <w:rPr>
          <w:color w:val="231F20"/>
          <w:w w:val="110"/>
        </w:rPr>
        <w:t>o</w:t>
      </w:r>
      <w:r>
        <w:rPr>
          <w:color w:val="231F20"/>
          <w:spacing w:val="-6"/>
          <w:w w:val="110"/>
        </w:rPr>
        <w:t xml:space="preserve"> </w:t>
      </w:r>
      <w:r>
        <w:rPr>
          <w:color w:val="231F20"/>
          <w:w w:val="110"/>
        </w:rPr>
        <w:t>disposto</w:t>
      </w:r>
      <w:r>
        <w:rPr>
          <w:color w:val="231F20"/>
          <w:spacing w:val="-6"/>
          <w:w w:val="110"/>
        </w:rPr>
        <w:t xml:space="preserve"> </w:t>
      </w:r>
      <w:r>
        <w:rPr>
          <w:color w:val="231F20"/>
          <w:w w:val="110"/>
        </w:rPr>
        <w:t>no</w:t>
      </w:r>
      <w:r>
        <w:rPr>
          <w:color w:val="231F20"/>
          <w:spacing w:val="-6"/>
          <w:w w:val="110"/>
        </w:rPr>
        <w:t xml:space="preserve"> </w:t>
      </w:r>
      <w:r>
        <w:rPr>
          <w:color w:val="231F20"/>
          <w:w w:val="110"/>
        </w:rPr>
        <w:t>art.</w:t>
      </w:r>
      <w:r>
        <w:rPr>
          <w:color w:val="231F20"/>
          <w:spacing w:val="-6"/>
          <w:w w:val="110"/>
        </w:rPr>
        <w:t xml:space="preserve"> </w:t>
      </w:r>
      <w:r>
        <w:rPr>
          <w:color w:val="231F20"/>
          <w:w w:val="110"/>
        </w:rPr>
        <w:t>3º</w:t>
      </w:r>
      <w:r>
        <w:rPr>
          <w:color w:val="231F20"/>
          <w:spacing w:val="-6"/>
          <w:w w:val="110"/>
        </w:rPr>
        <w:t xml:space="preserve"> </w:t>
      </w:r>
      <w:r>
        <w:rPr>
          <w:color w:val="231F20"/>
          <w:w w:val="110"/>
        </w:rPr>
        <w:t>da</w:t>
      </w:r>
      <w:r>
        <w:rPr>
          <w:color w:val="231F20"/>
          <w:spacing w:val="-6"/>
          <w:w w:val="110"/>
        </w:rPr>
        <w:t xml:space="preserve"> </w:t>
      </w:r>
      <w:r>
        <w:rPr>
          <w:color w:val="231F20"/>
          <w:w w:val="110"/>
        </w:rPr>
        <w:t>referida</w:t>
      </w:r>
      <w:r>
        <w:rPr>
          <w:color w:val="231F20"/>
          <w:spacing w:val="-6"/>
          <w:w w:val="110"/>
        </w:rPr>
        <w:t xml:space="preserve"> </w:t>
      </w:r>
      <w:r>
        <w:rPr>
          <w:color w:val="231F20"/>
          <w:w w:val="110"/>
        </w:rPr>
        <w:t>Lei.</w:t>
      </w:r>
    </w:p>
    <w:p w14:paraId="0F3E0D1E" w14:textId="77777777" w:rsidR="00711073" w:rsidRDefault="00000000">
      <w:pPr>
        <w:pStyle w:val="BodyText"/>
        <w:spacing w:before="131"/>
        <w:jc w:val="left"/>
      </w:pPr>
      <w:r>
        <w:rPr>
          <w:color w:val="231F20"/>
          <w:w w:val="105"/>
        </w:rPr>
        <w:t>Art.</w:t>
      </w:r>
      <w:r>
        <w:rPr>
          <w:color w:val="231F20"/>
          <w:spacing w:val="-10"/>
          <w:w w:val="105"/>
        </w:rPr>
        <w:t xml:space="preserve"> </w:t>
      </w:r>
      <w:r>
        <w:rPr>
          <w:color w:val="231F20"/>
          <w:w w:val="105"/>
        </w:rPr>
        <w:t>4º</w:t>
      </w:r>
      <w:r>
        <w:rPr>
          <w:color w:val="231F20"/>
          <w:spacing w:val="-9"/>
          <w:w w:val="105"/>
        </w:rPr>
        <w:t xml:space="preserve"> </w:t>
      </w:r>
      <w:r>
        <w:rPr>
          <w:color w:val="231F20"/>
          <w:w w:val="105"/>
        </w:rPr>
        <w:t>Os</w:t>
      </w:r>
      <w:r>
        <w:rPr>
          <w:color w:val="231F20"/>
          <w:spacing w:val="10"/>
          <w:w w:val="105"/>
        </w:rPr>
        <w:t xml:space="preserve"> </w:t>
      </w:r>
      <w:r>
        <w:rPr>
          <w:color w:val="231F20"/>
          <w:w w:val="105"/>
        </w:rPr>
        <w:t>conselheiros,</w:t>
      </w:r>
      <w:r>
        <w:rPr>
          <w:color w:val="231F20"/>
          <w:spacing w:val="10"/>
          <w:w w:val="105"/>
        </w:rPr>
        <w:t xml:space="preserve"> </w:t>
      </w:r>
      <w:r>
        <w:rPr>
          <w:color w:val="231F20"/>
          <w:w w:val="105"/>
        </w:rPr>
        <w:t>titulares</w:t>
      </w:r>
      <w:r>
        <w:rPr>
          <w:color w:val="231F20"/>
          <w:spacing w:val="10"/>
          <w:w w:val="105"/>
        </w:rPr>
        <w:t xml:space="preserve"> </w:t>
      </w:r>
      <w:r>
        <w:rPr>
          <w:color w:val="231F20"/>
          <w:w w:val="105"/>
        </w:rPr>
        <w:t>e</w:t>
      </w:r>
      <w:r>
        <w:rPr>
          <w:color w:val="231F20"/>
          <w:spacing w:val="10"/>
          <w:w w:val="105"/>
        </w:rPr>
        <w:t xml:space="preserve"> </w:t>
      </w:r>
      <w:r>
        <w:rPr>
          <w:color w:val="231F20"/>
          <w:w w:val="105"/>
        </w:rPr>
        <w:t>suplentes,</w:t>
      </w:r>
      <w:r>
        <w:rPr>
          <w:color w:val="231F20"/>
          <w:spacing w:val="10"/>
          <w:w w:val="105"/>
        </w:rPr>
        <w:t xml:space="preserve"> </w:t>
      </w:r>
      <w:r>
        <w:rPr>
          <w:color w:val="231F20"/>
          <w:w w:val="105"/>
        </w:rPr>
        <w:t>serão</w:t>
      </w:r>
      <w:r>
        <w:rPr>
          <w:color w:val="231F20"/>
          <w:spacing w:val="10"/>
          <w:w w:val="105"/>
        </w:rPr>
        <w:t xml:space="preserve"> </w:t>
      </w:r>
      <w:r>
        <w:rPr>
          <w:color w:val="231F20"/>
          <w:w w:val="105"/>
        </w:rPr>
        <w:t>designados</w:t>
      </w:r>
      <w:r>
        <w:rPr>
          <w:color w:val="231F20"/>
          <w:spacing w:val="10"/>
          <w:w w:val="105"/>
        </w:rPr>
        <w:t xml:space="preserve"> </w:t>
      </w:r>
      <w:r>
        <w:rPr>
          <w:color w:val="231F20"/>
          <w:w w:val="105"/>
        </w:rPr>
        <w:t>pelo</w:t>
      </w:r>
      <w:r>
        <w:rPr>
          <w:color w:val="231F20"/>
          <w:spacing w:val="10"/>
          <w:w w:val="105"/>
        </w:rPr>
        <w:t xml:space="preserve"> </w:t>
      </w:r>
      <w:r>
        <w:rPr>
          <w:color w:val="231F20"/>
          <w:w w:val="105"/>
        </w:rPr>
        <w:t>Ministro</w:t>
      </w:r>
      <w:r>
        <w:rPr>
          <w:color w:val="231F20"/>
          <w:spacing w:val="11"/>
          <w:w w:val="105"/>
        </w:rPr>
        <w:t xml:space="preserve"> </w:t>
      </w:r>
      <w:r>
        <w:rPr>
          <w:color w:val="231F20"/>
          <w:w w:val="105"/>
        </w:rPr>
        <w:t>de</w:t>
      </w:r>
      <w:r>
        <w:rPr>
          <w:color w:val="231F20"/>
          <w:spacing w:val="10"/>
          <w:w w:val="105"/>
        </w:rPr>
        <w:t xml:space="preserve"> </w:t>
      </w:r>
      <w:r>
        <w:rPr>
          <w:color w:val="231F20"/>
          <w:w w:val="105"/>
        </w:rPr>
        <w:t>Estado</w:t>
      </w:r>
      <w:r>
        <w:rPr>
          <w:color w:val="231F20"/>
          <w:spacing w:val="10"/>
          <w:w w:val="105"/>
        </w:rPr>
        <w:t xml:space="preserve"> </w:t>
      </w:r>
      <w:r>
        <w:rPr>
          <w:color w:val="231F20"/>
          <w:w w:val="105"/>
        </w:rPr>
        <w:t>do</w:t>
      </w:r>
      <w:r>
        <w:rPr>
          <w:color w:val="231F20"/>
          <w:spacing w:val="10"/>
          <w:w w:val="105"/>
        </w:rPr>
        <w:t xml:space="preserve"> </w:t>
      </w:r>
      <w:r>
        <w:rPr>
          <w:color w:val="231F20"/>
          <w:w w:val="105"/>
        </w:rPr>
        <w:t>Trabalho</w:t>
      </w:r>
      <w:r>
        <w:rPr>
          <w:color w:val="231F20"/>
          <w:spacing w:val="10"/>
          <w:w w:val="105"/>
        </w:rPr>
        <w:t xml:space="preserve"> </w:t>
      </w:r>
      <w:r>
        <w:rPr>
          <w:color w:val="231F20"/>
          <w:spacing w:val="-10"/>
          <w:w w:val="105"/>
        </w:rPr>
        <w:t>e</w:t>
      </w:r>
    </w:p>
    <w:p w14:paraId="5A89EA06" w14:textId="77777777" w:rsidR="00711073" w:rsidRDefault="00000000">
      <w:pPr>
        <w:pStyle w:val="BodyText"/>
        <w:spacing w:before="54"/>
        <w:jc w:val="left"/>
      </w:pPr>
      <w:r>
        <w:rPr>
          <w:color w:val="231F20"/>
          <w:w w:val="105"/>
        </w:rPr>
        <w:t>Emprego,</w:t>
      </w:r>
      <w:r>
        <w:rPr>
          <w:color w:val="231F20"/>
          <w:spacing w:val="1"/>
          <w:w w:val="105"/>
        </w:rPr>
        <w:t xml:space="preserve"> </w:t>
      </w:r>
      <w:r>
        <w:rPr>
          <w:color w:val="231F20"/>
          <w:w w:val="105"/>
        </w:rPr>
        <w:t>por</w:t>
      </w:r>
      <w:r>
        <w:rPr>
          <w:color w:val="231F20"/>
          <w:spacing w:val="1"/>
          <w:w w:val="105"/>
        </w:rPr>
        <w:t xml:space="preserve"> </w:t>
      </w:r>
      <w:r>
        <w:rPr>
          <w:color w:val="231F20"/>
          <w:w w:val="105"/>
        </w:rPr>
        <w:t>meio</w:t>
      </w:r>
      <w:r>
        <w:rPr>
          <w:color w:val="231F20"/>
          <w:spacing w:val="1"/>
          <w:w w:val="105"/>
        </w:rPr>
        <w:t xml:space="preserve"> </w:t>
      </w:r>
      <w:r>
        <w:rPr>
          <w:color w:val="231F20"/>
          <w:w w:val="105"/>
        </w:rPr>
        <w:t>de</w:t>
      </w:r>
      <w:r>
        <w:rPr>
          <w:color w:val="231F20"/>
          <w:spacing w:val="1"/>
          <w:w w:val="105"/>
        </w:rPr>
        <w:t xml:space="preserve"> </w:t>
      </w:r>
      <w:r>
        <w:rPr>
          <w:color w:val="231F20"/>
          <w:w w:val="105"/>
        </w:rPr>
        <w:t>Portaria</w:t>
      </w:r>
      <w:r>
        <w:rPr>
          <w:color w:val="231F20"/>
          <w:spacing w:val="1"/>
          <w:w w:val="105"/>
        </w:rPr>
        <w:t xml:space="preserve"> </w:t>
      </w:r>
      <w:r>
        <w:rPr>
          <w:color w:val="231F20"/>
          <w:w w:val="105"/>
        </w:rPr>
        <w:t>e</w:t>
      </w:r>
      <w:r>
        <w:rPr>
          <w:color w:val="231F20"/>
          <w:spacing w:val="1"/>
          <w:w w:val="105"/>
        </w:rPr>
        <w:t xml:space="preserve"> </w:t>
      </w:r>
      <w:r>
        <w:rPr>
          <w:color w:val="231F20"/>
          <w:w w:val="105"/>
        </w:rPr>
        <w:t>terão</w:t>
      </w:r>
      <w:r>
        <w:rPr>
          <w:color w:val="231F20"/>
          <w:spacing w:val="1"/>
          <w:w w:val="105"/>
        </w:rPr>
        <w:t xml:space="preserve"> </w:t>
      </w:r>
      <w:r>
        <w:rPr>
          <w:color w:val="231F20"/>
          <w:w w:val="105"/>
        </w:rPr>
        <w:t>mandato</w:t>
      </w:r>
      <w:r>
        <w:rPr>
          <w:color w:val="231F20"/>
          <w:spacing w:val="1"/>
          <w:w w:val="105"/>
        </w:rPr>
        <w:t xml:space="preserve"> </w:t>
      </w:r>
      <w:r>
        <w:rPr>
          <w:color w:val="231F20"/>
          <w:w w:val="105"/>
        </w:rPr>
        <w:t>de</w:t>
      </w:r>
      <w:r>
        <w:rPr>
          <w:color w:val="231F20"/>
          <w:spacing w:val="1"/>
          <w:w w:val="105"/>
        </w:rPr>
        <w:t xml:space="preserve"> </w:t>
      </w:r>
      <w:r>
        <w:rPr>
          <w:color w:val="231F20"/>
          <w:w w:val="105"/>
        </w:rPr>
        <w:t>dois</w:t>
      </w:r>
      <w:r>
        <w:rPr>
          <w:color w:val="231F20"/>
          <w:spacing w:val="1"/>
          <w:w w:val="105"/>
        </w:rPr>
        <w:t xml:space="preserve"> </w:t>
      </w:r>
      <w:r>
        <w:rPr>
          <w:color w:val="231F20"/>
          <w:w w:val="105"/>
        </w:rPr>
        <w:t>anos,</w:t>
      </w:r>
      <w:r>
        <w:rPr>
          <w:color w:val="231F20"/>
          <w:spacing w:val="2"/>
          <w:w w:val="105"/>
        </w:rPr>
        <w:t xml:space="preserve"> </w:t>
      </w:r>
      <w:r>
        <w:rPr>
          <w:color w:val="231F20"/>
          <w:w w:val="105"/>
        </w:rPr>
        <w:t>permitida</w:t>
      </w:r>
      <w:r>
        <w:rPr>
          <w:color w:val="231F20"/>
          <w:spacing w:val="1"/>
          <w:w w:val="105"/>
        </w:rPr>
        <w:t xml:space="preserve"> </w:t>
      </w:r>
      <w:r>
        <w:rPr>
          <w:color w:val="231F20"/>
          <w:w w:val="105"/>
        </w:rPr>
        <w:t>uma</w:t>
      </w:r>
      <w:r>
        <w:rPr>
          <w:color w:val="231F20"/>
          <w:spacing w:val="1"/>
          <w:w w:val="105"/>
        </w:rPr>
        <w:t xml:space="preserve"> </w:t>
      </w:r>
      <w:r>
        <w:rPr>
          <w:color w:val="231F20"/>
          <w:spacing w:val="-2"/>
          <w:w w:val="105"/>
        </w:rPr>
        <w:t>recondução.</w:t>
      </w:r>
    </w:p>
    <w:p w14:paraId="77E3D5DF" w14:textId="77777777" w:rsidR="00711073" w:rsidRDefault="00000000">
      <w:pPr>
        <w:pStyle w:val="BodyText"/>
        <w:spacing w:before="184" w:line="302" w:lineRule="auto"/>
        <w:ind w:right="116"/>
      </w:pPr>
      <w:r>
        <w:rPr>
          <w:color w:val="231F20"/>
          <w:w w:val="110"/>
        </w:rPr>
        <w:t>Art.</w:t>
      </w:r>
      <w:r>
        <w:rPr>
          <w:color w:val="231F20"/>
          <w:spacing w:val="-14"/>
          <w:w w:val="110"/>
        </w:rPr>
        <w:t xml:space="preserve"> </w:t>
      </w:r>
      <w:r>
        <w:rPr>
          <w:color w:val="231F20"/>
          <w:w w:val="110"/>
        </w:rPr>
        <w:t>5º</w:t>
      </w:r>
      <w:r>
        <w:rPr>
          <w:color w:val="231F20"/>
          <w:spacing w:val="-14"/>
          <w:w w:val="110"/>
        </w:rPr>
        <w:t xml:space="preserve"> </w:t>
      </w:r>
      <w:r>
        <w:rPr>
          <w:color w:val="231F20"/>
          <w:w w:val="110"/>
        </w:rPr>
        <w:t>O</w:t>
      </w:r>
      <w:r>
        <w:rPr>
          <w:color w:val="231F20"/>
          <w:spacing w:val="-14"/>
          <w:w w:val="110"/>
        </w:rPr>
        <w:t xml:space="preserve"> </w:t>
      </w:r>
      <w:r>
        <w:rPr>
          <w:color w:val="231F20"/>
          <w:w w:val="110"/>
        </w:rPr>
        <w:t>mandato</w:t>
      </w:r>
      <w:r>
        <w:rPr>
          <w:color w:val="231F20"/>
          <w:spacing w:val="-14"/>
          <w:w w:val="110"/>
        </w:rPr>
        <w:t xml:space="preserve"> </w:t>
      </w:r>
      <w:r>
        <w:rPr>
          <w:color w:val="231F20"/>
          <w:w w:val="110"/>
        </w:rPr>
        <w:t>dos</w:t>
      </w:r>
      <w:r>
        <w:rPr>
          <w:color w:val="231F20"/>
          <w:spacing w:val="-13"/>
          <w:w w:val="110"/>
        </w:rPr>
        <w:t xml:space="preserve"> </w:t>
      </w:r>
      <w:r>
        <w:rPr>
          <w:color w:val="231F20"/>
          <w:w w:val="110"/>
        </w:rPr>
        <w:t>conselheiros</w:t>
      </w:r>
      <w:r>
        <w:rPr>
          <w:color w:val="231F20"/>
          <w:spacing w:val="-7"/>
          <w:w w:val="110"/>
        </w:rPr>
        <w:t xml:space="preserve"> </w:t>
      </w:r>
      <w:r>
        <w:rPr>
          <w:color w:val="231F20"/>
          <w:w w:val="110"/>
        </w:rPr>
        <w:t>tem</w:t>
      </w:r>
      <w:r>
        <w:rPr>
          <w:color w:val="231F20"/>
          <w:spacing w:val="-7"/>
          <w:w w:val="110"/>
        </w:rPr>
        <w:t xml:space="preserve"> </w:t>
      </w:r>
      <w:r>
        <w:rPr>
          <w:color w:val="231F20"/>
          <w:w w:val="110"/>
        </w:rPr>
        <w:t>caráter</w:t>
      </w:r>
      <w:r>
        <w:rPr>
          <w:color w:val="231F20"/>
          <w:spacing w:val="-7"/>
          <w:w w:val="110"/>
        </w:rPr>
        <w:t xml:space="preserve"> </w:t>
      </w:r>
      <w:r>
        <w:rPr>
          <w:color w:val="231F20"/>
          <w:w w:val="110"/>
        </w:rPr>
        <w:t>institucional,</w:t>
      </w:r>
      <w:r>
        <w:rPr>
          <w:color w:val="231F20"/>
          <w:spacing w:val="-7"/>
          <w:w w:val="110"/>
        </w:rPr>
        <w:t xml:space="preserve"> </w:t>
      </w:r>
      <w:r>
        <w:rPr>
          <w:color w:val="231F20"/>
          <w:w w:val="110"/>
        </w:rPr>
        <w:t>facultando-se</w:t>
      </w:r>
      <w:r>
        <w:rPr>
          <w:color w:val="231F20"/>
          <w:spacing w:val="-7"/>
          <w:w w:val="110"/>
        </w:rPr>
        <w:t xml:space="preserve"> </w:t>
      </w:r>
      <w:r>
        <w:rPr>
          <w:color w:val="231F20"/>
          <w:w w:val="110"/>
        </w:rPr>
        <w:t>às</w:t>
      </w:r>
      <w:r>
        <w:rPr>
          <w:color w:val="231F20"/>
          <w:spacing w:val="-7"/>
          <w:w w:val="110"/>
        </w:rPr>
        <w:t xml:space="preserve"> </w:t>
      </w:r>
      <w:r>
        <w:rPr>
          <w:color w:val="231F20"/>
          <w:w w:val="110"/>
        </w:rPr>
        <w:t>respectivas</w:t>
      </w:r>
      <w:r>
        <w:rPr>
          <w:color w:val="231F20"/>
          <w:spacing w:val="-7"/>
          <w:w w:val="110"/>
        </w:rPr>
        <w:t xml:space="preserve"> </w:t>
      </w:r>
      <w:r>
        <w:rPr>
          <w:color w:val="231F20"/>
          <w:w w:val="110"/>
        </w:rPr>
        <w:t>entidades e órgãos a sua substituição.</w:t>
      </w:r>
    </w:p>
    <w:p w14:paraId="7A90C937" w14:textId="77777777" w:rsidR="00711073" w:rsidRDefault="00000000">
      <w:pPr>
        <w:pStyle w:val="BodyText"/>
        <w:spacing w:before="125" w:line="302" w:lineRule="auto"/>
        <w:ind w:right="116"/>
      </w:pPr>
      <w:r>
        <w:rPr>
          <w:color w:val="231F20"/>
          <w:w w:val="105"/>
        </w:rPr>
        <w:t>§</w:t>
      </w:r>
      <w:r>
        <w:rPr>
          <w:color w:val="231F20"/>
          <w:spacing w:val="-1"/>
          <w:w w:val="105"/>
        </w:rPr>
        <w:t xml:space="preserve"> </w:t>
      </w:r>
      <w:r>
        <w:rPr>
          <w:color w:val="231F20"/>
          <w:w w:val="105"/>
        </w:rPr>
        <w:t>1º</w:t>
      </w:r>
      <w:r>
        <w:rPr>
          <w:color w:val="231F20"/>
          <w:spacing w:val="-3"/>
          <w:w w:val="105"/>
        </w:rPr>
        <w:t xml:space="preserve"> </w:t>
      </w:r>
      <w:r>
        <w:rPr>
          <w:color w:val="231F20"/>
          <w:w w:val="105"/>
        </w:rPr>
        <w:t>A substituição de conselheiro deverá ser comunicada formalmente, com antecedência mínima de trinta dias da reunião subsequente, ao presidente do CNT, que a encaminhará para designação.</w:t>
      </w:r>
    </w:p>
    <w:p w14:paraId="1F8430E7" w14:textId="77777777" w:rsidR="00711073" w:rsidRDefault="00711073">
      <w:pPr>
        <w:spacing w:line="302" w:lineRule="auto"/>
        <w:sectPr w:rsidR="00711073">
          <w:pgSz w:w="11910" w:h="16840"/>
          <w:pgMar w:top="0" w:right="1200" w:bottom="720" w:left="1680" w:header="0" w:footer="537" w:gutter="0"/>
          <w:cols w:space="720"/>
        </w:sectPr>
      </w:pPr>
    </w:p>
    <w:p w14:paraId="2D54D36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0256" behindDoc="0" locked="0" layoutInCell="1" allowOverlap="1" wp14:anchorId="458ADA0D" wp14:editId="7ADC0C45">
                <wp:simplePos x="0" y="0"/>
                <wp:positionH relativeFrom="page">
                  <wp:posOffset>0</wp:posOffset>
                </wp:positionH>
                <wp:positionV relativeFrom="page">
                  <wp:posOffset>0</wp:posOffset>
                </wp:positionV>
                <wp:extent cx="776605" cy="10692130"/>
                <wp:effectExtent l="0" t="0" r="0" b="0"/>
                <wp:wrapNone/>
                <wp:docPr id="504" name="Graphic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0256" id="docshape503" filled="true" fillcolor="#005cfa" stroked="false">
                <v:fill type="solid"/>
                <w10:wrap type="none"/>
              </v:rect>
            </w:pict>
          </mc:Fallback>
        </mc:AlternateContent>
      </w:r>
    </w:p>
    <w:p w14:paraId="2A3DF254" w14:textId="77777777" w:rsidR="00711073" w:rsidRDefault="00711073">
      <w:pPr>
        <w:pStyle w:val="BodyText"/>
        <w:ind w:left="0"/>
        <w:jc w:val="left"/>
        <w:rPr>
          <w:sz w:val="20"/>
        </w:rPr>
      </w:pPr>
    </w:p>
    <w:p w14:paraId="25863BF0" w14:textId="77777777" w:rsidR="00711073" w:rsidRDefault="00711073">
      <w:pPr>
        <w:pStyle w:val="BodyText"/>
        <w:ind w:left="0"/>
        <w:jc w:val="left"/>
        <w:rPr>
          <w:sz w:val="20"/>
        </w:rPr>
      </w:pPr>
    </w:p>
    <w:p w14:paraId="29B61B3D" w14:textId="77777777" w:rsidR="00711073" w:rsidRDefault="00711073">
      <w:pPr>
        <w:pStyle w:val="BodyText"/>
        <w:ind w:left="0"/>
        <w:jc w:val="left"/>
        <w:rPr>
          <w:sz w:val="20"/>
        </w:rPr>
      </w:pPr>
    </w:p>
    <w:p w14:paraId="4A3FBDB7" w14:textId="77777777" w:rsidR="00711073" w:rsidRDefault="00711073">
      <w:pPr>
        <w:pStyle w:val="BodyText"/>
        <w:spacing w:before="7"/>
        <w:ind w:left="0"/>
        <w:jc w:val="left"/>
        <w:rPr>
          <w:sz w:val="24"/>
        </w:rPr>
      </w:pPr>
    </w:p>
    <w:p w14:paraId="0A5DE50F" w14:textId="77777777" w:rsidR="00711073" w:rsidRDefault="00000000">
      <w:pPr>
        <w:pStyle w:val="BodyText"/>
        <w:spacing w:before="105"/>
        <w:jc w:val="left"/>
      </w:pPr>
      <w:r>
        <w:rPr>
          <w:color w:val="231F20"/>
        </w:rPr>
        <w:t>§</w:t>
      </w:r>
      <w:r>
        <w:rPr>
          <w:color w:val="231F20"/>
          <w:spacing w:val="25"/>
        </w:rPr>
        <w:t xml:space="preserve"> </w:t>
      </w:r>
      <w:r>
        <w:rPr>
          <w:color w:val="231F20"/>
        </w:rPr>
        <w:t>2º</w:t>
      </w:r>
      <w:r>
        <w:rPr>
          <w:color w:val="231F20"/>
          <w:spacing w:val="6"/>
        </w:rPr>
        <w:t xml:space="preserve"> </w:t>
      </w:r>
      <w:r>
        <w:rPr>
          <w:color w:val="231F20"/>
        </w:rPr>
        <w:t>Na</w:t>
      </w:r>
      <w:r>
        <w:rPr>
          <w:color w:val="231F20"/>
          <w:spacing w:val="22"/>
        </w:rPr>
        <w:t xml:space="preserve"> </w:t>
      </w:r>
      <w:r>
        <w:rPr>
          <w:color w:val="231F20"/>
        </w:rPr>
        <w:t>hipótese</w:t>
      </w:r>
      <w:r>
        <w:rPr>
          <w:color w:val="231F20"/>
          <w:spacing w:val="22"/>
        </w:rPr>
        <w:t xml:space="preserve"> </w:t>
      </w:r>
      <w:r>
        <w:rPr>
          <w:color w:val="231F20"/>
        </w:rPr>
        <w:t>de</w:t>
      </w:r>
      <w:r>
        <w:rPr>
          <w:color w:val="231F20"/>
          <w:spacing w:val="23"/>
        </w:rPr>
        <w:t xml:space="preserve"> </w:t>
      </w:r>
      <w:r>
        <w:rPr>
          <w:color w:val="231F20"/>
        </w:rPr>
        <w:t>substituição</w:t>
      </w:r>
      <w:r>
        <w:rPr>
          <w:color w:val="231F20"/>
          <w:spacing w:val="22"/>
        </w:rPr>
        <w:t xml:space="preserve"> </w:t>
      </w:r>
      <w:r>
        <w:rPr>
          <w:color w:val="231F20"/>
        </w:rPr>
        <w:t>de</w:t>
      </w:r>
      <w:r>
        <w:rPr>
          <w:color w:val="231F20"/>
          <w:spacing w:val="22"/>
        </w:rPr>
        <w:t xml:space="preserve"> </w:t>
      </w:r>
      <w:r>
        <w:rPr>
          <w:color w:val="231F20"/>
        </w:rPr>
        <w:t>conselheiro</w:t>
      </w:r>
      <w:r>
        <w:rPr>
          <w:color w:val="231F20"/>
          <w:spacing w:val="23"/>
        </w:rPr>
        <w:t xml:space="preserve"> </w:t>
      </w:r>
      <w:r>
        <w:rPr>
          <w:color w:val="231F20"/>
        </w:rPr>
        <w:t>titular</w:t>
      </w:r>
      <w:r>
        <w:rPr>
          <w:color w:val="231F20"/>
          <w:spacing w:val="22"/>
        </w:rPr>
        <w:t xml:space="preserve"> </w:t>
      </w:r>
      <w:r>
        <w:rPr>
          <w:color w:val="231F20"/>
        </w:rPr>
        <w:t>ou</w:t>
      </w:r>
      <w:r>
        <w:rPr>
          <w:color w:val="231F20"/>
          <w:spacing w:val="23"/>
        </w:rPr>
        <w:t xml:space="preserve"> </w:t>
      </w:r>
      <w:r>
        <w:rPr>
          <w:color w:val="231F20"/>
        </w:rPr>
        <w:t>suplente</w:t>
      </w:r>
      <w:r>
        <w:rPr>
          <w:color w:val="231F20"/>
          <w:spacing w:val="22"/>
        </w:rPr>
        <w:t xml:space="preserve"> </w:t>
      </w:r>
      <w:r>
        <w:rPr>
          <w:color w:val="231F20"/>
        </w:rPr>
        <w:t>com</w:t>
      </w:r>
      <w:r>
        <w:rPr>
          <w:color w:val="231F20"/>
          <w:spacing w:val="22"/>
        </w:rPr>
        <w:t xml:space="preserve"> </w:t>
      </w:r>
      <w:r>
        <w:rPr>
          <w:color w:val="231F20"/>
        </w:rPr>
        <w:t>mandato</w:t>
      </w:r>
      <w:r>
        <w:rPr>
          <w:color w:val="231F20"/>
          <w:spacing w:val="23"/>
        </w:rPr>
        <w:t xml:space="preserve"> </w:t>
      </w:r>
      <w:r>
        <w:rPr>
          <w:color w:val="231F20"/>
        </w:rPr>
        <w:t>em</w:t>
      </w:r>
      <w:r>
        <w:rPr>
          <w:color w:val="231F20"/>
          <w:spacing w:val="22"/>
        </w:rPr>
        <w:t xml:space="preserve"> </w:t>
      </w:r>
      <w:r>
        <w:rPr>
          <w:color w:val="231F20"/>
        </w:rPr>
        <w:t>curso,</w:t>
      </w:r>
      <w:r>
        <w:rPr>
          <w:color w:val="231F20"/>
          <w:spacing w:val="22"/>
        </w:rPr>
        <w:t xml:space="preserve"> </w:t>
      </w:r>
      <w:r>
        <w:rPr>
          <w:color w:val="231F20"/>
        </w:rPr>
        <w:t>o</w:t>
      </w:r>
      <w:r>
        <w:rPr>
          <w:color w:val="231F20"/>
          <w:spacing w:val="23"/>
        </w:rPr>
        <w:t xml:space="preserve"> </w:t>
      </w:r>
      <w:r>
        <w:rPr>
          <w:color w:val="231F20"/>
          <w:spacing w:val="-2"/>
        </w:rPr>
        <w:t>substituto</w:t>
      </w:r>
    </w:p>
    <w:p w14:paraId="4F29202E" w14:textId="77777777" w:rsidR="00711073" w:rsidRDefault="00000000">
      <w:pPr>
        <w:pStyle w:val="BodyText"/>
        <w:spacing w:before="55"/>
        <w:jc w:val="left"/>
      </w:pPr>
      <w:r>
        <w:rPr>
          <w:color w:val="231F20"/>
          <w:w w:val="105"/>
        </w:rPr>
        <w:t>completará</w:t>
      </w:r>
      <w:r>
        <w:rPr>
          <w:color w:val="231F20"/>
          <w:spacing w:val="3"/>
          <w:w w:val="105"/>
        </w:rPr>
        <w:t xml:space="preserve"> </w:t>
      </w:r>
      <w:r>
        <w:rPr>
          <w:color w:val="231F20"/>
          <w:w w:val="105"/>
        </w:rPr>
        <w:t>o</w:t>
      </w:r>
      <w:r>
        <w:rPr>
          <w:color w:val="231F20"/>
          <w:spacing w:val="4"/>
          <w:w w:val="105"/>
        </w:rPr>
        <w:t xml:space="preserve"> </w:t>
      </w:r>
      <w:r>
        <w:rPr>
          <w:color w:val="231F20"/>
          <w:w w:val="105"/>
        </w:rPr>
        <w:t>prazo</w:t>
      </w:r>
      <w:r>
        <w:rPr>
          <w:color w:val="231F20"/>
          <w:spacing w:val="3"/>
          <w:w w:val="105"/>
        </w:rPr>
        <w:t xml:space="preserve"> </w:t>
      </w:r>
      <w:r>
        <w:rPr>
          <w:color w:val="231F20"/>
          <w:w w:val="105"/>
        </w:rPr>
        <w:t>remanescente</w:t>
      </w:r>
      <w:r>
        <w:rPr>
          <w:color w:val="231F20"/>
          <w:spacing w:val="4"/>
          <w:w w:val="105"/>
        </w:rPr>
        <w:t xml:space="preserve"> </w:t>
      </w:r>
      <w:r>
        <w:rPr>
          <w:color w:val="231F20"/>
          <w:w w:val="105"/>
        </w:rPr>
        <w:t>a</w:t>
      </w:r>
      <w:r>
        <w:rPr>
          <w:color w:val="231F20"/>
          <w:spacing w:val="3"/>
          <w:w w:val="105"/>
        </w:rPr>
        <w:t xml:space="preserve"> </w:t>
      </w:r>
      <w:r>
        <w:rPr>
          <w:color w:val="231F20"/>
          <w:w w:val="105"/>
        </w:rPr>
        <w:t>partir</w:t>
      </w:r>
      <w:r>
        <w:rPr>
          <w:color w:val="231F20"/>
          <w:spacing w:val="4"/>
          <w:w w:val="105"/>
        </w:rPr>
        <w:t xml:space="preserve"> </w:t>
      </w:r>
      <w:r>
        <w:rPr>
          <w:color w:val="231F20"/>
          <w:w w:val="105"/>
        </w:rPr>
        <w:t>da</w:t>
      </w:r>
      <w:r>
        <w:rPr>
          <w:color w:val="231F20"/>
          <w:spacing w:val="4"/>
          <w:w w:val="105"/>
        </w:rPr>
        <w:t xml:space="preserve"> </w:t>
      </w:r>
      <w:r>
        <w:rPr>
          <w:color w:val="231F20"/>
          <w:w w:val="105"/>
        </w:rPr>
        <w:t>publicação</w:t>
      </w:r>
      <w:r>
        <w:rPr>
          <w:color w:val="231F20"/>
          <w:spacing w:val="3"/>
          <w:w w:val="105"/>
        </w:rPr>
        <w:t xml:space="preserve"> </w:t>
      </w:r>
      <w:r>
        <w:rPr>
          <w:color w:val="231F20"/>
          <w:w w:val="105"/>
        </w:rPr>
        <w:t>da</w:t>
      </w:r>
      <w:r>
        <w:rPr>
          <w:color w:val="231F20"/>
          <w:spacing w:val="4"/>
          <w:w w:val="105"/>
        </w:rPr>
        <w:t xml:space="preserve"> </w:t>
      </w:r>
      <w:r>
        <w:rPr>
          <w:color w:val="231F20"/>
          <w:w w:val="105"/>
        </w:rPr>
        <w:t>Portaria</w:t>
      </w:r>
      <w:r>
        <w:rPr>
          <w:color w:val="231F20"/>
          <w:spacing w:val="3"/>
          <w:w w:val="105"/>
        </w:rPr>
        <w:t xml:space="preserve"> </w:t>
      </w:r>
      <w:r>
        <w:rPr>
          <w:color w:val="231F20"/>
          <w:w w:val="105"/>
        </w:rPr>
        <w:t>de</w:t>
      </w:r>
      <w:r>
        <w:rPr>
          <w:color w:val="231F20"/>
          <w:spacing w:val="4"/>
          <w:w w:val="105"/>
        </w:rPr>
        <w:t xml:space="preserve"> </w:t>
      </w:r>
      <w:r>
        <w:rPr>
          <w:color w:val="231F20"/>
          <w:spacing w:val="-2"/>
          <w:w w:val="105"/>
        </w:rPr>
        <w:t>designação.</w:t>
      </w:r>
    </w:p>
    <w:p w14:paraId="77C4533C" w14:textId="77777777" w:rsidR="00711073" w:rsidRDefault="00000000">
      <w:pPr>
        <w:pStyle w:val="BodyText"/>
        <w:spacing w:before="185"/>
        <w:jc w:val="left"/>
      </w:pPr>
      <w:r>
        <w:rPr>
          <w:color w:val="231F20"/>
          <w:w w:val="110"/>
        </w:rPr>
        <w:t>Art.</w:t>
      </w:r>
      <w:r>
        <w:rPr>
          <w:color w:val="231F20"/>
          <w:spacing w:val="-21"/>
          <w:w w:val="110"/>
        </w:rPr>
        <w:t xml:space="preserve"> </w:t>
      </w:r>
      <w:r>
        <w:rPr>
          <w:color w:val="231F20"/>
          <w:w w:val="110"/>
        </w:rPr>
        <w:t>6º</w:t>
      </w:r>
      <w:r>
        <w:rPr>
          <w:color w:val="231F20"/>
          <w:spacing w:val="-20"/>
          <w:w w:val="110"/>
        </w:rPr>
        <w:t xml:space="preserve"> </w:t>
      </w:r>
      <w:r>
        <w:rPr>
          <w:color w:val="231F20"/>
          <w:w w:val="110"/>
        </w:rPr>
        <w:t>Cabe</w:t>
      </w:r>
      <w:r>
        <w:rPr>
          <w:color w:val="231F20"/>
          <w:spacing w:val="-14"/>
          <w:w w:val="110"/>
        </w:rPr>
        <w:t xml:space="preserve"> </w:t>
      </w:r>
      <w:r>
        <w:rPr>
          <w:color w:val="231F20"/>
          <w:w w:val="110"/>
        </w:rPr>
        <w:t>aos</w:t>
      </w:r>
      <w:r>
        <w:rPr>
          <w:color w:val="231F20"/>
          <w:spacing w:val="-9"/>
          <w:w w:val="110"/>
        </w:rPr>
        <w:t xml:space="preserve"> </w:t>
      </w:r>
      <w:r>
        <w:rPr>
          <w:color w:val="231F20"/>
          <w:w w:val="110"/>
        </w:rPr>
        <w:t>conselheiros</w:t>
      </w:r>
      <w:r>
        <w:rPr>
          <w:color w:val="231F20"/>
          <w:spacing w:val="-8"/>
          <w:w w:val="110"/>
        </w:rPr>
        <w:t xml:space="preserve"> </w:t>
      </w:r>
      <w:r>
        <w:rPr>
          <w:color w:val="231F20"/>
          <w:w w:val="110"/>
        </w:rPr>
        <w:t>do</w:t>
      </w:r>
      <w:r>
        <w:rPr>
          <w:color w:val="231F20"/>
          <w:spacing w:val="-9"/>
          <w:w w:val="110"/>
        </w:rPr>
        <w:t xml:space="preserve"> </w:t>
      </w:r>
      <w:r>
        <w:rPr>
          <w:color w:val="231F20"/>
          <w:spacing w:val="-4"/>
          <w:w w:val="110"/>
        </w:rPr>
        <w:t>CNT:</w:t>
      </w:r>
    </w:p>
    <w:p w14:paraId="41BA0C6C" w14:textId="77777777" w:rsidR="00711073" w:rsidRDefault="00000000">
      <w:pPr>
        <w:pStyle w:val="ListParagraph"/>
        <w:numPr>
          <w:ilvl w:val="0"/>
          <w:numId w:val="45"/>
        </w:numPr>
        <w:tabs>
          <w:tab w:val="left" w:pos="279"/>
        </w:tabs>
        <w:spacing w:before="185"/>
        <w:ind w:left="279" w:hanging="89"/>
        <w:rPr>
          <w:sz w:val="18"/>
        </w:rPr>
      </w:pPr>
      <w:r>
        <w:rPr>
          <w:color w:val="231F20"/>
          <w:spacing w:val="-2"/>
          <w:w w:val="110"/>
          <w:sz w:val="18"/>
        </w:rPr>
        <w:t>-</w:t>
      </w:r>
      <w:r>
        <w:rPr>
          <w:color w:val="231F20"/>
          <w:spacing w:val="-17"/>
          <w:w w:val="110"/>
          <w:sz w:val="18"/>
        </w:rPr>
        <w:t xml:space="preserve"> </w:t>
      </w:r>
      <w:r>
        <w:rPr>
          <w:color w:val="231F20"/>
          <w:spacing w:val="-2"/>
          <w:w w:val="110"/>
          <w:sz w:val="18"/>
        </w:rPr>
        <w:t>cumprir</w:t>
      </w:r>
      <w:r>
        <w:rPr>
          <w:color w:val="231F20"/>
          <w:spacing w:val="-8"/>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fazer</w:t>
      </w:r>
      <w:r>
        <w:rPr>
          <w:color w:val="231F20"/>
          <w:spacing w:val="-6"/>
          <w:w w:val="110"/>
          <w:sz w:val="18"/>
        </w:rPr>
        <w:t xml:space="preserve"> </w:t>
      </w:r>
      <w:r>
        <w:rPr>
          <w:color w:val="231F20"/>
          <w:spacing w:val="-2"/>
          <w:w w:val="110"/>
          <w:sz w:val="18"/>
        </w:rPr>
        <w:t>cumprir</w:t>
      </w:r>
      <w:r>
        <w:rPr>
          <w:color w:val="231F20"/>
          <w:spacing w:val="-6"/>
          <w:w w:val="110"/>
          <w:sz w:val="18"/>
        </w:rPr>
        <w:t xml:space="preserve"> </w:t>
      </w:r>
      <w:r>
        <w:rPr>
          <w:color w:val="231F20"/>
          <w:spacing w:val="-2"/>
          <w:w w:val="110"/>
          <w:sz w:val="18"/>
        </w:rPr>
        <w:t>este</w:t>
      </w:r>
      <w:r>
        <w:rPr>
          <w:color w:val="231F20"/>
          <w:spacing w:val="-7"/>
          <w:w w:val="110"/>
          <w:sz w:val="18"/>
        </w:rPr>
        <w:t xml:space="preserve"> </w:t>
      </w:r>
      <w:r>
        <w:rPr>
          <w:color w:val="231F20"/>
          <w:spacing w:val="-2"/>
          <w:w w:val="110"/>
          <w:sz w:val="18"/>
        </w:rPr>
        <w:t>Regimento.</w:t>
      </w:r>
    </w:p>
    <w:p w14:paraId="197B6D2B" w14:textId="77777777" w:rsidR="00711073" w:rsidRDefault="00000000">
      <w:pPr>
        <w:pStyle w:val="ListParagraph"/>
        <w:numPr>
          <w:ilvl w:val="0"/>
          <w:numId w:val="45"/>
        </w:numPr>
        <w:tabs>
          <w:tab w:val="left" w:pos="382"/>
        </w:tabs>
        <w:spacing w:before="185"/>
        <w:ind w:left="382" w:hanging="192"/>
        <w:rPr>
          <w:sz w:val="18"/>
        </w:rPr>
      </w:pPr>
      <w:r>
        <w:rPr>
          <w:color w:val="231F20"/>
          <w:w w:val="110"/>
          <w:sz w:val="18"/>
        </w:rPr>
        <w:t>-</w:t>
      </w:r>
      <w:r>
        <w:rPr>
          <w:color w:val="231F20"/>
          <w:spacing w:val="21"/>
          <w:w w:val="110"/>
          <w:sz w:val="18"/>
        </w:rPr>
        <w:t xml:space="preserve"> </w:t>
      </w:r>
      <w:r>
        <w:rPr>
          <w:color w:val="231F20"/>
          <w:w w:val="110"/>
          <w:sz w:val="18"/>
        </w:rPr>
        <w:t>sugerir</w:t>
      </w:r>
      <w:r>
        <w:rPr>
          <w:color w:val="231F20"/>
          <w:spacing w:val="44"/>
          <w:w w:val="110"/>
          <w:sz w:val="18"/>
        </w:rPr>
        <w:t xml:space="preserve"> </w:t>
      </w:r>
      <w:r>
        <w:rPr>
          <w:color w:val="231F20"/>
          <w:w w:val="110"/>
          <w:sz w:val="18"/>
        </w:rPr>
        <w:t>medidas</w:t>
      </w:r>
      <w:r>
        <w:rPr>
          <w:color w:val="231F20"/>
          <w:spacing w:val="44"/>
          <w:w w:val="110"/>
          <w:sz w:val="18"/>
        </w:rPr>
        <w:t xml:space="preserve"> </w:t>
      </w:r>
      <w:r>
        <w:rPr>
          <w:color w:val="231F20"/>
          <w:w w:val="110"/>
          <w:sz w:val="18"/>
        </w:rPr>
        <w:t>orientadas</w:t>
      </w:r>
      <w:r>
        <w:rPr>
          <w:color w:val="231F20"/>
          <w:spacing w:val="44"/>
          <w:w w:val="110"/>
          <w:sz w:val="18"/>
        </w:rPr>
        <w:t xml:space="preserve"> </w:t>
      </w:r>
      <w:r>
        <w:rPr>
          <w:color w:val="231F20"/>
          <w:w w:val="110"/>
          <w:sz w:val="18"/>
        </w:rPr>
        <w:t>à</w:t>
      </w:r>
      <w:r>
        <w:rPr>
          <w:color w:val="231F20"/>
          <w:spacing w:val="44"/>
          <w:w w:val="110"/>
          <w:sz w:val="18"/>
        </w:rPr>
        <w:t xml:space="preserve"> </w:t>
      </w:r>
      <w:r>
        <w:rPr>
          <w:color w:val="231F20"/>
          <w:w w:val="110"/>
          <w:sz w:val="18"/>
        </w:rPr>
        <w:t>modernização</w:t>
      </w:r>
      <w:r>
        <w:rPr>
          <w:color w:val="231F20"/>
          <w:spacing w:val="45"/>
          <w:w w:val="110"/>
          <w:sz w:val="18"/>
        </w:rPr>
        <w:t xml:space="preserve"> </w:t>
      </w:r>
      <w:r>
        <w:rPr>
          <w:color w:val="231F20"/>
          <w:w w:val="110"/>
          <w:sz w:val="18"/>
        </w:rPr>
        <w:t>e</w:t>
      </w:r>
      <w:r>
        <w:rPr>
          <w:color w:val="231F20"/>
          <w:spacing w:val="44"/>
          <w:w w:val="110"/>
          <w:sz w:val="18"/>
        </w:rPr>
        <w:t xml:space="preserve"> </w:t>
      </w:r>
      <w:r>
        <w:rPr>
          <w:color w:val="231F20"/>
          <w:w w:val="110"/>
          <w:sz w:val="18"/>
        </w:rPr>
        <w:t>democratização</w:t>
      </w:r>
      <w:r>
        <w:rPr>
          <w:color w:val="231F20"/>
          <w:spacing w:val="45"/>
          <w:w w:val="110"/>
          <w:sz w:val="18"/>
        </w:rPr>
        <w:t xml:space="preserve"> </w:t>
      </w:r>
      <w:r>
        <w:rPr>
          <w:color w:val="231F20"/>
          <w:w w:val="110"/>
          <w:sz w:val="18"/>
        </w:rPr>
        <w:t>das</w:t>
      </w:r>
      <w:r>
        <w:rPr>
          <w:color w:val="231F20"/>
          <w:spacing w:val="44"/>
          <w:w w:val="110"/>
          <w:sz w:val="18"/>
        </w:rPr>
        <w:t xml:space="preserve"> </w:t>
      </w:r>
      <w:r>
        <w:rPr>
          <w:color w:val="231F20"/>
          <w:w w:val="110"/>
          <w:sz w:val="18"/>
        </w:rPr>
        <w:t>relações</w:t>
      </w:r>
      <w:r>
        <w:rPr>
          <w:color w:val="231F20"/>
          <w:spacing w:val="44"/>
          <w:w w:val="110"/>
          <w:sz w:val="18"/>
        </w:rPr>
        <w:t xml:space="preserve"> </w:t>
      </w:r>
      <w:r>
        <w:rPr>
          <w:color w:val="231F20"/>
          <w:w w:val="110"/>
          <w:sz w:val="18"/>
        </w:rPr>
        <w:t>do</w:t>
      </w:r>
      <w:r>
        <w:rPr>
          <w:color w:val="231F20"/>
          <w:spacing w:val="44"/>
          <w:w w:val="110"/>
          <w:sz w:val="18"/>
        </w:rPr>
        <w:t xml:space="preserve"> </w:t>
      </w:r>
      <w:r>
        <w:rPr>
          <w:color w:val="231F20"/>
          <w:w w:val="110"/>
          <w:sz w:val="18"/>
        </w:rPr>
        <w:t>trabalho</w:t>
      </w:r>
      <w:r>
        <w:rPr>
          <w:color w:val="231F20"/>
          <w:spacing w:val="45"/>
          <w:w w:val="110"/>
          <w:sz w:val="18"/>
        </w:rPr>
        <w:t xml:space="preserve"> </w:t>
      </w:r>
      <w:r>
        <w:rPr>
          <w:color w:val="231F20"/>
          <w:spacing w:val="-10"/>
          <w:w w:val="110"/>
          <w:sz w:val="18"/>
        </w:rPr>
        <w:t>e</w:t>
      </w:r>
    </w:p>
    <w:p w14:paraId="2F17CD9C" w14:textId="77777777" w:rsidR="00711073" w:rsidRDefault="00000000">
      <w:pPr>
        <w:pStyle w:val="BodyText"/>
        <w:spacing w:before="55"/>
        <w:jc w:val="left"/>
      </w:pPr>
      <w:r>
        <w:rPr>
          <w:color w:val="231F20"/>
          <w:w w:val="105"/>
        </w:rPr>
        <w:t>sustentabilidade</w:t>
      </w:r>
      <w:r>
        <w:rPr>
          <w:color w:val="231F20"/>
          <w:spacing w:val="3"/>
          <w:w w:val="105"/>
        </w:rPr>
        <w:t xml:space="preserve"> </w:t>
      </w:r>
      <w:r>
        <w:rPr>
          <w:color w:val="231F20"/>
          <w:w w:val="105"/>
        </w:rPr>
        <w:t>das</w:t>
      </w:r>
      <w:r>
        <w:rPr>
          <w:color w:val="231F20"/>
          <w:spacing w:val="3"/>
          <w:w w:val="105"/>
        </w:rPr>
        <w:t xml:space="preserve"> </w:t>
      </w:r>
      <w:r>
        <w:rPr>
          <w:color w:val="231F20"/>
          <w:spacing w:val="-2"/>
          <w:w w:val="105"/>
        </w:rPr>
        <w:t>empresas;</w:t>
      </w:r>
    </w:p>
    <w:p w14:paraId="3F379BFC" w14:textId="77777777" w:rsidR="00711073" w:rsidRDefault="00000000">
      <w:pPr>
        <w:pStyle w:val="ListParagraph"/>
        <w:numPr>
          <w:ilvl w:val="0"/>
          <w:numId w:val="45"/>
        </w:numPr>
        <w:tabs>
          <w:tab w:val="left" w:pos="396"/>
        </w:tabs>
        <w:spacing w:before="185" w:line="302" w:lineRule="auto"/>
        <w:ind w:left="190" w:right="118" w:firstLine="0"/>
        <w:rPr>
          <w:sz w:val="18"/>
        </w:rPr>
      </w:pPr>
      <w:r>
        <w:rPr>
          <w:color w:val="231F20"/>
          <w:w w:val="110"/>
          <w:sz w:val="18"/>
        </w:rPr>
        <w:t>-</w:t>
      </w:r>
      <w:r>
        <w:rPr>
          <w:color w:val="231F20"/>
          <w:spacing w:val="-14"/>
          <w:w w:val="110"/>
          <w:sz w:val="18"/>
        </w:rPr>
        <w:t xml:space="preserve"> </w:t>
      </w:r>
      <w:r>
        <w:rPr>
          <w:color w:val="231F20"/>
          <w:w w:val="110"/>
          <w:sz w:val="18"/>
        </w:rPr>
        <w:t>participar</w:t>
      </w:r>
      <w:r>
        <w:rPr>
          <w:color w:val="231F20"/>
          <w:spacing w:val="-11"/>
          <w:w w:val="110"/>
          <w:sz w:val="18"/>
        </w:rPr>
        <w:t xml:space="preserve"> </w:t>
      </w:r>
      <w:r>
        <w:rPr>
          <w:color w:val="231F20"/>
          <w:w w:val="110"/>
          <w:sz w:val="18"/>
        </w:rPr>
        <w:t>das</w:t>
      </w:r>
      <w:r>
        <w:rPr>
          <w:color w:val="231F20"/>
          <w:spacing w:val="-6"/>
          <w:w w:val="110"/>
          <w:sz w:val="18"/>
        </w:rPr>
        <w:t xml:space="preserve"> </w:t>
      </w:r>
      <w:r>
        <w:rPr>
          <w:color w:val="231F20"/>
          <w:w w:val="110"/>
          <w:sz w:val="18"/>
        </w:rPr>
        <w:t>reuniões,</w:t>
      </w:r>
      <w:r>
        <w:rPr>
          <w:color w:val="231F20"/>
          <w:spacing w:val="-7"/>
          <w:w w:val="110"/>
          <w:sz w:val="18"/>
        </w:rPr>
        <w:t xml:space="preserve"> </w:t>
      </w:r>
      <w:r>
        <w:rPr>
          <w:color w:val="231F20"/>
          <w:w w:val="110"/>
          <w:sz w:val="18"/>
        </w:rPr>
        <w:t>debater</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opinar</w:t>
      </w:r>
      <w:r>
        <w:rPr>
          <w:color w:val="231F20"/>
          <w:spacing w:val="-7"/>
          <w:w w:val="110"/>
          <w:sz w:val="18"/>
        </w:rPr>
        <w:t xml:space="preserve"> </w:t>
      </w:r>
      <w:r>
        <w:rPr>
          <w:color w:val="231F20"/>
          <w:w w:val="110"/>
          <w:sz w:val="18"/>
        </w:rPr>
        <w:t>sobre</w:t>
      </w:r>
      <w:r>
        <w:rPr>
          <w:color w:val="231F20"/>
          <w:spacing w:val="-7"/>
          <w:w w:val="110"/>
          <w:sz w:val="18"/>
        </w:rPr>
        <w:t xml:space="preserve"> </w:t>
      </w:r>
      <w:r>
        <w:rPr>
          <w:color w:val="231F20"/>
          <w:w w:val="110"/>
          <w:sz w:val="18"/>
        </w:rPr>
        <w:t>as</w:t>
      </w:r>
      <w:r>
        <w:rPr>
          <w:color w:val="231F20"/>
          <w:spacing w:val="-7"/>
          <w:w w:val="110"/>
          <w:sz w:val="18"/>
        </w:rPr>
        <w:t xml:space="preserve"> </w:t>
      </w:r>
      <w:r>
        <w:rPr>
          <w:color w:val="231F20"/>
          <w:w w:val="110"/>
          <w:sz w:val="18"/>
        </w:rPr>
        <w:t>matérias</w:t>
      </w:r>
      <w:r>
        <w:rPr>
          <w:color w:val="231F20"/>
          <w:spacing w:val="-7"/>
          <w:w w:val="110"/>
          <w:sz w:val="18"/>
        </w:rPr>
        <w:t xml:space="preserve"> </w:t>
      </w:r>
      <w:r>
        <w:rPr>
          <w:color w:val="231F20"/>
          <w:w w:val="110"/>
          <w:sz w:val="18"/>
        </w:rPr>
        <w:t>em</w:t>
      </w:r>
      <w:r>
        <w:rPr>
          <w:color w:val="231F20"/>
          <w:spacing w:val="-7"/>
          <w:w w:val="110"/>
          <w:sz w:val="18"/>
        </w:rPr>
        <w:t xml:space="preserve"> </w:t>
      </w:r>
      <w:r>
        <w:rPr>
          <w:color w:val="231F20"/>
          <w:w w:val="110"/>
          <w:sz w:val="18"/>
        </w:rPr>
        <w:t>exame</w:t>
      </w:r>
      <w:r>
        <w:rPr>
          <w:color w:val="231F20"/>
          <w:spacing w:val="-7"/>
          <w:w w:val="110"/>
          <w:sz w:val="18"/>
        </w:rPr>
        <w:t xml:space="preserve"> </w:t>
      </w:r>
      <w:r>
        <w:rPr>
          <w:color w:val="231F20"/>
          <w:w w:val="110"/>
          <w:sz w:val="18"/>
        </w:rPr>
        <w:t>no</w:t>
      </w:r>
      <w:r>
        <w:rPr>
          <w:color w:val="231F20"/>
          <w:spacing w:val="-7"/>
          <w:w w:val="110"/>
          <w:sz w:val="18"/>
        </w:rPr>
        <w:t xml:space="preserve"> </w:t>
      </w:r>
      <w:r>
        <w:rPr>
          <w:color w:val="231F20"/>
          <w:w w:val="110"/>
          <w:sz w:val="18"/>
        </w:rPr>
        <w:t>Pleno,</w:t>
      </w:r>
      <w:r>
        <w:rPr>
          <w:color w:val="231F20"/>
          <w:spacing w:val="-7"/>
          <w:w w:val="110"/>
          <w:sz w:val="18"/>
        </w:rPr>
        <w:t xml:space="preserve"> </w:t>
      </w:r>
      <w:r>
        <w:rPr>
          <w:color w:val="231F20"/>
          <w:w w:val="110"/>
          <w:sz w:val="18"/>
        </w:rPr>
        <w:t>nas</w:t>
      </w:r>
      <w:r>
        <w:rPr>
          <w:color w:val="231F20"/>
          <w:spacing w:val="-7"/>
          <w:w w:val="110"/>
          <w:sz w:val="18"/>
        </w:rPr>
        <w:t xml:space="preserve"> </w:t>
      </w:r>
      <w:r>
        <w:rPr>
          <w:color w:val="231F20"/>
          <w:w w:val="110"/>
          <w:sz w:val="18"/>
        </w:rPr>
        <w:t>Comissões Temáticas</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nos</w:t>
      </w:r>
      <w:r>
        <w:rPr>
          <w:color w:val="231F20"/>
          <w:spacing w:val="-10"/>
          <w:w w:val="110"/>
          <w:sz w:val="18"/>
        </w:rPr>
        <w:t xml:space="preserve"> </w:t>
      </w:r>
      <w:r>
        <w:rPr>
          <w:color w:val="231F20"/>
          <w:w w:val="110"/>
          <w:sz w:val="18"/>
        </w:rPr>
        <w:t>Grupos</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Trabalho</w:t>
      </w:r>
      <w:r>
        <w:rPr>
          <w:color w:val="231F20"/>
          <w:spacing w:val="-10"/>
          <w:w w:val="110"/>
          <w:sz w:val="18"/>
        </w:rPr>
        <w:t xml:space="preserve"> </w:t>
      </w:r>
      <w:r>
        <w:rPr>
          <w:color w:val="231F20"/>
          <w:w w:val="110"/>
          <w:sz w:val="18"/>
        </w:rPr>
        <w:t>para</w:t>
      </w:r>
      <w:r>
        <w:rPr>
          <w:color w:val="231F20"/>
          <w:spacing w:val="-10"/>
          <w:w w:val="110"/>
          <w:sz w:val="18"/>
        </w:rPr>
        <w:t xml:space="preserve"> </w:t>
      </w:r>
      <w:r>
        <w:rPr>
          <w:color w:val="231F20"/>
          <w:w w:val="110"/>
          <w:sz w:val="18"/>
        </w:rPr>
        <w:t>os</w:t>
      </w:r>
      <w:r>
        <w:rPr>
          <w:color w:val="231F20"/>
          <w:spacing w:val="-10"/>
          <w:w w:val="110"/>
          <w:sz w:val="18"/>
        </w:rPr>
        <w:t xml:space="preserve"> </w:t>
      </w:r>
      <w:r>
        <w:rPr>
          <w:color w:val="231F20"/>
          <w:w w:val="110"/>
          <w:sz w:val="18"/>
        </w:rPr>
        <w:t>quais</w:t>
      </w:r>
      <w:r>
        <w:rPr>
          <w:color w:val="231F20"/>
          <w:spacing w:val="-10"/>
          <w:w w:val="110"/>
          <w:sz w:val="18"/>
        </w:rPr>
        <w:t xml:space="preserve"> </w:t>
      </w:r>
      <w:r>
        <w:rPr>
          <w:color w:val="231F20"/>
          <w:w w:val="110"/>
          <w:sz w:val="18"/>
        </w:rPr>
        <w:t>forem</w:t>
      </w:r>
      <w:r>
        <w:rPr>
          <w:color w:val="231F20"/>
          <w:spacing w:val="-10"/>
          <w:w w:val="110"/>
          <w:sz w:val="18"/>
        </w:rPr>
        <w:t xml:space="preserve"> </w:t>
      </w:r>
      <w:r>
        <w:rPr>
          <w:color w:val="231F20"/>
          <w:w w:val="110"/>
          <w:sz w:val="18"/>
        </w:rPr>
        <w:t>designados;</w:t>
      </w:r>
    </w:p>
    <w:p w14:paraId="5367E2DF" w14:textId="77777777" w:rsidR="00711073" w:rsidRDefault="00000000">
      <w:pPr>
        <w:pStyle w:val="ListParagraph"/>
        <w:numPr>
          <w:ilvl w:val="0"/>
          <w:numId w:val="45"/>
        </w:numPr>
        <w:tabs>
          <w:tab w:val="left" w:pos="418"/>
        </w:tabs>
        <w:spacing w:before="132"/>
        <w:ind w:left="418" w:hanging="228"/>
        <w:rPr>
          <w:sz w:val="18"/>
        </w:rPr>
      </w:pPr>
      <w:r>
        <w:rPr>
          <w:color w:val="231F20"/>
          <w:sz w:val="18"/>
        </w:rPr>
        <w:t>-</w:t>
      </w:r>
      <w:r>
        <w:rPr>
          <w:color w:val="231F20"/>
          <w:spacing w:val="21"/>
          <w:sz w:val="18"/>
        </w:rPr>
        <w:t xml:space="preserve"> </w:t>
      </w:r>
      <w:r>
        <w:rPr>
          <w:color w:val="231F20"/>
          <w:sz w:val="18"/>
        </w:rPr>
        <w:t>participar</w:t>
      </w:r>
      <w:r>
        <w:rPr>
          <w:color w:val="231F20"/>
          <w:spacing w:val="45"/>
          <w:sz w:val="18"/>
        </w:rPr>
        <w:t xml:space="preserve"> </w:t>
      </w:r>
      <w:r>
        <w:rPr>
          <w:color w:val="231F20"/>
          <w:sz w:val="18"/>
        </w:rPr>
        <w:t>das</w:t>
      </w:r>
      <w:r>
        <w:rPr>
          <w:color w:val="231F20"/>
          <w:spacing w:val="44"/>
          <w:sz w:val="18"/>
        </w:rPr>
        <w:t xml:space="preserve"> </w:t>
      </w:r>
      <w:r>
        <w:rPr>
          <w:color w:val="231F20"/>
          <w:sz w:val="18"/>
        </w:rPr>
        <w:t>deliberações</w:t>
      </w:r>
      <w:r>
        <w:rPr>
          <w:color w:val="231F20"/>
          <w:spacing w:val="44"/>
          <w:sz w:val="18"/>
        </w:rPr>
        <w:t xml:space="preserve"> </w:t>
      </w:r>
      <w:r>
        <w:rPr>
          <w:color w:val="231F20"/>
          <w:sz w:val="18"/>
        </w:rPr>
        <w:t>das</w:t>
      </w:r>
      <w:r>
        <w:rPr>
          <w:color w:val="231F20"/>
          <w:spacing w:val="45"/>
          <w:sz w:val="18"/>
        </w:rPr>
        <w:t xml:space="preserve"> </w:t>
      </w:r>
      <w:r>
        <w:rPr>
          <w:color w:val="231F20"/>
          <w:sz w:val="18"/>
        </w:rPr>
        <w:t>respectivas</w:t>
      </w:r>
      <w:r>
        <w:rPr>
          <w:color w:val="231F20"/>
          <w:spacing w:val="44"/>
          <w:sz w:val="18"/>
        </w:rPr>
        <w:t xml:space="preserve"> </w:t>
      </w:r>
      <w:r>
        <w:rPr>
          <w:color w:val="231F20"/>
          <w:spacing w:val="-2"/>
          <w:sz w:val="18"/>
        </w:rPr>
        <w:t>bancadas;</w:t>
      </w:r>
    </w:p>
    <w:p w14:paraId="5377540F" w14:textId="77777777" w:rsidR="00711073" w:rsidRDefault="00000000">
      <w:pPr>
        <w:pStyle w:val="ListParagraph"/>
        <w:numPr>
          <w:ilvl w:val="0"/>
          <w:numId w:val="45"/>
        </w:numPr>
        <w:tabs>
          <w:tab w:val="left" w:pos="366"/>
        </w:tabs>
        <w:spacing w:before="185"/>
        <w:ind w:left="366" w:hanging="176"/>
        <w:rPr>
          <w:sz w:val="18"/>
        </w:rPr>
      </w:pPr>
      <w:r>
        <w:rPr>
          <w:color w:val="231F20"/>
          <w:sz w:val="18"/>
        </w:rPr>
        <w:t>-</w:t>
      </w:r>
      <w:r>
        <w:rPr>
          <w:color w:val="231F20"/>
          <w:spacing w:val="10"/>
          <w:sz w:val="18"/>
        </w:rPr>
        <w:t xml:space="preserve"> </w:t>
      </w:r>
      <w:r>
        <w:rPr>
          <w:color w:val="231F20"/>
          <w:sz w:val="18"/>
        </w:rPr>
        <w:t>encaminhar</w:t>
      </w:r>
      <w:r>
        <w:rPr>
          <w:color w:val="231F20"/>
          <w:spacing w:val="29"/>
          <w:sz w:val="18"/>
        </w:rPr>
        <w:t xml:space="preserve"> </w:t>
      </w:r>
      <w:r>
        <w:rPr>
          <w:color w:val="231F20"/>
          <w:sz w:val="18"/>
        </w:rPr>
        <w:t>à</w:t>
      </w:r>
      <w:r>
        <w:rPr>
          <w:color w:val="231F20"/>
          <w:spacing w:val="30"/>
          <w:sz w:val="18"/>
        </w:rPr>
        <w:t xml:space="preserve"> </w:t>
      </w:r>
      <w:r>
        <w:rPr>
          <w:color w:val="231F20"/>
          <w:sz w:val="18"/>
        </w:rPr>
        <w:t>Secretaria</w:t>
      </w:r>
      <w:r>
        <w:rPr>
          <w:color w:val="231F20"/>
          <w:spacing w:val="29"/>
          <w:sz w:val="18"/>
        </w:rPr>
        <w:t xml:space="preserve"> </w:t>
      </w:r>
      <w:r>
        <w:rPr>
          <w:color w:val="231F20"/>
          <w:sz w:val="18"/>
        </w:rPr>
        <w:t>Executiva</w:t>
      </w:r>
      <w:r>
        <w:rPr>
          <w:color w:val="231F20"/>
          <w:spacing w:val="30"/>
          <w:sz w:val="18"/>
        </w:rPr>
        <w:t xml:space="preserve"> </w:t>
      </w:r>
      <w:r>
        <w:rPr>
          <w:color w:val="231F20"/>
          <w:sz w:val="18"/>
        </w:rPr>
        <w:t>matérias</w:t>
      </w:r>
      <w:r>
        <w:rPr>
          <w:color w:val="231F20"/>
          <w:spacing w:val="29"/>
          <w:sz w:val="18"/>
        </w:rPr>
        <w:t xml:space="preserve"> </w:t>
      </w:r>
      <w:r>
        <w:rPr>
          <w:color w:val="231F20"/>
          <w:sz w:val="18"/>
        </w:rPr>
        <w:t>que</w:t>
      </w:r>
      <w:r>
        <w:rPr>
          <w:color w:val="231F20"/>
          <w:spacing w:val="29"/>
          <w:sz w:val="18"/>
        </w:rPr>
        <w:t xml:space="preserve"> </w:t>
      </w:r>
      <w:r>
        <w:rPr>
          <w:color w:val="231F20"/>
          <w:sz w:val="18"/>
        </w:rPr>
        <w:t>tenham</w:t>
      </w:r>
      <w:r>
        <w:rPr>
          <w:color w:val="231F20"/>
          <w:spacing w:val="30"/>
          <w:sz w:val="18"/>
        </w:rPr>
        <w:t xml:space="preserve"> </w:t>
      </w:r>
      <w:r>
        <w:rPr>
          <w:color w:val="231F20"/>
          <w:sz w:val="18"/>
        </w:rPr>
        <w:t>interesse</w:t>
      </w:r>
      <w:r>
        <w:rPr>
          <w:color w:val="231F20"/>
          <w:spacing w:val="29"/>
          <w:sz w:val="18"/>
        </w:rPr>
        <w:t xml:space="preserve"> </w:t>
      </w:r>
      <w:r>
        <w:rPr>
          <w:color w:val="231F20"/>
          <w:sz w:val="18"/>
        </w:rPr>
        <w:t>em</w:t>
      </w:r>
      <w:r>
        <w:rPr>
          <w:color w:val="231F20"/>
          <w:spacing w:val="30"/>
          <w:sz w:val="18"/>
        </w:rPr>
        <w:t xml:space="preserve"> </w:t>
      </w:r>
      <w:r>
        <w:rPr>
          <w:color w:val="231F20"/>
          <w:sz w:val="18"/>
        </w:rPr>
        <w:t>submeter</w:t>
      </w:r>
      <w:r>
        <w:rPr>
          <w:color w:val="231F20"/>
          <w:spacing w:val="29"/>
          <w:sz w:val="18"/>
        </w:rPr>
        <w:t xml:space="preserve"> </w:t>
      </w:r>
      <w:r>
        <w:rPr>
          <w:color w:val="231F20"/>
          <w:sz w:val="18"/>
        </w:rPr>
        <w:t>ao</w:t>
      </w:r>
      <w:r>
        <w:rPr>
          <w:color w:val="231F20"/>
          <w:spacing w:val="29"/>
          <w:sz w:val="18"/>
        </w:rPr>
        <w:t xml:space="preserve"> </w:t>
      </w:r>
      <w:r>
        <w:rPr>
          <w:color w:val="231F20"/>
          <w:spacing w:val="-4"/>
          <w:sz w:val="18"/>
        </w:rPr>
        <w:t>CNT;</w:t>
      </w:r>
    </w:p>
    <w:p w14:paraId="23E0B57E" w14:textId="77777777" w:rsidR="00711073" w:rsidRDefault="00000000">
      <w:pPr>
        <w:pStyle w:val="ListParagraph"/>
        <w:numPr>
          <w:ilvl w:val="0"/>
          <w:numId w:val="45"/>
        </w:numPr>
        <w:tabs>
          <w:tab w:val="left" w:pos="411"/>
        </w:tabs>
        <w:spacing w:before="185"/>
        <w:ind w:left="411" w:hanging="221"/>
        <w:rPr>
          <w:sz w:val="18"/>
        </w:rPr>
      </w:pPr>
      <w:r>
        <w:rPr>
          <w:color w:val="231F20"/>
          <w:sz w:val="18"/>
        </w:rPr>
        <w:t>-</w:t>
      </w:r>
      <w:r>
        <w:rPr>
          <w:color w:val="231F20"/>
          <w:spacing w:val="5"/>
          <w:sz w:val="18"/>
        </w:rPr>
        <w:t xml:space="preserve"> </w:t>
      </w:r>
      <w:r>
        <w:rPr>
          <w:color w:val="231F20"/>
          <w:sz w:val="18"/>
        </w:rPr>
        <w:t>solicitar</w:t>
      </w:r>
      <w:r>
        <w:rPr>
          <w:color w:val="231F20"/>
          <w:spacing w:val="24"/>
          <w:sz w:val="18"/>
        </w:rPr>
        <w:t xml:space="preserve"> </w:t>
      </w:r>
      <w:r>
        <w:rPr>
          <w:color w:val="231F20"/>
          <w:sz w:val="18"/>
        </w:rPr>
        <w:t>à</w:t>
      </w:r>
      <w:r>
        <w:rPr>
          <w:color w:val="231F20"/>
          <w:spacing w:val="23"/>
          <w:sz w:val="18"/>
        </w:rPr>
        <w:t xml:space="preserve"> </w:t>
      </w:r>
      <w:r>
        <w:rPr>
          <w:color w:val="231F20"/>
          <w:sz w:val="18"/>
        </w:rPr>
        <w:t>Secretaria</w:t>
      </w:r>
      <w:r>
        <w:rPr>
          <w:color w:val="231F20"/>
          <w:spacing w:val="24"/>
          <w:sz w:val="18"/>
        </w:rPr>
        <w:t xml:space="preserve"> </w:t>
      </w:r>
      <w:r>
        <w:rPr>
          <w:color w:val="231F20"/>
          <w:sz w:val="18"/>
        </w:rPr>
        <w:t>Executiva,</w:t>
      </w:r>
      <w:r>
        <w:rPr>
          <w:color w:val="231F20"/>
          <w:spacing w:val="24"/>
          <w:sz w:val="18"/>
        </w:rPr>
        <w:t xml:space="preserve"> </w:t>
      </w:r>
      <w:r>
        <w:rPr>
          <w:color w:val="231F20"/>
          <w:sz w:val="18"/>
        </w:rPr>
        <w:t>ao</w:t>
      </w:r>
      <w:r>
        <w:rPr>
          <w:color w:val="231F20"/>
          <w:spacing w:val="23"/>
          <w:sz w:val="18"/>
        </w:rPr>
        <w:t xml:space="preserve"> </w:t>
      </w:r>
      <w:r>
        <w:rPr>
          <w:color w:val="231F20"/>
          <w:sz w:val="18"/>
        </w:rPr>
        <w:t>presidente</w:t>
      </w:r>
      <w:r>
        <w:rPr>
          <w:color w:val="231F20"/>
          <w:spacing w:val="24"/>
          <w:sz w:val="18"/>
        </w:rPr>
        <w:t xml:space="preserve"> </w:t>
      </w:r>
      <w:r>
        <w:rPr>
          <w:color w:val="231F20"/>
          <w:sz w:val="18"/>
        </w:rPr>
        <w:t>e</w:t>
      </w:r>
      <w:r>
        <w:rPr>
          <w:color w:val="231F20"/>
          <w:spacing w:val="24"/>
          <w:sz w:val="18"/>
        </w:rPr>
        <w:t xml:space="preserve"> </w:t>
      </w:r>
      <w:r>
        <w:rPr>
          <w:color w:val="231F20"/>
          <w:sz w:val="18"/>
        </w:rPr>
        <w:t>aos</w:t>
      </w:r>
      <w:r>
        <w:rPr>
          <w:color w:val="231F20"/>
          <w:spacing w:val="23"/>
          <w:sz w:val="18"/>
        </w:rPr>
        <w:t xml:space="preserve"> </w:t>
      </w:r>
      <w:r>
        <w:rPr>
          <w:color w:val="231F20"/>
          <w:sz w:val="18"/>
        </w:rPr>
        <w:t>demais</w:t>
      </w:r>
      <w:r>
        <w:rPr>
          <w:color w:val="231F20"/>
          <w:spacing w:val="24"/>
          <w:sz w:val="18"/>
        </w:rPr>
        <w:t xml:space="preserve"> </w:t>
      </w:r>
      <w:r>
        <w:rPr>
          <w:color w:val="231F20"/>
          <w:sz w:val="18"/>
        </w:rPr>
        <w:t>conselheiros,</w:t>
      </w:r>
      <w:r>
        <w:rPr>
          <w:color w:val="231F20"/>
          <w:spacing w:val="24"/>
          <w:sz w:val="18"/>
        </w:rPr>
        <w:t xml:space="preserve"> </w:t>
      </w:r>
      <w:r>
        <w:rPr>
          <w:color w:val="231F20"/>
          <w:sz w:val="18"/>
        </w:rPr>
        <w:t>informações</w:t>
      </w:r>
      <w:r>
        <w:rPr>
          <w:color w:val="231F20"/>
          <w:spacing w:val="23"/>
          <w:sz w:val="18"/>
        </w:rPr>
        <w:t xml:space="preserve"> </w:t>
      </w:r>
      <w:r>
        <w:rPr>
          <w:color w:val="231F20"/>
          <w:sz w:val="18"/>
        </w:rPr>
        <w:t>que</w:t>
      </w:r>
      <w:r>
        <w:rPr>
          <w:color w:val="231F20"/>
          <w:spacing w:val="24"/>
          <w:sz w:val="18"/>
        </w:rPr>
        <w:t xml:space="preserve"> </w:t>
      </w:r>
      <w:r>
        <w:rPr>
          <w:color w:val="231F20"/>
          <w:spacing w:val="-2"/>
          <w:sz w:val="18"/>
        </w:rPr>
        <w:t>julgarem</w:t>
      </w:r>
    </w:p>
    <w:p w14:paraId="7E9F67C7" w14:textId="77777777" w:rsidR="00711073" w:rsidRDefault="00000000">
      <w:pPr>
        <w:pStyle w:val="BodyText"/>
        <w:spacing w:before="54"/>
        <w:jc w:val="left"/>
      </w:pPr>
      <w:r>
        <w:rPr>
          <w:color w:val="231F20"/>
          <w:w w:val="105"/>
        </w:rPr>
        <w:t>necessárias</w:t>
      </w:r>
      <w:r>
        <w:rPr>
          <w:color w:val="231F20"/>
          <w:spacing w:val="-2"/>
          <w:w w:val="105"/>
        </w:rPr>
        <w:t xml:space="preserve"> </w:t>
      </w:r>
      <w:r>
        <w:rPr>
          <w:color w:val="231F20"/>
          <w:w w:val="105"/>
        </w:rPr>
        <w:t>ao</w:t>
      </w:r>
      <w:r>
        <w:rPr>
          <w:color w:val="231F20"/>
          <w:spacing w:val="-1"/>
          <w:w w:val="105"/>
        </w:rPr>
        <w:t xml:space="preserve"> </w:t>
      </w:r>
      <w:r>
        <w:rPr>
          <w:color w:val="231F20"/>
          <w:w w:val="105"/>
        </w:rPr>
        <w:t>desempenho</w:t>
      </w:r>
      <w:r>
        <w:rPr>
          <w:color w:val="231F20"/>
          <w:spacing w:val="-2"/>
          <w:w w:val="105"/>
        </w:rPr>
        <w:t xml:space="preserve"> </w:t>
      </w:r>
      <w:r>
        <w:rPr>
          <w:color w:val="231F20"/>
          <w:w w:val="105"/>
        </w:rPr>
        <w:t>de</w:t>
      </w:r>
      <w:r>
        <w:rPr>
          <w:color w:val="231F20"/>
          <w:spacing w:val="-1"/>
          <w:w w:val="105"/>
        </w:rPr>
        <w:t xml:space="preserve"> </w:t>
      </w:r>
      <w:r>
        <w:rPr>
          <w:color w:val="231F20"/>
          <w:w w:val="105"/>
        </w:rPr>
        <w:t>suas</w:t>
      </w:r>
      <w:r>
        <w:rPr>
          <w:color w:val="231F20"/>
          <w:spacing w:val="-1"/>
          <w:w w:val="105"/>
        </w:rPr>
        <w:t xml:space="preserve"> </w:t>
      </w:r>
      <w:r>
        <w:rPr>
          <w:color w:val="231F20"/>
          <w:spacing w:val="-2"/>
          <w:w w:val="105"/>
        </w:rPr>
        <w:t>atribuições;</w:t>
      </w:r>
    </w:p>
    <w:p w14:paraId="445D48A9" w14:textId="77777777" w:rsidR="00711073" w:rsidRDefault="00000000">
      <w:pPr>
        <w:pStyle w:val="ListParagraph"/>
        <w:numPr>
          <w:ilvl w:val="0"/>
          <w:numId w:val="45"/>
        </w:numPr>
        <w:tabs>
          <w:tab w:val="left" w:pos="469"/>
        </w:tabs>
        <w:spacing w:before="186"/>
        <w:ind w:left="469" w:hanging="279"/>
        <w:rPr>
          <w:sz w:val="18"/>
        </w:rPr>
      </w:pPr>
      <w:r>
        <w:rPr>
          <w:color w:val="231F20"/>
          <w:sz w:val="18"/>
        </w:rPr>
        <w:t>-</w:t>
      </w:r>
      <w:r>
        <w:rPr>
          <w:color w:val="231F20"/>
          <w:spacing w:val="12"/>
          <w:sz w:val="18"/>
        </w:rPr>
        <w:t xml:space="preserve"> </w:t>
      </w:r>
      <w:r>
        <w:rPr>
          <w:color w:val="231F20"/>
          <w:sz w:val="18"/>
        </w:rPr>
        <w:t>confirmar</w:t>
      </w:r>
      <w:r>
        <w:rPr>
          <w:color w:val="231F20"/>
          <w:spacing w:val="31"/>
          <w:sz w:val="18"/>
        </w:rPr>
        <w:t xml:space="preserve"> </w:t>
      </w:r>
      <w:r>
        <w:rPr>
          <w:color w:val="231F20"/>
          <w:sz w:val="18"/>
        </w:rPr>
        <w:t>participação</w:t>
      </w:r>
      <w:r>
        <w:rPr>
          <w:color w:val="231F20"/>
          <w:spacing w:val="32"/>
          <w:sz w:val="18"/>
        </w:rPr>
        <w:t xml:space="preserve"> </w:t>
      </w:r>
      <w:r>
        <w:rPr>
          <w:color w:val="231F20"/>
          <w:sz w:val="18"/>
        </w:rPr>
        <w:t>nas</w:t>
      </w:r>
      <w:r>
        <w:rPr>
          <w:color w:val="231F20"/>
          <w:spacing w:val="32"/>
          <w:sz w:val="18"/>
        </w:rPr>
        <w:t xml:space="preserve"> </w:t>
      </w:r>
      <w:r>
        <w:rPr>
          <w:color w:val="231F20"/>
          <w:sz w:val="18"/>
        </w:rPr>
        <w:t>reuniões</w:t>
      </w:r>
      <w:r>
        <w:rPr>
          <w:color w:val="231F20"/>
          <w:spacing w:val="32"/>
          <w:sz w:val="18"/>
        </w:rPr>
        <w:t xml:space="preserve"> </w:t>
      </w:r>
      <w:r>
        <w:rPr>
          <w:color w:val="231F20"/>
          <w:sz w:val="18"/>
        </w:rPr>
        <w:t>com</w:t>
      </w:r>
      <w:r>
        <w:rPr>
          <w:color w:val="231F20"/>
          <w:spacing w:val="32"/>
          <w:sz w:val="18"/>
        </w:rPr>
        <w:t xml:space="preserve"> </w:t>
      </w:r>
      <w:r>
        <w:rPr>
          <w:color w:val="231F20"/>
          <w:sz w:val="18"/>
        </w:rPr>
        <w:t>antecedência</w:t>
      </w:r>
      <w:r>
        <w:rPr>
          <w:color w:val="231F20"/>
          <w:spacing w:val="31"/>
          <w:sz w:val="18"/>
        </w:rPr>
        <w:t xml:space="preserve"> </w:t>
      </w:r>
      <w:r>
        <w:rPr>
          <w:color w:val="231F20"/>
          <w:sz w:val="18"/>
        </w:rPr>
        <w:t>mínima</w:t>
      </w:r>
      <w:r>
        <w:rPr>
          <w:color w:val="231F20"/>
          <w:spacing w:val="32"/>
          <w:sz w:val="18"/>
        </w:rPr>
        <w:t xml:space="preserve"> </w:t>
      </w:r>
      <w:r>
        <w:rPr>
          <w:color w:val="231F20"/>
          <w:sz w:val="18"/>
        </w:rPr>
        <w:t>de</w:t>
      </w:r>
      <w:r>
        <w:rPr>
          <w:color w:val="231F20"/>
          <w:spacing w:val="32"/>
          <w:sz w:val="18"/>
        </w:rPr>
        <w:t xml:space="preserve"> </w:t>
      </w:r>
      <w:r>
        <w:rPr>
          <w:color w:val="231F20"/>
          <w:sz w:val="18"/>
        </w:rPr>
        <w:t>quatro</w:t>
      </w:r>
      <w:r>
        <w:rPr>
          <w:color w:val="231F20"/>
          <w:spacing w:val="32"/>
          <w:sz w:val="18"/>
        </w:rPr>
        <w:t xml:space="preserve"> </w:t>
      </w:r>
      <w:r>
        <w:rPr>
          <w:color w:val="231F20"/>
          <w:sz w:val="18"/>
        </w:rPr>
        <w:t>dias</w:t>
      </w:r>
      <w:r>
        <w:rPr>
          <w:color w:val="231F20"/>
          <w:spacing w:val="31"/>
          <w:sz w:val="18"/>
        </w:rPr>
        <w:t xml:space="preserve"> </w:t>
      </w:r>
      <w:r>
        <w:rPr>
          <w:color w:val="231F20"/>
          <w:sz w:val="18"/>
        </w:rPr>
        <w:t>de</w:t>
      </w:r>
      <w:r>
        <w:rPr>
          <w:color w:val="231F20"/>
          <w:spacing w:val="32"/>
          <w:sz w:val="18"/>
        </w:rPr>
        <w:t xml:space="preserve"> </w:t>
      </w:r>
      <w:r>
        <w:rPr>
          <w:color w:val="231F20"/>
          <w:sz w:val="18"/>
        </w:rPr>
        <w:t>sua</w:t>
      </w:r>
      <w:r>
        <w:rPr>
          <w:color w:val="231F20"/>
          <w:spacing w:val="32"/>
          <w:sz w:val="18"/>
        </w:rPr>
        <w:t xml:space="preserve"> </w:t>
      </w:r>
      <w:r>
        <w:rPr>
          <w:color w:val="231F20"/>
          <w:spacing w:val="-2"/>
          <w:sz w:val="18"/>
        </w:rPr>
        <w:t>data;</w:t>
      </w:r>
    </w:p>
    <w:p w14:paraId="49B94F8A" w14:textId="77777777" w:rsidR="00711073" w:rsidRDefault="00000000">
      <w:pPr>
        <w:pStyle w:val="ListParagraph"/>
        <w:numPr>
          <w:ilvl w:val="0"/>
          <w:numId w:val="45"/>
        </w:numPr>
        <w:tabs>
          <w:tab w:val="left" w:pos="522"/>
        </w:tabs>
        <w:spacing w:before="185" w:line="302" w:lineRule="auto"/>
        <w:ind w:left="190" w:right="116" w:firstLine="0"/>
        <w:rPr>
          <w:sz w:val="18"/>
        </w:rPr>
      </w:pPr>
      <w:r>
        <w:rPr>
          <w:color w:val="231F20"/>
          <w:sz w:val="18"/>
        </w:rPr>
        <w:t>- justificar</w:t>
      </w:r>
      <w:r>
        <w:rPr>
          <w:color w:val="231F20"/>
          <w:spacing w:val="31"/>
          <w:sz w:val="18"/>
        </w:rPr>
        <w:t xml:space="preserve"> </w:t>
      </w:r>
      <w:r>
        <w:rPr>
          <w:color w:val="231F20"/>
          <w:sz w:val="18"/>
        </w:rPr>
        <w:t>ausência</w:t>
      </w:r>
      <w:r>
        <w:rPr>
          <w:color w:val="231F20"/>
          <w:spacing w:val="31"/>
          <w:sz w:val="18"/>
        </w:rPr>
        <w:t xml:space="preserve"> </w:t>
      </w:r>
      <w:r>
        <w:rPr>
          <w:color w:val="231F20"/>
          <w:sz w:val="18"/>
        </w:rPr>
        <w:t>na</w:t>
      </w:r>
      <w:r>
        <w:rPr>
          <w:color w:val="231F20"/>
          <w:spacing w:val="31"/>
          <w:sz w:val="18"/>
        </w:rPr>
        <w:t xml:space="preserve"> </w:t>
      </w:r>
      <w:r>
        <w:rPr>
          <w:color w:val="231F20"/>
          <w:sz w:val="18"/>
        </w:rPr>
        <w:t>reunião</w:t>
      </w:r>
      <w:r>
        <w:rPr>
          <w:color w:val="231F20"/>
          <w:spacing w:val="31"/>
          <w:sz w:val="18"/>
        </w:rPr>
        <w:t xml:space="preserve"> </w:t>
      </w:r>
      <w:r>
        <w:rPr>
          <w:color w:val="231F20"/>
          <w:sz w:val="18"/>
        </w:rPr>
        <w:t>do</w:t>
      </w:r>
      <w:r>
        <w:rPr>
          <w:color w:val="231F20"/>
          <w:spacing w:val="31"/>
          <w:sz w:val="18"/>
        </w:rPr>
        <w:t xml:space="preserve"> </w:t>
      </w:r>
      <w:r>
        <w:rPr>
          <w:color w:val="231F20"/>
          <w:sz w:val="18"/>
        </w:rPr>
        <w:t>Conselho,</w:t>
      </w:r>
      <w:r>
        <w:rPr>
          <w:color w:val="231F20"/>
          <w:spacing w:val="31"/>
          <w:sz w:val="18"/>
        </w:rPr>
        <w:t xml:space="preserve"> </w:t>
      </w:r>
      <w:r>
        <w:rPr>
          <w:color w:val="231F20"/>
          <w:sz w:val="18"/>
        </w:rPr>
        <w:t>Comissões</w:t>
      </w:r>
      <w:r>
        <w:rPr>
          <w:color w:val="231F20"/>
          <w:spacing w:val="31"/>
          <w:sz w:val="18"/>
        </w:rPr>
        <w:t xml:space="preserve"> </w:t>
      </w:r>
      <w:r>
        <w:rPr>
          <w:color w:val="231F20"/>
          <w:sz w:val="18"/>
        </w:rPr>
        <w:t>Temáticas</w:t>
      </w:r>
      <w:r>
        <w:rPr>
          <w:color w:val="231F20"/>
          <w:spacing w:val="31"/>
          <w:sz w:val="18"/>
        </w:rPr>
        <w:t xml:space="preserve"> </w:t>
      </w:r>
      <w:r>
        <w:rPr>
          <w:color w:val="231F20"/>
          <w:sz w:val="18"/>
        </w:rPr>
        <w:t>e</w:t>
      </w:r>
      <w:r>
        <w:rPr>
          <w:color w:val="231F20"/>
          <w:spacing w:val="31"/>
          <w:sz w:val="18"/>
        </w:rPr>
        <w:t xml:space="preserve"> </w:t>
      </w:r>
      <w:r>
        <w:rPr>
          <w:color w:val="231F20"/>
          <w:sz w:val="18"/>
        </w:rPr>
        <w:t>nos</w:t>
      </w:r>
      <w:r>
        <w:rPr>
          <w:color w:val="231F20"/>
          <w:spacing w:val="31"/>
          <w:sz w:val="18"/>
        </w:rPr>
        <w:t xml:space="preserve"> </w:t>
      </w:r>
      <w:r>
        <w:rPr>
          <w:color w:val="231F20"/>
          <w:sz w:val="18"/>
        </w:rPr>
        <w:t>Grupos</w:t>
      </w:r>
      <w:r>
        <w:rPr>
          <w:color w:val="231F20"/>
          <w:spacing w:val="31"/>
          <w:sz w:val="18"/>
        </w:rPr>
        <w:t xml:space="preserve"> </w:t>
      </w:r>
      <w:r>
        <w:rPr>
          <w:color w:val="231F20"/>
          <w:sz w:val="18"/>
        </w:rPr>
        <w:t>de</w:t>
      </w:r>
      <w:r>
        <w:rPr>
          <w:color w:val="231F20"/>
          <w:spacing w:val="31"/>
          <w:sz w:val="18"/>
        </w:rPr>
        <w:t xml:space="preserve"> </w:t>
      </w:r>
      <w:r>
        <w:rPr>
          <w:color w:val="231F20"/>
          <w:sz w:val="18"/>
        </w:rPr>
        <w:t>Trabalho</w:t>
      </w:r>
      <w:r>
        <w:rPr>
          <w:color w:val="231F20"/>
          <w:spacing w:val="31"/>
          <w:sz w:val="18"/>
        </w:rPr>
        <w:t xml:space="preserve"> </w:t>
      </w:r>
      <w:r>
        <w:rPr>
          <w:color w:val="231F20"/>
          <w:sz w:val="18"/>
        </w:rPr>
        <w:t xml:space="preserve">para </w:t>
      </w:r>
      <w:r>
        <w:rPr>
          <w:color w:val="231F20"/>
          <w:w w:val="110"/>
          <w:sz w:val="18"/>
        </w:rPr>
        <w:t>os quais forem designados;</w:t>
      </w:r>
    </w:p>
    <w:p w14:paraId="652D3A4C" w14:textId="77777777" w:rsidR="00711073" w:rsidRDefault="00000000">
      <w:pPr>
        <w:pStyle w:val="ListParagraph"/>
        <w:numPr>
          <w:ilvl w:val="0"/>
          <w:numId w:val="45"/>
        </w:numPr>
        <w:tabs>
          <w:tab w:val="left" w:pos="412"/>
        </w:tabs>
        <w:spacing w:before="132"/>
        <w:ind w:left="412" w:hanging="222"/>
        <w:rPr>
          <w:sz w:val="18"/>
        </w:rPr>
      </w:pPr>
      <w:r>
        <w:rPr>
          <w:color w:val="231F20"/>
          <w:sz w:val="18"/>
        </w:rPr>
        <w:t>-</w:t>
      </w:r>
      <w:r>
        <w:rPr>
          <w:color w:val="231F20"/>
          <w:spacing w:val="9"/>
          <w:sz w:val="18"/>
        </w:rPr>
        <w:t xml:space="preserve"> </w:t>
      </w:r>
      <w:r>
        <w:rPr>
          <w:color w:val="231F20"/>
          <w:sz w:val="18"/>
        </w:rPr>
        <w:t>compor</w:t>
      </w:r>
      <w:r>
        <w:rPr>
          <w:color w:val="231F20"/>
          <w:spacing w:val="29"/>
          <w:sz w:val="18"/>
        </w:rPr>
        <w:t xml:space="preserve"> </w:t>
      </w:r>
      <w:r>
        <w:rPr>
          <w:color w:val="231F20"/>
          <w:sz w:val="18"/>
        </w:rPr>
        <w:t>as</w:t>
      </w:r>
      <w:r>
        <w:rPr>
          <w:color w:val="231F20"/>
          <w:spacing w:val="29"/>
          <w:sz w:val="18"/>
        </w:rPr>
        <w:t xml:space="preserve"> </w:t>
      </w:r>
      <w:r>
        <w:rPr>
          <w:color w:val="231F20"/>
          <w:sz w:val="18"/>
        </w:rPr>
        <w:t>Comissões</w:t>
      </w:r>
      <w:r>
        <w:rPr>
          <w:color w:val="231F20"/>
          <w:spacing w:val="28"/>
          <w:sz w:val="18"/>
        </w:rPr>
        <w:t xml:space="preserve"> </w:t>
      </w:r>
      <w:r>
        <w:rPr>
          <w:color w:val="231F20"/>
          <w:sz w:val="18"/>
        </w:rPr>
        <w:t>Temáticas</w:t>
      </w:r>
      <w:r>
        <w:rPr>
          <w:color w:val="231F20"/>
          <w:spacing w:val="29"/>
          <w:sz w:val="18"/>
        </w:rPr>
        <w:t xml:space="preserve"> </w:t>
      </w:r>
      <w:r>
        <w:rPr>
          <w:color w:val="231F20"/>
          <w:sz w:val="18"/>
        </w:rPr>
        <w:t>e</w:t>
      </w:r>
      <w:r>
        <w:rPr>
          <w:color w:val="231F20"/>
          <w:spacing w:val="29"/>
          <w:sz w:val="18"/>
        </w:rPr>
        <w:t xml:space="preserve"> </w:t>
      </w:r>
      <w:r>
        <w:rPr>
          <w:color w:val="231F20"/>
          <w:sz w:val="18"/>
        </w:rPr>
        <w:t>Grupos</w:t>
      </w:r>
      <w:r>
        <w:rPr>
          <w:color w:val="231F20"/>
          <w:spacing w:val="29"/>
          <w:sz w:val="18"/>
        </w:rPr>
        <w:t xml:space="preserve"> </w:t>
      </w:r>
      <w:r>
        <w:rPr>
          <w:color w:val="231F20"/>
          <w:sz w:val="18"/>
        </w:rPr>
        <w:t>de</w:t>
      </w:r>
      <w:r>
        <w:rPr>
          <w:color w:val="231F20"/>
          <w:spacing w:val="28"/>
          <w:sz w:val="18"/>
        </w:rPr>
        <w:t xml:space="preserve"> </w:t>
      </w:r>
      <w:r>
        <w:rPr>
          <w:color w:val="231F20"/>
          <w:sz w:val="18"/>
        </w:rPr>
        <w:t>Trabalho,</w:t>
      </w:r>
      <w:r>
        <w:rPr>
          <w:color w:val="231F20"/>
          <w:spacing w:val="29"/>
          <w:sz w:val="18"/>
        </w:rPr>
        <w:t xml:space="preserve"> </w:t>
      </w:r>
      <w:r>
        <w:rPr>
          <w:color w:val="231F20"/>
          <w:sz w:val="18"/>
        </w:rPr>
        <w:t>quando</w:t>
      </w:r>
      <w:r>
        <w:rPr>
          <w:color w:val="231F20"/>
          <w:spacing w:val="29"/>
          <w:sz w:val="18"/>
        </w:rPr>
        <w:t xml:space="preserve"> </w:t>
      </w:r>
      <w:r>
        <w:rPr>
          <w:color w:val="231F20"/>
          <w:sz w:val="18"/>
        </w:rPr>
        <w:t>assim</w:t>
      </w:r>
      <w:r>
        <w:rPr>
          <w:color w:val="231F20"/>
          <w:spacing w:val="29"/>
          <w:sz w:val="18"/>
        </w:rPr>
        <w:t xml:space="preserve"> </w:t>
      </w:r>
      <w:r>
        <w:rPr>
          <w:color w:val="231F20"/>
          <w:sz w:val="18"/>
        </w:rPr>
        <w:t>indicado;</w:t>
      </w:r>
      <w:r>
        <w:rPr>
          <w:color w:val="231F20"/>
          <w:spacing w:val="28"/>
          <w:sz w:val="18"/>
        </w:rPr>
        <w:t xml:space="preserve"> </w:t>
      </w:r>
      <w:r>
        <w:rPr>
          <w:color w:val="231F20"/>
          <w:spacing w:val="-10"/>
          <w:sz w:val="18"/>
        </w:rPr>
        <w:t>e</w:t>
      </w:r>
    </w:p>
    <w:p w14:paraId="1322554C" w14:textId="77777777" w:rsidR="00711073" w:rsidRDefault="00000000">
      <w:pPr>
        <w:pStyle w:val="ListParagraph"/>
        <w:numPr>
          <w:ilvl w:val="0"/>
          <w:numId w:val="45"/>
        </w:numPr>
        <w:tabs>
          <w:tab w:val="left" w:pos="358"/>
        </w:tabs>
        <w:spacing w:before="185" w:line="302" w:lineRule="auto"/>
        <w:ind w:left="190" w:right="118" w:firstLine="0"/>
        <w:rPr>
          <w:sz w:val="18"/>
        </w:rPr>
      </w:pPr>
      <w:r>
        <w:rPr>
          <w:color w:val="231F20"/>
          <w:sz w:val="18"/>
        </w:rPr>
        <w:t>- pedir</w:t>
      </w:r>
      <w:r>
        <w:rPr>
          <w:color w:val="231F20"/>
          <w:spacing w:val="28"/>
          <w:sz w:val="18"/>
        </w:rPr>
        <w:t xml:space="preserve"> </w:t>
      </w:r>
      <w:r>
        <w:rPr>
          <w:color w:val="231F20"/>
          <w:sz w:val="18"/>
        </w:rPr>
        <w:t>vista</w:t>
      </w:r>
      <w:r>
        <w:rPr>
          <w:color w:val="231F20"/>
          <w:spacing w:val="28"/>
          <w:sz w:val="18"/>
        </w:rPr>
        <w:t xml:space="preserve"> </w:t>
      </w:r>
      <w:r>
        <w:rPr>
          <w:color w:val="231F20"/>
          <w:sz w:val="18"/>
        </w:rPr>
        <w:t>de</w:t>
      </w:r>
      <w:r>
        <w:rPr>
          <w:color w:val="231F20"/>
          <w:spacing w:val="27"/>
          <w:sz w:val="18"/>
        </w:rPr>
        <w:t xml:space="preserve"> </w:t>
      </w:r>
      <w:r>
        <w:rPr>
          <w:color w:val="231F20"/>
          <w:sz w:val="18"/>
        </w:rPr>
        <w:t>matéria</w:t>
      </w:r>
      <w:r>
        <w:rPr>
          <w:color w:val="231F20"/>
          <w:spacing w:val="28"/>
          <w:sz w:val="18"/>
        </w:rPr>
        <w:t xml:space="preserve"> </w:t>
      </w:r>
      <w:r>
        <w:rPr>
          <w:color w:val="231F20"/>
          <w:sz w:val="18"/>
        </w:rPr>
        <w:t>submetida</w:t>
      </w:r>
      <w:r>
        <w:rPr>
          <w:color w:val="231F20"/>
          <w:spacing w:val="28"/>
          <w:sz w:val="18"/>
        </w:rPr>
        <w:t xml:space="preserve"> </w:t>
      </w:r>
      <w:r>
        <w:rPr>
          <w:color w:val="231F20"/>
          <w:sz w:val="18"/>
        </w:rPr>
        <w:t>ao</w:t>
      </w:r>
      <w:r>
        <w:rPr>
          <w:color w:val="231F20"/>
          <w:spacing w:val="28"/>
          <w:sz w:val="18"/>
        </w:rPr>
        <w:t xml:space="preserve"> </w:t>
      </w:r>
      <w:r>
        <w:rPr>
          <w:color w:val="231F20"/>
          <w:sz w:val="18"/>
        </w:rPr>
        <w:t>Pleno</w:t>
      </w:r>
      <w:r>
        <w:rPr>
          <w:color w:val="231F20"/>
          <w:spacing w:val="28"/>
          <w:sz w:val="18"/>
        </w:rPr>
        <w:t xml:space="preserve"> </w:t>
      </w:r>
      <w:r>
        <w:rPr>
          <w:color w:val="231F20"/>
          <w:sz w:val="18"/>
        </w:rPr>
        <w:t>ou</w:t>
      </w:r>
      <w:r>
        <w:rPr>
          <w:color w:val="231F20"/>
          <w:spacing w:val="28"/>
          <w:sz w:val="18"/>
        </w:rPr>
        <w:t xml:space="preserve"> </w:t>
      </w:r>
      <w:r>
        <w:rPr>
          <w:color w:val="231F20"/>
          <w:sz w:val="18"/>
        </w:rPr>
        <w:t>solicitar</w:t>
      </w:r>
      <w:r>
        <w:rPr>
          <w:color w:val="231F20"/>
          <w:spacing w:val="28"/>
          <w:sz w:val="18"/>
        </w:rPr>
        <w:t xml:space="preserve"> </w:t>
      </w:r>
      <w:r>
        <w:rPr>
          <w:color w:val="231F20"/>
          <w:sz w:val="18"/>
        </w:rPr>
        <w:t>a</w:t>
      </w:r>
      <w:r>
        <w:rPr>
          <w:color w:val="231F20"/>
          <w:spacing w:val="28"/>
          <w:sz w:val="18"/>
        </w:rPr>
        <w:t xml:space="preserve"> </w:t>
      </w:r>
      <w:r>
        <w:rPr>
          <w:color w:val="231F20"/>
          <w:sz w:val="18"/>
        </w:rPr>
        <w:t>retirada</w:t>
      </w:r>
      <w:r>
        <w:rPr>
          <w:color w:val="231F20"/>
          <w:spacing w:val="28"/>
          <w:sz w:val="18"/>
        </w:rPr>
        <w:t xml:space="preserve"> </w:t>
      </w:r>
      <w:r>
        <w:rPr>
          <w:color w:val="231F20"/>
          <w:sz w:val="18"/>
        </w:rPr>
        <w:t>de</w:t>
      </w:r>
      <w:r>
        <w:rPr>
          <w:color w:val="231F20"/>
          <w:spacing w:val="27"/>
          <w:sz w:val="18"/>
        </w:rPr>
        <w:t xml:space="preserve"> </w:t>
      </w:r>
      <w:r>
        <w:rPr>
          <w:color w:val="231F20"/>
          <w:sz w:val="18"/>
        </w:rPr>
        <w:t>item</w:t>
      </w:r>
      <w:r>
        <w:rPr>
          <w:color w:val="231F20"/>
          <w:spacing w:val="28"/>
          <w:sz w:val="18"/>
        </w:rPr>
        <w:t xml:space="preserve"> </w:t>
      </w:r>
      <w:r>
        <w:rPr>
          <w:color w:val="231F20"/>
          <w:sz w:val="18"/>
        </w:rPr>
        <w:t>da</w:t>
      </w:r>
      <w:r>
        <w:rPr>
          <w:color w:val="231F20"/>
          <w:spacing w:val="28"/>
          <w:sz w:val="18"/>
        </w:rPr>
        <w:t xml:space="preserve"> </w:t>
      </w:r>
      <w:r>
        <w:rPr>
          <w:color w:val="231F20"/>
          <w:sz w:val="18"/>
        </w:rPr>
        <w:t>pauta,</w:t>
      </w:r>
      <w:r>
        <w:rPr>
          <w:color w:val="231F20"/>
          <w:spacing w:val="28"/>
          <w:sz w:val="18"/>
        </w:rPr>
        <w:t xml:space="preserve"> </w:t>
      </w:r>
      <w:r>
        <w:rPr>
          <w:color w:val="231F20"/>
          <w:sz w:val="18"/>
        </w:rPr>
        <w:t>quando</w:t>
      </w:r>
      <w:r>
        <w:rPr>
          <w:color w:val="231F20"/>
          <w:spacing w:val="28"/>
          <w:sz w:val="18"/>
        </w:rPr>
        <w:t xml:space="preserve"> </w:t>
      </w:r>
      <w:r>
        <w:rPr>
          <w:color w:val="231F20"/>
          <w:sz w:val="18"/>
        </w:rPr>
        <w:t xml:space="preserve">entender </w:t>
      </w:r>
      <w:r>
        <w:rPr>
          <w:color w:val="231F20"/>
          <w:w w:val="110"/>
          <w:sz w:val="18"/>
        </w:rPr>
        <w:t>necessário,</w:t>
      </w:r>
      <w:r>
        <w:rPr>
          <w:color w:val="231F20"/>
          <w:spacing w:val="-14"/>
          <w:w w:val="110"/>
          <w:sz w:val="18"/>
        </w:rPr>
        <w:t xml:space="preserve"> </w:t>
      </w:r>
      <w:r>
        <w:rPr>
          <w:color w:val="231F20"/>
          <w:w w:val="110"/>
          <w:sz w:val="18"/>
        </w:rPr>
        <w:t>os</w:t>
      </w:r>
      <w:r>
        <w:rPr>
          <w:color w:val="231F20"/>
          <w:spacing w:val="-14"/>
          <w:w w:val="110"/>
          <w:sz w:val="18"/>
        </w:rPr>
        <w:t xml:space="preserve"> </w:t>
      </w:r>
      <w:r>
        <w:rPr>
          <w:color w:val="231F20"/>
          <w:w w:val="110"/>
          <w:sz w:val="18"/>
        </w:rPr>
        <w:t>quais</w:t>
      </w:r>
      <w:r>
        <w:rPr>
          <w:color w:val="231F20"/>
          <w:spacing w:val="-14"/>
          <w:w w:val="110"/>
          <w:sz w:val="18"/>
        </w:rPr>
        <w:t xml:space="preserve"> </w:t>
      </w:r>
      <w:r>
        <w:rPr>
          <w:color w:val="231F20"/>
          <w:w w:val="110"/>
          <w:sz w:val="18"/>
        </w:rPr>
        <w:t>deverão</w:t>
      </w:r>
      <w:r>
        <w:rPr>
          <w:color w:val="231F20"/>
          <w:spacing w:val="-14"/>
          <w:w w:val="110"/>
          <w:sz w:val="18"/>
        </w:rPr>
        <w:t xml:space="preserve"> </w:t>
      </w:r>
      <w:r>
        <w:rPr>
          <w:color w:val="231F20"/>
          <w:w w:val="110"/>
          <w:sz w:val="18"/>
        </w:rPr>
        <w:t>ser</w:t>
      </w:r>
      <w:r>
        <w:rPr>
          <w:color w:val="231F20"/>
          <w:spacing w:val="-13"/>
          <w:w w:val="110"/>
          <w:sz w:val="18"/>
        </w:rPr>
        <w:t xml:space="preserve"> </w:t>
      </w:r>
      <w:r>
        <w:rPr>
          <w:color w:val="231F20"/>
          <w:w w:val="110"/>
          <w:sz w:val="18"/>
        </w:rPr>
        <w:t>reincluídos</w:t>
      </w:r>
      <w:r>
        <w:rPr>
          <w:color w:val="231F20"/>
          <w:spacing w:val="-14"/>
          <w:w w:val="110"/>
          <w:sz w:val="18"/>
        </w:rPr>
        <w:t xml:space="preserve"> </w:t>
      </w:r>
      <w:r>
        <w:rPr>
          <w:color w:val="231F20"/>
          <w:w w:val="110"/>
          <w:sz w:val="18"/>
        </w:rPr>
        <w:t>para</w:t>
      </w:r>
      <w:r>
        <w:rPr>
          <w:color w:val="231F20"/>
          <w:spacing w:val="-14"/>
          <w:w w:val="110"/>
          <w:sz w:val="18"/>
        </w:rPr>
        <w:t xml:space="preserve"> </w:t>
      </w:r>
      <w:r>
        <w:rPr>
          <w:color w:val="231F20"/>
          <w:w w:val="110"/>
          <w:sz w:val="18"/>
        </w:rPr>
        <w:t>deliberação</w:t>
      </w:r>
      <w:r>
        <w:rPr>
          <w:color w:val="231F20"/>
          <w:spacing w:val="-14"/>
          <w:w w:val="110"/>
          <w:sz w:val="18"/>
        </w:rPr>
        <w:t xml:space="preserve"> </w:t>
      </w:r>
      <w:r>
        <w:rPr>
          <w:color w:val="231F20"/>
          <w:w w:val="110"/>
          <w:sz w:val="18"/>
        </w:rPr>
        <w:t>na</w:t>
      </w:r>
      <w:r>
        <w:rPr>
          <w:color w:val="231F20"/>
          <w:spacing w:val="-13"/>
          <w:w w:val="110"/>
          <w:sz w:val="18"/>
        </w:rPr>
        <w:t xml:space="preserve"> </w:t>
      </w:r>
      <w:r>
        <w:rPr>
          <w:color w:val="231F20"/>
          <w:w w:val="110"/>
          <w:sz w:val="18"/>
        </w:rPr>
        <w:t>reunião</w:t>
      </w:r>
      <w:r>
        <w:rPr>
          <w:color w:val="231F20"/>
          <w:spacing w:val="-14"/>
          <w:w w:val="110"/>
          <w:sz w:val="18"/>
        </w:rPr>
        <w:t xml:space="preserve"> </w:t>
      </w:r>
      <w:r>
        <w:rPr>
          <w:color w:val="231F20"/>
          <w:w w:val="110"/>
          <w:sz w:val="18"/>
        </w:rPr>
        <w:t>ordinária</w:t>
      </w:r>
      <w:r>
        <w:rPr>
          <w:color w:val="231F20"/>
          <w:spacing w:val="-14"/>
          <w:w w:val="110"/>
          <w:sz w:val="18"/>
        </w:rPr>
        <w:t xml:space="preserve"> </w:t>
      </w:r>
      <w:r>
        <w:rPr>
          <w:color w:val="231F20"/>
          <w:w w:val="110"/>
          <w:sz w:val="18"/>
        </w:rPr>
        <w:t>subsequente.</w:t>
      </w:r>
    </w:p>
    <w:p w14:paraId="272EF65D" w14:textId="77777777" w:rsidR="00711073" w:rsidRDefault="00711073">
      <w:pPr>
        <w:pStyle w:val="BodyText"/>
        <w:spacing w:before="1"/>
        <w:ind w:left="0"/>
        <w:jc w:val="left"/>
        <w:rPr>
          <w:sz w:val="28"/>
        </w:rPr>
      </w:pPr>
    </w:p>
    <w:p w14:paraId="4FAE18A3"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III</w:t>
      </w:r>
    </w:p>
    <w:p w14:paraId="64F410A9" w14:textId="77777777" w:rsidR="00711073" w:rsidRDefault="00000000">
      <w:pPr>
        <w:pStyle w:val="BodyText"/>
        <w:spacing w:before="54"/>
        <w:ind w:left="1649" w:right="1580"/>
        <w:jc w:val="center"/>
      </w:pPr>
      <w:r>
        <w:rPr>
          <w:color w:val="231F20"/>
        </w:rPr>
        <w:t>DA</w:t>
      </w:r>
      <w:r>
        <w:rPr>
          <w:color w:val="231F20"/>
          <w:spacing w:val="-6"/>
        </w:rPr>
        <w:t xml:space="preserve"> </w:t>
      </w:r>
      <w:r>
        <w:rPr>
          <w:color w:val="231F20"/>
        </w:rPr>
        <w:t>ORGANIZAÇÃO</w:t>
      </w:r>
      <w:r>
        <w:rPr>
          <w:color w:val="231F20"/>
          <w:spacing w:val="-6"/>
        </w:rPr>
        <w:t xml:space="preserve"> </w:t>
      </w:r>
      <w:r>
        <w:rPr>
          <w:color w:val="231F20"/>
        </w:rPr>
        <w:t>DO</w:t>
      </w:r>
      <w:r>
        <w:rPr>
          <w:color w:val="231F20"/>
          <w:spacing w:val="-6"/>
        </w:rPr>
        <w:t xml:space="preserve"> </w:t>
      </w:r>
      <w:r>
        <w:rPr>
          <w:color w:val="231F20"/>
          <w:spacing w:val="-5"/>
        </w:rPr>
        <w:t>CNT</w:t>
      </w:r>
    </w:p>
    <w:p w14:paraId="02300F5F" w14:textId="77777777" w:rsidR="00711073" w:rsidRDefault="00711073">
      <w:pPr>
        <w:pStyle w:val="BodyText"/>
        <w:spacing w:before="8"/>
        <w:ind w:left="0"/>
        <w:jc w:val="left"/>
        <w:rPr>
          <w:sz w:val="32"/>
        </w:rPr>
      </w:pPr>
    </w:p>
    <w:p w14:paraId="08CA592D" w14:textId="77777777" w:rsidR="00711073" w:rsidRDefault="00000000">
      <w:pPr>
        <w:pStyle w:val="BodyText"/>
        <w:spacing w:before="1"/>
        <w:ind w:left="3596" w:right="3527"/>
        <w:jc w:val="center"/>
      </w:pPr>
      <w:r>
        <w:rPr>
          <w:color w:val="231F20"/>
        </w:rPr>
        <w:t>Seção</w:t>
      </w:r>
      <w:r>
        <w:rPr>
          <w:color w:val="231F20"/>
          <w:spacing w:val="13"/>
        </w:rPr>
        <w:t xml:space="preserve"> </w:t>
      </w:r>
      <w:r>
        <w:rPr>
          <w:color w:val="231F20"/>
          <w:spacing w:val="-10"/>
        </w:rPr>
        <w:t>I</w:t>
      </w:r>
    </w:p>
    <w:p w14:paraId="55CBC686" w14:textId="77777777" w:rsidR="00711073" w:rsidRDefault="00000000">
      <w:pPr>
        <w:pStyle w:val="BodyText"/>
        <w:spacing w:before="54"/>
        <w:ind w:left="3596" w:right="3527"/>
        <w:jc w:val="center"/>
      </w:pPr>
      <w:r>
        <w:rPr>
          <w:color w:val="231F20"/>
          <w:w w:val="105"/>
        </w:rPr>
        <w:t>Da</w:t>
      </w:r>
      <w:r>
        <w:rPr>
          <w:color w:val="231F20"/>
          <w:spacing w:val="-2"/>
          <w:w w:val="105"/>
        </w:rPr>
        <w:t xml:space="preserve"> </w:t>
      </w:r>
      <w:r>
        <w:rPr>
          <w:color w:val="231F20"/>
          <w:w w:val="105"/>
        </w:rPr>
        <w:t>Estrutura</w:t>
      </w:r>
      <w:r>
        <w:rPr>
          <w:color w:val="231F20"/>
          <w:spacing w:val="-2"/>
          <w:w w:val="105"/>
        </w:rPr>
        <w:t xml:space="preserve"> </w:t>
      </w:r>
      <w:r>
        <w:rPr>
          <w:color w:val="231F20"/>
          <w:w w:val="105"/>
        </w:rPr>
        <w:t>do</w:t>
      </w:r>
      <w:r>
        <w:rPr>
          <w:color w:val="231F20"/>
          <w:spacing w:val="-2"/>
          <w:w w:val="105"/>
        </w:rPr>
        <w:t xml:space="preserve"> </w:t>
      </w:r>
      <w:r>
        <w:rPr>
          <w:color w:val="231F20"/>
          <w:spacing w:val="-5"/>
          <w:w w:val="105"/>
        </w:rPr>
        <w:t>CNT</w:t>
      </w:r>
    </w:p>
    <w:p w14:paraId="058BF5D7" w14:textId="77777777" w:rsidR="00711073" w:rsidRDefault="00711073">
      <w:pPr>
        <w:pStyle w:val="BodyText"/>
        <w:spacing w:before="8"/>
        <w:ind w:left="0"/>
        <w:jc w:val="left"/>
        <w:rPr>
          <w:sz w:val="32"/>
        </w:rPr>
      </w:pPr>
    </w:p>
    <w:p w14:paraId="6562E443" w14:textId="77777777" w:rsidR="00711073" w:rsidRDefault="00000000">
      <w:pPr>
        <w:pStyle w:val="BodyText"/>
        <w:jc w:val="left"/>
      </w:pPr>
      <w:r>
        <w:rPr>
          <w:color w:val="231F20"/>
          <w:w w:val="110"/>
        </w:rPr>
        <w:t>Art.</w:t>
      </w:r>
      <w:r>
        <w:rPr>
          <w:color w:val="231F20"/>
          <w:spacing w:val="-21"/>
          <w:w w:val="110"/>
        </w:rPr>
        <w:t xml:space="preserve"> </w:t>
      </w:r>
      <w:r>
        <w:rPr>
          <w:color w:val="231F20"/>
          <w:w w:val="110"/>
        </w:rPr>
        <w:t>7º</w:t>
      </w:r>
      <w:r>
        <w:rPr>
          <w:color w:val="231F20"/>
          <w:spacing w:val="-20"/>
          <w:w w:val="110"/>
        </w:rPr>
        <w:t xml:space="preserve"> </w:t>
      </w:r>
      <w:r>
        <w:rPr>
          <w:color w:val="231F20"/>
          <w:w w:val="110"/>
        </w:rPr>
        <w:t>O</w:t>
      </w:r>
      <w:r>
        <w:rPr>
          <w:color w:val="231F20"/>
          <w:spacing w:val="-14"/>
          <w:w w:val="110"/>
        </w:rPr>
        <w:t xml:space="preserve"> </w:t>
      </w:r>
      <w:r>
        <w:rPr>
          <w:color w:val="231F20"/>
          <w:w w:val="110"/>
        </w:rPr>
        <w:t>CNT</w:t>
      </w:r>
      <w:r>
        <w:rPr>
          <w:color w:val="231F20"/>
          <w:spacing w:val="-14"/>
          <w:w w:val="110"/>
        </w:rPr>
        <w:t xml:space="preserve"> </w:t>
      </w:r>
      <w:r>
        <w:rPr>
          <w:color w:val="231F20"/>
          <w:w w:val="110"/>
        </w:rPr>
        <w:t>é</w:t>
      </w:r>
      <w:r>
        <w:rPr>
          <w:color w:val="231F20"/>
          <w:spacing w:val="-14"/>
          <w:w w:val="110"/>
        </w:rPr>
        <w:t xml:space="preserve"> </w:t>
      </w:r>
      <w:r>
        <w:rPr>
          <w:color w:val="231F20"/>
          <w:w w:val="110"/>
        </w:rPr>
        <w:t>composto</w:t>
      </w:r>
      <w:r>
        <w:rPr>
          <w:color w:val="231F20"/>
          <w:spacing w:val="-14"/>
          <w:w w:val="110"/>
        </w:rPr>
        <w:t xml:space="preserve"> </w:t>
      </w:r>
      <w:r>
        <w:rPr>
          <w:color w:val="231F20"/>
          <w:w w:val="110"/>
        </w:rPr>
        <w:t>pela</w:t>
      </w:r>
      <w:r>
        <w:rPr>
          <w:color w:val="231F20"/>
          <w:spacing w:val="-13"/>
          <w:w w:val="110"/>
        </w:rPr>
        <w:t xml:space="preserve"> </w:t>
      </w:r>
      <w:r>
        <w:rPr>
          <w:color w:val="231F20"/>
          <w:w w:val="110"/>
        </w:rPr>
        <w:t>seguinte</w:t>
      </w:r>
      <w:r>
        <w:rPr>
          <w:color w:val="231F20"/>
          <w:spacing w:val="-11"/>
          <w:w w:val="110"/>
        </w:rPr>
        <w:t xml:space="preserve"> </w:t>
      </w:r>
      <w:r>
        <w:rPr>
          <w:color w:val="231F20"/>
          <w:spacing w:val="-2"/>
          <w:w w:val="110"/>
        </w:rPr>
        <w:t>estrutura:</w:t>
      </w:r>
    </w:p>
    <w:p w14:paraId="1DDBD029" w14:textId="77777777" w:rsidR="00711073" w:rsidRDefault="00000000">
      <w:pPr>
        <w:pStyle w:val="ListParagraph"/>
        <w:numPr>
          <w:ilvl w:val="0"/>
          <w:numId w:val="44"/>
        </w:numPr>
        <w:tabs>
          <w:tab w:val="left" w:pos="279"/>
        </w:tabs>
        <w:spacing w:before="168"/>
        <w:ind w:left="279" w:hanging="89"/>
        <w:rPr>
          <w:sz w:val="18"/>
        </w:rPr>
      </w:pPr>
      <w:r>
        <w:rPr>
          <w:color w:val="231F20"/>
          <w:w w:val="120"/>
          <w:sz w:val="18"/>
        </w:rPr>
        <w:t>-</w:t>
      </w:r>
      <w:r>
        <w:rPr>
          <w:color w:val="231F20"/>
          <w:spacing w:val="-10"/>
          <w:w w:val="120"/>
          <w:sz w:val="18"/>
        </w:rPr>
        <w:t xml:space="preserve"> </w:t>
      </w:r>
      <w:r>
        <w:rPr>
          <w:color w:val="231F20"/>
          <w:spacing w:val="-2"/>
          <w:w w:val="120"/>
          <w:sz w:val="18"/>
        </w:rPr>
        <w:t>Presidência</w:t>
      </w:r>
    </w:p>
    <w:p w14:paraId="14CD6500" w14:textId="77777777" w:rsidR="00711073" w:rsidRDefault="00000000">
      <w:pPr>
        <w:pStyle w:val="ListParagraph"/>
        <w:numPr>
          <w:ilvl w:val="0"/>
          <w:numId w:val="44"/>
        </w:numPr>
        <w:tabs>
          <w:tab w:val="left" w:pos="330"/>
        </w:tabs>
        <w:spacing w:before="168"/>
        <w:ind w:left="330" w:hanging="140"/>
        <w:rPr>
          <w:sz w:val="18"/>
        </w:rPr>
      </w:pPr>
      <w:r>
        <w:rPr>
          <w:color w:val="231F20"/>
          <w:w w:val="120"/>
          <w:sz w:val="18"/>
        </w:rPr>
        <w:t>-</w:t>
      </w:r>
      <w:r>
        <w:rPr>
          <w:color w:val="231F20"/>
          <w:spacing w:val="-10"/>
          <w:w w:val="120"/>
          <w:sz w:val="18"/>
        </w:rPr>
        <w:t xml:space="preserve"> </w:t>
      </w:r>
      <w:r>
        <w:rPr>
          <w:color w:val="231F20"/>
          <w:spacing w:val="-2"/>
          <w:w w:val="120"/>
          <w:sz w:val="18"/>
        </w:rPr>
        <w:t>Pleno;</w:t>
      </w:r>
    </w:p>
    <w:p w14:paraId="26A87C01" w14:textId="77777777" w:rsidR="00711073" w:rsidRDefault="00000000">
      <w:pPr>
        <w:pStyle w:val="ListParagraph"/>
        <w:numPr>
          <w:ilvl w:val="0"/>
          <w:numId w:val="44"/>
        </w:numPr>
        <w:tabs>
          <w:tab w:val="left" w:pos="382"/>
        </w:tabs>
        <w:spacing w:before="168"/>
        <w:ind w:left="382" w:hanging="192"/>
        <w:rPr>
          <w:sz w:val="18"/>
        </w:rPr>
      </w:pPr>
      <w:r>
        <w:rPr>
          <w:color w:val="231F20"/>
          <w:sz w:val="18"/>
        </w:rPr>
        <w:t>-</w:t>
      </w:r>
      <w:r>
        <w:rPr>
          <w:color w:val="231F20"/>
          <w:spacing w:val="19"/>
          <w:sz w:val="18"/>
        </w:rPr>
        <w:t xml:space="preserve"> </w:t>
      </w:r>
      <w:r>
        <w:rPr>
          <w:color w:val="231F20"/>
          <w:sz w:val="18"/>
        </w:rPr>
        <w:t>Secretaria</w:t>
      </w:r>
      <w:r>
        <w:rPr>
          <w:color w:val="231F20"/>
          <w:spacing w:val="42"/>
          <w:sz w:val="18"/>
        </w:rPr>
        <w:t xml:space="preserve"> </w:t>
      </w:r>
      <w:r>
        <w:rPr>
          <w:color w:val="231F20"/>
          <w:spacing w:val="-2"/>
          <w:sz w:val="18"/>
        </w:rPr>
        <w:t>Executiva;</w:t>
      </w:r>
    </w:p>
    <w:p w14:paraId="28AA0563" w14:textId="77777777" w:rsidR="00711073" w:rsidRDefault="00000000">
      <w:pPr>
        <w:pStyle w:val="ListParagraph"/>
        <w:numPr>
          <w:ilvl w:val="0"/>
          <w:numId w:val="44"/>
        </w:numPr>
        <w:tabs>
          <w:tab w:val="left" w:pos="418"/>
        </w:tabs>
        <w:spacing w:before="168"/>
        <w:ind w:left="418" w:hanging="228"/>
        <w:rPr>
          <w:sz w:val="18"/>
        </w:rPr>
      </w:pPr>
      <w:r>
        <w:rPr>
          <w:color w:val="231F20"/>
          <w:sz w:val="18"/>
        </w:rPr>
        <w:t>-</w:t>
      </w:r>
      <w:r>
        <w:rPr>
          <w:color w:val="231F20"/>
          <w:spacing w:val="14"/>
          <w:sz w:val="18"/>
        </w:rPr>
        <w:t xml:space="preserve"> </w:t>
      </w:r>
      <w:r>
        <w:rPr>
          <w:color w:val="231F20"/>
          <w:sz w:val="18"/>
        </w:rPr>
        <w:t>Comissões</w:t>
      </w:r>
      <w:r>
        <w:rPr>
          <w:color w:val="231F20"/>
          <w:spacing w:val="34"/>
          <w:sz w:val="18"/>
        </w:rPr>
        <w:t xml:space="preserve"> </w:t>
      </w:r>
      <w:r>
        <w:rPr>
          <w:color w:val="231F20"/>
          <w:spacing w:val="-2"/>
          <w:sz w:val="18"/>
        </w:rPr>
        <w:t>Temáticas;</w:t>
      </w:r>
    </w:p>
    <w:p w14:paraId="1D9D6455" w14:textId="77777777" w:rsidR="00711073" w:rsidRDefault="00000000">
      <w:pPr>
        <w:pStyle w:val="ListParagraph"/>
        <w:numPr>
          <w:ilvl w:val="0"/>
          <w:numId w:val="44"/>
        </w:numPr>
        <w:tabs>
          <w:tab w:val="left" w:pos="366"/>
        </w:tabs>
        <w:spacing w:before="168"/>
        <w:ind w:left="366" w:hanging="176"/>
        <w:rPr>
          <w:sz w:val="18"/>
        </w:rPr>
      </w:pPr>
      <w:r>
        <w:rPr>
          <w:color w:val="231F20"/>
          <w:sz w:val="18"/>
        </w:rPr>
        <w:t>-</w:t>
      </w:r>
      <w:r>
        <w:rPr>
          <w:color w:val="231F20"/>
          <w:spacing w:val="5"/>
          <w:sz w:val="18"/>
        </w:rPr>
        <w:t xml:space="preserve"> </w:t>
      </w:r>
      <w:r>
        <w:rPr>
          <w:color w:val="231F20"/>
          <w:sz w:val="18"/>
        </w:rPr>
        <w:t>Grupos</w:t>
      </w:r>
      <w:r>
        <w:rPr>
          <w:color w:val="231F20"/>
          <w:spacing w:val="23"/>
          <w:sz w:val="18"/>
        </w:rPr>
        <w:t xml:space="preserve"> </w:t>
      </w:r>
      <w:r>
        <w:rPr>
          <w:color w:val="231F20"/>
          <w:sz w:val="18"/>
        </w:rPr>
        <w:t>de</w:t>
      </w:r>
      <w:r>
        <w:rPr>
          <w:color w:val="231F20"/>
          <w:spacing w:val="23"/>
          <w:sz w:val="18"/>
        </w:rPr>
        <w:t xml:space="preserve"> </w:t>
      </w:r>
      <w:r>
        <w:rPr>
          <w:color w:val="231F20"/>
          <w:spacing w:val="-2"/>
          <w:sz w:val="18"/>
        </w:rPr>
        <w:t>Trabalho.</w:t>
      </w:r>
    </w:p>
    <w:p w14:paraId="3A1EE1A7" w14:textId="77777777" w:rsidR="00711073" w:rsidRDefault="00711073">
      <w:pPr>
        <w:pStyle w:val="BodyText"/>
        <w:spacing w:before="6"/>
        <w:ind w:left="0"/>
        <w:jc w:val="left"/>
        <w:rPr>
          <w:sz w:val="27"/>
        </w:rPr>
      </w:pPr>
    </w:p>
    <w:p w14:paraId="4DC3962A" w14:textId="77777777" w:rsidR="00711073" w:rsidRDefault="00000000">
      <w:pPr>
        <w:pStyle w:val="BodyText"/>
        <w:ind w:left="3597" w:right="3527"/>
        <w:jc w:val="center"/>
      </w:pPr>
      <w:r>
        <w:rPr>
          <w:color w:val="231F20"/>
        </w:rPr>
        <w:t>Subseção</w:t>
      </w:r>
      <w:r>
        <w:rPr>
          <w:color w:val="231F20"/>
          <w:spacing w:val="32"/>
        </w:rPr>
        <w:t xml:space="preserve"> </w:t>
      </w:r>
      <w:r>
        <w:rPr>
          <w:color w:val="231F20"/>
          <w:spacing w:val="-10"/>
        </w:rPr>
        <w:t>I</w:t>
      </w:r>
    </w:p>
    <w:p w14:paraId="6364A292" w14:textId="77777777" w:rsidR="00711073" w:rsidRDefault="00000000">
      <w:pPr>
        <w:pStyle w:val="BodyText"/>
        <w:spacing w:before="55"/>
        <w:ind w:left="1650" w:right="1580"/>
        <w:jc w:val="center"/>
      </w:pPr>
      <w:r>
        <w:rPr>
          <w:color w:val="231F20"/>
          <w:w w:val="105"/>
        </w:rPr>
        <w:t>Da</w:t>
      </w:r>
      <w:r>
        <w:rPr>
          <w:color w:val="231F20"/>
          <w:spacing w:val="-4"/>
          <w:w w:val="105"/>
        </w:rPr>
        <w:t xml:space="preserve"> </w:t>
      </w:r>
      <w:r>
        <w:rPr>
          <w:color w:val="231F20"/>
          <w:w w:val="105"/>
        </w:rPr>
        <w:t>Presidência</w:t>
      </w:r>
      <w:r>
        <w:rPr>
          <w:color w:val="231F20"/>
          <w:spacing w:val="-4"/>
          <w:w w:val="105"/>
        </w:rPr>
        <w:t xml:space="preserve"> </w:t>
      </w:r>
      <w:r>
        <w:rPr>
          <w:color w:val="231F20"/>
          <w:w w:val="105"/>
        </w:rPr>
        <w:t>do</w:t>
      </w:r>
      <w:r>
        <w:rPr>
          <w:color w:val="231F20"/>
          <w:spacing w:val="-3"/>
          <w:w w:val="105"/>
        </w:rPr>
        <w:t xml:space="preserve"> </w:t>
      </w:r>
      <w:r>
        <w:rPr>
          <w:color w:val="231F20"/>
          <w:spacing w:val="-5"/>
          <w:w w:val="105"/>
        </w:rPr>
        <w:t>CNT</w:t>
      </w:r>
    </w:p>
    <w:p w14:paraId="26BDA8A9" w14:textId="77777777" w:rsidR="00711073" w:rsidRDefault="00711073">
      <w:pPr>
        <w:pStyle w:val="BodyText"/>
        <w:spacing w:before="8"/>
        <w:ind w:left="0"/>
        <w:jc w:val="left"/>
        <w:rPr>
          <w:sz w:val="32"/>
        </w:rPr>
      </w:pPr>
    </w:p>
    <w:p w14:paraId="54FC2B44" w14:textId="77777777" w:rsidR="00711073" w:rsidRDefault="00000000">
      <w:pPr>
        <w:pStyle w:val="BodyText"/>
        <w:jc w:val="left"/>
      </w:pPr>
      <w:r>
        <w:rPr>
          <w:color w:val="231F20"/>
          <w:w w:val="110"/>
        </w:rPr>
        <w:t>Art.</w:t>
      </w:r>
      <w:r>
        <w:rPr>
          <w:color w:val="231F20"/>
          <w:spacing w:val="-21"/>
          <w:w w:val="110"/>
        </w:rPr>
        <w:t xml:space="preserve"> </w:t>
      </w:r>
      <w:r>
        <w:rPr>
          <w:color w:val="231F20"/>
          <w:w w:val="110"/>
        </w:rPr>
        <w:t>8º</w:t>
      </w:r>
      <w:r>
        <w:rPr>
          <w:color w:val="231F20"/>
          <w:spacing w:val="-19"/>
          <w:w w:val="110"/>
        </w:rPr>
        <w:t xml:space="preserve"> </w:t>
      </w:r>
      <w:r>
        <w:rPr>
          <w:color w:val="231F20"/>
          <w:w w:val="110"/>
        </w:rPr>
        <w:t>Cabe</w:t>
      </w:r>
      <w:r>
        <w:rPr>
          <w:color w:val="231F20"/>
          <w:spacing w:val="-4"/>
          <w:w w:val="110"/>
        </w:rPr>
        <w:t xml:space="preserve"> </w:t>
      </w:r>
      <w:r>
        <w:rPr>
          <w:color w:val="231F20"/>
          <w:w w:val="110"/>
        </w:rPr>
        <w:t>ao</w:t>
      </w:r>
      <w:r>
        <w:rPr>
          <w:color w:val="231F20"/>
          <w:spacing w:val="-3"/>
          <w:w w:val="110"/>
        </w:rPr>
        <w:t xml:space="preserve"> </w:t>
      </w:r>
      <w:r>
        <w:rPr>
          <w:color w:val="231F20"/>
          <w:w w:val="110"/>
        </w:rPr>
        <w:t>presidente</w:t>
      </w:r>
      <w:r>
        <w:rPr>
          <w:color w:val="231F20"/>
          <w:spacing w:val="-4"/>
          <w:w w:val="110"/>
        </w:rPr>
        <w:t xml:space="preserve"> </w:t>
      </w:r>
      <w:r>
        <w:rPr>
          <w:color w:val="231F20"/>
          <w:w w:val="110"/>
        </w:rPr>
        <w:t>do</w:t>
      </w:r>
      <w:r>
        <w:rPr>
          <w:color w:val="231F20"/>
          <w:spacing w:val="-4"/>
          <w:w w:val="110"/>
        </w:rPr>
        <w:t xml:space="preserve"> CNT:</w:t>
      </w:r>
    </w:p>
    <w:p w14:paraId="6914C1AB" w14:textId="77777777" w:rsidR="00711073" w:rsidRDefault="00000000">
      <w:pPr>
        <w:pStyle w:val="ListParagraph"/>
        <w:numPr>
          <w:ilvl w:val="0"/>
          <w:numId w:val="43"/>
        </w:numPr>
        <w:tabs>
          <w:tab w:val="left" w:pos="279"/>
        </w:tabs>
        <w:spacing w:before="168"/>
        <w:ind w:left="279" w:hanging="89"/>
        <w:rPr>
          <w:sz w:val="18"/>
        </w:rPr>
      </w:pPr>
      <w:r>
        <w:rPr>
          <w:color w:val="231F20"/>
          <w:sz w:val="18"/>
        </w:rPr>
        <w:t>-</w:t>
      </w:r>
      <w:r>
        <w:rPr>
          <w:color w:val="231F20"/>
          <w:spacing w:val="13"/>
          <w:sz w:val="18"/>
        </w:rPr>
        <w:t xml:space="preserve"> </w:t>
      </w:r>
      <w:r>
        <w:rPr>
          <w:color w:val="231F20"/>
          <w:sz w:val="18"/>
        </w:rPr>
        <w:t>convocar</w:t>
      </w:r>
      <w:r>
        <w:rPr>
          <w:color w:val="231F20"/>
          <w:spacing w:val="33"/>
          <w:sz w:val="18"/>
        </w:rPr>
        <w:t xml:space="preserve"> </w:t>
      </w:r>
      <w:r>
        <w:rPr>
          <w:color w:val="231F20"/>
          <w:sz w:val="18"/>
        </w:rPr>
        <w:t>reuniões</w:t>
      </w:r>
      <w:r>
        <w:rPr>
          <w:color w:val="231F20"/>
          <w:spacing w:val="34"/>
          <w:sz w:val="18"/>
        </w:rPr>
        <w:t xml:space="preserve"> </w:t>
      </w:r>
      <w:r>
        <w:rPr>
          <w:color w:val="231F20"/>
          <w:sz w:val="18"/>
        </w:rPr>
        <w:t>ordinárias</w:t>
      </w:r>
      <w:r>
        <w:rPr>
          <w:color w:val="231F20"/>
          <w:spacing w:val="33"/>
          <w:sz w:val="18"/>
        </w:rPr>
        <w:t xml:space="preserve"> </w:t>
      </w:r>
      <w:r>
        <w:rPr>
          <w:color w:val="231F20"/>
          <w:sz w:val="18"/>
        </w:rPr>
        <w:t>e</w:t>
      </w:r>
      <w:r>
        <w:rPr>
          <w:color w:val="231F20"/>
          <w:spacing w:val="34"/>
          <w:sz w:val="18"/>
        </w:rPr>
        <w:t xml:space="preserve"> </w:t>
      </w:r>
      <w:r>
        <w:rPr>
          <w:color w:val="231F20"/>
          <w:spacing w:val="-2"/>
          <w:sz w:val="18"/>
        </w:rPr>
        <w:t>extraordinárias;</w:t>
      </w:r>
    </w:p>
    <w:p w14:paraId="5C56A186" w14:textId="77777777" w:rsidR="00711073" w:rsidRDefault="00000000">
      <w:pPr>
        <w:pStyle w:val="ListParagraph"/>
        <w:numPr>
          <w:ilvl w:val="0"/>
          <w:numId w:val="43"/>
        </w:numPr>
        <w:tabs>
          <w:tab w:val="left" w:pos="330"/>
        </w:tabs>
        <w:spacing w:before="168"/>
        <w:ind w:left="330" w:hanging="140"/>
        <w:rPr>
          <w:sz w:val="18"/>
        </w:rPr>
      </w:pPr>
      <w:r>
        <w:rPr>
          <w:color w:val="231F20"/>
          <w:w w:val="110"/>
          <w:sz w:val="18"/>
        </w:rPr>
        <w:t>-</w:t>
      </w:r>
      <w:r>
        <w:rPr>
          <w:color w:val="231F20"/>
          <w:spacing w:val="-17"/>
          <w:w w:val="110"/>
          <w:sz w:val="18"/>
        </w:rPr>
        <w:t xml:space="preserve"> </w:t>
      </w:r>
      <w:r>
        <w:rPr>
          <w:color w:val="231F20"/>
          <w:w w:val="110"/>
          <w:sz w:val="18"/>
        </w:rPr>
        <w:t>presidir</w:t>
      </w:r>
      <w:r>
        <w:rPr>
          <w:color w:val="231F20"/>
          <w:spacing w:val="-14"/>
          <w:w w:val="110"/>
          <w:sz w:val="18"/>
        </w:rPr>
        <w:t xml:space="preserve"> </w:t>
      </w:r>
      <w:r>
        <w:rPr>
          <w:color w:val="231F20"/>
          <w:w w:val="110"/>
          <w:sz w:val="18"/>
        </w:rPr>
        <w:t>as</w:t>
      </w:r>
      <w:r>
        <w:rPr>
          <w:color w:val="231F20"/>
          <w:spacing w:val="-12"/>
          <w:w w:val="110"/>
          <w:sz w:val="18"/>
        </w:rPr>
        <w:t xml:space="preserve"> </w:t>
      </w:r>
      <w:r>
        <w:rPr>
          <w:color w:val="231F20"/>
          <w:spacing w:val="-2"/>
          <w:w w:val="110"/>
          <w:sz w:val="18"/>
        </w:rPr>
        <w:t>reuniões;</w:t>
      </w:r>
    </w:p>
    <w:p w14:paraId="027F7ACF" w14:textId="77777777" w:rsidR="00711073" w:rsidRDefault="00000000">
      <w:pPr>
        <w:pStyle w:val="ListParagraph"/>
        <w:numPr>
          <w:ilvl w:val="0"/>
          <w:numId w:val="43"/>
        </w:numPr>
        <w:tabs>
          <w:tab w:val="left" w:pos="382"/>
        </w:tabs>
        <w:spacing w:before="168"/>
        <w:ind w:left="382" w:hanging="192"/>
        <w:rPr>
          <w:sz w:val="18"/>
        </w:rPr>
      </w:pPr>
      <w:r>
        <w:rPr>
          <w:color w:val="231F20"/>
          <w:sz w:val="18"/>
        </w:rPr>
        <w:t>-</w:t>
      </w:r>
      <w:r>
        <w:rPr>
          <w:color w:val="231F20"/>
          <w:spacing w:val="13"/>
          <w:sz w:val="18"/>
        </w:rPr>
        <w:t xml:space="preserve"> </w:t>
      </w:r>
      <w:r>
        <w:rPr>
          <w:color w:val="231F20"/>
          <w:sz w:val="18"/>
        </w:rPr>
        <w:t>receber</w:t>
      </w:r>
      <w:r>
        <w:rPr>
          <w:color w:val="231F20"/>
          <w:spacing w:val="35"/>
          <w:sz w:val="18"/>
        </w:rPr>
        <w:t xml:space="preserve"> </w:t>
      </w:r>
      <w:r>
        <w:rPr>
          <w:color w:val="231F20"/>
          <w:sz w:val="18"/>
        </w:rPr>
        <w:t>e</w:t>
      </w:r>
      <w:r>
        <w:rPr>
          <w:color w:val="231F20"/>
          <w:spacing w:val="34"/>
          <w:sz w:val="18"/>
        </w:rPr>
        <w:t xml:space="preserve"> </w:t>
      </w:r>
      <w:r>
        <w:rPr>
          <w:color w:val="231F20"/>
          <w:sz w:val="18"/>
        </w:rPr>
        <w:t>opinar</w:t>
      </w:r>
      <w:r>
        <w:rPr>
          <w:color w:val="231F20"/>
          <w:spacing w:val="34"/>
          <w:sz w:val="18"/>
        </w:rPr>
        <w:t xml:space="preserve"> </w:t>
      </w:r>
      <w:r>
        <w:rPr>
          <w:color w:val="231F20"/>
          <w:sz w:val="18"/>
        </w:rPr>
        <w:t>sobre</w:t>
      </w:r>
      <w:r>
        <w:rPr>
          <w:color w:val="231F20"/>
          <w:spacing w:val="34"/>
          <w:sz w:val="18"/>
        </w:rPr>
        <w:t xml:space="preserve"> </w:t>
      </w:r>
      <w:r>
        <w:rPr>
          <w:color w:val="231F20"/>
          <w:sz w:val="18"/>
        </w:rPr>
        <w:t>consultas</w:t>
      </w:r>
      <w:r>
        <w:rPr>
          <w:color w:val="231F20"/>
          <w:spacing w:val="34"/>
          <w:sz w:val="18"/>
        </w:rPr>
        <w:t xml:space="preserve"> </w:t>
      </w:r>
      <w:r>
        <w:rPr>
          <w:color w:val="231F20"/>
          <w:sz w:val="18"/>
        </w:rPr>
        <w:t>e</w:t>
      </w:r>
      <w:r>
        <w:rPr>
          <w:color w:val="231F20"/>
          <w:spacing w:val="35"/>
          <w:sz w:val="18"/>
        </w:rPr>
        <w:t xml:space="preserve"> </w:t>
      </w:r>
      <w:r>
        <w:rPr>
          <w:color w:val="231F20"/>
          <w:sz w:val="18"/>
        </w:rPr>
        <w:t>propostas,</w:t>
      </w:r>
      <w:r>
        <w:rPr>
          <w:color w:val="231F20"/>
          <w:spacing w:val="34"/>
          <w:sz w:val="18"/>
        </w:rPr>
        <w:t xml:space="preserve"> </w:t>
      </w:r>
      <w:r>
        <w:rPr>
          <w:color w:val="231F20"/>
          <w:sz w:val="18"/>
        </w:rPr>
        <w:t>encaminhando-as</w:t>
      </w:r>
      <w:r>
        <w:rPr>
          <w:color w:val="231F20"/>
          <w:spacing w:val="34"/>
          <w:sz w:val="18"/>
        </w:rPr>
        <w:t xml:space="preserve"> </w:t>
      </w:r>
      <w:r>
        <w:rPr>
          <w:color w:val="231F20"/>
          <w:sz w:val="18"/>
        </w:rPr>
        <w:t>ao</w:t>
      </w:r>
      <w:r>
        <w:rPr>
          <w:color w:val="231F20"/>
          <w:spacing w:val="34"/>
          <w:sz w:val="18"/>
        </w:rPr>
        <w:t xml:space="preserve"> </w:t>
      </w:r>
      <w:r>
        <w:rPr>
          <w:color w:val="231F20"/>
          <w:spacing w:val="-2"/>
          <w:sz w:val="18"/>
        </w:rPr>
        <w:t>Pleno;</w:t>
      </w:r>
    </w:p>
    <w:p w14:paraId="6F97049A" w14:textId="77777777" w:rsidR="00711073" w:rsidRDefault="00000000">
      <w:pPr>
        <w:pStyle w:val="ListParagraph"/>
        <w:numPr>
          <w:ilvl w:val="0"/>
          <w:numId w:val="43"/>
        </w:numPr>
        <w:tabs>
          <w:tab w:val="left" w:pos="418"/>
        </w:tabs>
        <w:spacing w:before="168"/>
        <w:ind w:left="418" w:hanging="228"/>
        <w:rPr>
          <w:sz w:val="18"/>
        </w:rPr>
      </w:pPr>
      <w:r>
        <w:rPr>
          <w:color w:val="231F20"/>
          <w:sz w:val="18"/>
        </w:rPr>
        <w:t>-</w:t>
      </w:r>
      <w:r>
        <w:rPr>
          <w:color w:val="231F20"/>
          <w:spacing w:val="11"/>
          <w:sz w:val="18"/>
        </w:rPr>
        <w:t xml:space="preserve"> </w:t>
      </w:r>
      <w:r>
        <w:rPr>
          <w:color w:val="231F20"/>
          <w:sz w:val="18"/>
        </w:rPr>
        <w:t>distribuir</w:t>
      </w:r>
      <w:r>
        <w:rPr>
          <w:color w:val="231F20"/>
          <w:spacing w:val="30"/>
          <w:sz w:val="18"/>
        </w:rPr>
        <w:t xml:space="preserve"> </w:t>
      </w:r>
      <w:r>
        <w:rPr>
          <w:color w:val="231F20"/>
          <w:sz w:val="18"/>
        </w:rPr>
        <w:t>as</w:t>
      </w:r>
      <w:r>
        <w:rPr>
          <w:color w:val="231F20"/>
          <w:spacing w:val="31"/>
          <w:sz w:val="18"/>
        </w:rPr>
        <w:t xml:space="preserve"> </w:t>
      </w:r>
      <w:r>
        <w:rPr>
          <w:color w:val="231F20"/>
          <w:sz w:val="18"/>
        </w:rPr>
        <w:t>demandas</w:t>
      </w:r>
      <w:r>
        <w:rPr>
          <w:color w:val="231F20"/>
          <w:spacing w:val="30"/>
          <w:sz w:val="18"/>
        </w:rPr>
        <w:t xml:space="preserve"> </w:t>
      </w:r>
      <w:r>
        <w:rPr>
          <w:color w:val="231F20"/>
          <w:sz w:val="18"/>
        </w:rPr>
        <w:t>aos</w:t>
      </w:r>
      <w:r>
        <w:rPr>
          <w:color w:val="231F20"/>
          <w:spacing w:val="31"/>
          <w:sz w:val="18"/>
        </w:rPr>
        <w:t xml:space="preserve"> </w:t>
      </w:r>
      <w:r>
        <w:rPr>
          <w:color w:val="231F20"/>
          <w:sz w:val="18"/>
        </w:rPr>
        <w:t>coordenadores</w:t>
      </w:r>
      <w:r>
        <w:rPr>
          <w:color w:val="231F20"/>
          <w:spacing w:val="30"/>
          <w:sz w:val="18"/>
        </w:rPr>
        <w:t xml:space="preserve"> </w:t>
      </w:r>
      <w:r>
        <w:rPr>
          <w:color w:val="231F20"/>
          <w:sz w:val="18"/>
        </w:rPr>
        <w:t>de</w:t>
      </w:r>
      <w:r>
        <w:rPr>
          <w:color w:val="231F20"/>
          <w:spacing w:val="31"/>
          <w:sz w:val="18"/>
        </w:rPr>
        <w:t xml:space="preserve"> </w:t>
      </w:r>
      <w:r>
        <w:rPr>
          <w:color w:val="231F20"/>
          <w:sz w:val="18"/>
        </w:rPr>
        <w:t>bancada</w:t>
      </w:r>
      <w:r>
        <w:rPr>
          <w:color w:val="231F20"/>
          <w:spacing w:val="30"/>
          <w:sz w:val="18"/>
        </w:rPr>
        <w:t xml:space="preserve"> </w:t>
      </w:r>
      <w:r>
        <w:rPr>
          <w:color w:val="231F20"/>
          <w:sz w:val="18"/>
        </w:rPr>
        <w:t>e</w:t>
      </w:r>
      <w:r>
        <w:rPr>
          <w:color w:val="231F20"/>
          <w:spacing w:val="31"/>
          <w:sz w:val="18"/>
        </w:rPr>
        <w:t xml:space="preserve"> </w:t>
      </w:r>
      <w:r>
        <w:rPr>
          <w:color w:val="231F20"/>
          <w:sz w:val="18"/>
        </w:rPr>
        <w:t>às</w:t>
      </w:r>
      <w:r>
        <w:rPr>
          <w:color w:val="231F20"/>
          <w:spacing w:val="30"/>
          <w:sz w:val="18"/>
        </w:rPr>
        <w:t xml:space="preserve"> </w:t>
      </w:r>
      <w:r>
        <w:rPr>
          <w:color w:val="231F20"/>
          <w:sz w:val="18"/>
        </w:rPr>
        <w:t>Comissões</w:t>
      </w:r>
      <w:r>
        <w:rPr>
          <w:color w:val="231F20"/>
          <w:spacing w:val="31"/>
          <w:sz w:val="18"/>
        </w:rPr>
        <w:t xml:space="preserve"> </w:t>
      </w:r>
      <w:r>
        <w:rPr>
          <w:color w:val="231F20"/>
          <w:spacing w:val="-2"/>
          <w:sz w:val="18"/>
        </w:rPr>
        <w:t>Temáticas;</w:t>
      </w:r>
    </w:p>
    <w:p w14:paraId="0F988B00" w14:textId="77777777" w:rsidR="00711073" w:rsidRDefault="00000000">
      <w:pPr>
        <w:pStyle w:val="ListParagraph"/>
        <w:numPr>
          <w:ilvl w:val="0"/>
          <w:numId w:val="43"/>
        </w:numPr>
        <w:tabs>
          <w:tab w:val="left" w:pos="366"/>
        </w:tabs>
        <w:spacing w:before="168"/>
        <w:ind w:left="366" w:hanging="176"/>
        <w:rPr>
          <w:sz w:val="18"/>
        </w:rPr>
      </w:pPr>
      <w:r>
        <w:rPr>
          <w:color w:val="231F20"/>
          <w:sz w:val="18"/>
        </w:rPr>
        <w:t>-</w:t>
      </w:r>
      <w:r>
        <w:rPr>
          <w:color w:val="231F20"/>
          <w:spacing w:val="5"/>
          <w:sz w:val="18"/>
        </w:rPr>
        <w:t xml:space="preserve"> </w:t>
      </w:r>
      <w:r>
        <w:rPr>
          <w:color w:val="231F20"/>
          <w:sz w:val="18"/>
        </w:rPr>
        <w:t>solicitar</w:t>
      </w:r>
      <w:r>
        <w:rPr>
          <w:color w:val="231F20"/>
          <w:spacing w:val="23"/>
          <w:sz w:val="18"/>
        </w:rPr>
        <w:t xml:space="preserve"> </w:t>
      </w:r>
      <w:r>
        <w:rPr>
          <w:color w:val="231F20"/>
          <w:sz w:val="18"/>
        </w:rPr>
        <w:t>as</w:t>
      </w:r>
      <w:r>
        <w:rPr>
          <w:color w:val="231F20"/>
          <w:spacing w:val="24"/>
          <w:sz w:val="18"/>
        </w:rPr>
        <w:t xml:space="preserve"> </w:t>
      </w:r>
      <w:r>
        <w:rPr>
          <w:color w:val="231F20"/>
          <w:sz w:val="18"/>
        </w:rPr>
        <w:t>informações</w:t>
      </w:r>
      <w:r>
        <w:rPr>
          <w:color w:val="231F20"/>
          <w:spacing w:val="23"/>
          <w:sz w:val="18"/>
        </w:rPr>
        <w:t xml:space="preserve"> </w:t>
      </w:r>
      <w:r>
        <w:rPr>
          <w:color w:val="231F20"/>
          <w:sz w:val="18"/>
        </w:rPr>
        <w:t>de</w:t>
      </w:r>
      <w:r>
        <w:rPr>
          <w:color w:val="231F20"/>
          <w:spacing w:val="23"/>
          <w:sz w:val="18"/>
        </w:rPr>
        <w:t xml:space="preserve"> </w:t>
      </w:r>
      <w:r>
        <w:rPr>
          <w:color w:val="231F20"/>
          <w:sz w:val="18"/>
        </w:rPr>
        <w:t>que</w:t>
      </w:r>
      <w:r>
        <w:rPr>
          <w:color w:val="231F20"/>
          <w:spacing w:val="23"/>
          <w:sz w:val="18"/>
        </w:rPr>
        <w:t xml:space="preserve"> </w:t>
      </w:r>
      <w:r>
        <w:rPr>
          <w:color w:val="231F20"/>
          <w:sz w:val="18"/>
        </w:rPr>
        <w:t>o</w:t>
      </w:r>
      <w:r>
        <w:rPr>
          <w:color w:val="231F20"/>
          <w:spacing w:val="24"/>
          <w:sz w:val="18"/>
        </w:rPr>
        <w:t xml:space="preserve"> </w:t>
      </w:r>
      <w:r>
        <w:rPr>
          <w:color w:val="231F20"/>
          <w:sz w:val="18"/>
        </w:rPr>
        <w:t>CNT</w:t>
      </w:r>
      <w:r>
        <w:rPr>
          <w:color w:val="231F20"/>
          <w:spacing w:val="23"/>
          <w:sz w:val="18"/>
        </w:rPr>
        <w:t xml:space="preserve"> </w:t>
      </w:r>
      <w:r>
        <w:rPr>
          <w:color w:val="231F20"/>
          <w:spacing w:val="-2"/>
          <w:sz w:val="18"/>
        </w:rPr>
        <w:t>necessitar;</w:t>
      </w:r>
    </w:p>
    <w:p w14:paraId="6A193D90" w14:textId="77777777" w:rsidR="00711073" w:rsidRDefault="00000000">
      <w:pPr>
        <w:pStyle w:val="ListParagraph"/>
        <w:numPr>
          <w:ilvl w:val="0"/>
          <w:numId w:val="43"/>
        </w:numPr>
        <w:tabs>
          <w:tab w:val="left" w:pos="418"/>
        </w:tabs>
        <w:spacing w:before="168"/>
        <w:ind w:left="418" w:hanging="228"/>
        <w:rPr>
          <w:sz w:val="18"/>
        </w:rPr>
      </w:pPr>
      <w:r>
        <w:rPr>
          <w:color w:val="231F20"/>
          <w:sz w:val="18"/>
        </w:rPr>
        <w:t>-</w:t>
      </w:r>
      <w:r>
        <w:rPr>
          <w:color w:val="231F20"/>
          <w:spacing w:val="11"/>
          <w:sz w:val="18"/>
        </w:rPr>
        <w:t xml:space="preserve"> </w:t>
      </w:r>
      <w:r>
        <w:rPr>
          <w:color w:val="231F20"/>
          <w:sz w:val="18"/>
        </w:rPr>
        <w:t>solicitar</w:t>
      </w:r>
      <w:r>
        <w:rPr>
          <w:color w:val="231F20"/>
          <w:spacing w:val="32"/>
          <w:sz w:val="18"/>
        </w:rPr>
        <w:t xml:space="preserve"> </w:t>
      </w:r>
      <w:r>
        <w:rPr>
          <w:color w:val="231F20"/>
          <w:sz w:val="18"/>
        </w:rPr>
        <w:t>à</w:t>
      </w:r>
      <w:r>
        <w:rPr>
          <w:color w:val="231F20"/>
          <w:spacing w:val="31"/>
          <w:sz w:val="18"/>
        </w:rPr>
        <w:t xml:space="preserve"> </w:t>
      </w:r>
      <w:r>
        <w:rPr>
          <w:color w:val="231F20"/>
          <w:sz w:val="18"/>
        </w:rPr>
        <w:t>Secretaria</w:t>
      </w:r>
      <w:r>
        <w:rPr>
          <w:color w:val="231F20"/>
          <w:spacing w:val="31"/>
          <w:sz w:val="18"/>
        </w:rPr>
        <w:t xml:space="preserve"> </w:t>
      </w:r>
      <w:r>
        <w:rPr>
          <w:color w:val="231F20"/>
          <w:sz w:val="18"/>
        </w:rPr>
        <w:t>Executiva</w:t>
      </w:r>
      <w:r>
        <w:rPr>
          <w:color w:val="231F20"/>
          <w:spacing w:val="31"/>
          <w:sz w:val="18"/>
        </w:rPr>
        <w:t xml:space="preserve"> </w:t>
      </w:r>
      <w:r>
        <w:rPr>
          <w:color w:val="231F20"/>
          <w:sz w:val="18"/>
        </w:rPr>
        <w:t>estudos</w:t>
      </w:r>
      <w:r>
        <w:rPr>
          <w:color w:val="231F20"/>
          <w:spacing w:val="32"/>
          <w:sz w:val="18"/>
        </w:rPr>
        <w:t xml:space="preserve"> </w:t>
      </w:r>
      <w:r>
        <w:rPr>
          <w:color w:val="231F20"/>
          <w:sz w:val="18"/>
        </w:rPr>
        <w:t>e</w:t>
      </w:r>
      <w:r>
        <w:rPr>
          <w:color w:val="231F20"/>
          <w:spacing w:val="31"/>
          <w:sz w:val="18"/>
        </w:rPr>
        <w:t xml:space="preserve"> </w:t>
      </w:r>
      <w:r>
        <w:rPr>
          <w:color w:val="231F20"/>
          <w:sz w:val="18"/>
        </w:rPr>
        <w:t>pareceres</w:t>
      </w:r>
      <w:r>
        <w:rPr>
          <w:color w:val="231F20"/>
          <w:spacing w:val="31"/>
          <w:sz w:val="18"/>
        </w:rPr>
        <w:t xml:space="preserve"> </w:t>
      </w:r>
      <w:r>
        <w:rPr>
          <w:color w:val="231F20"/>
          <w:sz w:val="18"/>
        </w:rPr>
        <w:t>sobre</w:t>
      </w:r>
      <w:r>
        <w:rPr>
          <w:color w:val="231F20"/>
          <w:spacing w:val="32"/>
          <w:sz w:val="18"/>
        </w:rPr>
        <w:t xml:space="preserve"> </w:t>
      </w:r>
      <w:r>
        <w:rPr>
          <w:color w:val="231F20"/>
          <w:sz w:val="18"/>
        </w:rPr>
        <w:t>matérias</w:t>
      </w:r>
      <w:r>
        <w:rPr>
          <w:color w:val="231F20"/>
          <w:spacing w:val="31"/>
          <w:sz w:val="18"/>
        </w:rPr>
        <w:t xml:space="preserve"> </w:t>
      </w:r>
      <w:r>
        <w:rPr>
          <w:color w:val="231F20"/>
          <w:sz w:val="18"/>
        </w:rPr>
        <w:t>de</w:t>
      </w:r>
      <w:r>
        <w:rPr>
          <w:color w:val="231F20"/>
          <w:spacing w:val="31"/>
          <w:sz w:val="18"/>
        </w:rPr>
        <w:t xml:space="preserve"> </w:t>
      </w:r>
      <w:r>
        <w:rPr>
          <w:color w:val="231F20"/>
          <w:sz w:val="18"/>
        </w:rPr>
        <w:t>interesse</w:t>
      </w:r>
      <w:r>
        <w:rPr>
          <w:color w:val="231F20"/>
          <w:spacing w:val="32"/>
          <w:sz w:val="18"/>
        </w:rPr>
        <w:t xml:space="preserve"> </w:t>
      </w:r>
      <w:r>
        <w:rPr>
          <w:color w:val="231F20"/>
          <w:sz w:val="18"/>
        </w:rPr>
        <w:t>do</w:t>
      </w:r>
      <w:r>
        <w:rPr>
          <w:color w:val="231F20"/>
          <w:spacing w:val="31"/>
          <w:sz w:val="18"/>
        </w:rPr>
        <w:t xml:space="preserve"> </w:t>
      </w:r>
      <w:r>
        <w:rPr>
          <w:color w:val="231F20"/>
          <w:spacing w:val="-4"/>
          <w:sz w:val="18"/>
        </w:rPr>
        <w:t>CNT;</w:t>
      </w:r>
    </w:p>
    <w:p w14:paraId="655BB0DA" w14:textId="77777777" w:rsidR="00711073" w:rsidRDefault="00000000">
      <w:pPr>
        <w:pStyle w:val="ListParagraph"/>
        <w:numPr>
          <w:ilvl w:val="0"/>
          <w:numId w:val="43"/>
        </w:numPr>
        <w:tabs>
          <w:tab w:val="left" w:pos="469"/>
        </w:tabs>
        <w:spacing w:before="168"/>
        <w:ind w:left="469" w:hanging="279"/>
        <w:rPr>
          <w:sz w:val="18"/>
        </w:rPr>
      </w:pPr>
      <w:r>
        <w:rPr>
          <w:color w:val="231F20"/>
          <w:sz w:val="18"/>
        </w:rPr>
        <w:t>-</w:t>
      </w:r>
      <w:r>
        <w:rPr>
          <w:color w:val="231F20"/>
          <w:spacing w:val="11"/>
          <w:sz w:val="18"/>
        </w:rPr>
        <w:t xml:space="preserve"> </w:t>
      </w:r>
      <w:r>
        <w:rPr>
          <w:color w:val="231F20"/>
          <w:sz w:val="18"/>
        </w:rPr>
        <w:t>instituir</w:t>
      </w:r>
      <w:r>
        <w:rPr>
          <w:color w:val="231F20"/>
          <w:spacing w:val="31"/>
          <w:sz w:val="18"/>
        </w:rPr>
        <w:t xml:space="preserve"> </w:t>
      </w:r>
      <w:r>
        <w:rPr>
          <w:color w:val="231F20"/>
          <w:sz w:val="18"/>
        </w:rPr>
        <w:t>Grupos</w:t>
      </w:r>
      <w:r>
        <w:rPr>
          <w:color w:val="231F20"/>
          <w:spacing w:val="32"/>
          <w:sz w:val="18"/>
        </w:rPr>
        <w:t xml:space="preserve"> </w:t>
      </w:r>
      <w:r>
        <w:rPr>
          <w:color w:val="231F20"/>
          <w:sz w:val="18"/>
        </w:rPr>
        <w:t>de</w:t>
      </w:r>
      <w:r>
        <w:rPr>
          <w:color w:val="231F20"/>
          <w:spacing w:val="31"/>
          <w:sz w:val="18"/>
        </w:rPr>
        <w:t xml:space="preserve"> </w:t>
      </w:r>
      <w:r>
        <w:rPr>
          <w:color w:val="231F20"/>
          <w:sz w:val="18"/>
        </w:rPr>
        <w:t>Trabalho,</w:t>
      </w:r>
      <w:r>
        <w:rPr>
          <w:color w:val="231F20"/>
          <w:spacing w:val="31"/>
          <w:sz w:val="18"/>
        </w:rPr>
        <w:t xml:space="preserve"> </w:t>
      </w:r>
      <w:r>
        <w:rPr>
          <w:color w:val="231F20"/>
          <w:sz w:val="18"/>
        </w:rPr>
        <w:t>após</w:t>
      </w:r>
      <w:r>
        <w:rPr>
          <w:color w:val="231F20"/>
          <w:spacing w:val="31"/>
          <w:sz w:val="18"/>
        </w:rPr>
        <w:t xml:space="preserve"> </w:t>
      </w:r>
      <w:r>
        <w:rPr>
          <w:color w:val="231F20"/>
          <w:sz w:val="18"/>
        </w:rPr>
        <w:t>aprovação</w:t>
      </w:r>
      <w:r>
        <w:rPr>
          <w:color w:val="231F20"/>
          <w:spacing w:val="31"/>
          <w:sz w:val="18"/>
        </w:rPr>
        <w:t xml:space="preserve"> </w:t>
      </w:r>
      <w:r>
        <w:rPr>
          <w:color w:val="231F20"/>
          <w:sz w:val="18"/>
        </w:rPr>
        <w:t>do</w:t>
      </w:r>
      <w:r>
        <w:rPr>
          <w:color w:val="231F20"/>
          <w:spacing w:val="31"/>
          <w:sz w:val="18"/>
        </w:rPr>
        <w:t xml:space="preserve"> </w:t>
      </w:r>
      <w:r>
        <w:rPr>
          <w:color w:val="231F20"/>
          <w:spacing w:val="-2"/>
          <w:sz w:val="18"/>
        </w:rPr>
        <w:t>Pleno;</w:t>
      </w:r>
    </w:p>
    <w:p w14:paraId="099C787C" w14:textId="77777777" w:rsidR="00711073" w:rsidRDefault="00711073">
      <w:pPr>
        <w:rPr>
          <w:sz w:val="18"/>
        </w:rPr>
        <w:sectPr w:rsidR="00711073">
          <w:pgSz w:w="11910" w:h="16840"/>
          <w:pgMar w:top="0" w:right="1200" w:bottom="720" w:left="1680" w:header="0" w:footer="537" w:gutter="0"/>
          <w:cols w:space="720"/>
        </w:sectPr>
      </w:pPr>
    </w:p>
    <w:p w14:paraId="52C6E5F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0768" behindDoc="0" locked="0" layoutInCell="1" allowOverlap="1" wp14:anchorId="66CFB451" wp14:editId="49456E01">
                <wp:simplePos x="0" y="0"/>
                <wp:positionH relativeFrom="page">
                  <wp:posOffset>0</wp:posOffset>
                </wp:positionH>
                <wp:positionV relativeFrom="page">
                  <wp:posOffset>0</wp:posOffset>
                </wp:positionV>
                <wp:extent cx="776605" cy="10692130"/>
                <wp:effectExtent l="0" t="0" r="0" b="0"/>
                <wp:wrapNone/>
                <wp:docPr id="505" name="Graphic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0768" id="docshape504" filled="true" fillcolor="#005cfa" stroked="false">
                <v:fill type="solid"/>
                <w10:wrap type="none"/>
              </v:rect>
            </w:pict>
          </mc:Fallback>
        </mc:AlternateContent>
      </w:r>
    </w:p>
    <w:p w14:paraId="33721CE9" w14:textId="77777777" w:rsidR="00711073" w:rsidRDefault="00711073">
      <w:pPr>
        <w:pStyle w:val="BodyText"/>
        <w:ind w:left="0"/>
        <w:jc w:val="left"/>
        <w:rPr>
          <w:sz w:val="20"/>
        </w:rPr>
      </w:pPr>
    </w:p>
    <w:p w14:paraId="3BCBF61B" w14:textId="77777777" w:rsidR="00711073" w:rsidRDefault="00711073">
      <w:pPr>
        <w:pStyle w:val="BodyText"/>
        <w:ind w:left="0"/>
        <w:jc w:val="left"/>
        <w:rPr>
          <w:sz w:val="20"/>
        </w:rPr>
      </w:pPr>
    </w:p>
    <w:p w14:paraId="1AAD2D06" w14:textId="77777777" w:rsidR="00711073" w:rsidRDefault="00711073">
      <w:pPr>
        <w:pStyle w:val="BodyText"/>
        <w:ind w:left="0"/>
        <w:jc w:val="left"/>
        <w:rPr>
          <w:sz w:val="20"/>
        </w:rPr>
      </w:pPr>
    </w:p>
    <w:p w14:paraId="00A4F00A" w14:textId="77777777" w:rsidR="00711073" w:rsidRDefault="00711073">
      <w:pPr>
        <w:pStyle w:val="BodyText"/>
        <w:spacing w:before="7"/>
        <w:ind w:left="0"/>
        <w:jc w:val="left"/>
        <w:rPr>
          <w:sz w:val="24"/>
        </w:rPr>
      </w:pPr>
    </w:p>
    <w:p w14:paraId="52994D3B" w14:textId="77777777" w:rsidR="00711073" w:rsidRDefault="00000000">
      <w:pPr>
        <w:pStyle w:val="ListParagraph"/>
        <w:numPr>
          <w:ilvl w:val="0"/>
          <w:numId w:val="43"/>
        </w:numPr>
        <w:tabs>
          <w:tab w:val="left" w:pos="527"/>
        </w:tabs>
        <w:spacing w:before="105"/>
        <w:ind w:left="527" w:hanging="337"/>
        <w:rPr>
          <w:sz w:val="18"/>
        </w:rPr>
      </w:pPr>
      <w:r>
        <w:rPr>
          <w:color w:val="231F20"/>
          <w:sz w:val="18"/>
        </w:rPr>
        <w:t>-</w:t>
      </w:r>
      <w:r>
        <w:rPr>
          <w:color w:val="231F20"/>
          <w:spacing w:val="17"/>
          <w:sz w:val="18"/>
        </w:rPr>
        <w:t xml:space="preserve"> </w:t>
      </w:r>
      <w:r>
        <w:rPr>
          <w:color w:val="231F20"/>
          <w:sz w:val="18"/>
        </w:rPr>
        <w:t>conceder</w:t>
      </w:r>
      <w:r>
        <w:rPr>
          <w:color w:val="231F20"/>
          <w:spacing w:val="39"/>
          <w:sz w:val="18"/>
        </w:rPr>
        <w:t xml:space="preserve"> </w:t>
      </w:r>
      <w:r>
        <w:rPr>
          <w:color w:val="231F20"/>
          <w:sz w:val="18"/>
        </w:rPr>
        <w:t>vista</w:t>
      </w:r>
      <w:r>
        <w:rPr>
          <w:color w:val="231F20"/>
          <w:spacing w:val="38"/>
          <w:sz w:val="18"/>
        </w:rPr>
        <w:t xml:space="preserve"> </w:t>
      </w:r>
      <w:r>
        <w:rPr>
          <w:color w:val="231F20"/>
          <w:sz w:val="18"/>
        </w:rPr>
        <w:t>aos</w:t>
      </w:r>
      <w:r>
        <w:rPr>
          <w:color w:val="231F20"/>
          <w:spacing w:val="39"/>
          <w:sz w:val="18"/>
        </w:rPr>
        <w:t xml:space="preserve"> </w:t>
      </w:r>
      <w:r>
        <w:rPr>
          <w:color w:val="231F20"/>
          <w:sz w:val="18"/>
        </w:rPr>
        <w:t>conselheiros,</w:t>
      </w:r>
      <w:r>
        <w:rPr>
          <w:color w:val="231F20"/>
          <w:spacing w:val="39"/>
          <w:sz w:val="18"/>
        </w:rPr>
        <w:t xml:space="preserve"> </w:t>
      </w:r>
      <w:r>
        <w:rPr>
          <w:color w:val="231F20"/>
          <w:sz w:val="18"/>
        </w:rPr>
        <w:t>de</w:t>
      </w:r>
      <w:r>
        <w:rPr>
          <w:color w:val="231F20"/>
          <w:spacing w:val="39"/>
          <w:sz w:val="18"/>
        </w:rPr>
        <w:t xml:space="preserve"> </w:t>
      </w:r>
      <w:r>
        <w:rPr>
          <w:color w:val="231F20"/>
          <w:sz w:val="18"/>
        </w:rPr>
        <w:t>matéria</w:t>
      </w:r>
      <w:r>
        <w:rPr>
          <w:color w:val="231F20"/>
          <w:spacing w:val="38"/>
          <w:sz w:val="18"/>
        </w:rPr>
        <w:t xml:space="preserve"> </w:t>
      </w:r>
      <w:r>
        <w:rPr>
          <w:color w:val="231F20"/>
          <w:sz w:val="18"/>
        </w:rPr>
        <w:t>submetida</w:t>
      </w:r>
      <w:r>
        <w:rPr>
          <w:color w:val="231F20"/>
          <w:spacing w:val="39"/>
          <w:sz w:val="18"/>
        </w:rPr>
        <w:t xml:space="preserve"> </w:t>
      </w:r>
      <w:r>
        <w:rPr>
          <w:color w:val="231F20"/>
          <w:sz w:val="18"/>
        </w:rPr>
        <w:t>ao</w:t>
      </w:r>
      <w:r>
        <w:rPr>
          <w:color w:val="231F20"/>
          <w:spacing w:val="39"/>
          <w:sz w:val="18"/>
        </w:rPr>
        <w:t xml:space="preserve"> </w:t>
      </w:r>
      <w:r>
        <w:rPr>
          <w:color w:val="231F20"/>
          <w:sz w:val="18"/>
        </w:rPr>
        <w:t>Pleno,</w:t>
      </w:r>
      <w:r>
        <w:rPr>
          <w:color w:val="231F20"/>
          <w:spacing w:val="39"/>
          <w:sz w:val="18"/>
        </w:rPr>
        <w:t xml:space="preserve"> </w:t>
      </w:r>
      <w:r>
        <w:rPr>
          <w:color w:val="231F20"/>
          <w:sz w:val="18"/>
        </w:rPr>
        <w:t>bem</w:t>
      </w:r>
      <w:r>
        <w:rPr>
          <w:color w:val="231F20"/>
          <w:spacing w:val="38"/>
          <w:sz w:val="18"/>
        </w:rPr>
        <w:t xml:space="preserve"> </w:t>
      </w:r>
      <w:r>
        <w:rPr>
          <w:color w:val="231F20"/>
          <w:sz w:val="18"/>
        </w:rPr>
        <w:t>como</w:t>
      </w:r>
      <w:r>
        <w:rPr>
          <w:color w:val="231F20"/>
          <w:spacing w:val="39"/>
          <w:sz w:val="18"/>
        </w:rPr>
        <w:t xml:space="preserve"> </w:t>
      </w:r>
      <w:r>
        <w:rPr>
          <w:color w:val="231F20"/>
          <w:sz w:val="18"/>
        </w:rPr>
        <w:t>reincluí-la</w:t>
      </w:r>
      <w:r>
        <w:rPr>
          <w:color w:val="231F20"/>
          <w:spacing w:val="39"/>
          <w:sz w:val="18"/>
        </w:rPr>
        <w:t xml:space="preserve"> </w:t>
      </w:r>
      <w:r>
        <w:rPr>
          <w:color w:val="231F20"/>
          <w:sz w:val="18"/>
        </w:rPr>
        <w:t>na</w:t>
      </w:r>
      <w:r>
        <w:rPr>
          <w:color w:val="231F20"/>
          <w:spacing w:val="39"/>
          <w:sz w:val="18"/>
        </w:rPr>
        <w:t xml:space="preserve"> </w:t>
      </w:r>
      <w:r>
        <w:rPr>
          <w:color w:val="231F20"/>
          <w:spacing w:val="-2"/>
          <w:sz w:val="18"/>
        </w:rPr>
        <w:t>pauta</w:t>
      </w:r>
    </w:p>
    <w:p w14:paraId="5E34A09B" w14:textId="77777777" w:rsidR="00711073" w:rsidRDefault="00000000">
      <w:pPr>
        <w:pStyle w:val="BodyText"/>
        <w:spacing w:before="55"/>
        <w:jc w:val="left"/>
      </w:pPr>
      <w:r>
        <w:rPr>
          <w:color w:val="231F20"/>
          <w:w w:val="105"/>
        </w:rPr>
        <w:t>da</w:t>
      </w:r>
      <w:r>
        <w:rPr>
          <w:color w:val="231F20"/>
          <w:spacing w:val="1"/>
          <w:w w:val="105"/>
        </w:rPr>
        <w:t xml:space="preserve"> </w:t>
      </w:r>
      <w:r>
        <w:rPr>
          <w:color w:val="231F20"/>
          <w:w w:val="105"/>
        </w:rPr>
        <w:t>reunião</w:t>
      </w:r>
      <w:r>
        <w:rPr>
          <w:color w:val="231F20"/>
          <w:spacing w:val="1"/>
          <w:w w:val="105"/>
        </w:rPr>
        <w:t xml:space="preserve"> </w:t>
      </w:r>
      <w:r>
        <w:rPr>
          <w:color w:val="231F20"/>
          <w:w w:val="105"/>
        </w:rPr>
        <w:t>ordinária</w:t>
      </w:r>
      <w:r>
        <w:rPr>
          <w:color w:val="231F20"/>
          <w:spacing w:val="2"/>
          <w:w w:val="105"/>
        </w:rPr>
        <w:t xml:space="preserve"> </w:t>
      </w:r>
      <w:r>
        <w:rPr>
          <w:color w:val="231F20"/>
          <w:w w:val="105"/>
        </w:rPr>
        <w:t>subsequente,</w:t>
      </w:r>
      <w:r>
        <w:rPr>
          <w:color w:val="231F20"/>
          <w:spacing w:val="1"/>
          <w:w w:val="105"/>
        </w:rPr>
        <w:t xml:space="preserve"> </w:t>
      </w:r>
      <w:r>
        <w:rPr>
          <w:color w:val="231F20"/>
          <w:w w:val="105"/>
        </w:rPr>
        <w:t>para</w:t>
      </w:r>
      <w:r>
        <w:rPr>
          <w:color w:val="231F20"/>
          <w:spacing w:val="2"/>
          <w:w w:val="105"/>
        </w:rPr>
        <w:t xml:space="preserve"> </w:t>
      </w:r>
      <w:r>
        <w:rPr>
          <w:color w:val="231F20"/>
          <w:spacing w:val="-2"/>
          <w:w w:val="105"/>
        </w:rPr>
        <w:t>deliberação;</w:t>
      </w:r>
    </w:p>
    <w:p w14:paraId="24024D40" w14:textId="77777777" w:rsidR="00711073" w:rsidRDefault="00000000">
      <w:pPr>
        <w:pStyle w:val="ListParagraph"/>
        <w:numPr>
          <w:ilvl w:val="0"/>
          <w:numId w:val="43"/>
        </w:numPr>
        <w:tabs>
          <w:tab w:val="left" w:pos="454"/>
        </w:tabs>
        <w:spacing w:before="167" w:line="302" w:lineRule="auto"/>
        <w:ind w:left="190" w:right="117" w:firstLine="0"/>
        <w:rPr>
          <w:sz w:val="18"/>
        </w:rPr>
      </w:pPr>
      <w:r>
        <w:rPr>
          <w:color w:val="231F20"/>
          <w:w w:val="110"/>
          <w:sz w:val="18"/>
        </w:rPr>
        <w:t>- definir</w:t>
      </w:r>
      <w:r>
        <w:rPr>
          <w:color w:val="231F20"/>
          <w:spacing w:val="31"/>
          <w:w w:val="110"/>
          <w:sz w:val="18"/>
        </w:rPr>
        <w:t xml:space="preserve"> </w:t>
      </w:r>
      <w:r>
        <w:rPr>
          <w:color w:val="231F20"/>
          <w:w w:val="110"/>
          <w:sz w:val="18"/>
        </w:rPr>
        <w:t>a</w:t>
      </w:r>
      <w:r>
        <w:rPr>
          <w:color w:val="231F20"/>
          <w:spacing w:val="31"/>
          <w:w w:val="110"/>
          <w:sz w:val="18"/>
        </w:rPr>
        <w:t xml:space="preserve"> </w:t>
      </w:r>
      <w:r>
        <w:rPr>
          <w:color w:val="231F20"/>
          <w:w w:val="110"/>
          <w:sz w:val="18"/>
        </w:rPr>
        <w:t>pauta</w:t>
      </w:r>
      <w:r>
        <w:rPr>
          <w:color w:val="231F20"/>
          <w:spacing w:val="31"/>
          <w:w w:val="110"/>
          <w:sz w:val="18"/>
        </w:rPr>
        <w:t xml:space="preserve"> </w:t>
      </w:r>
      <w:r>
        <w:rPr>
          <w:color w:val="231F20"/>
          <w:w w:val="110"/>
          <w:sz w:val="18"/>
        </w:rPr>
        <w:t>das</w:t>
      </w:r>
      <w:r>
        <w:rPr>
          <w:color w:val="231F20"/>
          <w:spacing w:val="31"/>
          <w:w w:val="110"/>
          <w:sz w:val="18"/>
        </w:rPr>
        <w:t xml:space="preserve"> </w:t>
      </w:r>
      <w:r>
        <w:rPr>
          <w:color w:val="231F20"/>
          <w:w w:val="110"/>
          <w:sz w:val="18"/>
        </w:rPr>
        <w:t>reuniões,</w:t>
      </w:r>
      <w:r>
        <w:rPr>
          <w:color w:val="231F20"/>
          <w:spacing w:val="31"/>
          <w:w w:val="110"/>
          <w:sz w:val="18"/>
        </w:rPr>
        <w:t xml:space="preserve"> </w:t>
      </w:r>
      <w:r>
        <w:rPr>
          <w:color w:val="231F20"/>
          <w:w w:val="110"/>
          <w:sz w:val="18"/>
        </w:rPr>
        <w:t>ouvidos</w:t>
      </w:r>
      <w:r>
        <w:rPr>
          <w:color w:val="231F20"/>
          <w:spacing w:val="31"/>
          <w:w w:val="110"/>
          <w:sz w:val="18"/>
        </w:rPr>
        <w:t xml:space="preserve"> </w:t>
      </w:r>
      <w:r>
        <w:rPr>
          <w:color w:val="231F20"/>
          <w:w w:val="110"/>
          <w:sz w:val="18"/>
        </w:rPr>
        <w:t>os</w:t>
      </w:r>
      <w:r>
        <w:rPr>
          <w:color w:val="231F20"/>
          <w:spacing w:val="31"/>
          <w:w w:val="110"/>
          <w:sz w:val="18"/>
        </w:rPr>
        <w:t xml:space="preserve"> </w:t>
      </w:r>
      <w:r>
        <w:rPr>
          <w:color w:val="231F20"/>
          <w:w w:val="110"/>
          <w:sz w:val="18"/>
        </w:rPr>
        <w:t>coordenadores</w:t>
      </w:r>
      <w:r>
        <w:rPr>
          <w:color w:val="231F20"/>
          <w:spacing w:val="31"/>
          <w:w w:val="110"/>
          <w:sz w:val="18"/>
        </w:rPr>
        <w:t xml:space="preserve"> </w:t>
      </w:r>
      <w:r>
        <w:rPr>
          <w:color w:val="231F20"/>
          <w:w w:val="110"/>
          <w:sz w:val="18"/>
        </w:rPr>
        <w:t>de</w:t>
      </w:r>
      <w:r>
        <w:rPr>
          <w:color w:val="231F20"/>
          <w:spacing w:val="31"/>
          <w:w w:val="110"/>
          <w:sz w:val="18"/>
        </w:rPr>
        <w:t xml:space="preserve"> </w:t>
      </w:r>
      <w:r>
        <w:rPr>
          <w:color w:val="231F20"/>
          <w:w w:val="110"/>
          <w:sz w:val="18"/>
        </w:rPr>
        <w:t>bancadas,</w:t>
      </w:r>
      <w:r>
        <w:rPr>
          <w:color w:val="231F20"/>
          <w:spacing w:val="31"/>
          <w:w w:val="110"/>
          <w:sz w:val="18"/>
        </w:rPr>
        <w:t xml:space="preserve"> </w:t>
      </w:r>
      <w:r>
        <w:rPr>
          <w:color w:val="231F20"/>
          <w:w w:val="110"/>
          <w:sz w:val="18"/>
        </w:rPr>
        <w:t>e</w:t>
      </w:r>
      <w:r>
        <w:rPr>
          <w:color w:val="231F20"/>
          <w:spacing w:val="31"/>
          <w:w w:val="110"/>
          <w:sz w:val="18"/>
        </w:rPr>
        <w:t xml:space="preserve"> </w:t>
      </w:r>
      <w:r>
        <w:rPr>
          <w:color w:val="231F20"/>
          <w:w w:val="110"/>
          <w:sz w:val="18"/>
        </w:rPr>
        <w:t>encaminhá-la</w:t>
      </w:r>
      <w:r>
        <w:rPr>
          <w:color w:val="231F20"/>
          <w:spacing w:val="31"/>
          <w:w w:val="110"/>
          <w:sz w:val="18"/>
        </w:rPr>
        <w:t xml:space="preserve"> </w:t>
      </w:r>
      <w:r>
        <w:rPr>
          <w:color w:val="231F20"/>
          <w:w w:val="110"/>
          <w:sz w:val="18"/>
        </w:rPr>
        <w:t xml:space="preserve">aos </w:t>
      </w:r>
      <w:r>
        <w:rPr>
          <w:color w:val="231F20"/>
          <w:spacing w:val="-2"/>
          <w:w w:val="110"/>
          <w:sz w:val="18"/>
        </w:rPr>
        <w:t>conselheiros;</w:t>
      </w:r>
    </w:p>
    <w:p w14:paraId="075A5C28" w14:textId="77777777" w:rsidR="00711073" w:rsidRDefault="00000000">
      <w:pPr>
        <w:pStyle w:val="ListParagraph"/>
        <w:numPr>
          <w:ilvl w:val="0"/>
          <w:numId w:val="43"/>
        </w:numPr>
        <w:tabs>
          <w:tab w:val="left" w:pos="360"/>
        </w:tabs>
        <w:spacing w:before="114"/>
        <w:ind w:left="360" w:hanging="170"/>
        <w:rPr>
          <w:sz w:val="18"/>
        </w:rPr>
      </w:pPr>
      <w:r>
        <w:rPr>
          <w:color w:val="231F20"/>
          <w:sz w:val="18"/>
        </w:rPr>
        <w:t>-</w:t>
      </w:r>
      <w:r>
        <w:rPr>
          <w:color w:val="231F20"/>
          <w:spacing w:val="8"/>
          <w:sz w:val="18"/>
        </w:rPr>
        <w:t xml:space="preserve"> </w:t>
      </w:r>
      <w:r>
        <w:rPr>
          <w:color w:val="231F20"/>
          <w:sz w:val="18"/>
        </w:rPr>
        <w:t>encaminhar</w:t>
      </w:r>
      <w:r>
        <w:rPr>
          <w:color w:val="231F20"/>
          <w:spacing w:val="28"/>
          <w:sz w:val="18"/>
        </w:rPr>
        <w:t xml:space="preserve"> </w:t>
      </w:r>
      <w:r>
        <w:rPr>
          <w:color w:val="231F20"/>
          <w:sz w:val="18"/>
        </w:rPr>
        <w:t>ao</w:t>
      </w:r>
      <w:r>
        <w:rPr>
          <w:color w:val="231F20"/>
          <w:spacing w:val="27"/>
          <w:sz w:val="18"/>
        </w:rPr>
        <w:t xml:space="preserve"> </w:t>
      </w:r>
      <w:r>
        <w:rPr>
          <w:color w:val="231F20"/>
          <w:sz w:val="18"/>
        </w:rPr>
        <w:t>Ministro</w:t>
      </w:r>
      <w:r>
        <w:rPr>
          <w:color w:val="231F20"/>
          <w:spacing w:val="28"/>
          <w:sz w:val="18"/>
        </w:rPr>
        <w:t xml:space="preserve"> </w:t>
      </w:r>
      <w:r>
        <w:rPr>
          <w:color w:val="231F20"/>
          <w:sz w:val="18"/>
        </w:rPr>
        <w:t>de</w:t>
      </w:r>
      <w:r>
        <w:rPr>
          <w:color w:val="231F20"/>
          <w:spacing w:val="27"/>
          <w:sz w:val="18"/>
        </w:rPr>
        <w:t xml:space="preserve"> </w:t>
      </w:r>
      <w:r>
        <w:rPr>
          <w:color w:val="231F20"/>
          <w:sz w:val="18"/>
        </w:rPr>
        <w:t>Estado</w:t>
      </w:r>
      <w:r>
        <w:rPr>
          <w:color w:val="231F20"/>
          <w:spacing w:val="28"/>
          <w:sz w:val="18"/>
        </w:rPr>
        <w:t xml:space="preserve"> </w:t>
      </w:r>
      <w:r>
        <w:rPr>
          <w:color w:val="231F20"/>
          <w:sz w:val="18"/>
        </w:rPr>
        <w:t>do</w:t>
      </w:r>
      <w:r>
        <w:rPr>
          <w:color w:val="231F20"/>
          <w:spacing w:val="27"/>
          <w:sz w:val="18"/>
        </w:rPr>
        <w:t xml:space="preserve"> </w:t>
      </w:r>
      <w:r>
        <w:rPr>
          <w:color w:val="231F20"/>
          <w:sz w:val="18"/>
        </w:rPr>
        <w:t>Trabalho</w:t>
      </w:r>
      <w:r>
        <w:rPr>
          <w:color w:val="231F20"/>
          <w:spacing w:val="28"/>
          <w:sz w:val="18"/>
        </w:rPr>
        <w:t xml:space="preserve"> </w:t>
      </w:r>
      <w:r>
        <w:rPr>
          <w:color w:val="231F20"/>
          <w:sz w:val="18"/>
        </w:rPr>
        <w:t>e</w:t>
      </w:r>
      <w:r>
        <w:rPr>
          <w:color w:val="231F20"/>
          <w:spacing w:val="27"/>
          <w:sz w:val="18"/>
        </w:rPr>
        <w:t xml:space="preserve"> </w:t>
      </w:r>
      <w:r>
        <w:rPr>
          <w:color w:val="231F20"/>
          <w:sz w:val="18"/>
        </w:rPr>
        <w:t>Emprego</w:t>
      </w:r>
      <w:r>
        <w:rPr>
          <w:color w:val="231F20"/>
          <w:spacing w:val="28"/>
          <w:sz w:val="18"/>
        </w:rPr>
        <w:t xml:space="preserve"> </w:t>
      </w:r>
      <w:r>
        <w:rPr>
          <w:color w:val="231F20"/>
          <w:sz w:val="18"/>
        </w:rPr>
        <w:t>as</w:t>
      </w:r>
      <w:r>
        <w:rPr>
          <w:color w:val="231F20"/>
          <w:spacing w:val="27"/>
          <w:sz w:val="18"/>
        </w:rPr>
        <w:t xml:space="preserve"> </w:t>
      </w:r>
      <w:r>
        <w:rPr>
          <w:color w:val="231F20"/>
          <w:sz w:val="18"/>
        </w:rPr>
        <w:t>recomendações</w:t>
      </w:r>
      <w:r>
        <w:rPr>
          <w:color w:val="231F20"/>
          <w:spacing w:val="28"/>
          <w:sz w:val="18"/>
        </w:rPr>
        <w:t xml:space="preserve"> </w:t>
      </w:r>
      <w:r>
        <w:rPr>
          <w:color w:val="231F20"/>
          <w:sz w:val="18"/>
        </w:rPr>
        <w:t>do</w:t>
      </w:r>
      <w:r>
        <w:rPr>
          <w:color w:val="231F20"/>
          <w:spacing w:val="27"/>
          <w:sz w:val="18"/>
        </w:rPr>
        <w:t xml:space="preserve"> </w:t>
      </w:r>
      <w:r>
        <w:rPr>
          <w:color w:val="231F20"/>
          <w:spacing w:val="-4"/>
          <w:sz w:val="18"/>
        </w:rPr>
        <w:t>CNT;</w:t>
      </w:r>
    </w:p>
    <w:p w14:paraId="308E1E15" w14:textId="77777777" w:rsidR="00711073" w:rsidRDefault="00000000">
      <w:pPr>
        <w:pStyle w:val="ListParagraph"/>
        <w:numPr>
          <w:ilvl w:val="0"/>
          <w:numId w:val="43"/>
        </w:numPr>
        <w:tabs>
          <w:tab w:val="left" w:pos="416"/>
        </w:tabs>
        <w:spacing w:before="167" w:line="302" w:lineRule="auto"/>
        <w:ind w:left="190" w:right="116" w:firstLine="0"/>
        <w:rPr>
          <w:sz w:val="18"/>
        </w:rPr>
      </w:pPr>
      <w:r>
        <w:rPr>
          <w:color w:val="231F20"/>
          <w:sz w:val="18"/>
        </w:rPr>
        <w:t>-</w:t>
      </w:r>
      <w:r>
        <w:rPr>
          <w:color w:val="231F20"/>
          <w:spacing w:val="21"/>
          <w:sz w:val="18"/>
        </w:rPr>
        <w:t xml:space="preserve"> </w:t>
      </w:r>
      <w:r>
        <w:rPr>
          <w:color w:val="231F20"/>
          <w:sz w:val="18"/>
        </w:rPr>
        <w:t>encaminhar</w:t>
      </w:r>
      <w:r>
        <w:rPr>
          <w:color w:val="231F20"/>
          <w:spacing w:val="40"/>
          <w:sz w:val="18"/>
        </w:rPr>
        <w:t xml:space="preserve"> </w:t>
      </w:r>
      <w:r>
        <w:rPr>
          <w:color w:val="231F20"/>
          <w:sz w:val="18"/>
        </w:rPr>
        <w:t>discussões</w:t>
      </w:r>
      <w:r>
        <w:rPr>
          <w:color w:val="231F20"/>
          <w:spacing w:val="40"/>
          <w:sz w:val="18"/>
        </w:rPr>
        <w:t xml:space="preserve"> </w:t>
      </w:r>
      <w:r>
        <w:rPr>
          <w:color w:val="231F20"/>
          <w:sz w:val="18"/>
        </w:rPr>
        <w:t>sobre</w:t>
      </w:r>
      <w:r>
        <w:rPr>
          <w:color w:val="231F20"/>
          <w:spacing w:val="40"/>
          <w:sz w:val="18"/>
        </w:rPr>
        <w:t xml:space="preserve"> </w:t>
      </w:r>
      <w:r>
        <w:rPr>
          <w:color w:val="231F20"/>
          <w:sz w:val="18"/>
        </w:rPr>
        <w:t>temas</w:t>
      </w:r>
      <w:r>
        <w:rPr>
          <w:color w:val="231F20"/>
          <w:spacing w:val="40"/>
          <w:sz w:val="18"/>
        </w:rPr>
        <w:t xml:space="preserve"> </w:t>
      </w:r>
      <w:r>
        <w:rPr>
          <w:color w:val="231F20"/>
          <w:sz w:val="18"/>
        </w:rPr>
        <w:t>específicos</w:t>
      </w:r>
      <w:r>
        <w:rPr>
          <w:color w:val="231F20"/>
          <w:spacing w:val="40"/>
          <w:sz w:val="18"/>
        </w:rPr>
        <w:t xml:space="preserve"> </w:t>
      </w:r>
      <w:r>
        <w:rPr>
          <w:color w:val="231F20"/>
          <w:sz w:val="18"/>
        </w:rPr>
        <w:t>para</w:t>
      </w:r>
      <w:r>
        <w:rPr>
          <w:color w:val="231F20"/>
          <w:spacing w:val="40"/>
          <w:sz w:val="18"/>
        </w:rPr>
        <w:t xml:space="preserve"> </w:t>
      </w:r>
      <w:r>
        <w:rPr>
          <w:color w:val="231F20"/>
          <w:sz w:val="18"/>
        </w:rPr>
        <w:t>as</w:t>
      </w:r>
      <w:r>
        <w:rPr>
          <w:color w:val="231F20"/>
          <w:spacing w:val="40"/>
          <w:sz w:val="18"/>
        </w:rPr>
        <w:t xml:space="preserve"> </w:t>
      </w:r>
      <w:r>
        <w:rPr>
          <w:color w:val="231F20"/>
          <w:sz w:val="18"/>
        </w:rPr>
        <w:t>Comissões</w:t>
      </w:r>
      <w:r>
        <w:rPr>
          <w:color w:val="231F20"/>
          <w:spacing w:val="40"/>
          <w:sz w:val="18"/>
        </w:rPr>
        <w:t xml:space="preserve"> </w:t>
      </w:r>
      <w:r>
        <w:rPr>
          <w:color w:val="231F20"/>
          <w:sz w:val="18"/>
        </w:rPr>
        <w:t>Temáticas,</w:t>
      </w:r>
      <w:r>
        <w:rPr>
          <w:color w:val="231F20"/>
          <w:spacing w:val="40"/>
          <w:sz w:val="18"/>
        </w:rPr>
        <w:t xml:space="preserve"> </w:t>
      </w:r>
      <w:r>
        <w:rPr>
          <w:color w:val="231F20"/>
          <w:sz w:val="18"/>
        </w:rPr>
        <w:t>ouvida</w:t>
      </w:r>
      <w:r>
        <w:rPr>
          <w:color w:val="231F20"/>
          <w:spacing w:val="40"/>
          <w:sz w:val="18"/>
        </w:rPr>
        <w:t xml:space="preserve"> </w:t>
      </w:r>
      <w:r>
        <w:rPr>
          <w:color w:val="231F20"/>
          <w:sz w:val="18"/>
        </w:rPr>
        <w:t>a</w:t>
      </w:r>
      <w:r>
        <w:rPr>
          <w:color w:val="231F20"/>
          <w:spacing w:val="40"/>
          <w:sz w:val="18"/>
        </w:rPr>
        <w:t xml:space="preserve"> </w:t>
      </w:r>
      <w:r>
        <w:rPr>
          <w:color w:val="231F20"/>
          <w:sz w:val="18"/>
        </w:rPr>
        <w:t xml:space="preserve">bancada </w:t>
      </w:r>
      <w:r>
        <w:rPr>
          <w:color w:val="231F20"/>
          <w:spacing w:val="-2"/>
          <w:w w:val="110"/>
          <w:sz w:val="18"/>
        </w:rPr>
        <w:t>interessada;</w:t>
      </w:r>
    </w:p>
    <w:p w14:paraId="5724E445" w14:textId="77777777" w:rsidR="00711073" w:rsidRDefault="00000000">
      <w:pPr>
        <w:pStyle w:val="ListParagraph"/>
        <w:numPr>
          <w:ilvl w:val="0"/>
          <w:numId w:val="43"/>
        </w:numPr>
        <w:tabs>
          <w:tab w:val="left" w:pos="467"/>
        </w:tabs>
        <w:spacing w:before="114" w:line="302" w:lineRule="auto"/>
        <w:ind w:left="190" w:right="116" w:firstLine="0"/>
        <w:rPr>
          <w:sz w:val="18"/>
        </w:rPr>
      </w:pPr>
      <w:r>
        <w:rPr>
          <w:color w:val="231F20"/>
          <w:sz w:val="18"/>
        </w:rPr>
        <w:t>-</w:t>
      </w:r>
      <w:r>
        <w:rPr>
          <w:color w:val="231F20"/>
          <w:spacing w:val="19"/>
          <w:sz w:val="18"/>
        </w:rPr>
        <w:t xml:space="preserve"> </w:t>
      </w:r>
      <w:r>
        <w:rPr>
          <w:color w:val="231F20"/>
          <w:sz w:val="18"/>
        </w:rPr>
        <w:t>designar</w:t>
      </w:r>
      <w:r>
        <w:rPr>
          <w:color w:val="231F20"/>
          <w:spacing w:val="40"/>
          <w:sz w:val="18"/>
        </w:rPr>
        <w:t xml:space="preserve"> </w:t>
      </w:r>
      <w:r>
        <w:rPr>
          <w:color w:val="231F20"/>
          <w:sz w:val="18"/>
        </w:rPr>
        <w:t>os</w:t>
      </w:r>
      <w:r>
        <w:rPr>
          <w:color w:val="231F20"/>
          <w:spacing w:val="40"/>
          <w:sz w:val="18"/>
        </w:rPr>
        <w:t xml:space="preserve"> </w:t>
      </w:r>
      <w:r>
        <w:rPr>
          <w:color w:val="231F20"/>
          <w:sz w:val="18"/>
        </w:rPr>
        <w:t>representantes</w:t>
      </w:r>
      <w:r>
        <w:rPr>
          <w:color w:val="231F20"/>
          <w:spacing w:val="40"/>
          <w:sz w:val="18"/>
        </w:rPr>
        <w:t xml:space="preserve"> </w:t>
      </w:r>
      <w:r>
        <w:rPr>
          <w:color w:val="231F20"/>
          <w:sz w:val="18"/>
        </w:rPr>
        <w:t>das</w:t>
      </w:r>
      <w:r>
        <w:rPr>
          <w:color w:val="231F20"/>
          <w:spacing w:val="40"/>
          <w:sz w:val="18"/>
        </w:rPr>
        <w:t xml:space="preserve"> </w:t>
      </w:r>
      <w:r>
        <w:rPr>
          <w:color w:val="231F20"/>
          <w:sz w:val="18"/>
        </w:rPr>
        <w:t>Comissões</w:t>
      </w:r>
      <w:r>
        <w:rPr>
          <w:color w:val="231F20"/>
          <w:spacing w:val="40"/>
          <w:sz w:val="18"/>
        </w:rPr>
        <w:t xml:space="preserve"> </w:t>
      </w:r>
      <w:r>
        <w:rPr>
          <w:color w:val="231F20"/>
          <w:sz w:val="18"/>
        </w:rPr>
        <w:t>Temáticas</w:t>
      </w:r>
      <w:r>
        <w:rPr>
          <w:color w:val="231F20"/>
          <w:spacing w:val="40"/>
          <w:sz w:val="18"/>
        </w:rPr>
        <w:t xml:space="preserve"> </w:t>
      </w:r>
      <w:r>
        <w:rPr>
          <w:color w:val="231F20"/>
          <w:sz w:val="18"/>
        </w:rPr>
        <w:t>e</w:t>
      </w:r>
      <w:r>
        <w:rPr>
          <w:color w:val="231F20"/>
          <w:spacing w:val="40"/>
          <w:sz w:val="18"/>
        </w:rPr>
        <w:t xml:space="preserve"> </w:t>
      </w:r>
      <w:r>
        <w:rPr>
          <w:color w:val="231F20"/>
          <w:sz w:val="18"/>
        </w:rPr>
        <w:t>Grupos</w:t>
      </w:r>
      <w:r>
        <w:rPr>
          <w:color w:val="231F20"/>
          <w:spacing w:val="40"/>
          <w:sz w:val="18"/>
        </w:rPr>
        <w:t xml:space="preserve"> </w:t>
      </w:r>
      <w:r>
        <w:rPr>
          <w:color w:val="231F20"/>
          <w:sz w:val="18"/>
        </w:rPr>
        <w:t>de</w:t>
      </w:r>
      <w:r>
        <w:rPr>
          <w:color w:val="231F20"/>
          <w:spacing w:val="40"/>
          <w:sz w:val="18"/>
        </w:rPr>
        <w:t xml:space="preserve"> </w:t>
      </w:r>
      <w:r>
        <w:rPr>
          <w:color w:val="231F20"/>
          <w:sz w:val="18"/>
        </w:rPr>
        <w:t>Trabalho,</w:t>
      </w:r>
      <w:r>
        <w:rPr>
          <w:color w:val="231F20"/>
          <w:spacing w:val="40"/>
          <w:sz w:val="18"/>
        </w:rPr>
        <w:t xml:space="preserve"> </w:t>
      </w:r>
      <w:r>
        <w:rPr>
          <w:color w:val="231F20"/>
          <w:sz w:val="18"/>
        </w:rPr>
        <w:t>após</w:t>
      </w:r>
      <w:r>
        <w:rPr>
          <w:color w:val="231F20"/>
          <w:spacing w:val="40"/>
          <w:sz w:val="18"/>
        </w:rPr>
        <w:t xml:space="preserve"> </w:t>
      </w:r>
      <w:r>
        <w:rPr>
          <w:color w:val="231F20"/>
          <w:sz w:val="18"/>
        </w:rPr>
        <w:t>indicação</w:t>
      </w:r>
      <w:r>
        <w:rPr>
          <w:color w:val="231F20"/>
          <w:spacing w:val="40"/>
          <w:sz w:val="18"/>
        </w:rPr>
        <w:t xml:space="preserve"> </w:t>
      </w:r>
      <w:r>
        <w:rPr>
          <w:color w:val="231F20"/>
          <w:sz w:val="18"/>
        </w:rPr>
        <w:t xml:space="preserve">dos </w:t>
      </w:r>
      <w:r>
        <w:rPr>
          <w:color w:val="231F20"/>
          <w:w w:val="110"/>
          <w:sz w:val="18"/>
        </w:rPr>
        <w:t>membros que compõem o CNT; e</w:t>
      </w:r>
    </w:p>
    <w:p w14:paraId="3D560056" w14:textId="77777777" w:rsidR="00711073" w:rsidRDefault="00000000">
      <w:pPr>
        <w:pStyle w:val="ListParagraph"/>
        <w:numPr>
          <w:ilvl w:val="0"/>
          <w:numId w:val="43"/>
        </w:numPr>
        <w:tabs>
          <w:tab w:val="left" w:pos="521"/>
        </w:tabs>
        <w:spacing w:before="114"/>
        <w:ind w:left="521" w:hanging="331"/>
        <w:rPr>
          <w:sz w:val="18"/>
        </w:rPr>
      </w:pPr>
      <w:r>
        <w:rPr>
          <w:color w:val="231F20"/>
          <w:sz w:val="18"/>
        </w:rPr>
        <w:t>-</w:t>
      </w:r>
      <w:r>
        <w:rPr>
          <w:color w:val="231F20"/>
          <w:spacing w:val="15"/>
          <w:sz w:val="18"/>
        </w:rPr>
        <w:t xml:space="preserve"> </w:t>
      </w:r>
      <w:r>
        <w:rPr>
          <w:color w:val="231F20"/>
          <w:sz w:val="18"/>
        </w:rPr>
        <w:t>publicar</w:t>
      </w:r>
      <w:r>
        <w:rPr>
          <w:color w:val="231F20"/>
          <w:spacing w:val="36"/>
          <w:sz w:val="18"/>
        </w:rPr>
        <w:t xml:space="preserve"> </w:t>
      </w:r>
      <w:r>
        <w:rPr>
          <w:color w:val="231F20"/>
          <w:sz w:val="18"/>
        </w:rPr>
        <w:t>o</w:t>
      </w:r>
      <w:r>
        <w:rPr>
          <w:color w:val="231F20"/>
          <w:spacing w:val="37"/>
          <w:sz w:val="18"/>
        </w:rPr>
        <w:t xml:space="preserve"> </w:t>
      </w:r>
      <w:r>
        <w:rPr>
          <w:color w:val="231F20"/>
          <w:sz w:val="18"/>
        </w:rPr>
        <w:t>Regimento</w:t>
      </w:r>
      <w:r>
        <w:rPr>
          <w:color w:val="231F20"/>
          <w:spacing w:val="36"/>
          <w:sz w:val="18"/>
        </w:rPr>
        <w:t xml:space="preserve"> </w:t>
      </w:r>
      <w:r>
        <w:rPr>
          <w:color w:val="231F20"/>
          <w:sz w:val="18"/>
        </w:rPr>
        <w:t>Interno</w:t>
      </w:r>
      <w:r>
        <w:rPr>
          <w:color w:val="231F20"/>
          <w:spacing w:val="36"/>
          <w:sz w:val="18"/>
        </w:rPr>
        <w:t xml:space="preserve"> </w:t>
      </w:r>
      <w:r>
        <w:rPr>
          <w:color w:val="231F20"/>
          <w:sz w:val="18"/>
        </w:rPr>
        <w:t>do</w:t>
      </w:r>
      <w:r>
        <w:rPr>
          <w:color w:val="231F20"/>
          <w:spacing w:val="37"/>
          <w:sz w:val="18"/>
        </w:rPr>
        <w:t xml:space="preserve"> </w:t>
      </w:r>
      <w:r>
        <w:rPr>
          <w:color w:val="231F20"/>
          <w:sz w:val="18"/>
        </w:rPr>
        <w:t>CNT,</w:t>
      </w:r>
      <w:r>
        <w:rPr>
          <w:color w:val="231F20"/>
          <w:spacing w:val="36"/>
          <w:sz w:val="18"/>
        </w:rPr>
        <w:t xml:space="preserve"> </w:t>
      </w:r>
      <w:r>
        <w:rPr>
          <w:color w:val="231F20"/>
          <w:sz w:val="18"/>
        </w:rPr>
        <w:t>bem</w:t>
      </w:r>
      <w:r>
        <w:rPr>
          <w:color w:val="231F20"/>
          <w:spacing w:val="36"/>
          <w:sz w:val="18"/>
        </w:rPr>
        <w:t xml:space="preserve"> </w:t>
      </w:r>
      <w:r>
        <w:rPr>
          <w:color w:val="231F20"/>
          <w:sz w:val="18"/>
        </w:rPr>
        <w:t>como</w:t>
      </w:r>
      <w:r>
        <w:rPr>
          <w:color w:val="231F20"/>
          <w:spacing w:val="37"/>
          <w:sz w:val="18"/>
        </w:rPr>
        <w:t xml:space="preserve"> </w:t>
      </w:r>
      <w:r>
        <w:rPr>
          <w:color w:val="231F20"/>
          <w:sz w:val="18"/>
        </w:rPr>
        <w:t>as</w:t>
      </w:r>
      <w:r>
        <w:rPr>
          <w:color w:val="231F20"/>
          <w:spacing w:val="36"/>
          <w:sz w:val="18"/>
        </w:rPr>
        <w:t xml:space="preserve"> </w:t>
      </w:r>
      <w:r>
        <w:rPr>
          <w:color w:val="231F20"/>
          <w:sz w:val="18"/>
        </w:rPr>
        <w:t>suas</w:t>
      </w:r>
      <w:r>
        <w:rPr>
          <w:color w:val="231F20"/>
          <w:spacing w:val="36"/>
          <w:sz w:val="18"/>
        </w:rPr>
        <w:t xml:space="preserve"> </w:t>
      </w:r>
      <w:r>
        <w:rPr>
          <w:color w:val="231F20"/>
          <w:sz w:val="18"/>
        </w:rPr>
        <w:t>respectivas</w:t>
      </w:r>
      <w:r>
        <w:rPr>
          <w:color w:val="231F20"/>
          <w:spacing w:val="37"/>
          <w:sz w:val="18"/>
        </w:rPr>
        <w:t xml:space="preserve"> </w:t>
      </w:r>
      <w:r>
        <w:rPr>
          <w:color w:val="231F20"/>
          <w:sz w:val="18"/>
        </w:rPr>
        <w:t>alterações,</w:t>
      </w:r>
      <w:r>
        <w:rPr>
          <w:color w:val="231F20"/>
          <w:spacing w:val="36"/>
          <w:sz w:val="18"/>
        </w:rPr>
        <w:t xml:space="preserve"> </w:t>
      </w:r>
      <w:r>
        <w:rPr>
          <w:color w:val="231F20"/>
          <w:sz w:val="18"/>
        </w:rPr>
        <w:t>nos</w:t>
      </w:r>
      <w:r>
        <w:rPr>
          <w:color w:val="231F20"/>
          <w:spacing w:val="37"/>
          <w:sz w:val="18"/>
        </w:rPr>
        <w:t xml:space="preserve"> </w:t>
      </w:r>
      <w:r>
        <w:rPr>
          <w:color w:val="231F20"/>
          <w:sz w:val="18"/>
        </w:rPr>
        <w:t>termos</w:t>
      </w:r>
      <w:r>
        <w:rPr>
          <w:color w:val="231F20"/>
          <w:spacing w:val="36"/>
          <w:sz w:val="18"/>
        </w:rPr>
        <w:t xml:space="preserve"> </w:t>
      </w:r>
      <w:r>
        <w:rPr>
          <w:color w:val="231F20"/>
          <w:spacing w:val="-5"/>
          <w:sz w:val="18"/>
        </w:rPr>
        <w:t>do</w:t>
      </w:r>
    </w:p>
    <w:p w14:paraId="2757B1D8" w14:textId="77777777" w:rsidR="00711073" w:rsidRDefault="00000000">
      <w:pPr>
        <w:pStyle w:val="BodyText"/>
        <w:spacing w:before="54"/>
        <w:jc w:val="left"/>
      </w:pPr>
      <w:r>
        <w:rPr>
          <w:color w:val="231F20"/>
          <w:w w:val="105"/>
        </w:rPr>
        <w:t xml:space="preserve">art. 5º do Decreto nº 11.496, de 19 de abril de </w:t>
      </w:r>
      <w:r>
        <w:rPr>
          <w:color w:val="231F20"/>
          <w:spacing w:val="-2"/>
          <w:w w:val="105"/>
        </w:rPr>
        <w:t>2023.</w:t>
      </w:r>
    </w:p>
    <w:p w14:paraId="6A4E73B3" w14:textId="77777777" w:rsidR="00711073" w:rsidRDefault="00711073">
      <w:pPr>
        <w:pStyle w:val="BodyText"/>
        <w:spacing w:before="10"/>
        <w:ind w:left="0"/>
        <w:jc w:val="left"/>
        <w:rPr>
          <w:sz w:val="30"/>
        </w:rPr>
      </w:pPr>
    </w:p>
    <w:p w14:paraId="5EB977C3" w14:textId="77777777" w:rsidR="00711073" w:rsidRDefault="00000000">
      <w:pPr>
        <w:pStyle w:val="BodyText"/>
        <w:spacing w:line="302" w:lineRule="auto"/>
        <w:ind w:left="3815" w:right="3743" w:firstLine="239"/>
        <w:jc w:val="left"/>
      </w:pPr>
      <w:r>
        <w:rPr>
          <w:color w:val="231F20"/>
          <w:w w:val="105"/>
        </w:rPr>
        <w:t>Subseção II Do</w:t>
      </w:r>
      <w:r>
        <w:rPr>
          <w:color w:val="231F20"/>
          <w:spacing w:val="-14"/>
          <w:w w:val="105"/>
        </w:rPr>
        <w:t xml:space="preserve"> </w:t>
      </w:r>
      <w:r>
        <w:rPr>
          <w:color w:val="231F20"/>
          <w:w w:val="105"/>
        </w:rPr>
        <w:t>Pleno</w:t>
      </w:r>
      <w:r>
        <w:rPr>
          <w:color w:val="231F20"/>
          <w:spacing w:val="-13"/>
          <w:w w:val="105"/>
        </w:rPr>
        <w:t xml:space="preserve"> </w:t>
      </w:r>
      <w:r>
        <w:rPr>
          <w:color w:val="231F20"/>
          <w:w w:val="105"/>
        </w:rPr>
        <w:t>do</w:t>
      </w:r>
      <w:r>
        <w:rPr>
          <w:color w:val="231F20"/>
          <w:spacing w:val="-13"/>
          <w:w w:val="105"/>
        </w:rPr>
        <w:t xml:space="preserve"> </w:t>
      </w:r>
      <w:r>
        <w:rPr>
          <w:color w:val="231F20"/>
          <w:w w:val="105"/>
        </w:rPr>
        <w:t>CNT</w:t>
      </w:r>
    </w:p>
    <w:p w14:paraId="0C345699" w14:textId="77777777" w:rsidR="00711073" w:rsidRDefault="00711073">
      <w:pPr>
        <w:pStyle w:val="BodyText"/>
        <w:spacing w:before="8"/>
        <w:ind w:left="0"/>
        <w:jc w:val="left"/>
        <w:rPr>
          <w:sz w:val="22"/>
        </w:rPr>
      </w:pPr>
    </w:p>
    <w:p w14:paraId="4EEAEE7E" w14:textId="77777777" w:rsidR="00711073" w:rsidRDefault="00000000">
      <w:pPr>
        <w:pStyle w:val="BodyText"/>
        <w:spacing w:line="302" w:lineRule="auto"/>
        <w:jc w:val="left"/>
      </w:pPr>
      <w:r>
        <w:rPr>
          <w:color w:val="231F20"/>
        </w:rPr>
        <w:t>Art.</w:t>
      </w:r>
      <w:r>
        <w:rPr>
          <w:color w:val="231F20"/>
          <w:spacing w:val="15"/>
        </w:rPr>
        <w:t xml:space="preserve"> </w:t>
      </w:r>
      <w:r>
        <w:rPr>
          <w:color w:val="231F20"/>
        </w:rPr>
        <w:t>9º Ao</w:t>
      </w:r>
      <w:r>
        <w:rPr>
          <w:color w:val="231F20"/>
          <w:spacing w:val="29"/>
        </w:rPr>
        <w:t xml:space="preserve"> </w:t>
      </w:r>
      <w:r>
        <w:rPr>
          <w:color w:val="231F20"/>
        </w:rPr>
        <w:t>Pleno,</w:t>
      </w:r>
      <w:r>
        <w:rPr>
          <w:color w:val="231F20"/>
          <w:spacing w:val="29"/>
        </w:rPr>
        <w:t xml:space="preserve"> </w:t>
      </w:r>
      <w:r>
        <w:rPr>
          <w:color w:val="231F20"/>
        </w:rPr>
        <w:t>órgão</w:t>
      </w:r>
      <w:r>
        <w:rPr>
          <w:color w:val="231F20"/>
          <w:spacing w:val="29"/>
        </w:rPr>
        <w:t xml:space="preserve"> </w:t>
      </w:r>
      <w:r>
        <w:rPr>
          <w:color w:val="231F20"/>
        </w:rPr>
        <w:t>colegiado</w:t>
      </w:r>
      <w:r>
        <w:rPr>
          <w:color w:val="231F20"/>
          <w:spacing w:val="29"/>
        </w:rPr>
        <w:t xml:space="preserve"> </w:t>
      </w:r>
      <w:r>
        <w:rPr>
          <w:color w:val="231F20"/>
        </w:rPr>
        <w:t>superior</w:t>
      </w:r>
      <w:r>
        <w:rPr>
          <w:color w:val="231F20"/>
          <w:spacing w:val="29"/>
        </w:rPr>
        <w:t xml:space="preserve"> </w:t>
      </w:r>
      <w:r>
        <w:rPr>
          <w:color w:val="231F20"/>
        </w:rPr>
        <w:t>de</w:t>
      </w:r>
      <w:r>
        <w:rPr>
          <w:color w:val="231F20"/>
          <w:spacing w:val="29"/>
        </w:rPr>
        <w:t xml:space="preserve"> </w:t>
      </w:r>
      <w:r>
        <w:rPr>
          <w:color w:val="231F20"/>
        </w:rPr>
        <w:t>deliberação</w:t>
      </w:r>
      <w:r>
        <w:rPr>
          <w:color w:val="231F20"/>
          <w:spacing w:val="29"/>
        </w:rPr>
        <w:t xml:space="preserve"> </w:t>
      </w:r>
      <w:r>
        <w:rPr>
          <w:color w:val="231F20"/>
        </w:rPr>
        <w:t>no</w:t>
      </w:r>
      <w:r>
        <w:rPr>
          <w:color w:val="231F20"/>
          <w:spacing w:val="29"/>
        </w:rPr>
        <w:t xml:space="preserve"> </w:t>
      </w:r>
      <w:r>
        <w:rPr>
          <w:color w:val="231F20"/>
        </w:rPr>
        <w:t>âmbito</w:t>
      </w:r>
      <w:r>
        <w:rPr>
          <w:color w:val="231F20"/>
          <w:spacing w:val="29"/>
        </w:rPr>
        <w:t xml:space="preserve"> </w:t>
      </w:r>
      <w:r>
        <w:rPr>
          <w:color w:val="231F20"/>
        </w:rPr>
        <w:t>do</w:t>
      </w:r>
      <w:r>
        <w:rPr>
          <w:color w:val="231F20"/>
          <w:spacing w:val="29"/>
        </w:rPr>
        <w:t xml:space="preserve"> </w:t>
      </w:r>
      <w:r>
        <w:rPr>
          <w:color w:val="231F20"/>
        </w:rPr>
        <w:t>CNT,</w:t>
      </w:r>
      <w:r>
        <w:rPr>
          <w:color w:val="231F20"/>
          <w:spacing w:val="29"/>
        </w:rPr>
        <w:t xml:space="preserve"> </w:t>
      </w:r>
      <w:r>
        <w:rPr>
          <w:color w:val="231F20"/>
        </w:rPr>
        <w:t>composto</w:t>
      </w:r>
      <w:r>
        <w:rPr>
          <w:color w:val="231F20"/>
          <w:spacing w:val="29"/>
        </w:rPr>
        <w:t xml:space="preserve"> </w:t>
      </w:r>
      <w:r>
        <w:rPr>
          <w:color w:val="231F20"/>
        </w:rPr>
        <w:t>pelos</w:t>
      </w:r>
      <w:r>
        <w:rPr>
          <w:color w:val="231F20"/>
          <w:spacing w:val="29"/>
        </w:rPr>
        <w:t xml:space="preserve"> </w:t>
      </w:r>
      <w:r>
        <w:rPr>
          <w:color w:val="231F20"/>
        </w:rPr>
        <w:t xml:space="preserve">membros </w:t>
      </w:r>
      <w:r>
        <w:rPr>
          <w:color w:val="231F20"/>
          <w:w w:val="110"/>
        </w:rPr>
        <w:t>constantes nos parágrafos 2º, 3º e 4º do art. 2º deste Regimento, compete:</w:t>
      </w:r>
    </w:p>
    <w:p w14:paraId="25CC397B" w14:textId="77777777" w:rsidR="00711073" w:rsidRDefault="00000000">
      <w:pPr>
        <w:pStyle w:val="ListParagraph"/>
        <w:numPr>
          <w:ilvl w:val="0"/>
          <w:numId w:val="42"/>
        </w:numPr>
        <w:tabs>
          <w:tab w:val="left" w:pos="313"/>
        </w:tabs>
        <w:spacing w:before="114"/>
        <w:ind w:left="313" w:hanging="123"/>
        <w:rPr>
          <w:sz w:val="18"/>
        </w:rPr>
      </w:pPr>
      <w:r>
        <w:rPr>
          <w:color w:val="231F20"/>
          <w:w w:val="110"/>
          <w:sz w:val="18"/>
        </w:rPr>
        <w:t>-</w:t>
      </w:r>
      <w:r>
        <w:rPr>
          <w:color w:val="231F20"/>
          <w:spacing w:val="5"/>
          <w:w w:val="110"/>
          <w:sz w:val="18"/>
        </w:rPr>
        <w:t xml:space="preserve"> </w:t>
      </w:r>
      <w:r>
        <w:rPr>
          <w:color w:val="231F20"/>
          <w:w w:val="110"/>
          <w:sz w:val="18"/>
        </w:rPr>
        <w:t>aprovar</w:t>
      </w:r>
      <w:r>
        <w:rPr>
          <w:color w:val="231F20"/>
          <w:spacing w:val="25"/>
          <w:w w:val="110"/>
          <w:sz w:val="18"/>
        </w:rPr>
        <w:t xml:space="preserve"> </w:t>
      </w:r>
      <w:r>
        <w:rPr>
          <w:color w:val="231F20"/>
          <w:w w:val="110"/>
          <w:sz w:val="18"/>
        </w:rPr>
        <w:t>o</w:t>
      </w:r>
      <w:r>
        <w:rPr>
          <w:color w:val="231F20"/>
          <w:spacing w:val="24"/>
          <w:w w:val="110"/>
          <w:sz w:val="18"/>
        </w:rPr>
        <w:t xml:space="preserve"> </w:t>
      </w:r>
      <w:r>
        <w:rPr>
          <w:color w:val="231F20"/>
          <w:w w:val="110"/>
          <w:sz w:val="18"/>
        </w:rPr>
        <w:t>regimento</w:t>
      </w:r>
      <w:r>
        <w:rPr>
          <w:color w:val="231F20"/>
          <w:spacing w:val="24"/>
          <w:w w:val="110"/>
          <w:sz w:val="18"/>
        </w:rPr>
        <w:t xml:space="preserve"> </w:t>
      </w:r>
      <w:r>
        <w:rPr>
          <w:color w:val="231F20"/>
          <w:w w:val="110"/>
          <w:sz w:val="18"/>
        </w:rPr>
        <w:t>interno</w:t>
      </w:r>
      <w:r>
        <w:rPr>
          <w:color w:val="231F20"/>
          <w:spacing w:val="25"/>
          <w:w w:val="110"/>
          <w:sz w:val="18"/>
        </w:rPr>
        <w:t xml:space="preserve"> </w:t>
      </w:r>
      <w:r>
        <w:rPr>
          <w:color w:val="231F20"/>
          <w:w w:val="110"/>
          <w:sz w:val="18"/>
        </w:rPr>
        <w:t>do</w:t>
      </w:r>
      <w:r>
        <w:rPr>
          <w:color w:val="231F20"/>
          <w:spacing w:val="24"/>
          <w:w w:val="110"/>
          <w:sz w:val="18"/>
        </w:rPr>
        <w:t xml:space="preserve"> </w:t>
      </w:r>
      <w:r>
        <w:rPr>
          <w:color w:val="231F20"/>
          <w:w w:val="110"/>
          <w:sz w:val="18"/>
        </w:rPr>
        <w:t>CNT</w:t>
      </w:r>
      <w:r>
        <w:rPr>
          <w:color w:val="231F20"/>
          <w:spacing w:val="24"/>
          <w:w w:val="110"/>
          <w:sz w:val="18"/>
        </w:rPr>
        <w:t xml:space="preserve"> </w:t>
      </w:r>
      <w:r>
        <w:rPr>
          <w:color w:val="231F20"/>
          <w:w w:val="110"/>
          <w:sz w:val="18"/>
        </w:rPr>
        <w:t>e</w:t>
      </w:r>
      <w:r>
        <w:rPr>
          <w:color w:val="231F20"/>
          <w:spacing w:val="25"/>
          <w:w w:val="110"/>
          <w:sz w:val="18"/>
        </w:rPr>
        <w:t xml:space="preserve"> </w:t>
      </w:r>
      <w:r>
        <w:rPr>
          <w:color w:val="231F20"/>
          <w:w w:val="110"/>
          <w:sz w:val="18"/>
        </w:rPr>
        <w:t>alterações</w:t>
      </w:r>
      <w:r>
        <w:rPr>
          <w:color w:val="231F20"/>
          <w:spacing w:val="24"/>
          <w:w w:val="110"/>
          <w:sz w:val="18"/>
        </w:rPr>
        <w:t xml:space="preserve"> </w:t>
      </w:r>
      <w:r>
        <w:rPr>
          <w:color w:val="231F20"/>
          <w:w w:val="110"/>
          <w:sz w:val="18"/>
        </w:rPr>
        <w:t>posteriores</w:t>
      </w:r>
      <w:r>
        <w:rPr>
          <w:color w:val="231F20"/>
          <w:spacing w:val="24"/>
          <w:w w:val="110"/>
          <w:sz w:val="18"/>
        </w:rPr>
        <w:t xml:space="preserve"> </w:t>
      </w:r>
      <w:r>
        <w:rPr>
          <w:color w:val="231F20"/>
          <w:w w:val="110"/>
          <w:sz w:val="18"/>
        </w:rPr>
        <w:t>pela</w:t>
      </w:r>
      <w:r>
        <w:rPr>
          <w:color w:val="231F20"/>
          <w:spacing w:val="25"/>
          <w:w w:val="110"/>
          <w:sz w:val="18"/>
        </w:rPr>
        <w:t xml:space="preserve"> </w:t>
      </w:r>
      <w:r>
        <w:rPr>
          <w:color w:val="231F20"/>
          <w:w w:val="110"/>
          <w:sz w:val="18"/>
        </w:rPr>
        <w:t>maioria</w:t>
      </w:r>
      <w:r>
        <w:rPr>
          <w:color w:val="231F20"/>
          <w:spacing w:val="24"/>
          <w:w w:val="110"/>
          <w:sz w:val="18"/>
        </w:rPr>
        <w:t xml:space="preserve"> </w:t>
      </w:r>
      <w:r>
        <w:rPr>
          <w:color w:val="231F20"/>
          <w:w w:val="110"/>
          <w:sz w:val="18"/>
        </w:rPr>
        <w:t>absoluta</w:t>
      </w:r>
      <w:r>
        <w:rPr>
          <w:color w:val="231F20"/>
          <w:spacing w:val="24"/>
          <w:w w:val="110"/>
          <w:sz w:val="18"/>
        </w:rPr>
        <w:t xml:space="preserve"> </w:t>
      </w:r>
      <w:r>
        <w:rPr>
          <w:color w:val="231F20"/>
          <w:w w:val="110"/>
          <w:sz w:val="18"/>
        </w:rPr>
        <w:t>dos</w:t>
      </w:r>
      <w:r>
        <w:rPr>
          <w:color w:val="231F20"/>
          <w:spacing w:val="25"/>
          <w:w w:val="110"/>
          <w:sz w:val="18"/>
        </w:rPr>
        <w:t xml:space="preserve"> </w:t>
      </w:r>
      <w:r>
        <w:rPr>
          <w:color w:val="231F20"/>
          <w:spacing w:val="-4"/>
          <w:w w:val="110"/>
          <w:sz w:val="18"/>
        </w:rPr>
        <w:t>seus</w:t>
      </w:r>
    </w:p>
    <w:p w14:paraId="26C5F821" w14:textId="77777777" w:rsidR="00711073" w:rsidRDefault="00000000">
      <w:pPr>
        <w:pStyle w:val="BodyText"/>
        <w:spacing w:before="54"/>
        <w:jc w:val="left"/>
      </w:pPr>
      <w:r>
        <w:rPr>
          <w:color w:val="231F20"/>
          <w:w w:val="105"/>
        </w:rPr>
        <w:t>representantes,</w:t>
      </w:r>
      <w:r>
        <w:rPr>
          <w:color w:val="231F20"/>
          <w:spacing w:val="5"/>
          <w:w w:val="105"/>
        </w:rPr>
        <w:t xml:space="preserve"> </w:t>
      </w:r>
      <w:r>
        <w:rPr>
          <w:color w:val="231F20"/>
          <w:w w:val="105"/>
        </w:rPr>
        <w:t>observado</w:t>
      </w:r>
      <w:r>
        <w:rPr>
          <w:color w:val="231F20"/>
          <w:spacing w:val="6"/>
          <w:w w:val="105"/>
        </w:rPr>
        <w:t xml:space="preserve"> </w:t>
      </w:r>
      <w:r>
        <w:rPr>
          <w:color w:val="231F20"/>
          <w:w w:val="105"/>
        </w:rPr>
        <w:t>o</w:t>
      </w:r>
      <w:r>
        <w:rPr>
          <w:color w:val="231F20"/>
          <w:spacing w:val="6"/>
          <w:w w:val="105"/>
        </w:rPr>
        <w:t xml:space="preserve"> </w:t>
      </w:r>
      <w:r>
        <w:rPr>
          <w:color w:val="231F20"/>
          <w:w w:val="105"/>
        </w:rPr>
        <w:t>disposto</w:t>
      </w:r>
      <w:r>
        <w:rPr>
          <w:color w:val="231F20"/>
          <w:spacing w:val="6"/>
          <w:w w:val="105"/>
        </w:rPr>
        <w:t xml:space="preserve"> </w:t>
      </w:r>
      <w:r>
        <w:rPr>
          <w:color w:val="231F20"/>
          <w:w w:val="105"/>
        </w:rPr>
        <w:t>no</w:t>
      </w:r>
      <w:r>
        <w:rPr>
          <w:color w:val="231F20"/>
          <w:spacing w:val="6"/>
          <w:w w:val="105"/>
        </w:rPr>
        <w:t xml:space="preserve"> </w:t>
      </w:r>
      <w:r>
        <w:rPr>
          <w:color w:val="231F20"/>
          <w:w w:val="105"/>
        </w:rPr>
        <w:t>art.</w:t>
      </w:r>
      <w:r>
        <w:rPr>
          <w:color w:val="231F20"/>
          <w:spacing w:val="6"/>
          <w:w w:val="105"/>
        </w:rPr>
        <w:t xml:space="preserve"> </w:t>
      </w:r>
      <w:r>
        <w:rPr>
          <w:color w:val="231F20"/>
          <w:w w:val="105"/>
        </w:rPr>
        <w:t>5º,</w:t>
      </w:r>
      <w:r>
        <w:rPr>
          <w:color w:val="231F20"/>
          <w:spacing w:val="6"/>
          <w:w w:val="105"/>
        </w:rPr>
        <w:t xml:space="preserve"> </w:t>
      </w:r>
      <w:r>
        <w:rPr>
          <w:color w:val="231F20"/>
          <w:w w:val="105"/>
        </w:rPr>
        <w:t>do</w:t>
      </w:r>
      <w:r>
        <w:rPr>
          <w:color w:val="231F20"/>
          <w:spacing w:val="6"/>
          <w:w w:val="105"/>
        </w:rPr>
        <w:t xml:space="preserve"> </w:t>
      </w:r>
      <w:r>
        <w:rPr>
          <w:color w:val="231F20"/>
          <w:w w:val="105"/>
        </w:rPr>
        <w:t>Decreto</w:t>
      </w:r>
      <w:r>
        <w:rPr>
          <w:color w:val="231F20"/>
          <w:spacing w:val="6"/>
          <w:w w:val="105"/>
        </w:rPr>
        <w:t xml:space="preserve"> </w:t>
      </w:r>
      <w:r>
        <w:rPr>
          <w:color w:val="231F20"/>
          <w:w w:val="105"/>
        </w:rPr>
        <w:t>nº</w:t>
      </w:r>
      <w:r>
        <w:rPr>
          <w:color w:val="231F20"/>
          <w:spacing w:val="5"/>
          <w:w w:val="105"/>
        </w:rPr>
        <w:t xml:space="preserve"> </w:t>
      </w:r>
      <w:r>
        <w:rPr>
          <w:color w:val="231F20"/>
          <w:w w:val="105"/>
        </w:rPr>
        <w:t>11.496,</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2023.</w:t>
      </w:r>
    </w:p>
    <w:p w14:paraId="13CCD8AA" w14:textId="77777777" w:rsidR="00711073" w:rsidRDefault="00000000">
      <w:pPr>
        <w:pStyle w:val="ListParagraph"/>
        <w:numPr>
          <w:ilvl w:val="0"/>
          <w:numId w:val="42"/>
        </w:numPr>
        <w:tabs>
          <w:tab w:val="left" w:pos="323"/>
        </w:tabs>
        <w:spacing w:before="167" w:line="302" w:lineRule="auto"/>
        <w:ind w:left="190" w:right="119" w:firstLine="0"/>
        <w:jc w:val="both"/>
        <w:rPr>
          <w:sz w:val="18"/>
        </w:rPr>
      </w:pPr>
      <w:r>
        <w:rPr>
          <w:color w:val="231F20"/>
          <w:sz w:val="18"/>
        </w:rPr>
        <w:t>- apresentar estudos e subsídios que versem sobre matérias na sua área de competência, em especial</w:t>
      </w:r>
      <w:r>
        <w:rPr>
          <w:color w:val="231F20"/>
          <w:spacing w:val="40"/>
          <w:w w:val="110"/>
          <w:sz w:val="18"/>
        </w:rPr>
        <w:t xml:space="preserve"> </w:t>
      </w:r>
      <w:r>
        <w:rPr>
          <w:color w:val="231F20"/>
          <w:w w:val="110"/>
          <w:sz w:val="18"/>
        </w:rPr>
        <w:t>que</w:t>
      </w:r>
      <w:r>
        <w:rPr>
          <w:color w:val="231F20"/>
          <w:spacing w:val="-7"/>
          <w:w w:val="110"/>
          <w:sz w:val="18"/>
        </w:rPr>
        <w:t xml:space="preserve"> </w:t>
      </w:r>
      <w:r>
        <w:rPr>
          <w:color w:val="231F20"/>
          <w:w w:val="110"/>
          <w:sz w:val="18"/>
        </w:rPr>
        <w:t>versem</w:t>
      </w:r>
      <w:r>
        <w:rPr>
          <w:color w:val="231F20"/>
          <w:spacing w:val="-7"/>
          <w:w w:val="110"/>
          <w:sz w:val="18"/>
        </w:rPr>
        <w:t xml:space="preserve"> </w:t>
      </w:r>
      <w:r>
        <w:rPr>
          <w:color w:val="231F20"/>
          <w:w w:val="110"/>
          <w:sz w:val="18"/>
        </w:rPr>
        <w:t>acerca</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relações</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trabalho</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organização</w:t>
      </w:r>
      <w:r>
        <w:rPr>
          <w:color w:val="231F20"/>
          <w:spacing w:val="-7"/>
          <w:w w:val="110"/>
          <w:sz w:val="18"/>
        </w:rPr>
        <w:t xml:space="preserve"> </w:t>
      </w:r>
      <w:r>
        <w:rPr>
          <w:color w:val="231F20"/>
          <w:w w:val="110"/>
          <w:sz w:val="18"/>
        </w:rPr>
        <w:t>sindical;</w:t>
      </w:r>
    </w:p>
    <w:p w14:paraId="34A0C0F5" w14:textId="77777777" w:rsidR="00711073" w:rsidRDefault="00000000">
      <w:pPr>
        <w:pStyle w:val="ListParagraph"/>
        <w:numPr>
          <w:ilvl w:val="0"/>
          <w:numId w:val="42"/>
        </w:numPr>
        <w:tabs>
          <w:tab w:val="left" w:pos="414"/>
        </w:tabs>
        <w:spacing w:before="114" w:line="302" w:lineRule="auto"/>
        <w:ind w:left="190" w:right="114" w:firstLine="0"/>
        <w:jc w:val="both"/>
        <w:rPr>
          <w:sz w:val="18"/>
        </w:rPr>
      </w:pPr>
      <w:r>
        <w:rPr>
          <w:color w:val="231F20"/>
          <w:w w:val="110"/>
          <w:sz w:val="18"/>
        </w:rPr>
        <w:t xml:space="preserve">- debater e opinar sobre consultas e propostas relacionadas com as matérias na área de sua </w:t>
      </w:r>
      <w:r>
        <w:rPr>
          <w:color w:val="231F20"/>
          <w:sz w:val="18"/>
        </w:rPr>
        <w:t xml:space="preserve">competência, que visem à democratização das relações do trabalho no país, à atualização da legislação </w:t>
      </w:r>
      <w:r>
        <w:rPr>
          <w:color w:val="231F20"/>
          <w:w w:val="110"/>
          <w:sz w:val="18"/>
        </w:rPr>
        <w:t>sindical</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trabalhista,</w:t>
      </w:r>
      <w:r>
        <w:rPr>
          <w:color w:val="231F20"/>
          <w:spacing w:val="-4"/>
          <w:w w:val="110"/>
          <w:sz w:val="18"/>
        </w:rPr>
        <w:t xml:space="preserve"> </w:t>
      </w:r>
      <w:r>
        <w:rPr>
          <w:color w:val="231F20"/>
          <w:w w:val="110"/>
          <w:sz w:val="18"/>
        </w:rPr>
        <w:t>ao</w:t>
      </w:r>
      <w:r>
        <w:rPr>
          <w:color w:val="231F20"/>
          <w:spacing w:val="-4"/>
          <w:w w:val="110"/>
          <w:sz w:val="18"/>
        </w:rPr>
        <w:t xml:space="preserve"> </w:t>
      </w:r>
      <w:r>
        <w:rPr>
          <w:color w:val="231F20"/>
          <w:w w:val="110"/>
          <w:sz w:val="18"/>
        </w:rPr>
        <w:t>fomento</w:t>
      </w:r>
      <w:r>
        <w:rPr>
          <w:color w:val="231F20"/>
          <w:spacing w:val="-4"/>
          <w:w w:val="110"/>
          <w:sz w:val="18"/>
        </w:rPr>
        <w:t xml:space="preserve"> </w:t>
      </w:r>
      <w:r>
        <w:rPr>
          <w:color w:val="231F20"/>
          <w:w w:val="110"/>
          <w:sz w:val="18"/>
        </w:rPr>
        <w:t>à</w:t>
      </w:r>
      <w:r>
        <w:rPr>
          <w:color w:val="231F20"/>
          <w:spacing w:val="-4"/>
          <w:w w:val="110"/>
          <w:sz w:val="18"/>
        </w:rPr>
        <w:t xml:space="preserve"> </w:t>
      </w:r>
      <w:r>
        <w:rPr>
          <w:color w:val="231F20"/>
          <w:w w:val="110"/>
          <w:sz w:val="18"/>
        </w:rPr>
        <w:t>negociação</w:t>
      </w:r>
      <w:r>
        <w:rPr>
          <w:color w:val="231F20"/>
          <w:spacing w:val="-4"/>
          <w:w w:val="110"/>
          <w:sz w:val="18"/>
        </w:rPr>
        <w:t xml:space="preserve"> </w:t>
      </w:r>
      <w:r>
        <w:rPr>
          <w:color w:val="231F20"/>
          <w:w w:val="110"/>
          <w:sz w:val="18"/>
        </w:rPr>
        <w:t>coletiva</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à</w:t>
      </w:r>
      <w:r>
        <w:rPr>
          <w:color w:val="231F20"/>
          <w:spacing w:val="-4"/>
          <w:w w:val="110"/>
          <w:sz w:val="18"/>
        </w:rPr>
        <w:t xml:space="preserve"> </w:t>
      </w:r>
      <w:r>
        <w:rPr>
          <w:color w:val="231F20"/>
          <w:w w:val="110"/>
          <w:sz w:val="18"/>
        </w:rPr>
        <w:t>autocomposição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conflitos</w:t>
      </w:r>
      <w:r>
        <w:rPr>
          <w:color w:val="231F20"/>
          <w:spacing w:val="-4"/>
          <w:w w:val="110"/>
          <w:sz w:val="18"/>
        </w:rPr>
        <w:t xml:space="preserve"> </w:t>
      </w:r>
      <w:r>
        <w:rPr>
          <w:color w:val="231F20"/>
          <w:w w:val="110"/>
          <w:sz w:val="18"/>
        </w:rPr>
        <w:t>na</w:t>
      </w:r>
      <w:r>
        <w:rPr>
          <w:color w:val="231F20"/>
          <w:spacing w:val="-4"/>
          <w:w w:val="110"/>
          <w:sz w:val="18"/>
        </w:rPr>
        <w:t xml:space="preserve"> </w:t>
      </w:r>
      <w:r>
        <w:rPr>
          <w:color w:val="231F20"/>
          <w:w w:val="110"/>
          <w:sz w:val="18"/>
        </w:rPr>
        <w:t>área</w:t>
      </w:r>
      <w:r>
        <w:rPr>
          <w:color w:val="231F20"/>
          <w:spacing w:val="-4"/>
          <w:w w:val="110"/>
          <w:sz w:val="18"/>
        </w:rPr>
        <w:t xml:space="preserve"> </w:t>
      </w:r>
      <w:r>
        <w:rPr>
          <w:color w:val="231F20"/>
          <w:w w:val="110"/>
          <w:sz w:val="18"/>
        </w:rPr>
        <w:t xml:space="preserve">do </w:t>
      </w:r>
      <w:r>
        <w:rPr>
          <w:color w:val="231F20"/>
          <w:spacing w:val="-2"/>
          <w:w w:val="110"/>
          <w:sz w:val="18"/>
        </w:rPr>
        <w:t>trabalho;</w:t>
      </w:r>
    </w:p>
    <w:p w14:paraId="1617509F" w14:textId="77777777" w:rsidR="00711073" w:rsidRDefault="00000000">
      <w:pPr>
        <w:pStyle w:val="ListParagraph"/>
        <w:numPr>
          <w:ilvl w:val="0"/>
          <w:numId w:val="42"/>
        </w:numPr>
        <w:tabs>
          <w:tab w:val="left" w:pos="418"/>
        </w:tabs>
        <w:spacing w:before="114"/>
        <w:ind w:left="418" w:hanging="228"/>
        <w:jc w:val="both"/>
        <w:rPr>
          <w:sz w:val="18"/>
        </w:rPr>
      </w:pPr>
      <w:r>
        <w:rPr>
          <w:color w:val="231F20"/>
          <w:sz w:val="18"/>
        </w:rPr>
        <w:t>-</w:t>
      </w:r>
      <w:r>
        <w:rPr>
          <w:color w:val="231F20"/>
          <w:spacing w:val="11"/>
          <w:sz w:val="18"/>
        </w:rPr>
        <w:t xml:space="preserve"> </w:t>
      </w:r>
      <w:r>
        <w:rPr>
          <w:color w:val="231F20"/>
          <w:sz w:val="18"/>
        </w:rPr>
        <w:t>deliberar</w:t>
      </w:r>
      <w:r>
        <w:rPr>
          <w:color w:val="231F20"/>
          <w:spacing w:val="30"/>
          <w:sz w:val="18"/>
        </w:rPr>
        <w:t xml:space="preserve"> </w:t>
      </w:r>
      <w:r>
        <w:rPr>
          <w:color w:val="231F20"/>
          <w:sz w:val="18"/>
        </w:rPr>
        <w:t>sobre</w:t>
      </w:r>
      <w:r>
        <w:rPr>
          <w:color w:val="231F20"/>
          <w:spacing w:val="31"/>
          <w:sz w:val="18"/>
        </w:rPr>
        <w:t xml:space="preserve"> </w:t>
      </w:r>
      <w:r>
        <w:rPr>
          <w:color w:val="231F20"/>
          <w:sz w:val="18"/>
        </w:rPr>
        <w:t>a</w:t>
      </w:r>
      <w:r>
        <w:rPr>
          <w:color w:val="231F20"/>
          <w:spacing w:val="31"/>
          <w:sz w:val="18"/>
        </w:rPr>
        <w:t xml:space="preserve"> </w:t>
      </w:r>
      <w:r>
        <w:rPr>
          <w:color w:val="231F20"/>
          <w:sz w:val="18"/>
        </w:rPr>
        <w:t>constituição</w:t>
      </w:r>
      <w:r>
        <w:rPr>
          <w:color w:val="231F20"/>
          <w:spacing w:val="30"/>
          <w:sz w:val="18"/>
        </w:rPr>
        <w:t xml:space="preserve"> </w:t>
      </w:r>
      <w:r>
        <w:rPr>
          <w:color w:val="231F20"/>
          <w:sz w:val="18"/>
        </w:rPr>
        <w:t>de</w:t>
      </w:r>
      <w:r>
        <w:rPr>
          <w:color w:val="231F20"/>
          <w:spacing w:val="31"/>
          <w:sz w:val="18"/>
        </w:rPr>
        <w:t xml:space="preserve"> </w:t>
      </w:r>
      <w:r>
        <w:rPr>
          <w:color w:val="231F20"/>
          <w:sz w:val="18"/>
        </w:rPr>
        <w:t>Comissões</w:t>
      </w:r>
      <w:r>
        <w:rPr>
          <w:color w:val="231F20"/>
          <w:spacing w:val="30"/>
          <w:sz w:val="18"/>
        </w:rPr>
        <w:t xml:space="preserve"> </w:t>
      </w:r>
      <w:r>
        <w:rPr>
          <w:color w:val="231F20"/>
          <w:sz w:val="18"/>
        </w:rPr>
        <w:t>Temáticas</w:t>
      </w:r>
      <w:r>
        <w:rPr>
          <w:color w:val="231F20"/>
          <w:spacing w:val="31"/>
          <w:sz w:val="18"/>
        </w:rPr>
        <w:t xml:space="preserve"> </w:t>
      </w:r>
      <w:r>
        <w:rPr>
          <w:color w:val="231F20"/>
          <w:sz w:val="18"/>
        </w:rPr>
        <w:t>e</w:t>
      </w:r>
      <w:r>
        <w:rPr>
          <w:color w:val="231F20"/>
          <w:spacing w:val="30"/>
          <w:sz w:val="18"/>
        </w:rPr>
        <w:t xml:space="preserve"> </w:t>
      </w:r>
      <w:r>
        <w:rPr>
          <w:color w:val="231F20"/>
          <w:sz w:val="18"/>
        </w:rPr>
        <w:t>Grupos</w:t>
      </w:r>
      <w:r>
        <w:rPr>
          <w:color w:val="231F20"/>
          <w:spacing w:val="31"/>
          <w:sz w:val="18"/>
        </w:rPr>
        <w:t xml:space="preserve"> </w:t>
      </w:r>
      <w:r>
        <w:rPr>
          <w:color w:val="231F20"/>
          <w:sz w:val="18"/>
        </w:rPr>
        <w:t>de</w:t>
      </w:r>
      <w:r>
        <w:rPr>
          <w:color w:val="231F20"/>
          <w:spacing w:val="31"/>
          <w:sz w:val="18"/>
        </w:rPr>
        <w:t xml:space="preserve"> </w:t>
      </w:r>
      <w:r>
        <w:rPr>
          <w:color w:val="231F20"/>
          <w:sz w:val="18"/>
        </w:rPr>
        <w:t>Trabalho;</w:t>
      </w:r>
      <w:r>
        <w:rPr>
          <w:color w:val="231F20"/>
          <w:spacing w:val="30"/>
          <w:sz w:val="18"/>
        </w:rPr>
        <w:t xml:space="preserve"> </w:t>
      </w:r>
      <w:r>
        <w:rPr>
          <w:color w:val="231F20"/>
          <w:spacing w:val="-10"/>
          <w:sz w:val="18"/>
        </w:rPr>
        <w:t>e</w:t>
      </w:r>
    </w:p>
    <w:p w14:paraId="177CA088" w14:textId="77777777" w:rsidR="00711073" w:rsidRDefault="00000000">
      <w:pPr>
        <w:pStyle w:val="ListParagraph"/>
        <w:numPr>
          <w:ilvl w:val="0"/>
          <w:numId w:val="42"/>
        </w:numPr>
        <w:tabs>
          <w:tab w:val="left" w:pos="393"/>
        </w:tabs>
        <w:spacing w:before="168"/>
        <w:ind w:left="393" w:hanging="203"/>
        <w:jc w:val="both"/>
        <w:rPr>
          <w:sz w:val="18"/>
        </w:rPr>
      </w:pPr>
      <w:r>
        <w:rPr>
          <w:color w:val="231F20"/>
          <w:w w:val="110"/>
          <w:sz w:val="18"/>
        </w:rPr>
        <w:t>-</w:t>
      </w:r>
      <w:r>
        <w:rPr>
          <w:color w:val="231F20"/>
          <w:spacing w:val="-4"/>
          <w:w w:val="110"/>
          <w:sz w:val="18"/>
        </w:rPr>
        <w:t xml:space="preserve"> </w:t>
      </w:r>
      <w:r>
        <w:rPr>
          <w:color w:val="231F20"/>
          <w:w w:val="110"/>
          <w:sz w:val="18"/>
        </w:rPr>
        <w:t>pronunciar</w:t>
      </w:r>
      <w:r>
        <w:rPr>
          <w:color w:val="231F20"/>
          <w:spacing w:val="12"/>
          <w:w w:val="110"/>
          <w:sz w:val="18"/>
        </w:rPr>
        <w:t xml:space="preserve"> </w:t>
      </w:r>
      <w:r>
        <w:rPr>
          <w:color w:val="231F20"/>
          <w:w w:val="110"/>
          <w:sz w:val="18"/>
        </w:rPr>
        <w:t>sobre</w:t>
      </w:r>
      <w:r>
        <w:rPr>
          <w:color w:val="231F20"/>
          <w:spacing w:val="12"/>
          <w:w w:val="110"/>
          <w:sz w:val="18"/>
        </w:rPr>
        <w:t xml:space="preserve"> </w:t>
      </w:r>
      <w:r>
        <w:rPr>
          <w:color w:val="231F20"/>
          <w:w w:val="110"/>
          <w:sz w:val="18"/>
        </w:rPr>
        <w:t>assuntos</w:t>
      </w:r>
      <w:r>
        <w:rPr>
          <w:color w:val="231F20"/>
          <w:spacing w:val="12"/>
          <w:w w:val="110"/>
          <w:sz w:val="18"/>
        </w:rPr>
        <w:t xml:space="preserve"> </w:t>
      </w:r>
      <w:r>
        <w:rPr>
          <w:color w:val="231F20"/>
          <w:w w:val="110"/>
          <w:sz w:val="18"/>
        </w:rPr>
        <w:t>que</w:t>
      </w:r>
      <w:r>
        <w:rPr>
          <w:color w:val="231F20"/>
          <w:spacing w:val="12"/>
          <w:w w:val="110"/>
          <w:sz w:val="18"/>
        </w:rPr>
        <w:t xml:space="preserve"> </w:t>
      </w:r>
      <w:r>
        <w:rPr>
          <w:color w:val="231F20"/>
          <w:w w:val="110"/>
          <w:sz w:val="18"/>
        </w:rPr>
        <w:t>lhes</w:t>
      </w:r>
      <w:r>
        <w:rPr>
          <w:color w:val="231F20"/>
          <w:spacing w:val="12"/>
          <w:w w:val="110"/>
          <w:sz w:val="18"/>
        </w:rPr>
        <w:t xml:space="preserve"> </w:t>
      </w:r>
      <w:r>
        <w:rPr>
          <w:color w:val="231F20"/>
          <w:w w:val="110"/>
          <w:sz w:val="18"/>
        </w:rPr>
        <w:t>sejam</w:t>
      </w:r>
      <w:r>
        <w:rPr>
          <w:color w:val="231F20"/>
          <w:spacing w:val="12"/>
          <w:w w:val="110"/>
          <w:sz w:val="18"/>
        </w:rPr>
        <w:t xml:space="preserve"> </w:t>
      </w:r>
      <w:r>
        <w:rPr>
          <w:color w:val="231F20"/>
          <w:w w:val="110"/>
          <w:sz w:val="18"/>
        </w:rPr>
        <w:t>submetidos</w:t>
      </w:r>
      <w:r>
        <w:rPr>
          <w:color w:val="231F20"/>
          <w:spacing w:val="12"/>
          <w:w w:val="110"/>
          <w:sz w:val="18"/>
        </w:rPr>
        <w:t xml:space="preserve"> </w:t>
      </w:r>
      <w:r>
        <w:rPr>
          <w:color w:val="231F20"/>
          <w:w w:val="110"/>
          <w:sz w:val="18"/>
        </w:rPr>
        <w:t>pelo</w:t>
      </w:r>
      <w:r>
        <w:rPr>
          <w:color w:val="231F20"/>
          <w:spacing w:val="13"/>
          <w:w w:val="110"/>
          <w:sz w:val="18"/>
        </w:rPr>
        <w:t xml:space="preserve"> </w:t>
      </w:r>
      <w:r>
        <w:rPr>
          <w:color w:val="231F20"/>
          <w:w w:val="110"/>
          <w:sz w:val="18"/>
        </w:rPr>
        <w:t>Ministro</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Estado</w:t>
      </w:r>
      <w:r>
        <w:rPr>
          <w:color w:val="231F20"/>
          <w:spacing w:val="12"/>
          <w:w w:val="110"/>
          <w:sz w:val="18"/>
        </w:rPr>
        <w:t xml:space="preserve"> </w:t>
      </w:r>
      <w:r>
        <w:rPr>
          <w:color w:val="231F20"/>
          <w:w w:val="110"/>
          <w:sz w:val="18"/>
        </w:rPr>
        <w:t>do</w:t>
      </w:r>
      <w:r>
        <w:rPr>
          <w:color w:val="231F20"/>
          <w:spacing w:val="12"/>
          <w:w w:val="110"/>
          <w:sz w:val="18"/>
        </w:rPr>
        <w:t xml:space="preserve"> </w:t>
      </w:r>
      <w:r>
        <w:rPr>
          <w:color w:val="231F20"/>
          <w:w w:val="110"/>
          <w:sz w:val="18"/>
        </w:rPr>
        <w:t>Trabalho</w:t>
      </w:r>
      <w:r>
        <w:rPr>
          <w:color w:val="231F20"/>
          <w:spacing w:val="12"/>
          <w:w w:val="110"/>
          <w:sz w:val="18"/>
        </w:rPr>
        <w:t xml:space="preserve"> </w:t>
      </w:r>
      <w:r>
        <w:rPr>
          <w:color w:val="231F20"/>
          <w:spacing w:val="-10"/>
          <w:w w:val="110"/>
          <w:sz w:val="18"/>
        </w:rPr>
        <w:t>e</w:t>
      </w:r>
    </w:p>
    <w:p w14:paraId="232740CC" w14:textId="77777777" w:rsidR="00711073" w:rsidRDefault="00000000">
      <w:pPr>
        <w:pStyle w:val="BodyText"/>
        <w:spacing w:before="54"/>
      </w:pPr>
      <w:r>
        <w:rPr>
          <w:color w:val="231F20"/>
          <w:w w:val="105"/>
        </w:rPr>
        <w:t xml:space="preserve">Emprego, em conformidade com o art. 1º deste Regimento </w:t>
      </w:r>
      <w:r>
        <w:rPr>
          <w:color w:val="231F20"/>
          <w:spacing w:val="-2"/>
          <w:w w:val="105"/>
        </w:rPr>
        <w:t>Interno.</w:t>
      </w:r>
    </w:p>
    <w:p w14:paraId="33ED9F36" w14:textId="77777777" w:rsidR="00711073" w:rsidRDefault="00000000">
      <w:pPr>
        <w:pStyle w:val="BodyText"/>
        <w:spacing w:before="167" w:line="302" w:lineRule="auto"/>
        <w:ind w:right="117"/>
      </w:pPr>
      <w:r>
        <w:rPr>
          <w:color w:val="231F20"/>
          <w:w w:val="105"/>
        </w:rPr>
        <w:t>Parágrafo único. O CNT poderá convidar integrantes do governo, de organismos internacionais, da sociedade civil e especialistas para participar, eventualmente, das reuniões e discussões de temas específicos, sem direito a voto.</w:t>
      </w:r>
    </w:p>
    <w:p w14:paraId="3E01B0EF" w14:textId="77777777" w:rsidR="00711073" w:rsidRDefault="00000000">
      <w:pPr>
        <w:pStyle w:val="BodyText"/>
        <w:spacing w:before="142"/>
      </w:pPr>
      <w:r>
        <w:rPr>
          <w:color w:val="231F20"/>
          <w:w w:val="110"/>
        </w:rPr>
        <w:t>Art.</w:t>
      </w:r>
      <w:r>
        <w:rPr>
          <w:color w:val="231F20"/>
          <w:spacing w:val="-21"/>
          <w:w w:val="110"/>
        </w:rPr>
        <w:t xml:space="preserve"> </w:t>
      </w:r>
      <w:r>
        <w:rPr>
          <w:color w:val="231F20"/>
          <w:w w:val="110"/>
        </w:rPr>
        <w:t>10.</w:t>
      </w:r>
      <w:r>
        <w:rPr>
          <w:color w:val="231F20"/>
          <w:spacing w:val="-30"/>
          <w:w w:val="110"/>
        </w:rPr>
        <w:t xml:space="preserve"> </w:t>
      </w:r>
      <w:r>
        <w:rPr>
          <w:color w:val="231F20"/>
          <w:w w:val="110"/>
        </w:rPr>
        <w:t>O</w:t>
      </w:r>
      <w:r>
        <w:rPr>
          <w:color w:val="231F20"/>
          <w:spacing w:val="-14"/>
          <w:w w:val="110"/>
        </w:rPr>
        <w:t xml:space="preserve"> </w:t>
      </w:r>
      <w:r>
        <w:rPr>
          <w:color w:val="231F20"/>
          <w:w w:val="110"/>
        </w:rPr>
        <w:t>Pleno</w:t>
      </w:r>
      <w:r>
        <w:rPr>
          <w:color w:val="231F20"/>
          <w:spacing w:val="-10"/>
          <w:w w:val="110"/>
        </w:rPr>
        <w:t xml:space="preserve"> </w:t>
      </w:r>
      <w:r>
        <w:rPr>
          <w:color w:val="231F20"/>
          <w:w w:val="110"/>
        </w:rPr>
        <w:t>reunir-se-</w:t>
      </w:r>
      <w:r>
        <w:rPr>
          <w:color w:val="231F20"/>
          <w:spacing w:val="-7"/>
          <w:w w:val="110"/>
        </w:rPr>
        <w:t>á:</w:t>
      </w:r>
    </w:p>
    <w:p w14:paraId="61EDA441" w14:textId="77777777" w:rsidR="00711073" w:rsidRDefault="00000000">
      <w:pPr>
        <w:pStyle w:val="ListParagraph"/>
        <w:numPr>
          <w:ilvl w:val="0"/>
          <w:numId w:val="41"/>
        </w:numPr>
        <w:tabs>
          <w:tab w:val="left" w:pos="281"/>
        </w:tabs>
        <w:spacing w:before="168"/>
        <w:ind w:left="281" w:hanging="91"/>
        <w:jc w:val="both"/>
        <w:rPr>
          <w:sz w:val="18"/>
        </w:rPr>
      </w:pPr>
      <w:r>
        <w:rPr>
          <w:color w:val="231F20"/>
          <w:sz w:val="18"/>
        </w:rPr>
        <w:t>-</w:t>
      </w:r>
      <w:r>
        <w:rPr>
          <w:color w:val="231F20"/>
          <w:spacing w:val="12"/>
          <w:sz w:val="18"/>
        </w:rPr>
        <w:t xml:space="preserve"> </w:t>
      </w:r>
      <w:r>
        <w:rPr>
          <w:color w:val="231F20"/>
          <w:sz w:val="18"/>
        </w:rPr>
        <w:t>ordinariamente,</w:t>
      </w:r>
      <w:r>
        <w:rPr>
          <w:color w:val="231F20"/>
          <w:spacing w:val="31"/>
          <w:sz w:val="18"/>
        </w:rPr>
        <w:t xml:space="preserve"> </w:t>
      </w:r>
      <w:r>
        <w:rPr>
          <w:color w:val="231F20"/>
          <w:sz w:val="18"/>
        </w:rPr>
        <w:t>a</w:t>
      </w:r>
      <w:r>
        <w:rPr>
          <w:color w:val="231F20"/>
          <w:spacing w:val="32"/>
          <w:sz w:val="18"/>
        </w:rPr>
        <w:t xml:space="preserve"> </w:t>
      </w:r>
      <w:r>
        <w:rPr>
          <w:color w:val="231F20"/>
          <w:sz w:val="18"/>
        </w:rPr>
        <w:t>cada</w:t>
      </w:r>
      <w:r>
        <w:rPr>
          <w:color w:val="231F20"/>
          <w:spacing w:val="31"/>
          <w:sz w:val="18"/>
        </w:rPr>
        <w:t xml:space="preserve"> </w:t>
      </w:r>
      <w:r>
        <w:rPr>
          <w:color w:val="231F20"/>
          <w:sz w:val="18"/>
        </w:rPr>
        <w:t>trimestre,</w:t>
      </w:r>
      <w:r>
        <w:rPr>
          <w:color w:val="231F20"/>
          <w:spacing w:val="32"/>
          <w:sz w:val="18"/>
        </w:rPr>
        <w:t xml:space="preserve"> </w:t>
      </w:r>
      <w:r>
        <w:rPr>
          <w:color w:val="231F20"/>
          <w:sz w:val="18"/>
        </w:rPr>
        <w:t>por</w:t>
      </w:r>
      <w:r>
        <w:rPr>
          <w:color w:val="231F20"/>
          <w:spacing w:val="31"/>
          <w:sz w:val="18"/>
        </w:rPr>
        <w:t xml:space="preserve"> </w:t>
      </w:r>
      <w:r>
        <w:rPr>
          <w:color w:val="231F20"/>
          <w:sz w:val="18"/>
        </w:rPr>
        <w:t>convocação</w:t>
      </w:r>
      <w:r>
        <w:rPr>
          <w:color w:val="231F20"/>
          <w:spacing w:val="31"/>
          <w:sz w:val="18"/>
        </w:rPr>
        <w:t xml:space="preserve"> </w:t>
      </w:r>
      <w:r>
        <w:rPr>
          <w:color w:val="231F20"/>
          <w:sz w:val="18"/>
        </w:rPr>
        <w:t>de</w:t>
      </w:r>
      <w:r>
        <w:rPr>
          <w:color w:val="231F20"/>
          <w:spacing w:val="32"/>
          <w:sz w:val="18"/>
        </w:rPr>
        <w:t xml:space="preserve"> </w:t>
      </w:r>
      <w:r>
        <w:rPr>
          <w:color w:val="231F20"/>
          <w:sz w:val="18"/>
        </w:rPr>
        <w:t>seu</w:t>
      </w:r>
      <w:r>
        <w:rPr>
          <w:color w:val="231F20"/>
          <w:spacing w:val="31"/>
          <w:sz w:val="18"/>
        </w:rPr>
        <w:t xml:space="preserve"> </w:t>
      </w:r>
      <w:r>
        <w:rPr>
          <w:color w:val="231F20"/>
          <w:sz w:val="18"/>
        </w:rPr>
        <w:t>presidente,</w:t>
      </w:r>
      <w:r>
        <w:rPr>
          <w:color w:val="231F20"/>
          <w:spacing w:val="32"/>
          <w:sz w:val="18"/>
        </w:rPr>
        <w:t xml:space="preserve"> </w:t>
      </w:r>
      <w:r>
        <w:rPr>
          <w:color w:val="231F20"/>
          <w:sz w:val="18"/>
        </w:rPr>
        <w:t>em</w:t>
      </w:r>
      <w:r>
        <w:rPr>
          <w:color w:val="231F20"/>
          <w:spacing w:val="31"/>
          <w:sz w:val="18"/>
        </w:rPr>
        <w:t xml:space="preserve"> </w:t>
      </w:r>
      <w:r>
        <w:rPr>
          <w:color w:val="231F20"/>
          <w:sz w:val="18"/>
        </w:rPr>
        <w:t>dia,</w:t>
      </w:r>
      <w:r>
        <w:rPr>
          <w:color w:val="231F20"/>
          <w:spacing w:val="31"/>
          <w:sz w:val="18"/>
        </w:rPr>
        <w:t xml:space="preserve"> </w:t>
      </w:r>
      <w:r>
        <w:rPr>
          <w:color w:val="231F20"/>
          <w:sz w:val="18"/>
        </w:rPr>
        <w:t>hora</w:t>
      </w:r>
      <w:r>
        <w:rPr>
          <w:color w:val="231F20"/>
          <w:spacing w:val="32"/>
          <w:sz w:val="18"/>
        </w:rPr>
        <w:t xml:space="preserve"> </w:t>
      </w:r>
      <w:r>
        <w:rPr>
          <w:color w:val="231F20"/>
          <w:sz w:val="18"/>
        </w:rPr>
        <w:t>e</w:t>
      </w:r>
      <w:r>
        <w:rPr>
          <w:color w:val="231F20"/>
          <w:spacing w:val="31"/>
          <w:sz w:val="18"/>
        </w:rPr>
        <w:t xml:space="preserve"> </w:t>
      </w:r>
      <w:r>
        <w:rPr>
          <w:color w:val="231F20"/>
          <w:sz w:val="18"/>
        </w:rPr>
        <w:t>local</w:t>
      </w:r>
      <w:r>
        <w:rPr>
          <w:color w:val="231F20"/>
          <w:spacing w:val="31"/>
          <w:sz w:val="18"/>
        </w:rPr>
        <w:t xml:space="preserve"> </w:t>
      </w:r>
      <w:r>
        <w:rPr>
          <w:color w:val="231F20"/>
          <w:spacing w:val="-2"/>
          <w:sz w:val="18"/>
        </w:rPr>
        <w:t>marcados</w:t>
      </w:r>
    </w:p>
    <w:p w14:paraId="74C32CDF" w14:textId="77777777" w:rsidR="00711073" w:rsidRDefault="00000000">
      <w:pPr>
        <w:pStyle w:val="BodyText"/>
        <w:spacing w:before="54"/>
      </w:pPr>
      <w:r>
        <w:rPr>
          <w:color w:val="231F20"/>
          <w:w w:val="105"/>
        </w:rPr>
        <w:t>com antecedência</w:t>
      </w:r>
      <w:r>
        <w:rPr>
          <w:color w:val="231F20"/>
          <w:spacing w:val="1"/>
          <w:w w:val="105"/>
        </w:rPr>
        <w:t xml:space="preserve"> </w:t>
      </w:r>
      <w:r>
        <w:rPr>
          <w:color w:val="231F20"/>
          <w:w w:val="105"/>
        </w:rPr>
        <w:t>mínima</w:t>
      </w:r>
      <w:r>
        <w:rPr>
          <w:color w:val="231F20"/>
          <w:spacing w:val="1"/>
          <w:w w:val="105"/>
        </w:rPr>
        <w:t xml:space="preserve"> </w:t>
      </w:r>
      <w:r>
        <w:rPr>
          <w:color w:val="231F20"/>
          <w:w w:val="105"/>
        </w:rPr>
        <w:t>de</w:t>
      </w:r>
      <w:r>
        <w:rPr>
          <w:color w:val="231F20"/>
          <w:spacing w:val="1"/>
          <w:w w:val="105"/>
        </w:rPr>
        <w:t xml:space="preserve"> </w:t>
      </w:r>
      <w:r>
        <w:rPr>
          <w:color w:val="231F20"/>
          <w:w w:val="105"/>
        </w:rPr>
        <w:t>dez</w:t>
      </w:r>
      <w:r>
        <w:rPr>
          <w:color w:val="231F20"/>
          <w:spacing w:val="1"/>
          <w:w w:val="105"/>
        </w:rPr>
        <w:t xml:space="preserve"> </w:t>
      </w:r>
      <w:r>
        <w:rPr>
          <w:color w:val="231F20"/>
          <w:w w:val="105"/>
        </w:rPr>
        <w:t>dias;</w:t>
      </w:r>
      <w:r>
        <w:rPr>
          <w:color w:val="231F20"/>
          <w:spacing w:val="1"/>
          <w:w w:val="105"/>
        </w:rPr>
        <w:t xml:space="preserve"> </w:t>
      </w:r>
      <w:r>
        <w:rPr>
          <w:color w:val="231F20"/>
          <w:spacing w:val="-10"/>
          <w:w w:val="105"/>
        </w:rPr>
        <w:t>e</w:t>
      </w:r>
    </w:p>
    <w:p w14:paraId="7E9D705A" w14:textId="77777777" w:rsidR="00711073" w:rsidRDefault="00000000">
      <w:pPr>
        <w:pStyle w:val="ListParagraph"/>
        <w:numPr>
          <w:ilvl w:val="0"/>
          <w:numId w:val="41"/>
        </w:numPr>
        <w:tabs>
          <w:tab w:val="left" w:pos="332"/>
        </w:tabs>
        <w:spacing w:before="167" w:line="302" w:lineRule="auto"/>
        <w:ind w:left="190" w:right="118" w:firstLine="0"/>
        <w:jc w:val="both"/>
        <w:rPr>
          <w:sz w:val="18"/>
        </w:rPr>
      </w:pPr>
      <w:r>
        <w:rPr>
          <w:color w:val="231F20"/>
          <w:sz w:val="18"/>
        </w:rPr>
        <w:t xml:space="preserve">- extraordinariamente, a qualquer tempo, por convocação de seu presidente ou pela maioria de seus </w:t>
      </w:r>
      <w:r>
        <w:rPr>
          <w:color w:val="231F20"/>
          <w:w w:val="110"/>
          <w:sz w:val="18"/>
        </w:rPr>
        <w:t>conselheiros,</w:t>
      </w:r>
      <w:r>
        <w:rPr>
          <w:color w:val="231F20"/>
          <w:spacing w:val="-5"/>
          <w:w w:val="110"/>
          <w:sz w:val="18"/>
        </w:rPr>
        <w:t xml:space="preserve"> </w:t>
      </w:r>
      <w:r>
        <w:rPr>
          <w:color w:val="231F20"/>
          <w:w w:val="110"/>
          <w:sz w:val="18"/>
        </w:rPr>
        <w:t>com</w:t>
      </w:r>
      <w:r>
        <w:rPr>
          <w:color w:val="231F20"/>
          <w:spacing w:val="-5"/>
          <w:w w:val="110"/>
          <w:sz w:val="18"/>
        </w:rPr>
        <w:t xml:space="preserve"> </w:t>
      </w:r>
      <w:r>
        <w:rPr>
          <w:color w:val="231F20"/>
          <w:w w:val="110"/>
          <w:sz w:val="18"/>
        </w:rPr>
        <w:t>antecedência</w:t>
      </w:r>
      <w:r>
        <w:rPr>
          <w:color w:val="231F20"/>
          <w:spacing w:val="-5"/>
          <w:w w:val="110"/>
          <w:sz w:val="18"/>
        </w:rPr>
        <w:t xml:space="preserve"> </w:t>
      </w:r>
      <w:r>
        <w:rPr>
          <w:color w:val="231F20"/>
          <w:w w:val="110"/>
          <w:sz w:val="18"/>
        </w:rPr>
        <w:t>mínima</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dez</w:t>
      </w:r>
      <w:r>
        <w:rPr>
          <w:color w:val="231F20"/>
          <w:spacing w:val="-5"/>
          <w:w w:val="110"/>
          <w:sz w:val="18"/>
        </w:rPr>
        <w:t xml:space="preserve"> </w:t>
      </w:r>
      <w:r>
        <w:rPr>
          <w:color w:val="231F20"/>
          <w:w w:val="110"/>
          <w:sz w:val="18"/>
        </w:rPr>
        <w:t>dias.</w:t>
      </w:r>
    </w:p>
    <w:p w14:paraId="78EC2AF2" w14:textId="77777777" w:rsidR="00711073" w:rsidRDefault="00000000">
      <w:pPr>
        <w:pStyle w:val="BodyText"/>
        <w:spacing w:before="114"/>
      </w:pPr>
      <w:r>
        <w:rPr>
          <w:color w:val="231F20"/>
          <w:w w:val="105"/>
        </w:rPr>
        <w:t>Parágrafo</w:t>
      </w:r>
      <w:r>
        <w:rPr>
          <w:color w:val="231F20"/>
          <w:spacing w:val="-4"/>
          <w:w w:val="105"/>
        </w:rPr>
        <w:t xml:space="preserve"> </w:t>
      </w:r>
      <w:r>
        <w:rPr>
          <w:color w:val="231F20"/>
          <w:w w:val="105"/>
        </w:rPr>
        <w:t>único.</w:t>
      </w:r>
      <w:r>
        <w:rPr>
          <w:color w:val="231F20"/>
          <w:spacing w:val="-15"/>
          <w:w w:val="105"/>
        </w:rPr>
        <w:t xml:space="preserve"> </w:t>
      </w:r>
      <w:r>
        <w:rPr>
          <w:color w:val="231F20"/>
          <w:w w:val="105"/>
        </w:rPr>
        <w:t>As</w:t>
      </w:r>
      <w:r>
        <w:rPr>
          <w:color w:val="231F20"/>
          <w:spacing w:val="12"/>
          <w:w w:val="105"/>
        </w:rPr>
        <w:t xml:space="preserve"> </w:t>
      </w:r>
      <w:r>
        <w:rPr>
          <w:color w:val="231F20"/>
          <w:w w:val="105"/>
        </w:rPr>
        <w:t>reuniões</w:t>
      </w:r>
      <w:r>
        <w:rPr>
          <w:color w:val="231F20"/>
          <w:spacing w:val="11"/>
          <w:w w:val="105"/>
        </w:rPr>
        <w:t xml:space="preserve"> </w:t>
      </w:r>
      <w:r>
        <w:rPr>
          <w:color w:val="231F20"/>
          <w:w w:val="105"/>
        </w:rPr>
        <w:t>poderão</w:t>
      </w:r>
      <w:r>
        <w:rPr>
          <w:color w:val="231F20"/>
          <w:spacing w:val="12"/>
          <w:w w:val="105"/>
        </w:rPr>
        <w:t xml:space="preserve"> </w:t>
      </w:r>
      <w:r>
        <w:rPr>
          <w:color w:val="231F20"/>
          <w:w w:val="105"/>
        </w:rPr>
        <w:t>ocorrer</w:t>
      </w:r>
      <w:r>
        <w:rPr>
          <w:color w:val="231F20"/>
          <w:spacing w:val="11"/>
          <w:w w:val="105"/>
        </w:rPr>
        <w:t xml:space="preserve"> </w:t>
      </w:r>
      <w:r>
        <w:rPr>
          <w:color w:val="231F20"/>
          <w:w w:val="105"/>
        </w:rPr>
        <w:t>de</w:t>
      </w:r>
      <w:r>
        <w:rPr>
          <w:color w:val="231F20"/>
          <w:spacing w:val="12"/>
          <w:w w:val="105"/>
        </w:rPr>
        <w:t xml:space="preserve"> </w:t>
      </w:r>
      <w:r>
        <w:rPr>
          <w:color w:val="231F20"/>
          <w:w w:val="105"/>
        </w:rPr>
        <w:t>forma</w:t>
      </w:r>
      <w:r>
        <w:rPr>
          <w:color w:val="231F20"/>
          <w:spacing w:val="11"/>
          <w:w w:val="105"/>
        </w:rPr>
        <w:t xml:space="preserve"> </w:t>
      </w:r>
      <w:r>
        <w:rPr>
          <w:color w:val="231F20"/>
          <w:w w:val="105"/>
        </w:rPr>
        <w:t>presencial,</w:t>
      </w:r>
      <w:r>
        <w:rPr>
          <w:color w:val="231F20"/>
          <w:spacing w:val="11"/>
          <w:w w:val="105"/>
        </w:rPr>
        <w:t xml:space="preserve"> </w:t>
      </w:r>
      <w:r>
        <w:rPr>
          <w:color w:val="231F20"/>
          <w:w w:val="105"/>
        </w:rPr>
        <w:t>telepresencial</w:t>
      </w:r>
      <w:r>
        <w:rPr>
          <w:color w:val="231F20"/>
          <w:spacing w:val="12"/>
          <w:w w:val="105"/>
        </w:rPr>
        <w:t xml:space="preserve"> </w:t>
      </w:r>
      <w:r>
        <w:rPr>
          <w:color w:val="231F20"/>
          <w:w w:val="105"/>
        </w:rPr>
        <w:t>ou</w:t>
      </w:r>
      <w:r>
        <w:rPr>
          <w:color w:val="231F20"/>
          <w:spacing w:val="11"/>
          <w:w w:val="105"/>
        </w:rPr>
        <w:t xml:space="preserve"> </w:t>
      </w:r>
      <w:r>
        <w:rPr>
          <w:color w:val="231F20"/>
          <w:spacing w:val="-2"/>
          <w:w w:val="105"/>
        </w:rPr>
        <w:t>híbrida.</w:t>
      </w:r>
    </w:p>
    <w:p w14:paraId="173888AB" w14:textId="77777777" w:rsidR="00711073" w:rsidRDefault="00000000">
      <w:pPr>
        <w:pStyle w:val="BodyText"/>
        <w:spacing w:before="196"/>
        <w:jc w:val="left"/>
      </w:pPr>
      <w:r>
        <w:rPr>
          <w:color w:val="231F20"/>
          <w:w w:val="105"/>
        </w:rPr>
        <w:t>Art.</w:t>
      </w:r>
      <w:r>
        <w:rPr>
          <w:color w:val="231F20"/>
          <w:spacing w:val="-17"/>
          <w:w w:val="105"/>
        </w:rPr>
        <w:t xml:space="preserve"> </w:t>
      </w:r>
      <w:r>
        <w:rPr>
          <w:color w:val="231F20"/>
          <w:w w:val="105"/>
        </w:rPr>
        <w:t>11.</w:t>
      </w:r>
      <w:r>
        <w:rPr>
          <w:color w:val="231F20"/>
          <w:spacing w:val="-18"/>
          <w:w w:val="105"/>
        </w:rPr>
        <w:t xml:space="preserve"> </w:t>
      </w:r>
      <w:r>
        <w:rPr>
          <w:color w:val="231F20"/>
          <w:w w:val="105"/>
        </w:rPr>
        <w:t>O</w:t>
      </w:r>
      <w:r>
        <w:rPr>
          <w:color w:val="231F20"/>
          <w:spacing w:val="11"/>
          <w:w w:val="105"/>
        </w:rPr>
        <w:t xml:space="preserve"> </w:t>
      </w:r>
      <w:r>
        <w:rPr>
          <w:color w:val="231F20"/>
          <w:w w:val="105"/>
        </w:rPr>
        <w:t>quórum</w:t>
      </w:r>
      <w:r>
        <w:rPr>
          <w:color w:val="231F20"/>
          <w:spacing w:val="12"/>
          <w:w w:val="105"/>
        </w:rPr>
        <w:t xml:space="preserve"> </w:t>
      </w:r>
      <w:r>
        <w:rPr>
          <w:color w:val="231F20"/>
          <w:w w:val="105"/>
        </w:rPr>
        <w:t>das</w:t>
      </w:r>
      <w:r>
        <w:rPr>
          <w:color w:val="231F20"/>
          <w:spacing w:val="11"/>
          <w:w w:val="105"/>
        </w:rPr>
        <w:t xml:space="preserve"> </w:t>
      </w:r>
      <w:r>
        <w:rPr>
          <w:color w:val="231F20"/>
          <w:w w:val="105"/>
        </w:rPr>
        <w:t>reuniões</w:t>
      </w:r>
      <w:r>
        <w:rPr>
          <w:color w:val="231F20"/>
          <w:spacing w:val="11"/>
          <w:w w:val="105"/>
        </w:rPr>
        <w:t xml:space="preserve"> </w:t>
      </w:r>
      <w:r>
        <w:rPr>
          <w:color w:val="231F20"/>
          <w:w w:val="105"/>
        </w:rPr>
        <w:t>do</w:t>
      </w:r>
      <w:r>
        <w:rPr>
          <w:color w:val="231F20"/>
          <w:spacing w:val="12"/>
          <w:w w:val="105"/>
        </w:rPr>
        <w:t xml:space="preserve"> </w:t>
      </w:r>
      <w:r>
        <w:rPr>
          <w:color w:val="231F20"/>
          <w:w w:val="105"/>
        </w:rPr>
        <w:t>CNT</w:t>
      </w:r>
      <w:r>
        <w:rPr>
          <w:color w:val="231F20"/>
          <w:spacing w:val="11"/>
          <w:w w:val="105"/>
        </w:rPr>
        <w:t xml:space="preserve"> </w:t>
      </w:r>
      <w:r>
        <w:rPr>
          <w:color w:val="231F20"/>
          <w:w w:val="105"/>
        </w:rPr>
        <w:t>é</w:t>
      </w:r>
      <w:r>
        <w:rPr>
          <w:color w:val="231F20"/>
          <w:spacing w:val="12"/>
          <w:w w:val="105"/>
        </w:rPr>
        <w:t xml:space="preserve"> </w:t>
      </w:r>
      <w:r>
        <w:rPr>
          <w:color w:val="231F20"/>
          <w:w w:val="105"/>
        </w:rPr>
        <w:t>de</w:t>
      </w:r>
      <w:r>
        <w:rPr>
          <w:color w:val="231F20"/>
          <w:spacing w:val="11"/>
          <w:w w:val="105"/>
        </w:rPr>
        <w:t xml:space="preserve"> </w:t>
      </w:r>
      <w:r>
        <w:rPr>
          <w:color w:val="231F20"/>
          <w:w w:val="105"/>
        </w:rPr>
        <w:t>maioria</w:t>
      </w:r>
      <w:r>
        <w:rPr>
          <w:color w:val="231F20"/>
          <w:spacing w:val="11"/>
          <w:w w:val="105"/>
        </w:rPr>
        <w:t xml:space="preserve"> </w:t>
      </w:r>
      <w:r>
        <w:rPr>
          <w:color w:val="231F20"/>
          <w:w w:val="105"/>
        </w:rPr>
        <w:t>absoluta</w:t>
      </w:r>
      <w:r>
        <w:rPr>
          <w:color w:val="231F20"/>
          <w:spacing w:val="12"/>
          <w:w w:val="105"/>
        </w:rPr>
        <w:t xml:space="preserve"> </w:t>
      </w:r>
      <w:r>
        <w:rPr>
          <w:color w:val="231F20"/>
          <w:w w:val="105"/>
        </w:rPr>
        <w:t>e</w:t>
      </w:r>
      <w:r>
        <w:rPr>
          <w:color w:val="231F20"/>
          <w:spacing w:val="11"/>
          <w:w w:val="105"/>
        </w:rPr>
        <w:t xml:space="preserve"> </w:t>
      </w:r>
      <w:r>
        <w:rPr>
          <w:color w:val="231F20"/>
          <w:w w:val="105"/>
        </w:rPr>
        <w:t>o</w:t>
      </w:r>
      <w:r>
        <w:rPr>
          <w:color w:val="231F20"/>
          <w:spacing w:val="12"/>
          <w:w w:val="105"/>
        </w:rPr>
        <w:t xml:space="preserve"> </w:t>
      </w:r>
      <w:r>
        <w:rPr>
          <w:color w:val="231F20"/>
          <w:w w:val="105"/>
        </w:rPr>
        <w:t>quórum</w:t>
      </w:r>
      <w:r>
        <w:rPr>
          <w:color w:val="231F20"/>
          <w:spacing w:val="11"/>
          <w:w w:val="105"/>
        </w:rPr>
        <w:t xml:space="preserve"> </w:t>
      </w:r>
      <w:r>
        <w:rPr>
          <w:color w:val="231F20"/>
          <w:w w:val="105"/>
        </w:rPr>
        <w:t>de</w:t>
      </w:r>
      <w:r>
        <w:rPr>
          <w:color w:val="231F20"/>
          <w:spacing w:val="11"/>
          <w:w w:val="105"/>
        </w:rPr>
        <w:t xml:space="preserve"> </w:t>
      </w:r>
      <w:r>
        <w:rPr>
          <w:color w:val="231F20"/>
          <w:w w:val="105"/>
        </w:rPr>
        <w:t>aprovação</w:t>
      </w:r>
      <w:r>
        <w:rPr>
          <w:color w:val="231F20"/>
          <w:spacing w:val="12"/>
          <w:w w:val="105"/>
        </w:rPr>
        <w:t xml:space="preserve"> </w:t>
      </w:r>
      <w:r>
        <w:rPr>
          <w:color w:val="231F20"/>
          <w:w w:val="105"/>
        </w:rPr>
        <w:t>é</w:t>
      </w:r>
      <w:r>
        <w:rPr>
          <w:color w:val="231F20"/>
          <w:spacing w:val="11"/>
          <w:w w:val="105"/>
        </w:rPr>
        <w:t xml:space="preserve"> </w:t>
      </w:r>
      <w:r>
        <w:rPr>
          <w:color w:val="231F20"/>
          <w:w w:val="105"/>
        </w:rPr>
        <w:t>de</w:t>
      </w:r>
      <w:r>
        <w:rPr>
          <w:color w:val="231F20"/>
          <w:spacing w:val="12"/>
          <w:w w:val="105"/>
        </w:rPr>
        <w:t xml:space="preserve"> </w:t>
      </w:r>
      <w:r>
        <w:rPr>
          <w:color w:val="231F20"/>
          <w:spacing w:val="-2"/>
          <w:w w:val="105"/>
        </w:rPr>
        <w:t>maioria</w:t>
      </w:r>
    </w:p>
    <w:p w14:paraId="6EDFBA3F" w14:textId="77777777" w:rsidR="00711073" w:rsidRDefault="00000000">
      <w:pPr>
        <w:pStyle w:val="BodyText"/>
        <w:spacing w:before="54"/>
        <w:jc w:val="left"/>
      </w:pPr>
      <w:r>
        <w:rPr>
          <w:color w:val="231F20"/>
          <w:spacing w:val="-2"/>
          <w:w w:val="105"/>
        </w:rPr>
        <w:t>simples.</w:t>
      </w:r>
    </w:p>
    <w:p w14:paraId="17F8F096" w14:textId="77777777" w:rsidR="00711073" w:rsidRDefault="00000000">
      <w:pPr>
        <w:pStyle w:val="BodyText"/>
        <w:spacing w:before="195"/>
      </w:pPr>
      <w:r>
        <w:rPr>
          <w:color w:val="231F20"/>
          <w:w w:val="105"/>
        </w:rPr>
        <w:t>Art.</w:t>
      </w:r>
      <w:r>
        <w:rPr>
          <w:color w:val="231F20"/>
          <w:spacing w:val="-17"/>
          <w:w w:val="105"/>
        </w:rPr>
        <w:t xml:space="preserve"> </w:t>
      </w:r>
      <w:r>
        <w:rPr>
          <w:color w:val="231F20"/>
          <w:w w:val="105"/>
        </w:rPr>
        <w:t>12.</w:t>
      </w:r>
      <w:r>
        <w:rPr>
          <w:color w:val="231F20"/>
          <w:spacing w:val="-27"/>
          <w:w w:val="105"/>
        </w:rPr>
        <w:t xml:space="preserve"> </w:t>
      </w:r>
      <w:r>
        <w:rPr>
          <w:color w:val="231F20"/>
          <w:w w:val="105"/>
        </w:rPr>
        <w:t>O Pleno do CNT será presidido pelo Presidente do CNT, e na sua ausência,</w:t>
      </w:r>
      <w:r>
        <w:rPr>
          <w:color w:val="231F20"/>
          <w:spacing w:val="-1"/>
          <w:w w:val="105"/>
        </w:rPr>
        <w:t xml:space="preserve"> </w:t>
      </w:r>
      <w:r>
        <w:rPr>
          <w:color w:val="231F20"/>
          <w:w w:val="105"/>
        </w:rPr>
        <w:t xml:space="preserve">pelo seu </w:t>
      </w:r>
      <w:r>
        <w:rPr>
          <w:color w:val="231F20"/>
          <w:spacing w:val="-2"/>
          <w:w w:val="105"/>
        </w:rPr>
        <w:t>suplente.</w:t>
      </w:r>
    </w:p>
    <w:p w14:paraId="44325AF9" w14:textId="77777777" w:rsidR="00711073" w:rsidRDefault="00000000">
      <w:pPr>
        <w:pStyle w:val="BodyText"/>
        <w:spacing w:before="168" w:line="302" w:lineRule="auto"/>
        <w:ind w:right="114"/>
      </w:pPr>
      <w:r>
        <w:rPr>
          <w:color w:val="231F20"/>
          <w:w w:val="105"/>
        </w:rPr>
        <w:t>Parágrafo</w:t>
      </w:r>
      <w:r>
        <w:rPr>
          <w:color w:val="231F20"/>
          <w:spacing w:val="-9"/>
          <w:w w:val="105"/>
        </w:rPr>
        <w:t xml:space="preserve"> </w:t>
      </w:r>
      <w:r>
        <w:rPr>
          <w:color w:val="231F20"/>
          <w:w w:val="105"/>
        </w:rPr>
        <w:t>único.</w:t>
      </w:r>
      <w:r>
        <w:rPr>
          <w:color w:val="231F20"/>
          <w:spacing w:val="-14"/>
          <w:w w:val="105"/>
        </w:rPr>
        <w:t xml:space="preserve"> </w:t>
      </w:r>
      <w:r>
        <w:rPr>
          <w:color w:val="231F20"/>
          <w:w w:val="105"/>
        </w:rPr>
        <w:t>Extraordinariamente, caso não possa ser exercida a presidência do Pleno nos termos do caput, o encargo será exercido por um dos representantes do Ministério do Trabalho e Emprego indicado pelo presidente do CNT.</w:t>
      </w:r>
    </w:p>
    <w:p w14:paraId="5AD8C9F0" w14:textId="77777777" w:rsidR="00711073" w:rsidRDefault="00000000">
      <w:pPr>
        <w:pStyle w:val="BodyText"/>
        <w:spacing w:before="114" w:line="302" w:lineRule="auto"/>
        <w:ind w:right="116"/>
      </w:pPr>
      <w:r>
        <w:rPr>
          <w:color w:val="231F20"/>
          <w:w w:val="105"/>
        </w:rPr>
        <w:t>Art.</w:t>
      </w:r>
      <w:r>
        <w:rPr>
          <w:color w:val="231F20"/>
          <w:spacing w:val="-14"/>
          <w:w w:val="105"/>
        </w:rPr>
        <w:t xml:space="preserve"> </w:t>
      </w:r>
      <w:r>
        <w:rPr>
          <w:color w:val="231F20"/>
          <w:w w:val="105"/>
        </w:rPr>
        <w:t>13.</w:t>
      </w:r>
      <w:r>
        <w:rPr>
          <w:color w:val="231F20"/>
          <w:spacing w:val="-13"/>
          <w:w w:val="105"/>
        </w:rPr>
        <w:t xml:space="preserve"> </w:t>
      </w:r>
      <w:r>
        <w:rPr>
          <w:color w:val="231F20"/>
          <w:w w:val="105"/>
        </w:rPr>
        <w:t>Cada bancada indicará um coordenador e seu suplente, dentre os seus conselheiros, a fim de otimizar o encaminhamento de manifestações e posicionamentos, e até três assessores técnicos junto</w:t>
      </w:r>
      <w:r>
        <w:rPr>
          <w:color w:val="231F20"/>
          <w:spacing w:val="40"/>
          <w:w w:val="105"/>
        </w:rPr>
        <w:t xml:space="preserve"> </w:t>
      </w:r>
      <w:r>
        <w:rPr>
          <w:color w:val="231F20"/>
          <w:w w:val="105"/>
        </w:rPr>
        <w:t>à Secretaria Executiva do CNT, substituindo-os a qualquer tempo.</w:t>
      </w:r>
    </w:p>
    <w:p w14:paraId="49C7E0F7" w14:textId="77777777" w:rsidR="00711073" w:rsidRDefault="00711073">
      <w:pPr>
        <w:spacing w:line="302" w:lineRule="auto"/>
        <w:sectPr w:rsidR="00711073">
          <w:pgSz w:w="11910" w:h="16840"/>
          <w:pgMar w:top="0" w:right="1200" w:bottom="720" w:left="1680" w:header="0" w:footer="537" w:gutter="0"/>
          <w:cols w:space="720"/>
        </w:sectPr>
      </w:pPr>
    </w:p>
    <w:p w14:paraId="140E4956"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1280" behindDoc="0" locked="0" layoutInCell="1" allowOverlap="1" wp14:anchorId="0799E965" wp14:editId="369B70AE">
                <wp:simplePos x="0" y="0"/>
                <wp:positionH relativeFrom="page">
                  <wp:posOffset>0</wp:posOffset>
                </wp:positionH>
                <wp:positionV relativeFrom="page">
                  <wp:posOffset>0</wp:posOffset>
                </wp:positionV>
                <wp:extent cx="776605" cy="10692130"/>
                <wp:effectExtent l="0" t="0" r="0" b="0"/>
                <wp:wrapNone/>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1280" id="docshape505" filled="true" fillcolor="#005cfa" stroked="false">
                <v:fill type="solid"/>
                <w10:wrap type="none"/>
              </v:rect>
            </w:pict>
          </mc:Fallback>
        </mc:AlternateContent>
      </w:r>
    </w:p>
    <w:p w14:paraId="03202769" w14:textId="77777777" w:rsidR="00711073" w:rsidRDefault="00711073">
      <w:pPr>
        <w:pStyle w:val="BodyText"/>
        <w:ind w:left="0"/>
        <w:jc w:val="left"/>
        <w:rPr>
          <w:sz w:val="20"/>
        </w:rPr>
      </w:pPr>
    </w:p>
    <w:p w14:paraId="03949F58" w14:textId="77777777" w:rsidR="00711073" w:rsidRDefault="00711073">
      <w:pPr>
        <w:pStyle w:val="BodyText"/>
        <w:ind w:left="0"/>
        <w:jc w:val="left"/>
        <w:rPr>
          <w:sz w:val="20"/>
        </w:rPr>
      </w:pPr>
    </w:p>
    <w:p w14:paraId="77B1AF49" w14:textId="77777777" w:rsidR="00711073" w:rsidRDefault="00711073">
      <w:pPr>
        <w:pStyle w:val="BodyText"/>
        <w:ind w:left="0"/>
        <w:jc w:val="left"/>
        <w:rPr>
          <w:sz w:val="20"/>
        </w:rPr>
      </w:pPr>
    </w:p>
    <w:p w14:paraId="769E7CD2" w14:textId="77777777" w:rsidR="00711073" w:rsidRDefault="00711073">
      <w:pPr>
        <w:pStyle w:val="BodyText"/>
        <w:spacing w:before="7"/>
        <w:ind w:left="0"/>
        <w:jc w:val="left"/>
        <w:rPr>
          <w:sz w:val="24"/>
        </w:rPr>
      </w:pPr>
    </w:p>
    <w:p w14:paraId="39277FD9" w14:textId="77777777" w:rsidR="00711073" w:rsidRDefault="00000000">
      <w:pPr>
        <w:pStyle w:val="BodyText"/>
        <w:spacing w:before="105"/>
        <w:ind w:left="3597" w:right="3527"/>
        <w:jc w:val="center"/>
      </w:pPr>
      <w:r>
        <w:rPr>
          <w:color w:val="231F20"/>
        </w:rPr>
        <w:t>Subseção</w:t>
      </w:r>
      <w:r>
        <w:rPr>
          <w:color w:val="231F20"/>
          <w:spacing w:val="32"/>
        </w:rPr>
        <w:t xml:space="preserve"> </w:t>
      </w:r>
      <w:r>
        <w:rPr>
          <w:color w:val="231F20"/>
          <w:spacing w:val="-5"/>
        </w:rPr>
        <w:t>III</w:t>
      </w:r>
    </w:p>
    <w:p w14:paraId="3B606F8A" w14:textId="77777777" w:rsidR="00711073" w:rsidRDefault="00000000">
      <w:pPr>
        <w:pStyle w:val="BodyText"/>
        <w:spacing w:before="54"/>
        <w:ind w:left="1650" w:right="1580"/>
        <w:jc w:val="center"/>
      </w:pPr>
      <w:r>
        <w:rPr>
          <w:color w:val="231F20"/>
        </w:rPr>
        <w:t>Das</w:t>
      </w:r>
      <w:r>
        <w:rPr>
          <w:color w:val="231F20"/>
          <w:spacing w:val="19"/>
        </w:rPr>
        <w:t xml:space="preserve"> </w:t>
      </w:r>
      <w:r>
        <w:rPr>
          <w:color w:val="231F20"/>
        </w:rPr>
        <w:t>Comissões</w:t>
      </w:r>
      <w:r>
        <w:rPr>
          <w:color w:val="231F20"/>
          <w:spacing w:val="19"/>
        </w:rPr>
        <w:t xml:space="preserve"> </w:t>
      </w:r>
      <w:r>
        <w:rPr>
          <w:color w:val="231F20"/>
          <w:spacing w:val="-2"/>
        </w:rPr>
        <w:t>Temáticas</w:t>
      </w:r>
    </w:p>
    <w:p w14:paraId="7DA3D473" w14:textId="77777777" w:rsidR="00711073" w:rsidRDefault="00711073">
      <w:pPr>
        <w:pStyle w:val="BodyText"/>
        <w:spacing w:before="4"/>
        <w:ind w:left="0"/>
        <w:jc w:val="left"/>
        <w:rPr>
          <w:sz w:val="27"/>
        </w:rPr>
      </w:pPr>
    </w:p>
    <w:p w14:paraId="111A3F62" w14:textId="77777777" w:rsidR="00711073" w:rsidRDefault="00000000">
      <w:pPr>
        <w:pStyle w:val="BodyText"/>
        <w:spacing w:line="302" w:lineRule="auto"/>
        <w:ind w:right="117"/>
      </w:pPr>
      <w:r>
        <w:rPr>
          <w:color w:val="231F20"/>
          <w:w w:val="105"/>
        </w:rPr>
        <w:t>Art.</w:t>
      </w:r>
      <w:r>
        <w:rPr>
          <w:color w:val="231F20"/>
          <w:spacing w:val="-14"/>
          <w:w w:val="105"/>
        </w:rPr>
        <w:t xml:space="preserve"> </w:t>
      </w:r>
      <w:r>
        <w:rPr>
          <w:color w:val="231F20"/>
          <w:w w:val="105"/>
        </w:rPr>
        <w:t>14.</w:t>
      </w:r>
      <w:r>
        <w:rPr>
          <w:color w:val="231F20"/>
          <w:spacing w:val="-13"/>
          <w:w w:val="105"/>
        </w:rPr>
        <w:t xml:space="preserve"> </w:t>
      </w:r>
      <w:r>
        <w:rPr>
          <w:color w:val="231F20"/>
          <w:w w:val="105"/>
        </w:rPr>
        <w:t>O</w:t>
      </w:r>
      <w:r>
        <w:rPr>
          <w:color w:val="231F20"/>
          <w:spacing w:val="-1"/>
          <w:w w:val="105"/>
        </w:rPr>
        <w:t xml:space="preserve"> </w:t>
      </w:r>
      <w:r>
        <w:rPr>
          <w:color w:val="231F20"/>
          <w:w w:val="105"/>
        </w:rPr>
        <w:t>Pleno do CNT poderá, por consenso entre as bancadas, instituir Comissões Temáticas, com finalidade de monitorar, avaliar e propor políticas específicas relacionadas às relações do trabalho.</w:t>
      </w:r>
    </w:p>
    <w:p w14:paraId="36FE52F7" w14:textId="77777777" w:rsidR="00711073" w:rsidRDefault="00000000">
      <w:pPr>
        <w:pStyle w:val="BodyText"/>
        <w:spacing w:before="107" w:line="302" w:lineRule="auto"/>
        <w:ind w:right="115"/>
      </w:pPr>
      <w:r>
        <w:rPr>
          <w:color w:val="231F20"/>
          <w:w w:val="105"/>
        </w:rPr>
        <w:t>§</w:t>
      </w:r>
      <w:r>
        <w:rPr>
          <w:color w:val="231F20"/>
          <w:spacing w:val="-3"/>
          <w:w w:val="105"/>
        </w:rPr>
        <w:t xml:space="preserve"> </w:t>
      </w:r>
      <w:r>
        <w:rPr>
          <w:color w:val="231F20"/>
          <w:w w:val="105"/>
        </w:rPr>
        <w:t>1º</w:t>
      </w:r>
      <w:r>
        <w:rPr>
          <w:color w:val="231F20"/>
          <w:spacing w:val="-10"/>
          <w:w w:val="105"/>
        </w:rPr>
        <w:t xml:space="preserve"> </w:t>
      </w:r>
      <w:r>
        <w:rPr>
          <w:color w:val="231F20"/>
          <w:w w:val="105"/>
        </w:rPr>
        <w:t>A instituição das Comissões Temáticas será objeto de deliberação do Pleno do Conselho Nacional do Trabalho, e demandará portaria do presidente do CNT, onde constará sua composição, objetivo, tempo de duração, forma de funcionamento e designação do seu coordenador.</w:t>
      </w:r>
    </w:p>
    <w:p w14:paraId="55C1A8B1" w14:textId="77777777" w:rsidR="00711073" w:rsidRDefault="00000000">
      <w:pPr>
        <w:pStyle w:val="BodyText"/>
        <w:spacing w:before="107" w:line="302" w:lineRule="auto"/>
        <w:ind w:right="116"/>
      </w:pPr>
      <w:r>
        <w:rPr>
          <w:color w:val="231F20"/>
          <w:w w:val="105"/>
        </w:rPr>
        <w:t>§</w:t>
      </w:r>
      <w:r>
        <w:rPr>
          <w:color w:val="231F20"/>
          <w:spacing w:val="-3"/>
          <w:w w:val="105"/>
        </w:rPr>
        <w:t xml:space="preserve"> </w:t>
      </w:r>
      <w:r>
        <w:rPr>
          <w:color w:val="231F20"/>
          <w:w w:val="105"/>
        </w:rPr>
        <w:t>2º As Comissões Temáticas serão compostas por até nove membros titulares e igual número de suplentes, indicados pelas bancadas dentre os representantes de que trata o artigo 2º e designados pelo presidente do CNT respeitando-se os princípios do tripartismo e paridade.</w:t>
      </w:r>
    </w:p>
    <w:p w14:paraId="01717BC6" w14:textId="77777777" w:rsidR="00711073" w:rsidRDefault="00711073">
      <w:pPr>
        <w:pStyle w:val="BodyText"/>
        <w:spacing w:before="7"/>
        <w:ind w:left="0"/>
        <w:jc w:val="left"/>
        <w:rPr>
          <w:sz w:val="22"/>
        </w:rPr>
      </w:pPr>
    </w:p>
    <w:p w14:paraId="79A61CDD" w14:textId="77777777" w:rsidR="00711073" w:rsidRDefault="00000000">
      <w:pPr>
        <w:pStyle w:val="BodyText"/>
        <w:ind w:left="3597" w:right="3527"/>
        <w:jc w:val="center"/>
      </w:pPr>
      <w:r>
        <w:rPr>
          <w:color w:val="231F20"/>
        </w:rPr>
        <w:t>Subseção</w:t>
      </w:r>
      <w:r>
        <w:rPr>
          <w:color w:val="231F20"/>
          <w:spacing w:val="32"/>
        </w:rPr>
        <w:t xml:space="preserve"> </w:t>
      </w:r>
      <w:r>
        <w:rPr>
          <w:color w:val="231F20"/>
          <w:spacing w:val="-5"/>
        </w:rPr>
        <w:t>IV</w:t>
      </w:r>
    </w:p>
    <w:p w14:paraId="74AE447E" w14:textId="77777777" w:rsidR="00711073" w:rsidRDefault="00000000">
      <w:pPr>
        <w:pStyle w:val="BodyText"/>
        <w:spacing w:before="54"/>
        <w:ind w:left="1650" w:right="1580"/>
        <w:jc w:val="center"/>
      </w:pPr>
      <w:r>
        <w:rPr>
          <w:color w:val="231F20"/>
          <w:w w:val="105"/>
        </w:rPr>
        <w:t>Dos</w:t>
      </w:r>
      <w:r>
        <w:rPr>
          <w:color w:val="231F20"/>
          <w:spacing w:val="-6"/>
          <w:w w:val="105"/>
        </w:rPr>
        <w:t xml:space="preserve"> </w:t>
      </w:r>
      <w:r>
        <w:rPr>
          <w:color w:val="231F20"/>
          <w:w w:val="105"/>
        </w:rPr>
        <w:t>Grupos</w:t>
      </w:r>
      <w:r>
        <w:rPr>
          <w:color w:val="231F20"/>
          <w:spacing w:val="-6"/>
          <w:w w:val="105"/>
        </w:rPr>
        <w:t xml:space="preserve"> </w:t>
      </w:r>
      <w:r>
        <w:rPr>
          <w:color w:val="231F20"/>
          <w:w w:val="105"/>
        </w:rPr>
        <w:t>de</w:t>
      </w:r>
      <w:r>
        <w:rPr>
          <w:color w:val="231F20"/>
          <w:spacing w:val="-6"/>
          <w:w w:val="105"/>
        </w:rPr>
        <w:t xml:space="preserve"> </w:t>
      </w:r>
      <w:r>
        <w:rPr>
          <w:color w:val="231F20"/>
          <w:spacing w:val="-2"/>
          <w:w w:val="105"/>
        </w:rPr>
        <w:t>Trabalho</w:t>
      </w:r>
    </w:p>
    <w:p w14:paraId="5C8684E4" w14:textId="77777777" w:rsidR="00711073" w:rsidRDefault="00711073">
      <w:pPr>
        <w:pStyle w:val="BodyText"/>
        <w:spacing w:before="3"/>
        <w:ind w:left="0"/>
        <w:jc w:val="left"/>
        <w:rPr>
          <w:sz w:val="27"/>
        </w:rPr>
      </w:pPr>
    </w:p>
    <w:p w14:paraId="2FA5070E" w14:textId="77777777" w:rsidR="00711073" w:rsidRDefault="00000000">
      <w:pPr>
        <w:pStyle w:val="BodyText"/>
        <w:spacing w:before="1" w:line="302" w:lineRule="auto"/>
        <w:ind w:right="117"/>
      </w:pPr>
      <w:r>
        <w:rPr>
          <w:color w:val="231F20"/>
          <w:w w:val="105"/>
        </w:rPr>
        <w:t>Art.</w:t>
      </w:r>
      <w:r>
        <w:rPr>
          <w:color w:val="231F20"/>
          <w:spacing w:val="-14"/>
          <w:w w:val="105"/>
        </w:rPr>
        <w:t xml:space="preserve"> </w:t>
      </w:r>
      <w:r>
        <w:rPr>
          <w:color w:val="231F20"/>
          <w:w w:val="105"/>
        </w:rPr>
        <w:t>15.</w:t>
      </w:r>
      <w:r>
        <w:rPr>
          <w:color w:val="231F20"/>
          <w:spacing w:val="-13"/>
          <w:w w:val="105"/>
        </w:rPr>
        <w:t xml:space="preserve"> </w:t>
      </w:r>
      <w:r>
        <w:rPr>
          <w:color w:val="231F20"/>
          <w:w w:val="105"/>
        </w:rPr>
        <w:t>O Pleno do CNT poderá instituir Grupos de Trabalho específicos com o objetivo de auxiliar no cumprimento das competências de que trata o art. 1º.</w:t>
      </w:r>
    </w:p>
    <w:p w14:paraId="690C70F6" w14:textId="77777777" w:rsidR="00711073" w:rsidRDefault="00000000">
      <w:pPr>
        <w:pStyle w:val="BodyText"/>
        <w:spacing w:before="107" w:line="302" w:lineRule="auto"/>
        <w:ind w:right="114"/>
      </w:pPr>
      <w:r>
        <w:rPr>
          <w:color w:val="231F20"/>
          <w:w w:val="105"/>
        </w:rPr>
        <w:t>§</w:t>
      </w:r>
      <w:r>
        <w:rPr>
          <w:color w:val="231F20"/>
          <w:spacing w:val="-3"/>
          <w:w w:val="105"/>
        </w:rPr>
        <w:t xml:space="preserve"> </w:t>
      </w:r>
      <w:r>
        <w:rPr>
          <w:color w:val="231F20"/>
          <w:w w:val="105"/>
        </w:rPr>
        <w:t>1º</w:t>
      </w:r>
      <w:r>
        <w:rPr>
          <w:color w:val="231F20"/>
          <w:spacing w:val="-14"/>
          <w:w w:val="105"/>
        </w:rPr>
        <w:t xml:space="preserve"> </w:t>
      </w:r>
      <w:r>
        <w:rPr>
          <w:color w:val="231F20"/>
          <w:w w:val="105"/>
        </w:rPr>
        <w:t>A</w:t>
      </w:r>
      <w:r>
        <w:rPr>
          <w:color w:val="231F20"/>
          <w:spacing w:val="-2"/>
          <w:w w:val="105"/>
        </w:rPr>
        <w:t xml:space="preserve"> </w:t>
      </w:r>
      <w:r>
        <w:rPr>
          <w:color w:val="231F20"/>
          <w:w w:val="105"/>
        </w:rPr>
        <w:t>instituição</w:t>
      </w:r>
      <w:r>
        <w:rPr>
          <w:color w:val="231F20"/>
          <w:spacing w:val="-3"/>
          <w:w w:val="105"/>
        </w:rPr>
        <w:t xml:space="preserve"> </w:t>
      </w:r>
      <w:r>
        <w:rPr>
          <w:color w:val="231F20"/>
          <w:w w:val="105"/>
        </w:rPr>
        <w:t>dos</w:t>
      </w:r>
      <w:r>
        <w:rPr>
          <w:color w:val="231F20"/>
          <w:spacing w:val="-3"/>
          <w:w w:val="105"/>
        </w:rPr>
        <w:t xml:space="preserve"> </w:t>
      </w:r>
      <w:r>
        <w:rPr>
          <w:color w:val="231F20"/>
          <w:w w:val="105"/>
        </w:rPr>
        <w:t>Grupos</w:t>
      </w:r>
      <w:r>
        <w:rPr>
          <w:color w:val="231F20"/>
          <w:spacing w:val="-3"/>
          <w:w w:val="105"/>
        </w:rPr>
        <w:t xml:space="preserve"> </w:t>
      </w:r>
      <w:r>
        <w:rPr>
          <w:color w:val="231F20"/>
          <w:w w:val="105"/>
        </w:rPr>
        <w:t>de</w:t>
      </w:r>
      <w:r>
        <w:rPr>
          <w:color w:val="231F20"/>
          <w:spacing w:val="-3"/>
          <w:w w:val="105"/>
        </w:rPr>
        <w:t xml:space="preserve"> </w:t>
      </w:r>
      <w:r>
        <w:rPr>
          <w:color w:val="231F20"/>
          <w:w w:val="105"/>
        </w:rPr>
        <w:t>Trabalho</w:t>
      </w:r>
      <w:r>
        <w:rPr>
          <w:color w:val="231F20"/>
          <w:spacing w:val="-3"/>
          <w:w w:val="105"/>
        </w:rPr>
        <w:t xml:space="preserve"> </w:t>
      </w:r>
      <w:r>
        <w:rPr>
          <w:color w:val="231F20"/>
          <w:w w:val="105"/>
        </w:rPr>
        <w:t>será</w:t>
      </w:r>
      <w:r>
        <w:rPr>
          <w:color w:val="231F20"/>
          <w:spacing w:val="-3"/>
          <w:w w:val="105"/>
        </w:rPr>
        <w:t xml:space="preserve"> </w:t>
      </w:r>
      <w:r>
        <w:rPr>
          <w:color w:val="231F20"/>
          <w:w w:val="105"/>
        </w:rPr>
        <w:t>objeto</w:t>
      </w:r>
      <w:r>
        <w:rPr>
          <w:color w:val="231F20"/>
          <w:spacing w:val="-3"/>
          <w:w w:val="105"/>
        </w:rPr>
        <w:t xml:space="preserve"> </w:t>
      </w:r>
      <w:r>
        <w:rPr>
          <w:color w:val="231F20"/>
          <w:w w:val="105"/>
        </w:rPr>
        <w:t>de</w:t>
      </w:r>
      <w:r>
        <w:rPr>
          <w:color w:val="231F20"/>
          <w:spacing w:val="-3"/>
          <w:w w:val="105"/>
        </w:rPr>
        <w:t xml:space="preserve"> </w:t>
      </w:r>
      <w:r>
        <w:rPr>
          <w:color w:val="231F20"/>
          <w:w w:val="105"/>
        </w:rPr>
        <w:t>deliberação</w:t>
      </w:r>
      <w:r>
        <w:rPr>
          <w:color w:val="231F20"/>
          <w:spacing w:val="-3"/>
          <w:w w:val="105"/>
        </w:rPr>
        <w:t xml:space="preserve"> </w:t>
      </w:r>
      <w:r>
        <w:rPr>
          <w:color w:val="231F20"/>
          <w:w w:val="105"/>
        </w:rPr>
        <w:t>do</w:t>
      </w:r>
      <w:r>
        <w:rPr>
          <w:color w:val="231F20"/>
          <w:spacing w:val="-3"/>
          <w:w w:val="105"/>
        </w:rPr>
        <w:t xml:space="preserve"> </w:t>
      </w:r>
      <w:r>
        <w:rPr>
          <w:color w:val="231F20"/>
          <w:w w:val="105"/>
        </w:rPr>
        <w:t>Pleno</w:t>
      </w:r>
      <w:r>
        <w:rPr>
          <w:color w:val="231F20"/>
          <w:spacing w:val="-3"/>
          <w:w w:val="105"/>
        </w:rPr>
        <w:t xml:space="preserve"> </w:t>
      </w:r>
      <w:r>
        <w:rPr>
          <w:color w:val="231F20"/>
          <w:w w:val="105"/>
        </w:rPr>
        <w:t>do</w:t>
      </w:r>
      <w:r>
        <w:rPr>
          <w:color w:val="231F20"/>
          <w:spacing w:val="-3"/>
          <w:w w:val="105"/>
        </w:rPr>
        <w:t xml:space="preserve"> </w:t>
      </w:r>
      <w:r>
        <w:rPr>
          <w:color w:val="231F20"/>
          <w:w w:val="105"/>
        </w:rPr>
        <w:t>Conselho</w:t>
      </w:r>
      <w:r>
        <w:rPr>
          <w:color w:val="231F20"/>
          <w:spacing w:val="-3"/>
          <w:w w:val="105"/>
        </w:rPr>
        <w:t xml:space="preserve"> </w:t>
      </w:r>
      <w:r>
        <w:rPr>
          <w:color w:val="231F20"/>
          <w:w w:val="105"/>
        </w:rPr>
        <w:t>Nacional</w:t>
      </w:r>
      <w:r>
        <w:rPr>
          <w:color w:val="231F20"/>
          <w:spacing w:val="-3"/>
          <w:w w:val="105"/>
        </w:rPr>
        <w:t xml:space="preserve"> </w:t>
      </w:r>
      <w:r>
        <w:rPr>
          <w:color w:val="231F20"/>
          <w:w w:val="105"/>
        </w:rPr>
        <w:t>do Trabalho, e demandará portaria do presidente do CNT, onde constará sua composição, objetivo, tempo de duração, forma de funcionamento e designação do seu coordenador.</w:t>
      </w:r>
    </w:p>
    <w:p w14:paraId="1D567525" w14:textId="77777777" w:rsidR="00711073" w:rsidRDefault="00000000">
      <w:pPr>
        <w:pStyle w:val="BodyText"/>
        <w:spacing w:before="107" w:line="302" w:lineRule="auto"/>
        <w:ind w:right="116"/>
      </w:pPr>
      <w:r>
        <w:rPr>
          <w:color w:val="231F20"/>
          <w:w w:val="105"/>
        </w:rPr>
        <w:t>§</w:t>
      </w:r>
      <w:r>
        <w:rPr>
          <w:color w:val="231F20"/>
          <w:spacing w:val="-2"/>
          <w:w w:val="105"/>
        </w:rPr>
        <w:t xml:space="preserve"> </w:t>
      </w:r>
      <w:r>
        <w:rPr>
          <w:color w:val="231F20"/>
          <w:w w:val="105"/>
        </w:rPr>
        <w:t>2º Os Grupos de Trabalho serão compostos por até dezoito membros titulares e igual número de suplentes, indicados pelas bancadas dentre os representantes de que trata o artigo 2º e designados pelo presidente do CNT respeitando-se os princípios do tripartismo e paridade.</w:t>
      </w:r>
    </w:p>
    <w:p w14:paraId="18D8D5E0" w14:textId="77777777" w:rsidR="00711073" w:rsidRDefault="00000000">
      <w:pPr>
        <w:pStyle w:val="BodyText"/>
        <w:spacing w:before="107"/>
      </w:pPr>
      <w:r>
        <w:rPr>
          <w:color w:val="231F20"/>
          <w:w w:val="105"/>
        </w:rPr>
        <w:t>§</w:t>
      </w:r>
      <w:r>
        <w:rPr>
          <w:color w:val="231F20"/>
          <w:spacing w:val="-5"/>
          <w:w w:val="105"/>
        </w:rPr>
        <w:t xml:space="preserve"> </w:t>
      </w:r>
      <w:r>
        <w:rPr>
          <w:color w:val="231F20"/>
          <w:w w:val="105"/>
        </w:rPr>
        <w:t>3º</w:t>
      </w:r>
      <w:r>
        <w:rPr>
          <w:color w:val="231F20"/>
          <w:spacing w:val="-12"/>
          <w:w w:val="105"/>
        </w:rPr>
        <w:t xml:space="preserve"> </w:t>
      </w:r>
      <w:r>
        <w:rPr>
          <w:color w:val="231F20"/>
          <w:w w:val="105"/>
        </w:rPr>
        <w:t>O</w:t>
      </w:r>
      <w:r>
        <w:rPr>
          <w:color w:val="231F20"/>
          <w:spacing w:val="1"/>
          <w:w w:val="105"/>
        </w:rPr>
        <w:t xml:space="preserve"> </w:t>
      </w:r>
      <w:r>
        <w:rPr>
          <w:color w:val="231F20"/>
          <w:w w:val="105"/>
        </w:rPr>
        <w:t>Pleno</w:t>
      </w:r>
      <w:r>
        <w:rPr>
          <w:color w:val="231F20"/>
          <w:spacing w:val="1"/>
          <w:w w:val="105"/>
        </w:rPr>
        <w:t xml:space="preserve"> </w:t>
      </w:r>
      <w:r>
        <w:rPr>
          <w:color w:val="231F20"/>
          <w:w w:val="105"/>
        </w:rPr>
        <w:t>do</w:t>
      </w:r>
      <w:r>
        <w:rPr>
          <w:color w:val="231F20"/>
          <w:spacing w:val="1"/>
          <w:w w:val="105"/>
        </w:rPr>
        <w:t xml:space="preserve"> </w:t>
      </w:r>
      <w:r>
        <w:rPr>
          <w:color w:val="231F20"/>
          <w:w w:val="105"/>
        </w:rPr>
        <w:t>CNT</w:t>
      </w:r>
      <w:r>
        <w:rPr>
          <w:color w:val="231F20"/>
          <w:spacing w:val="1"/>
          <w:w w:val="105"/>
        </w:rPr>
        <w:t xml:space="preserve"> </w:t>
      </w:r>
      <w:r>
        <w:rPr>
          <w:color w:val="231F20"/>
          <w:w w:val="105"/>
        </w:rPr>
        <w:t>poderá</w:t>
      </w:r>
      <w:r>
        <w:rPr>
          <w:color w:val="231F20"/>
          <w:spacing w:val="1"/>
          <w:w w:val="105"/>
        </w:rPr>
        <w:t xml:space="preserve"> </w:t>
      </w:r>
      <w:r>
        <w:rPr>
          <w:color w:val="231F20"/>
          <w:w w:val="105"/>
        </w:rPr>
        <w:t>limitar</w:t>
      </w:r>
      <w:r>
        <w:rPr>
          <w:color w:val="231F20"/>
          <w:spacing w:val="1"/>
          <w:w w:val="105"/>
        </w:rPr>
        <w:t xml:space="preserve"> </w:t>
      </w:r>
      <w:r>
        <w:rPr>
          <w:color w:val="231F20"/>
          <w:w w:val="105"/>
        </w:rPr>
        <w:t>o</w:t>
      </w:r>
      <w:r>
        <w:rPr>
          <w:color w:val="231F20"/>
          <w:spacing w:val="1"/>
          <w:w w:val="105"/>
        </w:rPr>
        <w:t xml:space="preserve"> </w:t>
      </w:r>
      <w:r>
        <w:rPr>
          <w:color w:val="231F20"/>
          <w:w w:val="105"/>
        </w:rPr>
        <w:t>número</w:t>
      </w:r>
      <w:r>
        <w:rPr>
          <w:color w:val="231F20"/>
          <w:spacing w:val="1"/>
          <w:w w:val="105"/>
        </w:rPr>
        <w:t xml:space="preserve"> </w:t>
      </w:r>
      <w:r>
        <w:rPr>
          <w:color w:val="231F20"/>
          <w:w w:val="105"/>
        </w:rPr>
        <w:t>de</w:t>
      </w:r>
      <w:r>
        <w:rPr>
          <w:color w:val="231F20"/>
          <w:spacing w:val="1"/>
          <w:w w:val="105"/>
        </w:rPr>
        <w:t xml:space="preserve"> </w:t>
      </w:r>
      <w:r>
        <w:rPr>
          <w:color w:val="231F20"/>
          <w:w w:val="105"/>
        </w:rPr>
        <w:t>Grupos</w:t>
      </w:r>
      <w:r>
        <w:rPr>
          <w:color w:val="231F20"/>
          <w:spacing w:val="1"/>
          <w:w w:val="105"/>
        </w:rPr>
        <w:t xml:space="preserve"> </w:t>
      </w:r>
      <w:r>
        <w:rPr>
          <w:color w:val="231F20"/>
          <w:w w:val="105"/>
        </w:rPr>
        <w:t>de</w:t>
      </w:r>
      <w:r>
        <w:rPr>
          <w:color w:val="231F20"/>
          <w:spacing w:val="1"/>
          <w:w w:val="105"/>
        </w:rPr>
        <w:t xml:space="preserve"> </w:t>
      </w:r>
      <w:r>
        <w:rPr>
          <w:color w:val="231F20"/>
          <w:w w:val="105"/>
        </w:rPr>
        <w:t>Trabalho</w:t>
      </w:r>
      <w:r>
        <w:rPr>
          <w:color w:val="231F20"/>
          <w:spacing w:val="1"/>
          <w:w w:val="105"/>
        </w:rPr>
        <w:t xml:space="preserve"> </w:t>
      </w:r>
      <w:r>
        <w:rPr>
          <w:color w:val="231F20"/>
          <w:w w:val="105"/>
        </w:rPr>
        <w:t>em</w:t>
      </w:r>
      <w:r>
        <w:rPr>
          <w:color w:val="231F20"/>
          <w:spacing w:val="1"/>
          <w:w w:val="105"/>
        </w:rPr>
        <w:t xml:space="preserve"> </w:t>
      </w:r>
      <w:r>
        <w:rPr>
          <w:color w:val="231F20"/>
          <w:w w:val="105"/>
        </w:rPr>
        <w:t>operação</w:t>
      </w:r>
      <w:r>
        <w:rPr>
          <w:color w:val="231F20"/>
          <w:spacing w:val="1"/>
          <w:w w:val="105"/>
        </w:rPr>
        <w:t xml:space="preserve"> </w:t>
      </w:r>
      <w:r>
        <w:rPr>
          <w:color w:val="231F20"/>
          <w:spacing w:val="-2"/>
          <w:w w:val="105"/>
        </w:rPr>
        <w:t>simultânea.</w:t>
      </w:r>
    </w:p>
    <w:p w14:paraId="5191A626" w14:textId="77777777" w:rsidR="00711073" w:rsidRDefault="00000000">
      <w:pPr>
        <w:pStyle w:val="BodyText"/>
        <w:spacing w:before="162"/>
      </w:pPr>
      <w:r>
        <w:rPr>
          <w:color w:val="231F20"/>
        </w:rPr>
        <w:t>§</w:t>
      </w:r>
      <w:r>
        <w:rPr>
          <w:color w:val="231F20"/>
          <w:spacing w:val="18"/>
        </w:rPr>
        <w:t xml:space="preserve"> </w:t>
      </w:r>
      <w:r>
        <w:rPr>
          <w:color w:val="231F20"/>
        </w:rPr>
        <w:t>4º</w:t>
      </w:r>
      <w:r>
        <w:rPr>
          <w:color w:val="231F20"/>
          <w:spacing w:val="8"/>
        </w:rPr>
        <w:t xml:space="preserve"> </w:t>
      </w:r>
      <w:r>
        <w:rPr>
          <w:color w:val="231F20"/>
        </w:rPr>
        <w:t>Os</w:t>
      </w:r>
      <w:r>
        <w:rPr>
          <w:color w:val="231F20"/>
          <w:spacing w:val="26"/>
        </w:rPr>
        <w:t xml:space="preserve"> </w:t>
      </w:r>
      <w:r>
        <w:rPr>
          <w:color w:val="231F20"/>
        </w:rPr>
        <w:t>Grupos</w:t>
      </w:r>
      <w:r>
        <w:rPr>
          <w:color w:val="231F20"/>
          <w:spacing w:val="26"/>
        </w:rPr>
        <w:t xml:space="preserve"> </w:t>
      </w:r>
      <w:r>
        <w:rPr>
          <w:color w:val="231F20"/>
        </w:rPr>
        <w:t>de</w:t>
      </w:r>
      <w:r>
        <w:rPr>
          <w:color w:val="231F20"/>
          <w:spacing w:val="26"/>
        </w:rPr>
        <w:t xml:space="preserve"> </w:t>
      </w:r>
      <w:r>
        <w:rPr>
          <w:color w:val="231F20"/>
        </w:rPr>
        <w:t>Trabalho</w:t>
      </w:r>
      <w:r>
        <w:rPr>
          <w:color w:val="231F20"/>
          <w:spacing w:val="26"/>
        </w:rPr>
        <w:t xml:space="preserve"> </w:t>
      </w:r>
      <w:r>
        <w:rPr>
          <w:color w:val="231F20"/>
        </w:rPr>
        <w:t>terão</w:t>
      </w:r>
      <w:r>
        <w:rPr>
          <w:color w:val="231F20"/>
          <w:spacing w:val="26"/>
        </w:rPr>
        <w:t xml:space="preserve"> </w:t>
      </w:r>
      <w:r>
        <w:rPr>
          <w:color w:val="231F20"/>
        </w:rPr>
        <w:t>caráter</w:t>
      </w:r>
      <w:r>
        <w:rPr>
          <w:color w:val="231F20"/>
          <w:spacing w:val="26"/>
        </w:rPr>
        <w:t xml:space="preserve"> </w:t>
      </w:r>
      <w:r>
        <w:rPr>
          <w:color w:val="231F20"/>
        </w:rPr>
        <w:t>temporário</w:t>
      </w:r>
      <w:r>
        <w:rPr>
          <w:color w:val="231F20"/>
          <w:spacing w:val="26"/>
        </w:rPr>
        <w:t xml:space="preserve"> </w:t>
      </w:r>
      <w:r>
        <w:rPr>
          <w:color w:val="231F20"/>
        </w:rPr>
        <w:t>e</w:t>
      </w:r>
      <w:r>
        <w:rPr>
          <w:color w:val="231F20"/>
          <w:spacing w:val="27"/>
        </w:rPr>
        <w:t xml:space="preserve"> </w:t>
      </w:r>
      <w:r>
        <w:rPr>
          <w:color w:val="231F20"/>
        </w:rPr>
        <w:t>duração</w:t>
      </w:r>
      <w:r>
        <w:rPr>
          <w:color w:val="231F20"/>
          <w:spacing w:val="26"/>
        </w:rPr>
        <w:t xml:space="preserve"> </w:t>
      </w:r>
      <w:r>
        <w:rPr>
          <w:color w:val="231F20"/>
        </w:rPr>
        <w:t>não</w:t>
      </w:r>
      <w:r>
        <w:rPr>
          <w:color w:val="231F20"/>
          <w:spacing w:val="26"/>
        </w:rPr>
        <w:t xml:space="preserve"> </w:t>
      </w:r>
      <w:r>
        <w:rPr>
          <w:color w:val="231F20"/>
        </w:rPr>
        <w:t>superior</w:t>
      </w:r>
      <w:r>
        <w:rPr>
          <w:color w:val="231F20"/>
          <w:spacing w:val="26"/>
        </w:rPr>
        <w:t xml:space="preserve"> </w:t>
      </w:r>
      <w:r>
        <w:rPr>
          <w:color w:val="231F20"/>
        </w:rPr>
        <w:t>a</w:t>
      </w:r>
      <w:r>
        <w:rPr>
          <w:color w:val="231F20"/>
          <w:spacing w:val="26"/>
        </w:rPr>
        <w:t xml:space="preserve"> </w:t>
      </w:r>
      <w:r>
        <w:rPr>
          <w:color w:val="231F20"/>
        </w:rPr>
        <w:t>um</w:t>
      </w:r>
      <w:r>
        <w:rPr>
          <w:color w:val="231F20"/>
          <w:spacing w:val="26"/>
        </w:rPr>
        <w:t xml:space="preserve"> </w:t>
      </w:r>
      <w:r>
        <w:rPr>
          <w:color w:val="231F20"/>
          <w:spacing w:val="-4"/>
        </w:rPr>
        <w:t>ano.</w:t>
      </w:r>
    </w:p>
    <w:p w14:paraId="5B9FED59" w14:textId="77777777" w:rsidR="00711073" w:rsidRDefault="00711073">
      <w:pPr>
        <w:pStyle w:val="BodyText"/>
        <w:spacing w:before="3"/>
        <w:ind w:left="0"/>
        <w:jc w:val="left"/>
        <w:rPr>
          <w:sz w:val="27"/>
        </w:rPr>
      </w:pPr>
    </w:p>
    <w:p w14:paraId="21615E9A" w14:textId="77777777" w:rsidR="00711073" w:rsidRDefault="00000000">
      <w:pPr>
        <w:pStyle w:val="BodyText"/>
        <w:ind w:left="3597" w:right="3527"/>
        <w:jc w:val="center"/>
      </w:pPr>
      <w:r>
        <w:rPr>
          <w:color w:val="231F20"/>
          <w:w w:val="105"/>
        </w:rPr>
        <w:t>Subseção</w:t>
      </w:r>
      <w:r>
        <w:rPr>
          <w:color w:val="231F20"/>
          <w:spacing w:val="-11"/>
          <w:w w:val="105"/>
        </w:rPr>
        <w:t xml:space="preserve"> </w:t>
      </w:r>
      <w:r>
        <w:rPr>
          <w:color w:val="231F20"/>
          <w:spacing w:val="-10"/>
          <w:w w:val="105"/>
        </w:rPr>
        <w:t>V</w:t>
      </w:r>
    </w:p>
    <w:p w14:paraId="2F7709AC" w14:textId="77777777" w:rsidR="00711073" w:rsidRDefault="00000000">
      <w:pPr>
        <w:pStyle w:val="BodyText"/>
        <w:spacing w:before="54"/>
        <w:ind w:left="203" w:right="131"/>
        <w:jc w:val="center"/>
      </w:pPr>
      <w:r>
        <w:rPr>
          <w:color w:val="231F20"/>
          <w:w w:val="105"/>
        </w:rPr>
        <w:t>Das</w:t>
      </w:r>
      <w:r>
        <w:rPr>
          <w:color w:val="231F20"/>
          <w:spacing w:val="1"/>
          <w:w w:val="105"/>
        </w:rPr>
        <w:t xml:space="preserve"> </w:t>
      </w:r>
      <w:r>
        <w:rPr>
          <w:color w:val="231F20"/>
          <w:w w:val="105"/>
        </w:rPr>
        <w:t>atribuições</w:t>
      </w:r>
      <w:r>
        <w:rPr>
          <w:color w:val="231F20"/>
          <w:spacing w:val="2"/>
          <w:w w:val="105"/>
        </w:rPr>
        <w:t xml:space="preserve"> </w:t>
      </w:r>
      <w:r>
        <w:rPr>
          <w:color w:val="231F20"/>
          <w:w w:val="105"/>
        </w:rPr>
        <w:t>dos</w:t>
      </w:r>
      <w:r>
        <w:rPr>
          <w:color w:val="231F20"/>
          <w:spacing w:val="2"/>
          <w:w w:val="105"/>
        </w:rPr>
        <w:t xml:space="preserve"> </w:t>
      </w:r>
      <w:r>
        <w:rPr>
          <w:color w:val="231F20"/>
          <w:w w:val="105"/>
        </w:rPr>
        <w:t>coordenadores</w:t>
      </w:r>
      <w:r>
        <w:rPr>
          <w:color w:val="231F20"/>
          <w:spacing w:val="1"/>
          <w:w w:val="105"/>
        </w:rPr>
        <w:t xml:space="preserve"> </w:t>
      </w:r>
      <w:r>
        <w:rPr>
          <w:color w:val="231F20"/>
          <w:w w:val="105"/>
        </w:rPr>
        <w:t>das</w:t>
      </w:r>
      <w:r>
        <w:rPr>
          <w:color w:val="231F20"/>
          <w:spacing w:val="2"/>
          <w:w w:val="105"/>
        </w:rPr>
        <w:t xml:space="preserve"> </w:t>
      </w:r>
      <w:r>
        <w:rPr>
          <w:color w:val="231F20"/>
          <w:w w:val="105"/>
        </w:rPr>
        <w:t>Comissões</w:t>
      </w:r>
      <w:r>
        <w:rPr>
          <w:color w:val="231F20"/>
          <w:spacing w:val="2"/>
          <w:w w:val="105"/>
        </w:rPr>
        <w:t xml:space="preserve"> </w:t>
      </w:r>
      <w:r>
        <w:rPr>
          <w:color w:val="231F20"/>
          <w:w w:val="105"/>
        </w:rPr>
        <w:t>Temáticas</w:t>
      </w:r>
      <w:r>
        <w:rPr>
          <w:color w:val="231F20"/>
          <w:spacing w:val="2"/>
          <w:w w:val="105"/>
        </w:rPr>
        <w:t xml:space="preserve"> </w:t>
      </w:r>
      <w:r>
        <w:rPr>
          <w:color w:val="231F20"/>
          <w:w w:val="105"/>
        </w:rPr>
        <w:t>e</w:t>
      </w:r>
      <w:r>
        <w:rPr>
          <w:color w:val="231F20"/>
          <w:spacing w:val="1"/>
          <w:w w:val="105"/>
        </w:rPr>
        <w:t xml:space="preserve"> </w:t>
      </w:r>
      <w:r>
        <w:rPr>
          <w:color w:val="231F20"/>
          <w:w w:val="105"/>
        </w:rPr>
        <w:t>dos</w:t>
      </w:r>
      <w:r>
        <w:rPr>
          <w:color w:val="231F20"/>
          <w:spacing w:val="2"/>
          <w:w w:val="105"/>
        </w:rPr>
        <w:t xml:space="preserve"> </w:t>
      </w:r>
      <w:r>
        <w:rPr>
          <w:color w:val="231F20"/>
          <w:w w:val="105"/>
        </w:rPr>
        <w:t>Grupos</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Trabalho</w:t>
      </w:r>
    </w:p>
    <w:p w14:paraId="04BAC928" w14:textId="77777777" w:rsidR="00711073" w:rsidRDefault="00711073">
      <w:pPr>
        <w:pStyle w:val="BodyText"/>
        <w:spacing w:before="3"/>
        <w:ind w:left="0"/>
        <w:jc w:val="left"/>
        <w:rPr>
          <w:sz w:val="27"/>
        </w:rPr>
      </w:pPr>
    </w:p>
    <w:p w14:paraId="0CC3A374" w14:textId="77777777" w:rsidR="00711073" w:rsidRDefault="00000000">
      <w:pPr>
        <w:pStyle w:val="BodyText"/>
      </w:pPr>
      <w:r>
        <w:rPr>
          <w:color w:val="231F20"/>
          <w:w w:val="105"/>
        </w:rPr>
        <w:t>Art.</w:t>
      </w:r>
      <w:r>
        <w:rPr>
          <w:color w:val="231F20"/>
          <w:spacing w:val="-15"/>
          <w:w w:val="105"/>
        </w:rPr>
        <w:t xml:space="preserve"> </w:t>
      </w:r>
      <w:r>
        <w:rPr>
          <w:color w:val="231F20"/>
          <w:w w:val="105"/>
        </w:rPr>
        <w:t>16.</w:t>
      </w:r>
      <w:r>
        <w:rPr>
          <w:color w:val="231F20"/>
          <w:spacing w:val="-24"/>
          <w:w w:val="105"/>
        </w:rPr>
        <w:t xml:space="preserve"> </w:t>
      </w:r>
      <w:r>
        <w:rPr>
          <w:color w:val="231F20"/>
          <w:w w:val="105"/>
        </w:rPr>
        <w:t>Cabe</w:t>
      </w:r>
      <w:r>
        <w:rPr>
          <w:color w:val="231F20"/>
          <w:spacing w:val="4"/>
          <w:w w:val="105"/>
        </w:rPr>
        <w:t xml:space="preserve"> </w:t>
      </w:r>
      <w:r>
        <w:rPr>
          <w:color w:val="231F20"/>
          <w:w w:val="105"/>
        </w:rPr>
        <w:t>aos</w:t>
      </w:r>
      <w:r>
        <w:rPr>
          <w:color w:val="231F20"/>
          <w:spacing w:val="4"/>
          <w:w w:val="105"/>
        </w:rPr>
        <w:t xml:space="preserve"> </w:t>
      </w:r>
      <w:r>
        <w:rPr>
          <w:color w:val="231F20"/>
          <w:w w:val="105"/>
        </w:rPr>
        <w:t>coordenadores</w:t>
      </w:r>
      <w:r>
        <w:rPr>
          <w:color w:val="231F20"/>
          <w:spacing w:val="4"/>
          <w:w w:val="105"/>
        </w:rPr>
        <w:t xml:space="preserve"> </w:t>
      </w:r>
      <w:r>
        <w:rPr>
          <w:color w:val="231F20"/>
          <w:w w:val="105"/>
        </w:rPr>
        <w:t>das</w:t>
      </w:r>
      <w:r>
        <w:rPr>
          <w:color w:val="231F20"/>
          <w:spacing w:val="4"/>
          <w:w w:val="105"/>
        </w:rPr>
        <w:t xml:space="preserve"> </w:t>
      </w:r>
      <w:r>
        <w:rPr>
          <w:color w:val="231F20"/>
          <w:w w:val="105"/>
        </w:rPr>
        <w:t>Comissões</w:t>
      </w:r>
      <w:r>
        <w:rPr>
          <w:color w:val="231F20"/>
          <w:spacing w:val="4"/>
          <w:w w:val="105"/>
        </w:rPr>
        <w:t xml:space="preserve"> </w:t>
      </w:r>
      <w:r>
        <w:rPr>
          <w:color w:val="231F20"/>
          <w:w w:val="105"/>
        </w:rPr>
        <w:t>Temáticas</w:t>
      </w:r>
      <w:r>
        <w:rPr>
          <w:color w:val="231F20"/>
          <w:spacing w:val="4"/>
          <w:w w:val="105"/>
        </w:rPr>
        <w:t xml:space="preserve"> </w:t>
      </w:r>
      <w:r>
        <w:rPr>
          <w:color w:val="231F20"/>
          <w:w w:val="105"/>
        </w:rPr>
        <w:t>e</w:t>
      </w:r>
      <w:r>
        <w:rPr>
          <w:color w:val="231F20"/>
          <w:spacing w:val="4"/>
          <w:w w:val="105"/>
        </w:rPr>
        <w:t xml:space="preserve"> </w:t>
      </w:r>
      <w:r>
        <w:rPr>
          <w:color w:val="231F20"/>
          <w:w w:val="105"/>
        </w:rPr>
        <w:t>dos</w:t>
      </w:r>
      <w:r>
        <w:rPr>
          <w:color w:val="231F20"/>
          <w:spacing w:val="4"/>
          <w:w w:val="105"/>
        </w:rPr>
        <w:t xml:space="preserve"> </w:t>
      </w:r>
      <w:r>
        <w:rPr>
          <w:color w:val="231F20"/>
          <w:w w:val="105"/>
        </w:rPr>
        <w:t>Grupos</w:t>
      </w:r>
      <w:r>
        <w:rPr>
          <w:color w:val="231F20"/>
          <w:spacing w:val="4"/>
          <w:w w:val="105"/>
        </w:rPr>
        <w:t xml:space="preserve"> </w:t>
      </w:r>
      <w:r>
        <w:rPr>
          <w:color w:val="231F20"/>
          <w:w w:val="105"/>
        </w:rPr>
        <w:t>de</w:t>
      </w:r>
      <w:r>
        <w:rPr>
          <w:color w:val="231F20"/>
          <w:spacing w:val="4"/>
          <w:w w:val="105"/>
        </w:rPr>
        <w:t xml:space="preserve"> </w:t>
      </w:r>
      <w:r>
        <w:rPr>
          <w:color w:val="231F20"/>
          <w:spacing w:val="-2"/>
          <w:w w:val="105"/>
        </w:rPr>
        <w:t>Trabalho:</w:t>
      </w:r>
    </w:p>
    <w:p w14:paraId="48625B27" w14:textId="77777777" w:rsidR="00711073" w:rsidRDefault="00000000">
      <w:pPr>
        <w:pStyle w:val="ListParagraph"/>
        <w:numPr>
          <w:ilvl w:val="0"/>
          <w:numId w:val="40"/>
        </w:numPr>
        <w:tabs>
          <w:tab w:val="left" w:pos="279"/>
        </w:tabs>
        <w:spacing w:before="150"/>
        <w:ind w:left="279" w:hanging="89"/>
        <w:jc w:val="both"/>
        <w:rPr>
          <w:sz w:val="18"/>
        </w:rPr>
      </w:pPr>
      <w:r>
        <w:rPr>
          <w:color w:val="231F20"/>
          <w:sz w:val="18"/>
        </w:rPr>
        <w:t>-</w:t>
      </w:r>
      <w:r>
        <w:rPr>
          <w:color w:val="231F20"/>
          <w:spacing w:val="9"/>
          <w:sz w:val="18"/>
        </w:rPr>
        <w:t xml:space="preserve"> </w:t>
      </w:r>
      <w:r>
        <w:rPr>
          <w:color w:val="231F20"/>
          <w:sz w:val="18"/>
        </w:rPr>
        <w:t>convocar</w:t>
      </w:r>
      <w:r>
        <w:rPr>
          <w:color w:val="231F20"/>
          <w:spacing w:val="27"/>
          <w:sz w:val="18"/>
        </w:rPr>
        <w:t xml:space="preserve"> </w:t>
      </w:r>
      <w:r>
        <w:rPr>
          <w:color w:val="231F20"/>
          <w:sz w:val="18"/>
        </w:rPr>
        <w:t>e</w:t>
      </w:r>
      <w:r>
        <w:rPr>
          <w:color w:val="231F20"/>
          <w:spacing w:val="28"/>
          <w:sz w:val="18"/>
        </w:rPr>
        <w:t xml:space="preserve"> </w:t>
      </w:r>
      <w:r>
        <w:rPr>
          <w:color w:val="231F20"/>
          <w:sz w:val="18"/>
        </w:rPr>
        <w:t>conduzir</w:t>
      </w:r>
      <w:r>
        <w:rPr>
          <w:color w:val="231F20"/>
          <w:spacing w:val="28"/>
          <w:sz w:val="18"/>
        </w:rPr>
        <w:t xml:space="preserve"> </w:t>
      </w:r>
      <w:r>
        <w:rPr>
          <w:color w:val="231F20"/>
          <w:sz w:val="18"/>
        </w:rPr>
        <w:t>as</w:t>
      </w:r>
      <w:r>
        <w:rPr>
          <w:color w:val="231F20"/>
          <w:spacing w:val="27"/>
          <w:sz w:val="18"/>
        </w:rPr>
        <w:t xml:space="preserve"> </w:t>
      </w:r>
      <w:r>
        <w:rPr>
          <w:color w:val="231F20"/>
          <w:sz w:val="18"/>
        </w:rPr>
        <w:t>reuniões</w:t>
      </w:r>
      <w:r>
        <w:rPr>
          <w:color w:val="231F20"/>
          <w:spacing w:val="28"/>
          <w:sz w:val="18"/>
        </w:rPr>
        <w:t xml:space="preserve"> </w:t>
      </w:r>
      <w:r>
        <w:rPr>
          <w:color w:val="231F20"/>
          <w:sz w:val="18"/>
        </w:rPr>
        <w:t>ordinárias</w:t>
      </w:r>
      <w:r>
        <w:rPr>
          <w:color w:val="231F20"/>
          <w:spacing w:val="28"/>
          <w:sz w:val="18"/>
        </w:rPr>
        <w:t xml:space="preserve"> </w:t>
      </w:r>
      <w:r>
        <w:rPr>
          <w:color w:val="231F20"/>
          <w:sz w:val="18"/>
        </w:rPr>
        <w:t>e</w:t>
      </w:r>
      <w:r>
        <w:rPr>
          <w:color w:val="231F20"/>
          <w:spacing w:val="27"/>
          <w:sz w:val="18"/>
        </w:rPr>
        <w:t xml:space="preserve"> </w:t>
      </w:r>
      <w:r>
        <w:rPr>
          <w:color w:val="231F20"/>
          <w:spacing w:val="-2"/>
          <w:sz w:val="18"/>
        </w:rPr>
        <w:t>extraordinárias;</w:t>
      </w:r>
    </w:p>
    <w:p w14:paraId="004FC1FC" w14:textId="77777777" w:rsidR="00711073" w:rsidRDefault="00000000">
      <w:pPr>
        <w:pStyle w:val="ListParagraph"/>
        <w:numPr>
          <w:ilvl w:val="0"/>
          <w:numId w:val="40"/>
        </w:numPr>
        <w:tabs>
          <w:tab w:val="left" w:pos="330"/>
        </w:tabs>
        <w:spacing w:before="150"/>
        <w:ind w:left="330" w:hanging="140"/>
        <w:jc w:val="both"/>
        <w:rPr>
          <w:sz w:val="18"/>
        </w:rPr>
      </w:pPr>
      <w:r>
        <w:rPr>
          <w:color w:val="231F20"/>
          <w:sz w:val="18"/>
        </w:rPr>
        <w:t>-</w:t>
      </w:r>
      <w:r>
        <w:rPr>
          <w:color w:val="231F20"/>
          <w:spacing w:val="8"/>
          <w:sz w:val="18"/>
        </w:rPr>
        <w:t xml:space="preserve"> </w:t>
      </w:r>
      <w:r>
        <w:rPr>
          <w:color w:val="231F20"/>
          <w:sz w:val="18"/>
        </w:rPr>
        <w:t>receber</w:t>
      </w:r>
      <w:r>
        <w:rPr>
          <w:color w:val="231F20"/>
          <w:spacing w:val="27"/>
          <w:sz w:val="18"/>
        </w:rPr>
        <w:t xml:space="preserve"> </w:t>
      </w:r>
      <w:r>
        <w:rPr>
          <w:color w:val="231F20"/>
          <w:sz w:val="18"/>
        </w:rPr>
        <w:t>e</w:t>
      </w:r>
      <w:r>
        <w:rPr>
          <w:color w:val="231F20"/>
          <w:spacing w:val="26"/>
          <w:sz w:val="18"/>
        </w:rPr>
        <w:t xml:space="preserve"> </w:t>
      </w:r>
      <w:r>
        <w:rPr>
          <w:color w:val="231F20"/>
          <w:sz w:val="18"/>
        </w:rPr>
        <w:t>opinar</w:t>
      </w:r>
      <w:r>
        <w:rPr>
          <w:color w:val="231F20"/>
          <w:spacing w:val="27"/>
          <w:sz w:val="18"/>
        </w:rPr>
        <w:t xml:space="preserve"> </w:t>
      </w:r>
      <w:r>
        <w:rPr>
          <w:color w:val="231F20"/>
          <w:sz w:val="18"/>
        </w:rPr>
        <w:t>sobre</w:t>
      </w:r>
      <w:r>
        <w:rPr>
          <w:color w:val="231F20"/>
          <w:spacing w:val="27"/>
          <w:sz w:val="18"/>
        </w:rPr>
        <w:t xml:space="preserve"> </w:t>
      </w:r>
      <w:r>
        <w:rPr>
          <w:color w:val="231F20"/>
          <w:sz w:val="18"/>
        </w:rPr>
        <w:t>consultas</w:t>
      </w:r>
      <w:r>
        <w:rPr>
          <w:color w:val="231F20"/>
          <w:spacing w:val="27"/>
          <w:sz w:val="18"/>
        </w:rPr>
        <w:t xml:space="preserve"> </w:t>
      </w:r>
      <w:r>
        <w:rPr>
          <w:color w:val="231F20"/>
          <w:sz w:val="18"/>
        </w:rPr>
        <w:t>e</w:t>
      </w:r>
      <w:r>
        <w:rPr>
          <w:color w:val="231F20"/>
          <w:spacing w:val="27"/>
          <w:sz w:val="18"/>
        </w:rPr>
        <w:t xml:space="preserve"> </w:t>
      </w:r>
      <w:r>
        <w:rPr>
          <w:color w:val="231F20"/>
          <w:spacing w:val="-2"/>
          <w:sz w:val="18"/>
        </w:rPr>
        <w:t>propostas;</w:t>
      </w:r>
    </w:p>
    <w:p w14:paraId="0ED199B8" w14:textId="77777777" w:rsidR="00711073" w:rsidRDefault="00000000">
      <w:pPr>
        <w:pStyle w:val="ListParagraph"/>
        <w:numPr>
          <w:ilvl w:val="0"/>
          <w:numId w:val="40"/>
        </w:numPr>
        <w:tabs>
          <w:tab w:val="left" w:pos="375"/>
        </w:tabs>
        <w:spacing w:before="150" w:line="302" w:lineRule="auto"/>
        <w:ind w:left="190" w:right="116" w:firstLine="0"/>
        <w:rPr>
          <w:sz w:val="18"/>
        </w:rPr>
      </w:pPr>
      <w:r>
        <w:rPr>
          <w:color w:val="231F20"/>
          <w:sz w:val="18"/>
        </w:rPr>
        <w:t>- solicitar</w:t>
      </w:r>
      <w:r>
        <w:rPr>
          <w:color w:val="231F20"/>
          <w:spacing w:val="19"/>
          <w:sz w:val="18"/>
        </w:rPr>
        <w:t xml:space="preserve"> </w:t>
      </w:r>
      <w:r>
        <w:rPr>
          <w:color w:val="231F20"/>
          <w:sz w:val="18"/>
        </w:rPr>
        <w:t>à</w:t>
      </w:r>
      <w:r>
        <w:rPr>
          <w:color w:val="231F20"/>
          <w:spacing w:val="19"/>
          <w:sz w:val="18"/>
        </w:rPr>
        <w:t xml:space="preserve"> </w:t>
      </w:r>
      <w:r>
        <w:rPr>
          <w:color w:val="231F20"/>
          <w:sz w:val="18"/>
        </w:rPr>
        <w:t>Secretaria</w:t>
      </w:r>
      <w:r>
        <w:rPr>
          <w:color w:val="231F20"/>
          <w:spacing w:val="19"/>
          <w:sz w:val="18"/>
        </w:rPr>
        <w:t xml:space="preserve"> </w:t>
      </w:r>
      <w:r>
        <w:rPr>
          <w:color w:val="231F20"/>
          <w:sz w:val="18"/>
        </w:rPr>
        <w:t>Executiva,</w:t>
      </w:r>
      <w:r>
        <w:rPr>
          <w:color w:val="231F20"/>
          <w:spacing w:val="19"/>
          <w:sz w:val="18"/>
        </w:rPr>
        <w:t xml:space="preserve"> </w:t>
      </w:r>
      <w:r>
        <w:rPr>
          <w:color w:val="231F20"/>
          <w:sz w:val="18"/>
        </w:rPr>
        <w:t>à</w:t>
      </w:r>
      <w:r>
        <w:rPr>
          <w:color w:val="231F20"/>
          <w:spacing w:val="19"/>
          <w:sz w:val="18"/>
        </w:rPr>
        <w:t xml:space="preserve"> </w:t>
      </w:r>
      <w:r>
        <w:rPr>
          <w:color w:val="231F20"/>
          <w:sz w:val="18"/>
        </w:rPr>
        <w:t>Presidência</w:t>
      </w:r>
      <w:r>
        <w:rPr>
          <w:color w:val="231F20"/>
          <w:spacing w:val="19"/>
          <w:sz w:val="18"/>
        </w:rPr>
        <w:t xml:space="preserve"> </w:t>
      </w:r>
      <w:r>
        <w:rPr>
          <w:color w:val="231F20"/>
          <w:sz w:val="18"/>
        </w:rPr>
        <w:t>e</w:t>
      </w:r>
      <w:r>
        <w:rPr>
          <w:color w:val="231F20"/>
          <w:spacing w:val="19"/>
          <w:sz w:val="18"/>
        </w:rPr>
        <w:t xml:space="preserve"> </w:t>
      </w:r>
      <w:r>
        <w:rPr>
          <w:color w:val="231F20"/>
          <w:sz w:val="18"/>
        </w:rPr>
        <w:t>aos</w:t>
      </w:r>
      <w:r>
        <w:rPr>
          <w:color w:val="231F20"/>
          <w:spacing w:val="19"/>
          <w:sz w:val="18"/>
        </w:rPr>
        <w:t xml:space="preserve"> </w:t>
      </w:r>
      <w:r>
        <w:rPr>
          <w:color w:val="231F20"/>
          <w:sz w:val="18"/>
        </w:rPr>
        <w:t>demais</w:t>
      </w:r>
      <w:r>
        <w:rPr>
          <w:color w:val="231F20"/>
          <w:spacing w:val="19"/>
          <w:sz w:val="18"/>
        </w:rPr>
        <w:t xml:space="preserve"> </w:t>
      </w:r>
      <w:r>
        <w:rPr>
          <w:color w:val="231F20"/>
          <w:sz w:val="18"/>
        </w:rPr>
        <w:t>membros</w:t>
      </w:r>
      <w:r>
        <w:rPr>
          <w:color w:val="231F20"/>
          <w:spacing w:val="19"/>
          <w:sz w:val="18"/>
        </w:rPr>
        <w:t xml:space="preserve"> </w:t>
      </w:r>
      <w:r>
        <w:rPr>
          <w:color w:val="231F20"/>
          <w:sz w:val="18"/>
        </w:rPr>
        <w:t>da</w:t>
      </w:r>
      <w:r>
        <w:rPr>
          <w:color w:val="231F20"/>
          <w:spacing w:val="19"/>
          <w:sz w:val="18"/>
        </w:rPr>
        <w:t xml:space="preserve"> </w:t>
      </w:r>
      <w:r>
        <w:rPr>
          <w:color w:val="231F20"/>
          <w:sz w:val="18"/>
        </w:rPr>
        <w:t>Comissão</w:t>
      </w:r>
      <w:r>
        <w:rPr>
          <w:color w:val="231F20"/>
          <w:spacing w:val="19"/>
          <w:sz w:val="18"/>
        </w:rPr>
        <w:t xml:space="preserve"> </w:t>
      </w:r>
      <w:r>
        <w:rPr>
          <w:color w:val="231F20"/>
          <w:sz w:val="18"/>
        </w:rPr>
        <w:t>Temática</w:t>
      </w:r>
      <w:r>
        <w:rPr>
          <w:color w:val="231F20"/>
          <w:spacing w:val="19"/>
          <w:sz w:val="18"/>
        </w:rPr>
        <w:t xml:space="preserve"> </w:t>
      </w:r>
      <w:r>
        <w:rPr>
          <w:color w:val="231F20"/>
          <w:sz w:val="18"/>
        </w:rPr>
        <w:t>/</w:t>
      </w:r>
      <w:r>
        <w:rPr>
          <w:color w:val="231F20"/>
          <w:spacing w:val="19"/>
          <w:sz w:val="18"/>
        </w:rPr>
        <w:t xml:space="preserve"> </w:t>
      </w:r>
      <w:r>
        <w:rPr>
          <w:color w:val="231F20"/>
          <w:sz w:val="18"/>
        </w:rPr>
        <w:t xml:space="preserve">Grupo </w:t>
      </w:r>
      <w:r>
        <w:rPr>
          <w:color w:val="231F20"/>
          <w:w w:val="110"/>
          <w:sz w:val="18"/>
        </w:rPr>
        <w:t>de</w:t>
      </w:r>
      <w:r>
        <w:rPr>
          <w:color w:val="231F20"/>
          <w:spacing w:val="-14"/>
          <w:w w:val="110"/>
          <w:sz w:val="18"/>
        </w:rPr>
        <w:t xml:space="preserve"> </w:t>
      </w:r>
      <w:r>
        <w:rPr>
          <w:color w:val="231F20"/>
          <w:w w:val="110"/>
          <w:sz w:val="18"/>
        </w:rPr>
        <w:t>Trabalho,</w:t>
      </w:r>
      <w:r>
        <w:rPr>
          <w:color w:val="231F20"/>
          <w:spacing w:val="-14"/>
          <w:w w:val="110"/>
          <w:sz w:val="18"/>
        </w:rPr>
        <w:t xml:space="preserve"> </w:t>
      </w:r>
      <w:r>
        <w:rPr>
          <w:color w:val="231F20"/>
          <w:w w:val="110"/>
          <w:sz w:val="18"/>
        </w:rPr>
        <w:t>informações</w:t>
      </w:r>
      <w:r>
        <w:rPr>
          <w:color w:val="231F20"/>
          <w:spacing w:val="-14"/>
          <w:w w:val="110"/>
          <w:sz w:val="18"/>
        </w:rPr>
        <w:t xml:space="preserve"> </w:t>
      </w:r>
      <w:r>
        <w:rPr>
          <w:color w:val="231F20"/>
          <w:w w:val="110"/>
          <w:sz w:val="18"/>
        </w:rPr>
        <w:t>que</w:t>
      </w:r>
      <w:r>
        <w:rPr>
          <w:color w:val="231F20"/>
          <w:spacing w:val="-14"/>
          <w:w w:val="110"/>
          <w:sz w:val="18"/>
        </w:rPr>
        <w:t xml:space="preserve"> </w:t>
      </w:r>
      <w:r>
        <w:rPr>
          <w:color w:val="231F20"/>
          <w:w w:val="110"/>
          <w:sz w:val="18"/>
        </w:rPr>
        <w:t>julgarem</w:t>
      </w:r>
      <w:r>
        <w:rPr>
          <w:color w:val="231F20"/>
          <w:spacing w:val="-13"/>
          <w:w w:val="110"/>
          <w:sz w:val="18"/>
        </w:rPr>
        <w:t xml:space="preserve"> </w:t>
      </w:r>
      <w:r>
        <w:rPr>
          <w:color w:val="231F20"/>
          <w:w w:val="110"/>
          <w:sz w:val="18"/>
        </w:rPr>
        <w:t>necessárias</w:t>
      </w:r>
      <w:r>
        <w:rPr>
          <w:color w:val="231F20"/>
          <w:spacing w:val="-14"/>
          <w:w w:val="110"/>
          <w:sz w:val="18"/>
        </w:rPr>
        <w:t xml:space="preserve"> </w:t>
      </w:r>
      <w:r>
        <w:rPr>
          <w:color w:val="231F20"/>
          <w:w w:val="110"/>
          <w:sz w:val="18"/>
        </w:rPr>
        <w:t>ao</w:t>
      </w:r>
      <w:r>
        <w:rPr>
          <w:color w:val="231F20"/>
          <w:spacing w:val="-14"/>
          <w:w w:val="110"/>
          <w:sz w:val="18"/>
        </w:rPr>
        <w:t xml:space="preserve"> </w:t>
      </w:r>
      <w:r>
        <w:rPr>
          <w:color w:val="231F20"/>
          <w:w w:val="110"/>
          <w:sz w:val="18"/>
        </w:rPr>
        <w:t>desempenho</w:t>
      </w:r>
      <w:r>
        <w:rPr>
          <w:color w:val="231F20"/>
          <w:spacing w:val="-14"/>
          <w:w w:val="110"/>
          <w:sz w:val="18"/>
        </w:rPr>
        <w:t xml:space="preserve"> </w:t>
      </w:r>
      <w:r>
        <w:rPr>
          <w:color w:val="231F20"/>
          <w:w w:val="110"/>
          <w:sz w:val="18"/>
        </w:rPr>
        <w:t>das</w:t>
      </w:r>
      <w:r>
        <w:rPr>
          <w:color w:val="231F20"/>
          <w:spacing w:val="-13"/>
          <w:w w:val="110"/>
          <w:sz w:val="18"/>
        </w:rPr>
        <w:t xml:space="preserve"> </w:t>
      </w:r>
      <w:r>
        <w:rPr>
          <w:color w:val="231F20"/>
          <w:w w:val="110"/>
          <w:sz w:val="18"/>
        </w:rPr>
        <w:t>suas</w:t>
      </w:r>
      <w:r>
        <w:rPr>
          <w:color w:val="231F20"/>
          <w:spacing w:val="-14"/>
          <w:w w:val="110"/>
          <w:sz w:val="18"/>
        </w:rPr>
        <w:t xml:space="preserve"> </w:t>
      </w:r>
      <w:r>
        <w:rPr>
          <w:color w:val="231F20"/>
          <w:w w:val="110"/>
          <w:sz w:val="18"/>
        </w:rPr>
        <w:t>atribuições;</w:t>
      </w:r>
    </w:p>
    <w:p w14:paraId="1A02F207" w14:textId="77777777" w:rsidR="00711073" w:rsidRDefault="00000000">
      <w:pPr>
        <w:pStyle w:val="ListParagraph"/>
        <w:numPr>
          <w:ilvl w:val="0"/>
          <w:numId w:val="40"/>
        </w:numPr>
        <w:tabs>
          <w:tab w:val="left" w:pos="436"/>
        </w:tabs>
        <w:spacing w:before="96" w:line="302" w:lineRule="auto"/>
        <w:ind w:left="190" w:right="117" w:firstLine="0"/>
        <w:rPr>
          <w:sz w:val="18"/>
        </w:rPr>
      </w:pPr>
      <w:r>
        <w:rPr>
          <w:color w:val="231F20"/>
          <w:w w:val="110"/>
          <w:sz w:val="18"/>
        </w:rPr>
        <w:t>-</w:t>
      </w:r>
      <w:r>
        <w:rPr>
          <w:color w:val="231F20"/>
          <w:spacing w:val="-12"/>
          <w:w w:val="110"/>
          <w:sz w:val="18"/>
        </w:rPr>
        <w:t xml:space="preserve"> </w:t>
      </w:r>
      <w:r>
        <w:rPr>
          <w:color w:val="231F20"/>
          <w:w w:val="110"/>
          <w:sz w:val="18"/>
        </w:rPr>
        <w:t xml:space="preserve">propor ao Pleno a produção de estudos e pareceres sobre matérias de interesse da Comissão </w:t>
      </w:r>
      <w:r>
        <w:rPr>
          <w:color w:val="231F20"/>
          <w:spacing w:val="-2"/>
          <w:w w:val="110"/>
          <w:sz w:val="18"/>
        </w:rPr>
        <w:t>Temática;</w:t>
      </w:r>
    </w:p>
    <w:p w14:paraId="7E0BB1A4" w14:textId="77777777" w:rsidR="00711073" w:rsidRDefault="00000000">
      <w:pPr>
        <w:pStyle w:val="ListParagraph"/>
        <w:numPr>
          <w:ilvl w:val="0"/>
          <w:numId w:val="40"/>
        </w:numPr>
        <w:tabs>
          <w:tab w:val="left" w:pos="369"/>
        </w:tabs>
        <w:spacing w:before="96"/>
        <w:ind w:left="369" w:hanging="179"/>
        <w:rPr>
          <w:sz w:val="18"/>
        </w:rPr>
      </w:pPr>
      <w:r>
        <w:rPr>
          <w:color w:val="231F20"/>
          <w:sz w:val="18"/>
        </w:rPr>
        <w:t>-</w:t>
      </w:r>
      <w:r>
        <w:rPr>
          <w:color w:val="231F20"/>
          <w:spacing w:val="10"/>
          <w:sz w:val="18"/>
        </w:rPr>
        <w:t xml:space="preserve"> </w:t>
      </w:r>
      <w:r>
        <w:rPr>
          <w:color w:val="231F20"/>
          <w:sz w:val="18"/>
        </w:rPr>
        <w:t>definir</w:t>
      </w:r>
      <w:r>
        <w:rPr>
          <w:color w:val="231F20"/>
          <w:spacing w:val="30"/>
          <w:sz w:val="18"/>
        </w:rPr>
        <w:t xml:space="preserve"> </w:t>
      </w:r>
      <w:r>
        <w:rPr>
          <w:color w:val="231F20"/>
          <w:sz w:val="18"/>
        </w:rPr>
        <w:t>a</w:t>
      </w:r>
      <w:r>
        <w:rPr>
          <w:color w:val="231F20"/>
          <w:spacing w:val="30"/>
          <w:sz w:val="18"/>
        </w:rPr>
        <w:t xml:space="preserve"> </w:t>
      </w:r>
      <w:r>
        <w:rPr>
          <w:color w:val="231F20"/>
          <w:sz w:val="18"/>
        </w:rPr>
        <w:t>pauta</w:t>
      </w:r>
      <w:r>
        <w:rPr>
          <w:color w:val="231F20"/>
          <w:spacing w:val="31"/>
          <w:sz w:val="18"/>
        </w:rPr>
        <w:t xml:space="preserve"> </w:t>
      </w:r>
      <w:r>
        <w:rPr>
          <w:color w:val="231F20"/>
          <w:sz w:val="18"/>
        </w:rPr>
        <w:t>das</w:t>
      </w:r>
      <w:r>
        <w:rPr>
          <w:color w:val="231F20"/>
          <w:spacing w:val="30"/>
          <w:sz w:val="18"/>
        </w:rPr>
        <w:t xml:space="preserve"> </w:t>
      </w:r>
      <w:r>
        <w:rPr>
          <w:color w:val="231F20"/>
          <w:sz w:val="18"/>
        </w:rPr>
        <w:t>reuniões</w:t>
      </w:r>
      <w:r>
        <w:rPr>
          <w:color w:val="231F20"/>
          <w:spacing w:val="30"/>
          <w:sz w:val="18"/>
        </w:rPr>
        <w:t xml:space="preserve"> </w:t>
      </w:r>
      <w:r>
        <w:rPr>
          <w:color w:val="231F20"/>
          <w:sz w:val="18"/>
        </w:rPr>
        <w:t>e</w:t>
      </w:r>
      <w:r>
        <w:rPr>
          <w:color w:val="231F20"/>
          <w:spacing w:val="30"/>
          <w:sz w:val="18"/>
        </w:rPr>
        <w:t xml:space="preserve"> </w:t>
      </w:r>
      <w:r>
        <w:rPr>
          <w:color w:val="231F20"/>
          <w:sz w:val="18"/>
        </w:rPr>
        <w:t>encaminhá-la,</w:t>
      </w:r>
      <w:r>
        <w:rPr>
          <w:color w:val="231F20"/>
          <w:spacing w:val="31"/>
          <w:sz w:val="18"/>
        </w:rPr>
        <w:t xml:space="preserve"> </w:t>
      </w:r>
      <w:r>
        <w:rPr>
          <w:color w:val="231F20"/>
          <w:sz w:val="18"/>
        </w:rPr>
        <w:t>com</w:t>
      </w:r>
      <w:r>
        <w:rPr>
          <w:color w:val="231F20"/>
          <w:spacing w:val="30"/>
          <w:sz w:val="18"/>
        </w:rPr>
        <w:t xml:space="preserve"> </w:t>
      </w:r>
      <w:r>
        <w:rPr>
          <w:color w:val="231F20"/>
          <w:sz w:val="18"/>
        </w:rPr>
        <w:t>antecedência</w:t>
      </w:r>
      <w:r>
        <w:rPr>
          <w:color w:val="231F20"/>
          <w:spacing w:val="30"/>
          <w:sz w:val="18"/>
        </w:rPr>
        <w:t xml:space="preserve"> </w:t>
      </w:r>
      <w:r>
        <w:rPr>
          <w:color w:val="231F20"/>
          <w:sz w:val="18"/>
        </w:rPr>
        <w:t>de</w:t>
      </w:r>
      <w:r>
        <w:rPr>
          <w:color w:val="231F20"/>
          <w:spacing w:val="30"/>
          <w:sz w:val="18"/>
        </w:rPr>
        <w:t xml:space="preserve"> </w:t>
      </w:r>
      <w:r>
        <w:rPr>
          <w:color w:val="231F20"/>
          <w:sz w:val="18"/>
        </w:rPr>
        <w:t>quinze</w:t>
      </w:r>
      <w:r>
        <w:rPr>
          <w:color w:val="231F20"/>
          <w:spacing w:val="30"/>
          <w:sz w:val="18"/>
        </w:rPr>
        <w:t xml:space="preserve"> </w:t>
      </w:r>
      <w:r>
        <w:rPr>
          <w:color w:val="231F20"/>
          <w:sz w:val="18"/>
        </w:rPr>
        <w:t>dias</w:t>
      </w:r>
      <w:r>
        <w:rPr>
          <w:color w:val="231F20"/>
          <w:spacing w:val="31"/>
          <w:sz w:val="18"/>
        </w:rPr>
        <w:t xml:space="preserve"> </w:t>
      </w:r>
      <w:r>
        <w:rPr>
          <w:color w:val="231F20"/>
          <w:sz w:val="18"/>
        </w:rPr>
        <w:t>da</w:t>
      </w:r>
      <w:r>
        <w:rPr>
          <w:color w:val="231F20"/>
          <w:spacing w:val="30"/>
          <w:sz w:val="18"/>
        </w:rPr>
        <w:t xml:space="preserve"> </w:t>
      </w:r>
      <w:r>
        <w:rPr>
          <w:color w:val="231F20"/>
          <w:sz w:val="18"/>
        </w:rPr>
        <w:t>data</w:t>
      </w:r>
      <w:r>
        <w:rPr>
          <w:color w:val="231F20"/>
          <w:spacing w:val="30"/>
          <w:sz w:val="18"/>
        </w:rPr>
        <w:t xml:space="preserve"> </w:t>
      </w:r>
      <w:r>
        <w:rPr>
          <w:color w:val="231F20"/>
          <w:sz w:val="18"/>
        </w:rPr>
        <w:t>da</w:t>
      </w:r>
      <w:r>
        <w:rPr>
          <w:color w:val="231F20"/>
          <w:spacing w:val="30"/>
          <w:sz w:val="18"/>
        </w:rPr>
        <w:t xml:space="preserve"> </w:t>
      </w:r>
      <w:r>
        <w:rPr>
          <w:color w:val="231F20"/>
          <w:spacing w:val="-2"/>
          <w:sz w:val="18"/>
        </w:rPr>
        <w:t>reunião,</w:t>
      </w:r>
    </w:p>
    <w:p w14:paraId="21AACE55" w14:textId="77777777" w:rsidR="00711073" w:rsidRDefault="00000000">
      <w:pPr>
        <w:pStyle w:val="BodyText"/>
        <w:spacing w:before="54"/>
        <w:jc w:val="left"/>
      </w:pPr>
      <w:r>
        <w:rPr>
          <w:color w:val="231F20"/>
          <w:w w:val="105"/>
        </w:rPr>
        <w:t>aos</w:t>
      </w:r>
      <w:r>
        <w:rPr>
          <w:color w:val="231F20"/>
          <w:spacing w:val="-4"/>
          <w:w w:val="105"/>
        </w:rPr>
        <w:t xml:space="preserve"> </w:t>
      </w:r>
      <w:r>
        <w:rPr>
          <w:color w:val="231F20"/>
          <w:w w:val="105"/>
        </w:rPr>
        <w:t>membros</w:t>
      </w:r>
      <w:r>
        <w:rPr>
          <w:color w:val="231F20"/>
          <w:spacing w:val="-1"/>
          <w:w w:val="105"/>
        </w:rPr>
        <w:t xml:space="preserve"> </w:t>
      </w:r>
      <w:r>
        <w:rPr>
          <w:color w:val="231F20"/>
          <w:w w:val="105"/>
        </w:rPr>
        <w:t>da</w:t>
      </w:r>
      <w:r>
        <w:rPr>
          <w:color w:val="231F20"/>
          <w:spacing w:val="-1"/>
          <w:w w:val="105"/>
        </w:rPr>
        <w:t xml:space="preserve"> </w:t>
      </w:r>
      <w:r>
        <w:rPr>
          <w:color w:val="231F20"/>
          <w:w w:val="105"/>
        </w:rPr>
        <w:t>Comissão</w:t>
      </w:r>
      <w:r>
        <w:rPr>
          <w:color w:val="231F20"/>
          <w:spacing w:val="-1"/>
          <w:w w:val="105"/>
        </w:rPr>
        <w:t xml:space="preserve"> </w:t>
      </w:r>
      <w:r>
        <w:rPr>
          <w:color w:val="231F20"/>
          <w:w w:val="105"/>
        </w:rPr>
        <w:t>Temática;</w:t>
      </w:r>
      <w:r>
        <w:rPr>
          <w:color w:val="231F20"/>
          <w:spacing w:val="-1"/>
          <w:w w:val="105"/>
        </w:rPr>
        <w:t xml:space="preserve"> </w:t>
      </w:r>
      <w:r>
        <w:rPr>
          <w:color w:val="231F20"/>
          <w:spacing w:val="-10"/>
          <w:w w:val="105"/>
        </w:rPr>
        <w:t>e</w:t>
      </w:r>
    </w:p>
    <w:p w14:paraId="30BA5232" w14:textId="77777777" w:rsidR="00711073" w:rsidRDefault="00000000">
      <w:pPr>
        <w:pStyle w:val="ListParagraph"/>
        <w:numPr>
          <w:ilvl w:val="0"/>
          <w:numId w:val="40"/>
        </w:numPr>
        <w:tabs>
          <w:tab w:val="left" w:pos="418"/>
        </w:tabs>
        <w:spacing w:before="150"/>
        <w:ind w:left="418" w:hanging="228"/>
        <w:rPr>
          <w:sz w:val="18"/>
        </w:rPr>
      </w:pPr>
      <w:r>
        <w:rPr>
          <w:color w:val="231F20"/>
          <w:sz w:val="18"/>
        </w:rPr>
        <w:t>-</w:t>
      </w:r>
      <w:r>
        <w:rPr>
          <w:color w:val="231F20"/>
          <w:spacing w:val="10"/>
          <w:sz w:val="18"/>
        </w:rPr>
        <w:t xml:space="preserve"> </w:t>
      </w:r>
      <w:r>
        <w:rPr>
          <w:color w:val="231F20"/>
          <w:sz w:val="18"/>
        </w:rPr>
        <w:t>encaminhar</w:t>
      </w:r>
      <w:r>
        <w:rPr>
          <w:color w:val="231F20"/>
          <w:spacing w:val="29"/>
          <w:sz w:val="18"/>
        </w:rPr>
        <w:t xml:space="preserve"> </w:t>
      </w:r>
      <w:r>
        <w:rPr>
          <w:color w:val="231F20"/>
          <w:sz w:val="18"/>
        </w:rPr>
        <w:t>ao</w:t>
      </w:r>
      <w:r>
        <w:rPr>
          <w:color w:val="231F20"/>
          <w:spacing w:val="30"/>
          <w:sz w:val="18"/>
        </w:rPr>
        <w:t xml:space="preserve"> </w:t>
      </w:r>
      <w:r>
        <w:rPr>
          <w:color w:val="231F20"/>
          <w:sz w:val="18"/>
        </w:rPr>
        <w:t>presidente</w:t>
      </w:r>
      <w:r>
        <w:rPr>
          <w:color w:val="231F20"/>
          <w:spacing w:val="29"/>
          <w:sz w:val="18"/>
        </w:rPr>
        <w:t xml:space="preserve"> </w:t>
      </w:r>
      <w:r>
        <w:rPr>
          <w:color w:val="231F20"/>
          <w:sz w:val="18"/>
        </w:rPr>
        <w:t>do</w:t>
      </w:r>
      <w:r>
        <w:rPr>
          <w:color w:val="231F20"/>
          <w:spacing w:val="30"/>
          <w:sz w:val="18"/>
        </w:rPr>
        <w:t xml:space="preserve"> </w:t>
      </w:r>
      <w:r>
        <w:rPr>
          <w:color w:val="231F20"/>
          <w:sz w:val="18"/>
        </w:rPr>
        <w:t>CNT</w:t>
      </w:r>
      <w:r>
        <w:rPr>
          <w:color w:val="231F20"/>
          <w:spacing w:val="29"/>
          <w:sz w:val="18"/>
        </w:rPr>
        <w:t xml:space="preserve"> </w:t>
      </w:r>
      <w:r>
        <w:rPr>
          <w:color w:val="231F20"/>
          <w:sz w:val="18"/>
        </w:rPr>
        <w:t>as</w:t>
      </w:r>
      <w:r>
        <w:rPr>
          <w:color w:val="231F20"/>
          <w:spacing w:val="29"/>
          <w:sz w:val="18"/>
        </w:rPr>
        <w:t xml:space="preserve"> </w:t>
      </w:r>
      <w:r>
        <w:rPr>
          <w:color w:val="231F20"/>
          <w:sz w:val="18"/>
        </w:rPr>
        <w:t>manifestações</w:t>
      </w:r>
      <w:r>
        <w:rPr>
          <w:color w:val="231F20"/>
          <w:spacing w:val="30"/>
          <w:sz w:val="18"/>
        </w:rPr>
        <w:t xml:space="preserve"> </w:t>
      </w:r>
      <w:r>
        <w:rPr>
          <w:color w:val="231F20"/>
          <w:sz w:val="18"/>
        </w:rPr>
        <w:t>da</w:t>
      </w:r>
      <w:r>
        <w:rPr>
          <w:color w:val="231F20"/>
          <w:spacing w:val="29"/>
          <w:sz w:val="18"/>
        </w:rPr>
        <w:t xml:space="preserve"> </w:t>
      </w:r>
      <w:r>
        <w:rPr>
          <w:color w:val="231F20"/>
          <w:sz w:val="18"/>
        </w:rPr>
        <w:t>Comissão</w:t>
      </w:r>
      <w:r>
        <w:rPr>
          <w:color w:val="231F20"/>
          <w:spacing w:val="30"/>
          <w:sz w:val="18"/>
        </w:rPr>
        <w:t xml:space="preserve"> </w:t>
      </w:r>
      <w:r>
        <w:rPr>
          <w:color w:val="231F20"/>
          <w:spacing w:val="-2"/>
          <w:sz w:val="18"/>
        </w:rPr>
        <w:t>Temática.</w:t>
      </w:r>
    </w:p>
    <w:p w14:paraId="76F00E4B" w14:textId="77777777" w:rsidR="00711073" w:rsidRDefault="00711073">
      <w:pPr>
        <w:pStyle w:val="BodyText"/>
        <w:spacing w:before="3"/>
        <w:ind w:left="0"/>
        <w:jc w:val="left"/>
        <w:rPr>
          <w:sz w:val="27"/>
        </w:rPr>
      </w:pPr>
    </w:p>
    <w:p w14:paraId="7261540C" w14:textId="77777777" w:rsidR="00711073" w:rsidRDefault="00000000">
      <w:pPr>
        <w:pStyle w:val="BodyText"/>
        <w:spacing w:before="1"/>
        <w:ind w:left="3596" w:right="3527"/>
        <w:jc w:val="center"/>
      </w:pPr>
      <w:r>
        <w:rPr>
          <w:color w:val="231F20"/>
        </w:rPr>
        <w:t>Subseção</w:t>
      </w:r>
      <w:r>
        <w:rPr>
          <w:color w:val="231F20"/>
          <w:spacing w:val="32"/>
        </w:rPr>
        <w:t xml:space="preserve"> </w:t>
      </w:r>
      <w:r>
        <w:rPr>
          <w:color w:val="231F20"/>
          <w:spacing w:val="-5"/>
        </w:rPr>
        <w:t>VI</w:t>
      </w:r>
    </w:p>
    <w:p w14:paraId="1AE2337E" w14:textId="77777777" w:rsidR="00711073" w:rsidRDefault="00000000">
      <w:pPr>
        <w:pStyle w:val="BodyText"/>
        <w:spacing w:before="53"/>
        <w:ind w:left="202" w:right="131"/>
        <w:jc w:val="center"/>
      </w:pPr>
      <w:r>
        <w:rPr>
          <w:color w:val="231F20"/>
          <w:w w:val="105"/>
        </w:rPr>
        <w:t>Das atribuições dos membros das</w:t>
      </w:r>
      <w:r>
        <w:rPr>
          <w:color w:val="231F20"/>
          <w:spacing w:val="1"/>
          <w:w w:val="105"/>
        </w:rPr>
        <w:t xml:space="preserve"> </w:t>
      </w:r>
      <w:r>
        <w:rPr>
          <w:color w:val="231F20"/>
          <w:w w:val="105"/>
        </w:rPr>
        <w:t>Comissões Temáticas e dos Grupos</w:t>
      </w:r>
      <w:r>
        <w:rPr>
          <w:color w:val="231F20"/>
          <w:spacing w:val="1"/>
          <w:w w:val="105"/>
        </w:rPr>
        <w:t xml:space="preserve"> </w:t>
      </w:r>
      <w:r>
        <w:rPr>
          <w:color w:val="231F20"/>
          <w:w w:val="105"/>
        </w:rPr>
        <w:t xml:space="preserve">de </w:t>
      </w:r>
      <w:r>
        <w:rPr>
          <w:color w:val="231F20"/>
          <w:spacing w:val="-2"/>
          <w:w w:val="105"/>
        </w:rPr>
        <w:t>Trabalho</w:t>
      </w:r>
    </w:p>
    <w:p w14:paraId="72DE283C" w14:textId="77777777" w:rsidR="00711073" w:rsidRDefault="00711073">
      <w:pPr>
        <w:pStyle w:val="BodyText"/>
        <w:spacing w:before="4"/>
        <w:ind w:left="0"/>
        <w:jc w:val="left"/>
        <w:rPr>
          <w:sz w:val="27"/>
        </w:rPr>
      </w:pPr>
    </w:p>
    <w:p w14:paraId="4FBA803B" w14:textId="77777777" w:rsidR="00711073" w:rsidRDefault="00000000">
      <w:pPr>
        <w:pStyle w:val="BodyText"/>
        <w:jc w:val="left"/>
      </w:pPr>
      <w:r>
        <w:rPr>
          <w:color w:val="231F20"/>
          <w:w w:val="105"/>
        </w:rPr>
        <w:t>Art.</w:t>
      </w:r>
      <w:r>
        <w:rPr>
          <w:color w:val="231F20"/>
          <w:spacing w:val="-17"/>
          <w:w w:val="105"/>
        </w:rPr>
        <w:t xml:space="preserve"> </w:t>
      </w:r>
      <w:r>
        <w:rPr>
          <w:color w:val="231F20"/>
          <w:w w:val="105"/>
        </w:rPr>
        <w:t>17.</w:t>
      </w:r>
      <w:r>
        <w:rPr>
          <w:color w:val="231F20"/>
          <w:spacing w:val="-27"/>
          <w:w w:val="105"/>
        </w:rPr>
        <w:t xml:space="preserve"> </w:t>
      </w:r>
      <w:r>
        <w:rPr>
          <w:color w:val="231F20"/>
          <w:w w:val="105"/>
        </w:rPr>
        <w:t>Cabe aos membros</w:t>
      </w:r>
      <w:r>
        <w:rPr>
          <w:color w:val="231F20"/>
          <w:spacing w:val="-1"/>
          <w:w w:val="105"/>
        </w:rPr>
        <w:t xml:space="preserve"> </w:t>
      </w:r>
      <w:r>
        <w:rPr>
          <w:color w:val="231F20"/>
          <w:w w:val="105"/>
        </w:rPr>
        <w:t>das Comissões Temáticas e</w:t>
      </w:r>
      <w:r>
        <w:rPr>
          <w:color w:val="231F20"/>
          <w:spacing w:val="-1"/>
          <w:w w:val="105"/>
        </w:rPr>
        <w:t xml:space="preserve"> </w:t>
      </w:r>
      <w:r>
        <w:rPr>
          <w:color w:val="231F20"/>
          <w:w w:val="105"/>
        </w:rPr>
        <w:t xml:space="preserve">dos Grupos de </w:t>
      </w:r>
      <w:r>
        <w:rPr>
          <w:color w:val="231F20"/>
          <w:spacing w:val="-2"/>
          <w:w w:val="105"/>
        </w:rPr>
        <w:t>Trabalho:</w:t>
      </w:r>
    </w:p>
    <w:p w14:paraId="40D629A1" w14:textId="77777777" w:rsidR="00711073" w:rsidRDefault="00000000">
      <w:pPr>
        <w:pStyle w:val="ListParagraph"/>
        <w:numPr>
          <w:ilvl w:val="0"/>
          <w:numId w:val="39"/>
        </w:numPr>
        <w:tabs>
          <w:tab w:val="left" w:pos="279"/>
        </w:tabs>
        <w:spacing w:before="150"/>
        <w:ind w:left="279" w:hanging="89"/>
        <w:rPr>
          <w:sz w:val="18"/>
        </w:rPr>
      </w:pPr>
      <w:r>
        <w:rPr>
          <w:color w:val="231F20"/>
          <w:spacing w:val="-2"/>
          <w:w w:val="110"/>
          <w:sz w:val="18"/>
        </w:rPr>
        <w:t>-</w:t>
      </w:r>
      <w:r>
        <w:rPr>
          <w:color w:val="231F20"/>
          <w:spacing w:val="-17"/>
          <w:w w:val="110"/>
          <w:sz w:val="18"/>
        </w:rPr>
        <w:t xml:space="preserve"> </w:t>
      </w:r>
      <w:r>
        <w:rPr>
          <w:color w:val="231F20"/>
          <w:spacing w:val="-2"/>
          <w:w w:val="110"/>
          <w:sz w:val="18"/>
        </w:rPr>
        <w:t>cumprir</w:t>
      </w:r>
      <w:r>
        <w:rPr>
          <w:color w:val="231F20"/>
          <w:spacing w:val="-8"/>
          <w:w w:val="110"/>
          <w:sz w:val="18"/>
        </w:rPr>
        <w:t xml:space="preserve"> </w:t>
      </w:r>
      <w:r>
        <w:rPr>
          <w:color w:val="231F20"/>
          <w:spacing w:val="-2"/>
          <w:w w:val="110"/>
          <w:sz w:val="18"/>
        </w:rPr>
        <w:t>e</w:t>
      </w:r>
      <w:r>
        <w:rPr>
          <w:color w:val="231F20"/>
          <w:spacing w:val="-6"/>
          <w:w w:val="110"/>
          <w:sz w:val="18"/>
        </w:rPr>
        <w:t xml:space="preserve"> </w:t>
      </w:r>
      <w:r>
        <w:rPr>
          <w:color w:val="231F20"/>
          <w:spacing w:val="-2"/>
          <w:w w:val="110"/>
          <w:sz w:val="18"/>
        </w:rPr>
        <w:t>fazer</w:t>
      </w:r>
      <w:r>
        <w:rPr>
          <w:color w:val="231F20"/>
          <w:spacing w:val="-6"/>
          <w:w w:val="110"/>
          <w:sz w:val="18"/>
        </w:rPr>
        <w:t xml:space="preserve"> </w:t>
      </w:r>
      <w:r>
        <w:rPr>
          <w:color w:val="231F20"/>
          <w:spacing w:val="-2"/>
          <w:w w:val="110"/>
          <w:sz w:val="18"/>
        </w:rPr>
        <w:t>cumprir</w:t>
      </w:r>
      <w:r>
        <w:rPr>
          <w:color w:val="231F20"/>
          <w:spacing w:val="-6"/>
          <w:w w:val="110"/>
          <w:sz w:val="18"/>
        </w:rPr>
        <w:t xml:space="preserve"> </w:t>
      </w:r>
      <w:r>
        <w:rPr>
          <w:color w:val="231F20"/>
          <w:spacing w:val="-2"/>
          <w:w w:val="110"/>
          <w:sz w:val="18"/>
        </w:rPr>
        <w:t>este</w:t>
      </w:r>
      <w:r>
        <w:rPr>
          <w:color w:val="231F20"/>
          <w:spacing w:val="-7"/>
          <w:w w:val="110"/>
          <w:sz w:val="18"/>
        </w:rPr>
        <w:t xml:space="preserve"> </w:t>
      </w:r>
      <w:r>
        <w:rPr>
          <w:color w:val="231F20"/>
          <w:spacing w:val="-2"/>
          <w:w w:val="110"/>
          <w:sz w:val="18"/>
        </w:rPr>
        <w:t>Regimento;</w:t>
      </w:r>
    </w:p>
    <w:p w14:paraId="7307E94A" w14:textId="77777777" w:rsidR="00711073" w:rsidRDefault="00000000">
      <w:pPr>
        <w:pStyle w:val="ListParagraph"/>
        <w:numPr>
          <w:ilvl w:val="0"/>
          <w:numId w:val="39"/>
        </w:numPr>
        <w:tabs>
          <w:tab w:val="left" w:pos="382"/>
        </w:tabs>
        <w:spacing w:before="150"/>
        <w:ind w:left="382" w:hanging="192"/>
        <w:rPr>
          <w:sz w:val="18"/>
        </w:rPr>
      </w:pPr>
      <w:r>
        <w:rPr>
          <w:color w:val="231F20"/>
          <w:w w:val="110"/>
          <w:sz w:val="18"/>
        </w:rPr>
        <w:t>-</w:t>
      </w:r>
      <w:r>
        <w:rPr>
          <w:color w:val="231F20"/>
          <w:spacing w:val="21"/>
          <w:w w:val="110"/>
          <w:sz w:val="18"/>
        </w:rPr>
        <w:t xml:space="preserve"> </w:t>
      </w:r>
      <w:r>
        <w:rPr>
          <w:color w:val="231F20"/>
          <w:w w:val="110"/>
          <w:sz w:val="18"/>
        </w:rPr>
        <w:t>sugerir</w:t>
      </w:r>
      <w:r>
        <w:rPr>
          <w:color w:val="231F20"/>
          <w:spacing w:val="44"/>
          <w:w w:val="110"/>
          <w:sz w:val="18"/>
        </w:rPr>
        <w:t xml:space="preserve"> </w:t>
      </w:r>
      <w:r>
        <w:rPr>
          <w:color w:val="231F20"/>
          <w:w w:val="110"/>
          <w:sz w:val="18"/>
        </w:rPr>
        <w:t>medidas</w:t>
      </w:r>
      <w:r>
        <w:rPr>
          <w:color w:val="231F20"/>
          <w:spacing w:val="44"/>
          <w:w w:val="110"/>
          <w:sz w:val="18"/>
        </w:rPr>
        <w:t xml:space="preserve"> </w:t>
      </w:r>
      <w:r>
        <w:rPr>
          <w:color w:val="231F20"/>
          <w:w w:val="110"/>
          <w:sz w:val="18"/>
        </w:rPr>
        <w:t>orientadas</w:t>
      </w:r>
      <w:r>
        <w:rPr>
          <w:color w:val="231F20"/>
          <w:spacing w:val="44"/>
          <w:w w:val="110"/>
          <w:sz w:val="18"/>
        </w:rPr>
        <w:t xml:space="preserve"> </w:t>
      </w:r>
      <w:r>
        <w:rPr>
          <w:color w:val="231F20"/>
          <w:w w:val="110"/>
          <w:sz w:val="18"/>
        </w:rPr>
        <w:t>à</w:t>
      </w:r>
      <w:r>
        <w:rPr>
          <w:color w:val="231F20"/>
          <w:spacing w:val="44"/>
          <w:w w:val="110"/>
          <w:sz w:val="18"/>
        </w:rPr>
        <w:t xml:space="preserve"> </w:t>
      </w:r>
      <w:r>
        <w:rPr>
          <w:color w:val="231F20"/>
          <w:w w:val="110"/>
          <w:sz w:val="18"/>
        </w:rPr>
        <w:t>modernização</w:t>
      </w:r>
      <w:r>
        <w:rPr>
          <w:color w:val="231F20"/>
          <w:spacing w:val="45"/>
          <w:w w:val="110"/>
          <w:sz w:val="18"/>
        </w:rPr>
        <w:t xml:space="preserve"> </w:t>
      </w:r>
      <w:r>
        <w:rPr>
          <w:color w:val="231F20"/>
          <w:w w:val="110"/>
          <w:sz w:val="18"/>
        </w:rPr>
        <w:t>e</w:t>
      </w:r>
      <w:r>
        <w:rPr>
          <w:color w:val="231F20"/>
          <w:spacing w:val="44"/>
          <w:w w:val="110"/>
          <w:sz w:val="18"/>
        </w:rPr>
        <w:t xml:space="preserve"> </w:t>
      </w:r>
      <w:r>
        <w:rPr>
          <w:color w:val="231F20"/>
          <w:w w:val="110"/>
          <w:sz w:val="18"/>
        </w:rPr>
        <w:t>democratização</w:t>
      </w:r>
      <w:r>
        <w:rPr>
          <w:color w:val="231F20"/>
          <w:spacing w:val="45"/>
          <w:w w:val="110"/>
          <w:sz w:val="18"/>
        </w:rPr>
        <w:t xml:space="preserve"> </w:t>
      </w:r>
      <w:r>
        <w:rPr>
          <w:color w:val="231F20"/>
          <w:w w:val="110"/>
          <w:sz w:val="18"/>
        </w:rPr>
        <w:t>das</w:t>
      </w:r>
      <w:r>
        <w:rPr>
          <w:color w:val="231F20"/>
          <w:spacing w:val="44"/>
          <w:w w:val="110"/>
          <w:sz w:val="18"/>
        </w:rPr>
        <w:t xml:space="preserve"> </w:t>
      </w:r>
      <w:r>
        <w:rPr>
          <w:color w:val="231F20"/>
          <w:w w:val="110"/>
          <w:sz w:val="18"/>
        </w:rPr>
        <w:t>relações</w:t>
      </w:r>
      <w:r>
        <w:rPr>
          <w:color w:val="231F20"/>
          <w:spacing w:val="44"/>
          <w:w w:val="110"/>
          <w:sz w:val="18"/>
        </w:rPr>
        <w:t xml:space="preserve"> </w:t>
      </w:r>
      <w:r>
        <w:rPr>
          <w:color w:val="231F20"/>
          <w:w w:val="110"/>
          <w:sz w:val="18"/>
        </w:rPr>
        <w:t>do</w:t>
      </w:r>
      <w:r>
        <w:rPr>
          <w:color w:val="231F20"/>
          <w:spacing w:val="45"/>
          <w:w w:val="110"/>
          <w:sz w:val="18"/>
        </w:rPr>
        <w:t xml:space="preserve"> </w:t>
      </w:r>
      <w:r>
        <w:rPr>
          <w:color w:val="231F20"/>
          <w:w w:val="110"/>
          <w:sz w:val="18"/>
        </w:rPr>
        <w:t>trabalho</w:t>
      </w:r>
      <w:r>
        <w:rPr>
          <w:color w:val="231F20"/>
          <w:spacing w:val="45"/>
          <w:w w:val="110"/>
          <w:sz w:val="18"/>
        </w:rPr>
        <w:t xml:space="preserve"> </w:t>
      </w:r>
      <w:r>
        <w:rPr>
          <w:color w:val="231F20"/>
          <w:spacing w:val="-10"/>
          <w:w w:val="110"/>
          <w:sz w:val="18"/>
        </w:rPr>
        <w:t>e</w:t>
      </w:r>
    </w:p>
    <w:p w14:paraId="118DB9FE" w14:textId="77777777" w:rsidR="00711073" w:rsidRDefault="00000000">
      <w:pPr>
        <w:pStyle w:val="BodyText"/>
        <w:spacing w:before="53"/>
        <w:jc w:val="left"/>
      </w:pPr>
      <w:r>
        <w:rPr>
          <w:color w:val="231F20"/>
          <w:w w:val="105"/>
        </w:rPr>
        <w:t>sustentabilidade</w:t>
      </w:r>
      <w:r>
        <w:rPr>
          <w:color w:val="231F20"/>
          <w:spacing w:val="3"/>
          <w:w w:val="105"/>
        </w:rPr>
        <w:t xml:space="preserve"> </w:t>
      </w:r>
      <w:r>
        <w:rPr>
          <w:color w:val="231F20"/>
          <w:w w:val="105"/>
        </w:rPr>
        <w:t>das</w:t>
      </w:r>
      <w:r>
        <w:rPr>
          <w:color w:val="231F20"/>
          <w:spacing w:val="3"/>
          <w:w w:val="105"/>
        </w:rPr>
        <w:t xml:space="preserve"> </w:t>
      </w:r>
      <w:r>
        <w:rPr>
          <w:color w:val="231F20"/>
          <w:spacing w:val="-2"/>
          <w:w w:val="105"/>
        </w:rPr>
        <w:t>empresas;</w:t>
      </w:r>
    </w:p>
    <w:p w14:paraId="0524ED5D" w14:textId="77777777" w:rsidR="00711073" w:rsidRDefault="00000000">
      <w:pPr>
        <w:pStyle w:val="ListParagraph"/>
        <w:numPr>
          <w:ilvl w:val="0"/>
          <w:numId w:val="39"/>
        </w:numPr>
        <w:tabs>
          <w:tab w:val="left" w:pos="386"/>
        </w:tabs>
        <w:spacing w:before="150" w:line="302" w:lineRule="auto"/>
        <w:ind w:left="190" w:right="118" w:firstLine="0"/>
        <w:rPr>
          <w:sz w:val="18"/>
        </w:rPr>
      </w:pPr>
      <w:r>
        <w:rPr>
          <w:color w:val="231F20"/>
          <w:sz w:val="18"/>
        </w:rPr>
        <w:t>-</w:t>
      </w:r>
      <w:r>
        <w:rPr>
          <w:color w:val="231F20"/>
          <w:spacing w:val="23"/>
          <w:sz w:val="18"/>
        </w:rPr>
        <w:t xml:space="preserve"> </w:t>
      </w:r>
      <w:r>
        <w:rPr>
          <w:color w:val="231F20"/>
          <w:sz w:val="18"/>
        </w:rPr>
        <w:t>manifestar-se</w:t>
      </w:r>
      <w:r>
        <w:rPr>
          <w:color w:val="231F20"/>
          <w:spacing w:val="40"/>
          <w:sz w:val="18"/>
        </w:rPr>
        <w:t xml:space="preserve"> </w:t>
      </w:r>
      <w:r>
        <w:rPr>
          <w:color w:val="231F20"/>
          <w:sz w:val="18"/>
        </w:rPr>
        <w:t>sobre</w:t>
      </w:r>
      <w:r>
        <w:rPr>
          <w:color w:val="231F20"/>
          <w:spacing w:val="40"/>
          <w:sz w:val="18"/>
        </w:rPr>
        <w:t xml:space="preserve"> </w:t>
      </w:r>
      <w:r>
        <w:rPr>
          <w:color w:val="231F20"/>
          <w:sz w:val="18"/>
        </w:rPr>
        <w:t>assuntos</w:t>
      </w:r>
      <w:r>
        <w:rPr>
          <w:color w:val="231F20"/>
          <w:spacing w:val="40"/>
          <w:sz w:val="18"/>
        </w:rPr>
        <w:t xml:space="preserve"> </w:t>
      </w:r>
      <w:r>
        <w:rPr>
          <w:color w:val="231F20"/>
          <w:sz w:val="18"/>
        </w:rPr>
        <w:t>encaminhados</w:t>
      </w:r>
      <w:r>
        <w:rPr>
          <w:color w:val="231F20"/>
          <w:spacing w:val="40"/>
          <w:sz w:val="18"/>
        </w:rPr>
        <w:t xml:space="preserve"> </w:t>
      </w:r>
      <w:r>
        <w:rPr>
          <w:color w:val="231F20"/>
          <w:sz w:val="18"/>
        </w:rPr>
        <w:t>pelo</w:t>
      </w:r>
      <w:r>
        <w:rPr>
          <w:color w:val="231F20"/>
          <w:spacing w:val="40"/>
          <w:sz w:val="18"/>
        </w:rPr>
        <w:t xml:space="preserve"> </w:t>
      </w:r>
      <w:r>
        <w:rPr>
          <w:color w:val="231F20"/>
          <w:sz w:val="18"/>
        </w:rPr>
        <w:t>coordenador</w:t>
      </w:r>
      <w:r>
        <w:rPr>
          <w:color w:val="231F20"/>
          <w:spacing w:val="40"/>
          <w:sz w:val="18"/>
        </w:rPr>
        <w:t xml:space="preserve"> </w:t>
      </w:r>
      <w:r>
        <w:rPr>
          <w:color w:val="231F20"/>
          <w:sz w:val="18"/>
        </w:rPr>
        <w:t>da</w:t>
      </w:r>
      <w:r>
        <w:rPr>
          <w:color w:val="231F20"/>
          <w:spacing w:val="40"/>
          <w:sz w:val="18"/>
        </w:rPr>
        <w:t xml:space="preserve"> </w:t>
      </w:r>
      <w:r>
        <w:rPr>
          <w:color w:val="231F20"/>
          <w:sz w:val="18"/>
        </w:rPr>
        <w:t>Comissão</w:t>
      </w:r>
      <w:r>
        <w:rPr>
          <w:color w:val="231F20"/>
          <w:spacing w:val="40"/>
          <w:sz w:val="18"/>
        </w:rPr>
        <w:t xml:space="preserve"> </w:t>
      </w:r>
      <w:r>
        <w:rPr>
          <w:color w:val="231F20"/>
          <w:sz w:val="18"/>
        </w:rPr>
        <w:t>Temática</w:t>
      </w:r>
      <w:r>
        <w:rPr>
          <w:color w:val="231F20"/>
          <w:spacing w:val="40"/>
          <w:sz w:val="18"/>
        </w:rPr>
        <w:t xml:space="preserve"> </w:t>
      </w:r>
      <w:r>
        <w:rPr>
          <w:color w:val="231F20"/>
          <w:sz w:val="18"/>
        </w:rPr>
        <w:t>/</w:t>
      </w:r>
      <w:r>
        <w:rPr>
          <w:color w:val="231F20"/>
          <w:spacing w:val="40"/>
          <w:sz w:val="18"/>
        </w:rPr>
        <w:t xml:space="preserve"> </w:t>
      </w:r>
      <w:r>
        <w:rPr>
          <w:color w:val="231F20"/>
          <w:sz w:val="18"/>
        </w:rPr>
        <w:t>Grupo</w:t>
      </w:r>
      <w:r>
        <w:rPr>
          <w:color w:val="231F20"/>
          <w:spacing w:val="40"/>
          <w:sz w:val="18"/>
        </w:rPr>
        <w:t xml:space="preserve"> </w:t>
      </w:r>
      <w:r>
        <w:rPr>
          <w:color w:val="231F20"/>
          <w:sz w:val="18"/>
        </w:rPr>
        <w:t xml:space="preserve">de </w:t>
      </w:r>
      <w:r>
        <w:rPr>
          <w:color w:val="231F20"/>
          <w:spacing w:val="-2"/>
          <w:w w:val="110"/>
          <w:sz w:val="18"/>
        </w:rPr>
        <w:t>Trabalho;</w:t>
      </w:r>
    </w:p>
    <w:p w14:paraId="74B2C314" w14:textId="77777777" w:rsidR="00711073" w:rsidRDefault="00711073">
      <w:pPr>
        <w:spacing w:line="302" w:lineRule="auto"/>
        <w:rPr>
          <w:sz w:val="18"/>
        </w:rPr>
        <w:sectPr w:rsidR="00711073">
          <w:pgSz w:w="11910" w:h="16840"/>
          <w:pgMar w:top="0" w:right="1200" w:bottom="720" w:left="1680" w:header="0" w:footer="537" w:gutter="0"/>
          <w:cols w:space="720"/>
        </w:sectPr>
      </w:pPr>
    </w:p>
    <w:p w14:paraId="08F2BC3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1792" behindDoc="0" locked="0" layoutInCell="1" allowOverlap="1" wp14:anchorId="043E8467" wp14:editId="6D6A17F1">
                <wp:simplePos x="0" y="0"/>
                <wp:positionH relativeFrom="page">
                  <wp:posOffset>0</wp:posOffset>
                </wp:positionH>
                <wp:positionV relativeFrom="page">
                  <wp:posOffset>0</wp:posOffset>
                </wp:positionV>
                <wp:extent cx="776605" cy="10692130"/>
                <wp:effectExtent l="0" t="0" r="0" b="0"/>
                <wp:wrapNone/>
                <wp:docPr id="507" name="Graphic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1792" id="docshape506" filled="true" fillcolor="#005cfa" stroked="false">
                <v:fill type="solid"/>
                <w10:wrap type="none"/>
              </v:rect>
            </w:pict>
          </mc:Fallback>
        </mc:AlternateContent>
      </w:r>
    </w:p>
    <w:p w14:paraId="632C789A" w14:textId="77777777" w:rsidR="00711073" w:rsidRDefault="00711073">
      <w:pPr>
        <w:pStyle w:val="BodyText"/>
        <w:ind w:left="0"/>
        <w:jc w:val="left"/>
        <w:rPr>
          <w:sz w:val="20"/>
        </w:rPr>
      </w:pPr>
    </w:p>
    <w:p w14:paraId="3C1BA33B" w14:textId="77777777" w:rsidR="00711073" w:rsidRDefault="00711073">
      <w:pPr>
        <w:pStyle w:val="BodyText"/>
        <w:ind w:left="0"/>
        <w:jc w:val="left"/>
        <w:rPr>
          <w:sz w:val="20"/>
        </w:rPr>
      </w:pPr>
    </w:p>
    <w:p w14:paraId="0B51EEDF" w14:textId="77777777" w:rsidR="00711073" w:rsidRDefault="00711073">
      <w:pPr>
        <w:pStyle w:val="BodyText"/>
        <w:ind w:left="0"/>
        <w:jc w:val="left"/>
        <w:rPr>
          <w:sz w:val="20"/>
        </w:rPr>
      </w:pPr>
    </w:p>
    <w:p w14:paraId="61458BB8" w14:textId="77777777" w:rsidR="00711073" w:rsidRDefault="00711073">
      <w:pPr>
        <w:pStyle w:val="BodyText"/>
        <w:spacing w:before="7"/>
        <w:ind w:left="0"/>
        <w:jc w:val="left"/>
        <w:rPr>
          <w:sz w:val="24"/>
        </w:rPr>
      </w:pPr>
    </w:p>
    <w:p w14:paraId="440E0037" w14:textId="77777777" w:rsidR="00711073" w:rsidRDefault="00000000">
      <w:pPr>
        <w:pStyle w:val="ListParagraph"/>
        <w:numPr>
          <w:ilvl w:val="0"/>
          <w:numId w:val="39"/>
        </w:numPr>
        <w:tabs>
          <w:tab w:val="left" w:pos="415"/>
        </w:tabs>
        <w:spacing w:before="105"/>
        <w:ind w:left="415" w:hanging="225"/>
        <w:rPr>
          <w:sz w:val="18"/>
        </w:rPr>
      </w:pPr>
      <w:r>
        <w:rPr>
          <w:color w:val="231F20"/>
          <w:sz w:val="18"/>
        </w:rPr>
        <w:t>-</w:t>
      </w:r>
      <w:r>
        <w:rPr>
          <w:color w:val="231F20"/>
          <w:spacing w:val="5"/>
          <w:sz w:val="18"/>
        </w:rPr>
        <w:t xml:space="preserve"> </w:t>
      </w:r>
      <w:r>
        <w:rPr>
          <w:color w:val="231F20"/>
          <w:sz w:val="18"/>
        </w:rPr>
        <w:t>comparecer</w:t>
      </w:r>
      <w:r>
        <w:rPr>
          <w:color w:val="231F20"/>
          <w:spacing w:val="24"/>
          <w:sz w:val="18"/>
        </w:rPr>
        <w:t xml:space="preserve"> </w:t>
      </w:r>
      <w:r>
        <w:rPr>
          <w:color w:val="231F20"/>
          <w:sz w:val="18"/>
        </w:rPr>
        <w:t>às</w:t>
      </w:r>
      <w:r>
        <w:rPr>
          <w:color w:val="231F20"/>
          <w:spacing w:val="23"/>
          <w:sz w:val="18"/>
        </w:rPr>
        <w:t xml:space="preserve"> </w:t>
      </w:r>
      <w:r>
        <w:rPr>
          <w:color w:val="231F20"/>
          <w:sz w:val="18"/>
        </w:rPr>
        <w:t>reuniões,</w:t>
      </w:r>
      <w:r>
        <w:rPr>
          <w:color w:val="231F20"/>
          <w:spacing w:val="23"/>
          <w:sz w:val="18"/>
        </w:rPr>
        <w:t xml:space="preserve"> </w:t>
      </w:r>
      <w:r>
        <w:rPr>
          <w:color w:val="231F20"/>
          <w:sz w:val="18"/>
        </w:rPr>
        <w:t>debater</w:t>
      </w:r>
      <w:r>
        <w:rPr>
          <w:color w:val="231F20"/>
          <w:spacing w:val="24"/>
          <w:sz w:val="18"/>
        </w:rPr>
        <w:t xml:space="preserve"> </w:t>
      </w:r>
      <w:r>
        <w:rPr>
          <w:color w:val="231F20"/>
          <w:sz w:val="18"/>
        </w:rPr>
        <w:t>e</w:t>
      </w:r>
      <w:r>
        <w:rPr>
          <w:color w:val="231F20"/>
          <w:spacing w:val="23"/>
          <w:sz w:val="18"/>
        </w:rPr>
        <w:t xml:space="preserve"> </w:t>
      </w:r>
      <w:r>
        <w:rPr>
          <w:color w:val="231F20"/>
          <w:sz w:val="18"/>
        </w:rPr>
        <w:t>opinar</w:t>
      </w:r>
      <w:r>
        <w:rPr>
          <w:color w:val="231F20"/>
          <w:spacing w:val="23"/>
          <w:sz w:val="18"/>
        </w:rPr>
        <w:t xml:space="preserve"> </w:t>
      </w:r>
      <w:r>
        <w:rPr>
          <w:color w:val="231F20"/>
          <w:sz w:val="18"/>
        </w:rPr>
        <w:t>sobre</w:t>
      </w:r>
      <w:r>
        <w:rPr>
          <w:color w:val="231F20"/>
          <w:spacing w:val="24"/>
          <w:sz w:val="18"/>
        </w:rPr>
        <w:t xml:space="preserve"> </w:t>
      </w:r>
      <w:r>
        <w:rPr>
          <w:color w:val="231F20"/>
          <w:sz w:val="18"/>
        </w:rPr>
        <w:t>as</w:t>
      </w:r>
      <w:r>
        <w:rPr>
          <w:color w:val="231F20"/>
          <w:spacing w:val="23"/>
          <w:sz w:val="18"/>
        </w:rPr>
        <w:t xml:space="preserve"> </w:t>
      </w:r>
      <w:r>
        <w:rPr>
          <w:color w:val="231F20"/>
          <w:sz w:val="18"/>
        </w:rPr>
        <w:t>matérias</w:t>
      </w:r>
      <w:r>
        <w:rPr>
          <w:color w:val="231F20"/>
          <w:spacing w:val="23"/>
          <w:sz w:val="18"/>
        </w:rPr>
        <w:t xml:space="preserve"> </w:t>
      </w:r>
      <w:r>
        <w:rPr>
          <w:color w:val="231F20"/>
          <w:sz w:val="18"/>
        </w:rPr>
        <w:t>em</w:t>
      </w:r>
      <w:r>
        <w:rPr>
          <w:color w:val="231F20"/>
          <w:spacing w:val="24"/>
          <w:sz w:val="18"/>
        </w:rPr>
        <w:t xml:space="preserve"> </w:t>
      </w:r>
      <w:r>
        <w:rPr>
          <w:color w:val="231F20"/>
          <w:sz w:val="18"/>
        </w:rPr>
        <w:t>exame</w:t>
      </w:r>
      <w:r>
        <w:rPr>
          <w:color w:val="231F20"/>
          <w:spacing w:val="23"/>
          <w:sz w:val="18"/>
        </w:rPr>
        <w:t xml:space="preserve"> </w:t>
      </w:r>
      <w:r>
        <w:rPr>
          <w:color w:val="231F20"/>
          <w:sz w:val="18"/>
        </w:rPr>
        <w:t>e</w:t>
      </w:r>
      <w:r>
        <w:rPr>
          <w:color w:val="231F20"/>
          <w:spacing w:val="23"/>
          <w:sz w:val="18"/>
        </w:rPr>
        <w:t xml:space="preserve"> </w:t>
      </w:r>
      <w:r>
        <w:rPr>
          <w:color w:val="231F20"/>
          <w:sz w:val="18"/>
        </w:rPr>
        <w:t>participar</w:t>
      </w:r>
      <w:r>
        <w:rPr>
          <w:color w:val="231F20"/>
          <w:spacing w:val="24"/>
          <w:sz w:val="18"/>
        </w:rPr>
        <w:t xml:space="preserve"> </w:t>
      </w:r>
      <w:r>
        <w:rPr>
          <w:color w:val="231F20"/>
          <w:sz w:val="18"/>
        </w:rPr>
        <w:t>da</w:t>
      </w:r>
      <w:r>
        <w:rPr>
          <w:color w:val="231F20"/>
          <w:spacing w:val="23"/>
          <w:sz w:val="18"/>
        </w:rPr>
        <w:t xml:space="preserve"> </w:t>
      </w:r>
      <w:r>
        <w:rPr>
          <w:color w:val="231F20"/>
          <w:sz w:val="18"/>
        </w:rPr>
        <w:t>definição</w:t>
      </w:r>
      <w:r>
        <w:rPr>
          <w:color w:val="231F20"/>
          <w:spacing w:val="23"/>
          <w:sz w:val="18"/>
        </w:rPr>
        <w:t xml:space="preserve"> </w:t>
      </w:r>
      <w:r>
        <w:rPr>
          <w:color w:val="231F20"/>
          <w:spacing w:val="-5"/>
          <w:sz w:val="18"/>
        </w:rPr>
        <w:t>do</w:t>
      </w:r>
    </w:p>
    <w:p w14:paraId="682B06CF" w14:textId="77777777" w:rsidR="00711073" w:rsidRDefault="00000000">
      <w:pPr>
        <w:pStyle w:val="BodyText"/>
        <w:spacing w:before="55"/>
        <w:jc w:val="left"/>
      </w:pPr>
      <w:r>
        <w:rPr>
          <w:color w:val="231F20"/>
          <w:w w:val="105"/>
        </w:rPr>
        <w:t>posicionamento</w:t>
      </w:r>
      <w:r>
        <w:rPr>
          <w:color w:val="231F20"/>
          <w:spacing w:val="10"/>
          <w:w w:val="105"/>
        </w:rPr>
        <w:t xml:space="preserve"> </w:t>
      </w:r>
      <w:r>
        <w:rPr>
          <w:color w:val="231F20"/>
          <w:w w:val="105"/>
        </w:rPr>
        <w:t>da</w:t>
      </w:r>
      <w:r>
        <w:rPr>
          <w:color w:val="231F20"/>
          <w:spacing w:val="10"/>
          <w:w w:val="105"/>
        </w:rPr>
        <w:t xml:space="preserve"> </w:t>
      </w:r>
      <w:r>
        <w:rPr>
          <w:color w:val="231F20"/>
          <w:w w:val="105"/>
        </w:rPr>
        <w:t>respectiva</w:t>
      </w:r>
      <w:r>
        <w:rPr>
          <w:color w:val="231F20"/>
          <w:spacing w:val="11"/>
          <w:w w:val="105"/>
        </w:rPr>
        <w:t xml:space="preserve"> </w:t>
      </w:r>
      <w:r>
        <w:rPr>
          <w:color w:val="231F20"/>
          <w:w w:val="105"/>
        </w:rPr>
        <w:t>bancada;</w:t>
      </w:r>
      <w:r>
        <w:rPr>
          <w:color w:val="231F20"/>
          <w:spacing w:val="10"/>
          <w:w w:val="105"/>
        </w:rPr>
        <w:t xml:space="preserve"> </w:t>
      </w:r>
      <w:r>
        <w:rPr>
          <w:color w:val="231F20"/>
          <w:spacing w:val="-10"/>
          <w:w w:val="105"/>
        </w:rPr>
        <w:t>e</w:t>
      </w:r>
    </w:p>
    <w:p w14:paraId="55B12251" w14:textId="77777777" w:rsidR="00711073" w:rsidRDefault="00000000">
      <w:pPr>
        <w:pStyle w:val="ListParagraph"/>
        <w:numPr>
          <w:ilvl w:val="0"/>
          <w:numId w:val="39"/>
        </w:numPr>
        <w:tabs>
          <w:tab w:val="left" w:pos="355"/>
        </w:tabs>
        <w:spacing w:before="185"/>
        <w:ind w:left="355" w:hanging="165"/>
        <w:rPr>
          <w:sz w:val="18"/>
        </w:rPr>
      </w:pPr>
      <w:r>
        <w:rPr>
          <w:color w:val="231F20"/>
          <w:sz w:val="18"/>
        </w:rPr>
        <w:t>-</w:t>
      </w:r>
      <w:r>
        <w:rPr>
          <w:color w:val="231F20"/>
          <w:spacing w:val="1"/>
          <w:sz w:val="18"/>
        </w:rPr>
        <w:t xml:space="preserve"> </w:t>
      </w:r>
      <w:r>
        <w:rPr>
          <w:color w:val="231F20"/>
          <w:sz w:val="18"/>
        </w:rPr>
        <w:t>encaminhar</w:t>
      </w:r>
      <w:r>
        <w:rPr>
          <w:color w:val="231F20"/>
          <w:spacing w:val="17"/>
          <w:sz w:val="18"/>
        </w:rPr>
        <w:t xml:space="preserve"> </w:t>
      </w:r>
      <w:r>
        <w:rPr>
          <w:color w:val="231F20"/>
          <w:sz w:val="18"/>
        </w:rPr>
        <w:t>à</w:t>
      </w:r>
      <w:r>
        <w:rPr>
          <w:color w:val="231F20"/>
          <w:spacing w:val="16"/>
          <w:sz w:val="18"/>
        </w:rPr>
        <w:t xml:space="preserve"> </w:t>
      </w:r>
      <w:r>
        <w:rPr>
          <w:color w:val="231F20"/>
          <w:sz w:val="18"/>
        </w:rPr>
        <w:t>Secretaria</w:t>
      </w:r>
      <w:r>
        <w:rPr>
          <w:color w:val="231F20"/>
          <w:spacing w:val="17"/>
          <w:sz w:val="18"/>
        </w:rPr>
        <w:t xml:space="preserve"> </w:t>
      </w:r>
      <w:r>
        <w:rPr>
          <w:color w:val="231F20"/>
          <w:sz w:val="18"/>
        </w:rPr>
        <w:t>Executiva</w:t>
      </w:r>
      <w:r>
        <w:rPr>
          <w:color w:val="231F20"/>
          <w:spacing w:val="17"/>
          <w:sz w:val="18"/>
        </w:rPr>
        <w:t xml:space="preserve"> </w:t>
      </w:r>
      <w:r>
        <w:rPr>
          <w:color w:val="231F20"/>
          <w:sz w:val="18"/>
        </w:rPr>
        <w:t>matérias</w:t>
      </w:r>
      <w:r>
        <w:rPr>
          <w:color w:val="231F20"/>
          <w:spacing w:val="17"/>
          <w:sz w:val="18"/>
        </w:rPr>
        <w:t xml:space="preserve"> </w:t>
      </w:r>
      <w:r>
        <w:rPr>
          <w:color w:val="231F20"/>
          <w:sz w:val="18"/>
        </w:rPr>
        <w:t>que</w:t>
      </w:r>
      <w:r>
        <w:rPr>
          <w:color w:val="231F20"/>
          <w:spacing w:val="16"/>
          <w:sz w:val="18"/>
        </w:rPr>
        <w:t xml:space="preserve"> </w:t>
      </w:r>
      <w:r>
        <w:rPr>
          <w:color w:val="231F20"/>
          <w:sz w:val="18"/>
        </w:rPr>
        <w:t>tenha</w:t>
      </w:r>
      <w:r>
        <w:rPr>
          <w:color w:val="231F20"/>
          <w:spacing w:val="17"/>
          <w:sz w:val="18"/>
        </w:rPr>
        <w:t xml:space="preserve"> </w:t>
      </w:r>
      <w:r>
        <w:rPr>
          <w:color w:val="231F20"/>
          <w:sz w:val="18"/>
        </w:rPr>
        <w:t>interesse</w:t>
      </w:r>
      <w:r>
        <w:rPr>
          <w:color w:val="231F20"/>
          <w:spacing w:val="17"/>
          <w:sz w:val="18"/>
        </w:rPr>
        <w:t xml:space="preserve"> </w:t>
      </w:r>
      <w:r>
        <w:rPr>
          <w:color w:val="231F20"/>
          <w:sz w:val="18"/>
        </w:rPr>
        <w:t>em</w:t>
      </w:r>
      <w:r>
        <w:rPr>
          <w:color w:val="231F20"/>
          <w:spacing w:val="16"/>
          <w:sz w:val="18"/>
        </w:rPr>
        <w:t xml:space="preserve"> </w:t>
      </w:r>
      <w:r>
        <w:rPr>
          <w:color w:val="231F20"/>
          <w:sz w:val="18"/>
        </w:rPr>
        <w:t>submeter</w:t>
      </w:r>
      <w:r>
        <w:rPr>
          <w:color w:val="231F20"/>
          <w:spacing w:val="17"/>
          <w:sz w:val="18"/>
        </w:rPr>
        <w:t xml:space="preserve"> </w:t>
      </w:r>
      <w:r>
        <w:rPr>
          <w:color w:val="231F20"/>
          <w:sz w:val="18"/>
        </w:rPr>
        <w:t>à</w:t>
      </w:r>
      <w:r>
        <w:rPr>
          <w:color w:val="231F20"/>
          <w:spacing w:val="17"/>
          <w:sz w:val="18"/>
        </w:rPr>
        <w:t xml:space="preserve"> </w:t>
      </w:r>
      <w:r>
        <w:rPr>
          <w:color w:val="231F20"/>
          <w:sz w:val="18"/>
        </w:rPr>
        <w:t>respectiva</w:t>
      </w:r>
      <w:r>
        <w:rPr>
          <w:color w:val="231F20"/>
          <w:spacing w:val="17"/>
          <w:sz w:val="18"/>
        </w:rPr>
        <w:t xml:space="preserve"> </w:t>
      </w:r>
      <w:r>
        <w:rPr>
          <w:color w:val="231F20"/>
          <w:spacing w:val="-2"/>
          <w:sz w:val="18"/>
        </w:rPr>
        <w:t>Comissão</w:t>
      </w:r>
    </w:p>
    <w:p w14:paraId="077E6594" w14:textId="77777777" w:rsidR="00711073" w:rsidRDefault="00000000">
      <w:pPr>
        <w:pStyle w:val="BodyText"/>
        <w:spacing w:before="54"/>
        <w:jc w:val="left"/>
      </w:pPr>
      <w:r>
        <w:rPr>
          <w:color w:val="231F20"/>
        </w:rPr>
        <w:t>Temática</w:t>
      </w:r>
      <w:r>
        <w:rPr>
          <w:color w:val="231F20"/>
          <w:spacing w:val="23"/>
        </w:rPr>
        <w:t xml:space="preserve"> </w:t>
      </w:r>
      <w:r>
        <w:rPr>
          <w:color w:val="231F20"/>
        </w:rPr>
        <w:t>/</w:t>
      </w:r>
      <w:r>
        <w:rPr>
          <w:color w:val="231F20"/>
          <w:spacing w:val="23"/>
        </w:rPr>
        <w:t xml:space="preserve"> </w:t>
      </w:r>
      <w:r>
        <w:rPr>
          <w:color w:val="231F20"/>
        </w:rPr>
        <w:t>Grupo</w:t>
      </w:r>
      <w:r>
        <w:rPr>
          <w:color w:val="231F20"/>
          <w:spacing w:val="24"/>
        </w:rPr>
        <w:t xml:space="preserve"> </w:t>
      </w:r>
      <w:r>
        <w:rPr>
          <w:color w:val="231F20"/>
        </w:rPr>
        <w:t>de</w:t>
      </w:r>
      <w:r>
        <w:rPr>
          <w:color w:val="231F20"/>
          <w:spacing w:val="23"/>
        </w:rPr>
        <w:t xml:space="preserve"> </w:t>
      </w:r>
      <w:r>
        <w:rPr>
          <w:color w:val="231F20"/>
          <w:spacing w:val="-2"/>
        </w:rPr>
        <w:t>Trabalho.</w:t>
      </w:r>
    </w:p>
    <w:p w14:paraId="170BA4AD" w14:textId="77777777" w:rsidR="00711073" w:rsidRDefault="00711073">
      <w:pPr>
        <w:pStyle w:val="BodyText"/>
        <w:spacing w:before="5"/>
        <w:ind w:left="0"/>
        <w:jc w:val="left"/>
        <w:rPr>
          <w:sz w:val="27"/>
        </w:rPr>
      </w:pPr>
    </w:p>
    <w:p w14:paraId="34B94662" w14:textId="77777777" w:rsidR="00711073" w:rsidRDefault="00000000">
      <w:pPr>
        <w:pStyle w:val="BodyText"/>
        <w:spacing w:before="1"/>
        <w:ind w:left="3597" w:right="3527"/>
        <w:jc w:val="center"/>
      </w:pPr>
      <w:r>
        <w:rPr>
          <w:color w:val="231F20"/>
        </w:rPr>
        <w:t>Subseção</w:t>
      </w:r>
      <w:r>
        <w:rPr>
          <w:color w:val="231F20"/>
          <w:spacing w:val="32"/>
        </w:rPr>
        <w:t xml:space="preserve"> </w:t>
      </w:r>
      <w:r>
        <w:rPr>
          <w:color w:val="231F20"/>
          <w:spacing w:val="-5"/>
        </w:rPr>
        <w:t>VII</w:t>
      </w:r>
    </w:p>
    <w:p w14:paraId="42CDE6A8" w14:textId="77777777" w:rsidR="00711073" w:rsidRDefault="00000000">
      <w:pPr>
        <w:pStyle w:val="BodyText"/>
        <w:spacing w:before="54"/>
        <w:ind w:left="1650" w:right="1580"/>
        <w:jc w:val="center"/>
      </w:pPr>
      <w:r>
        <w:rPr>
          <w:color w:val="231F20"/>
          <w:w w:val="105"/>
        </w:rPr>
        <w:t>Da</w:t>
      </w:r>
      <w:r>
        <w:rPr>
          <w:color w:val="231F20"/>
          <w:spacing w:val="-2"/>
          <w:w w:val="105"/>
        </w:rPr>
        <w:t xml:space="preserve"> </w:t>
      </w:r>
      <w:r>
        <w:rPr>
          <w:color w:val="231F20"/>
          <w:w w:val="105"/>
        </w:rPr>
        <w:t>Secretaria</w:t>
      </w:r>
      <w:r>
        <w:rPr>
          <w:color w:val="231F20"/>
          <w:spacing w:val="-1"/>
          <w:w w:val="105"/>
        </w:rPr>
        <w:t xml:space="preserve"> </w:t>
      </w:r>
      <w:r>
        <w:rPr>
          <w:color w:val="231F20"/>
          <w:w w:val="105"/>
        </w:rPr>
        <w:t>Executiva</w:t>
      </w:r>
      <w:r>
        <w:rPr>
          <w:color w:val="231F20"/>
          <w:spacing w:val="-1"/>
          <w:w w:val="105"/>
        </w:rPr>
        <w:t xml:space="preserve"> </w:t>
      </w:r>
      <w:r>
        <w:rPr>
          <w:color w:val="231F20"/>
          <w:w w:val="105"/>
        </w:rPr>
        <w:t>do</w:t>
      </w:r>
      <w:r>
        <w:rPr>
          <w:color w:val="231F20"/>
          <w:spacing w:val="-2"/>
          <w:w w:val="105"/>
        </w:rPr>
        <w:t xml:space="preserve"> </w:t>
      </w:r>
      <w:r>
        <w:rPr>
          <w:color w:val="231F20"/>
          <w:spacing w:val="-5"/>
          <w:w w:val="105"/>
        </w:rPr>
        <w:t>CNT</w:t>
      </w:r>
    </w:p>
    <w:p w14:paraId="701698B0" w14:textId="77777777" w:rsidR="00711073" w:rsidRDefault="00711073">
      <w:pPr>
        <w:pStyle w:val="BodyText"/>
        <w:spacing w:before="2"/>
        <w:ind w:left="0"/>
        <w:jc w:val="left"/>
        <w:rPr>
          <w:sz w:val="29"/>
        </w:rPr>
      </w:pPr>
    </w:p>
    <w:p w14:paraId="2DEC9A17" w14:textId="77777777" w:rsidR="00711073" w:rsidRDefault="00000000">
      <w:pPr>
        <w:pStyle w:val="BodyText"/>
        <w:jc w:val="left"/>
      </w:pPr>
      <w:r>
        <w:rPr>
          <w:color w:val="231F20"/>
          <w:w w:val="105"/>
        </w:rPr>
        <w:t>Art.</w:t>
      </w:r>
      <w:r>
        <w:rPr>
          <w:color w:val="231F20"/>
          <w:spacing w:val="-13"/>
          <w:w w:val="105"/>
        </w:rPr>
        <w:t xml:space="preserve"> </w:t>
      </w:r>
      <w:r>
        <w:rPr>
          <w:color w:val="231F20"/>
          <w:w w:val="105"/>
        </w:rPr>
        <w:t>18.</w:t>
      </w:r>
      <w:r>
        <w:rPr>
          <w:color w:val="231F20"/>
          <w:spacing w:val="-23"/>
          <w:w w:val="105"/>
        </w:rPr>
        <w:t xml:space="preserve"> </w:t>
      </w:r>
      <w:r>
        <w:rPr>
          <w:color w:val="231F20"/>
          <w:w w:val="105"/>
        </w:rPr>
        <w:t>A</w:t>
      </w:r>
      <w:r>
        <w:rPr>
          <w:color w:val="231F20"/>
          <w:spacing w:val="7"/>
          <w:w w:val="105"/>
        </w:rPr>
        <w:t xml:space="preserve"> </w:t>
      </w:r>
      <w:r>
        <w:rPr>
          <w:color w:val="231F20"/>
          <w:w w:val="105"/>
        </w:rPr>
        <w:t>Secretaria</w:t>
      </w:r>
      <w:r>
        <w:rPr>
          <w:color w:val="231F20"/>
          <w:spacing w:val="7"/>
          <w:w w:val="105"/>
        </w:rPr>
        <w:t xml:space="preserve"> </w:t>
      </w:r>
      <w:r>
        <w:rPr>
          <w:color w:val="231F20"/>
          <w:w w:val="105"/>
        </w:rPr>
        <w:t>Executiva</w:t>
      </w:r>
      <w:r>
        <w:rPr>
          <w:color w:val="231F20"/>
          <w:spacing w:val="7"/>
          <w:w w:val="105"/>
        </w:rPr>
        <w:t xml:space="preserve"> </w:t>
      </w:r>
      <w:r>
        <w:rPr>
          <w:color w:val="231F20"/>
          <w:w w:val="105"/>
        </w:rPr>
        <w:t>do</w:t>
      </w:r>
      <w:r>
        <w:rPr>
          <w:color w:val="231F20"/>
          <w:spacing w:val="6"/>
          <w:w w:val="105"/>
        </w:rPr>
        <w:t xml:space="preserve"> </w:t>
      </w:r>
      <w:r>
        <w:rPr>
          <w:color w:val="231F20"/>
          <w:w w:val="105"/>
        </w:rPr>
        <w:t>CNT</w:t>
      </w:r>
      <w:r>
        <w:rPr>
          <w:color w:val="231F20"/>
          <w:spacing w:val="7"/>
          <w:w w:val="105"/>
        </w:rPr>
        <w:t xml:space="preserve"> </w:t>
      </w:r>
      <w:r>
        <w:rPr>
          <w:color w:val="231F20"/>
          <w:w w:val="105"/>
        </w:rPr>
        <w:t>será</w:t>
      </w:r>
      <w:r>
        <w:rPr>
          <w:color w:val="231F20"/>
          <w:spacing w:val="7"/>
          <w:w w:val="105"/>
        </w:rPr>
        <w:t xml:space="preserve"> </w:t>
      </w:r>
      <w:r>
        <w:rPr>
          <w:color w:val="231F20"/>
          <w:w w:val="105"/>
        </w:rPr>
        <w:t>exercida</w:t>
      </w:r>
      <w:r>
        <w:rPr>
          <w:color w:val="231F20"/>
          <w:spacing w:val="7"/>
          <w:w w:val="105"/>
        </w:rPr>
        <w:t xml:space="preserve"> </w:t>
      </w:r>
      <w:r>
        <w:rPr>
          <w:color w:val="231F20"/>
          <w:w w:val="105"/>
        </w:rPr>
        <w:t>pelo</w:t>
      </w:r>
      <w:r>
        <w:rPr>
          <w:color w:val="231F20"/>
          <w:spacing w:val="6"/>
          <w:w w:val="105"/>
        </w:rPr>
        <w:t xml:space="preserve"> </w:t>
      </w:r>
      <w:r>
        <w:rPr>
          <w:color w:val="231F20"/>
          <w:w w:val="105"/>
        </w:rPr>
        <w:t>Ministério</w:t>
      </w:r>
      <w:r>
        <w:rPr>
          <w:color w:val="231F20"/>
          <w:spacing w:val="7"/>
          <w:w w:val="105"/>
        </w:rPr>
        <w:t xml:space="preserve"> </w:t>
      </w:r>
      <w:r>
        <w:rPr>
          <w:color w:val="231F20"/>
          <w:w w:val="105"/>
        </w:rPr>
        <w:t>do</w:t>
      </w:r>
      <w:r>
        <w:rPr>
          <w:color w:val="231F20"/>
          <w:spacing w:val="7"/>
          <w:w w:val="105"/>
        </w:rPr>
        <w:t xml:space="preserve"> </w:t>
      </w:r>
      <w:r>
        <w:rPr>
          <w:color w:val="231F20"/>
          <w:w w:val="105"/>
        </w:rPr>
        <w:t>Trabalho</w:t>
      </w:r>
      <w:r>
        <w:rPr>
          <w:color w:val="231F20"/>
          <w:spacing w:val="6"/>
          <w:w w:val="105"/>
        </w:rPr>
        <w:t xml:space="preserve"> </w:t>
      </w:r>
      <w:r>
        <w:rPr>
          <w:color w:val="231F20"/>
          <w:w w:val="105"/>
        </w:rPr>
        <w:t>e</w:t>
      </w:r>
      <w:r>
        <w:rPr>
          <w:color w:val="231F20"/>
          <w:spacing w:val="7"/>
          <w:w w:val="105"/>
        </w:rPr>
        <w:t xml:space="preserve"> </w:t>
      </w:r>
      <w:r>
        <w:rPr>
          <w:color w:val="231F20"/>
          <w:spacing w:val="-2"/>
          <w:w w:val="105"/>
        </w:rPr>
        <w:t>Emprego.</w:t>
      </w:r>
    </w:p>
    <w:p w14:paraId="68E02B76" w14:textId="77777777" w:rsidR="00711073" w:rsidRDefault="00000000">
      <w:pPr>
        <w:pStyle w:val="BodyText"/>
        <w:spacing w:before="185"/>
        <w:jc w:val="left"/>
      </w:pPr>
      <w:r>
        <w:rPr>
          <w:color w:val="231F20"/>
        </w:rPr>
        <w:t>Art.</w:t>
      </w:r>
      <w:r>
        <w:rPr>
          <w:color w:val="231F20"/>
          <w:spacing w:val="13"/>
        </w:rPr>
        <w:t xml:space="preserve"> </w:t>
      </w:r>
      <w:r>
        <w:rPr>
          <w:color w:val="231F20"/>
        </w:rPr>
        <w:t>19.</w:t>
      </w:r>
      <w:r>
        <w:rPr>
          <w:color w:val="231F20"/>
          <w:spacing w:val="-4"/>
        </w:rPr>
        <w:t xml:space="preserve"> </w:t>
      </w:r>
      <w:r>
        <w:rPr>
          <w:color w:val="231F20"/>
        </w:rPr>
        <w:t>À</w:t>
      </w:r>
      <w:r>
        <w:rPr>
          <w:color w:val="231F20"/>
          <w:spacing w:val="43"/>
        </w:rPr>
        <w:t xml:space="preserve"> </w:t>
      </w:r>
      <w:r>
        <w:rPr>
          <w:color w:val="231F20"/>
        </w:rPr>
        <w:t>Secretaria</w:t>
      </w:r>
      <w:r>
        <w:rPr>
          <w:color w:val="231F20"/>
          <w:spacing w:val="43"/>
        </w:rPr>
        <w:t xml:space="preserve"> </w:t>
      </w:r>
      <w:r>
        <w:rPr>
          <w:color w:val="231F20"/>
        </w:rPr>
        <w:t>Executiva</w:t>
      </w:r>
      <w:r>
        <w:rPr>
          <w:color w:val="231F20"/>
          <w:spacing w:val="43"/>
        </w:rPr>
        <w:t xml:space="preserve"> </w:t>
      </w:r>
      <w:r>
        <w:rPr>
          <w:color w:val="231F20"/>
          <w:spacing w:val="-2"/>
        </w:rPr>
        <w:t>compete:</w:t>
      </w:r>
    </w:p>
    <w:p w14:paraId="7AF0362A" w14:textId="77777777" w:rsidR="00711073" w:rsidRDefault="00000000">
      <w:pPr>
        <w:pStyle w:val="ListParagraph"/>
        <w:numPr>
          <w:ilvl w:val="0"/>
          <w:numId w:val="38"/>
        </w:numPr>
        <w:tabs>
          <w:tab w:val="left" w:pos="163"/>
        </w:tabs>
        <w:spacing w:before="185"/>
        <w:ind w:left="163" w:hanging="91"/>
        <w:jc w:val="center"/>
        <w:rPr>
          <w:sz w:val="18"/>
        </w:rPr>
      </w:pPr>
      <w:r>
        <w:rPr>
          <w:color w:val="231F20"/>
          <w:sz w:val="18"/>
        </w:rPr>
        <w:t>-</w:t>
      </w:r>
      <w:r>
        <w:rPr>
          <w:color w:val="231F20"/>
          <w:spacing w:val="15"/>
          <w:sz w:val="18"/>
        </w:rPr>
        <w:t xml:space="preserve"> </w:t>
      </w:r>
      <w:r>
        <w:rPr>
          <w:color w:val="231F20"/>
          <w:sz w:val="18"/>
        </w:rPr>
        <w:t>coordenar,</w:t>
      </w:r>
      <w:r>
        <w:rPr>
          <w:color w:val="231F20"/>
          <w:spacing w:val="38"/>
          <w:sz w:val="18"/>
        </w:rPr>
        <w:t xml:space="preserve"> </w:t>
      </w:r>
      <w:r>
        <w:rPr>
          <w:color w:val="231F20"/>
          <w:sz w:val="18"/>
        </w:rPr>
        <w:t>orientar</w:t>
      </w:r>
      <w:r>
        <w:rPr>
          <w:color w:val="231F20"/>
          <w:spacing w:val="37"/>
          <w:sz w:val="18"/>
        </w:rPr>
        <w:t xml:space="preserve"> </w:t>
      </w:r>
      <w:r>
        <w:rPr>
          <w:color w:val="231F20"/>
          <w:sz w:val="18"/>
        </w:rPr>
        <w:t>e</w:t>
      </w:r>
      <w:r>
        <w:rPr>
          <w:color w:val="231F20"/>
          <w:spacing w:val="38"/>
          <w:sz w:val="18"/>
        </w:rPr>
        <w:t xml:space="preserve"> </w:t>
      </w:r>
      <w:r>
        <w:rPr>
          <w:color w:val="231F20"/>
          <w:sz w:val="18"/>
        </w:rPr>
        <w:t>executar</w:t>
      </w:r>
      <w:r>
        <w:rPr>
          <w:color w:val="231F20"/>
          <w:spacing w:val="37"/>
          <w:sz w:val="18"/>
        </w:rPr>
        <w:t xml:space="preserve"> </w:t>
      </w:r>
      <w:r>
        <w:rPr>
          <w:color w:val="231F20"/>
          <w:sz w:val="18"/>
        </w:rPr>
        <w:t>as</w:t>
      </w:r>
      <w:r>
        <w:rPr>
          <w:color w:val="231F20"/>
          <w:spacing w:val="37"/>
          <w:sz w:val="18"/>
        </w:rPr>
        <w:t xml:space="preserve"> </w:t>
      </w:r>
      <w:r>
        <w:rPr>
          <w:color w:val="231F20"/>
          <w:sz w:val="18"/>
        </w:rPr>
        <w:t>atividades</w:t>
      </w:r>
      <w:r>
        <w:rPr>
          <w:color w:val="231F20"/>
          <w:spacing w:val="38"/>
          <w:sz w:val="18"/>
        </w:rPr>
        <w:t xml:space="preserve"> </w:t>
      </w:r>
      <w:r>
        <w:rPr>
          <w:color w:val="231F20"/>
          <w:sz w:val="18"/>
        </w:rPr>
        <w:t>de</w:t>
      </w:r>
      <w:r>
        <w:rPr>
          <w:color w:val="231F20"/>
          <w:spacing w:val="37"/>
          <w:sz w:val="18"/>
        </w:rPr>
        <w:t xml:space="preserve"> </w:t>
      </w:r>
      <w:r>
        <w:rPr>
          <w:color w:val="231F20"/>
          <w:sz w:val="18"/>
        </w:rPr>
        <w:t>apoio</w:t>
      </w:r>
      <w:r>
        <w:rPr>
          <w:color w:val="231F20"/>
          <w:spacing w:val="38"/>
          <w:sz w:val="18"/>
        </w:rPr>
        <w:t xml:space="preserve"> </w:t>
      </w:r>
      <w:r>
        <w:rPr>
          <w:color w:val="231F20"/>
          <w:sz w:val="18"/>
        </w:rPr>
        <w:t>técnico,</w:t>
      </w:r>
      <w:r>
        <w:rPr>
          <w:color w:val="231F20"/>
          <w:spacing w:val="37"/>
          <w:sz w:val="18"/>
        </w:rPr>
        <w:t xml:space="preserve"> </w:t>
      </w:r>
      <w:r>
        <w:rPr>
          <w:color w:val="231F20"/>
          <w:sz w:val="18"/>
        </w:rPr>
        <w:t>administrativo</w:t>
      </w:r>
      <w:r>
        <w:rPr>
          <w:color w:val="231F20"/>
          <w:spacing w:val="38"/>
          <w:sz w:val="18"/>
        </w:rPr>
        <w:t xml:space="preserve"> </w:t>
      </w:r>
      <w:r>
        <w:rPr>
          <w:color w:val="231F20"/>
          <w:sz w:val="18"/>
        </w:rPr>
        <w:t>e</w:t>
      </w:r>
      <w:r>
        <w:rPr>
          <w:color w:val="231F20"/>
          <w:spacing w:val="37"/>
          <w:sz w:val="18"/>
        </w:rPr>
        <w:t xml:space="preserve"> </w:t>
      </w:r>
      <w:r>
        <w:rPr>
          <w:color w:val="231F20"/>
          <w:sz w:val="18"/>
        </w:rPr>
        <w:t>logístico</w:t>
      </w:r>
      <w:r>
        <w:rPr>
          <w:color w:val="231F20"/>
          <w:spacing w:val="38"/>
          <w:sz w:val="18"/>
        </w:rPr>
        <w:t xml:space="preserve"> </w:t>
      </w:r>
      <w:r>
        <w:rPr>
          <w:color w:val="231F20"/>
          <w:sz w:val="18"/>
        </w:rPr>
        <w:t>às</w:t>
      </w:r>
      <w:r>
        <w:rPr>
          <w:color w:val="231F20"/>
          <w:spacing w:val="37"/>
          <w:sz w:val="18"/>
        </w:rPr>
        <w:t xml:space="preserve"> </w:t>
      </w:r>
      <w:r>
        <w:rPr>
          <w:color w:val="231F20"/>
          <w:spacing w:val="-2"/>
          <w:sz w:val="18"/>
        </w:rPr>
        <w:t>reuniões</w:t>
      </w:r>
    </w:p>
    <w:p w14:paraId="6C5AE377" w14:textId="77777777" w:rsidR="00711073" w:rsidRDefault="00000000">
      <w:pPr>
        <w:pStyle w:val="BodyText"/>
        <w:spacing w:before="55"/>
        <w:jc w:val="left"/>
      </w:pPr>
      <w:r>
        <w:rPr>
          <w:color w:val="231F20"/>
          <w:w w:val="105"/>
        </w:rPr>
        <w:t>do</w:t>
      </w:r>
      <w:r>
        <w:rPr>
          <w:color w:val="231F20"/>
          <w:spacing w:val="5"/>
          <w:w w:val="105"/>
        </w:rPr>
        <w:t xml:space="preserve"> </w:t>
      </w:r>
      <w:r>
        <w:rPr>
          <w:color w:val="231F20"/>
          <w:spacing w:val="-4"/>
          <w:w w:val="105"/>
        </w:rPr>
        <w:t>CNT;</w:t>
      </w:r>
    </w:p>
    <w:p w14:paraId="75D52FF5" w14:textId="77777777" w:rsidR="00711073" w:rsidRDefault="00000000">
      <w:pPr>
        <w:pStyle w:val="ListParagraph"/>
        <w:numPr>
          <w:ilvl w:val="0"/>
          <w:numId w:val="38"/>
        </w:numPr>
        <w:tabs>
          <w:tab w:val="left" w:pos="383"/>
        </w:tabs>
        <w:spacing w:before="184"/>
        <w:ind w:left="383" w:hanging="193"/>
        <w:rPr>
          <w:sz w:val="18"/>
        </w:rPr>
      </w:pPr>
      <w:r>
        <w:rPr>
          <w:color w:val="231F20"/>
          <w:w w:val="110"/>
          <w:sz w:val="18"/>
        </w:rPr>
        <w:t>-</w:t>
      </w:r>
      <w:r>
        <w:rPr>
          <w:color w:val="231F20"/>
          <w:spacing w:val="21"/>
          <w:w w:val="110"/>
          <w:sz w:val="18"/>
        </w:rPr>
        <w:t xml:space="preserve"> </w:t>
      </w:r>
      <w:r>
        <w:rPr>
          <w:color w:val="231F20"/>
          <w:w w:val="110"/>
          <w:sz w:val="18"/>
        </w:rPr>
        <w:t>manter</w:t>
      </w:r>
      <w:r>
        <w:rPr>
          <w:color w:val="231F20"/>
          <w:spacing w:val="47"/>
          <w:w w:val="110"/>
          <w:sz w:val="18"/>
        </w:rPr>
        <w:t xml:space="preserve"> </w:t>
      </w:r>
      <w:r>
        <w:rPr>
          <w:color w:val="231F20"/>
          <w:w w:val="110"/>
          <w:sz w:val="18"/>
        </w:rPr>
        <w:t>articulações</w:t>
      </w:r>
      <w:r>
        <w:rPr>
          <w:color w:val="231F20"/>
          <w:spacing w:val="46"/>
          <w:w w:val="110"/>
          <w:sz w:val="18"/>
        </w:rPr>
        <w:t xml:space="preserve"> </w:t>
      </w:r>
      <w:r>
        <w:rPr>
          <w:color w:val="231F20"/>
          <w:w w:val="110"/>
          <w:sz w:val="18"/>
        </w:rPr>
        <w:t>com</w:t>
      </w:r>
      <w:r>
        <w:rPr>
          <w:color w:val="231F20"/>
          <w:spacing w:val="46"/>
          <w:w w:val="110"/>
          <w:sz w:val="18"/>
        </w:rPr>
        <w:t xml:space="preserve"> </w:t>
      </w:r>
      <w:r>
        <w:rPr>
          <w:color w:val="231F20"/>
          <w:w w:val="110"/>
          <w:sz w:val="18"/>
        </w:rPr>
        <w:t>órgãos</w:t>
      </w:r>
      <w:r>
        <w:rPr>
          <w:color w:val="231F20"/>
          <w:spacing w:val="47"/>
          <w:w w:val="110"/>
          <w:sz w:val="18"/>
        </w:rPr>
        <w:t xml:space="preserve"> </w:t>
      </w:r>
      <w:r>
        <w:rPr>
          <w:color w:val="231F20"/>
          <w:w w:val="110"/>
          <w:sz w:val="18"/>
        </w:rPr>
        <w:t>e</w:t>
      </w:r>
      <w:r>
        <w:rPr>
          <w:color w:val="231F20"/>
          <w:spacing w:val="46"/>
          <w:w w:val="110"/>
          <w:sz w:val="18"/>
        </w:rPr>
        <w:t xml:space="preserve"> </w:t>
      </w:r>
      <w:r>
        <w:rPr>
          <w:color w:val="231F20"/>
          <w:w w:val="110"/>
          <w:sz w:val="18"/>
        </w:rPr>
        <w:t>entidades</w:t>
      </w:r>
      <w:r>
        <w:rPr>
          <w:color w:val="231F20"/>
          <w:spacing w:val="46"/>
          <w:w w:val="110"/>
          <w:sz w:val="18"/>
        </w:rPr>
        <w:t xml:space="preserve"> </w:t>
      </w:r>
      <w:r>
        <w:rPr>
          <w:color w:val="231F20"/>
          <w:w w:val="110"/>
          <w:sz w:val="18"/>
        </w:rPr>
        <w:t>representantes</w:t>
      </w:r>
      <w:r>
        <w:rPr>
          <w:color w:val="231F20"/>
          <w:spacing w:val="46"/>
          <w:w w:val="110"/>
          <w:sz w:val="18"/>
        </w:rPr>
        <w:t xml:space="preserve"> </w:t>
      </w:r>
      <w:r>
        <w:rPr>
          <w:color w:val="231F20"/>
          <w:w w:val="110"/>
          <w:sz w:val="18"/>
        </w:rPr>
        <w:t>do</w:t>
      </w:r>
      <w:r>
        <w:rPr>
          <w:color w:val="231F20"/>
          <w:spacing w:val="47"/>
          <w:w w:val="110"/>
          <w:sz w:val="18"/>
        </w:rPr>
        <w:t xml:space="preserve"> </w:t>
      </w:r>
      <w:r>
        <w:rPr>
          <w:color w:val="231F20"/>
          <w:w w:val="110"/>
          <w:sz w:val="18"/>
        </w:rPr>
        <w:t>governo,</w:t>
      </w:r>
      <w:r>
        <w:rPr>
          <w:color w:val="231F20"/>
          <w:spacing w:val="46"/>
          <w:w w:val="110"/>
          <w:sz w:val="18"/>
        </w:rPr>
        <w:t xml:space="preserve"> </w:t>
      </w:r>
      <w:r>
        <w:rPr>
          <w:color w:val="231F20"/>
          <w:w w:val="110"/>
          <w:sz w:val="18"/>
        </w:rPr>
        <w:t>empregadores</w:t>
      </w:r>
      <w:r>
        <w:rPr>
          <w:color w:val="231F20"/>
          <w:spacing w:val="46"/>
          <w:w w:val="110"/>
          <w:sz w:val="18"/>
        </w:rPr>
        <w:t xml:space="preserve"> </w:t>
      </w:r>
      <w:r>
        <w:rPr>
          <w:color w:val="231F20"/>
          <w:spacing w:val="-10"/>
          <w:w w:val="110"/>
          <w:sz w:val="18"/>
        </w:rPr>
        <w:t>e</w:t>
      </w:r>
    </w:p>
    <w:p w14:paraId="0E9DC138" w14:textId="77777777" w:rsidR="00711073" w:rsidRDefault="00000000">
      <w:pPr>
        <w:pStyle w:val="BodyText"/>
        <w:spacing w:before="55"/>
        <w:jc w:val="left"/>
      </w:pPr>
      <w:r>
        <w:rPr>
          <w:color w:val="231F20"/>
          <w:w w:val="105"/>
        </w:rPr>
        <w:t>trabalhadores,</w:t>
      </w:r>
      <w:r>
        <w:rPr>
          <w:color w:val="231F20"/>
          <w:spacing w:val="7"/>
          <w:w w:val="105"/>
        </w:rPr>
        <w:t xml:space="preserve"> </w:t>
      </w:r>
      <w:r>
        <w:rPr>
          <w:color w:val="231F20"/>
          <w:w w:val="105"/>
        </w:rPr>
        <w:t>para</w:t>
      </w:r>
      <w:r>
        <w:rPr>
          <w:color w:val="231F20"/>
          <w:spacing w:val="7"/>
          <w:w w:val="105"/>
        </w:rPr>
        <w:t xml:space="preserve"> </w:t>
      </w:r>
      <w:r>
        <w:rPr>
          <w:color w:val="231F20"/>
          <w:w w:val="105"/>
        </w:rPr>
        <w:t>secretariar</w:t>
      </w:r>
      <w:r>
        <w:rPr>
          <w:color w:val="231F20"/>
          <w:spacing w:val="7"/>
          <w:w w:val="105"/>
        </w:rPr>
        <w:t xml:space="preserve"> </w:t>
      </w:r>
      <w:r>
        <w:rPr>
          <w:color w:val="231F20"/>
          <w:w w:val="105"/>
        </w:rPr>
        <w:t>administrativamente</w:t>
      </w:r>
      <w:r>
        <w:rPr>
          <w:color w:val="231F20"/>
          <w:spacing w:val="7"/>
          <w:w w:val="105"/>
        </w:rPr>
        <w:t xml:space="preserve"> </w:t>
      </w:r>
      <w:r>
        <w:rPr>
          <w:color w:val="231F20"/>
          <w:w w:val="105"/>
        </w:rPr>
        <w:t>os</w:t>
      </w:r>
      <w:r>
        <w:rPr>
          <w:color w:val="231F20"/>
          <w:spacing w:val="7"/>
          <w:w w:val="105"/>
        </w:rPr>
        <w:t xml:space="preserve"> </w:t>
      </w:r>
      <w:r>
        <w:rPr>
          <w:color w:val="231F20"/>
          <w:w w:val="105"/>
        </w:rPr>
        <w:t>trabalhos</w:t>
      </w:r>
      <w:r>
        <w:rPr>
          <w:color w:val="231F20"/>
          <w:spacing w:val="7"/>
          <w:w w:val="105"/>
        </w:rPr>
        <w:t xml:space="preserve"> </w:t>
      </w:r>
      <w:r>
        <w:rPr>
          <w:color w:val="231F20"/>
          <w:w w:val="105"/>
        </w:rPr>
        <w:t>do</w:t>
      </w:r>
      <w:r>
        <w:rPr>
          <w:color w:val="231F20"/>
          <w:spacing w:val="7"/>
          <w:w w:val="105"/>
        </w:rPr>
        <w:t xml:space="preserve"> </w:t>
      </w:r>
      <w:r>
        <w:rPr>
          <w:color w:val="231F20"/>
          <w:spacing w:val="-4"/>
          <w:w w:val="105"/>
        </w:rPr>
        <w:t>CNT;</w:t>
      </w:r>
    </w:p>
    <w:p w14:paraId="550A3485" w14:textId="77777777" w:rsidR="00711073" w:rsidRDefault="00000000">
      <w:pPr>
        <w:pStyle w:val="ListParagraph"/>
        <w:numPr>
          <w:ilvl w:val="0"/>
          <w:numId w:val="38"/>
        </w:numPr>
        <w:tabs>
          <w:tab w:val="left" w:pos="382"/>
        </w:tabs>
        <w:spacing w:before="185"/>
        <w:ind w:left="382" w:hanging="192"/>
        <w:rPr>
          <w:sz w:val="18"/>
        </w:rPr>
      </w:pPr>
      <w:r>
        <w:rPr>
          <w:color w:val="231F20"/>
          <w:sz w:val="18"/>
        </w:rPr>
        <w:t>-</w:t>
      </w:r>
      <w:r>
        <w:rPr>
          <w:color w:val="231F20"/>
          <w:spacing w:val="6"/>
          <w:sz w:val="18"/>
        </w:rPr>
        <w:t xml:space="preserve"> </w:t>
      </w:r>
      <w:r>
        <w:rPr>
          <w:color w:val="231F20"/>
          <w:sz w:val="18"/>
        </w:rPr>
        <w:t>agendar</w:t>
      </w:r>
      <w:r>
        <w:rPr>
          <w:color w:val="231F20"/>
          <w:spacing w:val="25"/>
          <w:sz w:val="18"/>
        </w:rPr>
        <w:t xml:space="preserve"> </w:t>
      </w:r>
      <w:r>
        <w:rPr>
          <w:color w:val="231F20"/>
          <w:sz w:val="18"/>
        </w:rPr>
        <w:t>e</w:t>
      </w:r>
      <w:r>
        <w:rPr>
          <w:color w:val="231F20"/>
          <w:spacing w:val="25"/>
          <w:sz w:val="18"/>
        </w:rPr>
        <w:t xml:space="preserve"> </w:t>
      </w:r>
      <w:r>
        <w:rPr>
          <w:color w:val="231F20"/>
          <w:sz w:val="18"/>
        </w:rPr>
        <w:t>secretariar</w:t>
      </w:r>
      <w:r>
        <w:rPr>
          <w:color w:val="231F20"/>
          <w:spacing w:val="25"/>
          <w:sz w:val="18"/>
        </w:rPr>
        <w:t xml:space="preserve"> </w:t>
      </w:r>
      <w:r>
        <w:rPr>
          <w:color w:val="231F20"/>
          <w:sz w:val="18"/>
        </w:rPr>
        <w:t>as</w:t>
      </w:r>
      <w:r>
        <w:rPr>
          <w:color w:val="231F20"/>
          <w:spacing w:val="25"/>
          <w:sz w:val="18"/>
        </w:rPr>
        <w:t xml:space="preserve"> </w:t>
      </w:r>
      <w:r>
        <w:rPr>
          <w:color w:val="231F20"/>
          <w:sz w:val="18"/>
        </w:rPr>
        <w:t>reuniões</w:t>
      </w:r>
      <w:r>
        <w:rPr>
          <w:color w:val="231F20"/>
          <w:spacing w:val="25"/>
          <w:sz w:val="18"/>
        </w:rPr>
        <w:t xml:space="preserve"> </w:t>
      </w:r>
      <w:r>
        <w:rPr>
          <w:color w:val="231F20"/>
          <w:sz w:val="18"/>
        </w:rPr>
        <w:t>do</w:t>
      </w:r>
      <w:r>
        <w:rPr>
          <w:color w:val="231F20"/>
          <w:spacing w:val="25"/>
          <w:sz w:val="18"/>
        </w:rPr>
        <w:t xml:space="preserve"> </w:t>
      </w:r>
      <w:r>
        <w:rPr>
          <w:color w:val="231F20"/>
          <w:spacing w:val="-4"/>
          <w:sz w:val="18"/>
        </w:rPr>
        <w:t>CNT;</w:t>
      </w:r>
    </w:p>
    <w:p w14:paraId="038DAE7B" w14:textId="77777777" w:rsidR="00711073" w:rsidRDefault="00000000">
      <w:pPr>
        <w:pStyle w:val="ListParagraph"/>
        <w:numPr>
          <w:ilvl w:val="0"/>
          <w:numId w:val="38"/>
        </w:numPr>
        <w:tabs>
          <w:tab w:val="left" w:pos="418"/>
        </w:tabs>
        <w:spacing w:before="185"/>
        <w:ind w:left="418" w:hanging="228"/>
        <w:rPr>
          <w:sz w:val="18"/>
        </w:rPr>
      </w:pPr>
      <w:r>
        <w:rPr>
          <w:color w:val="231F20"/>
          <w:sz w:val="18"/>
        </w:rPr>
        <w:t>-</w:t>
      </w:r>
      <w:r>
        <w:rPr>
          <w:color w:val="231F20"/>
          <w:spacing w:val="8"/>
          <w:sz w:val="18"/>
        </w:rPr>
        <w:t xml:space="preserve"> </w:t>
      </w:r>
      <w:r>
        <w:rPr>
          <w:color w:val="231F20"/>
          <w:sz w:val="18"/>
        </w:rPr>
        <w:t>elaborar</w:t>
      </w:r>
      <w:r>
        <w:rPr>
          <w:color w:val="231F20"/>
          <w:spacing w:val="26"/>
          <w:sz w:val="18"/>
        </w:rPr>
        <w:t xml:space="preserve"> </w:t>
      </w:r>
      <w:r>
        <w:rPr>
          <w:color w:val="231F20"/>
          <w:sz w:val="18"/>
        </w:rPr>
        <w:t>e</w:t>
      </w:r>
      <w:r>
        <w:rPr>
          <w:color w:val="231F20"/>
          <w:spacing w:val="27"/>
          <w:sz w:val="18"/>
        </w:rPr>
        <w:t xml:space="preserve"> </w:t>
      </w:r>
      <w:r>
        <w:rPr>
          <w:color w:val="231F20"/>
          <w:sz w:val="18"/>
        </w:rPr>
        <w:t>distribuir</w:t>
      </w:r>
      <w:r>
        <w:rPr>
          <w:color w:val="231F20"/>
          <w:spacing w:val="27"/>
          <w:sz w:val="18"/>
        </w:rPr>
        <w:t xml:space="preserve"> </w:t>
      </w:r>
      <w:r>
        <w:rPr>
          <w:color w:val="231F20"/>
          <w:sz w:val="18"/>
        </w:rPr>
        <w:t>as</w:t>
      </w:r>
      <w:r>
        <w:rPr>
          <w:color w:val="231F20"/>
          <w:spacing w:val="26"/>
          <w:sz w:val="18"/>
        </w:rPr>
        <w:t xml:space="preserve"> </w:t>
      </w:r>
      <w:r>
        <w:rPr>
          <w:color w:val="231F20"/>
          <w:sz w:val="18"/>
        </w:rPr>
        <w:t>atas</w:t>
      </w:r>
      <w:r>
        <w:rPr>
          <w:color w:val="231F20"/>
          <w:spacing w:val="27"/>
          <w:sz w:val="18"/>
        </w:rPr>
        <w:t xml:space="preserve"> </w:t>
      </w:r>
      <w:r>
        <w:rPr>
          <w:color w:val="231F20"/>
          <w:sz w:val="18"/>
        </w:rPr>
        <w:t>das</w:t>
      </w:r>
      <w:r>
        <w:rPr>
          <w:color w:val="231F20"/>
          <w:spacing w:val="27"/>
          <w:sz w:val="18"/>
        </w:rPr>
        <w:t xml:space="preserve"> </w:t>
      </w:r>
      <w:r>
        <w:rPr>
          <w:color w:val="231F20"/>
          <w:sz w:val="18"/>
        </w:rPr>
        <w:t>reuniões</w:t>
      </w:r>
      <w:r>
        <w:rPr>
          <w:color w:val="231F20"/>
          <w:spacing w:val="26"/>
          <w:sz w:val="18"/>
        </w:rPr>
        <w:t xml:space="preserve"> </w:t>
      </w:r>
      <w:r>
        <w:rPr>
          <w:color w:val="231F20"/>
          <w:sz w:val="18"/>
        </w:rPr>
        <w:t>aos</w:t>
      </w:r>
      <w:r>
        <w:rPr>
          <w:color w:val="231F20"/>
          <w:spacing w:val="27"/>
          <w:sz w:val="18"/>
        </w:rPr>
        <w:t xml:space="preserve"> </w:t>
      </w:r>
      <w:r>
        <w:rPr>
          <w:color w:val="231F20"/>
          <w:sz w:val="18"/>
        </w:rPr>
        <w:t>conselheiros,</w:t>
      </w:r>
      <w:r>
        <w:rPr>
          <w:color w:val="231F20"/>
          <w:spacing w:val="27"/>
          <w:sz w:val="18"/>
        </w:rPr>
        <w:t xml:space="preserve"> </w:t>
      </w:r>
      <w:r>
        <w:rPr>
          <w:color w:val="231F20"/>
          <w:sz w:val="18"/>
        </w:rPr>
        <w:t>para</w:t>
      </w:r>
      <w:r>
        <w:rPr>
          <w:color w:val="231F20"/>
          <w:spacing w:val="26"/>
          <w:sz w:val="18"/>
        </w:rPr>
        <w:t xml:space="preserve"> </w:t>
      </w:r>
      <w:r>
        <w:rPr>
          <w:color w:val="231F20"/>
          <w:spacing w:val="-2"/>
          <w:sz w:val="18"/>
        </w:rPr>
        <w:t>apreciação;</w:t>
      </w:r>
    </w:p>
    <w:p w14:paraId="6D6B6831" w14:textId="77777777" w:rsidR="00711073" w:rsidRDefault="00000000">
      <w:pPr>
        <w:pStyle w:val="ListParagraph"/>
        <w:numPr>
          <w:ilvl w:val="0"/>
          <w:numId w:val="38"/>
        </w:numPr>
        <w:tabs>
          <w:tab w:val="left" w:pos="366"/>
        </w:tabs>
        <w:spacing w:before="184"/>
        <w:ind w:left="366" w:hanging="176"/>
        <w:rPr>
          <w:sz w:val="18"/>
        </w:rPr>
      </w:pPr>
      <w:r>
        <w:rPr>
          <w:color w:val="231F20"/>
          <w:sz w:val="18"/>
        </w:rPr>
        <w:t>-</w:t>
      </w:r>
      <w:r>
        <w:rPr>
          <w:color w:val="231F20"/>
          <w:spacing w:val="8"/>
          <w:sz w:val="18"/>
        </w:rPr>
        <w:t xml:space="preserve"> </w:t>
      </w:r>
      <w:r>
        <w:rPr>
          <w:color w:val="231F20"/>
          <w:sz w:val="18"/>
        </w:rPr>
        <w:t>assessorar</w:t>
      </w:r>
      <w:r>
        <w:rPr>
          <w:color w:val="231F20"/>
          <w:spacing w:val="26"/>
          <w:sz w:val="18"/>
        </w:rPr>
        <w:t xml:space="preserve"> </w:t>
      </w:r>
      <w:r>
        <w:rPr>
          <w:color w:val="231F20"/>
          <w:sz w:val="18"/>
        </w:rPr>
        <w:t>e</w:t>
      </w:r>
      <w:r>
        <w:rPr>
          <w:color w:val="231F20"/>
          <w:spacing w:val="26"/>
          <w:sz w:val="18"/>
        </w:rPr>
        <w:t xml:space="preserve"> </w:t>
      </w:r>
      <w:r>
        <w:rPr>
          <w:color w:val="231F20"/>
          <w:sz w:val="18"/>
        </w:rPr>
        <w:t>subsidiar</w:t>
      </w:r>
      <w:r>
        <w:rPr>
          <w:color w:val="231F20"/>
          <w:spacing w:val="27"/>
          <w:sz w:val="18"/>
        </w:rPr>
        <w:t xml:space="preserve"> </w:t>
      </w:r>
      <w:r>
        <w:rPr>
          <w:color w:val="231F20"/>
          <w:sz w:val="18"/>
        </w:rPr>
        <w:t>o</w:t>
      </w:r>
      <w:r>
        <w:rPr>
          <w:color w:val="231F20"/>
          <w:spacing w:val="26"/>
          <w:sz w:val="18"/>
        </w:rPr>
        <w:t xml:space="preserve"> </w:t>
      </w:r>
      <w:r>
        <w:rPr>
          <w:color w:val="231F20"/>
          <w:sz w:val="18"/>
        </w:rPr>
        <w:t>presidente</w:t>
      </w:r>
      <w:r>
        <w:rPr>
          <w:color w:val="231F20"/>
          <w:spacing w:val="26"/>
          <w:sz w:val="18"/>
        </w:rPr>
        <w:t xml:space="preserve"> </w:t>
      </w:r>
      <w:r>
        <w:rPr>
          <w:color w:val="231F20"/>
          <w:sz w:val="18"/>
        </w:rPr>
        <w:t>do</w:t>
      </w:r>
      <w:r>
        <w:rPr>
          <w:color w:val="231F20"/>
          <w:spacing w:val="27"/>
          <w:sz w:val="18"/>
        </w:rPr>
        <w:t xml:space="preserve"> </w:t>
      </w:r>
      <w:r>
        <w:rPr>
          <w:color w:val="231F20"/>
          <w:sz w:val="18"/>
        </w:rPr>
        <w:t>CNT</w:t>
      </w:r>
      <w:r>
        <w:rPr>
          <w:color w:val="231F20"/>
          <w:spacing w:val="26"/>
          <w:sz w:val="18"/>
        </w:rPr>
        <w:t xml:space="preserve"> </w:t>
      </w:r>
      <w:r>
        <w:rPr>
          <w:color w:val="231F20"/>
          <w:sz w:val="18"/>
        </w:rPr>
        <w:t>e</w:t>
      </w:r>
      <w:r>
        <w:rPr>
          <w:color w:val="231F20"/>
          <w:spacing w:val="27"/>
          <w:sz w:val="18"/>
        </w:rPr>
        <w:t xml:space="preserve"> </w:t>
      </w:r>
      <w:r>
        <w:rPr>
          <w:color w:val="231F20"/>
          <w:sz w:val="18"/>
        </w:rPr>
        <w:t>os</w:t>
      </w:r>
      <w:r>
        <w:rPr>
          <w:color w:val="231F20"/>
          <w:spacing w:val="26"/>
          <w:sz w:val="18"/>
        </w:rPr>
        <w:t xml:space="preserve"> </w:t>
      </w:r>
      <w:r>
        <w:rPr>
          <w:color w:val="231F20"/>
          <w:sz w:val="18"/>
        </w:rPr>
        <w:t>coordenadores</w:t>
      </w:r>
      <w:r>
        <w:rPr>
          <w:color w:val="231F20"/>
          <w:spacing w:val="26"/>
          <w:sz w:val="18"/>
        </w:rPr>
        <w:t xml:space="preserve"> </w:t>
      </w:r>
      <w:r>
        <w:rPr>
          <w:color w:val="231F20"/>
          <w:sz w:val="18"/>
        </w:rPr>
        <w:t>das</w:t>
      </w:r>
      <w:r>
        <w:rPr>
          <w:color w:val="231F20"/>
          <w:spacing w:val="27"/>
          <w:sz w:val="18"/>
        </w:rPr>
        <w:t xml:space="preserve"> </w:t>
      </w:r>
      <w:r>
        <w:rPr>
          <w:color w:val="231F20"/>
          <w:sz w:val="18"/>
        </w:rPr>
        <w:t>Comissões</w:t>
      </w:r>
      <w:r>
        <w:rPr>
          <w:color w:val="231F20"/>
          <w:spacing w:val="26"/>
          <w:sz w:val="18"/>
        </w:rPr>
        <w:t xml:space="preserve"> </w:t>
      </w:r>
      <w:r>
        <w:rPr>
          <w:color w:val="231F20"/>
          <w:spacing w:val="-2"/>
          <w:sz w:val="18"/>
        </w:rPr>
        <w:t>Temáticas;</w:t>
      </w:r>
    </w:p>
    <w:p w14:paraId="4C8912E4" w14:textId="77777777" w:rsidR="00711073" w:rsidRDefault="00000000">
      <w:pPr>
        <w:pStyle w:val="ListParagraph"/>
        <w:numPr>
          <w:ilvl w:val="0"/>
          <w:numId w:val="38"/>
        </w:numPr>
        <w:tabs>
          <w:tab w:val="left" w:pos="418"/>
        </w:tabs>
        <w:spacing w:before="185"/>
        <w:ind w:left="418" w:hanging="228"/>
        <w:rPr>
          <w:sz w:val="18"/>
        </w:rPr>
      </w:pPr>
      <w:r>
        <w:rPr>
          <w:color w:val="231F20"/>
          <w:sz w:val="18"/>
        </w:rPr>
        <w:t>-</w:t>
      </w:r>
      <w:r>
        <w:rPr>
          <w:color w:val="231F20"/>
          <w:spacing w:val="10"/>
          <w:sz w:val="18"/>
        </w:rPr>
        <w:t xml:space="preserve"> </w:t>
      </w:r>
      <w:r>
        <w:rPr>
          <w:color w:val="231F20"/>
          <w:sz w:val="18"/>
        </w:rPr>
        <w:t>manter</w:t>
      </w:r>
      <w:r>
        <w:rPr>
          <w:color w:val="231F20"/>
          <w:spacing w:val="30"/>
          <w:sz w:val="18"/>
        </w:rPr>
        <w:t xml:space="preserve"> </w:t>
      </w:r>
      <w:r>
        <w:rPr>
          <w:color w:val="231F20"/>
          <w:sz w:val="18"/>
        </w:rPr>
        <w:t>organizado</w:t>
      </w:r>
      <w:r>
        <w:rPr>
          <w:color w:val="231F20"/>
          <w:spacing w:val="30"/>
          <w:sz w:val="18"/>
        </w:rPr>
        <w:t xml:space="preserve"> </w:t>
      </w:r>
      <w:r>
        <w:rPr>
          <w:color w:val="231F20"/>
          <w:sz w:val="18"/>
        </w:rPr>
        <w:t>o</w:t>
      </w:r>
      <w:r>
        <w:rPr>
          <w:color w:val="231F20"/>
          <w:spacing w:val="30"/>
          <w:sz w:val="18"/>
        </w:rPr>
        <w:t xml:space="preserve"> </w:t>
      </w:r>
      <w:r>
        <w:rPr>
          <w:color w:val="231F20"/>
          <w:sz w:val="18"/>
        </w:rPr>
        <w:t>acervo</w:t>
      </w:r>
      <w:r>
        <w:rPr>
          <w:color w:val="231F20"/>
          <w:spacing w:val="30"/>
          <w:sz w:val="18"/>
        </w:rPr>
        <w:t xml:space="preserve"> </w:t>
      </w:r>
      <w:r>
        <w:rPr>
          <w:color w:val="231F20"/>
          <w:sz w:val="18"/>
        </w:rPr>
        <w:t>de</w:t>
      </w:r>
      <w:r>
        <w:rPr>
          <w:color w:val="231F20"/>
          <w:spacing w:val="30"/>
          <w:sz w:val="18"/>
        </w:rPr>
        <w:t xml:space="preserve"> </w:t>
      </w:r>
      <w:r>
        <w:rPr>
          <w:color w:val="231F20"/>
          <w:sz w:val="18"/>
        </w:rPr>
        <w:t>assuntos</w:t>
      </w:r>
      <w:r>
        <w:rPr>
          <w:color w:val="231F20"/>
          <w:spacing w:val="30"/>
          <w:sz w:val="18"/>
        </w:rPr>
        <w:t xml:space="preserve"> </w:t>
      </w:r>
      <w:r>
        <w:rPr>
          <w:color w:val="231F20"/>
          <w:sz w:val="18"/>
        </w:rPr>
        <w:t>de</w:t>
      </w:r>
      <w:r>
        <w:rPr>
          <w:color w:val="231F20"/>
          <w:spacing w:val="29"/>
          <w:sz w:val="18"/>
        </w:rPr>
        <w:t xml:space="preserve"> </w:t>
      </w:r>
      <w:r>
        <w:rPr>
          <w:color w:val="231F20"/>
          <w:sz w:val="18"/>
        </w:rPr>
        <w:t>interesse</w:t>
      </w:r>
      <w:r>
        <w:rPr>
          <w:color w:val="231F20"/>
          <w:spacing w:val="30"/>
          <w:sz w:val="18"/>
        </w:rPr>
        <w:t xml:space="preserve"> </w:t>
      </w:r>
      <w:r>
        <w:rPr>
          <w:color w:val="231F20"/>
          <w:sz w:val="18"/>
        </w:rPr>
        <w:t>do</w:t>
      </w:r>
      <w:r>
        <w:rPr>
          <w:color w:val="231F20"/>
          <w:spacing w:val="30"/>
          <w:sz w:val="18"/>
        </w:rPr>
        <w:t xml:space="preserve"> </w:t>
      </w:r>
      <w:r>
        <w:rPr>
          <w:color w:val="231F20"/>
          <w:spacing w:val="-4"/>
          <w:sz w:val="18"/>
        </w:rPr>
        <w:t>CNT;</w:t>
      </w:r>
    </w:p>
    <w:p w14:paraId="41A68EAB" w14:textId="77777777" w:rsidR="00711073" w:rsidRDefault="00000000">
      <w:pPr>
        <w:pStyle w:val="ListParagraph"/>
        <w:numPr>
          <w:ilvl w:val="0"/>
          <w:numId w:val="38"/>
        </w:numPr>
        <w:tabs>
          <w:tab w:val="left" w:pos="469"/>
        </w:tabs>
        <w:spacing w:before="185"/>
        <w:ind w:left="469" w:hanging="279"/>
        <w:rPr>
          <w:sz w:val="18"/>
        </w:rPr>
      </w:pPr>
      <w:r>
        <w:rPr>
          <w:color w:val="231F20"/>
          <w:sz w:val="18"/>
        </w:rPr>
        <w:t>-</w:t>
      </w:r>
      <w:r>
        <w:rPr>
          <w:color w:val="231F20"/>
          <w:spacing w:val="13"/>
          <w:sz w:val="18"/>
        </w:rPr>
        <w:t xml:space="preserve"> </w:t>
      </w:r>
      <w:r>
        <w:rPr>
          <w:color w:val="231F20"/>
          <w:sz w:val="18"/>
        </w:rPr>
        <w:t>expedir</w:t>
      </w:r>
      <w:r>
        <w:rPr>
          <w:color w:val="231F20"/>
          <w:spacing w:val="34"/>
          <w:sz w:val="18"/>
        </w:rPr>
        <w:t xml:space="preserve"> </w:t>
      </w:r>
      <w:r>
        <w:rPr>
          <w:color w:val="231F20"/>
          <w:sz w:val="18"/>
        </w:rPr>
        <w:t>atos</w:t>
      </w:r>
      <w:r>
        <w:rPr>
          <w:color w:val="231F20"/>
          <w:spacing w:val="33"/>
          <w:sz w:val="18"/>
        </w:rPr>
        <w:t xml:space="preserve"> </w:t>
      </w:r>
      <w:r>
        <w:rPr>
          <w:color w:val="231F20"/>
          <w:sz w:val="18"/>
        </w:rPr>
        <w:t>de</w:t>
      </w:r>
      <w:r>
        <w:rPr>
          <w:color w:val="231F20"/>
          <w:spacing w:val="34"/>
          <w:sz w:val="18"/>
        </w:rPr>
        <w:t xml:space="preserve"> </w:t>
      </w:r>
      <w:r>
        <w:rPr>
          <w:color w:val="231F20"/>
          <w:sz w:val="18"/>
        </w:rPr>
        <w:t>convocação</w:t>
      </w:r>
      <w:r>
        <w:rPr>
          <w:color w:val="231F20"/>
          <w:spacing w:val="33"/>
          <w:sz w:val="18"/>
        </w:rPr>
        <w:t xml:space="preserve"> </w:t>
      </w:r>
      <w:r>
        <w:rPr>
          <w:color w:val="231F20"/>
          <w:sz w:val="18"/>
        </w:rPr>
        <w:t>para</w:t>
      </w:r>
      <w:r>
        <w:rPr>
          <w:color w:val="231F20"/>
          <w:spacing w:val="34"/>
          <w:sz w:val="18"/>
        </w:rPr>
        <w:t xml:space="preserve"> </w:t>
      </w:r>
      <w:r>
        <w:rPr>
          <w:color w:val="231F20"/>
          <w:spacing w:val="-2"/>
          <w:sz w:val="18"/>
        </w:rPr>
        <w:t>reuniões;</w:t>
      </w:r>
    </w:p>
    <w:p w14:paraId="2DBC07CB" w14:textId="77777777" w:rsidR="00711073" w:rsidRDefault="00000000">
      <w:pPr>
        <w:pStyle w:val="ListParagraph"/>
        <w:numPr>
          <w:ilvl w:val="0"/>
          <w:numId w:val="38"/>
        </w:numPr>
        <w:tabs>
          <w:tab w:val="left" w:pos="522"/>
        </w:tabs>
        <w:spacing w:before="185" w:line="302" w:lineRule="auto"/>
        <w:ind w:left="190" w:right="114" w:firstLine="0"/>
        <w:jc w:val="both"/>
        <w:rPr>
          <w:sz w:val="18"/>
        </w:rPr>
      </w:pPr>
      <w:r>
        <w:rPr>
          <w:color w:val="231F20"/>
          <w:sz w:val="18"/>
        </w:rPr>
        <w:t xml:space="preserve">- atuar de forma integrada com a Assessoria Parlamentar do Ministério do Trabalho e Emprego, no </w:t>
      </w:r>
      <w:r>
        <w:rPr>
          <w:color w:val="231F20"/>
          <w:w w:val="110"/>
          <w:sz w:val="18"/>
        </w:rPr>
        <w:t>acompanhamento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tramitação</w:t>
      </w:r>
      <w:r>
        <w:rPr>
          <w:color w:val="231F20"/>
          <w:spacing w:val="-13"/>
          <w:w w:val="110"/>
          <w:sz w:val="18"/>
        </w:rPr>
        <w:t xml:space="preserve"> </w:t>
      </w:r>
      <w:r>
        <w:rPr>
          <w:color w:val="231F20"/>
          <w:w w:val="110"/>
          <w:sz w:val="18"/>
        </w:rPr>
        <w:t>dos</w:t>
      </w:r>
      <w:r>
        <w:rPr>
          <w:color w:val="231F20"/>
          <w:spacing w:val="-14"/>
          <w:w w:val="110"/>
          <w:sz w:val="18"/>
        </w:rPr>
        <w:t xml:space="preserve"> </w:t>
      </w:r>
      <w:r>
        <w:rPr>
          <w:color w:val="231F20"/>
          <w:w w:val="110"/>
          <w:sz w:val="18"/>
        </w:rPr>
        <w:t>projetos</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lei</w:t>
      </w:r>
      <w:r>
        <w:rPr>
          <w:color w:val="231F20"/>
          <w:spacing w:val="-14"/>
          <w:w w:val="110"/>
          <w:sz w:val="18"/>
        </w:rPr>
        <w:t xml:space="preserve"> </w:t>
      </w:r>
      <w:r>
        <w:rPr>
          <w:color w:val="231F20"/>
          <w:w w:val="110"/>
          <w:sz w:val="18"/>
        </w:rPr>
        <w:t>referentes</w:t>
      </w:r>
      <w:r>
        <w:rPr>
          <w:color w:val="231F20"/>
          <w:spacing w:val="-14"/>
          <w:w w:val="110"/>
          <w:sz w:val="18"/>
        </w:rPr>
        <w:t xml:space="preserve"> </w:t>
      </w:r>
      <w:r>
        <w:rPr>
          <w:color w:val="231F20"/>
          <w:w w:val="110"/>
          <w:sz w:val="18"/>
        </w:rPr>
        <w:t>às</w:t>
      </w:r>
      <w:r>
        <w:rPr>
          <w:color w:val="231F20"/>
          <w:spacing w:val="-13"/>
          <w:w w:val="110"/>
          <w:sz w:val="18"/>
        </w:rPr>
        <w:t xml:space="preserve"> </w:t>
      </w:r>
      <w:r>
        <w:rPr>
          <w:color w:val="231F20"/>
          <w:w w:val="110"/>
          <w:sz w:val="18"/>
        </w:rPr>
        <w:t>relações</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trabalho</w:t>
      </w:r>
      <w:r>
        <w:rPr>
          <w:color w:val="231F20"/>
          <w:spacing w:val="-13"/>
          <w:w w:val="110"/>
          <w:sz w:val="18"/>
        </w:rPr>
        <w:t xml:space="preserve"> </w:t>
      </w:r>
      <w:r>
        <w:rPr>
          <w:color w:val="231F20"/>
          <w:w w:val="110"/>
          <w:sz w:val="18"/>
        </w:rPr>
        <w:t>e</w:t>
      </w:r>
      <w:r>
        <w:rPr>
          <w:color w:val="231F20"/>
          <w:spacing w:val="-14"/>
          <w:w w:val="110"/>
          <w:sz w:val="18"/>
        </w:rPr>
        <w:t xml:space="preserve"> </w:t>
      </w:r>
      <w:r>
        <w:rPr>
          <w:color w:val="231F20"/>
          <w:w w:val="110"/>
          <w:sz w:val="18"/>
        </w:rPr>
        <w:t xml:space="preserve">organização </w:t>
      </w:r>
      <w:r>
        <w:rPr>
          <w:color w:val="231F20"/>
          <w:spacing w:val="-2"/>
          <w:w w:val="110"/>
          <w:sz w:val="18"/>
        </w:rPr>
        <w:t>sindical;</w:t>
      </w:r>
    </w:p>
    <w:p w14:paraId="2183D023" w14:textId="77777777" w:rsidR="00711073" w:rsidRDefault="00000000">
      <w:pPr>
        <w:pStyle w:val="ListParagraph"/>
        <w:numPr>
          <w:ilvl w:val="0"/>
          <w:numId w:val="38"/>
        </w:numPr>
        <w:tabs>
          <w:tab w:val="left" w:pos="412"/>
        </w:tabs>
        <w:spacing w:before="132"/>
        <w:ind w:left="412" w:hanging="222"/>
        <w:rPr>
          <w:sz w:val="18"/>
        </w:rPr>
      </w:pPr>
      <w:r>
        <w:rPr>
          <w:color w:val="231F20"/>
          <w:sz w:val="18"/>
        </w:rPr>
        <w:t>-</w:t>
      </w:r>
      <w:r>
        <w:rPr>
          <w:color w:val="231F20"/>
          <w:spacing w:val="13"/>
          <w:sz w:val="18"/>
        </w:rPr>
        <w:t xml:space="preserve"> </w:t>
      </w:r>
      <w:r>
        <w:rPr>
          <w:color w:val="231F20"/>
          <w:sz w:val="18"/>
        </w:rPr>
        <w:t>dar</w:t>
      </w:r>
      <w:r>
        <w:rPr>
          <w:color w:val="231F20"/>
          <w:spacing w:val="34"/>
          <w:sz w:val="18"/>
        </w:rPr>
        <w:t xml:space="preserve"> </w:t>
      </w:r>
      <w:r>
        <w:rPr>
          <w:color w:val="231F20"/>
          <w:sz w:val="18"/>
        </w:rPr>
        <w:t>publicidade</w:t>
      </w:r>
      <w:r>
        <w:rPr>
          <w:color w:val="231F20"/>
          <w:spacing w:val="33"/>
          <w:sz w:val="18"/>
        </w:rPr>
        <w:t xml:space="preserve"> </w:t>
      </w:r>
      <w:r>
        <w:rPr>
          <w:color w:val="231F20"/>
          <w:sz w:val="18"/>
        </w:rPr>
        <w:t>aos</w:t>
      </w:r>
      <w:r>
        <w:rPr>
          <w:color w:val="231F20"/>
          <w:spacing w:val="34"/>
          <w:sz w:val="18"/>
        </w:rPr>
        <w:t xml:space="preserve"> </w:t>
      </w:r>
      <w:r>
        <w:rPr>
          <w:color w:val="231F20"/>
          <w:sz w:val="18"/>
        </w:rPr>
        <w:t>atos</w:t>
      </w:r>
      <w:r>
        <w:rPr>
          <w:color w:val="231F20"/>
          <w:spacing w:val="33"/>
          <w:sz w:val="18"/>
        </w:rPr>
        <w:t xml:space="preserve"> </w:t>
      </w:r>
      <w:r>
        <w:rPr>
          <w:color w:val="231F20"/>
          <w:sz w:val="18"/>
        </w:rPr>
        <w:t>do</w:t>
      </w:r>
      <w:r>
        <w:rPr>
          <w:color w:val="231F20"/>
          <w:spacing w:val="34"/>
          <w:sz w:val="18"/>
        </w:rPr>
        <w:t xml:space="preserve"> </w:t>
      </w:r>
      <w:r>
        <w:rPr>
          <w:color w:val="231F20"/>
          <w:sz w:val="18"/>
        </w:rPr>
        <w:t>CNT,</w:t>
      </w:r>
      <w:r>
        <w:rPr>
          <w:color w:val="231F20"/>
          <w:spacing w:val="33"/>
          <w:sz w:val="18"/>
        </w:rPr>
        <w:t xml:space="preserve"> </w:t>
      </w:r>
      <w:r>
        <w:rPr>
          <w:color w:val="231F20"/>
          <w:sz w:val="18"/>
        </w:rPr>
        <w:t>quando</w:t>
      </w:r>
      <w:r>
        <w:rPr>
          <w:color w:val="231F20"/>
          <w:spacing w:val="34"/>
          <w:sz w:val="18"/>
        </w:rPr>
        <w:t xml:space="preserve"> </w:t>
      </w:r>
      <w:r>
        <w:rPr>
          <w:color w:val="231F20"/>
          <w:sz w:val="18"/>
        </w:rPr>
        <w:t>determinado</w:t>
      </w:r>
      <w:r>
        <w:rPr>
          <w:color w:val="231F20"/>
          <w:spacing w:val="34"/>
          <w:sz w:val="18"/>
        </w:rPr>
        <w:t xml:space="preserve"> </w:t>
      </w:r>
      <w:r>
        <w:rPr>
          <w:color w:val="231F20"/>
          <w:sz w:val="18"/>
        </w:rPr>
        <w:t>pelo</w:t>
      </w:r>
      <w:r>
        <w:rPr>
          <w:color w:val="231F20"/>
          <w:spacing w:val="33"/>
          <w:sz w:val="18"/>
        </w:rPr>
        <w:t xml:space="preserve"> </w:t>
      </w:r>
      <w:r>
        <w:rPr>
          <w:color w:val="231F20"/>
          <w:sz w:val="18"/>
        </w:rPr>
        <w:t>presidente;</w:t>
      </w:r>
      <w:r>
        <w:rPr>
          <w:color w:val="231F20"/>
          <w:spacing w:val="34"/>
          <w:sz w:val="18"/>
        </w:rPr>
        <w:t xml:space="preserve"> </w:t>
      </w:r>
      <w:r>
        <w:rPr>
          <w:color w:val="231F20"/>
          <w:spacing w:val="-10"/>
          <w:sz w:val="18"/>
        </w:rPr>
        <w:t>e</w:t>
      </w:r>
    </w:p>
    <w:p w14:paraId="58D49CF0" w14:textId="77777777" w:rsidR="00711073" w:rsidRDefault="00000000">
      <w:pPr>
        <w:pStyle w:val="ListParagraph"/>
        <w:numPr>
          <w:ilvl w:val="0"/>
          <w:numId w:val="38"/>
        </w:numPr>
        <w:tabs>
          <w:tab w:val="left" w:pos="360"/>
        </w:tabs>
        <w:spacing w:before="185"/>
        <w:ind w:left="360" w:hanging="170"/>
        <w:rPr>
          <w:sz w:val="18"/>
        </w:rPr>
      </w:pPr>
      <w:r>
        <w:rPr>
          <w:color w:val="231F20"/>
          <w:sz w:val="18"/>
        </w:rPr>
        <w:t>-</w:t>
      </w:r>
      <w:r>
        <w:rPr>
          <w:color w:val="231F20"/>
          <w:spacing w:val="12"/>
          <w:sz w:val="18"/>
        </w:rPr>
        <w:t xml:space="preserve"> </w:t>
      </w:r>
      <w:r>
        <w:rPr>
          <w:color w:val="231F20"/>
          <w:sz w:val="18"/>
        </w:rPr>
        <w:t>praticar</w:t>
      </w:r>
      <w:r>
        <w:rPr>
          <w:color w:val="231F20"/>
          <w:spacing w:val="32"/>
          <w:sz w:val="18"/>
        </w:rPr>
        <w:t xml:space="preserve"> </w:t>
      </w:r>
      <w:r>
        <w:rPr>
          <w:color w:val="231F20"/>
          <w:sz w:val="18"/>
        </w:rPr>
        <w:t>os</w:t>
      </w:r>
      <w:r>
        <w:rPr>
          <w:color w:val="231F20"/>
          <w:spacing w:val="32"/>
          <w:sz w:val="18"/>
        </w:rPr>
        <w:t xml:space="preserve"> </w:t>
      </w:r>
      <w:r>
        <w:rPr>
          <w:color w:val="231F20"/>
          <w:sz w:val="18"/>
        </w:rPr>
        <w:t>demais</w:t>
      </w:r>
      <w:r>
        <w:rPr>
          <w:color w:val="231F20"/>
          <w:spacing w:val="32"/>
          <w:sz w:val="18"/>
        </w:rPr>
        <w:t xml:space="preserve"> </w:t>
      </w:r>
      <w:r>
        <w:rPr>
          <w:color w:val="231F20"/>
          <w:sz w:val="18"/>
        </w:rPr>
        <w:t>atos</w:t>
      </w:r>
      <w:r>
        <w:rPr>
          <w:color w:val="231F20"/>
          <w:spacing w:val="32"/>
          <w:sz w:val="18"/>
        </w:rPr>
        <w:t xml:space="preserve"> </w:t>
      </w:r>
      <w:r>
        <w:rPr>
          <w:color w:val="231F20"/>
          <w:sz w:val="18"/>
        </w:rPr>
        <w:t>necessários</w:t>
      </w:r>
      <w:r>
        <w:rPr>
          <w:color w:val="231F20"/>
          <w:spacing w:val="32"/>
          <w:sz w:val="18"/>
        </w:rPr>
        <w:t xml:space="preserve"> </w:t>
      </w:r>
      <w:r>
        <w:rPr>
          <w:color w:val="231F20"/>
          <w:sz w:val="18"/>
        </w:rPr>
        <w:t>ao</w:t>
      </w:r>
      <w:r>
        <w:rPr>
          <w:color w:val="231F20"/>
          <w:spacing w:val="32"/>
          <w:sz w:val="18"/>
        </w:rPr>
        <w:t xml:space="preserve"> </w:t>
      </w:r>
      <w:r>
        <w:rPr>
          <w:color w:val="231F20"/>
          <w:sz w:val="18"/>
        </w:rPr>
        <w:t>exercício</w:t>
      </w:r>
      <w:r>
        <w:rPr>
          <w:color w:val="231F20"/>
          <w:spacing w:val="32"/>
          <w:sz w:val="18"/>
        </w:rPr>
        <w:t xml:space="preserve"> </w:t>
      </w:r>
      <w:r>
        <w:rPr>
          <w:color w:val="231F20"/>
          <w:sz w:val="18"/>
        </w:rPr>
        <w:t>das</w:t>
      </w:r>
      <w:r>
        <w:rPr>
          <w:color w:val="231F20"/>
          <w:spacing w:val="32"/>
          <w:sz w:val="18"/>
        </w:rPr>
        <w:t xml:space="preserve"> </w:t>
      </w:r>
      <w:r>
        <w:rPr>
          <w:color w:val="231F20"/>
          <w:sz w:val="18"/>
        </w:rPr>
        <w:t>competências</w:t>
      </w:r>
      <w:r>
        <w:rPr>
          <w:color w:val="231F20"/>
          <w:spacing w:val="32"/>
          <w:sz w:val="18"/>
        </w:rPr>
        <w:t xml:space="preserve"> </w:t>
      </w:r>
      <w:r>
        <w:rPr>
          <w:color w:val="231F20"/>
          <w:sz w:val="18"/>
        </w:rPr>
        <w:t>do</w:t>
      </w:r>
      <w:r>
        <w:rPr>
          <w:color w:val="231F20"/>
          <w:spacing w:val="32"/>
          <w:sz w:val="18"/>
        </w:rPr>
        <w:t xml:space="preserve"> </w:t>
      </w:r>
      <w:r>
        <w:rPr>
          <w:color w:val="231F20"/>
          <w:spacing w:val="-4"/>
          <w:sz w:val="18"/>
        </w:rPr>
        <w:t>CNT.</w:t>
      </w:r>
    </w:p>
    <w:p w14:paraId="6F95954D" w14:textId="77777777" w:rsidR="00711073" w:rsidRDefault="00000000">
      <w:pPr>
        <w:pStyle w:val="BodyText"/>
        <w:spacing w:before="185" w:line="302" w:lineRule="auto"/>
        <w:ind w:right="114"/>
      </w:pPr>
      <w:r>
        <w:rPr>
          <w:color w:val="231F20"/>
          <w:w w:val="105"/>
        </w:rPr>
        <w:t>Parágrafo único. A Secretaria de Relações do Trabalho e a Secretaria de Inspeção do Trabalho do Ministério do Trabalho e Emprego prestarão apoio técnico à Secretaria Executiva do CNT, visando assegurar o bom andamento do trabalho e das atividades das instâncias do CNT, conforme matérias a elas pertinentes.</w:t>
      </w:r>
    </w:p>
    <w:p w14:paraId="588D9D50" w14:textId="77777777" w:rsidR="00711073" w:rsidRDefault="00711073">
      <w:pPr>
        <w:pStyle w:val="BodyText"/>
        <w:spacing w:before="11"/>
        <w:ind w:left="0"/>
        <w:jc w:val="left"/>
        <w:rPr>
          <w:sz w:val="22"/>
        </w:rPr>
      </w:pPr>
    </w:p>
    <w:p w14:paraId="4BD8E6F2" w14:textId="77777777" w:rsidR="00711073" w:rsidRDefault="00000000">
      <w:pPr>
        <w:pStyle w:val="BodyText"/>
        <w:spacing w:line="302" w:lineRule="auto"/>
        <w:ind w:left="3886" w:right="3814"/>
        <w:jc w:val="center"/>
      </w:pPr>
      <w:r>
        <w:rPr>
          <w:color w:val="231F20"/>
        </w:rPr>
        <w:t>CAPÍTULO IV DAS</w:t>
      </w:r>
      <w:r>
        <w:rPr>
          <w:color w:val="231F20"/>
          <w:spacing w:val="-5"/>
        </w:rPr>
        <w:t xml:space="preserve"> </w:t>
      </w:r>
      <w:r>
        <w:rPr>
          <w:color w:val="231F20"/>
          <w:spacing w:val="-6"/>
        </w:rPr>
        <w:t>REUNIÕES</w:t>
      </w:r>
    </w:p>
    <w:p w14:paraId="5B20A66F" w14:textId="77777777" w:rsidR="00711073" w:rsidRDefault="00711073">
      <w:pPr>
        <w:pStyle w:val="BodyText"/>
        <w:spacing w:before="6"/>
        <w:ind w:left="0"/>
        <w:jc w:val="left"/>
        <w:rPr>
          <w:sz w:val="24"/>
        </w:rPr>
      </w:pPr>
    </w:p>
    <w:p w14:paraId="0E9DC5F8"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20.</w:t>
      </w:r>
      <w:r>
        <w:rPr>
          <w:color w:val="231F20"/>
          <w:spacing w:val="-13"/>
          <w:w w:val="105"/>
        </w:rPr>
        <w:t xml:space="preserve"> </w:t>
      </w:r>
      <w:r>
        <w:rPr>
          <w:color w:val="231F20"/>
          <w:w w:val="105"/>
        </w:rPr>
        <w:t>Os conselheiros e os membros das Comissões Temáticas deverão receber, com antecedência mínima de dez dias de cada reunião, a pauta e a minuta da ata da última reunião, devendo esta ser submetida à aprovação.</w:t>
      </w:r>
    </w:p>
    <w:p w14:paraId="55C0862C" w14:textId="77777777" w:rsidR="00711073" w:rsidRDefault="00000000">
      <w:pPr>
        <w:pStyle w:val="BodyText"/>
        <w:spacing w:before="133" w:line="302" w:lineRule="auto"/>
        <w:ind w:right="115"/>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Em</w:t>
      </w:r>
      <w:r>
        <w:rPr>
          <w:color w:val="231F20"/>
          <w:spacing w:val="-13"/>
          <w:w w:val="105"/>
        </w:rPr>
        <w:t xml:space="preserve"> </w:t>
      </w:r>
      <w:r>
        <w:rPr>
          <w:color w:val="231F20"/>
          <w:w w:val="105"/>
        </w:rPr>
        <w:t>caso</w:t>
      </w:r>
      <w:r>
        <w:rPr>
          <w:color w:val="231F20"/>
          <w:spacing w:val="-12"/>
          <w:w w:val="105"/>
        </w:rPr>
        <w:t xml:space="preserve"> </w:t>
      </w:r>
      <w:r>
        <w:rPr>
          <w:color w:val="231F20"/>
          <w:w w:val="105"/>
        </w:rPr>
        <w:t>de</w:t>
      </w:r>
      <w:r>
        <w:rPr>
          <w:color w:val="231F20"/>
          <w:spacing w:val="-3"/>
          <w:w w:val="105"/>
        </w:rPr>
        <w:t xml:space="preserve"> </w:t>
      </w:r>
      <w:r>
        <w:rPr>
          <w:color w:val="231F20"/>
          <w:w w:val="105"/>
        </w:rPr>
        <w:t>proposição</w:t>
      </w:r>
      <w:r>
        <w:rPr>
          <w:color w:val="231F20"/>
          <w:spacing w:val="-4"/>
          <w:w w:val="105"/>
        </w:rPr>
        <w:t xml:space="preserve"> </w:t>
      </w:r>
      <w:r>
        <w:rPr>
          <w:color w:val="231F20"/>
          <w:w w:val="105"/>
        </w:rPr>
        <w:t>de</w:t>
      </w:r>
      <w:r>
        <w:rPr>
          <w:color w:val="231F20"/>
          <w:spacing w:val="-4"/>
          <w:w w:val="105"/>
        </w:rPr>
        <w:t xml:space="preserve"> </w:t>
      </w:r>
      <w:r>
        <w:rPr>
          <w:color w:val="231F20"/>
          <w:w w:val="105"/>
        </w:rPr>
        <w:t>pauta,</w:t>
      </w:r>
      <w:r>
        <w:rPr>
          <w:color w:val="231F20"/>
          <w:spacing w:val="-4"/>
          <w:w w:val="105"/>
        </w:rPr>
        <w:t xml:space="preserve"> </w:t>
      </w:r>
      <w:r>
        <w:rPr>
          <w:color w:val="231F20"/>
          <w:w w:val="105"/>
        </w:rPr>
        <w:t>por</w:t>
      </w:r>
      <w:r>
        <w:rPr>
          <w:color w:val="231F20"/>
          <w:spacing w:val="-4"/>
          <w:w w:val="105"/>
        </w:rPr>
        <w:t xml:space="preserve"> </w:t>
      </w:r>
      <w:r>
        <w:rPr>
          <w:color w:val="231F20"/>
          <w:w w:val="105"/>
        </w:rPr>
        <w:t>qualquer</w:t>
      </w:r>
      <w:r>
        <w:rPr>
          <w:color w:val="231F20"/>
          <w:spacing w:val="-4"/>
          <w:w w:val="105"/>
        </w:rPr>
        <w:t xml:space="preserve"> </w:t>
      </w:r>
      <w:r>
        <w:rPr>
          <w:color w:val="231F20"/>
          <w:w w:val="105"/>
        </w:rPr>
        <w:t>das</w:t>
      </w:r>
      <w:r>
        <w:rPr>
          <w:color w:val="231F20"/>
          <w:spacing w:val="-4"/>
          <w:w w:val="105"/>
        </w:rPr>
        <w:t xml:space="preserve"> </w:t>
      </w:r>
      <w:r>
        <w:rPr>
          <w:color w:val="231F20"/>
          <w:w w:val="105"/>
        </w:rPr>
        <w:t>bancadas,</w:t>
      </w:r>
      <w:r>
        <w:rPr>
          <w:color w:val="231F20"/>
          <w:spacing w:val="-4"/>
          <w:w w:val="105"/>
        </w:rPr>
        <w:t xml:space="preserve"> </w:t>
      </w:r>
      <w:r>
        <w:rPr>
          <w:color w:val="231F20"/>
          <w:w w:val="105"/>
        </w:rPr>
        <w:t>deverá</w:t>
      </w:r>
      <w:r>
        <w:rPr>
          <w:color w:val="231F20"/>
          <w:spacing w:val="-4"/>
          <w:w w:val="105"/>
        </w:rPr>
        <w:t xml:space="preserve"> </w:t>
      </w:r>
      <w:r>
        <w:rPr>
          <w:color w:val="231F20"/>
          <w:w w:val="105"/>
        </w:rPr>
        <w:t>esta</w:t>
      </w:r>
      <w:r>
        <w:rPr>
          <w:color w:val="231F20"/>
          <w:spacing w:val="-4"/>
          <w:w w:val="105"/>
        </w:rPr>
        <w:t xml:space="preserve"> </w:t>
      </w:r>
      <w:r>
        <w:rPr>
          <w:color w:val="231F20"/>
          <w:w w:val="105"/>
        </w:rPr>
        <w:t>providenciar o</w:t>
      </w:r>
      <w:r>
        <w:rPr>
          <w:color w:val="231F20"/>
          <w:spacing w:val="-4"/>
          <w:w w:val="105"/>
        </w:rPr>
        <w:t xml:space="preserve"> </w:t>
      </w:r>
      <w:r>
        <w:rPr>
          <w:color w:val="231F20"/>
          <w:w w:val="105"/>
        </w:rPr>
        <w:t>encaminhamento</w:t>
      </w:r>
      <w:r>
        <w:rPr>
          <w:color w:val="231F20"/>
          <w:spacing w:val="-4"/>
          <w:w w:val="105"/>
        </w:rPr>
        <w:t xml:space="preserve"> </w:t>
      </w:r>
      <w:r>
        <w:rPr>
          <w:color w:val="231F20"/>
          <w:w w:val="105"/>
        </w:rPr>
        <w:t>do</w:t>
      </w:r>
      <w:r>
        <w:rPr>
          <w:color w:val="231F20"/>
          <w:spacing w:val="-4"/>
          <w:w w:val="105"/>
        </w:rPr>
        <w:t xml:space="preserve"> </w:t>
      </w:r>
      <w:r>
        <w:rPr>
          <w:color w:val="231F20"/>
          <w:w w:val="105"/>
        </w:rPr>
        <w:t>material</w:t>
      </w:r>
      <w:r>
        <w:rPr>
          <w:color w:val="231F20"/>
          <w:spacing w:val="-4"/>
          <w:w w:val="105"/>
        </w:rPr>
        <w:t xml:space="preserve"> </w:t>
      </w:r>
      <w:r>
        <w:rPr>
          <w:color w:val="231F20"/>
          <w:w w:val="105"/>
        </w:rPr>
        <w:t>sobre</w:t>
      </w:r>
      <w:r>
        <w:rPr>
          <w:color w:val="231F20"/>
          <w:spacing w:val="-4"/>
          <w:w w:val="105"/>
        </w:rPr>
        <w:t xml:space="preserve"> </w:t>
      </w:r>
      <w:r>
        <w:rPr>
          <w:color w:val="231F20"/>
          <w:w w:val="105"/>
        </w:rPr>
        <w:t>o</w:t>
      </w:r>
      <w:r>
        <w:rPr>
          <w:color w:val="231F20"/>
          <w:spacing w:val="-4"/>
          <w:w w:val="105"/>
        </w:rPr>
        <w:t xml:space="preserve"> </w:t>
      </w:r>
      <w:r>
        <w:rPr>
          <w:color w:val="231F20"/>
          <w:w w:val="105"/>
        </w:rPr>
        <w:t>tema</w:t>
      </w:r>
      <w:r>
        <w:rPr>
          <w:color w:val="231F20"/>
          <w:spacing w:val="-4"/>
          <w:w w:val="105"/>
        </w:rPr>
        <w:t xml:space="preserve"> </w:t>
      </w:r>
      <w:r>
        <w:rPr>
          <w:color w:val="231F20"/>
          <w:w w:val="105"/>
        </w:rPr>
        <w:t>respectivo</w:t>
      </w:r>
      <w:r>
        <w:rPr>
          <w:color w:val="231F20"/>
          <w:spacing w:val="-4"/>
          <w:w w:val="105"/>
        </w:rPr>
        <w:t xml:space="preserve"> </w:t>
      </w:r>
      <w:r>
        <w:rPr>
          <w:color w:val="231F20"/>
          <w:w w:val="105"/>
        </w:rPr>
        <w:t>ao</w:t>
      </w:r>
      <w:r>
        <w:rPr>
          <w:color w:val="231F20"/>
          <w:spacing w:val="-4"/>
          <w:w w:val="105"/>
        </w:rPr>
        <w:t xml:space="preserve"> </w:t>
      </w:r>
      <w:r>
        <w:rPr>
          <w:color w:val="231F20"/>
          <w:w w:val="105"/>
        </w:rPr>
        <w:t>Presidente</w:t>
      </w:r>
      <w:r>
        <w:rPr>
          <w:color w:val="231F20"/>
          <w:spacing w:val="-4"/>
          <w:w w:val="105"/>
        </w:rPr>
        <w:t xml:space="preserve"> </w:t>
      </w:r>
      <w:r>
        <w:rPr>
          <w:color w:val="231F20"/>
          <w:w w:val="105"/>
        </w:rPr>
        <w:t>e</w:t>
      </w:r>
      <w:r>
        <w:rPr>
          <w:color w:val="231F20"/>
          <w:spacing w:val="-4"/>
          <w:w w:val="105"/>
        </w:rPr>
        <w:t xml:space="preserve"> </w:t>
      </w:r>
      <w:r>
        <w:rPr>
          <w:color w:val="231F20"/>
          <w:w w:val="105"/>
        </w:rPr>
        <w:t>à</w:t>
      </w:r>
      <w:r>
        <w:rPr>
          <w:color w:val="231F20"/>
          <w:spacing w:val="-4"/>
          <w:w w:val="105"/>
        </w:rPr>
        <w:t xml:space="preserve"> </w:t>
      </w:r>
      <w:r>
        <w:rPr>
          <w:color w:val="231F20"/>
          <w:w w:val="105"/>
        </w:rPr>
        <w:t>Secretaria</w:t>
      </w:r>
      <w:r>
        <w:rPr>
          <w:color w:val="231F20"/>
          <w:spacing w:val="-4"/>
          <w:w w:val="105"/>
        </w:rPr>
        <w:t xml:space="preserve"> </w:t>
      </w:r>
      <w:r>
        <w:rPr>
          <w:color w:val="231F20"/>
          <w:w w:val="105"/>
        </w:rPr>
        <w:t>Executiva</w:t>
      </w:r>
      <w:r>
        <w:rPr>
          <w:color w:val="231F20"/>
          <w:spacing w:val="-4"/>
          <w:w w:val="105"/>
        </w:rPr>
        <w:t xml:space="preserve"> </w:t>
      </w:r>
      <w:r>
        <w:rPr>
          <w:color w:val="231F20"/>
          <w:w w:val="105"/>
        </w:rPr>
        <w:t>do</w:t>
      </w:r>
      <w:r>
        <w:rPr>
          <w:color w:val="231F20"/>
          <w:spacing w:val="-4"/>
          <w:w w:val="105"/>
        </w:rPr>
        <w:t xml:space="preserve"> </w:t>
      </w:r>
      <w:r>
        <w:rPr>
          <w:color w:val="231F20"/>
          <w:w w:val="105"/>
        </w:rPr>
        <w:t>CNT, a fim de compor o arquivo de convocação a ser enviado aos conselheiros, respeitado o disposto no art. 7º, IX, supra.</w:t>
      </w:r>
    </w:p>
    <w:p w14:paraId="55E81FF9" w14:textId="77777777" w:rsidR="00711073" w:rsidRDefault="00000000">
      <w:pPr>
        <w:pStyle w:val="BodyText"/>
        <w:spacing w:before="132" w:line="302" w:lineRule="auto"/>
        <w:ind w:right="117"/>
      </w:pPr>
      <w:r>
        <w:rPr>
          <w:color w:val="231F20"/>
          <w:w w:val="105"/>
        </w:rPr>
        <w:t>Art.</w:t>
      </w:r>
      <w:r>
        <w:rPr>
          <w:color w:val="231F20"/>
          <w:spacing w:val="-14"/>
          <w:w w:val="105"/>
        </w:rPr>
        <w:t xml:space="preserve"> </w:t>
      </w:r>
      <w:r>
        <w:rPr>
          <w:color w:val="231F20"/>
          <w:w w:val="105"/>
        </w:rPr>
        <w:t>21.</w:t>
      </w:r>
      <w:r>
        <w:rPr>
          <w:color w:val="231F20"/>
          <w:spacing w:val="-13"/>
          <w:w w:val="105"/>
        </w:rPr>
        <w:t xml:space="preserve"> </w:t>
      </w:r>
      <w:r>
        <w:rPr>
          <w:color w:val="231F20"/>
          <w:w w:val="105"/>
        </w:rPr>
        <w:t>A comunicação de reunião será assegurada aos suplentes, que somente terão direito a voz e voto em caso de ausência do respectivo titular.</w:t>
      </w:r>
    </w:p>
    <w:p w14:paraId="451F7311" w14:textId="77777777" w:rsidR="00711073" w:rsidRDefault="00000000">
      <w:pPr>
        <w:pStyle w:val="BodyText"/>
        <w:spacing w:before="132"/>
        <w:jc w:val="left"/>
      </w:pPr>
      <w:r>
        <w:rPr>
          <w:color w:val="231F20"/>
          <w:w w:val="105"/>
        </w:rPr>
        <w:t>Art.</w:t>
      </w:r>
      <w:r>
        <w:rPr>
          <w:color w:val="231F20"/>
          <w:spacing w:val="-16"/>
          <w:w w:val="105"/>
        </w:rPr>
        <w:t xml:space="preserve"> </w:t>
      </w:r>
      <w:r>
        <w:rPr>
          <w:color w:val="231F20"/>
          <w:w w:val="105"/>
        </w:rPr>
        <w:t>22.</w:t>
      </w:r>
      <w:r>
        <w:rPr>
          <w:color w:val="231F20"/>
          <w:spacing w:val="-18"/>
          <w:w w:val="105"/>
        </w:rPr>
        <w:t xml:space="preserve"> </w:t>
      </w:r>
      <w:r>
        <w:rPr>
          <w:color w:val="231F20"/>
          <w:w w:val="105"/>
        </w:rPr>
        <w:t>O</w:t>
      </w:r>
      <w:r>
        <w:rPr>
          <w:color w:val="231F20"/>
          <w:spacing w:val="11"/>
          <w:w w:val="105"/>
        </w:rPr>
        <w:t xml:space="preserve"> </w:t>
      </w:r>
      <w:r>
        <w:rPr>
          <w:color w:val="231F20"/>
          <w:w w:val="105"/>
        </w:rPr>
        <w:t>quórum</w:t>
      </w:r>
      <w:r>
        <w:rPr>
          <w:color w:val="231F20"/>
          <w:spacing w:val="11"/>
          <w:w w:val="105"/>
        </w:rPr>
        <w:t xml:space="preserve"> </w:t>
      </w:r>
      <w:r>
        <w:rPr>
          <w:color w:val="231F20"/>
          <w:w w:val="105"/>
        </w:rPr>
        <w:t>das</w:t>
      </w:r>
      <w:r>
        <w:rPr>
          <w:color w:val="231F20"/>
          <w:spacing w:val="11"/>
          <w:w w:val="105"/>
        </w:rPr>
        <w:t xml:space="preserve"> </w:t>
      </w:r>
      <w:r>
        <w:rPr>
          <w:color w:val="231F20"/>
          <w:w w:val="105"/>
        </w:rPr>
        <w:t>reuniões</w:t>
      </w:r>
      <w:r>
        <w:rPr>
          <w:color w:val="231F20"/>
          <w:spacing w:val="11"/>
          <w:w w:val="105"/>
        </w:rPr>
        <w:t xml:space="preserve"> </w:t>
      </w:r>
      <w:r>
        <w:rPr>
          <w:color w:val="231F20"/>
          <w:w w:val="105"/>
        </w:rPr>
        <w:t>do</w:t>
      </w:r>
      <w:r>
        <w:rPr>
          <w:color w:val="231F20"/>
          <w:spacing w:val="11"/>
          <w:w w:val="105"/>
        </w:rPr>
        <w:t xml:space="preserve"> </w:t>
      </w:r>
      <w:r>
        <w:rPr>
          <w:color w:val="231F20"/>
          <w:w w:val="105"/>
        </w:rPr>
        <w:t>CNT</w:t>
      </w:r>
      <w:r>
        <w:rPr>
          <w:color w:val="231F20"/>
          <w:spacing w:val="11"/>
          <w:w w:val="105"/>
        </w:rPr>
        <w:t xml:space="preserve"> </w:t>
      </w:r>
      <w:r>
        <w:rPr>
          <w:color w:val="231F20"/>
          <w:w w:val="105"/>
        </w:rPr>
        <w:t>é</w:t>
      </w:r>
      <w:r>
        <w:rPr>
          <w:color w:val="231F20"/>
          <w:spacing w:val="11"/>
          <w:w w:val="105"/>
        </w:rPr>
        <w:t xml:space="preserve"> </w:t>
      </w:r>
      <w:r>
        <w:rPr>
          <w:color w:val="231F20"/>
          <w:w w:val="105"/>
        </w:rPr>
        <w:t>de</w:t>
      </w:r>
      <w:r>
        <w:rPr>
          <w:color w:val="231F20"/>
          <w:spacing w:val="11"/>
          <w:w w:val="105"/>
        </w:rPr>
        <w:t xml:space="preserve"> </w:t>
      </w:r>
      <w:r>
        <w:rPr>
          <w:color w:val="231F20"/>
          <w:w w:val="105"/>
        </w:rPr>
        <w:t>maioria</w:t>
      </w:r>
      <w:r>
        <w:rPr>
          <w:color w:val="231F20"/>
          <w:spacing w:val="11"/>
          <w:w w:val="105"/>
        </w:rPr>
        <w:t xml:space="preserve"> </w:t>
      </w:r>
      <w:r>
        <w:rPr>
          <w:color w:val="231F20"/>
          <w:w w:val="105"/>
        </w:rPr>
        <w:t>absoluta</w:t>
      </w:r>
      <w:r>
        <w:rPr>
          <w:color w:val="231F20"/>
          <w:spacing w:val="11"/>
          <w:w w:val="105"/>
        </w:rPr>
        <w:t xml:space="preserve"> </w:t>
      </w:r>
      <w:r>
        <w:rPr>
          <w:color w:val="231F20"/>
          <w:w w:val="105"/>
        </w:rPr>
        <w:t>e</w:t>
      </w:r>
      <w:r>
        <w:rPr>
          <w:color w:val="231F20"/>
          <w:spacing w:val="11"/>
          <w:w w:val="105"/>
        </w:rPr>
        <w:t xml:space="preserve"> </w:t>
      </w:r>
      <w:r>
        <w:rPr>
          <w:color w:val="231F20"/>
          <w:w w:val="105"/>
        </w:rPr>
        <w:t>o</w:t>
      </w:r>
      <w:r>
        <w:rPr>
          <w:color w:val="231F20"/>
          <w:spacing w:val="11"/>
          <w:w w:val="105"/>
        </w:rPr>
        <w:t xml:space="preserve"> </w:t>
      </w:r>
      <w:r>
        <w:rPr>
          <w:color w:val="231F20"/>
          <w:w w:val="105"/>
        </w:rPr>
        <w:t>quórum</w:t>
      </w:r>
      <w:r>
        <w:rPr>
          <w:color w:val="231F20"/>
          <w:spacing w:val="12"/>
          <w:w w:val="105"/>
        </w:rPr>
        <w:t xml:space="preserve"> </w:t>
      </w:r>
      <w:r>
        <w:rPr>
          <w:color w:val="231F20"/>
          <w:w w:val="105"/>
        </w:rPr>
        <w:t>de</w:t>
      </w:r>
      <w:r>
        <w:rPr>
          <w:color w:val="231F20"/>
          <w:spacing w:val="11"/>
          <w:w w:val="105"/>
        </w:rPr>
        <w:t xml:space="preserve"> </w:t>
      </w:r>
      <w:r>
        <w:rPr>
          <w:color w:val="231F20"/>
          <w:w w:val="105"/>
        </w:rPr>
        <w:t>aprovação</w:t>
      </w:r>
      <w:r>
        <w:rPr>
          <w:color w:val="231F20"/>
          <w:spacing w:val="11"/>
          <w:w w:val="105"/>
        </w:rPr>
        <w:t xml:space="preserve"> </w:t>
      </w:r>
      <w:r>
        <w:rPr>
          <w:color w:val="231F20"/>
          <w:w w:val="105"/>
        </w:rPr>
        <w:t>é</w:t>
      </w:r>
      <w:r>
        <w:rPr>
          <w:color w:val="231F20"/>
          <w:spacing w:val="11"/>
          <w:w w:val="105"/>
        </w:rPr>
        <w:t xml:space="preserve"> </w:t>
      </w:r>
      <w:r>
        <w:rPr>
          <w:color w:val="231F20"/>
          <w:w w:val="105"/>
        </w:rPr>
        <w:t>de</w:t>
      </w:r>
      <w:r>
        <w:rPr>
          <w:color w:val="231F20"/>
          <w:spacing w:val="11"/>
          <w:w w:val="105"/>
        </w:rPr>
        <w:t xml:space="preserve"> </w:t>
      </w:r>
      <w:r>
        <w:rPr>
          <w:color w:val="231F20"/>
          <w:spacing w:val="-2"/>
          <w:w w:val="105"/>
        </w:rPr>
        <w:t>maioria</w:t>
      </w:r>
    </w:p>
    <w:p w14:paraId="628E2452" w14:textId="77777777" w:rsidR="00711073" w:rsidRDefault="00000000">
      <w:pPr>
        <w:pStyle w:val="BodyText"/>
        <w:spacing w:before="54"/>
        <w:jc w:val="left"/>
      </w:pPr>
      <w:r>
        <w:rPr>
          <w:color w:val="231F20"/>
          <w:w w:val="105"/>
        </w:rPr>
        <w:t>simples,</w:t>
      </w:r>
      <w:r>
        <w:rPr>
          <w:color w:val="231F20"/>
          <w:spacing w:val="3"/>
          <w:w w:val="105"/>
        </w:rPr>
        <w:t xml:space="preserve"> </w:t>
      </w:r>
      <w:r>
        <w:rPr>
          <w:color w:val="231F20"/>
          <w:w w:val="105"/>
        </w:rPr>
        <w:t>ressalvado</w:t>
      </w:r>
      <w:r>
        <w:rPr>
          <w:color w:val="231F20"/>
          <w:spacing w:val="3"/>
          <w:w w:val="105"/>
        </w:rPr>
        <w:t xml:space="preserve"> </w:t>
      </w:r>
      <w:r>
        <w:rPr>
          <w:color w:val="231F20"/>
          <w:w w:val="105"/>
        </w:rPr>
        <w:t>o</w:t>
      </w:r>
      <w:r>
        <w:rPr>
          <w:color w:val="231F20"/>
          <w:spacing w:val="3"/>
          <w:w w:val="105"/>
        </w:rPr>
        <w:t xml:space="preserve"> </w:t>
      </w:r>
      <w:r>
        <w:rPr>
          <w:color w:val="231F20"/>
          <w:w w:val="105"/>
        </w:rPr>
        <w:t>disposto</w:t>
      </w:r>
      <w:r>
        <w:rPr>
          <w:color w:val="231F20"/>
          <w:spacing w:val="4"/>
          <w:w w:val="105"/>
        </w:rPr>
        <w:t xml:space="preserve"> </w:t>
      </w:r>
      <w:r>
        <w:rPr>
          <w:color w:val="231F20"/>
          <w:w w:val="105"/>
        </w:rPr>
        <w:t>no</w:t>
      </w:r>
      <w:r>
        <w:rPr>
          <w:color w:val="231F20"/>
          <w:spacing w:val="3"/>
          <w:w w:val="105"/>
        </w:rPr>
        <w:t xml:space="preserve"> </w:t>
      </w:r>
      <w:r>
        <w:rPr>
          <w:color w:val="231F20"/>
          <w:w w:val="105"/>
        </w:rPr>
        <w:t>Inciso</w:t>
      </w:r>
      <w:r>
        <w:rPr>
          <w:color w:val="231F20"/>
          <w:spacing w:val="3"/>
          <w:w w:val="105"/>
        </w:rPr>
        <w:t xml:space="preserve"> </w:t>
      </w:r>
      <w:r>
        <w:rPr>
          <w:color w:val="231F20"/>
          <w:w w:val="105"/>
        </w:rPr>
        <w:t>I</w:t>
      </w:r>
      <w:r>
        <w:rPr>
          <w:color w:val="231F20"/>
          <w:spacing w:val="4"/>
          <w:w w:val="105"/>
        </w:rPr>
        <w:t xml:space="preserve"> </w:t>
      </w:r>
      <w:r>
        <w:rPr>
          <w:color w:val="231F20"/>
          <w:w w:val="105"/>
        </w:rPr>
        <w:t>do</w:t>
      </w:r>
      <w:r>
        <w:rPr>
          <w:color w:val="231F20"/>
          <w:spacing w:val="3"/>
          <w:w w:val="105"/>
        </w:rPr>
        <w:t xml:space="preserve"> </w:t>
      </w:r>
      <w:r>
        <w:rPr>
          <w:color w:val="231F20"/>
          <w:w w:val="105"/>
        </w:rPr>
        <w:t>art.</w:t>
      </w:r>
      <w:r>
        <w:rPr>
          <w:color w:val="231F20"/>
          <w:spacing w:val="3"/>
          <w:w w:val="105"/>
        </w:rPr>
        <w:t xml:space="preserve"> </w:t>
      </w:r>
      <w:r>
        <w:rPr>
          <w:color w:val="231F20"/>
          <w:spacing w:val="-5"/>
          <w:w w:val="105"/>
        </w:rPr>
        <w:t>9º.</w:t>
      </w:r>
    </w:p>
    <w:p w14:paraId="02145322" w14:textId="77777777" w:rsidR="00711073" w:rsidRDefault="00000000">
      <w:pPr>
        <w:pStyle w:val="BodyText"/>
        <w:spacing w:before="185" w:line="302" w:lineRule="auto"/>
        <w:ind w:right="117"/>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Decorridos trinta minutos da hora determinada para o início da reunião sem que tenha sido atingido o quórum previsto no caput, a reunião deverá ser cancelada e o presidente determinará novo local, data e horário para sua realização.</w:t>
      </w:r>
    </w:p>
    <w:p w14:paraId="60C5DDB2" w14:textId="77777777" w:rsidR="00711073" w:rsidRDefault="00711073">
      <w:pPr>
        <w:spacing w:line="302" w:lineRule="auto"/>
        <w:sectPr w:rsidR="00711073">
          <w:pgSz w:w="11910" w:h="16840"/>
          <w:pgMar w:top="0" w:right="1200" w:bottom="720" w:left="1680" w:header="0" w:footer="537" w:gutter="0"/>
          <w:cols w:space="720"/>
        </w:sectPr>
      </w:pPr>
    </w:p>
    <w:p w14:paraId="21D6E52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2304" behindDoc="0" locked="0" layoutInCell="1" allowOverlap="1" wp14:anchorId="1A255F0E" wp14:editId="26BC6225">
                <wp:simplePos x="0" y="0"/>
                <wp:positionH relativeFrom="page">
                  <wp:posOffset>0</wp:posOffset>
                </wp:positionH>
                <wp:positionV relativeFrom="page">
                  <wp:posOffset>0</wp:posOffset>
                </wp:positionV>
                <wp:extent cx="776605" cy="10692130"/>
                <wp:effectExtent l="0" t="0" r="0" b="0"/>
                <wp:wrapNone/>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2304" id="docshape507" filled="true" fillcolor="#005cfa" stroked="false">
                <v:fill type="solid"/>
                <w10:wrap type="none"/>
              </v:rect>
            </w:pict>
          </mc:Fallback>
        </mc:AlternateContent>
      </w:r>
    </w:p>
    <w:p w14:paraId="4C222B2A" w14:textId="77777777" w:rsidR="00711073" w:rsidRDefault="00711073">
      <w:pPr>
        <w:pStyle w:val="BodyText"/>
        <w:ind w:left="0"/>
        <w:jc w:val="left"/>
        <w:rPr>
          <w:sz w:val="20"/>
        </w:rPr>
      </w:pPr>
    </w:p>
    <w:p w14:paraId="55DEB8DB" w14:textId="77777777" w:rsidR="00711073" w:rsidRDefault="00711073">
      <w:pPr>
        <w:pStyle w:val="BodyText"/>
        <w:ind w:left="0"/>
        <w:jc w:val="left"/>
        <w:rPr>
          <w:sz w:val="20"/>
        </w:rPr>
      </w:pPr>
    </w:p>
    <w:p w14:paraId="5C669827" w14:textId="77777777" w:rsidR="00711073" w:rsidRDefault="00711073">
      <w:pPr>
        <w:pStyle w:val="BodyText"/>
        <w:ind w:left="0"/>
        <w:jc w:val="left"/>
        <w:rPr>
          <w:sz w:val="20"/>
        </w:rPr>
      </w:pPr>
    </w:p>
    <w:p w14:paraId="66E7EDE7" w14:textId="77777777" w:rsidR="00711073" w:rsidRDefault="00711073">
      <w:pPr>
        <w:pStyle w:val="BodyText"/>
        <w:spacing w:before="7"/>
        <w:ind w:left="0"/>
        <w:jc w:val="left"/>
        <w:rPr>
          <w:sz w:val="24"/>
        </w:rPr>
      </w:pPr>
    </w:p>
    <w:p w14:paraId="6A9E99AC" w14:textId="77777777" w:rsidR="00711073" w:rsidRDefault="00000000">
      <w:pPr>
        <w:pStyle w:val="BodyText"/>
        <w:spacing w:before="105"/>
      </w:pPr>
      <w:r>
        <w:rPr>
          <w:color w:val="231F20"/>
          <w:w w:val="105"/>
        </w:rPr>
        <w:t>Art.</w:t>
      </w:r>
      <w:r>
        <w:rPr>
          <w:color w:val="231F20"/>
          <w:spacing w:val="-16"/>
          <w:w w:val="105"/>
        </w:rPr>
        <w:t xml:space="preserve"> </w:t>
      </w:r>
      <w:r>
        <w:rPr>
          <w:color w:val="231F20"/>
          <w:w w:val="105"/>
        </w:rPr>
        <w:t>23.</w:t>
      </w:r>
      <w:r>
        <w:rPr>
          <w:color w:val="231F20"/>
          <w:spacing w:val="-5"/>
          <w:w w:val="105"/>
        </w:rPr>
        <w:t xml:space="preserve"> </w:t>
      </w:r>
      <w:r>
        <w:rPr>
          <w:color w:val="231F20"/>
          <w:w w:val="105"/>
        </w:rPr>
        <w:t>Nas</w:t>
      </w:r>
      <w:r>
        <w:rPr>
          <w:color w:val="231F20"/>
          <w:spacing w:val="29"/>
          <w:w w:val="105"/>
        </w:rPr>
        <w:t xml:space="preserve"> </w:t>
      </w:r>
      <w:r>
        <w:rPr>
          <w:color w:val="231F20"/>
          <w:w w:val="105"/>
        </w:rPr>
        <w:t>reuniões</w:t>
      </w:r>
      <w:r>
        <w:rPr>
          <w:color w:val="231F20"/>
          <w:spacing w:val="30"/>
          <w:w w:val="105"/>
        </w:rPr>
        <w:t xml:space="preserve"> </w:t>
      </w:r>
      <w:r>
        <w:rPr>
          <w:color w:val="231F20"/>
          <w:w w:val="105"/>
        </w:rPr>
        <w:t>do</w:t>
      </w:r>
      <w:r>
        <w:rPr>
          <w:color w:val="231F20"/>
          <w:spacing w:val="29"/>
          <w:w w:val="105"/>
        </w:rPr>
        <w:t xml:space="preserve"> </w:t>
      </w:r>
      <w:r>
        <w:rPr>
          <w:color w:val="231F20"/>
          <w:w w:val="105"/>
        </w:rPr>
        <w:t>Pleno,</w:t>
      </w:r>
      <w:r>
        <w:rPr>
          <w:color w:val="231F20"/>
          <w:spacing w:val="30"/>
          <w:w w:val="105"/>
        </w:rPr>
        <w:t xml:space="preserve"> </w:t>
      </w:r>
      <w:r>
        <w:rPr>
          <w:color w:val="231F20"/>
          <w:w w:val="105"/>
        </w:rPr>
        <w:t>das</w:t>
      </w:r>
      <w:r>
        <w:rPr>
          <w:color w:val="231F20"/>
          <w:spacing w:val="29"/>
          <w:w w:val="105"/>
        </w:rPr>
        <w:t xml:space="preserve"> </w:t>
      </w:r>
      <w:r>
        <w:rPr>
          <w:color w:val="231F20"/>
          <w:w w:val="105"/>
        </w:rPr>
        <w:t>Comissões</w:t>
      </w:r>
      <w:r>
        <w:rPr>
          <w:color w:val="231F20"/>
          <w:spacing w:val="29"/>
          <w:w w:val="105"/>
        </w:rPr>
        <w:t xml:space="preserve"> </w:t>
      </w:r>
      <w:r>
        <w:rPr>
          <w:color w:val="231F20"/>
          <w:w w:val="105"/>
        </w:rPr>
        <w:t>Temáticas</w:t>
      </w:r>
      <w:r>
        <w:rPr>
          <w:color w:val="231F20"/>
          <w:spacing w:val="30"/>
          <w:w w:val="105"/>
        </w:rPr>
        <w:t xml:space="preserve"> </w:t>
      </w:r>
      <w:r>
        <w:rPr>
          <w:color w:val="231F20"/>
          <w:w w:val="105"/>
        </w:rPr>
        <w:t>e</w:t>
      </w:r>
      <w:r>
        <w:rPr>
          <w:color w:val="231F20"/>
          <w:spacing w:val="29"/>
          <w:w w:val="105"/>
        </w:rPr>
        <w:t xml:space="preserve"> </w:t>
      </w:r>
      <w:r>
        <w:rPr>
          <w:color w:val="231F20"/>
          <w:w w:val="105"/>
        </w:rPr>
        <w:t>Grupos</w:t>
      </w:r>
      <w:r>
        <w:rPr>
          <w:color w:val="231F20"/>
          <w:spacing w:val="30"/>
          <w:w w:val="105"/>
        </w:rPr>
        <w:t xml:space="preserve"> </w:t>
      </w:r>
      <w:r>
        <w:rPr>
          <w:color w:val="231F20"/>
          <w:w w:val="105"/>
        </w:rPr>
        <w:t>de</w:t>
      </w:r>
      <w:r>
        <w:rPr>
          <w:color w:val="231F20"/>
          <w:spacing w:val="29"/>
          <w:w w:val="105"/>
        </w:rPr>
        <w:t xml:space="preserve"> </w:t>
      </w:r>
      <w:r>
        <w:rPr>
          <w:color w:val="231F20"/>
          <w:w w:val="105"/>
        </w:rPr>
        <w:t>Trabalho</w:t>
      </w:r>
      <w:r>
        <w:rPr>
          <w:color w:val="231F20"/>
          <w:spacing w:val="30"/>
          <w:w w:val="105"/>
        </w:rPr>
        <w:t xml:space="preserve"> </w:t>
      </w:r>
      <w:r>
        <w:rPr>
          <w:color w:val="231F20"/>
          <w:w w:val="105"/>
        </w:rPr>
        <w:t>somente</w:t>
      </w:r>
      <w:r>
        <w:rPr>
          <w:color w:val="231F20"/>
          <w:spacing w:val="29"/>
          <w:w w:val="105"/>
        </w:rPr>
        <w:t xml:space="preserve"> </w:t>
      </w:r>
      <w:r>
        <w:rPr>
          <w:color w:val="231F20"/>
          <w:spacing w:val="-2"/>
          <w:w w:val="105"/>
        </w:rPr>
        <w:t>poderão</w:t>
      </w:r>
    </w:p>
    <w:p w14:paraId="617A44C2" w14:textId="77777777" w:rsidR="00711073" w:rsidRDefault="00000000">
      <w:pPr>
        <w:pStyle w:val="BodyText"/>
        <w:spacing w:before="56"/>
      </w:pPr>
      <w:r>
        <w:rPr>
          <w:color w:val="231F20"/>
          <w:w w:val="105"/>
        </w:rPr>
        <w:t>fazer uso</w:t>
      </w:r>
      <w:r>
        <w:rPr>
          <w:color w:val="231F20"/>
          <w:spacing w:val="1"/>
          <w:w w:val="105"/>
        </w:rPr>
        <w:t xml:space="preserve"> </w:t>
      </w:r>
      <w:r>
        <w:rPr>
          <w:color w:val="231F20"/>
          <w:w w:val="105"/>
        </w:rPr>
        <w:t>da</w:t>
      </w:r>
      <w:r>
        <w:rPr>
          <w:color w:val="231F20"/>
          <w:spacing w:val="1"/>
          <w:w w:val="105"/>
        </w:rPr>
        <w:t xml:space="preserve"> </w:t>
      </w:r>
      <w:r>
        <w:rPr>
          <w:color w:val="231F20"/>
          <w:spacing w:val="-2"/>
          <w:w w:val="105"/>
        </w:rPr>
        <w:t>palavra:</w:t>
      </w:r>
    </w:p>
    <w:p w14:paraId="2AACA82F" w14:textId="77777777" w:rsidR="00711073" w:rsidRDefault="00000000">
      <w:pPr>
        <w:pStyle w:val="ListParagraph"/>
        <w:numPr>
          <w:ilvl w:val="0"/>
          <w:numId w:val="37"/>
        </w:numPr>
        <w:tabs>
          <w:tab w:val="left" w:pos="279"/>
        </w:tabs>
        <w:spacing w:before="186"/>
        <w:ind w:left="279" w:hanging="89"/>
        <w:jc w:val="both"/>
        <w:rPr>
          <w:sz w:val="18"/>
        </w:rPr>
      </w:pPr>
      <w:r>
        <w:rPr>
          <w:color w:val="231F20"/>
          <w:sz w:val="18"/>
        </w:rPr>
        <w:t>-</w:t>
      </w:r>
      <w:r>
        <w:rPr>
          <w:color w:val="231F20"/>
          <w:spacing w:val="9"/>
          <w:sz w:val="18"/>
        </w:rPr>
        <w:t xml:space="preserve"> </w:t>
      </w:r>
      <w:r>
        <w:rPr>
          <w:color w:val="231F20"/>
          <w:sz w:val="18"/>
        </w:rPr>
        <w:t>conselheiros</w:t>
      </w:r>
      <w:r>
        <w:rPr>
          <w:color w:val="231F20"/>
          <w:spacing w:val="28"/>
          <w:sz w:val="18"/>
        </w:rPr>
        <w:t xml:space="preserve"> </w:t>
      </w:r>
      <w:r>
        <w:rPr>
          <w:color w:val="231F20"/>
          <w:sz w:val="18"/>
        </w:rPr>
        <w:t>titulares</w:t>
      </w:r>
      <w:r>
        <w:rPr>
          <w:color w:val="231F20"/>
          <w:spacing w:val="29"/>
          <w:sz w:val="18"/>
        </w:rPr>
        <w:t xml:space="preserve"> </w:t>
      </w:r>
      <w:r>
        <w:rPr>
          <w:color w:val="231F20"/>
          <w:sz w:val="18"/>
        </w:rPr>
        <w:t>ou</w:t>
      </w:r>
      <w:r>
        <w:rPr>
          <w:color w:val="231F20"/>
          <w:spacing w:val="28"/>
          <w:sz w:val="18"/>
        </w:rPr>
        <w:t xml:space="preserve"> </w:t>
      </w:r>
      <w:r>
        <w:rPr>
          <w:color w:val="231F20"/>
          <w:sz w:val="18"/>
        </w:rPr>
        <w:t>suplentes,</w:t>
      </w:r>
      <w:r>
        <w:rPr>
          <w:color w:val="231F20"/>
          <w:spacing w:val="28"/>
          <w:sz w:val="18"/>
        </w:rPr>
        <w:t xml:space="preserve"> </w:t>
      </w:r>
      <w:r>
        <w:rPr>
          <w:color w:val="231F20"/>
          <w:sz w:val="18"/>
        </w:rPr>
        <w:t>na</w:t>
      </w:r>
      <w:r>
        <w:rPr>
          <w:color w:val="231F20"/>
          <w:spacing w:val="28"/>
          <w:sz w:val="18"/>
        </w:rPr>
        <w:t xml:space="preserve"> </w:t>
      </w:r>
      <w:r>
        <w:rPr>
          <w:color w:val="231F20"/>
          <w:sz w:val="18"/>
        </w:rPr>
        <w:t>forma</w:t>
      </w:r>
      <w:r>
        <w:rPr>
          <w:color w:val="231F20"/>
          <w:spacing w:val="29"/>
          <w:sz w:val="18"/>
        </w:rPr>
        <w:t xml:space="preserve"> </w:t>
      </w:r>
      <w:r>
        <w:rPr>
          <w:color w:val="231F20"/>
          <w:sz w:val="18"/>
        </w:rPr>
        <w:t>do</w:t>
      </w:r>
      <w:r>
        <w:rPr>
          <w:color w:val="231F20"/>
          <w:spacing w:val="28"/>
          <w:sz w:val="18"/>
        </w:rPr>
        <w:t xml:space="preserve"> </w:t>
      </w:r>
      <w:r>
        <w:rPr>
          <w:color w:val="231F20"/>
          <w:sz w:val="18"/>
        </w:rPr>
        <w:t>art.</w:t>
      </w:r>
      <w:r>
        <w:rPr>
          <w:color w:val="231F20"/>
          <w:spacing w:val="28"/>
          <w:sz w:val="18"/>
        </w:rPr>
        <w:t xml:space="preserve"> </w:t>
      </w:r>
      <w:r>
        <w:rPr>
          <w:color w:val="231F20"/>
          <w:sz w:val="18"/>
        </w:rPr>
        <w:t>19</w:t>
      </w:r>
      <w:r>
        <w:rPr>
          <w:color w:val="231F20"/>
          <w:spacing w:val="28"/>
          <w:sz w:val="18"/>
        </w:rPr>
        <w:t xml:space="preserve"> </w:t>
      </w:r>
      <w:r>
        <w:rPr>
          <w:color w:val="231F20"/>
          <w:spacing w:val="-2"/>
          <w:sz w:val="18"/>
        </w:rPr>
        <w:t>supra;</w:t>
      </w:r>
    </w:p>
    <w:p w14:paraId="3CBCE785" w14:textId="77777777" w:rsidR="00711073" w:rsidRDefault="00000000">
      <w:pPr>
        <w:pStyle w:val="ListParagraph"/>
        <w:numPr>
          <w:ilvl w:val="0"/>
          <w:numId w:val="37"/>
        </w:numPr>
        <w:tabs>
          <w:tab w:val="left" w:pos="330"/>
        </w:tabs>
        <w:spacing w:before="186"/>
        <w:ind w:left="330" w:hanging="140"/>
        <w:jc w:val="both"/>
        <w:rPr>
          <w:sz w:val="18"/>
        </w:rPr>
      </w:pPr>
      <w:r>
        <w:rPr>
          <w:color w:val="231F20"/>
          <w:spacing w:val="2"/>
          <w:sz w:val="18"/>
        </w:rPr>
        <w:t>-</w:t>
      </w:r>
      <w:r>
        <w:rPr>
          <w:color w:val="231F20"/>
          <w:spacing w:val="17"/>
          <w:sz w:val="18"/>
        </w:rPr>
        <w:t xml:space="preserve"> </w:t>
      </w:r>
      <w:r>
        <w:rPr>
          <w:color w:val="231F20"/>
          <w:spacing w:val="2"/>
          <w:sz w:val="18"/>
        </w:rPr>
        <w:t>convidados</w:t>
      </w:r>
      <w:r>
        <w:rPr>
          <w:color w:val="231F20"/>
          <w:spacing w:val="40"/>
          <w:sz w:val="18"/>
        </w:rPr>
        <w:t xml:space="preserve"> </w:t>
      </w:r>
      <w:r>
        <w:rPr>
          <w:color w:val="231F20"/>
          <w:spacing w:val="2"/>
          <w:sz w:val="18"/>
        </w:rPr>
        <w:t>previamente</w:t>
      </w:r>
      <w:r>
        <w:rPr>
          <w:color w:val="231F20"/>
          <w:spacing w:val="39"/>
          <w:sz w:val="18"/>
        </w:rPr>
        <w:t xml:space="preserve"> </w:t>
      </w:r>
      <w:r>
        <w:rPr>
          <w:color w:val="231F20"/>
          <w:spacing w:val="2"/>
          <w:sz w:val="18"/>
        </w:rPr>
        <w:t>autorizados;</w:t>
      </w:r>
      <w:r>
        <w:rPr>
          <w:color w:val="231F20"/>
          <w:spacing w:val="40"/>
          <w:sz w:val="18"/>
        </w:rPr>
        <w:t xml:space="preserve"> </w:t>
      </w:r>
      <w:r>
        <w:rPr>
          <w:color w:val="231F20"/>
          <w:spacing w:val="-10"/>
          <w:sz w:val="18"/>
        </w:rPr>
        <w:t>e</w:t>
      </w:r>
    </w:p>
    <w:p w14:paraId="360AA7FE" w14:textId="77777777" w:rsidR="00711073" w:rsidRDefault="00000000">
      <w:pPr>
        <w:pStyle w:val="ListParagraph"/>
        <w:numPr>
          <w:ilvl w:val="0"/>
          <w:numId w:val="37"/>
        </w:numPr>
        <w:tabs>
          <w:tab w:val="left" w:pos="382"/>
        </w:tabs>
        <w:spacing w:before="186"/>
        <w:ind w:left="382" w:hanging="192"/>
        <w:jc w:val="both"/>
        <w:rPr>
          <w:sz w:val="18"/>
        </w:rPr>
      </w:pPr>
      <w:r>
        <w:rPr>
          <w:color w:val="231F20"/>
          <w:sz w:val="18"/>
        </w:rPr>
        <w:t>-</w:t>
      </w:r>
      <w:r>
        <w:rPr>
          <w:color w:val="231F20"/>
          <w:spacing w:val="20"/>
          <w:sz w:val="18"/>
        </w:rPr>
        <w:t xml:space="preserve"> </w:t>
      </w:r>
      <w:r>
        <w:rPr>
          <w:color w:val="231F20"/>
          <w:sz w:val="18"/>
        </w:rPr>
        <w:t>assessores</w:t>
      </w:r>
      <w:r>
        <w:rPr>
          <w:color w:val="231F20"/>
          <w:spacing w:val="42"/>
          <w:sz w:val="18"/>
        </w:rPr>
        <w:t xml:space="preserve"> </w:t>
      </w:r>
      <w:r>
        <w:rPr>
          <w:color w:val="231F20"/>
          <w:sz w:val="18"/>
        </w:rPr>
        <w:t>técnicos,</w:t>
      </w:r>
      <w:r>
        <w:rPr>
          <w:color w:val="231F20"/>
          <w:spacing w:val="42"/>
          <w:sz w:val="18"/>
        </w:rPr>
        <w:t xml:space="preserve"> </w:t>
      </w:r>
      <w:r>
        <w:rPr>
          <w:color w:val="231F20"/>
          <w:sz w:val="18"/>
        </w:rPr>
        <w:t>quando</w:t>
      </w:r>
      <w:r>
        <w:rPr>
          <w:color w:val="231F20"/>
          <w:spacing w:val="42"/>
          <w:sz w:val="18"/>
        </w:rPr>
        <w:t xml:space="preserve"> </w:t>
      </w:r>
      <w:r>
        <w:rPr>
          <w:color w:val="231F20"/>
          <w:sz w:val="18"/>
        </w:rPr>
        <w:t>autorizados</w:t>
      </w:r>
      <w:r>
        <w:rPr>
          <w:color w:val="231F20"/>
          <w:spacing w:val="42"/>
          <w:sz w:val="18"/>
        </w:rPr>
        <w:t xml:space="preserve"> </w:t>
      </w:r>
      <w:r>
        <w:rPr>
          <w:color w:val="231F20"/>
          <w:sz w:val="18"/>
        </w:rPr>
        <w:t>pelo</w:t>
      </w:r>
      <w:r>
        <w:rPr>
          <w:color w:val="231F20"/>
          <w:spacing w:val="42"/>
          <w:sz w:val="18"/>
        </w:rPr>
        <w:t xml:space="preserve"> </w:t>
      </w:r>
      <w:r>
        <w:rPr>
          <w:color w:val="231F20"/>
          <w:sz w:val="18"/>
        </w:rPr>
        <w:t>presidente</w:t>
      </w:r>
      <w:r>
        <w:rPr>
          <w:color w:val="231F20"/>
          <w:spacing w:val="42"/>
          <w:sz w:val="18"/>
        </w:rPr>
        <w:t xml:space="preserve"> </w:t>
      </w:r>
      <w:r>
        <w:rPr>
          <w:color w:val="231F20"/>
          <w:sz w:val="18"/>
        </w:rPr>
        <w:t>/</w:t>
      </w:r>
      <w:r>
        <w:rPr>
          <w:color w:val="231F20"/>
          <w:spacing w:val="42"/>
          <w:sz w:val="18"/>
        </w:rPr>
        <w:t xml:space="preserve"> </w:t>
      </w:r>
      <w:r>
        <w:rPr>
          <w:color w:val="231F20"/>
          <w:spacing w:val="-2"/>
          <w:sz w:val="18"/>
        </w:rPr>
        <w:t>coordenador.</w:t>
      </w:r>
    </w:p>
    <w:p w14:paraId="51DB8A79" w14:textId="77777777" w:rsidR="00711073" w:rsidRDefault="00000000">
      <w:pPr>
        <w:pStyle w:val="BodyText"/>
        <w:spacing w:before="186"/>
      </w:pPr>
      <w:r>
        <w:rPr>
          <w:color w:val="231F20"/>
          <w:w w:val="105"/>
        </w:rPr>
        <w:t>Art.</w:t>
      </w:r>
      <w:r>
        <w:rPr>
          <w:color w:val="231F20"/>
          <w:spacing w:val="-12"/>
          <w:w w:val="105"/>
        </w:rPr>
        <w:t xml:space="preserve"> </w:t>
      </w:r>
      <w:r>
        <w:rPr>
          <w:color w:val="231F20"/>
          <w:w w:val="105"/>
        </w:rPr>
        <w:t>24.</w:t>
      </w:r>
      <w:r>
        <w:rPr>
          <w:color w:val="231F20"/>
          <w:spacing w:val="-7"/>
          <w:w w:val="105"/>
        </w:rPr>
        <w:t xml:space="preserve"> </w:t>
      </w:r>
      <w:r>
        <w:rPr>
          <w:color w:val="231F20"/>
          <w:w w:val="105"/>
        </w:rPr>
        <w:t>Apresentados</w:t>
      </w:r>
      <w:r>
        <w:rPr>
          <w:color w:val="231F20"/>
          <w:spacing w:val="28"/>
          <w:w w:val="105"/>
        </w:rPr>
        <w:t xml:space="preserve"> </w:t>
      </w:r>
      <w:r>
        <w:rPr>
          <w:color w:val="231F20"/>
          <w:w w:val="105"/>
        </w:rPr>
        <w:t>os</w:t>
      </w:r>
      <w:r>
        <w:rPr>
          <w:color w:val="231F20"/>
          <w:spacing w:val="29"/>
          <w:w w:val="105"/>
        </w:rPr>
        <w:t xml:space="preserve"> </w:t>
      </w:r>
      <w:r>
        <w:rPr>
          <w:color w:val="231F20"/>
          <w:w w:val="105"/>
        </w:rPr>
        <w:t>itens</w:t>
      </w:r>
      <w:r>
        <w:rPr>
          <w:color w:val="231F20"/>
          <w:spacing w:val="29"/>
          <w:w w:val="105"/>
        </w:rPr>
        <w:t xml:space="preserve"> </w:t>
      </w:r>
      <w:r>
        <w:rPr>
          <w:color w:val="231F20"/>
          <w:w w:val="105"/>
        </w:rPr>
        <w:t>da</w:t>
      </w:r>
      <w:r>
        <w:rPr>
          <w:color w:val="231F20"/>
          <w:spacing w:val="29"/>
          <w:w w:val="105"/>
        </w:rPr>
        <w:t xml:space="preserve"> </w:t>
      </w:r>
      <w:r>
        <w:rPr>
          <w:color w:val="231F20"/>
          <w:w w:val="105"/>
        </w:rPr>
        <w:t>pauta,</w:t>
      </w:r>
      <w:r>
        <w:rPr>
          <w:color w:val="231F20"/>
          <w:spacing w:val="29"/>
          <w:w w:val="105"/>
        </w:rPr>
        <w:t xml:space="preserve"> </w:t>
      </w:r>
      <w:r>
        <w:rPr>
          <w:color w:val="231F20"/>
          <w:w w:val="105"/>
        </w:rPr>
        <w:t>iniciar-se-ão</w:t>
      </w:r>
      <w:r>
        <w:rPr>
          <w:color w:val="231F20"/>
          <w:spacing w:val="28"/>
          <w:w w:val="105"/>
        </w:rPr>
        <w:t xml:space="preserve"> </w:t>
      </w:r>
      <w:r>
        <w:rPr>
          <w:color w:val="231F20"/>
          <w:w w:val="105"/>
        </w:rPr>
        <w:t>os</w:t>
      </w:r>
      <w:r>
        <w:rPr>
          <w:color w:val="231F20"/>
          <w:spacing w:val="29"/>
          <w:w w:val="105"/>
        </w:rPr>
        <w:t xml:space="preserve"> </w:t>
      </w:r>
      <w:r>
        <w:rPr>
          <w:color w:val="231F20"/>
          <w:w w:val="105"/>
        </w:rPr>
        <w:t>debates,</w:t>
      </w:r>
      <w:r>
        <w:rPr>
          <w:color w:val="231F20"/>
          <w:spacing w:val="29"/>
          <w:w w:val="105"/>
        </w:rPr>
        <w:t xml:space="preserve"> </w:t>
      </w:r>
      <w:r>
        <w:rPr>
          <w:color w:val="231F20"/>
          <w:w w:val="105"/>
        </w:rPr>
        <w:t>que</w:t>
      </w:r>
      <w:r>
        <w:rPr>
          <w:color w:val="231F20"/>
          <w:spacing w:val="29"/>
          <w:w w:val="105"/>
        </w:rPr>
        <w:t xml:space="preserve"> </w:t>
      </w:r>
      <w:r>
        <w:rPr>
          <w:color w:val="231F20"/>
          <w:w w:val="105"/>
        </w:rPr>
        <w:t>visarão</w:t>
      </w:r>
      <w:r>
        <w:rPr>
          <w:color w:val="231F20"/>
          <w:spacing w:val="29"/>
          <w:w w:val="105"/>
        </w:rPr>
        <w:t xml:space="preserve"> </w:t>
      </w:r>
      <w:r>
        <w:rPr>
          <w:color w:val="231F20"/>
          <w:w w:val="105"/>
        </w:rPr>
        <w:t>sempre</w:t>
      </w:r>
      <w:r>
        <w:rPr>
          <w:color w:val="231F20"/>
          <w:spacing w:val="28"/>
          <w:w w:val="105"/>
        </w:rPr>
        <w:t xml:space="preserve"> </w:t>
      </w:r>
      <w:r>
        <w:rPr>
          <w:color w:val="231F20"/>
          <w:w w:val="105"/>
        </w:rPr>
        <w:t>ao</w:t>
      </w:r>
      <w:r>
        <w:rPr>
          <w:color w:val="231F20"/>
          <w:spacing w:val="29"/>
          <w:w w:val="105"/>
        </w:rPr>
        <w:t xml:space="preserve"> </w:t>
      </w:r>
      <w:r>
        <w:rPr>
          <w:color w:val="231F20"/>
          <w:spacing w:val="-2"/>
          <w:w w:val="105"/>
        </w:rPr>
        <w:t>consenso</w:t>
      </w:r>
    </w:p>
    <w:p w14:paraId="6E5C1D92" w14:textId="77777777" w:rsidR="00711073" w:rsidRDefault="00000000">
      <w:pPr>
        <w:pStyle w:val="BodyText"/>
        <w:spacing w:before="55"/>
      </w:pPr>
      <w:r>
        <w:rPr>
          <w:color w:val="231F20"/>
          <w:w w:val="105"/>
        </w:rPr>
        <w:t>entre as</w:t>
      </w:r>
      <w:r>
        <w:rPr>
          <w:color w:val="231F20"/>
          <w:spacing w:val="1"/>
          <w:w w:val="105"/>
        </w:rPr>
        <w:t xml:space="preserve"> </w:t>
      </w:r>
      <w:r>
        <w:rPr>
          <w:color w:val="231F20"/>
          <w:spacing w:val="-2"/>
          <w:w w:val="105"/>
        </w:rPr>
        <w:t>bancadas.</w:t>
      </w:r>
    </w:p>
    <w:p w14:paraId="5EE74D2B" w14:textId="77777777" w:rsidR="00711073" w:rsidRDefault="00000000">
      <w:pPr>
        <w:pStyle w:val="BodyText"/>
        <w:spacing w:before="186"/>
      </w:pPr>
      <w:r>
        <w:rPr>
          <w:color w:val="231F20"/>
          <w:w w:val="105"/>
        </w:rPr>
        <w:t>Parágrafo</w:t>
      </w:r>
      <w:r>
        <w:rPr>
          <w:color w:val="231F20"/>
          <w:spacing w:val="-10"/>
          <w:w w:val="105"/>
        </w:rPr>
        <w:t xml:space="preserve"> </w:t>
      </w:r>
      <w:r>
        <w:rPr>
          <w:color w:val="231F20"/>
          <w:w w:val="105"/>
        </w:rPr>
        <w:t>único.</w:t>
      </w:r>
      <w:r>
        <w:rPr>
          <w:color w:val="231F20"/>
          <w:spacing w:val="-18"/>
          <w:w w:val="105"/>
        </w:rPr>
        <w:t xml:space="preserve"> </w:t>
      </w:r>
      <w:r>
        <w:rPr>
          <w:color w:val="231F20"/>
          <w:w w:val="105"/>
        </w:rPr>
        <w:t>Não</w:t>
      </w:r>
      <w:r>
        <w:rPr>
          <w:color w:val="231F20"/>
          <w:spacing w:val="5"/>
          <w:w w:val="105"/>
        </w:rPr>
        <w:t xml:space="preserve"> </w:t>
      </w:r>
      <w:r>
        <w:rPr>
          <w:color w:val="231F20"/>
          <w:w w:val="105"/>
        </w:rPr>
        <w:t>havendo</w:t>
      </w:r>
      <w:r>
        <w:rPr>
          <w:color w:val="231F20"/>
          <w:spacing w:val="4"/>
          <w:w w:val="105"/>
        </w:rPr>
        <w:t xml:space="preserve"> </w:t>
      </w:r>
      <w:r>
        <w:rPr>
          <w:color w:val="231F20"/>
          <w:w w:val="105"/>
        </w:rPr>
        <w:t>consenso,</w:t>
      </w:r>
      <w:r>
        <w:rPr>
          <w:color w:val="231F20"/>
          <w:spacing w:val="5"/>
          <w:w w:val="105"/>
        </w:rPr>
        <w:t xml:space="preserve"> </w:t>
      </w:r>
      <w:r>
        <w:rPr>
          <w:color w:val="231F20"/>
          <w:w w:val="105"/>
        </w:rPr>
        <w:t>o</w:t>
      </w:r>
      <w:r>
        <w:rPr>
          <w:color w:val="231F20"/>
          <w:spacing w:val="4"/>
          <w:w w:val="105"/>
        </w:rPr>
        <w:t xml:space="preserve"> </w:t>
      </w:r>
      <w:r>
        <w:rPr>
          <w:color w:val="231F20"/>
          <w:w w:val="105"/>
        </w:rPr>
        <w:t>quórum</w:t>
      </w:r>
      <w:r>
        <w:rPr>
          <w:color w:val="231F20"/>
          <w:spacing w:val="5"/>
          <w:w w:val="105"/>
        </w:rPr>
        <w:t xml:space="preserve"> </w:t>
      </w:r>
      <w:r>
        <w:rPr>
          <w:color w:val="231F20"/>
          <w:w w:val="105"/>
        </w:rPr>
        <w:t>para</w:t>
      </w:r>
      <w:r>
        <w:rPr>
          <w:color w:val="231F20"/>
          <w:spacing w:val="5"/>
          <w:w w:val="105"/>
        </w:rPr>
        <w:t xml:space="preserve"> </w:t>
      </w:r>
      <w:r>
        <w:rPr>
          <w:color w:val="231F20"/>
          <w:w w:val="105"/>
        </w:rPr>
        <w:t>a</w:t>
      </w:r>
      <w:r>
        <w:rPr>
          <w:color w:val="231F20"/>
          <w:spacing w:val="4"/>
          <w:w w:val="105"/>
        </w:rPr>
        <w:t xml:space="preserve"> </w:t>
      </w:r>
      <w:r>
        <w:rPr>
          <w:color w:val="231F20"/>
          <w:w w:val="105"/>
        </w:rPr>
        <w:t>aprovação</w:t>
      </w:r>
      <w:r>
        <w:rPr>
          <w:color w:val="231F20"/>
          <w:spacing w:val="5"/>
          <w:w w:val="105"/>
        </w:rPr>
        <w:t xml:space="preserve"> </w:t>
      </w:r>
      <w:r>
        <w:rPr>
          <w:color w:val="231F20"/>
          <w:w w:val="105"/>
        </w:rPr>
        <w:t>de</w:t>
      </w:r>
      <w:r>
        <w:rPr>
          <w:color w:val="231F20"/>
          <w:spacing w:val="4"/>
          <w:w w:val="105"/>
        </w:rPr>
        <w:t xml:space="preserve"> </w:t>
      </w:r>
      <w:r>
        <w:rPr>
          <w:color w:val="231F20"/>
          <w:w w:val="105"/>
        </w:rPr>
        <w:t>matérias</w:t>
      </w:r>
      <w:r>
        <w:rPr>
          <w:color w:val="231F20"/>
          <w:spacing w:val="5"/>
          <w:w w:val="105"/>
        </w:rPr>
        <w:t xml:space="preserve"> </w:t>
      </w:r>
      <w:r>
        <w:rPr>
          <w:color w:val="231F20"/>
          <w:w w:val="105"/>
        </w:rPr>
        <w:t>é</w:t>
      </w:r>
      <w:r>
        <w:rPr>
          <w:color w:val="231F20"/>
          <w:spacing w:val="4"/>
          <w:w w:val="105"/>
        </w:rPr>
        <w:t xml:space="preserve"> </w:t>
      </w:r>
      <w:r>
        <w:rPr>
          <w:color w:val="231F20"/>
          <w:w w:val="105"/>
        </w:rPr>
        <w:t>a</w:t>
      </w:r>
      <w:r>
        <w:rPr>
          <w:color w:val="231F20"/>
          <w:spacing w:val="5"/>
          <w:w w:val="105"/>
        </w:rPr>
        <w:t xml:space="preserve"> </w:t>
      </w:r>
      <w:r>
        <w:rPr>
          <w:color w:val="231F20"/>
          <w:w w:val="105"/>
        </w:rPr>
        <w:t>maioria</w:t>
      </w:r>
      <w:r>
        <w:rPr>
          <w:color w:val="231F20"/>
          <w:spacing w:val="5"/>
          <w:w w:val="105"/>
        </w:rPr>
        <w:t xml:space="preserve"> </w:t>
      </w:r>
      <w:r>
        <w:rPr>
          <w:color w:val="231F20"/>
          <w:spacing w:val="-2"/>
          <w:w w:val="105"/>
        </w:rPr>
        <w:t>simples,</w:t>
      </w:r>
    </w:p>
    <w:p w14:paraId="6A885072" w14:textId="77777777" w:rsidR="00711073" w:rsidRDefault="00000000">
      <w:pPr>
        <w:pStyle w:val="BodyText"/>
        <w:spacing w:before="56"/>
      </w:pPr>
      <w:r>
        <w:rPr>
          <w:color w:val="231F20"/>
          <w:w w:val="105"/>
        </w:rPr>
        <w:t>ressalvado</w:t>
      </w:r>
      <w:r>
        <w:rPr>
          <w:color w:val="231F20"/>
          <w:spacing w:val="8"/>
          <w:w w:val="105"/>
        </w:rPr>
        <w:t xml:space="preserve"> </w:t>
      </w:r>
      <w:r>
        <w:rPr>
          <w:color w:val="231F20"/>
          <w:w w:val="105"/>
        </w:rPr>
        <w:t>o</w:t>
      </w:r>
      <w:r>
        <w:rPr>
          <w:color w:val="231F20"/>
          <w:spacing w:val="8"/>
          <w:w w:val="105"/>
        </w:rPr>
        <w:t xml:space="preserve"> </w:t>
      </w:r>
      <w:r>
        <w:rPr>
          <w:color w:val="231F20"/>
          <w:w w:val="105"/>
        </w:rPr>
        <w:t>disposto</w:t>
      </w:r>
      <w:r>
        <w:rPr>
          <w:color w:val="231F20"/>
          <w:spacing w:val="8"/>
          <w:w w:val="105"/>
        </w:rPr>
        <w:t xml:space="preserve"> </w:t>
      </w:r>
      <w:r>
        <w:rPr>
          <w:color w:val="231F20"/>
          <w:w w:val="105"/>
        </w:rPr>
        <w:t>no</w:t>
      </w:r>
      <w:r>
        <w:rPr>
          <w:color w:val="231F20"/>
          <w:spacing w:val="8"/>
          <w:w w:val="105"/>
        </w:rPr>
        <w:t xml:space="preserve"> </w:t>
      </w:r>
      <w:r>
        <w:rPr>
          <w:color w:val="231F20"/>
          <w:w w:val="105"/>
        </w:rPr>
        <w:t>art.</w:t>
      </w:r>
      <w:r>
        <w:rPr>
          <w:color w:val="231F20"/>
          <w:spacing w:val="8"/>
          <w:w w:val="105"/>
        </w:rPr>
        <w:t xml:space="preserve"> </w:t>
      </w:r>
      <w:r>
        <w:rPr>
          <w:color w:val="231F20"/>
          <w:w w:val="105"/>
        </w:rPr>
        <w:t>9º,</w:t>
      </w:r>
      <w:r>
        <w:rPr>
          <w:color w:val="231F20"/>
          <w:spacing w:val="8"/>
          <w:w w:val="105"/>
        </w:rPr>
        <w:t xml:space="preserve"> </w:t>
      </w:r>
      <w:r>
        <w:rPr>
          <w:color w:val="231F20"/>
          <w:w w:val="105"/>
        </w:rPr>
        <w:t>inciso</w:t>
      </w:r>
      <w:r>
        <w:rPr>
          <w:color w:val="231F20"/>
          <w:spacing w:val="8"/>
          <w:w w:val="105"/>
        </w:rPr>
        <w:t xml:space="preserve"> </w:t>
      </w:r>
      <w:r>
        <w:rPr>
          <w:color w:val="231F20"/>
          <w:spacing w:val="-5"/>
          <w:w w:val="105"/>
        </w:rPr>
        <w:t>I.</w:t>
      </w:r>
    </w:p>
    <w:p w14:paraId="0A831FDA" w14:textId="77777777" w:rsidR="00711073" w:rsidRDefault="00000000">
      <w:pPr>
        <w:pStyle w:val="BodyText"/>
        <w:spacing w:before="186" w:line="304" w:lineRule="auto"/>
        <w:ind w:right="119"/>
      </w:pPr>
      <w:r>
        <w:rPr>
          <w:color w:val="231F20"/>
          <w:w w:val="105"/>
        </w:rPr>
        <w:t>Art.</w:t>
      </w:r>
      <w:r>
        <w:rPr>
          <w:color w:val="231F20"/>
          <w:spacing w:val="-14"/>
          <w:w w:val="105"/>
        </w:rPr>
        <w:t xml:space="preserve"> </w:t>
      </w:r>
      <w:r>
        <w:rPr>
          <w:color w:val="231F20"/>
          <w:w w:val="105"/>
        </w:rPr>
        <w:t>25.</w:t>
      </w:r>
      <w:r>
        <w:rPr>
          <w:color w:val="231F20"/>
          <w:spacing w:val="-13"/>
          <w:w w:val="105"/>
        </w:rPr>
        <w:t xml:space="preserve"> </w:t>
      </w:r>
      <w:r>
        <w:rPr>
          <w:color w:val="231F20"/>
          <w:w w:val="105"/>
        </w:rPr>
        <w:t>A partir de pedido formal de qualquer bancada o presidente retirará item da pauta, devendo o Pleno decidir na reunião subsequente o encaminhamento a ser dado ao item retirado.</w:t>
      </w:r>
    </w:p>
    <w:p w14:paraId="63699A07" w14:textId="77777777" w:rsidR="00711073" w:rsidRDefault="00711073">
      <w:pPr>
        <w:pStyle w:val="BodyText"/>
        <w:spacing w:before="2"/>
        <w:ind w:left="0"/>
        <w:jc w:val="left"/>
        <w:rPr>
          <w:sz w:val="26"/>
        </w:rPr>
      </w:pPr>
    </w:p>
    <w:p w14:paraId="6546E258"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V</w:t>
      </w:r>
    </w:p>
    <w:p w14:paraId="6B664812" w14:textId="77777777" w:rsidR="00711073" w:rsidRDefault="00000000">
      <w:pPr>
        <w:pStyle w:val="BodyText"/>
        <w:spacing w:before="56"/>
        <w:ind w:left="1649" w:right="1580"/>
        <w:jc w:val="center"/>
      </w:pPr>
      <w:r>
        <w:rPr>
          <w:color w:val="231F20"/>
          <w:spacing w:val="-2"/>
        </w:rPr>
        <w:t>DAS</w:t>
      </w:r>
      <w:r>
        <w:rPr>
          <w:color w:val="231F20"/>
          <w:spacing w:val="-3"/>
        </w:rPr>
        <w:t xml:space="preserve"> </w:t>
      </w:r>
      <w:r>
        <w:rPr>
          <w:color w:val="231F20"/>
          <w:spacing w:val="-2"/>
        </w:rPr>
        <w:t>MANIFESTAÇÕES,</w:t>
      </w:r>
      <w:r>
        <w:rPr>
          <w:color w:val="231F20"/>
          <w:spacing w:val="-4"/>
        </w:rPr>
        <w:t xml:space="preserve"> </w:t>
      </w:r>
      <w:r>
        <w:rPr>
          <w:color w:val="231F20"/>
          <w:spacing w:val="-2"/>
        </w:rPr>
        <w:t>RECOMENDAÇÕES</w:t>
      </w:r>
      <w:r>
        <w:rPr>
          <w:color w:val="231F20"/>
          <w:spacing w:val="-3"/>
        </w:rPr>
        <w:t xml:space="preserve"> </w:t>
      </w:r>
      <w:r>
        <w:rPr>
          <w:color w:val="231F20"/>
          <w:spacing w:val="-2"/>
        </w:rPr>
        <w:t>E DECISÕES</w:t>
      </w:r>
    </w:p>
    <w:p w14:paraId="4DE7CF47" w14:textId="77777777" w:rsidR="00711073" w:rsidRDefault="00711073">
      <w:pPr>
        <w:pStyle w:val="BodyText"/>
        <w:spacing w:before="7"/>
        <w:ind w:left="0"/>
        <w:jc w:val="left"/>
        <w:rPr>
          <w:sz w:val="27"/>
        </w:rPr>
      </w:pPr>
    </w:p>
    <w:p w14:paraId="5107B07B" w14:textId="77777777" w:rsidR="00711073" w:rsidRDefault="00000000">
      <w:pPr>
        <w:pStyle w:val="BodyText"/>
      </w:pPr>
      <w:r>
        <w:rPr>
          <w:color w:val="231F20"/>
          <w:w w:val="105"/>
        </w:rPr>
        <w:t>Art.</w:t>
      </w:r>
      <w:r>
        <w:rPr>
          <w:color w:val="231F20"/>
          <w:spacing w:val="-12"/>
          <w:w w:val="105"/>
        </w:rPr>
        <w:t xml:space="preserve"> </w:t>
      </w:r>
      <w:r>
        <w:rPr>
          <w:color w:val="231F20"/>
          <w:w w:val="105"/>
        </w:rPr>
        <w:t>26.</w:t>
      </w:r>
      <w:r>
        <w:rPr>
          <w:color w:val="231F20"/>
          <w:spacing w:val="-13"/>
          <w:w w:val="105"/>
        </w:rPr>
        <w:t xml:space="preserve"> </w:t>
      </w:r>
      <w:r>
        <w:rPr>
          <w:color w:val="231F20"/>
          <w:w w:val="105"/>
        </w:rPr>
        <w:t>As</w:t>
      </w:r>
      <w:r>
        <w:rPr>
          <w:color w:val="231F20"/>
          <w:spacing w:val="21"/>
          <w:w w:val="105"/>
        </w:rPr>
        <w:t xml:space="preserve"> </w:t>
      </w:r>
      <w:r>
        <w:rPr>
          <w:color w:val="231F20"/>
          <w:w w:val="105"/>
        </w:rPr>
        <w:t>bancadas</w:t>
      </w:r>
      <w:r>
        <w:rPr>
          <w:color w:val="231F20"/>
          <w:spacing w:val="22"/>
          <w:w w:val="105"/>
        </w:rPr>
        <w:t xml:space="preserve"> </w:t>
      </w:r>
      <w:r>
        <w:rPr>
          <w:color w:val="231F20"/>
          <w:w w:val="105"/>
        </w:rPr>
        <w:t>poderão</w:t>
      </w:r>
      <w:r>
        <w:rPr>
          <w:color w:val="231F20"/>
          <w:spacing w:val="21"/>
          <w:w w:val="105"/>
        </w:rPr>
        <w:t xml:space="preserve"> </w:t>
      </w:r>
      <w:r>
        <w:rPr>
          <w:color w:val="231F20"/>
          <w:w w:val="105"/>
        </w:rPr>
        <w:t>apresentar</w:t>
      </w:r>
      <w:r>
        <w:rPr>
          <w:color w:val="231F20"/>
          <w:spacing w:val="22"/>
          <w:w w:val="105"/>
        </w:rPr>
        <w:t xml:space="preserve"> </w:t>
      </w:r>
      <w:r>
        <w:rPr>
          <w:color w:val="231F20"/>
          <w:w w:val="105"/>
        </w:rPr>
        <w:t>manifestação</w:t>
      </w:r>
      <w:r>
        <w:rPr>
          <w:color w:val="231F20"/>
          <w:spacing w:val="21"/>
          <w:w w:val="105"/>
        </w:rPr>
        <w:t xml:space="preserve"> </w:t>
      </w:r>
      <w:r>
        <w:rPr>
          <w:color w:val="231F20"/>
          <w:w w:val="105"/>
        </w:rPr>
        <w:t>escrita</w:t>
      </w:r>
      <w:r>
        <w:rPr>
          <w:color w:val="231F20"/>
          <w:spacing w:val="22"/>
          <w:w w:val="105"/>
        </w:rPr>
        <w:t xml:space="preserve"> </w:t>
      </w:r>
      <w:r>
        <w:rPr>
          <w:color w:val="231F20"/>
          <w:w w:val="105"/>
        </w:rPr>
        <w:t>ou</w:t>
      </w:r>
      <w:r>
        <w:rPr>
          <w:color w:val="231F20"/>
          <w:spacing w:val="22"/>
          <w:w w:val="105"/>
        </w:rPr>
        <w:t xml:space="preserve"> </w:t>
      </w:r>
      <w:r>
        <w:rPr>
          <w:color w:val="231F20"/>
          <w:w w:val="105"/>
        </w:rPr>
        <w:t>oral</w:t>
      </w:r>
      <w:r>
        <w:rPr>
          <w:color w:val="231F20"/>
          <w:spacing w:val="21"/>
          <w:w w:val="105"/>
        </w:rPr>
        <w:t xml:space="preserve"> </w:t>
      </w:r>
      <w:r>
        <w:rPr>
          <w:color w:val="231F20"/>
          <w:w w:val="105"/>
        </w:rPr>
        <w:t>acerca</w:t>
      </w:r>
      <w:r>
        <w:rPr>
          <w:color w:val="231F20"/>
          <w:spacing w:val="22"/>
          <w:w w:val="105"/>
        </w:rPr>
        <w:t xml:space="preserve"> </w:t>
      </w:r>
      <w:r>
        <w:rPr>
          <w:color w:val="231F20"/>
          <w:w w:val="105"/>
        </w:rPr>
        <w:t>dos</w:t>
      </w:r>
      <w:r>
        <w:rPr>
          <w:color w:val="231F20"/>
          <w:spacing w:val="21"/>
          <w:w w:val="105"/>
        </w:rPr>
        <w:t xml:space="preserve"> </w:t>
      </w:r>
      <w:r>
        <w:rPr>
          <w:color w:val="231F20"/>
          <w:w w:val="105"/>
        </w:rPr>
        <w:t>temas</w:t>
      </w:r>
      <w:r>
        <w:rPr>
          <w:color w:val="231F20"/>
          <w:spacing w:val="22"/>
          <w:w w:val="105"/>
        </w:rPr>
        <w:t xml:space="preserve"> </w:t>
      </w:r>
      <w:r>
        <w:rPr>
          <w:color w:val="231F20"/>
          <w:spacing w:val="-2"/>
          <w:w w:val="105"/>
        </w:rPr>
        <w:t>submetidos</w:t>
      </w:r>
    </w:p>
    <w:p w14:paraId="2F0A48C9" w14:textId="77777777" w:rsidR="00711073" w:rsidRDefault="00000000">
      <w:pPr>
        <w:pStyle w:val="BodyText"/>
        <w:spacing w:before="56"/>
      </w:pPr>
      <w:r>
        <w:rPr>
          <w:color w:val="231F20"/>
          <w:w w:val="105"/>
        </w:rPr>
        <w:t>ao</w:t>
      </w:r>
      <w:r>
        <w:rPr>
          <w:color w:val="231F20"/>
          <w:spacing w:val="-6"/>
          <w:w w:val="105"/>
        </w:rPr>
        <w:t xml:space="preserve"> </w:t>
      </w:r>
      <w:r>
        <w:rPr>
          <w:color w:val="231F20"/>
          <w:w w:val="105"/>
        </w:rPr>
        <w:t>Pleno,</w:t>
      </w:r>
      <w:r>
        <w:rPr>
          <w:color w:val="231F20"/>
          <w:spacing w:val="-6"/>
          <w:w w:val="105"/>
        </w:rPr>
        <w:t xml:space="preserve"> </w:t>
      </w:r>
      <w:r>
        <w:rPr>
          <w:color w:val="231F20"/>
          <w:w w:val="105"/>
        </w:rPr>
        <w:t>às</w:t>
      </w:r>
      <w:r>
        <w:rPr>
          <w:color w:val="231F20"/>
          <w:spacing w:val="-5"/>
          <w:w w:val="105"/>
        </w:rPr>
        <w:t xml:space="preserve"> </w:t>
      </w:r>
      <w:r>
        <w:rPr>
          <w:color w:val="231F20"/>
          <w:w w:val="105"/>
        </w:rPr>
        <w:t>Comissões</w:t>
      </w:r>
      <w:r>
        <w:rPr>
          <w:color w:val="231F20"/>
          <w:spacing w:val="-6"/>
          <w:w w:val="105"/>
        </w:rPr>
        <w:t xml:space="preserve"> </w:t>
      </w:r>
      <w:r>
        <w:rPr>
          <w:color w:val="231F20"/>
          <w:w w:val="105"/>
        </w:rPr>
        <w:t>Temáticas</w:t>
      </w:r>
      <w:r>
        <w:rPr>
          <w:color w:val="231F20"/>
          <w:spacing w:val="-5"/>
          <w:w w:val="105"/>
        </w:rPr>
        <w:t xml:space="preserve"> </w:t>
      </w:r>
      <w:r>
        <w:rPr>
          <w:color w:val="231F20"/>
          <w:w w:val="105"/>
        </w:rPr>
        <w:t>ou</w:t>
      </w:r>
      <w:r>
        <w:rPr>
          <w:color w:val="231F20"/>
          <w:spacing w:val="-6"/>
          <w:w w:val="105"/>
        </w:rPr>
        <w:t xml:space="preserve"> </w:t>
      </w:r>
      <w:r>
        <w:rPr>
          <w:color w:val="231F20"/>
          <w:w w:val="105"/>
        </w:rPr>
        <w:t>aos</w:t>
      </w:r>
      <w:r>
        <w:rPr>
          <w:color w:val="231F20"/>
          <w:spacing w:val="-5"/>
          <w:w w:val="105"/>
        </w:rPr>
        <w:t xml:space="preserve"> </w:t>
      </w:r>
      <w:r>
        <w:rPr>
          <w:color w:val="231F20"/>
          <w:w w:val="105"/>
        </w:rPr>
        <w:t>Grupos</w:t>
      </w:r>
      <w:r>
        <w:rPr>
          <w:color w:val="231F20"/>
          <w:spacing w:val="-6"/>
          <w:w w:val="105"/>
        </w:rPr>
        <w:t xml:space="preserve"> </w:t>
      </w:r>
      <w:r>
        <w:rPr>
          <w:color w:val="231F20"/>
          <w:w w:val="105"/>
        </w:rPr>
        <w:t>de</w:t>
      </w:r>
      <w:r>
        <w:rPr>
          <w:color w:val="231F20"/>
          <w:spacing w:val="-5"/>
          <w:w w:val="105"/>
        </w:rPr>
        <w:t xml:space="preserve"> </w:t>
      </w:r>
      <w:r>
        <w:rPr>
          <w:color w:val="231F20"/>
          <w:spacing w:val="-2"/>
          <w:w w:val="105"/>
        </w:rPr>
        <w:t>Trabalho.</w:t>
      </w:r>
    </w:p>
    <w:p w14:paraId="3897024A" w14:textId="77777777" w:rsidR="00711073" w:rsidRDefault="00000000">
      <w:pPr>
        <w:pStyle w:val="BodyText"/>
        <w:spacing w:before="186" w:line="304" w:lineRule="auto"/>
        <w:ind w:right="116"/>
      </w:pPr>
      <w:r>
        <w:rPr>
          <w:color w:val="231F20"/>
          <w:w w:val="105"/>
        </w:rPr>
        <w:t>Parágrafo único. A manifestação escrita deverá conter enunciado sucinto de seu objeto, histórico e justificativa e, se for o caso, parecer técnico e informações adicionais, que comporão anexos.</w:t>
      </w:r>
    </w:p>
    <w:p w14:paraId="143F9E5D" w14:textId="77777777" w:rsidR="00711073" w:rsidRDefault="00000000">
      <w:pPr>
        <w:pStyle w:val="BodyText"/>
        <w:spacing w:before="129"/>
      </w:pPr>
      <w:r>
        <w:rPr>
          <w:color w:val="231F20"/>
          <w:w w:val="105"/>
        </w:rPr>
        <w:t>Art.</w:t>
      </w:r>
      <w:r>
        <w:rPr>
          <w:color w:val="231F20"/>
          <w:spacing w:val="-13"/>
          <w:w w:val="105"/>
        </w:rPr>
        <w:t xml:space="preserve"> </w:t>
      </w:r>
      <w:r>
        <w:rPr>
          <w:color w:val="231F20"/>
          <w:w w:val="105"/>
        </w:rPr>
        <w:t>27.</w:t>
      </w:r>
      <w:r>
        <w:rPr>
          <w:color w:val="231F20"/>
          <w:spacing w:val="-24"/>
          <w:w w:val="105"/>
        </w:rPr>
        <w:t xml:space="preserve"> </w:t>
      </w:r>
      <w:r>
        <w:rPr>
          <w:color w:val="231F20"/>
          <w:w w:val="105"/>
        </w:rPr>
        <w:t>O</w:t>
      </w:r>
      <w:r>
        <w:rPr>
          <w:color w:val="231F20"/>
          <w:spacing w:val="6"/>
          <w:w w:val="105"/>
        </w:rPr>
        <w:t xml:space="preserve"> </w:t>
      </w:r>
      <w:r>
        <w:rPr>
          <w:color w:val="231F20"/>
          <w:w w:val="105"/>
        </w:rPr>
        <w:t>CNT</w:t>
      </w:r>
      <w:r>
        <w:rPr>
          <w:color w:val="231F20"/>
          <w:spacing w:val="6"/>
          <w:w w:val="105"/>
        </w:rPr>
        <w:t xml:space="preserve"> </w:t>
      </w:r>
      <w:r>
        <w:rPr>
          <w:color w:val="231F20"/>
          <w:w w:val="105"/>
        </w:rPr>
        <w:t>poderá</w:t>
      </w:r>
      <w:r>
        <w:rPr>
          <w:color w:val="231F20"/>
          <w:spacing w:val="6"/>
          <w:w w:val="105"/>
        </w:rPr>
        <w:t xml:space="preserve"> </w:t>
      </w:r>
      <w:r>
        <w:rPr>
          <w:color w:val="231F20"/>
          <w:w w:val="105"/>
        </w:rPr>
        <w:t>expedir</w:t>
      </w:r>
      <w:r>
        <w:rPr>
          <w:color w:val="231F20"/>
          <w:spacing w:val="6"/>
          <w:w w:val="105"/>
        </w:rPr>
        <w:t xml:space="preserve"> </w:t>
      </w:r>
      <w:r>
        <w:rPr>
          <w:color w:val="231F20"/>
          <w:w w:val="105"/>
        </w:rPr>
        <w:t>recomendações</w:t>
      </w:r>
      <w:r>
        <w:rPr>
          <w:color w:val="231F20"/>
          <w:spacing w:val="6"/>
          <w:w w:val="105"/>
        </w:rPr>
        <w:t xml:space="preserve"> </w:t>
      </w:r>
      <w:r>
        <w:rPr>
          <w:color w:val="231F20"/>
          <w:w w:val="105"/>
        </w:rPr>
        <w:t>sobre</w:t>
      </w:r>
      <w:r>
        <w:rPr>
          <w:color w:val="231F20"/>
          <w:spacing w:val="6"/>
          <w:w w:val="105"/>
        </w:rPr>
        <w:t xml:space="preserve"> </w:t>
      </w:r>
      <w:r>
        <w:rPr>
          <w:color w:val="231F20"/>
          <w:w w:val="105"/>
        </w:rPr>
        <w:t>assuntos</w:t>
      </w:r>
      <w:r>
        <w:rPr>
          <w:color w:val="231F20"/>
          <w:spacing w:val="6"/>
          <w:w w:val="105"/>
        </w:rPr>
        <w:t xml:space="preserve"> </w:t>
      </w:r>
      <w:r>
        <w:rPr>
          <w:color w:val="231F20"/>
          <w:w w:val="105"/>
        </w:rPr>
        <w:t>de</w:t>
      </w:r>
      <w:r>
        <w:rPr>
          <w:color w:val="231F20"/>
          <w:spacing w:val="6"/>
          <w:w w:val="105"/>
        </w:rPr>
        <w:t xml:space="preserve"> </w:t>
      </w:r>
      <w:r>
        <w:rPr>
          <w:color w:val="231F20"/>
          <w:w w:val="105"/>
        </w:rPr>
        <w:t>sua</w:t>
      </w:r>
      <w:r>
        <w:rPr>
          <w:color w:val="231F20"/>
          <w:spacing w:val="6"/>
          <w:w w:val="105"/>
        </w:rPr>
        <w:t xml:space="preserve"> </w:t>
      </w:r>
      <w:r>
        <w:rPr>
          <w:color w:val="231F20"/>
          <w:spacing w:val="-2"/>
          <w:w w:val="105"/>
        </w:rPr>
        <w:t>competência.</w:t>
      </w:r>
    </w:p>
    <w:p w14:paraId="67AB0237" w14:textId="77777777" w:rsidR="00711073" w:rsidRDefault="00000000">
      <w:pPr>
        <w:pStyle w:val="BodyText"/>
        <w:spacing w:before="186" w:line="304" w:lineRule="auto"/>
        <w:ind w:right="115"/>
      </w:pPr>
      <w:r>
        <w:rPr>
          <w:color w:val="231F20"/>
          <w:w w:val="105"/>
        </w:rPr>
        <w:t>Art.</w:t>
      </w:r>
      <w:r>
        <w:rPr>
          <w:color w:val="231F20"/>
          <w:spacing w:val="-14"/>
          <w:w w:val="105"/>
        </w:rPr>
        <w:t xml:space="preserve"> </w:t>
      </w:r>
      <w:r>
        <w:rPr>
          <w:color w:val="231F20"/>
          <w:w w:val="105"/>
        </w:rPr>
        <w:t>28.</w:t>
      </w:r>
      <w:r>
        <w:rPr>
          <w:color w:val="231F20"/>
          <w:spacing w:val="-8"/>
          <w:w w:val="105"/>
        </w:rPr>
        <w:t xml:space="preserve"> </w:t>
      </w:r>
      <w:r>
        <w:rPr>
          <w:color w:val="231F20"/>
          <w:w w:val="105"/>
        </w:rPr>
        <w:t>As</w:t>
      </w:r>
      <w:r>
        <w:rPr>
          <w:color w:val="231F20"/>
          <w:spacing w:val="27"/>
          <w:w w:val="105"/>
        </w:rPr>
        <w:t xml:space="preserve"> </w:t>
      </w:r>
      <w:r>
        <w:rPr>
          <w:color w:val="231F20"/>
          <w:w w:val="105"/>
        </w:rPr>
        <w:t>decisões</w:t>
      </w:r>
      <w:r>
        <w:rPr>
          <w:color w:val="231F20"/>
          <w:spacing w:val="27"/>
          <w:w w:val="105"/>
        </w:rPr>
        <w:t xml:space="preserve"> </w:t>
      </w:r>
      <w:r>
        <w:rPr>
          <w:color w:val="231F20"/>
          <w:w w:val="105"/>
        </w:rPr>
        <w:t>no</w:t>
      </w:r>
      <w:r>
        <w:rPr>
          <w:color w:val="231F20"/>
          <w:spacing w:val="27"/>
          <w:w w:val="105"/>
        </w:rPr>
        <w:t xml:space="preserve"> </w:t>
      </w:r>
      <w:r>
        <w:rPr>
          <w:color w:val="231F20"/>
          <w:w w:val="105"/>
        </w:rPr>
        <w:t>âmbito</w:t>
      </w:r>
      <w:r>
        <w:rPr>
          <w:color w:val="231F20"/>
          <w:spacing w:val="27"/>
          <w:w w:val="105"/>
        </w:rPr>
        <w:t xml:space="preserve"> </w:t>
      </w:r>
      <w:r>
        <w:rPr>
          <w:color w:val="231F20"/>
          <w:w w:val="105"/>
        </w:rPr>
        <w:t>do</w:t>
      </w:r>
      <w:r>
        <w:rPr>
          <w:color w:val="231F20"/>
          <w:spacing w:val="27"/>
          <w:w w:val="105"/>
        </w:rPr>
        <w:t xml:space="preserve"> </w:t>
      </w:r>
      <w:r>
        <w:rPr>
          <w:color w:val="231F20"/>
          <w:w w:val="105"/>
        </w:rPr>
        <w:t>Pleno,</w:t>
      </w:r>
      <w:r>
        <w:rPr>
          <w:color w:val="231F20"/>
          <w:spacing w:val="27"/>
          <w:w w:val="105"/>
        </w:rPr>
        <w:t xml:space="preserve"> </w:t>
      </w:r>
      <w:r>
        <w:rPr>
          <w:color w:val="231F20"/>
          <w:w w:val="105"/>
        </w:rPr>
        <w:t>das</w:t>
      </w:r>
      <w:r>
        <w:rPr>
          <w:color w:val="231F20"/>
          <w:spacing w:val="27"/>
          <w:w w:val="105"/>
        </w:rPr>
        <w:t xml:space="preserve"> </w:t>
      </w:r>
      <w:r>
        <w:rPr>
          <w:color w:val="231F20"/>
          <w:w w:val="105"/>
        </w:rPr>
        <w:t>Comissões</w:t>
      </w:r>
      <w:r>
        <w:rPr>
          <w:color w:val="231F20"/>
          <w:spacing w:val="27"/>
          <w:w w:val="105"/>
        </w:rPr>
        <w:t xml:space="preserve"> </w:t>
      </w:r>
      <w:r>
        <w:rPr>
          <w:color w:val="231F20"/>
          <w:w w:val="105"/>
        </w:rPr>
        <w:t>Temáticas</w:t>
      </w:r>
      <w:r>
        <w:rPr>
          <w:color w:val="231F20"/>
          <w:spacing w:val="27"/>
          <w:w w:val="105"/>
        </w:rPr>
        <w:t xml:space="preserve"> </w:t>
      </w:r>
      <w:r>
        <w:rPr>
          <w:color w:val="231F20"/>
          <w:w w:val="105"/>
        </w:rPr>
        <w:t>e</w:t>
      </w:r>
      <w:r>
        <w:rPr>
          <w:color w:val="231F20"/>
          <w:spacing w:val="27"/>
          <w:w w:val="105"/>
        </w:rPr>
        <w:t xml:space="preserve"> </w:t>
      </w:r>
      <w:r>
        <w:rPr>
          <w:color w:val="231F20"/>
          <w:w w:val="105"/>
        </w:rPr>
        <w:t>dos</w:t>
      </w:r>
      <w:r>
        <w:rPr>
          <w:color w:val="231F20"/>
          <w:spacing w:val="27"/>
          <w:w w:val="105"/>
        </w:rPr>
        <w:t xml:space="preserve"> </w:t>
      </w:r>
      <w:r>
        <w:rPr>
          <w:color w:val="231F20"/>
          <w:w w:val="105"/>
        </w:rPr>
        <w:t>Grupos</w:t>
      </w:r>
      <w:r>
        <w:rPr>
          <w:color w:val="231F20"/>
          <w:spacing w:val="27"/>
          <w:w w:val="105"/>
        </w:rPr>
        <w:t xml:space="preserve"> </w:t>
      </w:r>
      <w:r>
        <w:rPr>
          <w:color w:val="231F20"/>
          <w:w w:val="105"/>
        </w:rPr>
        <w:t>de</w:t>
      </w:r>
      <w:r>
        <w:rPr>
          <w:color w:val="231F20"/>
          <w:spacing w:val="27"/>
          <w:w w:val="105"/>
        </w:rPr>
        <w:t xml:space="preserve"> </w:t>
      </w:r>
      <w:r>
        <w:rPr>
          <w:color w:val="231F20"/>
          <w:w w:val="105"/>
        </w:rPr>
        <w:t>Trabalho</w:t>
      </w:r>
      <w:r>
        <w:rPr>
          <w:color w:val="231F20"/>
          <w:spacing w:val="27"/>
          <w:w w:val="105"/>
        </w:rPr>
        <w:t xml:space="preserve"> </w:t>
      </w:r>
      <w:r>
        <w:rPr>
          <w:color w:val="231F20"/>
          <w:w w:val="105"/>
        </w:rPr>
        <w:t>dar- se-ão preferencialmente pelo consenso entre as bancadas, sendo exigido o registro de posições convergentes e divergentes dos órgãos e entidades que compõem o CNT.</w:t>
      </w:r>
    </w:p>
    <w:p w14:paraId="2680ED2C" w14:textId="77777777" w:rsidR="00711073" w:rsidRDefault="00711073">
      <w:pPr>
        <w:pStyle w:val="BodyText"/>
        <w:spacing w:before="3"/>
        <w:ind w:left="0"/>
        <w:jc w:val="left"/>
        <w:rPr>
          <w:sz w:val="26"/>
        </w:rPr>
      </w:pPr>
    </w:p>
    <w:p w14:paraId="3B1767C2"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VI</w:t>
      </w:r>
    </w:p>
    <w:p w14:paraId="0BF44EDA" w14:textId="77777777" w:rsidR="00711073" w:rsidRDefault="00000000">
      <w:pPr>
        <w:pStyle w:val="BodyText"/>
        <w:spacing w:before="55"/>
        <w:ind w:left="1649" w:right="1580"/>
        <w:jc w:val="center"/>
      </w:pPr>
      <w:r>
        <w:rPr>
          <w:color w:val="231F20"/>
          <w:spacing w:val="-4"/>
        </w:rPr>
        <w:t>DAS</w:t>
      </w:r>
      <w:r>
        <w:rPr>
          <w:color w:val="231F20"/>
          <w:spacing w:val="2"/>
        </w:rPr>
        <w:t xml:space="preserve"> </w:t>
      </w:r>
      <w:r>
        <w:rPr>
          <w:color w:val="231F20"/>
          <w:spacing w:val="-4"/>
        </w:rPr>
        <w:t>DISPOSIÇÕES</w:t>
      </w:r>
      <w:r>
        <w:rPr>
          <w:color w:val="231F20"/>
          <w:spacing w:val="3"/>
        </w:rPr>
        <w:t xml:space="preserve"> </w:t>
      </w:r>
      <w:r>
        <w:rPr>
          <w:color w:val="231F20"/>
          <w:spacing w:val="-4"/>
        </w:rPr>
        <w:t>FINAIS</w:t>
      </w:r>
    </w:p>
    <w:p w14:paraId="3681BEB6" w14:textId="77777777" w:rsidR="00711073" w:rsidRDefault="00711073">
      <w:pPr>
        <w:pStyle w:val="BodyText"/>
        <w:spacing w:before="8"/>
        <w:ind w:left="0"/>
        <w:jc w:val="left"/>
        <w:rPr>
          <w:sz w:val="27"/>
        </w:rPr>
      </w:pPr>
    </w:p>
    <w:p w14:paraId="2A7E2AD4" w14:textId="77777777" w:rsidR="00711073" w:rsidRDefault="00000000">
      <w:pPr>
        <w:pStyle w:val="BodyText"/>
      </w:pPr>
      <w:r>
        <w:rPr>
          <w:color w:val="231F20"/>
          <w:w w:val="105"/>
        </w:rPr>
        <w:t>Art.</w:t>
      </w:r>
      <w:r>
        <w:rPr>
          <w:color w:val="231F20"/>
          <w:spacing w:val="-15"/>
          <w:w w:val="105"/>
        </w:rPr>
        <w:t xml:space="preserve"> </w:t>
      </w:r>
      <w:r>
        <w:rPr>
          <w:color w:val="231F20"/>
          <w:w w:val="105"/>
        </w:rPr>
        <w:t>29.</w:t>
      </w:r>
      <w:r>
        <w:rPr>
          <w:color w:val="231F20"/>
          <w:spacing w:val="5"/>
          <w:w w:val="105"/>
        </w:rPr>
        <w:t xml:space="preserve"> </w:t>
      </w:r>
      <w:r>
        <w:rPr>
          <w:color w:val="231F20"/>
          <w:w w:val="105"/>
        </w:rPr>
        <w:t>As</w:t>
      </w:r>
      <w:r>
        <w:rPr>
          <w:color w:val="231F20"/>
          <w:spacing w:val="45"/>
          <w:w w:val="105"/>
        </w:rPr>
        <w:t xml:space="preserve"> </w:t>
      </w:r>
      <w:r>
        <w:rPr>
          <w:color w:val="231F20"/>
          <w:w w:val="105"/>
        </w:rPr>
        <w:t>funções</w:t>
      </w:r>
      <w:r>
        <w:rPr>
          <w:color w:val="231F20"/>
          <w:spacing w:val="45"/>
          <w:w w:val="105"/>
        </w:rPr>
        <w:t xml:space="preserve"> </w:t>
      </w:r>
      <w:r>
        <w:rPr>
          <w:color w:val="231F20"/>
          <w:w w:val="105"/>
        </w:rPr>
        <w:t>de</w:t>
      </w:r>
      <w:r>
        <w:rPr>
          <w:color w:val="231F20"/>
          <w:spacing w:val="45"/>
          <w:w w:val="105"/>
        </w:rPr>
        <w:t xml:space="preserve"> </w:t>
      </w:r>
      <w:r>
        <w:rPr>
          <w:color w:val="231F20"/>
          <w:w w:val="105"/>
        </w:rPr>
        <w:t>conselheiro,</w:t>
      </w:r>
      <w:r>
        <w:rPr>
          <w:color w:val="231F20"/>
          <w:spacing w:val="44"/>
          <w:w w:val="105"/>
        </w:rPr>
        <w:t xml:space="preserve"> </w:t>
      </w:r>
      <w:r>
        <w:rPr>
          <w:color w:val="231F20"/>
          <w:w w:val="105"/>
        </w:rPr>
        <w:t>membro</w:t>
      </w:r>
      <w:r>
        <w:rPr>
          <w:color w:val="231F20"/>
          <w:spacing w:val="45"/>
          <w:w w:val="105"/>
        </w:rPr>
        <w:t xml:space="preserve"> </w:t>
      </w:r>
      <w:r>
        <w:rPr>
          <w:color w:val="231F20"/>
          <w:w w:val="105"/>
        </w:rPr>
        <w:t>de</w:t>
      </w:r>
      <w:r>
        <w:rPr>
          <w:color w:val="231F20"/>
          <w:spacing w:val="45"/>
          <w:w w:val="105"/>
        </w:rPr>
        <w:t xml:space="preserve"> </w:t>
      </w:r>
      <w:r>
        <w:rPr>
          <w:color w:val="231F20"/>
          <w:w w:val="105"/>
        </w:rPr>
        <w:t>Comissão</w:t>
      </w:r>
      <w:r>
        <w:rPr>
          <w:color w:val="231F20"/>
          <w:spacing w:val="45"/>
          <w:w w:val="105"/>
        </w:rPr>
        <w:t xml:space="preserve"> </w:t>
      </w:r>
      <w:r>
        <w:rPr>
          <w:color w:val="231F20"/>
          <w:w w:val="105"/>
        </w:rPr>
        <w:t>Temática</w:t>
      </w:r>
      <w:r>
        <w:rPr>
          <w:color w:val="231F20"/>
          <w:spacing w:val="45"/>
          <w:w w:val="105"/>
        </w:rPr>
        <w:t xml:space="preserve"> </w:t>
      </w:r>
      <w:r>
        <w:rPr>
          <w:color w:val="231F20"/>
          <w:w w:val="105"/>
        </w:rPr>
        <w:t>e</w:t>
      </w:r>
      <w:r>
        <w:rPr>
          <w:color w:val="231F20"/>
          <w:spacing w:val="45"/>
          <w:w w:val="105"/>
        </w:rPr>
        <w:t xml:space="preserve"> </w:t>
      </w:r>
      <w:r>
        <w:rPr>
          <w:color w:val="231F20"/>
          <w:w w:val="105"/>
        </w:rPr>
        <w:t>de</w:t>
      </w:r>
      <w:r>
        <w:rPr>
          <w:color w:val="231F20"/>
          <w:spacing w:val="45"/>
          <w:w w:val="105"/>
        </w:rPr>
        <w:t xml:space="preserve"> </w:t>
      </w:r>
      <w:r>
        <w:rPr>
          <w:color w:val="231F20"/>
          <w:w w:val="105"/>
        </w:rPr>
        <w:t>integrante</w:t>
      </w:r>
      <w:r>
        <w:rPr>
          <w:color w:val="231F20"/>
          <w:spacing w:val="45"/>
          <w:w w:val="105"/>
        </w:rPr>
        <w:t xml:space="preserve"> </w:t>
      </w:r>
      <w:r>
        <w:rPr>
          <w:color w:val="231F20"/>
          <w:w w:val="105"/>
        </w:rPr>
        <w:t>de</w:t>
      </w:r>
      <w:r>
        <w:rPr>
          <w:color w:val="231F20"/>
          <w:spacing w:val="45"/>
          <w:w w:val="105"/>
        </w:rPr>
        <w:t xml:space="preserve"> </w:t>
      </w:r>
      <w:r>
        <w:rPr>
          <w:color w:val="231F20"/>
          <w:w w:val="105"/>
        </w:rPr>
        <w:t>Grupo</w:t>
      </w:r>
      <w:r>
        <w:rPr>
          <w:color w:val="231F20"/>
          <w:spacing w:val="45"/>
          <w:w w:val="105"/>
        </w:rPr>
        <w:t xml:space="preserve"> </w:t>
      </w:r>
      <w:r>
        <w:rPr>
          <w:color w:val="231F20"/>
          <w:spacing w:val="-5"/>
          <w:w w:val="105"/>
        </w:rPr>
        <w:t>de</w:t>
      </w:r>
    </w:p>
    <w:p w14:paraId="453DD145" w14:textId="77777777" w:rsidR="00711073" w:rsidRDefault="00000000">
      <w:pPr>
        <w:pStyle w:val="BodyText"/>
        <w:spacing w:before="55"/>
      </w:pPr>
      <w:r>
        <w:rPr>
          <w:color w:val="231F20"/>
          <w:w w:val="105"/>
        </w:rPr>
        <w:t>Trabalho</w:t>
      </w:r>
      <w:r>
        <w:rPr>
          <w:color w:val="231F20"/>
          <w:spacing w:val="1"/>
          <w:w w:val="105"/>
        </w:rPr>
        <w:t xml:space="preserve"> </w:t>
      </w:r>
      <w:r>
        <w:rPr>
          <w:color w:val="231F20"/>
          <w:w w:val="105"/>
        </w:rPr>
        <w:t>não</w:t>
      </w:r>
      <w:r>
        <w:rPr>
          <w:color w:val="231F20"/>
          <w:spacing w:val="2"/>
          <w:w w:val="105"/>
        </w:rPr>
        <w:t xml:space="preserve"> </w:t>
      </w:r>
      <w:r>
        <w:rPr>
          <w:color w:val="231F20"/>
          <w:w w:val="105"/>
        </w:rPr>
        <w:t>será</w:t>
      </w:r>
      <w:r>
        <w:rPr>
          <w:color w:val="231F20"/>
          <w:spacing w:val="2"/>
          <w:w w:val="105"/>
        </w:rPr>
        <w:t xml:space="preserve"> </w:t>
      </w:r>
      <w:r>
        <w:rPr>
          <w:color w:val="231F20"/>
          <w:w w:val="105"/>
        </w:rPr>
        <w:t>remunerada,</w:t>
      </w:r>
      <w:r>
        <w:rPr>
          <w:color w:val="231F20"/>
          <w:spacing w:val="2"/>
          <w:w w:val="105"/>
        </w:rPr>
        <w:t xml:space="preserve"> </w:t>
      </w:r>
      <w:r>
        <w:rPr>
          <w:color w:val="231F20"/>
          <w:w w:val="105"/>
        </w:rPr>
        <w:t>sendo</w:t>
      </w:r>
      <w:r>
        <w:rPr>
          <w:color w:val="231F20"/>
          <w:spacing w:val="2"/>
          <w:w w:val="105"/>
        </w:rPr>
        <w:t xml:space="preserve"> </w:t>
      </w:r>
      <w:r>
        <w:rPr>
          <w:color w:val="231F20"/>
          <w:w w:val="105"/>
        </w:rPr>
        <w:t>seu</w:t>
      </w:r>
      <w:r>
        <w:rPr>
          <w:color w:val="231F20"/>
          <w:spacing w:val="2"/>
          <w:w w:val="105"/>
        </w:rPr>
        <w:t xml:space="preserve"> </w:t>
      </w:r>
      <w:r>
        <w:rPr>
          <w:color w:val="231F20"/>
          <w:w w:val="105"/>
        </w:rPr>
        <w:t>exercício</w:t>
      </w:r>
      <w:r>
        <w:rPr>
          <w:color w:val="231F20"/>
          <w:spacing w:val="1"/>
          <w:w w:val="105"/>
        </w:rPr>
        <w:t xml:space="preserve"> </w:t>
      </w:r>
      <w:r>
        <w:rPr>
          <w:color w:val="231F20"/>
          <w:w w:val="105"/>
        </w:rPr>
        <w:t>considerado</w:t>
      </w:r>
      <w:r>
        <w:rPr>
          <w:color w:val="231F20"/>
          <w:spacing w:val="2"/>
          <w:w w:val="105"/>
        </w:rPr>
        <w:t xml:space="preserve"> </w:t>
      </w:r>
      <w:r>
        <w:rPr>
          <w:color w:val="231F20"/>
          <w:w w:val="105"/>
        </w:rPr>
        <w:t>de</w:t>
      </w:r>
      <w:r>
        <w:rPr>
          <w:color w:val="231F20"/>
          <w:spacing w:val="2"/>
          <w:w w:val="105"/>
        </w:rPr>
        <w:t xml:space="preserve"> </w:t>
      </w:r>
      <w:r>
        <w:rPr>
          <w:color w:val="231F20"/>
          <w:w w:val="105"/>
        </w:rPr>
        <w:t>relevante</w:t>
      </w:r>
      <w:r>
        <w:rPr>
          <w:color w:val="231F20"/>
          <w:spacing w:val="2"/>
          <w:w w:val="105"/>
        </w:rPr>
        <w:t xml:space="preserve"> </w:t>
      </w:r>
      <w:r>
        <w:rPr>
          <w:color w:val="231F20"/>
          <w:w w:val="105"/>
        </w:rPr>
        <w:t>interesse</w:t>
      </w:r>
      <w:r>
        <w:rPr>
          <w:color w:val="231F20"/>
          <w:spacing w:val="2"/>
          <w:w w:val="105"/>
        </w:rPr>
        <w:t xml:space="preserve"> </w:t>
      </w:r>
      <w:r>
        <w:rPr>
          <w:color w:val="231F20"/>
          <w:spacing w:val="-2"/>
          <w:w w:val="105"/>
        </w:rPr>
        <w:t>público.</w:t>
      </w:r>
    </w:p>
    <w:p w14:paraId="6F921E21" w14:textId="77777777" w:rsidR="00711073" w:rsidRDefault="00000000">
      <w:pPr>
        <w:pStyle w:val="BodyText"/>
        <w:spacing w:before="186" w:line="304" w:lineRule="auto"/>
        <w:ind w:right="114"/>
      </w:pPr>
      <w:r>
        <w:rPr>
          <w:color w:val="231F20"/>
          <w:w w:val="105"/>
        </w:rPr>
        <w:t>Parágrafo único. As despesas necessárias ao comparecimento às reuniões e demais atividades do CNT, das Comissões Temáticas e dos Grupos de Trabalho constituirão ônus dos respectivos órgãos e entidades representadas.</w:t>
      </w:r>
    </w:p>
    <w:p w14:paraId="539ABE90" w14:textId="77777777" w:rsidR="00711073" w:rsidRDefault="00000000">
      <w:pPr>
        <w:pStyle w:val="BodyText"/>
        <w:spacing w:before="129" w:line="304" w:lineRule="auto"/>
        <w:ind w:right="115"/>
      </w:pPr>
      <w:r>
        <w:rPr>
          <w:color w:val="231F20"/>
          <w:w w:val="105"/>
        </w:rPr>
        <w:t>Art.</w:t>
      </w:r>
      <w:r>
        <w:rPr>
          <w:color w:val="231F20"/>
          <w:spacing w:val="-14"/>
          <w:w w:val="105"/>
        </w:rPr>
        <w:t xml:space="preserve"> </w:t>
      </w:r>
      <w:r>
        <w:rPr>
          <w:color w:val="231F20"/>
          <w:w w:val="105"/>
        </w:rPr>
        <w:t>30.</w:t>
      </w:r>
      <w:r>
        <w:rPr>
          <w:color w:val="231F20"/>
          <w:spacing w:val="-13"/>
          <w:w w:val="105"/>
        </w:rPr>
        <w:t xml:space="preserve"> </w:t>
      </w:r>
      <w:r>
        <w:rPr>
          <w:color w:val="231F20"/>
          <w:w w:val="105"/>
        </w:rPr>
        <w:t>Os casos omissos e as dúvidas suscitadas quanto à aplicação deste Regimento Interno serão dirimidos preliminarmente pelo Presidente do CNT em conjunto com os coordenadores de bancada, com efeitos válidos até que o Pleno delibere sobre a matéria.</w:t>
      </w:r>
    </w:p>
    <w:p w14:paraId="728D8DC6" w14:textId="77777777" w:rsidR="00711073" w:rsidRDefault="00711073">
      <w:pPr>
        <w:pStyle w:val="BodyText"/>
        <w:ind w:left="0"/>
        <w:jc w:val="left"/>
        <w:rPr>
          <w:sz w:val="22"/>
        </w:rPr>
      </w:pPr>
    </w:p>
    <w:p w14:paraId="3B84E19C" w14:textId="77777777" w:rsidR="00711073" w:rsidRDefault="00711073">
      <w:pPr>
        <w:pStyle w:val="BodyText"/>
        <w:spacing w:before="10"/>
        <w:ind w:left="0"/>
        <w:jc w:val="left"/>
        <w:rPr>
          <w:sz w:val="26"/>
        </w:rPr>
      </w:pPr>
    </w:p>
    <w:p w14:paraId="73D00119" w14:textId="77777777" w:rsidR="00711073" w:rsidRDefault="00000000">
      <w:pPr>
        <w:pStyle w:val="Heading4"/>
        <w:numPr>
          <w:ilvl w:val="0"/>
          <w:numId w:val="125"/>
        </w:numPr>
        <w:tabs>
          <w:tab w:val="left" w:pos="419"/>
        </w:tabs>
        <w:ind w:left="419" w:hanging="229"/>
        <w:rPr>
          <w:color w:val="231F20"/>
        </w:rPr>
      </w:pPr>
      <w:r>
        <w:rPr>
          <w:color w:val="231F20"/>
          <w:w w:val="110"/>
        </w:rPr>
        <w:t>Portaria</w:t>
      </w:r>
      <w:r>
        <w:rPr>
          <w:color w:val="231F20"/>
          <w:spacing w:val="-13"/>
          <w:w w:val="110"/>
        </w:rPr>
        <w:t xml:space="preserve"> </w:t>
      </w:r>
      <w:r>
        <w:rPr>
          <w:color w:val="231F20"/>
          <w:w w:val="110"/>
        </w:rPr>
        <w:t>MTE</w:t>
      </w:r>
      <w:r>
        <w:rPr>
          <w:color w:val="231F20"/>
          <w:spacing w:val="-12"/>
          <w:w w:val="110"/>
        </w:rPr>
        <w:t xml:space="preserve"> </w:t>
      </w:r>
      <w:r>
        <w:rPr>
          <w:color w:val="231F20"/>
          <w:w w:val="110"/>
        </w:rPr>
        <w:t>nº</w:t>
      </w:r>
      <w:r>
        <w:rPr>
          <w:color w:val="231F20"/>
          <w:spacing w:val="-12"/>
          <w:w w:val="110"/>
        </w:rPr>
        <w:t xml:space="preserve"> </w:t>
      </w:r>
      <w:r>
        <w:rPr>
          <w:color w:val="231F20"/>
          <w:w w:val="110"/>
        </w:rPr>
        <w:t>3.472,</w:t>
      </w:r>
      <w:r>
        <w:rPr>
          <w:color w:val="231F20"/>
          <w:spacing w:val="-22"/>
          <w:w w:val="110"/>
        </w:rPr>
        <w:t xml:space="preserve"> </w:t>
      </w:r>
      <w:r>
        <w:rPr>
          <w:color w:val="231F20"/>
          <w:w w:val="110"/>
        </w:rPr>
        <w:t>DE</w:t>
      </w:r>
      <w:r>
        <w:rPr>
          <w:color w:val="231F20"/>
          <w:spacing w:val="-12"/>
          <w:w w:val="110"/>
        </w:rPr>
        <w:t xml:space="preserve"> </w:t>
      </w:r>
      <w:r>
        <w:rPr>
          <w:color w:val="231F20"/>
          <w:w w:val="110"/>
        </w:rPr>
        <w:t>4</w:t>
      </w:r>
      <w:r>
        <w:rPr>
          <w:color w:val="231F20"/>
          <w:spacing w:val="-13"/>
          <w:w w:val="110"/>
        </w:rPr>
        <w:t xml:space="preserve"> </w:t>
      </w:r>
      <w:r>
        <w:rPr>
          <w:color w:val="231F20"/>
          <w:w w:val="110"/>
        </w:rPr>
        <w:t>de</w:t>
      </w:r>
      <w:r>
        <w:rPr>
          <w:color w:val="231F20"/>
          <w:spacing w:val="-12"/>
          <w:w w:val="110"/>
        </w:rPr>
        <w:t xml:space="preserve"> </w:t>
      </w:r>
      <w:r>
        <w:rPr>
          <w:color w:val="231F20"/>
          <w:w w:val="110"/>
        </w:rPr>
        <w:t>outubro</w:t>
      </w:r>
      <w:r>
        <w:rPr>
          <w:color w:val="231F20"/>
          <w:spacing w:val="-12"/>
          <w:w w:val="110"/>
        </w:rPr>
        <w:t xml:space="preserve"> </w:t>
      </w:r>
      <w:r>
        <w:rPr>
          <w:color w:val="231F20"/>
          <w:w w:val="110"/>
        </w:rPr>
        <w:t>de</w:t>
      </w:r>
      <w:r>
        <w:rPr>
          <w:color w:val="231F20"/>
          <w:spacing w:val="-12"/>
          <w:w w:val="110"/>
        </w:rPr>
        <w:t xml:space="preserve"> </w:t>
      </w:r>
      <w:r>
        <w:rPr>
          <w:color w:val="231F20"/>
          <w:spacing w:val="-4"/>
          <w:w w:val="110"/>
        </w:rPr>
        <w:t>2023</w:t>
      </w:r>
    </w:p>
    <w:p w14:paraId="0DC71DB6" w14:textId="77777777" w:rsidR="00711073" w:rsidRDefault="00711073">
      <w:pPr>
        <w:pStyle w:val="BodyText"/>
        <w:spacing w:before="3"/>
        <w:ind w:left="0"/>
        <w:jc w:val="left"/>
        <w:rPr>
          <w:sz w:val="27"/>
        </w:rPr>
      </w:pPr>
    </w:p>
    <w:p w14:paraId="2ACB8BBC" w14:textId="77777777" w:rsidR="00711073" w:rsidRDefault="00000000">
      <w:pPr>
        <w:spacing w:line="304" w:lineRule="auto"/>
        <w:ind w:left="757" w:right="79"/>
        <w:rPr>
          <w:sz w:val="18"/>
        </w:rPr>
      </w:pPr>
      <w:r>
        <w:rPr>
          <w:i/>
          <w:color w:val="0002EA"/>
          <w:w w:val="105"/>
          <w:sz w:val="18"/>
        </w:rPr>
        <w:t>Dispõe</w:t>
      </w:r>
      <w:r>
        <w:rPr>
          <w:i/>
          <w:color w:val="0002EA"/>
          <w:spacing w:val="-1"/>
          <w:w w:val="105"/>
          <w:sz w:val="18"/>
        </w:rPr>
        <w:t xml:space="preserve"> </w:t>
      </w:r>
      <w:r>
        <w:rPr>
          <w:i/>
          <w:color w:val="0002EA"/>
          <w:w w:val="105"/>
          <w:sz w:val="18"/>
        </w:rPr>
        <w:t>sobre</w:t>
      </w:r>
      <w:r>
        <w:rPr>
          <w:i/>
          <w:color w:val="0002EA"/>
          <w:spacing w:val="-1"/>
          <w:w w:val="105"/>
          <w:sz w:val="18"/>
        </w:rPr>
        <w:t xml:space="preserve"> </w:t>
      </w:r>
      <w:r>
        <w:rPr>
          <w:i/>
          <w:color w:val="0002EA"/>
          <w:w w:val="105"/>
          <w:sz w:val="18"/>
        </w:rPr>
        <w:t>os</w:t>
      </w:r>
      <w:r>
        <w:rPr>
          <w:i/>
          <w:color w:val="0002EA"/>
          <w:spacing w:val="-1"/>
          <w:w w:val="105"/>
          <w:sz w:val="18"/>
        </w:rPr>
        <w:t xml:space="preserve"> </w:t>
      </w:r>
      <w:r>
        <w:rPr>
          <w:i/>
          <w:color w:val="0002EA"/>
          <w:w w:val="105"/>
          <w:sz w:val="18"/>
        </w:rPr>
        <w:t>procedimentos</w:t>
      </w:r>
      <w:r>
        <w:rPr>
          <w:i/>
          <w:color w:val="0002EA"/>
          <w:spacing w:val="-1"/>
          <w:w w:val="105"/>
          <w:sz w:val="18"/>
        </w:rPr>
        <w:t xml:space="preserve"> </w:t>
      </w:r>
      <w:r>
        <w:rPr>
          <w:i/>
          <w:color w:val="0002EA"/>
          <w:w w:val="105"/>
          <w:sz w:val="18"/>
        </w:rPr>
        <w:t>para</w:t>
      </w:r>
      <w:r>
        <w:rPr>
          <w:i/>
          <w:color w:val="0002EA"/>
          <w:spacing w:val="-1"/>
          <w:w w:val="105"/>
          <w:sz w:val="18"/>
        </w:rPr>
        <w:t xml:space="preserve"> </w:t>
      </w:r>
      <w:r>
        <w:rPr>
          <w:i/>
          <w:color w:val="0002EA"/>
          <w:w w:val="105"/>
          <w:sz w:val="18"/>
        </w:rPr>
        <w:t>o</w:t>
      </w:r>
      <w:r>
        <w:rPr>
          <w:i/>
          <w:color w:val="0002EA"/>
          <w:spacing w:val="-1"/>
          <w:w w:val="105"/>
          <w:sz w:val="18"/>
        </w:rPr>
        <w:t xml:space="preserve"> </w:t>
      </w:r>
      <w:r>
        <w:rPr>
          <w:i/>
          <w:color w:val="0002EA"/>
          <w:w w:val="105"/>
          <w:sz w:val="18"/>
        </w:rPr>
        <w:t>registro</w:t>
      </w:r>
      <w:r>
        <w:rPr>
          <w:i/>
          <w:color w:val="0002EA"/>
          <w:spacing w:val="-1"/>
          <w:w w:val="105"/>
          <w:sz w:val="18"/>
        </w:rPr>
        <w:t xml:space="preserve"> </w:t>
      </w:r>
      <w:r>
        <w:rPr>
          <w:i/>
          <w:color w:val="0002EA"/>
          <w:w w:val="105"/>
          <w:sz w:val="18"/>
        </w:rPr>
        <w:t>das</w:t>
      </w:r>
      <w:r>
        <w:rPr>
          <w:i/>
          <w:color w:val="0002EA"/>
          <w:spacing w:val="-1"/>
          <w:w w:val="105"/>
          <w:sz w:val="18"/>
        </w:rPr>
        <w:t xml:space="preserve"> </w:t>
      </w:r>
      <w:r>
        <w:rPr>
          <w:i/>
          <w:color w:val="0002EA"/>
          <w:w w:val="105"/>
          <w:sz w:val="18"/>
        </w:rPr>
        <w:t>entidades</w:t>
      </w:r>
      <w:r>
        <w:rPr>
          <w:i/>
          <w:color w:val="0002EA"/>
          <w:spacing w:val="-1"/>
          <w:w w:val="105"/>
          <w:sz w:val="18"/>
        </w:rPr>
        <w:t xml:space="preserve"> </w:t>
      </w:r>
      <w:r>
        <w:rPr>
          <w:i/>
          <w:color w:val="0002EA"/>
          <w:w w:val="105"/>
          <w:sz w:val="18"/>
        </w:rPr>
        <w:t>sindicais</w:t>
      </w:r>
      <w:r>
        <w:rPr>
          <w:i/>
          <w:color w:val="0002EA"/>
          <w:spacing w:val="-1"/>
          <w:w w:val="105"/>
          <w:sz w:val="18"/>
        </w:rPr>
        <w:t xml:space="preserve"> </w:t>
      </w:r>
      <w:r>
        <w:rPr>
          <w:i/>
          <w:color w:val="0002EA"/>
          <w:w w:val="105"/>
          <w:sz w:val="18"/>
        </w:rPr>
        <w:t>no</w:t>
      </w:r>
      <w:r>
        <w:rPr>
          <w:i/>
          <w:color w:val="0002EA"/>
          <w:spacing w:val="-1"/>
          <w:w w:val="105"/>
          <w:sz w:val="18"/>
        </w:rPr>
        <w:t xml:space="preserve"> </w:t>
      </w:r>
      <w:r>
        <w:rPr>
          <w:i/>
          <w:color w:val="0002EA"/>
          <w:w w:val="105"/>
          <w:sz w:val="18"/>
        </w:rPr>
        <w:t>Ministério</w:t>
      </w:r>
      <w:r>
        <w:rPr>
          <w:i/>
          <w:color w:val="0002EA"/>
          <w:spacing w:val="-1"/>
          <w:w w:val="105"/>
          <w:sz w:val="18"/>
        </w:rPr>
        <w:t xml:space="preserve"> </w:t>
      </w:r>
      <w:r>
        <w:rPr>
          <w:i/>
          <w:color w:val="0002EA"/>
          <w:w w:val="105"/>
          <w:sz w:val="18"/>
        </w:rPr>
        <w:t>do</w:t>
      </w:r>
      <w:r>
        <w:rPr>
          <w:i/>
          <w:color w:val="0002EA"/>
          <w:spacing w:val="-1"/>
          <w:w w:val="105"/>
          <w:sz w:val="18"/>
        </w:rPr>
        <w:t xml:space="preserve"> </w:t>
      </w:r>
      <w:r>
        <w:rPr>
          <w:i/>
          <w:color w:val="0002EA"/>
          <w:w w:val="105"/>
          <w:sz w:val="18"/>
        </w:rPr>
        <w:t xml:space="preserve">Trabalho e Emprego. </w:t>
      </w:r>
      <w:r>
        <w:rPr>
          <w:color w:val="231F20"/>
          <w:w w:val="105"/>
          <w:sz w:val="18"/>
        </w:rPr>
        <w:t>(atualizada conforme Portaria MTE nº 1.342, de 8 de agosto de 2024)</w:t>
      </w:r>
    </w:p>
    <w:p w14:paraId="5DBC831D" w14:textId="77777777" w:rsidR="00711073" w:rsidRDefault="00711073">
      <w:pPr>
        <w:pStyle w:val="BodyText"/>
        <w:spacing w:before="9"/>
        <w:ind w:left="0"/>
        <w:jc w:val="left"/>
        <w:rPr>
          <w:sz w:val="22"/>
        </w:rPr>
      </w:pPr>
    </w:p>
    <w:p w14:paraId="23FEC4E1" w14:textId="77777777" w:rsidR="00711073" w:rsidRDefault="00000000">
      <w:pPr>
        <w:pStyle w:val="BodyText"/>
        <w:spacing w:line="304" w:lineRule="auto"/>
        <w:ind w:right="115"/>
      </w:pPr>
      <w:r>
        <w:rPr>
          <w:color w:val="231F20"/>
          <w:w w:val="105"/>
        </w:rPr>
        <w:t>O</w:t>
      </w:r>
      <w:r>
        <w:rPr>
          <w:color w:val="231F20"/>
          <w:spacing w:val="-9"/>
          <w:w w:val="105"/>
        </w:rPr>
        <w:t xml:space="preserve"> </w:t>
      </w:r>
      <w:r>
        <w:rPr>
          <w:color w:val="231F20"/>
          <w:w w:val="105"/>
        </w:rPr>
        <w:t>MINISTRO</w:t>
      </w:r>
      <w:r>
        <w:rPr>
          <w:color w:val="231F20"/>
          <w:spacing w:val="-9"/>
          <w:w w:val="105"/>
        </w:rPr>
        <w:t xml:space="preserve"> </w:t>
      </w:r>
      <w:r>
        <w:rPr>
          <w:color w:val="231F20"/>
          <w:w w:val="105"/>
        </w:rPr>
        <w:t>DE</w:t>
      </w:r>
      <w:r>
        <w:rPr>
          <w:color w:val="231F20"/>
          <w:spacing w:val="-9"/>
          <w:w w:val="105"/>
        </w:rPr>
        <w:t xml:space="preserve"> </w:t>
      </w:r>
      <w:r>
        <w:rPr>
          <w:color w:val="231F20"/>
          <w:w w:val="105"/>
        </w:rPr>
        <w:t>ESTADO</w:t>
      </w:r>
      <w:r>
        <w:rPr>
          <w:color w:val="231F20"/>
          <w:spacing w:val="-9"/>
          <w:w w:val="105"/>
        </w:rPr>
        <w:t xml:space="preserve"> </w:t>
      </w:r>
      <w:r>
        <w:rPr>
          <w:color w:val="231F20"/>
          <w:w w:val="105"/>
        </w:rPr>
        <w:t>DO</w:t>
      </w:r>
      <w:r>
        <w:rPr>
          <w:color w:val="231F20"/>
          <w:spacing w:val="-9"/>
          <w:w w:val="105"/>
        </w:rPr>
        <w:t xml:space="preserve"> </w:t>
      </w:r>
      <w:r>
        <w:rPr>
          <w:color w:val="231F20"/>
          <w:w w:val="105"/>
        </w:rPr>
        <w:t>TRABALHO</w:t>
      </w:r>
      <w:r>
        <w:rPr>
          <w:color w:val="231F20"/>
          <w:spacing w:val="-9"/>
          <w:w w:val="105"/>
        </w:rPr>
        <w:t xml:space="preserve"> </w:t>
      </w:r>
      <w:r>
        <w:rPr>
          <w:color w:val="231F20"/>
          <w:w w:val="105"/>
        </w:rPr>
        <w:t>E</w:t>
      </w:r>
      <w:r>
        <w:rPr>
          <w:color w:val="231F20"/>
          <w:spacing w:val="-9"/>
          <w:w w:val="105"/>
        </w:rPr>
        <w:t xml:space="preserve"> </w:t>
      </w:r>
      <w:r>
        <w:rPr>
          <w:color w:val="231F20"/>
          <w:w w:val="105"/>
        </w:rPr>
        <w:t>EMPREGO,</w:t>
      </w:r>
      <w:r>
        <w:rPr>
          <w:color w:val="231F20"/>
          <w:spacing w:val="-9"/>
          <w:w w:val="105"/>
        </w:rPr>
        <w:t xml:space="preserve"> </w:t>
      </w:r>
      <w:r>
        <w:rPr>
          <w:color w:val="231F20"/>
          <w:w w:val="105"/>
        </w:rPr>
        <w:t>no</w:t>
      </w:r>
      <w:r>
        <w:rPr>
          <w:color w:val="231F20"/>
          <w:spacing w:val="-9"/>
          <w:w w:val="105"/>
        </w:rPr>
        <w:t xml:space="preserve"> </w:t>
      </w:r>
      <w:r>
        <w:rPr>
          <w:color w:val="231F20"/>
          <w:w w:val="105"/>
        </w:rPr>
        <w:t>uso</w:t>
      </w:r>
      <w:r>
        <w:rPr>
          <w:color w:val="231F20"/>
          <w:spacing w:val="-9"/>
          <w:w w:val="105"/>
        </w:rPr>
        <w:t xml:space="preserve"> </w:t>
      </w:r>
      <w:r>
        <w:rPr>
          <w:color w:val="231F20"/>
          <w:w w:val="105"/>
        </w:rPr>
        <w:t>da</w:t>
      </w:r>
      <w:r>
        <w:rPr>
          <w:color w:val="231F20"/>
          <w:spacing w:val="-9"/>
          <w:w w:val="105"/>
        </w:rPr>
        <w:t xml:space="preserve"> </w:t>
      </w:r>
      <w:r>
        <w:rPr>
          <w:color w:val="231F20"/>
          <w:w w:val="105"/>
        </w:rPr>
        <w:t>atribuição</w:t>
      </w:r>
      <w:r>
        <w:rPr>
          <w:color w:val="231F20"/>
          <w:spacing w:val="-9"/>
          <w:w w:val="105"/>
        </w:rPr>
        <w:t xml:space="preserve"> </w:t>
      </w:r>
      <w:r>
        <w:rPr>
          <w:color w:val="231F20"/>
          <w:w w:val="105"/>
        </w:rPr>
        <w:t>que</w:t>
      </w:r>
      <w:r>
        <w:rPr>
          <w:color w:val="231F20"/>
          <w:spacing w:val="-9"/>
          <w:w w:val="105"/>
        </w:rPr>
        <w:t xml:space="preserve"> </w:t>
      </w:r>
      <w:r>
        <w:rPr>
          <w:color w:val="231F20"/>
          <w:w w:val="105"/>
        </w:rPr>
        <w:t>lhe</w:t>
      </w:r>
      <w:r>
        <w:rPr>
          <w:color w:val="231F20"/>
          <w:spacing w:val="-9"/>
          <w:w w:val="105"/>
        </w:rPr>
        <w:t xml:space="preserve"> </w:t>
      </w:r>
      <w:r>
        <w:rPr>
          <w:color w:val="231F20"/>
          <w:w w:val="105"/>
        </w:rPr>
        <w:t>confere</w:t>
      </w:r>
      <w:r>
        <w:rPr>
          <w:color w:val="231F20"/>
          <w:spacing w:val="-9"/>
          <w:w w:val="105"/>
        </w:rPr>
        <w:t xml:space="preserve"> </w:t>
      </w:r>
      <w:r>
        <w:rPr>
          <w:color w:val="231F20"/>
          <w:w w:val="105"/>
        </w:rPr>
        <w:t>o</w:t>
      </w:r>
      <w:r>
        <w:rPr>
          <w:color w:val="231F20"/>
          <w:spacing w:val="-9"/>
          <w:w w:val="105"/>
        </w:rPr>
        <w:t xml:space="preserve"> </w:t>
      </w:r>
      <w:r>
        <w:rPr>
          <w:color w:val="231F20"/>
          <w:w w:val="105"/>
        </w:rPr>
        <w:t>art.</w:t>
      </w:r>
      <w:r>
        <w:rPr>
          <w:color w:val="231F20"/>
          <w:spacing w:val="-9"/>
          <w:w w:val="105"/>
        </w:rPr>
        <w:t xml:space="preserve"> </w:t>
      </w:r>
      <w:r>
        <w:rPr>
          <w:color w:val="231F20"/>
          <w:w w:val="105"/>
        </w:rPr>
        <w:t xml:space="preserve">87, parágrafo único, inciso II, da Constituição, no Título V do Decreto-Lei nº 5.452, de 1º de maio de 1943 </w:t>
      </w:r>
      <w:r>
        <w:rPr>
          <w:color w:val="231F20"/>
          <w:w w:val="110"/>
        </w:rPr>
        <w:t xml:space="preserve">- </w:t>
      </w:r>
      <w:r>
        <w:rPr>
          <w:color w:val="231F20"/>
          <w:w w:val="105"/>
        </w:rPr>
        <w:t>Consolidação</w:t>
      </w:r>
      <w:r>
        <w:rPr>
          <w:color w:val="231F20"/>
          <w:spacing w:val="-11"/>
          <w:w w:val="105"/>
        </w:rPr>
        <w:t xml:space="preserve"> </w:t>
      </w:r>
      <w:r>
        <w:rPr>
          <w:color w:val="231F20"/>
          <w:w w:val="105"/>
        </w:rPr>
        <w:t>das</w:t>
      </w:r>
      <w:r>
        <w:rPr>
          <w:color w:val="231F20"/>
          <w:spacing w:val="-11"/>
          <w:w w:val="105"/>
        </w:rPr>
        <w:t xml:space="preserve"> </w:t>
      </w:r>
      <w:r>
        <w:rPr>
          <w:color w:val="231F20"/>
          <w:w w:val="105"/>
        </w:rPr>
        <w:t>Leis</w:t>
      </w:r>
      <w:r>
        <w:rPr>
          <w:color w:val="231F20"/>
          <w:spacing w:val="-11"/>
          <w:w w:val="105"/>
        </w:rPr>
        <w:t xml:space="preserve"> </w:t>
      </w:r>
      <w:r>
        <w:rPr>
          <w:color w:val="231F20"/>
          <w:w w:val="105"/>
        </w:rPr>
        <w:t>do</w:t>
      </w:r>
      <w:r>
        <w:rPr>
          <w:color w:val="231F20"/>
          <w:spacing w:val="-11"/>
          <w:w w:val="105"/>
        </w:rPr>
        <w:t xml:space="preserve"> </w:t>
      </w:r>
      <w:r>
        <w:rPr>
          <w:color w:val="231F20"/>
          <w:w w:val="105"/>
        </w:rPr>
        <w:t>Trabalho</w:t>
      </w:r>
      <w:r>
        <w:rPr>
          <w:color w:val="231F20"/>
          <w:spacing w:val="-11"/>
          <w:w w:val="105"/>
        </w:rPr>
        <w:t xml:space="preserve"> </w:t>
      </w:r>
      <w:r>
        <w:rPr>
          <w:color w:val="231F20"/>
          <w:w w:val="110"/>
        </w:rPr>
        <w:t>-</w:t>
      </w:r>
      <w:r>
        <w:rPr>
          <w:color w:val="231F20"/>
          <w:spacing w:val="-14"/>
          <w:w w:val="110"/>
        </w:rPr>
        <w:t xml:space="preserve"> </w:t>
      </w:r>
      <w:r>
        <w:rPr>
          <w:color w:val="231F20"/>
          <w:w w:val="105"/>
        </w:rPr>
        <w:t>CLT,</w:t>
      </w:r>
      <w:r>
        <w:rPr>
          <w:color w:val="231F20"/>
          <w:spacing w:val="-11"/>
          <w:w w:val="105"/>
        </w:rPr>
        <w:t xml:space="preserve"> </w:t>
      </w:r>
      <w:r>
        <w:rPr>
          <w:color w:val="231F20"/>
          <w:w w:val="105"/>
        </w:rPr>
        <w:t>na</w:t>
      </w:r>
      <w:r>
        <w:rPr>
          <w:color w:val="231F20"/>
          <w:spacing w:val="-11"/>
          <w:w w:val="105"/>
        </w:rPr>
        <w:t xml:space="preserve"> </w:t>
      </w:r>
      <w:r>
        <w:rPr>
          <w:color w:val="231F20"/>
          <w:w w:val="105"/>
        </w:rPr>
        <w:t>Súmula</w:t>
      </w:r>
      <w:r>
        <w:rPr>
          <w:color w:val="231F20"/>
          <w:spacing w:val="-11"/>
          <w:w w:val="105"/>
        </w:rPr>
        <w:t xml:space="preserve"> </w:t>
      </w:r>
      <w:r>
        <w:rPr>
          <w:color w:val="231F20"/>
          <w:w w:val="105"/>
        </w:rPr>
        <w:t>nº</w:t>
      </w:r>
      <w:r>
        <w:rPr>
          <w:color w:val="231F20"/>
          <w:spacing w:val="-11"/>
          <w:w w:val="105"/>
        </w:rPr>
        <w:t xml:space="preserve"> </w:t>
      </w:r>
      <w:r>
        <w:rPr>
          <w:color w:val="231F20"/>
          <w:w w:val="105"/>
        </w:rPr>
        <w:t>677</w:t>
      </w:r>
      <w:r>
        <w:rPr>
          <w:color w:val="231F20"/>
          <w:spacing w:val="-11"/>
          <w:w w:val="105"/>
        </w:rPr>
        <w:t xml:space="preserve"> </w:t>
      </w:r>
      <w:r>
        <w:rPr>
          <w:color w:val="231F20"/>
          <w:w w:val="105"/>
        </w:rPr>
        <w:t>do</w:t>
      </w:r>
      <w:r>
        <w:rPr>
          <w:color w:val="231F20"/>
          <w:spacing w:val="-11"/>
          <w:w w:val="105"/>
        </w:rPr>
        <w:t xml:space="preserve"> </w:t>
      </w:r>
      <w:r>
        <w:rPr>
          <w:color w:val="231F20"/>
          <w:w w:val="105"/>
        </w:rPr>
        <w:t>Supremo</w:t>
      </w:r>
      <w:r>
        <w:rPr>
          <w:color w:val="231F20"/>
          <w:spacing w:val="-11"/>
          <w:w w:val="105"/>
        </w:rPr>
        <w:t xml:space="preserve"> </w:t>
      </w:r>
      <w:r>
        <w:rPr>
          <w:color w:val="231F20"/>
          <w:w w:val="105"/>
        </w:rPr>
        <w:t>Tribunal</w:t>
      </w:r>
      <w:r>
        <w:rPr>
          <w:color w:val="231F20"/>
          <w:spacing w:val="-12"/>
          <w:w w:val="105"/>
        </w:rPr>
        <w:t xml:space="preserve"> </w:t>
      </w:r>
      <w:r>
        <w:rPr>
          <w:color w:val="231F20"/>
          <w:w w:val="105"/>
        </w:rPr>
        <w:t>Federal</w:t>
      </w:r>
      <w:r>
        <w:rPr>
          <w:color w:val="231F20"/>
          <w:spacing w:val="-12"/>
          <w:w w:val="105"/>
        </w:rPr>
        <w:t xml:space="preserve"> </w:t>
      </w:r>
      <w:r>
        <w:rPr>
          <w:color w:val="231F20"/>
          <w:w w:val="105"/>
        </w:rPr>
        <w:t>e</w:t>
      </w:r>
      <w:r>
        <w:rPr>
          <w:color w:val="231F20"/>
          <w:spacing w:val="-12"/>
          <w:w w:val="105"/>
        </w:rPr>
        <w:t xml:space="preserve"> </w:t>
      </w:r>
      <w:r>
        <w:rPr>
          <w:color w:val="231F20"/>
          <w:w w:val="105"/>
        </w:rPr>
        <w:t>no</w:t>
      </w:r>
      <w:r>
        <w:rPr>
          <w:color w:val="231F20"/>
          <w:spacing w:val="-11"/>
          <w:w w:val="105"/>
        </w:rPr>
        <w:t xml:space="preserve"> </w:t>
      </w:r>
      <w:r>
        <w:rPr>
          <w:color w:val="231F20"/>
          <w:w w:val="105"/>
        </w:rPr>
        <w:t>Processo nº 19964.200636/2023-94, resolve:</w:t>
      </w:r>
    </w:p>
    <w:p w14:paraId="7FD3C14E" w14:textId="77777777" w:rsidR="00711073" w:rsidRDefault="00000000">
      <w:pPr>
        <w:pStyle w:val="BodyText"/>
        <w:spacing w:before="112"/>
      </w:pPr>
      <w:r>
        <w:rPr>
          <w:color w:val="231F20"/>
        </w:rPr>
        <w:t>Art.</w:t>
      </w:r>
      <w:r>
        <w:rPr>
          <w:color w:val="231F20"/>
          <w:spacing w:val="7"/>
        </w:rPr>
        <w:t xml:space="preserve"> </w:t>
      </w:r>
      <w:r>
        <w:rPr>
          <w:color w:val="231F20"/>
        </w:rPr>
        <w:t>1º</w:t>
      </w:r>
      <w:r>
        <w:rPr>
          <w:color w:val="231F20"/>
          <w:spacing w:val="12"/>
        </w:rPr>
        <w:t xml:space="preserve"> </w:t>
      </w:r>
      <w:r>
        <w:rPr>
          <w:color w:val="231F20"/>
        </w:rPr>
        <w:t>Os</w:t>
      </w:r>
      <w:r>
        <w:rPr>
          <w:color w:val="231F20"/>
          <w:spacing w:val="37"/>
        </w:rPr>
        <w:t xml:space="preserve"> </w:t>
      </w:r>
      <w:r>
        <w:rPr>
          <w:color w:val="231F20"/>
        </w:rPr>
        <w:t>procedimentos</w:t>
      </w:r>
      <w:r>
        <w:rPr>
          <w:color w:val="231F20"/>
          <w:spacing w:val="38"/>
        </w:rPr>
        <w:t xml:space="preserve"> </w:t>
      </w:r>
      <w:r>
        <w:rPr>
          <w:color w:val="231F20"/>
        </w:rPr>
        <w:t>para</w:t>
      </w:r>
      <w:r>
        <w:rPr>
          <w:color w:val="231F20"/>
          <w:spacing w:val="37"/>
        </w:rPr>
        <w:t xml:space="preserve"> </w:t>
      </w:r>
      <w:r>
        <w:rPr>
          <w:color w:val="231F20"/>
        </w:rPr>
        <w:t>o</w:t>
      </w:r>
      <w:r>
        <w:rPr>
          <w:color w:val="231F20"/>
          <w:spacing w:val="38"/>
        </w:rPr>
        <w:t xml:space="preserve"> </w:t>
      </w:r>
      <w:r>
        <w:rPr>
          <w:color w:val="231F20"/>
        </w:rPr>
        <w:t>registro</w:t>
      </w:r>
      <w:r>
        <w:rPr>
          <w:color w:val="231F20"/>
          <w:spacing w:val="37"/>
        </w:rPr>
        <w:t xml:space="preserve"> </w:t>
      </w:r>
      <w:r>
        <w:rPr>
          <w:color w:val="231F20"/>
        </w:rPr>
        <w:t>das</w:t>
      </w:r>
      <w:r>
        <w:rPr>
          <w:color w:val="231F20"/>
          <w:spacing w:val="37"/>
        </w:rPr>
        <w:t xml:space="preserve"> </w:t>
      </w:r>
      <w:r>
        <w:rPr>
          <w:color w:val="231F20"/>
        </w:rPr>
        <w:t>entidades</w:t>
      </w:r>
      <w:r>
        <w:rPr>
          <w:color w:val="231F20"/>
          <w:spacing w:val="38"/>
        </w:rPr>
        <w:t xml:space="preserve"> </w:t>
      </w:r>
      <w:r>
        <w:rPr>
          <w:color w:val="231F20"/>
        </w:rPr>
        <w:t>sindicais</w:t>
      </w:r>
      <w:r>
        <w:rPr>
          <w:color w:val="231F20"/>
          <w:spacing w:val="37"/>
        </w:rPr>
        <w:t xml:space="preserve"> </w:t>
      </w:r>
      <w:r>
        <w:rPr>
          <w:color w:val="231F20"/>
        </w:rPr>
        <w:t>no</w:t>
      </w:r>
      <w:r>
        <w:rPr>
          <w:color w:val="231F20"/>
          <w:spacing w:val="38"/>
        </w:rPr>
        <w:t xml:space="preserve"> </w:t>
      </w:r>
      <w:r>
        <w:rPr>
          <w:color w:val="231F20"/>
        </w:rPr>
        <w:t>Ministério</w:t>
      </w:r>
      <w:r>
        <w:rPr>
          <w:color w:val="231F20"/>
          <w:spacing w:val="37"/>
        </w:rPr>
        <w:t xml:space="preserve"> </w:t>
      </w:r>
      <w:r>
        <w:rPr>
          <w:color w:val="231F20"/>
        </w:rPr>
        <w:t>do</w:t>
      </w:r>
      <w:r>
        <w:rPr>
          <w:color w:val="231F20"/>
          <w:spacing w:val="38"/>
        </w:rPr>
        <w:t xml:space="preserve"> </w:t>
      </w:r>
      <w:r>
        <w:rPr>
          <w:color w:val="231F20"/>
        </w:rPr>
        <w:t>Trabalho</w:t>
      </w:r>
      <w:r>
        <w:rPr>
          <w:color w:val="231F20"/>
          <w:spacing w:val="37"/>
        </w:rPr>
        <w:t xml:space="preserve"> </w:t>
      </w:r>
      <w:r>
        <w:rPr>
          <w:color w:val="231F20"/>
        </w:rPr>
        <w:t>e</w:t>
      </w:r>
      <w:r>
        <w:rPr>
          <w:color w:val="231F20"/>
          <w:spacing w:val="37"/>
        </w:rPr>
        <w:t xml:space="preserve"> </w:t>
      </w:r>
      <w:r>
        <w:rPr>
          <w:color w:val="231F20"/>
          <w:spacing w:val="-2"/>
        </w:rPr>
        <w:t>Emprego</w:t>
      </w:r>
    </w:p>
    <w:p w14:paraId="79ABB7CE" w14:textId="77777777" w:rsidR="00711073" w:rsidRDefault="00000000">
      <w:pPr>
        <w:pStyle w:val="BodyText"/>
        <w:spacing w:before="55"/>
      </w:pPr>
      <w:r>
        <w:rPr>
          <w:color w:val="231F20"/>
          <w:w w:val="105"/>
        </w:rPr>
        <w:t>serão</w:t>
      </w:r>
      <w:r>
        <w:rPr>
          <w:color w:val="231F20"/>
          <w:spacing w:val="7"/>
          <w:w w:val="105"/>
        </w:rPr>
        <w:t xml:space="preserve"> </w:t>
      </w:r>
      <w:r>
        <w:rPr>
          <w:color w:val="231F20"/>
          <w:w w:val="105"/>
        </w:rPr>
        <w:t>estabelecidos</w:t>
      </w:r>
      <w:r>
        <w:rPr>
          <w:color w:val="231F20"/>
          <w:spacing w:val="8"/>
          <w:w w:val="105"/>
        </w:rPr>
        <w:t xml:space="preserve"> </w:t>
      </w:r>
      <w:r>
        <w:rPr>
          <w:color w:val="231F20"/>
          <w:w w:val="105"/>
        </w:rPr>
        <w:t>nesta</w:t>
      </w:r>
      <w:r>
        <w:rPr>
          <w:color w:val="231F20"/>
          <w:spacing w:val="8"/>
          <w:w w:val="105"/>
        </w:rPr>
        <w:t xml:space="preserve"> </w:t>
      </w:r>
      <w:r>
        <w:rPr>
          <w:color w:val="231F20"/>
          <w:spacing w:val="-2"/>
          <w:w w:val="105"/>
        </w:rPr>
        <w:t>Portaria.</w:t>
      </w:r>
    </w:p>
    <w:p w14:paraId="4BB75E62" w14:textId="77777777" w:rsidR="00711073" w:rsidRDefault="00711073">
      <w:pPr>
        <w:sectPr w:rsidR="00711073">
          <w:pgSz w:w="11910" w:h="16840"/>
          <w:pgMar w:top="0" w:right="1200" w:bottom="720" w:left="1680" w:header="0" w:footer="537" w:gutter="0"/>
          <w:cols w:space="720"/>
        </w:sectPr>
      </w:pPr>
    </w:p>
    <w:p w14:paraId="54ACBBE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2816" behindDoc="0" locked="0" layoutInCell="1" allowOverlap="1" wp14:anchorId="240DF8EA" wp14:editId="4712E9D2">
                <wp:simplePos x="0" y="0"/>
                <wp:positionH relativeFrom="page">
                  <wp:posOffset>0</wp:posOffset>
                </wp:positionH>
                <wp:positionV relativeFrom="page">
                  <wp:posOffset>0</wp:posOffset>
                </wp:positionV>
                <wp:extent cx="776605" cy="10692130"/>
                <wp:effectExtent l="0" t="0" r="0" b="0"/>
                <wp:wrapNone/>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2816" id="docshape508" filled="true" fillcolor="#005cfa" stroked="false">
                <v:fill type="solid"/>
                <w10:wrap type="none"/>
              </v:rect>
            </w:pict>
          </mc:Fallback>
        </mc:AlternateContent>
      </w:r>
    </w:p>
    <w:p w14:paraId="01B07E42" w14:textId="77777777" w:rsidR="00711073" w:rsidRDefault="00711073">
      <w:pPr>
        <w:pStyle w:val="BodyText"/>
        <w:ind w:left="0"/>
        <w:jc w:val="left"/>
        <w:rPr>
          <w:sz w:val="20"/>
        </w:rPr>
      </w:pPr>
    </w:p>
    <w:p w14:paraId="6AE86372" w14:textId="77777777" w:rsidR="00711073" w:rsidRDefault="00711073">
      <w:pPr>
        <w:pStyle w:val="BodyText"/>
        <w:ind w:left="0"/>
        <w:jc w:val="left"/>
        <w:rPr>
          <w:sz w:val="20"/>
        </w:rPr>
      </w:pPr>
    </w:p>
    <w:p w14:paraId="703BF277" w14:textId="77777777" w:rsidR="00711073" w:rsidRDefault="00711073">
      <w:pPr>
        <w:pStyle w:val="BodyText"/>
        <w:ind w:left="0"/>
        <w:jc w:val="left"/>
        <w:rPr>
          <w:sz w:val="20"/>
        </w:rPr>
      </w:pPr>
    </w:p>
    <w:p w14:paraId="46D1BF22" w14:textId="77777777" w:rsidR="00711073" w:rsidRDefault="00711073">
      <w:pPr>
        <w:pStyle w:val="BodyText"/>
        <w:spacing w:before="7"/>
        <w:ind w:left="0"/>
        <w:jc w:val="left"/>
        <w:rPr>
          <w:sz w:val="24"/>
        </w:rPr>
      </w:pPr>
    </w:p>
    <w:p w14:paraId="779E5796" w14:textId="77777777" w:rsidR="00711073" w:rsidRDefault="00000000">
      <w:pPr>
        <w:pStyle w:val="BodyText"/>
        <w:spacing w:before="105" w:line="302" w:lineRule="auto"/>
        <w:ind w:right="116"/>
      </w:pPr>
      <w:r>
        <w:rPr>
          <w:color w:val="231F20"/>
        </w:rPr>
        <w:t xml:space="preserve">Parágrafo único. Os procedimentos administrativos de que trata esta Portaria observarão as seguintes </w:t>
      </w:r>
      <w:r>
        <w:rPr>
          <w:color w:val="231F20"/>
          <w:spacing w:val="-2"/>
          <w:w w:val="110"/>
        </w:rPr>
        <w:t>diretrizes:</w:t>
      </w:r>
    </w:p>
    <w:p w14:paraId="10930656" w14:textId="77777777" w:rsidR="00711073" w:rsidRDefault="00000000">
      <w:pPr>
        <w:pStyle w:val="ListParagraph"/>
        <w:numPr>
          <w:ilvl w:val="0"/>
          <w:numId w:val="36"/>
        </w:numPr>
        <w:tabs>
          <w:tab w:val="left" w:pos="279"/>
        </w:tabs>
        <w:spacing w:before="97"/>
        <w:ind w:left="279" w:hanging="89"/>
        <w:rPr>
          <w:sz w:val="18"/>
        </w:rPr>
      </w:pPr>
      <w:r>
        <w:rPr>
          <w:color w:val="231F20"/>
          <w:sz w:val="18"/>
        </w:rPr>
        <w:t>-</w:t>
      </w:r>
      <w:r>
        <w:rPr>
          <w:color w:val="231F20"/>
          <w:spacing w:val="22"/>
          <w:sz w:val="18"/>
        </w:rPr>
        <w:t xml:space="preserve"> </w:t>
      </w:r>
      <w:r>
        <w:rPr>
          <w:color w:val="231F20"/>
          <w:sz w:val="18"/>
        </w:rPr>
        <w:t>simplificação</w:t>
      </w:r>
      <w:r>
        <w:rPr>
          <w:color w:val="231F20"/>
          <w:spacing w:val="46"/>
          <w:sz w:val="18"/>
        </w:rPr>
        <w:t xml:space="preserve"> </w:t>
      </w:r>
      <w:r>
        <w:rPr>
          <w:color w:val="231F20"/>
          <w:sz w:val="18"/>
        </w:rPr>
        <w:t>do</w:t>
      </w:r>
      <w:r>
        <w:rPr>
          <w:color w:val="231F20"/>
          <w:spacing w:val="45"/>
          <w:sz w:val="18"/>
        </w:rPr>
        <w:t xml:space="preserve"> </w:t>
      </w:r>
      <w:r>
        <w:rPr>
          <w:color w:val="231F20"/>
          <w:sz w:val="18"/>
        </w:rPr>
        <w:t>atendimento</w:t>
      </w:r>
      <w:r>
        <w:rPr>
          <w:color w:val="231F20"/>
          <w:spacing w:val="46"/>
          <w:sz w:val="18"/>
        </w:rPr>
        <w:t xml:space="preserve"> </w:t>
      </w:r>
      <w:r>
        <w:rPr>
          <w:color w:val="231F20"/>
          <w:sz w:val="18"/>
        </w:rPr>
        <w:t>prestado</w:t>
      </w:r>
      <w:r>
        <w:rPr>
          <w:color w:val="231F20"/>
          <w:spacing w:val="46"/>
          <w:sz w:val="18"/>
        </w:rPr>
        <w:t xml:space="preserve"> </w:t>
      </w:r>
      <w:r>
        <w:rPr>
          <w:color w:val="231F20"/>
          <w:sz w:val="18"/>
        </w:rPr>
        <w:t>às</w:t>
      </w:r>
      <w:r>
        <w:rPr>
          <w:color w:val="231F20"/>
          <w:spacing w:val="45"/>
          <w:sz w:val="18"/>
        </w:rPr>
        <w:t xml:space="preserve"> </w:t>
      </w:r>
      <w:r>
        <w:rPr>
          <w:color w:val="231F20"/>
          <w:sz w:val="18"/>
        </w:rPr>
        <w:t>entidades</w:t>
      </w:r>
      <w:r>
        <w:rPr>
          <w:color w:val="231F20"/>
          <w:spacing w:val="46"/>
          <w:sz w:val="18"/>
        </w:rPr>
        <w:t xml:space="preserve"> </w:t>
      </w:r>
      <w:r>
        <w:rPr>
          <w:color w:val="231F20"/>
          <w:spacing w:val="-2"/>
          <w:sz w:val="18"/>
        </w:rPr>
        <w:t>sindicais;</w:t>
      </w:r>
    </w:p>
    <w:p w14:paraId="7366D9D8" w14:textId="77777777" w:rsidR="00711073" w:rsidRDefault="00000000">
      <w:pPr>
        <w:pStyle w:val="ListParagraph"/>
        <w:numPr>
          <w:ilvl w:val="0"/>
          <w:numId w:val="36"/>
        </w:numPr>
        <w:tabs>
          <w:tab w:val="left" w:pos="330"/>
        </w:tabs>
        <w:spacing w:before="150"/>
        <w:ind w:left="330" w:hanging="140"/>
        <w:rPr>
          <w:sz w:val="18"/>
        </w:rPr>
      </w:pPr>
      <w:r>
        <w:rPr>
          <w:color w:val="231F20"/>
          <w:w w:val="110"/>
          <w:sz w:val="18"/>
        </w:rPr>
        <w:t>-</w:t>
      </w:r>
      <w:r>
        <w:rPr>
          <w:color w:val="231F20"/>
          <w:spacing w:val="-17"/>
          <w:w w:val="110"/>
          <w:sz w:val="18"/>
        </w:rPr>
        <w:t xml:space="preserve"> </w:t>
      </w:r>
      <w:r>
        <w:rPr>
          <w:color w:val="231F20"/>
          <w:w w:val="110"/>
          <w:sz w:val="18"/>
        </w:rPr>
        <w:t>presunção</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boa-</w:t>
      </w:r>
      <w:r>
        <w:rPr>
          <w:color w:val="231F20"/>
          <w:spacing w:val="-5"/>
          <w:w w:val="110"/>
          <w:sz w:val="18"/>
        </w:rPr>
        <w:t>fé;</w:t>
      </w:r>
    </w:p>
    <w:p w14:paraId="4BC0340C" w14:textId="77777777" w:rsidR="00711073" w:rsidRDefault="00000000">
      <w:pPr>
        <w:pStyle w:val="ListParagraph"/>
        <w:numPr>
          <w:ilvl w:val="0"/>
          <w:numId w:val="36"/>
        </w:numPr>
        <w:tabs>
          <w:tab w:val="left" w:pos="382"/>
        </w:tabs>
        <w:spacing w:before="150"/>
        <w:ind w:left="382" w:hanging="192"/>
        <w:rPr>
          <w:sz w:val="18"/>
        </w:rPr>
      </w:pPr>
      <w:r>
        <w:rPr>
          <w:color w:val="231F20"/>
          <w:w w:val="120"/>
          <w:sz w:val="18"/>
        </w:rPr>
        <w:t>-</w:t>
      </w:r>
      <w:r>
        <w:rPr>
          <w:color w:val="231F20"/>
          <w:spacing w:val="-10"/>
          <w:w w:val="120"/>
          <w:sz w:val="18"/>
        </w:rPr>
        <w:t xml:space="preserve"> </w:t>
      </w:r>
      <w:r>
        <w:rPr>
          <w:color w:val="231F20"/>
          <w:spacing w:val="-2"/>
          <w:w w:val="120"/>
          <w:sz w:val="18"/>
        </w:rPr>
        <w:t>transparência;</w:t>
      </w:r>
    </w:p>
    <w:p w14:paraId="27997E83" w14:textId="77777777" w:rsidR="00711073" w:rsidRDefault="00000000">
      <w:pPr>
        <w:pStyle w:val="ListParagraph"/>
        <w:numPr>
          <w:ilvl w:val="0"/>
          <w:numId w:val="36"/>
        </w:numPr>
        <w:tabs>
          <w:tab w:val="left" w:pos="418"/>
        </w:tabs>
        <w:spacing w:before="150"/>
        <w:ind w:left="418" w:hanging="228"/>
        <w:rPr>
          <w:sz w:val="18"/>
        </w:rPr>
      </w:pPr>
      <w:r>
        <w:rPr>
          <w:color w:val="231F20"/>
          <w:sz w:val="18"/>
        </w:rPr>
        <w:t>-</w:t>
      </w:r>
      <w:r>
        <w:rPr>
          <w:color w:val="231F20"/>
          <w:spacing w:val="17"/>
          <w:sz w:val="18"/>
        </w:rPr>
        <w:t xml:space="preserve"> </w:t>
      </w:r>
      <w:r>
        <w:rPr>
          <w:color w:val="231F20"/>
          <w:sz w:val="18"/>
        </w:rPr>
        <w:t>racionalização</w:t>
      </w:r>
      <w:r>
        <w:rPr>
          <w:color w:val="231F20"/>
          <w:spacing w:val="40"/>
          <w:sz w:val="18"/>
        </w:rPr>
        <w:t xml:space="preserve"> </w:t>
      </w:r>
      <w:r>
        <w:rPr>
          <w:color w:val="231F20"/>
          <w:sz w:val="18"/>
        </w:rPr>
        <w:t>de</w:t>
      </w:r>
      <w:r>
        <w:rPr>
          <w:color w:val="231F20"/>
          <w:spacing w:val="39"/>
          <w:sz w:val="18"/>
        </w:rPr>
        <w:t xml:space="preserve"> </w:t>
      </w:r>
      <w:r>
        <w:rPr>
          <w:color w:val="231F20"/>
          <w:sz w:val="18"/>
        </w:rPr>
        <w:t>métodos</w:t>
      </w:r>
      <w:r>
        <w:rPr>
          <w:color w:val="231F20"/>
          <w:spacing w:val="39"/>
          <w:sz w:val="18"/>
        </w:rPr>
        <w:t xml:space="preserve"> </w:t>
      </w:r>
      <w:r>
        <w:rPr>
          <w:color w:val="231F20"/>
          <w:sz w:val="18"/>
        </w:rPr>
        <w:t>e</w:t>
      </w:r>
      <w:r>
        <w:rPr>
          <w:color w:val="231F20"/>
          <w:spacing w:val="40"/>
          <w:sz w:val="18"/>
        </w:rPr>
        <w:t xml:space="preserve"> </w:t>
      </w:r>
      <w:r>
        <w:rPr>
          <w:color w:val="231F20"/>
          <w:sz w:val="18"/>
        </w:rPr>
        <w:t>procedimentos</w:t>
      </w:r>
      <w:r>
        <w:rPr>
          <w:color w:val="231F20"/>
          <w:spacing w:val="39"/>
          <w:sz w:val="18"/>
        </w:rPr>
        <w:t xml:space="preserve"> </w:t>
      </w:r>
      <w:r>
        <w:rPr>
          <w:color w:val="231F20"/>
          <w:sz w:val="18"/>
        </w:rPr>
        <w:t>de</w:t>
      </w:r>
      <w:r>
        <w:rPr>
          <w:color w:val="231F20"/>
          <w:spacing w:val="39"/>
          <w:sz w:val="18"/>
        </w:rPr>
        <w:t xml:space="preserve"> </w:t>
      </w:r>
      <w:r>
        <w:rPr>
          <w:color w:val="231F20"/>
          <w:spacing w:val="-2"/>
          <w:sz w:val="18"/>
        </w:rPr>
        <w:t>controle;</w:t>
      </w:r>
    </w:p>
    <w:p w14:paraId="46972C60" w14:textId="77777777" w:rsidR="00711073" w:rsidRDefault="00000000">
      <w:pPr>
        <w:pStyle w:val="ListParagraph"/>
        <w:numPr>
          <w:ilvl w:val="0"/>
          <w:numId w:val="36"/>
        </w:numPr>
        <w:tabs>
          <w:tab w:val="left" w:pos="370"/>
        </w:tabs>
        <w:spacing w:before="150"/>
        <w:ind w:left="370" w:hanging="180"/>
        <w:rPr>
          <w:sz w:val="18"/>
        </w:rPr>
      </w:pPr>
      <w:r>
        <w:rPr>
          <w:color w:val="231F20"/>
          <w:sz w:val="18"/>
        </w:rPr>
        <w:t>-</w:t>
      </w:r>
      <w:r>
        <w:rPr>
          <w:color w:val="231F20"/>
          <w:spacing w:val="15"/>
          <w:sz w:val="18"/>
        </w:rPr>
        <w:t xml:space="preserve"> </w:t>
      </w:r>
      <w:r>
        <w:rPr>
          <w:color w:val="231F20"/>
          <w:sz w:val="18"/>
        </w:rPr>
        <w:t>eliminação</w:t>
      </w:r>
      <w:r>
        <w:rPr>
          <w:color w:val="231F20"/>
          <w:spacing w:val="35"/>
          <w:sz w:val="18"/>
        </w:rPr>
        <w:t xml:space="preserve"> </w:t>
      </w:r>
      <w:r>
        <w:rPr>
          <w:color w:val="231F20"/>
          <w:sz w:val="18"/>
        </w:rPr>
        <w:t>de</w:t>
      </w:r>
      <w:r>
        <w:rPr>
          <w:color w:val="231F20"/>
          <w:spacing w:val="35"/>
          <w:sz w:val="18"/>
        </w:rPr>
        <w:t xml:space="preserve"> </w:t>
      </w:r>
      <w:r>
        <w:rPr>
          <w:color w:val="231F20"/>
          <w:sz w:val="18"/>
        </w:rPr>
        <w:t>formalidades</w:t>
      </w:r>
      <w:r>
        <w:rPr>
          <w:color w:val="231F20"/>
          <w:spacing w:val="35"/>
          <w:sz w:val="18"/>
        </w:rPr>
        <w:t xml:space="preserve"> </w:t>
      </w:r>
      <w:r>
        <w:rPr>
          <w:color w:val="231F20"/>
          <w:sz w:val="18"/>
        </w:rPr>
        <w:t>e</w:t>
      </w:r>
      <w:r>
        <w:rPr>
          <w:color w:val="231F20"/>
          <w:spacing w:val="35"/>
          <w:sz w:val="18"/>
        </w:rPr>
        <w:t xml:space="preserve"> </w:t>
      </w:r>
      <w:r>
        <w:rPr>
          <w:color w:val="231F20"/>
          <w:sz w:val="18"/>
        </w:rPr>
        <w:t>exigências,</w:t>
      </w:r>
      <w:r>
        <w:rPr>
          <w:color w:val="231F20"/>
          <w:spacing w:val="35"/>
          <w:sz w:val="18"/>
        </w:rPr>
        <w:t xml:space="preserve"> </w:t>
      </w:r>
      <w:r>
        <w:rPr>
          <w:color w:val="231F20"/>
          <w:sz w:val="18"/>
        </w:rPr>
        <w:t>cujo</w:t>
      </w:r>
      <w:r>
        <w:rPr>
          <w:color w:val="231F20"/>
          <w:spacing w:val="35"/>
          <w:sz w:val="18"/>
        </w:rPr>
        <w:t xml:space="preserve"> </w:t>
      </w:r>
      <w:r>
        <w:rPr>
          <w:color w:val="231F20"/>
          <w:sz w:val="18"/>
        </w:rPr>
        <w:t>custo</w:t>
      </w:r>
      <w:r>
        <w:rPr>
          <w:color w:val="231F20"/>
          <w:spacing w:val="36"/>
          <w:sz w:val="18"/>
        </w:rPr>
        <w:t xml:space="preserve"> </w:t>
      </w:r>
      <w:r>
        <w:rPr>
          <w:color w:val="231F20"/>
          <w:sz w:val="18"/>
        </w:rPr>
        <w:t>econômico</w:t>
      </w:r>
      <w:r>
        <w:rPr>
          <w:color w:val="231F20"/>
          <w:spacing w:val="35"/>
          <w:sz w:val="18"/>
        </w:rPr>
        <w:t xml:space="preserve"> </w:t>
      </w:r>
      <w:r>
        <w:rPr>
          <w:color w:val="231F20"/>
          <w:sz w:val="18"/>
        </w:rPr>
        <w:t>ou</w:t>
      </w:r>
      <w:r>
        <w:rPr>
          <w:color w:val="231F20"/>
          <w:spacing w:val="35"/>
          <w:sz w:val="18"/>
        </w:rPr>
        <w:t xml:space="preserve"> </w:t>
      </w:r>
      <w:r>
        <w:rPr>
          <w:color w:val="231F20"/>
          <w:sz w:val="18"/>
        </w:rPr>
        <w:t>social</w:t>
      </w:r>
      <w:r>
        <w:rPr>
          <w:color w:val="231F20"/>
          <w:spacing w:val="35"/>
          <w:sz w:val="18"/>
        </w:rPr>
        <w:t xml:space="preserve"> </w:t>
      </w:r>
      <w:r>
        <w:rPr>
          <w:color w:val="231F20"/>
          <w:sz w:val="18"/>
        </w:rPr>
        <w:t>seja</w:t>
      </w:r>
      <w:r>
        <w:rPr>
          <w:color w:val="231F20"/>
          <w:spacing w:val="35"/>
          <w:sz w:val="18"/>
        </w:rPr>
        <w:t xml:space="preserve"> </w:t>
      </w:r>
      <w:r>
        <w:rPr>
          <w:color w:val="231F20"/>
          <w:sz w:val="18"/>
        </w:rPr>
        <w:t>superior</w:t>
      </w:r>
      <w:r>
        <w:rPr>
          <w:color w:val="231F20"/>
          <w:spacing w:val="35"/>
          <w:sz w:val="18"/>
        </w:rPr>
        <w:t xml:space="preserve"> </w:t>
      </w:r>
      <w:r>
        <w:rPr>
          <w:color w:val="231F20"/>
          <w:sz w:val="18"/>
        </w:rPr>
        <w:t>ao</w:t>
      </w:r>
      <w:r>
        <w:rPr>
          <w:color w:val="231F20"/>
          <w:spacing w:val="35"/>
          <w:sz w:val="18"/>
        </w:rPr>
        <w:t xml:space="preserve"> </w:t>
      </w:r>
      <w:r>
        <w:rPr>
          <w:color w:val="231F20"/>
          <w:sz w:val="18"/>
        </w:rPr>
        <w:t>risco</w:t>
      </w:r>
      <w:r>
        <w:rPr>
          <w:color w:val="231F20"/>
          <w:spacing w:val="36"/>
          <w:sz w:val="18"/>
        </w:rPr>
        <w:t xml:space="preserve"> </w:t>
      </w:r>
      <w:r>
        <w:rPr>
          <w:color w:val="231F20"/>
          <w:spacing w:val="-5"/>
          <w:sz w:val="18"/>
        </w:rPr>
        <w:t>de</w:t>
      </w:r>
    </w:p>
    <w:p w14:paraId="308E2EFA" w14:textId="77777777" w:rsidR="00711073" w:rsidRDefault="00000000">
      <w:pPr>
        <w:pStyle w:val="BodyText"/>
        <w:spacing w:before="54"/>
        <w:jc w:val="left"/>
      </w:pPr>
      <w:r>
        <w:rPr>
          <w:color w:val="231F20"/>
          <w:w w:val="105"/>
        </w:rPr>
        <w:t>fraude</w:t>
      </w:r>
      <w:r>
        <w:rPr>
          <w:color w:val="231F20"/>
          <w:spacing w:val="10"/>
          <w:w w:val="105"/>
        </w:rPr>
        <w:t xml:space="preserve"> </w:t>
      </w:r>
      <w:r>
        <w:rPr>
          <w:color w:val="231F20"/>
          <w:w w:val="105"/>
        </w:rPr>
        <w:t>envolvido;</w:t>
      </w:r>
      <w:r>
        <w:rPr>
          <w:color w:val="231F20"/>
          <w:spacing w:val="11"/>
          <w:w w:val="105"/>
        </w:rPr>
        <w:t xml:space="preserve"> </w:t>
      </w:r>
      <w:r>
        <w:rPr>
          <w:color w:val="231F20"/>
          <w:spacing w:val="-10"/>
          <w:w w:val="105"/>
        </w:rPr>
        <w:t>e</w:t>
      </w:r>
    </w:p>
    <w:p w14:paraId="59ACE6F7" w14:textId="77777777" w:rsidR="00711073" w:rsidRDefault="00000000">
      <w:pPr>
        <w:pStyle w:val="BodyText"/>
        <w:spacing w:before="150" w:line="302" w:lineRule="auto"/>
        <w:ind w:right="116"/>
      </w:pPr>
      <w:r>
        <w:rPr>
          <w:color w:val="231F20"/>
        </w:rPr>
        <w:t xml:space="preserve">VI-aplicação de soluções tecnológicas que visem a simplificar processos e procedimentos de atendimento </w:t>
      </w:r>
      <w:r>
        <w:rPr>
          <w:color w:val="231F20"/>
          <w:w w:val="105"/>
        </w:rPr>
        <w:t>aos usuários dos serviços públicos e a propiciar melhores condições para o compartilhamento das informações, respeitados o sigilo e a proteção do tratamento dos dados na forma da lei.</w:t>
      </w:r>
    </w:p>
    <w:p w14:paraId="592569C5" w14:textId="77777777" w:rsidR="00711073" w:rsidRDefault="00000000">
      <w:pPr>
        <w:pStyle w:val="BodyText"/>
        <w:spacing w:before="114"/>
      </w:pPr>
      <w:r>
        <w:rPr>
          <w:color w:val="231F20"/>
        </w:rPr>
        <w:t>Art.</w:t>
      </w:r>
      <w:r>
        <w:rPr>
          <w:color w:val="231F20"/>
          <w:spacing w:val="13"/>
        </w:rPr>
        <w:t xml:space="preserve"> </w:t>
      </w:r>
      <w:r>
        <w:rPr>
          <w:color w:val="231F20"/>
        </w:rPr>
        <w:t>2º</w:t>
      </w:r>
      <w:r>
        <w:rPr>
          <w:color w:val="231F20"/>
          <w:spacing w:val="16"/>
        </w:rPr>
        <w:t xml:space="preserve"> </w:t>
      </w:r>
      <w:r>
        <w:rPr>
          <w:color w:val="231F20"/>
        </w:rPr>
        <w:t>Para</w:t>
      </w:r>
      <w:r>
        <w:rPr>
          <w:color w:val="231F20"/>
          <w:spacing w:val="44"/>
        </w:rPr>
        <w:t xml:space="preserve"> </w:t>
      </w:r>
      <w:r>
        <w:rPr>
          <w:color w:val="231F20"/>
        </w:rPr>
        <w:t>os</w:t>
      </w:r>
      <w:r>
        <w:rPr>
          <w:color w:val="231F20"/>
          <w:spacing w:val="44"/>
        </w:rPr>
        <w:t xml:space="preserve"> </w:t>
      </w:r>
      <w:r>
        <w:rPr>
          <w:color w:val="231F20"/>
        </w:rPr>
        <w:t>fins</w:t>
      </w:r>
      <w:r>
        <w:rPr>
          <w:color w:val="231F20"/>
          <w:spacing w:val="44"/>
        </w:rPr>
        <w:t xml:space="preserve"> </w:t>
      </w:r>
      <w:r>
        <w:rPr>
          <w:color w:val="231F20"/>
        </w:rPr>
        <w:t>desta</w:t>
      </w:r>
      <w:r>
        <w:rPr>
          <w:color w:val="231F20"/>
          <w:spacing w:val="44"/>
        </w:rPr>
        <w:t xml:space="preserve"> </w:t>
      </w:r>
      <w:r>
        <w:rPr>
          <w:color w:val="231F20"/>
        </w:rPr>
        <w:t>Portaria,</w:t>
      </w:r>
      <w:r>
        <w:rPr>
          <w:color w:val="231F20"/>
          <w:spacing w:val="44"/>
        </w:rPr>
        <w:t xml:space="preserve"> </w:t>
      </w:r>
      <w:r>
        <w:rPr>
          <w:color w:val="231F20"/>
        </w:rPr>
        <w:t>considera-</w:t>
      </w:r>
      <w:r>
        <w:rPr>
          <w:color w:val="231F20"/>
          <w:spacing w:val="-5"/>
        </w:rPr>
        <w:t>se:</w:t>
      </w:r>
    </w:p>
    <w:p w14:paraId="0B5794D1" w14:textId="77777777" w:rsidR="00711073" w:rsidRDefault="00000000">
      <w:pPr>
        <w:pStyle w:val="ListParagraph"/>
        <w:numPr>
          <w:ilvl w:val="0"/>
          <w:numId w:val="35"/>
        </w:numPr>
        <w:tabs>
          <w:tab w:val="left" w:pos="271"/>
        </w:tabs>
        <w:spacing w:before="167" w:line="302" w:lineRule="auto"/>
        <w:ind w:right="117" w:firstLine="0"/>
        <w:jc w:val="both"/>
        <w:rPr>
          <w:sz w:val="18"/>
        </w:rPr>
      </w:pPr>
      <w:r>
        <w:rPr>
          <w:color w:val="231F20"/>
          <w:sz w:val="18"/>
        </w:rPr>
        <w:t>- pedido de registro sindical - procedimento por meio do qual uma entidade sindical requer seu registro</w:t>
      </w:r>
      <w:r>
        <w:rPr>
          <w:color w:val="231F20"/>
          <w:spacing w:val="40"/>
          <w:w w:val="110"/>
          <w:sz w:val="18"/>
        </w:rPr>
        <w:t xml:space="preserve"> </w:t>
      </w:r>
      <w:r>
        <w:rPr>
          <w:color w:val="231F20"/>
          <w:w w:val="110"/>
          <w:sz w:val="18"/>
        </w:rPr>
        <w:t>junto</w:t>
      </w:r>
      <w:r>
        <w:rPr>
          <w:color w:val="231F20"/>
          <w:spacing w:val="-11"/>
          <w:w w:val="110"/>
          <w:sz w:val="18"/>
        </w:rPr>
        <w:t xml:space="preserve"> </w:t>
      </w:r>
      <w:r>
        <w:rPr>
          <w:color w:val="231F20"/>
          <w:w w:val="110"/>
          <w:sz w:val="18"/>
        </w:rPr>
        <w:t>ao</w:t>
      </w:r>
      <w:r>
        <w:rPr>
          <w:color w:val="231F20"/>
          <w:spacing w:val="-11"/>
          <w:w w:val="110"/>
          <w:sz w:val="18"/>
        </w:rPr>
        <w:t xml:space="preserve"> </w:t>
      </w:r>
      <w:r>
        <w:rPr>
          <w:color w:val="231F20"/>
          <w:w w:val="110"/>
          <w:sz w:val="18"/>
        </w:rPr>
        <w:t>Cadastro</w:t>
      </w:r>
      <w:r>
        <w:rPr>
          <w:color w:val="231F20"/>
          <w:spacing w:val="-11"/>
          <w:w w:val="110"/>
          <w:sz w:val="18"/>
        </w:rPr>
        <w:t xml:space="preserve"> </w:t>
      </w:r>
      <w:r>
        <w:rPr>
          <w:color w:val="231F20"/>
          <w:w w:val="110"/>
          <w:sz w:val="18"/>
        </w:rPr>
        <w:t>Nacional</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Entidades</w:t>
      </w:r>
      <w:r>
        <w:rPr>
          <w:color w:val="231F20"/>
          <w:spacing w:val="-11"/>
          <w:w w:val="110"/>
          <w:sz w:val="18"/>
        </w:rPr>
        <w:t xml:space="preserve"> </w:t>
      </w:r>
      <w:r>
        <w:rPr>
          <w:color w:val="231F20"/>
          <w:w w:val="110"/>
          <w:sz w:val="18"/>
        </w:rPr>
        <w:t>Sindicais</w:t>
      </w:r>
      <w:r>
        <w:rPr>
          <w:color w:val="231F20"/>
          <w:spacing w:val="-11"/>
          <w:w w:val="110"/>
          <w:sz w:val="18"/>
        </w:rPr>
        <w:t xml:space="preserve"> </w:t>
      </w:r>
      <w:r>
        <w:rPr>
          <w:color w:val="231F20"/>
          <w:w w:val="110"/>
          <w:sz w:val="18"/>
        </w:rPr>
        <w:t>-</w:t>
      </w:r>
      <w:r>
        <w:rPr>
          <w:color w:val="231F20"/>
          <w:spacing w:val="-11"/>
          <w:w w:val="110"/>
          <w:sz w:val="18"/>
        </w:rPr>
        <w:t xml:space="preserve"> </w:t>
      </w:r>
      <w:r>
        <w:rPr>
          <w:color w:val="231F20"/>
          <w:w w:val="110"/>
          <w:sz w:val="18"/>
        </w:rPr>
        <w:t>CNES;</w:t>
      </w:r>
    </w:p>
    <w:p w14:paraId="39F4DF22" w14:textId="77777777" w:rsidR="00711073" w:rsidRDefault="00000000">
      <w:pPr>
        <w:pStyle w:val="ListParagraph"/>
        <w:numPr>
          <w:ilvl w:val="0"/>
          <w:numId w:val="35"/>
        </w:numPr>
        <w:tabs>
          <w:tab w:val="left" w:pos="322"/>
        </w:tabs>
        <w:spacing w:before="114" w:line="302" w:lineRule="auto"/>
        <w:ind w:right="116" w:firstLine="0"/>
        <w:jc w:val="both"/>
        <w:rPr>
          <w:sz w:val="18"/>
        </w:rPr>
      </w:pPr>
      <w:r>
        <w:rPr>
          <w:color w:val="231F20"/>
          <w:sz w:val="18"/>
        </w:rPr>
        <w:t>- pedido</w:t>
      </w:r>
      <w:r>
        <w:rPr>
          <w:color w:val="231F20"/>
          <w:spacing w:val="28"/>
          <w:sz w:val="18"/>
        </w:rPr>
        <w:t xml:space="preserve"> </w:t>
      </w:r>
      <w:r>
        <w:rPr>
          <w:color w:val="231F20"/>
          <w:sz w:val="18"/>
        </w:rPr>
        <w:t>de</w:t>
      </w:r>
      <w:r>
        <w:rPr>
          <w:color w:val="231F20"/>
          <w:spacing w:val="28"/>
          <w:sz w:val="18"/>
        </w:rPr>
        <w:t xml:space="preserve"> </w:t>
      </w:r>
      <w:r>
        <w:rPr>
          <w:color w:val="231F20"/>
          <w:sz w:val="18"/>
        </w:rPr>
        <w:t>registro</w:t>
      </w:r>
      <w:r>
        <w:rPr>
          <w:color w:val="231F20"/>
          <w:spacing w:val="28"/>
          <w:sz w:val="18"/>
        </w:rPr>
        <w:t xml:space="preserve"> </w:t>
      </w:r>
      <w:r>
        <w:rPr>
          <w:color w:val="231F20"/>
          <w:sz w:val="18"/>
        </w:rPr>
        <w:t>de</w:t>
      </w:r>
      <w:r>
        <w:rPr>
          <w:color w:val="231F20"/>
          <w:spacing w:val="28"/>
          <w:sz w:val="18"/>
        </w:rPr>
        <w:t xml:space="preserve"> </w:t>
      </w:r>
      <w:r>
        <w:rPr>
          <w:color w:val="231F20"/>
          <w:sz w:val="18"/>
        </w:rPr>
        <w:t>alteração</w:t>
      </w:r>
      <w:r>
        <w:rPr>
          <w:color w:val="231F20"/>
          <w:spacing w:val="28"/>
          <w:sz w:val="18"/>
        </w:rPr>
        <w:t xml:space="preserve"> </w:t>
      </w:r>
      <w:r>
        <w:rPr>
          <w:color w:val="231F20"/>
          <w:sz w:val="18"/>
        </w:rPr>
        <w:t>estatutária</w:t>
      </w:r>
      <w:r>
        <w:rPr>
          <w:color w:val="231F20"/>
          <w:spacing w:val="28"/>
          <w:sz w:val="18"/>
        </w:rPr>
        <w:t xml:space="preserve"> </w:t>
      </w:r>
      <w:r>
        <w:rPr>
          <w:color w:val="231F20"/>
          <w:sz w:val="18"/>
        </w:rPr>
        <w:t>-</w:t>
      </w:r>
      <w:r>
        <w:rPr>
          <w:color w:val="231F20"/>
          <w:spacing w:val="28"/>
          <w:sz w:val="18"/>
        </w:rPr>
        <w:t xml:space="preserve"> </w:t>
      </w:r>
      <w:r>
        <w:rPr>
          <w:color w:val="231F20"/>
          <w:sz w:val="18"/>
        </w:rPr>
        <w:t>procedimento</w:t>
      </w:r>
      <w:r>
        <w:rPr>
          <w:color w:val="231F20"/>
          <w:spacing w:val="28"/>
          <w:sz w:val="18"/>
        </w:rPr>
        <w:t xml:space="preserve"> </w:t>
      </w:r>
      <w:r>
        <w:rPr>
          <w:color w:val="231F20"/>
          <w:sz w:val="18"/>
        </w:rPr>
        <w:t>por</w:t>
      </w:r>
      <w:r>
        <w:rPr>
          <w:color w:val="231F20"/>
          <w:spacing w:val="28"/>
          <w:sz w:val="18"/>
        </w:rPr>
        <w:t xml:space="preserve"> </w:t>
      </w:r>
      <w:r>
        <w:rPr>
          <w:color w:val="231F20"/>
          <w:sz w:val="18"/>
        </w:rPr>
        <w:t>meio</w:t>
      </w:r>
      <w:r>
        <w:rPr>
          <w:color w:val="231F20"/>
          <w:spacing w:val="28"/>
          <w:sz w:val="18"/>
        </w:rPr>
        <w:t xml:space="preserve"> </w:t>
      </w:r>
      <w:r>
        <w:rPr>
          <w:color w:val="231F20"/>
          <w:sz w:val="18"/>
        </w:rPr>
        <w:t>do</w:t>
      </w:r>
      <w:r>
        <w:rPr>
          <w:color w:val="231F20"/>
          <w:spacing w:val="28"/>
          <w:sz w:val="18"/>
        </w:rPr>
        <w:t xml:space="preserve"> </w:t>
      </w:r>
      <w:r>
        <w:rPr>
          <w:color w:val="231F20"/>
          <w:sz w:val="18"/>
        </w:rPr>
        <w:t>qual</w:t>
      </w:r>
      <w:r>
        <w:rPr>
          <w:color w:val="231F20"/>
          <w:spacing w:val="28"/>
          <w:sz w:val="18"/>
        </w:rPr>
        <w:t xml:space="preserve"> </w:t>
      </w:r>
      <w:r>
        <w:rPr>
          <w:color w:val="231F20"/>
          <w:sz w:val="18"/>
        </w:rPr>
        <w:t>uma</w:t>
      </w:r>
      <w:r>
        <w:rPr>
          <w:color w:val="231F20"/>
          <w:spacing w:val="28"/>
          <w:sz w:val="18"/>
        </w:rPr>
        <w:t xml:space="preserve"> </w:t>
      </w:r>
      <w:r>
        <w:rPr>
          <w:color w:val="231F20"/>
          <w:sz w:val="18"/>
        </w:rPr>
        <w:t>entidade</w:t>
      </w:r>
      <w:r>
        <w:rPr>
          <w:color w:val="231F20"/>
          <w:spacing w:val="28"/>
          <w:sz w:val="18"/>
        </w:rPr>
        <w:t xml:space="preserve"> </w:t>
      </w:r>
      <w:r>
        <w:rPr>
          <w:color w:val="231F20"/>
          <w:sz w:val="18"/>
        </w:rPr>
        <w:t xml:space="preserve">registrada </w:t>
      </w:r>
      <w:r>
        <w:rPr>
          <w:color w:val="231F20"/>
          <w:w w:val="110"/>
          <w:sz w:val="18"/>
        </w:rPr>
        <w:t>no</w:t>
      </w:r>
      <w:r>
        <w:rPr>
          <w:color w:val="231F20"/>
          <w:spacing w:val="-8"/>
          <w:w w:val="110"/>
          <w:sz w:val="18"/>
        </w:rPr>
        <w:t xml:space="preserve"> </w:t>
      </w:r>
      <w:r>
        <w:rPr>
          <w:color w:val="231F20"/>
          <w:w w:val="110"/>
          <w:sz w:val="18"/>
        </w:rPr>
        <w:t>CNES</w:t>
      </w:r>
      <w:r>
        <w:rPr>
          <w:color w:val="231F20"/>
          <w:spacing w:val="-8"/>
          <w:w w:val="110"/>
          <w:sz w:val="18"/>
        </w:rPr>
        <w:t xml:space="preserve"> </w:t>
      </w:r>
      <w:r>
        <w:rPr>
          <w:color w:val="231F20"/>
          <w:w w:val="110"/>
          <w:sz w:val="18"/>
        </w:rPr>
        <w:t>requer</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registro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alteração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sua</w:t>
      </w:r>
      <w:r>
        <w:rPr>
          <w:color w:val="231F20"/>
          <w:spacing w:val="-8"/>
          <w:w w:val="110"/>
          <w:sz w:val="18"/>
        </w:rPr>
        <w:t xml:space="preserve"> </w:t>
      </w:r>
      <w:r>
        <w:rPr>
          <w:color w:val="231F20"/>
          <w:w w:val="110"/>
          <w:sz w:val="18"/>
        </w:rPr>
        <w:t>categoria</w:t>
      </w:r>
      <w:r>
        <w:rPr>
          <w:color w:val="231F20"/>
          <w:spacing w:val="-8"/>
          <w:w w:val="110"/>
          <w:sz w:val="18"/>
        </w:rPr>
        <w:t xml:space="preserve"> </w:t>
      </w:r>
      <w:r>
        <w:rPr>
          <w:color w:val="231F20"/>
          <w:w w:val="110"/>
          <w:sz w:val="18"/>
        </w:rPr>
        <w:t>ou</w:t>
      </w:r>
      <w:r>
        <w:rPr>
          <w:color w:val="231F20"/>
          <w:spacing w:val="-8"/>
          <w:w w:val="110"/>
          <w:sz w:val="18"/>
        </w:rPr>
        <w:t xml:space="preserve"> </w:t>
      </w:r>
      <w:r>
        <w:rPr>
          <w:color w:val="231F20"/>
          <w:w w:val="110"/>
          <w:sz w:val="18"/>
        </w:rPr>
        <w:t>base</w:t>
      </w:r>
      <w:r>
        <w:rPr>
          <w:color w:val="231F20"/>
          <w:spacing w:val="-8"/>
          <w:w w:val="110"/>
          <w:sz w:val="18"/>
        </w:rPr>
        <w:t xml:space="preserve"> </w:t>
      </w:r>
      <w:r>
        <w:rPr>
          <w:color w:val="231F20"/>
          <w:w w:val="110"/>
          <w:sz w:val="18"/>
        </w:rPr>
        <w:t>territorial;</w:t>
      </w:r>
    </w:p>
    <w:p w14:paraId="0220E097" w14:textId="77777777" w:rsidR="00711073" w:rsidRDefault="00000000">
      <w:pPr>
        <w:pStyle w:val="ListParagraph"/>
        <w:numPr>
          <w:ilvl w:val="0"/>
          <w:numId w:val="35"/>
        </w:numPr>
        <w:tabs>
          <w:tab w:val="left" w:pos="380"/>
        </w:tabs>
        <w:spacing w:before="113" w:line="302" w:lineRule="auto"/>
        <w:ind w:right="115" w:firstLine="0"/>
        <w:jc w:val="both"/>
        <w:rPr>
          <w:sz w:val="18"/>
        </w:rPr>
      </w:pPr>
      <w:r>
        <w:rPr>
          <w:color w:val="231F20"/>
          <w:spacing w:val="-2"/>
          <w:w w:val="110"/>
          <w:sz w:val="18"/>
        </w:rPr>
        <w:t>-</w:t>
      </w:r>
      <w:r>
        <w:rPr>
          <w:color w:val="231F20"/>
          <w:spacing w:val="-12"/>
          <w:w w:val="110"/>
          <w:sz w:val="18"/>
        </w:rPr>
        <w:t xml:space="preserve"> </w:t>
      </w:r>
      <w:r>
        <w:rPr>
          <w:color w:val="231F20"/>
          <w:spacing w:val="-2"/>
          <w:w w:val="110"/>
          <w:sz w:val="18"/>
        </w:rPr>
        <w:t>pedido</w:t>
      </w:r>
      <w:r>
        <w:rPr>
          <w:color w:val="231F20"/>
          <w:spacing w:val="-12"/>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registro</w:t>
      </w:r>
      <w:r>
        <w:rPr>
          <w:color w:val="231F20"/>
          <w:spacing w:val="-6"/>
          <w:w w:val="110"/>
          <w:sz w:val="18"/>
        </w:rPr>
        <w:t xml:space="preserve"> </w:t>
      </w:r>
      <w:r>
        <w:rPr>
          <w:color w:val="231F20"/>
          <w:spacing w:val="-2"/>
          <w:w w:val="110"/>
          <w:sz w:val="18"/>
        </w:rPr>
        <w:t>de</w:t>
      </w:r>
      <w:r>
        <w:rPr>
          <w:color w:val="231F20"/>
          <w:spacing w:val="-6"/>
          <w:w w:val="110"/>
          <w:sz w:val="18"/>
        </w:rPr>
        <w:t xml:space="preserve"> </w:t>
      </w:r>
      <w:r>
        <w:rPr>
          <w:color w:val="231F20"/>
          <w:spacing w:val="-2"/>
          <w:w w:val="110"/>
          <w:sz w:val="18"/>
        </w:rPr>
        <w:t>fusão</w:t>
      </w:r>
      <w:r>
        <w:rPr>
          <w:color w:val="231F20"/>
          <w:spacing w:val="-6"/>
          <w:w w:val="110"/>
          <w:sz w:val="18"/>
        </w:rPr>
        <w:t xml:space="preserve"> </w:t>
      </w:r>
      <w:r>
        <w:rPr>
          <w:color w:val="231F20"/>
          <w:spacing w:val="-2"/>
          <w:w w:val="110"/>
          <w:sz w:val="18"/>
        </w:rPr>
        <w:t>-</w:t>
      </w:r>
      <w:r>
        <w:rPr>
          <w:color w:val="231F20"/>
          <w:spacing w:val="-6"/>
          <w:w w:val="110"/>
          <w:sz w:val="18"/>
        </w:rPr>
        <w:t xml:space="preserve"> </w:t>
      </w:r>
      <w:r>
        <w:rPr>
          <w:color w:val="231F20"/>
          <w:spacing w:val="-2"/>
          <w:w w:val="110"/>
          <w:sz w:val="18"/>
        </w:rPr>
        <w:t>procedimento</w:t>
      </w:r>
      <w:r>
        <w:rPr>
          <w:color w:val="231F20"/>
          <w:spacing w:val="-6"/>
          <w:w w:val="110"/>
          <w:sz w:val="18"/>
        </w:rPr>
        <w:t xml:space="preserve"> </w:t>
      </w:r>
      <w:r>
        <w:rPr>
          <w:color w:val="231F20"/>
          <w:spacing w:val="-2"/>
          <w:w w:val="110"/>
          <w:sz w:val="18"/>
        </w:rPr>
        <w:t>por</w:t>
      </w:r>
      <w:r>
        <w:rPr>
          <w:color w:val="231F20"/>
          <w:spacing w:val="-6"/>
          <w:w w:val="110"/>
          <w:sz w:val="18"/>
        </w:rPr>
        <w:t xml:space="preserve"> </w:t>
      </w:r>
      <w:r>
        <w:rPr>
          <w:color w:val="231F20"/>
          <w:spacing w:val="-2"/>
          <w:w w:val="110"/>
          <w:sz w:val="18"/>
        </w:rPr>
        <w:t>meio</w:t>
      </w:r>
      <w:r>
        <w:rPr>
          <w:color w:val="231F20"/>
          <w:spacing w:val="-6"/>
          <w:w w:val="110"/>
          <w:sz w:val="18"/>
        </w:rPr>
        <w:t xml:space="preserve"> </w:t>
      </w:r>
      <w:r>
        <w:rPr>
          <w:color w:val="231F20"/>
          <w:spacing w:val="-2"/>
          <w:w w:val="110"/>
          <w:sz w:val="18"/>
        </w:rPr>
        <w:t>do</w:t>
      </w:r>
      <w:r>
        <w:rPr>
          <w:color w:val="231F20"/>
          <w:spacing w:val="-6"/>
          <w:w w:val="110"/>
          <w:sz w:val="18"/>
        </w:rPr>
        <w:t xml:space="preserve"> </w:t>
      </w:r>
      <w:r>
        <w:rPr>
          <w:color w:val="231F20"/>
          <w:spacing w:val="-2"/>
          <w:w w:val="110"/>
          <w:sz w:val="18"/>
        </w:rPr>
        <w:t>qual</w:t>
      </w:r>
      <w:r>
        <w:rPr>
          <w:color w:val="231F20"/>
          <w:spacing w:val="-6"/>
          <w:w w:val="110"/>
          <w:sz w:val="18"/>
        </w:rPr>
        <w:t xml:space="preserve"> </w:t>
      </w:r>
      <w:r>
        <w:rPr>
          <w:color w:val="231F20"/>
          <w:spacing w:val="-2"/>
          <w:w w:val="110"/>
          <w:sz w:val="18"/>
        </w:rPr>
        <w:t>dois</w:t>
      </w:r>
      <w:r>
        <w:rPr>
          <w:color w:val="231F20"/>
          <w:spacing w:val="-6"/>
          <w:w w:val="110"/>
          <w:sz w:val="18"/>
        </w:rPr>
        <w:t xml:space="preserve"> </w:t>
      </w:r>
      <w:r>
        <w:rPr>
          <w:color w:val="231F20"/>
          <w:spacing w:val="-2"/>
          <w:w w:val="110"/>
          <w:sz w:val="18"/>
        </w:rPr>
        <w:t>ou</w:t>
      </w:r>
      <w:r>
        <w:rPr>
          <w:color w:val="231F20"/>
          <w:spacing w:val="-6"/>
          <w:w w:val="110"/>
          <w:sz w:val="18"/>
        </w:rPr>
        <w:t xml:space="preserve"> </w:t>
      </w:r>
      <w:r>
        <w:rPr>
          <w:color w:val="231F20"/>
          <w:spacing w:val="-2"/>
          <w:w w:val="110"/>
          <w:sz w:val="18"/>
        </w:rPr>
        <w:t>mais</w:t>
      </w:r>
      <w:r>
        <w:rPr>
          <w:color w:val="231F20"/>
          <w:spacing w:val="-6"/>
          <w:w w:val="110"/>
          <w:sz w:val="18"/>
        </w:rPr>
        <w:t xml:space="preserve"> </w:t>
      </w:r>
      <w:r>
        <w:rPr>
          <w:color w:val="231F20"/>
          <w:spacing w:val="-2"/>
          <w:w w:val="110"/>
          <w:sz w:val="18"/>
        </w:rPr>
        <w:t>sindicatos</w:t>
      </w:r>
      <w:r>
        <w:rPr>
          <w:color w:val="231F20"/>
          <w:spacing w:val="-6"/>
          <w:w w:val="110"/>
          <w:sz w:val="18"/>
        </w:rPr>
        <w:t xml:space="preserve"> </w:t>
      </w:r>
      <w:r>
        <w:rPr>
          <w:color w:val="231F20"/>
          <w:spacing w:val="-2"/>
          <w:w w:val="110"/>
          <w:sz w:val="18"/>
        </w:rPr>
        <w:t>já</w:t>
      </w:r>
      <w:r>
        <w:rPr>
          <w:color w:val="231F20"/>
          <w:spacing w:val="-6"/>
          <w:w w:val="110"/>
          <w:sz w:val="18"/>
        </w:rPr>
        <w:t xml:space="preserve"> </w:t>
      </w:r>
      <w:r>
        <w:rPr>
          <w:color w:val="231F20"/>
          <w:spacing w:val="-2"/>
          <w:w w:val="110"/>
          <w:sz w:val="18"/>
        </w:rPr>
        <w:t xml:space="preserve">registrados </w:t>
      </w:r>
      <w:r>
        <w:rPr>
          <w:color w:val="231F20"/>
          <w:w w:val="110"/>
          <w:sz w:val="18"/>
        </w:rPr>
        <w:t>no CNES com categoria ou base territorial idênticas que se uniram em comum acordo, requerem o registro do novo sindicato formado, que os sucederá em direitos e obrigações, com a consequente extinção dos preexistentes;</w:t>
      </w:r>
    </w:p>
    <w:p w14:paraId="4254AE0A" w14:textId="77777777" w:rsidR="00711073" w:rsidRDefault="00000000">
      <w:pPr>
        <w:pStyle w:val="ListParagraph"/>
        <w:numPr>
          <w:ilvl w:val="0"/>
          <w:numId w:val="35"/>
        </w:numPr>
        <w:tabs>
          <w:tab w:val="left" w:pos="428"/>
        </w:tabs>
        <w:spacing w:before="113" w:line="302" w:lineRule="auto"/>
        <w:ind w:right="114" w:firstLine="0"/>
        <w:jc w:val="both"/>
        <w:rPr>
          <w:sz w:val="18"/>
        </w:rPr>
      </w:pPr>
      <w:r>
        <w:rPr>
          <w:color w:val="231F20"/>
          <w:w w:val="110"/>
          <w:sz w:val="18"/>
        </w:rPr>
        <w:t>-</w:t>
      </w:r>
      <w:r>
        <w:rPr>
          <w:color w:val="231F20"/>
          <w:spacing w:val="-14"/>
          <w:w w:val="110"/>
          <w:sz w:val="18"/>
        </w:rPr>
        <w:t xml:space="preserve"> </w:t>
      </w:r>
      <w:r>
        <w:rPr>
          <w:color w:val="231F20"/>
          <w:w w:val="110"/>
          <w:sz w:val="18"/>
        </w:rPr>
        <w:t>pedido de</w:t>
      </w:r>
      <w:r>
        <w:rPr>
          <w:color w:val="231F20"/>
          <w:spacing w:val="-1"/>
          <w:w w:val="110"/>
          <w:sz w:val="18"/>
        </w:rPr>
        <w:t xml:space="preserve"> </w:t>
      </w:r>
      <w:r>
        <w:rPr>
          <w:color w:val="231F20"/>
          <w:w w:val="110"/>
          <w:sz w:val="18"/>
        </w:rPr>
        <w:t>registro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incorporação</w:t>
      </w:r>
      <w:r>
        <w:rPr>
          <w:color w:val="231F20"/>
          <w:spacing w:val="-1"/>
          <w:w w:val="110"/>
          <w:sz w:val="18"/>
        </w:rPr>
        <w:t xml:space="preserve"> </w:t>
      </w:r>
      <w:r>
        <w:rPr>
          <w:color w:val="231F20"/>
          <w:w w:val="110"/>
          <w:sz w:val="18"/>
        </w:rPr>
        <w:t>-</w:t>
      </w:r>
      <w:r>
        <w:rPr>
          <w:color w:val="231F20"/>
          <w:spacing w:val="-1"/>
          <w:w w:val="110"/>
          <w:sz w:val="18"/>
        </w:rPr>
        <w:t xml:space="preserve"> </w:t>
      </w:r>
      <w:r>
        <w:rPr>
          <w:color w:val="231F20"/>
          <w:w w:val="110"/>
          <w:sz w:val="18"/>
        </w:rPr>
        <w:t>procedimento</w:t>
      </w:r>
      <w:r>
        <w:rPr>
          <w:color w:val="231F20"/>
          <w:spacing w:val="-1"/>
          <w:w w:val="110"/>
          <w:sz w:val="18"/>
        </w:rPr>
        <w:t xml:space="preserve"> </w:t>
      </w:r>
      <w:r>
        <w:rPr>
          <w:color w:val="231F20"/>
          <w:w w:val="110"/>
          <w:sz w:val="18"/>
        </w:rPr>
        <w:t>por</w:t>
      </w:r>
      <w:r>
        <w:rPr>
          <w:color w:val="231F20"/>
          <w:spacing w:val="-1"/>
          <w:w w:val="110"/>
          <w:sz w:val="18"/>
        </w:rPr>
        <w:t xml:space="preserve"> </w:t>
      </w:r>
      <w:r>
        <w:rPr>
          <w:color w:val="231F20"/>
          <w:w w:val="110"/>
          <w:sz w:val="18"/>
        </w:rPr>
        <w:t>meio</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qual</w:t>
      </w:r>
      <w:r>
        <w:rPr>
          <w:color w:val="231F20"/>
          <w:spacing w:val="-1"/>
          <w:w w:val="110"/>
          <w:sz w:val="18"/>
        </w:rPr>
        <w:t xml:space="preserve"> </w:t>
      </w:r>
      <w:r>
        <w:rPr>
          <w:color w:val="231F20"/>
          <w:w w:val="110"/>
          <w:sz w:val="18"/>
        </w:rPr>
        <w:t>um</w:t>
      </w:r>
      <w:r>
        <w:rPr>
          <w:color w:val="231F20"/>
          <w:spacing w:val="-1"/>
          <w:w w:val="110"/>
          <w:sz w:val="18"/>
        </w:rPr>
        <w:t xml:space="preserve"> </w:t>
      </w:r>
      <w:r>
        <w:rPr>
          <w:color w:val="231F20"/>
          <w:w w:val="110"/>
          <w:sz w:val="18"/>
        </w:rPr>
        <w:t>sindicato</w:t>
      </w:r>
      <w:r>
        <w:rPr>
          <w:color w:val="231F20"/>
          <w:spacing w:val="-1"/>
          <w:w w:val="110"/>
          <w:sz w:val="18"/>
        </w:rPr>
        <w:t xml:space="preserve"> </w:t>
      </w:r>
      <w:r>
        <w:rPr>
          <w:color w:val="231F20"/>
          <w:w w:val="110"/>
          <w:sz w:val="18"/>
        </w:rPr>
        <w:t>registrado</w:t>
      </w:r>
      <w:r>
        <w:rPr>
          <w:color w:val="231F20"/>
          <w:spacing w:val="-1"/>
          <w:w w:val="110"/>
          <w:sz w:val="18"/>
        </w:rPr>
        <w:t xml:space="preserve"> </w:t>
      </w:r>
      <w:r>
        <w:rPr>
          <w:color w:val="231F20"/>
          <w:w w:val="110"/>
          <w:sz w:val="18"/>
        </w:rPr>
        <w:t xml:space="preserve">no </w:t>
      </w:r>
      <w:r>
        <w:rPr>
          <w:color w:val="231F20"/>
          <w:sz w:val="18"/>
        </w:rPr>
        <w:t>CNES, denominado incorporador, requer o registro de nova representação pela absorção, em comum acordo,</w:t>
      </w:r>
      <w:r>
        <w:rPr>
          <w:color w:val="231F20"/>
          <w:spacing w:val="37"/>
          <w:sz w:val="18"/>
        </w:rPr>
        <w:t xml:space="preserve"> </w:t>
      </w:r>
      <w:r>
        <w:rPr>
          <w:color w:val="231F20"/>
          <w:sz w:val="18"/>
        </w:rPr>
        <w:t>da</w:t>
      </w:r>
      <w:r>
        <w:rPr>
          <w:color w:val="231F20"/>
          <w:spacing w:val="37"/>
          <w:sz w:val="18"/>
        </w:rPr>
        <w:t xml:space="preserve"> </w:t>
      </w:r>
      <w:r>
        <w:rPr>
          <w:color w:val="231F20"/>
          <w:sz w:val="18"/>
        </w:rPr>
        <w:t>representação</w:t>
      </w:r>
      <w:r>
        <w:rPr>
          <w:color w:val="231F20"/>
          <w:spacing w:val="37"/>
          <w:sz w:val="18"/>
        </w:rPr>
        <w:t xml:space="preserve"> </w:t>
      </w:r>
      <w:r>
        <w:rPr>
          <w:color w:val="231F20"/>
          <w:sz w:val="18"/>
        </w:rPr>
        <w:t>sindical</w:t>
      </w:r>
      <w:r>
        <w:rPr>
          <w:color w:val="231F20"/>
          <w:spacing w:val="37"/>
          <w:sz w:val="18"/>
        </w:rPr>
        <w:t xml:space="preserve"> </w:t>
      </w:r>
      <w:r>
        <w:rPr>
          <w:color w:val="231F20"/>
          <w:sz w:val="18"/>
        </w:rPr>
        <w:t>de</w:t>
      </w:r>
      <w:r>
        <w:rPr>
          <w:color w:val="231F20"/>
          <w:spacing w:val="37"/>
          <w:sz w:val="18"/>
        </w:rPr>
        <w:t xml:space="preserve"> </w:t>
      </w:r>
      <w:r>
        <w:rPr>
          <w:color w:val="231F20"/>
          <w:sz w:val="18"/>
        </w:rPr>
        <w:t>um</w:t>
      </w:r>
      <w:r>
        <w:rPr>
          <w:color w:val="231F20"/>
          <w:spacing w:val="37"/>
          <w:sz w:val="18"/>
        </w:rPr>
        <w:t xml:space="preserve"> </w:t>
      </w:r>
      <w:r>
        <w:rPr>
          <w:color w:val="231F20"/>
          <w:sz w:val="18"/>
        </w:rPr>
        <w:t>ou</w:t>
      </w:r>
      <w:r>
        <w:rPr>
          <w:color w:val="231F20"/>
          <w:spacing w:val="37"/>
          <w:sz w:val="18"/>
        </w:rPr>
        <w:t xml:space="preserve"> </w:t>
      </w:r>
      <w:r>
        <w:rPr>
          <w:color w:val="231F20"/>
          <w:sz w:val="18"/>
        </w:rPr>
        <w:t>mais</w:t>
      </w:r>
      <w:r>
        <w:rPr>
          <w:color w:val="231F20"/>
          <w:spacing w:val="37"/>
          <w:sz w:val="18"/>
        </w:rPr>
        <w:t xml:space="preserve"> </w:t>
      </w:r>
      <w:r>
        <w:rPr>
          <w:color w:val="231F20"/>
          <w:sz w:val="18"/>
        </w:rPr>
        <w:t>sindicatos</w:t>
      </w:r>
      <w:r>
        <w:rPr>
          <w:color w:val="231F20"/>
          <w:spacing w:val="37"/>
          <w:sz w:val="18"/>
        </w:rPr>
        <w:t xml:space="preserve"> </w:t>
      </w:r>
      <w:r>
        <w:rPr>
          <w:color w:val="231F20"/>
          <w:sz w:val="18"/>
        </w:rPr>
        <w:t>com</w:t>
      </w:r>
      <w:r>
        <w:rPr>
          <w:color w:val="231F20"/>
          <w:spacing w:val="37"/>
          <w:sz w:val="18"/>
        </w:rPr>
        <w:t xml:space="preserve"> </w:t>
      </w:r>
      <w:r>
        <w:rPr>
          <w:color w:val="231F20"/>
          <w:sz w:val="18"/>
        </w:rPr>
        <w:t>categoria</w:t>
      </w:r>
      <w:r>
        <w:rPr>
          <w:color w:val="231F20"/>
          <w:spacing w:val="37"/>
          <w:sz w:val="18"/>
        </w:rPr>
        <w:t xml:space="preserve"> </w:t>
      </w:r>
      <w:r>
        <w:rPr>
          <w:color w:val="231F20"/>
          <w:sz w:val="18"/>
        </w:rPr>
        <w:t>ou</w:t>
      </w:r>
      <w:r>
        <w:rPr>
          <w:color w:val="231F20"/>
          <w:spacing w:val="37"/>
          <w:sz w:val="18"/>
        </w:rPr>
        <w:t xml:space="preserve"> </w:t>
      </w:r>
      <w:r>
        <w:rPr>
          <w:color w:val="231F20"/>
          <w:sz w:val="18"/>
        </w:rPr>
        <w:t>base</w:t>
      </w:r>
      <w:r>
        <w:rPr>
          <w:color w:val="231F20"/>
          <w:spacing w:val="37"/>
          <w:sz w:val="18"/>
        </w:rPr>
        <w:t xml:space="preserve"> </w:t>
      </w:r>
      <w:r>
        <w:rPr>
          <w:color w:val="231F20"/>
          <w:sz w:val="18"/>
        </w:rPr>
        <w:t>territorial</w:t>
      </w:r>
      <w:r>
        <w:rPr>
          <w:color w:val="231F20"/>
          <w:spacing w:val="37"/>
          <w:sz w:val="18"/>
        </w:rPr>
        <w:t xml:space="preserve"> </w:t>
      </w:r>
      <w:r>
        <w:rPr>
          <w:color w:val="231F20"/>
          <w:sz w:val="18"/>
        </w:rPr>
        <w:t xml:space="preserve">idênticas e registrados no CNES, denominados incorporados, que serão extintos e sucedidos em seus direitos e </w:t>
      </w:r>
      <w:r>
        <w:rPr>
          <w:color w:val="231F20"/>
          <w:w w:val="110"/>
          <w:sz w:val="18"/>
        </w:rPr>
        <w:t>obrigações por aquele;</w:t>
      </w:r>
    </w:p>
    <w:p w14:paraId="45A57D6B" w14:textId="77777777" w:rsidR="00711073" w:rsidRDefault="00000000">
      <w:pPr>
        <w:pStyle w:val="ListParagraph"/>
        <w:numPr>
          <w:ilvl w:val="0"/>
          <w:numId w:val="35"/>
        </w:numPr>
        <w:tabs>
          <w:tab w:val="left" w:pos="366"/>
        </w:tabs>
        <w:spacing w:before="114" w:line="302" w:lineRule="auto"/>
        <w:ind w:right="115" w:firstLine="0"/>
        <w:jc w:val="both"/>
        <w:rPr>
          <w:sz w:val="18"/>
        </w:rPr>
      </w:pPr>
      <w:r>
        <w:rPr>
          <w:color w:val="231F20"/>
          <w:sz w:val="18"/>
        </w:rPr>
        <w:t>- pedido</w:t>
      </w:r>
      <w:r>
        <w:rPr>
          <w:color w:val="231F20"/>
          <w:spacing w:val="30"/>
          <w:sz w:val="18"/>
        </w:rPr>
        <w:t xml:space="preserve"> </w:t>
      </w:r>
      <w:r>
        <w:rPr>
          <w:color w:val="231F20"/>
          <w:sz w:val="18"/>
        </w:rPr>
        <w:t>de</w:t>
      </w:r>
      <w:r>
        <w:rPr>
          <w:color w:val="231F20"/>
          <w:spacing w:val="29"/>
          <w:sz w:val="18"/>
        </w:rPr>
        <w:t xml:space="preserve"> </w:t>
      </w:r>
      <w:r>
        <w:rPr>
          <w:color w:val="231F20"/>
          <w:sz w:val="18"/>
        </w:rPr>
        <w:t>registro</w:t>
      </w:r>
      <w:r>
        <w:rPr>
          <w:color w:val="231F20"/>
          <w:spacing w:val="30"/>
          <w:sz w:val="18"/>
        </w:rPr>
        <w:t xml:space="preserve"> </w:t>
      </w:r>
      <w:r>
        <w:rPr>
          <w:color w:val="231F20"/>
          <w:sz w:val="18"/>
        </w:rPr>
        <w:t>de</w:t>
      </w:r>
      <w:r>
        <w:rPr>
          <w:color w:val="231F20"/>
          <w:spacing w:val="29"/>
          <w:sz w:val="18"/>
        </w:rPr>
        <w:t xml:space="preserve"> </w:t>
      </w:r>
      <w:r>
        <w:rPr>
          <w:color w:val="231F20"/>
          <w:sz w:val="18"/>
        </w:rPr>
        <w:t>atualização</w:t>
      </w:r>
      <w:r>
        <w:rPr>
          <w:color w:val="231F20"/>
          <w:spacing w:val="30"/>
          <w:sz w:val="18"/>
        </w:rPr>
        <w:t xml:space="preserve"> </w:t>
      </w:r>
      <w:r>
        <w:rPr>
          <w:color w:val="231F20"/>
          <w:sz w:val="18"/>
        </w:rPr>
        <w:t>sindical</w:t>
      </w:r>
      <w:r>
        <w:rPr>
          <w:color w:val="231F20"/>
          <w:spacing w:val="29"/>
          <w:sz w:val="18"/>
        </w:rPr>
        <w:t xml:space="preserve"> </w:t>
      </w:r>
      <w:r>
        <w:rPr>
          <w:color w:val="231F20"/>
          <w:sz w:val="18"/>
        </w:rPr>
        <w:t>-</w:t>
      </w:r>
      <w:r>
        <w:rPr>
          <w:color w:val="231F20"/>
          <w:spacing w:val="29"/>
          <w:sz w:val="18"/>
        </w:rPr>
        <w:t xml:space="preserve"> </w:t>
      </w:r>
      <w:r>
        <w:rPr>
          <w:color w:val="231F20"/>
          <w:sz w:val="18"/>
        </w:rPr>
        <w:t>procedimento</w:t>
      </w:r>
      <w:r>
        <w:rPr>
          <w:color w:val="231F20"/>
          <w:spacing w:val="30"/>
          <w:sz w:val="18"/>
        </w:rPr>
        <w:t xml:space="preserve"> </w:t>
      </w:r>
      <w:r>
        <w:rPr>
          <w:color w:val="231F20"/>
          <w:sz w:val="18"/>
        </w:rPr>
        <w:t>instituído</w:t>
      </w:r>
      <w:r>
        <w:rPr>
          <w:color w:val="231F20"/>
          <w:spacing w:val="30"/>
          <w:sz w:val="18"/>
        </w:rPr>
        <w:t xml:space="preserve"> </w:t>
      </w:r>
      <w:r>
        <w:rPr>
          <w:color w:val="231F20"/>
          <w:sz w:val="18"/>
        </w:rPr>
        <w:t>pela</w:t>
      </w:r>
      <w:r>
        <w:rPr>
          <w:color w:val="231F20"/>
          <w:spacing w:val="29"/>
          <w:sz w:val="18"/>
        </w:rPr>
        <w:t xml:space="preserve"> </w:t>
      </w:r>
      <w:r>
        <w:rPr>
          <w:color w:val="231F20"/>
          <w:sz w:val="18"/>
        </w:rPr>
        <w:t>Portaria</w:t>
      </w:r>
      <w:r>
        <w:rPr>
          <w:color w:val="231F20"/>
          <w:spacing w:val="29"/>
          <w:sz w:val="18"/>
        </w:rPr>
        <w:t xml:space="preserve"> </w:t>
      </w:r>
      <w:r>
        <w:rPr>
          <w:color w:val="231F20"/>
          <w:sz w:val="18"/>
        </w:rPr>
        <w:t>MTE</w:t>
      </w:r>
      <w:r>
        <w:rPr>
          <w:color w:val="231F20"/>
          <w:spacing w:val="29"/>
          <w:sz w:val="18"/>
        </w:rPr>
        <w:t xml:space="preserve"> </w:t>
      </w:r>
      <w:r>
        <w:rPr>
          <w:color w:val="231F20"/>
          <w:sz w:val="18"/>
        </w:rPr>
        <w:t>nº</w:t>
      </w:r>
      <w:r>
        <w:rPr>
          <w:color w:val="231F20"/>
          <w:spacing w:val="29"/>
          <w:sz w:val="18"/>
        </w:rPr>
        <w:t xml:space="preserve"> </w:t>
      </w:r>
      <w:r>
        <w:rPr>
          <w:color w:val="231F20"/>
          <w:sz w:val="18"/>
        </w:rPr>
        <w:t>197,</w:t>
      </w:r>
      <w:r>
        <w:rPr>
          <w:color w:val="231F20"/>
          <w:spacing w:val="29"/>
          <w:sz w:val="18"/>
        </w:rPr>
        <w:t xml:space="preserve"> </w:t>
      </w:r>
      <w:r>
        <w:rPr>
          <w:color w:val="231F20"/>
          <w:sz w:val="18"/>
        </w:rPr>
        <w:t>de</w:t>
      </w:r>
      <w:r>
        <w:rPr>
          <w:color w:val="231F20"/>
          <w:spacing w:val="29"/>
          <w:sz w:val="18"/>
        </w:rPr>
        <w:t xml:space="preserve"> </w:t>
      </w:r>
      <w:r>
        <w:rPr>
          <w:color w:val="231F20"/>
          <w:sz w:val="18"/>
        </w:rPr>
        <w:t xml:space="preserve">18 </w:t>
      </w:r>
      <w:r>
        <w:rPr>
          <w:color w:val="231F20"/>
          <w:w w:val="110"/>
          <w:sz w:val="18"/>
        </w:rPr>
        <w:t>de</w:t>
      </w:r>
      <w:r>
        <w:rPr>
          <w:color w:val="231F20"/>
          <w:spacing w:val="-11"/>
          <w:w w:val="110"/>
          <w:sz w:val="18"/>
        </w:rPr>
        <w:t xml:space="preserve"> </w:t>
      </w:r>
      <w:r>
        <w:rPr>
          <w:color w:val="231F20"/>
          <w:w w:val="110"/>
          <w:sz w:val="18"/>
        </w:rPr>
        <w:t>abril</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2005,</w:t>
      </w:r>
      <w:r>
        <w:rPr>
          <w:color w:val="231F20"/>
          <w:spacing w:val="-11"/>
          <w:w w:val="110"/>
          <w:sz w:val="18"/>
        </w:rPr>
        <w:t xml:space="preserve"> </w:t>
      </w:r>
      <w:r>
        <w:rPr>
          <w:color w:val="231F20"/>
          <w:w w:val="110"/>
          <w:sz w:val="18"/>
        </w:rPr>
        <w:t>por</w:t>
      </w:r>
      <w:r>
        <w:rPr>
          <w:color w:val="231F20"/>
          <w:spacing w:val="-11"/>
          <w:w w:val="110"/>
          <w:sz w:val="18"/>
        </w:rPr>
        <w:t xml:space="preserve"> </w:t>
      </w:r>
      <w:r>
        <w:rPr>
          <w:color w:val="231F20"/>
          <w:w w:val="110"/>
          <w:sz w:val="18"/>
        </w:rPr>
        <w:t>meio</w:t>
      </w:r>
      <w:r>
        <w:rPr>
          <w:color w:val="231F20"/>
          <w:spacing w:val="-11"/>
          <w:w w:val="110"/>
          <w:sz w:val="18"/>
        </w:rPr>
        <w:t xml:space="preserve"> </w:t>
      </w:r>
      <w:r>
        <w:rPr>
          <w:color w:val="231F20"/>
          <w:w w:val="110"/>
          <w:sz w:val="18"/>
        </w:rPr>
        <w:t>do</w:t>
      </w:r>
      <w:r>
        <w:rPr>
          <w:color w:val="231F20"/>
          <w:spacing w:val="-11"/>
          <w:w w:val="110"/>
          <w:sz w:val="18"/>
        </w:rPr>
        <w:t xml:space="preserve"> </w:t>
      </w:r>
      <w:r>
        <w:rPr>
          <w:color w:val="231F20"/>
          <w:w w:val="110"/>
          <w:sz w:val="18"/>
        </w:rPr>
        <w:t>qual</w:t>
      </w:r>
      <w:r>
        <w:rPr>
          <w:color w:val="231F20"/>
          <w:spacing w:val="-11"/>
          <w:w w:val="110"/>
          <w:sz w:val="18"/>
        </w:rPr>
        <w:t xml:space="preserve"> </w:t>
      </w:r>
      <w:r>
        <w:rPr>
          <w:color w:val="231F20"/>
          <w:w w:val="110"/>
          <w:sz w:val="18"/>
        </w:rPr>
        <w:t>uma</w:t>
      </w:r>
      <w:r>
        <w:rPr>
          <w:color w:val="231F20"/>
          <w:spacing w:val="-11"/>
          <w:w w:val="110"/>
          <w:sz w:val="18"/>
        </w:rPr>
        <w:t xml:space="preserve"> </w:t>
      </w:r>
      <w:r>
        <w:rPr>
          <w:color w:val="231F20"/>
          <w:w w:val="110"/>
          <w:sz w:val="18"/>
        </w:rPr>
        <w:t>entidade</w:t>
      </w:r>
      <w:r>
        <w:rPr>
          <w:color w:val="231F20"/>
          <w:spacing w:val="-11"/>
          <w:w w:val="110"/>
          <w:sz w:val="18"/>
        </w:rPr>
        <w:t xml:space="preserve"> </w:t>
      </w:r>
      <w:r>
        <w:rPr>
          <w:color w:val="231F20"/>
          <w:w w:val="110"/>
          <w:sz w:val="18"/>
        </w:rPr>
        <w:t>sindical</w:t>
      </w:r>
      <w:r>
        <w:rPr>
          <w:color w:val="231F20"/>
          <w:spacing w:val="-11"/>
          <w:w w:val="110"/>
          <w:sz w:val="18"/>
        </w:rPr>
        <w:t xml:space="preserve"> </w:t>
      </w:r>
      <w:r>
        <w:rPr>
          <w:color w:val="231F20"/>
          <w:w w:val="110"/>
          <w:sz w:val="18"/>
        </w:rPr>
        <w:t>com</w:t>
      </w:r>
      <w:r>
        <w:rPr>
          <w:color w:val="231F20"/>
          <w:spacing w:val="-11"/>
          <w:w w:val="110"/>
          <w:sz w:val="18"/>
        </w:rPr>
        <w:t xml:space="preserve"> </w:t>
      </w:r>
      <w:r>
        <w:rPr>
          <w:color w:val="231F20"/>
          <w:w w:val="110"/>
          <w:sz w:val="18"/>
        </w:rPr>
        <w:t>registro</w:t>
      </w:r>
      <w:r>
        <w:rPr>
          <w:color w:val="231F20"/>
          <w:spacing w:val="-11"/>
          <w:w w:val="110"/>
          <w:sz w:val="18"/>
        </w:rPr>
        <w:t xml:space="preserve"> </w:t>
      </w:r>
      <w:r>
        <w:rPr>
          <w:color w:val="231F20"/>
          <w:w w:val="110"/>
          <w:sz w:val="18"/>
        </w:rPr>
        <w:t>concedido</w:t>
      </w:r>
      <w:r>
        <w:rPr>
          <w:color w:val="231F20"/>
          <w:spacing w:val="-11"/>
          <w:w w:val="110"/>
          <w:sz w:val="18"/>
        </w:rPr>
        <w:t xml:space="preserve"> </w:t>
      </w:r>
      <w:r>
        <w:rPr>
          <w:color w:val="231F20"/>
          <w:w w:val="110"/>
          <w:sz w:val="18"/>
        </w:rPr>
        <w:t>antes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18</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abril de</w:t>
      </w:r>
      <w:r>
        <w:rPr>
          <w:color w:val="231F20"/>
          <w:spacing w:val="-6"/>
          <w:w w:val="110"/>
          <w:sz w:val="18"/>
        </w:rPr>
        <w:t xml:space="preserve"> </w:t>
      </w:r>
      <w:r>
        <w:rPr>
          <w:color w:val="231F20"/>
          <w:w w:val="110"/>
          <w:sz w:val="18"/>
        </w:rPr>
        <w:t>2005</w:t>
      </w:r>
      <w:r>
        <w:rPr>
          <w:color w:val="231F20"/>
          <w:spacing w:val="-6"/>
          <w:w w:val="110"/>
          <w:sz w:val="18"/>
        </w:rPr>
        <w:t xml:space="preserve"> </w:t>
      </w:r>
      <w:r>
        <w:rPr>
          <w:color w:val="231F20"/>
          <w:w w:val="110"/>
          <w:sz w:val="18"/>
        </w:rPr>
        <w:t>promove</w:t>
      </w:r>
      <w:r>
        <w:rPr>
          <w:color w:val="231F20"/>
          <w:spacing w:val="-6"/>
          <w:w w:val="110"/>
          <w:sz w:val="18"/>
        </w:rPr>
        <w:t xml:space="preserve"> </w:t>
      </w:r>
      <w:r>
        <w:rPr>
          <w:color w:val="231F20"/>
          <w:w w:val="110"/>
          <w:sz w:val="18"/>
        </w:rPr>
        <w:t>o</w:t>
      </w:r>
      <w:r>
        <w:rPr>
          <w:color w:val="231F20"/>
          <w:spacing w:val="-6"/>
          <w:w w:val="110"/>
          <w:sz w:val="18"/>
        </w:rPr>
        <w:t xml:space="preserve"> </w:t>
      </w:r>
      <w:r>
        <w:rPr>
          <w:color w:val="231F20"/>
          <w:w w:val="110"/>
          <w:sz w:val="18"/>
        </w:rPr>
        <w:t>seu</w:t>
      </w:r>
      <w:r>
        <w:rPr>
          <w:color w:val="231F20"/>
          <w:spacing w:val="-6"/>
          <w:w w:val="110"/>
          <w:sz w:val="18"/>
        </w:rPr>
        <w:t xml:space="preserve"> </w:t>
      </w:r>
      <w:r>
        <w:rPr>
          <w:color w:val="231F20"/>
          <w:w w:val="110"/>
          <w:sz w:val="18"/>
        </w:rPr>
        <w:t>recadastramento</w:t>
      </w:r>
      <w:r>
        <w:rPr>
          <w:color w:val="231F20"/>
          <w:spacing w:val="-6"/>
          <w:w w:val="110"/>
          <w:sz w:val="18"/>
        </w:rPr>
        <w:t xml:space="preserve"> </w:t>
      </w:r>
      <w:r>
        <w:rPr>
          <w:color w:val="231F20"/>
          <w:w w:val="110"/>
          <w:sz w:val="18"/>
        </w:rPr>
        <w:t>junto</w:t>
      </w:r>
      <w:r>
        <w:rPr>
          <w:color w:val="231F20"/>
          <w:spacing w:val="-6"/>
          <w:w w:val="110"/>
          <w:sz w:val="18"/>
        </w:rPr>
        <w:t xml:space="preserve"> </w:t>
      </w:r>
      <w:r>
        <w:rPr>
          <w:color w:val="231F20"/>
          <w:w w:val="110"/>
          <w:sz w:val="18"/>
        </w:rPr>
        <w:t>ao</w:t>
      </w:r>
      <w:r>
        <w:rPr>
          <w:color w:val="231F20"/>
          <w:spacing w:val="-6"/>
          <w:w w:val="110"/>
          <w:sz w:val="18"/>
        </w:rPr>
        <w:t xml:space="preserve"> </w:t>
      </w:r>
      <w:r>
        <w:rPr>
          <w:color w:val="231F20"/>
          <w:w w:val="110"/>
          <w:sz w:val="18"/>
        </w:rPr>
        <w:t>CNES;</w:t>
      </w:r>
      <w:r>
        <w:rPr>
          <w:color w:val="231F20"/>
          <w:spacing w:val="-6"/>
          <w:w w:val="110"/>
          <w:sz w:val="18"/>
        </w:rPr>
        <w:t xml:space="preserve"> </w:t>
      </w:r>
      <w:r>
        <w:rPr>
          <w:color w:val="231F20"/>
          <w:w w:val="110"/>
          <w:sz w:val="18"/>
        </w:rPr>
        <w:t>e</w:t>
      </w:r>
    </w:p>
    <w:p w14:paraId="78C93CCC" w14:textId="77777777" w:rsidR="00711073" w:rsidRDefault="00000000">
      <w:pPr>
        <w:pStyle w:val="ListParagraph"/>
        <w:numPr>
          <w:ilvl w:val="0"/>
          <w:numId w:val="35"/>
        </w:numPr>
        <w:tabs>
          <w:tab w:val="left" w:pos="429"/>
        </w:tabs>
        <w:spacing w:before="113"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pedido</w:t>
      </w:r>
      <w:r>
        <w:rPr>
          <w:color w:val="231F20"/>
          <w:spacing w:val="-4"/>
          <w:w w:val="110"/>
          <w:sz w:val="18"/>
        </w:rPr>
        <w:t xml:space="preserve"> </w:t>
      </w:r>
      <w:r>
        <w:rPr>
          <w:color w:val="231F20"/>
          <w:w w:val="110"/>
          <w:sz w:val="18"/>
        </w:rPr>
        <w:t>de</w:t>
      </w:r>
      <w:r>
        <w:rPr>
          <w:color w:val="231F20"/>
          <w:spacing w:val="-3"/>
          <w:w w:val="110"/>
          <w:sz w:val="18"/>
        </w:rPr>
        <w:t xml:space="preserve"> </w:t>
      </w:r>
      <w:r>
        <w:rPr>
          <w:color w:val="231F20"/>
          <w:w w:val="110"/>
          <w:sz w:val="18"/>
        </w:rPr>
        <w:t>registro</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atualização</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dados</w:t>
      </w:r>
      <w:r>
        <w:rPr>
          <w:color w:val="231F20"/>
          <w:spacing w:val="-3"/>
          <w:w w:val="110"/>
          <w:sz w:val="18"/>
        </w:rPr>
        <w:t xml:space="preserve"> </w:t>
      </w:r>
      <w:r>
        <w:rPr>
          <w:color w:val="231F20"/>
          <w:w w:val="110"/>
          <w:sz w:val="18"/>
        </w:rPr>
        <w:t>perenes</w:t>
      </w:r>
      <w:r>
        <w:rPr>
          <w:color w:val="231F20"/>
          <w:spacing w:val="-3"/>
          <w:w w:val="110"/>
          <w:sz w:val="18"/>
        </w:rPr>
        <w:t xml:space="preserve"> </w:t>
      </w:r>
      <w:r>
        <w:rPr>
          <w:color w:val="231F20"/>
          <w:w w:val="110"/>
          <w:sz w:val="18"/>
        </w:rPr>
        <w:t>-</w:t>
      </w:r>
      <w:r>
        <w:rPr>
          <w:color w:val="231F20"/>
          <w:spacing w:val="-3"/>
          <w:w w:val="110"/>
          <w:sz w:val="18"/>
        </w:rPr>
        <w:t xml:space="preserve"> </w:t>
      </w:r>
      <w:r>
        <w:rPr>
          <w:color w:val="231F20"/>
          <w:w w:val="110"/>
          <w:sz w:val="18"/>
        </w:rPr>
        <w:t>procedimento</w:t>
      </w:r>
      <w:r>
        <w:rPr>
          <w:color w:val="231F20"/>
          <w:spacing w:val="-3"/>
          <w:w w:val="110"/>
          <w:sz w:val="18"/>
        </w:rPr>
        <w:t xml:space="preserve"> </w:t>
      </w:r>
      <w:r>
        <w:rPr>
          <w:color w:val="231F20"/>
          <w:w w:val="110"/>
          <w:sz w:val="18"/>
        </w:rPr>
        <w:t>por</w:t>
      </w:r>
      <w:r>
        <w:rPr>
          <w:color w:val="231F20"/>
          <w:spacing w:val="-3"/>
          <w:w w:val="110"/>
          <w:sz w:val="18"/>
        </w:rPr>
        <w:t xml:space="preserve"> </w:t>
      </w:r>
      <w:r>
        <w:rPr>
          <w:color w:val="231F20"/>
          <w:w w:val="110"/>
          <w:sz w:val="18"/>
        </w:rPr>
        <w:t>meio</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qual</w:t>
      </w:r>
      <w:r>
        <w:rPr>
          <w:color w:val="231F20"/>
          <w:spacing w:val="-3"/>
          <w:w w:val="110"/>
          <w:sz w:val="18"/>
        </w:rPr>
        <w:t xml:space="preserve"> </w:t>
      </w:r>
      <w:r>
        <w:rPr>
          <w:color w:val="231F20"/>
          <w:w w:val="110"/>
          <w:sz w:val="18"/>
        </w:rPr>
        <w:t xml:space="preserve">entidades </w:t>
      </w:r>
      <w:r>
        <w:rPr>
          <w:color w:val="231F20"/>
          <w:sz w:val="18"/>
        </w:rPr>
        <w:t>sindicais com cadastro ativo no CNES requerem a atualização de dados referentes à localização (correio eletrônico,</w:t>
      </w:r>
      <w:r>
        <w:rPr>
          <w:color w:val="231F20"/>
          <w:spacing w:val="24"/>
          <w:sz w:val="18"/>
        </w:rPr>
        <w:t xml:space="preserve"> </w:t>
      </w:r>
      <w:r>
        <w:rPr>
          <w:color w:val="231F20"/>
          <w:sz w:val="18"/>
        </w:rPr>
        <w:t>endereço,</w:t>
      </w:r>
      <w:r>
        <w:rPr>
          <w:color w:val="231F20"/>
          <w:spacing w:val="24"/>
          <w:sz w:val="18"/>
        </w:rPr>
        <w:t xml:space="preserve"> </w:t>
      </w:r>
      <w:r>
        <w:rPr>
          <w:color w:val="231F20"/>
          <w:sz w:val="18"/>
        </w:rPr>
        <w:t>endereço</w:t>
      </w:r>
      <w:r>
        <w:rPr>
          <w:color w:val="231F20"/>
          <w:spacing w:val="24"/>
          <w:sz w:val="18"/>
        </w:rPr>
        <w:t xml:space="preserve"> </w:t>
      </w:r>
      <w:r>
        <w:rPr>
          <w:color w:val="231F20"/>
          <w:sz w:val="18"/>
        </w:rPr>
        <w:t>eletrônico</w:t>
      </w:r>
      <w:r>
        <w:rPr>
          <w:color w:val="231F20"/>
          <w:spacing w:val="25"/>
          <w:sz w:val="18"/>
        </w:rPr>
        <w:t xml:space="preserve"> </w:t>
      </w:r>
      <w:r>
        <w:rPr>
          <w:color w:val="231F20"/>
          <w:sz w:val="18"/>
        </w:rPr>
        <w:t>e</w:t>
      </w:r>
      <w:r>
        <w:rPr>
          <w:color w:val="231F20"/>
          <w:spacing w:val="24"/>
          <w:sz w:val="18"/>
        </w:rPr>
        <w:t xml:space="preserve"> </w:t>
      </w:r>
      <w:r>
        <w:rPr>
          <w:color w:val="231F20"/>
          <w:sz w:val="18"/>
        </w:rPr>
        <w:t>telefone),</w:t>
      </w:r>
      <w:r>
        <w:rPr>
          <w:color w:val="231F20"/>
          <w:spacing w:val="24"/>
          <w:sz w:val="18"/>
        </w:rPr>
        <w:t xml:space="preserve"> </w:t>
      </w:r>
      <w:r>
        <w:rPr>
          <w:color w:val="231F20"/>
          <w:sz w:val="18"/>
        </w:rPr>
        <w:t>composição</w:t>
      </w:r>
      <w:r>
        <w:rPr>
          <w:color w:val="231F20"/>
          <w:spacing w:val="25"/>
          <w:sz w:val="18"/>
        </w:rPr>
        <w:t xml:space="preserve"> </w:t>
      </w:r>
      <w:r>
        <w:rPr>
          <w:color w:val="231F20"/>
          <w:sz w:val="18"/>
        </w:rPr>
        <w:t>da</w:t>
      </w:r>
      <w:r>
        <w:rPr>
          <w:color w:val="231F20"/>
          <w:spacing w:val="24"/>
          <w:sz w:val="18"/>
        </w:rPr>
        <w:t xml:space="preserve"> </w:t>
      </w:r>
      <w:r>
        <w:rPr>
          <w:color w:val="231F20"/>
          <w:sz w:val="18"/>
        </w:rPr>
        <w:t>diretoria</w:t>
      </w:r>
      <w:r>
        <w:rPr>
          <w:color w:val="231F20"/>
          <w:spacing w:val="24"/>
          <w:sz w:val="18"/>
        </w:rPr>
        <w:t xml:space="preserve"> </w:t>
      </w:r>
      <w:r>
        <w:rPr>
          <w:color w:val="231F20"/>
          <w:sz w:val="18"/>
        </w:rPr>
        <w:t>e</w:t>
      </w:r>
      <w:r>
        <w:rPr>
          <w:color w:val="231F20"/>
          <w:spacing w:val="25"/>
          <w:sz w:val="18"/>
        </w:rPr>
        <w:t xml:space="preserve"> </w:t>
      </w:r>
      <w:r>
        <w:rPr>
          <w:color w:val="231F20"/>
          <w:sz w:val="18"/>
        </w:rPr>
        <w:t>filiação,</w:t>
      </w:r>
      <w:r>
        <w:rPr>
          <w:color w:val="231F20"/>
          <w:spacing w:val="24"/>
          <w:sz w:val="18"/>
        </w:rPr>
        <w:t xml:space="preserve"> </w:t>
      </w:r>
      <w:r>
        <w:rPr>
          <w:color w:val="231F20"/>
          <w:sz w:val="18"/>
        </w:rPr>
        <w:t>quando</w:t>
      </w:r>
      <w:r>
        <w:rPr>
          <w:color w:val="231F20"/>
          <w:spacing w:val="24"/>
          <w:sz w:val="18"/>
        </w:rPr>
        <w:t xml:space="preserve"> </w:t>
      </w:r>
      <w:r>
        <w:rPr>
          <w:color w:val="231F20"/>
          <w:spacing w:val="-2"/>
          <w:sz w:val="18"/>
        </w:rPr>
        <w:t>houver.</w:t>
      </w:r>
    </w:p>
    <w:p w14:paraId="5B2E5086" w14:textId="77777777" w:rsidR="00711073" w:rsidRDefault="00711073">
      <w:pPr>
        <w:pStyle w:val="BodyText"/>
        <w:spacing w:before="5"/>
        <w:ind w:left="0"/>
        <w:jc w:val="left"/>
        <w:rPr>
          <w:sz w:val="24"/>
        </w:rPr>
      </w:pPr>
    </w:p>
    <w:p w14:paraId="1AD40C9C" w14:textId="77777777" w:rsidR="00711073" w:rsidRDefault="00000000">
      <w:pPr>
        <w:pStyle w:val="BodyText"/>
        <w:spacing w:line="302" w:lineRule="auto"/>
        <w:ind w:left="3936" w:right="3854" w:firstLine="234"/>
        <w:jc w:val="left"/>
      </w:pPr>
      <w:r>
        <w:rPr>
          <w:color w:val="231F20"/>
        </w:rPr>
        <w:t>TÍTULO</w:t>
      </w:r>
      <w:r>
        <w:rPr>
          <w:color w:val="231F20"/>
          <w:spacing w:val="-3"/>
        </w:rPr>
        <w:t xml:space="preserve"> </w:t>
      </w:r>
      <w:r>
        <w:rPr>
          <w:color w:val="231F20"/>
        </w:rPr>
        <w:t xml:space="preserve">I </w:t>
      </w:r>
      <w:r>
        <w:rPr>
          <w:color w:val="231F20"/>
          <w:spacing w:val="-2"/>
        </w:rPr>
        <w:t>DOS</w:t>
      </w:r>
      <w:r>
        <w:rPr>
          <w:color w:val="231F20"/>
          <w:spacing w:val="-11"/>
        </w:rPr>
        <w:t xml:space="preserve"> </w:t>
      </w:r>
      <w:r>
        <w:rPr>
          <w:color w:val="231F20"/>
          <w:spacing w:val="-2"/>
        </w:rPr>
        <w:t>PEDIDOS</w:t>
      </w:r>
    </w:p>
    <w:p w14:paraId="53F46DAD" w14:textId="77777777" w:rsidR="00711073" w:rsidRDefault="00711073">
      <w:pPr>
        <w:pStyle w:val="BodyText"/>
        <w:spacing w:before="8"/>
        <w:ind w:left="0"/>
        <w:jc w:val="left"/>
        <w:rPr>
          <w:sz w:val="22"/>
        </w:rPr>
      </w:pPr>
    </w:p>
    <w:p w14:paraId="632057BE"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10"/>
        </w:rPr>
        <w:t>I</w:t>
      </w:r>
    </w:p>
    <w:p w14:paraId="6AD30251" w14:textId="77777777" w:rsidR="00711073" w:rsidRDefault="00000000">
      <w:pPr>
        <w:pStyle w:val="BodyText"/>
        <w:spacing w:before="54"/>
        <w:ind w:left="1106" w:right="1036"/>
        <w:jc w:val="center"/>
      </w:pPr>
      <w:r>
        <w:rPr>
          <w:color w:val="231F20"/>
          <w:spacing w:val="-2"/>
        </w:rPr>
        <w:t>DOS</w:t>
      </w:r>
      <w:r>
        <w:rPr>
          <w:color w:val="231F20"/>
          <w:spacing w:val="-10"/>
        </w:rPr>
        <w:t xml:space="preserve"> </w:t>
      </w:r>
      <w:r>
        <w:rPr>
          <w:color w:val="231F20"/>
          <w:spacing w:val="-2"/>
        </w:rPr>
        <w:t>PEDIDOS</w:t>
      </w:r>
      <w:r>
        <w:rPr>
          <w:color w:val="231F20"/>
          <w:spacing w:val="-9"/>
        </w:rPr>
        <w:t xml:space="preserve"> </w:t>
      </w:r>
      <w:r>
        <w:rPr>
          <w:color w:val="231F20"/>
          <w:spacing w:val="-2"/>
        </w:rPr>
        <w:t>DE</w:t>
      </w:r>
      <w:r>
        <w:rPr>
          <w:color w:val="231F20"/>
          <w:spacing w:val="-10"/>
        </w:rPr>
        <w:t xml:space="preserve"> </w:t>
      </w:r>
      <w:r>
        <w:rPr>
          <w:color w:val="231F20"/>
          <w:spacing w:val="-2"/>
        </w:rPr>
        <w:t>REGISTRO</w:t>
      </w:r>
      <w:r>
        <w:rPr>
          <w:color w:val="231F20"/>
          <w:spacing w:val="-9"/>
        </w:rPr>
        <w:t xml:space="preserve"> </w:t>
      </w:r>
      <w:r>
        <w:rPr>
          <w:color w:val="231F20"/>
          <w:spacing w:val="-2"/>
        </w:rPr>
        <w:t>E</w:t>
      </w:r>
      <w:r>
        <w:rPr>
          <w:color w:val="231F20"/>
          <w:spacing w:val="-10"/>
        </w:rPr>
        <w:t xml:space="preserve"> </w:t>
      </w:r>
      <w:r>
        <w:rPr>
          <w:color w:val="231F20"/>
          <w:spacing w:val="-2"/>
        </w:rPr>
        <w:t>DE</w:t>
      </w:r>
      <w:r>
        <w:rPr>
          <w:color w:val="231F20"/>
          <w:spacing w:val="-9"/>
        </w:rPr>
        <w:t xml:space="preserve"> </w:t>
      </w:r>
      <w:r>
        <w:rPr>
          <w:color w:val="231F20"/>
          <w:spacing w:val="-2"/>
        </w:rPr>
        <w:t>ALTERAÇÃO</w:t>
      </w:r>
      <w:r>
        <w:rPr>
          <w:color w:val="231F20"/>
          <w:spacing w:val="-10"/>
        </w:rPr>
        <w:t xml:space="preserve"> </w:t>
      </w:r>
      <w:r>
        <w:rPr>
          <w:color w:val="231F20"/>
          <w:spacing w:val="-2"/>
        </w:rPr>
        <w:t>ESTATUTÁRIA</w:t>
      </w:r>
      <w:r>
        <w:rPr>
          <w:color w:val="231F20"/>
          <w:spacing w:val="-9"/>
        </w:rPr>
        <w:t xml:space="preserve"> </w:t>
      </w:r>
      <w:r>
        <w:rPr>
          <w:color w:val="231F20"/>
          <w:spacing w:val="-2"/>
        </w:rPr>
        <w:t>DE</w:t>
      </w:r>
      <w:r>
        <w:rPr>
          <w:color w:val="231F20"/>
          <w:spacing w:val="-10"/>
        </w:rPr>
        <w:t xml:space="preserve"> </w:t>
      </w:r>
      <w:r>
        <w:rPr>
          <w:color w:val="231F20"/>
          <w:spacing w:val="-2"/>
        </w:rPr>
        <w:t>SINDICATOS</w:t>
      </w:r>
    </w:p>
    <w:p w14:paraId="3C0CC5A7" w14:textId="77777777" w:rsidR="00711073" w:rsidRDefault="00711073">
      <w:pPr>
        <w:pStyle w:val="BodyText"/>
        <w:spacing w:before="3"/>
        <w:ind w:left="0"/>
        <w:jc w:val="left"/>
        <w:rPr>
          <w:sz w:val="27"/>
        </w:rPr>
      </w:pPr>
    </w:p>
    <w:p w14:paraId="5107649E" w14:textId="77777777" w:rsidR="00711073" w:rsidRDefault="00000000">
      <w:pPr>
        <w:pStyle w:val="BodyText"/>
        <w:spacing w:before="1"/>
        <w:ind w:left="3596" w:right="3527"/>
        <w:jc w:val="center"/>
      </w:pPr>
      <w:r>
        <w:rPr>
          <w:color w:val="231F20"/>
        </w:rPr>
        <w:t>Seção</w:t>
      </w:r>
      <w:r>
        <w:rPr>
          <w:color w:val="231F20"/>
          <w:spacing w:val="13"/>
        </w:rPr>
        <w:t xml:space="preserve"> </w:t>
      </w:r>
      <w:r>
        <w:rPr>
          <w:color w:val="231F20"/>
          <w:spacing w:val="-10"/>
        </w:rPr>
        <w:t>I</w:t>
      </w:r>
    </w:p>
    <w:p w14:paraId="23ABF025" w14:textId="77777777" w:rsidR="00711073" w:rsidRDefault="00000000">
      <w:pPr>
        <w:pStyle w:val="BodyText"/>
        <w:spacing w:before="54"/>
        <w:ind w:left="1649" w:right="1580"/>
        <w:jc w:val="center"/>
      </w:pPr>
      <w:r>
        <w:rPr>
          <w:color w:val="231F20"/>
          <w:spacing w:val="-2"/>
          <w:w w:val="110"/>
        </w:rPr>
        <w:t>Do</w:t>
      </w:r>
      <w:r>
        <w:rPr>
          <w:color w:val="231F20"/>
          <w:spacing w:val="-6"/>
          <w:w w:val="110"/>
        </w:rPr>
        <w:t xml:space="preserve"> </w:t>
      </w:r>
      <w:r>
        <w:rPr>
          <w:color w:val="231F20"/>
          <w:spacing w:val="-2"/>
          <w:w w:val="110"/>
        </w:rPr>
        <w:t>pedido</w:t>
      </w:r>
      <w:r>
        <w:rPr>
          <w:color w:val="231F20"/>
          <w:spacing w:val="-6"/>
          <w:w w:val="110"/>
        </w:rPr>
        <w:t xml:space="preserve"> </w:t>
      </w:r>
      <w:r>
        <w:rPr>
          <w:color w:val="231F20"/>
          <w:spacing w:val="-2"/>
          <w:w w:val="110"/>
        </w:rPr>
        <w:t>de</w:t>
      </w:r>
      <w:r>
        <w:rPr>
          <w:color w:val="231F20"/>
          <w:spacing w:val="-5"/>
          <w:w w:val="110"/>
        </w:rPr>
        <w:t xml:space="preserve"> </w:t>
      </w:r>
      <w:r>
        <w:rPr>
          <w:color w:val="231F20"/>
          <w:spacing w:val="-2"/>
          <w:w w:val="110"/>
        </w:rPr>
        <w:t>registro</w:t>
      </w:r>
      <w:r>
        <w:rPr>
          <w:color w:val="231F20"/>
          <w:spacing w:val="-6"/>
          <w:w w:val="110"/>
        </w:rPr>
        <w:t xml:space="preserve"> </w:t>
      </w:r>
      <w:r>
        <w:rPr>
          <w:color w:val="231F20"/>
          <w:spacing w:val="-2"/>
          <w:w w:val="110"/>
        </w:rPr>
        <w:t>sindical</w:t>
      </w:r>
    </w:p>
    <w:p w14:paraId="162880C1" w14:textId="77777777" w:rsidR="00711073" w:rsidRDefault="00711073">
      <w:pPr>
        <w:pStyle w:val="BodyText"/>
        <w:spacing w:before="3"/>
        <w:ind w:left="0"/>
        <w:jc w:val="left"/>
        <w:rPr>
          <w:sz w:val="27"/>
        </w:rPr>
      </w:pPr>
    </w:p>
    <w:p w14:paraId="2AE02044" w14:textId="77777777" w:rsidR="00711073" w:rsidRDefault="00000000">
      <w:pPr>
        <w:pStyle w:val="BodyText"/>
        <w:spacing w:before="1" w:line="302" w:lineRule="auto"/>
        <w:ind w:right="116"/>
      </w:pPr>
      <w:r>
        <w:rPr>
          <w:color w:val="231F20"/>
          <w:w w:val="105"/>
        </w:rPr>
        <w:t>Art.</w:t>
      </w:r>
      <w:r>
        <w:rPr>
          <w:color w:val="231F20"/>
          <w:spacing w:val="-14"/>
          <w:w w:val="105"/>
        </w:rPr>
        <w:t xml:space="preserve"> </w:t>
      </w:r>
      <w:r>
        <w:rPr>
          <w:color w:val="231F20"/>
          <w:w w:val="105"/>
        </w:rPr>
        <w:t>3º Para realizar pedido de registro sindical, o requerente deverá acessar o sistema CNES, disponível no portal gov.br, na opção “Registro Sindical (SC)”, seguir as instruções ali constantes para</w:t>
      </w:r>
      <w:r>
        <w:rPr>
          <w:color w:val="231F20"/>
          <w:spacing w:val="80"/>
          <w:w w:val="105"/>
        </w:rPr>
        <w:t xml:space="preserve"> </w:t>
      </w:r>
      <w:r>
        <w:rPr>
          <w:color w:val="231F20"/>
          <w:w w:val="105"/>
        </w:rPr>
        <w:t>a transmissão do requerimento eletrônico e encaminhar, no prazo de 30 (trinta) dias, à Coordenação- Geral de Registro Sindical do Departamento de Relações do Trabalho da Secretaria de Relações do Trabalho, por meio do sistema SEI/MTE, os seguintes documentos:</w:t>
      </w:r>
    </w:p>
    <w:p w14:paraId="7342945C" w14:textId="77777777" w:rsidR="00711073" w:rsidRDefault="00000000">
      <w:pPr>
        <w:pStyle w:val="ListParagraph"/>
        <w:numPr>
          <w:ilvl w:val="0"/>
          <w:numId w:val="34"/>
        </w:numPr>
        <w:tabs>
          <w:tab w:val="left" w:pos="285"/>
        </w:tabs>
        <w:spacing w:before="113"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edital</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convocação</w:t>
      </w:r>
      <w:r>
        <w:rPr>
          <w:color w:val="231F20"/>
          <w:spacing w:val="-14"/>
          <w:w w:val="110"/>
          <w:sz w:val="18"/>
        </w:rPr>
        <w:t xml:space="preserve"> </w:t>
      </w:r>
      <w:r>
        <w:rPr>
          <w:color w:val="231F20"/>
          <w:w w:val="110"/>
          <w:sz w:val="18"/>
        </w:rPr>
        <w:t>dos</w:t>
      </w:r>
      <w:r>
        <w:rPr>
          <w:color w:val="231F20"/>
          <w:spacing w:val="-13"/>
          <w:w w:val="110"/>
          <w:sz w:val="18"/>
        </w:rPr>
        <w:t xml:space="preserve"> </w:t>
      </w:r>
      <w:r>
        <w:rPr>
          <w:color w:val="231F20"/>
          <w:w w:val="110"/>
          <w:sz w:val="18"/>
        </w:rPr>
        <w:t>membros</w:t>
      </w:r>
      <w:r>
        <w:rPr>
          <w:color w:val="231F20"/>
          <w:spacing w:val="-11"/>
          <w:w w:val="110"/>
          <w:sz w:val="18"/>
        </w:rPr>
        <w:t xml:space="preserve"> </w:t>
      </w:r>
      <w:r>
        <w:rPr>
          <w:color w:val="231F20"/>
          <w:w w:val="110"/>
          <w:sz w:val="18"/>
        </w:rPr>
        <w:t>da</w:t>
      </w:r>
      <w:r>
        <w:rPr>
          <w:color w:val="231F20"/>
          <w:spacing w:val="-12"/>
          <w:w w:val="110"/>
          <w:sz w:val="18"/>
        </w:rPr>
        <w:t xml:space="preserve"> </w:t>
      </w:r>
      <w:r>
        <w:rPr>
          <w:color w:val="231F20"/>
          <w:w w:val="110"/>
          <w:sz w:val="18"/>
        </w:rPr>
        <w:t>categoria</w:t>
      </w:r>
      <w:r>
        <w:rPr>
          <w:color w:val="231F20"/>
          <w:spacing w:val="-12"/>
          <w:w w:val="110"/>
          <w:sz w:val="18"/>
        </w:rPr>
        <w:t xml:space="preserve"> </w:t>
      </w:r>
      <w:r>
        <w:rPr>
          <w:color w:val="231F20"/>
          <w:w w:val="110"/>
          <w:sz w:val="18"/>
        </w:rPr>
        <w:t>para</w:t>
      </w:r>
      <w:r>
        <w:rPr>
          <w:color w:val="231F20"/>
          <w:spacing w:val="-12"/>
          <w:w w:val="110"/>
          <w:sz w:val="18"/>
        </w:rPr>
        <w:t xml:space="preserve"> </w:t>
      </w:r>
      <w:r>
        <w:rPr>
          <w:color w:val="231F20"/>
          <w:w w:val="110"/>
          <w:sz w:val="18"/>
        </w:rPr>
        <w:t>assembleia</w:t>
      </w:r>
      <w:r>
        <w:rPr>
          <w:color w:val="231F20"/>
          <w:spacing w:val="-12"/>
          <w:w w:val="110"/>
          <w:sz w:val="18"/>
        </w:rPr>
        <w:t xml:space="preserve"> </w:t>
      </w:r>
      <w:r>
        <w:rPr>
          <w:color w:val="231F20"/>
          <w:w w:val="110"/>
          <w:sz w:val="18"/>
        </w:rPr>
        <w:t>geral</w:t>
      </w:r>
      <w:r>
        <w:rPr>
          <w:color w:val="231F20"/>
          <w:spacing w:val="-12"/>
          <w:w w:val="110"/>
          <w:sz w:val="18"/>
        </w:rPr>
        <w:t xml:space="preserve"> </w:t>
      </w:r>
      <w:r>
        <w:rPr>
          <w:color w:val="231F20"/>
          <w:w w:val="110"/>
          <w:sz w:val="18"/>
        </w:rPr>
        <w:t>de</w:t>
      </w:r>
      <w:r>
        <w:rPr>
          <w:color w:val="231F20"/>
          <w:spacing w:val="-12"/>
          <w:w w:val="110"/>
          <w:sz w:val="18"/>
        </w:rPr>
        <w:t xml:space="preserve"> </w:t>
      </w:r>
      <w:r>
        <w:rPr>
          <w:color w:val="231F20"/>
          <w:w w:val="110"/>
          <w:sz w:val="18"/>
        </w:rPr>
        <w:t>fundação</w:t>
      </w:r>
      <w:r>
        <w:rPr>
          <w:color w:val="231F20"/>
          <w:spacing w:val="-12"/>
          <w:w w:val="110"/>
          <w:sz w:val="18"/>
        </w:rPr>
        <w:t xml:space="preserve"> </w:t>
      </w:r>
      <w:r>
        <w:rPr>
          <w:color w:val="231F20"/>
          <w:w w:val="110"/>
          <w:sz w:val="18"/>
        </w:rPr>
        <w:t>ou</w:t>
      </w:r>
      <w:r>
        <w:rPr>
          <w:color w:val="231F20"/>
          <w:spacing w:val="-12"/>
          <w:w w:val="110"/>
          <w:sz w:val="18"/>
        </w:rPr>
        <w:t xml:space="preserve"> </w:t>
      </w:r>
      <w:r>
        <w:rPr>
          <w:color w:val="231F20"/>
          <w:w w:val="110"/>
          <w:sz w:val="18"/>
        </w:rPr>
        <w:t>ratificação de</w:t>
      </w:r>
      <w:r>
        <w:rPr>
          <w:color w:val="231F20"/>
          <w:spacing w:val="-14"/>
          <w:w w:val="110"/>
          <w:sz w:val="18"/>
        </w:rPr>
        <w:t xml:space="preserve"> </w:t>
      </w:r>
      <w:r>
        <w:rPr>
          <w:color w:val="231F20"/>
          <w:w w:val="110"/>
          <w:sz w:val="18"/>
        </w:rPr>
        <w:t>fundação</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sindicato,</w:t>
      </w:r>
      <w:r>
        <w:rPr>
          <w:color w:val="231F20"/>
          <w:spacing w:val="-14"/>
          <w:w w:val="110"/>
          <w:sz w:val="18"/>
        </w:rPr>
        <w:t xml:space="preserve"> </w:t>
      </w:r>
      <w:r>
        <w:rPr>
          <w:color w:val="231F20"/>
          <w:w w:val="110"/>
          <w:sz w:val="18"/>
        </w:rPr>
        <w:t>publicado</w:t>
      </w:r>
      <w:r>
        <w:rPr>
          <w:color w:val="231F20"/>
          <w:spacing w:val="-13"/>
          <w:w w:val="110"/>
          <w:sz w:val="18"/>
        </w:rPr>
        <w:t xml:space="preserve"> </w:t>
      </w:r>
      <w:r>
        <w:rPr>
          <w:color w:val="231F20"/>
          <w:w w:val="110"/>
          <w:sz w:val="18"/>
        </w:rPr>
        <w:t>no</w:t>
      </w:r>
      <w:r>
        <w:rPr>
          <w:color w:val="231F20"/>
          <w:spacing w:val="-14"/>
          <w:w w:val="110"/>
          <w:sz w:val="18"/>
        </w:rPr>
        <w:t xml:space="preserve"> </w:t>
      </w:r>
      <w:r>
        <w:rPr>
          <w:color w:val="231F20"/>
          <w:w w:val="110"/>
          <w:sz w:val="18"/>
        </w:rPr>
        <w:t>Diário</w:t>
      </w:r>
      <w:r>
        <w:rPr>
          <w:color w:val="231F20"/>
          <w:spacing w:val="-14"/>
          <w:w w:val="110"/>
          <w:sz w:val="18"/>
        </w:rPr>
        <w:t xml:space="preserve"> </w:t>
      </w:r>
      <w:r>
        <w:rPr>
          <w:color w:val="231F20"/>
          <w:w w:val="110"/>
          <w:sz w:val="18"/>
        </w:rPr>
        <w:t>Oficial</w:t>
      </w:r>
      <w:r>
        <w:rPr>
          <w:color w:val="231F20"/>
          <w:spacing w:val="-14"/>
          <w:w w:val="110"/>
          <w:sz w:val="18"/>
        </w:rPr>
        <w:t xml:space="preserve"> </w:t>
      </w:r>
      <w:r>
        <w:rPr>
          <w:color w:val="231F20"/>
          <w:w w:val="110"/>
          <w:sz w:val="18"/>
        </w:rPr>
        <w:t>da</w:t>
      </w:r>
      <w:r>
        <w:rPr>
          <w:color w:val="231F20"/>
          <w:spacing w:val="-13"/>
          <w:w w:val="110"/>
          <w:sz w:val="18"/>
        </w:rPr>
        <w:t xml:space="preserve"> </w:t>
      </w:r>
      <w:r>
        <w:rPr>
          <w:color w:val="231F20"/>
          <w:w w:val="110"/>
          <w:sz w:val="18"/>
        </w:rPr>
        <w:t>União</w:t>
      </w:r>
      <w:r>
        <w:rPr>
          <w:color w:val="231F20"/>
          <w:spacing w:val="-14"/>
          <w:w w:val="110"/>
          <w:sz w:val="18"/>
        </w:rPr>
        <w:t xml:space="preserve"> </w:t>
      </w:r>
      <w:r>
        <w:rPr>
          <w:color w:val="231F20"/>
          <w:w w:val="110"/>
          <w:sz w:val="18"/>
        </w:rPr>
        <w:t>-</w:t>
      </w:r>
      <w:r>
        <w:rPr>
          <w:color w:val="231F20"/>
          <w:spacing w:val="-14"/>
          <w:w w:val="110"/>
          <w:sz w:val="18"/>
        </w:rPr>
        <w:t xml:space="preserve"> </w:t>
      </w:r>
      <w:r>
        <w:rPr>
          <w:color w:val="231F20"/>
          <w:w w:val="110"/>
          <w:sz w:val="18"/>
        </w:rPr>
        <w:t>DOU</w:t>
      </w:r>
      <w:r>
        <w:rPr>
          <w:color w:val="231F20"/>
          <w:spacing w:val="-14"/>
          <w:w w:val="110"/>
          <w:sz w:val="18"/>
        </w:rPr>
        <w:t xml:space="preserve"> </w:t>
      </w:r>
      <w:r>
        <w:rPr>
          <w:color w:val="231F20"/>
          <w:w w:val="110"/>
          <w:sz w:val="18"/>
        </w:rPr>
        <w:t>e</w:t>
      </w:r>
      <w:r>
        <w:rPr>
          <w:color w:val="231F20"/>
          <w:spacing w:val="-13"/>
          <w:w w:val="110"/>
          <w:sz w:val="18"/>
        </w:rPr>
        <w:t xml:space="preserve"> </w:t>
      </w:r>
      <w:r>
        <w:rPr>
          <w:color w:val="231F20"/>
          <w:w w:val="110"/>
          <w:sz w:val="18"/>
        </w:rPr>
        <w:t>em</w:t>
      </w:r>
      <w:r>
        <w:rPr>
          <w:color w:val="231F20"/>
          <w:spacing w:val="-14"/>
          <w:w w:val="110"/>
          <w:sz w:val="18"/>
        </w:rPr>
        <w:t xml:space="preserve"> </w:t>
      </w:r>
      <w:r>
        <w:rPr>
          <w:color w:val="231F20"/>
          <w:w w:val="110"/>
          <w:sz w:val="18"/>
        </w:rPr>
        <w:t>jornal,</w:t>
      </w:r>
      <w:r>
        <w:rPr>
          <w:color w:val="231F20"/>
          <w:spacing w:val="-14"/>
          <w:w w:val="110"/>
          <w:sz w:val="18"/>
        </w:rPr>
        <w:t xml:space="preserve"> </w:t>
      </w:r>
      <w:r>
        <w:rPr>
          <w:color w:val="231F20"/>
          <w:w w:val="110"/>
          <w:sz w:val="18"/>
        </w:rPr>
        <w:t>impresso</w:t>
      </w:r>
      <w:r>
        <w:rPr>
          <w:color w:val="231F20"/>
          <w:spacing w:val="-14"/>
          <w:w w:val="110"/>
          <w:sz w:val="18"/>
        </w:rPr>
        <w:t xml:space="preserve"> </w:t>
      </w:r>
      <w:r>
        <w:rPr>
          <w:color w:val="231F20"/>
          <w:w w:val="110"/>
          <w:sz w:val="18"/>
        </w:rPr>
        <w:t>ou</w:t>
      </w:r>
      <w:r>
        <w:rPr>
          <w:color w:val="231F20"/>
          <w:spacing w:val="-13"/>
          <w:w w:val="110"/>
          <w:sz w:val="18"/>
        </w:rPr>
        <w:t xml:space="preserve"> </w:t>
      </w:r>
      <w:r>
        <w:rPr>
          <w:color w:val="231F20"/>
          <w:w w:val="110"/>
          <w:sz w:val="18"/>
        </w:rPr>
        <w:t>digital, de circulação na base territorial pretendida, do qual conste:</w:t>
      </w:r>
    </w:p>
    <w:p w14:paraId="5C428E72"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005FA36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3328" behindDoc="0" locked="0" layoutInCell="1" allowOverlap="1" wp14:anchorId="3BA0FBB3" wp14:editId="29E4D6C6">
                <wp:simplePos x="0" y="0"/>
                <wp:positionH relativeFrom="page">
                  <wp:posOffset>0</wp:posOffset>
                </wp:positionH>
                <wp:positionV relativeFrom="page">
                  <wp:posOffset>0</wp:posOffset>
                </wp:positionV>
                <wp:extent cx="776605" cy="10692130"/>
                <wp:effectExtent l="0" t="0" r="0" b="0"/>
                <wp:wrapNone/>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3328" id="docshape509" filled="true" fillcolor="#005cfa" stroked="false">
                <v:fill type="solid"/>
                <w10:wrap type="none"/>
              </v:rect>
            </w:pict>
          </mc:Fallback>
        </mc:AlternateContent>
      </w:r>
    </w:p>
    <w:p w14:paraId="700B6C4B" w14:textId="77777777" w:rsidR="00711073" w:rsidRDefault="00711073">
      <w:pPr>
        <w:pStyle w:val="BodyText"/>
        <w:ind w:left="0"/>
        <w:jc w:val="left"/>
        <w:rPr>
          <w:sz w:val="20"/>
        </w:rPr>
      </w:pPr>
    </w:p>
    <w:p w14:paraId="014671F6" w14:textId="77777777" w:rsidR="00711073" w:rsidRDefault="00711073">
      <w:pPr>
        <w:pStyle w:val="BodyText"/>
        <w:ind w:left="0"/>
        <w:jc w:val="left"/>
        <w:rPr>
          <w:sz w:val="20"/>
        </w:rPr>
      </w:pPr>
    </w:p>
    <w:p w14:paraId="068E9DB2" w14:textId="77777777" w:rsidR="00711073" w:rsidRDefault="00711073">
      <w:pPr>
        <w:pStyle w:val="BodyText"/>
        <w:ind w:left="0"/>
        <w:jc w:val="left"/>
        <w:rPr>
          <w:sz w:val="20"/>
        </w:rPr>
      </w:pPr>
    </w:p>
    <w:p w14:paraId="28447967" w14:textId="77777777" w:rsidR="00711073" w:rsidRDefault="00711073">
      <w:pPr>
        <w:pStyle w:val="BodyText"/>
        <w:spacing w:before="7"/>
        <w:ind w:left="0"/>
        <w:jc w:val="left"/>
        <w:rPr>
          <w:sz w:val="24"/>
        </w:rPr>
      </w:pPr>
    </w:p>
    <w:p w14:paraId="65F22B30" w14:textId="77777777" w:rsidR="00711073" w:rsidRDefault="00000000">
      <w:pPr>
        <w:pStyle w:val="ListParagraph"/>
        <w:numPr>
          <w:ilvl w:val="1"/>
          <w:numId w:val="34"/>
        </w:numPr>
        <w:tabs>
          <w:tab w:val="left" w:pos="409"/>
        </w:tabs>
        <w:spacing w:before="105"/>
        <w:ind w:left="409" w:hanging="219"/>
        <w:rPr>
          <w:sz w:val="18"/>
        </w:rPr>
      </w:pPr>
      <w:r>
        <w:rPr>
          <w:color w:val="231F20"/>
          <w:sz w:val="18"/>
        </w:rPr>
        <w:t>nome</w:t>
      </w:r>
      <w:r>
        <w:rPr>
          <w:color w:val="231F20"/>
          <w:spacing w:val="32"/>
          <w:sz w:val="18"/>
        </w:rPr>
        <w:t xml:space="preserve"> </w:t>
      </w:r>
      <w:r>
        <w:rPr>
          <w:color w:val="231F20"/>
          <w:sz w:val="18"/>
        </w:rPr>
        <w:t>completo</w:t>
      </w:r>
      <w:r>
        <w:rPr>
          <w:color w:val="231F20"/>
          <w:spacing w:val="32"/>
          <w:sz w:val="18"/>
        </w:rPr>
        <w:t xml:space="preserve"> </w:t>
      </w:r>
      <w:r>
        <w:rPr>
          <w:color w:val="231F20"/>
          <w:sz w:val="18"/>
        </w:rPr>
        <w:t>do</w:t>
      </w:r>
      <w:r>
        <w:rPr>
          <w:color w:val="231F20"/>
          <w:spacing w:val="32"/>
          <w:sz w:val="18"/>
        </w:rPr>
        <w:t xml:space="preserve"> </w:t>
      </w:r>
      <w:r>
        <w:rPr>
          <w:color w:val="231F20"/>
          <w:spacing w:val="-2"/>
          <w:sz w:val="18"/>
        </w:rPr>
        <w:t>subscritor;</w:t>
      </w:r>
    </w:p>
    <w:p w14:paraId="166FAC91" w14:textId="77777777" w:rsidR="00711073" w:rsidRDefault="00000000">
      <w:pPr>
        <w:pStyle w:val="ListParagraph"/>
        <w:numPr>
          <w:ilvl w:val="1"/>
          <w:numId w:val="34"/>
        </w:numPr>
        <w:tabs>
          <w:tab w:val="left" w:pos="433"/>
        </w:tabs>
        <w:spacing w:before="55" w:line="302" w:lineRule="auto"/>
        <w:ind w:left="190" w:right="118" w:firstLine="0"/>
        <w:rPr>
          <w:sz w:val="18"/>
        </w:rPr>
      </w:pPr>
      <w:r>
        <w:rPr>
          <w:color w:val="231F20"/>
          <w:w w:val="105"/>
          <w:sz w:val="18"/>
        </w:rPr>
        <w:t>descrição</w:t>
      </w:r>
      <w:r>
        <w:rPr>
          <w:color w:val="231F20"/>
          <w:spacing w:val="26"/>
          <w:w w:val="105"/>
          <w:sz w:val="18"/>
        </w:rPr>
        <w:t xml:space="preserve"> </w:t>
      </w:r>
      <w:r>
        <w:rPr>
          <w:color w:val="231F20"/>
          <w:w w:val="105"/>
          <w:sz w:val="18"/>
        </w:rPr>
        <w:t>de</w:t>
      </w:r>
      <w:r>
        <w:rPr>
          <w:color w:val="231F20"/>
          <w:spacing w:val="26"/>
          <w:w w:val="105"/>
          <w:sz w:val="18"/>
        </w:rPr>
        <w:t xml:space="preserve"> </w:t>
      </w:r>
      <w:r>
        <w:rPr>
          <w:color w:val="231F20"/>
          <w:w w:val="105"/>
          <w:sz w:val="18"/>
        </w:rPr>
        <w:t>toda</w:t>
      </w:r>
      <w:r>
        <w:rPr>
          <w:color w:val="231F20"/>
          <w:spacing w:val="26"/>
          <w:w w:val="105"/>
          <w:sz w:val="18"/>
        </w:rPr>
        <w:t xml:space="preserve"> </w:t>
      </w:r>
      <w:r>
        <w:rPr>
          <w:color w:val="231F20"/>
          <w:w w:val="105"/>
          <w:sz w:val="18"/>
        </w:rPr>
        <w:t>a</w:t>
      </w:r>
      <w:r>
        <w:rPr>
          <w:color w:val="231F20"/>
          <w:spacing w:val="26"/>
          <w:w w:val="105"/>
          <w:sz w:val="18"/>
        </w:rPr>
        <w:t xml:space="preserve"> </w:t>
      </w:r>
      <w:r>
        <w:rPr>
          <w:color w:val="231F20"/>
          <w:w w:val="105"/>
          <w:sz w:val="18"/>
        </w:rPr>
        <w:t>categoria</w:t>
      </w:r>
      <w:r>
        <w:rPr>
          <w:color w:val="231F20"/>
          <w:spacing w:val="26"/>
          <w:w w:val="105"/>
          <w:sz w:val="18"/>
        </w:rPr>
        <w:t xml:space="preserve"> </w:t>
      </w:r>
      <w:r>
        <w:rPr>
          <w:color w:val="231F20"/>
          <w:w w:val="105"/>
          <w:sz w:val="18"/>
        </w:rPr>
        <w:t>e</w:t>
      </w:r>
      <w:r>
        <w:rPr>
          <w:color w:val="231F20"/>
          <w:spacing w:val="26"/>
          <w:w w:val="105"/>
          <w:sz w:val="18"/>
        </w:rPr>
        <w:t xml:space="preserve"> </w:t>
      </w:r>
      <w:r>
        <w:rPr>
          <w:color w:val="231F20"/>
          <w:w w:val="105"/>
          <w:sz w:val="18"/>
        </w:rPr>
        <w:t>base</w:t>
      </w:r>
      <w:r>
        <w:rPr>
          <w:color w:val="231F20"/>
          <w:spacing w:val="26"/>
          <w:w w:val="105"/>
          <w:sz w:val="18"/>
        </w:rPr>
        <w:t xml:space="preserve"> </w:t>
      </w:r>
      <w:r>
        <w:rPr>
          <w:color w:val="231F20"/>
          <w:w w:val="105"/>
          <w:sz w:val="18"/>
        </w:rPr>
        <w:t>territorial</w:t>
      </w:r>
      <w:r>
        <w:rPr>
          <w:color w:val="231F20"/>
          <w:spacing w:val="26"/>
          <w:w w:val="105"/>
          <w:sz w:val="18"/>
        </w:rPr>
        <w:t xml:space="preserve"> </w:t>
      </w:r>
      <w:r>
        <w:rPr>
          <w:color w:val="231F20"/>
          <w:w w:val="105"/>
          <w:sz w:val="18"/>
        </w:rPr>
        <w:t>pretendida,</w:t>
      </w:r>
      <w:r>
        <w:rPr>
          <w:color w:val="231F20"/>
          <w:spacing w:val="26"/>
          <w:w w:val="105"/>
          <w:sz w:val="18"/>
        </w:rPr>
        <w:t xml:space="preserve"> </w:t>
      </w:r>
      <w:r>
        <w:rPr>
          <w:color w:val="231F20"/>
          <w:w w:val="105"/>
          <w:sz w:val="18"/>
        </w:rPr>
        <w:t>com</w:t>
      </w:r>
      <w:r>
        <w:rPr>
          <w:color w:val="231F20"/>
          <w:spacing w:val="26"/>
          <w:w w:val="105"/>
          <w:sz w:val="18"/>
        </w:rPr>
        <w:t xml:space="preserve"> </w:t>
      </w:r>
      <w:r>
        <w:rPr>
          <w:color w:val="231F20"/>
          <w:w w:val="105"/>
          <w:sz w:val="18"/>
        </w:rPr>
        <w:t>a</w:t>
      </w:r>
      <w:r>
        <w:rPr>
          <w:color w:val="231F20"/>
          <w:spacing w:val="26"/>
          <w:w w:val="105"/>
          <w:sz w:val="18"/>
        </w:rPr>
        <w:t xml:space="preserve"> </w:t>
      </w:r>
      <w:r>
        <w:rPr>
          <w:color w:val="231F20"/>
          <w:w w:val="105"/>
          <w:sz w:val="18"/>
        </w:rPr>
        <w:t>indicação</w:t>
      </w:r>
      <w:r>
        <w:rPr>
          <w:color w:val="231F20"/>
          <w:spacing w:val="26"/>
          <w:w w:val="105"/>
          <w:sz w:val="18"/>
        </w:rPr>
        <w:t xml:space="preserve"> </w:t>
      </w:r>
      <w:r>
        <w:rPr>
          <w:color w:val="231F20"/>
          <w:w w:val="105"/>
          <w:sz w:val="18"/>
        </w:rPr>
        <w:t>nominal</w:t>
      </w:r>
      <w:r>
        <w:rPr>
          <w:color w:val="231F20"/>
          <w:spacing w:val="26"/>
          <w:w w:val="105"/>
          <w:sz w:val="18"/>
        </w:rPr>
        <w:t xml:space="preserve"> </w:t>
      </w:r>
      <w:r>
        <w:rPr>
          <w:color w:val="231F20"/>
          <w:w w:val="105"/>
          <w:sz w:val="18"/>
        </w:rPr>
        <w:t>de</w:t>
      </w:r>
      <w:r>
        <w:rPr>
          <w:color w:val="231F20"/>
          <w:spacing w:val="26"/>
          <w:w w:val="105"/>
          <w:sz w:val="18"/>
        </w:rPr>
        <w:t xml:space="preserve"> </w:t>
      </w:r>
      <w:r>
        <w:rPr>
          <w:color w:val="231F20"/>
          <w:w w:val="105"/>
          <w:sz w:val="18"/>
        </w:rPr>
        <w:t>todos</w:t>
      </w:r>
      <w:r>
        <w:rPr>
          <w:color w:val="231F20"/>
          <w:spacing w:val="26"/>
          <w:w w:val="105"/>
          <w:sz w:val="18"/>
        </w:rPr>
        <w:t xml:space="preserve"> </w:t>
      </w:r>
      <w:r>
        <w:rPr>
          <w:color w:val="231F20"/>
          <w:w w:val="105"/>
          <w:sz w:val="18"/>
        </w:rPr>
        <w:t>os municípios e estados pretendidos; e</w:t>
      </w:r>
    </w:p>
    <w:p w14:paraId="553BE38F" w14:textId="77777777" w:rsidR="00711073" w:rsidRDefault="00000000">
      <w:pPr>
        <w:pStyle w:val="ListParagraph"/>
        <w:numPr>
          <w:ilvl w:val="1"/>
          <w:numId w:val="34"/>
        </w:numPr>
        <w:tabs>
          <w:tab w:val="left" w:pos="411"/>
        </w:tabs>
        <w:spacing w:before="2"/>
        <w:rPr>
          <w:sz w:val="18"/>
        </w:rPr>
      </w:pPr>
      <w:r>
        <w:rPr>
          <w:color w:val="231F20"/>
          <w:w w:val="105"/>
          <w:sz w:val="18"/>
        </w:rPr>
        <w:t>data,</w:t>
      </w:r>
      <w:r>
        <w:rPr>
          <w:color w:val="231F20"/>
          <w:spacing w:val="-1"/>
          <w:w w:val="105"/>
          <w:sz w:val="18"/>
        </w:rPr>
        <w:t xml:space="preserve"> </w:t>
      </w:r>
      <w:r>
        <w:rPr>
          <w:color w:val="231F20"/>
          <w:w w:val="105"/>
          <w:sz w:val="18"/>
        </w:rPr>
        <w:t>horário e local da realização</w:t>
      </w:r>
      <w:r>
        <w:rPr>
          <w:color w:val="231F20"/>
          <w:spacing w:val="-1"/>
          <w:w w:val="105"/>
          <w:sz w:val="18"/>
        </w:rPr>
        <w:t xml:space="preserve"> </w:t>
      </w:r>
      <w:r>
        <w:rPr>
          <w:color w:val="231F20"/>
          <w:w w:val="105"/>
          <w:sz w:val="18"/>
        </w:rPr>
        <w:t xml:space="preserve">da </w:t>
      </w:r>
      <w:r>
        <w:rPr>
          <w:color w:val="231F20"/>
          <w:spacing w:val="-2"/>
          <w:w w:val="105"/>
          <w:sz w:val="18"/>
        </w:rPr>
        <w:t>assembleia;</w:t>
      </w:r>
    </w:p>
    <w:p w14:paraId="7595B738" w14:textId="77777777" w:rsidR="00711073" w:rsidRDefault="00000000">
      <w:pPr>
        <w:pStyle w:val="ListParagraph"/>
        <w:numPr>
          <w:ilvl w:val="0"/>
          <w:numId w:val="34"/>
        </w:numPr>
        <w:tabs>
          <w:tab w:val="left" w:pos="343"/>
        </w:tabs>
        <w:spacing w:before="173"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ata</w:t>
      </w:r>
      <w:r>
        <w:rPr>
          <w:color w:val="231F20"/>
          <w:spacing w:val="-1"/>
          <w:w w:val="110"/>
          <w:sz w:val="18"/>
        </w:rPr>
        <w:t xml:space="preserve"> </w:t>
      </w:r>
      <w:r>
        <w:rPr>
          <w:color w:val="231F20"/>
          <w:w w:val="110"/>
          <w:sz w:val="18"/>
        </w:rPr>
        <w:t>da</w:t>
      </w:r>
      <w:r>
        <w:rPr>
          <w:color w:val="231F20"/>
          <w:spacing w:val="-1"/>
          <w:w w:val="110"/>
          <w:sz w:val="18"/>
        </w:rPr>
        <w:t xml:space="preserve"> </w:t>
      </w:r>
      <w:r>
        <w:rPr>
          <w:color w:val="231F20"/>
          <w:w w:val="110"/>
          <w:sz w:val="18"/>
        </w:rPr>
        <w:t>assembleia</w:t>
      </w:r>
      <w:r>
        <w:rPr>
          <w:color w:val="231F20"/>
          <w:spacing w:val="-1"/>
          <w:w w:val="110"/>
          <w:sz w:val="18"/>
        </w:rPr>
        <w:t xml:space="preserve"> </w:t>
      </w:r>
      <w:r>
        <w:rPr>
          <w:color w:val="231F20"/>
          <w:w w:val="110"/>
          <w:sz w:val="18"/>
        </w:rPr>
        <w:t>geral</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fundação</w:t>
      </w:r>
      <w:r>
        <w:rPr>
          <w:color w:val="231F20"/>
          <w:spacing w:val="-1"/>
          <w:w w:val="110"/>
          <w:sz w:val="18"/>
        </w:rPr>
        <w:t xml:space="preserve"> </w:t>
      </w:r>
      <w:r>
        <w:rPr>
          <w:color w:val="231F20"/>
          <w:w w:val="110"/>
          <w:sz w:val="18"/>
        </w:rPr>
        <w:t>ou</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ratificação</w:t>
      </w:r>
      <w:r>
        <w:rPr>
          <w:color w:val="231F20"/>
          <w:spacing w:val="-1"/>
          <w:w w:val="110"/>
          <w:sz w:val="18"/>
        </w:rPr>
        <w:t xml:space="preserve"> </w:t>
      </w:r>
      <w:r>
        <w:rPr>
          <w:color w:val="231F20"/>
          <w:w w:val="110"/>
          <w:sz w:val="18"/>
        </w:rPr>
        <w:t>de</w:t>
      </w:r>
      <w:r>
        <w:rPr>
          <w:color w:val="231F20"/>
          <w:spacing w:val="-1"/>
          <w:w w:val="110"/>
          <w:sz w:val="18"/>
        </w:rPr>
        <w:t xml:space="preserve"> </w:t>
      </w:r>
      <w:r>
        <w:rPr>
          <w:color w:val="231F20"/>
          <w:w w:val="110"/>
          <w:sz w:val="18"/>
        </w:rPr>
        <w:t>fundação</w:t>
      </w:r>
      <w:r>
        <w:rPr>
          <w:color w:val="231F20"/>
          <w:spacing w:val="-1"/>
          <w:w w:val="110"/>
          <w:sz w:val="18"/>
        </w:rPr>
        <w:t xml:space="preserve"> </w:t>
      </w:r>
      <w:r>
        <w:rPr>
          <w:color w:val="231F20"/>
          <w:w w:val="110"/>
          <w:sz w:val="18"/>
        </w:rPr>
        <w:t>do</w:t>
      </w:r>
      <w:r>
        <w:rPr>
          <w:color w:val="231F20"/>
          <w:spacing w:val="-1"/>
          <w:w w:val="110"/>
          <w:sz w:val="18"/>
        </w:rPr>
        <w:t xml:space="preserve"> </w:t>
      </w:r>
      <w:r>
        <w:rPr>
          <w:color w:val="231F20"/>
          <w:w w:val="110"/>
          <w:sz w:val="18"/>
        </w:rPr>
        <w:t>sindicato,</w:t>
      </w:r>
      <w:r>
        <w:rPr>
          <w:color w:val="231F20"/>
          <w:spacing w:val="-1"/>
          <w:w w:val="110"/>
          <w:sz w:val="18"/>
        </w:rPr>
        <w:t xml:space="preserve"> </w:t>
      </w:r>
      <w:r>
        <w:rPr>
          <w:color w:val="231F20"/>
          <w:w w:val="110"/>
          <w:sz w:val="18"/>
        </w:rPr>
        <w:t>na</w:t>
      </w:r>
      <w:r>
        <w:rPr>
          <w:color w:val="231F20"/>
          <w:spacing w:val="-1"/>
          <w:w w:val="110"/>
          <w:sz w:val="18"/>
        </w:rPr>
        <w:t xml:space="preserve"> </w:t>
      </w:r>
      <w:r>
        <w:rPr>
          <w:color w:val="231F20"/>
          <w:w w:val="110"/>
          <w:sz w:val="18"/>
        </w:rPr>
        <w:t>qual</w:t>
      </w:r>
      <w:r>
        <w:rPr>
          <w:color w:val="231F20"/>
          <w:spacing w:val="-1"/>
          <w:w w:val="110"/>
          <w:sz w:val="18"/>
        </w:rPr>
        <w:t xml:space="preserve"> </w:t>
      </w:r>
      <w:r>
        <w:rPr>
          <w:color w:val="231F20"/>
          <w:w w:val="110"/>
          <w:sz w:val="18"/>
        </w:rPr>
        <w:t xml:space="preserve">deverá constar expressamente a aprovação da fundação ou da ratificação de fundação, a descrição da </w:t>
      </w:r>
      <w:r>
        <w:rPr>
          <w:color w:val="231F20"/>
          <w:sz w:val="18"/>
        </w:rPr>
        <w:t>categoria profissional ou econômica e da base territorial aprovadas, acompanhada de lista de presença contendo</w:t>
      </w:r>
      <w:r>
        <w:rPr>
          <w:color w:val="231F20"/>
          <w:spacing w:val="16"/>
          <w:sz w:val="18"/>
        </w:rPr>
        <w:t xml:space="preserve"> </w:t>
      </w:r>
      <w:r>
        <w:rPr>
          <w:color w:val="231F20"/>
          <w:sz w:val="18"/>
        </w:rPr>
        <w:t>a</w:t>
      </w:r>
      <w:r>
        <w:rPr>
          <w:color w:val="231F20"/>
          <w:spacing w:val="16"/>
          <w:sz w:val="18"/>
        </w:rPr>
        <w:t xml:space="preserve"> </w:t>
      </w:r>
      <w:r>
        <w:rPr>
          <w:color w:val="231F20"/>
          <w:sz w:val="18"/>
        </w:rPr>
        <w:t>finalidade</w:t>
      </w:r>
      <w:r>
        <w:rPr>
          <w:color w:val="231F20"/>
          <w:spacing w:val="16"/>
          <w:sz w:val="18"/>
        </w:rPr>
        <w:t xml:space="preserve"> </w:t>
      </w:r>
      <w:r>
        <w:rPr>
          <w:color w:val="231F20"/>
          <w:sz w:val="18"/>
        </w:rPr>
        <w:t>da</w:t>
      </w:r>
      <w:r>
        <w:rPr>
          <w:color w:val="231F20"/>
          <w:spacing w:val="16"/>
          <w:sz w:val="18"/>
        </w:rPr>
        <w:t xml:space="preserve"> </w:t>
      </w:r>
      <w:r>
        <w:rPr>
          <w:color w:val="231F20"/>
          <w:sz w:val="18"/>
        </w:rPr>
        <w:t>assembleia,</w:t>
      </w:r>
      <w:r>
        <w:rPr>
          <w:color w:val="231F20"/>
          <w:spacing w:val="16"/>
          <w:sz w:val="18"/>
        </w:rPr>
        <w:t xml:space="preserve"> </w:t>
      </w:r>
      <w:r>
        <w:rPr>
          <w:color w:val="231F20"/>
          <w:sz w:val="18"/>
        </w:rPr>
        <w:t>a</w:t>
      </w:r>
      <w:r>
        <w:rPr>
          <w:color w:val="231F20"/>
          <w:spacing w:val="16"/>
          <w:sz w:val="18"/>
        </w:rPr>
        <w:t xml:space="preserve"> </w:t>
      </w:r>
      <w:r>
        <w:rPr>
          <w:color w:val="231F20"/>
          <w:sz w:val="18"/>
        </w:rPr>
        <w:t>data,</w:t>
      </w:r>
      <w:r>
        <w:rPr>
          <w:color w:val="231F20"/>
          <w:spacing w:val="16"/>
          <w:sz w:val="18"/>
        </w:rPr>
        <w:t xml:space="preserve"> </w:t>
      </w:r>
      <w:r>
        <w:rPr>
          <w:color w:val="231F20"/>
          <w:sz w:val="18"/>
        </w:rPr>
        <w:t>o</w:t>
      </w:r>
      <w:r>
        <w:rPr>
          <w:color w:val="231F20"/>
          <w:spacing w:val="16"/>
          <w:sz w:val="18"/>
        </w:rPr>
        <w:t xml:space="preserve"> </w:t>
      </w:r>
      <w:r>
        <w:rPr>
          <w:color w:val="231F20"/>
          <w:sz w:val="18"/>
        </w:rPr>
        <w:t>horário</w:t>
      </w:r>
      <w:r>
        <w:rPr>
          <w:color w:val="231F20"/>
          <w:spacing w:val="16"/>
          <w:sz w:val="18"/>
        </w:rPr>
        <w:t xml:space="preserve"> </w:t>
      </w:r>
      <w:r>
        <w:rPr>
          <w:color w:val="231F20"/>
          <w:sz w:val="18"/>
        </w:rPr>
        <w:t>e</w:t>
      </w:r>
      <w:r>
        <w:rPr>
          <w:color w:val="231F20"/>
          <w:spacing w:val="16"/>
          <w:sz w:val="18"/>
        </w:rPr>
        <w:t xml:space="preserve"> </w:t>
      </w:r>
      <w:r>
        <w:rPr>
          <w:color w:val="231F20"/>
          <w:sz w:val="18"/>
        </w:rPr>
        <w:t>o</w:t>
      </w:r>
      <w:r>
        <w:rPr>
          <w:color w:val="231F20"/>
          <w:spacing w:val="16"/>
          <w:sz w:val="18"/>
        </w:rPr>
        <w:t xml:space="preserve"> </w:t>
      </w:r>
      <w:r>
        <w:rPr>
          <w:color w:val="231F20"/>
          <w:sz w:val="18"/>
        </w:rPr>
        <w:t>local</w:t>
      </w:r>
      <w:r>
        <w:rPr>
          <w:color w:val="231F20"/>
          <w:spacing w:val="16"/>
          <w:sz w:val="18"/>
        </w:rPr>
        <w:t xml:space="preserve"> </w:t>
      </w:r>
      <w:r>
        <w:rPr>
          <w:color w:val="231F20"/>
          <w:sz w:val="18"/>
        </w:rPr>
        <w:t>da</w:t>
      </w:r>
      <w:r>
        <w:rPr>
          <w:color w:val="231F20"/>
          <w:spacing w:val="16"/>
          <w:sz w:val="18"/>
        </w:rPr>
        <w:t xml:space="preserve"> </w:t>
      </w:r>
      <w:r>
        <w:rPr>
          <w:color w:val="231F20"/>
          <w:sz w:val="18"/>
        </w:rPr>
        <w:t>realização</w:t>
      </w:r>
      <w:r>
        <w:rPr>
          <w:color w:val="231F20"/>
          <w:spacing w:val="16"/>
          <w:sz w:val="18"/>
        </w:rPr>
        <w:t xml:space="preserve"> </w:t>
      </w:r>
      <w:r>
        <w:rPr>
          <w:color w:val="231F20"/>
          <w:sz w:val="18"/>
        </w:rPr>
        <w:t>e,</w:t>
      </w:r>
      <w:r>
        <w:rPr>
          <w:color w:val="231F20"/>
          <w:spacing w:val="16"/>
          <w:sz w:val="18"/>
        </w:rPr>
        <w:t xml:space="preserve"> </w:t>
      </w:r>
      <w:r>
        <w:rPr>
          <w:color w:val="231F20"/>
          <w:sz w:val="18"/>
        </w:rPr>
        <w:t>ainda,</w:t>
      </w:r>
      <w:r>
        <w:rPr>
          <w:color w:val="231F20"/>
          <w:spacing w:val="16"/>
          <w:sz w:val="18"/>
        </w:rPr>
        <w:t xml:space="preserve"> </w:t>
      </w:r>
      <w:r>
        <w:rPr>
          <w:color w:val="231F20"/>
          <w:sz w:val="18"/>
        </w:rPr>
        <w:t>o</w:t>
      </w:r>
      <w:r>
        <w:rPr>
          <w:color w:val="231F20"/>
          <w:spacing w:val="16"/>
          <w:sz w:val="18"/>
        </w:rPr>
        <w:t xml:space="preserve"> </w:t>
      </w:r>
      <w:r>
        <w:rPr>
          <w:color w:val="231F20"/>
          <w:sz w:val="18"/>
        </w:rPr>
        <w:t>nome</w:t>
      </w:r>
      <w:r>
        <w:rPr>
          <w:color w:val="231F20"/>
          <w:spacing w:val="16"/>
          <w:sz w:val="18"/>
        </w:rPr>
        <w:t xml:space="preserve"> </w:t>
      </w:r>
      <w:r>
        <w:rPr>
          <w:color w:val="231F20"/>
          <w:sz w:val="18"/>
        </w:rPr>
        <w:t xml:space="preserve">completo, o número de inscrição no Cadastro de Pessoas Físicas - CPF, a razão social e o número de inscrição no Cadastro Nacional da Pessoa Jurídica - CNPJ da empresa, se entidade patronal, e as assinaturas dos </w:t>
      </w:r>
      <w:r>
        <w:rPr>
          <w:color w:val="231F20"/>
          <w:spacing w:val="-2"/>
          <w:w w:val="110"/>
          <w:sz w:val="18"/>
        </w:rPr>
        <w:t>participantes;</w:t>
      </w:r>
    </w:p>
    <w:p w14:paraId="0BA2CA1F" w14:textId="77777777" w:rsidR="00711073" w:rsidRDefault="00000000">
      <w:pPr>
        <w:pStyle w:val="ListParagraph"/>
        <w:numPr>
          <w:ilvl w:val="0"/>
          <w:numId w:val="34"/>
        </w:numPr>
        <w:tabs>
          <w:tab w:val="left" w:pos="389"/>
        </w:tabs>
        <w:spacing w:before="124"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ata</w:t>
      </w:r>
      <w:r>
        <w:rPr>
          <w:color w:val="231F20"/>
          <w:spacing w:val="-14"/>
          <w:w w:val="110"/>
          <w:sz w:val="18"/>
        </w:rPr>
        <w:t xml:space="preserve"> </w:t>
      </w:r>
      <w:r>
        <w:rPr>
          <w:color w:val="231F20"/>
          <w:w w:val="110"/>
          <w:sz w:val="18"/>
        </w:rPr>
        <w:t>de</w:t>
      </w:r>
      <w:r>
        <w:rPr>
          <w:color w:val="231F20"/>
          <w:spacing w:val="-8"/>
          <w:w w:val="110"/>
          <w:sz w:val="18"/>
        </w:rPr>
        <w:t xml:space="preserve"> </w:t>
      </w:r>
      <w:r>
        <w:rPr>
          <w:color w:val="231F20"/>
          <w:w w:val="110"/>
          <w:sz w:val="18"/>
        </w:rPr>
        <w:t>eleição</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apuração</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votos</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diretoria,</w:t>
      </w:r>
      <w:r>
        <w:rPr>
          <w:color w:val="231F20"/>
          <w:spacing w:val="-9"/>
          <w:w w:val="110"/>
          <w:sz w:val="18"/>
        </w:rPr>
        <w:t xml:space="preserve"> </w:t>
      </w:r>
      <w:r>
        <w:rPr>
          <w:color w:val="231F20"/>
          <w:w w:val="110"/>
          <w:sz w:val="18"/>
        </w:rPr>
        <w:t>com</w:t>
      </w:r>
      <w:r>
        <w:rPr>
          <w:color w:val="231F20"/>
          <w:spacing w:val="-9"/>
          <w:w w:val="110"/>
          <w:sz w:val="18"/>
        </w:rPr>
        <w:t xml:space="preserve"> </w:t>
      </w:r>
      <w:r>
        <w:rPr>
          <w:color w:val="231F20"/>
          <w:w w:val="110"/>
          <w:sz w:val="18"/>
        </w:rPr>
        <w:t>a</w:t>
      </w:r>
      <w:r>
        <w:rPr>
          <w:color w:val="231F20"/>
          <w:spacing w:val="-9"/>
          <w:w w:val="110"/>
          <w:sz w:val="18"/>
        </w:rPr>
        <w:t xml:space="preserve"> </w:t>
      </w:r>
      <w:r>
        <w:rPr>
          <w:color w:val="231F20"/>
          <w:w w:val="110"/>
          <w:sz w:val="18"/>
        </w:rPr>
        <w:t>indicação</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forma</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eleição,</w:t>
      </w:r>
      <w:r>
        <w:rPr>
          <w:color w:val="231F20"/>
          <w:spacing w:val="-9"/>
          <w:w w:val="110"/>
          <w:sz w:val="18"/>
        </w:rPr>
        <w:t xml:space="preserve"> </w:t>
      </w:r>
      <w:r>
        <w:rPr>
          <w:color w:val="231F20"/>
          <w:w w:val="110"/>
          <w:sz w:val="18"/>
        </w:rPr>
        <w:t>número</w:t>
      </w:r>
      <w:r>
        <w:rPr>
          <w:color w:val="231F20"/>
          <w:spacing w:val="-9"/>
          <w:w w:val="110"/>
          <w:sz w:val="18"/>
        </w:rPr>
        <w:t xml:space="preserve"> </w:t>
      </w:r>
      <w:r>
        <w:rPr>
          <w:color w:val="231F20"/>
          <w:w w:val="110"/>
          <w:sz w:val="18"/>
        </w:rPr>
        <w:t>de sindicalizados,</w:t>
      </w:r>
      <w:r>
        <w:rPr>
          <w:color w:val="231F20"/>
          <w:spacing w:val="-13"/>
          <w:w w:val="110"/>
          <w:sz w:val="18"/>
        </w:rPr>
        <w:t xml:space="preserve"> </w:t>
      </w:r>
      <w:r>
        <w:rPr>
          <w:color w:val="231F20"/>
          <w:w w:val="110"/>
          <w:sz w:val="18"/>
        </w:rPr>
        <w:t>número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aptos</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votar,</w:t>
      </w:r>
      <w:r>
        <w:rPr>
          <w:color w:val="231F20"/>
          <w:spacing w:val="-13"/>
          <w:w w:val="110"/>
          <w:sz w:val="18"/>
        </w:rPr>
        <w:t xml:space="preserve"> </w:t>
      </w:r>
      <w:r>
        <w:rPr>
          <w:color w:val="231F20"/>
          <w:w w:val="110"/>
          <w:sz w:val="18"/>
        </w:rPr>
        <w:t>número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votantes,</w:t>
      </w:r>
      <w:r>
        <w:rPr>
          <w:color w:val="231F20"/>
          <w:spacing w:val="-13"/>
          <w:w w:val="110"/>
          <w:sz w:val="18"/>
        </w:rPr>
        <w:t xml:space="preserve"> </w:t>
      </w:r>
      <w:r>
        <w:rPr>
          <w:color w:val="231F20"/>
          <w:w w:val="110"/>
          <w:sz w:val="18"/>
        </w:rPr>
        <w:t>chapas</w:t>
      </w:r>
      <w:r>
        <w:rPr>
          <w:color w:val="231F20"/>
          <w:spacing w:val="-13"/>
          <w:w w:val="110"/>
          <w:sz w:val="18"/>
        </w:rPr>
        <w:t xml:space="preserve"> </w:t>
      </w:r>
      <w:r>
        <w:rPr>
          <w:color w:val="231F20"/>
          <w:w w:val="110"/>
          <w:sz w:val="18"/>
        </w:rPr>
        <w:t>concorrentes</w:t>
      </w:r>
      <w:r>
        <w:rPr>
          <w:color w:val="231F20"/>
          <w:spacing w:val="-13"/>
          <w:w w:val="110"/>
          <w:sz w:val="18"/>
        </w:rPr>
        <w:t xml:space="preserve"> </w:t>
      </w:r>
      <w:r>
        <w:rPr>
          <w:color w:val="231F20"/>
          <w:w w:val="110"/>
          <w:sz w:val="18"/>
        </w:rPr>
        <w:t>com</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respectiva votação,</w:t>
      </w:r>
      <w:r>
        <w:rPr>
          <w:color w:val="231F20"/>
          <w:spacing w:val="-4"/>
          <w:w w:val="110"/>
          <w:sz w:val="18"/>
        </w:rPr>
        <w:t xml:space="preserve"> </w:t>
      </w:r>
      <w:r>
        <w:rPr>
          <w:color w:val="231F20"/>
          <w:w w:val="110"/>
          <w:sz w:val="18"/>
        </w:rPr>
        <w:t>número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votos</w:t>
      </w:r>
      <w:r>
        <w:rPr>
          <w:color w:val="231F20"/>
          <w:spacing w:val="-4"/>
          <w:w w:val="110"/>
          <w:sz w:val="18"/>
        </w:rPr>
        <w:t xml:space="preserve"> </w:t>
      </w:r>
      <w:r>
        <w:rPr>
          <w:color w:val="231F20"/>
          <w:w w:val="110"/>
          <w:sz w:val="18"/>
        </w:rPr>
        <w:t>brancos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nulos,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resultado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processo</w:t>
      </w:r>
      <w:r>
        <w:rPr>
          <w:color w:val="231F20"/>
          <w:spacing w:val="-4"/>
          <w:w w:val="110"/>
          <w:sz w:val="18"/>
        </w:rPr>
        <w:t xml:space="preserve"> </w:t>
      </w:r>
      <w:r>
        <w:rPr>
          <w:color w:val="231F20"/>
          <w:w w:val="110"/>
          <w:sz w:val="18"/>
        </w:rPr>
        <w:t>eleitoral;</w:t>
      </w:r>
    </w:p>
    <w:p w14:paraId="7F30B497" w14:textId="77777777" w:rsidR="00711073" w:rsidRDefault="00000000">
      <w:pPr>
        <w:pStyle w:val="ListParagraph"/>
        <w:numPr>
          <w:ilvl w:val="0"/>
          <w:numId w:val="34"/>
        </w:numPr>
        <w:tabs>
          <w:tab w:val="left" w:pos="434"/>
        </w:tabs>
        <w:spacing w:before="121" w:line="302" w:lineRule="auto"/>
        <w:ind w:right="117" w:firstLine="0"/>
        <w:jc w:val="both"/>
        <w:rPr>
          <w:sz w:val="18"/>
        </w:rPr>
      </w:pPr>
      <w:r>
        <w:rPr>
          <w:color w:val="231F20"/>
          <w:w w:val="110"/>
          <w:sz w:val="18"/>
        </w:rPr>
        <w:t>-</w:t>
      </w:r>
      <w:r>
        <w:rPr>
          <w:color w:val="231F20"/>
          <w:spacing w:val="-10"/>
          <w:w w:val="110"/>
          <w:sz w:val="18"/>
        </w:rPr>
        <w:t xml:space="preserve"> </w:t>
      </w:r>
      <w:r>
        <w:rPr>
          <w:color w:val="231F20"/>
          <w:w w:val="110"/>
          <w:sz w:val="18"/>
        </w:rPr>
        <w:t>ata de posse da diretoria, com a indicação da data de início e de término do mandato, na qual contenha sobre os dirigentes eleitos:</w:t>
      </w:r>
    </w:p>
    <w:p w14:paraId="0A8D00F1" w14:textId="77777777" w:rsidR="00711073" w:rsidRDefault="00000000">
      <w:pPr>
        <w:pStyle w:val="ListParagraph"/>
        <w:numPr>
          <w:ilvl w:val="1"/>
          <w:numId w:val="34"/>
        </w:numPr>
        <w:tabs>
          <w:tab w:val="left" w:pos="409"/>
        </w:tabs>
        <w:spacing w:before="2"/>
        <w:ind w:left="409" w:hanging="219"/>
        <w:rPr>
          <w:sz w:val="18"/>
        </w:rPr>
      </w:pPr>
      <w:r>
        <w:rPr>
          <w:color w:val="231F20"/>
          <w:w w:val="105"/>
          <w:sz w:val="18"/>
        </w:rPr>
        <w:t>nome</w:t>
      </w:r>
      <w:r>
        <w:rPr>
          <w:color w:val="231F20"/>
          <w:spacing w:val="-6"/>
          <w:w w:val="105"/>
          <w:sz w:val="18"/>
        </w:rPr>
        <w:t xml:space="preserve"> </w:t>
      </w:r>
      <w:r>
        <w:rPr>
          <w:color w:val="231F20"/>
          <w:spacing w:val="-2"/>
          <w:w w:val="105"/>
          <w:sz w:val="18"/>
        </w:rPr>
        <w:t>completo;</w:t>
      </w:r>
    </w:p>
    <w:p w14:paraId="5E69C93C" w14:textId="77777777" w:rsidR="00711073" w:rsidRDefault="00000000">
      <w:pPr>
        <w:pStyle w:val="ListParagraph"/>
        <w:numPr>
          <w:ilvl w:val="1"/>
          <w:numId w:val="34"/>
        </w:numPr>
        <w:tabs>
          <w:tab w:val="left" w:pos="419"/>
        </w:tabs>
        <w:spacing w:before="54"/>
        <w:ind w:left="419" w:hanging="229"/>
        <w:rPr>
          <w:sz w:val="18"/>
        </w:rPr>
      </w:pPr>
      <w:r>
        <w:rPr>
          <w:color w:val="231F20"/>
          <w:w w:val="105"/>
          <w:sz w:val="18"/>
        </w:rPr>
        <w:t>número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inscrição</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CPF;</w:t>
      </w:r>
      <w:r>
        <w:rPr>
          <w:color w:val="231F20"/>
          <w:spacing w:val="-5"/>
          <w:w w:val="105"/>
          <w:sz w:val="18"/>
        </w:rPr>
        <w:t xml:space="preserve"> </w:t>
      </w:r>
      <w:r>
        <w:rPr>
          <w:color w:val="231F20"/>
          <w:spacing w:val="-10"/>
          <w:w w:val="105"/>
          <w:sz w:val="18"/>
        </w:rPr>
        <w:t>e</w:t>
      </w:r>
    </w:p>
    <w:p w14:paraId="1B59D8AB" w14:textId="77777777" w:rsidR="00711073" w:rsidRDefault="00000000">
      <w:pPr>
        <w:pStyle w:val="ListParagraph"/>
        <w:numPr>
          <w:ilvl w:val="1"/>
          <w:numId w:val="34"/>
        </w:numPr>
        <w:tabs>
          <w:tab w:val="left" w:pos="411"/>
        </w:tabs>
        <w:spacing w:before="55"/>
        <w:rPr>
          <w:sz w:val="18"/>
        </w:rPr>
      </w:pPr>
      <w:r>
        <w:rPr>
          <w:color w:val="231F20"/>
          <w:sz w:val="18"/>
        </w:rPr>
        <w:t>função</w:t>
      </w:r>
      <w:r>
        <w:rPr>
          <w:color w:val="231F20"/>
          <w:spacing w:val="40"/>
          <w:sz w:val="18"/>
        </w:rPr>
        <w:t xml:space="preserve"> </w:t>
      </w:r>
      <w:r>
        <w:rPr>
          <w:color w:val="231F20"/>
          <w:sz w:val="18"/>
        </w:rPr>
        <w:t>dos</w:t>
      </w:r>
      <w:r>
        <w:rPr>
          <w:color w:val="231F20"/>
          <w:spacing w:val="40"/>
          <w:sz w:val="18"/>
        </w:rPr>
        <w:t xml:space="preserve"> </w:t>
      </w:r>
      <w:r>
        <w:rPr>
          <w:color w:val="231F20"/>
          <w:sz w:val="18"/>
        </w:rPr>
        <w:t>dirigentes</w:t>
      </w:r>
      <w:r>
        <w:rPr>
          <w:color w:val="231F20"/>
          <w:spacing w:val="40"/>
          <w:sz w:val="18"/>
        </w:rPr>
        <w:t xml:space="preserve"> </w:t>
      </w:r>
      <w:r>
        <w:rPr>
          <w:color w:val="231F20"/>
          <w:sz w:val="18"/>
        </w:rPr>
        <w:t>do</w:t>
      </w:r>
      <w:r>
        <w:rPr>
          <w:color w:val="231F20"/>
          <w:spacing w:val="40"/>
          <w:sz w:val="18"/>
        </w:rPr>
        <w:t xml:space="preserve"> </w:t>
      </w:r>
      <w:r>
        <w:rPr>
          <w:color w:val="231F20"/>
          <w:sz w:val="18"/>
        </w:rPr>
        <w:t>sindicato</w:t>
      </w:r>
      <w:r>
        <w:rPr>
          <w:color w:val="231F20"/>
          <w:spacing w:val="40"/>
          <w:sz w:val="18"/>
        </w:rPr>
        <w:t xml:space="preserve"> </w:t>
      </w:r>
      <w:r>
        <w:rPr>
          <w:color w:val="231F20"/>
          <w:spacing w:val="-2"/>
          <w:sz w:val="18"/>
        </w:rPr>
        <w:t>requerente;</w:t>
      </w:r>
    </w:p>
    <w:p w14:paraId="60D9D1BD" w14:textId="77777777" w:rsidR="00711073" w:rsidRDefault="00000000">
      <w:pPr>
        <w:pStyle w:val="ListParagraph"/>
        <w:numPr>
          <w:ilvl w:val="0"/>
          <w:numId w:val="34"/>
        </w:numPr>
        <w:tabs>
          <w:tab w:val="left" w:pos="377"/>
        </w:tabs>
        <w:spacing w:before="174" w:line="302" w:lineRule="auto"/>
        <w:ind w:right="118" w:firstLine="0"/>
        <w:jc w:val="both"/>
        <w:rPr>
          <w:sz w:val="18"/>
        </w:rPr>
      </w:pPr>
      <w:r>
        <w:rPr>
          <w:color w:val="231F20"/>
          <w:w w:val="110"/>
          <w:sz w:val="18"/>
        </w:rPr>
        <w:t>-</w:t>
      </w:r>
      <w:r>
        <w:rPr>
          <w:color w:val="231F20"/>
          <w:spacing w:val="-14"/>
          <w:w w:val="110"/>
          <w:sz w:val="18"/>
        </w:rPr>
        <w:t xml:space="preserve"> </w:t>
      </w:r>
      <w:r>
        <w:rPr>
          <w:color w:val="231F20"/>
          <w:w w:val="110"/>
          <w:sz w:val="18"/>
        </w:rPr>
        <w:t>estatuto</w:t>
      </w:r>
      <w:r>
        <w:rPr>
          <w:color w:val="231F20"/>
          <w:spacing w:val="-11"/>
          <w:w w:val="110"/>
          <w:sz w:val="18"/>
        </w:rPr>
        <w:t xml:space="preserve"> </w:t>
      </w:r>
      <w:r>
        <w:rPr>
          <w:color w:val="231F20"/>
          <w:w w:val="110"/>
          <w:sz w:val="18"/>
        </w:rPr>
        <w:t>social</w:t>
      </w:r>
      <w:r>
        <w:rPr>
          <w:color w:val="231F20"/>
          <w:spacing w:val="-7"/>
          <w:w w:val="110"/>
          <w:sz w:val="18"/>
        </w:rPr>
        <w:t xml:space="preserve"> </w:t>
      </w:r>
      <w:r>
        <w:rPr>
          <w:color w:val="231F20"/>
          <w:w w:val="110"/>
          <w:sz w:val="18"/>
        </w:rPr>
        <w:t>aprovado</w:t>
      </w:r>
      <w:r>
        <w:rPr>
          <w:color w:val="231F20"/>
          <w:spacing w:val="-7"/>
          <w:w w:val="110"/>
          <w:sz w:val="18"/>
        </w:rPr>
        <w:t xml:space="preserve"> </w:t>
      </w:r>
      <w:r>
        <w:rPr>
          <w:color w:val="231F20"/>
          <w:w w:val="110"/>
          <w:sz w:val="18"/>
        </w:rPr>
        <w:t>em</w:t>
      </w:r>
      <w:r>
        <w:rPr>
          <w:color w:val="231F20"/>
          <w:spacing w:val="-7"/>
          <w:w w:val="110"/>
          <w:sz w:val="18"/>
        </w:rPr>
        <w:t xml:space="preserve"> </w:t>
      </w:r>
      <w:r>
        <w:rPr>
          <w:color w:val="231F20"/>
          <w:w w:val="110"/>
          <w:sz w:val="18"/>
        </w:rPr>
        <w:t>assembleia</w:t>
      </w:r>
      <w:r>
        <w:rPr>
          <w:color w:val="231F20"/>
          <w:spacing w:val="-7"/>
          <w:w w:val="110"/>
          <w:sz w:val="18"/>
        </w:rPr>
        <w:t xml:space="preserve"> </w:t>
      </w:r>
      <w:r>
        <w:rPr>
          <w:color w:val="231F20"/>
          <w:w w:val="110"/>
          <w:sz w:val="18"/>
        </w:rPr>
        <w:t>geral,</w:t>
      </w:r>
      <w:r>
        <w:rPr>
          <w:color w:val="231F20"/>
          <w:spacing w:val="-7"/>
          <w:w w:val="110"/>
          <w:sz w:val="18"/>
        </w:rPr>
        <w:t xml:space="preserve"> </w:t>
      </w:r>
      <w:r>
        <w:rPr>
          <w:color w:val="231F20"/>
          <w:w w:val="110"/>
          <w:sz w:val="18"/>
        </w:rPr>
        <w:t>que</w:t>
      </w:r>
      <w:r>
        <w:rPr>
          <w:color w:val="231F20"/>
          <w:spacing w:val="-7"/>
          <w:w w:val="110"/>
          <w:sz w:val="18"/>
        </w:rPr>
        <w:t xml:space="preserve"> </w:t>
      </w:r>
      <w:r>
        <w:rPr>
          <w:color w:val="231F20"/>
          <w:w w:val="110"/>
          <w:sz w:val="18"/>
        </w:rPr>
        <w:t>contenha</w:t>
      </w:r>
      <w:r>
        <w:rPr>
          <w:color w:val="231F20"/>
          <w:spacing w:val="-7"/>
          <w:w w:val="110"/>
          <w:sz w:val="18"/>
        </w:rPr>
        <w:t xml:space="preserve"> </w:t>
      </w:r>
      <w:r>
        <w:rPr>
          <w:color w:val="231F20"/>
          <w:w w:val="110"/>
          <w:sz w:val="18"/>
        </w:rPr>
        <w:t>objetivamente</w:t>
      </w:r>
      <w:r>
        <w:rPr>
          <w:color w:val="231F20"/>
          <w:spacing w:val="-7"/>
          <w:w w:val="110"/>
          <w:sz w:val="18"/>
        </w:rPr>
        <w:t xml:space="preserve"> </w:t>
      </w:r>
      <w:r>
        <w:rPr>
          <w:color w:val="231F20"/>
          <w:w w:val="110"/>
          <w:sz w:val="18"/>
        </w:rPr>
        <w:t>a</w:t>
      </w:r>
      <w:r>
        <w:rPr>
          <w:color w:val="231F20"/>
          <w:spacing w:val="-7"/>
          <w:w w:val="110"/>
          <w:sz w:val="18"/>
        </w:rPr>
        <w:t xml:space="preserve"> </w:t>
      </w:r>
      <w:r>
        <w:rPr>
          <w:color w:val="231F20"/>
          <w:w w:val="110"/>
          <w:sz w:val="18"/>
        </w:rPr>
        <w:t>categoria</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a</w:t>
      </w:r>
      <w:r>
        <w:rPr>
          <w:color w:val="231F20"/>
          <w:spacing w:val="-7"/>
          <w:w w:val="110"/>
          <w:sz w:val="18"/>
        </w:rPr>
        <w:t xml:space="preserve"> </w:t>
      </w:r>
      <w:r>
        <w:rPr>
          <w:color w:val="231F20"/>
          <w:w w:val="110"/>
          <w:sz w:val="18"/>
        </w:rPr>
        <w:t>base territorial</w:t>
      </w:r>
      <w:r>
        <w:rPr>
          <w:color w:val="231F20"/>
          <w:spacing w:val="-9"/>
          <w:w w:val="110"/>
          <w:sz w:val="18"/>
        </w:rPr>
        <w:t xml:space="preserve"> </w:t>
      </w:r>
      <w:r>
        <w:rPr>
          <w:color w:val="231F20"/>
          <w:w w:val="110"/>
          <w:sz w:val="18"/>
        </w:rPr>
        <w:t>aprovadas,</w:t>
      </w:r>
      <w:r>
        <w:rPr>
          <w:color w:val="231F20"/>
          <w:spacing w:val="-9"/>
          <w:w w:val="110"/>
          <w:sz w:val="18"/>
        </w:rPr>
        <w:t xml:space="preserve"> </w:t>
      </w:r>
      <w:r>
        <w:rPr>
          <w:color w:val="231F20"/>
          <w:w w:val="110"/>
          <w:sz w:val="18"/>
        </w:rPr>
        <w:t>não</w:t>
      </w:r>
      <w:r>
        <w:rPr>
          <w:color w:val="231F20"/>
          <w:spacing w:val="-9"/>
          <w:w w:val="110"/>
          <w:sz w:val="18"/>
        </w:rPr>
        <w:t xml:space="preserve"> </w:t>
      </w:r>
      <w:r>
        <w:rPr>
          <w:color w:val="231F20"/>
          <w:w w:val="110"/>
          <w:sz w:val="18"/>
        </w:rPr>
        <w:t>sendo</w:t>
      </w:r>
      <w:r>
        <w:rPr>
          <w:color w:val="231F20"/>
          <w:spacing w:val="-9"/>
          <w:w w:val="110"/>
          <w:sz w:val="18"/>
        </w:rPr>
        <w:t xml:space="preserve"> </w:t>
      </w:r>
      <w:r>
        <w:rPr>
          <w:color w:val="231F20"/>
          <w:w w:val="110"/>
          <w:sz w:val="18"/>
        </w:rPr>
        <w:t>aceitos</w:t>
      </w:r>
      <w:r>
        <w:rPr>
          <w:color w:val="231F20"/>
          <w:spacing w:val="-9"/>
          <w:w w:val="110"/>
          <w:sz w:val="18"/>
        </w:rPr>
        <w:t xml:space="preserve"> </w:t>
      </w:r>
      <w:r>
        <w:rPr>
          <w:color w:val="231F20"/>
          <w:w w:val="110"/>
          <w:sz w:val="18"/>
        </w:rPr>
        <w:t>termos</w:t>
      </w:r>
      <w:r>
        <w:rPr>
          <w:color w:val="231F20"/>
          <w:spacing w:val="-9"/>
          <w:w w:val="110"/>
          <w:sz w:val="18"/>
        </w:rPr>
        <w:t xml:space="preserve"> </w:t>
      </w:r>
      <w:r>
        <w:rPr>
          <w:color w:val="231F20"/>
          <w:w w:val="110"/>
          <w:sz w:val="18"/>
        </w:rPr>
        <w:t>genéricos,</w:t>
      </w:r>
      <w:r>
        <w:rPr>
          <w:color w:val="231F20"/>
          <w:spacing w:val="-9"/>
          <w:w w:val="110"/>
          <w:sz w:val="18"/>
        </w:rPr>
        <w:t xml:space="preserve"> </w:t>
      </w:r>
      <w:r>
        <w:rPr>
          <w:color w:val="231F20"/>
          <w:w w:val="110"/>
          <w:sz w:val="18"/>
        </w:rPr>
        <w:t>como</w:t>
      </w:r>
      <w:r>
        <w:rPr>
          <w:color w:val="231F20"/>
          <w:spacing w:val="-9"/>
          <w:w w:val="110"/>
          <w:sz w:val="18"/>
        </w:rPr>
        <w:t xml:space="preserve"> </w:t>
      </w:r>
      <w:r>
        <w:rPr>
          <w:color w:val="231F20"/>
          <w:w w:val="110"/>
          <w:sz w:val="18"/>
        </w:rPr>
        <w:t>“afins”,</w:t>
      </w:r>
      <w:r>
        <w:rPr>
          <w:color w:val="231F20"/>
          <w:spacing w:val="-9"/>
          <w:w w:val="110"/>
          <w:sz w:val="18"/>
        </w:rPr>
        <w:t xml:space="preserve"> </w:t>
      </w:r>
      <w:r>
        <w:rPr>
          <w:color w:val="231F20"/>
          <w:w w:val="110"/>
          <w:sz w:val="18"/>
        </w:rPr>
        <w:t>“conexos”</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“similares”;</w:t>
      </w:r>
      <w:r>
        <w:rPr>
          <w:color w:val="231F20"/>
          <w:spacing w:val="-9"/>
          <w:w w:val="110"/>
          <w:sz w:val="18"/>
        </w:rPr>
        <w:t xml:space="preserve"> </w:t>
      </w:r>
      <w:r>
        <w:rPr>
          <w:color w:val="231F20"/>
          <w:w w:val="110"/>
          <w:sz w:val="18"/>
        </w:rPr>
        <w:t>e</w:t>
      </w:r>
    </w:p>
    <w:p w14:paraId="1F5033A7" w14:textId="77777777" w:rsidR="00711073" w:rsidRDefault="00000000">
      <w:pPr>
        <w:pStyle w:val="ListParagraph"/>
        <w:numPr>
          <w:ilvl w:val="0"/>
          <w:numId w:val="34"/>
        </w:numPr>
        <w:tabs>
          <w:tab w:val="left" w:pos="431"/>
        </w:tabs>
        <w:spacing w:before="120" w:line="302" w:lineRule="auto"/>
        <w:ind w:right="117" w:firstLine="0"/>
        <w:jc w:val="both"/>
        <w:rPr>
          <w:sz w:val="18"/>
        </w:rPr>
      </w:pPr>
      <w:r>
        <w:rPr>
          <w:color w:val="231F20"/>
          <w:w w:val="110"/>
          <w:sz w:val="18"/>
        </w:rPr>
        <w:t>-</w:t>
      </w:r>
      <w:r>
        <w:rPr>
          <w:color w:val="231F20"/>
          <w:spacing w:val="-14"/>
          <w:w w:val="110"/>
          <w:sz w:val="18"/>
        </w:rPr>
        <w:t xml:space="preserve"> </w:t>
      </w:r>
      <w:r>
        <w:rPr>
          <w:color w:val="231F20"/>
          <w:w w:val="110"/>
          <w:sz w:val="18"/>
        </w:rPr>
        <w:t xml:space="preserve">declaração de pertencimento à categoria, assinada pelo subscritor do edital e por cada um dos </w:t>
      </w:r>
      <w:r>
        <w:rPr>
          <w:color w:val="231F20"/>
          <w:sz w:val="18"/>
        </w:rPr>
        <w:t xml:space="preserve">dirigentes eleitos do sindicato, na qual conste expressamente que integram a categoria e que contenha, </w:t>
      </w:r>
      <w:r>
        <w:rPr>
          <w:color w:val="231F20"/>
          <w:w w:val="110"/>
          <w:sz w:val="18"/>
        </w:rPr>
        <w:t>sobre</w:t>
      </w:r>
      <w:r>
        <w:rPr>
          <w:color w:val="231F20"/>
          <w:spacing w:val="-8"/>
          <w:w w:val="110"/>
          <w:sz w:val="18"/>
        </w:rPr>
        <w:t xml:space="preserve"> </w:t>
      </w:r>
      <w:r>
        <w:rPr>
          <w:color w:val="231F20"/>
          <w:w w:val="110"/>
          <w:sz w:val="18"/>
        </w:rPr>
        <w:t>estes,</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nome</w:t>
      </w:r>
      <w:r>
        <w:rPr>
          <w:color w:val="231F20"/>
          <w:spacing w:val="-8"/>
          <w:w w:val="110"/>
          <w:sz w:val="18"/>
        </w:rPr>
        <w:t xml:space="preserve"> </w:t>
      </w:r>
      <w:r>
        <w:rPr>
          <w:color w:val="231F20"/>
          <w:w w:val="110"/>
          <w:sz w:val="18"/>
        </w:rPr>
        <w:t>completo</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número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inscrição</w:t>
      </w:r>
      <w:r>
        <w:rPr>
          <w:color w:val="231F20"/>
          <w:spacing w:val="-8"/>
          <w:w w:val="110"/>
          <w:sz w:val="18"/>
        </w:rPr>
        <w:t xml:space="preserve"> </w:t>
      </w:r>
      <w:r>
        <w:rPr>
          <w:color w:val="231F20"/>
          <w:w w:val="110"/>
          <w:sz w:val="18"/>
        </w:rPr>
        <w:t>no</w:t>
      </w:r>
      <w:r>
        <w:rPr>
          <w:color w:val="231F20"/>
          <w:spacing w:val="-8"/>
          <w:w w:val="110"/>
          <w:sz w:val="18"/>
        </w:rPr>
        <w:t xml:space="preserve"> </w:t>
      </w:r>
      <w:r>
        <w:rPr>
          <w:color w:val="231F20"/>
          <w:w w:val="110"/>
          <w:sz w:val="18"/>
        </w:rPr>
        <w:t>CPF.</w:t>
      </w:r>
    </w:p>
    <w:p w14:paraId="62DA4809" w14:textId="77777777" w:rsidR="00711073" w:rsidRDefault="00000000">
      <w:pPr>
        <w:pStyle w:val="BodyText"/>
        <w:spacing w:before="121" w:line="302" w:lineRule="auto"/>
        <w:ind w:right="116"/>
      </w:pPr>
      <w:r>
        <w:rPr>
          <w:color w:val="231F20"/>
          <w:w w:val="105"/>
        </w:rPr>
        <w:t>§</w:t>
      </w:r>
      <w:r>
        <w:rPr>
          <w:color w:val="231F20"/>
          <w:spacing w:val="-2"/>
          <w:w w:val="105"/>
        </w:rPr>
        <w:t xml:space="preserve"> </w:t>
      </w:r>
      <w:r>
        <w:rPr>
          <w:color w:val="231F20"/>
          <w:w w:val="105"/>
        </w:rPr>
        <w:t>1º As publicações previstas no inciso I do caput devem ser feitas com antecedência mínima de 20 (vinte) dias da data da realização da assembleia, para sindicato com base municipal, intermunicipal ou estadual, e de 45 (quarenta e cinco) dias para sindicato com base interestadual ou nacional, contados</w:t>
      </w:r>
      <w:r>
        <w:rPr>
          <w:color w:val="231F20"/>
          <w:spacing w:val="80"/>
          <w:w w:val="105"/>
        </w:rPr>
        <w:t xml:space="preserve"> </w:t>
      </w:r>
      <w:r>
        <w:rPr>
          <w:color w:val="231F20"/>
          <w:w w:val="105"/>
        </w:rPr>
        <w:t>a partir da última publicação.</w:t>
      </w:r>
    </w:p>
    <w:p w14:paraId="6B0A6E37" w14:textId="77777777" w:rsidR="00711073" w:rsidRDefault="00000000">
      <w:pPr>
        <w:pStyle w:val="BodyText"/>
        <w:spacing w:before="122"/>
        <w:jc w:val="left"/>
      </w:pPr>
      <w:r>
        <w:rPr>
          <w:color w:val="231F20"/>
          <w:w w:val="105"/>
        </w:rPr>
        <w:t>§</w:t>
      </w:r>
      <w:r>
        <w:rPr>
          <w:color w:val="231F20"/>
          <w:spacing w:val="-3"/>
          <w:w w:val="105"/>
        </w:rPr>
        <w:t xml:space="preserve"> </w:t>
      </w:r>
      <w:r>
        <w:rPr>
          <w:color w:val="231F20"/>
          <w:w w:val="105"/>
        </w:rPr>
        <w:t>2º</w:t>
      </w:r>
      <w:r>
        <w:rPr>
          <w:color w:val="231F20"/>
          <w:spacing w:val="-1"/>
          <w:w w:val="105"/>
        </w:rPr>
        <w:t xml:space="preserve"> </w:t>
      </w:r>
      <w:r>
        <w:rPr>
          <w:color w:val="231F20"/>
          <w:w w:val="105"/>
        </w:rPr>
        <w:t>O</w:t>
      </w:r>
      <w:r>
        <w:rPr>
          <w:color w:val="231F20"/>
          <w:spacing w:val="15"/>
          <w:w w:val="105"/>
        </w:rPr>
        <w:t xml:space="preserve"> </w:t>
      </w:r>
      <w:r>
        <w:rPr>
          <w:color w:val="231F20"/>
          <w:w w:val="105"/>
        </w:rPr>
        <w:t>intervalo</w:t>
      </w:r>
      <w:r>
        <w:rPr>
          <w:color w:val="231F20"/>
          <w:spacing w:val="16"/>
          <w:w w:val="105"/>
        </w:rPr>
        <w:t xml:space="preserve"> </w:t>
      </w:r>
      <w:r>
        <w:rPr>
          <w:color w:val="231F20"/>
          <w:w w:val="105"/>
        </w:rPr>
        <w:t>entre</w:t>
      </w:r>
      <w:r>
        <w:rPr>
          <w:color w:val="231F20"/>
          <w:spacing w:val="16"/>
          <w:w w:val="105"/>
        </w:rPr>
        <w:t xml:space="preserve"> </w:t>
      </w:r>
      <w:r>
        <w:rPr>
          <w:color w:val="231F20"/>
          <w:w w:val="105"/>
        </w:rPr>
        <w:t>as</w:t>
      </w:r>
      <w:r>
        <w:rPr>
          <w:color w:val="231F20"/>
          <w:spacing w:val="16"/>
          <w:w w:val="105"/>
        </w:rPr>
        <w:t xml:space="preserve"> </w:t>
      </w:r>
      <w:r>
        <w:rPr>
          <w:color w:val="231F20"/>
          <w:w w:val="105"/>
        </w:rPr>
        <w:t>publicações</w:t>
      </w:r>
      <w:r>
        <w:rPr>
          <w:color w:val="231F20"/>
          <w:spacing w:val="15"/>
          <w:w w:val="105"/>
        </w:rPr>
        <w:t xml:space="preserve"> </w:t>
      </w:r>
      <w:r>
        <w:rPr>
          <w:color w:val="231F20"/>
          <w:w w:val="105"/>
        </w:rPr>
        <w:t>previstas</w:t>
      </w:r>
      <w:r>
        <w:rPr>
          <w:color w:val="231F20"/>
          <w:spacing w:val="16"/>
          <w:w w:val="105"/>
        </w:rPr>
        <w:t xml:space="preserve"> </w:t>
      </w:r>
      <w:r>
        <w:rPr>
          <w:color w:val="231F20"/>
          <w:w w:val="105"/>
        </w:rPr>
        <w:t>no</w:t>
      </w:r>
      <w:r>
        <w:rPr>
          <w:color w:val="231F20"/>
          <w:spacing w:val="16"/>
          <w:w w:val="105"/>
        </w:rPr>
        <w:t xml:space="preserve"> </w:t>
      </w:r>
      <w:r>
        <w:rPr>
          <w:color w:val="231F20"/>
          <w:w w:val="105"/>
        </w:rPr>
        <w:t>inciso</w:t>
      </w:r>
      <w:r>
        <w:rPr>
          <w:color w:val="231F20"/>
          <w:spacing w:val="16"/>
          <w:w w:val="105"/>
        </w:rPr>
        <w:t xml:space="preserve"> </w:t>
      </w:r>
      <w:r>
        <w:rPr>
          <w:color w:val="231F20"/>
          <w:w w:val="105"/>
        </w:rPr>
        <w:t>I</w:t>
      </w:r>
      <w:r>
        <w:rPr>
          <w:color w:val="231F20"/>
          <w:spacing w:val="16"/>
          <w:w w:val="105"/>
        </w:rPr>
        <w:t xml:space="preserve"> </w:t>
      </w:r>
      <w:r>
        <w:rPr>
          <w:color w:val="231F20"/>
          <w:w w:val="105"/>
        </w:rPr>
        <w:t>do</w:t>
      </w:r>
      <w:r>
        <w:rPr>
          <w:color w:val="231F20"/>
          <w:spacing w:val="16"/>
          <w:w w:val="105"/>
        </w:rPr>
        <w:t xml:space="preserve"> </w:t>
      </w:r>
      <w:r>
        <w:rPr>
          <w:color w:val="231F20"/>
          <w:w w:val="105"/>
        </w:rPr>
        <w:t>caput</w:t>
      </w:r>
      <w:r>
        <w:rPr>
          <w:color w:val="231F20"/>
          <w:spacing w:val="15"/>
          <w:w w:val="105"/>
        </w:rPr>
        <w:t xml:space="preserve"> </w:t>
      </w:r>
      <w:r>
        <w:rPr>
          <w:color w:val="231F20"/>
          <w:w w:val="105"/>
        </w:rPr>
        <w:t>não</w:t>
      </w:r>
      <w:r>
        <w:rPr>
          <w:color w:val="231F20"/>
          <w:spacing w:val="16"/>
          <w:w w:val="105"/>
        </w:rPr>
        <w:t xml:space="preserve"> </w:t>
      </w:r>
      <w:r>
        <w:rPr>
          <w:color w:val="231F20"/>
          <w:w w:val="105"/>
        </w:rPr>
        <w:t>deve</w:t>
      </w:r>
      <w:r>
        <w:rPr>
          <w:color w:val="231F20"/>
          <w:spacing w:val="16"/>
          <w:w w:val="105"/>
        </w:rPr>
        <w:t xml:space="preserve"> </w:t>
      </w:r>
      <w:r>
        <w:rPr>
          <w:color w:val="231F20"/>
          <w:w w:val="105"/>
        </w:rPr>
        <w:t>ser</w:t>
      </w:r>
      <w:r>
        <w:rPr>
          <w:color w:val="231F20"/>
          <w:spacing w:val="16"/>
          <w:w w:val="105"/>
        </w:rPr>
        <w:t xml:space="preserve"> </w:t>
      </w:r>
      <w:r>
        <w:rPr>
          <w:color w:val="231F20"/>
          <w:w w:val="105"/>
        </w:rPr>
        <w:t>superior</w:t>
      </w:r>
      <w:r>
        <w:rPr>
          <w:color w:val="231F20"/>
          <w:spacing w:val="16"/>
          <w:w w:val="105"/>
        </w:rPr>
        <w:t xml:space="preserve"> </w:t>
      </w:r>
      <w:r>
        <w:rPr>
          <w:color w:val="231F20"/>
          <w:w w:val="105"/>
        </w:rPr>
        <w:t>a</w:t>
      </w:r>
      <w:r>
        <w:rPr>
          <w:color w:val="231F20"/>
          <w:spacing w:val="16"/>
          <w:w w:val="105"/>
        </w:rPr>
        <w:t xml:space="preserve"> </w:t>
      </w:r>
      <w:r>
        <w:rPr>
          <w:color w:val="231F20"/>
          <w:w w:val="105"/>
        </w:rPr>
        <w:t>5</w:t>
      </w:r>
      <w:r>
        <w:rPr>
          <w:color w:val="231F20"/>
          <w:spacing w:val="15"/>
          <w:w w:val="105"/>
        </w:rPr>
        <w:t xml:space="preserve"> </w:t>
      </w:r>
      <w:r>
        <w:rPr>
          <w:color w:val="231F20"/>
          <w:spacing w:val="-2"/>
          <w:w w:val="105"/>
        </w:rPr>
        <w:t>(cinco)</w:t>
      </w:r>
    </w:p>
    <w:p w14:paraId="0A3311DF" w14:textId="77777777" w:rsidR="00711073" w:rsidRDefault="00000000">
      <w:pPr>
        <w:pStyle w:val="BodyText"/>
        <w:spacing w:before="55"/>
        <w:jc w:val="left"/>
      </w:pPr>
      <w:r>
        <w:rPr>
          <w:color w:val="231F20"/>
          <w:spacing w:val="-2"/>
          <w:w w:val="105"/>
        </w:rPr>
        <w:t>dias.</w:t>
      </w:r>
    </w:p>
    <w:p w14:paraId="64413C0D" w14:textId="77777777" w:rsidR="00711073" w:rsidRDefault="00000000">
      <w:pPr>
        <w:pStyle w:val="BodyText"/>
        <w:spacing w:before="173" w:line="302" w:lineRule="auto"/>
        <w:ind w:right="116"/>
      </w:pPr>
      <w:r>
        <w:rPr>
          <w:color w:val="231F20"/>
          <w:w w:val="105"/>
        </w:rPr>
        <w:t>§ 3º</w:t>
      </w:r>
      <w:r>
        <w:rPr>
          <w:color w:val="231F20"/>
          <w:spacing w:val="-9"/>
          <w:w w:val="105"/>
        </w:rPr>
        <w:t xml:space="preserve"> </w:t>
      </w:r>
      <w:r>
        <w:rPr>
          <w:color w:val="231F20"/>
          <w:w w:val="105"/>
        </w:rPr>
        <w:t>A publicação em jornal, prevista no inciso I do caput, também deve ser feita em todas as unidades da Federação, quando se tratar de sindicato com abrangência nacional, ou nos respectivos estados abrangidos, quando se tratar de sindicato interestadual.</w:t>
      </w:r>
    </w:p>
    <w:p w14:paraId="35A9A6B9" w14:textId="77777777" w:rsidR="00711073" w:rsidRDefault="00000000">
      <w:pPr>
        <w:pStyle w:val="BodyText"/>
        <w:spacing w:before="122" w:line="302" w:lineRule="auto"/>
        <w:ind w:right="116"/>
      </w:pPr>
      <w:r>
        <w:rPr>
          <w:color w:val="231F20"/>
          <w:w w:val="105"/>
        </w:rPr>
        <w:t>§</w:t>
      </w:r>
      <w:r>
        <w:rPr>
          <w:color w:val="231F20"/>
          <w:spacing w:val="-1"/>
          <w:w w:val="105"/>
        </w:rPr>
        <w:t xml:space="preserve"> </w:t>
      </w:r>
      <w:r>
        <w:rPr>
          <w:color w:val="231F20"/>
          <w:w w:val="105"/>
        </w:rPr>
        <w:t>4º</w:t>
      </w:r>
      <w:r>
        <w:rPr>
          <w:color w:val="231F20"/>
          <w:spacing w:val="-4"/>
          <w:w w:val="105"/>
        </w:rPr>
        <w:t xml:space="preserve"> </w:t>
      </w:r>
      <w:r>
        <w:rPr>
          <w:color w:val="231F20"/>
          <w:w w:val="105"/>
        </w:rPr>
        <w:t>As exigências previstas no § 3º poderão ser supridas pela publicação em jornal cuja tiragem seja comprovadamente de abrangência nacional.</w:t>
      </w:r>
    </w:p>
    <w:p w14:paraId="486DE58B" w14:textId="77777777" w:rsidR="00711073" w:rsidRDefault="00000000">
      <w:pPr>
        <w:pStyle w:val="BodyText"/>
        <w:spacing w:before="120" w:line="302" w:lineRule="auto"/>
        <w:ind w:right="116"/>
      </w:pPr>
      <w:r>
        <w:rPr>
          <w:color w:val="231F20"/>
          <w:w w:val="105"/>
        </w:rPr>
        <w:t>§</w:t>
      </w:r>
      <w:r>
        <w:rPr>
          <w:color w:val="231F20"/>
          <w:spacing w:val="-1"/>
          <w:w w:val="105"/>
        </w:rPr>
        <w:t xml:space="preserve"> </w:t>
      </w:r>
      <w:r>
        <w:rPr>
          <w:color w:val="231F20"/>
          <w:w w:val="105"/>
        </w:rPr>
        <w:t>5º</w:t>
      </w:r>
      <w:r>
        <w:rPr>
          <w:color w:val="231F20"/>
          <w:spacing w:val="-3"/>
          <w:w w:val="105"/>
        </w:rPr>
        <w:t xml:space="preserve"> </w:t>
      </w:r>
      <w:r>
        <w:rPr>
          <w:color w:val="231F20"/>
          <w:w w:val="105"/>
        </w:rPr>
        <w:t>A documentação prevista nos incisos II a V do caput deve ser registrada em cartório da comarca</w:t>
      </w:r>
      <w:r>
        <w:rPr>
          <w:color w:val="231F20"/>
          <w:spacing w:val="40"/>
          <w:w w:val="105"/>
        </w:rPr>
        <w:t xml:space="preserve"> </w:t>
      </w:r>
      <w:r>
        <w:rPr>
          <w:color w:val="231F20"/>
          <w:w w:val="105"/>
        </w:rPr>
        <w:t>da sede do sindicato requerente.</w:t>
      </w:r>
    </w:p>
    <w:p w14:paraId="3B0BD346" w14:textId="77777777" w:rsidR="00711073" w:rsidRDefault="00000000">
      <w:pPr>
        <w:pStyle w:val="BodyText"/>
        <w:spacing w:before="120"/>
      </w:pPr>
      <w:r>
        <w:rPr>
          <w:color w:val="231F20"/>
          <w:w w:val="105"/>
        </w:rPr>
        <w:t>§</w:t>
      </w:r>
      <w:r>
        <w:rPr>
          <w:color w:val="231F20"/>
          <w:spacing w:val="-4"/>
          <w:w w:val="105"/>
        </w:rPr>
        <w:t xml:space="preserve"> </w:t>
      </w:r>
      <w:r>
        <w:rPr>
          <w:color w:val="231F20"/>
          <w:w w:val="105"/>
        </w:rPr>
        <w:t>6º</w:t>
      </w:r>
      <w:r>
        <w:rPr>
          <w:color w:val="231F20"/>
          <w:spacing w:val="-1"/>
          <w:w w:val="105"/>
        </w:rPr>
        <w:t xml:space="preserve"> </w:t>
      </w:r>
      <w:r>
        <w:rPr>
          <w:color w:val="231F20"/>
          <w:w w:val="105"/>
        </w:rPr>
        <w:t>O</w:t>
      </w:r>
      <w:r>
        <w:rPr>
          <w:color w:val="231F20"/>
          <w:spacing w:val="15"/>
          <w:w w:val="105"/>
        </w:rPr>
        <w:t xml:space="preserve"> </w:t>
      </w:r>
      <w:r>
        <w:rPr>
          <w:color w:val="231F20"/>
          <w:w w:val="105"/>
        </w:rPr>
        <w:t>sindicato</w:t>
      </w:r>
      <w:r>
        <w:rPr>
          <w:color w:val="231F20"/>
          <w:spacing w:val="15"/>
          <w:w w:val="105"/>
        </w:rPr>
        <w:t xml:space="preserve"> </w:t>
      </w:r>
      <w:r>
        <w:rPr>
          <w:color w:val="231F20"/>
          <w:w w:val="105"/>
        </w:rPr>
        <w:t>requerente</w:t>
      </w:r>
      <w:r>
        <w:rPr>
          <w:color w:val="231F20"/>
          <w:spacing w:val="15"/>
          <w:w w:val="105"/>
        </w:rPr>
        <w:t xml:space="preserve"> </w:t>
      </w:r>
      <w:r>
        <w:rPr>
          <w:color w:val="231F20"/>
          <w:w w:val="105"/>
        </w:rPr>
        <w:t>deve</w:t>
      </w:r>
      <w:r>
        <w:rPr>
          <w:color w:val="231F20"/>
          <w:spacing w:val="15"/>
          <w:w w:val="105"/>
        </w:rPr>
        <w:t xml:space="preserve"> </w:t>
      </w:r>
      <w:r>
        <w:rPr>
          <w:color w:val="231F20"/>
          <w:w w:val="105"/>
        </w:rPr>
        <w:t>possuir</w:t>
      </w:r>
      <w:r>
        <w:rPr>
          <w:color w:val="231F20"/>
          <w:spacing w:val="16"/>
          <w:w w:val="105"/>
        </w:rPr>
        <w:t xml:space="preserve"> </w:t>
      </w:r>
      <w:r>
        <w:rPr>
          <w:color w:val="231F20"/>
          <w:w w:val="105"/>
        </w:rPr>
        <w:t>inscrição</w:t>
      </w:r>
      <w:r>
        <w:rPr>
          <w:color w:val="231F20"/>
          <w:spacing w:val="15"/>
          <w:w w:val="105"/>
        </w:rPr>
        <w:t xml:space="preserve"> </w:t>
      </w:r>
      <w:r>
        <w:rPr>
          <w:color w:val="231F20"/>
          <w:w w:val="105"/>
        </w:rPr>
        <w:t>no</w:t>
      </w:r>
      <w:r>
        <w:rPr>
          <w:color w:val="231F20"/>
          <w:spacing w:val="15"/>
          <w:w w:val="105"/>
        </w:rPr>
        <w:t xml:space="preserve"> </w:t>
      </w:r>
      <w:r>
        <w:rPr>
          <w:color w:val="231F20"/>
          <w:w w:val="105"/>
        </w:rPr>
        <w:t>CNPJ</w:t>
      </w:r>
      <w:r>
        <w:rPr>
          <w:color w:val="231F20"/>
          <w:spacing w:val="15"/>
          <w:w w:val="105"/>
        </w:rPr>
        <w:t xml:space="preserve"> </w:t>
      </w:r>
      <w:r>
        <w:rPr>
          <w:color w:val="231F20"/>
          <w:w w:val="105"/>
        </w:rPr>
        <w:t>com</w:t>
      </w:r>
      <w:r>
        <w:rPr>
          <w:color w:val="231F20"/>
          <w:spacing w:val="15"/>
          <w:w w:val="105"/>
        </w:rPr>
        <w:t xml:space="preserve"> </w:t>
      </w:r>
      <w:r>
        <w:rPr>
          <w:color w:val="231F20"/>
          <w:w w:val="105"/>
        </w:rPr>
        <w:t>a</w:t>
      </w:r>
      <w:r>
        <w:rPr>
          <w:color w:val="231F20"/>
          <w:spacing w:val="15"/>
          <w:w w:val="105"/>
        </w:rPr>
        <w:t xml:space="preserve"> </w:t>
      </w:r>
      <w:r>
        <w:rPr>
          <w:color w:val="231F20"/>
          <w:w w:val="105"/>
        </w:rPr>
        <w:t>descrição</w:t>
      </w:r>
      <w:r>
        <w:rPr>
          <w:color w:val="231F20"/>
          <w:spacing w:val="16"/>
          <w:w w:val="105"/>
        </w:rPr>
        <w:t xml:space="preserve"> </w:t>
      </w:r>
      <w:r>
        <w:rPr>
          <w:color w:val="231F20"/>
          <w:w w:val="105"/>
        </w:rPr>
        <w:t>da</w:t>
      </w:r>
      <w:r>
        <w:rPr>
          <w:color w:val="231F20"/>
          <w:spacing w:val="15"/>
          <w:w w:val="105"/>
        </w:rPr>
        <w:t xml:space="preserve"> </w:t>
      </w:r>
      <w:r>
        <w:rPr>
          <w:color w:val="231F20"/>
          <w:w w:val="105"/>
        </w:rPr>
        <w:t>natureza</w:t>
      </w:r>
      <w:r>
        <w:rPr>
          <w:color w:val="231F20"/>
          <w:spacing w:val="15"/>
          <w:w w:val="105"/>
        </w:rPr>
        <w:t xml:space="preserve"> </w:t>
      </w:r>
      <w:r>
        <w:rPr>
          <w:color w:val="231F20"/>
          <w:w w:val="105"/>
        </w:rPr>
        <w:t>jurídica</w:t>
      </w:r>
      <w:r>
        <w:rPr>
          <w:color w:val="231F20"/>
          <w:spacing w:val="15"/>
          <w:w w:val="105"/>
        </w:rPr>
        <w:t xml:space="preserve"> </w:t>
      </w:r>
      <w:r>
        <w:rPr>
          <w:color w:val="231F20"/>
          <w:spacing w:val="-5"/>
          <w:w w:val="105"/>
        </w:rPr>
        <w:t>de</w:t>
      </w:r>
    </w:p>
    <w:p w14:paraId="4FB4ECBC" w14:textId="77777777" w:rsidR="00711073" w:rsidRDefault="00000000">
      <w:pPr>
        <w:pStyle w:val="BodyText"/>
        <w:spacing w:before="55"/>
      </w:pPr>
      <w:r>
        <w:rPr>
          <w:color w:val="231F20"/>
          <w:w w:val="105"/>
        </w:rPr>
        <w:t>“Entidade</w:t>
      </w:r>
      <w:r>
        <w:rPr>
          <w:color w:val="231F20"/>
          <w:spacing w:val="-3"/>
          <w:w w:val="105"/>
        </w:rPr>
        <w:t xml:space="preserve"> </w:t>
      </w:r>
      <w:r>
        <w:rPr>
          <w:color w:val="231F20"/>
          <w:spacing w:val="-2"/>
          <w:w w:val="105"/>
        </w:rPr>
        <w:t>Sindical”.</w:t>
      </w:r>
    </w:p>
    <w:p w14:paraId="6AEACD00" w14:textId="77777777" w:rsidR="00711073" w:rsidRDefault="00000000">
      <w:pPr>
        <w:pStyle w:val="BodyText"/>
        <w:spacing w:before="174"/>
      </w:pPr>
      <w:r>
        <w:rPr>
          <w:color w:val="231F20"/>
          <w:w w:val="105"/>
        </w:rPr>
        <w:t>§</w:t>
      </w:r>
      <w:r>
        <w:rPr>
          <w:color w:val="231F20"/>
          <w:spacing w:val="-1"/>
          <w:w w:val="105"/>
        </w:rPr>
        <w:t xml:space="preserve"> </w:t>
      </w:r>
      <w:r>
        <w:rPr>
          <w:color w:val="231F20"/>
          <w:w w:val="105"/>
        </w:rPr>
        <w:t>7º</w:t>
      </w:r>
      <w:r>
        <w:rPr>
          <w:color w:val="231F20"/>
          <w:spacing w:val="6"/>
          <w:w w:val="105"/>
        </w:rPr>
        <w:t xml:space="preserve"> </w:t>
      </w:r>
      <w:r>
        <w:rPr>
          <w:color w:val="231F20"/>
          <w:w w:val="105"/>
        </w:rPr>
        <w:t>Não</w:t>
      </w:r>
      <w:r>
        <w:rPr>
          <w:color w:val="231F20"/>
          <w:spacing w:val="24"/>
          <w:w w:val="105"/>
        </w:rPr>
        <w:t xml:space="preserve"> </w:t>
      </w:r>
      <w:r>
        <w:rPr>
          <w:color w:val="231F20"/>
          <w:w w:val="105"/>
        </w:rPr>
        <w:t>sendo</w:t>
      </w:r>
      <w:r>
        <w:rPr>
          <w:color w:val="231F20"/>
          <w:spacing w:val="23"/>
          <w:w w:val="105"/>
        </w:rPr>
        <w:t xml:space="preserve"> </w:t>
      </w:r>
      <w:r>
        <w:rPr>
          <w:color w:val="231F20"/>
          <w:w w:val="105"/>
        </w:rPr>
        <w:t>apresentados</w:t>
      </w:r>
      <w:r>
        <w:rPr>
          <w:color w:val="231F20"/>
          <w:spacing w:val="23"/>
          <w:w w:val="105"/>
        </w:rPr>
        <w:t xml:space="preserve"> </w:t>
      </w:r>
      <w:r>
        <w:rPr>
          <w:color w:val="231F20"/>
          <w:w w:val="105"/>
        </w:rPr>
        <w:t>os</w:t>
      </w:r>
      <w:r>
        <w:rPr>
          <w:color w:val="231F20"/>
          <w:spacing w:val="23"/>
          <w:w w:val="105"/>
        </w:rPr>
        <w:t xml:space="preserve"> </w:t>
      </w:r>
      <w:r>
        <w:rPr>
          <w:color w:val="231F20"/>
          <w:w w:val="105"/>
        </w:rPr>
        <w:t>documentos</w:t>
      </w:r>
      <w:r>
        <w:rPr>
          <w:color w:val="231F20"/>
          <w:spacing w:val="24"/>
          <w:w w:val="105"/>
        </w:rPr>
        <w:t xml:space="preserve"> </w:t>
      </w:r>
      <w:r>
        <w:rPr>
          <w:color w:val="231F20"/>
          <w:w w:val="105"/>
        </w:rPr>
        <w:t>no</w:t>
      </w:r>
      <w:r>
        <w:rPr>
          <w:color w:val="231F20"/>
          <w:spacing w:val="23"/>
          <w:w w:val="105"/>
        </w:rPr>
        <w:t xml:space="preserve"> </w:t>
      </w:r>
      <w:r>
        <w:rPr>
          <w:color w:val="231F20"/>
          <w:w w:val="105"/>
        </w:rPr>
        <w:t>prazo</w:t>
      </w:r>
      <w:r>
        <w:rPr>
          <w:color w:val="231F20"/>
          <w:spacing w:val="23"/>
          <w:w w:val="105"/>
        </w:rPr>
        <w:t xml:space="preserve"> </w:t>
      </w:r>
      <w:r>
        <w:rPr>
          <w:color w:val="231F20"/>
          <w:w w:val="105"/>
        </w:rPr>
        <w:t>previsto</w:t>
      </w:r>
      <w:r>
        <w:rPr>
          <w:color w:val="231F20"/>
          <w:spacing w:val="24"/>
          <w:w w:val="105"/>
        </w:rPr>
        <w:t xml:space="preserve"> </w:t>
      </w:r>
      <w:r>
        <w:rPr>
          <w:color w:val="231F20"/>
          <w:w w:val="105"/>
        </w:rPr>
        <w:t>no</w:t>
      </w:r>
      <w:r>
        <w:rPr>
          <w:color w:val="231F20"/>
          <w:spacing w:val="23"/>
          <w:w w:val="105"/>
        </w:rPr>
        <w:t xml:space="preserve"> </w:t>
      </w:r>
      <w:r>
        <w:rPr>
          <w:color w:val="231F20"/>
          <w:w w:val="105"/>
        </w:rPr>
        <w:t>caput,</w:t>
      </w:r>
      <w:r>
        <w:rPr>
          <w:color w:val="231F20"/>
          <w:spacing w:val="23"/>
          <w:w w:val="105"/>
        </w:rPr>
        <w:t xml:space="preserve"> </w:t>
      </w:r>
      <w:r>
        <w:rPr>
          <w:color w:val="231F20"/>
          <w:w w:val="105"/>
        </w:rPr>
        <w:t>o</w:t>
      </w:r>
      <w:r>
        <w:rPr>
          <w:color w:val="231F20"/>
          <w:spacing w:val="24"/>
          <w:w w:val="105"/>
        </w:rPr>
        <w:t xml:space="preserve"> </w:t>
      </w:r>
      <w:r>
        <w:rPr>
          <w:color w:val="231F20"/>
          <w:w w:val="105"/>
        </w:rPr>
        <w:t>requerimento</w:t>
      </w:r>
      <w:r>
        <w:rPr>
          <w:color w:val="231F20"/>
          <w:spacing w:val="23"/>
          <w:w w:val="105"/>
        </w:rPr>
        <w:t xml:space="preserve"> </w:t>
      </w:r>
      <w:r>
        <w:rPr>
          <w:color w:val="231F20"/>
          <w:spacing w:val="-2"/>
          <w:w w:val="105"/>
        </w:rPr>
        <w:t>eletrônico</w:t>
      </w:r>
    </w:p>
    <w:p w14:paraId="4CC757A2" w14:textId="77777777" w:rsidR="00711073" w:rsidRDefault="00000000">
      <w:pPr>
        <w:pStyle w:val="BodyText"/>
        <w:spacing w:before="54"/>
      </w:pPr>
      <w:r>
        <w:rPr>
          <w:color w:val="231F20"/>
          <w:w w:val="105"/>
        </w:rPr>
        <w:t>será</w:t>
      </w:r>
      <w:r>
        <w:rPr>
          <w:color w:val="231F20"/>
          <w:spacing w:val="2"/>
          <w:w w:val="105"/>
        </w:rPr>
        <w:t xml:space="preserve"> </w:t>
      </w:r>
      <w:r>
        <w:rPr>
          <w:color w:val="231F20"/>
          <w:w w:val="105"/>
        </w:rPr>
        <w:t>automaticamente</w:t>
      </w:r>
      <w:r>
        <w:rPr>
          <w:color w:val="231F20"/>
          <w:spacing w:val="3"/>
          <w:w w:val="105"/>
        </w:rPr>
        <w:t xml:space="preserve"> </w:t>
      </w:r>
      <w:r>
        <w:rPr>
          <w:color w:val="231F20"/>
          <w:spacing w:val="-2"/>
          <w:w w:val="105"/>
        </w:rPr>
        <w:t>invalidado.</w:t>
      </w:r>
    </w:p>
    <w:p w14:paraId="1679CB94" w14:textId="77777777" w:rsidR="00711073" w:rsidRDefault="00711073">
      <w:pPr>
        <w:pStyle w:val="BodyText"/>
        <w:spacing w:before="11"/>
        <w:ind w:left="0"/>
        <w:jc w:val="left"/>
        <w:rPr>
          <w:sz w:val="30"/>
        </w:rPr>
      </w:pPr>
    </w:p>
    <w:p w14:paraId="5983AB8E"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2B5948AB" w14:textId="77777777" w:rsidR="00711073" w:rsidRDefault="00000000">
      <w:pPr>
        <w:pStyle w:val="BodyText"/>
        <w:spacing w:before="55"/>
        <w:ind w:left="1648" w:right="1580"/>
        <w:jc w:val="center"/>
      </w:pPr>
      <w:r>
        <w:rPr>
          <w:color w:val="231F20"/>
          <w:spacing w:val="-2"/>
          <w:w w:val="110"/>
        </w:rPr>
        <w:t>Do</w:t>
      </w:r>
      <w:r>
        <w:rPr>
          <w:color w:val="231F20"/>
          <w:spacing w:val="-7"/>
          <w:w w:val="110"/>
        </w:rPr>
        <w:t xml:space="preserve"> </w:t>
      </w:r>
      <w:r>
        <w:rPr>
          <w:color w:val="231F20"/>
          <w:spacing w:val="-2"/>
          <w:w w:val="110"/>
        </w:rPr>
        <w:t>pedido</w:t>
      </w:r>
      <w:r>
        <w:rPr>
          <w:color w:val="231F20"/>
          <w:spacing w:val="-7"/>
          <w:w w:val="110"/>
        </w:rPr>
        <w:t xml:space="preserve"> </w:t>
      </w:r>
      <w:r>
        <w:rPr>
          <w:color w:val="231F20"/>
          <w:spacing w:val="-2"/>
          <w:w w:val="110"/>
        </w:rPr>
        <w:t>de</w:t>
      </w:r>
      <w:r>
        <w:rPr>
          <w:color w:val="231F20"/>
          <w:spacing w:val="-6"/>
          <w:w w:val="110"/>
        </w:rPr>
        <w:t xml:space="preserve"> </w:t>
      </w:r>
      <w:r>
        <w:rPr>
          <w:color w:val="231F20"/>
          <w:spacing w:val="-2"/>
          <w:w w:val="110"/>
        </w:rPr>
        <w:t>registro</w:t>
      </w:r>
      <w:r>
        <w:rPr>
          <w:color w:val="231F20"/>
          <w:spacing w:val="-7"/>
          <w:w w:val="110"/>
        </w:rPr>
        <w:t xml:space="preserve"> </w:t>
      </w:r>
      <w:r>
        <w:rPr>
          <w:color w:val="231F20"/>
          <w:spacing w:val="-2"/>
          <w:w w:val="110"/>
        </w:rPr>
        <w:t>de</w:t>
      </w:r>
      <w:r>
        <w:rPr>
          <w:color w:val="231F20"/>
          <w:spacing w:val="-6"/>
          <w:w w:val="110"/>
        </w:rPr>
        <w:t xml:space="preserve"> </w:t>
      </w:r>
      <w:r>
        <w:rPr>
          <w:color w:val="231F20"/>
          <w:spacing w:val="-2"/>
          <w:w w:val="110"/>
        </w:rPr>
        <w:t>alteração</w:t>
      </w:r>
      <w:r>
        <w:rPr>
          <w:color w:val="231F20"/>
          <w:spacing w:val="-7"/>
          <w:w w:val="110"/>
        </w:rPr>
        <w:t xml:space="preserve"> </w:t>
      </w:r>
      <w:r>
        <w:rPr>
          <w:color w:val="231F20"/>
          <w:spacing w:val="-2"/>
          <w:w w:val="110"/>
        </w:rPr>
        <w:t>estatutária</w:t>
      </w:r>
    </w:p>
    <w:p w14:paraId="1B45990C" w14:textId="77777777" w:rsidR="00711073" w:rsidRDefault="00711073">
      <w:pPr>
        <w:pStyle w:val="BodyText"/>
        <w:spacing w:before="5"/>
        <w:ind w:left="0"/>
        <w:jc w:val="left"/>
        <w:rPr>
          <w:sz w:val="27"/>
        </w:rPr>
      </w:pPr>
    </w:p>
    <w:p w14:paraId="580D1B6D" w14:textId="77777777" w:rsidR="00711073" w:rsidRDefault="00000000">
      <w:pPr>
        <w:pStyle w:val="BodyText"/>
        <w:spacing w:line="302" w:lineRule="auto"/>
        <w:ind w:right="115"/>
      </w:pPr>
      <w:r>
        <w:rPr>
          <w:color w:val="231F20"/>
          <w:w w:val="105"/>
        </w:rPr>
        <w:t>Art.</w:t>
      </w:r>
      <w:r>
        <w:rPr>
          <w:color w:val="231F20"/>
          <w:spacing w:val="-11"/>
          <w:w w:val="105"/>
        </w:rPr>
        <w:t xml:space="preserve"> </w:t>
      </w:r>
      <w:r>
        <w:rPr>
          <w:color w:val="231F20"/>
          <w:w w:val="105"/>
        </w:rPr>
        <w:t>4º Para o pedido de registro de alteração estatutária, o sindicato interessado deverá acessar o sistema CNES, disponível no portal gov.br, na opção “Alteração Estatutária (SA)”, seguir as instruções ali</w:t>
      </w:r>
      <w:r>
        <w:rPr>
          <w:color w:val="231F20"/>
          <w:spacing w:val="-4"/>
          <w:w w:val="105"/>
        </w:rPr>
        <w:t xml:space="preserve"> </w:t>
      </w:r>
      <w:r>
        <w:rPr>
          <w:color w:val="231F20"/>
          <w:w w:val="105"/>
        </w:rPr>
        <w:t>constantes</w:t>
      </w:r>
      <w:r>
        <w:rPr>
          <w:color w:val="231F20"/>
          <w:spacing w:val="-3"/>
          <w:w w:val="105"/>
        </w:rPr>
        <w:t xml:space="preserve"> </w:t>
      </w:r>
      <w:r>
        <w:rPr>
          <w:color w:val="231F20"/>
          <w:w w:val="105"/>
        </w:rPr>
        <w:t>para</w:t>
      </w:r>
      <w:r>
        <w:rPr>
          <w:color w:val="231F20"/>
          <w:spacing w:val="-3"/>
          <w:w w:val="105"/>
        </w:rPr>
        <w:t xml:space="preserve"> </w:t>
      </w:r>
      <w:r>
        <w:rPr>
          <w:color w:val="231F20"/>
          <w:w w:val="105"/>
        </w:rPr>
        <w:t>a</w:t>
      </w:r>
      <w:r>
        <w:rPr>
          <w:color w:val="231F20"/>
          <w:spacing w:val="-3"/>
          <w:w w:val="105"/>
        </w:rPr>
        <w:t xml:space="preserve"> </w:t>
      </w:r>
      <w:r>
        <w:rPr>
          <w:color w:val="231F20"/>
          <w:w w:val="105"/>
        </w:rPr>
        <w:t>transmissão</w:t>
      </w:r>
      <w:r>
        <w:rPr>
          <w:color w:val="231F20"/>
          <w:spacing w:val="-3"/>
          <w:w w:val="105"/>
        </w:rPr>
        <w:t xml:space="preserve"> </w:t>
      </w:r>
      <w:r>
        <w:rPr>
          <w:color w:val="231F20"/>
          <w:w w:val="105"/>
        </w:rPr>
        <w:t>do</w:t>
      </w:r>
      <w:r>
        <w:rPr>
          <w:color w:val="231F20"/>
          <w:spacing w:val="-3"/>
          <w:w w:val="105"/>
        </w:rPr>
        <w:t xml:space="preserve"> </w:t>
      </w:r>
      <w:r>
        <w:rPr>
          <w:color w:val="231F20"/>
          <w:w w:val="105"/>
        </w:rPr>
        <w:t>requerimento</w:t>
      </w:r>
      <w:r>
        <w:rPr>
          <w:color w:val="231F20"/>
          <w:spacing w:val="-3"/>
          <w:w w:val="105"/>
        </w:rPr>
        <w:t xml:space="preserve"> </w:t>
      </w:r>
      <w:r>
        <w:rPr>
          <w:color w:val="231F20"/>
          <w:w w:val="105"/>
        </w:rPr>
        <w:t>eletrônico</w:t>
      </w:r>
      <w:r>
        <w:rPr>
          <w:color w:val="231F20"/>
          <w:spacing w:val="-3"/>
          <w:w w:val="105"/>
        </w:rPr>
        <w:t xml:space="preserve"> </w:t>
      </w:r>
      <w:r>
        <w:rPr>
          <w:color w:val="231F20"/>
          <w:w w:val="105"/>
        </w:rPr>
        <w:t>e</w:t>
      </w:r>
      <w:r>
        <w:rPr>
          <w:color w:val="231F20"/>
          <w:spacing w:val="-4"/>
          <w:w w:val="105"/>
        </w:rPr>
        <w:t xml:space="preserve"> </w:t>
      </w:r>
      <w:r>
        <w:rPr>
          <w:color w:val="231F20"/>
          <w:w w:val="105"/>
        </w:rPr>
        <w:t>encaminhar,</w:t>
      </w:r>
      <w:r>
        <w:rPr>
          <w:color w:val="231F20"/>
          <w:spacing w:val="-3"/>
          <w:w w:val="105"/>
        </w:rPr>
        <w:t xml:space="preserve"> </w:t>
      </w:r>
      <w:r>
        <w:rPr>
          <w:color w:val="231F20"/>
          <w:w w:val="105"/>
        </w:rPr>
        <w:t>no</w:t>
      </w:r>
      <w:r>
        <w:rPr>
          <w:color w:val="231F20"/>
          <w:spacing w:val="-3"/>
          <w:w w:val="105"/>
        </w:rPr>
        <w:t xml:space="preserve"> </w:t>
      </w:r>
      <w:r>
        <w:rPr>
          <w:color w:val="231F20"/>
          <w:w w:val="105"/>
        </w:rPr>
        <w:t>prazo</w:t>
      </w:r>
      <w:r>
        <w:rPr>
          <w:color w:val="231F20"/>
          <w:spacing w:val="-3"/>
          <w:w w:val="105"/>
        </w:rPr>
        <w:t xml:space="preserve"> </w:t>
      </w:r>
      <w:r>
        <w:rPr>
          <w:color w:val="231F20"/>
          <w:w w:val="105"/>
        </w:rPr>
        <w:t>de</w:t>
      </w:r>
      <w:r>
        <w:rPr>
          <w:color w:val="231F20"/>
          <w:spacing w:val="-4"/>
          <w:w w:val="105"/>
        </w:rPr>
        <w:t xml:space="preserve"> </w:t>
      </w:r>
      <w:r>
        <w:rPr>
          <w:color w:val="231F20"/>
          <w:w w:val="105"/>
        </w:rPr>
        <w:t>30</w:t>
      </w:r>
      <w:r>
        <w:rPr>
          <w:color w:val="231F20"/>
          <w:spacing w:val="-3"/>
          <w:w w:val="105"/>
        </w:rPr>
        <w:t xml:space="preserve"> </w:t>
      </w:r>
      <w:r>
        <w:rPr>
          <w:color w:val="231F20"/>
          <w:w w:val="105"/>
        </w:rPr>
        <w:t>(trinta)</w:t>
      </w:r>
      <w:r>
        <w:rPr>
          <w:color w:val="231F20"/>
          <w:spacing w:val="-4"/>
          <w:w w:val="105"/>
        </w:rPr>
        <w:t xml:space="preserve"> </w:t>
      </w:r>
      <w:r>
        <w:rPr>
          <w:color w:val="231F20"/>
          <w:w w:val="105"/>
        </w:rPr>
        <w:t>dias, à Coordenação-Geral de Registro Sindical, por meio do sistema SEI/MTE, os seguintes documentos:</w:t>
      </w:r>
    </w:p>
    <w:p w14:paraId="09E21C09" w14:textId="77777777" w:rsidR="00711073" w:rsidRDefault="00711073">
      <w:pPr>
        <w:spacing w:line="302" w:lineRule="auto"/>
        <w:sectPr w:rsidR="00711073">
          <w:pgSz w:w="11910" w:h="16840"/>
          <w:pgMar w:top="0" w:right="1200" w:bottom="720" w:left="1680" w:header="0" w:footer="537" w:gutter="0"/>
          <w:cols w:space="720"/>
        </w:sectPr>
      </w:pPr>
    </w:p>
    <w:p w14:paraId="425A4D4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3840" behindDoc="0" locked="0" layoutInCell="1" allowOverlap="1" wp14:anchorId="4B102E1D" wp14:editId="46C5F39D">
                <wp:simplePos x="0" y="0"/>
                <wp:positionH relativeFrom="page">
                  <wp:posOffset>0</wp:posOffset>
                </wp:positionH>
                <wp:positionV relativeFrom="page">
                  <wp:posOffset>0</wp:posOffset>
                </wp:positionV>
                <wp:extent cx="776605" cy="10692130"/>
                <wp:effectExtent l="0" t="0" r="0" b="0"/>
                <wp:wrapNone/>
                <wp:docPr id="511" name="Graphic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3840" id="docshape510" filled="true" fillcolor="#005cfa" stroked="false">
                <v:fill type="solid"/>
                <w10:wrap type="none"/>
              </v:rect>
            </w:pict>
          </mc:Fallback>
        </mc:AlternateContent>
      </w:r>
    </w:p>
    <w:p w14:paraId="1D5365A0" w14:textId="77777777" w:rsidR="00711073" w:rsidRDefault="00711073">
      <w:pPr>
        <w:pStyle w:val="BodyText"/>
        <w:ind w:left="0"/>
        <w:jc w:val="left"/>
        <w:rPr>
          <w:sz w:val="20"/>
        </w:rPr>
      </w:pPr>
    </w:p>
    <w:p w14:paraId="236E73E2" w14:textId="77777777" w:rsidR="00711073" w:rsidRDefault="00711073">
      <w:pPr>
        <w:pStyle w:val="BodyText"/>
        <w:ind w:left="0"/>
        <w:jc w:val="left"/>
        <w:rPr>
          <w:sz w:val="20"/>
        </w:rPr>
      </w:pPr>
    </w:p>
    <w:p w14:paraId="5F6066E3" w14:textId="77777777" w:rsidR="00711073" w:rsidRDefault="00711073">
      <w:pPr>
        <w:pStyle w:val="BodyText"/>
        <w:ind w:left="0"/>
        <w:jc w:val="left"/>
        <w:rPr>
          <w:sz w:val="20"/>
        </w:rPr>
      </w:pPr>
    </w:p>
    <w:p w14:paraId="1057FEBD" w14:textId="77777777" w:rsidR="00711073" w:rsidRDefault="00711073">
      <w:pPr>
        <w:pStyle w:val="BodyText"/>
        <w:spacing w:before="7"/>
        <w:ind w:left="0"/>
        <w:jc w:val="left"/>
        <w:rPr>
          <w:sz w:val="24"/>
        </w:rPr>
      </w:pPr>
    </w:p>
    <w:p w14:paraId="1AD45E32" w14:textId="77777777" w:rsidR="00711073" w:rsidRDefault="00000000">
      <w:pPr>
        <w:pStyle w:val="ListParagraph"/>
        <w:numPr>
          <w:ilvl w:val="0"/>
          <w:numId w:val="33"/>
        </w:numPr>
        <w:tabs>
          <w:tab w:val="left" w:pos="291"/>
        </w:tabs>
        <w:spacing w:before="105" w:line="304"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edital</w:t>
      </w:r>
      <w:r>
        <w:rPr>
          <w:color w:val="231F20"/>
          <w:spacing w:val="-4"/>
          <w:w w:val="110"/>
          <w:sz w:val="18"/>
        </w:rPr>
        <w:t xml:space="preserve"> </w:t>
      </w:r>
      <w:r>
        <w:rPr>
          <w:color w:val="231F20"/>
          <w:w w:val="110"/>
          <w:sz w:val="18"/>
        </w:rPr>
        <w:t>de</w:t>
      </w:r>
      <w:r>
        <w:rPr>
          <w:color w:val="231F20"/>
          <w:spacing w:val="-3"/>
          <w:w w:val="110"/>
          <w:sz w:val="18"/>
        </w:rPr>
        <w:t xml:space="preserve"> </w:t>
      </w:r>
      <w:r>
        <w:rPr>
          <w:color w:val="231F20"/>
          <w:w w:val="110"/>
          <w:sz w:val="18"/>
        </w:rPr>
        <w:t>convocação</w:t>
      </w:r>
      <w:r>
        <w:rPr>
          <w:color w:val="231F20"/>
          <w:spacing w:val="-3"/>
          <w:w w:val="110"/>
          <w:sz w:val="18"/>
        </w:rPr>
        <w:t xml:space="preserve"> </w:t>
      </w:r>
      <w:r>
        <w:rPr>
          <w:color w:val="231F20"/>
          <w:w w:val="110"/>
          <w:sz w:val="18"/>
        </w:rPr>
        <w:t>dos</w:t>
      </w:r>
      <w:r>
        <w:rPr>
          <w:color w:val="231F20"/>
          <w:spacing w:val="-3"/>
          <w:w w:val="110"/>
          <w:sz w:val="18"/>
        </w:rPr>
        <w:t xml:space="preserve"> </w:t>
      </w:r>
      <w:r>
        <w:rPr>
          <w:color w:val="231F20"/>
          <w:w w:val="110"/>
          <w:sz w:val="18"/>
        </w:rPr>
        <w:t>membros</w:t>
      </w:r>
      <w:r>
        <w:rPr>
          <w:color w:val="231F20"/>
          <w:spacing w:val="-3"/>
          <w:w w:val="110"/>
          <w:sz w:val="18"/>
        </w:rPr>
        <w:t xml:space="preserve"> </w:t>
      </w:r>
      <w:r>
        <w:rPr>
          <w:color w:val="231F20"/>
          <w:w w:val="110"/>
          <w:sz w:val="18"/>
        </w:rPr>
        <w:t>da</w:t>
      </w:r>
      <w:r>
        <w:rPr>
          <w:color w:val="231F20"/>
          <w:spacing w:val="-3"/>
          <w:w w:val="110"/>
          <w:sz w:val="18"/>
        </w:rPr>
        <w:t xml:space="preserve"> </w:t>
      </w:r>
      <w:r>
        <w:rPr>
          <w:color w:val="231F20"/>
          <w:w w:val="110"/>
          <w:sz w:val="18"/>
        </w:rPr>
        <w:t>categoria,</w:t>
      </w:r>
      <w:r>
        <w:rPr>
          <w:color w:val="231F20"/>
          <w:spacing w:val="-3"/>
          <w:w w:val="110"/>
          <w:sz w:val="18"/>
        </w:rPr>
        <w:t xml:space="preserve"> </w:t>
      </w:r>
      <w:r>
        <w:rPr>
          <w:color w:val="231F20"/>
          <w:w w:val="110"/>
          <w:sz w:val="18"/>
        </w:rPr>
        <w:t>subscrito</w:t>
      </w:r>
      <w:r>
        <w:rPr>
          <w:color w:val="231F20"/>
          <w:spacing w:val="-3"/>
          <w:w w:val="110"/>
          <w:sz w:val="18"/>
        </w:rPr>
        <w:t xml:space="preserve"> </w:t>
      </w:r>
      <w:r>
        <w:rPr>
          <w:color w:val="231F20"/>
          <w:w w:val="110"/>
          <w:sz w:val="18"/>
        </w:rPr>
        <w:t>pelo</w:t>
      </w:r>
      <w:r>
        <w:rPr>
          <w:color w:val="231F20"/>
          <w:spacing w:val="-3"/>
          <w:w w:val="110"/>
          <w:sz w:val="18"/>
        </w:rPr>
        <w:t xml:space="preserve"> </w:t>
      </w:r>
      <w:r>
        <w:rPr>
          <w:color w:val="231F20"/>
          <w:w w:val="110"/>
          <w:sz w:val="18"/>
        </w:rPr>
        <w:t>representante</w:t>
      </w:r>
      <w:r>
        <w:rPr>
          <w:color w:val="231F20"/>
          <w:spacing w:val="-3"/>
          <w:w w:val="110"/>
          <w:sz w:val="18"/>
        </w:rPr>
        <w:t xml:space="preserve"> </w:t>
      </w:r>
      <w:r>
        <w:rPr>
          <w:color w:val="231F20"/>
          <w:w w:val="110"/>
          <w:sz w:val="18"/>
        </w:rPr>
        <w:t>legal</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 xml:space="preserve">sindicato, </w:t>
      </w:r>
      <w:r>
        <w:rPr>
          <w:color w:val="231F20"/>
          <w:spacing w:val="-2"/>
          <w:w w:val="110"/>
          <w:sz w:val="18"/>
        </w:rPr>
        <w:t>para</w:t>
      </w:r>
      <w:r>
        <w:rPr>
          <w:color w:val="231F20"/>
          <w:spacing w:val="-5"/>
          <w:w w:val="110"/>
          <w:sz w:val="18"/>
        </w:rPr>
        <w:t xml:space="preserve"> </w:t>
      </w:r>
      <w:r>
        <w:rPr>
          <w:color w:val="231F20"/>
          <w:spacing w:val="-2"/>
          <w:w w:val="110"/>
          <w:sz w:val="18"/>
        </w:rPr>
        <w:t>assembleia</w:t>
      </w:r>
      <w:r>
        <w:rPr>
          <w:color w:val="231F20"/>
          <w:spacing w:val="-5"/>
          <w:w w:val="110"/>
          <w:sz w:val="18"/>
        </w:rPr>
        <w:t xml:space="preserve"> </w:t>
      </w:r>
      <w:r>
        <w:rPr>
          <w:color w:val="231F20"/>
          <w:spacing w:val="-2"/>
          <w:w w:val="110"/>
          <w:sz w:val="18"/>
        </w:rPr>
        <w:t>geral</w:t>
      </w:r>
      <w:r>
        <w:rPr>
          <w:color w:val="231F20"/>
          <w:spacing w:val="-5"/>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alteração</w:t>
      </w:r>
      <w:r>
        <w:rPr>
          <w:color w:val="231F20"/>
          <w:spacing w:val="-5"/>
          <w:w w:val="110"/>
          <w:sz w:val="18"/>
        </w:rPr>
        <w:t xml:space="preserve"> </w:t>
      </w:r>
      <w:r>
        <w:rPr>
          <w:color w:val="231F20"/>
          <w:spacing w:val="-2"/>
          <w:w w:val="110"/>
          <w:sz w:val="18"/>
        </w:rPr>
        <w:t>estatutária,</w:t>
      </w:r>
      <w:r>
        <w:rPr>
          <w:color w:val="231F20"/>
          <w:spacing w:val="-5"/>
          <w:w w:val="110"/>
          <w:sz w:val="18"/>
        </w:rPr>
        <w:t xml:space="preserve"> </w:t>
      </w:r>
      <w:r>
        <w:rPr>
          <w:color w:val="231F20"/>
          <w:spacing w:val="-2"/>
          <w:w w:val="110"/>
          <w:sz w:val="18"/>
        </w:rPr>
        <w:t>publicado</w:t>
      </w:r>
      <w:r>
        <w:rPr>
          <w:color w:val="231F20"/>
          <w:spacing w:val="-5"/>
          <w:w w:val="110"/>
          <w:sz w:val="18"/>
        </w:rPr>
        <w:t xml:space="preserve"> </w:t>
      </w:r>
      <w:r>
        <w:rPr>
          <w:color w:val="231F20"/>
          <w:spacing w:val="-2"/>
          <w:w w:val="110"/>
          <w:sz w:val="18"/>
        </w:rPr>
        <w:t>no</w:t>
      </w:r>
      <w:r>
        <w:rPr>
          <w:color w:val="231F20"/>
          <w:spacing w:val="-5"/>
          <w:w w:val="110"/>
          <w:sz w:val="18"/>
        </w:rPr>
        <w:t xml:space="preserve"> </w:t>
      </w:r>
      <w:r>
        <w:rPr>
          <w:color w:val="231F20"/>
          <w:spacing w:val="-2"/>
          <w:w w:val="110"/>
          <w:sz w:val="18"/>
        </w:rPr>
        <w:t>DOU</w:t>
      </w:r>
      <w:r>
        <w:rPr>
          <w:color w:val="231F20"/>
          <w:spacing w:val="-5"/>
          <w:w w:val="110"/>
          <w:sz w:val="18"/>
        </w:rPr>
        <w:t xml:space="preserve"> </w:t>
      </w:r>
      <w:r>
        <w:rPr>
          <w:color w:val="231F20"/>
          <w:spacing w:val="-2"/>
          <w:w w:val="110"/>
          <w:sz w:val="18"/>
        </w:rPr>
        <w:t>e</w:t>
      </w:r>
      <w:r>
        <w:rPr>
          <w:color w:val="231F20"/>
          <w:spacing w:val="-5"/>
          <w:w w:val="110"/>
          <w:sz w:val="18"/>
        </w:rPr>
        <w:t xml:space="preserve"> </w:t>
      </w:r>
      <w:r>
        <w:rPr>
          <w:color w:val="231F20"/>
          <w:spacing w:val="-2"/>
          <w:w w:val="110"/>
          <w:sz w:val="18"/>
        </w:rPr>
        <w:t>em</w:t>
      </w:r>
      <w:r>
        <w:rPr>
          <w:color w:val="231F20"/>
          <w:spacing w:val="-5"/>
          <w:w w:val="110"/>
          <w:sz w:val="18"/>
        </w:rPr>
        <w:t xml:space="preserve"> </w:t>
      </w:r>
      <w:r>
        <w:rPr>
          <w:color w:val="231F20"/>
          <w:spacing w:val="-2"/>
          <w:w w:val="110"/>
          <w:sz w:val="18"/>
        </w:rPr>
        <w:t>jornal,</w:t>
      </w:r>
      <w:r>
        <w:rPr>
          <w:color w:val="231F20"/>
          <w:spacing w:val="-5"/>
          <w:w w:val="110"/>
          <w:sz w:val="18"/>
        </w:rPr>
        <w:t xml:space="preserve"> </w:t>
      </w:r>
      <w:r>
        <w:rPr>
          <w:color w:val="231F20"/>
          <w:spacing w:val="-2"/>
          <w:w w:val="110"/>
          <w:sz w:val="18"/>
        </w:rPr>
        <w:t>impresso</w:t>
      </w:r>
      <w:r>
        <w:rPr>
          <w:color w:val="231F20"/>
          <w:spacing w:val="-5"/>
          <w:w w:val="110"/>
          <w:sz w:val="18"/>
        </w:rPr>
        <w:t xml:space="preserve"> </w:t>
      </w:r>
      <w:r>
        <w:rPr>
          <w:color w:val="231F20"/>
          <w:spacing w:val="-2"/>
          <w:w w:val="110"/>
          <w:sz w:val="18"/>
        </w:rPr>
        <w:t>ou</w:t>
      </w:r>
      <w:r>
        <w:rPr>
          <w:color w:val="231F20"/>
          <w:spacing w:val="-5"/>
          <w:w w:val="110"/>
          <w:sz w:val="18"/>
        </w:rPr>
        <w:t xml:space="preserve"> </w:t>
      </w:r>
      <w:r>
        <w:rPr>
          <w:color w:val="231F20"/>
          <w:spacing w:val="-2"/>
          <w:w w:val="110"/>
          <w:sz w:val="18"/>
        </w:rPr>
        <w:t>digital,</w:t>
      </w:r>
      <w:r>
        <w:rPr>
          <w:color w:val="231F20"/>
          <w:spacing w:val="-5"/>
          <w:w w:val="110"/>
          <w:sz w:val="18"/>
        </w:rPr>
        <w:t xml:space="preserve"> </w:t>
      </w:r>
      <w:r>
        <w:rPr>
          <w:color w:val="231F20"/>
          <w:spacing w:val="-2"/>
          <w:w w:val="110"/>
          <w:sz w:val="18"/>
        </w:rPr>
        <w:t xml:space="preserve">de </w:t>
      </w:r>
      <w:r>
        <w:rPr>
          <w:color w:val="231F20"/>
          <w:w w:val="110"/>
          <w:sz w:val="18"/>
        </w:rPr>
        <w:t>circulação</w:t>
      </w:r>
      <w:r>
        <w:rPr>
          <w:color w:val="231F20"/>
          <w:spacing w:val="-4"/>
          <w:w w:val="110"/>
          <w:sz w:val="18"/>
        </w:rPr>
        <w:t xml:space="preserve"> </w:t>
      </w:r>
      <w:r>
        <w:rPr>
          <w:color w:val="231F20"/>
          <w:w w:val="110"/>
          <w:sz w:val="18"/>
        </w:rPr>
        <w:t>na</w:t>
      </w:r>
      <w:r>
        <w:rPr>
          <w:color w:val="231F20"/>
          <w:spacing w:val="-4"/>
          <w:w w:val="110"/>
          <w:sz w:val="18"/>
        </w:rPr>
        <w:t xml:space="preserve"> </w:t>
      </w:r>
      <w:r>
        <w:rPr>
          <w:color w:val="231F20"/>
          <w:w w:val="110"/>
          <w:sz w:val="18"/>
        </w:rPr>
        <w:t>base</w:t>
      </w:r>
      <w:r>
        <w:rPr>
          <w:color w:val="231F20"/>
          <w:spacing w:val="-4"/>
          <w:w w:val="110"/>
          <w:sz w:val="18"/>
        </w:rPr>
        <w:t xml:space="preserve"> </w:t>
      </w:r>
      <w:r>
        <w:rPr>
          <w:color w:val="231F20"/>
          <w:w w:val="110"/>
          <w:sz w:val="18"/>
        </w:rPr>
        <w:t>territorial</w:t>
      </w:r>
      <w:r>
        <w:rPr>
          <w:color w:val="231F20"/>
          <w:spacing w:val="-4"/>
          <w:w w:val="110"/>
          <w:sz w:val="18"/>
        </w:rPr>
        <w:t xml:space="preserve"> </w:t>
      </w:r>
      <w:r>
        <w:rPr>
          <w:color w:val="231F20"/>
          <w:w w:val="110"/>
          <w:sz w:val="18"/>
        </w:rPr>
        <w:t>representada</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pretendida,</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qual</w:t>
      </w:r>
      <w:r>
        <w:rPr>
          <w:color w:val="231F20"/>
          <w:spacing w:val="-4"/>
          <w:w w:val="110"/>
          <w:sz w:val="18"/>
        </w:rPr>
        <w:t xml:space="preserve"> </w:t>
      </w:r>
      <w:r>
        <w:rPr>
          <w:color w:val="231F20"/>
          <w:w w:val="110"/>
          <w:sz w:val="18"/>
        </w:rPr>
        <w:t>conste:</w:t>
      </w:r>
    </w:p>
    <w:p w14:paraId="602E6D38" w14:textId="77777777" w:rsidR="00711073" w:rsidRDefault="00000000">
      <w:pPr>
        <w:pStyle w:val="ListParagraph"/>
        <w:numPr>
          <w:ilvl w:val="1"/>
          <w:numId w:val="33"/>
        </w:numPr>
        <w:tabs>
          <w:tab w:val="left" w:pos="409"/>
        </w:tabs>
        <w:spacing w:line="204" w:lineRule="exact"/>
        <w:ind w:left="409" w:hanging="219"/>
        <w:rPr>
          <w:sz w:val="18"/>
        </w:rPr>
      </w:pPr>
      <w:r>
        <w:rPr>
          <w:color w:val="231F20"/>
          <w:sz w:val="18"/>
        </w:rPr>
        <w:t>nome</w:t>
      </w:r>
      <w:r>
        <w:rPr>
          <w:color w:val="231F20"/>
          <w:spacing w:val="32"/>
          <w:sz w:val="18"/>
        </w:rPr>
        <w:t xml:space="preserve"> </w:t>
      </w:r>
      <w:r>
        <w:rPr>
          <w:color w:val="231F20"/>
          <w:sz w:val="18"/>
        </w:rPr>
        <w:t>completo</w:t>
      </w:r>
      <w:r>
        <w:rPr>
          <w:color w:val="231F20"/>
          <w:spacing w:val="32"/>
          <w:sz w:val="18"/>
        </w:rPr>
        <w:t xml:space="preserve"> </w:t>
      </w:r>
      <w:r>
        <w:rPr>
          <w:color w:val="231F20"/>
          <w:sz w:val="18"/>
        </w:rPr>
        <w:t>do</w:t>
      </w:r>
      <w:r>
        <w:rPr>
          <w:color w:val="231F20"/>
          <w:spacing w:val="32"/>
          <w:sz w:val="18"/>
        </w:rPr>
        <w:t xml:space="preserve"> </w:t>
      </w:r>
      <w:r>
        <w:rPr>
          <w:color w:val="231F20"/>
          <w:spacing w:val="-2"/>
          <w:sz w:val="18"/>
        </w:rPr>
        <w:t>subscritor;</w:t>
      </w:r>
    </w:p>
    <w:p w14:paraId="7020DB00" w14:textId="77777777" w:rsidR="00711073" w:rsidRDefault="00000000">
      <w:pPr>
        <w:pStyle w:val="ListParagraph"/>
        <w:numPr>
          <w:ilvl w:val="1"/>
          <w:numId w:val="33"/>
        </w:numPr>
        <w:tabs>
          <w:tab w:val="left" w:pos="418"/>
        </w:tabs>
        <w:spacing w:before="55" w:line="304" w:lineRule="auto"/>
        <w:ind w:left="190" w:right="116" w:firstLine="0"/>
        <w:rPr>
          <w:sz w:val="18"/>
        </w:rPr>
      </w:pPr>
      <w:r>
        <w:rPr>
          <w:color w:val="231F20"/>
          <w:w w:val="105"/>
          <w:sz w:val="18"/>
        </w:rPr>
        <w:t>descrição de toda a categoria ou categorias representadas e pretendidas com indicação nominal de todos os municípios ou estados representados e pretendidos; e</w:t>
      </w:r>
    </w:p>
    <w:p w14:paraId="377E9127" w14:textId="77777777" w:rsidR="00711073" w:rsidRDefault="00000000">
      <w:pPr>
        <w:pStyle w:val="ListParagraph"/>
        <w:numPr>
          <w:ilvl w:val="1"/>
          <w:numId w:val="33"/>
        </w:numPr>
        <w:tabs>
          <w:tab w:val="left" w:pos="411"/>
        </w:tabs>
        <w:spacing w:line="205" w:lineRule="exact"/>
        <w:rPr>
          <w:sz w:val="18"/>
        </w:rPr>
      </w:pPr>
      <w:r>
        <w:rPr>
          <w:color w:val="231F20"/>
          <w:w w:val="105"/>
          <w:sz w:val="18"/>
        </w:rPr>
        <w:t>data,</w:t>
      </w:r>
      <w:r>
        <w:rPr>
          <w:color w:val="231F20"/>
          <w:spacing w:val="-1"/>
          <w:w w:val="105"/>
          <w:sz w:val="18"/>
        </w:rPr>
        <w:t xml:space="preserve"> </w:t>
      </w:r>
      <w:r>
        <w:rPr>
          <w:color w:val="231F20"/>
          <w:w w:val="105"/>
          <w:sz w:val="18"/>
        </w:rPr>
        <w:t>horário e local da realização</w:t>
      </w:r>
      <w:r>
        <w:rPr>
          <w:color w:val="231F20"/>
          <w:spacing w:val="-1"/>
          <w:w w:val="105"/>
          <w:sz w:val="18"/>
        </w:rPr>
        <w:t xml:space="preserve"> </w:t>
      </w:r>
      <w:r>
        <w:rPr>
          <w:color w:val="231F20"/>
          <w:w w:val="105"/>
          <w:sz w:val="18"/>
        </w:rPr>
        <w:t xml:space="preserve">da </w:t>
      </w:r>
      <w:r>
        <w:rPr>
          <w:color w:val="231F20"/>
          <w:spacing w:val="-2"/>
          <w:w w:val="105"/>
          <w:sz w:val="18"/>
        </w:rPr>
        <w:t>assembleia;</w:t>
      </w:r>
    </w:p>
    <w:p w14:paraId="0D934C47" w14:textId="77777777" w:rsidR="00711073" w:rsidRDefault="00000000">
      <w:pPr>
        <w:pStyle w:val="ListParagraph"/>
        <w:numPr>
          <w:ilvl w:val="0"/>
          <w:numId w:val="33"/>
        </w:numPr>
        <w:tabs>
          <w:tab w:val="left" w:pos="327"/>
        </w:tabs>
        <w:spacing w:before="186" w:line="304" w:lineRule="auto"/>
        <w:ind w:right="117" w:firstLine="0"/>
        <w:jc w:val="both"/>
        <w:rPr>
          <w:sz w:val="18"/>
        </w:rPr>
      </w:pPr>
      <w:r>
        <w:rPr>
          <w:color w:val="231F20"/>
          <w:sz w:val="18"/>
        </w:rPr>
        <w:t>- ata</w:t>
      </w:r>
      <w:r>
        <w:rPr>
          <w:color w:val="231F20"/>
          <w:spacing w:val="31"/>
          <w:sz w:val="18"/>
        </w:rPr>
        <w:t xml:space="preserve"> </w:t>
      </w:r>
      <w:r>
        <w:rPr>
          <w:color w:val="231F20"/>
          <w:sz w:val="18"/>
        </w:rPr>
        <w:t>da</w:t>
      </w:r>
      <w:r>
        <w:rPr>
          <w:color w:val="231F20"/>
          <w:spacing w:val="31"/>
          <w:sz w:val="18"/>
        </w:rPr>
        <w:t xml:space="preserve"> </w:t>
      </w:r>
      <w:r>
        <w:rPr>
          <w:color w:val="231F20"/>
          <w:sz w:val="18"/>
        </w:rPr>
        <w:t>assembleia</w:t>
      </w:r>
      <w:r>
        <w:rPr>
          <w:color w:val="231F20"/>
          <w:spacing w:val="31"/>
          <w:sz w:val="18"/>
        </w:rPr>
        <w:t xml:space="preserve"> </w:t>
      </w:r>
      <w:r>
        <w:rPr>
          <w:color w:val="231F20"/>
          <w:sz w:val="18"/>
        </w:rPr>
        <w:t>geral,</w:t>
      </w:r>
      <w:r>
        <w:rPr>
          <w:color w:val="231F20"/>
          <w:spacing w:val="31"/>
          <w:sz w:val="18"/>
        </w:rPr>
        <w:t xml:space="preserve"> </w:t>
      </w:r>
      <w:r>
        <w:rPr>
          <w:color w:val="231F20"/>
          <w:sz w:val="18"/>
        </w:rPr>
        <w:t>registrada</w:t>
      </w:r>
      <w:r>
        <w:rPr>
          <w:color w:val="231F20"/>
          <w:spacing w:val="31"/>
          <w:sz w:val="18"/>
        </w:rPr>
        <w:t xml:space="preserve"> </w:t>
      </w:r>
      <w:r>
        <w:rPr>
          <w:color w:val="231F20"/>
          <w:sz w:val="18"/>
        </w:rPr>
        <w:t>em</w:t>
      </w:r>
      <w:r>
        <w:rPr>
          <w:color w:val="231F20"/>
          <w:spacing w:val="31"/>
          <w:sz w:val="18"/>
        </w:rPr>
        <w:t xml:space="preserve"> </w:t>
      </w:r>
      <w:r>
        <w:rPr>
          <w:color w:val="231F20"/>
          <w:sz w:val="18"/>
        </w:rPr>
        <w:t>cartório,</w:t>
      </w:r>
      <w:r>
        <w:rPr>
          <w:color w:val="231F20"/>
          <w:spacing w:val="31"/>
          <w:sz w:val="18"/>
        </w:rPr>
        <w:t xml:space="preserve"> </w:t>
      </w:r>
      <w:r>
        <w:rPr>
          <w:color w:val="231F20"/>
          <w:sz w:val="18"/>
        </w:rPr>
        <w:t>na</w:t>
      </w:r>
      <w:r>
        <w:rPr>
          <w:color w:val="231F20"/>
          <w:spacing w:val="31"/>
          <w:sz w:val="18"/>
        </w:rPr>
        <w:t xml:space="preserve"> </w:t>
      </w:r>
      <w:r>
        <w:rPr>
          <w:color w:val="231F20"/>
          <w:sz w:val="18"/>
        </w:rPr>
        <w:t>qual</w:t>
      </w:r>
      <w:r>
        <w:rPr>
          <w:color w:val="231F20"/>
          <w:spacing w:val="31"/>
          <w:sz w:val="18"/>
        </w:rPr>
        <w:t xml:space="preserve"> </w:t>
      </w:r>
      <w:r>
        <w:rPr>
          <w:color w:val="231F20"/>
          <w:sz w:val="18"/>
        </w:rPr>
        <w:t>deverá</w:t>
      </w:r>
      <w:r>
        <w:rPr>
          <w:color w:val="231F20"/>
          <w:spacing w:val="31"/>
          <w:sz w:val="18"/>
        </w:rPr>
        <w:t xml:space="preserve"> </w:t>
      </w:r>
      <w:r>
        <w:rPr>
          <w:color w:val="231F20"/>
          <w:sz w:val="18"/>
        </w:rPr>
        <w:t>constar</w:t>
      </w:r>
      <w:r>
        <w:rPr>
          <w:color w:val="231F20"/>
          <w:spacing w:val="31"/>
          <w:sz w:val="18"/>
        </w:rPr>
        <w:t xml:space="preserve"> </w:t>
      </w:r>
      <w:r>
        <w:rPr>
          <w:color w:val="231F20"/>
          <w:sz w:val="18"/>
        </w:rPr>
        <w:t>expressamente</w:t>
      </w:r>
      <w:r>
        <w:rPr>
          <w:color w:val="231F20"/>
          <w:spacing w:val="31"/>
          <w:sz w:val="18"/>
        </w:rPr>
        <w:t xml:space="preserve"> </w:t>
      </w:r>
      <w:r>
        <w:rPr>
          <w:color w:val="231F20"/>
          <w:sz w:val="18"/>
        </w:rPr>
        <w:t>a</w:t>
      </w:r>
      <w:r>
        <w:rPr>
          <w:color w:val="231F20"/>
          <w:spacing w:val="31"/>
          <w:sz w:val="18"/>
        </w:rPr>
        <w:t xml:space="preserve"> </w:t>
      </w:r>
      <w:r>
        <w:rPr>
          <w:color w:val="231F20"/>
          <w:sz w:val="18"/>
        </w:rPr>
        <w:t xml:space="preserve">aprovação </w:t>
      </w:r>
      <w:r>
        <w:rPr>
          <w:color w:val="231F20"/>
          <w:w w:val="110"/>
          <w:sz w:val="18"/>
        </w:rPr>
        <w:t>da</w:t>
      </w:r>
      <w:r>
        <w:rPr>
          <w:color w:val="231F20"/>
          <w:spacing w:val="-2"/>
          <w:w w:val="110"/>
          <w:sz w:val="18"/>
        </w:rPr>
        <w:t xml:space="preserve"> </w:t>
      </w:r>
      <w:r>
        <w:rPr>
          <w:color w:val="231F20"/>
          <w:w w:val="110"/>
          <w:sz w:val="18"/>
        </w:rPr>
        <w:t>alteração</w:t>
      </w:r>
      <w:r>
        <w:rPr>
          <w:color w:val="231F20"/>
          <w:spacing w:val="-2"/>
          <w:w w:val="110"/>
          <w:sz w:val="18"/>
        </w:rPr>
        <w:t xml:space="preserve"> </w:t>
      </w:r>
      <w:r>
        <w:rPr>
          <w:color w:val="231F20"/>
          <w:w w:val="110"/>
          <w:sz w:val="18"/>
        </w:rPr>
        <w:t>estatutária,</w:t>
      </w:r>
      <w:r>
        <w:rPr>
          <w:color w:val="231F20"/>
          <w:spacing w:val="-2"/>
          <w:w w:val="110"/>
          <w:sz w:val="18"/>
        </w:rPr>
        <w:t xml:space="preserve"> </w:t>
      </w:r>
      <w:r>
        <w:rPr>
          <w:color w:val="231F20"/>
          <w:w w:val="110"/>
          <w:sz w:val="18"/>
        </w:rPr>
        <w:t>a</w:t>
      </w:r>
      <w:r>
        <w:rPr>
          <w:color w:val="231F20"/>
          <w:spacing w:val="-2"/>
          <w:w w:val="110"/>
          <w:sz w:val="18"/>
        </w:rPr>
        <w:t xml:space="preserve"> </w:t>
      </w:r>
      <w:r>
        <w:rPr>
          <w:color w:val="231F20"/>
          <w:w w:val="110"/>
          <w:sz w:val="18"/>
        </w:rPr>
        <w:t>descrição</w:t>
      </w:r>
      <w:r>
        <w:rPr>
          <w:color w:val="231F20"/>
          <w:spacing w:val="-2"/>
          <w:w w:val="110"/>
          <w:sz w:val="18"/>
        </w:rPr>
        <w:t xml:space="preserve"> </w:t>
      </w:r>
      <w:r>
        <w:rPr>
          <w:color w:val="231F20"/>
          <w:w w:val="110"/>
          <w:sz w:val="18"/>
        </w:rPr>
        <w:t>da</w:t>
      </w:r>
      <w:r>
        <w:rPr>
          <w:color w:val="231F20"/>
          <w:spacing w:val="-2"/>
          <w:w w:val="110"/>
          <w:sz w:val="18"/>
        </w:rPr>
        <w:t xml:space="preserve"> </w:t>
      </w:r>
      <w:r>
        <w:rPr>
          <w:color w:val="231F20"/>
          <w:w w:val="110"/>
          <w:sz w:val="18"/>
        </w:rPr>
        <w:t>categoria</w:t>
      </w:r>
      <w:r>
        <w:rPr>
          <w:color w:val="231F20"/>
          <w:spacing w:val="-2"/>
          <w:w w:val="110"/>
          <w:sz w:val="18"/>
        </w:rPr>
        <w:t xml:space="preserve"> </w:t>
      </w:r>
      <w:r>
        <w:rPr>
          <w:color w:val="231F20"/>
          <w:w w:val="110"/>
          <w:sz w:val="18"/>
        </w:rPr>
        <w:t>e</w:t>
      </w:r>
      <w:r>
        <w:rPr>
          <w:color w:val="231F20"/>
          <w:spacing w:val="-2"/>
          <w:w w:val="110"/>
          <w:sz w:val="18"/>
        </w:rPr>
        <w:t xml:space="preserve"> </w:t>
      </w:r>
      <w:r>
        <w:rPr>
          <w:color w:val="231F20"/>
          <w:w w:val="110"/>
          <w:sz w:val="18"/>
        </w:rPr>
        <w:t>da</w:t>
      </w:r>
      <w:r>
        <w:rPr>
          <w:color w:val="231F20"/>
          <w:spacing w:val="-2"/>
          <w:w w:val="110"/>
          <w:sz w:val="18"/>
        </w:rPr>
        <w:t xml:space="preserve"> </w:t>
      </w:r>
      <w:r>
        <w:rPr>
          <w:color w:val="231F20"/>
          <w:w w:val="110"/>
          <w:sz w:val="18"/>
        </w:rPr>
        <w:t>base</w:t>
      </w:r>
      <w:r>
        <w:rPr>
          <w:color w:val="231F20"/>
          <w:spacing w:val="-2"/>
          <w:w w:val="110"/>
          <w:sz w:val="18"/>
        </w:rPr>
        <w:t xml:space="preserve"> </w:t>
      </w:r>
      <w:r>
        <w:rPr>
          <w:color w:val="231F20"/>
          <w:w w:val="110"/>
          <w:sz w:val="18"/>
        </w:rPr>
        <w:t>territorial</w:t>
      </w:r>
      <w:r>
        <w:rPr>
          <w:color w:val="231F20"/>
          <w:spacing w:val="-2"/>
          <w:w w:val="110"/>
          <w:sz w:val="18"/>
        </w:rPr>
        <w:t xml:space="preserve"> </w:t>
      </w:r>
      <w:r>
        <w:rPr>
          <w:color w:val="231F20"/>
          <w:w w:val="110"/>
          <w:sz w:val="18"/>
        </w:rPr>
        <w:t>aprovadas,</w:t>
      </w:r>
      <w:r>
        <w:rPr>
          <w:color w:val="231F20"/>
          <w:spacing w:val="-2"/>
          <w:w w:val="110"/>
          <w:sz w:val="18"/>
        </w:rPr>
        <w:t xml:space="preserve"> </w:t>
      </w:r>
      <w:r>
        <w:rPr>
          <w:color w:val="231F20"/>
          <w:w w:val="110"/>
          <w:sz w:val="18"/>
        </w:rPr>
        <w:t>acompanhada</w:t>
      </w:r>
      <w:r>
        <w:rPr>
          <w:color w:val="231F20"/>
          <w:spacing w:val="-2"/>
          <w:w w:val="110"/>
          <w:sz w:val="18"/>
        </w:rPr>
        <w:t xml:space="preserve"> </w:t>
      </w:r>
      <w:r>
        <w:rPr>
          <w:color w:val="231F20"/>
          <w:w w:val="110"/>
          <w:sz w:val="18"/>
        </w:rPr>
        <w:t xml:space="preserve">de </w:t>
      </w:r>
      <w:r>
        <w:rPr>
          <w:color w:val="231F20"/>
          <w:sz w:val="18"/>
        </w:rPr>
        <w:t>lista</w:t>
      </w:r>
      <w:r>
        <w:rPr>
          <w:color w:val="231F20"/>
          <w:spacing w:val="20"/>
          <w:sz w:val="18"/>
        </w:rPr>
        <w:t xml:space="preserve"> </w:t>
      </w:r>
      <w:r>
        <w:rPr>
          <w:color w:val="231F20"/>
          <w:sz w:val="18"/>
        </w:rPr>
        <w:t>de</w:t>
      </w:r>
      <w:r>
        <w:rPr>
          <w:color w:val="231F20"/>
          <w:spacing w:val="18"/>
          <w:sz w:val="18"/>
        </w:rPr>
        <w:t xml:space="preserve"> </w:t>
      </w:r>
      <w:r>
        <w:rPr>
          <w:color w:val="231F20"/>
          <w:sz w:val="18"/>
        </w:rPr>
        <w:t>presença</w:t>
      </w:r>
      <w:r>
        <w:rPr>
          <w:color w:val="231F20"/>
          <w:spacing w:val="20"/>
          <w:sz w:val="18"/>
        </w:rPr>
        <w:t xml:space="preserve"> </w:t>
      </w:r>
      <w:r>
        <w:rPr>
          <w:color w:val="231F20"/>
          <w:sz w:val="18"/>
        </w:rPr>
        <w:t>contendo</w:t>
      </w:r>
      <w:r>
        <w:rPr>
          <w:color w:val="231F20"/>
          <w:spacing w:val="20"/>
          <w:sz w:val="18"/>
        </w:rPr>
        <w:t xml:space="preserve"> </w:t>
      </w:r>
      <w:r>
        <w:rPr>
          <w:color w:val="231F20"/>
          <w:sz w:val="18"/>
        </w:rPr>
        <w:t>a</w:t>
      </w:r>
      <w:r>
        <w:rPr>
          <w:color w:val="231F20"/>
          <w:spacing w:val="20"/>
          <w:sz w:val="18"/>
        </w:rPr>
        <w:t xml:space="preserve"> </w:t>
      </w:r>
      <w:r>
        <w:rPr>
          <w:color w:val="231F20"/>
          <w:sz w:val="18"/>
        </w:rPr>
        <w:t>finalidade</w:t>
      </w:r>
      <w:r>
        <w:rPr>
          <w:color w:val="231F20"/>
          <w:spacing w:val="18"/>
          <w:sz w:val="18"/>
        </w:rPr>
        <w:t xml:space="preserve"> </w:t>
      </w:r>
      <w:r>
        <w:rPr>
          <w:color w:val="231F20"/>
          <w:sz w:val="18"/>
        </w:rPr>
        <w:t>da</w:t>
      </w:r>
      <w:r>
        <w:rPr>
          <w:color w:val="231F20"/>
          <w:spacing w:val="20"/>
          <w:sz w:val="18"/>
        </w:rPr>
        <w:t xml:space="preserve"> </w:t>
      </w:r>
      <w:r>
        <w:rPr>
          <w:color w:val="231F20"/>
          <w:sz w:val="18"/>
        </w:rPr>
        <w:t>assembleia,</w:t>
      </w:r>
      <w:r>
        <w:rPr>
          <w:color w:val="231F20"/>
          <w:spacing w:val="20"/>
          <w:sz w:val="18"/>
        </w:rPr>
        <w:t xml:space="preserve"> </w:t>
      </w:r>
      <w:r>
        <w:rPr>
          <w:color w:val="231F20"/>
          <w:sz w:val="18"/>
        </w:rPr>
        <w:t>a</w:t>
      </w:r>
      <w:r>
        <w:rPr>
          <w:color w:val="231F20"/>
          <w:spacing w:val="20"/>
          <w:sz w:val="18"/>
        </w:rPr>
        <w:t xml:space="preserve"> </w:t>
      </w:r>
      <w:r>
        <w:rPr>
          <w:color w:val="231F20"/>
          <w:sz w:val="18"/>
        </w:rPr>
        <w:t>data,</w:t>
      </w:r>
      <w:r>
        <w:rPr>
          <w:color w:val="231F20"/>
          <w:spacing w:val="20"/>
          <w:sz w:val="18"/>
        </w:rPr>
        <w:t xml:space="preserve"> </w:t>
      </w:r>
      <w:r>
        <w:rPr>
          <w:color w:val="231F20"/>
          <w:sz w:val="18"/>
        </w:rPr>
        <w:t>o</w:t>
      </w:r>
      <w:r>
        <w:rPr>
          <w:color w:val="231F20"/>
          <w:spacing w:val="20"/>
          <w:sz w:val="18"/>
        </w:rPr>
        <w:t xml:space="preserve"> </w:t>
      </w:r>
      <w:r>
        <w:rPr>
          <w:color w:val="231F20"/>
          <w:sz w:val="18"/>
        </w:rPr>
        <w:t>horário</w:t>
      </w:r>
      <w:r>
        <w:rPr>
          <w:color w:val="231F20"/>
          <w:spacing w:val="20"/>
          <w:sz w:val="18"/>
        </w:rPr>
        <w:t xml:space="preserve"> </w:t>
      </w:r>
      <w:r>
        <w:rPr>
          <w:color w:val="231F20"/>
          <w:sz w:val="18"/>
        </w:rPr>
        <w:t>e</w:t>
      </w:r>
      <w:r>
        <w:rPr>
          <w:color w:val="231F20"/>
          <w:spacing w:val="18"/>
          <w:sz w:val="18"/>
        </w:rPr>
        <w:t xml:space="preserve"> </w:t>
      </w:r>
      <w:r>
        <w:rPr>
          <w:color w:val="231F20"/>
          <w:sz w:val="18"/>
        </w:rPr>
        <w:t>o</w:t>
      </w:r>
      <w:r>
        <w:rPr>
          <w:color w:val="231F20"/>
          <w:spacing w:val="20"/>
          <w:sz w:val="18"/>
        </w:rPr>
        <w:t xml:space="preserve"> </w:t>
      </w:r>
      <w:r>
        <w:rPr>
          <w:color w:val="231F20"/>
          <w:sz w:val="18"/>
        </w:rPr>
        <w:t>local</w:t>
      </w:r>
      <w:r>
        <w:rPr>
          <w:color w:val="231F20"/>
          <w:spacing w:val="18"/>
          <w:sz w:val="18"/>
        </w:rPr>
        <w:t xml:space="preserve"> </w:t>
      </w:r>
      <w:r>
        <w:rPr>
          <w:color w:val="231F20"/>
          <w:sz w:val="18"/>
        </w:rPr>
        <w:t>da</w:t>
      </w:r>
      <w:r>
        <w:rPr>
          <w:color w:val="231F20"/>
          <w:spacing w:val="20"/>
          <w:sz w:val="18"/>
        </w:rPr>
        <w:t xml:space="preserve"> </w:t>
      </w:r>
      <w:r>
        <w:rPr>
          <w:color w:val="231F20"/>
          <w:sz w:val="18"/>
        </w:rPr>
        <w:t>realização</w:t>
      </w:r>
      <w:r>
        <w:rPr>
          <w:color w:val="231F20"/>
          <w:spacing w:val="18"/>
          <w:sz w:val="18"/>
        </w:rPr>
        <w:t xml:space="preserve"> </w:t>
      </w:r>
      <w:r>
        <w:rPr>
          <w:color w:val="231F20"/>
          <w:sz w:val="18"/>
        </w:rPr>
        <w:t>e,</w:t>
      </w:r>
      <w:r>
        <w:rPr>
          <w:color w:val="231F20"/>
          <w:spacing w:val="20"/>
          <w:sz w:val="18"/>
        </w:rPr>
        <w:t xml:space="preserve"> </w:t>
      </w:r>
      <w:r>
        <w:rPr>
          <w:color w:val="231F20"/>
          <w:sz w:val="18"/>
        </w:rPr>
        <w:t xml:space="preserve">ainda, </w:t>
      </w:r>
      <w:r>
        <w:rPr>
          <w:color w:val="231F20"/>
          <w:w w:val="110"/>
          <w:sz w:val="18"/>
        </w:rPr>
        <w:t>o</w:t>
      </w:r>
      <w:r>
        <w:rPr>
          <w:color w:val="231F20"/>
          <w:spacing w:val="-13"/>
          <w:w w:val="110"/>
          <w:sz w:val="18"/>
        </w:rPr>
        <w:t xml:space="preserve"> </w:t>
      </w:r>
      <w:r>
        <w:rPr>
          <w:color w:val="231F20"/>
          <w:w w:val="110"/>
          <w:sz w:val="18"/>
        </w:rPr>
        <w:t>nome</w:t>
      </w:r>
      <w:r>
        <w:rPr>
          <w:color w:val="231F20"/>
          <w:spacing w:val="-13"/>
          <w:w w:val="110"/>
          <w:sz w:val="18"/>
        </w:rPr>
        <w:t xml:space="preserve"> </w:t>
      </w:r>
      <w:r>
        <w:rPr>
          <w:color w:val="231F20"/>
          <w:w w:val="110"/>
          <w:sz w:val="18"/>
        </w:rPr>
        <w:t>completo,</w:t>
      </w:r>
      <w:r>
        <w:rPr>
          <w:color w:val="231F20"/>
          <w:spacing w:val="-13"/>
          <w:w w:val="110"/>
          <w:sz w:val="18"/>
        </w:rPr>
        <w:t xml:space="preserve"> </w:t>
      </w:r>
      <w:r>
        <w:rPr>
          <w:color w:val="231F20"/>
          <w:w w:val="110"/>
          <w:sz w:val="18"/>
        </w:rPr>
        <w:t>o</w:t>
      </w:r>
      <w:r>
        <w:rPr>
          <w:color w:val="231F20"/>
          <w:spacing w:val="-13"/>
          <w:w w:val="110"/>
          <w:sz w:val="18"/>
        </w:rPr>
        <w:t xml:space="preserve"> </w:t>
      </w:r>
      <w:r>
        <w:rPr>
          <w:color w:val="231F20"/>
          <w:w w:val="110"/>
          <w:sz w:val="18"/>
        </w:rPr>
        <w:t>número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inscrição</w:t>
      </w:r>
      <w:r>
        <w:rPr>
          <w:color w:val="231F20"/>
          <w:spacing w:val="-13"/>
          <w:w w:val="110"/>
          <w:sz w:val="18"/>
        </w:rPr>
        <w:t xml:space="preserve"> </w:t>
      </w:r>
      <w:r>
        <w:rPr>
          <w:color w:val="231F20"/>
          <w:w w:val="110"/>
          <w:sz w:val="18"/>
        </w:rPr>
        <w:t>no</w:t>
      </w:r>
      <w:r>
        <w:rPr>
          <w:color w:val="231F20"/>
          <w:spacing w:val="-13"/>
          <w:w w:val="110"/>
          <w:sz w:val="18"/>
        </w:rPr>
        <w:t xml:space="preserve"> </w:t>
      </w:r>
      <w:r>
        <w:rPr>
          <w:color w:val="231F20"/>
          <w:w w:val="110"/>
          <w:sz w:val="18"/>
        </w:rPr>
        <w:t>CPF,</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razão</w:t>
      </w:r>
      <w:r>
        <w:rPr>
          <w:color w:val="231F20"/>
          <w:spacing w:val="-13"/>
          <w:w w:val="110"/>
          <w:sz w:val="18"/>
        </w:rPr>
        <w:t xml:space="preserve"> </w:t>
      </w:r>
      <w:r>
        <w:rPr>
          <w:color w:val="231F20"/>
          <w:w w:val="110"/>
          <w:sz w:val="18"/>
        </w:rPr>
        <w:t>social</w:t>
      </w:r>
      <w:r>
        <w:rPr>
          <w:color w:val="231F20"/>
          <w:spacing w:val="-13"/>
          <w:w w:val="110"/>
          <w:sz w:val="18"/>
        </w:rPr>
        <w:t xml:space="preserve"> </w:t>
      </w:r>
      <w:r>
        <w:rPr>
          <w:color w:val="231F20"/>
          <w:w w:val="110"/>
          <w:sz w:val="18"/>
        </w:rPr>
        <w:t>e</w:t>
      </w:r>
      <w:r>
        <w:rPr>
          <w:color w:val="231F20"/>
          <w:spacing w:val="-13"/>
          <w:w w:val="110"/>
          <w:sz w:val="18"/>
        </w:rPr>
        <w:t xml:space="preserve"> </w:t>
      </w:r>
      <w:r>
        <w:rPr>
          <w:color w:val="231F20"/>
          <w:w w:val="110"/>
          <w:sz w:val="18"/>
        </w:rPr>
        <w:t>o</w:t>
      </w:r>
      <w:r>
        <w:rPr>
          <w:color w:val="231F20"/>
          <w:spacing w:val="-13"/>
          <w:w w:val="110"/>
          <w:sz w:val="18"/>
        </w:rPr>
        <w:t xml:space="preserve"> </w:t>
      </w:r>
      <w:r>
        <w:rPr>
          <w:color w:val="231F20"/>
          <w:w w:val="110"/>
          <w:sz w:val="18"/>
        </w:rPr>
        <w:t>número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inscrição</w:t>
      </w:r>
      <w:r>
        <w:rPr>
          <w:color w:val="231F20"/>
          <w:spacing w:val="-13"/>
          <w:w w:val="110"/>
          <w:sz w:val="18"/>
        </w:rPr>
        <w:t xml:space="preserve"> </w:t>
      </w:r>
      <w:r>
        <w:rPr>
          <w:color w:val="231F20"/>
          <w:w w:val="110"/>
          <w:sz w:val="18"/>
        </w:rPr>
        <w:t>no</w:t>
      </w:r>
      <w:r>
        <w:rPr>
          <w:color w:val="231F20"/>
          <w:spacing w:val="-13"/>
          <w:w w:val="110"/>
          <w:sz w:val="18"/>
        </w:rPr>
        <w:t xml:space="preserve"> </w:t>
      </w:r>
      <w:r>
        <w:rPr>
          <w:color w:val="231F20"/>
          <w:w w:val="110"/>
          <w:sz w:val="18"/>
        </w:rPr>
        <w:t>CNPJ</w:t>
      </w:r>
      <w:r>
        <w:rPr>
          <w:color w:val="231F20"/>
          <w:spacing w:val="-13"/>
          <w:w w:val="110"/>
          <w:sz w:val="18"/>
        </w:rPr>
        <w:t xml:space="preserve"> </w:t>
      </w:r>
      <w:r>
        <w:rPr>
          <w:color w:val="231F20"/>
          <w:w w:val="110"/>
          <w:sz w:val="18"/>
        </w:rPr>
        <w:t>da empresa,</w:t>
      </w:r>
      <w:r>
        <w:rPr>
          <w:color w:val="231F20"/>
          <w:spacing w:val="-7"/>
          <w:w w:val="110"/>
          <w:sz w:val="18"/>
        </w:rPr>
        <w:t xml:space="preserve"> </w:t>
      </w:r>
      <w:r>
        <w:rPr>
          <w:color w:val="231F20"/>
          <w:w w:val="110"/>
          <w:sz w:val="18"/>
        </w:rPr>
        <w:t>se</w:t>
      </w:r>
      <w:r>
        <w:rPr>
          <w:color w:val="231F20"/>
          <w:spacing w:val="-7"/>
          <w:w w:val="110"/>
          <w:sz w:val="18"/>
        </w:rPr>
        <w:t xml:space="preserve"> </w:t>
      </w:r>
      <w:r>
        <w:rPr>
          <w:color w:val="231F20"/>
          <w:w w:val="110"/>
          <w:sz w:val="18"/>
        </w:rPr>
        <w:t>entidade</w:t>
      </w:r>
      <w:r>
        <w:rPr>
          <w:color w:val="231F20"/>
          <w:spacing w:val="-7"/>
          <w:w w:val="110"/>
          <w:sz w:val="18"/>
        </w:rPr>
        <w:t xml:space="preserve"> </w:t>
      </w:r>
      <w:r>
        <w:rPr>
          <w:color w:val="231F20"/>
          <w:w w:val="110"/>
          <w:sz w:val="18"/>
        </w:rPr>
        <w:t>patronal,</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as</w:t>
      </w:r>
      <w:r>
        <w:rPr>
          <w:color w:val="231F20"/>
          <w:spacing w:val="-7"/>
          <w:w w:val="110"/>
          <w:sz w:val="18"/>
        </w:rPr>
        <w:t xml:space="preserve"> </w:t>
      </w:r>
      <w:r>
        <w:rPr>
          <w:color w:val="231F20"/>
          <w:w w:val="110"/>
          <w:sz w:val="18"/>
        </w:rPr>
        <w:t>assinaturas</w:t>
      </w:r>
      <w:r>
        <w:rPr>
          <w:color w:val="231F20"/>
          <w:spacing w:val="-7"/>
          <w:w w:val="110"/>
          <w:sz w:val="18"/>
        </w:rPr>
        <w:t xml:space="preserve"> </w:t>
      </w:r>
      <w:r>
        <w:rPr>
          <w:color w:val="231F20"/>
          <w:w w:val="110"/>
          <w:sz w:val="18"/>
        </w:rPr>
        <w:t>dos</w:t>
      </w:r>
      <w:r>
        <w:rPr>
          <w:color w:val="231F20"/>
          <w:spacing w:val="-7"/>
          <w:w w:val="110"/>
          <w:sz w:val="18"/>
        </w:rPr>
        <w:t xml:space="preserve"> </w:t>
      </w:r>
      <w:r>
        <w:rPr>
          <w:color w:val="231F20"/>
          <w:w w:val="110"/>
          <w:sz w:val="18"/>
        </w:rPr>
        <w:t>participantes;</w:t>
      </w:r>
      <w:r>
        <w:rPr>
          <w:color w:val="231F20"/>
          <w:spacing w:val="-7"/>
          <w:w w:val="110"/>
          <w:sz w:val="18"/>
        </w:rPr>
        <w:t xml:space="preserve"> </w:t>
      </w:r>
      <w:r>
        <w:rPr>
          <w:color w:val="231F20"/>
          <w:w w:val="110"/>
          <w:sz w:val="18"/>
        </w:rPr>
        <w:t>e</w:t>
      </w:r>
    </w:p>
    <w:p w14:paraId="66E201BA" w14:textId="77777777" w:rsidR="00711073" w:rsidRDefault="00000000">
      <w:pPr>
        <w:pStyle w:val="ListParagraph"/>
        <w:numPr>
          <w:ilvl w:val="0"/>
          <w:numId w:val="33"/>
        </w:numPr>
        <w:tabs>
          <w:tab w:val="left" w:pos="378"/>
        </w:tabs>
        <w:spacing w:before="125" w:line="304" w:lineRule="auto"/>
        <w:ind w:right="115" w:firstLine="0"/>
        <w:jc w:val="both"/>
        <w:rPr>
          <w:sz w:val="18"/>
        </w:rPr>
      </w:pPr>
      <w:r>
        <w:rPr>
          <w:color w:val="231F20"/>
          <w:sz w:val="18"/>
        </w:rPr>
        <w:t>-</w:t>
      </w:r>
      <w:r>
        <w:rPr>
          <w:color w:val="231F20"/>
          <w:spacing w:val="14"/>
          <w:sz w:val="18"/>
        </w:rPr>
        <w:t xml:space="preserve"> </w:t>
      </w:r>
      <w:r>
        <w:rPr>
          <w:color w:val="231F20"/>
          <w:sz w:val="18"/>
        </w:rPr>
        <w:t>estatuto</w:t>
      </w:r>
      <w:r>
        <w:rPr>
          <w:color w:val="231F20"/>
          <w:spacing w:val="35"/>
          <w:sz w:val="18"/>
        </w:rPr>
        <w:t xml:space="preserve"> </w:t>
      </w:r>
      <w:r>
        <w:rPr>
          <w:color w:val="231F20"/>
          <w:sz w:val="18"/>
        </w:rPr>
        <w:t>social,</w:t>
      </w:r>
      <w:r>
        <w:rPr>
          <w:color w:val="231F20"/>
          <w:spacing w:val="35"/>
          <w:sz w:val="18"/>
        </w:rPr>
        <w:t xml:space="preserve"> </w:t>
      </w:r>
      <w:r>
        <w:rPr>
          <w:color w:val="231F20"/>
          <w:sz w:val="18"/>
        </w:rPr>
        <w:t>registrado</w:t>
      </w:r>
      <w:r>
        <w:rPr>
          <w:color w:val="231F20"/>
          <w:spacing w:val="35"/>
          <w:sz w:val="18"/>
        </w:rPr>
        <w:t xml:space="preserve"> </w:t>
      </w:r>
      <w:r>
        <w:rPr>
          <w:color w:val="231F20"/>
          <w:sz w:val="18"/>
        </w:rPr>
        <w:t>em</w:t>
      </w:r>
      <w:r>
        <w:rPr>
          <w:color w:val="231F20"/>
          <w:spacing w:val="35"/>
          <w:sz w:val="18"/>
        </w:rPr>
        <w:t xml:space="preserve"> </w:t>
      </w:r>
      <w:r>
        <w:rPr>
          <w:color w:val="231F20"/>
          <w:sz w:val="18"/>
        </w:rPr>
        <w:t>cartório,</w:t>
      </w:r>
      <w:r>
        <w:rPr>
          <w:color w:val="231F20"/>
          <w:spacing w:val="35"/>
          <w:sz w:val="18"/>
        </w:rPr>
        <w:t xml:space="preserve"> </w:t>
      </w:r>
      <w:r>
        <w:rPr>
          <w:color w:val="231F20"/>
          <w:sz w:val="18"/>
        </w:rPr>
        <w:t>aprovado</w:t>
      </w:r>
      <w:r>
        <w:rPr>
          <w:color w:val="231F20"/>
          <w:spacing w:val="35"/>
          <w:sz w:val="18"/>
        </w:rPr>
        <w:t xml:space="preserve"> </w:t>
      </w:r>
      <w:r>
        <w:rPr>
          <w:color w:val="231F20"/>
          <w:sz w:val="18"/>
        </w:rPr>
        <w:t>em</w:t>
      </w:r>
      <w:r>
        <w:rPr>
          <w:color w:val="231F20"/>
          <w:spacing w:val="35"/>
          <w:sz w:val="18"/>
        </w:rPr>
        <w:t xml:space="preserve"> </w:t>
      </w:r>
      <w:r>
        <w:rPr>
          <w:color w:val="231F20"/>
          <w:sz w:val="18"/>
        </w:rPr>
        <w:t>assembleia</w:t>
      </w:r>
      <w:r>
        <w:rPr>
          <w:color w:val="231F20"/>
          <w:spacing w:val="35"/>
          <w:sz w:val="18"/>
        </w:rPr>
        <w:t xml:space="preserve"> </w:t>
      </w:r>
      <w:r>
        <w:rPr>
          <w:color w:val="231F20"/>
          <w:sz w:val="18"/>
        </w:rPr>
        <w:t>geral,</w:t>
      </w:r>
      <w:r>
        <w:rPr>
          <w:color w:val="231F20"/>
          <w:spacing w:val="35"/>
          <w:sz w:val="18"/>
        </w:rPr>
        <w:t xml:space="preserve"> </w:t>
      </w:r>
      <w:r>
        <w:rPr>
          <w:color w:val="231F20"/>
          <w:sz w:val="18"/>
        </w:rPr>
        <w:t>que</w:t>
      </w:r>
      <w:r>
        <w:rPr>
          <w:color w:val="231F20"/>
          <w:spacing w:val="35"/>
          <w:sz w:val="18"/>
        </w:rPr>
        <w:t xml:space="preserve"> </w:t>
      </w:r>
      <w:r>
        <w:rPr>
          <w:color w:val="231F20"/>
          <w:sz w:val="18"/>
        </w:rPr>
        <w:t>contenha</w:t>
      </w:r>
      <w:r>
        <w:rPr>
          <w:color w:val="231F20"/>
          <w:spacing w:val="35"/>
          <w:sz w:val="18"/>
        </w:rPr>
        <w:t xml:space="preserve"> </w:t>
      </w:r>
      <w:r>
        <w:rPr>
          <w:color w:val="231F20"/>
          <w:sz w:val="18"/>
        </w:rPr>
        <w:t>objetivamente a</w:t>
      </w:r>
      <w:r>
        <w:rPr>
          <w:color w:val="231F20"/>
          <w:spacing w:val="31"/>
          <w:sz w:val="18"/>
        </w:rPr>
        <w:t xml:space="preserve"> </w:t>
      </w:r>
      <w:r>
        <w:rPr>
          <w:color w:val="231F20"/>
          <w:sz w:val="18"/>
        </w:rPr>
        <w:t>categoria</w:t>
      </w:r>
      <w:r>
        <w:rPr>
          <w:color w:val="231F20"/>
          <w:spacing w:val="31"/>
          <w:sz w:val="18"/>
        </w:rPr>
        <w:t xml:space="preserve"> </w:t>
      </w:r>
      <w:r>
        <w:rPr>
          <w:color w:val="231F20"/>
          <w:sz w:val="18"/>
        </w:rPr>
        <w:t>e</w:t>
      </w:r>
      <w:r>
        <w:rPr>
          <w:color w:val="231F20"/>
          <w:spacing w:val="31"/>
          <w:sz w:val="18"/>
        </w:rPr>
        <w:t xml:space="preserve"> </w:t>
      </w:r>
      <w:r>
        <w:rPr>
          <w:color w:val="231F20"/>
          <w:sz w:val="18"/>
        </w:rPr>
        <w:t>a</w:t>
      </w:r>
      <w:r>
        <w:rPr>
          <w:color w:val="231F20"/>
          <w:spacing w:val="31"/>
          <w:sz w:val="18"/>
        </w:rPr>
        <w:t xml:space="preserve"> </w:t>
      </w:r>
      <w:r>
        <w:rPr>
          <w:color w:val="231F20"/>
          <w:sz w:val="18"/>
        </w:rPr>
        <w:t>base</w:t>
      </w:r>
      <w:r>
        <w:rPr>
          <w:color w:val="231F20"/>
          <w:spacing w:val="31"/>
          <w:sz w:val="18"/>
        </w:rPr>
        <w:t xml:space="preserve"> </w:t>
      </w:r>
      <w:r>
        <w:rPr>
          <w:color w:val="231F20"/>
          <w:sz w:val="18"/>
        </w:rPr>
        <w:t>territorial</w:t>
      </w:r>
      <w:r>
        <w:rPr>
          <w:color w:val="231F20"/>
          <w:spacing w:val="31"/>
          <w:sz w:val="18"/>
        </w:rPr>
        <w:t xml:space="preserve"> </w:t>
      </w:r>
      <w:r>
        <w:rPr>
          <w:color w:val="231F20"/>
          <w:sz w:val="18"/>
        </w:rPr>
        <w:t>aprovadas,</w:t>
      </w:r>
      <w:r>
        <w:rPr>
          <w:color w:val="231F20"/>
          <w:spacing w:val="31"/>
          <w:sz w:val="18"/>
        </w:rPr>
        <w:t xml:space="preserve"> </w:t>
      </w:r>
      <w:r>
        <w:rPr>
          <w:color w:val="231F20"/>
          <w:sz w:val="18"/>
        </w:rPr>
        <w:t>não</w:t>
      </w:r>
      <w:r>
        <w:rPr>
          <w:color w:val="231F20"/>
          <w:spacing w:val="31"/>
          <w:sz w:val="18"/>
        </w:rPr>
        <w:t xml:space="preserve"> </w:t>
      </w:r>
      <w:r>
        <w:rPr>
          <w:color w:val="231F20"/>
          <w:sz w:val="18"/>
        </w:rPr>
        <w:t>sendo</w:t>
      </w:r>
      <w:r>
        <w:rPr>
          <w:color w:val="231F20"/>
          <w:spacing w:val="31"/>
          <w:sz w:val="18"/>
        </w:rPr>
        <w:t xml:space="preserve"> </w:t>
      </w:r>
      <w:r>
        <w:rPr>
          <w:color w:val="231F20"/>
          <w:sz w:val="18"/>
        </w:rPr>
        <w:t>aceitos</w:t>
      </w:r>
      <w:r>
        <w:rPr>
          <w:color w:val="231F20"/>
          <w:spacing w:val="31"/>
          <w:sz w:val="18"/>
        </w:rPr>
        <w:t xml:space="preserve"> </w:t>
      </w:r>
      <w:r>
        <w:rPr>
          <w:color w:val="231F20"/>
          <w:sz w:val="18"/>
        </w:rPr>
        <w:t>termos</w:t>
      </w:r>
      <w:r>
        <w:rPr>
          <w:color w:val="231F20"/>
          <w:spacing w:val="31"/>
          <w:sz w:val="18"/>
        </w:rPr>
        <w:t xml:space="preserve"> </w:t>
      </w:r>
      <w:r>
        <w:rPr>
          <w:color w:val="231F20"/>
          <w:sz w:val="18"/>
        </w:rPr>
        <w:t>genéricos,</w:t>
      </w:r>
      <w:r>
        <w:rPr>
          <w:color w:val="231F20"/>
          <w:spacing w:val="31"/>
          <w:sz w:val="18"/>
        </w:rPr>
        <w:t xml:space="preserve"> </w:t>
      </w:r>
      <w:r>
        <w:rPr>
          <w:color w:val="231F20"/>
          <w:sz w:val="18"/>
        </w:rPr>
        <w:t>como</w:t>
      </w:r>
      <w:r>
        <w:rPr>
          <w:color w:val="231F20"/>
          <w:spacing w:val="31"/>
          <w:sz w:val="18"/>
        </w:rPr>
        <w:t xml:space="preserve"> </w:t>
      </w:r>
      <w:r>
        <w:rPr>
          <w:color w:val="231F20"/>
          <w:sz w:val="18"/>
        </w:rPr>
        <w:t>“afins”,</w:t>
      </w:r>
      <w:r>
        <w:rPr>
          <w:color w:val="231F20"/>
          <w:spacing w:val="31"/>
          <w:sz w:val="18"/>
        </w:rPr>
        <w:t xml:space="preserve"> </w:t>
      </w:r>
      <w:r>
        <w:rPr>
          <w:color w:val="231F20"/>
          <w:sz w:val="18"/>
        </w:rPr>
        <w:t xml:space="preserve">“conexos” </w:t>
      </w:r>
      <w:r>
        <w:rPr>
          <w:color w:val="231F20"/>
          <w:w w:val="110"/>
          <w:sz w:val="18"/>
        </w:rPr>
        <w:t>e “similares”.</w:t>
      </w:r>
    </w:p>
    <w:p w14:paraId="076936C8" w14:textId="77777777" w:rsidR="00711073" w:rsidRDefault="00000000">
      <w:pPr>
        <w:pStyle w:val="BodyText"/>
        <w:spacing w:before="128" w:line="304" w:lineRule="auto"/>
        <w:ind w:right="116"/>
      </w:pPr>
      <w:r>
        <w:rPr>
          <w:color w:val="231F20"/>
          <w:w w:val="105"/>
        </w:rPr>
        <w:t>§</w:t>
      </w:r>
      <w:r>
        <w:rPr>
          <w:color w:val="231F20"/>
          <w:spacing w:val="-4"/>
          <w:w w:val="105"/>
        </w:rPr>
        <w:t xml:space="preserve"> </w:t>
      </w:r>
      <w:r>
        <w:rPr>
          <w:color w:val="231F20"/>
          <w:w w:val="105"/>
        </w:rPr>
        <w:t>1º</w:t>
      </w:r>
      <w:r>
        <w:rPr>
          <w:color w:val="231F20"/>
          <w:spacing w:val="18"/>
          <w:w w:val="105"/>
        </w:rPr>
        <w:t xml:space="preserve"> </w:t>
      </w:r>
      <w:r>
        <w:rPr>
          <w:color w:val="231F20"/>
          <w:w w:val="105"/>
        </w:rPr>
        <w:t>As</w:t>
      </w:r>
      <w:r>
        <w:rPr>
          <w:color w:val="231F20"/>
          <w:spacing w:val="40"/>
          <w:w w:val="105"/>
        </w:rPr>
        <w:t xml:space="preserve"> </w:t>
      </w:r>
      <w:r>
        <w:rPr>
          <w:color w:val="231F20"/>
          <w:w w:val="105"/>
        </w:rPr>
        <w:t>publicações</w:t>
      </w:r>
      <w:r>
        <w:rPr>
          <w:color w:val="231F20"/>
          <w:spacing w:val="40"/>
          <w:w w:val="105"/>
        </w:rPr>
        <w:t xml:space="preserve"> </w:t>
      </w:r>
      <w:r>
        <w:rPr>
          <w:color w:val="231F20"/>
          <w:w w:val="105"/>
        </w:rPr>
        <w:t>previstas</w:t>
      </w:r>
      <w:r>
        <w:rPr>
          <w:color w:val="231F20"/>
          <w:spacing w:val="40"/>
          <w:w w:val="105"/>
        </w:rPr>
        <w:t xml:space="preserve"> </w:t>
      </w:r>
      <w:r>
        <w:rPr>
          <w:color w:val="231F20"/>
          <w:w w:val="105"/>
        </w:rPr>
        <w:t>no</w:t>
      </w:r>
      <w:r>
        <w:rPr>
          <w:color w:val="231F20"/>
          <w:spacing w:val="40"/>
          <w:w w:val="105"/>
        </w:rPr>
        <w:t xml:space="preserve"> </w:t>
      </w:r>
      <w:r>
        <w:rPr>
          <w:color w:val="231F20"/>
          <w:w w:val="105"/>
        </w:rPr>
        <w:t>inciso</w:t>
      </w:r>
      <w:r>
        <w:rPr>
          <w:color w:val="231F20"/>
          <w:spacing w:val="40"/>
          <w:w w:val="105"/>
        </w:rPr>
        <w:t xml:space="preserve"> </w:t>
      </w:r>
      <w:r>
        <w:rPr>
          <w:color w:val="231F20"/>
          <w:w w:val="105"/>
        </w:rPr>
        <w:t>I</w:t>
      </w:r>
      <w:r>
        <w:rPr>
          <w:color w:val="231F20"/>
          <w:spacing w:val="40"/>
          <w:w w:val="105"/>
        </w:rPr>
        <w:t xml:space="preserve"> </w:t>
      </w:r>
      <w:r>
        <w:rPr>
          <w:color w:val="231F20"/>
          <w:w w:val="105"/>
        </w:rPr>
        <w:t>do</w:t>
      </w:r>
      <w:r>
        <w:rPr>
          <w:color w:val="231F20"/>
          <w:spacing w:val="40"/>
          <w:w w:val="105"/>
        </w:rPr>
        <w:t xml:space="preserve"> </w:t>
      </w:r>
      <w:r>
        <w:rPr>
          <w:color w:val="231F20"/>
          <w:w w:val="105"/>
        </w:rPr>
        <w:t>caput</w:t>
      </w:r>
      <w:r>
        <w:rPr>
          <w:color w:val="231F20"/>
          <w:spacing w:val="40"/>
          <w:w w:val="105"/>
        </w:rPr>
        <w:t xml:space="preserve"> </w:t>
      </w:r>
      <w:r>
        <w:rPr>
          <w:color w:val="231F20"/>
          <w:w w:val="105"/>
        </w:rPr>
        <w:t>devem</w:t>
      </w:r>
      <w:r>
        <w:rPr>
          <w:color w:val="231F20"/>
          <w:spacing w:val="40"/>
          <w:w w:val="105"/>
        </w:rPr>
        <w:t xml:space="preserve"> </w:t>
      </w:r>
      <w:r>
        <w:rPr>
          <w:color w:val="231F20"/>
          <w:w w:val="105"/>
        </w:rPr>
        <w:t>ser</w:t>
      </w:r>
      <w:r>
        <w:rPr>
          <w:color w:val="231F20"/>
          <w:spacing w:val="40"/>
          <w:w w:val="105"/>
        </w:rPr>
        <w:t xml:space="preserve"> </w:t>
      </w:r>
      <w:r>
        <w:rPr>
          <w:color w:val="231F20"/>
          <w:w w:val="105"/>
        </w:rPr>
        <w:t>feitas</w:t>
      </w:r>
      <w:r>
        <w:rPr>
          <w:color w:val="231F20"/>
          <w:spacing w:val="40"/>
          <w:w w:val="105"/>
        </w:rPr>
        <w:t xml:space="preserve"> </w:t>
      </w:r>
      <w:r>
        <w:rPr>
          <w:color w:val="231F20"/>
          <w:w w:val="105"/>
        </w:rPr>
        <w:t>com</w:t>
      </w:r>
      <w:r>
        <w:rPr>
          <w:color w:val="231F20"/>
          <w:spacing w:val="40"/>
          <w:w w:val="105"/>
        </w:rPr>
        <w:t xml:space="preserve"> </w:t>
      </w:r>
      <w:r>
        <w:rPr>
          <w:color w:val="231F20"/>
          <w:w w:val="105"/>
        </w:rPr>
        <w:t>antecedência</w:t>
      </w:r>
      <w:r>
        <w:rPr>
          <w:color w:val="231F20"/>
          <w:spacing w:val="40"/>
          <w:w w:val="105"/>
        </w:rPr>
        <w:t xml:space="preserve"> </w:t>
      </w:r>
      <w:r>
        <w:rPr>
          <w:color w:val="231F20"/>
          <w:w w:val="105"/>
        </w:rPr>
        <w:t>mínima</w:t>
      </w:r>
      <w:r>
        <w:rPr>
          <w:color w:val="231F20"/>
          <w:spacing w:val="40"/>
          <w:w w:val="105"/>
        </w:rPr>
        <w:t xml:space="preserve"> </w:t>
      </w:r>
      <w:r>
        <w:rPr>
          <w:color w:val="231F20"/>
          <w:w w:val="105"/>
        </w:rPr>
        <w:t>de 20 (vinte) dias da data da realização da assembleia, para a sindicato com base municipal, intermuni- cipal ou estadual, e de 45 (quarenta e cinco) dias para sindicato com base interestadual ou nacional, contados a partir da última publicação.</w:t>
      </w:r>
    </w:p>
    <w:p w14:paraId="6A6753F2" w14:textId="77777777" w:rsidR="00711073" w:rsidRDefault="00000000">
      <w:pPr>
        <w:pStyle w:val="BodyText"/>
        <w:spacing w:before="126"/>
        <w:jc w:val="left"/>
      </w:pPr>
      <w:r>
        <w:rPr>
          <w:color w:val="231F20"/>
          <w:w w:val="105"/>
        </w:rPr>
        <w:t>§</w:t>
      </w:r>
      <w:r>
        <w:rPr>
          <w:color w:val="231F20"/>
          <w:spacing w:val="-3"/>
          <w:w w:val="105"/>
        </w:rPr>
        <w:t xml:space="preserve"> </w:t>
      </w:r>
      <w:r>
        <w:rPr>
          <w:color w:val="231F20"/>
          <w:w w:val="105"/>
        </w:rPr>
        <w:t>2º</w:t>
      </w:r>
      <w:r>
        <w:rPr>
          <w:color w:val="231F20"/>
          <w:spacing w:val="-1"/>
          <w:w w:val="105"/>
        </w:rPr>
        <w:t xml:space="preserve"> </w:t>
      </w:r>
      <w:r>
        <w:rPr>
          <w:color w:val="231F20"/>
          <w:w w:val="105"/>
        </w:rPr>
        <w:t>O</w:t>
      </w:r>
      <w:r>
        <w:rPr>
          <w:color w:val="231F20"/>
          <w:spacing w:val="15"/>
          <w:w w:val="105"/>
        </w:rPr>
        <w:t xml:space="preserve"> </w:t>
      </w:r>
      <w:r>
        <w:rPr>
          <w:color w:val="231F20"/>
          <w:w w:val="105"/>
        </w:rPr>
        <w:t>intervalo</w:t>
      </w:r>
      <w:r>
        <w:rPr>
          <w:color w:val="231F20"/>
          <w:spacing w:val="16"/>
          <w:w w:val="105"/>
        </w:rPr>
        <w:t xml:space="preserve"> </w:t>
      </w:r>
      <w:r>
        <w:rPr>
          <w:color w:val="231F20"/>
          <w:w w:val="105"/>
        </w:rPr>
        <w:t>entre</w:t>
      </w:r>
      <w:r>
        <w:rPr>
          <w:color w:val="231F20"/>
          <w:spacing w:val="16"/>
          <w:w w:val="105"/>
        </w:rPr>
        <w:t xml:space="preserve"> </w:t>
      </w:r>
      <w:r>
        <w:rPr>
          <w:color w:val="231F20"/>
          <w:w w:val="105"/>
        </w:rPr>
        <w:t>as</w:t>
      </w:r>
      <w:r>
        <w:rPr>
          <w:color w:val="231F20"/>
          <w:spacing w:val="16"/>
          <w:w w:val="105"/>
        </w:rPr>
        <w:t xml:space="preserve"> </w:t>
      </w:r>
      <w:r>
        <w:rPr>
          <w:color w:val="231F20"/>
          <w:w w:val="105"/>
        </w:rPr>
        <w:t>publicações</w:t>
      </w:r>
      <w:r>
        <w:rPr>
          <w:color w:val="231F20"/>
          <w:spacing w:val="15"/>
          <w:w w:val="105"/>
        </w:rPr>
        <w:t xml:space="preserve"> </w:t>
      </w:r>
      <w:r>
        <w:rPr>
          <w:color w:val="231F20"/>
          <w:w w:val="105"/>
        </w:rPr>
        <w:t>previstas</w:t>
      </w:r>
      <w:r>
        <w:rPr>
          <w:color w:val="231F20"/>
          <w:spacing w:val="16"/>
          <w:w w:val="105"/>
        </w:rPr>
        <w:t xml:space="preserve"> </w:t>
      </w:r>
      <w:r>
        <w:rPr>
          <w:color w:val="231F20"/>
          <w:w w:val="105"/>
        </w:rPr>
        <w:t>no</w:t>
      </w:r>
      <w:r>
        <w:rPr>
          <w:color w:val="231F20"/>
          <w:spacing w:val="16"/>
          <w:w w:val="105"/>
        </w:rPr>
        <w:t xml:space="preserve"> </w:t>
      </w:r>
      <w:r>
        <w:rPr>
          <w:color w:val="231F20"/>
          <w:w w:val="105"/>
        </w:rPr>
        <w:t>inciso</w:t>
      </w:r>
      <w:r>
        <w:rPr>
          <w:color w:val="231F20"/>
          <w:spacing w:val="16"/>
          <w:w w:val="105"/>
        </w:rPr>
        <w:t xml:space="preserve"> </w:t>
      </w:r>
      <w:r>
        <w:rPr>
          <w:color w:val="231F20"/>
          <w:w w:val="105"/>
        </w:rPr>
        <w:t>I</w:t>
      </w:r>
      <w:r>
        <w:rPr>
          <w:color w:val="231F20"/>
          <w:spacing w:val="16"/>
          <w:w w:val="105"/>
        </w:rPr>
        <w:t xml:space="preserve"> </w:t>
      </w:r>
      <w:r>
        <w:rPr>
          <w:color w:val="231F20"/>
          <w:w w:val="105"/>
        </w:rPr>
        <w:t>do</w:t>
      </w:r>
      <w:r>
        <w:rPr>
          <w:color w:val="231F20"/>
          <w:spacing w:val="16"/>
          <w:w w:val="105"/>
        </w:rPr>
        <w:t xml:space="preserve"> </w:t>
      </w:r>
      <w:r>
        <w:rPr>
          <w:color w:val="231F20"/>
          <w:w w:val="105"/>
        </w:rPr>
        <w:t>caput</w:t>
      </w:r>
      <w:r>
        <w:rPr>
          <w:color w:val="231F20"/>
          <w:spacing w:val="15"/>
          <w:w w:val="105"/>
        </w:rPr>
        <w:t xml:space="preserve"> </w:t>
      </w:r>
      <w:r>
        <w:rPr>
          <w:color w:val="231F20"/>
          <w:w w:val="105"/>
        </w:rPr>
        <w:t>não</w:t>
      </w:r>
      <w:r>
        <w:rPr>
          <w:color w:val="231F20"/>
          <w:spacing w:val="16"/>
          <w:w w:val="105"/>
        </w:rPr>
        <w:t xml:space="preserve"> </w:t>
      </w:r>
      <w:r>
        <w:rPr>
          <w:color w:val="231F20"/>
          <w:w w:val="105"/>
        </w:rPr>
        <w:t>deve</w:t>
      </w:r>
      <w:r>
        <w:rPr>
          <w:color w:val="231F20"/>
          <w:spacing w:val="16"/>
          <w:w w:val="105"/>
        </w:rPr>
        <w:t xml:space="preserve"> </w:t>
      </w:r>
      <w:r>
        <w:rPr>
          <w:color w:val="231F20"/>
          <w:w w:val="105"/>
        </w:rPr>
        <w:t>ser</w:t>
      </w:r>
      <w:r>
        <w:rPr>
          <w:color w:val="231F20"/>
          <w:spacing w:val="16"/>
          <w:w w:val="105"/>
        </w:rPr>
        <w:t xml:space="preserve"> </w:t>
      </w:r>
      <w:r>
        <w:rPr>
          <w:color w:val="231F20"/>
          <w:w w:val="105"/>
        </w:rPr>
        <w:t>superior</w:t>
      </w:r>
      <w:r>
        <w:rPr>
          <w:color w:val="231F20"/>
          <w:spacing w:val="16"/>
          <w:w w:val="105"/>
        </w:rPr>
        <w:t xml:space="preserve"> </w:t>
      </w:r>
      <w:r>
        <w:rPr>
          <w:color w:val="231F20"/>
          <w:w w:val="105"/>
        </w:rPr>
        <w:t>a</w:t>
      </w:r>
      <w:r>
        <w:rPr>
          <w:color w:val="231F20"/>
          <w:spacing w:val="16"/>
          <w:w w:val="105"/>
        </w:rPr>
        <w:t xml:space="preserve"> </w:t>
      </w:r>
      <w:r>
        <w:rPr>
          <w:color w:val="231F20"/>
          <w:w w:val="105"/>
        </w:rPr>
        <w:t>5</w:t>
      </w:r>
      <w:r>
        <w:rPr>
          <w:color w:val="231F20"/>
          <w:spacing w:val="15"/>
          <w:w w:val="105"/>
        </w:rPr>
        <w:t xml:space="preserve"> </w:t>
      </w:r>
      <w:r>
        <w:rPr>
          <w:color w:val="231F20"/>
          <w:spacing w:val="-2"/>
          <w:w w:val="105"/>
        </w:rPr>
        <w:t>(cinco)</w:t>
      </w:r>
    </w:p>
    <w:p w14:paraId="190C5B16" w14:textId="77777777" w:rsidR="00711073" w:rsidRDefault="00000000">
      <w:pPr>
        <w:pStyle w:val="BodyText"/>
        <w:spacing w:before="55"/>
        <w:jc w:val="left"/>
      </w:pPr>
      <w:r>
        <w:rPr>
          <w:color w:val="231F20"/>
          <w:spacing w:val="-2"/>
          <w:w w:val="105"/>
        </w:rPr>
        <w:t>dias.</w:t>
      </w:r>
    </w:p>
    <w:p w14:paraId="0A0F0B40" w14:textId="77777777" w:rsidR="00711073" w:rsidRDefault="00000000">
      <w:pPr>
        <w:pStyle w:val="BodyText"/>
        <w:spacing w:before="185" w:line="304" w:lineRule="auto"/>
        <w:ind w:right="117"/>
      </w:pPr>
      <w:r>
        <w:rPr>
          <w:color w:val="231F20"/>
          <w:w w:val="105"/>
        </w:rPr>
        <w:t>§ 3º</w:t>
      </w:r>
      <w:r>
        <w:rPr>
          <w:color w:val="231F20"/>
          <w:spacing w:val="-9"/>
          <w:w w:val="105"/>
        </w:rPr>
        <w:t xml:space="preserve"> </w:t>
      </w:r>
      <w:r>
        <w:rPr>
          <w:color w:val="231F20"/>
          <w:w w:val="105"/>
        </w:rPr>
        <w:t>A publicação em jornal, prevista no inciso I do caput, também deve ser feita em todas as unidades da Federação, quando se tratar de entidade com abrangência nacional, ou nos respectivos estados abrangidos, quando se tratar de entidade interestadual.</w:t>
      </w:r>
    </w:p>
    <w:p w14:paraId="7E2F48D3" w14:textId="77777777" w:rsidR="00711073" w:rsidRDefault="00000000">
      <w:pPr>
        <w:pStyle w:val="BodyText"/>
        <w:spacing w:before="128" w:line="304" w:lineRule="auto"/>
        <w:ind w:right="116"/>
      </w:pPr>
      <w:r>
        <w:rPr>
          <w:color w:val="231F20"/>
          <w:w w:val="105"/>
        </w:rPr>
        <w:t>§</w:t>
      </w:r>
      <w:r>
        <w:rPr>
          <w:color w:val="231F20"/>
          <w:spacing w:val="-1"/>
          <w:w w:val="105"/>
        </w:rPr>
        <w:t xml:space="preserve"> </w:t>
      </w:r>
      <w:r>
        <w:rPr>
          <w:color w:val="231F20"/>
          <w:w w:val="105"/>
        </w:rPr>
        <w:t>4º</w:t>
      </w:r>
      <w:r>
        <w:rPr>
          <w:color w:val="231F20"/>
          <w:spacing w:val="-4"/>
          <w:w w:val="105"/>
        </w:rPr>
        <w:t xml:space="preserve"> </w:t>
      </w:r>
      <w:r>
        <w:rPr>
          <w:color w:val="231F20"/>
          <w:w w:val="105"/>
        </w:rPr>
        <w:t>As exigências previstas no § 3º poderão ser supridas pela publicação em jornal cuja tiragem seja comprovadamente de abrangência nacional.</w:t>
      </w:r>
    </w:p>
    <w:p w14:paraId="7709B7CB" w14:textId="77777777" w:rsidR="00711073" w:rsidRDefault="00000000">
      <w:pPr>
        <w:pStyle w:val="BodyText"/>
        <w:spacing w:before="128"/>
      </w:pPr>
      <w:r>
        <w:rPr>
          <w:color w:val="231F20"/>
          <w:w w:val="105"/>
        </w:rPr>
        <w:t>§ 5º</w:t>
      </w:r>
      <w:r>
        <w:rPr>
          <w:color w:val="231F20"/>
          <w:spacing w:val="5"/>
          <w:w w:val="105"/>
        </w:rPr>
        <w:t xml:space="preserve"> </w:t>
      </w:r>
      <w:r>
        <w:rPr>
          <w:color w:val="231F20"/>
          <w:w w:val="105"/>
        </w:rPr>
        <w:t>Não</w:t>
      </w:r>
      <w:r>
        <w:rPr>
          <w:color w:val="231F20"/>
          <w:spacing w:val="24"/>
          <w:w w:val="105"/>
        </w:rPr>
        <w:t xml:space="preserve"> </w:t>
      </w:r>
      <w:r>
        <w:rPr>
          <w:color w:val="231F20"/>
          <w:w w:val="105"/>
        </w:rPr>
        <w:t>sendo</w:t>
      </w:r>
      <w:r>
        <w:rPr>
          <w:color w:val="231F20"/>
          <w:spacing w:val="24"/>
          <w:w w:val="105"/>
        </w:rPr>
        <w:t xml:space="preserve"> </w:t>
      </w:r>
      <w:r>
        <w:rPr>
          <w:color w:val="231F20"/>
          <w:w w:val="105"/>
        </w:rPr>
        <w:t>apresentados</w:t>
      </w:r>
      <w:r>
        <w:rPr>
          <w:color w:val="231F20"/>
          <w:spacing w:val="24"/>
          <w:w w:val="105"/>
        </w:rPr>
        <w:t xml:space="preserve"> </w:t>
      </w:r>
      <w:r>
        <w:rPr>
          <w:color w:val="231F20"/>
          <w:w w:val="105"/>
        </w:rPr>
        <w:t>os</w:t>
      </w:r>
      <w:r>
        <w:rPr>
          <w:color w:val="231F20"/>
          <w:spacing w:val="24"/>
          <w:w w:val="105"/>
        </w:rPr>
        <w:t xml:space="preserve"> </w:t>
      </w:r>
      <w:r>
        <w:rPr>
          <w:color w:val="231F20"/>
          <w:w w:val="105"/>
        </w:rPr>
        <w:t>documentos</w:t>
      </w:r>
      <w:r>
        <w:rPr>
          <w:color w:val="231F20"/>
          <w:spacing w:val="24"/>
          <w:w w:val="105"/>
        </w:rPr>
        <w:t xml:space="preserve"> </w:t>
      </w:r>
      <w:r>
        <w:rPr>
          <w:color w:val="231F20"/>
          <w:w w:val="105"/>
        </w:rPr>
        <w:t>no</w:t>
      </w:r>
      <w:r>
        <w:rPr>
          <w:color w:val="231F20"/>
          <w:spacing w:val="25"/>
          <w:w w:val="105"/>
        </w:rPr>
        <w:t xml:space="preserve"> </w:t>
      </w:r>
      <w:r>
        <w:rPr>
          <w:color w:val="231F20"/>
          <w:w w:val="105"/>
        </w:rPr>
        <w:t>prazo</w:t>
      </w:r>
      <w:r>
        <w:rPr>
          <w:color w:val="231F20"/>
          <w:spacing w:val="24"/>
          <w:w w:val="105"/>
        </w:rPr>
        <w:t xml:space="preserve"> </w:t>
      </w:r>
      <w:r>
        <w:rPr>
          <w:color w:val="231F20"/>
          <w:w w:val="105"/>
        </w:rPr>
        <w:t>previsto</w:t>
      </w:r>
      <w:r>
        <w:rPr>
          <w:color w:val="231F20"/>
          <w:spacing w:val="24"/>
          <w:w w:val="105"/>
        </w:rPr>
        <w:t xml:space="preserve"> </w:t>
      </w:r>
      <w:r>
        <w:rPr>
          <w:color w:val="231F20"/>
          <w:w w:val="105"/>
        </w:rPr>
        <w:t>no</w:t>
      </w:r>
      <w:r>
        <w:rPr>
          <w:color w:val="231F20"/>
          <w:spacing w:val="24"/>
          <w:w w:val="105"/>
        </w:rPr>
        <w:t xml:space="preserve"> </w:t>
      </w:r>
      <w:r>
        <w:rPr>
          <w:color w:val="231F20"/>
          <w:w w:val="105"/>
        </w:rPr>
        <w:t>caput,</w:t>
      </w:r>
      <w:r>
        <w:rPr>
          <w:color w:val="231F20"/>
          <w:spacing w:val="24"/>
          <w:w w:val="105"/>
        </w:rPr>
        <w:t xml:space="preserve"> </w:t>
      </w:r>
      <w:r>
        <w:rPr>
          <w:color w:val="231F20"/>
          <w:w w:val="105"/>
        </w:rPr>
        <w:t>o</w:t>
      </w:r>
      <w:r>
        <w:rPr>
          <w:color w:val="231F20"/>
          <w:spacing w:val="24"/>
          <w:w w:val="105"/>
        </w:rPr>
        <w:t xml:space="preserve"> </w:t>
      </w:r>
      <w:r>
        <w:rPr>
          <w:color w:val="231F20"/>
          <w:w w:val="105"/>
        </w:rPr>
        <w:t>requerimento</w:t>
      </w:r>
      <w:r>
        <w:rPr>
          <w:color w:val="231F20"/>
          <w:spacing w:val="24"/>
          <w:w w:val="105"/>
        </w:rPr>
        <w:t xml:space="preserve"> </w:t>
      </w:r>
      <w:r>
        <w:rPr>
          <w:color w:val="231F20"/>
          <w:spacing w:val="-2"/>
          <w:w w:val="105"/>
        </w:rPr>
        <w:t>eletrônico</w:t>
      </w:r>
    </w:p>
    <w:p w14:paraId="4ADCCB39" w14:textId="77777777" w:rsidR="00711073" w:rsidRDefault="00000000">
      <w:pPr>
        <w:pStyle w:val="BodyText"/>
        <w:spacing w:before="55"/>
      </w:pPr>
      <w:r>
        <w:rPr>
          <w:color w:val="231F20"/>
          <w:w w:val="105"/>
        </w:rPr>
        <w:t>será</w:t>
      </w:r>
      <w:r>
        <w:rPr>
          <w:color w:val="231F20"/>
          <w:spacing w:val="2"/>
          <w:w w:val="105"/>
        </w:rPr>
        <w:t xml:space="preserve"> </w:t>
      </w:r>
      <w:r>
        <w:rPr>
          <w:color w:val="231F20"/>
          <w:w w:val="105"/>
        </w:rPr>
        <w:t>automaticamente</w:t>
      </w:r>
      <w:r>
        <w:rPr>
          <w:color w:val="231F20"/>
          <w:spacing w:val="3"/>
          <w:w w:val="105"/>
        </w:rPr>
        <w:t xml:space="preserve"> </w:t>
      </w:r>
      <w:r>
        <w:rPr>
          <w:color w:val="231F20"/>
          <w:spacing w:val="-2"/>
          <w:w w:val="105"/>
        </w:rPr>
        <w:t>invalidado.</w:t>
      </w:r>
    </w:p>
    <w:p w14:paraId="136D39E1" w14:textId="77777777" w:rsidR="00711073" w:rsidRDefault="00000000">
      <w:pPr>
        <w:pStyle w:val="BodyText"/>
        <w:spacing w:before="185"/>
      </w:pPr>
      <w:r>
        <w:rPr>
          <w:color w:val="231F20"/>
          <w:w w:val="110"/>
        </w:rPr>
        <w:t>§</w:t>
      </w:r>
      <w:r>
        <w:rPr>
          <w:color w:val="231F20"/>
          <w:spacing w:val="-14"/>
          <w:w w:val="110"/>
        </w:rPr>
        <w:t xml:space="preserve"> </w:t>
      </w:r>
      <w:r>
        <w:rPr>
          <w:color w:val="231F20"/>
          <w:w w:val="110"/>
        </w:rPr>
        <w:t>6º</w:t>
      </w:r>
      <w:r>
        <w:rPr>
          <w:color w:val="231F20"/>
          <w:spacing w:val="-14"/>
          <w:w w:val="110"/>
        </w:rPr>
        <w:t xml:space="preserve"> </w:t>
      </w:r>
      <w:r>
        <w:rPr>
          <w:color w:val="231F20"/>
          <w:w w:val="110"/>
        </w:rPr>
        <w:t>Na</w:t>
      </w:r>
      <w:r>
        <w:rPr>
          <w:color w:val="231F20"/>
          <w:spacing w:val="-14"/>
          <w:w w:val="110"/>
        </w:rPr>
        <w:t xml:space="preserve"> </w:t>
      </w:r>
      <w:r>
        <w:rPr>
          <w:color w:val="231F20"/>
          <w:w w:val="110"/>
        </w:rPr>
        <w:t>hipótese</w:t>
      </w:r>
      <w:r>
        <w:rPr>
          <w:color w:val="231F20"/>
          <w:spacing w:val="-14"/>
          <w:w w:val="110"/>
        </w:rPr>
        <w:t xml:space="preserve"> </w:t>
      </w:r>
      <w:r>
        <w:rPr>
          <w:color w:val="231F20"/>
          <w:w w:val="110"/>
        </w:rPr>
        <w:t>de</w:t>
      </w:r>
      <w:r>
        <w:rPr>
          <w:color w:val="231F20"/>
          <w:spacing w:val="-13"/>
          <w:w w:val="110"/>
        </w:rPr>
        <w:t xml:space="preserve"> </w:t>
      </w:r>
      <w:r>
        <w:rPr>
          <w:color w:val="231F20"/>
          <w:w w:val="110"/>
        </w:rPr>
        <w:t>emancipação</w:t>
      </w:r>
      <w:r>
        <w:rPr>
          <w:color w:val="231F20"/>
          <w:spacing w:val="-14"/>
          <w:w w:val="110"/>
        </w:rPr>
        <w:t xml:space="preserve"> </w:t>
      </w:r>
      <w:r>
        <w:rPr>
          <w:color w:val="231F20"/>
          <w:w w:val="110"/>
        </w:rPr>
        <w:t>de</w:t>
      </w:r>
      <w:r>
        <w:rPr>
          <w:color w:val="231F20"/>
          <w:spacing w:val="-14"/>
          <w:w w:val="110"/>
        </w:rPr>
        <w:t xml:space="preserve"> </w:t>
      </w:r>
      <w:r>
        <w:rPr>
          <w:color w:val="231F20"/>
          <w:w w:val="110"/>
        </w:rPr>
        <w:t>município,</w:t>
      </w:r>
      <w:r>
        <w:rPr>
          <w:color w:val="231F20"/>
          <w:spacing w:val="-14"/>
          <w:w w:val="110"/>
        </w:rPr>
        <w:t xml:space="preserve"> </w:t>
      </w:r>
      <w:r>
        <w:rPr>
          <w:color w:val="231F20"/>
          <w:w w:val="110"/>
        </w:rPr>
        <w:t>o</w:t>
      </w:r>
      <w:r>
        <w:rPr>
          <w:color w:val="231F20"/>
          <w:spacing w:val="-13"/>
          <w:w w:val="110"/>
        </w:rPr>
        <w:t xml:space="preserve"> </w:t>
      </w:r>
      <w:r>
        <w:rPr>
          <w:color w:val="231F20"/>
          <w:w w:val="110"/>
        </w:rPr>
        <w:t>sindicato</w:t>
      </w:r>
      <w:r>
        <w:rPr>
          <w:color w:val="231F20"/>
          <w:spacing w:val="-14"/>
          <w:w w:val="110"/>
        </w:rPr>
        <w:t xml:space="preserve"> </w:t>
      </w:r>
      <w:r>
        <w:rPr>
          <w:color w:val="231F20"/>
          <w:w w:val="110"/>
        </w:rPr>
        <w:t>preexistente</w:t>
      </w:r>
      <w:r>
        <w:rPr>
          <w:color w:val="231F20"/>
          <w:spacing w:val="-11"/>
          <w:w w:val="110"/>
        </w:rPr>
        <w:t xml:space="preserve"> </w:t>
      </w:r>
      <w:r>
        <w:rPr>
          <w:color w:val="231F20"/>
          <w:w w:val="110"/>
        </w:rPr>
        <w:t>na</w:t>
      </w:r>
      <w:r>
        <w:rPr>
          <w:color w:val="231F20"/>
          <w:spacing w:val="-12"/>
          <w:w w:val="110"/>
        </w:rPr>
        <w:t xml:space="preserve"> </w:t>
      </w:r>
      <w:r>
        <w:rPr>
          <w:color w:val="231F20"/>
          <w:w w:val="110"/>
        </w:rPr>
        <w:t>área</w:t>
      </w:r>
      <w:r>
        <w:rPr>
          <w:color w:val="231F20"/>
          <w:spacing w:val="-11"/>
          <w:w w:val="110"/>
        </w:rPr>
        <w:t xml:space="preserve"> </w:t>
      </w:r>
      <w:r>
        <w:rPr>
          <w:color w:val="231F20"/>
          <w:w w:val="110"/>
        </w:rPr>
        <w:t>emancipada</w:t>
      </w:r>
      <w:r>
        <w:rPr>
          <w:color w:val="231F20"/>
          <w:spacing w:val="-12"/>
          <w:w w:val="110"/>
        </w:rPr>
        <w:t xml:space="preserve"> </w:t>
      </w:r>
      <w:r>
        <w:rPr>
          <w:color w:val="231F20"/>
          <w:spacing w:val="-2"/>
          <w:w w:val="110"/>
        </w:rPr>
        <w:t>deverá</w:t>
      </w:r>
    </w:p>
    <w:p w14:paraId="60521CFE" w14:textId="77777777" w:rsidR="00711073" w:rsidRDefault="00000000">
      <w:pPr>
        <w:pStyle w:val="BodyText"/>
        <w:spacing w:before="55"/>
      </w:pPr>
      <w:r>
        <w:rPr>
          <w:color w:val="231F20"/>
        </w:rPr>
        <w:t>solicitar</w:t>
      </w:r>
      <w:r>
        <w:rPr>
          <w:color w:val="231F20"/>
          <w:spacing w:val="36"/>
        </w:rPr>
        <w:t xml:space="preserve"> </w:t>
      </w:r>
      <w:r>
        <w:rPr>
          <w:color w:val="231F20"/>
        </w:rPr>
        <w:t>o</w:t>
      </w:r>
      <w:r>
        <w:rPr>
          <w:color w:val="231F20"/>
          <w:spacing w:val="37"/>
        </w:rPr>
        <w:t xml:space="preserve"> </w:t>
      </w:r>
      <w:r>
        <w:rPr>
          <w:color w:val="231F20"/>
        </w:rPr>
        <w:t>registro</w:t>
      </w:r>
      <w:r>
        <w:rPr>
          <w:color w:val="231F20"/>
          <w:spacing w:val="37"/>
        </w:rPr>
        <w:t xml:space="preserve"> </w:t>
      </w:r>
      <w:r>
        <w:rPr>
          <w:color w:val="231F20"/>
        </w:rPr>
        <w:t>da</w:t>
      </w:r>
      <w:r>
        <w:rPr>
          <w:color w:val="231F20"/>
          <w:spacing w:val="37"/>
        </w:rPr>
        <w:t xml:space="preserve"> </w:t>
      </w:r>
      <w:r>
        <w:rPr>
          <w:color w:val="231F20"/>
        </w:rPr>
        <w:t>alteração</w:t>
      </w:r>
      <w:r>
        <w:rPr>
          <w:color w:val="231F20"/>
          <w:spacing w:val="36"/>
        </w:rPr>
        <w:t xml:space="preserve"> </w:t>
      </w:r>
      <w:r>
        <w:rPr>
          <w:color w:val="231F20"/>
        </w:rPr>
        <w:t>estatutária,</w:t>
      </w:r>
      <w:r>
        <w:rPr>
          <w:color w:val="231F20"/>
          <w:spacing w:val="37"/>
        </w:rPr>
        <w:t xml:space="preserve"> </w:t>
      </w:r>
      <w:r>
        <w:rPr>
          <w:color w:val="231F20"/>
        </w:rPr>
        <w:t>nos</w:t>
      </w:r>
      <w:r>
        <w:rPr>
          <w:color w:val="231F20"/>
          <w:spacing w:val="37"/>
        </w:rPr>
        <w:t xml:space="preserve"> </w:t>
      </w:r>
      <w:r>
        <w:rPr>
          <w:color w:val="231F20"/>
        </w:rPr>
        <w:t>termos</w:t>
      </w:r>
      <w:r>
        <w:rPr>
          <w:color w:val="231F20"/>
          <w:spacing w:val="37"/>
        </w:rPr>
        <w:t xml:space="preserve"> </w:t>
      </w:r>
      <w:r>
        <w:rPr>
          <w:color w:val="231F20"/>
        </w:rPr>
        <w:t>deste</w:t>
      </w:r>
      <w:r>
        <w:rPr>
          <w:color w:val="231F20"/>
          <w:spacing w:val="37"/>
        </w:rPr>
        <w:t xml:space="preserve"> </w:t>
      </w:r>
      <w:r>
        <w:rPr>
          <w:color w:val="231F20"/>
          <w:spacing w:val="-2"/>
        </w:rPr>
        <w:t>artigo.</w:t>
      </w:r>
    </w:p>
    <w:p w14:paraId="492F1537" w14:textId="77777777" w:rsidR="00711073" w:rsidRDefault="00000000">
      <w:pPr>
        <w:pStyle w:val="BodyText"/>
        <w:spacing w:before="185" w:line="304" w:lineRule="auto"/>
        <w:ind w:right="116"/>
      </w:pPr>
      <w:r>
        <w:rPr>
          <w:color w:val="231F20"/>
          <w:w w:val="110"/>
        </w:rPr>
        <w:t>§</w:t>
      </w:r>
      <w:r>
        <w:rPr>
          <w:color w:val="231F20"/>
          <w:spacing w:val="-14"/>
          <w:w w:val="110"/>
        </w:rPr>
        <w:t xml:space="preserve"> </w:t>
      </w:r>
      <w:r>
        <w:rPr>
          <w:color w:val="231F20"/>
          <w:w w:val="110"/>
        </w:rPr>
        <w:t>7º</w:t>
      </w:r>
      <w:r>
        <w:rPr>
          <w:color w:val="231F20"/>
          <w:spacing w:val="-8"/>
          <w:w w:val="110"/>
        </w:rPr>
        <w:t xml:space="preserve"> </w:t>
      </w:r>
      <w:r>
        <w:rPr>
          <w:color w:val="231F20"/>
          <w:w w:val="110"/>
        </w:rPr>
        <w:t>Para apresentar o pedido de registro de alteração estatutária, o sindicato deverá estar com o cadastro</w:t>
      </w:r>
      <w:r>
        <w:rPr>
          <w:color w:val="231F20"/>
          <w:spacing w:val="-11"/>
          <w:w w:val="110"/>
        </w:rPr>
        <w:t xml:space="preserve"> </w:t>
      </w:r>
      <w:r>
        <w:rPr>
          <w:color w:val="231F20"/>
          <w:w w:val="110"/>
        </w:rPr>
        <w:t>ativo</w:t>
      </w:r>
      <w:r>
        <w:rPr>
          <w:color w:val="231F20"/>
          <w:spacing w:val="-11"/>
          <w:w w:val="110"/>
        </w:rPr>
        <w:t xml:space="preserve"> </w:t>
      </w:r>
      <w:r>
        <w:rPr>
          <w:color w:val="231F20"/>
          <w:w w:val="110"/>
        </w:rPr>
        <w:t>e</w:t>
      </w:r>
      <w:r>
        <w:rPr>
          <w:color w:val="231F20"/>
          <w:spacing w:val="-11"/>
          <w:w w:val="110"/>
        </w:rPr>
        <w:t xml:space="preserve"> </w:t>
      </w:r>
      <w:r>
        <w:rPr>
          <w:color w:val="231F20"/>
          <w:w w:val="110"/>
        </w:rPr>
        <w:t>com</w:t>
      </w:r>
      <w:r>
        <w:rPr>
          <w:color w:val="231F20"/>
          <w:spacing w:val="-11"/>
          <w:w w:val="110"/>
        </w:rPr>
        <w:t xml:space="preserve"> </w:t>
      </w:r>
      <w:r>
        <w:rPr>
          <w:color w:val="231F20"/>
          <w:w w:val="110"/>
        </w:rPr>
        <w:t>os</w:t>
      </w:r>
      <w:r>
        <w:rPr>
          <w:color w:val="231F20"/>
          <w:spacing w:val="-11"/>
          <w:w w:val="110"/>
        </w:rPr>
        <w:t xml:space="preserve"> </w:t>
      </w:r>
      <w:r>
        <w:rPr>
          <w:color w:val="231F20"/>
          <w:w w:val="110"/>
        </w:rPr>
        <w:t>dados</w:t>
      </w:r>
      <w:r>
        <w:rPr>
          <w:color w:val="231F20"/>
          <w:spacing w:val="-11"/>
          <w:w w:val="110"/>
        </w:rPr>
        <w:t xml:space="preserve"> </w:t>
      </w:r>
      <w:r>
        <w:rPr>
          <w:color w:val="231F20"/>
          <w:w w:val="110"/>
        </w:rPr>
        <w:t>atualizados</w:t>
      </w:r>
      <w:r>
        <w:rPr>
          <w:color w:val="231F20"/>
          <w:spacing w:val="-11"/>
          <w:w w:val="110"/>
        </w:rPr>
        <w:t xml:space="preserve"> </w:t>
      </w:r>
      <w:r>
        <w:rPr>
          <w:color w:val="231F20"/>
          <w:w w:val="110"/>
        </w:rPr>
        <w:t>sobre</w:t>
      </w:r>
      <w:r>
        <w:rPr>
          <w:color w:val="231F20"/>
          <w:spacing w:val="-11"/>
          <w:w w:val="110"/>
        </w:rPr>
        <w:t xml:space="preserve"> </w:t>
      </w:r>
      <w:r>
        <w:rPr>
          <w:color w:val="231F20"/>
          <w:w w:val="110"/>
        </w:rPr>
        <w:t>a</w:t>
      </w:r>
      <w:r>
        <w:rPr>
          <w:color w:val="231F20"/>
          <w:spacing w:val="-11"/>
          <w:w w:val="110"/>
        </w:rPr>
        <w:t xml:space="preserve"> </w:t>
      </w:r>
      <w:r>
        <w:rPr>
          <w:color w:val="231F20"/>
          <w:w w:val="110"/>
        </w:rPr>
        <w:t>composição</w:t>
      </w:r>
      <w:r>
        <w:rPr>
          <w:color w:val="231F20"/>
          <w:spacing w:val="-11"/>
          <w:w w:val="110"/>
        </w:rPr>
        <w:t xml:space="preserve"> </w:t>
      </w:r>
      <w:r>
        <w:rPr>
          <w:color w:val="231F20"/>
          <w:w w:val="110"/>
        </w:rPr>
        <w:t>da</w:t>
      </w:r>
      <w:r>
        <w:rPr>
          <w:color w:val="231F20"/>
          <w:spacing w:val="-11"/>
          <w:w w:val="110"/>
        </w:rPr>
        <w:t xml:space="preserve"> </w:t>
      </w:r>
      <w:r>
        <w:rPr>
          <w:color w:val="231F20"/>
          <w:w w:val="110"/>
        </w:rPr>
        <w:t>diretoria</w:t>
      </w:r>
      <w:r>
        <w:rPr>
          <w:color w:val="231F20"/>
          <w:spacing w:val="-11"/>
          <w:w w:val="110"/>
        </w:rPr>
        <w:t xml:space="preserve"> </w:t>
      </w:r>
      <w:r>
        <w:rPr>
          <w:color w:val="231F20"/>
          <w:w w:val="110"/>
        </w:rPr>
        <w:t>no</w:t>
      </w:r>
      <w:r>
        <w:rPr>
          <w:color w:val="231F20"/>
          <w:spacing w:val="-11"/>
          <w:w w:val="110"/>
        </w:rPr>
        <w:t xml:space="preserve"> </w:t>
      </w:r>
      <w:r>
        <w:rPr>
          <w:color w:val="231F20"/>
          <w:w w:val="110"/>
        </w:rPr>
        <w:t>sistema</w:t>
      </w:r>
      <w:r>
        <w:rPr>
          <w:color w:val="231F20"/>
          <w:spacing w:val="-11"/>
          <w:w w:val="110"/>
        </w:rPr>
        <w:t xml:space="preserve"> </w:t>
      </w:r>
      <w:r>
        <w:rPr>
          <w:color w:val="231F20"/>
          <w:w w:val="110"/>
        </w:rPr>
        <w:t>CNES.</w:t>
      </w:r>
    </w:p>
    <w:p w14:paraId="2E4DA9C3" w14:textId="77777777" w:rsidR="00711073" w:rsidRDefault="00711073">
      <w:pPr>
        <w:pStyle w:val="BodyText"/>
        <w:spacing w:before="4"/>
        <w:ind w:left="0"/>
        <w:jc w:val="left"/>
        <w:rPr>
          <w:sz w:val="24"/>
        </w:rPr>
      </w:pPr>
    </w:p>
    <w:p w14:paraId="74765BF4"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7BB28FBB" w14:textId="77777777" w:rsidR="00711073" w:rsidRDefault="00000000">
      <w:pPr>
        <w:pStyle w:val="BodyText"/>
        <w:spacing w:before="55"/>
        <w:ind w:left="1648" w:right="1580"/>
        <w:jc w:val="center"/>
      </w:pPr>
      <w:r>
        <w:rPr>
          <w:color w:val="231F20"/>
          <w:spacing w:val="-2"/>
          <w:w w:val="110"/>
        </w:rPr>
        <w:t>Do</w:t>
      </w:r>
      <w:r>
        <w:rPr>
          <w:color w:val="231F20"/>
          <w:spacing w:val="-6"/>
          <w:w w:val="110"/>
        </w:rPr>
        <w:t xml:space="preserve"> </w:t>
      </w:r>
      <w:r>
        <w:rPr>
          <w:color w:val="231F20"/>
          <w:spacing w:val="-2"/>
          <w:w w:val="110"/>
        </w:rPr>
        <w:t>pedido</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registro</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fusão</w:t>
      </w:r>
    </w:p>
    <w:p w14:paraId="0C40EEF3" w14:textId="77777777" w:rsidR="00711073" w:rsidRDefault="00711073">
      <w:pPr>
        <w:pStyle w:val="BodyText"/>
        <w:spacing w:before="6"/>
        <w:ind w:left="0"/>
        <w:jc w:val="left"/>
        <w:rPr>
          <w:sz w:val="27"/>
        </w:rPr>
      </w:pPr>
    </w:p>
    <w:p w14:paraId="321B970D" w14:textId="77777777" w:rsidR="00711073" w:rsidRDefault="00000000">
      <w:pPr>
        <w:pStyle w:val="BodyText"/>
        <w:spacing w:line="304" w:lineRule="auto"/>
        <w:ind w:right="116"/>
      </w:pPr>
      <w:r>
        <w:rPr>
          <w:color w:val="231F20"/>
          <w:w w:val="105"/>
        </w:rPr>
        <w:t>Art.</w:t>
      </w:r>
      <w:r>
        <w:rPr>
          <w:color w:val="231F20"/>
          <w:spacing w:val="-13"/>
          <w:w w:val="105"/>
        </w:rPr>
        <w:t xml:space="preserve"> </w:t>
      </w:r>
      <w:r>
        <w:rPr>
          <w:color w:val="231F20"/>
          <w:w w:val="105"/>
        </w:rPr>
        <w:t>5º Para o pedido de registro de fusão, o sindicato interessado deverá acessar o sistema CNES, disponível</w:t>
      </w:r>
      <w:r>
        <w:rPr>
          <w:color w:val="231F20"/>
          <w:spacing w:val="-13"/>
          <w:w w:val="105"/>
        </w:rPr>
        <w:t xml:space="preserve"> </w:t>
      </w:r>
      <w:r>
        <w:rPr>
          <w:color w:val="231F20"/>
          <w:w w:val="105"/>
        </w:rPr>
        <w:t>no</w:t>
      </w:r>
      <w:r>
        <w:rPr>
          <w:color w:val="231F20"/>
          <w:spacing w:val="-13"/>
          <w:w w:val="105"/>
        </w:rPr>
        <w:t xml:space="preserve"> </w:t>
      </w:r>
      <w:r>
        <w:rPr>
          <w:color w:val="231F20"/>
          <w:w w:val="105"/>
        </w:rPr>
        <w:t>portal</w:t>
      </w:r>
      <w:r>
        <w:rPr>
          <w:color w:val="231F20"/>
          <w:spacing w:val="-13"/>
          <w:w w:val="105"/>
        </w:rPr>
        <w:t xml:space="preserve"> </w:t>
      </w:r>
      <w:r>
        <w:rPr>
          <w:color w:val="231F20"/>
          <w:w w:val="105"/>
        </w:rPr>
        <w:t>gov.br,</w:t>
      </w:r>
      <w:r>
        <w:rPr>
          <w:color w:val="231F20"/>
          <w:spacing w:val="-13"/>
          <w:w w:val="105"/>
        </w:rPr>
        <w:t xml:space="preserve"> </w:t>
      </w:r>
      <w:r>
        <w:rPr>
          <w:color w:val="231F20"/>
          <w:w w:val="105"/>
        </w:rPr>
        <w:t>na</w:t>
      </w:r>
      <w:r>
        <w:rPr>
          <w:color w:val="231F20"/>
          <w:spacing w:val="-13"/>
          <w:w w:val="105"/>
        </w:rPr>
        <w:t xml:space="preserve"> </w:t>
      </w:r>
      <w:r>
        <w:rPr>
          <w:color w:val="231F20"/>
          <w:w w:val="105"/>
        </w:rPr>
        <w:t>opção</w:t>
      </w:r>
      <w:r>
        <w:rPr>
          <w:color w:val="231F20"/>
          <w:spacing w:val="-13"/>
          <w:w w:val="105"/>
        </w:rPr>
        <w:t xml:space="preserve"> </w:t>
      </w:r>
      <w:r>
        <w:rPr>
          <w:color w:val="231F20"/>
          <w:w w:val="105"/>
        </w:rPr>
        <w:t>“Solicitação</w:t>
      </w:r>
      <w:r>
        <w:rPr>
          <w:color w:val="231F20"/>
          <w:spacing w:val="-13"/>
          <w:w w:val="105"/>
        </w:rPr>
        <w:t xml:space="preserve"> </w:t>
      </w:r>
      <w:r>
        <w:rPr>
          <w:color w:val="231F20"/>
          <w:w w:val="105"/>
        </w:rPr>
        <w:t>de</w:t>
      </w:r>
      <w:r>
        <w:rPr>
          <w:color w:val="231F20"/>
          <w:spacing w:val="-13"/>
          <w:w w:val="105"/>
        </w:rPr>
        <w:t xml:space="preserve"> </w:t>
      </w:r>
      <w:r>
        <w:rPr>
          <w:color w:val="231F20"/>
          <w:w w:val="105"/>
        </w:rPr>
        <w:t>Fusão</w:t>
      </w:r>
      <w:r>
        <w:rPr>
          <w:color w:val="231F20"/>
          <w:spacing w:val="-13"/>
          <w:w w:val="105"/>
        </w:rPr>
        <w:t xml:space="preserve"> </w:t>
      </w:r>
      <w:r>
        <w:rPr>
          <w:color w:val="231F20"/>
          <w:w w:val="105"/>
        </w:rPr>
        <w:t>(SF)”,</w:t>
      </w:r>
      <w:r>
        <w:rPr>
          <w:color w:val="231F20"/>
          <w:spacing w:val="-13"/>
          <w:w w:val="105"/>
        </w:rPr>
        <w:t xml:space="preserve"> </w:t>
      </w:r>
      <w:r>
        <w:rPr>
          <w:color w:val="231F20"/>
          <w:w w:val="105"/>
        </w:rPr>
        <w:t>seguir</w:t>
      </w:r>
      <w:r>
        <w:rPr>
          <w:color w:val="231F20"/>
          <w:spacing w:val="-13"/>
          <w:w w:val="105"/>
        </w:rPr>
        <w:t xml:space="preserve"> </w:t>
      </w:r>
      <w:r>
        <w:rPr>
          <w:color w:val="231F20"/>
          <w:w w:val="105"/>
        </w:rPr>
        <w:t>as</w:t>
      </w:r>
      <w:r>
        <w:rPr>
          <w:color w:val="231F20"/>
          <w:spacing w:val="-13"/>
          <w:w w:val="105"/>
        </w:rPr>
        <w:t xml:space="preserve"> </w:t>
      </w:r>
      <w:r>
        <w:rPr>
          <w:color w:val="231F20"/>
          <w:w w:val="105"/>
        </w:rPr>
        <w:t>instruções</w:t>
      </w:r>
      <w:r>
        <w:rPr>
          <w:color w:val="231F20"/>
          <w:spacing w:val="-13"/>
          <w:w w:val="105"/>
        </w:rPr>
        <w:t xml:space="preserve"> </w:t>
      </w:r>
      <w:r>
        <w:rPr>
          <w:color w:val="231F20"/>
          <w:w w:val="105"/>
        </w:rPr>
        <w:t>ali</w:t>
      </w:r>
      <w:r>
        <w:rPr>
          <w:color w:val="231F20"/>
          <w:spacing w:val="-13"/>
          <w:w w:val="105"/>
        </w:rPr>
        <w:t xml:space="preserve"> </w:t>
      </w:r>
      <w:r>
        <w:rPr>
          <w:color w:val="231F20"/>
          <w:w w:val="105"/>
        </w:rPr>
        <w:t>constantes</w:t>
      </w:r>
      <w:r>
        <w:rPr>
          <w:color w:val="231F20"/>
          <w:spacing w:val="-13"/>
          <w:w w:val="105"/>
        </w:rPr>
        <w:t xml:space="preserve"> </w:t>
      </w:r>
      <w:r>
        <w:rPr>
          <w:color w:val="231F20"/>
          <w:w w:val="105"/>
        </w:rPr>
        <w:t>para a transmissão do requerimento eletrônico e encaminhar, no prazo de 30 (trinta) dias, à Coordenação- Geral de Registro Sindical, por meio do sistema SEI/MTE, os seguintes documentos:</w:t>
      </w:r>
    </w:p>
    <w:p w14:paraId="677E9F18" w14:textId="77777777" w:rsidR="00711073" w:rsidRDefault="00000000">
      <w:pPr>
        <w:pStyle w:val="ListParagraph"/>
        <w:numPr>
          <w:ilvl w:val="0"/>
          <w:numId w:val="32"/>
        </w:numPr>
        <w:tabs>
          <w:tab w:val="left" w:pos="280"/>
        </w:tabs>
        <w:spacing w:before="127" w:line="304" w:lineRule="auto"/>
        <w:ind w:right="115" w:firstLine="0"/>
        <w:jc w:val="both"/>
        <w:rPr>
          <w:sz w:val="18"/>
        </w:rPr>
      </w:pPr>
      <w:r>
        <w:rPr>
          <w:color w:val="231F20"/>
          <w:sz w:val="18"/>
        </w:rPr>
        <w:t>- editais</w:t>
      </w:r>
      <w:r>
        <w:rPr>
          <w:color w:val="231F20"/>
          <w:spacing w:val="40"/>
          <w:sz w:val="18"/>
        </w:rPr>
        <w:t xml:space="preserve"> </w:t>
      </w:r>
      <w:r>
        <w:rPr>
          <w:color w:val="231F20"/>
          <w:sz w:val="18"/>
        </w:rPr>
        <w:t>de</w:t>
      </w:r>
      <w:r>
        <w:rPr>
          <w:color w:val="231F20"/>
          <w:spacing w:val="40"/>
          <w:sz w:val="18"/>
        </w:rPr>
        <w:t xml:space="preserve"> </w:t>
      </w:r>
      <w:r>
        <w:rPr>
          <w:color w:val="231F20"/>
          <w:sz w:val="18"/>
        </w:rPr>
        <w:t>convocação</w:t>
      </w:r>
      <w:r>
        <w:rPr>
          <w:color w:val="231F20"/>
          <w:spacing w:val="40"/>
          <w:sz w:val="18"/>
        </w:rPr>
        <w:t xml:space="preserve"> </w:t>
      </w:r>
      <w:r>
        <w:rPr>
          <w:color w:val="231F20"/>
          <w:sz w:val="18"/>
        </w:rPr>
        <w:t>dos</w:t>
      </w:r>
      <w:r>
        <w:rPr>
          <w:color w:val="231F20"/>
          <w:spacing w:val="40"/>
          <w:sz w:val="18"/>
        </w:rPr>
        <w:t xml:space="preserve"> </w:t>
      </w:r>
      <w:r>
        <w:rPr>
          <w:color w:val="231F20"/>
          <w:sz w:val="18"/>
        </w:rPr>
        <w:t>membros</w:t>
      </w:r>
      <w:r>
        <w:rPr>
          <w:color w:val="231F20"/>
          <w:spacing w:val="40"/>
          <w:sz w:val="18"/>
        </w:rPr>
        <w:t xml:space="preserve"> </w:t>
      </w:r>
      <w:r>
        <w:rPr>
          <w:color w:val="231F20"/>
          <w:sz w:val="18"/>
        </w:rPr>
        <w:t>das</w:t>
      </w:r>
      <w:r>
        <w:rPr>
          <w:color w:val="231F20"/>
          <w:spacing w:val="40"/>
          <w:sz w:val="18"/>
        </w:rPr>
        <w:t xml:space="preserve"> </w:t>
      </w:r>
      <w:r>
        <w:rPr>
          <w:color w:val="231F20"/>
          <w:sz w:val="18"/>
        </w:rPr>
        <w:t>categorias</w:t>
      </w:r>
      <w:r>
        <w:rPr>
          <w:color w:val="231F20"/>
          <w:spacing w:val="40"/>
          <w:sz w:val="18"/>
        </w:rPr>
        <w:t xml:space="preserve"> </w:t>
      </w:r>
      <w:r>
        <w:rPr>
          <w:color w:val="231F20"/>
          <w:sz w:val="18"/>
        </w:rPr>
        <w:t>representadas</w:t>
      </w:r>
      <w:r>
        <w:rPr>
          <w:color w:val="231F20"/>
          <w:spacing w:val="40"/>
          <w:sz w:val="18"/>
        </w:rPr>
        <w:t xml:space="preserve"> </w:t>
      </w:r>
      <w:r>
        <w:rPr>
          <w:color w:val="231F20"/>
          <w:sz w:val="18"/>
        </w:rPr>
        <w:t>de</w:t>
      </w:r>
      <w:r>
        <w:rPr>
          <w:color w:val="231F20"/>
          <w:spacing w:val="40"/>
          <w:sz w:val="18"/>
        </w:rPr>
        <w:t xml:space="preserve"> </w:t>
      </w:r>
      <w:r>
        <w:rPr>
          <w:color w:val="231F20"/>
          <w:sz w:val="18"/>
        </w:rPr>
        <w:t>cada</w:t>
      </w:r>
      <w:r>
        <w:rPr>
          <w:color w:val="231F20"/>
          <w:spacing w:val="40"/>
          <w:sz w:val="18"/>
        </w:rPr>
        <w:t xml:space="preserve"> </w:t>
      </w:r>
      <w:r>
        <w:rPr>
          <w:color w:val="231F20"/>
          <w:sz w:val="18"/>
        </w:rPr>
        <w:t>sindicato,</w:t>
      </w:r>
      <w:r>
        <w:rPr>
          <w:color w:val="231F20"/>
          <w:spacing w:val="40"/>
          <w:sz w:val="18"/>
        </w:rPr>
        <w:t xml:space="preserve"> </w:t>
      </w:r>
      <w:r>
        <w:rPr>
          <w:color w:val="231F20"/>
          <w:sz w:val="18"/>
        </w:rPr>
        <w:t>subscrito</w:t>
      </w:r>
      <w:r>
        <w:rPr>
          <w:color w:val="231F20"/>
          <w:spacing w:val="40"/>
          <w:sz w:val="18"/>
        </w:rPr>
        <w:t xml:space="preserve"> </w:t>
      </w:r>
      <w:r>
        <w:rPr>
          <w:color w:val="231F20"/>
          <w:sz w:val="18"/>
        </w:rPr>
        <w:t>por seus respectivos representantes legais, para assembleia geral conjunta para autorização da fusão, na</w:t>
      </w:r>
      <w:r>
        <w:rPr>
          <w:color w:val="231F20"/>
          <w:spacing w:val="80"/>
          <w:w w:val="110"/>
          <w:sz w:val="18"/>
        </w:rPr>
        <w:t xml:space="preserve"> </w:t>
      </w:r>
      <w:r>
        <w:rPr>
          <w:color w:val="231F20"/>
          <w:w w:val="110"/>
          <w:sz w:val="18"/>
        </w:rPr>
        <w:t>forma dos estatutos de cada sindicato, do qual conste:</w:t>
      </w:r>
    </w:p>
    <w:p w14:paraId="7FAA3F98" w14:textId="77777777" w:rsidR="00711073" w:rsidRDefault="00000000">
      <w:pPr>
        <w:pStyle w:val="ListParagraph"/>
        <w:numPr>
          <w:ilvl w:val="1"/>
          <w:numId w:val="32"/>
        </w:numPr>
        <w:tabs>
          <w:tab w:val="left" w:pos="409"/>
        </w:tabs>
        <w:spacing w:line="204" w:lineRule="exact"/>
        <w:ind w:left="409" w:hanging="219"/>
        <w:jc w:val="both"/>
        <w:rPr>
          <w:sz w:val="18"/>
        </w:rPr>
      </w:pPr>
      <w:r>
        <w:rPr>
          <w:color w:val="231F20"/>
          <w:w w:val="105"/>
          <w:sz w:val="18"/>
        </w:rPr>
        <w:t>nome</w:t>
      </w:r>
      <w:r>
        <w:rPr>
          <w:color w:val="231F20"/>
          <w:spacing w:val="6"/>
          <w:w w:val="105"/>
          <w:sz w:val="18"/>
        </w:rPr>
        <w:t xml:space="preserve"> </w:t>
      </w:r>
      <w:r>
        <w:rPr>
          <w:color w:val="231F20"/>
          <w:w w:val="105"/>
          <w:sz w:val="18"/>
        </w:rPr>
        <w:t>completo</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spacing w:val="-2"/>
          <w:w w:val="105"/>
          <w:sz w:val="18"/>
        </w:rPr>
        <w:t>subscritores;</w:t>
      </w:r>
    </w:p>
    <w:p w14:paraId="4156AF4B" w14:textId="77777777" w:rsidR="00711073" w:rsidRDefault="00000000">
      <w:pPr>
        <w:pStyle w:val="ListParagraph"/>
        <w:numPr>
          <w:ilvl w:val="1"/>
          <w:numId w:val="32"/>
        </w:numPr>
        <w:tabs>
          <w:tab w:val="left" w:pos="435"/>
        </w:tabs>
        <w:spacing w:before="54"/>
        <w:ind w:left="435" w:hanging="245"/>
        <w:jc w:val="both"/>
        <w:rPr>
          <w:sz w:val="18"/>
        </w:rPr>
      </w:pPr>
      <w:r>
        <w:rPr>
          <w:color w:val="231F20"/>
          <w:w w:val="105"/>
          <w:sz w:val="18"/>
        </w:rPr>
        <w:t>descrição</w:t>
      </w:r>
      <w:r>
        <w:rPr>
          <w:color w:val="231F20"/>
          <w:spacing w:val="24"/>
          <w:w w:val="105"/>
          <w:sz w:val="18"/>
        </w:rPr>
        <w:t xml:space="preserve"> </w:t>
      </w:r>
      <w:r>
        <w:rPr>
          <w:color w:val="231F20"/>
          <w:w w:val="105"/>
          <w:sz w:val="18"/>
        </w:rPr>
        <w:t>da</w:t>
      </w:r>
      <w:r>
        <w:rPr>
          <w:color w:val="231F20"/>
          <w:spacing w:val="24"/>
          <w:w w:val="105"/>
          <w:sz w:val="18"/>
        </w:rPr>
        <w:t xml:space="preserve"> </w:t>
      </w:r>
      <w:r>
        <w:rPr>
          <w:color w:val="231F20"/>
          <w:w w:val="105"/>
          <w:sz w:val="18"/>
        </w:rPr>
        <w:t>categoria</w:t>
      </w:r>
      <w:r>
        <w:rPr>
          <w:color w:val="231F20"/>
          <w:spacing w:val="25"/>
          <w:w w:val="105"/>
          <w:sz w:val="18"/>
        </w:rPr>
        <w:t xml:space="preserve"> </w:t>
      </w:r>
      <w:r>
        <w:rPr>
          <w:color w:val="231F20"/>
          <w:w w:val="105"/>
          <w:sz w:val="18"/>
        </w:rPr>
        <w:t>e</w:t>
      </w:r>
      <w:r>
        <w:rPr>
          <w:color w:val="231F20"/>
          <w:spacing w:val="23"/>
          <w:w w:val="105"/>
          <w:sz w:val="18"/>
        </w:rPr>
        <w:t xml:space="preserve"> </w:t>
      </w:r>
      <w:r>
        <w:rPr>
          <w:color w:val="231F20"/>
          <w:w w:val="105"/>
          <w:sz w:val="18"/>
        </w:rPr>
        <w:t>base</w:t>
      </w:r>
      <w:r>
        <w:rPr>
          <w:color w:val="231F20"/>
          <w:spacing w:val="23"/>
          <w:w w:val="105"/>
          <w:sz w:val="18"/>
        </w:rPr>
        <w:t xml:space="preserve"> </w:t>
      </w:r>
      <w:r>
        <w:rPr>
          <w:color w:val="231F20"/>
          <w:w w:val="105"/>
          <w:sz w:val="18"/>
        </w:rPr>
        <w:t>territorial</w:t>
      </w:r>
      <w:r>
        <w:rPr>
          <w:color w:val="231F20"/>
          <w:spacing w:val="23"/>
          <w:w w:val="105"/>
          <w:sz w:val="18"/>
        </w:rPr>
        <w:t xml:space="preserve"> </w:t>
      </w:r>
      <w:r>
        <w:rPr>
          <w:color w:val="231F20"/>
          <w:w w:val="105"/>
          <w:sz w:val="18"/>
        </w:rPr>
        <w:t>atuais,</w:t>
      </w:r>
      <w:r>
        <w:rPr>
          <w:color w:val="231F20"/>
          <w:spacing w:val="25"/>
          <w:w w:val="105"/>
          <w:sz w:val="18"/>
        </w:rPr>
        <w:t xml:space="preserve"> </w:t>
      </w:r>
      <w:r>
        <w:rPr>
          <w:color w:val="231F20"/>
          <w:w w:val="105"/>
          <w:sz w:val="18"/>
        </w:rPr>
        <w:t>com</w:t>
      </w:r>
      <w:r>
        <w:rPr>
          <w:color w:val="231F20"/>
          <w:spacing w:val="23"/>
          <w:w w:val="105"/>
          <w:sz w:val="18"/>
        </w:rPr>
        <w:t xml:space="preserve"> </w:t>
      </w:r>
      <w:r>
        <w:rPr>
          <w:color w:val="231F20"/>
          <w:w w:val="105"/>
          <w:sz w:val="18"/>
        </w:rPr>
        <w:t>a</w:t>
      </w:r>
      <w:r>
        <w:rPr>
          <w:color w:val="231F20"/>
          <w:spacing w:val="24"/>
          <w:w w:val="105"/>
          <w:sz w:val="18"/>
        </w:rPr>
        <w:t xml:space="preserve"> </w:t>
      </w:r>
      <w:r>
        <w:rPr>
          <w:color w:val="231F20"/>
          <w:w w:val="105"/>
          <w:sz w:val="18"/>
        </w:rPr>
        <w:t>indicação</w:t>
      </w:r>
      <w:r>
        <w:rPr>
          <w:color w:val="231F20"/>
          <w:spacing w:val="25"/>
          <w:w w:val="105"/>
          <w:sz w:val="18"/>
        </w:rPr>
        <w:t xml:space="preserve"> </w:t>
      </w:r>
      <w:r>
        <w:rPr>
          <w:color w:val="231F20"/>
          <w:w w:val="105"/>
          <w:sz w:val="18"/>
        </w:rPr>
        <w:t>nominal</w:t>
      </w:r>
      <w:r>
        <w:rPr>
          <w:color w:val="231F20"/>
          <w:spacing w:val="23"/>
          <w:w w:val="105"/>
          <w:sz w:val="18"/>
        </w:rPr>
        <w:t xml:space="preserve"> </w:t>
      </w:r>
      <w:r>
        <w:rPr>
          <w:color w:val="231F20"/>
          <w:w w:val="105"/>
          <w:sz w:val="18"/>
        </w:rPr>
        <w:t>de</w:t>
      </w:r>
      <w:r>
        <w:rPr>
          <w:color w:val="231F20"/>
          <w:spacing w:val="23"/>
          <w:w w:val="105"/>
          <w:sz w:val="18"/>
        </w:rPr>
        <w:t xml:space="preserve"> </w:t>
      </w:r>
      <w:r>
        <w:rPr>
          <w:color w:val="231F20"/>
          <w:w w:val="105"/>
          <w:sz w:val="18"/>
        </w:rPr>
        <w:t>todas</w:t>
      </w:r>
      <w:r>
        <w:rPr>
          <w:color w:val="231F20"/>
          <w:spacing w:val="25"/>
          <w:w w:val="105"/>
          <w:sz w:val="18"/>
        </w:rPr>
        <w:t xml:space="preserve"> </w:t>
      </w:r>
      <w:r>
        <w:rPr>
          <w:color w:val="231F20"/>
          <w:w w:val="105"/>
          <w:sz w:val="18"/>
        </w:rPr>
        <w:t>as</w:t>
      </w:r>
      <w:r>
        <w:rPr>
          <w:color w:val="231F20"/>
          <w:spacing w:val="24"/>
          <w:w w:val="105"/>
          <w:sz w:val="18"/>
        </w:rPr>
        <w:t xml:space="preserve"> </w:t>
      </w:r>
      <w:r>
        <w:rPr>
          <w:color w:val="231F20"/>
          <w:spacing w:val="-2"/>
          <w:w w:val="105"/>
          <w:sz w:val="18"/>
        </w:rPr>
        <w:t>categorias,</w:t>
      </w:r>
    </w:p>
    <w:p w14:paraId="358F9A80" w14:textId="77777777" w:rsidR="00711073" w:rsidRDefault="00000000">
      <w:pPr>
        <w:pStyle w:val="BodyText"/>
        <w:spacing w:before="55"/>
      </w:pPr>
      <w:r>
        <w:rPr>
          <w:color w:val="231F20"/>
          <w:w w:val="105"/>
        </w:rPr>
        <w:t>municípios</w:t>
      </w:r>
      <w:r>
        <w:rPr>
          <w:color w:val="231F20"/>
          <w:spacing w:val="4"/>
          <w:w w:val="105"/>
        </w:rPr>
        <w:t xml:space="preserve"> </w:t>
      </w:r>
      <w:r>
        <w:rPr>
          <w:color w:val="231F20"/>
          <w:w w:val="105"/>
        </w:rPr>
        <w:t>e</w:t>
      </w:r>
      <w:r>
        <w:rPr>
          <w:color w:val="231F20"/>
          <w:spacing w:val="4"/>
          <w:w w:val="105"/>
        </w:rPr>
        <w:t xml:space="preserve"> </w:t>
      </w:r>
      <w:r>
        <w:rPr>
          <w:color w:val="231F20"/>
          <w:w w:val="105"/>
        </w:rPr>
        <w:t>estados</w:t>
      </w:r>
      <w:r>
        <w:rPr>
          <w:color w:val="231F20"/>
          <w:spacing w:val="5"/>
          <w:w w:val="105"/>
        </w:rPr>
        <w:t xml:space="preserve"> </w:t>
      </w:r>
      <w:r>
        <w:rPr>
          <w:color w:val="231F20"/>
          <w:w w:val="105"/>
        </w:rPr>
        <w:t>representados</w:t>
      </w:r>
      <w:r>
        <w:rPr>
          <w:color w:val="231F20"/>
          <w:spacing w:val="4"/>
          <w:w w:val="105"/>
        </w:rPr>
        <w:t xml:space="preserve"> </w:t>
      </w:r>
      <w:r>
        <w:rPr>
          <w:color w:val="231F20"/>
          <w:w w:val="105"/>
        </w:rPr>
        <w:t>pelos</w:t>
      </w:r>
      <w:r>
        <w:rPr>
          <w:color w:val="231F20"/>
          <w:spacing w:val="5"/>
          <w:w w:val="105"/>
        </w:rPr>
        <w:t xml:space="preserve"> </w:t>
      </w:r>
      <w:r>
        <w:rPr>
          <w:color w:val="231F20"/>
          <w:w w:val="105"/>
        </w:rPr>
        <w:t>sindicatos</w:t>
      </w:r>
      <w:r>
        <w:rPr>
          <w:color w:val="231F20"/>
          <w:spacing w:val="4"/>
          <w:w w:val="105"/>
        </w:rPr>
        <w:t xml:space="preserve"> </w:t>
      </w:r>
      <w:r>
        <w:rPr>
          <w:color w:val="231F20"/>
          <w:w w:val="105"/>
        </w:rPr>
        <w:t>que</w:t>
      </w:r>
      <w:r>
        <w:rPr>
          <w:color w:val="231F20"/>
          <w:spacing w:val="5"/>
          <w:w w:val="105"/>
        </w:rPr>
        <w:t xml:space="preserve"> </w:t>
      </w:r>
      <w:r>
        <w:rPr>
          <w:color w:val="231F20"/>
          <w:w w:val="105"/>
        </w:rPr>
        <w:t>pretendam</w:t>
      </w:r>
      <w:r>
        <w:rPr>
          <w:color w:val="231F20"/>
          <w:spacing w:val="4"/>
          <w:w w:val="105"/>
        </w:rPr>
        <w:t xml:space="preserve"> </w:t>
      </w:r>
      <w:r>
        <w:rPr>
          <w:color w:val="231F20"/>
          <w:w w:val="105"/>
        </w:rPr>
        <w:t>a</w:t>
      </w:r>
      <w:r>
        <w:rPr>
          <w:color w:val="231F20"/>
          <w:spacing w:val="5"/>
          <w:w w:val="105"/>
        </w:rPr>
        <w:t xml:space="preserve"> </w:t>
      </w:r>
      <w:r>
        <w:rPr>
          <w:color w:val="231F20"/>
          <w:w w:val="105"/>
        </w:rPr>
        <w:t>fusão;</w:t>
      </w:r>
      <w:r>
        <w:rPr>
          <w:color w:val="231F20"/>
          <w:spacing w:val="4"/>
          <w:w w:val="105"/>
        </w:rPr>
        <w:t xml:space="preserve"> </w:t>
      </w:r>
      <w:r>
        <w:rPr>
          <w:color w:val="231F20"/>
          <w:spacing w:val="-10"/>
          <w:w w:val="105"/>
        </w:rPr>
        <w:t>e</w:t>
      </w:r>
    </w:p>
    <w:p w14:paraId="6126FA90" w14:textId="77777777" w:rsidR="00711073" w:rsidRDefault="00000000">
      <w:pPr>
        <w:pStyle w:val="ListParagraph"/>
        <w:numPr>
          <w:ilvl w:val="1"/>
          <w:numId w:val="32"/>
        </w:numPr>
        <w:tabs>
          <w:tab w:val="left" w:pos="411"/>
        </w:tabs>
        <w:spacing w:before="55"/>
        <w:jc w:val="both"/>
        <w:rPr>
          <w:sz w:val="18"/>
        </w:rPr>
      </w:pPr>
      <w:r>
        <w:rPr>
          <w:color w:val="231F20"/>
          <w:w w:val="105"/>
          <w:sz w:val="18"/>
        </w:rPr>
        <w:t>data,</w:t>
      </w:r>
      <w:r>
        <w:rPr>
          <w:color w:val="231F20"/>
          <w:spacing w:val="-1"/>
          <w:w w:val="105"/>
          <w:sz w:val="18"/>
        </w:rPr>
        <w:t xml:space="preserve"> </w:t>
      </w:r>
      <w:r>
        <w:rPr>
          <w:color w:val="231F20"/>
          <w:w w:val="105"/>
          <w:sz w:val="18"/>
        </w:rPr>
        <w:t>horário e local da realização</w:t>
      </w:r>
      <w:r>
        <w:rPr>
          <w:color w:val="231F20"/>
          <w:spacing w:val="-1"/>
          <w:w w:val="105"/>
          <w:sz w:val="18"/>
        </w:rPr>
        <w:t xml:space="preserve"> </w:t>
      </w:r>
      <w:r>
        <w:rPr>
          <w:color w:val="231F20"/>
          <w:w w:val="105"/>
          <w:sz w:val="18"/>
        </w:rPr>
        <w:t xml:space="preserve">da </w:t>
      </w:r>
      <w:r>
        <w:rPr>
          <w:color w:val="231F20"/>
          <w:spacing w:val="-2"/>
          <w:w w:val="105"/>
          <w:sz w:val="18"/>
        </w:rPr>
        <w:t>assembleia.</w:t>
      </w:r>
    </w:p>
    <w:p w14:paraId="2F674CE4" w14:textId="77777777" w:rsidR="00711073" w:rsidRDefault="00000000">
      <w:pPr>
        <w:pStyle w:val="ListParagraph"/>
        <w:numPr>
          <w:ilvl w:val="0"/>
          <w:numId w:val="32"/>
        </w:numPr>
        <w:tabs>
          <w:tab w:val="left" w:pos="214"/>
        </w:tabs>
        <w:spacing w:before="186"/>
        <w:ind w:left="214" w:hanging="143"/>
        <w:jc w:val="center"/>
        <w:rPr>
          <w:sz w:val="18"/>
        </w:rPr>
      </w:pPr>
      <w:r>
        <w:rPr>
          <w:color w:val="231F20"/>
          <w:sz w:val="18"/>
        </w:rPr>
        <w:t>-</w:t>
      </w:r>
      <w:r>
        <w:rPr>
          <w:color w:val="231F20"/>
          <w:spacing w:val="9"/>
          <w:sz w:val="18"/>
        </w:rPr>
        <w:t xml:space="preserve"> </w:t>
      </w:r>
      <w:r>
        <w:rPr>
          <w:color w:val="231F20"/>
          <w:sz w:val="18"/>
        </w:rPr>
        <w:t>ata</w:t>
      </w:r>
      <w:r>
        <w:rPr>
          <w:color w:val="231F20"/>
          <w:spacing w:val="29"/>
          <w:sz w:val="18"/>
        </w:rPr>
        <w:t xml:space="preserve"> </w:t>
      </w:r>
      <w:r>
        <w:rPr>
          <w:color w:val="231F20"/>
          <w:sz w:val="18"/>
        </w:rPr>
        <w:t>da</w:t>
      </w:r>
      <w:r>
        <w:rPr>
          <w:color w:val="231F20"/>
          <w:spacing w:val="29"/>
          <w:sz w:val="18"/>
        </w:rPr>
        <w:t xml:space="preserve"> </w:t>
      </w:r>
      <w:r>
        <w:rPr>
          <w:color w:val="231F20"/>
          <w:sz w:val="18"/>
        </w:rPr>
        <w:t>assembleia</w:t>
      </w:r>
      <w:r>
        <w:rPr>
          <w:color w:val="231F20"/>
          <w:spacing w:val="29"/>
          <w:sz w:val="18"/>
        </w:rPr>
        <w:t xml:space="preserve"> </w:t>
      </w:r>
      <w:r>
        <w:rPr>
          <w:color w:val="231F20"/>
          <w:sz w:val="18"/>
        </w:rPr>
        <w:t>geral,</w:t>
      </w:r>
      <w:r>
        <w:rPr>
          <w:color w:val="231F20"/>
          <w:spacing w:val="29"/>
          <w:sz w:val="18"/>
        </w:rPr>
        <w:t xml:space="preserve"> </w:t>
      </w:r>
      <w:r>
        <w:rPr>
          <w:color w:val="231F20"/>
          <w:sz w:val="18"/>
        </w:rPr>
        <w:t>na</w:t>
      </w:r>
      <w:r>
        <w:rPr>
          <w:color w:val="231F20"/>
          <w:spacing w:val="29"/>
          <w:sz w:val="18"/>
        </w:rPr>
        <w:t xml:space="preserve"> </w:t>
      </w:r>
      <w:r>
        <w:rPr>
          <w:color w:val="231F20"/>
          <w:sz w:val="18"/>
        </w:rPr>
        <w:t>qual</w:t>
      </w:r>
      <w:r>
        <w:rPr>
          <w:color w:val="231F20"/>
          <w:spacing w:val="29"/>
          <w:sz w:val="18"/>
        </w:rPr>
        <w:t xml:space="preserve"> </w:t>
      </w:r>
      <w:r>
        <w:rPr>
          <w:color w:val="231F20"/>
          <w:sz w:val="18"/>
        </w:rPr>
        <w:t>deverá</w:t>
      </w:r>
      <w:r>
        <w:rPr>
          <w:color w:val="231F20"/>
          <w:spacing w:val="29"/>
          <w:sz w:val="18"/>
        </w:rPr>
        <w:t xml:space="preserve"> </w:t>
      </w:r>
      <w:r>
        <w:rPr>
          <w:color w:val="231F20"/>
          <w:sz w:val="18"/>
        </w:rPr>
        <w:t>constar</w:t>
      </w:r>
      <w:r>
        <w:rPr>
          <w:color w:val="231F20"/>
          <w:spacing w:val="29"/>
          <w:sz w:val="18"/>
        </w:rPr>
        <w:t xml:space="preserve"> </w:t>
      </w:r>
      <w:r>
        <w:rPr>
          <w:color w:val="231F20"/>
          <w:sz w:val="18"/>
        </w:rPr>
        <w:t>expressamente</w:t>
      </w:r>
      <w:r>
        <w:rPr>
          <w:color w:val="231F20"/>
          <w:spacing w:val="29"/>
          <w:sz w:val="18"/>
        </w:rPr>
        <w:t xml:space="preserve"> </w:t>
      </w:r>
      <w:r>
        <w:rPr>
          <w:color w:val="231F20"/>
          <w:sz w:val="18"/>
        </w:rPr>
        <w:t>a</w:t>
      </w:r>
      <w:r>
        <w:rPr>
          <w:color w:val="231F20"/>
          <w:spacing w:val="29"/>
          <w:sz w:val="18"/>
        </w:rPr>
        <w:t xml:space="preserve"> </w:t>
      </w:r>
      <w:r>
        <w:rPr>
          <w:color w:val="231F20"/>
          <w:sz w:val="18"/>
        </w:rPr>
        <w:t>aprovação</w:t>
      </w:r>
      <w:r>
        <w:rPr>
          <w:color w:val="231F20"/>
          <w:spacing w:val="29"/>
          <w:sz w:val="18"/>
        </w:rPr>
        <w:t xml:space="preserve"> </w:t>
      </w:r>
      <w:r>
        <w:rPr>
          <w:color w:val="231F20"/>
          <w:sz w:val="18"/>
        </w:rPr>
        <w:t>da</w:t>
      </w:r>
      <w:r>
        <w:rPr>
          <w:color w:val="231F20"/>
          <w:spacing w:val="29"/>
          <w:sz w:val="18"/>
        </w:rPr>
        <w:t xml:space="preserve"> </w:t>
      </w:r>
      <w:r>
        <w:rPr>
          <w:color w:val="231F20"/>
          <w:sz w:val="18"/>
        </w:rPr>
        <w:t>fusão,</w:t>
      </w:r>
      <w:r>
        <w:rPr>
          <w:color w:val="231F20"/>
          <w:spacing w:val="29"/>
          <w:sz w:val="18"/>
        </w:rPr>
        <w:t xml:space="preserve"> </w:t>
      </w:r>
      <w:r>
        <w:rPr>
          <w:color w:val="231F20"/>
          <w:sz w:val="18"/>
        </w:rPr>
        <w:t>a</w:t>
      </w:r>
      <w:r>
        <w:rPr>
          <w:color w:val="231F20"/>
          <w:spacing w:val="29"/>
          <w:sz w:val="18"/>
        </w:rPr>
        <w:t xml:space="preserve"> </w:t>
      </w:r>
      <w:r>
        <w:rPr>
          <w:color w:val="231F20"/>
          <w:spacing w:val="-2"/>
          <w:sz w:val="18"/>
        </w:rPr>
        <w:t>descrição</w:t>
      </w:r>
    </w:p>
    <w:p w14:paraId="28FD93DB" w14:textId="77777777" w:rsidR="00711073" w:rsidRDefault="00000000">
      <w:pPr>
        <w:pStyle w:val="BodyText"/>
        <w:spacing w:before="54"/>
        <w:ind w:left="200" w:right="131"/>
        <w:jc w:val="center"/>
      </w:pPr>
      <w:r>
        <w:rPr>
          <w:color w:val="231F20"/>
          <w:w w:val="105"/>
        </w:rPr>
        <w:t>da categoria</w:t>
      </w:r>
      <w:r>
        <w:rPr>
          <w:color w:val="231F20"/>
          <w:spacing w:val="1"/>
          <w:w w:val="105"/>
        </w:rPr>
        <w:t xml:space="preserve"> </w:t>
      </w:r>
      <w:r>
        <w:rPr>
          <w:color w:val="231F20"/>
          <w:w w:val="105"/>
        </w:rPr>
        <w:t>e da</w:t>
      </w:r>
      <w:r>
        <w:rPr>
          <w:color w:val="231F20"/>
          <w:spacing w:val="1"/>
          <w:w w:val="105"/>
        </w:rPr>
        <w:t xml:space="preserve"> </w:t>
      </w:r>
      <w:r>
        <w:rPr>
          <w:color w:val="231F20"/>
          <w:w w:val="105"/>
        </w:rPr>
        <w:t>base territorial</w:t>
      </w:r>
      <w:r>
        <w:rPr>
          <w:color w:val="231F20"/>
          <w:spacing w:val="1"/>
          <w:w w:val="105"/>
        </w:rPr>
        <w:t xml:space="preserve"> </w:t>
      </w:r>
      <w:r>
        <w:rPr>
          <w:color w:val="231F20"/>
          <w:w w:val="105"/>
        </w:rPr>
        <w:t>fundidas, acompanhada</w:t>
      </w:r>
      <w:r>
        <w:rPr>
          <w:color w:val="231F20"/>
          <w:spacing w:val="1"/>
          <w:w w:val="105"/>
        </w:rPr>
        <w:t xml:space="preserve"> </w:t>
      </w:r>
      <w:r>
        <w:rPr>
          <w:color w:val="231F20"/>
          <w:w w:val="105"/>
        </w:rPr>
        <w:t>de</w:t>
      </w:r>
      <w:r>
        <w:rPr>
          <w:color w:val="231F20"/>
          <w:spacing w:val="1"/>
          <w:w w:val="105"/>
        </w:rPr>
        <w:t xml:space="preserve"> </w:t>
      </w:r>
      <w:r>
        <w:rPr>
          <w:color w:val="231F20"/>
          <w:w w:val="105"/>
        </w:rPr>
        <w:t>lista de</w:t>
      </w:r>
      <w:r>
        <w:rPr>
          <w:color w:val="231F20"/>
          <w:spacing w:val="1"/>
          <w:w w:val="105"/>
        </w:rPr>
        <w:t xml:space="preserve"> </w:t>
      </w:r>
      <w:r>
        <w:rPr>
          <w:color w:val="231F20"/>
          <w:w w:val="105"/>
        </w:rPr>
        <w:t>presença contendo</w:t>
      </w:r>
      <w:r>
        <w:rPr>
          <w:color w:val="231F20"/>
          <w:spacing w:val="1"/>
          <w:w w:val="105"/>
        </w:rPr>
        <w:t xml:space="preserve"> </w:t>
      </w:r>
      <w:r>
        <w:rPr>
          <w:color w:val="231F20"/>
          <w:w w:val="105"/>
        </w:rPr>
        <w:t>a finalidade</w:t>
      </w:r>
      <w:r>
        <w:rPr>
          <w:color w:val="231F20"/>
          <w:spacing w:val="1"/>
          <w:w w:val="105"/>
        </w:rPr>
        <w:t xml:space="preserve"> </w:t>
      </w:r>
      <w:r>
        <w:rPr>
          <w:color w:val="231F20"/>
          <w:spacing w:val="-5"/>
          <w:w w:val="105"/>
        </w:rPr>
        <w:t>da</w:t>
      </w:r>
    </w:p>
    <w:p w14:paraId="231E07E9" w14:textId="77777777" w:rsidR="00711073" w:rsidRDefault="00711073">
      <w:pPr>
        <w:jc w:val="center"/>
        <w:sectPr w:rsidR="00711073">
          <w:pgSz w:w="11910" w:h="16840"/>
          <w:pgMar w:top="0" w:right="1200" w:bottom="720" w:left="1680" w:header="0" w:footer="537" w:gutter="0"/>
          <w:cols w:space="720"/>
        </w:sectPr>
      </w:pPr>
    </w:p>
    <w:p w14:paraId="522236D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4352" behindDoc="0" locked="0" layoutInCell="1" allowOverlap="1" wp14:anchorId="331FA926" wp14:editId="60A8EBD9">
                <wp:simplePos x="0" y="0"/>
                <wp:positionH relativeFrom="page">
                  <wp:posOffset>0</wp:posOffset>
                </wp:positionH>
                <wp:positionV relativeFrom="page">
                  <wp:posOffset>0</wp:posOffset>
                </wp:positionV>
                <wp:extent cx="776605" cy="10692130"/>
                <wp:effectExtent l="0" t="0" r="0" b="0"/>
                <wp:wrapNone/>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4352" id="docshape511" filled="true" fillcolor="#005cfa" stroked="false">
                <v:fill type="solid"/>
                <w10:wrap type="none"/>
              </v:rect>
            </w:pict>
          </mc:Fallback>
        </mc:AlternateContent>
      </w:r>
    </w:p>
    <w:p w14:paraId="059E6445" w14:textId="77777777" w:rsidR="00711073" w:rsidRDefault="00711073">
      <w:pPr>
        <w:pStyle w:val="BodyText"/>
        <w:ind w:left="0"/>
        <w:jc w:val="left"/>
        <w:rPr>
          <w:sz w:val="20"/>
        </w:rPr>
      </w:pPr>
    </w:p>
    <w:p w14:paraId="28796B35" w14:textId="77777777" w:rsidR="00711073" w:rsidRDefault="00711073">
      <w:pPr>
        <w:pStyle w:val="BodyText"/>
        <w:ind w:left="0"/>
        <w:jc w:val="left"/>
        <w:rPr>
          <w:sz w:val="20"/>
        </w:rPr>
      </w:pPr>
    </w:p>
    <w:p w14:paraId="55129650" w14:textId="77777777" w:rsidR="00711073" w:rsidRDefault="00711073">
      <w:pPr>
        <w:pStyle w:val="BodyText"/>
        <w:ind w:left="0"/>
        <w:jc w:val="left"/>
        <w:rPr>
          <w:sz w:val="20"/>
        </w:rPr>
      </w:pPr>
    </w:p>
    <w:p w14:paraId="451D4E88" w14:textId="77777777" w:rsidR="00711073" w:rsidRDefault="00711073">
      <w:pPr>
        <w:pStyle w:val="BodyText"/>
        <w:spacing w:before="7"/>
        <w:ind w:left="0"/>
        <w:jc w:val="left"/>
        <w:rPr>
          <w:sz w:val="24"/>
        </w:rPr>
      </w:pPr>
    </w:p>
    <w:p w14:paraId="105A9E96" w14:textId="77777777" w:rsidR="00711073" w:rsidRDefault="00000000">
      <w:pPr>
        <w:pStyle w:val="BodyText"/>
        <w:spacing w:before="105" w:line="302" w:lineRule="auto"/>
        <w:ind w:right="115"/>
      </w:pPr>
      <w:r>
        <w:rPr>
          <w:color w:val="231F20"/>
          <w:w w:val="105"/>
        </w:rPr>
        <w:t>assembleia,</w:t>
      </w:r>
      <w:r>
        <w:rPr>
          <w:color w:val="231F20"/>
          <w:spacing w:val="-11"/>
          <w:w w:val="105"/>
        </w:rPr>
        <w:t xml:space="preserve"> </w:t>
      </w:r>
      <w:r>
        <w:rPr>
          <w:color w:val="231F20"/>
          <w:w w:val="105"/>
        </w:rPr>
        <w:t>a</w:t>
      </w:r>
      <w:r>
        <w:rPr>
          <w:color w:val="231F20"/>
          <w:spacing w:val="-11"/>
          <w:w w:val="105"/>
        </w:rPr>
        <w:t xml:space="preserve"> </w:t>
      </w:r>
      <w:r>
        <w:rPr>
          <w:color w:val="231F20"/>
          <w:w w:val="105"/>
        </w:rPr>
        <w:t>data,</w:t>
      </w:r>
      <w:r>
        <w:rPr>
          <w:color w:val="231F20"/>
          <w:spacing w:val="-11"/>
          <w:w w:val="105"/>
        </w:rPr>
        <w:t xml:space="preserve"> </w:t>
      </w:r>
      <w:r>
        <w:rPr>
          <w:color w:val="231F20"/>
          <w:w w:val="105"/>
        </w:rPr>
        <w:t>o</w:t>
      </w:r>
      <w:r>
        <w:rPr>
          <w:color w:val="231F20"/>
          <w:spacing w:val="-11"/>
          <w:w w:val="105"/>
        </w:rPr>
        <w:t xml:space="preserve"> </w:t>
      </w:r>
      <w:r>
        <w:rPr>
          <w:color w:val="231F20"/>
          <w:w w:val="105"/>
        </w:rPr>
        <w:t>horário</w:t>
      </w:r>
      <w:r>
        <w:rPr>
          <w:color w:val="231F20"/>
          <w:spacing w:val="-11"/>
          <w:w w:val="105"/>
        </w:rPr>
        <w:t xml:space="preserve"> </w:t>
      </w:r>
      <w:r>
        <w:rPr>
          <w:color w:val="231F20"/>
          <w:w w:val="105"/>
        </w:rPr>
        <w:t>e</w:t>
      </w:r>
      <w:r>
        <w:rPr>
          <w:color w:val="231F20"/>
          <w:spacing w:val="-11"/>
          <w:w w:val="105"/>
        </w:rPr>
        <w:t xml:space="preserve"> </w:t>
      </w:r>
      <w:r>
        <w:rPr>
          <w:color w:val="231F20"/>
          <w:w w:val="105"/>
        </w:rPr>
        <w:t>o</w:t>
      </w:r>
      <w:r>
        <w:rPr>
          <w:color w:val="231F20"/>
          <w:spacing w:val="-11"/>
          <w:w w:val="105"/>
        </w:rPr>
        <w:t xml:space="preserve"> </w:t>
      </w:r>
      <w:r>
        <w:rPr>
          <w:color w:val="231F20"/>
          <w:w w:val="105"/>
        </w:rPr>
        <w:t>local</w:t>
      </w:r>
      <w:r>
        <w:rPr>
          <w:color w:val="231F20"/>
          <w:spacing w:val="-11"/>
          <w:w w:val="105"/>
        </w:rPr>
        <w:t xml:space="preserve"> </w:t>
      </w:r>
      <w:r>
        <w:rPr>
          <w:color w:val="231F20"/>
          <w:w w:val="105"/>
        </w:rPr>
        <w:t>da</w:t>
      </w:r>
      <w:r>
        <w:rPr>
          <w:color w:val="231F20"/>
          <w:spacing w:val="-11"/>
          <w:w w:val="105"/>
        </w:rPr>
        <w:t xml:space="preserve"> </w:t>
      </w:r>
      <w:r>
        <w:rPr>
          <w:color w:val="231F20"/>
          <w:w w:val="105"/>
        </w:rPr>
        <w:t>realização</w:t>
      </w:r>
      <w:r>
        <w:rPr>
          <w:color w:val="231F20"/>
          <w:spacing w:val="-11"/>
          <w:w w:val="105"/>
        </w:rPr>
        <w:t xml:space="preserve"> </w:t>
      </w:r>
      <w:r>
        <w:rPr>
          <w:color w:val="231F20"/>
          <w:w w:val="105"/>
        </w:rPr>
        <w:t>e,</w:t>
      </w:r>
      <w:r>
        <w:rPr>
          <w:color w:val="231F20"/>
          <w:spacing w:val="-11"/>
          <w:w w:val="105"/>
        </w:rPr>
        <w:t xml:space="preserve"> </w:t>
      </w:r>
      <w:r>
        <w:rPr>
          <w:color w:val="231F20"/>
          <w:w w:val="105"/>
        </w:rPr>
        <w:t>ainda,</w:t>
      </w:r>
      <w:r>
        <w:rPr>
          <w:color w:val="231F20"/>
          <w:spacing w:val="-11"/>
          <w:w w:val="105"/>
        </w:rPr>
        <w:t xml:space="preserve"> </w:t>
      </w:r>
      <w:r>
        <w:rPr>
          <w:color w:val="231F20"/>
          <w:w w:val="105"/>
        </w:rPr>
        <w:t>o</w:t>
      </w:r>
      <w:r>
        <w:rPr>
          <w:color w:val="231F20"/>
          <w:spacing w:val="-11"/>
          <w:w w:val="105"/>
        </w:rPr>
        <w:t xml:space="preserve"> </w:t>
      </w:r>
      <w:r>
        <w:rPr>
          <w:color w:val="231F20"/>
          <w:w w:val="105"/>
        </w:rPr>
        <w:t>nome</w:t>
      </w:r>
      <w:r>
        <w:rPr>
          <w:color w:val="231F20"/>
          <w:spacing w:val="-11"/>
          <w:w w:val="105"/>
        </w:rPr>
        <w:t xml:space="preserve"> </w:t>
      </w:r>
      <w:r>
        <w:rPr>
          <w:color w:val="231F20"/>
          <w:w w:val="105"/>
        </w:rPr>
        <w:t>completo,</w:t>
      </w:r>
      <w:r>
        <w:rPr>
          <w:color w:val="231F20"/>
          <w:spacing w:val="-11"/>
          <w:w w:val="105"/>
        </w:rPr>
        <w:t xml:space="preserve"> </w:t>
      </w:r>
      <w:r>
        <w:rPr>
          <w:color w:val="231F20"/>
          <w:w w:val="105"/>
        </w:rPr>
        <w:t>o</w:t>
      </w:r>
      <w:r>
        <w:rPr>
          <w:color w:val="231F20"/>
          <w:spacing w:val="-11"/>
          <w:w w:val="105"/>
        </w:rPr>
        <w:t xml:space="preserve"> </w:t>
      </w:r>
      <w:r>
        <w:rPr>
          <w:color w:val="231F20"/>
          <w:w w:val="105"/>
        </w:rPr>
        <w:t>número</w:t>
      </w:r>
      <w:r>
        <w:rPr>
          <w:color w:val="231F20"/>
          <w:spacing w:val="-11"/>
          <w:w w:val="105"/>
        </w:rPr>
        <w:t xml:space="preserve"> </w:t>
      </w:r>
      <w:r>
        <w:rPr>
          <w:color w:val="231F20"/>
          <w:w w:val="105"/>
        </w:rPr>
        <w:t>de</w:t>
      </w:r>
      <w:r>
        <w:rPr>
          <w:color w:val="231F20"/>
          <w:spacing w:val="-11"/>
          <w:w w:val="105"/>
        </w:rPr>
        <w:t xml:space="preserve"> </w:t>
      </w:r>
      <w:r>
        <w:rPr>
          <w:color w:val="231F20"/>
          <w:w w:val="105"/>
        </w:rPr>
        <w:t>inscrição</w:t>
      </w:r>
      <w:r>
        <w:rPr>
          <w:color w:val="231F20"/>
          <w:spacing w:val="-11"/>
          <w:w w:val="105"/>
        </w:rPr>
        <w:t xml:space="preserve"> </w:t>
      </w:r>
      <w:r>
        <w:rPr>
          <w:color w:val="231F20"/>
          <w:w w:val="105"/>
        </w:rPr>
        <w:t>no CPF,</w:t>
      </w:r>
      <w:r>
        <w:rPr>
          <w:color w:val="231F20"/>
          <w:spacing w:val="-11"/>
          <w:w w:val="105"/>
        </w:rPr>
        <w:t xml:space="preserve"> </w:t>
      </w:r>
      <w:r>
        <w:rPr>
          <w:color w:val="231F20"/>
          <w:w w:val="105"/>
        </w:rPr>
        <w:t>a</w:t>
      </w:r>
      <w:r>
        <w:rPr>
          <w:color w:val="231F20"/>
          <w:spacing w:val="-11"/>
          <w:w w:val="105"/>
        </w:rPr>
        <w:t xml:space="preserve"> </w:t>
      </w:r>
      <w:r>
        <w:rPr>
          <w:color w:val="231F20"/>
          <w:w w:val="105"/>
        </w:rPr>
        <w:t>razão</w:t>
      </w:r>
      <w:r>
        <w:rPr>
          <w:color w:val="231F20"/>
          <w:spacing w:val="-11"/>
          <w:w w:val="105"/>
        </w:rPr>
        <w:t xml:space="preserve"> </w:t>
      </w:r>
      <w:r>
        <w:rPr>
          <w:color w:val="231F20"/>
          <w:w w:val="105"/>
        </w:rPr>
        <w:t>social</w:t>
      </w:r>
      <w:r>
        <w:rPr>
          <w:color w:val="231F20"/>
          <w:spacing w:val="-11"/>
          <w:w w:val="105"/>
        </w:rPr>
        <w:t xml:space="preserve"> </w:t>
      </w:r>
      <w:r>
        <w:rPr>
          <w:color w:val="231F20"/>
          <w:w w:val="105"/>
        </w:rPr>
        <w:t>e</w:t>
      </w:r>
      <w:r>
        <w:rPr>
          <w:color w:val="231F20"/>
          <w:spacing w:val="-11"/>
          <w:w w:val="105"/>
        </w:rPr>
        <w:t xml:space="preserve"> </w:t>
      </w:r>
      <w:r>
        <w:rPr>
          <w:color w:val="231F20"/>
          <w:w w:val="105"/>
        </w:rPr>
        <w:t>o</w:t>
      </w:r>
      <w:r>
        <w:rPr>
          <w:color w:val="231F20"/>
          <w:spacing w:val="-11"/>
          <w:w w:val="105"/>
        </w:rPr>
        <w:t xml:space="preserve"> </w:t>
      </w:r>
      <w:r>
        <w:rPr>
          <w:color w:val="231F20"/>
          <w:w w:val="105"/>
        </w:rPr>
        <w:t>número</w:t>
      </w:r>
      <w:r>
        <w:rPr>
          <w:color w:val="231F20"/>
          <w:spacing w:val="-11"/>
          <w:w w:val="105"/>
        </w:rPr>
        <w:t xml:space="preserve"> </w:t>
      </w:r>
      <w:r>
        <w:rPr>
          <w:color w:val="231F20"/>
          <w:w w:val="105"/>
        </w:rPr>
        <w:t>de</w:t>
      </w:r>
      <w:r>
        <w:rPr>
          <w:color w:val="231F20"/>
          <w:spacing w:val="-11"/>
          <w:w w:val="105"/>
        </w:rPr>
        <w:t xml:space="preserve"> </w:t>
      </w:r>
      <w:r>
        <w:rPr>
          <w:color w:val="231F20"/>
          <w:w w:val="105"/>
        </w:rPr>
        <w:t>inscrição</w:t>
      </w:r>
      <w:r>
        <w:rPr>
          <w:color w:val="231F20"/>
          <w:spacing w:val="-11"/>
          <w:w w:val="105"/>
        </w:rPr>
        <w:t xml:space="preserve"> </w:t>
      </w:r>
      <w:r>
        <w:rPr>
          <w:color w:val="231F20"/>
          <w:w w:val="105"/>
        </w:rPr>
        <w:t>no</w:t>
      </w:r>
      <w:r>
        <w:rPr>
          <w:color w:val="231F20"/>
          <w:spacing w:val="-11"/>
          <w:w w:val="105"/>
        </w:rPr>
        <w:t xml:space="preserve"> </w:t>
      </w:r>
      <w:r>
        <w:rPr>
          <w:color w:val="231F20"/>
          <w:w w:val="105"/>
        </w:rPr>
        <w:t>CNPJ</w:t>
      </w:r>
      <w:r>
        <w:rPr>
          <w:color w:val="231F20"/>
          <w:spacing w:val="-11"/>
          <w:w w:val="105"/>
        </w:rPr>
        <w:t xml:space="preserve"> </w:t>
      </w:r>
      <w:r>
        <w:rPr>
          <w:color w:val="231F20"/>
          <w:w w:val="105"/>
        </w:rPr>
        <w:t>da</w:t>
      </w:r>
      <w:r>
        <w:rPr>
          <w:color w:val="231F20"/>
          <w:spacing w:val="-11"/>
          <w:w w:val="105"/>
        </w:rPr>
        <w:t xml:space="preserve"> </w:t>
      </w:r>
      <w:r>
        <w:rPr>
          <w:color w:val="231F20"/>
          <w:w w:val="105"/>
        </w:rPr>
        <w:t>empresa,</w:t>
      </w:r>
      <w:r>
        <w:rPr>
          <w:color w:val="231F20"/>
          <w:spacing w:val="-11"/>
          <w:w w:val="105"/>
        </w:rPr>
        <w:t xml:space="preserve"> </w:t>
      </w:r>
      <w:r>
        <w:rPr>
          <w:color w:val="231F20"/>
          <w:w w:val="105"/>
        </w:rPr>
        <w:t>se</w:t>
      </w:r>
      <w:r>
        <w:rPr>
          <w:color w:val="231F20"/>
          <w:spacing w:val="-11"/>
          <w:w w:val="105"/>
        </w:rPr>
        <w:t xml:space="preserve"> </w:t>
      </w:r>
      <w:r>
        <w:rPr>
          <w:color w:val="231F20"/>
          <w:w w:val="105"/>
        </w:rPr>
        <w:t>entidade</w:t>
      </w:r>
      <w:r>
        <w:rPr>
          <w:color w:val="231F20"/>
          <w:spacing w:val="-11"/>
          <w:w w:val="105"/>
        </w:rPr>
        <w:t xml:space="preserve"> </w:t>
      </w:r>
      <w:r>
        <w:rPr>
          <w:color w:val="231F20"/>
          <w:w w:val="105"/>
        </w:rPr>
        <w:t>patronal,</w:t>
      </w:r>
      <w:r>
        <w:rPr>
          <w:color w:val="231F20"/>
          <w:spacing w:val="-11"/>
          <w:w w:val="105"/>
        </w:rPr>
        <w:t xml:space="preserve"> </w:t>
      </w:r>
      <w:r>
        <w:rPr>
          <w:color w:val="231F20"/>
          <w:w w:val="105"/>
        </w:rPr>
        <w:t>e</w:t>
      </w:r>
      <w:r>
        <w:rPr>
          <w:color w:val="231F20"/>
          <w:spacing w:val="-11"/>
          <w:w w:val="105"/>
        </w:rPr>
        <w:t xml:space="preserve"> </w:t>
      </w:r>
      <w:r>
        <w:rPr>
          <w:color w:val="231F20"/>
          <w:w w:val="105"/>
        </w:rPr>
        <w:t>as</w:t>
      </w:r>
      <w:r>
        <w:rPr>
          <w:color w:val="231F20"/>
          <w:spacing w:val="-11"/>
          <w:w w:val="105"/>
        </w:rPr>
        <w:t xml:space="preserve"> </w:t>
      </w:r>
      <w:r>
        <w:rPr>
          <w:color w:val="231F20"/>
          <w:w w:val="105"/>
        </w:rPr>
        <w:t>assinaturas dos participantes;</w:t>
      </w:r>
    </w:p>
    <w:p w14:paraId="7F829889" w14:textId="77777777" w:rsidR="00711073" w:rsidRDefault="00000000">
      <w:pPr>
        <w:pStyle w:val="ListParagraph"/>
        <w:numPr>
          <w:ilvl w:val="0"/>
          <w:numId w:val="32"/>
        </w:numPr>
        <w:tabs>
          <w:tab w:val="left" w:pos="392"/>
        </w:tabs>
        <w:spacing w:before="126"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estatuto</w:t>
      </w:r>
      <w:r>
        <w:rPr>
          <w:color w:val="231F20"/>
          <w:spacing w:val="-12"/>
          <w:w w:val="110"/>
          <w:sz w:val="18"/>
        </w:rPr>
        <w:t xml:space="preserve"> </w:t>
      </w:r>
      <w:r>
        <w:rPr>
          <w:color w:val="231F20"/>
          <w:w w:val="110"/>
          <w:sz w:val="18"/>
        </w:rPr>
        <w:t>social</w:t>
      </w:r>
      <w:r>
        <w:rPr>
          <w:color w:val="231F20"/>
          <w:spacing w:val="-8"/>
          <w:w w:val="110"/>
          <w:sz w:val="18"/>
        </w:rPr>
        <w:t xml:space="preserve"> </w:t>
      </w:r>
      <w:r>
        <w:rPr>
          <w:color w:val="231F20"/>
          <w:w w:val="110"/>
          <w:sz w:val="18"/>
        </w:rPr>
        <w:t>aprovado</w:t>
      </w:r>
      <w:r>
        <w:rPr>
          <w:color w:val="231F20"/>
          <w:spacing w:val="-8"/>
          <w:w w:val="110"/>
          <w:sz w:val="18"/>
        </w:rPr>
        <w:t xml:space="preserve"> </w:t>
      </w:r>
      <w:r>
        <w:rPr>
          <w:color w:val="231F20"/>
          <w:w w:val="110"/>
          <w:sz w:val="18"/>
        </w:rPr>
        <w:t>em</w:t>
      </w:r>
      <w:r>
        <w:rPr>
          <w:color w:val="231F20"/>
          <w:spacing w:val="-8"/>
          <w:w w:val="110"/>
          <w:sz w:val="18"/>
        </w:rPr>
        <w:t xml:space="preserve"> </w:t>
      </w:r>
      <w:r>
        <w:rPr>
          <w:color w:val="231F20"/>
          <w:w w:val="110"/>
          <w:sz w:val="18"/>
        </w:rPr>
        <w:t>assembleia</w:t>
      </w:r>
      <w:r>
        <w:rPr>
          <w:color w:val="231F20"/>
          <w:spacing w:val="-8"/>
          <w:w w:val="110"/>
          <w:sz w:val="18"/>
        </w:rPr>
        <w:t xml:space="preserve"> </w:t>
      </w:r>
      <w:r>
        <w:rPr>
          <w:color w:val="231F20"/>
          <w:w w:val="110"/>
          <w:sz w:val="18"/>
        </w:rPr>
        <w:t>geral,</w:t>
      </w:r>
      <w:r>
        <w:rPr>
          <w:color w:val="231F20"/>
          <w:spacing w:val="-8"/>
          <w:w w:val="110"/>
          <w:sz w:val="18"/>
        </w:rPr>
        <w:t xml:space="preserve"> </w:t>
      </w:r>
      <w:r>
        <w:rPr>
          <w:color w:val="231F20"/>
          <w:w w:val="110"/>
          <w:sz w:val="18"/>
        </w:rPr>
        <w:t>que</w:t>
      </w:r>
      <w:r>
        <w:rPr>
          <w:color w:val="231F20"/>
          <w:spacing w:val="-8"/>
          <w:w w:val="110"/>
          <w:sz w:val="18"/>
        </w:rPr>
        <w:t xml:space="preserve"> </w:t>
      </w:r>
      <w:r>
        <w:rPr>
          <w:color w:val="231F20"/>
          <w:w w:val="110"/>
          <w:sz w:val="18"/>
        </w:rPr>
        <w:t>contenha</w:t>
      </w:r>
      <w:r>
        <w:rPr>
          <w:color w:val="231F20"/>
          <w:spacing w:val="-8"/>
          <w:w w:val="110"/>
          <w:sz w:val="18"/>
        </w:rPr>
        <w:t xml:space="preserve"> </w:t>
      </w:r>
      <w:r>
        <w:rPr>
          <w:color w:val="231F20"/>
          <w:w w:val="110"/>
          <w:sz w:val="18"/>
        </w:rPr>
        <w:t>objetivamente</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categoria</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 xml:space="preserve">base </w:t>
      </w:r>
      <w:r>
        <w:rPr>
          <w:color w:val="231F20"/>
          <w:sz w:val="18"/>
        </w:rPr>
        <w:t>territorial</w:t>
      </w:r>
      <w:r>
        <w:rPr>
          <w:color w:val="231F20"/>
          <w:spacing w:val="42"/>
          <w:sz w:val="18"/>
        </w:rPr>
        <w:t xml:space="preserve"> </w:t>
      </w:r>
      <w:r>
        <w:rPr>
          <w:color w:val="231F20"/>
          <w:sz w:val="18"/>
        </w:rPr>
        <w:t>correspondentes,</w:t>
      </w:r>
      <w:r>
        <w:rPr>
          <w:color w:val="231F20"/>
          <w:spacing w:val="43"/>
          <w:sz w:val="18"/>
        </w:rPr>
        <w:t xml:space="preserve"> </w:t>
      </w:r>
      <w:r>
        <w:rPr>
          <w:color w:val="231F20"/>
          <w:sz w:val="18"/>
        </w:rPr>
        <w:t>não</w:t>
      </w:r>
      <w:r>
        <w:rPr>
          <w:color w:val="231F20"/>
          <w:spacing w:val="43"/>
          <w:sz w:val="18"/>
        </w:rPr>
        <w:t xml:space="preserve"> </w:t>
      </w:r>
      <w:r>
        <w:rPr>
          <w:color w:val="231F20"/>
          <w:sz w:val="18"/>
        </w:rPr>
        <w:t>sendo</w:t>
      </w:r>
      <w:r>
        <w:rPr>
          <w:color w:val="231F20"/>
          <w:spacing w:val="43"/>
          <w:sz w:val="18"/>
        </w:rPr>
        <w:t xml:space="preserve"> </w:t>
      </w:r>
      <w:r>
        <w:rPr>
          <w:color w:val="231F20"/>
          <w:sz w:val="18"/>
        </w:rPr>
        <w:t>aceitos</w:t>
      </w:r>
      <w:r>
        <w:rPr>
          <w:color w:val="231F20"/>
          <w:spacing w:val="43"/>
          <w:sz w:val="18"/>
        </w:rPr>
        <w:t xml:space="preserve"> </w:t>
      </w:r>
      <w:r>
        <w:rPr>
          <w:color w:val="231F20"/>
          <w:sz w:val="18"/>
        </w:rPr>
        <w:t>termos</w:t>
      </w:r>
      <w:r>
        <w:rPr>
          <w:color w:val="231F20"/>
          <w:spacing w:val="43"/>
          <w:sz w:val="18"/>
        </w:rPr>
        <w:t xml:space="preserve"> </w:t>
      </w:r>
      <w:r>
        <w:rPr>
          <w:color w:val="231F20"/>
          <w:sz w:val="18"/>
        </w:rPr>
        <w:t>genéricos,</w:t>
      </w:r>
      <w:r>
        <w:rPr>
          <w:color w:val="231F20"/>
          <w:spacing w:val="43"/>
          <w:sz w:val="18"/>
        </w:rPr>
        <w:t xml:space="preserve"> </w:t>
      </w:r>
      <w:r>
        <w:rPr>
          <w:color w:val="231F20"/>
          <w:sz w:val="18"/>
        </w:rPr>
        <w:t>como</w:t>
      </w:r>
      <w:r>
        <w:rPr>
          <w:color w:val="231F20"/>
          <w:spacing w:val="43"/>
          <w:sz w:val="18"/>
        </w:rPr>
        <w:t xml:space="preserve"> </w:t>
      </w:r>
      <w:r>
        <w:rPr>
          <w:color w:val="231F20"/>
          <w:sz w:val="18"/>
        </w:rPr>
        <w:t>“afins”,</w:t>
      </w:r>
      <w:r>
        <w:rPr>
          <w:color w:val="231F20"/>
          <w:spacing w:val="43"/>
          <w:sz w:val="18"/>
        </w:rPr>
        <w:t xml:space="preserve"> </w:t>
      </w:r>
      <w:r>
        <w:rPr>
          <w:color w:val="231F20"/>
          <w:sz w:val="18"/>
        </w:rPr>
        <w:t>“conexos”</w:t>
      </w:r>
      <w:r>
        <w:rPr>
          <w:color w:val="231F20"/>
          <w:spacing w:val="43"/>
          <w:sz w:val="18"/>
        </w:rPr>
        <w:t xml:space="preserve"> </w:t>
      </w:r>
      <w:r>
        <w:rPr>
          <w:color w:val="231F20"/>
          <w:sz w:val="18"/>
        </w:rPr>
        <w:t>e</w:t>
      </w:r>
      <w:r>
        <w:rPr>
          <w:color w:val="231F20"/>
          <w:spacing w:val="43"/>
          <w:sz w:val="18"/>
        </w:rPr>
        <w:t xml:space="preserve"> </w:t>
      </w:r>
      <w:r>
        <w:rPr>
          <w:color w:val="231F20"/>
          <w:spacing w:val="-2"/>
          <w:sz w:val="18"/>
        </w:rPr>
        <w:t>“similares”.</w:t>
      </w:r>
    </w:p>
    <w:p w14:paraId="5022BAE0" w14:textId="77777777" w:rsidR="00711073" w:rsidRDefault="00000000">
      <w:pPr>
        <w:pStyle w:val="ListParagraph"/>
        <w:numPr>
          <w:ilvl w:val="0"/>
          <w:numId w:val="32"/>
        </w:numPr>
        <w:tabs>
          <w:tab w:val="left" w:pos="423"/>
        </w:tabs>
        <w:spacing w:before="126"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ata</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eleição</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apuração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votos</w:t>
      </w:r>
      <w:r>
        <w:rPr>
          <w:color w:val="231F20"/>
          <w:spacing w:val="-10"/>
          <w:w w:val="110"/>
          <w:sz w:val="18"/>
        </w:rPr>
        <w:t xml:space="preserve"> </w:t>
      </w:r>
      <w:r>
        <w:rPr>
          <w:color w:val="231F20"/>
          <w:w w:val="110"/>
          <w:sz w:val="18"/>
        </w:rPr>
        <w:t>da</w:t>
      </w:r>
      <w:r>
        <w:rPr>
          <w:color w:val="231F20"/>
          <w:spacing w:val="-10"/>
          <w:w w:val="110"/>
          <w:sz w:val="18"/>
        </w:rPr>
        <w:t xml:space="preserve"> </w:t>
      </w:r>
      <w:r>
        <w:rPr>
          <w:color w:val="231F20"/>
          <w:w w:val="110"/>
          <w:sz w:val="18"/>
        </w:rPr>
        <w:t>diretoria,</w:t>
      </w:r>
      <w:r>
        <w:rPr>
          <w:color w:val="231F20"/>
          <w:spacing w:val="-10"/>
          <w:w w:val="110"/>
          <w:sz w:val="18"/>
        </w:rPr>
        <w:t xml:space="preserve"> </w:t>
      </w:r>
      <w:r>
        <w:rPr>
          <w:color w:val="231F20"/>
          <w:w w:val="110"/>
          <w:sz w:val="18"/>
        </w:rPr>
        <w:t>com</w:t>
      </w:r>
      <w:r>
        <w:rPr>
          <w:color w:val="231F20"/>
          <w:spacing w:val="-10"/>
          <w:w w:val="110"/>
          <w:sz w:val="18"/>
        </w:rPr>
        <w:t xml:space="preserve"> </w:t>
      </w:r>
      <w:r>
        <w:rPr>
          <w:color w:val="231F20"/>
          <w:w w:val="110"/>
          <w:sz w:val="18"/>
        </w:rPr>
        <w:t>a</w:t>
      </w:r>
      <w:r>
        <w:rPr>
          <w:color w:val="231F20"/>
          <w:spacing w:val="-10"/>
          <w:w w:val="110"/>
          <w:sz w:val="18"/>
        </w:rPr>
        <w:t xml:space="preserve"> </w:t>
      </w:r>
      <w:r>
        <w:rPr>
          <w:color w:val="231F20"/>
          <w:w w:val="110"/>
          <w:sz w:val="18"/>
        </w:rPr>
        <w:t>indicação</w:t>
      </w:r>
      <w:r>
        <w:rPr>
          <w:color w:val="231F20"/>
          <w:spacing w:val="-10"/>
          <w:w w:val="110"/>
          <w:sz w:val="18"/>
        </w:rPr>
        <w:t xml:space="preserve"> </w:t>
      </w:r>
      <w:r>
        <w:rPr>
          <w:color w:val="231F20"/>
          <w:w w:val="110"/>
          <w:sz w:val="18"/>
        </w:rPr>
        <w:t>da</w:t>
      </w:r>
      <w:r>
        <w:rPr>
          <w:color w:val="231F20"/>
          <w:spacing w:val="-10"/>
          <w:w w:val="110"/>
          <w:sz w:val="18"/>
        </w:rPr>
        <w:t xml:space="preserve"> </w:t>
      </w:r>
      <w:r>
        <w:rPr>
          <w:color w:val="231F20"/>
          <w:w w:val="110"/>
          <w:sz w:val="18"/>
        </w:rPr>
        <w:t>forma</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eleição,</w:t>
      </w:r>
      <w:r>
        <w:rPr>
          <w:color w:val="231F20"/>
          <w:spacing w:val="-10"/>
          <w:w w:val="110"/>
          <w:sz w:val="18"/>
        </w:rPr>
        <w:t xml:space="preserve"> </w:t>
      </w:r>
      <w:r>
        <w:rPr>
          <w:color w:val="231F20"/>
          <w:w w:val="110"/>
          <w:sz w:val="18"/>
        </w:rPr>
        <w:t>número</w:t>
      </w:r>
      <w:r>
        <w:rPr>
          <w:color w:val="231F20"/>
          <w:spacing w:val="-10"/>
          <w:w w:val="110"/>
          <w:sz w:val="18"/>
        </w:rPr>
        <w:t xml:space="preserve"> </w:t>
      </w:r>
      <w:r>
        <w:rPr>
          <w:color w:val="231F20"/>
          <w:w w:val="110"/>
          <w:sz w:val="18"/>
        </w:rPr>
        <w:t>de sindicalizados,</w:t>
      </w:r>
      <w:r>
        <w:rPr>
          <w:color w:val="231F20"/>
          <w:spacing w:val="-13"/>
          <w:w w:val="110"/>
          <w:sz w:val="18"/>
        </w:rPr>
        <w:t xml:space="preserve"> </w:t>
      </w:r>
      <w:r>
        <w:rPr>
          <w:color w:val="231F20"/>
          <w:w w:val="110"/>
          <w:sz w:val="18"/>
        </w:rPr>
        <w:t>número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aptos</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votar,</w:t>
      </w:r>
      <w:r>
        <w:rPr>
          <w:color w:val="231F20"/>
          <w:spacing w:val="-13"/>
          <w:w w:val="110"/>
          <w:sz w:val="18"/>
        </w:rPr>
        <w:t xml:space="preserve"> </w:t>
      </w:r>
      <w:r>
        <w:rPr>
          <w:color w:val="231F20"/>
          <w:w w:val="110"/>
          <w:sz w:val="18"/>
        </w:rPr>
        <w:t>número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votantes,</w:t>
      </w:r>
      <w:r>
        <w:rPr>
          <w:color w:val="231F20"/>
          <w:spacing w:val="-13"/>
          <w:w w:val="110"/>
          <w:sz w:val="18"/>
        </w:rPr>
        <w:t xml:space="preserve"> </w:t>
      </w:r>
      <w:r>
        <w:rPr>
          <w:color w:val="231F20"/>
          <w:w w:val="110"/>
          <w:sz w:val="18"/>
        </w:rPr>
        <w:t>chapas</w:t>
      </w:r>
      <w:r>
        <w:rPr>
          <w:color w:val="231F20"/>
          <w:spacing w:val="-13"/>
          <w:w w:val="110"/>
          <w:sz w:val="18"/>
        </w:rPr>
        <w:t xml:space="preserve"> </w:t>
      </w:r>
      <w:r>
        <w:rPr>
          <w:color w:val="231F20"/>
          <w:w w:val="110"/>
          <w:sz w:val="18"/>
        </w:rPr>
        <w:t>concorrentes</w:t>
      </w:r>
      <w:r>
        <w:rPr>
          <w:color w:val="231F20"/>
          <w:spacing w:val="-13"/>
          <w:w w:val="110"/>
          <w:sz w:val="18"/>
        </w:rPr>
        <w:t xml:space="preserve"> </w:t>
      </w:r>
      <w:r>
        <w:rPr>
          <w:color w:val="231F20"/>
          <w:w w:val="110"/>
          <w:sz w:val="18"/>
        </w:rPr>
        <w:t>com</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respectiva votação,</w:t>
      </w:r>
      <w:r>
        <w:rPr>
          <w:color w:val="231F20"/>
          <w:spacing w:val="-4"/>
          <w:w w:val="110"/>
          <w:sz w:val="18"/>
        </w:rPr>
        <w:t xml:space="preserve"> </w:t>
      </w:r>
      <w:r>
        <w:rPr>
          <w:color w:val="231F20"/>
          <w:w w:val="110"/>
          <w:sz w:val="18"/>
        </w:rPr>
        <w:t>número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votos</w:t>
      </w:r>
      <w:r>
        <w:rPr>
          <w:color w:val="231F20"/>
          <w:spacing w:val="-4"/>
          <w:w w:val="110"/>
          <w:sz w:val="18"/>
        </w:rPr>
        <w:t xml:space="preserve"> </w:t>
      </w:r>
      <w:r>
        <w:rPr>
          <w:color w:val="231F20"/>
          <w:w w:val="110"/>
          <w:sz w:val="18"/>
        </w:rPr>
        <w:t>brancos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nulos,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resultado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processo</w:t>
      </w:r>
      <w:r>
        <w:rPr>
          <w:color w:val="231F20"/>
          <w:spacing w:val="-4"/>
          <w:w w:val="110"/>
          <w:sz w:val="18"/>
        </w:rPr>
        <w:t xml:space="preserve"> </w:t>
      </w:r>
      <w:r>
        <w:rPr>
          <w:color w:val="231F20"/>
          <w:w w:val="110"/>
          <w:sz w:val="18"/>
        </w:rPr>
        <w:t>eleitoral;</w:t>
      </w:r>
    </w:p>
    <w:p w14:paraId="5F680DFF" w14:textId="77777777" w:rsidR="00711073" w:rsidRDefault="00000000">
      <w:pPr>
        <w:pStyle w:val="ListParagraph"/>
        <w:numPr>
          <w:ilvl w:val="0"/>
          <w:numId w:val="32"/>
        </w:numPr>
        <w:tabs>
          <w:tab w:val="left" w:pos="361"/>
        </w:tabs>
        <w:spacing w:before="126" w:line="302" w:lineRule="auto"/>
        <w:ind w:right="117" w:firstLine="0"/>
        <w:jc w:val="both"/>
        <w:rPr>
          <w:sz w:val="18"/>
        </w:rPr>
      </w:pPr>
      <w:r>
        <w:rPr>
          <w:color w:val="231F20"/>
          <w:sz w:val="18"/>
        </w:rPr>
        <w:t xml:space="preserve">- ata de posse da diretoria, com a indicação da data de início e término do mandato, na qual contenha </w:t>
      </w:r>
      <w:r>
        <w:rPr>
          <w:color w:val="231F20"/>
          <w:w w:val="110"/>
          <w:sz w:val="18"/>
        </w:rPr>
        <w:t>sobre os dirigentes eleitos:</w:t>
      </w:r>
    </w:p>
    <w:p w14:paraId="35EDDBAF" w14:textId="77777777" w:rsidR="00711073" w:rsidRDefault="00000000">
      <w:pPr>
        <w:pStyle w:val="ListParagraph"/>
        <w:numPr>
          <w:ilvl w:val="1"/>
          <w:numId w:val="32"/>
        </w:numPr>
        <w:tabs>
          <w:tab w:val="left" w:pos="409"/>
        </w:tabs>
        <w:spacing w:before="1"/>
        <w:ind w:left="409" w:hanging="219"/>
        <w:rPr>
          <w:sz w:val="18"/>
        </w:rPr>
      </w:pPr>
      <w:r>
        <w:rPr>
          <w:color w:val="231F20"/>
          <w:w w:val="105"/>
          <w:sz w:val="18"/>
        </w:rPr>
        <w:t>nome</w:t>
      </w:r>
      <w:r>
        <w:rPr>
          <w:color w:val="231F20"/>
          <w:spacing w:val="-6"/>
          <w:w w:val="105"/>
          <w:sz w:val="18"/>
        </w:rPr>
        <w:t xml:space="preserve"> </w:t>
      </w:r>
      <w:r>
        <w:rPr>
          <w:color w:val="231F20"/>
          <w:spacing w:val="-2"/>
          <w:w w:val="105"/>
          <w:sz w:val="18"/>
        </w:rPr>
        <w:t>completo;</w:t>
      </w:r>
    </w:p>
    <w:p w14:paraId="01119F92" w14:textId="77777777" w:rsidR="00711073" w:rsidRDefault="00000000">
      <w:pPr>
        <w:pStyle w:val="ListParagraph"/>
        <w:numPr>
          <w:ilvl w:val="1"/>
          <w:numId w:val="32"/>
        </w:numPr>
        <w:tabs>
          <w:tab w:val="left" w:pos="419"/>
        </w:tabs>
        <w:spacing w:before="54"/>
        <w:ind w:left="419" w:hanging="229"/>
        <w:rPr>
          <w:sz w:val="18"/>
        </w:rPr>
      </w:pPr>
      <w:r>
        <w:rPr>
          <w:color w:val="231F20"/>
          <w:w w:val="105"/>
          <w:sz w:val="18"/>
        </w:rPr>
        <w:t>número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inscrição</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CPF;</w:t>
      </w:r>
      <w:r>
        <w:rPr>
          <w:color w:val="231F20"/>
          <w:spacing w:val="-5"/>
          <w:w w:val="105"/>
          <w:sz w:val="18"/>
        </w:rPr>
        <w:t xml:space="preserve"> </w:t>
      </w:r>
      <w:r>
        <w:rPr>
          <w:color w:val="231F20"/>
          <w:spacing w:val="-10"/>
          <w:w w:val="105"/>
          <w:sz w:val="18"/>
        </w:rPr>
        <w:t>e</w:t>
      </w:r>
    </w:p>
    <w:p w14:paraId="1C235319" w14:textId="77777777" w:rsidR="00711073" w:rsidRDefault="00000000">
      <w:pPr>
        <w:pStyle w:val="ListParagraph"/>
        <w:numPr>
          <w:ilvl w:val="1"/>
          <w:numId w:val="32"/>
        </w:numPr>
        <w:tabs>
          <w:tab w:val="left" w:pos="411"/>
        </w:tabs>
        <w:spacing w:before="54"/>
        <w:rPr>
          <w:sz w:val="18"/>
        </w:rPr>
      </w:pPr>
      <w:r>
        <w:rPr>
          <w:color w:val="231F20"/>
          <w:sz w:val="18"/>
        </w:rPr>
        <w:t>função</w:t>
      </w:r>
      <w:r>
        <w:rPr>
          <w:color w:val="231F20"/>
          <w:spacing w:val="40"/>
          <w:sz w:val="18"/>
        </w:rPr>
        <w:t xml:space="preserve"> </w:t>
      </w:r>
      <w:r>
        <w:rPr>
          <w:color w:val="231F20"/>
          <w:sz w:val="18"/>
        </w:rPr>
        <w:t>dos</w:t>
      </w:r>
      <w:r>
        <w:rPr>
          <w:color w:val="231F20"/>
          <w:spacing w:val="40"/>
          <w:sz w:val="18"/>
        </w:rPr>
        <w:t xml:space="preserve"> </w:t>
      </w:r>
      <w:r>
        <w:rPr>
          <w:color w:val="231F20"/>
          <w:sz w:val="18"/>
        </w:rPr>
        <w:t>dirigentes</w:t>
      </w:r>
      <w:r>
        <w:rPr>
          <w:color w:val="231F20"/>
          <w:spacing w:val="40"/>
          <w:sz w:val="18"/>
        </w:rPr>
        <w:t xml:space="preserve"> </w:t>
      </w:r>
      <w:r>
        <w:rPr>
          <w:color w:val="231F20"/>
          <w:sz w:val="18"/>
        </w:rPr>
        <w:t>do</w:t>
      </w:r>
      <w:r>
        <w:rPr>
          <w:color w:val="231F20"/>
          <w:spacing w:val="40"/>
          <w:sz w:val="18"/>
        </w:rPr>
        <w:t xml:space="preserve"> </w:t>
      </w:r>
      <w:r>
        <w:rPr>
          <w:color w:val="231F20"/>
          <w:sz w:val="18"/>
        </w:rPr>
        <w:t>sindicato</w:t>
      </w:r>
      <w:r>
        <w:rPr>
          <w:color w:val="231F20"/>
          <w:spacing w:val="40"/>
          <w:sz w:val="18"/>
        </w:rPr>
        <w:t xml:space="preserve"> </w:t>
      </w:r>
      <w:r>
        <w:rPr>
          <w:color w:val="231F20"/>
          <w:spacing w:val="-2"/>
          <w:sz w:val="18"/>
        </w:rPr>
        <w:t>requerente.</w:t>
      </w:r>
    </w:p>
    <w:p w14:paraId="12379C42" w14:textId="77777777" w:rsidR="00711073" w:rsidRDefault="00000000">
      <w:pPr>
        <w:pStyle w:val="ListParagraph"/>
        <w:numPr>
          <w:ilvl w:val="0"/>
          <w:numId w:val="32"/>
        </w:numPr>
        <w:tabs>
          <w:tab w:val="left" w:pos="431"/>
        </w:tabs>
        <w:spacing w:before="179" w:line="302" w:lineRule="auto"/>
        <w:ind w:right="117" w:firstLine="0"/>
        <w:jc w:val="both"/>
        <w:rPr>
          <w:sz w:val="18"/>
        </w:rPr>
      </w:pPr>
      <w:r>
        <w:rPr>
          <w:color w:val="231F20"/>
          <w:w w:val="110"/>
          <w:sz w:val="18"/>
        </w:rPr>
        <w:t>-</w:t>
      </w:r>
      <w:r>
        <w:rPr>
          <w:color w:val="231F20"/>
          <w:spacing w:val="-14"/>
          <w:w w:val="110"/>
          <w:sz w:val="18"/>
        </w:rPr>
        <w:t xml:space="preserve"> </w:t>
      </w:r>
      <w:r>
        <w:rPr>
          <w:color w:val="231F20"/>
          <w:w w:val="110"/>
          <w:sz w:val="18"/>
        </w:rPr>
        <w:t xml:space="preserve">declaração de pertencimento à categoria, assinada pelo subscritor do edital e por cada um dos </w:t>
      </w:r>
      <w:r>
        <w:rPr>
          <w:color w:val="231F20"/>
          <w:sz w:val="18"/>
        </w:rPr>
        <w:t xml:space="preserve">dirigentes eleitos do sindicato, na qual conste expressamente que integram a categoria e que contenha, </w:t>
      </w:r>
      <w:r>
        <w:rPr>
          <w:color w:val="231F20"/>
          <w:w w:val="110"/>
          <w:sz w:val="18"/>
        </w:rPr>
        <w:t>sobre</w:t>
      </w:r>
      <w:r>
        <w:rPr>
          <w:color w:val="231F20"/>
          <w:spacing w:val="-8"/>
          <w:w w:val="110"/>
          <w:sz w:val="18"/>
        </w:rPr>
        <w:t xml:space="preserve"> </w:t>
      </w:r>
      <w:r>
        <w:rPr>
          <w:color w:val="231F20"/>
          <w:w w:val="110"/>
          <w:sz w:val="18"/>
        </w:rPr>
        <w:t>estes,</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nome</w:t>
      </w:r>
      <w:r>
        <w:rPr>
          <w:color w:val="231F20"/>
          <w:spacing w:val="-8"/>
          <w:w w:val="110"/>
          <w:sz w:val="18"/>
        </w:rPr>
        <w:t xml:space="preserve"> </w:t>
      </w:r>
      <w:r>
        <w:rPr>
          <w:color w:val="231F20"/>
          <w:w w:val="110"/>
          <w:sz w:val="18"/>
        </w:rPr>
        <w:t>completo</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número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inscrição</w:t>
      </w:r>
      <w:r>
        <w:rPr>
          <w:color w:val="231F20"/>
          <w:spacing w:val="-8"/>
          <w:w w:val="110"/>
          <w:sz w:val="18"/>
        </w:rPr>
        <w:t xml:space="preserve"> </w:t>
      </w:r>
      <w:r>
        <w:rPr>
          <w:color w:val="231F20"/>
          <w:w w:val="110"/>
          <w:sz w:val="18"/>
        </w:rPr>
        <w:t>no</w:t>
      </w:r>
      <w:r>
        <w:rPr>
          <w:color w:val="231F20"/>
          <w:spacing w:val="-8"/>
          <w:w w:val="110"/>
          <w:sz w:val="18"/>
        </w:rPr>
        <w:t xml:space="preserve"> </w:t>
      </w:r>
      <w:r>
        <w:rPr>
          <w:color w:val="231F20"/>
          <w:w w:val="110"/>
          <w:sz w:val="18"/>
        </w:rPr>
        <w:t>CPF.</w:t>
      </w:r>
    </w:p>
    <w:p w14:paraId="7A725B77" w14:textId="77777777" w:rsidR="00711073" w:rsidRDefault="00000000">
      <w:pPr>
        <w:pStyle w:val="BodyText"/>
        <w:spacing w:before="126" w:line="302" w:lineRule="auto"/>
        <w:ind w:right="117"/>
      </w:pPr>
      <w:r>
        <w:rPr>
          <w:strike/>
          <w:color w:val="231F20"/>
          <w:w w:val="105"/>
        </w:rPr>
        <w:t>§</w:t>
      </w:r>
      <w:r>
        <w:rPr>
          <w:strike/>
          <w:color w:val="231F20"/>
          <w:spacing w:val="-1"/>
          <w:w w:val="105"/>
        </w:rPr>
        <w:t xml:space="preserve"> </w:t>
      </w:r>
      <w:r>
        <w:rPr>
          <w:strike/>
          <w:color w:val="231F20"/>
          <w:w w:val="105"/>
        </w:rPr>
        <w:t>1º</w:t>
      </w:r>
      <w:r>
        <w:rPr>
          <w:strike/>
          <w:color w:val="231F20"/>
          <w:spacing w:val="-7"/>
          <w:w w:val="105"/>
        </w:rPr>
        <w:t xml:space="preserve"> </w:t>
      </w:r>
      <w:r>
        <w:rPr>
          <w:strike/>
          <w:color w:val="231F20"/>
          <w:w w:val="105"/>
        </w:rPr>
        <w:t>As publicações previstas no inciso I devem ser feitas com antecedência mínima de 20 (vinte) dias</w:t>
      </w:r>
      <w:r>
        <w:rPr>
          <w:color w:val="231F20"/>
          <w:w w:val="105"/>
        </w:rPr>
        <w:t xml:space="preserve"> </w:t>
      </w:r>
      <w:r>
        <w:rPr>
          <w:strike/>
          <w:color w:val="231F20"/>
          <w:w w:val="105"/>
        </w:rPr>
        <w:t>da data da realização da assembleia, para a entidade com base municipal, intermunicipal ou estadual,</w:t>
      </w:r>
      <w:r>
        <w:rPr>
          <w:color w:val="231F20"/>
          <w:spacing w:val="40"/>
          <w:w w:val="105"/>
        </w:rPr>
        <w:t xml:space="preserve"> </w:t>
      </w:r>
      <w:r>
        <w:rPr>
          <w:strike/>
          <w:color w:val="231F20"/>
          <w:w w:val="105"/>
        </w:rPr>
        <w:t>e de 45 (quarenta e cinco) dias para entidades com base interestadual ou nacional, contados a partir</w:t>
      </w:r>
      <w:r>
        <w:rPr>
          <w:color w:val="231F20"/>
          <w:spacing w:val="80"/>
          <w:w w:val="105"/>
        </w:rPr>
        <w:t xml:space="preserve"> </w:t>
      </w:r>
      <w:r>
        <w:rPr>
          <w:strike/>
          <w:color w:val="231F20"/>
          <w:w w:val="105"/>
        </w:rPr>
        <w:t>da última publicação.</w:t>
      </w:r>
    </w:p>
    <w:p w14:paraId="102BD15E" w14:textId="77777777" w:rsidR="00711073" w:rsidRDefault="00000000">
      <w:pPr>
        <w:pStyle w:val="BodyText"/>
        <w:spacing w:before="126"/>
      </w:pPr>
      <w:r>
        <w:rPr>
          <w:strike/>
          <w:color w:val="231F20"/>
          <w:w w:val="105"/>
        </w:rPr>
        <w:t>§</w:t>
      </w:r>
      <w:r>
        <w:rPr>
          <w:strike/>
          <w:color w:val="231F20"/>
          <w:spacing w:val="-2"/>
          <w:w w:val="105"/>
        </w:rPr>
        <w:t xml:space="preserve"> </w:t>
      </w:r>
      <w:r>
        <w:rPr>
          <w:strike/>
          <w:color w:val="231F20"/>
          <w:w w:val="105"/>
        </w:rPr>
        <w:t>2º</w:t>
      </w:r>
      <w:r>
        <w:rPr>
          <w:strike/>
          <w:color w:val="231F20"/>
          <w:spacing w:val="-10"/>
          <w:w w:val="105"/>
        </w:rPr>
        <w:t xml:space="preserve"> </w:t>
      </w:r>
      <w:r>
        <w:rPr>
          <w:strike/>
          <w:color w:val="231F20"/>
          <w:w w:val="105"/>
        </w:rPr>
        <w:t>O</w:t>
      </w:r>
      <w:r>
        <w:rPr>
          <w:strike/>
          <w:color w:val="231F20"/>
          <w:spacing w:val="4"/>
          <w:w w:val="105"/>
        </w:rPr>
        <w:t xml:space="preserve"> </w:t>
      </w:r>
      <w:r>
        <w:rPr>
          <w:strike/>
          <w:color w:val="231F20"/>
          <w:w w:val="105"/>
        </w:rPr>
        <w:t>intervalo</w:t>
      </w:r>
      <w:r>
        <w:rPr>
          <w:strike/>
          <w:color w:val="231F20"/>
          <w:spacing w:val="4"/>
          <w:w w:val="105"/>
        </w:rPr>
        <w:t xml:space="preserve"> </w:t>
      </w:r>
      <w:r>
        <w:rPr>
          <w:strike/>
          <w:color w:val="231F20"/>
          <w:w w:val="105"/>
        </w:rPr>
        <w:t>entre</w:t>
      </w:r>
      <w:r>
        <w:rPr>
          <w:strike/>
          <w:color w:val="231F20"/>
          <w:spacing w:val="3"/>
          <w:w w:val="105"/>
        </w:rPr>
        <w:t xml:space="preserve"> </w:t>
      </w:r>
      <w:r>
        <w:rPr>
          <w:strike/>
          <w:color w:val="231F20"/>
          <w:w w:val="105"/>
        </w:rPr>
        <w:t>as</w:t>
      </w:r>
      <w:r>
        <w:rPr>
          <w:strike/>
          <w:color w:val="231F20"/>
          <w:spacing w:val="4"/>
          <w:w w:val="105"/>
        </w:rPr>
        <w:t xml:space="preserve"> </w:t>
      </w:r>
      <w:r>
        <w:rPr>
          <w:strike/>
          <w:color w:val="231F20"/>
          <w:w w:val="105"/>
        </w:rPr>
        <w:t>publicações</w:t>
      </w:r>
      <w:r>
        <w:rPr>
          <w:strike/>
          <w:color w:val="231F20"/>
          <w:spacing w:val="4"/>
          <w:w w:val="105"/>
        </w:rPr>
        <w:t xml:space="preserve"> </w:t>
      </w:r>
      <w:r>
        <w:rPr>
          <w:strike/>
          <w:color w:val="231F20"/>
          <w:w w:val="105"/>
        </w:rPr>
        <w:t>previstas</w:t>
      </w:r>
      <w:r>
        <w:rPr>
          <w:strike/>
          <w:color w:val="231F20"/>
          <w:spacing w:val="4"/>
          <w:w w:val="105"/>
        </w:rPr>
        <w:t xml:space="preserve"> </w:t>
      </w:r>
      <w:r>
        <w:rPr>
          <w:strike/>
          <w:color w:val="231F20"/>
          <w:w w:val="105"/>
        </w:rPr>
        <w:t>no</w:t>
      </w:r>
      <w:r>
        <w:rPr>
          <w:strike/>
          <w:color w:val="231F20"/>
          <w:spacing w:val="4"/>
          <w:w w:val="105"/>
        </w:rPr>
        <w:t xml:space="preserve"> </w:t>
      </w:r>
      <w:r>
        <w:rPr>
          <w:strike/>
          <w:color w:val="231F20"/>
          <w:w w:val="105"/>
        </w:rPr>
        <w:t>inciso</w:t>
      </w:r>
      <w:r>
        <w:rPr>
          <w:strike/>
          <w:color w:val="231F20"/>
          <w:spacing w:val="3"/>
          <w:w w:val="105"/>
        </w:rPr>
        <w:t xml:space="preserve"> </w:t>
      </w:r>
      <w:r>
        <w:rPr>
          <w:strike/>
          <w:color w:val="231F20"/>
          <w:w w:val="105"/>
        </w:rPr>
        <w:t>I</w:t>
      </w:r>
      <w:r>
        <w:rPr>
          <w:strike/>
          <w:color w:val="231F20"/>
          <w:spacing w:val="4"/>
          <w:w w:val="105"/>
        </w:rPr>
        <w:t xml:space="preserve"> </w:t>
      </w:r>
      <w:r>
        <w:rPr>
          <w:strike/>
          <w:color w:val="231F20"/>
          <w:w w:val="105"/>
        </w:rPr>
        <w:t>não</w:t>
      </w:r>
      <w:r>
        <w:rPr>
          <w:strike/>
          <w:color w:val="231F20"/>
          <w:spacing w:val="4"/>
          <w:w w:val="105"/>
        </w:rPr>
        <w:t xml:space="preserve"> </w:t>
      </w:r>
      <w:r>
        <w:rPr>
          <w:strike/>
          <w:color w:val="231F20"/>
          <w:w w:val="105"/>
        </w:rPr>
        <w:t>deve</w:t>
      </w:r>
      <w:r>
        <w:rPr>
          <w:strike/>
          <w:color w:val="231F20"/>
          <w:spacing w:val="4"/>
          <w:w w:val="105"/>
        </w:rPr>
        <w:t xml:space="preserve"> </w:t>
      </w:r>
      <w:r>
        <w:rPr>
          <w:strike/>
          <w:color w:val="231F20"/>
          <w:w w:val="105"/>
        </w:rPr>
        <w:t>ser</w:t>
      </w:r>
      <w:r>
        <w:rPr>
          <w:strike/>
          <w:color w:val="231F20"/>
          <w:spacing w:val="4"/>
          <w:w w:val="105"/>
        </w:rPr>
        <w:t xml:space="preserve"> </w:t>
      </w:r>
      <w:r>
        <w:rPr>
          <w:strike/>
          <w:color w:val="231F20"/>
          <w:w w:val="105"/>
        </w:rPr>
        <w:t>superior</w:t>
      </w:r>
      <w:r>
        <w:rPr>
          <w:strike/>
          <w:color w:val="231F20"/>
          <w:spacing w:val="4"/>
          <w:w w:val="105"/>
        </w:rPr>
        <w:t xml:space="preserve"> </w:t>
      </w:r>
      <w:r>
        <w:rPr>
          <w:strike/>
          <w:color w:val="231F20"/>
          <w:w w:val="105"/>
        </w:rPr>
        <w:t>a</w:t>
      </w:r>
      <w:r>
        <w:rPr>
          <w:strike/>
          <w:color w:val="231F20"/>
          <w:spacing w:val="3"/>
          <w:w w:val="105"/>
        </w:rPr>
        <w:t xml:space="preserve"> </w:t>
      </w:r>
      <w:r>
        <w:rPr>
          <w:strike/>
          <w:color w:val="231F20"/>
          <w:w w:val="105"/>
        </w:rPr>
        <w:t>5</w:t>
      </w:r>
      <w:r>
        <w:rPr>
          <w:strike/>
          <w:color w:val="231F20"/>
          <w:spacing w:val="4"/>
          <w:w w:val="105"/>
        </w:rPr>
        <w:t xml:space="preserve"> </w:t>
      </w:r>
      <w:r>
        <w:rPr>
          <w:strike/>
          <w:color w:val="231F20"/>
          <w:w w:val="105"/>
        </w:rPr>
        <w:t>(cinco)</w:t>
      </w:r>
      <w:r>
        <w:rPr>
          <w:strike/>
          <w:color w:val="231F20"/>
          <w:spacing w:val="4"/>
          <w:w w:val="105"/>
        </w:rPr>
        <w:t xml:space="preserve"> </w:t>
      </w:r>
      <w:r>
        <w:rPr>
          <w:strike/>
          <w:color w:val="231F20"/>
          <w:spacing w:val="-2"/>
          <w:w w:val="105"/>
        </w:rPr>
        <w:t>dias.</w:t>
      </w:r>
    </w:p>
    <w:p w14:paraId="7C0BB8DE" w14:textId="77777777" w:rsidR="00711073" w:rsidRDefault="00000000">
      <w:pPr>
        <w:pStyle w:val="BodyText"/>
        <w:spacing w:before="179" w:line="302" w:lineRule="auto"/>
        <w:ind w:right="117"/>
      </w:pPr>
      <w:r>
        <w:rPr>
          <w:strike/>
          <w:color w:val="231F20"/>
          <w:w w:val="105"/>
        </w:rPr>
        <w:t>§</w:t>
      </w:r>
      <w:r>
        <w:rPr>
          <w:strike/>
          <w:color w:val="231F20"/>
          <w:spacing w:val="-4"/>
          <w:w w:val="105"/>
        </w:rPr>
        <w:t xml:space="preserve"> </w:t>
      </w:r>
      <w:r>
        <w:rPr>
          <w:strike/>
          <w:color w:val="231F20"/>
          <w:w w:val="105"/>
        </w:rPr>
        <w:t>3º A publicação em jornal, prevista no inciso I, também deve ser feita em todas as unidades da</w:t>
      </w:r>
      <w:r>
        <w:rPr>
          <w:color w:val="231F20"/>
          <w:w w:val="105"/>
        </w:rPr>
        <w:t xml:space="preserve"> </w:t>
      </w:r>
      <w:r>
        <w:rPr>
          <w:strike/>
          <w:color w:val="231F20"/>
          <w:w w:val="105"/>
        </w:rPr>
        <w:t>Federação, quando se tratar de entidade com abrangência nacional, ou nos respectivos estados</w:t>
      </w:r>
      <w:r>
        <w:rPr>
          <w:color w:val="231F20"/>
          <w:w w:val="105"/>
        </w:rPr>
        <w:t xml:space="preserve"> </w:t>
      </w:r>
      <w:r>
        <w:rPr>
          <w:strike/>
          <w:color w:val="231F20"/>
          <w:w w:val="105"/>
        </w:rPr>
        <w:t>abrangidos, quando se tratar de entidade interestadual.</w:t>
      </w:r>
    </w:p>
    <w:p w14:paraId="68C025EA" w14:textId="77777777" w:rsidR="00711073" w:rsidRDefault="00000000">
      <w:pPr>
        <w:pStyle w:val="BodyText"/>
        <w:spacing w:before="126" w:line="302" w:lineRule="auto"/>
        <w:ind w:right="116"/>
      </w:pPr>
      <w:r>
        <w:rPr>
          <w:strike/>
          <w:color w:val="231F20"/>
          <w:w w:val="105"/>
        </w:rPr>
        <w:t>§</w:t>
      </w:r>
      <w:r>
        <w:rPr>
          <w:strike/>
          <w:color w:val="231F20"/>
          <w:spacing w:val="-1"/>
          <w:w w:val="105"/>
        </w:rPr>
        <w:t xml:space="preserve"> </w:t>
      </w:r>
      <w:r>
        <w:rPr>
          <w:strike/>
          <w:color w:val="231F20"/>
          <w:w w:val="105"/>
        </w:rPr>
        <w:t>4º</w:t>
      </w:r>
      <w:r>
        <w:rPr>
          <w:strike/>
          <w:color w:val="231F20"/>
          <w:spacing w:val="-4"/>
          <w:w w:val="105"/>
        </w:rPr>
        <w:t xml:space="preserve"> </w:t>
      </w:r>
      <w:r>
        <w:rPr>
          <w:strike/>
          <w:color w:val="231F20"/>
          <w:w w:val="105"/>
        </w:rPr>
        <w:t>As exigências previstas no § 3º poderão ser supridas pela publicação em jornal cuja tiragem seja</w:t>
      </w:r>
      <w:r>
        <w:rPr>
          <w:color w:val="231F20"/>
          <w:w w:val="105"/>
        </w:rPr>
        <w:t xml:space="preserve"> </w:t>
      </w:r>
      <w:r>
        <w:rPr>
          <w:strike/>
          <w:color w:val="231F20"/>
          <w:w w:val="105"/>
        </w:rPr>
        <w:t>comprovadamente de abrangência nacional.</w:t>
      </w:r>
    </w:p>
    <w:p w14:paraId="2E7B7938" w14:textId="77777777" w:rsidR="00711073" w:rsidRDefault="00000000">
      <w:pPr>
        <w:pStyle w:val="BodyText"/>
        <w:spacing w:before="125" w:line="302" w:lineRule="auto"/>
        <w:ind w:right="116"/>
      </w:pPr>
      <w:r>
        <w:rPr>
          <w:color w:val="231F20"/>
          <w:w w:val="110"/>
        </w:rPr>
        <w:t>§</w:t>
      </w:r>
      <w:r>
        <w:rPr>
          <w:color w:val="231F20"/>
          <w:spacing w:val="-14"/>
          <w:w w:val="110"/>
        </w:rPr>
        <w:t xml:space="preserve"> </w:t>
      </w:r>
      <w:r>
        <w:rPr>
          <w:color w:val="231F20"/>
          <w:w w:val="110"/>
        </w:rPr>
        <w:t>5º</w:t>
      </w:r>
      <w:r>
        <w:rPr>
          <w:color w:val="231F20"/>
          <w:spacing w:val="-14"/>
          <w:w w:val="110"/>
        </w:rPr>
        <w:t xml:space="preserve"> </w:t>
      </w:r>
      <w:r>
        <w:rPr>
          <w:color w:val="231F20"/>
          <w:w w:val="110"/>
        </w:rPr>
        <w:t>A</w:t>
      </w:r>
      <w:r>
        <w:rPr>
          <w:color w:val="231F20"/>
          <w:spacing w:val="-14"/>
          <w:w w:val="110"/>
        </w:rPr>
        <w:t xml:space="preserve"> </w:t>
      </w:r>
      <w:r>
        <w:rPr>
          <w:color w:val="231F20"/>
          <w:w w:val="110"/>
        </w:rPr>
        <w:t>ata</w:t>
      </w:r>
      <w:r>
        <w:rPr>
          <w:color w:val="231F20"/>
          <w:spacing w:val="-14"/>
          <w:w w:val="110"/>
        </w:rPr>
        <w:t xml:space="preserve"> </w:t>
      </w:r>
      <w:r>
        <w:rPr>
          <w:color w:val="231F20"/>
          <w:w w:val="110"/>
        </w:rPr>
        <w:t>da</w:t>
      </w:r>
      <w:r>
        <w:rPr>
          <w:color w:val="231F20"/>
          <w:spacing w:val="-9"/>
          <w:w w:val="110"/>
        </w:rPr>
        <w:t xml:space="preserve"> </w:t>
      </w:r>
      <w:r>
        <w:rPr>
          <w:color w:val="231F20"/>
          <w:w w:val="110"/>
        </w:rPr>
        <w:t>assembleia</w:t>
      </w:r>
      <w:r>
        <w:rPr>
          <w:color w:val="231F20"/>
          <w:spacing w:val="-9"/>
          <w:w w:val="110"/>
        </w:rPr>
        <w:t xml:space="preserve"> </w:t>
      </w:r>
      <w:r>
        <w:rPr>
          <w:color w:val="231F20"/>
          <w:w w:val="110"/>
        </w:rPr>
        <w:t>geral</w:t>
      </w:r>
      <w:r>
        <w:rPr>
          <w:color w:val="231F20"/>
          <w:spacing w:val="-9"/>
          <w:w w:val="110"/>
        </w:rPr>
        <w:t xml:space="preserve"> </w:t>
      </w:r>
      <w:r>
        <w:rPr>
          <w:color w:val="231F20"/>
          <w:w w:val="110"/>
        </w:rPr>
        <w:t>e</w:t>
      </w:r>
      <w:r>
        <w:rPr>
          <w:color w:val="231F20"/>
          <w:spacing w:val="-9"/>
          <w:w w:val="110"/>
        </w:rPr>
        <w:t xml:space="preserve"> </w:t>
      </w:r>
      <w:r>
        <w:rPr>
          <w:color w:val="231F20"/>
          <w:w w:val="110"/>
        </w:rPr>
        <w:t>o</w:t>
      </w:r>
      <w:r>
        <w:rPr>
          <w:color w:val="231F20"/>
          <w:spacing w:val="-9"/>
          <w:w w:val="110"/>
        </w:rPr>
        <w:t xml:space="preserve"> </w:t>
      </w:r>
      <w:r>
        <w:rPr>
          <w:color w:val="231F20"/>
          <w:w w:val="110"/>
        </w:rPr>
        <w:t>estatuto</w:t>
      </w:r>
      <w:r>
        <w:rPr>
          <w:color w:val="231F20"/>
          <w:spacing w:val="-9"/>
          <w:w w:val="110"/>
        </w:rPr>
        <w:t xml:space="preserve"> </w:t>
      </w:r>
      <w:r>
        <w:rPr>
          <w:color w:val="231F20"/>
          <w:w w:val="110"/>
        </w:rPr>
        <w:t>social,</w:t>
      </w:r>
      <w:r>
        <w:rPr>
          <w:color w:val="231F20"/>
          <w:spacing w:val="-9"/>
          <w:w w:val="110"/>
        </w:rPr>
        <w:t xml:space="preserve"> </w:t>
      </w:r>
      <w:r>
        <w:rPr>
          <w:color w:val="231F20"/>
          <w:w w:val="110"/>
        </w:rPr>
        <w:t>previstos</w:t>
      </w:r>
      <w:r>
        <w:rPr>
          <w:color w:val="231F20"/>
          <w:spacing w:val="-9"/>
          <w:w w:val="110"/>
        </w:rPr>
        <w:t xml:space="preserve"> </w:t>
      </w:r>
      <w:r>
        <w:rPr>
          <w:color w:val="231F20"/>
          <w:w w:val="110"/>
        </w:rPr>
        <w:t>nos</w:t>
      </w:r>
      <w:r>
        <w:rPr>
          <w:color w:val="231F20"/>
          <w:spacing w:val="-9"/>
          <w:w w:val="110"/>
        </w:rPr>
        <w:t xml:space="preserve"> </w:t>
      </w:r>
      <w:r>
        <w:rPr>
          <w:color w:val="231F20"/>
          <w:w w:val="110"/>
        </w:rPr>
        <w:t>incisos</w:t>
      </w:r>
      <w:r>
        <w:rPr>
          <w:color w:val="231F20"/>
          <w:spacing w:val="-9"/>
          <w:w w:val="110"/>
        </w:rPr>
        <w:t xml:space="preserve"> </w:t>
      </w:r>
      <w:r>
        <w:rPr>
          <w:color w:val="231F20"/>
          <w:w w:val="110"/>
        </w:rPr>
        <w:t>II</w:t>
      </w:r>
      <w:r>
        <w:rPr>
          <w:color w:val="231F20"/>
          <w:spacing w:val="-9"/>
          <w:w w:val="110"/>
        </w:rPr>
        <w:t xml:space="preserve"> </w:t>
      </w:r>
      <w:r>
        <w:rPr>
          <w:color w:val="231F20"/>
          <w:w w:val="110"/>
        </w:rPr>
        <w:t>a</w:t>
      </w:r>
      <w:r>
        <w:rPr>
          <w:color w:val="231F20"/>
          <w:spacing w:val="-9"/>
          <w:w w:val="110"/>
        </w:rPr>
        <w:t xml:space="preserve"> </w:t>
      </w:r>
      <w:r>
        <w:rPr>
          <w:color w:val="231F20"/>
          <w:w w:val="110"/>
        </w:rPr>
        <w:t>V,</w:t>
      </w:r>
      <w:r>
        <w:rPr>
          <w:color w:val="231F20"/>
          <w:spacing w:val="-9"/>
          <w:w w:val="110"/>
        </w:rPr>
        <w:t xml:space="preserve"> </w:t>
      </w:r>
      <w:r>
        <w:rPr>
          <w:color w:val="231F20"/>
          <w:w w:val="110"/>
        </w:rPr>
        <w:t>devem</w:t>
      </w:r>
      <w:r>
        <w:rPr>
          <w:color w:val="231F20"/>
          <w:spacing w:val="-9"/>
          <w:w w:val="110"/>
        </w:rPr>
        <w:t xml:space="preserve"> </w:t>
      </w:r>
      <w:r>
        <w:rPr>
          <w:color w:val="231F20"/>
          <w:w w:val="110"/>
        </w:rPr>
        <w:t>ser</w:t>
      </w:r>
      <w:r>
        <w:rPr>
          <w:color w:val="231F20"/>
          <w:spacing w:val="-9"/>
          <w:w w:val="110"/>
        </w:rPr>
        <w:t xml:space="preserve"> </w:t>
      </w:r>
      <w:r>
        <w:rPr>
          <w:color w:val="231F20"/>
          <w:w w:val="110"/>
        </w:rPr>
        <w:t>registrados em</w:t>
      </w:r>
      <w:r>
        <w:rPr>
          <w:color w:val="231F20"/>
          <w:spacing w:val="-2"/>
          <w:w w:val="110"/>
        </w:rPr>
        <w:t xml:space="preserve"> </w:t>
      </w:r>
      <w:r>
        <w:rPr>
          <w:color w:val="231F20"/>
          <w:w w:val="110"/>
        </w:rPr>
        <w:t>cartório</w:t>
      </w:r>
      <w:r>
        <w:rPr>
          <w:color w:val="231F20"/>
          <w:spacing w:val="-2"/>
          <w:w w:val="110"/>
        </w:rPr>
        <w:t xml:space="preserve"> </w:t>
      </w:r>
      <w:r>
        <w:rPr>
          <w:color w:val="231F20"/>
          <w:w w:val="110"/>
        </w:rPr>
        <w:t>da</w:t>
      </w:r>
      <w:r>
        <w:rPr>
          <w:color w:val="231F20"/>
          <w:spacing w:val="-2"/>
          <w:w w:val="110"/>
        </w:rPr>
        <w:t xml:space="preserve"> </w:t>
      </w:r>
      <w:r>
        <w:rPr>
          <w:color w:val="231F20"/>
          <w:w w:val="110"/>
        </w:rPr>
        <w:t>comarca</w:t>
      </w:r>
      <w:r>
        <w:rPr>
          <w:color w:val="231F20"/>
          <w:spacing w:val="-2"/>
          <w:w w:val="110"/>
        </w:rPr>
        <w:t xml:space="preserve"> </w:t>
      </w:r>
      <w:r>
        <w:rPr>
          <w:color w:val="231F20"/>
          <w:w w:val="110"/>
        </w:rPr>
        <w:t>da</w:t>
      </w:r>
      <w:r>
        <w:rPr>
          <w:color w:val="231F20"/>
          <w:spacing w:val="-2"/>
          <w:w w:val="110"/>
        </w:rPr>
        <w:t xml:space="preserve"> </w:t>
      </w:r>
      <w:r>
        <w:rPr>
          <w:color w:val="231F20"/>
          <w:w w:val="110"/>
        </w:rPr>
        <w:t>sede</w:t>
      </w:r>
      <w:r>
        <w:rPr>
          <w:color w:val="231F20"/>
          <w:spacing w:val="-2"/>
          <w:w w:val="110"/>
        </w:rPr>
        <w:t xml:space="preserve"> </w:t>
      </w:r>
      <w:r>
        <w:rPr>
          <w:color w:val="231F20"/>
          <w:w w:val="110"/>
        </w:rPr>
        <w:t>do</w:t>
      </w:r>
      <w:r>
        <w:rPr>
          <w:color w:val="231F20"/>
          <w:spacing w:val="-2"/>
          <w:w w:val="110"/>
        </w:rPr>
        <w:t xml:space="preserve"> </w:t>
      </w:r>
      <w:r>
        <w:rPr>
          <w:color w:val="231F20"/>
          <w:w w:val="110"/>
        </w:rPr>
        <w:t>sindicato</w:t>
      </w:r>
      <w:r>
        <w:rPr>
          <w:color w:val="231F20"/>
          <w:spacing w:val="-2"/>
          <w:w w:val="110"/>
        </w:rPr>
        <w:t xml:space="preserve"> </w:t>
      </w:r>
      <w:r>
        <w:rPr>
          <w:color w:val="231F20"/>
          <w:w w:val="110"/>
        </w:rPr>
        <w:t>resultante</w:t>
      </w:r>
      <w:r>
        <w:rPr>
          <w:color w:val="231F20"/>
          <w:spacing w:val="-2"/>
          <w:w w:val="110"/>
        </w:rPr>
        <w:t xml:space="preserve"> </w:t>
      </w:r>
      <w:r>
        <w:rPr>
          <w:color w:val="231F20"/>
          <w:w w:val="110"/>
        </w:rPr>
        <w:t>da</w:t>
      </w:r>
      <w:r>
        <w:rPr>
          <w:color w:val="231F20"/>
          <w:spacing w:val="-2"/>
          <w:w w:val="110"/>
        </w:rPr>
        <w:t xml:space="preserve"> </w:t>
      </w:r>
      <w:r>
        <w:rPr>
          <w:color w:val="231F20"/>
          <w:w w:val="110"/>
        </w:rPr>
        <w:t>fusão.</w:t>
      </w:r>
    </w:p>
    <w:p w14:paraId="51E632CF" w14:textId="77777777" w:rsidR="00711073" w:rsidRDefault="00000000">
      <w:pPr>
        <w:pStyle w:val="BodyText"/>
        <w:spacing w:before="126" w:line="302" w:lineRule="auto"/>
        <w:ind w:right="116"/>
      </w:pPr>
      <w:r>
        <w:rPr>
          <w:color w:val="231F20"/>
          <w:w w:val="105"/>
        </w:rPr>
        <w:t>§ 6º A representação do sindicato resultante da fusão não poderá exceder à soma da representação dos sindicatos preexistentes.</w:t>
      </w:r>
    </w:p>
    <w:p w14:paraId="07380465" w14:textId="77777777" w:rsidR="00711073" w:rsidRDefault="00000000">
      <w:pPr>
        <w:pStyle w:val="BodyText"/>
        <w:spacing w:before="125"/>
      </w:pPr>
      <w:r>
        <w:rPr>
          <w:color w:val="231F20"/>
          <w:w w:val="105"/>
        </w:rPr>
        <w:t>§</w:t>
      </w:r>
      <w:r>
        <w:rPr>
          <w:color w:val="231F20"/>
          <w:spacing w:val="-4"/>
          <w:w w:val="105"/>
        </w:rPr>
        <w:t xml:space="preserve"> </w:t>
      </w:r>
      <w:r>
        <w:rPr>
          <w:color w:val="231F20"/>
          <w:w w:val="105"/>
        </w:rPr>
        <w:t>7º</w:t>
      </w:r>
      <w:r>
        <w:rPr>
          <w:color w:val="231F20"/>
          <w:spacing w:val="-1"/>
          <w:w w:val="105"/>
        </w:rPr>
        <w:t xml:space="preserve"> </w:t>
      </w:r>
      <w:r>
        <w:rPr>
          <w:color w:val="231F20"/>
          <w:w w:val="105"/>
        </w:rPr>
        <w:t>O</w:t>
      </w:r>
      <w:r>
        <w:rPr>
          <w:color w:val="231F20"/>
          <w:spacing w:val="15"/>
          <w:w w:val="105"/>
        </w:rPr>
        <w:t xml:space="preserve"> </w:t>
      </w:r>
      <w:r>
        <w:rPr>
          <w:color w:val="231F20"/>
          <w:w w:val="105"/>
        </w:rPr>
        <w:t>sindicato</w:t>
      </w:r>
      <w:r>
        <w:rPr>
          <w:color w:val="231F20"/>
          <w:spacing w:val="16"/>
          <w:w w:val="105"/>
        </w:rPr>
        <w:t xml:space="preserve"> </w:t>
      </w:r>
      <w:r>
        <w:rPr>
          <w:color w:val="231F20"/>
          <w:w w:val="105"/>
        </w:rPr>
        <w:t>requerente</w:t>
      </w:r>
      <w:r>
        <w:rPr>
          <w:color w:val="231F20"/>
          <w:spacing w:val="15"/>
          <w:w w:val="105"/>
        </w:rPr>
        <w:t xml:space="preserve"> </w:t>
      </w:r>
      <w:r>
        <w:rPr>
          <w:color w:val="231F20"/>
          <w:w w:val="105"/>
        </w:rPr>
        <w:t>deve</w:t>
      </w:r>
      <w:r>
        <w:rPr>
          <w:color w:val="231F20"/>
          <w:spacing w:val="15"/>
          <w:w w:val="105"/>
        </w:rPr>
        <w:t xml:space="preserve"> </w:t>
      </w:r>
      <w:r>
        <w:rPr>
          <w:color w:val="231F20"/>
          <w:w w:val="105"/>
        </w:rPr>
        <w:t>possuir</w:t>
      </w:r>
      <w:r>
        <w:rPr>
          <w:color w:val="231F20"/>
          <w:spacing w:val="16"/>
          <w:w w:val="105"/>
        </w:rPr>
        <w:t xml:space="preserve"> </w:t>
      </w:r>
      <w:r>
        <w:rPr>
          <w:color w:val="231F20"/>
          <w:w w:val="105"/>
        </w:rPr>
        <w:t>inscrição</w:t>
      </w:r>
      <w:r>
        <w:rPr>
          <w:color w:val="231F20"/>
          <w:spacing w:val="15"/>
          <w:w w:val="105"/>
        </w:rPr>
        <w:t xml:space="preserve"> </w:t>
      </w:r>
      <w:r>
        <w:rPr>
          <w:color w:val="231F20"/>
          <w:w w:val="105"/>
        </w:rPr>
        <w:t>no</w:t>
      </w:r>
      <w:r>
        <w:rPr>
          <w:color w:val="231F20"/>
          <w:spacing w:val="16"/>
          <w:w w:val="105"/>
        </w:rPr>
        <w:t xml:space="preserve"> </w:t>
      </w:r>
      <w:r>
        <w:rPr>
          <w:color w:val="231F20"/>
          <w:w w:val="105"/>
        </w:rPr>
        <w:t>CNPJ</w:t>
      </w:r>
      <w:r>
        <w:rPr>
          <w:color w:val="231F20"/>
          <w:spacing w:val="15"/>
          <w:w w:val="105"/>
        </w:rPr>
        <w:t xml:space="preserve"> </w:t>
      </w:r>
      <w:r>
        <w:rPr>
          <w:color w:val="231F20"/>
          <w:w w:val="105"/>
        </w:rPr>
        <w:t>com</w:t>
      </w:r>
      <w:r>
        <w:rPr>
          <w:color w:val="231F20"/>
          <w:spacing w:val="15"/>
          <w:w w:val="105"/>
        </w:rPr>
        <w:t xml:space="preserve"> </w:t>
      </w:r>
      <w:r>
        <w:rPr>
          <w:color w:val="231F20"/>
          <w:w w:val="105"/>
        </w:rPr>
        <w:t>a</w:t>
      </w:r>
      <w:r>
        <w:rPr>
          <w:color w:val="231F20"/>
          <w:spacing w:val="16"/>
          <w:w w:val="105"/>
        </w:rPr>
        <w:t xml:space="preserve"> </w:t>
      </w:r>
      <w:r>
        <w:rPr>
          <w:color w:val="231F20"/>
          <w:w w:val="105"/>
        </w:rPr>
        <w:t>descrição</w:t>
      </w:r>
      <w:r>
        <w:rPr>
          <w:color w:val="231F20"/>
          <w:spacing w:val="15"/>
          <w:w w:val="105"/>
        </w:rPr>
        <w:t xml:space="preserve"> </w:t>
      </w:r>
      <w:r>
        <w:rPr>
          <w:color w:val="231F20"/>
          <w:w w:val="105"/>
        </w:rPr>
        <w:t>da</w:t>
      </w:r>
      <w:r>
        <w:rPr>
          <w:color w:val="231F20"/>
          <w:spacing w:val="16"/>
          <w:w w:val="105"/>
        </w:rPr>
        <w:t xml:space="preserve"> </w:t>
      </w:r>
      <w:r>
        <w:rPr>
          <w:color w:val="231F20"/>
          <w:w w:val="105"/>
        </w:rPr>
        <w:t>natureza</w:t>
      </w:r>
      <w:r>
        <w:rPr>
          <w:color w:val="231F20"/>
          <w:spacing w:val="15"/>
          <w:w w:val="105"/>
        </w:rPr>
        <w:t xml:space="preserve"> </w:t>
      </w:r>
      <w:r>
        <w:rPr>
          <w:color w:val="231F20"/>
          <w:w w:val="105"/>
        </w:rPr>
        <w:t>jurídica</w:t>
      </w:r>
      <w:r>
        <w:rPr>
          <w:color w:val="231F20"/>
          <w:spacing w:val="15"/>
          <w:w w:val="105"/>
        </w:rPr>
        <w:t xml:space="preserve"> </w:t>
      </w:r>
      <w:r>
        <w:rPr>
          <w:color w:val="231F20"/>
          <w:spacing w:val="-5"/>
          <w:w w:val="105"/>
        </w:rPr>
        <w:t>de</w:t>
      </w:r>
    </w:p>
    <w:p w14:paraId="0B0D5E54" w14:textId="77777777" w:rsidR="00711073" w:rsidRDefault="00000000">
      <w:pPr>
        <w:pStyle w:val="BodyText"/>
        <w:spacing w:before="54"/>
      </w:pPr>
      <w:r>
        <w:rPr>
          <w:color w:val="231F20"/>
          <w:w w:val="105"/>
        </w:rPr>
        <w:t>“Entidade</w:t>
      </w:r>
      <w:r>
        <w:rPr>
          <w:color w:val="231F20"/>
          <w:spacing w:val="-3"/>
          <w:w w:val="105"/>
        </w:rPr>
        <w:t xml:space="preserve"> </w:t>
      </w:r>
      <w:r>
        <w:rPr>
          <w:color w:val="231F20"/>
          <w:spacing w:val="-2"/>
          <w:w w:val="105"/>
        </w:rPr>
        <w:t>Sindical”.</w:t>
      </w:r>
    </w:p>
    <w:p w14:paraId="1AE86282" w14:textId="77777777" w:rsidR="00711073" w:rsidRDefault="00000000">
      <w:pPr>
        <w:pStyle w:val="BodyText"/>
        <w:spacing w:before="179"/>
      </w:pPr>
      <w:r>
        <w:rPr>
          <w:color w:val="231F20"/>
          <w:w w:val="105"/>
        </w:rPr>
        <w:t>§ 8º</w:t>
      </w:r>
      <w:r>
        <w:rPr>
          <w:color w:val="231F20"/>
          <w:spacing w:val="6"/>
          <w:w w:val="105"/>
        </w:rPr>
        <w:t xml:space="preserve"> </w:t>
      </w:r>
      <w:r>
        <w:rPr>
          <w:color w:val="231F20"/>
          <w:w w:val="105"/>
        </w:rPr>
        <w:t>Não</w:t>
      </w:r>
      <w:r>
        <w:rPr>
          <w:color w:val="231F20"/>
          <w:spacing w:val="23"/>
          <w:w w:val="105"/>
        </w:rPr>
        <w:t xml:space="preserve"> </w:t>
      </w:r>
      <w:r>
        <w:rPr>
          <w:color w:val="231F20"/>
          <w:w w:val="105"/>
        </w:rPr>
        <w:t>sendo</w:t>
      </w:r>
      <w:r>
        <w:rPr>
          <w:color w:val="231F20"/>
          <w:spacing w:val="23"/>
          <w:w w:val="105"/>
        </w:rPr>
        <w:t xml:space="preserve"> </w:t>
      </w:r>
      <w:r>
        <w:rPr>
          <w:color w:val="231F20"/>
          <w:w w:val="105"/>
        </w:rPr>
        <w:t>apresentados</w:t>
      </w:r>
      <w:r>
        <w:rPr>
          <w:color w:val="231F20"/>
          <w:spacing w:val="24"/>
          <w:w w:val="105"/>
        </w:rPr>
        <w:t xml:space="preserve"> </w:t>
      </w:r>
      <w:r>
        <w:rPr>
          <w:color w:val="231F20"/>
          <w:w w:val="105"/>
        </w:rPr>
        <w:t>os</w:t>
      </w:r>
      <w:r>
        <w:rPr>
          <w:color w:val="231F20"/>
          <w:spacing w:val="23"/>
          <w:w w:val="105"/>
        </w:rPr>
        <w:t xml:space="preserve"> </w:t>
      </w:r>
      <w:r>
        <w:rPr>
          <w:color w:val="231F20"/>
          <w:w w:val="105"/>
        </w:rPr>
        <w:t>documentos</w:t>
      </w:r>
      <w:r>
        <w:rPr>
          <w:color w:val="231F20"/>
          <w:spacing w:val="23"/>
          <w:w w:val="105"/>
        </w:rPr>
        <w:t xml:space="preserve"> </w:t>
      </w:r>
      <w:r>
        <w:rPr>
          <w:color w:val="231F20"/>
          <w:w w:val="105"/>
        </w:rPr>
        <w:t>no</w:t>
      </w:r>
      <w:r>
        <w:rPr>
          <w:color w:val="231F20"/>
          <w:spacing w:val="23"/>
          <w:w w:val="105"/>
        </w:rPr>
        <w:t xml:space="preserve"> </w:t>
      </w:r>
      <w:r>
        <w:rPr>
          <w:color w:val="231F20"/>
          <w:w w:val="105"/>
        </w:rPr>
        <w:t>prazo</w:t>
      </w:r>
      <w:r>
        <w:rPr>
          <w:color w:val="231F20"/>
          <w:spacing w:val="24"/>
          <w:w w:val="105"/>
        </w:rPr>
        <w:t xml:space="preserve"> </w:t>
      </w:r>
      <w:r>
        <w:rPr>
          <w:color w:val="231F20"/>
          <w:w w:val="105"/>
        </w:rPr>
        <w:t>previsto</w:t>
      </w:r>
      <w:r>
        <w:rPr>
          <w:color w:val="231F20"/>
          <w:spacing w:val="23"/>
          <w:w w:val="105"/>
        </w:rPr>
        <w:t xml:space="preserve"> </w:t>
      </w:r>
      <w:r>
        <w:rPr>
          <w:color w:val="231F20"/>
          <w:w w:val="105"/>
        </w:rPr>
        <w:t>no</w:t>
      </w:r>
      <w:r>
        <w:rPr>
          <w:color w:val="231F20"/>
          <w:spacing w:val="23"/>
          <w:w w:val="105"/>
        </w:rPr>
        <w:t xml:space="preserve"> </w:t>
      </w:r>
      <w:r>
        <w:rPr>
          <w:color w:val="231F20"/>
          <w:w w:val="105"/>
        </w:rPr>
        <w:t>caput,</w:t>
      </w:r>
      <w:r>
        <w:rPr>
          <w:color w:val="231F20"/>
          <w:spacing w:val="24"/>
          <w:w w:val="105"/>
        </w:rPr>
        <w:t xml:space="preserve"> </w:t>
      </w:r>
      <w:r>
        <w:rPr>
          <w:color w:val="231F20"/>
          <w:w w:val="105"/>
        </w:rPr>
        <w:t>o</w:t>
      </w:r>
      <w:r>
        <w:rPr>
          <w:color w:val="231F20"/>
          <w:spacing w:val="23"/>
          <w:w w:val="105"/>
        </w:rPr>
        <w:t xml:space="preserve"> </w:t>
      </w:r>
      <w:r>
        <w:rPr>
          <w:color w:val="231F20"/>
          <w:w w:val="105"/>
        </w:rPr>
        <w:t>requerimento</w:t>
      </w:r>
      <w:r>
        <w:rPr>
          <w:color w:val="231F20"/>
          <w:spacing w:val="23"/>
          <w:w w:val="105"/>
        </w:rPr>
        <w:t xml:space="preserve"> </w:t>
      </w:r>
      <w:r>
        <w:rPr>
          <w:color w:val="231F20"/>
          <w:spacing w:val="-2"/>
          <w:w w:val="105"/>
        </w:rPr>
        <w:t>eletrônico</w:t>
      </w:r>
    </w:p>
    <w:p w14:paraId="6017CC39" w14:textId="77777777" w:rsidR="00711073" w:rsidRDefault="00000000">
      <w:pPr>
        <w:pStyle w:val="BodyText"/>
        <w:spacing w:before="55"/>
      </w:pPr>
      <w:r>
        <w:rPr>
          <w:color w:val="231F20"/>
          <w:w w:val="105"/>
        </w:rPr>
        <w:t>será</w:t>
      </w:r>
      <w:r>
        <w:rPr>
          <w:color w:val="231F20"/>
          <w:spacing w:val="2"/>
          <w:w w:val="105"/>
        </w:rPr>
        <w:t xml:space="preserve"> </w:t>
      </w:r>
      <w:r>
        <w:rPr>
          <w:color w:val="231F20"/>
          <w:w w:val="105"/>
        </w:rPr>
        <w:t>automaticamente</w:t>
      </w:r>
      <w:r>
        <w:rPr>
          <w:color w:val="231F20"/>
          <w:spacing w:val="3"/>
          <w:w w:val="105"/>
        </w:rPr>
        <w:t xml:space="preserve"> </w:t>
      </w:r>
      <w:r>
        <w:rPr>
          <w:color w:val="231F20"/>
          <w:spacing w:val="-2"/>
          <w:w w:val="105"/>
        </w:rPr>
        <w:t>invalidado.</w:t>
      </w:r>
    </w:p>
    <w:p w14:paraId="0C028CFD" w14:textId="77777777" w:rsidR="00711073" w:rsidRDefault="00000000">
      <w:pPr>
        <w:pStyle w:val="BodyText"/>
        <w:spacing w:before="178" w:line="302" w:lineRule="auto"/>
        <w:ind w:right="117"/>
      </w:pPr>
      <w:r>
        <w:rPr>
          <w:color w:val="231F20"/>
          <w:w w:val="105"/>
        </w:rPr>
        <w:t>§</w:t>
      </w:r>
      <w:r>
        <w:rPr>
          <w:color w:val="231F20"/>
          <w:spacing w:val="-1"/>
          <w:w w:val="105"/>
        </w:rPr>
        <w:t xml:space="preserve"> </w:t>
      </w:r>
      <w:r>
        <w:rPr>
          <w:color w:val="231F20"/>
          <w:w w:val="105"/>
        </w:rPr>
        <w:t>9º Para apresentar o pedido de registro de fusão, os sindicatos deverão estar com os cadastros</w:t>
      </w:r>
      <w:r>
        <w:rPr>
          <w:color w:val="231F20"/>
          <w:spacing w:val="40"/>
          <w:w w:val="105"/>
        </w:rPr>
        <w:t xml:space="preserve"> </w:t>
      </w:r>
      <w:r>
        <w:rPr>
          <w:color w:val="231F20"/>
          <w:w w:val="105"/>
        </w:rPr>
        <w:t>ativos e com os dados atualizados sobre a composição das diretorias no sistema CNES.</w:t>
      </w:r>
    </w:p>
    <w:p w14:paraId="58E77710" w14:textId="77777777" w:rsidR="00711073" w:rsidRDefault="00711073">
      <w:pPr>
        <w:pStyle w:val="BodyText"/>
        <w:spacing w:before="9"/>
        <w:ind w:left="0"/>
        <w:jc w:val="left"/>
        <w:rPr>
          <w:sz w:val="22"/>
        </w:rPr>
      </w:pPr>
    </w:p>
    <w:p w14:paraId="42CF80A5"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IV</w:t>
      </w:r>
    </w:p>
    <w:p w14:paraId="2D871FFF" w14:textId="77777777" w:rsidR="00711073" w:rsidRDefault="00000000">
      <w:pPr>
        <w:pStyle w:val="BodyText"/>
        <w:spacing w:before="55"/>
        <w:ind w:left="1648" w:right="1580"/>
        <w:jc w:val="center"/>
      </w:pPr>
      <w:r>
        <w:rPr>
          <w:color w:val="231F20"/>
          <w:spacing w:val="-2"/>
          <w:w w:val="110"/>
        </w:rPr>
        <w:t>Do</w:t>
      </w:r>
      <w:r>
        <w:rPr>
          <w:color w:val="231F20"/>
          <w:spacing w:val="-6"/>
          <w:w w:val="110"/>
        </w:rPr>
        <w:t xml:space="preserve"> </w:t>
      </w:r>
      <w:r>
        <w:rPr>
          <w:color w:val="231F20"/>
          <w:spacing w:val="-2"/>
          <w:w w:val="110"/>
        </w:rPr>
        <w:t>pedido</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registro</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incorporação</w:t>
      </w:r>
    </w:p>
    <w:p w14:paraId="33E33C40" w14:textId="77777777" w:rsidR="00711073" w:rsidRDefault="00711073">
      <w:pPr>
        <w:pStyle w:val="BodyText"/>
        <w:spacing w:before="4"/>
        <w:ind w:left="0"/>
        <w:jc w:val="left"/>
        <w:rPr>
          <w:sz w:val="27"/>
        </w:rPr>
      </w:pPr>
    </w:p>
    <w:p w14:paraId="2F8B2916" w14:textId="77777777" w:rsidR="00711073" w:rsidRDefault="00000000">
      <w:pPr>
        <w:pStyle w:val="BodyText"/>
        <w:spacing w:before="1" w:line="302" w:lineRule="auto"/>
        <w:ind w:right="115"/>
      </w:pPr>
      <w:r>
        <w:rPr>
          <w:color w:val="231F20"/>
          <w:w w:val="105"/>
        </w:rPr>
        <w:t>Art.</w:t>
      </w:r>
      <w:r>
        <w:rPr>
          <w:color w:val="231F20"/>
          <w:spacing w:val="-10"/>
          <w:w w:val="105"/>
        </w:rPr>
        <w:t xml:space="preserve"> </w:t>
      </w:r>
      <w:r>
        <w:rPr>
          <w:color w:val="231F20"/>
          <w:w w:val="105"/>
        </w:rPr>
        <w:t>6º Para o pedido de registro de incorporação, o sindicato interessado deverá acessar o sistema CNES, disponível no portal gov.br, na opção “Solicitação de Incorporação (SI)”, seguir as instruções ali constantes</w:t>
      </w:r>
      <w:r>
        <w:rPr>
          <w:color w:val="231F20"/>
          <w:spacing w:val="14"/>
          <w:w w:val="105"/>
        </w:rPr>
        <w:t xml:space="preserve"> </w:t>
      </w:r>
      <w:r>
        <w:rPr>
          <w:color w:val="231F20"/>
          <w:w w:val="105"/>
        </w:rPr>
        <w:t>para</w:t>
      </w:r>
      <w:r>
        <w:rPr>
          <w:color w:val="231F20"/>
          <w:spacing w:val="14"/>
          <w:w w:val="105"/>
        </w:rPr>
        <w:t xml:space="preserve"> </w:t>
      </w:r>
      <w:r>
        <w:rPr>
          <w:color w:val="231F20"/>
          <w:w w:val="105"/>
        </w:rPr>
        <w:t>a</w:t>
      </w:r>
      <w:r>
        <w:rPr>
          <w:color w:val="231F20"/>
          <w:spacing w:val="14"/>
          <w:w w:val="105"/>
        </w:rPr>
        <w:t xml:space="preserve"> </w:t>
      </w:r>
      <w:r>
        <w:rPr>
          <w:color w:val="231F20"/>
          <w:w w:val="105"/>
        </w:rPr>
        <w:t>transmissão</w:t>
      </w:r>
      <w:r>
        <w:rPr>
          <w:color w:val="231F20"/>
          <w:spacing w:val="14"/>
          <w:w w:val="105"/>
        </w:rPr>
        <w:t xml:space="preserve"> </w:t>
      </w:r>
      <w:r>
        <w:rPr>
          <w:color w:val="231F20"/>
          <w:w w:val="105"/>
        </w:rPr>
        <w:t>do</w:t>
      </w:r>
      <w:r>
        <w:rPr>
          <w:color w:val="231F20"/>
          <w:spacing w:val="14"/>
          <w:w w:val="105"/>
        </w:rPr>
        <w:t xml:space="preserve"> </w:t>
      </w:r>
      <w:r>
        <w:rPr>
          <w:color w:val="231F20"/>
          <w:w w:val="105"/>
        </w:rPr>
        <w:t>requerimento</w:t>
      </w:r>
      <w:r>
        <w:rPr>
          <w:color w:val="231F20"/>
          <w:spacing w:val="14"/>
          <w:w w:val="105"/>
        </w:rPr>
        <w:t xml:space="preserve"> </w:t>
      </w:r>
      <w:r>
        <w:rPr>
          <w:color w:val="231F20"/>
          <w:w w:val="105"/>
        </w:rPr>
        <w:t>eletrônico</w:t>
      </w:r>
      <w:r>
        <w:rPr>
          <w:color w:val="231F20"/>
          <w:spacing w:val="14"/>
          <w:w w:val="105"/>
        </w:rPr>
        <w:t xml:space="preserve"> </w:t>
      </w:r>
      <w:r>
        <w:rPr>
          <w:color w:val="231F20"/>
          <w:w w:val="105"/>
        </w:rPr>
        <w:t>e</w:t>
      </w:r>
      <w:r>
        <w:rPr>
          <w:color w:val="231F20"/>
          <w:spacing w:val="14"/>
          <w:w w:val="105"/>
        </w:rPr>
        <w:t xml:space="preserve"> </w:t>
      </w:r>
      <w:r>
        <w:rPr>
          <w:color w:val="231F20"/>
          <w:w w:val="105"/>
        </w:rPr>
        <w:t>encaminhar,</w:t>
      </w:r>
      <w:r>
        <w:rPr>
          <w:color w:val="231F20"/>
          <w:spacing w:val="14"/>
          <w:w w:val="105"/>
        </w:rPr>
        <w:t xml:space="preserve"> </w:t>
      </w:r>
      <w:r>
        <w:rPr>
          <w:color w:val="231F20"/>
          <w:w w:val="105"/>
        </w:rPr>
        <w:t>no</w:t>
      </w:r>
      <w:r>
        <w:rPr>
          <w:color w:val="231F20"/>
          <w:spacing w:val="14"/>
          <w:w w:val="105"/>
        </w:rPr>
        <w:t xml:space="preserve"> </w:t>
      </w:r>
      <w:r>
        <w:rPr>
          <w:color w:val="231F20"/>
          <w:w w:val="105"/>
        </w:rPr>
        <w:t>prazo</w:t>
      </w:r>
      <w:r>
        <w:rPr>
          <w:color w:val="231F20"/>
          <w:spacing w:val="14"/>
          <w:w w:val="105"/>
        </w:rPr>
        <w:t xml:space="preserve"> </w:t>
      </w:r>
      <w:r>
        <w:rPr>
          <w:color w:val="231F20"/>
          <w:w w:val="105"/>
        </w:rPr>
        <w:t>de</w:t>
      </w:r>
      <w:r>
        <w:rPr>
          <w:color w:val="231F20"/>
          <w:spacing w:val="14"/>
          <w:w w:val="105"/>
        </w:rPr>
        <w:t xml:space="preserve"> </w:t>
      </w:r>
      <w:r>
        <w:rPr>
          <w:color w:val="231F20"/>
          <w:w w:val="105"/>
        </w:rPr>
        <w:t>30</w:t>
      </w:r>
      <w:r>
        <w:rPr>
          <w:color w:val="231F20"/>
          <w:spacing w:val="14"/>
          <w:w w:val="105"/>
        </w:rPr>
        <w:t xml:space="preserve"> </w:t>
      </w:r>
      <w:r>
        <w:rPr>
          <w:color w:val="231F20"/>
          <w:w w:val="105"/>
        </w:rPr>
        <w:t>(trinta)</w:t>
      </w:r>
      <w:r>
        <w:rPr>
          <w:color w:val="231F20"/>
          <w:spacing w:val="14"/>
          <w:w w:val="105"/>
        </w:rPr>
        <w:t xml:space="preserve"> </w:t>
      </w:r>
      <w:r>
        <w:rPr>
          <w:color w:val="231F20"/>
          <w:w w:val="105"/>
        </w:rPr>
        <w:t>dias, à Coordenação-Geral de Registro Sindical, por meio do sistema SEI/MTE, os seguintes documentos:</w:t>
      </w:r>
    </w:p>
    <w:p w14:paraId="08B3EF90" w14:textId="77777777" w:rsidR="00711073" w:rsidRDefault="00000000">
      <w:pPr>
        <w:pStyle w:val="ListParagraph"/>
        <w:numPr>
          <w:ilvl w:val="0"/>
          <w:numId w:val="31"/>
        </w:numPr>
        <w:tabs>
          <w:tab w:val="left" w:pos="300"/>
        </w:tabs>
        <w:spacing w:before="126" w:line="302" w:lineRule="auto"/>
        <w:ind w:right="116" w:firstLine="0"/>
        <w:jc w:val="both"/>
        <w:rPr>
          <w:sz w:val="18"/>
        </w:rPr>
      </w:pPr>
      <w:r>
        <w:rPr>
          <w:color w:val="231F20"/>
          <w:w w:val="110"/>
          <w:sz w:val="18"/>
        </w:rPr>
        <w:t>-</w:t>
      </w:r>
      <w:r>
        <w:rPr>
          <w:color w:val="231F20"/>
          <w:spacing w:val="-8"/>
          <w:w w:val="110"/>
          <w:sz w:val="18"/>
        </w:rPr>
        <w:t xml:space="preserve"> </w:t>
      </w:r>
      <w:r>
        <w:rPr>
          <w:color w:val="231F20"/>
          <w:w w:val="110"/>
          <w:sz w:val="18"/>
        </w:rPr>
        <w:t>editais de convocação dos membros das categorias representadas de cada sindicato, subscrito por seus respectivos representantes legais, para assembleia geral conjunta para autorização da incorporação,</w:t>
      </w:r>
      <w:r>
        <w:rPr>
          <w:color w:val="231F20"/>
          <w:spacing w:val="-2"/>
          <w:w w:val="110"/>
          <w:sz w:val="18"/>
        </w:rPr>
        <w:t xml:space="preserve"> </w:t>
      </w:r>
      <w:r>
        <w:rPr>
          <w:color w:val="231F20"/>
          <w:w w:val="110"/>
          <w:sz w:val="18"/>
        </w:rPr>
        <w:t>na</w:t>
      </w:r>
      <w:r>
        <w:rPr>
          <w:color w:val="231F20"/>
          <w:spacing w:val="-2"/>
          <w:w w:val="110"/>
          <w:sz w:val="18"/>
        </w:rPr>
        <w:t xml:space="preserve"> </w:t>
      </w:r>
      <w:r>
        <w:rPr>
          <w:color w:val="231F20"/>
          <w:w w:val="110"/>
          <w:sz w:val="18"/>
        </w:rPr>
        <w:t>forma</w:t>
      </w:r>
      <w:r>
        <w:rPr>
          <w:color w:val="231F20"/>
          <w:spacing w:val="-2"/>
          <w:w w:val="110"/>
          <w:sz w:val="18"/>
        </w:rPr>
        <w:t xml:space="preserve"> </w:t>
      </w:r>
      <w:r>
        <w:rPr>
          <w:color w:val="231F20"/>
          <w:w w:val="110"/>
          <w:sz w:val="18"/>
        </w:rPr>
        <w:t>dos</w:t>
      </w:r>
      <w:r>
        <w:rPr>
          <w:color w:val="231F20"/>
          <w:spacing w:val="-2"/>
          <w:w w:val="110"/>
          <w:sz w:val="18"/>
        </w:rPr>
        <w:t xml:space="preserve"> </w:t>
      </w:r>
      <w:r>
        <w:rPr>
          <w:color w:val="231F20"/>
          <w:w w:val="110"/>
          <w:sz w:val="18"/>
        </w:rPr>
        <w:t>estatutos</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cada</w:t>
      </w:r>
      <w:r>
        <w:rPr>
          <w:color w:val="231F20"/>
          <w:spacing w:val="-2"/>
          <w:w w:val="110"/>
          <w:sz w:val="18"/>
        </w:rPr>
        <w:t xml:space="preserve"> </w:t>
      </w:r>
      <w:r>
        <w:rPr>
          <w:color w:val="231F20"/>
          <w:w w:val="110"/>
          <w:sz w:val="18"/>
        </w:rPr>
        <w:t>sindicato,</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qual</w:t>
      </w:r>
      <w:r>
        <w:rPr>
          <w:color w:val="231F20"/>
          <w:spacing w:val="-2"/>
          <w:w w:val="110"/>
          <w:sz w:val="18"/>
        </w:rPr>
        <w:t xml:space="preserve"> </w:t>
      </w:r>
      <w:r>
        <w:rPr>
          <w:color w:val="231F20"/>
          <w:w w:val="110"/>
          <w:sz w:val="18"/>
        </w:rPr>
        <w:t>conste:</w:t>
      </w:r>
    </w:p>
    <w:p w14:paraId="79FA0E1F" w14:textId="77777777" w:rsidR="00711073" w:rsidRDefault="00000000">
      <w:pPr>
        <w:pStyle w:val="ListParagraph"/>
        <w:numPr>
          <w:ilvl w:val="1"/>
          <w:numId w:val="31"/>
        </w:numPr>
        <w:tabs>
          <w:tab w:val="left" w:pos="409"/>
        </w:tabs>
        <w:spacing w:before="1"/>
        <w:ind w:left="409" w:hanging="219"/>
        <w:jc w:val="both"/>
        <w:rPr>
          <w:sz w:val="18"/>
        </w:rPr>
      </w:pPr>
      <w:r>
        <w:rPr>
          <w:color w:val="231F20"/>
          <w:w w:val="105"/>
          <w:sz w:val="18"/>
        </w:rPr>
        <w:t>nome</w:t>
      </w:r>
      <w:r>
        <w:rPr>
          <w:color w:val="231F20"/>
          <w:spacing w:val="5"/>
          <w:w w:val="105"/>
          <w:sz w:val="18"/>
        </w:rPr>
        <w:t xml:space="preserve"> </w:t>
      </w:r>
      <w:r>
        <w:rPr>
          <w:color w:val="231F20"/>
          <w:w w:val="105"/>
          <w:sz w:val="18"/>
        </w:rPr>
        <w:t>completo</w:t>
      </w:r>
      <w:r>
        <w:rPr>
          <w:color w:val="231F20"/>
          <w:spacing w:val="6"/>
          <w:w w:val="105"/>
          <w:sz w:val="18"/>
        </w:rPr>
        <w:t xml:space="preserve"> </w:t>
      </w:r>
      <w:r>
        <w:rPr>
          <w:color w:val="231F20"/>
          <w:w w:val="105"/>
          <w:sz w:val="18"/>
        </w:rPr>
        <w:t>dos</w:t>
      </w:r>
      <w:r>
        <w:rPr>
          <w:color w:val="231F20"/>
          <w:spacing w:val="6"/>
          <w:w w:val="105"/>
          <w:sz w:val="18"/>
        </w:rPr>
        <w:t xml:space="preserve"> </w:t>
      </w:r>
      <w:r>
        <w:rPr>
          <w:color w:val="231F20"/>
          <w:spacing w:val="-2"/>
          <w:w w:val="105"/>
          <w:sz w:val="18"/>
        </w:rPr>
        <w:t>subscritores;</w:t>
      </w:r>
    </w:p>
    <w:p w14:paraId="08FCBEEA" w14:textId="77777777" w:rsidR="00711073" w:rsidRDefault="00711073">
      <w:pPr>
        <w:jc w:val="both"/>
        <w:rPr>
          <w:sz w:val="18"/>
        </w:rPr>
        <w:sectPr w:rsidR="00711073">
          <w:pgSz w:w="11910" w:h="16840"/>
          <w:pgMar w:top="0" w:right="1200" w:bottom="720" w:left="1680" w:header="0" w:footer="537" w:gutter="0"/>
          <w:cols w:space="720"/>
        </w:sectPr>
      </w:pPr>
    </w:p>
    <w:p w14:paraId="6334D00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4864" behindDoc="0" locked="0" layoutInCell="1" allowOverlap="1" wp14:anchorId="4B6CC3E4" wp14:editId="26A3D66D">
                <wp:simplePos x="0" y="0"/>
                <wp:positionH relativeFrom="page">
                  <wp:posOffset>0</wp:posOffset>
                </wp:positionH>
                <wp:positionV relativeFrom="page">
                  <wp:posOffset>0</wp:posOffset>
                </wp:positionV>
                <wp:extent cx="776605" cy="10692130"/>
                <wp:effectExtent l="0" t="0" r="0" b="0"/>
                <wp:wrapNone/>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4864" id="docshape512" filled="true" fillcolor="#005cfa" stroked="false">
                <v:fill type="solid"/>
                <w10:wrap type="none"/>
              </v:rect>
            </w:pict>
          </mc:Fallback>
        </mc:AlternateContent>
      </w:r>
    </w:p>
    <w:p w14:paraId="7C1D7F25" w14:textId="77777777" w:rsidR="00711073" w:rsidRDefault="00711073">
      <w:pPr>
        <w:pStyle w:val="BodyText"/>
        <w:ind w:left="0"/>
        <w:jc w:val="left"/>
        <w:rPr>
          <w:sz w:val="20"/>
        </w:rPr>
      </w:pPr>
    </w:p>
    <w:p w14:paraId="12A3B025" w14:textId="77777777" w:rsidR="00711073" w:rsidRDefault="00711073">
      <w:pPr>
        <w:pStyle w:val="BodyText"/>
        <w:ind w:left="0"/>
        <w:jc w:val="left"/>
        <w:rPr>
          <w:sz w:val="20"/>
        </w:rPr>
      </w:pPr>
    </w:p>
    <w:p w14:paraId="2CA93F1A" w14:textId="77777777" w:rsidR="00711073" w:rsidRDefault="00711073">
      <w:pPr>
        <w:pStyle w:val="BodyText"/>
        <w:ind w:left="0"/>
        <w:jc w:val="left"/>
        <w:rPr>
          <w:sz w:val="20"/>
        </w:rPr>
      </w:pPr>
    </w:p>
    <w:p w14:paraId="73E6A31B" w14:textId="77777777" w:rsidR="00711073" w:rsidRDefault="00711073">
      <w:pPr>
        <w:pStyle w:val="BodyText"/>
        <w:spacing w:before="7"/>
        <w:ind w:left="0"/>
        <w:jc w:val="left"/>
        <w:rPr>
          <w:sz w:val="24"/>
        </w:rPr>
      </w:pPr>
    </w:p>
    <w:p w14:paraId="720C3AC4" w14:textId="77777777" w:rsidR="00711073" w:rsidRDefault="00000000">
      <w:pPr>
        <w:pStyle w:val="ListParagraph"/>
        <w:numPr>
          <w:ilvl w:val="1"/>
          <w:numId w:val="31"/>
        </w:numPr>
        <w:tabs>
          <w:tab w:val="left" w:pos="419"/>
        </w:tabs>
        <w:spacing w:before="105" w:line="302" w:lineRule="auto"/>
        <w:ind w:left="190" w:right="115" w:firstLine="0"/>
        <w:jc w:val="both"/>
        <w:rPr>
          <w:sz w:val="18"/>
        </w:rPr>
      </w:pPr>
      <w:r>
        <w:rPr>
          <w:color w:val="231F20"/>
          <w:w w:val="105"/>
          <w:sz w:val="18"/>
        </w:rPr>
        <w:t>descrição das respectivas categorias e bases territoriais, conforme a representação dos sindicatos, para assembleia geral de autorização da incorporação; e</w:t>
      </w:r>
    </w:p>
    <w:p w14:paraId="5A376A10" w14:textId="77777777" w:rsidR="00711073" w:rsidRDefault="00000000">
      <w:pPr>
        <w:pStyle w:val="ListParagraph"/>
        <w:numPr>
          <w:ilvl w:val="1"/>
          <w:numId w:val="31"/>
        </w:numPr>
        <w:tabs>
          <w:tab w:val="left" w:pos="411"/>
        </w:tabs>
        <w:spacing w:line="207" w:lineRule="exact"/>
        <w:jc w:val="both"/>
        <w:rPr>
          <w:sz w:val="18"/>
        </w:rPr>
      </w:pPr>
      <w:r>
        <w:rPr>
          <w:color w:val="231F20"/>
          <w:w w:val="105"/>
          <w:sz w:val="18"/>
        </w:rPr>
        <w:t>data,</w:t>
      </w:r>
      <w:r>
        <w:rPr>
          <w:color w:val="231F20"/>
          <w:spacing w:val="-1"/>
          <w:w w:val="105"/>
          <w:sz w:val="18"/>
        </w:rPr>
        <w:t xml:space="preserve"> </w:t>
      </w:r>
      <w:r>
        <w:rPr>
          <w:color w:val="231F20"/>
          <w:w w:val="105"/>
          <w:sz w:val="18"/>
        </w:rPr>
        <w:t>horário e local da realização</w:t>
      </w:r>
      <w:r>
        <w:rPr>
          <w:color w:val="231F20"/>
          <w:spacing w:val="-1"/>
          <w:w w:val="105"/>
          <w:sz w:val="18"/>
        </w:rPr>
        <w:t xml:space="preserve"> </w:t>
      </w:r>
      <w:r>
        <w:rPr>
          <w:color w:val="231F20"/>
          <w:w w:val="105"/>
          <w:sz w:val="18"/>
        </w:rPr>
        <w:t xml:space="preserve">da </w:t>
      </w:r>
      <w:r>
        <w:rPr>
          <w:color w:val="231F20"/>
          <w:spacing w:val="-2"/>
          <w:w w:val="105"/>
          <w:sz w:val="18"/>
        </w:rPr>
        <w:t>assembleia.</w:t>
      </w:r>
    </w:p>
    <w:p w14:paraId="1AECC134" w14:textId="77777777" w:rsidR="00711073" w:rsidRDefault="00000000">
      <w:pPr>
        <w:pStyle w:val="ListParagraph"/>
        <w:numPr>
          <w:ilvl w:val="0"/>
          <w:numId w:val="31"/>
        </w:numPr>
        <w:tabs>
          <w:tab w:val="left" w:pos="327"/>
        </w:tabs>
        <w:spacing w:before="168" w:line="302" w:lineRule="auto"/>
        <w:ind w:right="115" w:firstLine="0"/>
        <w:jc w:val="both"/>
        <w:rPr>
          <w:sz w:val="18"/>
        </w:rPr>
      </w:pPr>
      <w:r>
        <w:rPr>
          <w:color w:val="231F20"/>
          <w:sz w:val="18"/>
        </w:rPr>
        <w:t>- ata</w:t>
      </w:r>
      <w:r>
        <w:rPr>
          <w:color w:val="231F20"/>
          <w:spacing w:val="31"/>
          <w:sz w:val="18"/>
        </w:rPr>
        <w:t xml:space="preserve"> </w:t>
      </w:r>
      <w:r>
        <w:rPr>
          <w:color w:val="231F20"/>
          <w:sz w:val="18"/>
        </w:rPr>
        <w:t>da</w:t>
      </w:r>
      <w:r>
        <w:rPr>
          <w:color w:val="231F20"/>
          <w:spacing w:val="31"/>
          <w:sz w:val="18"/>
        </w:rPr>
        <w:t xml:space="preserve"> </w:t>
      </w:r>
      <w:r>
        <w:rPr>
          <w:color w:val="231F20"/>
          <w:sz w:val="18"/>
        </w:rPr>
        <w:t>assembleia</w:t>
      </w:r>
      <w:r>
        <w:rPr>
          <w:color w:val="231F20"/>
          <w:spacing w:val="31"/>
          <w:sz w:val="18"/>
        </w:rPr>
        <w:t xml:space="preserve"> </w:t>
      </w:r>
      <w:r>
        <w:rPr>
          <w:color w:val="231F20"/>
          <w:sz w:val="18"/>
        </w:rPr>
        <w:t>geral,</w:t>
      </w:r>
      <w:r>
        <w:rPr>
          <w:color w:val="231F20"/>
          <w:spacing w:val="31"/>
          <w:sz w:val="18"/>
        </w:rPr>
        <w:t xml:space="preserve"> </w:t>
      </w:r>
      <w:r>
        <w:rPr>
          <w:color w:val="231F20"/>
          <w:sz w:val="18"/>
        </w:rPr>
        <w:t>registrada</w:t>
      </w:r>
      <w:r>
        <w:rPr>
          <w:color w:val="231F20"/>
          <w:spacing w:val="31"/>
          <w:sz w:val="18"/>
        </w:rPr>
        <w:t xml:space="preserve"> </w:t>
      </w:r>
      <w:r>
        <w:rPr>
          <w:color w:val="231F20"/>
          <w:sz w:val="18"/>
        </w:rPr>
        <w:t>em</w:t>
      </w:r>
      <w:r>
        <w:rPr>
          <w:color w:val="231F20"/>
          <w:spacing w:val="31"/>
          <w:sz w:val="18"/>
        </w:rPr>
        <w:t xml:space="preserve"> </w:t>
      </w:r>
      <w:r>
        <w:rPr>
          <w:color w:val="231F20"/>
          <w:sz w:val="18"/>
        </w:rPr>
        <w:t>cartório,</w:t>
      </w:r>
      <w:r>
        <w:rPr>
          <w:color w:val="231F20"/>
          <w:spacing w:val="31"/>
          <w:sz w:val="18"/>
        </w:rPr>
        <w:t xml:space="preserve"> </w:t>
      </w:r>
      <w:r>
        <w:rPr>
          <w:color w:val="231F20"/>
          <w:sz w:val="18"/>
        </w:rPr>
        <w:t>na</w:t>
      </w:r>
      <w:r>
        <w:rPr>
          <w:color w:val="231F20"/>
          <w:spacing w:val="31"/>
          <w:sz w:val="18"/>
        </w:rPr>
        <w:t xml:space="preserve"> </w:t>
      </w:r>
      <w:r>
        <w:rPr>
          <w:color w:val="231F20"/>
          <w:sz w:val="18"/>
        </w:rPr>
        <w:t>qual</w:t>
      </w:r>
      <w:r>
        <w:rPr>
          <w:color w:val="231F20"/>
          <w:spacing w:val="31"/>
          <w:sz w:val="18"/>
        </w:rPr>
        <w:t xml:space="preserve"> </w:t>
      </w:r>
      <w:r>
        <w:rPr>
          <w:color w:val="231F20"/>
          <w:sz w:val="18"/>
        </w:rPr>
        <w:t>deverá</w:t>
      </w:r>
      <w:r>
        <w:rPr>
          <w:color w:val="231F20"/>
          <w:spacing w:val="31"/>
          <w:sz w:val="18"/>
        </w:rPr>
        <w:t xml:space="preserve"> </w:t>
      </w:r>
      <w:r>
        <w:rPr>
          <w:color w:val="231F20"/>
          <w:sz w:val="18"/>
        </w:rPr>
        <w:t>constar</w:t>
      </w:r>
      <w:r>
        <w:rPr>
          <w:color w:val="231F20"/>
          <w:spacing w:val="31"/>
          <w:sz w:val="18"/>
        </w:rPr>
        <w:t xml:space="preserve"> </w:t>
      </w:r>
      <w:r>
        <w:rPr>
          <w:color w:val="231F20"/>
          <w:sz w:val="18"/>
        </w:rPr>
        <w:t>expressamente</w:t>
      </w:r>
      <w:r>
        <w:rPr>
          <w:color w:val="231F20"/>
          <w:spacing w:val="31"/>
          <w:sz w:val="18"/>
        </w:rPr>
        <w:t xml:space="preserve"> </w:t>
      </w:r>
      <w:r>
        <w:rPr>
          <w:color w:val="231F20"/>
          <w:sz w:val="18"/>
        </w:rPr>
        <w:t>a</w:t>
      </w:r>
      <w:r>
        <w:rPr>
          <w:color w:val="231F20"/>
          <w:spacing w:val="31"/>
          <w:sz w:val="18"/>
        </w:rPr>
        <w:t xml:space="preserve"> </w:t>
      </w:r>
      <w:r>
        <w:rPr>
          <w:color w:val="231F20"/>
          <w:sz w:val="18"/>
        </w:rPr>
        <w:t xml:space="preserve">aprovação </w:t>
      </w:r>
      <w:r>
        <w:rPr>
          <w:color w:val="231F20"/>
          <w:w w:val="110"/>
          <w:sz w:val="18"/>
        </w:rPr>
        <w:t>da</w:t>
      </w:r>
      <w:r>
        <w:rPr>
          <w:color w:val="231F20"/>
          <w:spacing w:val="-4"/>
          <w:w w:val="110"/>
          <w:sz w:val="18"/>
        </w:rPr>
        <w:t xml:space="preserve"> </w:t>
      </w:r>
      <w:r>
        <w:rPr>
          <w:color w:val="231F20"/>
          <w:w w:val="110"/>
          <w:sz w:val="18"/>
        </w:rPr>
        <w:t>incorporação,</w:t>
      </w:r>
      <w:r>
        <w:rPr>
          <w:color w:val="231F20"/>
          <w:spacing w:val="-4"/>
          <w:w w:val="110"/>
          <w:sz w:val="18"/>
        </w:rPr>
        <w:t xml:space="preserve"> </w:t>
      </w:r>
      <w:r>
        <w:rPr>
          <w:color w:val="231F20"/>
          <w:w w:val="110"/>
          <w:sz w:val="18"/>
        </w:rPr>
        <w:t>a</w:t>
      </w:r>
      <w:r>
        <w:rPr>
          <w:color w:val="231F20"/>
          <w:spacing w:val="-4"/>
          <w:w w:val="110"/>
          <w:sz w:val="18"/>
        </w:rPr>
        <w:t xml:space="preserve"> </w:t>
      </w:r>
      <w:r>
        <w:rPr>
          <w:color w:val="231F20"/>
          <w:w w:val="110"/>
          <w:sz w:val="18"/>
        </w:rPr>
        <w:t>descrição</w:t>
      </w:r>
      <w:r>
        <w:rPr>
          <w:color w:val="231F20"/>
          <w:spacing w:val="-4"/>
          <w:w w:val="110"/>
          <w:sz w:val="18"/>
        </w:rPr>
        <w:t xml:space="preserve"> </w:t>
      </w:r>
      <w:r>
        <w:rPr>
          <w:color w:val="231F20"/>
          <w:w w:val="110"/>
          <w:sz w:val="18"/>
        </w:rPr>
        <w:t>da</w:t>
      </w:r>
      <w:r>
        <w:rPr>
          <w:color w:val="231F20"/>
          <w:spacing w:val="-4"/>
          <w:w w:val="110"/>
          <w:sz w:val="18"/>
        </w:rPr>
        <w:t xml:space="preserve"> </w:t>
      </w:r>
      <w:r>
        <w:rPr>
          <w:color w:val="231F20"/>
          <w:w w:val="110"/>
          <w:sz w:val="18"/>
        </w:rPr>
        <w:t>categoria</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da</w:t>
      </w:r>
      <w:r>
        <w:rPr>
          <w:color w:val="231F20"/>
          <w:spacing w:val="-4"/>
          <w:w w:val="110"/>
          <w:sz w:val="18"/>
        </w:rPr>
        <w:t xml:space="preserve"> </w:t>
      </w:r>
      <w:r>
        <w:rPr>
          <w:color w:val="231F20"/>
          <w:w w:val="110"/>
          <w:sz w:val="18"/>
        </w:rPr>
        <w:t>base</w:t>
      </w:r>
      <w:r>
        <w:rPr>
          <w:color w:val="231F20"/>
          <w:spacing w:val="-4"/>
          <w:w w:val="110"/>
          <w:sz w:val="18"/>
        </w:rPr>
        <w:t xml:space="preserve"> </w:t>
      </w:r>
      <w:r>
        <w:rPr>
          <w:color w:val="231F20"/>
          <w:w w:val="110"/>
          <w:sz w:val="18"/>
        </w:rPr>
        <w:t>territorial</w:t>
      </w:r>
      <w:r>
        <w:rPr>
          <w:color w:val="231F20"/>
          <w:spacing w:val="-4"/>
          <w:w w:val="110"/>
          <w:sz w:val="18"/>
        </w:rPr>
        <w:t xml:space="preserve"> </w:t>
      </w:r>
      <w:r>
        <w:rPr>
          <w:color w:val="231F20"/>
          <w:w w:val="110"/>
          <w:sz w:val="18"/>
        </w:rPr>
        <w:t>aprovadas,</w:t>
      </w:r>
      <w:r>
        <w:rPr>
          <w:color w:val="231F20"/>
          <w:spacing w:val="-4"/>
          <w:w w:val="110"/>
          <w:sz w:val="18"/>
        </w:rPr>
        <w:t xml:space="preserve"> </w:t>
      </w:r>
      <w:r>
        <w:rPr>
          <w:color w:val="231F20"/>
          <w:w w:val="110"/>
          <w:sz w:val="18"/>
        </w:rPr>
        <w:t>acompanhada</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lista</w:t>
      </w:r>
      <w:r>
        <w:rPr>
          <w:color w:val="231F20"/>
          <w:spacing w:val="-4"/>
          <w:w w:val="110"/>
          <w:sz w:val="18"/>
        </w:rPr>
        <w:t xml:space="preserve"> </w:t>
      </w:r>
      <w:r>
        <w:rPr>
          <w:color w:val="231F20"/>
          <w:w w:val="110"/>
          <w:sz w:val="18"/>
        </w:rPr>
        <w:t xml:space="preserve">de </w:t>
      </w:r>
      <w:r>
        <w:rPr>
          <w:color w:val="231F20"/>
          <w:sz w:val="18"/>
        </w:rPr>
        <w:t>presença contendo a finalidade da assembleia, a data, o horário e o local da realização e, ainda, o nome completo,</w:t>
      </w:r>
      <w:r>
        <w:rPr>
          <w:color w:val="231F20"/>
          <w:spacing w:val="23"/>
          <w:sz w:val="18"/>
        </w:rPr>
        <w:t xml:space="preserve"> </w:t>
      </w:r>
      <w:r>
        <w:rPr>
          <w:color w:val="231F20"/>
          <w:sz w:val="18"/>
        </w:rPr>
        <w:t>o</w:t>
      </w:r>
      <w:r>
        <w:rPr>
          <w:color w:val="231F20"/>
          <w:spacing w:val="23"/>
          <w:sz w:val="18"/>
        </w:rPr>
        <w:t xml:space="preserve"> </w:t>
      </w:r>
      <w:r>
        <w:rPr>
          <w:color w:val="231F20"/>
          <w:sz w:val="18"/>
        </w:rPr>
        <w:t>número</w:t>
      </w:r>
      <w:r>
        <w:rPr>
          <w:color w:val="231F20"/>
          <w:spacing w:val="23"/>
          <w:sz w:val="18"/>
        </w:rPr>
        <w:t xml:space="preserve"> </w:t>
      </w:r>
      <w:r>
        <w:rPr>
          <w:color w:val="231F20"/>
          <w:sz w:val="18"/>
        </w:rPr>
        <w:t>de</w:t>
      </w:r>
      <w:r>
        <w:rPr>
          <w:color w:val="231F20"/>
          <w:spacing w:val="23"/>
          <w:sz w:val="18"/>
        </w:rPr>
        <w:t xml:space="preserve"> </w:t>
      </w:r>
      <w:r>
        <w:rPr>
          <w:color w:val="231F20"/>
          <w:sz w:val="18"/>
        </w:rPr>
        <w:t>inscrição</w:t>
      </w:r>
      <w:r>
        <w:rPr>
          <w:color w:val="231F20"/>
          <w:spacing w:val="23"/>
          <w:sz w:val="18"/>
        </w:rPr>
        <w:t xml:space="preserve"> </w:t>
      </w:r>
      <w:r>
        <w:rPr>
          <w:color w:val="231F20"/>
          <w:sz w:val="18"/>
        </w:rPr>
        <w:t>no</w:t>
      </w:r>
      <w:r>
        <w:rPr>
          <w:color w:val="231F20"/>
          <w:spacing w:val="23"/>
          <w:sz w:val="18"/>
        </w:rPr>
        <w:t xml:space="preserve"> </w:t>
      </w:r>
      <w:r>
        <w:rPr>
          <w:color w:val="231F20"/>
          <w:sz w:val="18"/>
        </w:rPr>
        <w:t>CPF,</w:t>
      </w:r>
      <w:r>
        <w:rPr>
          <w:color w:val="231F20"/>
          <w:spacing w:val="23"/>
          <w:sz w:val="18"/>
        </w:rPr>
        <w:t xml:space="preserve"> </w:t>
      </w:r>
      <w:r>
        <w:rPr>
          <w:color w:val="231F20"/>
          <w:sz w:val="18"/>
        </w:rPr>
        <w:t>a</w:t>
      </w:r>
      <w:r>
        <w:rPr>
          <w:color w:val="231F20"/>
          <w:spacing w:val="23"/>
          <w:sz w:val="18"/>
        </w:rPr>
        <w:t xml:space="preserve"> </w:t>
      </w:r>
      <w:r>
        <w:rPr>
          <w:color w:val="231F20"/>
          <w:sz w:val="18"/>
        </w:rPr>
        <w:t>razão</w:t>
      </w:r>
      <w:r>
        <w:rPr>
          <w:color w:val="231F20"/>
          <w:spacing w:val="23"/>
          <w:sz w:val="18"/>
        </w:rPr>
        <w:t xml:space="preserve"> </w:t>
      </w:r>
      <w:r>
        <w:rPr>
          <w:color w:val="231F20"/>
          <w:sz w:val="18"/>
        </w:rPr>
        <w:t>social</w:t>
      </w:r>
      <w:r>
        <w:rPr>
          <w:color w:val="231F20"/>
          <w:spacing w:val="23"/>
          <w:sz w:val="18"/>
        </w:rPr>
        <w:t xml:space="preserve"> </w:t>
      </w:r>
      <w:r>
        <w:rPr>
          <w:color w:val="231F20"/>
          <w:sz w:val="18"/>
        </w:rPr>
        <w:t>e</w:t>
      </w:r>
      <w:r>
        <w:rPr>
          <w:color w:val="231F20"/>
          <w:spacing w:val="23"/>
          <w:sz w:val="18"/>
        </w:rPr>
        <w:t xml:space="preserve"> </w:t>
      </w:r>
      <w:r>
        <w:rPr>
          <w:color w:val="231F20"/>
          <w:sz w:val="18"/>
        </w:rPr>
        <w:t>o</w:t>
      </w:r>
      <w:r>
        <w:rPr>
          <w:color w:val="231F20"/>
          <w:spacing w:val="23"/>
          <w:sz w:val="18"/>
        </w:rPr>
        <w:t xml:space="preserve"> </w:t>
      </w:r>
      <w:r>
        <w:rPr>
          <w:color w:val="231F20"/>
          <w:sz w:val="18"/>
        </w:rPr>
        <w:t>número</w:t>
      </w:r>
      <w:r>
        <w:rPr>
          <w:color w:val="231F20"/>
          <w:spacing w:val="23"/>
          <w:sz w:val="18"/>
        </w:rPr>
        <w:t xml:space="preserve"> </w:t>
      </w:r>
      <w:r>
        <w:rPr>
          <w:color w:val="231F20"/>
          <w:sz w:val="18"/>
        </w:rPr>
        <w:t>de</w:t>
      </w:r>
      <w:r>
        <w:rPr>
          <w:color w:val="231F20"/>
          <w:spacing w:val="23"/>
          <w:sz w:val="18"/>
        </w:rPr>
        <w:t xml:space="preserve"> </w:t>
      </w:r>
      <w:r>
        <w:rPr>
          <w:color w:val="231F20"/>
          <w:sz w:val="18"/>
        </w:rPr>
        <w:t>inscrição</w:t>
      </w:r>
      <w:r>
        <w:rPr>
          <w:color w:val="231F20"/>
          <w:spacing w:val="23"/>
          <w:sz w:val="18"/>
        </w:rPr>
        <w:t xml:space="preserve"> </w:t>
      </w:r>
      <w:r>
        <w:rPr>
          <w:color w:val="231F20"/>
          <w:sz w:val="18"/>
        </w:rPr>
        <w:t>no</w:t>
      </w:r>
      <w:r>
        <w:rPr>
          <w:color w:val="231F20"/>
          <w:spacing w:val="23"/>
          <w:sz w:val="18"/>
        </w:rPr>
        <w:t xml:space="preserve"> </w:t>
      </w:r>
      <w:r>
        <w:rPr>
          <w:color w:val="231F20"/>
          <w:sz w:val="18"/>
        </w:rPr>
        <w:t>CNPJ</w:t>
      </w:r>
      <w:r>
        <w:rPr>
          <w:color w:val="231F20"/>
          <w:spacing w:val="23"/>
          <w:sz w:val="18"/>
        </w:rPr>
        <w:t xml:space="preserve"> </w:t>
      </w:r>
      <w:r>
        <w:rPr>
          <w:color w:val="231F20"/>
          <w:sz w:val="18"/>
        </w:rPr>
        <w:t>da</w:t>
      </w:r>
      <w:r>
        <w:rPr>
          <w:color w:val="231F20"/>
          <w:spacing w:val="23"/>
          <w:sz w:val="18"/>
        </w:rPr>
        <w:t xml:space="preserve"> </w:t>
      </w:r>
      <w:r>
        <w:rPr>
          <w:color w:val="231F20"/>
          <w:sz w:val="18"/>
        </w:rPr>
        <w:t xml:space="preserve">empresa, </w:t>
      </w:r>
      <w:r>
        <w:rPr>
          <w:color w:val="231F20"/>
          <w:w w:val="110"/>
          <w:sz w:val="18"/>
        </w:rPr>
        <w:t>se</w:t>
      </w:r>
      <w:r>
        <w:rPr>
          <w:color w:val="231F20"/>
          <w:spacing w:val="-3"/>
          <w:w w:val="110"/>
          <w:sz w:val="18"/>
        </w:rPr>
        <w:t xml:space="preserve"> </w:t>
      </w:r>
      <w:r>
        <w:rPr>
          <w:color w:val="231F20"/>
          <w:w w:val="110"/>
          <w:sz w:val="18"/>
        </w:rPr>
        <w:t>entidade</w:t>
      </w:r>
      <w:r>
        <w:rPr>
          <w:color w:val="231F20"/>
          <w:spacing w:val="-3"/>
          <w:w w:val="110"/>
          <w:sz w:val="18"/>
        </w:rPr>
        <w:t xml:space="preserve"> </w:t>
      </w:r>
      <w:r>
        <w:rPr>
          <w:color w:val="231F20"/>
          <w:w w:val="110"/>
          <w:sz w:val="18"/>
        </w:rPr>
        <w:t>patronal,</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w w:val="110"/>
          <w:sz w:val="18"/>
        </w:rPr>
        <w:t>as</w:t>
      </w:r>
      <w:r>
        <w:rPr>
          <w:color w:val="231F20"/>
          <w:spacing w:val="-3"/>
          <w:w w:val="110"/>
          <w:sz w:val="18"/>
        </w:rPr>
        <w:t xml:space="preserve"> </w:t>
      </w:r>
      <w:r>
        <w:rPr>
          <w:color w:val="231F20"/>
          <w:w w:val="110"/>
          <w:sz w:val="18"/>
        </w:rPr>
        <w:t>assinaturas</w:t>
      </w:r>
      <w:r>
        <w:rPr>
          <w:color w:val="231F20"/>
          <w:spacing w:val="-3"/>
          <w:w w:val="110"/>
          <w:sz w:val="18"/>
        </w:rPr>
        <w:t xml:space="preserve"> </w:t>
      </w:r>
      <w:r>
        <w:rPr>
          <w:color w:val="231F20"/>
          <w:w w:val="110"/>
          <w:sz w:val="18"/>
        </w:rPr>
        <w:t>dos</w:t>
      </w:r>
      <w:r>
        <w:rPr>
          <w:color w:val="231F20"/>
          <w:spacing w:val="-3"/>
          <w:w w:val="110"/>
          <w:sz w:val="18"/>
        </w:rPr>
        <w:t xml:space="preserve"> </w:t>
      </w:r>
      <w:r>
        <w:rPr>
          <w:color w:val="231F20"/>
          <w:w w:val="110"/>
          <w:sz w:val="18"/>
        </w:rPr>
        <w:t>participantes;</w:t>
      </w:r>
      <w:r>
        <w:rPr>
          <w:color w:val="231F20"/>
          <w:spacing w:val="-3"/>
          <w:w w:val="110"/>
          <w:sz w:val="18"/>
        </w:rPr>
        <w:t xml:space="preserve"> </w:t>
      </w:r>
      <w:r>
        <w:rPr>
          <w:color w:val="231F20"/>
          <w:w w:val="110"/>
          <w:sz w:val="18"/>
        </w:rPr>
        <w:t>e</w:t>
      </w:r>
    </w:p>
    <w:p w14:paraId="07BCB61F" w14:textId="77777777" w:rsidR="00711073" w:rsidRDefault="00000000">
      <w:pPr>
        <w:pStyle w:val="ListParagraph"/>
        <w:numPr>
          <w:ilvl w:val="0"/>
          <w:numId w:val="31"/>
        </w:numPr>
        <w:tabs>
          <w:tab w:val="left" w:pos="378"/>
        </w:tabs>
        <w:spacing w:before="112" w:line="302" w:lineRule="auto"/>
        <w:ind w:right="115" w:firstLine="0"/>
        <w:jc w:val="both"/>
        <w:rPr>
          <w:sz w:val="18"/>
        </w:rPr>
      </w:pPr>
      <w:r>
        <w:rPr>
          <w:color w:val="231F20"/>
          <w:sz w:val="18"/>
        </w:rPr>
        <w:t>-</w:t>
      </w:r>
      <w:r>
        <w:rPr>
          <w:color w:val="231F20"/>
          <w:spacing w:val="14"/>
          <w:sz w:val="18"/>
        </w:rPr>
        <w:t xml:space="preserve"> </w:t>
      </w:r>
      <w:r>
        <w:rPr>
          <w:color w:val="231F20"/>
          <w:sz w:val="18"/>
        </w:rPr>
        <w:t>estatuto</w:t>
      </w:r>
      <w:r>
        <w:rPr>
          <w:color w:val="231F20"/>
          <w:spacing w:val="35"/>
          <w:sz w:val="18"/>
        </w:rPr>
        <w:t xml:space="preserve"> </w:t>
      </w:r>
      <w:r>
        <w:rPr>
          <w:color w:val="231F20"/>
          <w:sz w:val="18"/>
        </w:rPr>
        <w:t>social,</w:t>
      </w:r>
      <w:r>
        <w:rPr>
          <w:color w:val="231F20"/>
          <w:spacing w:val="35"/>
          <w:sz w:val="18"/>
        </w:rPr>
        <w:t xml:space="preserve"> </w:t>
      </w:r>
      <w:r>
        <w:rPr>
          <w:color w:val="231F20"/>
          <w:sz w:val="18"/>
        </w:rPr>
        <w:t>registrado</w:t>
      </w:r>
      <w:r>
        <w:rPr>
          <w:color w:val="231F20"/>
          <w:spacing w:val="35"/>
          <w:sz w:val="18"/>
        </w:rPr>
        <w:t xml:space="preserve"> </w:t>
      </w:r>
      <w:r>
        <w:rPr>
          <w:color w:val="231F20"/>
          <w:sz w:val="18"/>
        </w:rPr>
        <w:t>em</w:t>
      </w:r>
      <w:r>
        <w:rPr>
          <w:color w:val="231F20"/>
          <w:spacing w:val="35"/>
          <w:sz w:val="18"/>
        </w:rPr>
        <w:t xml:space="preserve"> </w:t>
      </w:r>
      <w:r>
        <w:rPr>
          <w:color w:val="231F20"/>
          <w:sz w:val="18"/>
        </w:rPr>
        <w:t>cartório,</w:t>
      </w:r>
      <w:r>
        <w:rPr>
          <w:color w:val="231F20"/>
          <w:spacing w:val="35"/>
          <w:sz w:val="18"/>
        </w:rPr>
        <w:t xml:space="preserve"> </w:t>
      </w:r>
      <w:r>
        <w:rPr>
          <w:color w:val="231F20"/>
          <w:sz w:val="18"/>
        </w:rPr>
        <w:t>aprovado</w:t>
      </w:r>
      <w:r>
        <w:rPr>
          <w:color w:val="231F20"/>
          <w:spacing w:val="35"/>
          <w:sz w:val="18"/>
        </w:rPr>
        <w:t xml:space="preserve"> </w:t>
      </w:r>
      <w:r>
        <w:rPr>
          <w:color w:val="231F20"/>
          <w:sz w:val="18"/>
        </w:rPr>
        <w:t>em</w:t>
      </w:r>
      <w:r>
        <w:rPr>
          <w:color w:val="231F20"/>
          <w:spacing w:val="35"/>
          <w:sz w:val="18"/>
        </w:rPr>
        <w:t xml:space="preserve"> </w:t>
      </w:r>
      <w:r>
        <w:rPr>
          <w:color w:val="231F20"/>
          <w:sz w:val="18"/>
        </w:rPr>
        <w:t>assembleia</w:t>
      </w:r>
      <w:r>
        <w:rPr>
          <w:color w:val="231F20"/>
          <w:spacing w:val="35"/>
          <w:sz w:val="18"/>
        </w:rPr>
        <w:t xml:space="preserve"> </w:t>
      </w:r>
      <w:r>
        <w:rPr>
          <w:color w:val="231F20"/>
          <w:sz w:val="18"/>
        </w:rPr>
        <w:t>geral,</w:t>
      </w:r>
      <w:r>
        <w:rPr>
          <w:color w:val="231F20"/>
          <w:spacing w:val="35"/>
          <w:sz w:val="18"/>
        </w:rPr>
        <w:t xml:space="preserve"> </w:t>
      </w:r>
      <w:r>
        <w:rPr>
          <w:color w:val="231F20"/>
          <w:sz w:val="18"/>
        </w:rPr>
        <w:t>que</w:t>
      </w:r>
      <w:r>
        <w:rPr>
          <w:color w:val="231F20"/>
          <w:spacing w:val="35"/>
          <w:sz w:val="18"/>
        </w:rPr>
        <w:t xml:space="preserve"> </w:t>
      </w:r>
      <w:r>
        <w:rPr>
          <w:color w:val="231F20"/>
          <w:sz w:val="18"/>
        </w:rPr>
        <w:t>contenha</w:t>
      </w:r>
      <w:r>
        <w:rPr>
          <w:color w:val="231F20"/>
          <w:spacing w:val="35"/>
          <w:sz w:val="18"/>
        </w:rPr>
        <w:t xml:space="preserve"> </w:t>
      </w:r>
      <w:r>
        <w:rPr>
          <w:color w:val="231F20"/>
          <w:sz w:val="18"/>
        </w:rPr>
        <w:t>objetivamente a</w:t>
      </w:r>
      <w:r>
        <w:rPr>
          <w:color w:val="231F20"/>
          <w:spacing w:val="31"/>
          <w:sz w:val="18"/>
        </w:rPr>
        <w:t xml:space="preserve"> </w:t>
      </w:r>
      <w:r>
        <w:rPr>
          <w:color w:val="231F20"/>
          <w:sz w:val="18"/>
        </w:rPr>
        <w:t>categoria</w:t>
      </w:r>
      <w:r>
        <w:rPr>
          <w:color w:val="231F20"/>
          <w:spacing w:val="31"/>
          <w:sz w:val="18"/>
        </w:rPr>
        <w:t xml:space="preserve"> </w:t>
      </w:r>
      <w:r>
        <w:rPr>
          <w:color w:val="231F20"/>
          <w:sz w:val="18"/>
        </w:rPr>
        <w:t>e</w:t>
      </w:r>
      <w:r>
        <w:rPr>
          <w:color w:val="231F20"/>
          <w:spacing w:val="31"/>
          <w:sz w:val="18"/>
        </w:rPr>
        <w:t xml:space="preserve"> </w:t>
      </w:r>
      <w:r>
        <w:rPr>
          <w:color w:val="231F20"/>
          <w:sz w:val="18"/>
        </w:rPr>
        <w:t>a</w:t>
      </w:r>
      <w:r>
        <w:rPr>
          <w:color w:val="231F20"/>
          <w:spacing w:val="31"/>
          <w:sz w:val="18"/>
        </w:rPr>
        <w:t xml:space="preserve"> </w:t>
      </w:r>
      <w:r>
        <w:rPr>
          <w:color w:val="231F20"/>
          <w:sz w:val="18"/>
        </w:rPr>
        <w:t>base</w:t>
      </w:r>
      <w:r>
        <w:rPr>
          <w:color w:val="231F20"/>
          <w:spacing w:val="31"/>
          <w:sz w:val="18"/>
        </w:rPr>
        <w:t xml:space="preserve"> </w:t>
      </w:r>
      <w:r>
        <w:rPr>
          <w:color w:val="231F20"/>
          <w:sz w:val="18"/>
        </w:rPr>
        <w:t>territorial</w:t>
      </w:r>
      <w:r>
        <w:rPr>
          <w:color w:val="231F20"/>
          <w:spacing w:val="31"/>
          <w:sz w:val="18"/>
        </w:rPr>
        <w:t xml:space="preserve"> </w:t>
      </w:r>
      <w:r>
        <w:rPr>
          <w:color w:val="231F20"/>
          <w:sz w:val="18"/>
        </w:rPr>
        <w:t>aprovadas,</w:t>
      </w:r>
      <w:r>
        <w:rPr>
          <w:color w:val="231F20"/>
          <w:spacing w:val="31"/>
          <w:sz w:val="18"/>
        </w:rPr>
        <w:t xml:space="preserve"> </w:t>
      </w:r>
      <w:r>
        <w:rPr>
          <w:color w:val="231F20"/>
          <w:sz w:val="18"/>
        </w:rPr>
        <w:t>não</w:t>
      </w:r>
      <w:r>
        <w:rPr>
          <w:color w:val="231F20"/>
          <w:spacing w:val="31"/>
          <w:sz w:val="18"/>
        </w:rPr>
        <w:t xml:space="preserve"> </w:t>
      </w:r>
      <w:r>
        <w:rPr>
          <w:color w:val="231F20"/>
          <w:sz w:val="18"/>
        </w:rPr>
        <w:t>sendo</w:t>
      </w:r>
      <w:r>
        <w:rPr>
          <w:color w:val="231F20"/>
          <w:spacing w:val="31"/>
          <w:sz w:val="18"/>
        </w:rPr>
        <w:t xml:space="preserve"> </w:t>
      </w:r>
      <w:r>
        <w:rPr>
          <w:color w:val="231F20"/>
          <w:sz w:val="18"/>
        </w:rPr>
        <w:t>aceitos</w:t>
      </w:r>
      <w:r>
        <w:rPr>
          <w:color w:val="231F20"/>
          <w:spacing w:val="31"/>
          <w:sz w:val="18"/>
        </w:rPr>
        <w:t xml:space="preserve"> </w:t>
      </w:r>
      <w:r>
        <w:rPr>
          <w:color w:val="231F20"/>
          <w:sz w:val="18"/>
        </w:rPr>
        <w:t>termos</w:t>
      </w:r>
      <w:r>
        <w:rPr>
          <w:color w:val="231F20"/>
          <w:spacing w:val="31"/>
          <w:sz w:val="18"/>
        </w:rPr>
        <w:t xml:space="preserve"> </w:t>
      </w:r>
      <w:r>
        <w:rPr>
          <w:color w:val="231F20"/>
          <w:sz w:val="18"/>
        </w:rPr>
        <w:t>genéricos,</w:t>
      </w:r>
      <w:r>
        <w:rPr>
          <w:color w:val="231F20"/>
          <w:spacing w:val="31"/>
          <w:sz w:val="18"/>
        </w:rPr>
        <w:t xml:space="preserve"> </w:t>
      </w:r>
      <w:r>
        <w:rPr>
          <w:color w:val="231F20"/>
          <w:sz w:val="18"/>
        </w:rPr>
        <w:t>como</w:t>
      </w:r>
      <w:r>
        <w:rPr>
          <w:color w:val="231F20"/>
          <w:spacing w:val="31"/>
          <w:sz w:val="18"/>
        </w:rPr>
        <w:t xml:space="preserve"> </w:t>
      </w:r>
      <w:r>
        <w:rPr>
          <w:color w:val="231F20"/>
          <w:sz w:val="18"/>
        </w:rPr>
        <w:t>“afins”,</w:t>
      </w:r>
      <w:r>
        <w:rPr>
          <w:color w:val="231F20"/>
          <w:spacing w:val="31"/>
          <w:sz w:val="18"/>
        </w:rPr>
        <w:t xml:space="preserve"> </w:t>
      </w:r>
      <w:r>
        <w:rPr>
          <w:color w:val="231F20"/>
          <w:sz w:val="18"/>
        </w:rPr>
        <w:t xml:space="preserve">“conexos” </w:t>
      </w:r>
      <w:r>
        <w:rPr>
          <w:color w:val="231F20"/>
          <w:w w:val="110"/>
          <w:sz w:val="18"/>
        </w:rPr>
        <w:t>e “similares”.</w:t>
      </w:r>
    </w:p>
    <w:p w14:paraId="6DA368A6" w14:textId="77777777" w:rsidR="00711073" w:rsidRDefault="00000000">
      <w:pPr>
        <w:pStyle w:val="BodyText"/>
        <w:spacing w:before="114" w:line="302" w:lineRule="auto"/>
        <w:ind w:right="116"/>
      </w:pPr>
      <w:r>
        <w:rPr>
          <w:strike/>
          <w:color w:val="231F20"/>
          <w:w w:val="105"/>
        </w:rPr>
        <w:t>§</w:t>
      </w:r>
      <w:r>
        <w:rPr>
          <w:strike/>
          <w:color w:val="231F20"/>
          <w:spacing w:val="-2"/>
          <w:w w:val="105"/>
        </w:rPr>
        <w:t xml:space="preserve"> </w:t>
      </w:r>
      <w:r>
        <w:rPr>
          <w:strike/>
          <w:color w:val="231F20"/>
          <w:w w:val="105"/>
        </w:rPr>
        <w:t>1º As publicações previstas no inciso I do caput devem ser feitas com antecedência mínima de 20</w:t>
      </w:r>
      <w:r>
        <w:rPr>
          <w:color w:val="231F20"/>
          <w:w w:val="105"/>
        </w:rPr>
        <w:t xml:space="preserve"> </w:t>
      </w:r>
      <w:r>
        <w:rPr>
          <w:strike/>
          <w:color w:val="231F20"/>
          <w:w w:val="105"/>
        </w:rPr>
        <w:t>(vinte)</w:t>
      </w:r>
      <w:r>
        <w:rPr>
          <w:strike/>
          <w:color w:val="231F20"/>
          <w:spacing w:val="-4"/>
          <w:w w:val="105"/>
        </w:rPr>
        <w:t xml:space="preserve"> </w:t>
      </w:r>
      <w:r>
        <w:rPr>
          <w:strike/>
          <w:color w:val="231F20"/>
          <w:w w:val="105"/>
        </w:rPr>
        <w:t>dias</w:t>
      </w:r>
      <w:r>
        <w:rPr>
          <w:strike/>
          <w:color w:val="231F20"/>
          <w:spacing w:val="-4"/>
          <w:w w:val="105"/>
        </w:rPr>
        <w:t xml:space="preserve"> </w:t>
      </w:r>
      <w:r>
        <w:rPr>
          <w:strike/>
          <w:color w:val="231F20"/>
          <w:w w:val="105"/>
        </w:rPr>
        <w:t>da</w:t>
      </w:r>
      <w:r>
        <w:rPr>
          <w:strike/>
          <w:color w:val="231F20"/>
          <w:spacing w:val="-4"/>
          <w:w w:val="105"/>
        </w:rPr>
        <w:t xml:space="preserve"> </w:t>
      </w:r>
      <w:r>
        <w:rPr>
          <w:strike/>
          <w:color w:val="231F20"/>
          <w:w w:val="105"/>
        </w:rPr>
        <w:t>data</w:t>
      </w:r>
      <w:r>
        <w:rPr>
          <w:strike/>
          <w:color w:val="231F20"/>
          <w:spacing w:val="-4"/>
          <w:w w:val="105"/>
        </w:rPr>
        <w:t xml:space="preserve"> </w:t>
      </w:r>
      <w:r>
        <w:rPr>
          <w:strike/>
          <w:color w:val="231F20"/>
          <w:w w:val="105"/>
        </w:rPr>
        <w:t>da</w:t>
      </w:r>
      <w:r>
        <w:rPr>
          <w:strike/>
          <w:color w:val="231F20"/>
          <w:spacing w:val="-4"/>
          <w:w w:val="105"/>
        </w:rPr>
        <w:t xml:space="preserve"> </w:t>
      </w:r>
      <w:r>
        <w:rPr>
          <w:strike/>
          <w:color w:val="231F20"/>
          <w:w w:val="105"/>
        </w:rPr>
        <w:t>realização</w:t>
      </w:r>
      <w:r>
        <w:rPr>
          <w:strike/>
          <w:color w:val="231F20"/>
          <w:spacing w:val="-4"/>
          <w:w w:val="105"/>
        </w:rPr>
        <w:t xml:space="preserve"> </w:t>
      </w:r>
      <w:r>
        <w:rPr>
          <w:strike/>
          <w:color w:val="231F20"/>
          <w:w w:val="105"/>
        </w:rPr>
        <w:t>da</w:t>
      </w:r>
      <w:r>
        <w:rPr>
          <w:strike/>
          <w:color w:val="231F20"/>
          <w:spacing w:val="-4"/>
          <w:w w:val="105"/>
        </w:rPr>
        <w:t xml:space="preserve"> </w:t>
      </w:r>
      <w:r>
        <w:rPr>
          <w:strike/>
          <w:color w:val="231F20"/>
          <w:w w:val="105"/>
        </w:rPr>
        <w:t>assembleia,</w:t>
      </w:r>
      <w:r>
        <w:rPr>
          <w:strike/>
          <w:color w:val="231F20"/>
          <w:spacing w:val="-4"/>
          <w:w w:val="105"/>
        </w:rPr>
        <w:t xml:space="preserve"> </w:t>
      </w:r>
      <w:r>
        <w:rPr>
          <w:strike/>
          <w:color w:val="231F20"/>
          <w:w w:val="105"/>
        </w:rPr>
        <w:t>para</w:t>
      </w:r>
      <w:r>
        <w:rPr>
          <w:strike/>
          <w:color w:val="231F20"/>
          <w:spacing w:val="-4"/>
          <w:w w:val="105"/>
        </w:rPr>
        <w:t xml:space="preserve"> </w:t>
      </w:r>
      <w:r>
        <w:rPr>
          <w:strike/>
          <w:color w:val="231F20"/>
          <w:w w:val="105"/>
        </w:rPr>
        <w:t>a</w:t>
      </w:r>
      <w:r>
        <w:rPr>
          <w:strike/>
          <w:color w:val="231F20"/>
          <w:spacing w:val="-4"/>
          <w:w w:val="105"/>
        </w:rPr>
        <w:t xml:space="preserve"> </w:t>
      </w:r>
      <w:r>
        <w:rPr>
          <w:strike/>
          <w:color w:val="231F20"/>
          <w:w w:val="105"/>
        </w:rPr>
        <w:t>entidade</w:t>
      </w:r>
      <w:r>
        <w:rPr>
          <w:strike/>
          <w:color w:val="231F20"/>
          <w:spacing w:val="-4"/>
          <w:w w:val="105"/>
        </w:rPr>
        <w:t xml:space="preserve"> </w:t>
      </w:r>
      <w:r>
        <w:rPr>
          <w:strike/>
          <w:color w:val="231F20"/>
          <w:w w:val="105"/>
        </w:rPr>
        <w:t>com</w:t>
      </w:r>
      <w:r>
        <w:rPr>
          <w:strike/>
          <w:color w:val="231F20"/>
          <w:spacing w:val="-4"/>
          <w:w w:val="105"/>
        </w:rPr>
        <w:t xml:space="preserve"> </w:t>
      </w:r>
      <w:r>
        <w:rPr>
          <w:strike/>
          <w:color w:val="231F20"/>
          <w:w w:val="105"/>
        </w:rPr>
        <w:t>base</w:t>
      </w:r>
      <w:r>
        <w:rPr>
          <w:strike/>
          <w:color w:val="231F20"/>
          <w:spacing w:val="-4"/>
          <w:w w:val="105"/>
        </w:rPr>
        <w:t xml:space="preserve"> </w:t>
      </w:r>
      <w:r>
        <w:rPr>
          <w:strike/>
          <w:color w:val="231F20"/>
          <w:w w:val="105"/>
        </w:rPr>
        <w:t>municipal,</w:t>
      </w:r>
      <w:r>
        <w:rPr>
          <w:strike/>
          <w:color w:val="231F20"/>
          <w:spacing w:val="-4"/>
          <w:w w:val="105"/>
        </w:rPr>
        <w:t xml:space="preserve"> </w:t>
      </w:r>
      <w:r>
        <w:rPr>
          <w:strike/>
          <w:color w:val="231F20"/>
          <w:w w:val="105"/>
        </w:rPr>
        <w:t>intermunicipal</w:t>
      </w:r>
      <w:r>
        <w:rPr>
          <w:strike/>
          <w:color w:val="231F20"/>
          <w:spacing w:val="-4"/>
          <w:w w:val="105"/>
        </w:rPr>
        <w:t xml:space="preserve"> </w:t>
      </w:r>
      <w:r>
        <w:rPr>
          <w:strike/>
          <w:color w:val="231F20"/>
          <w:w w:val="105"/>
        </w:rPr>
        <w:t>ou</w:t>
      </w:r>
      <w:r>
        <w:rPr>
          <w:color w:val="231F20"/>
          <w:w w:val="105"/>
        </w:rPr>
        <w:t xml:space="preserve"> </w:t>
      </w:r>
      <w:r>
        <w:rPr>
          <w:strike/>
          <w:color w:val="231F20"/>
          <w:w w:val="105"/>
        </w:rPr>
        <w:t>estadual, e de 45 (quarenta e cinco) dias para entidades com base interestadual ou nacional, contados</w:t>
      </w:r>
      <w:r>
        <w:rPr>
          <w:color w:val="231F20"/>
          <w:w w:val="105"/>
        </w:rPr>
        <w:t xml:space="preserve"> </w:t>
      </w:r>
      <w:r>
        <w:rPr>
          <w:strike/>
          <w:color w:val="231F20"/>
          <w:w w:val="105"/>
        </w:rPr>
        <w:t>a partir da última publicação.</w:t>
      </w:r>
    </w:p>
    <w:p w14:paraId="30F29AA6" w14:textId="77777777" w:rsidR="00711073" w:rsidRDefault="00000000">
      <w:pPr>
        <w:pStyle w:val="BodyText"/>
        <w:spacing w:before="113"/>
        <w:jc w:val="left"/>
      </w:pPr>
      <w:r>
        <w:rPr>
          <w:strike/>
          <w:color w:val="231F20"/>
          <w:w w:val="105"/>
        </w:rPr>
        <w:t>§</w:t>
      </w:r>
      <w:r>
        <w:rPr>
          <w:strike/>
          <w:color w:val="231F20"/>
          <w:spacing w:val="-3"/>
          <w:w w:val="105"/>
        </w:rPr>
        <w:t xml:space="preserve"> </w:t>
      </w:r>
      <w:r>
        <w:rPr>
          <w:strike/>
          <w:color w:val="231F20"/>
          <w:w w:val="105"/>
        </w:rPr>
        <w:t>2º</w:t>
      </w:r>
      <w:r>
        <w:rPr>
          <w:strike/>
          <w:color w:val="231F20"/>
          <w:spacing w:val="-1"/>
          <w:w w:val="105"/>
        </w:rPr>
        <w:t xml:space="preserve"> </w:t>
      </w:r>
      <w:r>
        <w:rPr>
          <w:strike/>
          <w:color w:val="231F20"/>
          <w:w w:val="105"/>
        </w:rPr>
        <w:t>O</w:t>
      </w:r>
      <w:r>
        <w:rPr>
          <w:strike/>
          <w:color w:val="231F20"/>
          <w:spacing w:val="15"/>
          <w:w w:val="105"/>
        </w:rPr>
        <w:t xml:space="preserve"> </w:t>
      </w:r>
      <w:r>
        <w:rPr>
          <w:strike/>
          <w:color w:val="231F20"/>
          <w:w w:val="105"/>
        </w:rPr>
        <w:t>intervalo</w:t>
      </w:r>
      <w:r>
        <w:rPr>
          <w:strike/>
          <w:color w:val="231F20"/>
          <w:spacing w:val="15"/>
          <w:w w:val="105"/>
        </w:rPr>
        <w:t xml:space="preserve"> </w:t>
      </w:r>
      <w:r>
        <w:rPr>
          <w:strike/>
          <w:color w:val="231F20"/>
          <w:w w:val="105"/>
        </w:rPr>
        <w:t>entre</w:t>
      </w:r>
      <w:r>
        <w:rPr>
          <w:strike/>
          <w:color w:val="231F20"/>
          <w:spacing w:val="16"/>
          <w:w w:val="105"/>
        </w:rPr>
        <w:t xml:space="preserve"> </w:t>
      </w:r>
      <w:r>
        <w:rPr>
          <w:strike/>
          <w:color w:val="231F20"/>
          <w:w w:val="105"/>
        </w:rPr>
        <w:t>as</w:t>
      </w:r>
      <w:r>
        <w:rPr>
          <w:strike/>
          <w:color w:val="231F20"/>
          <w:spacing w:val="15"/>
          <w:w w:val="105"/>
        </w:rPr>
        <w:t xml:space="preserve"> </w:t>
      </w:r>
      <w:r>
        <w:rPr>
          <w:strike/>
          <w:color w:val="231F20"/>
          <w:w w:val="105"/>
        </w:rPr>
        <w:t>publicações</w:t>
      </w:r>
      <w:r>
        <w:rPr>
          <w:strike/>
          <w:color w:val="231F20"/>
          <w:spacing w:val="15"/>
          <w:w w:val="105"/>
        </w:rPr>
        <w:t xml:space="preserve"> </w:t>
      </w:r>
      <w:r>
        <w:rPr>
          <w:strike/>
          <w:color w:val="231F20"/>
          <w:w w:val="105"/>
        </w:rPr>
        <w:t>previstas</w:t>
      </w:r>
      <w:r>
        <w:rPr>
          <w:strike/>
          <w:color w:val="231F20"/>
          <w:spacing w:val="15"/>
          <w:w w:val="105"/>
        </w:rPr>
        <w:t xml:space="preserve"> </w:t>
      </w:r>
      <w:r>
        <w:rPr>
          <w:strike/>
          <w:color w:val="231F20"/>
          <w:w w:val="105"/>
        </w:rPr>
        <w:t>no</w:t>
      </w:r>
      <w:r>
        <w:rPr>
          <w:strike/>
          <w:color w:val="231F20"/>
          <w:spacing w:val="16"/>
          <w:w w:val="105"/>
        </w:rPr>
        <w:t xml:space="preserve"> </w:t>
      </w:r>
      <w:r>
        <w:rPr>
          <w:strike/>
          <w:color w:val="231F20"/>
          <w:w w:val="105"/>
        </w:rPr>
        <w:t>inciso</w:t>
      </w:r>
      <w:r>
        <w:rPr>
          <w:strike/>
          <w:color w:val="231F20"/>
          <w:spacing w:val="15"/>
          <w:w w:val="105"/>
        </w:rPr>
        <w:t xml:space="preserve"> </w:t>
      </w:r>
      <w:r>
        <w:rPr>
          <w:strike/>
          <w:color w:val="231F20"/>
          <w:w w:val="105"/>
        </w:rPr>
        <w:t>I</w:t>
      </w:r>
      <w:r>
        <w:rPr>
          <w:strike/>
          <w:color w:val="231F20"/>
          <w:spacing w:val="15"/>
          <w:w w:val="105"/>
        </w:rPr>
        <w:t xml:space="preserve"> </w:t>
      </w:r>
      <w:r>
        <w:rPr>
          <w:strike/>
          <w:color w:val="231F20"/>
          <w:w w:val="105"/>
        </w:rPr>
        <w:t>do</w:t>
      </w:r>
      <w:r>
        <w:rPr>
          <w:strike/>
          <w:color w:val="231F20"/>
          <w:spacing w:val="16"/>
          <w:w w:val="105"/>
        </w:rPr>
        <w:t xml:space="preserve"> </w:t>
      </w:r>
      <w:r>
        <w:rPr>
          <w:strike/>
          <w:color w:val="231F20"/>
          <w:w w:val="105"/>
        </w:rPr>
        <w:t>caput</w:t>
      </w:r>
      <w:r>
        <w:rPr>
          <w:strike/>
          <w:color w:val="231F20"/>
          <w:spacing w:val="15"/>
          <w:w w:val="105"/>
        </w:rPr>
        <w:t xml:space="preserve"> </w:t>
      </w:r>
      <w:r>
        <w:rPr>
          <w:strike/>
          <w:color w:val="231F20"/>
          <w:w w:val="105"/>
        </w:rPr>
        <w:t>não</w:t>
      </w:r>
      <w:r>
        <w:rPr>
          <w:strike/>
          <w:color w:val="231F20"/>
          <w:spacing w:val="15"/>
          <w:w w:val="105"/>
        </w:rPr>
        <w:t xml:space="preserve"> </w:t>
      </w:r>
      <w:r>
        <w:rPr>
          <w:strike/>
          <w:color w:val="231F20"/>
          <w:w w:val="105"/>
        </w:rPr>
        <w:t>deve</w:t>
      </w:r>
      <w:r>
        <w:rPr>
          <w:strike/>
          <w:color w:val="231F20"/>
          <w:spacing w:val="16"/>
          <w:w w:val="105"/>
        </w:rPr>
        <w:t xml:space="preserve"> </w:t>
      </w:r>
      <w:r>
        <w:rPr>
          <w:strike/>
          <w:color w:val="231F20"/>
          <w:w w:val="105"/>
        </w:rPr>
        <w:t>ser</w:t>
      </w:r>
      <w:r>
        <w:rPr>
          <w:strike/>
          <w:color w:val="231F20"/>
          <w:spacing w:val="15"/>
          <w:w w:val="105"/>
        </w:rPr>
        <w:t xml:space="preserve"> </w:t>
      </w:r>
      <w:r>
        <w:rPr>
          <w:strike/>
          <w:color w:val="231F20"/>
          <w:w w:val="105"/>
        </w:rPr>
        <w:t>superior</w:t>
      </w:r>
      <w:r>
        <w:rPr>
          <w:strike/>
          <w:color w:val="231F20"/>
          <w:spacing w:val="15"/>
          <w:w w:val="105"/>
        </w:rPr>
        <w:t xml:space="preserve"> </w:t>
      </w:r>
      <w:r>
        <w:rPr>
          <w:strike/>
          <w:color w:val="231F20"/>
          <w:w w:val="105"/>
        </w:rPr>
        <w:t>a</w:t>
      </w:r>
      <w:r>
        <w:rPr>
          <w:strike/>
          <w:color w:val="231F20"/>
          <w:spacing w:val="15"/>
          <w:w w:val="105"/>
        </w:rPr>
        <w:t xml:space="preserve"> </w:t>
      </w:r>
      <w:r>
        <w:rPr>
          <w:strike/>
          <w:color w:val="231F20"/>
          <w:w w:val="105"/>
        </w:rPr>
        <w:t>5</w:t>
      </w:r>
      <w:r>
        <w:rPr>
          <w:strike/>
          <w:color w:val="231F20"/>
          <w:spacing w:val="16"/>
          <w:w w:val="105"/>
        </w:rPr>
        <w:t xml:space="preserve"> </w:t>
      </w:r>
      <w:r>
        <w:rPr>
          <w:strike/>
          <w:color w:val="231F20"/>
          <w:spacing w:val="-2"/>
          <w:w w:val="105"/>
        </w:rPr>
        <w:t>(cinco)</w:t>
      </w:r>
    </w:p>
    <w:p w14:paraId="66238CD2" w14:textId="77777777" w:rsidR="00711073" w:rsidRDefault="00000000">
      <w:pPr>
        <w:pStyle w:val="BodyText"/>
        <w:spacing w:before="53"/>
        <w:jc w:val="left"/>
      </w:pPr>
      <w:r>
        <w:rPr>
          <w:strike/>
          <w:color w:val="231F20"/>
          <w:spacing w:val="-2"/>
          <w:w w:val="105"/>
        </w:rPr>
        <w:t>dias.</w:t>
      </w:r>
    </w:p>
    <w:p w14:paraId="7CDE4F2B" w14:textId="77777777" w:rsidR="00711073" w:rsidRDefault="00000000">
      <w:pPr>
        <w:pStyle w:val="BodyText"/>
        <w:spacing w:before="168" w:line="302" w:lineRule="auto"/>
        <w:ind w:right="117"/>
      </w:pPr>
      <w:r>
        <w:rPr>
          <w:strike/>
          <w:color w:val="231F20"/>
          <w:w w:val="105"/>
        </w:rPr>
        <w:t>§ 3º</w:t>
      </w:r>
      <w:r>
        <w:rPr>
          <w:strike/>
          <w:color w:val="231F20"/>
          <w:spacing w:val="-9"/>
          <w:w w:val="105"/>
        </w:rPr>
        <w:t xml:space="preserve"> </w:t>
      </w:r>
      <w:r>
        <w:rPr>
          <w:strike/>
          <w:color w:val="231F20"/>
          <w:w w:val="105"/>
        </w:rPr>
        <w:t>A publicação em jornal, prevista no inciso I do caput, também deve ser feita em todas as unidades</w:t>
      </w:r>
      <w:r>
        <w:rPr>
          <w:color w:val="231F20"/>
          <w:w w:val="105"/>
        </w:rPr>
        <w:t xml:space="preserve"> </w:t>
      </w:r>
      <w:r>
        <w:rPr>
          <w:strike/>
          <w:color w:val="231F20"/>
          <w:w w:val="105"/>
        </w:rPr>
        <w:t>da Federação, quando se tratar de entidade com abrangência nacional, ou nos respectivos estados</w:t>
      </w:r>
      <w:r>
        <w:rPr>
          <w:color w:val="231F20"/>
          <w:w w:val="105"/>
        </w:rPr>
        <w:t xml:space="preserve"> </w:t>
      </w:r>
      <w:r>
        <w:rPr>
          <w:strike/>
          <w:color w:val="231F20"/>
          <w:w w:val="105"/>
        </w:rPr>
        <w:t>abrangidos, quando se tratar de entidade interestadual.</w:t>
      </w:r>
    </w:p>
    <w:p w14:paraId="779020A0" w14:textId="77777777" w:rsidR="00711073" w:rsidRDefault="00000000">
      <w:pPr>
        <w:pStyle w:val="BodyText"/>
        <w:spacing w:before="113" w:line="302" w:lineRule="auto"/>
        <w:ind w:right="116"/>
      </w:pPr>
      <w:r>
        <w:rPr>
          <w:strike/>
          <w:color w:val="231F20"/>
          <w:w w:val="105"/>
        </w:rPr>
        <w:t>§</w:t>
      </w:r>
      <w:r>
        <w:rPr>
          <w:strike/>
          <w:color w:val="231F20"/>
          <w:spacing w:val="-1"/>
          <w:w w:val="105"/>
        </w:rPr>
        <w:t xml:space="preserve"> </w:t>
      </w:r>
      <w:r>
        <w:rPr>
          <w:strike/>
          <w:color w:val="231F20"/>
          <w:w w:val="105"/>
        </w:rPr>
        <w:t>4º</w:t>
      </w:r>
      <w:r>
        <w:rPr>
          <w:strike/>
          <w:color w:val="231F20"/>
          <w:spacing w:val="-4"/>
          <w:w w:val="105"/>
        </w:rPr>
        <w:t xml:space="preserve"> </w:t>
      </w:r>
      <w:r>
        <w:rPr>
          <w:strike/>
          <w:color w:val="231F20"/>
          <w:w w:val="105"/>
        </w:rPr>
        <w:t>As exigências previstas no § 3º poderão ser supridas pela publicação em jornal cuja tiragem seja</w:t>
      </w:r>
      <w:r>
        <w:rPr>
          <w:color w:val="231F20"/>
          <w:w w:val="105"/>
        </w:rPr>
        <w:t xml:space="preserve"> </w:t>
      </w:r>
      <w:r>
        <w:rPr>
          <w:strike/>
          <w:color w:val="231F20"/>
          <w:w w:val="105"/>
        </w:rPr>
        <w:t>comprovadamente de abrangência nacional.</w:t>
      </w:r>
    </w:p>
    <w:p w14:paraId="6F408BA4" w14:textId="77777777" w:rsidR="00711073" w:rsidRDefault="00000000">
      <w:pPr>
        <w:pStyle w:val="BodyText"/>
        <w:spacing w:before="113" w:line="302" w:lineRule="auto"/>
        <w:ind w:right="116"/>
      </w:pPr>
      <w:r>
        <w:rPr>
          <w:color w:val="231F20"/>
          <w:w w:val="105"/>
        </w:rPr>
        <w:t>§</w:t>
      </w:r>
      <w:r>
        <w:rPr>
          <w:color w:val="231F20"/>
          <w:spacing w:val="-3"/>
          <w:w w:val="105"/>
        </w:rPr>
        <w:t xml:space="preserve"> </w:t>
      </w:r>
      <w:r>
        <w:rPr>
          <w:color w:val="231F20"/>
          <w:w w:val="105"/>
        </w:rPr>
        <w:t>5º A representação do sindicato resultante da incorporação não poderá exceder à soma da representação dos sindicatos preexistentes.</w:t>
      </w:r>
    </w:p>
    <w:p w14:paraId="1A39F39D" w14:textId="77777777" w:rsidR="00711073" w:rsidRDefault="00000000">
      <w:pPr>
        <w:pStyle w:val="BodyText"/>
        <w:spacing w:before="113"/>
      </w:pPr>
      <w:r>
        <w:rPr>
          <w:color w:val="231F20"/>
          <w:w w:val="105"/>
        </w:rPr>
        <w:t>§ 6º</w:t>
      </w:r>
      <w:r>
        <w:rPr>
          <w:color w:val="231F20"/>
          <w:spacing w:val="6"/>
          <w:w w:val="105"/>
        </w:rPr>
        <w:t xml:space="preserve"> </w:t>
      </w:r>
      <w:r>
        <w:rPr>
          <w:color w:val="231F20"/>
          <w:w w:val="105"/>
        </w:rPr>
        <w:t>Não</w:t>
      </w:r>
      <w:r>
        <w:rPr>
          <w:color w:val="231F20"/>
          <w:spacing w:val="23"/>
          <w:w w:val="105"/>
        </w:rPr>
        <w:t xml:space="preserve"> </w:t>
      </w:r>
      <w:r>
        <w:rPr>
          <w:color w:val="231F20"/>
          <w:w w:val="105"/>
        </w:rPr>
        <w:t>sendo</w:t>
      </w:r>
      <w:r>
        <w:rPr>
          <w:color w:val="231F20"/>
          <w:spacing w:val="23"/>
          <w:w w:val="105"/>
        </w:rPr>
        <w:t xml:space="preserve"> </w:t>
      </w:r>
      <w:r>
        <w:rPr>
          <w:color w:val="231F20"/>
          <w:w w:val="105"/>
        </w:rPr>
        <w:t>apresentados</w:t>
      </w:r>
      <w:r>
        <w:rPr>
          <w:color w:val="231F20"/>
          <w:spacing w:val="23"/>
          <w:w w:val="105"/>
        </w:rPr>
        <w:t xml:space="preserve"> </w:t>
      </w:r>
      <w:r>
        <w:rPr>
          <w:color w:val="231F20"/>
          <w:w w:val="105"/>
        </w:rPr>
        <w:t>os</w:t>
      </w:r>
      <w:r>
        <w:rPr>
          <w:color w:val="231F20"/>
          <w:spacing w:val="23"/>
          <w:w w:val="105"/>
        </w:rPr>
        <w:t xml:space="preserve"> </w:t>
      </w:r>
      <w:r>
        <w:rPr>
          <w:color w:val="231F20"/>
          <w:w w:val="105"/>
        </w:rPr>
        <w:t>documentos</w:t>
      </w:r>
      <w:r>
        <w:rPr>
          <w:color w:val="231F20"/>
          <w:spacing w:val="23"/>
          <w:w w:val="105"/>
        </w:rPr>
        <w:t xml:space="preserve"> </w:t>
      </w:r>
      <w:r>
        <w:rPr>
          <w:color w:val="231F20"/>
          <w:w w:val="105"/>
        </w:rPr>
        <w:t>no</w:t>
      </w:r>
      <w:r>
        <w:rPr>
          <w:color w:val="231F20"/>
          <w:spacing w:val="24"/>
          <w:w w:val="105"/>
        </w:rPr>
        <w:t xml:space="preserve"> </w:t>
      </w:r>
      <w:r>
        <w:rPr>
          <w:color w:val="231F20"/>
          <w:w w:val="105"/>
        </w:rPr>
        <w:t>prazo</w:t>
      </w:r>
      <w:r>
        <w:rPr>
          <w:color w:val="231F20"/>
          <w:spacing w:val="23"/>
          <w:w w:val="105"/>
        </w:rPr>
        <w:t xml:space="preserve"> </w:t>
      </w:r>
      <w:r>
        <w:rPr>
          <w:color w:val="231F20"/>
          <w:w w:val="105"/>
        </w:rPr>
        <w:t>previsto</w:t>
      </w:r>
      <w:r>
        <w:rPr>
          <w:color w:val="231F20"/>
          <w:spacing w:val="23"/>
          <w:w w:val="105"/>
        </w:rPr>
        <w:t xml:space="preserve"> </w:t>
      </w:r>
      <w:r>
        <w:rPr>
          <w:color w:val="231F20"/>
          <w:w w:val="105"/>
        </w:rPr>
        <w:t>no</w:t>
      </w:r>
      <w:r>
        <w:rPr>
          <w:color w:val="231F20"/>
          <w:spacing w:val="23"/>
          <w:w w:val="105"/>
        </w:rPr>
        <w:t xml:space="preserve"> </w:t>
      </w:r>
      <w:r>
        <w:rPr>
          <w:color w:val="231F20"/>
          <w:w w:val="105"/>
        </w:rPr>
        <w:t>caput,</w:t>
      </w:r>
      <w:r>
        <w:rPr>
          <w:color w:val="231F20"/>
          <w:spacing w:val="23"/>
          <w:w w:val="105"/>
        </w:rPr>
        <w:t xml:space="preserve"> </w:t>
      </w:r>
      <w:r>
        <w:rPr>
          <w:color w:val="231F20"/>
          <w:w w:val="105"/>
        </w:rPr>
        <w:t>o</w:t>
      </w:r>
      <w:r>
        <w:rPr>
          <w:color w:val="231F20"/>
          <w:spacing w:val="23"/>
          <w:w w:val="105"/>
        </w:rPr>
        <w:t xml:space="preserve"> </w:t>
      </w:r>
      <w:r>
        <w:rPr>
          <w:color w:val="231F20"/>
          <w:w w:val="105"/>
        </w:rPr>
        <w:t>requerimento</w:t>
      </w:r>
      <w:r>
        <w:rPr>
          <w:color w:val="231F20"/>
          <w:spacing w:val="24"/>
          <w:w w:val="105"/>
        </w:rPr>
        <w:t xml:space="preserve"> </w:t>
      </w:r>
      <w:r>
        <w:rPr>
          <w:color w:val="231F20"/>
          <w:spacing w:val="-2"/>
          <w:w w:val="105"/>
        </w:rPr>
        <w:t>eletrônico</w:t>
      </w:r>
    </w:p>
    <w:p w14:paraId="3C438A34" w14:textId="77777777" w:rsidR="00711073" w:rsidRDefault="00000000">
      <w:pPr>
        <w:pStyle w:val="BodyText"/>
        <w:spacing w:before="54"/>
      </w:pPr>
      <w:r>
        <w:rPr>
          <w:color w:val="231F20"/>
          <w:w w:val="105"/>
        </w:rPr>
        <w:t>será</w:t>
      </w:r>
      <w:r>
        <w:rPr>
          <w:color w:val="231F20"/>
          <w:spacing w:val="2"/>
          <w:w w:val="105"/>
        </w:rPr>
        <w:t xml:space="preserve"> </w:t>
      </w:r>
      <w:r>
        <w:rPr>
          <w:color w:val="231F20"/>
          <w:w w:val="105"/>
        </w:rPr>
        <w:t>automaticamente</w:t>
      </w:r>
      <w:r>
        <w:rPr>
          <w:color w:val="231F20"/>
          <w:spacing w:val="3"/>
          <w:w w:val="105"/>
        </w:rPr>
        <w:t xml:space="preserve"> </w:t>
      </w:r>
      <w:r>
        <w:rPr>
          <w:color w:val="231F20"/>
          <w:spacing w:val="-2"/>
          <w:w w:val="105"/>
        </w:rPr>
        <w:t>invalidado.</w:t>
      </w:r>
    </w:p>
    <w:p w14:paraId="0619C144" w14:textId="77777777" w:rsidR="00711073" w:rsidRDefault="00000000">
      <w:pPr>
        <w:pStyle w:val="BodyText"/>
        <w:spacing w:before="167" w:line="302" w:lineRule="auto"/>
        <w:ind w:right="116"/>
      </w:pPr>
      <w:r>
        <w:rPr>
          <w:color w:val="231F20"/>
          <w:w w:val="105"/>
        </w:rPr>
        <w:t>§</w:t>
      </w:r>
      <w:r>
        <w:rPr>
          <w:color w:val="231F20"/>
          <w:spacing w:val="2"/>
          <w:w w:val="105"/>
        </w:rPr>
        <w:t xml:space="preserve"> </w:t>
      </w:r>
      <w:r>
        <w:rPr>
          <w:color w:val="231F20"/>
          <w:w w:val="105"/>
        </w:rPr>
        <w:t>7º</w:t>
      </w:r>
      <w:r>
        <w:rPr>
          <w:color w:val="231F20"/>
          <w:spacing w:val="-14"/>
          <w:w w:val="105"/>
        </w:rPr>
        <w:t xml:space="preserve"> </w:t>
      </w:r>
      <w:r>
        <w:rPr>
          <w:color w:val="231F20"/>
          <w:w w:val="105"/>
        </w:rPr>
        <w:t>Para</w:t>
      </w:r>
      <w:r>
        <w:rPr>
          <w:color w:val="231F20"/>
          <w:spacing w:val="-8"/>
          <w:w w:val="105"/>
        </w:rPr>
        <w:t xml:space="preserve"> </w:t>
      </w:r>
      <w:r>
        <w:rPr>
          <w:color w:val="231F20"/>
          <w:w w:val="105"/>
        </w:rPr>
        <w:t>apresentar</w:t>
      </w:r>
      <w:r>
        <w:rPr>
          <w:color w:val="231F20"/>
          <w:spacing w:val="-9"/>
          <w:w w:val="105"/>
        </w:rPr>
        <w:t xml:space="preserve"> </w:t>
      </w:r>
      <w:r>
        <w:rPr>
          <w:color w:val="231F20"/>
          <w:w w:val="105"/>
        </w:rPr>
        <w:t>o</w:t>
      </w:r>
      <w:r>
        <w:rPr>
          <w:color w:val="231F20"/>
          <w:spacing w:val="-9"/>
          <w:w w:val="105"/>
        </w:rPr>
        <w:t xml:space="preserve"> </w:t>
      </w:r>
      <w:r>
        <w:rPr>
          <w:color w:val="231F20"/>
          <w:w w:val="105"/>
        </w:rPr>
        <w:t>pedido</w:t>
      </w:r>
      <w:r>
        <w:rPr>
          <w:color w:val="231F20"/>
          <w:spacing w:val="-9"/>
          <w:w w:val="105"/>
        </w:rPr>
        <w:t xml:space="preserve"> </w:t>
      </w:r>
      <w:r>
        <w:rPr>
          <w:color w:val="231F20"/>
          <w:w w:val="105"/>
        </w:rPr>
        <w:t>de</w:t>
      </w:r>
      <w:r>
        <w:rPr>
          <w:color w:val="231F20"/>
          <w:spacing w:val="-9"/>
          <w:w w:val="105"/>
        </w:rPr>
        <w:t xml:space="preserve"> </w:t>
      </w:r>
      <w:r>
        <w:rPr>
          <w:color w:val="231F20"/>
          <w:w w:val="105"/>
        </w:rPr>
        <w:t>registro</w:t>
      </w:r>
      <w:r>
        <w:rPr>
          <w:color w:val="231F20"/>
          <w:spacing w:val="-9"/>
          <w:w w:val="105"/>
        </w:rPr>
        <w:t xml:space="preserve"> </w:t>
      </w:r>
      <w:r>
        <w:rPr>
          <w:color w:val="231F20"/>
          <w:w w:val="105"/>
        </w:rPr>
        <w:t>de</w:t>
      </w:r>
      <w:r>
        <w:rPr>
          <w:color w:val="231F20"/>
          <w:spacing w:val="-9"/>
          <w:w w:val="105"/>
        </w:rPr>
        <w:t xml:space="preserve"> </w:t>
      </w:r>
      <w:r>
        <w:rPr>
          <w:color w:val="231F20"/>
          <w:w w:val="105"/>
        </w:rPr>
        <w:t>incorporação,</w:t>
      </w:r>
      <w:r>
        <w:rPr>
          <w:color w:val="231F20"/>
          <w:spacing w:val="-9"/>
          <w:w w:val="105"/>
        </w:rPr>
        <w:t xml:space="preserve"> </w:t>
      </w:r>
      <w:r>
        <w:rPr>
          <w:color w:val="231F20"/>
          <w:w w:val="105"/>
        </w:rPr>
        <w:t>os</w:t>
      </w:r>
      <w:r>
        <w:rPr>
          <w:color w:val="231F20"/>
          <w:spacing w:val="-9"/>
          <w:w w:val="105"/>
        </w:rPr>
        <w:t xml:space="preserve"> </w:t>
      </w:r>
      <w:r>
        <w:rPr>
          <w:color w:val="231F20"/>
          <w:w w:val="105"/>
        </w:rPr>
        <w:t>sindicatos</w:t>
      </w:r>
      <w:r>
        <w:rPr>
          <w:color w:val="231F20"/>
          <w:spacing w:val="-9"/>
          <w:w w:val="105"/>
        </w:rPr>
        <w:t xml:space="preserve"> </w:t>
      </w:r>
      <w:r>
        <w:rPr>
          <w:color w:val="231F20"/>
          <w:w w:val="105"/>
        </w:rPr>
        <w:t>deverão</w:t>
      </w:r>
      <w:r>
        <w:rPr>
          <w:color w:val="231F20"/>
          <w:spacing w:val="-9"/>
          <w:w w:val="105"/>
        </w:rPr>
        <w:t xml:space="preserve"> </w:t>
      </w:r>
      <w:r>
        <w:rPr>
          <w:color w:val="231F20"/>
          <w:w w:val="105"/>
        </w:rPr>
        <w:t>estar</w:t>
      </w:r>
      <w:r>
        <w:rPr>
          <w:color w:val="231F20"/>
          <w:spacing w:val="-9"/>
          <w:w w:val="105"/>
        </w:rPr>
        <w:t xml:space="preserve"> </w:t>
      </w:r>
      <w:r>
        <w:rPr>
          <w:color w:val="231F20"/>
          <w:w w:val="105"/>
        </w:rPr>
        <w:t>com</w:t>
      </w:r>
      <w:r>
        <w:rPr>
          <w:color w:val="231F20"/>
          <w:spacing w:val="-9"/>
          <w:w w:val="105"/>
        </w:rPr>
        <w:t xml:space="preserve"> </w:t>
      </w:r>
      <w:r>
        <w:rPr>
          <w:color w:val="231F20"/>
          <w:w w:val="105"/>
        </w:rPr>
        <w:t>os</w:t>
      </w:r>
      <w:r>
        <w:rPr>
          <w:color w:val="231F20"/>
          <w:spacing w:val="-9"/>
          <w:w w:val="105"/>
        </w:rPr>
        <w:t xml:space="preserve"> </w:t>
      </w:r>
      <w:r>
        <w:rPr>
          <w:color w:val="231F20"/>
          <w:w w:val="105"/>
        </w:rPr>
        <w:t>cadastros ativos e com os dados atualizados sobre a composição das diretorias no sistema CNES.</w:t>
      </w:r>
    </w:p>
    <w:p w14:paraId="2517EF0C" w14:textId="77777777" w:rsidR="00711073" w:rsidRDefault="00711073">
      <w:pPr>
        <w:pStyle w:val="BodyText"/>
        <w:spacing w:before="7"/>
        <w:ind w:left="0"/>
        <w:jc w:val="left"/>
        <w:rPr>
          <w:sz w:val="22"/>
        </w:rPr>
      </w:pPr>
    </w:p>
    <w:p w14:paraId="223A72AF"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w:t>
      </w:r>
    </w:p>
    <w:p w14:paraId="374E5674" w14:textId="77777777" w:rsidR="00711073" w:rsidRDefault="00000000">
      <w:pPr>
        <w:pStyle w:val="BodyText"/>
        <w:spacing w:before="54" w:line="302" w:lineRule="auto"/>
        <w:ind w:left="1885" w:right="1813"/>
        <w:jc w:val="center"/>
      </w:pPr>
      <w:r>
        <w:rPr>
          <w:color w:val="231F20"/>
          <w:spacing w:val="-2"/>
        </w:rPr>
        <w:t>DOS</w:t>
      </w:r>
      <w:r>
        <w:rPr>
          <w:color w:val="231F20"/>
          <w:spacing w:val="-9"/>
        </w:rPr>
        <w:t xml:space="preserve"> </w:t>
      </w:r>
      <w:r>
        <w:rPr>
          <w:color w:val="231F20"/>
          <w:spacing w:val="-2"/>
        </w:rPr>
        <w:t>PEDIDOS</w:t>
      </w:r>
      <w:r>
        <w:rPr>
          <w:color w:val="231F20"/>
          <w:spacing w:val="-9"/>
        </w:rPr>
        <w:t xml:space="preserve"> </w:t>
      </w:r>
      <w:r>
        <w:rPr>
          <w:color w:val="231F20"/>
          <w:spacing w:val="-2"/>
        </w:rPr>
        <w:t>DE</w:t>
      </w:r>
      <w:r>
        <w:rPr>
          <w:color w:val="231F20"/>
          <w:spacing w:val="-9"/>
        </w:rPr>
        <w:t xml:space="preserve"> </w:t>
      </w:r>
      <w:r>
        <w:rPr>
          <w:color w:val="231F20"/>
          <w:spacing w:val="-2"/>
        </w:rPr>
        <w:t>REGISTRO</w:t>
      </w:r>
      <w:r>
        <w:rPr>
          <w:color w:val="231F20"/>
          <w:spacing w:val="-9"/>
        </w:rPr>
        <w:t xml:space="preserve"> </w:t>
      </w:r>
      <w:r>
        <w:rPr>
          <w:color w:val="231F20"/>
          <w:spacing w:val="-2"/>
        </w:rPr>
        <w:t>E</w:t>
      </w:r>
      <w:r>
        <w:rPr>
          <w:color w:val="231F20"/>
          <w:spacing w:val="-9"/>
        </w:rPr>
        <w:t xml:space="preserve"> </w:t>
      </w:r>
      <w:r>
        <w:rPr>
          <w:color w:val="231F20"/>
          <w:spacing w:val="-2"/>
        </w:rPr>
        <w:t>DE</w:t>
      </w:r>
      <w:r>
        <w:rPr>
          <w:color w:val="231F20"/>
          <w:spacing w:val="-9"/>
        </w:rPr>
        <w:t xml:space="preserve"> </w:t>
      </w:r>
      <w:r>
        <w:rPr>
          <w:color w:val="231F20"/>
          <w:spacing w:val="-2"/>
        </w:rPr>
        <w:t>ALTERAÇÃO</w:t>
      </w:r>
      <w:r>
        <w:rPr>
          <w:color w:val="231F20"/>
          <w:spacing w:val="-9"/>
        </w:rPr>
        <w:t xml:space="preserve"> </w:t>
      </w:r>
      <w:r>
        <w:rPr>
          <w:color w:val="231F20"/>
          <w:spacing w:val="-2"/>
        </w:rPr>
        <w:t xml:space="preserve">ESTATUTÁRIA </w:t>
      </w:r>
      <w:r>
        <w:rPr>
          <w:color w:val="231F20"/>
        </w:rPr>
        <w:t>DE ENTIDADES DE GRAU SUPERIOR</w:t>
      </w:r>
    </w:p>
    <w:p w14:paraId="5357606E" w14:textId="77777777" w:rsidR="00711073" w:rsidRDefault="00711073">
      <w:pPr>
        <w:pStyle w:val="BodyText"/>
        <w:spacing w:before="7"/>
        <w:ind w:left="0"/>
        <w:jc w:val="left"/>
        <w:rPr>
          <w:sz w:val="22"/>
        </w:rPr>
      </w:pPr>
    </w:p>
    <w:p w14:paraId="5A1B2FF4" w14:textId="77777777" w:rsidR="00711073" w:rsidRDefault="00000000">
      <w:pPr>
        <w:pStyle w:val="BodyText"/>
        <w:spacing w:line="302" w:lineRule="auto"/>
        <w:ind w:right="117"/>
      </w:pPr>
      <w:r>
        <w:rPr>
          <w:color w:val="231F20"/>
        </w:rPr>
        <w:t>Art.</w:t>
      </w:r>
      <w:r>
        <w:rPr>
          <w:color w:val="231F20"/>
          <w:spacing w:val="16"/>
        </w:rPr>
        <w:t xml:space="preserve"> </w:t>
      </w:r>
      <w:r>
        <w:rPr>
          <w:color w:val="231F20"/>
        </w:rPr>
        <w:t>7º As</w:t>
      </w:r>
      <w:r>
        <w:rPr>
          <w:color w:val="231F20"/>
          <w:spacing w:val="22"/>
        </w:rPr>
        <w:t xml:space="preserve"> </w:t>
      </w:r>
      <w:r>
        <w:rPr>
          <w:color w:val="231F20"/>
        </w:rPr>
        <w:t>federações</w:t>
      </w:r>
      <w:r>
        <w:rPr>
          <w:color w:val="231F20"/>
          <w:spacing w:val="22"/>
        </w:rPr>
        <w:t xml:space="preserve"> </w:t>
      </w:r>
      <w:r>
        <w:rPr>
          <w:color w:val="231F20"/>
        </w:rPr>
        <w:t>e</w:t>
      </w:r>
      <w:r>
        <w:rPr>
          <w:color w:val="231F20"/>
          <w:spacing w:val="20"/>
        </w:rPr>
        <w:t xml:space="preserve"> </w:t>
      </w:r>
      <w:r>
        <w:rPr>
          <w:color w:val="231F20"/>
        </w:rPr>
        <w:t>as</w:t>
      </w:r>
      <w:r>
        <w:rPr>
          <w:color w:val="231F20"/>
          <w:spacing w:val="22"/>
        </w:rPr>
        <w:t xml:space="preserve"> </w:t>
      </w:r>
      <w:r>
        <w:rPr>
          <w:color w:val="231F20"/>
        </w:rPr>
        <w:t>confederações</w:t>
      </w:r>
      <w:r>
        <w:rPr>
          <w:color w:val="231F20"/>
          <w:spacing w:val="22"/>
        </w:rPr>
        <w:t xml:space="preserve"> </w:t>
      </w:r>
      <w:r>
        <w:rPr>
          <w:color w:val="231F20"/>
        </w:rPr>
        <w:t>deverão</w:t>
      </w:r>
      <w:r>
        <w:rPr>
          <w:color w:val="231F20"/>
          <w:spacing w:val="22"/>
        </w:rPr>
        <w:t xml:space="preserve"> </w:t>
      </w:r>
      <w:r>
        <w:rPr>
          <w:color w:val="231F20"/>
        </w:rPr>
        <w:t>se</w:t>
      </w:r>
      <w:r>
        <w:rPr>
          <w:color w:val="231F20"/>
          <w:spacing w:val="20"/>
        </w:rPr>
        <w:t xml:space="preserve"> </w:t>
      </w:r>
      <w:r>
        <w:rPr>
          <w:color w:val="231F20"/>
        </w:rPr>
        <w:t>organizar</w:t>
      </w:r>
      <w:r>
        <w:rPr>
          <w:color w:val="231F20"/>
          <w:spacing w:val="20"/>
        </w:rPr>
        <w:t xml:space="preserve"> </w:t>
      </w:r>
      <w:r>
        <w:rPr>
          <w:color w:val="231F20"/>
        </w:rPr>
        <w:t>na</w:t>
      </w:r>
      <w:r>
        <w:rPr>
          <w:color w:val="231F20"/>
          <w:spacing w:val="22"/>
        </w:rPr>
        <w:t xml:space="preserve"> </w:t>
      </w:r>
      <w:r>
        <w:rPr>
          <w:color w:val="231F20"/>
        </w:rPr>
        <w:t>forma</w:t>
      </w:r>
      <w:r>
        <w:rPr>
          <w:color w:val="231F20"/>
          <w:spacing w:val="22"/>
        </w:rPr>
        <w:t xml:space="preserve"> </w:t>
      </w:r>
      <w:r>
        <w:rPr>
          <w:color w:val="231F20"/>
        </w:rPr>
        <w:t>dos</w:t>
      </w:r>
      <w:r>
        <w:rPr>
          <w:color w:val="231F20"/>
          <w:spacing w:val="22"/>
        </w:rPr>
        <w:t xml:space="preserve"> </w:t>
      </w:r>
      <w:r>
        <w:rPr>
          <w:color w:val="231F20"/>
        </w:rPr>
        <w:t>art.</w:t>
      </w:r>
      <w:r>
        <w:rPr>
          <w:color w:val="231F20"/>
          <w:spacing w:val="22"/>
        </w:rPr>
        <w:t xml:space="preserve"> </w:t>
      </w:r>
      <w:r>
        <w:rPr>
          <w:color w:val="231F20"/>
        </w:rPr>
        <w:t>534</w:t>
      </w:r>
      <w:r>
        <w:rPr>
          <w:color w:val="231F20"/>
          <w:spacing w:val="22"/>
        </w:rPr>
        <w:t xml:space="preserve"> </w:t>
      </w:r>
      <w:r>
        <w:rPr>
          <w:color w:val="231F20"/>
        </w:rPr>
        <w:t>e</w:t>
      </w:r>
      <w:r>
        <w:rPr>
          <w:color w:val="231F20"/>
          <w:spacing w:val="20"/>
        </w:rPr>
        <w:t xml:space="preserve"> </w:t>
      </w:r>
      <w:r>
        <w:rPr>
          <w:color w:val="231F20"/>
        </w:rPr>
        <w:t>535</w:t>
      </w:r>
      <w:r>
        <w:rPr>
          <w:color w:val="231F20"/>
          <w:spacing w:val="22"/>
        </w:rPr>
        <w:t xml:space="preserve"> </w:t>
      </w:r>
      <w:r>
        <w:rPr>
          <w:color w:val="231F20"/>
        </w:rPr>
        <w:t>do</w:t>
      </w:r>
      <w:r>
        <w:rPr>
          <w:color w:val="231F20"/>
          <w:spacing w:val="22"/>
        </w:rPr>
        <w:t xml:space="preserve"> </w:t>
      </w:r>
      <w:r>
        <w:rPr>
          <w:color w:val="231F20"/>
        </w:rPr>
        <w:t xml:space="preserve">Decreto- </w:t>
      </w:r>
      <w:r>
        <w:rPr>
          <w:color w:val="231F20"/>
          <w:w w:val="110"/>
        </w:rPr>
        <w:t>Lei</w:t>
      </w:r>
      <w:r>
        <w:rPr>
          <w:color w:val="231F20"/>
          <w:spacing w:val="-8"/>
          <w:w w:val="110"/>
        </w:rPr>
        <w:t xml:space="preserve"> </w:t>
      </w:r>
      <w:r>
        <w:rPr>
          <w:color w:val="231F20"/>
          <w:w w:val="110"/>
        </w:rPr>
        <w:t>nº</w:t>
      </w:r>
      <w:r>
        <w:rPr>
          <w:color w:val="231F20"/>
          <w:spacing w:val="-8"/>
          <w:w w:val="110"/>
        </w:rPr>
        <w:t xml:space="preserve"> </w:t>
      </w:r>
      <w:r>
        <w:rPr>
          <w:color w:val="231F20"/>
          <w:w w:val="110"/>
        </w:rPr>
        <w:t>5.452,</w:t>
      </w:r>
      <w:r>
        <w:rPr>
          <w:color w:val="231F20"/>
          <w:spacing w:val="-8"/>
          <w:w w:val="110"/>
        </w:rPr>
        <w:t xml:space="preserve"> </w:t>
      </w:r>
      <w:r>
        <w:rPr>
          <w:color w:val="231F20"/>
          <w:w w:val="110"/>
        </w:rPr>
        <w:t>de</w:t>
      </w:r>
      <w:r>
        <w:rPr>
          <w:color w:val="231F20"/>
          <w:spacing w:val="-8"/>
          <w:w w:val="110"/>
        </w:rPr>
        <w:t xml:space="preserve"> </w:t>
      </w:r>
      <w:r>
        <w:rPr>
          <w:color w:val="231F20"/>
          <w:w w:val="110"/>
        </w:rPr>
        <w:t>1º</w:t>
      </w:r>
      <w:r>
        <w:rPr>
          <w:color w:val="231F20"/>
          <w:spacing w:val="-8"/>
          <w:w w:val="110"/>
        </w:rPr>
        <w:t xml:space="preserve"> </w:t>
      </w:r>
      <w:r>
        <w:rPr>
          <w:color w:val="231F20"/>
          <w:w w:val="110"/>
        </w:rPr>
        <w:t>de</w:t>
      </w:r>
      <w:r>
        <w:rPr>
          <w:color w:val="231F20"/>
          <w:spacing w:val="-8"/>
          <w:w w:val="110"/>
        </w:rPr>
        <w:t xml:space="preserve"> </w:t>
      </w:r>
      <w:r>
        <w:rPr>
          <w:color w:val="231F20"/>
          <w:w w:val="110"/>
        </w:rPr>
        <w:t>maio</w:t>
      </w:r>
      <w:r>
        <w:rPr>
          <w:color w:val="231F20"/>
          <w:spacing w:val="-8"/>
          <w:w w:val="110"/>
        </w:rPr>
        <w:t xml:space="preserve"> </w:t>
      </w:r>
      <w:r>
        <w:rPr>
          <w:color w:val="231F20"/>
          <w:w w:val="110"/>
        </w:rPr>
        <w:t>de</w:t>
      </w:r>
      <w:r>
        <w:rPr>
          <w:color w:val="231F20"/>
          <w:spacing w:val="-8"/>
          <w:w w:val="110"/>
        </w:rPr>
        <w:t xml:space="preserve"> </w:t>
      </w:r>
      <w:r>
        <w:rPr>
          <w:color w:val="231F20"/>
          <w:w w:val="110"/>
        </w:rPr>
        <w:t>1943</w:t>
      </w:r>
      <w:r>
        <w:rPr>
          <w:color w:val="231F20"/>
          <w:spacing w:val="-8"/>
          <w:w w:val="110"/>
        </w:rPr>
        <w:t xml:space="preserve"> </w:t>
      </w:r>
      <w:r>
        <w:rPr>
          <w:color w:val="231F20"/>
          <w:w w:val="110"/>
        </w:rPr>
        <w:t>-</w:t>
      </w:r>
      <w:r>
        <w:rPr>
          <w:color w:val="231F20"/>
          <w:spacing w:val="-8"/>
          <w:w w:val="110"/>
        </w:rPr>
        <w:t xml:space="preserve"> </w:t>
      </w:r>
      <w:r>
        <w:rPr>
          <w:color w:val="231F20"/>
          <w:w w:val="110"/>
        </w:rPr>
        <w:t>Consolidação</w:t>
      </w:r>
      <w:r>
        <w:rPr>
          <w:color w:val="231F20"/>
          <w:spacing w:val="-8"/>
          <w:w w:val="110"/>
        </w:rPr>
        <w:t xml:space="preserve"> </w:t>
      </w:r>
      <w:r>
        <w:rPr>
          <w:color w:val="231F20"/>
          <w:w w:val="110"/>
        </w:rPr>
        <w:t>das</w:t>
      </w:r>
      <w:r>
        <w:rPr>
          <w:color w:val="231F20"/>
          <w:spacing w:val="-8"/>
          <w:w w:val="110"/>
        </w:rPr>
        <w:t xml:space="preserve"> </w:t>
      </w:r>
      <w:r>
        <w:rPr>
          <w:color w:val="231F20"/>
          <w:w w:val="110"/>
        </w:rPr>
        <w:t>Leis</w:t>
      </w:r>
      <w:r>
        <w:rPr>
          <w:color w:val="231F20"/>
          <w:spacing w:val="-8"/>
          <w:w w:val="110"/>
        </w:rPr>
        <w:t xml:space="preserve"> </w:t>
      </w:r>
      <w:r>
        <w:rPr>
          <w:color w:val="231F20"/>
          <w:w w:val="110"/>
        </w:rPr>
        <w:t>do</w:t>
      </w:r>
      <w:r>
        <w:rPr>
          <w:color w:val="231F20"/>
          <w:spacing w:val="-8"/>
          <w:w w:val="110"/>
        </w:rPr>
        <w:t xml:space="preserve"> </w:t>
      </w:r>
      <w:r>
        <w:rPr>
          <w:color w:val="231F20"/>
          <w:w w:val="110"/>
        </w:rPr>
        <w:t>Trabalho</w:t>
      </w:r>
      <w:r>
        <w:rPr>
          <w:color w:val="231F20"/>
          <w:spacing w:val="-8"/>
          <w:w w:val="110"/>
        </w:rPr>
        <w:t xml:space="preserve"> </w:t>
      </w:r>
      <w:r>
        <w:rPr>
          <w:color w:val="231F20"/>
          <w:w w:val="110"/>
        </w:rPr>
        <w:t>-</w:t>
      </w:r>
      <w:r>
        <w:rPr>
          <w:color w:val="231F20"/>
          <w:spacing w:val="-8"/>
          <w:w w:val="110"/>
        </w:rPr>
        <w:t xml:space="preserve"> </w:t>
      </w:r>
      <w:r>
        <w:rPr>
          <w:color w:val="231F20"/>
          <w:w w:val="110"/>
        </w:rPr>
        <w:t>CLT.</w:t>
      </w:r>
    </w:p>
    <w:p w14:paraId="600B953B" w14:textId="77777777" w:rsidR="00711073" w:rsidRDefault="00000000">
      <w:pPr>
        <w:pStyle w:val="BodyText"/>
        <w:spacing w:before="113" w:line="302" w:lineRule="auto"/>
        <w:ind w:right="117"/>
      </w:pPr>
      <w:r>
        <w:rPr>
          <w:color w:val="231F20"/>
          <w:w w:val="105"/>
        </w:rPr>
        <w:t>Parágrafo único. As</w:t>
      </w:r>
      <w:r>
        <w:rPr>
          <w:color w:val="231F20"/>
          <w:spacing w:val="40"/>
          <w:w w:val="105"/>
        </w:rPr>
        <w:t xml:space="preserve"> </w:t>
      </w:r>
      <w:r>
        <w:rPr>
          <w:color w:val="231F20"/>
          <w:w w:val="105"/>
        </w:rPr>
        <w:t>entidades</w:t>
      </w:r>
      <w:r>
        <w:rPr>
          <w:color w:val="231F20"/>
          <w:spacing w:val="40"/>
          <w:w w:val="105"/>
        </w:rPr>
        <w:t xml:space="preserve"> </w:t>
      </w:r>
      <w:r>
        <w:rPr>
          <w:color w:val="231F20"/>
          <w:w w:val="105"/>
        </w:rPr>
        <w:t>de</w:t>
      </w:r>
      <w:r>
        <w:rPr>
          <w:color w:val="231F20"/>
          <w:spacing w:val="40"/>
          <w:w w:val="105"/>
        </w:rPr>
        <w:t xml:space="preserve"> </w:t>
      </w:r>
      <w:r>
        <w:rPr>
          <w:color w:val="231F20"/>
          <w:w w:val="105"/>
        </w:rPr>
        <w:t>grau</w:t>
      </w:r>
      <w:r>
        <w:rPr>
          <w:color w:val="231F20"/>
          <w:spacing w:val="40"/>
          <w:w w:val="105"/>
        </w:rPr>
        <w:t xml:space="preserve"> </w:t>
      </w:r>
      <w:r>
        <w:rPr>
          <w:color w:val="231F20"/>
          <w:w w:val="105"/>
        </w:rPr>
        <w:t>superior</w:t>
      </w:r>
      <w:r>
        <w:rPr>
          <w:color w:val="231F20"/>
          <w:spacing w:val="40"/>
          <w:w w:val="105"/>
        </w:rPr>
        <w:t xml:space="preserve"> </w:t>
      </w:r>
      <w:r>
        <w:rPr>
          <w:color w:val="231F20"/>
          <w:w w:val="105"/>
        </w:rPr>
        <w:t>coordenarão</w:t>
      </w:r>
      <w:r>
        <w:rPr>
          <w:color w:val="231F20"/>
          <w:spacing w:val="40"/>
          <w:w w:val="105"/>
        </w:rPr>
        <w:t xml:space="preserve"> </w:t>
      </w:r>
      <w:r>
        <w:rPr>
          <w:color w:val="231F20"/>
          <w:w w:val="105"/>
        </w:rPr>
        <w:t>os</w:t>
      </w:r>
      <w:r>
        <w:rPr>
          <w:color w:val="231F20"/>
          <w:spacing w:val="40"/>
          <w:w w:val="105"/>
        </w:rPr>
        <w:t xml:space="preserve"> </w:t>
      </w:r>
      <w:r>
        <w:rPr>
          <w:color w:val="231F20"/>
          <w:w w:val="105"/>
        </w:rPr>
        <w:t>interesses</w:t>
      </w:r>
      <w:r>
        <w:rPr>
          <w:color w:val="231F20"/>
          <w:spacing w:val="40"/>
          <w:w w:val="105"/>
        </w:rPr>
        <w:t xml:space="preserve"> </w:t>
      </w:r>
      <w:r>
        <w:rPr>
          <w:color w:val="231F20"/>
          <w:w w:val="105"/>
        </w:rPr>
        <w:t>das</w:t>
      </w:r>
      <w:r>
        <w:rPr>
          <w:color w:val="231F20"/>
          <w:spacing w:val="40"/>
          <w:w w:val="105"/>
        </w:rPr>
        <w:t xml:space="preserve"> </w:t>
      </w:r>
      <w:r>
        <w:rPr>
          <w:color w:val="231F20"/>
          <w:w w:val="105"/>
        </w:rPr>
        <w:t>entidades</w:t>
      </w:r>
      <w:r>
        <w:rPr>
          <w:color w:val="231F20"/>
          <w:spacing w:val="40"/>
          <w:w w:val="105"/>
        </w:rPr>
        <w:t xml:space="preserve"> </w:t>
      </w:r>
      <w:r>
        <w:rPr>
          <w:color w:val="231F20"/>
          <w:w w:val="105"/>
        </w:rPr>
        <w:t>a</w:t>
      </w:r>
      <w:r>
        <w:rPr>
          <w:color w:val="231F20"/>
          <w:spacing w:val="40"/>
          <w:w w:val="105"/>
        </w:rPr>
        <w:t xml:space="preserve"> </w:t>
      </w:r>
      <w:r>
        <w:rPr>
          <w:color w:val="231F20"/>
          <w:w w:val="105"/>
        </w:rPr>
        <w:t xml:space="preserve">elas </w:t>
      </w:r>
      <w:r>
        <w:rPr>
          <w:color w:val="231F20"/>
          <w:spacing w:val="-2"/>
          <w:w w:val="105"/>
        </w:rPr>
        <w:t>filiadas.</w:t>
      </w:r>
    </w:p>
    <w:p w14:paraId="3768E05C" w14:textId="77777777" w:rsidR="00711073" w:rsidRDefault="00711073">
      <w:pPr>
        <w:pStyle w:val="BodyText"/>
        <w:spacing w:before="8"/>
        <w:ind w:left="0"/>
        <w:jc w:val="left"/>
        <w:rPr>
          <w:sz w:val="22"/>
        </w:rPr>
      </w:pPr>
    </w:p>
    <w:p w14:paraId="4D7400CA"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764F1747" w14:textId="77777777" w:rsidR="00711073" w:rsidRDefault="00000000">
      <w:pPr>
        <w:pStyle w:val="BodyText"/>
        <w:spacing w:before="54"/>
        <w:ind w:left="1647" w:right="1580"/>
        <w:jc w:val="center"/>
      </w:pPr>
      <w:r>
        <w:rPr>
          <w:color w:val="231F20"/>
          <w:spacing w:val="-2"/>
          <w:w w:val="110"/>
        </w:rPr>
        <w:t>Do</w:t>
      </w:r>
      <w:r>
        <w:rPr>
          <w:color w:val="231F20"/>
          <w:spacing w:val="-7"/>
          <w:w w:val="110"/>
        </w:rPr>
        <w:t xml:space="preserve"> </w:t>
      </w:r>
      <w:r>
        <w:rPr>
          <w:color w:val="231F20"/>
          <w:spacing w:val="-2"/>
          <w:w w:val="110"/>
        </w:rPr>
        <w:t>pedido</w:t>
      </w:r>
      <w:r>
        <w:rPr>
          <w:color w:val="231F20"/>
          <w:spacing w:val="-7"/>
          <w:w w:val="110"/>
        </w:rPr>
        <w:t xml:space="preserve"> </w:t>
      </w:r>
      <w:r>
        <w:rPr>
          <w:color w:val="231F20"/>
          <w:spacing w:val="-2"/>
          <w:w w:val="110"/>
        </w:rPr>
        <w:t>de</w:t>
      </w:r>
      <w:r>
        <w:rPr>
          <w:color w:val="231F20"/>
          <w:spacing w:val="-7"/>
          <w:w w:val="110"/>
        </w:rPr>
        <w:t xml:space="preserve"> </w:t>
      </w:r>
      <w:r>
        <w:rPr>
          <w:color w:val="231F20"/>
          <w:spacing w:val="-2"/>
          <w:w w:val="110"/>
        </w:rPr>
        <w:t>registro</w:t>
      </w:r>
      <w:r>
        <w:rPr>
          <w:color w:val="231F20"/>
          <w:spacing w:val="-6"/>
          <w:w w:val="110"/>
        </w:rPr>
        <w:t xml:space="preserve"> </w:t>
      </w:r>
      <w:r>
        <w:rPr>
          <w:color w:val="231F20"/>
          <w:spacing w:val="-2"/>
          <w:w w:val="110"/>
        </w:rPr>
        <w:t>de</w:t>
      </w:r>
      <w:r>
        <w:rPr>
          <w:color w:val="231F20"/>
          <w:spacing w:val="-7"/>
          <w:w w:val="110"/>
        </w:rPr>
        <w:t xml:space="preserve"> </w:t>
      </w:r>
      <w:r>
        <w:rPr>
          <w:color w:val="231F20"/>
          <w:spacing w:val="-2"/>
          <w:w w:val="110"/>
        </w:rPr>
        <w:t>entidade</w:t>
      </w:r>
      <w:r>
        <w:rPr>
          <w:color w:val="231F20"/>
          <w:spacing w:val="-7"/>
          <w:w w:val="110"/>
        </w:rPr>
        <w:t xml:space="preserve"> </w:t>
      </w:r>
      <w:r>
        <w:rPr>
          <w:color w:val="231F20"/>
          <w:spacing w:val="-2"/>
          <w:w w:val="110"/>
        </w:rPr>
        <w:t>de</w:t>
      </w:r>
      <w:r>
        <w:rPr>
          <w:color w:val="231F20"/>
          <w:spacing w:val="-7"/>
          <w:w w:val="110"/>
        </w:rPr>
        <w:t xml:space="preserve"> </w:t>
      </w:r>
      <w:r>
        <w:rPr>
          <w:color w:val="231F20"/>
          <w:spacing w:val="-2"/>
          <w:w w:val="110"/>
        </w:rPr>
        <w:t>grau</w:t>
      </w:r>
      <w:r>
        <w:rPr>
          <w:color w:val="231F20"/>
          <w:spacing w:val="-6"/>
          <w:w w:val="110"/>
        </w:rPr>
        <w:t xml:space="preserve"> </w:t>
      </w:r>
      <w:r>
        <w:rPr>
          <w:color w:val="231F20"/>
          <w:spacing w:val="-2"/>
          <w:w w:val="110"/>
        </w:rPr>
        <w:t>superior</w:t>
      </w:r>
    </w:p>
    <w:p w14:paraId="533CED16" w14:textId="77777777" w:rsidR="00711073" w:rsidRDefault="00711073">
      <w:pPr>
        <w:pStyle w:val="BodyText"/>
        <w:spacing w:before="3"/>
        <w:ind w:left="0"/>
        <w:jc w:val="left"/>
        <w:rPr>
          <w:sz w:val="27"/>
        </w:rPr>
      </w:pPr>
    </w:p>
    <w:p w14:paraId="63604D37" w14:textId="77777777" w:rsidR="00711073" w:rsidRDefault="00000000">
      <w:pPr>
        <w:pStyle w:val="BodyText"/>
        <w:spacing w:before="1" w:line="302" w:lineRule="auto"/>
        <w:ind w:right="117"/>
      </w:pPr>
      <w:r>
        <w:rPr>
          <w:color w:val="231F20"/>
          <w:w w:val="105"/>
        </w:rPr>
        <w:t>Art.</w:t>
      </w:r>
      <w:r>
        <w:rPr>
          <w:color w:val="231F20"/>
          <w:spacing w:val="-14"/>
          <w:w w:val="105"/>
        </w:rPr>
        <w:t xml:space="preserve"> </w:t>
      </w:r>
      <w:r>
        <w:rPr>
          <w:color w:val="231F20"/>
          <w:w w:val="105"/>
        </w:rPr>
        <w:t>8º Para realizar pedido de registro sindical, o requerente deverá acessar o sistema CNES, disponível</w:t>
      </w:r>
      <w:r>
        <w:rPr>
          <w:color w:val="231F20"/>
          <w:spacing w:val="-3"/>
          <w:w w:val="105"/>
        </w:rPr>
        <w:t xml:space="preserve"> </w:t>
      </w:r>
      <w:r>
        <w:rPr>
          <w:color w:val="231F20"/>
          <w:w w:val="105"/>
        </w:rPr>
        <w:t>no</w:t>
      </w:r>
      <w:r>
        <w:rPr>
          <w:color w:val="231F20"/>
          <w:spacing w:val="-3"/>
          <w:w w:val="105"/>
        </w:rPr>
        <w:t xml:space="preserve"> </w:t>
      </w:r>
      <w:r>
        <w:rPr>
          <w:color w:val="231F20"/>
          <w:w w:val="105"/>
        </w:rPr>
        <w:t>portal</w:t>
      </w:r>
      <w:r>
        <w:rPr>
          <w:color w:val="231F20"/>
          <w:spacing w:val="-3"/>
          <w:w w:val="105"/>
        </w:rPr>
        <w:t xml:space="preserve"> </w:t>
      </w:r>
      <w:r>
        <w:rPr>
          <w:color w:val="231F20"/>
          <w:w w:val="105"/>
        </w:rPr>
        <w:t>gov.br,</w:t>
      </w:r>
      <w:r>
        <w:rPr>
          <w:color w:val="231F20"/>
          <w:spacing w:val="-3"/>
          <w:w w:val="105"/>
        </w:rPr>
        <w:t xml:space="preserve"> </w:t>
      </w:r>
      <w:r>
        <w:rPr>
          <w:color w:val="231F20"/>
          <w:w w:val="105"/>
        </w:rPr>
        <w:t>na</w:t>
      </w:r>
      <w:r>
        <w:rPr>
          <w:color w:val="231F20"/>
          <w:spacing w:val="-3"/>
          <w:w w:val="105"/>
        </w:rPr>
        <w:t xml:space="preserve"> </w:t>
      </w:r>
      <w:r>
        <w:rPr>
          <w:color w:val="231F20"/>
          <w:w w:val="105"/>
        </w:rPr>
        <w:t>opção</w:t>
      </w:r>
      <w:r>
        <w:rPr>
          <w:color w:val="231F20"/>
          <w:spacing w:val="-3"/>
          <w:w w:val="105"/>
        </w:rPr>
        <w:t xml:space="preserve"> </w:t>
      </w:r>
      <w:r>
        <w:rPr>
          <w:color w:val="231F20"/>
          <w:w w:val="105"/>
        </w:rPr>
        <w:t>“Registro</w:t>
      </w:r>
      <w:r>
        <w:rPr>
          <w:color w:val="231F20"/>
          <w:spacing w:val="-3"/>
          <w:w w:val="105"/>
        </w:rPr>
        <w:t xml:space="preserve"> </w:t>
      </w:r>
      <w:r>
        <w:rPr>
          <w:color w:val="231F20"/>
          <w:w w:val="105"/>
        </w:rPr>
        <w:t>Sindical</w:t>
      </w:r>
      <w:r>
        <w:rPr>
          <w:color w:val="231F20"/>
          <w:spacing w:val="-3"/>
          <w:w w:val="105"/>
        </w:rPr>
        <w:t xml:space="preserve"> </w:t>
      </w:r>
      <w:r>
        <w:rPr>
          <w:color w:val="231F20"/>
          <w:w w:val="105"/>
        </w:rPr>
        <w:t>(SC)”,</w:t>
      </w:r>
      <w:r>
        <w:rPr>
          <w:color w:val="231F20"/>
          <w:spacing w:val="-3"/>
          <w:w w:val="105"/>
        </w:rPr>
        <w:t xml:space="preserve"> </w:t>
      </w:r>
      <w:r>
        <w:rPr>
          <w:color w:val="231F20"/>
          <w:w w:val="105"/>
        </w:rPr>
        <w:t>e</w:t>
      </w:r>
      <w:r>
        <w:rPr>
          <w:color w:val="231F20"/>
          <w:spacing w:val="-3"/>
          <w:w w:val="105"/>
        </w:rPr>
        <w:t xml:space="preserve"> </w:t>
      </w:r>
      <w:r>
        <w:rPr>
          <w:color w:val="231F20"/>
          <w:w w:val="105"/>
        </w:rPr>
        <w:t>seguir</w:t>
      </w:r>
      <w:r>
        <w:rPr>
          <w:color w:val="231F20"/>
          <w:spacing w:val="-3"/>
          <w:w w:val="105"/>
        </w:rPr>
        <w:t xml:space="preserve"> </w:t>
      </w:r>
      <w:r>
        <w:rPr>
          <w:color w:val="231F20"/>
          <w:w w:val="105"/>
        </w:rPr>
        <w:t>as</w:t>
      </w:r>
      <w:r>
        <w:rPr>
          <w:color w:val="231F20"/>
          <w:spacing w:val="-3"/>
          <w:w w:val="105"/>
        </w:rPr>
        <w:t xml:space="preserve"> </w:t>
      </w:r>
      <w:r>
        <w:rPr>
          <w:color w:val="231F20"/>
          <w:w w:val="105"/>
        </w:rPr>
        <w:t>instruções</w:t>
      </w:r>
      <w:r>
        <w:rPr>
          <w:color w:val="231F20"/>
          <w:spacing w:val="-3"/>
          <w:w w:val="105"/>
        </w:rPr>
        <w:t xml:space="preserve"> </w:t>
      </w:r>
      <w:r>
        <w:rPr>
          <w:color w:val="231F20"/>
          <w:w w:val="105"/>
        </w:rPr>
        <w:t>ali</w:t>
      </w:r>
      <w:r>
        <w:rPr>
          <w:color w:val="231F20"/>
          <w:spacing w:val="-3"/>
          <w:w w:val="105"/>
        </w:rPr>
        <w:t xml:space="preserve"> </w:t>
      </w:r>
      <w:r>
        <w:rPr>
          <w:color w:val="231F20"/>
          <w:w w:val="105"/>
        </w:rPr>
        <w:t>constantes</w:t>
      </w:r>
      <w:r>
        <w:rPr>
          <w:color w:val="231F20"/>
          <w:spacing w:val="-3"/>
          <w:w w:val="105"/>
        </w:rPr>
        <w:t xml:space="preserve"> </w:t>
      </w:r>
      <w:r>
        <w:rPr>
          <w:color w:val="231F20"/>
          <w:w w:val="105"/>
        </w:rPr>
        <w:t>para a transmissão do requerimento eletrônico e encaminhar no prazo de 30 (trinta) dias, à Coordenação- Geral de Registro Sindical, por meio do sistema SEI/MTE, os seguintes documentos:</w:t>
      </w:r>
    </w:p>
    <w:p w14:paraId="007F2A39" w14:textId="77777777" w:rsidR="00711073" w:rsidRDefault="00000000">
      <w:pPr>
        <w:pStyle w:val="ListParagraph"/>
        <w:numPr>
          <w:ilvl w:val="0"/>
          <w:numId w:val="30"/>
        </w:numPr>
        <w:tabs>
          <w:tab w:val="left" w:pos="294"/>
        </w:tabs>
        <w:spacing w:before="112" w:line="302"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edital</w:t>
      </w:r>
      <w:r>
        <w:rPr>
          <w:color w:val="231F20"/>
          <w:spacing w:val="-7"/>
          <w:w w:val="110"/>
          <w:sz w:val="18"/>
        </w:rPr>
        <w:t xml:space="preserve"> </w:t>
      </w:r>
      <w:r>
        <w:rPr>
          <w:color w:val="231F20"/>
          <w:w w:val="110"/>
          <w:sz w:val="18"/>
        </w:rPr>
        <w:t>de</w:t>
      </w:r>
      <w:r>
        <w:rPr>
          <w:color w:val="231F20"/>
          <w:spacing w:val="-5"/>
          <w:w w:val="110"/>
          <w:sz w:val="18"/>
        </w:rPr>
        <w:t xml:space="preserve"> </w:t>
      </w:r>
      <w:r>
        <w:rPr>
          <w:color w:val="231F20"/>
          <w:w w:val="110"/>
          <w:sz w:val="18"/>
        </w:rPr>
        <w:t>convocação</w:t>
      </w:r>
      <w:r>
        <w:rPr>
          <w:color w:val="231F20"/>
          <w:spacing w:val="-4"/>
          <w:w w:val="110"/>
          <w:sz w:val="18"/>
        </w:rPr>
        <w:t xml:space="preserve"> </w:t>
      </w:r>
      <w:r>
        <w:rPr>
          <w:color w:val="231F20"/>
          <w:w w:val="110"/>
          <w:sz w:val="18"/>
        </w:rPr>
        <w:t>dos</w:t>
      </w:r>
      <w:r>
        <w:rPr>
          <w:color w:val="231F20"/>
          <w:spacing w:val="-4"/>
          <w:w w:val="110"/>
          <w:sz w:val="18"/>
        </w:rPr>
        <w:t xml:space="preserve"> </w:t>
      </w:r>
      <w:r>
        <w:rPr>
          <w:color w:val="231F20"/>
          <w:w w:val="110"/>
          <w:sz w:val="18"/>
        </w:rPr>
        <w:t>representantes</w:t>
      </w:r>
      <w:r>
        <w:rPr>
          <w:color w:val="231F20"/>
          <w:spacing w:val="-4"/>
          <w:w w:val="110"/>
          <w:sz w:val="18"/>
        </w:rPr>
        <w:t xml:space="preserve"> </w:t>
      </w:r>
      <w:r>
        <w:rPr>
          <w:color w:val="231F20"/>
          <w:w w:val="110"/>
          <w:sz w:val="18"/>
        </w:rPr>
        <w:t>legais</w:t>
      </w:r>
      <w:r>
        <w:rPr>
          <w:color w:val="231F20"/>
          <w:spacing w:val="-4"/>
          <w:w w:val="110"/>
          <w:sz w:val="18"/>
        </w:rPr>
        <w:t xml:space="preserve"> </w:t>
      </w:r>
      <w:r>
        <w:rPr>
          <w:color w:val="231F20"/>
          <w:w w:val="110"/>
          <w:sz w:val="18"/>
        </w:rPr>
        <w:t>das</w:t>
      </w:r>
      <w:r>
        <w:rPr>
          <w:color w:val="231F20"/>
          <w:spacing w:val="-4"/>
          <w:w w:val="110"/>
          <w:sz w:val="18"/>
        </w:rPr>
        <w:t xml:space="preserve"> </w:t>
      </w:r>
      <w:r>
        <w:rPr>
          <w:color w:val="231F20"/>
          <w:w w:val="110"/>
          <w:sz w:val="18"/>
        </w:rPr>
        <w:t>entidades</w:t>
      </w:r>
      <w:r>
        <w:rPr>
          <w:color w:val="231F20"/>
          <w:spacing w:val="-4"/>
          <w:w w:val="110"/>
          <w:sz w:val="18"/>
        </w:rPr>
        <w:t xml:space="preserve"> </w:t>
      </w:r>
      <w:r>
        <w:rPr>
          <w:color w:val="231F20"/>
          <w:w w:val="110"/>
          <w:sz w:val="18"/>
        </w:rPr>
        <w:t>fundadoras</w:t>
      </w:r>
      <w:r>
        <w:rPr>
          <w:color w:val="231F20"/>
          <w:spacing w:val="-4"/>
          <w:w w:val="110"/>
          <w:sz w:val="18"/>
        </w:rPr>
        <w:t xml:space="preserve"> </w:t>
      </w:r>
      <w:r>
        <w:rPr>
          <w:color w:val="231F20"/>
          <w:w w:val="110"/>
          <w:sz w:val="18"/>
        </w:rPr>
        <w:t>para</w:t>
      </w:r>
      <w:r>
        <w:rPr>
          <w:color w:val="231F20"/>
          <w:spacing w:val="-4"/>
          <w:w w:val="110"/>
          <w:sz w:val="18"/>
        </w:rPr>
        <w:t xml:space="preserve"> </w:t>
      </w:r>
      <w:r>
        <w:rPr>
          <w:color w:val="231F20"/>
          <w:w w:val="110"/>
          <w:sz w:val="18"/>
        </w:rPr>
        <w:t>assembleia</w:t>
      </w:r>
      <w:r>
        <w:rPr>
          <w:color w:val="231F20"/>
          <w:spacing w:val="-4"/>
          <w:w w:val="110"/>
          <w:sz w:val="18"/>
        </w:rPr>
        <w:t xml:space="preserve"> </w:t>
      </w:r>
      <w:r>
        <w:rPr>
          <w:color w:val="231F20"/>
          <w:w w:val="110"/>
          <w:sz w:val="18"/>
        </w:rPr>
        <w:t>geral de fundação ou de ratificação de fundação da entidade de grau superior, publicado no DOU com antecedência</w:t>
      </w:r>
      <w:r>
        <w:rPr>
          <w:color w:val="231F20"/>
          <w:spacing w:val="-8"/>
          <w:w w:val="110"/>
          <w:sz w:val="18"/>
        </w:rPr>
        <w:t xml:space="preserve"> </w:t>
      </w:r>
      <w:r>
        <w:rPr>
          <w:color w:val="231F20"/>
          <w:w w:val="110"/>
          <w:sz w:val="18"/>
        </w:rPr>
        <w:t>mínima</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30</w:t>
      </w:r>
      <w:r>
        <w:rPr>
          <w:color w:val="231F20"/>
          <w:spacing w:val="-8"/>
          <w:w w:val="110"/>
          <w:sz w:val="18"/>
        </w:rPr>
        <w:t xml:space="preserve"> </w:t>
      </w:r>
      <w:r>
        <w:rPr>
          <w:color w:val="231F20"/>
          <w:w w:val="110"/>
          <w:sz w:val="18"/>
        </w:rPr>
        <w:t>(trinta)</w:t>
      </w:r>
      <w:r>
        <w:rPr>
          <w:color w:val="231F20"/>
          <w:spacing w:val="-8"/>
          <w:w w:val="110"/>
          <w:sz w:val="18"/>
        </w:rPr>
        <w:t xml:space="preserve"> </w:t>
      </w:r>
      <w:r>
        <w:rPr>
          <w:color w:val="231F20"/>
          <w:w w:val="110"/>
          <w:sz w:val="18"/>
        </w:rPr>
        <w:t>dias</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data</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assembleia,</w:t>
      </w:r>
      <w:r>
        <w:rPr>
          <w:color w:val="231F20"/>
          <w:spacing w:val="-8"/>
          <w:w w:val="110"/>
          <w:sz w:val="18"/>
        </w:rPr>
        <w:t xml:space="preserve"> </w:t>
      </w:r>
      <w:r>
        <w:rPr>
          <w:color w:val="231F20"/>
          <w:w w:val="110"/>
          <w:sz w:val="18"/>
        </w:rPr>
        <w:t>do</w:t>
      </w:r>
      <w:r>
        <w:rPr>
          <w:color w:val="231F20"/>
          <w:spacing w:val="-8"/>
          <w:w w:val="110"/>
          <w:sz w:val="18"/>
        </w:rPr>
        <w:t xml:space="preserve"> </w:t>
      </w:r>
      <w:r>
        <w:rPr>
          <w:color w:val="231F20"/>
          <w:w w:val="110"/>
          <w:sz w:val="18"/>
        </w:rPr>
        <w:t>qual</w:t>
      </w:r>
      <w:r>
        <w:rPr>
          <w:color w:val="231F20"/>
          <w:spacing w:val="-8"/>
          <w:w w:val="110"/>
          <w:sz w:val="18"/>
        </w:rPr>
        <w:t xml:space="preserve"> </w:t>
      </w:r>
      <w:r>
        <w:rPr>
          <w:color w:val="231F20"/>
          <w:w w:val="110"/>
          <w:sz w:val="18"/>
        </w:rPr>
        <w:t>conste:</w:t>
      </w:r>
    </w:p>
    <w:p w14:paraId="29838E1F" w14:textId="77777777" w:rsidR="00711073" w:rsidRDefault="00000000">
      <w:pPr>
        <w:pStyle w:val="ListParagraph"/>
        <w:numPr>
          <w:ilvl w:val="1"/>
          <w:numId w:val="30"/>
        </w:numPr>
        <w:tabs>
          <w:tab w:val="left" w:pos="409"/>
        </w:tabs>
        <w:spacing w:line="207" w:lineRule="exact"/>
        <w:ind w:left="409" w:hanging="219"/>
        <w:jc w:val="both"/>
        <w:rPr>
          <w:sz w:val="18"/>
        </w:rPr>
      </w:pPr>
      <w:r>
        <w:rPr>
          <w:color w:val="231F20"/>
          <w:w w:val="105"/>
          <w:sz w:val="18"/>
        </w:rPr>
        <w:t>nome</w:t>
      </w:r>
      <w:r>
        <w:rPr>
          <w:color w:val="231F20"/>
          <w:spacing w:val="7"/>
          <w:w w:val="105"/>
          <w:sz w:val="18"/>
        </w:rPr>
        <w:t xml:space="preserve"> </w:t>
      </w:r>
      <w:r>
        <w:rPr>
          <w:color w:val="231F20"/>
          <w:w w:val="105"/>
          <w:sz w:val="18"/>
        </w:rPr>
        <w:t>completo</w:t>
      </w:r>
      <w:r>
        <w:rPr>
          <w:color w:val="231F20"/>
          <w:spacing w:val="8"/>
          <w:w w:val="105"/>
          <w:sz w:val="18"/>
        </w:rPr>
        <w:t xml:space="preserve"> </w:t>
      </w:r>
      <w:r>
        <w:rPr>
          <w:color w:val="231F20"/>
          <w:w w:val="105"/>
          <w:sz w:val="18"/>
        </w:rPr>
        <w:t>do</w:t>
      </w:r>
      <w:r>
        <w:rPr>
          <w:color w:val="231F20"/>
          <w:spacing w:val="7"/>
          <w:w w:val="105"/>
          <w:sz w:val="18"/>
        </w:rPr>
        <w:t xml:space="preserve"> </w:t>
      </w:r>
      <w:r>
        <w:rPr>
          <w:color w:val="231F20"/>
          <w:w w:val="105"/>
          <w:sz w:val="18"/>
        </w:rPr>
        <w:t>subscritor</w:t>
      </w:r>
      <w:r>
        <w:rPr>
          <w:color w:val="231F20"/>
          <w:spacing w:val="8"/>
          <w:w w:val="105"/>
          <w:sz w:val="18"/>
        </w:rPr>
        <w:t xml:space="preserve"> </w:t>
      </w:r>
      <w:r>
        <w:rPr>
          <w:color w:val="231F20"/>
          <w:w w:val="105"/>
          <w:sz w:val="18"/>
        </w:rPr>
        <w:t>ou</w:t>
      </w:r>
      <w:r>
        <w:rPr>
          <w:color w:val="231F20"/>
          <w:spacing w:val="7"/>
          <w:w w:val="105"/>
          <w:sz w:val="18"/>
        </w:rPr>
        <w:t xml:space="preserve"> </w:t>
      </w:r>
      <w:r>
        <w:rPr>
          <w:color w:val="231F20"/>
          <w:spacing w:val="-2"/>
          <w:w w:val="105"/>
          <w:sz w:val="18"/>
        </w:rPr>
        <w:t>subscritores;</w:t>
      </w:r>
    </w:p>
    <w:p w14:paraId="36F004B2" w14:textId="77777777" w:rsidR="00711073" w:rsidRDefault="00000000">
      <w:pPr>
        <w:pStyle w:val="ListParagraph"/>
        <w:numPr>
          <w:ilvl w:val="1"/>
          <w:numId w:val="30"/>
        </w:numPr>
        <w:tabs>
          <w:tab w:val="left" w:pos="419"/>
        </w:tabs>
        <w:spacing w:before="54"/>
        <w:ind w:left="419" w:hanging="229"/>
        <w:jc w:val="both"/>
        <w:rPr>
          <w:sz w:val="18"/>
        </w:rPr>
      </w:pPr>
      <w:r>
        <w:rPr>
          <w:color w:val="231F20"/>
          <w:w w:val="105"/>
          <w:sz w:val="18"/>
        </w:rPr>
        <w:t xml:space="preserve">número de inscrição no CNPJ das entidades </w:t>
      </w:r>
      <w:r>
        <w:rPr>
          <w:color w:val="231F20"/>
          <w:spacing w:val="-2"/>
          <w:w w:val="105"/>
          <w:sz w:val="18"/>
        </w:rPr>
        <w:t>fundadoras;</w:t>
      </w:r>
    </w:p>
    <w:p w14:paraId="30F0DFF1" w14:textId="77777777" w:rsidR="00711073" w:rsidRDefault="00711073">
      <w:pPr>
        <w:jc w:val="both"/>
        <w:rPr>
          <w:sz w:val="18"/>
        </w:rPr>
        <w:sectPr w:rsidR="00711073">
          <w:pgSz w:w="11910" w:h="16840"/>
          <w:pgMar w:top="0" w:right="1200" w:bottom="720" w:left="1680" w:header="0" w:footer="537" w:gutter="0"/>
          <w:cols w:space="720"/>
        </w:sectPr>
      </w:pPr>
    </w:p>
    <w:p w14:paraId="23CBF66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5376" behindDoc="0" locked="0" layoutInCell="1" allowOverlap="1" wp14:anchorId="7665C9D8" wp14:editId="39FD50CA">
                <wp:simplePos x="0" y="0"/>
                <wp:positionH relativeFrom="page">
                  <wp:posOffset>0</wp:posOffset>
                </wp:positionH>
                <wp:positionV relativeFrom="page">
                  <wp:posOffset>0</wp:posOffset>
                </wp:positionV>
                <wp:extent cx="776605" cy="10692130"/>
                <wp:effectExtent l="0" t="0" r="0" b="0"/>
                <wp:wrapNone/>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5376" id="docshape513" filled="true" fillcolor="#005cfa" stroked="false">
                <v:fill type="solid"/>
                <w10:wrap type="none"/>
              </v:rect>
            </w:pict>
          </mc:Fallback>
        </mc:AlternateContent>
      </w:r>
    </w:p>
    <w:p w14:paraId="62B946DA" w14:textId="77777777" w:rsidR="00711073" w:rsidRDefault="00711073">
      <w:pPr>
        <w:pStyle w:val="BodyText"/>
        <w:ind w:left="0"/>
        <w:jc w:val="left"/>
        <w:rPr>
          <w:sz w:val="20"/>
        </w:rPr>
      </w:pPr>
    </w:p>
    <w:p w14:paraId="78E00D2E" w14:textId="77777777" w:rsidR="00711073" w:rsidRDefault="00711073">
      <w:pPr>
        <w:pStyle w:val="BodyText"/>
        <w:ind w:left="0"/>
        <w:jc w:val="left"/>
        <w:rPr>
          <w:sz w:val="20"/>
        </w:rPr>
      </w:pPr>
    </w:p>
    <w:p w14:paraId="4666A4CE" w14:textId="77777777" w:rsidR="00711073" w:rsidRDefault="00711073">
      <w:pPr>
        <w:pStyle w:val="BodyText"/>
        <w:ind w:left="0"/>
        <w:jc w:val="left"/>
        <w:rPr>
          <w:sz w:val="20"/>
        </w:rPr>
      </w:pPr>
    </w:p>
    <w:p w14:paraId="6ACD5FDB" w14:textId="77777777" w:rsidR="00711073" w:rsidRDefault="00711073">
      <w:pPr>
        <w:pStyle w:val="BodyText"/>
        <w:spacing w:before="7"/>
        <w:ind w:left="0"/>
        <w:jc w:val="left"/>
        <w:rPr>
          <w:sz w:val="24"/>
        </w:rPr>
      </w:pPr>
    </w:p>
    <w:p w14:paraId="63E33969" w14:textId="77777777" w:rsidR="00711073" w:rsidRDefault="00000000">
      <w:pPr>
        <w:pStyle w:val="ListParagraph"/>
        <w:numPr>
          <w:ilvl w:val="1"/>
          <w:numId w:val="30"/>
        </w:numPr>
        <w:tabs>
          <w:tab w:val="left" w:pos="411"/>
        </w:tabs>
        <w:spacing w:before="105"/>
        <w:rPr>
          <w:sz w:val="18"/>
        </w:rPr>
      </w:pPr>
      <w:r>
        <w:rPr>
          <w:color w:val="231F20"/>
          <w:w w:val="105"/>
          <w:sz w:val="18"/>
        </w:rPr>
        <w:t>denominação</w:t>
      </w:r>
      <w:r>
        <w:rPr>
          <w:color w:val="231F20"/>
          <w:spacing w:val="5"/>
          <w:w w:val="105"/>
          <w:sz w:val="18"/>
        </w:rPr>
        <w:t xml:space="preserve"> </w:t>
      </w:r>
      <w:r>
        <w:rPr>
          <w:color w:val="231F20"/>
          <w:w w:val="105"/>
          <w:sz w:val="18"/>
        </w:rPr>
        <w:t>das</w:t>
      </w:r>
      <w:r>
        <w:rPr>
          <w:color w:val="231F20"/>
          <w:spacing w:val="5"/>
          <w:w w:val="105"/>
          <w:sz w:val="18"/>
        </w:rPr>
        <w:t xml:space="preserve"> </w:t>
      </w:r>
      <w:r>
        <w:rPr>
          <w:color w:val="231F20"/>
          <w:w w:val="105"/>
          <w:sz w:val="18"/>
        </w:rPr>
        <w:t>entidades</w:t>
      </w:r>
      <w:r>
        <w:rPr>
          <w:color w:val="231F20"/>
          <w:spacing w:val="5"/>
          <w:w w:val="105"/>
          <w:sz w:val="18"/>
        </w:rPr>
        <w:t xml:space="preserve"> </w:t>
      </w:r>
      <w:r>
        <w:rPr>
          <w:color w:val="231F20"/>
          <w:w w:val="105"/>
          <w:sz w:val="18"/>
        </w:rPr>
        <w:t>fundadoras;</w:t>
      </w:r>
      <w:r>
        <w:rPr>
          <w:color w:val="231F20"/>
          <w:spacing w:val="6"/>
          <w:w w:val="105"/>
          <w:sz w:val="18"/>
        </w:rPr>
        <w:t xml:space="preserve"> </w:t>
      </w:r>
      <w:r>
        <w:rPr>
          <w:color w:val="231F20"/>
          <w:spacing w:val="-10"/>
          <w:w w:val="105"/>
          <w:sz w:val="18"/>
        </w:rPr>
        <w:t>e</w:t>
      </w:r>
    </w:p>
    <w:p w14:paraId="1F1E5DB8" w14:textId="77777777" w:rsidR="00711073" w:rsidRDefault="00000000">
      <w:pPr>
        <w:pStyle w:val="ListParagraph"/>
        <w:numPr>
          <w:ilvl w:val="1"/>
          <w:numId w:val="30"/>
        </w:numPr>
        <w:tabs>
          <w:tab w:val="left" w:pos="419"/>
        </w:tabs>
        <w:spacing w:before="58"/>
        <w:ind w:left="419" w:hanging="229"/>
        <w:rPr>
          <w:sz w:val="18"/>
        </w:rPr>
      </w:pPr>
      <w:r>
        <w:rPr>
          <w:color w:val="231F20"/>
          <w:w w:val="105"/>
          <w:sz w:val="18"/>
        </w:rPr>
        <w:t>data,</w:t>
      </w:r>
      <w:r>
        <w:rPr>
          <w:color w:val="231F20"/>
          <w:spacing w:val="-1"/>
          <w:w w:val="105"/>
          <w:sz w:val="18"/>
        </w:rPr>
        <w:t xml:space="preserve"> </w:t>
      </w:r>
      <w:r>
        <w:rPr>
          <w:color w:val="231F20"/>
          <w:w w:val="105"/>
          <w:sz w:val="18"/>
        </w:rPr>
        <w:t>horário e local da realização</w:t>
      </w:r>
      <w:r>
        <w:rPr>
          <w:color w:val="231F20"/>
          <w:spacing w:val="-1"/>
          <w:w w:val="105"/>
          <w:sz w:val="18"/>
        </w:rPr>
        <w:t xml:space="preserve"> </w:t>
      </w:r>
      <w:r>
        <w:rPr>
          <w:color w:val="231F20"/>
          <w:w w:val="105"/>
          <w:sz w:val="18"/>
        </w:rPr>
        <w:t xml:space="preserve">da </w:t>
      </w:r>
      <w:r>
        <w:rPr>
          <w:color w:val="231F20"/>
          <w:spacing w:val="-2"/>
          <w:w w:val="105"/>
          <w:sz w:val="18"/>
        </w:rPr>
        <w:t>assembleia;</w:t>
      </w:r>
    </w:p>
    <w:p w14:paraId="6AFE16E3" w14:textId="77777777" w:rsidR="00711073" w:rsidRDefault="00000000">
      <w:pPr>
        <w:pStyle w:val="ListParagraph"/>
        <w:numPr>
          <w:ilvl w:val="0"/>
          <w:numId w:val="30"/>
        </w:numPr>
        <w:tabs>
          <w:tab w:val="left" w:pos="333"/>
        </w:tabs>
        <w:spacing w:before="189" w:line="307" w:lineRule="auto"/>
        <w:ind w:right="115" w:firstLine="0"/>
        <w:jc w:val="both"/>
        <w:rPr>
          <w:sz w:val="18"/>
        </w:rPr>
      </w:pPr>
      <w:r>
        <w:rPr>
          <w:color w:val="231F20"/>
          <w:sz w:val="18"/>
        </w:rPr>
        <w:t>-</w:t>
      </w:r>
      <w:r>
        <w:rPr>
          <w:color w:val="231F20"/>
          <w:spacing w:val="15"/>
          <w:sz w:val="18"/>
        </w:rPr>
        <w:t xml:space="preserve"> </w:t>
      </w:r>
      <w:r>
        <w:rPr>
          <w:color w:val="231F20"/>
          <w:sz w:val="18"/>
        </w:rPr>
        <w:t>ata</w:t>
      </w:r>
      <w:r>
        <w:rPr>
          <w:color w:val="231F20"/>
          <w:spacing w:val="36"/>
          <w:sz w:val="18"/>
        </w:rPr>
        <w:t xml:space="preserve"> </w:t>
      </w:r>
      <w:r>
        <w:rPr>
          <w:color w:val="231F20"/>
          <w:sz w:val="18"/>
        </w:rPr>
        <w:t>da</w:t>
      </w:r>
      <w:r>
        <w:rPr>
          <w:color w:val="231F20"/>
          <w:spacing w:val="36"/>
          <w:sz w:val="18"/>
        </w:rPr>
        <w:t xml:space="preserve"> </w:t>
      </w:r>
      <w:r>
        <w:rPr>
          <w:color w:val="231F20"/>
          <w:sz w:val="18"/>
        </w:rPr>
        <w:t>assembleia</w:t>
      </w:r>
      <w:r>
        <w:rPr>
          <w:color w:val="231F20"/>
          <w:spacing w:val="36"/>
          <w:sz w:val="18"/>
        </w:rPr>
        <w:t xml:space="preserve"> </w:t>
      </w:r>
      <w:r>
        <w:rPr>
          <w:color w:val="231F20"/>
          <w:sz w:val="18"/>
        </w:rPr>
        <w:t>geral,</w:t>
      </w:r>
      <w:r>
        <w:rPr>
          <w:color w:val="231F20"/>
          <w:spacing w:val="36"/>
          <w:sz w:val="18"/>
        </w:rPr>
        <w:t xml:space="preserve"> </w:t>
      </w:r>
      <w:r>
        <w:rPr>
          <w:color w:val="231F20"/>
          <w:sz w:val="18"/>
        </w:rPr>
        <w:t>na</w:t>
      </w:r>
      <w:r>
        <w:rPr>
          <w:color w:val="231F20"/>
          <w:spacing w:val="36"/>
          <w:sz w:val="18"/>
        </w:rPr>
        <w:t xml:space="preserve"> </w:t>
      </w:r>
      <w:r>
        <w:rPr>
          <w:color w:val="231F20"/>
          <w:sz w:val="18"/>
        </w:rPr>
        <w:t>qual</w:t>
      </w:r>
      <w:r>
        <w:rPr>
          <w:color w:val="231F20"/>
          <w:spacing w:val="36"/>
          <w:sz w:val="18"/>
        </w:rPr>
        <w:t xml:space="preserve"> </w:t>
      </w:r>
      <w:r>
        <w:rPr>
          <w:color w:val="231F20"/>
          <w:sz w:val="18"/>
        </w:rPr>
        <w:t>contenha</w:t>
      </w:r>
      <w:r>
        <w:rPr>
          <w:color w:val="231F20"/>
          <w:spacing w:val="36"/>
          <w:sz w:val="18"/>
        </w:rPr>
        <w:t xml:space="preserve"> </w:t>
      </w:r>
      <w:r>
        <w:rPr>
          <w:color w:val="231F20"/>
          <w:sz w:val="18"/>
        </w:rPr>
        <w:t>expressamente</w:t>
      </w:r>
      <w:r>
        <w:rPr>
          <w:color w:val="231F20"/>
          <w:spacing w:val="36"/>
          <w:sz w:val="18"/>
        </w:rPr>
        <w:t xml:space="preserve"> </w:t>
      </w:r>
      <w:r>
        <w:rPr>
          <w:color w:val="231F20"/>
          <w:sz w:val="18"/>
        </w:rPr>
        <w:t>a</w:t>
      </w:r>
      <w:r>
        <w:rPr>
          <w:color w:val="231F20"/>
          <w:spacing w:val="36"/>
          <w:sz w:val="18"/>
        </w:rPr>
        <w:t xml:space="preserve"> </w:t>
      </w:r>
      <w:r>
        <w:rPr>
          <w:color w:val="231F20"/>
          <w:sz w:val="18"/>
        </w:rPr>
        <w:t>finalidade</w:t>
      </w:r>
      <w:r>
        <w:rPr>
          <w:color w:val="231F20"/>
          <w:spacing w:val="36"/>
          <w:sz w:val="18"/>
        </w:rPr>
        <w:t xml:space="preserve"> </w:t>
      </w:r>
      <w:r>
        <w:rPr>
          <w:color w:val="231F20"/>
          <w:sz w:val="18"/>
        </w:rPr>
        <w:t>da</w:t>
      </w:r>
      <w:r>
        <w:rPr>
          <w:color w:val="231F20"/>
          <w:spacing w:val="36"/>
          <w:sz w:val="18"/>
        </w:rPr>
        <w:t xml:space="preserve"> </w:t>
      </w:r>
      <w:r>
        <w:rPr>
          <w:color w:val="231F20"/>
          <w:sz w:val="18"/>
        </w:rPr>
        <w:t>assembleia,</w:t>
      </w:r>
      <w:r>
        <w:rPr>
          <w:color w:val="231F20"/>
          <w:spacing w:val="36"/>
          <w:sz w:val="18"/>
        </w:rPr>
        <w:t xml:space="preserve"> </w:t>
      </w:r>
      <w:r>
        <w:rPr>
          <w:color w:val="231F20"/>
          <w:sz w:val="18"/>
        </w:rPr>
        <w:t>a</w:t>
      </w:r>
      <w:r>
        <w:rPr>
          <w:color w:val="231F20"/>
          <w:spacing w:val="36"/>
          <w:sz w:val="18"/>
        </w:rPr>
        <w:t xml:space="preserve"> </w:t>
      </w:r>
      <w:r>
        <w:rPr>
          <w:color w:val="231F20"/>
          <w:sz w:val="18"/>
        </w:rPr>
        <w:t>aprovação ou</w:t>
      </w:r>
      <w:r>
        <w:rPr>
          <w:color w:val="231F20"/>
          <w:spacing w:val="28"/>
          <w:sz w:val="18"/>
        </w:rPr>
        <w:t xml:space="preserve"> </w:t>
      </w:r>
      <w:r>
        <w:rPr>
          <w:color w:val="231F20"/>
          <w:sz w:val="18"/>
        </w:rPr>
        <w:t>ratificação</w:t>
      </w:r>
      <w:r>
        <w:rPr>
          <w:color w:val="231F20"/>
          <w:spacing w:val="28"/>
          <w:sz w:val="18"/>
        </w:rPr>
        <w:t xml:space="preserve"> </w:t>
      </w:r>
      <w:r>
        <w:rPr>
          <w:color w:val="231F20"/>
          <w:sz w:val="18"/>
        </w:rPr>
        <w:t>da</w:t>
      </w:r>
      <w:r>
        <w:rPr>
          <w:color w:val="231F20"/>
          <w:spacing w:val="28"/>
          <w:sz w:val="18"/>
        </w:rPr>
        <w:t xml:space="preserve"> </w:t>
      </w:r>
      <w:r>
        <w:rPr>
          <w:color w:val="231F20"/>
          <w:sz w:val="18"/>
        </w:rPr>
        <w:t>fundação,</w:t>
      </w:r>
      <w:r>
        <w:rPr>
          <w:color w:val="231F20"/>
          <w:spacing w:val="28"/>
          <w:sz w:val="18"/>
        </w:rPr>
        <w:t xml:space="preserve"> </w:t>
      </w:r>
      <w:r>
        <w:rPr>
          <w:color w:val="231F20"/>
          <w:sz w:val="18"/>
        </w:rPr>
        <w:t>a</w:t>
      </w:r>
      <w:r>
        <w:rPr>
          <w:color w:val="231F20"/>
          <w:spacing w:val="28"/>
          <w:sz w:val="18"/>
        </w:rPr>
        <w:t xml:space="preserve"> </w:t>
      </w:r>
      <w:r>
        <w:rPr>
          <w:color w:val="231F20"/>
          <w:sz w:val="18"/>
        </w:rPr>
        <w:t>descrição</w:t>
      </w:r>
      <w:r>
        <w:rPr>
          <w:color w:val="231F20"/>
          <w:spacing w:val="28"/>
          <w:sz w:val="18"/>
        </w:rPr>
        <w:t xml:space="preserve"> </w:t>
      </w:r>
      <w:r>
        <w:rPr>
          <w:color w:val="231F20"/>
          <w:sz w:val="18"/>
        </w:rPr>
        <w:t>da</w:t>
      </w:r>
      <w:r>
        <w:rPr>
          <w:color w:val="231F20"/>
          <w:spacing w:val="28"/>
          <w:sz w:val="18"/>
        </w:rPr>
        <w:t xml:space="preserve"> </w:t>
      </w:r>
      <w:r>
        <w:rPr>
          <w:color w:val="231F20"/>
          <w:sz w:val="18"/>
        </w:rPr>
        <w:t>categoria</w:t>
      </w:r>
      <w:r>
        <w:rPr>
          <w:color w:val="231F20"/>
          <w:spacing w:val="28"/>
          <w:sz w:val="18"/>
        </w:rPr>
        <w:t xml:space="preserve"> </w:t>
      </w:r>
      <w:r>
        <w:rPr>
          <w:color w:val="231F20"/>
          <w:sz w:val="18"/>
        </w:rPr>
        <w:t>e</w:t>
      </w:r>
      <w:r>
        <w:rPr>
          <w:color w:val="231F20"/>
          <w:spacing w:val="28"/>
          <w:sz w:val="18"/>
        </w:rPr>
        <w:t xml:space="preserve"> </w:t>
      </w:r>
      <w:r>
        <w:rPr>
          <w:color w:val="231F20"/>
          <w:sz w:val="18"/>
        </w:rPr>
        <w:t>a</w:t>
      </w:r>
      <w:r>
        <w:rPr>
          <w:color w:val="231F20"/>
          <w:spacing w:val="28"/>
          <w:sz w:val="18"/>
        </w:rPr>
        <w:t xml:space="preserve"> </w:t>
      </w:r>
      <w:r>
        <w:rPr>
          <w:color w:val="231F20"/>
          <w:sz w:val="18"/>
        </w:rPr>
        <w:t>base</w:t>
      </w:r>
      <w:r>
        <w:rPr>
          <w:color w:val="231F20"/>
          <w:spacing w:val="28"/>
          <w:sz w:val="18"/>
        </w:rPr>
        <w:t xml:space="preserve"> </w:t>
      </w:r>
      <w:r>
        <w:rPr>
          <w:color w:val="231F20"/>
          <w:sz w:val="18"/>
        </w:rPr>
        <w:t>territorial</w:t>
      </w:r>
      <w:r>
        <w:rPr>
          <w:color w:val="231F20"/>
          <w:spacing w:val="28"/>
          <w:sz w:val="18"/>
        </w:rPr>
        <w:t xml:space="preserve"> </w:t>
      </w:r>
      <w:r>
        <w:rPr>
          <w:color w:val="231F20"/>
          <w:sz w:val="18"/>
        </w:rPr>
        <w:t>aprovadas,</w:t>
      </w:r>
      <w:r>
        <w:rPr>
          <w:color w:val="231F20"/>
          <w:spacing w:val="28"/>
          <w:sz w:val="18"/>
        </w:rPr>
        <w:t xml:space="preserve"> </w:t>
      </w:r>
      <w:r>
        <w:rPr>
          <w:color w:val="231F20"/>
          <w:sz w:val="18"/>
        </w:rPr>
        <w:t>data,</w:t>
      </w:r>
      <w:r>
        <w:rPr>
          <w:color w:val="231F20"/>
          <w:spacing w:val="28"/>
          <w:sz w:val="18"/>
        </w:rPr>
        <w:t xml:space="preserve"> </w:t>
      </w:r>
      <w:r>
        <w:rPr>
          <w:color w:val="231F20"/>
          <w:sz w:val="18"/>
        </w:rPr>
        <w:t>horário</w:t>
      </w:r>
      <w:r>
        <w:rPr>
          <w:color w:val="231F20"/>
          <w:spacing w:val="28"/>
          <w:sz w:val="18"/>
        </w:rPr>
        <w:t xml:space="preserve"> </w:t>
      </w:r>
      <w:r>
        <w:rPr>
          <w:color w:val="231F20"/>
          <w:sz w:val="18"/>
        </w:rPr>
        <w:t>e</w:t>
      </w:r>
      <w:r>
        <w:rPr>
          <w:color w:val="231F20"/>
          <w:spacing w:val="28"/>
          <w:sz w:val="18"/>
        </w:rPr>
        <w:t xml:space="preserve"> </w:t>
      </w:r>
      <w:r>
        <w:rPr>
          <w:color w:val="231F20"/>
          <w:sz w:val="18"/>
        </w:rPr>
        <w:t>local da</w:t>
      </w:r>
      <w:r>
        <w:rPr>
          <w:color w:val="231F20"/>
          <w:spacing w:val="35"/>
          <w:sz w:val="18"/>
        </w:rPr>
        <w:t xml:space="preserve"> </w:t>
      </w:r>
      <w:r>
        <w:rPr>
          <w:color w:val="231F20"/>
          <w:sz w:val="18"/>
        </w:rPr>
        <w:t>realização,</w:t>
      </w:r>
      <w:r>
        <w:rPr>
          <w:color w:val="231F20"/>
          <w:spacing w:val="35"/>
          <w:sz w:val="18"/>
        </w:rPr>
        <w:t xml:space="preserve"> </w:t>
      </w:r>
      <w:r>
        <w:rPr>
          <w:color w:val="231F20"/>
          <w:sz w:val="18"/>
        </w:rPr>
        <w:t>indicação</w:t>
      </w:r>
      <w:r>
        <w:rPr>
          <w:color w:val="231F20"/>
          <w:spacing w:val="35"/>
          <w:sz w:val="18"/>
        </w:rPr>
        <w:t xml:space="preserve"> </w:t>
      </w:r>
      <w:r>
        <w:rPr>
          <w:color w:val="231F20"/>
          <w:sz w:val="18"/>
        </w:rPr>
        <w:t>das</w:t>
      </w:r>
      <w:r>
        <w:rPr>
          <w:color w:val="231F20"/>
          <w:spacing w:val="35"/>
          <w:sz w:val="18"/>
        </w:rPr>
        <w:t xml:space="preserve"> </w:t>
      </w:r>
      <w:r>
        <w:rPr>
          <w:color w:val="231F20"/>
          <w:sz w:val="18"/>
        </w:rPr>
        <w:t>entidades</w:t>
      </w:r>
      <w:r>
        <w:rPr>
          <w:color w:val="231F20"/>
          <w:spacing w:val="35"/>
          <w:sz w:val="18"/>
        </w:rPr>
        <w:t xml:space="preserve"> </w:t>
      </w:r>
      <w:r>
        <w:rPr>
          <w:color w:val="231F20"/>
          <w:sz w:val="18"/>
        </w:rPr>
        <w:t>fundadoras</w:t>
      </w:r>
      <w:r>
        <w:rPr>
          <w:color w:val="231F20"/>
          <w:spacing w:val="35"/>
          <w:sz w:val="18"/>
        </w:rPr>
        <w:t xml:space="preserve"> </w:t>
      </w:r>
      <w:r>
        <w:rPr>
          <w:color w:val="231F20"/>
          <w:sz w:val="18"/>
        </w:rPr>
        <w:t>com</w:t>
      </w:r>
      <w:r>
        <w:rPr>
          <w:color w:val="231F20"/>
          <w:spacing w:val="35"/>
          <w:sz w:val="18"/>
        </w:rPr>
        <w:t xml:space="preserve"> </w:t>
      </w:r>
      <w:r>
        <w:rPr>
          <w:color w:val="231F20"/>
          <w:sz w:val="18"/>
        </w:rPr>
        <w:t>os</w:t>
      </w:r>
      <w:r>
        <w:rPr>
          <w:color w:val="231F20"/>
          <w:spacing w:val="35"/>
          <w:sz w:val="18"/>
        </w:rPr>
        <w:t xml:space="preserve"> </w:t>
      </w:r>
      <w:r>
        <w:rPr>
          <w:color w:val="231F20"/>
          <w:sz w:val="18"/>
        </w:rPr>
        <w:t>respectivos</w:t>
      </w:r>
      <w:r>
        <w:rPr>
          <w:color w:val="231F20"/>
          <w:spacing w:val="35"/>
          <w:sz w:val="18"/>
        </w:rPr>
        <w:t xml:space="preserve"> </w:t>
      </w:r>
      <w:r>
        <w:rPr>
          <w:color w:val="231F20"/>
          <w:sz w:val="18"/>
        </w:rPr>
        <w:t>números</w:t>
      </w:r>
      <w:r>
        <w:rPr>
          <w:color w:val="231F20"/>
          <w:spacing w:val="35"/>
          <w:sz w:val="18"/>
        </w:rPr>
        <w:t xml:space="preserve"> </w:t>
      </w:r>
      <w:r>
        <w:rPr>
          <w:color w:val="231F20"/>
          <w:sz w:val="18"/>
        </w:rPr>
        <w:t>de</w:t>
      </w:r>
      <w:r>
        <w:rPr>
          <w:color w:val="231F20"/>
          <w:spacing w:val="35"/>
          <w:sz w:val="18"/>
        </w:rPr>
        <w:t xml:space="preserve"> </w:t>
      </w:r>
      <w:r>
        <w:rPr>
          <w:color w:val="231F20"/>
          <w:sz w:val="18"/>
        </w:rPr>
        <w:t>inscrição</w:t>
      </w:r>
      <w:r>
        <w:rPr>
          <w:color w:val="231F20"/>
          <w:spacing w:val="35"/>
          <w:sz w:val="18"/>
        </w:rPr>
        <w:t xml:space="preserve"> </w:t>
      </w:r>
      <w:r>
        <w:rPr>
          <w:color w:val="231F20"/>
          <w:sz w:val="18"/>
        </w:rPr>
        <w:t>no</w:t>
      </w:r>
      <w:r>
        <w:rPr>
          <w:color w:val="231F20"/>
          <w:spacing w:val="35"/>
          <w:sz w:val="18"/>
        </w:rPr>
        <w:t xml:space="preserve"> </w:t>
      </w:r>
      <w:r>
        <w:rPr>
          <w:color w:val="231F20"/>
          <w:sz w:val="18"/>
        </w:rPr>
        <w:t xml:space="preserve">CNPJ, </w:t>
      </w:r>
      <w:r>
        <w:rPr>
          <w:color w:val="231F20"/>
          <w:w w:val="110"/>
          <w:sz w:val="18"/>
        </w:rPr>
        <w:t>o</w:t>
      </w:r>
      <w:r>
        <w:rPr>
          <w:color w:val="231F20"/>
          <w:spacing w:val="-11"/>
          <w:w w:val="110"/>
          <w:sz w:val="18"/>
        </w:rPr>
        <w:t xml:space="preserve"> </w:t>
      </w:r>
      <w:r>
        <w:rPr>
          <w:color w:val="231F20"/>
          <w:w w:val="110"/>
          <w:sz w:val="18"/>
        </w:rPr>
        <w:t>nome</w:t>
      </w:r>
      <w:r>
        <w:rPr>
          <w:color w:val="231F20"/>
          <w:spacing w:val="-11"/>
          <w:w w:val="110"/>
          <w:sz w:val="18"/>
        </w:rPr>
        <w:t xml:space="preserve"> </w:t>
      </w:r>
      <w:r>
        <w:rPr>
          <w:color w:val="231F20"/>
          <w:w w:val="110"/>
          <w:sz w:val="18"/>
        </w:rPr>
        <w:t>completo,</w:t>
      </w:r>
      <w:r>
        <w:rPr>
          <w:color w:val="231F20"/>
          <w:spacing w:val="-11"/>
          <w:w w:val="110"/>
          <w:sz w:val="18"/>
        </w:rPr>
        <w:t xml:space="preserve"> </w:t>
      </w:r>
      <w:r>
        <w:rPr>
          <w:color w:val="231F20"/>
          <w:w w:val="110"/>
          <w:sz w:val="18"/>
        </w:rPr>
        <w:t>o</w:t>
      </w:r>
      <w:r>
        <w:rPr>
          <w:color w:val="231F20"/>
          <w:spacing w:val="-11"/>
          <w:w w:val="110"/>
          <w:sz w:val="18"/>
        </w:rPr>
        <w:t xml:space="preserve"> </w:t>
      </w:r>
      <w:r>
        <w:rPr>
          <w:color w:val="231F20"/>
          <w:w w:val="110"/>
          <w:sz w:val="18"/>
        </w:rPr>
        <w:t>número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inscrição</w:t>
      </w:r>
      <w:r>
        <w:rPr>
          <w:color w:val="231F20"/>
          <w:spacing w:val="-11"/>
          <w:w w:val="110"/>
          <w:sz w:val="18"/>
        </w:rPr>
        <w:t xml:space="preserve"> </w:t>
      </w:r>
      <w:r>
        <w:rPr>
          <w:color w:val="231F20"/>
          <w:w w:val="110"/>
          <w:sz w:val="18"/>
        </w:rPr>
        <w:t>no</w:t>
      </w:r>
      <w:r>
        <w:rPr>
          <w:color w:val="231F20"/>
          <w:spacing w:val="-11"/>
          <w:w w:val="110"/>
          <w:sz w:val="18"/>
        </w:rPr>
        <w:t xml:space="preserve"> </w:t>
      </w:r>
      <w:r>
        <w:rPr>
          <w:color w:val="231F20"/>
          <w:w w:val="110"/>
          <w:sz w:val="18"/>
        </w:rPr>
        <w:t>CPF</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as</w:t>
      </w:r>
      <w:r>
        <w:rPr>
          <w:color w:val="231F20"/>
          <w:spacing w:val="-11"/>
          <w:w w:val="110"/>
          <w:sz w:val="18"/>
        </w:rPr>
        <w:t xml:space="preserve"> </w:t>
      </w:r>
      <w:r>
        <w:rPr>
          <w:color w:val="231F20"/>
          <w:w w:val="110"/>
          <w:sz w:val="18"/>
        </w:rPr>
        <w:t>assinaturas</w:t>
      </w:r>
      <w:r>
        <w:rPr>
          <w:color w:val="231F20"/>
          <w:spacing w:val="-11"/>
          <w:w w:val="110"/>
          <w:sz w:val="18"/>
        </w:rPr>
        <w:t xml:space="preserve"> </w:t>
      </w:r>
      <w:r>
        <w:rPr>
          <w:color w:val="231F20"/>
          <w:w w:val="110"/>
          <w:sz w:val="18"/>
        </w:rPr>
        <w:t>dos</w:t>
      </w:r>
      <w:r>
        <w:rPr>
          <w:color w:val="231F20"/>
          <w:spacing w:val="-11"/>
          <w:w w:val="110"/>
          <w:sz w:val="18"/>
        </w:rPr>
        <w:t xml:space="preserve"> </w:t>
      </w:r>
      <w:r>
        <w:rPr>
          <w:color w:val="231F20"/>
          <w:w w:val="110"/>
          <w:sz w:val="18"/>
        </w:rPr>
        <w:t>participantes;</w:t>
      </w:r>
    </w:p>
    <w:p w14:paraId="30C0E166" w14:textId="77777777" w:rsidR="00711073" w:rsidRDefault="00000000">
      <w:pPr>
        <w:pStyle w:val="ListParagraph"/>
        <w:numPr>
          <w:ilvl w:val="0"/>
          <w:numId w:val="30"/>
        </w:numPr>
        <w:tabs>
          <w:tab w:val="left" w:pos="389"/>
        </w:tabs>
        <w:spacing w:before="131" w:line="307"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ata</w:t>
      </w:r>
      <w:r>
        <w:rPr>
          <w:color w:val="231F20"/>
          <w:spacing w:val="-14"/>
          <w:w w:val="110"/>
          <w:sz w:val="18"/>
        </w:rPr>
        <w:t xml:space="preserve"> </w:t>
      </w:r>
      <w:r>
        <w:rPr>
          <w:color w:val="231F20"/>
          <w:w w:val="110"/>
          <w:sz w:val="18"/>
        </w:rPr>
        <w:t>de</w:t>
      </w:r>
      <w:r>
        <w:rPr>
          <w:color w:val="231F20"/>
          <w:spacing w:val="-8"/>
          <w:w w:val="110"/>
          <w:sz w:val="18"/>
        </w:rPr>
        <w:t xml:space="preserve"> </w:t>
      </w:r>
      <w:r>
        <w:rPr>
          <w:color w:val="231F20"/>
          <w:w w:val="110"/>
          <w:sz w:val="18"/>
        </w:rPr>
        <w:t>eleição</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apuração</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votos</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diretoria,</w:t>
      </w:r>
      <w:r>
        <w:rPr>
          <w:color w:val="231F20"/>
          <w:spacing w:val="-9"/>
          <w:w w:val="110"/>
          <w:sz w:val="18"/>
        </w:rPr>
        <w:t xml:space="preserve"> </w:t>
      </w:r>
      <w:r>
        <w:rPr>
          <w:color w:val="231F20"/>
          <w:w w:val="110"/>
          <w:sz w:val="18"/>
        </w:rPr>
        <w:t>com</w:t>
      </w:r>
      <w:r>
        <w:rPr>
          <w:color w:val="231F20"/>
          <w:spacing w:val="-9"/>
          <w:w w:val="110"/>
          <w:sz w:val="18"/>
        </w:rPr>
        <w:t xml:space="preserve"> </w:t>
      </w:r>
      <w:r>
        <w:rPr>
          <w:color w:val="231F20"/>
          <w:w w:val="110"/>
          <w:sz w:val="18"/>
        </w:rPr>
        <w:t>a</w:t>
      </w:r>
      <w:r>
        <w:rPr>
          <w:color w:val="231F20"/>
          <w:spacing w:val="-9"/>
          <w:w w:val="110"/>
          <w:sz w:val="18"/>
        </w:rPr>
        <w:t xml:space="preserve"> </w:t>
      </w:r>
      <w:r>
        <w:rPr>
          <w:color w:val="231F20"/>
          <w:w w:val="110"/>
          <w:sz w:val="18"/>
        </w:rPr>
        <w:t>indicação</w:t>
      </w:r>
      <w:r>
        <w:rPr>
          <w:color w:val="231F20"/>
          <w:spacing w:val="-9"/>
          <w:w w:val="110"/>
          <w:sz w:val="18"/>
        </w:rPr>
        <w:t xml:space="preserve"> </w:t>
      </w:r>
      <w:r>
        <w:rPr>
          <w:color w:val="231F20"/>
          <w:w w:val="110"/>
          <w:sz w:val="18"/>
        </w:rPr>
        <w:t>da</w:t>
      </w:r>
      <w:r>
        <w:rPr>
          <w:color w:val="231F20"/>
          <w:spacing w:val="-9"/>
          <w:w w:val="110"/>
          <w:sz w:val="18"/>
        </w:rPr>
        <w:t xml:space="preserve"> </w:t>
      </w:r>
      <w:r>
        <w:rPr>
          <w:color w:val="231F20"/>
          <w:w w:val="110"/>
          <w:sz w:val="18"/>
        </w:rPr>
        <w:t>forma</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eleição,</w:t>
      </w:r>
      <w:r>
        <w:rPr>
          <w:color w:val="231F20"/>
          <w:spacing w:val="-9"/>
          <w:w w:val="110"/>
          <w:sz w:val="18"/>
        </w:rPr>
        <w:t xml:space="preserve"> </w:t>
      </w:r>
      <w:r>
        <w:rPr>
          <w:color w:val="231F20"/>
          <w:w w:val="110"/>
          <w:sz w:val="18"/>
        </w:rPr>
        <w:t>número</w:t>
      </w:r>
      <w:r>
        <w:rPr>
          <w:color w:val="231F20"/>
          <w:spacing w:val="-9"/>
          <w:w w:val="110"/>
          <w:sz w:val="18"/>
        </w:rPr>
        <w:t xml:space="preserve"> </w:t>
      </w:r>
      <w:r>
        <w:rPr>
          <w:color w:val="231F20"/>
          <w:w w:val="110"/>
          <w:sz w:val="18"/>
        </w:rPr>
        <w:t>de aptos</w:t>
      </w:r>
      <w:r>
        <w:rPr>
          <w:color w:val="231F20"/>
          <w:spacing w:val="-11"/>
          <w:w w:val="110"/>
          <w:sz w:val="18"/>
        </w:rPr>
        <w:t xml:space="preserve"> </w:t>
      </w:r>
      <w:r>
        <w:rPr>
          <w:color w:val="231F20"/>
          <w:w w:val="110"/>
          <w:sz w:val="18"/>
        </w:rPr>
        <w:t>a</w:t>
      </w:r>
      <w:r>
        <w:rPr>
          <w:color w:val="231F20"/>
          <w:spacing w:val="-12"/>
          <w:w w:val="110"/>
          <w:sz w:val="18"/>
        </w:rPr>
        <w:t xml:space="preserve"> </w:t>
      </w:r>
      <w:r>
        <w:rPr>
          <w:color w:val="231F20"/>
          <w:w w:val="110"/>
          <w:sz w:val="18"/>
        </w:rPr>
        <w:t>votar,</w:t>
      </w:r>
      <w:r>
        <w:rPr>
          <w:color w:val="231F20"/>
          <w:spacing w:val="-11"/>
          <w:w w:val="110"/>
          <w:sz w:val="18"/>
        </w:rPr>
        <w:t xml:space="preserve"> </w:t>
      </w:r>
      <w:r>
        <w:rPr>
          <w:color w:val="231F20"/>
          <w:w w:val="110"/>
          <w:sz w:val="18"/>
        </w:rPr>
        <w:t>número</w:t>
      </w:r>
      <w:r>
        <w:rPr>
          <w:color w:val="231F20"/>
          <w:spacing w:val="-12"/>
          <w:w w:val="110"/>
          <w:sz w:val="18"/>
        </w:rPr>
        <w:t xml:space="preserve"> </w:t>
      </w:r>
      <w:r>
        <w:rPr>
          <w:color w:val="231F20"/>
          <w:w w:val="110"/>
          <w:sz w:val="18"/>
        </w:rPr>
        <w:t>de</w:t>
      </w:r>
      <w:r>
        <w:rPr>
          <w:color w:val="231F20"/>
          <w:spacing w:val="-11"/>
          <w:w w:val="110"/>
          <w:sz w:val="18"/>
        </w:rPr>
        <w:t xml:space="preserve"> </w:t>
      </w:r>
      <w:r>
        <w:rPr>
          <w:color w:val="231F20"/>
          <w:w w:val="110"/>
          <w:sz w:val="18"/>
        </w:rPr>
        <w:t>votantes,</w:t>
      </w:r>
      <w:r>
        <w:rPr>
          <w:color w:val="231F20"/>
          <w:spacing w:val="-12"/>
          <w:w w:val="110"/>
          <w:sz w:val="18"/>
        </w:rPr>
        <w:t xml:space="preserve"> </w:t>
      </w:r>
      <w:r>
        <w:rPr>
          <w:color w:val="231F20"/>
          <w:w w:val="110"/>
          <w:sz w:val="18"/>
        </w:rPr>
        <w:t>chapas</w:t>
      </w:r>
      <w:r>
        <w:rPr>
          <w:color w:val="231F20"/>
          <w:spacing w:val="-11"/>
          <w:w w:val="110"/>
          <w:sz w:val="18"/>
        </w:rPr>
        <w:t xml:space="preserve"> </w:t>
      </w:r>
      <w:r>
        <w:rPr>
          <w:color w:val="231F20"/>
          <w:w w:val="110"/>
          <w:sz w:val="18"/>
        </w:rPr>
        <w:t>concorrentes</w:t>
      </w:r>
      <w:r>
        <w:rPr>
          <w:color w:val="231F20"/>
          <w:spacing w:val="-12"/>
          <w:w w:val="110"/>
          <w:sz w:val="18"/>
        </w:rPr>
        <w:t xml:space="preserve"> </w:t>
      </w:r>
      <w:r>
        <w:rPr>
          <w:color w:val="231F20"/>
          <w:w w:val="110"/>
          <w:sz w:val="18"/>
        </w:rPr>
        <w:t>com</w:t>
      </w:r>
      <w:r>
        <w:rPr>
          <w:color w:val="231F20"/>
          <w:spacing w:val="-11"/>
          <w:w w:val="110"/>
          <w:sz w:val="18"/>
        </w:rPr>
        <w:t xml:space="preserve"> </w:t>
      </w:r>
      <w:r>
        <w:rPr>
          <w:color w:val="231F20"/>
          <w:w w:val="110"/>
          <w:sz w:val="18"/>
        </w:rPr>
        <w:t>a</w:t>
      </w:r>
      <w:r>
        <w:rPr>
          <w:color w:val="231F20"/>
          <w:spacing w:val="-12"/>
          <w:w w:val="110"/>
          <w:sz w:val="18"/>
        </w:rPr>
        <w:t xml:space="preserve"> </w:t>
      </w:r>
      <w:r>
        <w:rPr>
          <w:color w:val="231F20"/>
          <w:w w:val="110"/>
          <w:sz w:val="18"/>
        </w:rPr>
        <w:t>respectiva</w:t>
      </w:r>
      <w:r>
        <w:rPr>
          <w:color w:val="231F20"/>
          <w:spacing w:val="-11"/>
          <w:w w:val="110"/>
          <w:sz w:val="18"/>
        </w:rPr>
        <w:t xml:space="preserve"> </w:t>
      </w:r>
      <w:r>
        <w:rPr>
          <w:color w:val="231F20"/>
          <w:w w:val="110"/>
          <w:sz w:val="18"/>
        </w:rPr>
        <w:t>votação,</w:t>
      </w:r>
      <w:r>
        <w:rPr>
          <w:color w:val="231F20"/>
          <w:spacing w:val="-12"/>
          <w:w w:val="110"/>
          <w:sz w:val="18"/>
        </w:rPr>
        <w:t xml:space="preserve"> </w:t>
      </w:r>
      <w:r>
        <w:rPr>
          <w:color w:val="231F20"/>
          <w:w w:val="110"/>
          <w:sz w:val="18"/>
        </w:rPr>
        <w:t>número</w:t>
      </w:r>
      <w:r>
        <w:rPr>
          <w:color w:val="231F20"/>
          <w:spacing w:val="-11"/>
          <w:w w:val="110"/>
          <w:sz w:val="18"/>
        </w:rPr>
        <w:t xml:space="preserve"> </w:t>
      </w:r>
      <w:r>
        <w:rPr>
          <w:color w:val="231F20"/>
          <w:w w:val="110"/>
          <w:sz w:val="18"/>
        </w:rPr>
        <w:t>de</w:t>
      </w:r>
      <w:r>
        <w:rPr>
          <w:color w:val="231F20"/>
          <w:spacing w:val="-12"/>
          <w:w w:val="110"/>
          <w:sz w:val="18"/>
        </w:rPr>
        <w:t xml:space="preserve"> </w:t>
      </w:r>
      <w:r>
        <w:rPr>
          <w:color w:val="231F20"/>
          <w:w w:val="110"/>
          <w:sz w:val="18"/>
        </w:rPr>
        <w:t>votos brancos e nulos, e resultado do processo eleitoral;</w:t>
      </w:r>
    </w:p>
    <w:p w14:paraId="7293E549" w14:textId="77777777" w:rsidR="00711073" w:rsidRDefault="00000000">
      <w:pPr>
        <w:pStyle w:val="ListParagraph"/>
        <w:numPr>
          <w:ilvl w:val="0"/>
          <w:numId w:val="30"/>
        </w:numPr>
        <w:tabs>
          <w:tab w:val="left" w:pos="411"/>
        </w:tabs>
        <w:spacing w:before="130" w:line="307" w:lineRule="auto"/>
        <w:ind w:right="117" w:firstLine="0"/>
        <w:jc w:val="both"/>
        <w:rPr>
          <w:sz w:val="18"/>
        </w:rPr>
      </w:pPr>
      <w:r>
        <w:rPr>
          <w:color w:val="231F20"/>
          <w:sz w:val="18"/>
        </w:rPr>
        <w:t xml:space="preserve">- ata de posse da diretoria, com a indicação da data de início e término do mandato, na qual contenha </w:t>
      </w:r>
      <w:r>
        <w:rPr>
          <w:color w:val="231F20"/>
          <w:w w:val="110"/>
          <w:sz w:val="18"/>
        </w:rPr>
        <w:t>sobre os dirigentes eleitos:</w:t>
      </w:r>
    </w:p>
    <w:p w14:paraId="2ED01C8E" w14:textId="77777777" w:rsidR="00711073" w:rsidRDefault="00000000">
      <w:pPr>
        <w:pStyle w:val="ListParagraph"/>
        <w:numPr>
          <w:ilvl w:val="1"/>
          <w:numId w:val="30"/>
        </w:numPr>
        <w:tabs>
          <w:tab w:val="left" w:pos="409"/>
        </w:tabs>
        <w:ind w:left="409" w:hanging="219"/>
        <w:rPr>
          <w:sz w:val="18"/>
        </w:rPr>
      </w:pPr>
      <w:r>
        <w:rPr>
          <w:color w:val="231F20"/>
          <w:w w:val="105"/>
          <w:sz w:val="18"/>
        </w:rPr>
        <w:t>nome</w:t>
      </w:r>
      <w:r>
        <w:rPr>
          <w:color w:val="231F20"/>
          <w:spacing w:val="-6"/>
          <w:w w:val="105"/>
          <w:sz w:val="18"/>
        </w:rPr>
        <w:t xml:space="preserve"> </w:t>
      </w:r>
      <w:r>
        <w:rPr>
          <w:color w:val="231F20"/>
          <w:spacing w:val="-2"/>
          <w:w w:val="105"/>
          <w:sz w:val="18"/>
        </w:rPr>
        <w:t>completo;</w:t>
      </w:r>
    </w:p>
    <w:p w14:paraId="00E430CE" w14:textId="77777777" w:rsidR="00711073" w:rsidRDefault="00000000">
      <w:pPr>
        <w:pStyle w:val="ListParagraph"/>
        <w:numPr>
          <w:ilvl w:val="1"/>
          <w:numId w:val="30"/>
        </w:numPr>
        <w:tabs>
          <w:tab w:val="left" w:pos="419"/>
        </w:tabs>
        <w:spacing w:before="58"/>
        <w:ind w:left="419" w:hanging="229"/>
        <w:rPr>
          <w:sz w:val="18"/>
        </w:rPr>
      </w:pPr>
      <w:r>
        <w:rPr>
          <w:color w:val="231F20"/>
          <w:w w:val="105"/>
          <w:sz w:val="18"/>
        </w:rPr>
        <w:t>número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inscrição</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CPF;</w:t>
      </w:r>
      <w:r>
        <w:rPr>
          <w:color w:val="231F20"/>
          <w:spacing w:val="-5"/>
          <w:w w:val="105"/>
          <w:sz w:val="18"/>
        </w:rPr>
        <w:t xml:space="preserve"> </w:t>
      </w:r>
      <w:r>
        <w:rPr>
          <w:color w:val="231F20"/>
          <w:spacing w:val="-10"/>
          <w:w w:val="105"/>
          <w:sz w:val="18"/>
        </w:rPr>
        <w:t>e</w:t>
      </w:r>
    </w:p>
    <w:p w14:paraId="4D3111AC" w14:textId="77777777" w:rsidR="00711073" w:rsidRDefault="00000000">
      <w:pPr>
        <w:pStyle w:val="ListParagraph"/>
        <w:numPr>
          <w:ilvl w:val="1"/>
          <w:numId w:val="30"/>
        </w:numPr>
        <w:tabs>
          <w:tab w:val="left" w:pos="411"/>
        </w:tabs>
        <w:spacing w:before="58"/>
        <w:rPr>
          <w:sz w:val="18"/>
        </w:rPr>
      </w:pPr>
      <w:r>
        <w:rPr>
          <w:color w:val="231F20"/>
          <w:w w:val="105"/>
          <w:sz w:val="18"/>
        </w:rPr>
        <w:t>função</w:t>
      </w:r>
      <w:r>
        <w:rPr>
          <w:color w:val="231F20"/>
          <w:spacing w:val="9"/>
          <w:w w:val="105"/>
          <w:sz w:val="18"/>
        </w:rPr>
        <w:t xml:space="preserve"> </w:t>
      </w:r>
      <w:r>
        <w:rPr>
          <w:color w:val="231F20"/>
          <w:w w:val="105"/>
          <w:sz w:val="18"/>
        </w:rPr>
        <w:t>dos</w:t>
      </w:r>
      <w:r>
        <w:rPr>
          <w:color w:val="231F20"/>
          <w:spacing w:val="10"/>
          <w:w w:val="105"/>
          <w:sz w:val="18"/>
        </w:rPr>
        <w:t xml:space="preserve"> </w:t>
      </w:r>
      <w:r>
        <w:rPr>
          <w:color w:val="231F20"/>
          <w:w w:val="105"/>
          <w:sz w:val="18"/>
        </w:rPr>
        <w:t>dirigentes</w:t>
      </w:r>
      <w:r>
        <w:rPr>
          <w:color w:val="231F20"/>
          <w:spacing w:val="10"/>
          <w:w w:val="105"/>
          <w:sz w:val="18"/>
        </w:rPr>
        <w:t xml:space="preserve"> </w:t>
      </w:r>
      <w:r>
        <w:rPr>
          <w:color w:val="231F20"/>
          <w:w w:val="105"/>
          <w:sz w:val="18"/>
        </w:rPr>
        <w:t>da</w:t>
      </w:r>
      <w:r>
        <w:rPr>
          <w:color w:val="231F20"/>
          <w:spacing w:val="9"/>
          <w:w w:val="105"/>
          <w:sz w:val="18"/>
        </w:rPr>
        <w:t xml:space="preserve"> </w:t>
      </w:r>
      <w:r>
        <w:rPr>
          <w:color w:val="231F20"/>
          <w:w w:val="105"/>
          <w:sz w:val="18"/>
        </w:rPr>
        <w:t>entidade</w:t>
      </w:r>
      <w:r>
        <w:rPr>
          <w:color w:val="231F20"/>
          <w:spacing w:val="10"/>
          <w:w w:val="105"/>
          <w:sz w:val="18"/>
        </w:rPr>
        <w:t xml:space="preserve"> </w:t>
      </w:r>
      <w:r>
        <w:rPr>
          <w:color w:val="231F20"/>
          <w:spacing w:val="-2"/>
          <w:w w:val="105"/>
          <w:sz w:val="18"/>
        </w:rPr>
        <w:t>requerente;</w:t>
      </w:r>
    </w:p>
    <w:p w14:paraId="6E7FCE39" w14:textId="77777777" w:rsidR="00711073" w:rsidRDefault="00000000">
      <w:pPr>
        <w:pStyle w:val="ListParagraph"/>
        <w:numPr>
          <w:ilvl w:val="0"/>
          <w:numId w:val="30"/>
        </w:numPr>
        <w:tabs>
          <w:tab w:val="left" w:pos="364"/>
        </w:tabs>
        <w:spacing w:before="189" w:line="307" w:lineRule="auto"/>
        <w:ind w:right="119" w:firstLine="0"/>
        <w:jc w:val="both"/>
        <w:rPr>
          <w:sz w:val="18"/>
        </w:rPr>
      </w:pPr>
      <w:r>
        <w:rPr>
          <w:color w:val="231F20"/>
          <w:sz w:val="18"/>
        </w:rPr>
        <w:t xml:space="preserve">- estatuto social aprovado em assembleia geral, que contenha obrigatoriamente a categoria e a base </w:t>
      </w:r>
      <w:r>
        <w:rPr>
          <w:color w:val="231F20"/>
          <w:w w:val="110"/>
          <w:sz w:val="18"/>
        </w:rPr>
        <w:t>territorial</w:t>
      </w:r>
      <w:r>
        <w:rPr>
          <w:color w:val="231F20"/>
          <w:spacing w:val="-9"/>
          <w:w w:val="110"/>
          <w:sz w:val="18"/>
        </w:rPr>
        <w:t xml:space="preserve"> </w:t>
      </w:r>
      <w:r>
        <w:rPr>
          <w:color w:val="231F20"/>
          <w:w w:val="110"/>
          <w:sz w:val="18"/>
        </w:rPr>
        <w:t>aprovadas,</w:t>
      </w:r>
      <w:r>
        <w:rPr>
          <w:color w:val="231F20"/>
          <w:spacing w:val="-9"/>
          <w:w w:val="110"/>
          <w:sz w:val="18"/>
        </w:rPr>
        <w:t xml:space="preserve"> </w:t>
      </w:r>
      <w:r>
        <w:rPr>
          <w:color w:val="231F20"/>
          <w:w w:val="110"/>
          <w:sz w:val="18"/>
        </w:rPr>
        <w:t>não</w:t>
      </w:r>
      <w:r>
        <w:rPr>
          <w:color w:val="231F20"/>
          <w:spacing w:val="-9"/>
          <w:w w:val="110"/>
          <w:sz w:val="18"/>
        </w:rPr>
        <w:t xml:space="preserve"> </w:t>
      </w:r>
      <w:r>
        <w:rPr>
          <w:color w:val="231F20"/>
          <w:w w:val="110"/>
          <w:sz w:val="18"/>
        </w:rPr>
        <w:t>sendo</w:t>
      </w:r>
      <w:r>
        <w:rPr>
          <w:color w:val="231F20"/>
          <w:spacing w:val="-9"/>
          <w:w w:val="110"/>
          <w:sz w:val="18"/>
        </w:rPr>
        <w:t xml:space="preserve"> </w:t>
      </w:r>
      <w:r>
        <w:rPr>
          <w:color w:val="231F20"/>
          <w:w w:val="110"/>
          <w:sz w:val="18"/>
        </w:rPr>
        <w:t>aceitos</w:t>
      </w:r>
      <w:r>
        <w:rPr>
          <w:color w:val="231F20"/>
          <w:spacing w:val="-9"/>
          <w:w w:val="110"/>
          <w:sz w:val="18"/>
        </w:rPr>
        <w:t xml:space="preserve"> </w:t>
      </w:r>
      <w:r>
        <w:rPr>
          <w:color w:val="231F20"/>
          <w:w w:val="110"/>
          <w:sz w:val="18"/>
        </w:rPr>
        <w:t>termos</w:t>
      </w:r>
      <w:r>
        <w:rPr>
          <w:color w:val="231F20"/>
          <w:spacing w:val="-9"/>
          <w:w w:val="110"/>
          <w:sz w:val="18"/>
        </w:rPr>
        <w:t xml:space="preserve"> </w:t>
      </w:r>
      <w:r>
        <w:rPr>
          <w:color w:val="231F20"/>
          <w:w w:val="110"/>
          <w:sz w:val="18"/>
        </w:rPr>
        <w:t>genéricos,</w:t>
      </w:r>
      <w:r>
        <w:rPr>
          <w:color w:val="231F20"/>
          <w:spacing w:val="-9"/>
          <w:w w:val="110"/>
          <w:sz w:val="18"/>
        </w:rPr>
        <w:t xml:space="preserve"> </w:t>
      </w:r>
      <w:r>
        <w:rPr>
          <w:color w:val="231F20"/>
          <w:w w:val="110"/>
          <w:sz w:val="18"/>
        </w:rPr>
        <w:t>como</w:t>
      </w:r>
      <w:r>
        <w:rPr>
          <w:color w:val="231F20"/>
          <w:spacing w:val="-9"/>
          <w:w w:val="110"/>
          <w:sz w:val="18"/>
        </w:rPr>
        <w:t xml:space="preserve"> </w:t>
      </w:r>
      <w:r>
        <w:rPr>
          <w:color w:val="231F20"/>
          <w:w w:val="110"/>
          <w:sz w:val="18"/>
        </w:rPr>
        <w:t>“afins”,</w:t>
      </w:r>
      <w:r>
        <w:rPr>
          <w:color w:val="231F20"/>
          <w:spacing w:val="-9"/>
          <w:w w:val="110"/>
          <w:sz w:val="18"/>
        </w:rPr>
        <w:t xml:space="preserve"> </w:t>
      </w:r>
      <w:r>
        <w:rPr>
          <w:color w:val="231F20"/>
          <w:w w:val="110"/>
          <w:sz w:val="18"/>
        </w:rPr>
        <w:t>“conexos”</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“similares”;</w:t>
      </w:r>
      <w:r>
        <w:rPr>
          <w:color w:val="231F20"/>
          <w:spacing w:val="-9"/>
          <w:w w:val="110"/>
          <w:sz w:val="18"/>
        </w:rPr>
        <w:t xml:space="preserve"> </w:t>
      </w:r>
      <w:r>
        <w:rPr>
          <w:color w:val="231F20"/>
          <w:w w:val="110"/>
          <w:sz w:val="18"/>
        </w:rPr>
        <w:t>e</w:t>
      </w:r>
    </w:p>
    <w:p w14:paraId="381744BD" w14:textId="77777777" w:rsidR="00711073" w:rsidRDefault="00000000">
      <w:pPr>
        <w:pStyle w:val="ListParagraph"/>
        <w:numPr>
          <w:ilvl w:val="0"/>
          <w:numId w:val="30"/>
        </w:numPr>
        <w:tabs>
          <w:tab w:val="left" w:pos="431"/>
        </w:tabs>
        <w:spacing w:before="130" w:line="307" w:lineRule="auto"/>
        <w:ind w:right="117" w:firstLine="0"/>
        <w:jc w:val="both"/>
        <w:rPr>
          <w:sz w:val="18"/>
        </w:rPr>
      </w:pPr>
      <w:r>
        <w:rPr>
          <w:color w:val="231F20"/>
          <w:w w:val="110"/>
          <w:sz w:val="18"/>
        </w:rPr>
        <w:t>-</w:t>
      </w:r>
      <w:r>
        <w:rPr>
          <w:color w:val="231F20"/>
          <w:spacing w:val="-14"/>
          <w:w w:val="110"/>
          <w:sz w:val="18"/>
        </w:rPr>
        <w:t xml:space="preserve"> </w:t>
      </w:r>
      <w:r>
        <w:rPr>
          <w:color w:val="231F20"/>
          <w:w w:val="110"/>
          <w:sz w:val="18"/>
        </w:rPr>
        <w:t>declaração de pertencimento à categoria, assinada pelo subscritor do edital e por cada um dos dirigentes</w:t>
      </w:r>
      <w:r>
        <w:rPr>
          <w:color w:val="231F20"/>
          <w:spacing w:val="-14"/>
          <w:w w:val="110"/>
          <w:sz w:val="18"/>
        </w:rPr>
        <w:t xml:space="preserve"> </w:t>
      </w:r>
      <w:r>
        <w:rPr>
          <w:color w:val="231F20"/>
          <w:w w:val="110"/>
          <w:sz w:val="18"/>
        </w:rPr>
        <w:t>eleitos</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entidade</w:t>
      </w:r>
      <w:r>
        <w:rPr>
          <w:color w:val="231F20"/>
          <w:spacing w:val="-14"/>
          <w:w w:val="110"/>
          <w:sz w:val="18"/>
        </w:rPr>
        <w:t xml:space="preserve"> </w:t>
      </w:r>
      <w:r>
        <w:rPr>
          <w:color w:val="231F20"/>
          <w:w w:val="110"/>
          <w:sz w:val="18"/>
        </w:rPr>
        <w:t>sindical,</w:t>
      </w:r>
      <w:r>
        <w:rPr>
          <w:color w:val="231F20"/>
          <w:spacing w:val="-13"/>
          <w:w w:val="110"/>
          <w:sz w:val="18"/>
        </w:rPr>
        <w:t xml:space="preserve"> </w:t>
      </w:r>
      <w:r>
        <w:rPr>
          <w:color w:val="231F20"/>
          <w:w w:val="110"/>
          <w:sz w:val="18"/>
        </w:rPr>
        <w:t>na</w:t>
      </w:r>
      <w:r>
        <w:rPr>
          <w:color w:val="231F20"/>
          <w:spacing w:val="-14"/>
          <w:w w:val="110"/>
          <w:sz w:val="18"/>
        </w:rPr>
        <w:t xml:space="preserve"> </w:t>
      </w:r>
      <w:r>
        <w:rPr>
          <w:color w:val="231F20"/>
          <w:w w:val="110"/>
          <w:sz w:val="18"/>
        </w:rPr>
        <w:t>qual</w:t>
      </w:r>
      <w:r>
        <w:rPr>
          <w:color w:val="231F20"/>
          <w:spacing w:val="-14"/>
          <w:w w:val="110"/>
          <w:sz w:val="18"/>
        </w:rPr>
        <w:t xml:space="preserve"> </w:t>
      </w:r>
      <w:r>
        <w:rPr>
          <w:color w:val="231F20"/>
          <w:w w:val="110"/>
          <w:sz w:val="18"/>
        </w:rPr>
        <w:t>conste</w:t>
      </w:r>
      <w:r>
        <w:rPr>
          <w:color w:val="231F20"/>
          <w:spacing w:val="-14"/>
          <w:w w:val="110"/>
          <w:sz w:val="18"/>
        </w:rPr>
        <w:t xml:space="preserve"> </w:t>
      </w:r>
      <w:r>
        <w:rPr>
          <w:color w:val="231F20"/>
          <w:w w:val="110"/>
          <w:sz w:val="18"/>
        </w:rPr>
        <w:t>expressamente</w:t>
      </w:r>
      <w:r>
        <w:rPr>
          <w:color w:val="231F20"/>
          <w:spacing w:val="-13"/>
          <w:w w:val="110"/>
          <w:sz w:val="18"/>
        </w:rPr>
        <w:t xml:space="preserve"> </w:t>
      </w:r>
      <w:r>
        <w:rPr>
          <w:color w:val="231F20"/>
          <w:w w:val="110"/>
          <w:sz w:val="18"/>
        </w:rPr>
        <w:t>que</w:t>
      </w:r>
      <w:r>
        <w:rPr>
          <w:color w:val="231F20"/>
          <w:spacing w:val="-14"/>
          <w:w w:val="110"/>
          <w:sz w:val="18"/>
        </w:rPr>
        <w:t xml:space="preserve"> </w:t>
      </w:r>
      <w:r>
        <w:rPr>
          <w:color w:val="231F20"/>
          <w:w w:val="110"/>
          <w:sz w:val="18"/>
        </w:rPr>
        <w:t>integram</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categoria</w:t>
      </w:r>
      <w:r>
        <w:rPr>
          <w:color w:val="231F20"/>
          <w:spacing w:val="-13"/>
          <w:w w:val="110"/>
          <w:sz w:val="18"/>
        </w:rPr>
        <w:t xml:space="preserve"> </w:t>
      </w:r>
      <w:r>
        <w:rPr>
          <w:color w:val="231F20"/>
          <w:w w:val="110"/>
          <w:sz w:val="18"/>
        </w:rPr>
        <w:t>e</w:t>
      </w:r>
      <w:r>
        <w:rPr>
          <w:color w:val="231F20"/>
          <w:spacing w:val="-14"/>
          <w:w w:val="110"/>
          <w:sz w:val="18"/>
        </w:rPr>
        <w:t xml:space="preserve"> </w:t>
      </w:r>
      <w:r>
        <w:rPr>
          <w:color w:val="231F20"/>
          <w:w w:val="110"/>
          <w:sz w:val="18"/>
        </w:rPr>
        <w:t>que contenha,</w:t>
      </w:r>
      <w:r>
        <w:rPr>
          <w:color w:val="231F20"/>
          <w:spacing w:val="-10"/>
          <w:w w:val="110"/>
          <w:sz w:val="18"/>
        </w:rPr>
        <w:t xml:space="preserve"> </w:t>
      </w:r>
      <w:r>
        <w:rPr>
          <w:color w:val="231F20"/>
          <w:w w:val="110"/>
          <w:sz w:val="18"/>
        </w:rPr>
        <w:t>sobre</w:t>
      </w:r>
      <w:r>
        <w:rPr>
          <w:color w:val="231F20"/>
          <w:spacing w:val="-10"/>
          <w:w w:val="110"/>
          <w:sz w:val="18"/>
        </w:rPr>
        <w:t xml:space="preserve"> </w:t>
      </w:r>
      <w:r>
        <w:rPr>
          <w:color w:val="231F20"/>
          <w:w w:val="110"/>
          <w:sz w:val="18"/>
        </w:rPr>
        <w:t>estes,</w:t>
      </w:r>
      <w:r>
        <w:rPr>
          <w:color w:val="231F20"/>
          <w:spacing w:val="-10"/>
          <w:w w:val="110"/>
          <w:sz w:val="18"/>
        </w:rPr>
        <w:t xml:space="preserve"> </w:t>
      </w:r>
      <w:r>
        <w:rPr>
          <w:color w:val="231F20"/>
          <w:w w:val="110"/>
          <w:sz w:val="18"/>
        </w:rPr>
        <w:t>o</w:t>
      </w:r>
      <w:r>
        <w:rPr>
          <w:color w:val="231F20"/>
          <w:spacing w:val="-10"/>
          <w:w w:val="110"/>
          <w:sz w:val="18"/>
        </w:rPr>
        <w:t xml:space="preserve"> </w:t>
      </w:r>
      <w:r>
        <w:rPr>
          <w:color w:val="231F20"/>
          <w:w w:val="110"/>
          <w:sz w:val="18"/>
        </w:rPr>
        <w:t>nome</w:t>
      </w:r>
      <w:r>
        <w:rPr>
          <w:color w:val="231F20"/>
          <w:spacing w:val="-10"/>
          <w:w w:val="110"/>
          <w:sz w:val="18"/>
        </w:rPr>
        <w:t xml:space="preserve"> </w:t>
      </w:r>
      <w:r>
        <w:rPr>
          <w:color w:val="231F20"/>
          <w:w w:val="110"/>
          <w:sz w:val="18"/>
        </w:rPr>
        <w:t>completo</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o</w:t>
      </w:r>
      <w:r>
        <w:rPr>
          <w:color w:val="231F20"/>
          <w:spacing w:val="-10"/>
          <w:w w:val="110"/>
          <w:sz w:val="18"/>
        </w:rPr>
        <w:t xml:space="preserve"> </w:t>
      </w:r>
      <w:r>
        <w:rPr>
          <w:color w:val="231F20"/>
          <w:w w:val="110"/>
          <w:sz w:val="18"/>
        </w:rPr>
        <w:t>número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inscrição</w:t>
      </w:r>
      <w:r>
        <w:rPr>
          <w:color w:val="231F20"/>
          <w:spacing w:val="-10"/>
          <w:w w:val="110"/>
          <w:sz w:val="18"/>
        </w:rPr>
        <w:t xml:space="preserve"> </w:t>
      </w:r>
      <w:r>
        <w:rPr>
          <w:color w:val="231F20"/>
          <w:w w:val="110"/>
          <w:sz w:val="18"/>
        </w:rPr>
        <w:t>no</w:t>
      </w:r>
      <w:r>
        <w:rPr>
          <w:color w:val="231F20"/>
          <w:spacing w:val="-10"/>
          <w:w w:val="110"/>
          <w:sz w:val="18"/>
        </w:rPr>
        <w:t xml:space="preserve"> </w:t>
      </w:r>
      <w:r>
        <w:rPr>
          <w:color w:val="231F20"/>
          <w:w w:val="110"/>
          <w:sz w:val="18"/>
        </w:rPr>
        <w:t>CPF.</w:t>
      </w:r>
    </w:p>
    <w:p w14:paraId="6FB4CD04" w14:textId="77777777" w:rsidR="00711073" w:rsidRDefault="00000000">
      <w:pPr>
        <w:pStyle w:val="BodyText"/>
        <w:spacing w:before="131" w:line="307" w:lineRule="auto"/>
        <w:ind w:right="115"/>
      </w:pPr>
      <w:r>
        <w:rPr>
          <w:color w:val="231F20"/>
          <w:w w:val="105"/>
        </w:rPr>
        <w:t>§ 1º</w:t>
      </w:r>
      <w:r>
        <w:rPr>
          <w:color w:val="231F20"/>
          <w:spacing w:val="-8"/>
          <w:w w:val="105"/>
        </w:rPr>
        <w:t xml:space="preserve"> </w:t>
      </w:r>
      <w:r>
        <w:rPr>
          <w:color w:val="231F20"/>
          <w:w w:val="105"/>
        </w:rPr>
        <w:t>As entidades que pretendam participar da fundação de entidade de grau superior deverão possuir cadastro ativo e dados atualizados sobre a composição das respectivas diretorias no sistema CNES, e fazer o pedido de atualização de dados perenes na modalidade “filiação”.</w:t>
      </w:r>
    </w:p>
    <w:p w14:paraId="062A01CD" w14:textId="77777777" w:rsidR="00711073" w:rsidRDefault="00000000">
      <w:pPr>
        <w:pStyle w:val="BodyText"/>
        <w:spacing w:before="130" w:line="307" w:lineRule="auto"/>
        <w:ind w:right="116"/>
      </w:pPr>
      <w:r>
        <w:rPr>
          <w:color w:val="231F20"/>
          <w:w w:val="105"/>
        </w:rPr>
        <w:t>§</w:t>
      </w:r>
      <w:r>
        <w:rPr>
          <w:color w:val="231F20"/>
          <w:spacing w:val="-1"/>
          <w:w w:val="105"/>
        </w:rPr>
        <w:t xml:space="preserve"> </w:t>
      </w:r>
      <w:r>
        <w:rPr>
          <w:color w:val="231F20"/>
          <w:w w:val="105"/>
        </w:rPr>
        <w:t>2º</w:t>
      </w:r>
      <w:r>
        <w:rPr>
          <w:color w:val="231F20"/>
          <w:spacing w:val="-3"/>
          <w:w w:val="105"/>
        </w:rPr>
        <w:t xml:space="preserve"> </w:t>
      </w:r>
      <w:r>
        <w:rPr>
          <w:color w:val="231F20"/>
          <w:w w:val="105"/>
        </w:rPr>
        <w:t>A documentação prevista nos incisos II a V do caput deve ser registrada em cartório da comarca</w:t>
      </w:r>
      <w:r>
        <w:rPr>
          <w:color w:val="231F20"/>
          <w:spacing w:val="40"/>
          <w:w w:val="105"/>
        </w:rPr>
        <w:t xml:space="preserve"> </w:t>
      </w:r>
      <w:r>
        <w:rPr>
          <w:color w:val="231F20"/>
          <w:w w:val="105"/>
        </w:rPr>
        <w:t>da sede da entidade requerente.</w:t>
      </w:r>
    </w:p>
    <w:p w14:paraId="1493C5CE" w14:textId="77777777" w:rsidR="00711073" w:rsidRDefault="00000000">
      <w:pPr>
        <w:pStyle w:val="BodyText"/>
        <w:spacing w:before="131"/>
        <w:jc w:val="left"/>
      </w:pPr>
      <w:r>
        <w:rPr>
          <w:color w:val="231F20"/>
          <w:w w:val="105"/>
        </w:rPr>
        <w:t>§</w:t>
      </w:r>
      <w:r>
        <w:rPr>
          <w:color w:val="231F20"/>
          <w:spacing w:val="-4"/>
          <w:w w:val="105"/>
        </w:rPr>
        <w:t xml:space="preserve"> </w:t>
      </w:r>
      <w:r>
        <w:rPr>
          <w:color w:val="231F20"/>
          <w:w w:val="105"/>
        </w:rPr>
        <w:t>3º</w:t>
      </w:r>
      <w:r>
        <w:rPr>
          <w:color w:val="231F20"/>
          <w:spacing w:val="-4"/>
          <w:w w:val="105"/>
        </w:rPr>
        <w:t xml:space="preserve"> </w:t>
      </w:r>
      <w:r>
        <w:rPr>
          <w:color w:val="231F20"/>
          <w:w w:val="105"/>
        </w:rPr>
        <w:t>O</w:t>
      </w:r>
      <w:r>
        <w:rPr>
          <w:color w:val="231F20"/>
          <w:spacing w:val="11"/>
          <w:w w:val="105"/>
        </w:rPr>
        <w:t xml:space="preserve"> </w:t>
      </w:r>
      <w:r>
        <w:rPr>
          <w:color w:val="231F20"/>
          <w:w w:val="105"/>
        </w:rPr>
        <w:t>requerente</w:t>
      </w:r>
      <w:r>
        <w:rPr>
          <w:color w:val="231F20"/>
          <w:spacing w:val="11"/>
          <w:w w:val="105"/>
        </w:rPr>
        <w:t xml:space="preserve"> </w:t>
      </w:r>
      <w:r>
        <w:rPr>
          <w:color w:val="231F20"/>
          <w:w w:val="105"/>
        </w:rPr>
        <w:t>deve</w:t>
      </w:r>
      <w:r>
        <w:rPr>
          <w:color w:val="231F20"/>
          <w:spacing w:val="11"/>
          <w:w w:val="105"/>
        </w:rPr>
        <w:t xml:space="preserve"> </w:t>
      </w:r>
      <w:r>
        <w:rPr>
          <w:color w:val="231F20"/>
          <w:w w:val="105"/>
        </w:rPr>
        <w:t>possuir</w:t>
      </w:r>
      <w:r>
        <w:rPr>
          <w:color w:val="231F20"/>
          <w:spacing w:val="11"/>
          <w:w w:val="105"/>
        </w:rPr>
        <w:t xml:space="preserve"> </w:t>
      </w:r>
      <w:r>
        <w:rPr>
          <w:color w:val="231F20"/>
          <w:w w:val="105"/>
        </w:rPr>
        <w:t>inscrição</w:t>
      </w:r>
      <w:r>
        <w:rPr>
          <w:color w:val="231F20"/>
          <w:spacing w:val="11"/>
          <w:w w:val="105"/>
        </w:rPr>
        <w:t xml:space="preserve"> </w:t>
      </w:r>
      <w:r>
        <w:rPr>
          <w:color w:val="231F20"/>
          <w:w w:val="105"/>
        </w:rPr>
        <w:t>no</w:t>
      </w:r>
      <w:r>
        <w:rPr>
          <w:color w:val="231F20"/>
          <w:spacing w:val="11"/>
          <w:w w:val="105"/>
        </w:rPr>
        <w:t xml:space="preserve"> </w:t>
      </w:r>
      <w:r>
        <w:rPr>
          <w:color w:val="231F20"/>
          <w:w w:val="105"/>
        </w:rPr>
        <w:t>CNPJ</w:t>
      </w:r>
      <w:r>
        <w:rPr>
          <w:color w:val="231F20"/>
          <w:spacing w:val="11"/>
          <w:w w:val="105"/>
        </w:rPr>
        <w:t xml:space="preserve"> </w:t>
      </w:r>
      <w:r>
        <w:rPr>
          <w:color w:val="231F20"/>
          <w:w w:val="105"/>
        </w:rPr>
        <w:t>com</w:t>
      </w:r>
      <w:r>
        <w:rPr>
          <w:color w:val="231F20"/>
          <w:spacing w:val="11"/>
          <w:w w:val="105"/>
        </w:rPr>
        <w:t xml:space="preserve"> </w:t>
      </w:r>
      <w:r>
        <w:rPr>
          <w:color w:val="231F20"/>
          <w:w w:val="105"/>
        </w:rPr>
        <w:t>a</w:t>
      </w:r>
      <w:r>
        <w:rPr>
          <w:color w:val="231F20"/>
          <w:spacing w:val="11"/>
          <w:w w:val="105"/>
        </w:rPr>
        <w:t xml:space="preserve"> </w:t>
      </w:r>
      <w:r>
        <w:rPr>
          <w:color w:val="231F20"/>
          <w:w w:val="105"/>
        </w:rPr>
        <w:t>descrição</w:t>
      </w:r>
      <w:r>
        <w:rPr>
          <w:color w:val="231F20"/>
          <w:spacing w:val="11"/>
          <w:w w:val="105"/>
        </w:rPr>
        <w:t xml:space="preserve"> </w:t>
      </w:r>
      <w:r>
        <w:rPr>
          <w:color w:val="231F20"/>
          <w:w w:val="105"/>
        </w:rPr>
        <w:t>da</w:t>
      </w:r>
      <w:r>
        <w:rPr>
          <w:color w:val="231F20"/>
          <w:spacing w:val="11"/>
          <w:w w:val="105"/>
        </w:rPr>
        <w:t xml:space="preserve"> </w:t>
      </w:r>
      <w:r>
        <w:rPr>
          <w:color w:val="231F20"/>
          <w:w w:val="105"/>
        </w:rPr>
        <w:t>natureza</w:t>
      </w:r>
      <w:r>
        <w:rPr>
          <w:color w:val="231F20"/>
          <w:spacing w:val="12"/>
          <w:w w:val="105"/>
        </w:rPr>
        <w:t xml:space="preserve"> </w:t>
      </w:r>
      <w:r>
        <w:rPr>
          <w:color w:val="231F20"/>
          <w:w w:val="105"/>
        </w:rPr>
        <w:t>jurídica</w:t>
      </w:r>
      <w:r>
        <w:rPr>
          <w:color w:val="231F20"/>
          <w:spacing w:val="11"/>
          <w:w w:val="105"/>
        </w:rPr>
        <w:t xml:space="preserve"> </w:t>
      </w:r>
      <w:r>
        <w:rPr>
          <w:color w:val="231F20"/>
          <w:w w:val="105"/>
        </w:rPr>
        <w:t>de</w:t>
      </w:r>
      <w:r>
        <w:rPr>
          <w:color w:val="231F20"/>
          <w:spacing w:val="11"/>
          <w:w w:val="105"/>
        </w:rPr>
        <w:t xml:space="preserve"> </w:t>
      </w:r>
      <w:r>
        <w:rPr>
          <w:color w:val="231F20"/>
          <w:spacing w:val="-2"/>
          <w:w w:val="105"/>
        </w:rPr>
        <w:t>“Entidade</w:t>
      </w:r>
    </w:p>
    <w:p w14:paraId="04182963" w14:textId="77777777" w:rsidR="00711073" w:rsidRDefault="00000000">
      <w:pPr>
        <w:pStyle w:val="BodyText"/>
        <w:spacing w:before="58"/>
        <w:jc w:val="left"/>
      </w:pPr>
      <w:r>
        <w:rPr>
          <w:color w:val="231F20"/>
          <w:spacing w:val="-2"/>
          <w:w w:val="105"/>
        </w:rPr>
        <w:t>Sindical”.</w:t>
      </w:r>
    </w:p>
    <w:p w14:paraId="2DF85B43" w14:textId="77777777" w:rsidR="00711073" w:rsidRDefault="00000000">
      <w:pPr>
        <w:pStyle w:val="BodyText"/>
        <w:spacing w:before="188"/>
        <w:jc w:val="left"/>
      </w:pPr>
      <w:r>
        <w:rPr>
          <w:color w:val="231F20"/>
          <w:w w:val="105"/>
        </w:rPr>
        <w:t>§</w:t>
      </w:r>
      <w:r>
        <w:rPr>
          <w:color w:val="231F20"/>
          <w:spacing w:val="1"/>
          <w:w w:val="105"/>
        </w:rPr>
        <w:t xml:space="preserve"> </w:t>
      </w:r>
      <w:r>
        <w:rPr>
          <w:color w:val="231F20"/>
          <w:w w:val="105"/>
        </w:rPr>
        <w:t>4º</w:t>
      </w:r>
      <w:r>
        <w:rPr>
          <w:color w:val="231F20"/>
          <w:spacing w:val="5"/>
          <w:w w:val="105"/>
        </w:rPr>
        <w:t xml:space="preserve"> </w:t>
      </w:r>
      <w:r>
        <w:rPr>
          <w:color w:val="231F20"/>
          <w:w w:val="105"/>
        </w:rPr>
        <w:t>Não</w:t>
      </w:r>
      <w:r>
        <w:rPr>
          <w:color w:val="231F20"/>
          <w:spacing w:val="24"/>
          <w:w w:val="105"/>
        </w:rPr>
        <w:t xml:space="preserve"> </w:t>
      </w:r>
      <w:r>
        <w:rPr>
          <w:color w:val="231F20"/>
          <w:w w:val="105"/>
        </w:rPr>
        <w:t>sendo</w:t>
      </w:r>
      <w:r>
        <w:rPr>
          <w:color w:val="231F20"/>
          <w:spacing w:val="24"/>
          <w:w w:val="105"/>
        </w:rPr>
        <w:t xml:space="preserve"> </w:t>
      </w:r>
      <w:r>
        <w:rPr>
          <w:color w:val="231F20"/>
          <w:w w:val="105"/>
        </w:rPr>
        <w:t>apresentados</w:t>
      </w:r>
      <w:r>
        <w:rPr>
          <w:color w:val="231F20"/>
          <w:spacing w:val="23"/>
          <w:w w:val="105"/>
        </w:rPr>
        <w:t xml:space="preserve"> </w:t>
      </w:r>
      <w:r>
        <w:rPr>
          <w:color w:val="231F20"/>
          <w:w w:val="105"/>
        </w:rPr>
        <w:t>os</w:t>
      </w:r>
      <w:r>
        <w:rPr>
          <w:color w:val="231F20"/>
          <w:spacing w:val="24"/>
          <w:w w:val="105"/>
        </w:rPr>
        <w:t xml:space="preserve"> </w:t>
      </w:r>
      <w:r>
        <w:rPr>
          <w:color w:val="231F20"/>
          <w:w w:val="105"/>
        </w:rPr>
        <w:t>documentos</w:t>
      </w:r>
      <w:r>
        <w:rPr>
          <w:color w:val="231F20"/>
          <w:spacing w:val="23"/>
          <w:w w:val="105"/>
        </w:rPr>
        <w:t xml:space="preserve"> </w:t>
      </w:r>
      <w:r>
        <w:rPr>
          <w:color w:val="231F20"/>
          <w:w w:val="105"/>
        </w:rPr>
        <w:t>no</w:t>
      </w:r>
      <w:r>
        <w:rPr>
          <w:color w:val="231F20"/>
          <w:spacing w:val="24"/>
          <w:w w:val="105"/>
        </w:rPr>
        <w:t xml:space="preserve"> </w:t>
      </w:r>
      <w:r>
        <w:rPr>
          <w:color w:val="231F20"/>
          <w:w w:val="105"/>
        </w:rPr>
        <w:t>prazo</w:t>
      </w:r>
      <w:r>
        <w:rPr>
          <w:color w:val="231F20"/>
          <w:spacing w:val="24"/>
          <w:w w:val="105"/>
        </w:rPr>
        <w:t xml:space="preserve"> </w:t>
      </w:r>
      <w:r>
        <w:rPr>
          <w:color w:val="231F20"/>
          <w:w w:val="105"/>
        </w:rPr>
        <w:t>previsto</w:t>
      </w:r>
      <w:r>
        <w:rPr>
          <w:color w:val="231F20"/>
          <w:spacing w:val="23"/>
          <w:w w:val="105"/>
        </w:rPr>
        <w:t xml:space="preserve"> </w:t>
      </w:r>
      <w:r>
        <w:rPr>
          <w:color w:val="231F20"/>
          <w:w w:val="105"/>
        </w:rPr>
        <w:t>no</w:t>
      </w:r>
      <w:r>
        <w:rPr>
          <w:color w:val="231F20"/>
          <w:spacing w:val="24"/>
          <w:w w:val="105"/>
        </w:rPr>
        <w:t xml:space="preserve"> </w:t>
      </w:r>
      <w:r>
        <w:rPr>
          <w:color w:val="231F20"/>
          <w:w w:val="105"/>
        </w:rPr>
        <w:t>caput,</w:t>
      </w:r>
      <w:r>
        <w:rPr>
          <w:color w:val="231F20"/>
          <w:spacing w:val="24"/>
          <w:w w:val="105"/>
        </w:rPr>
        <w:t xml:space="preserve"> </w:t>
      </w:r>
      <w:r>
        <w:rPr>
          <w:color w:val="231F20"/>
          <w:w w:val="105"/>
        </w:rPr>
        <w:t>o</w:t>
      </w:r>
      <w:r>
        <w:rPr>
          <w:color w:val="231F20"/>
          <w:spacing w:val="23"/>
          <w:w w:val="105"/>
        </w:rPr>
        <w:t xml:space="preserve"> </w:t>
      </w:r>
      <w:r>
        <w:rPr>
          <w:color w:val="231F20"/>
          <w:w w:val="105"/>
        </w:rPr>
        <w:t>requerimento</w:t>
      </w:r>
      <w:r>
        <w:rPr>
          <w:color w:val="231F20"/>
          <w:spacing w:val="24"/>
          <w:w w:val="105"/>
        </w:rPr>
        <w:t xml:space="preserve"> </w:t>
      </w:r>
      <w:r>
        <w:rPr>
          <w:color w:val="231F20"/>
          <w:spacing w:val="-2"/>
          <w:w w:val="105"/>
        </w:rPr>
        <w:t>eletrônico</w:t>
      </w:r>
    </w:p>
    <w:p w14:paraId="2BD1D7D5" w14:textId="77777777" w:rsidR="00711073" w:rsidRDefault="00000000">
      <w:pPr>
        <w:pStyle w:val="BodyText"/>
        <w:spacing w:before="58"/>
        <w:jc w:val="left"/>
      </w:pPr>
      <w:r>
        <w:rPr>
          <w:color w:val="231F20"/>
          <w:w w:val="105"/>
        </w:rPr>
        <w:t>será</w:t>
      </w:r>
      <w:r>
        <w:rPr>
          <w:color w:val="231F20"/>
          <w:spacing w:val="2"/>
          <w:w w:val="105"/>
        </w:rPr>
        <w:t xml:space="preserve"> </w:t>
      </w:r>
      <w:r>
        <w:rPr>
          <w:color w:val="231F20"/>
          <w:w w:val="105"/>
        </w:rPr>
        <w:t>automaticamente</w:t>
      </w:r>
      <w:r>
        <w:rPr>
          <w:color w:val="231F20"/>
          <w:spacing w:val="3"/>
          <w:w w:val="105"/>
        </w:rPr>
        <w:t xml:space="preserve"> </w:t>
      </w:r>
      <w:r>
        <w:rPr>
          <w:color w:val="231F20"/>
          <w:spacing w:val="-2"/>
          <w:w w:val="105"/>
        </w:rPr>
        <w:t>invalidado.</w:t>
      </w:r>
    </w:p>
    <w:p w14:paraId="2C51CC97" w14:textId="77777777" w:rsidR="00711073" w:rsidRDefault="00711073">
      <w:pPr>
        <w:pStyle w:val="BodyText"/>
        <w:spacing w:before="1"/>
        <w:ind w:left="0"/>
        <w:jc w:val="left"/>
        <w:rPr>
          <w:sz w:val="28"/>
        </w:rPr>
      </w:pPr>
    </w:p>
    <w:p w14:paraId="592277E6"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w:t>
      </w:r>
    </w:p>
    <w:p w14:paraId="1A5E917E" w14:textId="77777777" w:rsidR="00711073" w:rsidRDefault="00000000">
      <w:pPr>
        <w:pStyle w:val="BodyText"/>
        <w:spacing w:before="58"/>
        <w:ind w:left="1103" w:right="1036"/>
        <w:jc w:val="center"/>
      </w:pPr>
      <w:r>
        <w:rPr>
          <w:color w:val="231F20"/>
          <w:spacing w:val="-2"/>
          <w:w w:val="110"/>
        </w:rPr>
        <w:t>Do</w:t>
      </w:r>
      <w:r>
        <w:rPr>
          <w:color w:val="231F20"/>
          <w:spacing w:val="-7"/>
          <w:w w:val="110"/>
        </w:rPr>
        <w:t xml:space="preserve"> </w:t>
      </w:r>
      <w:r>
        <w:rPr>
          <w:color w:val="231F20"/>
          <w:spacing w:val="-2"/>
          <w:w w:val="110"/>
        </w:rPr>
        <w:t>pedido</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registro</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alteração</w:t>
      </w:r>
      <w:r>
        <w:rPr>
          <w:color w:val="231F20"/>
          <w:spacing w:val="-6"/>
          <w:w w:val="110"/>
        </w:rPr>
        <w:t xml:space="preserve"> </w:t>
      </w:r>
      <w:r>
        <w:rPr>
          <w:color w:val="231F20"/>
          <w:spacing w:val="-2"/>
          <w:w w:val="110"/>
        </w:rPr>
        <w:t>estatutária</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entidade</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grau</w:t>
      </w:r>
      <w:r>
        <w:rPr>
          <w:color w:val="231F20"/>
          <w:spacing w:val="-6"/>
          <w:w w:val="110"/>
        </w:rPr>
        <w:t xml:space="preserve"> </w:t>
      </w:r>
      <w:r>
        <w:rPr>
          <w:color w:val="231F20"/>
          <w:spacing w:val="-2"/>
          <w:w w:val="110"/>
        </w:rPr>
        <w:t>superior</w:t>
      </w:r>
    </w:p>
    <w:p w14:paraId="39004792" w14:textId="77777777" w:rsidR="00711073" w:rsidRDefault="00711073">
      <w:pPr>
        <w:pStyle w:val="BodyText"/>
        <w:spacing w:before="1"/>
        <w:ind w:left="0"/>
        <w:jc w:val="left"/>
        <w:rPr>
          <w:sz w:val="28"/>
        </w:rPr>
      </w:pPr>
    </w:p>
    <w:p w14:paraId="5AC679BD" w14:textId="77777777" w:rsidR="00711073" w:rsidRDefault="00000000">
      <w:pPr>
        <w:pStyle w:val="BodyText"/>
        <w:spacing w:before="1" w:line="307" w:lineRule="auto"/>
        <w:ind w:right="115"/>
      </w:pPr>
      <w:r>
        <w:rPr>
          <w:color w:val="231F20"/>
          <w:w w:val="105"/>
        </w:rPr>
        <w:t>Art.</w:t>
      </w:r>
      <w:r>
        <w:rPr>
          <w:color w:val="231F20"/>
          <w:spacing w:val="-9"/>
          <w:w w:val="105"/>
        </w:rPr>
        <w:t xml:space="preserve"> </w:t>
      </w:r>
      <w:r>
        <w:rPr>
          <w:color w:val="231F20"/>
          <w:w w:val="105"/>
        </w:rPr>
        <w:t>9º</w:t>
      </w:r>
      <w:r>
        <w:rPr>
          <w:color w:val="231F20"/>
          <w:spacing w:val="-2"/>
          <w:w w:val="105"/>
        </w:rPr>
        <w:t xml:space="preserve"> </w:t>
      </w:r>
      <w:r>
        <w:rPr>
          <w:color w:val="231F20"/>
          <w:w w:val="105"/>
        </w:rPr>
        <w:t>Para o pedido de registro de alteração estatutária de entidade de grau superior, o interessado deverá acessar o sistema CNES, disponível no portal gov.br, na opção “Alteração Estatutária (SA)”, seguir as instruções ali constantes para a transmissão do requerimento eletrônico e encaminhar, no prazo de 30 (trinta) dias, à Coordenação-Geral de Registro Sindical, por meio do sistema SEI/MTE, os seguintes documentos:</w:t>
      </w:r>
    </w:p>
    <w:p w14:paraId="0B392F5D" w14:textId="77777777" w:rsidR="00711073" w:rsidRDefault="00000000">
      <w:pPr>
        <w:pStyle w:val="ListParagraph"/>
        <w:numPr>
          <w:ilvl w:val="0"/>
          <w:numId w:val="29"/>
        </w:numPr>
        <w:tabs>
          <w:tab w:val="left" w:pos="271"/>
        </w:tabs>
        <w:spacing w:before="130"/>
        <w:ind w:left="271" w:hanging="81"/>
        <w:jc w:val="both"/>
        <w:rPr>
          <w:sz w:val="18"/>
        </w:rPr>
      </w:pPr>
      <w:r>
        <w:rPr>
          <w:color w:val="231F20"/>
          <w:sz w:val="18"/>
        </w:rPr>
        <w:t>-</w:t>
      </w:r>
      <w:r>
        <w:rPr>
          <w:color w:val="231F20"/>
          <w:spacing w:val="5"/>
          <w:sz w:val="18"/>
        </w:rPr>
        <w:t xml:space="preserve"> </w:t>
      </w:r>
      <w:r>
        <w:rPr>
          <w:color w:val="231F20"/>
          <w:sz w:val="18"/>
        </w:rPr>
        <w:t>edital</w:t>
      </w:r>
      <w:r>
        <w:rPr>
          <w:color w:val="231F20"/>
          <w:spacing w:val="23"/>
          <w:sz w:val="18"/>
        </w:rPr>
        <w:t xml:space="preserve"> </w:t>
      </w:r>
      <w:r>
        <w:rPr>
          <w:color w:val="231F20"/>
          <w:sz w:val="18"/>
        </w:rPr>
        <w:t>de</w:t>
      </w:r>
      <w:r>
        <w:rPr>
          <w:color w:val="231F20"/>
          <w:spacing w:val="23"/>
          <w:sz w:val="18"/>
        </w:rPr>
        <w:t xml:space="preserve"> </w:t>
      </w:r>
      <w:r>
        <w:rPr>
          <w:color w:val="231F20"/>
          <w:sz w:val="18"/>
        </w:rPr>
        <w:t>convocação</w:t>
      </w:r>
      <w:r>
        <w:rPr>
          <w:color w:val="231F20"/>
          <w:spacing w:val="22"/>
          <w:sz w:val="18"/>
        </w:rPr>
        <w:t xml:space="preserve"> </w:t>
      </w:r>
      <w:r>
        <w:rPr>
          <w:color w:val="231F20"/>
          <w:sz w:val="18"/>
        </w:rPr>
        <w:t>do</w:t>
      </w:r>
      <w:r>
        <w:rPr>
          <w:color w:val="231F20"/>
          <w:spacing w:val="23"/>
          <w:sz w:val="18"/>
        </w:rPr>
        <w:t xml:space="preserve"> </w:t>
      </w:r>
      <w:r>
        <w:rPr>
          <w:color w:val="231F20"/>
          <w:sz w:val="18"/>
        </w:rPr>
        <w:t>conselho</w:t>
      </w:r>
      <w:r>
        <w:rPr>
          <w:color w:val="231F20"/>
          <w:spacing w:val="23"/>
          <w:sz w:val="18"/>
        </w:rPr>
        <w:t xml:space="preserve"> </w:t>
      </w:r>
      <w:r>
        <w:rPr>
          <w:color w:val="231F20"/>
          <w:sz w:val="18"/>
        </w:rPr>
        <w:t>de</w:t>
      </w:r>
      <w:r>
        <w:rPr>
          <w:color w:val="231F20"/>
          <w:spacing w:val="22"/>
          <w:sz w:val="18"/>
        </w:rPr>
        <w:t xml:space="preserve"> </w:t>
      </w:r>
      <w:r>
        <w:rPr>
          <w:color w:val="231F20"/>
          <w:sz w:val="18"/>
        </w:rPr>
        <w:t>representantes</w:t>
      </w:r>
      <w:r>
        <w:rPr>
          <w:color w:val="231F20"/>
          <w:spacing w:val="23"/>
          <w:sz w:val="18"/>
        </w:rPr>
        <w:t xml:space="preserve"> </w:t>
      </w:r>
      <w:r>
        <w:rPr>
          <w:color w:val="231F20"/>
          <w:sz w:val="18"/>
        </w:rPr>
        <w:t>da</w:t>
      </w:r>
      <w:r>
        <w:rPr>
          <w:color w:val="231F20"/>
          <w:spacing w:val="23"/>
          <w:sz w:val="18"/>
        </w:rPr>
        <w:t xml:space="preserve"> </w:t>
      </w:r>
      <w:r>
        <w:rPr>
          <w:color w:val="231F20"/>
          <w:sz w:val="18"/>
        </w:rPr>
        <w:t>entidade</w:t>
      </w:r>
      <w:r>
        <w:rPr>
          <w:color w:val="231F20"/>
          <w:spacing w:val="22"/>
          <w:sz w:val="18"/>
        </w:rPr>
        <w:t xml:space="preserve"> </w:t>
      </w:r>
      <w:r>
        <w:rPr>
          <w:color w:val="231F20"/>
          <w:sz w:val="18"/>
        </w:rPr>
        <w:t>sindical</w:t>
      </w:r>
      <w:r>
        <w:rPr>
          <w:color w:val="231F20"/>
          <w:spacing w:val="23"/>
          <w:sz w:val="18"/>
        </w:rPr>
        <w:t xml:space="preserve"> </w:t>
      </w:r>
      <w:r>
        <w:rPr>
          <w:color w:val="231F20"/>
          <w:sz w:val="18"/>
        </w:rPr>
        <w:t>de</w:t>
      </w:r>
      <w:r>
        <w:rPr>
          <w:color w:val="231F20"/>
          <w:spacing w:val="23"/>
          <w:sz w:val="18"/>
        </w:rPr>
        <w:t xml:space="preserve"> </w:t>
      </w:r>
      <w:r>
        <w:rPr>
          <w:color w:val="231F20"/>
          <w:sz w:val="18"/>
        </w:rPr>
        <w:t>grau</w:t>
      </w:r>
      <w:r>
        <w:rPr>
          <w:color w:val="231F20"/>
          <w:spacing w:val="22"/>
          <w:sz w:val="18"/>
        </w:rPr>
        <w:t xml:space="preserve"> </w:t>
      </w:r>
      <w:r>
        <w:rPr>
          <w:color w:val="231F20"/>
          <w:sz w:val="18"/>
        </w:rPr>
        <w:t>superior,</w:t>
      </w:r>
      <w:r>
        <w:rPr>
          <w:color w:val="231F20"/>
          <w:spacing w:val="23"/>
          <w:sz w:val="18"/>
        </w:rPr>
        <w:t xml:space="preserve"> </w:t>
      </w:r>
      <w:r>
        <w:rPr>
          <w:color w:val="231F20"/>
          <w:spacing w:val="-2"/>
          <w:sz w:val="18"/>
        </w:rPr>
        <w:t>publicado</w:t>
      </w:r>
    </w:p>
    <w:p w14:paraId="2BDAC540" w14:textId="77777777" w:rsidR="00711073" w:rsidRDefault="00000000">
      <w:pPr>
        <w:pStyle w:val="BodyText"/>
        <w:spacing w:before="58"/>
      </w:pPr>
      <w:r>
        <w:rPr>
          <w:color w:val="231F20"/>
          <w:w w:val="105"/>
        </w:rPr>
        <w:t>no DOU com antecedência mínima de 30</w:t>
      </w:r>
      <w:r>
        <w:rPr>
          <w:color w:val="231F20"/>
          <w:spacing w:val="1"/>
          <w:w w:val="105"/>
        </w:rPr>
        <w:t xml:space="preserve"> </w:t>
      </w:r>
      <w:r>
        <w:rPr>
          <w:color w:val="231F20"/>
          <w:w w:val="105"/>
        </w:rPr>
        <w:t>(trinta) dias da data da assembleia,</w:t>
      </w:r>
      <w:r>
        <w:rPr>
          <w:color w:val="231F20"/>
          <w:spacing w:val="1"/>
          <w:w w:val="105"/>
        </w:rPr>
        <w:t xml:space="preserve"> </w:t>
      </w:r>
      <w:r>
        <w:rPr>
          <w:color w:val="231F20"/>
          <w:w w:val="105"/>
        </w:rPr>
        <w:t xml:space="preserve">do qual </w:t>
      </w:r>
      <w:r>
        <w:rPr>
          <w:color w:val="231F20"/>
          <w:spacing w:val="-2"/>
          <w:w w:val="105"/>
        </w:rPr>
        <w:t>conste:</w:t>
      </w:r>
    </w:p>
    <w:p w14:paraId="02CDE027" w14:textId="77777777" w:rsidR="00711073" w:rsidRDefault="00000000">
      <w:pPr>
        <w:pStyle w:val="ListParagraph"/>
        <w:numPr>
          <w:ilvl w:val="1"/>
          <w:numId w:val="29"/>
        </w:numPr>
        <w:tabs>
          <w:tab w:val="left" w:pos="409"/>
        </w:tabs>
        <w:spacing w:before="58"/>
        <w:ind w:left="409" w:hanging="219"/>
        <w:rPr>
          <w:sz w:val="18"/>
        </w:rPr>
      </w:pPr>
      <w:r>
        <w:rPr>
          <w:color w:val="231F20"/>
          <w:sz w:val="18"/>
        </w:rPr>
        <w:t>nome</w:t>
      </w:r>
      <w:r>
        <w:rPr>
          <w:color w:val="231F20"/>
          <w:spacing w:val="32"/>
          <w:sz w:val="18"/>
        </w:rPr>
        <w:t xml:space="preserve"> </w:t>
      </w:r>
      <w:r>
        <w:rPr>
          <w:color w:val="231F20"/>
          <w:sz w:val="18"/>
        </w:rPr>
        <w:t>completo</w:t>
      </w:r>
      <w:r>
        <w:rPr>
          <w:color w:val="231F20"/>
          <w:spacing w:val="32"/>
          <w:sz w:val="18"/>
        </w:rPr>
        <w:t xml:space="preserve"> </w:t>
      </w:r>
      <w:r>
        <w:rPr>
          <w:color w:val="231F20"/>
          <w:sz w:val="18"/>
        </w:rPr>
        <w:t>do</w:t>
      </w:r>
      <w:r>
        <w:rPr>
          <w:color w:val="231F20"/>
          <w:spacing w:val="32"/>
          <w:sz w:val="18"/>
        </w:rPr>
        <w:t xml:space="preserve"> </w:t>
      </w:r>
      <w:r>
        <w:rPr>
          <w:color w:val="231F20"/>
          <w:spacing w:val="-2"/>
          <w:sz w:val="18"/>
        </w:rPr>
        <w:t>subscritor;</w:t>
      </w:r>
    </w:p>
    <w:p w14:paraId="2F1CD89D" w14:textId="77777777" w:rsidR="00711073" w:rsidRDefault="00000000">
      <w:pPr>
        <w:pStyle w:val="ListParagraph"/>
        <w:numPr>
          <w:ilvl w:val="1"/>
          <w:numId w:val="29"/>
        </w:numPr>
        <w:tabs>
          <w:tab w:val="left" w:pos="419"/>
        </w:tabs>
        <w:spacing w:before="58"/>
        <w:ind w:left="419" w:hanging="229"/>
        <w:rPr>
          <w:sz w:val="18"/>
        </w:rPr>
      </w:pPr>
      <w:r>
        <w:rPr>
          <w:color w:val="231F20"/>
          <w:w w:val="105"/>
          <w:sz w:val="18"/>
        </w:rPr>
        <w:t>objeto</w:t>
      </w:r>
      <w:r>
        <w:rPr>
          <w:color w:val="231F20"/>
          <w:spacing w:val="10"/>
          <w:w w:val="105"/>
          <w:sz w:val="18"/>
        </w:rPr>
        <w:t xml:space="preserve"> </w:t>
      </w:r>
      <w:r>
        <w:rPr>
          <w:color w:val="231F20"/>
          <w:w w:val="105"/>
          <w:sz w:val="18"/>
        </w:rPr>
        <w:t>da</w:t>
      </w:r>
      <w:r>
        <w:rPr>
          <w:color w:val="231F20"/>
          <w:spacing w:val="10"/>
          <w:w w:val="105"/>
          <w:sz w:val="18"/>
        </w:rPr>
        <w:t xml:space="preserve"> </w:t>
      </w:r>
      <w:r>
        <w:rPr>
          <w:color w:val="231F20"/>
          <w:w w:val="105"/>
          <w:sz w:val="18"/>
        </w:rPr>
        <w:t>alteração;</w:t>
      </w:r>
      <w:r>
        <w:rPr>
          <w:color w:val="231F20"/>
          <w:spacing w:val="10"/>
          <w:w w:val="105"/>
          <w:sz w:val="18"/>
        </w:rPr>
        <w:t xml:space="preserve"> </w:t>
      </w:r>
      <w:r>
        <w:rPr>
          <w:color w:val="231F20"/>
          <w:spacing w:val="-10"/>
          <w:w w:val="105"/>
          <w:sz w:val="18"/>
        </w:rPr>
        <w:t>e</w:t>
      </w:r>
    </w:p>
    <w:p w14:paraId="00AECB78" w14:textId="77777777" w:rsidR="00711073" w:rsidRDefault="00000000">
      <w:pPr>
        <w:pStyle w:val="ListParagraph"/>
        <w:numPr>
          <w:ilvl w:val="1"/>
          <w:numId w:val="29"/>
        </w:numPr>
        <w:tabs>
          <w:tab w:val="left" w:pos="411"/>
        </w:tabs>
        <w:spacing w:before="58"/>
        <w:rPr>
          <w:sz w:val="18"/>
        </w:rPr>
      </w:pPr>
      <w:r>
        <w:rPr>
          <w:color w:val="231F20"/>
          <w:w w:val="105"/>
          <w:sz w:val="18"/>
        </w:rPr>
        <w:t>data,</w:t>
      </w:r>
      <w:r>
        <w:rPr>
          <w:color w:val="231F20"/>
          <w:spacing w:val="-1"/>
          <w:w w:val="105"/>
          <w:sz w:val="18"/>
        </w:rPr>
        <w:t xml:space="preserve"> </w:t>
      </w:r>
      <w:r>
        <w:rPr>
          <w:color w:val="231F20"/>
          <w:w w:val="105"/>
          <w:sz w:val="18"/>
        </w:rPr>
        <w:t>horário e local da realização</w:t>
      </w:r>
      <w:r>
        <w:rPr>
          <w:color w:val="231F20"/>
          <w:spacing w:val="-1"/>
          <w:w w:val="105"/>
          <w:sz w:val="18"/>
        </w:rPr>
        <w:t xml:space="preserve"> </w:t>
      </w:r>
      <w:r>
        <w:rPr>
          <w:color w:val="231F20"/>
          <w:w w:val="105"/>
          <w:sz w:val="18"/>
        </w:rPr>
        <w:t xml:space="preserve">da </w:t>
      </w:r>
      <w:r>
        <w:rPr>
          <w:color w:val="231F20"/>
          <w:spacing w:val="-2"/>
          <w:w w:val="105"/>
          <w:sz w:val="18"/>
        </w:rPr>
        <w:t>assembleia;</w:t>
      </w:r>
    </w:p>
    <w:p w14:paraId="4CC06933" w14:textId="77777777" w:rsidR="00711073" w:rsidRDefault="00000000">
      <w:pPr>
        <w:pStyle w:val="ListParagraph"/>
        <w:numPr>
          <w:ilvl w:val="0"/>
          <w:numId w:val="29"/>
        </w:numPr>
        <w:tabs>
          <w:tab w:val="left" w:pos="346"/>
        </w:tabs>
        <w:spacing w:before="189" w:line="307" w:lineRule="auto"/>
        <w:ind w:left="190" w:right="117" w:firstLine="0"/>
        <w:jc w:val="both"/>
        <w:rPr>
          <w:sz w:val="18"/>
        </w:rPr>
      </w:pPr>
      <w:r>
        <w:rPr>
          <w:color w:val="231F20"/>
          <w:w w:val="110"/>
          <w:sz w:val="18"/>
        </w:rPr>
        <w:t>-</w:t>
      </w:r>
      <w:r>
        <w:rPr>
          <w:color w:val="231F20"/>
          <w:spacing w:val="-12"/>
          <w:w w:val="110"/>
          <w:sz w:val="18"/>
        </w:rPr>
        <w:t xml:space="preserve"> </w:t>
      </w:r>
      <w:r>
        <w:rPr>
          <w:color w:val="231F20"/>
          <w:w w:val="110"/>
          <w:sz w:val="18"/>
        </w:rPr>
        <w:t xml:space="preserve">ata da assembleia geral, registrada em cartório, na qual deverá constar o objeto da alteração, a descrição da categoria e base territorial aprovadas, acompanhada de lista de presença contendo a </w:t>
      </w:r>
      <w:r>
        <w:rPr>
          <w:color w:val="231F20"/>
          <w:sz w:val="18"/>
        </w:rPr>
        <w:t xml:space="preserve">finalidade da assembleia, a data, o horário e o local da realização, os nomes completos, os números de </w:t>
      </w:r>
      <w:r>
        <w:rPr>
          <w:color w:val="231F20"/>
          <w:w w:val="110"/>
          <w:sz w:val="18"/>
        </w:rPr>
        <w:t>inscrição</w:t>
      </w:r>
      <w:r>
        <w:rPr>
          <w:color w:val="231F20"/>
          <w:spacing w:val="-7"/>
          <w:w w:val="110"/>
          <w:sz w:val="18"/>
        </w:rPr>
        <w:t xml:space="preserve"> </w:t>
      </w:r>
      <w:r>
        <w:rPr>
          <w:color w:val="231F20"/>
          <w:w w:val="110"/>
          <w:sz w:val="18"/>
        </w:rPr>
        <w:t>no</w:t>
      </w:r>
      <w:r>
        <w:rPr>
          <w:color w:val="231F20"/>
          <w:spacing w:val="-7"/>
          <w:w w:val="110"/>
          <w:sz w:val="18"/>
        </w:rPr>
        <w:t xml:space="preserve"> </w:t>
      </w:r>
      <w:r>
        <w:rPr>
          <w:color w:val="231F20"/>
          <w:w w:val="110"/>
          <w:sz w:val="18"/>
        </w:rPr>
        <w:t>CPF</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as</w:t>
      </w:r>
      <w:r>
        <w:rPr>
          <w:color w:val="231F20"/>
          <w:spacing w:val="-7"/>
          <w:w w:val="110"/>
          <w:sz w:val="18"/>
        </w:rPr>
        <w:t xml:space="preserve"> </w:t>
      </w:r>
      <w:r>
        <w:rPr>
          <w:color w:val="231F20"/>
          <w:w w:val="110"/>
          <w:sz w:val="18"/>
        </w:rPr>
        <w:t>respectivas</w:t>
      </w:r>
      <w:r>
        <w:rPr>
          <w:color w:val="231F20"/>
          <w:spacing w:val="-7"/>
          <w:w w:val="110"/>
          <w:sz w:val="18"/>
        </w:rPr>
        <w:t xml:space="preserve"> </w:t>
      </w:r>
      <w:r>
        <w:rPr>
          <w:color w:val="231F20"/>
          <w:w w:val="110"/>
          <w:sz w:val="18"/>
        </w:rPr>
        <w:t>assinaturas</w:t>
      </w:r>
      <w:r>
        <w:rPr>
          <w:color w:val="231F20"/>
          <w:spacing w:val="-7"/>
          <w:w w:val="110"/>
          <w:sz w:val="18"/>
        </w:rPr>
        <w:t xml:space="preserve"> </w:t>
      </w:r>
      <w:r>
        <w:rPr>
          <w:color w:val="231F20"/>
          <w:w w:val="110"/>
          <w:sz w:val="18"/>
        </w:rPr>
        <w:t>dos</w:t>
      </w:r>
      <w:r>
        <w:rPr>
          <w:color w:val="231F20"/>
          <w:spacing w:val="-7"/>
          <w:w w:val="110"/>
          <w:sz w:val="18"/>
        </w:rPr>
        <w:t xml:space="preserve"> </w:t>
      </w:r>
      <w:r>
        <w:rPr>
          <w:color w:val="231F20"/>
          <w:w w:val="110"/>
          <w:sz w:val="18"/>
        </w:rPr>
        <w:t>participantes;</w:t>
      </w:r>
      <w:r>
        <w:rPr>
          <w:color w:val="231F20"/>
          <w:spacing w:val="-7"/>
          <w:w w:val="110"/>
          <w:sz w:val="18"/>
        </w:rPr>
        <w:t xml:space="preserve"> </w:t>
      </w:r>
      <w:r>
        <w:rPr>
          <w:color w:val="231F20"/>
          <w:w w:val="110"/>
          <w:sz w:val="18"/>
        </w:rPr>
        <w:t>e</w:t>
      </w:r>
    </w:p>
    <w:p w14:paraId="0C90A29F" w14:textId="77777777" w:rsidR="00711073" w:rsidRDefault="00000000">
      <w:pPr>
        <w:pStyle w:val="ListParagraph"/>
        <w:numPr>
          <w:ilvl w:val="0"/>
          <w:numId w:val="29"/>
        </w:numPr>
        <w:tabs>
          <w:tab w:val="left" w:pos="392"/>
        </w:tabs>
        <w:spacing w:before="130" w:line="307" w:lineRule="auto"/>
        <w:ind w:left="190" w:right="118" w:firstLine="0"/>
        <w:jc w:val="both"/>
        <w:rPr>
          <w:sz w:val="18"/>
        </w:rPr>
      </w:pPr>
      <w:r>
        <w:rPr>
          <w:color w:val="231F20"/>
          <w:w w:val="110"/>
          <w:sz w:val="18"/>
        </w:rPr>
        <w:t>-</w:t>
      </w:r>
      <w:r>
        <w:rPr>
          <w:color w:val="231F20"/>
          <w:spacing w:val="-14"/>
          <w:w w:val="110"/>
          <w:sz w:val="18"/>
        </w:rPr>
        <w:t xml:space="preserve"> </w:t>
      </w:r>
      <w:r>
        <w:rPr>
          <w:color w:val="231F20"/>
          <w:w w:val="110"/>
          <w:sz w:val="18"/>
        </w:rPr>
        <w:t>estatuto</w:t>
      </w:r>
      <w:r>
        <w:rPr>
          <w:color w:val="231F20"/>
          <w:spacing w:val="-13"/>
          <w:w w:val="110"/>
          <w:sz w:val="18"/>
        </w:rPr>
        <w:t xml:space="preserve"> </w:t>
      </w:r>
      <w:r>
        <w:rPr>
          <w:color w:val="231F20"/>
          <w:w w:val="110"/>
          <w:sz w:val="18"/>
        </w:rPr>
        <w:t>social</w:t>
      </w:r>
      <w:r>
        <w:rPr>
          <w:color w:val="231F20"/>
          <w:spacing w:val="-8"/>
          <w:w w:val="110"/>
          <w:sz w:val="18"/>
        </w:rPr>
        <w:t xml:space="preserve"> </w:t>
      </w:r>
      <w:r>
        <w:rPr>
          <w:color w:val="231F20"/>
          <w:w w:val="110"/>
          <w:sz w:val="18"/>
        </w:rPr>
        <w:t>aprovado</w:t>
      </w:r>
      <w:r>
        <w:rPr>
          <w:color w:val="231F20"/>
          <w:spacing w:val="-8"/>
          <w:w w:val="110"/>
          <w:sz w:val="18"/>
        </w:rPr>
        <w:t xml:space="preserve"> </w:t>
      </w:r>
      <w:r>
        <w:rPr>
          <w:color w:val="231F20"/>
          <w:w w:val="110"/>
          <w:sz w:val="18"/>
        </w:rPr>
        <w:t>em</w:t>
      </w:r>
      <w:r>
        <w:rPr>
          <w:color w:val="231F20"/>
          <w:spacing w:val="-8"/>
          <w:w w:val="110"/>
          <w:sz w:val="18"/>
        </w:rPr>
        <w:t xml:space="preserve"> </w:t>
      </w:r>
      <w:r>
        <w:rPr>
          <w:color w:val="231F20"/>
          <w:w w:val="110"/>
          <w:sz w:val="18"/>
        </w:rPr>
        <w:t>assembleia</w:t>
      </w:r>
      <w:r>
        <w:rPr>
          <w:color w:val="231F20"/>
          <w:spacing w:val="-8"/>
          <w:w w:val="110"/>
          <w:sz w:val="18"/>
        </w:rPr>
        <w:t xml:space="preserve"> </w:t>
      </w:r>
      <w:r>
        <w:rPr>
          <w:color w:val="231F20"/>
          <w:w w:val="110"/>
          <w:sz w:val="18"/>
        </w:rPr>
        <w:t>geral,</w:t>
      </w:r>
      <w:r>
        <w:rPr>
          <w:color w:val="231F20"/>
          <w:spacing w:val="-8"/>
          <w:w w:val="110"/>
          <w:sz w:val="18"/>
        </w:rPr>
        <w:t xml:space="preserve"> </w:t>
      </w:r>
      <w:r>
        <w:rPr>
          <w:color w:val="231F20"/>
          <w:w w:val="110"/>
          <w:sz w:val="18"/>
        </w:rPr>
        <w:t>que</w:t>
      </w:r>
      <w:r>
        <w:rPr>
          <w:color w:val="231F20"/>
          <w:spacing w:val="-8"/>
          <w:w w:val="110"/>
          <w:sz w:val="18"/>
        </w:rPr>
        <w:t xml:space="preserve"> </w:t>
      </w:r>
      <w:r>
        <w:rPr>
          <w:color w:val="231F20"/>
          <w:w w:val="110"/>
          <w:sz w:val="18"/>
        </w:rPr>
        <w:t>contenha</w:t>
      </w:r>
      <w:r>
        <w:rPr>
          <w:color w:val="231F20"/>
          <w:spacing w:val="-8"/>
          <w:w w:val="110"/>
          <w:sz w:val="18"/>
        </w:rPr>
        <w:t xml:space="preserve"> </w:t>
      </w:r>
      <w:r>
        <w:rPr>
          <w:color w:val="231F20"/>
          <w:w w:val="110"/>
          <w:sz w:val="18"/>
        </w:rPr>
        <w:t>objetivamente</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categoria</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base territorial aprovadas, registrado em cartório.</w:t>
      </w:r>
    </w:p>
    <w:p w14:paraId="23BB6B94" w14:textId="77777777" w:rsidR="00711073" w:rsidRDefault="00711073">
      <w:pPr>
        <w:spacing w:line="307" w:lineRule="auto"/>
        <w:jc w:val="both"/>
        <w:rPr>
          <w:sz w:val="18"/>
        </w:rPr>
        <w:sectPr w:rsidR="00711073">
          <w:pgSz w:w="11910" w:h="16840"/>
          <w:pgMar w:top="0" w:right="1200" w:bottom="720" w:left="1680" w:header="0" w:footer="537" w:gutter="0"/>
          <w:cols w:space="720"/>
        </w:sectPr>
      </w:pPr>
    </w:p>
    <w:p w14:paraId="681AE0F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5888" behindDoc="0" locked="0" layoutInCell="1" allowOverlap="1" wp14:anchorId="46112FD2" wp14:editId="1C646E59">
                <wp:simplePos x="0" y="0"/>
                <wp:positionH relativeFrom="page">
                  <wp:posOffset>0</wp:posOffset>
                </wp:positionH>
                <wp:positionV relativeFrom="page">
                  <wp:posOffset>0</wp:posOffset>
                </wp:positionV>
                <wp:extent cx="776605" cy="10692130"/>
                <wp:effectExtent l="0" t="0" r="0" b="0"/>
                <wp:wrapNone/>
                <wp:docPr id="515" name="Graphic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5888" id="docshape514" filled="true" fillcolor="#005cfa" stroked="false">
                <v:fill type="solid"/>
                <w10:wrap type="none"/>
              </v:rect>
            </w:pict>
          </mc:Fallback>
        </mc:AlternateContent>
      </w:r>
    </w:p>
    <w:p w14:paraId="6A3603AD" w14:textId="77777777" w:rsidR="00711073" w:rsidRDefault="00711073">
      <w:pPr>
        <w:pStyle w:val="BodyText"/>
        <w:ind w:left="0"/>
        <w:jc w:val="left"/>
        <w:rPr>
          <w:sz w:val="20"/>
        </w:rPr>
      </w:pPr>
    </w:p>
    <w:p w14:paraId="353805C6" w14:textId="77777777" w:rsidR="00711073" w:rsidRDefault="00711073">
      <w:pPr>
        <w:pStyle w:val="BodyText"/>
        <w:ind w:left="0"/>
        <w:jc w:val="left"/>
        <w:rPr>
          <w:sz w:val="20"/>
        </w:rPr>
      </w:pPr>
    </w:p>
    <w:p w14:paraId="4142556C" w14:textId="77777777" w:rsidR="00711073" w:rsidRDefault="00711073">
      <w:pPr>
        <w:pStyle w:val="BodyText"/>
        <w:ind w:left="0"/>
        <w:jc w:val="left"/>
        <w:rPr>
          <w:sz w:val="20"/>
        </w:rPr>
      </w:pPr>
    </w:p>
    <w:p w14:paraId="28D3D791" w14:textId="77777777" w:rsidR="00711073" w:rsidRDefault="00711073">
      <w:pPr>
        <w:pStyle w:val="BodyText"/>
        <w:spacing w:before="7"/>
        <w:ind w:left="0"/>
        <w:jc w:val="left"/>
        <w:rPr>
          <w:sz w:val="24"/>
        </w:rPr>
      </w:pPr>
    </w:p>
    <w:p w14:paraId="6201AC84" w14:textId="77777777" w:rsidR="00711073" w:rsidRDefault="00000000">
      <w:pPr>
        <w:pStyle w:val="BodyText"/>
        <w:spacing w:before="105"/>
      </w:pPr>
      <w:r>
        <w:rPr>
          <w:color w:val="231F20"/>
          <w:w w:val="105"/>
        </w:rPr>
        <w:t>§</w:t>
      </w:r>
      <w:r>
        <w:rPr>
          <w:color w:val="231F20"/>
          <w:spacing w:val="-2"/>
          <w:w w:val="105"/>
        </w:rPr>
        <w:t xml:space="preserve"> </w:t>
      </w:r>
      <w:r>
        <w:rPr>
          <w:color w:val="231F20"/>
          <w:w w:val="105"/>
        </w:rPr>
        <w:t>1º</w:t>
      </w:r>
      <w:r>
        <w:rPr>
          <w:color w:val="231F20"/>
          <w:spacing w:val="6"/>
          <w:w w:val="105"/>
        </w:rPr>
        <w:t xml:space="preserve"> </w:t>
      </w:r>
      <w:r>
        <w:rPr>
          <w:color w:val="231F20"/>
          <w:w w:val="105"/>
        </w:rPr>
        <w:t>Não</w:t>
      </w:r>
      <w:r>
        <w:rPr>
          <w:color w:val="231F20"/>
          <w:spacing w:val="24"/>
          <w:w w:val="105"/>
        </w:rPr>
        <w:t xml:space="preserve"> </w:t>
      </w:r>
      <w:r>
        <w:rPr>
          <w:color w:val="231F20"/>
          <w:w w:val="105"/>
        </w:rPr>
        <w:t>sendo</w:t>
      </w:r>
      <w:r>
        <w:rPr>
          <w:color w:val="231F20"/>
          <w:spacing w:val="24"/>
          <w:w w:val="105"/>
        </w:rPr>
        <w:t xml:space="preserve"> </w:t>
      </w:r>
      <w:r>
        <w:rPr>
          <w:color w:val="231F20"/>
          <w:w w:val="105"/>
        </w:rPr>
        <w:t>apresentados</w:t>
      </w:r>
      <w:r>
        <w:rPr>
          <w:color w:val="231F20"/>
          <w:spacing w:val="24"/>
          <w:w w:val="105"/>
        </w:rPr>
        <w:t xml:space="preserve"> </w:t>
      </w:r>
      <w:r>
        <w:rPr>
          <w:color w:val="231F20"/>
          <w:w w:val="105"/>
        </w:rPr>
        <w:t>os</w:t>
      </w:r>
      <w:r>
        <w:rPr>
          <w:color w:val="231F20"/>
          <w:spacing w:val="24"/>
          <w:w w:val="105"/>
        </w:rPr>
        <w:t xml:space="preserve"> </w:t>
      </w:r>
      <w:r>
        <w:rPr>
          <w:color w:val="231F20"/>
          <w:w w:val="105"/>
        </w:rPr>
        <w:t>documentos</w:t>
      </w:r>
      <w:r>
        <w:rPr>
          <w:color w:val="231F20"/>
          <w:spacing w:val="23"/>
          <w:w w:val="105"/>
        </w:rPr>
        <w:t xml:space="preserve"> </w:t>
      </w:r>
      <w:r>
        <w:rPr>
          <w:color w:val="231F20"/>
          <w:w w:val="105"/>
        </w:rPr>
        <w:t>no</w:t>
      </w:r>
      <w:r>
        <w:rPr>
          <w:color w:val="231F20"/>
          <w:spacing w:val="24"/>
          <w:w w:val="105"/>
        </w:rPr>
        <w:t xml:space="preserve"> </w:t>
      </w:r>
      <w:r>
        <w:rPr>
          <w:color w:val="231F20"/>
          <w:w w:val="105"/>
        </w:rPr>
        <w:t>prazo</w:t>
      </w:r>
      <w:r>
        <w:rPr>
          <w:color w:val="231F20"/>
          <w:spacing w:val="24"/>
          <w:w w:val="105"/>
        </w:rPr>
        <w:t xml:space="preserve"> </w:t>
      </w:r>
      <w:r>
        <w:rPr>
          <w:color w:val="231F20"/>
          <w:w w:val="105"/>
        </w:rPr>
        <w:t>previsto</w:t>
      </w:r>
      <w:r>
        <w:rPr>
          <w:color w:val="231F20"/>
          <w:spacing w:val="24"/>
          <w:w w:val="105"/>
        </w:rPr>
        <w:t xml:space="preserve"> </w:t>
      </w:r>
      <w:r>
        <w:rPr>
          <w:color w:val="231F20"/>
          <w:w w:val="105"/>
        </w:rPr>
        <w:t>no</w:t>
      </w:r>
      <w:r>
        <w:rPr>
          <w:color w:val="231F20"/>
          <w:spacing w:val="24"/>
          <w:w w:val="105"/>
        </w:rPr>
        <w:t xml:space="preserve"> </w:t>
      </w:r>
      <w:r>
        <w:rPr>
          <w:color w:val="231F20"/>
          <w:w w:val="105"/>
        </w:rPr>
        <w:t>caput,</w:t>
      </w:r>
      <w:r>
        <w:rPr>
          <w:color w:val="231F20"/>
          <w:spacing w:val="24"/>
          <w:w w:val="105"/>
        </w:rPr>
        <w:t xml:space="preserve"> </w:t>
      </w:r>
      <w:r>
        <w:rPr>
          <w:color w:val="231F20"/>
          <w:w w:val="105"/>
        </w:rPr>
        <w:t>o</w:t>
      </w:r>
      <w:r>
        <w:rPr>
          <w:color w:val="231F20"/>
          <w:spacing w:val="24"/>
          <w:w w:val="105"/>
        </w:rPr>
        <w:t xml:space="preserve"> </w:t>
      </w:r>
      <w:r>
        <w:rPr>
          <w:color w:val="231F20"/>
          <w:w w:val="105"/>
        </w:rPr>
        <w:t>requerimento</w:t>
      </w:r>
      <w:r>
        <w:rPr>
          <w:color w:val="231F20"/>
          <w:spacing w:val="24"/>
          <w:w w:val="105"/>
        </w:rPr>
        <w:t xml:space="preserve"> </w:t>
      </w:r>
      <w:r>
        <w:rPr>
          <w:color w:val="231F20"/>
          <w:spacing w:val="-2"/>
          <w:w w:val="105"/>
        </w:rPr>
        <w:t>eletrônico</w:t>
      </w:r>
    </w:p>
    <w:p w14:paraId="754431CC" w14:textId="77777777" w:rsidR="00711073" w:rsidRDefault="00000000">
      <w:pPr>
        <w:pStyle w:val="BodyText"/>
        <w:spacing w:before="54"/>
      </w:pPr>
      <w:r>
        <w:rPr>
          <w:color w:val="231F20"/>
          <w:w w:val="105"/>
        </w:rPr>
        <w:t>será</w:t>
      </w:r>
      <w:r>
        <w:rPr>
          <w:color w:val="231F20"/>
          <w:spacing w:val="2"/>
          <w:w w:val="105"/>
        </w:rPr>
        <w:t xml:space="preserve"> </w:t>
      </w:r>
      <w:r>
        <w:rPr>
          <w:color w:val="231F20"/>
          <w:w w:val="105"/>
        </w:rPr>
        <w:t>automaticamente</w:t>
      </w:r>
      <w:r>
        <w:rPr>
          <w:color w:val="231F20"/>
          <w:spacing w:val="3"/>
          <w:w w:val="105"/>
        </w:rPr>
        <w:t xml:space="preserve"> </w:t>
      </w:r>
      <w:r>
        <w:rPr>
          <w:color w:val="231F20"/>
          <w:spacing w:val="-2"/>
          <w:w w:val="105"/>
        </w:rPr>
        <w:t>invalidado.</w:t>
      </w:r>
    </w:p>
    <w:p w14:paraId="543743E3" w14:textId="77777777" w:rsidR="00711073" w:rsidRDefault="00000000">
      <w:pPr>
        <w:pStyle w:val="BodyText"/>
        <w:spacing w:before="155" w:line="302" w:lineRule="auto"/>
        <w:ind w:right="118"/>
      </w:pPr>
      <w:r>
        <w:rPr>
          <w:color w:val="231F20"/>
          <w:w w:val="110"/>
        </w:rPr>
        <w:t>§</w:t>
      </w:r>
      <w:r>
        <w:rPr>
          <w:color w:val="231F20"/>
          <w:spacing w:val="-14"/>
          <w:w w:val="110"/>
        </w:rPr>
        <w:t xml:space="preserve"> </w:t>
      </w:r>
      <w:r>
        <w:rPr>
          <w:color w:val="231F20"/>
          <w:w w:val="110"/>
        </w:rPr>
        <w:t>2º</w:t>
      </w:r>
      <w:r>
        <w:rPr>
          <w:color w:val="231F20"/>
          <w:spacing w:val="-7"/>
          <w:w w:val="110"/>
        </w:rPr>
        <w:t xml:space="preserve"> </w:t>
      </w:r>
      <w:r>
        <w:rPr>
          <w:color w:val="231F20"/>
          <w:w w:val="110"/>
        </w:rPr>
        <w:t>Para apresentar o pedido de registro de alteração estatutária, a entidade deverá estar com o cadastro</w:t>
      </w:r>
      <w:r>
        <w:rPr>
          <w:color w:val="231F20"/>
          <w:spacing w:val="-11"/>
          <w:w w:val="110"/>
        </w:rPr>
        <w:t xml:space="preserve"> </w:t>
      </w:r>
      <w:r>
        <w:rPr>
          <w:color w:val="231F20"/>
          <w:w w:val="110"/>
        </w:rPr>
        <w:t>ativo</w:t>
      </w:r>
      <w:r>
        <w:rPr>
          <w:color w:val="231F20"/>
          <w:spacing w:val="-11"/>
          <w:w w:val="110"/>
        </w:rPr>
        <w:t xml:space="preserve"> </w:t>
      </w:r>
      <w:r>
        <w:rPr>
          <w:color w:val="231F20"/>
          <w:w w:val="110"/>
        </w:rPr>
        <w:t>e</w:t>
      </w:r>
      <w:r>
        <w:rPr>
          <w:color w:val="231F20"/>
          <w:spacing w:val="-11"/>
          <w:w w:val="110"/>
        </w:rPr>
        <w:t xml:space="preserve"> </w:t>
      </w:r>
      <w:r>
        <w:rPr>
          <w:color w:val="231F20"/>
          <w:w w:val="110"/>
        </w:rPr>
        <w:t>com</w:t>
      </w:r>
      <w:r>
        <w:rPr>
          <w:color w:val="231F20"/>
          <w:spacing w:val="-11"/>
          <w:w w:val="110"/>
        </w:rPr>
        <w:t xml:space="preserve"> </w:t>
      </w:r>
      <w:r>
        <w:rPr>
          <w:color w:val="231F20"/>
          <w:w w:val="110"/>
        </w:rPr>
        <w:t>os</w:t>
      </w:r>
      <w:r>
        <w:rPr>
          <w:color w:val="231F20"/>
          <w:spacing w:val="-11"/>
          <w:w w:val="110"/>
        </w:rPr>
        <w:t xml:space="preserve"> </w:t>
      </w:r>
      <w:r>
        <w:rPr>
          <w:color w:val="231F20"/>
          <w:w w:val="110"/>
        </w:rPr>
        <w:t>dados</w:t>
      </w:r>
      <w:r>
        <w:rPr>
          <w:color w:val="231F20"/>
          <w:spacing w:val="-11"/>
          <w:w w:val="110"/>
        </w:rPr>
        <w:t xml:space="preserve"> </w:t>
      </w:r>
      <w:r>
        <w:rPr>
          <w:color w:val="231F20"/>
          <w:w w:val="110"/>
        </w:rPr>
        <w:t>atualizados</w:t>
      </w:r>
      <w:r>
        <w:rPr>
          <w:color w:val="231F20"/>
          <w:spacing w:val="-11"/>
          <w:w w:val="110"/>
        </w:rPr>
        <w:t xml:space="preserve"> </w:t>
      </w:r>
      <w:r>
        <w:rPr>
          <w:color w:val="231F20"/>
          <w:w w:val="110"/>
        </w:rPr>
        <w:t>sobre</w:t>
      </w:r>
      <w:r>
        <w:rPr>
          <w:color w:val="231F20"/>
          <w:spacing w:val="-11"/>
          <w:w w:val="110"/>
        </w:rPr>
        <w:t xml:space="preserve"> </w:t>
      </w:r>
      <w:r>
        <w:rPr>
          <w:color w:val="231F20"/>
          <w:w w:val="110"/>
        </w:rPr>
        <w:t>a</w:t>
      </w:r>
      <w:r>
        <w:rPr>
          <w:color w:val="231F20"/>
          <w:spacing w:val="-11"/>
          <w:w w:val="110"/>
        </w:rPr>
        <w:t xml:space="preserve"> </w:t>
      </w:r>
      <w:r>
        <w:rPr>
          <w:color w:val="231F20"/>
          <w:w w:val="110"/>
        </w:rPr>
        <w:t>composição</w:t>
      </w:r>
      <w:r>
        <w:rPr>
          <w:color w:val="231F20"/>
          <w:spacing w:val="-11"/>
          <w:w w:val="110"/>
        </w:rPr>
        <w:t xml:space="preserve"> </w:t>
      </w:r>
      <w:r>
        <w:rPr>
          <w:color w:val="231F20"/>
          <w:w w:val="110"/>
        </w:rPr>
        <w:t>da</w:t>
      </w:r>
      <w:r>
        <w:rPr>
          <w:color w:val="231F20"/>
          <w:spacing w:val="-11"/>
          <w:w w:val="110"/>
        </w:rPr>
        <w:t xml:space="preserve"> </w:t>
      </w:r>
      <w:r>
        <w:rPr>
          <w:color w:val="231F20"/>
          <w:w w:val="110"/>
        </w:rPr>
        <w:t>diretoria</w:t>
      </w:r>
      <w:r>
        <w:rPr>
          <w:color w:val="231F20"/>
          <w:spacing w:val="-11"/>
          <w:w w:val="110"/>
        </w:rPr>
        <w:t xml:space="preserve"> </w:t>
      </w:r>
      <w:r>
        <w:rPr>
          <w:color w:val="231F20"/>
          <w:w w:val="110"/>
        </w:rPr>
        <w:t>no</w:t>
      </w:r>
      <w:r>
        <w:rPr>
          <w:color w:val="231F20"/>
          <w:spacing w:val="-11"/>
          <w:w w:val="110"/>
        </w:rPr>
        <w:t xml:space="preserve"> </w:t>
      </w:r>
      <w:r>
        <w:rPr>
          <w:color w:val="231F20"/>
          <w:w w:val="110"/>
        </w:rPr>
        <w:t>sistema</w:t>
      </w:r>
      <w:r>
        <w:rPr>
          <w:color w:val="231F20"/>
          <w:spacing w:val="-11"/>
          <w:w w:val="110"/>
        </w:rPr>
        <w:t xml:space="preserve"> </w:t>
      </w:r>
      <w:r>
        <w:rPr>
          <w:color w:val="231F20"/>
          <w:w w:val="110"/>
        </w:rPr>
        <w:t>CNES.</w:t>
      </w:r>
    </w:p>
    <w:p w14:paraId="67344124" w14:textId="77777777" w:rsidR="00711073" w:rsidRDefault="00711073">
      <w:pPr>
        <w:pStyle w:val="BodyText"/>
        <w:spacing w:before="6"/>
        <w:ind w:left="0"/>
        <w:jc w:val="left"/>
        <w:rPr>
          <w:sz w:val="22"/>
        </w:rPr>
      </w:pPr>
    </w:p>
    <w:p w14:paraId="5AB3EE93" w14:textId="77777777" w:rsidR="00711073" w:rsidRDefault="00000000">
      <w:pPr>
        <w:pStyle w:val="BodyText"/>
        <w:ind w:left="3597" w:right="3527"/>
        <w:jc w:val="center"/>
      </w:pPr>
      <w:r>
        <w:rPr>
          <w:color w:val="231F20"/>
        </w:rPr>
        <w:t>CAPÍTULO</w:t>
      </w:r>
      <w:r>
        <w:rPr>
          <w:color w:val="231F20"/>
          <w:spacing w:val="-1"/>
        </w:rPr>
        <w:t xml:space="preserve"> </w:t>
      </w:r>
      <w:r>
        <w:rPr>
          <w:color w:val="231F20"/>
          <w:spacing w:val="-5"/>
        </w:rPr>
        <w:t>III</w:t>
      </w:r>
    </w:p>
    <w:p w14:paraId="43D457D7" w14:textId="77777777" w:rsidR="00711073" w:rsidRDefault="00000000">
      <w:pPr>
        <w:pStyle w:val="BodyText"/>
        <w:spacing w:before="54"/>
        <w:ind w:left="1650" w:right="1580"/>
        <w:jc w:val="center"/>
      </w:pPr>
      <w:r>
        <w:rPr>
          <w:color w:val="231F20"/>
        </w:rPr>
        <w:t>DA</w:t>
      </w:r>
      <w:r>
        <w:rPr>
          <w:color w:val="231F20"/>
          <w:spacing w:val="-9"/>
        </w:rPr>
        <w:t xml:space="preserve"> </w:t>
      </w:r>
      <w:r>
        <w:rPr>
          <w:color w:val="231F20"/>
        </w:rPr>
        <w:t>ANÁLISE</w:t>
      </w:r>
      <w:r>
        <w:rPr>
          <w:color w:val="231F20"/>
          <w:spacing w:val="-8"/>
        </w:rPr>
        <w:t xml:space="preserve"> </w:t>
      </w:r>
      <w:r>
        <w:rPr>
          <w:color w:val="231F20"/>
        </w:rPr>
        <w:t>E</w:t>
      </w:r>
      <w:r>
        <w:rPr>
          <w:color w:val="231F20"/>
          <w:spacing w:val="-8"/>
        </w:rPr>
        <w:t xml:space="preserve"> </w:t>
      </w:r>
      <w:r>
        <w:rPr>
          <w:color w:val="231F20"/>
        </w:rPr>
        <w:t>DA</w:t>
      </w:r>
      <w:r>
        <w:rPr>
          <w:color w:val="231F20"/>
          <w:spacing w:val="-8"/>
        </w:rPr>
        <w:t xml:space="preserve"> </w:t>
      </w:r>
      <w:r>
        <w:rPr>
          <w:color w:val="231F20"/>
        </w:rPr>
        <w:t>DECISÃO</w:t>
      </w:r>
      <w:r>
        <w:rPr>
          <w:color w:val="231F20"/>
          <w:spacing w:val="-8"/>
        </w:rPr>
        <w:t xml:space="preserve"> </w:t>
      </w:r>
      <w:r>
        <w:rPr>
          <w:color w:val="231F20"/>
        </w:rPr>
        <w:t>DOS</w:t>
      </w:r>
      <w:r>
        <w:rPr>
          <w:color w:val="231F20"/>
          <w:spacing w:val="-8"/>
        </w:rPr>
        <w:t xml:space="preserve"> </w:t>
      </w:r>
      <w:r>
        <w:rPr>
          <w:color w:val="231F20"/>
          <w:spacing w:val="-2"/>
        </w:rPr>
        <w:t>PEDIDOS</w:t>
      </w:r>
    </w:p>
    <w:p w14:paraId="443AB629" w14:textId="77777777" w:rsidR="00711073" w:rsidRDefault="00711073">
      <w:pPr>
        <w:pStyle w:val="BodyText"/>
        <w:spacing w:before="2"/>
        <w:ind w:left="0"/>
        <w:jc w:val="left"/>
        <w:rPr>
          <w:sz w:val="27"/>
        </w:rPr>
      </w:pPr>
    </w:p>
    <w:p w14:paraId="1B6B21AE"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77F7E16E" w14:textId="77777777" w:rsidR="00711073" w:rsidRDefault="00000000">
      <w:pPr>
        <w:pStyle w:val="BodyText"/>
        <w:spacing w:before="54"/>
        <w:ind w:left="1650" w:right="1580"/>
        <w:jc w:val="center"/>
      </w:pPr>
      <w:r>
        <w:rPr>
          <w:color w:val="231F20"/>
          <w:w w:val="105"/>
        </w:rPr>
        <w:t xml:space="preserve">Do encaminhamento e da </w:t>
      </w:r>
      <w:r>
        <w:rPr>
          <w:color w:val="231F20"/>
          <w:spacing w:val="-2"/>
          <w:w w:val="105"/>
        </w:rPr>
        <w:t>análise</w:t>
      </w:r>
    </w:p>
    <w:p w14:paraId="7B903543" w14:textId="77777777" w:rsidR="00711073" w:rsidRDefault="00711073">
      <w:pPr>
        <w:pStyle w:val="BodyText"/>
        <w:spacing w:before="2"/>
        <w:ind w:left="0"/>
        <w:jc w:val="left"/>
        <w:rPr>
          <w:sz w:val="27"/>
        </w:rPr>
      </w:pPr>
    </w:p>
    <w:p w14:paraId="665858BA" w14:textId="77777777" w:rsidR="00711073" w:rsidRDefault="00000000">
      <w:pPr>
        <w:pStyle w:val="BodyText"/>
        <w:spacing w:before="1" w:line="302" w:lineRule="auto"/>
        <w:ind w:right="118"/>
      </w:pPr>
      <w:r>
        <w:rPr>
          <w:color w:val="231F20"/>
          <w:w w:val="105"/>
        </w:rPr>
        <w:t>Art.</w:t>
      </w:r>
      <w:r>
        <w:rPr>
          <w:color w:val="231F20"/>
          <w:spacing w:val="-14"/>
          <w:w w:val="105"/>
        </w:rPr>
        <w:t xml:space="preserve"> </w:t>
      </w:r>
      <w:r>
        <w:rPr>
          <w:color w:val="231F20"/>
          <w:w w:val="105"/>
        </w:rPr>
        <w:t>10.</w:t>
      </w:r>
      <w:r>
        <w:rPr>
          <w:color w:val="231F20"/>
          <w:spacing w:val="-4"/>
          <w:w w:val="105"/>
        </w:rPr>
        <w:t xml:space="preserve"> </w:t>
      </w:r>
      <w:r>
        <w:rPr>
          <w:color w:val="231F20"/>
          <w:w w:val="105"/>
        </w:rPr>
        <w:t>Os pedidos de que tratam os Capítulos I e II serão analisados pela Coordenação-Geral de Registro Sindical com a observância dos seguintes critérios:</w:t>
      </w:r>
    </w:p>
    <w:p w14:paraId="6650CE7B" w14:textId="77777777" w:rsidR="00711073" w:rsidRDefault="00000000">
      <w:pPr>
        <w:pStyle w:val="ListParagraph"/>
        <w:numPr>
          <w:ilvl w:val="0"/>
          <w:numId w:val="28"/>
        </w:numPr>
        <w:tabs>
          <w:tab w:val="left" w:pos="282"/>
        </w:tabs>
        <w:spacing w:before="101"/>
        <w:ind w:left="282" w:hanging="92"/>
        <w:jc w:val="both"/>
        <w:rPr>
          <w:sz w:val="18"/>
        </w:rPr>
      </w:pPr>
      <w:r>
        <w:rPr>
          <w:color w:val="231F20"/>
          <w:sz w:val="18"/>
        </w:rPr>
        <w:t>-</w:t>
      </w:r>
      <w:r>
        <w:rPr>
          <w:color w:val="231F20"/>
          <w:spacing w:val="13"/>
          <w:sz w:val="18"/>
        </w:rPr>
        <w:t xml:space="preserve"> </w:t>
      </w:r>
      <w:r>
        <w:rPr>
          <w:color w:val="231F20"/>
          <w:sz w:val="18"/>
        </w:rPr>
        <w:t>adequação</w:t>
      </w:r>
      <w:r>
        <w:rPr>
          <w:color w:val="231F20"/>
          <w:spacing w:val="35"/>
          <w:sz w:val="18"/>
        </w:rPr>
        <w:t xml:space="preserve"> </w:t>
      </w:r>
      <w:r>
        <w:rPr>
          <w:color w:val="231F20"/>
          <w:sz w:val="18"/>
        </w:rPr>
        <w:t>da</w:t>
      </w:r>
      <w:r>
        <w:rPr>
          <w:color w:val="231F20"/>
          <w:spacing w:val="34"/>
          <w:sz w:val="18"/>
        </w:rPr>
        <w:t xml:space="preserve"> </w:t>
      </w:r>
      <w:r>
        <w:rPr>
          <w:color w:val="231F20"/>
          <w:sz w:val="18"/>
        </w:rPr>
        <w:t>categoria</w:t>
      </w:r>
      <w:r>
        <w:rPr>
          <w:color w:val="231F20"/>
          <w:spacing w:val="34"/>
          <w:sz w:val="18"/>
        </w:rPr>
        <w:t xml:space="preserve"> </w:t>
      </w:r>
      <w:r>
        <w:rPr>
          <w:color w:val="231F20"/>
          <w:sz w:val="18"/>
        </w:rPr>
        <w:t>pleiteada</w:t>
      </w:r>
      <w:r>
        <w:rPr>
          <w:color w:val="231F20"/>
          <w:spacing w:val="34"/>
          <w:sz w:val="18"/>
        </w:rPr>
        <w:t xml:space="preserve"> </w:t>
      </w:r>
      <w:r>
        <w:rPr>
          <w:color w:val="231F20"/>
          <w:sz w:val="18"/>
        </w:rPr>
        <w:t>à</w:t>
      </w:r>
      <w:r>
        <w:rPr>
          <w:color w:val="231F20"/>
          <w:spacing w:val="34"/>
          <w:sz w:val="18"/>
        </w:rPr>
        <w:t xml:space="preserve"> </w:t>
      </w:r>
      <w:r>
        <w:rPr>
          <w:color w:val="231F20"/>
          <w:sz w:val="18"/>
        </w:rPr>
        <w:t>definição</w:t>
      </w:r>
      <w:r>
        <w:rPr>
          <w:color w:val="231F20"/>
          <w:spacing w:val="35"/>
          <w:sz w:val="18"/>
        </w:rPr>
        <w:t xml:space="preserve"> </w:t>
      </w:r>
      <w:r>
        <w:rPr>
          <w:color w:val="231F20"/>
          <w:sz w:val="18"/>
        </w:rPr>
        <w:t>prevista</w:t>
      </w:r>
      <w:r>
        <w:rPr>
          <w:color w:val="231F20"/>
          <w:spacing w:val="34"/>
          <w:sz w:val="18"/>
        </w:rPr>
        <w:t xml:space="preserve"> </w:t>
      </w:r>
      <w:r>
        <w:rPr>
          <w:color w:val="231F20"/>
          <w:sz w:val="18"/>
        </w:rPr>
        <w:t>no</w:t>
      </w:r>
      <w:r>
        <w:rPr>
          <w:color w:val="231F20"/>
          <w:spacing w:val="34"/>
          <w:sz w:val="18"/>
        </w:rPr>
        <w:t xml:space="preserve"> </w:t>
      </w:r>
      <w:r>
        <w:rPr>
          <w:color w:val="231F20"/>
          <w:sz w:val="18"/>
        </w:rPr>
        <w:t>art.</w:t>
      </w:r>
      <w:r>
        <w:rPr>
          <w:color w:val="231F20"/>
          <w:spacing w:val="34"/>
          <w:sz w:val="18"/>
        </w:rPr>
        <w:t xml:space="preserve"> </w:t>
      </w:r>
      <w:r>
        <w:rPr>
          <w:color w:val="231F20"/>
          <w:sz w:val="18"/>
        </w:rPr>
        <w:t>511</w:t>
      </w:r>
      <w:r>
        <w:rPr>
          <w:color w:val="231F20"/>
          <w:spacing w:val="35"/>
          <w:sz w:val="18"/>
        </w:rPr>
        <w:t xml:space="preserve"> </w:t>
      </w:r>
      <w:r>
        <w:rPr>
          <w:color w:val="231F20"/>
          <w:sz w:val="18"/>
        </w:rPr>
        <w:t>do</w:t>
      </w:r>
      <w:r>
        <w:rPr>
          <w:color w:val="231F20"/>
          <w:spacing w:val="34"/>
          <w:sz w:val="18"/>
        </w:rPr>
        <w:t xml:space="preserve"> </w:t>
      </w:r>
      <w:r>
        <w:rPr>
          <w:color w:val="231F20"/>
          <w:sz w:val="18"/>
        </w:rPr>
        <w:t>Decreto-Lei</w:t>
      </w:r>
      <w:r>
        <w:rPr>
          <w:color w:val="231F20"/>
          <w:spacing w:val="34"/>
          <w:sz w:val="18"/>
        </w:rPr>
        <w:t xml:space="preserve"> </w:t>
      </w:r>
      <w:r>
        <w:rPr>
          <w:color w:val="231F20"/>
          <w:sz w:val="18"/>
        </w:rPr>
        <w:t>nº</w:t>
      </w:r>
      <w:r>
        <w:rPr>
          <w:color w:val="231F20"/>
          <w:spacing w:val="34"/>
          <w:sz w:val="18"/>
        </w:rPr>
        <w:t xml:space="preserve"> </w:t>
      </w:r>
      <w:r>
        <w:rPr>
          <w:color w:val="231F20"/>
          <w:sz w:val="18"/>
        </w:rPr>
        <w:t>5.452,</w:t>
      </w:r>
      <w:r>
        <w:rPr>
          <w:color w:val="231F20"/>
          <w:spacing w:val="34"/>
          <w:sz w:val="18"/>
        </w:rPr>
        <w:t xml:space="preserve"> </w:t>
      </w:r>
      <w:r>
        <w:rPr>
          <w:color w:val="231F20"/>
          <w:sz w:val="18"/>
        </w:rPr>
        <w:t>de</w:t>
      </w:r>
      <w:r>
        <w:rPr>
          <w:color w:val="231F20"/>
          <w:spacing w:val="35"/>
          <w:sz w:val="18"/>
        </w:rPr>
        <w:t xml:space="preserve"> </w:t>
      </w:r>
      <w:r>
        <w:rPr>
          <w:color w:val="231F20"/>
          <w:spacing w:val="-4"/>
          <w:sz w:val="18"/>
        </w:rPr>
        <w:t>1943</w:t>
      </w:r>
    </w:p>
    <w:p w14:paraId="450E28A3" w14:textId="77777777" w:rsidR="00711073" w:rsidRDefault="00000000">
      <w:pPr>
        <w:pStyle w:val="BodyText"/>
        <w:spacing w:before="53"/>
      </w:pPr>
      <w:r>
        <w:rPr>
          <w:color w:val="231F20"/>
          <w:w w:val="120"/>
        </w:rPr>
        <w:t xml:space="preserve">- </w:t>
      </w:r>
      <w:r>
        <w:rPr>
          <w:color w:val="231F20"/>
          <w:spacing w:val="-4"/>
          <w:w w:val="120"/>
        </w:rPr>
        <w:t>CLT;</w:t>
      </w:r>
    </w:p>
    <w:p w14:paraId="4B39DAE4" w14:textId="77777777" w:rsidR="00711073" w:rsidRDefault="00000000">
      <w:pPr>
        <w:pStyle w:val="ListParagraph"/>
        <w:numPr>
          <w:ilvl w:val="0"/>
          <w:numId w:val="28"/>
        </w:numPr>
        <w:tabs>
          <w:tab w:val="left" w:pos="330"/>
        </w:tabs>
        <w:spacing w:before="155"/>
        <w:ind w:left="330" w:hanging="140"/>
        <w:jc w:val="both"/>
        <w:rPr>
          <w:sz w:val="18"/>
        </w:rPr>
      </w:pPr>
      <w:r>
        <w:rPr>
          <w:color w:val="231F20"/>
          <w:sz w:val="18"/>
        </w:rPr>
        <w:t>-</w:t>
      </w:r>
      <w:r>
        <w:rPr>
          <w:color w:val="231F20"/>
          <w:spacing w:val="22"/>
          <w:sz w:val="18"/>
        </w:rPr>
        <w:t xml:space="preserve"> </w:t>
      </w:r>
      <w:r>
        <w:rPr>
          <w:color w:val="231F20"/>
          <w:sz w:val="18"/>
        </w:rPr>
        <w:t>regularidade</w:t>
      </w:r>
      <w:r>
        <w:rPr>
          <w:color w:val="231F20"/>
          <w:spacing w:val="44"/>
          <w:sz w:val="18"/>
        </w:rPr>
        <w:t xml:space="preserve"> </w:t>
      </w:r>
      <w:r>
        <w:rPr>
          <w:color w:val="231F20"/>
          <w:sz w:val="18"/>
        </w:rPr>
        <w:t>da</w:t>
      </w:r>
      <w:r>
        <w:rPr>
          <w:color w:val="231F20"/>
          <w:spacing w:val="45"/>
          <w:sz w:val="18"/>
        </w:rPr>
        <w:t xml:space="preserve"> </w:t>
      </w:r>
      <w:r>
        <w:rPr>
          <w:color w:val="231F20"/>
          <w:sz w:val="18"/>
        </w:rPr>
        <w:t>documentação</w:t>
      </w:r>
      <w:r>
        <w:rPr>
          <w:color w:val="231F20"/>
          <w:spacing w:val="45"/>
          <w:sz w:val="18"/>
        </w:rPr>
        <w:t xml:space="preserve"> </w:t>
      </w:r>
      <w:r>
        <w:rPr>
          <w:color w:val="231F20"/>
          <w:spacing w:val="-2"/>
          <w:sz w:val="18"/>
        </w:rPr>
        <w:t>apresentada;</w:t>
      </w:r>
    </w:p>
    <w:p w14:paraId="058F4954" w14:textId="77777777" w:rsidR="00711073" w:rsidRDefault="00000000">
      <w:pPr>
        <w:pStyle w:val="ListParagraph"/>
        <w:numPr>
          <w:ilvl w:val="0"/>
          <w:numId w:val="28"/>
        </w:numPr>
        <w:tabs>
          <w:tab w:val="left" w:pos="396"/>
        </w:tabs>
        <w:spacing w:before="156" w:line="302" w:lineRule="auto"/>
        <w:ind w:left="190" w:right="117" w:firstLine="0"/>
        <w:jc w:val="both"/>
        <w:rPr>
          <w:sz w:val="18"/>
        </w:rPr>
      </w:pPr>
      <w:r>
        <w:rPr>
          <w:color w:val="231F20"/>
          <w:w w:val="110"/>
          <w:sz w:val="18"/>
        </w:rPr>
        <w:t>-</w:t>
      </w:r>
      <w:r>
        <w:rPr>
          <w:color w:val="231F20"/>
          <w:spacing w:val="-14"/>
          <w:w w:val="110"/>
          <w:sz w:val="18"/>
        </w:rPr>
        <w:t xml:space="preserve"> </w:t>
      </w:r>
      <w:r>
        <w:rPr>
          <w:color w:val="231F20"/>
          <w:w w:val="110"/>
          <w:sz w:val="18"/>
        </w:rPr>
        <w:t>existência</w:t>
      </w:r>
      <w:r>
        <w:rPr>
          <w:color w:val="231F20"/>
          <w:spacing w:val="-8"/>
          <w:w w:val="110"/>
          <w:sz w:val="18"/>
        </w:rPr>
        <w:t xml:space="preserve"> </w:t>
      </w:r>
      <w:r>
        <w:rPr>
          <w:color w:val="231F20"/>
          <w:w w:val="110"/>
          <w:sz w:val="18"/>
        </w:rPr>
        <w:t>de</w:t>
      </w:r>
      <w:r>
        <w:rPr>
          <w:color w:val="231F20"/>
          <w:spacing w:val="-5"/>
          <w:w w:val="110"/>
          <w:sz w:val="18"/>
        </w:rPr>
        <w:t xml:space="preserve"> </w:t>
      </w:r>
      <w:r>
        <w:rPr>
          <w:color w:val="231F20"/>
          <w:w w:val="110"/>
          <w:sz w:val="18"/>
        </w:rPr>
        <w:t>inscrição</w:t>
      </w:r>
      <w:r>
        <w:rPr>
          <w:color w:val="231F20"/>
          <w:spacing w:val="-5"/>
          <w:w w:val="110"/>
          <w:sz w:val="18"/>
        </w:rPr>
        <w:t xml:space="preserve"> </w:t>
      </w:r>
      <w:r>
        <w:rPr>
          <w:color w:val="231F20"/>
          <w:w w:val="110"/>
          <w:sz w:val="18"/>
        </w:rPr>
        <w:t>no</w:t>
      </w:r>
      <w:r>
        <w:rPr>
          <w:color w:val="231F20"/>
          <w:spacing w:val="-5"/>
          <w:w w:val="110"/>
          <w:sz w:val="18"/>
        </w:rPr>
        <w:t xml:space="preserve"> </w:t>
      </w:r>
      <w:r>
        <w:rPr>
          <w:color w:val="231F20"/>
          <w:w w:val="110"/>
          <w:sz w:val="18"/>
        </w:rPr>
        <w:t>CNPJ</w:t>
      </w:r>
      <w:r>
        <w:rPr>
          <w:color w:val="231F20"/>
          <w:spacing w:val="-5"/>
          <w:w w:val="110"/>
          <w:sz w:val="18"/>
        </w:rPr>
        <w:t xml:space="preserve"> </w:t>
      </w:r>
      <w:r>
        <w:rPr>
          <w:color w:val="231F20"/>
          <w:w w:val="110"/>
          <w:sz w:val="18"/>
        </w:rPr>
        <w:t>da</w:t>
      </w:r>
      <w:r>
        <w:rPr>
          <w:color w:val="231F20"/>
          <w:spacing w:val="-5"/>
          <w:w w:val="110"/>
          <w:sz w:val="18"/>
        </w:rPr>
        <w:t xml:space="preserve"> </w:t>
      </w:r>
      <w:r>
        <w:rPr>
          <w:color w:val="231F20"/>
          <w:w w:val="110"/>
          <w:sz w:val="18"/>
        </w:rPr>
        <w:t>entidade</w:t>
      </w:r>
      <w:r>
        <w:rPr>
          <w:color w:val="231F20"/>
          <w:spacing w:val="-5"/>
          <w:w w:val="110"/>
          <w:sz w:val="18"/>
        </w:rPr>
        <w:t xml:space="preserve"> </w:t>
      </w:r>
      <w:r>
        <w:rPr>
          <w:color w:val="231F20"/>
          <w:w w:val="110"/>
          <w:sz w:val="18"/>
        </w:rPr>
        <w:t>constando</w:t>
      </w:r>
      <w:r>
        <w:rPr>
          <w:color w:val="231F20"/>
          <w:spacing w:val="-5"/>
          <w:w w:val="110"/>
          <w:sz w:val="18"/>
        </w:rPr>
        <w:t xml:space="preserve"> </w:t>
      </w:r>
      <w:r>
        <w:rPr>
          <w:color w:val="231F20"/>
          <w:w w:val="110"/>
          <w:sz w:val="18"/>
        </w:rPr>
        <w:t>“Entidade</w:t>
      </w:r>
      <w:r>
        <w:rPr>
          <w:color w:val="231F20"/>
          <w:spacing w:val="-5"/>
          <w:w w:val="110"/>
          <w:sz w:val="18"/>
        </w:rPr>
        <w:t xml:space="preserve"> </w:t>
      </w:r>
      <w:r>
        <w:rPr>
          <w:color w:val="231F20"/>
          <w:w w:val="110"/>
          <w:sz w:val="18"/>
        </w:rPr>
        <w:t>Sindical”</w:t>
      </w:r>
      <w:r>
        <w:rPr>
          <w:color w:val="231F20"/>
          <w:spacing w:val="-5"/>
          <w:w w:val="110"/>
          <w:sz w:val="18"/>
        </w:rPr>
        <w:t xml:space="preserve"> </w:t>
      </w:r>
      <w:r>
        <w:rPr>
          <w:color w:val="231F20"/>
          <w:w w:val="110"/>
          <w:sz w:val="18"/>
        </w:rPr>
        <w:t>no</w:t>
      </w:r>
      <w:r>
        <w:rPr>
          <w:color w:val="231F20"/>
          <w:spacing w:val="-5"/>
          <w:w w:val="110"/>
          <w:sz w:val="18"/>
        </w:rPr>
        <w:t xml:space="preserve"> </w:t>
      </w:r>
      <w:r>
        <w:rPr>
          <w:color w:val="231F20"/>
          <w:w w:val="110"/>
          <w:sz w:val="18"/>
        </w:rPr>
        <w:t>campo</w:t>
      </w:r>
      <w:r>
        <w:rPr>
          <w:color w:val="231F20"/>
          <w:spacing w:val="-5"/>
          <w:w w:val="110"/>
          <w:sz w:val="18"/>
        </w:rPr>
        <w:t xml:space="preserve"> </w:t>
      </w:r>
      <w:r>
        <w:rPr>
          <w:color w:val="231F20"/>
          <w:w w:val="110"/>
          <w:sz w:val="18"/>
        </w:rPr>
        <w:t>“natureza jurídica”, na forma do § 6º do art. 3º, § 7º do art. 5º e § 3º do art. 8º;</w:t>
      </w:r>
    </w:p>
    <w:p w14:paraId="64FCCF97" w14:textId="77777777" w:rsidR="00711073" w:rsidRDefault="00000000">
      <w:pPr>
        <w:pStyle w:val="ListParagraph"/>
        <w:numPr>
          <w:ilvl w:val="0"/>
          <w:numId w:val="28"/>
        </w:numPr>
        <w:tabs>
          <w:tab w:val="left" w:pos="416"/>
        </w:tabs>
        <w:spacing w:before="101" w:line="302" w:lineRule="auto"/>
        <w:ind w:left="190" w:right="117" w:firstLine="0"/>
        <w:jc w:val="both"/>
        <w:rPr>
          <w:sz w:val="18"/>
        </w:rPr>
      </w:pPr>
      <w:r>
        <w:rPr>
          <w:color w:val="231F20"/>
          <w:sz w:val="18"/>
        </w:rPr>
        <w:t xml:space="preserve">- compatibilidade entre o requerimento eletrônico no sistema CNES e a documentação apresentada; </w:t>
      </w:r>
      <w:r>
        <w:rPr>
          <w:color w:val="231F20"/>
          <w:w w:val="110"/>
          <w:sz w:val="18"/>
        </w:rPr>
        <w:t>(Redação</w:t>
      </w:r>
      <w:r>
        <w:rPr>
          <w:color w:val="231F20"/>
          <w:spacing w:val="-8"/>
          <w:w w:val="110"/>
          <w:sz w:val="18"/>
        </w:rPr>
        <w:t xml:space="preserve"> </w:t>
      </w:r>
      <w:r>
        <w:rPr>
          <w:color w:val="231F20"/>
          <w:w w:val="110"/>
          <w:sz w:val="18"/>
        </w:rPr>
        <w:t>dada</w:t>
      </w:r>
      <w:r>
        <w:rPr>
          <w:color w:val="231F20"/>
          <w:spacing w:val="-8"/>
          <w:w w:val="110"/>
          <w:sz w:val="18"/>
        </w:rPr>
        <w:t xml:space="preserve"> </w:t>
      </w:r>
      <w:r>
        <w:rPr>
          <w:color w:val="231F20"/>
          <w:w w:val="110"/>
          <w:sz w:val="18"/>
        </w:rPr>
        <w:t>pela</w:t>
      </w:r>
      <w:r>
        <w:rPr>
          <w:color w:val="231F20"/>
          <w:spacing w:val="-8"/>
          <w:w w:val="110"/>
          <w:sz w:val="18"/>
        </w:rPr>
        <w:t xml:space="preserve"> </w:t>
      </w:r>
      <w:r>
        <w:rPr>
          <w:color w:val="231F20"/>
          <w:w w:val="110"/>
          <w:sz w:val="18"/>
        </w:rPr>
        <w:t>Portaria</w:t>
      </w:r>
      <w:r>
        <w:rPr>
          <w:color w:val="231F20"/>
          <w:spacing w:val="-8"/>
          <w:w w:val="110"/>
          <w:sz w:val="18"/>
        </w:rPr>
        <w:t xml:space="preserve"> </w:t>
      </w:r>
      <w:r>
        <w:rPr>
          <w:color w:val="231F20"/>
          <w:w w:val="110"/>
          <w:sz w:val="18"/>
        </w:rPr>
        <w:t>MTE</w:t>
      </w:r>
      <w:r>
        <w:rPr>
          <w:color w:val="231F20"/>
          <w:spacing w:val="-8"/>
          <w:w w:val="110"/>
          <w:sz w:val="18"/>
        </w:rPr>
        <w:t xml:space="preserve"> </w:t>
      </w:r>
      <w:r>
        <w:rPr>
          <w:color w:val="231F20"/>
          <w:w w:val="110"/>
          <w:sz w:val="18"/>
        </w:rPr>
        <w:t>nº</w:t>
      </w:r>
      <w:r>
        <w:rPr>
          <w:color w:val="231F20"/>
          <w:spacing w:val="-8"/>
          <w:w w:val="110"/>
          <w:sz w:val="18"/>
        </w:rPr>
        <w:t xml:space="preserve"> </w:t>
      </w:r>
      <w:r>
        <w:rPr>
          <w:color w:val="231F20"/>
          <w:w w:val="110"/>
          <w:sz w:val="18"/>
        </w:rPr>
        <w:t>1.342,</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8</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agosto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2024)</w:t>
      </w:r>
    </w:p>
    <w:p w14:paraId="51B4B6E9" w14:textId="77777777" w:rsidR="00711073" w:rsidRDefault="00000000">
      <w:pPr>
        <w:pStyle w:val="ListParagraph"/>
        <w:numPr>
          <w:ilvl w:val="0"/>
          <w:numId w:val="28"/>
        </w:numPr>
        <w:tabs>
          <w:tab w:val="left" w:pos="372"/>
        </w:tabs>
        <w:spacing w:before="101" w:line="302" w:lineRule="auto"/>
        <w:ind w:left="190" w:right="118" w:firstLine="0"/>
        <w:jc w:val="both"/>
        <w:rPr>
          <w:sz w:val="18"/>
        </w:rPr>
      </w:pPr>
      <w:r>
        <w:rPr>
          <w:color w:val="231F20"/>
          <w:w w:val="110"/>
          <w:sz w:val="18"/>
        </w:rPr>
        <w:t>-</w:t>
      </w:r>
      <w:r>
        <w:rPr>
          <w:color w:val="231F20"/>
          <w:spacing w:val="-14"/>
          <w:w w:val="110"/>
          <w:sz w:val="18"/>
        </w:rPr>
        <w:t xml:space="preserve"> </w:t>
      </w:r>
      <w:r>
        <w:rPr>
          <w:color w:val="231F20"/>
          <w:w w:val="110"/>
          <w:sz w:val="18"/>
        </w:rPr>
        <w:t>correspondência</w:t>
      </w:r>
      <w:r>
        <w:rPr>
          <w:color w:val="231F20"/>
          <w:spacing w:val="-14"/>
          <w:w w:val="110"/>
          <w:sz w:val="18"/>
        </w:rPr>
        <w:t xml:space="preserve"> </w:t>
      </w:r>
      <w:r>
        <w:rPr>
          <w:color w:val="231F20"/>
          <w:w w:val="110"/>
          <w:sz w:val="18"/>
        </w:rPr>
        <w:t>entre</w:t>
      </w:r>
      <w:r>
        <w:rPr>
          <w:color w:val="231F20"/>
          <w:spacing w:val="-14"/>
          <w:w w:val="110"/>
          <w:sz w:val="18"/>
        </w:rPr>
        <w:t xml:space="preserve"> </w:t>
      </w:r>
      <w:r>
        <w:rPr>
          <w:color w:val="231F20"/>
          <w:w w:val="110"/>
          <w:sz w:val="18"/>
        </w:rPr>
        <w:t>a</w:t>
      </w:r>
      <w:r>
        <w:rPr>
          <w:color w:val="231F20"/>
          <w:spacing w:val="-12"/>
          <w:w w:val="110"/>
          <w:sz w:val="18"/>
        </w:rPr>
        <w:t xml:space="preserve"> </w:t>
      </w:r>
      <w:r>
        <w:rPr>
          <w:color w:val="231F20"/>
          <w:w w:val="110"/>
          <w:sz w:val="18"/>
        </w:rPr>
        <w:t>denominação</w:t>
      </w:r>
      <w:r>
        <w:rPr>
          <w:color w:val="231F20"/>
          <w:spacing w:val="-11"/>
          <w:w w:val="110"/>
          <w:sz w:val="18"/>
        </w:rPr>
        <w:t xml:space="preserve"> </w:t>
      </w:r>
      <w:r>
        <w:rPr>
          <w:color w:val="231F20"/>
          <w:w w:val="110"/>
          <w:sz w:val="18"/>
        </w:rPr>
        <w:t>da</w:t>
      </w:r>
      <w:r>
        <w:rPr>
          <w:color w:val="231F20"/>
          <w:spacing w:val="-11"/>
          <w:w w:val="110"/>
          <w:sz w:val="18"/>
        </w:rPr>
        <w:t xml:space="preserve"> </w:t>
      </w:r>
      <w:r>
        <w:rPr>
          <w:color w:val="231F20"/>
          <w:w w:val="110"/>
          <w:sz w:val="18"/>
        </w:rPr>
        <w:t>entidade</w:t>
      </w:r>
      <w:r>
        <w:rPr>
          <w:color w:val="231F20"/>
          <w:spacing w:val="-11"/>
          <w:w w:val="110"/>
          <w:sz w:val="18"/>
        </w:rPr>
        <w:t xml:space="preserve"> </w:t>
      </w:r>
      <w:r>
        <w:rPr>
          <w:color w:val="231F20"/>
          <w:w w:val="110"/>
          <w:sz w:val="18"/>
        </w:rPr>
        <w:t>e</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categoria</w:t>
      </w:r>
      <w:r>
        <w:rPr>
          <w:color w:val="231F20"/>
          <w:spacing w:val="-11"/>
          <w:w w:val="110"/>
          <w:sz w:val="18"/>
        </w:rPr>
        <w:t xml:space="preserve"> </w:t>
      </w:r>
      <w:r>
        <w:rPr>
          <w:color w:val="231F20"/>
          <w:w w:val="110"/>
          <w:sz w:val="18"/>
        </w:rPr>
        <w:t>pleiteada</w:t>
      </w:r>
      <w:r>
        <w:rPr>
          <w:color w:val="231F20"/>
          <w:spacing w:val="-11"/>
          <w:w w:val="110"/>
          <w:sz w:val="18"/>
        </w:rPr>
        <w:t xml:space="preserve"> </w:t>
      </w:r>
      <w:r>
        <w:rPr>
          <w:color w:val="231F20"/>
          <w:w w:val="110"/>
          <w:sz w:val="18"/>
        </w:rPr>
        <w:t>prevista</w:t>
      </w:r>
      <w:r>
        <w:rPr>
          <w:color w:val="231F20"/>
          <w:spacing w:val="-11"/>
          <w:w w:val="110"/>
          <w:sz w:val="18"/>
        </w:rPr>
        <w:t xml:space="preserve"> </w:t>
      </w:r>
      <w:r>
        <w:rPr>
          <w:color w:val="231F20"/>
          <w:w w:val="110"/>
          <w:sz w:val="18"/>
        </w:rPr>
        <w:t>no</w:t>
      </w:r>
      <w:r>
        <w:rPr>
          <w:color w:val="231F20"/>
          <w:spacing w:val="-11"/>
          <w:w w:val="110"/>
          <w:sz w:val="18"/>
        </w:rPr>
        <w:t xml:space="preserve"> </w:t>
      </w:r>
      <w:r>
        <w:rPr>
          <w:color w:val="231F20"/>
          <w:w w:val="110"/>
          <w:sz w:val="18"/>
        </w:rPr>
        <w:t>art.</w:t>
      </w:r>
      <w:r>
        <w:rPr>
          <w:color w:val="231F20"/>
          <w:spacing w:val="-11"/>
          <w:w w:val="110"/>
          <w:sz w:val="18"/>
        </w:rPr>
        <w:t xml:space="preserve"> </w:t>
      </w:r>
      <w:r>
        <w:rPr>
          <w:color w:val="231F20"/>
          <w:w w:val="110"/>
          <w:sz w:val="18"/>
        </w:rPr>
        <w:t>572</w:t>
      </w:r>
      <w:r>
        <w:rPr>
          <w:color w:val="231F20"/>
          <w:spacing w:val="-11"/>
          <w:w w:val="110"/>
          <w:sz w:val="18"/>
        </w:rPr>
        <w:t xml:space="preserve"> </w:t>
      </w:r>
      <w:r>
        <w:rPr>
          <w:color w:val="231F20"/>
          <w:w w:val="110"/>
          <w:sz w:val="18"/>
        </w:rPr>
        <w:t>da CLT;</w:t>
      </w:r>
      <w:r>
        <w:rPr>
          <w:color w:val="231F20"/>
          <w:spacing w:val="-10"/>
          <w:w w:val="110"/>
          <w:sz w:val="18"/>
        </w:rPr>
        <w:t xml:space="preserve"> </w:t>
      </w:r>
      <w:r>
        <w:rPr>
          <w:color w:val="231F20"/>
          <w:w w:val="110"/>
          <w:sz w:val="18"/>
        </w:rPr>
        <w:t>(Redação</w:t>
      </w:r>
      <w:r>
        <w:rPr>
          <w:color w:val="231F20"/>
          <w:spacing w:val="-10"/>
          <w:w w:val="110"/>
          <w:sz w:val="18"/>
        </w:rPr>
        <w:t xml:space="preserve"> </w:t>
      </w:r>
      <w:r>
        <w:rPr>
          <w:color w:val="231F20"/>
          <w:w w:val="110"/>
          <w:sz w:val="18"/>
        </w:rPr>
        <w:t>dada</w:t>
      </w:r>
      <w:r>
        <w:rPr>
          <w:color w:val="231F20"/>
          <w:spacing w:val="-10"/>
          <w:w w:val="110"/>
          <w:sz w:val="18"/>
        </w:rPr>
        <w:t xml:space="preserve"> </w:t>
      </w:r>
      <w:r>
        <w:rPr>
          <w:color w:val="231F20"/>
          <w:w w:val="110"/>
          <w:sz w:val="18"/>
        </w:rPr>
        <w:t>pela</w:t>
      </w:r>
      <w:r>
        <w:rPr>
          <w:color w:val="231F20"/>
          <w:spacing w:val="-10"/>
          <w:w w:val="110"/>
          <w:sz w:val="18"/>
        </w:rPr>
        <w:t xml:space="preserve"> </w:t>
      </w:r>
      <w:r>
        <w:rPr>
          <w:color w:val="231F20"/>
          <w:w w:val="110"/>
          <w:sz w:val="18"/>
        </w:rPr>
        <w:t>Portaria</w:t>
      </w:r>
      <w:r>
        <w:rPr>
          <w:color w:val="231F20"/>
          <w:spacing w:val="-10"/>
          <w:w w:val="110"/>
          <w:sz w:val="18"/>
        </w:rPr>
        <w:t xml:space="preserve"> </w:t>
      </w:r>
      <w:r>
        <w:rPr>
          <w:color w:val="231F20"/>
          <w:w w:val="110"/>
          <w:sz w:val="18"/>
        </w:rPr>
        <w:t>MTE</w:t>
      </w:r>
      <w:r>
        <w:rPr>
          <w:color w:val="231F20"/>
          <w:spacing w:val="-10"/>
          <w:w w:val="110"/>
          <w:sz w:val="18"/>
        </w:rPr>
        <w:t xml:space="preserve"> </w:t>
      </w:r>
      <w:r>
        <w:rPr>
          <w:color w:val="231F20"/>
          <w:w w:val="110"/>
          <w:sz w:val="18"/>
        </w:rPr>
        <w:t>nº</w:t>
      </w:r>
      <w:r>
        <w:rPr>
          <w:color w:val="231F20"/>
          <w:spacing w:val="-10"/>
          <w:w w:val="110"/>
          <w:sz w:val="18"/>
        </w:rPr>
        <w:t xml:space="preserve"> </w:t>
      </w:r>
      <w:r>
        <w:rPr>
          <w:color w:val="231F20"/>
          <w:w w:val="110"/>
          <w:sz w:val="18"/>
        </w:rPr>
        <w:t>1.342,</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8</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agosto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2024)</w:t>
      </w:r>
    </w:p>
    <w:p w14:paraId="1CD9E76E" w14:textId="77777777" w:rsidR="00711073" w:rsidRDefault="00000000">
      <w:pPr>
        <w:pStyle w:val="ListParagraph"/>
        <w:numPr>
          <w:ilvl w:val="0"/>
          <w:numId w:val="28"/>
        </w:numPr>
        <w:tabs>
          <w:tab w:val="left" w:pos="429"/>
        </w:tabs>
        <w:spacing w:before="101" w:line="302" w:lineRule="auto"/>
        <w:ind w:left="190" w:right="116" w:firstLine="0"/>
        <w:jc w:val="both"/>
        <w:rPr>
          <w:sz w:val="18"/>
        </w:rPr>
      </w:pPr>
      <w:r>
        <w:rPr>
          <w:color w:val="231F20"/>
          <w:w w:val="110"/>
          <w:sz w:val="18"/>
        </w:rPr>
        <w:t>-</w:t>
      </w:r>
      <w:r>
        <w:rPr>
          <w:color w:val="231F20"/>
          <w:spacing w:val="-14"/>
          <w:w w:val="110"/>
          <w:sz w:val="18"/>
        </w:rPr>
        <w:t xml:space="preserve"> </w:t>
      </w:r>
      <w:r>
        <w:rPr>
          <w:color w:val="231F20"/>
          <w:w w:val="110"/>
          <w:sz w:val="18"/>
        </w:rPr>
        <w:t>existência,</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sistema</w:t>
      </w:r>
      <w:r>
        <w:rPr>
          <w:color w:val="231F20"/>
          <w:spacing w:val="-12"/>
          <w:w w:val="110"/>
          <w:sz w:val="18"/>
        </w:rPr>
        <w:t xml:space="preserve"> </w:t>
      </w:r>
      <w:r>
        <w:rPr>
          <w:color w:val="231F20"/>
          <w:w w:val="110"/>
          <w:sz w:val="18"/>
        </w:rPr>
        <w:t>CNES,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número</w:t>
      </w:r>
      <w:r>
        <w:rPr>
          <w:color w:val="231F20"/>
          <w:spacing w:val="-11"/>
          <w:w w:val="110"/>
          <w:sz w:val="18"/>
        </w:rPr>
        <w:t xml:space="preserve"> </w:t>
      </w:r>
      <w:r>
        <w:rPr>
          <w:color w:val="231F20"/>
          <w:w w:val="110"/>
          <w:sz w:val="18"/>
        </w:rPr>
        <w:t>mínimo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filiados,</w:t>
      </w:r>
      <w:r>
        <w:rPr>
          <w:color w:val="231F20"/>
          <w:spacing w:val="-11"/>
          <w:w w:val="110"/>
          <w:sz w:val="18"/>
        </w:rPr>
        <w:t xml:space="preserve"> </w:t>
      </w:r>
      <w:r>
        <w:rPr>
          <w:color w:val="231F20"/>
          <w:w w:val="110"/>
          <w:sz w:val="18"/>
        </w:rPr>
        <w:t>para</w:t>
      </w:r>
      <w:r>
        <w:rPr>
          <w:color w:val="231F20"/>
          <w:spacing w:val="-11"/>
          <w:w w:val="110"/>
          <w:sz w:val="18"/>
        </w:rPr>
        <w:t xml:space="preserve"> </w:t>
      </w:r>
      <w:r>
        <w:rPr>
          <w:color w:val="231F20"/>
          <w:w w:val="110"/>
          <w:sz w:val="18"/>
        </w:rPr>
        <w:t>as</w:t>
      </w:r>
      <w:r>
        <w:rPr>
          <w:color w:val="231F20"/>
          <w:spacing w:val="-11"/>
          <w:w w:val="110"/>
          <w:sz w:val="18"/>
        </w:rPr>
        <w:t xml:space="preserve"> </w:t>
      </w:r>
      <w:r>
        <w:rPr>
          <w:color w:val="231F20"/>
          <w:w w:val="110"/>
          <w:sz w:val="18"/>
        </w:rPr>
        <w:t>entidades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grau</w:t>
      </w:r>
      <w:r>
        <w:rPr>
          <w:color w:val="231F20"/>
          <w:spacing w:val="-11"/>
          <w:w w:val="110"/>
          <w:sz w:val="18"/>
        </w:rPr>
        <w:t xml:space="preserve"> </w:t>
      </w:r>
      <w:r>
        <w:rPr>
          <w:color w:val="231F20"/>
          <w:w w:val="110"/>
          <w:sz w:val="18"/>
        </w:rPr>
        <w:t>superior, conforme previsto nos art. 534 e 535 da CLT; (Redação dada pela Portaria MTE nº 1.342, de 8 de agosto de 2024)</w:t>
      </w:r>
    </w:p>
    <w:p w14:paraId="6E90382E" w14:textId="77777777" w:rsidR="00711073" w:rsidRDefault="00000000">
      <w:pPr>
        <w:pStyle w:val="ListParagraph"/>
        <w:numPr>
          <w:ilvl w:val="0"/>
          <w:numId w:val="28"/>
        </w:numPr>
        <w:tabs>
          <w:tab w:val="left" w:pos="485"/>
        </w:tabs>
        <w:spacing w:before="100" w:line="302" w:lineRule="auto"/>
        <w:ind w:left="190" w:right="115" w:firstLine="0"/>
        <w:jc w:val="both"/>
        <w:rPr>
          <w:sz w:val="18"/>
        </w:rPr>
      </w:pPr>
      <w:r>
        <w:rPr>
          <w:color w:val="231F20"/>
          <w:w w:val="110"/>
          <w:sz w:val="18"/>
        </w:rPr>
        <w:t>-</w:t>
      </w:r>
      <w:r>
        <w:rPr>
          <w:color w:val="231F20"/>
          <w:spacing w:val="-12"/>
          <w:w w:val="110"/>
          <w:sz w:val="18"/>
        </w:rPr>
        <w:t xml:space="preserve"> </w:t>
      </w:r>
      <w:r>
        <w:rPr>
          <w:color w:val="231F20"/>
          <w:w w:val="110"/>
          <w:sz w:val="18"/>
        </w:rPr>
        <w:t>nos casos de fusão e incorporação, a representação da entidade resultante não deve exceder a soma da representação das entidades preexistentes. VII - nos casos de fusão e incorporação, a representação da entidade resultante não deve exceder a soma da representação das entidades preexistentes;</w:t>
      </w:r>
      <w:r>
        <w:rPr>
          <w:color w:val="231F20"/>
          <w:spacing w:val="-10"/>
          <w:w w:val="110"/>
          <w:sz w:val="18"/>
        </w:rPr>
        <w:t xml:space="preserve"> </w:t>
      </w:r>
      <w:r>
        <w:rPr>
          <w:color w:val="231F20"/>
          <w:w w:val="110"/>
          <w:sz w:val="18"/>
        </w:rPr>
        <w:t>e</w:t>
      </w:r>
      <w:r>
        <w:rPr>
          <w:color w:val="231F20"/>
          <w:spacing w:val="-10"/>
          <w:w w:val="110"/>
          <w:sz w:val="18"/>
        </w:rPr>
        <w:t xml:space="preserve"> </w:t>
      </w:r>
      <w:r>
        <w:rPr>
          <w:color w:val="231F20"/>
          <w:w w:val="110"/>
          <w:sz w:val="18"/>
        </w:rPr>
        <w:t>(Redação</w:t>
      </w:r>
      <w:r>
        <w:rPr>
          <w:color w:val="231F20"/>
          <w:spacing w:val="-10"/>
          <w:w w:val="110"/>
          <w:sz w:val="18"/>
        </w:rPr>
        <w:t xml:space="preserve"> </w:t>
      </w:r>
      <w:r>
        <w:rPr>
          <w:color w:val="231F20"/>
          <w:w w:val="110"/>
          <w:sz w:val="18"/>
        </w:rPr>
        <w:t>dada</w:t>
      </w:r>
      <w:r>
        <w:rPr>
          <w:color w:val="231F20"/>
          <w:spacing w:val="-10"/>
          <w:w w:val="110"/>
          <w:sz w:val="18"/>
        </w:rPr>
        <w:t xml:space="preserve"> </w:t>
      </w:r>
      <w:r>
        <w:rPr>
          <w:color w:val="231F20"/>
          <w:w w:val="110"/>
          <w:sz w:val="18"/>
        </w:rPr>
        <w:t>pela</w:t>
      </w:r>
      <w:r>
        <w:rPr>
          <w:color w:val="231F20"/>
          <w:spacing w:val="-10"/>
          <w:w w:val="110"/>
          <w:sz w:val="18"/>
        </w:rPr>
        <w:t xml:space="preserve"> </w:t>
      </w:r>
      <w:r>
        <w:rPr>
          <w:color w:val="231F20"/>
          <w:w w:val="110"/>
          <w:sz w:val="18"/>
        </w:rPr>
        <w:t>Portaria</w:t>
      </w:r>
      <w:r>
        <w:rPr>
          <w:color w:val="231F20"/>
          <w:spacing w:val="-10"/>
          <w:w w:val="110"/>
          <w:sz w:val="18"/>
        </w:rPr>
        <w:t xml:space="preserve"> </w:t>
      </w:r>
      <w:r>
        <w:rPr>
          <w:color w:val="231F20"/>
          <w:w w:val="110"/>
          <w:sz w:val="18"/>
        </w:rPr>
        <w:t>MTE</w:t>
      </w:r>
      <w:r>
        <w:rPr>
          <w:color w:val="231F20"/>
          <w:spacing w:val="-10"/>
          <w:w w:val="110"/>
          <w:sz w:val="18"/>
        </w:rPr>
        <w:t xml:space="preserve"> </w:t>
      </w:r>
      <w:r>
        <w:rPr>
          <w:color w:val="231F20"/>
          <w:w w:val="110"/>
          <w:sz w:val="18"/>
        </w:rPr>
        <w:t>nº</w:t>
      </w:r>
      <w:r>
        <w:rPr>
          <w:color w:val="231F20"/>
          <w:spacing w:val="-10"/>
          <w:w w:val="110"/>
          <w:sz w:val="18"/>
        </w:rPr>
        <w:t xml:space="preserve"> </w:t>
      </w:r>
      <w:r>
        <w:rPr>
          <w:color w:val="231F20"/>
          <w:w w:val="110"/>
          <w:sz w:val="18"/>
        </w:rPr>
        <w:t>1.342,</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8</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agosto</w:t>
      </w:r>
      <w:r>
        <w:rPr>
          <w:color w:val="231F20"/>
          <w:spacing w:val="-10"/>
          <w:w w:val="110"/>
          <w:sz w:val="18"/>
        </w:rPr>
        <w:t xml:space="preserve"> </w:t>
      </w:r>
      <w:r>
        <w:rPr>
          <w:color w:val="231F20"/>
          <w:w w:val="110"/>
          <w:sz w:val="18"/>
        </w:rPr>
        <w:t>de</w:t>
      </w:r>
      <w:r>
        <w:rPr>
          <w:color w:val="231F20"/>
          <w:spacing w:val="-10"/>
          <w:w w:val="110"/>
          <w:sz w:val="18"/>
        </w:rPr>
        <w:t xml:space="preserve"> </w:t>
      </w:r>
      <w:r>
        <w:rPr>
          <w:color w:val="231F20"/>
          <w:w w:val="110"/>
          <w:sz w:val="18"/>
        </w:rPr>
        <w:t>2024)</w:t>
      </w:r>
    </w:p>
    <w:p w14:paraId="2DC83905" w14:textId="77777777" w:rsidR="00711073" w:rsidRDefault="00000000">
      <w:pPr>
        <w:pStyle w:val="ListParagraph"/>
        <w:numPr>
          <w:ilvl w:val="0"/>
          <w:numId w:val="28"/>
        </w:numPr>
        <w:tabs>
          <w:tab w:val="left" w:pos="516"/>
        </w:tabs>
        <w:spacing w:before="100" w:line="302" w:lineRule="auto"/>
        <w:ind w:left="190" w:right="116" w:firstLine="0"/>
        <w:jc w:val="both"/>
        <w:rPr>
          <w:sz w:val="18"/>
        </w:rPr>
      </w:pPr>
      <w:r>
        <w:rPr>
          <w:color w:val="231F20"/>
          <w:sz w:val="18"/>
        </w:rPr>
        <w:t xml:space="preserve">- inexistência, no sistema CNES, de outros sindicatos representantes da mesma categoria, em base </w:t>
      </w:r>
      <w:r>
        <w:rPr>
          <w:color w:val="231F20"/>
          <w:spacing w:val="-2"/>
          <w:w w:val="110"/>
          <w:sz w:val="18"/>
        </w:rPr>
        <w:t>territorial</w:t>
      </w:r>
      <w:r>
        <w:rPr>
          <w:color w:val="231F20"/>
          <w:spacing w:val="-7"/>
          <w:w w:val="110"/>
          <w:sz w:val="18"/>
        </w:rPr>
        <w:t xml:space="preserve"> </w:t>
      </w:r>
      <w:r>
        <w:rPr>
          <w:color w:val="231F20"/>
          <w:spacing w:val="-2"/>
          <w:w w:val="110"/>
          <w:sz w:val="18"/>
        </w:rPr>
        <w:t>coincidente</w:t>
      </w:r>
      <w:r>
        <w:rPr>
          <w:color w:val="231F20"/>
          <w:spacing w:val="-7"/>
          <w:w w:val="110"/>
          <w:sz w:val="18"/>
        </w:rPr>
        <w:t xml:space="preserve"> </w:t>
      </w:r>
      <w:r>
        <w:rPr>
          <w:color w:val="231F20"/>
          <w:spacing w:val="-2"/>
          <w:w w:val="110"/>
          <w:sz w:val="18"/>
        </w:rPr>
        <w:t>com</w:t>
      </w:r>
      <w:r>
        <w:rPr>
          <w:color w:val="231F20"/>
          <w:spacing w:val="-7"/>
          <w:w w:val="110"/>
          <w:sz w:val="18"/>
        </w:rPr>
        <w:t xml:space="preserve"> </w:t>
      </w:r>
      <w:r>
        <w:rPr>
          <w:color w:val="231F20"/>
          <w:spacing w:val="-2"/>
          <w:w w:val="110"/>
          <w:sz w:val="18"/>
        </w:rPr>
        <w:t>a</w:t>
      </w:r>
      <w:r>
        <w:rPr>
          <w:color w:val="231F20"/>
          <w:spacing w:val="-6"/>
          <w:w w:val="110"/>
          <w:sz w:val="18"/>
        </w:rPr>
        <w:t xml:space="preserve"> </w:t>
      </w:r>
      <w:r>
        <w:rPr>
          <w:color w:val="231F20"/>
          <w:spacing w:val="-2"/>
          <w:w w:val="110"/>
          <w:sz w:val="18"/>
        </w:rPr>
        <w:t>do</w:t>
      </w:r>
      <w:r>
        <w:rPr>
          <w:color w:val="231F20"/>
          <w:spacing w:val="-6"/>
          <w:w w:val="110"/>
          <w:sz w:val="18"/>
        </w:rPr>
        <w:t xml:space="preserve"> </w:t>
      </w:r>
      <w:r>
        <w:rPr>
          <w:color w:val="231F20"/>
          <w:spacing w:val="-2"/>
          <w:w w:val="110"/>
          <w:sz w:val="18"/>
        </w:rPr>
        <w:t>sindicato</w:t>
      </w:r>
      <w:r>
        <w:rPr>
          <w:color w:val="231F20"/>
          <w:spacing w:val="-6"/>
          <w:w w:val="110"/>
          <w:sz w:val="18"/>
        </w:rPr>
        <w:t xml:space="preserve"> </w:t>
      </w:r>
      <w:r>
        <w:rPr>
          <w:color w:val="231F20"/>
          <w:spacing w:val="-2"/>
          <w:w w:val="110"/>
          <w:sz w:val="18"/>
        </w:rPr>
        <w:t>requerente.</w:t>
      </w:r>
      <w:r>
        <w:rPr>
          <w:color w:val="231F20"/>
          <w:spacing w:val="-6"/>
          <w:w w:val="110"/>
          <w:sz w:val="18"/>
        </w:rPr>
        <w:t xml:space="preserve"> </w:t>
      </w:r>
      <w:r>
        <w:rPr>
          <w:color w:val="231F20"/>
          <w:spacing w:val="-2"/>
          <w:w w:val="110"/>
          <w:sz w:val="18"/>
        </w:rPr>
        <w:t>(Redação</w:t>
      </w:r>
      <w:r>
        <w:rPr>
          <w:color w:val="231F20"/>
          <w:spacing w:val="-6"/>
          <w:w w:val="110"/>
          <w:sz w:val="18"/>
        </w:rPr>
        <w:t xml:space="preserve"> </w:t>
      </w:r>
      <w:r>
        <w:rPr>
          <w:color w:val="231F20"/>
          <w:spacing w:val="-2"/>
          <w:w w:val="110"/>
          <w:sz w:val="18"/>
        </w:rPr>
        <w:t>dada</w:t>
      </w:r>
      <w:r>
        <w:rPr>
          <w:color w:val="231F20"/>
          <w:spacing w:val="-6"/>
          <w:w w:val="110"/>
          <w:sz w:val="18"/>
        </w:rPr>
        <w:t xml:space="preserve"> </w:t>
      </w:r>
      <w:r>
        <w:rPr>
          <w:color w:val="231F20"/>
          <w:spacing w:val="-2"/>
          <w:w w:val="110"/>
          <w:sz w:val="18"/>
        </w:rPr>
        <w:t>pela</w:t>
      </w:r>
      <w:r>
        <w:rPr>
          <w:color w:val="231F20"/>
          <w:spacing w:val="-6"/>
          <w:w w:val="110"/>
          <w:sz w:val="18"/>
        </w:rPr>
        <w:t xml:space="preserve"> </w:t>
      </w:r>
      <w:r>
        <w:rPr>
          <w:color w:val="231F20"/>
          <w:spacing w:val="-2"/>
          <w:w w:val="110"/>
          <w:sz w:val="18"/>
        </w:rPr>
        <w:t>Portaria</w:t>
      </w:r>
      <w:r>
        <w:rPr>
          <w:color w:val="231F20"/>
          <w:spacing w:val="-6"/>
          <w:w w:val="110"/>
          <w:sz w:val="18"/>
        </w:rPr>
        <w:t xml:space="preserve"> </w:t>
      </w:r>
      <w:r>
        <w:rPr>
          <w:color w:val="231F20"/>
          <w:spacing w:val="-2"/>
          <w:w w:val="110"/>
          <w:sz w:val="18"/>
        </w:rPr>
        <w:t>MTE</w:t>
      </w:r>
      <w:r>
        <w:rPr>
          <w:color w:val="231F20"/>
          <w:spacing w:val="-6"/>
          <w:w w:val="110"/>
          <w:sz w:val="18"/>
        </w:rPr>
        <w:t xml:space="preserve"> </w:t>
      </w:r>
      <w:r>
        <w:rPr>
          <w:color w:val="231F20"/>
          <w:spacing w:val="-2"/>
          <w:w w:val="110"/>
          <w:sz w:val="18"/>
        </w:rPr>
        <w:t>nº</w:t>
      </w:r>
      <w:r>
        <w:rPr>
          <w:color w:val="231F20"/>
          <w:spacing w:val="-6"/>
          <w:w w:val="110"/>
          <w:sz w:val="18"/>
        </w:rPr>
        <w:t xml:space="preserve"> </w:t>
      </w:r>
      <w:r>
        <w:rPr>
          <w:color w:val="231F20"/>
          <w:spacing w:val="-2"/>
          <w:w w:val="110"/>
          <w:sz w:val="18"/>
        </w:rPr>
        <w:t>1.342,</w:t>
      </w:r>
      <w:r>
        <w:rPr>
          <w:color w:val="231F20"/>
          <w:spacing w:val="-6"/>
          <w:w w:val="110"/>
          <w:sz w:val="18"/>
        </w:rPr>
        <w:t xml:space="preserve"> </w:t>
      </w:r>
      <w:r>
        <w:rPr>
          <w:color w:val="231F20"/>
          <w:spacing w:val="-2"/>
          <w:w w:val="110"/>
          <w:sz w:val="18"/>
        </w:rPr>
        <w:t>de</w:t>
      </w:r>
      <w:r>
        <w:rPr>
          <w:color w:val="231F20"/>
          <w:spacing w:val="-7"/>
          <w:w w:val="110"/>
          <w:sz w:val="18"/>
        </w:rPr>
        <w:t xml:space="preserve"> </w:t>
      </w:r>
      <w:r>
        <w:rPr>
          <w:color w:val="231F20"/>
          <w:spacing w:val="-2"/>
          <w:w w:val="110"/>
          <w:sz w:val="18"/>
        </w:rPr>
        <w:t xml:space="preserve">8 </w:t>
      </w:r>
      <w:r>
        <w:rPr>
          <w:color w:val="231F20"/>
          <w:w w:val="110"/>
          <w:sz w:val="18"/>
        </w:rPr>
        <w:t>de agosto de 2024)</w:t>
      </w:r>
    </w:p>
    <w:p w14:paraId="7540357A" w14:textId="77777777" w:rsidR="00711073" w:rsidRDefault="00000000">
      <w:pPr>
        <w:pStyle w:val="BodyText"/>
        <w:spacing w:before="101" w:line="302" w:lineRule="auto"/>
        <w:ind w:right="117"/>
      </w:pPr>
      <w:r>
        <w:rPr>
          <w:color w:val="231F20"/>
          <w:w w:val="105"/>
        </w:rPr>
        <w:t>§</w:t>
      </w:r>
      <w:r>
        <w:rPr>
          <w:color w:val="231F20"/>
          <w:spacing w:val="-4"/>
          <w:w w:val="105"/>
        </w:rPr>
        <w:t xml:space="preserve"> </w:t>
      </w:r>
      <w:r>
        <w:rPr>
          <w:color w:val="231F20"/>
          <w:w w:val="105"/>
        </w:rPr>
        <w:t xml:space="preserve">1º Verificada irregularidade ou insuficiência relacionada aos incisos II a V do caput, a Coordenação Geral de Registro Sindical notificará a entidade, por meio eletrônico, para saneamento no prazo improrrogável de 30 (trinta) dias, contados do envio da notificação, sob pena de arquivamento do </w:t>
      </w:r>
      <w:r>
        <w:rPr>
          <w:color w:val="231F20"/>
          <w:spacing w:val="-2"/>
          <w:w w:val="105"/>
        </w:rPr>
        <w:t>pedido.</w:t>
      </w:r>
    </w:p>
    <w:p w14:paraId="3B508028" w14:textId="77777777" w:rsidR="00711073" w:rsidRDefault="00000000">
      <w:pPr>
        <w:pStyle w:val="BodyText"/>
        <w:spacing w:before="100"/>
      </w:pPr>
      <w:r>
        <w:rPr>
          <w:color w:val="231F20"/>
          <w:w w:val="105"/>
        </w:rPr>
        <w:t>§</w:t>
      </w:r>
      <w:r>
        <w:rPr>
          <w:color w:val="231F20"/>
          <w:spacing w:val="-4"/>
          <w:w w:val="105"/>
        </w:rPr>
        <w:t xml:space="preserve"> </w:t>
      </w:r>
      <w:r>
        <w:rPr>
          <w:color w:val="231F20"/>
          <w:w w:val="105"/>
        </w:rPr>
        <w:t>2º</w:t>
      </w:r>
      <w:r>
        <w:rPr>
          <w:color w:val="231F20"/>
          <w:spacing w:val="-5"/>
          <w:w w:val="105"/>
        </w:rPr>
        <w:t xml:space="preserve"> </w:t>
      </w:r>
      <w:r>
        <w:rPr>
          <w:color w:val="231F20"/>
          <w:w w:val="105"/>
        </w:rPr>
        <w:t>A</w:t>
      </w:r>
      <w:r>
        <w:rPr>
          <w:color w:val="231F20"/>
          <w:spacing w:val="9"/>
          <w:w w:val="105"/>
        </w:rPr>
        <w:t xml:space="preserve"> </w:t>
      </w:r>
      <w:r>
        <w:rPr>
          <w:color w:val="231F20"/>
          <w:w w:val="105"/>
        </w:rPr>
        <w:t>previsão</w:t>
      </w:r>
      <w:r>
        <w:rPr>
          <w:color w:val="231F20"/>
          <w:spacing w:val="9"/>
          <w:w w:val="105"/>
        </w:rPr>
        <w:t xml:space="preserve"> </w:t>
      </w:r>
      <w:r>
        <w:rPr>
          <w:color w:val="231F20"/>
          <w:w w:val="105"/>
        </w:rPr>
        <w:t>do</w:t>
      </w:r>
      <w:r>
        <w:rPr>
          <w:color w:val="231F20"/>
          <w:spacing w:val="10"/>
          <w:w w:val="105"/>
        </w:rPr>
        <w:t xml:space="preserve"> </w:t>
      </w:r>
      <w:r>
        <w:rPr>
          <w:color w:val="231F20"/>
          <w:w w:val="105"/>
        </w:rPr>
        <w:t>§</w:t>
      </w:r>
      <w:r>
        <w:rPr>
          <w:color w:val="231F20"/>
          <w:spacing w:val="9"/>
          <w:w w:val="105"/>
        </w:rPr>
        <w:t xml:space="preserve"> </w:t>
      </w:r>
      <w:r>
        <w:rPr>
          <w:color w:val="231F20"/>
          <w:w w:val="105"/>
        </w:rPr>
        <w:t>1º</w:t>
      </w:r>
      <w:r>
        <w:rPr>
          <w:color w:val="231F20"/>
          <w:spacing w:val="9"/>
          <w:w w:val="105"/>
        </w:rPr>
        <w:t xml:space="preserve"> </w:t>
      </w:r>
      <w:r>
        <w:rPr>
          <w:color w:val="231F20"/>
          <w:w w:val="105"/>
        </w:rPr>
        <w:t>não</w:t>
      </w:r>
      <w:r>
        <w:rPr>
          <w:color w:val="231F20"/>
          <w:spacing w:val="10"/>
          <w:w w:val="105"/>
        </w:rPr>
        <w:t xml:space="preserve"> </w:t>
      </w:r>
      <w:r>
        <w:rPr>
          <w:color w:val="231F20"/>
          <w:w w:val="105"/>
        </w:rPr>
        <w:t>se</w:t>
      </w:r>
      <w:r>
        <w:rPr>
          <w:color w:val="231F20"/>
          <w:spacing w:val="9"/>
          <w:w w:val="105"/>
        </w:rPr>
        <w:t xml:space="preserve"> </w:t>
      </w:r>
      <w:r>
        <w:rPr>
          <w:color w:val="231F20"/>
          <w:w w:val="105"/>
        </w:rPr>
        <w:t>aplica</w:t>
      </w:r>
      <w:r>
        <w:rPr>
          <w:color w:val="231F20"/>
          <w:spacing w:val="9"/>
          <w:w w:val="105"/>
        </w:rPr>
        <w:t xml:space="preserve"> </w:t>
      </w:r>
      <w:r>
        <w:rPr>
          <w:color w:val="231F20"/>
          <w:w w:val="105"/>
        </w:rPr>
        <w:t>a</w:t>
      </w:r>
      <w:r>
        <w:rPr>
          <w:color w:val="231F20"/>
          <w:spacing w:val="9"/>
          <w:w w:val="105"/>
        </w:rPr>
        <w:t xml:space="preserve"> </w:t>
      </w:r>
      <w:r>
        <w:rPr>
          <w:color w:val="231F20"/>
          <w:w w:val="105"/>
        </w:rPr>
        <w:t>irregularidades</w:t>
      </w:r>
      <w:r>
        <w:rPr>
          <w:color w:val="231F20"/>
          <w:spacing w:val="10"/>
          <w:w w:val="105"/>
        </w:rPr>
        <w:t xml:space="preserve"> </w:t>
      </w:r>
      <w:r>
        <w:rPr>
          <w:color w:val="231F20"/>
          <w:w w:val="105"/>
        </w:rPr>
        <w:t>ou</w:t>
      </w:r>
      <w:r>
        <w:rPr>
          <w:color w:val="231F20"/>
          <w:spacing w:val="9"/>
          <w:w w:val="105"/>
        </w:rPr>
        <w:t xml:space="preserve"> </w:t>
      </w:r>
      <w:r>
        <w:rPr>
          <w:color w:val="231F20"/>
          <w:w w:val="105"/>
        </w:rPr>
        <w:t>insuficiência</w:t>
      </w:r>
      <w:r>
        <w:rPr>
          <w:color w:val="231F20"/>
          <w:spacing w:val="9"/>
          <w:w w:val="105"/>
        </w:rPr>
        <w:t xml:space="preserve"> </w:t>
      </w:r>
      <w:r>
        <w:rPr>
          <w:color w:val="231F20"/>
          <w:w w:val="105"/>
        </w:rPr>
        <w:t>de</w:t>
      </w:r>
      <w:r>
        <w:rPr>
          <w:color w:val="231F20"/>
          <w:spacing w:val="9"/>
          <w:w w:val="105"/>
        </w:rPr>
        <w:t xml:space="preserve"> </w:t>
      </w:r>
      <w:r>
        <w:rPr>
          <w:color w:val="231F20"/>
          <w:w w:val="105"/>
        </w:rPr>
        <w:t>documentos</w:t>
      </w:r>
      <w:r>
        <w:rPr>
          <w:color w:val="231F20"/>
          <w:spacing w:val="10"/>
          <w:w w:val="105"/>
        </w:rPr>
        <w:t xml:space="preserve"> </w:t>
      </w:r>
      <w:r>
        <w:rPr>
          <w:color w:val="231F20"/>
          <w:w w:val="105"/>
        </w:rPr>
        <w:t>que</w:t>
      </w:r>
      <w:r>
        <w:rPr>
          <w:color w:val="231F20"/>
          <w:spacing w:val="9"/>
          <w:w w:val="105"/>
        </w:rPr>
        <w:t xml:space="preserve"> </w:t>
      </w:r>
      <w:r>
        <w:rPr>
          <w:color w:val="231F20"/>
          <w:spacing w:val="-2"/>
          <w:w w:val="105"/>
        </w:rPr>
        <w:t>impliquem</w:t>
      </w:r>
    </w:p>
    <w:p w14:paraId="1A515B85" w14:textId="77777777" w:rsidR="00711073" w:rsidRDefault="00000000">
      <w:pPr>
        <w:pStyle w:val="BodyText"/>
        <w:spacing w:before="53"/>
      </w:pPr>
      <w:r>
        <w:rPr>
          <w:color w:val="231F20"/>
          <w:w w:val="105"/>
        </w:rPr>
        <w:t>na</w:t>
      </w:r>
      <w:r>
        <w:rPr>
          <w:color w:val="231F20"/>
          <w:spacing w:val="4"/>
          <w:w w:val="105"/>
        </w:rPr>
        <w:t xml:space="preserve"> </w:t>
      </w:r>
      <w:r>
        <w:rPr>
          <w:color w:val="231F20"/>
          <w:w w:val="105"/>
        </w:rPr>
        <w:t>publicação</w:t>
      </w:r>
      <w:r>
        <w:rPr>
          <w:color w:val="231F20"/>
          <w:spacing w:val="4"/>
          <w:w w:val="105"/>
        </w:rPr>
        <w:t xml:space="preserve"> </w:t>
      </w:r>
      <w:r>
        <w:rPr>
          <w:color w:val="231F20"/>
          <w:w w:val="105"/>
        </w:rPr>
        <w:t>de</w:t>
      </w:r>
      <w:r>
        <w:rPr>
          <w:color w:val="231F20"/>
          <w:spacing w:val="5"/>
          <w:w w:val="105"/>
        </w:rPr>
        <w:t xml:space="preserve"> </w:t>
      </w:r>
      <w:r>
        <w:rPr>
          <w:color w:val="231F20"/>
          <w:w w:val="105"/>
        </w:rPr>
        <w:t>novos</w:t>
      </w:r>
      <w:r>
        <w:rPr>
          <w:color w:val="231F20"/>
          <w:spacing w:val="4"/>
          <w:w w:val="105"/>
        </w:rPr>
        <w:t xml:space="preserve"> </w:t>
      </w:r>
      <w:r>
        <w:rPr>
          <w:color w:val="231F20"/>
          <w:spacing w:val="-2"/>
          <w:w w:val="105"/>
        </w:rPr>
        <w:t>editais.</w:t>
      </w:r>
    </w:p>
    <w:p w14:paraId="3E30C0C1" w14:textId="77777777" w:rsidR="00711073" w:rsidRDefault="00000000">
      <w:pPr>
        <w:pStyle w:val="BodyText"/>
        <w:spacing w:before="155" w:line="302" w:lineRule="auto"/>
        <w:ind w:right="116"/>
      </w:pPr>
      <w:r>
        <w:rPr>
          <w:color w:val="231F20"/>
          <w:w w:val="105"/>
        </w:rPr>
        <w:t>§ 3º</w:t>
      </w:r>
      <w:r>
        <w:rPr>
          <w:color w:val="231F20"/>
          <w:spacing w:val="-3"/>
          <w:w w:val="105"/>
        </w:rPr>
        <w:t xml:space="preserve"> </w:t>
      </w:r>
      <w:r>
        <w:rPr>
          <w:color w:val="231F20"/>
          <w:w w:val="105"/>
        </w:rPr>
        <w:t>Constatada a existência de conflito parcial de representação, o pedido de registro será publicado no DOU, salvo se a base territorial requerida englobar o local da sede de sindicato representante de idêntica categoria registrado no sistema CNES.</w:t>
      </w:r>
    </w:p>
    <w:p w14:paraId="6F5F71DE" w14:textId="77777777" w:rsidR="00711073" w:rsidRDefault="00000000">
      <w:pPr>
        <w:pStyle w:val="BodyText"/>
        <w:spacing w:before="101"/>
      </w:pPr>
      <w:r>
        <w:rPr>
          <w:color w:val="231F20"/>
          <w:w w:val="110"/>
        </w:rPr>
        <w:t>Art.</w:t>
      </w:r>
      <w:r>
        <w:rPr>
          <w:color w:val="231F20"/>
          <w:spacing w:val="-21"/>
          <w:w w:val="110"/>
        </w:rPr>
        <w:t xml:space="preserve"> </w:t>
      </w:r>
      <w:r>
        <w:rPr>
          <w:color w:val="231F20"/>
          <w:w w:val="110"/>
        </w:rPr>
        <w:t>11.</w:t>
      </w:r>
      <w:r>
        <w:rPr>
          <w:color w:val="231F20"/>
          <w:spacing w:val="-14"/>
          <w:w w:val="110"/>
        </w:rPr>
        <w:t xml:space="preserve"> </w:t>
      </w:r>
      <w:r>
        <w:rPr>
          <w:color w:val="231F20"/>
          <w:w w:val="110"/>
        </w:rPr>
        <w:t>Não</w:t>
      </w:r>
      <w:r>
        <w:rPr>
          <w:color w:val="231F20"/>
          <w:spacing w:val="-6"/>
          <w:w w:val="110"/>
        </w:rPr>
        <w:t xml:space="preserve"> </w:t>
      </w:r>
      <w:r>
        <w:rPr>
          <w:color w:val="231F20"/>
          <w:w w:val="110"/>
        </w:rPr>
        <w:t>será</w:t>
      </w:r>
      <w:r>
        <w:rPr>
          <w:color w:val="231F20"/>
          <w:spacing w:val="3"/>
          <w:w w:val="110"/>
        </w:rPr>
        <w:t xml:space="preserve"> </w:t>
      </w:r>
      <w:r>
        <w:rPr>
          <w:color w:val="231F20"/>
          <w:w w:val="110"/>
        </w:rPr>
        <w:t>permitida</w:t>
      </w:r>
      <w:r>
        <w:rPr>
          <w:color w:val="231F20"/>
          <w:spacing w:val="6"/>
          <w:w w:val="110"/>
        </w:rPr>
        <w:t xml:space="preserve"> </w:t>
      </w:r>
      <w:r>
        <w:rPr>
          <w:color w:val="231F20"/>
          <w:w w:val="110"/>
        </w:rPr>
        <w:t>a</w:t>
      </w:r>
      <w:r>
        <w:rPr>
          <w:color w:val="231F20"/>
          <w:spacing w:val="5"/>
          <w:w w:val="110"/>
        </w:rPr>
        <w:t xml:space="preserve"> </w:t>
      </w:r>
      <w:r>
        <w:rPr>
          <w:color w:val="231F20"/>
          <w:w w:val="110"/>
        </w:rPr>
        <w:t>tramitação</w:t>
      </w:r>
      <w:r>
        <w:rPr>
          <w:color w:val="231F20"/>
          <w:spacing w:val="6"/>
          <w:w w:val="110"/>
        </w:rPr>
        <w:t xml:space="preserve"> </w:t>
      </w:r>
      <w:r>
        <w:rPr>
          <w:color w:val="231F20"/>
          <w:w w:val="110"/>
        </w:rPr>
        <w:t>simultânea</w:t>
      </w:r>
      <w:r>
        <w:rPr>
          <w:color w:val="231F20"/>
          <w:spacing w:val="5"/>
          <w:w w:val="110"/>
        </w:rPr>
        <w:t xml:space="preserve"> </w:t>
      </w:r>
      <w:r>
        <w:rPr>
          <w:color w:val="231F20"/>
          <w:w w:val="110"/>
        </w:rPr>
        <w:t>de</w:t>
      </w:r>
      <w:r>
        <w:rPr>
          <w:color w:val="231F20"/>
          <w:spacing w:val="5"/>
          <w:w w:val="110"/>
        </w:rPr>
        <w:t xml:space="preserve"> </w:t>
      </w:r>
      <w:r>
        <w:rPr>
          <w:color w:val="231F20"/>
          <w:w w:val="110"/>
        </w:rPr>
        <w:t>mais</w:t>
      </w:r>
      <w:r>
        <w:rPr>
          <w:color w:val="231F20"/>
          <w:spacing w:val="6"/>
          <w:w w:val="110"/>
        </w:rPr>
        <w:t xml:space="preserve"> </w:t>
      </w:r>
      <w:r>
        <w:rPr>
          <w:color w:val="231F20"/>
          <w:w w:val="110"/>
        </w:rPr>
        <w:t>de</w:t>
      </w:r>
      <w:r>
        <w:rPr>
          <w:color w:val="231F20"/>
          <w:spacing w:val="4"/>
          <w:w w:val="110"/>
        </w:rPr>
        <w:t xml:space="preserve"> </w:t>
      </w:r>
      <w:r>
        <w:rPr>
          <w:color w:val="231F20"/>
          <w:w w:val="110"/>
        </w:rPr>
        <w:t>um</w:t>
      </w:r>
      <w:r>
        <w:rPr>
          <w:color w:val="231F20"/>
          <w:spacing w:val="5"/>
          <w:w w:val="110"/>
        </w:rPr>
        <w:t xml:space="preserve"> </w:t>
      </w:r>
      <w:r>
        <w:rPr>
          <w:color w:val="231F20"/>
          <w:w w:val="110"/>
        </w:rPr>
        <w:t>processo</w:t>
      </w:r>
      <w:r>
        <w:rPr>
          <w:color w:val="231F20"/>
          <w:spacing w:val="6"/>
          <w:w w:val="110"/>
        </w:rPr>
        <w:t xml:space="preserve"> </w:t>
      </w:r>
      <w:r>
        <w:rPr>
          <w:color w:val="231F20"/>
          <w:w w:val="110"/>
        </w:rPr>
        <w:t>de</w:t>
      </w:r>
      <w:r>
        <w:rPr>
          <w:color w:val="231F20"/>
          <w:spacing w:val="4"/>
          <w:w w:val="110"/>
        </w:rPr>
        <w:t xml:space="preserve"> </w:t>
      </w:r>
      <w:r>
        <w:rPr>
          <w:color w:val="231F20"/>
          <w:w w:val="110"/>
        </w:rPr>
        <w:t>pedido</w:t>
      </w:r>
      <w:r>
        <w:rPr>
          <w:color w:val="231F20"/>
          <w:spacing w:val="6"/>
          <w:w w:val="110"/>
        </w:rPr>
        <w:t xml:space="preserve"> </w:t>
      </w:r>
      <w:r>
        <w:rPr>
          <w:color w:val="231F20"/>
          <w:w w:val="110"/>
        </w:rPr>
        <w:t>de</w:t>
      </w:r>
      <w:r>
        <w:rPr>
          <w:color w:val="231F20"/>
          <w:spacing w:val="5"/>
          <w:w w:val="110"/>
        </w:rPr>
        <w:t xml:space="preserve"> </w:t>
      </w:r>
      <w:r>
        <w:rPr>
          <w:color w:val="231F20"/>
          <w:spacing w:val="-2"/>
          <w:w w:val="110"/>
        </w:rPr>
        <w:t>registro</w:t>
      </w:r>
    </w:p>
    <w:p w14:paraId="3BA055F9" w14:textId="77777777" w:rsidR="00711073" w:rsidRDefault="00000000">
      <w:pPr>
        <w:pStyle w:val="BodyText"/>
        <w:spacing w:before="53"/>
      </w:pPr>
      <w:r>
        <w:rPr>
          <w:color w:val="231F20"/>
          <w:w w:val="105"/>
        </w:rPr>
        <w:t>sindical,</w:t>
      </w:r>
      <w:r>
        <w:rPr>
          <w:color w:val="231F20"/>
          <w:spacing w:val="4"/>
          <w:w w:val="105"/>
        </w:rPr>
        <w:t xml:space="preserve"> </w:t>
      </w:r>
      <w:r>
        <w:rPr>
          <w:color w:val="231F20"/>
          <w:w w:val="105"/>
        </w:rPr>
        <w:t>de</w:t>
      </w:r>
      <w:r>
        <w:rPr>
          <w:color w:val="231F20"/>
          <w:spacing w:val="4"/>
          <w:w w:val="105"/>
        </w:rPr>
        <w:t xml:space="preserve"> </w:t>
      </w:r>
      <w:r>
        <w:rPr>
          <w:color w:val="231F20"/>
          <w:w w:val="105"/>
        </w:rPr>
        <w:t>alteração</w:t>
      </w:r>
      <w:r>
        <w:rPr>
          <w:color w:val="231F20"/>
          <w:spacing w:val="4"/>
          <w:w w:val="105"/>
        </w:rPr>
        <w:t xml:space="preserve"> </w:t>
      </w:r>
      <w:r>
        <w:rPr>
          <w:color w:val="231F20"/>
          <w:w w:val="105"/>
        </w:rPr>
        <w:t>estatutária,</w:t>
      </w:r>
      <w:r>
        <w:rPr>
          <w:color w:val="231F20"/>
          <w:spacing w:val="4"/>
          <w:w w:val="105"/>
        </w:rPr>
        <w:t xml:space="preserve"> </w:t>
      </w:r>
      <w:r>
        <w:rPr>
          <w:color w:val="231F20"/>
          <w:w w:val="105"/>
        </w:rPr>
        <w:t>de</w:t>
      </w:r>
      <w:r>
        <w:rPr>
          <w:color w:val="231F20"/>
          <w:spacing w:val="4"/>
          <w:w w:val="105"/>
        </w:rPr>
        <w:t xml:space="preserve"> </w:t>
      </w:r>
      <w:r>
        <w:rPr>
          <w:color w:val="231F20"/>
          <w:w w:val="105"/>
        </w:rPr>
        <w:t>fusão</w:t>
      </w:r>
      <w:r>
        <w:rPr>
          <w:color w:val="231F20"/>
          <w:spacing w:val="4"/>
          <w:w w:val="105"/>
        </w:rPr>
        <w:t xml:space="preserve"> </w:t>
      </w:r>
      <w:r>
        <w:rPr>
          <w:color w:val="231F20"/>
          <w:w w:val="105"/>
        </w:rPr>
        <w:t>ou</w:t>
      </w:r>
      <w:r>
        <w:rPr>
          <w:color w:val="231F20"/>
          <w:spacing w:val="4"/>
          <w:w w:val="105"/>
        </w:rPr>
        <w:t xml:space="preserve"> </w:t>
      </w:r>
      <w:r>
        <w:rPr>
          <w:color w:val="231F20"/>
          <w:w w:val="105"/>
        </w:rPr>
        <w:t>de</w:t>
      </w:r>
      <w:r>
        <w:rPr>
          <w:color w:val="231F20"/>
          <w:spacing w:val="4"/>
          <w:w w:val="105"/>
        </w:rPr>
        <w:t xml:space="preserve"> </w:t>
      </w:r>
      <w:r>
        <w:rPr>
          <w:color w:val="231F20"/>
          <w:w w:val="105"/>
        </w:rPr>
        <w:t>incorporação</w:t>
      </w:r>
      <w:r>
        <w:rPr>
          <w:color w:val="231F20"/>
          <w:spacing w:val="4"/>
          <w:w w:val="105"/>
        </w:rPr>
        <w:t xml:space="preserve"> </w:t>
      </w:r>
      <w:r>
        <w:rPr>
          <w:color w:val="231F20"/>
          <w:w w:val="105"/>
        </w:rPr>
        <w:t>de</w:t>
      </w:r>
      <w:r>
        <w:rPr>
          <w:color w:val="231F20"/>
          <w:spacing w:val="4"/>
          <w:w w:val="105"/>
        </w:rPr>
        <w:t xml:space="preserve"> </w:t>
      </w:r>
      <w:r>
        <w:rPr>
          <w:color w:val="231F20"/>
          <w:w w:val="105"/>
        </w:rPr>
        <w:t>uma</w:t>
      </w:r>
      <w:r>
        <w:rPr>
          <w:color w:val="231F20"/>
          <w:spacing w:val="4"/>
          <w:w w:val="105"/>
        </w:rPr>
        <w:t xml:space="preserve"> </w:t>
      </w:r>
      <w:r>
        <w:rPr>
          <w:color w:val="231F20"/>
          <w:w w:val="105"/>
        </w:rPr>
        <w:t>mesma</w:t>
      </w:r>
      <w:r>
        <w:rPr>
          <w:color w:val="231F20"/>
          <w:spacing w:val="4"/>
          <w:w w:val="105"/>
        </w:rPr>
        <w:t xml:space="preserve"> </w:t>
      </w:r>
      <w:r>
        <w:rPr>
          <w:color w:val="231F20"/>
          <w:spacing w:val="-2"/>
          <w:w w:val="105"/>
        </w:rPr>
        <w:t>entidade.</w:t>
      </w:r>
    </w:p>
    <w:p w14:paraId="110F02C2" w14:textId="77777777" w:rsidR="00711073" w:rsidRDefault="00000000">
      <w:pPr>
        <w:pStyle w:val="BodyText"/>
        <w:spacing w:before="156" w:line="302" w:lineRule="auto"/>
        <w:ind w:right="117"/>
      </w:pPr>
      <w:r>
        <w:rPr>
          <w:color w:val="231F20"/>
          <w:w w:val="105"/>
        </w:rPr>
        <w:t>Art.</w:t>
      </w:r>
      <w:r>
        <w:rPr>
          <w:color w:val="231F20"/>
          <w:spacing w:val="-14"/>
          <w:w w:val="105"/>
        </w:rPr>
        <w:t xml:space="preserve"> </w:t>
      </w:r>
      <w:r>
        <w:rPr>
          <w:color w:val="231F20"/>
          <w:w w:val="105"/>
        </w:rPr>
        <w:t>12. Constatada</w:t>
      </w:r>
      <w:r>
        <w:rPr>
          <w:color w:val="231F20"/>
          <w:spacing w:val="40"/>
          <w:w w:val="105"/>
        </w:rPr>
        <w:t xml:space="preserve"> </w:t>
      </w:r>
      <w:r>
        <w:rPr>
          <w:color w:val="231F20"/>
          <w:w w:val="105"/>
        </w:rPr>
        <w:t>a</w:t>
      </w:r>
      <w:r>
        <w:rPr>
          <w:color w:val="231F20"/>
          <w:spacing w:val="40"/>
          <w:w w:val="105"/>
        </w:rPr>
        <w:t xml:space="preserve"> </w:t>
      </w:r>
      <w:r>
        <w:rPr>
          <w:color w:val="231F20"/>
          <w:w w:val="105"/>
        </w:rPr>
        <w:t>existência</w:t>
      </w:r>
      <w:r>
        <w:rPr>
          <w:color w:val="231F20"/>
          <w:spacing w:val="40"/>
          <w:w w:val="105"/>
        </w:rPr>
        <w:t xml:space="preserve"> </w:t>
      </w:r>
      <w:r>
        <w:rPr>
          <w:color w:val="231F20"/>
          <w:w w:val="105"/>
        </w:rPr>
        <w:t>de</w:t>
      </w:r>
      <w:r>
        <w:rPr>
          <w:color w:val="231F20"/>
          <w:spacing w:val="40"/>
          <w:w w:val="105"/>
        </w:rPr>
        <w:t xml:space="preserve"> </w:t>
      </w:r>
      <w:r>
        <w:rPr>
          <w:color w:val="231F20"/>
          <w:w w:val="105"/>
        </w:rPr>
        <w:t>dois</w:t>
      </w:r>
      <w:r>
        <w:rPr>
          <w:color w:val="231F20"/>
          <w:spacing w:val="40"/>
          <w:w w:val="105"/>
        </w:rPr>
        <w:t xml:space="preserve"> </w:t>
      </w:r>
      <w:r>
        <w:rPr>
          <w:color w:val="231F20"/>
          <w:w w:val="105"/>
        </w:rPr>
        <w:t>ou</w:t>
      </w:r>
      <w:r>
        <w:rPr>
          <w:color w:val="231F20"/>
          <w:spacing w:val="40"/>
          <w:w w:val="105"/>
        </w:rPr>
        <w:t xml:space="preserve"> </w:t>
      </w:r>
      <w:r>
        <w:rPr>
          <w:color w:val="231F20"/>
          <w:w w:val="105"/>
        </w:rPr>
        <w:t>mais</w:t>
      </w:r>
      <w:r>
        <w:rPr>
          <w:color w:val="231F20"/>
          <w:spacing w:val="40"/>
          <w:w w:val="105"/>
        </w:rPr>
        <w:t xml:space="preserve"> </w:t>
      </w:r>
      <w:r>
        <w:rPr>
          <w:color w:val="231F20"/>
          <w:w w:val="105"/>
        </w:rPr>
        <w:t>pedidos</w:t>
      </w:r>
      <w:r>
        <w:rPr>
          <w:color w:val="231F20"/>
          <w:spacing w:val="40"/>
          <w:w w:val="105"/>
        </w:rPr>
        <w:t xml:space="preserve"> </w:t>
      </w:r>
      <w:r>
        <w:rPr>
          <w:color w:val="231F20"/>
          <w:w w:val="105"/>
        </w:rPr>
        <w:t>de</w:t>
      </w:r>
      <w:r>
        <w:rPr>
          <w:color w:val="231F20"/>
          <w:spacing w:val="40"/>
          <w:w w:val="105"/>
        </w:rPr>
        <w:t xml:space="preserve"> </w:t>
      </w:r>
      <w:r>
        <w:rPr>
          <w:color w:val="231F20"/>
          <w:w w:val="105"/>
        </w:rPr>
        <w:t>registro</w:t>
      </w:r>
      <w:r>
        <w:rPr>
          <w:color w:val="231F20"/>
          <w:spacing w:val="40"/>
          <w:w w:val="105"/>
        </w:rPr>
        <w:t xml:space="preserve"> </w:t>
      </w:r>
      <w:r>
        <w:rPr>
          <w:color w:val="231F20"/>
          <w:w w:val="105"/>
        </w:rPr>
        <w:t>sindical</w:t>
      </w:r>
      <w:r>
        <w:rPr>
          <w:color w:val="231F20"/>
          <w:spacing w:val="40"/>
          <w:w w:val="105"/>
        </w:rPr>
        <w:t xml:space="preserve"> </w:t>
      </w:r>
      <w:r>
        <w:rPr>
          <w:color w:val="231F20"/>
          <w:w w:val="105"/>
        </w:rPr>
        <w:t>ou</w:t>
      </w:r>
      <w:r>
        <w:rPr>
          <w:color w:val="231F20"/>
          <w:spacing w:val="40"/>
          <w:w w:val="105"/>
        </w:rPr>
        <w:t xml:space="preserve"> </w:t>
      </w:r>
      <w:r>
        <w:rPr>
          <w:color w:val="231F20"/>
          <w:w w:val="105"/>
        </w:rPr>
        <w:t>de</w:t>
      </w:r>
      <w:r>
        <w:rPr>
          <w:color w:val="231F20"/>
          <w:spacing w:val="40"/>
          <w:w w:val="105"/>
        </w:rPr>
        <w:t xml:space="preserve"> </w:t>
      </w:r>
      <w:r>
        <w:rPr>
          <w:color w:val="231F20"/>
          <w:w w:val="105"/>
        </w:rPr>
        <w:t>alteração estatutária com coincidência total ou parcial de base territorial ou de categoria, deve-se publicar o pedido respeitando a ordem cronológica, conforme data e hora do protocolo, caso ambos tenham protocolizado a documentação de forma regular e completa.</w:t>
      </w:r>
    </w:p>
    <w:p w14:paraId="07E98307" w14:textId="77777777" w:rsidR="00711073" w:rsidRDefault="00000000">
      <w:pPr>
        <w:pStyle w:val="BodyText"/>
        <w:spacing w:before="100"/>
      </w:pPr>
      <w:r>
        <w:rPr>
          <w:color w:val="231F20"/>
          <w:w w:val="105"/>
        </w:rPr>
        <w:t>Parágrafo</w:t>
      </w:r>
      <w:r>
        <w:rPr>
          <w:color w:val="231F20"/>
          <w:spacing w:val="-8"/>
          <w:w w:val="105"/>
        </w:rPr>
        <w:t xml:space="preserve"> </w:t>
      </w:r>
      <w:r>
        <w:rPr>
          <w:color w:val="231F20"/>
          <w:w w:val="105"/>
        </w:rPr>
        <w:t>único.</w:t>
      </w:r>
      <w:r>
        <w:rPr>
          <w:color w:val="231F20"/>
          <w:spacing w:val="-20"/>
          <w:w w:val="105"/>
        </w:rPr>
        <w:t xml:space="preserve"> </w:t>
      </w:r>
      <w:r>
        <w:rPr>
          <w:color w:val="231F20"/>
          <w:w w:val="105"/>
        </w:rPr>
        <w:t>Se</w:t>
      </w:r>
      <w:r>
        <w:rPr>
          <w:color w:val="231F20"/>
          <w:spacing w:val="6"/>
          <w:w w:val="105"/>
        </w:rPr>
        <w:t xml:space="preserve"> </w:t>
      </w:r>
      <w:r>
        <w:rPr>
          <w:color w:val="231F20"/>
          <w:w w:val="105"/>
        </w:rPr>
        <w:t>protocolizados</w:t>
      </w:r>
      <w:r>
        <w:rPr>
          <w:color w:val="231F20"/>
          <w:spacing w:val="6"/>
          <w:w w:val="105"/>
        </w:rPr>
        <w:t xml:space="preserve"> </w:t>
      </w:r>
      <w:r>
        <w:rPr>
          <w:color w:val="231F20"/>
          <w:w w:val="105"/>
        </w:rPr>
        <w:t>com</w:t>
      </w:r>
      <w:r>
        <w:rPr>
          <w:color w:val="231F20"/>
          <w:spacing w:val="5"/>
          <w:w w:val="105"/>
        </w:rPr>
        <w:t xml:space="preserve"> </w:t>
      </w:r>
      <w:r>
        <w:rPr>
          <w:color w:val="231F20"/>
          <w:w w:val="105"/>
        </w:rPr>
        <w:t>a</w:t>
      </w:r>
      <w:r>
        <w:rPr>
          <w:color w:val="231F20"/>
          <w:spacing w:val="6"/>
          <w:w w:val="105"/>
        </w:rPr>
        <w:t xml:space="preserve"> </w:t>
      </w:r>
      <w:r>
        <w:rPr>
          <w:color w:val="231F20"/>
          <w:w w:val="105"/>
        </w:rPr>
        <w:t>documentação</w:t>
      </w:r>
      <w:r>
        <w:rPr>
          <w:color w:val="231F20"/>
          <w:spacing w:val="6"/>
          <w:w w:val="105"/>
        </w:rPr>
        <w:t xml:space="preserve"> </w:t>
      </w:r>
      <w:r>
        <w:rPr>
          <w:color w:val="231F20"/>
          <w:w w:val="105"/>
        </w:rPr>
        <w:t>incompleta,</w:t>
      </w:r>
      <w:r>
        <w:rPr>
          <w:color w:val="231F20"/>
          <w:spacing w:val="6"/>
          <w:w w:val="105"/>
        </w:rPr>
        <w:t xml:space="preserve"> </w:t>
      </w:r>
      <w:r>
        <w:rPr>
          <w:color w:val="231F20"/>
          <w:w w:val="105"/>
        </w:rPr>
        <w:t>a</w:t>
      </w:r>
      <w:r>
        <w:rPr>
          <w:color w:val="231F20"/>
          <w:spacing w:val="6"/>
          <w:w w:val="105"/>
        </w:rPr>
        <w:t xml:space="preserve"> </w:t>
      </w:r>
      <w:r>
        <w:rPr>
          <w:color w:val="231F20"/>
          <w:w w:val="105"/>
        </w:rPr>
        <w:t>publicação</w:t>
      </w:r>
      <w:r>
        <w:rPr>
          <w:color w:val="231F20"/>
          <w:spacing w:val="6"/>
          <w:w w:val="105"/>
        </w:rPr>
        <w:t xml:space="preserve"> </w:t>
      </w:r>
      <w:r>
        <w:rPr>
          <w:color w:val="231F20"/>
          <w:w w:val="105"/>
        </w:rPr>
        <w:t>obedecerá</w:t>
      </w:r>
      <w:r>
        <w:rPr>
          <w:color w:val="231F20"/>
          <w:spacing w:val="6"/>
          <w:w w:val="105"/>
        </w:rPr>
        <w:t xml:space="preserve"> </w:t>
      </w:r>
      <w:r>
        <w:rPr>
          <w:color w:val="231F20"/>
          <w:w w:val="105"/>
        </w:rPr>
        <w:t>a</w:t>
      </w:r>
      <w:r>
        <w:rPr>
          <w:color w:val="231F20"/>
          <w:spacing w:val="5"/>
          <w:w w:val="105"/>
        </w:rPr>
        <w:t xml:space="preserve"> </w:t>
      </w:r>
      <w:r>
        <w:rPr>
          <w:color w:val="231F20"/>
          <w:spacing w:val="-2"/>
          <w:w w:val="105"/>
        </w:rPr>
        <w:t>ordem</w:t>
      </w:r>
    </w:p>
    <w:p w14:paraId="24546003" w14:textId="77777777" w:rsidR="00711073" w:rsidRDefault="00000000">
      <w:pPr>
        <w:pStyle w:val="BodyText"/>
        <w:spacing w:before="53"/>
      </w:pPr>
      <w:r>
        <w:rPr>
          <w:color w:val="231F20"/>
          <w:w w:val="105"/>
        </w:rPr>
        <w:t>cronológica</w:t>
      </w:r>
      <w:r>
        <w:rPr>
          <w:color w:val="231F20"/>
          <w:spacing w:val="6"/>
          <w:w w:val="105"/>
        </w:rPr>
        <w:t xml:space="preserve"> </w:t>
      </w:r>
      <w:r>
        <w:rPr>
          <w:color w:val="231F20"/>
          <w:w w:val="105"/>
        </w:rPr>
        <w:t>de</w:t>
      </w:r>
      <w:r>
        <w:rPr>
          <w:color w:val="231F20"/>
          <w:spacing w:val="7"/>
          <w:w w:val="105"/>
        </w:rPr>
        <w:t xml:space="preserve"> </w:t>
      </w:r>
      <w:r>
        <w:rPr>
          <w:color w:val="231F20"/>
          <w:w w:val="105"/>
        </w:rPr>
        <w:t>regularização</w:t>
      </w:r>
      <w:r>
        <w:rPr>
          <w:color w:val="231F20"/>
          <w:spacing w:val="6"/>
          <w:w w:val="105"/>
        </w:rPr>
        <w:t xml:space="preserve"> </w:t>
      </w:r>
      <w:r>
        <w:rPr>
          <w:color w:val="231F20"/>
          <w:w w:val="105"/>
        </w:rPr>
        <w:t>da</w:t>
      </w:r>
      <w:r>
        <w:rPr>
          <w:color w:val="231F20"/>
          <w:spacing w:val="7"/>
          <w:w w:val="105"/>
        </w:rPr>
        <w:t xml:space="preserve"> </w:t>
      </w:r>
      <w:r>
        <w:rPr>
          <w:color w:val="231F20"/>
          <w:spacing w:val="-2"/>
          <w:w w:val="105"/>
        </w:rPr>
        <w:t>documentação.</w:t>
      </w:r>
    </w:p>
    <w:p w14:paraId="53F41CF8" w14:textId="77777777" w:rsidR="00711073" w:rsidRDefault="00711073">
      <w:pPr>
        <w:sectPr w:rsidR="00711073">
          <w:pgSz w:w="11910" w:h="16840"/>
          <w:pgMar w:top="0" w:right="1200" w:bottom="720" w:left="1680" w:header="0" w:footer="537" w:gutter="0"/>
          <w:cols w:space="720"/>
        </w:sectPr>
      </w:pPr>
    </w:p>
    <w:p w14:paraId="570833A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6400" behindDoc="0" locked="0" layoutInCell="1" allowOverlap="1" wp14:anchorId="53EA04C1" wp14:editId="53C53156">
                <wp:simplePos x="0" y="0"/>
                <wp:positionH relativeFrom="page">
                  <wp:posOffset>0</wp:posOffset>
                </wp:positionH>
                <wp:positionV relativeFrom="page">
                  <wp:posOffset>0</wp:posOffset>
                </wp:positionV>
                <wp:extent cx="776605" cy="10692130"/>
                <wp:effectExtent l="0" t="0" r="0" b="0"/>
                <wp:wrapNone/>
                <wp:docPr id="516" name="Graphic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6400" id="docshape515" filled="true" fillcolor="#005cfa" stroked="false">
                <v:fill type="solid"/>
                <w10:wrap type="none"/>
              </v:rect>
            </w:pict>
          </mc:Fallback>
        </mc:AlternateContent>
      </w:r>
    </w:p>
    <w:p w14:paraId="70B36F07" w14:textId="77777777" w:rsidR="00711073" w:rsidRDefault="00711073">
      <w:pPr>
        <w:pStyle w:val="BodyText"/>
        <w:ind w:left="0"/>
        <w:jc w:val="left"/>
        <w:rPr>
          <w:sz w:val="20"/>
        </w:rPr>
      </w:pPr>
    </w:p>
    <w:p w14:paraId="2EB75110" w14:textId="77777777" w:rsidR="00711073" w:rsidRDefault="00711073">
      <w:pPr>
        <w:pStyle w:val="BodyText"/>
        <w:ind w:left="0"/>
        <w:jc w:val="left"/>
        <w:rPr>
          <w:sz w:val="20"/>
        </w:rPr>
      </w:pPr>
    </w:p>
    <w:p w14:paraId="49AD8D7B" w14:textId="77777777" w:rsidR="00711073" w:rsidRDefault="00711073">
      <w:pPr>
        <w:pStyle w:val="BodyText"/>
        <w:ind w:left="0"/>
        <w:jc w:val="left"/>
        <w:rPr>
          <w:sz w:val="20"/>
        </w:rPr>
      </w:pPr>
    </w:p>
    <w:p w14:paraId="22198A24" w14:textId="77777777" w:rsidR="00711073" w:rsidRDefault="00711073">
      <w:pPr>
        <w:pStyle w:val="BodyText"/>
        <w:spacing w:before="7"/>
        <w:ind w:left="0"/>
        <w:jc w:val="left"/>
        <w:rPr>
          <w:sz w:val="24"/>
        </w:rPr>
      </w:pPr>
    </w:p>
    <w:p w14:paraId="48D5547B" w14:textId="77777777" w:rsidR="00711073" w:rsidRDefault="00000000">
      <w:pPr>
        <w:pStyle w:val="BodyText"/>
        <w:spacing w:before="105" w:line="302" w:lineRule="auto"/>
        <w:ind w:left="3938" w:right="3867" w:firstLine="269"/>
        <w:jc w:val="left"/>
      </w:pPr>
      <w:r>
        <w:rPr>
          <w:color w:val="231F20"/>
          <w:w w:val="105"/>
        </w:rPr>
        <w:t>Seção II</w:t>
      </w:r>
      <w:r>
        <w:rPr>
          <w:color w:val="231F20"/>
          <w:spacing w:val="40"/>
          <w:w w:val="105"/>
        </w:rPr>
        <w:t xml:space="preserve"> </w:t>
      </w:r>
      <w:r>
        <w:rPr>
          <w:color w:val="231F20"/>
          <w:w w:val="105"/>
        </w:rPr>
        <w:t>Da</w:t>
      </w:r>
      <w:r>
        <w:rPr>
          <w:color w:val="231F20"/>
          <w:spacing w:val="-13"/>
          <w:w w:val="105"/>
        </w:rPr>
        <w:t xml:space="preserve"> </w:t>
      </w:r>
      <w:r>
        <w:rPr>
          <w:color w:val="231F20"/>
          <w:w w:val="105"/>
        </w:rPr>
        <w:t>publicação</w:t>
      </w:r>
    </w:p>
    <w:p w14:paraId="3B16BE83" w14:textId="77777777" w:rsidR="00711073" w:rsidRDefault="00711073">
      <w:pPr>
        <w:pStyle w:val="BodyText"/>
        <w:spacing w:before="10"/>
        <w:ind w:left="0"/>
        <w:jc w:val="left"/>
        <w:rPr>
          <w:sz w:val="22"/>
        </w:rPr>
      </w:pPr>
    </w:p>
    <w:p w14:paraId="72977A88" w14:textId="77777777" w:rsidR="00711073" w:rsidRDefault="00000000">
      <w:pPr>
        <w:pStyle w:val="BodyText"/>
        <w:spacing w:line="302" w:lineRule="auto"/>
        <w:ind w:right="116"/>
      </w:pPr>
      <w:r>
        <w:rPr>
          <w:color w:val="231F20"/>
          <w:w w:val="105"/>
        </w:rPr>
        <w:t>Art.</w:t>
      </w:r>
      <w:r>
        <w:rPr>
          <w:color w:val="231F20"/>
          <w:spacing w:val="-14"/>
          <w:w w:val="105"/>
        </w:rPr>
        <w:t xml:space="preserve"> </w:t>
      </w:r>
      <w:r>
        <w:rPr>
          <w:color w:val="231F20"/>
          <w:w w:val="105"/>
        </w:rPr>
        <w:t>13.</w:t>
      </w:r>
      <w:r>
        <w:rPr>
          <w:color w:val="231F20"/>
          <w:spacing w:val="-13"/>
          <w:w w:val="105"/>
        </w:rPr>
        <w:t xml:space="preserve"> </w:t>
      </w:r>
      <w:r>
        <w:rPr>
          <w:color w:val="231F20"/>
          <w:w w:val="105"/>
        </w:rPr>
        <w:t>Com</w:t>
      </w:r>
      <w:r>
        <w:rPr>
          <w:color w:val="231F20"/>
          <w:spacing w:val="9"/>
          <w:w w:val="105"/>
        </w:rPr>
        <w:t xml:space="preserve"> </w:t>
      </w:r>
      <w:r>
        <w:rPr>
          <w:color w:val="231F20"/>
          <w:w w:val="105"/>
        </w:rPr>
        <w:t>fundamento</w:t>
      </w:r>
      <w:r>
        <w:rPr>
          <w:color w:val="231F20"/>
          <w:spacing w:val="12"/>
          <w:w w:val="105"/>
        </w:rPr>
        <w:t xml:space="preserve"> </w:t>
      </w:r>
      <w:r>
        <w:rPr>
          <w:color w:val="231F20"/>
          <w:w w:val="105"/>
        </w:rPr>
        <w:t>em</w:t>
      </w:r>
      <w:r>
        <w:rPr>
          <w:color w:val="231F20"/>
          <w:spacing w:val="12"/>
          <w:w w:val="105"/>
        </w:rPr>
        <w:t xml:space="preserve"> </w:t>
      </w:r>
      <w:r>
        <w:rPr>
          <w:color w:val="231F20"/>
          <w:w w:val="105"/>
        </w:rPr>
        <w:t>análise</w:t>
      </w:r>
      <w:r>
        <w:rPr>
          <w:color w:val="231F20"/>
          <w:spacing w:val="12"/>
          <w:w w:val="105"/>
        </w:rPr>
        <w:t xml:space="preserve"> </w:t>
      </w:r>
      <w:r>
        <w:rPr>
          <w:color w:val="231F20"/>
          <w:w w:val="105"/>
        </w:rPr>
        <w:t>técnica</w:t>
      </w:r>
      <w:r>
        <w:rPr>
          <w:color w:val="231F20"/>
          <w:spacing w:val="12"/>
          <w:w w:val="105"/>
        </w:rPr>
        <w:t xml:space="preserve"> </w:t>
      </w:r>
      <w:r>
        <w:rPr>
          <w:color w:val="231F20"/>
          <w:w w:val="105"/>
        </w:rPr>
        <w:t>da</w:t>
      </w:r>
      <w:r>
        <w:rPr>
          <w:color w:val="231F20"/>
          <w:spacing w:val="12"/>
          <w:w w:val="105"/>
        </w:rPr>
        <w:t xml:space="preserve"> </w:t>
      </w:r>
      <w:r>
        <w:rPr>
          <w:color w:val="231F20"/>
          <w:w w:val="105"/>
        </w:rPr>
        <w:t>Coordenação-Geral</w:t>
      </w:r>
      <w:r>
        <w:rPr>
          <w:color w:val="231F20"/>
          <w:spacing w:val="12"/>
          <w:w w:val="105"/>
        </w:rPr>
        <w:t xml:space="preserve"> </w:t>
      </w:r>
      <w:r>
        <w:rPr>
          <w:color w:val="231F20"/>
          <w:w w:val="105"/>
        </w:rPr>
        <w:t>de</w:t>
      </w:r>
      <w:r>
        <w:rPr>
          <w:color w:val="231F20"/>
          <w:spacing w:val="12"/>
          <w:w w:val="105"/>
        </w:rPr>
        <w:t xml:space="preserve"> </w:t>
      </w:r>
      <w:r>
        <w:rPr>
          <w:color w:val="231F20"/>
          <w:w w:val="105"/>
        </w:rPr>
        <w:t>Registro</w:t>
      </w:r>
      <w:r>
        <w:rPr>
          <w:color w:val="231F20"/>
          <w:spacing w:val="12"/>
          <w:w w:val="105"/>
        </w:rPr>
        <w:t xml:space="preserve"> </w:t>
      </w:r>
      <w:r>
        <w:rPr>
          <w:color w:val="231F20"/>
          <w:w w:val="105"/>
        </w:rPr>
        <w:t>Sindical</w:t>
      </w:r>
      <w:r>
        <w:rPr>
          <w:color w:val="231F20"/>
          <w:spacing w:val="12"/>
          <w:w w:val="105"/>
        </w:rPr>
        <w:t xml:space="preserve"> </w:t>
      </w:r>
      <w:r>
        <w:rPr>
          <w:color w:val="231F20"/>
          <w:w w:val="105"/>
        </w:rPr>
        <w:t>e</w:t>
      </w:r>
      <w:r>
        <w:rPr>
          <w:color w:val="231F20"/>
          <w:spacing w:val="12"/>
          <w:w w:val="105"/>
        </w:rPr>
        <w:t xml:space="preserve"> </w:t>
      </w:r>
      <w:r>
        <w:rPr>
          <w:color w:val="231F20"/>
          <w:w w:val="105"/>
        </w:rPr>
        <w:t>constatada a regularidade do pedido de registro sindical ou de registro de alteração estatutária, o Diretor do Departamento de Relações do Trabalho da Secretaria de Relações do Trabalho determinará a sua publicação no DOU, para fins de publicidade e abertura de prazo para impugnações. (Redação dada pela Portaria MTE nº 1.342, de 8 de agosto de 2024)</w:t>
      </w:r>
    </w:p>
    <w:p w14:paraId="3844B688" w14:textId="77777777" w:rsidR="00711073" w:rsidRDefault="00000000">
      <w:pPr>
        <w:pStyle w:val="BodyText"/>
        <w:spacing w:before="116" w:line="302" w:lineRule="auto"/>
        <w:ind w:right="117"/>
      </w:pPr>
      <w:r>
        <w:rPr>
          <w:color w:val="231F20"/>
          <w:w w:val="105"/>
        </w:rPr>
        <w:t>§</w:t>
      </w:r>
      <w:r>
        <w:rPr>
          <w:color w:val="231F20"/>
          <w:spacing w:val="-7"/>
          <w:w w:val="105"/>
        </w:rPr>
        <w:t xml:space="preserve"> </w:t>
      </w:r>
      <w:r>
        <w:rPr>
          <w:color w:val="231F20"/>
          <w:w w:val="105"/>
        </w:rPr>
        <w:t>1º</w:t>
      </w:r>
      <w:r>
        <w:rPr>
          <w:color w:val="231F20"/>
          <w:spacing w:val="-2"/>
          <w:w w:val="105"/>
        </w:rPr>
        <w:t xml:space="preserve"> </w:t>
      </w:r>
      <w:r>
        <w:rPr>
          <w:color w:val="231F20"/>
          <w:w w:val="105"/>
        </w:rPr>
        <w:t>Após a publicação no DOU, a Coordenação-Geral de Registro Sindical enviará comunicação aos sindicatos identificados, representantes da mesma categoria, em base territorial coincidente com a do sindicato requerente, por meio eletrônico, para conhecimento do pedido em trâmite.</w:t>
      </w:r>
    </w:p>
    <w:p w14:paraId="3F1B544D" w14:textId="77777777" w:rsidR="00711073" w:rsidRDefault="00000000">
      <w:pPr>
        <w:pStyle w:val="BodyText"/>
        <w:spacing w:before="115"/>
      </w:pPr>
      <w:r>
        <w:rPr>
          <w:color w:val="231F20"/>
          <w:w w:val="105"/>
        </w:rPr>
        <w:t>§</w:t>
      </w:r>
      <w:r>
        <w:rPr>
          <w:color w:val="231F20"/>
          <w:spacing w:val="-4"/>
          <w:w w:val="105"/>
        </w:rPr>
        <w:t xml:space="preserve"> </w:t>
      </w:r>
      <w:r>
        <w:rPr>
          <w:color w:val="231F20"/>
          <w:w w:val="105"/>
        </w:rPr>
        <w:t>2º</w:t>
      </w:r>
      <w:r>
        <w:rPr>
          <w:color w:val="231F20"/>
          <w:spacing w:val="-17"/>
          <w:w w:val="105"/>
        </w:rPr>
        <w:t xml:space="preserve"> </w:t>
      </w:r>
      <w:r>
        <w:rPr>
          <w:color w:val="231F20"/>
          <w:w w:val="105"/>
        </w:rPr>
        <w:t>A</w:t>
      </w:r>
      <w:r>
        <w:rPr>
          <w:color w:val="231F20"/>
          <w:spacing w:val="-5"/>
          <w:w w:val="105"/>
        </w:rPr>
        <w:t xml:space="preserve"> </w:t>
      </w:r>
      <w:r>
        <w:rPr>
          <w:color w:val="231F20"/>
          <w:w w:val="105"/>
        </w:rPr>
        <w:t>comunicação</w:t>
      </w:r>
      <w:r>
        <w:rPr>
          <w:color w:val="231F20"/>
          <w:spacing w:val="-5"/>
          <w:w w:val="105"/>
        </w:rPr>
        <w:t xml:space="preserve"> </w:t>
      </w:r>
      <w:r>
        <w:rPr>
          <w:color w:val="231F20"/>
          <w:w w:val="105"/>
        </w:rPr>
        <w:t>prevista</w:t>
      </w:r>
      <w:r>
        <w:rPr>
          <w:color w:val="231F20"/>
          <w:spacing w:val="-5"/>
          <w:w w:val="105"/>
        </w:rPr>
        <w:t xml:space="preserve"> </w:t>
      </w:r>
      <w:r>
        <w:rPr>
          <w:color w:val="231F20"/>
          <w:w w:val="105"/>
        </w:rPr>
        <w:t>no</w:t>
      </w:r>
      <w:r>
        <w:rPr>
          <w:color w:val="231F20"/>
          <w:spacing w:val="-5"/>
          <w:w w:val="105"/>
        </w:rPr>
        <w:t xml:space="preserve"> </w:t>
      </w:r>
      <w:r>
        <w:rPr>
          <w:color w:val="231F20"/>
          <w:w w:val="105"/>
        </w:rPr>
        <w:t>§</w:t>
      </w:r>
      <w:r>
        <w:rPr>
          <w:color w:val="231F20"/>
          <w:spacing w:val="-5"/>
          <w:w w:val="105"/>
        </w:rPr>
        <w:t xml:space="preserve"> </w:t>
      </w:r>
      <w:r>
        <w:rPr>
          <w:color w:val="231F20"/>
          <w:w w:val="105"/>
        </w:rPr>
        <w:t>1º</w:t>
      </w:r>
      <w:r>
        <w:rPr>
          <w:color w:val="231F20"/>
          <w:spacing w:val="-5"/>
          <w:w w:val="105"/>
        </w:rPr>
        <w:t xml:space="preserve"> </w:t>
      </w:r>
      <w:r>
        <w:rPr>
          <w:color w:val="231F20"/>
          <w:w w:val="105"/>
        </w:rPr>
        <w:t>não</w:t>
      </w:r>
      <w:r>
        <w:rPr>
          <w:color w:val="231F20"/>
          <w:spacing w:val="-4"/>
          <w:w w:val="105"/>
        </w:rPr>
        <w:t xml:space="preserve"> </w:t>
      </w:r>
      <w:r>
        <w:rPr>
          <w:color w:val="231F20"/>
          <w:w w:val="105"/>
        </w:rPr>
        <w:t>é</w:t>
      </w:r>
      <w:r>
        <w:rPr>
          <w:color w:val="231F20"/>
          <w:spacing w:val="-5"/>
          <w:w w:val="105"/>
        </w:rPr>
        <w:t xml:space="preserve"> </w:t>
      </w:r>
      <w:r>
        <w:rPr>
          <w:color w:val="231F20"/>
          <w:w w:val="105"/>
        </w:rPr>
        <w:t>requisito</w:t>
      </w:r>
      <w:r>
        <w:rPr>
          <w:color w:val="231F20"/>
          <w:spacing w:val="-5"/>
          <w:w w:val="105"/>
        </w:rPr>
        <w:t xml:space="preserve"> </w:t>
      </w:r>
      <w:r>
        <w:rPr>
          <w:color w:val="231F20"/>
          <w:w w:val="105"/>
        </w:rPr>
        <w:t>para</w:t>
      </w:r>
      <w:r>
        <w:rPr>
          <w:color w:val="231F20"/>
          <w:spacing w:val="-5"/>
          <w:w w:val="105"/>
        </w:rPr>
        <w:t xml:space="preserve"> </w:t>
      </w:r>
      <w:r>
        <w:rPr>
          <w:color w:val="231F20"/>
          <w:w w:val="105"/>
        </w:rPr>
        <w:t>a</w:t>
      </w:r>
      <w:r>
        <w:rPr>
          <w:color w:val="231F20"/>
          <w:spacing w:val="-5"/>
          <w:w w:val="105"/>
        </w:rPr>
        <w:t xml:space="preserve"> </w:t>
      </w:r>
      <w:r>
        <w:rPr>
          <w:color w:val="231F20"/>
          <w:w w:val="105"/>
        </w:rPr>
        <w:t>apresentação</w:t>
      </w:r>
      <w:r>
        <w:rPr>
          <w:color w:val="231F20"/>
          <w:spacing w:val="-5"/>
          <w:w w:val="105"/>
        </w:rPr>
        <w:t xml:space="preserve"> </w:t>
      </w:r>
      <w:r>
        <w:rPr>
          <w:color w:val="231F20"/>
          <w:w w:val="105"/>
        </w:rPr>
        <w:t>de</w:t>
      </w:r>
      <w:r>
        <w:rPr>
          <w:color w:val="231F20"/>
          <w:spacing w:val="-5"/>
          <w:w w:val="105"/>
        </w:rPr>
        <w:t xml:space="preserve"> </w:t>
      </w:r>
      <w:r>
        <w:rPr>
          <w:color w:val="231F20"/>
          <w:w w:val="105"/>
        </w:rPr>
        <w:t>impugnação</w:t>
      </w:r>
      <w:r>
        <w:rPr>
          <w:color w:val="231F20"/>
          <w:spacing w:val="-5"/>
          <w:w w:val="105"/>
        </w:rPr>
        <w:t xml:space="preserve"> </w:t>
      </w:r>
      <w:r>
        <w:rPr>
          <w:color w:val="231F20"/>
          <w:w w:val="105"/>
        </w:rPr>
        <w:t>e</w:t>
      </w:r>
      <w:r>
        <w:rPr>
          <w:color w:val="231F20"/>
          <w:spacing w:val="-5"/>
          <w:w w:val="105"/>
        </w:rPr>
        <w:t xml:space="preserve"> </w:t>
      </w:r>
      <w:r>
        <w:rPr>
          <w:color w:val="231F20"/>
          <w:w w:val="105"/>
        </w:rPr>
        <w:t>não</w:t>
      </w:r>
      <w:r>
        <w:rPr>
          <w:color w:val="231F20"/>
          <w:spacing w:val="-5"/>
          <w:w w:val="105"/>
        </w:rPr>
        <w:t xml:space="preserve"> </w:t>
      </w:r>
      <w:r>
        <w:rPr>
          <w:color w:val="231F20"/>
          <w:spacing w:val="-2"/>
          <w:w w:val="105"/>
        </w:rPr>
        <w:t>substitui</w:t>
      </w:r>
    </w:p>
    <w:p w14:paraId="167DE019" w14:textId="77777777" w:rsidR="00711073" w:rsidRDefault="00000000">
      <w:pPr>
        <w:pStyle w:val="BodyText"/>
        <w:spacing w:before="55"/>
      </w:pPr>
      <w:r>
        <w:rPr>
          <w:color w:val="231F20"/>
          <w:w w:val="105"/>
        </w:rPr>
        <w:t>a</w:t>
      </w:r>
      <w:r>
        <w:rPr>
          <w:color w:val="231F20"/>
          <w:spacing w:val="3"/>
          <w:w w:val="105"/>
        </w:rPr>
        <w:t xml:space="preserve"> </w:t>
      </w:r>
      <w:r>
        <w:rPr>
          <w:color w:val="231F20"/>
          <w:w w:val="105"/>
        </w:rPr>
        <w:t>impugnação</w:t>
      </w:r>
      <w:r>
        <w:rPr>
          <w:color w:val="231F20"/>
          <w:spacing w:val="4"/>
          <w:w w:val="105"/>
        </w:rPr>
        <w:t xml:space="preserve"> </w:t>
      </w:r>
      <w:r>
        <w:rPr>
          <w:color w:val="231F20"/>
          <w:w w:val="105"/>
        </w:rPr>
        <w:t>por</w:t>
      </w:r>
      <w:r>
        <w:rPr>
          <w:color w:val="231F20"/>
          <w:spacing w:val="4"/>
          <w:w w:val="105"/>
        </w:rPr>
        <w:t xml:space="preserve"> </w:t>
      </w:r>
      <w:r>
        <w:rPr>
          <w:color w:val="231F20"/>
          <w:w w:val="105"/>
        </w:rPr>
        <w:t>sindicato</w:t>
      </w:r>
      <w:r>
        <w:rPr>
          <w:color w:val="231F20"/>
          <w:spacing w:val="4"/>
          <w:w w:val="105"/>
        </w:rPr>
        <w:t xml:space="preserve"> </w:t>
      </w:r>
      <w:r>
        <w:rPr>
          <w:color w:val="231F20"/>
          <w:spacing w:val="-2"/>
          <w:w w:val="105"/>
        </w:rPr>
        <w:t>interessado.</w:t>
      </w:r>
    </w:p>
    <w:p w14:paraId="760AD58D" w14:textId="77777777" w:rsidR="00711073" w:rsidRDefault="00000000">
      <w:pPr>
        <w:pStyle w:val="BodyText"/>
        <w:spacing w:before="168"/>
      </w:pPr>
      <w:r>
        <w:rPr>
          <w:color w:val="231F20"/>
          <w:w w:val="105"/>
        </w:rPr>
        <w:t>§</w:t>
      </w:r>
      <w:r>
        <w:rPr>
          <w:color w:val="231F20"/>
          <w:spacing w:val="-1"/>
          <w:w w:val="105"/>
        </w:rPr>
        <w:t xml:space="preserve"> </w:t>
      </w:r>
      <w:r>
        <w:rPr>
          <w:color w:val="231F20"/>
          <w:w w:val="105"/>
        </w:rPr>
        <w:t>3º</w:t>
      </w:r>
      <w:r>
        <w:rPr>
          <w:color w:val="231F20"/>
          <w:spacing w:val="-9"/>
          <w:w w:val="105"/>
        </w:rPr>
        <w:t xml:space="preserve"> </w:t>
      </w:r>
      <w:r>
        <w:rPr>
          <w:color w:val="231F20"/>
          <w:w w:val="105"/>
        </w:rPr>
        <w:t>As</w:t>
      </w:r>
      <w:r>
        <w:rPr>
          <w:color w:val="231F20"/>
          <w:spacing w:val="6"/>
          <w:w w:val="105"/>
        </w:rPr>
        <w:t xml:space="preserve"> </w:t>
      </w:r>
      <w:r>
        <w:rPr>
          <w:color w:val="231F20"/>
          <w:w w:val="105"/>
        </w:rPr>
        <w:t>disposições</w:t>
      </w:r>
      <w:r>
        <w:rPr>
          <w:color w:val="231F20"/>
          <w:spacing w:val="5"/>
          <w:w w:val="105"/>
        </w:rPr>
        <w:t xml:space="preserve"> </w:t>
      </w:r>
      <w:r>
        <w:rPr>
          <w:color w:val="231F20"/>
          <w:w w:val="105"/>
        </w:rPr>
        <w:t>deste</w:t>
      </w:r>
      <w:r>
        <w:rPr>
          <w:color w:val="231F20"/>
          <w:spacing w:val="5"/>
          <w:w w:val="105"/>
        </w:rPr>
        <w:t xml:space="preserve"> </w:t>
      </w:r>
      <w:r>
        <w:rPr>
          <w:color w:val="231F20"/>
          <w:w w:val="105"/>
        </w:rPr>
        <w:t>artigo</w:t>
      </w:r>
      <w:r>
        <w:rPr>
          <w:color w:val="231F20"/>
          <w:spacing w:val="5"/>
          <w:w w:val="105"/>
        </w:rPr>
        <w:t xml:space="preserve"> </w:t>
      </w:r>
      <w:r>
        <w:rPr>
          <w:color w:val="231F20"/>
          <w:w w:val="105"/>
        </w:rPr>
        <w:t>não</w:t>
      </w:r>
      <w:r>
        <w:rPr>
          <w:color w:val="231F20"/>
          <w:spacing w:val="6"/>
          <w:w w:val="105"/>
        </w:rPr>
        <w:t xml:space="preserve"> </w:t>
      </w:r>
      <w:r>
        <w:rPr>
          <w:color w:val="231F20"/>
          <w:w w:val="105"/>
        </w:rPr>
        <w:t>se</w:t>
      </w:r>
      <w:r>
        <w:rPr>
          <w:color w:val="231F20"/>
          <w:spacing w:val="5"/>
          <w:w w:val="105"/>
        </w:rPr>
        <w:t xml:space="preserve"> </w:t>
      </w:r>
      <w:r>
        <w:rPr>
          <w:color w:val="231F20"/>
          <w:w w:val="105"/>
        </w:rPr>
        <w:t>aplicam</w:t>
      </w:r>
      <w:r>
        <w:rPr>
          <w:color w:val="231F20"/>
          <w:spacing w:val="5"/>
          <w:w w:val="105"/>
        </w:rPr>
        <w:t xml:space="preserve"> </w:t>
      </w:r>
      <w:r>
        <w:rPr>
          <w:color w:val="231F20"/>
          <w:w w:val="105"/>
        </w:rPr>
        <w:t>aos</w:t>
      </w:r>
      <w:r>
        <w:rPr>
          <w:color w:val="231F20"/>
          <w:spacing w:val="5"/>
          <w:w w:val="105"/>
        </w:rPr>
        <w:t xml:space="preserve"> </w:t>
      </w:r>
      <w:r>
        <w:rPr>
          <w:color w:val="231F20"/>
          <w:w w:val="105"/>
        </w:rPr>
        <w:t>seguintes</w:t>
      </w:r>
      <w:r>
        <w:rPr>
          <w:color w:val="231F20"/>
          <w:spacing w:val="6"/>
          <w:w w:val="105"/>
        </w:rPr>
        <w:t xml:space="preserve"> </w:t>
      </w:r>
      <w:r>
        <w:rPr>
          <w:color w:val="231F20"/>
          <w:spacing w:val="-2"/>
          <w:w w:val="105"/>
        </w:rPr>
        <w:t>pedidos:</w:t>
      </w:r>
    </w:p>
    <w:p w14:paraId="18AF8473" w14:textId="77777777" w:rsidR="00711073" w:rsidRDefault="00000000">
      <w:pPr>
        <w:pStyle w:val="ListParagraph"/>
        <w:numPr>
          <w:ilvl w:val="0"/>
          <w:numId w:val="27"/>
        </w:numPr>
        <w:tabs>
          <w:tab w:val="left" w:pos="279"/>
        </w:tabs>
        <w:spacing w:before="167"/>
        <w:ind w:left="279" w:hanging="89"/>
        <w:jc w:val="both"/>
        <w:rPr>
          <w:sz w:val="18"/>
        </w:rPr>
      </w:pPr>
      <w:r>
        <w:rPr>
          <w:color w:val="231F20"/>
          <w:sz w:val="18"/>
        </w:rPr>
        <w:t>-</w:t>
      </w:r>
      <w:r>
        <w:rPr>
          <w:color w:val="231F20"/>
          <w:spacing w:val="14"/>
          <w:sz w:val="18"/>
        </w:rPr>
        <w:t xml:space="preserve"> </w:t>
      </w:r>
      <w:r>
        <w:rPr>
          <w:color w:val="231F20"/>
          <w:sz w:val="18"/>
        </w:rPr>
        <w:t>alteração</w:t>
      </w:r>
      <w:r>
        <w:rPr>
          <w:color w:val="231F20"/>
          <w:spacing w:val="36"/>
          <w:sz w:val="18"/>
        </w:rPr>
        <w:t xml:space="preserve"> </w:t>
      </w:r>
      <w:r>
        <w:rPr>
          <w:color w:val="231F20"/>
          <w:sz w:val="18"/>
        </w:rPr>
        <w:t>estatutária</w:t>
      </w:r>
      <w:r>
        <w:rPr>
          <w:color w:val="231F20"/>
          <w:spacing w:val="35"/>
          <w:sz w:val="18"/>
        </w:rPr>
        <w:t xml:space="preserve"> </w:t>
      </w:r>
      <w:r>
        <w:rPr>
          <w:color w:val="231F20"/>
          <w:sz w:val="18"/>
        </w:rPr>
        <w:t>para</w:t>
      </w:r>
      <w:r>
        <w:rPr>
          <w:color w:val="231F20"/>
          <w:spacing w:val="35"/>
          <w:sz w:val="18"/>
        </w:rPr>
        <w:t xml:space="preserve"> </w:t>
      </w:r>
      <w:r>
        <w:rPr>
          <w:color w:val="231F20"/>
          <w:sz w:val="18"/>
        </w:rPr>
        <w:t>redução</w:t>
      </w:r>
      <w:r>
        <w:rPr>
          <w:color w:val="231F20"/>
          <w:spacing w:val="36"/>
          <w:sz w:val="18"/>
        </w:rPr>
        <w:t xml:space="preserve"> </w:t>
      </w:r>
      <w:r>
        <w:rPr>
          <w:color w:val="231F20"/>
          <w:sz w:val="18"/>
        </w:rPr>
        <w:t>de</w:t>
      </w:r>
      <w:r>
        <w:rPr>
          <w:color w:val="231F20"/>
          <w:spacing w:val="35"/>
          <w:sz w:val="18"/>
        </w:rPr>
        <w:t xml:space="preserve"> </w:t>
      </w:r>
      <w:r>
        <w:rPr>
          <w:color w:val="231F20"/>
          <w:sz w:val="18"/>
        </w:rPr>
        <w:t>base</w:t>
      </w:r>
      <w:r>
        <w:rPr>
          <w:color w:val="231F20"/>
          <w:spacing w:val="35"/>
          <w:sz w:val="18"/>
        </w:rPr>
        <w:t xml:space="preserve"> </w:t>
      </w:r>
      <w:r>
        <w:rPr>
          <w:color w:val="231F20"/>
          <w:spacing w:val="-2"/>
          <w:sz w:val="18"/>
        </w:rPr>
        <w:t>territorial;</w:t>
      </w:r>
    </w:p>
    <w:p w14:paraId="2078FDC8" w14:textId="77777777" w:rsidR="00711073" w:rsidRDefault="00000000">
      <w:pPr>
        <w:pStyle w:val="ListParagraph"/>
        <w:numPr>
          <w:ilvl w:val="0"/>
          <w:numId w:val="27"/>
        </w:numPr>
        <w:tabs>
          <w:tab w:val="left" w:pos="363"/>
        </w:tabs>
        <w:spacing w:before="168" w:line="302" w:lineRule="auto"/>
        <w:ind w:left="190" w:right="117" w:firstLine="0"/>
        <w:jc w:val="both"/>
        <w:rPr>
          <w:sz w:val="18"/>
        </w:rPr>
      </w:pPr>
      <w:r>
        <w:rPr>
          <w:color w:val="231F20"/>
          <w:w w:val="110"/>
          <w:sz w:val="18"/>
        </w:rPr>
        <w:t>- fusão e incorporação, considerando que a entidade resultante da fusão ou incorporação não ultrapassa a representação dos sindicatos preexistentes; e</w:t>
      </w:r>
    </w:p>
    <w:p w14:paraId="5CAC9881" w14:textId="77777777" w:rsidR="00711073" w:rsidRDefault="00000000">
      <w:pPr>
        <w:pStyle w:val="ListParagraph"/>
        <w:numPr>
          <w:ilvl w:val="0"/>
          <w:numId w:val="27"/>
        </w:numPr>
        <w:tabs>
          <w:tab w:val="left" w:pos="382"/>
        </w:tabs>
        <w:spacing w:before="115"/>
        <w:ind w:left="382" w:hanging="192"/>
        <w:jc w:val="both"/>
        <w:rPr>
          <w:sz w:val="18"/>
        </w:rPr>
      </w:pPr>
      <w:r>
        <w:rPr>
          <w:color w:val="231F20"/>
          <w:sz w:val="18"/>
        </w:rPr>
        <w:t>-</w:t>
      </w:r>
      <w:r>
        <w:rPr>
          <w:color w:val="231F20"/>
          <w:spacing w:val="15"/>
          <w:sz w:val="18"/>
        </w:rPr>
        <w:t xml:space="preserve"> </w:t>
      </w:r>
      <w:r>
        <w:rPr>
          <w:color w:val="231F20"/>
          <w:sz w:val="18"/>
        </w:rPr>
        <w:t>registro</w:t>
      </w:r>
      <w:r>
        <w:rPr>
          <w:color w:val="231F20"/>
          <w:spacing w:val="36"/>
          <w:sz w:val="18"/>
        </w:rPr>
        <w:t xml:space="preserve"> </w:t>
      </w:r>
      <w:r>
        <w:rPr>
          <w:color w:val="231F20"/>
          <w:sz w:val="18"/>
        </w:rPr>
        <w:t>ou</w:t>
      </w:r>
      <w:r>
        <w:rPr>
          <w:color w:val="231F20"/>
          <w:spacing w:val="35"/>
          <w:sz w:val="18"/>
        </w:rPr>
        <w:t xml:space="preserve"> </w:t>
      </w:r>
      <w:r>
        <w:rPr>
          <w:color w:val="231F20"/>
          <w:sz w:val="18"/>
        </w:rPr>
        <w:t>alteração</w:t>
      </w:r>
      <w:r>
        <w:rPr>
          <w:color w:val="231F20"/>
          <w:spacing w:val="36"/>
          <w:sz w:val="18"/>
        </w:rPr>
        <w:t xml:space="preserve"> </w:t>
      </w:r>
      <w:r>
        <w:rPr>
          <w:color w:val="231F20"/>
          <w:sz w:val="18"/>
        </w:rPr>
        <w:t>estatutária</w:t>
      </w:r>
      <w:r>
        <w:rPr>
          <w:color w:val="231F20"/>
          <w:spacing w:val="36"/>
          <w:sz w:val="18"/>
        </w:rPr>
        <w:t xml:space="preserve"> </w:t>
      </w:r>
      <w:r>
        <w:rPr>
          <w:color w:val="231F20"/>
          <w:sz w:val="18"/>
        </w:rPr>
        <w:t>de</w:t>
      </w:r>
      <w:r>
        <w:rPr>
          <w:color w:val="231F20"/>
          <w:spacing w:val="36"/>
          <w:sz w:val="18"/>
        </w:rPr>
        <w:t xml:space="preserve"> </w:t>
      </w:r>
      <w:r>
        <w:rPr>
          <w:color w:val="231F20"/>
          <w:sz w:val="18"/>
        </w:rPr>
        <w:t>entidades</w:t>
      </w:r>
      <w:r>
        <w:rPr>
          <w:color w:val="231F20"/>
          <w:spacing w:val="36"/>
          <w:sz w:val="18"/>
        </w:rPr>
        <w:t xml:space="preserve"> </w:t>
      </w:r>
      <w:r>
        <w:rPr>
          <w:color w:val="231F20"/>
          <w:sz w:val="18"/>
        </w:rPr>
        <w:t>de</w:t>
      </w:r>
      <w:r>
        <w:rPr>
          <w:color w:val="231F20"/>
          <w:spacing w:val="36"/>
          <w:sz w:val="18"/>
        </w:rPr>
        <w:t xml:space="preserve"> </w:t>
      </w:r>
      <w:r>
        <w:rPr>
          <w:color w:val="231F20"/>
          <w:sz w:val="18"/>
        </w:rPr>
        <w:t>grau</w:t>
      </w:r>
      <w:r>
        <w:rPr>
          <w:color w:val="231F20"/>
          <w:spacing w:val="35"/>
          <w:sz w:val="18"/>
        </w:rPr>
        <w:t xml:space="preserve"> </w:t>
      </w:r>
      <w:r>
        <w:rPr>
          <w:color w:val="231F20"/>
          <w:spacing w:val="-2"/>
          <w:sz w:val="18"/>
        </w:rPr>
        <w:t>superior.</w:t>
      </w:r>
    </w:p>
    <w:p w14:paraId="64636534" w14:textId="77777777" w:rsidR="00711073" w:rsidRDefault="00711073">
      <w:pPr>
        <w:pStyle w:val="BodyText"/>
        <w:spacing w:before="5"/>
        <w:ind w:left="0"/>
        <w:jc w:val="left"/>
        <w:rPr>
          <w:sz w:val="27"/>
        </w:rPr>
      </w:pPr>
    </w:p>
    <w:p w14:paraId="542E5BA6"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117ECE64" w14:textId="77777777" w:rsidR="00711073" w:rsidRDefault="00000000">
      <w:pPr>
        <w:pStyle w:val="BodyText"/>
        <w:spacing w:before="55"/>
        <w:ind w:left="3597" w:right="3527"/>
        <w:jc w:val="center"/>
      </w:pPr>
      <w:r>
        <w:rPr>
          <w:color w:val="231F20"/>
        </w:rPr>
        <w:t>Das</w:t>
      </w:r>
      <w:r>
        <w:rPr>
          <w:color w:val="231F20"/>
          <w:spacing w:val="3"/>
        </w:rPr>
        <w:t xml:space="preserve"> </w:t>
      </w:r>
      <w:r>
        <w:rPr>
          <w:color w:val="231F20"/>
          <w:spacing w:val="-2"/>
        </w:rPr>
        <w:t>impugnações</w:t>
      </w:r>
    </w:p>
    <w:p w14:paraId="48C0990F" w14:textId="77777777" w:rsidR="00711073" w:rsidRDefault="00711073">
      <w:pPr>
        <w:pStyle w:val="BodyText"/>
        <w:spacing w:before="5"/>
        <w:ind w:left="0"/>
        <w:jc w:val="left"/>
        <w:rPr>
          <w:sz w:val="27"/>
        </w:rPr>
      </w:pPr>
    </w:p>
    <w:p w14:paraId="1FBCC046" w14:textId="77777777" w:rsidR="00711073" w:rsidRDefault="00000000">
      <w:pPr>
        <w:pStyle w:val="BodyText"/>
        <w:ind w:left="3597" w:right="3527"/>
        <w:jc w:val="center"/>
      </w:pPr>
      <w:r>
        <w:rPr>
          <w:color w:val="231F20"/>
        </w:rPr>
        <w:t>Subseção</w:t>
      </w:r>
      <w:r>
        <w:rPr>
          <w:color w:val="231F20"/>
          <w:spacing w:val="32"/>
        </w:rPr>
        <w:t xml:space="preserve"> </w:t>
      </w:r>
      <w:r>
        <w:rPr>
          <w:color w:val="231F20"/>
          <w:spacing w:val="-10"/>
        </w:rPr>
        <w:t>I</w:t>
      </w:r>
    </w:p>
    <w:p w14:paraId="2728FF85" w14:textId="77777777" w:rsidR="00711073" w:rsidRDefault="00000000">
      <w:pPr>
        <w:pStyle w:val="BodyText"/>
        <w:spacing w:before="54"/>
        <w:ind w:left="1650" w:right="1580"/>
        <w:jc w:val="center"/>
      </w:pPr>
      <w:r>
        <w:rPr>
          <w:color w:val="231F20"/>
          <w:w w:val="105"/>
        </w:rPr>
        <w:t>Dos</w:t>
      </w:r>
      <w:r>
        <w:rPr>
          <w:color w:val="231F20"/>
          <w:spacing w:val="2"/>
          <w:w w:val="105"/>
        </w:rPr>
        <w:t xml:space="preserve"> </w:t>
      </w:r>
      <w:r>
        <w:rPr>
          <w:color w:val="231F20"/>
          <w:w w:val="105"/>
        </w:rPr>
        <w:t>requisitos</w:t>
      </w:r>
      <w:r>
        <w:rPr>
          <w:color w:val="231F20"/>
          <w:spacing w:val="2"/>
          <w:w w:val="105"/>
        </w:rPr>
        <w:t xml:space="preserve"> </w:t>
      </w:r>
      <w:r>
        <w:rPr>
          <w:color w:val="231F20"/>
          <w:w w:val="105"/>
        </w:rPr>
        <w:t>para</w:t>
      </w:r>
      <w:r>
        <w:rPr>
          <w:color w:val="231F20"/>
          <w:spacing w:val="2"/>
          <w:w w:val="105"/>
        </w:rPr>
        <w:t xml:space="preserve"> </w:t>
      </w:r>
      <w:r>
        <w:rPr>
          <w:color w:val="231F20"/>
          <w:spacing w:val="-2"/>
          <w:w w:val="105"/>
        </w:rPr>
        <w:t>impugnação</w:t>
      </w:r>
    </w:p>
    <w:p w14:paraId="6ADF4CBB" w14:textId="77777777" w:rsidR="00711073" w:rsidRDefault="00711073">
      <w:pPr>
        <w:pStyle w:val="BodyText"/>
        <w:spacing w:before="6"/>
        <w:ind w:left="0"/>
        <w:jc w:val="left"/>
        <w:rPr>
          <w:sz w:val="27"/>
        </w:rPr>
      </w:pPr>
    </w:p>
    <w:p w14:paraId="138FA3B6" w14:textId="77777777" w:rsidR="00711073" w:rsidRDefault="00000000">
      <w:pPr>
        <w:pStyle w:val="BodyText"/>
        <w:spacing w:line="302" w:lineRule="auto"/>
        <w:ind w:right="116"/>
      </w:pPr>
      <w:r>
        <w:rPr>
          <w:color w:val="231F20"/>
          <w:w w:val="110"/>
        </w:rPr>
        <w:t>Art.</w:t>
      </w:r>
      <w:r>
        <w:rPr>
          <w:color w:val="231F20"/>
          <w:spacing w:val="-14"/>
          <w:w w:val="110"/>
        </w:rPr>
        <w:t xml:space="preserve"> </w:t>
      </w:r>
      <w:r>
        <w:rPr>
          <w:color w:val="231F20"/>
          <w:w w:val="110"/>
        </w:rPr>
        <w:t>14.</w:t>
      </w:r>
      <w:r>
        <w:rPr>
          <w:color w:val="231F20"/>
          <w:spacing w:val="-14"/>
          <w:w w:val="110"/>
        </w:rPr>
        <w:t xml:space="preserve"> </w:t>
      </w:r>
      <w:r>
        <w:rPr>
          <w:color w:val="231F20"/>
          <w:w w:val="110"/>
        </w:rPr>
        <w:t xml:space="preserve">Poderão apresentar impugnação a pedido de registro sindical ou de registro de alteração </w:t>
      </w:r>
      <w:r>
        <w:rPr>
          <w:color w:val="231F20"/>
          <w:spacing w:val="-2"/>
          <w:w w:val="110"/>
        </w:rPr>
        <w:t>estatutária,</w:t>
      </w:r>
      <w:r>
        <w:rPr>
          <w:color w:val="231F20"/>
          <w:spacing w:val="-6"/>
          <w:w w:val="110"/>
        </w:rPr>
        <w:t xml:space="preserve"> </w:t>
      </w:r>
      <w:r>
        <w:rPr>
          <w:color w:val="231F20"/>
          <w:spacing w:val="-2"/>
          <w:w w:val="110"/>
        </w:rPr>
        <w:t>por</w:t>
      </w:r>
      <w:r>
        <w:rPr>
          <w:color w:val="231F20"/>
          <w:spacing w:val="-6"/>
          <w:w w:val="110"/>
        </w:rPr>
        <w:t xml:space="preserve"> </w:t>
      </w:r>
      <w:r>
        <w:rPr>
          <w:color w:val="231F20"/>
          <w:spacing w:val="-2"/>
          <w:w w:val="110"/>
        </w:rPr>
        <w:t>meio</w:t>
      </w:r>
      <w:r>
        <w:rPr>
          <w:color w:val="231F20"/>
          <w:spacing w:val="-6"/>
          <w:w w:val="110"/>
        </w:rPr>
        <w:t xml:space="preserve"> </w:t>
      </w:r>
      <w:r>
        <w:rPr>
          <w:color w:val="231F20"/>
          <w:spacing w:val="-2"/>
          <w:w w:val="110"/>
        </w:rPr>
        <w:t>do</w:t>
      </w:r>
      <w:r>
        <w:rPr>
          <w:color w:val="231F20"/>
          <w:spacing w:val="-6"/>
          <w:w w:val="110"/>
        </w:rPr>
        <w:t xml:space="preserve"> </w:t>
      </w:r>
      <w:r>
        <w:rPr>
          <w:color w:val="231F20"/>
          <w:spacing w:val="-2"/>
          <w:w w:val="110"/>
        </w:rPr>
        <w:t>sistema</w:t>
      </w:r>
      <w:r>
        <w:rPr>
          <w:color w:val="231F20"/>
          <w:spacing w:val="-6"/>
          <w:w w:val="110"/>
        </w:rPr>
        <w:t xml:space="preserve"> </w:t>
      </w:r>
      <w:r>
        <w:rPr>
          <w:color w:val="231F20"/>
          <w:spacing w:val="-2"/>
          <w:w w:val="110"/>
        </w:rPr>
        <w:t>SEI/MTE,</w:t>
      </w:r>
      <w:r>
        <w:rPr>
          <w:color w:val="231F20"/>
          <w:spacing w:val="-6"/>
          <w:w w:val="110"/>
        </w:rPr>
        <w:t xml:space="preserve"> </w:t>
      </w:r>
      <w:r>
        <w:rPr>
          <w:color w:val="231F20"/>
          <w:spacing w:val="-2"/>
          <w:w w:val="110"/>
        </w:rPr>
        <w:t>no</w:t>
      </w:r>
      <w:r>
        <w:rPr>
          <w:color w:val="231F20"/>
          <w:spacing w:val="-6"/>
          <w:w w:val="110"/>
        </w:rPr>
        <w:t xml:space="preserve"> </w:t>
      </w:r>
      <w:r>
        <w:rPr>
          <w:color w:val="231F20"/>
          <w:spacing w:val="-2"/>
          <w:w w:val="110"/>
        </w:rPr>
        <w:t>prazo</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30</w:t>
      </w:r>
      <w:r>
        <w:rPr>
          <w:color w:val="231F20"/>
          <w:spacing w:val="-6"/>
          <w:w w:val="110"/>
        </w:rPr>
        <w:t xml:space="preserve"> </w:t>
      </w:r>
      <w:r>
        <w:rPr>
          <w:color w:val="231F20"/>
          <w:spacing w:val="-2"/>
          <w:w w:val="110"/>
        </w:rPr>
        <w:t>(trinta)</w:t>
      </w:r>
      <w:r>
        <w:rPr>
          <w:color w:val="231F20"/>
          <w:spacing w:val="-6"/>
          <w:w w:val="110"/>
        </w:rPr>
        <w:t xml:space="preserve"> </w:t>
      </w:r>
      <w:r>
        <w:rPr>
          <w:color w:val="231F20"/>
          <w:spacing w:val="-2"/>
          <w:w w:val="110"/>
        </w:rPr>
        <w:t>dias,</w:t>
      </w:r>
      <w:r>
        <w:rPr>
          <w:color w:val="231F20"/>
          <w:spacing w:val="-6"/>
          <w:w w:val="110"/>
        </w:rPr>
        <w:t xml:space="preserve"> </w:t>
      </w:r>
      <w:r>
        <w:rPr>
          <w:color w:val="231F20"/>
          <w:spacing w:val="-2"/>
          <w:w w:val="110"/>
        </w:rPr>
        <w:t>contado</w:t>
      </w:r>
      <w:r>
        <w:rPr>
          <w:color w:val="231F20"/>
          <w:spacing w:val="-6"/>
          <w:w w:val="110"/>
        </w:rPr>
        <w:t xml:space="preserve"> </w:t>
      </w:r>
      <w:r>
        <w:rPr>
          <w:color w:val="231F20"/>
          <w:spacing w:val="-2"/>
          <w:w w:val="110"/>
        </w:rPr>
        <w:t>da</w:t>
      </w:r>
      <w:r>
        <w:rPr>
          <w:color w:val="231F20"/>
          <w:spacing w:val="-6"/>
          <w:w w:val="110"/>
        </w:rPr>
        <w:t xml:space="preserve"> </w:t>
      </w:r>
      <w:r>
        <w:rPr>
          <w:color w:val="231F20"/>
          <w:spacing w:val="-2"/>
          <w:w w:val="110"/>
        </w:rPr>
        <w:t>data</w:t>
      </w:r>
      <w:r>
        <w:rPr>
          <w:color w:val="231F20"/>
          <w:spacing w:val="-6"/>
          <w:w w:val="110"/>
        </w:rPr>
        <w:t xml:space="preserve"> </w:t>
      </w:r>
      <w:r>
        <w:rPr>
          <w:color w:val="231F20"/>
          <w:spacing w:val="-2"/>
          <w:w w:val="110"/>
        </w:rPr>
        <w:t>de</w:t>
      </w:r>
      <w:r>
        <w:rPr>
          <w:color w:val="231F20"/>
          <w:spacing w:val="-6"/>
          <w:w w:val="110"/>
        </w:rPr>
        <w:t xml:space="preserve"> </w:t>
      </w:r>
      <w:r>
        <w:rPr>
          <w:color w:val="231F20"/>
          <w:spacing w:val="-2"/>
          <w:w w:val="110"/>
        </w:rPr>
        <w:t xml:space="preserve">publicação </w:t>
      </w:r>
      <w:r>
        <w:rPr>
          <w:color w:val="231F20"/>
          <w:w w:val="110"/>
        </w:rPr>
        <w:t>de que trata o art. 13:</w:t>
      </w:r>
    </w:p>
    <w:p w14:paraId="088847AD" w14:textId="77777777" w:rsidR="00711073" w:rsidRDefault="00000000">
      <w:pPr>
        <w:pStyle w:val="ListParagraph"/>
        <w:numPr>
          <w:ilvl w:val="0"/>
          <w:numId w:val="26"/>
        </w:numPr>
        <w:tabs>
          <w:tab w:val="left" w:pos="282"/>
        </w:tabs>
        <w:spacing w:before="115"/>
        <w:ind w:left="282" w:hanging="92"/>
        <w:rPr>
          <w:sz w:val="18"/>
        </w:rPr>
      </w:pPr>
      <w:r>
        <w:rPr>
          <w:color w:val="231F20"/>
          <w:sz w:val="18"/>
        </w:rPr>
        <w:t>-</w:t>
      </w:r>
      <w:r>
        <w:rPr>
          <w:color w:val="231F20"/>
          <w:spacing w:val="13"/>
          <w:sz w:val="18"/>
        </w:rPr>
        <w:t xml:space="preserve"> </w:t>
      </w:r>
      <w:r>
        <w:rPr>
          <w:color w:val="231F20"/>
          <w:sz w:val="18"/>
        </w:rPr>
        <w:t>sindicato</w:t>
      </w:r>
      <w:r>
        <w:rPr>
          <w:color w:val="231F20"/>
          <w:spacing w:val="33"/>
          <w:sz w:val="18"/>
        </w:rPr>
        <w:t xml:space="preserve"> </w:t>
      </w:r>
      <w:r>
        <w:rPr>
          <w:color w:val="231F20"/>
          <w:sz w:val="18"/>
        </w:rPr>
        <w:t>registrado</w:t>
      </w:r>
      <w:r>
        <w:rPr>
          <w:color w:val="231F20"/>
          <w:spacing w:val="33"/>
          <w:sz w:val="18"/>
        </w:rPr>
        <w:t xml:space="preserve"> </w:t>
      </w:r>
      <w:r>
        <w:rPr>
          <w:color w:val="231F20"/>
          <w:sz w:val="18"/>
        </w:rPr>
        <w:t>no</w:t>
      </w:r>
      <w:r>
        <w:rPr>
          <w:color w:val="231F20"/>
          <w:spacing w:val="33"/>
          <w:sz w:val="18"/>
        </w:rPr>
        <w:t xml:space="preserve"> </w:t>
      </w:r>
      <w:r>
        <w:rPr>
          <w:color w:val="231F20"/>
          <w:sz w:val="18"/>
        </w:rPr>
        <w:t>sistema</w:t>
      </w:r>
      <w:r>
        <w:rPr>
          <w:color w:val="231F20"/>
          <w:spacing w:val="33"/>
          <w:sz w:val="18"/>
        </w:rPr>
        <w:t xml:space="preserve"> </w:t>
      </w:r>
      <w:r>
        <w:rPr>
          <w:color w:val="231F20"/>
          <w:sz w:val="18"/>
        </w:rPr>
        <w:t>CNES</w:t>
      </w:r>
      <w:r>
        <w:rPr>
          <w:color w:val="231F20"/>
          <w:spacing w:val="34"/>
          <w:sz w:val="18"/>
        </w:rPr>
        <w:t xml:space="preserve"> </w:t>
      </w:r>
      <w:r>
        <w:rPr>
          <w:color w:val="231F20"/>
          <w:sz w:val="18"/>
        </w:rPr>
        <w:t>que</w:t>
      </w:r>
      <w:r>
        <w:rPr>
          <w:color w:val="231F20"/>
          <w:spacing w:val="33"/>
          <w:sz w:val="18"/>
        </w:rPr>
        <w:t xml:space="preserve"> </w:t>
      </w:r>
      <w:r>
        <w:rPr>
          <w:color w:val="231F20"/>
          <w:sz w:val="18"/>
        </w:rPr>
        <w:t>esteja</w:t>
      </w:r>
      <w:r>
        <w:rPr>
          <w:color w:val="231F20"/>
          <w:spacing w:val="33"/>
          <w:sz w:val="18"/>
        </w:rPr>
        <w:t xml:space="preserve"> </w:t>
      </w:r>
      <w:r>
        <w:rPr>
          <w:color w:val="231F20"/>
          <w:sz w:val="18"/>
        </w:rPr>
        <w:t>com</w:t>
      </w:r>
      <w:r>
        <w:rPr>
          <w:color w:val="231F20"/>
          <w:spacing w:val="33"/>
          <w:sz w:val="18"/>
        </w:rPr>
        <w:t xml:space="preserve"> </w:t>
      </w:r>
      <w:r>
        <w:rPr>
          <w:color w:val="231F20"/>
          <w:sz w:val="18"/>
        </w:rPr>
        <w:t>os</w:t>
      </w:r>
      <w:r>
        <w:rPr>
          <w:color w:val="231F20"/>
          <w:spacing w:val="33"/>
          <w:sz w:val="18"/>
        </w:rPr>
        <w:t xml:space="preserve"> </w:t>
      </w:r>
      <w:r>
        <w:rPr>
          <w:color w:val="231F20"/>
          <w:sz w:val="18"/>
        </w:rPr>
        <w:t>dados</w:t>
      </w:r>
      <w:r>
        <w:rPr>
          <w:color w:val="231F20"/>
          <w:spacing w:val="34"/>
          <w:sz w:val="18"/>
        </w:rPr>
        <w:t xml:space="preserve"> </w:t>
      </w:r>
      <w:r>
        <w:rPr>
          <w:color w:val="231F20"/>
          <w:sz w:val="18"/>
        </w:rPr>
        <w:t>atualizados</w:t>
      </w:r>
      <w:r>
        <w:rPr>
          <w:color w:val="231F20"/>
          <w:spacing w:val="33"/>
          <w:sz w:val="18"/>
        </w:rPr>
        <w:t xml:space="preserve"> </w:t>
      </w:r>
      <w:r>
        <w:rPr>
          <w:color w:val="231F20"/>
          <w:sz w:val="18"/>
        </w:rPr>
        <w:t>sobre</w:t>
      </w:r>
      <w:r>
        <w:rPr>
          <w:color w:val="231F20"/>
          <w:spacing w:val="33"/>
          <w:sz w:val="18"/>
        </w:rPr>
        <w:t xml:space="preserve"> </w:t>
      </w:r>
      <w:r>
        <w:rPr>
          <w:color w:val="231F20"/>
          <w:sz w:val="18"/>
        </w:rPr>
        <w:t>a</w:t>
      </w:r>
      <w:r>
        <w:rPr>
          <w:color w:val="231F20"/>
          <w:spacing w:val="33"/>
          <w:sz w:val="18"/>
        </w:rPr>
        <w:t xml:space="preserve"> </w:t>
      </w:r>
      <w:r>
        <w:rPr>
          <w:color w:val="231F20"/>
          <w:sz w:val="18"/>
        </w:rPr>
        <w:t>composição</w:t>
      </w:r>
      <w:r>
        <w:rPr>
          <w:color w:val="231F20"/>
          <w:spacing w:val="33"/>
          <w:sz w:val="18"/>
        </w:rPr>
        <w:t xml:space="preserve"> </w:t>
      </w:r>
      <w:r>
        <w:rPr>
          <w:color w:val="231F20"/>
          <w:spacing w:val="-5"/>
          <w:sz w:val="18"/>
        </w:rPr>
        <w:t>da</w:t>
      </w:r>
    </w:p>
    <w:p w14:paraId="6F32610E" w14:textId="77777777" w:rsidR="00711073" w:rsidRDefault="00000000">
      <w:pPr>
        <w:pStyle w:val="BodyText"/>
        <w:spacing w:before="54"/>
        <w:jc w:val="left"/>
      </w:pPr>
      <w:r>
        <w:rPr>
          <w:color w:val="231F20"/>
          <w:spacing w:val="-2"/>
          <w:w w:val="110"/>
        </w:rPr>
        <w:t>diretoria;</w:t>
      </w:r>
    </w:p>
    <w:p w14:paraId="7AC2528A" w14:textId="77777777" w:rsidR="00711073" w:rsidRDefault="00000000">
      <w:pPr>
        <w:pStyle w:val="ListParagraph"/>
        <w:numPr>
          <w:ilvl w:val="0"/>
          <w:numId w:val="26"/>
        </w:numPr>
        <w:tabs>
          <w:tab w:val="left" w:pos="344"/>
        </w:tabs>
        <w:spacing w:before="168" w:line="302" w:lineRule="auto"/>
        <w:ind w:left="190" w:right="116" w:firstLine="0"/>
        <w:jc w:val="both"/>
        <w:rPr>
          <w:sz w:val="18"/>
        </w:rPr>
      </w:pPr>
      <w:r>
        <w:rPr>
          <w:color w:val="231F20"/>
          <w:w w:val="110"/>
          <w:sz w:val="18"/>
        </w:rPr>
        <w:t>-</w:t>
      </w:r>
      <w:r>
        <w:rPr>
          <w:color w:val="231F20"/>
          <w:spacing w:val="-14"/>
          <w:w w:val="110"/>
          <w:sz w:val="18"/>
        </w:rPr>
        <w:t xml:space="preserve"> </w:t>
      </w:r>
      <w:r>
        <w:rPr>
          <w:color w:val="231F20"/>
          <w:w w:val="110"/>
          <w:sz w:val="18"/>
        </w:rPr>
        <w:t>sindicato</w:t>
      </w:r>
      <w:r>
        <w:rPr>
          <w:color w:val="231F20"/>
          <w:spacing w:val="-9"/>
          <w:w w:val="110"/>
          <w:sz w:val="18"/>
        </w:rPr>
        <w:t xml:space="preserve"> </w:t>
      </w:r>
      <w:r>
        <w:rPr>
          <w:color w:val="231F20"/>
          <w:w w:val="110"/>
          <w:sz w:val="18"/>
        </w:rPr>
        <w:t>registrado</w:t>
      </w:r>
      <w:r>
        <w:rPr>
          <w:color w:val="231F20"/>
          <w:spacing w:val="-6"/>
          <w:w w:val="110"/>
          <w:sz w:val="18"/>
        </w:rPr>
        <w:t xml:space="preserve"> </w:t>
      </w:r>
      <w:r>
        <w:rPr>
          <w:color w:val="231F20"/>
          <w:w w:val="110"/>
          <w:sz w:val="18"/>
        </w:rPr>
        <w:t>no</w:t>
      </w:r>
      <w:r>
        <w:rPr>
          <w:color w:val="231F20"/>
          <w:spacing w:val="-6"/>
          <w:w w:val="110"/>
          <w:sz w:val="18"/>
        </w:rPr>
        <w:t xml:space="preserve"> </w:t>
      </w:r>
      <w:r>
        <w:rPr>
          <w:color w:val="231F20"/>
          <w:w w:val="110"/>
          <w:sz w:val="18"/>
        </w:rPr>
        <w:t>sistema</w:t>
      </w:r>
      <w:r>
        <w:rPr>
          <w:color w:val="231F20"/>
          <w:spacing w:val="-6"/>
          <w:w w:val="110"/>
          <w:sz w:val="18"/>
        </w:rPr>
        <w:t xml:space="preserve"> </w:t>
      </w:r>
      <w:r>
        <w:rPr>
          <w:color w:val="231F20"/>
          <w:w w:val="110"/>
          <w:sz w:val="18"/>
        </w:rPr>
        <w:t>CNES,</w:t>
      </w:r>
      <w:r>
        <w:rPr>
          <w:color w:val="231F20"/>
          <w:spacing w:val="-6"/>
          <w:w w:val="110"/>
          <w:sz w:val="18"/>
        </w:rPr>
        <w:t xml:space="preserve"> </w:t>
      </w:r>
      <w:r>
        <w:rPr>
          <w:color w:val="231F20"/>
          <w:w w:val="110"/>
          <w:sz w:val="18"/>
        </w:rPr>
        <w:t>mesmo</w:t>
      </w:r>
      <w:r>
        <w:rPr>
          <w:color w:val="231F20"/>
          <w:spacing w:val="-6"/>
          <w:w w:val="110"/>
          <w:sz w:val="18"/>
        </w:rPr>
        <w:t xml:space="preserve"> </w:t>
      </w:r>
      <w:r>
        <w:rPr>
          <w:color w:val="231F20"/>
          <w:w w:val="110"/>
          <w:sz w:val="18"/>
        </w:rPr>
        <w:t>que</w:t>
      </w:r>
      <w:r>
        <w:rPr>
          <w:color w:val="231F20"/>
          <w:spacing w:val="-7"/>
          <w:w w:val="110"/>
          <w:sz w:val="18"/>
        </w:rPr>
        <w:t xml:space="preserve"> </w:t>
      </w:r>
      <w:r>
        <w:rPr>
          <w:color w:val="231F20"/>
          <w:w w:val="110"/>
          <w:sz w:val="18"/>
        </w:rPr>
        <w:t>não</w:t>
      </w:r>
      <w:r>
        <w:rPr>
          <w:color w:val="231F20"/>
          <w:spacing w:val="-6"/>
          <w:w w:val="110"/>
          <w:sz w:val="18"/>
        </w:rPr>
        <w:t xml:space="preserve"> </w:t>
      </w:r>
      <w:r>
        <w:rPr>
          <w:color w:val="231F20"/>
          <w:w w:val="110"/>
          <w:sz w:val="18"/>
        </w:rPr>
        <w:t>esteja</w:t>
      </w:r>
      <w:r>
        <w:rPr>
          <w:color w:val="231F20"/>
          <w:spacing w:val="-6"/>
          <w:w w:val="110"/>
          <w:sz w:val="18"/>
        </w:rPr>
        <w:t xml:space="preserve"> </w:t>
      </w:r>
      <w:r>
        <w:rPr>
          <w:color w:val="231F20"/>
          <w:w w:val="110"/>
          <w:sz w:val="18"/>
        </w:rPr>
        <w:t>com</w:t>
      </w:r>
      <w:r>
        <w:rPr>
          <w:color w:val="231F20"/>
          <w:spacing w:val="-7"/>
          <w:w w:val="110"/>
          <w:sz w:val="18"/>
        </w:rPr>
        <w:t xml:space="preserve"> </w:t>
      </w:r>
      <w:r>
        <w:rPr>
          <w:color w:val="231F20"/>
          <w:w w:val="110"/>
          <w:sz w:val="18"/>
        </w:rPr>
        <w:t>os</w:t>
      </w:r>
      <w:r>
        <w:rPr>
          <w:color w:val="231F20"/>
          <w:spacing w:val="-6"/>
          <w:w w:val="110"/>
          <w:sz w:val="18"/>
        </w:rPr>
        <w:t xml:space="preserve"> </w:t>
      </w:r>
      <w:r>
        <w:rPr>
          <w:color w:val="231F20"/>
          <w:w w:val="110"/>
          <w:sz w:val="18"/>
        </w:rPr>
        <w:t>dados</w:t>
      </w:r>
      <w:r>
        <w:rPr>
          <w:color w:val="231F20"/>
          <w:spacing w:val="-6"/>
          <w:w w:val="110"/>
          <w:sz w:val="18"/>
        </w:rPr>
        <w:t xml:space="preserve"> </w:t>
      </w:r>
      <w:r>
        <w:rPr>
          <w:color w:val="231F20"/>
          <w:w w:val="110"/>
          <w:sz w:val="18"/>
        </w:rPr>
        <w:t>atualizados</w:t>
      </w:r>
      <w:r>
        <w:rPr>
          <w:color w:val="231F20"/>
          <w:spacing w:val="-6"/>
          <w:w w:val="110"/>
          <w:sz w:val="18"/>
        </w:rPr>
        <w:t xml:space="preserve"> </w:t>
      </w:r>
      <w:r>
        <w:rPr>
          <w:color w:val="231F20"/>
          <w:w w:val="110"/>
          <w:sz w:val="18"/>
        </w:rPr>
        <w:t>sobre</w:t>
      </w:r>
      <w:r>
        <w:rPr>
          <w:color w:val="231F20"/>
          <w:spacing w:val="-7"/>
          <w:w w:val="110"/>
          <w:sz w:val="18"/>
        </w:rPr>
        <w:t xml:space="preserve"> </w:t>
      </w:r>
      <w:r>
        <w:rPr>
          <w:color w:val="231F20"/>
          <w:w w:val="110"/>
          <w:sz w:val="18"/>
        </w:rPr>
        <w:t>a composição da diretoria, desde que indique na impugnação o número do pedido de atualização de dados</w:t>
      </w:r>
      <w:r>
        <w:rPr>
          <w:color w:val="231F20"/>
          <w:spacing w:val="-14"/>
          <w:w w:val="110"/>
          <w:sz w:val="18"/>
        </w:rPr>
        <w:t xml:space="preserve"> </w:t>
      </w:r>
      <w:r>
        <w:rPr>
          <w:color w:val="231F20"/>
          <w:w w:val="110"/>
          <w:sz w:val="18"/>
        </w:rPr>
        <w:t>perenes</w:t>
      </w:r>
      <w:r>
        <w:rPr>
          <w:color w:val="231F20"/>
          <w:spacing w:val="-14"/>
          <w:w w:val="110"/>
          <w:sz w:val="18"/>
        </w:rPr>
        <w:t xml:space="preserve"> </w:t>
      </w:r>
      <w:r>
        <w:rPr>
          <w:color w:val="231F20"/>
          <w:w w:val="110"/>
          <w:sz w:val="18"/>
        </w:rPr>
        <w:t>gerado</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sistema</w:t>
      </w:r>
      <w:r>
        <w:rPr>
          <w:color w:val="231F20"/>
          <w:spacing w:val="-13"/>
          <w:w w:val="110"/>
          <w:sz w:val="18"/>
        </w:rPr>
        <w:t xml:space="preserve"> </w:t>
      </w:r>
      <w:r>
        <w:rPr>
          <w:color w:val="231F20"/>
          <w:w w:val="110"/>
          <w:sz w:val="18"/>
        </w:rPr>
        <w:t>CNES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o</w:t>
      </w:r>
      <w:r>
        <w:rPr>
          <w:color w:val="231F20"/>
          <w:spacing w:val="-14"/>
          <w:w w:val="110"/>
          <w:sz w:val="18"/>
        </w:rPr>
        <w:t xml:space="preserve"> </w:t>
      </w:r>
      <w:r>
        <w:rPr>
          <w:color w:val="231F20"/>
          <w:w w:val="110"/>
          <w:sz w:val="18"/>
        </w:rPr>
        <w:t>número</w:t>
      </w:r>
      <w:r>
        <w:rPr>
          <w:color w:val="231F20"/>
          <w:spacing w:val="-13"/>
          <w:w w:val="110"/>
          <w:sz w:val="18"/>
        </w:rPr>
        <w:t xml:space="preserve"> </w:t>
      </w:r>
      <w:r>
        <w:rPr>
          <w:color w:val="231F20"/>
          <w:w w:val="110"/>
          <w:sz w:val="18"/>
        </w:rPr>
        <w:t>do</w:t>
      </w:r>
      <w:r>
        <w:rPr>
          <w:color w:val="231F20"/>
          <w:spacing w:val="-14"/>
          <w:w w:val="110"/>
          <w:sz w:val="18"/>
        </w:rPr>
        <w:t xml:space="preserve"> </w:t>
      </w:r>
      <w:r>
        <w:rPr>
          <w:color w:val="231F20"/>
          <w:w w:val="110"/>
          <w:sz w:val="18"/>
        </w:rPr>
        <w:t>processo</w:t>
      </w:r>
      <w:r>
        <w:rPr>
          <w:color w:val="231F20"/>
          <w:spacing w:val="-14"/>
          <w:w w:val="110"/>
          <w:sz w:val="18"/>
        </w:rPr>
        <w:t xml:space="preserve"> </w:t>
      </w:r>
      <w:r>
        <w:rPr>
          <w:color w:val="231F20"/>
          <w:w w:val="110"/>
          <w:sz w:val="18"/>
        </w:rPr>
        <w:t>correspondente</w:t>
      </w:r>
      <w:r>
        <w:rPr>
          <w:color w:val="231F20"/>
          <w:spacing w:val="-14"/>
          <w:w w:val="110"/>
          <w:sz w:val="18"/>
        </w:rPr>
        <w:t xml:space="preserve"> </w:t>
      </w:r>
      <w:r>
        <w:rPr>
          <w:color w:val="231F20"/>
          <w:w w:val="110"/>
          <w:sz w:val="18"/>
        </w:rPr>
        <w:t>gerado</w:t>
      </w:r>
      <w:r>
        <w:rPr>
          <w:color w:val="231F20"/>
          <w:spacing w:val="-13"/>
          <w:w w:val="110"/>
          <w:sz w:val="18"/>
        </w:rPr>
        <w:t xml:space="preserve"> </w:t>
      </w:r>
      <w:r>
        <w:rPr>
          <w:color w:val="231F20"/>
          <w:w w:val="110"/>
          <w:sz w:val="18"/>
        </w:rPr>
        <w:t>no</w:t>
      </w:r>
      <w:r>
        <w:rPr>
          <w:color w:val="231F20"/>
          <w:spacing w:val="-14"/>
          <w:w w:val="110"/>
          <w:sz w:val="18"/>
        </w:rPr>
        <w:t xml:space="preserve"> </w:t>
      </w:r>
      <w:r>
        <w:rPr>
          <w:color w:val="231F20"/>
          <w:w w:val="110"/>
          <w:sz w:val="18"/>
        </w:rPr>
        <w:t xml:space="preserve">sistema </w:t>
      </w:r>
      <w:r>
        <w:rPr>
          <w:color w:val="231F20"/>
          <w:sz w:val="18"/>
        </w:rPr>
        <w:t>SEI/MTE</w:t>
      </w:r>
      <w:r>
        <w:rPr>
          <w:color w:val="231F20"/>
          <w:spacing w:val="19"/>
          <w:sz w:val="18"/>
        </w:rPr>
        <w:t xml:space="preserve"> </w:t>
      </w:r>
      <w:r>
        <w:rPr>
          <w:color w:val="231F20"/>
          <w:sz w:val="18"/>
        </w:rPr>
        <w:t>em</w:t>
      </w:r>
      <w:r>
        <w:rPr>
          <w:color w:val="231F20"/>
          <w:spacing w:val="19"/>
          <w:sz w:val="18"/>
        </w:rPr>
        <w:t xml:space="preserve"> </w:t>
      </w:r>
      <w:r>
        <w:rPr>
          <w:color w:val="231F20"/>
          <w:sz w:val="18"/>
        </w:rPr>
        <w:t>que</w:t>
      </w:r>
      <w:r>
        <w:rPr>
          <w:color w:val="231F20"/>
          <w:spacing w:val="19"/>
          <w:sz w:val="18"/>
        </w:rPr>
        <w:t xml:space="preserve"> </w:t>
      </w:r>
      <w:r>
        <w:rPr>
          <w:color w:val="231F20"/>
          <w:sz w:val="18"/>
        </w:rPr>
        <w:t>tenham</w:t>
      </w:r>
      <w:r>
        <w:rPr>
          <w:color w:val="231F20"/>
          <w:spacing w:val="19"/>
          <w:sz w:val="18"/>
        </w:rPr>
        <w:t xml:space="preserve"> </w:t>
      </w:r>
      <w:r>
        <w:rPr>
          <w:color w:val="231F20"/>
          <w:sz w:val="18"/>
        </w:rPr>
        <w:t>sido</w:t>
      </w:r>
      <w:r>
        <w:rPr>
          <w:color w:val="231F20"/>
          <w:spacing w:val="19"/>
          <w:sz w:val="18"/>
        </w:rPr>
        <w:t xml:space="preserve"> </w:t>
      </w:r>
      <w:r>
        <w:rPr>
          <w:color w:val="231F20"/>
          <w:sz w:val="18"/>
        </w:rPr>
        <w:t>juntados</w:t>
      </w:r>
      <w:r>
        <w:rPr>
          <w:color w:val="231F20"/>
          <w:spacing w:val="19"/>
          <w:sz w:val="18"/>
        </w:rPr>
        <w:t xml:space="preserve"> </w:t>
      </w:r>
      <w:r>
        <w:rPr>
          <w:color w:val="231F20"/>
          <w:sz w:val="18"/>
        </w:rPr>
        <w:t>os</w:t>
      </w:r>
      <w:r>
        <w:rPr>
          <w:color w:val="231F20"/>
          <w:spacing w:val="19"/>
          <w:sz w:val="18"/>
        </w:rPr>
        <w:t xml:space="preserve"> </w:t>
      </w:r>
      <w:r>
        <w:rPr>
          <w:color w:val="231F20"/>
          <w:sz w:val="18"/>
        </w:rPr>
        <w:t>documentos</w:t>
      </w:r>
      <w:r>
        <w:rPr>
          <w:color w:val="231F20"/>
          <w:spacing w:val="19"/>
          <w:sz w:val="18"/>
        </w:rPr>
        <w:t xml:space="preserve"> </w:t>
      </w:r>
      <w:r>
        <w:rPr>
          <w:color w:val="231F20"/>
          <w:sz w:val="18"/>
        </w:rPr>
        <w:t>a</w:t>
      </w:r>
      <w:r>
        <w:rPr>
          <w:color w:val="231F20"/>
          <w:spacing w:val="19"/>
          <w:sz w:val="18"/>
        </w:rPr>
        <w:t xml:space="preserve"> </w:t>
      </w:r>
      <w:r>
        <w:rPr>
          <w:color w:val="231F20"/>
          <w:sz w:val="18"/>
        </w:rPr>
        <w:t>que</w:t>
      </w:r>
      <w:r>
        <w:rPr>
          <w:color w:val="231F20"/>
          <w:spacing w:val="19"/>
          <w:sz w:val="18"/>
        </w:rPr>
        <w:t xml:space="preserve"> </w:t>
      </w:r>
      <w:r>
        <w:rPr>
          <w:color w:val="231F20"/>
          <w:sz w:val="18"/>
        </w:rPr>
        <w:t>se</w:t>
      </w:r>
      <w:r>
        <w:rPr>
          <w:color w:val="231F20"/>
          <w:spacing w:val="19"/>
          <w:sz w:val="18"/>
        </w:rPr>
        <w:t xml:space="preserve"> </w:t>
      </w:r>
      <w:r>
        <w:rPr>
          <w:color w:val="231F20"/>
          <w:sz w:val="18"/>
        </w:rPr>
        <w:t>referem</w:t>
      </w:r>
      <w:r>
        <w:rPr>
          <w:color w:val="231F20"/>
          <w:spacing w:val="19"/>
          <w:sz w:val="18"/>
        </w:rPr>
        <w:t xml:space="preserve"> </w:t>
      </w:r>
      <w:r>
        <w:rPr>
          <w:color w:val="231F20"/>
          <w:sz w:val="18"/>
        </w:rPr>
        <w:t>as</w:t>
      </w:r>
      <w:r>
        <w:rPr>
          <w:color w:val="231F20"/>
          <w:spacing w:val="19"/>
          <w:sz w:val="18"/>
        </w:rPr>
        <w:t xml:space="preserve"> </w:t>
      </w:r>
      <w:r>
        <w:rPr>
          <w:color w:val="231F20"/>
          <w:sz w:val="18"/>
        </w:rPr>
        <w:t>alíneas</w:t>
      </w:r>
      <w:r>
        <w:rPr>
          <w:color w:val="231F20"/>
          <w:spacing w:val="19"/>
          <w:sz w:val="18"/>
        </w:rPr>
        <w:t xml:space="preserve"> </w:t>
      </w:r>
      <w:r>
        <w:rPr>
          <w:color w:val="231F20"/>
          <w:sz w:val="18"/>
        </w:rPr>
        <w:t>do</w:t>
      </w:r>
      <w:r>
        <w:rPr>
          <w:color w:val="231F20"/>
          <w:spacing w:val="19"/>
          <w:sz w:val="18"/>
        </w:rPr>
        <w:t xml:space="preserve"> </w:t>
      </w:r>
      <w:r>
        <w:rPr>
          <w:color w:val="231F20"/>
          <w:sz w:val="18"/>
        </w:rPr>
        <w:t>inciso</w:t>
      </w:r>
      <w:r>
        <w:rPr>
          <w:color w:val="231F20"/>
          <w:spacing w:val="19"/>
          <w:sz w:val="18"/>
        </w:rPr>
        <w:t xml:space="preserve"> </w:t>
      </w:r>
      <w:r>
        <w:rPr>
          <w:color w:val="231F20"/>
          <w:sz w:val="18"/>
        </w:rPr>
        <w:t>II</w:t>
      </w:r>
      <w:r>
        <w:rPr>
          <w:color w:val="231F20"/>
          <w:spacing w:val="19"/>
          <w:sz w:val="18"/>
        </w:rPr>
        <w:t xml:space="preserve"> </w:t>
      </w:r>
      <w:r>
        <w:rPr>
          <w:color w:val="231F20"/>
          <w:sz w:val="18"/>
        </w:rPr>
        <w:t>do</w:t>
      </w:r>
      <w:r>
        <w:rPr>
          <w:color w:val="231F20"/>
          <w:spacing w:val="19"/>
          <w:sz w:val="18"/>
        </w:rPr>
        <w:t xml:space="preserve"> </w:t>
      </w:r>
      <w:r>
        <w:rPr>
          <w:color w:val="231F20"/>
          <w:sz w:val="18"/>
        </w:rPr>
        <w:t xml:space="preserve">caput </w:t>
      </w:r>
      <w:r>
        <w:rPr>
          <w:color w:val="231F20"/>
          <w:w w:val="110"/>
          <w:sz w:val="18"/>
        </w:rPr>
        <w:t>do art. 42;</w:t>
      </w:r>
    </w:p>
    <w:p w14:paraId="0BE56D19" w14:textId="77777777" w:rsidR="00711073" w:rsidRDefault="00000000">
      <w:pPr>
        <w:pStyle w:val="ListParagraph"/>
        <w:numPr>
          <w:ilvl w:val="0"/>
          <w:numId w:val="26"/>
        </w:numPr>
        <w:tabs>
          <w:tab w:val="left" w:pos="409"/>
        </w:tabs>
        <w:spacing w:before="116" w:line="302" w:lineRule="auto"/>
        <w:ind w:left="190" w:right="114" w:firstLine="0"/>
        <w:jc w:val="both"/>
        <w:rPr>
          <w:sz w:val="18"/>
        </w:rPr>
      </w:pPr>
      <w:r>
        <w:rPr>
          <w:color w:val="231F20"/>
          <w:w w:val="110"/>
          <w:sz w:val="18"/>
        </w:rPr>
        <w:t xml:space="preserve">- sindicato com registro concedido até 18 de abril de 2005, mesmo que não tenha realizado a </w:t>
      </w:r>
      <w:r>
        <w:rPr>
          <w:color w:val="231F20"/>
          <w:sz w:val="18"/>
        </w:rPr>
        <w:t>atualização</w:t>
      </w:r>
      <w:r>
        <w:rPr>
          <w:color w:val="231F20"/>
          <w:spacing w:val="15"/>
          <w:sz w:val="18"/>
        </w:rPr>
        <w:t xml:space="preserve"> </w:t>
      </w:r>
      <w:r>
        <w:rPr>
          <w:color w:val="231F20"/>
          <w:sz w:val="18"/>
        </w:rPr>
        <w:t>sindical,</w:t>
      </w:r>
      <w:r>
        <w:rPr>
          <w:color w:val="231F20"/>
          <w:spacing w:val="15"/>
          <w:sz w:val="18"/>
        </w:rPr>
        <w:t xml:space="preserve"> </w:t>
      </w:r>
      <w:r>
        <w:rPr>
          <w:color w:val="231F20"/>
          <w:sz w:val="18"/>
        </w:rPr>
        <w:t>conforme</w:t>
      </w:r>
      <w:r>
        <w:rPr>
          <w:color w:val="231F20"/>
          <w:spacing w:val="15"/>
          <w:sz w:val="18"/>
        </w:rPr>
        <w:t xml:space="preserve"> </w:t>
      </w:r>
      <w:r>
        <w:rPr>
          <w:color w:val="231F20"/>
          <w:sz w:val="18"/>
        </w:rPr>
        <w:t>disposto</w:t>
      </w:r>
      <w:r>
        <w:rPr>
          <w:color w:val="231F20"/>
          <w:spacing w:val="15"/>
          <w:sz w:val="18"/>
        </w:rPr>
        <w:t xml:space="preserve"> </w:t>
      </w:r>
      <w:r>
        <w:rPr>
          <w:color w:val="231F20"/>
          <w:sz w:val="18"/>
        </w:rPr>
        <w:t>no</w:t>
      </w:r>
      <w:r>
        <w:rPr>
          <w:color w:val="231F20"/>
          <w:spacing w:val="15"/>
          <w:sz w:val="18"/>
        </w:rPr>
        <w:t xml:space="preserve"> </w:t>
      </w:r>
      <w:r>
        <w:rPr>
          <w:color w:val="231F20"/>
          <w:sz w:val="18"/>
        </w:rPr>
        <w:t>inciso</w:t>
      </w:r>
      <w:r>
        <w:rPr>
          <w:color w:val="231F20"/>
          <w:spacing w:val="15"/>
          <w:sz w:val="18"/>
        </w:rPr>
        <w:t xml:space="preserve"> </w:t>
      </w:r>
      <w:r>
        <w:rPr>
          <w:color w:val="231F20"/>
          <w:sz w:val="18"/>
        </w:rPr>
        <w:t>V</w:t>
      </w:r>
      <w:r>
        <w:rPr>
          <w:color w:val="231F20"/>
          <w:spacing w:val="15"/>
          <w:sz w:val="18"/>
        </w:rPr>
        <w:t xml:space="preserve"> </w:t>
      </w:r>
      <w:r>
        <w:rPr>
          <w:color w:val="231F20"/>
          <w:sz w:val="18"/>
        </w:rPr>
        <w:t>do</w:t>
      </w:r>
      <w:r>
        <w:rPr>
          <w:color w:val="231F20"/>
          <w:spacing w:val="15"/>
          <w:sz w:val="18"/>
        </w:rPr>
        <w:t xml:space="preserve"> </w:t>
      </w:r>
      <w:r>
        <w:rPr>
          <w:color w:val="231F20"/>
          <w:sz w:val="18"/>
        </w:rPr>
        <w:t>caput</w:t>
      </w:r>
      <w:r>
        <w:rPr>
          <w:color w:val="231F20"/>
          <w:spacing w:val="15"/>
          <w:sz w:val="18"/>
        </w:rPr>
        <w:t xml:space="preserve"> </w:t>
      </w:r>
      <w:r>
        <w:rPr>
          <w:color w:val="231F20"/>
          <w:sz w:val="18"/>
        </w:rPr>
        <w:t>do</w:t>
      </w:r>
      <w:r>
        <w:rPr>
          <w:color w:val="231F20"/>
          <w:spacing w:val="15"/>
          <w:sz w:val="18"/>
        </w:rPr>
        <w:t xml:space="preserve"> </w:t>
      </w:r>
      <w:r>
        <w:rPr>
          <w:color w:val="231F20"/>
          <w:sz w:val="18"/>
        </w:rPr>
        <w:t>art.</w:t>
      </w:r>
      <w:r>
        <w:rPr>
          <w:color w:val="231F20"/>
          <w:spacing w:val="15"/>
          <w:sz w:val="18"/>
        </w:rPr>
        <w:t xml:space="preserve"> </w:t>
      </w:r>
      <w:r>
        <w:rPr>
          <w:color w:val="231F20"/>
          <w:sz w:val="18"/>
        </w:rPr>
        <w:t>2º,</w:t>
      </w:r>
      <w:r>
        <w:rPr>
          <w:color w:val="231F20"/>
          <w:spacing w:val="15"/>
          <w:sz w:val="18"/>
        </w:rPr>
        <w:t xml:space="preserve"> </w:t>
      </w:r>
      <w:r>
        <w:rPr>
          <w:color w:val="231F20"/>
          <w:sz w:val="18"/>
        </w:rPr>
        <w:t>desde</w:t>
      </w:r>
      <w:r>
        <w:rPr>
          <w:color w:val="231F20"/>
          <w:spacing w:val="15"/>
          <w:sz w:val="18"/>
        </w:rPr>
        <w:t xml:space="preserve"> </w:t>
      </w:r>
      <w:r>
        <w:rPr>
          <w:color w:val="231F20"/>
          <w:sz w:val="18"/>
        </w:rPr>
        <w:t>que</w:t>
      </w:r>
      <w:r>
        <w:rPr>
          <w:color w:val="231F20"/>
          <w:spacing w:val="15"/>
          <w:sz w:val="18"/>
        </w:rPr>
        <w:t xml:space="preserve"> </w:t>
      </w:r>
      <w:r>
        <w:rPr>
          <w:color w:val="231F20"/>
          <w:sz w:val="18"/>
        </w:rPr>
        <w:t>indique</w:t>
      </w:r>
      <w:r>
        <w:rPr>
          <w:color w:val="231F20"/>
          <w:spacing w:val="15"/>
          <w:sz w:val="18"/>
        </w:rPr>
        <w:t xml:space="preserve"> </w:t>
      </w:r>
      <w:r>
        <w:rPr>
          <w:color w:val="231F20"/>
          <w:sz w:val="18"/>
        </w:rPr>
        <w:t>na</w:t>
      </w:r>
      <w:r>
        <w:rPr>
          <w:color w:val="231F20"/>
          <w:spacing w:val="15"/>
          <w:sz w:val="18"/>
        </w:rPr>
        <w:t xml:space="preserve"> </w:t>
      </w:r>
      <w:r>
        <w:rPr>
          <w:color w:val="231F20"/>
          <w:sz w:val="18"/>
        </w:rPr>
        <w:t xml:space="preserve">impugnação o número do pedido de atualização sindical gerado no sistema CNES e o número do processo corres- </w:t>
      </w:r>
      <w:r>
        <w:rPr>
          <w:color w:val="231F20"/>
          <w:spacing w:val="-2"/>
          <w:w w:val="110"/>
          <w:sz w:val="18"/>
        </w:rPr>
        <w:t>pondente</w:t>
      </w:r>
      <w:r>
        <w:rPr>
          <w:color w:val="231F20"/>
          <w:spacing w:val="-8"/>
          <w:w w:val="110"/>
          <w:sz w:val="18"/>
        </w:rPr>
        <w:t xml:space="preserve"> </w:t>
      </w:r>
      <w:r>
        <w:rPr>
          <w:color w:val="231F20"/>
          <w:spacing w:val="-2"/>
          <w:w w:val="110"/>
          <w:sz w:val="18"/>
        </w:rPr>
        <w:t>gerado</w:t>
      </w:r>
      <w:r>
        <w:rPr>
          <w:color w:val="231F20"/>
          <w:spacing w:val="-8"/>
          <w:w w:val="110"/>
          <w:sz w:val="18"/>
        </w:rPr>
        <w:t xml:space="preserve"> </w:t>
      </w:r>
      <w:r>
        <w:rPr>
          <w:color w:val="231F20"/>
          <w:spacing w:val="-2"/>
          <w:w w:val="110"/>
          <w:sz w:val="18"/>
        </w:rPr>
        <w:t>no</w:t>
      </w:r>
      <w:r>
        <w:rPr>
          <w:color w:val="231F20"/>
          <w:spacing w:val="-8"/>
          <w:w w:val="110"/>
          <w:sz w:val="18"/>
        </w:rPr>
        <w:t xml:space="preserve"> </w:t>
      </w:r>
      <w:r>
        <w:rPr>
          <w:color w:val="231F20"/>
          <w:spacing w:val="-2"/>
          <w:w w:val="110"/>
          <w:sz w:val="18"/>
        </w:rPr>
        <w:t>sistema</w:t>
      </w:r>
      <w:r>
        <w:rPr>
          <w:color w:val="231F20"/>
          <w:spacing w:val="-8"/>
          <w:w w:val="110"/>
          <w:sz w:val="18"/>
        </w:rPr>
        <w:t xml:space="preserve"> </w:t>
      </w:r>
      <w:r>
        <w:rPr>
          <w:color w:val="231F20"/>
          <w:spacing w:val="-2"/>
          <w:w w:val="110"/>
          <w:sz w:val="18"/>
        </w:rPr>
        <w:t>SEI/MTE</w:t>
      </w:r>
      <w:r>
        <w:rPr>
          <w:color w:val="231F20"/>
          <w:spacing w:val="-8"/>
          <w:w w:val="110"/>
          <w:sz w:val="18"/>
        </w:rPr>
        <w:t xml:space="preserve"> </w:t>
      </w:r>
      <w:r>
        <w:rPr>
          <w:color w:val="231F20"/>
          <w:spacing w:val="-2"/>
          <w:w w:val="110"/>
          <w:sz w:val="18"/>
        </w:rPr>
        <w:t>em</w:t>
      </w:r>
      <w:r>
        <w:rPr>
          <w:color w:val="231F20"/>
          <w:spacing w:val="-8"/>
          <w:w w:val="110"/>
          <w:sz w:val="18"/>
        </w:rPr>
        <w:t xml:space="preserve"> </w:t>
      </w:r>
      <w:r>
        <w:rPr>
          <w:color w:val="231F20"/>
          <w:spacing w:val="-2"/>
          <w:w w:val="110"/>
          <w:sz w:val="18"/>
        </w:rPr>
        <w:t>que</w:t>
      </w:r>
      <w:r>
        <w:rPr>
          <w:color w:val="231F20"/>
          <w:spacing w:val="-8"/>
          <w:w w:val="110"/>
          <w:sz w:val="18"/>
        </w:rPr>
        <w:t xml:space="preserve"> </w:t>
      </w:r>
      <w:r>
        <w:rPr>
          <w:color w:val="231F20"/>
          <w:spacing w:val="-2"/>
          <w:w w:val="110"/>
          <w:sz w:val="18"/>
        </w:rPr>
        <w:t>tenham</w:t>
      </w:r>
      <w:r>
        <w:rPr>
          <w:color w:val="231F20"/>
          <w:spacing w:val="-8"/>
          <w:w w:val="110"/>
          <w:sz w:val="18"/>
        </w:rPr>
        <w:t xml:space="preserve"> </w:t>
      </w:r>
      <w:r>
        <w:rPr>
          <w:color w:val="231F20"/>
          <w:spacing w:val="-2"/>
          <w:w w:val="110"/>
          <w:sz w:val="18"/>
        </w:rPr>
        <w:t>sido</w:t>
      </w:r>
      <w:r>
        <w:rPr>
          <w:color w:val="231F20"/>
          <w:spacing w:val="-8"/>
          <w:w w:val="110"/>
          <w:sz w:val="18"/>
        </w:rPr>
        <w:t xml:space="preserve"> </w:t>
      </w:r>
      <w:r>
        <w:rPr>
          <w:color w:val="231F20"/>
          <w:spacing w:val="-2"/>
          <w:w w:val="110"/>
          <w:sz w:val="18"/>
        </w:rPr>
        <w:t>juntados</w:t>
      </w:r>
      <w:r>
        <w:rPr>
          <w:color w:val="231F20"/>
          <w:spacing w:val="-8"/>
          <w:w w:val="110"/>
          <w:sz w:val="18"/>
        </w:rPr>
        <w:t xml:space="preserve"> </w:t>
      </w:r>
      <w:r>
        <w:rPr>
          <w:color w:val="231F20"/>
          <w:spacing w:val="-2"/>
          <w:w w:val="110"/>
          <w:sz w:val="18"/>
        </w:rPr>
        <w:t>os</w:t>
      </w:r>
      <w:r>
        <w:rPr>
          <w:color w:val="231F20"/>
          <w:spacing w:val="-8"/>
          <w:w w:val="110"/>
          <w:sz w:val="18"/>
        </w:rPr>
        <w:t xml:space="preserve"> </w:t>
      </w:r>
      <w:r>
        <w:rPr>
          <w:color w:val="231F20"/>
          <w:spacing w:val="-2"/>
          <w:w w:val="110"/>
          <w:sz w:val="18"/>
        </w:rPr>
        <w:t>documentos</w:t>
      </w:r>
      <w:r>
        <w:rPr>
          <w:color w:val="231F20"/>
          <w:spacing w:val="-8"/>
          <w:w w:val="110"/>
          <w:sz w:val="18"/>
        </w:rPr>
        <w:t xml:space="preserve"> </w:t>
      </w:r>
      <w:r>
        <w:rPr>
          <w:color w:val="231F20"/>
          <w:spacing w:val="-2"/>
          <w:w w:val="110"/>
          <w:sz w:val="18"/>
        </w:rPr>
        <w:t>a</w:t>
      </w:r>
      <w:r>
        <w:rPr>
          <w:color w:val="231F20"/>
          <w:spacing w:val="-8"/>
          <w:w w:val="110"/>
          <w:sz w:val="18"/>
        </w:rPr>
        <w:t xml:space="preserve"> </w:t>
      </w:r>
      <w:r>
        <w:rPr>
          <w:color w:val="231F20"/>
          <w:spacing w:val="-2"/>
          <w:w w:val="110"/>
          <w:sz w:val="18"/>
        </w:rPr>
        <w:t>que</w:t>
      </w:r>
      <w:r>
        <w:rPr>
          <w:color w:val="231F20"/>
          <w:spacing w:val="-8"/>
          <w:w w:val="110"/>
          <w:sz w:val="18"/>
        </w:rPr>
        <w:t xml:space="preserve"> </w:t>
      </w:r>
      <w:r>
        <w:rPr>
          <w:color w:val="231F20"/>
          <w:spacing w:val="-2"/>
          <w:w w:val="110"/>
          <w:sz w:val="18"/>
        </w:rPr>
        <w:t>se</w:t>
      </w:r>
      <w:r>
        <w:rPr>
          <w:color w:val="231F20"/>
          <w:spacing w:val="-8"/>
          <w:w w:val="110"/>
          <w:sz w:val="18"/>
        </w:rPr>
        <w:t xml:space="preserve"> </w:t>
      </w:r>
      <w:r>
        <w:rPr>
          <w:color w:val="231F20"/>
          <w:spacing w:val="-2"/>
          <w:w w:val="110"/>
          <w:sz w:val="18"/>
        </w:rPr>
        <w:t>refere</w:t>
      </w:r>
      <w:r>
        <w:rPr>
          <w:color w:val="231F20"/>
          <w:spacing w:val="-8"/>
          <w:w w:val="110"/>
          <w:sz w:val="18"/>
        </w:rPr>
        <w:t xml:space="preserve"> </w:t>
      </w:r>
      <w:r>
        <w:rPr>
          <w:color w:val="231F20"/>
          <w:spacing w:val="-2"/>
          <w:w w:val="110"/>
          <w:sz w:val="18"/>
        </w:rPr>
        <w:t xml:space="preserve">o </w:t>
      </w:r>
      <w:r>
        <w:rPr>
          <w:color w:val="231F20"/>
          <w:w w:val="110"/>
          <w:sz w:val="18"/>
        </w:rPr>
        <w:t>art. 36; e</w:t>
      </w:r>
    </w:p>
    <w:p w14:paraId="7B972062" w14:textId="77777777" w:rsidR="00711073" w:rsidRDefault="00000000">
      <w:pPr>
        <w:pStyle w:val="ListParagraph"/>
        <w:numPr>
          <w:ilvl w:val="0"/>
          <w:numId w:val="26"/>
        </w:numPr>
        <w:tabs>
          <w:tab w:val="left" w:pos="419"/>
        </w:tabs>
        <w:spacing w:before="116" w:line="302" w:lineRule="auto"/>
        <w:ind w:left="190" w:right="115" w:firstLine="0"/>
        <w:jc w:val="both"/>
        <w:rPr>
          <w:sz w:val="18"/>
        </w:rPr>
      </w:pPr>
      <w:r>
        <w:rPr>
          <w:color w:val="231F20"/>
          <w:sz w:val="18"/>
        </w:rPr>
        <w:t>- sindicato com processo de pedido de registro sindical publicado no DOU, mesmo que sobrestado,</w:t>
      </w:r>
      <w:r>
        <w:rPr>
          <w:color w:val="231F20"/>
          <w:spacing w:val="40"/>
          <w:w w:val="110"/>
          <w:sz w:val="18"/>
        </w:rPr>
        <w:t xml:space="preserve"> </w:t>
      </w:r>
      <w:r>
        <w:rPr>
          <w:color w:val="231F20"/>
          <w:w w:val="110"/>
          <w:sz w:val="18"/>
        </w:rPr>
        <w:t>desde</w:t>
      </w:r>
      <w:r>
        <w:rPr>
          <w:color w:val="231F20"/>
          <w:spacing w:val="-10"/>
          <w:w w:val="110"/>
          <w:sz w:val="18"/>
        </w:rPr>
        <w:t xml:space="preserve"> </w:t>
      </w:r>
      <w:r>
        <w:rPr>
          <w:color w:val="231F20"/>
          <w:w w:val="110"/>
          <w:sz w:val="18"/>
        </w:rPr>
        <w:t>que</w:t>
      </w:r>
      <w:r>
        <w:rPr>
          <w:color w:val="231F20"/>
          <w:spacing w:val="-10"/>
          <w:w w:val="110"/>
          <w:sz w:val="18"/>
        </w:rPr>
        <w:t xml:space="preserve"> </w:t>
      </w:r>
      <w:r>
        <w:rPr>
          <w:color w:val="231F20"/>
          <w:w w:val="110"/>
          <w:sz w:val="18"/>
        </w:rPr>
        <w:t>junte</w:t>
      </w:r>
      <w:r>
        <w:rPr>
          <w:color w:val="231F20"/>
          <w:spacing w:val="-10"/>
          <w:w w:val="110"/>
          <w:sz w:val="18"/>
        </w:rPr>
        <w:t xml:space="preserve"> </w:t>
      </w:r>
      <w:r>
        <w:rPr>
          <w:color w:val="231F20"/>
          <w:w w:val="110"/>
          <w:sz w:val="18"/>
        </w:rPr>
        <w:t>à</w:t>
      </w:r>
      <w:r>
        <w:rPr>
          <w:color w:val="231F20"/>
          <w:spacing w:val="-10"/>
          <w:w w:val="110"/>
          <w:sz w:val="18"/>
        </w:rPr>
        <w:t xml:space="preserve"> </w:t>
      </w:r>
      <w:r>
        <w:rPr>
          <w:color w:val="231F20"/>
          <w:w w:val="110"/>
          <w:sz w:val="18"/>
        </w:rPr>
        <w:t>impugnação</w:t>
      </w:r>
      <w:r>
        <w:rPr>
          <w:color w:val="231F20"/>
          <w:spacing w:val="-10"/>
          <w:w w:val="110"/>
          <w:sz w:val="18"/>
        </w:rPr>
        <w:t xml:space="preserve"> </w:t>
      </w:r>
      <w:r>
        <w:rPr>
          <w:color w:val="231F20"/>
          <w:w w:val="110"/>
          <w:sz w:val="18"/>
        </w:rPr>
        <w:t>a</w:t>
      </w:r>
      <w:r>
        <w:rPr>
          <w:color w:val="231F20"/>
          <w:spacing w:val="-10"/>
          <w:w w:val="110"/>
          <w:sz w:val="18"/>
        </w:rPr>
        <w:t xml:space="preserve"> </w:t>
      </w:r>
      <w:r>
        <w:rPr>
          <w:color w:val="231F20"/>
          <w:w w:val="110"/>
          <w:sz w:val="18"/>
        </w:rPr>
        <w:t>documentação</w:t>
      </w:r>
      <w:r>
        <w:rPr>
          <w:color w:val="231F20"/>
          <w:spacing w:val="-10"/>
          <w:w w:val="110"/>
          <w:sz w:val="18"/>
        </w:rPr>
        <w:t xml:space="preserve"> </w:t>
      </w:r>
      <w:r>
        <w:rPr>
          <w:color w:val="231F20"/>
          <w:w w:val="110"/>
          <w:sz w:val="18"/>
        </w:rPr>
        <w:t>prevista</w:t>
      </w:r>
      <w:r>
        <w:rPr>
          <w:color w:val="231F20"/>
          <w:spacing w:val="-10"/>
          <w:w w:val="110"/>
          <w:sz w:val="18"/>
        </w:rPr>
        <w:t xml:space="preserve"> </w:t>
      </w:r>
      <w:r>
        <w:rPr>
          <w:color w:val="231F20"/>
          <w:w w:val="110"/>
          <w:sz w:val="18"/>
        </w:rPr>
        <w:t>nas</w:t>
      </w:r>
      <w:r>
        <w:rPr>
          <w:color w:val="231F20"/>
          <w:spacing w:val="-10"/>
          <w:w w:val="110"/>
          <w:sz w:val="18"/>
        </w:rPr>
        <w:t xml:space="preserve"> </w:t>
      </w:r>
      <w:r>
        <w:rPr>
          <w:color w:val="231F20"/>
          <w:w w:val="110"/>
          <w:sz w:val="18"/>
        </w:rPr>
        <w:t>alíneas</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inciso</w:t>
      </w:r>
      <w:r>
        <w:rPr>
          <w:color w:val="231F20"/>
          <w:spacing w:val="-10"/>
          <w:w w:val="110"/>
          <w:sz w:val="18"/>
        </w:rPr>
        <w:t xml:space="preserve"> </w:t>
      </w:r>
      <w:r>
        <w:rPr>
          <w:color w:val="231F20"/>
          <w:w w:val="110"/>
          <w:sz w:val="18"/>
        </w:rPr>
        <w:t>II</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caput</w:t>
      </w:r>
      <w:r>
        <w:rPr>
          <w:color w:val="231F20"/>
          <w:spacing w:val="-10"/>
          <w:w w:val="110"/>
          <w:sz w:val="18"/>
        </w:rPr>
        <w:t xml:space="preserve"> </w:t>
      </w:r>
      <w:r>
        <w:rPr>
          <w:color w:val="231F20"/>
          <w:w w:val="110"/>
          <w:sz w:val="18"/>
        </w:rPr>
        <w:t>do</w:t>
      </w:r>
      <w:r>
        <w:rPr>
          <w:color w:val="231F20"/>
          <w:spacing w:val="-10"/>
          <w:w w:val="110"/>
          <w:sz w:val="18"/>
        </w:rPr>
        <w:t xml:space="preserve"> </w:t>
      </w:r>
      <w:r>
        <w:rPr>
          <w:color w:val="231F20"/>
          <w:w w:val="110"/>
          <w:sz w:val="18"/>
        </w:rPr>
        <w:t>art.</w:t>
      </w:r>
      <w:r>
        <w:rPr>
          <w:color w:val="231F20"/>
          <w:spacing w:val="-10"/>
          <w:w w:val="110"/>
          <w:sz w:val="18"/>
        </w:rPr>
        <w:t xml:space="preserve"> </w:t>
      </w:r>
      <w:r>
        <w:rPr>
          <w:color w:val="231F20"/>
          <w:w w:val="110"/>
          <w:sz w:val="18"/>
        </w:rPr>
        <w:t>42.</w:t>
      </w:r>
    </w:p>
    <w:p w14:paraId="6FC25AAA" w14:textId="77777777" w:rsidR="00711073" w:rsidRDefault="00000000">
      <w:pPr>
        <w:pStyle w:val="BodyText"/>
        <w:spacing w:before="115"/>
      </w:pPr>
      <w:r>
        <w:rPr>
          <w:color w:val="231F20"/>
          <w:w w:val="105"/>
        </w:rPr>
        <w:t>§</w:t>
      </w:r>
      <w:r>
        <w:rPr>
          <w:color w:val="231F20"/>
          <w:spacing w:val="-4"/>
          <w:w w:val="105"/>
        </w:rPr>
        <w:t xml:space="preserve"> </w:t>
      </w:r>
      <w:r>
        <w:rPr>
          <w:color w:val="231F20"/>
          <w:w w:val="105"/>
        </w:rPr>
        <w:t>1º</w:t>
      </w:r>
      <w:r>
        <w:rPr>
          <w:color w:val="231F20"/>
          <w:spacing w:val="-8"/>
          <w:w w:val="105"/>
        </w:rPr>
        <w:t xml:space="preserve"> </w:t>
      </w:r>
      <w:r>
        <w:rPr>
          <w:color w:val="231F20"/>
          <w:w w:val="105"/>
        </w:rPr>
        <w:t>Os</w:t>
      </w:r>
      <w:r>
        <w:rPr>
          <w:color w:val="231F20"/>
          <w:spacing w:val="4"/>
          <w:w w:val="105"/>
        </w:rPr>
        <w:t xml:space="preserve"> </w:t>
      </w:r>
      <w:r>
        <w:rPr>
          <w:color w:val="231F20"/>
          <w:w w:val="105"/>
        </w:rPr>
        <w:t>documentos</w:t>
      </w:r>
      <w:r>
        <w:rPr>
          <w:color w:val="231F20"/>
          <w:spacing w:val="5"/>
          <w:w w:val="105"/>
        </w:rPr>
        <w:t xml:space="preserve"> </w:t>
      </w:r>
      <w:r>
        <w:rPr>
          <w:color w:val="231F20"/>
          <w:w w:val="105"/>
        </w:rPr>
        <w:t>a</w:t>
      </w:r>
      <w:r>
        <w:rPr>
          <w:color w:val="231F20"/>
          <w:spacing w:val="5"/>
          <w:w w:val="105"/>
        </w:rPr>
        <w:t xml:space="preserve"> </w:t>
      </w:r>
      <w:r>
        <w:rPr>
          <w:color w:val="231F20"/>
          <w:w w:val="105"/>
        </w:rPr>
        <w:t>que</w:t>
      </w:r>
      <w:r>
        <w:rPr>
          <w:color w:val="231F20"/>
          <w:spacing w:val="5"/>
          <w:w w:val="105"/>
        </w:rPr>
        <w:t xml:space="preserve"> </w:t>
      </w:r>
      <w:r>
        <w:rPr>
          <w:color w:val="231F20"/>
          <w:w w:val="105"/>
        </w:rPr>
        <w:t>se</w:t>
      </w:r>
      <w:r>
        <w:rPr>
          <w:color w:val="231F20"/>
          <w:spacing w:val="5"/>
          <w:w w:val="105"/>
        </w:rPr>
        <w:t xml:space="preserve"> </w:t>
      </w:r>
      <w:r>
        <w:rPr>
          <w:color w:val="231F20"/>
          <w:w w:val="105"/>
        </w:rPr>
        <w:t>referem</w:t>
      </w:r>
      <w:r>
        <w:rPr>
          <w:color w:val="231F20"/>
          <w:spacing w:val="5"/>
          <w:w w:val="105"/>
        </w:rPr>
        <w:t xml:space="preserve"> </w:t>
      </w:r>
      <w:r>
        <w:rPr>
          <w:color w:val="231F20"/>
          <w:w w:val="105"/>
        </w:rPr>
        <w:t>os</w:t>
      </w:r>
      <w:r>
        <w:rPr>
          <w:color w:val="231F20"/>
          <w:spacing w:val="4"/>
          <w:w w:val="105"/>
        </w:rPr>
        <w:t xml:space="preserve"> </w:t>
      </w:r>
      <w:r>
        <w:rPr>
          <w:color w:val="231F20"/>
          <w:w w:val="105"/>
        </w:rPr>
        <w:t>incisos</w:t>
      </w:r>
      <w:r>
        <w:rPr>
          <w:color w:val="231F20"/>
          <w:spacing w:val="5"/>
          <w:w w:val="105"/>
        </w:rPr>
        <w:t xml:space="preserve"> </w:t>
      </w:r>
      <w:r>
        <w:rPr>
          <w:color w:val="231F20"/>
          <w:w w:val="105"/>
        </w:rPr>
        <w:t>II</w:t>
      </w:r>
      <w:r>
        <w:rPr>
          <w:color w:val="231F20"/>
          <w:spacing w:val="5"/>
          <w:w w:val="105"/>
        </w:rPr>
        <w:t xml:space="preserve"> </w:t>
      </w:r>
      <w:r>
        <w:rPr>
          <w:color w:val="231F20"/>
          <w:w w:val="105"/>
        </w:rPr>
        <w:t>e</w:t>
      </w:r>
      <w:r>
        <w:rPr>
          <w:color w:val="231F20"/>
          <w:spacing w:val="5"/>
          <w:w w:val="105"/>
        </w:rPr>
        <w:t xml:space="preserve"> </w:t>
      </w:r>
      <w:r>
        <w:rPr>
          <w:color w:val="231F20"/>
          <w:w w:val="105"/>
        </w:rPr>
        <w:t>III</w:t>
      </w:r>
      <w:r>
        <w:rPr>
          <w:color w:val="231F20"/>
          <w:spacing w:val="5"/>
          <w:w w:val="105"/>
        </w:rPr>
        <w:t xml:space="preserve"> </w:t>
      </w:r>
      <w:r>
        <w:rPr>
          <w:color w:val="231F20"/>
          <w:w w:val="105"/>
        </w:rPr>
        <w:t>do</w:t>
      </w:r>
      <w:r>
        <w:rPr>
          <w:color w:val="231F20"/>
          <w:spacing w:val="5"/>
          <w:w w:val="105"/>
        </w:rPr>
        <w:t xml:space="preserve"> </w:t>
      </w:r>
      <w:r>
        <w:rPr>
          <w:color w:val="231F20"/>
          <w:w w:val="105"/>
        </w:rPr>
        <w:t>caput</w:t>
      </w:r>
      <w:r>
        <w:rPr>
          <w:color w:val="231F20"/>
          <w:spacing w:val="5"/>
          <w:w w:val="105"/>
        </w:rPr>
        <w:t xml:space="preserve"> </w:t>
      </w:r>
      <w:r>
        <w:rPr>
          <w:color w:val="231F20"/>
          <w:w w:val="105"/>
        </w:rPr>
        <w:t>deverão</w:t>
      </w:r>
      <w:r>
        <w:rPr>
          <w:color w:val="231F20"/>
          <w:spacing w:val="4"/>
          <w:w w:val="105"/>
        </w:rPr>
        <w:t xml:space="preserve"> </w:t>
      </w:r>
      <w:r>
        <w:rPr>
          <w:color w:val="231F20"/>
          <w:w w:val="105"/>
        </w:rPr>
        <w:t>ser</w:t>
      </w:r>
      <w:r>
        <w:rPr>
          <w:color w:val="231F20"/>
          <w:spacing w:val="5"/>
          <w:w w:val="105"/>
        </w:rPr>
        <w:t xml:space="preserve"> </w:t>
      </w:r>
      <w:r>
        <w:rPr>
          <w:color w:val="231F20"/>
          <w:w w:val="105"/>
        </w:rPr>
        <w:t>juntados</w:t>
      </w:r>
      <w:r>
        <w:rPr>
          <w:color w:val="231F20"/>
          <w:spacing w:val="5"/>
          <w:w w:val="105"/>
        </w:rPr>
        <w:t xml:space="preserve"> </w:t>
      </w:r>
      <w:r>
        <w:rPr>
          <w:color w:val="231F20"/>
          <w:w w:val="105"/>
        </w:rPr>
        <w:t>dentro</w:t>
      </w:r>
      <w:r>
        <w:rPr>
          <w:color w:val="231F20"/>
          <w:spacing w:val="5"/>
          <w:w w:val="105"/>
        </w:rPr>
        <w:t xml:space="preserve"> </w:t>
      </w:r>
      <w:r>
        <w:rPr>
          <w:color w:val="231F20"/>
          <w:w w:val="105"/>
        </w:rPr>
        <w:t>do</w:t>
      </w:r>
      <w:r>
        <w:rPr>
          <w:color w:val="231F20"/>
          <w:spacing w:val="5"/>
          <w:w w:val="105"/>
        </w:rPr>
        <w:t xml:space="preserve"> </w:t>
      </w:r>
      <w:r>
        <w:rPr>
          <w:color w:val="231F20"/>
          <w:spacing w:val="-2"/>
          <w:w w:val="105"/>
        </w:rPr>
        <w:t>prazo</w:t>
      </w:r>
    </w:p>
    <w:p w14:paraId="0E1D30C2" w14:textId="77777777" w:rsidR="00711073" w:rsidRDefault="00000000">
      <w:pPr>
        <w:pStyle w:val="BodyText"/>
        <w:spacing w:before="54"/>
      </w:pPr>
      <w:r>
        <w:rPr>
          <w:color w:val="231F20"/>
          <w:w w:val="105"/>
        </w:rPr>
        <w:t>previsto</w:t>
      </w:r>
      <w:r>
        <w:rPr>
          <w:color w:val="231F20"/>
          <w:spacing w:val="8"/>
          <w:w w:val="105"/>
        </w:rPr>
        <w:t xml:space="preserve"> </w:t>
      </w:r>
      <w:r>
        <w:rPr>
          <w:color w:val="231F20"/>
          <w:w w:val="105"/>
        </w:rPr>
        <w:t>no</w:t>
      </w:r>
      <w:r>
        <w:rPr>
          <w:color w:val="231F20"/>
          <w:spacing w:val="8"/>
          <w:w w:val="105"/>
        </w:rPr>
        <w:t xml:space="preserve"> </w:t>
      </w:r>
      <w:r>
        <w:rPr>
          <w:color w:val="231F20"/>
          <w:w w:val="105"/>
        </w:rPr>
        <w:t>caput,</w:t>
      </w:r>
      <w:r>
        <w:rPr>
          <w:color w:val="231F20"/>
          <w:spacing w:val="9"/>
          <w:w w:val="105"/>
        </w:rPr>
        <w:t xml:space="preserve"> </w:t>
      </w:r>
      <w:r>
        <w:rPr>
          <w:color w:val="231F20"/>
          <w:w w:val="105"/>
        </w:rPr>
        <w:t>sob</w:t>
      </w:r>
      <w:r>
        <w:rPr>
          <w:color w:val="231F20"/>
          <w:spacing w:val="8"/>
          <w:w w:val="105"/>
        </w:rPr>
        <w:t xml:space="preserve"> </w:t>
      </w:r>
      <w:r>
        <w:rPr>
          <w:color w:val="231F20"/>
          <w:w w:val="105"/>
        </w:rPr>
        <w:t>pena</w:t>
      </w:r>
      <w:r>
        <w:rPr>
          <w:color w:val="231F20"/>
          <w:spacing w:val="9"/>
          <w:w w:val="105"/>
        </w:rPr>
        <w:t xml:space="preserve"> </w:t>
      </w:r>
      <w:r>
        <w:rPr>
          <w:color w:val="231F20"/>
          <w:w w:val="105"/>
        </w:rPr>
        <w:t>de</w:t>
      </w:r>
      <w:r>
        <w:rPr>
          <w:color w:val="231F20"/>
          <w:spacing w:val="8"/>
          <w:w w:val="105"/>
        </w:rPr>
        <w:t xml:space="preserve"> </w:t>
      </w:r>
      <w:r>
        <w:rPr>
          <w:color w:val="231F20"/>
          <w:w w:val="105"/>
        </w:rPr>
        <w:t>indeferimento</w:t>
      </w:r>
      <w:r>
        <w:rPr>
          <w:color w:val="231F20"/>
          <w:spacing w:val="9"/>
          <w:w w:val="105"/>
        </w:rPr>
        <w:t xml:space="preserve"> </w:t>
      </w:r>
      <w:r>
        <w:rPr>
          <w:color w:val="231F20"/>
          <w:w w:val="105"/>
        </w:rPr>
        <w:t>da</w:t>
      </w:r>
      <w:r>
        <w:rPr>
          <w:color w:val="231F20"/>
          <w:spacing w:val="8"/>
          <w:w w:val="105"/>
        </w:rPr>
        <w:t xml:space="preserve"> </w:t>
      </w:r>
      <w:r>
        <w:rPr>
          <w:color w:val="231F20"/>
          <w:spacing w:val="-2"/>
          <w:w w:val="105"/>
        </w:rPr>
        <w:t>impugnação.</w:t>
      </w:r>
    </w:p>
    <w:p w14:paraId="10E445D7" w14:textId="77777777" w:rsidR="00711073" w:rsidRDefault="00000000">
      <w:pPr>
        <w:pStyle w:val="BodyText"/>
        <w:spacing w:before="168"/>
        <w:jc w:val="left"/>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A</w:t>
      </w:r>
      <w:r>
        <w:rPr>
          <w:color w:val="231F20"/>
          <w:spacing w:val="-14"/>
          <w:w w:val="110"/>
        </w:rPr>
        <w:t xml:space="preserve"> </w:t>
      </w:r>
      <w:r>
        <w:rPr>
          <w:color w:val="231F20"/>
          <w:w w:val="110"/>
        </w:rPr>
        <w:t>invalidação</w:t>
      </w:r>
      <w:r>
        <w:rPr>
          <w:color w:val="231F20"/>
          <w:spacing w:val="-14"/>
          <w:w w:val="110"/>
        </w:rPr>
        <w:t xml:space="preserve"> </w:t>
      </w:r>
      <w:r>
        <w:rPr>
          <w:color w:val="231F20"/>
          <w:w w:val="110"/>
        </w:rPr>
        <w:t>dos</w:t>
      </w:r>
      <w:r>
        <w:rPr>
          <w:color w:val="231F20"/>
          <w:spacing w:val="-13"/>
          <w:w w:val="110"/>
        </w:rPr>
        <w:t xml:space="preserve"> </w:t>
      </w:r>
      <w:r>
        <w:rPr>
          <w:color w:val="231F20"/>
          <w:w w:val="110"/>
        </w:rPr>
        <w:t>pedidos</w:t>
      </w:r>
      <w:r>
        <w:rPr>
          <w:color w:val="231F20"/>
          <w:spacing w:val="-14"/>
          <w:w w:val="110"/>
        </w:rPr>
        <w:t xml:space="preserve"> </w:t>
      </w:r>
      <w:r>
        <w:rPr>
          <w:color w:val="231F20"/>
          <w:w w:val="110"/>
        </w:rPr>
        <w:t>a</w:t>
      </w:r>
      <w:r>
        <w:rPr>
          <w:color w:val="231F20"/>
          <w:spacing w:val="-14"/>
          <w:w w:val="110"/>
        </w:rPr>
        <w:t xml:space="preserve"> </w:t>
      </w:r>
      <w:r>
        <w:rPr>
          <w:color w:val="231F20"/>
          <w:w w:val="110"/>
        </w:rPr>
        <w:t>que</w:t>
      </w:r>
      <w:r>
        <w:rPr>
          <w:color w:val="231F20"/>
          <w:spacing w:val="-11"/>
          <w:w w:val="110"/>
        </w:rPr>
        <w:t xml:space="preserve"> </w:t>
      </w:r>
      <w:r>
        <w:rPr>
          <w:color w:val="231F20"/>
          <w:w w:val="110"/>
        </w:rPr>
        <w:t>se</w:t>
      </w:r>
      <w:r>
        <w:rPr>
          <w:color w:val="231F20"/>
          <w:spacing w:val="-11"/>
          <w:w w:val="110"/>
        </w:rPr>
        <w:t xml:space="preserve"> </w:t>
      </w:r>
      <w:r>
        <w:rPr>
          <w:color w:val="231F20"/>
          <w:w w:val="110"/>
        </w:rPr>
        <w:t>referem</w:t>
      </w:r>
      <w:r>
        <w:rPr>
          <w:color w:val="231F20"/>
          <w:spacing w:val="-11"/>
          <w:w w:val="110"/>
        </w:rPr>
        <w:t xml:space="preserve"> </w:t>
      </w:r>
      <w:r>
        <w:rPr>
          <w:color w:val="231F20"/>
          <w:w w:val="110"/>
        </w:rPr>
        <w:t>os</w:t>
      </w:r>
      <w:r>
        <w:rPr>
          <w:color w:val="231F20"/>
          <w:spacing w:val="-11"/>
          <w:w w:val="110"/>
        </w:rPr>
        <w:t xml:space="preserve"> </w:t>
      </w:r>
      <w:r>
        <w:rPr>
          <w:color w:val="231F20"/>
          <w:w w:val="110"/>
        </w:rPr>
        <w:t>incisos</w:t>
      </w:r>
      <w:r>
        <w:rPr>
          <w:color w:val="231F20"/>
          <w:spacing w:val="-11"/>
          <w:w w:val="110"/>
        </w:rPr>
        <w:t xml:space="preserve"> </w:t>
      </w:r>
      <w:r>
        <w:rPr>
          <w:color w:val="231F20"/>
          <w:w w:val="110"/>
        </w:rPr>
        <w:t>II</w:t>
      </w:r>
      <w:r>
        <w:rPr>
          <w:color w:val="231F20"/>
          <w:spacing w:val="-11"/>
          <w:w w:val="110"/>
        </w:rPr>
        <w:t xml:space="preserve"> </w:t>
      </w:r>
      <w:r>
        <w:rPr>
          <w:color w:val="231F20"/>
          <w:w w:val="110"/>
        </w:rPr>
        <w:t>e</w:t>
      </w:r>
      <w:r>
        <w:rPr>
          <w:color w:val="231F20"/>
          <w:spacing w:val="-11"/>
          <w:w w:val="110"/>
        </w:rPr>
        <w:t xml:space="preserve"> </w:t>
      </w:r>
      <w:r>
        <w:rPr>
          <w:color w:val="231F20"/>
          <w:w w:val="110"/>
        </w:rPr>
        <w:t>III</w:t>
      </w:r>
      <w:r>
        <w:rPr>
          <w:color w:val="231F20"/>
          <w:spacing w:val="-10"/>
          <w:w w:val="110"/>
        </w:rPr>
        <w:t xml:space="preserve"> </w:t>
      </w:r>
      <w:r>
        <w:rPr>
          <w:color w:val="231F20"/>
          <w:w w:val="110"/>
        </w:rPr>
        <w:t>do</w:t>
      </w:r>
      <w:r>
        <w:rPr>
          <w:color w:val="231F20"/>
          <w:spacing w:val="-11"/>
          <w:w w:val="110"/>
        </w:rPr>
        <w:t xml:space="preserve"> </w:t>
      </w:r>
      <w:r>
        <w:rPr>
          <w:color w:val="231F20"/>
          <w:w w:val="110"/>
        </w:rPr>
        <w:t>caput</w:t>
      </w:r>
      <w:r>
        <w:rPr>
          <w:color w:val="231F20"/>
          <w:spacing w:val="-11"/>
          <w:w w:val="110"/>
        </w:rPr>
        <w:t xml:space="preserve"> </w:t>
      </w:r>
      <w:r>
        <w:rPr>
          <w:color w:val="231F20"/>
          <w:w w:val="110"/>
        </w:rPr>
        <w:t>implicará</w:t>
      </w:r>
      <w:r>
        <w:rPr>
          <w:color w:val="231F20"/>
          <w:spacing w:val="-11"/>
          <w:w w:val="110"/>
        </w:rPr>
        <w:t xml:space="preserve"> </w:t>
      </w:r>
      <w:r>
        <w:rPr>
          <w:color w:val="231F20"/>
          <w:w w:val="110"/>
        </w:rPr>
        <w:t>no</w:t>
      </w:r>
      <w:r>
        <w:rPr>
          <w:color w:val="231F20"/>
          <w:spacing w:val="-11"/>
          <w:w w:val="110"/>
        </w:rPr>
        <w:t xml:space="preserve"> </w:t>
      </w:r>
      <w:r>
        <w:rPr>
          <w:color w:val="231F20"/>
          <w:spacing w:val="-2"/>
          <w:w w:val="110"/>
        </w:rPr>
        <w:t>indeferimento</w:t>
      </w:r>
    </w:p>
    <w:p w14:paraId="205807E6" w14:textId="77777777" w:rsidR="00711073" w:rsidRDefault="00000000">
      <w:pPr>
        <w:pStyle w:val="BodyText"/>
        <w:spacing w:before="55"/>
        <w:jc w:val="left"/>
      </w:pPr>
      <w:r>
        <w:rPr>
          <w:color w:val="231F20"/>
          <w:w w:val="105"/>
        </w:rPr>
        <w:t>da</w:t>
      </w:r>
      <w:r>
        <w:rPr>
          <w:color w:val="231F20"/>
          <w:spacing w:val="-1"/>
          <w:w w:val="105"/>
        </w:rPr>
        <w:t xml:space="preserve"> </w:t>
      </w:r>
      <w:r>
        <w:rPr>
          <w:color w:val="231F20"/>
          <w:spacing w:val="-2"/>
          <w:w w:val="105"/>
        </w:rPr>
        <w:t>impugnação.</w:t>
      </w:r>
    </w:p>
    <w:p w14:paraId="6C33BE45" w14:textId="77777777" w:rsidR="00711073" w:rsidRDefault="00000000">
      <w:pPr>
        <w:pStyle w:val="BodyText"/>
        <w:spacing w:before="167" w:line="302" w:lineRule="auto"/>
        <w:ind w:right="117"/>
      </w:pPr>
      <w:r>
        <w:rPr>
          <w:color w:val="231F20"/>
          <w:w w:val="105"/>
        </w:rPr>
        <w:t>§</w:t>
      </w:r>
      <w:r>
        <w:rPr>
          <w:color w:val="231F20"/>
          <w:spacing w:val="-3"/>
          <w:w w:val="105"/>
        </w:rPr>
        <w:t xml:space="preserve"> </w:t>
      </w:r>
      <w:r>
        <w:rPr>
          <w:color w:val="231F20"/>
          <w:w w:val="105"/>
        </w:rPr>
        <w:t>3º As impugnações deverão ser individuais, fazer referência a um único pedido e identificar o</w:t>
      </w:r>
      <w:r>
        <w:rPr>
          <w:color w:val="231F20"/>
          <w:spacing w:val="40"/>
          <w:w w:val="105"/>
        </w:rPr>
        <w:t xml:space="preserve"> </w:t>
      </w:r>
      <w:r>
        <w:rPr>
          <w:color w:val="231F20"/>
          <w:w w:val="105"/>
        </w:rPr>
        <w:t>sindicato conflitante, por meio do número da inscrição no CNPJ, e indicar a coincidência existente de base territorial e de categoria.</w:t>
      </w:r>
    </w:p>
    <w:p w14:paraId="1817545B" w14:textId="77777777" w:rsidR="00711073" w:rsidRDefault="00711073">
      <w:pPr>
        <w:spacing w:line="302" w:lineRule="auto"/>
        <w:sectPr w:rsidR="00711073">
          <w:pgSz w:w="11910" w:h="16840"/>
          <w:pgMar w:top="0" w:right="1200" w:bottom="720" w:left="1680" w:header="0" w:footer="537" w:gutter="0"/>
          <w:cols w:space="720"/>
        </w:sectPr>
      </w:pPr>
    </w:p>
    <w:p w14:paraId="520BE121"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6912" behindDoc="0" locked="0" layoutInCell="1" allowOverlap="1" wp14:anchorId="4F02862F" wp14:editId="2EE2A007">
                <wp:simplePos x="0" y="0"/>
                <wp:positionH relativeFrom="page">
                  <wp:posOffset>0</wp:posOffset>
                </wp:positionH>
                <wp:positionV relativeFrom="page">
                  <wp:posOffset>0</wp:posOffset>
                </wp:positionV>
                <wp:extent cx="776605" cy="10692130"/>
                <wp:effectExtent l="0" t="0" r="0" b="0"/>
                <wp:wrapNone/>
                <wp:docPr id="517" name="Graphic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6912" id="docshape516" filled="true" fillcolor="#005cfa" stroked="false">
                <v:fill type="solid"/>
                <w10:wrap type="none"/>
              </v:rect>
            </w:pict>
          </mc:Fallback>
        </mc:AlternateContent>
      </w:r>
    </w:p>
    <w:p w14:paraId="2CC88010" w14:textId="77777777" w:rsidR="00711073" w:rsidRDefault="00711073">
      <w:pPr>
        <w:pStyle w:val="BodyText"/>
        <w:ind w:left="0"/>
        <w:jc w:val="left"/>
        <w:rPr>
          <w:sz w:val="20"/>
        </w:rPr>
      </w:pPr>
    </w:p>
    <w:p w14:paraId="22E5ADD2" w14:textId="77777777" w:rsidR="00711073" w:rsidRDefault="00711073">
      <w:pPr>
        <w:pStyle w:val="BodyText"/>
        <w:ind w:left="0"/>
        <w:jc w:val="left"/>
        <w:rPr>
          <w:sz w:val="20"/>
        </w:rPr>
      </w:pPr>
    </w:p>
    <w:p w14:paraId="604A1A1E" w14:textId="77777777" w:rsidR="00711073" w:rsidRDefault="00711073">
      <w:pPr>
        <w:pStyle w:val="BodyText"/>
        <w:ind w:left="0"/>
        <w:jc w:val="left"/>
        <w:rPr>
          <w:sz w:val="20"/>
        </w:rPr>
      </w:pPr>
    </w:p>
    <w:p w14:paraId="15D8E005" w14:textId="77777777" w:rsidR="00711073" w:rsidRDefault="00711073">
      <w:pPr>
        <w:pStyle w:val="BodyText"/>
        <w:spacing w:before="7"/>
        <w:ind w:left="0"/>
        <w:jc w:val="left"/>
        <w:rPr>
          <w:sz w:val="24"/>
        </w:rPr>
      </w:pPr>
    </w:p>
    <w:p w14:paraId="3C16E19B" w14:textId="77777777" w:rsidR="00711073" w:rsidRDefault="00000000">
      <w:pPr>
        <w:pStyle w:val="BodyText"/>
        <w:spacing w:before="105"/>
        <w:ind w:left="3597" w:right="3527"/>
        <w:jc w:val="center"/>
      </w:pPr>
      <w:r>
        <w:rPr>
          <w:color w:val="231F20"/>
        </w:rPr>
        <w:t>Subseção</w:t>
      </w:r>
      <w:r>
        <w:rPr>
          <w:color w:val="231F20"/>
          <w:spacing w:val="32"/>
        </w:rPr>
        <w:t xml:space="preserve"> </w:t>
      </w:r>
      <w:r>
        <w:rPr>
          <w:color w:val="231F20"/>
          <w:spacing w:val="-5"/>
        </w:rPr>
        <w:t>II</w:t>
      </w:r>
    </w:p>
    <w:p w14:paraId="54D9BD37" w14:textId="77777777" w:rsidR="00711073" w:rsidRDefault="00000000">
      <w:pPr>
        <w:pStyle w:val="BodyText"/>
        <w:spacing w:before="56"/>
        <w:ind w:left="1650" w:right="1580"/>
        <w:jc w:val="center"/>
      </w:pPr>
      <w:r>
        <w:rPr>
          <w:color w:val="231F20"/>
          <w:w w:val="105"/>
        </w:rPr>
        <w:t>Da</w:t>
      </w:r>
      <w:r>
        <w:rPr>
          <w:color w:val="231F20"/>
          <w:spacing w:val="-13"/>
          <w:w w:val="105"/>
        </w:rPr>
        <w:t xml:space="preserve"> </w:t>
      </w:r>
      <w:r>
        <w:rPr>
          <w:color w:val="231F20"/>
          <w:w w:val="105"/>
        </w:rPr>
        <w:t>análise</w:t>
      </w:r>
      <w:r>
        <w:rPr>
          <w:color w:val="231F20"/>
          <w:spacing w:val="-12"/>
          <w:w w:val="105"/>
        </w:rPr>
        <w:t xml:space="preserve"> </w:t>
      </w:r>
      <w:r>
        <w:rPr>
          <w:color w:val="231F20"/>
          <w:w w:val="105"/>
        </w:rPr>
        <w:t>das</w:t>
      </w:r>
      <w:r>
        <w:rPr>
          <w:color w:val="231F20"/>
          <w:spacing w:val="-12"/>
          <w:w w:val="105"/>
        </w:rPr>
        <w:t xml:space="preserve"> </w:t>
      </w:r>
      <w:r>
        <w:rPr>
          <w:color w:val="231F20"/>
          <w:spacing w:val="-2"/>
          <w:w w:val="105"/>
        </w:rPr>
        <w:t>impugnações</w:t>
      </w:r>
    </w:p>
    <w:p w14:paraId="403CD2E1" w14:textId="77777777" w:rsidR="00711073" w:rsidRDefault="00711073">
      <w:pPr>
        <w:pStyle w:val="BodyText"/>
        <w:spacing w:before="7"/>
        <w:ind w:left="0"/>
        <w:jc w:val="left"/>
        <w:rPr>
          <w:sz w:val="27"/>
        </w:rPr>
      </w:pPr>
    </w:p>
    <w:p w14:paraId="7872CACA" w14:textId="77777777" w:rsidR="00711073" w:rsidRDefault="00000000">
      <w:pPr>
        <w:pStyle w:val="BodyText"/>
        <w:spacing w:line="304" w:lineRule="auto"/>
        <w:ind w:right="115"/>
      </w:pPr>
      <w:r>
        <w:rPr>
          <w:color w:val="231F20"/>
          <w:w w:val="105"/>
        </w:rPr>
        <w:t>Art.</w:t>
      </w:r>
      <w:r>
        <w:rPr>
          <w:color w:val="231F20"/>
          <w:spacing w:val="-14"/>
          <w:w w:val="105"/>
        </w:rPr>
        <w:t xml:space="preserve"> </w:t>
      </w:r>
      <w:r>
        <w:rPr>
          <w:color w:val="231F20"/>
          <w:w w:val="105"/>
        </w:rPr>
        <w:t>15.</w:t>
      </w:r>
      <w:r>
        <w:rPr>
          <w:color w:val="231F20"/>
          <w:spacing w:val="-13"/>
          <w:w w:val="105"/>
        </w:rPr>
        <w:t xml:space="preserve"> </w:t>
      </w:r>
      <w:r>
        <w:rPr>
          <w:color w:val="231F20"/>
          <w:w w:val="105"/>
        </w:rPr>
        <w:t>As impugnações serão indeferidas e arquivadas pelo Diretor do Departamento de Relações do Trabalho</w:t>
      </w:r>
      <w:r>
        <w:rPr>
          <w:color w:val="231F20"/>
          <w:spacing w:val="-4"/>
          <w:w w:val="105"/>
        </w:rPr>
        <w:t xml:space="preserve"> </w:t>
      </w:r>
      <w:r>
        <w:rPr>
          <w:color w:val="231F20"/>
          <w:w w:val="105"/>
        </w:rPr>
        <w:t>da</w:t>
      </w:r>
      <w:r>
        <w:rPr>
          <w:color w:val="231F20"/>
          <w:spacing w:val="-4"/>
          <w:w w:val="105"/>
        </w:rPr>
        <w:t xml:space="preserve"> </w:t>
      </w:r>
      <w:r>
        <w:rPr>
          <w:color w:val="231F20"/>
          <w:w w:val="105"/>
        </w:rPr>
        <w:t>Secretaria</w:t>
      </w:r>
      <w:r>
        <w:rPr>
          <w:color w:val="231F20"/>
          <w:spacing w:val="-4"/>
          <w:w w:val="105"/>
        </w:rPr>
        <w:t xml:space="preserve"> </w:t>
      </w:r>
      <w:r>
        <w:rPr>
          <w:color w:val="231F20"/>
          <w:w w:val="105"/>
        </w:rPr>
        <w:t>de</w:t>
      </w:r>
      <w:r>
        <w:rPr>
          <w:color w:val="231F20"/>
          <w:spacing w:val="-4"/>
          <w:w w:val="105"/>
        </w:rPr>
        <w:t xml:space="preserve"> </w:t>
      </w:r>
      <w:r>
        <w:rPr>
          <w:color w:val="231F20"/>
          <w:w w:val="105"/>
        </w:rPr>
        <w:t>Relações</w:t>
      </w:r>
      <w:r>
        <w:rPr>
          <w:color w:val="231F20"/>
          <w:spacing w:val="-4"/>
          <w:w w:val="105"/>
        </w:rPr>
        <w:t xml:space="preserve"> </w:t>
      </w:r>
      <w:r>
        <w:rPr>
          <w:color w:val="231F20"/>
          <w:w w:val="105"/>
        </w:rPr>
        <w:t>do</w:t>
      </w:r>
      <w:r>
        <w:rPr>
          <w:color w:val="231F20"/>
          <w:spacing w:val="-4"/>
          <w:w w:val="105"/>
        </w:rPr>
        <w:t xml:space="preserve"> </w:t>
      </w:r>
      <w:r>
        <w:rPr>
          <w:color w:val="231F20"/>
          <w:w w:val="105"/>
        </w:rPr>
        <w:t>Trabalho,</w:t>
      </w:r>
      <w:r>
        <w:rPr>
          <w:color w:val="231F20"/>
          <w:spacing w:val="-4"/>
          <w:w w:val="105"/>
        </w:rPr>
        <w:t xml:space="preserve"> </w:t>
      </w:r>
      <w:r>
        <w:rPr>
          <w:color w:val="231F20"/>
          <w:w w:val="105"/>
        </w:rPr>
        <w:t>com</w:t>
      </w:r>
      <w:r>
        <w:rPr>
          <w:color w:val="231F20"/>
          <w:spacing w:val="-4"/>
          <w:w w:val="105"/>
        </w:rPr>
        <w:t xml:space="preserve"> </w:t>
      </w:r>
      <w:r>
        <w:rPr>
          <w:color w:val="231F20"/>
          <w:w w:val="105"/>
        </w:rPr>
        <w:t>fundamento</w:t>
      </w:r>
      <w:r>
        <w:rPr>
          <w:color w:val="231F20"/>
          <w:spacing w:val="-4"/>
          <w:w w:val="105"/>
        </w:rPr>
        <w:t xml:space="preserve"> </w:t>
      </w:r>
      <w:r>
        <w:rPr>
          <w:color w:val="231F20"/>
          <w:w w:val="105"/>
        </w:rPr>
        <w:t>em</w:t>
      </w:r>
      <w:r>
        <w:rPr>
          <w:color w:val="231F20"/>
          <w:spacing w:val="-4"/>
          <w:w w:val="105"/>
        </w:rPr>
        <w:t xml:space="preserve"> </w:t>
      </w:r>
      <w:r>
        <w:rPr>
          <w:color w:val="231F20"/>
          <w:w w:val="105"/>
        </w:rPr>
        <w:t>análise</w:t>
      </w:r>
      <w:r>
        <w:rPr>
          <w:color w:val="231F20"/>
          <w:spacing w:val="-4"/>
          <w:w w:val="105"/>
        </w:rPr>
        <w:t xml:space="preserve"> </w:t>
      </w:r>
      <w:r>
        <w:rPr>
          <w:color w:val="231F20"/>
          <w:w w:val="105"/>
        </w:rPr>
        <w:t>técnica</w:t>
      </w:r>
      <w:r>
        <w:rPr>
          <w:color w:val="231F20"/>
          <w:spacing w:val="-4"/>
          <w:w w:val="105"/>
        </w:rPr>
        <w:t xml:space="preserve"> </w:t>
      </w:r>
      <w:r>
        <w:rPr>
          <w:color w:val="231F20"/>
          <w:w w:val="105"/>
        </w:rPr>
        <w:t>da</w:t>
      </w:r>
      <w:r>
        <w:rPr>
          <w:color w:val="231F20"/>
          <w:spacing w:val="-4"/>
          <w:w w:val="105"/>
        </w:rPr>
        <w:t xml:space="preserve"> </w:t>
      </w:r>
      <w:r>
        <w:rPr>
          <w:color w:val="231F20"/>
          <w:w w:val="105"/>
        </w:rPr>
        <w:t>Coordenação- Geral de Registro Sindical, nas seguintes hipóteses:</w:t>
      </w:r>
    </w:p>
    <w:p w14:paraId="66DAAB68" w14:textId="77777777" w:rsidR="00711073" w:rsidRDefault="00000000">
      <w:pPr>
        <w:pStyle w:val="ListParagraph"/>
        <w:numPr>
          <w:ilvl w:val="0"/>
          <w:numId w:val="25"/>
        </w:numPr>
        <w:tabs>
          <w:tab w:val="left" w:pos="279"/>
        </w:tabs>
        <w:spacing w:before="129"/>
        <w:ind w:left="279" w:hanging="89"/>
        <w:jc w:val="both"/>
        <w:rPr>
          <w:sz w:val="18"/>
        </w:rPr>
      </w:pPr>
      <w:r>
        <w:rPr>
          <w:color w:val="231F20"/>
          <w:w w:val="110"/>
          <w:sz w:val="18"/>
        </w:rPr>
        <w:t>-</w:t>
      </w:r>
      <w:r>
        <w:rPr>
          <w:color w:val="231F20"/>
          <w:spacing w:val="-17"/>
          <w:w w:val="110"/>
          <w:sz w:val="18"/>
        </w:rPr>
        <w:t xml:space="preserve"> </w:t>
      </w:r>
      <w:r>
        <w:rPr>
          <w:color w:val="231F20"/>
          <w:w w:val="110"/>
          <w:sz w:val="18"/>
        </w:rPr>
        <w:t>inobservância</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prazo</w:t>
      </w:r>
      <w:r>
        <w:rPr>
          <w:color w:val="231F20"/>
          <w:spacing w:val="-14"/>
          <w:w w:val="110"/>
          <w:sz w:val="18"/>
        </w:rPr>
        <w:t xml:space="preserve"> </w:t>
      </w:r>
      <w:r>
        <w:rPr>
          <w:color w:val="231F20"/>
          <w:w w:val="110"/>
          <w:sz w:val="18"/>
        </w:rPr>
        <w:t>previsto</w:t>
      </w:r>
      <w:r>
        <w:rPr>
          <w:color w:val="231F20"/>
          <w:spacing w:val="-12"/>
          <w:w w:val="110"/>
          <w:sz w:val="18"/>
        </w:rPr>
        <w:t xml:space="preserve"> </w:t>
      </w:r>
      <w:r>
        <w:rPr>
          <w:color w:val="231F20"/>
          <w:w w:val="110"/>
          <w:sz w:val="18"/>
        </w:rPr>
        <w:t>no</w:t>
      </w:r>
      <w:r>
        <w:rPr>
          <w:color w:val="231F20"/>
          <w:spacing w:val="-12"/>
          <w:w w:val="110"/>
          <w:sz w:val="18"/>
        </w:rPr>
        <w:t xml:space="preserve"> </w:t>
      </w:r>
      <w:r>
        <w:rPr>
          <w:color w:val="231F20"/>
          <w:w w:val="110"/>
          <w:sz w:val="18"/>
        </w:rPr>
        <w:t>caput</w:t>
      </w:r>
      <w:r>
        <w:rPr>
          <w:color w:val="231F20"/>
          <w:spacing w:val="-12"/>
          <w:w w:val="110"/>
          <w:sz w:val="18"/>
        </w:rPr>
        <w:t xml:space="preserve"> </w:t>
      </w:r>
      <w:r>
        <w:rPr>
          <w:color w:val="231F20"/>
          <w:w w:val="110"/>
          <w:sz w:val="18"/>
        </w:rPr>
        <w:t>do</w:t>
      </w:r>
      <w:r>
        <w:rPr>
          <w:color w:val="231F20"/>
          <w:spacing w:val="-12"/>
          <w:w w:val="110"/>
          <w:sz w:val="18"/>
        </w:rPr>
        <w:t xml:space="preserve"> </w:t>
      </w:r>
      <w:r>
        <w:rPr>
          <w:color w:val="231F20"/>
          <w:w w:val="110"/>
          <w:sz w:val="18"/>
        </w:rPr>
        <w:t>art.</w:t>
      </w:r>
      <w:r>
        <w:rPr>
          <w:color w:val="231F20"/>
          <w:spacing w:val="-12"/>
          <w:w w:val="110"/>
          <w:sz w:val="18"/>
        </w:rPr>
        <w:t xml:space="preserve"> </w:t>
      </w:r>
      <w:r>
        <w:rPr>
          <w:color w:val="231F20"/>
          <w:spacing w:val="-5"/>
          <w:w w:val="110"/>
          <w:sz w:val="18"/>
        </w:rPr>
        <w:t>14;</w:t>
      </w:r>
    </w:p>
    <w:p w14:paraId="6DEE9091" w14:textId="77777777" w:rsidR="00711073" w:rsidRDefault="00000000">
      <w:pPr>
        <w:pStyle w:val="ListParagraph"/>
        <w:numPr>
          <w:ilvl w:val="0"/>
          <w:numId w:val="25"/>
        </w:numPr>
        <w:tabs>
          <w:tab w:val="left" w:pos="330"/>
        </w:tabs>
        <w:spacing w:before="185"/>
        <w:ind w:left="330" w:hanging="140"/>
        <w:jc w:val="both"/>
        <w:rPr>
          <w:sz w:val="18"/>
        </w:rPr>
      </w:pPr>
      <w:r>
        <w:rPr>
          <w:color w:val="231F20"/>
          <w:sz w:val="18"/>
        </w:rPr>
        <w:t>-</w:t>
      </w:r>
      <w:r>
        <w:rPr>
          <w:color w:val="231F20"/>
          <w:spacing w:val="21"/>
          <w:sz w:val="18"/>
        </w:rPr>
        <w:t xml:space="preserve"> </w:t>
      </w:r>
      <w:r>
        <w:rPr>
          <w:color w:val="231F20"/>
          <w:sz w:val="18"/>
        </w:rPr>
        <w:t>insuficiência</w:t>
      </w:r>
      <w:r>
        <w:rPr>
          <w:color w:val="231F20"/>
          <w:spacing w:val="45"/>
          <w:sz w:val="18"/>
        </w:rPr>
        <w:t xml:space="preserve"> </w:t>
      </w:r>
      <w:r>
        <w:rPr>
          <w:color w:val="231F20"/>
          <w:sz w:val="18"/>
        </w:rPr>
        <w:t>ou</w:t>
      </w:r>
      <w:r>
        <w:rPr>
          <w:color w:val="231F20"/>
          <w:spacing w:val="44"/>
          <w:sz w:val="18"/>
        </w:rPr>
        <w:t xml:space="preserve"> </w:t>
      </w:r>
      <w:r>
        <w:rPr>
          <w:color w:val="231F20"/>
          <w:sz w:val="18"/>
        </w:rPr>
        <w:t>irregularidade</w:t>
      </w:r>
      <w:r>
        <w:rPr>
          <w:color w:val="231F20"/>
          <w:spacing w:val="45"/>
          <w:sz w:val="18"/>
        </w:rPr>
        <w:t xml:space="preserve"> </w:t>
      </w:r>
      <w:r>
        <w:rPr>
          <w:color w:val="231F20"/>
          <w:sz w:val="18"/>
        </w:rPr>
        <w:t>dos</w:t>
      </w:r>
      <w:r>
        <w:rPr>
          <w:color w:val="231F20"/>
          <w:spacing w:val="44"/>
          <w:sz w:val="18"/>
        </w:rPr>
        <w:t xml:space="preserve"> </w:t>
      </w:r>
      <w:r>
        <w:rPr>
          <w:color w:val="231F20"/>
          <w:sz w:val="18"/>
        </w:rPr>
        <w:t>documentos</w:t>
      </w:r>
      <w:r>
        <w:rPr>
          <w:color w:val="231F20"/>
          <w:spacing w:val="45"/>
          <w:sz w:val="18"/>
        </w:rPr>
        <w:t xml:space="preserve"> </w:t>
      </w:r>
      <w:r>
        <w:rPr>
          <w:color w:val="231F20"/>
          <w:spacing w:val="-2"/>
          <w:sz w:val="18"/>
        </w:rPr>
        <w:t>apresentados;</w:t>
      </w:r>
    </w:p>
    <w:p w14:paraId="742CF811" w14:textId="77777777" w:rsidR="00711073" w:rsidRDefault="00000000">
      <w:pPr>
        <w:pStyle w:val="ListParagraph"/>
        <w:numPr>
          <w:ilvl w:val="0"/>
          <w:numId w:val="25"/>
        </w:numPr>
        <w:tabs>
          <w:tab w:val="left" w:pos="382"/>
        </w:tabs>
        <w:spacing w:before="186"/>
        <w:ind w:left="382" w:hanging="192"/>
        <w:rPr>
          <w:sz w:val="18"/>
        </w:rPr>
      </w:pPr>
      <w:r>
        <w:rPr>
          <w:color w:val="231F20"/>
          <w:sz w:val="18"/>
        </w:rPr>
        <w:t>-</w:t>
      </w:r>
      <w:r>
        <w:rPr>
          <w:color w:val="231F20"/>
          <w:spacing w:val="13"/>
          <w:sz w:val="18"/>
        </w:rPr>
        <w:t xml:space="preserve"> </w:t>
      </w:r>
      <w:r>
        <w:rPr>
          <w:color w:val="231F20"/>
          <w:sz w:val="18"/>
        </w:rPr>
        <w:t>não</w:t>
      </w:r>
      <w:r>
        <w:rPr>
          <w:color w:val="231F20"/>
          <w:spacing w:val="34"/>
          <w:sz w:val="18"/>
        </w:rPr>
        <w:t xml:space="preserve"> </w:t>
      </w:r>
      <w:r>
        <w:rPr>
          <w:color w:val="231F20"/>
          <w:sz w:val="18"/>
        </w:rPr>
        <w:t>coincidência</w:t>
      </w:r>
      <w:r>
        <w:rPr>
          <w:color w:val="231F20"/>
          <w:spacing w:val="34"/>
          <w:sz w:val="18"/>
        </w:rPr>
        <w:t xml:space="preserve"> </w:t>
      </w:r>
      <w:r>
        <w:rPr>
          <w:color w:val="231F20"/>
          <w:sz w:val="18"/>
        </w:rPr>
        <w:t>de</w:t>
      </w:r>
      <w:r>
        <w:rPr>
          <w:color w:val="231F20"/>
          <w:spacing w:val="34"/>
          <w:sz w:val="18"/>
        </w:rPr>
        <w:t xml:space="preserve"> </w:t>
      </w:r>
      <w:r>
        <w:rPr>
          <w:color w:val="231F20"/>
          <w:sz w:val="18"/>
        </w:rPr>
        <w:t>base</w:t>
      </w:r>
      <w:r>
        <w:rPr>
          <w:color w:val="231F20"/>
          <w:spacing w:val="34"/>
          <w:sz w:val="18"/>
        </w:rPr>
        <w:t xml:space="preserve"> </w:t>
      </w:r>
      <w:r>
        <w:rPr>
          <w:color w:val="231F20"/>
          <w:sz w:val="18"/>
        </w:rPr>
        <w:t>territorial</w:t>
      </w:r>
      <w:r>
        <w:rPr>
          <w:color w:val="231F20"/>
          <w:spacing w:val="34"/>
          <w:sz w:val="18"/>
        </w:rPr>
        <w:t xml:space="preserve"> </w:t>
      </w:r>
      <w:r>
        <w:rPr>
          <w:color w:val="231F20"/>
          <w:sz w:val="18"/>
        </w:rPr>
        <w:t>e</w:t>
      </w:r>
      <w:r>
        <w:rPr>
          <w:color w:val="231F20"/>
          <w:spacing w:val="34"/>
          <w:sz w:val="18"/>
        </w:rPr>
        <w:t xml:space="preserve"> </w:t>
      </w:r>
      <w:r>
        <w:rPr>
          <w:color w:val="231F20"/>
          <w:sz w:val="18"/>
        </w:rPr>
        <w:t>categoria</w:t>
      </w:r>
      <w:r>
        <w:rPr>
          <w:color w:val="231F20"/>
          <w:spacing w:val="33"/>
          <w:sz w:val="18"/>
        </w:rPr>
        <w:t xml:space="preserve"> </w:t>
      </w:r>
      <w:r>
        <w:rPr>
          <w:color w:val="231F20"/>
          <w:sz w:val="18"/>
        </w:rPr>
        <w:t>entre</w:t>
      </w:r>
      <w:r>
        <w:rPr>
          <w:color w:val="231F20"/>
          <w:spacing w:val="34"/>
          <w:sz w:val="18"/>
        </w:rPr>
        <w:t xml:space="preserve"> </w:t>
      </w:r>
      <w:r>
        <w:rPr>
          <w:color w:val="231F20"/>
          <w:sz w:val="18"/>
        </w:rPr>
        <w:t>as</w:t>
      </w:r>
      <w:r>
        <w:rPr>
          <w:color w:val="231F20"/>
          <w:spacing w:val="34"/>
          <w:sz w:val="18"/>
        </w:rPr>
        <w:t xml:space="preserve"> </w:t>
      </w:r>
      <w:r>
        <w:rPr>
          <w:color w:val="231F20"/>
          <w:sz w:val="18"/>
        </w:rPr>
        <w:t>entidades</w:t>
      </w:r>
      <w:r>
        <w:rPr>
          <w:color w:val="231F20"/>
          <w:spacing w:val="34"/>
          <w:sz w:val="18"/>
        </w:rPr>
        <w:t xml:space="preserve"> </w:t>
      </w:r>
      <w:r>
        <w:rPr>
          <w:color w:val="231F20"/>
          <w:sz w:val="18"/>
        </w:rPr>
        <w:t>indicadas</w:t>
      </w:r>
      <w:r>
        <w:rPr>
          <w:color w:val="231F20"/>
          <w:spacing w:val="34"/>
          <w:sz w:val="18"/>
        </w:rPr>
        <w:t xml:space="preserve"> </w:t>
      </w:r>
      <w:r>
        <w:rPr>
          <w:color w:val="231F20"/>
          <w:sz w:val="18"/>
        </w:rPr>
        <w:t>como</w:t>
      </w:r>
      <w:r>
        <w:rPr>
          <w:color w:val="231F20"/>
          <w:spacing w:val="34"/>
          <w:sz w:val="18"/>
        </w:rPr>
        <w:t xml:space="preserve"> </w:t>
      </w:r>
      <w:r>
        <w:rPr>
          <w:color w:val="231F20"/>
          <w:spacing w:val="-2"/>
          <w:sz w:val="18"/>
        </w:rPr>
        <w:t>conflitantes;</w:t>
      </w:r>
    </w:p>
    <w:p w14:paraId="7C35ABDE" w14:textId="77777777" w:rsidR="00711073" w:rsidRDefault="00000000">
      <w:pPr>
        <w:pStyle w:val="ListParagraph"/>
        <w:numPr>
          <w:ilvl w:val="0"/>
          <w:numId w:val="25"/>
        </w:numPr>
        <w:tabs>
          <w:tab w:val="left" w:pos="418"/>
        </w:tabs>
        <w:spacing w:before="186"/>
        <w:ind w:left="418" w:hanging="228"/>
        <w:rPr>
          <w:sz w:val="18"/>
        </w:rPr>
      </w:pPr>
      <w:r>
        <w:rPr>
          <w:color w:val="231F20"/>
          <w:sz w:val="18"/>
        </w:rPr>
        <w:t>-</w:t>
      </w:r>
      <w:r>
        <w:rPr>
          <w:color w:val="231F20"/>
          <w:spacing w:val="12"/>
          <w:sz w:val="18"/>
        </w:rPr>
        <w:t xml:space="preserve"> </w:t>
      </w:r>
      <w:r>
        <w:rPr>
          <w:color w:val="231F20"/>
          <w:sz w:val="18"/>
        </w:rPr>
        <w:t>perda</w:t>
      </w:r>
      <w:r>
        <w:rPr>
          <w:color w:val="231F20"/>
          <w:spacing w:val="32"/>
          <w:sz w:val="18"/>
        </w:rPr>
        <w:t xml:space="preserve"> </w:t>
      </w:r>
      <w:r>
        <w:rPr>
          <w:color w:val="231F20"/>
          <w:sz w:val="18"/>
        </w:rPr>
        <w:t>do</w:t>
      </w:r>
      <w:r>
        <w:rPr>
          <w:color w:val="231F20"/>
          <w:spacing w:val="32"/>
          <w:sz w:val="18"/>
        </w:rPr>
        <w:t xml:space="preserve"> </w:t>
      </w:r>
      <w:r>
        <w:rPr>
          <w:color w:val="231F20"/>
          <w:sz w:val="18"/>
        </w:rPr>
        <w:t>objeto</w:t>
      </w:r>
      <w:r>
        <w:rPr>
          <w:color w:val="231F20"/>
          <w:spacing w:val="32"/>
          <w:sz w:val="18"/>
        </w:rPr>
        <w:t xml:space="preserve"> </w:t>
      </w:r>
      <w:r>
        <w:rPr>
          <w:color w:val="231F20"/>
          <w:sz w:val="18"/>
        </w:rPr>
        <w:t>da</w:t>
      </w:r>
      <w:r>
        <w:rPr>
          <w:color w:val="231F20"/>
          <w:spacing w:val="32"/>
          <w:sz w:val="18"/>
        </w:rPr>
        <w:t xml:space="preserve"> </w:t>
      </w:r>
      <w:r>
        <w:rPr>
          <w:color w:val="231F20"/>
          <w:sz w:val="18"/>
        </w:rPr>
        <w:t>impugnação,</w:t>
      </w:r>
      <w:r>
        <w:rPr>
          <w:color w:val="231F20"/>
          <w:spacing w:val="32"/>
          <w:sz w:val="18"/>
        </w:rPr>
        <w:t xml:space="preserve"> </w:t>
      </w:r>
      <w:r>
        <w:rPr>
          <w:color w:val="231F20"/>
          <w:sz w:val="18"/>
        </w:rPr>
        <w:t>ocasionada</w:t>
      </w:r>
      <w:r>
        <w:rPr>
          <w:color w:val="231F20"/>
          <w:spacing w:val="33"/>
          <w:sz w:val="18"/>
        </w:rPr>
        <w:t xml:space="preserve"> </w:t>
      </w:r>
      <w:r>
        <w:rPr>
          <w:color w:val="231F20"/>
          <w:sz w:val="18"/>
        </w:rPr>
        <w:t>pela</w:t>
      </w:r>
      <w:r>
        <w:rPr>
          <w:color w:val="231F20"/>
          <w:spacing w:val="32"/>
          <w:sz w:val="18"/>
        </w:rPr>
        <w:t xml:space="preserve"> </w:t>
      </w:r>
      <w:r>
        <w:rPr>
          <w:color w:val="231F20"/>
          <w:sz w:val="18"/>
        </w:rPr>
        <w:t>retirada</w:t>
      </w:r>
      <w:r>
        <w:rPr>
          <w:color w:val="231F20"/>
          <w:spacing w:val="32"/>
          <w:sz w:val="18"/>
        </w:rPr>
        <w:t xml:space="preserve"> </w:t>
      </w:r>
      <w:r>
        <w:rPr>
          <w:color w:val="231F20"/>
          <w:sz w:val="18"/>
        </w:rPr>
        <w:t>do</w:t>
      </w:r>
      <w:r>
        <w:rPr>
          <w:color w:val="231F20"/>
          <w:spacing w:val="32"/>
          <w:sz w:val="18"/>
        </w:rPr>
        <w:t xml:space="preserve"> </w:t>
      </w:r>
      <w:r>
        <w:rPr>
          <w:color w:val="231F20"/>
          <w:spacing w:val="-2"/>
          <w:sz w:val="18"/>
        </w:rPr>
        <w:t>conflito;</w:t>
      </w:r>
    </w:p>
    <w:p w14:paraId="320F620E" w14:textId="77777777" w:rsidR="00711073" w:rsidRDefault="00000000">
      <w:pPr>
        <w:pStyle w:val="ListParagraph"/>
        <w:numPr>
          <w:ilvl w:val="0"/>
          <w:numId w:val="25"/>
        </w:numPr>
        <w:tabs>
          <w:tab w:val="left" w:pos="366"/>
        </w:tabs>
        <w:spacing w:before="186"/>
        <w:ind w:left="366" w:hanging="176"/>
        <w:rPr>
          <w:sz w:val="18"/>
        </w:rPr>
      </w:pPr>
      <w:r>
        <w:rPr>
          <w:color w:val="231F20"/>
          <w:w w:val="110"/>
          <w:sz w:val="18"/>
        </w:rPr>
        <w:t>-</w:t>
      </w:r>
      <w:r>
        <w:rPr>
          <w:color w:val="231F20"/>
          <w:spacing w:val="-17"/>
          <w:w w:val="110"/>
          <w:sz w:val="18"/>
        </w:rPr>
        <w:t xml:space="preserve"> </w:t>
      </w:r>
      <w:r>
        <w:rPr>
          <w:color w:val="231F20"/>
          <w:w w:val="110"/>
          <w:sz w:val="18"/>
        </w:rPr>
        <w:t>desistência</w:t>
      </w:r>
      <w:r>
        <w:rPr>
          <w:color w:val="231F20"/>
          <w:spacing w:val="-14"/>
          <w:w w:val="110"/>
          <w:sz w:val="18"/>
        </w:rPr>
        <w:t xml:space="preserve"> </w:t>
      </w:r>
      <w:r>
        <w:rPr>
          <w:color w:val="231F20"/>
          <w:w w:val="110"/>
          <w:sz w:val="18"/>
        </w:rPr>
        <w:t>da</w:t>
      </w:r>
      <w:r>
        <w:rPr>
          <w:color w:val="231F20"/>
          <w:spacing w:val="-13"/>
          <w:w w:val="110"/>
          <w:sz w:val="18"/>
        </w:rPr>
        <w:t xml:space="preserve"> </w:t>
      </w:r>
      <w:r>
        <w:rPr>
          <w:color w:val="231F20"/>
          <w:spacing w:val="-2"/>
          <w:w w:val="110"/>
          <w:sz w:val="18"/>
        </w:rPr>
        <w:t>impugnação;</w:t>
      </w:r>
    </w:p>
    <w:p w14:paraId="1331770D" w14:textId="77777777" w:rsidR="00711073" w:rsidRDefault="00000000">
      <w:pPr>
        <w:pStyle w:val="ListParagraph"/>
        <w:numPr>
          <w:ilvl w:val="0"/>
          <w:numId w:val="25"/>
        </w:numPr>
        <w:tabs>
          <w:tab w:val="left" w:pos="453"/>
        </w:tabs>
        <w:spacing w:before="185"/>
        <w:ind w:left="453" w:hanging="263"/>
        <w:rPr>
          <w:sz w:val="18"/>
        </w:rPr>
      </w:pPr>
      <w:r>
        <w:rPr>
          <w:color w:val="231F20"/>
          <w:w w:val="110"/>
          <w:sz w:val="18"/>
        </w:rPr>
        <w:t>-</w:t>
      </w:r>
      <w:r>
        <w:rPr>
          <w:color w:val="231F20"/>
          <w:spacing w:val="6"/>
          <w:w w:val="110"/>
          <w:sz w:val="18"/>
        </w:rPr>
        <w:t xml:space="preserve"> </w:t>
      </w:r>
      <w:r>
        <w:rPr>
          <w:color w:val="231F20"/>
          <w:w w:val="110"/>
          <w:sz w:val="18"/>
        </w:rPr>
        <w:t>indicação,</w:t>
      </w:r>
      <w:r>
        <w:rPr>
          <w:color w:val="231F20"/>
          <w:spacing w:val="24"/>
          <w:w w:val="110"/>
          <w:sz w:val="18"/>
        </w:rPr>
        <w:t xml:space="preserve"> </w:t>
      </w:r>
      <w:r>
        <w:rPr>
          <w:color w:val="231F20"/>
          <w:w w:val="110"/>
          <w:sz w:val="18"/>
        </w:rPr>
        <w:t>pelo</w:t>
      </w:r>
      <w:r>
        <w:rPr>
          <w:color w:val="231F20"/>
          <w:spacing w:val="25"/>
          <w:w w:val="110"/>
          <w:sz w:val="18"/>
        </w:rPr>
        <w:t xml:space="preserve"> </w:t>
      </w:r>
      <w:r>
        <w:rPr>
          <w:color w:val="231F20"/>
          <w:w w:val="110"/>
          <w:sz w:val="18"/>
        </w:rPr>
        <w:t>impugnante,</w:t>
      </w:r>
      <w:r>
        <w:rPr>
          <w:color w:val="231F20"/>
          <w:spacing w:val="25"/>
          <w:w w:val="110"/>
          <w:sz w:val="18"/>
        </w:rPr>
        <w:t xml:space="preserve"> </w:t>
      </w:r>
      <w:r>
        <w:rPr>
          <w:color w:val="231F20"/>
          <w:w w:val="110"/>
          <w:sz w:val="18"/>
        </w:rPr>
        <w:t>exclusivamente,</w:t>
      </w:r>
      <w:r>
        <w:rPr>
          <w:color w:val="231F20"/>
          <w:spacing w:val="24"/>
          <w:w w:val="110"/>
          <w:sz w:val="18"/>
        </w:rPr>
        <w:t xml:space="preserve"> </w:t>
      </w:r>
      <w:r>
        <w:rPr>
          <w:color w:val="231F20"/>
          <w:w w:val="110"/>
          <w:sz w:val="18"/>
        </w:rPr>
        <w:t>de</w:t>
      </w:r>
      <w:r>
        <w:rPr>
          <w:color w:val="231F20"/>
          <w:spacing w:val="25"/>
          <w:w w:val="110"/>
          <w:sz w:val="18"/>
        </w:rPr>
        <w:t xml:space="preserve"> </w:t>
      </w:r>
      <w:r>
        <w:rPr>
          <w:color w:val="231F20"/>
          <w:w w:val="110"/>
          <w:sz w:val="18"/>
        </w:rPr>
        <w:t>conflito</w:t>
      </w:r>
      <w:r>
        <w:rPr>
          <w:color w:val="231F20"/>
          <w:spacing w:val="25"/>
          <w:w w:val="110"/>
          <w:sz w:val="18"/>
        </w:rPr>
        <w:t xml:space="preserve"> </w:t>
      </w:r>
      <w:r>
        <w:rPr>
          <w:color w:val="231F20"/>
          <w:w w:val="110"/>
          <w:sz w:val="18"/>
        </w:rPr>
        <w:t>preexistente</w:t>
      </w:r>
      <w:r>
        <w:rPr>
          <w:color w:val="231F20"/>
          <w:spacing w:val="24"/>
          <w:w w:val="110"/>
          <w:sz w:val="18"/>
        </w:rPr>
        <w:t xml:space="preserve"> </w:t>
      </w:r>
      <w:r>
        <w:rPr>
          <w:color w:val="231F20"/>
          <w:w w:val="110"/>
          <w:sz w:val="18"/>
        </w:rPr>
        <w:t>ao</w:t>
      </w:r>
      <w:r>
        <w:rPr>
          <w:color w:val="231F20"/>
          <w:spacing w:val="25"/>
          <w:w w:val="110"/>
          <w:sz w:val="18"/>
        </w:rPr>
        <w:t xml:space="preserve"> </w:t>
      </w:r>
      <w:r>
        <w:rPr>
          <w:color w:val="231F20"/>
          <w:w w:val="110"/>
          <w:sz w:val="18"/>
        </w:rPr>
        <w:t>objeto</w:t>
      </w:r>
      <w:r>
        <w:rPr>
          <w:color w:val="231F20"/>
          <w:spacing w:val="25"/>
          <w:w w:val="110"/>
          <w:sz w:val="18"/>
        </w:rPr>
        <w:t xml:space="preserve"> </w:t>
      </w:r>
      <w:r>
        <w:rPr>
          <w:color w:val="231F20"/>
          <w:w w:val="110"/>
          <w:sz w:val="18"/>
        </w:rPr>
        <w:t>da</w:t>
      </w:r>
      <w:r>
        <w:rPr>
          <w:color w:val="231F20"/>
          <w:spacing w:val="24"/>
          <w:w w:val="110"/>
          <w:sz w:val="18"/>
        </w:rPr>
        <w:t xml:space="preserve"> </w:t>
      </w:r>
      <w:r>
        <w:rPr>
          <w:color w:val="231F20"/>
          <w:spacing w:val="-2"/>
          <w:w w:val="110"/>
          <w:sz w:val="18"/>
        </w:rPr>
        <w:t>alteração</w:t>
      </w:r>
    </w:p>
    <w:p w14:paraId="6BB0D788" w14:textId="77777777" w:rsidR="00711073" w:rsidRDefault="00000000">
      <w:pPr>
        <w:pStyle w:val="BodyText"/>
        <w:spacing w:before="56"/>
        <w:jc w:val="left"/>
      </w:pPr>
      <w:r>
        <w:rPr>
          <w:color w:val="231F20"/>
          <w:spacing w:val="-2"/>
          <w:w w:val="110"/>
        </w:rPr>
        <w:t>estatutária;</w:t>
      </w:r>
    </w:p>
    <w:p w14:paraId="7A4963E1" w14:textId="77777777" w:rsidR="00711073" w:rsidRDefault="00000000">
      <w:pPr>
        <w:pStyle w:val="ListParagraph"/>
        <w:numPr>
          <w:ilvl w:val="0"/>
          <w:numId w:val="25"/>
        </w:numPr>
        <w:tabs>
          <w:tab w:val="left" w:pos="490"/>
        </w:tabs>
        <w:spacing w:before="185" w:line="304" w:lineRule="auto"/>
        <w:ind w:left="190" w:right="117" w:firstLine="0"/>
        <w:jc w:val="both"/>
        <w:rPr>
          <w:sz w:val="18"/>
        </w:rPr>
      </w:pPr>
      <w:r>
        <w:rPr>
          <w:color w:val="231F20"/>
          <w:w w:val="110"/>
          <w:sz w:val="18"/>
        </w:rPr>
        <w:t>-</w:t>
      </w:r>
      <w:r>
        <w:rPr>
          <w:color w:val="231F20"/>
          <w:spacing w:val="-8"/>
          <w:w w:val="110"/>
          <w:sz w:val="18"/>
        </w:rPr>
        <w:t xml:space="preserve"> </w:t>
      </w:r>
      <w:r>
        <w:rPr>
          <w:color w:val="231F20"/>
          <w:w w:val="110"/>
          <w:sz w:val="18"/>
        </w:rPr>
        <w:t>apresentação por entidade de grau diverso da entidade impugnada, salvo por instrumento de procuração específica; e</w:t>
      </w:r>
    </w:p>
    <w:p w14:paraId="6C89A918" w14:textId="77777777" w:rsidR="00711073" w:rsidRDefault="00000000">
      <w:pPr>
        <w:pStyle w:val="ListParagraph"/>
        <w:numPr>
          <w:ilvl w:val="0"/>
          <w:numId w:val="25"/>
        </w:numPr>
        <w:tabs>
          <w:tab w:val="left" w:pos="540"/>
        </w:tabs>
        <w:spacing w:before="130" w:line="304" w:lineRule="auto"/>
        <w:ind w:left="190" w:right="116" w:firstLine="0"/>
        <w:jc w:val="both"/>
        <w:rPr>
          <w:sz w:val="18"/>
        </w:rPr>
      </w:pPr>
      <w:r>
        <w:rPr>
          <w:color w:val="231F20"/>
          <w:w w:val="110"/>
          <w:sz w:val="18"/>
        </w:rPr>
        <w:t>-</w:t>
      </w:r>
      <w:r>
        <w:rPr>
          <w:color w:val="231F20"/>
          <w:spacing w:val="-9"/>
          <w:w w:val="110"/>
          <w:sz w:val="18"/>
        </w:rPr>
        <w:t xml:space="preserve"> </w:t>
      </w:r>
      <w:r>
        <w:rPr>
          <w:color w:val="231F20"/>
          <w:w w:val="110"/>
          <w:sz w:val="18"/>
        </w:rPr>
        <w:t>apresentação por entidade com representação prevista no § 2º do art. 511 do Decreto-Lei nº 5.452,</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1943</w:t>
      </w:r>
      <w:r>
        <w:rPr>
          <w:color w:val="231F20"/>
          <w:spacing w:val="-14"/>
          <w:w w:val="110"/>
          <w:sz w:val="18"/>
        </w:rPr>
        <w:t xml:space="preserve"> </w:t>
      </w:r>
      <w:r>
        <w:rPr>
          <w:color w:val="231F20"/>
          <w:w w:val="110"/>
          <w:sz w:val="18"/>
        </w:rPr>
        <w:t>-</w:t>
      </w:r>
      <w:r>
        <w:rPr>
          <w:color w:val="231F20"/>
          <w:spacing w:val="-13"/>
          <w:w w:val="110"/>
          <w:sz w:val="18"/>
        </w:rPr>
        <w:t xml:space="preserve"> </w:t>
      </w:r>
      <w:r>
        <w:rPr>
          <w:color w:val="231F20"/>
          <w:w w:val="110"/>
          <w:sz w:val="18"/>
        </w:rPr>
        <w:t>CLT,</w:t>
      </w:r>
      <w:r>
        <w:rPr>
          <w:color w:val="231F20"/>
          <w:spacing w:val="-14"/>
          <w:w w:val="110"/>
          <w:sz w:val="18"/>
        </w:rPr>
        <w:t xml:space="preserve"> </w:t>
      </w:r>
      <w:r>
        <w:rPr>
          <w:color w:val="231F20"/>
          <w:w w:val="110"/>
          <w:sz w:val="18"/>
        </w:rPr>
        <w:t>em</w:t>
      </w:r>
      <w:r>
        <w:rPr>
          <w:color w:val="231F20"/>
          <w:spacing w:val="-14"/>
          <w:w w:val="110"/>
          <w:sz w:val="18"/>
        </w:rPr>
        <w:t xml:space="preserve"> </w:t>
      </w:r>
      <w:r>
        <w:rPr>
          <w:color w:val="231F20"/>
          <w:w w:val="110"/>
          <w:sz w:val="18"/>
        </w:rPr>
        <w:t>face</w:t>
      </w:r>
      <w:r>
        <w:rPr>
          <w:color w:val="231F20"/>
          <w:spacing w:val="-14"/>
          <w:w w:val="110"/>
          <w:sz w:val="18"/>
        </w:rPr>
        <w:t xml:space="preserve"> </w:t>
      </w:r>
      <w:r>
        <w:rPr>
          <w:color w:val="231F20"/>
          <w:w w:val="110"/>
          <w:sz w:val="18"/>
        </w:rPr>
        <w:t>de</w:t>
      </w:r>
      <w:r>
        <w:rPr>
          <w:color w:val="231F20"/>
          <w:spacing w:val="-13"/>
          <w:w w:val="110"/>
          <w:sz w:val="18"/>
        </w:rPr>
        <w:t xml:space="preserve"> </w:t>
      </w:r>
      <w:r>
        <w:rPr>
          <w:color w:val="231F20"/>
          <w:w w:val="110"/>
          <w:sz w:val="18"/>
        </w:rPr>
        <w:t>pedido</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registro</w:t>
      </w:r>
      <w:r>
        <w:rPr>
          <w:color w:val="231F20"/>
          <w:spacing w:val="-14"/>
          <w:w w:val="110"/>
          <w:sz w:val="18"/>
        </w:rPr>
        <w:t xml:space="preserve"> </w:t>
      </w:r>
      <w:r>
        <w:rPr>
          <w:color w:val="231F20"/>
          <w:w w:val="110"/>
          <w:sz w:val="18"/>
        </w:rPr>
        <w:t>sindical</w:t>
      </w:r>
      <w:r>
        <w:rPr>
          <w:color w:val="231F20"/>
          <w:spacing w:val="-13"/>
          <w:w w:val="110"/>
          <w:sz w:val="18"/>
        </w:rPr>
        <w:t xml:space="preserve"> </w:t>
      </w:r>
      <w:r>
        <w:rPr>
          <w:color w:val="231F20"/>
          <w:w w:val="110"/>
          <w:sz w:val="18"/>
        </w:rPr>
        <w:t>ou</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alteração</w:t>
      </w:r>
      <w:r>
        <w:rPr>
          <w:color w:val="231F20"/>
          <w:spacing w:val="-14"/>
          <w:w w:val="110"/>
          <w:sz w:val="18"/>
        </w:rPr>
        <w:t xml:space="preserve"> </w:t>
      </w:r>
      <w:r>
        <w:rPr>
          <w:color w:val="231F20"/>
          <w:w w:val="110"/>
          <w:sz w:val="18"/>
        </w:rPr>
        <w:t>estatutária</w:t>
      </w:r>
      <w:r>
        <w:rPr>
          <w:color w:val="231F20"/>
          <w:spacing w:val="-13"/>
          <w:w w:val="110"/>
          <w:sz w:val="18"/>
        </w:rPr>
        <w:t xml:space="preserve"> </w:t>
      </w:r>
      <w:r>
        <w:rPr>
          <w:color w:val="231F20"/>
          <w:w w:val="110"/>
          <w:sz w:val="18"/>
        </w:rPr>
        <w:t>pleiteada</w:t>
      </w:r>
      <w:r>
        <w:rPr>
          <w:color w:val="231F20"/>
          <w:spacing w:val="-14"/>
          <w:w w:val="110"/>
          <w:sz w:val="18"/>
        </w:rPr>
        <w:t xml:space="preserve"> </w:t>
      </w:r>
      <w:r>
        <w:rPr>
          <w:color w:val="231F20"/>
          <w:w w:val="110"/>
          <w:sz w:val="18"/>
        </w:rPr>
        <w:t>por entidade</w:t>
      </w:r>
      <w:r>
        <w:rPr>
          <w:color w:val="231F20"/>
          <w:spacing w:val="-14"/>
          <w:w w:val="110"/>
          <w:sz w:val="18"/>
        </w:rPr>
        <w:t xml:space="preserve"> </w:t>
      </w:r>
      <w:r>
        <w:rPr>
          <w:color w:val="231F20"/>
          <w:w w:val="110"/>
          <w:sz w:val="18"/>
        </w:rPr>
        <w:t>com</w:t>
      </w:r>
      <w:r>
        <w:rPr>
          <w:color w:val="231F20"/>
          <w:spacing w:val="-14"/>
          <w:w w:val="110"/>
          <w:sz w:val="18"/>
        </w:rPr>
        <w:t xml:space="preserve"> </w:t>
      </w:r>
      <w:r>
        <w:rPr>
          <w:color w:val="231F20"/>
          <w:w w:val="110"/>
          <w:sz w:val="18"/>
        </w:rPr>
        <w:t>representação</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categoria</w:t>
      </w:r>
      <w:r>
        <w:rPr>
          <w:color w:val="231F20"/>
          <w:spacing w:val="-14"/>
          <w:w w:val="110"/>
          <w:sz w:val="18"/>
        </w:rPr>
        <w:t xml:space="preserve"> </w:t>
      </w:r>
      <w:r>
        <w:rPr>
          <w:color w:val="231F20"/>
          <w:w w:val="110"/>
          <w:sz w:val="18"/>
        </w:rPr>
        <w:t>diferenciada,</w:t>
      </w:r>
      <w:r>
        <w:rPr>
          <w:color w:val="231F20"/>
          <w:spacing w:val="-13"/>
          <w:w w:val="110"/>
          <w:sz w:val="18"/>
        </w:rPr>
        <w:t xml:space="preserve"> </w:t>
      </w:r>
      <w:r>
        <w:rPr>
          <w:color w:val="231F20"/>
          <w:w w:val="110"/>
          <w:sz w:val="18"/>
        </w:rPr>
        <w:t>nos</w:t>
      </w:r>
      <w:r>
        <w:rPr>
          <w:color w:val="231F20"/>
          <w:spacing w:val="-14"/>
          <w:w w:val="110"/>
          <w:sz w:val="18"/>
        </w:rPr>
        <w:t xml:space="preserve"> </w:t>
      </w:r>
      <w:r>
        <w:rPr>
          <w:color w:val="231F20"/>
          <w:w w:val="110"/>
          <w:sz w:val="18"/>
        </w:rPr>
        <w:t>termos</w:t>
      </w:r>
      <w:r>
        <w:rPr>
          <w:color w:val="231F20"/>
          <w:spacing w:val="-14"/>
          <w:w w:val="110"/>
          <w:sz w:val="18"/>
        </w:rPr>
        <w:t xml:space="preserve"> </w:t>
      </w:r>
      <w:r>
        <w:rPr>
          <w:color w:val="231F20"/>
          <w:w w:val="110"/>
          <w:sz w:val="18"/>
        </w:rPr>
        <w:t>do</w:t>
      </w:r>
      <w:r>
        <w:rPr>
          <w:color w:val="231F20"/>
          <w:spacing w:val="-13"/>
          <w:w w:val="110"/>
          <w:sz w:val="18"/>
        </w:rPr>
        <w:t xml:space="preserve"> </w:t>
      </w:r>
      <w:r>
        <w:rPr>
          <w:color w:val="231F20"/>
          <w:w w:val="110"/>
          <w:sz w:val="18"/>
        </w:rPr>
        <w:t>disposto</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w:t>
      </w:r>
      <w:r>
        <w:rPr>
          <w:color w:val="231F20"/>
          <w:spacing w:val="-13"/>
          <w:w w:val="110"/>
          <w:sz w:val="18"/>
        </w:rPr>
        <w:t xml:space="preserve"> </w:t>
      </w:r>
      <w:r>
        <w:rPr>
          <w:color w:val="231F20"/>
          <w:w w:val="110"/>
          <w:sz w:val="18"/>
        </w:rPr>
        <w:t>3º</w:t>
      </w:r>
      <w:r>
        <w:rPr>
          <w:color w:val="231F20"/>
          <w:spacing w:val="-14"/>
          <w:w w:val="110"/>
          <w:sz w:val="18"/>
        </w:rPr>
        <w:t xml:space="preserve"> </w:t>
      </w:r>
      <w:r>
        <w:rPr>
          <w:color w:val="231F20"/>
          <w:w w:val="110"/>
          <w:sz w:val="18"/>
        </w:rPr>
        <w:t>do</w:t>
      </w:r>
      <w:r>
        <w:rPr>
          <w:color w:val="231F20"/>
          <w:spacing w:val="-14"/>
          <w:w w:val="110"/>
          <w:sz w:val="18"/>
        </w:rPr>
        <w:t xml:space="preserve"> </w:t>
      </w:r>
      <w:r>
        <w:rPr>
          <w:color w:val="231F20"/>
          <w:w w:val="110"/>
          <w:sz w:val="18"/>
        </w:rPr>
        <w:t>art.</w:t>
      </w:r>
      <w:r>
        <w:rPr>
          <w:color w:val="231F20"/>
          <w:spacing w:val="-13"/>
          <w:w w:val="110"/>
          <w:sz w:val="18"/>
        </w:rPr>
        <w:t xml:space="preserve"> </w:t>
      </w:r>
      <w:r>
        <w:rPr>
          <w:color w:val="231F20"/>
          <w:w w:val="110"/>
          <w:sz w:val="18"/>
        </w:rPr>
        <w:t>511</w:t>
      </w:r>
      <w:r>
        <w:rPr>
          <w:color w:val="231F20"/>
          <w:spacing w:val="-14"/>
          <w:w w:val="110"/>
          <w:sz w:val="18"/>
        </w:rPr>
        <w:t xml:space="preserve"> </w:t>
      </w:r>
      <w:r>
        <w:rPr>
          <w:color w:val="231F20"/>
          <w:w w:val="110"/>
          <w:sz w:val="18"/>
        </w:rPr>
        <w:t>do mesmo normativo.</w:t>
      </w:r>
    </w:p>
    <w:p w14:paraId="7828EF62" w14:textId="77777777" w:rsidR="00711073" w:rsidRDefault="00000000">
      <w:pPr>
        <w:pStyle w:val="BodyText"/>
        <w:spacing w:before="128"/>
      </w:pPr>
      <w:r>
        <w:rPr>
          <w:color w:val="231F20"/>
          <w:w w:val="105"/>
        </w:rPr>
        <w:t>Parágrafo</w:t>
      </w:r>
      <w:r>
        <w:rPr>
          <w:color w:val="231F20"/>
          <w:spacing w:val="1"/>
          <w:w w:val="105"/>
        </w:rPr>
        <w:t xml:space="preserve"> </w:t>
      </w:r>
      <w:r>
        <w:rPr>
          <w:color w:val="231F20"/>
          <w:w w:val="105"/>
        </w:rPr>
        <w:t>único.</w:t>
      </w:r>
      <w:r>
        <w:rPr>
          <w:color w:val="231F20"/>
          <w:spacing w:val="-8"/>
          <w:w w:val="105"/>
        </w:rPr>
        <w:t xml:space="preserve"> </w:t>
      </w:r>
      <w:r>
        <w:rPr>
          <w:color w:val="231F20"/>
          <w:w w:val="105"/>
        </w:rPr>
        <w:t>A</w:t>
      </w:r>
      <w:r>
        <w:rPr>
          <w:color w:val="231F20"/>
          <w:spacing w:val="19"/>
          <w:w w:val="105"/>
        </w:rPr>
        <w:t xml:space="preserve"> </w:t>
      </w:r>
      <w:r>
        <w:rPr>
          <w:color w:val="231F20"/>
          <w:w w:val="105"/>
        </w:rPr>
        <w:t>desistência</w:t>
      </w:r>
      <w:r>
        <w:rPr>
          <w:color w:val="231F20"/>
          <w:spacing w:val="18"/>
          <w:w w:val="105"/>
        </w:rPr>
        <w:t xml:space="preserve"> </w:t>
      </w:r>
      <w:r>
        <w:rPr>
          <w:color w:val="231F20"/>
          <w:w w:val="105"/>
        </w:rPr>
        <w:t>da</w:t>
      </w:r>
      <w:r>
        <w:rPr>
          <w:color w:val="231F20"/>
          <w:spacing w:val="19"/>
          <w:w w:val="105"/>
        </w:rPr>
        <w:t xml:space="preserve"> </w:t>
      </w:r>
      <w:r>
        <w:rPr>
          <w:color w:val="231F20"/>
          <w:w w:val="105"/>
        </w:rPr>
        <w:t>impugnação</w:t>
      </w:r>
      <w:r>
        <w:rPr>
          <w:color w:val="231F20"/>
          <w:spacing w:val="18"/>
          <w:w w:val="105"/>
        </w:rPr>
        <w:t xml:space="preserve"> </w:t>
      </w:r>
      <w:r>
        <w:rPr>
          <w:color w:val="231F20"/>
          <w:w w:val="105"/>
        </w:rPr>
        <w:t>deve</w:t>
      </w:r>
      <w:r>
        <w:rPr>
          <w:color w:val="231F20"/>
          <w:spacing w:val="19"/>
          <w:w w:val="105"/>
        </w:rPr>
        <w:t xml:space="preserve"> </w:t>
      </w:r>
      <w:r>
        <w:rPr>
          <w:color w:val="231F20"/>
          <w:w w:val="105"/>
        </w:rPr>
        <w:t>ser</w:t>
      </w:r>
      <w:r>
        <w:rPr>
          <w:color w:val="231F20"/>
          <w:spacing w:val="18"/>
          <w:w w:val="105"/>
        </w:rPr>
        <w:t xml:space="preserve"> </w:t>
      </w:r>
      <w:r>
        <w:rPr>
          <w:color w:val="231F20"/>
          <w:w w:val="105"/>
        </w:rPr>
        <w:t>fundamentada</w:t>
      </w:r>
      <w:r>
        <w:rPr>
          <w:color w:val="231F20"/>
          <w:spacing w:val="19"/>
          <w:w w:val="105"/>
        </w:rPr>
        <w:t xml:space="preserve"> </w:t>
      </w:r>
      <w:r>
        <w:rPr>
          <w:color w:val="231F20"/>
          <w:w w:val="105"/>
        </w:rPr>
        <w:t>e</w:t>
      </w:r>
      <w:r>
        <w:rPr>
          <w:color w:val="231F20"/>
          <w:spacing w:val="19"/>
          <w:w w:val="105"/>
        </w:rPr>
        <w:t xml:space="preserve"> </w:t>
      </w:r>
      <w:r>
        <w:rPr>
          <w:color w:val="231F20"/>
          <w:w w:val="105"/>
        </w:rPr>
        <w:t>assinada</w:t>
      </w:r>
      <w:r>
        <w:rPr>
          <w:color w:val="231F20"/>
          <w:spacing w:val="18"/>
          <w:w w:val="105"/>
        </w:rPr>
        <w:t xml:space="preserve"> </w:t>
      </w:r>
      <w:r>
        <w:rPr>
          <w:color w:val="231F20"/>
          <w:w w:val="105"/>
        </w:rPr>
        <w:t>por</w:t>
      </w:r>
      <w:r>
        <w:rPr>
          <w:color w:val="231F20"/>
          <w:spacing w:val="19"/>
          <w:w w:val="105"/>
        </w:rPr>
        <w:t xml:space="preserve"> </w:t>
      </w:r>
      <w:r>
        <w:rPr>
          <w:color w:val="231F20"/>
          <w:spacing w:val="-2"/>
          <w:w w:val="105"/>
        </w:rPr>
        <w:t>representante</w:t>
      </w:r>
    </w:p>
    <w:p w14:paraId="55747192" w14:textId="77777777" w:rsidR="00711073" w:rsidRDefault="00000000">
      <w:pPr>
        <w:pStyle w:val="BodyText"/>
        <w:spacing w:before="55"/>
      </w:pPr>
      <w:r>
        <w:rPr>
          <w:color w:val="231F20"/>
          <w:w w:val="105"/>
        </w:rPr>
        <w:t>legal</w:t>
      </w:r>
      <w:r>
        <w:rPr>
          <w:color w:val="231F20"/>
          <w:spacing w:val="3"/>
          <w:w w:val="105"/>
        </w:rPr>
        <w:t xml:space="preserve"> </w:t>
      </w:r>
      <w:r>
        <w:rPr>
          <w:color w:val="231F20"/>
          <w:w w:val="105"/>
        </w:rPr>
        <w:t>da</w:t>
      </w:r>
      <w:r>
        <w:rPr>
          <w:color w:val="231F20"/>
          <w:spacing w:val="3"/>
          <w:w w:val="105"/>
        </w:rPr>
        <w:t xml:space="preserve"> </w:t>
      </w:r>
      <w:r>
        <w:rPr>
          <w:color w:val="231F20"/>
          <w:w w:val="105"/>
        </w:rPr>
        <w:t>entidade</w:t>
      </w:r>
      <w:r>
        <w:rPr>
          <w:color w:val="231F20"/>
          <w:spacing w:val="3"/>
          <w:w w:val="105"/>
        </w:rPr>
        <w:t xml:space="preserve"> </w:t>
      </w:r>
      <w:r>
        <w:rPr>
          <w:color w:val="231F20"/>
          <w:w w:val="105"/>
        </w:rPr>
        <w:t>impugnante,</w:t>
      </w:r>
      <w:r>
        <w:rPr>
          <w:color w:val="231F20"/>
          <w:spacing w:val="3"/>
          <w:w w:val="105"/>
        </w:rPr>
        <w:t xml:space="preserve"> </w:t>
      </w:r>
      <w:r>
        <w:rPr>
          <w:color w:val="231F20"/>
          <w:w w:val="105"/>
        </w:rPr>
        <w:t>com</w:t>
      </w:r>
      <w:r>
        <w:rPr>
          <w:color w:val="231F20"/>
          <w:spacing w:val="3"/>
          <w:w w:val="105"/>
        </w:rPr>
        <w:t xml:space="preserve"> </w:t>
      </w:r>
      <w:r>
        <w:rPr>
          <w:color w:val="231F20"/>
          <w:w w:val="105"/>
        </w:rPr>
        <w:t>mandato</w:t>
      </w:r>
      <w:r>
        <w:rPr>
          <w:color w:val="231F20"/>
          <w:spacing w:val="3"/>
          <w:w w:val="105"/>
        </w:rPr>
        <w:t xml:space="preserve"> </w:t>
      </w:r>
      <w:r>
        <w:rPr>
          <w:color w:val="231F20"/>
          <w:spacing w:val="-2"/>
          <w:w w:val="105"/>
        </w:rPr>
        <w:t>vigente.</w:t>
      </w:r>
    </w:p>
    <w:p w14:paraId="6F35C853" w14:textId="77777777" w:rsidR="00711073" w:rsidRDefault="00000000">
      <w:pPr>
        <w:pStyle w:val="BodyText"/>
        <w:spacing w:before="186" w:line="304" w:lineRule="auto"/>
        <w:ind w:right="116"/>
      </w:pPr>
      <w:r>
        <w:rPr>
          <w:color w:val="231F20"/>
          <w:w w:val="105"/>
        </w:rPr>
        <w:t>Art.</w:t>
      </w:r>
      <w:r>
        <w:rPr>
          <w:color w:val="231F20"/>
          <w:spacing w:val="-14"/>
          <w:w w:val="105"/>
        </w:rPr>
        <w:t xml:space="preserve"> </w:t>
      </w:r>
      <w:r>
        <w:rPr>
          <w:color w:val="231F20"/>
          <w:w w:val="105"/>
        </w:rPr>
        <w:t>16.</w:t>
      </w:r>
      <w:r>
        <w:rPr>
          <w:color w:val="231F20"/>
          <w:spacing w:val="-13"/>
          <w:w w:val="105"/>
        </w:rPr>
        <w:t xml:space="preserve"> </w:t>
      </w:r>
      <w:r>
        <w:rPr>
          <w:color w:val="231F20"/>
          <w:w w:val="105"/>
        </w:rPr>
        <w:t>Acolhida</w:t>
      </w:r>
      <w:r>
        <w:rPr>
          <w:color w:val="231F20"/>
          <w:spacing w:val="-13"/>
          <w:w w:val="105"/>
        </w:rPr>
        <w:t xml:space="preserve"> </w:t>
      </w:r>
      <w:r>
        <w:rPr>
          <w:color w:val="231F20"/>
          <w:w w:val="105"/>
        </w:rPr>
        <w:t>a</w:t>
      </w:r>
      <w:r>
        <w:rPr>
          <w:color w:val="231F20"/>
          <w:spacing w:val="-3"/>
          <w:w w:val="105"/>
        </w:rPr>
        <w:t xml:space="preserve"> </w:t>
      </w:r>
      <w:r>
        <w:rPr>
          <w:color w:val="231F20"/>
          <w:w w:val="105"/>
        </w:rPr>
        <w:t>impugnação</w:t>
      </w:r>
      <w:r>
        <w:rPr>
          <w:color w:val="231F20"/>
          <w:spacing w:val="-4"/>
          <w:w w:val="105"/>
        </w:rPr>
        <w:t xml:space="preserve"> </w:t>
      </w:r>
      <w:r>
        <w:rPr>
          <w:color w:val="231F20"/>
          <w:w w:val="105"/>
        </w:rPr>
        <w:t>e</w:t>
      </w:r>
      <w:r>
        <w:rPr>
          <w:color w:val="231F20"/>
          <w:spacing w:val="-5"/>
          <w:w w:val="105"/>
        </w:rPr>
        <w:t xml:space="preserve"> </w:t>
      </w:r>
      <w:r>
        <w:rPr>
          <w:color w:val="231F20"/>
          <w:w w:val="105"/>
        </w:rPr>
        <w:t>constatada</w:t>
      </w:r>
      <w:r>
        <w:rPr>
          <w:color w:val="231F20"/>
          <w:spacing w:val="-4"/>
          <w:w w:val="105"/>
        </w:rPr>
        <w:t xml:space="preserve"> </w:t>
      </w:r>
      <w:r>
        <w:rPr>
          <w:color w:val="231F20"/>
          <w:w w:val="105"/>
        </w:rPr>
        <w:t>a</w:t>
      </w:r>
      <w:r>
        <w:rPr>
          <w:color w:val="231F20"/>
          <w:spacing w:val="-4"/>
          <w:w w:val="105"/>
        </w:rPr>
        <w:t xml:space="preserve"> </w:t>
      </w:r>
      <w:r>
        <w:rPr>
          <w:color w:val="231F20"/>
          <w:w w:val="105"/>
        </w:rPr>
        <w:t>existência</w:t>
      </w:r>
      <w:r>
        <w:rPr>
          <w:color w:val="231F20"/>
          <w:spacing w:val="-4"/>
          <w:w w:val="105"/>
        </w:rPr>
        <w:t xml:space="preserve"> </w:t>
      </w:r>
      <w:r>
        <w:rPr>
          <w:color w:val="231F20"/>
          <w:w w:val="105"/>
        </w:rPr>
        <w:t>de</w:t>
      </w:r>
      <w:r>
        <w:rPr>
          <w:color w:val="231F20"/>
          <w:spacing w:val="-5"/>
          <w:w w:val="105"/>
        </w:rPr>
        <w:t xml:space="preserve"> </w:t>
      </w:r>
      <w:r>
        <w:rPr>
          <w:color w:val="231F20"/>
          <w:w w:val="105"/>
        </w:rPr>
        <w:t>conflito</w:t>
      </w:r>
      <w:r>
        <w:rPr>
          <w:color w:val="231F20"/>
          <w:spacing w:val="-4"/>
          <w:w w:val="105"/>
        </w:rPr>
        <w:t xml:space="preserve"> </w:t>
      </w:r>
      <w:r>
        <w:rPr>
          <w:color w:val="231F20"/>
          <w:w w:val="105"/>
        </w:rPr>
        <w:t>de</w:t>
      </w:r>
      <w:r>
        <w:rPr>
          <w:color w:val="231F20"/>
          <w:spacing w:val="-5"/>
          <w:w w:val="105"/>
        </w:rPr>
        <w:t xml:space="preserve"> </w:t>
      </w:r>
      <w:r>
        <w:rPr>
          <w:color w:val="231F20"/>
          <w:w w:val="105"/>
        </w:rPr>
        <w:t>representação,</w:t>
      </w:r>
      <w:r>
        <w:rPr>
          <w:color w:val="231F20"/>
          <w:spacing w:val="-4"/>
          <w:w w:val="105"/>
        </w:rPr>
        <w:t xml:space="preserve"> </w:t>
      </w:r>
      <w:r>
        <w:rPr>
          <w:color w:val="231F20"/>
          <w:w w:val="105"/>
        </w:rPr>
        <w:t>com</w:t>
      </w:r>
      <w:r>
        <w:rPr>
          <w:color w:val="231F20"/>
          <w:spacing w:val="-5"/>
          <w:w w:val="105"/>
        </w:rPr>
        <w:t xml:space="preserve"> </w:t>
      </w:r>
      <w:r>
        <w:rPr>
          <w:color w:val="231F20"/>
          <w:w w:val="105"/>
        </w:rPr>
        <w:t>fundamento em</w:t>
      </w:r>
      <w:r>
        <w:rPr>
          <w:color w:val="231F20"/>
          <w:spacing w:val="-3"/>
          <w:w w:val="105"/>
        </w:rPr>
        <w:t xml:space="preserve"> </w:t>
      </w:r>
      <w:r>
        <w:rPr>
          <w:color w:val="231F20"/>
          <w:w w:val="105"/>
        </w:rPr>
        <w:t>análise</w:t>
      </w:r>
      <w:r>
        <w:rPr>
          <w:color w:val="231F20"/>
          <w:spacing w:val="-3"/>
          <w:w w:val="105"/>
        </w:rPr>
        <w:t xml:space="preserve"> </w:t>
      </w:r>
      <w:r>
        <w:rPr>
          <w:color w:val="231F20"/>
          <w:w w:val="105"/>
        </w:rPr>
        <w:t>técnica</w:t>
      </w:r>
      <w:r>
        <w:rPr>
          <w:color w:val="231F20"/>
          <w:spacing w:val="-3"/>
          <w:w w:val="105"/>
        </w:rPr>
        <w:t xml:space="preserve"> </w:t>
      </w:r>
      <w:r>
        <w:rPr>
          <w:color w:val="231F20"/>
          <w:w w:val="105"/>
        </w:rPr>
        <w:t>da</w:t>
      </w:r>
      <w:r>
        <w:rPr>
          <w:color w:val="231F20"/>
          <w:spacing w:val="-3"/>
          <w:w w:val="105"/>
        </w:rPr>
        <w:t xml:space="preserve"> </w:t>
      </w:r>
      <w:r>
        <w:rPr>
          <w:color w:val="231F20"/>
          <w:w w:val="105"/>
        </w:rPr>
        <w:t>Coordenação-Geral</w:t>
      </w:r>
      <w:r>
        <w:rPr>
          <w:color w:val="231F20"/>
          <w:spacing w:val="-3"/>
          <w:w w:val="105"/>
        </w:rPr>
        <w:t xml:space="preserve"> </w:t>
      </w:r>
      <w:r>
        <w:rPr>
          <w:color w:val="231F20"/>
          <w:w w:val="105"/>
        </w:rPr>
        <w:t>de</w:t>
      </w:r>
      <w:r>
        <w:rPr>
          <w:color w:val="231F20"/>
          <w:spacing w:val="-3"/>
          <w:w w:val="105"/>
        </w:rPr>
        <w:t xml:space="preserve"> </w:t>
      </w:r>
      <w:r>
        <w:rPr>
          <w:color w:val="231F20"/>
          <w:w w:val="105"/>
        </w:rPr>
        <w:t>Registro</w:t>
      </w:r>
      <w:r>
        <w:rPr>
          <w:color w:val="231F20"/>
          <w:spacing w:val="-3"/>
          <w:w w:val="105"/>
        </w:rPr>
        <w:t xml:space="preserve"> </w:t>
      </w:r>
      <w:r>
        <w:rPr>
          <w:color w:val="231F20"/>
          <w:w w:val="105"/>
        </w:rPr>
        <w:t>Sindical,</w:t>
      </w:r>
      <w:r>
        <w:rPr>
          <w:color w:val="231F20"/>
          <w:spacing w:val="-3"/>
          <w:w w:val="105"/>
        </w:rPr>
        <w:t xml:space="preserve"> </w:t>
      </w:r>
      <w:r>
        <w:rPr>
          <w:color w:val="231F20"/>
          <w:w w:val="105"/>
        </w:rPr>
        <w:t>o</w:t>
      </w:r>
      <w:r>
        <w:rPr>
          <w:color w:val="231F20"/>
          <w:spacing w:val="-3"/>
          <w:w w:val="105"/>
        </w:rPr>
        <w:t xml:space="preserve"> </w:t>
      </w:r>
      <w:r>
        <w:rPr>
          <w:color w:val="231F20"/>
          <w:w w:val="105"/>
        </w:rPr>
        <w:t>Diretor</w:t>
      </w:r>
      <w:r>
        <w:rPr>
          <w:color w:val="231F20"/>
          <w:spacing w:val="-3"/>
          <w:w w:val="105"/>
        </w:rPr>
        <w:t xml:space="preserve"> </w:t>
      </w:r>
      <w:r>
        <w:rPr>
          <w:color w:val="231F20"/>
          <w:w w:val="105"/>
        </w:rPr>
        <w:t>do</w:t>
      </w:r>
      <w:r>
        <w:rPr>
          <w:color w:val="231F20"/>
          <w:spacing w:val="-3"/>
          <w:w w:val="105"/>
        </w:rPr>
        <w:t xml:space="preserve"> </w:t>
      </w:r>
      <w:r>
        <w:rPr>
          <w:color w:val="231F20"/>
          <w:w w:val="105"/>
        </w:rPr>
        <w:t>Departamento</w:t>
      </w:r>
      <w:r>
        <w:rPr>
          <w:color w:val="231F20"/>
          <w:spacing w:val="-3"/>
          <w:w w:val="105"/>
        </w:rPr>
        <w:t xml:space="preserve"> </w:t>
      </w:r>
      <w:r>
        <w:rPr>
          <w:color w:val="231F20"/>
          <w:w w:val="105"/>
        </w:rPr>
        <w:t>de</w:t>
      </w:r>
      <w:r>
        <w:rPr>
          <w:color w:val="231F20"/>
          <w:spacing w:val="-3"/>
          <w:w w:val="105"/>
        </w:rPr>
        <w:t xml:space="preserve"> </w:t>
      </w:r>
      <w:r>
        <w:rPr>
          <w:color w:val="231F20"/>
          <w:w w:val="105"/>
        </w:rPr>
        <w:t>Relações do</w:t>
      </w:r>
      <w:r>
        <w:rPr>
          <w:color w:val="231F20"/>
          <w:spacing w:val="-7"/>
          <w:w w:val="105"/>
        </w:rPr>
        <w:t xml:space="preserve"> </w:t>
      </w:r>
      <w:r>
        <w:rPr>
          <w:color w:val="231F20"/>
          <w:w w:val="105"/>
        </w:rPr>
        <w:t>Trabalho</w:t>
      </w:r>
      <w:r>
        <w:rPr>
          <w:color w:val="231F20"/>
          <w:spacing w:val="-7"/>
          <w:w w:val="105"/>
        </w:rPr>
        <w:t xml:space="preserve"> </w:t>
      </w:r>
      <w:r>
        <w:rPr>
          <w:color w:val="231F20"/>
          <w:w w:val="105"/>
        </w:rPr>
        <w:t>determinará</w:t>
      </w:r>
      <w:r>
        <w:rPr>
          <w:color w:val="231F20"/>
          <w:spacing w:val="-7"/>
          <w:w w:val="105"/>
        </w:rPr>
        <w:t xml:space="preserve"> </w:t>
      </w:r>
      <w:r>
        <w:rPr>
          <w:color w:val="231F20"/>
          <w:w w:val="105"/>
        </w:rPr>
        <w:t>a</w:t>
      </w:r>
      <w:r>
        <w:rPr>
          <w:color w:val="231F20"/>
          <w:spacing w:val="-7"/>
          <w:w w:val="105"/>
        </w:rPr>
        <w:t xml:space="preserve"> </w:t>
      </w:r>
      <w:r>
        <w:rPr>
          <w:color w:val="231F20"/>
          <w:w w:val="105"/>
        </w:rPr>
        <w:t>publicação</w:t>
      </w:r>
      <w:r>
        <w:rPr>
          <w:color w:val="231F20"/>
          <w:spacing w:val="-7"/>
          <w:w w:val="105"/>
        </w:rPr>
        <w:t xml:space="preserve"> </w:t>
      </w:r>
      <w:r>
        <w:rPr>
          <w:color w:val="231F20"/>
          <w:w w:val="105"/>
        </w:rPr>
        <w:t>no</w:t>
      </w:r>
      <w:r>
        <w:rPr>
          <w:color w:val="231F20"/>
          <w:spacing w:val="-7"/>
          <w:w w:val="105"/>
        </w:rPr>
        <w:t xml:space="preserve"> </w:t>
      </w:r>
      <w:r>
        <w:rPr>
          <w:color w:val="231F20"/>
          <w:w w:val="105"/>
        </w:rPr>
        <w:t>DOU</w:t>
      </w:r>
      <w:r>
        <w:rPr>
          <w:color w:val="231F20"/>
          <w:spacing w:val="-7"/>
          <w:w w:val="105"/>
        </w:rPr>
        <w:t xml:space="preserve"> </w:t>
      </w:r>
      <w:r>
        <w:rPr>
          <w:color w:val="231F20"/>
          <w:w w:val="105"/>
        </w:rPr>
        <w:t>de</w:t>
      </w:r>
      <w:r>
        <w:rPr>
          <w:color w:val="231F20"/>
          <w:spacing w:val="-7"/>
          <w:w w:val="105"/>
        </w:rPr>
        <w:t xml:space="preserve"> </w:t>
      </w:r>
      <w:r>
        <w:rPr>
          <w:color w:val="231F20"/>
          <w:w w:val="105"/>
        </w:rPr>
        <w:t>notificação</w:t>
      </w:r>
      <w:r>
        <w:rPr>
          <w:color w:val="231F20"/>
          <w:spacing w:val="-7"/>
          <w:w w:val="105"/>
        </w:rPr>
        <w:t xml:space="preserve"> </w:t>
      </w:r>
      <w:r>
        <w:rPr>
          <w:color w:val="231F20"/>
          <w:w w:val="105"/>
        </w:rPr>
        <w:t>para</w:t>
      </w:r>
      <w:r>
        <w:rPr>
          <w:color w:val="231F20"/>
          <w:spacing w:val="-7"/>
          <w:w w:val="105"/>
        </w:rPr>
        <w:t xml:space="preserve"> </w:t>
      </w:r>
      <w:r>
        <w:rPr>
          <w:color w:val="231F20"/>
          <w:w w:val="105"/>
        </w:rPr>
        <w:t>que</w:t>
      </w:r>
      <w:r>
        <w:rPr>
          <w:color w:val="231F20"/>
          <w:spacing w:val="-7"/>
          <w:w w:val="105"/>
        </w:rPr>
        <w:t xml:space="preserve"> </w:t>
      </w:r>
      <w:r>
        <w:rPr>
          <w:color w:val="231F20"/>
          <w:w w:val="105"/>
        </w:rPr>
        <w:t>o</w:t>
      </w:r>
      <w:r>
        <w:rPr>
          <w:color w:val="231F20"/>
          <w:spacing w:val="-7"/>
          <w:w w:val="105"/>
        </w:rPr>
        <w:t xml:space="preserve"> </w:t>
      </w:r>
      <w:r>
        <w:rPr>
          <w:color w:val="231F20"/>
          <w:w w:val="105"/>
        </w:rPr>
        <w:t>sindicato</w:t>
      </w:r>
      <w:r>
        <w:rPr>
          <w:color w:val="231F20"/>
          <w:spacing w:val="-7"/>
          <w:w w:val="105"/>
        </w:rPr>
        <w:t xml:space="preserve"> </w:t>
      </w:r>
      <w:r>
        <w:rPr>
          <w:color w:val="231F20"/>
          <w:w w:val="105"/>
        </w:rPr>
        <w:t>impugnado</w:t>
      </w:r>
      <w:r>
        <w:rPr>
          <w:color w:val="231F20"/>
          <w:spacing w:val="-7"/>
          <w:w w:val="105"/>
        </w:rPr>
        <w:t xml:space="preserve"> </w:t>
      </w:r>
      <w:r>
        <w:rPr>
          <w:color w:val="231F20"/>
          <w:w w:val="105"/>
        </w:rPr>
        <w:t>apresente o resultado da solução do conflito, na forma do § 1º do art. 17, no prazo de 90 (noventa) dias, sob pena de indeferimento do pedido de registro.</w:t>
      </w:r>
    </w:p>
    <w:p w14:paraId="7D5313A1" w14:textId="77777777" w:rsidR="00711073" w:rsidRDefault="00711073">
      <w:pPr>
        <w:pStyle w:val="BodyText"/>
        <w:spacing w:before="6"/>
        <w:ind w:left="0"/>
        <w:jc w:val="left"/>
        <w:rPr>
          <w:sz w:val="22"/>
        </w:rPr>
      </w:pPr>
    </w:p>
    <w:p w14:paraId="772514E0"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III</w:t>
      </w:r>
    </w:p>
    <w:p w14:paraId="649ECC49" w14:textId="77777777" w:rsidR="00711073" w:rsidRDefault="00000000">
      <w:pPr>
        <w:pStyle w:val="BodyText"/>
        <w:spacing w:before="55"/>
        <w:ind w:left="1649" w:right="1580"/>
        <w:jc w:val="center"/>
      </w:pPr>
      <w:r>
        <w:rPr>
          <w:color w:val="231F20"/>
        </w:rPr>
        <w:t>Do</w:t>
      </w:r>
      <w:r>
        <w:rPr>
          <w:color w:val="231F20"/>
          <w:spacing w:val="32"/>
        </w:rPr>
        <w:t xml:space="preserve"> </w:t>
      </w:r>
      <w:r>
        <w:rPr>
          <w:color w:val="231F20"/>
        </w:rPr>
        <w:t>procedimento</w:t>
      </w:r>
      <w:r>
        <w:rPr>
          <w:color w:val="231F20"/>
          <w:spacing w:val="32"/>
        </w:rPr>
        <w:t xml:space="preserve"> </w:t>
      </w:r>
      <w:r>
        <w:rPr>
          <w:color w:val="231F20"/>
        </w:rPr>
        <w:t>de</w:t>
      </w:r>
      <w:r>
        <w:rPr>
          <w:color w:val="231F20"/>
          <w:spacing w:val="32"/>
        </w:rPr>
        <w:t xml:space="preserve"> </w:t>
      </w:r>
      <w:r>
        <w:rPr>
          <w:color w:val="231F20"/>
        </w:rPr>
        <w:t>solução</w:t>
      </w:r>
      <w:r>
        <w:rPr>
          <w:color w:val="231F20"/>
          <w:spacing w:val="32"/>
        </w:rPr>
        <w:t xml:space="preserve"> </w:t>
      </w:r>
      <w:r>
        <w:rPr>
          <w:color w:val="231F20"/>
        </w:rPr>
        <w:t>de</w:t>
      </w:r>
      <w:r>
        <w:rPr>
          <w:color w:val="231F20"/>
          <w:spacing w:val="33"/>
        </w:rPr>
        <w:t xml:space="preserve"> </w:t>
      </w:r>
      <w:r>
        <w:rPr>
          <w:color w:val="231F20"/>
          <w:spacing w:val="-2"/>
        </w:rPr>
        <w:t>conflitos</w:t>
      </w:r>
    </w:p>
    <w:p w14:paraId="3B0FF08D" w14:textId="77777777" w:rsidR="00711073" w:rsidRDefault="00711073">
      <w:pPr>
        <w:pStyle w:val="BodyText"/>
        <w:spacing w:before="7"/>
        <w:ind w:left="0"/>
        <w:jc w:val="left"/>
        <w:rPr>
          <w:sz w:val="27"/>
        </w:rPr>
      </w:pPr>
    </w:p>
    <w:p w14:paraId="6D8C1781" w14:textId="77777777" w:rsidR="00711073" w:rsidRDefault="00000000">
      <w:pPr>
        <w:pStyle w:val="BodyText"/>
        <w:spacing w:line="304" w:lineRule="auto"/>
        <w:ind w:right="116"/>
      </w:pPr>
      <w:r>
        <w:rPr>
          <w:color w:val="231F20"/>
          <w:w w:val="105"/>
        </w:rPr>
        <w:t>Art.</w:t>
      </w:r>
      <w:r>
        <w:rPr>
          <w:color w:val="231F20"/>
          <w:spacing w:val="-13"/>
          <w:w w:val="105"/>
        </w:rPr>
        <w:t xml:space="preserve"> </w:t>
      </w:r>
      <w:r>
        <w:rPr>
          <w:color w:val="231F20"/>
          <w:w w:val="105"/>
        </w:rPr>
        <w:t>17.</w:t>
      </w:r>
      <w:r>
        <w:rPr>
          <w:color w:val="231F20"/>
          <w:spacing w:val="-14"/>
          <w:w w:val="105"/>
        </w:rPr>
        <w:t xml:space="preserve"> </w:t>
      </w:r>
      <w:r>
        <w:rPr>
          <w:color w:val="231F20"/>
          <w:w w:val="105"/>
        </w:rPr>
        <w:t>A solução do conflito poderá resultar de autocomposição, mediação ou arbitragem, à escolha dos interessados, observados os preceitos da Lei nº 13.140, de</w:t>
      </w:r>
      <w:r>
        <w:rPr>
          <w:color w:val="231F20"/>
          <w:spacing w:val="-1"/>
          <w:w w:val="105"/>
        </w:rPr>
        <w:t xml:space="preserve"> </w:t>
      </w:r>
      <w:r>
        <w:rPr>
          <w:color w:val="231F20"/>
          <w:w w:val="105"/>
        </w:rPr>
        <w:t>26 de</w:t>
      </w:r>
      <w:r>
        <w:rPr>
          <w:color w:val="231F20"/>
          <w:spacing w:val="-1"/>
          <w:w w:val="105"/>
        </w:rPr>
        <w:t xml:space="preserve"> </w:t>
      </w:r>
      <w:r>
        <w:rPr>
          <w:color w:val="231F20"/>
          <w:w w:val="105"/>
        </w:rPr>
        <w:t>junho de</w:t>
      </w:r>
      <w:r>
        <w:rPr>
          <w:color w:val="231F20"/>
          <w:spacing w:val="-1"/>
          <w:w w:val="105"/>
        </w:rPr>
        <w:t xml:space="preserve"> </w:t>
      </w:r>
      <w:r>
        <w:rPr>
          <w:color w:val="231F20"/>
          <w:w w:val="105"/>
        </w:rPr>
        <w:t>2015, e</w:t>
      </w:r>
      <w:r>
        <w:rPr>
          <w:color w:val="231F20"/>
          <w:spacing w:val="-1"/>
          <w:w w:val="105"/>
        </w:rPr>
        <w:t xml:space="preserve"> </w:t>
      </w:r>
      <w:r>
        <w:rPr>
          <w:color w:val="231F20"/>
          <w:w w:val="105"/>
        </w:rPr>
        <w:t>da Lei nº 9.307, de 23 de setembro de 1996, no que couberem.</w:t>
      </w:r>
    </w:p>
    <w:p w14:paraId="326E983D" w14:textId="77777777" w:rsidR="00711073" w:rsidRDefault="00000000">
      <w:pPr>
        <w:pStyle w:val="BodyText"/>
        <w:spacing w:before="129" w:line="304" w:lineRule="auto"/>
        <w:ind w:right="116"/>
      </w:pPr>
      <w:r>
        <w:rPr>
          <w:color w:val="231F20"/>
          <w:w w:val="105"/>
        </w:rPr>
        <w:t>§</w:t>
      </w:r>
      <w:r>
        <w:rPr>
          <w:color w:val="231F20"/>
          <w:spacing w:val="-3"/>
          <w:w w:val="105"/>
        </w:rPr>
        <w:t xml:space="preserve"> </w:t>
      </w:r>
      <w:r>
        <w:rPr>
          <w:color w:val="231F20"/>
          <w:w w:val="105"/>
        </w:rPr>
        <w:t xml:space="preserve">1º Na hipótese de solução do conflito, deverá ser juntado aos autos do processo do sindicato </w:t>
      </w:r>
      <w:r>
        <w:rPr>
          <w:color w:val="231F20"/>
        </w:rPr>
        <w:t>impugnado,</w:t>
      </w:r>
      <w:r>
        <w:rPr>
          <w:color w:val="231F20"/>
          <w:spacing w:val="17"/>
        </w:rPr>
        <w:t xml:space="preserve"> </w:t>
      </w:r>
      <w:r>
        <w:rPr>
          <w:color w:val="231F20"/>
        </w:rPr>
        <w:t>em</w:t>
      </w:r>
      <w:r>
        <w:rPr>
          <w:color w:val="231F20"/>
          <w:spacing w:val="17"/>
        </w:rPr>
        <w:t xml:space="preserve"> </w:t>
      </w:r>
      <w:r>
        <w:rPr>
          <w:color w:val="231F20"/>
        </w:rPr>
        <w:t>trâmite</w:t>
      </w:r>
      <w:r>
        <w:rPr>
          <w:color w:val="231F20"/>
          <w:spacing w:val="17"/>
        </w:rPr>
        <w:t xml:space="preserve"> </w:t>
      </w:r>
      <w:r>
        <w:rPr>
          <w:color w:val="231F20"/>
        </w:rPr>
        <w:t>no</w:t>
      </w:r>
      <w:r>
        <w:rPr>
          <w:color w:val="231F20"/>
          <w:spacing w:val="17"/>
        </w:rPr>
        <w:t xml:space="preserve"> </w:t>
      </w:r>
      <w:r>
        <w:rPr>
          <w:color w:val="231F20"/>
        </w:rPr>
        <w:t>sistema</w:t>
      </w:r>
      <w:r>
        <w:rPr>
          <w:color w:val="231F20"/>
          <w:spacing w:val="17"/>
        </w:rPr>
        <w:t xml:space="preserve"> </w:t>
      </w:r>
      <w:r>
        <w:rPr>
          <w:color w:val="231F20"/>
        </w:rPr>
        <w:t>SEI/MTE,</w:t>
      </w:r>
      <w:r>
        <w:rPr>
          <w:color w:val="231F20"/>
          <w:spacing w:val="17"/>
        </w:rPr>
        <w:t xml:space="preserve"> </w:t>
      </w:r>
      <w:r>
        <w:rPr>
          <w:color w:val="231F20"/>
        </w:rPr>
        <w:t>documento</w:t>
      </w:r>
      <w:r>
        <w:rPr>
          <w:color w:val="231F20"/>
          <w:spacing w:val="17"/>
        </w:rPr>
        <w:t xml:space="preserve"> </w:t>
      </w:r>
      <w:r>
        <w:rPr>
          <w:color w:val="231F20"/>
        </w:rPr>
        <w:t>firmado</w:t>
      </w:r>
      <w:r>
        <w:rPr>
          <w:color w:val="231F20"/>
          <w:spacing w:val="17"/>
        </w:rPr>
        <w:t xml:space="preserve"> </w:t>
      </w:r>
      <w:r>
        <w:rPr>
          <w:color w:val="231F20"/>
        </w:rPr>
        <w:t>pelas</w:t>
      </w:r>
      <w:r>
        <w:rPr>
          <w:color w:val="231F20"/>
          <w:spacing w:val="17"/>
        </w:rPr>
        <w:t xml:space="preserve"> </w:t>
      </w:r>
      <w:r>
        <w:rPr>
          <w:color w:val="231F20"/>
        </w:rPr>
        <w:t>partes</w:t>
      </w:r>
      <w:r>
        <w:rPr>
          <w:color w:val="231F20"/>
          <w:spacing w:val="17"/>
        </w:rPr>
        <w:t xml:space="preserve"> </w:t>
      </w:r>
      <w:r>
        <w:rPr>
          <w:color w:val="231F20"/>
        </w:rPr>
        <w:t>que</w:t>
      </w:r>
      <w:r>
        <w:rPr>
          <w:color w:val="231F20"/>
          <w:spacing w:val="17"/>
        </w:rPr>
        <w:t xml:space="preserve"> </w:t>
      </w:r>
      <w:r>
        <w:rPr>
          <w:color w:val="231F20"/>
        </w:rPr>
        <w:t>informe,</w:t>
      </w:r>
      <w:r>
        <w:rPr>
          <w:color w:val="231F20"/>
          <w:spacing w:val="17"/>
        </w:rPr>
        <w:t xml:space="preserve"> </w:t>
      </w:r>
      <w:r>
        <w:rPr>
          <w:color w:val="231F20"/>
        </w:rPr>
        <w:t xml:space="preserve">objetivamente, </w:t>
      </w:r>
      <w:r>
        <w:rPr>
          <w:color w:val="231F20"/>
          <w:w w:val="105"/>
        </w:rPr>
        <w:t>a representação acordada de cada entidade envolvida.</w:t>
      </w:r>
    </w:p>
    <w:p w14:paraId="57D3370C" w14:textId="77777777" w:rsidR="00711073" w:rsidRDefault="00000000">
      <w:pPr>
        <w:pStyle w:val="BodyText"/>
        <w:spacing w:before="129" w:line="304" w:lineRule="auto"/>
        <w:ind w:right="115"/>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Aprovado</w:t>
      </w:r>
      <w:r>
        <w:rPr>
          <w:color w:val="231F20"/>
          <w:spacing w:val="-14"/>
          <w:w w:val="110"/>
        </w:rPr>
        <w:t xml:space="preserve"> </w:t>
      </w:r>
      <w:r>
        <w:rPr>
          <w:color w:val="231F20"/>
          <w:w w:val="110"/>
        </w:rPr>
        <w:t>o</w:t>
      </w:r>
      <w:r>
        <w:rPr>
          <w:color w:val="231F20"/>
          <w:spacing w:val="-14"/>
          <w:w w:val="110"/>
        </w:rPr>
        <w:t xml:space="preserve"> </w:t>
      </w:r>
      <w:r>
        <w:rPr>
          <w:color w:val="231F20"/>
          <w:w w:val="110"/>
        </w:rPr>
        <w:t>documento</w:t>
      </w:r>
      <w:r>
        <w:rPr>
          <w:color w:val="231F20"/>
          <w:spacing w:val="-13"/>
          <w:w w:val="110"/>
        </w:rPr>
        <w:t xml:space="preserve"> </w:t>
      </w:r>
      <w:r>
        <w:rPr>
          <w:color w:val="231F20"/>
          <w:w w:val="110"/>
        </w:rPr>
        <w:t>previsto</w:t>
      </w:r>
      <w:r>
        <w:rPr>
          <w:color w:val="231F20"/>
          <w:spacing w:val="-12"/>
          <w:w w:val="110"/>
        </w:rPr>
        <w:t xml:space="preserve"> </w:t>
      </w:r>
      <w:r>
        <w:rPr>
          <w:color w:val="231F20"/>
          <w:w w:val="110"/>
        </w:rPr>
        <w:t>no</w:t>
      </w:r>
      <w:r>
        <w:rPr>
          <w:color w:val="231F20"/>
          <w:spacing w:val="-10"/>
          <w:w w:val="110"/>
        </w:rPr>
        <w:t xml:space="preserve"> </w:t>
      </w:r>
      <w:r>
        <w:rPr>
          <w:color w:val="231F20"/>
          <w:w w:val="110"/>
        </w:rPr>
        <w:t>§</w:t>
      </w:r>
      <w:r>
        <w:rPr>
          <w:color w:val="231F20"/>
          <w:spacing w:val="-10"/>
          <w:w w:val="110"/>
        </w:rPr>
        <w:t xml:space="preserve"> </w:t>
      </w:r>
      <w:r>
        <w:rPr>
          <w:color w:val="231F20"/>
          <w:w w:val="110"/>
        </w:rPr>
        <w:t>1º</w:t>
      </w:r>
      <w:r>
        <w:rPr>
          <w:color w:val="231F20"/>
          <w:spacing w:val="-10"/>
          <w:w w:val="110"/>
        </w:rPr>
        <w:t xml:space="preserve"> </w:t>
      </w:r>
      <w:r>
        <w:rPr>
          <w:color w:val="231F20"/>
          <w:w w:val="110"/>
        </w:rPr>
        <w:t>pelo</w:t>
      </w:r>
      <w:r>
        <w:rPr>
          <w:color w:val="231F20"/>
          <w:spacing w:val="-10"/>
          <w:w w:val="110"/>
        </w:rPr>
        <w:t xml:space="preserve"> </w:t>
      </w:r>
      <w:r>
        <w:rPr>
          <w:color w:val="231F20"/>
          <w:w w:val="110"/>
        </w:rPr>
        <w:t>Diretor</w:t>
      </w:r>
      <w:r>
        <w:rPr>
          <w:color w:val="231F20"/>
          <w:spacing w:val="-10"/>
          <w:w w:val="110"/>
        </w:rPr>
        <w:t xml:space="preserve"> </w:t>
      </w:r>
      <w:r>
        <w:rPr>
          <w:color w:val="231F20"/>
          <w:w w:val="110"/>
        </w:rPr>
        <w:t>do</w:t>
      </w:r>
      <w:r>
        <w:rPr>
          <w:color w:val="231F20"/>
          <w:spacing w:val="-10"/>
          <w:w w:val="110"/>
        </w:rPr>
        <w:t xml:space="preserve"> </w:t>
      </w:r>
      <w:r>
        <w:rPr>
          <w:color w:val="231F20"/>
          <w:w w:val="110"/>
        </w:rPr>
        <w:t>Departamento</w:t>
      </w:r>
      <w:r>
        <w:rPr>
          <w:color w:val="231F20"/>
          <w:spacing w:val="-10"/>
          <w:w w:val="110"/>
        </w:rPr>
        <w:t xml:space="preserve"> </w:t>
      </w:r>
      <w:r>
        <w:rPr>
          <w:color w:val="231F20"/>
          <w:w w:val="110"/>
        </w:rPr>
        <w:t>de</w:t>
      </w:r>
      <w:r>
        <w:rPr>
          <w:color w:val="231F20"/>
          <w:spacing w:val="-10"/>
          <w:w w:val="110"/>
        </w:rPr>
        <w:t xml:space="preserve"> </w:t>
      </w:r>
      <w:r>
        <w:rPr>
          <w:color w:val="231F20"/>
          <w:w w:val="110"/>
        </w:rPr>
        <w:t>Relações</w:t>
      </w:r>
      <w:r>
        <w:rPr>
          <w:color w:val="231F20"/>
          <w:spacing w:val="-10"/>
          <w:w w:val="110"/>
        </w:rPr>
        <w:t xml:space="preserve"> </w:t>
      </w:r>
      <w:r>
        <w:rPr>
          <w:color w:val="231F20"/>
          <w:w w:val="110"/>
        </w:rPr>
        <w:t>do</w:t>
      </w:r>
      <w:r>
        <w:rPr>
          <w:color w:val="231F20"/>
          <w:spacing w:val="-10"/>
          <w:w w:val="110"/>
        </w:rPr>
        <w:t xml:space="preserve"> </w:t>
      </w:r>
      <w:r>
        <w:rPr>
          <w:color w:val="231F20"/>
          <w:w w:val="110"/>
        </w:rPr>
        <w:t xml:space="preserve">Trabalho, </w:t>
      </w:r>
      <w:r>
        <w:rPr>
          <w:color w:val="231F20"/>
        </w:rPr>
        <w:t>com fundamento em análise técnica da Coordenação-Geral de Registro Sindical, o sindicato impugnado</w:t>
      </w:r>
      <w:r>
        <w:rPr>
          <w:color w:val="231F20"/>
          <w:spacing w:val="40"/>
          <w:w w:val="110"/>
        </w:rPr>
        <w:t xml:space="preserve"> </w:t>
      </w:r>
      <w:r>
        <w:rPr>
          <w:color w:val="231F20"/>
          <w:w w:val="110"/>
        </w:rPr>
        <w:t>será notificado, por meio eletrônico, a incluir no sistema SEI/MTE, no prazo de 90 (noventa) dias, contado</w:t>
      </w:r>
      <w:r>
        <w:rPr>
          <w:color w:val="231F20"/>
          <w:spacing w:val="-1"/>
          <w:w w:val="110"/>
        </w:rPr>
        <w:t xml:space="preserve"> </w:t>
      </w:r>
      <w:r>
        <w:rPr>
          <w:color w:val="231F20"/>
          <w:w w:val="110"/>
        </w:rPr>
        <w:t>do</w:t>
      </w:r>
      <w:r>
        <w:rPr>
          <w:color w:val="231F20"/>
          <w:spacing w:val="-1"/>
          <w:w w:val="110"/>
        </w:rPr>
        <w:t xml:space="preserve"> </w:t>
      </w:r>
      <w:r>
        <w:rPr>
          <w:color w:val="231F20"/>
          <w:w w:val="110"/>
        </w:rPr>
        <w:t>envio</w:t>
      </w:r>
      <w:r>
        <w:rPr>
          <w:color w:val="231F20"/>
          <w:spacing w:val="-1"/>
          <w:w w:val="110"/>
        </w:rPr>
        <w:t xml:space="preserve"> </w:t>
      </w:r>
      <w:r>
        <w:rPr>
          <w:color w:val="231F20"/>
          <w:w w:val="110"/>
        </w:rPr>
        <w:t>da</w:t>
      </w:r>
      <w:r>
        <w:rPr>
          <w:color w:val="231F20"/>
          <w:spacing w:val="-1"/>
          <w:w w:val="110"/>
        </w:rPr>
        <w:t xml:space="preserve"> </w:t>
      </w:r>
      <w:r>
        <w:rPr>
          <w:color w:val="231F20"/>
          <w:w w:val="110"/>
        </w:rPr>
        <w:t>notificação,</w:t>
      </w:r>
      <w:r>
        <w:rPr>
          <w:color w:val="231F20"/>
          <w:spacing w:val="-1"/>
          <w:w w:val="110"/>
        </w:rPr>
        <w:t xml:space="preserve"> </w:t>
      </w:r>
      <w:r>
        <w:rPr>
          <w:color w:val="231F20"/>
          <w:w w:val="110"/>
        </w:rPr>
        <w:t>sob</w:t>
      </w:r>
      <w:r>
        <w:rPr>
          <w:color w:val="231F20"/>
          <w:spacing w:val="-1"/>
          <w:w w:val="110"/>
        </w:rPr>
        <w:t xml:space="preserve"> </w:t>
      </w:r>
      <w:r>
        <w:rPr>
          <w:color w:val="231F20"/>
          <w:w w:val="110"/>
        </w:rPr>
        <w:t>pena</w:t>
      </w:r>
      <w:r>
        <w:rPr>
          <w:color w:val="231F20"/>
          <w:spacing w:val="-1"/>
          <w:w w:val="110"/>
        </w:rPr>
        <w:t xml:space="preserve"> </w:t>
      </w:r>
      <w:r>
        <w:rPr>
          <w:color w:val="231F20"/>
          <w:w w:val="110"/>
        </w:rPr>
        <w:t>de</w:t>
      </w:r>
      <w:r>
        <w:rPr>
          <w:color w:val="231F20"/>
          <w:spacing w:val="-1"/>
          <w:w w:val="110"/>
        </w:rPr>
        <w:t xml:space="preserve"> </w:t>
      </w:r>
      <w:r>
        <w:rPr>
          <w:color w:val="231F20"/>
          <w:w w:val="110"/>
        </w:rPr>
        <w:t>indeferimento</w:t>
      </w:r>
      <w:r>
        <w:rPr>
          <w:color w:val="231F20"/>
          <w:spacing w:val="-1"/>
          <w:w w:val="110"/>
        </w:rPr>
        <w:t xml:space="preserve"> </w:t>
      </w:r>
      <w:r>
        <w:rPr>
          <w:color w:val="231F20"/>
          <w:w w:val="110"/>
        </w:rPr>
        <w:t>do</w:t>
      </w:r>
      <w:r>
        <w:rPr>
          <w:color w:val="231F20"/>
          <w:spacing w:val="-1"/>
          <w:w w:val="110"/>
        </w:rPr>
        <w:t xml:space="preserve"> </w:t>
      </w:r>
      <w:r>
        <w:rPr>
          <w:color w:val="231F20"/>
          <w:w w:val="110"/>
        </w:rPr>
        <w:t>pedido</w:t>
      </w:r>
      <w:r>
        <w:rPr>
          <w:color w:val="231F20"/>
          <w:spacing w:val="-1"/>
          <w:w w:val="110"/>
        </w:rPr>
        <w:t xml:space="preserve"> </w:t>
      </w:r>
      <w:r>
        <w:rPr>
          <w:color w:val="231F20"/>
          <w:w w:val="110"/>
        </w:rPr>
        <w:t>de</w:t>
      </w:r>
      <w:r>
        <w:rPr>
          <w:color w:val="231F20"/>
          <w:spacing w:val="-1"/>
          <w:w w:val="110"/>
        </w:rPr>
        <w:t xml:space="preserve"> </w:t>
      </w:r>
      <w:r>
        <w:rPr>
          <w:color w:val="231F20"/>
          <w:w w:val="110"/>
        </w:rPr>
        <w:t>registro:</w:t>
      </w:r>
    </w:p>
    <w:p w14:paraId="5CF3ADDC" w14:textId="77777777" w:rsidR="00711073" w:rsidRDefault="00000000">
      <w:pPr>
        <w:pStyle w:val="ListParagraph"/>
        <w:numPr>
          <w:ilvl w:val="0"/>
          <w:numId w:val="24"/>
        </w:numPr>
        <w:tabs>
          <w:tab w:val="left" w:pos="286"/>
        </w:tabs>
        <w:spacing w:before="128" w:line="304" w:lineRule="auto"/>
        <w:ind w:right="116" w:firstLine="0"/>
        <w:jc w:val="both"/>
        <w:rPr>
          <w:sz w:val="18"/>
        </w:rPr>
      </w:pPr>
      <w:r>
        <w:rPr>
          <w:color w:val="231F20"/>
          <w:w w:val="110"/>
          <w:sz w:val="18"/>
        </w:rPr>
        <w:t>-</w:t>
      </w:r>
      <w:r>
        <w:rPr>
          <w:color w:val="231F20"/>
          <w:spacing w:val="-14"/>
          <w:w w:val="110"/>
          <w:sz w:val="18"/>
        </w:rPr>
        <w:t xml:space="preserve"> </w:t>
      </w:r>
      <w:r>
        <w:rPr>
          <w:color w:val="231F20"/>
          <w:w w:val="110"/>
          <w:sz w:val="18"/>
        </w:rPr>
        <w:t>ata</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assembleia,</w:t>
      </w:r>
      <w:r>
        <w:rPr>
          <w:color w:val="231F20"/>
          <w:spacing w:val="-14"/>
          <w:w w:val="110"/>
          <w:sz w:val="18"/>
        </w:rPr>
        <w:t xml:space="preserve"> </w:t>
      </w:r>
      <w:r>
        <w:rPr>
          <w:color w:val="231F20"/>
          <w:w w:val="110"/>
          <w:sz w:val="18"/>
        </w:rPr>
        <w:t>registrada</w:t>
      </w:r>
      <w:r>
        <w:rPr>
          <w:color w:val="231F20"/>
          <w:spacing w:val="-13"/>
          <w:w w:val="110"/>
          <w:sz w:val="18"/>
        </w:rPr>
        <w:t xml:space="preserve"> </w:t>
      </w:r>
      <w:r>
        <w:rPr>
          <w:color w:val="231F20"/>
          <w:w w:val="110"/>
          <w:sz w:val="18"/>
        </w:rPr>
        <w:t>em</w:t>
      </w:r>
      <w:r>
        <w:rPr>
          <w:color w:val="231F20"/>
          <w:spacing w:val="-14"/>
          <w:w w:val="110"/>
          <w:sz w:val="18"/>
        </w:rPr>
        <w:t xml:space="preserve"> </w:t>
      </w:r>
      <w:r>
        <w:rPr>
          <w:color w:val="231F20"/>
          <w:w w:val="110"/>
          <w:sz w:val="18"/>
        </w:rPr>
        <w:t>cartório,</w:t>
      </w:r>
      <w:r>
        <w:rPr>
          <w:color w:val="231F20"/>
          <w:spacing w:val="-14"/>
          <w:w w:val="110"/>
          <w:sz w:val="18"/>
        </w:rPr>
        <w:t xml:space="preserve"> </w:t>
      </w:r>
      <w:r>
        <w:rPr>
          <w:color w:val="231F20"/>
          <w:w w:val="110"/>
          <w:sz w:val="18"/>
        </w:rPr>
        <w:t>que</w:t>
      </w:r>
      <w:r>
        <w:rPr>
          <w:color w:val="231F20"/>
          <w:spacing w:val="-14"/>
          <w:w w:val="110"/>
          <w:sz w:val="18"/>
        </w:rPr>
        <w:t xml:space="preserve"> </w:t>
      </w:r>
      <w:r>
        <w:rPr>
          <w:color w:val="231F20"/>
          <w:w w:val="110"/>
          <w:sz w:val="18"/>
        </w:rPr>
        <w:t>contenha</w:t>
      </w:r>
      <w:r>
        <w:rPr>
          <w:color w:val="231F20"/>
          <w:spacing w:val="-13"/>
          <w:w w:val="110"/>
          <w:sz w:val="18"/>
        </w:rPr>
        <w:t xml:space="preserve"> </w:t>
      </w:r>
      <w:r>
        <w:rPr>
          <w:color w:val="231F20"/>
          <w:w w:val="110"/>
          <w:sz w:val="18"/>
        </w:rPr>
        <w:t>aprovação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nova</w:t>
      </w:r>
      <w:r>
        <w:rPr>
          <w:color w:val="231F20"/>
          <w:spacing w:val="-14"/>
          <w:w w:val="110"/>
          <w:sz w:val="18"/>
        </w:rPr>
        <w:t xml:space="preserve"> </w:t>
      </w:r>
      <w:r>
        <w:rPr>
          <w:color w:val="231F20"/>
          <w:w w:val="110"/>
          <w:sz w:val="18"/>
        </w:rPr>
        <w:t>representação</w:t>
      </w:r>
      <w:r>
        <w:rPr>
          <w:color w:val="231F20"/>
          <w:spacing w:val="-13"/>
          <w:w w:val="110"/>
          <w:sz w:val="18"/>
        </w:rPr>
        <w:t xml:space="preserve"> </w:t>
      </w:r>
      <w:r>
        <w:rPr>
          <w:color w:val="231F20"/>
          <w:w w:val="110"/>
          <w:sz w:val="18"/>
        </w:rPr>
        <w:t>após</w:t>
      </w:r>
      <w:r>
        <w:rPr>
          <w:color w:val="231F20"/>
          <w:spacing w:val="-14"/>
          <w:w w:val="110"/>
          <w:sz w:val="18"/>
        </w:rPr>
        <w:t xml:space="preserve"> </w:t>
      </w:r>
      <w:r>
        <w:rPr>
          <w:color w:val="231F20"/>
          <w:w w:val="110"/>
          <w:sz w:val="18"/>
        </w:rPr>
        <w:t xml:space="preserve">o </w:t>
      </w:r>
      <w:r>
        <w:rPr>
          <w:color w:val="231F20"/>
          <w:spacing w:val="-2"/>
          <w:w w:val="110"/>
          <w:sz w:val="18"/>
        </w:rPr>
        <w:t>acordo,</w:t>
      </w:r>
      <w:r>
        <w:rPr>
          <w:color w:val="231F20"/>
          <w:spacing w:val="-5"/>
          <w:w w:val="110"/>
          <w:sz w:val="18"/>
        </w:rPr>
        <w:t xml:space="preserve"> </w:t>
      </w:r>
      <w:r>
        <w:rPr>
          <w:color w:val="231F20"/>
          <w:spacing w:val="-2"/>
          <w:w w:val="110"/>
          <w:sz w:val="18"/>
        </w:rPr>
        <w:t>acompanhada</w:t>
      </w:r>
      <w:r>
        <w:rPr>
          <w:color w:val="231F20"/>
          <w:spacing w:val="-5"/>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lista</w:t>
      </w:r>
      <w:r>
        <w:rPr>
          <w:color w:val="231F20"/>
          <w:spacing w:val="-5"/>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presença</w:t>
      </w:r>
      <w:r>
        <w:rPr>
          <w:color w:val="231F20"/>
          <w:spacing w:val="-5"/>
          <w:w w:val="110"/>
          <w:sz w:val="18"/>
        </w:rPr>
        <w:t xml:space="preserve"> </w:t>
      </w:r>
      <w:r>
        <w:rPr>
          <w:color w:val="231F20"/>
          <w:spacing w:val="-2"/>
          <w:w w:val="110"/>
          <w:sz w:val="18"/>
        </w:rPr>
        <w:t>contendo</w:t>
      </w:r>
      <w:r>
        <w:rPr>
          <w:color w:val="231F20"/>
          <w:spacing w:val="-5"/>
          <w:w w:val="110"/>
          <w:sz w:val="18"/>
        </w:rPr>
        <w:t xml:space="preserve"> </w:t>
      </w:r>
      <w:r>
        <w:rPr>
          <w:color w:val="231F20"/>
          <w:spacing w:val="-2"/>
          <w:w w:val="110"/>
          <w:sz w:val="18"/>
        </w:rPr>
        <w:t>a</w:t>
      </w:r>
      <w:r>
        <w:rPr>
          <w:color w:val="231F20"/>
          <w:spacing w:val="-5"/>
          <w:w w:val="110"/>
          <w:sz w:val="18"/>
        </w:rPr>
        <w:t xml:space="preserve"> </w:t>
      </w:r>
      <w:r>
        <w:rPr>
          <w:color w:val="231F20"/>
          <w:spacing w:val="-2"/>
          <w:w w:val="110"/>
          <w:sz w:val="18"/>
        </w:rPr>
        <w:t>finalidade</w:t>
      </w:r>
      <w:r>
        <w:rPr>
          <w:color w:val="231F20"/>
          <w:spacing w:val="-5"/>
          <w:w w:val="110"/>
          <w:sz w:val="18"/>
        </w:rPr>
        <w:t xml:space="preserve"> </w:t>
      </w:r>
      <w:r>
        <w:rPr>
          <w:color w:val="231F20"/>
          <w:spacing w:val="-2"/>
          <w:w w:val="110"/>
          <w:sz w:val="18"/>
        </w:rPr>
        <w:t>da</w:t>
      </w:r>
      <w:r>
        <w:rPr>
          <w:color w:val="231F20"/>
          <w:spacing w:val="-5"/>
          <w:w w:val="110"/>
          <w:sz w:val="18"/>
        </w:rPr>
        <w:t xml:space="preserve"> </w:t>
      </w:r>
      <w:r>
        <w:rPr>
          <w:color w:val="231F20"/>
          <w:spacing w:val="-2"/>
          <w:w w:val="110"/>
          <w:sz w:val="18"/>
        </w:rPr>
        <w:t>assembleia,</w:t>
      </w:r>
      <w:r>
        <w:rPr>
          <w:color w:val="231F20"/>
          <w:spacing w:val="-5"/>
          <w:w w:val="110"/>
          <w:sz w:val="18"/>
        </w:rPr>
        <w:t xml:space="preserve"> </w:t>
      </w:r>
      <w:r>
        <w:rPr>
          <w:color w:val="231F20"/>
          <w:spacing w:val="-2"/>
          <w:w w:val="110"/>
          <w:sz w:val="18"/>
        </w:rPr>
        <w:t>data,</w:t>
      </w:r>
      <w:r>
        <w:rPr>
          <w:color w:val="231F20"/>
          <w:spacing w:val="-5"/>
          <w:w w:val="110"/>
          <w:sz w:val="18"/>
        </w:rPr>
        <w:t xml:space="preserve"> </w:t>
      </w:r>
      <w:r>
        <w:rPr>
          <w:color w:val="231F20"/>
          <w:spacing w:val="-2"/>
          <w:w w:val="110"/>
          <w:sz w:val="18"/>
        </w:rPr>
        <w:t>horário</w:t>
      </w:r>
      <w:r>
        <w:rPr>
          <w:color w:val="231F20"/>
          <w:spacing w:val="-5"/>
          <w:w w:val="110"/>
          <w:sz w:val="18"/>
        </w:rPr>
        <w:t xml:space="preserve"> </w:t>
      </w:r>
      <w:r>
        <w:rPr>
          <w:color w:val="231F20"/>
          <w:spacing w:val="-2"/>
          <w:w w:val="110"/>
          <w:sz w:val="18"/>
        </w:rPr>
        <w:t>e</w:t>
      </w:r>
      <w:r>
        <w:rPr>
          <w:color w:val="231F20"/>
          <w:spacing w:val="-5"/>
          <w:w w:val="110"/>
          <w:sz w:val="18"/>
        </w:rPr>
        <w:t xml:space="preserve"> </w:t>
      </w:r>
      <w:r>
        <w:rPr>
          <w:color w:val="231F20"/>
          <w:spacing w:val="-2"/>
          <w:w w:val="110"/>
          <w:sz w:val="18"/>
        </w:rPr>
        <w:t>local da</w:t>
      </w:r>
      <w:r>
        <w:rPr>
          <w:color w:val="231F20"/>
          <w:spacing w:val="-5"/>
          <w:w w:val="110"/>
          <w:sz w:val="18"/>
        </w:rPr>
        <w:t xml:space="preserve"> </w:t>
      </w:r>
      <w:r>
        <w:rPr>
          <w:color w:val="231F20"/>
          <w:spacing w:val="-2"/>
          <w:w w:val="110"/>
          <w:sz w:val="18"/>
        </w:rPr>
        <w:t>realização</w:t>
      </w:r>
      <w:r>
        <w:rPr>
          <w:color w:val="231F20"/>
          <w:spacing w:val="-5"/>
          <w:w w:val="110"/>
          <w:sz w:val="18"/>
        </w:rPr>
        <w:t xml:space="preserve"> </w:t>
      </w:r>
      <w:r>
        <w:rPr>
          <w:color w:val="231F20"/>
          <w:spacing w:val="-2"/>
          <w:w w:val="110"/>
          <w:sz w:val="18"/>
        </w:rPr>
        <w:t>e,</w:t>
      </w:r>
      <w:r>
        <w:rPr>
          <w:color w:val="231F20"/>
          <w:spacing w:val="-5"/>
          <w:w w:val="110"/>
          <w:sz w:val="18"/>
        </w:rPr>
        <w:t xml:space="preserve"> </w:t>
      </w:r>
      <w:r>
        <w:rPr>
          <w:color w:val="231F20"/>
          <w:spacing w:val="-2"/>
          <w:w w:val="110"/>
          <w:sz w:val="18"/>
        </w:rPr>
        <w:t>ainda,</w:t>
      </w:r>
      <w:r>
        <w:rPr>
          <w:color w:val="231F20"/>
          <w:spacing w:val="-5"/>
          <w:w w:val="110"/>
          <w:sz w:val="18"/>
        </w:rPr>
        <w:t xml:space="preserve"> </w:t>
      </w:r>
      <w:r>
        <w:rPr>
          <w:color w:val="231F20"/>
          <w:spacing w:val="-2"/>
          <w:w w:val="110"/>
          <w:sz w:val="18"/>
        </w:rPr>
        <w:t>nome</w:t>
      </w:r>
      <w:r>
        <w:rPr>
          <w:color w:val="231F20"/>
          <w:spacing w:val="-5"/>
          <w:w w:val="110"/>
          <w:sz w:val="18"/>
        </w:rPr>
        <w:t xml:space="preserve"> </w:t>
      </w:r>
      <w:r>
        <w:rPr>
          <w:color w:val="231F20"/>
          <w:spacing w:val="-2"/>
          <w:w w:val="110"/>
          <w:sz w:val="18"/>
        </w:rPr>
        <w:t>completo,</w:t>
      </w:r>
      <w:r>
        <w:rPr>
          <w:color w:val="231F20"/>
          <w:spacing w:val="-5"/>
          <w:w w:val="110"/>
          <w:sz w:val="18"/>
        </w:rPr>
        <w:t xml:space="preserve"> </w:t>
      </w:r>
      <w:r>
        <w:rPr>
          <w:color w:val="231F20"/>
          <w:spacing w:val="-2"/>
          <w:w w:val="110"/>
          <w:sz w:val="18"/>
        </w:rPr>
        <w:t>número</w:t>
      </w:r>
      <w:r>
        <w:rPr>
          <w:color w:val="231F20"/>
          <w:spacing w:val="-5"/>
          <w:w w:val="110"/>
          <w:sz w:val="18"/>
        </w:rPr>
        <w:t xml:space="preserve"> </w:t>
      </w:r>
      <w:r>
        <w:rPr>
          <w:color w:val="231F20"/>
          <w:spacing w:val="-2"/>
          <w:w w:val="110"/>
          <w:sz w:val="18"/>
        </w:rPr>
        <w:t>de</w:t>
      </w:r>
      <w:r>
        <w:rPr>
          <w:color w:val="231F20"/>
          <w:spacing w:val="-5"/>
          <w:w w:val="110"/>
          <w:sz w:val="18"/>
        </w:rPr>
        <w:t xml:space="preserve"> </w:t>
      </w:r>
      <w:r>
        <w:rPr>
          <w:color w:val="231F20"/>
          <w:spacing w:val="-2"/>
          <w:w w:val="110"/>
          <w:sz w:val="18"/>
        </w:rPr>
        <w:t>inscrição</w:t>
      </w:r>
      <w:r>
        <w:rPr>
          <w:color w:val="231F20"/>
          <w:spacing w:val="-5"/>
          <w:w w:val="110"/>
          <w:sz w:val="18"/>
        </w:rPr>
        <w:t xml:space="preserve"> </w:t>
      </w:r>
      <w:r>
        <w:rPr>
          <w:color w:val="231F20"/>
          <w:spacing w:val="-2"/>
          <w:w w:val="110"/>
          <w:sz w:val="18"/>
        </w:rPr>
        <w:t>no</w:t>
      </w:r>
      <w:r>
        <w:rPr>
          <w:color w:val="231F20"/>
          <w:spacing w:val="-5"/>
          <w:w w:val="110"/>
          <w:sz w:val="18"/>
        </w:rPr>
        <w:t xml:space="preserve"> </w:t>
      </w:r>
      <w:r>
        <w:rPr>
          <w:color w:val="231F20"/>
          <w:spacing w:val="-2"/>
          <w:w w:val="110"/>
          <w:sz w:val="18"/>
        </w:rPr>
        <w:t>CPF</w:t>
      </w:r>
      <w:r>
        <w:rPr>
          <w:color w:val="231F20"/>
          <w:spacing w:val="-5"/>
          <w:w w:val="110"/>
          <w:sz w:val="18"/>
        </w:rPr>
        <w:t xml:space="preserve"> </w:t>
      </w:r>
      <w:r>
        <w:rPr>
          <w:color w:val="231F20"/>
          <w:spacing w:val="-2"/>
          <w:w w:val="110"/>
          <w:sz w:val="18"/>
        </w:rPr>
        <w:t>e</w:t>
      </w:r>
      <w:r>
        <w:rPr>
          <w:color w:val="231F20"/>
          <w:spacing w:val="-5"/>
          <w:w w:val="110"/>
          <w:sz w:val="18"/>
        </w:rPr>
        <w:t xml:space="preserve"> </w:t>
      </w:r>
      <w:r>
        <w:rPr>
          <w:color w:val="231F20"/>
          <w:spacing w:val="-2"/>
          <w:w w:val="110"/>
          <w:sz w:val="18"/>
        </w:rPr>
        <w:t>assinatura</w:t>
      </w:r>
      <w:r>
        <w:rPr>
          <w:color w:val="231F20"/>
          <w:spacing w:val="-5"/>
          <w:w w:val="110"/>
          <w:sz w:val="18"/>
        </w:rPr>
        <w:t xml:space="preserve"> </w:t>
      </w:r>
      <w:r>
        <w:rPr>
          <w:color w:val="231F20"/>
          <w:spacing w:val="-2"/>
          <w:w w:val="110"/>
          <w:sz w:val="18"/>
        </w:rPr>
        <w:t>dos</w:t>
      </w:r>
      <w:r>
        <w:rPr>
          <w:color w:val="231F20"/>
          <w:spacing w:val="-5"/>
          <w:w w:val="110"/>
          <w:sz w:val="18"/>
        </w:rPr>
        <w:t xml:space="preserve"> </w:t>
      </w:r>
      <w:r>
        <w:rPr>
          <w:color w:val="231F20"/>
          <w:spacing w:val="-2"/>
          <w:w w:val="110"/>
          <w:sz w:val="18"/>
        </w:rPr>
        <w:t>participantes;</w:t>
      </w:r>
      <w:r>
        <w:rPr>
          <w:color w:val="231F20"/>
          <w:spacing w:val="-5"/>
          <w:w w:val="110"/>
          <w:sz w:val="18"/>
        </w:rPr>
        <w:t xml:space="preserve"> </w:t>
      </w:r>
      <w:r>
        <w:rPr>
          <w:color w:val="231F20"/>
          <w:spacing w:val="-2"/>
          <w:w w:val="110"/>
          <w:sz w:val="18"/>
        </w:rPr>
        <w:t>e</w:t>
      </w:r>
    </w:p>
    <w:p w14:paraId="0B61BD59" w14:textId="77777777" w:rsidR="00711073" w:rsidRDefault="00000000">
      <w:pPr>
        <w:pStyle w:val="ListParagraph"/>
        <w:numPr>
          <w:ilvl w:val="0"/>
          <w:numId w:val="24"/>
        </w:numPr>
        <w:tabs>
          <w:tab w:val="left" w:pos="324"/>
        </w:tabs>
        <w:spacing w:before="129" w:line="304" w:lineRule="auto"/>
        <w:ind w:right="116" w:firstLine="0"/>
        <w:jc w:val="both"/>
        <w:rPr>
          <w:sz w:val="18"/>
        </w:rPr>
      </w:pPr>
      <w:r>
        <w:rPr>
          <w:color w:val="231F20"/>
          <w:sz w:val="18"/>
        </w:rPr>
        <w:t>- estatuto</w:t>
      </w:r>
      <w:r>
        <w:rPr>
          <w:color w:val="231F20"/>
          <w:spacing w:val="33"/>
          <w:sz w:val="18"/>
        </w:rPr>
        <w:t xml:space="preserve"> </w:t>
      </w:r>
      <w:r>
        <w:rPr>
          <w:color w:val="231F20"/>
          <w:sz w:val="18"/>
        </w:rPr>
        <w:t>social,</w:t>
      </w:r>
      <w:r>
        <w:rPr>
          <w:color w:val="231F20"/>
          <w:spacing w:val="33"/>
          <w:sz w:val="18"/>
        </w:rPr>
        <w:t xml:space="preserve"> </w:t>
      </w:r>
      <w:r>
        <w:rPr>
          <w:color w:val="231F20"/>
          <w:sz w:val="18"/>
        </w:rPr>
        <w:t>registrado</w:t>
      </w:r>
      <w:r>
        <w:rPr>
          <w:color w:val="231F20"/>
          <w:spacing w:val="31"/>
          <w:sz w:val="18"/>
        </w:rPr>
        <w:t xml:space="preserve"> </w:t>
      </w:r>
      <w:r>
        <w:rPr>
          <w:color w:val="231F20"/>
          <w:sz w:val="18"/>
        </w:rPr>
        <w:t>em</w:t>
      </w:r>
      <w:r>
        <w:rPr>
          <w:color w:val="231F20"/>
          <w:spacing w:val="31"/>
          <w:sz w:val="18"/>
        </w:rPr>
        <w:t xml:space="preserve"> </w:t>
      </w:r>
      <w:r>
        <w:rPr>
          <w:color w:val="231F20"/>
          <w:sz w:val="18"/>
        </w:rPr>
        <w:t>cartório,</w:t>
      </w:r>
      <w:r>
        <w:rPr>
          <w:color w:val="231F20"/>
          <w:spacing w:val="33"/>
          <w:sz w:val="18"/>
        </w:rPr>
        <w:t xml:space="preserve"> </w:t>
      </w:r>
      <w:r>
        <w:rPr>
          <w:color w:val="231F20"/>
          <w:sz w:val="18"/>
        </w:rPr>
        <w:t>que</w:t>
      </w:r>
      <w:r>
        <w:rPr>
          <w:color w:val="231F20"/>
          <w:spacing w:val="31"/>
          <w:sz w:val="18"/>
        </w:rPr>
        <w:t xml:space="preserve"> </w:t>
      </w:r>
      <w:r>
        <w:rPr>
          <w:color w:val="231F20"/>
          <w:sz w:val="18"/>
        </w:rPr>
        <w:t>contenha</w:t>
      </w:r>
      <w:r>
        <w:rPr>
          <w:color w:val="231F20"/>
          <w:spacing w:val="33"/>
          <w:sz w:val="18"/>
        </w:rPr>
        <w:t xml:space="preserve"> </w:t>
      </w:r>
      <w:r>
        <w:rPr>
          <w:color w:val="231F20"/>
          <w:sz w:val="18"/>
        </w:rPr>
        <w:t>objetivamente</w:t>
      </w:r>
      <w:r>
        <w:rPr>
          <w:color w:val="231F20"/>
          <w:spacing w:val="31"/>
          <w:sz w:val="18"/>
        </w:rPr>
        <w:t xml:space="preserve"> </w:t>
      </w:r>
      <w:r>
        <w:rPr>
          <w:color w:val="231F20"/>
          <w:sz w:val="18"/>
        </w:rPr>
        <w:t>os</w:t>
      </w:r>
      <w:r>
        <w:rPr>
          <w:color w:val="231F20"/>
          <w:spacing w:val="33"/>
          <w:sz w:val="18"/>
        </w:rPr>
        <w:t xml:space="preserve"> </w:t>
      </w:r>
      <w:r>
        <w:rPr>
          <w:color w:val="231F20"/>
          <w:sz w:val="18"/>
        </w:rPr>
        <w:t>elementos</w:t>
      </w:r>
      <w:r>
        <w:rPr>
          <w:color w:val="231F20"/>
          <w:spacing w:val="33"/>
          <w:sz w:val="18"/>
        </w:rPr>
        <w:t xml:space="preserve"> </w:t>
      </w:r>
      <w:r>
        <w:rPr>
          <w:color w:val="231F20"/>
          <w:sz w:val="18"/>
        </w:rPr>
        <w:t>identificadores</w:t>
      </w:r>
      <w:r>
        <w:rPr>
          <w:color w:val="231F20"/>
          <w:spacing w:val="33"/>
          <w:sz w:val="18"/>
        </w:rPr>
        <w:t xml:space="preserve"> </w:t>
      </w:r>
      <w:r>
        <w:rPr>
          <w:color w:val="231F20"/>
          <w:sz w:val="18"/>
        </w:rPr>
        <w:t xml:space="preserve">da </w:t>
      </w:r>
      <w:r>
        <w:rPr>
          <w:color w:val="231F20"/>
          <w:w w:val="110"/>
          <w:sz w:val="18"/>
        </w:rPr>
        <w:t>nova</w:t>
      </w:r>
      <w:r>
        <w:rPr>
          <w:color w:val="231F20"/>
          <w:spacing w:val="-9"/>
          <w:w w:val="110"/>
          <w:sz w:val="18"/>
        </w:rPr>
        <w:t xml:space="preserve"> </w:t>
      </w:r>
      <w:r>
        <w:rPr>
          <w:color w:val="231F20"/>
          <w:w w:val="110"/>
          <w:sz w:val="18"/>
        </w:rPr>
        <w:t>representação,</w:t>
      </w:r>
      <w:r>
        <w:rPr>
          <w:color w:val="231F20"/>
          <w:spacing w:val="-9"/>
          <w:w w:val="110"/>
          <w:sz w:val="18"/>
        </w:rPr>
        <w:t xml:space="preserve"> </w:t>
      </w:r>
      <w:r>
        <w:rPr>
          <w:color w:val="231F20"/>
          <w:w w:val="110"/>
          <w:sz w:val="18"/>
        </w:rPr>
        <w:t>não</w:t>
      </w:r>
      <w:r>
        <w:rPr>
          <w:color w:val="231F20"/>
          <w:spacing w:val="-9"/>
          <w:w w:val="110"/>
          <w:sz w:val="18"/>
        </w:rPr>
        <w:t xml:space="preserve"> </w:t>
      </w:r>
      <w:r>
        <w:rPr>
          <w:color w:val="231F20"/>
          <w:w w:val="110"/>
          <w:sz w:val="18"/>
        </w:rPr>
        <w:t>aceitos</w:t>
      </w:r>
      <w:r>
        <w:rPr>
          <w:color w:val="231F20"/>
          <w:spacing w:val="-9"/>
          <w:w w:val="110"/>
          <w:sz w:val="18"/>
        </w:rPr>
        <w:t xml:space="preserve"> </w:t>
      </w:r>
      <w:r>
        <w:rPr>
          <w:color w:val="231F20"/>
          <w:w w:val="110"/>
          <w:sz w:val="18"/>
        </w:rPr>
        <w:t>termos</w:t>
      </w:r>
      <w:r>
        <w:rPr>
          <w:color w:val="231F20"/>
          <w:spacing w:val="-9"/>
          <w:w w:val="110"/>
          <w:sz w:val="18"/>
        </w:rPr>
        <w:t xml:space="preserve"> </w:t>
      </w:r>
      <w:r>
        <w:rPr>
          <w:color w:val="231F20"/>
          <w:w w:val="110"/>
          <w:sz w:val="18"/>
        </w:rPr>
        <w:t>genéricos,</w:t>
      </w:r>
      <w:r>
        <w:rPr>
          <w:color w:val="231F20"/>
          <w:spacing w:val="-9"/>
          <w:w w:val="110"/>
          <w:sz w:val="18"/>
        </w:rPr>
        <w:t xml:space="preserve"> </w:t>
      </w:r>
      <w:r>
        <w:rPr>
          <w:color w:val="231F20"/>
          <w:w w:val="110"/>
          <w:sz w:val="18"/>
        </w:rPr>
        <w:t>como</w:t>
      </w:r>
      <w:r>
        <w:rPr>
          <w:color w:val="231F20"/>
          <w:spacing w:val="-9"/>
          <w:w w:val="110"/>
          <w:sz w:val="18"/>
        </w:rPr>
        <w:t xml:space="preserve"> </w:t>
      </w:r>
      <w:r>
        <w:rPr>
          <w:color w:val="231F20"/>
          <w:w w:val="110"/>
          <w:sz w:val="18"/>
        </w:rPr>
        <w:t>“afins”,</w:t>
      </w:r>
      <w:r>
        <w:rPr>
          <w:color w:val="231F20"/>
          <w:spacing w:val="-9"/>
          <w:w w:val="110"/>
          <w:sz w:val="18"/>
        </w:rPr>
        <w:t xml:space="preserve"> </w:t>
      </w:r>
      <w:r>
        <w:rPr>
          <w:color w:val="231F20"/>
          <w:w w:val="110"/>
          <w:sz w:val="18"/>
        </w:rPr>
        <w:t>“similares”</w:t>
      </w:r>
      <w:r>
        <w:rPr>
          <w:color w:val="231F20"/>
          <w:spacing w:val="-9"/>
          <w:w w:val="110"/>
          <w:sz w:val="18"/>
        </w:rPr>
        <w:t xml:space="preserve"> </w:t>
      </w:r>
      <w:r>
        <w:rPr>
          <w:color w:val="231F20"/>
          <w:w w:val="110"/>
          <w:sz w:val="18"/>
        </w:rPr>
        <w:t>e</w:t>
      </w:r>
      <w:r>
        <w:rPr>
          <w:color w:val="231F20"/>
          <w:spacing w:val="-9"/>
          <w:w w:val="110"/>
          <w:sz w:val="18"/>
        </w:rPr>
        <w:t xml:space="preserve"> </w:t>
      </w:r>
      <w:r>
        <w:rPr>
          <w:color w:val="231F20"/>
          <w:w w:val="110"/>
          <w:sz w:val="18"/>
        </w:rPr>
        <w:t>“conexos”.</w:t>
      </w:r>
    </w:p>
    <w:p w14:paraId="3FA9AC70" w14:textId="77777777" w:rsidR="00711073" w:rsidRDefault="00000000">
      <w:pPr>
        <w:pStyle w:val="BodyText"/>
        <w:spacing w:before="129"/>
      </w:pPr>
      <w:r>
        <w:rPr>
          <w:color w:val="231F20"/>
          <w:w w:val="105"/>
        </w:rPr>
        <w:t>§ 3º</w:t>
      </w:r>
      <w:r>
        <w:rPr>
          <w:color w:val="231F20"/>
          <w:spacing w:val="-12"/>
          <w:w w:val="105"/>
        </w:rPr>
        <w:t xml:space="preserve"> </w:t>
      </w:r>
      <w:r>
        <w:rPr>
          <w:color w:val="231F20"/>
          <w:w w:val="105"/>
        </w:rPr>
        <w:t>Nenhuma</w:t>
      </w:r>
      <w:r>
        <w:rPr>
          <w:color w:val="231F20"/>
          <w:spacing w:val="-1"/>
          <w:w w:val="105"/>
        </w:rPr>
        <w:t xml:space="preserve"> </w:t>
      </w:r>
      <w:r>
        <w:rPr>
          <w:color w:val="231F20"/>
          <w:w w:val="105"/>
        </w:rPr>
        <w:t>alteração</w:t>
      </w:r>
      <w:r>
        <w:rPr>
          <w:color w:val="231F20"/>
          <w:spacing w:val="-1"/>
          <w:w w:val="105"/>
        </w:rPr>
        <w:t xml:space="preserve"> </w:t>
      </w:r>
      <w:r>
        <w:rPr>
          <w:color w:val="231F20"/>
          <w:w w:val="105"/>
        </w:rPr>
        <w:t>de representação</w:t>
      </w:r>
      <w:r>
        <w:rPr>
          <w:color w:val="231F20"/>
          <w:spacing w:val="-1"/>
          <w:w w:val="105"/>
        </w:rPr>
        <w:t xml:space="preserve"> </w:t>
      </w:r>
      <w:r>
        <w:rPr>
          <w:color w:val="231F20"/>
          <w:w w:val="105"/>
        </w:rPr>
        <w:t>que</w:t>
      </w:r>
      <w:r>
        <w:rPr>
          <w:color w:val="231F20"/>
          <w:spacing w:val="-1"/>
          <w:w w:val="105"/>
        </w:rPr>
        <w:t xml:space="preserve"> </w:t>
      </w:r>
      <w:r>
        <w:rPr>
          <w:color w:val="231F20"/>
          <w:w w:val="105"/>
        </w:rPr>
        <w:t>amplie a</w:t>
      </w:r>
      <w:r>
        <w:rPr>
          <w:color w:val="231F20"/>
          <w:spacing w:val="-1"/>
          <w:w w:val="105"/>
        </w:rPr>
        <w:t xml:space="preserve"> </w:t>
      </w:r>
      <w:r>
        <w:rPr>
          <w:color w:val="231F20"/>
          <w:w w:val="105"/>
        </w:rPr>
        <w:t>categoria ou</w:t>
      </w:r>
      <w:r>
        <w:rPr>
          <w:color w:val="231F20"/>
          <w:spacing w:val="-1"/>
          <w:w w:val="105"/>
        </w:rPr>
        <w:t xml:space="preserve"> </w:t>
      </w:r>
      <w:r>
        <w:rPr>
          <w:color w:val="231F20"/>
          <w:w w:val="105"/>
        </w:rPr>
        <w:t>a</w:t>
      </w:r>
      <w:r>
        <w:rPr>
          <w:color w:val="231F20"/>
          <w:spacing w:val="-1"/>
          <w:w w:val="105"/>
        </w:rPr>
        <w:t xml:space="preserve"> </w:t>
      </w:r>
      <w:r>
        <w:rPr>
          <w:color w:val="231F20"/>
          <w:w w:val="105"/>
        </w:rPr>
        <w:t>base territorial</w:t>
      </w:r>
      <w:r>
        <w:rPr>
          <w:color w:val="231F20"/>
          <w:spacing w:val="-1"/>
          <w:w w:val="105"/>
        </w:rPr>
        <w:t xml:space="preserve"> </w:t>
      </w:r>
      <w:r>
        <w:rPr>
          <w:color w:val="231F20"/>
          <w:w w:val="105"/>
        </w:rPr>
        <w:t>requerida,</w:t>
      </w:r>
      <w:r>
        <w:rPr>
          <w:color w:val="231F20"/>
          <w:spacing w:val="-1"/>
          <w:w w:val="105"/>
        </w:rPr>
        <w:t xml:space="preserve"> </w:t>
      </w:r>
      <w:r>
        <w:rPr>
          <w:color w:val="231F20"/>
          <w:spacing w:val="-2"/>
          <w:w w:val="105"/>
        </w:rPr>
        <w:t>objeto</w:t>
      </w:r>
    </w:p>
    <w:p w14:paraId="6B492BDD" w14:textId="77777777" w:rsidR="00711073" w:rsidRDefault="00000000">
      <w:pPr>
        <w:pStyle w:val="BodyText"/>
        <w:spacing w:before="55"/>
      </w:pPr>
      <w:r>
        <w:rPr>
          <w:color w:val="231F20"/>
          <w:w w:val="105"/>
        </w:rPr>
        <w:t>do</w:t>
      </w:r>
      <w:r>
        <w:rPr>
          <w:color w:val="231F20"/>
          <w:spacing w:val="4"/>
          <w:w w:val="105"/>
        </w:rPr>
        <w:t xml:space="preserve"> </w:t>
      </w:r>
      <w:r>
        <w:rPr>
          <w:color w:val="231F20"/>
          <w:w w:val="105"/>
        </w:rPr>
        <w:t>litígio,</w:t>
      </w:r>
      <w:r>
        <w:rPr>
          <w:color w:val="231F20"/>
          <w:spacing w:val="4"/>
          <w:w w:val="105"/>
        </w:rPr>
        <w:t xml:space="preserve"> </w:t>
      </w:r>
      <w:r>
        <w:rPr>
          <w:color w:val="231F20"/>
          <w:w w:val="105"/>
        </w:rPr>
        <w:t>será</w:t>
      </w:r>
      <w:r>
        <w:rPr>
          <w:color w:val="231F20"/>
          <w:spacing w:val="4"/>
          <w:w w:val="105"/>
        </w:rPr>
        <w:t xml:space="preserve"> </w:t>
      </w:r>
      <w:r>
        <w:rPr>
          <w:color w:val="231F20"/>
          <w:w w:val="105"/>
        </w:rPr>
        <w:t>aceita</w:t>
      </w:r>
      <w:r>
        <w:rPr>
          <w:color w:val="231F20"/>
          <w:spacing w:val="4"/>
          <w:w w:val="105"/>
        </w:rPr>
        <w:t xml:space="preserve"> </w:t>
      </w:r>
      <w:r>
        <w:rPr>
          <w:color w:val="231F20"/>
          <w:w w:val="105"/>
        </w:rPr>
        <w:t>como</w:t>
      </w:r>
      <w:r>
        <w:rPr>
          <w:color w:val="231F20"/>
          <w:spacing w:val="4"/>
          <w:w w:val="105"/>
        </w:rPr>
        <w:t xml:space="preserve"> </w:t>
      </w:r>
      <w:r>
        <w:rPr>
          <w:color w:val="231F20"/>
          <w:w w:val="105"/>
        </w:rPr>
        <w:t>solução</w:t>
      </w:r>
      <w:r>
        <w:rPr>
          <w:color w:val="231F20"/>
          <w:spacing w:val="4"/>
          <w:w w:val="105"/>
        </w:rPr>
        <w:t xml:space="preserve"> </w:t>
      </w:r>
      <w:r>
        <w:rPr>
          <w:color w:val="231F20"/>
          <w:w w:val="105"/>
        </w:rPr>
        <w:t>do</w:t>
      </w:r>
      <w:r>
        <w:rPr>
          <w:color w:val="231F20"/>
          <w:spacing w:val="5"/>
          <w:w w:val="105"/>
        </w:rPr>
        <w:t xml:space="preserve"> </w:t>
      </w:r>
      <w:r>
        <w:rPr>
          <w:color w:val="231F20"/>
          <w:spacing w:val="-2"/>
          <w:w w:val="105"/>
        </w:rPr>
        <w:t>conflito.</w:t>
      </w:r>
    </w:p>
    <w:p w14:paraId="71249BB1" w14:textId="77777777" w:rsidR="00711073" w:rsidRDefault="00711073">
      <w:pPr>
        <w:sectPr w:rsidR="00711073">
          <w:pgSz w:w="11910" w:h="16840"/>
          <w:pgMar w:top="0" w:right="1200" w:bottom="720" w:left="1680" w:header="0" w:footer="537" w:gutter="0"/>
          <w:cols w:space="720"/>
        </w:sectPr>
      </w:pPr>
    </w:p>
    <w:p w14:paraId="2475D069"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7424" behindDoc="0" locked="0" layoutInCell="1" allowOverlap="1" wp14:anchorId="4721F60C" wp14:editId="7CE90B77">
                <wp:simplePos x="0" y="0"/>
                <wp:positionH relativeFrom="page">
                  <wp:posOffset>0</wp:posOffset>
                </wp:positionH>
                <wp:positionV relativeFrom="page">
                  <wp:posOffset>0</wp:posOffset>
                </wp:positionV>
                <wp:extent cx="776605" cy="10692130"/>
                <wp:effectExtent l="0" t="0" r="0" b="0"/>
                <wp:wrapNone/>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7424" id="docshape517" filled="true" fillcolor="#005cfa" stroked="false">
                <v:fill type="solid"/>
                <w10:wrap type="none"/>
              </v:rect>
            </w:pict>
          </mc:Fallback>
        </mc:AlternateContent>
      </w:r>
    </w:p>
    <w:p w14:paraId="56C91067" w14:textId="77777777" w:rsidR="00711073" w:rsidRDefault="00711073">
      <w:pPr>
        <w:pStyle w:val="BodyText"/>
        <w:ind w:left="0"/>
        <w:jc w:val="left"/>
        <w:rPr>
          <w:sz w:val="20"/>
        </w:rPr>
      </w:pPr>
    </w:p>
    <w:p w14:paraId="7A872B76" w14:textId="77777777" w:rsidR="00711073" w:rsidRDefault="00711073">
      <w:pPr>
        <w:pStyle w:val="BodyText"/>
        <w:ind w:left="0"/>
        <w:jc w:val="left"/>
        <w:rPr>
          <w:sz w:val="20"/>
        </w:rPr>
      </w:pPr>
    </w:p>
    <w:p w14:paraId="2E9B4B39" w14:textId="77777777" w:rsidR="00711073" w:rsidRDefault="00711073">
      <w:pPr>
        <w:pStyle w:val="BodyText"/>
        <w:ind w:left="0"/>
        <w:jc w:val="left"/>
        <w:rPr>
          <w:sz w:val="20"/>
        </w:rPr>
      </w:pPr>
    </w:p>
    <w:p w14:paraId="16A19F34" w14:textId="77777777" w:rsidR="00711073" w:rsidRDefault="00711073">
      <w:pPr>
        <w:pStyle w:val="BodyText"/>
        <w:spacing w:before="7"/>
        <w:ind w:left="0"/>
        <w:jc w:val="left"/>
        <w:rPr>
          <w:sz w:val="24"/>
        </w:rPr>
      </w:pPr>
    </w:p>
    <w:p w14:paraId="51654B08" w14:textId="77777777" w:rsidR="00711073" w:rsidRDefault="00000000">
      <w:pPr>
        <w:pStyle w:val="BodyText"/>
        <w:spacing w:before="105" w:line="302" w:lineRule="auto"/>
        <w:ind w:right="116"/>
      </w:pPr>
      <w:r>
        <w:rPr>
          <w:color w:val="231F20"/>
          <w:w w:val="105"/>
        </w:rPr>
        <w:t>§ 4º Considera-se</w:t>
      </w:r>
      <w:r>
        <w:rPr>
          <w:color w:val="231F20"/>
          <w:spacing w:val="22"/>
          <w:w w:val="105"/>
        </w:rPr>
        <w:t xml:space="preserve"> </w:t>
      </w:r>
      <w:r>
        <w:rPr>
          <w:color w:val="231F20"/>
          <w:w w:val="105"/>
        </w:rPr>
        <w:t>dirimido</w:t>
      </w:r>
      <w:r>
        <w:rPr>
          <w:color w:val="231F20"/>
          <w:spacing w:val="22"/>
          <w:w w:val="105"/>
        </w:rPr>
        <w:t xml:space="preserve"> </w:t>
      </w:r>
      <w:r>
        <w:rPr>
          <w:color w:val="231F20"/>
          <w:w w:val="105"/>
        </w:rPr>
        <w:t>o</w:t>
      </w:r>
      <w:r>
        <w:rPr>
          <w:color w:val="231F20"/>
          <w:spacing w:val="22"/>
          <w:w w:val="105"/>
        </w:rPr>
        <w:t xml:space="preserve"> </w:t>
      </w:r>
      <w:r>
        <w:rPr>
          <w:color w:val="231F20"/>
          <w:w w:val="105"/>
        </w:rPr>
        <w:t>conflito</w:t>
      </w:r>
      <w:r>
        <w:rPr>
          <w:color w:val="231F20"/>
          <w:spacing w:val="22"/>
          <w:w w:val="105"/>
        </w:rPr>
        <w:t xml:space="preserve"> </w:t>
      </w:r>
      <w:r>
        <w:rPr>
          <w:color w:val="231F20"/>
          <w:w w:val="105"/>
        </w:rPr>
        <w:t>quando</w:t>
      </w:r>
      <w:r>
        <w:rPr>
          <w:color w:val="231F20"/>
          <w:spacing w:val="22"/>
          <w:w w:val="105"/>
        </w:rPr>
        <w:t xml:space="preserve"> </w:t>
      </w:r>
      <w:r>
        <w:rPr>
          <w:color w:val="231F20"/>
          <w:w w:val="105"/>
        </w:rPr>
        <w:t>for</w:t>
      </w:r>
      <w:r>
        <w:rPr>
          <w:color w:val="231F20"/>
          <w:spacing w:val="22"/>
          <w:w w:val="105"/>
        </w:rPr>
        <w:t xml:space="preserve"> </w:t>
      </w:r>
      <w:r>
        <w:rPr>
          <w:color w:val="231F20"/>
          <w:w w:val="105"/>
        </w:rPr>
        <w:t>retirado</w:t>
      </w:r>
      <w:r>
        <w:rPr>
          <w:color w:val="231F20"/>
          <w:spacing w:val="22"/>
          <w:w w:val="105"/>
        </w:rPr>
        <w:t xml:space="preserve"> </w:t>
      </w:r>
      <w:r>
        <w:rPr>
          <w:color w:val="231F20"/>
          <w:w w:val="105"/>
        </w:rPr>
        <w:t>o</w:t>
      </w:r>
      <w:r>
        <w:rPr>
          <w:color w:val="231F20"/>
          <w:spacing w:val="22"/>
          <w:w w:val="105"/>
        </w:rPr>
        <w:t xml:space="preserve"> </w:t>
      </w:r>
      <w:r>
        <w:rPr>
          <w:color w:val="231F20"/>
          <w:w w:val="105"/>
        </w:rPr>
        <w:t>objeto</w:t>
      </w:r>
      <w:r>
        <w:rPr>
          <w:color w:val="231F20"/>
          <w:spacing w:val="22"/>
          <w:w w:val="105"/>
        </w:rPr>
        <w:t xml:space="preserve"> </w:t>
      </w:r>
      <w:r>
        <w:rPr>
          <w:color w:val="231F20"/>
          <w:w w:val="105"/>
        </w:rPr>
        <w:t>da</w:t>
      </w:r>
      <w:r>
        <w:rPr>
          <w:color w:val="231F20"/>
          <w:spacing w:val="22"/>
          <w:w w:val="105"/>
        </w:rPr>
        <w:t xml:space="preserve"> </w:t>
      </w:r>
      <w:r>
        <w:rPr>
          <w:color w:val="231F20"/>
          <w:w w:val="105"/>
        </w:rPr>
        <w:t>controvérsia,</w:t>
      </w:r>
      <w:r>
        <w:rPr>
          <w:color w:val="231F20"/>
          <w:spacing w:val="22"/>
          <w:w w:val="105"/>
        </w:rPr>
        <w:t xml:space="preserve"> </w:t>
      </w:r>
      <w:r>
        <w:rPr>
          <w:color w:val="231F20"/>
          <w:w w:val="105"/>
        </w:rPr>
        <w:t>conforme</w:t>
      </w:r>
      <w:r>
        <w:rPr>
          <w:color w:val="231F20"/>
          <w:spacing w:val="22"/>
          <w:w w:val="105"/>
        </w:rPr>
        <w:t xml:space="preserve"> </w:t>
      </w:r>
      <w:r>
        <w:rPr>
          <w:color w:val="231F20"/>
          <w:w w:val="105"/>
        </w:rPr>
        <w:t>disposto no inciso IV do caput do art. 15.</w:t>
      </w:r>
    </w:p>
    <w:p w14:paraId="35FC5423" w14:textId="77777777" w:rsidR="00711073" w:rsidRDefault="00000000">
      <w:pPr>
        <w:pStyle w:val="BodyText"/>
        <w:spacing w:before="102" w:line="302" w:lineRule="auto"/>
        <w:ind w:right="115"/>
      </w:pPr>
      <w:r>
        <w:rPr>
          <w:color w:val="231F20"/>
          <w:w w:val="105"/>
        </w:rPr>
        <w:t>Art.</w:t>
      </w:r>
      <w:r>
        <w:rPr>
          <w:color w:val="231F20"/>
          <w:spacing w:val="-14"/>
          <w:w w:val="105"/>
        </w:rPr>
        <w:t xml:space="preserve"> </w:t>
      </w:r>
      <w:r>
        <w:rPr>
          <w:color w:val="231F20"/>
          <w:w w:val="105"/>
        </w:rPr>
        <w:t>18.</w:t>
      </w:r>
      <w:r>
        <w:rPr>
          <w:color w:val="231F20"/>
          <w:spacing w:val="-3"/>
          <w:w w:val="105"/>
        </w:rPr>
        <w:t xml:space="preserve"> </w:t>
      </w:r>
      <w:r>
        <w:rPr>
          <w:color w:val="231F20"/>
          <w:w w:val="105"/>
        </w:rPr>
        <w:t>Nos primeiros 60 (sessenta) dias do prazo previsto no art. 16, os sindicatos envolvidos em conflito de representação poderão solicitar, por meio do sistema SEI/MTE, à Secretaria de Relações do Trabalho a realização de mediação.</w:t>
      </w:r>
    </w:p>
    <w:p w14:paraId="2C34A193" w14:textId="77777777" w:rsidR="00711073" w:rsidRDefault="00000000">
      <w:pPr>
        <w:pStyle w:val="BodyText"/>
        <w:spacing w:before="102" w:line="302" w:lineRule="auto"/>
        <w:ind w:right="115"/>
      </w:pPr>
      <w:r>
        <w:rPr>
          <w:color w:val="231F20"/>
          <w:w w:val="105"/>
        </w:rPr>
        <w:t>§ 1º</w:t>
      </w:r>
      <w:r>
        <w:rPr>
          <w:color w:val="231F20"/>
          <w:spacing w:val="-12"/>
          <w:w w:val="105"/>
        </w:rPr>
        <w:t xml:space="preserve"> </w:t>
      </w:r>
      <w:r>
        <w:rPr>
          <w:color w:val="231F20"/>
          <w:w w:val="105"/>
        </w:rPr>
        <w:t>Feito o pedido de mediação, os representantes legais dos sindicatos conflitantes serão notificados, por meio eletrônico, com antecedência mínima de 15 (quinze) dias, para comparecimento na reunião destinada à mediação, que será realizada no âmbito da Secretaria de Relações do Trabalho ou da Superintendência Regional do Trabalho e Emprego da sede da entidade impugnada, presencialmente, em formato virtual ou híbrido.</w:t>
      </w:r>
    </w:p>
    <w:p w14:paraId="7A275C97" w14:textId="77777777" w:rsidR="00711073" w:rsidRDefault="00000000">
      <w:pPr>
        <w:pStyle w:val="BodyText"/>
        <w:spacing w:before="101"/>
      </w:pPr>
      <w:r>
        <w:rPr>
          <w:color w:val="231F20"/>
          <w:w w:val="110"/>
        </w:rPr>
        <w:t>§</w:t>
      </w:r>
      <w:r>
        <w:rPr>
          <w:color w:val="231F20"/>
          <w:spacing w:val="-14"/>
          <w:w w:val="110"/>
        </w:rPr>
        <w:t xml:space="preserve"> </w:t>
      </w:r>
      <w:r>
        <w:rPr>
          <w:color w:val="231F20"/>
          <w:w w:val="110"/>
        </w:rPr>
        <w:t>2º</w:t>
      </w:r>
      <w:r>
        <w:rPr>
          <w:color w:val="231F20"/>
          <w:spacing w:val="14"/>
          <w:w w:val="110"/>
        </w:rPr>
        <w:t xml:space="preserve"> </w:t>
      </w:r>
      <w:r>
        <w:rPr>
          <w:color w:val="231F20"/>
          <w:w w:val="110"/>
        </w:rPr>
        <w:t>Não</w:t>
      </w:r>
      <w:r>
        <w:rPr>
          <w:color w:val="231F20"/>
          <w:spacing w:val="40"/>
          <w:w w:val="110"/>
        </w:rPr>
        <w:t xml:space="preserve"> </w:t>
      </w:r>
      <w:r>
        <w:rPr>
          <w:color w:val="231F20"/>
          <w:w w:val="110"/>
        </w:rPr>
        <w:t>podendo</w:t>
      </w:r>
      <w:r>
        <w:rPr>
          <w:color w:val="231F20"/>
          <w:spacing w:val="40"/>
          <w:w w:val="110"/>
        </w:rPr>
        <w:t xml:space="preserve"> </w:t>
      </w:r>
      <w:r>
        <w:rPr>
          <w:color w:val="231F20"/>
          <w:w w:val="110"/>
        </w:rPr>
        <w:t>comparecer,</w:t>
      </w:r>
      <w:r>
        <w:rPr>
          <w:color w:val="231F20"/>
          <w:spacing w:val="41"/>
          <w:w w:val="110"/>
        </w:rPr>
        <w:t xml:space="preserve"> </w:t>
      </w:r>
      <w:r>
        <w:rPr>
          <w:color w:val="231F20"/>
          <w:w w:val="110"/>
        </w:rPr>
        <w:t>o</w:t>
      </w:r>
      <w:r>
        <w:rPr>
          <w:color w:val="231F20"/>
          <w:spacing w:val="40"/>
          <w:w w:val="110"/>
        </w:rPr>
        <w:t xml:space="preserve"> </w:t>
      </w:r>
      <w:r>
        <w:rPr>
          <w:color w:val="231F20"/>
          <w:w w:val="110"/>
        </w:rPr>
        <w:t>representante</w:t>
      </w:r>
      <w:r>
        <w:rPr>
          <w:color w:val="231F20"/>
          <w:spacing w:val="40"/>
          <w:w w:val="110"/>
        </w:rPr>
        <w:t xml:space="preserve"> </w:t>
      </w:r>
      <w:r>
        <w:rPr>
          <w:color w:val="231F20"/>
          <w:w w:val="110"/>
        </w:rPr>
        <w:t>legal</w:t>
      </w:r>
      <w:r>
        <w:rPr>
          <w:color w:val="231F20"/>
          <w:spacing w:val="41"/>
          <w:w w:val="110"/>
        </w:rPr>
        <w:t xml:space="preserve"> </w:t>
      </w:r>
      <w:r>
        <w:rPr>
          <w:color w:val="231F20"/>
          <w:w w:val="110"/>
        </w:rPr>
        <w:t>poderá</w:t>
      </w:r>
      <w:r>
        <w:rPr>
          <w:color w:val="231F20"/>
          <w:spacing w:val="40"/>
          <w:w w:val="110"/>
        </w:rPr>
        <w:t xml:space="preserve"> </w:t>
      </w:r>
      <w:r>
        <w:rPr>
          <w:color w:val="231F20"/>
          <w:w w:val="110"/>
        </w:rPr>
        <w:t>designar</w:t>
      </w:r>
      <w:r>
        <w:rPr>
          <w:color w:val="231F20"/>
          <w:spacing w:val="40"/>
          <w:w w:val="110"/>
        </w:rPr>
        <w:t xml:space="preserve"> </w:t>
      </w:r>
      <w:r>
        <w:rPr>
          <w:color w:val="231F20"/>
          <w:w w:val="110"/>
        </w:rPr>
        <w:t>procurador,</w:t>
      </w:r>
      <w:r>
        <w:rPr>
          <w:color w:val="231F20"/>
          <w:spacing w:val="41"/>
          <w:w w:val="110"/>
        </w:rPr>
        <w:t xml:space="preserve"> </w:t>
      </w:r>
      <w:r>
        <w:rPr>
          <w:color w:val="231F20"/>
          <w:w w:val="110"/>
        </w:rPr>
        <w:t>que</w:t>
      </w:r>
      <w:r>
        <w:rPr>
          <w:color w:val="231F20"/>
          <w:spacing w:val="40"/>
          <w:w w:val="110"/>
        </w:rPr>
        <w:t xml:space="preserve"> </w:t>
      </w:r>
      <w:r>
        <w:rPr>
          <w:color w:val="231F20"/>
          <w:spacing w:val="-2"/>
          <w:w w:val="110"/>
        </w:rPr>
        <w:t>deverá</w:t>
      </w:r>
    </w:p>
    <w:p w14:paraId="5318050A" w14:textId="77777777" w:rsidR="00711073" w:rsidRDefault="00000000">
      <w:pPr>
        <w:pStyle w:val="BodyText"/>
        <w:spacing w:before="54"/>
      </w:pPr>
      <w:r>
        <w:rPr>
          <w:color w:val="231F20"/>
          <w:w w:val="105"/>
        </w:rPr>
        <w:t>apresentar</w:t>
      </w:r>
      <w:r>
        <w:rPr>
          <w:color w:val="231F20"/>
          <w:spacing w:val="6"/>
          <w:w w:val="105"/>
        </w:rPr>
        <w:t xml:space="preserve"> </w:t>
      </w:r>
      <w:r>
        <w:rPr>
          <w:color w:val="231F20"/>
          <w:w w:val="105"/>
        </w:rPr>
        <w:t>procuração</w:t>
      </w:r>
      <w:r>
        <w:rPr>
          <w:color w:val="231F20"/>
          <w:spacing w:val="6"/>
          <w:w w:val="105"/>
        </w:rPr>
        <w:t xml:space="preserve"> </w:t>
      </w:r>
      <w:r>
        <w:rPr>
          <w:color w:val="231F20"/>
          <w:w w:val="105"/>
        </w:rPr>
        <w:t>com</w:t>
      </w:r>
      <w:r>
        <w:rPr>
          <w:color w:val="231F20"/>
          <w:spacing w:val="6"/>
          <w:w w:val="105"/>
        </w:rPr>
        <w:t xml:space="preserve"> </w:t>
      </w:r>
      <w:r>
        <w:rPr>
          <w:color w:val="231F20"/>
          <w:w w:val="105"/>
        </w:rPr>
        <w:t>poderes</w:t>
      </w:r>
      <w:r>
        <w:rPr>
          <w:color w:val="231F20"/>
          <w:spacing w:val="6"/>
          <w:w w:val="105"/>
        </w:rPr>
        <w:t xml:space="preserve"> </w:t>
      </w:r>
      <w:r>
        <w:rPr>
          <w:color w:val="231F20"/>
          <w:w w:val="105"/>
        </w:rPr>
        <w:t>específicos</w:t>
      </w:r>
      <w:r>
        <w:rPr>
          <w:color w:val="231F20"/>
          <w:spacing w:val="6"/>
          <w:w w:val="105"/>
        </w:rPr>
        <w:t xml:space="preserve"> </w:t>
      </w:r>
      <w:r>
        <w:rPr>
          <w:color w:val="231F20"/>
          <w:w w:val="105"/>
        </w:rPr>
        <w:t>para</w:t>
      </w:r>
      <w:r>
        <w:rPr>
          <w:color w:val="231F20"/>
          <w:spacing w:val="6"/>
          <w:w w:val="105"/>
        </w:rPr>
        <w:t xml:space="preserve"> </w:t>
      </w:r>
      <w:r>
        <w:rPr>
          <w:color w:val="231F20"/>
          <w:w w:val="105"/>
        </w:rPr>
        <w:t>discussão</w:t>
      </w:r>
      <w:r>
        <w:rPr>
          <w:color w:val="231F20"/>
          <w:spacing w:val="6"/>
          <w:w w:val="105"/>
        </w:rPr>
        <w:t xml:space="preserve"> </w:t>
      </w:r>
      <w:r>
        <w:rPr>
          <w:color w:val="231F20"/>
          <w:w w:val="105"/>
        </w:rPr>
        <w:t>e</w:t>
      </w:r>
      <w:r>
        <w:rPr>
          <w:color w:val="231F20"/>
          <w:spacing w:val="7"/>
          <w:w w:val="105"/>
        </w:rPr>
        <w:t xml:space="preserve"> </w:t>
      </w:r>
      <w:r>
        <w:rPr>
          <w:color w:val="231F20"/>
          <w:spacing w:val="-2"/>
          <w:w w:val="105"/>
        </w:rPr>
        <w:t>decisão.</w:t>
      </w:r>
    </w:p>
    <w:p w14:paraId="5B8637F5" w14:textId="77777777" w:rsidR="00711073" w:rsidRDefault="00000000">
      <w:pPr>
        <w:pStyle w:val="BodyText"/>
        <w:spacing w:before="155"/>
      </w:pPr>
      <w:r>
        <w:rPr>
          <w:color w:val="231F20"/>
          <w:w w:val="110"/>
        </w:rPr>
        <w:t>§</w:t>
      </w:r>
      <w:r>
        <w:rPr>
          <w:color w:val="231F20"/>
          <w:spacing w:val="-14"/>
          <w:w w:val="110"/>
        </w:rPr>
        <w:t xml:space="preserve"> </w:t>
      </w:r>
      <w:r>
        <w:rPr>
          <w:color w:val="231F20"/>
          <w:w w:val="110"/>
        </w:rPr>
        <w:t>3º</w:t>
      </w:r>
      <w:r>
        <w:rPr>
          <w:color w:val="231F20"/>
          <w:spacing w:val="-14"/>
          <w:w w:val="110"/>
        </w:rPr>
        <w:t xml:space="preserve"> </w:t>
      </w:r>
      <w:r>
        <w:rPr>
          <w:color w:val="231F20"/>
          <w:w w:val="110"/>
        </w:rPr>
        <w:t>O</w:t>
      </w:r>
      <w:r>
        <w:rPr>
          <w:color w:val="231F20"/>
          <w:spacing w:val="-12"/>
          <w:w w:val="110"/>
        </w:rPr>
        <w:t xml:space="preserve"> </w:t>
      </w:r>
      <w:r>
        <w:rPr>
          <w:color w:val="231F20"/>
          <w:w w:val="110"/>
        </w:rPr>
        <w:t>servidor</w:t>
      </w:r>
      <w:r>
        <w:rPr>
          <w:color w:val="231F20"/>
          <w:spacing w:val="-3"/>
          <w:w w:val="110"/>
        </w:rPr>
        <w:t xml:space="preserve"> </w:t>
      </w:r>
      <w:r>
        <w:rPr>
          <w:color w:val="231F20"/>
          <w:w w:val="110"/>
        </w:rPr>
        <w:t>designado</w:t>
      </w:r>
      <w:r>
        <w:rPr>
          <w:color w:val="231F20"/>
          <w:spacing w:val="-4"/>
          <w:w w:val="110"/>
        </w:rPr>
        <w:t xml:space="preserve"> </w:t>
      </w:r>
      <w:r>
        <w:rPr>
          <w:color w:val="231F20"/>
          <w:w w:val="110"/>
        </w:rPr>
        <w:t>como</w:t>
      </w:r>
      <w:r>
        <w:rPr>
          <w:color w:val="231F20"/>
          <w:spacing w:val="-4"/>
          <w:w w:val="110"/>
        </w:rPr>
        <w:t xml:space="preserve"> </w:t>
      </w:r>
      <w:r>
        <w:rPr>
          <w:color w:val="231F20"/>
          <w:w w:val="110"/>
        </w:rPr>
        <w:t>mediador</w:t>
      </w:r>
      <w:r>
        <w:rPr>
          <w:color w:val="231F20"/>
          <w:spacing w:val="-3"/>
          <w:w w:val="110"/>
        </w:rPr>
        <w:t xml:space="preserve"> </w:t>
      </w:r>
      <w:r>
        <w:rPr>
          <w:color w:val="231F20"/>
          <w:w w:val="110"/>
        </w:rPr>
        <w:t>iniciará</w:t>
      </w:r>
      <w:r>
        <w:rPr>
          <w:color w:val="231F20"/>
          <w:spacing w:val="-4"/>
          <w:w w:val="110"/>
        </w:rPr>
        <w:t xml:space="preserve"> </w:t>
      </w:r>
      <w:r>
        <w:rPr>
          <w:color w:val="231F20"/>
          <w:w w:val="110"/>
        </w:rPr>
        <w:t>o</w:t>
      </w:r>
      <w:r>
        <w:rPr>
          <w:color w:val="231F20"/>
          <w:spacing w:val="-4"/>
          <w:w w:val="110"/>
        </w:rPr>
        <w:t xml:space="preserve"> </w:t>
      </w:r>
      <w:r>
        <w:rPr>
          <w:color w:val="231F20"/>
          <w:w w:val="110"/>
        </w:rPr>
        <w:t>procedimento</w:t>
      </w:r>
      <w:r>
        <w:rPr>
          <w:color w:val="231F20"/>
          <w:spacing w:val="-3"/>
          <w:w w:val="110"/>
        </w:rPr>
        <w:t xml:space="preserve"> </w:t>
      </w:r>
      <w:r>
        <w:rPr>
          <w:color w:val="231F20"/>
          <w:w w:val="110"/>
        </w:rPr>
        <w:t>previsto</w:t>
      </w:r>
      <w:r>
        <w:rPr>
          <w:color w:val="231F20"/>
          <w:spacing w:val="-4"/>
          <w:w w:val="110"/>
        </w:rPr>
        <w:t xml:space="preserve"> </w:t>
      </w:r>
      <w:r>
        <w:rPr>
          <w:color w:val="231F20"/>
          <w:w w:val="110"/>
        </w:rPr>
        <w:t>no</w:t>
      </w:r>
      <w:r>
        <w:rPr>
          <w:color w:val="231F20"/>
          <w:spacing w:val="-4"/>
          <w:w w:val="110"/>
        </w:rPr>
        <w:t xml:space="preserve"> </w:t>
      </w:r>
      <w:r>
        <w:rPr>
          <w:color w:val="231F20"/>
          <w:w w:val="110"/>
        </w:rPr>
        <w:t>caput,</w:t>
      </w:r>
      <w:r>
        <w:rPr>
          <w:color w:val="231F20"/>
          <w:spacing w:val="-3"/>
          <w:w w:val="110"/>
        </w:rPr>
        <w:t xml:space="preserve"> </w:t>
      </w:r>
      <w:r>
        <w:rPr>
          <w:color w:val="231F20"/>
          <w:w w:val="110"/>
        </w:rPr>
        <w:t>convidando</w:t>
      </w:r>
      <w:r>
        <w:rPr>
          <w:color w:val="231F20"/>
          <w:spacing w:val="-4"/>
          <w:w w:val="110"/>
        </w:rPr>
        <w:t xml:space="preserve"> </w:t>
      </w:r>
      <w:r>
        <w:rPr>
          <w:color w:val="231F20"/>
          <w:spacing w:val="-5"/>
          <w:w w:val="110"/>
        </w:rPr>
        <w:t>as</w:t>
      </w:r>
    </w:p>
    <w:p w14:paraId="471D9E5A" w14:textId="77777777" w:rsidR="00711073" w:rsidRDefault="00000000">
      <w:pPr>
        <w:pStyle w:val="BodyText"/>
        <w:spacing w:before="54"/>
      </w:pPr>
      <w:r>
        <w:rPr>
          <w:color w:val="231F20"/>
          <w:w w:val="105"/>
        </w:rPr>
        <w:t>partes</w:t>
      </w:r>
      <w:r>
        <w:rPr>
          <w:color w:val="231F20"/>
          <w:spacing w:val="-2"/>
          <w:w w:val="105"/>
        </w:rPr>
        <w:t xml:space="preserve"> </w:t>
      </w:r>
      <w:r>
        <w:rPr>
          <w:color w:val="231F20"/>
          <w:w w:val="105"/>
        </w:rPr>
        <w:t>para</w:t>
      </w:r>
      <w:r>
        <w:rPr>
          <w:color w:val="231F20"/>
          <w:spacing w:val="-2"/>
          <w:w w:val="105"/>
        </w:rPr>
        <w:t xml:space="preserve"> </w:t>
      </w:r>
      <w:r>
        <w:rPr>
          <w:color w:val="231F20"/>
          <w:w w:val="105"/>
        </w:rPr>
        <w:t>se</w:t>
      </w:r>
      <w:r>
        <w:rPr>
          <w:color w:val="231F20"/>
          <w:spacing w:val="-2"/>
          <w:w w:val="105"/>
        </w:rPr>
        <w:t xml:space="preserve"> </w:t>
      </w:r>
      <w:r>
        <w:rPr>
          <w:color w:val="231F20"/>
          <w:w w:val="105"/>
        </w:rPr>
        <w:t>pronunciarem</w:t>
      </w:r>
      <w:r>
        <w:rPr>
          <w:color w:val="231F20"/>
          <w:spacing w:val="-2"/>
          <w:w w:val="105"/>
        </w:rPr>
        <w:t xml:space="preserve"> </w:t>
      </w:r>
      <w:r>
        <w:rPr>
          <w:color w:val="231F20"/>
          <w:w w:val="105"/>
        </w:rPr>
        <w:t>sobre</w:t>
      </w:r>
      <w:r>
        <w:rPr>
          <w:color w:val="231F20"/>
          <w:spacing w:val="-2"/>
          <w:w w:val="105"/>
        </w:rPr>
        <w:t xml:space="preserve"> </w:t>
      </w:r>
      <w:r>
        <w:rPr>
          <w:color w:val="231F20"/>
          <w:w w:val="105"/>
        </w:rPr>
        <w:t>as</w:t>
      </w:r>
      <w:r>
        <w:rPr>
          <w:color w:val="231F20"/>
          <w:spacing w:val="-2"/>
          <w:w w:val="105"/>
        </w:rPr>
        <w:t xml:space="preserve"> </w:t>
      </w:r>
      <w:r>
        <w:rPr>
          <w:color w:val="231F20"/>
          <w:w w:val="105"/>
        </w:rPr>
        <w:t>bases</w:t>
      </w:r>
      <w:r>
        <w:rPr>
          <w:color w:val="231F20"/>
          <w:spacing w:val="-2"/>
          <w:w w:val="105"/>
        </w:rPr>
        <w:t xml:space="preserve"> </w:t>
      </w:r>
      <w:r>
        <w:rPr>
          <w:color w:val="231F20"/>
          <w:w w:val="105"/>
        </w:rPr>
        <w:t>de</w:t>
      </w:r>
      <w:r>
        <w:rPr>
          <w:color w:val="231F20"/>
          <w:spacing w:val="-2"/>
          <w:w w:val="105"/>
        </w:rPr>
        <w:t xml:space="preserve"> </w:t>
      </w:r>
      <w:r>
        <w:rPr>
          <w:color w:val="231F20"/>
          <w:w w:val="105"/>
        </w:rPr>
        <w:t>um</w:t>
      </w:r>
      <w:r>
        <w:rPr>
          <w:color w:val="231F20"/>
          <w:spacing w:val="-2"/>
          <w:w w:val="105"/>
        </w:rPr>
        <w:t xml:space="preserve"> </w:t>
      </w:r>
      <w:r>
        <w:rPr>
          <w:color w:val="231F20"/>
          <w:w w:val="105"/>
        </w:rPr>
        <w:t>possível</w:t>
      </w:r>
      <w:r>
        <w:rPr>
          <w:color w:val="231F20"/>
          <w:spacing w:val="-2"/>
          <w:w w:val="105"/>
        </w:rPr>
        <w:t xml:space="preserve"> acordo.</w:t>
      </w:r>
    </w:p>
    <w:p w14:paraId="5650AF32" w14:textId="77777777" w:rsidR="00711073" w:rsidRDefault="00000000">
      <w:pPr>
        <w:pStyle w:val="BodyText"/>
        <w:spacing w:before="156" w:line="302" w:lineRule="auto"/>
        <w:ind w:right="115"/>
      </w:pPr>
      <w:r>
        <w:rPr>
          <w:color w:val="231F20"/>
        </w:rPr>
        <w:t>§ 4º Será lavrada ata da reunião, obrigatoriamente assinada pelo servidor e por representante legal de</w:t>
      </w:r>
      <w:r>
        <w:rPr>
          <w:color w:val="231F20"/>
          <w:spacing w:val="40"/>
          <w:w w:val="110"/>
        </w:rPr>
        <w:t xml:space="preserve"> </w:t>
      </w:r>
      <w:r>
        <w:rPr>
          <w:color w:val="231F20"/>
          <w:w w:val="110"/>
        </w:rPr>
        <w:t>todas</w:t>
      </w:r>
      <w:r>
        <w:rPr>
          <w:color w:val="231F20"/>
          <w:spacing w:val="-8"/>
          <w:w w:val="110"/>
        </w:rPr>
        <w:t xml:space="preserve"> </w:t>
      </w:r>
      <w:r>
        <w:rPr>
          <w:color w:val="231F20"/>
          <w:w w:val="110"/>
        </w:rPr>
        <w:t>as</w:t>
      </w:r>
      <w:r>
        <w:rPr>
          <w:color w:val="231F20"/>
          <w:spacing w:val="-8"/>
          <w:w w:val="110"/>
        </w:rPr>
        <w:t xml:space="preserve"> </w:t>
      </w:r>
      <w:r>
        <w:rPr>
          <w:color w:val="231F20"/>
          <w:w w:val="110"/>
        </w:rPr>
        <w:t>partes</w:t>
      </w:r>
      <w:r>
        <w:rPr>
          <w:color w:val="231F20"/>
          <w:spacing w:val="-8"/>
          <w:w w:val="110"/>
        </w:rPr>
        <w:t xml:space="preserve"> </w:t>
      </w:r>
      <w:r>
        <w:rPr>
          <w:color w:val="231F20"/>
          <w:w w:val="110"/>
        </w:rPr>
        <w:t>envolvidas</w:t>
      </w:r>
      <w:r>
        <w:rPr>
          <w:color w:val="231F20"/>
          <w:spacing w:val="-8"/>
          <w:w w:val="110"/>
        </w:rPr>
        <w:t xml:space="preserve"> </w:t>
      </w:r>
      <w:r>
        <w:rPr>
          <w:color w:val="231F20"/>
          <w:w w:val="110"/>
        </w:rPr>
        <w:t>presentes,</w:t>
      </w:r>
      <w:r>
        <w:rPr>
          <w:color w:val="231F20"/>
          <w:spacing w:val="-8"/>
          <w:w w:val="110"/>
        </w:rPr>
        <w:t xml:space="preserve"> </w:t>
      </w:r>
      <w:r>
        <w:rPr>
          <w:color w:val="231F20"/>
          <w:w w:val="110"/>
        </w:rPr>
        <w:t>da</w:t>
      </w:r>
      <w:r>
        <w:rPr>
          <w:color w:val="231F20"/>
          <w:spacing w:val="-8"/>
          <w:w w:val="110"/>
        </w:rPr>
        <w:t xml:space="preserve"> </w:t>
      </w:r>
      <w:r>
        <w:rPr>
          <w:color w:val="231F20"/>
          <w:w w:val="110"/>
        </w:rPr>
        <w:t>qual</w:t>
      </w:r>
      <w:r>
        <w:rPr>
          <w:color w:val="231F20"/>
          <w:spacing w:val="-8"/>
          <w:w w:val="110"/>
        </w:rPr>
        <w:t xml:space="preserve"> </w:t>
      </w:r>
      <w:r>
        <w:rPr>
          <w:color w:val="231F20"/>
          <w:w w:val="110"/>
        </w:rPr>
        <w:t>conste,</w:t>
      </w:r>
      <w:r>
        <w:rPr>
          <w:color w:val="231F20"/>
          <w:spacing w:val="-8"/>
          <w:w w:val="110"/>
        </w:rPr>
        <w:t xml:space="preserve"> </w:t>
      </w:r>
      <w:r>
        <w:rPr>
          <w:color w:val="231F20"/>
          <w:w w:val="110"/>
        </w:rPr>
        <w:t>além</w:t>
      </w:r>
      <w:r>
        <w:rPr>
          <w:color w:val="231F20"/>
          <w:spacing w:val="-8"/>
          <w:w w:val="110"/>
        </w:rPr>
        <w:t xml:space="preserve"> </w:t>
      </w:r>
      <w:r>
        <w:rPr>
          <w:color w:val="231F20"/>
          <w:w w:val="110"/>
        </w:rPr>
        <w:t>das</w:t>
      </w:r>
      <w:r>
        <w:rPr>
          <w:color w:val="231F20"/>
          <w:spacing w:val="-8"/>
          <w:w w:val="110"/>
        </w:rPr>
        <w:t xml:space="preserve"> </w:t>
      </w:r>
      <w:r>
        <w:rPr>
          <w:color w:val="231F20"/>
          <w:w w:val="110"/>
        </w:rPr>
        <w:t>eventuais</w:t>
      </w:r>
      <w:r>
        <w:rPr>
          <w:color w:val="231F20"/>
          <w:spacing w:val="-8"/>
          <w:w w:val="110"/>
        </w:rPr>
        <w:t xml:space="preserve"> </w:t>
      </w:r>
      <w:r>
        <w:rPr>
          <w:color w:val="231F20"/>
          <w:w w:val="110"/>
        </w:rPr>
        <w:t>ausências,</w:t>
      </w:r>
      <w:r>
        <w:rPr>
          <w:color w:val="231F20"/>
          <w:spacing w:val="-8"/>
          <w:w w:val="110"/>
        </w:rPr>
        <w:t xml:space="preserve"> </w:t>
      </w:r>
      <w:r>
        <w:rPr>
          <w:color w:val="231F20"/>
          <w:w w:val="110"/>
        </w:rPr>
        <w:t>o</w:t>
      </w:r>
      <w:r>
        <w:rPr>
          <w:color w:val="231F20"/>
          <w:spacing w:val="-8"/>
          <w:w w:val="110"/>
        </w:rPr>
        <w:t xml:space="preserve"> </w:t>
      </w:r>
      <w:r>
        <w:rPr>
          <w:color w:val="231F20"/>
          <w:w w:val="110"/>
        </w:rPr>
        <w:t>resultado</w:t>
      </w:r>
      <w:r>
        <w:rPr>
          <w:color w:val="231F20"/>
          <w:spacing w:val="-8"/>
          <w:w w:val="110"/>
        </w:rPr>
        <w:t xml:space="preserve"> </w:t>
      </w:r>
      <w:r>
        <w:rPr>
          <w:color w:val="231F20"/>
          <w:w w:val="110"/>
        </w:rPr>
        <w:t>da tentativa de acordo.</w:t>
      </w:r>
    </w:p>
    <w:p w14:paraId="705DFC75" w14:textId="77777777" w:rsidR="00711073" w:rsidRDefault="00000000">
      <w:pPr>
        <w:pStyle w:val="BodyText"/>
        <w:spacing w:before="101" w:line="302" w:lineRule="auto"/>
        <w:ind w:right="116"/>
      </w:pPr>
      <w:r>
        <w:rPr>
          <w:color w:val="231F20"/>
          <w:w w:val="105"/>
        </w:rPr>
        <w:t>§ 5º</w:t>
      </w:r>
      <w:r>
        <w:rPr>
          <w:color w:val="231F20"/>
          <w:spacing w:val="-3"/>
          <w:w w:val="105"/>
        </w:rPr>
        <w:t xml:space="preserve"> </w:t>
      </w:r>
      <w:r>
        <w:rPr>
          <w:color w:val="231F20"/>
          <w:w w:val="105"/>
        </w:rPr>
        <w:t>Ausentes o impugnante ou o impugnado por motivo de caso fortuito ou de força maior, a reunião poderá ser remarcada, sem observância do prazo previsto no § 1º, devendo, entretanto, ser observado o prazo previsto no art. 16.</w:t>
      </w:r>
    </w:p>
    <w:p w14:paraId="60AB18E7" w14:textId="77777777" w:rsidR="00711073" w:rsidRDefault="00711073">
      <w:pPr>
        <w:pStyle w:val="BodyText"/>
        <w:spacing w:before="8"/>
        <w:ind w:left="0"/>
        <w:jc w:val="left"/>
        <w:rPr>
          <w:sz w:val="22"/>
        </w:rPr>
      </w:pPr>
    </w:p>
    <w:p w14:paraId="1EE72E43"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5"/>
        </w:rPr>
        <w:t>IV</w:t>
      </w:r>
    </w:p>
    <w:p w14:paraId="25E679BD" w14:textId="77777777" w:rsidR="00711073" w:rsidRDefault="00000000">
      <w:pPr>
        <w:pStyle w:val="BodyText"/>
        <w:spacing w:before="53"/>
        <w:ind w:left="3596" w:right="3527"/>
        <w:jc w:val="center"/>
      </w:pPr>
      <w:r>
        <w:rPr>
          <w:color w:val="231F20"/>
          <w:w w:val="105"/>
        </w:rPr>
        <w:t>Do</w:t>
      </w:r>
      <w:r>
        <w:rPr>
          <w:color w:val="231F20"/>
          <w:spacing w:val="-12"/>
          <w:w w:val="105"/>
        </w:rPr>
        <w:t xml:space="preserve"> </w:t>
      </w:r>
      <w:r>
        <w:rPr>
          <w:color w:val="231F20"/>
          <w:spacing w:val="-2"/>
          <w:w w:val="105"/>
        </w:rPr>
        <w:t>deferimento</w:t>
      </w:r>
    </w:p>
    <w:p w14:paraId="15D90062" w14:textId="77777777" w:rsidR="00711073" w:rsidRDefault="00711073">
      <w:pPr>
        <w:pStyle w:val="BodyText"/>
        <w:spacing w:before="4"/>
        <w:ind w:left="0"/>
        <w:jc w:val="left"/>
        <w:rPr>
          <w:sz w:val="27"/>
        </w:rPr>
      </w:pPr>
    </w:p>
    <w:p w14:paraId="40F07656" w14:textId="77777777" w:rsidR="00711073" w:rsidRDefault="00000000">
      <w:pPr>
        <w:pStyle w:val="BodyText"/>
        <w:spacing w:line="302" w:lineRule="auto"/>
        <w:ind w:right="117"/>
      </w:pPr>
      <w:r>
        <w:rPr>
          <w:color w:val="231F20"/>
          <w:w w:val="105"/>
        </w:rPr>
        <w:t>Art.</w:t>
      </w:r>
      <w:r>
        <w:rPr>
          <w:color w:val="231F20"/>
          <w:spacing w:val="-14"/>
          <w:w w:val="105"/>
        </w:rPr>
        <w:t xml:space="preserve"> </w:t>
      </w:r>
      <w:r>
        <w:rPr>
          <w:color w:val="231F20"/>
          <w:w w:val="105"/>
        </w:rPr>
        <w:t>19.</w:t>
      </w:r>
      <w:r>
        <w:rPr>
          <w:color w:val="231F20"/>
          <w:spacing w:val="-13"/>
          <w:w w:val="105"/>
        </w:rPr>
        <w:t xml:space="preserve"> </w:t>
      </w:r>
      <w:r>
        <w:rPr>
          <w:color w:val="231F20"/>
          <w:w w:val="105"/>
        </w:rPr>
        <w:t>Os</w:t>
      </w:r>
      <w:r>
        <w:rPr>
          <w:color w:val="231F20"/>
          <w:spacing w:val="-2"/>
          <w:w w:val="105"/>
        </w:rPr>
        <w:t xml:space="preserve"> </w:t>
      </w:r>
      <w:r>
        <w:rPr>
          <w:color w:val="231F20"/>
          <w:w w:val="105"/>
        </w:rPr>
        <w:t>pedidos de registro de que tratam os Capítulos I e II do Título I serão deferidos pelo Diretor do</w:t>
      </w:r>
      <w:r>
        <w:rPr>
          <w:color w:val="231F20"/>
          <w:spacing w:val="-4"/>
          <w:w w:val="105"/>
        </w:rPr>
        <w:t xml:space="preserve"> </w:t>
      </w:r>
      <w:r>
        <w:rPr>
          <w:color w:val="231F20"/>
          <w:w w:val="105"/>
        </w:rPr>
        <w:t>Departamento</w:t>
      </w:r>
      <w:r>
        <w:rPr>
          <w:color w:val="231F20"/>
          <w:spacing w:val="-4"/>
          <w:w w:val="105"/>
        </w:rPr>
        <w:t xml:space="preserve"> </w:t>
      </w:r>
      <w:r>
        <w:rPr>
          <w:color w:val="231F20"/>
          <w:w w:val="105"/>
        </w:rPr>
        <w:t>de</w:t>
      </w:r>
      <w:r>
        <w:rPr>
          <w:color w:val="231F20"/>
          <w:spacing w:val="-4"/>
          <w:w w:val="105"/>
        </w:rPr>
        <w:t xml:space="preserve"> </w:t>
      </w:r>
      <w:r>
        <w:rPr>
          <w:color w:val="231F20"/>
          <w:w w:val="105"/>
        </w:rPr>
        <w:t>Relações</w:t>
      </w:r>
      <w:r>
        <w:rPr>
          <w:color w:val="231F20"/>
          <w:spacing w:val="-4"/>
          <w:w w:val="105"/>
        </w:rPr>
        <w:t xml:space="preserve"> </w:t>
      </w:r>
      <w:r>
        <w:rPr>
          <w:color w:val="231F20"/>
          <w:w w:val="105"/>
        </w:rPr>
        <w:t>do</w:t>
      </w:r>
      <w:r>
        <w:rPr>
          <w:color w:val="231F20"/>
          <w:spacing w:val="-4"/>
          <w:w w:val="105"/>
        </w:rPr>
        <w:t xml:space="preserve"> </w:t>
      </w:r>
      <w:r>
        <w:rPr>
          <w:color w:val="231F20"/>
          <w:w w:val="105"/>
        </w:rPr>
        <w:t>Trabalho,</w:t>
      </w:r>
      <w:r>
        <w:rPr>
          <w:color w:val="231F20"/>
          <w:spacing w:val="-4"/>
          <w:w w:val="105"/>
        </w:rPr>
        <w:t xml:space="preserve"> </w:t>
      </w:r>
      <w:r>
        <w:rPr>
          <w:color w:val="231F20"/>
          <w:w w:val="105"/>
        </w:rPr>
        <w:t>com</w:t>
      </w:r>
      <w:r>
        <w:rPr>
          <w:color w:val="231F20"/>
          <w:spacing w:val="-4"/>
          <w:w w:val="105"/>
        </w:rPr>
        <w:t xml:space="preserve"> </w:t>
      </w:r>
      <w:r>
        <w:rPr>
          <w:color w:val="231F20"/>
          <w:w w:val="105"/>
        </w:rPr>
        <w:t>fundamento</w:t>
      </w:r>
      <w:r>
        <w:rPr>
          <w:color w:val="231F20"/>
          <w:spacing w:val="-4"/>
          <w:w w:val="105"/>
        </w:rPr>
        <w:t xml:space="preserve"> </w:t>
      </w:r>
      <w:r>
        <w:rPr>
          <w:color w:val="231F20"/>
          <w:w w:val="105"/>
        </w:rPr>
        <w:t>em</w:t>
      </w:r>
      <w:r>
        <w:rPr>
          <w:color w:val="231F20"/>
          <w:spacing w:val="-4"/>
          <w:w w:val="105"/>
        </w:rPr>
        <w:t xml:space="preserve"> </w:t>
      </w:r>
      <w:r>
        <w:rPr>
          <w:color w:val="231F20"/>
          <w:w w:val="105"/>
        </w:rPr>
        <w:t>análise</w:t>
      </w:r>
      <w:r>
        <w:rPr>
          <w:color w:val="231F20"/>
          <w:spacing w:val="-4"/>
          <w:w w:val="105"/>
        </w:rPr>
        <w:t xml:space="preserve"> </w:t>
      </w:r>
      <w:r>
        <w:rPr>
          <w:color w:val="231F20"/>
          <w:w w:val="105"/>
        </w:rPr>
        <w:t>técnica</w:t>
      </w:r>
      <w:r>
        <w:rPr>
          <w:color w:val="231F20"/>
          <w:spacing w:val="-4"/>
          <w:w w:val="105"/>
        </w:rPr>
        <w:t xml:space="preserve"> </w:t>
      </w:r>
      <w:r>
        <w:rPr>
          <w:color w:val="231F20"/>
          <w:w w:val="105"/>
        </w:rPr>
        <w:t>da</w:t>
      </w:r>
      <w:r>
        <w:rPr>
          <w:color w:val="231F20"/>
          <w:spacing w:val="-4"/>
          <w:w w:val="105"/>
        </w:rPr>
        <w:t xml:space="preserve"> </w:t>
      </w:r>
      <w:r>
        <w:rPr>
          <w:color w:val="231F20"/>
          <w:w w:val="105"/>
        </w:rPr>
        <w:t>Coordenação-Geral de Registro Sindical, nos termos desta Portaria, nas seguintes hipóteses:</w:t>
      </w:r>
    </w:p>
    <w:p w14:paraId="63F886B3" w14:textId="77777777" w:rsidR="00711073" w:rsidRDefault="00000000">
      <w:pPr>
        <w:pStyle w:val="ListParagraph"/>
        <w:numPr>
          <w:ilvl w:val="0"/>
          <w:numId w:val="23"/>
        </w:numPr>
        <w:tabs>
          <w:tab w:val="left" w:pos="282"/>
        </w:tabs>
        <w:spacing w:before="96"/>
        <w:ind w:left="282" w:hanging="92"/>
        <w:rPr>
          <w:sz w:val="18"/>
        </w:rPr>
      </w:pPr>
      <w:r>
        <w:rPr>
          <w:color w:val="231F20"/>
          <w:sz w:val="18"/>
        </w:rPr>
        <w:t>-</w:t>
      </w:r>
      <w:r>
        <w:rPr>
          <w:color w:val="231F20"/>
          <w:spacing w:val="14"/>
          <w:sz w:val="18"/>
        </w:rPr>
        <w:t xml:space="preserve"> </w:t>
      </w:r>
      <w:r>
        <w:rPr>
          <w:color w:val="231F20"/>
          <w:sz w:val="18"/>
        </w:rPr>
        <w:t>decorrido</w:t>
      </w:r>
      <w:r>
        <w:rPr>
          <w:color w:val="231F20"/>
          <w:spacing w:val="35"/>
          <w:sz w:val="18"/>
        </w:rPr>
        <w:t xml:space="preserve"> </w:t>
      </w:r>
      <w:r>
        <w:rPr>
          <w:color w:val="231F20"/>
          <w:sz w:val="18"/>
        </w:rPr>
        <w:t>o</w:t>
      </w:r>
      <w:r>
        <w:rPr>
          <w:color w:val="231F20"/>
          <w:spacing w:val="35"/>
          <w:sz w:val="18"/>
        </w:rPr>
        <w:t xml:space="preserve"> </w:t>
      </w:r>
      <w:r>
        <w:rPr>
          <w:color w:val="231F20"/>
          <w:sz w:val="18"/>
        </w:rPr>
        <w:t>prazo</w:t>
      </w:r>
      <w:r>
        <w:rPr>
          <w:color w:val="231F20"/>
          <w:spacing w:val="35"/>
          <w:sz w:val="18"/>
        </w:rPr>
        <w:t xml:space="preserve"> </w:t>
      </w:r>
      <w:r>
        <w:rPr>
          <w:color w:val="231F20"/>
          <w:sz w:val="18"/>
        </w:rPr>
        <w:t>previsto</w:t>
      </w:r>
      <w:r>
        <w:rPr>
          <w:color w:val="231F20"/>
          <w:spacing w:val="35"/>
          <w:sz w:val="18"/>
        </w:rPr>
        <w:t xml:space="preserve"> </w:t>
      </w:r>
      <w:r>
        <w:rPr>
          <w:color w:val="231F20"/>
          <w:sz w:val="18"/>
        </w:rPr>
        <w:t>no</w:t>
      </w:r>
      <w:r>
        <w:rPr>
          <w:color w:val="231F20"/>
          <w:spacing w:val="36"/>
          <w:sz w:val="18"/>
        </w:rPr>
        <w:t xml:space="preserve"> </w:t>
      </w:r>
      <w:r>
        <w:rPr>
          <w:color w:val="231F20"/>
          <w:sz w:val="18"/>
        </w:rPr>
        <w:t>caput</w:t>
      </w:r>
      <w:r>
        <w:rPr>
          <w:color w:val="231F20"/>
          <w:spacing w:val="35"/>
          <w:sz w:val="18"/>
        </w:rPr>
        <w:t xml:space="preserve"> </w:t>
      </w:r>
      <w:r>
        <w:rPr>
          <w:color w:val="231F20"/>
          <w:sz w:val="18"/>
        </w:rPr>
        <w:t>do</w:t>
      </w:r>
      <w:r>
        <w:rPr>
          <w:color w:val="231F20"/>
          <w:spacing w:val="35"/>
          <w:sz w:val="18"/>
        </w:rPr>
        <w:t xml:space="preserve"> </w:t>
      </w:r>
      <w:r>
        <w:rPr>
          <w:color w:val="231F20"/>
          <w:sz w:val="18"/>
        </w:rPr>
        <w:t>art.</w:t>
      </w:r>
      <w:r>
        <w:rPr>
          <w:color w:val="231F20"/>
          <w:spacing w:val="35"/>
          <w:sz w:val="18"/>
        </w:rPr>
        <w:t xml:space="preserve"> </w:t>
      </w:r>
      <w:r>
        <w:rPr>
          <w:color w:val="231F20"/>
          <w:sz w:val="18"/>
        </w:rPr>
        <w:t>14</w:t>
      </w:r>
      <w:r>
        <w:rPr>
          <w:color w:val="231F20"/>
          <w:spacing w:val="35"/>
          <w:sz w:val="18"/>
        </w:rPr>
        <w:t xml:space="preserve"> </w:t>
      </w:r>
      <w:r>
        <w:rPr>
          <w:color w:val="231F20"/>
          <w:sz w:val="18"/>
        </w:rPr>
        <w:t>sem</w:t>
      </w:r>
      <w:r>
        <w:rPr>
          <w:color w:val="231F20"/>
          <w:spacing w:val="35"/>
          <w:sz w:val="18"/>
        </w:rPr>
        <w:t xml:space="preserve"> </w:t>
      </w:r>
      <w:r>
        <w:rPr>
          <w:color w:val="231F20"/>
          <w:sz w:val="18"/>
        </w:rPr>
        <w:t>que</w:t>
      </w:r>
      <w:r>
        <w:rPr>
          <w:color w:val="231F20"/>
          <w:spacing w:val="35"/>
          <w:sz w:val="18"/>
        </w:rPr>
        <w:t xml:space="preserve"> </w:t>
      </w:r>
      <w:r>
        <w:rPr>
          <w:color w:val="231F20"/>
          <w:sz w:val="18"/>
        </w:rPr>
        <w:t>tenham</w:t>
      </w:r>
      <w:r>
        <w:rPr>
          <w:color w:val="231F20"/>
          <w:spacing w:val="35"/>
          <w:sz w:val="18"/>
        </w:rPr>
        <w:t xml:space="preserve"> </w:t>
      </w:r>
      <w:r>
        <w:rPr>
          <w:color w:val="231F20"/>
          <w:sz w:val="18"/>
        </w:rPr>
        <w:t>sido</w:t>
      </w:r>
      <w:r>
        <w:rPr>
          <w:color w:val="231F20"/>
          <w:spacing w:val="35"/>
          <w:sz w:val="18"/>
        </w:rPr>
        <w:t xml:space="preserve"> </w:t>
      </w:r>
      <w:r>
        <w:rPr>
          <w:color w:val="231F20"/>
          <w:sz w:val="18"/>
        </w:rPr>
        <w:t>apresentadas</w:t>
      </w:r>
      <w:r>
        <w:rPr>
          <w:color w:val="231F20"/>
          <w:spacing w:val="35"/>
          <w:sz w:val="18"/>
        </w:rPr>
        <w:t xml:space="preserve"> </w:t>
      </w:r>
      <w:r>
        <w:rPr>
          <w:color w:val="231F20"/>
          <w:sz w:val="18"/>
        </w:rPr>
        <w:t>impugnações</w:t>
      </w:r>
      <w:r>
        <w:rPr>
          <w:color w:val="231F20"/>
          <w:spacing w:val="35"/>
          <w:sz w:val="18"/>
        </w:rPr>
        <w:t xml:space="preserve"> </w:t>
      </w:r>
      <w:r>
        <w:rPr>
          <w:color w:val="231F20"/>
          <w:spacing w:val="-5"/>
          <w:sz w:val="18"/>
        </w:rPr>
        <w:t>ao</w:t>
      </w:r>
    </w:p>
    <w:p w14:paraId="5054697A" w14:textId="77777777" w:rsidR="00711073" w:rsidRDefault="00000000">
      <w:pPr>
        <w:pStyle w:val="BodyText"/>
        <w:spacing w:before="54"/>
        <w:jc w:val="left"/>
      </w:pPr>
      <w:r>
        <w:rPr>
          <w:color w:val="231F20"/>
          <w:spacing w:val="-2"/>
          <w:w w:val="110"/>
        </w:rPr>
        <w:t>pedido;</w:t>
      </w:r>
    </w:p>
    <w:p w14:paraId="515F4F1A" w14:textId="77777777" w:rsidR="00711073" w:rsidRDefault="00000000">
      <w:pPr>
        <w:pStyle w:val="ListParagraph"/>
        <w:numPr>
          <w:ilvl w:val="0"/>
          <w:numId w:val="23"/>
        </w:numPr>
        <w:tabs>
          <w:tab w:val="left" w:pos="330"/>
        </w:tabs>
        <w:spacing w:before="150"/>
        <w:ind w:left="330" w:hanging="140"/>
        <w:rPr>
          <w:sz w:val="18"/>
        </w:rPr>
      </w:pPr>
      <w:r>
        <w:rPr>
          <w:color w:val="231F20"/>
          <w:sz w:val="18"/>
        </w:rPr>
        <w:t>-</w:t>
      </w:r>
      <w:r>
        <w:rPr>
          <w:color w:val="231F20"/>
          <w:spacing w:val="11"/>
          <w:sz w:val="18"/>
        </w:rPr>
        <w:t xml:space="preserve"> </w:t>
      </w:r>
      <w:r>
        <w:rPr>
          <w:color w:val="231F20"/>
          <w:sz w:val="18"/>
        </w:rPr>
        <w:t>arquivamento</w:t>
      </w:r>
      <w:r>
        <w:rPr>
          <w:color w:val="231F20"/>
          <w:spacing w:val="30"/>
          <w:sz w:val="18"/>
        </w:rPr>
        <w:t xml:space="preserve"> </w:t>
      </w:r>
      <w:r>
        <w:rPr>
          <w:color w:val="231F20"/>
          <w:sz w:val="18"/>
        </w:rPr>
        <w:t>de</w:t>
      </w:r>
      <w:r>
        <w:rPr>
          <w:color w:val="231F20"/>
          <w:spacing w:val="31"/>
          <w:sz w:val="18"/>
        </w:rPr>
        <w:t xml:space="preserve"> </w:t>
      </w:r>
      <w:r>
        <w:rPr>
          <w:color w:val="231F20"/>
          <w:sz w:val="18"/>
        </w:rPr>
        <w:t>todas</w:t>
      </w:r>
      <w:r>
        <w:rPr>
          <w:color w:val="231F20"/>
          <w:spacing w:val="31"/>
          <w:sz w:val="18"/>
        </w:rPr>
        <w:t xml:space="preserve"> </w:t>
      </w:r>
      <w:r>
        <w:rPr>
          <w:color w:val="231F20"/>
          <w:sz w:val="18"/>
        </w:rPr>
        <w:t>as</w:t>
      </w:r>
      <w:r>
        <w:rPr>
          <w:color w:val="231F20"/>
          <w:spacing w:val="30"/>
          <w:sz w:val="18"/>
        </w:rPr>
        <w:t xml:space="preserve"> </w:t>
      </w:r>
      <w:r>
        <w:rPr>
          <w:color w:val="231F20"/>
          <w:sz w:val="18"/>
        </w:rPr>
        <w:t>impugnações,</w:t>
      </w:r>
      <w:r>
        <w:rPr>
          <w:color w:val="231F20"/>
          <w:spacing w:val="31"/>
          <w:sz w:val="18"/>
        </w:rPr>
        <w:t xml:space="preserve"> </w:t>
      </w:r>
      <w:r>
        <w:rPr>
          <w:color w:val="231F20"/>
          <w:sz w:val="18"/>
        </w:rPr>
        <w:t>na</w:t>
      </w:r>
      <w:r>
        <w:rPr>
          <w:color w:val="231F20"/>
          <w:spacing w:val="31"/>
          <w:sz w:val="18"/>
        </w:rPr>
        <w:t xml:space="preserve"> </w:t>
      </w:r>
      <w:r>
        <w:rPr>
          <w:color w:val="231F20"/>
          <w:sz w:val="18"/>
        </w:rPr>
        <w:t>forma</w:t>
      </w:r>
      <w:r>
        <w:rPr>
          <w:color w:val="231F20"/>
          <w:spacing w:val="30"/>
          <w:sz w:val="18"/>
        </w:rPr>
        <w:t xml:space="preserve"> </w:t>
      </w:r>
      <w:r>
        <w:rPr>
          <w:color w:val="231F20"/>
          <w:sz w:val="18"/>
        </w:rPr>
        <w:t>do</w:t>
      </w:r>
      <w:r>
        <w:rPr>
          <w:color w:val="231F20"/>
          <w:spacing w:val="31"/>
          <w:sz w:val="18"/>
        </w:rPr>
        <w:t xml:space="preserve"> </w:t>
      </w:r>
      <w:r>
        <w:rPr>
          <w:color w:val="231F20"/>
          <w:sz w:val="18"/>
        </w:rPr>
        <w:t>disposto</w:t>
      </w:r>
      <w:r>
        <w:rPr>
          <w:color w:val="231F20"/>
          <w:spacing w:val="31"/>
          <w:sz w:val="18"/>
        </w:rPr>
        <w:t xml:space="preserve"> </w:t>
      </w:r>
      <w:r>
        <w:rPr>
          <w:color w:val="231F20"/>
          <w:sz w:val="18"/>
        </w:rPr>
        <w:t>no</w:t>
      </w:r>
      <w:r>
        <w:rPr>
          <w:color w:val="231F20"/>
          <w:spacing w:val="30"/>
          <w:sz w:val="18"/>
        </w:rPr>
        <w:t xml:space="preserve"> </w:t>
      </w:r>
      <w:r>
        <w:rPr>
          <w:color w:val="231F20"/>
          <w:sz w:val="18"/>
        </w:rPr>
        <w:t>art.</w:t>
      </w:r>
      <w:r>
        <w:rPr>
          <w:color w:val="231F20"/>
          <w:spacing w:val="31"/>
          <w:sz w:val="18"/>
        </w:rPr>
        <w:t xml:space="preserve"> </w:t>
      </w:r>
      <w:r>
        <w:rPr>
          <w:color w:val="231F20"/>
          <w:spacing w:val="-5"/>
          <w:sz w:val="18"/>
        </w:rPr>
        <w:t>15;</w:t>
      </w:r>
    </w:p>
    <w:p w14:paraId="506A73DB" w14:textId="77777777" w:rsidR="00711073" w:rsidRDefault="00000000">
      <w:pPr>
        <w:pStyle w:val="ListParagraph"/>
        <w:numPr>
          <w:ilvl w:val="0"/>
          <w:numId w:val="23"/>
        </w:numPr>
        <w:tabs>
          <w:tab w:val="left" w:pos="382"/>
        </w:tabs>
        <w:spacing w:before="150"/>
        <w:ind w:left="382" w:hanging="192"/>
        <w:rPr>
          <w:sz w:val="18"/>
        </w:rPr>
      </w:pPr>
      <w:r>
        <w:rPr>
          <w:color w:val="231F20"/>
          <w:sz w:val="18"/>
        </w:rPr>
        <w:t>-</w:t>
      </w:r>
      <w:r>
        <w:rPr>
          <w:color w:val="231F20"/>
          <w:spacing w:val="10"/>
          <w:sz w:val="18"/>
        </w:rPr>
        <w:t xml:space="preserve"> </w:t>
      </w:r>
      <w:r>
        <w:rPr>
          <w:color w:val="231F20"/>
          <w:sz w:val="18"/>
        </w:rPr>
        <w:t>após</w:t>
      </w:r>
      <w:r>
        <w:rPr>
          <w:color w:val="231F20"/>
          <w:spacing w:val="29"/>
          <w:sz w:val="18"/>
        </w:rPr>
        <w:t xml:space="preserve"> </w:t>
      </w:r>
      <w:r>
        <w:rPr>
          <w:color w:val="231F20"/>
          <w:sz w:val="18"/>
        </w:rPr>
        <w:t>a</w:t>
      </w:r>
      <w:r>
        <w:rPr>
          <w:color w:val="231F20"/>
          <w:spacing w:val="29"/>
          <w:sz w:val="18"/>
        </w:rPr>
        <w:t xml:space="preserve"> </w:t>
      </w:r>
      <w:r>
        <w:rPr>
          <w:color w:val="231F20"/>
          <w:sz w:val="18"/>
        </w:rPr>
        <w:t>apresentação</w:t>
      </w:r>
      <w:r>
        <w:rPr>
          <w:color w:val="231F20"/>
          <w:spacing w:val="29"/>
          <w:sz w:val="18"/>
        </w:rPr>
        <w:t xml:space="preserve"> </w:t>
      </w:r>
      <w:r>
        <w:rPr>
          <w:color w:val="231F20"/>
          <w:sz w:val="18"/>
        </w:rPr>
        <w:t>dos</w:t>
      </w:r>
      <w:r>
        <w:rPr>
          <w:color w:val="231F20"/>
          <w:spacing w:val="29"/>
          <w:sz w:val="18"/>
        </w:rPr>
        <w:t xml:space="preserve"> </w:t>
      </w:r>
      <w:r>
        <w:rPr>
          <w:color w:val="231F20"/>
          <w:sz w:val="18"/>
        </w:rPr>
        <w:t>documentos</w:t>
      </w:r>
      <w:r>
        <w:rPr>
          <w:color w:val="231F20"/>
          <w:spacing w:val="29"/>
          <w:sz w:val="18"/>
        </w:rPr>
        <w:t xml:space="preserve"> </w:t>
      </w:r>
      <w:r>
        <w:rPr>
          <w:color w:val="231F20"/>
          <w:sz w:val="18"/>
        </w:rPr>
        <w:t>previstos</w:t>
      </w:r>
      <w:r>
        <w:rPr>
          <w:color w:val="231F20"/>
          <w:spacing w:val="29"/>
          <w:sz w:val="18"/>
        </w:rPr>
        <w:t xml:space="preserve"> </w:t>
      </w:r>
      <w:r>
        <w:rPr>
          <w:color w:val="231F20"/>
          <w:sz w:val="18"/>
        </w:rPr>
        <w:t>no</w:t>
      </w:r>
      <w:r>
        <w:rPr>
          <w:color w:val="231F20"/>
          <w:spacing w:val="29"/>
          <w:sz w:val="18"/>
        </w:rPr>
        <w:t xml:space="preserve"> </w:t>
      </w:r>
      <w:r>
        <w:rPr>
          <w:color w:val="231F20"/>
          <w:sz w:val="18"/>
        </w:rPr>
        <w:t>§</w:t>
      </w:r>
      <w:r>
        <w:rPr>
          <w:color w:val="231F20"/>
          <w:spacing w:val="29"/>
          <w:sz w:val="18"/>
        </w:rPr>
        <w:t xml:space="preserve"> </w:t>
      </w:r>
      <w:r>
        <w:rPr>
          <w:color w:val="231F20"/>
          <w:sz w:val="18"/>
        </w:rPr>
        <w:t>2º</w:t>
      </w:r>
      <w:r>
        <w:rPr>
          <w:color w:val="231F20"/>
          <w:spacing w:val="29"/>
          <w:sz w:val="18"/>
        </w:rPr>
        <w:t xml:space="preserve"> </w:t>
      </w:r>
      <w:r>
        <w:rPr>
          <w:color w:val="231F20"/>
          <w:sz w:val="18"/>
        </w:rPr>
        <w:t>do</w:t>
      </w:r>
      <w:r>
        <w:rPr>
          <w:color w:val="231F20"/>
          <w:spacing w:val="29"/>
          <w:sz w:val="18"/>
        </w:rPr>
        <w:t xml:space="preserve"> </w:t>
      </w:r>
      <w:r>
        <w:rPr>
          <w:color w:val="231F20"/>
          <w:sz w:val="18"/>
        </w:rPr>
        <w:t>art.</w:t>
      </w:r>
      <w:r>
        <w:rPr>
          <w:color w:val="231F20"/>
          <w:spacing w:val="29"/>
          <w:sz w:val="18"/>
        </w:rPr>
        <w:t xml:space="preserve"> </w:t>
      </w:r>
      <w:r>
        <w:rPr>
          <w:color w:val="231F20"/>
          <w:spacing w:val="-5"/>
          <w:sz w:val="18"/>
        </w:rPr>
        <w:t>17;</w:t>
      </w:r>
    </w:p>
    <w:p w14:paraId="1EEB897A" w14:textId="77777777" w:rsidR="00711073" w:rsidRDefault="00000000">
      <w:pPr>
        <w:pStyle w:val="ListParagraph"/>
        <w:numPr>
          <w:ilvl w:val="0"/>
          <w:numId w:val="23"/>
        </w:numPr>
        <w:tabs>
          <w:tab w:val="left" w:pos="448"/>
        </w:tabs>
        <w:spacing w:before="151" w:line="302" w:lineRule="auto"/>
        <w:ind w:left="190" w:right="117" w:firstLine="0"/>
        <w:jc w:val="both"/>
        <w:rPr>
          <w:sz w:val="18"/>
        </w:rPr>
      </w:pPr>
      <w:r>
        <w:rPr>
          <w:color w:val="231F20"/>
          <w:w w:val="110"/>
          <w:sz w:val="18"/>
        </w:rPr>
        <w:t>- quando o objeto da alteração estatutária reduzir a base territorial da entidade, atendidos os requisitos previstos no art. 4º;</w:t>
      </w:r>
    </w:p>
    <w:p w14:paraId="4D05DCE5" w14:textId="77777777" w:rsidR="00711073" w:rsidRDefault="00000000">
      <w:pPr>
        <w:pStyle w:val="ListParagraph"/>
        <w:numPr>
          <w:ilvl w:val="0"/>
          <w:numId w:val="23"/>
        </w:numPr>
        <w:tabs>
          <w:tab w:val="left" w:pos="366"/>
        </w:tabs>
        <w:spacing w:before="96"/>
        <w:ind w:left="366" w:hanging="176"/>
        <w:rPr>
          <w:sz w:val="18"/>
        </w:rPr>
      </w:pPr>
      <w:r>
        <w:rPr>
          <w:color w:val="231F20"/>
          <w:sz w:val="18"/>
        </w:rPr>
        <w:t>-</w:t>
      </w:r>
      <w:r>
        <w:rPr>
          <w:color w:val="231F20"/>
          <w:spacing w:val="10"/>
          <w:sz w:val="18"/>
        </w:rPr>
        <w:t xml:space="preserve"> </w:t>
      </w:r>
      <w:r>
        <w:rPr>
          <w:color w:val="231F20"/>
          <w:sz w:val="18"/>
        </w:rPr>
        <w:t>quando</w:t>
      </w:r>
      <w:r>
        <w:rPr>
          <w:color w:val="231F20"/>
          <w:spacing w:val="30"/>
          <w:sz w:val="18"/>
        </w:rPr>
        <w:t xml:space="preserve"> </w:t>
      </w:r>
      <w:r>
        <w:rPr>
          <w:color w:val="231F20"/>
          <w:sz w:val="18"/>
        </w:rPr>
        <w:t>cumpridos</w:t>
      </w:r>
      <w:r>
        <w:rPr>
          <w:color w:val="231F20"/>
          <w:spacing w:val="30"/>
          <w:sz w:val="18"/>
        </w:rPr>
        <w:t xml:space="preserve"> </w:t>
      </w:r>
      <w:r>
        <w:rPr>
          <w:color w:val="231F20"/>
          <w:sz w:val="18"/>
        </w:rPr>
        <w:t>os</w:t>
      </w:r>
      <w:r>
        <w:rPr>
          <w:color w:val="231F20"/>
          <w:spacing w:val="29"/>
          <w:sz w:val="18"/>
        </w:rPr>
        <w:t xml:space="preserve"> </w:t>
      </w:r>
      <w:r>
        <w:rPr>
          <w:color w:val="231F20"/>
          <w:sz w:val="18"/>
        </w:rPr>
        <w:t>requisitos</w:t>
      </w:r>
      <w:r>
        <w:rPr>
          <w:color w:val="231F20"/>
          <w:spacing w:val="30"/>
          <w:sz w:val="18"/>
        </w:rPr>
        <w:t xml:space="preserve"> </w:t>
      </w:r>
      <w:r>
        <w:rPr>
          <w:color w:val="231F20"/>
          <w:sz w:val="18"/>
        </w:rPr>
        <w:t>previstos</w:t>
      </w:r>
      <w:r>
        <w:rPr>
          <w:color w:val="231F20"/>
          <w:spacing w:val="30"/>
          <w:sz w:val="18"/>
        </w:rPr>
        <w:t xml:space="preserve"> </w:t>
      </w:r>
      <w:r>
        <w:rPr>
          <w:color w:val="231F20"/>
          <w:sz w:val="18"/>
        </w:rPr>
        <w:t>no</w:t>
      </w:r>
      <w:r>
        <w:rPr>
          <w:color w:val="231F20"/>
          <w:spacing w:val="29"/>
          <w:sz w:val="18"/>
        </w:rPr>
        <w:t xml:space="preserve"> </w:t>
      </w:r>
      <w:r>
        <w:rPr>
          <w:color w:val="231F20"/>
          <w:sz w:val="18"/>
        </w:rPr>
        <w:t>Capítulo</w:t>
      </w:r>
      <w:r>
        <w:rPr>
          <w:color w:val="231F20"/>
          <w:spacing w:val="30"/>
          <w:sz w:val="18"/>
        </w:rPr>
        <w:t xml:space="preserve"> </w:t>
      </w:r>
      <w:r>
        <w:rPr>
          <w:color w:val="231F20"/>
          <w:sz w:val="18"/>
        </w:rPr>
        <w:t>II,</w:t>
      </w:r>
      <w:r>
        <w:rPr>
          <w:color w:val="231F20"/>
          <w:spacing w:val="30"/>
          <w:sz w:val="18"/>
        </w:rPr>
        <w:t xml:space="preserve"> </w:t>
      </w:r>
      <w:r>
        <w:rPr>
          <w:color w:val="231F20"/>
          <w:sz w:val="18"/>
        </w:rPr>
        <w:t>nos</w:t>
      </w:r>
      <w:r>
        <w:rPr>
          <w:color w:val="231F20"/>
          <w:spacing w:val="29"/>
          <w:sz w:val="18"/>
        </w:rPr>
        <w:t xml:space="preserve"> </w:t>
      </w:r>
      <w:r>
        <w:rPr>
          <w:color w:val="231F20"/>
          <w:sz w:val="18"/>
        </w:rPr>
        <w:t>casos</w:t>
      </w:r>
      <w:r>
        <w:rPr>
          <w:color w:val="231F20"/>
          <w:spacing w:val="30"/>
          <w:sz w:val="18"/>
        </w:rPr>
        <w:t xml:space="preserve"> </w:t>
      </w:r>
      <w:r>
        <w:rPr>
          <w:color w:val="231F20"/>
          <w:sz w:val="18"/>
        </w:rPr>
        <w:t>de</w:t>
      </w:r>
      <w:r>
        <w:rPr>
          <w:color w:val="231F20"/>
          <w:spacing w:val="30"/>
          <w:sz w:val="18"/>
        </w:rPr>
        <w:t xml:space="preserve"> </w:t>
      </w:r>
      <w:r>
        <w:rPr>
          <w:color w:val="231F20"/>
          <w:sz w:val="18"/>
        </w:rPr>
        <w:t>entidades</w:t>
      </w:r>
      <w:r>
        <w:rPr>
          <w:color w:val="231F20"/>
          <w:spacing w:val="30"/>
          <w:sz w:val="18"/>
        </w:rPr>
        <w:t xml:space="preserve"> </w:t>
      </w:r>
      <w:r>
        <w:rPr>
          <w:color w:val="231F20"/>
          <w:sz w:val="18"/>
        </w:rPr>
        <w:t>de</w:t>
      </w:r>
      <w:r>
        <w:rPr>
          <w:color w:val="231F20"/>
          <w:spacing w:val="29"/>
          <w:sz w:val="18"/>
        </w:rPr>
        <w:t xml:space="preserve"> </w:t>
      </w:r>
      <w:r>
        <w:rPr>
          <w:color w:val="231F20"/>
          <w:sz w:val="18"/>
        </w:rPr>
        <w:t>grau</w:t>
      </w:r>
      <w:r>
        <w:rPr>
          <w:color w:val="231F20"/>
          <w:spacing w:val="30"/>
          <w:sz w:val="18"/>
        </w:rPr>
        <w:t xml:space="preserve"> </w:t>
      </w:r>
      <w:r>
        <w:rPr>
          <w:color w:val="231F20"/>
          <w:spacing w:val="-2"/>
          <w:sz w:val="18"/>
        </w:rPr>
        <w:t>superior;</w:t>
      </w:r>
    </w:p>
    <w:p w14:paraId="74F81348" w14:textId="77777777" w:rsidR="00711073" w:rsidRDefault="00000000">
      <w:pPr>
        <w:pStyle w:val="BodyText"/>
        <w:spacing w:before="150" w:line="302" w:lineRule="auto"/>
        <w:ind w:right="116"/>
      </w:pPr>
      <w:r>
        <w:rPr>
          <w:color w:val="231F20"/>
        </w:rPr>
        <w:t>VI</w:t>
      </w:r>
      <w:r>
        <w:rPr>
          <w:color w:val="231F20"/>
          <w:spacing w:val="-2"/>
        </w:rPr>
        <w:t xml:space="preserve"> </w:t>
      </w:r>
      <w:r>
        <w:rPr>
          <w:color w:val="231F20"/>
        </w:rPr>
        <w:t>-</w:t>
      </w:r>
      <w:r>
        <w:rPr>
          <w:color w:val="231F20"/>
          <w:spacing w:val="-2"/>
        </w:rPr>
        <w:t xml:space="preserve"> </w:t>
      </w:r>
      <w:r>
        <w:rPr>
          <w:color w:val="231F20"/>
        </w:rPr>
        <w:t xml:space="preserve">nos casos de fusão e incorporação, considerando que o sindicato resultante da fusão ou incorporação </w:t>
      </w:r>
      <w:r>
        <w:rPr>
          <w:color w:val="231F20"/>
          <w:w w:val="110"/>
        </w:rPr>
        <w:t>não</w:t>
      </w:r>
      <w:r>
        <w:rPr>
          <w:color w:val="231F20"/>
          <w:spacing w:val="-2"/>
          <w:w w:val="110"/>
        </w:rPr>
        <w:t xml:space="preserve"> </w:t>
      </w:r>
      <w:r>
        <w:rPr>
          <w:color w:val="231F20"/>
          <w:w w:val="110"/>
        </w:rPr>
        <w:t>ultrapassa</w:t>
      </w:r>
      <w:r>
        <w:rPr>
          <w:color w:val="231F20"/>
          <w:spacing w:val="-2"/>
          <w:w w:val="110"/>
        </w:rPr>
        <w:t xml:space="preserve"> </w:t>
      </w:r>
      <w:r>
        <w:rPr>
          <w:color w:val="231F20"/>
          <w:w w:val="110"/>
        </w:rPr>
        <w:t>a</w:t>
      </w:r>
      <w:r>
        <w:rPr>
          <w:color w:val="231F20"/>
          <w:spacing w:val="-2"/>
          <w:w w:val="110"/>
        </w:rPr>
        <w:t xml:space="preserve"> </w:t>
      </w:r>
      <w:r>
        <w:rPr>
          <w:color w:val="231F20"/>
          <w:w w:val="110"/>
        </w:rPr>
        <w:t>representação</w:t>
      </w:r>
      <w:r>
        <w:rPr>
          <w:color w:val="231F20"/>
          <w:spacing w:val="-2"/>
          <w:w w:val="110"/>
        </w:rPr>
        <w:t xml:space="preserve"> </w:t>
      </w:r>
      <w:r>
        <w:rPr>
          <w:color w:val="231F20"/>
          <w:w w:val="110"/>
        </w:rPr>
        <w:t>dos</w:t>
      </w:r>
      <w:r>
        <w:rPr>
          <w:color w:val="231F20"/>
          <w:spacing w:val="-2"/>
          <w:w w:val="110"/>
        </w:rPr>
        <w:t xml:space="preserve"> </w:t>
      </w:r>
      <w:r>
        <w:rPr>
          <w:color w:val="231F20"/>
          <w:w w:val="110"/>
        </w:rPr>
        <w:t>sindicatos</w:t>
      </w:r>
      <w:r>
        <w:rPr>
          <w:color w:val="231F20"/>
          <w:spacing w:val="-2"/>
          <w:w w:val="110"/>
        </w:rPr>
        <w:t xml:space="preserve"> </w:t>
      </w:r>
      <w:r>
        <w:rPr>
          <w:color w:val="231F20"/>
          <w:w w:val="110"/>
        </w:rPr>
        <w:t>preexistentes;</w:t>
      </w:r>
      <w:r>
        <w:rPr>
          <w:color w:val="231F20"/>
          <w:spacing w:val="-2"/>
          <w:w w:val="110"/>
        </w:rPr>
        <w:t xml:space="preserve"> </w:t>
      </w:r>
      <w:r>
        <w:rPr>
          <w:color w:val="231F20"/>
          <w:w w:val="110"/>
        </w:rPr>
        <w:t>e</w:t>
      </w:r>
    </w:p>
    <w:p w14:paraId="6C08A60B" w14:textId="77777777" w:rsidR="00711073" w:rsidRDefault="00000000">
      <w:pPr>
        <w:pStyle w:val="BodyText"/>
        <w:spacing w:before="96"/>
        <w:jc w:val="left"/>
      </w:pPr>
      <w:r>
        <w:rPr>
          <w:color w:val="231F20"/>
        </w:rPr>
        <w:t>VII</w:t>
      </w:r>
      <w:r>
        <w:rPr>
          <w:color w:val="231F20"/>
          <w:spacing w:val="18"/>
        </w:rPr>
        <w:t xml:space="preserve"> </w:t>
      </w:r>
      <w:r>
        <w:rPr>
          <w:color w:val="231F20"/>
        </w:rPr>
        <w:t>-</w:t>
      </w:r>
      <w:r>
        <w:rPr>
          <w:color w:val="231F20"/>
          <w:spacing w:val="19"/>
        </w:rPr>
        <w:t xml:space="preserve"> </w:t>
      </w:r>
      <w:r>
        <w:rPr>
          <w:color w:val="231F20"/>
        </w:rPr>
        <w:t>por</w:t>
      </w:r>
      <w:r>
        <w:rPr>
          <w:color w:val="231F20"/>
          <w:spacing w:val="40"/>
        </w:rPr>
        <w:t xml:space="preserve"> </w:t>
      </w:r>
      <w:r>
        <w:rPr>
          <w:color w:val="231F20"/>
        </w:rPr>
        <w:t>determinação</w:t>
      </w:r>
      <w:r>
        <w:rPr>
          <w:color w:val="231F20"/>
          <w:spacing w:val="41"/>
        </w:rPr>
        <w:t xml:space="preserve"> </w:t>
      </w:r>
      <w:r>
        <w:rPr>
          <w:color w:val="231F20"/>
          <w:spacing w:val="-2"/>
        </w:rPr>
        <w:t>judicial.</w:t>
      </w:r>
    </w:p>
    <w:p w14:paraId="22D6DBA0" w14:textId="77777777" w:rsidR="00711073" w:rsidRDefault="00000000">
      <w:pPr>
        <w:pStyle w:val="BodyText"/>
        <w:spacing w:before="150" w:line="302" w:lineRule="auto"/>
        <w:ind w:right="115"/>
      </w:pPr>
      <w:r>
        <w:rPr>
          <w:color w:val="231F20"/>
          <w:w w:val="105"/>
        </w:rPr>
        <w:t>Parágrafo único. A</w:t>
      </w:r>
      <w:r>
        <w:rPr>
          <w:color w:val="231F20"/>
          <w:spacing w:val="34"/>
          <w:w w:val="105"/>
        </w:rPr>
        <w:t xml:space="preserve"> </w:t>
      </w:r>
      <w:r>
        <w:rPr>
          <w:color w:val="231F20"/>
          <w:w w:val="105"/>
        </w:rPr>
        <w:t>entidade</w:t>
      </w:r>
      <w:r>
        <w:rPr>
          <w:color w:val="231F20"/>
          <w:spacing w:val="34"/>
          <w:w w:val="105"/>
        </w:rPr>
        <w:t xml:space="preserve"> </w:t>
      </w:r>
      <w:r>
        <w:rPr>
          <w:color w:val="231F20"/>
          <w:w w:val="105"/>
        </w:rPr>
        <w:t>sindical</w:t>
      </w:r>
      <w:r>
        <w:rPr>
          <w:color w:val="231F20"/>
          <w:spacing w:val="34"/>
          <w:w w:val="105"/>
        </w:rPr>
        <w:t xml:space="preserve"> </w:t>
      </w:r>
      <w:r>
        <w:rPr>
          <w:color w:val="231F20"/>
          <w:w w:val="105"/>
        </w:rPr>
        <w:t>que</w:t>
      </w:r>
      <w:r>
        <w:rPr>
          <w:color w:val="231F20"/>
          <w:spacing w:val="34"/>
          <w:w w:val="105"/>
        </w:rPr>
        <w:t xml:space="preserve"> </w:t>
      </w:r>
      <w:r>
        <w:rPr>
          <w:color w:val="231F20"/>
          <w:w w:val="105"/>
        </w:rPr>
        <w:t>estiver</w:t>
      </w:r>
      <w:r>
        <w:rPr>
          <w:color w:val="231F20"/>
          <w:spacing w:val="34"/>
          <w:w w:val="105"/>
        </w:rPr>
        <w:t xml:space="preserve"> </w:t>
      </w:r>
      <w:r>
        <w:rPr>
          <w:color w:val="231F20"/>
          <w:w w:val="105"/>
        </w:rPr>
        <w:t>com</w:t>
      </w:r>
      <w:r>
        <w:rPr>
          <w:color w:val="231F20"/>
          <w:spacing w:val="34"/>
          <w:w w:val="105"/>
        </w:rPr>
        <w:t xml:space="preserve"> </w:t>
      </w:r>
      <w:r>
        <w:rPr>
          <w:color w:val="231F20"/>
          <w:w w:val="105"/>
        </w:rPr>
        <w:t>os</w:t>
      </w:r>
      <w:r>
        <w:rPr>
          <w:color w:val="231F20"/>
          <w:spacing w:val="34"/>
          <w:w w:val="105"/>
        </w:rPr>
        <w:t xml:space="preserve"> </w:t>
      </w:r>
      <w:r>
        <w:rPr>
          <w:color w:val="231F20"/>
          <w:w w:val="105"/>
        </w:rPr>
        <w:t>dados</w:t>
      </w:r>
      <w:r>
        <w:rPr>
          <w:color w:val="231F20"/>
          <w:spacing w:val="34"/>
          <w:w w:val="105"/>
        </w:rPr>
        <w:t xml:space="preserve"> </w:t>
      </w:r>
      <w:r>
        <w:rPr>
          <w:color w:val="231F20"/>
          <w:w w:val="105"/>
        </w:rPr>
        <w:t>desatualizados</w:t>
      </w:r>
      <w:r>
        <w:rPr>
          <w:color w:val="231F20"/>
          <w:spacing w:val="34"/>
          <w:w w:val="105"/>
        </w:rPr>
        <w:t xml:space="preserve"> </w:t>
      </w:r>
      <w:r>
        <w:rPr>
          <w:color w:val="231F20"/>
          <w:w w:val="105"/>
        </w:rPr>
        <w:t>sobre</w:t>
      </w:r>
      <w:r>
        <w:rPr>
          <w:color w:val="231F20"/>
          <w:spacing w:val="34"/>
          <w:w w:val="105"/>
        </w:rPr>
        <w:t xml:space="preserve"> </w:t>
      </w:r>
      <w:r>
        <w:rPr>
          <w:color w:val="231F20"/>
          <w:w w:val="105"/>
        </w:rPr>
        <w:t>a</w:t>
      </w:r>
      <w:r>
        <w:rPr>
          <w:color w:val="231F20"/>
          <w:spacing w:val="34"/>
          <w:w w:val="105"/>
        </w:rPr>
        <w:t xml:space="preserve"> </w:t>
      </w:r>
      <w:r>
        <w:rPr>
          <w:color w:val="231F20"/>
          <w:w w:val="105"/>
        </w:rPr>
        <w:t>composição da diretoria no sistema CNES será notificada pela Coordenação-Geral de Registro Sindical, por meio eletrônico,</w:t>
      </w:r>
      <w:r>
        <w:rPr>
          <w:color w:val="231F20"/>
          <w:spacing w:val="-10"/>
          <w:w w:val="105"/>
        </w:rPr>
        <w:t xml:space="preserve"> </w:t>
      </w:r>
      <w:r>
        <w:rPr>
          <w:color w:val="231F20"/>
          <w:w w:val="105"/>
        </w:rPr>
        <w:t>para</w:t>
      </w:r>
      <w:r>
        <w:rPr>
          <w:color w:val="231F20"/>
          <w:spacing w:val="-10"/>
          <w:w w:val="105"/>
        </w:rPr>
        <w:t xml:space="preserve"> </w:t>
      </w:r>
      <w:r>
        <w:rPr>
          <w:color w:val="231F20"/>
          <w:w w:val="105"/>
        </w:rPr>
        <w:t>que</w:t>
      </w:r>
      <w:r>
        <w:rPr>
          <w:color w:val="231F20"/>
          <w:spacing w:val="-10"/>
          <w:w w:val="105"/>
        </w:rPr>
        <w:t xml:space="preserve"> </w:t>
      </w:r>
      <w:r>
        <w:rPr>
          <w:color w:val="231F20"/>
          <w:w w:val="105"/>
        </w:rPr>
        <w:t>realize</w:t>
      </w:r>
      <w:r>
        <w:rPr>
          <w:color w:val="231F20"/>
          <w:spacing w:val="-10"/>
          <w:w w:val="105"/>
        </w:rPr>
        <w:t xml:space="preserve"> </w:t>
      </w:r>
      <w:r>
        <w:rPr>
          <w:color w:val="231F20"/>
          <w:w w:val="105"/>
        </w:rPr>
        <w:t>a</w:t>
      </w:r>
      <w:r>
        <w:rPr>
          <w:color w:val="231F20"/>
          <w:spacing w:val="-10"/>
          <w:w w:val="105"/>
        </w:rPr>
        <w:t xml:space="preserve"> </w:t>
      </w:r>
      <w:r>
        <w:rPr>
          <w:color w:val="231F20"/>
          <w:w w:val="105"/>
        </w:rPr>
        <w:t>atualização</w:t>
      </w:r>
      <w:r>
        <w:rPr>
          <w:color w:val="231F20"/>
          <w:spacing w:val="-10"/>
          <w:w w:val="105"/>
        </w:rPr>
        <w:t xml:space="preserve"> </w:t>
      </w:r>
      <w:r>
        <w:rPr>
          <w:color w:val="231F20"/>
          <w:w w:val="105"/>
        </w:rPr>
        <w:t>e</w:t>
      </w:r>
      <w:r>
        <w:rPr>
          <w:color w:val="231F20"/>
          <w:spacing w:val="-10"/>
          <w:w w:val="105"/>
        </w:rPr>
        <w:t xml:space="preserve"> </w:t>
      </w:r>
      <w:r>
        <w:rPr>
          <w:color w:val="231F20"/>
          <w:w w:val="105"/>
        </w:rPr>
        <w:t>encaminhe</w:t>
      </w:r>
      <w:r>
        <w:rPr>
          <w:color w:val="231F20"/>
          <w:spacing w:val="-10"/>
          <w:w w:val="105"/>
        </w:rPr>
        <w:t xml:space="preserve"> </w:t>
      </w:r>
      <w:r>
        <w:rPr>
          <w:color w:val="231F20"/>
          <w:w w:val="105"/>
        </w:rPr>
        <w:t>pelo</w:t>
      </w:r>
      <w:r>
        <w:rPr>
          <w:color w:val="231F20"/>
          <w:spacing w:val="-10"/>
          <w:w w:val="105"/>
        </w:rPr>
        <w:t xml:space="preserve"> </w:t>
      </w:r>
      <w:r>
        <w:rPr>
          <w:color w:val="231F20"/>
          <w:w w:val="105"/>
        </w:rPr>
        <w:t>sistema</w:t>
      </w:r>
      <w:r>
        <w:rPr>
          <w:color w:val="231F20"/>
          <w:spacing w:val="-10"/>
          <w:w w:val="105"/>
        </w:rPr>
        <w:t xml:space="preserve"> </w:t>
      </w:r>
      <w:r>
        <w:rPr>
          <w:color w:val="231F20"/>
          <w:w w:val="105"/>
        </w:rPr>
        <w:t>SEI/MTE</w:t>
      </w:r>
      <w:r>
        <w:rPr>
          <w:color w:val="231F20"/>
          <w:spacing w:val="-10"/>
          <w:w w:val="105"/>
        </w:rPr>
        <w:t xml:space="preserve"> </w:t>
      </w:r>
      <w:r>
        <w:rPr>
          <w:color w:val="231F20"/>
          <w:w w:val="105"/>
        </w:rPr>
        <w:t>os</w:t>
      </w:r>
      <w:r>
        <w:rPr>
          <w:color w:val="231F20"/>
          <w:spacing w:val="-10"/>
          <w:w w:val="105"/>
        </w:rPr>
        <w:t xml:space="preserve"> </w:t>
      </w:r>
      <w:r>
        <w:rPr>
          <w:color w:val="231F20"/>
          <w:w w:val="105"/>
        </w:rPr>
        <w:t>documentos</w:t>
      </w:r>
      <w:r>
        <w:rPr>
          <w:color w:val="231F20"/>
          <w:spacing w:val="-10"/>
          <w:w w:val="105"/>
        </w:rPr>
        <w:t xml:space="preserve"> </w:t>
      </w:r>
      <w:r>
        <w:rPr>
          <w:color w:val="231F20"/>
          <w:w w:val="105"/>
        </w:rPr>
        <w:t>constantes das alíneas do inciso II do caput do art. 42, no prazo de 60 (sessenta) dias do envio da notificação, sob pena de indeferimento do pedido de registro.</w:t>
      </w:r>
    </w:p>
    <w:p w14:paraId="27B444B2" w14:textId="77777777" w:rsidR="00711073" w:rsidRDefault="00000000">
      <w:pPr>
        <w:pStyle w:val="BodyText"/>
        <w:spacing w:before="96" w:line="302" w:lineRule="auto"/>
        <w:ind w:right="115"/>
      </w:pPr>
      <w:r>
        <w:rPr>
          <w:color w:val="231F20"/>
          <w:w w:val="105"/>
        </w:rPr>
        <w:t>Art.</w:t>
      </w:r>
      <w:r>
        <w:rPr>
          <w:color w:val="231F20"/>
          <w:spacing w:val="-11"/>
          <w:w w:val="105"/>
        </w:rPr>
        <w:t xml:space="preserve"> </w:t>
      </w:r>
      <w:r>
        <w:rPr>
          <w:color w:val="231F20"/>
          <w:w w:val="105"/>
        </w:rPr>
        <w:t>20. Na fusão ou incorporação de sindicatos, a publicação do deferimento do pedido ocorrerá simultaneamente com a publicação do cancelamento do registro dos demais envolvidos.</w:t>
      </w:r>
    </w:p>
    <w:p w14:paraId="49BC23A6" w14:textId="77777777" w:rsidR="00711073" w:rsidRDefault="00000000">
      <w:pPr>
        <w:pStyle w:val="BodyText"/>
        <w:spacing w:before="96"/>
      </w:pPr>
      <w:r>
        <w:rPr>
          <w:color w:val="231F20"/>
          <w:w w:val="110"/>
        </w:rPr>
        <w:t>Art.</w:t>
      </w:r>
      <w:r>
        <w:rPr>
          <w:color w:val="231F20"/>
          <w:spacing w:val="-21"/>
          <w:w w:val="110"/>
        </w:rPr>
        <w:t xml:space="preserve"> </w:t>
      </w:r>
      <w:r>
        <w:rPr>
          <w:color w:val="231F20"/>
          <w:w w:val="110"/>
        </w:rPr>
        <w:t>21.</w:t>
      </w:r>
      <w:r>
        <w:rPr>
          <w:color w:val="231F20"/>
          <w:spacing w:val="-18"/>
          <w:w w:val="110"/>
        </w:rPr>
        <w:t xml:space="preserve"> </w:t>
      </w:r>
      <w:r>
        <w:rPr>
          <w:color w:val="231F20"/>
          <w:w w:val="110"/>
        </w:rPr>
        <w:t>Deferido</w:t>
      </w:r>
      <w:r>
        <w:rPr>
          <w:color w:val="231F20"/>
          <w:spacing w:val="-11"/>
          <w:w w:val="110"/>
        </w:rPr>
        <w:t xml:space="preserve"> </w:t>
      </w:r>
      <w:r>
        <w:rPr>
          <w:color w:val="231F20"/>
          <w:w w:val="110"/>
        </w:rPr>
        <w:t>o</w:t>
      </w:r>
      <w:r>
        <w:rPr>
          <w:color w:val="231F20"/>
          <w:spacing w:val="-4"/>
          <w:w w:val="110"/>
        </w:rPr>
        <w:t xml:space="preserve"> </w:t>
      </w:r>
      <w:r>
        <w:rPr>
          <w:color w:val="231F20"/>
          <w:w w:val="110"/>
        </w:rPr>
        <w:t>registro, o cadastro da entidade será</w:t>
      </w:r>
      <w:r>
        <w:rPr>
          <w:color w:val="231F20"/>
          <w:spacing w:val="-1"/>
          <w:w w:val="110"/>
        </w:rPr>
        <w:t xml:space="preserve"> </w:t>
      </w:r>
      <w:r>
        <w:rPr>
          <w:color w:val="231F20"/>
          <w:w w:val="110"/>
        </w:rPr>
        <w:t>ativado no sistema CNES de acordo</w:t>
      </w:r>
      <w:r>
        <w:rPr>
          <w:color w:val="231F20"/>
          <w:spacing w:val="-1"/>
          <w:w w:val="110"/>
        </w:rPr>
        <w:t xml:space="preserve"> </w:t>
      </w:r>
      <w:r>
        <w:rPr>
          <w:color w:val="231F20"/>
          <w:w w:val="110"/>
        </w:rPr>
        <w:t xml:space="preserve">com </w:t>
      </w:r>
      <w:r>
        <w:rPr>
          <w:color w:val="231F20"/>
          <w:spacing w:val="-10"/>
          <w:w w:val="110"/>
        </w:rPr>
        <w:t>a</w:t>
      </w:r>
    </w:p>
    <w:p w14:paraId="51B07FFB" w14:textId="77777777" w:rsidR="00711073" w:rsidRDefault="00000000">
      <w:pPr>
        <w:pStyle w:val="BodyText"/>
        <w:spacing w:before="54"/>
      </w:pPr>
      <w:r>
        <w:rPr>
          <w:color w:val="231F20"/>
          <w:w w:val="105"/>
        </w:rPr>
        <w:t>representação</w:t>
      </w:r>
      <w:r>
        <w:rPr>
          <w:color w:val="231F20"/>
          <w:spacing w:val="7"/>
          <w:w w:val="105"/>
        </w:rPr>
        <w:t xml:space="preserve"> </w:t>
      </w:r>
      <w:r>
        <w:rPr>
          <w:color w:val="231F20"/>
          <w:w w:val="105"/>
        </w:rPr>
        <w:t>deferida,</w:t>
      </w:r>
      <w:r>
        <w:rPr>
          <w:color w:val="231F20"/>
          <w:spacing w:val="7"/>
          <w:w w:val="105"/>
        </w:rPr>
        <w:t xml:space="preserve"> </w:t>
      </w:r>
      <w:r>
        <w:rPr>
          <w:color w:val="231F20"/>
          <w:w w:val="105"/>
        </w:rPr>
        <w:t>e</w:t>
      </w:r>
      <w:r>
        <w:rPr>
          <w:color w:val="231F20"/>
          <w:spacing w:val="7"/>
          <w:w w:val="105"/>
        </w:rPr>
        <w:t xml:space="preserve"> </w:t>
      </w:r>
      <w:r>
        <w:rPr>
          <w:color w:val="231F20"/>
          <w:w w:val="105"/>
        </w:rPr>
        <w:t>a</w:t>
      </w:r>
      <w:r>
        <w:rPr>
          <w:color w:val="231F20"/>
          <w:spacing w:val="8"/>
          <w:w w:val="105"/>
        </w:rPr>
        <w:t xml:space="preserve"> </w:t>
      </w:r>
      <w:r>
        <w:rPr>
          <w:color w:val="231F20"/>
          <w:spacing w:val="-2"/>
          <w:w w:val="105"/>
        </w:rPr>
        <w:t>entidade:</w:t>
      </w:r>
    </w:p>
    <w:p w14:paraId="7B2A9081" w14:textId="77777777" w:rsidR="00711073" w:rsidRDefault="00000000">
      <w:pPr>
        <w:pStyle w:val="ListParagraph"/>
        <w:numPr>
          <w:ilvl w:val="0"/>
          <w:numId w:val="7"/>
        </w:numPr>
        <w:tabs>
          <w:tab w:val="left" w:pos="279"/>
        </w:tabs>
        <w:spacing w:before="150"/>
        <w:ind w:left="279" w:hanging="89"/>
        <w:rPr>
          <w:sz w:val="18"/>
        </w:rPr>
      </w:pPr>
      <w:r>
        <w:rPr>
          <w:color w:val="231F20"/>
          <w:sz w:val="18"/>
        </w:rPr>
        <w:t>-</w:t>
      </w:r>
      <w:r>
        <w:rPr>
          <w:color w:val="231F20"/>
          <w:spacing w:val="9"/>
          <w:sz w:val="18"/>
        </w:rPr>
        <w:t xml:space="preserve"> </w:t>
      </w:r>
      <w:r>
        <w:rPr>
          <w:color w:val="231F20"/>
          <w:sz w:val="18"/>
        </w:rPr>
        <w:t>deverá</w:t>
      </w:r>
      <w:r>
        <w:rPr>
          <w:color w:val="231F20"/>
          <w:spacing w:val="28"/>
          <w:sz w:val="18"/>
        </w:rPr>
        <w:t xml:space="preserve"> </w:t>
      </w:r>
      <w:r>
        <w:rPr>
          <w:color w:val="231F20"/>
          <w:sz w:val="18"/>
        </w:rPr>
        <w:t>manter</w:t>
      </w:r>
      <w:r>
        <w:rPr>
          <w:color w:val="231F20"/>
          <w:spacing w:val="29"/>
          <w:sz w:val="18"/>
        </w:rPr>
        <w:t xml:space="preserve"> </w:t>
      </w:r>
      <w:r>
        <w:rPr>
          <w:color w:val="231F20"/>
          <w:sz w:val="18"/>
        </w:rPr>
        <w:t>atualizados</w:t>
      </w:r>
      <w:r>
        <w:rPr>
          <w:color w:val="231F20"/>
          <w:spacing w:val="28"/>
          <w:sz w:val="18"/>
        </w:rPr>
        <w:t xml:space="preserve"> </w:t>
      </w:r>
      <w:r>
        <w:rPr>
          <w:color w:val="231F20"/>
          <w:sz w:val="18"/>
        </w:rPr>
        <w:t>os</w:t>
      </w:r>
      <w:r>
        <w:rPr>
          <w:color w:val="231F20"/>
          <w:spacing w:val="28"/>
          <w:sz w:val="18"/>
        </w:rPr>
        <w:t xml:space="preserve"> </w:t>
      </w:r>
      <w:r>
        <w:rPr>
          <w:color w:val="231F20"/>
          <w:sz w:val="18"/>
        </w:rPr>
        <w:t>dados</w:t>
      </w:r>
      <w:r>
        <w:rPr>
          <w:color w:val="231F20"/>
          <w:spacing w:val="29"/>
          <w:sz w:val="18"/>
        </w:rPr>
        <w:t xml:space="preserve"> </w:t>
      </w:r>
      <w:r>
        <w:rPr>
          <w:color w:val="231F20"/>
          <w:sz w:val="18"/>
        </w:rPr>
        <w:t>perenes,</w:t>
      </w:r>
      <w:r>
        <w:rPr>
          <w:color w:val="231F20"/>
          <w:spacing w:val="28"/>
          <w:sz w:val="18"/>
        </w:rPr>
        <w:t xml:space="preserve"> </w:t>
      </w:r>
      <w:r>
        <w:rPr>
          <w:color w:val="231F20"/>
          <w:sz w:val="18"/>
        </w:rPr>
        <w:t>nos</w:t>
      </w:r>
      <w:r>
        <w:rPr>
          <w:color w:val="231F20"/>
          <w:spacing w:val="28"/>
          <w:sz w:val="18"/>
        </w:rPr>
        <w:t xml:space="preserve"> </w:t>
      </w:r>
      <w:r>
        <w:rPr>
          <w:color w:val="231F20"/>
          <w:sz w:val="18"/>
        </w:rPr>
        <w:t>termos</w:t>
      </w:r>
      <w:r>
        <w:rPr>
          <w:color w:val="231F20"/>
          <w:spacing w:val="29"/>
          <w:sz w:val="18"/>
        </w:rPr>
        <w:t xml:space="preserve"> </w:t>
      </w:r>
      <w:r>
        <w:rPr>
          <w:color w:val="231F20"/>
          <w:sz w:val="18"/>
        </w:rPr>
        <w:t>do</w:t>
      </w:r>
      <w:r>
        <w:rPr>
          <w:color w:val="231F20"/>
          <w:spacing w:val="28"/>
          <w:sz w:val="18"/>
        </w:rPr>
        <w:t xml:space="preserve"> </w:t>
      </w:r>
      <w:r>
        <w:rPr>
          <w:color w:val="231F20"/>
          <w:sz w:val="18"/>
        </w:rPr>
        <w:t>Capítulo</w:t>
      </w:r>
      <w:r>
        <w:rPr>
          <w:color w:val="231F20"/>
          <w:spacing w:val="28"/>
          <w:sz w:val="18"/>
        </w:rPr>
        <w:t xml:space="preserve"> </w:t>
      </w:r>
      <w:r>
        <w:rPr>
          <w:color w:val="231F20"/>
          <w:sz w:val="18"/>
        </w:rPr>
        <w:t>III;</w:t>
      </w:r>
      <w:r>
        <w:rPr>
          <w:color w:val="231F20"/>
          <w:spacing w:val="28"/>
          <w:sz w:val="18"/>
        </w:rPr>
        <w:t xml:space="preserve"> </w:t>
      </w:r>
      <w:r>
        <w:rPr>
          <w:color w:val="231F20"/>
          <w:spacing w:val="-10"/>
          <w:sz w:val="18"/>
        </w:rPr>
        <w:t>e</w:t>
      </w:r>
    </w:p>
    <w:p w14:paraId="2AF69A47" w14:textId="77777777" w:rsidR="00711073" w:rsidRDefault="00000000">
      <w:pPr>
        <w:pStyle w:val="ListParagraph"/>
        <w:numPr>
          <w:ilvl w:val="0"/>
          <w:numId w:val="7"/>
        </w:numPr>
        <w:tabs>
          <w:tab w:val="left" w:pos="324"/>
        </w:tabs>
        <w:spacing w:before="150"/>
        <w:ind w:left="324" w:hanging="134"/>
        <w:rPr>
          <w:sz w:val="18"/>
        </w:rPr>
      </w:pPr>
      <w:r>
        <w:rPr>
          <w:color w:val="231F20"/>
          <w:sz w:val="18"/>
        </w:rPr>
        <w:t>-</w:t>
      </w:r>
      <w:r>
        <w:rPr>
          <w:color w:val="231F20"/>
          <w:spacing w:val="5"/>
          <w:sz w:val="18"/>
        </w:rPr>
        <w:t xml:space="preserve"> </w:t>
      </w:r>
      <w:r>
        <w:rPr>
          <w:color w:val="231F20"/>
          <w:sz w:val="18"/>
        </w:rPr>
        <w:t>poderá</w:t>
      </w:r>
      <w:r>
        <w:rPr>
          <w:color w:val="231F20"/>
          <w:spacing w:val="24"/>
          <w:sz w:val="18"/>
        </w:rPr>
        <w:t xml:space="preserve"> </w:t>
      </w:r>
      <w:r>
        <w:rPr>
          <w:color w:val="231F20"/>
          <w:sz w:val="18"/>
        </w:rPr>
        <w:t>requerer</w:t>
      </w:r>
      <w:r>
        <w:rPr>
          <w:color w:val="231F20"/>
          <w:spacing w:val="23"/>
          <w:sz w:val="18"/>
        </w:rPr>
        <w:t xml:space="preserve"> </w:t>
      </w:r>
      <w:r>
        <w:rPr>
          <w:color w:val="231F20"/>
          <w:sz w:val="18"/>
        </w:rPr>
        <w:t>junto</w:t>
      </w:r>
      <w:r>
        <w:rPr>
          <w:color w:val="231F20"/>
          <w:spacing w:val="23"/>
          <w:sz w:val="18"/>
        </w:rPr>
        <w:t xml:space="preserve"> </w:t>
      </w:r>
      <w:r>
        <w:rPr>
          <w:color w:val="231F20"/>
          <w:sz w:val="18"/>
        </w:rPr>
        <w:t>à</w:t>
      </w:r>
      <w:r>
        <w:rPr>
          <w:color w:val="231F20"/>
          <w:spacing w:val="24"/>
          <w:sz w:val="18"/>
        </w:rPr>
        <w:t xml:space="preserve"> </w:t>
      </w:r>
      <w:r>
        <w:rPr>
          <w:color w:val="231F20"/>
          <w:sz w:val="18"/>
        </w:rPr>
        <w:t>Secretaria</w:t>
      </w:r>
      <w:r>
        <w:rPr>
          <w:color w:val="231F20"/>
          <w:spacing w:val="23"/>
          <w:sz w:val="18"/>
        </w:rPr>
        <w:t xml:space="preserve"> </w:t>
      </w:r>
      <w:r>
        <w:rPr>
          <w:color w:val="231F20"/>
          <w:sz w:val="18"/>
        </w:rPr>
        <w:t>de</w:t>
      </w:r>
      <w:r>
        <w:rPr>
          <w:color w:val="231F20"/>
          <w:spacing w:val="24"/>
          <w:sz w:val="18"/>
        </w:rPr>
        <w:t xml:space="preserve"> </w:t>
      </w:r>
      <w:r>
        <w:rPr>
          <w:color w:val="231F20"/>
          <w:sz w:val="18"/>
        </w:rPr>
        <w:t>Relações</w:t>
      </w:r>
      <w:r>
        <w:rPr>
          <w:color w:val="231F20"/>
          <w:spacing w:val="23"/>
          <w:sz w:val="18"/>
        </w:rPr>
        <w:t xml:space="preserve"> </w:t>
      </w:r>
      <w:r>
        <w:rPr>
          <w:color w:val="231F20"/>
          <w:sz w:val="18"/>
        </w:rPr>
        <w:t>do</w:t>
      </w:r>
      <w:r>
        <w:rPr>
          <w:color w:val="231F20"/>
          <w:spacing w:val="23"/>
          <w:sz w:val="18"/>
        </w:rPr>
        <w:t xml:space="preserve"> </w:t>
      </w:r>
      <w:r>
        <w:rPr>
          <w:color w:val="231F20"/>
          <w:sz w:val="18"/>
        </w:rPr>
        <w:t>Trabalho</w:t>
      </w:r>
      <w:r>
        <w:rPr>
          <w:color w:val="231F20"/>
          <w:spacing w:val="24"/>
          <w:sz w:val="18"/>
        </w:rPr>
        <w:t xml:space="preserve"> </w:t>
      </w:r>
      <w:r>
        <w:rPr>
          <w:color w:val="231F20"/>
          <w:sz w:val="18"/>
        </w:rPr>
        <w:t>a</w:t>
      </w:r>
      <w:r>
        <w:rPr>
          <w:color w:val="231F20"/>
          <w:spacing w:val="23"/>
          <w:sz w:val="18"/>
        </w:rPr>
        <w:t xml:space="preserve"> </w:t>
      </w:r>
      <w:r>
        <w:rPr>
          <w:color w:val="231F20"/>
          <w:sz w:val="18"/>
        </w:rPr>
        <w:t>geração</w:t>
      </w:r>
      <w:r>
        <w:rPr>
          <w:color w:val="231F20"/>
          <w:spacing w:val="23"/>
          <w:sz w:val="18"/>
        </w:rPr>
        <w:t xml:space="preserve"> </w:t>
      </w:r>
      <w:r>
        <w:rPr>
          <w:color w:val="231F20"/>
          <w:sz w:val="18"/>
        </w:rPr>
        <w:t>do</w:t>
      </w:r>
      <w:r>
        <w:rPr>
          <w:color w:val="231F20"/>
          <w:spacing w:val="24"/>
          <w:sz w:val="18"/>
        </w:rPr>
        <w:t xml:space="preserve"> </w:t>
      </w:r>
      <w:r>
        <w:rPr>
          <w:color w:val="231F20"/>
          <w:sz w:val="18"/>
        </w:rPr>
        <w:t>respectivo</w:t>
      </w:r>
      <w:r>
        <w:rPr>
          <w:color w:val="231F20"/>
          <w:spacing w:val="23"/>
          <w:sz w:val="18"/>
        </w:rPr>
        <w:t xml:space="preserve"> </w:t>
      </w:r>
      <w:r>
        <w:rPr>
          <w:color w:val="231F20"/>
          <w:sz w:val="18"/>
        </w:rPr>
        <w:t>código</w:t>
      </w:r>
      <w:r>
        <w:rPr>
          <w:color w:val="231F20"/>
          <w:spacing w:val="23"/>
          <w:sz w:val="18"/>
        </w:rPr>
        <w:t xml:space="preserve"> </w:t>
      </w:r>
      <w:r>
        <w:rPr>
          <w:color w:val="231F20"/>
          <w:spacing w:val="-2"/>
          <w:sz w:val="18"/>
        </w:rPr>
        <w:t>sindical.</w:t>
      </w:r>
    </w:p>
    <w:p w14:paraId="5189618B" w14:textId="77777777" w:rsidR="00711073" w:rsidRDefault="00711073">
      <w:pPr>
        <w:rPr>
          <w:sz w:val="18"/>
        </w:rPr>
        <w:sectPr w:rsidR="00711073">
          <w:pgSz w:w="11910" w:h="16840"/>
          <w:pgMar w:top="0" w:right="1200" w:bottom="720" w:left="1680" w:header="0" w:footer="537" w:gutter="0"/>
          <w:cols w:space="720"/>
        </w:sectPr>
      </w:pPr>
    </w:p>
    <w:p w14:paraId="1E7003D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7936" behindDoc="0" locked="0" layoutInCell="1" allowOverlap="1" wp14:anchorId="1369BDA8" wp14:editId="5A9D9F62">
                <wp:simplePos x="0" y="0"/>
                <wp:positionH relativeFrom="page">
                  <wp:posOffset>0</wp:posOffset>
                </wp:positionH>
                <wp:positionV relativeFrom="page">
                  <wp:posOffset>0</wp:posOffset>
                </wp:positionV>
                <wp:extent cx="776605" cy="10692130"/>
                <wp:effectExtent l="0" t="0" r="0" b="0"/>
                <wp:wrapNone/>
                <wp:docPr id="519" name="Graphic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7936" id="docshape518" filled="true" fillcolor="#005cfa" stroked="false">
                <v:fill type="solid"/>
                <w10:wrap type="none"/>
              </v:rect>
            </w:pict>
          </mc:Fallback>
        </mc:AlternateContent>
      </w:r>
    </w:p>
    <w:p w14:paraId="4A5009A0" w14:textId="77777777" w:rsidR="00711073" w:rsidRDefault="00711073">
      <w:pPr>
        <w:pStyle w:val="BodyText"/>
        <w:ind w:left="0"/>
        <w:jc w:val="left"/>
        <w:rPr>
          <w:sz w:val="20"/>
        </w:rPr>
      </w:pPr>
    </w:p>
    <w:p w14:paraId="7B8E13A4" w14:textId="77777777" w:rsidR="00711073" w:rsidRDefault="00711073">
      <w:pPr>
        <w:pStyle w:val="BodyText"/>
        <w:ind w:left="0"/>
        <w:jc w:val="left"/>
        <w:rPr>
          <w:sz w:val="20"/>
        </w:rPr>
      </w:pPr>
    </w:p>
    <w:p w14:paraId="14947696" w14:textId="77777777" w:rsidR="00711073" w:rsidRDefault="00711073">
      <w:pPr>
        <w:pStyle w:val="BodyText"/>
        <w:ind w:left="0"/>
        <w:jc w:val="left"/>
        <w:rPr>
          <w:sz w:val="20"/>
        </w:rPr>
      </w:pPr>
    </w:p>
    <w:p w14:paraId="1E9623A6" w14:textId="77777777" w:rsidR="00711073" w:rsidRDefault="00711073">
      <w:pPr>
        <w:pStyle w:val="BodyText"/>
        <w:spacing w:before="7"/>
        <w:ind w:left="0"/>
        <w:jc w:val="left"/>
        <w:rPr>
          <w:sz w:val="24"/>
        </w:rPr>
      </w:pPr>
    </w:p>
    <w:p w14:paraId="00E251E7" w14:textId="77777777" w:rsidR="00711073" w:rsidRDefault="00000000">
      <w:pPr>
        <w:pStyle w:val="BodyText"/>
        <w:spacing w:before="105" w:line="302" w:lineRule="auto"/>
        <w:ind w:right="116"/>
      </w:pPr>
      <w:r>
        <w:rPr>
          <w:color w:val="231F20"/>
          <w:w w:val="110"/>
        </w:rPr>
        <w:t>§</w:t>
      </w:r>
      <w:r>
        <w:rPr>
          <w:color w:val="231F20"/>
          <w:spacing w:val="-14"/>
          <w:w w:val="110"/>
        </w:rPr>
        <w:t xml:space="preserve"> </w:t>
      </w:r>
      <w:r>
        <w:rPr>
          <w:color w:val="231F20"/>
          <w:w w:val="110"/>
        </w:rPr>
        <w:t>1º</w:t>
      </w:r>
      <w:r>
        <w:rPr>
          <w:color w:val="231F20"/>
          <w:spacing w:val="-14"/>
          <w:w w:val="110"/>
        </w:rPr>
        <w:t xml:space="preserve"> </w:t>
      </w:r>
      <w:r>
        <w:rPr>
          <w:color w:val="231F20"/>
          <w:w w:val="110"/>
        </w:rPr>
        <w:t>Para</w:t>
      </w:r>
      <w:r>
        <w:rPr>
          <w:color w:val="231F20"/>
          <w:spacing w:val="-14"/>
          <w:w w:val="110"/>
        </w:rPr>
        <w:t xml:space="preserve"> </w:t>
      </w:r>
      <w:r>
        <w:rPr>
          <w:color w:val="231F20"/>
          <w:w w:val="110"/>
        </w:rPr>
        <w:t>solicitar</w:t>
      </w:r>
      <w:r>
        <w:rPr>
          <w:color w:val="231F20"/>
          <w:spacing w:val="-14"/>
          <w:w w:val="110"/>
        </w:rPr>
        <w:t xml:space="preserve"> </w:t>
      </w:r>
      <w:r>
        <w:rPr>
          <w:color w:val="231F20"/>
          <w:w w:val="110"/>
        </w:rPr>
        <w:t>a</w:t>
      </w:r>
      <w:r>
        <w:rPr>
          <w:color w:val="231F20"/>
          <w:spacing w:val="-12"/>
          <w:w w:val="110"/>
        </w:rPr>
        <w:t xml:space="preserve"> </w:t>
      </w:r>
      <w:r>
        <w:rPr>
          <w:color w:val="231F20"/>
          <w:w w:val="110"/>
        </w:rPr>
        <w:t>geração</w:t>
      </w:r>
      <w:r>
        <w:rPr>
          <w:color w:val="231F20"/>
          <w:spacing w:val="-8"/>
          <w:w w:val="110"/>
        </w:rPr>
        <w:t xml:space="preserve"> </w:t>
      </w:r>
      <w:r>
        <w:rPr>
          <w:color w:val="231F20"/>
          <w:w w:val="110"/>
        </w:rPr>
        <w:t>do</w:t>
      </w:r>
      <w:r>
        <w:rPr>
          <w:color w:val="231F20"/>
          <w:spacing w:val="-9"/>
          <w:w w:val="110"/>
        </w:rPr>
        <w:t xml:space="preserve"> </w:t>
      </w:r>
      <w:r>
        <w:rPr>
          <w:color w:val="231F20"/>
          <w:w w:val="110"/>
        </w:rPr>
        <w:t>código</w:t>
      </w:r>
      <w:r>
        <w:rPr>
          <w:color w:val="231F20"/>
          <w:spacing w:val="-9"/>
          <w:w w:val="110"/>
        </w:rPr>
        <w:t xml:space="preserve"> </w:t>
      </w:r>
      <w:r>
        <w:rPr>
          <w:color w:val="231F20"/>
          <w:w w:val="110"/>
        </w:rPr>
        <w:t>sindical,</w:t>
      </w:r>
      <w:r>
        <w:rPr>
          <w:color w:val="231F20"/>
          <w:spacing w:val="-9"/>
          <w:w w:val="110"/>
        </w:rPr>
        <w:t xml:space="preserve"> </w:t>
      </w:r>
      <w:r>
        <w:rPr>
          <w:color w:val="231F20"/>
          <w:w w:val="110"/>
        </w:rPr>
        <w:t>a</w:t>
      </w:r>
      <w:r>
        <w:rPr>
          <w:color w:val="231F20"/>
          <w:spacing w:val="-9"/>
          <w:w w:val="110"/>
        </w:rPr>
        <w:t xml:space="preserve"> </w:t>
      </w:r>
      <w:r>
        <w:rPr>
          <w:color w:val="231F20"/>
          <w:w w:val="110"/>
        </w:rPr>
        <w:t>entidade</w:t>
      </w:r>
      <w:r>
        <w:rPr>
          <w:color w:val="231F20"/>
          <w:spacing w:val="-9"/>
          <w:w w:val="110"/>
        </w:rPr>
        <w:t xml:space="preserve"> </w:t>
      </w:r>
      <w:r>
        <w:rPr>
          <w:color w:val="231F20"/>
          <w:w w:val="110"/>
        </w:rPr>
        <w:t>sindical</w:t>
      </w:r>
      <w:r>
        <w:rPr>
          <w:color w:val="231F20"/>
          <w:spacing w:val="-9"/>
          <w:w w:val="110"/>
        </w:rPr>
        <w:t xml:space="preserve"> </w:t>
      </w:r>
      <w:r>
        <w:rPr>
          <w:color w:val="231F20"/>
          <w:w w:val="110"/>
        </w:rPr>
        <w:t>deverá</w:t>
      </w:r>
      <w:r>
        <w:rPr>
          <w:color w:val="231F20"/>
          <w:spacing w:val="-9"/>
          <w:w w:val="110"/>
        </w:rPr>
        <w:t xml:space="preserve"> </w:t>
      </w:r>
      <w:r>
        <w:rPr>
          <w:color w:val="231F20"/>
          <w:w w:val="110"/>
        </w:rPr>
        <w:t>abrir</w:t>
      </w:r>
      <w:r>
        <w:rPr>
          <w:color w:val="231F20"/>
          <w:spacing w:val="-9"/>
          <w:w w:val="110"/>
        </w:rPr>
        <w:t xml:space="preserve"> </w:t>
      </w:r>
      <w:r>
        <w:rPr>
          <w:color w:val="231F20"/>
          <w:w w:val="110"/>
        </w:rPr>
        <w:t>na</w:t>
      </w:r>
      <w:r>
        <w:rPr>
          <w:color w:val="231F20"/>
          <w:spacing w:val="-9"/>
          <w:w w:val="110"/>
        </w:rPr>
        <w:t xml:space="preserve"> </w:t>
      </w:r>
      <w:r>
        <w:rPr>
          <w:color w:val="231F20"/>
          <w:w w:val="110"/>
        </w:rPr>
        <w:t>Caixa</w:t>
      </w:r>
      <w:r>
        <w:rPr>
          <w:color w:val="231F20"/>
          <w:spacing w:val="-9"/>
          <w:w w:val="110"/>
        </w:rPr>
        <w:t xml:space="preserve"> </w:t>
      </w:r>
      <w:r>
        <w:rPr>
          <w:color w:val="231F20"/>
          <w:w w:val="110"/>
        </w:rPr>
        <w:t>Econômica Federal</w:t>
      </w:r>
      <w:r>
        <w:rPr>
          <w:color w:val="231F20"/>
          <w:spacing w:val="-13"/>
          <w:w w:val="110"/>
        </w:rPr>
        <w:t xml:space="preserve"> </w:t>
      </w:r>
      <w:r>
        <w:rPr>
          <w:color w:val="231F20"/>
          <w:w w:val="110"/>
        </w:rPr>
        <w:t>conta</w:t>
      </w:r>
      <w:r>
        <w:rPr>
          <w:color w:val="231F20"/>
          <w:spacing w:val="-13"/>
          <w:w w:val="110"/>
        </w:rPr>
        <w:t xml:space="preserve"> </w:t>
      </w:r>
      <w:r>
        <w:rPr>
          <w:color w:val="231F20"/>
          <w:w w:val="110"/>
        </w:rPr>
        <w:t>corrente</w:t>
      </w:r>
      <w:r>
        <w:rPr>
          <w:color w:val="231F20"/>
          <w:spacing w:val="-13"/>
          <w:w w:val="110"/>
        </w:rPr>
        <w:t xml:space="preserve"> </w:t>
      </w:r>
      <w:r>
        <w:rPr>
          <w:color w:val="231F20"/>
          <w:w w:val="110"/>
        </w:rPr>
        <w:t>em</w:t>
      </w:r>
      <w:r>
        <w:rPr>
          <w:color w:val="231F20"/>
          <w:spacing w:val="-13"/>
          <w:w w:val="110"/>
        </w:rPr>
        <w:t xml:space="preserve"> </w:t>
      </w:r>
      <w:r>
        <w:rPr>
          <w:color w:val="231F20"/>
          <w:w w:val="110"/>
        </w:rPr>
        <w:t>seu</w:t>
      </w:r>
      <w:r>
        <w:rPr>
          <w:color w:val="231F20"/>
          <w:spacing w:val="-13"/>
          <w:w w:val="110"/>
        </w:rPr>
        <w:t xml:space="preserve"> </w:t>
      </w:r>
      <w:r>
        <w:rPr>
          <w:color w:val="231F20"/>
          <w:w w:val="110"/>
        </w:rPr>
        <w:t>nome,</w:t>
      </w:r>
      <w:r>
        <w:rPr>
          <w:color w:val="231F20"/>
          <w:spacing w:val="-13"/>
          <w:w w:val="110"/>
        </w:rPr>
        <w:t xml:space="preserve"> </w:t>
      </w:r>
      <w:r>
        <w:rPr>
          <w:color w:val="231F20"/>
          <w:w w:val="110"/>
        </w:rPr>
        <w:t>intitulada</w:t>
      </w:r>
      <w:r>
        <w:rPr>
          <w:color w:val="231F20"/>
          <w:spacing w:val="-13"/>
          <w:w w:val="110"/>
        </w:rPr>
        <w:t xml:space="preserve"> </w:t>
      </w:r>
      <w:r>
        <w:rPr>
          <w:color w:val="231F20"/>
          <w:w w:val="110"/>
        </w:rPr>
        <w:t>“Depósitos</w:t>
      </w:r>
      <w:r>
        <w:rPr>
          <w:color w:val="231F20"/>
          <w:spacing w:val="-13"/>
          <w:w w:val="110"/>
        </w:rPr>
        <w:t xml:space="preserve"> </w:t>
      </w:r>
      <w:r>
        <w:rPr>
          <w:color w:val="231F20"/>
          <w:w w:val="110"/>
        </w:rPr>
        <w:t>da</w:t>
      </w:r>
      <w:r>
        <w:rPr>
          <w:color w:val="231F20"/>
          <w:spacing w:val="-13"/>
          <w:w w:val="110"/>
        </w:rPr>
        <w:t xml:space="preserve"> </w:t>
      </w:r>
      <w:r>
        <w:rPr>
          <w:color w:val="231F20"/>
          <w:w w:val="110"/>
        </w:rPr>
        <w:t>Arrecadação</w:t>
      </w:r>
      <w:r>
        <w:rPr>
          <w:color w:val="231F20"/>
          <w:spacing w:val="-13"/>
          <w:w w:val="110"/>
        </w:rPr>
        <w:t xml:space="preserve"> </w:t>
      </w:r>
      <w:r>
        <w:rPr>
          <w:color w:val="231F20"/>
          <w:w w:val="110"/>
        </w:rPr>
        <w:t>da</w:t>
      </w:r>
      <w:r>
        <w:rPr>
          <w:color w:val="231F20"/>
          <w:spacing w:val="-13"/>
          <w:w w:val="110"/>
        </w:rPr>
        <w:t xml:space="preserve"> </w:t>
      </w:r>
      <w:r>
        <w:rPr>
          <w:color w:val="231F20"/>
          <w:w w:val="110"/>
        </w:rPr>
        <w:t>contribuição</w:t>
      </w:r>
      <w:r>
        <w:rPr>
          <w:color w:val="231F20"/>
          <w:spacing w:val="-13"/>
          <w:w w:val="110"/>
        </w:rPr>
        <w:t xml:space="preserve"> </w:t>
      </w:r>
      <w:r>
        <w:rPr>
          <w:color w:val="231F20"/>
          <w:w w:val="110"/>
        </w:rPr>
        <w:t>sindical”, de</w:t>
      </w:r>
      <w:r>
        <w:rPr>
          <w:color w:val="231F20"/>
          <w:spacing w:val="-2"/>
          <w:w w:val="110"/>
        </w:rPr>
        <w:t xml:space="preserve"> </w:t>
      </w:r>
      <w:r>
        <w:rPr>
          <w:color w:val="231F20"/>
          <w:w w:val="110"/>
        </w:rPr>
        <w:t>acordo</w:t>
      </w:r>
      <w:r>
        <w:rPr>
          <w:color w:val="231F20"/>
          <w:spacing w:val="-2"/>
          <w:w w:val="110"/>
        </w:rPr>
        <w:t xml:space="preserve"> </w:t>
      </w:r>
      <w:r>
        <w:rPr>
          <w:color w:val="231F20"/>
          <w:w w:val="110"/>
        </w:rPr>
        <w:t>com</w:t>
      </w:r>
      <w:r>
        <w:rPr>
          <w:color w:val="231F20"/>
          <w:spacing w:val="-2"/>
          <w:w w:val="110"/>
        </w:rPr>
        <w:t xml:space="preserve"> </w:t>
      </w:r>
      <w:r>
        <w:rPr>
          <w:color w:val="231F20"/>
          <w:w w:val="110"/>
        </w:rPr>
        <w:t>o</w:t>
      </w:r>
      <w:r>
        <w:rPr>
          <w:color w:val="231F20"/>
          <w:spacing w:val="-2"/>
          <w:w w:val="110"/>
        </w:rPr>
        <w:t xml:space="preserve"> </w:t>
      </w:r>
      <w:r>
        <w:rPr>
          <w:color w:val="231F20"/>
          <w:w w:val="110"/>
        </w:rPr>
        <w:t>previsto</w:t>
      </w:r>
      <w:r>
        <w:rPr>
          <w:color w:val="231F20"/>
          <w:spacing w:val="-2"/>
          <w:w w:val="110"/>
        </w:rPr>
        <w:t xml:space="preserve"> </w:t>
      </w:r>
      <w:r>
        <w:rPr>
          <w:color w:val="231F20"/>
          <w:w w:val="110"/>
        </w:rPr>
        <w:t>no</w:t>
      </w:r>
      <w:r>
        <w:rPr>
          <w:color w:val="231F20"/>
          <w:spacing w:val="-2"/>
          <w:w w:val="110"/>
        </w:rPr>
        <w:t xml:space="preserve"> </w:t>
      </w:r>
      <w:r>
        <w:rPr>
          <w:color w:val="231F20"/>
          <w:w w:val="110"/>
        </w:rPr>
        <w:t>art.</w:t>
      </w:r>
      <w:r>
        <w:rPr>
          <w:color w:val="231F20"/>
          <w:spacing w:val="-2"/>
          <w:w w:val="110"/>
        </w:rPr>
        <w:t xml:space="preserve"> </w:t>
      </w:r>
      <w:r>
        <w:rPr>
          <w:color w:val="231F20"/>
          <w:w w:val="110"/>
        </w:rPr>
        <w:t>588</w:t>
      </w:r>
      <w:r>
        <w:rPr>
          <w:color w:val="231F20"/>
          <w:spacing w:val="-2"/>
          <w:w w:val="110"/>
        </w:rPr>
        <w:t xml:space="preserve"> </w:t>
      </w:r>
      <w:r>
        <w:rPr>
          <w:color w:val="231F20"/>
          <w:w w:val="110"/>
        </w:rPr>
        <w:t>do</w:t>
      </w:r>
      <w:r>
        <w:rPr>
          <w:color w:val="231F20"/>
          <w:spacing w:val="-2"/>
          <w:w w:val="110"/>
        </w:rPr>
        <w:t xml:space="preserve"> </w:t>
      </w:r>
      <w:r>
        <w:rPr>
          <w:color w:val="231F20"/>
          <w:w w:val="110"/>
        </w:rPr>
        <w:t>Decreto-Lei</w:t>
      </w:r>
      <w:r>
        <w:rPr>
          <w:color w:val="231F20"/>
          <w:spacing w:val="-2"/>
          <w:w w:val="110"/>
        </w:rPr>
        <w:t xml:space="preserve"> </w:t>
      </w:r>
      <w:r>
        <w:rPr>
          <w:color w:val="231F20"/>
          <w:w w:val="110"/>
        </w:rPr>
        <w:t>nº</w:t>
      </w:r>
      <w:r>
        <w:rPr>
          <w:color w:val="231F20"/>
          <w:spacing w:val="-2"/>
          <w:w w:val="110"/>
        </w:rPr>
        <w:t xml:space="preserve"> </w:t>
      </w:r>
      <w:r>
        <w:rPr>
          <w:color w:val="231F20"/>
          <w:w w:val="110"/>
        </w:rPr>
        <w:t>5.452,</w:t>
      </w:r>
      <w:r>
        <w:rPr>
          <w:color w:val="231F20"/>
          <w:spacing w:val="-2"/>
          <w:w w:val="110"/>
        </w:rPr>
        <w:t xml:space="preserve"> </w:t>
      </w:r>
      <w:r>
        <w:rPr>
          <w:color w:val="231F20"/>
          <w:w w:val="110"/>
        </w:rPr>
        <w:t>de</w:t>
      </w:r>
      <w:r>
        <w:rPr>
          <w:color w:val="231F20"/>
          <w:spacing w:val="-2"/>
          <w:w w:val="110"/>
        </w:rPr>
        <w:t xml:space="preserve"> </w:t>
      </w:r>
      <w:r>
        <w:rPr>
          <w:color w:val="231F20"/>
          <w:w w:val="110"/>
        </w:rPr>
        <w:t>1943</w:t>
      </w:r>
      <w:r>
        <w:rPr>
          <w:color w:val="231F20"/>
          <w:spacing w:val="-2"/>
          <w:w w:val="110"/>
        </w:rPr>
        <w:t xml:space="preserve"> </w:t>
      </w:r>
      <w:r>
        <w:rPr>
          <w:color w:val="231F20"/>
          <w:w w:val="110"/>
        </w:rPr>
        <w:t>-</w:t>
      </w:r>
      <w:r>
        <w:rPr>
          <w:color w:val="231F20"/>
          <w:spacing w:val="-2"/>
          <w:w w:val="110"/>
        </w:rPr>
        <w:t xml:space="preserve"> </w:t>
      </w:r>
      <w:r>
        <w:rPr>
          <w:color w:val="231F20"/>
          <w:w w:val="110"/>
        </w:rPr>
        <w:t>CLT.</w:t>
      </w:r>
    </w:p>
    <w:p w14:paraId="056CC00C" w14:textId="77777777" w:rsidR="00711073" w:rsidRDefault="00000000">
      <w:pPr>
        <w:pStyle w:val="BodyText"/>
        <w:spacing w:before="125" w:line="302" w:lineRule="auto"/>
        <w:ind w:right="116"/>
      </w:pPr>
      <w:r>
        <w:rPr>
          <w:color w:val="231F20"/>
          <w:w w:val="105"/>
        </w:rPr>
        <w:t>§</w:t>
      </w:r>
      <w:r>
        <w:rPr>
          <w:color w:val="231F20"/>
          <w:spacing w:val="-3"/>
          <w:w w:val="105"/>
        </w:rPr>
        <w:t xml:space="preserve"> </w:t>
      </w:r>
      <w:r>
        <w:rPr>
          <w:color w:val="231F20"/>
          <w:w w:val="105"/>
        </w:rPr>
        <w:t>2º</w:t>
      </w:r>
      <w:r>
        <w:rPr>
          <w:color w:val="231F20"/>
          <w:spacing w:val="25"/>
          <w:w w:val="105"/>
        </w:rPr>
        <w:t xml:space="preserve"> </w:t>
      </w:r>
      <w:r>
        <w:rPr>
          <w:color w:val="231F20"/>
          <w:w w:val="105"/>
        </w:rPr>
        <w:t>Efetivado</w:t>
      </w:r>
      <w:r>
        <w:rPr>
          <w:color w:val="231F20"/>
          <w:spacing w:val="40"/>
          <w:w w:val="105"/>
        </w:rPr>
        <w:t xml:space="preserve"> </w:t>
      </w:r>
      <w:r>
        <w:rPr>
          <w:color w:val="231F20"/>
          <w:w w:val="105"/>
        </w:rPr>
        <w:t>o</w:t>
      </w:r>
      <w:r>
        <w:rPr>
          <w:color w:val="231F20"/>
          <w:spacing w:val="40"/>
          <w:w w:val="105"/>
        </w:rPr>
        <w:t xml:space="preserve"> </w:t>
      </w:r>
      <w:r>
        <w:rPr>
          <w:color w:val="231F20"/>
          <w:w w:val="105"/>
        </w:rPr>
        <w:t>previsto</w:t>
      </w:r>
      <w:r>
        <w:rPr>
          <w:color w:val="231F20"/>
          <w:spacing w:val="40"/>
          <w:w w:val="105"/>
        </w:rPr>
        <w:t xml:space="preserve"> </w:t>
      </w:r>
      <w:r>
        <w:rPr>
          <w:color w:val="231F20"/>
          <w:w w:val="105"/>
        </w:rPr>
        <w:t>no</w:t>
      </w:r>
      <w:r>
        <w:rPr>
          <w:color w:val="231F20"/>
          <w:spacing w:val="40"/>
          <w:w w:val="105"/>
        </w:rPr>
        <w:t xml:space="preserve"> </w:t>
      </w:r>
      <w:r>
        <w:rPr>
          <w:color w:val="231F20"/>
          <w:w w:val="105"/>
        </w:rPr>
        <w:t>§</w:t>
      </w:r>
      <w:r>
        <w:rPr>
          <w:color w:val="231F20"/>
          <w:spacing w:val="40"/>
          <w:w w:val="105"/>
        </w:rPr>
        <w:t xml:space="preserve"> </w:t>
      </w:r>
      <w:r>
        <w:rPr>
          <w:color w:val="231F20"/>
          <w:w w:val="105"/>
        </w:rPr>
        <w:t>1º,</w:t>
      </w:r>
      <w:r>
        <w:rPr>
          <w:color w:val="231F20"/>
          <w:spacing w:val="40"/>
          <w:w w:val="105"/>
        </w:rPr>
        <w:t xml:space="preserve"> </w:t>
      </w:r>
      <w:r>
        <w:rPr>
          <w:color w:val="231F20"/>
          <w:w w:val="105"/>
        </w:rPr>
        <w:t>a</w:t>
      </w:r>
      <w:r>
        <w:rPr>
          <w:color w:val="231F20"/>
          <w:spacing w:val="40"/>
          <w:w w:val="105"/>
        </w:rPr>
        <w:t xml:space="preserve"> </w:t>
      </w:r>
      <w:r>
        <w:rPr>
          <w:color w:val="231F20"/>
          <w:w w:val="105"/>
        </w:rPr>
        <w:t>entidade</w:t>
      </w:r>
      <w:r>
        <w:rPr>
          <w:color w:val="231F20"/>
          <w:spacing w:val="40"/>
          <w:w w:val="105"/>
        </w:rPr>
        <w:t xml:space="preserve"> </w:t>
      </w:r>
      <w:r>
        <w:rPr>
          <w:color w:val="231F20"/>
          <w:w w:val="105"/>
        </w:rPr>
        <w:t>sindical</w:t>
      </w:r>
      <w:r>
        <w:rPr>
          <w:color w:val="231F20"/>
          <w:spacing w:val="40"/>
          <w:w w:val="105"/>
        </w:rPr>
        <w:t xml:space="preserve"> </w:t>
      </w:r>
      <w:r>
        <w:rPr>
          <w:color w:val="231F20"/>
          <w:w w:val="105"/>
        </w:rPr>
        <w:t>deverá</w:t>
      </w:r>
      <w:r>
        <w:rPr>
          <w:color w:val="231F20"/>
          <w:spacing w:val="40"/>
          <w:w w:val="105"/>
        </w:rPr>
        <w:t xml:space="preserve"> </w:t>
      </w:r>
      <w:r>
        <w:rPr>
          <w:color w:val="231F20"/>
          <w:w w:val="105"/>
        </w:rPr>
        <w:t>proceder</w:t>
      </w:r>
      <w:r>
        <w:rPr>
          <w:color w:val="231F20"/>
          <w:spacing w:val="40"/>
          <w:w w:val="105"/>
        </w:rPr>
        <w:t xml:space="preserve"> </w:t>
      </w:r>
      <w:r>
        <w:rPr>
          <w:color w:val="231F20"/>
          <w:w w:val="105"/>
        </w:rPr>
        <w:t>ao</w:t>
      </w:r>
      <w:r>
        <w:rPr>
          <w:color w:val="231F20"/>
          <w:spacing w:val="40"/>
          <w:w w:val="105"/>
        </w:rPr>
        <w:t xml:space="preserve"> </w:t>
      </w:r>
      <w:r>
        <w:rPr>
          <w:color w:val="231F20"/>
          <w:w w:val="105"/>
        </w:rPr>
        <w:t>pedido</w:t>
      </w:r>
      <w:r>
        <w:rPr>
          <w:color w:val="231F20"/>
          <w:spacing w:val="40"/>
          <w:w w:val="105"/>
        </w:rPr>
        <w:t xml:space="preserve"> </w:t>
      </w:r>
      <w:r>
        <w:rPr>
          <w:color w:val="231F20"/>
          <w:w w:val="105"/>
        </w:rPr>
        <w:t>de</w:t>
      </w:r>
      <w:r>
        <w:rPr>
          <w:color w:val="231F20"/>
          <w:spacing w:val="40"/>
          <w:w w:val="105"/>
        </w:rPr>
        <w:t xml:space="preserve"> </w:t>
      </w:r>
      <w:r>
        <w:rPr>
          <w:color w:val="231F20"/>
          <w:w w:val="105"/>
        </w:rPr>
        <w:t>atualização de</w:t>
      </w:r>
      <w:r>
        <w:rPr>
          <w:color w:val="231F20"/>
          <w:spacing w:val="36"/>
          <w:w w:val="105"/>
        </w:rPr>
        <w:t xml:space="preserve"> </w:t>
      </w:r>
      <w:r>
        <w:rPr>
          <w:color w:val="231F20"/>
          <w:w w:val="105"/>
        </w:rPr>
        <w:t>dados</w:t>
      </w:r>
      <w:r>
        <w:rPr>
          <w:color w:val="231F20"/>
          <w:spacing w:val="36"/>
          <w:w w:val="105"/>
        </w:rPr>
        <w:t xml:space="preserve"> </w:t>
      </w:r>
      <w:r>
        <w:rPr>
          <w:color w:val="231F20"/>
          <w:w w:val="105"/>
        </w:rPr>
        <w:t>perenes</w:t>
      </w:r>
      <w:r>
        <w:rPr>
          <w:color w:val="231F20"/>
          <w:spacing w:val="36"/>
          <w:w w:val="105"/>
        </w:rPr>
        <w:t xml:space="preserve"> </w:t>
      </w:r>
      <w:r>
        <w:rPr>
          <w:color w:val="231F20"/>
          <w:w w:val="105"/>
        </w:rPr>
        <w:t>na</w:t>
      </w:r>
      <w:r>
        <w:rPr>
          <w:color w:val="231F20"/>
          <w:spacing w:val="36"/>
          <w:w w:val="105"/>
        </w:rPr>
        <w:t xml:space="preserve"> </w:t>
      </w:r>
      <w:r>
        <w:rPr>
          <w:color w:val="231F20"/>
          <w:w w:val="105"/>
        </w:rPr>
        <w:t>modalidade</w:t>
      </w:r>
      <w:r>
        <w:rPr>
          <w:color w:val="231F20"/>
          <w:spacing w:val="36"/>
          <w:w w:val="105"/>
        </w:rPr>
        <w:t xml:space="preserve"> </w:t>
      </w:r>
      <w:r>
        <w:rPr>
          <w:color w:val="231F20"/>
          <w:w w:val="105"/>
        </w:rPr>
        <w:t>“filiação”,</w:t>
      </w:r>
      <w:r>
        <w:rPr>
          <w:color w:val="231F20"/>
          <w:spacing w:val="36"/>
          <w:w w:val="105"/>
        </w:rPr>
        <w:t xml:space="preserve"> </w:t>
      </w:r>
      <w:r>
        <w:rPr>
          <w:color w:val="231F20"/>
          <w:w w:val="105"/>
        </w:rPr>
        <w:t>conforme</w:t>
      </w:r>
      <w:r>
        <w:rPr>
          <w:color w:val="231F20"/>
          <w:spacing w:val="36"/>
          <w:w w:val="105"/>
        </w:rPr>
        <w:t xml:space="preserve"> </w:t>
      </w:r>
      <w:r>
        <w:rPr>
          <w:color w:val="231F20"/>
          <w:w w:val="105"/>
        </w:rPr>
        <w:t>disposto</w:t>
      </w:r>
      <w:r>
        <w:rPr>
          <w:color w:val="231F20"/>
          <w:spacing w:val="36"/>
          <w:w w:val="105"/>
        </w:rPr>
        <w:t xml:space="preserve"> </w:t>
      </w:r>
      <w:r>
        <w:rPr>
          <w:color w:val="231F20"/>
          <w:w w:val="105"/>
        </w:rPr>
        <w:t>no</w:t>
      </w:r>
      <w:r>
        <w:rPr>
          <w:color w:val="231F20"/>
          <w:spacing w:val="36"/>
          <w:w w:val="105"/>
        </w:rPr>
        <w:t xml:space="preserve"> </w:t>
      </w:r>
      <w:r>
        <w:rPr>
          <w:color w:val="231F20"/>
          <w:w w:val="105"/>
        </w:rPr>
        <w:t>caput</w:t>
      </w:r>
      <w:r>
        <w:rPr>
          <w:color w:val="231F20"/>
          <w:spacing w:val="36"/>
          <w:w w:val="105"/>
        </w:rPr>
        <w:t xml:space="preserve"> </w:t>
      </w:r>
      <w:r>
        <w:rPr>
          <w:color w:val="231F20"/>
          <w:w w:val="105"/>
        </w:rPr>
        <w:t>e</w:t>
      </w:r>
      <w:r>
        <w:rPr>
          <w:color w:val="231F20"/>
          <w:spacing w:val="36"/>
          <w:w w:val="105"/>
        </w:rPr>
        <w:t xml:space="preserve"> </w:t>
      </w:r>
      <w:r>
        <w:rPr>
          <w:color w:val="231F20"/>
          <w:w w:val="105"/>
        </w:rPr>
        <w:t>no</w:t>
      </w:r>
      <w:r>
        <w:rPr>
          <w:color w:val="231F20"/>
          <w:spacing w:val="36"/>
          <w:w w:val="105"/>
        </w:rPr>
        <w:t xml:space="preserve"> </w:t>
      </w:r>
      <w:r>
        <w:rPr>
          <w:color w:val="231F20"/>
          <w:w w:val="105"/>
        </w:rPr>
        <w:t>inciso</w:t>
      </w:r>
      <w:r>
        <w:rPr>
          <w:color w:val="231F20"/>
          <w:spacing w:val="36"/>
          <w:w w:val="105"/>
        </w:rPr>
        <w:t xml:space="preserve"> </w:t>
      </w:r>
      <w:r>
        <w:rPr>
          <w:color w:val="231F20"/>
          <w:w w:val="105"/>
        </w:rPr>
        <w:t>I</w:t>
      </w:r>
      <w:r>
        <w:rPr>
          <w:color w:val="231F20"/>
          <w:spacing w:val="36"/>
          <w:w w:val="105"/>
        </w:rPr>
        <w:t xml:space="preserve"> </w:t>
      </w:r>
      <w:r>
        <w:rPr>
          <w:color w:val="231F20"/>
          <w:w w:val="105"/>
        </w:rPr>
        <w:t>do</w:t>
      </w:r>
      <w:r>
        <w:rPr>
          <w:color w:val="231F20"/>
          <w:spacing w:val="36"/>
          <w:w w:val="105"/>
        </w:rPr>
        <w:t xml:space="preserve"> </w:t>
      </w:r>
      <w:r>
        <w:rPr>
          <w:color w:val="231F20"/>
          <w:w w:val="105"/>
        </w:rPr>
        <w:t>caput</w:t>
      </w:r>
      <w:r>
        <w:rPr>
          <w:color w:val="231F20"/>
          <w:spacing w:val="36"/>
          <w:w w:val="105"/>
        </w:rPr>
        <w:t xml:space="preserve"> </w:t>
      </w:r>
      <w:r>
        <w:rPr>
          <w:color w:val="231F20"/>
          <w:w w:val="105"/>
        </w:rPr>
        <w:t xml:space="preserve">do art. 42, inserir os dados bancários relativos à conta corrente, bem como o responsável pela sua </w:t>
      </w:r>
      <w:r>
        <w:rPr>
          <w:color w:val="231F20"/>
          <w:spacing w:val="-2"/>
          <w:w w:val="105"/>
        </w:rPr>
        <w:t>movimentação.</w:t>
      </w:r>
    </w:p>
    <w:p w14:paraId="38103785" w14:textId="77777777" w:rsidR="00711073" w:rsidRDefault="00000000">
      <w:pPr>
        <w:pStyle w:val="BodyText"/>
        <w:spacing w:before="125"/>
      </w:pPr>
      <w:r>
        <w:rPr>
          <w:color w:val="231F20"/>
          <w:w w:val="105"/>
        </w:rPr>
        <w:t>§</w:t>
      </w:r>
      <w:r>
        <w:rPr>
          <w:color w:val="231F20"/>
          <w:spacing w:val="-5"/>
          <w:w w:val="105"/>
        </w:rPr>
        <w:t xml:space="preserve"> </w:t>
      </w:r>
      <w:r>
        <w:rPr>
          <w:color w:val="231F20"/>
          <w:w w:val="105"/>
        </w:rPr>
        <w:t>3º</w:t>
      </w:r>
      <w:r>
        <w:rPr>
          <w:color w:val="231F20"/>
          <w:spacing w:val="33"/>
          <w:w w:val="105"/>
        </w:rPr>
        <w:t xml:space="preserve"> </w:t>
      </w:r>
      <w:r>
        <w:rPr>
          <w:color w:val="231F20"/>
          <w:w w:val="105"/>
        </w:rPr>
        <w:t>Consideradas</w:t>
      </w:r>
      <w:r>
        <w:rPr>
          <w:color w:val="231F20"/>
          <w:spacing w:val="58"/>
          <w:w w:val="105"/>
        </w:rPr>
        <w:t xml:space="preserve"> </w:t>
      </w:r>
      <w:r>
        <w:rPr>
          <w:color w:val="231F20"/>
          <w:w w:val="105"/>
        </w:rPr>
        <w:t>válidas</w:t>
      </w:r>
      <w:r>
        <w:rPr>
          <w:color w:val="231F20"/>
          <w:spacing w:val="58"/>
          <w:w w:val="105"/>
        </w:rPr>
        <w:t xml:space="preserve"> </w:t>
      </w:r>
      <w:r>
        <w:rPr>
          <w:color w:val="231F20"/>
          <w:w w:val="105"/>
        </w:rPr>
        <w:t>as</w:t>
      </w:r>
      <w:r>
        <w:rPr>
          <w:color w:val="231F20"/>
          <w:spacing w:val="58"/>
          <w:w w:val="105"/>
        </w:rPr>
        <w:t xml:space="preserve"> </w:t>
      </w:r>
      <w:r>
        <w:rPr>
          <w:color w:val="231F20"/>
          <w:w w:val="105"/>
        </w:rPr>
        <w:t>informações</w:t>
      </w:r>
      <w:r>
        <w:rPr>
          <w:color w:val="231F20"/>
          <w:spacing w:val="58"/>
          <w:w w:val="105"/>
        </w:rPr>
        <w:t xml:space="preserve"> </w:t>
      </w:r>
      <w:r>
        <w:rPr>
          <w:color w:val="231F20"/>
          <w:w w:val="105"/>
        </w:rPr>
        <w:t>encaminhadas</w:t>
      </w:r>
      <w:r>
        <w:rPr>
          <w:color w:val="231F20"/>
          <w:spacing w:val="58"/>
          <w:w w:val="105"/>
        </w:rPr>
        <w:t xml:space="preserve"> </w:t>
      </w:r>
      <w:r>
        <w:rPr>
          <w:color w:val="231F20"/>
          <w:w w:val="105"/>
        </w:rPr>
        <w:t>pela</w:t>
      </w:r>
      <w:r>
        <w:rPr>
          <w:color w:val="231F20"/>
          <w:spacing w:val="58"/>
          <w:w w:val="105"/>
        </w:rPr>
        <w:t xml:space="preserve"> </w:t>
      </w:r>
      <w:r>
        <w:rPr>
          <w:color w:val="231F20"/>
          <w:w w:val="105"/>
        </w:rPr>
        <w:t>entidade</w:t>
      </w:r>
      <w:r>
        <w:rPr>
          <w:color w:val="231F20"/>
          <w:spacing w:val="58"/>
          <w:w w:val="105"/>
        </w:rPr>
        <w:t xml:space="preserve"> </w:t>
      </w:r>
      <w:r>
        <w:rPr>
          <w:color w:val="231F20"/>
          <w:w w:val="105"/>
        </w:rPr>
        <w:t>sindical,</w:t>
      </w:r>
      <w:r>
        <w:rPr>
          <w:color w:val="231F20"/>
          <w:spacing w:val="58"/>
          <w:w w:val="105"/>
        </w:rPr>
        <w:t xml:space="preserve"> </w:t>
      </w:r>
      <w:r>
        <w:rPr>
          <w:color w:val="231F20"/>
          <w:w w:val="105"/>
        </w:rPr>
        <w:t>a</w:t>
      </w:r>
      <w:r>
        <w:rPr>
          <w:color w:val="231F20"/>
          <w:spacing w:val="58"/>
          <w:w w:val="105"/>
        </w:rPr>
        <w:t xml:space="preserve"> </w:t>
      </w:r>
      <w:r>
        <w:rPr>
          <w:color w:val="231F20"/>
          <w:w w:val="105"/>
        </w:rPr>
        <w:t>Secretaria</w:t>
      </w:r>
      <w:r>
        <w:rPr>
          <w:color w:val="231F20"/>
          <w:spacing w:val="58"/>
          <w:w w:val="105"/>
        </w:rPr>
        <w:t xml:space="preserve"> </w:t>
      </w:r>
      <w:r>
        <w:rPr>
          <w:color w:val="231F20"/>
          <w:spacing w:val="-5"/>
          <w:w w:val="105"/>
        </w:rPr>
        <w:t>de</w:t>
      </w:r>
    </w:p>
    <w:p w14:paraId="612EC045" w14:textId="77777777" w:rsidR="00711073" w:rsidRDefault="00000000">
      <w:pPr>
        <w:pStyle w:val="BodyText"/>
        <w:spacing w:before="54"/>
      </w:pPr>
      <w:r>
        <w:rPr>
          <w:color w:val="231F20"/>
          <w:w w:val="105"/>
        </w:rPr>
        <w:t>Relações</w:t>
      </w:r>
      <w:r>
        <w:rPr>
          <w:color w:val="231F20"/>
          <w:spacing w:val="4"/>
          <w:w w:val="105"/>
        </w:rPr>
        <w:t xml:space="preserve"> </w:t>
      </w:r>
      <w:r>
        <w:rPr>
          <w:color w:val="231F20"/>
          <w:w w:val="105"/>
        </w:rPr>
        <w:t>do</w:t>
      </w:r>
      <w:r>
        <w:rPr>
          <w:color w:val="231F20"/>
          <w:spacing w:val="4"/>
          <w:w w:val="105"/>
        </w:rPr>
        <w:t xml:space="preserve"> </w:t>
      </w:r>
      <w:r>
        <w:rPr>
          <w:color w:val="231F20"/>
          <w:w w:val="105"/>
        </w:rPr>
        <w:t>Trabalho</w:t>
      </w:r>
      <w:r>
        <w:rPr>
          <w:color w:val="231F20"/>
          <w:spacing w:val="5"/>
          <w:w w:val="105"/>
        </w:rPr>
        <w:t xml:space="preserve"> </w:t>
      </w:r>
      <w:r>
        <w:rPr>
          <w:color w:val="231F20"/>
          <w:w w:val="105"/>
        </w:rPr>
        <w:t>gerará</w:t>
      </w:r>
      <w:r>
        <w:rPr>
          <w:color w:val="231F20"/>
          <w:spacing w:val="4"/>
          <w:w w:val="105"/>
        </w:rPr>
        <w:t xml:space="preserve"> </w:t>
      </w:r>
      <w:r>
        <w:rPr>
          <w:color w:val="231F20"/>
          <w:w w:val="105"/>
        </w:rPr>
        <w:t>o</w:t>
      </w:r>
      <w:r>
        <w:rPr>
          <w:color w:val="231F20"/>
          <w:spacing w:val="5"/>
          <w:w w:val="105"/>
        </w:rPr>
        <w:t xml:space="preserve"> </w:t>
      </w:r>
      <w:r>
        <w:rPr>
          <w:color w:val="231F20"/>
          <w:w w:val="105"/>
        </w:rPr>
        <w:t>respectivo</w:t>
      </w:r>
      <w:r>
        <w:rPr>
          <w:color w:val="231F20"/>
          <w:spacing w:val="4"/>
          <w:w w:val="105"/>
        </w:rPr>
        <w:t xml:space="preserve"> </w:t>
      </w:r>
      <w:r>
        <w:rPr>
          <w:color w:val="231F20"/>
          <w:w w:val="105"/>
        </w:rPr>
        <w:t>código</w:t>
      </w:r>
      <w:r>
        <w:rPr>
          <w:color w:val="231F20"/>
          <w:spacing w:val="5"/>
          <w:w w:val="105"/>
        </w:rPr>
        <w:t xml:space="preserve"> </w:t>
      </w:r>
      <w:r>
        <w:rPr>
          <w:color w:val="231F20"/>
          <w:spacing w:val="-2"/>
          <w:w w:val="105"/>
        </w:rPr>
        <w:t>sindical.</w:t>
      </w:r>
    </w:p>
    <w:p w14:paraId="5992FC38" w14:textId="77777777" w:rsidR="00711073" w:rsidRDefault="00711073">
      <w:pPr>
        <w:pStyle w:val="BodyText"/>
        <w:spacing w:before="9"/>
        <w:ind w:left="0"/>
        <w:jc w:val="left"/>
        <w:rPr>
          <w:sz w:val="30"/>
        </w:rPr>
      </w:pPr>
    </w:p>
    <w:p w14:paraId="76E2D26C" w14:textId="77777777" w:rsidR="00711073" w:rsidRDefault="00000000">
      <w:pPr>
        <w:pStyle w:val="BodyText"/>
        <w:spacing w:before="1"/>
        <w:ind w:left="3596" w:right="3527"/>
        <w:jc w:val="center"/>
      </w:pPr>
      <w:r>
        <w:rPr>
          <w:color w:val="231F20"/>
          <w:spacing w:val="-2"/>
          <w:w w:val="105"/>
        </w:rPr>
        <w:t>Seção</w:t>
      </w:r>
      <w:r>
        <w:rPr>
          <w:color w:val="231F20"/>
          <w:spacing w:val="-5"/>
          <w:w w:val="105"/>
        </w:rPr>
        <w:t xml:space="preserve"> </w:t>
      </w:r>
      <w:r>
        <w:rPr>
          <w:color w:val="231F20"/>
          <w:spacing w:val="-10"/>
          <w:w w:val="105"/>
        </w:rPr>
        <w:t>V</w:t>
      </w:r>
    </w:p>
    <w:p w14:paraId="76AF7084" w14:textId="77777777" w:rsidR="00711073" w:rsidRDefault="00000000">
      <w:pPr>
        <w:pStyle w:val="BodyText"/>
        <w:spacing w:before="53"/>
        <w:ind w:left="1650" w:right="1580"/>
        <w:jc w:val="center"/>
      </w:pPr>
      <w:r>
        <w:rPr>
          <w:color w:val="231F20"/>
          <w:spacing w:val="-2"/>
          <w:w w:val="110"/>
        </w:rPr>
        <w:t>Do</w:t>
      </w:r>
      <w:r>
        <w:rPr>
          <w:color w:val="231F20"/>
          <w:spacing w:val="-6"/>
          <w:w w:val="110"/>
        </w:rPr>
        <w:t xml:space="preserve"> </w:t>
      </w:r>
      <w:r>
        <w:rPr>
          <w:color w:val="231F20"/>
          <w:spacing w:val="-2"/>
          <w:w w:val="110"/>
        </w:rPr>
        <w:t>indeferimento</w:t>
      </w:r>
      <w:r>
        <w:rPr>
          <w:color w:val="231F20"/>
          <w:spacing w:val="-6"/>
          <w:w w:val="110"/>
        </w:rPr>
        <w:t xml:space="preserve"> </w:t>
      </w:r>
      <w:r>
        <w:rPr>
          <w:color w:val="231F20"/>
          <w:spacing w:val="-2"/>
          <w:w w:val="110"/>
        </w:rPr>
        <w:t>e</w:t>
      </w:r>
      <w:r>
        <w:rPr>
          <w:color w:val="231F20"/>
          <w:spacing w:val="-5"/>
          <w:w w:val="110"/>
        </w:rPr>
        <w:t xml:space="preserve"> </w:t>
      </w:r>
      <w:r>
        <w:rPr>
          <w:color w:val="231F20"/>
          <w:spacing w:val="-2"/>
          <w:w w:val="110"/>
        </w:rPr>
        <w:t>do</w:t>
      </w:r>
      <w:r>
        <w:rPr>
          <w:color w:val="231F20"/>
          <w:spacing w:val="-6"/>
          <w:w w:val="110"/>
        </w:rPr>
        <w:t xml:space="preserve"> </w:t>
      </w:r>
      <w:r>
        <w:rPr>
          <w:color w:val="231F20"/>
          <w:spacing w:val="-2"/>
          <w:w w:val="110"/>
        </w:rPr>
        <w:t>arquivamento</w:t>
      </w:r>
    </w:p>
    <w:p w14:paraId="437C7EC0" w14:textId="77777777" w:rsidR="00711073" w:rsidRDefault="00711073">
      <w:pPr>
        <w:pStyle w:val="BodyText"/>
        <w:spacing w:before="4"/>
        <w:ind w:left="0"/>
        <w:jc w:val="left"/>
        <w:rPr>
          <w:sz w:val="27"/>
        </w:rPr>
      </w:pPr>
    </w:p>
    <w:p w14:paraId="1A175CE6" w14:textId="77777777" w:rsidR="00711073" w:rsidRDefault="00000000">
      <w:pPr>
        <w:pStyle w:val="BodyText"/>
        <w:spacing w:before="1" w:line="302" w:lineRule="auto"/>
        <w:ind w:right="114"/>
      </w:pPr>
      <w:r>
        <w:rPr>
          <w:color w:val="231F20"/>
          <w:w w:val="105"/>
        </w:rPr>
        <w:t>Art.</w:t>
      </w:r>
      <w:r>
        <w:rPr>
          <w:color w:val="231F20"/>
          <w:spacing w:val="-14"/>
          <w:w w:val="105"/>
        </w:rPr>
        <w:t xml:space="preserve"> </w:t>
      </w:r>
      <w:r>
        <w:rPr>
          <w:color w:val="231F20"/>
          <w:w w:val="105"/>
        </w:rPr>
        <w:t>22.</w:t>
      </w:r>
      <w:r>
        <w:rPr>
          <w:color w:val="231F20"/>
          <w:spacing w:val="-13"/>
          <w:w w:val="105"/>
        </w:rPr>
        <w:t xml:space="preserve"> </w:t>
      </w:r>
      <w:r>
        <w:rPr>
          <w:color w:val="231F20"/>
          <w:w w:val="105"/>
        </w:rPr>
        <w:t>Os</w:t>
      </w:r>
      <w:r>
        <w:rPr>
          <w:color w:val="231F20"/>
          <w:spacing w:val="-13"/>
          <w:w w:val="105"/>
        </w:rPr>
        <w:t xml:space="preserve"> </w:t>
      </w:r>
      <w:r>
        <w:rPr>
          <w:color w:val="231F20"/>
          <w:w w:val="105"/>
        </w:rPr>
        <w:t>pedidos</w:t>
      </w:r>
      <w:r>
        <w:rPr>
          <w:color w:val="231F20"/>
          <w:spacing w:val="-6"/>
          <w:w w:val="105"/>
        </w:rPr>
        <w:t xml:space="preserve"> </w:t>
      </w:r>
      <w:r>
        <w:rPr>
          <w:color w:val="231F20"/>
          <w:w w:val="105"/>
        </w:rPr>
        <w:t>de</w:t>
      </w:r>
      <w:r>
        <w:rPr>
          <w:color w:val="231F20"/>
          <w:spacing w:val="-4"/>
          <w:w w:val="105"/>
        </w:rPr>
        <w:t xml:space="preserve"> </w:t>
      </w:r>
      <w:r>
        <w:rPr>
          <w:color w:val="231F20"/>
          <w:w w:val="105"/>
        </w:rPr>
        <w:t>registro</w:t>
      </w:r>
      <w:r>
        <w:rPr>
          <w:color w:val="231F20"/>
          <w:spacing w:val="-4"/>
          <w:w w:val="105"/>
        </w:rPr>
        <w:t xml:space="preserve"> </w:t>
      </w:r>
      <w:r>
        <w:rPr>
          <w:color w:val="231F20"/>
          <w:w w:val="105"/>
        </w:rPr>
        <w:t>serão</w:t>
      </w:r>
      <w:r>
        <w:rPr>
          <w:color w:val="231F20"/>
          <w:spacing w:val="-4"/>
          <w:w w:val="105"/>
        </w:rPr>
        <w:t xml:space="preserve"> </w:t>
      </w:r>
      <w:r>
        <w:rPr>
          <w:color w:val="231F20"/>
          <w:w w:val="105"/>
        </w:rPr>
        <w:t>indeferidos</w:t>
      </w:r>
      <w:r>
        <w:rPr>
          <w:color w:val="231F20"/>
          <w:spacing w:val="-4"/>
          <w:w w:val="105"/>
        </w:rPr>
        <w:t xml:space="preserve"> </w:t>
      </w:r>
      <w:r>
        <w:rPr>
          <w:color w:val="231F20"/>
          <w:w w:val="105"/>
        </w:rPr>
        <w:t>pelo</w:t>
      </w:r>
      <w:r>
        <w:rPr>
          <w:color w:val="231F20"/>
          <w:spacing w:val="-4"/>
          <w:w w:val="105"/>
        </w:rPr>
        <w:t xml:space="preserve"> </w:t>
      </w:r>
      <w:r>
        <w:rPr>
          <w:color w:val="231F20"/>
          <w:w w:val="105"/>
        </w:rPr>
        <w:t>Diretor</w:t>
      </w:r>
      <w:r>
        <w:rPr>
          <w:color w:val="231F20"/>
          <w:spacing w:val="-4"/>
          <w:w w:val="105"/>
        </w:rPr>
        <w:t xml:space="preserve"> </w:t>
      </w:r>
      <w:r>
        <w:rPr>
          <w:color w:val="231F20"/>
          <w:w w:val="105"/>
        </w:rPr>
        <w:t>do</w:t>
      </w:r>
      <w:r>
        <w:rPr>
          <w:color w:val="231F20"/>
          <w:spacing w:val="-4"/>
          <w:w w:val="105"/>
        </w:rPr>
        <w:t xml:space="preserve"> </w:t>
      </w:r>
      <w:r>
        <w:rPr>
          <w:color w:val="231F20"/>
          <w:w w:val="105"/>
        </w:rPr>
        <w:t>Departamento</w:t>
      </w:r>
      <w:r>
        <w:rPr>
          <w:color w:val="231F20"/>
          <w:spacing w:val="-4"/>
          <w:w w:val="105"/>
        </w:rPr>
        <w:t xml:space="preserve"> </w:t>
      </w:r>
      <w:r>
        <w:rPr>
          <w:color w:val="231F20"/>
          <w:w w:val="105"/>
        </w:rPr>
        <w:t>de</w:t>
      </w:r>
      <w:r>
        <w:rPr>
          <w:color w:val="231F20"/>
          <w:spacing w:val="-4"/>
          <w:w w:val="105"/>
        </w:rPr>
        <w:t xml:space="preserve"> </w:t>
      </w:r>
      <w:r>
        <w:rPr>
          <w:color w:val="231F20"/>
          <w:w w:val="105"/>
        </w:rPr>
        <w:t>Relações</w:t>
      </w:r>
      <w:r>
        <w:rPr>
          <w:color w:val="231F20"/>
          <w:spacing w:val="-4"/>
          <w:w w:val="105"/>
        </w:rPr>
        <w:t xml:space="preserve"> </w:t>
      </w:r>
      <w:r>
        <w:rPr>
          <w:color w:val="231F20"/>
          <w:w w:val="105"/>
        </w:rPr>
        <w:t>do</w:t>
      </w:r>
      <w:r>
        <w:rPr>
          <w:color w:val="231F20"/>
          <w:spacing w:val="-4"/>
          <w:w w:val="105"/>
        </w:rPr>
        <w:t xml:space="preserve"> </w:t>
      </w:r>
      <w:r>
        <w:rPr>
          <w:color w:val="231F20"/>
          <w:w w:val="105"/>
        </w:rPr>
        <w:t>Trabalho da Secretaria de Relações do Trabalho, com fundamento em análise técnica da Coordenação-Geral de Registro Sindical, nos termos desta Portaria, nas seguintes hipóteses:</w:t>
      </w:r>
    </w:p>
    <w:p w14:paraId="0D53B288" w14:textId="77777777" w:rsidR="00711073" w:rsidRDefault="00000000">
      <w:pPr>
        <w:pStyle w:val="ListParagraph"/>
        <w:numPr>
          <w:ilvl w:val="0"/>
          <w:numId w:val="22"/>
        </w:numPr>
        <w:tabs>
          <w:tab w:val="left" w:pos="281"/>
        </w:tabs>
        <w:spacing w:before="124"/>
        <w:ind w:left="281" w:hanging="91"/>
        <w:jc w:val="both"/>
        <w:rPr>
          <w:sz w:val="18"/>
        </w:rPr>
      </w:pPr>
      <w:r>
        <w:rPr>
          <w:color w:val="231F20"/>
          <w:sz w:val="18"/>
        </w:rPr>
        <w:t>-</w:t>
      </w:r>
      <w:r>
        <w:rPr>
          <w:color w:val="231F20"/>
          <w:spacing w:val="13"/>
          <w:sz w:val="18"/>
        </w:rPr>
        <w:t xml:space="preserve"> </w:t>
      </w:r>
      <w:r>
        <w:rPr>
          <w:color w:val="231F20"/>
          <w:sz w:val="18"/>
        </w:rPr>
        <w:t>não</w:t>
      </w:r>
      <w:r>
        <w:rPr>
          <w:color w:val="231F20"/>
          <w:spacing w:val="34"/>
          <w:sz w:val="18"/>
        </w:rPr>
        <w:t xml:space="preserve"> </w:t>
      </w:r>
      <w:r>
        <w:rPr>
          <w:color w:val="231F20"/>
          <w:sz w:val="18"/>
        </w:rPr>
        <w:t>caracterização</w:t>
      </w:r>
      <w:r>
        <w:rPr>
          <w:color w:val="231F20"/>
          <w:spacing w:val="33"/>
          <w:sz w:val="18"/>
        </w:rPr>
        <w:t xml:space="preserve"> </w:t>
      </w:r>
      <w:r>
        <w:rPr>
          <w:color w:val="231F20"/>
          <w:sz w:val="18"/>
        </w:rPr>
        <w:t>da</w:t>
      </w:r>
      <w:r>
        <w:rPr>
          <w:color w:val="231F20"/>
          <w:spacing w:val="34"/>
          <w:sz w:val="18"/>
        </w:rPr>
        <w:t xml:space="preserve"> </w:t>
      </w:r>
      <w:r>
        <w:rPr>
          <w:color w:val="231F20"/>
          <w:sz w:val="18"/>
        </w:rPr>
        <w:t>categoria</w:t>
      </w:r>
      <w:r>
        <w:rPr>
          <w:color w:val="231F20"/>
          <w:spacing w:val="34"/>
          <w:sz w:val="18"/>
        </w:rPr>
        <w:t xml:space="preserve"> </w:t>
      </w:r>
      <w:r>
        <w:rPr>
          <w:color w:val="231F20"/>
          <w:sz w:val="18"/>
        </w:rPr>
        <w:t>pleiteada,</w:t>
      </w:r>
      <w:r>
        <w:rPr>
          <w:color w:val="231F20"/>
          <w:spacing w:val="34"/>
          <w:sz w:val="18"/>
        </w:rPr>
        <w:t xml:space="preserve"> </w:t>
      </w:r>
      <w:r>
        <w:rPr>
          <w:color w:val="231F20"/>
          <w:sz w:val="18"/>
        </w:rPr>
        <w:t>nos</w:t>
      </w:r>
      <w:r>
        <w:rPr>
          <w:color w:val="231F20"/>
          <w:spacing w:val="33"/>
          <w:sz w:val="18"/>
        </w:rPr>
        <w:t xml:space="preserve"> </w:t>
      </w:r>
      <w:r>
        <w:rPr>
          <w:color w:val="231F20"/>
          <w:sz w:val="18"/>
        </w:rPr>
        <w:t>termos</w:t>
      </w:r>
      <w:r>
        <w:rPr>
          <w:color w:val="231F20"/>
          <w:spacing w:val="34"/>
          <w:sz w:val="18"/>
        </w:rPr>
        <w:t xml:space="preserve"> </w:t>
      </w:r>
      <w:r>
        <w:rPr>
          <w:color w:val="231F20"/>
          <w:sz w:val="18"/>
        </w:rPr>
        <w:t>do</w:t>
      </w:r>
      <w:r>
        <w:rPr>
          <w:color w:val="231F20"/>
          <w:spacing w:val="34"/>
          <w:sz w:val="18"/>
        </w:rPr>
        <w:t xml:space="preserve"> </w:t>
      </w:r>
      <w:r>
        <w:rPr>
          <w:color w:val="231F20"/>
          <w:sz w:val="18"/>
        </w:rPr>
        <w:t>art.</w:t>
      </w:r>
      <w:r>
        <w:rPr>
          <w:color w:val="231F20"/>
          <w:spacing w:val="32"/>
          <w:sz w:val="18"/>
        </w:rPr>
        <w:t xml:space="preserve"> </w:t>
      </w:r>
      <w:r>
        <w:rPr>
          <w:color w:val="231F20"/>
          <w:sz w:val="18"/>
        </w:rPr>
        <w:t>511</w:t>
      </w:r>
      <w:r>
        <w:rPr>
          <w:color w:val="231F20"/>
          <w:spacing w:val="32"/>
          <w:sz w:val="18"/>
        </w:rPr>
        <w:t xml:space="preserve"> </w:t>
      </w:r>
      <w:r>
        <w:rPr>
          <w:color w:val="231F20"/>
          <w:sz w:val="18"/>
        </w:rPr>
        <w:t>do</w:t>
      </w:r>
      <w:r>
        <w:rPr>
          <w:color w:val="231F20"/>
          <w:spacing w:val="34"/>
          <w:sz w:val="18"/>
        </w:rPr>
        <w:t xml:space="preserve"> </w:t>
      </w:r>
      <w:r>
        <w:rPr>
          <w:color w:val="231F20"/>
          <w:sz w:val="18"/>
        </w:rPr>
        <w:t>Decreto-Lei</w:t>
      </w:r>
      <w:r>
        <w:rPr>
          <w:color w:val="231F20"/>
          <w:spacing w:val="32"/>
          <w:sz w:val="18"/>
        </w:rPr>
        <w:t xml:space="preserve"> </w:t>
      </w:r>
      <w:r>
        <w:rPr>
          <w:color w:val="231F20"/>
          <w:sz w:val="18"/>
        </w:rPr>
        <w:t>nº</w:t>
      </w:r>
      <w:r>
        <w:rPr>
          <w:color w:val="231F20"/>
          <w:spacing w:val="34"/>
          <w:sz w:val="18"/>
        </w:rPr>
        <w:t xml:space="preserve"> </w:t>
      </w:r>
      <w:r>
        <w:rPr>
          <w:color w:val="231F20"/>
          <w:sz w:val="18"/>
        </w:rPr>
        <w:t>5.452,</w:t>
      </w:r>
      <w:r>
        <w:rPr>
          <w:color w:val="231F20"/>
          <w:spacing w:val="34"/>
          <w:sz w:val="18"/>
        </w:rPr>
        <w:t xml:space="preserve"> </w:t>
      </w:r>
      <w:r>
        <w:rPr>
          <w:color w:val="231F20"/>
          <w:sz w:val="18"/>
        </w:rPr>
        <w:t>de</w:t>
      </w:r>
      <w:r>
        <w:rPr>
          <w:color w:val="231F20"/>
          <w:spacing w:val="32"/>
          <w:sz w:val="18"/>
        </w:rPr>
        <w:t xml:space="preserve"> </w:t>
      </w:r>
      <w:r>
        <w:rPr>
          <w:color w:val="231F20"/>
          <w:spacing w:val="-4"/>
          <w:sz w:val="18"/>
        </w:rPr>
        <w:t>1943</w:t>
      </w:r>
    </w:p>
    <w:p w14:paraId="5EF4D01D" w14:textId="77777777" w:rsidR="00711073" w:rsidRDefault="00000000">
      <w:pPr>
        <w:pStyle w:val="BodyText"/>
        <w:spacing w:before="54"/>
      </w:pPr>
      <w:r>
        <w:rPr>
          <w:color w:val="231F20"/>
          <w:w w:val="120"/>
        </w:rPr>
        <w:t xml:space="preserve">- </w:t>
      </w:r>
      <w:r>
        <w:rPr>
          <w:color w:val="231F20"/>
          <w:spacing w:val="-4"/>
          <w:w w:val="120"/>
        </w:rPr>
        <w:t>CLT;</w:t>
      </w:r>
    </w:p>
    <w:p w14:paraId="70E0D807" w14:textId="77777777" w:rsidR="00711073" w:rsidRDefault="00000000">
      <w:pPr>
        <w:pStyle w:val="ListParagraph"/>
        <w:numPr>
          <w:ilvl w:val="0"/>
          <w:numId w:val="22"/>
        </w:numPr>
        <w:tabs>
          <w:tab w:val="left" w:pos="332"/>
        </w:tabs>
        <w:spacing w:before="179" w:line="302" w:lineRule="auto"/>
        <w:ind w:left="190" w:right="117" w:firstLine="0"/>
        <w:rPr>
          <w:sz w:val="18"/>
        </w:rPr>
      </w:pPr>
      <w:r>
        <w:rPr>
          <w:color w:val="231F20"/>
          <w:sz w:val="18"/>
        </w:rPr>
        <w:t>-</w:t>
      </w:r>
      <w:r>
        <w:rPr>
          <w:color w:val="231F20"/>
          <w:spacing w:val="16"/>
          <w:sz w:val="18"/>
        </w:rPr>
        <w:t xml:space="preserve"> </w:t>
      </w:r>
      <w:r>
        <w:rPr>
          <w:color w:val="231F20"/>
          <w:sz w:val="18"/>
        </w:rPr>
        <w:t>insuficiência</w:t>
      </w:r>
      <w:r>
        <w:rPr>
          <w:color w:val="231F20"/>
          <w:spacing w:val="38"/>
          <w:sz w:val="18"/>
        </w:rPr>
        <w:t xml:space="preserve"> </w:t>
      </w:r>
      <w:r>
        <w:rPr>
          <w:color w:val="231F20"/>
          <w:sz w:val="18"/>
        </w:rPr>
        <w:t>ou</w:t>
      </w:r>
      <w:r>
        <w:rPr>
          <w:color w:val="231F20"/>
          <w:spacing w:val="38"/>
          <w:sz w:val="18"/>
        </w:rPr>
        <w:t xml:space="preserve"> </w:t>
      </w:r>
      <w:r>
        <w:rPr>
          <w:color w:val="231F20"/>
          <w:sz w:val="18"/>
        </w:rPr>
        <w:t>irregularidade</w:t>
      </w:r>
      <w:r>
        <w:rPr>
          <w:color w:val="231F20"/>
          <w:spacing w:val="38"/>
          <w:sz w:val="18"/>
        </w:rPr>
        <w:t xml:space="preserve"> </w:t>
      </w:r>
      <w:r>
        <w:rPr>
          <w:color w:val="231F20"/>
          <w:sz w:val="18"/>
        </w:rPr>
        <w:t>de</w:t>
      </w:r>
      <w:r>
        <w:rPr>
          <w:color w:val="231F20"/>
          <w:spacing w:val="38"/>
          <w:sz w:val="18"/>
        </w:rPr>
        <w:t xml:space="preserve"> </w:t>
      </w:r>
      <w:r>
        <w:rPr>
          <w:color w:val="231F20"/>
          <w:sz w:val="18"/>
        </w:rPr>
        <w:t>documentação</w:t>
      </w:r>
      <w:r>
        <w:rPr>
          <w:color w:val="231F20"/>
          <w:spacing w:val="38"/>
          <w:sz w:val="18"/>
        </w:rPr>
        <w:t xml:space="preserve"> </w:t>
      </w:r>
      <w:r>
        <w:rPr>
          <w:color w:val="231F20"/>
          <w:sz w:val="18"/>
        </w:rPr>
        <w:t>não</w:t>
      </w:r>
      <w:r>
        <w:rPr>
          <w:color w:val="231F20"/>
          <w:spacing w:val="38"/>
          <w:sz w:val="18"/>
        </w:rPr>
        <w:t xml:space="preserve"> </w:t>
      </w:r>
      <w:r>
        <w:rPr>
          <w:color w:val="231F20"/>
          <w:sz w:val="18"/>
        </w:rPr>
        <w:t>passíveis</w:t>
      </w:r>
      <w:r>
        <w:rPr>
          <w:color w:val="231F20"/>
          <w:spacing w:val="38"/>
          <w:sz w:val="18"/>
        </w:rPr>
        <w:t xml:space="preserve"> </w:t>
      </w:r>
      <w:r>
        <w:rPr>
          <w:color w:val="231F20"/>
          <w:sz w:val="18"/>
        </w:rPr>
        <w:t>de</w:t>
      </w:r>
      <w:r>
        <w:rPr>
          <w:color w:val="231F20"/>
          <w:spacing w:val="38"/>
          <w:sz w:val="18"/>
        </w:rPr>
        <w:t xml:space="preserve"> </w:t>
      </w:r>
      <w:r>
        <w:rPr>
          <w:color w:val="231F20"/>
          <w:sz w:val="18"/>
        </w:rPr>
        <w:t>saneamento,</w:t>
      </w:r>
      <w:r>
        <w:rPr>
          <w:color w:val="231F20"/>
          <w:spacing w:val="38"/>
          <w:sz w:val="18"/>
        </w:rPr>
        <w:t xml:space="preserve"> </w:t>
      </w:r>
      <w:r>
        <w:rPr>
          <w:color w:val="231F20"/>
          <w:sz w:val="18"/>
        </w:rPr>
        <w:t>nos</w:t>
      </w:r>
      <w:r>
        <w:rPr>
          <w:color w:val="231F20"/>
          <w:spacing w:val="38"/>
          <w:sz w:val="18"/>
        </w:rPr>
        <w:t xml:space="preserve"> </w:t>
      </w:r>
      <w:r>
        <w:rPr>
          <w:color w:val="231F20"/>
          <w:sz w:val="18"/>
        </w:rPr>
        <w:t>termos</w:t>
      </w:r>
      <w:r>
        <w:rPr>
          <w:color w:val="231F20"/>
          <w:spacing w:val="38"/>
          <w:sz w:val="18"/>
        </w:rPr>
        <w:t xml:space="preserve"> </w:t>
      </w:r>
      <w:r>
        <w:rPr>
          <w:color w:val="231F20"/>
          <w:sz w:val="18"/>
        </w:rPr>
        <w:t>do</w:t>
      </w:r>
      <w:r>
        <w:rPr>
          <w:color w:val="231F20"/>
          <w:spacing w:val="38"/>
          <w:sz w:val="18"/>
        </w:rPr>
        <w:t xml:space="preserve"> </w:t>
      </w:r>
      <w:r>
        <w:rPr>
          <w:color w:val="231F20"/>
          <w:sz w:val="18"/>
        </w:rPr>
        <w:t>§</w:t>
      </w:r>
      <w:r>
        <w:rPr>
          <w:color w:val="231F20"/>
          <w:spacing w:val="38"/>
          <w:sz w:val="18"/>
        </w:rPr>
        <w:t xml:space="preserve"> </w:t>
      </w:r>
      <w:r>
        <w:rPr>
          <w:color w:val="231F20"/>
          <w:sz w:val="18"/>
        </w:rPr>
        <w:t xml:space="preserve">2º </w:t>
      </w:r>
      <w:r>
        <w:rPr>
          <w:color w:val="231F20"/>
          <w:w w:val="110"/>
          <w:sz w:val="18"/>
        </w:rPr>
        <w:t>do</w:t>
      </w:r>
      <w:r>
        <w:rPr>
          <w:color w:val="231F20"/>
          <w:spacing w:val="-9"/>
          <w:w w:val="110"/>
          <w:sz w:val="18"/>
        </w:rPr>
        <w:t xml:space="preserve"> </w:t>
      </w:r>
      <w:r>
        <w:rPr>
          <w:color w:val="231F20"/>
          <w:w w:val="110"/>
          <w:sz w:val="18"/>
        </w:rPr>
        <w:t>art.</w:t>
      </w:r>
      <w:r>
        <w:rPr>
          <w:color w:val="231F20"/>
          <w:spacing w:val="-9"/>
          <w:w w:val="110"/>
          <w:sz w:val="18"/>
        </w:rPr>
        <w:t xml:space="preserve"> </w:t>
      </w:r>
      <w:r>
        <w:rPr>
          <w:color w:val="231F20"/>
          <w:w w:val="110"/>
          <w:sz w:val="18"/>
        </w:rPr>
        <w:t>10,</w:t>
      </w:r>
      <w:r>
        <w:rPr>
          <w:color w:val="231F20"/>
          <w:spacing w:val="-9"/>
          <w:w w:val="110"/>
          <w:sz w:val="18"/>
        </w:rPr>
        <w:t xml:space="preserve"> </w:t>
      </w:r>
      <w:r>
        <w:rPr>
          <w:color w:val="231F20"/>
          <w:w w:val="110"/>
          <w:sz w:val="18"/>
        </w:rPr>
        <w:t>ou</w:t>
      </w:r>
      <w:r>
        <w:rPr>
          <w:color w:val="231F20"/>
          <w:spacing w:val="-9"/>
          <w:w w:val="110"/>
          <w:sz w:val="18"/>
        </w:rPr>
        <w:t xml:space="preserve"> </w:t>
      </w:r>
      <w:r>
        <w:rPr>
          <w:color w:val="231F20"/>
          <w:w w:val="110"/>
          <w:sz w:val="18"/>
        </w:rPr>
        <w:t>ausência</w:t>
      </w:r>
      <w:r>
        <w:rPr>
          <w:color w:val="231F20"/>
          <w:spacing w:val="-9"/>
          <w:w w:val="110"/>
          <w:sz w:val="18"/>
        </w:rPr>
        <w:t xml:space="preserve"> </w:t>
      </w:r>
      <w:r>
        <w:rPr>
          <w:color w:val="231F20"/>
          <w:w w:val="110"/>
          <w:sz w:val="18"/>
        </w:rPr>
        <w:t>de</w:t>
      </w:r>
      <w:r>
        <w:rPr>
          <w:color w:val="231F20"/>
          <w:spacing w:val="-9"/>
          <w:w w:val="110"/>
          <w:sz w:val="18"/>
        </w:rPr>
        <w:t xml:space="preserve"> </w:t>
      </w:r>
      <w:r>
        <w:rPr>
          <w:color w:val="231F20"/>
          <w:w w:val="110"/>
          <w:sz w:val="18"/>
        </w:rPr>
        <w:t>saneamento</w:t>
      </w:r>
      <w:r>
        <w:rPr>
          <w:color w:val="231F20"/>
          <w:spacing w:val="-9"/>
          <w:w w:val="110"/>
          <w:sz w:val="18"/>
        </w:rPr>
        <w:t xml:space="preserve"> </w:t>
      </w:r>
      <w:r>
        <w:rPr>
          <w:color w:val="231F20"/>
          <w:w w:val="110"/>
          <w:sz w:val="18"/>
        </w:rPr>
        <w:t>no</w:t>
      </w:r>
      <w:r>
        <w:rPr>
          <w:color w:val="231F20"/>
          <w:spacing w:val="-9"/>
          <w:w w:val="110"/>
          <w:sz w:val="18"/>
        </w:rPr>
        <w:t xml:space="preserve"> </w:t>
      </w:r>
      <w:r>
        <w:rPr>
          <w:color w:val="231F20"/>
          <w:w w:val="110"/>
          <w:sz w:val="18"/>
        </w:rPr>
        <w:t>prazo</w:t>
      </w:r>
      <w:r>
        <w:rPr>
          <w:color w:val="231F20"/>
          <w:spacing w:val="-9"/>
          <w:w w:val="110"/>
          <w:sz w:val="18"/>
        </w:rPr>
        <w:t xml:space="preserve"> </w:t>
      </w:r>
      <w:r>
        <w:rPr>
          <w:color w:val="231F20"/>
          <w:w w:val="110"/>
          <w:sz w:val="18"/>
        </w:rPr>
        <w:t>previsto</w:t>
      </w:r>
      <w:r>
        <w:rPr>
          <w:color w:val="231F20"/>
          <w:spacing w:val="-9"/>
          <w:w w:val="110"/>
          <w:sz w:val="18"/>
        </w:rPr>
        <w:t xml:space="preserve"> </w:t>
      </w:r>
      <w:r>
        <w:rPr>
          <w:color w:val="231F20"/>
          <w:w w:val="110"/>
          <w:sz w:val="18"/>
        </w:rPr>
        <w:t>no</w:t>
      </w:r>
      <w:r>
        <w:rPr>
          <w:color w:val="231F20"/>
          <w:spacing w:val="-9"/>
          <w:w w:val="110"/>
          <w:sz w:val="18"/>
        </w:rPr>
        <w:t xml:space="preserve"> </w:t>
      </w:r>
      <w:r>
        <w:rPr>
          <w:color w:val="231F20"/>
          <w:w w:val="110"/>
          <w:sz w:val="18"/>
        </w:rPr>
        <w:t>§</w:t>
      </w:r>
      <w:r>
        <w:rPr>
          <w:color w:val="231F20"/>
          <w:spacing w:val="-9"/>
          <w:w w:val="110"/>
          <w:sz w:val="18"/>
        </w:rPr>
        <w:t xml:space="preserve"> </w:t>
      </w:r>
      <w:r>
        <w:rPr>
          <w:color w:val="231F20"/>
          <w:w w:val="110"/>
          <w:sz w:val="18"/>
        </w:rPr>
        <w:t>1º</w:t>
      </w:r>
      <w:r>
        <w:rPr>
          <w:color w:val="231F20"/>
          <w:spacing w:val="-9"/>
          <w:w w:val="110"/>
          <w:sz w:val="18"/>
        </w:rPr>
        <w:t xml:space="preserve"> </w:t>
      </w:r>
      <w:r>
        <w:rPr>
          <w:color w:val="231F20"/>
          <w:w w:val="110"/>
          <w:sz w:val="18"/>
        </w:rPr>
        <w:t>do</w:t>
      </w:r>
      <w:r>
        <w:rPr>
          <w:color w:val="231F20"/>
          <w:spacing w:val="-9"/>
          <w:w w:val="110"/>
          <w:sz w:val="18"/>
        </w:rPr>
        <w:t xml:space="preserve"> </w:t>
      </w:r>
      <w:r>
        <w:rPr>
          <w:color w:val="231F20"/>
          <w:w w:val="110"/>
          <w:sz w:val="18"/>
        </w:rPr>
        <w:t>art.</w:t>
      </w:r>
      <w:r>
        <w:rPr>
          <w:color w:val="231F20"/>
          <w:spacing w:val="-9"/>
          <w:w w:val="110"/>
          <w:sz w:val="18"/>
        </w:rPr>
        <w:t xml:space="preserve"> </w:t>
      </w:r>
      <w:r>
        <w:rPr>
          <w:color w:val="231F20"/>
          <w:w w:val="110"/>
          <w:sz w:val="18"/>
        </w:rPr>
        <w:t>10;</w:t>
      </w:r>
    </w:p>
    <w:p w14:paraId="7CCC692B" w14:textId="77777777" w:rsidR="00711073" w:rsidRDefault="00000000">
      <w:pPr>
        <w:pStyle w:val="ListParagraph"/>
        <w:numPr>
          <w:ilvl w:val="0"/>
          <w:numId w:val="22"/>
        </w:numPr>
        <w:tabs>
          <w:tab w:val="left" w:pos="394"/>
        </w:tabs>
        <w:spacing w:before="125"/>
        <w:ind w:left="394" w:hanging="204"/>
        <w:rPr>
          <w:sz w:val="18"/>
        </w:rPr>
      </w:pPr>
      <w:r>
        <w:rPr>
          <w:color w:val="231F20"/>
          <w:w w:val="110"/>
          <w:sz w:val="18"/>
        </w:rPr>
        <w:t>-</w:t>
      </w:r>
      <w:r>
        <w:rPr>
          <w:color w:val="231F20"/>
          <w:spacing w:val="-14"/>
          <w:w w:val="110"/>
          <w:sz w:val="18"/>
        </w:rPr>
        <w:t xml:space="preserve"> </w:t>
      </w:r>
      <w:r>
        <w:rPr>
          <w:color w:val="231F20"/>
          <w:w w:val="110"/>
          <w:sz w:val="18"/>
        </w:rPr>
        <w:t>incompatibilidade</w:t>
      </w:r>
      <w:r>
        <w:rPr>
          <w:color w:val="231F20"/>
          <w:spacing w:val="-13"/>
          <w:w w:val="110"/>
          <w:sz w:val="18"/>
        </w:rPr>
        <w:t xml:space="preserve"> </w:t>
      </w:r>
      <w:r>
        <w:rPr>
          <w:color w:val="231F20"/>
          <w:w w:val="110"/>
          <w:sz w:val="18"/>
        </w:rPr>
        <w:t>entre</w:t>
      </w:r>
      <w:r>
        <w:rPr>
          <w:color w:val="231F20"/>
          <w:spacing w:val="-13"/>
          <w:w w:val="110"/>
          <w:sz w:val="18"/>
        </w:rPr>
        <w:t xml:space="preserve"> </w:t>
      </w:r>
      <w:r>
        <w:rPr>
          <w:color w:val="231F20"/>
          <w:w w:val="110"/>
          <w:sz w:val="18"/>
        </w:rPr>
        <w:t>o</w:t>
      </w:r>
      <w:r>
        <w:rPr>
          <w:color w:val="231F20"/>
          <w:spacing w:val="-13"/>
          <w:w w:val="110"/>
          <w:sz w:val="18"/>
        </w:rPr>
        <w:t xml:space="preserve"> </w:t>
      </w:r>
      <w:r>
        <w:rPr>
          <w:color w:val="231F20"/>
          <w:w w:val="110"/>
          <w:sz w:val="18"/>
        </w:rPr>
        <w:t>requerimento</w:t>
      </w:r>
      <w:r>
        <w:rPr>
          <w:color w:val="231F20"/>
          <w:spacing w:val="-11"/>
          <w:w w:val="110"/>
          <w:sz w:val="18"/>
        </w:rPr>
        <w:t xml:space="preserve"> </w:t>
      </w:r>
      <w:r>
        <w:rPr>
          <w:color w:val="231F20"/>
          <w:w w:val="110"/>
          <w:sz w:val="18"/>
        </w:rPr>
        <w:t>eletrônico</w:t>
      </w:r>
      <w:r>
        <w:rPr>
          <w:color w:val="231F20"/>
          <w:spacing w:val="-11"/>
          <w:w w:val="110"/>
          <w:sz w:val="18"/>
        </w:rPr>
        <w:t xml:space="preserve"> </w:t>
      </w:r>
      <w:r>
        <w:rPr>
          <w:color w:val="231F20"/>
          <w:w w:val="110"/>
          <w:sz w:val="18"/>
        </w:rPr>
        <w:t>no</w:t>
      </w:r>
      <w:r>
        <w:rPr>
          <w:color w:val="231F20"/>
          <w:spacing w:val="-10"/>
          <w:w w:val="110"/>
          <w:sz w:val="18"/>
        </w:rPr>
        <w:t xml:space="preserve"> </w:t>
      </w:r>
      <w:r>
        <w:rPr>
          <w:color w:val="231F20"/>
          <w:w w:val="110"/>
          <w:sz w:val="18"/>
        </w:rPr>
        <w:t>sistema</w:t>
      </w:r>
      <w:r>
        <w:rPr>
          <w:color w:val="231F20"/>
          <w:spacing w:val="-11"/>
          <w:w w:val="110"/>
          <w:sz w:val="18"/>
        </w:rPr>
        <w:t xml:space="preserve"> </w:t>
      </w:r>
      <w:r>
        <w:rPr>
          <w:color w:val="231F20"/>
          <w:w w:val="110"/>
          <w:sz w:val="18"/>
        </w:rPr>
        <w:t>CNES</w:t>
      </w:r>
      <w:r>
        <w:rPr>
          <w:color w:val="231F20"/>
          <w:spacing w:val="-11"/>
          <w:w w:val="110"/>
          <w:sz w:val="18"/>
        </w:rPr>
        <w:t xml:space="preserve"> </w:t>
      </w:r>
      <w:r>
        <w:rPr>
          <w:color w:val="231F20"/>
          <w:w w:val="110"/>
          <w:sz w:val="18"/>
        </w:rPr>
        <w:t>e</w:t>
      </w:r>
      <w:r>
        <w:rPr>
          <w:color w:val="231F20"/>
          <w:spacing w:val="-10"/>
          <w:w w:val="110"/>
          <w:sz w:val="18"/>
        </w:rPr>
        <w:t xml:space="preserve"> </w:t>
      </w:r>
      <w:r>
        <w:rPr>
          <w:color w:val="231F20"/>
          <w:w w:val="110"/>
          <w:sz w:val="18"/>
        </w:rPr>
        <w:t>a</w:t>
      </w:r>
      <w:r>
        <w:rPr>
          <w:color w:val="231F20"/>
          <w:spacing w:val="-11"/>
          <w:w w:val="110"/>
          <w:sz w:val="18"/>
        </w:rPr>
        <w:t xml:space="preserve"> </w:t>
      </w:r>
      <w:r>
        <w:rPr>
          <w:color w:val="231F20"/>
          <w:w w:val="110"/>
          <w:sz w:val="18"/>
        </w:rPr>
        <w:t>documentação</w:t>
      </w:r>
      <w:r>
        <w:rPr>
          <w:color w:val="231F20"/>
          <w:spacing w:val="-10"/>
          <w:w w:val="110"/>
          <w:sz w:val="18"/>
        </w:rPr>
        <w:t xml:space="preserve"> </w:t>
      </w:r>
      <w:r>
        <w:rPr>
          <w:color w:val="231F20"/>
          <w:spacing w:val="-2"/>
          <w:w w:val="110"/>
          <w:sz w:val="18"/>
        </w:rPr>
        <w:t>apresen-</w:t>
      </w:r>
    </w:p>
    <w:p w14:paraId="48EB94BA" w14:textId="77777777" w:rsidR="00711073" w:rsidRDefault="00000000">
      <w:pPr>
        <w:pStyle w:val="BodyText"/>
        <w:spacing w:before="53"/>
        <w:jc w:val="left"/>
      </w:pPr>
      <w:r>
        <w:rPr>
          <w:color w:val="231F20"/>
          <w:spacing w:val="-2"/>
          <w:w w:val="105"/>
        </w:rPr>
        <w:t>tada;</w:t>
      </w:r>
    </w:p>
    <w:p w14:paraId="10B57206" w14:textId="77777777" w:rsidR="00711073" w:rsidRDefault="00000000">
      <w:pPr>
        <w:pStyle w:val="ListParagraph"/>
        <w:numPr>
          <w:ilvl w:val="0"/>
          <w:numId w:val="22"/>
        </w:numPr>
        <w:tabs>
          <w:tab w:val="left" w:pos="422"/>
        </w:tabs>
        <w:spacing w:before="179" w:line="302" w:lineRule="auto"/>
        <w:ind w:left="190" w:right="115" w:firstLine="0"/>
        <w:jc w:val="both"/>
        <w:rPr>
          <w:sz w:val="18"/>
        </w:rPr>
      </w:pPr>
      <w:r>
        <w:rPr>
          <w:color w:val="231F20"/>
          <w:sz w:val="18"/>
        </w:rPr>
        <w:t xml:space="preserve">- inexistência de inscrição no CNPJ da entidade constando “Entidade Sindical” no campo “natureza </w:t>
      </w:r>
      <w:r>
        <w:rPr>
          <w:color w:val="231F20"/>
          <w:w w:val="110"/>
          <w:sz w:val="18"/>
        </w:rPr>
        <w:t>jurídica”,</w:t>
      </w:r>
      <w:r>
        <w:rPr>
          <w:color w:val="231F20"/>
          <w:spacing w:val="-3"/>
          <w:w w:val="110"/>
          <w:sz w:val="18"/>
        </w:rPr>
        <w:t xml:space="preserve"> </w:t>
      </w:r>
      <w:r>
        <w:rPr>
          <w:color w:val="231F20"/>
          <w:w w:val="110"/>
          <w:sz w:val="18"/>
        </w:rPr>
        <w:t>na</w:t>
      </w:r>
      <w:r>
        <w:rPr>
          <w:color w:val="231F20"/>
          <w:spacing w:val="-3"/>
          <w:w w:val="110"/>
          <w:sz w:val="18"/>
        </w:rPr>
        <w:t xml:space="preserve"> </w:t>
      </w:r>
      <w:r>
        <w:rPr>
          <w:color w:val="231F20"/>
          <w:w w:val="110"/>
          <w:sz w:val="18"/>
        </w:rPr>
        <w:t>forma</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w:t>
      </w:r>
      <w:r>
        <w:rPr>
          <w:color w:val="231F20"/>
          <w:spacing w:val="-3"/>
          <w:w w:val="110"/>
          <w:sz w:val="18"/>
        </w:rPr>
        <w:t xml:space="preserve"> </w:t>
      </w:r>
      <w:r>
        <w:rPr>
          <w:color w:val="231F20"/>
          <w:w w:val="110"/>
          <w:sz w:val="18"/>
        </w:rPr>
        <w:t>6º</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art.</w:t>
      </w:r>
      <w:r>
        <w:rPr>
          <w:color w:val="231F20"/>
          <w:spacing w:val="-3"/>
          <w:w w:val="110"/>
          <w:sz w:val="18"/>
        </w:rPr>
        <w:t xml:space="preserve"> </w:t>
      </w:r>
      <w:r>
        <w:rPr>
          <w:color w:val="231F20"/>
          <w:w w:val="110"/>
          <w:sz w:val="18"/>
        </w:rPr>
        <w:t>3º,</w:t>
      </w:r>
      <w:r>
        <w:rPr>
          <w:color w:val="231F20"/>
          <w:spacing w:val="-3"/>
          <w:w w:val="110"/>
          <w:sz w:val="18"/>
        </w:rPr>
        <w:t xml:space="preserve"> </w:t>
      </w:r>
      <w:r>
        <w:rPr>
          <w:color w:val="231F20"/>
          <w:w w:val="110"/>
          <w:sz w:val="18"/>
        </w:rPr>
        <w:t>§</w:t>
      </w:r>
      <w:r>
        <w:rPr>
          <w:color w:val="231F20"/>
          <w:spacing w:val="-3"/>
          <w:w w:val="110"/>
          <w:sz w:val="18"/>
        </w:rPr>
        <w:t xml:space="preserve"> </w:t>
      </w:r>
      <w:r>
        <w:rPr>
          <w:color w:val="231F20"/>
          <w:w w:val="110"/>
          <w:sz w:val="18"/>
        </w:rPr>
        <w:t>7º</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art.</w:t>
      </w:r>
      <w:r>
        <w:rPr>
          <w:color w:val="231F20"/>
          <w:spacing w:val="-3"/>
          <w:w w:val="110"/>
          <w:sz w:val="18"/>
        </w:rPr>
        <w:t xml:space="preserve"> </w:t>
      </w:r>
      <w:r>
        <w:rPr>
          <w:color w:val="231F20"/>
          <w:w w:val="110"/>
          <w:sz w:val="18"/>
        </w:rPr>
        <w:t>5º</w:t>
      </w:r>
      <w:r>
        <w:rPr>
          <w:color w:val="231F20"/>
          <w:spacing w:val="-3"/>
          <w:w w:val="110"/>
          <w:sz w:val="18"/>
        </w:rPr>
        <w:t xml:space="preserve"> </w:t>
      </w:r>
      <w:r>
        <w:rPr>
          <w:color w:val="231F20"/>
          <w:w w:val="110"/>
          <w:sz w:val="18"/>
        </w:rPr>
        <w:t>e</w:t>
      </w:r>
      <w:r>
        <w:rPr>
          <w:color w:val="231F20"/>
          <w:spacing w:val="-3"/>
          <w:w w:val="110"/>
          <w:sz w:val="18"/>
        </w:rPr>
        <w:t xml:space="preserve"> </w:t>
      </w:r>
      <w:r>
        <w:rPr>
          <w:color w:val="231F20"/>
          <w:w w:val="110"/>
          <w:sz w:val="18"/>
        </w:rPr>
        <w:t>§</w:t>
      </w:r>
      <w:r>
        <w:rPr>
          <w:color w:val="231F20"/>
          <w:spacing w:val="-3"/>
          <w:w w:val="110"/>
          <w:sz w:val="18"/>
        </w:rPr>
        <w:t xml:space="preserve"> </w:t>
      </w:r>
      <w:r>
        <w:rPr>
          <w:color w:val="231F20"/>
          <w:w w:val="110"/>
          <w:sz w:val="18"/>
        </w:rPr>
        <w:t>3º</w:t>
      </w:r>
      <w:r>
        <w:rPr>
          <w:color w:val="231F20"/>
          <w:spacing w:val="-3"/>
          <w:w w:val="110"/>
          <w:sz w:val="18"/>
        </w:rPr>
        <w:t xml:space="preserve"> </w:t>
      </w:r>
      <w:r>
        <w:rPr>
          <w:color w:val="231F20"/>
          <w:w w:val="110"/>
          <w:sz w:val="18"/>
        </w:rPr>
        <w:t>do</w:t>
      </w:r>
      <w:r>
        <w:rPr>
          <w:color w:val="231F20"/>
          <w:spacing w:val="-3"/>
          <w:w w:val="110"/>
          <w:sz w:val="18"/>
        </w:rPr>
        <w:t xml:space="preserve"> </w:t>
      </w:r>
      <w:r>
        <w:rPr>
          <w:color w:val="231F20"/>
          <w:w w:val="110"/>
          <w:sz w:val="18"/>
        </w:rPr>
        <w:t>art.</w:t>
      </w:r>
      <w:r>
        <w:rPr>
          <w:color w:val="231F20"/>
          <w:spacing w:val="-3"/>
          <w:w w:val="110"/>
          <w:sz w:val="18"/>
        </w:rPr>
        <w:t xml:space="preserve"> </w:t>
      </w:r>
      <w:r>
        <w:rPr>
          <w:color w:val="231F20"/>
          <w:w w:val="110"/>
          <w:sz w:val="18"/>
        </w:rPr>
        <w:t>8º,</w:t>
      </w:r>
      <w:r>
        <w:rPr>
          <w:color w:val="231F20"/>
          <w:spacing w:val="-3"/>
          <w:w w:val="110"/>
          <w:sz w:val="18"/>
        </w:rPr>
        <w:t xml:space="preserve"> </w:t>
      </w:r>
      <w:r>
        <w:rPr>
          <w:color w:val="231F20"/>
          <w:w w:val="110"/>
          <w:sz w:val="18"/>
        </w:rPr>
        <w:t>ou</w:t>
      </w:r>
      <w:r>
        <w:rPr>
          <w:color w:val="231F20"/>
          <w:spacing w:val="-3"/>
          <w:w w:val="110"/>
          <w:sz w:val="18"/>
        </w:rPr>
        <w:t xml:space="preserve"> </w:t>
      </w:r>
      <w:r>
        <w:rPr>
          <w:color w:val="231F20"/>
          <w:w w:val="110"/>
          <w:sz w:val="18"/>
        </w:rPr>
        <w:t>ausência</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saneamento</w:t>
      </w:r>
      <w:r>
        <w:rPr>
          <w:color w:val="231F20"/>
          <w:spacing w:val="-3"/>
          <w:w w:val="110"/>
          <w:sz w:val="18"/>
        </w:rPr>
        <w:t xml:space="preserve"> </w:t>
      </w:r>
      <w:r>
        <w:rPr>
          <w:color w:val="231F20"/>
          <w:w w:val="110"/>
          <w:sz w:val="18"/>
        </w:rPr>
        <w:t>no prazo previsto no § 1º do art. 10;</w:t>
      </w:r>
    </w:p>
    <w:p w14:paraId="1BE40A7A" w14:textId="77777777" w:rsidR="00711073" w:rsidRDefault="00000000">
      <w:pPr>
        <w:pStyle w:val="ListParagraph"/>
        <w:numPr>
          <w:ilvl w:val="0"/>
          <w:numId w:val="22"/>
        </w:numPr>
        <w:tabs>
          <w:tab w:val="left" w:pos="373"/>
        </w:tabs>
        <w:spacing w:before="125"/>
        <w:ind w:left="373" w:hanging="183"/>
        <w:jc w:val="both"/>
        <w:rPr>
          <w:sz w:val="18"/>
        </w:rPr>
      </w:pPr>
      <w:r>
        <w:rPr>
          <w:color w:val="231F20"/>
          <w:w w:val="110"/>
          <w:sz w:val="18"/>
        </w:rPr>
        <w:t>-</w:t>
      </w:r>
      <w:r>
        <w:rPr>
          <w:color w:val="231F20"/>
          <w:spacing w:val="-14"/>
          <w:w w:val="110"/>
          <w:sz w:val="18"/>
        </w:rPr>
        <w:t xml:space="preserve"> </w:t>
      </w:r>
      <w:r>
        <w:rPr>
          <w:color w:val="231F20"/>
          <w:w w:val="110"/>
          <w:sz w:val="18"/>
        </w:rPr>
        <w:t>coincidência</w:t>
      </w:r>
      <w:r>
        <w:rPr>
          <w:color w:val="231F20"/>
          <w:spacing w:val="-13"/>
          <w:w w:val="110"/>
          <w:sz w:val="18"/>
        </w:rPr>
        <w:t xml:space="preserve"> </w:t>
      </w:r>
      <w:r>
        <w:rPr>
          <w:color w:val="231F20"/>
          <w:w w:val="110"/>
          <w:sz w:val="18"/>
        </w:rPr>
        <w:t>total</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categoria</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base</w:t>
      </w:r>
      <w:r>
        <w:rPr>
          <w:color w:val="231F20"/>
          <w:spacing w:val="-9"/>
          <w:w w:val="110"/>
          <w:sz w:val="18"/>
        </w:rPr>
        <w:t xml:space="preserve"> </w:t>
      </w:r>
      <w:r>
        <w:rPr>
          <w:color w:val="231F20"/>
          <w:w w:val="110"/>
          <w:sz w:val="18"/>
        </w:rPr>
        <w:t>territorial</w:t>
      </w:r>
      <w:r>
        <w:rPr>
          <w:color w:val="231F20"/>
          <w:spacing w:val="-8"/>
          <w:w w:val="110"/>
          <w:sz w:val="18"/>
        </w:rPr>
        <w:t xml:space="preserve"> </w:t>
      </w:r>
      <w:r>
        <w:rPr>
          <w:color w:val="231F20"/>
          <w:w w:val="110"/>
          <w:sz w:val="18"/>
        </w:rPr>
        <w:t>do</w:t>
      </w:r>
      <w:r>
        <w:rPr>
          <w:color w:val="231F20"/>
          <w:spacing w:val="-7"/>
          <w:w w:val="110"/>
          <w:sz w:val="18"/>
        </w:rPr>
        <w:t xml:space="preserve"> </w:t>
      </w:r>
      <w:r>
        <w:rPr>
          <w:color w:val="231F20"/>
          <w:w w:val="110"/>
          <w:sz w:val="18"/>
        </w:rPr>
        <w:t>sindicato</w:t>
      </w:r>
      <w:r>
        <w:rPr>
          <w:color w:val="231F20"/>
          <w:spacing w:val="-8"/>
          <w:w w:val="110"/>
          <w:sz w:val="18"/>
        </w:rPr>
        <w:t xml:space="preserve"> </w:t>
      </w:r>
      <w:r>
        <w:rPr>
          <w:color w:val="231F20"/>
          <w:w w:val="110"/>
          <w:sz w:val="18"/>
        </w:rPr>
        <w:t>requerente</w:t>
      </w:r>
      <w:r>
        <w:rPr>
          <w:color w:val="231F20"/>
          <w:spacing w:val="-8"/>
          <w:w w:val="110"/>
          <w:sz w:val="18"/>
        </w:rPr>
        <w:t xml:space="preserve"> </w:t>
      </w:r>
      <w:r>
        <w:rPr>
          <w:color w:val="231F20"/>
          <w:w w:val="110"/>
          <w:sz w:val="18"/>
        </w:rPr>
        <w:t>com</w:t>
      </w:r>
      <w:r>
        <w:rPr>
          <w:color w:val="231F20"/>
          <w:spacing w:val="-8"/>
          <w:w w:val="110"/>
          <w:sz w:val="18"/>
        </w:rPr>
        <w:t xml:space="preserve"> </w:t>
      </w:r>
      <w:r>
        <w:rPr>
          <w:color w:val="231F20"/>
          <w:w w:val="110"/>
          <w:sz w:val="18"/>
        </w:rPr>
        <w:t>sindicato</w:t>
      </w:r>
      <w:r>
        <w:rPr>
          <w:color w:val="231F20"/>
          <w:spacing w:val="-8"/>
          <w:w w:val="110"/>
          <w:sz w:val="18"/>
        </w:rPr>
        <w:t xml:space="preserve"> </w:t>
      </w:r>
      <w:r>
        <w:rPr>
          <w:color w:val="231F20"/>
          <w:spacing w:val="-2"/>
          <w:w w:val="110"/>
          <w:sz w:val="18"/>
        </w:rPr>
        <w:t>registrado</w:t>
      </w:r>
    </w:p>
    <w:p w14:paraId="1672A9F0" w14:textId="77777777" w:rsidR="00711073" w:rsidRDefault="00000000">
      <w:pPr>
        <w:pStyle w:val="BodyText"/>
        <w:spacing w:before="54"/>
      </w:pPr>
      <w:r>
        <w:rPr>
          <w:color w:val="231F20"/>
          <w:w w:val="105"/>
        </w:rPr>
        <w:t>no</w:t>
      </w:r>
      <w:r>
        <w:rPr>
          <w:color w:val="231F20"/>
          <w:spacing w:val="1"/>
          <w:w w:val="105"/>
        </w:rPr>
        <w:t xml:space="preserve"> </w:t>
      </w:r>
      <w:r>
        <w:rPr>
          <w:color w:val="231F20"/>
          <w:w w:val="105"/>
        </w:rPr>
        <w:t>sistema</w:t>
      </w:r>
      <w:r>
        <w:rPr>
          <w:color w:val="231F20"/>
          <w:spacing w:val="2"/>
          <w:w w:val="105"/>
        </w:rPr>
        <w:t xml:space="preserve"> </w:t>
      </w:r>
      <w:r>
        <w:rPr>
          <w:color w:val="231F20"/>
          <w:spacing w:val="-2"/>
          <w:w w:val="105"/>
        </w:rPr>
        <w:t>CNES;</w:t>
      </w:r>
    </w:p>
    <w:p w14:paraId="47EE17D5" w14:textId="77777777" w:rsidR="00711073" w:rsidRDefault="00000000">
      <w:pPr>
        <w:pStyle w:val="ListParagraph"/>
        <w:numPr>
          <w:ilvl w:val="0"/>
          <w:numId w:val="22"/>
        </w:numPr>
        <w:tabs>
          <w:tab w:val="left" w:pos="425"/>
        </w:tabs>
        <w:spacing w:before="178" w:line="302" w:lineRule="auto"/>
        <w:ind w:left="190" w:right="118" w:firstLine="0"/>
        <w:rPr>
          <w:sz w:val="18"/>
        </w:rPr>
      </w:pPr>
      <w:r>
        <w:rPr>
          <w:color w:val="231F20"/>
          <w:w w:val="110"/>
          <w:sz w:val="18"/>
        </w:rPr>
        <w:t>-</w:t>
      </w:r>
      <w:r>
        <w:rPr>
          <w:color w:val="231F20"/>
          <w:spacing w:val="-14"/>
          <w:w w:val="110"/>
          <w:sz w:val="18"/>
        </w:rPr>
        <w:t xml:space="preserve"> </w:t>
      </w:r>
      <w:r>
        <w:rPr>
          <w:color w:val="231F20"/>
          <w:w w:val="110"/>
          <w:sz w:val="18"/>
        </w:rPr>
        <w:t>não</w:t>
      </w:r>
      <w:r>
        <w:rPr>
          <w:color w:val="231F20"/>
          <w:spacing w:val="-10"/>
          <w:w w:val="110"/>
          <w:sz w:val="18"/>
        </w:rPr>
        <w:t xml:space="preserve"> </w:t>
      </w:r>
      <w:r>
        <w:rPr>
          <w:color w:val="231F20"/>
          <w:w w:val="110"/>
          <w:sz w:val="18"/>
        </w:rPr>
        <w:t>constatação</w:t>
      </w:r>
      <w:r>
        <w:rPr>
          <w:color w:val="231F20"/>
          <w:spacing w:val="-6"/>
          <w:w w:val="110"/>
          <w:sz w:val="18"/>
        </w:rPr>
        <w:t xml:space="preserve"> </w:t>
      </w:r>
      <w:r>
        <w:rPr>
          <w:color w:val="231F20"/>
          <w:w w:val="110"/>
          <w:sz w:val="18"/>
        </w:rPr>
        <w:t>de</w:t>
      </w:r>
      <w:r>
        <w:rPr>
          <w:color w:val="231F20"/>
          <w:spacing w:val="-7"/>
          <w:w w:val="110"/>
          <w:sz w:val="18"/>
        </w:rPr>
        <w:t xml:space="preserve"> </w:t>
      </w:r>
      <w:r>
        <w:rPr>
          <w:color w:val="231F20"/>
          <w:w w:val="110"/>
          <w:sz w:val="18"/>
        </w:rPr>
        <w:t>que</w:t>
      </w:r>
      <w:r>
        <w:rPr>
          <w:color w:val="231F20"/>
          <w:spacing w:val="-7"/>
          <w:w w:val="110"/>
          <w:sz w:val="18"/>
        </w:rPr>
        <w:t xml:space="preserve"> </w:t>
      </w:r>
      <w:r>
        <w:rPr>
          <w:color w:val="231F20"/>
          <w:w w:val="110"/>
          <w:sz w:val="18"/>
        </w:rPr>
        <w:t>o</w:t>
      </w:r>
      <w:r>
        <w:rPr>
          <w:color w:val="231F20"/>
          <w:spacing w:val="-6"/>
          <w:w w:val="110"/>
          <w:sz w:val="18"/>
        </w:rPr>
        <w:t xml:space="preserve"> </w:t>
      </w:r>
      <w:r>
        <w:rPr>
          <w:color w:val="231F20"/>
          <w:w w:val="110"/>
          <w:sz w:val="18"/>
        </w:rPr>
        <w:t>subscritor</w:t>
      </w:r>
      <w:r>
        <w:rPr>
          <w:color w:val="231F20"/>
          <w:spacing w:val="-7"/>
          <w:w w:val="110"/>
          <w:sz w:val="18"/>
        </w:rPr>
        <w:t xml:space="preserve"> </w:t>
      </w:r>
      <w:r>
        <w:rPr>
          <w:color w:val="231F20"/>
          <w:w w:val="110"/>
          <w:sz w:val="18"/>
        </w:rPr>
        <w:t>do</w:t>
      </w:r>
      <w:r>
        <w:rPr>
          <w:color w:val="231F20"/>
          <w:spacing w:val="-6"/>
          <w:w w:val="110"/>
          <w:sz w:val="18"/>
        </w:rPr>
        <w:t xml:space="preserve"> </w:t>
      </w:r>
      <w:r>
        <w:rPr>
          <w:color w:val="231F20"/>
          <w:w w:val="110"/>
          <w:sz w:val="18"/>
        </w:rPr>
        <w:t>edital</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membros</w:t>
      </w:r>
      <w:r>
        <w:rPr>
          <w:color w:val="231F20"/>
          <w:spacing w:val="-6"/>
          <w:w w:val="110"/>
          <w:sz w:val="18"/>
        </w:rPr>
        <w:t xml:space="preserve"> </w:t>
      </w:r>
      <w:r>
        <w:rPr>
          <w:color w:val="231F20"/>
          <w:w w:val="110"/>
          <w:sz w:val="18"/>
        </w:rPr>
        <w:t>da</w:t>
      </w:r>
      <w:r>
        <w:rPr>
          <w:color w:val="231F20"/>
          <w:spacing w:val="-6"/>
          <w:w w:val="110"/>
          <w:sz w:val="18"/>
        </w:rPr>
        <w:t xml:space="preserve"> </w:t>
      </w:r>
      <w:r>
        <w:rPr>
          <w:color w:val="231F20"/>
          <w:w w:val="110"/>
          <w:sz w:val="18"/>
        </w:rPr>
        <w:t>diretoria</w:t>
      </w:r>
      <w:r>
        <w:rPr>
          <w:color w:val="231F20"/>
          <w:spacing w:val="-6"/>
          <w:w w:val="110"/>
          <w:sz w:val="18"/>
        </w:rPr>
        <w:t xml:space="preserve"> </w:t>
      </w:r>
      <w:r>
        <w:rPr>
          <w:color w:val="231F20"/>
          <w:w w:val="110"/>
          <w:sz w:val="18"/>
        </w:rPr>
        <w:t>pertencem</w:t>
      </w:r>
      <w:r>
        <w:rPr>
          <w:color w:val="231F20"/>
          <w:spacing w:val="-7"/>
          <w:w w:val="110"/>
          <w:sz w:val="18"/>
        </w:rPr>
        <w:t xml:space="preserve"> </w:t>
      </w:r>
      <w:r>
        <w:rPr>
          <w:color w:val="231F20"/>
          <w:w w:val="110"/>
          <w:sz w:val="18"/>
        </w:rPr>
        <w:t>à</w:t>
      </w:r>
      <w:r>
        <w:rPr>
          <w:color w:val="231F20"/>
          <w:spacing w:val="-6"/>
          <w:w w:val="110"/>
          <w:sz w:val="18"/>
        </w:rPr>
        <w:t xml:space="preserve"> </w:t>
      </w:r>
      <w:r>
        <w:rPr>
          <w:color w:val="231F20"/>
          <w:w w:val="110"/>
          <w:sz w:val="18"/>
        </w:rPr>
        <w:t>categoria</w:t>
      </w:r>
      <w:r>
        <w:rPr>
          <w:color w:val="231F20"/>
          <w:spacing w:val="-6"/>
          <w:w w:val="110"/>
          <w:sz w:val="18"/>
        </w:rPr>
        <w:t xml:space="preserve"> </w:t>
      </w:r>
      <w:r>
        <w:rPr>
          <w:color w:val="231F20"/>
          <w:w w:val="110"/>
          <w:sz w:val="18"/>
        </w:rPr>
        <w:t>e</w:t>
      </w:r>
      <w:r>
        <w:rPr>
          <w:color w:val="231F20"/>
          <w:spacing w:val="-7"/>
          <w:w w:val="110"/>
          <w:sz w:val="18"/>
        </w:rPr>
        <w:t xml:space="preserve"> </w:t>
      </w:r>
      <w:r>
        <w:rPr>
          <w:color w:val="231F20"/>
          <w:w w:val="110"/>
          <w:sz w:val="18"/>
        </w:rPr>
        <w:t>à base territorial requerida;</w:t>
      </w:r>
    </w:p>
    <w:p w14:paraId="14151056" w14:textId="77777777" w:rsidR="00711073" w:rsidRDefault="00000000">
      <w:pPr>
        <w:pStyle w:val="ListParagraph"/>
        <w:numPr>
          <w:ilvl w:val="0"/>
          <w:numId w:val="22"/>
        </w:numPr>
        <w:tabs>
          <w:tab w:val="left" w:pos="489"/>
        </w:tabs>
        <w:spacing w:before="125" w:line="302" w:lineRule="auto"/>
        <w:ind w:left="190" w:right="115" w:firstLine="0"/>
        <w:rPr>
          <w:sz w:val="18"/>
        </w:rPr>
      </w:pPr>
      <w:r>
        <w:rPr>
          <w:color w:val="231F20"/>
          <w:w w:val="110"/>
          <w:sz w:val="18"/>
        </w:rPr>
        <w:t>-</w:t>
      </w:r>
      <w:r>
        <w:rPr>
          <w:color w:val="231F20"/>
          <w:spacing w:val="-8"/>
          <w:w w:val="110"/>
          <w:sz w:val="18"/>
        </w:rPr>
        <w:t xml:space="preserve"> </w:t>
      </w:r>
      <w:r>
        <w:rPr>
          <w:color w:val="231F20"/>
          <w:w w:val="110"/>
          <w:sz w:val="18"/>
        </w:rPr>
        <w:t>não apresentação da documentação prevista no art. 16 e incisos I e II do § 2º do art. 17, nos respectivos</w:t>
      </w:r>
      <w:r>
        <w:rPr>
          <w:color w:val="231F20"/>
          <w:spacing w:val="-5"/>
          <w:w w:val="110"/>
          <w:sz w:val="18"/>
        </w:rPr>
        <w:t xml:space="preserve"> </w:t>
      </w:r>
      <w:r>
        <w:rPr>
          <w:color w:val="231F20"/>
          <w:w w:val="110"/>
          <w:sz w:val="18"/>
        </w:rPr>
        <w:t>prazos,</w:t>
      </w:r>
      <w:r>
        <w:rPr>
          <w:color w:val="231F20"/>
          <w:spacing w:val="-5"/>
          <w:w w:val="110"/>
          <w:sz w:val="18"/>
        </w:rPr>
        <w:t xml:space="preserve"> </w:t>
      </w:r>
      <w:r>
        <w:rPr>
          <w:color w:val="231F20"/>
          <w:w w:val="110"/>
          <w:sz w:val="18"/>
        </w:rPr>
        <w:t>ou</w:t>
      </w:r>
      <w:r>
        <w:rPr>
          <w:color w:val="231F20"/>
          <w:spacing w:val="-5"/>
          <w:w w:val="110"/>
          <w:sz w:val="18"/>
        </w:rPr>
        <w:t xml:space="preserve"> </w:t>
      </w:r>
      <w:r>
        <w:rPr>
          <w:color w:val="231F20"/>
          <w:w w:val="110"/>
          <w:sz w:val="18"/>
        </w:rPr>
        <w:t>apresentação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documento</w:t>
      </w:r>
      <w:r>
        <w:rPr>
          <w:color w:val="231F20"/>
          <w:spacing w:val="-5"/>
          <w:w w:val="110"/>
          <w:sz w:val="18"/>
        </w:rPr>
        <w:t xml:space="preserve"> </w:t>
      </w:r>
      <w:r>
        <w:rPr>
          <w:color w:val="231F20"/>
          <w:w w:val="110"/>
          <w:sz w:val="18"/>
        </w:rPr>
        <w:t>que</w:t>
      </w:r>
      <w:r>
        <w:rPr>
          <w:color w:val="231F20"/>
          <w:spacing w:val="-5"/>
          <w:w w:val="110"/>
          <w:sz w:val="18"/>
        </w:rPr>
        <w:t xml:space="preserve"> </w:t>
      </w:r>
      <w:r>
        <w:rPr>
          <w:color w:val="231F20"/>
          <w:w w:val="110"/>
          <w:sz w:val="18"/>
        </w:rPr>
        <w:t>não</w:t>
      </w:r>
      <w:r>
        <w:rPr>
          <w:color w:val="231F20"/>
          <w:spacing w:val="-5"/>
          <w:w w:val="110"/>
          <w:sz w:val="18"/>
        </w:rPr>
        <w:t xml:space="preserve"> </w:t>
      </w:r>
      <w:r>
        <w:rPr>
          <w:color w:val="231F20"/>
          <w:w w:val="110"/>
          <w:sz w:val="18"/>
        </w:rPr>
        <w:t>ponha</w:t>
      </w:r>
      <w:r>
        <w:rPr>
          <w:color w:val="231F20"/>
          <w:spacing w:val="-5"/>
          <w:w w:val="110"/>
          <w:sz w:val="18"/>
        </w:rPr>
        <w:t xml:space="preserve"> </w:t>
      </w:r>
      <w:r>
        <w:rPr>
          <w:color w:val="231F20"/>
          <w:w w:val="110"/>
          <w:sz w:val="18"/>
        </w:rPr>
        <w:t>fim</w:t>
      </w:r>
      <w:r>
        <w:rPr>
          <w:color w:val="231F20"/>
          <w:spacing w:val="-5"/>
          <w:w w:val="110"/>
          <w:sz w:val="18"/>
        </w:rPr>
        <w:t xml:space="preserve"> </w:t>
      </w:r>
      <w:r>
        <w:rPr>
          <w:color w:val="231F20"/>
          <w:w w:val="110"/>
          <w:sz w:val="18"/>
        </w:rPr>
        <w:t>ao</w:t>
      </w:r>
      <w:r>
        <w:rPr>
          <w:color w:val="231F20"/>
          <w:spacing w:val="-5"/>
          <w:w w:val="110"/>
          <w:sz w:val="18"/>
        </w:rPr>
        <w:t xml:space="preserve"> </w:t>
      </w:r>
      <w:r>
        <w:rPr>
          <w:color w:val="231F20"/>
          <w:w w:val="110"/>
          <w:sz w:val="18"/>
        </w:rPr>
        <w:t>conflito;</w:t>
      </w:r>
    </w:p>
    <w:p w14:paraId="07207170" w14:textId="77777777" w:rsidR="00711073" w:rsidRDefault="00000000">
      <w:pPr>
        <w:pStyle w:val="ListParagraph"/>
        <w:numPr>
          <w:ilvl w:val="0"/>
          <w:numId w:val="22"/>
        </w:numPr>
        <w:tabs>
          <w:tab w:val="left" w:pos="531"/>
        </w:tabs>
        <w:spacing w:before="125" w:line="302" w:lineRule="auto"/>
        <w:ind w:left="190" w:right="118" w:firstLine="0"/>
        <w:rPr>
          <w:sz w:val="18"/>
        </w:rPr>
      </w:pPr>
      <w:r>
        <w:rPr>
          <w:color w:val="231F20"/>
          <w:w w:val="110"/>
          <w:sz w:val="18"/>
        </w:rPr>
        <w:t>-</w:t>
      </w:r>
      <w:r>
        <w:rPr>
          <w:color w:val="231F20"/>
          <w:spacing w:val="-14"/>
          <w:w w:val="110"/>
          <w:sz w:val="18"/>
        </w:rPr>
        <w:t xml:space="preserve"> </w:t>
      </w:r>
      <w:r>
        <w:rPr>
          <w:color w:val="231F20"/>
          <w:w w:val="110"/>
          <w:sz w:val="18"/>
        </w:rPr>
        <w:t>quando</w:t>
      </w:r>
      <w:r>
        <w:rPr>
          <w:color w:val="231F20"/>
          <w:spacing w:val="-7"/>
          <w:w w:val="110"/>
          <w:sz w:val="18"/>
        </w:rPr>
        <w:t xml:space="preserve"> </w:t>
      </w:r>
      <w:r>
        <w:rPr>
          <w:color w:val="231F20"/>
          <w:w w:val="110"/>
          <w:sz w:val="18"/>
        </w:rPr>
        <w:t>a</w:t>
      </w:r>
      <w:r>
        <w:rPr>
          <w:color w:val="231F20"/>
          <w:spacing w:val="-5"/>
          <w:w w:val="110"/>
          <w:sz w:val="18"/>
        </w:rPr>
        <w:t xml:space="preserve"> </w:t>
      </w:r>
      <w:r>
        <w:rPr>
          <w:color w:val="231F20"/>
          <w:w w:val="110"/>
          <w:sz w:val="18"/>
        </w:rPr>
        <w:t>base</w:t>
      </w:r>
      <w:r>
        <w:rPr>
          <w:color w:val="231F20"/>
          <w:spacing w:val="-5"/>
          <w:w w:val="110"/>
          <w:sz w:val="18"/>
        </w:rPr>
        <w:t xml:space="preserve"> </w:t>
      </w:r>
      <w:r>
        <w:rPr>
          <w:color w:val="231F20"/>
          <w:w w:val="110"/>
          <w:sz w:val="18"/>
        </w:rPr>
        <w:t>territorial</w:t>
      </w:r>
      <w:r>
        <w:rPr>
          <w:color w:val="231F20"/>
          <w:spacing w:val="-5"/>
          <w:w w:val="110"/>
          <w:sz w:val="18"/>
        </w:rPr>
        <w:t xml:space="preserve"> </w:t>
      </w:r>
      <w:r>
        <w:rPr>
          <w:color w:val="231F20"/>
          <w:w w:val="110"/>
          <w:sz w:val="18"/>
        </w:rPr>
        <w:t>requerida</w:t>
      </w:r>
      <w:r>
        <w:rPr>
          <w:color w:val="231F20"/>
          <w:spacing w:val="-5"/>
          <w:w w:val="110"/>
          <w:sz w:val="18"/>
        </w:rPr>
        <w:t xml:space="preserve"> </w:t>
      </w:r>
      <w:r>
        <w:rPr>
          <w:color w:val="231F20"/>
          <w:w w:val="110"/>
          <w:sz w:val="18"/>
        </w:rPr>
        <w:t>englobar</w:t>
      </w:r>
      <w:r>
        <w:rPr>
          <w:color w:val="231F20"/>
          <w:spacing w:val="-5"/>
          <w:w w:val="110"/>
          <w:sz w:val="18"/>
        </w:rPr>
        <w:t xml:space="preserve"> </w:t>
      </w:r>
      <w:r>
        <w:rPr>
          <w:color w:val="231F20"/>
          <w:w w:val="110"/>
          <w:sz w:val="18"/>
        </w:rPr>
        <w:t>o</w:t>
      </w:r>
      <w:r>
        <w:rPr>
          <w:color w:val="231F20"/>
          <w:spacing w:val="-5"/>
          <w:w w:val="110"/>
          <w:sz w:val="18"/>
        </w:rPr>
        <w:t xml:space="preserve"> </w:t>
      </w:r>
      <w:r>
        <w:rPr>
          <w:color w:val="231F20"/>
          <w:w w:val="110"/>
          <w:sz w:val="18"/>
        </w:rPr>
        <w:t>local</w:t>
      </w:r>
      <w:r>
        <w:rPr>
          <w:color w:val="231F20"/>
          <w:spacing w:val="-5"/>
          <w:w w:val="110"/>
          <w:sz w:val="18"/>
        </w:rPr>
        <w:t xml:space="preserve"> </w:t>
      </w:r>
      <w:r>
        <w:rPr>
          <w:color w:val="231F20"/>
          <w:w w:val="110"/>
          <w:sz w:val="18"/>
        </w:rPr>
        <w:t>da</w:t>
      </w:r>
      <w:r>
        <w:rPr>
          <w:color w:val="231F20"/>
          <w:spacing w:val="-5"/>
          <w:w w:val="110"/>
          <w:sz w:val="18"/>
        </w:rPr>
        <w:t xml:space="preserve"> </w:t>
      </w:r>
      <w:r>
        <w:rPr>
          <w:color w:val="231F20"/>
          <w:w w:val="110"/>
          <w:sz w:val="18"/>
        </w:rPr>
        <w:t>sede</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sindicato</w:t>
      </w:r>
      <w:r>
        <w:rPr>
          <w:color w:val="231F20"/>
          <w:spacing w:val="-5"/>
          <w:w w:val="110"/>
          <w:sz w:val="18"/>
        </w:rPr>
        <w:t xml:space="preserve"> </w:t>
      </w:r>
      <w:r>
        <w:rPr>
          <w:color w:val="231F20"/>
          <w:w w:val="110"/>
          <w:sz w:val="18"/>
        </w:rPr>
        <w:t>registrado</w:t>
      </w:r>
      <w:r>
        <w:rPr>
          <w:color w:val="231F20"/>
          <w:spacing w:val="-5"/>
          <w:w w:val="110"/>
          <w:sz w:val="18"/>
        </w:rPr>
        <w:t xml:space="preserve"> </w:t>
      </w:r>
      <w:r>
        <w:rPr>
          <w:color w:val="231F20"/>
          <w:w w:val="110"/>
          <w:sz w:val="18"/>
        </w:rPr>
        <w:t>no</w:t>
      </w:r>
      <w:r>
        <w:rPr>
          <w:color w:val="231F20"/>
          <w:spacing w:val="-5"/>
          <w:w w:val="110"/>
          <w:sz w:val="18"/>
        </w:rPr>
        <w:t xml:space="preserve"> </w:t>
      </w:r>
      <w:r>
        <w:rPr>
          <w:color w:val="231F20"/>
          <w:w w:val="110"/>
          <w:sz w:val="18"/>
        </w:rPr>
        <w:t>sistema CNES, representante de idêntica categoria;</w:t>
      </w:r>
    </w:p>
    <w:p w14:paraId="02AC8007" w14:textId="77777777" w:rsidR="00711073" w:rsidRDefault="00000000">
      <w:pPr>
        <w:pStyle w:val="ListParagraph"/>
        <w:numPr>
          <w:ilvl w:val="0"/>
          <w:numId w:val="22"/>
        </w:numPr>
        <w:tabs>
          <w:tab w:val="left" w:pos="425"/>
        </w:tabs>
        <w:spacing w:before="125"/>
        <w:ind w:left="425" w:hanging="235"/>
        <w:rPr>
          <w:sz w:val="18"/>
        </w:rPr>
      </w:pPr>
      <w:r>
        <w:rPr>
          <w:color w:val="231F20"/>
          <w:w w:val="110"/>
          <w:sz w:val="18"/>
        </w:rPr>
        <w:t>-</w:t>
      </w:r>
      <w:r>
        <w:rPr>
          <w:color w:val="231F20"/>
          <w:spacing w:val="-14"/>
          <w:w w:val="110"/>
          <w:sz w:val="18"/>
        </w:rPr>
        <w:t xml:space="preserve"> </w:t>
      </w:r>
      <w:r>
        <w:rPr>
          <w:color w:val="231F20"/>
          <w:w w:val="110"/>
          <w:sz w:val="18"/>
        </w:rPr>
        <w:t>no</w:t>
      </w:r>
      <w:r>
        <w:rPr>
          <w:color w:val="231F20"/>
          <w:spacing w:val="-2"/>
          <w:w w:val="110"/>
          <w:sz w:val="18"/>
        </w:rPr>
        <w:t xml:space="preserve"> </w:t>
      </w:r>
      <w:r>
        <w:rPr>
          <w:color w:val="231F20"/>
          <w:w w:val="110"/>
          <w:sz w:val="18"/>
        </w:rPr>
        <w:t>caso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entidades</w:t>
      </w:r>
      <w:r>
        <w:rPr>
          <w:color w:val="231F20"/>
          <w:spacing w:val="-1"/>
          <w:w w:val="110"/>
          <w:sz w:val="18"/>
        </w:rPr>
        <w:t xml:space="preserve"> </w:t>
      </w:r>
      <w:r>
        <w:rPr>
          <w:color w:val="231F20"/>
          <w:w w:val="110"/>
          <w:sz w:val="18"/>
        </w:rPr>
        <w:t>de</w:t>
      </w:r>
      <w:r>
        <w:rPr>
          <w:color w:val="231F20"/>
          <w:spacing w:val="-2"/>
          <w:w w:val="110"/>
          <w:sz w:val="18"/>
        </w:rPr>
        <w:t xml:space="preserve"> </w:t>
      </w:r>
      <w:r>
        <w:rPr>
          <w:color w:val="231F20"/>
          <w:w w:val="110"/>
          <w:sz w:val="18"/>
        </w:rPr>
        <w:t>grau</w:t>
      </w:r>
      <w:r>
        <w:rPr>
          <w:color w:val="231F20"/>
          <w:spacing w:val="-2"/>
          <w:w w:val="110"/>
          <w:sz w:val="18"/>
        </w:rPr>
        <w:t xml:space="preserve"> </w:t>
      </w:r>
      <w:r>
        <w:rPr>
          <w:color w:val="231F20"/>
          <w:w w:val="110"/>
          <w:sz w:val="18"/>
        </w:rPr>
        <w:t>superior,</w:t>
      </w:r>
      <w:r>
        <w:rPr>
          <w:color w:val="231F20"/>
          <w:spacing w:val="-1"/>
          <w:w w:val="110"/>
          <w:sz w:val="18"/>
        </w:rPr>
        <w:t xml:space="preserve"> </w:t>
      </w:r>
      <w:r>
        <w:rPr>
          <w:color w:val="231F20"/>
          <w:w w:val="110"/>
          <w:sz w:val="18"/>
        </w:rPr>
        <w:t>quando</w:t>
      </w:r>
      <w:r>
        <w:rPr>
          <w:color w:val="231F20"/>
          <w:spacing w:val="-2"/>
          <w:w w:val="110"/>
          <w:sz w:val="18"/>
        </w:rPr>
        <w:t xml:space="preserve"> </w:t>
      </w:r>
      <w:r>
        <w:rPr>
          <w:color w:val="231F20"/>
          <w:w w:val="110"/>
          <w:sz w:val="18"/>
        </w:rPr>
        <w:t>não</w:t>
      </w:r>
      <w:r>
        <w:rPr>
          <w:color w:val="231F20"/>
          <w:spacing w:val="-1"/>
          <w:w w:val="110"/>
          <w:sz w:val="18"/>
        </w:rPr>
        <w:t xml:space="preserve"> </w:t>
      </w:r>
      <w:r>
        <w:rPr>
          <w:color w:val="231F20"/>
          <w:w w:val="110"/>
          <w:sz w:val="18"/>
        </w:rPr>
        <w:t>forem</w:t>
      </w:r>
      <w:r>
        <w:rPr>
          <w:color w:val="231F20"/>
          <w:spacing w:val="-2"/>
          <w:w w:val="110"/>
          <w:sz w:val="18"/>
        </w:rPr>
        <w:t xml:space="preserve"> </w:t>
      </w:r>
      <w:r>
        <w:rPr>
          <w:color w:val="231F20"/>
          <w:w w:val="110"/>
          <w:sz w:val="18"/>
        </w:rPr>
        <w:t>cumpridos</w:t>
      </w:r>
      <w:r>
        <w:rPr>
          <w:color w:val="231F20"/>
          <w:spacing w:val="-2"/>
          <w:w w:val="110"/>
          <w:sz w:val="18"/>
        </w:rPr>
        <w:t xml:space="preserve"> </w:t>
      </w:r>
      <w:r>
        <w:rPr>
          <w:color w:val="231F20"/>
          <w:w w:val="110"/>
          <w:sz w:val="18"/>
        </w:rPr>
        <w:t>os</w:t>
      </w:r>
      <w:r>
        <w:rPr>
          <w:color w:val="231F20"/>
          <w:spacing w:val="-1"/>
          <w:w w:val="110"/>
          <w:sz w:val="18"/>
        </w:rPr>
        <w:t xml:space="preserve"> </w:t>
      </w:r>
      <w:r>
        <w:rPr>
          <w:color w:val="231F20"/>
          <w:w w:val="110"/>
          <w:sz w:val="18"/>
        </w:rPr>
        <w:t>requisitos</w:t>
      </w:r>
      <w:r>
        <w:rPr>
          <w:color w:val="231F20"/>
          <w:spacing w:val="-1"/>
          <w:w w:val="110"/>
          <w:sz w:val="18"/>
        </w:rPr>
        <w:t xml:space="preserve"> </w:t>
      </w:r>
      <w:r>
        <w:rPr>
          <w:color w:val="231F20"/>
          <w:w w:val="110"/>
          <w:sz w:val="18"/>
        </w:rPr>
        <w:t>previstos</w:t>
      </w:r>
      <w:r>
        <w:rPr>
          <w:color w:val="231F20"/>
          <w:spacing w:val="-2"/>
          <w:w w:val="110"/>
          <w:sz w:val="18"/>
        </w:rPr>
        <w:t xml:space="preserve"> </w:t>
      </w:r>
      <w:r>
        <w:rPr>
          <w:color w:val="231F20"/>
          <w:spacing w:val="-5"/>
          <w:w w:val="110"/>
          <w:sz w:val="18"/>
        </w:rPr>
        <w:t>no</w:t>
      </w:r>
    </w:p>
    <w:p w14:paraId="2EB831B5" w14:textId="77777777" w:rsidR="00711073" w:rsidRDefault="00000000">
      <w:pPr>
        <w:pStyle w:val="BodyText"/>
        <w:spacing w:before="53"/>
        <w:jc w:val="left"/>
      </w:pPr>
      <w:r>
        <w:rPr>
          <w:color w:val="231F20"/>
          <w:w w:val="105"/>
        </w:rPr>
        <w:t>Capítulo</w:t>
      </w:r>
      <w:r>
        <w:rPr>
          <w:color w:val="231F20"/>
          <w:spacing w:val="-3"/>
          <w:w w:val="105"/>
        </w:rPr>
        <w:t xml:space="preserve"> </w:t>
      </w:r>
      <w:r>
        <w:rPr>
          <w:color w:val="231F20"/>
          <w:w w:val="105"/>
        </w:rPr>
        <w:t>II</w:t>
      </w:r>
      <w:r>
        <w:rPr>
          <w:color w:val="231F20"/>
          <w:spacing w:val="-2"/>
          <w:w w:val="105"/>
        </w:rPr>
        <w:t xml:space="preserve"> </w:t>
      </w:r>
      <w:r>
        <w:rPr>
          <w:color w:val="231F20"/>
          <w:w w:val="105"/>
        </w:rPr>
        <w:t>do</w:t>
      </w:r>
      <w:r>
        <w:rPr>
          <w:color w:val="231F20"/>
          <w:spacing w:val="-2"/>
          <w:w w:val="105"/>
        </w:rPr>
        <w:t xml:space="preserve"> </w:t>
      </w:r>
      <w:r>
        <w:rPr>
          <w:color w:val="231F20"/>
          <w:w w:val="105"/>
        </w:rPr>
        <w:t>Título</w:t>
      </w:r>
      <w:r>
        <w:rPr>
          <w:color w:val="231F20"/>
          <w:spacing w:val="-2"/>
          <w:w w:val="105"/>
        </w:rPr>
        <w:t xml:space="preserve"> </w:t>
      </w:r>
      <w:r>
        <w:rPr>
          <w:color w:val="231F20"/>
          <w:spacing w:val="-5"/>
          <w:w w:val="105"/>
        </w:rPr>
        <w:t>I;</w:t>
      </w:r>
    </w:p>
    <w:p w14:paraId="6B57CA31" w14:textId="77777777" w:rsidR="00711073" w:rsidRDefault="00000000">
      <w:pPr>
        <w:pStyle w:val="ListParagraph"/>
        <w:numPr>
          <w:ilvl w:val="0"/>
          <w:numId w:val="22"/>
        </w:numPr>
        <w:tabs>
          <w:tab w:val="left" w:pos="364"/>
        </w:tabs>
        <w:spacing w:before="179" w:line="302" w:lineRule="auto"/>
        <w:ind w:left="190" w:right="117" w:firstLine="0"/>
        <w:rPr>
          <w:sz w:val="18"/>
        </w:rPr>
      </w:pPr>
      <w:r>
        <w:rPr>
          <w:color w:val="231F20"/>
          <w:w w:val="110"/>
          <w:sz w:val="18"/>
        </w:rPr>
        <w:t>-</w:t>
      </w:r>
      <w:r>
        <w:rPr>
          <w:color w:val="231F20"/>
          <w:spacing w:val="-14"/>
          <w:w w:val="110"/>
          <w:sz w:val="18"/>
        </w:rPr>
        <w:t xml:space="preserve"> </w:t>
      </w:r>
      <w:r>
        <w:rPr>
          <w:color w:val="231F20"/>
          <w:w w:val="110"/>
          <w:sz w:val="18"/>
        </w:rPr>
        <w:t>nos</w:t>
      </w:r>
      <w:r>
        <w:rPr>
          <w:color w:val="231F20"/>
          <w:spacing w:val="-14"/>
          <w:w w:val="110"/>
          <w:sz w:val="18"/>
        </w:rPr>
        <w:t xml:space="preserve"> </w:t>
      </w:r>
      <w:r>
        <w:rPr>
          <w:color w:val="231F20"/>
          <w:w w:val="110"/>
          <w:sz w:val="18"/>
        </w:rPr>
        <w:t>casos</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fusão</w:t>
      </w:r>
      <w:r>
        <w:rPr>
          <w:color w:val="231F20"/>
          <w:spacing w:val="-13"/>
          <w:w w:val="110"/>
          <w:sz w:val="18"/>
        </w:rPr>
        <w:t xml:space="preserve"> </w:t>
      </w:r>
      <w:r>
        <w:rPr>
          <w:color w:val="231F20"/>
          <w:w w:val="110"/>
          <w:sz w:val="18"/>
        </w:rPr>
        <w:t>e</w:t>
      </w:r>
      <w:r>
        <w:rPr>
          <w:color w:val="231F20"/>
          <w:spacing w:val="-14"/>
          <w:w w:val="110"/>
          <w:sz w:val="18"/>
        </w:rPr>
        <w:t xml:space="preserve"> </w:t>
      </w:r>
      <w:r>
        <w:rPr>
          <w:color w:val="231F20"/>
          <w:w w:val="110"/>
          <w:sz w:val="18"/>
        </w:rPr>
        <w:t>incorporação,</w:t>
      </w:r>
      <w:r>
        <w:rPr>
          <w:color w:val="231F20"/>
          <w:spacing w:val="-14"/>
          <w:w w:val="110"/>
          <w:sz w:val="18"/>
        </w:rPr>
        <w:t xml:space="preserve"> </w:t>
      </w:r>
      <w:r>
        <w:rPr>
          <w:color w:val="231F20"/>
          <w:w w:val="110"/>
          <w:sz w:val="18"/>
        </w:rPr>
        <w:t>se</w:t>
      </w:r>
      <w:r>
        <w:rPr>
          <w:color w:val="231F20"/>
          <w:spacing w:val="-14"/>
          <w:w w:val="110"/>
          <w:sz w:val="18"/>
        </w:rPr>
        <w:t xml:space="preserve"> </w:t>
      </w:r>
      <w:r>
        <w:rPr>
          <w:color w:val="231F20"/>
          <w:w w:val="110"/>
          <w:sz w:val="18"/>
        </w:rPr>
        <w:t>a</w:t>
      </w:r>
      <w:r>
        <w:rPr>
          <w:color w:val="231F20"/>
          <w:spacing w:val="-13"/>
          <w:w w:val="110"/>
          <w:sz w:val="18"/>
        </w:rPr>
        <w:t xml:space="preserve"> </w:t>
      </w:r>
      <w:r>
        <w:rPr>
          <w:color w:val="231F20"/>
          <w:w w:val="110"/>
          <w:sz w:val="18"/>
        </w:rPr>
        <w:t>representação</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entidade</w:t>
      </w:r>
      <w:r>
        <w:rPr>
          <w:color w:val="231F20"/>
          <w:spacing w:val="-14"/>
          <w:w w:val="110"/>
          <w:sz w:val="18"/>
        </w:rPr>
        <w:t xml:space="preserve"> </w:t>
      </w:r>
      <w:r>
        <w:rPr>
          <w:color w:val="231F20"/>
          <w:w w:val="110"/>
          <w:sz w:val="18"/>
        </w:rPr>
        <w:t>resultante</w:t>
      </w:r>
      <w:r>
        <w:rPr>
          <w:color w:val="231F20"/>
          <w:spacing w:val="-13"/>
          <w:w w:val="110"/>
          <w:sz w:val="18"/>
        </w:rPr>
        <w:t xml:space="preserve"> </w:t>
      </w:r>
      <w:r>
        <w:rPr>
          <w:color w:val="231F20"/>
          <w:w w:val="110"/>
          <w:sz w:val="18"/>
        </w:rPr>
        <w:t>exceder</w:t>
      </w:r>
      <w:r>
        <w:rPr>
          <w:color w:val="231F20"/>
          <w:spacing w:val="-14"/>
          <w:w w:val="110"/>
          <w:sz w:val="18"/>
        </w:rPr>
        <w:t xml:space="preserve"> </w:t>
      </w:r>
      <w:r>
        <w:rPr>
          <w:color w:val="231F20"/>
          <w:w w:val="110"/>
          <w:sz w:val="18"/>
        </w:rPr>
        <w:t>a</w:t>
      </w:r>
      <w:r>
        <w:rPr>
          <w:color w:val="231F20"/>
          <w:spacing w:val="-14"/>
          <w:w w:val="110"/>
          <w:sz w:val="18"/>
        </w:rPr>
        <w:t xml:space="preserve"> </w:t>
      </w:r>
      <w:r>
        <w:rPr>
          <w:color w:val="231F20"/>
          <w:w w:val="110"/>
          <w:sz w:val="18"/>
        </w:rPr>
        <w:t>soma</w:t>
      </w:r>
      <w:r>
        <w:rPr>
          <w:color w:val="231F20"/>
          <w:spacing w:val="-14"/>
          <w:w w:val="110"/>
          <w:sz w:val="18"/>
        </w:rPr>
        <w:t xml:space="preserve"> </w:t>
      </w:r>
      <w:r>
        <w:rPr>
          <w:color w:val="231F20"/>
          <w:w w:val="110"/>
          <w:sz w:val="18"/>
        </w:rPr>
        <w:t>da representação das entidades preexistentes;</w:t>
      </w:r>
    </w:p>
    <w:p w14:paraId="21F497B0" w14:textId="77777777" w:rsidR="00711073" w:rsidRDefault="00000000">
      <w:pPr>
        <w:pStyle w:val="ListParagraph"/>
        <w:numPr>
          <w:ilvl w:val="0"/>
          <w:numId w:val="22"/>
        </w:numPr>
        <w:tabs>
          <w:tab w:val="left" w:pos="437"/>
        </w:tabs>
        <w:spacing w:before="125"/>
        <w:ind w:left="437" w:hanging="247"/>
        <w:rPr>
          <w:sz w:val="18"/>
        </w:rPr>
      </w:pPr>
      <w:r>
        <w:rPr>
          <w:color w:val="231F20"/>
          <w:w w:val="110"/>
          <w:sz w:val="18"/>
        </w:rPr>
        <w:t>-</w:t>
      </w:r>
      <w:r>
        <w:rPr>
          <w:color w:val="231F20"/>
          <w:spacing w:val="-1"/>
          <w:w w:val="110"/>
          <w:sz w:val="18"/>
        </w:rPr>
        <w:t xml:space="preserve"> </w:t>
      </w:r>
      <w:r>
        <w:rPr>
          <w:color w:val="231F20"/>
          <w:w w:val="110"/>
          <w:sz w:val="18"/>
        </w:rPr>
        <w:t>se</w:t>
      </w:r>
      <w:r>
        <w:rPr>
          <w:color w:val="231F20"/>
          <w:spacing w:val="17"/>
          <w:w w:val="110"/>
          <w:sz w:val="18"/>
        </w:rPr>
        <w:t xml:space="preserve"> </w:t>
      </w:r>
      <w:r>
        <w:rPr>
          <w:color w:val="231F20"/>
          <w:w w:val="110"/>
          <w:sz w:val="18"/>
        </w:rPr>
        <w:t>o</w:t>
      </w:r>
      <w:r>
        <w:rPr>
          <w:color w:val="231F20"/>
          <w:spacing w:val="16"/>
          <w:w w:val="110"/>
          <w:sz w:val="18"/>
        </w:rPr>
        <w:t xml:space="preserve"> </w:t>
      </w:r>
      <w:r>
        <w:rPr>
          <w:color w:val="231F20"/>
          <w:w w:val="110"/>
          <w:sz w:val="18"/>
        </w:rPr>
        <w:t>interessado</w:t>
      </w:r>
      <w:r>
        <w:rPr>
          <w:color w:val="231F20"/>
          <w:spacing w:val="17"/>
          <w:w w:val="110"/>
          <w:sz w:val="18"/>
        </w:rPr>
        <w:t xml:space="preserve"> </w:t>
      </w:r>
      <w:r>
        <w:rPr>
          <w:color w:val="231F20"/>
          <w:w w:val="110"/>
          <w:sz w:val="18"/>
        </w:rPr>
        <w:t>deixar</w:t>
      </w:r>
      <w:r>
        <w:rPr>
          <w:color w:val="231F20"/>
          <w:spacing w:val="17"/>
          <w:w w:val="110"/>
          <w:sz w:val="18"/>
        </w:rPr>
        <w:t xml:space="preserve"> </w:t>
      </w:r>
      <w:r>
        <w:rPr>
          <w:color w:val="231F20"/>
          <w:w w:val="110"/>
          <w:sz w:val="18"/>
        </w:rPr>
        <w:t>de</w:t>
      </w:r>
      <w:r>
        <w:rPr>
          <w:color w:val="231F20"/>
          <w:spacing w:val="16"/>
          <w:w w:val="110"/>
          <w:sz w:val="18"/>
        </w:rPr>
        <w:t xml:space="preserve"> </w:t>
      </w:r>
      <w:r>
        <w:rPr>
          <w:color w:val="231F20"/>
          <w:w w:val="110"/>
          <w:sz w:val="18"/>
        </w:rPr>
        <w:t>promover</w:t>
      </w:r>
      <w:r>
        <w:rPr>
          <w:color w:val="231F20"/>
          <w:spacing w:val="17"/>
          <w:w w:val="110"/>
          <w:sz w:val="18"/>
        </w:rPr>
        <w:t xml:space="preserve"> </w:t>
      </w:r>
      <w:r>
        <w:rPr>
          <w:color w:val="231F20"/>
          <w:w w:val="110"/>
          <w:sz w:val="18"/>
        </w:rPr>
        <w:t>os</w:t>
      </w:r>
      <w:r>
        <w:rPr>
          <w:color w:val="231F20"/>
          <w:spacing w:val="17"/>
          <w:w w:val="110"/>
          <w:sz w:val="18"/>
        </w:rPr>
        <w:t xml:space="preserve"> </w:t>
      </w:r>
      <w:r>
        <w:rPr>
          <w:color w:val="231F20"/>
          <w:w w:val="110"/>
          <w:sz w:val="18"/>
        </w:rPr>
        <w:t>atos</w:t>
      </w:r>
      <w:r>
        <w:rPr>
          <w:color w:val="231F20"/>
          <w:spacing w:val="16"/>
          <w:w w:val="110"/>
          <w:sz w:val="18"/>
        </w:rPr>
        <w:t xml:space="preserve"> </w:t>
      </w:r>
      <w:r>
        <w:rPr>
          <w:color w:val="231F20"/>
          <w:w w:val="110"/>
          <w:sz w:val="18"/>
        </w:rPr>
        <w:t>que</w:t>
      </w:r>
      <w:r>
        <w:rPr>
          <w:color w:val="231F20"/>
          <w:spacing w:val="17"/>
          <w:w w:val="110"/>
          <w:sz w:val="18"/>
        </w:rPr>
        <w:t xml:space="preserve"> </w:t>
      </w:r>
      <w:r>
        <w:rPr>
          <w:color w:val="231F20"/>
          <w:w w:val="110"/>
          <w:sz w:val="18"/>
        </w:rPr>
        <w:t>lhe</w:t>
      </w:r>
      <w:r>
        <w:rPr>
          <w:color w:val="231F20"/>
          <w:spacing w:val="17"/>
          <w:w w:val="110"/>
          <w:sz w:val="18"/>
        </w:rPr>
        <w:t xml:space="preserve"> </w:t>
      </w:r>
      <w:r>
        <w:rPr>
          <w:color w:val="231F20"/>
          <w:w w:val="110"/>
          <w:sz w:val="18"/>
        </w:rPr>
        <w:t>competem</w:t>
      </w:r>
      <w:r>
        <w:rPr>
          <w:color w:val="231F20"/>
          <w:spacing w:val="17"/>
          <w:w w:val="110"/>
          <w:sz w:val="18"/>
        </w:rPr>
        <w:t xml:space="preserve"> </w:t>
      </w:r>
      <w:r>
        <w:rPr>
          <w:color w:val="231F20"/>
          <w:w w:val="110"/>
          <w:sz w:val="18"/>
        </w:rPr>
        <w:t>dentro</w:t>
      </w:r>
      <w:r>
        <w:rPr>
          <w:color w:val="231F20"/>
          <w:spacing w:val="16"/>
          <w:w w:val="110"/>
          <w:sz w:val="18"/>
        </w:rPr>
        <w:t xml:space="preserve"> </w:t>
      </w:r>
      <w:r>
        <w:rPr>
          <w:color w:val="231F20"/>
          <w:w w:val="110"/>
          <w:sz w:val="18"/>
        </w:rPr>
        <w:t>do</w:t>
      </w:r>
      <w:r>
        <w:rPr>
          <w:color w:val="231F20"/>
          <w:spacing w:val="17"/>
          <w:w w:val="110"/>
          <w:sz w:val="18"/>
        </w:rPr>
        <w:t xml:space="preserve"> </w:t>
      </w:r>
      <w:r>
        <w:rPr>
          <w:color w:val="231F20"/>
          <w:w w:val="110"/>
          <w:sz w:val="18"/>
        </w:rPr>
        <w:t>prazo</w:t>
      </w:r>
      <w:r>
        <w:rPr>
          <w:color w:val="231F20"/>
          <w:spacing w:val="17"/>
          <w:w w:val="110"/>
          <w:sz w:val="18"/>
        </w:rPr>
        <w:t xml:space="preserve"> </w:t>
      </w:r>
      <w:r>
        <w:rPr>
          <w:color w:val="231F20"/>
          <w:w w:val="110"/>
          <w:sz w:val="18"/>
        </w:rPr>
        <w:t>fixado</w:t>
      </w:r>
      <w:r>
        <w:rPr>
          <w:color w:val="231F20"/>
          <w:spacing w:val="16"/>
          <w:w w:val="110"/>
          <w:sz w:val="18"/>
        </w:rPr>
        <w:t xml:space="preserve"> </w:t>
      </w:r>
      <w:r>
        <w:rPr>
          <w:color w:val="231F20"/>
          <w:spacing w:val="-4"/>
          <w:w w:val="110"/>
          <w:sz w:val="18"/>
        </w:rPr>
        <w:t>pela</w:t>
      </w:r>
    </w:p>
    <w:p w14:paraId="3F6C0557" w14:textId="77777777" w:rsidR="00711073" w:rsidRDefault="00000000">
      <w:pPr>
        <w:pStyle w:val="BodyText"/>
        <w:spacing w:before="54"/>
        <w:jc w:val="left"/>
      </w:pPr>
      <w:r>
        <w:rPr>
          <w:color w:val="231F20"/>
          <w:w w:val="105"/>
        </w:rPr>
        <w:t>Coordenação-Geral</w:t>
      </w:r>
      <w:r>
        <w:rPr>
          <w:color w:val="231F20"/>
          <w:spacing w:val="-3"/>
          <w:w w:val="105"/>
        </w:rPr>
        <w:t xml:space="preserve"> </w:t>
      </w:r>
      <w:r>
        <w:rPr>
          <w:color w:val="231F20"/>
          <w:w w:val="105"/>
        </w:rPr>
        <w:t>de</w:t>
      </w:r>
      <w:r>
        <w:rPr>
          <w:color w:val="231F20"/>
          <w:spacing w:val="-3"/>
          <w:w w:val="105"/>
        </w:rPr>
        <w:t xml:space="preserve"> </w:t>
      </w:r>
      <w:r>
        <w:rPr>
          <w:color w:val="231F20"/>
          <w:w w:val="105"/>
        </w:rPr>
        <w:t>Registro</w:t>
      </w:r>
      <w:r>
        <w:rPr>
          <w:color w:val="231F20"/>
          <w:spacing w:val="-3"/>
          <w:w w:val="105"/>
        </w:rPr>
        <w:t xml:space="preserve"> </w:t>
      </w:r>
      <w:r>
        <w:rPr>
          <w:color w:val="231F20"/>
          <w:w w:val="105"/>
        </w:rPr>
        <w:t>Sindical</w:t>
      </w:r>
      <w:r>
        <w:rPr>
          <w:color w:val="231F20"/>
          <w:spacing w:val="-3"/>
          <w:w w:val="105"/>
        </w:rPr>
        <w:t xml:space="preserve"> </w:t>
      </w:r>
      <w:r>
        <w:rPr>
          <w:color w:val="231F20"/>
          <w:w w:val="105"/>
        </w:rPr>
        <w:t>da</w:t>
      </w:r>
      <w:r>
        <w:rPr>
          <w:color w:val="231F20"/>
          <w:spacing w:val="-3"/>
          <w:w w:val="105"/>
        </w:rPr>
        <w:t xml:space="preserve"> </w:t>
      </w:r>
      <w:r>
        <w:rPr>
          <w:color w:val="231F20"/>
          <w:w w:val="105"/>
        </w:rPr>
        <w:t>Secretaria</w:t>
      </w:r>
      <w:r>
        <w:rPr>
          <w:color w:val="231F20"/>
          <w:spacing w:val="-3"/>
          <w:w w:val="105"/>
        </w:rPr>
        <w:t xml:space="preserve"> </w:t>
      </w:r>
      <w:r>
        <w:rPr>
          <w:color w:val="231F20"/>
          <w:w w:val="105"/>
        </w:rPr>
        <w:t>de</w:t>
      </w:r>
      <w:r>
        <w:rPr>
          <w:color w:val="231F20"/>
          <w:spacing w:val="-3"/>
          <w:w w:val="105"/>
        </w:rPr>
        <w:t xml:space="preserve"> </w:t>
      </w:r>
      <w:r>
        <w:rPr>
          <w:color w:val="231F20"/>
          <w:w w:val="105"/>
        </w:rPr>
        <w:t>Relações</w:t>
      </w:r>
      <w:r>
        <w:rPr>
          <w:color w:val="231F20"/>
          <w:spacing w:val="-3"/>
          <w:w w:val="105"/>
        </w:rPr>
        <w:t xml:space="preserve"> </w:t>
      </w:r>
      <w:r>
        <w:rPr>
          <w:color w:val="231F20"/>
          <w:w w:val="105"/>
        </w:rPr>
        <w:t>do</w:t>
      </w:r>
      <w:r>
        <w:rPr>
          <w:color w:val="231F20"/>
          <w:spacing w:val="-2"/>
          <w:w w:val="105"/>
        </w:rPr>
        <w:t xml:space="preserve"> </w:t>
      </w:r>
      <w:r>
        <w:rPr>
          <w:color w:val="231F20"/>
          <w:w w:val="105"/>
        </w:rPr>
        <w:t>Trabalho;</w:t>
      </w:r>
      <w:r>
        <w:rPr>
          <w:color w:val="231F20"/>
          <w:spacing w:val="-3"/>
          <w:w w:val="105"/>
        </w:rPr>
        <w:t xml:space="preserve"> </w:t>
      </w:r>
      <w:r>
        <w:rPr>
          <w:color w:val="231F20"/>
          <w:spacing w:val="-10"/>
          <w:w w:val="105"/>
        </w:rPr>
        <w:t>e</w:t>
      </w:r>
    </w:p>
    <w:p w14:paraId="2E15C29B" w14:textId="77777777" w:rsidR="00711073" w:rsidRDefault="00000000">
      <w:pPr>
        <w:pStyle w:val="ListParagraph"/>
        <w:numPr>
          <w:ilvl w:val="0"/>
          <w:numId w:val="22"/>
        </w:numPr>
        <w:tabs>
          <w:tab w:val="left" w:pos="463"/>
        </w:tabs>
        <w:spacing w:before="178"/>
        <w:ind w:left="463" w:hanging="273"/>
        <w:rPr>
          <w:sz w:val="18"/>
        </w:rPr>
      </w:pPr>
      <w:r>
        <w:rPr>
          <w:color w:val="231F20"/>
          <w:spacing w:val="-2"/>
          <w:w w:val="110"/>
          <w:sz w:val="18"/>
        </w:rPr>
        <w:t>-</w:t>
      </w:r>
      <w:r>
        <w:rPr>
          <w:color w:val="231F20"/>
          <w:spacing w:val="-14"/>
          <w:w w:val="110"/>
          <w:sz w:val="18"/>
        </w:rPr>
        <w:t xml:space="preserve"> </w:t>
      </w:r>
      <w:r>
        <w:rPr>
          <w:color w:val="231F20"/>
          <w:spacing w:val="-2"/>
          <w:w w:val="110"/>
          <w:sz w:val="18"/>
        </w:rPr>
        <w:t>por</w:t>
      </w:r>
      <w:r>
        <w:rPr>
          <w:color w:val="231F20"/>
          <w:w w:val="110"/>
          <w:sz w:val="18"/>
        </w:rPr>
        <w:t xml:space="preserve"> </w:t>
      </w:r>
      <w:r>
        <w:rPr>
          <w:color w:val="231F20"/>
          <w:spacing w:val="-2"/>
          <w:w w:val="110"/>
          <w:sz w:val="18"/>
        </w:rPr>
        <w:t>determinação</w:t>
      </w:r>
      <w:r>
        <w:rPr>
          <w:color w:val="231F20"/>
          <w:w w:val="110"/>
          <w:sz w:val="18"/>
        </w:rPr>
        <w:t xml:space="preserve"> </w:t>
      </w:r>
      <w:r>
        <w:rPr>
          <w:color w:val="231F20"/>
          <w:spacing w:val="-2"/>
          <w:w w:val="110"/>
          <w:sz w:val="18"/>
        </w:rPr>
        <w:t>judicial.</w:t>
      </w:r>
    </w:p>
    <w:p w14:paraId="13D792A5" w14:textId="77777777" w:rsidR="00711073" w:rsidRDefault="00000000">
      <w:pPr>
        <w:pStyle w:val="BodyText"/>
        <w:spacing w:before="179" w:line="302" w:lineRule="auto"/>
        <w:ind w:right="116"/>
      </w:pPr>
      <w:r>
        <w:rPr>
          <w:color w:val="231F20"/>
          <w:w w:val="105"/>
        </w:rPr>
        <w:t>Art.</w:t>
      </w:r>
      <w:r>
        <w:rPr>
          <w:color w:val="231F20"/>
          <w:spacing w:val="-14"/>
          <w:w w:val="105"/>
        </w:rPr>
        <w:t xml:space="preserve"> </w:t>
      </w:r>
      <w:r>
        <w:rPr>
          <w:color w:val="231F20"/>
          <w:w w:val="105"/>
        </w:rPr>
        <w:t>23.</w:t>
      </w:r>
      <w:r>
        <w:rPr>
          <w:color w:val="231F20"/>
          <w:spacing w:val="-13"/>
          <w:w w:val="105"/>
        </w:rPr>
        <w:t xml:space="preserve"> </w:t>
      </w:r>
      <w:r>
        <w:rPr>
          <w:color w:val="231F20"/>
          <w:w w:val="105"/>
        </w:rPr>
        <w:t>Os</w:t>
      </w:r>
      <w:r>
        <w:rPr>
          <w:color w:val="231F20"/>
          <w:spacing w:val="-13"/>
          <w:w w:val="105"/>
        </w:rPr>
        <w:t xml:space="preserve"> </w:t>
      </w:r>
      <w:r>
        <w:rPr>
          <w:color w:val="231F20"/>
          <w:w w:val="105"/>
        </w:rPr>
        <w:t>processos</w:t>
      </w:r>
      <w:r>
        <w:rPr>
          <w:color w:val="231F20"/>
          <w:spacing w:val="-13"/>
          <w:w w:val="105"/>
        </w:rPr>
        <w:t xml:space="preserve"> </w:t>
      </w:r>
      <w:r>
        <w:rPr>
          <w:color w:val="231F20"/>
          <w:w w:val="105"/>
        </w:rPr>
        <w:t>de</w:t>
      </w:r>
      <w:r>
        <w:rPr>
          <w:color w:val="231F20"/>
          <w:spacing w:val="-13"/>
          <w:w w:val="105"/>
        </w:rPr>
        <w:t xml:space="preserve"> </w:t>
      </w:r>
      <w:r>
        <w:rPr>
          <w:color w:val="231F20"/>
          <w:w w:val="105"/>
        </w:rPr>
        <w:t>pedidos</w:t>
      </w:r>
      <w:r>
        <w:rPr>
          <w:color w:val="231F20"/>
          <w:spacing w:val="-12"/>
          <w:w w:val="105"/>
        </w:rPr>
        <w:t xml:space="preserve"> </w:t>
      </w:r>
      <w:r>
        <w:rPr>
          <w:color w:val="231F20"/>
          <w:w w:val="105"/>
        </w:rPr>
        <w:t>de</w:t>
      </w:r>
      <w:r>
        <w:rPr>
          <w:color w:val="231F20"/>
          <w:spacing w:val="-8"/>
          <w:w w:val="105"/>
        </w:rPr>
        <w:t xml:space="preserve"> </w:t>
      </w:r>
      <w:r>
        <w:rPr>
          <w:color w:val="231F20"/>
          <w:w w:val="105"/>
        </w:rPr>
        <w:t>registro</w:t>
      </w:r>
      <w:r>
        <w:rPr>
          <w:color w:val="231F20"/>
          <w:spacing w:val="-9"/>
          <w:w w:val="105"/>
        </w:rPr>
        <w:t xml:space="preserve"> </w:t>
      </w:r>
      <w:r>
        <w:rPr>
          <w:color w:val="231F20"/>
          <w:w w:val="105"/>
        </w:rPr>
        <w:t>de</w:t>
      </w:r>
      <w:r>
        <w:rPr>
          <w:color w:val="231F20"/>
          <w:spacing w:val="-9"/>
          <w:w w:val="105"/>
        </w:rPr>
        <w:t xml:space="preserve"> </w:t>
      </w:r>
      <w:r>
        <w:rPr>
          <w:color w:val="231F20"/>
          <w:w w:val="105"/>
        </w:rPr>
        <w:t>que</w:t>
      </w:r>
      <w:r>
        <w:rPr>
          <w:color w:val="231F20"/>
          <w:spacing w:val="-9"/>
          <w:w w:val="105"/>
        </w:rPr>
        <w:t xml:space="preserve"> </w:t>
      </w:r>
      <w:r>
        <w:rPr>
          <w:color w:val="231F20"/>
          <w:w w:val="105"/>
        </w:rPr>
        <w:t>tratam</w:t>
      </w:r>
      <w:r>
        <w:rPr>
          <w:color w:val="231F20"/>
          <w:spacing w:val="-9"/>
          <w:w w:val="105"/>
        </w:rPr>
        <w:t xml:space="preserve"> </w:t>
      </w:r>
      <w:r>
        <w:rPr>
          <w:color w:val="231F20"/>
          <w:w w:val="105"/>
        </w:rPr>
        <w:t>os</w:t>
      </w:r>
      <w:r>
        <w:rPr>
          <w:color w:val="231F20"/>
          <w:spacing w:val="-9"/>
          <w:w w:val="105"/>
        </w:rPr>
        <w:t xml:space="preserve"> </w:t>
      </w:r>
      <w:r>
        <w:rPr>
          <w:color w:val="231F20"/>
          <w:w w:val="105"/>
        </w:rPr>
        <w:t>Capítulos</w:t>
      </w:r>
      <w:r>
        <w:rPr>
          <w:color w:val="231F20"/>
          <w:spacing w:val="-9"/>
          <w:w w:val="105"/>
        </w:rPr>
        <w:t xml:space="preserve"> </w:t>
      </w:r>
      <w:r>
        <w:rPr>
          <w:color w:val="231F20"/>
          <w:w w:val="105"/>
        </w:rPr>
        <w:t>I</w:t>
      </w:r>
      <w:r>
        <w:rPr>
          <w:color w:val="231F20"/>
          <w:spacing w:val="-9"/>
          <w:w w:val="105"/>
        </w:rPr>
        <w:t xml:space="preserve"> </w:t>
      </w:r>
      <w:r>
        <w:rPr>
          <w:color w:val="231F20"/>
          <w:w w:val="105"/>
        </w:rPr>
        <w:t>e</w:t>
      </w:r>
      <w:r>
        <w:rPr>
          <w:color w:val="231F20"/>
          <w:spacing w:val="-9"/>
          <w:w w:val="105"/>
        </w:rPr>
        <w:t xml:space="preserve"> </w:t>
      </w:r>
      <w:r>
        <w:rPr>
          <w:color w:val="231F20"/>
          <w:w w:val="105"/>
        </w:rPr>
        <w:t>II</w:t>
      </w:r>
      <w:r>
        <w:rPr>
          <w:color w:val="231F20"/>
          <w:spacing w:val="-9"/>
          <w:w w:val="105"/>
        </w:rPr>
        <w:t xml:space="preserve"> </w:t>
      </w:r>
      <w:r>
        <w:rPr>
          <w:color w:val="231F20"/>
          <w:w w:val="105"/>
        </w:rPr>
        <w:t>do</w:t>
      </w:r>
      <w:r>
        <w:rPr>
          <w:color w:val="231F20"/>
          <w:spacing w:val="-9"/>
          <w:w w:val="105"/>
        </w:rPr>
        <w:t xml:space="preserve"> </w:t>
      </w:r>
      <w:r>
        <w:rPr>
          <w:color w:val="231F20"/>
          <w:w w:val="105"/>
        </w:rPr>
        <w:t>Título</w:t>
      </w:r>
      <w:r>
        <w:rPr>
          <w:color w:val="231F20"/>
          <w:spacing w:val="-9"/>
          <w:w w:val="105"/>
        </w:rPr>
        <w:t xml:space="preserve"> </w:t>
      </w:r>
      <w:r>
        <w:rPr>
          <w:color w:val="231F20"/>
          <w:w w:val="105"/>
        </w:rPr>
        <w:t>I</w:t>
      </w:r>
      <w:r>
        <w:rPr>
          <w:color w:val="231F20"/>
          <w:spacing w:val="-9"/>
          <w:w w:val="105"/>
        </w:rPr>
        <w:t xml:space="preserve"> </w:t>
      </w:r>
      <w:r>
        <w:rPr>
          <w:color w:val="231F20"/>
          <w:w w:val="105"/>
        </w:rPr>
        <w:t>serão</w:t>
      </w:r>
      <w:r>
        <w:rPr>
          <w:color w:val="231F20"/>
          <w:spacing w:val="-9"/>
          <w:w w:val="105"/>
        </w:rPr>
        <w:t xml:space="preserve"> </w:t>
      </w:r>
      <w:r>
        <w:rPr>
          <w:color w:val="231F20"/>
          <w:w w:val="105"/>
        </w:rPr>
        <w:t>arquivados pelo Diretor do Departamento de Relações do Trabalho, com fundamento em análise técnica da Coordenação-Geral de Registro Sindical, nos termos desta Portaria, nas seguintes hipóteses:</w:t>
      </w:r>
    </w:p>
    <w:p w14:paraId="502191B7" w14:textId="77777777" w:rsidR="00711073" w:rsidRDefault="00000000">
      <w:pPr>
        <w:pStyle w:val="ListParagraph"/>
        <w:numPr>
          <w:ilvl w:val="0"/>
          <w:numId w:val="21"/>
        </w:numPr>
        <w:tabs>
          <w:tab w:val="left" w:pos="279"/>
        </w:tabs>
        <w:spacing w:before="125"/>
        <w:ind w:left="279" w:hanging="89"/>
        <w:jc w:val="both"/>
        <w:rPr>
          <w:sz w:val="18"/>
        </w:rPr>
      </w:pPr>
      <w:r>
        <w:rPr>
          <w:color w:val="231F20"/>
          <w:w w:val="110"/>
          <w:sz w:val="18"/>
        </w:rPr>
        <w:t>-</w:t>
      </w:r>
      <w:r>
        <w:rPr>
          <w:color w:val="231F20"/>
          <w:spacing w:val="-17"/>
          <w:w w:val="110"/>
          <w:sz w:val="18"/>
        </w:rPr>
        <w:t xml:space="preserve"> </w:t>
      </w:r>
      <w:r>
        <w:rPr>
          <w:color w:val="231F20"/>
          <w:w w:val="110"/>
          <w:sz w:val="18"/>
        </w:rPr>
        <w:t>por</w:t>
      </w:r>
      <w:r>
        <w:rPr>
          <w:color w:val="231F20"/>
          <w:spacing w:val="-10"/>
          <w:w w:val="110"/>
          <w:sz w:val="18"/>
        </w:rPr>
        <w:t xml:space="preserve"> </w:t>
      </w:r>
      <w:r>
        <w:rPr>
          <w:color w:val="231F20"/>
          <w:w w:val="110"/>
          <w:sz w:val="18"/>
        </w:rPr>
        <w:t>indeferimento</w:t>
      </w:r>
      <w:r>
        <w:rPr>
          <w:color w:val="231F20"/>
          <w:spacing w:val="-8"/>
          <w:w w:val="110"/>
          <w:sz w:val="18"/>
        </w:rPr>
        <w:t xml:space="preserve"> </w:t>
      </w:r>
      <w:r>
        <w:rPr>
          <w:color w:val="231F20"/>
          <w:w w:val="110"/>
          <w:sz w:val="18"/>
        </w:rPr>
        <w:t>do</w:t>
      </w:r>
      <w:r>
        <w:rPr>
          <w:color w:val="231F20"/>
          <w:spacing w:val="-7"/>
          <w:w w:val="110"/>
          <w:sz w:val="18"/>
        </w:rPr>
        <w:t xml:space="preserve"> </w:t>
      </w:r>
      <w:r>
        <w:rPr>
          <w:color w:val="231F20"/>
          <w:spacing w:val="-2"/>
          <w:w w:val="110"/>
          <w:sz w:val="18"/>
        </w:rPr>
        <w:t>pedido;</w:t>
      </w:r>
    </w:p>
    <w:p w14:paraId="32E00827" w14:textId="77777777" w:rsidR="00711073" w:rsidRDefault="00000000">
      <w:pPr>
        <w:pStyle w:val="ListParagraph"/>
        <w:numPr>
          <w:ilvl w:val="0"/>
          <w:numId w:val="21"/>
        </w:numPr>
        <w:tabs>
          <w:tab w:val="left" w:pos="330"/>
        </w:tabs>
        <w:spacing w:before="178"/>
        <w:ind w:left="330" w:hanging="140"/>
        <w:rPr>
          <w:sz w:val="18"/>
        </w:rPr>
      </w:pPr>
      <w:r>
        <w:rPr>
          <w:color w:val="231F20"/>
          <w:sz w:val="18"/>
        </w:rPr>
        <w:t>-</w:t>
      </w:r>
      <w:r>
        <w:rPr>
          <w:color w:val="231F20"/>
          <w:spacing w:val="17"/>
          <w:sz w:val="18"/>
        </w:rPr>
        <w:t xml:space="preserve"> </w:t>
      </w:r>
      <w:r>
        <w:rPr>
          <w:color w:val="231F20"/>
          <w:sz w:val="18"/>
        </w:rPr>
        <w:t>quando</w:t>
      </w:r>
      <w:r>
        <w:rPr>
          <w:color w:val="231F20"/>
          <w:spacing w:val="39"/>
          <w:sz w:val="18"/>
        </w:rPr>
        <w:t xml:space="preserve"> </w:t>
      </w:r>
      <w:r>
        <w:rPr>
          <w:color w:val="231F20"/>
          <w:sz w:val="18"/>
        </w:rPr>
        <w:t>identificada</w:t>
      </w:r>
      <w:r>
        <w:rPr>
          <w:color w:val="231F20"/>
          <w:spacing w:val="39"/>
          <w:sz w:val="18"/>
        </w:rPr>
        <w:t xml:space="preserve"> </w:t>
      </w:r>
      <w:r>
        <w:rPr>
          <w:color w:val="231F20"/>
          <w:sz w:val="18"/>
        </w:rPr>
        <w:t>duplicidade</w:t>
      </w:r>
      <w:r>
        <w:rPr>
          <w:color w:val="231F20"/>
          <w:spacing w:val="39"/>
          <w:sz w:val="18"/>
        </w:rPr>
        <w:t xml:space="preserve"> </w:t>
      </w:r>
      <w:r>
        <w:rPr>
          <w:color w:val="231F20"/>
          <w:sz w:val="18"/>
        </w:rPr>
        <w:t>de</w:t>
      </w:r>
      <w:r>
        <w:rPr>
          <w:color w:val="231F20"/>
          <w:spacing w:val="39"/>
          <w:sz w:val="18"/>
        </w:rPr>
        <w:t xml:space="preserve"> </w:t>
      </w:r>
      <w:r>
        <w:rPr>
          <w:color w:val="231F20"/>
          <w:sz w:val="18"/>
        </w:rPr>
        <w:t>pedidos</w:t>
      </w:r>
      <w:r>
        <w:rPr>
          <w:color w:val="231F20"/>
          <w:spacing w:val="39"/>
          <w:sz w:val="18"/>
        </w:rPr>
        <w:t xml:space="preserve"> </w:t>
      </w:r>
      <w:r>
        <w:rPr>
          <w:color w:val="231F20"/>
          <w:sz w:val="18"/>
        </w:rPr>
        <w:t>referentes</w:t>
      </w:r>
      <w:r>
        <w:rPr>
          <w:color w:val="231F20"/>
          <w:spacing w:val="39"/>
          <w:sz w:val="18"/>
        </w:rPr>
        <w:t xml:space="preserve"> </w:t>
      </w:r>
      <w:r>
        <w:rPr>
          <w:color w:val="231F20"/>
          <w:sz w:val="18"/>
        </w:rPr>
        <w:t>a</w:t>
      </w:r>
      <w:r>
        <w:rPr>
          <w:color w:val="231F20"/>
          <w:spacing w:val="40"/>
          <w:sz w:val="18"/>
        </w:rPr>
        <w:t xml:space="preserve"> </w:t>
      </w:r>
      <w:r>
        <w:rPr>
          <w:color w:val="231F20"/>
          <w:sz w:val="18"/>
        </w:rPr>
        <w:t>uma</w:t>
      </w:r>
      <w:r>
        <w:rPr>
          <w:color w:val="231F20"/>
          <w:spacing w:val="39"/>
          <w:sz w:val="18"/>
        </w:rPr>
        <w:t xml:space="preserve"> </w:t>
      </w:r>
      <w:r>
        <w:rPr>
          <w:color w:val="231F20"/>
          <w:sz w:val="18"/>
        </w:rPr>
        <w:t>mesma</w:t>
      </w:r>
      <w:r>
        <w:rPr>
          <w:color w:val="231F20"/>
          <w:spacing w:val="39"/>
          <w:sz w:val="18"/>
        </w:rPr>
        <w:t xml:space="preserve"> </w:t>
      </w:r>
      <w:r>
        <w:rPr>
          <w:color w:val="231F20"/>
          <w:sz w:val="18"/>
        </w:rPr>
        <w:t>entidade;</w:t>
      </w:r>
      <w:r>
        <w:rPr>
          <w:color w:val="231F20"/>
          <w:spacing w:val="39"/>
          <w:sz w:val="18"/>
        </w:rPr>
        <w:t xml:space="preserve"> </w:t>
      </w:r>
      <w:r>
        <w:rPr>
          <w:color w:val="231F20"/>
          <w:spacing w:val="-10"/>
          <w:sz w:val="18"/>
        </w:rPr>
        <w:t>e</w:t>
      </w:r>
    </w:p>
    <w:p w14:paraId="57A57E82" w14:textId="77777777" w:rsidR="00711073" w:rsidRDefault="00000000">
      <w:pPr>
        <w:pStyle w:val="ListParagraph"/>
        <w:numPr>
          <w:ilvl w:val="0"/>
          <w:numId w:val="21"/>
        </w:numPr>
        <w:tabs>
          <w:tab w:val="left" w:pos="382"/>
        </w:tabs>
        <w:spacing w:before="179"/>
        <w:ind w:left="382" w:hanging="192"/>
        <w:rPr>
          <w:sz w:val="18"/>
        </w:rPr>
      </w:pPr>
      <w:r>
        <w:rPr>
          <w:color w:val="231F20"/>
          <w:sz w:val="18"/>
        </w:rPr>
        <w:t>-</w:t>
      </w:r>
      <w:r>
        <w:rPr>
          <w:color w:val="231F20"/>
          <w:spacing w:val="14"/>
          <w:sz w:val="18"/>
        </w:rPr>
        <w:t xml:space="preserve"> </w:t>
      </w:r>
      <w:r>
        <w:rPr>
          <w:color w:val="231F20"/>
          <w:sz w:val="18"/>
        </w:rPr>
        <w:t>por</w:t>
      </w:r>
      <w:r>
        <w:rPr>
          <w:color w:val="231F20"/>
          <w:spacing w:val="34"/>
          <w:sz w:val="18"/>
        </w:rPr>
        <w:t xml:space="preserve"> </w:t>
      </w:r>
      <w:r>
        <w:rPr>
          <w:color w:val="231F20"/>
          <w:sz w:val="18"/>
        </w:rPr>
        <w:t>desistência</w:t>
      </w:r>
      <w:r>
        <w:rPr>
          <w:color w:val="231F20"/>
          <w:spacing w:val="35"/>
          <w:sz w:val="18"/>
        </w:rPr>
        <w:t xml:space="preserve"> </w:t>
      </w:r>
      <w:r>
        <w:rPr>
          <w:color w:val="231F20"/>
          <w:sz w:val="18"/>
        </w:rPr>
        <w:t>da</w:t>
      </w:r>
      <w:r>
        <w:rPr>
          <w:color w:val="231F20"/>
          <w:spacing w:val="34"/>
          <w:sz w:val="18"/>
        </w:rPr>
        <w:t xml:space="preserve"> </w:t>
      </w:r>
      <w:r>
        <w:rPr>
          <w:color w:val="231F20"/>
          <w:sz w:val="18"/>
        </w:rPr>
        <w:t>entidade</w:t>
      </w:r>
      <w:r>
        <w:rPr>
          <w:color w:val="231F20"/>
          <w:spacing w:val="34"/>
          <w:sz w:val="18"/>
        </w:rPr>
        <w:t xml:space="preserve"> </w:t>
      </w:r>
      <w:r>
        <w:rPr>
          <w:color w:val="231F20"/>
          <w:sz w:val="18"/>
        </w:rPr>
        <w:t>sindical</w:t>
      </w:r>
      <w:r>
        <w:rPr>
          <w:color w:val="231F20"/>
          <w:spacing w:val="35"/>
          <w:sz w:val="18"/>
        </w:rPr>
        <w:t xml:space="preserve"> </w:t>
      </w:r>
      <w:r>
        <w:rPr>
          <w:color w:val="231F20"/>
          <w:spacing w:val="-2"/>
          <w:sz w:val="18"/>
        </w:rPr>
        <w:t>interessada.</w:t>
      </w:r>
    </w:p>
    <w:p w14:paraId="02F31FDD" w14:textId="77777777" w:rsidR="00711073" w:rsidRDefault="00711073">
      <w:pPr>
        <w:rPr>
          <w:sz w:val="18"/>
        </w:rPr>
        <w:sectPr w:rsidR="00711073">
          <w:pgSz w:w="11910" w:h="16840"/>
          <w:pgMar w:top="0" w:right="1200" w:bottom="720" w:left="1680" w:header="0" w:footer="537" w:gutter="0"/>
          <w:cols w:space="720"/>
        </w:sectPr>
      </w:pPr>
    </w:p>
    <w:p w14:paraId="441A2492"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8448" behindDoc="0" locked="0" layoutInCell="1" allowOverlap="1" wp14:anchorId="6BF86C22" wp14:editId="34594605">
                <wp:simplePos x="0" y="0"/>
                <wp:positionH relativeFrom="page">
                  <wp:posOffset>0</wp:posOffset>
                </wp:positionH>
                <wp:positionV relativeFrom="page">
                  <wp:posOffset>0</wp:posOffset>
                </wp:positionV>
                <wp:extent cx="776605" cy="10692130"/>
                <wp:effectExtent l="0" t="0" r="0" b="0"/>
                <wp:wrapNone/>
                <wp:docPr id="520" name="Graphic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8448" id="docshape519" filled="true" fillcolor="#005cfa" stroked="false">
                <v:fill type="solid"/>
                <w10:wrap type="none"/>
              </v:rect>
            </w:pict>
          </mc:Fallback>
        </mc:AlternateContent>
      </w:r>
    </w:p>
    <w:p w14:paraId="39F9D33A" w14:textId="77777777" w:rsidR="00711073" w:rsidRDefault="00711073">
      <w:pPr>
        <w:pStyle w:val="BodyText"/>
        <w:ind w:left="0"/>
        <w:jc w:val="left"/>
        <w:rPr>
          <w:sz w:val="20"/>
        </w:rPr>
      </w:pPr>
    </w:p>
    <w:p w14:paraId="40292EEA" w14:textId="77777777" w:rsidR="00711073" w:rsidRDefault="00711073">
      <w:pPr>
        <w:pStyle w:val="BodyText"/>
        <w:ind w:left="0"/>
        <w:jc w:val="left"/>
        <w:rPr>
          <w:sz w:val="20"/>
        </w:rPr>
      </w:pPr>
    </w:p>
    <w:p w14:paraId="06F98E7E" w14:textId="77777777" w:rsidR="00711073" w:rsidRDefault="00711073">
      <w:pPr>
        <w:pStyle w:val="BodyText"/>
        <w:ind w:left="0"/>
        <w:jc w:val="left"/>
        <w:rPr>
          <w:sz w:val="20"/>
        </w:rPr>
      </w:pPr>
    </w:p>
    <w:p w14:paraId="2EDC3631" w14:textId="77777777" w:rsidR="00711073" w:rsidRDefault="00711073">
      <w:pPr>
        <w:pStyle w:val="BodyText"/>
        <w:spacing w:before="7"/>
        <w:ind w:left="0"/>
        <w:jc w:val="left"/>
        <w:rPr>
          <w:sz w:val="24"/>
        </w:rPr>
      </w:pPr>
    </w:p>
    <w:p w14:paraId="5117B50A" w14:textId="77777777" w:rsidR="00711073" w:rsidRDefault="00000000">
      <w:pPr>
        <w:pStyle w:val="BodyText"/>
        <w:spacing w:before="105"/>
      </w:pPr>
      <w:r>
        <w:rPr>
          <w:color w:val="231F20"/>
          <w:w w:val="105"/>
        </w:rPr>
        <w:t>Parágrafo</w:t>
      </w:r>
      <w:r>
        <w:rPr>
          <w:color w:val="231F20"/>
          <w:spacing w:val="7"/>
          <w:w w:val="105"/>
        </w:rPr>
        <w:t xml:space="preserve"> </w:t>
      </w:r>
      <w:r>
        <w:rPr>
          <w:color w:val="231F20"/>
          <w:w w:val="105"/>
        </w:rPr>
        <w:t>único.</w:t>
      </w:r>
      <w:r>
        <w:rPr>
          <w:color w:val="231F20"/>
          <w:spacing w:val="-2"/>
          <w:w w:val="105"/>
        </w:rPr>
        <w:t xml:space="preserve"> </w:t>
      </w:r>
      <w:r>
        <w:rPr>
          <w:color w:val="231F20"/>
          <w:w w:val="105"/>
        </w:rPr>
        <w:t>Na</w:t>
      </w:r>
      <w:r>
        <w:rPr>
          <w:color w:val="231F20"/>
          <w:spacing w:val="26"/>
          <w:w w:val="105"/>
        </w:rPr>
        <w:t xml:space="preserve"> </w:t>
      </w:r>
      <w:r>
        <w:rPr>
          <w:color w:val="231F20"/>
          <w:w w:val="105"/>
        </w:rPr>
        <w:t>hipótese</w:t>
      </w:r>
      <w:r>
        <w:rPr>
          <w:color w:val="231F20"/>
          <w:spacing w:val="26"/>
          <w:w w:val="105"/>
        </w:rPr>
        <w:t xml:space="preserve"> </w:t>
      </w:r>
      <w:r>
        <w:rPr>
          <w:color w:val="231F20"/>
          <w:w w:val="105"/>
        </w:rPr>
        <w:t>do</w:t>
      </w:r>
      <w:r>
        <w:rPr>
          <w:color w:val="231F20"/>
          <w:spacing w:val="27"/>
          <w:w w:val="105"/>
        </w:rPr>
        <w:t xml:space="preserve"> </w:t>
      </w:r>
      <w:r>
        <w:rPr>
          <w:color w:val="231F20"/>
          <w:w w:val="105"/>
        </w:rPr>
        <w:t>inciso</w:t>
      </w:r>
      <w:r>
        <w:rPr>
          <w:color w:val="231F20"/>
          <w:spacing w:val="26"/>
          <w:w w:val="105"/>
        </w:rPr>
        <w:t xml:space="preserve"> </w:t>
      </w:r>
      <w:r>
        <w:rPr>
          <w:color w:val="231F20"/>
          <w:w w:val="105"/>
        </w:rPr>
        <w:t>II,</w:t>
      </w:r>
      <w:r>
        <w:rPr>
          <w:color w:val="231F20"/>
          <w:spacing w:val="27"/>
          <w:w w:val="105"/>
        </w:rPr>
        <w:t xml:space="preserve"> </w:t>
      </w:r>
      <w:r>
        <w:rPr>
          <w:color w:val="231F20"/>
          <w:w w:val="105"/>
        </w:rPr>
        <w:t>serão</w:t>
      </w:r>
      <w:r>
        <w:rPr>
          <w:color w:val="231F20"/>
          <w:spacing w:val="26"/>
          <w:w w:val="105"/>
        </w:rPr>
        <w:t xml:space="preserve"> </w:t>
      </w:r>
      <w:r>
        <w:rPr>
          <w:color w:val="231F20"/>
          <w:w w:val="105"/>
        </w:rPr>
        <w:t>arquivados</w:t>
      </w:r>
      <w:r>
        <w:rPr>
          <w:color w:val="231F20"/>
          <w:spacing w:val="26"/>
          <w:w w:val="105"/>
        </w:rPr>
        <w:t xml:space="preserve"> </w:t>
      </w:r>
      <w:r>
        <w:rPr>
          <w:color w:val="231F20"/>
          <w:w w:val="105"/>
        </w:rPr>
        <w:t>os</w:t>
      </w:r>
      <w:r>
        <w:rPr>
          <w:color w:val="231F20"/>
          <w:spacing w:val="27"/>
          <w:w w:val="105"/>
        </w:rPr>
        <w:t xml:space="preserve"> </w:t>
      </w:r>
      <w:r>
        <w:rPr>
          <w:color w:val="231F20"/>
          <w:w w:val="105"/>
        </w:rPr>
        <w:t>processos</w:t>
      </w:r>
      <w:r>
        <w:rPr>
          <w:color w:val="231F20"/>
          <w:spacing w:val="26"/>
          <w:w w:val="105"/>
        </w:rPr>
        <w:t xml:space="preserve"> </w:t>
      </w:r>
      <w:r>
        <w:rPr>
          <w:color w:val="231F20"/>
          <w:w w:val="105"/>
        </w:rPr>
        <w:t>dos</w:t>
      </w:r>
      <w:r>
        <w:rPr>
          <w:color w:val="231F20"/>
          <w:spacing w:val="27"/>
          <w:w w:val="105"/>
        </w:rPr>
        <w:t xml:space="preserve"> </w:t>
      </w:r>
      <w:r>
        <w:rPr>
          <w:color w:val="231F20"/>
          <w:w w:val="105"/>
        </w:rPr>
        <w:t>pedidos</w:t>
      </w:r>
      <w:r>
        <w:rPr>
          <w:color w:val="231F20"/>
          <w:spacing w:val="26"/>
          <w:w w:val="105"/>
        </w:rPr>
        <w:t xml:space="preserve"> </w:t>
      </w:r>
      <w:r>
        <w:rPr>
          <w:color w:val="231F20"/>
          <w:w w:val="105"/>
        </w:rPr>
        <w:t>anteriores</w:t>
      </w:r>
      <w:r>
        <w:rPr>
          <w:color w:val="231F20"/>
          <w:spacing w:val="27"/>
          <w:w w:val="105"/>
        </w:rPr>
        <w:t xml:space="preserve"> </w:t>
      </w:r>
      <w:r>
        <w:rPr>
          <w:color w:val="231F20"/>
          <w:spacing w:val="-5"/>
          <w:w w:val="105"/>
        </w:rPr>
        <w:t>ao</w:t>
      </w:r>
    </w:p>
    <w:p w14:paraId="1589262A" w14:textId="77777777" w:rsidR="00711073" w:rsidRDefault="00000000">
      <w:pPr>
        <w:pStyle w:val="BodyText"/>
        <w:spacing w:before="55"/>
      </w:pPr>
      <w:r>
        <w:rPr>
          <w:color w:val="231F20"/>
          <w:w w:val="105"/>
        </w:rPr>
        <w:t>último</w:t>
      </w:r>
      <w:r>
        <w:rPr>
          <w:color w:val="231F20"/>
          <w:spacing w:val="9"/>
          <w:w w:val="110"/>
        </w:rPr>
        <w:t xml:space="preserve"> </w:t>
      </w:r>
      <w:r>
        <w:rPr>
          <w:color w:val="231F20"/>
          <w:spacing w:val="-2"/>
          <w:w w:val="110"/>
        </w:rPr>
        <w:t>protocolizado.</w:t>
      </w:r>
    </w:p>
    <w:p w14:paraId="4989D174" w14:textId="77777777" w:rsidR="00711073" w:rsidRDefault="00711073">
      <w:pPr>
        <w:pStyle w:val="BodyText"/>
        <w:spacing w:before="4"/>
        <w:ind w:left="0"/>
        <w:jc w:val="left"/>
        <w:rPr>
          <w:sz w:val="27"/>
        </w:rPr>
      </w:pPr>
    </w:p>
    <w:p w14:paraId="473531D2" w14:textId="77777777" w:rsidR="00711073" w:rsidRDefault="00000000">
      <w:pPr>
        <w:pStyle w:val="BodyText"/>
        <w:spacing w:before="1" w:line="302" w:lineRule="auto"/>
        <w:ind w:left="3941" w:right="3870" w:firstLine="227"/>
        <w:jc w:val="left"/>
      </w:pPr>
      <w:r>
        <w:rPr>
          <w:color w:val="231F20"/>
          <w:w w:val="105"/>
        </w:rPr>
        <w:t>Seção VI Da</w:t>
      </w:r>
      <w:r>
        <w:rPr>
          <w:color w:val="231F20"/>
          <w:spacing w:val="-14"/>
          <w:w w:val="105"/>
        </w:rPr>
        <w:t xml:space="preserve"> </w:t>
      </w:r>
      <w:r>
        <w:rPr>
          <w:color w:val="231F20"/>
          <w:w w:val="105"/>
        </w:rPr>
        <w:t>suspensão</w:t>
      </w:r>
    </w:p>
    <w:p w14:paraId="5EC52798" w14:textId="77777777" w:rsidR="00711073" w:rsidRDefault="00711073">
      <w:pPr>
        <w:pStyle w:val="BodyText"/>
        <w:spacing w:before="8"/>
        <w:ind w:left="0"/>
        <w:jc w:val="left"/>
        <w:rPr>
          <w:sz w:val="22"/>
        </w:rPr>
      </w:pPr>
    </w:p>
    <w:p w14:paraId="4C8CD80C" w14:textId="77777777" w:rsidR="00711073" w:rsidRDefault="00000000">
      <w:pPr>
        <w:pStyle w:val="BodyText"/>
        <w:spacing w:before="1" w:line="302" w:lineRule="auto"/>
        <w:ind w:right="115"/>
      </w:pPr>
      <w:r>
        <w:rPr>
          <w:color w:val="231F20"/>
          <w:w w:val="105"/>
        </w:rPr>
        <w:t>Art.</w:t>
      </w:r>
      <w:r>
        <w:rPr>
          <w:color w:val="231F20"/>
          <w:spacing w:val="-11"/>
          <w:w w:val="105"/>
        </w:rPr>
        <w:t xml:space="preserve"> </w:t>
      </w:r>
      <w:r>
        <w:rPr>
          <w:color w:val="231F20"/>
          <w:w w:val="105"/>
        </w:rPr>
        <w:t>24.</w:t>
      </w:r>
      <w:r>
        <w:rPr>
          <w:color w:val="231F20"/>
          <w:spacing w:val="-8"/>
          <w:w w:val="105"/>
        </w:rPr>
        <w:t xml:space="preserve"> </w:t>
      </w:r>
      <w:r>
        <w:rPr>
          <w:color w:val="231F20"/>
          <w:w w:val="105"/>
        </w:rPr>
        <w:t>Os</w:t>
      </w:r>
      <w:r>
        <w:rPr>
          <w:color w:val="231F20"/>
          <w:spacing w:val="29"/>
          <w:w w:val="105"/>
        </w:rPr>
        <w:t xml:space="preserve"> </w:t>
      </w:r>
      <w:r>
        <w:rPr>
          <w:color w:val="231F20"/>
          <w:w w:val="105"/>
        </w:rPr>
        <w:t>processos</w:t>
      </w:r>
      <w:r>
        <w:rPr>
          <w:color w:val="231F20"/>
          <w:spacing w:val="29"/>
          <w:w w:val="105"/>
        </w:rPr>
        <w:t xml:space="preserve"> </w:t>
      </w:r>
      <w:r>
        <w:rPr>
          <w:color w:val="231F20"/>
          <w:w w:val="105"/>
        </w:rPr>
        <w:t>de</w:t>
      </w:r>
      <w:r>
        <w:rPr>
          <w:color w:val="231F20"/>
          <w:spacing w:val="29"/>
          <w:w w:val="105"/>
        </w:rPr>
        <w:t xml:space="preserve"> </w:t>
      </w:r>
      <w:r>
        <w:rPr>
          <w:color w:val="231F20"/>
          <w:w w:val="105"/>
        </w:rPr>
        <w:t>pedido</w:t>
      </w:r>
      <w:r>
        <w:rPr>
          <w:color w:val="231F20"/>
          <w:spacing w:val="29"/>
          <w:w w:val="105"/>
        </w:rPr>
        <w:t xml:space="preserve"> </w:t>
      </w:r>
      <w:r>
        <w:rPr>
          <w:color w:val="231F20"/>
          <w:w w:val="105"/>
        </w:rPr>
        <w:t>de</w:t>
      </w:r>
      <w:r>
        <w:rPr>
          <w:color w:val="231F20"/>
          <w:spacing w:val="29"/>
          <w:w w:val="105"/>
        </w:rPr>
        <w:t xml:space="preserve"> </w:t>
      </w:r>
      <w:r>
        <w:rPr>
          <w:color w:val="231F20"/>
          <w:w w:val="105"/>
        </w:rPr>
        <w:t>registro</w:t>
      </w:r>
      <w:r>
        <w:rPr>
          <w:color w:val="231F20"/>
          <w:spacing w:val="29"/>
          <w:w w:val="105"/>
        </w:rPr>
        <w:t xml:space="preserve"> </w:t>
      </w:r>
      <w:r>
        <w:rPr>
          <w:color w:val="231F20"/>
          <w:w w:val="105"/>
        </w:rPr>
        <w:t>sindical</w:t>
      </w:r>
      <w:r>
        <w:rPr>
          <w:color w:val="231F20"/>
          <w:spacing w:val="29"/>
          <w:w w:val="105"/>
        </w:rPr>
        <w:t xml:space="preserve"> </w:t>
      </w:r>
      <w:r>
        <w:rPr>
          <w:color w:val="231F20"/>
          <w:w w:val="105"/>
        </w:rPr>
        <w:t>serão</w:t>
      </w:r>
      <w:r>
        <w:rPr>
          <w:color w:val="231F20"/>
          <w:spacing w:val="29"/>
          <w:w w:val="105"/>
        </w:rPr>
        <w:t xml:space="preserve"> </w:t>
      </w:r>
      <w:r>
        <w:rPr>
          <w:color w:val="231F20"/>
          <w:w w:val="105"/>
        </w:rPr>
        <w:t>suspensos</w:t>
      </w:r>
      <w:r>
        <w:rPr>
          <w:color w:val="231F20"/>
          <w:spacing w:val="29"/>
          <w:w w:val="105"/>
        </w:rPr>
        <w:t xml:space="preserve"> </w:t>
      </w:r>
      <w:r>
        <w:rPr>
          <w:color w:val="231F20"/>
          <w:w w:val="105"/>
        </w:rPr>
        <w:t>pelo</w:t>
      </w:r>
      <w:r>
        <w:rPr>
          <w:color w:val="231F20"/>
          <w:spacing w:val="29"/>
          <w:w w:val="105"/>
        </w:rPr>
        <w:t xml:space="preserve"> </w:t>
      </w:r>
      <w:r>
        <w:rPr>
          <w:color w:val="231F20"/>
          <w:w w:val="105"/>
        </w:rPr>
        <w:t>Diretor</w:t>
      </w:r>
      <w:r>
        <w:rPr>
          <w:color w:val="231F20"/>
          <w:spacing w:val="29"/>
          <w:w w:val="105"/>
        </w:rPr>
        <w:t xml:space="preserve"> </w:t>
      </w:r>
      <w:r>
        <w:rPr>
          <w:color w:val="231F20"/>
          <w:w w:val="105"/>
        </w:rPr>
        <w:t>do</w:t>
      </w:r>
      <w:r>
        <w:rPr>
          <w:color w:val="231F20"/>
          <w:spacing w:val="29"/>
          <w:w w:val="105"/>
        </w:rPr>
        <w:t xml:space="preserve"> </w:t>
      </w:r>
      <w:r>
        <w:rPr>
          <w:color w:val="231F20"/>
          <w:w w:val="105"/>
        </w:rPr>
        <w:t xml:space="preserve">Departamento de Relações do Trabalho da Secretaria de Relações do Trabalho, com fundamento em análise técnica da Coordenação-Geral de Registro Sindical, neles não se praticando quaisquer atos, nas seguintes </w:t>
      </w:r>
      <w:r>
        <w:rPr>
          <w:color w:val="231F20"/>
          <w:spacing w:val="-2"/>
          <w:w w:val="105"/>
        </w:rPr>
        <w:t>hipóteses:</w:t>
      </w:r>
    </w:p>
    <w:p w14:paraId="5249186E" w14:textId="77777777" w:rsidR="00711073" w:rsidRDefault="00000000">
      <w:pPr>
        <w:pStyle w:val="ListParagraph"/>
        <w:numPr>
          <w:ilvl w:val="0"/>
          <w:numId w:val="20"/>
        </w:numPr>
        <w:tabs>
          <w:tab w:val="left" w:pos="279"/>
        </w:tabs>
        <w:spacing w:before="114"/>
        <w:ind w:left="279" w:hanging="89"/>
        <w:jc w:val="both"/>
        <w:rPr>
          <w:sz w:val="18"/>
        </w:rPr>
      </w:pPr>
      <w:r>
        <w:rPr>
          <w:color w:val="231F20"/>
          <w:sz w:val="18"/>
        </w:rPr>
        <w:t>-</w:t>
      </w:r>
      <w:r>
        <w:rPr>
          <w:color w:val="231F20"/>
          <w:spacing w:val="20"/>
          <w:sz w:val="18"/>
        </w:rPr>
        <w:t xml:space="preserve"> </w:t>
      </w:r>
      <w:r>
        <w:rPr>
          <w:color w:val="231F20"/>
          <w:sz w:val="18"/>
        </w:rPr>
        <w:t>por</w:t>
      </w:r>
      <w:r>
        <w:rPr>
          <w:color w:val="231F20"/>
          <w:spacing w:val="42"/>
          <w:sz w:val="18"/>
        </w:rPr>
        <w:t xml:space="preserve"> </w:t>
      </w:r>
      <w:r>
        <w:rPr>
          <w:color w:val="231F20"/>
          <w:sz w:val="18"/>
        </w:rPr>
        <w:t>determinação</w:t>
      </w:r>
      <w:r>
        <w:rPr>
          <w:color w:val="231F20"/>
          <w:spacing w:val="42"/>
          <w:sz w:val="18"/>
        </w:rPr>
        <w:t xml:space="preserve"> </w:t>
      </w:r>
      <w:r>
        <w:rPr>
          <w:color w:val="231F20"/>
          <w:sz w:val="18"/>
        </w:rPr>
        <w:t>judicial;</w:t>
      </w:r>
      <w:r>
        <w:rPr>
          <w:color w:val="231F20"/>
          <w:spacing w:val="42"/>
          <w:sz w:val="18"/>
        </w:rPr>
        <w:t xml:space="preserve"> </w:t>
      </w:r>
      <w:r>
        <w:rPr>
          <w:color w:val="231F20"/>
          <w:spacing w:val="-10"/>
          <w:sz w:val="18"/>
        </w:rPr>
        <w:t>e</w:t>
      </w:r>
    </w:p>
    <w:p w14:paraId="593B0628" w14:textId="77777777" w:rsidR="00711073" w:rsidRDefault="00000000">
      <w:pPr>
        <w:pStyle w:val="ListParagraph"/>
        <w:numPr>
          <w:ilvl w:val="0"/>
          <w:numId w:val="20"/>
        </w:numPr>
        <w:tabs>
          <w:tab w:val="left" w:pos="337"/>
        </w:tabs>
        <w:spacing w:before="168"/>
        <w:ind w:left="337" w:hanging="147"/>
        <w:jc w:val="both"/>
        <w:rPr>
          <w:sz w:val="18"/>
        </w:rPr>
      </w:pPr>
      <w:r>
        <w:rPr>
          <w:color w:val="231F20"/>
          <w:w w:val="110"/>
          <w:sz w:val="18"/>
        </w:rPr>
        <w:t>-</w:t>
      </w:r>
      <w:r>
        <w:rPr>
          <w:color w:val="231F20"/>
          <w:spacing w:val="-14"/>
          <w:w w:val="110"/>
          <w:sz w:val="18"/>
        </w:rPr>
        <w:t xml:space="preserve"> </w:t>
      </w:r>
      <w:r>
        <w:rPr>
          <w:color w:val="231F20"/>
          <w:w w:val="110"/>
          <w:sz w:val="18"/>
        </w:rPr>
        <w:t>durante</w:t>
      </w:r>
      <w:r>
        <w:rPr>
          <w:color w:val="231F20"/>
          <w:spacing w:val="-12"/>
          <w:w w:val="110"/>
          <w:sz w:val="18"/>
        </w:rPr>
        <w:t xml:space="preserve"> </w:t>
      </w:r>
      <w:r>
        <w:rPr>
          <w:color w:val="231F20"/>
          <w:w w:val="110"/>
          <w:sz w:val="18"/>
        </w:rPr>
        <w:t>o</w:t>
      </w:r>
      <w:r>
        <w:rPr>
          <w:color w:val="231F20"/>
          <w:spacing w:val="-7"/>
          <w:w w:val="110"/>
          <w:sz w:val="18"/>
        </w:rPr>
        <w:t xml:space="preserve"> </w:t>
      </w:r>
      <w:r>
        <w:rPr>
          <w:color w:val="231F20"/>
          <w:w w:val="110"/>
          <w:sz w:val="18"/>
        </w:rPr>
        <w:t>procedimento</w:t>
      </w:r>
      <w:r>
        <w:rPr>
          <w:color w:val="231F20"/>
          <w:spacing w:val="-6"/>
          <w:w w:val="110"/>
          <w:sz w:val="18"/>
        </w:rPr>
        <w:t xml:space="preserve"> </w:t>
      </w:r>
      <w:r>
        <w:rPr>
          <w:color w:val="231F20"/>
          <w:w w:val="110"/>
          <w:sz w:val="18"/>
        </w:rPr>
        <w:t>de</w:t>
      </w:r>
      <w:r>
        <w:rPr>
          <w:color w:val="231F20"/>
          <w:spacing w:val="-7"/>
          <w:w w:val="110"/>
          <w:sz w:val="18"/>
        </w:rPr>
        <w:t xml:space="preserve"> </w:t>
      </w:r>
      <w:r>
        <w:rPr>
          <w:color w:val="231F20"/>
          <w:w w:val="110"/>
          <w:sz w:val="18"/>
        </w:rPr>
        <w:t>solução</w:t>
      </w:r>
      <w:r>
        <w:rPr>
          <w:color w:val="231F20"/>
          <w:spacing w:val="-8"/>
          <w:w w:val="110"/>
          <w:sz w:val="18"/>
        </w:rPr>
        <w:t xml:space="preserve"> </w:t>
      </w:r>
      <w:r>
        <w:rPr>
          <w:color w:val="231F20"/>
          <w:w w:val="110"/>
          <w:sz w:val="18"/>
        </w:rPr>
        <w:t>de</w:t>
      </w:r>
      <w:r>
        <w:rPr>
          <w:color w:val="231F20"/>
          <w:spacing w:val="-7"/>
          <w:w w:val="110"/>
          <w:sz w:val="18"/>
        </w:rPr>
        <w:t xml:space="preserve"> </w:t>
      </w:r>
      <w:r>
        <w:rPr>
          <w:color w:val="231F20"/>
          <w:w w:val="110"/>
          <w:sz w:val="18"/>
        </w:rPr>
        <w:t>conflitos,</w:t>
      </w:r>
      <w:r>
        <w:rPr>
          <w:color w:val="231F20"/>
          <w:spacing w:val="-7"/>
          <w:w w:val="110"/>
          <w:sz w:val="18"/>
        </w:rPr>
        <w:t xml:space="preserve"> </w:t>
      </w:r>
      <w:r>
        <w:rPr>
          <w:color w:val="231F20"/>
          <w:w w:val="110"/>
          <w:sz w:val="18"/>
        </w:rPr>
        <w:t>observados</w:t>
      </w:r>
      <w:r>
        <w:rPr>
          <w:color w:val="231F20"/>
          <w:spacing w:val="-7"/>
          <w:w w:val="110"/>
          <w:sz w:val="18"/>
        </w:rPr>
        <w:t xml:space="preserve"> </w:t>
      </w:r>
      <w:r>
        <w:rPr>
          <w:color w:val="231F20"/>
          <w:w w:val="110"/>
          <w:sz w:val="18"/>
        </w:rPr>
        <w:t>os</w:t>
      </w:r>
      <w:r>
        <w:rPr>
          <w:color w:val="231F20"/>
          <w:spacing w:val="-8"/>
          <w:w w:val="110"/>
          <w:sz w:val="18"/>
        </w:rPr>
        <w:t xml:space="preserve"> </w:t>
      </w:r>
      <w:r>
        <w:rPr>
          <w:color w:val="231F20"/>
          <w:w w:val="110"/>
          <w:sz w:val="18"/>
        </w:rPr>
        <w:t>prazos</w:t>
      </w:r>
      <w:r>
        <w:rPr>
          <w:color w:val="231F20"/>
          <w:spacing w:val="-7"/>
          <w:w w:val="110"/>
          <w:sz w:val="18"/>
        </w:rPr>
        <w:t xml:space="preserve"> </w:t>
      </w:r>
      <w:r>
        <w:rPr>
          <w:color w:val="231F20"/>
          <w:w w:val="110"/>
          <w:sz w:val="18"/>
        </w:rPr>
        <w:t>previstos</w:t>
      </w:r>
      <w:r>
        <w:rPr>
          <w:color w:val="231F20"/>
          <w:spacing w:val="-7"/>
          <w:w w:val="110"/>
          <w:sz w:val="18"/>
        </w:rPr>
        <w:t xml:space="preserve"> </w:t>
      </w:r>
      <w:r>
        <w:rPr>
          <w:color w:val="231F20"/>
          <w:w w:val="110"/>
          <w:sz w:val="18"/>
        </w:rPr>
        <w:t>no</w:t>
      </w:r>
      <w:r>
        <w:rPr>
          <w:color w:val="231F20"/>
          <w:spacing w:val="-7"/>
          <w:w w:val="110"/>
          <w:sz w:val="18"/>
        </w:rPr>
        <w:t xml:space="preserve"> </w:t>
      </w:r>
      <w:r>
        <w:rPr>
          <w:color w:val="231F20"/>
          <w:w w:val="110"/>
          <w:sz w:val="18"/>
        </w:rPr>
        <w:t>art.</w:t>
      </w:r>
      <w:r>
        <w:rPr>
          <w:color w:val="231F20"/>
          <w:spacing w:val="-8"/>
          <w:w w:val="110"/>
          <w:sz w:val="18"/>
        </w:rPr>
        <w:t xml:space="preserve"> </w:t>
      </w:r>
      <w:r>
        <w:rPr>
          <w:color w:val="231F20"/>
          <w:w w:val="110"/>
          <w:sz w:val="18"/>
        </w:rPr>
        <w:t>16</w:t>
      </w:r>
      <w:r>
        <w:rPr>
          <w:color w:val="231F20"/>
          <w:spacing w:val="-6"/>
          <w:w w:val="110"/>
          <w:sz w:val="18"/>
        </w:rPr>
        <w:t xml:space="preserve"> </w:t>
      </w:r>
      <w:r>
        <w:rPr>
          <w:color w:val="231F20"/>
          <w:w w:val="110"/>
          <w:sz w:val="18"/>
        </w:rPr>
        <w:t>e</w:t>
      </w:r>
      <w:r>
        <w:rPr>
          <w:color w:val="231F20"/>
          <w:spacing w:val="-7"/>
          <w:w w:val="110"/>
          <w:sz w:val="18"/>
        </w:rPr>
        <w:t xml:space="preserve"> </w:t>
      </w:r>
      <w:r>
        <w:rPr>
          <w:color w:val="231F20"/>
          <w:w w:val="110"/>
          <w:sz w:val="18"/>
        </w:rPr>
        <w:t>§</w:t>
      </w:r>
      <w:r>
        <w:rPr>
          <w:color w:val="231F20"/>
          <w:spacing w:val="-7"/>
          <w:w w:val="110"/>
          <w:sz w:val="18"/>
        </w:rPr>
        <w:t xml:space="preserve"> </w:t>
      </w:r>
      <w:r>
        <w:rPr>
          <w:color w:val="231F20"/>
          <w:spacing w:val="-5"/>
          <w:w w:val="110"/>
          <w:sz w:val="18"/>
        </w:rPr>
        <w:t>2º</w:t>
      </w:r>
    </w:p>
    <w:p w14:paraId="48681056" w14:textId="77777777" w:rsidR="00711073" w:rsidRDefault="00000000">
      <w:pPr>
        <w:pStyle w:val="BodyText"/>
        <w:spacing w:before="54"/>
      </w:pPr>
      <w:r>
        <w:rPr>
          <w:color w:val="231F20"/>
          <w:w w:val="105"/>
        </w:rPr>
        <w:t>do</w:t>
      </w:r>
      <w:r>
        <w:rPr>
          <w:color w:val="231F20"/>
          <w:spacing w:val="6"/>
          <w:w w:val="105"/>
        </w:rPr>
        <w:t xml:space="preserve"> </w:t>
      </w:r>
      <w:r>
        <w:rPr>
          <w:color w:val="231F20"/>
          <w:w w:val="105"/>
        </w:rPr>
        <w:t>art.</w:t>
      </w:r>
      <w:r>
        <w:rPr>
          <w:color w:val="231F20"/>
          <w:spacing w:val="7"/>
          <w:w w:val="105"/>
        </w:rPr>
        <w:t xml:space="preserve"> </w:t>
      </w:r>
      <w:r>
        <w:rPr>
          <w:color w:val="231F20"/>
          <w:spacing w:val="-5"/>
          <w:w w:val="105"/>
        </w:rPr>
        <w:t>17.</w:t>
      </w:r>
    </w:p>
    <w:p w14:paraId="5B478AFB" w14:textId="77777777" w:rsidR="00711073" w:rsidRDefault="00711073">
      <w:pPr>
        <w:pStyle w:val="BodyText"/>
        <w:spacing w:before="3"/>
        <w:ind w:left="0"/>
        <w:jc w:val="left"/>
        <w:rPr>
          <w:sz w:val="22"/>
        </w:rPr>
      </w:pPr>
    </w:p>
    <w:p w14:paraId="62ABB3EC" w14:textId="77777777" w:rsidR="00711073" w:rsidRDefault="00000000">
      <w:pPr>
        <w:pStyle w:val="BodyText"/>
        <w:spacing w:line="302" w:lineRule="auto"/>
        <w:ind w:left="3938" w:right="3854" w:firstLine="207"/>
        <w:jc w:val="left"/>
      </w:pPr>
      <w:r>
        <w:rPr>
          <w:color w:val="231F20"/>
        </w:rPr>
        <w:t>TÍTULO</w:t>
      </w:r>
      <w:r>
        <w:rPr>
          <w:color w:val="231F20"/>
          <w:spacing w:val="-3"/>
        </w:rPr>
        <w:t xml:space="preserve"> </w:t>
      </w:r>
      <w:r>
        <w:rPr>
          <w:color w:val="231F20"/>
        </w:rPr>
        <w:t>II DO</w:t>
      </w:r>
      <w:r>
        <w:rPr>
          <w:color w:val="231F20"/>
          <w:spacing w:val="-9"/>
        </w:rPr>
        <w:t xml:space="preserve"> </w:t>
      </w:r>
      <w:r>
        <w:rPr>
          <w:color w:val="231F20"/>
          <w:spacing w:val="-6"/>
        </w:rPr>
        <w:t>REGISTRO</w:t>
      </w:r>
    </w:p>
    <w:p w14:paraId="70223E6C" w14:textId="77777777" w:rsidR="00711073" w:rsidRDefault="00711073">
      <w:pPr>
        <w:pStyle w:val="BodyText"/>
        <w:spacing w:before="9"/>
        <w:ind w:left="0"/>
        <w:jc w:val="left"/>
        <w:rPr>
          <w:sz w:val="22"/>
        </w:rPr>
      </w:pPr>
    </w:p>
    <w:p w14:paraId="6CC19F55" w14:textId="77777777" w:rsidR="00711073" w:rsidRDefault="00000000">
      <w:pPr>
        <w:pStyle w:val="BodyText"/>
        <w:ind w:left="3596" w:right="3527"/>
        <w:jc w:val="center"/>
      </w:pPr>
      <w:r>
        <w:rPr>
          <w:color w:val="231F20"/>
        </w:rPr>
        <w:t>CAPÍTULO</w:t>
      </w:r>
      <w:r>
        <w:rPr>
          <w:color w:val="231F20"/>
          <w:spacing w:val="-1"/>
        </w:rPr>
        <w:t xml:space="preserve"> </w:t>
      </w:r>
      <w:r>
        <w:rPr>
          <w:color w:val="231F20"/>
          <w:spacing w:val="-10"/>
        </w:rPr>
        <w:t>I</w:t>
      </w:r>
    </w:p>
    <w:p w14:paraId="5B0A6182" w14:textId="77777777" w:rsidR="00711073" w:rsidRDefault="00000000">
      <w:pPr>
        <w:pStyle w:val="BodyText"/>
        <w:spacing w:before="54"/>
        <w:ind w:left="1648" w:right="1580"/>
        <w:jc w:val="center"/>
      </w:pPr>
      <w:r>
        <w:rPr>
          <w:color w:val="231F20"/>
        </w:rPr>
        <w:t>DA</w:t>
      </w:r>
      <w:r>
        <w:rPr>
          <w:color w:val="231F20"/>
          <w:spacing w:val="-6"/>
        </w:rPr>
        <w:t xml:space="preserve"> </w:t>
      </w:r>
      <w:r>
        <w:rPr>
          <w:color w:val="231F20"/>
        </w:rPr>
        <w:t>INCLUSÃO</w:t>
      </w:r>
      <w:r>
        <w:rPr>
          <w:color w:val="231F20"/>
          <w:spacing w:val="-5"/>
        </w:rPr>
        <w:t xml:space="preserve"> </w:t>
      </w:r>
      <w:r>
        <w:rPr>
          <w:color w:val="231F20"/>
        </w:rPr>
        <w:t>E</w:t>
      </w:r>
      <w:r>
        <w:rPr>
          <w:color w:val="231F20"/>
          <w:spacing w:val="-5"/>
        </w:rPr>
        <w:t xml:space="preserve"> </w:t>
      </w:r>
      <w:r>
        <w:rPr>
          <w:color w:val="231F20"/>
        </w:rPr>
        <w:t>DAS</w:t>
      </w:r>
      <w:r>
        <w:rPr>
          <w:color w:val="231F20"/>
          <w:spacing w:val="-6"/>
        </w:rPr>
        <w:t xml:space="preserve"> </w:t>
      </w:r>
      <w:r>
        <w:rPr>
          <w:color w:val="231F20"/>
        </w:rPr>
        <w:t>ANOTAÇÕES</w:t>
      </w:r>
      <w:r>
        <w:rPr>
          <w:color w:val="231F20"/>
          <w:spacing w:val="-5"/>
        </w:rPr>
        <w:t xml:space="preserve"> </w:t>
      </w:r>
      <w:r>
        <w:rPr>
          <w:color w:val="231F20"/>
        </w:rPr>
        <w:t>NO</w:t>
      </w:r>
      <w:r>
        <w:rPr>
          <w:color w:val="231F20"/>
          <w:spacing w:val="-5"/>
        </w:rPr>
        <w:t xml:space="preserve"> </w:t>
      </w:r>
      <w:r>
        <w:rPr>
          <w:color w:val="231F20"/>
        </w:rPr>
        <w:t>SISTEMA</w:t>
      </w:r>
      <w:r>
        <w:rPr>
          <w:color w:val="231F20"/>
          <w:spacing w:val="-5"/>
        </w:rPr>
        <w:t xml:space="preserve"> </w:t>
      </w:r>
      <w:r>
        <w:rPr>
          <w:color w:val="231F20"/>
          <w:spacing w:val="-4"/>
        </w:rPr>
        <w:t>CNES</w:t>
      </w:r>
    </w:p>
    <w:p w14:paraId="384BAC24" w14:textId="77777777" w:rsidR="00711073" w:rsidRDefault="00711073">
      <w:pPr>
        <w:pStyle w:val="BodyText"/>
        <w:spacing w:before="5"/>
        <w:ind w:left="0"/>
        <w:jc w:val="left"/>
        <w:rPr>
          <w:sz w:val="27"/>
        </w:rPr>
      </w:pPr>
    </w:p>
    <w:p w14:paraId="4A17BAD8" w14:textId="77777777" w:rsidR="00711073" w:rsidRDefault="00000000">
      <w:pPr>
        <w:pStyle w:val="BodyText"/>
      </w:pPr>
      <w:r>
        <w:rPr>
          <w:color w:val="231F20"/>
        </w:rPr>
        <w:t>Art.</w:t>
      </w:r>
      <w:r>
        <w:rPr>
          <w:color w:val="231F20"/>
          <w:spacing w:val="9"/>
        </w:rPr>
        <w:t xml:space="preserve"> </w:t>
      </w:r>
      <w:r>
        <w:rPr>
          <w:color w:val="231F20"/>
        </w:rPr>
        <w:t>25.</w:t>
      </w:r>
      <w:r>
        <w:rPr>
          <w:color w:val="231F20"/>
          <w:spacing w:val="-5"/>
        </w:rPr>
        <w:t xml:space="preserve"> </w:t>
      </w:r>
      <w:r>
        <w:rPr>
          <w:color w:val="231F20"/>
        </w:rPr>
        <w:t>Após</w:t>
      </w:r>
      <w:r>
        <w:rPr>
          <w:color w:val="231F20"/>
          <w:spacing w:val="36"/>
        </w:rPr>
        <w:t xml:space="preserve"> </w:t>
      </w:r>
      <w:r>
        <w:rPr>
          <w:color w:val="231F20"/>
        </w:rPr>
        <w:t>a</w:t>
      </w:r>
      <w:r>
        <w:rPr>
          <w:color w:val="231F20"/>
          <w:spacing w:val="36"/>
        </w:rPr>
        <w:t xml:space="preserve"> </w:t>
      </w:r>
      <w:r>
        <w:rPr>
          <w:color w:val="231F20"/>
        </w:rPr>
        <w:t>publicação</w:t>
      </w:r>
      <w:r>
        <w:rPr>
          <w:color w:val="231F20"/>
          <w:spacing w:val="37"/>
        </w:rPr>
        <w:t xml:space="preserve"> </w:t>
      </w:r>
      <w:r>
        <w:rPr>
          <w:color w:val="231F20"/>
        </w:rPr>
        <w:t>do</w:t>
      </w:r>
      <w:r>
        <w:rPr>
          <w:color w:val="231F20"/>
          <w:spacing w:val="36"/>
        </w:rPr>
        <w:t xml:space="preserve"> </w:t>
      </w:r>
      <w:r>
        <w:rPr>
          <w:color w:val="231F20"/>
        </w:rPr>
        <w:t>deferimento</w:t>
      </w:r>
      <w:r>
        <w:rPr>
          <w:color w:val="231F20"/>
          <w:spacing w:val="38"/>
        </w:rPr>
        <w:t xml:space="preserve"> </w:t>
      </w:r>
      <w:r>
        <w:rPr>
          <w:color w:val="231F20"/>
        </w:rPr>
        <w:t>do</w:t>
      </w:r>
      <w:r>
        <w:rPr>
          <w:color w:val="231F20"/>
          <w:spacing w:val="39"/>
        </w:rPr>
        <w:t xml:space="preserve"> </w:t>
      </w:r>
      <w:r>
        <w:rPr>
          <w:color w:val="231F20"/>
        </w:rPr>
        <w:t>pedido,</w:t>
      </w:r>
      <w:r>
        <w:rPr>
          <w:color w:val="231F20"/>
          <w:spacing w:val="36"/>
        </w:rPr>
        <w:t xml:space="preserve"> </w:t>
      </w:r>
      <w:r>
        <w:rPr>
          <w:color w:val="231F20"/>
        </w:rPr>
        <w:t>os</w:t>
      </w:r>
      <w:r>
        <w:rPr>
          <w:color w:val="231F20"/>
          <w:spacing w:val="37"/>
        </w:rPr>
        <w:t xml:space="preserve"> </w:t>
      </w:r>
      <w:r>
        <w:rPr>
          <w:color w:val="231F20"/>
        </w:rPr>
        <w:t>dados</w:t>
      </w:r>
      <w:r>
        <w:rPr>
          <w:color w:val="231F20"/>
          <w:spacing w:val="36"/>
        </w:rPr>
        <w:t xml:space="preserve"> </w:t>
      </w:r>
      <w:r>
        <w:rPr>
          <w:color w:val="231F20"/>
        </w:rPr>
        <w:t>cadastrais</w:t>
      </w:r>
      <w:r>
        <w:rPr>
          <w:color w:val="231F20"/>
          <w:spacing w:val="36"/>
        </w:rPr>
        <w:t xml:space="preserve"> </w:t>
      </w:r>
      <w:r>
        <w:rPr>
          <w:color w:val="231F20"/>
        </w:rPr>
        <w:t>da</w:t>
      </w:r>
      <w:r>
        <w:rPr>
          <w:color w:val="231F20"/>
          <w:spacing w:val="37"/>
        </w:rPr>
        <w:t xml:space="preserve"> </w:t>
      </w:r>
      <w:r>
        <w:rPr>
          <w:color w:val="231F20"/>
        </w:rPr>
        <w:t>entidade</w:t>
      </w:r>
      <w:r>
        <w:rPr>
          <w:color w:val="231F20"/>
          <w:spacing w:val="36"/>
        </w:rPr>
        <w:t xml:space="preserve"> </w:t>
      </w:r>
      <w:r>
        <w:rPr>
          <w:color w:val="231F20"/>
        </w:rPr>
        <w:t>serão</w:t>
      </w:r>
      <w:r>
        <w:rPr>
          <w:color w:val="231F20"/>
          <w:spacing w:val="37"/>
        </w:rPr>
        <w:t xml:space="preserve"> </w:t>
      </w:r>
      <w:r>
        <w:rPr>
          <w:color w:val="231F20"/>
          <w:spacing w:val="-2"/>
        </w:rPr>
        <w:t>incluídos</w:t>
      </w:r>
    </w:p>
    <w:p w14:paraId="0B67BB2D" w14:textId="77777777" w:rsidR="00711073" w:rsidRDefault="00000000">
      <w:pPr>
        <w:pStyle w:val="BodyText"/>
        <w:spacing w:before="54"/>
      </w:pPr>
      <w:r>
        <w:rPr>
          <w:color w:val="231F20"/>
          <w:w w:val="105"/>
        </w:rPr>
        <w:t>no</w:t>
      </w:r>
      <w:r>
        <w:rPr>
          <w:color w:val="231F20"/>
          <w:spacing w:val="1"/>
          <w:w w:val="105"/>
        </w:rPr>
        <w:t xml:space="preserve"> </w:t>
      </w:r>
      <w:r>
        <w:rPr>
          <w:color w:val="231F20"/>
          <w:w w:val="105"/>
        </w:rPr>
        <w:t>sistema</w:t>
      </w:r>
      <w:r>
        <w:rPr>
          <w:color w:val="231F20"/>
          <w:spacing w:val="2"/>
          <w:w w:val="105"/>
        </w:rPr>
        <w:t xml:space="preserve"> </w:t>
      </w:r>
      <w:r>
        <w:rPr>
          <w:color w:val="231F20"/>
          <w:spacing w:val="-2"/>
          <w:w w:val="105"/>
        </w:rPr>
        <w:t>CNES.</w:t>
      </w:r>
    </w:p>
    <w:p w14:paraId="2584647F" w14:textId="77777777" w:rsidR="00711073" w:rsidRDefault="00000000">
      <w:pPr>
        <w:pStyle w:val="BodyText"/>
        <w:spacing w:before="168" w:line="302" w:lineRule="auto"/>
        <w:ind w:right="115"/>
      </w:pPr>
      <w:r>
        <w:rPr>
          <w:color w:val="231F20"/>
          <w:w w:val="105"/>
        </w:rPr>
        <w:t>Art.</w:t>
      </w:r>
      <w:r>
        <w:rPr>
          <w:color w:val="231F20"/>
          <w:spacing w:val="-14"/>
          <w:w w:val="105"/>
        </w:rPr>
        <w:t xml:space="preserve"> </w:t>
      </w:r>
      <w:r>
        <w:rPr>
          <w:color w:val="231F20"/>
          <w:w w:val="105"/>
        </w:rPr>
        <w:t>26.</w:t>
      </w:r>
      <w:r>
        <w:rPr>
          <w:color w:val="231F20"/>
          <w:spacing w:val="-13"/>
          <w:w w:val="105"/>
        </w:rPr>
        <w:t xml:space="preserve"> </w:t>
      </w:r>
      <w:r>
        <w:rPr>
          <w:color w:val="231F20"/>
          <w:w w:val="105"/>
        </w:rPr>
        <w:t>Quando a publicação do deferimento de registro sindical ou de registro de alteração estatutária resultar</w:t>
      </w:r>
      <w:r>
        <w:rPr>
          <w:color w:val="231F20"/>
          <w:spacing w:val="-6"/>
          <w:w w:val="105"/>
        </w:rPr>
        <w:t xml:space="preserve"> </w:t>
      </w:r>
      <w:r>
        <w:rPr>
          <w:color w:val="231F20"/>
          <w:w w:val="105"/>
        </w:rPr>
        <w:t>na</w:t>
      </w:r>
      <w:r>
        <w:rPr>
          <w:color w:val="231F20"/>
          <w:spacing w:val="-6"/>
          <w:w w:val="105"/>
        </w:rPr>
        <w:t xml:space="preserve"> </w:t>
      </w:r>
      <w:r>
        <w:rPr>
          <w:color w:val="231F20"/>
          <w:w w:val="105"/>
        </w:rPr>
        <w:t>exclusão</w:t>
      </w:r>
      <w:r>
        <w:rPr>
          <w:color w:val="231F20"/>
          <w:spacing w:val="-6"/>
          <w:w w:val="105"/>
        </w:rPr>
        <w:t xml:space="preserve"> </w:t>
      </w:r>
      <w:r>
        <w:rPr>
          <w:color w:val="231F20"/>
          <w:w w:val="105"/>
        </w:rPr>
        <w:t>de</w:t>
      </w:r>
      <w:r>
        <w:rPr>
          <w:color w:val="231F20"/>
          <w:spacing w:val="-6"/>
          <w:w w:val="105"/>
        </w:rPr>
        <w:t xml:space="preserve"> </w:t>
      </w:r>
      <w:r>
        <w:rPr>
          <w:color w:val="231F20"/>
          <w:w w:val="105"/>
        </w:rPr>
        <w:t>categoria</w:t>
      </w:r>
      <w:r>
        <w:rPr>
          <w:color w:val="231F20"/>
          <w:spacing w:val="-6"/>
          <w:w w:val="105"/>
        </w:rPr>
        <w:t xml:space="preserve"> </w:t>
      </w:r>
      <w:r>
        <w:rPr>
          <w:color w:val="231F20"/>
          <w:w w:val="105"/>
        </w:rPr>
        <w:t>ou</w:t>
      </w:r>
      <w:r>
        <w:rPr>
          <w:color w:val="231F20"/>
          <w:spacing w:val="-6"/>
          <w:w w:val="105"/>
        </w:rPr>
        <w:t xml:space="preserve"> </w:t>
      </w:r>
      <w:r>
        <w:rPr>
          <w:color w:val="231F20"/>
          <w:w w:val="105"/>
        </w:rPr>
        <w:t>de</w:t>
      </w:r>
      <w:r>
        <w:rPr>
          <w:color w:val="231F20"/>
          <w:spacing w:val="-6"/>
          <w:w w:val="105"/>
        </w:rPr>
        <w:t xml:space="preserve"> </w:t>
      </w:r>
      <w:r>
        <w:rPr>
          <w:color w:val="231F20"/>
          <w:w w:val="105"/>
        </w:rPr>
        <w:t>base</w:t>
      </w:r>
      <w:r>
        <w:rPr>
          <w:color w:val="231F20"/>
          <w:spacing w:val="-6"/>
          <w:w w:val="105"/>
        </w:rPr>
        <w:t xml:space="preserve"> </w:t>
      </w:r>
      <w:r>
        <w:rPr>
          <w:color w:val="231F20"/>
          <w:w w:val="105"/>
        </w:rPr>
        <w:t>territorial</w:t>
      </w:r>
      <w:r>
        <w:rPr>
          <w:color w:val="231F20"/>
          <w:spacing w:val="-6"/>
          <w:w w:val="105"/>
        </w:rPr>
        <w:t xml:space="preserve"> </w:t>
      </w:r>
      <w:r>
        <w:rPr>
          <w:color w:val="231F20"/>
          <w:w w:val="105"/>
        </w:rPr>
        <w:t>de</w:t>
      </w:r>
      <w:r>
        <w:rPr>
          <w:color w:val="231F20"/>
          <w:spacing w:val="-6"/>
          <w:w w:val="105"/>
        </w:rPr>
        <w:t xml:space="preserve"> </w:t>
      </w:r>
      <w:r>
        <w:rPr>
          <w:color w:val="231F20"/>
          <w:w w:val="105"/>
        </w:rPr>
        <w:t>entidade</w:t>
      </w:r>
      <w:r>
        <w:rPr>
          <w:color w:val="231F20"/>
          <w:spacing w:val="-6"/>
          <w:w w:val="105"/>
        </w:rPr>
        <w:t xml:space="preserve"> </w:t>
      </w:r>
      <w:r>
        <w:rPr>
          <w:color w:val="231F20"/>
          <w:w w:val="105"/>
        </w:rPr>
        <w:t>sindical</w:t>
      </w:r>
      <w:r>
        <w:rPr>
          <w:color w:val="231F20"/>
          <w:spacing w:val="-6"/>
          <w:w w:val="105"/>
        </w:rPr>
        <w:t xml:space="preserve"> </w:t>
      </w:r>
      <w:r>
        <w:rPr>
          <w:color w:val="231F20"/>
          <w:w w:val="105"/>
        </w:rPr>
        <w:t>registrada</w:t>
      </w:r>
      <w:r>
        <w:rPr>
          <w:color w:val="231F20"/>
          <w:spacing w:val="-6"/>
          <w:w w:val="105"/>
        </w:rPr>
        <w:t xml:space="preserve"> </w:t>
      </w:r>
      <w:r>
        <w:rPr>
          <w:color w:val="231F20"/>
          <w:w w:val="105"/>
        </w:rPr>
        <w:t>no</w:t>
      </w:r>
      <w:r>
        <w:rPr>
          <w:color w:val="231F20"/>
          <w:spacing w:val="-6"/>
          <w:w w:val="105"/>
        </w:rPr>
        <w:t xml:space="preserve"> </w:t>
      </w:r>
      <w:r>
        <w:rPr>
          <w:color w:val="231F20"/>
          <w:w w:val="105"/>
        </w:rPr>
        <w:t>sistema</w:t>
      </w:r>
      <w:r>
        <w:rPr>
          <w:color w:val="231F20"/>
          <w:spacing w:val="-6"/>
          <w:w w:val="105"/>
        </w:rPr>
        <w:t xml:space="preserve"> </w:t>
      </w:r>
      <w:r>
        <w:rPr>
          <w:color w:val="231F20"/>
          <w:w w:val="105"/>
        </w:rPr>
        <w:t>CNES, a modificação será anotada imediatamente no registro da entidade preexistente, para que conste, de forma atualizada, a sua representação.</w:t>
      </w:r>
    </w:p>
    <w:p w14:paraId="631029FC" w14:textId="77777777" w:rsidR="00711073" w:rsidRDefault="00000000">
      <w:pPr>
        <w:pStyle w:val="BodyText"/>
        <w:spacing w:before="115" w:line="302" w:lineRule="auto"/>
        <w:ind w:right="115"/>
      </w:pPr>
      <w:r>
        <w:rPr>
          <w:color w:val="231F20"/>
          <w:w w:val="105"/>
        </w:rPr>
        <w:t>§ 1º</w:t>
      </w:r>
      <w:r>
        <w:rPr>
          <w:color w:val="231F20"/>
          <w:spacing w:val="19"/>
          <w:w w:val="105"/>
        </w:rPr>
        <w:t xml:space="preserve"> </w:t>
      </w:r>
      <w:r>
        <w:rPr>
          <w:color w:val="231F20"/>
          <w:w w:val="105"/>
        </w:rPr>
        <w:t>A</w:t>
      </w:r>
      <w:r>
        <w:rPr>
          <w:color w:val="231F20"/>
          <w:spacing w:val="40"/>
          <w:w w:val="105"/>
        </w:rPr>
        <w:t xml:space="preserve"> </w:t>
      </w:r>
      <w:r>
        <w:rPr>
          <w:color w:val="231F20"/>
          <w:w w:val="105"/>
        </w:rPr>
        <w:t>entidade</w:t>
      </w:r>
      <w:r>
        <w:rPr>
          <w:color w:val="231F20"/>
          <w:spacing w:val="40"/>
          <w:w w:val="105"/>
        </w:rPr>
        <w:t xml:space="preserve"> </w:t>
      </w:r>
      <w:r>
        <w:rPr>
          <w:color w:val="231F20"/>
          <w:w w:val="105"/>
        </w:rPr>
        <w:t>sindical</w:t>
      </w:r>
      <w:r>
        <w:rPr>
          <w:color w:val="231F20"/>
          <w:spacing w:val="40"/>
          <w:w w:val="105"/>
        </w:rPr>
        <w:t xml:space="preserve"> </w:t>
      </w:r>
      <w:r>
        <w:rPr>
          <w:color w:val="231F20"/>
          <w:w w:val="105"/>
        </w:rPr>
        <w:t>atingida</w:t>
      </w:r>
      <w:r>
        <w:rPr>
          <w:color w:val="231F20"/>
          <w:spacing w:val="40"/>
          <w:w w:val="105"/>
        </w:rPr>
        <w:t xml:space="preserve"> </w:t>
      </w:r>
      <w:r>
        <w:rPr>
          <w:color w:val="231F20"/>
          <w:w w:val="105"/>
        </w:rPr>
        <w:t>por</w:t>
      </w:r>
      <w:r>
        <w:rPr>
          <w:color w:val="231F20"/>
          <w:spacing w:val="40"/>
          <w:w w:val="105"/>
        </w:rPr>
        <w:t xml:space="preserve"> </w:t>
      </w:r>
      <w:r>
        <w:rPr>
          <w:color w:val="231F20"/>
          <w:w w:val="105"/>
        </w:rPr>
        <w:t>publicação</w:t>
      </w:r>
      <w:r>
        <w:rPr>
          <w:color w:val="231F20"/>
          <w:spacing w:val="40"/>
          <w:w w:val="105"/>
        </w:rPr>
        <w:t xml:space="preserve"> </w:t>
      </w:r>
      <w:r>
        <w:rPr>
          <w:color w:val="231F20"/>
          <w:w w:val="105"/>
        </w:rPr>
        <w:t>de</w:t>
      </w:r>
      <w:r>
        <w:rPr>
          <w:color w:val="231F20"/>
          <w:spacing w:val="40"/>
          <w:w w:val="105"/>
        </w:rPr>
        <w:t xml:space="preserve"> </w:t>
      </w:r>
      <w:r>
        <w:rPr>
          <w:color w:val="231F20"/>
          <w:w w:val="105"/>
        </w:rPr>
        <w:t>deferimento</w:t>
      </w:r>
      <w:r>
        <w:rPr>
          <w:color w:val="231F20"/>
          <w:spacing w:val="40"/>
          <w:w w:val="105"/>
        </w:rPr>
        <w:t xml:space="preserve"> </w:t>
      </w:r>
      <w:r>
        <w:rPr>
          <w:color w:val="231F20"/>
          <w:w w:val="105"/>
        </w:rPr>
        <w:t>de</w:t>
      </w:r>
      <w:r>
        <w:rPr>
          <w:color w:val="231F20"/>
          <w:spacing w:val="40"/>
          <w:w w:val="105"/>
        </w:rPr>
        <w:t xml:space="preserve"> </w:t>
      </w:r>
      <w:r>
        <w:rPr>
          <w:color w:val="231F20"/>
          <w:w w:val="105"/>
        </w:rPr>
        <w:t>registro</w:t>
      </w:r>
      <w:r>
        <w:rPr>
          <w:color w:val="231F20"/>
          <w:spacing w:val="40"/>
          <w:w w:val="105"/>
        </w:rPr>
        <w:t xml:space="preserve"> </w:t>
      </w:r>
      <w:r>
        <w:rPr>
          <w:color w:val="231F20"/>
          <w:w w:val="105"/>
        </w:rPr>
        <w:t>sindical</w:t>
      </w:r>
      <w:r>
        <w:rPr>
          <w:color w:val="231F20"/>
          <w:spacing w:val="40"/>
          <w:w w:val="105"/>
        </w:rPr>
        <w:t xml:space="preserve"> </w:t>
      </w:r>
      <w:r>
        <w:rPr>
          <w:color w:val="231F20"/>
          <w:w w:val="105"/>
        </w:rPr>
        <w:t>ou</w:t>
      </w:r>
      <w:r>
        <w:rPr>
          <w:color w:val="231F20"/>
          <w:spacing w:val="40"/>
          <w:w w:val="105"/>
        </w:rPr>
        <w:t xml:space="preserve"> </w:t>
      </w:r>
      <w:r>
        <w:rPr>
          <w:color w:val="231F20"/>
          <w:w w:val="105"/>
        </w:rPr>
        <w:t>de</w:t>
      </w:r>
      <w:r>
        <w:rPr>
          <w:color w:val="231F20"/>
          <w:spacing w:val="40"/>
          <w:w w:val="105"/>
        </w:rPr>
        <w:t xml:space="preserve"> </w:t>
      </w:r>
      <w:r>
        <w:rPr>
          <w:color w:val="231F20"/>
          <w:w w:val="105"/>
        </w:rPr>
        <w:t>registro de alteração estatutária com conflito parcial de representação será notificada, por meio do correio eletrônico, para que apresente, no prazo de 90 (noventa) dias do envio da notificação, novo estatuto social com sua representação atualizada.</w:t>
      </w:r>
    </w:p>
    <w:p w14:paraId="7E279E2E" w14:textId="77777777" w:rsidR="00711073" w:rsidRDefault="00000000">
      <w:pPr>
        <w:pStyle w:val="BodyText"/>
        <w:spacing w:before="114" w:line="302" w:lineRule="auto"/>
        <w:ind w:right="115"/>
      </w:pPr>
      <w:r>
        <w:rPr>
          <w:color w:val="231F20"/>
          <w:w w:val="105"/>
        </w:rPr>
        <w:t>§ 2º</w:t>
      </w:r>
      <w:r>
        <w:rPr>
          <w:color w:val="231F20"/>
          <w:spacing w:val="-13"/>
          <w:w w:val="105"/>
        </w:rPr>
        <w:t xml:space="preserve"> </w:t>
      </w:r>
      <w:r>
        <w:rPr>
          <w:color w:val="231F20"/>
          <w:w w:val="105"/>
        </w:rPr>
        <w:t>Não</w:t>
      </w:r>
      <w:r>
        <w:rPr>
          <w:color w:val="231F20"/>
          <w:spacing w:val="-1"/>
          <w:w w:val="105"/>
        </w:rPr>
        <w:t xml:space="preserve"> </w:t>
      </w:r>
      <w:r>
        <w:rPr>
          <w:color w:val="231F20"/>
          <w:w w:val="105"/>
        </w:rPr>
        <w:t>juntado</w:t>
      </w:r>
      <w:r>
        <w:rPr>
          <w:color w:val="231F20"/>
          <w:spacing w:val="-1"/>
          <w:w w:val="105"/>
        </w:rPr>
        <w:t xml:space="preserve"> </w:t>
      </w:r>
      <w:r>
        <w:rPr>
          <w:color w:val="231F20"/>
          <w:w w:val="105"/>
        </w:rPr>
        <w:t>novo</w:t>
      </w:r>
      <w:r>
        <w:rPr>
          <w:color w:val="231F20"/>
          <w:spacing w:val="-1"/>
          <w:w w:val="105"/>
        </w:rPr>
        <w:t xml:space="preserve"> </w:t>
      </w:r>
      <w:r>
        <w:rPr>
          <w:color w:val="231F20"/>
          <w:w w:val="105"/>
        </w:rPr>
        <w:t>estatuto</w:t>
      </w:r>
      <w:r>
        <w:rPr>
          <w:color w:val="231F20"/>
          <w:spacing w:val="-1"/>
          <w:w w:val="105"/>
        </w:rPr>
        <w:t xml:space="preserve"> </w:t>
      </w:r>
      <w:r>
        <w:rPr>
          <w:color w:val="231F20"/>
          <w:w w:val="105"/>
        </w:rPr>
        <w:t>social,</w:t>
      </w:r>
      <w:r>
        <w:rPr>
          <w:color w:val="231F20"/>
          <w:spacing w:val="-1"/>
          <w:w w:val="105"/>
        </w:rPr>
        <w:t xml:space="preserve"> </w:t>
      </w:r>
      <w:r>
        <w:rPr>
          <w:color w:val="231F20"/>
          <w:w w:val="105"/>
        </w:rPr>
        <w:t>na</w:t>
      </w:r>
      <w:r>
        <w:rPr>
          <w:color w:val="231F20"/>
          <w:spacing w:val="-1"/>
          <w:w w:val="105"/>
        </w:rPr>
        <w:t xml:space="preserve"> </w:t>
      </w:r>
      <w:r>
        <w:rPr>
          <w:color w:val="231F20"/>
          <w:w w:val="105"/>
        </w:rPr>
        <w:t>forma</w:t>
      </w:r>
      <w:r>
        <w:rPr>
          <w:color w:val="231F20"/>
          <w:spacing w:val="-1"/>
          <w:w w:val="105"/>
        </w:rPr>
        <w:t xml:space="preserve"> </w:t>
      </w:r>
      <w:r>
        <w:rPr>
          <w:color w:val="231F20"/>
          <w:w w:val="105"/>
        </w:rPr>
        <w:t>do</w:t>
      </w:r>
      <w:r>
        <w:rPr>
          <w:color w:val="231F20"/>
          <w:spacing w:val="-1"/>
          <w:w w:val="105"/>
        </w:rPr>
        <w:t xml:space="preserve"> </w:t>
      </w:r>
      <w:r>
        <w:rPr>
          <w:color w:val="231F20"/>
          <w:w w:val="105"/>
        </w:rPr>
        <w:t>parágrafo</w:t>
      </w:r>
      <w:r>
        <w:rPr>
          <w:color w:val="231F20"/>
          <w:spacing w:val="-1"/>
          <w:w w:val="105"/>
        </w:rPr>
        <w:t xml:space="preserve"> </w:t>
      </w:r>
      <w:r>
        <w:rPr>
          <w:color w:val="231F20"/>
          <w:w w:val="105"/>
        </w:rPr>
        <w:t>anterior,</w:t>
      </w:r>
      <w:r>
        <w:rPr>
          <w:color w:val="231F20"/>
          <w:spacing w:val="-1"/>
          <w:w w:val="105"/>
        </w:rPr>
        <w:t xml:space="preserve"> </w:t>
      </w:r>
      <w:r>
        <w:rPr>
          <w:color w:val="231F20"/>
          <w:w w:val="105"/>
        </w:rPr>
        <w:t>o</w:t>
      </w:r>
      <w:r>
        <w:rPr>
          <w:color w:val="231F20"/>
          <w:spacing w:val="-1"/>
          <w:w w:val="105"/>
        </w:rPr>
        <w:t xml:space="preserve"> </w:t>
      </w:r>
      <w:r>
        <w:rPr>
          <w:color w:val="231F20"/>
          <w:w w:val="105"/>
        </w:rPr>
        <w:t>registro</w:t>
      </w:r>
      <w:r>
        <w:rPr>
          <w:color w:val="231F20"/>
          <w:spacing w:val="-1"/>
          <w:w w:val="105"/>
        </w:rPr>
        <w:t xml:space="preserve"> </w:t>
      </w:r>
      <w:r>
        <w:rPr>
          <w:color w:val="231F20"/>
          <w:w w:val="105"/>
        </w:rPr>
        <w:t>sindical</w:t>
      </w:r>
      <w:r>
        <w:rPr>
          <w:color w:val="231F20"/>
          <w:spacing w:val="-1"/>
          <w:w w:val="105"/>
        </w:rPr>
        <w:t xml:space="preserve"> </w:t>
      </w:r>
      <w:r>
        <w:rPr>
          <w:color w:val="231F20"/>
          <w:w w:val="105"/>
        </w:rPr>
        <w:t>será</w:t>
      </w:r>
      <w:r>
        <w:rPr>
          <w:color w:val="231F20"/>
          <w:spacing w:val="-1"/>
          <w:w w:val="105"/>
        </w:rPr>
        <w:t xml:space="preserve"> </w:t>
      </w:r>
      <w:r>
        <w:rPr>
          <w:color w:val="231F20"/>
          <w:w w:val="105"/>
        </w:rPr>
        <w:t>suspenso, nos termos do disposto no inciso I do caput do art. 37.</w:t>
      </w:r>
    </w:p>
    <w:p w14:paraId="50EC51A8" w14:textId="77777777" w:rsidR="00711073" w:rsidRDefault="00000000">
      <w:pPr>
        <w:pStyle w:val="BodyText"/>
        <w:spacing w:before="115"/>
      </w:pPr>
      <w:r>
        <w:rPr>
          <w:color w:val="231F20"/>
          <w:w w:val="105"/>
        </w:rPr>
        <w:t>Art.</w:t>
      </w:r>
      <w:r>
        <w:rPr>
          <w:color w:val="231F20"/>
          <w:spacing w:val="-15"/>
          <w:w w:val="105"/>
        </w:rPr>
        <w:t xml:space="preserve"> </w:t>
      </w:r>
      <w:r>
        <w:rPr>
          <w:color w:val="231F20"/>
          <w:w w:val="105"/>
        </w:rPr>
        <w:t>27.</w:t>
      </w:r>
      <w:r>
        <w:rPr>
          <w:color w:val="231F20"/>
          <w:spacing w:val="-22"/>
          <w:w w:val="105"/>
        </w:rPr>
        <w:t xml:space="preserve"> </w:t>
      </w:r>
      <w:r>
        <w:rPr>
          <w:color w:val="231F20"/>
          <w:w w:val="105"/>
        </w:rPr>
        <w:t>Para</w:t>
      </w:r>
      <w:r>
        <w:rPr>
          <w:color w:val="231F20"/>
          <w:spacing w:val="6"/>
          <w:w w:val="105"/>
        </w:rPr>
        <w:t xml:space="preserve"> </w:t>
      </w:r>
      <w:r>
        <w:rPr>
          <w:color w:val="231F20"/>
          <w:w w:val="105"/>
        </w:rPr>
        <w:t>a</w:t>
      </w:r>
      <w:r>
        <w:rPr>
          <w:color w:val="231F20"/>
          <w:spacing w:val="7"/>
          <w:w w:val="105"/>
        </w:rPr>
        <w:t xml:space="preserve"> </w:t>
      </w:r>
      <w:r>
        <w:rPr>
          <w:color w:val="231F20"/>
          <w:w w:val="105"/>
        </w:rPr>
        <w:t>fiel</w:t>
      </w:r>
      <w:r>
        <w:rPr>
          <w:color w:val="231F20"/>
          <w:spacing w:val="6"/>
          <w:w w:val="105"/>
        </w:rPr>
        <w:t xml:space="preserve"> </w:t>
      </w:r>
      <w:r>
        <w:rPr>
          <w:color w:val="231F20"/>
          <w:w w:val="105"/>
        </w:rPr>
        <w:t>correspondência</w:t>
      </w:r>
      <w:r>
        <w:rPr>
          <w:color w:val="231F20"/>
          <w:spacing w:val="6"/>
          <w:w w:val="105"/>
        </w:rPr>
        <w:t xml:space="preserve"> </w:t>
      </w:r>
      <w:r>
        <w:rPr>
          <w:color w:val="231F20"/>
          <w:w w:val="105"/>
        </w:rPr>
        <w:t>entre</w:t>
      </w:r>
      <w:r>
        <w:rPr>
          <w:color w:val="231F20"/>
          <w:spacing w:val="6"/>
          <w:w w:val="105"/>
        </w:rPr>
        <w:t xml:space="preserve"> </w:t>
      </w:r>
      <w:r>
        <w:rPr>
          <w:color w:val="231F20"/>
          <w:w w:val="105"/>
        </w:rPr>
        <w:t>o</w:t>
      </w:r>
      <w:r>
        <w:rPr>
          <w:color w:val="231F20"/>
          <w:spacing w:val="7"/>
          <w:w w:val="105"/>
        </w:rPr>
        <w:t xml:space="preserve"> </w:t>
      </w:r>
      <w:r>
        <w:rPr>
          <w:color w:val="231F20"/>
          <w:w w:val="105"/>
        </w:rPr>
        <w:t>trâmite</w:t>
      </w:r>
      <w:r>
        <w:rPr>
          <w:color w:val="231F20"/>
          <w:spacing w:val="5"/>
          <w:w w:val="105"/>
        </w:rPr>
        <w:t xml:space="preserve"> </w:t>
      </w:r>
      <w:r>
        <w:rPr>
          <w:color w:val="231F20"/>
          <w:w w:val="105"/>
        </w:rPr>
        <w:t>dos</w:t>
      </w:r>
      <w:r>
        <w:rPr>
          <w:color w:val="231F20"/>
          <w:spacing w:val="7"/>
          <w:w w:val="105"/>
        </w:rPr>
        <w:t xml:space="preserve"> </w:t>
      </w:r>
      <w:r>
        <w:rPr>
          <w:color w:val="231F20"/>
          <w:w w:val="105"/>
        </w:rPr>
        <w:t>processos</w:t>
      </w:r>
      <w:r>
        <w:rPr>
          <w:color w:val="231F20"/>
          <w:spacing w:val="6"/>
          <w:w w:val="105"/>
        </w:rPr>
        <w:t xml:space="preserve"> </w:t>
      </w:r>
      <w:r>
        <w:rPr>
          <w:color w:val="231F20"/>
          <w:w w:val="105"/>
        </w:rPr>
        <w:t>e</w:t>
      </w:r>
      <w:r>
        <w:rPr>
          <w:color w:val="231F20"/>
          <w:spacing w:val="6"/>
          <w:w w:val="105"/>
        </w:rPr>
        <w:t xml:space="preserve"> </w:t>
      </w:r>
      <w:r>
        <w:rPr>
          <w:color w:val="231F20"/>
          <w:w w:val="105"/>
        </w:rPr>
        <w:t>os</w:t>
      </w:r>
      <w:r>
        <w:rPr>
          <w:color w:val="231F20"/>
          <w:spacing w:val="7"/>
          <w:w w:val="105"/>
        </w:rPr>
        <w:t xml:space="preserve"> </w:t>
      </w:r>
      <w:r>
        <w:rPr>
          <w:color w:val="231F20"/>
          <w:w w:val="105"/>
        </w:rPr>
        <w:t>dados</w:t>
      </w:r>
      <w:r>
        <w:rPr>
          <w:color w:val="231F20"/>
          <w:spacing w:val="6"/>
          <w:w w:val="105"/>
        </w:rPr>
        <w:t xml:space="preserve"> </w:t>
      </w:r>
      <w:r>
        <w:rPr>
          <w:color w:val="231F20"/>
          <w:w w:val="105"/>
        </w:rPr>
        <w:t>do</w:t>
      </w:r>
      <w:r>
        <w:rPr>
          <w:color w:val="231F20"/>
          <w:spacing w:val="7"/>
          <w:w w:val="105"/>
        </w:rPr>
        <w:t xml:space="preserve"> </w:t>
      </w:r>
      <w:r>
        <w:rPr>
          <w:color w:val="231F20"/>
          <w:w w:val="105"/>
        </w:rPr>
        <w:t>sistema</w:t>
      </w:r>
      <w:r>
        <w:rPr>
          <w:color w:val="231F20"/>
          <w:spacing w:val="7"/>
          <w:w w:val="105"/>
        </w:rPr>
        <w:t xml:space="preserve"> </w:t>
      </w:r>
      <w:r>
        <w:rPr>
          <w:color w:val="231F20"/>
          <w:w w:val="105"/>
        </w:rPr>
        <w:t>CNES,</w:t>
      </w:r>
      <w:r>
        <w:rPr>
          <w:color w:val="231F20"/>
          <w:spacing w:val="6"/>
          <w:w w:val="105"/>
        </w:rPr>
        <w:t xml:space="preserve"> </w:t>
      </w:r>
      <w:r>
        <w:rPr>
          <w:color w:val="231F20"/>
          <w:spacing w:val="-2"/>
          <w:w w:val="105"/>
        </w:rPr>
        <w:t>neste</w:t>
      </w:r>
    </w:p>
    <w:p w14:paraId="1505791E" w14:textId="77777777" w:rsidR="00711073" w:rsidRDefault="00000000">
      <w:pPr>
        <w:pStyle w:val="BodyText"/>
        <w:spacing w:before="54"/>
      </w:pPr>
      <w:r>
        <w:rPr>
          <w:color w:val="231F20"/>
          <w:w w:val="105"/>
        </w:rPr>
        <w:t>serão</w:t>
      </w:r>
      <w:r>
        <w:rPr>
          <w:color w:val="231F20"/>
          <w:spacing w:val="7"/>
          <w:w w:val="105"/>
        </w:rPr>
        <w:t xml:space="preserve"> </w:t>
      </w:r>
      <w:r>
        <w:rPr>
          <w:color w:val="231F20"/>
          <w:w w:val="105"/>
        </w:rPr>
        <w:t>anotados</w:t>
      </w:r>
      <w:r>
        <w:rPr>
          <w:color w:val="231F20"/>
          <w:spacing w:val="7"/>
          <w:w w:val="105"/>
        </w:rPr>
        <w:t xml:space="preserve"> </w:t>
      </w:r>
      <w:r>
        <w:rPr>
          <w:color w:val="231F20"/>
          <w:w w:val="105"/>
        </w:rPr>
        <w:t>todos</w:t>
      </w:r>
      <w:r>
        <w:rPr>
          <w:color w:val="231F20"/>
          <w:spacing w:val="7"/>
          <w:w w:val="105"/>
        </w:rPr>
        <w:t xml:space="preserve"> </w:t>
      </w:r>
      <w:r>
        <w:rPr>
          <w:color w:val="231F20"/>
          <w:w w:val="105"/>
        </w:rPr>
        <w:t>os</w:t>
      </w:r>
      <w:r>
        <w:rPr>
          <w:color w:val="231F20"/>
          <w:spacing w:val="7"/>
          <w:w w:val="105"/>
        </w:rPr>
        <w:t xml:space="preserve"> </w:t>
      </w:r>
      <w:r>
        <w:rPr>
          <w:color w:val="231F20"/>
          <w:w w:val="105"/>
        </w:rPr>
        <w:t>atos</w:t>
      </w:r>
      <w:r>
        <w:rPr>
          <w:color w:val="231F20"/>
          <w:spacing w:val="8"/>
          <w:w w:val="105"/>
        </w:rPr>
        <w:t xml:space="preserve"> </w:t>
      </w:r>
      <w:r>
        <w:rPr>
          <w:color w:val="231F20"/>
          <w:w w:val="105"/>
        </w:rPr>
        <w:t>praticados</w:t>
      </w:r>
      <w:r>
        <w:rPr>
          <w:color w:val="231F20"/>
          <w:spacing w:val="7"/>
          <w:w w:val="105"/>
        </w:rPr>
        <w:t xml:space="preserve"> </w:t>
      </w:r>
      <w:r>
        <w:rPr>
          <w:color w:val="231F20"/>
          <w:w w:val="105"/>
        </w:rPr>
        <w:t>no</w:t>
      </w:r>
      <w:r>
        <w:rPr>
          <w:color w:val="231F20"/>
          <w:spacing w:val="7"/>
          <w:w w:val="105"/>
        </w:rPr>
        <w:t xml:space="preserve"> </w:t>
      </w:r>
      <w:r>
        <w:rPr>
          <w:color w:val="231F20"/>
          <w:w w:val="105"/>
        </w:rPr>
        <w:t>curso</w:t>
      </w:r>
      <w:r>
        <w:rPr>
          <w:color w:val="231F20"/>
          <w:spacing w:val="7"/>
          <w:w w:val="105"/>
        </w:rPr>
        <w:t xml:space="preserve"> </w:t>
      </w:r>
      <w:r>
        <w:rPr>
          <w:color w:val="231F20"/>
          <w:w w:val="105"/>
        </w:rPr>
        <w:t>dos</w:t>
      </w:r>
      <w:r>
        <w:rPr>
          <w:color w:val="231F20"/>
          <w:spacing w:val="7"/>
          <w:w w:val="105"/>
        </w:rPr>
        <w:t xml:space="preserve"> </w:t>
      </w:r>
      <w:r>
        <w:rPr>
          <w:color w:val="231F20"/>
          <w:spacing w:val="-2"/>
          <w:w w:val="105"/>
        </w:rPr>
        <w:t>processos.</w:t>
      </w:r>
    </w:p>
    <w:p w14:paraId="0E043AA2" w14:textId="77777777" w:rsidR="00711073" w:rsidRDefault="00711073">
      <w:pPr>
        <w:pStyle w:val="BodyText"/>
        <w:spacing w:before="5"/>
        <w:ind w:left="0"/>
        <w:jc w:val="left"/>
        <w:rPr>
          <w:sz w:val="27"/>
        </w:rPr>
      </w:pPr>
    </w:p>
    <w:p w14:paraId="534A1E4F"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5D79A526" w14:textId="77777777" w:rsidR="00711073" w:rsidRDefault="00000000">
      <w:pPr>
        <w:pStyle w:val="BodyText"/>
        <w:spacing w:before="54"/>
        <w:ind w:left="3595" w:right="3527"/>
        <w:jc w:val="center"/>
      </w:pPr>
      <w:r>
        <w:rPr>
          <w:color w:val="231F20"/>
        </w:rPr>
        <w:t>Da</w:t>
      </w:r>
      <w:r>
        <w:rPr>
          <w:color w:val="231F20"/>
          <w:spacing w:val="14"/>
        </w:rPr>
        <w:t xml:space="preserve"> </w:t>
      </w:r>
      <w:r>
        <w:rPr>
          <w:color w:val="231F20"/>
        </w:rPr>
        <w:t>“Carta</w:t>
      </w:r>
      <w:r>
        <w:rPr>
          <w:color w:val="231F20"/>
          <w:spacing w:val="15"/>
        </w:rPr>
        <w:t xml:space="preserve"> </w:t>
      </w:r>
      <w:r>
        <w:rPr>
          <w:color w:val="231F20"/>
        </w:rPr>
        <w:t>do</w:t>
      </w:r>
      <w:r>
        <w:rPr>
          <w:color w:val="231F20"/>
          <w:spacing w:val="15"/>
        </w:rPr>
        <w:t xml:space="preserve"> </w:t>
      </w:r>
      <w:r>
        <w:rPr>
          <w:color w:val="231F20"/>
          <w:spacing w:val="-2"/>
        </w:rPr>
        <w:t>Milho”</w:t>
      </w:r>
    </w:p>
    <w:p w14:paraId="1EC18497" w14:textId="77777777" w:rsidR="00711073" w:rsidRDefault="00711073">
      <w:pPr>
        <w:pStyle w:val="BodyText"/>
        <w:spacing w:before="5"/>
        <w:ind w:left="0"/>
        <w:jc w:val="left"/>
        <w:rPr>
          <w:sz w:val="27"/>
        </w:rPr>
      </w:pPr>
    </w:p>
    <w:p w14:paraId="010849E9"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28.</w:t>
      </w:r>
      <w:r>
        <w:rPr>
          <w:color w:val="231F20"/>
          <w:spacing w:val="-13"/>
          <w:w w:val="105"/>
        </w:rPr>
        <w:t xml:space="preserve"> </w:t>
      </w:r>
      <w:r>
        <w:rPr>
          <w:color w:val="231F20"/>
          <w:w w:val="105"/>
        </w:rPr>
        <w:t>Poderão ser registradas no sistema CNES as entidades sindicais rurais de empregadores e de trabalhadores</w:t>
      </w:r>
      <w:r>
        <w:rPr>
          <w:color w:val="231F20"/>
          <w:spacing w:val="-1"/>
          <w:w w:val="105"/>
        </w:rPr>
        <w:t xml:space="preserve"> </w:t>
      </w:r>
      <w:r>
        <w:rPr>
          <w:color w:val="231F20"/>
          <w:w w:val="105"/>
        </w:rPr>
        <w:t>portadoras</w:t>
      </w:r>
      <w:r>
        <w:rPr>
          <w:color w:val="231F20"/>
          <w:spacing w:val="-1"/>
          <w:w w:val="105"/>
        </w:rPr>
        <w:t xml:space="preserve"> </w:t>
      </w:r>
      <w:r>
        <w:rPr>
          <w:color w:val="231F20"/>
          <w:w w:val="105"/>
        </w:rPr>
        <w:t>de</w:t>
      </w:r>
      <w:r>
        <w:rPr>
          <w:color w:val="231F20"/>
          <w:spacing w:val="-1"/>
          <w:w w:val="105"/>
        </w:rPr>
        <w:t xml:space="preserve"> </w:t>
      </w:r>
      <w:r>
        <w:rPr>
          <w:color w:val="231F20"/>
          <w:w w:val="105"/>
        </w:rPr>
        <w:t>cartas</w:t>
      </w:r>
      <w:r>
        <w:rPr>
          <w:color w:val="231F20"/>
          <w:spacing w:val="-1"/>
          <w:w w:val="105"/>
        </w:rPr>
        <w:t xml:space="preserve"> </w:t>
      </w:r>
      <w:r>
        <w:rPr>
          <w:color w:val="231F20"/>
          <w:w w:val="105"/>
        </w:rPr>
        <w:t>sindicais</w:t>
      </w:r>
      <w:r>
        <w:rPr>
          <w:color w:val="231F20"/>
          <w:spacing w:val="-1"/>
          <w:w w:val="105"/>
        </w:rPr>
        <w:t xml:space="preserve"> </w:t>
      </w:r>
      <w:r>
        <w:rPr>
          <w:color w:val="231F20"/>
          <w:w w:val="105"/>
        </w:rPr>
        <w:t>emitidas</w:t>
      </w:r>
      <w:r>
        <w:rPr>
          <w:color w:val="231F20"/>
          <w:spacing w:val="-1"/>
          <w:w w:val="105"/>
        </w:rPr>
        <w:t xml:space="preserve"> </w:t>
      </w:r>
      <w:r>
        <w:rPr>
          <w:color w:val="231F20"/>
          <w:w w:val="105"/>
        </w:rPr>
        <w:t>sob</w:t>
      </w:r>
      <w:r>
        <w:rPr>
          <w:color w:val="231F20"/>
          <w:spacing w:val="-1"/>
          <w:w w:val="105"/>
        </w:rPr>
        <w:t xml:space="preserve"> </w:t>
      </w:r>
      <w:r>
        <w:rPr>
          <w:color w:val="231F20"/>
          <w:w w:val="105"/>
        </w:rPr>
        <w:t>a</w:t>
      </w:r>
      <w:r>
        <w:rPr>
          <w:color w:val="231F20"/>
          <w:spacing w:val="-1"/>
          <w:w w:val="105"/>
        </w:rPr>
        <w:t xml:space="preserve"> </w:t>
      </w:r>
      <w:r>
        <w:rPr>
          <w:color w:val="231F20"/>
          <w:w w:val="105"/>
        </w:rPr>
        <w:t>égide</w:t>
      </w:r>
      <w:r>
        <w:rPr>
          <w:color w:val="231F20"/>
          <w:spacing w:val="-1"/>
          <w:w w:val="105"/>
        </w:rPr>
        <w:t xml:space="preserve"> </w:t>
      </w:r>
      <w:r>
        <w:rPr>
          <w:color w:val="231F20"/>
          <w:w w:val="105"/>
        </w:rPr>
        <w:t>da</w:t>
      </w:r>
      <w:r>
        <w:rPr>
          <w:color w:val="231F20"/>
          <w:spacing w:val="-1"/>
          <w:w w:val="105"/>
        </w:rPr>
        <w:t xml:space="preserve"> </w:t>
      </w:r>
      <w:r>
        <w:rPr>
          <w:color w:val="231F20"/>
          <w:w w:val="105"/>
        </w:rPr>
        <w:t>Portaria</w:t>
      </w:r>
      <w:r>
        <w:rPr>
          <w:color w:val="231F20"/>
          <w:spacing w:val="-1"/>
          <w:w w:val="105"/>
        </w:rPr>
        <w:t xml:space="preserve"> </w:t>
      </w:r>
      <w:r>
        <w:rPr>
          <w:color w:val="231F20"/>
          <w:w w:val="105"/>
        </w:rPr>
        <w:t>nº</w:t>
      </w:r>
      <w:r>
        <w:rPr>
          <w:color w:val="231F20"/>
          <w:spacing w:val="-1"/>
          <w:w w:val="105"/>
        </w:rPr>
        <w:t xml:space="preserve"> </w:t>
      </w:r>
      <w:r>
        <w:rPr>
          <w:color w:val="231F20"/>
          <w:w w:val="105"/>
        </w:rPr>
        <w:t>346,</w:t>
      </w:r>
      <w:r>
        <w:rPr>
          <w:color w:val="231F20"/>
          <w:spacing w:val="-1"/>
          <w:w w:val="105"/>
        </w:rPr>
        <w:t xml:space="preserve"> </w:t>
      </w:r>
      <w:r>
        <w:rPr>
          <w:color w:val="231F20"/>
          <w:w w:val="105"/>
        </w:rPr>
        <w:t>de</w:t>
      </w:r>
      <w:r>
        <w:rPr>
          <w:color w:val="231F20"/>
          <w:spacing w:val="-1"/>
          <w:w w:val="105"/>
        </w:rPr>
        <w:t xml:space="preserve"> </w:t>
      </w:r>
      <w:r>
        <w:rPr>
          <w:color w:val="231F20"/>
          <w:w w:val="105"/>
        </w:rPr>
        <w:t>17</w:t>
      </w:r>
      <w:r>
        <w:rPr>
          <w:color w:val="231F20"/>
          <w:spacing w:val="-1"/>
          <w:w w:val="105"/>
        </w:rPr>
        <w:t xml:space="preserve"> </w:t>
      </w:r>
      <w:r>
        <w:rPr>
          <w:color w:val="231F20"/>
          <w:w w:val="105"/>
        </w:rPr>
        <w:t>de</w:t>
      </w:r>
      <w:r>
        <w:rPr>
          <w:color w:val="231F20"/>
          <w:spacing w:val="-1"/>
          <w:w w:val="105"/>
        </w:rPr>
        <w:t xml:space="preserve"> </w:t>
      </w:r>
      <w:r>
        <w:rPr>
          <w:color w:val="231F20"/>
          <w:w w:val="105"/>
        </w:rPr>
        <w:t>junho</w:t>
      </w:r>
      <w:r>
        <w:rPr>
          <w:color w:val="231F20"/>
          <w:spacing w:val="-1"/>
          <w:w w:val="105"/>
        </w:rPr>
        <w:t xml:space="preserve"> </w:t>
      </w:r>
      <w:r>
        <w:rPr>
          <w:color w:val="231F20"/>
          <w:w w:val="105"/>
        </w:rPr>
        <w:t>de 1963, desde que atendidas as condições previstas nesta Portaria.</w:t>
      </w:r>
    </w:p>
    <w:p w14:paraId="360813D6" w14:textId="77777777" w:rsidR="00711073" w:rsidRDefault="00000000">
      <w:pPr>
        <w:pStyle w:val="BodyText"/>
        <w:spacing w:before="114" w:line="302" w:lineRule="auto"/>
        <w:ind w:right="116"/>
      </w:pPr>
      <w:r>
        <w:rPr>
          <w:color w:val="231F20"/>
        </w:rPr>
        <w:t>Art.</w:t>
      </w:r>
      <w:r>
        <w:rPr>
          <w:color w:val="231F20"/>
          <w:spacing w:val="7"/>
        </w:rPr>
        <w:t xml:space="preserve"> </w:t>
      </w:r>
      <w:r>
        <w:rPr>
          <w:color w:val="231F20"/>
        </w:rPr>
        <w:t>29.</w:t>
      </w:r>
      <w:r>
        <w:rPr>
          <w:color w:val="231F20"/>
          <w:spacing w:val="-13"/>
        </w:rPr>
        <w:t xml:space="preserve"> </w:t>
      </w:r>
      <w:r>
        <w:rPr>
          <w:color w:val="231F20"/>
        </w:rPr>
        <w:t>Para</w:t>
      </w:r>
      <w:r>
        <w:rPr>
          <w:color w:val="231F20"/>
          <w:spacing w:val="20"/>
        </w:rPr>
        <w:t xml:space="preserve"> </w:t>
      </w:r>
      <w:r>
        <w:rPr>
          <w:color w:val="231F20"/>
        </w:rPr>
        <w:t>os</w:t>
      </w:r>
      <w:r>
        <w:rPr>
          <w:color w:val="231F20"/>
          <w:spacing w:val="20"/>
        </w:rPr>
        <w:t xml:space="preserve"> </w:t>
      </w:r>
      <w:r>
        <w:rPr>
          <w:color w:val="231F20"/>
        </w:rPr>
        <w:t>pedidos</w:t>
      </w:r>
      <w:r>
        <w:rPr>
          <w:color w:val="231F20"/>
          <w:spacing w:val="20"/>
        </w:rPr>
        <w:t xml:space="preserve"> </w:t>
      </w:r>
      <w:r>
        <w:rPr>
          <w:color w:val="231F20"/>
        </w:rPr>
        <w:t>de</w:t>
      </w:r>
      <w:r>
        <w:rPr>
          <w:color w:val="231F20"/>
          <w:spacing w:val="20"/>
        </w:rPr>
        <w:t xml:space="preserve"> </w:t>
      </w:r>
      <w:r>
        <w:rPr>
          <w:color w:val="231F20"/>
        </w:rPr>
        <w:t>registro</w:t>
      </w:r>
      <w:r>
        <w:rPr>
          <w:color w:val="231F20"/>
          <w:spacing w:val="20"/>
        </w:rPr>
        <w:t xml:space="preserve"> </w:t>
      </w:r>
      <w:r>
        <w:rPr>
          <w:color w:val="231F20"/>
        </w:rPr>
        <w:t>no</w:t>
      </w:r>
      <w:r>
        <w:rPr>
          <w:color w:val="231F20"/>
          <w:spacing w:val="20"/>
        </w:rPr>
        <w:t xml:space="preserve"> </w:t>
      </w:r>
      <w:r>
        <w:rPr>
          <w:color w:val="231F20"/>
        </w:rPr>
        <w:t>sistema</w:t>
      </w:r>
      <w:r>
        <w:rPr>
          <w:color w:val="231F20"/>
          <w:spacing w:val="20"/>
        </w:rPr>
        <w:t xml:space="preserve"> </w:t>
      </w:r>
      <w:r>
        <w:rPr>
          <w:color w:val="231F20"/>
        </w:rPr>
        <w:t>CNES,</w:t>
      </w:r>
      <w:r>
        <w:rPr>
          <w:color w:val="231F20"/>
          <w:spacing w:val="20"/>
        </w:rPr>
        <w:t xml:space="preserve"> </w:t>
      </w:r>
      <w:r>
        <w:rPr>
          <w:color w:val="231F20"/>
        </w:rPr>
        <w:t>as</w:t>
      </w:r>
      <w:r>
        <w:rPr>
          <w:color w:val="231F20"/>
          <w:spacing w:val="20"/>
        </w:rPr>
        <w:t xml:space="preserve"> </w:t>
      </w:r>
      <w:r>
        <w:rPr>
          <w:color w:val="231F20"/>
        </w:rPr>
        <w:t>entidades</w:t>
      </w:r>
      <w:r>
        <w:rPr>
          <w:color w:val="231F20"/>
          <w:spacing w:val="20"/>
        </w:rPr>
        <w:t xml:space="preserve"> </w:t>
      </w:r>
      <w:r>
        <w:rPr>
          <w:color w:val="231F20"/>
        </w:rPr>
        <w:t>previstas</w:t>
      </w:r>
      <w:r>
        <w:rPr>
          <w:color w:val="231F20"/>
          <w:spacing w:val="20"/>
        </w:rPr>
        <w:t xml:space="preserve"> </w:t>
      </w:r>
      <w:r>
        <w:rPr>
          <w:color w:val="231F20"/>
        </w:rPr>
        <w:t>no</w:t>
      </w:r>
      <w:r>
        <w:rPr>
          <w:color w:val="231F20"/>
          <w:spacing w:val="20"/>
        </w:rPr>
        <w:t xml:space="preserve"> </w:t>
      </w:r>
      <w:r>
        <w:rPr>
          <w:color w:val="231F20"/>
        </w:rPr>
        <w:t>art.</w:t>
      </w:r>
      <w:r>
        <w:rPr>
          <w:color w:val="231F20"/>
          <w:spacing w:val="20"/>
        </w:rPr>
        <w:t xml:space="preserve"> </w:t>
      </w:r>
      <w:r>
        <w:rPr>
          <w:color w:val="231F20"/>
        </w:rPr>
        <w:t>28</w:t>
      </w:r>
      <w:r>
        <w:rPr>
          <w:color w:val="231F20"/>
          <w:spacing w:val="20"/>
        </w:rPr>
        <w:t xml:space="preserve"> </w:t>
      </w:r>
      <w:r>
        <w:rPr>
          <w:color w:val="231F20"/>
        </w:rPr>
        <w:t>deverão</w:t>
      </w:r>
      <w:r>
        <w:rPr>
          <w:color w:val="231F20"/>
          <w:spacing w:val="20"/>
        </w:rPr>
        <w:t xml:space="preserve"> </w:t>
      </w:r>
      <w:r>
        <w:rPr>
          <w:color w:val="231F20"/>
        </w:rPr>
        <w:t>acessar o</w:t>
      </w:r>
      <w:r>
        <w:rPr>
          <w:color w:val="231F20"/>
          <w:spacing w:val="24"/>
        </w:rPr>
        <w:t xml:space="preserve"> </w:t>
      </w:r>
      <w:r>
        <w:rPr>
          <w:color w:val="231F20"/>
        </w:rPr>
        <w:t>portal</w:t>
      </w:r>
      <w:r>
        <w:rPr>
          <w:color w:val="231F20"/>
          <w:spacing w:val="24"/>
        </w:rPr>
        <w:t xml:space="preserve"> </w:t>
      </w:r>
      <w:r>
        <w:rPr>
          <w:color w:val="231F20"/>
        </w:rPr>
        <w:t>gov.br,</w:t>
      </w:r>
      <w:r>
        <w:rPr>
          <w:color w:val="231F20"/>
          <w:spacing w:val="24"/>
        </w:rPr>
        <w:t xml:space="preserve"> </w:t>
      </w:r>
      <w:r>
        <w:rPr>
          <w:color w:val="231F20"/>
        </w:rPr>
        <w:t>na</w:t>
      </w:r>
      <w:r>
        <w:rPr>
          <w:color w:val="231F20"/>
          <w:spacing w:val="24"/>
        </w:rPr>
        <w:t xml:space="preserve"> </w:t>
      </w:r>
      <w:r>
        <w:rPr>
          <w:color w:val="231F20"/>
        </w:rPr>
        <w:t>opção</w:t>
      </w:r>
      <w:r>
        <w:rPr>
          <w:color w:val="231F20"/>
          <w:spacing w:val="24"/>
        </w:rPr>
        <w:t xml:space="preserve"> </w:t>
      </w:r>
      <w:r>
        <w:rPr>
          <w:color w:val="231F20"/>
        </w:rPr>
        <w:t>“Registro</w:t>
      </w:r>
      <w:r>
        <w:rPr>
          <w:color w:val="231F20"/>
          <w:spacing w:val="24"/>
        </w:rPr>
        <w:t xml:space="preserve"> </w:t>
      </w:r>
      <w:r>
        <w:rPr>
          <w:color w:val="231F20"/>
        </w:rPr>
        <w:t>Sindical</w:t>
      </w:r>
      <w:r>
        <w:rPr>
          <w:color w:val="231F20"/>
          <w:spacing w:val="24"/>
        </w:rPr>
        <w:t xml:space="preserve"> </w:t>
      </w:r>
      <w:r>
        <w:rPr>
          <w:color w:val="231F20"/>
        </w:rPr>
        <w:t>(SC)”,</w:t>
      </w:r>
      <w:r>
        <w:rPr>
          <w:color w:val="231F20"/>
          <w:spacing w:val="24"/>
        </w:rPr>
        <w:t xml:space="preserve"> </w:t>
      </w:r>
      <w:r>
        <w:rPr>
          <w:color w:val="231F20"/>
        </w:rPr>
        <w:t>no</w:t>
      </w:r>
      <w:r>
        <w:rPr>
          <w:color w:val="231F20"/>
          <w:spacing w:val="24"/>
        </w:rPr>
        <w:t xml:space="preserve"> </w:t>
      </w:r>
      <w:r>
        <w:rPr>
          <w:color w:val="231F20"/>
        </w:rPr>
        <w:t>campo</w:t>
      </w:r>
      <w:r>
        <w:rPr>
          <w:color w:val="231F20"/>
          <w:spacing w:val="24"/>
        </w:rPr>
        <w:t xml:space="preserve"> </w:t>
      </w:r>
      <w:r>
        <w:rPr>
          <w:color w:val="231F20"/>
        </w:rPr>
        <w:t>“Classe”,</w:t>
      </w:r>
      <w:r>
        <w:rPr>
          <w:color w:val="231F20"/>
          <w:spacing w:val="24"/>
        </w:rPr>
        <w:t xml:space="preserve"> </w:t>
      </w:r>
      <w:r>
        <w:rPr>
          <w:color w:val="231F20"/>
        </w:rPr>
        <w:t>selecionar</w:t>
      </w:r>
      <w:r>
        <w:rPr>
          <w:color w:val="231F20"/>
          <w:spacing w:val="24"/>
        </w:rPr>
        <w:t xml:space="preserve"> </w:t>
      </w:r>
      <w:r>
        <w:rPr>
          <w:color w:val="231F20"/>
        </w:rPr>
        <w:t>a</w:t>
      </w:r>
      <w:r>
        <w:rPr>
          <w:color w:val="231F20"/>
          <w:spacing w:val="24"/>
        </w:rPr>
        <w:t xml:space="preserve"> </w:t>
      </w:r>
      <w:r>
        <w:rPr>
          <w:color w:val="231F20"/>
        </w:rPr>
        <w:t>opção</w:t>
      </w:r>
      <w:r>
        <w:rPr>
          <w:color w:val="231F20"/>
          <w:spacing w:val="24"/>
        </w:rPr>
        <w:t xml:space="preserve"> </w:t>
      </w:r>
      <w:r>
        <w:rPr>
          <w:color w:val="231F20"/>
        </w:rPr>
        <w:t>“Rural</w:t>
      </w:r>
      <w:r>
        <w:rPr>
          <w:color w:val="231F20"/>
          <w:spacing w:val="24"/>
        </w:rPr>
        <w:t xml:space="preserve"> </w:t>
      </w:r>
      <w:r>
        <w:rPr>
          <w:color w:val="231F20"/>
        </w:rPr>
        <w:t>-</w:t>
      </w:r>
      <w:r>
        <w:rPr>
          <w:color w:val="231F20"/>
          <w:spacing w:val="24"/>
        </w:rPr>
        <w:t xml:space="preserve"> </w:t>
      </w:r>
      <w:r>
        <w:rPr>
          <w:color w:val="231F20"/>
        </w:rPr>
        <w:t xml:space="preserve">Carta </w:t>
      </w:r>
      <w:r>
        <w:rPr>
          <w:color w:val="231F20"/>
          <w:w w:val="110"/>
        </w:rPr>
        <w:t>do</w:t>
      </w:r>
      <w:r>
        <w:rPr>
          <w:color w:val="231F20"/>
          <w:spacing w:val="-14"/>
          <w:w w:val="110"/>
        </w:rPr>
        <w:t xml:space="preserve"> </w:t>
      </w:r>
      <w:r>
        <w:rPr>
          <w:color w:val="231F20"/>
          <w:w w:val="110"/>
        </w:rPr>
        <w:t>Milho”,</w:t>
      </w:r>
      <w:r>
        <w:rPr>
          <w:color w:val="231F20"/>
          <w:spacing w:val="-14"/>
          <w:w w:val="110"/>
        </w:rPr>
        <w:t xml:space="preserve"> </w:t>
      </w:r>
      <w:r>
        <w:rPr>
          <w:color w:val="231F20"/>
          <w:w w:val="110"/>
        </w:rPr>
        <w:t>seguir</w:t>
      </w:r>
      <w:r>
        <w:rPr>
          <w:color w:val="231F20"/>
          <w:spacing w:val="-14"/>
          <w:w w:val="110"/>
        </w:rPr>
        <w:t xml:space="preserve"> </w:t>
      </w:r>
      <w:r>
        <w:rPr>
          <w:color w:val="231F20"/>
          <w:w w:val="110"/>
        </w:rPr>
        <w:t>as</w:t>
      </w:r>
      <w:r>
        <w:rPr>
          <w:color w:val="231F20"/>
          <w:spacing w:val="-14"/>
          <w:w w:val="110"/>
        </w:rPr>
        <w:t xml:space="preserve"> </w:t>
      </w:r>
      <w:r>
        <w:rPr>
          <w:color w:val="231F20"/>
          <w:w w:val="110"/>
        </w:rPr>
        <w:t>instruções</w:t>
      </w:r>
      <w:r>
        <w:rPr>
          <w:color w:val="231F20"/>
          <w:spacing w:val="-13"/>
          <w:w w:val="110"/>
        </w:rPr>
        <w:t xml:space="preserve"> </w:t>
      </w:r>
      <w:r>
        <w:rPr>
          <w:color w:val="231F20"/>
          <w:w w:val="110"/>
        </w:rPr>
        <w:t>ali</w:t>
      </w:r>
      <w:r>
        <w:rPr>
          <w:color w:val="231F20"/>
          <w:spacing w:val="-14"/>
          <w:w w:val="110"/>
        </w:rPr>
        <w:t xml:space="preserve"> </w:t>
      </w:r>
      <w:r>
        <w:rPr>
          <w:color w:val="231F20"/>
          <w:w w:val="110"/>
        </w:rPr>
        <w:t>constantes</w:t>
      </w:r>
      <w:r>
        <w:rPr>
          <w:color w:val="231F20"/>
          <w:spacing w:val="-14"/>
          <w:w w:val="110"/>
        </w:rPr>
        <w:t xml:space="preserve"> </w:t>
      </w:r>
      <w:r>
        <w:rPr>
          <w:color w:val="231F20"/>
          <w:w w:val="110"/>
        </w:rPr>
        <w:t>para</w:t>
      </w:r>
      <w:r>
        <w:rPr>
          <w:color w:val="231F20"/>
          <w:spacing w:val="-14"/>
          <w:w w:val="110"/>
        </w:rPr>
        <w:t xml:space="preserve"> </w:t>
      </w:r>
      <w:r>
        <w:rPr>
          <w:color w:val="231F20"/>
          <w:w w:val="110"/>
        </w:rPr>
        <w:t>a</w:t>
      </w:r>
      <w:r>
        <w:rPr>
          <w:color w:val="231F20"/>
          <w:spacing w:val="-13"/>
          <w:w w:val="110"/>
        </w:rPr>
        <w:t xml:space="preserve"> </w:t>
      </w:r>
      <w:r>
        <w:rPr>
          <w:color w:val="231F20"/>
          <w:w w:val="110"/>
        </w:rPr>
        <w:t>transmissão</w:t>
      </w:r>
      <w:r>
        <w:rPr>
          <w:color w:val="231F20"/>
          <w:spacing w:val="-14"/>
          <w:w w:val="110"/>
        </w:rPr>
        <w:t xml:space="preserve"> </w:t>
      </w:r>
      <w:r>
        <w:rPr>
          <w:color w:val="231F20"/>
          <w:w w:val="110"/>
        </w:rPr>
        <w:t>eletrônica</w:t>
      </w:r>
      <w:r>
        <w:rPr>
          <w:color w:val="231F20"/>
          <w:spacing w:val="-14"/>
          <w:w w:val="110"/>
        </w:rPr>
        <w:t xml:space="preserve"> </w:t>
      </w:r>
      <w:r>
        <w:rPr>
          <w:color w:val="231F20"/>
          <w:w w:val="110"/>
        </w:rPr>
        <w:t>dos</w:t>
      </w:r>
      <w:r>
        <w:rPr>
          <w:color w:val="231F20"/>
          <w:spacing w:val="-14"/>
          <w:w w:val="110"/>
        </w:rPr>
        <w:t xml:space="preserve"> </w:t>
      </w:r>
      <w:r>
        <w:rPr>
          <w:color w:val="231F20"/>
          <w:w w:val="110"/>
        </w:rPr>
        <w:t>dados</w:t>
      </w:r>
      <w:r>
        <w:rPr>
          <w:color w:val="231F20"/>
          <w:spacing w:val="-13"/>
          <w:w w:val="110"/>
        </w:rPr>
        <w:t xml:space="preserve"> </w:t>
      </w:r>
      <w:r>
        <w:rPr>
          <w:color w:val="231F20"/>
          <w:w w:val="110"/>
        </w:rPr>
        <w:t>e</w:t>
      </w:r>
      <w:r>
        <w:rPr>
          <w:color w:val="231F20"/>
          <w:spacing w:val="-14"/>
          <w:w w:val="110"/>
        </w:rPr>
        <w:t xml:space="preserve"> </w:t>
      </w:r>
      <w:r>
        <w:rPr>
          <w:color w:val="231F20"/>
          <w:w w:val="110"/>
        </w:rPr>
        <w:t xml:space="preserve">encaminhar, </w:t>
      </w:r>
      <w:r>
        <w:rPr>
          <w:color w:val="231F20"/>
        </w:rPr>
        <w:t>no</w:t>
      </w:r>
      <w:r>
        <w:rPr>
          <w:color w:val="231F20"/>
          <w:spacing w:val="34"/>
        </w:rPr>
        <w:t xml:space="preserve"> </w:t>
      </w:r>
      <w:r>
        <w:rPr>
          <w:color w:val="231F20"/>
        </w:rPr>
        <w:t>prazo</w:t>
      </w:r>
      <w:r>
        <w:rPr>
          <w:color w:val="231F20"/>
          <w:spacing w:val="34"/>
        </w:rPr>
        <w:t xml:space="preserve"> </w:t>
      </w:r>
      <w:r>
        <w:rPr>
          <w:color w:val="231F20"/>
        </w:rPr>
        <w:t>de</w:t>
      </w:r>
      <w:r>
        <w:rPr>
          <w:color w:val="231F20"/>
          <w:spacing w:val="33"/>
        </w:rPr>
        <w:t xml:space="preserve"> </w:t>
      </w:r>
      <w:r>
        <w:rPr>
          <w:color w:val="231F20"/>
        </w:rPr>
        <w:t>30</w:t>
      </w:r>
      <w:r>
        <w:rPr>
          <w:color w:val="231F20"/>
          <w:spacing w:val="33"/>
        </w:rPr>
        <w:t xml:space="preserve"> </w:t>
      </w:r>
      <w:r>
        <w:rPr>
          <w:color w:val="231F20"/>
        </w:rPr>
        <w:t>(trinta)</w:t>
      </w:r>
      <w:r>
        <w:rPr>
          <w:color w:val="231F20"/>
          <w:spacing w:val="33"/>
        </w:rPr>
        <w:t xml:space="preserve"> </w:t>
      </w:r>
      <w:r>
        <w:rPr>
          <w:color w:val="231F20"/>
        </w:rPr>
        <w:t>dias,</w:t>
      </w:r>
      <w:r>
        <w:rPr>
          <w:color w:val="231F20"/>
          <w:spacing w:val="34"/>
        </w:rPr>
        <w:t xml:space="preserve"> </w:t>
      </w:r>
      <w:r>
        <w:rPr>
          <w:color w:val="231F20"/>
        </w:rPr>
        <w:t>à</w:t>
      </w:r>
      <w:r>
        <w:rPr>
          <w:color w:val="231F20"/>
          <w:spacing w:val="34"/>
        </w:rPr>
        <w:t xml:space="preserve"> </w:t>
      </w:r>
      <w:r>
        <w:rPr>
          <w:color w:val="231F20"/>
        </w:rPr>
        <w:t>Coordenação-Geral</w:t>
      </w:r>
      <w:r>
        <w:rPr>
          <w:color w:val="231F20"/>
          <w:spacing w:val="33"/>
        </w:rPr>
        <w:t xml:space="preserve"> </w:t>
      </w:r>
      <w:r>
        <w:rPr>
          <w:color w:val="231F20"/>
        </w:rPr>
        <w:t>de</w:t>
      </w:r>
      <w:r>
        <w:rPr>
          <w:color w:val="231F20"/>
          <w:spacing w:val="33"/>
        </w:rPr>
        <w:t xml:space="preserve"> </w:t>
      </w:r>
      <w:r>
        <w:rPr>
          <w:color w:val="231F20"/>
        </w:rPr>
        <w:t>Registro</w:t>
      </w:r>
      <w:r>
        <w:rPr>
          <w:color w:val="231F20"/>
          <w:spacing w:val="33"/>
        </w:rPr>
        <w:t xml:space="preserve"> </w:t>
      </w:r>
      <w:r>
        <w:rPr>
          <w:color w:val="231F20"/>
        </w:rPr>
        <w:t>Sindical,</w:t>
      </w:r>
      <w:r>
        <w:rPr>
          <w:color w:val="231F20"/>
          <w:spacing w:val="34"/>
        </w:rPr>
        <w:t xml:space="preserve"> </w:t>
      </w:r>
      <w:r>
        <w:rPr>
          <w:color w:val="231F20"/>
        </w:rPr>
        <w:t>por</w:t>
      </w:r>
      <w:r>
        <w:rPr>
          <w:color w:val="231F20"/>
          <w:spacing w:val="33"/>
        </w:rPr>
        <w:t xml:space="preserve"> </w:t>
      </w:r>
      <w:r>
        <w:rPr>
          <w:color w:val="231F20"/>
        </w:rPr>
        <w:t>meio</w:t>
      </w:r>
      <w:r>
        <w:rPr>
          <w:color w:val="231F20"/>
          <w:spacing w:val="34"/>
        </w:rPr>
        <w:t xml:space="preserve"> </w:t>
      </w:r>
      <w:r>
        <w:rPr>
          <w:color w:val="231F20"/>
        </w:rPr>
        <w:t>do</w:t>
      </w:r>
      <w:r>
        <w:rPr>
          <w:color w:val="231F20"/>
          <w:spacing w:val="34"/>
        </w:rPr>
        <w:t xml:space="preserve"> </w:t>
      </w:r>
      <w:r>
        <w:rPr>
          <w:color w:val="231F20"/>
        </w:rPr>
        <w:t>sistema</w:t>
      </w:r>
      <w:r>
        <w:rPr>
          <w:color w:val="231F20"/>
          <w:spacing w:val="34"/>
        </w:rPr>
        <w:t xml:space="preserve"> </w:t>
      </w:r>
      <w:r>
        <w:rPr>
          <w:color w:val="231F20"/>
        </w:rPr>
        <w:t xml:space="preserve">SEI/MTE, </w:t>
      </w:r>
      <w:r>
        <w:rPr>
          <w:color w:val="231F20"/>
          <w:w w:val="110"/>
        </w:rPr>
        <w:t>os seguintes documentos:</w:t>
      </w:r>
    </w:p>
    <w:p w14:paraId="6EEDC851" w14:textId="77777777" w:rsidR="00711073" w:rsidRDefault="00000000">
      <w:pPr>
        <w:pStyle w:val="ListParagraph"/>
        <w:numPr>
          <w:ilvl w:val="0"/>
          <w:numId w:val="19"/>
        </w:numPr>
        <w:tabs>
          <w:tab w:val="left" w:pos="279"/>
        </w:tabs>
        <w:spacing w:before="116"/>
        <w:ind w:left="279" w:hanging="89"/>
        <w:jc w:val="both"/>
        <w:rPr>
          <w:sz w:val="18"/>
        </w:rPr>
      </w:pPr>
      <w:r>
        <w:rPr>
          <w:color w:val="231F20"/>
          <w:w w:val="110"/>
          <w:sz w:val="18"/>
        </w:rPr>
        <w:t>-</w:t>
      </w:r>
      <w:r>
        <w:rPr>
          <w:color w:val="231F20"/>
          <w:spacing w:val="-17"/>
          <w:w w:val="110"/>
          <w:sz w:val="18"/>
        </w:rPr>
        <w:t xml:space="preserve"> </w:t>
      </w:r>
      <w:r>
        <w:rPr>
          <w:color w:val="231F20"/>
          <w:w w:val="110"/>
          <w:sz w:val="18"/>
        </w:rPr>
        <w:t>cópia</w:t>
      </w:r>
      <w:r>
        <w:rPr>
          <w:color w:val="231F20"/>
          <w:spacing w:val="-11"/>
          <w:w w:val="110"/>
          <w:sz w:val="18"/>
        </w:rPr>
        <w:t xml:space="preserve"> </w:t>
      </w:r>
      <w:r>
        <w:rPr>
          <w:color w:val="231F20"/>
          <w:w w:val="110"/>
          <w:sz w:val="18"/>
        </w:rPr>
        <w:t>da</w:t>
      </w:r>
      <w:r>
        <w:rPr>
          <w:color w:val="231F20"/>
          <w:spacing w:val="-9"/>
          <w:w w:val="110"/>
          <w:sz w:val="18"/>
        </w:rPr>
        <w:t xml:space="preserve"> </w:t>
      </w:r>
      <w:r>
        <w:rPr>
          <w:color w:val="231F20"/>
          <w:w w:val="110"/>
          <w:sz w:val="18"/>
        </w:rPr>
        <w:t>carta</w:t>
      </w:r>
      <w:r>
        <w:rPr>
          <w:color w:val="231F20"/>
          <w:spacing w:val="-8"/>
          <w:w w:val="110"/>
          <w:sz w:val="18"/>
        </w:rPr>
        <w:t xml:space="preserve"> </w:t>
      </w:r>
      <w:r>
        <w:rPr>
          <w:color w:val="231F20"/>
          <w:spacing w:val="-2"/>
          <w:w w:val="110"/>
          <w:sz w:val="18"/>
        </w:rPr>
        <w:t>sindical;</w:t>
      </w:r>
    </w:p>
    <w:p w14:paraId="332AACFC" w14:textId="77777777" w:rsidR="00711073" w:rsidRDefault="00000000">
      <w:pPr>
        <w:pStyle w:val="ListParagraph"/>
        <w:numPr>
          <w:ilvl w:val="0"/>
          <w:numId w:val="19"/>
        </w:numPr>
        <w:tabs>
          <w:tab w:val="left" w:pos="337"/>
        </w:tabs>
        <w:spacing w:before="167" w:line="302" w:lineRule="auto"/>
        <w:ind w:left="190" w:right="115" w:firstLine="0"/>
        <w:jc w:val="both"/>
        <w:rPr>
          <w:sz w:val="18"/>
        </w:rPr>
      </w:pPr>
      <w:r>
        <w:rPr>
          <w:color w:val="231F20"/>
          <w:w w:val="110"/>
          <w:sz w:val="18"/>
        </w:rPr>
        <w:t>-</w:t>
      </w:r>
      <w:r>
        <w:rPr>
          <w:color w:val="231F20"/>
          <w:spacing w:val="-14"/>
          <w:w w:val="110"/>
          <w:sz w:val="18"/>
        </w:rPr>
        <w:t xml:space="preserve"> </w:t>
      </w:r>
      <w:r>
        <w:rPr>
          <w:color w:val="231F20"/>
          <w:w w:val="110"/>
          <w:sz w:val="18"/>
        </w:rPr>
        <w:t>ata</w:t>
      </w:r>
      <w:r>
        <w:rPr>
          <w:color w:val="231F20"/>
          <w:spacing w:val="-11"/>
          <w:w w:val="110"/>
          <w:sz w:val="18"/>
        </w:rPr>
        <w:t xml:space="preserve"> </w:t>
      </w:r>
      <w:r>
        <w:rPr>
          <w:color w:val="231F20"/>
          <w:w w:val="110"/>
          <w:sz w:val="18"/>
        </w:rPr>
        <w:t>de</w:t>
      </w:r>
      <w:r>
        <w:rPr>
          <w:color w:val="231F20"/>
          <w:spacing w:val="-7"/>
          <w:w w:val="110"/>
          <w:sz w:val="18"/>
        </w:rPr>
        <w:t xml:space="preserve"> </w:t>
      </w:r>
      <w:r>
        <w:rPr>
          <w:color w:val="231F20"/>
          <w:w w:val="110"/>
          <w:sz w:val="18"/>
        </w:rPr>
        <w:t>eleição</w:t>
      </w:r>
      <w:r>
        <w:rPr>
          <w:color w:val="231F20"/>
          <w:spacing w:val="-7"/>
          <w:w w:val="110"/>
          <w:sz w:val="18"/>
        </w:rPr>
        <w:t xml:space="preserve"> </w:t>
      </w:r>
      <w:r>
        <w:rPr>
          <w:color w:val="231F20"/>
          <w:w w:val="110"/>
          <w:sz w:val="18"/>
        </w:rPr>
        <w:t>e</w:t>
      </w:r>
      <w:r>
        <w:rPr>
          <w:color w:val="231F20"/>
          <w:spacing w:val="-7"/>
          <w:w w:val="110"/>
          <w:sz w:val="18"/>
        </w:rPr>
        <w:t xml:space="preserve"> </w:t>
      </w:r>
      <w:r>
        <w:rPr>
          <w:color w:val="231F20"/>
          <w:w w:val="110"/>
          <w:sz w:val="18"/>
        </w:rPr>
        <w:t>apuração</w:t>
      </w:r>
      <w:r>
        <w:rPr>
          <w:color w:val="231F20"/>
          <w:spacing w:val="-7"/>
          <w:w w:val="110"/>
          <w:sz w:val="18"/>
        </w:rPr>
        <w:t xml:space="preserve"> </w:t>
      </w:r>
      <w:r>
        <w:rPr>
          <w:color w:val="231F20"/>
          <w:w w:val="110"/>
          <w:sz w:val="18"/>
        </w:rPr>
        <w:t>de</w:t>
      </w:r>
      <w:r>
        <w:rPr>
          <w:color w:val="231F20"/>
          <w:spacing w:val="-7"/>
          <w:w w:val="110"/>
          <w:sz w:val="18"/>
        </w:rPr>
        <w:t xml:space="preserve"> </w:t>
      </w:r>
      <w:r>
        <w:rPr>
          <w:color w:val="231F20"/>
          <w:w w:val="110"/>
          <w:sz w:val="18"/>
        </w:rPr>
        <w:t>votos</w:t>
      </w:r>
      <w:r>
        <w:rPr>
          <w:color w:val="231F20"/>
          <w:spacing w:val="-7"/>
          <w:w w:val="110"/>
          <w:sz w:val="18"/>
        </w:rPr>
        <w:t xml:space="preserve"> </w:t>
      </w:r>
      <w:r>
        <w:rPr>
          <w:color w:val="231F20"/>
          <w:w w:val="110"/>
          <w:sz w:val="18"/>
        </w:rPr>
        <w:t>da</w:t>
      </w:r>
      <w:r>
        <w:rPr>
          <w:color w:val="231F20"/>
          <w:spacing w:val="-7"/>
          <w:w w:val="110"/>
          <w:sz w:val="18"/>
        </w:rPr>
        <w:t xml:space="preserve"> </w:t>
      </w:r>
      <w:r>
        <w:rPr>
          <w:color w:val="231F20"/>
          <w:w w:val="110"/>
          <w:sz w:val="18"/>
        </w:rPr>
        <w:t>diretoria,</w:t>
      </w:r>
      <w:r>
        <w:rPr>
          <w:color w:val="231F20"/>
          <w:spacing w:val="-7"/>
          <w:w w:val="110"/>
          <w:sz w:val="18"/>
        </w:rPr>
        <w:t xml:space="preserve"> </w:t>
      </w:r>
      <w:r>
        <w:rPr>
          <w:color w:val="231F20"/>
          <w:w w:val="110"/>
          <w:sz w:val="18"/>
        </w:rPr>
        <w:t>registrada</w:t>
      </w:r>
      <w:r>
        <w:rPr>
          <w:color w:val="231F20"/>
          <w:spacing w:val="-7"/>
          <w:w w:val="110"/>
          <w:sz w:val="18"/>
        </w:rPr>
        <w:t xml:space="preserve"> </w:t>
      </w:r>
      <w:r>
        <w:rPr>
          <w:color w:val="231F20"/>
          <w:w w:val="110"/>
          <w:sz w:val="18"/>
        </w:rPr>
        <w:t>em</w:t>
      </w:r>
      <w:r>
        <w:rPr>
          <w:color w:val="231F20"/>
          <w:spacing w:val="-7"/>
          <w:w w:val="110"/>
          <w:sz w:val="18"/>
        </w:rPr>
        <w:t xml:space="preserve"> </w:t>
      </w:r>
      <w:r>
        <w:rPr>
          <w:color w:val="231F20"/>
          <w:w w:val="110"/>
          <w:sz w:val="18"/>
        </w:rPr>
        <w:t>cartório,</w:t>
      </w:r>
      <w:r>
        <w:rPr>
          <w:color w:val="231F20"/>
          <w:spacing w:val="-7"/>
          <w:w w:val="110"/>
          <w:sz w:val="18"/>
        </w:rPr>
        <w:t xml:space="preserve"> </w:t>
      </w:r>
      <w:r>
        <w:rPr>
          <w:color w:val="231F20"/>
          <w:w w:val="110"/>
          <w:sz w:val="18"/>
        </w:rPr>
        <w:t>com</w:t>
      </w:r>
      <w:r>
        <w:rPr>
          <w:color w:val="231F20"/>
          <w:spacing w:val="-7"/>
          <w:w w:val="110"/>
          <w:sz w:val="18"/>
        </w:rPr>
        <w:t xml:space="preserve"> </w:t>
      </w:r>
      <w:r>
        <w:rPr>
          <w:color w:val="231F20"/>
          <w:w w:val="110"/>
          <w:sz w:val="18"/>
        </w:rPr>
        <w:t>a</w:t>
      </w:r>
      <w:r>
        <w:rPr>
          <w:color w:val="231F20"/>
          <w:spacing w:val="-7"/>
          <w:w w:val="110"/>
          <w:sz w:val="18"/>
        </w:rPr>
        <w:t xml:space="preserve"> </w:t>
      </w:r>
      <w:r>
        <w:rPr>
          <w:color w:val="231F20"/>
          <w:w w:val="110"/>
          <w:sz w:val="18"/>
        </w:rPr>
        <w:t>indicação</w:t>
      </w:r>
      <w:r>
        <w:rPr>
          <w:color w:val="231F20"/>
          <w:spacing w:val="-7"/>
          <w:w w:val="110"/>
          <w:sz w:val="18"/>
        </w:rPr>
        <w:t xml:space="preserve"> </w:t>
      </w:r>
      <w:r>
        <w:rPr>
          <w:color w:val="231F20"/>
          <w:w w:val="110"/>
          <w:sz w:val="18"/>
        </w:rPr>
        <w:t>da</w:t>
      </w:r>
      <w:r>
        <w:rPr>
          <w:color w:val="231F20"/>
          <w:spacing w:val="-7"/>
          <w:w w:val="110"/>
          <w:sz w:val="18"/>
        </w:rPr>
        <w:t xml:space="preserve"> </w:t>
      </w:r>
      <w:r>
        <w:rPr>
          <w:color w:val="231F20"/>
          <w:w w:val="110"/>
          <w:sz w:val="18"/>
        </w:rPr>
        <w:t xml:space="preserve">forma </w:t>
      </w:r>
      <w:r>
        <w:rPr>
          <w:color w:val="231F20"/>
          <w:sz w:val="18"/>
        </w:rPr>
        <w:t xml:space="preserve">de eleição, número de sindicalizados, número de pessoas aptas a votar, número de pessoas votantes, </w:t>
      </w:r>
      <w:r>
        <w:rPr>
          <w:color w:val="231F20"/>
          <w:w w:val="110"/>
          <w:sz w:val="18"/>
        </w:rPr>
        <w:t>chapas concorrentes com a respectiva votação, número de votos brancos e nulos, e resultado do processo eleitoral;</w:t>
      </w:r>
    </w:p>
    <w:p w14:paraId="073B060F" w14:textId="77777777" w:rsidR="00711073" w:rsidRDefault="00711073">
      <w:pPr>
        <w:spacing w:line="302" w:lineRule="auto"/>
        <w:jc w:val="both"/>
        <w:rPr>
          <w:sz w:val="18"/>
        </w:rPr>
        <w:sectPr w:rsidR="00711073">
          <w:pgSz w:w="11910" w:h="16840"/>
          <w:pgMar w:top="0" w:right="1200" w:bottom="720" w:left="1680" w:header="0" w:footer="537" w:gutter="0"/>
          <w:cols w:space="720"/>
        </w:sectPr>
      </w:pPr>
    </w:p>
    <w:p w14:paraId="7E641E0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8960" behindDoc="0" locked="0" layoutInCell="1" allowOverlap="1" wp14:anchorId="5FDFF66C" wp14:editId="2DFD6773">
                <wp:simplePos x="0" y="0"/>
                <wp:positionH relativeFrom="page">
                  <wp:posOffset>0</wp:posOffset>
                </wp:positionH>
                <wp:positionV relativeFrom="page">
                  <wp:posOffset>0</wp:posOffset>
                </wp:positionV>
                <wp:extent cx="776605" cy="10692130"/>
                <wp:effectExtent l="0" t="0" r="0" b="0"/>
                <wp:wrapNone/>
                <wp:docPr id="521" name="Graphic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8960" id="docshape520" filled="true" fillcolor="#005cfa" stroked="false">
                <v:fill type="solid"/>
                <w10:wrap type="none"/>
              </v:rect>
            </w:pict>
          </mc:Fallback>
        </mc:AlternateContent>
      </w:r>
    </w:p>
    <w:p w14:paraId="61DFDAD0" w14:textId="77777777" w:rsidR="00711073" w:rsidRDefault="00711073">
      <w:pPr>
        <w:pStyle w:val="BodyText"/>
        <w:ind w:left="0"/>
        <w:jc w:val="left"/>
        <w:rPr>
          <w:sz w:val="20"/>
        </w:rPr>
      </w:pPr>
    </w:p>
    <w:p w14:paraId="63DA3E4B" w14:textId="77777777" w:rsidR="00711073" w:rsidRDefault="00711073">
      <w:pPr>
        <w:pStyle w:val="BodyText"/>
        <w:ind w:left="0"/>
        <w:jc w:val="left"/>
        <w:rPr>
          <w:sz w:val="20"/>
        </w:rPr>
      </w:pPr>
    </w:p>
    <w:p w14:paraId="4694B031" w14:textId="77777777" w:rsidR="00711073" w:rsidRDefault="00711073">
      <w:pPr>
        <w:pStyle w:val="BodyText"/>
        <w:ind w:left="0"/>
        <w:jc w:val="left"/>
        <w:rPr>
          <w:sz w:val="20"/>
        </w:rPr>
      </w:pPr>
    </w:p>
    <w:p w14:paraId="513825AF" w14:textId="77777777" w:rsidR="00711073" w:rsidRDefault="00711073">
      <w:pPr>
        <w:pStyle w:val="BodyText"/>
        <w:spacing w:before="7"/>
        <w:ind w:left="0"/>
        <w:jc w:val="left"/>
        <w:rPr>
          <w:sz w:val="24"/>
        </w:rPr>
      </w:pPr>
    </w:p>
    <w:p w14:paraId="720A9B43" w14:textId="77777777" w:rsidR="00711073" w:rsidRDefault="00000000">
      <w:pPr>
        <w:pStyle w:val="ListParagraph"/>
        <w:numPr>
          <w:ilvl w:val="0"/>
          <w:numId w:val="19"/>
        </w:numPr>
        <w:tabs>
          <w:tab w:val="left" w:pos="381"/>
        </w:tabs>
        <w:spacing w:before="105" w:line="302" w:lineRule="auto"/>
        <w:ind w:left="190" w:right="117" w:firstLine="0"/>
        <w:rPr>
          <w:sz w:val="18"/>
        </w:rPr>
      </w:pPr>
      <w:r>
        <w:rPr>
          <w:color w:val="231F20"/>
          <w:sz w:val="18"/>
        </w:rPr>
        <w:t>- ata</w:t>
      </w:r>
      <w:r>
        <w:rPr>
          <w:color w:val="231F20"/>
          <w:spacing w:val="26"/>
          <w:sz w:val="18"/>
        </w:rPr>
        <w:t xml:space="preserve"> </w:t>
      </w:r>
      <w:r>
        <w:rPr>
          <w:color w:val="231F20"/>
          <w:sz w:val="18"/>
        </w:rPr>
        <w:t>de</w:t>
      </w:r>
      <w:r>
        <w:rPr>
          <w:color w:val="231F20"/>
          <w:spacing w:val="26"/>
          <w:sz w:val="18"/>
        </w:rPr>
        <w:t xml:space="preserve"> </w:t>
      </w:r>
      <w:r>
        <w:rPr>
          <w:color w:val="231F20"/>
          <w:sz w:val="18"/>
        </w:rPr>
        <w:t>posse</w:t>
      </w:r>
      <w:r>
        <w:rPr>
          <w:color w:val="231F20"/>
          <w:spacing w:val="26"/>
          <w:sz w:val="18"/>
        </w:rPr>
        <w:t xml:space="preserve"> </w:t>
      </w:r>
      <w:r>
        <w:rPr>
          <w:color w:val="231F20"/>
          <w:sz w:val="18"/>
        </w:rPr>
        <w:t>da</w:t>
      </w:r>
      <w:r>
        <w:rPr>
          <w:color w:val="231F20"/>
          <w:spacing w:val="26"/>
          <w:sz w:val="18"/>
        </w:rPr>
        <w:t xml:space="preserve"> </w:t>
      </w:r>
      <w:r>
        <w:rPr>
          <w:color w:val="231F20"/>
          <w:sz w:val="18"/>
        </w:rPr>
        <w:t>diretoria,</w:t>
      </w:r>
      <w:r>
        <w:rPr>
          <w:color w:val="231F20"/>
          <w:spacing w:val="26"/>
          <w:sz w:val="18"/>
        </w:rPr>
        <w:t xml:space="preserve"> </w:t>
      </w:r>
      <w:r>
        <w:rPr>
          <w:color w:val="231F20"/>
          <w:sz w:val="18"/>
        </w:rPr>
        <w:t>registrada</w:t>
      </w:r>
      <w:r>
        <w:rPr>
          <w:color w:val="231F20"/>
          <w:spacing w:val="26"/>
          <w:sz w:val="18"/>
        </w:rPr>
        <w:t xml:space="preserve"> </w:t>
      </w:r>
      <w:r>
        <w:rPr>
          <w:color w:val="231F20"/>
          <w:sz w:val="18"/>
        </w:rPr>
        <w:t>em</w:t>
      </w:r>
      <w:r>
        <w:rPr>
          <w:color w:val="231F20"/>
          <w:spacing w:val="26"/>
          <w:sz w:val="18"/>
        </w:rPr>
        <w:t xml:space="preserve"> </w:t>
      </w:r>
      <w:r>
        <w:rPr>
          <w:color w:val="231F20"/>
          <w:sz w:val="18"/>
        </w:rPr>
        <w:t>cartório,</w:t>
      </w:r>
      <w:r>
        <w:rPr>
          <w:color w:val="231F20"/>
          <w:spacing w:val="26"/>
          <w:sz w:val="18"/>
        </w:rPr>
        <w:t xml:space="preserve"> </w:t>
      </w:r>
      <w:r>
        <w:rPr>
          <w:color w:val="231F20"/>
          <w:sz w:val="18"/>
        </w:rPr>
        <w:t>com</w:t>
      </w:r>
      <w:r>
        <w:rPr>
          <w:color w:val="231F20"/>
          <w:spacing w:val="26"/>
          <w:sz w:val="18"/>
        </w:rPr>
        <w:t xml:space="preserve"> </w:t>
      </w:r>
      <w:r>
        <w:rPr>
          <w:color w:val="231F20"/>
          <w:sz w:val="18"/>
        </w:rPr>
        <w:t>a</w:t>
      </w:r>
      <w:r>
        <w:rPr>
          <w:color w:val="231F20"/>
          <w:spacing w:val="26"/>
          <w:sz w:val="18"/>
        </w:rPr>
        <w:t xml:space="preserve"> </w:t>
      </w:r>
      <w:r>
        <w:rPr>
          <w:color w:val="231F20"/>
          <w:sz w:val="18"/>
        </w:rPr>
        <w:t>indicação</w:t>
      </w:r>
      <w:r>
        <w:rPr>
          <w:color w:val="231F20"/>
          <w:spacing w:val="26"/>
          <w:sz w:val="18"/>
        </w:rPr>
        <w:t xml:space="preserve"> </w:t>
      </w:r>
      <w:r>
        <w:rPr>
          <w:color w:val="231F20"/>
          <w:sz w:val="18"/>
        </w:rPr>
        <w:t>da</w:t>
      </w:r>
      <w:r>
        <w:rPr>
          <w:color w:val="231F20"/>
          <w:spacing w:val="26"/>
          <w:sz w:val="18"/>
        </w:rPr>
        <w:t xml:space="preserve"> </w:t>
      </w:r>
      <w:r>
        <w:rPr>
          <w:color w:val="231F20"/>
          <w:sz w:val="18"/>
        </w:rPr>
        <w:t>data</w:t>
      </w:r>
      <w:r>
        <w:rPr>
          <w:color w:val="231F20"/>
          <w:spacing w:val="26"/>
          <w:sz w:val="18"/>
        </w:rPr>
        <w:t xml:space="preserve"> </w:t>
      </w:r>
      <w:r>
        <w:rPr>
          <w:color w:val="231F20"/>
          <w:sz w:val="18"/>
        </w:rPr>
        <w:t>de</w:t>
      </w:r>
      <w:r>
        <w:rPr>
          <w:color w:val="231F20"/>
          <w:spacing w:val="26"/>
          <w:sz w:val="18"/>
        </w:rPr>
        <w:t xml:space="preserve"> </w:t>
      </w:r>
      <w:r>
        <w:rPr>
          <w:color w:val="231F20"/>
          <w:sz w:val="18"/>
        </w:rPr>
        <w:t>início</w:t>
      </w:r>
      <w:r>
        <w:rPr>
          <w:color w:val="231F20"/>
          <w:spacing w:val="26"/>
          <w:sz w:val="18"/>
        </w:rPr>
        <w:t xml:space="preserve"> </w:t>
      </w:r>
      <w:r>
        <w:rPr>
          <w:color w:val="231F20"/>
          <w:sz w:val="18"/>
        </w:rPr>
        <w:t>e</w:t>
      </w:r>
      <w:r>
        <w:rPr>
          <w:color w:val="231F20"/>
          <w:spacing w:val="26"/>
          <w:sz w:val="18"/>
        </w:rPr>
        <w:t xml:space="preserve"> </w:t>
      </w:r>
      <w:r>
        <w:rPr>
          <w:color w:val="231F20"/>
          <w:sz w:val="18"/>
        </w:rPr>
        <w:t>de</w:t>
      </w:r>
      <w:r>
        <w:rPr>
          <w:color w:val="231F20"/>
          <w:spacing w:val="26"/>
          <w:sz w:val="18"/>
        </w:rPr>
        <w:t xml:space="preserve"> </w:t>
      </w:r>
      <w:r>
        <w:rPr>
          <w:color w:val="231F20"/>
          <w:sz w:val="18"/>
        </w:rPr>
        <w:t>término</w:t>
      </w:r>
      <w:r>
        <w:rPr>
          <w:color w:val="231F20"/>
          <w:spacing w:val="26"/>
          <w:sz w:val="18"/>
        </w:rPr>
        <w:t xml:space="preserve"> </w:t>
      </w:r>
      <w:r>
        <w:rPr>
          <w:color w:val="231F20"/>
          <w:sz w:val="18"/>
        </w:rPr>
        <w:t xml:space="preserve">do </w:t>
      </w:r>
      <w:r>
        <w:rPr>
          <w:color w:val="231F20"/>
          <w:w w:val="110"/>
          <w:sz w:val="18"/>
        </w:rPr>
        <w:t>mandato, na qual contenha sobre os dirigentes eleitos:</w:t>
      </w:r>
    </w:p>
    <w:p w14:paraId="1BF360BD" w14:textId="77777777" w:rsidR="00711073" w:rsidRDefault="00000000">
      <w:pPr>
        <w:pStyle w:val="ListParagraph"/>
        <w:numPr>
          <w:ilvl w:val="1"/>
          <w:numId w:val="19"/>
        </w:numPr>
        <w:tabs>
          <w:tab w:val="left" w:pos="409"/>
        </w:tabs>
        <w:spacing w:line="207" w:lineRule="exact"/>
        <w:ind w:left="409" w:hanging="219"/>
        <w:rPr>
          <w:sz w:val="18"/>
        </w:rPr>
      </w:pPr>
      <w:r>
        <w:rPr>
          <w:color w:val="231F20"/>
          <w:w w:val="105"/>
          <w:sz w:val="18"/>
        </w:rPr>
        <w:t>nome</w:t>
      </w:r>
      <w:r>
        <w:rPr>
          <w:color w:val="231F20"/>
          <w:spacing w:val="-6"/>
          <w:w w:val="105"/>
          <w:sz w:val="18"/>
        </w:rPr>
        <w:t xml:space="preserve"> </w:t>
      </w:r>
      <w:r>
        <w:rPr>
          <w:color w:val="231F20"/>
          <w:spacing w:val="-2"/>
          <w:w w:val="105"/>
          <w:sz w:val="18"/>
        </w:rPr>
        <w:t>completo;</w:t>
      </w:r>
    </w:p>
    <w:p w14:paraId="62D2EED3" w14:textId="77777777" w:rsidR="00711073" w:rsidRDefault="00000000">
      <w:pPr>
        <w:pStyle w:val="ListParagraph"/>
        <w:numPr>
          <w:ilvl w:val="1"/>
          <w:numId w:val="19"/>
        </w:numPr>
        <w:tabs>
          <w:tab w:val="left" w:pos="419"/>
        </w:tabs>
        <w:spacing w:before="54"/>
        <w:ind w:left="419" w:hanging="229"/>
        <w:rPr>
          <w:sz w:val="18"/>
        </w:rPr>
      </w:pPr>
      <w:r>
        <w:rPr>
          <w:color w:val="231F20"/>
          <w:w w:val="105"/>
          <w:sz w:val="18"/>
        </w:rPr>
        <w:t>número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inscrição</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CPF;</w:t>
      </w:r>
      <w:r>
        <w:rPr>
          <w:color w:val="231F20"/>
          <w:spacing w:val="-5"/>
          <w:w w:val="105"/>
          <w:sz w:val="18"/>
        </w:rPr>
        <w:t xml:space="preserve"> </w:t>
      </w:r>
      <w:r>
        <w:rPr>
          <w:color w:val="231F20"/>
          <w:spacing w:val="-10"/>
          <w:w w:val="105"/>
          <w:sz w:val="18"/>
        </w:rPr>
        <w:t>e</w:t>
      </w:r>
    </w:p>
    <w:p w14:paraId="51210F62" w14:textId="77777777" w:rsidR="00711073" w:rsidRDefault="00000000">
      <w:pPr>
        <w:pStyle w:val="ListParagraph"/>
        <w:numPr>
          <w:ilvl w:val="1"/>
          <w:numId w:val="19"/>
        </w:numPr>
        <w:tabs>
          <w:tab w:val="left" w:pos="411"/>
        </w:tabs>
        <w:spacing w:before="54"/>
        <w:rPr>
          <w:sz w:val="18"/>
        </w:rPr>
      </w:pPr>
      <w:r>
        <w:rPr>
          <w:color w:val="231F20"/>
          <w:w w:val="105"/>
          <w:sz w:val="18"/>
        </w:rPr>
        <w:t>função</w:t>
      </w:r>
      <w:r>
        <w:rPr>
          <w:color w:val="231F20"/>
          <w:spacing w:val="9"/>
          <w:w w:val="105"/>
          <w:sz w:val="18"/>
        </w:rPr>
        <w:t xml:space="preserve"> </w:t>
      </w:r>
      <w:r>
        <w:rPr>
          <w:color w:val="231F20"/>
          <w:w w:val="105"/>
          <w:sz w:val="18"/>
        </w:rPr>
        <w:t>dos</w:t>
      </w:r>
      <w:r>
        <w:rPr>
          <w:color w:val="231F20"/>
          <w:spacing w:val="10"/>
          <w:w w:val="105"/>
          <w:sz w:val="18"/>
        </w:rPr>
        <w:t xml:space="preserve"> </w:t>
      </w:r>
      <w:r>
        <w:rPr>
          <w:color w:val="231F20"/>
          <w:w w:val="105"/>
          <w:sz w:val="18"/>
        </w:rPr>
        <w:t>dirigentes</w:t>
      </w:r>
      <w:r>
        <w:rPr>
          <w:color w:val="231F20"/>
          <w:spacing w:val="10"/>
          <w:w w:val="105"/>
          <w:sz w:val="18"/>
        </w:rPr>
        <w:t xml:space="preserve"> </w:t>
      </w:r>
      <w:r>
        <w:rPr>
          <w:color w:val="231F20"/>
          <w:w w:val="105"/>
          <w:sz w:val="18"/>
        </w:rPr>
        <w:t>da</w:t>
      </w:r>
      <w:r>
        <w:rPr>
          <w:color w:val="231F20"/>
          <w:spacing w:val="9"/>
          <w:w w:val="105"/>
          <w:sz w:val="18"/>
        </w:rPr>
        <w:t xml:space="preserve"> </w:t>
      </w:r>
      <w:r>
        <w:rPr>
          <w:color w:val="231F20"/>
          <w:w w:val="105"/>
          <w:sz w:val="18"/>
        </w:rPr>
        <w:t>entidade</w:t>
      </w:r>
      <w:r>
        <w:rPr>
          <w:color w:val="231F20"/>
          <w:spacing w:val="10"/>
          <w:w w:val="105"/>
          <w:sz w:val="18"/>
        </w:rPr>
        <w:t xml:space="preserve"> </w:t>
      </w:r>
      <w:r>
        <w:rPr>
          <w:color w:val="231F20"/>
          <w:spacing w:val="-2"/>
          <w:w w:val="105"/>
          <w:sz w:val="18"/>
        </w:rPr>
        <w:t>requerente;</w:t>
      </w:r>
    </w:p>
    <w:p w14:paraId="7C5810AB" w14:textId="77777777" w:rsidR="00711073" w:rsidRDefault="00000000">
      <w:pPr>
        <w:pStyle w:val="ListParagraph"/>
        <w:numPr>
          <w:ilvl w:val="0"/>
          <w:numId w:val="19"/>
        </w:numPr>
        <w:tabs>
          <w:tab w:val="left" w:pos="418"/>
        </w:tabs>
        <w:spacing w:before="161"/>
        <w:ind w:left="418" w:hanging="228"/>
        <w:jc w:val="both"/>
        <w:rPr>
          <w:sz w:val="18"/>
        </w:rPr>
      </w:pPr>
      <w:r>
        <w:rPr>
          <w:color w:val="231F20"/>
          <w:w w:val="110"/>
          <w:sz w:val="18"/>
        </w:rPr>
        <w:t>-</w:t>
      </w:r>
      <w:r>
        <w:rPr>
          <w:color w:val="231F20"/>
          <w:spacing w:val="-17"/>
          <w:w w:val="110"/>
          <w:sz w:val="18"/>
        </w:rPr>
        <w:t xml:space="preserve"> </w:t>
      </w:r>
      <w:r>
        <w:rPr>
          <w:color w:val="231F20"/>
          <w:w w:val="110"/>
          <w:sz w:val="18"/>
        </w:rPr>
        <w:t>estatuto</w:t>
      </w:r>
      <w:r>
        <w:rPr>
          <w:color w:val="231F20"/>
          <w:spacing w:val="-14"/>
          <w:w w:val="110"/>
          <w:sz w:val="18"/>
        </w:rPr>
        <w:t xml:space="preserve"> </w:t>
      </w:r>
      <w:r>
        <w:rPr>
          <w:color w:val="231F20"/>
          <w:w w:val="110"/>
          <w:sz w:val="18"/>
        </w:rPr>
        <w:t>social</w:t>
      </w:r>
      <w:r>
        <w:rPr>
          <w:color w:val="231F20"/>
          <w:spacing w:val="-14"/>
          <w:w w:val="110"/>
          <w:sz w:val="18"/>
        </w:rPr>
        <w:t xml:space="preserve"> </w:t>
      </w:r>
      <w:r>
        <w:rPr>
          <w:color w:val="231F20"/>
          <w:w w:val="110"/>
          <w:sz w:val="18"/>
        </w:rPr>
        <w:t>registrado</w:t>
      </w:r>
      <w:r>
        <w:rPr>
          <w:color w:val="231F20"/>
          <w:spacing w:val="-14"/>
          <w:w w:val="110"/>
          <w:sz w:val="18"/>
        </w:rPr>
        <w:t xml:space="preserve"> </w:t>
      </w:r>
      <w:r>
        <w:rPr>
          <w:color w:val="231F20"/>
          <w:w w:val="110"/>
          <w:sz w:val="18"/>
        </w:rPr>
        <w:t>em</w:t>
      </w:r>
      <w:r>
        <w:rPr>
          <w:color w:val="231F20"/>
          <w:spacing w:val="-14"/>
          <w:w w:val="110"/>
          <w:sz w:val="18"/>
        </w:rPr>
        <w:t xml:space="preserve"> </w:t>
      </w:r>
      <w:r>
        <w:rPr>
          <w:color w:val="231F20"/>
          <w:w w:val="110"/>
          <w:sz w:val="18"/>
        </w:rPr>
        <w:t>cartório;</w:t>
      </w:r>
      <w:r>
        <w:rPr>
          <w:color w:val="231F20"/>
          <w:spacing w:val="-13"/>
          <w:w w:val="110"/>
          <w:sz w:val="18"/>
        </w:rPr>
        <w:t xml:space="preserve"> </w:t>
      </w:r>
      <w:r>
        <w:rPr>
          <w:color w:val="231F20"/>
          <w:spacing w:val="-10"/>
          <w:w w:val="110"/>
          <w:sz w:val="18"/>
        </w:rPr>
        <w:t>e</w:t>
      </w:r>
    </w:p>
    <w:p w14:paraId="598469CE" w14:textId="77777777" w:rsidR="00711073" w:rsidRDefault="00000000">
      <w:pPr>
        <w:pStyle w:val="ListParagraph"/>
        <w:numPr>
          <w:ilvl w:val="0"/>
          <w:numId w:val="19"/>
        </w:numPr>
        <w:tabs>
          <w:tab w:val="left" w:pos="382"/>
        </w:tabs>
        <w:spacing w:before="162" w:line="302" w:lineRule="auto"/>
        <w:ind w:left="190" w:right="116" w:firstLine="0"/>
        <w:jc w:val="both"/>
        <w:rPr>
          <w:sz w:val="18"/>
        </w:rPr>
      </w:pPr>
      <w:r>
        <w:rPr>
          <w:color w:val="231F20"/>
          <w:w w:val="110"/>
          <w:sz w:val="18"/>
        </w:rPr>
        <w:t>-</w:t>
      </w:r>
      <w:r>
        <w:rPr>
          <w:color w:val="231F20"/>
          <w:spacing w:val="-11"/>
          <w:w w:val="110"/>
          <w:sz w:val="18"/>
        </w:rPr>
        <w:t xml:space="preserve"> </w:t>
      </w:r>
      <w:r>
        <w:rPr>
          <w:color w:val="231F20"/>
          <w:w w:val="110"/>
          <w:sz w:val="18"/>
        </w:rPr>
        <w:t xml:space="preserve">declaração de pertencimento à categoria, assinada pelo subscritor do edital e por cada um dos </w:t>
      </w:r>
      <w:r>
        <w:rPr>
          <w:color w:val="231F20"/>
          <w:sz w:val="18"/>
        </w:rPr>
        <w:t xml:space="preserve">dirigentes eleitos do sindicato, na qual conste expressamente que integram a categoria e que contenha, </w:t>
      </w:r>
      <w:r>
        <w:rPr>
          <w:color w:val="231F20"/>
          <w:w w:val="110"/>
          <w:sz w:val="18"/>
        </w:rPr>
        <w:t>sobre</w:t>
      </w:r>
      <w:r>
        <w:rPr>
          <w:color w:val="231F20"/>
          <w:spacing w:val="-8"/>
          <w:w w:val="110"/>
          <w:sz w:val="18"/>
        </w:rPr>
        <w:t xml:space="preserve"> </w:t>
      </w:r>
      <w:r>
        <w:rPr>
          <w:color w:val="231F20"/>
          <w:w w:val="110"/>
          <w:sz w:val="18"/>
        </w:rPr>
        <w:t>estes,</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nome</w:t>
      </w:r>
      <w:r>
        <w:rPr>
          <w:color w:val="231F20"/>
          <w:spacing w:val="-8"/>
          <w:w w:val="110"/>
          <w:sz w:val="18"/>
        </w:rPr>
        <w:t xml:space="preserve"> </w:t>
      </w:r>
      <w:r>
        <w:rPr>
          <w:color w:val="231F20"/>
          <w:w w:val="110"/>
          <w:sz w:val="18"/>
        </w:rPr>
        <w:t>completo</w:t>
      </w:r>
      <w:r>
        <w:rPr>
          <w:color w:val="231F20"/>
          <w:spacing w:val="-8"/>
          <w:w w:val="110"/>
          <w:sz w:val="18"/>
        </w:rPr>
        <w:t xml:space="preserve"> </w:t>
      </w:r>
      <w:r>
        <w:rPr>
          <w:color w:val="231F20"/>
          <w:w w:val="110"/>
          <w:sz w:val="18"/>
        </w:rPr>
        <w:t>e</w:t>
      </w:r>
      <w:r>
        <w:rPr>
          <w:color w:val="231F20"/>
          <w:spacing w:val="-8"/>
          <w:w w:val="110"/>
          <w:sz w:val="18"/>
        </w:rPr>
        <w:t xml:space="preserve"> </w:t>
      </w:r>
      <w:r>
        <w:rPr>
          <w:color w:val="231F20"/>
          <w:w w:val="110"/>
          <w:sz w:val="18"/>
        </w:rPr>
        <w:t>o</w:t>
      </w:r>
      <w:r>
        <w:rPr>
          <w:color w:val="231F20"/>
          <w:spacing w:val="-8"/>
          <w:w w:val="110"/>
          <w:sz w:val="18"/>
        </w:rPr>
        <w:t xml:space="preserve"> </w:t>
      </w:r>
      <w:r>
        <w:rPr>
          <w:color w:val="231F20"/>
          <w:w w:val="110"/>
          <w:sz w:val="18"/>
        </w:rPr>
        <w:t>número</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inscrição</w:t>
      </w:r>
      <w:r>
        <w:rPr>
          <w:color w:val="231F20"/>
          <w:spacing w:val="-8"/>
          <w:w w:val="110"/>
          <w:sz w:val="18"/>
        </w:rPr>
        <w:t xml:space="preserve"> </w:t>
      </w:r>
      <w:r>
        <w:rPr>
          <w:color w:val="231F20"/>
          <w:w w:val="110"/>
          <w:sz w:val="18"/>
        </w:rPr>
        <w:t>no</w:t>
      </w:r>
      <w:r>
        <w:rPr>
          <w:color w:val="231F20"/>
          <w:spacing w:val="-8"/>
          <w:w w:val="110"/>
          <w:sz w:val="18"/>
        </w:rPr>
        <w:t xml:space="preserve"> </w:t>
      </w:r>
      <w:r>
        <w:rPr>
          <w:color w:val="231F20"/>
          <w:w w:val="110"/>
          <w:sz w:val="18"/>
        </w:rPr>
        <w:t>CPF.</w:t>
      </w:r>
    </w:p>
    <w:p w14:paraId="47DBDD13" w14:textId="77777777" w:rsidR="00711073" w:rsidRDefault="00000000">
      <w:pPr>
        <w:pStyle w:val="BodyText"/>
        <w:spacing w:before="107"/>
      </w:pPr>
      <w:r>
        <w:rPr>
          <w:color w:val="231F20"/>
          <w:w w:val="110"/>
        </w:rPr>
        <w:t>Art.</w:t>
      </w:r>
      <w:r>
        <w:rPr>
          <w:color w:val="231F20"/>
          <w:spacing w:val="-21"/>
          <w:w w:val="110"/>
        </w:rPr>
        <w:t xml:space="preserve"> </w:t>
      </w:r>
      <w:r>
        <w:rPr>
          <w:color w:val="231F20"/>
          <w:w w:val="110"/>
        </w:rPr>
        <w:t>30.</w:t>
      </w:r>
      <w:r>
        <w:rPr>
          <w:color w:val="231F20"/>
          <w:spacing w:val="-24"/>
          <w:w w:val="110"/>
        </w:rPr>
        <w:t xml:space="preserve"> </w:t>
      </w:r>
      <w:r>
        <w:rPr>
          <w:color w:val="231F20"/>
          <w:w w:val="110"/>
        </w:rPr>
        <w:t>Os</w:t>
      </w:r>
      <w:r>
        <w:rPr>
          <w:color w:val="231F20"/>
          <w:spacing w:val="-14"/>
          <w:w w:val="110"/>
        </w:rPr>
        <w:t xml:space="preserve"> </w:t>
      </w:r>
      <w:r>
        <w:rPr>
          <w:color w:val="231F20"/>
          <w:w w:val="110"/>
        </w:rPr>
        <w:t>pedidos</w:t>
      </w:r>
      <w:r>
        <w:rPr>
          <w:color w:val="231F20"/>
          <w:spacing w:val="-13"/>
          <w:w w:val="110"/>
        </w:rPr>
        <w:t xml:space="preserve"> </w:t>
      </w:r>
      <w:r>
        <w:rPr>
          <w:color w:val="231F20"/>
          <w:w w:val="110"/>
        </w:rPr>
        <w:t>de</w:t>
      </w:r>
      <w:r>
        <w:rPr>
          <w:color w:val="231F20"/>
          <w:spacing w:val="-7"/>
          <w:w w:val="110"/>
        </w:rPr>
        <w:t xml:space="preserve"> </w:t>
      </w:r>
      <w:r>
        <w:rPr>
          <w:color w:val="231F20"/>
          <w:w w:val="110"/>
        </w:rPr>
        <w:t>que</w:t>
      </w:r>
      <w:r>
        <w:rPr>
          <w:color w:val="231F20"/>
          <w:spacing w:val="-7"/>
          <w:w w:val="110"/>
        </w:rPr>
        <w:t xml:space="preserve"> </w:t>
      </w:r>
      <w:r>
        <w:rPr>
          <w:color w:val="231F20"/>
          <w:w w:val="110"/>
        </w:rPr>
        <w:t>tratam</w:t>
      </w:r>
      <w:r>
        <w:rPr>
          <w:color w:val="231F20"/>
          <w:spacing w:val="-7"/>
          <w:w w:val="110"/>
        </w:rPr>
        <w:t xml:space="preserve"> </w:t>
      </w:r>
      <w:r>
        <w:rPr>
          <w:color w:val="231F20"/>
          <w:w w:val="110"/>
        </w:rPr>
        <w:t>o</w:t>
      </w:r>
      <w:r>
        <w:rPr>
          <w:color w:val="231F20"/>
          <w:spacing w:val="-8"/>
          <w:w w:val="110"/>
        </w:rPr>
        <w:t xml:space="preserve"> </w:t>
      </w:r>
      <w:r>
        <w:rPr>
          <w:color w:val="231F20"/>
          <w:w w:val="110"/>
        </w:rPr>
        <w:t>art.</w:t>
      </w:r>
      <w:r>
        <w:rPr>
          <w:color w:val="231F20"/>
          <w:spacing w:val="-7"/>
          <w:w w:val="110"/>
        </w:rPr>
        <w:t xml:space="preserve"> </w:t>
      </w:r>
      <w:r>
        <w:rPr>
          <w:color w:val="231F20"/>
          <w:w w:val="110"/>
        </w:rPr>
        <w:t>28</w:t>
      </w:r>
      <w:r>
        <w:rPr>
          <w:color w:val="231F20"/>
          <w:spacing w:val="-7"/>
          <w:w w:val="110"/>
        </w:rPr>
        <w:t xml:space="preserve"> </w:t>
      </w:r>
      <w:r>
        <w:rPr>
          <w:color w:val="231F20"/>
          <w:w w:val="110"/>
        </w:rPr>
        <w:t>serão</w:t>
      </w:r>
      <w:r>
        <w:rPr>
          <w:color w:val="231F20"/>
          <w:spacing w:val="-7"/>
          <w:w w:val="110"/>
        </w:rPr>
        <w:t xml:space="preserve"> </w:t>
      </w:r>
      <w:r>
        <w:rPr>
          <w:color w:val="231F20"/>
          <w:w w:val="110"/>
        </w:rPr>
        <w:t>analisados</w:t>
      </w:r>
      <w:r>
        <w:rPr>
          <w:color w:val="231F20"/>
          <w:spacing w:val="-7"/>
          <w:w w:val="110"/>
        </w:rPr>
        <w:t xml:space="preserve"> </w:t>
      </w:r>
      <w:r>
        <w:rPr>
          <w:color w:val="231F20"/>
          <w:w w:val="110"/>
        </w:rPr>
        <w:t>para</w:t>
      </w:r>
      <w:r>
        <w:rPr>
          <w:color w:val="231F20"/>
          <w:spacing w:val="-7"/>
          <w:w w:val="110"/>
        </w:rPr>
        <w:t xml:space="preserve"> </w:t>
      </w:r>
      <w:r>
        <w:rPr>
          <w:color w:val="231F20"/>
          <w:w w:val="110"/>
        </w:rPr>
        <w:t>verificação</w:t>
      </w:r>
      <w:r>
        <w:rPr>
          <w:color w:val="231F20"/>
          <w:spacing w:val="-7"/>
          <w:w w:val="110"/>
        </w:rPr>
        <w:t xml:space="preserve"> </w:t>
      </w:r>
      <w:r>
        <w:rPr>
          <w:color w:val="231F20"/>
          <w:w w:val="110"/>
        </w:rPr>
        <w:t>da</w:t>
      </w:r>
      <w:r>
        <w:rPr>
          <w:color w:val="231F20"/>
          <w:spacing w:val="-8"/>
          <w:w w:val="110"/>
        </w:rPr>
        <w:t xml:space="preserve"> </w:t>
      </w:r>
      <w:r>
        <w:rPr>
          <w:color w:val="231F20"/>
          <w:w w:val="110"/>
        </w:rPr>
        <w:t>unicidade</w:t>
      </w:r>
      <w:r>
        <w:rPr>
          <w:color w:val="231F20"/>
          <w:spacing w:val="-7"/>
          <w:w w:val="110"/>
        </w:rPr>
        <w:t xml:space="preserve"> </w:t>
      </w:r>
      <w:r>
        <w:rPr>
          <w:color w:val="231F20"/>
          <w:w w:val="110"/>
        </w:rPr>
        <w:t>sindical</w:t>
      </w:r>
      <w:r>
        <w:rPr>
          <w:color w:val="231F20"/>
          <w:spacing w:val="-7"/>
          <w:w w:val="110"/>
        </w:rPr>
        <w:t xml:space="preserve"> </w:t>
      </w:r>
      <w:r>
        <w:rPr>
          <w:color w:val="231F20"/>
          <w:spacing w:val="-10"/>
          <w:w w:val="110"/>
        </w:rPr>
        <w:t>e</w:t>
      </w:r>
    </w:p>
    <w:p w14:paraId="58BD088E" w14:textId="77777777" w:rsidR="00711073" w:rsidRDefault="00000000">
      <w:pPr>
        <w:pStyle w:val="BodyText"/>
        <w:spacing w:before="54"/>
      </w:pPr>
      <w:r>
        <w:rPr>
          <w:color w:val="231F20"/>
          <w:w w:val="105"/>
        </w:rPr>
        <w:t>regularidade</w:t>
      </w:r>
      <w:r>
        <w:rPr>
          <w:color w:val="231F20"/>
          <w:spacing w:val="-2"/>
          <w:w w:val="105"/>
        </w:rPr>
        <w:t xml:space="preserve"> </w:t>
      </w:r>
      <w:r>
        <w:rPr>
          <w:color w:val="231F20"/>
          <w:w w:val="105"/>
        </w:rPr>
        <w:t>da</w:t>
      </w:r>
      <w:r>
        <w:rPr>
          <w:color w:val="231F20"/>
          <w:spacing w:val="-2"/>
          <w:w w:val="105"/>
        </w:rPr>
        <w:t xml:space="preserve"> documentação.</w:t>
      </w:r>
    </w:p>
    <w:p w14:paraId="66FE0394" w14:textId="77777777" w:rsidR="00711073" w:rsidRDefault="00000000">
      <w:pPr>
        <w:pStyle w:val="BodyText"/>
        <w:spacing w:before="161" w:line="302" w:lineRule="auto"/>
        <w:ind w:right="118"/>
      </w:pPr>
      <w:r>
        <w:rPr>
          <w:color w:val="231F20"/>
          <w:w w:val="105"/>
        </w:rPr>
        <w:t>Parágrafo único.</w:t>
      </w:r>
      <w:r>
        <w:rPr>
          <w:color w:val="231F20"/>
          <w:spacing w:val="-8"/>
          <w:w w:val="105"/>
        </w:rPr>
        <w:t xml:space="preserve"> </w:t>
      </w:r>
      <w:r>
        <w:rPr>
          <w:color w:val="231F20"/>
          <w:w w:val="105"/>
        </w:rPr>
        <w:t xml:space="preserve">Para fins de observância da unicidade sindical, será verificada, no sistema CNES, a existência de entidade sindical representante da categoria na mesma base territorial descrita na carta </w:t>
      </w:r>
      <w:r>
        <w:rPr>
          <w:color w:val="231F20"/>
          <w:spacing w:val="-2"/>
          <w:w w:val="105"/>
        </w:rPr>
        <w:t>sindical.</w:t>
      </w:r>
    </w:p>
    <w:p w14:paraId="39DC365C" w14:textId="77777777" w:rsidR="00711073" w:rsidRDefault="00000000">
      <w:pPr>
        <w:pStyle w:val="BodyText"/>
        <w:spacing w:before="108" w:line="302" w:lineRule="auto"/>
        <w:ind w:right="116"/>
      </w:pPr>
      <w:r>
        <w:rPr>
          <w:color w:val="231F20"/>
          <w:w w:val="105"/>
        </w:rPr>
        <w:t>Art.</w:t>
      </w:r>
      <w:r>
        <w:rPr>
          <w:color w:val="231F20"/>
          <w:spacing w:val="-12"/>
          <w:w w:val="105"/>
        </w:rPr>
        <w:t xml:space="preserve"> </w:t>
      </w:r>
      <w:r>
        <w:rPr>
          <w:color w:val="231F20"/>
          <w:w w:val="105"/>
        </w:rPr>
        <w:t>31.</w:t>
      </w:r>
      <w:r>
        <w:rPr>
          <w:color w:val="231F20"/>
          <w:spacing w:val="-3"/>
          <w:w w:val="105"/>
        </w:rPr>
        <w:t xml:space="preserve"> </w:t>
      </w:r>
      <w:r>
        <w:rPr>
          <w:color w:val="231F20"/>
          <w:w w:val="105"/>
        </w:rPr>
        <w:t>Após a verificação da regularidade da documentação apresentada, o pedido de registro no sistema</w:t>
      </w:r>
      <w:r>
        <w:rPr>
          <w:color w:val="231F20"/>
          <w:spacing w:val="-2"/>
          <w:w w:val="105"/>
        </w:rPr>
        <w:t xml:space="preserve"> </w:t>
      </w:r>
      <w:r>
        <w:rPr>
          <w:color w:val="231F20"/>
          <w:w w:val="105"/>
        </w:rPr>
        <w:t>CNES</w:t>
      </w:r>
      <w:r>
        <w:rPr>
          <w:color w:val="231F20"/>
          <w:spacing w:val="-2"/>
          <w:w w:val="105"/>
        </w:rPr>
        <w:t xml:space="preserve"> </w:t>
      </w:r>
      <w:r>
        <w:rPr>
          <w:color w:val="231F20"/>
          <w:w w:val="105"/>
        </w:rPr>
        <w:t>será</w:t>
      </w:r>
      <w:r>
        <w:rPr>
          <w:color w:val="231F20"/>
          <w:spacing w:val="-2"/>
          <w:w w:val="105"/>
        </w:rPr>
        <w:t xml:space="preserve"> </w:t>
      </w:r>
      <w:r>
        <w:rPr>
          <w:color w:val="231F20"/>
          <w:w w:val="105"/>
        </w:rPr>
        <w:t>publicado</w:t>
      </w:r>
      <w:r>
        <w:rPr>
          <w:color w:val="231F20"/>
          <w:spacing w:val="-2"/>
          <w:w w:val="105"/>
        </w:rPr>
        <w:t xml:space="preserve"> </w:t>
      </w:r>
      <w:r>
        <w:rPr>
          <w:color w:val="231F20"/>
          <w:w w:val="105"/>
        </w:rPr>
        <w:t>no</w:t>
      </w:r>
      <w:r>
        <w:rPr>
          <w:color w:val="231F20"/>
          <w:spacing w:val="-2"/>
          <w:w w:val="105"/>
        </w:rPr>
        <w:t xml:space="preserve"> </w:t>
      </w:r>
      <w:r>
        <w:rPr>
          <w:color w:val="231F20"/>
          <w:w w:val="105"/>
        </w:rPr>
        <w:t>DOU,</w:t>
      </w:r>
      <w:r>
        <w:rPr>
          <w:color w:val="231F20"/>
          <w:spacing w:val="-2"/>
          <w:w w:val="105"/>
        </w:rPr>
        <w:t xml:space="preserve"> </w:t>
      </w:r>
      <w:r>
        <w:rPr>
          <w:color w:val="231F20"/>
          <w:w w:val="105"/>
        </w:rPr>
        <w:t>para</w:t>
      </w:r>
      <w:r>
        <w:rPr>
          <w:color w:val="231F20"/>
          <w:spacing w:val="-2"/>
          <w:w w:val="105"/>
        </w:rPr>
        <w:t xml:space="preserve"> </w:t>
      </w:r>
      <w:r>
        <w:rPr>
          <w:color w:val="231F20"/>
          <w:w w:val="105"/>
        </w:rPr>
        <w:t>fins</w:t>
      </w:r>
      <w:r>
        <w:rPr>
          <w:color w:val="231F20"/>
          <w:spacing w:val="-2"/>
          <w:w w:val="105"/>
        </w:rPr>
        <w:t xml:space="preserve"> </w:t>
      </w:r>
      <w:r>
        <w:rPr>
          <w:color w:val="231F20"/>
          <w:w w:val="105"/>
        </w:rPr>
        <w:t>de</w:t>
      </w:r>
      <w:r>
        <w:rPr>
          <w:color w:val="231F20"/>
          <w:spacing w:val="-3"/>
          <w:w w:val="105"/>
        </w:rPr>
        <w:t xml:space="preserve"> </w:t>
      </w:r>
      <w:r>
        <w:rPr>
          <w:color w:val="231F20"/>
          <w:w w:val="105"/>
        </w:rPr>
        <w:t>publicidade</w:t>
      </w:r>
      <w:r>
        <w:rPr>
          <w:color w:val="231F20"/>
          <w:spacing w:val="-3"/>
          <w:w w:val="105"/>
        </w:rPr>
        <w:t xml:space="preserve"> </w:t>
      </w:r>
      <w:r>
        <w:rPr>
          <w:color w:val="231F20"/>
          <w:w w:val="105"/>
        </w:rPr>
        <w:t>e</w:t>
      </w:r>
      <w:r>
        <w:rPr>
          <w:color w:val="231F20"/>
          <w:spacing w:val="-3"/>
          <w:w w:val="105"/>
        </w:rPr>
        <w:t xml:space="preserve"> </w:t>
      </w:r>
      <w:r>
        <w:rPr>
          <w:color w:val="231F20"/>
          <w:w w:val="105"/>
        </w:rPr>
        <w:t>abertura</w:t>
      </w:r>
      <w:r>
        <w:rPr>
          <w:color w:val="231F20"/>
          <w:spacing w:val="-2"/>
          <w:w w:val="105"/>
        </w:rPr>
        <w:t xml:space="preserve"> </w:t>
      </w:r>
      <w:r>
        <w:rPr>
          <w:color w:val="231F20"/>
          <w:w w:val="105"/>
        </w:rPr>
        <w:t>de</w:t>
      </w:r>
      <w:r>
        <w:rPr>
          <w:color w:val="231F20"/>
          <w:spacing w:val="-3"/>
          <w:w w:val="105"/>
        </w:rPr>
        <w:t xml:space="preserve"> </w:t>
      </w:r>
      <w:r>
        <w:rPr>
          <w:color w:val="231F20"/>
          <w:w w:val="105"/>
        </w:rPr>
        <w:t>prazo</w:t>
      </w:r>
      <w:r>
        <w:rPr>
          <w:color w:val="231F20"/>
          <w:spacing w:val="-2"/>
          <w:w w:val="105"/>
        </w:rPr>
        <w:t xml:space="preserve"> </w:t>
      </w:r>
      <w:r>
        <w:rPr>
          <w:color w:val="231F20"/>
          <w:w w:val="105"/>
        </w:rPr>
        <w:t>para</w:t>
      </w:r>
      <w:r>
        <w:rPr>
          <w:color w:val="231F20"/>
          <w:spacing w:val="-2"/>
          <w:w w:val="105"/>
        </w:rPr>
        <w:t xml:space="preserve"> </w:t>
      </w:r>
      <w:r>
        <w:rPr>
          <w:color w:val="231F20"/>
          <w:w w:val="105"/>
        </w:rPr>
        <w:t>impugnações, devendo ser observada a previsão do disposto no § 1º e no § 2º do art. 13.</w:t>
      </w:r>
    </w:p>
    <w:p w14:paraId="501E28FC" w14:textId="77777777" w:rsidR="00711073" w:rsidRDefault="00000000">
      <w:pPr>
        <w:pStyle w:val="BodyText"/>
        <w:spacing w:before="107" w:line="302" w:lineRule="auto"/>
        <w:ind w:right="116"/>
      </w:pPr>
      <w:r>
        <w:rPr>
          <w:color w:val="231F20"/>
          <w:w w:val="105"/>
        </w:rPr>
        <w:t>Art.</w:t>
      </w:r>
      <w:r>
        <w:rPr>
          <w:color w:val="231F20"/>
          <w:spacing w:val="-14"/>
          <w:w w:val="105"/>
        </w:rPr>
        <w:t xml:space="preserve"> </w:t>
      </w:r>
      <w:r>
        <w:rPr>
          <w:color w:val="231F20"/>
          <w:w w:val="105"/>
        </w:rPr>
        <w:t>32.</w:t>
      </w:r>
      <w:r>
        <w:rPr>
          <w:color w:val="231F20"/>
          <w:spacing w:val="-13"/>
          <w:w w:val="105"/>
        </w:rPr>
        <w:t xml:space="preserve"> </w:t>
      </w:r>
      <w:r>
        <w:rPr>
          <w:color w:val="231F20"/>
          <w:w w:val="105"/>
        </w:rPr>
        <w:t>O</w:t>
      </w:r>
      <w:r>
        <w:rPr>
          <w:color w:val="231F20"/>
          <w:spacing w:val="-1"/>
          <w:w w:val="105"/>
        </w:rPr>
        <w:t xml:space="preserve"> </w:t>
      </w:r>
      <w:r>
        <w:rPr>
          <w:color w:val="231F20"/>
          <w:w w:val="105"/>
        </w:rPr>
        <w:t>procedimento de apresentação de impugnação, bem como a solução de conflitos, seguirá os mesmos ditames previstos nos art. 14 a 18.</w:t>
      </w:r>
    </w:p>
    <w:p w14:paraId="301722EA" w14:textId="77777777" w:rsidR="00711073" w:rsidRDefault="00000000">
      <w:pPr>
        <w:pStyle w:val="BodyText"/>
        <w:spacing w:before="107" w:line="302" w:lineRule="auto"/>
        <w:ind w:right="119"/>
      </w:pPr>
      <w:r>
        <w:rPr>
          <w:color w:val="231F20"/>
        </w:rPr>
        <w:t>Art. 33.</w:t>
      </w:r>
      <w:r>
        <w:rPr>
          <w:color w:val="231F20"/>
          <w:spacing w:val="-13"/>
        </w:rPr>
        <w:t xml:space="preserve"> </w:t>
      </w:r>
      <w:r>
        <w:rPr>
          <w:color w:val="231F20"/>
        </w:rPr>
        <w:t xml:space="preserve">Na hipótese de não haver impugnação válida e não existir outra entidade registrada que possua </w:t>
      </w:r>
      <w:r>
        <w:rPr>
          <w:color w:val="231F20"/>
          <w:w w:val="110"/>
        </w:rPr>
        <w:t>base</w:t>
      </w:r>
      <w:r>
        <w:rPr>
          <w:color w:val="231F20"/>
          <w:spacing w:val="-9"/>
          <w:w w:val="110"/>
        </w:rPr>
        <w:t xml:space="preserve"> </w:t>
      </w:r>
      <w:r>
        <w:rPr>
          <w:color w:val="231F20"/>
          <w:w w:val="110"/>
        </w:rPr>
        <w:t>territorial</w:t>
      </w:r>
      <w:r>
        <w:rPr>
          <w:color w:val="231F20"/>
          <w:spacing w:val="-9"/>
          <w:w w:val="110"/>
        </w:rPr>
        <w:t xml:space="preserve"> </w:t>
      </w:r>
      <w:r>
        <w:rPr>
          <w:color w:val="231F20"/>
          <w:w w:val="110"/>
        </w:rPr>
        <w:t>e</w:t>
      </w:r>
      <w:r>
        <w:rPr>
          <w:color w:val="231F20"/>
          <w:spacing w:val="-9"/>
          <w:w w:val="110"/>
        </w:rPr>
        <w:t xml:space="preserve"> </w:t>
      </w:r>
      <w:r>
        <w:rPr>
          <w:color w:val="231F20"/>
          <w:w w:val="110"/>
        </w:rPr>
        <w:t>categoria</w:t>
      </w:r>
      <w:r>
        <w:rPr>
          <w:color w:val="231F20"/>
          <w:spacing w:val="-9"/>
          <w:w w:val="110"/>
        </w:rPr>
        <w:t xml:space="preserve"> </w:t>
      </w:r>
      <w:r>
        <w:rPr>
          <w:color w:val="231F20"/>
          <w:w w:val="110"/>
        </w:rPr>
        <w:t>com</w:t>
      </w:r>
      <w:r>
        <w:rPr>
          <w:color w:val="231F20"/>
          <w:spacing w:val="-9"/>
          <w:w w:val="110"/>
        </w:rPr>
        <w:t xml:space="preserve"> </w:t>
      </w:r>
      <w:r>
        <w:rPr>
          <w:color w:val="231F20"/>
          <w:w w:val="110"/>
        </w:rPr>
        <w:t>ela</w:t>
      </w:r>
      <w:r>
        <w:rPr>
          <w:color w:val="231F20"/>
          <w:spacing w:val="-9"/>
          <w:w w:val="110"/>
        </w:rPr>
        <w:t xml:space="preserve"> </w:t>
      </w:r>
      <w:r>
        <w:rPr>
          <w:color w:val="231F20"/>
          <w:w w:val="110"/>
        </w:rPr>
        <w:t>coincidentes,</w:t>
      </w:r>
      <w:r>
        <w:rPr>
          <w:color w:val="231F20"/>
          <w:spacing w:val="-9"/>
          <w:w w:val="110"/>
        </w:rPr>
        <w:t xml:space="preserve"> </w:t>
      </w:r>
      <w:r>
        <w:rPr>
          <w:color w:val="231F20"/>
          <w:w w:val="110"/>
        </w:rPr>
        <w:t>será</w:t>
      </w:r>
      <w:r>
        <w:rPr>
          <w:color w:val="231F20"/>
          <w:spacing w:val="-9"/>
          <w:w w:val="110"/>
        </w:rPr>
        <w:t xml:space="preserve"> </w:t>
      </w:r>
      <w:r>
        <w:rPr>
          <w:color w:val="231F20"/>
          <w:w w:val="110"/>
        </w:rPr>
        <w:t>feito</w:t>
      </w:r>
      <w:r>
        <w:rPr>
          <w:color w:val="231F20"/>
          <w:spacing w:val="-9"/>
          <w:w w:val="110"/>
        </w:rPr>
        <w:t xml:space="preserve"> </w:t>
      </w:r>
      <w:r>
        <w:rPr>
          <w:color w:val="231F20"/>
          <w:w w:val="110"/>
        </w:rPr>
        <w:t>o</w:t>
      </w:r>
      <w:r>
        <w:rPr>
          <w:color w:val="231F20"/>
          <w:spacing w:val="-9"/>
          <w:w w:val="110"/>
        </w:rPr>
        <w:t xml:space="preserve"> </w:t>
      </w:r>
      <w:r>
        <w:rPr>
          <w:color w:val="231F20"/>
          <w:w w:val="110"/>
        </w:rPr>
        <w:t>registro</w:t>
      </w:r>
      <w:r>
        <w:rPr>
          <w:color w:val="231F20"/>
          <w:spacing w:val="-9"/>
          <w:w w:val="110"/>
        </w:rPr>
        <w:t xml:space="preserve"> </w:t>
      </w:r>
      <w:r>
        <w:rPr>
          <w:color w:val="231F20"/>
          <w:w w:val="110"/>
        </w:rPr>
        <w:t>da</w:t>
      </w:r>
      <w:r>
        <w:rPr>
          <w:color w:val="231F20"/>
          <w:spacing w:val="-9"/>
          <w:w w:val="110"/>
        </w:rPr>
        <w:t xml:space="preserve"> </w:t>
      </w:r>
      <w:r>
        <w:rPr>
          <w:color w:val="231F20"/>
          <w:w w:val="110"/>
        </w:rPr>
        <w:t>entidade</w:t>
      </w:r>
      <w:r>
        <w:rPr>
          <w:color w:val="231F20"/>
          <w:spacing w:val="-9"/>
          <w:w w:val="110"/>
        </w:rPr>
        <w:t xml:space="preserve"> </w:t>
      </w:r>
      <w:r>
        <w:rPr>
          <w:color w:val="231F20"/>
          <w:w w:val="110"/>
        </w:rPr>
        <w:t>sindical</w:t>
      </w:r>
      <w:r>
        <w:rPr>
          <w:color w:val="231F20"/>
          <w:spacing w:val="-9"/>
          <w:w w:val="110"/>
        </w:rPr>
        <w:t xml:space="preserve"> </w:t>
      </w:r>
      <w:r>
        <w:rPr>
          <w:color w:val="231F20"/>
          <w:w w:val="110"/>
        </w:rPr>
        <w:t>no</w:t>
      </w:r>
      <w:r>
        <w:rPr>
          <w:color w:val="231F20"/>
          <w:spacing w:val="-9"/>
          <w:w w:val="110"/>
        </w:rPr>
        <w:t xml:space="preserve"> </w:t>
      </w:r>
      <w:r>
        <w:rPr>
          <w:color w:val="231F20"/>
          <w:w w:val="110"/>
        </w:rPr>
        <w:t xml:space="preserve">sistema </w:t>
      </w:r>
      <w:r>
        <w:rPr>
          <w:color w:val="231F20"/>
          <w:spacing w:val="-4"/>
          <w:w w:val="110"/>
        </w:rPr>
        <w:t>CNES.</w:t>
      </w:r>
    </w:p>
    <w:p w14:paraId="02A33CE9" w14:textId="77777777" w:rsidR="00711073" w:rsidRDefault="00000000">
      <w:pPr>
        <w:pStyle w:val="BodyText"/>
        <w:spacing w:before="108"/>
      </w:pPr>
      <w:r>
        <w:rPr>
          <w:color w:val="231F20"/>
          <w:w w:val="105"/>
        </w:rPr>
        <w:t>§</w:t>
      </w:r>
      <w:r>
        <w:rPr>
          <w:color w:val="231F20"/>
          <w:spacing w:val="-3"/>
          <w:w w:val="105"/>
        </w:rPr>
        <w:t xml:space="preserve"> </w:t>
      </w:r>
      <w:r>
        <w:rPr>
          <w:color w:val="231F20"/>
          <w:w w:val="105"/>
        </w:rPr>
        <w:t>1º</w:t>
      </w:r>
      <w:r>
        <w:rPr>
          <w:color w:val="231F20"/>
          <w:spacing w:val="19"/>
          <w:w w:val="105"/>
        </w:rPr>
        <w:t xml:space="preserve"> </w:t>
      </w:r>
      <w:r>
        <w:rPr>
          <w:color w:val="231F20"/>
          <w:w w:val="105"/>
        </w:rPr>
        <w:t>O</w:t>
      </w:r>
      <w:r>
        <w:rPr>
          <w:color w:val="231F20"/>
          <w:spacing w:val="41"/>
          <w:w w:val="105"/>
        </w:rPr>
        <w:t xml:space="preserve"> </w:t>
      </w:r>
      <w:r>
        <w:rPr>
          <w:color w:val="231F20"/>
          <w:w w:val="105"/>
        </w:rPr>
        <w:t>deferimento</w:t>
      </w:r>
      <w:r>
        <w:rPr>
          <w:color w:val="231F20"/>
          <w:spacing w:val="41"/>
          <w:w w:val="105"/>
        </w:rPr>
        <w:t xml:space="preserve"> </w:t>
      </w:r>
      <w:r>
        <w:rPr>
          <w:color w:val="231F20"/>
          <w:w w:val="105"/>
        </w:rPr>
        <w:t>dos</w:t>
      </w:r>
      <w:r>
        <w:rPr>
          <w:color w:val="231F20"/>
          <w:spacing w:val="41"/>
          <w:w w:val="105"/>
        </w:rPr>
        <w:t xml:space="preserve"> </w:t>
      </w:r>
      <w:r>
        <w:rPr>
          <w:color w:val="231F20"/>
          <w:w w:val="105"/>
        </w:rPr>
        <w:t>pedidos</w:t>
      </w:r>
      <w:r>
        <w:rPr>
          <w:color w:val="231F20"/>
          <w:spacing w:val="41"/>
          <w:w w:val="105"/>
        </w:rPr>
        <w:t xml:space="preserve"> </w:t>
      </w:r>
      <w:r>
        <w:rPr>
          <w:color w:val="231F20"/>
          <w:w w:val="105"/>
        </w:rPr>
        <w:t>ficará</w:t>
      </w:r>
      <w:r>
        <w:rPr>
          <w:color w:val="231F20"/>
          <w:spacing w:val="41"/>
          <w:w w:val="105"/>
        </w:rPr>
        <w:t xml:space="preserve"> </w:t>
      </w:r>
      <w:r>
        <w:rPr>
          <w:color w:val="231F20"/>
          <w:w w:val="105"/>
        </w:rPr>
        <w:t>condicionado</w:t>
      </w:r>
      <w:r>
        <w:rPr>
          <w:color w:val="231F20"/>
          <w:spacing w:val="41"/>
          <w:w w:val="105"/>
        </w:rPr>
        <w:t xml:space="preserve"> </w:t>
      </w:r>
      <w:r>
        <w:rPr>
          <w:color w:val="231F20"/>
          <w:w w:val="105"/>
        </w:rPr>
        <w:t>ao</w:t>
      </w:r>
      <w:r>
        <w:rPr>
          <w:color w:val="231F20"/>
          <w:spacing w:val="41"/>
          <w:w w:val="105"/>
        </w:rPr>
        <w:t xml:space="preserve"> </w:t>
      </w:r>
      <w:r>
        <w:rPr>
          <w:color w:val="231F20"/>
          <w:w w:val="105"/>
        </w:rPr>
        <w:t>preenchimento</w:t>
      </w:r>
      <w:r>
        <w:rPr>
          <w:color w:val="231F20"/>
          <w:spacing w:val="41"/>
          <w:w w:val="105"/>
        </w:rPr>
        <w:t xml:space="preserve"> </w:t>
      </w:r>
      <w:r>
        <w:rPr>
          <w:color w:val="231F20"/>
          <w:w w:val="105"/>
        </w:rPr>
        <w:t>dos</w:t>
      </w:r>
      <w:r>
        <w:rPr>
          <w:color w:val="231F20"/>
          <w:spacing w:val="41"/>
          <w:w w:val="105"/>
        </w:rPr>
        <w:t xml:space="preserve"> </w:t>
      </w:r>
      <w:r>
        <w:rPr>
          <w:color w:val="231F20"/>
          <w:w w:val="105"/>
        </w:rPr>
        <w:t>requisitos</w:t>
      </w:r>
      <w:r>
        <w:rPr>
          <w:color w:val="231F20"/>
          <w:spacing w:val="41"/>
          <w:w w:val="105"/>
        </w:rPr>
        <w:t xml:space="preserve"> </w:t>
      </w:r>
      <w:r>
        <w:rPr>
          <w:color w:val="231F20"/>
          <w:w w:val="105"/>
        </w:rPr>
        <w:t>previstos</w:t>
      </w:r>
      <w:r>
        <w:rPr>
          <w:color w:val="231F20"/>
          <w:spacing w:val="42"/>
          <w:w w:val="105"/>
        </w:rPr>
        <w:t xml:space="preserve"> </w:t>
      </w:r>
      <w:r>
        <w:rPr>
          <w:color w:val="231F20"/>
          <w:spacing w:val="-5"/>
          <w:w w:val="105"/>
        </w:rPr>
        <w:t>no</w:t>
      </w:r>
    </w:p>
    <w:p w14:paraId="4B645836" w14:textId="77777777" w:rsidR="00711073" w:rsidRDefault="00000000">
      <w:pPr>
        <w:pStyle w:val="BodyText"/>
        <w:spacing w:before="53"/>
        <w:ind w:left="191"/>
      </w:pPr>
      <w:r>
        <w:rPr>
          <w:color w:val="231F20"/>
          <w:w w:val="105"/>
        </w:rPr>
        <w:t>art.</w:t>
      </w:r>
      <w:r>
        <w:rPr>
          <w:color w:val="231F20"/>
          <w:spacing w:val="7"/>
          <w:w w:val="105"/>
        </w:rPr>
        <w:t xml:space="preserve"> </w:t>
      </w:r>
      <w:r>
        <w:rPr>
          <w:color w:val="231F20"/>
          <w:spacing w:val="-5"/>
          <w:w w:val="105"/>
        </w:rPr>
        <w:t>19.</w:t>
      </w:r>
    </w:p>
    <w:p w14:paraId="6398F7D8" w14:textId="77777777" w:rsidR="00711073" w:rsidRDefault="00000000">
      <w:pPr>
        <w:pStyle w:val="BodyText"/>
        <w:spacing w:before="162" w:line="302" w:lineRule="auto"/>
        <w:ind w:left="191" w:right="117"/>
      </w:pPr>
      <w:r>
        <w:rPr>
          <w:color w:val="231F20"/>
          <w:w w:val="105"/>
        </w:rPr>
        <w:t>§</w:t>
      </w:r>
      <w:r>
        <w:rPr>
          <w:color w:val="231F20"/>
          <w:spacing w:val="-5"/>
          <w:w w:val="105"/>
        </w:rPr>
        <w:t xml:space="preserve"> </w:t>
      </w:r>
      <w:r>
        <w:rPr>
          <w:color w:val="231F20"/>
          <w:w w:val="105"/>
        </w:rPr>
        <w:t xml:space="preserve">2º O registro da entidade sindical no sistema CNES não terá o condão de alterar a sua situação </w:t>
      </w:r>
      <w:r>
        <w:rPr>
          <w:color w:val="231F20"/>
          <w:spacing w:val="-2"/>
          <w:w w:val="105"/>
        </w:rPr>
        <w:t>jurídica.</w:t>
      </w:r>
    </w:p>
    <w:p w14:paraId="7E68FD58" w14:textId="77777777" w:rsidR="00711073" w:rsidRDefault="00000000">
      <w:pPr>
        <w:pStyle w:val="BodyText"/>
        <w:spacing w:before="107" w:line="302" w:lineRule="auto"/>
        <w:ind w:left="191" w:right="116"/>
      </w:pPr>
      <w:r>
        <w:rPr>
          <w:color w:val="231F20"/>
          <w:w w:val="105"/>
        </w:rPr>
        <w:t>Art.</w:t>
      </w:r>
      <w:r>
        <w:rPr>
          <w:color w:val="231F20"/>
          <w:spacing w:val="-12"/>
          <w:w w:val="105"/>
        </w:rPr>
        <w:t xml:space="preserve"> </w:t>
      </w:r>
      <w:r>
        <w:rPr>
          <w:color w:val="231F20"/>
          <w:w w:val="105"/>
        </w:rPr>
        <w:t>34.</w:t>
      </w:r>
      <w:r>
        <w:rPr>
          <w:color w:val="231F20"/>
          <w:spacing w:val="-3"/>
          <w:w w:val="105"/>
        </w:rPr>
        <w:t xml:space="preserve"> </w:t>
      </w:r>
      <w:r>
        <w:rPr>
          <w:color w:val="231F20"/>
          <w:w w:val="105"/>
        </w:rPr>
        <w:t>Toda alteração estatutária das entidades mencionadas no art. 28 que envolva mudança na categoria</w:t>
      </w:r>
      <w:r>
        <w:rPr>
          <w:color w:val="231F20"/>
          <w:spacing w:val="-1"/>
          <w:w w:val="105"/>
        </w:rPr>
        <w:t xml:space="preserve"> </w:t>
      </w:r>
      <w:r>
        <w:rPr>
          <w:color w:val="231F20"/>
          <w:w w:val="105"/>
        </w:rPr>
        <w:t>ou</w:t>
      </w:r>
      <w:r>
        <w:rPr>
          <w:color w:val="231F20"/>
          <w:spacing w:val="-1"/>
          <w:w w:val="105"/>
        </w:rPr>
        <w:t xml:space="preserve"> </w:t>
      </w:r>
      <w:r>
        <w:rPr>
          <w:color w:val="231F20"/>
          <w:w w:val="105"/>
        </w:rPr>
        <w:t>na</w:t>
      </w:r>
      <w:r>
        <w:rPr>
          <w:color w:val="231F20"/>
          <w:spacing w:val="-1"/>
          <w:w w:val="105"/>
        </w:rPr>
        <w:t xml:space="preserve"> </w:t>
      </w:r>
      <w:r>
        <w:rPr>
          <w:color w:val="231F20"/>
          <w:w w:val="105"/>
        </w:rPr>
        <w:t>base</w:t>
      </w:r>
      <w:r>
        <w:rPr>
          <w:color w:val="231F20"/>
          <w:spacing w:val="-1"/>
          <w:w w:val="105"/>
        </w:rPr>
        <w:t xml:space="preserve"> </w:t>
      </w:r>
      <w:r>
        <w:rPr>
          <w:color w:val="231F20"/>
          <w:w w:val="105"/>
        </w:rPr>
        <w:t>territorial,</w:t>
      </w:r>
      <w:r>
        <w:rPr>
          <w:color w:val="231F20"/>
          <w:spacing w:val="-1"/>
          <w:w w:val="105"/>
        </w:rPr>
        <w:t xml:space="preserve"> </w:t>
      </w:r>
      <w:r>
        <w:rPr>
          <w:color w:val="231F20"/>
          <w:w w:val="105"/>
        </w:rPr>
        <w:t>existentes</w:t>
      </w:r>
      <w:r>
        <w:rPr>
          <w:color w:val="231F20"/>
          <w:spacing w:val="-1"/>
          <w:w w:val="105"/>
        </w:rPr>
        <w:t xml:space="preserve"> </w:t>
      </w:r>
      <w:r>
        <w:rPr>
          <w:color w:val="231F20"/>
          <w:w w:val="105"/>
        </w:rPr>
        <w:t>desde</w:t>
      </w:r>
      <w:r>
        <w:rPr>
          <w:color w:val="231F20"/>
          <w:spacing w:val="-1"/>
          <w:w w:val="105"/>
        </w:rPr>
        <w:t xml:space="preserve"> </w:t>
      </w:r>
      <w:r>
        <w:rPr>
          <w:color w:val="231F20"/>
          <w:w w:val="105"/>
        </w:rPr>
        <w:t>a</w:t>
      </w:r>
      <w:r>
        <w:rPr>
          <w:color w:val="231F20"/>
          <w:spacing w:val="-1"/>
          <w:w w:val="105"/>
        </w:rPr>
        <w:t xml:space="preserve"> </w:t>
      </w:r>
      <w:r>
        <w:rPr>
          <w:color w:val="231F20"/>
          <w:w w:val="105"/>
        </w:rPr>
        <w:t>concessão</w:t>
      </w:r>
      <w:r>
        <w:rPr>
          <w:color w:val="231F20"/>
          <w:spacing w:val="-1"/>
          <w:w w:val="105"/>
        </w:rPr>
        <w:t xml:space="preserve"> </w:t>
      </w:r>
      <w:r>
        <w:rPr>
          <w:color w:val="231F20"/>
          <w:w w:val="105"/>
        </w:rPr>
        <w:t>da</w:t>
      </w:r>
      <w:r>
        <w:rPr>
          <w:color w:val="231F20"/>
          <w:spacing w:val="-1"/>
          <w:w w:val="105"/>
        </w:rPr>
        <w:t xml:space="preserve"> </w:t>
      </w:r>
      <w:r>
        <w:rPr>
          <w:color w:val="231F20"/>
          <w:w w:val="105"/>
        </w:rPr>
        <w:t>carta</w:t>
      </w:r>
      <w:r>
        <w:rPr>
          <w:color w:val="231F20"/>
          <w:spacing w:val="-1"/>
          <w:w w:val="105"/>
        </w:rPr>
        <w:t xml:space="preserve"> </w:t>
      </w:r>
      <w:r>
        <w:rPr>
          <w:color w:val="231F20"/>
          <w:w w:val="105"/>
        </w:rPr>
        <w:t>sindical,</w:t>
      </w:r>
      <w:r>
        <w:rPr>
          <w:color w:val="231F20"/>
          <w:spacing w:val="-1"/>
          <w:w w:val="105"/>
        </w:rPr>
        <w:t xml:space="preserve"> </w:t>
      </w:r>
      <w:r>
        <w:rPr>
          <w:color w:val="231F20"/>
          <w:w w:val="105"/>
        </w:rPr>
        <w:t>somente</w:t>
      </w:r>
      <w:r>
        <w:rPr>
          <w:color w:val="231F20"/>
          <w:spacing w:val="-1"/>
          <w:w w:val="105"/>
        </w:rPr>
        <w:t xml:space="preserve"> </w:t>
      </w:r>
      <w:r>
        <w:rPr>
          <w:color w:val="231F20"/>
          <w:w w:val="105"/>
        </w:rPr>
        <w:t>será</w:t>
      </w:r>
      <w:r>
        <w:rPr>
          <w:color w:val="231F20"/>
          <w:spacing w:val="-1"/>
          <w:w w:val="105"/>
        </w:rPr>
        <w:t xml:space="preserve"> </w:t>
      </w:r>
      <w:r>
        <w:rPr>
          <w:color w:val="231F20"/>
          <w:w w:val="105"/>
        </w:rPr>
        <w:t>objeto</w:t>
      </w:r>
      <w:r>
        <w:rPr>
          <w:color w:val="231F20"/>
          <w:spacing w:val="-1"/>
          <w:w w:val="105"/>
        </w:rPr>
        <w:t xml:space="preserve"> </w:t>
      </w:r>
      <w:r>
        <w:rPr>
          <w:color w:val="231F20"/>
          <w:w w:val="105"/>
        </w:rPr>
        <w:t>de apreciação após o seu registro no sistema CNES e cumpridos os requisitos desta Portaria.</w:t>
      </w:r>
    </w:p>
    <w:p w14:paraId="1CCC1E0B" w14:textId="77777777" w:rsidR="00711073" w:rsidRDefault="00711073">
      <w:pPr>
        <w:pStyle w:val="BodyText"/>
        <w:spacing w:before="8"/>
        <w:ind w:left="0"/>
        <w:jc w:val="left"/>
        <w:rPr>
          <w:sz w:val="22"/>
        </w:rPr>
      </w:pPr>
    </w:p>
    <w:p w14:paraId="5DA95640" w14:textId="77777777" w:rsidR="00711073" w:rsidRDefault="00000000">
      <w:pPr>
        <w:pStyle w:val="BodyText"/>
        <w:ind w:left="3597" w:right="3527"/>
        <w:jc w:val="center"/>
      </w:pPr>
      <w:r>
        <w:rPr>
          <w:color w:val="231F20"/>
        </w:rPr>
        <w:t>Seção</w:t>
      </w:r>
      <w:r>
        <w:rPr>
          <w:color w:val="231F20"/>
          <w:spacing w:val="13"/>
        </w:rPr>
        <w:t xml:space="preserve"> </w:t>
      </w:r>
      <w:r>
        <w:rPr>
          <w:color w:val="231F20"/>
          <w:spacing w:val="-5"/>
        </w:rPr>
        <w:t>II</w:t>
      </w:r>
    </w:p>
    <w:p w14:paraId="445EAF50" w14:textId="77777777" w:rsidR="00711073" w:rsidRDefault="00000000">
      <w:pPr>
        <w:pStyle w:val="BodyText"/>
        <w:spacing w:before="53"/>
        <w:ind w:left="1649" w:right="1580"/>
        <w:jc w:val="center"/>
      </w:pPr>
      <w:r>
        <w:rPr>
          <w:color w:val="231F20"/>
          <w:w w:val="105"/>
        </w:rPr>
        <w:t>Da</w:t>
      </w:r>
      <w:r>
        <w:rPr>
          <w:color w:val="231F20"/>
          <w:spacing w:val="-8"/>
          <w:w w:val="105"/>
        </w:rPr>
        <w:t xml:space="preserve"> </w:t>
      </w:r>
      <w:r>
        <w:rPr>
          <w:color w:val="231F20"/>
          <w:w w:val="105"/>
        </w:rPr>
        <w:t>atualização</w:t>
      </w:r>
      <w:r>
        <w:rPr>
          <w:color w:val="231F20"/>
          <w:spacing w:val="-8"/>
          <w:w w:val="105"/>
        </w:rPr>
        <w:t xml:space="preserve"> </w:t>
      </w:r>
      <w:r>
        <w:rPr>
          <w:color w:val="231F20"/>
          <w:spacing w:val="-2"/>
          <w:w w:val="105"/>
        </w:rPr>
        <w:t>sindical</w:t>
      </w:r>
    </w:p>
    <w:p w14:paraId="7F7876A3" w14:textId="77777777" w:rsidR="00711073" w:rsidRDefault="00711073">
      <w:pPr>
        <w:pStyle w:val="BodyText"/>
        <w:spacing w:before="4"/>
        <w:ind w:left="0"/>
        <w:jc w:val="left"/>
        <w:rPr>
          <w:sz w:val="27"/>
        </w:rPr>
      </w:pPr>
    </w:p>
    <w:p w14:paraId="4B6C3E9B" w14:textId="77777777" w:rsidR="00711073" w:rsidRDefault="00000000">
      <w:pPr>
        <w:pStyle w:val="BodyText"/>
        <w:spacing w:line="302" w:lineRule="auto"/>
        <w:ind w:left="191" w:right="115"/>
      </w:pPr>
      <w:r>
        <w:rPr>
          <w:color w:val="231F20"/>
          <w:w w:val="105"/>
        </w:rPr>
        <w:t>Art.</w:t>
      </w:r>
      <w:r>
        <w:rPr>
          <w:color w:val="231F20"/>
          <w:spacing w:val="-14"/>
          <w:w w:val="105"/>
        </w:rPr>
        <w:t xml:space="preserve"> </w:t>
      </w:r>
      <w:r>
        <w:rPr>
          <w:color w:val="231F20"/>
          <w:w w:val="105"/>
        </w:rPr>
        <w:t>35.</w:t>
      </w:r>
      <w:r>
        <w:rPr>
          <w:color w:val="231F20"/>
          <w:spacing w:val="-13"/>
          <w:w w:val="105"/>
        </w:rPr>
        <w:t xml:space="preserve"> </w:t>
      </w:r>
      <w:r>
        <w:rPr>
          <w:color w:val="231F20"/>
          <w:w w:val="105"/>
        </w:rPr>
        <w:t>As entidades sindicais que não efetuaram a atualização sindical a que se refere o inciso V do caput do art. 2º, deverão realizá-la por meio da opção “Atualização Sindical (SR)”, no portal gov.br, até</w:t>
      </w:r>
      <w:r>
        <w:rPr>
          <w:color w:val="231F20"/>
          <w:spacing w:val="40"/>
          <w:w w:val="105"/>
        </w:rPr>
        <w:t xml:space="preserve"> </w:t>
      </w:r>
      <w:r>
        <w:rPr>
          <w:color w:val="231F20"/>
          <w:w w:val="105"/>
        </w:rPr>
        <w:t>o dia 30 de setembro de 2024, sob pena de cancelamento do registro.</w:t>
      </w:r>
    </w:p>
    <w:p w14:paraId="12AA8FA9" w14:textId="77777777" w:rsidR="00711073" w:rsidRDefault="00000000">
      <w:pPr>
        <w:pStyle w:val="BodyText"/>
        <w:spacing w:before="108"/>
        <w:ind w:left="191"/>
        <w:jc w:val="left"/>
      </w:pPr>
      <w:r>
        <w:rPr>
          <w:color w:val="231F20"/>
          <w:w w:val="105"/>
        </w:rPr>
        <w:t>Art.</w:t>
      </w:r>
      <w:r>
        <w:rPr>
          <w:color w:val="231F20"/>
          <w:spacing w:val="-14"/>
          <w:w w:val="105"/>
        </w:rPr>
        <w:t xml:space="preserve"> </w:t>
      </w:r>
      <w:r>
        <w:rPr>
          <w:color w:val="231F20"/>
          <w:w w:val="105"/>
        </w:rPr>
        <w:t>36.</w:t>
      </w:r>
      <w:r>
        <w:rPr>
          <w:color w:val="231F20"/>
          <w:spacing w:val="-2"/>
          <w:w w:val="105"/>
        </w:rPr>
        <w:t xml:space="preserve"> </w:t>
      </w:r>
      <w:r>
        <w:rPr>
          <w:color w:val="231F20"/>
          <w:w w:val="105"/>
        </w:rPr>
        <w:t>Para</w:t>
      </w:r>
      <w:r>
        <w:rPr>
          <w:color w:val="231F20"/>
          <w:spacing w:val="36"/>
          <w:w w:val="105"/>
        </w:rPr>
        <w:t xml:space="preserve"> </w:t>
      </w:r>
      <w:r>
        <w:rPr>
          <w:color w:val="231F20"/>
          <w:w w:val="105"/>
        </w:rPr>
        <w:t>efetuar</w:t>
      </w:r>
      <w:r>
        <w:rPr>
          <w:color w:val="231F20"/>
          <w:spacing w:val="37"/>
          <w:w w:val="105"/>
        </w:rPr>
        <w:t xml:space="preserve"> </w:t>
      </w:r>
      <w:r>
        <w:rPr>
          <w:color w:val="231F20"/>
          <w:w w:val="105"/>
        </w:rPr>
        <w:t>a</w:t>
      </w:r>
      <w:r>
        <w:rPr>
          <w:color w:val="231F20"/>
          <w:spacing w:val="36"/>
          <w:w w:val="105"/>
        </w:rPr>
        <w:t xml:space="preserve"> </w:t>
      </w:r>
      <w:r>
        <w:rPr>
          <w:color w:val="231F20"/>
          <w:w w:val="105"/>
        </w:rPr>
        <w:t>atualização</w:t>
      </w:r>
      <w:r>
        <w:rPr>
          <w:color w:val="231F20"/>
          <w:spacing w:val="36"/>
          <w:w w:val="105"/>
        </w:rPr>
        <w:t xml:space="preserve"> </w:t>
      </w:r>
      <w:r>
        <w:rPr>
          <w:color w:val="231F20"/>
          <w:w w:val="105"/>
        </w:rPr>
        <w:t>sindical,</w:t>
      </w:r>
      <w:r>
        <w:rPr>
          <w:color w:val="231F20"/>
          <w:spacing w:val="36"/>
          <w:w w:val="105"/>
        </w:rPr>
        <w:t xml:space="preserve"> </w:t>
      </w:r>
      <w:r>
        <w:rPr>
          <w:color w:val="231F20"/>
          <w:w w:val="105"/>
        </w:rPr>
        <w:t>a</w:t>
      </w:r>
      <w:r>
        <w:rPr>
          <w:color w:val="231F20"/>
          <w:spacing w:val="36"/>
          <w:w w:val="105"/>
        </w:rPr>
        <w:t xml:space="preserve"> </w:t>
      </w:r>
      <w:r>
        <w:rPr>
          <w:color w:val="231F20"/>
          <w:w w:val="105"/>
        </w:rPr>
        <w:t>entidade</w:t>
      </w:r>
      <w:r>
        <w:rPr>
          <w:color w:val="231F20"/>
          <w:spacing w:val="36"/>
          <w:w w:val="105"/>
        </w:rPr>
        <w:t xml:space="preserve"> </w:t>
      </w:r>
      <w:r>
        <w:rPr>
          <w:color w:val="231F20"/>
          <w:w w:val="105"/>
        </w:rPr>
        <w:t>interessada</w:t>
      </w:r>
      <w:r>
        <w:rPr>
          <w:color w:val="231F20"/>
          <w:spacing w:val="36"/>
          <w:w w:val="105"/>
        </w:rPr>
        <w:t xml:space="preserve"> </w:t>
      </w:r>
      <w:r>
        <w:rPr>
          <w:color w:val="231F20"/>
          <w:w w:val="105"/>
        </w:rPr>
        <w:t>deverá</w:t>
      </w:r>
      <w:r>
        <w:rPr>
          <w:color w:val="231F20"/>
          <w:spacing w:val="36"/>
          <w:w w:val="105"/>
        </w:rPr>
        <w:t xml:space="preserve"> </w:t>
      </w:r>
      <w:r>
        <w:rPr>
          <w:color w:val="231F20"/>
          <w:w w:val="105"/>
        </w:rPr>
        <w:t>apresentar</w:t>
      </w:r>
      <w:r>
        <w:rPr>
          <w:color w:val="231F20"/>
          <w:spacing w:val="36"/>
          <w:w w:val="105"/>
        </w:rPr>
        <w:t xml:space="preserve"> </w:t>
      </w:r>
      <w:r>
        <w:rPr>
          <w:color w:val="231F20"/>
          <w:w w:val="105"/>
        </w:rPr>
        <w:t>os</w:t>
      </w:r>
      <w:r>
        <w:rPr>
          <w:color w:val="231F20"/>
          <w:spacing w:val="37"/>
          <w:w w:val="105"/>
        </w:rPr>
        <w:t xml:space="preserve"> </w:t>
      </w:r>
      <w:r>
        <w:rPr>
          <w:color w:val="231F20"/>
          <w:spacing w:val="-2"/>
          <w:w w:val="105"/>
        </w:rPr>
        <w:t>seguintes</w:t>
      </w:r>
    </w:p>
    <w:p w14:paraId="34560795" w14:textId="77777777" w:rsidR="00711073" w:rsidRDefault="00000000">
      <w:pPr>
        <w:pStyle w:val="BodyText"/>
        <w:spacing w:before="53"/>
        <w:ind w:left="191"/>
        <w:jc w:val="left"/>
      </w:pPr>
      <w:r>
        <w:rPr>
          <w:color w:val="231F20"/>
          <w:spacing w:val="-2"/>
          <w:w w:val="105"/>
        </w:rPr>
        <w:t>documentos:</w:t>
      </w:r>
    </w:p>
    <w:p w14:paraId="636DBA04" w14:textId="77777777" w:rsidR="00711073" w:rsidRDefault="00000000">
      <w:pPr>
        <w:pStyle w:val="ListParagraph"/>
        <w:numPr>
          <w:ilvl w:val="0"/>
          <w:numId w:val="18"/>
        </w:numPr>
        <w:tabs>
          <w:tab w:val="left" w:pos="289"/>
        </w:tabs>
        <w:spacing w:before="162"/>
        <w:ind w:left="289" w:hanging="98"/>
        <w:rPr>
          <w:sz w:val="18"/>
        </w:rPr>
      </w:pPr>
      <w:r>
        <w:rPr>
          <w:color w:val="231F20"/>
          <w:w w:val="110"/>
          <w:sz w:val="18"/>
        </w:rPr>
        <w:t>-</w:t>
      </w:r>
      <w:r>
        <w:rPr>
          <w:color w:val="231F20"/>
          <w:spacing w:val="-14"/>
          <w:w w:val="110"/>
          <w:sz w:val="18"/>
        </w:rPr>
        <w:t xml:space="preserve"> </w:t>
      </w:r>
      <w:r>
        <w:rPr>
          <w:color w:val="231F20"/>
          <w:w w:val="110"/>
          <w:sz w:val="18"/>
        </w:rPr>
        <w:t>estatuto</w:t>
      </w:r>
      <w:r>
        <w:rPr>
          <w:color w:val="231F20"/>
          <w:spacing w:val="-9"/>
          <w:w w:val="110"/>
          <w:sz w:val="18"/>
        </w:rPr>
        <w:t xml:space="preserve"> </w:t>
      </w:r>
      <w:r>
        <w:rPr>
          <w:color w:val="231F20"/>
          <w:w w:val="110"/>
          <w:sz w:val="18"/>
        </w:rPr>
        <w:t>social</w:t>
      </w:r>
      <w:r>
        <w:rPr>
          <w:color w:val="231F20"/>
          <w:spacing w:val="-4"/>
          <w:w w:val="110"/>
          <w:sz w:val="18"/>
        </w:rPr>
        <w:t xml:space="preserve"> </w:t>
      </w:r>
      <w:r>
        <w:rPr>
          <w:color w:val="231F20"/>
          <w:w w:val="110"/>
          <w:sz w:val="18"/>
        </w:rPr>
        <w:t>registrado</w:t>
      </w:r>
      <w:r>
        <w:rPr>
          <w:color w:val="231F20"/>
          <w:spacing w:val="-5"/>
          <w:w w:val="110"/>
          <w:sz w:val="18"/>
        </w:rPr>
        <w:t xml:space="preserve"> </w:t>
      </w:r>
      <w:r>
        <w:rPr>
          <w:color w:val="231F20"/>
          <w:w w:val="110"/>
          <w:sz w:val="18"/>
        </w:rPr>
        <w:t>em</w:t>
      </w:r>
      <w:r>
        <w:rPr>
          <w:color w:val="231F20"/>
          <w:spacing w:val="-5"/>
          <w:w w:val="110"/>
          <w:sz w:val="18"/>
        </w:rPr>
        <w:t xml:space="preserve"> </w:t>
      </w:r>
      <w:r>
        <w:rPr>
          <w:color w:val="231F20"/>
          <w:w w:val="110"/>
          <w:sz w:val="18"/>
        </w:rPr>
        <w:t>cartório,</w:t>
      </w:r>
      <w:r>
        <w:rPr>
          <w:color w:val="231F20"/>
          <w:spacing w:val="-5"/>
          <w:w w:val="110"/>
          <w:sz w:val="18"/>
        </w:rPr>
        <w:t xml:space="preserve"> </w:t>
      </w:r>
      <w:r>
        <w:rPr>
          <w:color w:val="231F20"/>
          <w:w w:val="110"/>
          <w:sz w:val="18"/>
        </w:rPr>
        <w:t>no</w:t>
      </w:r>
      <w:r>
        <w:rPr>
          <w:color w:val="231F20"/>
          <w:spacing w:val="-5"/>
          <w:w w:val="110"/>
          <w:sz w:val="18"/>
        </w:rPr>
        <w:t xml:space="preserve"> </w:t>
      </w:r>
      <w:r>
        <w:rPr>
          <w:color w:val="231F20"/>
          <w:w w:val="110"/>
          <w:sz w:val="18"/>
        </w:rPr>
        <w:t>qual</w:t>
      </w:r>
      <w:r>
        <w:rPr>
          <w:color w:val="231F20"/>
          <w:spacing w:val="-5"/>
          <w:w w:val="110"/>
          <w:sz w:val="18"/>
        </w:rPr>
        <w:t xml:space="preserve"> </w:t>
      </w:r>
      <w:r>
        <w:rPr>
          <w:color w:val="231F20"/>
          <w:w w:val="110"/>
          <w:sz w:val="18"/>
        </w:rPr>
        <w:t>conste</w:t>
      </w:r>
      <w:r>
        <w:rPr>
          <w:color w:val="231F20"/>
          <w:spacing w:val="-5"/>
          <w:w w:val="110"/>
          <w:sz w:val="18"/>
        </w:rPr>
        <w:t xml:space="preserve"> </w:t>
      </w:r>
      <w:r>
        <w:rPr>
          <w:color w:val="231F20"/>
          <w:w w:val="110"/>
          <w:sz w:val="18"/>
        </w:rPr>
        <w:t>a</w:t>
      </w:r>
      <w:r>
        <w:rPr>
          <w:color w:val="231F20"/>
          <w:spacing w:val="-5"/>
          <w:w w:val="110"/>
          <w:sz w:val="18"/>
        </w:rPr>
        <w:t xml:space="preserve"> </w:t>
      </w:r>
      <w:r>
        <w:rPr>
          <w:color w:val="231F20"/>
          <w:w w:val="110"/>
          <w:sz w:val="18"/>
        </w:rPr>
        <w:t>atual</w:t>
      </w:r>
      <w:r>
        <w:rPr>
          <w:color w:val="231F20"/>
          <w:spacing w:val="-5"/>
          <w:w w:val="110"/>
          <w:sz w:val="18"/>
        </w:rPr>
        <w:t xml:space="preserve"> </w:t>
      </w:r>
      <w:r>
        <w:rPr>
          <w:color w:val="231F20"/>
          <w:w w:val="110"/>
          <w:sz w:val="18"/>
        </w:rPr>
        <w:t>representação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seu</w:t>
      </w:r>
      <w:r>
        <w:rPr>
          <w:color w:val="231F20"/>
          <w:spacing w:val="-5"/>
          <w:w w:val="110"/>
          <w:sz w:val="18"/>
        </w:rPr>
        <w:t xml:space="preserve"> </w:t>
      </w:r>
      <w:r>
        <w:rPr>
          <w:color w:val="231F20"/>
          <w:w w:val="110"/>
          <w:sz w:val="18"/>
        </w:rPr>
        <w:t>registro</w:t>
      </w:r>
      <w:r>
        <w:rPr>
          <w:color w:val="231F20"/>
          <w:spacing w:val="-5"/>
          <w:w w:val="110"/>
          <w:sz w:val="18"/>
        </w:rPr>
        <w:t xml:space="preserve"> </w:t>
      </w:r>
      <w:r>
        <w:rPr>
          <w:color w:val="231F20"/>
          <w:w w:val="110"/>
          <w:sz w:val="18"/>
        </w:rPr>
        <w:t>ou</w:t>
      </w:r>
      <w:r>
        <w:rPr>
          <w:color w:val="231F20"/>
          <w:spacing w:val="-5"/>
          <w:w w:val="110"/>
          <w:sz w:val="18"/>
        </w:rPr>
        <w:t xml:space="preserve"> de</w:t>
      </w:r>
    </w:p>
    <w:p w14:paraId="038611F6" w14:textId="77777777" w:rsidR="00711073" w:rsidRDefault="00000000">
      <w:pPr>
        <w:pStyle w:val="BodyText"/>
        <w:spacing w:before="54"/>
        <w:ind w:left="191"/>
        <w:jc w:val="left"/>
      </w:pPr>
      <w:r>
        <w:rPr>
          <w:color w:val="231F20"/>
          <w:spacing w:val="2"/>
        </w:rPr>
        <w:t>alteração</w:t>
      </w:r>
      <w:r>
        <w:rPr>
          <w:color w:val="231F20"/>
          <w:spacing w:val="39"/>
        </w:rPr>
        <w:t xml:space="preserve"> </w:t>
      </w:r>
      <w:r>
        <w:rPr>
          <w:color w:val="231F20"/>
          <w:spacing w:val="2"/>
        </w:rPr>
        <w:t>estatutária</w:t>
      </w:r>
      <w:r>
        <w:rPr>
          <w:color w:val="231F20"/>
          <w:spacing w:val="40"/>
        </w:rPr>
        <w:t xml:space="preserve"> </w:t>
      </w:r>
      <w:r>
        <w:rPr>
          <w:color w:val="231F20"/>
          <w:spacing w:val="-2"/>
        </w:rPr>
        <w:t>deferida;</w:t>
      </w:r>
    </w:p>
    <w:p w14:paraId="496BAA10" w14:textId="77777777" w:rsidR="00711073" w:rsidRDefault="00000000">
      <w:pPr>
        <w:pStyle w:val="ListParagraph"/>
        <w:numPr>
          <w:ilvl w:val="0"/>
          <w:numId w:val="18"/>
        </w:numPr>
        <w:tabs>
          <w:tab w:val="left" w:pos="327"/>
        </w:tabs>
        <w:spacing w:before="161" w:line="302" w:lineRule="auto"/>
        <w:ind w:left="191" w:right="116" w:firstLine="0"/>
        <w:jc w:val="both"/>
        <w:rPr>
          <w:sz w:val="18"/>
        </w:rPr>
      </w:pPr>
      <w:r>
        <w:rPr>
          <w:color w:val="231F20"/>
          <w:sz w:val="18"/>
        </w:rPr>
        <w:t xml:space="preserve">- ata de eleição e apuração de votos da diretoria, registrada em cartório, com a indicação da forma de eleição, número de aptos a votar, número de votantes, chapas concorrentes com a respectiva votação, </w:t>
      </w:r>
      <w:r>
        <w:rPr>
          <w:color w:val="231F20"/>
          <w:w w:val="110"/>
          <w:sz w:val="18"/>
        </w:rPr>
        <w:t>número de votos brancos e nulos, resultado do processo eleitoral e, se entidade de primeiro grau, número de sindicalizados;</w:t>
      </w:r>
    </w:p>
    <w:p w14:paraId="4267FB48" w14:textId="77777777" w:rsidR="00711073" w:rsidRDefault="00000000">
      <w:pPr>
        <w:pStyle w:val="ListParagraph"/>
        <w:numPr>
          <w:ilvl w:val="0"/>
          <w:numId w:val="18"/>
        </w:numPr>
        <w:tabs>
          <w:tab w:val="left" w:pos="382"/>
        </w:tabs>
        <w:spacing w:before="107" w:line="302" w:lineRule="auto"/>
        <w:ind w:left="191" w:right="117" w:firstLine="0"/>
        <w:jc w:val="both"/>
        <w:rPr>
          <w:sz w:val="18"/>
        </w:rPr>
      </w:pPr>
      <w:r>
        <w:rPr>
          <w:color w:val="231F20"/>
          <w:sz w:val="18"/>
        </w:rPr>
        <w:t xml:space="preserve">- ata de posse da diretoria, registrada em cartório, com a indicação da data de início e de término do </w:t>
      </w:r>
      <w:r>
        <w:rPr>
          <w:color w:val="231F20"/>
          <w:w w:val="110"/>
          <w:sz w:val="18"/>
        </w:rPr>
        <w:t>mandato, na qual contenha sobre os dirigentes eleitos:</w:t>
      </w:r>
    </w:p>
    <w:p w14:paraId="2A1FE056" w14:textId="77777777" w:rsidR="00711073" w:rsidRDefault="00000000">
      <w:pPr>
        <w:pStyle w:val="ListParagraph"/>
        <w:numPr>
          <w:ilvl w:val="1"/>
          <w:numId w:val="18"/>
        </w:numPr>
        <w:tabs>
          <w:tab w:val="left" w:pos="410"/>
        </w:tabs>
        <w:spacing w:line="207" w:lineRule="exact"/>
        <w:ind w:left="410" w:hanging="219"/>
        <w:rPr>
          <w:sz w:val="18"/>
        </w:rPr>
      </w:pPr>
      <w:r>
        <w:rPr>
          <w:color w:val="231F20"/>
          <w:w w:val="105"/>
          <w:sz w:val="18"/>
        </w:rPr>
        <w:t>nome</w:t>
      </w:r>
      <w:r>
        <w:rPr>
          <w:color w:val="231F20"/>
          <w:spacing w:val="-6"/>
          <w:w w:val="105"/>
          <w:sz w:val="18"/>
        </w:rPr>
        <w:t xml:space="preserve"> </w:t>
      </w:r>
      <w:r>
        <w:rPr>
          <w:color w:val="231F20"/>
          <w:spacing w:val="-2"/>
          <w:w w:val="105"/>
          <w:sz w:val="18"/>
        </w:rPr>
        <w:t>completo;</w:t>
      </w:r>
    </w:p>
    <w:p w14:paraId="23EDFB4A" w14:textId="77777777" w:rsidR="00711073" w:rsidRDefault="00000000">
      <w:pPr>
        <w:pStyle w:val="ListParagraph"/>
        <w:numPr>
          <w:ilvl w:val="1"/>
          <w:numId w:val="18"/>
        </w:numPr>
        <w:tabs>
          <w:tab w:val="left" w:pos="420"/>
        </w:tabs>
        <w:spacing w:before="54"/>
        <w:ind w:left="420" w:hanging="229"/>
        <w:rPr>
          <w:sz w:val="18"/>
        </w:rPr>
      </w:pPr>
      <w:r>
        <w:rPr>
          <w:color w:val="231F20"/>
          <w:w w:val="105"/>
          <w:sz w:val="18"/>
        </w:rPr>
        <w:t>número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inscrição</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CPF;</w:t>
      </w:r>
      <w:r>
        <w:rPr>
          <w:color w:val="231F20"/>
          <w:spacing w:val="-5"/>
          <w:w w:val="105"/>
          <w:sz w:val="18"/>
        </w:rPr>
        <w:t xml:space="preserve"> </w:t>
      </w:r>
      <w:r>
        <w:rPr>
          <w:color w:val="231F20"/>
          <w:spacing w:val="-10"/>
          <w:w w:val="105"/>
          <w:sz w:val="18"/>
        </w:rPr>
        <w:t>e</w:t>
      </w:r>
    </w:p>
    <w:p w14:paraId="7BCE1AA0" w14:textId="77777777" w:rsidR="00711073" w:rsidRDefault="00000000">
      <w:pPr>
        <w:pStyle w:val="ListParagraph"/>
        <w:numPr>
          <w:ilvl w:val="1"/>
          <w:numId w:val="18"/>
        </w:numPr>
        <w:tabs>
          <w:tab w:val="left" w:pos="412"/>
        </w:tabs>
        <w:spacing w:before="54"/>
        <w:ind w:left="412"/>
        <w:rPr>
          <w:sz w:val="18"/>
        </w:rPr>
      </w:pPr>
      <w:r>
        <w:rPr>
          <w:color w:val="231F20"/>
          <w:sz w:val="18"/>
        </w:rPr>
        <w:t>função</w:t>
      </w:r>
      <w:r>
        <w:rPr>
          <w:color w:val="231F20"/>
          <w:spacing w:val="40"/>
          <w:sz w:val="18"/>
        </w:rPr>
        <w:t xml:space="preserve"> </w:t>
      </w:r>
      <w:r>
        <w:rPr>
          <w:color w:val="231F20"/>
          <w:sz w:val="18"/>
        </w:rPr>
        <w:t>dos</w:t>
      </w:r>
      <w:r>
        <w:rPr>
          <w:color w:val="231F20"/>
          <w:spacing w:val="40"/>
          <w:sz w:val="18"/>
        </w:rPr>
        <w:t xml:space="preserve"> </w:t>
      </w:r>
      <w:r>
        <w:rPr>
          <w:color w:val="231F20"/>
          <w:sz w:val="18"/>
        </w:rPr>
        <w:t>dirigentes</w:t>
      </w:r>
      <w:r>
        <w:rPr>
          <w:color w:val="231F20"/>
          <w:spacing w:val="40"/>
          <w:sz w:val="18"/>
        </w:rPr>
        <w:t xml:space="preserve"> </w:t>
      </w:r>
      <w:r>
        <w:rPr>
          <w:color w:val="231F20"/>
          <w:sz w:val="18"/>
        </w:rPr>
        <w:t>do</w:t>
      </w:r>
      <w:r>
        <w:rPr>
          <w:color w:val="231F20"/>
          <w:spacing w:val="40"/>
          <w:sz w:val="18"/>
        </w:rPr>
        <w:t xml:space="preserve"> </w:t>
      </w:r>
      <w:r>
        <w:rPr>
          <w:color w:val="231F20"/>
          <w:sz w:val="18"/>
        </w:rPr>
        <w:t>sindicato</w:t>
      </w:r>
      <w:r>
        <w:rPr>
          <w:color w:val="231F20"/>
          <w:spacing w:val="40"/>
          <w:sz w:val="18"/>
        </w:rPr>
        <w:t xml:space="preserve"> </w:t>
      </w:r>
      <w:r>
        <w:rPr>
          <w:color w:val="231F20"/>
          <w:spacing w:val="-2"/>
          <w:sz w:val="18"/>
        </w:rPr>
        <w:t>requerente;</w:t>
      </w:r>
    </w:p>
    <w:p w14:paraId="2CE056AD" w14:textId="77777777" w:rsidR="00711073" w:rsidRDefault="00711073">
      <w:pPr>
        <w:rPr>
          <w:sz w:val="18"/>
        </w:rPr>
        <w:sectPr w:rsidR="00711073">
          <w:pgSz w:w="11910" w:h="16840"/>
          <w:pgMar w:top="0" w:right="1200" w:bottom="720" w:left="1680" w:header="0" w:footer="537" w:gutter="0"/>
          <w:cols w:space="720"/>
        </w:sectPr>
      </w:pPr>
    </w:p>
    <w:p w14:paraId="3569E990"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9472" behindDoc="0" locked="0" layoutInCell="1" allowOverlap="1" wp14:anchorId="6D7674ED" wp14:editId="7470933E">
                <wp:simplePos x="0" y="0"/>
                <wp:positionH relativeFrom="page">
                  <wp:posOffset>0</wp:posOffset>
                </wp:positionH>
                <wp:positionV relativeFrom="page">
                  <wp:posOffset>0</wp:posOffset>
                </wp:positionV>
                <wp:extent cx="776605" cy="10692130"/>
                <wp:effectExtent l="0" t="0" r="0" b="0"/>
                <wp:wrapNone/>
                <wp:docPr id="522" name="Graphic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9472" id="docshape521" filled="true" fillcolor="#005cfa" stroked="false">
                <v:fill type="solid"/>
                <w10:wrap type="none"/>
              </v:rect>
            </w:pict>
          </mc:Fallback>
        </mc:AlternateContent>
      </w:r>
    </w:p>
    <w:p w14:paraId="3B32146D" w14:textId="77777777" w:rsidR="00711073" w:rsidRDefault="00711073">
      <w:pPr>
        <w:pStyle w:val="BodyText"/>
        <w:ind w:left="0"/>
        <w:jc w:val="left"/>
        <w:rPr>
          <w:sz w:val="20"/>
        </w:rPr>
      </w:pPr>
    </w:p>
    <w:p w14:paraId="0B466EA5" w14:textId="77777777" w:rsidR="00711073" w:rsidRDefault="00711073">
      <w:pPr>
        <w:pStyle w:val="BodyText"/>
        <w:ind w:left="0"/>
        <w:jc w:val="left"/>
        <w:rPr>
          <w:sz w:val="20"/>
        </w:rPr>
      </w:pPr>
    </w:p>
    <w:p w14:paraId="280F69A3" w14:textId="77777777" w:rsidR="00711073" w:rsidRDefault="00711073">
      <w:pPr>
        <w:pStyle w:val="BodyText"/>
        <w:ind w:left="0"/>
        <w:jc w:val="left"/>
        <w:rPr>
          <w:sz w:val="20"/>
        </w:rPr>
      </w:pPr>
    </w:p>
    <w:p w14:paraId="725466CE" w14:textId="77777777" w:rsidR="00711073" w:rsidRDefault="00711073">
      <w:pPr>
        <w:pStyle w:val="BodyText"/>
        <w:spacing w:before="7"/>
        <w:ind w:left="0"/>
        <w:jc w:val="left"/>
        <w:rPr>
          <w:sz w:val="24"/>
        </w:rPr>
      </w:pPr>
    </w:p>
    <w:p w14:paraId="2AF8EFD0" w14:textId="77777777" w:rsidR="00711073" w:rsidRDefault="00000000">
      <w:pPr>
        <w:pStyle w:val="ListParagraph"/>
        <w:numPr>
          <w:ilvl w:val="0"/>
          <w:numId w:val="18"/>
        </w:numPr>
        <w:tabs>
          <w:tab w:val="left" w:pos="437"/>
        </w:tabs>
        <w:spacing w:before="105"/>
        <w:ind w:left="437" w:hanging="247"/>
        <w:jc w:val="both"/>
        <w:rPr>
          <w:sz w:val="18"/>
        </w:rPr>
      </w:pPr>
      <w:r>
        <w:rPr>
          <w:color w:val="231F20"/>
          <w:w w:val="110"/>
          <w:sz w:val="18"/>
        </w:rPr>
        <w:t>-</w:t>
      </w:r>
      <w:r>
        <w:rPr>
          <w:color w:val="231F20"/>
          <w:spacing w:val="-9"/>
          <w:w w:val="110"/>
          <w:sz w:val="18"/>
        </w:rPr>
        <w:t xml:space="preserve"> </w:t>
      </w:r>
      <w:r>
        <w:rPr>
          <w:color w:val="231F20"/>
          <w:w w:val="110"/>
          <w:sz w:val="18"/>
        </w:rPr>
        <w:t>declaração</w:t>
      </w:r>
      <w:r>
        <w:rPr>
          <w:color w:val="231F20"/>
          <w:spacing w:val="6"/>
          <w:w w:val="110"/>
          <w:sz w:val="18"/>
        </w:rPr>
        <w:t xml:space="preserve"> </w:t>
      </w:r>
      <w:r>
        <w:rPr>
          <w:color w:val="231F20"/>
          <w:w w:val="110"/>
          <w:sz w:val="18"/>
        </w:rPr>
        <w:t>de</w:t>
      </w:r>
      <w:r>
        <w:rPr>
          <w:color w:val="231F20"/>
          <w:spacing w:val="6"/>
          <w:w w:val="110"/>
          <w:sz w:val="18"/>
        </w:rPr>
        <w:t xml:space="preserve"> </w:t>
      </w:r>
      <w:r>
        <w:rPr>
          <w:color w:val="231F20"/>
          <w:w w:val="110"/>
          <w:sz w:val="18"/>
        </w:rPr>
        <w:t>filiação</w:t>
      </w:r>
      <w:r>
        <w:rPr>
          <w:color w:val="231F20"/>
          <w:spacing w:val="6"/>
          <w:w w:val="110"/>
          <w:sz w:val="18"/>
        </w:rPr>
        <w:t xml:space="preserve"> </w:t>
      </w:r>
      <w:r>
        <w:rPr>
          <w:color w:val="231F20"/>
          <w:w w:val="110"/>
          <w:sz w:val="18"/>
        </w:rPr>
        <w:t>à</w:t>
      </w:r>
      <w:r>
        <w:rPr>
          <w:color w:val="231F20"/>
          <w:spacing w:val="6"/>
          <w:w w:val="110"/>
          <w:sz w:val="18"/>
        </w:rPr>
        <w:t xml:space="preserve"> </w:t>
      </w:r>
      <w:r>
        <w:rPr>
          <w:color w:val="231F20"/>
          <w:w w:val="110"/>
          <w:sz w:val="18"/>
        </w:rPr>
        <w:t>entidade</w:t>
      </w:r>
      <w:r>
        <w:rPr>
          <w:color w:val="231F20"/>
          <w:spacing w:val="6"/>
          <w:w w:val="110"/>
          <w:sz w:val="18"/>
        </w:rPr>
        <w:t xml:space="preserve"> </w:t>
      </w:r>
      <w:r>
        <w:rPr>
          <w:color w:val="231F20"/>
          <w:w w:val="110"/>
          <w:sz w:val="18"/>
        </w:rPr>
        <w:t>de</w:t>
      </w:r>
      <w:r>
        <w:rPr>
          <w:color w:val="231F20"/>
          <w:spacing w:val="5"/>
          <w:w w:val="110"/>
          <w:sz w:val="18"/>
        </w:rPr>
        <w:t xml:space="preserve"> </w:t>
      </w:r>
      <w:r>
        <w:rPr>
          <w:color w:val="231F20"/>
          <w:w w:val="110"/>
          <w:sz w:val="18"/>
        </w:rPr>
        <w:t>grau</w:t>
      </w:r>
      <w:r>
        <w:rPr>
          <w:color w:val="231F20"/>
          <w:spacing w:val="7"/>
          <w:w w:val="110"/>
          <w:sz w:val="18"/>
        </w:rPr>
        <w:t xml:space="preserve"> </w:t>
      </w:r>
      <w:r>
        <w:rPr>
          <w:color w:val="231F20"/>
          <w:w w:val="110"/>
          <w:sz w:val="18"/>
        </w:rPr>
        <w:t>superior,</w:t>
      </w:r>
      <w:r>
        <w:rPr>
          <w:color w:val="231F20"/>
          <w:spacing w:val="6"/>
          <w:w w:val="110"/>
          <w:sz w:val="18"/>
        </w:rPr>
        <w:t xml:space="preserve"> </w:t>
      </w:r>
      <w:r>
        <w:rPr>
          <w:color w:val="231F20"/>
          <w:w w:val="110"/>
          <w:sz w:val="18"/>
        </w:rPr>
        <w:t>se</w:t>
      </w:r>
      <w:r>
        <w:rPr>
          <w:color w:val="231F20"/>
          <w:spacing w:val="5"/>
          <w:w w:val="110"/>
          <w:sz w:val="18"/>
        </w:rPr>
        <w:t xml:space="preserve"> </w:t>
      </w:r>
      <w:r>
        <w:rPr>
          <w:color w:val="231F20"/>
          <w:w w:val="110"/>
          <w:sz w:val="18"/>
        </w:rPr>
        <w:t>for</w:t>
      </w:r>
      <w:r>
        <w:rPr>
          <w:color w:val="231F20"/>
          <w:spacing w:val="7"/>
          <w:w w:val="110"/>
          <w:sz w:val="18"/>
        </w:rPr>
        <w:t xml:space="preserve"> </w:t>
      </w:r>
      <w:r>
        <w:rPr>
          <w:color w:val="231F20"/>
          <w:w w:val="110"/>
          <w:sz w:val="18"/>
        </w:rPr>
        <w:t>o</w:t>
      </w:r>
      <w:r>
        <w:rPr>
          <w:color w:val="231F20"/>
          <w:spacing w:val="6"/>
          <w:w w:val="110"/>
          <w:sz w:val="18"/>
        </w:rPr>
        <w:t xml:space="preserve"> </w:t>
      </w:r>
      <w:r>
        <w:rPr>
          <w:color w:val="231F20"/>
          <w:w w:val="110"/>
          <w:sz w:val="18"/>
        </w:rPr>
        <w:t>caso,</w:t>
      </w:r>
      <w:r>
        <w:rPr>
          <w:color w:val="231F20"/>
          <w:spacing w:val="6"/>
          <w:w w:val="110"/>
          <w:sz w:val="18"/>
        </w:rPr>
        <w:t xml:space="preserve"> </w:t>
      </w:r>
      <w:r>
        <w:rPr>
          <w:color w:val="231F20"/>
          <w:w w:val="110"/>
          <w:sz w:val="18"/>
        </w:rPr>
        <w:t>assinada</w:t>
      </w:r>
      <w:r>
        <w:rPr>
          <w:color w:val="231F20"/>
          <w:spacing w:val="6"/>
          <w:w w:val="110"/>
          <w:sz w:val="18"/>
        </w:rPr>
        <w:t xml:space="preserve"> </w:t>
      </w:r>
      <w:r>
        <w:rPr>
          <w:color w:val="231F20"/>
          <w:w w:val="110"/>
          <w:sz w:val="18"/>
        </w:rPr>
        <w:t>pelo</w:t>
      </w:r>
      <w:r>
        <w:rPr>
          <w:color w:val="231F20"/>
          <w:spacing w:val="7"/>
          <w:w w:val="110"/>
          <w:sz w:val="18"/>
        </w:rPr>
        <w:t xml:space="preserve"> </w:t>
      </w:r>
      <w:r>
        <w:rPr>
          <w:color w:val="231F20"/>
          <w:spacing w:val="-2"/>
          <w:w w:val="110"/>
          <w:sz w:val="18"/>
        </w:rPr>
        <w:t>representante</w:t>
      </w:r>
    </w:p>
    <w:p w14:paraId="2B14C585" w14:textId="77777777" w:rsidR="00711073" w:rsidRDefault="00000000">
      <w:pPr>
        <w:pStyle w:val="BodyText"/>
        <w:spacing w:before="55"/>
      </w:pPr>
      <w:r>
        <w:rPr>
          <w:color w:val="231F20"/>
          <w:w w:val="105"/>
        </w:rPr>
        <w:t>legal;</w:t>
      </w:r>
      <w:r>
        <w:rPr>
          <w:color w:val="231F20"/>
          <w:spacing w:val="-7"/>
          <w:w w:val="105"/>
        </w:rPr>
        <w:t xml:space="preserve"> </w:t>
      </w:r>
      <w:r>
        <w:rPr>
          <w:color w:val="231F20"/>
          <w:spacing w:val="-12"/>
          <w:w w:val="105"/>
        </w:rPr>
        <w:t>e</w:t>
      </w:r>
    </w:p>
    <w:p w14:paraId="56EA59AE" w14:textId="77777777" w:rsidR="00711073" w:rsidRDefault="00000000">
      <w:pPr>
        <w:pStyle w:val="ListParagraph"/>
        <w:numPr>
          <w:ilvl w:val="0"/>
          <w:numId w:val="18"/>
        </w:numPr>
        <w:tabs>
          <w:tab w:val="left" w:pos="363"/>
        </w:tabs>
        <w:spacing w:before="168" w:line="302" w:lineRule="auto"/>
        <w:ind w:left="190" w:right="115" w:firstLine="0"/>
        <w:jc w:val="both"/>
        <w:rPr>
          <w:sz w:val="18"/>
        </w:rPr>
      </w:pPr>
      <w:r>
        <w:rPr>
          <w:color w:val="231F20"/>
          <w:sz w:val="18"/>
        </w:rPr>
        <w:t>-</w:t>
      </w:r>
      <w:r>
        <w:rPr>
          <w:color w:val="231F20"/>
          <w:spacing w:val="14"/>
          <w:sz w:val="18"/>
        </w:rPr>
        <w:t xml:space="preserve"> </w:t>
      </w:r>
      <w:r>
        <w:rPr>
          <w:color w:val="231F20"/>
          <w:sz w:val="18"/>
        </w:rPr>
        <w:t>declaração</w:t>
      </w:r>
      <w:r>
        <w:rPr>
          <w:color w:val="231F20"/>
          <w:spacing w:val="34"/>
          <w:sz w:val="18"/>
        </w:rPr>
        <w:t xml:space="preserve"> </w:t>
      </w:r>
      <w:r>
        <w:rPr>
          <w:color w:val="231F20"/>
          <w:sz w:val="18"/>
        </w:rPr>
        <w:t>de</w:t>
      </w:r>
      <w:r>
        <w:rPr>
          <w:color w:val="231F20"/>
          <w:spacing w:val="34"/>
          <w:sz w:val="18"/>
        </w:rPr>
        <w:t xml:space="preserve"> </w:t>
      </w:r>
      <w:r>
        <w:rPr>
          <w:color w:val="231F20"/>
          <w:sz w:val="18"/>
        </w:rPr>
        <w:t>pertencimento</w:t>
      </w:r>
      <w:r>
        <w:rPr>
          <w:color w:val="231F20"/>
          <w:spacing w:val="34"/>
          <w:sz w:val="18"/>
        </w:rPr>
        <w:t xml:space="preserve"> </w:t>
      </w:r>
      <w:r>
        <w:rPr>
          <w:color w:val="231F20"/>
          <w:sz w:val="18"/>
        </w:rPr>
        <w:t>à</w:t>
      </w:r>
      <w:r>
        <w:rPr>
          <w:color w:val="231F20"/>
          <w:spacing w:val="34"/>
          <w:sz w:val="18"/>
        </w:rPr>
        <w:t xml:space="preserve"> </w:t>
      </w:r>
      <w:r>
        <w:rPr>
          <w:color w:val="231F20"/>
          <w:sz w:val="18"/>
        </w:rPr>
        <w:t>categoria,</w:t>
      </w:r>
      <w:r>
        <w:rPr>
          <w:color w:val="231F20"/>
          <w:spacing w:val="34"/>
          <w:sz w:val="18"/>
        </w:rPr>
        <w:t xml:space="preserve"> </w:t>
      </w:r>
      <w:r>
        <w:rPr>
          <w:color w:val="231F20"/>
          <w:sz w:val="18"/>
        </w:rPr>
        <w:t>assinada</w:t>
      </w:r>
      <w:r>
        <w:rPr>
          <w:color w:val="231F20"/>
          <w:spacing w:val="34"/>
          <w:sz w:val="18"/>
        </w:rPr>
        <w:t xml:space="preserve"> </w:t>
      </w:r>
      <w:r>
        <w:rPr>
          <w:color w:val="231F20"/>
          <w:sz w:val="18"/>
        </w:rPr>
        <w:t>por</w:t>
      </w:r>
      <w:r>
        <w:rPr>
          <w:color w:val="231F20"/>
          <w:spacing w:val="34"/>
          <w:sz w:val="18"/>
        </w:rPr>
        <w:t xml:space="preserve"> </w:t>
      </w:r>
      <w:r>
        <w:rPr>
          <w:color w:val="231F20"/>
          <w:sz w:val="18"/>
        </w:rPr>
        <w:t>cada</w:t>
      </w:r>
      <w:r>
        <w:rPr>
          <w:color w:val="231F20"/>
          <w:spacing w:val="34"/>
          <w:sz w:val="18"/>
        </w:rPr>
        <w:t xml:space="preserve"> </w:t>
      </w:r>
      <w:r>
        <w:rPr>
          <w:color w:val="231F20"/>
          <w:sz w:val="18"/>
        </w:rPr>
        <w:t>um</w:t>
      </w:r>
      <w:r>
        <w:rPr>
          <w:color w:val="231F20"/>
          <w:spacing w:val="34"/>
          <w:sz w:val="18"/>
        </w:rPr>
        <w:t xml:space="preserve"> </w:t>
      </w:r>
      <w:r>
        <w:rPr>
          <w:color w:val="231F20"/>
          <w:sz w:val="18"/>
        </w:rPr>
        <w:t>dos</w:t>
      </w:r>
      <w:r>
        <w:rPr>
          <w:color w:val="231F20"/>
          <w:spacing w:val="34"/>
          <w:sz w:val="18"/>
        </w:rPr>
        <w:t xml:space="preserve"> </w:t>
      </w:r>
      <w:r>
        <w:rPr>
          <w:color w:val="231F20"/>
          <w:sz w:val="18"/>
        </w:rPr>
        <w:t>dirigentes</w:t>
      </w:r>
      <w:r>
        <w:rPr>
          <w:color w:val="231F20"/>
          <w:spacing w:val="34"/>
          <w:sz w:val="18"/>
        </w:rPr>
        <w:t xml:space="preserve"> </w:t>
      </w:r>
      <w:r>
        <w:rPr>
          <w:color w:val="231F20"/>
          <w:sz w:val="18"/>
        </w:rPr>
        <w:t>eleitos</w:t>
      </w:r>
      <w:r>
        <w:rPr>
          <w:color w:val="231F20"/>
          <w:spacing w:val="34"/>
          <w:sz w:val="18"/>
        </w:rPr>
        <w:t xml:space="preserve"> </w:t>
      </w:r>
      <w:r>
        <w:rPr>
          <w:color w:val="231F20"/>
          <w:sz w:val="18"/>
        </w:rPr>
        <w:t>do</w:t>
      </w:r>
      <w:r>
        <w:rPr>
          <w:color w:val="231F20"/>
          <w:spacing w:val="34"/>
          <w:sz w:val="18"/>
        </w:rPr>
        <w:t xml:space="preserve"> </w:t>
      </w:r>
      <w:r>
        <w:rPr>
          <w:color w:val="231F20"/>
          <w:sz w:val="18"/>
        </w:rPr>
        <w:t>sindicato, na</w:t>
      </w:r>
      <w:r>
        <w:rPr>
          <w:color w:val="231F20"/>
          <w:spacing w:val="25"/>
          <w:sz w:val="18"/>
        </w:rPr>
        <w:t xml:space="preserve"> </w:t>
      </w:r>
      <w:r>
        <w:rPr>
          <w:color w:val="231F20"/>
          <w:sz w:val="18"/>
        </w:rPr>
        <w:t>qual</w:t>
      </w:r>
      <w:r>
        <w:rPr>
          <w:color w:val="231F20"/>
          <w:spacing w:val="25"/>
          <w:sz w:val="18"/>
        </w:rPr>
        <w:t xml:space="preserve"> </w:t>
      </w:r>
      <w:r>
        <w:rPr>
          <w:color w:val="231F20"/>
          <w:sz w:val="18"/>
        </w:rPr>
        <w:t>conste</w:t>
      </w:r>
      <w:r>
        <w:rPr>
          <w:color w:val="231F20"/>
          <w:spacing w:val="25"/>
          <w:sz w:val="18"/>
        </w:rPr>
        <w:t xml:space="preserve"> </w:t>
      </w:r>
      <w:r>
        <w:rPr>
          <w:color w:val="231F20"/>
          <w:sz w:val="18"/>
        </w:rPr>
        <w:t>expressamente</w:t>
      </w:r>
      <w:r>
        <w:rPr>
          <w:color w:val="231F20"/>
          <w:spacing w:val="25"/>
          <w:sz w:val="18"/>
        </w:rPr>
        <w:t xml:space="preserve"> </w:t>
      </w:r>
      <w:r>
        <w:rPr>
          <w:color w:val="231F20"/>
          <w:sz w:val="18"/>
        </w:rPr>
        <w:t>que</w:t>
      </w:r>
      <w:r>
        <w:rPr>
          <w:color w:val="231F20"/>
          <w:spacing w:val="25"/>
          <w:sz w:val="18"/>
        </w:rPr>
        <w:t xml:space="preserve"> </w:t>
      </w:r>
      <w:r>
        <w:rPr>
          <w:color w:val="231F20"/>
          <w:sz w:val="18"/>
        </w:rPr>
        <w:t>integram</w:t>
      </w:r>
      <w:r>
        <w:rPr>
          <w:color w:val="231F20"/>
          <w:spacing w:val="25"/>
          <w:sz w:val="18"/>
        </w:rPr>
        <w:t xml:space="preserve"> </w:t>
      </w:r>
      <w:r>
        <w:rPr>
          <w:color w:val="231F20"/>
          <w:sz w:val="18"/>
        </w:rPr>
        <w:t>a</w:t>
      </w:r>
      <w:r>
        <w:rPr>
          <w:color w:val="231F20"/>
          <w:spacing w:val="25"/>
          <w:sz w:val="18"/>
        </w:rPr>
        <w:t xml:space="preserve"> </w:t>
      </w:r>
      <w:r>
        <w:rPr>
          <w:color w:val="231F20"/>
          <w:sz w:val="18"/>
        </w:rPr>
        <w:t>categoria</w:t>
      </w:r>
      <w:r>
        <w:rPr>
          <w:color w:val="231F20"/>
          <w:spacing w:val="25"/>
          <w:sz w:val="18"/>
        </w:rPr>
        <w:t xml:space="preserve"> </w:t>
      </w:r>
      <w:r>
        <w:rPr>
          <w:color w:val="231F20"/>
          <w:sz w:val="18"/>
        </w:rPr>
        <w:t>e</w:t>
      </w:r>
      <w:r>
        <w:rPr>
          <w:color w:val="231F20"/>
          <w:spacing w:val="25"/>
          <w:sz w:val="18"/>
        </w:rPr>
        <w:t xml:space="preserve"> </w:t>
      </w:r>
      <w:r>
        <w:rPr>
          <w:color w:val="231F20"/>
          <w:sz w:val="18"/>
        </w:rPr>
        <w:t>que</w:t>
      </w:r>
      <w:r>
        <w:rPr>
          <w:color w:val="231F20"/>
          <w:spacing w:val="25"/>
          <w:sz w:val="18"/>
        </w:rPr>
        <w:t xml:space="preserve"> </w:t>
      </w:r>
      <w:r>
        <w:rPr>
          <w:color w:val="231F20"/>
          <w:sz w:val="18"/>
        </w:rPr>
        <w:t>contenha,</w:t>
      </w:r>
      <w:r>
        <w:rPr>
          <w:color w:val="231F20"/>
          <w:spacing w:val="25"/>
          <w:sz w:val="18"/>
        </w:rPr>
        <w:t xml:space="preserve"> </w:t>
      </w:r>
      <w:r>
        <w:rPr>
          <w:color w:val="231F20"/>
          <w:sz w:val="18"/>
        </w:rPr>
        <w:t>sobre</w:t>
      </w:r>
      <w:r>
        <w:rPr>
          <w:color w:val="231F20"/>
          <w:spacing w:val="25"/>
          <w:sz w:val="18"/>
        </w:rPr>
        <w:t xml:space="preserve"> </w:t>
      </w:r>
      <w:r>
        <w:rPr>
          <w:color w:val="231F20"/>
          <w:sz w:val="18"/>
        </w:rPr>
        <w:t>estes,</w:t>
      </w:r>
      <w:r>
        <w:rPr>
          <w:color w:val="231F20"/>
          <w:spacing w:val="25"/>
          <w:sz w:val="18"/>
        </w:rPr>
        <w:t xml:space="preserve"> </w:t>
      </w:r>
      <w:r>
        <w:rPr>
          <w:color w:val="231F20"/>
          <w:sz w:val="18"/>
        </w:rPr>
        <w:t>o</w:t>
      </w:r>
      <w:r>
        <w:rPr>
          <w:color w:val="231F20"/>
          <w:spacing w:val="25"/>
          <w:sz w:val="18"/>
        </w:rPr>
        <w:t xml:space="preserve"> </w:t>
      </w:r>
      <w:r>
        <w:rPr>
          <w:color w:val="231F20"/>
          <w:sz w:val="18"/>
        </w:rPr>
        <w:t>nome</w:t>
      </w:r>
      <w:r>
        <w:rPr>
          <w:color w:val="231F20"/>
          <w:spacing w:val="25"/>
          <w:sz w:val="18"/>
        </w:rPr>
        <w:t xml:space="preserve"> </w:t>
      </w:r>
      <w:r>
        <w:rPr>
          <w:color w:val="231F20"/>
          <w:sz w:val="18"/>
        </w:rPr>
        <w:t xml:space="preserve">completo </w:t>
      </w:r>
      <w:r>
        <w:rPr>
          <w:color w:val="231F20"/>
          <w:w w:val="110"/>
          <w:sz w:val="18"/>
        </w:rPr>
        <w:t>e o número de inscrição no CPF.</w:t>
      </w:r>
    </w:p>
    <w:p w14:paraId="777F444B" w14:textId="77777777" w:rsidR="00711073" w:rsidRDefault="00000000">
      <w:pPr>
        <w:pStyle w:val="BodyText"/>
        <w:spacing w:before="115" w:line="302" w:lineRule="auto"/>
        <w:ind w:right="117"/>
      </w:pPr>
      <w:r>
        <w:rPr>
          <w:color w:val="231F20"/>
          <w:w w:val="105"/>
        </w:rPr>
        <w:t>§</w:t>
      </w:r>
      <w:r>
        <w:rPr>
          <w:color w:val="231F20"/>
          <w:spacing w:val="-2"/>
          <w:w w:val="105"/>
        </w:rPr>
        <w:t xml:space="preserve"> </w:t>
      </w:r>
      <w:r>
        <w:rPr>
          <w:color w:val="231F20"/>
          <w:w w:val="105"/>
        </w:rPr>
        <w:t>1º No caso de entidades que obtiveram registro por meio de carta sindical, a interessada poderá substituir o estatuto social previsto no inciso I por cópia da respectiva carta.</w:t>
      </w:r>
    </w:p>
    <w:p w14:paraId="686BFA83" w14:textId="77777777" w:rsidR="00711073" w:rsidRDefault="00000000">
      <w:pPr>
        <w:pStyle w:val="BodyText"/>
        <w:spacing w:before="114" w:line="302" w:lineRule="auto"/>
        <w:ind w:right="117"/>
      </w:pPr>
      <w:r>
        <w:rPr>
          <w:color w:val="231F20"/>
          <w:w w:val="110"/>
        </w:rPr>
        <w:t>§</w:t>
      </w:r>
      <w:r>
        <w:rPr>
          <w:color w:val="231F20"/>
          <w:spacing w:val="-14"/>
          <w:w w:val="110"/>
        </w:rPr>
        <w:t xml:space="preserve"> </w:t>
      </w:r>
      <w:r>
        <w:rPr>
          <w:color w:val="231F20"/>
          <w:w w:val="110"/>
        </w:rPr>
        <w:t>2º</w:t>
      </w:r>
      <w:r>
        <w:rPr>
          <w:color w:val="231F20"/>
          <w:spacing w:val="-10"/>
          <w:w w:val="110"/>
        </w:rPr>
        <w:t xml:space="preserve"> </w:t>
      </w:r>
      <w:r>
        <w:rPr>
          <w:color w:val="231F20"/>
          <w:w w:val="110"/>
        </w:rPr>
        <w:t>Toda alteração estatutária das entidades que devam fazer atualização sindical e que envolva mudança</w:t>
      </w:r>
      <w:r>
        <w:rPr>
          <w:color w:val="231F20"/>
          <w:spacing w:val="-12"/>
          <w:w w:val="110"/>
        </w:rPr>
        <w:t xml:space="preserve"> </w:t>
      </w:r>
      <w:r>
        <w:rPr>
          <w:color w:val="231F20"/>
          <w:w w:val="110"/>
        </w:rPr>
        <w:t>na</w:t>
      </w:r>
      <w:r>
        <w:rPr>
          <w:color w:val="231F20"/>
          <w:spacing w:val="-12"/>
          <w:w w:val="110"/>
        </w:rPr>
        <w:t xml:space="preserve"> </w:t>
      </w:r>
      <w:r>
        <w:rPr>
          <w:color w:val="231F20"/>
          <w:w w:val="110"/>
        </w:rPr>
        <w:t>categoria</w:t>
      </w:r>
      <w:r>
        <w:rPr>
          <w:color w:val="231F20"/>
          <w:spacing w:val="-12"/>
          <w:w w:val="110"/>
        </w:rPr>
        <w:t xml:space="preserve"> </w:t>
      </w:r>
      <w:r>
        <w:rPr>
          <w:color w:val="231F20"/>
          <w:w w:val="110"/>
        </w:rPr>
        <w:t>ou</w:t>
      </w:r>
      <w:r>
        <w:rPr>
          <w:color w:val="231F20"/>
          <w:spacing w:val="-12"/>
          <w:w w:val="110"/>
        </w:rPr>
        <w:t xml:space="preserve"> </w:t>
      </w:r>
      <w:r>
        <w:rPr>
          <w:color w:val="231F20"/>
          <w:w w:val="110"/>
        </w:rPr>
        <w:t>na</w:t>
      </w:r>
      <w:r>
        <w:rPr>
          <w:color w:val="231F20"/>
          <w:spacing w:val="-12"/>
          <w:w w:val="110"/>
        </w:rPr>
        <w:t xml:space="preserve"> </w:t>
      </w:r>
      <w:r>
        <w:rPr>
          <w:color w:val="231F20"/>
          <w:w w:val="110"/>
        </w:rPr>
        <w:t>base</w:t>
      </w:r>
      <w:r>
        <w:rPr>
          <w:color w:val="231F20"/>
          <w:spacing w:val="-12"/>
          <w:w w:val="110"/>
        </w:rPr>
        <w:t xml:space="preserve"> </w:t>
      </w:r>
      <w:r>
        <w:rPr>
          <w:color w:val="231F20"/>
          <w:w w:val="110"/>
        </w:rPr>
        <w:t>territorial</w:t>
      </w:r>
      <w:r>
        <w:rPr>
          <w:color w:val="231F20"/>
          <w:spacing w:val="-12"/>
          <w:w w:val="110"/>
        </w:rPr>
        <w:t xml:space="preserve"> </w:t>
      </w:r>
      <w:r>
        <w:rPr>
          <w:color w:val="231F20"/>
          <w:w w:val="110"/>
        </w:rPr>
        <w:t>deverá</w:t>
      </w:r>
      <w:r>
        <w:rPr>
          <w:color w:val="231F20"/>
          <w:spacing w:val="-12"/>
          <w:w w:val="110"/>
        </w:rPr>
        <w:t xml:space="preserve"> </w:t>
      </w:r>
      <w:r>
        <w:rPr>
          <w:color w:val="231F20"/>
          <w:w w:val="110"/>
        </w:rPr>
        <w:t>seguir</w:t>
      </w:r>
      <w:r>
        <w:rPr>
          <w:color w:val="231F20"/>
          <w:spacing w:val="-12"/>
          <w:w w:val="110"/>
        </w:rPr>
        <w:t xml:space="preserve"> </w:t>
      </w:r>
      <w:r>
        <w:rPr>
          <w:color w:val="231F20"/>
          <w:w w:val="110"/>
        </w:rPr>
        <w:t>o</w:t>
      </w:r>
      <w:r>
        <w:rPr>
          <w:color w:val="231F20"/>
          <w:spacing w:val="-12"/>
          <w:w w:val="110"/>
        </w:rPr>
        <w:t xml:space="preserve"> </w:t>
      </w:r>
      <w:r>
        <w:rPr>
          <w:color w:val="231F20"/>
          <w:w w:val="110"/>
        </w:rPr>
        <w:t>rito</w:t>
      </w:r>
      <w:r>
        <w:rPr>
          <w:color w:val="231F20"/>
          <w:spacing w:val="-12"/>
          <w:w w:val="110"/>
        </w:rPr>
        <w:t xml:space="preserve"> </w:t>
      </w:r>
      <w:r>
        <w:rPr>
          <w:color w:val="231F20"/>
          <w:w w:val="110"/>
        </w:rPr>
        <w:t>previsto</w:t>
      </w:r>
      <w:r>
        <w:rPr>
          <w:color w:val="231F20"/>
          <w:spacing w:val="-12"/>
          <w:w w:val="110"/>
        </w:rPr>
        <w:t xml:space="preserve"> </w:t>
      </w:r>
      <w:r>
        <w:rPr>
          <w:color w:val="231F20"/>
          <w:w w:val="110"/>
        </w:rPr>
        <w:t>nos</w:t>
      </w:r>
      <w:r>
        <w:rPr>
          <w:color w:val="231F20"/>
          <w:spacing w:val="-12"/>
          <w:w w:val="110"/>
        </w:rPr>
        <w:t xml:space="preserve"> </w:t>
      </w:r>
      <w:r>
        <w:rPr>
          <w:color w:val="231F20"/>
          <w:w w:val="110"/>
        </w:rPr>
        <w:t>art.</w:t>
      </w:r>
      <w:r>
        <w:rPr>
          <w:color w:val="231F20"/>
          <w:spacing w:val="-12"/>
          <w:w w:val="110"/>
        </w:rPr>
        <w:t xml:space="preserve"> </w:t>
      </w:r>
      <w:r>
        <w:rPr>
          <w:color w:val="231F20"/>
          <w:w w:val="110"/>
        </w:rPr>
        <w:t>4º</w:t>
      </w:r>
      <w:r>
        <w:rPr>
          <w:color w:val="231F20"/>
          <w:spacing w:val="-12"/>
          <w:w w:val="110"/>
        </w:rPr>
        <w:t xml:space="preserve"> </w:t>
      </w:r>
      <w:r>
        <w:rPr>
          <w:color w:val="231F20"/>
          <w:w w:val="110"/>
        </w:rPr>
        <w:t>ou</w:t>
      </w:r>
      <w:r>
        <w:rPr>
          <w:color w:val="231F20"/>
          <w:spacing w:val="-12"/>
          <w:w w:val="110"/>
        </w:rPr>
        <w:t xml:space="preserve"> </w:t>
      </w:r>
      <w:r>
        <w:rPr>
          <w:color w:val="231F20"/>
          <w:w w:val="110"/>
        </w:rPr>
        <w:t>9º,</w:t>
      </w:r>
      <w:r>
        <w:rPr>
          <w:color w:val="231F20"/>
          <w:spacing w:val="-12"/>
          <w:w w:val="110"/>
        </w:rPr>
        <w:t xml:space="preserve"> </w:t>
      </w:r>
      <w:r>
        <w:rPr>
          <w:color w:val="231F20"/>
          <w:w w:val="110"/>
        </w:rPr>
        <w:t>conforme</w:t>
      </w:r>
      <w:r>
        <w:rPr>
          <w:color w:val="231F20"/>
          <w:spacing w:val="-12"/>
          <w:w w:val="110"/>
        </w:rPr>
        <w:t xml:space="preserve"> </w:t>
      </w:r>
      <w:r>
        <w:rPr>
          <w:color w:val="231F20"/>
          <w:w w:val="110"/>
        </w:rPr>
        <w:t xml:space="preserve">o </w:t>
      </w:r>
      <w:r>
        <w:rPr>
          <w:color w:val="231F20"/>
          <w:spacing w:val="-4"/>
          <w:w w:val="110"/>
        </w:rPr>
        <w:t>caso.</w:t>
      </w:r>
    </w:p>
    <w:p w14:paraId="11766ACE" w14:textId="77777777" w:rsidR="00711073" w:rsidRDefault="00711073">
      <w:pPr>
        <w:pStyle w:val="BodyText"/>
        <w:spacing w:before="10"/>
        <w:ind w:left="0"/>
        <w:jc w:val="left"/>
        <w:rPr>
          <w:sz w:val="22"/>
        </w:rPr>
      </w:pPr>
    </w:p>
    <w:p w14:paraId="06EC13F1"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5"/>
        </w:rPr>
        <w:t>II</w:t>
      </w:r>
    </w:p>
    <w:p w14:paraId="29C5B362" w14:textId="77777777" w:rsidR="00711073" w:rsidRDefault="00000000">
      <w:pPr>
        <w:pStyle w:val="BodyText"/>
        <w:spacing w:before="54"/>
        <w:ind w:left="1649" w:right="1580"/>
        <w:jc w:val="center"/>
      </w:pPr>
      <w:r>
        <w:rPr>
          <w:color w:val="231F20"/>
          <w:spacing w:val="-2"/>
        </w:rPr>
        <w:t>DA</w:t>
      </w:r>
      <w:r>
        <w:rPr>
          <w:color w:val="231F20"/>
          <w:spacing w:val="-6"/>
        </w:rPr>
        <w:t xml:space="preserve"> </w:t>
      </w:r>
      <w:r>
        <w:rPr>
          <w:color w:val="231F20"/>
          <w:spacing w:val="-2"/>
        </w:rPr>
        <w:t>SUSPENSÃO</w:t>
      </w:r>
      <w:r>
        <w:rPr>
          <w:color w:val="231F20"/>
          <w:spacing w:val="-6"/>
        </w:rPr>
        <w:t xml:space="preserve"> </w:t>
      </w:r>
      <w:r>
        <w:rPr>
          <w:color w:val="231F20"/>
          <w:spacing w:val="-2"/>
        </w:rPr>
        <w:t>E</w:t>
      </w:r>
      <w:r>
        <w:rPr>
          <w:color w:val="231F20"/>
          <w:spacing w:val="-6"/>
        </w:rPr>
        <w:t xml:space="preserve"> </w:t>
      </w:r>
      <w:r>
        <w:rPr>
          <w:color w:val="231F20"/>
          <w:spacing w:val="-2"/>
        </w:rPr>
        <w:t>DO</w:t>
      </w:r>
      <w:r>
        <w:rPr>
          <w:color w:val="231F20"/>
          <w:spacing w:val="-6"/>
        </w:rPr>
        <w:t xml:space="preserve"> </w:t>
      </w:r>
      <w:r>
        <w:rPr>
          <w:color w:val="231F20"/>
          <w:spacing w:val="-2"/>
        </w:rPr>
        <w:t>CANCELAMENTO</w:t>
      </w:r>
      <w:r>
        <w:rPr>
          <w:color w:val="231F20"/>
          <w:spacing w:val="-6"/>
        </w:rPr>
        <w:t xml:space="preserve"> </w:t>
      </w:r>
      <w:r>
        <w:rPr>
          <w:color w:val="231F20"/>
          <w:spacing w:val="-2"/>
        </w:rPr>
        <w:t>DO</w:t>
      </w:r>
      <w:r>
        <w:rPr>
          <w:color w:val="231F20"/>
          <w:spacing w:val="-6"/>
        </w:rPr>
        <w:t xml:space="preserve"> </w:t>
      </w:r>
      <w:r>
        <w:rPr>
          <w:color w:val="231F20"/>
          <w:spacing w:val="-2"/>
        </w:rPr>
        <w:t>REGISTRO</w:t>
      </w:r>
      <w:r>
        <w:rPr>
          <w:color w:val="231F20"/>
          <w:spacing w:val="-5"/>
        </w:rPr>
        <w:t xml:space="preserve"> </w:t>
      </w:r>
      <w:r>
        <w:rPr>
          <w:color w:val="231F20"/>
          <w:spacing w:val="-2"/>
        </w:rPr>
        <w:t>SINDICAL</w:t>
      </w:r>
    </w:p>
    <w:p w14:paraId="207F7E3C" w14:textId="77777777" w:rsidR="00711073" w:rsidRDefault="00711073">
      <w:pPr>
        <w:pStyle w:val="BodyText"/>
        <w:spacing w:before="5"/>
        <w:ind w:left="0"/>
        <w:jc w:val="left"/>
        <w:rPr>
          <w:sz w:val="27"/>
        </w:rPr>
      </w:pPr>
    </w:p>
    <w:p w14:paraId="561A9026" w14:textId="77777777" w:rsidR="00711073" w:rsidRDefault="00000000">
      <w:pPr>
        <w:pStyle w:val="BodyText"/>
        <w:ind w:left="3596" w:right="3527"/>
        <w:jc w:val="center"/>
      </w:pPr>
      <w:r>
        <w:rPr>
          <w:color w:val="231F20"/>
        </w:rPr>
        <w:t>Seção</w:t>
      </w:r>
      <w:r>
        <w:rPr>
          <w:color w:val="231F20"/>
          <w:spacing w:val="13"/>
        </w:rPr>
        <w:t xml:space="preserve"> </w:t>
      </w:r>
      <w:r>
        <w:rPr>
          <w:color w:val="231F20"/>
          <w:spacing w:val="-10"/>
        </w:rPr>
        <w:t>I</w:t>
      </w:r>
    </w:p>
    <w:p w14:paraId="5418DF2A" w14:textId="77777777" w:rsidR="00711073" w:rsidRDefault="00000000">
      <w:pPr>
        <w:pStyle w:val="BodyText"/>
        <w:spacing w:before="55"/>
        <w:ind w:left="3596" w:right="3527"/>
        <w:jc w:val="center"/>
      </w:pPr>
      <w:r>
        <w:rPr>
          <w:color w:val="231F20"/>
        </w:rPr>
        <w:t>Da</w:t>
      </w:r>
      <w:r>
        <w:rPr>
          <w:color w:val="231F20"/>
          <w:spacing w:val="-4"/>
        </w:rPr>
        <w:t xml:space="preserve"> </w:t>
      </w:r>
      <w:r>
        <w:rPr>
          <w:color w:val="231F20"/>
          <w:spacing w:val="-2"/>
        </w:rPr>
        <w:t>suspensão</w:t>
      </w:r>
    </w:p>
    <w:p w14:paraId="59363489" w14:textId="77777777" w:rsidR="00711073" w:rsidRDefault="00711073">
      <w:pPr>
        <w:pStyle w:val="BodyText"/>
        <w:spacing w:before="5"/>
        <w:ind w:left="0"/>
        <w:jc w:val="left"/>
        <w:rPr>
          <w:sz w:val="27"/>
        </w:rPr>
      </w:pPr>
    </w:p>
    <w:p w14:paraId="0F8A434A"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37.</w:t>
      </w:r>
      <w:r>
        <w:rPr>
          <w:color w:val="231F20"/>
          <w:spacing w:val="-12"/>
          <w:w w:val="105"/>
        </w:rPr>
        <w:t xml:space="preserve"> </w:t>
      </w:r>
      <w:r>
        <w:rPr>
          <w:color w:val="231F20"/>
          <w:w w:val="105"/>
        </w:rPr>
        <w:t>O registro sindical será suspenso pelo Diretor do Departamento de Relações do Trabalho da Secretaria de Relações do Trabalho, com fundamento em análise técnica da Coordenação-Geral de Registro Sindical, nas seguintes hipóteses:</w:t>
      </w:r>
    </w:p>
    <w:p w14:paraId="4644275A" w14:textId="77777777" w:rsidR="00711073" w:rsidRDefault="00000000">
      <w:pPr>
        <w:pStyle w:val="ListParagraph"/>
        <w:numPr>
          <w:ilvl w:val="0"/>
          <w:numId w:val="17"/>
        </w:numPr>
        <w:tabs>
          <w:tab w:val="left" w:pos="271"/>
        </w:tabs>
        <w:spacing w:before="115" w:line="302" w:lineRule="auto"/>
        <w:ind w:right="116" w:firstLine="0"/>
        <w:jc w:val="both"/>
        <w:rPr>
          <w:sz w:val="18"/>
        </w:rPr>
      </w:pPr>
      <w:r>
        <w:rPr>
          <w:color w:val="231F20"/>
          <w:sz w:val="18"/>
        </w:rPr>
        <w:t xml:space="preserve">- quando a entidade sindical tiver seu registro anotado, na forma do art. 26, e deixar de enviar, no prazo previsto no § 1º do mesmo dispositivo, novo estatuto social com a representação sindical devidamente </w:t>
      </w:r>
      <w:r>
        <w:rPr>
          <w:color w:val="231F20"/>
          <w:spacing w:val="-2"/>
          <w:w w:val="110"/>
          <w:sz w:val="18"/>
        </w:rPr>
        <w:t>atualizada;</w:t>
      </w:r>
    </w:p>
    <w:p w14:paraId="3FA68DBF" w14:textId="77777777" w:rsidR="00711073" w:rsidRDefault="00000000">
      <w:pPr>
        <w:pStyle w:val="ListParagraph"/>
        <w:numPr>
          <w:ilvl w:val="0"/>
          <w:numId w:val="17"/>
        </w:numPr>
        <w:tabs>
          <w:tab w:val="left" w:pos="330"/>
        </w:tabs>
        <w:spacing w:before="115"/>
        <w:ind w:left="330" w:hanging="140"/>
        <w:jc w:val="both"/>
        <w:rPr>
          <w:sz w:val="18"/>
        </w:rPr>
      </w:pPr>
      <w:r>
        <w:rPr>
          <w:color w:val="231F20"/>
          <w:sz w:val="18"/>
        </w:rPr>
        <w:t>-</w:t>
      </w:r>
      <w:r>
        <w:rPr>
          <w:color w:val="231F20"/>
          <w:spacing w:val="7"/>
          <w:sz w:val="18"/>
        </w:rPr>
        <w:t xml:space="preserve"> </w:t>
      </w:r>
      <w:r>
        <w:rPr>
          <w:color w:val="231F20"/>
          <w:sz w:val="18"/>
        </w:rPr>
        <w:t>quando</w:t>
      </w:r>
      <w:r>
        <w:rPr>
          <w:color w:val="231F20"/>
          <w:spacing w:val="26"/>
          <w:sz w:val="18"/>
        </w:rPr>
        <w:t xml:space="preserve"> </w:t>
      </w:r>
      <w:r>
        <w:rPr>
          <w:color w:val="231F20"/>
          <w:sz w:val="18"/>
        </w:rPr>
        <w:t>a</w:t>
      </w:r>
      <w:r>
        <w:rPr>
          <w:color w:val="231F20"/>
          <w:spacing w:val="25"/>
          <w:sz w:val="18"/>
        </w:rPr>
        <w:t xml:space="preserve"> </w:t>
      </w:r>
      <w:r>
        <w:rPr>
          <w:color w:val="231F20"/>
          <w:sz w:val="18"/>
        </w:rPr>
        <w:t>entidade</w:t>
      </w:r>
      <w:r>
        <w:rPr>
          <w:color w:val="231F20"/>
          <w:spacing w:val="26"/>
          <w:sz w:val="18"/>
        </w:rPr>
        <w:t xml:space="preserve"> </w:t>
      </w:r>
      <w:r>
        <w:rPr>
          <w:color w:val="231F20"/>
          <w:sz w:val="18"/>
        </w:rPr>
        <w:t>sindical</w:t>
      </w:r>
      <w:r>
        <w:rPr>
          <w:color w:val="231F20"/>
          <w:spacing w:val="26"/>
          <w:sz w:val="18"/>
        </w:rPr>
        <w:t xml:space="preserve"> </w:t>
      </w:r>
      <w:r>
        <w:rPr>
          <w:color w:val="231F20"/>
          <w:sz w:val="18"/>
        </w:rPr>
        <w:t>de</w:t>
      </w:r>
      <w:r>
        <w:rPr>
          <w:color w:val="231F20"/>
          <w:spacing w:val="26"/>
          <w:sz w:val="18"/>
        </w:rPr>
        <w:t xml:space="preserve"> </w:t>
      </w:r>
      <w:r>
        <w:rPr>
          <w:color w:val="231F20"/>
          <w:sz w:val="18"/>
        </w:rPr>
        <w:t>grau</w:t>
      </w:r>
      <w:r>
        <w:rPr>
          <w:color w:val="231F20"/>
          <w:spacing w:val="25"/>
          <w:sz w:val="18"/>
        </w:rPr>
        <w:t xml:space="preserve"> </w:t>
      </w:r>
      <w:r>
        <w:rPr>
          <w:color w:val="231F20"/>
          <w:sz w:val="18"/>
        </w:rPr>
        <w:t>superior</w:t>
      </w:r>
      <w:r>
        <w:rPr>
          <w:color w:val="231F20"/>
          <w:spacing w:val="26"/>
          <w:sz w:val="18"/>
        </w:rPr>
        <w:t xml:space="preserve"> </w:t>
      </w:r>
      <w:r>
        <w:rPr>
          <w:color w:val="231F20"/>
          <w:sz w:val="18"/>
        </w:rPr>
        <w:t>não</w:t>
      </w:r>
      <w:r>
        <w:rPr>
          <w:color w:val="231F20"/>
          <w:spacing w:val="26"/>
          <w:sz w:val="18"/>
        </w:rPr>
        <w:t xml:space="preserve"> </w:t>
      </w:r>
      <w:r>
        <w:rPr>
          <w:color w:val="231F20"/>
          <w:sz w:val="18"/>
        </w:rPr>
        <w:t>mantiver</w:t>
      </w:r>
      <w:r>
        <w:rPr>
          <w:color w:val="231F20"/>
          <w:spacing w:val="25"/>
          <w:sz w:val="18"/>
        </w:rPr>
        <w:t xml:space="preserve"> </w:t>
      </w:r>
      <w:r>
        <w:rPr>
          <w:color w:val="231F20"/>
          <w:sz w:val="18"/>
        </w:rPr>
        <w:t>o</w:t>
      </w:r>
      <w:r>
        <w:rPr>
          <w:color w:val="231F20"/>
          <w:spacing w:val="26"/>
          <w:sz w:val="18"/>
        </w:rPr>
        <w:t xml:space="preserve"> </w:t>
      </w:r>
      <w:r>
        <w:rPr>
          <w:color w:val="231F20"/>
          <w:sz w:val="18"/>
        </w:rPr>
        <w:t>número</w:t>
      </w:r>
      <w:r>
        <w:rPr>
          <w:color w:val="231F20"/>
          <w:spacing w:val="26"/>
          <w:sz w:val="18"/>
        </w:rPr>
        <w:t xml:space="preserve"> </w:t>
      </w:r>
      <w:r>
        <w:rPr>
          <w:color w:val="231F20"/>
          <w:sz w:val="18"/>
        </w:rPr>
        <w:t>mínimo</w:t>
      </w:r>
      <w:r>
        <w:rPr>
          <w:color w:val="231F20"/>
          <w:spacing w:val="26"/>
          <w:sz w:val="18"/>
        </w:rPr>
        <w:t xml:space="preserve"> </w:t>
      </w:r>
      <w:r>
        <w:rPr>
          <w:color w:val="231F20"/>
          <w:sz w:val="18"/>
        </w:rPr>
        <w:t>de</w:t>
      </w:r>
      <w:r>
        <w:rPr>
          <w:color w:val="231F20"/>
          <w:spacing w:val="25"/>
          <w:sz w:val="18"/>
        </w:rPr>
        <w:t xml:space="preserve"> </w:t>
      </w:r>
      <w:r>
        <w:rPr>
          <w:color w:val="231F20"/>
          <w:sz w:val="18"/>
        </w:rPr>
        <w:t>filiados;</w:t>
      </w:r>
      <w:r>
        <w:rPr>
          <w:color w:val="231F20"/>
          <w:spacing w:val="26"/>
          <w:sz w:val="18"/>
        </w:rPr>
        <w:t xml:space="preserve"> </w:t>
      </w:r>
      <w:r>
        <w:rPr>
          <w:color w:val="231F20"/>
          <w:spacing w:val="-10"/>
          <w:sz w:val="18"/>
        </w:rPr>
        <w:t>e</w:t>
      </w:r>
    </w:p>
    <w:p w14:paraId="7398C15C" w14:textId="77777777" w:rsidR="00711073" w:rsidRDefault="00000000">
      <w:pPr>
        <w:pStyle w:val="ListParagraph"/>
        <w:numPr>
          <w:ilvl w:val="0"/>
          <w:numId w:val="17"/>
        </w:numPr>
        <w:tabs>
          <w:tab w:val="left" w:pos="382"/>
        </w:tabs>
        <w:spacing w:before="168"/>
        <w:ind w:left="382" w:hanging="192"/>
        <w:jc w:val="both"/>
        <w:rPr>
          <w:sz w:val="18"/>
        </w:rPr>
      </w:pPr>
      <w:r>
        <w:rPr>
          <w:color w:val="231F20"/>
          <w:spacing w:val="-2"/>
          <w:w w:val="110"/>
          <w:sz w:val="18"/>
        </w:rPr>
        <w:t>-</w:t>
      </w:r>
      <w:r>
        <w:rPr>
          <w:color w:val="231F20"/>
          <w:spacing w:val="-14"/>
          <w:w w:val="110"/>
          <w:sz w:val="18"/>
        </w:rPr>
        <w:t xml:space="preserve"> </w:t>
      </w:r>
      <w:r>
        <w:rPr>
          <w:color w:val="231F20"/>
          <w:spacing w:val="-2"/>
          <w:w w:val="110"/>
          <w:sz w:val="18"/>
        </w:rPr>
        <w:t>por</w:t>
      </w:r>
      <w:r>
        <w:rPr>
          <w:color w:val="231F20"/>
          <w:w w:val="110"/>
          <w:sz w:val="18"/>
        </w:rPr>
        <w:t xml:space="preserve"> </w:t>
      </w:r>
      <w:r>
        <w:rPr>
          <w:color w:val="231F20"/>
          <w:spacing w:val="-2"/>
          <w:w w:val="110"/>
          <w:sz w:val="18"/>
        </w:rPr>
        <w:t>determinação</w:t>
      </w:r>
      <w:r>
        <w:rPr>
          <w:color w:val="231F20"/>
          <w:w w:val="110"/>
          <w:sz w:val="18"/>
        </w:rPr>
        <w:t xml:space="preserve"> </w:t>
      </w:r>
      <w:r>
        <w:rPr>
          <w:color w:val="231F20"/>
          <w:spacing w:val="-2"/>
          <w:w w:val="110"/>
          <w:sz w:val="18"/>
        </w:rPr>
        <w:t>judicial.</w:t>
      </w:r>
    </w:p>
    <w:p w14:paraId="463ED29E" w14:textId="77777777" w:rsidR="00711073" w:rsidRDefault="00000000">
      <w:pPr>
        <w:pStyle w:val="BodyText"/>
        <w:spacing w:before="168" w:line="302" w:lineRule="auto"/>
        <w:ind w:right="116"/>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 xml:space="preserve">A suspensão do registro prevista no inciso II do caput será precedida de comunicação à entidade, a ser enviada pela Coordenação-Geral de Registro Sindical, por meio eletrônico, sobre a possibilidade de apresentação de defesa no prazo de 30 (trinta) dias, contados do envio da comu- </w:t>
      </w:r>
      <w:r>
        <w:rPr>
          <w:color w:val="231F20"/>
          <w:spacing w:val="-2"/>
          <w:w w:val="105"/>
        </w:rPr>
        <w:t>nicação.</w:t>
      </w:r>
    </w:p>
    <w:p w14:paraId="7322DC53" w14:textId="77777777" w:rsidR="00711073" w:rsidRDefault="00711073">
      <w:pPr>
        <w:pStyle w:val="BodyText"/>
        <w:spacing w:before="10"/>
        <w:ind w:left="0"/>
        <w:jc w:val="left"/>
        <w:rPr>
          <w:sz w:val="22"/>
        </w:rPr>
      </w:pPr>
    </w:p>
    <w:p w14:paraId="1B6B4FB2" w14:textId="77777777" w:rsidR="00711073" w:rsidRDefault="00000000">
      <w:pPr>
        <w:pStyle w:val="BodyText"/>
        <w:spacing w:before="1"/>
        <w:ind w:left="3596" w:right="3527"/>
        <w:jc w:val="center"/>
      </w:pPr>
      <w:r>
        <w:rPr>
          <w:color w:val="231F20"/>
        </w:rPr>
        <w:t>Seção</w:t>
      </w:r>
      <w:r>
        <w:rPr>
          <w:color w:val="231F20"/>
          <w:spacing w:val="13"/>
        </w:rPr>
        <w:t xml:space="preserve"> </w:t>
      </w:r>
      <w:r>
        <w:rPr>
          <w:color w:val="231F20"/>
          <w:spacing w:val="-5"/>
        </w:rPr>
        <w:t>II</w:t>
      </w:r>
    </w:p>
    <w:p w14:paraId="7EDD1695" w14:textId="77777777" w:rsidR="00711073" w:rsidRDefault="00000000">
      <w:pPr>
        <w:pStyle w:val="BodyText"/>
        <w:spacing w:before="54"/>
        <w:ind w:left="3597" w:right="3527"/>
        <w:jc w:val="center"/>
      </w:pPr>
      <w:r>
        <w:rPr>
          <w:color w:val="231F20"/>
          <w:w w:val="105"/>
        </w:rPr>
        <w:t>Do</w:t>
      </w:r>
      <w:r>
        <w:rPr>
          <w:color w:val="231F20"/>
          <w:spacing w:val="-12"/>
          <w:w w:val="105"/>
        </w:rPr>
        <w:t xml:space="preserve"> </w:t>
      </w:r>
      <w:r>
        <w:rPr>
          <w:color w:val="231F20"/>
          <w:spacing w:val="-2"/>
          <w:w w:val="105"/>
        </w:rPr>
        <w:t>cancelamento</w:t>
      </w:r>
    </w:p>
    <w:p w14:paraId="02B857CE" w14:textId="77777777" w:rsidR="00711073" w:rsidRDefault="00711073">
      <w:pPr>
        <w:pStyle w:val="BodyText"/>
        <w:spacing w:before="5"/>
        <w:ind w:left="0"/>
        <w:jc w:val="left"/>
        <w:rPr>
          <w:sz w:val="27"/>
        </w:rPr>
      </w:pPr>
    </w:p>
    <w:p w14:paraId="750D2F1B" w14:textId="77777777" w:rsidR="00711073" w:rsidRDefault="00000000">
      <w:pPr>
        <w:pStyle w:val="BodyText"/>
        <w:spacing w:before="1" w:line="302" w:lineRule="auto"/>
        <w:ind w:left="191" w:right="115"/>
      </w:pPr>
      <w:r>
        <w:rPr>
          <w:color w:val="231F20"/>
          <w:w w:val="105"/>
        </w:rPr>
        <w:t>Art.</w:t>
      </w:r>
      <w:r>
        <w:rPr>
          <w:color w:val="231F20"/>
          <w:spacing w:val="-14"/>
          <w:w w:val="105"/>
        </w:rPr>
        <w:t xml:space="preserve"> </w:t>
      </w:r>
      <w:r>
        <w:rPr>
          <w:color w:val="231F20"/>
          <w:w w:val="105"/>
        </w:rPr>
        <w:t>38.</w:t>
      </w:r>
      <w:r>
        <w:rPr>
          <w:color w:val="231F20"/>
          <w:spacing w:val="-13"/>
          <w:w w:val="105"/>
        </w:rPr>
        <w:t xml:space="preserve"> </w:t>
      </w:r>
      <w:r>
        <w:rPr>
          <w:color w:val="231F20"/>
          <w:w w:val="105"/>
        </w:rPr>
        <w:t>O registro sindical será cancelado pelo Diretor do Departamento de Relações do Trabalho da Secretaria de Relações do Trabalho, com fundamento em análise técnica da Coordenação-Geral de Registro Sindical, nas seguintes hipóteses:</w:t>
      </w:r>
    </w:p>
    <w:p w14:paraId="15D524A3" w14:textId="77777777" w:rsidR="00711073" w:rsidRDefault="00000000">
      <w:pPr>
        <w:pStyle w:val="ListParagraph"/>
        <w:numPr>
          <w:ilvl w:val="0"/>
          <w:numId w:val="16"/>
        </w:numPr>
        <w:tabs>
          <w:tab w:val="left" w:pos="291"/>
        </w:tabs>
        <w:spacing w:before="115" w:line="302"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de</w:t>
      </w:r>
      <w:r>
        <w:rPr>
          <w:color w:val="231F20"/>
          <w:spacing w:val="-6"/>
          <w:w w:val="110"/>
          <w:sz w:val="18"/>
        </w:rPr>
        <w:t xml:space="preserve"> </w:t>
      </w:r>
      <w:r>
        <w:rPr>
          <w:color w:val="231F20"/>
          <w:w w:val="110"/>
          <w:sz w:val="18"/>
        </w:rPr>
        <w:t>ofício,</w:t>
      </w:r>
      <w:r>
        <w:rPr>
          <w:color w:val="231F20"/>
          <w:spacing w:val="-4"/>
          <w:w w:val="110"/>
          <w:sz w:val="18"/>
        </w:rPr>
        <w:t xml:space="preserve"> </w:t>
      </w:r>
      <w:r>
        <w:rPr>
          <w:color w:val="231F20"/>
          <w:w w:val="110"/>
          <w:sz w:val="18"/>
        </w:rPr>
        <w:t>se</w:t>
      </w:r>
      <w:r>
        <w:rPr>
          <w:color w:val="231F20"/>
          <w:spacing w:val="-4"/>
          <w:w w:val="110"/>
          <w:sz w:val="18"/>
        </w:rPr>
        <w:t xml:space="preserve"> </w:t>
      </w:r>
      <w:r>
        <w:rPr>
          <w:color w:val="231F20"/>
          <w:w w:val="110"/>
          <w:sz w:val="18"/>
        </w:rPr>
        <w:t>constatado</w:t>
      </w:r>
      <w:r>
        <w:rPr>
          <w:color w:val="231F20"/>
          <w:spacing w:val="-4"/>
          <w:w w:val="110"/>
          <w:sz w:val="18"/>
        </w:rPr>
        <w:t xml:space="preserve"> </w:t>
      </w:r>
      <w:r>
        <w:rPr>
          <w:color w:val="231F20"/>
          <w:w w:val="110"/>
          <w:sz w:val="18"/>
        </w:rPr>
        <w:t>vício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legalidade</w:t>
      </w:r>
      <w:r>
        <w:rPr>
          <w:color w:val="231F20"/>
          <w:spacing w:val="-4"/>
          <w:w w:val="110"/>
          <w:sz w:val="18"/>
        </w:rPr>
        <w:t xml:space="preserve"> </w:t>
      </w:r>
      <w:r>
        <w:rPr>
          <w:color w:val="231F20"/>
          <w:w w:val="110"/>
          <w:sz w:val="18"/>
        </w:rPr>
        <w:t>no</w:t>
      </w:r>
      <w:r>
        <w:rPr>
          <w:color w:val="231F20"/>
          <w:spacing w:val="-4"/>
          <w:w w:val="110"/>
          <w:sz w:val="18"/>
        </w:rPr>
        <w:t xml:space="preserve"> </w:t>
      </w:r>
      <w:r>
        <w:rPr>
          <w:color w:val="231F20"/>
          <w:w w:val="110"/>
          <w:sz w:val="18"/>
        </w:rPr>
        <w:t>processo</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deferimento,</w:t>
      </w:r>
      <w:r>
        <w:rPr>
          <w:color w:val="231F20"/>
          <w:spacing w:val="-4"/>
          <w:w w:val="110"/>
          <w:sz w:val="18"/>
        </w:rPr>
        <w:t xml:space="preserve"> </w:t>
      </w:r>
      <w:r>
        <w:rPr>
          <w:color w:val="231F20"/>
          <w:w w:val="110"/>
          <w:sz w:val="18"/>
        </w:rPr>
        <w:t>assegurado</w:t>
      </w:r>
      <w:r>
        <w:rPr>
          <w:color w:val="231F20"/>
          <w:spacing w:val="-4"/>
          <w:w w:val="110"/>
          <w:sz w:val="18"/>
        </w:rPr>
        <w:t xml:space="preserve"> </w:t>
      </w:r>
      <w:r>
        <w:rPr>
          <w:color w:val="231F20"/>
          <w:w w:val="110"/>
          <w:sz w:val="18"/>
        </w:rPr>
        <w:t>aos</w:t>
      </w:r>
      <w:r>
        <w:rPr>
          <w:color w:val="231F20"/>
          <w:spacing w:val="-4"/>
          <w:w w:val="110"/>
          <w:sz w:val="18"/>
        </w:rPr>
        <w:t xml:space="preserve"> </w:t>
      </w:r>
      <w:r>
        <w:rPr>
          <w:color w:val="231F20"/>
          <w:w w:val="110"/>
          <w:sz w:val="18"/>
        </w:rPr>
        <w:t>interes- sados, no prazo de 10 (dez) dias, o direito ao contraditório e à ampla defesa, observado o prazo decadencial de 5 (cinco) anos, conforme disposições contidas nos art. 53 e 54 da Lei nº 9.784, de 29 de janeiro de 1999;</w:t>
      </w:r>
    </w:p>
    <w:p w14:paraId="2CEB34FE" w14:textId="77777777" w:rsidR="00711073" w:rsidRDefault="00000000">
      <w:pPr>
        <w:pStyle w:val="ListParagraph"/>
        <w:numPr>
          <w:ilvl w:val="0"/>
          <w:numId w:val="16"/>
        </w:numPr>
        <w:tabs>
          <w:tab w:val="left" w:pos="328"/>
        </w:tabs>
        <w:spacing w:before="115" w:line="302" w:lineRule="auto"/>
        <w:ind w:right="114" w:firstLine="0"/>
        <w:jc w:val="both"/>
        <w:rPr>
          <w:sz w:val="18"/>
        </w:rPr>
      </w:pPr>
      <w:r>
        <w:rPr>
          <w:color w:val="231F20"/>
          <w:sz w:val="18"/>
        </w:rPr>
        <w:t>- a</w:t>
      </w:r>
      <w:r>
        <w:rPr>
          <w:color w:val="231F20"/>
          <w:spacing w:val="33"/>
          <w:sz w:val="18"/>
        </w:rPr>
        <w:t xml:space="preserve"> </w:t>
      </w:r>
      <w:r>
        <w:rPr>
          <w:color w:val="231F20"/>
          <w:sz w:val="18"/>
        </w:rPr>
        <w:t>pedido</w:t>
      </w:r>
      <w:r>
        <w:rPr>
          <w:color w:val="231F20"/>
          <w:spacing w:val="33"/>
          <w:sz w:val="18"/>
        </w:rPr>
        <w:t xml:space="preserve"> </w:t>
      </w:r>
      <w:r>
        <w:rPr>
          <w:color w:val="231F20"/>
          <w:sz w:val="18"/>
        </w:rPr>
        <w:t>da</w:t>
      </w:r>
      <w:r>
        <w:rPr>
          <w:color w:val="231F20"/>
          <w:spacing w:val="33"/>
          <w:sz w:val="18"/>
        </w:rPr>
        <w:t xml:space="preserve"> </w:t>
      </w:r>
      <w:r>
        <w:rPr>
          <w:color w:val="231F20"/>
          <w:sz w:val="18"/>
        </w:rPr>
        <w:t>própria</w:t>
      </w:r>
      <w:r>
        <w:rPr>
          <w:color w:val="231F20"/>
          <w:spacing w:val="33"/>
          <w:sz w:val="18"/>
        </w:rPr>
        <w:t xml:space="preserve"> </w:t>
      </w:r>
      <w:r>
        <w:rPr>
          <w:color w:val="231F20"/>
          <w:sz w:val="18"/>
        </w:rPr>
        <w:t>entidade,</w:t>
      </w:r>
      <w:r>
        <w:rPr>
          <w:color w:val="231F20"/>
          <w:spacing w:val="33"/>
          <w:sz w:val="18"/>
        </w:rPr>
        <w:t xml:space="preserve"> </w:t>
      </w:r>
      <w:r>
        <w:rPr>
          <w:color w:val="231F20"/>
          <w:sz w:val="18"/>
        </w:rPr>
        <w:t>nos</w:t>
      </w:r>
      <w:r>
        <w:rPr>
          <w:color w:val="231F20"/>
          <w:spacing w:val="33"/>
          <w:sz w:val="18"/>
        </w:rPr>
        <w:t xml:space="preserve"> </w:t>
      </w:r>
      <w:r>
        <w:rPr>
          <w:color w:val="231F20"/>
          <w:sz w:val="18"/>
        </w:rPr>
        <w:t>casos</w:t>
      </w:r>
      <w:r>
        <w:rPr>
          <w:color w:val="231F20"/>
          <w:spacing w:val="33"/>
          <w:sz w:val="18"/>
        </w:rPr>
        <w:t xml:space="preserve"> </w:t>
      </w:r>
      <w:r>
        <w:rPr>
          <w:color w:val="231F20"/>
          <w:sz w:val="18"/>
        </w:rPr>
        <w:t>de</w:t>
      </w:r>
      <w:r>
        <w:rPr>
          <w:color w:val="231F20"/>
          <w:spacing w:val="33"/>
          <w:sz w:val="18"/>
        </w:rPr>
        <w:t xml:space="preserve"> </w:t>
      </w:r>
      <w:r>
        <w:rPr>
          <w:color w:val="231F20"/>
          <w:sz w:val="18"/>
        </w:rPr>
        <w:t>sua</w:t>
      </w:r>
      <w:r>
        <w:rPr>
          <w:color w:val="231F20"/>
          <w:spacing w:val="33"/>
          <w:sz w:val="18"/>
        </w:rPr>
        <w:t xml:space="preserve"> </w:t>
      </w:r>
      <w:r>
        <w:rPr>
          <w:color w:val="231F20"/>
          <w:sz w:val="18"/>
        </w:rPr>
        <w:t>dissolução,</w:t>
      </w:r>
      <w:r>
        <w:rPr>
          <w:color w:val="231F20"/>
          <w:spacing w:val="33"/>
          <w:sz w:val="18"/>
        </w:rPr>
        <w:t xml:space="preserve"> </w:t>
      </w:r>
      <w:r>
        <w:rPr>
          <w:color w:val="231F20"/>
          <w:sz w:val="18"/>
        </w:rPr>
        <w:t>observadas</w:t>
      </w:r>
      <w:r>
        <w:rPr>
          <w:color w:val="231F20"/>
          <w:spacing w:val="33"/>
          <w:sz w:val="18"/>
        </w:rPr>
        <w:t xml:space="preserve"> </w:t>
      </w:r>
      <w:r>
        <w:rPr>
          <w:color w:val="231F20"/>
          <w:sz w:val="18"/>
        </w:rPr>
        <w:t>as</w:t>
      </w:r>
      <w:r>
        <w:rPr>
          <w:color w:val="231F20"/>
          <w:spacing w:val="33"/>
          <w:sz w:val="18"/>
        </w:rPr>
        <w:t xml:space="preserve"> </w:t>
      </w:r>
      <w:r>
        <w:rPr>
          <w:color w:val="231F20"/>
          <w:sz w:val="18"/>
        </w:rPr>
        <w:t>disposições</w:t>
      </w:r>
      <w:r>
        <w:rPr>
          <w:color w:val="231F20"/>
          <w:spacing w:val="33"/>
          <w:sz w:val="18"/>
        </w:rPr>
        <w:t xml:space="preserve"> </w:t>
      </w:r>
      <w:r>
        <w:rPr>
          <w:color w:val="231F20"/>
          <w:sz w:val="18"/>
        </w:rPr>
        <w:t xml:space="preserve">estatutárias, </w:t>
      </w:r>
      <w:r>
        <w:rPr>
          <w:color w:val="231F20"/>
          <w:w w:val="110"/>
          <w:sz w:val="18"/>
        </w:rPr>
        <w:t>ou</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pedido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terceiros</w:t>
      </w:r>
      <w:r>
        <w:rPr>
          <w:color w:val="231F20"/>
          <w:spacing w:val="-11"/>
          <w:w w:val="110"/>
          <w:sz w:val="18"/>
        </w:rPr>
        <w:t xml:space="preserve"> </w:t>
      </w:r>
      <w:r>
        <w:rPr>
          <w:color w:val="231F20"/>
          <w:w w:val="110"/>
          <w:sz w:val="18"/>
        </w:rPr>
        <w:t>quando</w:t>
      </w:r>
      <w:r>
        <w:rPr>
          <w:color w:val="231F20"/>
          <w:spacing w:val="-11"/>
          <w:w w:val="110"/>
          <w:sz w:val="18"/>
        </w:rPr>
        <w:t xml:space="preserve"> </w:t>
      </w:r>
      <w:r>
        <w:rPr>
          <w:color w:val="231F20"/>
          <w:w w:val="110"/>
          <w:sz w:val="18"/>
        </w:rPr>
        <w:t>comprovada</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situação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“dissolvida”</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“nula”</w:t>
      </w:r>
      <w:r>
        <w:rPr>
          <w:color w:val="231F20"/>
          <w:spacing w:val="-11"/>
          <w:w w:val="110"/>
          <w:sz w:val="18"/>
        </w:rPr>
        <w:t xml:space="preserve"> </w:t>
      </w:r>
      <w:r>
        <w:rPr>
          <w:color w:val="231F20"/>
          <w:w w:val="110"/>
          <w:sz w:val="18"/>
        </w:rPr>
        <w:t>junto</w:t>
      </w:r>
      <w:r>
        <w:rPr>
          <w:color w:val="231F20"/>
          <w:spacing w:val="-11"/>
          <w:w w:val="110"/>
          <w:sz w:val="18"/>
        </w:rPr>
        <w:t xml:space="preserve"> </w:t>
      </w:r>
      <w:r>
        <w:rPr>
          <w:color w:val="231F20"/>
          <w:w w:val="110"/>
          <w:sz w:val="18"/>
        </w:rPr>
        <w:t>ao</w:t>
      </w:r>
      <w:r>
        <w:rPr>
          <w:color w:val="231F20"/>
          <w:spacing w:val="-11"/>
          <w:w w:val="110"/>
          <w:sz w:val="18"/>
        </w:rPr>
        <w:t xml:space="preserve"> </w:t>
      </w:r>
      <w:r>
        <w:rPr>
          <w:color w:val="231F20"/>
          <w:w w:val="110"/>
          <w:sz w:val="18"/>
        </w:rPr>
        <w:t>cartório</w:t>
      </w:r>
      <w:r>
        <w:rPr>
          <w:color w:val="231F20"/>
          <w:spacing w:val="-11"/>
          <w:w w:val="110"/>
          <w:sz w:val="18"/>
        </w:rPr>
        <w:t xml:space="preserve"> </w:t>
      </w:r>
      <w:r>
        <w:rPr>
          <w:color w:val="231F20"/>
          <w:w w:val="110"/>
          <w:sz w:val="18"/>
        </w:rPr>
        <w:t>da sede</w:t>
      </w:r>
      <w:r>
        <w:rPr>
          <w:color w:val="231F20"/>
          <w:spacing w:val="-8"/>
          <w:w w:val="110"/>
          <w:sz w:val="18"/>
        </w:rPr>
        <w:t xml:space="preserve"> </w:t>
      </w:r>
      <w:r>
        <w:rPr>
          <w:color w:val="231F20"/>
          <w:w w:val="110"/>
          <w:sz w:val="18"/>
        </w:rPr>
        <w:t>da</w:t>
      </w:r>
      <w:r>
        <w:rPr>
          <w:color w:val="231F20"/>
          <w:spacing w:val="-8"/>
          <w:w w:val="110"/>
          <w:sz w:val="18"/>
        </w:rPr>
        <w:t xml:space="preserve"> </w:t>
      </w:r>
      <w:r>
        <w:rPr>
          <w:color w:val="231F20"/>
          <w:w w:val="110"/>
          <w:sz w:val="18"/>
        </w:rPr>
        <w:t>entidade</w:t>
      </w:r>
      <w:r>
        <w:rPr>
          <w:color w:val="231F20"/>
          <w:spacing w:val="-8"/>
          <w:w w:val="110"/>
          <w:sz w:val="18"/>
        </w:rPr>
        <w:t xml:space="preserve"> </w:t>
      </w:r>
      <w:r>
        <w:rPr>
          <w:color w:val="231F20"/>
          <w:w w:val="110"/>
          <w:sz w:val="18"/>
        </w:rPr>
        <w:t>requerente</w:t>
      </w:r>
      <w:r>
        <w:rPr>
          <w:color w:val="231F20"/>
          <w:spacing w:val="-8"/>
          <w:w w:val="110"/>
          <w:sz w:val="18"/>
        </w:rPr>
        <w:t xml:space="preserve"> </w:t>
      </w:r>
      <w:r>
        <w:rPr>
          <w:color w:val="231F20"/>
          <w:w w:val="110"/>
          <w:sz w:val="18"/>
        </w:rPr>
        <w:t>ou</w:t>
      </w:r>
      <w:r>
        <w:rPr>
          <w:color w:val="231F20"/>
          <w:spacing w:val="-8"/>
          <w:w w:val="110"/>
          <w:sz w:val="18"/>
        </w:rPr>
        <w:t xml:space="preserve"> </w:t>
      </w:r>
      <w:r>
        <w:rPr>
          <w:color w:val="231F20"/>
          <w:w w:val="110"/>
          <w:sz w:val="18"/>
        </w:rPr>
        <w:t>“baixada”</w:t>
      </w:r>
      <w:r>
        <w:rPr>
          <w:color w:val="231F20"/>
          <w:spacing w:val="-8"/>
          <w:w w:val="110"/>
          <w:sz w:val="18"/>
        </w:rPr>
        <w:t xml:space="preserve"> </w:t>
      </w:r>
      <w:r>
        <w:rPr>
          <w:color w:val="231F20"/>
          <w:w w:val="110"/>
          <w:sz w:val="18"/>
        </w:rPr>
        <w:t>ou</w:t>
      </w:r>
      <w:r>
        <w:rPr>
          <w:color w:val="231F20"/>
          <w:spacing w:val="-8"/>
          <w:w w:val="110"/>
          <w:sz w:val="18"/>
        </w:rPr>
        <w:t xml:space="preserve"> </w:t>
      </w:r>
      <w:r>
        <w:rPr>
          <w:color w:val="231F20"/>
          <w:w w:val="110"/>
          <w:sz w:val="18"/>
        </w:rPr>
        <w:t>“nula”</w:t>
      </w:r>
      <w:r>
        <w:rPr>
          <w:color w:val="231F20"/>
          <w:spacing w:val="-8"/>
          <w:w w:val="110"/>
          <w:sz w:val="18"/>
        </w:rPr>
        <w:t xml:space="preserve"> </w:t>
      </w:r>
      <w:r>
        <w:rPr>
          <w:color w:val="231F20"/>
          <w:w w:val="110"/>
          <w:sz w:val="18"/>
        </w:rPr>
        <w:t>junto</w:t>
      </w:r>
      <w:r>
        <w:rPr>
          <w:color w:val="231F20"/>
          <w:spacing w:val="-8"/>
          <w:w w:val="110"/>
          <w:sz w:val="18"/>
        </w:rPr>
        <w:t xml:space="preserve"> </w:t>
      </w:r>
      <w:r>
        <w:rPr>
          <w:color w:val="231F20"/>
          <w:w w:val="110"/>
          <w:sz w:val="18"/>
        </w:rPr>
        <w:t>ao</w:t>
      </w:r>
      <w:r>
        <w:rPr>
          <w:color w:val="231F20"/>
          <w:spacing w:val="-8"/>
          <w:w w:val="110"/>
          <w:sz w:val="18"/>
        </w:rPr>
        <w:t xml:space="preserve"> </w:t>
      </w:r>
      <w:r>
        <w:rPr>
          <w:color w:val="231F20"/>
          <w:w w:val="110"/>
          <w:sz w:val="18"/>
        </w:rPr>
        <w:t>CNPJ;</w:t>
      </w:r>
    </w:p>
    <w:p w14:paraId="565CBB74" w14:textId="77777777" w:rsidR="00711073" w:rsidRDefault="00000000">
      <w:pPr>
        <w:pStyle w:val="ListParagraph"/>
        <w:numPr>
          <w:ilvl w:val="0"/>
          <w:numId w:val="16"/>
        </w:numPr>
        <w:tabs>
          <w:tab w:val="left" w:pos="383"/>
        </w:tabs>
        <w:spacing w:before="115"/>
        <w:ind w:left="383" w:hanging="192"/>
        <w:jc w:val="both"/>
        <w:rPr>
          <w:sz w:val="18"/>
        </w:rPr>
      </w:pPr>
      <w:r>
        <w:rPr>
          <w:color w:val="231F20"/>
          <w:sz w:val="18"/>
        </w:rPr>
        <w:t>-</w:t>
      </w:r>
      <w:r>
        <w:rPr>
          <w:color w:val="231F20"/>
          <w:spacing w:val="7"/>
          <w:sz w:val="18"/>
        </w:rPr>
        <w:t xml:space="preserve"> </w:t>
      </w:r>
      <w:r>
        <w:rPr>
          <w:color w:val="231F20"/>
          <w:sz w:val="18"/>
        </w:rPr>
        <w:t>na</w:t>
      </w:r>
      <w:r>
        <w:rPr>
          <w:color w:val="231F20"/>
          <w:spacing w:val="26"/>
          <w:sz w:val="18"/>
        </w:rPr>
        <w:t xml:space="preserve"> </w:t>
      </w:r>
      <w:r>
        <w:rPr>
          <w:color w:val="231F20"/>
          <w:sz w:val="18"/>
        </w:rPr>
        <w:t>ocorrência</w:t>
      </w:r>
      <w:r>
        <w:rPr>
          <w:color w:val="231F20"/>
          <w:spacing w:val="26"/>
          <w:sz w:val="18"/>
        </w:rPr>
        <w:t xml:space="preserve"> </w:t>
      </w:r>
      <w:r>
        <w:rPr>
          <w:color w:val="231F20"/>
          <w:sz w:val="18"/>
        </w:rPr>
        <w:t>de</w:t>
      </w:r>
      <w:r>
        <w:rPr>
          <w:color w:val="231F20"/>
          <w:spacing w:val="26"/>
          <w:sz w:val="18"/>
        </w:rPr>
        <w:t xml:space="preserve"> </w:t>
      </w:r>
      <w:r>
        <w:rPr>
          <w:color w:val="231F20"/>
          <w:sz w:val="18"/>
        </w:rPr>
        <w:t>fusão</w:t>
      </w:r>
      <w:r>
        <w:rPr>
          <w:color w:val="231F20"/>
          <w:spacing w:val="26"/>
          <w:sz w:val="18"/>
        </w:rPr>
        <w:t xml:space="preserve"> </w:t>
      </w:r>
      <w:r>
        <w:rPr>
          <w:color w:val="231F20"/>
          <w:sz w:val="18"/>
        </w:rPr>
        <w:t>ou</w:t>
      </w:r>
      <w:r>
        <w:rPr>
          <w:color w:val="231F20"/>
          <w:spacing w:val="26"/>
          <w:sz w:val="18"/>
        </w:rPr>
        <w:t xml:space="preserve"> </w:t>
      </w:r>
      <w:r>
        <w:rPr>
          <w:color w:val="231F20"/>
          <w:sz w:val="18"/>
        </w:rPr>
        <w:t>incorporação,</w:t>
      </w:r>
      <w:r>
        <w:rPr>
          <w:color w:val="231F20"/>
          <w:spacing w:val="26"/>
          <w:sz w:val="18"/>
        </w:rPr>
        <w:t xml:space="preserve"> </w:t>
      </w:r>
      <w:r>
        <w:rPr>
          <w:color w:val="231F20"/>
          <w:sz w:val="18"/>
        </w:rPr>
        <w:t>na</w:t>
      </w:r>
      <w:r>
        <w:rPr>
          <w:color w:val="231F20"/>
          <w:spacing w:val="26"/>
          <w:sz w:val="18"/>
        </w:rPr>
        <w:t xml:space="preserve"> </w:t>
      </w:r>
      <w:r>
        <w:rPr>
          <w:color w:val="231F20"/>
          <w:sz w:val="18"/>
        </w:rPr>
        <w:t>forma</w:t>
      </w:r>
      <w:r>
        <w:rPr>
          <w:color w:val="231F20"/>
          <w:spacing w:val="26"/>
          <w:sz w:val="18"/>
        </w:rPr>
        <w:t xml:space="preserve"> </w:t>
      </w:r>
      <w:r>
        <w:rPr>
          <w:color w:val="231F20"/>
          <w:sz w:val="18"/>
        </w:rPr>
        <w:t>dos</w:t>
      </w:r>
      <w:r>
        <w:rPr>
          <w:color w:val="231F20"/>
          <w:spacing w:val="26"/>
          <w:sz w:val="18"/>
        </w:rPr>
        <w:t xml:space="preserve"> </w:t>
      </w:r>
      <w:r>
        <w:rPr>
          <w:color w:val="231F20"/>
          <w:sz w:val="18"/>
        </w:rPr>
        <w:t>art.</w:t>
      </w:r>
      <w:r>
        <w:rPr>
          <w:color w:val="231F20"/>
          <w:spacing w:val="26"/>
          <w:sz w:val="18"/>
        </w:rPr>
        <w:t xml:space="preserve"> </w:t>
      </w:r>
      <w:r>
        <w:rPr>
          <w:color w:val="231F20"/>
          <w:sz w:val="18"/>
        </w:rPr>
        <w:t>5º</w:t>
      </w:r>
      <w:r>
        <w:rPr>
          <w:color w:val="231F20"/>
          <w:spacing w:val="26"/>
          <w:sz w:val="18"/>
        </w:rPr>
        <w:t xml:space="preserve"> </w:t>
      </w:r>
      <w:r>
        <w:rPr>
          <w:color w:val="231F20"/>
          <w:sz w:val="18"/>
        </w:rPr>
        <w:t>e</w:t>
      </w:r>
      <w:r>
        <w:rPr>
          <w:color w:val="231F20"/>
          <w:spacing w:val="25"/>
          <w:sz w:val="18"/>
        </w:rPr>
        <w:t xml:space="preserve"> </w:t>
      </w:r>
      <w:r>
        <w:rPr>
          <w:color w:val="231F20"/>
          <w:spacing w:val="-5"/>
          <w:sz w:val="18"/>
        </w:rPr>
        <w:t>6º;</w:t>
      </w:r>
    </w:p>
    <w:p w14:paraId="3E904069" w14:textId="77777777" w:rsidR="00711073" w:rsidRDefault="00000000">
      <w:pPr>
        <w:pStyle w:val="ListParagraph"/>
        <w:numPr>
          <w:ilvl w:val="0"/>
          <w:numId w:val="16"/>
        </w:numPr>
        <w:tabs>
          <w:tab w:val="left" w:pos="439"/>
        </w:tabs>
        <w:spacing w:before="168" w:line="302" w:lineRule="auto"/>
        <w:ind w:right="117" w:firstLine="0"/>
        <w:rPr>
          <w:sz w:val="18"/>
        </w:rPr>
      </w:pPr>
      <w:r>
        <w:rPr>
          <w:color w:val="231F20"/>
          <w:w w:val="110"/>
          <w:sz w:val="18"/>
        </w:rPr>
        <w:t>-</w:t>
      </w:r>
      <w:r>
        <w:rPr>
          <w:color w:val="231F20"/>
          <w:spacing w:val="-11"/>
          <w:w w:val="110"/>
          <w:sz w:val="18"/>
        </w:rPr>
        <w:t xml:space="preserve"> </w:t>
      </w:r>
      <w:r>
        <w:rPr>
          <w:color w:val="231F20"/>
          <w:w w:val="110"/>
          <w:sz w:val="18"/>
        </w:rPr>
        <w:t>quando a entidade sindical mantiver, no sistema CNES, os dados do mandato de sua diretoria vencidos por mais de 8 (oito) anos;</w:t>
      </w:r>
    </w:p>
    <w:p w14:paraId="3F03CBDE" w14:textId="77777777" w:rsidR="00711073" w:rsidRDefault="00000000">
      <w:pPr>
        <w:pStyle w:val="ListParagraph"/>
        <w:numPr>
          <w:ilvl w:val="0"/>
          <w:numId w:val="16"/>
        </w:numPr>
        <w:tabs>
          <w:tab w:val="left" w:pos="364"/>
        </w:tabs>
        <w:spacing w:before="115" w:line="302" w:lineRule="auto"/>
        <w:ind w:right="119" w:firstLine="0"/>
        <w:rPr>
          <w:sz w:val="18"/>
        </w:rPr>
      </w:pPr>
      <w:r>
        <w:rPr>
          <w:color w:val="231F20"/>
          <w:sz w:val="18"/>
        </w:rPr>
        <w:t>- se</w:t>
      </w:r>
      <w:r>
        <w:rPr>
          <w:color w:val="231F20"/>
          <w:spacing w:val="28"/>
          <w:sz w:val="18"/>
        </w:rPr>
        <w:t xml:space="preserve"> </w:t>
      </w:r>
      <w:r>
        <w:rPr>
          <w:color w:val="231F20"/>
          <w:sz w:val="18"/>
        </w:rPr>
        <w:t>a</w:t>
      </w:r>
      <w:r>
        <w:rPr>
          <w:color w:val="231F20"/>
          <w:spacing w:val="28"/>
          <w:sz w:val="18"/>
        </w:rPr>
        <w:t xml:space="preserve"> </w:t>
      </w:r>
      <w:r>
        <w:rPr>
          <w:color w:val="231F20"/>
          <w:sz w:val="18"/>
        </w:rPr>
        <w:t>entidade</w:t>
      </w:r>
      <w:r>
        <w:rPr>
          <w:color w:val="231F20"/>
          <w:spacing w:val="28"/>
          <w:sz w:val="18"/>
        </w:rPr>
        <w:t xml:space="preserve"> </w:t>
      </w:r>
      <w:r>
        <w:rPr>
          <w:color w:val="231F20"/>
          <w:sz w:val="18"/>
        </w:rPr>
        <w:t>sindical</w:t>
      </w:r>
      <w:r>
        <w:rPr>
          <w:color w:val="231F20"/>
          <w:spacing w:val="28"/>
          <w:sz w:val="18"/>
        </w:rPr>
        <w:t xml:space="preserve"> </w:t>
      </w:r>
      <w:r>
        <w:rPr>
          <w:color w:val="231F20"/>
          <w:sz w:val="18"/>
        </w:rPr>
        <w:t>com</w:t>
      </w:r>
      <w:r>
        <w:rPr>
          <w:color w:val="231F20"/>
          <w:spacing w:val="28"/>
          <w:sz w:val="18"/>
        </w:rPr>
        <w:t xml:space="preserve"> </w:t>
      </w:r>
      <w:r>
        <w:rPr>
          <w:color w:val="231F20"/>
          <w:sz w:val="18"/>
        </w:rPr>
        <w:t>registro</w:t>
      </w:r>
      <w:r>
        <w:rPr>
          <w:color w:val="231F20"/>
          <w:spacing w:val="28"/>
          <w:sz w:val="18"/>
        </w:rPr>
        <w:t xml:space="preserve"> </w:t>
      </w:r>
      <w:r>
        <w:rPr>
          <w:color w:val="231F20"/>
          <w:sz w:val="18"/>
        </w:rPr>
        <w:t>concedido</w:t>
      </w:r>
      <w:r>
        <w:rPr>
          <w:color w:val="231F20"/>
          <w:spacing w:val="28"/>
          <w:sz w:val="18"/>
        </w:rPr>
        <w:t xml:space="preserve"> </w:t>
      </w:r>
      <w:r>
        <w:rPr>
          <w:color w:val="231F20"/>
          <w:sz w:val="18"/>
        </w:rPr>
        <w:t>antes</w:t>
      </w:r>
      <w:r>
        <w:rPr>
          <w:color w:val="231F20"/>
          <w:spacing w:val="28"/>
          <w:sz w:val="18"/>
        </w:rPr>
        <w:t xml:space="preserve"> </w:t>
      </w:r>
      <w:r>
        <w:rPr>
          <w:color w:val="231F20"/>
          <w:sz w:val="18"/>
        </w:rPr>
        <w:t>de</w:t>
      </w:r>
      <w:r>
        <w:rPr>
          <w:color w:val="231F20"/>
          <w:spacing w:val="28"/>
          <w:sz w:val="18"/>
        </w:rPr>
        <w:t xml:space="preserve"> </w:t>
      </w:r>
      <w:r>
        <w:rPr>
          <w:color w:val="231F20"/>
          <w:sz w:val="18"/>
        </w:rPr>
        <w:t>18</w:t>
      </w:r>
      <w:r>
        <w:rPr>
          <w:color w:val="231F20"/>
          <w:spacing w:val="28"/>
          <w:sz w:val="18"/>
        </w:rPr>
        <w:t xml:space="preserve"> </w:t>
      </w:r>
      <w:r>
        <w:rPr>
          <w:color w:val="231F20"/>
          <w:sz w:val="18"/>
        </w:rPr>
        <w:t>de</w:t>
      </w:r>
      <w:r>
        <w:rPr>
          <w:color w:val="231F20"/>
          <w:spacing w:val="28"/>
          <w:sz w:val="18"/>
        </w:rPr>
        <w:t xml:space="preserve"> </w:t>
      </w:r>
      <w:r>
        <w:rPr>
          <w:color w:val="231F20"/>
          <w:sz w:val="18"/>
        </w:rPr>
        <w:t>abril</w:t>
      </w:r>
      <w:r>
        <w:rPr>
          <w:color w:val="231F20"/>
          <w:spacing w:val="28"/>
          <w:sz w:val="18"/>
        </w:rPr>
        <w:t xml:space="preserve"> </w:t>
      </w:r>
      <w:r>
        <w:rPr>
          <w:color w:val="231F20"/>
          <w:sz w:val="18"/>
        </w:rPr>
        <w:t>de</w:t>
      </w:r>
      <w:r>
        <w:rPr>
          <w:color w:val="231F20"/>
          <w:spacing w:val="28"/>
          <w:sz w:val="18"/>
        </w:rPr>
        <w:t xml:space="preserve"> </w:t>
      </w:r>
      <w:r>
        <w:rPr>
          <w:color w:val="231F20"/>
          <w:sz w:val="18"/>
        </w:rPr>
        <w:t>2005</w:t>
      </w:r>
      <w:r>
        <w:rPr>
          <w:color w:val="231F20"/>
          <w:spacing w:val="28"/>
          <w:sz w:val="18"/>
        </w:rPr>
        <w:t xml:space="preserve"> </w:t>
      </w:r>
      <w:r>
        <w:rPr>
          <w:color w:val="231F20"/>
          <w:sz w:val="18"/>
        </w:rPr>
        <w:t>não</w:t>
      </w:r>
      <w:r>
        <w:rPr>
          <w:color w:val="231F20"/>
          <w:spacing w:val="28"/>
          <w:sz w:val="18"/>
        </w:rPr>
        <w:t xml:space="preserve"> </w:t>
      </w:r>
      <w:r>
        <w:rPr>
          <w:color w:val="231F20"/>
          <w:sz w:val="18"/>
        </w:rPr>
        <w:t>proceder,</w:t>
      </w:r>
      <w:r>
        <w:rPr>
          <w:color w:val="231F20"/>
          <w:spacing w:val="28"/>
          <w:sz w:val="18"/>
        </w:rPr>
        <w:t xml:space="preserve"> </w:t>
      </w:r>
      <w:r>
        <w:rPr>
          <w:color w:val="231F20"/>
          <w:sz w:val="18"/>
        </w:rPr>
        <w:t xml:space="preserve">conforme </w:t>
      </w:r>
      <w:r>
        <w:rPr>
          <w:color w:val="231F20"/>
          <w:w w:val="110"/>
          <w:sz w:val="18"/>
        </w:rPr>
        <w:t>previsto no art. 35; e</w:t>
      </w:r>
    </w:p>
    <w:p w14:paraId="0FB0E7AE" w14:textId="77777777" w:rsidR="00711073" w:rsidRDefault="00000000">
      <w:pPr>
        <w:pStyle w:val="ListParagraph"/>
        <w:numPr>
          <w:ilvl w:val="0"/>
          <w:numId w:val="16"/>
        </w:numPr>
        <w:tabs>
          <w:tab w:val="left" w:pos="419"/>
        </w:tabs>
        <w:spacing w:before="114"/>
        <w:ind w:left="419" w:hanging="228"/>
        <w:rPr>
          <w:sz w:val="18"/>
        </w:rPr>
      </w:pPr>
      <w:r>
        <w:rPr>
          <w:color w:val="231F20"/>
          <w:sz w:val="18"/>
        </w:rPr>
        <w:t>-</w:t>
      </w:r>
      <w:r>
        <w:rPr>
          <w:color w:val="231F20"/>
          <w:spacing w:val="21"/>
          <w:sz w:val="18"/>
        </w:rPr>
        <w:t xml:space="preserve"> </w:t>
      </w:r>
      <w:r>
        <w:rPr>
          <w:color w:val="231F20"/>
          <w:sz w:val="18"/>
        </w:rPr>
        <w:t>por</w:t>
      </w:r>
      <w:r>
        <w:rPr>
          <w:color w:val="231F20"/>
          <w:spacing w:val="45"/>
          <w:sz w:val="18"/>
        </w:rPr>
        <w:t xml:space="preserve"> </w:t>
      </w:r>
      <w:r>
        <w:rPr>
          <w:color w:val="231F20"/>
          <w:sz w:val="18"/>
        </w:rPr>
        <w:t>determinação</w:t>
      </w:r>
      <w:r>
        <w:rPr>
          <w:color w:val="231F20"/>
          <w:spacing w:val="44"/>
          <w:sz w:val="18"/>
        </w:rPr>
        <w:t xml:space="preserve"> </w:t>
      </w:r>
      <w:r>
        <w:rPr>
          <w:color w:val="231F20"/>
          <w:spacing w:val="-2"/>
          <w:sz w:val="18"/>
        </w:rPr>
        <w:t>judicial.</w:t>
      </w:r>
    </w:p>
    <w:p w14:paraId="10B4C47F" w14:textId="77777777" w:rsidR="00711073" w:rsidRDefault="00711073">
      <w:pPr>
        <w:rPr>
          <w:sz w:val="18"/>
        </w:rPr>
        <w:sectPr w:rsidR="00711073">
          <w:pgSz w:w="11910" w:h="16840"/>
          <w:pgMar w:top="0" w:right="1200" w:bottom="720" w:left="1680" w:header="0" w:footer="537" w:gutter="0"/>
          <w:cols w:space="720"/>
        </w:sectPr>
      </w:pPr>
    </w:p>
    <w:p w14:paraId="01E2FE27"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49984" behindDoc="0" locked="0" layoutInCell="1" allowOverlap="1" wp14:anchorId="1DCDA7FD" wp14:editId="75B24F20">
                <wp:simplePos x="0" y="0"/>
                <wp:positionH relativeFrom="page">
                  <wp:posOffset>0</wp:posOffset>
                </wp:positionH>
                <wp:positionV relativeFrom="page">
                  <wp:posOffset>0</wp:posOffset>
                </wp:positionV>
                <wp:extent cx="776605" cy="10692130"/>
                <wp:effectExtent l="0" t="0" r="0" b="0"/>
                <wp:wrapNone/>
                <wp:docPr id="523" name="Graphic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49984" id="docshape522" filled="true" fillcolor="#005cfa" stroked="false">
                <v:fill type="solid"/>
                <w10:wrap type="none"/>
              </v:rect>
            </w:pict>
          </mc:Fallback>
        </mc:AlternateContent>
      </w:r>
    </w:p>
    <w:p w14:paraId="7C3CD29D" w14:textId="77777777" w:rsidR="00711073" w:rsidRDefault="00711073">
      <w:pPr>
        <w:pStyle w:val="BodyText"/>
        <w:ind w:left="0"/>
        <w:jc w:val="left"/>
        <w:rPr>
          <w:sz w:val="20"/>
        </w:rPr>
      </w:pPr>
    </w:p>
    <w:p w14:paraId="4468D6EF" w14:textId="77777777" w:rsidR="00711073" w:rsidRDefault="00711073">
      <w:pPr>
        <w:pStyle w:val="BodyText"/>
        <w:ind w:left="0"/>
        <w:jc w:val="left"/>
        <w:rPr>
          <w:sz w:val="20"/>
        </w:rPr>
      </w:pPr>
    </w:p>
    <w:p w14:paraId="050A7003" w14:textId="77777777" w:rsidR="00711073" w:rsidRDefault="00711073">
      <w:pPr>
        <w:pStyle w:val="BodyText"/>
        <w:ind w:left="0"/>
        <w:jc w:val="left"/>
        <w:rPr>
          <w:sz w:val="20"/>
        </w:rPr>
      </w:pPr>
    </w:p>
    <w:p w14:paraId="7C77C6C1" w14:textId="77777777" w:rsidR="00711073" w:rsidRDefault="00711073">
      <w:pPr>
        <w:pStyle w:val="BodyText"/>
        <w:spacing w:before="7"/>
        <w:ind w:left="0"/>
        <w:jc w:val="left"/>
        <w:rPr>
          <w:sz w:val="24"/>
        </w:rPr>
      </w:pPr>
    </w:p>
    <w:p w14:paraId="1A10C5A3" w14:textId="77777777" w:rsidR="00711073" w:rsidRDefault="00000000">
      <w:pPr>
        <w:pStyle w:val="BodyText"/>
        <w:spacing w:before="105" w:line="307" w:lineRule="auto"/>
        <w:ind w:right="115"/>
      </w:pPr>
      <w:r>
        <w:rPr>
          <w:color w:val="231F20"/>
          <w:w w:val="105"/>
        </w:rPr>
        <w:t>§ 1º</w:t>
      </w:r>
      <w:r>
        <w:rPr>
          <w:color w:val="231F20"/>
          <w:spacing w:val="-4"/>
          <w:w w:val="105"/>
        </w:rPr>
        <w:t xml:space="preserve"> </w:t>
      </w:r>
      <w:r>
        <w:rPr>
          <w:color w:val="231F20"/>
          <w:w w:val="105"/>
        </w:rPr>
        <w:t>Os cancelamentos previstos no inciso IV deverão ser precedidos de notificação às entidades, por publicação no DOU, para que atualizem seus dados no prazo de 180 (cento e oitenta) dias, nos termos desta Portaria.</w:t>
      </w:r>
    </w:p>
    <w:p w14:paraId="107ACADF" w14:textId="77777777" w:rsidR="00711073" w:rsidRDefault="00000000">
      <w:pPr>
        <w:pStyle w:val="BodyText"/>
        <w:spacing w:before="136" w:line="307" w:lineRule="auto"/>
        <w:ind w:right="116"/>
      </w:pPr>
      <w:r>
        <w:rPr>
          <w:color w:val="231F20"/>
          <w:w w:val="105"/>
        </w:rPr>
        <w:t>§</w:t>
      </w:r>
      <w:r>
        <w:rPr>
          <w:color w:val="231F20"/>
          <w:spacing w:val="-6"/>
          <w:w w:val="105"/>
        </w:rPr>
        <w:t xml:space="preserve"> </w:t>
      </w:r>
      <w:r>
        <w:rPr>
          <w:color w:val="231F20"/>
          <w:w w:val="105"/>
        </w:rPr>
        <w:t>2º A Coordenação-Geral de Registro Sindical da Secretaria de Relações do Trabalho enviará comunicação às entidades que se enquadrem nas disposições do inciso IV do caput, por meio do correio eletrônico, para conhecimento da publicação do prazo no DOU.</w:t>
      </w:r>
    </w:p>
    <w:p w14:paraId="51C57985" w14:textId="77777777" w:rsidR="00711073" w:rsidRDefault="00000000">
      <w:pPr>
        <w:pStyle w:val="BodyText"/>
        <w:spacing w:before="136" w:line="307" w:lineRule="auto"/>
        <w:ind w:right="117"/>
      </w:pPr>
      <w:r>
        <w:rPr>
          <w:color w:val="231F20"/>
          <w:w w:val="105"/>
        </w:rPr>
        <w:t>§</w:t>
      </w:r>
      <w:r>
        <w:rPr>
          <w:color w:val="231F20"/>
          <w:spacing w:val="-10"/>
          <w:w w:val="105"/>
        </w:rPr>
        <w:t xml:space="preserve"> </w:t>
      </w:r>
      <w:r>
        <w:rPr>
          <w:color w:val="231F20"/>
          <w:w w:val="105"/>
        </w:rPr>
        <w:t>3º</w:t>
      </w:r>
      <w:r>
        <w:rPr>
          <w:color w:val="231F20"/>
          <w:spacing w:val="-14"/>
          <w:w w:val="105"/>
        </w:rPr>
        <w:t xml:space="preserve"> </w:t>
      </w:r>
      <w:r>
        <w:rPr>
          <w:color w:val="231F20"/>
          <w:w w:val="105"/>
        </w:rPr>
        <w:t>Para</w:t>
      </w:r>
      <w:r>
        <w:rPr>
          <w:color w:val="231F20"/>
          <w:spacing w:val="-6"/>
          <w:w w:val="105"/>
        </w:rPr>
        <w:t xml:space="preserve"> </w:t>
      </w:r>
      <w:r>
        <w:rPr>
          <w:color w:val="231F20"/>
          <w:w w:val="105"/>
        </w:rPr>
        <w:t>as</w:t>
      </w:r>
      <w:r>
        <w:rPr>
          <w:color w:val="231F20"/>
          <w:spacing w:val="-7"/>
          <w:w w:val="105"/>
        </w:rPr>
        <w:t xml:space="preserve"> </w:t>
      </w:r>
      <w:r>
        <w:rPr>
          <w:color w:val="231F20"/>
          <w:w w:val="105"/>
        </w:rPr>
        <w:t>providências</w:t>
      </w:r>
      <w:r>
        <w:rPr>
          <w:color w:val="231F20"/>
          <w:spacing w:val="-7"/>
          <w:w w:val="105"/>
        </w:rPr>
        <w:t xml:space="preserve"> </w:t>
      </w:r>
      <w:r>
        <w:rPr>
          <w:color w:val="231F20"/>
          <w:w w:val="105"/>
        </w:rPr>
        <w:t>a</w:t>
      </w:r>
      <w:r>
        <w:rPr>
          <w:color w:val="231F20"/>
          <w:spacing w:val="-7"/>
          <w:w w:val="105"/>
        </w:rPr>
        <w:t xml:space="preserve"> </w:t>
      </w:r>
      <w:r>
        <w:rPr>
          <w:color w:val="231F20"/>
          <w:w w:val="105"/>
        </w:rPr>
        <w:t>que</w:t>
      </w:r>
      <w:r>
        <w:rPr>
          <w:color w:val="231F20"/>
          <w:spacing w:val="-7"/>
          <w:w w:val="105"/>
        </w:rPr>
        <w:t xml:space="preserve"> </w:t>
      </w:r>
      <w:r>
        <w:rPr>
          <w:color w:val="231F20"/>
          <w:w w:val="105"/>
        </w:rPr>
        <w:t>se</w:t>
      </w:r>
      <w:r>
        <w:rPr>
          <w:color w:val="231F20"/>
          <w:spacing w:val="-7"/>
          <w:w w:val="105"/>
        </w:rPr>
        <w:t xml:space="preserve"> </w:t>
      </w:r>
      <w:r>
        <w:rPr>
          <w:color w:val="231F20"/>
          <w:w w:val="105"/>
        </w:rPr>
        <w:t>refere</w:t>
      </w:r>
      <w:r>
        <w:rPr>
          <w:color w:val="231F20"/>
          <w:spacing w:val="-7"/>
          <w:w w:val="105"/>
        </w:rPr>
        <w:t xml:space="preserve"> </w:t>
      </w:r>
      <w:r>
        <w:rPr>
          <w:color w:val="231F20"/>
          <w:w w:val="105"/>
        </w:rPr>
        <w:t>o</w:t>
      </w:r>
      <w:r>
        <w:rPr>
          <w:color w:val="231F20"/>
          <w:spacing w:val="-7"/>
          <w:w w:val="105"/>
        </w:rPr>
        <w:t xml:space="preserve"> </w:t>
      </w:r>
      <w:r>
        <w:rPr>
          <w:color w:val="231F20"/>
          <w:w w:val="105"/>
        </w:rPr>
        <w:t>§</w:t>
      </w:r>
      <w:r>
        <w:rPr>
          <w:color w:val="231F20"/>
          <w:spacing w:val="-7"/>
          <w:w w:val="105"/>
        </w:rPr>
        <w:t xml:space="preserve"> </w:t>
      </w:r>
      <w:r>
        <w:rPr>
          <w:color w:val="231F20"/>
          <w:w w:val="105"/>
        </w:rPr>
        <w:t>1º,</w:t>
      </w:r>
      <w:r>
        <w:rPr>
          <w:color w:val="231F20"/>
          <w:spacing w:val="-7"/>
          <w:w w:val="105"/>
        </w:rPr>
        <w:t xml:space="preserve"> </w:t>
      </w:r>
      <w:r>
        <w:rPr>
          <w:color w:val="231F20"/>
          <w:w w:val="105"/>
        </w:rPr>
        <w:t>será</w:t>
      </w:r>
      <w:r>
        <w:rPr>
          <w:color w:val="231F20"/>
          <w:spacing w:val="-7"/>
          <w:w w:val="105"/>
        </w:rPr>
        <w:t xml:space="preserve"> </w:t>
      </w:r>
      <w:r>
        <w:rPr>
          <w:color w:val="231F20"/>
          <w:w w:val="105"/>
        </w:rPr>
        <w:t>elaborada,</w:t>
      </w:r>
      <w:r>
        <w:rPr>
          <w:color w:val="231F20"/>
          <w:spacing w:val="-7"/>
          <w:w w:val="105"/>
        </w:rPr>
        <w:t xml:space="preserve"> </w:t>
      </w:r>
      <w:r>
        <w:rPr>
          <w:color w:val="231F20"/>
          <w:w w:val="105"/>
        </w:rPr>
        <w:t>com</w:t>
      </w:r>
      <w:r>
        <w:rPr>
          <w:color w:val="231F20"/>
          <w:spacing w:val="-7"/>
          <w:w w:val="105"/>
        </w:rPr>
        <w:t xml:space="preserve"> </w:t>
      </w:r>
      <w:r>
        <w:rPr>
          <w:color w:val="231F20"/>
          <w:w w:val="105"/>
        </w:rPr>
        <w:t>base</w:t>
      </w:r>
      <w:r>
        <w:rPr>
          <w:color w:val="231F20"/>
          <w:spacing w:val="-7"/>
          <w:w w:val="105"/>
        </w:rPr>
        <w:t xml:space="preserve"> </w:t>
      </w:r>
      <w:r>
        <w:rPr>
          <w:color w:val="231F20"/>
          <w:w w:val="105"/>
        </w:rPr>
        <w:t>nos</w:t>
      </w:r>
      <w:r>
        <w:rPr>
          <w:color w:val="231F20"/>
          <w:spacing w:val="-7"/>
          <w:w w:val="105"/>
        </w:rPr>
        <w:t xml:space="preserve"> </w:t>
      </w:r>
      <w:r>
        <w:rPr>
          <w:color w:val="231F20"/>
          <w:w w:val="105"/>
        </w:rPr>
        <w:t>dados</w:t>
      </w:r>
      <w:r>
        <w:rPr>
          <w:color w:val="231F20"/>
          <w:spacing w:val="-7"/>
          <w:w w:val="105"/>
        </w:rPr>
        <w:t xml:space="preserve"> </w:t>
      </w:r>
      <w:r>
        <w:rPr>
          <w:color w:val="231F20"/>
          <w:w w:val="105"/>
        </w:rPr>
        <w:t>do</w:t>
      </w:r>
      <w:r>
        <w:rPr>
          <w:color w:val="231F20"/>
          <w:spacing w:val="-7"/>
          <w:w w:val="105"/>
        </w:rPr>
        <w:t xml:space="preserve"> </w:t>
      </w:r>
      <w:r>
        <w:rPr>
          <w:color w:val="231F20"/>
          <w:w w:val="105"/>
        </w:rPr>
        <w:t>sistema</w:t>
      </w:r>
      <w:r>
        <w:rPr>
          <w:color w:val="231F20"/>
          <w:spacing w:val="-7"/>
          <w:w w:val="105"/>
        </w:rPr>
        <w:t xml:space="preserve"> </w:t>
      </w:r>
      <w:r>
        <w:rPr>
          <w:color w:val="231F20"/>
          <w:w w:val="105"/>
        </w:rPr>
        <w:t>CNES, em 31 de dezembro e 30 de junho de cada ano, relação das entidades que se enquadram na previsão do inciso IV do caput.</w:t>
      </w:r>
    </w:p>
    <w:p w14:paraId="1FD3B91D" w14:textId="77777777" w:rsidR="00711073" w:rsidRDefault="00000000">
      <w:pPr>
        <w:pStyle w:val="BodyText"/>
        <w:spacing w:before="135" w:line="307" w:lineRule="auto"/>
        <w:ind w:right="115"/>
      </w:pPr>
      <w:r>
        <w:rPr>
          <w:color w:val="231F20"/>
          <w:w w:val="105"/>
        </w:rPr>
        <w:t>Art.</w:t>
      </w:r>
      <w:r>
        <w:rPr>
          <w:color w:val="231F20"/>
          <w:spacing w:val="-14"/>
          <w:w w:val="105"/>
        </w:rPr>
        <w:t xml:space="preserve"> </w:t>
      </w:r>
      <w:r>
        <w:rPr>
          <w:color w:val="231F20"/>
          <w:w w:val="105"/>
        </w:rPr>
        <w:t>39.</w:t>
      </w:r>
      <w:r>
        <w:rPr>
          <w:color w:val="231F20"/>
          <w:spacing w:val="-13"/>
          <w:w w:val="105"/>
        </w:rPr>
        <w:t xml:space="preserve"> </w:t>
      </w:r>
      <w:r>
        <w:rPr>
          <w:color w:val="231F20"/>
          <w:w w:val="105"/>
        </w:rPr>
        <w:t>A</w:t>
      </w:r>
      <w:r>
        <w:rPr>
          <w:color w:val="231F20"/>
          <w:spacing w:val="-10"/>
          <w:w w:val="105"/>
        </w:rPr>
        <w:t xml:space="preserve"> </w:t>
      </w:r>
      <w:r>
        <w:rPr>
          <w:color w:val="231F20"/>
          <w:w w:val="105"/>
        </w:rPr>
        <w:t>suspensão e o cancelamento do registro sindical deverão ser publicados no DOU e anotados, juntamente com o motivo, no sistema CNES.</w:t>
      </w:r>
    </w:p>
    <w:p w14:paraId="18714030" w14:textId="77777777" w:rsidR="00711073" w:rsidRDefault="00711073">
      <w:pPr>
        <w:pStyle w:val="BodyText"/>
        <w:spacing w:before="5"/>
        <w:ind w:left="0"/>
        <w:jc w:val="left"/>
        <w:rPr>
          <w:sz w:val="26"/>
        </w:rPr>
      </w:pPr>
    </w:p>
    <w:p w14:paraId="4BB8432F" w14:textId="77777777" w:rsidR="00711073" w:rsidRDefault="00000000">
      <w:pPr>
        <w:pStyle w:val="BodyText"/>
        <w:spacing w:before="1"/>
        <w:ind w:left="3597" w:right="3527"/>
        <w:jc w:val="center"/>
      </w:pPr>
      <w:r>
        <w:rPr>
          <w:color w:val="231F20"/>
        </w:rPr>
        <w:t>CAPÍTULO</w:t>
      </w:r>
      <w:r>
        <w:rPr>
          <w:color w:val="231F20"/>
          <w:spacing w:val="-1"/>
        </w:rPr>
        <w:t xml:space="preserve"> </w:t>
      </w:r>
      <w:r>
        <w:rPr>
          <w:color w:val="231F20"/>
          <w:spacing w:val="-5"/>
        </w:rPr>
        <w:t>III</w:t>
      </w:r>
    </w:p>
    <w:p w14:paraId="76F6426E" w14:textId="77777777" w:rsidR="00711073" w:rsidRDefault="00000000">
      <w:pPr>
        <w:pStyle w:val="BodyText"/>
        <w:spacing w:before="57"/>
        <w:ind w:left="1649" w:right="1580"/>
        <w:jc w:val="center"/>
      </w:pPr>
      <w:r>
        <w:rPr>
          <w:color w:val="231F20"/>
        </w:rPr>
        <w:t>DO</w:t>
      </w:r>
      <w:r>
        <w:rPr>
          <w:color w:val="231F20"/>
          <w:spacing w:val="-10"/>
        </w:rPr>
        <w:t xml:space="preserve"> </w:t>
      </w:r>
      <w:r>
        <w:rPr>
          <w:color w:val="231F20"/>
        </w:rPr>
        <w:t>PEDIDO</w:t>
      </w:r>
      <w:r>
        <w:rPr>
          <w:color w:val="231F20"/>
          <w:spacing w:val="-9"/>
        </w:rPr>
        <w:t xml:space="preserve"> </w:t>
      </w:r>
      <w:r>
        <w:rPr>
          <w:color w:val="231F20"/>
        </w:rPr>
        <w:t>DE</w:t>
      </w:r>
      <w:r>
        <w:rPr>
          <w:color w:val="231F20"/>
          <w:spacing w:val="-9"/>
        </w:rPr>
        <w:t xml:space="preserve"> </w:t>
      </w:r>
      <w:r>
        <w:rPr>
          <w:color w:val="231F20"/>
        </w:rPr>
        <w:t>ATUALIZAÇÃO</w:t>
      </w:r>
      <w:r>
        <w:rPr>
          <w:color w:val="231F20"/>
          <w:spacing w:val="-9"/>
        </w:rPr>
        <w:t xml:space="preserve"> </w:t>
      </w:r>
      <w:r>
        <w:rPr>
          <w:color w:val="231F20"/>
        </w:rPr>
        <w:t>DOS</w:t>
      </w:r>
      <w:r>
        <w:rPr>
          <w:color w:val="231F20"/>
          <w:spacing w:val="-9"/>
        </w:rPr>
        <w:t xml:space="preserve"> </w:t>
      </w:r>
      <w:r>
        <w:rPr>
          <w:color w:val="231F20"/>
        </w:rPr>
        <w:t>DADOS</w:t>
      </w:r>
      <w:r>
        <w:rPr>
          <w:color w:val="231F20"/>
          <w:spacing w:val="-9"/>
        </w:rPr>
        <w:t xml:space="preserve"> </w:t>
      </w:r>
      <w:r>
        <w:rPr>
          <w:color w:val="231F20"/>
          <w:spacing w:val="-2"/>
        </w:rPr>
        <w:t>PERENES</w:t>
      </w:r>
    </w:p>
    <w:p w14:paraId="605F666D" w14:textId="77777777" w:rsidR="00711073" w:rsidRDefault="00711073">
      <w:pPr>
        <w:pStyle w:val="BodyText"/>
        <w:spacing w:before="1"/>
        <w:ind w:left="0"/>
        <w:jc w:val="left"/>
        <w:rPr>
          <w:sz w:val="28"/>
        </w:rPr>
      </w:pPr>
    </w:p>
    <w:p w14:paraId="46E9562A" w14:textId="77777777" w:rsidR="00711073" w:rsidRDefault="00000000">
      <w:pPr>
        <w:pStyle w:val="BodyText"/>
        <w:spacing w:line="307" w:lineRule="auto"/>
        <w:ind w:right="114"/>
      </w:pPr>
      <w:r>
        <w:rPr>
          <w:color w:val="231F20"/>
          <w:w w:val="105"/>
        </w:rPr>
        <w:t>Art.</w:t>
      </w:r>
      <w:r>
        <w:rPr>
          <w:color w:val="231F20"/>
          <w:spacing w:val="-14"/>
          <w:w w:val="105"/>
        </w:rPr>
        <w:t xml:space="preserve"> </w:t>
      </w:r>
      <w:r>
        <w:rPr>
          <w:color w:val="231F20"/>
          <w:w w:val="105"/>
        </w:rPr>
        <w:t>40. As entidades sindicais deverão manter atualizados no sistema CNES os seguintes dados: localização (correio eletrônico, endereço, endereço eletrônico e telefone), composição de diretoria e filiação, quando houver.</w:t>
      </w:r>
    </w:p>
    <w:p w14:paraId="009B58B0" w14:textId="77777777" w:rsidR="00711073" w:rsidRDefault="00000000">
      <w:pPr>
        <w:pStyle w:val="BodyText"/>
        <w:spacing w:before="135" w:line="307" w:lineRule="auto"/>
        <w:ind w:right="116"/>
      </w:pPr>
      <w:r>
        <w:rPr>
          <w:color w:val="231F20"/>
          <w:w w:val="105"/>
        </w:rPr>
        <w:t>Art.</w:t>
      </w:r>
      <w:r>
        <w:rPr>
          <w:color w:val="231F20"/>
          <w:spacing w:val="-14"/>
          <w:w w:val="105"/>
        </w:rPr>
        <w:t xml:space="preserve"> </w:t>
      </w:r>
      <w:r>
        <w:rPr>
          <w:color w:val="231F20"/>
          <w:w w:val="105"/>
        </w:rPr>
        <w:t>41.</w:t>
      </w:r>
      <w:r>
        <w:rPr>
          <w:color w:val="231F20"/>
          <w:spacing w:val="-10"/>
          <w:w w:val="105"/>
        </w:rPr>
        <w:t xml:space="preserve"> </w:t>
      </w:r>
      <w:r>
        <w:rPr>
          <w:color w:val="231F20"/>
          <w:w w:val="105"/>
        </w:rPr>
        <w:t>Para realizar pedido de atualização de dados perenes, a entidade deverá acessar o sistema CNES,</w:t>
      </w:r>
      <w:r>
        <w:rPr>
          <w:color w:val="231F20"/>
          <w:spacing w:val="-14"/>
          <w:w w:val="105"/>
        </w:rPr>
        <w:t xml:space="preserve"> </w:t>
      </w:r>
      <w:r>
        <w:rPr>
          <w:color w:val="231F20"/>
          <w:w w:val="105"/>
        </w:rPr>
        <w:t>disponível</w:t>
      </w:r>
      <w:r>
        <w:rPr>
          <w:color w:val="231F20"/>
          <w:spacing w:val="-13"/>
          <w:w w:val="105"/>
        </w:rPr>
        <w:t xml:space="preserve"> </w:t>
      </w:r>
      <w:r>
        <w:rPr>
          <w:color w:val="231F20"/>
          <w:w w:val="105"/>
        </w:rPr>
        <w:t>no</w:t>
      </w:r>
      <w:r>
        <w:rPr>
          <w:color w:val="231F20"/>
          <w:spacing w:val="-13"/>
          <w:w w:val="105"/>
        </w:rPr>
        <w:t xml:space="preserve"> </w:t>
      </w:r>
      <w:r>
        <w:rPr>
          <w:color w:val="231F20"/>
          <w:w w:val="105"/>
        </w:rPr>
        <w:t>portal</w:t>
      </w:r>
      <w:r>
        <w:rPr>
          <w:color w:val="231F20"/>
          <w:spacing w:val="-13"/>
          <w:w w:val="105"/>
        </w:rPr>
        <w:t xml:space="preserve"> </w:t>
      </w:r>
      <w:r>
        <w:rPr>
          <w:color w:val="231F20"/>
          <w:w w:val="105"/>
        </w:rPr>
        <w:t>gov.br,</w:t>
      </w:r>
      <w:r>
        <w:rPr>
          <w:color w:val="231F20"/>
          <w:spacing w:val="-13"/>
          <w:w w:val="105"/>
        </w:rPr>
        <w:t xml:space="preserve"> </w:t>
      </w:r>
      <w:r>
        <w:rPr>
          <w:color w:val="231F20"/>
          <w:w w:val="105"/>
        </w:rPr>
        <w:t>na</w:t>
      </w:r>
      <w:r>
        <w:rPr>
          <w:color w:val="231F20"/>
          <w:spacing w:val="-13"/>
          <w:w w:val="105"/>
        </w:rPr>
        <w:t xml:space="preserve"> </w:t>
      </w:r>
      <w:r>
        <w:rPr>
          <w:color w:val="231F20"/>
          <w:w w:val="105"/>
        </w:rPr>
        <w:t>opção</w:t>
      </w:r>
      <w:r>
        <w:rPr>
          <w:color w:val="231F20"/>
          <w:spacing w:val="-13"/>
          <w:w w:val="105"/>
        </w:rPr>
        <w:t xml:space="preserve"> </w:t>
      </w:r>
      <w:r>
        <w:rPr>
          <w:color w:val="231F20"/>
          <w:w w:val="105"/>
        </w:rPr>
        <w:t>“Atualização</w:t>
      </w:r>
      <w:r>
        <w:rPr>
          <w:color w:val="231F20"/>
          <w:spacing w:val="-14"/>
          <w:w w:val="105"/>
        </w:rPr>
        <w:t xml:space="preserve"> </w:t>
      </w:r>
      <w:r>
        <w:rPr>
          <w:color w:val="231F20"/>
          <w:w w:val="105"/>
        </w:rPr>
        <w:t>de</w:t>
      </w:r>
      <w:r>
        <w:rPr>
          <w:color w:val="231F20"/>
          <w:spacing w:val="-13"/>
          <w:w w:val="105"/>
        </w:rPr>
        <w:t xml:space="preserve"> </w:t>
      </w:r>
      <w:r>
        <w:rPr>
          <w:color w:val="231F20"/>
          <w:w w:val="105"/>
        </w:rPr>
        <w:t>Dados</w:t>
      </w:r>
      <w:r>
        <w:rPr>
          <w:color w:val="231F20"/>
          <w:spacing w:val="-13"/>
          <w:w w:val="105"/>
        </w:rPr>
        <w:t xml:space="preserve"> </w:t>
      </w:r>
      <w:r>
        <w:rPr>
          <w:color w:val="231F20"/>
          <w:w w:val="105"/>
        </w:rPr>
        <w:t>Perenes</w:t>
      </w:r>
      <w:r>
        <w:rPr>
          <w:color w:val="231F20"/>
          <w:spacing w:val="-13"/>
          <w:w w:val="105"/>
        </w:rPr>
        <w:t xml:space="preserve"> </w:t>
      </w:r>
      <w:r>
        <w:rPr>
          <w:color w:val="231F20"/>
          <w:w w:val="105"/>
        </w:rPr>
        <w:t>(SD)”,</w:t>
      </w:r>
      <w:r>
        <w:rPr>
          <w:color w:val="231F20"/>
          <w:spacing w:val="-13"/>
          <w:w w:val="105"/>
        </w:rPr>
        <w:t xml:space="preserve"> </w:t>
      </w:r>
      <w:r>
        <w:rPr>
          <w:color w:val="231F20"/>
          <w:w w:val="105"/>
        </w:rPr>
        <w:t>e</w:t>
      </w:r>
      <w:r>
        <w:rPr>
          <w:color w:val="231F20"/>
          <w:spacing w:val="-13"/>
          <w:w w:val="105"/>
        </w:rPr>
        <w:t xml:space="preserve"> </w:t>
      </w:r>
      <w:r>
        <w:rPr>
          <w:color w:val="231F20"/>
          <w:w w:val="105"/>
        </w:rPr>
        <w:t>seguir</w:t>
      </w:r>
      <w:r>
        <w:rPr>
          <w:color w:val="231F20"/>
          <w:spacing w:val="-13"/>
          <w:w w:val="105"/>
        </w:rPr>
        <w:t xml:space="preserve"> </w:t>
      </w:r>
      <w:r>
        <w:rPr>
          <w:color w:val="231F20"/>
          <w:w w:val="105"/>
        </w:rPr>
        <w:t>as</w:t>
      </w:r>
      <w:r>
        <w:rPr>
          <w:color w:val="231F20"/>
          <w:spacing w:val="-13"/>
          <w:w w:val="105"/>
        </w:rPr>
        <w:t xml:space="preserve"> </w:t>
      </w:r>
      <w:r>
        <w:rPr>
          <w:color w:val="231F20"/>
          <w:w w:val="105"/>
        </w:rPr>
        <w:t>instruções ali constantes para a transmissão do requerimento eletrônico.</w:t>
      </w:r>
    </w:p>
    <w:p w14:paraId="62A5F9BA" w14:textId="77777777" w:rsidR="00711073" w:rsidRDefault="00000000">
      <w:pPr>
        <w:pStyle w:val="BodyText"/>
        <w:spacing w:before="136" w:line="307" w:lineRule="auto"/>
        <w:ind w:right="114"/>
      </w:pPr>
      <w:r>
        <w:rPr>
          <w:color w:val="231F20"/>
          <w:w w:val="105"/>
        </w:rPr>
        <w:t>Art.</w:t>
      </w:r>
      <w:r>
        <w:rPr>
          <w:color w:val="231F20"/>
          <w:spacing w:val="-14"/>
          <w:w w:val="105"/>
        </w:rPr>
        <w:t xml:space="preserve"> </w:t>
      </w:r>
      <w:r>
        <w:rPr>
          <w:color w:val="231F20"/>
          <w:w w:val="105"/>
        </w:rPr>
        <w:t>42. Após a transmissão do requerimento eletrônico no sistema CNES, o interessado deverá encaminhar</w:t>
      </w:r>
      <w:r>
        <w:rPr>
          <w:color w:val="231F20"/>
          <w:spacing w:val="-10"/>
          <w:w w:val="105"/>
        </w:rPr>
        <w:t xml:space="preserve"> </w:t>
      </w:r>
      <w:r>
        <w:rPr>
          <w:color w:val="231F20"/>
          <w:w w:val="105"/>
        </w:rPr>
        <w:t>à</w:t>
      </w:r>
      <w:r>
        <w:rPr>
          <w:color w:val="231F20"/>
          <w:spacing w:val="-10"/>
          <w:w w:val="105"/>
        </w:rPr>
        <w:t xml:space="preserve"> </w:t>
      </w:r>
      <w:r>
        <w:rPr>
          <w:color w:val="231F20"/>
          <w:w w:val="105"/>
        </w:rPr>
        <w:t>Seção</w:t>
      </w:r>
      <w:r>
        <w:rPr>
          <w:color w:val="231F20"/>
          <w:spacing w:val="-10"/>
          <w:w w:val="105"/>
        </w:rPr>
        <w:t xml:space="preserve"> </w:t>
      </w:r>
      <w:r>
        <w:rPr>
          <w:color w:val="231F20"/>
          <w:w w:val="105"/>
        </w:rPr>
        <w:t>de</w:t>
      </w:r>
      <w:r>
        <w:rPr>
          <w:color w:val="231F20"/>
          <w:spacing w:val="-10"/>
          <w:w w:val="105"/>
        </w:rPr>
        <w:t xml:space="preserve"> </w:t>
      </w:r>
      <w:r>
        <w:rPr>
          <w:color w:val="231F20"/>
          <w:w w:val="105"/>
        </w:rPr>
        <w:t>Relações</w:t>
      </w:r>
      <w:r>
        <w:rPr>
          <w:color w:val="231F20"/>
          <w:spacing w:val="-10"/>
          <w:w w:val="105"/>
        </w:rPr>
        <w:t xml:space="preserve"> </w:t>
      </w:r>
      <w:r>
        <w:rPr>
          <w:color w:val="231F20"/>
          <w:w w:val="105"/>
        </w:rPr>
        <w:t>do</w:t>
      </w:r>
      <w:r>
        <w:rPr>
          <w:color w:val="231F20"/>
          <w:spacing w:val="-10"/>
          <w:w w:val="105"/>
        </w:rPr>
        <w:t xml:space="preserve"> </w:t>
      </w:r>
      <w:r>
        <w:rPr>
          <w:color w:val="231F20"/>
          <w:w w:val="105"/>
        </w:rPr>
        <w:t>Trabalho</w:t>
      </w:r>
      <w:r>
        <w:rPr>
          <w:color w:val="231F20"/>
          <w:spacing w:val="-10"/>
          <w:w w:val="105"/>
        </w:rPr>
        <w:t xml:space="preserve"> </w:t>
      </w:r>
      <w:r>
        <w:rPr>
          <w:color w:val="231F20"/>
          <w:w w:val="105"/>
        </w:rPr>
        <w:t>da</w:t>
      </w:r>
      <w:r>
        <w:rPr>
          <w:color w:val="231F20"/>
          <w:spacing w:val="-10"/>
          <w:w w:val="105"/>
        </w:rPr>
        <w:t xml:space="preserve"> </w:t>
      </w:r>
      <w:r>
        <w:rPr>
          <w:color w:val="231F20"/>
          <w:w w:val="105"/>
        </w:rPr>
        <w:t>unidade</w:t>
      </w:r>
      <w:r>
        <w:rPr>
          <w:color w:val="231F20"/>
          <w:spacing w:val="-10"/>
          <w:w w:val="105"/>
        </w:rPr>
        <w:t xml:space="preserve"> </w:t>
      </w:r>
      <w:r>
        <w:rPr>
          <w:color w:val="231F20"/>
          <w:w w:val="105"/>
        </w:rPr>
        <w:t>da</w:t>
      </w:r>
      <w:r>
        <w:rPr>
          <w:color w:val="231F20"/>
          <w:spacing w:val="-10"/>
          <w:w w:val="105"/>
        </w:rPr>
        <w:t xml:space="preserve"> </w:t>
      </w:r>
      <w:r>
        <w:rPr>
          <w:color w:val="231F20"/>
          <w:w w:val="105"/>
        </w:rPr>
        <w:t>federação</w:t>
      </w:r>
      <w:r>
        <w:rPr>
          <w:color w:val="231F20"/>
          <w:spacing w:val="-10"/>
          <w:w w:val="105"/>
        </w:rPr>
        <w:t xml:space="preserve"> </w:t>
      </w:r>
      <w:r>
        <w:rPr>
          <w:color w:val="231F20"/>
          <w:w w:val="105"/>
        </w:rPr>
        <w:t>da</w:t>
      </w:r>
      <w:r>
        <w:rPr>
          <w:color w:val="231F20"/>
          <w:spacing w:val="-10"/>
          <w:w w:val="105"/>
        </w:rPr>
        <w:t xml:space="preserve"> </w:t>
      </w:r>
      <w:r>
        <w:rPr>
          <w:color w:val="231F20"/>
          <w:w w:val="105"/>
        </w:rPr>
        <w:t>sede</w:t>
      </w:r>
      <w:r>
        <w:rPr>
          <w:color w:val="231F20"/>
          <w:spacing w:val="-10"/>
          <w:w w:val="105"/>
        </w:rPr>
        <w:t xml:space="preserve"> </w:t>
      </w:r>
      <w:r>
        <w:rPr>
          <w:color w:val="231F20"/>
          <w:w w:val="105"/>
        </w:rPr>
        <w:t>da</w:t>
      </w:r>
      <w:r>
        <w:rPr>
          <w:color w:val="231F20"/>
          <w:spacing w:val="-10"/>
          <w:w w:val="105"/>
        </w:rPr>
        <w:t xml:space="preserve"> </w:t>
      </w:r>
      <w:r>
        <w:rPr>
          <w:color w:val="231F20"/>
          <w:w w:val="105"/>
        </w:rPr>
        <w:t>entidade</w:t>
      </w:r>
      <w:r>
        <w:rPr>
          <w:color w:val="231F20"/>
          <w:spacing w:val="-10"/>
          <w:w w:val="105"/>
        </w:rPr>
        <w:t xml:space="preserve"> </w:t>
      </w:r>
      <w:r>
        <w:rPr>
          <w:color w:val="231F20"/>
          <w:w w:val="105"/>
        </w:rPr>
        <w:t>requerente, por meio do sistema SEI/MTE, no prazo de 30 (trinta) dias, sob pena de invalidação, os seguintes documentos, conforme a modalidade a ser atualizada:</w:t>
      </w:r>
    </w:p>
    <w:p w14:paraId="146A51B4" w14:textId="77777777" w:rsidR="00711073" w:rsidRDefault="00000000">
      <w:pPr>
        <w:pStyle w:val="ListParagraph"/>
        <w:numPr>
          <w:ilvl w:val="0"/>
          <w:numId w:val="15"/>
        </w:numPr>
        <w:tabs>
          <w:tab w:val="left" w:pos="274"/>
        </w:tabs>
        <w:spacing w:before="135" w:line="307" w:lineRule="auto"/>
        <w:ind w:right="116" w:firstLine="0"/>
        <w:jc w:val="both"/>
        <w:rPr>
          <w:sz w:val="18"/>
        </w:rPr>
      </w:pPr>
      <w:r>
        <w:rPr>
          <w:color w:val="231F20"/>
          <w:sz w:val="18"/>
        </w:rPr>
        <w:t>- de</w:t>
      </w:r>
      <w:r>
        <w:rPr>
          <w:color w:val="231F20"/>
          <w:spacing w:val="26"/>
          <w:sz w:val="18"/>
        </w:rPr>
        <w:t xml:space="preserve"> </w:t>
      </w:r>
      <w:r>
        <w:rPr>
          <w:color w:val="231F20"/>
          <w:sz w:val="18"/>
        </w:rPr>
        <w:t>filiação:</w:t>
      </w:r>
      <w:r>
        <w:rPr>
          <w:color w:val="231F20"/>
          <w:spacing w:val="26"/>
          <w:sz w:val="18"/>
        </w:rPr>
        <w:t xml:space="preserve"> </w:t>
      </w:r>
      <w:r>
        <w:rPr>
          <w:color w:val="231F20"/>
          <w:sz w:val="18"/>
        </w:rPr>
        <w:t>ata</w:t>
      </w:r>
      <w:r>
        <w:rPr>
          <w:color w:val="231F20"/>
          <w:spacing w:val="26"/>
          <w:sz w:val="18"/>
        </w:rPr>
        <w:t xml:space="preserve"> </w:t>
      </w:r>
      <w:r>
        <w:rPr>
          <w:color w:val="231F20"/>
          <w:sz w:val="18"/>
        </w:rPr>
        <w:t>da</w:t>
      </w:r>
      <w:r>
        <w:rPr>
          <w:color w:val="231F20"/>
          <w:spacing w:val="26"/>
          <w:sz w:val="18"/>
        </w:rPr>
        <w:t xml:space="preserve"> </w:t>
      </w:r>
      <w:r>
        <w:rPr>
          <w:color w:val="231F20"/>
          <w:sz w:val="18"/>
        </w:rPr>
        <w:t>assembleia</w:t>
      </w:r>
      <w:r>
        <w:rPr>
          <w:color w:val="231F20"/>
          <w:spacing w:val="26"/>
          <w:sz w:val="18"/>
        </w:rPr>
        <w:t xml:space="preserve"> </w:t>
      </w:r>
      <w:r>
        <w:rPr>
          <w:color w:val="231F20"/>
          <w:sz w:val="18"/>
        </w:rPr>
        <w:t>ou</w:t>
      </w:r>
      <w:r>
        <w:rPr>
          <w:color w:val="231F20"/>
          <w:spacing w:val="26"/>
          <w:sz w:val="18"/>
        </w:rPr>
        <w:t xml:space="preserve"> </w:t>
      </w:r>
      <w:r>
        <w:rPr>
          <w:color w:val="231F20"/>
          <w:sz w:val="18"/>
        </w:rPr>
        <w:t>da</w:t>
      </w:r>
      <w:r>
        <w:rPr>
          <w:color w:val="231F20"/>
          <w:spacing w:val="26"/>
          <w:sz w:val="18"/>
        </w:rPr>
        <w:t xml:space="preserve"> </w:t>
      </w:r>
      <w:r>
        <w:rPr>
          <w:color w:val="231F20"/>
          <w:sz w:val="18"/>
        </w:rPr>
        <w:t>reunião</w:t>
      </w:r>
      <w:r>
        <w:rPr>
          <w:color w:val="231F20"/>
          <w:spacing w:val="26"/>
          <w:sz w:val="18"/>
        </w:rPr>
        <w:t xml:space="preserve"> </w:t>
      </w:r>
      <w:r>
        <w:rPr>
          <w:color w:val="231F20"/>
          <w:sz w:val="18"/>
        </w:rPr>
        <w:t>de</w:t>
      </w:r>
      <w:r>
        <w:rPr>
          <w:color w:val="231F20"/>
          <w:spacing w:val="26"/>
          <w:sz w:val="18"/>
        </w:rPr>
        <w:t xml:space="preserve"> </w:t>
      </w:r>
      <w:r>
        <w:rPr>
          <w:color w:val="231F20"/>
          <w:sz w:val="18"/>
        </w:rPr>
        <w:t>direção</w:t>
      </w:r>
      <w:r>
        <w:rPr>
          <w:color w:val="231F20"/>
          <w:spacing w:val="26"/>
          <w:sz w:val="18"/>
        </w:rPr>
        <w:t xml:space="preserve"> </w:t>
      </w:r>
      <w:r>
        <w:rPr>
          <w:color w:val="231F20"/>
          <w:sz w:val="18"/>
        </w:rPr>
        <w:t>ou</w:t>
      </w:r>
      <w:r>
        <w:rPr>
          <w:color w:val="231F20"/>
          <w:spacing w:val="26"/>
          <w:sz w:val="18"/>
        </w:rPr>
        <w:t xml:space="preserve"> </w:t>
      </w:r>
      <w:r>
        <w:rPr>
          <w:color w:val="231F20"/>
          <w:sz w:val="18"/>
        </w:rPr>
        <w:t>do</w:t>
      </w:r>
      <w:r>
        <w:rPr>
          <w:color w:val="231F20"/>
          <w:spacing w:val="26"/>
          <w:sz w:val="18"/>
        </w:rPr>
        <w:t xml:space="preserve"> </w:t>
      </w:r>
      <w:r>
        <w:rPr>
          <w:color w:val="231F20"/>
          <w:sz w:val="18"/>
        </w:rPr>
        <w:t>conselho</w:t>
      </w:r>
      <w:r>
        <w:rPr>
          <w:color w:val="231F20"/>
          <w:spacing w:val="26"/>
          <w:sz w:val="18"/>
        </w:rPr>
        <w:t xml:space="preserve"> </w:t>
      </w:r>
      <w:r>
        <w:rPr>
          <w:color w:val="231F20"/>
          <w:sz w:val="18"/>
        </w:rPr>
        <w:t>de</w:t>
      </w:r>
      <w:r>
        <w:rPr>
          <w:color w:val="231F20"/>
          <w:spacing w:val="26"/>
          <w:sz w:val="18"/>
        </w:rPr>
        <w:t xml:space="preserve"> </w:t>
      </w:r>
      <w:r>
        <w:rPr>
          <w:color w:val="231F20"/>
          <w:sz w:val="18"/>
        </w:rPr>
        <w:t>representantes,</w:t>
      </w:r>
      <w:r>
        <w:rPr>
          <w:color w:val="231F20"/>
          <w:spacing w:val="26"/>
          <w:sz w:val="18"/>
        </w:rPr>
        <w:t xml:space="preserve"> </w:t>
      </w:r>
      <w:r>
        <w:rPr>
          <w:color w:val="231F20"/>
          <w:sz w:val="18"/>
        </w:rPr>
        <w:t xml:space="preserve">registrada </w:t>
      </w:r>
      <w:r>
        <w:rPr>
          <w:color w:val="231F20"/>
          <w:w w:val="110"/>
          <w:sz w:val="18"/>
        </w:rPr>
        <w:t>em cartório, que decidiu pela filiação ou desfiliação; e</w:t>
      </w:r>
    </w:p>
    <w:p w14:paraId="4DCD325E" w14:textId="77777777" w:rsidR="00711073" w:rsidRDefault="00000000">
      <w:pPr>
        <w:pStyle w:val="ListParagraph"/>
        <w:numPr>
          <w:ilvl w:val="0"/>
          <w:numId w:val="15"/>
        </w:numPr>
        <w:tabs>
          <w:tab w:val="left" w:pos="330"/>
        </w:tabs>
        <w:spacing w:before="136"/>
        <w:ind w:left="330" w:hanging="140"/>
        <w:jc w:val="both"/>
        <w:rPr>
          <w:sz w:val="18"/>
        </w:rPr>
      </w:pPr>
      <w:r>
        <w:rPr>
          <w:color w:val="231F20"/>
          <w:w w:val="115"/>
          <w:sz w:val="18"/>
        </w:rPr>
        <w:t>-</w:t>
      </w:r>
      <w:r>
        <w:rPr>
          <w:color w:val="231F20"/>
          <w:spacing w:val="-20"/>
          <w:w w:val="115"/>
          <w:sz w:val="18"/>
        </w:rPr>
        <w:t xml:space="preserve"> </w:t>
      </w:r>
      <w:r>
        <w:rPr>
          <w:color w:val="231F20"/>
          <w:w w:val="115"/>
          <w:sz w:val="18"/>
        </w:rPr>
        <w:t>de</w:t>
      </w:r>
      <w:r>
        <w:rPr>
          <w:color w:val="231F20"/>
          <w:spacing w:val="-7"/>
          <w:w w:val="115"/>
          <w:sz w:val="18"/>
        </w:rPr>
        <w:t xml:space="preserve"> </w:t>
      </w:r>
      <w:r>
        <w:rPr>
          <w:color w:val="231F20"/>
          <w:spacing w:val="-2"/>
          <w:w w:val="115"/>
          <w:sz w:val="18"/>
        </w:rPr>
        <w:t>diretoria:</w:t>
      </w:r>
    </w:p>
    <w:p w14:paraId="54122108" w14:textId="77777777" w:rsidR="00711073" w:rsidRDefault="00000000">
      <w:pPr>
        <w:pStyle w:val="ListParagraph"/>
        <w:numPr>
          <w:ilvl w:val="1"/>
          <w:numId w:val="15"/>
        </w:numPr>
        <w:tabs>
          <w:tab w:val="left" w:pos="414"/>
        </w:tabs>
        <w:spacing w:before="75" w:line="307" w:lineRule="auto"/>
        <w:ind w:right="116" w:firstLine="0"/>
        <w:jc w:val="both"/>
        <w:rPr>
          <w:sz w:val="18"/>
        </w:rPr>
      </w:pPr>
      <w:r>
        <w:rPr>
          <w:color w:val="231F20"/>
          <w:w w:val="105"/>
          <w:sz w:val="18"/>
        </w:rPr>
        <w:t>declaração de pertencimento à categoria, assinada por cada um dos dirigentes eleitos da entidade sindical, na qual conste expressamente que integram a categoria e que contenha, sobre estes, o nome completo e o número de inscrição no CPF; e</w:t>
      </w:r>
    </w:p>
    <w:p w14:paraId="568A046D" w14:textId="77777777" w:rsidR="00711073" w:rsidRDefault="00000000">
      <w:pPr>
        <w:pStyle w:val="ListParagraph"/>
        <w:numPr>
          <w:ilvl w:val="1"/>
          <w:numId w:val="15"/>
        </w:numPr>
        <w:tabs>
          <w:tab w:val="left" w:pos="439"/>
        </w:tabs>
        <w:spacing w:before="16" w:line="307" w:lineRule="auto"/>
        <w:ind w:right="115" w:firstLine="0"/>
        <w:jc w:val="both"/>
        <w:rPr>
          <w:sz w:val="18"/>
        </w:rPr>
      </w:pPr>
      <w:r>
        <w:rPr>
          <w:color w:val="231F20"/>
          <w:w w:val="105"/>
          <w:sz w:val="18"/>
        </w:rPr>
        <w:t>ata de eleição e apuração de votos ou ata de posse da diretoria, registrada em cartório, com a indicação da forma de eleição, número de aptos a votar, número de votantes, chapas concorrentes</w:t>
      </w:r>
      <w:r>
        <w:rPr>
          <w:color w:val="231F20"/>
          <w:spacing w:val="80"/>
          <w:w w:val="105"/>
          <w:sz w:val="18"/>
        </w:rPr>
        <w:t xml:space="preserve"> </w:t>
      </w:r>
      <w:r>
        <w:rPr>
          <w:color w:val="231F20"/>
          <w:w w:val="105"/>
          <w:sz w:val="18"/>
        </w:rPr>
        <w:t>com a respectiva votação, número de votos brancos e nulos, resultado do processo eleitoral, data de início e de término do mandato, número de sindicalizados, se entidade de primeiro grau e as seguintes informações sobre os dirigentes eleitos:</w:t>
      </w:r>
    </w:p>
    <w:p w14:paraId="07D89F3F" w14:textId="77777777" w:rsidR="00711073" w:rsidRDefault="00000000">
      <w:pPr>
        <w:pStyle w:val="ListParagraph"/>
        <w:numPr>
          <w:ilvl w:val="2"/>
          <w:numId w:val="15"/>
        </w:numPr>
        <w:tabs>
          <w:tab w:val="left" w:pos="364"/>
        </w:tabs>
        <w:spacing w:before="17"/>
        <w:ind w:left="364" w:hanging="174"/>
        <w:rPr>
          <w:sz w:val="18"/>
        </w:rPr>
      </w:pPr>
      <w:r>
        <w:rPr>
          <w:color w:val="231F20"/>
          <w:w w:val="105"/>
          <w:sz w:val="18"/>
        </w:rPr>
        <w:t>nome</w:t>
      </w:r>
      <w:r>
        <w:rPr>
          <w:color w:val="231F20"/>
          <w:spacing w:val="-6"/>
          <w:w w:val="105"/>
          <w:sz w:val="18"/>
        </w:rPr>
        <w:t xml:space="preserve"> </w:t>
      </w:r>
      <w:r>
        <w:rPr>
          <w:color w:val="231F20"/>
          <w:spacing w:val="-2"/>
          <w:w w:val="105"/>
          <w:sz w:val="18"/>
        </w:rPr>
        <w:t>completo;</w:t>
      </w:r>
    </w:p>
    <w:p w14:paraId="1C61D89B" w14:textId="77777777" w:rsidR="00711073" w:rsidRDefault="00000000">
      <w:pPr>
        <w:pStyle w:val="ListParagraph"/>
        <w:numPr>
          <w:ilvl w:val="2"/>
          <w:numId w:val="15"/>
        </w:numPr>
        <w:tabs>
          <w:tab w:val="left" w:pos="389"/>
        </w:tabs>
        <w:spacing w:before="57"/>
        <w:ind w:left="389" w:hanging="199"/>
        <w:rPr>
          <w:sz w:val="18"/>
        </w:rPr>
      </w:pPr>
      <w:r>
        <w:rPr>
          <w:color w:val="231F20"/>
          <w:w w:val="105"/>
          <w:sz w:val="18"/>
        </w:rPr>
        <w:t>número</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inscrição</w:t>
      </w:r>
      <w:r>
        <w:rPr>
          <w:color w:val="231F20"/>
          <w:spacing w:val="-5"/>
          <w:w w:val="105"/>
          <w:sz w:val="18"/>
        </w:rPr>
        <w:t xml:space="preserve"> </w:t>
      </w:r>
      <w:r>
        <w:rPr>
          <w:color w:val="231F20"/>
          <w:w w:val="105"/>
          <w:sz w:val="18"/>
        </w:rPr>
        <w:t>no</w:t>
      </w:r>
      <w:r>
        <w:rPr>
          <w:color w:val="231F20"/>
          <w:spacing w:val="-5"/>
          <w:w w:val="105"/>
          <w:sz w:val="18"/>
        </w:rPr>
        <w:t xml:space="preserve"> </w:t>
      </w:r>
      <w:r>
        <w:rPr>
          <w:color w:val="231F20"/>
          <w:w w:val="105"/>
          <w:sz w:val="18"/>
        </w:rPr>
        <w:t>CPF;</w:t>
      </w:r>
      <w:r>
        <w:rPr>
          <w:color w:val="231F20"/>
          <w:spacing w:val="-5"/>
          <w:w w:val="105"/>
          <w:sz w:val="18"/>
        </w:rPr>
        <w:t xml:space="preserve"> </w:t>
      </w:r>
      <w:r>
        <w:rPr>
          <w:color w:val="231F20"/>
          <w:spacing w:val="-10"/>
          <w:w w:val="105"/>
          <w:sz w:val="18"/>
        </w:rPr>
        <w:t>e</w:t>
      </w:r>
    </w:p>
    <w:p w14:paraId="70BF65EE" w14:textId="77777777" w:rsidR="00711073" w:rsidRDefault="00000000">
      <w:pPr>
        <w:pStyle w:val="ListParagraph"/>
        <w:numPr>
          <w:ilvl w:val="2"/>
          <w:numId w:val="15"/>
        </w:numPr>
        <w:tabs>
          <w:tab w:val="left" w:pos="394"/>
        </w:tabs>
        <w:spacing w:before="58"/>
        <w:ind w:left="394" w:hanging="204"/>
        <w:rPr>
          <w:sz w:val="18"/>
        </w:rPr>
      </w:pPr>
      <w:r>
        <w:rPr>
          <w:color w:val="231F20"/>
          <w:w w:val="105"/>
          <w:sz w:val="18"/>
        </w:rPr>
        <w:t>função</w:t>
      </w:r>
      <w:r>
        <w:rPr>
          <w:color w:val="231F20"/>
          <w:spacing w:val="6"/>
          <w:w w:val="105"/>
          <w:sz w:val="18"/>
        </w:rPr>
        <w:t xml:space="preserve"> </w:t>
      </w:r>
      <w:r>
        <w:rPr>
          <w:color w:val="231F20"/>
          <w:w w:val="105"/>
          <w:sz w:val="18"/>
        </w:rPr>
        <w:t>na</w:t>
      </w:r>
      <w:r>
        <w:rPr>
          <w:color w:val="231F20"/>
          <w:spacing w:val="6"/>
          <w:w w:val="105"/>
          <w:sz w:val="18"/>
        </w:rPr>
        <w:t xml:space="preserve"> </w:t>
      </w:r>
      <w:r>
        <w:rPr>
          <w:color w:val="231F20"/>
          <w:w w:val="105"/>
          <w:sz w:val="18"/>
        </w:rPr>
        <w:t>entidade</w:t>
      </w:r>
      <w:r>
        <w:rPr>
          <w:color w:val="231F20"/>
          <w:spacing w:val="6"/>
          <w:w w:val="105"/>
          <w:sz w:val="18"/>
        </w:rPr>
        <w:t xml:space="preserve"> </w:t>
      </w:r>
      <w:r>
        <w:rPr>
          <w:color w:val="231F20"/>
          <w:spacing w:val="-2"/>
          <w:w w:val="105"/>
          <w:sz w:val="18"/>
        </w:rPr>
        <w:t>requerente.</w:t>
      </w:r>
    </w:p>
    <w:p w14:paraId="79B6616E" w14:textId="77777777" w:rsidR="00711073" w:rsidRDefault="00000000">
      <w:pPr>
        <w:pStyle w:val="BodyText"/>
        <w:spacing w:before="194" w:line="307" w:lineRule="auto"/>
        <w:ind w:right="116"/>
      </w:pPr>
      <w:r>
        <w:rPr>
          <w:color w:val="231F20"/>
        </w:rPr>
        <w:t>§ 1º Na hipótese tratada no inciso I do caput, constatada a ausência de correspondência de categoria e</w:t>
      </w:r>
      <w:r>
        <w:rPr>
          <w:color w:val="231F20"/>
          <w:spacing w:val="40"/>
          <w:w w:val="110"/>
        </w:rPr>
        <w:t xml:space="preserve"> </w:t>
      </w:r>
      <w:r>
        <w:rPr>
          <w:color w:val="231F20"/>
          <w:spacing w:val="-2"/>
          <w:w w:val="110"/>
        </w:rPr>
        <w:t>base</w:t>
      </w:r>
      <w:r>
        <w:rPr>
          <w:color w:val="231F20"/>
          <w:spacing w:val="-6"/>
          <w:w w:val="110"/>
        </w:rPr>
        <w:t xml:space="preserve"> </w:t>
      </w:r>
      <w:r>
        <w:rPr>
          <w:color w:val="231F20"/>
          <w:spacing w:val="-2"/>
          <w:w w:val="110"/>
        </w:rPr>
        <w:t>territorial</w:t>
      </w:r>
      <w:r>
        <w:rPr>
          <w:color w:val="231F20"/>
          <w:spacing w:val="-6"/>
          <w:w w:val="110"/>
        </w:rPr>
        <w:t xml:space="preserve"> </w:t>
      </w:r>
      <w:r>
        <w:rPr>
          <w:color w:val="231F20"/>
          <w:spacing w:val="-2"/>
          <w:w w:val="110"/>
        </w:rPr>
        <w:t>entre</w:t>
      </w:r>
      <w:r>
        <w:rPr>
          <w:color w:val="231F20"/>
          <w:spacing w:val="-6"/>
          <w:w w:val="110"/>
        </w:rPr>
        <w:t xml:space="preserve"> </w:t>
      </w:r>
      <w:r>
        <w:rPr>
          <w:color w:val="231F20"/>
          <w:spacing w:val="-2"/>
          <w:w w:val="110"/>
        </w:rPr>
        <w:t>a</w:t>
      </w:r>
      <w:r>
        <w:rPr>
          <w:color w:val="231F20"/>
          <w:spacing w:val="-6"/>
          <w:w w:val="110"/>
        </w:rPr>
        <w:t xml:space="preserve"> </w:t>
      </w:r>
      <w:r>
        <w:rPr>
          <w:color w:val="231F20"/>
          <w:spacing w:val="-2"/>
          <w:w w:val="110"/>
        </w:rPr>
        <w:t>entidade</w:t>
      </w:r>
      <w:r>
        <w:rPr>
          <w:color w:val="231F20"/>
          <w:spacing w:val="-6"/>
          <w:w w:val="110"/>
        </w:rPr>
        <w:t xml:space="preserve"> </w:t>
      </w:r>
      <w:r>
        <w:rPr>
          <w:color w:val="231F20"/>
          <w:spacing w:val="-2"/>
          <w:w w:val="110"/>
        </w:rPr>
        <w:t>requerente</w:t>
      </w:r>
      <w:r>
        <w:rPr>
          <w:color w:val="231F20"/>
          <w:spacing w:val="-6"/>
          <w:w w:val="110"/>
        </w:rPr>
        <w:t xml:space="preserve"> </w:t>
      </w:r>
      <w:r>
        <w:rPr>
          <w:color w:val="231F20"/>
          <w:spacing w:val="-2"/>
          <w:w w:val="110"/>
        </w:rPr>
        <w:t>e</w:t>
      </w:r>
      <w:r>
        <w:rPr>
          <w:color w:val="231F20"/>
          <w:spacing w:val="-6"/>
          <w:w w:val="110"/>
        </w:rPr>
        <w:t xml:space="preserve"> </w:t>
      </w:r>
      <w:r>
        <w:rPr>
          <w:color w:val="231F20"/>
          <w:spacing w:val="-2"/>
          <w:w w:val="110"/>
        </w:rPr>
        <w:t>a</w:t>
      </w:r>
      <w:r>
        <w:rPr>
          <w:color w:val="231F20"/>
          <w:spacing w:val="-6"/>
          <w:w w:val="110"/>
        </w:rPr>
        <w:t xml:space="preserve"> </w:t>
      </w:r>
      <w:r>
        <w:rPr>
          <w:color w:val="231F20"/>
          <w:spacing w:val="-2"/>
          <w:w w:val="110"/>
        </w:rPr>
        <w:t>entidade</w:t>
      </w:r>
      <w:r>
        <w:rPr>
          <w:color w:val="231F20"/>
          <w:spacing w:val="-6"/>
          <w:w w:val="110"/>
        </w:rPr>
        <w:t xml:space="preserve"> </w:t>
      </w:r>
      <w:r>
        <w:rPr>
          <w:color w:val="231F20"/>
          <w:spacing w:val="-2"/>
          <w:w w:val="110"/>
        </w:rPr>
        <w:t>indicada</w:t>
      </w:r>
      <w:r>
        <w:rPr>
          <w:color w:val="231F20"/>
          <w:spacing w:val="-6"/>
          <w:w w:val="110"/>
        </w:rPr>
        <w:t xml:space="preserve"> </w:t>
      </w:r>
      <w:r>
        <w:rPr>
          <w:color w:val="231F20"/>
          <w:spacing w:val="-2"/>
          <w:w w:val="110"/>
        </w:rPr>
        <w:t>na</w:t>
      </w:r>
      <w:r>
        <w:rPr>
          <w:color w:val="231F20"/>
          <w:spacing w:val="-6"/>
          <w:w w:val="110"/>
        </w:rPr>
        <w:t xml:space="preserve"> </w:t>
      </w:r>
      <w:r>
        <w:rPr>
          <w:color w:val="231F20"/>
          <w:spacing w:val="-2"/>
          <w:w w:val="110"/>
        </w:rPr>
        <w:t>filiação,</w:t>
      </w:r>
      <w:r>
        <w:rPr>
          <w:color w:val="231F20"/>
          <w:spacing w:val="-6"/>
          <w:w w:val="110"/>
        </w:rPr>
        <w:t xml:space="preserve"> </w:t>
      </w:r>
      <w:r>
        <w:rPr>
          <w:color w:val="231F20"/>
          <w:spacing w:val="-2"/>
          <w:w w:val="110"/>
        </w:rPr>
        <w:t>o</w:t>
      </w:r>
      <w:r>
        <w:rPr>
          <w:color w:val="231F20"/>
          <w:spacing w:val="-6"/>
          <w:w w:val="110"/>
        </w:rPr>
        <w:t xml:space="preserve"> </w:t>
      </w:r>
      <w:r>
        <w:rPr>
          <w:color w:val="231F20"/>
          <w:spacing w:val="-2"/>
          <w:w w:val="110"/>
        </w:rPr>
        <w:t>pedido</w:t>
      </w:r>
      <w:r>
        <w:rPr>
          <w:color w:val="231F20"/>
          <w:spacing w:val="-6"/>
          <w:w w:val="110"/>
        </w:rPr>
        <w:t xml:space="preserve"> </w:t>
      </w:r>
      <w:r>
        <w:rPr>
          <w:color w:val="231F20"/>
          <w:spacing w:val="-2"/>
          <w:w w:val="110"/>
        </w:rPr>
        <w:t>será</w:t>
      </w:r>
      <w:r>
        <w:rPr>
          <w:color w:val="231F20"/>
          <w:spacing w:val="-6"/>
          <w:w w:val="110"/>
        </w:rPr>
        <w:t xml:space="preserve"> </w:t>
      </w:r>
      <w:r>
        <w:rPr>
          <w:color w:val="231F20"/>
          <w:spacing w:val="-2"/>
          <w:w w:val="110"/>
        </w:rPr>
        <w:t xml:space="preserve">invalidado, </w:t>
      </w:r>
      <w:r>
        <w:rPr>
          <w:color w:val="231F20"/>
          <w:w w:val="110"/>
        </w:rPr>
        <w:t xml:space="preserve">salvo quando a falta de correspondência de base territorial for decorrente da necessidade de </w:t>
      </w:r>
      <w:r>
        <w:rPr>
          <w:color w:val="231F20"/>
        </w:rPr>
        <w:t>recomposição</w:t>
      </w:r>
      <w:r>
        <w:rPr>
          <w:color w:val="231F20"/>
          <w:spacing w:val="31"/>
        </w:rPr>
        <w:t xml:space="preserve"> </w:t>
      </w:r>
      <w:r>
        <w:rPr>
          <w:color w:val="231F20"/>
        </w:rPr>
        <w:t>do</w:t>
      </w:r>
      <w:r>
        <w:rPr>
          <w:color w:val="231F20"/>
          <w:spacing w:val="31"/>
        </w:rPr>
        <w:t xml:space="preserve"> </w:t>
      </w:r>
      <w:r>
        <w:rPr>
          <w:color w:val="231F20"/>
        </w:rPr>
        <w:t>número</w:t>
      </w:r>
      <w:r>
        <w:rPr>
          <w:color w:val="231F20"/>
          <w:spacing w:val="31"/>
        </w:rPr>
        <w:t xml:space="preserve"> </w:t>
      </w:r>
      <w:r>
        <w:rPr>
          <w:color w:val="231F20"/>
        </w:rPr>
        <w:t>mínimo</w:t>
      </w:r>
      <w:r>
        <w:rPr>
          <w:color w:val="231F20"/>
          <w:spacing w:val="31"/>
        </w:rPr>
        <w:t xml:space="preserve"> </w:t>
      </w:r>
      <w:r>
        <w:rPr>
          <w:color w:val="231F20"/>
        </w:rPr>
        <w:t>de</w:t>
      </w:r>
      <w:r>
        <w:rPr>
          <w:color w:val="231F20"/>
          <w:spacing w:val="31"/>
        </w:rPr>
        <w:t xml:space="preserve"> </w:t>
      </w:r>
      <w:r>
        <w:rPr>
          <w:color w:val="231F20"/>
        </w:rPr>
        <w:t>filiados</w:t>
      </w:r>
      <w:r>
        <w:rPr>
          <w:color w:val="231F20"/>
          <w:spacing w:val="31"/>
        </w:rPr>
        <w:t xml:space="preserve"> </w:t>
      </w:r>
      <w:r>
        <w:rPr>
          <w:color w:val="231F20"/>
        </w:rPr>
        <w:t>para</w:t>
      </w:r>
      <w:r>
        <w:rPr>
          <w:color w:val="231F20"/>
          <w:spacing w:val="31"/>
        </w:rPr>
        <w:t xml:space="preserve"> </w:t>
      </w:r>
      <w:r>
        <w:rPr>
          <w:color w:val="231F20"/>
        </w:rPr>
        <w:t>as</w:t>
      </w:r>
      <w:r>
        <w:rPr>
          <w:color w:val="231F20"/>
          <w:spacing w:val="31"/>
        </w:rPr>
        <w:t xml:space="preserve"> </w:t>
      </w:r>
      <w:r>
        <w:rPr>
          <w:color w:val="231F20"/>
        </w:rPr>
        <w:t>entidades</w:t>
      </w:r>
      <w:r>
        <w:rPr>
          <w:color w:val="231F20"/>
          <w:spacing w:val="31"/>
        </w:rPr>
        <w:t xml:space="preserve"> </w:t>
      </w:r>
      <w:r>
        <w:rPr>
          <w:color w:val="231F20"/>
        </w:rPr>
        <w:t>de</w:t>
      </w:r>
      <w:r>
        <w:rPr>
          <w:color w:val="231F20"/>
          <w:spacing w:val="31"/>
        </w:rPr>
        <w:t xml:space="preserve"> </w:t>
      </w:r>
      <w:r>
        <w:rPr>
          <w:color w:val="231F20"/>
        </w:rPr>
        <w:t>grau</w:t>
      </w:r>
      <w:r>
        <w:rPr>
          <w:color w:val="231F20"/>
          <w:spacing w:val="31"/>
        </w:rPr>
        <w:t xml:space="preserve"> </w:t>
      </w:r>
      <w:r>
        <w:rPr>
          <w:color w:val="231F20"/>
        </w:rPr>
        <w:t>superior,</w:t>
      </w:r>
      <w:r>
        <w:rPr>
          <w:color w:val="231F20"/>
          <w:spacing w:val="31"/>
        </w:rPr>
        <w:t xml:space="preserve"> </w:t>
      </w:r>
      <w:r>
        <w:rPr>
          <w:color w:val="231F20"/>
        </w:rPr>
        <w:t>conforme</w:t>
      </w:r>
      <w:r>
        <w:rPr>
          <w:color w:val="231F20"/>
          <w:spacing w:val="31"/>
        </w:rPr>
        <w:t xml:space="preserve"> </w:t>
      </w:r>
      <w:r>
        <w:rPr>
          <w:color w:val="231F20"/>
        </w:rPr>
        <w:t>previsto</w:t>
      </w:r>
      <w:r>
        <w:rPr>
          <w:color w:val="231F20"/>
          <w:spacing w:val="31"/>
        </w:rPr>
        <w:t xml:space="preserve"> </w:t>
      </w:r>
      <w:r>
        <w:rPr>
          <w:color w:val="231F20"/>
        </w:rPr>
        <w:t xml:space="preserve">nos </w:t>
      </w:r>
      <w:r>
        <w:rPr>
          <w:color w:val="231F20"/>
          <w:w w:val="110"/>
        </w:rPr>
        <w:t>art.</w:t>
      </w:r>
      <w:r>
        <w:rPr>
          <w:color w:val="231F20"/>
          <w:spacing w:val="-6"/>
          <w:w w:val="110"/>
        </w:rPr>
        <w:t xml:space="preserve"> </w:t>
      </w:r>
      <w:r>
        <w:rPr>
          <w:color w:val="231F20"/>
          <w:w w:val="110"/>
        </w:rPr>
        <w:t>534</w:t>
      </w:r>
      <w:r>
        <w:rPr>
          <w:color w:val="231F20"/>
          <w:spacing w:val="-6"/>
          <w:w w:val="110"/>
        </w:rPr>
        <w:t xml:space="preserve"> </w:t>
      </w:r>
      <w:r>
        <w:rPr>
          <w:color w:val="231F20"/>
          <w:w w:val="110"/>
        </w:rPr>
        <w:t>e</w:t>
      </w:r>
      <w:r>
        <w:rPr>
          <w:color w:val="231F20"/>
          <w:spacing w:val="-6"/>
          <w:w w:val="110"/>
        </w:rPr>
        <w:t xml:space="preserve"> </w:t>
      </w:r>
      <w:r>
        <w:rPr>
          <w:color w:val="231F20"/>
          <w:w w:val="110"/>
        </w:rPr>
        <w:t>art.</w:t>
      </w:r>
      <w:r>
        <w:rPr>
          <w:color w:val="231F20"/>
          <w:spacing w:val="-6"/>
          <w:w w:val="110"/>
        </w:rPr>
        <w:t xml:space="preserve"> </w:t>
      </w:r>
      <w:r>
        <w:rPr>
          <w:color w:val="231F20"/>
          <w:w w:val="110"/>
        </w:rPr>
        <w:t>535</w:t>
      </w:r>
      <w:r>
        <w:rPr>
          <w:color w:val="231F20"/>
          <w:spacing w:val="-6"/>
          <w:w w:val="110"/>
        </w:rPr>
        <w:t xml:space="preserve"> </w:t>
      </w:r>
      <w:r>
        <w:rPr>
          <w:color w:val="231F20"/>
          <w:w w:val="110"/>
        </w:rPr>
        <w:t>do</w:t>
      </w:r>
      <w:r>
        <w:rPr>
          <w:color w:val="231F20"/>
          <w:spacing w:val="-6"/>
          <w:w w:val="110"/>
        </w:rPr>
        <w:t xml:space="preserve"> </w:t>
      </w:r>
      <w:r>
        <w:rPr>
          <w:color w:val="231F20"/>
          <w:w w:val="110"/>
        </w:rPr>
        <w:t>Decreto-Lei</w:t>
      </w:r>
      <w:r>
        <w:rPr>
          <w:color w:val="231F20"/>
          <w:spacing w:val="-6"/>
          <w:w w:val="110"/>
        </w:rPr>
        <w:t xml:space="preserve"> </w:t>
      </w:r>
      <w:r>
        <w:rPr>
          <w:color w:val="231F20"/>
          <w:w w:val="110"/>
        </w:rPr>
        <w:t>nº</w:t>
      </w:r>
      <w:r>
        <w:rPr>
          <w:color w:val="231F20"/>
          <w:spacing w:val="-6"/>
          <w:w w:val="110"/>
        </w:rPr>
        <w:t xml:space="preserve"> </w:t>
      </w:r>
      <w:r>
        <w:rPr>
          <w:color w:val="231F20"/>
          <w:w w:val="110"/>
        </w:rPr>
        <w:t>5.452,</w:t>
      </w:r>
      <w:r>
        <w:rPr>
          <w:color w:val="231F20"/>
          <w:spacing w:val="-6"/>
          <w:w w:val="110"/>
        </w:rPr>
        <w:t xml:space="preserve"> </w:t>
      </w:r>
      <w:r>
        <w:rPr>
          <w:color w:val="231F20"/>
          <w:w w:val="110"/>
        </w:rPr>
        <w:t>de</w:t>
      </w:r>
      <w:r>
        <w:rPr>
          <w:color w:val="231F20"/>
          <w:spacing w:val="-6"/>
          <w:w w:val="110"/>
        </w:rPr>
        <w:t xml:space="preserve"> </w:t>
      </w:r>
      <w:r>
        <w:rPr>
          <w:color w:val="231F20"/>
          <w:w w:val="110"/>
        </w:rPr>
        <w:t>1943</w:t>
      </w:r>
      <w:r>
        <w:rPr>
          <w:color w:val="231F20"/>
          <w:spacing w:val="-6"/>
          <w:w w:val="110"/>
        </w:rPr>
        <w:t xml:space="preserve"> </w:t>
      </w:r>
      <w:r>
        <w:rPr>
          <w:color w:val="231F20"/>
          <w:w w:val="110"/>
        </w:rPr>
        <w:t>-</w:t>
      </w:r>
      <w:r>
        <w:rPr>
          <w:color w:val="231F20"/>
          <w:spacing w:val="-6"/>
          <w:w w:val="110"/>
        </w:rPr>
        <w:t xml:space="preserve"> </w:t>
      </w:r>
      <w:r>
        <w:rPr>
          <w:color w:val="231F20"/>
          <w:w w:val="110"/>
        </w:rPr>
        <w:t>CLT,</w:t>
      </w:r>
      <w:r>
        <w:rPr>
          <w:color w:val="231F20"/>
          <w:spacing w:val="-6"/>
          <w:w w:val="110"/>
        </w:rPr>
        <w:t xml:space="preserve"> </w:t>
      </w:r>
      <w:r>
        <w:rPr>
          <w:color w:val="231F20"/>
          <w:w w:val="110"/>
        </w:rPr>
        <w:t>observados</w:t>
      </w:r>
      <w:r>
        <w:rPr>
          <w:color w:val="231F20"/>
          <w:spacing w:val="-6"/>
          <w:w w:val="110"/>
        </w:rPr>
        <w:t xml:space="preserve"> </w:t>
      </w:r>
      <w:r>
        <w:rPr>
          <w:color w:val="231F20"/>
          <w:w w:val="110"/>
        </w:rPr>
        <w:t>os</w:t>
      </w:r>
      <w:r>
        <w:rPr>
          <w:color w:val="231F20"/>
          <w:spacing w:val="-6"/>
          <w:w w:val="110"/>
        </w:rPr>
        <w:t xml:space="preserve"> </w:t>
      </w:r>
      <w:r>
        <w:rPr>
          <w:color w:val="231F20"/>
          <w:w w:val="110"/>
        </w:rPr>
        <w:t>critérios</w:t>
      </w:r>
      <w:r>
        <w:rPr>
          <w:color w:val="231F20"/>
          <w:spacing w:val="-6"/>
          <w:w w:val="110"/>
        </w:rPr>
        <w:t xml:space="preserve"> </w:t>
      </w:r>
      <w:r>
        <w:rPr>
          <w:color w:val="231F20"/>
          <w:w w:val="110"/>
        </w:rPr>
        <w:t>de</w:t>
      </w:r>
      <w:r>
        <w:rPr>
          <w:color w:val="231F20"/>
          <w:spacing w:val="-6"/>
          <w:w w:val="110"/>
        </w:rPr>
        <w:t xml:space="preserve"> </w:t>
      </w:r>
      <w:r>
        <w:rPr>
          <w:color w:val="231F20"/>
          <w:w w:val="110"/>
        </w:rPr>
        <w:t>similaridade</w:t>
      </w:r>
      <w:r>
        <w:rPr>
          <w:color w:val="231F20"/>
          <w:spacing w:val="-6"/>
          <w:w w:val="110"/>
        </w:rPr>
        <w:t xml:space="preserve"> </w:t>
      </w:r>
      <w:r>
        <w:rPr>
          <w:color w:val="231F20"/>
          <w:w w:val="110"/>
        </w:rPr>
        <w:t>e conexidade entre as entidades envolvidas.</w:t>
      </w:r>
    </w:p>
    <w:p w14:paraId="64C4B078" w14:textId="77777777" w:rsidR="00711073" w:rsidRDefault="00000000">
      <w:pPr>
        <w:pStyle w:val="BodyText"/>
        <w:spacing w:before="135" w:line="307" w:lineRule="auto"/>
        <w:ind w:right="116"/>
      </w:pPr>
      <w:r>
        <w:rPr>
          <w:color w:val="231F20"/>
          <w:w w:val="105"/>
        </w:rPr>
        <w:t>§ 2º</w:t>
      </w:r>
      <w:r>
        <w:rPr>
          <w:color w:val="231F20"/>
          <w:spacing w:val="-2"/>
          <w:w w:val="105"/>
        </w:rPr>
        <w:t xml:space="preserve"> </w:t>
      </w:r>
      <w:r>
        <w:rPr>
          <w:color w:val="231F20"/>
          <w:w w:val="105"/>
        </w:rPr>
        <w:t>Verificada a excepcionalidade constante do § 1º e diante da solicitação de reativação do registro</w:t>
      </w:r>
      <w:r>
        <w:rPr>
          <w:color w:val="231F20"/>
          <w:spacing w:val="40"/>
          <w:w w:val="105"/>
        </w:rPr>
        <w:t xml:space="preserve"> </w:t>
      </w:r>
      <w:r>
        <w:rPr>
          <w:color w:val="231F20"/>
          <w:w w:val="105"/>
        </w:rPr>
        <w:t>no sistema CNES, o Diretor do Departamento de Relações do Trabalho da Secretaria de Relações do Trabalho,</w:t>
      </w:r>
      <w:r>
        <w:rPr>
          <w:color w:val="231F20"/>
          <w:spacing w:val="-2"/>
          <w:w w:val="105"/>
        </w:rPr>
        <w:t xml:space="preserve"> </w:t>
      </w:r>
      <w:r>
        <w:rPr>
          <w:color w:val="231F20"/>
          <w:w w:val="105"/>
        </w:rPr>
        <w:t>com</w:t>
      </w:r>
      <w:r>
        <w:rPr>
          <w:color w:val="231F20"/>
          <w:spacing w:val="-2"/>
          <w:w w:val="105"/>
        </w:rPr>
        <w:t xml:space="preserve"> </w:t>
      </w:r>
      <w:r>
        <w:rPr>
          <w:color w:val="231F20"/>
          <w:w w:val="105"/>
        </w:rPr>
        <w:t>fundamento</w:t>
      </w:r>
      <w:r>
        <w:rPr>
          <w:color w:val="231F20"/>
          <w:spacing w:val="-2"/>
          <w:w w:val="105"/>
        </w:rPr>
        <w:t xml:space="preserve"> </w:t>
      </w:r>
      <w:r>
        <w:rPr>
          <w:color w:val="231F20"/>
          <w:w w:val="105"/>
        </w:rPr>
        <w:t>em</w:t>
      </w:r>
      <w:r>
        <w:rPr>
          <w:color w:val="231F20"/>
          <w:spacing w:val="-2"/>
          <w:w w:val="105"/>
        </w:rPr>
        <w:t xml:space="preserve"> </w:t>
      </w:r>
      <w:r>
        <w:rPr>
          <w:color w:val="231F20"/>
          <w:w w:val="105"/>
        </w:rPr>
        <w:t>análise</w:t>
      </w:r>
      <w:r>
        <w:rPr>
          <w:color w:val="231F20"/>
          <w:spacing w:val="-2"/>
          <w:w w:val="105"/>
        </w:rPr>
        <w:t xml:space="preserve"> </w:t>
      </w:r>
      <w:r>
        <w:rPr>
          <w:color w:val="231F20"/>
          <w:w w:val="105"/>
        </w:rPr>
        <w:t>técnica</w:t>
      </w:r>
      <w:r>
        <w:rPr>
          <w:color w:val="231F20"/>
          <w:spacing w:val="-2"/>
          <w:w w:val="105"/>
        </w:rPr>
        <w:t xml:space="preserve"> </w:t>
      </w:r>
      <w:r>
        <w:rPr>
          <w:color w:val="231F20"/>
          <w:w w:val="105"/>
        </w:rPr>
        <w:t>da</w:t>
      </w:r>
      <w:r>
        <w:rPr>
          <w:color w:val="231F20"/>
          <w:spacing w:val="-2"/>
          <w:w w:val="105"/>
        </w:rPr>
        <w:t xml:space="preserve"> </w:t>
      </w:r>
      <w:r>
        <w:rPr>
          <w:color w:val="231F20"/>
          <w:w w:val="105"/>
        </w:rPr>
        <w:t>Coordenação-Geral</w:t>
      </w:r>
      <w:r>
        <w:rPr>
          <w:color w:val="231F20"/>
          <w:spacing w:val="-2"/>
          <w:w w:val="105"/>
        </w:rPr>
        <w:t xml:space="preserve"> </w:t>
      </w:r>
      <w:r>
        <w:rPr>
          <w:color w:val="231F20"/>
          <w:w w:val="105"/>
        </w:rPr>
        <w:t>de</w:t>
      </w:r>
      <w:r>
        <w:rPr>
          <w:color w:val="231F20"/>
          <w:spacing w:val="-2"/>
          <w:w w:val="105"/>
        </w:rPr>
        <w:t xml:space="preserve"> </w:t>
      </w:r>
      <w:r>
        <w:rPr>
          <w:color w:val="231F20"/>
          <w:w w:val="105"/>
        </w:rPr>
        <w:t>Registro</w:t>
      </w:r>
      <w:r>
        <w:rPr>
          <w:color w:val="231F20"/>
          <w:spacing w:val="-2"/>
          <w:w w:val="105"/>
        </w:rPr>
        <w:t xml:space="preserve"> </w:t>
      </w:r>
      <w:r>
        <w:rPr>
          <w:color w:val="231F20"/>
          <w:w w:val="105"/>
        </w:rPr>
        <w:t>Sindical,</w:t>
      </w:r>
      <w:r>
        <w:rPr>
          <w:color w:val="231F20"/>
          <w:spacing w:val="-2"/>
          <w:w w:val="105"/>
        </w:rPr>
        <w:t xml:space="preserve"> </w:t>
      </w:r>
      <w:r>
        <w:rPr>
          <w:color w:val="231F20"/>
          <w:w w:val="105"/>
        </w:rPr>
        <w:t>determinará a reativação do registro sindical da entidade.</w:t>
      </w:r>
    </w:p>
    <w:p w14:paraId="68B2E101" w14:textId="77777777" w:rsidR="00711073" w:rsidRDefault="00711073">
      <w:pPr>
        <w:spacing w:line="307" w:lineRule="auto"/>
        <w:sectPr w:rsidR="00711073">
          <w:pgSz w:w="11910" w:h="16840"/>
          <w:pgMar w:top="0" w:right="1200" w:bottom="720" w:left="1680" w:header="0" w:footer="537" w:gutter="0"/>
          <w:cols w:space="720"/>
        </w:sectPr>
      </w:pPr>
    </w:p>
    <w:p w14:paraId="316ED56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0496" behindDoc="0" locked="0" layoutInCell="1" allowOverlap="1" wp14:anchorId="549283FF" wp14:editId="13DEB3C4">
                <wp:simplePos x="0" y="0"/>
                <wp:positionH relativeFrom="page">
                  <wp:posOffset>0</wp:posOffset>
                </wp:positionH>
                <wp:positionV relativeFrom="page">
                  <wp:posOffset>0</wp:posOffset>
                </wp:positionV>
                <wp:extent cx="776605" cy="10692130"/>
                <wp:effectExtent l="0" t="0" r="0" b="0"/>
                <wp:wrapNone/>
                <wp:docPr id="524" name="Graphic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0496" id="docshape523" filled="true" fillcolor="#005cfa" stroked="false">
                <v:fill type="solid"/>
                <w10:wrap type="none"/>
              </v:rect>
            </w:pict>
          </mc:Fallback>
        </mc:AlternateContent>
      </w:r>
    </w:p>
    <w:p w14:paraId="03FDBBCB" w14:textId="77777777" w:rsidR="00711073" w:rsidRDefault="00711073">
      <w:pPr>
        <w:pStyle w:val="BodyText"/>
        <w:ind w:left="0"/>
        <w:jc w:val="left"/>
        <w:rPr>
          <w:sz w:val="20"/>
        </w:rPr>
      </w:pPr>
    </w:p>
    <w:p w14:paraId="381A1963" w14:textId="77777777" w:rsidR="00711073" w:rsidRDefault="00711073">
      <w:pPr>
        <w:pStyle w:val="BodyText"/>
        <w:ind w:left="0"/>
        <w:jc w:val="left"/>
        <w:rPr>
          <w:sz w:val="20"/>
        </w:rPr>
      </w:pPr>
    </w:p>
    <w:p w14:paraId="5C4CBF1C" w14:textId="77777777" w:rsidR="00711073" w:rsidRDefault="00711073">
      <w:pPr>
        <w:pStyle w:val="BodyText"/>
        <w:ind w:left="0"/>
        <w:jc w:val="left"/>
        <w:rPr>
          <w:sz w:val="20"/>
        </w:rPr>
      </w:pPr>
    </w:p>
    <w:p w14:paraId="074C6E57" w14:textId="77777777" w:rsidR="00711073" w:rsidRDefault="00711073">
      <w:pPr>
        <w:pStyle w:val="BodyText"/>
        <w:spacing w:before="7"/>
        <w:ind w:left="0"/>
        <w:jc w:val="left"/>
        <w:rPr>
          <w:sz w:val="24"/>
        </w:rPr>
      </w:pPr>
    </w:p>
    <w:p w14:paraId="1A31B8EE" w14:textId="77777777" w:rsidR="00711073" w:rsidRDefault="00000000">
      <w:pPr>
        <w:pStyle w:val="BodyText"/>
        <w:spacing w:before="105" w:line="307" w:lineRule="auto"/>
        <w:ind w:right="115"/>
      </w:pPr>
      <w:r>
        <w:rPr>
          <w:color w:val="231F20"/>
          <w:w w:val="105"/>
        </w:rPr>
        <w:t>§</w:t>
      </w:r>
      <w:r>
        <w:rPr>
          <w:color w:val="231F20"/>
          <w:spacing w:val="-3"/>
          <w:w w:val="105"/>
        </w:rPr>
        <w:t xml:space="preserve"> </w:t>
      </w:r>
      <w:r>
        <w:rPr>
          <w:color w:val="231F20"/>
          <w:w w:val="105"/>
        </w:rPr>
        <w:t>3º Apresentada a solicitação de reativação do registro no sistema CNES, no prazo de 180 (cento e oitenta) dias, a entidade sindical deverá apresentar pedido de registro de alteração estatutária, nos termos do art. 9º, para adequar a sua esfera de representação.</w:t>
      </w:r>
    </w:p>
    <w:p w14:paraId="00903438" w14:textId="77777777" w:rsidR="00711073" w:rsidRDefault="00000000">
      <w:pPr>
        <w:pStyle w:val="BodyText"/>
        <w:spacing w:before="138" w:line="307" w:lineRule="auto"/>
        <w:ind w:right="115"/>
      </w:pPr>
      <w:r>
        <w:rPr>
          <w:color w:val="231F20"/>
          <w:w w:val="105"/>
        </w:rPr>
        <w:t>§ 4º A inobservância do prazo previsto no § 3º ou o indeferimento do pedido de registro de alteração estatutária resultará na invalidação, pela Coordenação-Geral de Registro Sindical da Secretaria de Relações do Trabalho, do pedido enquadrado na hipótese do § 1º.</w:t>
      </w:r>
    </w:p>
    <w:p w14:paraId="372FECD6" w14:textId="77777777" w:rsidR="00711073" w:rsidRDefault="00000000">
      <w:pPr>
        <w:pStyle w:val="BodyText"/>
        <w:spacing w:before="138" w:line="307" w:lineRule="auto"/>
        <w:ind w:right="115"/>
      </w:pPr>
      <w:r>
        <w:rPr>
          <w:color w:val="231F20"/>
          <w:w w:val="105"/>
        </w:rPr>
        <w:t>§</w:t>
      </w:r>
      <w:r>
        <w:rPr>
          <w:color w:val="231F20"/>
          <w:spacing w:val="-4"/>
          <w:w w:val="105"/>
        </w:rPr>
        <w:t xml:space="preserve"> </w:t>
      </w:r>
      <w:r>
        <w:rPr>
          <w:color w:val="231F20"/>
          <w:w w:val="105"/>
        </w:rPr>
        <w:t>5º Caso os dirigentes empossados não coincidam com aqueles constantes da ata de eleição e apuração de votos da diretoria, deverá ser juntada ao pedido de atualização de dados perenes, além dos</w:t>
      </w:r>
      <w:r>
        <w:rPr>
          <w:color w:val="231F20"/>
          <w:spacing w:val="30"/>
          <w:w w:val="105"/>
        </w:rPr>
        <w:t xml:space="preserve"> </w:t>
      </w:r>
      <w:r>
        <w:rPr>
          <w:color w:val="231F20"/>
          <w:w w:val="105"/>
        </w:rPr>
        <w:t>documentos</w:t>
      </w:r>
      <w:r>
        <w:rPr>
          <w:color w:val="231F20"/>
          <w:spacing w:val="30"/>
          <w:w w:val="105"/>
        </w:rPr>
        <w:t xml:space="preserve"> </w:t>
      </w:r>
      <w:r>
        <w:rPr>
          <w:color w:val="231F20"/>
          <w:w w:val="105"/>
        </w:rPr>
        <w:t>previstos</w:t>
      </w:r>
      <w:r>
        <w:rPr>
          <w:color w:val="231F20"/>
          <w:spacing w:val="30"/>
          <w:w w:val="105"/>
        </w:rPr>
        <w:t xml:space="preserve"> </w:t>
      </w:r>
      <w:r>
        <w:rPr>
          <w:color w:val="231F20"/>
          <w:w w:val="105"/>
        </w:rPr>
        <w:t>no</w:t>
      </w:r>
      <w:r>
        <w:rPr>
          <w:color w:val="231F20"/>
          <w:spacing w:val="30"/>
          <w:w w:val="105"/>
        </w:rPr>
        <w:t xml:space="preserve"> </w:t>
      </w:r>
      <w:r>
        <w:rPr>
          <w:color w:val="231F20"/>
          <w:w w:val="105"/>
        </w:rPr>
        <w:t>inciso</w:t>
      </w:r>
      <w:r>
        <w:rPr>
          <w:color w:val="231F20"/>
          <w:spacing w:val="30"/>
          <w:w w:val="105"/>
        </w:rPr>
        <w:t xml:space="preserve"> </w:t>
      </w:r>
      <w:r>
        <w:rPr>
          <w:color w:val="231F20"/>
          <w:w w:val="105"/>
        </w:rPr>
        <w:t>II</w:t>
      </w:r>
      <w:r>
        <w:rPr>
          <w:color w:val="231F20"/>
          <w:spacing w:val="30"/>
          <w:w w:val="105"/>
        </w:rPr>
        <w:t xml:space="preserve"> </w:t>
      </w:r>
      <w:r>
        <w:rPr>
          <w:color w:val="231F20"/>
          <w:w w:val="105"/>
        </w:rPr>
        <w:t>do</w:t>
      </w:r>
      <w:r>
        <w:rPr>
          <w:color w:val="231F20"/>
          <w:spacing w:val="30"/>
          <w:w w:val="105"/>
        </w:rPr>
        <w:t xml:space="preserve"> </w:t>
      </w:r>
      <w:r>
        <w:rPr>
          <w:color w:val="231F20"/>
          <w:w w:val="105"/>
        </w:rPr>
        <w:t>caput,</w:t>
      </w:r>
      <w:r>
        <w:rPr>
          <w:color w:val="231F20"/>
          <w:spacing w:val="30"/>
          <w:w w:val="105"/>
        </w:rPr>
        <w:t xml:space="preserve"> </w:t>
      </w:r>
      <w:r>
        <w:rPr>
          <w:color w:val="231F20"/>
          <w:w w:val="105"/>
        </w:rPr>
        <w:t>a</w:t>
      </w:r>
      <w:r>
        <w:rPr>
          <w:color w:val="231F20"/>
          <w:spacing w:val="30"/>
          <w:w w:val="105"/>
        </w:rPr>
        <w:t xml:space="preserve"> </w:t>
      </w:r>
      <w:r>
        <w:rPr>
          <w:color w:val="231F20"/>
          <w:w w:val="105"/>
        </w:rPr>
        <w:t>respectiva</w:t>
      </w:r>
      <w:r>
        <w:rPr>
          <w:color w:val="231F20"/>
          <w:spacing w:val="30"/>
          <w:w w:val="105"/>
        </w:rPr>
        <w:t xml:space="preserve"> </w:t>
      </w:r>
      <w:r>
        <w:rPr>
          <w:color w:val="231F20"/>
          <w:w w:val="105"/>
        </w:rPr>
        <w:t>ata</w:t>
      </w:r>
      <w:r>
        <w:rPr>
          <w:color w:val="231F20"/>
          <w:spacing w:val="30"/>
          <w:w w:val="105"/>
        </w:rPr>
        <w:t xml:space="preserve"> </w:t>
      </w:r>
      <w:r>
        <w:rPr>
          <w:color w:val="231F20"/>
          <w:w w:val="105"/>
        </w:rPr>
        <w:t>de</w:t>
      </w:r>
      <w:r>
        <w:rPr>
          <w:color w:val="231F20"/>
          <w:spacing w:val="30"/>
          <w:w w:val="105"/>
        </w:rPr>
        <w:t xml:space="preserve"> </w:t>
      </w:r>
      <w:r>
        <w:rPr>
          <w:color w:val="231F20"/>
          <w:w w:val="105"/>
        </w:rPr>
        <w:t>posse</w:t>
      </w:r>
      <w:r>
        <w:rPr>
          <w:color w:val="231F20"/>
          <w:spacing w:val="30"/>
          <w:w w:val="105"/>
        </w:rPr>
        <w:t xml:space="preserve"> </w:t>
      </w:r>
      <w:r>
        <w:rPr>
          <w:color w:val="231F20"/>
          <w:w w:val="105"/>
        </w:rPr>
        <w:t>da</w:t>
      </w:r>
      <w:r>
        <w:rPr>
          <w:color w:val="231F20"/>
          <w:spacing w:val="30"/>
          <w:w w:val="105"/>
        </w:rPr>
        <w:t xml:space="preserve"> </w:t>
      </w:r>
      <w:r>
        <w:rPr>
          <w:color w:val="231F20"/>
          <w:w w:val="105"/>
        </w:rPr>
        <w:t>diretoria,</w:t>
      </w:r>
      <w:r>
        <w:rPr>
          <w:color w:val="231F20"/>
          <w:spacing w:val="30"/>
          <w:w w:val="105"/>
        </w:rPr>
        <w:t xml:space="preserve"> </w:t>
      </w:r>
      <w:r>
        <w:rPr>
          <w:color w:val="231F20"/>
          <w:w w:val="105"/>
        </w:rPr>
        <w:t>registradas em cartório, com a indicação da data de início e de término do mandato, na qual contenha sobre os dirigentes empossados, o nome completo, o número de inscrição no CPF e a função dos dirigentes da entidade requerente. (Redação dada pela Portaria MTE nº 1.342, de 8 de agosto de 2024)</w:t>
      </w:r>
    </w:p>
    <w:p w14:paraId="449D92D4" w14:textId="77777777" w:rsidR="00711073" w:rsidRDefault="00000000">
      <w:pPr>
        <w:pStyle w:val="BodyText"/>
        <w:spacing w:before="139" w:line="307" w:lineRule="auto"/>
        <w:ind w:right="117"/>
      </w:pPr>
      <w:r>
        <w:rPr>
          <w:color w:val="231F20"/>
          <w:w w:val="110"/>
        </w:rPr>
        <w:t>§</w:t>
      </w:r>
      <w:r>
        <w:rPr>
          <w:color w:val="231F20"/>
          <w:spacing w:val="-14"/>
          <w:w w:val="110"/>
        </w:rPr>
        <w:t xml:space="preserve"> </w:t>
      </w:r>
      <w:r>
        <w:rPr>
          <w:color w:val="231F20"/>
          <w:w w:val="110"/>
        </w:rPr>
        <w:t>6º</w:t>
      </w:r>
      <w:r>
        <w:rPr>
          <w:color w:val="231F20"/>
          <w:spacing w:val="-13"/>
          <w:w w:val="110"/>
        </w:rPr>
        <w:t xml:space="preserve"> </w:t>
      </w:r>
      <w:r>
        <w:rPr>
          <w:color w:val="231F20"/>
          <w:w w:val="110"/>
        </w:rPr>
        <w:t>A análise e o deferimento ou indeferimento dos pedidos a que se referem este Capítulo serão realizadas por unidades de Relações do Trabalho da unidade da federação da sede da entidade requerente.</w:t>
      </w:r>
      <w:r>
        <w:rPr>
          <w:color w:val="231F20"/>
          <w:spacing w:val="-10"/>
          <w:w w:val="110"/>
        </w:rPr>
        <w:t xml:space="preserve"> </w:t>
      </w:r>
      <w:r>
        <w:rPr>
          <w:color w:val="231F20"/>
          <w:w w:val="110"/>
        </w:rPr>
        <w:t>(Redação</w:t>
      </w:r>
      <w:r>
        <w:rPr>
          <w:color w:val="231F20"/>
          <w:spacing w:val="-10"/>
          <w:w w:val="110"/>
        </w:rPr>
        <w:t xml:space="preserve"> </w:t>
      </w:r>
      <w:r>
        <w:rPr>
          <w:color w:val="231F20"/>
          <w:w w:val="110"/>
        </w:rPr>
        <w:t>dada</w:t>
      </w:r>
      <w:r>
        <w:rPr>
          <w:color w:val="231F20"/>
          <w:spacing w:val="-10"/>
          <w:w w:val="110"/>
        </w:rPr>
        <w:t xml:space="preserve"> </w:t>
      </w:r>
      <w:r>
        <w:rPr>
          <w:color w:val="231F20"/>
          <w:w w:val="110"/>
        </w:rPr>
        <w:t>pela</w:t>
      </w:r>
      <w:r>
        <w:rPr>
          <w:color w:val="231F20"/>
          <w:spacing w:val="-10"/>
          <w:w w:val="110"/>
        </w:rPr>
        <w:t xml:space="preserve"> </w:t>
      </w:r>
      <w:r>
        <w:rPr>
          <w:color w:val="231F20"/>
          <w:w w:val="110"/>
        </w:rPr>
        <w:t>Portaria</w:t>
      </w:r>
      <w:r>
        <w:rPr>
          <w:color w:val="231F20"/>
          <w:spacing w:val="-10"/>
          <w:w w:val="110"/>
        </w:rPr>
        <w:t xml:space="preserve"> </w:t>
      </w:r>
      <w:r>
        <w:rPr>
          <w:color w:val="231F20"/>
          <w:w w:val="110"/>
        </w:rPr>
        <w:t>MTE</w:t>
      </w:r>
      <w:r>
        <w:rPr>
          <w:color w:val="231F20"/>
          <w:spacing w:val="-10"/>
          <w:w w:val="110"/>
        </w:rPr>
        <w:t xml:space="preserve"> </w:t>
      </w:r>
      <w:r>
        <w:rPr>
          <w:color w:val="231F20"/>
          <w:w w:val="110"/>
        </w:rPr>
        <w:t>nº</w:t>
      </w:r>
      <w:r>
        <w:rPr>
          <w:color w:val="231F20"/>
          <w:spacing w:val="-10"/>
          <w:w w:val="110"/>
        </w:rPr>
        <w:t xml:space="preserve"> </w:t>
      </w:r>
      <w:r>
        <w:rPr>
          <w:color w:val="231F20"/>
          <w:w w:val="110"/>
        </w:rPr>
        <w:t>1.342,</w:t>
      </w:r>
      <w:r>
        <w:rPr>
          <w:color w:val="231F20"/>
          <w:spacing w:val="-10"/>
          <w:w w:val="110"/>
        </w:rPr>
        <w:t xml:space="preserve"> </w:t>
      </w:r>
      <w:r>
        <w:rPr>
          <w:color w:val="231F20"/>
          <w:w w:val="110"/>
        </w:rPr>
        <w:t>de</w:t>
      </w:r>
      <w:r>
        <w:rPr>
          <w:color w:val="231F20"/>
          <w:spacing w:val="-10"/>
          <w:w w:val="110"/>
        </w:rPr>
        <w:t xml:space="preserve"> </w:t>
      </w:r>
      <w:r>
        <w:rPr>
          <w:color w:val="231F20"/>
          <w:w w:val="110"/>
        </w:rPr>
        <w:t>8</w:t>
      </w:r>
      <w:r>
        <w:rPr>
          <w:color w:val="231F20"/>
          <w:spacing w:val="-10"/>
          <w:w w:val="110"/>
        </w:rPr>
        <w:t xml:space="preserve"> </w:t>
      </w:r>
      <w:r>
        <w:rPr>
          <w:color w:val="231F20"/>
          <w:w w:val="110"/>
        </w:rPr>
        <w:t>de</w:t>
      </w:r>
      <w:r>
        <w:rPr>
          <w:color w:val="231F20"/>
          <w:spacing w:val="-10"/>
          <w:w w:val="110"/>
        </w:rPr>
        <w:t xml:space="preserve"> </w:t>
      </w:r>
      <w:r>
        <w:rPr>
          <w:color w:val="231F20"/>
          <w:w w:val="110"/>
        </w:rPr>
        <w:t>agosto</w:t>
      </w:r>
      <w:r>
        <w:rPr>
          <w:color w:val="231F20"/>
          <w:spacing w:val="-10"/>
          <w:w w:val="110"/>
        </w:rPr>
        <w:t xml:space="preserve"> </w:t>
      </w:r>
      <w:r>
        <w:rPr>
          <w:color w:val="231F20"/>
          <w:w w:val="110"/>
        </w:rPr>
        <w:t>de</w:t>
      </w:r>
      <w:r>
        <w:rPr>
          <w:color w:val="231F20"/>
          <w:spacing w:val="-10"/>
          <w:w w:val="110"/>
        </w:rPr>
        <w:t xml:space="preserve"> </w:t>
      </w:r>
      <w:r>
        <w:rPr>
          <w:color w:val="231F20"/>
          <w:w w:val="110"/>
        </w:rPr>
        <w:t>2024)</w:t>
      </w:r>
    </w:p>
    <w:p w14:paraId="6C16A016" w14:textId="77777777" w:rsidR="00711073" w:rsidRDefault="00000000">
      <w:pPr>
        <w:pStyle w:val="BodyText"/>
        <w:spacing w:before="138" w:line="307" w:lineRule="auto"/>
        <w:ind w:right="115"/>
      </w:pPr>
      <w:r>
        <w:rPr>
          <w:color w:val="231F20"/>
          <w:w w:val="105"/>
        </w:rPr>
        <w:t>§ 7º Verificada irregularidade ou insuficiência relacionada aos documentos apresentados ou falta de correspondência entre estes e o requerimento eletrônico, a Seção de Relações do Trabalho notificará a entidade, por meio eletrônico, para saneamento no prazo improrrogável de 10 (dez) dias, contados do envio da notificação, sob pena de arquivamento do pedido. (Redação dada pela Portaria MTE nº 1.342, de 8 de agosto de 2024)</w:t>
      </w:r>
    </w:p>
    <w:p w14:paraId="3B085A5D" w14:textId="77777777" w:rsidR="00711073" w:rsidRDefault="00000000">
      <w:pPr>
        <w:pStyle w:val="BodyText"/>
        <w:spacing w:before="139" w:line="307" w:lineRule="auto"/>
        <w:ind w:right="115"/>
      </w:pPr>
      <w:r>
        <w:rPr>
          <w:color w:val="231F20"/>
          <w:w w:val="110"/>
        </w:rPr>
        <w:t>Art.</w:t>
      </w:r>
      <w:r>
        <w:rPr>
          <w:color w:val="231F20"/>
          <w:spacing w:val="-14"/>
          <w:w w:val="110"/>
        </w:rPr>
        <w:t xml:space="preserve"> </w:t>
      </w:r>
      <w:r>
        <w:rPr>
          <w:color w:val="231F20"/>
          <w:w w:val="110"/>
        </w:rPr>
        <w:t>43.</w:t>
      </w:r>
      <w:r>
        <w:rPr>
          <w:color w:val="231F20"/>
          <w:spacing w:val="-14"/>
          <w:w w:val="110"/>
        </w:rPr>
        <w:t xml:space="preserve"> </w:t>
      </w:r>
      <w:r>
        <w:rPr>
          <w:color w:val="231F20"/>
          <w:w w:val="110"/>
        </w:rPr>
        <w:t>A</w:t>
      </w:r>
      <w:r>
        <w:rPr>
          <w:color w:val="231F20"/>
          <w:spacing w:val="-14"/>
          <w:w w:val="110"/>
        </w:rPr>
        <w:t xml:space="preserve"> </w:t>
      </w:r>
      <w:r>
        <w:rPr>
          <w:color w:val="231F20"/>
          <w:w w:val="110"/>
        </w:rPr>
        <w:t>atualização</w:t>
      </w:r>
      <w:r>
        <w:rPr>
          <w:color w:val="231F20"/>
          <w:spacing w:val="-14"/>
          <w:w w:val="110"/>
        </w:rPr>
        <w:t xml:space="preserve"> </w:t>
      </w:r>
      <w:r>
        <w:rPr>
          <w:color w:val="231F20"/>
          <w:w w:val="110"/>
        </w:rPr>
        <w:t>de</w:t>
      </w:r>
      <w:r>
        <w:rPr>
          <w:color w:val="231F20"/>
          <w:spacing w:val="-13"/>
          <w:w w:val="110"/>
        </w:rPr>
        <w:t xml:space="preserve"> </w:t>
      </w:r>
      <w:r>
        <w:rPr>
          <w:color w:val="231F20"/>
          <w:w w:val="110"/>
        </w:rPr>
        <w:t>dados</w:t>
      </w:r>
      <w:r>
        <w:rPr>
          <w:color w:val="231F20"/>
          <w:spacing w:val="-12"/>
          <w:w w:val="110"/>
        </w:rPr>
        <w:t xml:space="preserve"> </w:t>
      </w:r>
      <w:r>
        <w:rPr>
          <w:color w:val="231F20"/>
          <w:w w:val="110"/>
        </w:rPr>
        <w:t>perenes</w:t>
      </w:r>
      <w:r>
        <w:rPr>
          <w:color w:val="231F20"/>
          <w:spacing w:val="-6"/>
          <w:w w:val="110"/>
        </w:rPr>
        <w:t xml:space="preserve"> </w:t>
      </w:r>
      <w:r>
        <w:rPr>
          <w:color w:val="231F20"/>
          <w:w w:val="110"/>
        </w:rPr>
        <w:t>referentes</w:t>
      </w:r>
      <w:r>
        <w:rPr>
          <w:color w:val="231F20"/>
          <w:spacing w:val="-6"/>
          <w:w w:val="110"/>
        </w:rPr>
        <w:t xml:space="preserve"> </w:t>
      </w:r>
      <w:r>
        <w:rPr>
          <w:color w:val="231F20"/>
          <w:w w:val="110"/>
        </w:rPr>
        <w:t>à</w:t>
      </w:r>
      <w:r>
        <w:rPr>
          <w:color w:val="231F20"/>
          <w:spacing w:val="-6"/>
          <w:w w:val="110"/>
        </w:rPr>
        <w:t xml:space="preserve"> </w:t>
      </w:r>
      <w:r>
        <w:rPr>
          <w:color w:val="231F20"/>
          <w:w w:val="110"/>
        </w:rPr>
        <w:t>localização</w:t>
      </w:r>
      <w:r>
        <w:rPr>
          <w:color w:val="231F20"/>
          <w:spacing w:val="-6"/>
          <w:w w:val="110"/>
        </w:rPr>
        <w:t xml:space="preserve"> </w:t>
      </w:r>
      <w:r>
        <w:rPr>
          <w:color w:val="231F20"/>
          <w:w w:val="110"/>
        </w:rPr>
        <w:t>será</w:t>
      </w:r>
      <w:r>
        <w:rPr>
          <w:color w:val="231F20"/>
          <w:spacing w:val="-6"/>
          <w:w w:val="110"/>
        </w:rPr>
        <w:t xml:space="preserve"> </w:t>
      </w:r>
      <w:r>
        <w:rPr>
          <w:color w:val="231F20"/>
          <w:w w:val="110"/>
        </w:rPr>
        <w:t>automática,</w:t>
      </w:r>
      <w:r>
        <w:rPr>
          <w:color w:val="231F20"/>
          <w:spacing w:val="-6"/>
          <w:w w:val="110"/>
        </w:rPr>
        <w:t xml:space="preserve"> </w:t>
      </w:r>
      <w:r>
        <w:rPr>
          <w:color w:val="231F20"/>
          <w:w w:val="110"/>
        </w:rPr>
        <w:t>após</w:t>
      </w:r>
      <w:r>
        <w:rPr>
          <w:color w:val="231F20"/>
          <w:spacing w:val="-6"/>
          <w:w w:val="110"/>
        </w:rPr>
        <w:t xml:space="preserve"> </w:t>
      </w:r>
      <w:r>
        <w:rPr>
          <w:color w:val="231F20"/>
          <w:w w:val="110"/>
        </w:rPr>
        <w:t>preenchidos os campos obrigatórios.</w:t>
      </w:r>
    </w:p>
    <w:p w14:paraId="4A7F6AB1" w14:textId="77777777" w:rsidR="00711073" w:rsidRDefault="00711073">
      <w:pPr>
        <w:pStyle w:val="BodyText"/>
        <w:spacing w:before="8"/>
        <w:ind w:left="0"/>
        <w:jc w:val="left"/>
        <w:rPr>
          <w:sz w:val="26"/>
        </w:rPr>
      </w:pPr>
    </w:p>
    <w:p w14:paraId="152CD807" w14:textId="77777777" w:rsidR="00711073" w:rsidRDefault="00000000">
      <w:pPr>
        <w:pStyle w:val="BodyText"/>
        <w:spacing w:line="307" w:lineRule="auto"/>
        <w:ind w:left="3586" w:right="3515"/>
        <w:jc w:val="center"/>
      </w:pPr>
      <w:r>
        <w:rPr>
          <w:color w:val="231F20"/>
        </w:rPr>
        <w:t>TÍTULO</w:t>
      </w:r>
      <w:r>
        <w:rPr>
          <w:color w:val="231F20"/>
          <w:spacing w:val="-3"/>
        </w:rPr>
        <w:t xml:space="preserve"> </w:t>
      </w:r>
      <w:r>
        <w:rPr>
          <w:color w:val="231F20"/>
        </w:rPr>
        <w:t xml:space="preserve">III </w:t>
      </w:r>
      <w:r>
        <w:rPr>
          <w:color w:val="231F20"/>
          <w:spacing w:val="-4"/>
        </w:rPr>
        <w:t>DISPOSIÇÕES</w:t>
      </w:r>
      <w:r>
        <w:rPr>
          <w:color w:val="231F20"/>
          <w:spacing w:val="-9"/>
        </w:rPr>
        <w:t xml:space="preserve"> </w:t>
      </w:r>
      <w:r>
        <w:rPr>
          <w:color w:val="231F20"/>
          <w:spacing w:val="-4"/>
        </w:rPr>
        <w:t>GERAIS</w:t>
      </w:r>
    </w:p>
    <w:p w14:paraId="74684235" w14:textId="77777777" w:rsidR="00711073" w:rsidRDefault="00711073">
      <w:pPr>
        <w:pStyle w:val="BodyText"/>
        <w:spacing w:before="2"/>
        <w:ind w:left="0"/>
        <w:jc w:val="left"/>
        <w:rPr>
          <w:sz w:val="23"/>
        </w:rPr>
      </w:pPr>
    </w:p>
    <w:p w14:paraId="5EC0D7E6" w14:textId="77777777" w:rsidR="00711073" w:rsidRDefault="00000000">
      <w:pPr>
        <w:pStyle w:val="BodyText"/>
        <w:spacing w:line="307" w:lineRule="auto"/>
        <w:ind w:right="116"/>
      </w:pPr>
      <w:r>
        <w:rPr>
          <w:color w:val="231F20"/>
          <w:w w:val="110"/>
        </w:rPr>
        <w:t>Art.</w:t>
      </w:r>
      <w:r>
        <w:rPr>
          <w:color w:val="231F20"/>
          <w:spacing w:val="-14"/>
          <w:w w:val="110"/>
        </w:rPr>
        <w:t xml:space="preserve"> </w:t>
      </w:r>
      <w:r>
        <w:rPr>
          <w:color w:val="231F20"/>
          <w:w w:val="110"/>
        </w:rPr>
        <w:t>44.</w:t>
      </w:r>
      <w:r>
        <w:rPr>
          <w:color w:val="231F20"/>
          <w:spacing w:val="-14"/>
          <w:w w:val="110"/>
        </w:rPr>
        <w:t xml:space="preserve"> </w:t>
      </w:r>
      <w:r>
        <w:rPr>
          <w:color w:val="231F20"/>
          <w:w w:val="110"/>
        </w:rPr>
        <w:t>A</w:t>
      </w:r>
      <w:r>
        <w:rPr>
          <w:color w:val="231F20"/>
          <w:spacing w:val="-14"/>
          <w:w w:val="110"/>
        </w:rPr>
        <w:t xml:space="preserve"> </w:t>
      </w:r>
      <w:r>
        <w:rPr>
          <w:color w:val="231F20"/>
          <w:w w:val="110"/>
        </w:rPr>
        <w:t>certidão</w:t>
      </w:r>
      <w:r>
        <w:rPr>
          <w:color w:val="231F20"/>
          <w:spacing w:val="-14"/>
          <w:w w:val="110"/>
        </w:rPr>
        <w:t xml:space="preserve"> </w:t>
      </w:r>
      <w:r>
        <w:rPr>
          <w:color w:val="231F20"/>
          <w:w w:val="110"/>
        </w:rPr>
        <w:t>de</w:t>
      </w:r>
      <w:r>
        <w:rPr>
          <w:color w:val="231F20"/>
          <w:spacing w:val="-13"/>
          <w:w w:val="110"/>
        </w:rPr>
        <w:t xml:space="preserve"> </w:t>
      </w:r>
      <w:r>
        <w:rPr>
          <w:color w:val="231F20"/>
          <w:w w:val="110"/>
        </w:rPr>
        <w:t>registro</w:t>
      </w:r>
      <w:r>
        <w:rPr>
          <w:color w:val="231F20"/>
          <w:spacing w:val="-14"/>
          <w:w w:val="110"/>
        </w:rPr>
        <w:t xml:space="preserve"> </w:t>
      </w:r>
      <w:r>
        <w:rPr>
          <w:color w:val="231F20"/>
          <w:w w:val="110"/>
        </w:rPr>
        <w:t>no</w:t>
      </w:r>
      <w:r>
        <w:rPr>
          <w:color w:val="231F20"/>
          <w:spacing w:val="-14"/>
          <w:w w:val="110"/>
        </w:rPr>
        <w:t xml:space="preserve"> </w:t>
      </w:r>
      <w:r>
        <w:rPr>
          <w:color w:val="231F20"/>
          <w:w w:val="110"/>
        </w:rPr>
        <w:t>sistema</w:t>
      </w:r>
      <w:r>
        <w:rPr>
          <w:color w:val="231F20"/>
          <w:spacing w:val="-14"/>
          <w:w w:val="110"/>
        </w:rPr>
        <w:t xml:space="preserve"> </w:t>
      </w:r>
      <w:r>
        <w:rPr>
          <w:color w:val="231F20"/>
          <w:w w:val="110"/>
        </w:rPr>
        <w:t>CNES</w:t>
      </w:r>
      <w:r>
        <w:rPr>
          <w:color w:val="231F20"/>
          <w:spacing w:val="-13"/>
          <w:w w:val="110"/>
        </w:rPr>
        <w:t xml:space="preserve"> </w:t>
      </w:r>
      <w:r>
        <w:rPr>
          <w:color w:val="231F20"/>
          <w:w w:val="110"/>
        </w:rPr>
        <w:t>pode</w:t>
      </w:r>
      <w:r>
        <w:rPr>
          <w:color w:val="231F20"/>
          <w:spacing w:val="-14"/>
          <w:w w:val="110"/>
        </w:rPr>
        <w:t xml:space="preserve"> </w:t>
      </w:r>
      <w:r>
        <w:rPr>
          <w:color w:val="231F20"/>
          <w:w w:val="110"/>
        </w:rPr>
        <w:t>ser</w:t>
      </w:r>
      <w:r>
        <w:rPr>
          <w:color w:val="231F20"/>
          <w:spacing w:val="-14"/>
          <w:w w:val="110"/>
        </w:rPr>
        <w:t xml:space="preserve"> </w:t>
      </w:r>
      <w:r>
        <w:rPr>
          <w:color w:val="231F20"/>
          <w:w w:val="110"/>
        </w:rPr>
        <w:t>emitida</w:t>
      </w:r>
      <w:r>
        <w:rPr>
          <w:color w:val="231F20"/>
          <w:spacing w:val="-14"/>
          <w:w w:val="110"/>
        </w:rPr>
        <w:t xml:space="preserve"> </w:t>
      </w:r>
      <w:r>
        <w:rPr>
          <w:color w:val="231F20"/>
          <w:w w:val="110"/>
        </w:rPr>
        <w:t>no</w:t>
      </w:r>
      <w:r>
        <w:rPr>
          <w:color w:val="231F20"/>
          <w:spacing w:val="-13"/>
          <w:w w:val="110"/>
        </w:rPr>
        <w:t xml:space="preserve"> </w:t>
      </w:r>
      <w:r>
        <w:rPr>
          <w:color w:val="231F20"/>
          <w:w w:val="110"/>
        </w:rPr>
        <w:t>portal</w:t>
      </w:r>
      <w:r>
        <w:rPr>
          <w:color w:val="231F20"/>
          <w:spacing w:val="-14"/>
          <w:w w:val="110"/>
        </w:rPr>
        <w:t xml:space="preserve"> </w:t>
      </w:r>
      <w:r>
        <w:rPr>
          <w:color w:val="231F20"/>
          <w:w w:val="110"/>
        </w:rPr>
        <w:t>gov.br,</w:t>
      </w:r>
      <w:r>
        <w:rPr>
          <w:color w:val="231F20"/>
          <w:spacing w:val="-14"/>
          <w:w w:val="110"/>
        </w:rPr>
        <w:t xml:space="preserve"> </w:t>
      </w:r>
      <w:r>
        <w:rPr>
          <w:color w:val="231F20"/>
          <w:w w:val="110"/>
        </w:rPr>
        <w:t>na</w:t>
      </w:r>
      <w:r>
        <w:rPr>
          <w:color w:val="231F20"/>
          <w:spacing w:val="-14"/>
          <w:w w:val="110"/>
        </w:rPr>
        <w:t xml:space="preserve"> </w:t>
      </w:r>
      <w:r>
        <w:rPr>
          <w:color w:val="231F20"/>
          <w:w w:val="110"/>
        </w:rPr>
        <w:t>opção</w:t>
      </w:r>
      <w:r>
        <w:rPr>
          <w:color w:val="231F20"/>
          <w:spacing w:val="-13"/>
          <w:w w:val="110"/>
        </w:rPr>
        <w:t xml:space="preserve"> </w:t>
      </w:r>
      <w:r>
        <w:rPr>
          <w:color w:val="231F20"/>
          <w:w w:val="110"/>
        </w:rPr>
        <w:t>“Certidão de Registro Sindical”.</w:t>
      </w:r>
    </w:p>
    <w:p w14:paraId="27277AEE" w14:textId="77777777" w:rsidR="00711073" w:rsidRDefault="00000000">
      <w:pPr>
        <w:pStyle w:val="BodyText"/>
        <w:spacing w:before="137"/>
        <w:jc w:val="left"/>
      </w:pPr>
      <w:r>
        <w:rPr>
          <w:color w:val="231F20"/>
          <w:w w:val="105"/>
        </w:rPr>
        <w:t>Art.</w:t>
      </w:r>
      <w:r>
        <w:rPr>
          <w:color w:val="231F20"/>
          <w:spacing w:val="-13"/>
          <w:w w:val="105"/>
        </w:rPr>
        <w:t xml:space="preserve"> </w:t>
      </w:r>
      <w:r>
        <w:rPr>
          <w:color w:val="231F20"/>
          <w:w w:val="105"/>
        </w:rPr>
        <w:t>45.</w:t>
      </w:r>
      <w:r>
        <w:rPr>
          <w:color w:val="231F20"/>
          <w:spacing w:val="-15"/>
          <w:w w:val="105"/>
        </w:rPr>
        <w:t xml:space="preserve"> </w:t>
      </w:r>
      <w:r>
        <w:rPr>
          <w:color w:val="231F20"/>
          <w:w w:val="105"/>
        </w:rPr>
        <w:t>A</w:t>
      </w:r>
      <w:r>
        <w:rPr>
          <w:color w:val="231F20"/>
          <w:spacing w:val="19"/>
          <w:w w:val="105"/>
        </w:rPr>
        <w:t xml:space="preserve"> </w:t>
      </w:r>
      <w:r>
        <w:rPr>
          <w:color w:val="231F20"/>
          <w:w w:val="105"/>
        </w:rPr>
        <w:t>Secretaria</w:t>
      </w:r>
      <w:r>
        <w:rPr>
          <w:color w:val="231F20"/>
          <w:spacing w:val="18"/>
          <w:w w:val="105"/>
        </w:rPr>
        <w:t xml:space="preserve"> </w:t>
      </w:r>
      <w:r>
        <w:rPr>
          <w:color w:val="231F20"/>
          <w:w w:val="105"/>
        </w:rPr>
        <w:t>de</w:t>
      </w:r>
      <w:r>
        <w:rPr>
          <w:color w:val="231F20"/>
          <w:spacing w:val="17"/>
          <w:w w:val="105"/>
        </w:rPr>
        <w:t xml:space="preserve"> </w:t>
      </w:r>
      <w:r>
        <w:rPr>
          <w:color w:val="231F20"/>
          <w:w w:val="105"/>
        </w:rPr>
        <w:t>Relações</w:t>
      </w:r>
      <w:r>
        <w:rPr>
          <w:color w:val="231F20"/>
          <w:spacing w:val="18"/>
          <w:w w:val="105"/>
        </w:rPr>
        <w:t xml:space="preserve"> </w:t>
      </w:r>
      <w:r>
        <w:rPr>
          <w:color w:val="231F20"/>
          <w:w w:val="105"/>
        </w:rPr>
        <w:t>do</w:t>
      </w:r>
      <w:r>
        <w:rPr>
          <w:color w:val="231F20"/>
          <w:spacing w:val="19"/>
          <w:w w:val="105"/>
        </w:rPr>
        <w:t xml:space="preserve"> </w:t>
      </w:r>
      <w:r>
        <w:rPr>
          <w:color w:val="231F20"/>
          <w:w w:val="105"/>
        </w:rPr>
        <w:t>Trabalho</w:t>
      </w:r>
      <w:r>
        <w:rPr>
          <w:color w:val="231F20"/>
          <w:spacing w:val="18"/>
          <w:w w:val="105"/>
        </w:rPr>
        <w:t xml:space="preserve"> </w:t>
      </w:r>
      <w:r>
        <w:rPr>
          <w:color w:val="231F20"/>
          <w:w w:val="105"/>
        </w:rPr>
        <w:t>atuará</w:t>
      </w:r>
      <w:r>
        <w:rPr>
          <w:color w:val="231F20"/>
          <w:spacing w:val="18"/>
          <w:w w:val="105"/>
        </w:rPr>
        <w:t xml:space="preserve"> </w:t>
      </w:r>
      <w:r>
        <w:rPr>
          <w:color w:val="231F20"/>
          <w:w w:val="105"/>
        </w:rPr>
        <w:t>como</w:t>
      </w:r>
      <w:r>
        <w:rPr>
          <w:color w:val="231F20"/>
          <w:spacing w:val="18"/>
          <w:w w:val="105"/>
        </w:rPr>
        <w:t xml:space="preserve"> </w:t>
      </w:r>
      <w:r>
        <w:rPr>
          <w:color w:val="231F20"/>
          <w:w w:val="105"/>
        </w:rPr>
        <w:t>órgão</w:t>
      </w:r>
      <w:r>
        <w:rPr>
          <w:color w:val="231F20"/>
          <w:spacing w:val="19"/>
          <w:w w:val="105"/>
        </w:rPr>
        <w:t xml:space="preserve"> </w:t>
      </w:r>
      <w:r>
        <w:rPr>
          <w:color w:val="231F20"/>
          <w:w w:val="105"/>
        </w:rPr>
        <w:t>gestor</w:t>
      </w:r>
      <w:r>
        <w:rPr>
          <w:color w:val="231F20"/>
          <w:spacing w:val="18"/>
          <w:w w:val="105"/>
        </w:rPr>
        <w:t xml:space="preserve"> </w:t>
      </w:r>
      <w:r>
        <w:rPr>
          <w:color w:val="231F20"/>
          <w:w w:val="105"/>
        </w:rPr>
        <w:t>da</w:t>
      </w:r>
      <w:r>
        <w:rPr>
          <w:color w:val="231F20"/>
          <w:spacing w:val="18"/>
          <w:w w:val="105"/>
        </w:rPr>
        <w:t xml:space="preserve"> </w:t>
      </w:r>
      <w:r>
        <w:rPr>
          <w:color w:val="231F20"/>
          <w:w w:val="105"/>
        </w:rPr>
        <w:t>administração</w:t>
      </w:r>
      <w:r>
        <w:rPr>
          <w:color w:val="231F20"/>
          <w:spacing w:val="19"/>
          <w:w w:val="105"/>
        </w:rPr>
        <w:t xml:space="preserve"> </w:t>
      </w:r>
      <w:r>
        <w:rPr>
          <w:color w:val="231F20"/>
          <w:w w:val="105"/>
        </w:rPr>
        <w:t>do</w:t>
      </w:r>
      <w:r>
        <w:rPr>
          <w:color w:val="231F20"/>
          <w:spacing w:val="18"/>
          <w:w w:val="105"/>
        </w:rPr>
        <w:t xml:space="preserve"> </w:t>
      </w:r>
      <w:r>
        <w:rPr>
          <w:color w:val="231F20"/>
          <w:spacing w:val="-2"/>
          <w:w w:val="105"/>
        </w:rPr>
        <w:t>código</w:t>
      </w:r>
    </w:p>
    <w:p w14:paraId="30A3D746" w14:textId="77777777" w:rsidR="00711073" w:rsidRDefault="00000000">
      <w:pPr>
        <w:pStyle w:val="BodyText"/>
        <w:spacing w:before="59"/>
        <w:jc w:val="left"/>
      </w:pPr>
      <w:r>
        <w:rPr>
          <w:color w:val="231F20"/>
          <w:w w:val="105"/>
        </w:rPr>
        <w:t>sindical,</w:t>
      </w:r>
      <w:r>
        <w:rPr>
          <w:color w:val="231F20"/>
          <w:spacing w:val="2"/>
          <w:w w:val="105"/>
        </w:rPr>
        <w:t xml:space="preserve"> </w:t>
      </w:r>
      <w:r>
        <w:rPr>
          <w:color w:val="231F20"/>
          <w:w w:val="105"/>
        </w:rPr>
        <w:t>por</w:t>
      </w:r>
      <w:r>
        <w:rPr>
          <w:color w:val="231F20"/>
          <w:spacing w:val="3"/>
          <w:w w:val="105"/>
        </w:rPr>
        <w:t xml:space="preserve"> </w:t>
      </w:r>
      <w:r>
        <w:rPr>
          <w:color w:val="231F20"/>
          <w:w w:val="105"/>
        </w:rPr>
        <w:t>intermédio</w:t>
      </w:r>
      <w:r>
        <w:rPr>
          <w:color w:val="231F20"/>
          <w:spacing w:val="3"/>
          <w:w w:val="105"/>
        </w:rPr>
        <w:t xml:space="preserve"> </w:t>
      </w:r>
      <w:r>
        <w:rPr>
          <w:color w:val="231F20"/>
          <w:w w:val="105"/>
        </w:rPr>
        <w:t>do</w:t>
      </w:r>
      <w:r>
        <w:rPr>
          <w:color w:val="231F20"/>
          <w:spacing w:val="3"/>
          <w:w w:val="105"/>
        </w:rPr>
        <w:t xml:space="preserve"> </w:t>
      </w:r>
      <w:r>
        <w:rPr>
          <w:color w:val="231F20"/>
          <w:w w:val="105"/>
        </w:rPr>
        <w:t>Sistema</w:t>
      </w:r>
      <w:r>
        <w:rPr>
          <w:color w:val="231F20"/>
          <w:spacing w:val="2"/>
          <w:w w:val="105"/>
        </w:rPr>
        <w:t xml:space="preserve"> </w:t>
      </w:r>
      <w:r>
        <w:rPr>
          <w:color w:val="231F20"/>
          <w:w w:val="105"/>
        </w:rPr>
        <w:t>Integrado</w:t>
      </w:r>
      <w:r>
        <w:rPr>
          <w:color w:val="231F20"/>
          <w:spacing w:val="3"/>
          <w:w w:val="105"/>
        </w:rPr>
        <w:t xml:space="preserve"> </w:t>
      </w:r>
      <w:r>
        <w:rPr>
          <w:color w:val="231F20"/>
          <w:w w:val="105"/>
        </w:rPr>
        <w:t>de</w:t>
      </w:r>
      <w:r>
        <w:rPr>
          <w:color w:val="231F20"/>
          <w:spacing w:val="3"/>
          <w:w w:val="105"/>
        </w:rPr>
        <w:t xml:space="preserve"> </w:t>
      </w:r>
      <w:r>
        <w:rPr>
          <w:color w:val="231F20"/>
          <w:w w:val="105"/>
        </w:rPr>
        <w:t>Relações</w:t>
      </w:r>
      <w:r>
        <w:rPr>
          <w:color w:val="231F20"/>
          <w:spacing w:val="3"/>
          <w:w w:val="105"/>
        </w:rPr>
        <w:t xml:space="preserve"> </w:t>
      </w:r>
      <w:r>
        <w:rPr>
          <w:color w:val="231F20"/>
          <w:w w:val="105"/>
        </w:rPr>
        <w:t>do</w:t>
      </w:r>
      <w:r>
        <w:rPr>
          <w:color w:val="231F20"/>
          <w:spacing w:val="2"/>
          <w:w w:val="105"/>
        </w:rPr>
        <w:t xml:space="preserve"> </w:t>
      </w:r>
      <w:r>
        <w:rPr>
          <w:color w:val="231F20"/>
          <w:spacing w:val="-2"/>
          <w:w w:val="105"/>
        </w:rPr>
        <w:t>Trabalho.</w:t>
      </w:r>
    </w:p>
    <w:p w14:paraId="188677F7" w14:textId="77777777" w:rsidR="00711073" w:rsidRDefault="00000000">
      <w:pPr>
        <w:pStyle w:val="BodyText"/>
        <w:spacing w:before="194" w:line="307" w:lineRule="auto"/>
        <w:ind w:right="116"/>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O</w:t>
      </w:r>
      <w:r>
        <w:rPr>
          <w:color w:val="231F20"/>
          <w:spacing w:val="-13"/>
          <w:w w:val="105"/>
        </w:rPr>
        <w:t xml:space="preserve"> </w:t>
      </w:r>
      <w:r>
        <w:rPr>
          <w:color w:val="231F20"/>
          <w:w w:val="105"/>
        </w:rPr>
        <w:t>sistema</w:t>
      </w:r>
      <w:r>
        <w:rPr>
          <w:color w:val="231F20"/>
          <w:spacing w:val="-13"/>
          <w:w w:val="105"/>
        </w:rPr>
        <w:t xml:space="preserve"> </w:t>
      </w:r>
      <w:r>
        <w:rPr>
          <w:color w:val="231F20"/>
          <w:w w:val="105"/>
        </w:rPr>
        <w:t>CNES</w:t>
      </w:r>
      <w:r>
        <w:rPr>
          <w:color w:val="231F20"/>
          <w:spacing w:val="-13"/>
          <w:w w:val="105"/>
        </w:rPr>
        <w:t xml:space="preserve"> </w:t>
      </w:r>
      <w:r>
        <w:rPr>
          <w:color w:val="231F20"/>
          <w:w w:val="105"/>
        </w:rPr>
        <w:t>enviará</w:t>
      </w:r>
      <w:r>
        <w:rPr>
          <w:color w:val="231F20"/>
          <w:spacing w:val="-13"/>
          <w:w w:val="105"/>
        </w:rPr>
        <w:t xml:space="preserve"> </w:t>
      </w:r>
      <w:r>
        <w:rPr>
          <w:color w:val="231F20"/>
          <w:w w:val="105"/>
        </w:rPr>
        <w:t>diariamente</w:t>
      </w:r>
      <w:r>
        <w:rPr>
          <w:color w:val="231F20"/>
          <w:spacing w:val="-11"/>
          <w:w w:val="105"/>
        </w:rPr>
        <w:t xml:space="preserve"> </w:t>
      </w:r>
      <w:r>
        <w:rPr>
          <w:color w:val="231F20"/>
          <w:w w:val="105"/>
        </w:rPr>
        <w:t>à</w:t>
      </w:r>
      <w:r>
        <w:rPr>
          <w:color w:val="231F20"/>
          <w:spacing w:val="-9"/>
          <w:w w:val="105"/>
        </w:rPr>
        <w:t xml:space="preserve"> </w:t>
      </w:r>
      <w:r>
        <w:rPr>
          <w:color w:val="231F20"/>
          <w:w w:val="105"/>
        </w:rPr>
        <w:t>Caixa</w:t>
      </w:r>
      <w:r>
        <w:rPr>
          <w:color w:val="231F20"/>
          <w:spacing w:val="-9"/>
          <w:w w:val="105"/>
        </w:rPr>
        <w:t xml:space="preserve"> </w:t>
      </w:r>
      <w:r>
        <w:rPr>
          <w:color w:val="231F20"/>
          <w:w w:val="105"/>
        </w:rPr>
        <w:t>Econômica</w:t>
      </w:r>
      <w:r>
        <w:rPr>
          <w:color w:val="231F20"/>
          <w:spacing w:val="-9"/>
          <w:w w:val="105"/>
        </w:rPr>
        <w:t xml:space="preserve"> </w:t>
      </w:r>
      <w:r>
        <w:rPr>
          <w:color w:val="231F20"/>
          <w:w w:val="105"/>
        </w:rPr>
        <w:t>Federal</w:t>
      </w:r>
      <w:r>
        <w:rPr>
          <w:color w:val="231F20"/>
          <w:spacing w:val="-9"/>
          <w:w w:val="105"/>
        </w:rPr>
        <w:t xml:space="preserve"> </w:t>
      </w:r>
      <w:r>
        <w:rPr>
          <w:color w:val="231F20"/>
          <w:w w:val="105"/>
        </w:rPr>
        <w:t>arquivo</w:t>
      </w:r>
      <w:r>
        <w:rPr>
          <w:color w:val="231F20"/>
          <w:spacing w:val="-9"/>
          <w:w w:val="105"/>
        </w:rPr>
        <w:t xml:space="preserve"> </w:t>
      </w:r>
      <w:r>
        <w:rPr>
          <w:color w:val="231F20"/>
          <w:w w:val="105"/>
        </w:rPr>
        <w:t>que</w:t>
      </w:r>
      <w:r>
        <w:rPr>
          <w:color w:val="231F20"/>
          <w:spacing w:val="-9"/>
          <w:w w:val="105"/>
        </w:rPr>
        <w:t xml:space="preserve"> </w:t>
      </w:r>
      <w:r>
        <w:rPr>
          <w:color w:val="231F20"/>
          <w:w w:val="105"/>
        </w:rPr>
        <w:t>contenha os novos códigos sindicais, as alterações e os cancelamentos, por meio de canal de comunicação especificamente criado para esse fim, com vistas à apropriação em seus sistemas.</w:t>
      </w:r>
    </w:p>
    <w:p w14:paraId="79B508E8" w14:textId="77777777" w:rsidR="00711073" w:rsidRDefault="00000000">
      <w:pPr>
        <w:pStyle w:val="BodyText"/>
        <w:spacing w:before="138" w:line="307" w:lineRule="auto"/>
        <w:ind w:right="115"/>
      </w:pPr>
      <w:r>
        <w:rPr>
          <w:color w:val="231F20"/>
          <w:w w:val="105"/>
        </w:rPr>
        <w:t>Art.</w:t>
      </w:r>
      <w:r>
        <w:rPr>
          <w:color w:val="231F20"/>
          <w:spacing w:val="-13"/>
          <w:w w:val="105"/>
        </w:rPr>
        <w:t xml:space="preserve"> </w:t>
      </w:r>
      <w:r>
        <w:rPr>
          <w:color w:val="231F20"/>
          <w:w w:val="105"/>
        </w:rPr>
        <w:t>46.</w:t>
      </w:r>
      <w:r>
        <w:rPr>
          <w:color w:val="231F20"/>
          <w:spacing w:val="-9"/>
          <w:w w:val="105"/>
        </w:rPr>
        <w:t xml:space="preserve"> </w:t>
      </w:r>
      <w:r>
        <w:rPr>
          <w:color w:val="231F20"/>
          <w:w w:val="105"/>
        </w:rPr>
        <w:t>Para o pedido de alteração da denominação, a entidade deverá encaminhar à Coordenação Geral</w:t>
      </w:r>
      <w:r>
        <w:rPr>
          <w:color w:val="231F20"/>
          <w:spacing w:val="-5"/>
          <w:w w:val="105"/>
        </w:rPr>
        <w:t xml:space="preserve"> </w:t>
      </w:r>
      <w:r>
        <w:rPr>
          <w:color w:val="231F20"/>
          <w:w w:val="105"/>
        </w:rPr>
        <w:t>de</w:t>
      </w:r>
      <w:r>
        <w:rPr>
          <w:color w:val="231F20"/>
          <w:spacing w:val="-5"/>
          <w:w w:val="105"/>
        </w:rPr>
        <w:t xml:space="preserve"> </w:t>
      </w:r>
      <w:r>
        <w:rPr>
          <w:color w:val="231F20"/>
          <w:w w:val="105"/>
        </w:rPr>
        <w:t>Registro</w:t>
      </w:r>
      <w:r>
        <w:rPr>
          <w:color w:val="231F20"/>
          <w:spacing w:val="-5"/>
          <w:w w:val="105"/>
        </w:rPr>
        <w:t xml:space="preserve"> </w:t>
      </w:r>
      <w:r>
        <w:rPr>
          <w:color w:val="231F20"/>
          <w:w w:val="105"/>
        </w:rPr>
        <w:t>Sindical</w:t>
      </w:r>
      <w:r>
        <w:rPr>
          <w:color w:val="231F20"/>
          <w:spacing w:val="-5"/>
          <w:w w:val="105"/>
        </w:rPr>
        <w:t xml:space="preserve"> </w:t>
      </w:r>
      <w:r>
        <w:rPr>
          <w:color w:val="231F20"/>
          <w:w w:val="105"/>
        </w:rPr>
        <w:t>requerimento</w:t>
      </w:r>
      <w:r>
        <w:rPr>
          <w:color w:val="231F20"/>
          <w:spacing w:val="-5"/>
          <w:w w:val="105"/>
        </w:rPr>
        <w:t xml:space="preserve"> </w:t>
      </w:r>
      <w:r>
        <w:rPr>
          <w:color w:val="231F20"/>
          <w:w w:val="105"/>
        </w:rPr>
        <w:t>eletrônico</w:t>
      </w:r>
      <w:r>
        <w:rPr>
          <w:color w:val="231F20"/>
          <w:spacing w:val="-5"/>
          <w:w w:val="105"/>
        </w:rPr>
        <w:t xml:space="preserve"> </w:t>
      </w:r>
      <w:r>
        <w:rPr>
          <w:color w:val="231F20"/>
          <w:w w:val="105"/>
        </w:rPr>
        <w:t>pelo</w:t>
      </w:r>
      <w:r>
        <w:rPr>
          <w:color w:val="231F20"/>
          <w:spacing w:val="-5"/>
          <w:w w:val="105"/>
        </w:rPr>
        <w:t xml:space="preserve"> </w:t>
      </w:r>
      <w:r>
        <w:rPr>
          <w:color w:val="231F20"/>
          <w:w w:val="105"/>
        </w:rPr>
        <w:t>sistema</w:t>
      </w:r>
      <w:r>
        <w:rPr>
          <w:color w:val="231F20"/>
          <w:spacing w:val="-5"/>
          <w:w w:val="105"/>
        </w:rPr>
        <w:t xml:space="preserve"> </w:t>
      </w:r>
      <w:r>
        <w:rPr>
          <w:color w:val="231F20"/>
          <w:w w:val="105"/>
        </w:rPr>
        <w:t>SEI/MTE</w:t>
      </w:r>
      <w:r>
        <w:rPr>
          <w:color w:val="231F20"/>
          <w:spacing w:val="-5"/>
          <w:w w:val="105"/>
        </w:rPr>
        <w:t xml:space="preserve"> </w:t>
      </w:r>
      <w:r>
        <w:rPr>
          <w:color w:val="231F20"/>
          <w:w w:val="105"/>
        </w:rPr>
        <w:t>e</w:t>
      </w:r>
      <w:r>
        <w:rPr>
          <w:color w:val="231F20"/>
          <w:spacing w:val="-5"/>
          <w:w w:val="105"/>
        </w:rPr>
        <w:t xml:space="preserve"> </w:t>
      </w:r>
      <w:r>
        <w:rPr>
          <w:color w:val="231F20"/>
          <w:w w:val="105"/>
        </w:rPr>
        <w:t>anexar</w:t>
      </w:r>
      <w:r>
        <w:rPr>
          <w:color w:val="231F20"/>
          <w:spacing w:val="-5"/>
          <w:w w:val="105"/>
        </w:rPr>
        <w:t xml:space="preserve"> </w:t>
      </w:r>
      <w:r>
        <w:rPr>
          <w:color w:val="231F20"/>
          <w:w w:val="105"/>
        </w:rPr>
        <w:t>o</w:t>
      </w:r>
      <w:r>
        <w:rPr>
          <w:color w:val="231F20"/>
          <w:spacing w:val="-5"/>
          <w:w w:val="105"/>
        </w:rPr>
        <w:t xml:space="preserve"> </w:t>
      </w:r>
      <w:r>
        <w:rPr>
          <w:color w:val="231F20"/>
          <w:w w:val="105"/>
        </w:rPr>
        <w:t>estatuto</w:t>
      </w:r>
      <w:r>
        <w:rPr>
          <w:color w:val="231F20"/>
          <w:spacing w:val="-5"/>
          <w:w w:val="105"/>
        </w:rPr>
        <w:t xml:space="preserve"> </w:t>
      </w:r>
      <w:r>
        <w:rPr>
          <w:color w:val="231F20"/>
          <w:w w:val="105"/>
        </w:rPr>
        <w:t>atualizado e registrado em cartório.</w:t>
      </w:r>
    </w:p>
    <w:p w14:paraId="3123A5BE" w14:textId="77777777" w:rsidR="00711073" w:rsidRDefault="00000000">
      <w:pPr>
        <w:pStyle w:val="BodyText"/>
        <w:spacing w:before="138" w:line="307" w:lineRule="auto"/>
        <w:ind w:right="117"/>
      </w:pPr>
      <w:r>
        <w:rPr>
          <w:color w:val="231F20"/>
          <w:w w:val="105"/>
        </w:rPr>
        <w:t>Parágrafo único. Serão deferidos pelo Diretor do Departamento de Relações do Trabalho, com fundamento em análise técnica da Coordenação-Geral de Registro Sindical, os pedidos que atendam</w:t>
      </w:r>
      <w:r>
        <w:rPr>
          <w:color w:val="231F20"/>
          <w:spacing w:val="40"/>
          <w:w w:val="105"/>
        </w:rPr>
        <w:t xml:space="preserve"> </w:t>
      </w:r>
      <w:r>
        <w:rPr>
          <w:color w:val="231F20"/>
          <w:w w:val="105"/>
        </w:rPr>
        <w:t>ao disposto no art. 572 da CLT, no que tange à correspondência entre a denominação da entidade e a categoria por ela representada, conforme o sistema CNES.</w:t>
      </w:r>
    </w:p>
    <w:p w14:paraId="3F9A2E6F" w14:textId="77777777" w:rsidR="00711073" w:rsidRDefault="00000000">
      <w:pPr>
        <w:pStyle w:val="BodyText"/>
        <w:spacing w:before="138" w:line="307" w:lineRule="auto"/>
        <w:ind w:right="116"/>
      </w:pPr>
      <w:r>
        <w:rPr>
          <w:color w:val="231F20"/>
        </w:rPr>
        <w:t>Art.</w:t>
      </w:r>
      <w:r>
        <w:rPr>
          <w:color w:val="231F20"/>
          <w:spacing w:val="11"/>
        </w:rPr>
        <w:t xml:space="preserve"> </w:t>
      </w:r>
      <w:r>
        <w:rPr>
          <w:color w:val="231F20"/>
        </w:rPr>
        <w:t>47.</w:t>
      </w:r>
      <w:r>
        <w:rPr>
          <w:color w:val="231F20"/>
          <w:spacing w:val="-13"/>
        </w:rPr>
        <w:t xml:space="preserve"> </w:t>
      </w:r>
      <w:r>
        <w:rPr>
          <w:color w:val="231F20"/>
        </w:rPr>
        <w:t>As</w:t>
      </w:r>
      <w:r>
        <w:rPr>
          <w:color w:val="231F20"/>
          <w:spacing w:val="26"/>
        </w:rPr>
        <w:t xml:space="preserve"> </w:t>
      </w:r>
      <w:r>
        <w:rPr>
          <w:color w:val="231F20"/>
        </w:rPr>
        <w:t>análises</w:t>
      </w:r>
      <w:r>
        <w:rPr>
          <w:color w:val="231F20"/>
          <w:spacing w:val="25"/>
        </w:rPr>
        <w:t xml:space="preserve"> </w:t>
      </w:r>
      <w:r>
        <w:rPr>
          <w:color w:val="231F20"/>
        </w:rPr>
        <w:t>de</w:t>
      </w:r>
      <w:r>
        <w:rPr>
          <w:color w:val="231F20"/>
          <w:spacing w:val="25"/>
        </w:rPr>
        <w:t xml:space="preserve"> </w:t>
      </w:r>
      <w:r>
        <w:rPr>
          <w:color w:val="231F20"/>
        </w:rPr>
        <w:t>pedidos</w:t>
      </w:r>
      <w:r>
        <w:rPr>
          <w:color w:val="231F20"/>
          <w:spacing w:val="25"/>
        </w:rPr>
        <w:t xml:space="preserve"> </w:t>
      </w:r>
      <w:r>
        <w:rPr>
          <w:color w:val="231F20"/>
        </w:rPr>
        <w:t>previstos</w:t>
      </w:r>
      <w:r>
        <w:rPr>
          <w:color w:val="231F20"/>
          <w:spacing w:val="25"/>
        </w:rPr>
        <w:t xml:space="preserve"> </w:t>
      </w:r>
      <w:r>
        <w:rPr>
          <w:color w:val="231F20"/>
        </w:rPr>
        <w:t>nesta</w:t>
      </w:r>
      <w:r>
        <w:rPr>
          <w:color w:val="231F20"/>
          <w:spacing w:val="25"/>
        </w:rPr>
        <w:t xml:space="preserve"> </w:t>
      </w:r>
      <w:r>
        <w:rPr>
          <w:color w:val="231F20"/>
        </w:rPr>
        <w:t>Portaria</w:t>
      </w:r>
      <w:r>
        <w:rPr>
          <w:color w:val="231F20"/>
          <w:spacing w:val="25"/>
        </w:rPr>
        <w:t xml:space="preserve"> </w:t>
      </w:r>
      <w:r>
        <w:rPr>
          <w:color w:val="231F20"/>
        </w:rPr>
        <w:t>serão</w:t>
      </w:r>
      <w:r>
        <w:rPr>
          <w:color w:val="231F20"/>
          <w:spacing w:val="25"/>
        </w:rPr>
        <w:t xml:space="preserve"> </w:t>
      </w:r>
      <w:r>
        <w:rPr>
          <w:color w:val="231F20"/>
        </w:rPr>
        <w:t>feitas</w:t>
      </w:r>
      <w:r>
        <w:rPr>
          <w:color w:val="231F20"/>
          <w:spacing w:val="25"/>
        </w:rPr>
        <w:t xml:space="preserve"> </w:t>
      </w:r>
      <w:r>
        <w:rPr>
          <w:color w:val="231F20"/>
        </w:rPr>
        <w:t>de</w:t>
      </w:r>
      <w:r>
        <w:rPr>
          <w:color w:val="231F20"/>
          <w:spacing w:val="25"/>
        </w:rPr>
        <w:t xml:space="preserve"> </w:t>
      </w:r>
      <w:r>
        <w:rPr>
          <w:color w:val="231F20"/>
        </w:rPr>
        <w:t>acordo</w:t>
      </w:r>
      <w:r>
        <w:rPr>
          <w:color w:val="231F20"/>
          <w:spacing w:val="25"/>
        </w:rPr>
        <w:t xml:space="preserve"> </w:t>
      </w:r>
      <w:r>
        <w:rPr>
          <w:color w:val="231F20"/>
        </w:rPr>
        <w:t>com</w:t>
      </w:r>
      <w:r>
        <w:rPr>
          <w:color w:val="231F20"/>
          <w:spacing w:val="25"/>
        </w:rPr>
        <w:t xml:space="preserve"> </w:t>
      </w:r>
      <w:r>
        <w:rPr>
          <w:color w:val="231F20"/>
        </w:rPr>
        <w:t>a</w:t>
      </w:r>
      <w:r>
        <w:rPr>
          <w:color w:val="231F20"/>
          <w:spacing w:val="25"/>
        </w:rPr>
        <w:t xml:space="preserve"> </w:t>
      </w:r>
      <w:r>
        <w:rPr>
          <w:color w:val="231F20"/>
        </w:rPr>
        <w:t>ordem</w:t>
      </w:r>
      <w:r>
        <w:rPr>
          <w:color w:val="231F20"/>
          <w:spacing w:val="25"/>
        </w:rPr>
        <w:t xml:space="preserve"> </w:t>
      </w:r>
      <w:r>
        <w:rPr>
          <w:color w:val="231F20"/>
        </w:rPr>
        <w:t xml:space="preserve">cronológica </w:t>
      </w:r>
      <w:r>
        <w:rPr>
          <w:color w:val="231F20"/>
          <w:w w:val="110"/>
        </w:rPr>
        <w:t>de</w:t>
      </w:r>
      <w:r>
        <w:rPr>
          <w:color w:val="231F20"/>
          <w:spacing w:val="-14"/>
          <w:w w:val="110"/>
        </w:rPr>
        <w:t xml:space="preserve"> </w:t>
      </w:r>
      <w:r>
        <w:rPr>
          <w:color w:val="231F20"/>
          <w:w w:val="110"/>
        </w:rPr>
        <w:t>data</w:t>
      </w:r>
      <w:r>
        <w:rPr>
          <w:color w:val="231F20"/>
          <w:spacing w:val="-14"/>
          <w:w w:val="110"/>
        </w:rPr>
        <w:t xml:space="preserve"> </w:t>
      </w:r>
      <w:r>
        <w:rPr>
          <w:color w:val="231F20"/>
          <w:w w:val="110"/>
        </w:rPr>
        <w:t>e</w:t>
      </w:r>
      <w:r>
        <w:rPr>
          <w:color w:val="231F20"/>
          <w:spacing w:val="-14"/>
          <w:w w:val="110"/>
        </w:rPr>
        <w:t xml:space="preserve"> </w:t>
      </w:r>
      <w:r>
        <w:rPr>
          <w:color w:val="231F20"/>
          <w:w w:val="110"/>
        </w:rPr>
        <w:t>hora</w:t>
      </w:r>
      <w:r>
        <w:rPr>
          <w:color w:val="231F20"/>
          <w:spacing w:val="-14"/>
          <w:w w:val="110"/>
        </w:rPr>
        <w:t xml:space="preserve"> </w:t>
      </w:r>
      <w:r>
        <w:rPr>
          <w:color w:val="231F20"/>
          <w:w w:val="110"/>
        </w:rPr>
        <w:t>de</w:t>
      </w:r>
      <w:r>
        <w:rPr>
          <w:color w:val="231F20"/>
          <w:spacing w:val="-13"/>
          <w:w w:val="110"/>
        </w:rPr>
        <w:t xml:space="preserve"> </w:t>
      </w:r>
      <w:r>
        <w:rPr>
          <w:color w:val="231F20"/>
          <w:w w:val="110"/>
        </w:rPr>
        <w:t>protocolo,</w:t>
      </w:r>
      <w:r>
        <w:rPr>
          <w:color w:val="231F20"/>
          <w:spacing w:val="-14"/>
          <w:w w:val="110"/>
        </w:rPr>
        <w:t xml:space="preserve"> </w:t>
      </w:r>
      <w:r>
        <w:rPr>
          <w:color w:val="231F20"/>
          <w:w w:val="110"/>
        </w:rPr>
        <w:t>obedecidas</w:t>
      </w:r>
      <w:r>
        <w:rPr>
          <w:color w:val="231F20"/>
          <w:spacing w:val="-14"/>
          <w:w w:val="110"/>
        </w:rPr>
        <w:t xml:space="preserve"> </w:t>
      </w:r>
      <w:r>
        <w:rPr>
          <w:color w:val="231F20"/>
          <w:w w:val="110"/>
        </w:rPr>
        <w:t>as</w:t>
      </w:r>
      <w:r>
        <w:rPr>
          <w:color w:val="231F20"/>
          <w:spacing w:val="-14"/>
          <w:w w:val="110"/>
        </w:rPr>
        <w:t xml:space="preserve"> </w:t>
      </w:r>
      <w:r>
        <w:rPr>
          <w:color w:val="231F20"/>
          <w:w w:val="110"/>
        </w:rPr>
        <w:t>seguintes</w:t>
      </w:r>
      <w:r>
        <w:rPr>
          <w:color w:val="231F20"/>
          <w:spacing w:val="-13"/>
          <w:w w:val="110"/>
        </w:rPr>
        <w:t xml:space="preserve"> </w:t>
      </w:r>
      <w:r>
        <w:rPr>
          <w:color w:val="231F20"/>
          <w:w w:val="110"/>
        </w:rPr>
        <w:t>filas</w:t>
      </w:r>
      <w:r>
        <w:rPr>
          <w:color w:val="231F20"/>
          <w:spacing w:val="-14"/>
          <w:w w:val="110"/>
        </w:rPr>
        <w:t xml:space="preserve"> </w:t>
      </w:r>
      <w:r>
        <w:rPr>
          <w:color w:val="231F20"/>
          <w:w w:val="110"/>
        </w:rPr>
        <w:t>no</w:t>
      </w:r>
      <w:r>
        <w:rPr>
          <w:color w:val="231F20"/>
          <w:spacing w:val="-14"/>
          <w:w w:val="110"/>
        </w:rPr>
        <w:t xml:space="preserve"> </w:t>
      </w:r>
      <w:r>
        <w:rPr>
          <w:color w:val="231F20"/>
          <w:w w:val="110"/>
        </w:rPr>
        <w:t>Sistema</w:t>
      </w:r>
      <w:r>
        <w:rPr>
          <w:color w:val="231F20"/>
          <w:spacing w:val="-14"/>
          <w:w w:val="110"/>
        </w:rPr>
        <w:t xml:space="preserve"> </w:t>
      </w:r>
      <w:r>
        <w:rPr>
          <w:color w:val="231F20"/>
          <w:w w:val="110"/>
        </w:rPr>
        <w:t>de</w:t>
      </w:r>
      <w:r>
        <w:rPr>
          <w:color w:val="231F20"/>
          <w:spacing w:val="-13"/>
          <w:w w:val="110"/>
        </w:rPr>
        <w:t xml:space="preserve"> </w:t>
      </w:r>
      <w:r>
        <w:rPr>
          <w:color w:val="231F20"/>
          <w:w w:val="110"/>
        </w:rPr>
        <w:t>Distribuição</w:t>
      </w:r>
      <w:r>
        <w:rPr>
          <w:color w:val="231F20"/>
          <w:spacing w:val="-14"/>
          <w:w w:val="110"/>
        </w:rPr>
        <w:t xml:space="preserve"> </w:t>
      </w:r>
      <w:r>
        <w:rPr>
          <w:color w:val="231F20"/>
          <w:w w:val="110"/>
        </w:rPr>
        <w:t>de</w:t>
      </w:r>
      <w:r>
        <w:rPr>
          <w:color w:val="231F20"/>
          <w:spacing w:val="-14"/>
          <w:w w:val="110"/>
        </w:rPr>
        <w:t xml:space="preserve"> </w:t>
      </w:r>
      <w:r>
        <w:rPr>
          <w:color w:val="231F20"/>
          <w:w w:val="110"/>
        </w:rPr>
        <w:t>Processos</w:t>
      </w:r>
      <w:r>
        <w:rPr>
          <w:color w:val="231F20"/>
          <w:spacing w:val="-14"/>
          <w:w w:val="110"/>
        </w:rPr>
        <w:t xml:space="preserve"> </w:t>
      </w:r>
      <w:r>
        <w:rPr>
          <w:color w:val="231F20"/>
          <w:w w:val="110"/>
        </w:rPr>
        <w:t xml:space="preserve">- </w:t>
      </w:r>
      <w:r>
        <w:rPr>
          <w:color w:val="231F20"/>
          <w:spacing w:val="-4"/>
          <w:w w:val="115"/>
        </w:rPr>
        <w:t>SDP:</w:t>
      </w:r>
    </w:p>
    <w:p w14:paraId="18F42BF2" w14:textId="77777777" w:rsidR="00711073" w:rsidRDefault="00000000">
      <w:pPr>
        <w:pStyle w:val="ListParagraph"/>
        <w:numPr>
          <w:ilvl w:val="0"/>
          <w:numId w:val="14"/>
        </w:numPr>
        <w:tabs>
          <w:tab w:val="left" w:pos="279"/>
        </w:tabs>
        <w:spacing w:before="138"/>
        <w:ind w:left="279" w:hanging="89"/>
        <w:rPr>
          <w:sz w:val="18"/>
        </w:rPr>
      </w:pPr>
      <w:r>
        <w:rPr>
          <w:color w:val="231F20"/>
          <w:sz w:val="18"/>
        </w:rPr>
        <w:t>-</w:t>
      </w:r>
      <w:r>
        <w:rPr>
          <w:color w:val="231F20"/>
          <w:spacing w:val="15"/>
          <w:sz w:val="18"/>
        </w:rPr>
        <w:t xml:space="preserve"> </w:t>
      </w:r>
      <w:r>
        <w:rPr>
          <w:color w:val="231F20"/>
          <w:sz w:val="18"/>
        </w:rPr>
        <w:t>pedidos</w:t>
      </w:r>
      <w:r>
        <w:rPr>
          <w:color w:val="231F20"/>
          <w:spacing w:val="36"/>
          <w:sz w:val="18"/>
        </w:rPr>
        <w:t xml:space="preserve"> </w:t>
      </w:r>
      <w:r>
        <w:rPr>
          <w:color w:val="231F20"/>
          <w:sz w:val="18"/>
        </w:rPr>
        <w:t>de</w:t>
      </w:r>
      <w:r>
        <w:rPr>
          <w:color w:val="231F20"/>
          <w:spacing w:val="35"/>
          <w:sz w:val="18"/>
        </w:rPr>
        <w:t xml:space="preserve"> </w:t>
      </w:r>
      <w:r>
        <w:rPr>
          <w:color w:val="231F20"/>
          <w:sz w:val="18"/>
        </w:rPr>
        <w:t>registro</w:t>
      </w:r>
      <w:r>
        <w:rPr>
          <w:color w:val="231F20"/>
          <w:spacing w:val="36"/>
          <w:sz w:val="18"/>
        </w:rPr>
        <w:t xml:space="preserve"> </w:t>
      </w:r>
      <w:r>
        <w:rPr>
          <w:color w:val="231F20"/>
          <w:sz w:val="18"/>
        </w:rPr>
        <w:t>sindical</w:t>
      </w:r>
      <w:r>
        <w:rPr>
          <w:color w:val="231F20"/>
          <w:spacing w:val="36"/>
          <w:sz w:val="18"/>
        </w:rPr>
        <w:t xml:space="preserve"> </w:t>
      </w:r>
      <w:r>
        <w:rPr>
          <w:color w:val="231F20"/>
          <w:sz w:val="18"/>
        </w:rPr>
        <w:t>e</w:t>
      </w:r>
      <w:r>
        <w:rPr>
          <w:color w:val="231F20"/>
          <w:spacing w:val="36"/>
          <w:sz w:val="18"/>
        </w:rPr>
        <w:t xml:space="preserve"> </w:t>
      </w:r>
      <w:r>
        <w:rPr>
          <w:color w:val="231F20"/>
          <w:sz w:val="18"/>
        </w:rPr>
        <w:t>de</w:t>
      </w:r>
      <w:r>
        <w:rPr>
          <w:color w:val="231F20"/>
          <w:spacing w:val="36"/>
          <w:sz w:val="18"/>
        </w:rPr>
        <w:t xml:space="preserve"> </w:t>
      </w:r>
      <w:r>
        <w:rPr>
          <w:color w:val="231F20"/>
          <w:sz w:val="18"/>
        </w:rPr>
        <w:t>alteração</w:t>
      </w:r>
      <w:r>
        <w:rPr>
          <w:color w:val="231F20"/>
          <w:spacing w:val="36"/>
          <w:sz w:val="18"/>
        </w:rPr>
        <w:t xml:space="preserve"> </w:t>
      </w:r>
      <w:r>
        <w:rPr>
          <w:color w:val="231F20"/>
          <w:sz w:val="18"/>
        </w:rPr>
        <w:t>estatutária</w:t>
      </w:r>
      <w:r>
        <w:rPr>
          <w:color w:val="231F20"/>
          <w:spacing w:val="36"/>
          <w:sz w:val="18"/>
        </w:rPr>
        <w:t xml:space="preserve"> </w:t>
      </w:r>
      <w:r>
        <w:rPr>
          <w:color w:val="231F20"/>
          <w:sz w:val="18"/>
        </w:rPr>
        <w:t>de</w:t>
      </w:r>
      <w:r>
        <w:rPr>
          <w:color w:val="231F20"/>
          <w:spacing w:val="35"/>
          <w:sz w:val="18"/>
        </w:rPr>
        <w:t xml:space="preserve"> </w:t>
      </w:r>
      <w:r>
        <w:rPr>
          <w:color w:val="231F20"/>
          <w:sz w:val="18"/>
        </w:rPr>
        <w:t>sindicatos;</w:t>
      </w:r>
      <w:r>
        <w:rPr>
          <w:color w:val="231F20"/>
          <w:spacing w:val="36"/>
          <w:sz w:val="18"/>
        </w:rPr>
        <w:t xml:space="preserve"> </w:t>
      </w:r>
      <w:r>
        <w:rPr>
          <w:color w:val="231F20"/>
          <w:spacing w:val="-10"/>
          <w:sz w:val="18"/>
        </w:rPr>
        <w:t>e</w:t>
      </w:r>
    </w:p>
    <w:p w14:paraId="6A46B1A9" w14:textId="77777777" w:rsidR="00711073" w:rsidRDefault="00000000">
      <w:pPr>
        <w:pStyle w:val="ListParagraph"/>
        <w:numPr>
          <w:ilvl w:val="0"/>
          <w:numId w:val="14"/>
        </w:numPr>
        <w:tabs>
          <w:tab w:val="left" w:pos="330"/>
        </w:tabs>
        <w:spacing w:before="194"/>
        <w:ind w:left="330" w:hanging="140"/>
        <w:rPr>
          <w:sz w:val="18"/>
        </w:rPr>
      </w:pPr>
      <w:r>
        <w:rPr>
          <w:color w:val="231F20"/>
          <w:sz w:val="18"/>
        </w:rPr>
        <w:t>-</w:t>
      </w:r>
      <w:r>
        <w:rPr>
          <w:color w:val="231F20"/>
          <w:spacing w:val="12"/>
          <w:sz w:val="18"/>
        </w:rPr>
        <w:t xml:space="preserve"> </w:t>
      </w:r>
      <w:r>
        <w:rPr>
          <w:color w:val="231F20"/>
          <w:sz w:val="18"/>
        </w:rPr>
        <w:t>pedidos</w:t>
      </w:r>
      <w:r>
        <w:rPr>
          <w:color w:val="231F20"/>
          <w:spacing w:val="33"/>
          <w:sz w:val="18"/>
        </w:rPr>
        <w:t xml:space="preserve"> </w:t>
      </w:r>
      <w:r>
        <w:rPr>
          <w:color w:val="231F20"/>
          <w:sz w:val="18"/>
        </w:rPr>
        <w:t>de</w:t>
      </w:r>
      <w:r>
        <w:rPr>
          <w:color w:val="231F20"/>
          <w:spacing w:val="33"/>
          <w:sz w:val="18"/>
        </w:rPr>
        <w:t xml:space="preserve"> </w:t>
      </w:r>
      <w:r>
        <w:rPr>
          <w:color w:val="231F20"/>
          <w:sz w:val="18"/>
        </w:rPr>
        <w:t>registro</w:t>
      </w:r>
      <w:r>
        <w:rPr>
          <w:color w:val="231F20"/>
          <w:spacing w:val="33"/>
          <w:sz w:val="18"/>
        </w:rPr>
        <w:t xml:space="preserve"> </w:t>
      </w:r>
      <w:r>
        <w:rPr>
          <w:color w:val="231F20"/>
          <w:sz w:val="18"/>
        </w:rPr>
        <w:t>sindical</w:t>
      </w:r>
      <w:r>
        <w:rPr>
          <w:color w:val="231F20"/>
          <w:spacing w:val="32"/>
          <w:sz w:val="18"/>
        </w:rPr>
        <w:t xml:space="preserve"> </w:t>
      </w:r>
      <w:r>
        <w:rPr>
          <w:color w:val="231F20"/>
          <w:sz w:val="18"/>
        </w:rPr>
        <w:t>e</w:t>
      </w:r>
      <w:r>
        <w:rPr>
          <w:color w:val="231F20"/>
          <w:spacing w:val="33"/>
          <w:sz w:val="18"/>
        </w:rPr>
        <w:t xml:space="preserve"> </w:t>
      </w:r>
      <w:r>
        <w:rPr>
          <w:color w:val="231F20"/>
          <w:sz w:val="18"/>
        </w:rPr>
        <w:t>de</w:t>
      </w:r>
      <w:r>
        <w:rPr>
          <w:color w:val="231F20"/>
          <w:spacing w:val="33"/>
          <w:sz w:val="18"/>
        </w:rPr>
        <w:t xml:space="preserve"> </w:t>
      </w:r>
      <w:r>
        <w:rPr>
          <w:color w:val="231F20"/>
          <w:sz w:val="18"/>
        </w:rPr>
        <w:t>alteração</w:t>
      </w:r>
      <w:r>
        <w:rPr>
          <w:color w:val="231F20"/>
          <w:spacing w:val="32"/>
          <w:sz w:val="18"/>
        </w:rPr>
        <w:t xml:space="preserve"> </w:t>
      </w:r>
      <w:r>
        <w:rPr>
          <w:color w:val="231F20"/>
          <w:sz w:val="18"/>
        </w:rPr>
        <w:t>estatutária</w:t>
      </w:r>
      <w:r>
        <w:rPr>
          <w:color w:val="231F20"/>
          <w:spacing w:val="33"/>
          <w:sz w:val="18"/>
        </w:rPr>
        <w:t xml:space="preserve"> </w:t>
      </w:r>
      <w:r>
        <w:rPr>
          <w:color w:val="231F20"/>
          <w:sz w:val="18"/>
        </w:rPr>
        <w:t>de</w:t>
      </w:r>
      <w:r>
        <w:rPr>
          <w:color w:val="231F20"/>
          <w:spacing w:val="33"/>
          <w:sz w:val="18"/>
        </w:rPr>
        <w:t xml:space="preserve"> </w:t>
      </w:r>
      <w:r>
        <w:rPr>
          <w:color w:val="231F20"/>
          <w:sz w:val="18"/>
        </w:rPr>
        <w:t>entidades</w:t>
      </w:r>
      <w:r>
        <w:rPr>
          <w:color w:val="231F20"/>
          <w:spacing w:val="33"/>
          <w:sz w:val="18"/>
        </w:rPr>
        <w:t xml:space="preserve"> </w:t>
      </w:r>
      <w:r>
        <w:rPr>
          <w:color w:val="231F20"/>
          <w:sz w:val="18"/>
        </w:rPr>
        <w:t>de</w:t>
      </w:r>
      <w:r>
        <w:rPr>
          <w:color w:val="231F20"/>
          <w:spacing w:val="32"/>
          <w:sz w:val="18"/>
        </w:rPr>
        <w:t xml:space="preserve"> </w:t>
      </w:r>
      <w:r>
        <w:rPr>
          <w:color w:val="231F20"/>
          <w:sz w:val="18"/>
        </w:rPr>
        <w:t>grau</w:t>
      </w:r>
      <w:r>
        <w:rPr>
          <w:color w:val="231F20"/>
          <w:spacing w:val="33"/>
          <w:sz w:val="18"/>
        </w:rPr>
        <w:t xml:space="preserve"> </w:t>
      </w:r>
      <w:r>
        <w:rPr>
          <w:color w:val="231F20"/>
          <w:spacing w:val="-2"/>
          <w:sz w:val="18"/>
        </w:rPr>
        <w:t>superior.</w:t>
      </w:r>
    </w:p>
    <w:p w14:paraId="351A9CED" w14:textId="77777777" w:rsidR="00711073" w:rsidRDefault="00000000">
      <w:pPr>
        <w:pStyle w:val="BodyText"/>
        <w:spacing w:before="195" w:line="307" w:lineRule="auto"/>
        <w:ind w:right="117"/>
        <w:jc w:val="left"/>
      </w:pPr>
      <w:r>
        <w:rPr>
          <w:color w:val="231F20"/>
          <w:w w:val="105"/>
        </w:rPr>
        <w:t>Parágrafo</w:t>
      </w:r>
      <w:r>
        <w:rPr>
          <w:color w:val="231F20"/>
          <w:spacing w:val="-7"/>
          <w:w w:val="105"/>
        </w:rPr>
        <w:t xml:space="preserve"> </w:t>
      </w:r>
      <w:r>
        <w:rPr>
          <w:color w:val="231F20"/>
          <w:w w:val="105"/>
        </w:rPr>
        <w:t>único.</w:t>
      </w:r>
      <w:r>
        <w:rPr>
          <w:color w:val="231F20"/>
          <w:spacing w:val="-17"/>
          <w:w w:val="105"/>
        </w:rPr>
        <w:t xml:space="preserve"> </w:t>
      </w:r>
      <w:r>
        <w:rPr>
          <w:color w:val="231F20"/>
          <w:w w:val="105"/>
        </w:rPr>
        <w:t>Haverá controle diverso das filas previstas nos incisos I e II do caput para os pedidos de registro de incorporação e de fusão, e outro para os recursos administrativos.</w:t>
      </w:r>
    </w:p>
    <w:p w14:paraId="59030597" w14:textId="77777777" w:rsidR="00711073" w:rsidRDefault="00711073">
      <w:pPr>
        <w:spacing w:line="307" w:lineRule="auto"/>
        <w:sectPr w:rsidR="00711073">
          <w:pgSz w:w="11910" w:h="16840"/>
          <w:pgMar w:top="0" w:right="1200" w:bottom="720" w:left="1680" w:header="0" w:footer="537" w:gutter="0"/>
          <w:cols w:space="720"/>
        </w:sectPr>
      </w:pPr>
    </w:p>
    <w:p w14:paraId="63FA555C"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1008" behindDoc="0" locked="0" layoutInCell="1" allowOverlap="1" wp14:anchorId="61A32FC8" wp14:editId="4C6CF3BB">
                <wp:simplePos x="0" y="0"/>
                <wp:positionH relativeFrom="page">
                  <wp:posOffset>0</wp:posOffset>
                </wp:positionH>
                <wp:positionV relativeFrom="page">
                  <wp:posOffset>0</wp:posOffset>
                </wp:positionV>
                <wp:extent cx="776605" cy="10692130"/>
                <wp:effectExtent l="0" t="0" r="0" b="0"/>
                <wp:wrapNone/>
                <wp:docPr id="525" name="Graphi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1008" id="docshape524" filled="true" fillcolor="#005cfa" stroked="false">
                <v:fill type="solid"/>
                <w10:wrap type="none"/>
              </v:rect>
            </w:pict>
          </mc:Fallback>
        </mc:AlternateContent>
      </w:r>
    </w:p>
    <w:p w14:paraId="15A98CA8" w14:textId="77777777" w:rsidR="00711073" w:rsidRDefault="00711073">
      <w:pPr>
        <w:pStyle w:val="BodyText"/>
        <w:ind w:left="0"/>
        <w:jc w:val="left"/>
        <w:rPr>
          <w:sz w:val="20"/>
        </w:rPr>
      </w:pPr>
    </w:p>
    <w:p w14:paraId="2485C187" w14:textId="77777777" w:rsidR="00711073" w:rsidRDefault="00711073">
      <w:pPr>
        <w:pStyle w:val="BodyText"/>
        <w:ind w:left="0"/>
        <w:jc w:val="left"/>
        <w:rPr>
          <w:sz w:val="20"/>
        </w:rPr>
      </w:pPr>
    </w:p>
    <w:p w14:paraId="3A5E303C" w14:textId="77777777" w:rsidR="00711073" w:rsidRDefault="00711073">
      <w:pPr>
        <w:pStyle w:val="BodyText"/>
        <w:ind w:left="0"/>
        <w:jc w:val="left"/>
        <w:rPr>
          <w:sz w:val="20"/>
        </w:rPr>
      </w:pPr>
    </w:p>
    <w:p w14:paraId="4A6D3F9E" w14:textId="77777777" w:rsidR="00711073" w:rsidRDefault="00711073">
      <w:pPr>
        <w:pStyle w:val="BodyText"/>
        <w:spacing w:before="7"/>
        <w:ind w:left="0"/>
        <w:jc w:val="left"/>
        <w:rPr>
          <w:sz w:val="24"/>
        </w:rPr>
      </w:pPr>
    </w:p>
    <w:p w14:paraId="5C2E77B9" w14:textId="77777777" w:rsidR="00711073" w:rsidRDefault="00000000">
      <w:pPr>
        <w:pStyle w:val="BodyText"/>
        <w:spacing w:before="105" w:line="304" w:lineRule="auto"/>
        <w:ind w:right="114"/>
      </w:pPr>
      <w:r>
        <w:rPr>
          <w:color w:val="231F20"/>
          <w:w w:val="105"/>
        </w:rPr>
        <w:t>Art.</w:t>
      </w:r>
      <w:r>
        <w:rPr>
          <w:color w:val="231F20"/>
          <w:spacing w:val="-13"/>
          <w:w w:val="105"/>
        </w:rPr>
        <w:t xml:space="preserve"> </w:t>
      </w:r>
      <w:r>
        <w:rPr>
          <w:color w:val="231F20"/>
          <w:w w:val="105"/>
        </w:rPr>
        <w:t>48.</w:t>
      </w:r>
      <w:r>
        <w:rPr>
          <w:color w:val="231F20"/>
          <w:spacing w:val="-14"/>
          <w:w w:val="105"/>
        </w:rPr>
        <w:t xml:space="preserve"> </w:t>
      </w:r>
      <w:r>
        <w:rPr>
          <w:color w:val="231F20"/>
          <w:w w:val="105"/>
        </w:rPr>
        <w:t>Os processos de pedido de registro deverão ser concluídos no prazo de um ano, contado da data de recebimento do pedido, ressalvados os prazos para a prática de atos a cargo do interessado e outros inerentes ao processo, devidamente justificados nos autos.</w:t>
      </w:r>
    </w:p>
    <w:p w14:paraId="7DB3E08D" w14:textId="77777777" w:rsidR="00711073" w:rsidRDefault="00000000">
      <w:pPr>
        <w:pStyle w:val="BodyText"/>
        <w:spacing w:before="112"/>
      </w:pPr>
      <w:r>
        <w:rPr>
          <w:color w:val="231F20"/>
          <w:w w:val="110"/>
        </w:rPr>
        <w:t>Parágrafo</w:t>
      </w:r>
      <w:r>
        <w:rPr>
          <w:color w:val="231F20"/>
          <w:spacing w:val="8"/>
          <w:w w:val="110"/>
        </w:rPr>
        <w:t xml:space="preserve"> </w:t>
      </w:r>
      <w:r>
        <w:rPr>
          <w:color w:val="231F20"/>
          <w:w w:val="110"/>
        </w:rPr>
        <w:t>único. Os</w:t>
      </w:r>
      <w:r>
        <w:rPr>
          <w:color w:val="231F20"/>
          <w:spacing w:val="28"/>
          <w:w w:val="110"/>
        </w:rPr>
        <w:t xml:space="preserve"> </w:t>
      </w:r>
      <w:r>
        <w:rPr>
          <w:color w:val="231F20"/>
          <w:w w:val="110"/>
        </w:rPr>
        <w:t>pedidos</w:t>
      </w:r>
      <w:r>
        <w:rPr>
          <w:color w:val="231F20"/>
          <w:spacing w:val="28"/>
          <w:w w:val="110"/>
        </w:rPr>
        <w:t xml:space="preserve"> </w:t>
      </w:r>
      <w:r>
        <w:rPr>
          <w:color w:val="231F20"/>
          <w:w w:val="110"/>
        </w:rPr>
        <w:t>previstos</w:t>
      </w:r>
      <w:r>
        <w:rPr>
          <w:color w:val="231F20"/>
          <w:spacing w:val="28"/>
          <w:w w:val="110"/>
        </w:rPr>
        <w:t xml:space="preserve"> </w:t>
      </w:r>
      <w:r>
        <w:rPr>
          <w:color w:val="231F20"/>
          <w:w w:val="110"/>
        </w:rPr>
        <w:t>nos</w:t>
      </w:r>
      <w:r>
        <w:rPr>
          <w:color w:val="231F20"/>
          <w:spacing w:val="28"/>
          <w:w w:val="110"/>
        </w:rPr>
        <w:t xml:space="preserve"> </w:t>
      </w:r>
      <w:r>
        <w:rPr>
          <w:color w:val="231F20"/>
          <w:w w:val="110"/>
        </w:rPr>
        <w:t>art.</w:t>
      </w:r>
      <w:r>
        <w:rPr>
          <w:color w:val="231F20"/>
          <w:spacing w:val="27"/>
          <w:w w:val="110"/>
        </w:rPr>
        <w:t xml:space="preserve"> </w:t>
      </w:r>
      <w:r>
        <w:rPr>
          <w:color w:val="231F20"/>
          <w:w w:val="110"/>
        </w:rPr>
        <w:t>35</w:t>
      </w:r>
      <w:r>
        <w:rPr>
          <w:color w:val="231F20"/>
          <w:spacing w:val="28"/>
          <w:w w:val="110"/>
        </w:rPr>
        <w:t xml:space="preserve"> </w:t>
      </w:r>
      <w:r>
        <w:rPr>
          <w:color w:val="231F20"/>
          <w:w w:val="110"/>
        </w:rPr>
        <w:t>e</w:t>
      </w:r>
      <w:r>
        <w:rPr>
          <w:color w:val="231F20"/>
          <w:spacing w:val="28"/>
          <w:w w:val="110"/>
        </w:rPr>
        <w:t xml:space="preserve"> </w:t>
      </w:r>
      <w:r>
        <w:rPr>
          <w:color w:val="231F20"/>
          <w:w w:val="110"/>
        </w:rPr>
        <w:t>40</w:t>
      </w:r>
      <w:r>
        <w:rPr>
          <w:color w:val="231F20"/>
          <w:spacing w:val="28"/>
          <w:w w:val="110"/>
        </w:rPr>
        <w:t xml:space="preserve"> </w:t>
      </w:r>
      <w:r>
        <w:rPr>
          <w:color w:val="231F20"/>
          <w:w w:val="110"/>
        </w:rPr>
        <w:t>deverão</w:t>
      </w:r>
      <w:r>
        <w:rPr>
          <w:color w:val="231F20"/>
          <w:spacing w:val="28"/>
          <w:w w:val="110"/>
        </w:rPr>
        <w:t xml:space="preserve"> </w:t>
      </w:r>
      <w:r>
        <w:rPr>
          <w:color w:val="231F20"/>
          <w:w w:val="110"/>
        </w:rPr>
        <w:t>ser</w:t>
      </w:r>
      <w:r>
        <w:rPr>
          <w:color w:val="231F20"/>
          <w:spacing w:val="28"/>
          <w:w w:val="110"/>
        </w:rPr>
        <w:t xml:space="preserve"> </w:t>
      </w:r>
      <w:r>
        <w:rPr>
          <w:color w:val="231F20"/>
          <w:w w:val="110"/>
        </w:rPr>
        <w:t>analisados</w:t>
      </w:r>
      <w:r>
        <w:rPr>
          <w:color w:val="231F20"/>
          <w:spacing w:val="27"/>
          <w:w w:val="110"/>
        </w:rPr>
        <w:t xml:space="preserve"> </w:t>
      </w:r>
      <w:r>
        <w:rPr>
          <w:color w:val="231F20"/>
          <w:w w:val="110"/>
        </w:rPr>
        <w:t>no</w:t>
      </w:r>
      <w:r>
        <w:rPr>
          <w:color w:val="231F20"/>
          <w:spacing w:val="28"/>
          <w:w w:val="110"/>
        </w:rPr>
        <w:t xml:space="preserve"> </w:t>
      </w:r>
      <w:r>
        <w:rPr>
          <w:color w:val="231F20"/>
          <w:w w:val="110"/>
        </w:rPr>
        <w:t>prazo</w:t>
      </w:r>
      <w:r>
        <w:rPr>
          <w:color w:val="231F20"/>
          <w:spacing w:val="28"/>
          <w:w w:val="110"/>
        </w:rPr>
        <w:t xml:space="preserve"> </w:t>
      </w:r>
      <w:r>
        <w:rPr>
          <w:color w:val="231F20"/>
          <w:w w:val="110"/>
        </w:rPr>
        <w:t>de</w:t>
      </w:r>
      <w:r>
        <w:rPr>
          <w:color w:val="231F20"/>
          <w:spacing w:val="28"/>
          <w:w w:val="110"/>
        </w:rPr>
        <w:t xml:space="preserve"> </w:t>
      </w:r>
      <w:r>
        <w:rPr>
          <w:color w:val="231F20"/>
          <w:spacing w:val="-5"/>
          <w:w w:val="110"/>
        </w:rPr>
        <w:t>60</w:t>
      </w:r>
    </w:p>
    <w:p w14:paraId="78BA7416" w14:textId="77777777" w:rsidR="00711073" w:rsidRDefault="00000000">
      <w:pPr>
        <w:pStyle w:val="BodyText"/>
        <w:spacing w:before="55"/>
      </w:pPr>
      <w:r>
        <w:rPr>
          <w:color w:val="231F20"/>
          <w:w w:val="105"/>
        </w:rPr>
        <w:t>(sessenta)</w:t>
      </w:r>
      <w:r>
        <w:rPr>
          <w:color w:val="231F20"/>
          <w:spacing w:val="-4"/>
          <w:w w:val="105"/>
        </w:rPr>
        <w:t xml:space="preserve"> </w:t>
      </w:r>
      <w:r>
        <w:rPr>
          <w:color w:val="231F20"/>
          <w:spacing w:val="-2"/>
          <w:w w:val="105"/>
        </w:rPr>
        <w:t>dias.</w:t>
      </w:r>
    </w:p>
    <w:p w14:paraId="24045B5E" w14:textId="77777777" w:rsidR="00711073" w:rsidRDefault="00000000">
      <w:pPr>
        <w:pStyle w:val="BodyText"/>
        <w:spacing w:before="168" w:line="304" w:lineRule="auto"/>
        <w:ind w:right="117"/>
      </w:pPr>
      <w:r>
        <w:rPr>
          <w:color w:val="231F20"/>
          <w:w w:val="110"/>
        </w:rPr>
        <w:t>Art.</w:t>
      </w:r>
      <w:r>
        <w:rPr>
          <w:color w:val="231F20"/>
          <w:spacing w:val="-14"/>
          <w:w w:val="110"/>
        </w:rPr>
        <w:t xml:space="preserve"> </w:t>
      </w:r>
      <w:r>
        <w:rPr>
          <w:color w:val="231F20"/>
          <w:w w:val="110"/>
        </w:rPr>
        <w:t>49.</w:t>
      </w:r>
      <w:r>
        <w:rPr>
          <w:color w:val="231F20"/>
          <w:spacing w:val="-14"/>
          <w:w w:val="110"/>
        </w:rPr>
        <w:t xml:space="preserve"> </w:t>
      </w:r>
      <w:r>
        <w:rPr>
          <w:color w:val="231F20"/>
          <w:w w:val="110"/>
        </w:rPr>
        <w:t>A</w:t>
      </w:r>
      <w:r>
        <w:rPr>
          <w:color w:val="231F20"/>
          <w:spacing w:val="-14"/>
          <w:w w:val="110"/>
        </w:rPr>
        <w:t xml:space="preserve"> </w:t>
      </w:r>
      <w:r>
        <w:rPr>
          <w:color w:val="231F20"/>
          <w:w w:val="110"/>
        </w:rPr>
        <w:t>contagem</w:t>
      </w:r>
      <w:r>
        <w:rPr>
          <w:color w:val="231F20"/>
          <w:spacing w:val="-14"/>
          <w:w w:val="110"/>
        </w:rPr>
        <w:t xml:space="preserve"> </w:t>
      </w:r>
      <w:r>
        <w:rPr>
          <w:color w:val="231F20"/>
          <w:w w:val="110"/>
        </w:rPr>
        <w:t>dos</w:t>
      </w:r>
      <w:r>
        <w:rPr>
          <w:color w:val="231F20"/>
          <w:spacing w:val="-13"/>
          <w:w w:val="110"/>
        </w:rPr>
        <w:t xml:space="preserve"> </w:t>
      </w:r>
      <w:r>
        <w:rPr>
          <w:color w:val="231F20"/>
          <w:w w:val="110"/>
        </w:rPr>
        <w:t>prazos</w:t>
      </w:r>
      <w:r>
        <w:rPr>
          <w:color w:val="231F20"/>
          <w:spacing w:val="-14"/>
          <w:w w:val="110"/>
        </w:rPr>
        <w:t xml:space="preserve"> </w:t>
      </w:r>
      <w:r>
        <w:rPr>
          <w:color w:val="231F20"/>
          <w:w w:val="110"/>
        </w:rPr>
        <w:t>previstos</w:t>
      </w:r>
      <w:r>
        <w:rPr>
          <w:color w:val="231F20"/>
          <w:spacing w:val="-14"/>
          <w:w w:val="110"/>
        </w:rPr>
        <w:t xml:space="preserve"> </w:t>
      </w:r>
      <w:r>
        <w:rPr>
          <w:color w:val="231F20"/>
          <w:w w:val="110"/>
        </w:rPr>
        <w:t>nesta</w:t>
      </w:r>
      <w:r>
        <w:rPr>
          <w:color w:val="231F20"/>
          <w:spacing w:val="-14"/>
          <w:w w:val="110"/>
        </w:rPr>
        <w:t xml:space="preserve"> </w:t>
      </w:r>
      <w:r>
        <w:rPr>
          <w:color w:val="231F20"/>
          <w:w w:val="110"/>
        </w:rPr>
        <w:t>Portaria</w:t>
      </w:r>
      <w:r>
        <w:rPr>
          <w:color w:val="231F20"/>
          <w:spacing w:val="-12"/>
          <w:w w:val="110"/>
        </w:rPr>
        <w:t xml:space="preserve"> </w:t>
      </w:r>
      <w:r>
        <w:rPr>
          <w:color w:val="231F20"/>
          <w:w w:val="110"/>
        </w:rPr>
        <w:t>será</w:t>
      </w:r>
      <w:r>
        <w:rPr>
          <w:color w:val="231F20"/>
          <w:spacing w:val="-9"/>
          <w:w w:val="110"/>
        </w:rPr>
        <w:t xml:space="preserve"> </w:t>
      </w:r>
      <w:r>
        <w:rPr>
          <w:color w:val="231F20"/>
          <w:w w:val="110"/>
        </w:rPr>
        <w:t>feita</w:t>
      </w:r>
      <w:r>
        <w:rPr>
          <w:color w:val="231F20"/>
          <w:spacing w:val="-10"/>
          <w:w w:val="110"/>
        </w:rPr>
        <w:t xml:space="preserve"> </w:t>
      </w:r>
      <w:r>
        <w:rPr>
          <w:color w:val="231F20"/>
          <w:w w:val="110"/>
        </w:rPr>
        <w:t>na</w:t>
      </w:r>
      <w:r>
        <w:rPr>
          <w:color w:val="231F20"/>
          <w:spacing w:val="-10"/>
          <w:w w:val="110"/>
        </w:rPr>
        <w:t xml:space="preserve"> </w:t>
      </w:r>
      <w:r>
        <w:rPr>
          <w:color w:val="231F20"/>
          <w:w w:val="110"/>
        </w:rPr>
        <w:t>forma</w:t>
      </w:r>
      <w:r>
        <w:rPr>
          <w:color w:val="231F20"/>
          <w:spacing w:val="-10"/>
          <w:w w:val="110"/>
        </w:rPr>
        <w:t xml:space="preserve"> </w:t>
      </w:r>
      <w:r>
        <w:rPr>
          <w:color w:val="231F20"/>
          <w:w w:val="110"/>
        </w:rPr>
        <w:t>do</w:t>
      </w:r>
      <w:r>
        <w:rPr>
          <w:color w:val="231F20"/>
          <w:spacing w:val="-10"/>
          <w:w w:val="110"/>
        </w:rPr>
        <w:t xml:space="preserve"> </w:t>
      </w:r>
      <w:r>
        <w:rPr>
          <w:color w:val="231F20"/>
          <w:w w:val="110"/>
        </w:rPr>
        <w:t>Capítulo</w:t>
      </w:r>
      <w:r>
        <w:rPr>
          <w:color w:val="231F20"/>
          <w:spacing w:val="-10"/>
          <w:w w:val="110"/>
        </w:rPr>
        <w:t xml:space="preserve"> </w:t>
      </w:r>
      <w:r>
        <w:rPr>
          <w:color w:val="231F20"/>
          <w:w w:val="110"/>
        </w:rPr>
        <w:t>XVI</w:t>
      </w:r>
      <w:r>
        <w:rPr>
          <w:color w:val="231F20"/>
          <w:spacing w:val="-10"/>
          <w:w w:val="110"/>
        </w:rPr>
        <w:t xml:space="preserve"> </w:t>
      </w:r>
      <w:r>
        <w:rPr>
          <w:color w:val="231F20"/>
          <w:w w:val="110"/>
        </w:rPr>
        <w:t>da</w:t>
      </w:r>
      <w:r>
        <w:rPr>
          <w:color w:val="231F20"/>
          <w:spacing w:val="-10"/>
          <w:w w:val="110"/>
        </w:rPr>
        <w:t xml:space="preserve"> </w:t>
      </w:r>
      <w:r>
        <w:rPr>
          <w:color w:val="231F20"/>
          <w:w w:val="110"/>
        </w:rPr>
        <w:t>Lei</w:t>
      </w:r>
      <w:r>
        <w:rPr>
          <w:color w:val="231F20"/>
          <w:spacing w:val="-10"/>
          <w:w w:val="110"/>
        </w:rPr>
        <w:t xml:space="preserve"> </w:t>
      </w:r>
      <w:r>
        <w:rPr>
          <w:color w:val="231F20"/>
          <w:w w:val="110"/>
        </w:rPr>
        <w:t>nº 9.784, de 1999.</w:t>
      </w:r>
    </w:p>
    <w:p w14:paraId="5631E3DD" w14:textId="77777777" w:rsidR="00711073" w:rsidRDefault="00000000">
      <w:pPr>
        <w:pStyle w:val="BodyText"/>
        <w:spacing w:before="112" w:line="304" w:lineRule="auto"/>
        <w:ind w:right="115"/>
      </w:pPr>
      <w:r>
        <w:rPr>
          <w:color w:val="231F20"/>
          <w:w w:val="105"/>
        </w:rPr>
        <w:t>Art.</w:t>
      </w:r>
      <w:r>
        <w:rPr>
          <w:color w:val="231F20"/>
          <w:spacing w:val="-13"/>
          <w:w w:val="105"/>
        </w:rPr>
        <w:t xml:space="preserve"> </w:t>
      </w:r>
      <w:r>
        <w:rPr>
          <w:color w:val="231F20"/>
          <w:w w:val="105"/>
        </w:rPr>
        <w:t>50. As decisões de abertura de prazo para impugnação, indeferimento e arquivamento de impugnação, encaminhamento para solução de conflitos, suspensão, cancelamento e reativação, deferimento e indeferimento de pedidos de registro, anotação de exclusão de representação, e revisão desses atos serão publicadas no DOU.</w:t>
      </w:r>
    </w:p>
    <w:p w14:paraId="52FF7066" w14:textId="77777777" w:rsidR="00711073" w:rsidRDefault="00000000">
      <w:pPr>
        <w:pStyle w:val="BodyText"/>
        <w:spacing w:before="110" w:line="304" w:lineRule="auto"/>
        <w:ind w:right="118"/>
      </w:pPr>
      <w:r>
        <w:rPr>
          <w:color w:val="231F20"/>
          <w:w w:val="105"/>
        </w:rPr>
        <w:t>§</w:t>
      </w:r>
      <w:r>
        <w:rPr>
          <w:color w:val="231F20"/>
          <w:spacing w:val="-1"/>
          <w:w w:val="105"/>
        </w:rPr>
        <w:t xml:space="preserve"> </w:t>
      </w:r>
      <w:r>
        <w:rPr>
          <w:color w:val="231F20"/>
          <w:w w:val="105"/>
        </w:rPr>
        <w:t>1º</w:t>
      </w:r>
      <w:r>
        <w:rPr>
          <w:color w:val="231F20"/>
          <w:spacing w:val="-10"/>
          <w:w w:val="105"/>
        </w:rPr>
        <w:t xml:space="preserve"> </w:t>
      </w:r>
      <w:r>
        <w:rPr>
          <w:color w:val="231F20"/>
          <w:w w:val="105"/>
        </w:rPr>
        <w:t>Das decisões administrativas cabe recurso, em face de razões de legalidade e de mérito, no prazo de 20 (vinte) dias, a contar da respectiva publicação.</w:t>
      </w:r>
    </w:p>
    <w:p w14:paraId="2C87CE1A" w14:textId="77777777" w:rsidR="00711073" w:rsidRDefault="00000000">
      <w:pPr>
        <w:pStyle w:val="BodyText"/>
        <w:spacing w:before="112"/>
      </w:pPr>
      <w:r>
        <w:rPr>
          <w:color w:val="231F20"/>
          <w:w w:val="105"/>
        </w:rPr>
        <w:t>§</w:t>
      </w:r>
      <w:r>
        <w:rPr>
          <w:color w:val="231F20"/>
          <w:spacing w:val="-2"/>
          <w:w w:val="105"/>
        </w:rPr>
        <w:t xml:space="preserve"> </w:t>
      </w:r>
      <w:r>
        <w:rPr>
          <w:color w:val="231F20"/>
          <w:w w:val="105"/>
        </w:rPr>
        <w:t>2º</w:t>
      </w:r>
      <w:r>
        <w:rPr>
          <w:color w:val="231F20"/>
          <w:spacing w:val="-10"/>
          <w:w w:val="105"/>
        </w:rPr>
        <w:t xml:space="preserve"> </w:t>
      </w:r>
      <w:r>
        <w:rPr>
          <w:color w:val="231F20"/>
          <w:w w:val="105"/>
        </w:rPr>
        <w:t>A</w:t>
      </w:r>
      <w:r>
        <w:rPr>
          <w:color w:val="231F20"/>
          <w:spacing w:val="5"/>
          <w:w w:val="105"/>
        </w:rPr>
        <w:t xml:space="preserve"> </w:t>
      </w:r>
      <w:r>
        <w:rPr>
          <w:color w:val="231F20"/>
          <w:w w:val="105"/>
        </w:rPr>
        <w:t>competência</w:t>
      </w:r>
      <w:r>
        <w:rPr>
          <w:color w:val="231F20"/>
          <w:spacing w:val="4"/>
          <w:w w:val="105"/>
        </w:rPr>
        <w:t xml:space="preserve"> </w:t>
      </w:r>
      <w:r>
        <w:rPr>
          <w:color w:val="231F20"/>
          <w:w w:val="105"/>
        </w:rPr>
        <w:t>para</w:t>
      </w:r>
      <w:r>
        <w:rPr>
          <w:color w:val="231F20"/>
          <w:spacing w:val="4"/>
          <w:w w:val="105"/>
        </w:rPr>
        <w:t xml:space="preserve"> </w:t>
      </w:r>
      <w:r>
        <w:rPr>
          <w:color w:val="231F20"/>
          <w:w w:val="105"/>
        </w:rPr>
        <w:t>decidir</w:t>
      </w:r>
      <w:r>
        <w:rPr>
          <w:color w:val="231F20"/>
          <w:spacing w:val="4"/>
          <w:w w:val="105"/>
        </w:rPr>
        <w:t xml:space="preserve"> </w:t>
      </w:r>
      <w:r>
        <w:rPr>
          <w:color w:val="231F20"/>
          <w:w w:val="105"/>
        </w:rPr>
        <w:t>sobre</w:t>
      </w:r>
      <w:r>
        <w:rPr>
          <w:color w:val="231F20"/>
          <w:spacing w:val="4"/>
          <w:w w:val="105"/>
        </w:rPr>
        <w:t xml:space="preserve"> </w:t>
      </w:r>
      <w:r>
        <w:rPr>
          <w:color w:val="231F20"/>
          <w:w w:val="105"/>
        </w:rPr>
        <w:t>os</w:t>
      </w:r>
      <w:r>
        <w:rPr>
          <w:color w:val="231F20"/>
          <w:spacing w:val="4"/>
          <w:w w:val="105"/>
        </w:rPr>
        <w:t xml:space="preserve"> </w:t>
      </w:r>
      <w:r>
        <w:rPr>
          <w:color w:val="231F20"/>
          <w:w w:val="105"/>
        </w:rPr>
        <w:t>recursos</w:t>
      </w:r>
      <w:r>
        <w:rPr>
          <w:color w:val="231F20"/>
          <w:spacing w:val="4"/>
          <w:w w:val="105"/>
        </w:rPr>
        <w:t xml:space="preserve"> </w:t>
      </w:r>
      <w:r>
        <w:rPr>
          <w:color w:val="231F20"/>
          <w:w w:val="105"/>
        </w:rPr>
        <w:t>previstos</w:t>
      </w:r>
      <w:r>
        <w:rPr>
          <w:color w:val="231F20"/>
          <w:spacing w:val="4"/>
          <w:w w:val="105"/>
        </w:rPr>
        <w:t xml:space="preserve"> </w:t>
      </w:r>
      <w:r>
        <w:rPr>
          <w:color w:val="231F20"/>
          <w:w w:val="105"/>
        </w:rPr>
        <w:t>no</w:t>
      </w:r>
      <w:r>
        <w:rPr>
          <w:color w:val="231F20"/>
          <w:spacing w:val="4"/>
          <w:w w:val="105"/>
        </w:rPr>
        <w:t xml:space="preserve"> </w:t>
      </w:r>
      <w:r>
        <w:rPr>
          <w:color w:val="231F20"/>
          <w:w w:val="105"/>
        </w:rPr>
        <w:t>§</w:t>
      </w:r>
      <w:r>
        <w:rPr>
          <w:color w:val="231F20"/>
          <w:spacing w:val="4"/>
          <w:w w:val="105"/>
        </w:rPr>
        <w:t xml:space="preserve"> </w:t>
      </w:r>
      <w:r>
        <w:rPr>
          <w:color w:val="231F20"/>
          <w:w w:val="105"/>
        </w:rPr>
        <w:t>1º</w:t>
      </w:r>
      <w:r>
        <w:rPr>
          <w:color w:val="231F20"/>
          <w:spacing w:val="5"/>
          <w:w w:val="105"/>
        </w:rPr>
        <w:t xml:space="preserve"> </w:t>
      </w:r>
      <w:r>
        <w:rPr>
          <w:color w:val="231F20"/>
          <w:w w:val="105"/>
        </w:rPr>
        <w:t>será</w:t>
      </w:r>
      <w:r>
        <w:rPr>
          <w:color w:val="231F20"/>
          <w:spacing w:val="4"/>
          <w:w w:val="105"/>
        </w:rPr>
        <w:t xml:space="preserve"> </w:t>
      </w:r>
      <w:r>
        <w:rPr>
          <w:color w:val="231F20"/>
          <w:spacing w:val="-5"/>
          <w:w w:val="105"/>
        </w:rPr>
        <w:t>do:</w:t>
      </w:r>
    </w:p>
    <w:p w14:paraId="70FA7523" w14:textId="77777777" w:rsidR="00711073" w:rsidRDefault="00000000">
      <w:pPr>
        <w:pStyle w:val="ListParagraph"/>
        <w:numPr>
          <w:ilvl w:val="0"/>
          <w:numId w:val="13"/>
        </w:numPr>
        <w:tabs>
          <w:tab w:val="left" w:pos="296"/>
        </w:tabs>
        <w:spacing w:before="169" w:line="304" w:lineRule="auto"/>
        <w:ind w:right="115" w:firstLine="0"/>
        <w:jc w:val="both"/>
        <w:rPr>
          <w:sz w:val="18"/>
        </w:rPr>
      </w:pPr>
      <w:r>
        <w:rPr>
          <w:color w:val="231F20"/>
          <w:w w:val="110"/>
          <w:sz w:val="18"/>
        </w:rPr>
        <w:t>-</w:t>
      </w:r>
      <w:r>
        <w:rPr>
          <w:color w:val="231F20"/>
          <w:spacing w:val="-14"/>
          <w:w w:val="110"/>
          <w:sz w:val="18"/>
        </w:rPr>
        <w:t xml:space="preserve"> </w:t>
      </w:r>
      <w:r>
        <w:rPr>
          <w:color w:val="231F20"/>
          <w:w w:val="110"/>
          <w:sz w:val="18"/>
        </w:rPr>
        <w:t>Diretor</w:t>
      </w:r>
      <w:r>
        <w:rPr>
          <w:color w:val="231F20"/>
          <w:spacing w:val="-3"/>
          <w:w w:val="110"/>
          <w:sz w:val="18"/>
        </w:rPr>
        <w:t xml:space="preserve"> </w:t>
      </w:r>
      <w:r>
        <w:rPr>
          <w:color w:val="231F20"/>
          <w:w w:val="110"/>
          <w:sz w:val="18"/>
        </w:rPr>
        <w:t>do</w:t>
      </w:r>
      <w:r>
        <w:rPr>
          <w:color w:val="231F20"/>
          <w:spacing w:val="-2"/>
          <w:w w:val="110"/>
          <w:sz w:val="18"/>
        </w:rPr>
        <w:t xml:space="preserve"> </w:t>
      </w:r>
      <w:r>
        <w:rPr>
          <w:color w:val="231F20"/>
          <w:w w:val="110"/>
          <w:sz w:val="18"/>
        </w:rPr>
        <w:t>Departamento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Relações</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Trabalho</w:t>
      </w:r>
      <w:r>
        <w:rPr>
          <w:color w:val="231F20"/>
          <w:spacing w:val="-2"/>
          <w:w w:val="110"/>
          <w:sz w:val="18"/>
        </w:rPr>
        <w:t xml:space="preserve"> </w:t>
      </w:r>
      <w:r>
        <w:rPr>
          <w:color w:val="231F20"/>
          <w:w w:val="110"/>
          <w:sz w:val="18"/>
        </w:rPr>
        <w:t>e</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Secretário</w:t>
      </w:r>
      <w:r>
        <w:rPr>
          <w:color w:val="231F20"/>
          <w:spacing w:val="-2"/>
          <w:w w:val="110"/>
          <w:sz w:val="18"/>
        </w:rPr>
        <w:t xml:space="preserve"> </w:t>
      </w:r>
      <w:r>
        <w:rPr>
          <w:color w:val="231F20"/>
          <w:w w:val="110"/>
          <w:sz w:val="18"/>
        </w:rPr>
        <w:t>de</w:t>
      </w:r>
      <w:r>
        <w:rPr>
          <w:color w:val="231F20"/>
          <w:spacing w:val="-2"/>
          <w:w w:val="110"/>
          <w:sz w:val="18"/>
        </w:rPr>
        <w:t xml:space="preserve"> </w:t>
      </w:r>
      <w:r>
        <w:rPr>
          <w:color w:val="231F20"/>
          <w:w w:val="110"/>
          <w:sz w:val="18"/>
        </w:rPr>
        <w:t>Relações</w:t>
      </w:r>
      <w:r>
        <w:rPr>
          <w:color w:val="231F20"/>
          <w:spacing w:val="-2"/>
          <w:w w:val="110"/>
          <w:sz w:val="18"/>
        </w:rPr>
        <w:t xml:space="preserve"> </w:t>
      </w:r>
      <w:r>
        <w:rPr>
          <w:color w:val="231F20"/>
          <w:w w:val="110"/>
          <w:sz w:val="18"/>
        </w:rPr>
        <w:t>do</w:t>
      </w:r>
      <w:r>
        <w:rPr>
          <w:color w:val="231F20"/>
          <w:spacing w:val="-2"/>
          <w:w w:val="110"/>
          <w:sz w:val="18"/>
        </w:rPr>
        <w:t xml:space="preserve"> </w:t>
      </w:r>
      <w:r>
        <w:rPr>
          <w:color w:val="231F20"/>
          <w:w w:val="110"/>
          <w:sz w:val="18"/>
        </w:rPr>
        <w:t>Trabalho,</w:t>
      </w:r>
      <w:r>
        <w:rPr>
          <w:color w:val="231F20"/>
          <w:spacing w:val="-2"/>
          <w:w w:val="110"/>
          <w:sz w:val="18"/>
        </w:rPr>
        <w:t xml:space="preserve"> </w:t>
      </w:r>
      <w:r>
        <w:rPr>
          <w:color w:val="231F20"/>
          <w:w w:val="110"/>
          <w:sz w:val="18"/>
        </w:rPr>
        <w:t xml:space="preserve">em </w:t>
      </w:r>
      <w:r>
        <w:rPr>
          <w:color w:val="231F20"/>
          <w:sz w:val="18"/>
        </w:rPr>
        <w:t xml:space="preserve">primeira e segunda instância, respectivamente, quanto aos pedidos de que tratam os Capítulos I e II do </w:t>
      </w:r>
      <w:r>
        <w:rPr>
          <w:color w:val="231F20"/>
          <w:w w:val="110"/>
          <w:sz w:val="18"/>
        </w:rPr>
        <w:t>Título I; e</w:t>
      </w:r>
    </w:p>
    <w:p w14:paraId="536CBAAC" w14:textId="77777777" w:rsidR="00711073" w:rsidRDefault="00000000">
      <w:pPr>
        <w:pStyle w:val="ListParagraph"/>
        <w:numPr>
          <w:ilvl w:val="0"/>
          <w:numId w:val="13"/>
        </w:numPr>
        <w:tabs>
          <w:tab w:val="left" w:pos="321"/>
        </w:tabs>
        <w:spacing w:before="111"/>
        <w:ind w:left="321" w:hanging="131"/>
        <w:jc w:val="both"/>
        <w:rPr>
          <w:sz w:val="18"/>
        </w:rPr>
      </w:pPr>
      <w:r>
        <w:rPr>
          <w:color w:val="231F20"/>
          <w:sz w:val="18"/>
        </w:rPr>
        <w:t>-</w:t>
      </w:r>
      <w:r>
        <w:rPr>
          <w:color w:val="231F20"/>
          <w:spacing w:val="-3"/>
          <w:sz w:val="18"/>
        </w:rPr>
        <w:t xml:space="preserve"> </w:t>
      </w:r>
      <w:r>
        <w:rPr>
          <w:color w:val="231F20"/>
          <w:sz w:val="18"/>
        </w:rPr>
        <w:t>chefe</w:t>
      </w:r>
      <w:r>
        <w:rPr>
          <w:color w:val="231F20"/>
          <w:spacing w:val="12"/>
          <w:sz w:val="18"/>
        </w:rPr>
        <w:t xml:space="preserve"> </w:t>
      </w:r>
      <w:r>
        <w:rPr>
          <w:color w:val="231F20"/>
          <w:sz w:val="18"/>
        </w:rPr>
        <w:t>da</w:t>
      </w:r>
      <w:r>
        <w:rPr>
          <w:color w:val="231F20"/>
          <w:spacing w:val="12"/>
          <w:sz w:val="18"/>
        </w:rPr>
        <w:t xml:space="preserve"> </w:t>
      </w:r>
      <w:r>
        <w:rPr>
          <w:color w:val="231F20"/>
          <w:sz w:val="18"/>
        </w:rPr>
        <w:t>Seção</w:t>
      </w:r>
      <w:r>
        <w:rPr>
          <w:color w:val="231F20"/>
          <w:spacing w:val="13"/>
          <w:sz w:val="18"/>
        </w:rPr>
        <w:t xml:space="preserve"> </w:t>
      </w:r>
      <w:r>
        <w:rPr>
          <w:color w:val="231F20"/>
          <w:sz w:val="18"/>
        </w:rPr>
        <w:t>de</w:t>
      </w:r>
      <w:r>
        <w:rPr>
          <w:color w:val="231F20"/>
          <w:spacing w:val="12"/>
          <w:sz w:val="18"/>
        </w:rPr>
        <w:t xml:space="preserve"> </w:t>
      </w:r>
      <w:r>
        <w:rPr>
          <w:color w:val="231F20"/>
          <w:sz w:val="18"/>
        </w:rPr>
        <w:t>Relações</w:t>
      </w:r>
      <w:r>
        <w:rPr>
          <w:color w:val="231F20"/>
          <w:spacing w:val="12"/>
          <w:sz w:val="18"/>
        </w:rPr>
        <w:t xml:space="preserve"> </w:t>
      </w:r>
      <w:r>
        <w:rPr>
          <w:color w:val="231F20"/>
          <w:sz w:val="18"/>
        </w:rPr>
        <w:t>de</w:t>
      </w:r>
      <w:r>
        <w:rPr>
          <w:color w:val="231F20"/>
          <w:spacing w:val="12"/>
          <w:sz w:val="18"/>
        </w:rPr>
        <w:t xml:space="preserve"> </w:t>
      </w:r>
      <w:r>
        <w:rPr>
          <w:color w:val="231F20"/>
          <w:sz w:val="18"/>
        </w:rPr>
        <w:t>Trabalho</w:t>
      </w:r>
      <w:r>
        <w:rPr>
          <w:color w:val="231F20"/>
          <w:spacing w:val="13"/>
          <w:sz w:val="18"/>
        </w:rPr>
        <w:t xml:space="preserve"> </w:t>
      </w:r>
      <w:r>
        <w:rPr>
          <w:color w:val="231F20"/>
          <w:sz w:val="18"/>
        </w:rPr>
        <w:t>e</w:t>
      </w:r>
      <w:r>
        <w:rPr>
          <w:color w:val="231F20"/>
          <w:spacing w:val="12"/>
          <w:sz w:val="18"/>
        </w:rPr>
        <w:t xml:space="preserve"> </w:t>
      </w:r>
      <w:r>
        <w:rPr>
          <w:color w:val="231F20"/>
          <w:sz w:val="18"/>
        </w:rPr>
        <w:t>do</w:t>
      </w:r>
      <w:r>
        <w:rPr>
          <w:color w:val="231F20"/>
          <w:spacing w:val="12"/>
          <w:sz w:val="18"/>
        </w:rPr>
        <w:t xml:space="preserve"> </w:t>
      </w:r>
      <w:r>
        <w:rPr>
          <w:color w:val="231F20"/>
          <w:sz w:val="18"/>
        </w:rPr>
        <w:t>Coordenador</w:t>
      </w:r>
      <w:r>
        <w:rPr>
          <w:color w:val="231F20"/>
          <w:spacing w:val="12"/>
          <w:sz w:val="18"/>
        </w:rPr>
        <w:t xml:space="preserve"> </w:t>
      </w:r>
      <w:r>
        <w:rPr>
          <w:color w:val="231F20"/>
          <w:sz w:val="18"/>
        </w:rPr>
        <w:t>Técnico</w:t>
      </w:r>
      <w:r>
        <w:rPr>
          <w:color w:val="231F20"/>
          <w:spacing w:val="12"/>
          <w:sz w:val="18"/>
        </w:rPr>
        <w:t xml:space="preserve"> </w:t>
      </w:r>
      <w:r>
        <w:rPr>
          <w:color w:val="231F20"/>
          <w:sz w:val="18"/>
        </w:rPr>
        <w:t>de</w:t>
      </w:r>
      <w:r>
        <w:rPr>
          <w:color w:val="231F20"/>
          <w:spacing w:val="13"/>
          <w:sz w:val="18"/>
        </w:rPr>
        <w:t xml:space="preserve"> </w:t>
      </w:r>
      <w:r>
        <w:rPr>
          <w:color w:val="231F20"/>
          <w:sz w:val="18"/>
        </w:rPr>
        <w:t>Registro</w:t>
      </w:r>
      <w:r>
        <w:rPr>
          <w:color w:val="231F20"/>
          <w:spacing w:val="12"/>
          <w:sz w:val="18"/>
        </w:rPr>
        <w:t xml:space="preserve"> </w:t>
      </w:r>
      <w:r>
        <w:rPr>
          <w:color w:val="231F20"/>
          <w:sz w:val="18"/>
        </w:rPr>
        <w:t>Sindical,</w:t>
      </w:r>
      <w:r>
        <w:rPr>
          <w:color w:val="231F20"/>
          <w:spacing w:val="12"/>
          <w:sz w:val="18"/>
        </w:rPr>
        <w:t xml:space="preserve"> </w:t>
      </w:r>
      <w:r>
        <w:rPr>
          <w:color w:val="231F20"/>
          <w:sz w:val="18"/>
        </w:rPr>
        <w:t>em</w:t>
      </w:r>
      <w:r>
        <w:rPr>
          <w:color w:val="231F20"/>
          <w:spacing w:val="12"/>
          <w:sz w:val="18"/>
        </w:rPr>
        <w:t xml:space="preserve"> </w:t>
      </w:r>
      <w:r>
        <w:rPr>
          <w:color w:val="231F20"/>
          <w:spacing w:val="-2"/>
          <w:sz w:val="18"/>
        </w:rPr>
        <w:t>primeira</w:t>
      </w:r>
    </w:p>
    <w:p w14:paraId="0D42352D" w14:textId="77777777" w:rsidR="00711073" w:rsidRDefault="00000000">
      <w:pPr>
        <w:pStyle w:val="BodyText"/>
        <w:spacing w:before="55"/>
      </w:pPr>
      <w:r>
        <w:rPr>
          <w:color w:val="231F20"/>
          <w:w w:val="105"/>
        </w:rPr>
        <w:t>e</w:t>
      </w:r>
      <w:r>
        <w:rPr>
          <w:color w:val="231F20"/>
          <w:spacing w:val="3"/>
          <w:w w:val="105"/>
        </w:rPr>
        <w:t xml:space="preserve"> </w:t>
      </w:r>
      <w:r>
        <w:rPr>
          <w:color w:val="231F20"/>
          <w:w w:val="105"/>
        </w:rPr>
        <w:t>segunda</w:t>
      </w:r>
      <w:r>
        <w:rPr>
          <w:color w:val="231F20"/>
          <w:spacing w:val="3"/>
          <w:w w:val="105"/>
        </w:rPr>
        <w:t xml:space="preserve"> </w:t>
      </w:r>
      <w:r>
        <w:rPr>
          <w:color w:val="231F20"/>
          <w:w w:val="105"/>
        </w:rPr>
        <w:t>instância,</w:t>
      </w:r>
      <w:r>
        <w:rPr>
          <w:color w:val="231F20"/>
          <w:spacing w:val="3"/>
          <w:w w:val="105"/>
        </w:rPr>
        <w:t xml:space="preserve"> </w:t>
      </w:r>
      <w:r>
        <w:rPr>
          <w:color w:val="231F20"/>
          <w:w w:val="105"/>
        </w:rPr>
        <w:t>respectivamente,</w:t>
      </w:r>
      <w:r>
        <w:rPr>
          <w:color w:val="231F20"/>
          <w:spacing w:val="3"/>
          <w:w w:val="105"/>
        </w:rPr>
        <w:t xml:space="preserve"> </w:t>
      </w:r>
      <w:r>
        <w:rPr>
          <w:color w:val="231F20"/>
          <w:w w:val="105"/>
        </w:rPr>
        <w:t>quanto</w:t>
      </w:r>
      <w:r>
        <w:rPr>
          <w:color w:val="231F20"/>
          <w:spacing w:val="4"/>
          <w:w w:val="105"/>
        </w:rPr>
        <w:t xml:space="preserve"> </w:t>
      </w:r>
      <w:r>
        <w:rPr>
          <w:color w:val="231F20"/>
          <w:w w:val="105"/>
        </w:rPr>
        <w:t>aos</w:t>
      </w:r>
      <w:r>
        <w:rPr>
          <w:color w:val="231F20"/>
          <w:spacing w:val="3"/>
          <w:w w:val="105"/>
        </w:rPr>
        <w:t xml:space="preserve"> </w:t>
      </w:r>
      <w:r>
        <w:rPr>
          <w:color w:val="231F20"/>
          <w:w w:val="105"/>
        </w:rPr>
        <w:t>pedidos</w:t>
      </w:r>
      <w:r>
        <w:rPr>
          <w:color w:val="231F20"/>
          <w:spacing w:val="3"/>
          <w:w w:val="105"/>
        </w:rPr>
        <w:t xml:space="preserve"> </w:t>
      </w:r>
      <w:r>
        <w:rPr>
          <w:color w:val="231F20"/>
          <w:w w:val="105"/>
        </w:rPr>
        <w:t>de</w:t>
      </w:r>
      <w:r>
        <w:rPr>
          <w:color w:val="231F20"/>
          <w:spacing w:val="3"/>
          <w:w w:val="105"/>
        </w:rPr>
        <w:t xml:space="preserve"> </w:t>
      </w:r>
      <w:r>
        <w:rPr>
          <w:color w:val="231F20"/>
          <w:w w:val="105"/>
        </w:rPr>
        <w:t>que</w:t>
      </w:r>
      <w:r>
        <w:rPr>
          <w:color w:val="231F20"/>
          <w:spacing w:val="4"/>
          <w:w w:val="105"/>
        </w:rPr>
        <w:t xml:space="preserve"> </w:t>
      </w:r>
      <w:r>
        <w:rPr>
          <w:color w:val="231F20"/>
          <w:w w:val="105"/>
        </w:rPr>
        <w:t>trata</w:t>
      </w:r>
      <w:r>
        <w:rPr>
          <w:color w:val="231F20"/>
          <w:spacing w:val="3"/>
          <w:w w:val="105"/>
        </w:rPr>
        <w:t xml:space="preserve"> </w:t>
      </w:r>
      <w:r>
        <w:rPr>
          <w:color w:val="231F20"/>
          <w:w w:val="105"/>
        </w:rPr>
        <w:t>o</w:t>
      </w:r>
      <w:r>
        <w:rPr>
          <w:color w:val="231F20"/>
          <w:spacing w:val="3"/>
          <w:w w:val="105"/>
        </w:rPr>
        <w:t xml:space="preserve"> </w:t>
      </w:r>
      <w:r>
        <w:rPr>
          <w:color w:val="231F20"/>
          <w:w w:val="105"/>
        </w:rPr>
        <w:t>Capítulo</w:t>
      </w:r>
      <w:r>
        <w:rPr>
          <w:color w:val="231F20"/>
          <w:spacing w:val="3"/>
          <w:w w:val="105"/>
        </w:rPr>
        <w:t xml:space="preserve"> </w:t>
      </w:r>
      <w:r>
        <w:rPr>
          <w:color w:val="231F20"/>
          <w:w w:val="105"/>
        </w:rPr>
        <w:t>III</w:t>
      </w:r>
      <w:r>
        <w:rPr>
          <w:color w:val="231F20"/>
          <w:spacing w:val="4"/>
          <w:w w:val="105"/>
        </w:rPr>
        <w:t xml:space="preserve"> </w:t>
      </w:r>
      <w:r>
        <w:rPr>
          <w:color w:val="231F20"/>
          <w:w w:val="105"/>
        </w:rPr>
        <w:t>do</w:t>
      </w:r>
      <w:r>
        <w:rPr>
          <w:color w:val="231F20"/>
          <w:spacing w:val="3"/>
          <w:w w:val="105"/>
        </w:rPr>
        <w:t xml:space="preserve"> </w:t>
      </w:r>
      <w:r>
        <w:rPr>
          <w:color w:val="231F20"/>
          <w:w w:val="105"/>
        </w:rPr>
        <w:t>Título</w:t>
      </w:r>
      <w:r>
        <w:rPr>
          <w:color w:val="231F20"/>
          <w:spacing w:val="3"/>
          <w:w w:val="105"/>
        </w:rPr>
        <w:t xml:space="preserve"> </w:t>
      </w:r>
      <w:r>
        <w:rPr>
          <w:color w:val="231F20"/>
          <w:spacing w:val="-5"/>
          <w:w w:val="105"/>
        </w:rPr>
        <w:t>II.</w:t>
      </w:r>
    </w:p>
    <w:p w14:paraId="3FFEA6E9" w14:textId="77777777" w:rsidR="00711073" w:rsidRDefault="00000000">
      <w:pPr>
        <w:pStyle w:val="BodyText"/>
        <w:spacing w:before="168" w:line="304" w:lineRule="auto"/>
        <w:ind w:right="117"/>
      </w:pPr>
      <w:r>
        <w:rPr>
          <w:color w:val="231F20"/>
          <w:w w:val="105"/>
        </w:rPr>
        <w:t>§</w:t>
      </w:r>
      <w:r>
        <w:rPr>
          <w:color w:val="231F20"/>
          <w:spacing w:val="-3"/>
          <w:w w:val="105"/>
        </w:rPr>
        <w:t xml:space="preserve"> </w:t>
      </w:r>
      <w:r>
        <w:rPr>
          <w:color w:val="231F20"/>
          <w:w w:val="105"/>
        </w:rPr>
        <w:t>3º</w:t>
      </w:r>
      <w:r>
        <w:rPr>
          <w:color w:val="231F20"/>
          <w:spacing w:val="-2"/>
          <w:w w:val="105"/>
        </w:rPr>
        <w:t xml:space="preserve"> </w:t>
      </w:r>
      <w:r>
        <w:rPr>
          <w:color w:val="231F20"/>
          <w:w w:val="105"/>
        </w:rPr>
        <w:t>O recurso será dirigido à autoridade de primeira instância, a qual, se não reconsiderar a decisão</w:t>
      </w:r>
      <w:r>
        <w:rPr>
          <w:color w:val="231F20"/>
          <w:spacing w:val="80"/>
          <w:w w:val="105"/>
        </w:rPr>
        <w:t xml:space="preserve"> </w:t>
      </w:r>
      <w:r>
        <w:rPr>
          <w:color w:val="231F20"/>
          <w:w w:val="105"/>
        </w:rPr>
        <w:t>no prazo de 5 (cinco) dias, fará o juízo de admissibilidade e o encaminhará à autoridade de segunda instância, para decisão.</w:t>
      </w:r>
    </w:p>
    <w:p w14:paraId="27560EE4" w14:textId="77777777" w:rsidR="00711073" w:rsidRDefault="00000000">
      <w:pPr>
        <w:pStyle w:val="BodyText"/>
        <w:spacing w:before="111" w:line="304" w:lineRule="auto"/>
        <w:ind w:right="115"/>
      </w:pPr>
      <w:r>
        <w:rPr>
          <w:color w:val="231F20"/>
          <w:w w:val="105"/>
        </w:rPr>
        <w:t>Art.</w:t>
      </w:r>
      <w:r>
        <w:rPr>
          <w:color w:val="231F20"/>
          <w:spacing w:val="-14"/>
          <w:w w:val="105"/>
        </w:rPr>
        <w:t xml:space="preserve"> </w:t>
      </w:r>
      <w:r>
        <w:rPr>
          <w:color w:val="231F20"/>
          <w:w w:val="105"/>
        </w:rPr>
        <w:t>51.</w:t>
      </w:r>
      <w:r>
        <w:rPr>
          <w:color w:val="231F20"/>
          <w:spacing w:val="-13"/>
          <w:w w:val="105"/>
        </w:rPr>
        <w:t xml:space="preserve"> </w:t>
      </w:r>
      <w:r>
        <w:rPr>
          <w:color w:val="231F20"/>
          <w:w w:val="105"/>
        </w:rPr>
        <w:t>As notificações e comunicações previstas nesta Portaria serão encaminhadas às entidades por meio do correio eletrônico informado no sistema SEI/MTE ou no sistema CNES, caso existente, e será de sua exclusiva responsabilidade a consulta, a fim de verificar o seu recebimento.</w:t>
      </w:r>
    </w:p>
    <w:p w14:paraId="2B85F6EE" w14:textId="77777777" w:rsidR="00711073" w:rsidRDefault="00000000">
      <w:pPr>
        <w:pStyle w:val="BodyText"/>
        <w:spacing w:before="111"/>
      </w:pPr>
      <w:r>
        <w:rPr>
          <w:color w:val="231F20"/>
          <w:w w:val="105"/>
        </w:rPr>
        <w:t>Art.</w:t>
      </w:r>
      <w:r>
        <w:rPr>
          <w:color w:val="231F20"/>
          <w:spacing w:val="-13"/>
          <w:w w:val="105"/>
        </w:rPr>
        <w:t xml:space="preserve"> </w:t>
      </w:r>
      <w:r>
        <w:rPr>
          <w:color w:val="231F20"/>
          <w:w w:val="105"/>
        </w:rPr>
        <w:t>52.</w:t>
      </w:r>
      <w:r>
        <w:rPr>
          <w:color w:val="231F20"/>
          <w:spacing w:val="-26"/>
          <w:w w:val="105"/>
        </w:rPr>
        <w:t xml:space="preserve"> </w:t>
      </w:r>
      <w:r>
        <w:rPr>
          <w:color w:val="231F20"/>
          <w:w w:val="105"/>
        </w:rPr>
        <w:t>As</w:t>
      </w:r>
      <w:r>
        <w:rPr>
          <w:color w:val="231F20"/>
          <w:spacing w:val="3"/>
          <w:w w:val="105"/>
        </w:rPr>
        <w:t xml:space="preserve"> </w:t>
      </w:r>
      <w:r>
        <w:rPr>
          <w:color w:val="231F20"/>
          <w:w w:val="105"/>
        </w:rPr>
        <w:t>assembleias</w:t>
      </w:r>
      <w:r>
        <w:rPr>
          <w:color w:val="231F20"/>
          <w:spacing w:val="3"/>
          <w:w w:val="105"/>
        </w:rPr>
        <w:t xml:space="preserve"> </w:t>
      </w:r>
      <w:r>
        <w:rPr>
          <w:color w:val="231F20"/>
          <w:w w:val="105"/>
        </w:rPr>
        <w:t>poderão</w:t>
      </w:r>
      <w:r>
        <w:rPr>
          <w:color w:val="231F20"/>
          <w:spacing w:val="2"/>
          <w:w w:val="105"/>
        </w:rPr>
        <w:t xml:space="preserve"> </w:t>
      </w:r>
      <w:r>
        <w:rPr>
          <w:color w:val="231F20"/>
          <w:w w:val="105"/>
        </w:rPr>
        <w:t>ser</w:t>
      </w:r>
      <w:r>
        <w:rPr>
          <w:color w:val="231F20"/>
          <w:spacing w:val="3"/>
          <w:w w:val="105"/>
        </w:rPr>
        <w:t xml:space="preserve"> </w:t>
      </w:r>
      <w:r>
        <w:rPr>
          <w:color w:val="231F20"/>
          <w:w w:val="105"/>
        </w:rPr>
        <w:t>realizadas</w:t>
      </w:r>
      <w:r>
        <w:rPr>
          <w:color w:val="231F20"/>
          <w:spacing w:val="3"/>
          <w:w w:val="105"/>
        </w:rPr>
        <w:t xml:space="preserve"> </w:t>
      </w:r>
      <w:r>
        <w:rPr>
          <w:color w:val="231F20"/>
          <w:w w:val="105"/>
        </w:rPr>
        <w:t>na</w:t>
      </w:r>
      <w:r>
        <w:rPr>
          <w:color w:val="231F20"/>
          <w:spacing w:val="2"/>
          <w:w w:val="105"/>
        </w:rPr>
        <w:t xml:space="preserve"> </w:t>
      </w:r>
      <w:r>
        <w:rPr>
          <w:color w:val="231F20"/>
          <w:w w:val="105"/>
        </w:rPr>
        <w:t>modalidade</w:t>
      </w:r>
      <w:r>
        <w:rPr>
          <w:color w:val="231F20"/>
          <w:spacing w:val="3"/>
          <w:w w:val="105"/>
        </w:rPr>
        <w:t xml:space="preserve"> </w:t>
      </w:r>
      <w:r>
        <w:rPr>
          <w:color w:val="231F20"/>
          <w:w w:val="105"/>
        </w:rPr>
        <w:t>presencial,</w:t>
      </w:r>
      <w:r>
        <w:rPr>
          <w:color w:val="231F20"/>
          <w:spacing w:val="2"/>
          <w:w w:val="105"/>
        </w:rPr>
        <w:t xml:space="preserve"> </w:t>
      </w:r>
      <w:r>
        <w:rPr>
          <w:color w:val="231F20"/>
          <w:w w:val="105"/>
        </w:rPr>
        <w:t>virtual</w:t>
      </w:r>
      <w:r>
        <w:rPr>
          <w:color w:val="231F20"/>
          <w:spacing w:val="3"/>
          <w:w w:val="105"/>
        </w:rPr>
        <w:t xml:space="preserve"> </w:t>
      </w:r>
      <w:r>
        <w:rPr>
          <w:color w:val="231F20"/>
          <w:w w:val="105"/>
        </w:rPr>
        <w:t>ou</w:t>
      </w:r>
      <w:r>
        <w:rPr>
          <w:color w:val="231F20"/>
          <w:spacing w:val="3"/>
          <w:w w:val="105"/>
        </w:rPr>
        <w:t xml:space="preserve"> </w:t>
      </w:r>
      <w:r>
        <w:rPr>
          <w:color w:val="231F20"/>
          <w:w w:val="105"/>
        </w:rPr>
        <w:t>híbrida,</w:t>
      </w:r>
      <w:r>
        <w:rPr>
          <w:color w:val="231F20"/>
          <w:spacing w:val="2"/>
          <w:w w:val="105"/>
        </w:rPr>
        <w:t xml:space="preserve"> </w:t>
      </w:r>
      <w:r>
        <w:rPr>
          <w:color w:val="231F20"/>
          <w:w w:val="105"/>
        </w:rPr>
        <w:t>desde</w:t>
      </w:r>
      <w:r>
        <w:rPr>
          <w:color w:val="231F20"/>
          <w:spacing w:val="3"/>
          <w:w w:val="105"/>
        </w:rPr>
        <w:t xml:space="preserve"> </w:t>
      </w:r>
      <w:r>
        <w:rPr>
          <w:color w:val="231F20"/>
          <w:spacing w:val="-5"/>
          <w:w w:val="105"/>
        </w:rPr>
        <w:t>que</w:t>
      </w:r>
    </w:p>
    <w:p w14:paraId="4D5EC17B" w14:textId="77777777" w:rsidR="00711073" w:rsidRDefault="00000000">
      <w:pPr>
        <w:pStyle w:val="BodyText"/>
        <w:spacing w:before="55"/>
      </w:pPr>
      <w:r>
        <w:rPr>
          <w:color w:val="231F20"/>
          <w:w w:val="105"/>
        </w:rPr>
        <w:t>a</w:t>
      </w:r>
      <w:r>
        <w:rPr>
          <w:color w:val="231F20"/>
          <w:spacing w:val="4"/>
          <w:w w:val="105"/>
        </w:rPr>
        <w:t xml:space="preserve"> </w:t>
      </w:r>
      <w:r>
        <w:rPr>
          <w:color w:val="231F20"/>
          <w:w w:val="105"/>
        </w:rPr>
        <w:t>comprovação</w:t>
      </w:r>
      <w:r>
        <w:rPr>
          <w:color w:val="231F20"/>
          <w:spacing w:val="5"/>
          <w:w w:val="105"/>
        </w:rPr>
        <w:t xml:space="preserve"> </w:t>
      </w:r>
      <w:r>
        <w:rPr>
          <w:color w:val="231F20"/>
          <w:w w:val="105"/>
        </w:rPr>
        <w:t>da</w:t>
      </w:r>
      <w:r>
        <w:rPr>
          <w:color w:val="231F20"/>
          <w:spacing w:val="5"/>
          <w:w w:val="105"/>
        </w:rPr>
        <w:t xml:space="preserve"> </w:t>
      </w:r>
      <w:r>
        <w:rPr>
          <w:color w:val="231F20"/>
          <w:w w:val="105"/>
        </w:rPr>
        <w:t>sua</w:t>
      </w:r>
      <w:r>
        <w:rPr>
          <w:color w:val="231F20"/>
          <w:spacing w:val="5"/>
          <w:w w:val="105"/>
        </w:rPr>
        <w:t xml:space="preserve"> </w:t>
      </w:r>
      <w:r>
        <w:rPr>
          <w:color w:val="231F20"/>
          <w:w w:val="105"/>
        </w:rPr>
        <w:t>realização</w:t>
      </w:r>
      <w:r>
        <w:rPr>
          <w:color w:val="231F20"/>
          <w:spacing w:val="5"/>
          <w:w w:val="105"/>
        </w:rPr>
        <w:t xml:space="preserve"> </w:t>
      </w:r>
      <w:r>
        <w:rPr>
          <w:color w:val="231F20"/>
          <w:w w:val="105"/>
        </w:rPr>
        <w:t>contenha</w:t>
      </w:r>
      <w:r>
        <w:rPr>
          <w:color w:val="231F20"/>
          <w:spacing w:val="4"/>
          <w:w w:val="105"/>
        </w:rPr>
        <w:t xml:space="preserve"> </w:t>
      </w:r>
      <w:r>
        <w:rPr>
          <w:color w:val="231F20"/>
          <w:w w:val="105"/>
        </w:rPr>
        <w:t>a</w:t>
      </w:r>
      <w:r>
        <w:rPr>
          <w:color w:val="231F20"/>
          <w:spacing w:val="5"/>
          <w:w w:val="105"/>
        </w:rPr>
        <w:t xml:space="preserve"> </w:t>
      </w:r>
      <w:r>
        <w:rPr>
          <w:color w:val="231F20"/>
          <w:w w:val="105"/>
        </w:rPr>
        <w:t>documentação</w:t>
      </w:r>
      <w:r>
        <w:rPr>
          <w:color w:val="231F20"/>
          <w:spacing w:val="5"/>
          <w:w w:val="105"/>
        </w:rPr>
        <w:t xml:space="preserve"> </w:t>
      </w:r>
      <w:r>
        <w:rPr>
          <w:color w:val="231F20"/>
          <w:w w:val="105"/>
        </w:rPr>
        <w:t>prevista</w:t>
      </w:r>
      <w:r>
        <w:rPr>
          <w:color w:val="231F20"/>
          <w:spacing w:val="5"/>
          <w:w w:val="105"/>
        </w:rPr>
        <w:t xml:space="preserve"> </w:t>
      </w:r>
      <w:r>
        <w:rPr>
          <w:color w:val="231F20"/>
          <w:w w:val="105"/>
        </w:rPr>
        <w:t>nesta</w:t>
      </w:r>
      <w:r>
        <w:rPr>
          <w:color w:val="231F20"/>
          <w:spacing w:val="5"/>
          <w:w w:val="105"/>
        </w:rPr>
        <w:t xml:space="preserve"> </w:t>
      </w:r>
      <w:r>
        <w:rPr>
          <w:color w:val="231F20"/>
          <w:spacing w:val="-2"/>
          <w:w w:val="105"/>
        </w:rPr>
        <w:t>Portaria.</w:t>
      </w:r>
    </w:p>
    <w:p w14:paraId="47316E4A" w14:textId="77777777" w:rsidR="00711073" w:rsidRDefault="00000000">
      <w:pPr>
        <w:pStyle w:val="BodyText"/>
        <w:spacing w:before="169" w:line="304" w:lineRule="auto"/>
        <w:ind w:right="118"/>
      </w:pPr>
      <w:r>
        <w:rPr>
          <w:color w:val="231F20"/>
          <w:w w:val="105"/>
        </w:rPr>
        <w:t>Parágrafo único. Do edital de convocação deverá constar, se for o caso, que a assembleia será realizada por meio eletrônico, bem como as instruções sobre acesso, manifestação e forma de coleta</w:t>
      </w:r>
      <w:r>
        <w:rPr>
          <w:color w:val="231F20"/>
          <w:spacing w:val="40"/>
          <w:w w:val="105"/>
        </w:rPr>
        <w:t xml:space="preserve"> </w:t>
      </w:r>
      <w:r>
        <w:rPr>
          <w:color w:val="231F20"/>
          <w:w w:val="105"/>
        </w:rPr>
        <w:t>de votos dos interessados.</w:t>
      </w:r>
    </w:p>
    <w:p w14:paraId="4E60E838" w14:textId="77777777" w:rsidR="00711073" w:rsidRDefault="00000000">
      <w:pPr>
        <w:pStyle w:val="BodyText"/>
        <w:spacing w:before="111" w:line="304" w:lineRule="auto"/>
        <w:ind w:right="117"/>
      </w:pPr>
      <w:r>
        <w:rPr>
          <w:color w:val="231F20"/>
          <w:w w:val="105"/>
        </w:rPr>
        <w:t>Art.</w:t>
      </w:r>
      <w:r>
        <w:rPr>
          <w:color w:val="231F20"/>
          <w:spacing w:val="-5"/>
          <w:w w:val="105"/>
        </w:rPr>
        <w:t xml:space="preserve"> </w:t>
      </w:r>
      <w:r>
        <w:rPr>
          <w:color w:val="231F20"/>
          <w:w w:val="105"/>
        </w:rPr>
        <w:t>53.O</w:t>
      </w:r>
      <w:r>
        <w:rPr>
          <w:color w:val="231F20"/>
          <w:spacing w:val="-11"/>
          <w:w w:val="105"/>
        </w:rPr>
        <w:t xml:space="preserve"> </w:t>
      </w:r>
      <w:r>
        <w:rPr>
          <w:color w:val="231F20"/>
          <w:w w:val="105"/>
        </w:rPr>
        <w:t>teor</w:t>
      </w:r>
      <w:r>
        <w:rPr>
          <w:color w:val="231F20"/>
          <w:spacing w:val="-11"/>
          <w:w w:val="105"/>
        </w:rPr>
        <w:t xml:space="preserve"> </w:t>
      </w:r>
      <w:r>
        <w:rPr>
          <w:color w:val="231F20"/>
          <w:w w:val="105"/>
        </w:rPr>
        <w:t>e</w:t>
      </w:r>
      <w:r>
        <w:rPr>
          <w:color w:val="231F20"/>
          <w:spacing w:val="-11"/>
          <w:w w:val="105"/>
        </w:rPr>
        <w:t xml:space="preserve"> </w:t>
      </w:r>
      <w:r>
        <w:rPr>
          <w:color w:val="231F20"/>
          <w:w w:val="105"/>
        </w:rPr>
        <w:t>a</w:t>
      </w:r>
      <w:r>
        <w:rPr>
          <w:color w:val="231F20"/>
          <w:spacing w:val="-11"/>
          <w:w w:val="105"/>
        </w:rPr>
        <w:t xml:space="preserve"> </w:t>
      </w:r>
      <w:r>
        <w:rPr>
          <w:color w:val="231F20"/>
          <w:w w:val="105"/>
        </w:rPr>
        <w:t>integridade</w:t>
      </w:r>
      <w:r>
        <w:rPr>
          <w:color w:val="231F20"/>
          <w:spacing w:val="-11"/>
          <w:w w:val="105"/>
        </w:rPr>
        <w:t xml:space="preserve"> </w:t>
      </w:r>
      <w:r>
        <w:rPr>
          <w:color w:val="231F20"/>
          <w:w w:val="105"/>
        </w:rPr>
        <w:t>dos</w:t>
      </w:r>
      <w:r>
        <w:rPr>
          <w:color w:val="231F20"/>
          <w:spacing w:val="-11"/>
          <w:w w:val="105"/>
        </w:rPr>
        <w:t xml:space="preserve"> </w:t>
      </w:r>
      <w:r>
        <w:rPr>
          <w:color w:val="231F20"/>
          <w:w w:val="105"/>
        </w:rPr>
        <w:t>documentos</w:t>
      </w:r>
      <w:r>
        <w:rPr>
          <w:color w:val="231F20"/>
          <w:spacing w:val="-11"/>
          <w:w w:val="105"/>
        </w:rPr>
        <w:t xml:space="preserve"> </w:t>
      </w:r>
      <w:r>
        <w:rPr>
          <w:color w:val="231F20"/>
          <w:w w:val="105"/>
        </w:rPr>
        <w:t>digitalizados</w:t>
      </w:r>
      <w:r>
        <w:rPr>
          <w:color w:val="231F20"/>
          <w:spacing w:val="-11"/>
          <w:w w:val="105"/>
        </w:rPr>
        <w:t xml:space="preserve"> </w:t>
      </w:r>
      <w:r>
        <w:rPr>
          <w:color w:val="231F20"/>
          <w:w w:val="105"/>
        </w:rPr>
        <w:t>incluídos</w:t>
      </w:r>
      <w:r>
        <w:rPr>
          <w:color w:val="231F20"/>
          <w:spacing w:val="-11"/>
          <w:w w:val="105"/>
        </w:rPr>
        <w:t xml:space="preserve"> </w:t>
      </w:r>
      <w:r>
        <w:rPr>
          <w:color w:val="231F20"/>
          <w:w w:val="105"/>
        </w:rPr>
        <w:t>no</w:t>
      </w:r>
      <w:r>
        <w:rPr>
          <w:color w:val="231F20"/>
          <w:spacing w:val="-11"/>
          <w:w w:val="105"/>
        </w:rPr>
        <w:t xml:space="preserve"> </w:t>
      </w:r>
      <w:r>
        <w:rPr>
          <w:color w:val="231F20"/>
          <w:w w:val="105"/>
        </w:rPr>
        <w:t>sistema</w:t>
      </w:r>
      <w:r>
        <w:rPr>
          <w:color w:val="231F20"/>
          <w:spacing w:val="-11"/>
          <w:w w:val="105"/>
        </w:rPr>
        <w:t xml:space="preserve"> </w:t>
      </w:r>
      <w:r>
        <w:rPr>
          <w:color w:val="231F20"/>
          <w:w w:val="105"/>
        </w:rPr>
        <w:t>SEI/MTE</w:t>
      </w:r>
      <w:r>
        <w:rPr>
          <w:color w:val="231F20"/>
          <w:spacing w:val="-11"/>
          <w:w w:val="105"/>
        </w:rPr>
        <w:t xml:space="preserve"> </w:t>
      </w:r>
      <w:r>
        <w:rPr>
          <w:color w:val="231F20"/>
          <w:w w:val="105"/>
        </w:rPr>
        <w:t>e</w:t>
      </w:r>
      <w:r>
        <w:rPr>
          <w:color w:val="231F20"/>
          <w:spacing w:val="-11"/>
          <w:w w:val="105"/>
        </w:rPr>
        <w:t xml:space="preserve"> </w:t>
      </w:r>
      <w:r>
        <w:rPr>
          <w:color w:val="231F20"/>
          <w:w w:val="105"/>
        </w:rPr>
        <w:t>a</w:t>
      </w:r>
      <w:r>
        <w:rPr>
          <w:color w:val="231F20"/>
          <w:spacing w:val="-11"/>
          <w:w w:val="105"/>
        </w:rPr>
        <w:t xml:space="preserve"> </w:t>
      </w:r>
      <w:r>
        <w:rPr>
          <w:color w:val="231F20"/>
          <w:w w:val="105"/>
        </w:rPr>
        <w:t>veracidade das informações prestadas nos pedidos são de responsabilidade do declarante, o qual responderá</w:t>
      </w:r>
      <w:r>
        <w:rPr>
          <w:color w:val="231F20"/>
          <w:spacing w:val="80"/>
          <w:w w:val="105"/>
        </w:rPr>
        <w:t xml:space="preserve"> </w:t>
      </w:r>
      <w:r>
        <w:rPr>
          <w:color w:val="231F20"/>
          <w:w w:val="105"/>
        </w:rPr>
        <w:t>civil, penal e administrativamente em caso de declaração falsa ou eventuais fraudes, situações que implicarão na anulação da validação promovida.</w:t>
      </w:r>
    </w:p>
    <w:p w14:paraId="76B9964A" w14:textId="77777777" w:rsidR="00711073" w:rsidRDefault="00000000">
      <w:pPr>
        <w:pStyle w:val="BodyText"/>
        <w:spacing w:before="110" w:line="304" w:lineRule="auto"/>
        <w:ind w:right="116"/>
      </w:pPr>
      <w:r>
        <w:rPr>
          <w:color w:val="231F20"/>
          <w:w w:val="105"/>
        </w:rPr>
        <w:t>Art.</w:t>
      </w:r>
      <w:r>
        <w:rPr>
          <w:color w:val="231F20"/>
          <w:spacing w:val="-14"/>
          <w:w w:val="105"/>
        </w:rPr>
        <w:t xml:space="preserve"> </w:t>
      </w:r>
      <w:r>
        <w:rPr>
          <w:color w:val="231F20"/>
          <w:w w:val="105"/>
        </w:rPr>
        <w:t>54.</w:t>
      </w:r>
      <w:r>
        <w:rPr>
          <w:color w:val="231F20"/>
          <w:spacing w:val="-13"/>
          <w:w w:val="105"/>
        </w:rPr>
        <w:t xml:space="preserve"> </w:t>
      </w:r>
      <w:r>
        <w:rPr>
          <w:color w:val="231F20"/>
          <w:w w:val="105"/>
        </w:rPr>
        <w:t>Caberá</w:t>
      </w:r>
      <w:r>
        <w:rPr>
          <w:color w:val="231F20"/>
          <w:spacing w:val="-10"/>
          <w:w w:val="105"/>
        </w:rPr>
        <w:t xml:space="preserve"> </w:t>
      </w:r>
      <w:r>
        <w:rPr>
          <w:color w:val="231F20"/>
          <w:w w:val="105"/>
        </w:rPr>
        <w:t>aos interessados promover as diligências necessárias junto ao Poder Judiciário a fim de que o Ministério do Trabalho e Emprego seja notificado para cumprimento de decisão judicial.</w:t>
      </w:r>
    </w:p>
    <w:p w14:paraId="48C78EF1" w14:textId="77777777" w:rsidR="00711073" w:rsidRDefault="00711073">
      <w:pPr>
        <w:pStyle w:val="BodyText"/>
        <w:spacing w:before="1"/>
        <w:ind w:left="0"/>
        <w:jc w:val="left"/>
        <w:rPr>
          <w:sz w:val="26"/>
        </w:rPr>
      </w:pPr>
    </w:p>
    <w:p w14:paraId="2AC38958" w14:textId="77777777" w:rsidR="00711073" w:rsidRDefault="00000000">
      <w:pPr>
        <w:pStyle w:val="BodyText"/>
        <w:spacing w:before="1" w:line="304" w:lineRule="auto"/>
        <w:ind w:left="3597" w:right="3527"/>
        <w:jc w:val="center"/>
      </w:pPr>
      <w:r>
        <w:rPr>
          <w:color w:val="231F20"/>
        </w:rPr>
        <w:t>TÍTULO</w:t>
      </w:r>
      <w:r>
        <w:rPr>
          <w:color w:val="231F20"/>
          <w:spacing w:val="-3"/>
        </w:rPr>
        <w:t xml:space="preserve"> </w:t>
      </w:r>
      <w:r>
        <w:rPr>
          <w:color w:val="231F20"/>
        </w:rPr>
        <w:t xml:space="preserve">IV </w:t>
      </w:r>
      <w:r>
        <w:rPr>
          <w:color w:val="231F20"/>
          <w:spacing w:val="-2"/>
        </w:rPr>
        <w:t>DISPOSIÇÕES</w:t>
      </w:r>
      <w:r>
        <w:rPr>
          <w:color w:val="231F20"/>
          <w:spacing w:val="-11"/>
        </w:rPr>
        <w:t xml:space="preserve"> </w:t>
      </w:r>
      <w:r>
        <w:rPr>
          <w:color w:val="231F20"/>
          <w:spacing w:val="-2"/>
        </w:rPr>
        <w:t>FINAIS</w:t>
      </w:r>
    </w:p>
    <w:p w14:paraId="2A78CDFC" w14:textId="77777777" w:rsidR="00711073" w:rsidRDefault="00711073">
      <w:pPr>
        <w:pStyle w:val="BodyText"/>
        <w:spacing w:before="7"/>
        <w:ind w:left="0"/>
        <w:jc w:val="left"/>
        <w:rPr>
          <w:sz w:val="22"/>
        </w:rPr>
      </w:pPr>
    </w:p>
    <w:p w14:paraId="77830E4A" w14:textId="77777777" w:rsidR="00711073" w:rsidRDefault="00000000">
      <w:pPr>
        <w:pStyle w:val="BodyText"/>
        <w:spacing w:line="304" w:lineRule="auto"/>
        <w:ind w:right="115"/>
      </w:pPr>
      <w:r>
        <w:rPr>
          <w:color w:val="231F20"/>
          <w:w w:val="105"/>
        </w:rPr>
        <w:t>Art.</w:t>
      </w:r>
      <w:r>
        <w:rPr>
          <w:color w:val="231F20"/>
          <w:spacing w:val="-14"/>
          <w:w w:val="105"/>
        </w:rPr>
        <w:t xml:space="preserve"> </w:t>
      </w:r>
      <w:r>
        <w:rPr>
          <w:color w:val="231F20"/>
          <w:w w:val="105"/>
        </w:rPr>
        <w:t>55.</w:t>
      </w:r>
      <w:r>
        <w:rPr>
          <w:color w:val="231F20"/>
          <w:spacing w:val="-13"/>
          <w:w w:val="105"/>
        </w:rPr>
        <w:t xml:space="preserve"> </w:t>
      </w:r>
      <w:r>
        <w:rPr>
          <w:color w:val="231F20"/>
          <w:w w:val="105"/>
        </w:rPr>
        <w:t>As disposições desta Portaria serão aplicáveis aos processos em curso a partir da data de sua publicação, respeitados os atos praticados e as situações jurídicas consolidadas sob a vigência da norma revogada.</w:t>
      </w:r>
    </w:p>
    <w:p w14:paraId="79C8339A" w14:textId="77777777" w:rsidR="00711073" w:rsidRDefault="00000000">
      <w:pPr>
        <w:pStyle w:val="BodyText"/>
        <w:spacing w:before="111"/>
      </w:pPr>
      <w:r>
        <w:rPr>
          <w:color w:val="231F20"/>
          <w:w w:val="110"/>
        </w:rPr>
        <w:t>Art.</w:t>
      </w:r>
      <w:r>
        <w:rPr>
          <w:color w:val="231F20"/>
          <w:spacing w:val="-15"/>
          <w:w w:val="110"/>
        </w:rPr>
        <w:t xml:space="preserve"> </w:t>
      </w:r>
      <w:r>
        <w:rPr>
          <w:color w:val="231F20"/>
          <w:w w:val="110"/>
        </w:rPr>
        <w:t>56.</w:t>
      </w:r>
      <w:r>
        <w:rPr>
          <w:color w:val="231F20"/>
          <w:spacing w:val="-25"/>
          <w:w w:val="110"/>
        </w:rPr>
        <w:t xml:space="preserve"> </w:t>
      </w:r>
      <w:r>
        <w:rPr>
          <w:color w:val="231F20"/>
          <w:w w:val="110"/>
        </w:rPr>
        <w:t>Ficam</w:t>
      </w:r>
      <w:r>
        <w:rPr>
          <w:color w:val="231F20"/>
          <w:spacing w:val="5"/>
          <w:w w:val="110"/>
        </w:rPr>
        <w:t xml:space="preserve"> </w:t>
      </w:r>
      <w:r>
        <w:rPr>
          <w:color w:val="231F20"/>
          <w:spacing w:val="-2"/>
          <w:w w:val="110"/>
        </w:rPr>
        <w:t>revogados:</w:t>
      </w:r>
    </w:p>
    <w:p w14:paraId="10708B6A" w14:textId="77777777" w:rsidR="00711073" w:rsidRDefault="00000000">
      <w:pPr>
        <w:pStyle w:val="ListParagraph"/>
        <w:numPr>
          <w:ilvl w:val="0"/>
          <w:numId w:val="12"/>
        </w:numPr>
        <w:tabs>
          <w:tab w:val="left" w:pos="279"/>
        </w:tabs>
        <w:spacing w:before="169"/>
        <w:ind w:left="279" w:hanging="89"/>
        <w:jc w:val="both"/>
        <w:rPr>
          <w:sz w:val="18"/>
        </w:rPr>
      </w:pPr>
      <w:r>
        <w:rPr>
          <w:color w:val="231F20"/>
          <w:sz w:val="18"/>
        </w:rPr>
        <w:t>-</w:t>
      </w:r>
      <w:r>
        <w:rPr>
          <w:color w:val="231F20"/>
          <w:spacing w:val="2"/>
          <w:sz w:val="18"/>
        </w:rPr>
        <w:t xml:space="preserve"> </w:t>
      </w:r>
      <w:r>
        <w:rPr>
          <w:color w:val="231F20"/>
          <w:sz w:val="18"/>
        </w:rPr>
        <w:t>os</w:t>
      </w:r>
      <w:r>
        <w:rPr>
          <w:color w:val="231F20"/>
          <w:spacing w:val="18"/>
          <w:sz w:val="18"/>
        </w:rPr>
        <w:t xml:space="preserve"> </w:t>
      </w:r>
      <w:r>
        <w:rPr>
          <w:color w:val="231F20"/>
          <w:sz w:val="18"/>
        </w:rPr>
        <w:t>art.</w:t>
      </w:r>
      <w:r>
        <w:rPr>
          <w:color w:val="231F20"/>
          <w:spacing w:val="19"/>
          <w:sz w:val="18"/>
        </w:rPr>
        <w:t xml:space="preserve"> </w:t>
      </w:r>
      <w:r>
        <w:rPr>
          <w:color w:val="231F20"/>
          <w:sz w:val="18"/>
        </w:rPr>
        <w:t>232</w:t>
      </w:r>
      <w:r>
        <w:rPr>
          <w:color w:val="231F20"/>
          <w:spacing w:val="18"/>
          <w:sz w:val="18"/>
        </w:rPr>
        <w:t xml:space="preserve"> </w:t>
      </w:r>
      <w:r>
        <w:rPr>
          <w:color w:val="231F20"/>
          <w:sz w:val="18"/>
        </w:rPr>
        <w:t>a</w:t>
      </w:r>
      <w:r>
        <w:rPr>
          <w:color w:val="231F20"/>
          <w:spacing w:val="19"/>
          <w:sz w:val="18"/>
        </w:rPr>
        <w:t xml:space="preserve"> </w:t>
      </w:r>
      <w:r>
        <w:rPr>
          <w:color w:val="231F20"/>
          <w:sz w:val="18"/>
        </w:rPr>
        <w:t>art.</w:t>
      </w:r>
      <w:r>
        <w:rPr>
          <w:color w:val="231F20"/>
          <w:spacing w:val="18"/>
          <w:sz w:val="18"/>
        </w:rPr>
        <w:t xml:space="preserve"> </w:t>
      </w:r>
      <w:r>
        <w:rPr>
          <w:color w:val="231F20"/>
          <w:sz w:val="18"/>
        </w:rPr>
        <w:t>285</w:t>
      </w:r>
      <w:r>
        <w:rPr>
          <w:color w:val="231F20"/>
          <w:spacing w:val="19"/>
          <w:sz w:val="18"/>
        </w:rPr>
        <w:t xml:space="preserve"> </w:t>
      </w:r>
      <w:r>
        <w:rPr>
          <w:color w:val="231F20"/>
          <w:sz w:val="18"/>
        </w:rPr>
        <w:t>da</w:t>
      </w:r>
      <w:r>
        <w:rPr>
          <w:color w:val="231F20"/>
          <w:spacing w:val="18"/>
          <w:sz w:val="18"/>
        </w:rPr>
        <w:t xml:space="preserve"> </w:t>
      </w:r>
      <w:r>
        <w:rPr>
          <w:color w:val="231F20"/>
          <w:sz w:val="18"/>
        </w:rPr>
        <w:t>Portaria</w:t>
      </w:r>
      <w:r>
        <w:rPr>
          <w:color w:val="231F20"/>
          <w:spacing w:val="19"/>
          <w:sz w:val="18"/>
        </w:rPr>
        <w:t xml:space="preserve"> </w:t>
      </w:r>
      <w:r>
        <w:rPr>
          <w:color w:val="231F20"/>
          <w:sz w:val="18"/>
        </w:rPr>
        <w:t>MTP</w:t>
      </w:r>
      <w:r>
        <w:rPr>
          <w:color w:val="231F20"/>
          <w:spacing w:val="18"/>
          <w:sz w:val="18"/>
        </w:rPr>
        <w:t xml:space="preserve"> </w:t>
      </w:r>
      <w:r>
        <w:rPr>
          <w:color w:val="231F20"/>
          <w:sz w:val="18"/>
        </w:rPr>
        <w:t>nº</w:t>
      </w:r>
      <w:r>
        <w:rPr>
          <w:color w:val="231F20"/>
          <w:spacing w:val="19"/>
          <w:sz w:val="18"/>
        </w:rPr>
        <w:t xml:space="preserve"> </w:t>
      </w:r>
      <w:r>
        <w:rPr>
          <w:color w:val="231F20"/>
          <w:sz w:val="18"/>
        </w:rPr>
        <w:t>671,</w:t>
      </w:r>
      <w:r>
        <w:rPr>
          <w:color w:val="231F20"/>
          <w:spacing w:val="18"/>
          <w:sz w:val="18"/>
        </w:rPr>
        <w:t xml:space="preserve"> </w:t>
      </w:r>
      <w:r>
        <w:rPr>
          <w:color w:val="231F20"/>
          <w:sz w:val="18"/>
        </w:rPr>
        <w:t>de</w:t>
      </w:r>
      <w:r>
        <w:rPr>
          <w:color w:val="231F20"/>
          <w:spacing w:val="19"/>
          <w:sz w:val="18"/>
        </w:rPr>
        <w:t xml:space="preserve"> </w:t>
      </w:r>
      <w:r>
        <w:rPr>
          <w:color w:val="231F20"/>
          <w:sz w:val="18"/>
        </w:rPr>
        <w:t>8</w:t>
      </w:r>
      <w:r>
        <w:rPr>
          <w:color w:val="231F20"/>
          <w:spacing w:val="18"/>
          <w:sz w:val="18"/>
        </w:rPr>
        <w:t xml:space="preserve"> </w:t>
      </w:r>
      <w:r>
        <w:rPr>
          <w:color w:val="231F20"/>
          <w:sz w:val="18"/>
        </w:rPr>
        <w:t>de</w:t>
      </w:r>
      <w:r>
        <w:rPr>
          <w:color w:val="231F20"/>
          <w:spacing w:val="19"/>
          <w:sz w:val="18"/>
        </w:rPr>
        <w:t xml:space="preserve"> </w:t>
      </w:r>
      <w:r>
        <w:rPr>
          <w:color w:val="231F20"/>
          <w:sz w:val="18"/>
        </w:rPr>
        <w:t>novembro</w:t>
      </w:r>
      <w:r>
        <w:rPr>
          <w:color w:val="231F20"/>
          <w:spacing w:val="19"/>
          <w:sz w:val="18"/>
        </w:rPr>
        <w:t xml:space="preserve"> </w:t>
      </w:r>
      <w:r>
        <w:rPr>
          <w:color w:val="231F20"/>
          <w:sz w:val="18"/>
        </w:rPr>
        <w:t>de</w:t>
      </w:r>
      <w:r>
        <w:rPr>
          <w:color w:val="231F20"/>
          <w:spacing w:val="18"/>
          <w:sz w:val="18"/>
        </w:rPr>
        <w:t xml:space="preserve"> </w:t>
      </w:r>
      <w:r>
        <w:rPr>
          <w:color w:val="231F20"/>
          <w:sz w:val="18"/>
        </w:rPr>
        <w:t>2021;</w:t>
      </w:r>
      <w:r>
        <w:rPr>
          <w:color w:val="231F20"/>
          <w:spacing w:val="19"/>
          <w:sz w:val="18"/>
        </w:rPr>
        <w:t xml:space="preserve"> </w:t>
      </w:r>
      <w:r>
        <w:rPr>
          <w:color w:val="231F20"/>
          <w:spacing w:val="-10"/>
          <w:sz w:val="18"/>
        </w:rPr>
        <w:t>e</w:t>
      </w:r>
    </w:p>
    <w:p w14:paraId="48A12DB6" w14:textId="77777777" w:rsidR="00711073" w:rsidRDefault="00000000">
      <w:pPr>
        <w:pStyle w:val="ListParagraph"/>
        <w:numPr>
          <w:ilvl w:val="0"/>
          <w:numId w:val="12"/>
        </w:numPr>
        <w:tabs>
          <w:tab w:val="left" w:pos="330"/>
        </w:tabs>
        <w:spacing w:before="168"/>
        <w:ind w:left="330" w:hanging="140"/>
        <w:jc w:val="both"/>
        <w:rPr>
          <w:sz w:val="18"/>
        </w:rPr>
      </w:pPr>
      <w:r>
        <w:rPr>
          <w:color w:val="231F20"/>
          <w:sz w:val="18"/>
        </w:rPr>
        <w:t>-</w:t>
      </w:r>
      <w:r>
        <w:rPr>
          <w:color w:val="231F20"/>
          <w:spacing w:val="3"/>
          <w:sz w:val="18"/>
        </w:rPr>
        <w:t xml:space="preserve"> </w:t>
      </w:r>
      <w:r>
        <w:rPr>
          <w:color w:val="231F20"/>
          <w:sz w:val="18"/>
        </w:rPr>
        <w:t>a</w:t>
      </w:r>
      <w:r>
        <w:rPr>
          <w:color w:val="231F20"/>
          <w:spacing w:val="19"/>
          <w:sz w:val="18"/>
        </w:rPr>
        <w:t xml:space="preserve"> </w:t>
      </w:r>
      <w:r>
        <w:rPr>
          <w:color w:val="231F20"/>
          <w:sz w:val="18"/>
        </w:rPr>
        <w:t>Portaria</w:t>
      </w:r>
      <w:r>
        <w:rPr>
          <w:color w:val="231F20"/>
          <w:spacing w:val="20"/>
          <w:sz w:val="18"/>
        </w:rPr>
        <w:t xml:space="preserve"> </w:t>
      </w:r>
      <w:r>
        <w:rPr>
          <w:color w:val="231F20"/>
          <w:sz w:val="18"/>
        </w:rPr>
        <w:t>MTE</w:t>
      </w:r>
      <w:r>
        <w:rPr>
          <w:color w:val="231F20"/>
          <w:spacing w:val="20"/>
          <w:sz w:val="18"/>
        </w:rPr>
        <w:t xml:space="preserve"> </w:t>
      </w:r>
      <w:r>
        <w:rPr>
          <w:color w:val="231F20"/>
          <w:sz w:val="18"/>
        </w:rPr>
        <w:t>nº</w:t>
      </w:r>
      <w:r>
        <w:rPr>
          <w:color w:val="231F20"/>
          <w:spacing w:val="19"/>
          <w:sz w:val="18"/>
        </w:rPr>
        <w:t xml:space="preserve"> </w:t>
      </w:r>
      <w:r>
        <w:rPr>
          <w:color w:val="231F20"/>
          <w:sz w:val="18"/>
        </w:rPr>
        <w:t>2.968,</w:t>
      </w:r>
      <w:r>
        <w:rPr>
          <w:color w:val="231F20"/>
          <w:spacing w:val="20"/>
          <w:sz w:val="18"/>
        </w:rPr>
        <w:t xml:space="preserve"> </w:t>
      </w:r>
      <w:r>
        <w:rPr>
          <w:color w:val="231F20"/>
          <w:sz w:val="18"/>
        </w:rPr>
        <w:t>de</w:t>
      </w:r>
      <w:r>
        <w:rPr>
          <w:color w:val="231F20"/>
          <w:spacing w:val="20"/>
          <w:sz w:val="18"/>
        </w:rPr>
        <w:t xml:space="preserve"> </w:t>
      </w:r>
      <w:r>
        <w:rPr>
          <w:color w:val="231F20"/>
          <w:sz w:val="18"/>
        </w:rPr>
        <w:t>2</w:t>
      </w:r>
      <w:r>
        <w:rPr>
          <w:color w:val="231F20"/>
          <w:spacing w:val="20"/>
          <w:sz w:val="18"/>
        </w:rPr>
        <w:t xml:space="preserve"> </w:t>
      </w:r>
      <w:r>
        <w:rPr>
          <w:color w:val="231F20"/>
          <w:sz w:val="18"/>
        </w:rPr>
        <w:t>de</w:t>
      </w:r>
      <w:r>
        <w:rPr>
          <w:color w:val="231F20"/>
          <w:spacing w:val="19"/>
          <w:sz w:val="18"/>
        </w:rPr>
        <w:t xml:space="preserve"> </w:t>
      </w:r>
      <w:r>
        <w:rPr>
          <w:color w:val="231F20"/>
          <w:sz w:val="18"/>
        </w:rPr>
        <w:t>agosto</w:t>
      </w:r>
      <w:r>
        <w:rPr>
          <w:color w:val="231F20"/>
          <w:spacing w:val="20"/>
          <w:sz w:val="18"/>
        </w:rPr>
        <w:t xml:space="preserve"> </w:t>
      </w:r>
      <w:r>
        <w:rPr>
          <w:color w:val="231F20"/>
          <w:sz w:val="18"/>
        </w:rPr>
        <w:t>de</w:t>
      </w:r>
      <w:r>
        <w:rPr>
          <w:color w:val="231F20"/>
          <w:spacing w:val="20"/>
          <w:sz w:val="18"/>
        </w:rPr>
        <w:t xml:space="preserve"> </w:t>
      </w:r>
      <w:r>
        <w:rPr>
          <w:color w:val="231F20"/>
          <w:spacing w:val="-2"/>
          <w:sz w:val="18"/>
        </w:rPr>
        <w:t>2023.</w:t>
      </w:r>
    </w:p>
    <w:p w14:paraId="6A636E8A" w14:textId="77777777" w:rsidR="00711073" w:rsidRDefault="00000000">
      <w:pPr>
        <w:pStyle w:val="BodyText"/>
        <w:spacing w:before="169"/>
      </w:pPr>
      <w:r>
        <w:rPr>
          <w:color w:val="231F20"/>
          <w:w w:val="105"/>
        </w:rPr>
        <w:t>Art.</w:t>
      </w:r>
      <w:r>
        <w:rPr>
          <w:color w:val="231F20"/>
          <w:spacing w:val="-14"/>
          <w:w w:val="105"/>
        </w:rPr>
        <w:t xml:space="preserve"> </w:t>
      </w:r>
      <w:r>
        <w:rPr>
          <w:color w:val="231F20"/>
          <w:w w:val="105"/>
        </w:rPr>
        <w:t>57.</w:t>
      </w:r>
      <w:r>
        <w:rPr>
          <w:color w:val="231F20"/>
          <w:spacing w:val="-24"/>
          <w:w w:val="105"/>
        </w:rPr>
        <w:t xml:space="preserve"> </w:t>
      </w:r>
      <w:r>
        <w:rPr>
          <w:color w:val="231F20"/>
          <w:w w:val="105"/>
        </w:rPr>
        <w:t>Esta</w:t>
      </w:r>
      <w:r>
        <w:rPr>
          <w:color w:val="231F20"/>
          <w:spacing w:val="4"/>
          <w:w w:val="105"/>
        </w:rPr>
        <w:t xml:space="preserve"> </w:t>
      </w:r>
      <w:r>
        <w:rPr>
          <w:color w:val="231F20"/>
          <w:w w:val="105"/>
        </w:rPr>
        <w:t>Portaria</w:t>
      </w:r>
      <w:r>
        <w:rPr>
          <w:color w:val="231F20"/>
          <w:spacing w:val="5"/>
          <w:w w:val="105"/>
        </w:rPr>
        <w:t xml:space="preserve"> </w:t>
      </w:r>
      <w:r>
        <w:rPr>
          <w:color w:val="231F20"/>
          <w:w w:val="105"/>
        </w:rPr>
        <w:t>entra</w:t>
      </w:r>
      <w:r>
        <w:rPr>
          <w:color w:val="231F20"/>
          <w:spacing w:val="4"/>
          <w:w w:val="105"/>
        </w:rPr>
        <w:t xml:space="preserve"> </w:t>
      </w:r>
      <w:r>
        <w:rPr>
          <w:color w:val="231F20"/>
          <w:w w:val="105"/>
        </w:rPr>
        <w:t>em</w:t>
      </w:r>
      <w:r>
        <w:rPr>
          <w:color w:val="231F20"/>
          <w:spacing w:val="5"/>
          <w:w w:val="105"/>
        </w:rPr>
        <w:t xml:space="preserve"> </w:t>
      </w:r>
      <w:r>
        <w:rPr>
          <w:color w:val="231F20"/>
          <w:w w:val="105"/>
        </w:rPr>
        <w:t>vigor</w:t>
      </w:r>
      <w:r>
        <w:rPr>
          <w:color w:val="231F20"/>
          <w:spacing w:val="4"/>
          <w:w w:val="105"/>
        </w:rPr>
        <w:t xml:space="preserve"> </w:t>
      </w:r>
      <w:r>
        <w:rPr>
          <w:color w:val="231F20"/>
          <w:w w:val="105"/>
        </w:rPr>
        <w:t>na</w:t>
      </w:r>
      <w:r>
        <w:rPr>
          <w:color w:val="231F20"/>
          <w:spacing w:val="5"/>
          <w:w w:val="105"/>
        </w:rPr>
        <w:t xml:space="preserve"> </w:t>
      </w:r>
      <w:r>
        <w:rPr>
          <w:color w:val="231F20"/>
          <w:w w:val="105"/>
        </w:rPr>
        <w:t>data</w:t>
      </w:r>
      <w:r>
        <w:rPr>
          <w:color w:val="231F20"/>
          <w:spacing w:val="4"/>
          <w:w w:val="105"/>
        </w:rPr>
        <w:t xml:space="preserve"> </w:t>
      </w:r>
      <w:r>
        <w:rPr>
          <w:color w:val="231F20"/>
          <w:w w:val="105"/>
        </w:rPr>
        <w:t>de</w:t>
      </w:r>
      <w:r>
        <w:rPr>
          <w:color w:val="231F20"/>
          <w:spacing w:val="5"/>
          <w:w w:val="105"/>
        </w:rPr>
        <w:t xml:space="preserve"> </w:t>
      </w:r>
      <w:r>
        <w:rPr>
          <w:color w:val="231F20"/>
          <w:w w:val="105"/>
        </w:rPr>
        <w:t>sua</w:t>
      </w:r>
      <w:r>
        <w:rPr>
          <w:color w:val="231F20"/>
          <w:spacing w:val="4"/>
          <w:w w:val="105"/>
        </w:rPr>
        <w:t xml:space="preserve"> </w:t>
      </w:r>
      <w:r>
        <w:rPr>
          <w:color w:val="231F20"/>
          <w:spacing w:val="-2"/>
          <w:w w:val="105"/>
        </w:rPr>
        <w:t>publicação.</w:t>
      </w:r>
    </w:p>
    <w:p w14:paraId="039492A8" w14:textId="77777777" w:rsidR="00711073" w:rsidRDefault="00711073">
      <w:pPr>
        <w:sectPr w:rsidR="00711073">
          <w:pgSz w:w="11910" w:h="16840"/>
          <w:pgMar w:top="0" w:right="1200" w:bottom="720" w:left="1680" w:header="0" w:footer="537" w:gutter="0"/>
          <w:cols w:space="720"/>
        </w:sectPr>
      </w:pPr>
    </w:p>
    <w:p w14:paraId="75CAE76F"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1520" behindDoc="0" locked="0" layoutInCell="1" allowOverlap="1" wp14:anchorId="0ACF323D" wp14:editId="49C717D0">
                <wp:simplePos x="0" y="0"/>
                <wp:positionH relativeFrom="page">
                  <wp:posOffset>0</wp:posOffset>
                </wp:positionH>
                <wp:positionV relativeFrom="page">
                  <wp:posOffset>0</wp:posOffset>
                </wp:positionV>
                <wp:extent cx="776605" cy="10692130"/>
                <wp:effectExtent l="0" t="0" r="0" b="0"/>
                <wp:wrapNone/>
                <wp:docPr id="526" name="Graphic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1520" id="docshape525" filled="true" fillcolor="#005cfa" stroked="false">
                <v:fill type="solid"/>
                <w10:wrap type="none"/>
              </v:rect>
            </w:pict>
          </mc:Fallback>
        </mc:AlternateContent>
      </w:r>
    </w:p>
    <w:p w14:paraId="041D7434" w14:textId="77777777" w:rsidR="00711073" w:rsidRDefault="00711073">
      <w:pPr>
        <w:pStyle w:val="BodyText"/>
        <w:ind w:left="0"/>
        <w:jc w:val="left"/>
        <w:rPr>
          <w:sz w:val="20"/>
        </w:rPr>
      </w:pPr>
    </w:p>
    <w:p w14:paraId="78FFB180" w14:textId="77777777" w:rsidR="00711073" w:rsidRDefault="00711073">
      <w:pPr>
        <w:pStyle w:val="BodyText"/>
        <w:ind w:left="0"/>
        <w:jc w:val="left"/>
        <w:rPr>
          <w:sz w:val="20"/>
        </w:rPr>
      </w:pPr>
    </w:p>
    <w:p w14:paraId="044967B3" w14:textId="77777777" w:rsidR="00711073" w:rsidRDefault="00711073">
      <w:pPr>
        <w:pStyle w:val="BodyText"/>
        <w:ind w:left="0"/>
        <w:jc w:val="left"/>
        <w:rPr>
          <w:sz w:val="20"/>
        </w:rPr>
      </w:pPr>
    </w:p>
    <w:p w14:paraId="0F1BFC99" w14:textId="77777777" w:rsidR="00711073" w:rsidRDefault="00711073">
      <w:pPr>
        <w:pStyle w:val="BodyText"/>
        <w:spacing w:before="7"/>
        <w:ind w:left="0"/>
        <w:jc w:val="left"/>
        <w:rPr>
          <w:sz w:val="24"/>
        </w:rPr>
      </w:pPr>
    </w:p>
    <w:p w14:paraId="3FB62065" w14:textId="77777777" w:rsidR="00711073" w:rsidRDefault="00000000">
      <w:pPr>
        <w:pStyle w:val="Heading4"/>
        <w:numPr>
          <w:ilvl w:val="0"/>
          <w:numId w:val="125"/>
        </w:numPr>
        <w:tabs>
          <w:tab w:val="left" w:pos="419"/>
        </w:tabs>
        <w:spacing w:before="106"/>
        <w:ind w:left="419" w:hanging="229"/>
        <w:jc w:val="both"/>
        <w:rPr>
          <w:color w:val="231F20"/>
        </w:rPr>
      </w:pPr>
      <w:r>
        <w:rPr>
          <w:color w:val="231F20"/>
          <w:w w:val="110"/>
        </w:rPr>
        <w:t>Portaria</w:t>
      </w:r>
      <w:r>
        <w:rPr>
          <w:color w:val="231F20"/>
          <w:spacing w:val="-9"/>
          <w:w w:val="110"/>
        </w:rPr>
        <w:t xml:space="preserve"> </w:t>
      </w:r>
      <w:r>
        <w:rPr>
          <w:color w:val="231F20"/>
          <w:w w:val="110"/>
        </w:rPr>
        <w:t>MTE</w:t>
      </w:r>
      <w:r>
        <w:rPr>
          <w:color w:val="231F20"/>
          <w:spacing w:val="-9"/>
          <w:w w:val="110"/>
        </w:rPr>
        <w:t xml:space="preserve"> </w:t>
      </w:r>
      <w:r>
        <w:rPr>
          <w:color w:val="231F20"/>
          <w:w w:val="110"/>
        </w:rPr>
        <w:t>nº</w:t>
      </w:r>
      <w:r>
        <w:rPr>
          <w:color w:val="231F20"/>
          <w:spacing w:val="-9"/>
          <w:w w:val="110"/>
        </w:rPr>
        <w:t xml:space="preserve"> </w:t>
      </w:r>
      <w:r>
        <w:rPr>
          <w:color w:val="231F20"/>
          <w:w w:val="110"/>
        </w:rPr>
        <w:t>3.669,</w:t>
      </w:r>
      <w:r>
        <w:rPr>
          <w:color w:val="231F20"/>
          <w:spacing w:val="-20"/>
          <w:w w:val="110"/>
        </w:rPr>
        <w:t xml:space="preserve"> </w:t>
      </w:r>
      <w:r>
        <w:rPr>
          <w:color w:val="231F20"/>
          <w:w w:val="110"/>
        </w:rPr>
        <w:t>de</w:t>
      </w:r>
      <w:r>
        <w:rPr>
          <w:color w:val="231F20"/>
          <w:spacing w:val="-9"/>
          <w:w w:val="110"/>
        </w:rPr>
        <w:t xml:space="preserve"> </w:t>
      </w:r>
      <w:r>
        <w:rPr>
          <w:color w:val="231F20"/>
          <w:w w:val="110"/>
        </w:rPr>
        <w:t>14</w:t>
      </w:r>
      <w:r>
        <w:rPr>
          <w:color w:val="231F20"/>
          <w:spacing w:val="-9"/>
          <w:w w:val="110"/>
        </w:rPr>
        <w:t xml:space="preserve"> </w:t>
      </w:r>
      <w:r>
        <w:rPr>
          <w:color w:val="231F20"/>
          <w:w w:val="110"/>
        </w:rPr>
        <w:t>de</w:t>
      </w:r>
      <w:r>
        <w:rPr>
          <w:color w:val="231F20"/>
          <w:spacing w:val="-9"/>
          <w:w w:val="110"/>
        </w:rPr>
        <w:t xml:space="preserve"> </w:t>
      </w:r>
      <w:r>
        <w:rPr>
          <w:color w:val="231F20"/>
          <w:w w:val="110"/>
        </w:rPr>
        <w:t>novembro</w:t>
      </w:r>
      <w:r>
        <w:rPr>
          <w:color w:val="231F20"/>
          <w:spacing w:val="-9"/>
          <w:w w:val="110"/>
        </w:rPr>
        <w:t xml:space="preserve"> </w:t>
      </w:r>
      <w:r>
        <w:rPr>
          <w:color w:val="231F20"/>
          <w:w w:val="110"/>
        </w:rPr>
        <w:t>de</w:t>
      </w:r>
      <w:r>
        <w:rPr>
          <w:color w:val="231F20"/>
          <w:spacing w:val="-9"/>
          <w:w w:val="110"/>
        </w:rPr>
        <w:t xml:space="preserve"> </w:t>
      </w:r>
      <w:r>
        <w:rPr>
          <w:color w:val="231F20"/>
          <w:spacing w:val="-4"/>
          <w:w w:val="110"/>
        </w:rPr>
        <w:t>2023</w:t>
      </w:r>
    </w:p>
    <w:p w14:paraId="49059FFA" w14:textId="77777777" w:rsidR="00711073" w:rsidRDefault="00711073">
      <w:pPr>
        <w:pStyle w:val="BodyText"/>
        <w:ind w:left="0"/>
        <w:jc w:val="left"/>
        <w:rPr>
          <w:sz w:val="27"/>
        </w:rPr>
      </w:pPr>
    </w:p>
    <w:p w14:paraId="77D71920" w14:textId="77777777" w:rsidR="00711073" w:rsidRDefault="00000000">
      <w:pPr>
        <w:ind w:left="757"/>
        <w:jc w:val="both"/>
        <w:rPr>
          <w:i/>
          <w:sz w:val="18"/>
        </w:rPr>
      </w:pPr>
      <w:r>
        <w:rPr>
          <w:i/>
          <w:color w:val="0002EA"/>
          <w:w w:val="105"/>
          <w:sz w:val="18"/>
        </w:rPr>
        <w:t>Institui</w:t>
      </w:r>
      <w:r>
        <w:rPr>
          <w:i/>
          <w:color w:val="0002EA"/>
          <w:spacing w:val="-6"/>
          <w:w w:val="105"/>
          <w:sz w:val="18"/>
        </w:rPr>
        <w:t xml:space="preserve"> </w:t>
      </w:r>
      <w:r>
        <w:rPr>
          <w:i/>
          <w:color w:val="0002EA"/>
          <w:w w:val="105"/>
          <w:sz w:val="18"/>
        </w:rPr>
        <w:t>a</w:t>
      </w:r>
      <w:r>
        <w:rPr>
          <w:i/>
          <w:color w:val="0002EA"/>
          <w:spacing w:val="-3"/>
          <w:w w:val="105"/>
          <w:sz w:val="18"/>
        </w:rPr>
        <w:t xml:space="preserve"> </w:t>
      </w:r>
      <w:r>
        <w:rPr>
          <w:i/>
          <w:color w:val="0002EA"/>
          <w:w w:val="105"/>
          <w:sz w:val="18"/>
        </w:rPr>
        <w:t>Semana</w:t>
      </w:r>
      <w:r>
        <w:rPr>
          <w:i/>
          <w:color w:val="0002EA"/>
          <w:spacing w:val="-4"/>
          <w:w w:val="105"/>
          <w:sz w:val="18"/>
        </w:rPr>
        <w:t xml:space="preserve"> </w:t>
      </w:r>
      <w:r>
        <w:rPr>
          <w:i/>
          <w:color w:val="0002EA"/>
          <w:w w:val="105"/>
          <w:sz w:val="18"/>
        </w:rPr>
        <w:t>Nacional</w:t>
      </w:r>
      <w:r>
        <w:rPr>
          <w:i/>
          <w:color w:val="0002EA"/>
          <w:spacing w:val="-3"/>
          <w:w w:val="105"/>
          <w:sz w:val="18"/>
        </w:rPr>
        <w:t xml:space="preserve"> </w:t>
      </w:r>
      <w:r>
        <w:rPr>
          <w:i/>
          <w:color w:val="0002EA"/>
          <w:w w:val="105"/>
          <w:sz w:val="18"/>
        </w:rPr>
        <w:t>de</w:t>
      </w:r>
      <w:r>
        <w:rPr>
          <w:i/>
          <w:color w:val="0002EA"/>
          <w:spacing w:val="-4"/>
          <w:w w:val="105"/>
          <w:sz w:val="18"/>
        </w:rPr>
        <w:t xml:space="preserve"> </w:t>
      </w:r>
      <w:r>
        <w:rPr>
          <w:i/>
          <w:color w:val="0002EA"/>
          <w:w w:val="105"/>
          <w:sz w:val="18"/>
        </w:rPr>
        <w:t>Promoção</w:t>
      </w:r>
      <w:r>
        <w:rPr>
          <w:i/>
          <w:color w:val="0002EA"/>
          <w:spacing w:val="-3"/>
          <w:w w:val="105"/>
          <w:sz w:val="18"/>
        </w:rPr>
        <w:t xml:space="preserve"> </w:t>
      </w:r>
      <w:r>
        <w:rPr>
          <w:i/>
          <w:color w:val="0002EA"/>
          <w:w w:val="105"/>
          <w:sz w:val="18"/>
        </w:rPr>
        <w:t>da</w:t>
      </w:r>
      <w:r>
        <w:rPr>
          <w:i/>
          <w:color w:val="0002EA"/>
          <w:spacing w:val="-4"/>
          <w:w w:val="105"/>
          <w:sz w:val="18"/>
        </w:rPr>
        <w:t xml:space="preserve"> </w:t>
      </w:r>
      <w:r>
        <w:rPr>
          <w:i/>
          <w:color w:val="0002EA"/>
          <w:w w:val="105"/>
          <w:sz w:val="18"/>
        </w:rPr>
        <w:t>Negociação</w:t>
      </w:r>
      <w:r>
        <w:rPr>
          <w:i/>
          <w:color w:val="0002EA"/>
          <w:spacing w:val="-3"/>
          <w:w w:val="105"/>
          <w:sz w:val="18"/>
        </w:rPr>
        <w:t xml:space="preserve"> </w:t>
      </w:r>
      <w:r>
        <w:rPr>
          <w:i/>
          <w:color w:val="0002EA"/>
          <w:spacing w:val="-2"/>
          <w:w w:val="105"/>
          <w:sz w:val="18"/>
        </w:rPr>
        <w:t>Coletiva.</w:t>
      </w:r>
    </w:p>
    <w:p w14:paraId="11EBE2A1" w14:textId="77777777" w:rsidR="00711073" w:rsidRDefault="00711073">
      <w:pPr>
        <w:pStyle w:val="BodyText"/>
        <w:spacing w:before="3"/>
        <w:ind w:left="0"/>
        <w:jc w:val="left"/>
        <w:rPr>
          <w:i/>
          <w:sz w:val="27"/>
        </w:rPr>
      </w:pPr>
    </w:p>
    <w:p w14:paraId="2161F3A9" w14:textId="77777777" w:rsidR="00711073" w:rsidRDefault="00000000">
      <w:pPr>
        <w:pStyle w:val="BodyText"/>
        <w:spacing w:before="1" w:line="302" w:lineRule="auto"/>
        <w:ind w:right="114"/>
      </w:pPr>
      <w:r>
        <w:rPr>
          <w:color w:val="231F20"/>
        </w:rPr>
        <w:t>O</w:t>
      </w:r>
      <w:r>
        <w:rPr>
          <w:color w:val="231F20"/>
          <w:spacing w:val="-4"/>
        </w:rPr>
        <w:t xml:space="preserve"> </w:t>
      </w:r>
      <w:r>
        <w:rPr>
          <w:color w:val="231F20"/>
        </w:rPr>
        <w:t>MINISTRO</w:t>
      </w:r>
      <w:r>
        <w:rPr>
          <w:color w:val="231F20"/>
          <w:spacing w:val="-4"/>
        </w:rPr>
        <w:t xml:space="preserve"> </w:t>
      </w:r>
      <w:r>
        <w:rPr>
          <w:color w:val="231F20"/>
        </w:rPr>
        <w:t>DE</w:t>
      </w:r>
      <w:r>
        <w:rPr>
          <w:color w:val="231F20"/>
          <w:spacing w:val="-4"/>
        </w:rPr>
        <w:t xml:space="preserve"> </w:t>
      </w:r>
      <w:r>
        <w:rPr>
          <w:color w:val="231F20"/>
        </w:rPr>
        <w:t>ESTADO</w:t>
      </w:r>
      <w:r>
        <w:rPr>
          <w:color w:val="231F20"/>
          <w:spacing w:val="-4"/>
        </w:rPr>
        <w:t xml:space="preserve"> </w:t>
      </w:r>
      <w:r>
        <w:rPr>
          <w:color w:val="231F20"/>
        </w:rPr>
        <w:t>DO</w:t>
      </w:r>
      <w:r>
        <w:rPr>
          <w:color w:val="231F20"/>
          <w:spacing w:val="-4"/>
        </w:rPr>
        <w:t xml:space="preserve"> </w:t>
      </w:r>
      <w:r>
        <w:rPr>
          <w:color w:val="231F20"/>
        </w:rPr>
        <w:t>TRABALHO</w:t>
      </w:r>
      <w:r>
        <w:rPr>
          <w:color w:val="231F20"/>
          <w:spacing w:val="-4"/>
        </w:rPr>
        <w:t xml:space="preserve"> </w:t>
      </w:r>
      <w:r>
        <w:rPr>
          <w:color w:val="231F20"/>
        </w:rPr>
        <w:t>E</w:t>
      </w:r>
      <w:r>
        <w:rPr>
          <w:color w:val="231F20"/>
          <w:spacing w:val="-4"/>
        </w:rPr>
        <w:t xml:space="preserve"> </w:t>
      </w:r>
      <w:r>
        <w:rPr>
          <w:color w:val="231F20"/>
        </w:rPr>
        <w:t>EMPREGO,</w:t>
      </w:r>
      <w:r>
        <w:rPr>
          <w:color w:val="231F20"/>
          <w:spacing w:val="-4"/>
        </w:rPr>
        <w:t xml:space="preserve"> </w:t>
      </w:r>
      <w:r>
        <w:rPr>
          <w:color w:val="231F20"/>
        </w:rPr>
        <w:t>no</w:t>
      </w:r>
      <w:r>
        <w:rPr>
          <w:color w:val="231F20"/>
          <w:spacing w:val="-4"/>
        </w:rPr>
        <w:t xml:space="preserve"> </w:t>
      </w:r>
      <w:r>
        <w:rPr>
          <w:color w:val="231F20"/>
        </w:rPr>
        <w:t>uso</w:t>
      </w:r>
      <w:r>
        <w:rPr>
          <w:color w:val="231F20"/>
          <w:spacing w:val="-4"/>
        </w:rPr>
        <w:t xml:space="preserve"> </w:t>
      </w:r>
      <w:r>
        <w:rPr>
          <w:color w:val="231F20"/>
        </w:rPr>
        <w:t>das</w:t>
      </w:r>
      <w:r>
        <w:rPr>
          <w:color w:val="231F20"/>
          <w:spacing w:val="-4"/>
        </w:rPr>
        <w:t xml:space="preserve"> </w:t>
      </w:r>
      <w:r>
        <w:rPr>
          <w:color w:val="231F20"/>
        </w:rPr>
        <w:t>atribuições</w:t>
      </w:r>
      <w:r>
        <w:rPr>
          <w:color w:val="231F20"/>
          <w:spacing w:val="-4"/>
        </w:rPr>
        <w:t xml:space="preserve"> </w:t>
      </w:r>
      <w:r>
        <w:rPr>
          <w:color w:val="231F20"/>
        </w:rPr>
        <w:t>que</w:t>
      </w:r>
      <w:r>
        <w:rPr>
          <w:color w:val="231F20"/>
          <w:spacing w:val="-4"/>
        </w:rPr>
        <w:t xml:space="preserve"> </w:t>
      </w:r>
      <w:r>
        <w:rPr>
          <w:color w:val="231F20"/>
        </w:rPr>
        <w:t>lhe</w:t>
      </w:r>
      <w:r>
        <w:rPr>
          <w:color w:val="231F20"/>
          <w:spacing w:val="-4"/>
        </w:rPr>
        <w:t xml:space="preserve"> </w:t>
      </w:r>
      <w:r>
        <w:rPr>
          <w:color w:val="231F20"/>
        </w:rPr>
        <w:t>conferem</w:t>
      </w:r>
      <w:r>
        <w:rPr>
          <w:color w:val="231F20"/>
          <w:spacing w:val="-4"/>
        </w:rPr>
        <w:t xml:space="preserve"> </w:t>
      </w:r>
      <w:r>
        <w:rPr>
          <w:color w:val="231F20"/>
        </w:rPr>
        <w:t>o</w:t>
      </w:r>
      <w:r>
        <w:rPr>
          <w:color w:val="231F20"/>
          <w:spacing w:val="-4"/>
        </w:rPr>
        <w:t xml:space="preserve"> </w:t>
      </w:r>
      <w:r>
        <w:rPr>
          <w:color w:val="231F20"/>
        </w:rPr>
        <w:t>art.</w:t>
      </w:r>
      <w:r>
        <w:rPr>
          <w:color w:val="231F20"/>
          <w:spacing w:val="-4"/>
        </w:rPr>
        <w:t xml:space="preserve"> </w:t>
      </w:r>
      <w:r>
        <w:rPr>
          <w:color w:val="231F20"/>
        </w:rPr>
        <w:t xml:space="preserve">87, parágrafo único, incisos I e II, da Constituição, e tendo em vista o disposto no art. 46, inciso II, da Lei nº </w:t>
      </w:r>
      <w:r>
        <w:rPr>
          <w:color w:val="231F20"/>
          <w:w w:val="110"/>
        </w:rPr>
        <w:t>14.600,</w:t>
      </w:r>
      <w:r>
        <w:rPr>
          <w:color w:val="231F20"/>
          <w:spacing w:val="-7"/>
          <w:w w:val="110"/>
        </w:rPr>
        <w:t xml:space="preserve"> </w:t>
      </w:r>
      <w:r>
        <w:rPr>
          <w:color w:val="231F20"/>
          <w:w w:val="110"/>
        </w:rPr>
        <w:t>de</w:t>
      </w:r>
      <w:r>
        <w:rPr>
          <w:color w:val="231F20"/>
          <w:spacing w:val="-7"/>
          <w:w w:val="110"/>
        </w:rPr>
        <w:t xml:space="preserve"> </w:t>
      </w:r>
      <w:r>
        <w:rPr>
          <w:color w:val="231F20"/>
          <w:w w:val="110"/>
        </w:rPr>
        <w:t>19</w:t>
      </w:r>
      <w:r>
        <w:rPr>
          <w:color w:val="231F20"/>
          <w:spacing w:val="-7"/>
          <w:w w:val="110"/>
        </w:rPr>
        <w:t xml:space="preserve"> </w:t>
      </w:r>
      <w:r>
        <w:rPr>
          <w:color w:val="231F20"/>
          <w:w w:val="110"/>
        </w:rPr>
        <w:t>de</w:t>
      </w:r>
      <w:r>
        <w:rPr>
          <w:color w:val="231F20"/>
          <w:spacing w:val="-7"/>
          <w:w w:val="110"/>
        </w:rPr>
        <w:t xml:space="preserve"> </w:t>
      </w:r>
      <w:r>
        <w:rPr>
          <w:color w:val="231F20"/>
          <w:w w:val="110"/>
        </w:rPr>
        <w:t>junho</w:t>
      </w:r>
      <w:r>
        <w:rPr>
          <w:color w:val="231F20"/>
          <w:spacing w:val="-7"/>
          <w:w w:val="110"/>
        </w:rPr>
        <w:t xml:space="preserve"> </w:t>
      </w:r>
      <w:r>
        <w:rPr>
          <w:color w:val="231F20"/>
          <w:w w:val="110"/>
        </w:rPr>
        <w:t>de</w:t>
      </w:r>
      <w:r>
        <w:rPr>
          <w:color w:val="231F20"/>
          <w:spacing w:val="-7"/>
          <w:w w:val="110"/>
        </w:rPr>
        <w:t xml:space="preserve"> </w:t>
      </w:r>
      <w:r>
        <w:rPr>
          <w:color w:val="231F20"/>
          <w:w w:val="110"/>
        </w:rPr>
        <w:t>2023,</w:t>
      </w:r>
      <w:r>
        <w:rPr>
          <w:color w:val="231F20"/>
          <w:spacing w:val="-7"/>
          <w:w w:val="110"/>
        </w:rPr>
        <w:t xml:space="preserve"> </w:t>
      </w:r>
      <w:r>
        <w:rPr>
          <w:color w:val="231F20"/>
          <w:w w:val="110"/>
        </w:rPr>
        <w:t>bem</w:t>
      </w:r>
      <w:r>
        <w:rPr>
          <w:color w:val="231F20"/>
          <w:spacing w:val="-7"/>
          <w:w w:val="110"/>
        </w:rPr>
        <w:t xml:space="preserve"> </w:t>
      </w:r>
      <w:r>
        <w:rPr>
          <w:color w:val="231F20"/>
          <w:w w:val="110"/>
        </w:rPr>
        <w:t>como</w:t>
      </w:r>
      <w:r>
        <w:rPr>
          <w:color w:val="231F20"/>
          <w:spacing w:val="-7"/>
          <w:w w:val="110"/>
        </w:rPr>
        <w:t xml:space="preserve"> </w:t>
      </w:r>
      <w:r>
        <w:rPr>
          <w:color w:val="231F20"/>
          <w:w w:val="110"/>
        </w:rPr>
        <w:t>no</w:t>
      </w:r>
      <w:r>
        <w:rPr>
          <w:color w:val="231F20"/>
          <w:spacing w:val="-7"/>
          <w:w w:val="110"/>
        </w:rPr>
        <w:t xml:space="preserve"> </w:t>
      </w:r>
      <w:r>
        <w:rPr>
          <w:color w:val="231F20"/>
          <w:w w:val="110"/>
        </w:rPr>
        <w:t>Processo</w:t>
      </w:r>
      <w:r>
        <w:rPr>
          <w:color w:val="231F20"/>
          <w:spacing w:val="-7"/>
          <w:w w:val="110"/>
        </w:rPr>
        <w:t xml:space="preserve"> </w:t>
      </w:r>
      <w:r>
        <w:rPr>
          <w:color w:val="231F20"/>
          <w:w w:val="110"/>
        </w:rPr>
        <w:t>nº</w:t>
      </w:r>
      <w:r>
        <w:rPr>
          <w:color w:val="231F20"/>
          <w:spacing w:val="-7"/>
          <w:w w:val="110"/>
        </w:rPr>
        <w:t xml:space="preserve"> </w:t>
      </w:r>
      <w:r>
        <w:rPr>
          <w:color w:val="231F20"/>
          <w:w w:val="110"/>
        </w:rPr>
        <w:t>19964.203037/2023-22,</w:t>
      </w:r>
      <w:r>
        <w:rPr>
          <w:color w:val="231F20"/>
          <w:spacing w:val="-7"/>
          <w:w w:val="110"/>
        </w:rPr>
        <w:t xml:space="preserve"> </w:t>
      </w:r>
      <w:r>
        <w:rPr>
          <w:color w:val="231F20"/>
          <w:w w:val="110"/>
        </w:rPr>
        <w:t>resolve:</w:t>
      </w:r>
    </w:p>
    <w:p w14:paraId="45CD6493" w14:textId="77777777" w:rsidR="00711073" w:rsidRDefault="00000000">
      <w:pPr>
        <w:pStyle w:val="BodyText"/>
        <w:spacing w:before="112"/>
      </w:pPr>
      <w:r>
        <w:rPr>
          <w:color w:val="231F20"/>
          <w:w w:val="105"/>
        </w:rPr>
        <w:t>Art.</w:t>
      </w:r>
      <w:r>
        <w:rPr>
          <w:color w:val="231F20"/>
          <w:spacing w:val="-15"/>
          <w:w w:val="105"/>
        </w:rPr>
        <w:t xml:space="preserve"> </w:t>
      </w:r>
      <w:r>
        <w:rPr>
          <w:color w:val="231F20"/>
          <w:w w:val="105"/>
        </w:rPr>
        <w:t>1º</w:t>
      </w:r>
      <w:r>
        <w:rPr>
          <w:color w:val="231F20"/>
          <w:spacing w:val="1"/>
          <w:w w:val="105"/>
        </w:rPr>
        <w:t xml:space="preserve"> </w:t>
      </w:r>
      <w:r>
        <w:rPr>
          <w:color w:val="231F20"/>
          <w:w w:val="105"/>
        </w:rPr>
        <w:t>Instituir</w:t>
      </w:r>
      <w:r>
        <w:rPr>
          <w:color w:val="231F20"/>
          <w:spacing w:val="23"/>
          <w:w w:val="105"/>
        </w:rPr>
        <w:t xml:space="preserve"> </w:t>
      </w:r>
      <w:r>
        <w:rPr>
          <w:color w:val="231F20"/>
          <w:w w:val="105"/>
        </w:rPr>
        <w:t>a</w:t>
      </w:r>
      <w:r>
        <w:rPr>
          <w:color w:val="231F20"/>
          <w:spacing w:val="23"/>
          <w:w w:val="105"/>
        </w:rPr>
        <w:t xml:space="preserve"> </w:t>
      </w:r>
      <w:r>
        <w:rPr>
          <w:color w:val="231F20"/>
          <w:w w:val="105"/>
        </w:rPr>
        <w:t>Semana</w:t>
      </w:r>
      <w:r>
        <w:rPr>
          <w:color w:val="231F20"/>
          <w:spacing w:val="22"/>
          <w:w w:val="105"/>
        </w:rPr>
        <w:t xml:space="preserve"> </w:t>
      </w:r>
      <w:r>
        <w:rPr>
          <w:color w:val="231F20"/>
          <w:w w:val="105"/>
        </w:rPr>
        <w:t>Nacional</w:t>
      </w:r>
      <w:r>
        <w:rPr>
          <w:color w:val="231F20"/>
          <w:spacing w:val="23"/>
          <w:w w:val="105"/>
        </w:rPr>
        <w:t xml:space="preserve"> </w:t>
      </w:r>
      <w:r>
        <w:rPr>
          <w:color w:val="231F20"/>
          <w:w w:val="105"/>
        </w:rPr>
        <w:t>de</w:t>
      </w:r>
      <w:r>
        <w:rPr>
          <w:color w:val="231F20"/>
          <w:spacing w:val="23"/>
          <w:w w:val="105"/>
        </w:rPr>
        <w:t xml:space="preserve"> </w:t>
      </w:r>
      <w:r>
        <w:rPr>
          <w:color w:val="231F20"/>
          <w:w w:val="105"/>
        </w:rPr>
        <w:t>Promoção</w:t>
      </w:r>
      <w:r>
        <w:rPr>
          <w:color w:val="231F20"/>
          <w:spacing w:val="23"/>
          <w:w w:val="105"/>
        </w:rPr>
        <w:t xml:space="preserve"> </w:t>
      </w:r>
      <w:r>
        <w:rPr>
          <w:color w:val="231F20"/>
          <w:w w:val="105"/>
        </w:rPr>
        <w:t>da</w:t>
      </w:r>
      <w:r>
        <w:rPr>
          <w:color w:val="231F20"/>
          <w:spacing w:val="23"/>
          <w:w w:val="105"/>
        </w:rPr>
        <w:t xml:space="preserve"> </w:t>
      </w:r>
      <w:r>
        <w:rPr>
          <w:color w:val="231F20"/>
          <w:w w:val="105"/>
        </w:rPr>
        <w:t>Negociação</w:t>
      </w:r>
      <w:r>
        <w:rPr>
          <w:color w:val="231F20"/>
          <w:spacing w:val="23"/>
          <w:w w:val="105"/>
        </w:rPr>
        <w:t xml:space="preserve"> </w:t>
      </w:r>
      <w:r>
        <w:rPr>
          <w:color w:val="231F20"/>
          <w:w w:val="105"/>
        </w:rPr>
        <w:t>Coletiva</w:t>
      </w:r>
      <w:r>
        <w:rPr>
          <w:color w:val="231F20"/>
          <w:spacing w:val="23"/>
          <w:w w:val="105"/>
        </w:rPr>
        <w:t xml:space="preserve"> </w:t>
      </w:r>
      <w:r>
        <w:rPr>
          <w:color w:val="231F20"/>
          <w:w w:val="105"/>
        </w:rPr>
        <w:t>no</w:t>
      </w:r>
      <w:r>
        <w:rPr>
          <w:color w:val="231F20"/>
          <w:spacing w:val="23"/>
          <w:w w:val="105"/>
        </w:rPr>
        <w:t xml:space="preserve"> </w:t>
      </w:r>
      <w:r>
        <w:rPr>
          <w:color w:val="231F20"/>
          <w:w w:val="105"/>
        </w:rPr>
        <w:t>âmbito</w:t>
      </w:r>
      <w:r>
        <w:rPr>
          <w:color w:val="231F20"/>
          <w:spacing w:val="23"/>
          <w:w w:val="105"/>
        </w:rPr>
        <w:t xml:space="preserve"> </w:t>
      </w:r>
      <w:r>
        <w:rPr>
          <w:color w:val="231F20"/>
          <w:w w:val="105"/>
        </w:rPr>
        <w:t>do</w:t>
      </w:r>
      <w:r>
        <w:rPr>
          <w:color w:val="231F20"/>
          <w:spacing w:val="23"/>
          <w:w w:val="105"/>
        </w:rPr>
        <w:t xml:space="preserve"> </w:t>
      </w:r>
      <w:r>
        <w:rPr>
          <w:color w:val="231F20"/>
          <w:w w:val="105"/>
        </w:rPr>
        <w:t>Ministério</w:t>
      </w:r>
      <w:r>
        <w:rPr>
          <w:color w:val="231F20"/>
          <w:spacing w:val="23"/>
          <w:w w:val="105"/>
        </w:rPr>
        <w:t xml:space="preserve"> </w:t>
      </w:r>
      <w:r>
        <w:rPr>
          <w:color w:val="231F20"/>
          <w:spacing w:val="-5"/>
          <w:w w:val="105"/>
        </w:rPr>
        <w:t>do</w:t>
      </w:r>
    </w:p>
    <w:p w14:paraId="73982E7F" w14:textId="77777777" w:rsidR="00711073" w:rsidRDefault="00000000">
      <w:pPr>
        <w:pStyle w:val="BodyText"/>
        <w:spacing w:before="54"/>
      </w:pPr>
      <w:r>
        <w:rPr>
          <w:color w:val="231F20"/>
          <w:w w:val="105"/>
        </w:rPr>
        <w:t>Trabalho e</w:t>
      </w:r>
      <w:r>
        <w:rPr>
          <w:color w:val="231F20"/>
          <w:spacing w:val="1"/>
          <w:w w:val="105"/>
        </w:rPr>
        <w:t xml:space="preserve"> </w:t>
      </w:r>
      <w:r>
        <w:rPr>
          <w:color w:val="231F20"/>
          <w:spacing w:val="-2"/>
          <w:w w:val="105"/>
        </w:rPr>
        <w:t>Emprego.</w:t>
      </w:r>
    </w:p>
    <w:p w14:paraId="303CA8D6" w14:textId="77777777" w:rsidR="00711073" w:rsidRDefault="00000000">
      <w:pPr>
        <w:pStyle w:val="BodyText"/>
        <w:spacing w:before="150"/>
      </w:pPr>
      <w:r>
        <w:rPr>
          <w:color w:val="231F20"/>
          <w:w w:val="105"/>
        </w:rPr>
        <w:t>§</w:t>
      </w:r>
      <w:r>
        <w:rPr>
          <w:color w:val="231F20"/>
          <w:spacing w:val="-4"/>
          <w:w w:val="105"/>
        </w:rPr>
        <w:t xml:space="preserve"> </w:t>
      </w:r>
      <w:r>
        <w:rPr>
          <w:color w:val="231F20"/>
          <w:w w:val="105"/>
        </w:rPr>
        <w:t>1º</w:t>
      </w:r>
      <w:r>
        <w:rPr>
          <w:color w:val="231F20"/>
          <w:spacing w:val="-14"/>
          <w:w w:val="105"/>
        </w:rPr>
        <w:t xml:space="preserve"> </w:t>
      </w:r>
      <w:r>
        <w:rPr>
          <w:color w:val="231F20"/>
          <w:w w:val="105"/>
        </w:rPr>
        <w:t>A</w:t>
      </w:r>
      <w:r>
        <w:rPr>
          <w:color w:val="231F20"/>
          <w:spacing w:val="-3"/>
          <w:w w:val="105"/>
        </w:rPr>
        <w:t xml:space="preserve"> </w:t>
      </w:r>
      <w:r>
        <w:rPr>
          <w:color w:val="231F20"/>
          <w:w w:val="105"/>
        </w:rPr>
        <w:t>Semana</w:t>
      </w:r>
      <w:r>
        <w:rPr>
          <w:color w:val="231F20"/>
          <w:spacing w:val="-2"/>
          <w:w w:val="105"/>
        </w:rPr>
        <w:t xml:space="preserve"> </w:t>
      </w:r>
      <w:r>
        <w:rPr>
          <w:color w:val="231F20"/>
          <w:w w:val="105"/>
        </w:rPr>
        <w:t>Nacional</w:t>
      </w:r>
      <w:r>
        <w:rPr>
          <w:color w:val="231F20"/>
          <w:spacing w:val="-2"/>
          <w:w w:val="105"/>
        </w:rPr>
        <w:t xml:space="preserve"> </w:t>
      </w:r>
      <w:r>
        <w:rPr>
          <w:color w:val="231F20"/>
          <w:w w:val="105"/>
        </w:rPr>
        <w:t>de</w:t>
      </w:r>
      <w:r>
        <w:rPr>
          <w:color w:val="231F20"/>
          <w:spacing w:val="-2"/>
          <w:w w:val="105"/>
        </w:rPr>
        <w:t xml:space="preserve"> </w:t>
      </w:r>
      <w:r>
        <w:rPr>
          <w:color w:val="231F20"/>
          <w:w w:val="105"/>
        </w:rPr>
        <w:t>Promoção</w:t>
      </w:r>
      <w:r>
        <w:rPr>
          <w:color w:val="231F20"/>
          <w:spacing w:val="-3"/>
          <w:w w:val="105"/>
        </w:rPr>
        <w:t xml:space="preserve"> </w:t>
      </w:r>
      <w:r>
        <w:rPr>
          <w:color w:val="231F20"/>
          <w:w w:val="105"/>
        </w:rPr>
        <w:t>da</w:t>
      </w:r>
      <w:r>
        <w:rPr>
          <w:color w:val="231F20"/>
          <w:spacing w:val="-2"/>
          <w:w w:val="105"/>
        </w:rPr>
        <w:t xml:space="preserve"> </w:t>
      </w:r>
      <w:r>
        <w:rPr>
          <w:color w:val="231F20"/>
          <w:w w:val="105"/>
        </w:rPr>
        <w:t>Negociação</w:t>
      </w:r>
      <w:r>
        <w:rPr>
          <w:color w:val="231F20"/>
          <w:spacing w:val="-2"/>
          <w:w w:val="105"/>
        </w:rPr>
        <w:t xml:space="preserve"> </w:t>
      </w:r>
      <w:r>
        <w:rPr>
          <w:color w:val="231F20"/>
          <w:w w:val="105"/>
        </w:rPr>
        <w:t>Coletiva</w:t>
      </w:r>
      <w:r>
        <w:rPr>
          <w:color w:val="231F20"/>
          <w:spacing w:val="-3"/>
          <w:w w:val="105"/>
        </w:rPr>
        <w:t xml:space="preserve"> </w:t>
      </w:r>
      <w:r>
        <w:rPr>
          <w:color w:val="231F20"/>
          <w:w w:val="105"/>
        </w:rPr>
        <w:t>tem</w:t>
      </w:r>
      <w:r>
        <w:rPr>
          <w:color w:val="231F20"/>
          <w:spacing w:val="-2"/>
          <w:w w:val="105"/>
        </w:rPr>
        <w:t xml:space="preserve"> </w:t>
      </w:r>
      <w:r>
        <w:rPr>
          <w:color w:val="231F20"/>
          <w:w w:val="105"/>
        </w:rPr>
        <w:t>como</w:t>
      </w:r>
      <w:r>
        <w:rPr>
          <w:color w:val="231F20"/>
          <w:spacing w:val="-2"/>
          <w:w w:val="105"/>
        </w:rPr>
        <w:t xml:space="preserve"> </w:t>
      </w:r>
      <w:r>
        <w:rPr>
          <w:color w:val="231F20"/>
          <w:w w:val="105"/>
        </w:rPr>
        <w:t>objetivo</w:t>
      </w:r>
      <w:r>
        <w:rPr>
          <w:color w:val="231F20"/>
          <w:spacing w:val="-3"/>
          <w:w w:val="105"/>
        </w:rPr>
        <w:t xml:space="preserve"> </w:t>
      </w:r>
      <w:r>
        <w:rPr>
          <w:color w:val="231F20"/>
          <w:w w:val="105"/>
        </w:rPr>
        <w:t>fomentar</w:t>
      </w:r>
      <w:r>
        <w:rPr>
          <w:color w:val="231F20"/>
          <w:spacing w:val="-2"/>
          <w:w w:val="105"/>
        </w:rPr>
        <w:t xml:space="preserve"> </w:t>
      </w:r>
      <w:r>
        <w:rPr>
          <w:color w:val="231F20"/>
          <w:w w:val="105"/>
        </w:rPr>
        <w:t>a</w:t>
      </w:r>
      <w:r>
        <w:rPr>
          <w:color w:val="231F20"/>
          <w:spacing w:val="-2"/>
          <w:w w:val="105"/>
        </w:rPr>
        <w:t xml:space="preserve"> </w:t>
      </w:r>
      <w:r>
        <w:rPr>
          <w:color w:val="231F20"/>
          <w:w w:val="105"/>
        </w:rPr>
        <w:t>cultura</w:t>
      </w:r>
      <w:r>
        <w:rPr>
          <w:color w:val="231F20"/>
          <w:spacing w:val="-3"/>
          <w:w w:val="105"/>
        </w:rPr>
        <w:t xml:space="preserve"> </w:t>
      </w:r>
      <w:r>
        <w:rPr>
          <w:color w:val="231F20"/>
          <w:spacing w:val="-5"/>
          <w:w w:val="105"/>
        </w:rPr>
        <w:t>da</w:t>
      </w:r>
    </w:p>
    <w:p w14:paraId="2225E665" w14:textId="77777777" w:rsidR="00711073" w:rsidRDefault="00000000">
      <w:pPr>
        <w:pStyle w:val="BodyText"/>
        <w:spacing w:before="54"/>
      </w:pPr>
      <w:r>
        <w:rPr>
          <w:color w:val="231F20"/>
          <w:w w:val="105"/>
        </w:rPr>
        <w:t>negociação</w:t>
      </w:r>
      <w:r>
        <w:rPr>
          <w:color w:val="231F20"/>
          <w:spacing w:val="5"/>
          <w:w w:val="105"/>
        </w:rPr>
        <w:t xml:space="preserve"> </w:t>
      </w:r>
      <w:r>
        <w:rPr>
          <w:color w:val="231F20"/>
          <w:w w:val="105"/>
        </w:rPr>
        <w:t>coletiva</w:t>
      </w:r>
      <w:r>
        <w:rPr>
          <w:color w:val="231F20"/>
          <w:spacing w:val="6"/>
          <w:w w:val="105"/>
        </w:rPr>
        <w:t xml:space="preserve"> </w:t>
      </w:r>
      <w:r>
        <w:rPr>
          <w:color w:val="231F20"/>
          <w:w w:val="105"/>
        </w:rPr>
        <w:t>no</w:t>
      </w:r>
      <w:r>
        <w:rPr>
          <w:color w:val="231F20"/>
          <w:spacing w:val="6"/>
          <w:w w:val="105"/>
        </w:rPr>
        <w:t xml:space="preserve"> </w:t>
      </w:r>
      <w:r>
        <w:rPr>
          <w:color w:val="231F20"/>
          <w:w w:val="105"/>
        </w:rPr>
        <w:t>Brasil,</w:t>
      </w:r>
      <w:r>
        <w:rPr>
          <w:color w:val="231F20"/>
          <w:spacing w:val="6"/>
          <w:w w:val="105"/>
        </w:rPr>
        <w:t xml:space="preserve"> </w:t>
      </w:r>
      <w:r>
        <w:rPr>
          <w:color w:val="231F20"/>
          <w:w w:val="105"/>
        </w:rPr>
        <w:t>bem</w:t>
      </w:r>
      <w:r>
        <w:rPr>
          <w:color w:val="231F20"/>
          <w:spacing w:val="5"/>
          <w:w w:val="105"/>
        </w:rPr>
        <w:t xml:space="preserve"> </w:t>
      </w:r>
      <w:r>
        <w:rPr>
          <w:color w:val="231F20"/>
          <w:w w:val="105"/>
        </w:rPr>
        <w:t>como</w:t>
      </w:r>
      <w:r>
        <w:rPr>
          <w:color w:val="231F20"/>
          <w:spacing w:val="6"/>
          <w:w w:val="105"/>
        </w:rPr>
        <w:t xml:space="preserve"> </w:t>
      </w:r>
      <w:r>
        <w:rPr>
          <w:color w:val="231F20"/>
          <w:w w:val="105"/>
        </w:rPr>
        <w:t>fortalecer</w:t>
      </w:r>
      <w:r>
        <w:rPr>
          <w:color w:val="231F20"/>
          <w:spacing w:val="6"/>
          <w:w w:val="105"/>
        </w:rPr>
        <w:t xml:space="preserve"> </w:t>
      </w:r>
      <w:r>
        <w:rPr>
          <w:color w:val="231F20"/>
          <w:w w:val="105"/>
        </w:rPr>
        <w:t>as</w:t>
      </w:r>
      <w:r>
        <w:rPr>
          <w:color w:val="231F20"/>
          <w:spacing w:val="6"/>
          <w:w w:val="105"/>
        </w:rPr>
        <w:t xml:space="preserve"> </w:t>
      </w:r>
      <w:r>
        <w:rPr>
          <w:color w:val="231F20"/>
          <w:w w:val="105"/>
        </w:rPr>
        <w:t>entidades</w:t>
      </w:r>
      <w:r>
        <w:rPr>
          <w:color w:val="231F20"/>
          <w:spacing w:val="5"/>
          <w:w w:val="105"/>
        </w:rPr>
        <w:t xml:space="preserve"> </w:t>
      </w:r>
      <w:r>
        <w:rPr>
          <w:color w:val="231F20"/>
          <w:spacing w:val="-2"/>
          <w:w w:val="105"/>
        </w:rPr>
        <w:t>sindicais.</w:t>
      </w:r>
    </w:p>
    <w:p w14:paraId="23048390" w14:textId="77777777" w:rsidR="00711073" w:rsidRDefault="00000000">
      <w:pPr>
        <w:pStyle w:val="BodyText"/>
        <w:spacing w:before="150" w:line="302" w:lineRule="auto"/>
        <w:ind w:right="116"/>
      </w:pPr>
      <w:r>
        <w:rPr>
          <w:color w:val="231F20"/>
          <w:w w:val="105"/>
        </w:rPr>
        <w:t>§</w:t>
      </w:r>
      <w:r>
        <w:rPr>
          <w:color w:val="231F20"/>
          <w:spacing w:val="-6"/>
          <w:w w:val="105"/>
        </w:rPr>
        <w:t xml:space="preserve"> </w:t>
      </w:r>
      <w:r>
        <w:rPr>
          <w:color w:val="231F20"/>
          <w:w w:val="105"/>
        </w:rPr>
        <w:t>2º A Semana Nacional de Promoção da Negociação Coletiva acontecerá anualmente no mês de novembro,</w:t>
      </w:r>
      <w:r>
        <w:rPr>
          <w:color w:val="231F20"/>
          <w:spacing w:val="18"/>
          <w:w w:val="105"/>
        </w:rPr>
        <w:t xml:space="preserve"> </w:t>
      </w:r>
      <w:r>
        <w:rPr>
          <w:color w:val="231F20"/>
          <w:w w:val="105"/>
        </w:rPr>
        <w:t>em</w:t>
      </w:r>
      <w:r>
        <w:rPr>
          <w:color w:val="231F20"/>
          <w:spacing w:val="18"/>
          <w:w w:val="105"/>
        </w:rPr>
        <w:t xml:space="preserve"> </w:t>
      </w:r>
      <w:r>
        <w:rPr>
          <w:color w:val="231F20"/>
          <w:w w:val="105"/>
        </w:rPr>
        <w:t>alusão</w:t>
      </w:r>
      <w:r>
        <w:rPr>
          <w:color w:val="231F20"/>
          <w:spacing w:val="18"/>
          <w:w w:val="105"/>
        </w:rPr>
        <w:t xml:space="preserve"> </w:t>
      </w:r>
      <w:r>
        <w:rPr>
          <w:color w:val="231F20"/>
          <w:w w:val="105"/>
        </w:rPr>
        <w:t>ao</w:t>
      </w:r>
      <w:r>
        <w:rPr>
          <w:color w:val="231F20"/>
          <w:spacing w:val="18"/>
          <w:w w:val="105"/>
        </w:rPr>
        <w:t xml:space="preserve"> </w:t>
      </w:r>
      <w:r>
        <w:rPr>
          <w:color w:val="231F20"/>
          <w:w w:val="105"/>
        </w:rPr>
        <w:t>dia</w:t>
      </w:r>
      <w:r>
        <w:rPr>
          <w:color w:val="231F20"/>
          <w:spacing w:val="18"/>
          <w:w w:val="105"/>
        </w:rPr>
        <w:t xml:space="preserve"> </w:t>
      </w:r>
      <w:r>
        <w:rPr>
          <w:color w:val="231F20"/>
          <w:w w:val="105"/>
        </w:rPr>
        <w:t>18</w:t>
      </w:r>
      <w:r>
        <w:rPr>
          <w:color w:val="231F20"/>
          <w:spacing w:val="18"/>
          <w:w w:val="105"/>
        </w:rPr>
        <w:t xml:space="preserve"> </w:t>
      </w:r>
      <w:r>
        <w:rPr>
          <w:color w:val="231F20"/>
          <w:w w:val="105"/>
        </w:rPr>
        <w:t>de</w:t>
      </w:r>
      <w:r>
        <w:rPr>
          <w:color w:val="231F20"/>
          <w:spacing w:val="18"/>
          <w:w w:val="105"/>
        </w:rPr>
        <w:t xml:space="preserve"> </w:t>
      </w:r>
      <w:r>
        <w:rPr>
          <w:color w:val="231F20"/>
          <w:w w:val="105"/>
        </w:rPr>
        <w:t>novembro</w:t>
      </w:r>
      <w:r>
        <w:rPr>
          <w:color w:val="231F20"/>
          <w:spacing w:val="18"/>
          <w:w w:val="105"/>
        </w:rPr>
        <w:t xml:space="preserve"> </w:t>
      </w:r>
      <w:r>
        <w:rPr>
          <w:color w:val="231F20"/>
          <w:w w:val="105"/>
        </w:rPr>
        <w:t>de</w:t>
      </w:r>
      <w:r>
        <w:rPr>
          <w:color w:val="231F20"/>
          <w:spacing w:val="18"/>
          <w:w w:val="105"/>
        </w:rPr>
        <w:t xml:space="preserve"> </w:t>
      </w:r>
      <w:r>
        <w:rPr>
          <w:color w:val="231F20"/>
          <w:w w:val="105"/>
        </w:rPr>
        <w:t>1952,</w:t>
      </w:r>
      <w:r>
        <w:rPr>
          <w:color w:val="231F20"/>
          <w:spacing w:val="18"/>
          <w:w w:val="105"/>
        </w:rPr>
        <w:t xml:space="preserve"> </w:t>
      </w:r>
      <w:r>
        <w:rPr>
          <w:color w:val="231F20"/>
          <w:w w:val="105"/>
        </w:rPr>
        <w:t>data</w:t>
      </w:r>
      <w:r>
        <w:rPr>
          <w:color w:val="231F20"/>
          <w:spacing w:val="18"/>
          <w:w w:val="105"/>
        </w:rPr>
        <w:t xml:space="preserve"> </w:t>
      </w:r>
      <w:r>
        <w:rPr>
          <w:color w:val="231F20"/>
          <w:w w:val="105"/>
        </w:rPr>
        <w:t>de</w:t>
      </w:r>
      <w:r>
        <w:rPr>
          <w:color w:val="231F20"/>
          <w:spacing w:val="18"/>
          <w:w w:val="105"/>
        </w:rPr>
        <w:t xml:space="preserve"> </w:t>
      </w:r>
      <w:r>
        <w:rPr>
          <w:color w:val="231F20"/>
          <w:w w:val="105"/>
        </w:rPr>
        <w:t>ratificação</w:t>
      </w:r>
      <w:r>
        <w:rPr>
          <w:color w:val="231F20"/>
          <w:spacing w:val="18"/>
          <w:w w:val="105"/>
        </w:rPr>
        <w:t xml:space="preserve"> </w:t>
      </w:r>
      <w:r>
        <w:rPr>
          <w:color w:val="231F20"/>
          <w:w w:val="105"/>
        </w:rPr>
        <w:t>pelo</w:t>
      </w:r>
      <w:r>
        <w:rPr>
          <w:color w:val="231F20"/>
          <w:spacing w:val="18"/>
          <w:w w:val="105"/>
        </w:rPr>
        <w:t xml:space="preserve"> </w:t>
      </w:r>
      <w:r>
        <w:rPr>
          <w:color w:val="231F20"/>
          <w:w w:val="105"/>
        </w:rPr>
        <w:t>Brasil</w:t>
      </w:r>
      <w:r>
        <w:rPr>
          <w:color w:val="231F20"/>
          <w:spacing w:val="18"/>
          <w:w w:val="105"/>
        </w:rPr>
        <w:t xml:space="preserve"> </w:t>
      </w:r>
      <w:r>
        <w:rPr>
          <w:color w:val="231F20"/>
          <w:w w:val="105"/>
        </w:rPr>
        <w:t>da</w:t>
      </w:r>
      <w:r>
        <w:rPr>
          <w:color w:val="231F20"/>
          <w:spacing w:val="18"/>
          <w:w w:val="105"/>
        </w:rPr>
        <w:t xml:space="preserve"> </w:t>
      </w:r>
      <w:r>
        <w:rPr>
          <w:color w:val="231F20"/>
          <w:w w:val="105"/>
        </w:rPr>
        <w:t>Convenção nº 98 da Organização Internacional do Trabalho, que dispõe sobre o direito de sindicalização e de negociação coletiva.</w:t>
      </w:r>
    </w:p>
    <w:p w14:paraId="7F38011A" w14:textId="77777777" w:rsidR="00711073" w:rsidRDefault="00000000">
      <w:pPr>
        <w:pStyle w:val="BodyText"/>
        <w:spacing w:before="113" w:line="302" w:lineRule="auto"/>
        <w:ind w:right="118"/>
      </w:pPr>
      <w:r>
        <w:rPr>
          <w:color w:val="231F20"/>
          <w:w w:val="105"/>
        </w:rPr>
        <w:t>Art.</w:t>
      </w:r>
      <w:r>
        <w:rPr>
          <w:color w:val="231F20"/>
          <w:spacing w:val="-14"/>
          <w:w w:val="105"/>
        </w:rPr>
        <w:t xml:space="preserve"> </w:t>
      </w:r>
      <w:r>
        <w:rPr>
          <w:color w:val="231F20"/>
          <w:w w:val="105"/>
        </w:rPr>
        <w:t>2º</w:t>
      </w:r>
      <w:r>
        <w:rPr>
          <w:color w:val="231F20"/>
          <w:spacing w:val="-13"/>
          <w:w w:val="105"/>
        </w:rPr>
        <w:t xml:space="preserve"> </w:t>
      </w:r>
      <w:r>
        <w:rPr>
          <w:color w:val="231F20"/>
          <w:w w:val="105"/>
        </w:rPr>
        <w:t>Caberá</w:t>
      </w:r>
      <w:r>
        <w:rPr>
          <w:color w:val="231F20"/>
          <w:spacing w:val="-10"/>
          <w:w w:val="105"/>
        </w:rPr>
        <w:t xml:space="preserve"> </w:t>
      </w:r>
      <w:r>
        <w:rPr>
          <w:color w:val="231F20"/>
          <w:w w:val="105"/>
        </w:rPr>
        <w:t>à</w:t>
      </w:r>
      <w:r>
        <w:rPr>
          <w:color w:val="231F20"/>
          <w:spacing w:val="-6"/>
          <w:w w:val="105"/>
        </w:rPr>
        <w:t xml:space="preserve"> </w:t>
      </w:r>
      <w:r>
        <w:rPr>
          <w:color w:val="231F20"/>
          <w:w w:val="105"/>
        </w:rPr>
        <w:t>Secretaria</w:t>
      </w:r>
      <w:r>
        <w:rPr>
          <w:color w:val="231F20"/>
          <w:spacing w:val="-6"/>
          <w:w w:val="105"/>
        </w:rPr>
        <w:t xml:space="preserve"> </w:t>
      </w:r>
      <w:r>
        <w:rPr>
          <w:color w:val="231F20"/>
          <w:w w:val="105"/>
        </w:rPr>
        <w:t>de</w:t>
      </w:r>
      <w:r>
        <w:rPr>
          <w:color w:val="231F20"/>
          <w:spacing w:val="-6"/>
          <w:w w:val="105"/>
        </w:rPr>
        <w:t xml:space="preserve"> </w:t>
      </w:r>
      <w:r>
        <w:rPr>
          <w:color w:val="231F20"/>
          <w:w w:val="105"/>
        </w:rPr>
        <w:t>Relações</w:t>
      </w:r>
      <w:r>
        <w:rPr>
          <w:color w:val="231F20"/>
          <w:spacing w:val="-6"/>
          <w:w w:val="105"/>
        </w:rPr>
        <w:t xml:space="preserve"> </w:t>
      </w:r>
      <w:r>
        <w:rPr>
          <w:color w:val="231F20"/>
          <w:w w:val="105"/>
        </w:rPr>
        <w:t>do</w:t>
      </w:r>
      <w:r>
        <w:rPr>
          <w:color w:val="231F20"/>
          <w:spacing w:val="-6"/>
          <w:w w:val="105"/>
        </w:rPr>
        <w:t xml:space="preserve"> </w:t>
      </w:r>
      <w:r>
        <w:rPr>
          <w:color w:val="231F20"/>
          <w:w w:val="105"/>
        </w:rPr>
        <w:t>Trabalho</w:t>
      </w:r>
      <w:r>
        <w:rPr>
          <w:color w:val="231F20"/>
          <w:spacing w:val="-6"/>
          <w:w w:val="105"/>
        </w:rPr>
        <w:t xml:space="preserve"> </w:t>
      </w:r>
      <w:r>
        <w:rPr>
          <w:color w:val="231F20"/>
          <w:w w:val="105"/>
        </w:rPr>
        <w:t>organizar,</w:t>
      </w:r>
      <w:r>
        <w:rPr>
          <w:color w:val="231F20"/>
          <w:spacing w:val="-6"/>
          <w:w w:val="105"/>
        </w:rPr>
        <w:t xml:space="preserve"> </w:t>
      </w:r>
      <w:r>
        <w:rPr>
          <w:color w:val="231F20"/>
          <w:w w:val="105"/>
        </w:rPr>
        <w:t>orientar</w:t>
      </w:r>
      <w:r>
        <w:rPr>
          <w:color w:val="231F20"/>
          <w:spacing w:val="-6"/>
          <w:w w:val="105"/>
        </w:rPr>
        <w:t xml:space="preserve"> </w:t>
      </w:r>
      <w:r>
        <w:rPr>
          <w:color w:val="231F20"/>
          <w:w w:val="105"/>
        </w:rPr>
        <w:t>e</w:t>
      </w:r>
      <w:r>
        <w:rPr>
          <w:color w:val="231F20"/>
          <w:spacing w:val="-6"/>
          <w:w w:val="105"/>
        </w:rPr>
        <w:t xml:space="preserve"> </w:t>
      </w:r>
      <w:r>
        <w:rPr>
          <w:color w:val="231F20"/>
          <w:w w:val="105"/>
        </w:rPr>
        <w:t>coordenar</w:t>
      </w:r>
      <w:r>
        <w:rPr>
          <w:color w:val="231F20"/>
          <w:spacing w:val="-6"/>
          <w:w w:val="105"/>
        </w:rPr>
        <w:t xml:space="preserve"> </w:t>
      </w:r>
      <w:r>
        <w:rPr>
          <w:color w:val="231F20"/>
          <w:w w:val="105"/>
        </w:rPr>
        <w:t>a</w:t>
      </w:r>
      <w:r>
        <w:rPr>
          <w:color w:val="231F20"/>
          <w:spacing w:val="-6"/>
          <w:w w:val="105"/>
        </w:rPr>
        <w:t xml:space="preserve"> </w:t>
      </w:r>
      <w:r>
        <w:rPr>
          <w:color w:val="231F20"/>
          <w:w w:val="105"/>
        </w:rPr>
        <w:t>Semana</w:t>
      </w:r>
      <w:r>
        <w:rPr>
          <w:color w:val="231F20"/>
          <w:spacing w:val="-6"/>
          <w:w w:val="105"/>
        </w:rPr>
        <w:t xml:space="preserve"> </w:t>
      </w:r>
      <w:r>
        <w:rPr>
          <w:color w:val="231F20"/>
          <w:w w:val="105"/>
        </w:rPr>
        <w:t>Nacional de Promoção da Negociação Coletiva em âmbito nacional.</w:t>
      </w:r>
    </w:p>
    <w:p w14:paraId="228F41D3" w14:textId="77777777" w:rsidR="00711073" w:rsidRDefault="00000000">
      <w:pPr>
        <w:pStyle w:val="BodyText"/>
        <w:spacing w:before="113" w:line="302" w:lineRule="auto"/>
        <w:ind w:right="116"/>
      </w:pPr>
      <w:r>
        <w:rPr>
          <w:color w:val="231F20"/>
          <w:w w:val="105"/>
        </w:rPr>
        <w:t>Art.</w:t>
      </w:r>
      <w:r>
        <w:rPr>
          <w:color w:val="231F20"/>
          <w:spacing w:val="-14"/>
          <w:w w:val="105"/>
        </w:rPr>
        <w:t xml:space="preserve"> </w:t>
      </w:r>
      <w:r>
        <w:rPr>
          <w:color w:val="231F20"/>
          <w:w w:val="105"/>
        </w:rPr>
        <w:t>3º</w:t>
      </w:r>
      <w:r>
        <w:rPr>
          <w:color w:val="231F20"/>
          <w:spacing w:val="-13"/>
          <w:w w:val="105"/>
        </w:rPr>
        <w:t xml:space="preserve"> </w:t>
      </w:r>
      <w:r>
        <w:rPr>
          <w:color w:val="231F20"/>
          <w:w w:val="105"/>
        </w:rPr>
        <w:t>Durante a Semana Nacional de Promoção da Negociação Coletiva, a Secretaria de Relações do Trabalho</w:t>
      </w:r>
      <w:r>
        <w:rPr>
          <w:color w:val="231F20"/>
          <w:spacing w:val="-3"/>
          <w:w w:val="105"/>
        </w:rPr>
        <w:t xml:space="preserve"> </w:t>
      </w:r>
      <w:r>
        <w:rPr>
          <w:color w:val="231F20"/>
          <w:w w:val="105"/>
        </w:rPr>
        <w:t>e</w:t>
      </w:r>
      <w:r>
        <w:rPr>
          <w:color w:val="231F20"/>
          <w:spacing w:val="-3"/>
          <w:w w:val="105"/>
        </w:rPr>
        <w:t xml:space="preserve"> </w:t>
      </w:r>
      <w:r>
        <w:rPr>
          <w:color w:val="231F20"/>
          <w:w w:val="105"/>
        </w:rPr>
        <w:t>as</w:t>
      </w:r>
      <w:r>
        <w:rPr>
          <w:color w:val="231F20"/>
          <w:spacing w:val="-3"/>
          <w:w w:val="105"/>
        </w:rPr>
        <w:t xml:space="preserve"> </w:t>
      </w:r>
      <w:r>
        <w:rPr>
          <w:color w:val="231F20"/>
          <w:w w:val="105"/>
        </w:rPr>
        <w:t>unidades</w:t>
      </w:r>
      <w:r>
        <w:rPr>
          <w:color w:val="231F20"/>
          <w:spacing w:val="-3"/>
          <w:w w:val="105"/>
        </w:rPr>
        <w:t xml:space="preserve"> </w:t>
      </w:r>
      <w:r>
        <w:rPr>
          <w:color w:val="231F20"/>
          <w:w w:val="105"/>
        </w:rPr>
        <w:t>descentralizadas</w:t>
      </w:r>
      <w:r>
        <w:rPr>
          <w:color w:val="231F20"/>
          <w:spacing w:val="-3"/>
          <w:w w:val="105"/>
        </w:rPr>
        <w:t xml:space="preserve"> </w:t>
      </w:r>
      <w:r>
        <w:rPr>
          <w:color w:val="231F20"/>
          <w:w w:val="105"/>
        </w:rPr>
        <w:t>deverão</w:t>
      </w:r>
      <w:r>
        <w:rPr>
          <w:color w:val="231F20"/>
          <w:spacing w:val="-3"/>
          <w:w w:val="105"/>
        </w:rPr>
        <w:t xml:space="preserve"> </w:t>
      </w:r>
      <w:r>
        <w:rPr>
          <w:color w:val="231F20"/>
          <w:w w:val="105"/>
        </w:rPr>
        <w:t>realizar</w:t>
      </w:r>
      <w:r>
        <w:rPr>
          <w:color w:val="231F20"/>
          <w:spacing w:val="-3"/>
          <w:w w:val="105"/>
        </w:rPr>
        <w:t xml:space="preserve"> </w:t>
      </w:r>
      <w:r>
        <w:rPr>
          <w:color w:val="231F20"/>
          <w:w w:val="105"/>
        </w:rPr>
        <w:t>eventos</w:t>
      </w:r>
      <w:r>
        <w:rPr>
          <w:color w:val="231F20"/>
          <w:spacing w:val="-3"/>
          <w:w w:val="105"/>
        </w:rPr>
        <w:t xml:space="preserve"> </w:t>
      </w:r>
      <w:r>
        <w:rPr>
          <w:color w:val="231F20"/>
          <w:w w:val="105"/>
        </w:rPr>
        <w:t>que</w:t>
      </w:r>
      <w:r>
        <w:rPr>
          <w:color w:val="231F20"/>
          <w:spacing w:val="-3"/>
          <w:w w:val="105"/>
        </w:rPr>
        <w:t xml:space="preserve"> </w:t>
      </w:r>
      <w:r>
        <w:rPr>
          <w:color w:val="231F20"/>
          <w:w w:val="105"/>
        </w:rPr>
        <w:t>visem</w:t>
      </w:r>
      <w:r>
        <w:rPr>
          <w:color w:val="231F20"/>
          <w:spacing w:val="-3"/>
          <w:w w:val="105"/>
        </w:rPr>
        <w:t xml:space="preserve"> </w:t>
      </w:r>
      <w:r>
        <w:rPr>
          <w:color w:val="231F20"/>
          <w:w w:val="105"/>
        </w:rPr>
        <w:t>debater</w:t>
      </w:r>
      <w:r>
        <w:rPr>
          <w:color w:val="231F20"/>
          <w:spacing w:val="-3"/>
          <w:w w:val="105"/>
        </w:rPr>
        <w:t xml:space="preserve"> </w:t>
      </w:r>
      <w:r>
        <w:rPr>
          <w:color w:val="231F20"/>
          <w:w w:val="105"/>
        </w:rPr>
        <w:t>a</w:t>
      </w:r>
      <w:r>
        <w:rPr>
          <w:color w:val="231F20"/>
          <w:spacing w:val="-3"/>
          <w:w w:val="105"/>
        </w:rPr>
        <w:t xml:space="preserve"> </w:t>
      </w:r>
      <w:r>
        <w:rPr>
          <w:color w:val="231F20"/>
          <w:w w:val="105"/>
        </w:rPr>
        <w:t>importância</w:t>
      </w:r>
      <w:r>
        <w:rPr>
          <w:color w:val="231F20"/>
          <w:spacing w:val="-3"/>
          <w:w w:val="105"/>
        </w:rPr>
        <w:t xml:space="preserve"> </w:t>
      </w:r>
      <w:r>
        <w:rPr>
          <w:color w:val="231F20"/>
          <w:w w:val="105"/>
        </w:rPr>
        <w:t>das negociações coletivas nas relações do trabalho.</w:t>
      </w:r>
    </w:p>
    <w:p w14:paraId="6CDD0D66" w14:textId="77777777" w:rsidR="00711073" w:rsidRDefault="00000000">
      <w:pPr>
        <w:pStyle w:val="BodyText"/>
        <w:spacing w:before="113"/>
      </w:pPr>
      <w:r>
        <w:rPr>
          <w:color w:val="231F20"/>
          <w:w w:val="110"/>
        </w:rPr>
        <w:t>Art.</w:t>
      </w:r>
      <w:r>
        <w:rPr>
          <w:color w:val="231F20"/>
          <w:spacing w:val="-21"/>
          <w:w w:val="110"/>
        </w:rPr>
        <w:t xml:space="preserve"> </w:t>
      </w:r>
      <w:r>
        <w:rPr>
          <w:color w:val="231F20"/>
          <w:w w:val="110"/>
        </w:rPr>
        <w:t>4º</w:t>
      </w:r>
      <w:r>
        <w:rPr>
          <w:color w:val="231F20"/>
          <w:spacing w:val="-20"/>
          <w:w w:val="110"/>
        </w:rPr>
        <w:t xml:space="preserve"> </w:t>
      </w:r>
      <w:r>
        <w:rPr>
          <w:color w:val="231F20"/>
          <w:w w:val="110"/>
        </w:rPr>
        <w:t>Esta</w:t>
      </w:r>
      <w:r>
        <w:rPr>
          <w:color w:val="231F20"/>
          <w:spacing w:val="-14"/>
          <w:w w:val="110"/>
        </w:rPr>
        <w:t xml:space="preserve"> </w:t>
      </w:r>
      <w:r>
        <w:rPr>
          <w:color w:val="231F20"/>
          <w:w w:val="110"/>
        </w:rPr>
        <w:t>Portaria</w:t>
      </w:r>
      <w:r>
        <w:rPr>
          <w:color w:val="231F20"/>
          <w:spacing w:val="-14"/>
          <w:w w:val="110"/>
        </w:rPr>
        <w:t xml:space="preserve"> </w:t>
      </w:r>
      <w:r>
        <w:rPr>
          <w:color w:val="231F20"/>
          <w:w w:val="110"/>
        </w:rPr>
        <w:t>entra</w:t>
      </w:r>
      <w:r>
        <w:rPr>
          <w:color w:val="231F20"/>
          <w:spacing w:val="-12"/>
          <w:w w:val="110"/>
        </w:rPr>
        <w:t xml:space="preserve"> </w:t>
      </w:r>
      <w:r>
        <w:rPr>
          <w:color w:val="231F20"/>
          <w:w w:val="110"/>
        </w:rPr>
        <w:t>em</w:t>
      </w:r>
      <w:r>
        <w:rPr>
          <w:color w:val="231F20"/>
          <w:spacing w:val="-10"/>
          <w:w w:val="110"/>
        </w:rPr>
        <w:t xml:space="preserve"> </w:t>
      </w:r>
      <w:r>
        <w:rPr>
          <w:color w:val="231F20"/>
          <w:w w:val="110"/>
        </w:rPr>
        <w:t>vigor</w:t>
      </w:r>
      <w:r>
        <w:rPr>
          <w:color w:val="231F20"/>
          <w:spacing w:val="-11"/>
          <w:w w:val="110"/>
        </w:rPr>
        <w:t xml:space="preserve"> </w:t>
      </w:r>
      <w:r>
        <w:rPr>
          <w:color w:val="231F20"/>
          <w:w w:val="110"/>
        </w:rPr>
        <w:t>na</w:t>
      </w:r>
      <w:r>
        <w:rPr>
          <w:color w:val="231F20"/>
          <w:spacing w:val="-10"/>
          <w:w w:val="110"/>
        </w:rPr>
        <w:t xml:space="preserve"> </w:t>
      </w:r>
      <w:r>
        <w:rPr>
          <w:color w:val="231F20"/>
          <w:w w:val="110"/>
        </w:rPr>
        <w:t>data</w:t>
      </w:r>
      <w:r>
        <w:rPr>
          <w:color w:val="231F20"/>
          <w:spacing w:val="-11"/>
          <w:w w:val="110"/>
        </w:rPr>
        <w:t xml:space="preserve"> </w:t>
      </w:r>
      <w:r>
        <w:rPr>
          <w:color w:val="231F20"/>
          <w:w w:val="110"/>
        </w:rPr>
        <w:t>de</w:t>
      </w:r>
      <w:r>
        <w:rPr>
          <w:color w:val="231F20"/>
          <w:spacing w:val="-10"/>
          <w:w w:val="110"/>
        </w:rPr>
        <w:t xml:space="preserve"> </w:t>
      </w:r>
      <w:r>
        <w:rPr>
          <w:color w:val="231F20"/>
          <w:w w:val="110"/>
        </w:rPr>
        <w:t>sua</w:t>
      </w:r>
      <w:r>
        <w:rPr>
          <w:color w:val="231F20"/>
          <w:spacing w:val="-11"/>
          <w:w w:val="110"/>
        </w:rPr>
        <w:t xml:space="preserve"> </w:t>
      </w:r>
      <w:r>
        <w:rPr>
          <w:color w:val="231F20"/>
          <w:spacing w:val="-2"/>
          <w:w w:val="110"/>
        </w:rPr>
        <w:t>publicação.</w:t>
      </w:r>
    </w:p>
    <w:p w14:paraId="7757E269" w14:textId="77777777" w:rsidR="00711073" w:rsidRDefault="00711073">
      <w:pPr>
        <w:pStyle w:val="BodyText"/>
        <w:ind w:left="0"/>
        <w:jc w:val="left"/>
        <w:rPr>
          <w:sz w:val="22"/>
        </w:rPr>
      </w:pPr>
    </w:p>
    <w:p w14:paraId="0195C69E" w14:textId="77777777" w:rsidR="00711073" w:rsidRDefault="00711073">
      <w:pPr>
        <w:pStyle w:val="BodyText"/>
        <w:spacing w:before="4"/>
        <w:ind w:left="0"/>
        <w:jc w:val="left"/>
        <w:rPr>
          <w:sz w:val="26"/>
        </w:rPr>
      </w:pPr>
    </w:p>
    <w:p w14:paraId="69F1413C" w14:textId="77777777" w:rsidR="00711073" w:rsidRDefault="00000000">
      <w:pPr>
        <w:pStyle w:val="Heading4"/>
        <w:numPr>
          <w:ilvl w:val="0"/>
          <w:numId w:val="125"/>
        </w:numPr>
        <w:tabs>
          <w:tab w:val="left" w:pos="525"/>
        </w:tabs>
        <w:ind w:left="525" w:hanging="335"/>
        <w:jc w:val="both"/>
        <w:rPr>
          <w:color w:val="231F20"/>
        </w:rPr>
      </w:pPr>
      <w:r>
        <w:rPr>
          <w:color w:val="231F20"/>
          <w:w w:val="110"/>
        </w:rPr>
        <w:t>Portaria</w:t>
      </w:r>
      <w:r>
        <w:rPr>
          <w:color w:val="231F20"/>
          <w:spacing w:val="-12"/>
          <w:w w:val="110"/>
        </w:rPr>
        <w:t xml:space="preserve"> </w:t>
      </w:r>
      <w:r>
        <w:rPr>
          <w:color w:val="231F20"/>
          <w:w w:val="110"/>
        </w:rPr>
        <w:t>MTE</w:t>
      </w:r>
      <w:r>
        <w:rPr>
          <w:color w:val="231F20"/>
          <w:spacing w:val="-11"/>
          <w:w w:val="110"/>
        </w:rPr>
        <w:t xml:space="preserve"> </w:t>
      </w:r>
      <w:r>
        <w:rPr>
          <w:color w:val="231F20"/>
          <w:w w:val="110"/>
        </w:rPr>
        <w:t>nº</w:t>
      </w:r>
      <w:r>
        <w:rPr>
          <w:color w:val="231F20"/>
          <w:spacing w:val="-12"/>
          <w:w w:val="110"/>
        </w:rPr>
        <w:t xml:space="preserve"> </w:t>
      </w:r>
      <w:r>
        <w:rPr>
          <w:color w:val="231F20"/>
          <w:w w:val="110"/>
        </w:rPr>
        <w:t>3.714,</w:t>
      </w:r>
      <w:r>
        <w:rPr>
          <w:color w:val="231F20"/>
          <w:spacing w:val="-22"/>
          <w:w w:val="110"/>
        </w:rPr>
        <w:t xml:space="preserve"> </w:t>
      </w:r>
      <w:r>
        <w:rPr>
          <w:color w:val="231F20"/>
          <w:w w:val="110"/>
        </w:rPr>
        <w:t>de</w:t>
      </w:r>
      <w:r>
        <w:rPr>
          <w:color w:val="231F20"/>
          <w:spacing w:val="-11"/>
          <w:w w:val="110"/>
        </w:rPr>
        <w:t xml:space="preserve"> </w:t>
      </w:r>
      <w:r>
        <w:rPr>
          <w:color w:val="231F20"/>
          <w:w w:val="110"/>
        </w:rPr>
        <w:t>24</w:t>
      </w:r>
      <w:r>
        <w:rPr>
          <w:color w:val="231F20"/>
          <w:spacing w:val="-12"/>
          <w:w w:val="110"/>
        </w:rPr>
        <w:t xml:space="preserve"> </w:t>
      </w:r>
      <w:r>
        <w:rPr>
          <w:color w:val="231F20"/>
          <w:w w:val="110"/>
        </w:rPr>
        <w:t>de</w:t>
      </w:r>
      <w:r>
        <w:rPr>
          <w:color w:val="231F20"/>
          <w:spacing w:val="-11"/>
          <w:w w:val="110"/>
        </w:rPr>
        <w:t xml:space="preserve"> </w:t>
      </w:r>
      <w:r>
        <w:rPr>
          <w:color w:val="231F20"/>
          <w:w w:val="110"/>
        </w:rPr>
        <w:t>novembro</w:t>
      </w:r>
      <w:r>
        <w:rPr>
          <w:color w:val="231F20"/>
          <w:spacing w:val="-12"/>
          <w:w w:val="110"/>
        </w:rPr>
        <w:t xml:space="preserve"> </w:t>
      </w:r>
      <w:r>
        <w:rPr>
          <w:color w:val="231F20"/>
          <w:w w:val="110"/>
        </w:rPr>
        <w:t>de</w:t>
      </w:r>
      <w:r>
        <w:rPr>
          <w:color w:val="231F20"/>
          <w:spacing w:val="-11"/>
          <w:w w:val="110"/>
        </w:rPr>
        <w:t xml:space="preserve"> </w:t>
      </w:r>
      <w:r>
        <w:rPr>
          <w:color w:val="231F20"/>
          <w:spacing w:val="-4"/>
          <w:w w:val="110"/>
        </w:rPr>
        <w:t>2023</w:t>
      </w:r>
    </w:p>
    <w:p w14:paraId="67609095" w14:textId="77777777" w:rsidR="00711073" w:rsidRDefault="00711073">
      <w:pPr>
        <w:pStyle w:val="BodyText"/>
        <w:ind w:left="0"/>
        <w:jc w:val="left"/>
        <w:rPr>
          <w:sz w:val="27"/>
        </w:rPr>
      </w:pPr>
    </w:p>
    <w:p w14:paraId="7E979E1C" w14:textId="77777777" w:rsidR="00711073" w:rsidRDefault="00000000">
      <w:pPr>
        <w:spacing w:line="302" w:lineRule="auto"/>
        <w:ind w:left="757" w:right="114"/>
        <w:jc w:val="both"/>
        <w:rPr>
          <w:i/>
          <w:sz w:val="18"/>
        </w:rPr>
      </w:pPr>
      <w:r>
        <w:rPr>
          <w:i/>
          <w:color w:val="0002EA"/>
          <w:sz w:val="18"/>
        </w:rPr>
        <w:t>Regulamenta</w:t>
      </w:r>
      <w:r>
        <w:rPr>
          <w:i/>
          <w:color w:val="0002EA"/>
          <w:spacing w:val="-3"/>
          <w:sz w:val="18"/>
        </w:rPr>
        <w:t xml:space="preserve"> </w:t>
      </w:r>
      <w:r>
        <w:rPr>
          <w:i/>
          <w:color w:val="0002EA"/>
          <w:sz w:val="18"/>
        </w:rPr>
        <w:t>o</w:t>
      </w:r>
      <w:r>
        <w:rPr>
          <w:i/>
          <w:color w:val="0002EA"/>
          <w:spacing w:val="-3"/>
          <w:sz w:val="18"/>
        </w:rPr>
        <w:t xml:space="preserve"> </w:t>
      </w:r>
      <w:r>
        <w:rPr>
          <w:i/>
          <w:color w:val="0002EA"/>
          <w:sz w:val="18"/>
        </w:rPr>
        <w:t>Decreto</w:t>
      </w:r>
      <w:r>
        <w:rPr>
          <w:i/>
          <w:color w:val="0002EA"/>
          <w:spacing w:val="-3"/>
          <w:sz w:val="18"/>
        </w:rPr>
        <w:t xml:space="preserve"> </w:t>
      </w:r>
      <w:r>
        <w:rPr>
          <w:i/>
          <w:color w:val="0002EA"/>
          <w:sz w:val="18"/>
        </w:rPr>
        <w:t>nº</w:t>
      </w:r>
      <w:r>
        <w:rPr>
          <w:i/>
          <w:color w:val="0002EA"/>
          <w:spacing w:val="-3"/>
          <w:sz w:val="18"/>
        </w:rPr>
        <w:t xml:space="preserve"> </w:t>
      </w:r>
      <w:r>
        <w:rPr>
          <w:i/>
          <w:color w:val="0002EA"/>
          <w:sz w:val="18"/>
        </w:rPr>
        <w:t>11.795,</w:t>
      </w:r>
      <w:r>
        <w:rPr>
          <w:i/>
          <w:color w:val="0002EA"/>
          <w:spacing w:val="-3"/>
          <w:sz w:val="18"/>
        </w:rPr>
        <w:t xml:space="preserve"> </w:t>
      </w:r>
      <w:r>
        <w:rPr>
          <w:i/>
          <w:color w:val="0002EA"/>
          <w:sz w:val="18"/>
        </w:rPr>
        <w:t>de</w:t>
      </w:r>
      <w:r>
        <w:rPr>
          <w:i/>
          <w:color w:val="0002EA"/>
          <w:spacing w:val="-3"/>
          <w:sz w:val="18"/>
        </w:rPr>
        <w:t xml:space="preserve"> </w:t>
      </w:r>
      <w:r>
        <w:rPr>
          <w:i/>
          <w:color w:val="0002EA"/>
          <w:sz w:val="18"/>
        </w:rPr>
        <w:t>23</w:t>
      </w:r>
      <w:r>
        <w:rPr>
          <w:i/>
          <w:color w:val="0002EA"/>
          <w:spacing w:val="-3"/>
          <w:sz w:val="18"/>
        </w:rPr>
        <w:t xml:space="preserve"> </w:t>
      </w:r>
      <w:r>
        <w:rPr>
          <w:i/>
          <w:color w:val="0002EA"/>
          <w:sz w:val="18"/>
        </w:rPr>
        <w:t>de</w:t>
      </w:r>
      <w:r>
        <w:rPr>
          <w:i/>
          <w:color w:val="0002EA"/>
          <w:spacing w:val="-3"/>
          <w:sz w:val="18"/>
        </w:rPr>
        <w:t xml:space="preserve"> </w:t>
      </w:r>
      <w:r>
        <w:rPr>
          <w:i/>
          <w:color w:val="0002EA"/>
          <w:sz w:val="18"/>
        </w:rPr>
        <w:t>novembro</w:t>
      </w:r>
      <w:r>
        <w:rPr>
          <w:i/>
          <w:color w:val="0002EA"/>
          <w:spacing w:val="-3"/>
          <w:sz w:val="18"/>
        </w:rPr>
        <w:t xml:space="preserve"> </w:t>
      </w:r>
      <w:r>
        <w:rPr>
          <w:i/>
          <w:color w:val="0002EA"/>
          <w:sz w:val="18"/>
        </w:rPr>
        <w:t>de</w:t>
      </w:r>
      <w:r>
        <w:rPr>
          <w:i/>
          <w:color w:val="0002EA"/>
          <w:spacing w:val="-3"/>
          <w:sz w:val="18"/>
        </w:rPr>
        <w:t xml:space="preserve"> </w:t>
      </w:r>
      <w:r>
        <w:rPr>
          <w:i/>
          <w:color w:val="0002EA"/>
          <w:sz w:val="18"/>
        </w:rPr>
        <w:t>2023,</w:t>
      </w:r>
      <w:r>
        <w:rPr>
          <w:i/>
          <w:color w:val="0002EA"/>
          <w:spacing w:val="-3"/>
          <w:sz w:val="18"/>
        </w:rPr>
        <w:t xml:space="preserve"> </w:t>
      </w:r>
      <w:r>
        <w:rPr>
          <w:i/>
          <w:color w:val="0002EA"/>
          <w:sz w:val="18"/>
        </w:rPr>
        <w:t>que</w:t>
      </w:r>
      <w:r>
        <w:rPr>
          <w:i/>
          <w:color w:val="0002EA"/>
          <w:spacing w:val="-3"/>
          <w:sz w:val="18"/>
        </w:rPr>
        <w:t xml:space="preserve"> </w:t>
      </w:r>
      <w:r>
        <w:rPr>
          <w:i/>
          <w:color w:val="0002EA"/>
          <w:sz w:val="18"/>
        </w:rPr>
        <w:t>dispõe</w:t>
      </w:r>
      <w:r>
        <w:rPr>
          <w:i/>
          <w:color w:val="0002EA"/>
          <w:spacing w:val="-3"/>
          <w:sz w:val="18"/>
        </w:rPr>
        <w:t xml:space="preserve"> </w:t>
      </w:r>
      <w:r>
        <w:rPr>
          <w:i/>
          <w:color w:val="0002EA"/>
          <w:sz w:val="18"/>
        </w:rPr>
        <w:t>sobre</w:t>
      </w:r>
      <w:r>
        <w:rPr>
          <w:i/>
          <w:color w:val="0002EA"/>
          <w:spacing w:val="-3"/>
          <w:sz w:val="18"/>
        </w:rPr>
        <w:t xml:space="preserve"> </w:t>
      </w:r>
      <w:r>
        <w:rPr>
          <w:i/>
          <w:color w:val="0002EA"/>
          <w:sz w:val="18"/>
        </w:rPr>
        <w:t>a</w:t>
      </w:r>
      <w:r>
        <w:rPr>
          <w:i/>
          <w:color w:val="0002EA"/>
          <w:spacing w:val="-3"/>
          <w:sz w:val="18"/>
        </w:rPr>
        <w:t xml:space="preserve"> </w:t>
      </w:r>
      <w:r>
        <w:rPr>
          <w:i/>
          <w:color w:val="0002EA"/>
          <w:sz w:val="18"/>
        </w:rPr>
        <w:t>igualdade</w:t>
      </w:r>
      <w:r>
        <w:rPr>
          <w:i/>
          <w:color w:val="0002EA"/>
          <w:spacing w:val="-3"/>
          <w:sz w:val="18"/>
        </w:rPr>
        <w:t xml:space="preserve"> </w:t>
      </w:r>
      <w:r>
        <w:rPr>
          <w:i/>
          <w:color w:val="0002EA"/>
          <w:sz w:val="18"/>
        </w:rPr>
        <w:t xml:space="preserve">salarial </w:t>
      </w:r>
      <w:r>
        <w:rPr>
          <w:i/>
          <w:color w:val="0002EA"/>
          <w:w w:val="105"/>
          <w:sz w:val="18"/>
        </w:rPr>
        <w:t>e</w:t>
      </w:r>
      <w:r>
        <w:rPr>
          <w:i/>
          <w:color w:val="0002EA"/>
          <w:spacing w:val="-7"/>
          <w:w w:val="105"/>
          <w:sz w:val="18"/>
        </w:rPr>
        <w:t xml:space="preserve"> </w:t>
      </w:r>
      <w:r>
        <w:rPr>
          <w:i/>
          <w:color w:val="0002EA"/>
          <w:w w:val="105"/>
          <w:sz w:val="18"/>
        </w:rPr>
        <w:t>de</w:t>
      </w:r>
      <w:r>
        <w:rPr>
          <w:i/>
          <w:color w:val="0002EA"/>
          <w:spacing w:val="-7"/>
          <w:w w:val="105"/>
          <w:sz w:val="18"/>
        </w:rPr>
        <w:t xml:space="preserve"> </w:t>
      </w:r>
      <w:r>
        <w:rPr>
          <w:i/>
          <w:color w:val="0002EA"/>
          <w:w w:val="105"/>
          <w:sz w:val="18"/>
        </w:rPr>
        <w:t>critérios</w:t>
      </w:r>
      <w:r>
        <w:rPr>
          <w:i/>
          <w:color w:val="0002EA"/>
          <w:spacing w:val="-7"/>
          <w:w w:val="105"/>
          <w:sz w:val="18"/>
        </w:rPr>
        <w:t xml:space="preserve"> </w:t>
      </w:r>
      <w:r>
        <w:rPr>
          <w:i/>
          <w:color w:val="0002EA"/>
          <w:w w:val="105"/>
          <w:sz w:val="18"/>
        </w:rPr>
        <w:t>remuneratórios</w:t>
      </w:r>
      <w:r>
        <w:rPr>
          <w:i/>
          <w:color w:val="0002EA"/>
          <w:spacing w:val="-7"/>
          <w:w w:val="105"/>
          <w:sz w:val="18"/>
        </w:rPr>
        <w:t xml:space="preserve"> </w:t>
      </w:r>
      <w:r>
        <w:rPr>
          <w:i/>
          <w:color w:val="0002EA"/>
          <w:w w:val="105"/>
          <w:sz w:val="18"/>
        </w:rPr>
        <w:t>entre</w:t>
      </w:r>
      <w:r>
        <w:rPr>
          <w:i/>
          <w:color w:val="0002EA"/>
          <w:spacing w:val="-7"/>
          <w:w w:val="105"/>
          <w:sz w:val="18"/>
        </w:rPr>
        <w:t xml:space="preserve"> </w:t>
      </w:r>
      <w:r>
        <w:rPr>
          <w:i/>
          <w:color w:val="0002EA"/>
          <w:w w:val="105"/>
          <w:sz w:val="18"/>
        </w:rPr>
        <w:t>mulheres</w:t>
      </w:r>
      <w:r>
        <w:rPr>
          <w:i/>
          <w:color w:val="0002EA"/>
          <w:spacing w:val="-7"/>
          <w:w w:val="105"/>
          <w:sz w:val="18"/>
        </w:rPr>
        <w:t xml:space="preserve"> </w:t>
      </w:r>
      <w:r>
        <w:rPr>
          <w:i/>
          <w:color w:val="0002EA"/>
          <w:w w:val="105"/>
          <w:sz w:val="18"/>
        </w:rPr>
        <w:t>e</w:t>
      </w:r>
      <w:r>
        <w:rPr>
          <w:i/>
          <w:color w:val="0002EA"/>
          <w:spacing w:val="-7"/>
          <w:w w:val="105"/>
          <w:sz w:val="18"/>
        </w:rPr>
        <w:t xml:space="preserve"> </w:t>
      </w:r>
      <w:r>
        <w:rPr>
          <w:i/>
          <w:color w:val="0002EA"/>
          <w:w w:val="105"/>
          <w:sz w:val="18"/>
        </w:rPr>
        <w:t>homens,</w:t>
      </w:r>
      <w:r>
        <w:rPr>
          <w:i/>
          <w:color w:val="0002EA"/>
          <w:spacing w:val="-7"/>
          <w:w w:val="105"/>
          <w:sz w:val="18"/>
        </w:rPr>
        <w:t xml:space="preserve"> </w:t>
      </w:r>
      <w:r>
        <w:rPr>
          <w:i/>
          <w:color w:val="0002EA"/>
          <w:w w:val="105"/>
          <w:sz w:val="18"/>
        </w:rPr>
        <w:t>em</w:t>
      </w:r>
      <w:r>
        <w:rPr>
          <w:i/>
          <w:color w:val="0002EA"/>
          <w:spacing w:val="-7"/>
          <w:w w:val="105"/>
          <w:sz w:val="18"/>
        </w:rPr>
        <w:t xml:space="preserve"> </w:t>
      </w:r>
      <w:r>
        <w:rPr>
          <w:i/>
          <w:color w:val="0002EA"/>
          <w:w w:val="105"/>
          <w:sz w:val="18"/>
        </w:rPr>
        <w:t>especial</w:t>
      </w:r>
      <w:r>
        <w:rPr>
          <w:i/>
          <w:color w:val="0002EA"/>
          <w:spacing w:val="-7"/>
          <w:w w:val="105"/>
          <w:sz w:val="18"/>
        </w:rPr>
        <w:t xml:space="preserve"> </w:t>
      </w:r>
      <w:r>
        <w:rPr>
          <w:i/>
          <w:color w:val="0002EA"/>
          <w:w w:val="105"/>
          <w:sz w:val="18"/>
        </w:rPr>
        <w:t>o</w:t>
      </w:r>
      <w:r>
        <w:rPr>
          <w:i/>
          <w:color w:val="0002EA"/>
          <w:spacing w:val="-7"/>
          <w:w w:val="105"/>
          <w:sz w:val="18"/>
        </w:rPr>
        <w:t xml:space="preserve"> </w:t>
      </w:r>
      <w:r>
        <w:rPr>
          <w:i/>
          <w:color w:val="0002EA"/>
          <w:w w:val="105"/>
          <w:sz w:val="18"/>
        </w:rPr>
        <w:t>Relatório</w:t>
      </w:r>
      <w:r>
        <w:rPr>
          <w:i/>
          <w:color w:val="0002EA"/>
          <w:spacing w:val="-7"/>
          <w:w w:val="105"/>
          <w:sz w:val="18"/>
        </w:rPr>
        <w:t xml:space="preserve"> </w:t>
      </w:r>
      <w:r>
        <w:rPr>
          <w:i/>
          <w:color w:val="0002EA"/>
          <w:w w:val="105"/>
          <w:sz w:val="18"/>
        </w:rPr>
        <w:t>de</w:t>
      </w:r>
      <w:r>
        <w:rPr>
          <w:i/>
          <w:color w:val="0002EA"/>
          <w:spacing w:val="-7"/>
          <w:w w:val="105"/>
          <w:sz w:val="18"/>
        </w:rPr>
        <w:t xml:space="preserve"> </w:t>
      </w:r>
      <w:r>
        <w:rPr>
          <w:i/>
          <w:color w:val="0002EA"/>
          <w:w w:val="105"/>
          <w:sz w:val="18"/>
        </w:rPr>
        <w:t>Transparência Salarial</w:t>
      </w:r>
      <w:r>
        <w:rPr>
          <w:i/>
          <w:color w:val="0002EA"/>
          <w:spacing w:val="-2"/>
          <w:w w:val="105"/>
          <w:sz w:val="18"/>
        </w:rPr>
        <w:t xml:space="preserve"> </w:t>
      </w:r>
      <w:r>
        <w:rPr>
          <w:i/>
          <w:color w:val="0002EA"/>
          <w:w w:val="105"/>
          <w:sz w:val="18"/>
        </w:rPr>
        <w:t>e</w:t>
      </w:r>
      <w:r>
        <w:rPr>
          <w:i/>
          <w:color w:val="0002EA"/>
          <w:spacing w:val="-2"/>
          <w:w w:val="105"/>
          <w:sz w:val="18"/>
        </w:rPr>
        <w:t xml:space="preserve"> </w:t>
      </w:r>
      <w:r>
        <w:rPr>
          <w:i/>
          <w:color w:val="0002EA"/>
          <w:w w:val="105"/>
          <w:sz w:val="18"/>
        </w:rPr>
        <w:t>de</w:t>
      </w:r>
      <w:r>
        <w:rPr>
          <w:i/>
          <w:color w:val="0002EA"/>
          <w:spacing w:val="-2"/>
          <w:w w:val="105"/>
          <w:sz w:val="18"/>
        </w:rPr>
        <w:t xml:space="preserve"> </w:t>
      </w:r>
      <w:r>
        <w:rPr>
          <w:i/>
          <w:color w:val="0002EA"/>
          <w:w w:val="105"/>
          <w:sz w:val="18"/>
        </w:rPr>
        <w:t>Critérios</w:t>
      </w:r>
      <w:r>
        <w:rPr>
          <w:i/>
          <w:color w:val="0002EA"/>
          <w:spacing w:val="-2"/>
          <w:w w:val="105"/>
          <w:sz w:val="18"/>
        </w:rPr>
        <w:t xml:space="preserve"> </w:t>
      </w:r>
      <w:r>
        <w:rPr>
          <w:i/>
          <w:color w:val="0002EA"/>
          <w:w w:val="105"/>
          <w:sz w:val="18"/>
        </w:rPr>
        <w:t>Remuneratórios,</w:t>
      </w:r>
      <w:r>
        <w:rPr>
          <w:i/>
          <w:color w:val="0002EA"/>
          <w:spacing w:val="-2"/>
          <w:w w:val="105"/>
          <w:sz w:val="18"/>
        </w:rPr>
        <w:t xml:space="preserve"> </w:t>
      </w:r>
      <w:r>
        <w:rPr>
          <w:i/>
          <w:color w:val="0002EA"/>
          <w:w w:val="105"/>
          <w:sz w:val="18"/>
        </w:rPr>
        <w:t>o</w:t>
      </w:r>
      <w:r>
        <w:rPr>
          <w:i/>
          <w:color w:val="0002EA"/>
          <w:spacing w:val="-2"/>
          <w:w w:val="105"/>
          <w:sz w:val="18"/>
        </w:rPr>
        <w:t xml:space="preserve"> </w:t>
      </w:r>
      <w:r>
        <w:rPr>
          <w:i/>
          <w:color w:val="0002EA"/>
          <w:w w:val="105"/>
          <w:sz w:val="18"/>
        </w:rPr>
        <w:t>Plano</w:t>
      </w:r>
      <w:r>
        <w:rPr>
          <w:i/>
          <w:color w:val="0002EA"/>
          <w:spacing w:val="-2"/>
          <w:w w:val="105"/>
          <w:sz w:val="18"/>
        </w:rPr>
        <w:t xml:space="preserve"> </w:t>
      </w:r>
      <w:r>
        <w:rPr>
          <w:i/>
          <w:color w:val="0002EA"/>
          <w:w w:val="105"/>
          <w:sz w:val="18"/>
        </w:rPr>
        <w:t>de</w:t>
      </w:r>
      <w:r>
        <w:rPr>
          <w:i/>
          <w:color w:val="0002EA"/>
          <w:spacing w:val="-2"/>
          <w:w w:val="105"/>
          <w:sz w:val="18"/>
        </w:rPr>
        <w:t xml:space="preserve"> </w:t>
      </w:r>
      <w:r>
        <w:rPr>
          <w:i/>
          <w:color w:val="0002EA"/>
          <w:w w:val="105"/>
          <w:sz w:val="18"/>
        </w:rPr>
        <w:t>Ação</w:t>
      </w:r>
      <w:r>
        <w:rPr>
          <w:i/>
          <w:color w:val="0002EA"/>
          <w:spacing w:val="-2"/>
          <w:w w:val="105"/>
          <w:sz w:val="18"/>
        </w:rPr>
        <w:t xml:space="preserve"> </w:t>
      </w:r>
      <w:r>
        <w:rPr>
          <w:i/>
          <w:color w:val="0002EA"/>
          <w:w w:val="105"/>
          <w:sz w:val="18"/>
        </w:rPr>
        <w:t>para</w:t>
      </w:r>
      <w:r>
        <w:rPr>
          <w:i/>
          <w:color w:val="0002EA"/>
          <w:spacing w:val="-2"/>
          <w:w w:val="105"/>
          <w:sz w:val="18"/>
        </w:rPr>
        <w:t xml:space="preserve"> </w:t>
      </w:r>
      <w:r>
        <w:rPr>
          <w:i/>
          <w:color w:val="0002EA"/>
          <w:w w:val="105"/>
          <w:sz w:val="18"/>
        </w:rPr>
        <w:t>Mitigação</w:t>
      </w:r>
      <w:r>
        <w:rPr>
          <w:i/>
          <w:color w:val="0002EA"/>
          <w:spacing w:val="-2"/>
          <w:w w:val="105"/>
          <w:sz w:val="18"/>
        </w:rPr>
        <w:t xml:space="preserve"> </w:t>
      </w:r>
      <w:r>
        <w:rPr>
          <w:i/>
          <w:color w:val="0002EA"/>
          <w:w w:val="105"/>
          <w:sz w:val="18"/>
        </w:rPr>
        <w:t>da</w:t>
      </w:r>
      <w:r>
        <w:rPr>
          <w:i/>
          <w:color w:val="0002EA"/>
          <w:spacing w:val="-2"/>
          <w:w w:val="105"/>
          <w:sz w:val="18"/>
        </w:rPr>
        <w:t xml:space="preserve"> </w:t>
      </w:r>
      <w:r>
        <w:rPr>
          <w:i/>
          <w:color w:val="0002EA"/>
          <w:w w:val="105"/>
          <w:sz w:val="18"/>
        </w:rPr>
        <w:t>Desigualdade</w:t>
      </w:r>
      <w:r>
        <w:rPr>
          <w:i/>
          <w:color w:val="0002EA"/>
          <w:spacing w:val="-2"/>
          <w:w w:val="105"/>
          <w:sz w:val="18"/>
        </w:rPr>
        <w:t xml:space="preserve"> </w:t>
      </w:r>
      <w:r>
        <w:rPr>
          <w:i/>
          <w:color w:val="0002EA"/>
          <w:w w:val="105"/>
          <w:sz w:val="18"/>
        </w:rPr>
        <w:t>Salarial e de Critérios Remuneratórios, o protocolo de fiscalização contra a discriminação salarial e de critérios remuneratórios entre mulheres e homens e a disponibilização de canais específicos</w:t>
      </w:r>
      <w:r>
        <w:rPr>
          <w:i/>
          <w:color w:val="0002EA"/>
          <w:spacing w:val="40"/>
          <w:w w:val="105"/>
          <w:sz w:val="18"/>
        </w:rPr>
        <w:t xml:space="preserve"> </w:t>
      </w:r>
      <w:r>
        <w:rPr>
          <w:i/>
          <w:color w:val="0002EA"/>
          <w:w w:val="105"/>
          <w:sz w:val="18"/>
        </w:rPr>
        <w:t>para denúncias de discriminação salarial. (Processo nº 19955.201311/2023-38).</w:t>
      </w:r>
    </w:p>
    <w:p w14:paraId="19998D4A" w14:textId="77777777" w:rsidR="00711073" w:rsidRDefault="00711073">
      <w:pPr>
        <w:pStyle w:val="BodyText"/>
        <w:spacing w:before="6"/>
        <w:ind w:left="0"/>
        <w:jc w:val="left"/>
        <w:rPr>
          <w:i/>
          <w:sz w:val="22"/>
        </w:rPr>
      </w:pPr>
    </w:p>
    <w:p w14:paraId="32CDFFC3" w14:textId="77777777" w:rsidR="00711073" w:rsidRDefault="00000000">
      <w:pPr>
        <w:pStyle w:val="BodyText"/>
        <w:spacing w:line="302" w:lineRule="auto"/>
        <w:ind w:right="119"/>
      </w:pPr>
      <w:r>
        <w:rPr>
          <w:color w:val="231F20"/>
          <w:w w:val="105"/>
        </w:rPr>
        <w:t>O</w:t>
      </w:r>
      <w:r>
        <w:rPr>
          <w:color w:val="231F20"/>
          <w:spacing w:val="-9"/>
          <w:w w:val="105"/>
        </w:rPr>
        <w:t xml:space="preserve"> </w:t>
      </w:r>
      <w:r>
        <w:rPr>
          <w:color w:val="231F20"/>
          <w:w w:val="105"/>
        </w:rPr>
        <w:t>MINISTRO</w:t>
      </w:r>
      <w:r>
        <w:rPr>
          <w:color w:val="231F20"/>
          <w:spacing w:val="-9"/>
          <w:w w:val="105"/>
        </w:rPr>
        <w:t xml:space="preserve"> </w:t>
      </w:r>
      <w:r>
        <w:rPr>
          <w:color w:val="231F20"/>
          <w:w w:val="105"/>
        </w:rPr>
        <w:t>DE</w:t>
      </w:r>
      <w:r>
        <w:rPr>
          <w:color w:val="231F20"/>
          <w:spacing w:val="-9"/>
          <w:w w:val="105"/>
        </w:rPr>
        <w:t xml:space="preserve"> </w:t>
      </w:r>
      <w:r>
        <w:rPr>
          <w:color w:val="231F20"/>
          <w:w w:val="105"/>
        </w:rPr>
        <w:t>ESTADO</w:t>
      </w:r>
      <w:r>
        <w:rPr>
          <w:color w:val="231F20"/>
          <w:spacing w:val="-9"/>
          <w:w w:val="105"/>
        </w:rPr>
        <w:t xml:space="preserve"> </w:t>
      </w:r>
      <w:r>
        <w:rPr>
          <w:color w:val="231F20"/>
          <w:w w:val="105"/>
        </w:rPr>
        <w:t>DO</w:t>
      </w:r>
      <w:r>
        <w:rPr>
          <w:color w:val="231F20"/>
          <w:spacing w:val="-9"/>
          <w:w w:val="105"/>
        </w:rPr>
        <w:t xml:space="preserve"> </w:t>
      </w:r>
      <w:r>
        <w:rPr>
          <w:color w:val="231F20"/>
          <w:w w:val="105"/>
        </w:rPr>
        <w:t>TRABALHO</w:t>
      </w:r>
      <w:r>
        <w:rPr>
          <w:color w:val="231F20"/>
          <w:spacing w:val="-9"/>
          <w:w w:val="105"/>
        </w:rPr>
        <w:t xml:space="preserve"> </w:t>
      </w:r>
      <w:r>
        <w:rPr>
          <w:color w:val="231F20"/>
          <w:w w:val="105"/>
        </w:rPr>
        <w:t>E</w:t>
      </w:r>
      <w:r>
        <w:rPr>
          <w:color w:val="231F20"/>
          <w:spacing w:val="-9"/>
          <w:w w:val="105"/>
        </w:rPr>
        <w:t xml:space="preserve"> </w:t>
      </w:r>
      <w:r>
        <w:rPr>
          <w:color w:val="231F20"/>
          <w:w w:val="105"/>
        </w:rPr>
        <w:t>EMPREGO,</w:t>
      </w:r>
      <w:r>
        <w:rPr>
          <w:color w:val="231F20"/>
          <w:spacing w:val="-9"/>
          <w:w w:val="105"/>
        </w:rPr>
        <w:t xml:space="preserve"> </w:t>
      </w:r>
      <w:r>
        <w:rPr>
          <w:color w:val="231F20"/>
          <w:w w:val="105"/>
        </w:rPr>
        <w:t>no</w:t>
      </w:r>
      <w:r>
        <w:rPr>
          <w:color w:val="231F20"/>
          <w:spacing w:val="-9"/>
          <w:w w:val="105"/>
        </w:rPr>
        <w:t xml:space="preserve"> </w:t>
      </w:r>
      <w:r>
        <w:rPr>
          <w:color w:val="231F20"/>
          <w:w w:val="105"/>
        </w:rPr>
        <w:t>uso</w:t>
      </w:r>
      <w:r>
        <w:rPr>
          <w:color w:val="231F20"/>
          <w:spacing w:val="-9"/>
          <w:w w:val="105"/>
        </w:rPr>
        <w:t xml:space="preserve"> </w:t>
      </w:r>
      <w:r>
        <w:rPr>
          <w:color w:val="231F20"/>
          <w:w w:val="105"/>
        </w:rPr>
        <w:t>da</w:t>
      </w:r>
      <w:r>
        <w:rPr>
          <w:color w:val="231F20"/>
          <w:spacing w:val="-9"/>
          <w:w w:val="105"/>
        </w:rPr>
        <w:t xml:space="preserve"> </w:t>
      </w:r>
      <w:r>
        <w:rPr>
          <w:color w:val="231F20"/>
          <w:w w:val="105"/>
        </w:rPr>
        <w:t>atribuição</w:t>
      </w:r>
      <w:r>
        <w:rPr>
          <w:color w:val="231F20"/>
          <w:spacing w:val="-9"/>
          <w:w w:val="105"/>
        </w:rPr>
        <w:t xml:space="preserve"> </w:t>
      </w:r>
      <w:r>
        <w:rPr>
          <w:color w:val="231F20"/>
          <w:w w:val="105"/>
        </w:rPr>
        <w:t>que</w:t>
      </w:r>
      <w:r>
        <w:rPr>
          <w:color w:val="231F20"/>
          <w:spacing w:val="-9"/>
          <w:w w:val="105"/>
        </w:rPr>
        <w:t xml:space="preserve"> </w:t>
      </w:r>
      <w:r>
        <w:rPr>
          <w:color w:val="231F20"/>
          <w:w w:val="105"/>
        </w:rPr>
        <w:t>lhe</w:t>
      </w:r>
      <w:r>
        <w:rPr>
          <w:color w:val="231F20"/>
          <w:spacing w:val="-9"/>
          <w:w w:val="105"/>
        </w:rPr>
        <w:t xml:space="preserve"> </w:t>
      </w:r>
      <w:r>
        <w:rPr>
          <w:color w:val="231F20"/>
          <w:w w:val="105"/>
        </w:rPr>
        <w:t>confere</w:t>
      </w:r>
      <w:r>
        <w:rPr>
          <w:color w:val="231F20"/>
          <w:spacing w:val="-10"/>
          <w:w w:val="105"/>
        </w:rPr>
        <w:t xml:space="preserve"> </w:t>
      </w:r>
      <w:r>
        <w:rPr>
          <w:color w:val="231F20"/>
          <w:w w:val="105"/>
        </w:rPr>
        <w:t>o</w:t>
      </w:r>
      <w:r>
        <w:rPr>
          <w:color w:val="231F20"/>
          <w:spacing w:val="-9"/>
          <w:w w:val="105"/>
        </w:rPr>
        <w:t xml:space="preserve"> </w:t>
      </w:r>
      <w:r>
        <w:rPr>
          <w:color w:val="231F20"/>
          <w:w w:val="105"/>
        </w:rPr>
        <w:t>art.</w:t>
      </w:r>
      <w:r>
        <w:rPr>
          <w:color w:val="231F20"/>
          <w:spacing w:val="-9"/>
          <w:w w:val="105"/>
        </w:rPr>
        <w:t xml:space="preserve"> </w:t>
      </w:r>
      <w:r>
        <w:rPr>
          <w:color w:val="231F20"/>
          <w:w w:val="105"/>
        </w:rPr>
        <w:t>87, parágrafo único, incisos I e II, da Constituição, resolve:</w:t>
      </w:r>
    </w:p>
    <w:p w14:paraId="23D9B84E" w14:textId="77777777" w:rsidR="00711073" w:rsidRDefault="00000000">
      <w:pPr>
        <w:pStyle w:val="BodyText"/>
        <w:spacing w:before="114" w:line="302" w:lineRule="auto"/>
        <w:ind w:right="116"/>
      </w:pPr>
      <w:r>
        <w:rPr>
          <w:color w:val="231F20"/>
        </w:rPr>
        <w:t>Art.</w:t>
      </w:r>
      <w:r>
        <w:rPr>
          <w:color w:val="231F20"/>
          <w:spacing w:val="21"/>
        </w:rPr>
        <w:t xml:space="preserve"> </w:t>
      </w:r>
      <w:r>
        <w:rPr>
          <w:color w:val="231F20"/>
        </w:rPr>
        <w:t>1º Esta</w:t>
      </w:r>
      <w:r>
        <w:rPr>
          <w:color w:val="231F20"/>
          <w:spacing w:val="23"/>
        </w:rPr>
        <w:t xml:space="preserve"> </w:t>
      </w:r>
      <w:r>
        <w:rPr>
          <w:color w:val="231F20"/>
        </w:rPr>
        <w:t>Portaria</w:t>
      </w:r>
      <w:r>
        <w:rPr>
          <w:color w:val="231F20"/>
          <w:spacing w:val="23"/>
        </w:rPr>
        <w:t xml:space="preserve"> </w:t>
      </w:r>
      <w:r>
        <w:rPr>
          <w:color w:val="231F20"/>
        </w:rPr>
        <w:t>estabelece</w:t>
      </w:r>
      <w:r>
        <w:rPr>
          <w:color w:val="231F20"/>
          <w:spacing w:val="23"/>
        </w:rPr>
        <w:t xml:space="preserve"> </w:t>
      </w:r>
      <w:r>
        <w:rPr>
          <w:color w:val="231F20"/>
        </w:rPr>
        <w:t>procedimentos</w:t>
      </w:r>
      <w:r>
        <w:rPr>
          <w:color w:val="231F20"/>
          <w:spacing w:val="23"/>
        </w:rPr>
        <w:t xml:space="preserve"> </w:t>
      </w:r>
      <w:r>
        <w:rPr>
          <w:color w:val="231F20"/>
        </w:rPr>
        <w:t>administrativos</w:t>
      </w:r>
      <w:r>
        <w:rPr>
          <w:color w:val="231F20"/>
          <w:spacing w:val="23"/>
        </w:rPr>
        <w:t xml:space="preserve"> </w:t>
      </w:r>
      <w:r>
        <w:rPr>
          <w:color w:val="231F20"/>
        </w:rPr>
        <w:t>para</w:t>
      </w:r>
      <w:r>
        <w:rPr>
          <w:color w:val="231F20"/>
          <w:spacing w:val="23"/>
        </w:rPr>
        <w:t xml:space="preserve"> </w:t>
      </w:r>
      <w:r>
        <w:rPr>
          <w:color w:val="231F20"/>
        </w:rPr>
        <w:t>a</w:t>
      </w:r>
      <w:r>
        <w:rPr>
          <w:color w:val="231F20"/>
          <w:spacing w:val="23"/>
        </w:rPr>
        <w:t xml:space="preserve"> </w:t>
      </w:r>
      <w:r>
        <w:rPr>
          <w:color w:val="231F20"/>
        </w:rPr>
        <w:t>atuação</w:t>
      </w:r>
      <w:r>
        <w:rPr>
          <w:color w:val="231F20"/>
          <w:spacing w:val="23"/>
        </w:rPr>
        <w:t xml:space="preserve"> </w:t>
      </w:r>
      <w:r>
        <w:rPr>
          <w:color w:val="231F20"/>
        </w:rPr>
        <w:t>do</w:t>
      </w:r>
      <w:r>
        <w:rPr>
          <w:color w:val="231F20"/>
          <w:spacing w:val="23"/>
        </w:rPr>
        <w:t xml:space="preserve"> </w:t>
      </w:r>
      <w:r>
        <w:rPr>
          <w:color w:val="231F20"/>
        </w:rPr>
        <w:t>Ministério</w:t>
      </w:r>
      <w:r>
        <w:rPr>
          <w:color w:val="231F20"/>
          <w:spacing w:val="23"/>
        </w:rPr>
        <w:t xml:space="preserve"> </w:t>
      </w:r>
      <w:r>
        <w:rPr>
          <w:color w:val="231F20"/>
        </w:rPr>
        <w:t>do</w:t>
      </w:r>
      <w:r>
        <w:rPr>
          <w:color w:val="231F20"/>
          <w:spacing w:val="23"/>
        </w:rPr>
        <w:t xml:space="preserve"> </w:t>
      </w:r>
      <w:r>
        <w:rPr>
          <w:color w:val="231F20"/>
        </w:rPr>
        <w:t>Trabalho</w:t>
      </w:r>
      <w:r>
        <w:rPr>
          <w:color w:val="231F20"/>
          <w:spacing w:val="40"/>
        </w:rPr>
        <w:t xml:space="preserve"> </w:t>
      </w:r>
      <w:r>
        <w:rPr>
          <w:color w:val="231F20"/>
        </w:rPr>
        <w:t>e</w:t>
      </w:r>
      <w:r>
        <w:rPr>
          <w:color w:val="231F20"/>
          <w:spacing w:val="36"/>
        </w:rPr>
        <w:t xml:space="preserve"> </w:t>
      </w:r>
      <w:r>
        <w:rPr>
          <w:color w:val="231F20"/>
        </w:rPr>
        <w:t>Emprego</w:t>
      </w:r>
      <w:r>
        <w:rPr>
          <w:color w:val="231F20"/>
          <w:spacing w:val="36"/>
        </w:rPr>
        <w:t xml:space="preserve"> </w:t>
      </w:r>
      <w:r>
        <w:rPr>
          <w:color w:val="231F20"/>
        </w:rPr>
        <w:t>em</w:t>
      </w:r>
      <w:r>
        <w:rPr>
          <w:color w:val="231F20"/>
          <w:spacing w:val="36"/>
        </w:rPr>
        <w:t xml:space="preserve"> </w:t>
      </w:r>
      <w:r>
        <w:rPr>
          <w:color w:val="231F20"/>
        </w:rPr>
        <w:t>relação</w:t>
      </w:r>
      <w:r>
        <w:rPr>
          <w:color w:val="231F20"/>
          <w:spacing w:val="36"/>
        </w:rPr>
        <w:t xml:space="preserve"> </w:t>
      </w:r>
      <w:r>
        <w:rPr>
          <w:color w:val="231F20"/>
        </w:rPr>
        <w:t>aos</w:t>
      </w:r>
      <w:r>
        <w:rPr>
          <w:color w:val="231F20"/>
          <w:spacing w:val="36"/>
        </w:rPr>
        <w:t xml:space="preserve"> </w:t>
      </w:r>
      <w:r>
        <w:rPr>
          <w:color w:val="231F20"/>
        </w:rPr>
        <w:t>mecanismos</w:t>
      </w:r>
      <w:r>
        <w:rPr>
          <w:color w:val="231F20"/>
          <w:spacing w:val="36"/>
        </w:rPr>
        <w:t xml:space="preserve"> </w:t>
      </w:r>
      <w:r>
        <w:rPr>
          <w:color w:val="231F20"/>
        </w:rPr>
        <w:t>de</w:t>
      </w:r>
      <w:r>
        <w:rPr>
          <w:color w:val="231F20"/>
          <w:spacing w:val="36"/>
        </w:rPr>
        <w:t xml:space="preserve"> </w:t>
      </w:r>
      <w:r>
        <w:rPr>
          <w:color w:val="231F20"/>
        </w:rPr>
        <w:t>transparência</w:t>
      </w:r>
      <w:r>
        <w:rPr>
          <w:color w:val="231F20"/>
          <w:spacing w:val="36"/>
        </w:rPr>
        <w:t xml:space="preserve"> </w:t>
      </w:r>
      <w:r>
        <w:rPr>
          <w:color w:val="231F20"/>
        </w:rPr>
        <w:t>salarial</w:t>
      </w:r>
      <w:r>
        <w:rPr>
          <w:color w:val="231F20"/>
          <w:spacing w:val="36"/>
        </w:rPr>
        <w:t xml:space="preserve"> </w:t>
      </w:r>
      <w:r>
        <w:rPr>
          <w:color w:val="231F20"/>
        </w:rPr>
        <w:t>e</w:t>
      </w:r>
      <w:r>
        <w:rPr>
          <w:color w:val="231F20"/>
          <w:spacing w:val="36"/>
        </w:rPr>
        <w:t xml:space="preserve"> </w:t>
      </w:r>
      <w:r>
        <w:rPr>
          <w:color w:val="231F20"/>
        </w:rPr>
        <w:t>de</w:t>
      </w:r>
      <w:r>
        <w:rPr>
          <w:color w:val="231F20"/>
          <w:spacing w:val="36"/>
        </w:rPr>
        <w:t xml:space="preserve"> </w:t>
      </w:r>
      <w:r>
        <w:rPr>
          <w:color w:val="231F20"/>
        </w:rPr>
        <w:t>critérios</w:t>
      </w:r>
      <w:r>
        <w:rPr>
          <w:color w:val="231F20"/>
          <w:spacing w:val="36"/>
        </w:rPr>
        <w:t xml:space="preserve"> </w:t>
      </w:r>
      <w:r>
        <w:rPr>
          <w:color w:val="231F20"/>
        </w:rPr>
        <w:t>remuneratórios</w:t>
      </w:r>
      <w:r>
        <w:rPr>
          <w:color w:val="231F20"/>
          <w:spacing w:val="36"/>
        </w:rPr>
        <w:t xml:space="preserve"> </w:t>
      </w:r>
      <w:r>
        <w:rPr>
          <w:color w:val="231F20"/>
        </w:rPr>
        <w:t>de</w:t>
      </w:r>
      <w:r>
        <w:rPr>
          <w:color w:val="231F20"/>
          <w:spacing w:val="36"/>
        </w:rPr>
        <w:t xml:space="preserve"> </w:t>
      </w:r>
      <w:r>
        <w:rPr>
          <w:color w:val="231F20"/>
        </w:rPr>
        <w:t xml:space="preserve">que </w:t>
      </w:r>
      <w:r>
        <w:rPr>
          <w:color w:val="231F20"/>
          <w:w w:val="110"/>
        </w:rPr>
        <w:t>trata</w:t>
      </w:r>
      <w:r>
        <w:rPr>
          <w:color w:val="231F20"/>
          <w:spacing w:val="-4"/>
          <w:w w:val="110"/>
        </w:rPr>
        <w:t xml:space="preserve"> </w:t>
      </w:r>
      <w:r>
        <w:rPr>
          <w:color w:val="231F20"/>
          <w:w w:val="110"/>
        </w:rPr>
        <w:t>o</w:t>
      </w:r>
      <w:r>
        <w:rPr>
          <w:color w:val="231F20"/>
          <w:spacing w:val="-4"/>
          <w:w w:val="110"/>
        </w:rPr>
        <w:t xml:space="preserve"> </w:t>
      </w:r>
      <w:r>
        <w:rPr>
          <w:color w:val="231F20"/>
          <w:w w:val="110"/>
        </w:rPr>
        <w:t>art.</w:t>
      </w:r>
      <w:r>
        <w:rPr>
          <w:color w:val="231F20"/>
          <w:spacing w:val="-4"/>
          <w:w w:val="110"/>
        </w:rPr>
        <w:t xml:space="preserve"> </w:t>
      </w:r>
      <w:r>
        <w:rPr>
          <w:color w:val="231F20"/>
          <w:w w:val="110"/>
        </w:rPr>
        <w:t>1º</w:t>
      </w:r>
      <w:r>
        <w:rPr>
          <w:color w:val="231F20"/>
          <w:spacing w:val="-4"/>
          <w:w w:val="110"/>
        </w:rPr>
        <w:t xml:space="preserve"> </w:t>
      </w:r>
      <w:r>
        <w:rPr>
          <w:color w:val="231F20"/>
          <w:w w:val="110"/>
        </w:rPr>
        <w:t>do</w:t>
      </w:r>
      <w:r>
        <w:rPr>
          <w:color w:val="231F20"/>
          <w:spacing w:val="-4"/>
          <w:w w:val="110"/>
        </w:rPr>
        <w:t xml:space="preserve"> </w:t>
      </w:r>
      <w:r>
        <w:rPr>
          <w:color w:val="231F20"/>
          <w:w w:val="110"/>
        </w:rPr>
        <w:t>Decreto</w:t>
      </w:r>
      <w:r>
        <w:rPr>
          <w:color w:val="231F20"/>
          <w:spacing w:val="-4"/>
          <w:w w:val="110"/>
        </w:rPr>
        <w:t xml:space="preserve"> </w:t>
      </w:r>
      <w:r>
        <w:rPr>
          <w:color w:val="231F20"/>
          <w:w w:val="110"/>
        </w:rPr>
        <w:t>nº</w:t>
      </w:r>
      <w:r>
        <w:rPr>
          <w:color w:val="231F20"/>
          <w:spacing w:val="-4"/>
          <w:w w:val="110"/>
        </w:rPr>
        <w:t xml:space="preserve"> </w:t>
      </w:r>
      <w:r>
        <w:rPr>
          <w:color w:val="231F20"/>
          <w:w w:val="110"/>
        </w:rPr>
        <w:t>11.795,</w:t>
      </w:r>
      <w:r>
        <w:rPr>
          <w:color w:val="231F20"/>
          <w:spacing w:val="-4"/>
          <w:w w:val="110"/>
        </w:rPr>
        <w:t xml:space="preserve"> </w:t>
      </w:r>
      <w:r>
        <w:rPr>
          <w:color w:val="231F20"/>
          <w:w w:val="110"/>
        </w:rPr>
        <w:t>de</w:t>
      </w:r>
      <w:r>
        <w:rPr>
          <w:color w:val="231F20"/>
          <w:spacing w:val="-4"/>
          <w:w w:val="110"/>
        </w:rPr>
        <w:t xml:space="preserve"> </w:t>
      </w:r>
      <w:r>
        <w:rPr>
          <w:color w:val="231F20"/>
          <w:w w:val="110"/>
        </w:rPr>
        <w:t>23</w:t>
      </w:r>
      <w:r>
        <w:rPr>
          <w:color w:val="231F20"/>
          <w:spacing w:val="-4"/>
          <w:w w:val="110"/>
        </w:rPr>
        <w:t xml:space="preserve"> </w:t>
      </w:r>
      <w:r>
        <w:rPr>
          <w:color w:val="231F20"/>
          <w:w w:val="110"/>
        </w:rPr>
        <w:t>de</w:t>
      </w:r>
      <w:r>
        <w:rPr>
          <w:color w:val="231F20"/>
          <w:spacing w:val="-4"/>
          <w:w w:val="110"/>
        </w:rPr>
        <w:t xml:space="preserve"> </w:t>
      </w:r>
      <w:r>
        <w:rPr>
          <w:color w:val="231F20"/>
          <w:w w:val="110"/>
        </w:rPr>
        <w:t>novembro</w:t>
      </w:r>
      <w:r>
        <w:rPr>
          <w:color w:val="231F20"/>
          <w:spacing w:val="-4"/>
          <w:w w:val="110"/>
        </w:rPr>
        <w:t xml:space="preserve"> </w:t>
      </w:r>
      <w:r>
        <w:rPr>
          <w:color w:val="231F20"/>
          <w:w w:val="110"/>
        </w:rPr>
        <w:t>de</w:t>
      </w:r>
      <w:r>
        <w:rPr>
          <w:color w:val="231F20"/>
          <w:spacing w:val="-4"/>
          <w:w w:val="110"/>
        </w:rPr>
        <w:t xml:space="preserve"> </w:t>
      </w:r>
      <w:r>
        <w:rPr>
          <w:color w:val="231F20"/>
          <w:w w:val="110"/>
        </w:rPr>
        <w:t>2023.</w:t>
      </w:r>
    </w:p>
    <w:p w14:paraId="7280415B" w14:textId="77777777" w:rsidR="00711073" w:rsidRDefault="00711073">
      <w:pPr>
        <w:pStyle w:val="BodyText"/>
        <w:spacing w:before="7"/>
        <w:ind w:left="0"/>
        <w:jc w:val="left"/>
        <w:rPr>
          <w:sz w:val="22"/>
        </w:rPr>
      </w:pPr>
    </w:p>
    <w:p w14:paraId="3D5822AA" w14:textId="77777777" w:rsidR="00711073" w:rsidRDefault="00000000">
      <w:pPr>
        <w:pStyle w:val="BodyText"/>
        <w:spacing w:line="302" w:lineRule="auto"/>
        <w:ind w:left="2974" w:right="2334" w:hanging="510"/>
        <w:jc w:val="left"/>
      </w:pPr>
      <w:r>
        <w:rPr>
          <w:color w:val="231F20"/>
        </w:rPr>
        <w:t>DO</w:t>
      </w:r>
      <w:r>
        <w:rPr>
          <w:color w:val="231F20"/>
          <w:spacing w:val="-5"/>
        </w:rPr>
        <w:t xml:space="preserve"> </w:t>
      </w:r>
      <w:r>
        <w:rPr>
          <w:color w:val="231F20"/>
        </w:rPr>
        <w:t>RELATÓRIO</w:t>
      </w:r>
      <w:r>
        <w:rPr>
          <w:color w:val="231F20"/>
          <w:spacing w:val="-5"/>
        </w:rPr>
        <w:t xml:space="preserve"> </w:t>
      </w:r>
      <w:r>
        <w:rPr>
          <w:color w:val="231F20"/>
        </w:rPr>
        <w:t>DE</w:t>
      </w:r>
      <w:r>
        <w:rPr>
          <w:color w:val="231F20"/>
          <w:spacing w:val="-5"/>
        </w:rPr>
        <w:t xml:space="preserve"> </w:t>
      </w:r>
      <w:r>
        <w:rPr>
          <w:color w:val="231F20"/>
        </w:rPr>
        <w:t>TRANSPARÊNCIA</w:t>
      </w:r>
      <w:r>
        <w:rPr>
          <w:color w:val="231F20"/>
          <w:spacing w:val="-5"/>
        </w:rPr>
        <w:t xml:space="preserve"> </w:t>
      </w:r>
      <w:r>
        <w:rPr>
          <w:color w:val="231F20"/>
        </w:rPr>
        <w:t>SALARIAL E DE CRITÉRIOS REMUNERATÓRIOS</w:t>
      </w:r>
    </w:p>
    <w:p w14:paraId="7936AF18" w14:textId="77777777" w:rsidR="00711073" w:rsidRDefault="00711073">
      <w:pPr>
        <w:pStyle w:val="BodyText"/>
        <w:spacing w:before="7"/>
        <w:ind w:left="0"/>
        <w:jc w:val="left"/>
        <w:rPr>
          <w:sz w:val="22"/>
        </w:rPr>
      </w:pPr>
    </w:p>
    <w:p w14:paraId="41E815AB" w14:textId="77777777" w:rsidR="00711073" w:rsidRDefault="00000000">
      <w:pPr>
        <w:pStyle w:val="BodyText"/>
        <w:spacing w:line="302" w:lineRule="auto"/>
        <w:ind w:right="115"/>
      </w:pPr>
      <w:r>
        <w:rPr>
          <w:color w:val="231F20"/>
          <w:w w:val="105"/>
        </w:rPr>
        <w:t>Art.</w:t>
      </w:r>
      <w:r>
        <w:rPr>
          <w:color w:val="231F20"/>
          <w:spacing w:val="-14"/>
          <w:w w:val="105"/>
        </w:rPr>
        <w:t xml:space="preserve"> </w:t>
      </w:r>
      <w:r>
        <w:rPr>
          <w:color w:val="231F20"/>
          <w:w w:val="105"/>
        </w:rPr>
        <w:t>2º O Relatório de Transparência Salarial e de Critérios Remuneratórios será elaborado pelo Ministério do Trabalho e Emprego com base nas informações prestadas pelos empregadores ao Sistema de Escrituração Fiscal Digital das Obrigações Fiscais, Previdenciárias e Trabalhistas- eSocial</w:t>
      </w:r>
      <w:r>
        <w:rPr>
          <w:color w:val="231F20"/>
          <w:spacing w:val="80"/>
          <w:w w:val="105"/>
        </w:rPr>
        <w:t xml:space="preserve"> </w:t>
      </w:r>
      <w:r>
        <w:rPr>
          <w:color w:val="231F20"/>
          <w:w w:val="105"/>
        </w:rPr>
        <w:t>e</w:t>
      </w:r>
      <w:r>
        <w:rPr>
          <w:color w:val="231F20"/>
          <w:spacing w:val="-1"/>
          <w:w w:val="105"/>
        </w:rPr>
        <w:t xml:space="preserve"> </w:t>
      </w:r>
      <w:r>
        <w:rPr>
          <w:color w:val="231F20"/>
          <w:w w:val="105"/>
        </w:rPr>
        <w:t>as informações complementares coletadas na aba Igualdade</w:t>
      </w:r>
      <w:r>
        <w:rPr>
          <w:color w:val="231F20"/>
          <w:spacing w:val="-1"/>
          <w:w w:val="105"/>
        </w:rPr>
        <w:t xml:space="preserve"> </w:t>
      </w:r>
      <w:r>
        <w:rPr>
          <w:color w:val="231F20"/>
          <w:w w:val="105"/>
        </w:rPr>
        <w:t>Salarial</w:t>
      </w:r>
      <w:r>
        <w:rPr>
          <w:color w:val="231F20"/>
          <w:spacing w:val="-1"/>
          <w:w w:val="105"/>
        </w:rPr>
        <w:t xml:space="preserve"> </w:t>
      </w:r>
      <w:r>
        <w:rPr>
          <w:color w:val="231F20"/>
          <w:w w:val="105"/>
        </w:rPr>
        <w:t>e</w:t>
      </w:r>
      <w:r>
        <w:rPr>
          <w:color w:val="231F20"/>
          <w:spacing w:val="-1"/>
          <w:w w:val="105"/>
        </w:rPr>
        <w:t xml:space="preserve"> </w:t>
      </w:r>
      <w:r>
        <w:rPr>
          <w:color w:val="231F20"/>
          <w:w w:val="105"/>
        </w:rPr>
        <w:t>de</w:t>
      </w:r>
      <w:r>
        <w:rPr>
          <w:color w:val="231F20"/>
          <w:spacing w:val="-1"/>
          <w:w w:val="105"/>
        </w:rPr>
        <w:t xml:space="preserve"> </w:t>
      </w:r>
      <w:r>
        <w:rPr>
          <w:color w:val="231F20"/>
          <w:w w:val="105"/>
        </w:rPr>
        <w:t>Critérios Remuneratórios a ser implementada na área do empregador do Portal Emprega Brasil.</w:t>
      </w:r>
    </w:p>
    <w:p w14:paraId="7F9414D0" w14:textId="77777777" w:rsidR="00711073" w:rsidRDefault="00000000">
      <w:pPr>
        <w:pStyle w:val="BodyText"/>
        <w:spacing w:before="113" w:line="302" w:lineRule="auto"/>
        <w:ind w:right="117"/>
      </w:pPr>
      <w:r>
        <w:rPr>
          <w:color w:val="231F20"/>
          <w:w w:val="105"/>
        </w:rPr>
        <w:t>Art.</w:t>
      </w:r>
      <w:r>
        <w:rPr>
          <w:color w:val="231F20"/>
          <w:spacing w:val="-14"/>
          <w:w w:val="105"/>
        </w:rPr>
        <w:t xml:space="preserve"> </w:t>
      </w:r>
      <w:r>
        <w:rPr>
          <w:color w:val="231F20"/>
          <w:w w:val="105"/>
        </w:rPr>
        <w:t>3º O Relatório de Transparência Salarial e de Critérios Remuneratórios será composto por duas seções, contendo cada uma, as seguintes informações:</w:t>
      </w:r>
    </w:p>
    <w:p w14:paraId="6EEF6BA4" w14:textId="77777777" w:rsidR="00711073" w:rsidRDefault="00000000">
      <w:pPr>
        <w:pStyle w:val="ListParagraph"/>
        <w:numPr>
          <w:ilvl w:val="0"/>
          <w:numId w:val="11"/>
        </w:numPr>
        <w:tabs>
          <w:tab w:val="left" w:pos="279"/>
        </w:tabs>
        <w:spacing w:before="96"/>
        <w:ind w:left="279" w:hanging="89"/>
        <w:jc w:val="both"/>
        <w:rPr>
          <w:sz w:val="18"/>
        </w:rPr>
      </w:pPr>
      <w:r>
        <w:rPr>
          <w:color w:val="231F20"/>
          <w:sz w:val="18"/>
        </w:rPr>
        <w:t>-</w:t>
      </w:r>
      <w:r>
        <w:rPr>
          <w:color w:val="231F20"/>
          <w:spacing w:val="5"/>
          <w:sz w:val="18"/>
        </w:rPr>
        <w:t xml:space="preserve"> </w:t>
      </w:r>
      <w:r>
        <w:rPr>
          <w:color w:val="231F20"/>
          <w:sz w:val="18"/>
        </w:rPr>
        <w:t>Seção</w:t>
      </w:r>
      <w:r>
        <w:rPr>
          <w:color w:val="231F20"/>
          <w:spacing w:val="22"/>
          <w:sz w:val="18"/>
        </w:rPr>
        <w:t xml:space="preserve"> </w:t>
      </w:r>
      <w:r>
        <w:rPr>
          <w:color w:val="231F20"/>
          <w:sz w:val="18"/>
        </w:rPr>
        <w:t>I</w:t>
      </w:r>
      <w:r>
        <w:rPr>
          <w:color w:val="231F20"/>
          <w:spacing w:val="23"/>
          <w:sz w:val="18"/>
        </w:rPr>
        <w:t xml:space="preserve"> </w:t>
      </w:r>
      <w:r>
        <w:rPr>
          <w:color w:val="231F20"/>
          <w:sz w:val="18"/>
        </w:rPr>
        <w:t>-</w:t>
      </w:r>
      <w:r>
        <w:rPr>
          <w:color w:val="231F20"/>
          <w:spacing w:val="23"/>
          <w:sz w:val="18"/>
        </w:rPr>
        <w:t xml:space="preserve"> </w:t>
      </w:r>
      <w:r>
        <w:rPr>
          <w:color w:val="231F20"/>
          <w:sz w:val="18"/>
        </w:rPr>
        <w:t>dados</w:t>
      </w:r>
      <w:r>
        <w:rPr>
          <w:color w:val="231F20"/>
          <w:spacing w:val="22"/>
          <w:sz w:val="18"/>
        </w:rPr>
        <w:t xml:space="preserve"> </w:t>
      </w:r>
      <w:r>
        <w:rPr>
          <w:color w:val="231F20"/>
          <w:sz w:val="18"/>
        </w:rPr>
        <w:t>extraídos</w:t>
      </w:r>
      <w:r>
        <w:rPr>
          <w:color w:val="231F20"/>
          <w:spacing w:val="23"/>
          <w:sz w:val="18"/>
        </w:rPr>
        <w:t xml:space="preserve"> </w:t>
      </w:r>
      <w:r>
        <w:rPr>
          <w:color w:val="231F20"/>
          <w:sz w:val="18"/>
        </w:rPr>
        <w:t>do</w:t>
      </w:r>
      <w:r>
        <w:rPr>
          <w:color w:val="231F20"/>
          <w:spacing w:val="23"/>
          <w:sz w:val="18"/>
        </w:rPr>
        <w:t xml:space="preserve"> </w:t>
      </w:r>
      <w:r>
        <w:rPr>
          <w:color w:val="231F20"/>
          <w:spacing w:val="-2"/>
          <w:sz w:val="18"/>
        </w:rPr>
        <w:t>eSocial:</w:t>
      </w:r>
    </w:p>
    <w:p w14:paraId="72016AFC" w14:textId="77777777" w:rsidR="00711073" w:rsidRDefault="00000000">
      <w:pPr>
        <w:pStyle w:val="ListParagraph"/>
        <w:numPr>
          <w:ilvl w:val="1"/>
          <w:numId w:val="11"/>
        </w:numPr>
        <w:tabs>
          <w:tab w:val="left" w:pos="409"/>
        </w:tabs>
        <w:spacing w:before="53"/>
        <w:ind w:left="409" w:hanging="219"/>
        <w:jc w:val="both"/>
        <w:rPr>
          <w:sz w:val="18"/>
        </w:rPr>
      </w:pPr>
      <w:r>
        <w:rPr>
          <w:color w:val="231F20"/>
          <w:w w:val="105"/>
          <w:sz w:val="18"/>
        </w:rPr>
        <w:t>dados</w:t>
      </w:r>
      <w:r>
        <w:rPr>
          <w:color w:val="231F20"/>
          <w:spacing w:val="7"/>
          <w:w w:val="105"/>
          <w:sz w:val="18"/>
        </w:rPr>
        <w:t xml:space="preserve"> </w:t>
      </w:r>
      <w:r>
        <w:rPr>
          <w:color w:val="231F20"/>
          <w:w w:val="105"/>
          <w:sz w:val="18"/>
        </w:rPr>
        <w:t>cadastrais</w:t>
      </w:r>
      <w:r>
        <w:rPr>
          <w:color w:val="231F20"/>
          <w:spacing w:val="8"/>
          <w:w w:val="105"/>
          <w:sz w:val="18"/>
        </w:rPr>
        <w:t xml:space="preserve"> </w:t>
      </w:r>
      <w:r>
        <w:rPr>
          <w:color w:val="231F20"/>
          <w:w w:val="105"/>
          <w:sz w:val="18"/>
        </w:rPr>
        <w:t>do</w:t>
      </w:r>
      <w:r>
        <w:rPr>
          <w:color w:val="231F20"/>
          <w:spacing w:val="8"/>
          <w:w w:val="105"/>
          <w:sz w:val="18"/>
        </w:rPr>
        <w:t xml:space="preserve"> </w:t>
      </w:r>
      <w:r>
        <w:rPr>
          <w:color w:val="231F20"/>
          <w:spacing w:val="-2"/>
          <w:w w:val="105"/>
          <w:sz w:val="18"/>
        </w:rPr>
        <w:t>empregador;</w:t>
      </w:r>
    </w:p>
    <w:p w14:paraId="3B7241DB" w14:textId="77777777" w:rsidR="00711073" w:rsidRDefault="00000000">
      <w:pPr>
        <w:pStyle w:val="ListParagraph"/>
        <w:numPr>
          <w:ilvl w:val="1"/>
          <w:numId w:val="11"/>
        </w:numPr>
        <w:tabs>
          <w:tab w:val="left" w:pos="419"/>
        </w:tabs>
        <w:spacing w:before="54"/>
        <w:ind w:left="419" w:hanging="229"/>
        <w:jc w:val="both"/>
        <w:rPr>
          <w:sz w:val="18"/>
        </w:rPr>
      </w:pPr>
      <w:r>
        <w:rPr>
          <w:color w:val="231F20"/>
          <w:w w:val="105"/>
          <w:sz w:val="18"/>
        </w:rPr>
        <w:t>número</w:t>
      </w:r>
      <w:r>
        <w:rPr>
          <w:color w:val="231F20"/>
          <w:spacing w:val="4"/>
          <w:w w:val="105"/>
          <w:sz w:val="18"/>
        </w:rPr>
        <w:t xml:space="preserve"> </w:t>
      </w:r>
      <w:r>
        <w:rPr>
          <w:color w:val="231F20"/>
          <w:w w:val="105"/>
          <w:sz w:val="18"/>
        </w:rPr>
        <w:t>total</w:t>
      </w:r>
      <w:r>
        <w:rPr>
          <w:color w:val="231F20"/>
          <w:spacing w:val="5"/>
          <w:w w:val="105"/>
          <w:sz w:val="18"/>
        </w:rPr>
        <w:t xml:space="preserve"> </w:t>
      </w:r>
      <w:r>
        <w:rPr>
          <w:color w:val="231F20"/>
          <w:w w:val="105"/>
          <w:sz w:val="18"/>
        </w:rPr>
        <w:t>de</w:t>
      </w:r>
      <w:r>
        <w:rPr>
          <w:color w:val="231F20"/>
          <w:spacing w:val="5"/>
          <w:w w:val="105"/>
          <w:sz w:val="18"/>
        </w:rPr>
        <w:t xml:space="preserve"> </w:t>
      </w:r>
      <w:r>
        <w:rPr>
          <w:color w:val="231F20"/>
          <w:w w:val="105"/>
          <w:sz w:val="18"/>
        </w:rPr>
        <w:t>trabalhadores</w:t>
      </w:r>
      <w:r>
        <w:rPr>
          <w:color w:val="231F20"/>
          <w:spacing w:val="5"/>
          <w:w w:val="105"/>
          <w:sz w:val="18"/>
        </w:rPr>
        <w:t xml:space="preserve"> </w:t>
      </w:r>
      <w:r>
        <w:rPr>
          <w:color w:val="231F20"/>
          <w:w w:val="105"/>
          <w:sz w:val="18"/>
        </w:rPr>
        <w:t>empregados</w:t>
      </w:r>
      <w:r>
        <w:rPr>
          <w:color w:val="231F20"/>
          <w:spacing w:val="5"/>
          <w:w w:val="105"/>
          <w:sz w:val="18"/>
        </w:rPr>
        <w:t xml:space="preserve"> </w:t>
      </w:r>
      <w:r>
        <w:rPr>
          <w:color w:val="231F20"/>
          <w:w w:val="105"/>
          <w:sz w:val="18"/>
        </w:rPr>
        <w:t>da</w:t>
      </w:r>
      <w:r>
        <w:rPr>
          <w:color w:val="231F20"/>
          <w:spacing w:val="5"/>
          <w:w w:val="105"/>
          <w:sz w:val="18"/>
        </w:rPr>
        <w:t xml:space="preserve"> </w:t>
      </w:r>
      <w:r>
        <w:rPr>
          <w:color w:val="231F20"/>
          <w:w w:val="105"/>
          <w:sz w:val="18"/>
        </w:rPr>
        <w:t>empresa</w:t>
      </w:r>
      <w:r>
        <w:rPr>
          <w:color w:val="231F20"/>
          <w:spacing w:val="5"/>
          <w:w w:val="105"/>
          <w:sz w:val="18"/>
        </w:rPr>
        <w:t xml:space="preserve"> </w:t>
      </w:r>
      <w:r>
        <w:rPr>
          <w:color w:val="231F20"/>
          <w:w w:val="105"/>
          <w:sz w:val="18"/>
        </w:rPr>
        <w:t>e</w:t>
      </w:r>
      <w:r>
        <w:rPr>
          <w:color w:val="231F20"/>
          <w:spacing w:val="4"/>
          <w:w w:val="105"/>
          <w:sz w:val="18"/>
        </w:rPr>
        <w:t xml:space="preserve"> </w:t>
      </w:r>
      <w:r>
        <w:rPr>
          <w:color w:val="231F20"/>
          <w:w w:val="105"/>
          <w:sz w:val="18"/>
        </w:rPr>
        <w:t>por</w:t>
      </w:r>
      <w:r>
        <w:rPr>
          <w:color w:val="231F20"/>
          <w:spacing w:val="5"/>
          <w:w w:val="105"/>
          <w:sz w:val="18"/>
        </w:rPr>
        <w:t xml:space="preserve"> </w:t>
      </w:r>
      <w:r>
        <w:rPr>
          <w:color w:val="231F20"/>
          <w:spacing w:val="-2"/>
          <w:w w:val="105"/>
          <w:sz w:val="18"/>
        </w:rPr>
        <w:t>estabelecimento;</w:t>
      </w:r>
    </w:p>
    <w:p w14:paraId="29552F39" w14:textId="77777777" w:rsidR="00711073" w:rsidRDefault="00711073">
      <w:pPr>
        <w:jc w:val="both"/>
        <w:rPr>
          <w:sz w:val="18"/>
        </w:rPr>
        <w:sectPr w:rsidR="00711073">
          <w:pgSz w:w="11910" w:h="16840"/>
          <w:pgMar w:top="0" w:right="1200" w:bottom="720" w:left="1680" w:header="0" w:footer="537" w:gutter="0"/>
          <w:cols w:space="720"/>
        </w:sectPr>
      </w:pPr>
    </w:p>
    <w:p w14:paraId="44016E2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2032" behindDoc="0" locked="0" layoutInCell="1" allowOverlap="1" wp14:anchorId="75E9759A" wp14:editId="18519C7E">
                <wp:simplePos x="0" y="0"/>
                <wp:positionH relativeFrom="page">
                  <wp:posOffset>0</wp:posOffset>
                </wp:positionH>
                <wp:positionV relativeFrom="page">
                  <wp:posOffset>0</wp:posOffset>
                </wp:positionV>
                <wp:extent cx="776605" cy="10692130"/>
                <wp:effectExtent l="0" t="0" r="0" b="0"/>
                <wp:wrapNone/>
                <wp:docPr id="527" name="Graphic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2032" id="docshape526" filled="true" fillcolor="#005cfa" stroked="false">
                <v:fill type="solid"/>
                <w10:wrap type="none"/>
              </v:rect>
            </w:pict>
          </mc:Fallback>
        </mc:AlternateContent>
      </w:r>
    </w:p>
    <w:p w14:paraId="05ECB7B3" w14:textId="77777777" w:rsidR="00711073" w:rsidRDefault="00711073">
      <w:pPr>
        <w:pStyle w:val="BodyText"/>
        <w:ind w:left="0"/>
        <w:jc w:val="left"/>
        <w:rPr>
          <w:sz w:val="20"/>
        </w:rPr>
      </w:pPr>
    </w:p>
    <w:p w14:paraId="65501176" w14:textId="77777777" w:rsidR="00711073" w:rsidRDefault="00711073">
      <w:pPr>
        <w:pStyle w:val="BodyText"/>
        <w:ind w:left="0"/>
        <w:jc w:val="left"/>
        <w:rPr>
          <w:sz w:val="20"/>
        </w:rPr>
      </w:pPr>
    </w:p>
    <w:p w14:paraId="4BBAC7FD" w14:textId="77777777" w:rsidR="00711073" w:rsidRDefault="00711073">
      <w:pPr>
        <w:pStyle w:val="BodyText"/>
        <w:ind w:left="0"/>
        <w:jc w:val="left"/>
        <w:rPr>
          <w:sz w:val="20"/>
        </w:rPr>
      </w:pPr>
    </w:p>
    <w:p w14:paraId="579712DE" w14:textId="77777777" w:rsidR="00711073" w:rsidRDefault="00711073">
      <w:pPr>
        <w:pStyle w:val="BodyText"/>
        <w:spacing w:before="7"/>
        <w:ind w:left="0"/>
        <w:jc w:val="left"/>
        <w:rPr>
          <w:sz w:val="24"/>
        </w:rPr>
      </w:pPr>
    </w:p>
    <w:p w14:paraId="59BBC64F" w14:textId="77777777" w:rsidR="00711073" w:rsidRDefault="00000000">
      <w:pPr>
        <w:pStyle w:val="ListParagraph"/>
        <w:numPr>
          <w:ilvl w:val="1"/>
          <w:numId w:val="11"/>
        </w:numPr>
        <w:tabs>
          <w:tab w:val="left" w:pos="423"/>
        </w:tabs>
        <w:spacing w:before="105"/>
        <w:ind w:left="423" w:hanging="233"/>
        <w:rPr>
          <w:sz w:val="18"/>
        </w:rPr>
      </w:pPr>
      <w:r>
        <w:rPr>
          <w:color w:val="231F20"/>
          <w:w w:val="105"/>
          <w:sz w:val="18"/>
        </w:rPr>
        <w:t>número</w:t>
      </w:r>
      <w:r>
        <w:rPr>
          <w:color w:val="231F20"/>
          <w:spacing w:val="18"/>
          <w:w w:val="105"/>
          <w:sz w:val="18"/>
        </w:rPr>
        <w:t xml:space="preserve"> </w:t>
      </w:r>
      <w:r>
        <w:rPr>
          <w:color w:val="231F20"/>
          <w:w w:val="105"/>
          <w:sz w:val="18"/>
        </w:rPr>
        <w:t>total</w:t>
      </w:r>
      <w:r>
        <w:rPr>
          <w:color w:val="231F20"/>
          <w:spacing w:val="19"/>
          <w:w w:val="105"/>
          <w:sz w:val="18"/>
        </w:rPr>
        <w:t xml:space="preserve"> </w:t>
      </w:r>
      <w:r>
        <w:rPr>
          <w:color w:val="231F20"/>
          <w:w w:val="105"/>
          <w:sz w:val="18"/>
        </w:rPr>
        <w:t>de</w:t>
      </w:r>
      <w:r>
        <w:rPr>
          <w:color w:val="231F20"/>
          <w:spacing w:val="19"/>
          <w:w w:val="105"/>
          <w:sz w:val="18"/>
        </w:rPr>
        <w:t xml:space="preserve"> </w:t>
      </w:r>
      <w:r>
        <w:rPr>
          <w:color w:val="231F20"/>
          <w:w w:val="105"/>
          <w:sz w:val="18"/>
        </w:rPr>
        <w:t>trabalhadores</w:t>
      </w:r>
      <w:r>
        <w:rPr>
          <w:color w:val="231F20"/>
          <w:spacing w:val="19"/>
          <w:w w:val="105"/>
          <w:sz w:val="18"/>
        </w:rPr>
        <w:t xml:space="preserve"> </w:t>
      </w:r>
      <w:r>
        <w:rPr>
          <w:color w:val="231F20"/>
          <w:w w:val="105"/>
          <w:sz w:val="18"/>
        </w:rPr>
        <w:t>empregados</w:t>
      </w:r>
      <w:r>
        <w:rPr>
          <w:color w:val="231F20"/>
          <w:spacing w:val="18"/>
          <w:w w:val="105"/>
          <w:sz w:val="18"/>
        </w:rPr>
        <w:t xml:space="preserve"> </w:t>
      </w:r>
      <w:r>
        <w:rPr>
          <w:color w:val="231F20"/>
          <w:w w:val="105"/>
          <w:sz w:val="18"/>
        </w:rPr>
        <w:t>separados</w:t>
      </w:r>
      <w:r>
        <w:rPr>
          <w:color w:val="231F20"/>
          <w:spacing w:val="19"/>
          <w:w w:val="105"/>
          <w:sz w:val="18"/>
        </w:rPr>
        <w:t xml:space="preserve"> </w:t>
      </w:r>
      <w:r>
        <w:rPr>
          <w:color w:val="231F20"/>
          <w:w w:val="105"/>
          <w:sz w:val="18"/>
        </w:rPr>
        <w:t>por</w:t>
      </w:r>
      <w:r>
        <w:rPr>
          <w:color w:val="231F20"/>
          <w:spacing w:val="19"/>
          <w:w w:val="105"/>
          <w:sz w:val="18"/>
        </w:rPr>
        <w:t xml:space="preserve"> </w:t>
      </w:r>
      <w:r>
        <w:rPr>
          <w:color w:val="231F20"/>
          <w:w w:val="105"/>
          <w:sz w:val="18"/>
        </w:rPr>
        <w:t>sexo,</w:t>
      </w:r>
      <w:r>
        <w:rPr>
          <w:color w:val="231F20"/>
          <w:spacing w:val="19"/>
          <w:w w:val="105"/>
          <w:sz w:val="18"/>
        </w:rPr>
        <w:t xml:space="preserve"> </w:t>
      </w:r>
      <w:r>
        <w:rPr>
          <w:color w:val="231F20"/>
          <w:w w:val="105"/>
          <w:sz w:val="18"/>
        </w:rPr>
        <w:t>raça</w:t>
      </w:r>
      <w:r>
        <w:rPr>
          <w:color w:val="231F20"/>
          <w:spacing w:val="19"/>
          <w:w w:val="105"/>
          <w:sz w:val="18"/>
        </w:rPr>
        <w:t xml:space="preserve"> </w:t>
      </w:r>
      <w:r>
        <w:rPr>
          <w:color w:val="231F20"/>
          <w:w w:val="105"/>
          <w:sz w:val="18"/>
        </w:rPr>
        <w:t>e</w:t>
      </w:r>
      <w:r>
        <w:rPr>
          <w:color w:val="231F20"/>
          <w:spacing w:val="18"/>
          <w:w w:val="105"/>
          <w:sz w:val="18"/>
        </w:rPr>
        <w:t xml:space="preserve"> </w:t>
      </w:r>
      <w:r>
        <w:rPr>
          <w:color w:val="231F20"/>
          <w:w w:val="105"/>
          <w:sz w:val="18"/>
        </w:rPr>
        <w:t>etnia,</w:t>
      </w:r>
      <w:r>
        <w:rPr>
          <w:color w:val="231F20"/>
          <w:spacing w:val="19"/>
          <w:w w:val="105"/>
          <w:sz w:val="18"/>
        </w:rPr>
        <w:t xml:space="preserve"> </w:t>
      </w:r>
      <w:r>
        <w:rPr>
          <w:color w:val="231F20"/>
          <w:w w:val="105"/>
          <w:sz w:val="18"/>
        </w:rPr>
        <w:t>com</w:t>
      </w:r>
      <w:r>
        <w:rPr>
          <w:color w:val="231F20"/>
          <w:spacing w:val="19"/>
          <w:w w:val="105"/>
          <w:sz w:val="18"/>
        </w:rPr>
        <w:t xml:space="preserve"> </w:t>
      </w:r>
      <w:r>
        <w:rPr>
          <w:color w:val="231F20"/>
          <w:w w:val="105"/>
          <w:sz w:val="18"/>
        </w:rPr>
        <w:t>os</w:t>
      </w:r>
      <w:r>
        <w:rPr>
          <w:color w:val="231F20"/>
          <w:spacing w:val="19"/>
          <w:w w:val="105"/>
          <w:sz w:val="18"/>
        </w:rPr>
        <w:t xml:space="preserve"> </w:t>
      </w:r>
      <w:r>
        <w:rPr>
          <w:color w:val="231F20"/>
          <w:spacing w:val="-2"/>
          <w:w w:val="105"/>
          <w:sz w:val="18"/>
        </w:rPr>
        <w:t>respectivos</w:t>
      </w:r>
    </w:p>
    <w:p w14:paraId="13B3A19D" w14:textId="77777777" w:rsidR="00711073" w:rsidRDefault="00000000">
      <w:pPr>
        <w:pStyle w:val="BodyText"/>
        <w:spacing w:before="56"/>
        <w:jc w:val="left"/>
      </w:pPr>
      <w:r>
        <w:rPr>
          <w:color w:val="231F20"/>
          <w:w w:val="105"/>
        </w:rPr>
        <w:t>valores do salário</w:t>
      </w:r>
      <w:r>
        <w:rPr>
          <w:color w:val="231F20"/>
          <w:spacing w:val="1"/>
          <w:w w:val="105"/>
        </w:rPr>
        <w:t xml:space="preserve"> </w:t>
      </w:r>
      <w:r>
        <w:rPr>
          <w:color w:val="231F20"/>
          <w:w w:val="105"/>
        </w:rPr>
        <w:t>contratual e do</w:t>
      </w:r>
      <w:r>
        <w:rPr>
          <w:color w:val="231F20"/>
          <w:spacing w:val="1"/>
          <w:w w:val="105"/>
        </w:rPr>
        <w:t xml:space="preserve"> </w:t>
      </w:r>
      <w:r>
        <w:rPr>
          <w:color w:val="231F20"/>
          <w:w w:val="105"/>
        </w:rPr>
        <w:t>valor da remuneração</w:t>
      </w:r>
      <w:r>
        <w:rPr>
          <w:color w:val="231F20"/>
          <w:spacing w:val="1"/>
          <w:w w:val="105"/>
        </w:rPr>
        <w:t xml:space="preserve"> </w:t>
      </w:r>
      <w:r>
        <w:rPr>
          <w:color w:val="231F20"/>
          <w:w w:val="105"/>
        </w:rPr>
        <w:t xml:space="preserve">mensal; </w:t>
      </w:r>
      <w:r>
        <w:rPr>
          <w:color w:val="231F20"/>
          <w:spacing w:val="-10"/>
          <w:w w:val="105"/>
        </w:rPr>
        <w:t>e</w:t>
      </w:r>
    </w:p>
    <w:p w14:paraId="6D4BC080" w14:textId="77777777" w:rsidR="00711073" w:rsidRDefault="00000000">
      <w:pPr>
        <w:pStyle w:val="ListParagraph"/>
        <w:numPr>
          <w:ilvl w:val="1"/>
          <w:numId w:val="11"/>
        </w:numPr>
        <w:tabs>
          <w:tab w:val="left" w:pos="419"/>
        </w:tabs>
        <w:spacing w:before="55"/>
        <w:ind w:left="419" w:hanging="229"/>
        <w:rPr>
          <w:sz w:val="18"/>
        </w:rPr>
      </w:pPr>
      <w:r>
        <w:rPr>
          <w:color w:val="231F20"/>
          <w:w w:val="105"/>
          <w:sz w:val="18"/>
        </w:rPr>
        <w:t>cargos ou</w:t>
      </w:r>
      <w:r>
        <w:rPr>
          <w:color w:val="231F20"/>
          <w:spacing w:val="1"/>
          <w:w w:val="105"/>
          <w:sz w:val="18"/>
        </w:rPr>
        <w:t xml:space="preserve"> </w:t>
      </w:r>
      <w:r>
        <w:rPr>
          <w:color w:val="231F20"/>
          <w:w w:val="105"/>
          <w:sz w:val="18"/>
        </w:rPr>
        <w:t>ocupações</w:t>
      </w:r>
      <w:r>
        <w:rPr>
          <w:color w:val="231F20"/>
          <w:spacing w:val="1"/>
          <w:w w:val="105"/>
          <w:sz w:val="18"/>
        </w:rPr>
        <w:t xml:space="preserve"> </w:t>
      </w:r>
      <w:r>
        <w:rPr>
          <w:color w:val="231F20"/>
          <w:w w:val="105"/>
          <w:sz w:val="18"/>
        </w:rPr>
        <w:t>do</w:t>
      </w:r>
      <w:r>
        <w:rPr>
          <w:color w:val="231F20"/>
          <w:spacing w:val="1"/>
          <w:w w:val="105"/>
          <w:sz w:val="18"/>
        </w:rPr>
        <w:t xml:space="preserve"> </w:t>
      </w:r>
      <w:r>
        <w:rPr>
          <w:color w:val="231F20"/>
          <w:w w:val="105"/>
          <w:sz w:val="18"/>
        </w:rPr>
        <w:t>empregador,</w:t>
      </w:r>
      <w:r>
        <w:rPr>
          <w:color w:val="231F20"/>
          <w:spacing w:val="1"/>
          <w:w w:val="105"/>
          <w:sz w:val="18"/>
        </w:rPr>
        <w:t xml:space="preserve"> </w:t>
      </w:r>
      <w:r>
        <w:rPr>
          <w:color w:val="231F20"/>
          <w:w w:val="105"/>
          <w:sz w:val="18"/>
        </w:rPr>
        <w:t>contidos</w:t>
      </w:r>
      <w:r>
        <w:rPr>
          <w:color w:val="231F20"/>
          <w:spacing w:val="1"/>
          <w:w w:val="105"/>
          <w:sz w:val="18"/>
        </w:rPr>
        <w:t xml:space="preserve"> </w:t>
      </w:r>
      <w:r>
        <w:rPr>
          <w:color w:val="231F20"/>
          <w:w w:val="105"/>
          <w:sz w:val="18"/>
        </w:rPr>
        <w:t>na</w:t>
      </w:r>
      <w:r>
        <w:rPr>
          <w:color w:val="231F20"/>
          <w:spacing w:val="1"/>
          <w:w w:val="105"/>
          <w:sz w:val="18"/>
        </w:rPr>
        <w:t xml:space="preserve"> </w:t>
      </w:r>
      <w:r>
        <w:rPr>
          <w:color w:val="231F20"/>
          <w:w w:val="105"/>
          <w:sz w:val="18"/>
        </w:rPr>
        <w:t>Classificação</w:t>
      </w:r>
      <w:r>
        <w:rPr>
          <w:color w:val="231F20"/>
          <w:spacing w:val="1"/>
          <w:w w:val="105"/>
          <w:sz w:val="18"/>
        </w:rPr>
        <w:t xml:space="preserve"> </w:t>
      </w:r>
      <w:r>
        <w:rPr>
          <w:color w:val="231F20"/>
          <w:w w:val="105"/>
          <w:sz w:val="18"/>
        </w:rPr>
        <w:t>Brasileira de</w:t>
      </w:r>
      <w:r>
        <w:rPr>
          <w:color w:val="231F20"/>
          <w:spacing w:val="1"/>
          <w:w w:val="105"/>
          <w:sz w:val="18"/>
        </w:rPr>
        <w:t xml:space="preserve"> </w:t>
      </w:r>
      <w:r>
        <w:rPr>
          <w:color w:val="231F20"/>
          <w:w w:val="105"/>
          <w:sz w:val="18"/>
        </w:rPr>
        <w:t>Ocupações</w:t>
      </w:r>
      <w:r>
        <w:rPr>
          <w:color w:val="231F20"/>
          <w:spacing w:val="1"/>
          <w:w w:val="105"/>
          <w:sz w:val="18"/>
        </w:rPr>
        <w:t xml:space="preserve"> </w:t>
      </w:r>
      <w:r>
        <w:rPr>
          <w:color w:val="231F20"/>
          <w:w w:val="105"/>
          <w:sz w:val="18"/>
        </w:rPr>
        <w:t>(CBO);</w:t>
      </w:r>
      <w:r>
        <w:rPr>
          <w:color w:val="231F20"/>
          <w:spacing w:val="1"/>
          <w:w w:val="105"/>
          <w:sz w:val="18"/>
        </w:rPr>
        <w:t xml:space="preserve"> </w:t>
      </w:r>
      <w:r>
        <w:rPr>
          <w:color w:val="231F20"/>
          <w:spacing w:val="-10"/>
          <w:w w:val="105"/>
          <w:sz w:val="18"/>
        </w:rPr>
        <w:t>e</w:t>
      </w:r>
    </w:p>
    <w:p w14:paraId="0E24DEBF" w14:textId="77777777" w:rsidR="00711073" w:rsidRDefault="00000000">
      <w:pPr>
        <w:pStyle w:val="ListParagraph"/>
        <w:numPr>
          <w:ilvl w:val="0"/>
          <w:numId w:val="11"/>
        </w:numPr>
        <w:tabs>
          <w:tab w:val="left" w:pos="330"/>
        </w:tabs>
        <w:spacing w:before="168"/>
        <w:ind w:left="330" w:hanging="140"/>
        <w:rPr>
          <w:sz w:val="18"/>
        </w:rPr>
      </w:pPr>
      <w:r>
        <w:rPr>
          <w:color w:val="231F20"/>
          <w:sz w:val="18"/>
        </w:rPr>
        <w:t>-</w:t>
      </w:r>
      <w:r>
        <w:rPr>
          <w:color w:val="231F20"/>
          <w:spacing w:val="5"/>
          <w:sz w:val="18"/>
        </w:rPr>
        <w:t xml:space="preserve"> </w:t>
      </w:r>
      <w:r>
        <w:rPr>
          <w:color w:val="231F20"/>
          <w:sz w:val="18"/>
        </w:rPr>
        <w:t>Seção</w:t>
      </w:r>
      <w:r>
        <w:rPr>
          <w:color w:val="231F20"/>
          <w:spacing w:val="22"/>
          <w:sz w:val="18"/>
        </w:rPr>
        <w:t xml:space="preserve"> </w:t>
      </w:r>
      <w:r>
        <w:rPr>
          <w:color w:val="231F20"/>
          <w:sz w:val="18"/>
        </w:rPr>
        <w:t>II</w:t>
      </w:r>
      <w:r>
        <w:rPr>
          <w:color w:val="231F20"/>
          <w:spacing w:val="23"/>
          <w:sz w:val="18"/>
        </w:rPr>
        <w:t xml:space="preserve"> </w:t>
      </w:r>
      <w:r>
        <w:rPr>
          <w:color w:val="231F20"/>
          <w:sz w:val="18"/>
        </w:rPr>
        <w:t>-</w:t>
      </w:r>
      <w:r>
        <w:rPr>
          <w:color w:val="231F20"/>
          <w:spacing w:val="22"/>
          <w:sz w:val="18"/>
        </w:rPr>
        <w:t xml:space="preserve"> </w:t>
      </w:r>
      <w:r>
        <w:rPr>
          <w:color w:val="231F20"/>
          <w:sz w:val="18"/>
        </w:rPr>
        <w:t>dados</w:t>
      </w:r>
      <w:r>
        <w:rPr>
          <w:color w:val="231F20"/>
          <w:spacing w:val="23"/>
          <w:sz w:val="18"/>
        </w:rPr>
        <w:t xml:space="preserve"> </w:t>
      </w:r>
      <w:r>
        <w:rPr>
          <w:color w:val="231F20"/>
          <w:sz w:val="18"/>
        </w:rPr>
        <w:t>extraídos</w:t>
      </w:r>
      <w:r>
        <w:rPr>
          <w:color w:val="231F20"/>
          <w:spacing w:val="22"/>
          <w:sz w:val="18"/>
        </w:rPr>
        <w:t xml:space="preserve"> </w:t>
      </w:r>
      <w:r>
        <w:rPr>
          <w:color w:val="231F20"/>
          <w:sz w:val="18"/>
        </w:rPr>
        <w:t>do</w:t>
      </w:r>
      <w:r>
        <w:rPr>
          <w:color w:val="231F20"/>
          <w:spacing w:val="23"/>
          <w:sz w:val="18"/>
        </w:rPr>
        <w:t xml:space="preserve"> </w:t>
      </w:r>
      <w:r>
        <w:rPr>
          <w:color w:val="231F20"/>
          <w:sz w:val="18"/>
        </w:rPr>
        <w:t>Portal</w:t>
      </w:r>
      <w:r>
        <w:rPr>
          <w:color w:val="231F20"/>
          <w:spacing w:val="23"/>
          <w:sz w:val="18"/>
        </w:rPr>
        <w:t xml:space="preserve"> </w:t>
      </w:r>
      <w:r>
        <w:rPr>
          <w:color w:val="231F20"/>
          <w:sz w:val="18"/>
        </w:rPr>
        <w:t>Emprega</w:t>
      </w:r>
      <w:r>
        <w:rPr>
          <w:color w:val="231F20"/>
          <w:spacing w:val="22"/>
          <w:sz w:val="18"/>
        </w:rPr>
        <w:t xml:space="preserve"> </w:t>
      </w:r>
      <w:r>
        <w:rPr>
          <w:color w:val="231F20"/>
          <w:spacing w:val="-2"/>
          <w:sz w:val="18"/>
        </w:rPr>
        <w:t>Brasil:</w:t>
      </w:r>
    </w:p>
    <w:p w14:paraId="3781FC9C" w14:textId="77777777" w:rsidR="00711073" w:rsidRDefault="00000000">
      <w:pPr>
        <w:pStyle w:val="ListParagraph"/>
        <w:numPr>
          <w:ilvl w:val="1"/>
          <w:numId w:val="11"/>
        </w:numPr>
        <w:tabs>
          <w:tab w:val="left" w:pos="409"/>
        </w:tabs>
        <w:spacing w:before="55"/>
        <w:ind w:left="409" w:hanging="219"/>
        <w:rPr>
          <w:sz w:val="18"/>
        </w:rPr>
      </w:pPr>
      <w:r>
        <w:rPr>
          <w:color w:val="231F20"/>
          <w:w w:val="105"/>
          <w:sz w:val="18"/>
        </w:rPr>
        <w:t>existência</w:t>
      </w:r>
      <w:r>
        <w:rPr>
          <w:color w:val="231F20"/>
          <w:spacing w:val="3"/>
          <w:w w:val="105"/>
          <w:sz w:val="18"/>
        </w:rPr>
        <w:t xml:space="preserve"> </w:t>
      </w:r>
      <w:r>
        <w:rPr>
          <w:color w:val="231F20"/>
          <w:w w:val="105"/>
          <w:sz w:val="18"/>
        </w:rPr>
        <w:t>ou</w:t>
      </w:r>
      <w:r>
        <w:rPr>
          <w:color w:val="231F20"/>
          <w:spacing w:val="4"/>
          <w:w w:val="105"/>
          <w:sz w:val="18"/>
        </w:rPr>
        <w:t xml:space="preserve"> </w:t>
      </w:r>
      <w:r>
        <w:rPr>
          <w:color w:val="231F20"/>
          <w:w w:val="105"/>
          <w:sz w:val="18"/>
        </w:rPr>
        <w:t>inexistência</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quadro</w:t>
      </w:r>
      <w:r>
        <w:rPr>
          <w:color w:val="231F20"/>
          <w:spacing w:val="4"/>
          <w:w w:val="105"/>
          <w:sz w:val="18"/>
        </w:rPr>
        <w:t xml:space="preserve"> </w:t>
      </w:r>
      <w:r>
        <w:rPr>
          <w:color w:val="231F20"/>
          <w:w w:val="105"/>
          <w:sz w:val="18"/>
        </w:rPr>
        <w:t>de</w:t>
      </w:r>
      <w:r>
        <w:rPr>
          <w:color w:val="231F20"/>
          <w:spacing w:val="3"/>
          <w:w w:val="105"/>
          <w:sz w:val="18"/>
        </w:rPr>
        <w:t xml:space="preserve"> </w:t>
      </w:r>
      <w:r>
        <w:rPr>
          <w:color w:val="231F20"/>
          <w:w w:val="105"/>
          <w:sz w:val="18"/>
        </w:rPr>
        <w:t>carreira</w:t>
      </w:r>
      <w:r>
        <w:rPr>
          <w:color w:val="231F20"/>
          <w:spacing w:val="4"/>
          <w:w w:val="105"/>
          <w:sz w:val="18"/>
        </w:rPr>
        <w:t xml:space="preserve"> </w:t>
      </w:r>
      <w:r>
        <w:rPr>
          <w:color w:val="231F20"/>
          <w:w w:val="105"/>
          <w:sz w:val="18"/>
        </w:rPr>
        <w:t>e</w:t>
      </w:r>
      <w:r>
        <w:rPr>
          <w:color w:val="231F20"/>
          <w:spacing w:val="4"/>
          <w:w w:val="105"/>
          <w:sz w:val="18"/>
        </w:rPr>
        <w:t xml:space="preserve"> </w:t>
      </w:r>
      <w:r>
        <w:rPr>
          <w:color w:val="231F20"/>
          <w:w w:val="105"/>
          <w:sz w:val="18"/>
        </w:rPr>
        <w:t>plano</w:t>
      </w:r>
      <w:r>
        <w:rPr>
          <w:color w:val="231F20"/>
          <w:spacing w:val="4"/>
          <w:w w:val="105"/>
          <w:sz w:val="18"/>
        </w:rPr>
        <w:t xml:space="preserve"> </w:t>
      </w:r>
      <w:r>
        <w:rPr>
          <w:color w:val="231F20"/>
          <w:w w:val="105"/>
          <w:sz w:val="18"/>
        </w:rPr>
        <w:t>de</w:t>
      </w:r>
      <w:r>
        <w:rPr>
          <w:color w:val="231F20"/>
          <w:spacing w:val="4"/>
          <w:w w:val="105"/>
          <w:sz w:val="18"/>
        </w:rPr>
        <w:t xml:space="preserve"> </w:t>
      </w:r>
      <w:r>
        <w:rPr>
          <w:color w:val="231F20"/>
          <w:w w:val="105"/>
          <w:sz w:val="18"/>
        </w:rPr>
        <w:t>cargos</w:t>
      </w:r>
      <w:r>
        <w:rPr>
          <w:color w:val="231F20"/>
          <w:spacing w:val="4"/>
          <w:w w:val="105"/>
          <w:sz w:val="18"/>
        </w:rPr>
        <w:t xml:space="preserve"> </w:t>
      </w:r>
      <w:r>
        <w:rPr>
          <w:color w:val="231F20"/>
          <w:w w:val="105"/>
          <w:sz w:val="18"/>
        </w:rPr>
        <w:t>e</w:t>
      </w:r>
      <w:r>
        <w:rPr>
          <w:color w:val="231F20"/>
          <w:spacing w:val="3"/>
          <w:w w:val="105"/>
          <w:sz w:val="18"/>
        </w:rPr>
        <w:t xml:space="preserve"> </w:t>
      </w:r>
      <w:r>
        <w:rPr>
          <w:color w:val="231F20"/>
          <w:spacing w:val="-2"/>
          <w:w w:val="105"/>
          <w:sz w:val="18"/>
        </w:rPr>
        <w:t>salários;</w:t>
      </w:r>
    </w:p>
    <w:p w14:paraId="10C4C17E" w14:textId="77777777" w:rsidR="00711073" w:rsidRDefault="00000000">
      <w:pPr>
        <w:pStyle w:val="ListParagraph"/>
        <w:numPr>
          <w:ilvl w:val="1"/>
          <w:numId w:val="11"/>
        </w:numPr>
        <w:tabs>
          <w:tab w:val="left" w:pos="419"/>
        </w:tabs>
        <w:spacing w:before="55"/>
        <w:ind w:left="419" w:hanging="229"/>
        <w:rPr>
          <w:sz w:val="18"/>
        </w:rPr>
      </w:pPr>
      <w:r>
        <w:rPr>
          <w:color w:val="231F20"/>
          <w:w w:val="105"/>
          <w:sz w:val="18"/>
        </w:rPr>
        <w:t>critérios</w:t>
      </w:r>
      <w:r>
        <w:rPr>
          <w:color w:val="231F20"/>
          <w:spacing w:val="4"/>
          <w:w w:val="105"/>
          <w:sz w:val="18"/>
        </w:rPr>
        <w:t xml:space="preserve"> </w:t>
      </w:r>
      <w:r>
        <w:rPr>
          <w:color w:val="231F20"/>
          <w:w w:val="105"/>
          <w:sz w:val="18"/>
        </w:rPr>
        <w:t>remuneratórios</w:t>
      </w:r>
      <w:r>
        <w:rPr>
          <w:color w:val="231F20"/>
          <w:spacing w:val="5"/>
          <w:w w:val="105"/>
          <w:sz w:val="18"/>
        </w:rPr>
        <w:t xml:space="preserve"> </w:t>
      </w:r>
      <w:r>
        <w:rPr>
          <w:color w:val="231F20"/>
          <w:w w:val="105"/>
          <w:sz w:val="18"/>
        </w:rPr>
        <w:t>para</w:t>
      </w:r>
      <w:r>
        <w:rPr>
          <w:color w:val="231F20"/>
          <w:spacing w:val="4"/>
          <w:w w:val="105"/>
          <w:sz w:val="18"/>
        </w:rPr>
        <w:t xml:space="preserve"> </w:t>
      </w:r>
      <w:r>
        <w:rPr>
          <w:color w:val="231F20"/>
          <w:w w:val="105"/>
          <w:sz w:val="18"/>
        </w:rPr>
        <w:t>acesso</w:t>
      </w:r>
      <w:r>
        <w:rPr>
          <w:color w:val="231F20"/>
          <w:spacing w:val="5"/>
          <w:w w:val="105"/>
          <w:sz w:val="18"/>
        </w:rPr>
        <w:t xml:space="preserve"> </w:t>
      </w:r>
      <w:r>
        <w:rPr>
          <w:color w:val="231F20"/>
          <w:w w:val="105"/>
          <w:sz w:val="18"/>
        </w:rPr>
        <w:t>e</w:t>
      </w:r>
      <w:r>
        <w:rPr>
          <w:color w:val="231F20"/>
          <w:spacing w:val="4"/>
          <w:w w:val="105"/>
          <w:sz w:val="18"/>
        </w:rPr>
        <w:t xml:space="preserve"> </w:t>
      </w:r>
      <w:r>
        <w:rPr>
          <w:color w:val="231F20"/>
          <w:w w:val="105"/>
          <w:sz w:val="18"/>
        </w:rPr>
        <w:t>progressão</w:t>
      </w:r>
      <w:r>
        <w:rPr>
          <w:color w:val="231F20"/>
          <w:spacing w:val="5"/>
          <w:w w:val="105"/>
          <w:sz w:val="18"/>
        </w:rPr>
        <w:t xml:space="preserve"> </w:t>
      </w:r>
      <w:r>
        <w:rPr>
          <w:color w:val="231F20"/>
          <w:w w:val="105"/>
          <w:sz w:val="18"/>
        </w:rPr>
        <w:t>ou</w:t>
      </w:r>
      <w:r>
        <w:rPr>
          <w:color w:val="231F20"/>
          <w:spacing w:val="4"/>
          <w:w w:val="105"/>
          <w:sz w:val="18"/>
        </w:rPr>
        <w:t xml:space="preserve"> </w:t>
      </w:r>
      <w:r>
        <w:rPr>
          <w:color w:val="231F20"/>
          <w:w w:val="105"/>
          <w:sz w:val="18"/>
        </w:rPr>
        <w:t>ascensão</w:t>
      </w:r>
      <w:r>
        <w:rPr>
          <w:color w:val="231F20"/>
          <w:spacing w:val="5"/>
          <w:w w:val="105"/>
          <w:sz w:val="18"/>
        </w:rPr>
        <w:t xml:space="preserve"> </w:t>
      </w:r>
      <w:r>
        <w:rPr>
          <w:color w:val="231F20"/>
          <w:w w:val="105"/>
          <w:sz w:val="18"/>
        </w:rPr>
        <w:t>dos</w:t>
      </w:r>
      <w:r>
        <w:rPr>
          <w:color w:val="231F20"/>
          <w:spacing w:val="4"/>
          <w:w w:val="105"/>
          <w:sz w:val="18"/>
        </w:rPr>
        <w:t xml:space="preserve"> </w:t>
      </w:r>
      <w:r>
        <w:rPr>
          <w:color w:val="231F20"/>
          <w:spacing w:val="-2"/>
          <w:w w:val="105"/>
          <w:sz w:val="18"/>
        </w:rPr>
        <w:t>empregados;</w:t>
      </w:r>
    </w:p>
    <w:p w14:paraId="673FC9ED" w14:textId="77777777" w:rsidR="00711073" w:rsidRDefault="00000000">
      <w:pPr>
        <w:pStyle w:val="ListParagraph"/>
        <w:numPr>
          <w:ilvl w:val="1"/>
          <w:numId w:val="11"/>
        </w:numPr>
        <w:tabs>
          <w:tab w:val="left" w:pos="411"/>
        </w:tabs>
        <w:spacing w:before="55"/>
        <w:rPr>
          <w:sz w:val="18"/>
        </w:rPr>
      </w:pPr>
      <w:r>
        <w:rPr>
          <w:color w:val="231F20"/>
          <w:w w:val="105"/>
          <w:sz w:val="18"/>
        </w:rPr>
        <w:t>existência</w:t>
      </w:r>
      <w:r>
        <w:rPr>
          <w:color w:val="231F20"/>
          <w:spacing w:val="10"/>
          <w:w w:val="105"/>
          <w:sz w:val="18"/>
        </w:rPr>
        <w:t xml:space="preserve"> </w:t>
      </w:r>
      <w:r>
        <w:rPr>
          <w:color w:val="231F20"/>
          <w:w w:val="105"/>
          <w:sz w:val="18"/>
        </w:rPr>
        <w:t>de</w:t>
      </w:r>
      <w:r>
        <w:rPr>
          <w:color w:val="231F20"/>
          <w:spacing w:val="11"/>
          <w:w w:val="105"/>
          <w:sz w:val="18"/>
        </w:rPr>
        <w:t xml:space="preserve"> </w:t>
      </w:r>
      <w:r>
        <w:rPr>
          <w:color w:val="231F20"/>
          <w:w w:val="105"/>
          <w:sz w:val="18"/>
        </w:rPr>
        <w:t>incentivo</w:t>
      </w:r>
      <w:r>
        <w:rPr>
          <w:color w:val="231F20"/>
          <w:spacing w:val="10"/>
          <w:w w:val="105"/>
          <w:sz w:val="18"/>
        </w:rPr>
        <w:t xml:space="preserve"> </w:t>
      </w:r>
      <w:r>
        <w:rPr>
          <w:color w:val="231F20"/>
          <w:w w:val="105"/>
          <w:sz w:val="18"/>
        </w:rPr>
        <w:t>à</w:t>
      </w:r>
      <w:r>
        <w:rPr>
          <w:color w:val="231F20"/>
          <w:spacing w:val="11"/>
          <w:w w:val="105"/>
          <w:sz w:val="18"/>
        </w:rPr>
        <w:t xml:space="preserve"> </w:t>
      </w:r>
      <w:r>
        <w:rPr>
          <w:color w:val="231F20"/>
          <w:w w:val="105"/>
          <w:sz w:val="18"/>
        </w:rPr>
        <w:t>contratação</w:t>
      </w:r>
      <w:r>
        <w:rPr>
          <w:color w:val="231F20"/>
          <w:spacing w:val="11"/>
          <w:w w:val="105"/>
          <w:sz w:val="18"/>
        </w:rPr>
        <w:t xml:space="preserve"> </w:t>
      </w:r>
      <w:r>
        <w:rPr>
          <w:color w:val="231F20"/>
          <w:w w:val="105"/>
          <w:sz w:val="18"/>
        </w:rPr>
        <w:t>de</w:t>
      </w:r>
      <w:r>
        <w:rPr>
          <w:color w:val="231F20"/>
          <w:spacing w:val="10"/>
          <w:w w:val="105"/>
          <w:sz w:val="18"/>
        </w:rPr>
        <w:t xml:space="preserve"> </w:t>
      </w:r>
      <w:r>
        <w:rPr>
          <w:color w:val="231F20"/>
          <w:spacing w:val="-2"/>
          <w:w w:val="105"/>
          <w:sz w:val="18"/>
        </w:rPr>
        <w:t>mulheres;</w:t>
      </w:r>
    </w:p>
    <w:p w14:paraId="15326A0F" w14:textId="77777777" w:rsidR="00711073" w:rsidRDefault="00000000">
      <w:pPr>
        <w:pStyle w:val="ListParagraph"/>
        <w:numPr>
          <w:ilvl w:val="1"/>
          <w:numId w:val="11"/>
        </w:numPr>
        <w:tabs>
          <w:tab w:val="left" w:pos="417"/>
        </w:tabs>
        <w:spacing w:before="56"/>
        <w:ind w:left="417" w:hanging="227"/>
        <w:rPr>
          <w:sz w:val="18"/>
        </w:rPr>
      </w:pPr>
      <w:r>
        <w:rPr>
          <w:color w:val="231F20"/>
          <w:sz w:val="18"/>
        </w:rPr>
        <w:t>identificação</w:t>
      </w:r>
      <w:r>
        <w:rPr>
          <w:color w:val="231F20"/>
          <w:spacing w:val="34"/>
          <w:sz w:val="18"/>
        </w:rPr>
        <w:t xml:space="preserve"> </w:t>
      </w:r>
      <w:r>
        <w:rPr>
          <w:color w:val="231F20"/>
          <w:sz w:val="18"/>
        </w:rPr>
        <w:t>de</w:t>
      </w:r>
      <w:r>
        <w:rPr>
          <w:color w:val="231F20"/>
          <w:spacing w:val="34"/>
          <w:sz w:val="18"/>
        </w:rPr>
        <w:t xml:space="preserve"> </w:t>
      </w:r>
      <w:r>
        <w:rPr>
          <w:color w:val="231F20"/>
          <w:sz w:val="18"/>
        </w:rPr>
        <w:t>critérios</w:t>
      </w:r>
      <w:r>
        <w:rPr>
          <w:color w:val="231F20"/>
          <w:spacing w:val="34"/>
          <w:sz w:val="18"/>
        </w:rPr>
        <w:t xml:space="preserve"> </w:t>
      </w:r>
      <w:r>
        <w:rPr>
          <w:color w:val="231F20"/>
          <w:sz w:val="18"/>
        </w:rPr>
        <w:t>adotados</w:t>
      </w:r>
      <w:r>
        <w:rPr>
          <w:color w:val="231F20"/>
          <w:spacing w:val="34"/>
          <w:sz w:val="18"/>
        </w:rPr>
        <w:t xml:space="preserve"> </w:t>
      </w:r>
      <w:r>
        <w:rPr>
          <w:color w:val="231F20"/>
          <w:sz w:val="18"/>
        </w:rPr>
        <w:t>pelo</w:t>
      </w:r>
      <w:r>
        <w:rPr>
          <w:color w:val="231F20"/>
          <w:spacing w:val="34"/>
          <w:sz w:val="18"/>
        </w:rPr>
        <w:t xml:space="preserve"> </w:t>
      </w:r>
      <w:r>
        <w:rPr>
          <w:color w:val="231F20"/>
          <w:sz w:val="18"/>
        </w:rPr>
        <w:t>empregador</w:t>
      </w:r>
      <w:r>
        <w:rPr>
          <w:color w:val="231F20"/>
          <w:spacing w:val="34"/>
          <w:sz w:val="18"/>
        </w:rPr>
        <w:t xml:space="preserve"> </w:t>
      </w:r>
      <w:r>
        <w:rPr>
          <w:color w:val="231F20"/>
          <w:sz w:val="18"/>
        </w:rPr>
        <w:t>para</w:t>
      </w:r>
      <w:r>
        <w:rPr>
          <w:color w:val="231F20"/>
          <w:spacing w:val="34"/>
          <w:sz w:val="18"/>
        </w:rPr>
        <w:t xml:space="preserve"> </w:t>
      </w:r>
      <w:r>
        <w:rPr>
          <w:color w:val="231F20"/>
          <w:sz w:val="18"/>
        </w:rPr>
        <w:t>promoção</w:t>
      </w:r>
      <w:r>
        <w:rPr>
          <w:color w:val="231F20"/>
          <w:spacing w:val="34"/>
          <w:sz w:val="18"/>
        </w:rPr>
        <w:t xml:space="preserve"> </w:t>
      </w:r>
      <w:r>
        <w:rPr>
          <w:color w:val="231F20"/>
          <w:sz w:val="18"/>
        </w:rPr>
        <w:t>a</w:t>
      </w:r>
      <w:r>
        <w:rPr>
          <w:color w:val="231F20"/>
          <w:spacing w:val="34"/>
          <w:sz w:val="18"/>
        </w:rPr>
        <w:t xml:space="preserve"> </w:t>
      </w:r>
      <w:r>
        <w:rPr>
          <w:color w:val="231F20"/>
          <w:sz w:val="18"/>
        </w:rPr>
        <w:t>cargos</w:t>
      </w:r>
      <w:r>
        <w:rPr>
          <w:color w:val="231F20"/>
          <w:spacing w:val="34"/>
          <w:sz w:val="18"/>
        </w:rPr>
        <w:t xml:space="preserve"> </w:t>
      </w:r>
      <w:r>
        <w:rPr>
          <w:color w:val="231F20"/>
          <w:sz w:val="18"/>
        </w:rPr>
        <w:t>de</w:t>
      </w:r>
      <w:r>
        <w:rPr>
          <w:color w:val="231F20"/>
          <w:spacing w:val="34"/>
          <w:sz w:val="18"/>
        </w:rPr>
        <w:t xml:space="preserve"> </w:t>
      </w:r>
      <w:r>
        <w:rPr>
          <w:color w:val="231F20"/>
          <w:sz w:val="18"/>
        </w:rPr>
        <w:t>chefia,</w:t>
      </w:r>
      <w:r>
        <w:rPr>
          <w:color w:val="231F20"/>
          <w:spacing w:val="34"/>
          <w:sz w:val="18"/>
        </w:rPr>
        <w:t xml:space="preserve"> </w:t>
      </w:r>
      <w:r>
        <w:rPr>
          <w:color w:val="231F20"/>
          <w:sz w:val="18"/>
        </w:rPr>
        <w:t>de</w:t>
      </w:r>
      <w:r>
        <w:rPr>
          <w:color w:val="231F20"/>
          <w:spacing w:val="34"/>
          <w:sz w:val="18"/>
        </w:rPr>
        <w:t xml:space="preserve"> </w:t>
      </w:r>
      <w:r>
        <w:rPr>
          <w:color w:val="231F20"/>
          <w:spacing w:val="-2"/>
          <w:sz w:val="18"/>
        </w:rPr>
        <w:t>gerência</w:t>
      </w:r>
    </w:p>
    <w:p w14:paraId="4A1B7693" w14:textId="77777777" w:rsidR="00711073" w:rsidRDefault="00000000">
      <w:pPr>
        <w:pStyle w:val="BodyText"/>
        <w:spacing w:before="55"/>
        <w:jc w:val="left"/>
      </w:pPr>
      <w:r>
        <w:rPr>
          <w:color w:val="231F20"/>
          <w:w w:val="105"/>
        </w:rPr>
        <w:t>e</w:t>
      </w:r>
      <w:r>
        <w:rPr>
          <w:color w:val="231F20"/>
          <w:spacing w:val="3"/>
          <w:w w:val="105"/>
        </w:rPr>
        <w:t xml:space="preserve"> </w:t>
      </w:r>
      <w:r>
        <w:rPr>
          <w:color w:val="231F20"/>
          <w:w w:val="105"/>
        </w:rPr>
        <w:t>de</w:t>
      </w:r>
      <w:r>
        <w:rPr>
          <w:color w:val="231F20"/>
          <w:spacing w:val="3"/>
          <w:w w:val="105"/>
        </w:rPr>
        <w:t xml:space="preserve"> </w:t>
      </w:r>
      <w:r>
        <w:rPr>
          <w:color w:val="231F20"/>
          <w:w w:val="105"/>
        </w:rPr>
        <w:t>direção;</w:t>
      </w:r>
      <w:r>
        <w:rPr>
          <w:color w:val="231F20"/>
          <w:spacing w:val="3"/>
          <w:w w:val="105"/>
        </w:rPr>
        <w:t xml:space="preserve"> </w:t>
      </w:r>
      <w:r>
        <w:rPr>
          <w:color w:val="231F20"/>
          <w:spacing w:val="-12"/>
          <w:w w:val="105"/>
        </w:rPr>
        <w:t>e</w:t>
      </w:r>
    </w:p>
    <w:p w14:paraId="1AA0B6ED" w14:textId="77777777" w:rsidR="00711073" w:rsidRDefault="00000000">
      <w:pPr>
        <w:pStyle w:val="ListParagraph"/>
        <w:numPr>
          <w:ilvl w:val="1"/>
          <w:numId w:val="11"/>
        </w:numPr>
        <w:tabs>
          <w:tab w:val="left" w:pos="441"/>
        </w:tabs>
        <w:spacing w:before="55"/>
        <w:ind w:left="441" w:hanging="251"/>
        <w:rPr>
          <w:sz w:val="18"/>
        </w:rPr>
      </w:pPr>
      <w:r>
        <w:rPr>
          <w:color w:val="231F20"/>
          <w:w w:val="105"/>
          <w:sz w:val="18"/>
        </w:rPr>
        <w:t>existência</w:t>
      </w:r>
      <w:r>
        <w:rPr>
          <w:color w:val="231F20"/>
          <w:spacing w:val="41"/>
          <w:w w:val="105"/>
          <w:sz w:val="18"/>
        </w:rPr>
        <w:t xml:space="preserve"> </w:t>
      </w:r>
      <w:r>
        <w:rPr>
          <w:color w:val="231F20"/>
          <w:w w:val="105"/>
          <w:sz w:val="18"/>
        </w:rPr>
        <w:t>de</w:t>
      </w:r>
      <w:r>
        <w:rPr>
          <w:color w:val="231F20"/>
          <w:spacing w:val="41"/>
          <w:w w:val="105"/>
          <w:sz w:val="18"/>
        </w:rPr>
        <w:t xml:space="preserve"> </w:t>
      </w:r>
      <w:r>
        <w:rPr>
          <w:color w:val="231F20"/>
          <w:w w:val="105"/>
          <w:sz w:val="18"/>
        </w:rPr>
        <w:t>iniciativas</w:t>
      </w:r>
      <w:r>
        <w:rPr>
          <w:color w:val="231F20"/>
          <w:spacing w:val="41"/>
          <w:w w:val="105"/>
          <w:sz w:val="18"/>
        </w:rPr>
        <w:t xml:space="preserve"> </w:t>
      </w:r>
      <w:r>
        <w:rPr>
          <w:color w:val="231F20"/>
          <w:w w:val="105"/>
          <w:sz w:val="18"/>
        </w:rPr>
        <w:t>ou</w:t>
      </w:r>
      <w:r>
        <w:rPr>
          <w:color w:val="231F20"/>
          <w:spacing w:val="41"/>
          <w:w w:val="105"/>
          <w:sz w:val="18"/>
        </w:rPr>
        <w:t xml:space="preserve"> </w:t>
      </w:r>
      <w:r>
        <w:rPr>
          <w:color w:val="231F20"/>
          <w:w w:val="105"/>
          <w:sz w:val="18"/>
        </w:rPr>
        <w:t>de</w:t>
      </w:r>
      <w:r>
        <w:rPr>
          <w:color w:val="231F20"/>
          <w:spacing w:val="41"/>
          <w:w w:val="105"/>
          <w:sz w:val="18"/>
        </w:rPr>
        <w:t xml:space="preserve"> </w:t>
      </w:r>
      <w:r>
        <w:rPr>
          <w:color w:val="231F20"/>
          <w:w w:val="105"/>
          <w:sz w:val="18"/>
        </w:rPr>
        <w:t>programas,</w:t>
      </w:r>
      <w:r>
        <w:rPr>
          <w:color w:val="231F20"/>
          <w:spacing w:val="42"/>
          <w:w w:val="105"/>
          <w:sz w:val="18"/>
        </w:rPr>
        <w:t xml:space="preserve"> </w:t>
      </w:r>
      <w:r>
        <w:rPr>
          <w:color w:val="231F20"/>
          <w:w w:val="105"/>
          <w:sz w:val="18"/>
        </w:rPr>
        <w:t>do</w:t>
      </w:r>
      <w:r>
        <w:rPr>
          <w:color w:val="231F20"/>
          <w:spacing w:val="41"/>
          <w:w w:val="105"/>
          <w:sz w:val="18"/>
        </w:rPr>
        <w:t xml:space="preserve"> </w:t>
      </w:r>
      <w:r>
        <w:rPr>
          <w:color w:val="231F20"/>
          <w:w w:val="105"/>
          <w:sz w:val="18"/>
        </w:rPr>
        <w:t>empregador,</w:t>
      </w:r>
      <w:r>
        <w:rPr>
          <w:color w:val="231F20"/>
          <w:spacing w:val="41"/>
          <w:w w:val="105"/>
          <w:sz w:val="18"/>
        </w:rPr>
        <w:t xml:space="preserve"> </w:t>
      </w:r>
      <w:r>
        <w:rPr>
          <w:color w:val="231F20"/>
          <w:w w:val="105"/>
          <w:sz w:val="18"/>
        </w:rPr>
        <w:t>que</w:t>
      </w:r>
      <w:r>
        <w:rPr>
          <w:color w:val="231F20"/>
          <w:spacing w:val="41"/>
          <w:w w:val="105"/>
          <w:sz w:val="18"/>
        </w:rPr>
        <w:t xml:space="preserve"> </w:t>
      </w:r>
      <w:r>
        <w:rPr>
          <w:color w:val="231F20"/>
          <w:w w:val="105"/>
          <w:sz w:val="18"/>
        </w:rPr>
        <w:t>apoiem</w:t>
      </w:r>
      <w:r>
        <w:rPr>
          <w:color w:val="231F20"/>
          <w:spacing w:val="41"/>
          <w:w w:val="105"/>
          <w:sz w:val="18"/>
        </w:rPr>
        <w:t xml:space="preserve"> </w:t>
      </w:r>
      <w:r>
        <w:rPr>
          <w:color w:val="231F20"/>
          <w:w w:val="105"/>
          <w:sz w:val="18"/>
        </w:rPr>
        <w:t>o</w:t>
      </w:r>
      <w:r>
        <w:rPr>
          <w:color w:val="231F20"/>
          <w:spacing w:val="41"/>
          <w:w w:val="105"/>
          <w:sz w:val="18"/>
        </w:rPr>
        <w:t xml:space="preserve"> </w:t>
      </w:r>
      <w:r>
        <w:rPr>
          <w:color w:val="231F20"/>
          <w:w w:val="105"/>
          <w:sz w:val="18"/>
        </w:rPr>
        <w:t>compartilhamento</w:t>
      </w:r>
      <w:r>
        <w:rPr>
          <w:color w:val="231F20"/>
          <w:spacing w:val="42"/>
          <w:w w:val="105"/>
          <w:sz w:val="18"/>
        </w:rPr>
        <w:t xml:space="preserve"> </w:t>
      </w:r>
      <w:r>
        <w:rPr>
          <w:color w:val="231F20"/>
          <w:spacing w:val="-5"/>
          <w:w w:val="105"/>
          <w:sz w:val="18"/>
        </w:rPr>
        <w:t>de</w:t>
      </w:r>
    </w:p>
    <w:p w14:paraId="22966D8D" w14:textId="77777777" w:rsidR="00711073" w:rsidRDefault="00000000">
      <w:pPr>
        <w:pStyle w:val="BodyText"/>
        <w:spacing w:before="55"/>
        <w:jc w:val="left"/>
      </w:pPr>
      <w:r>
        <w:rPr>
          <w:color w:val="231F20"/>
          <w:w w:val="105"/>
        </w:rPr>
        <w:t>obrigações</w:t>
      </w:r>
      <w:r>
        <w:rPr>
          <w:color w:val="231F20"/>
          <w:spacing w:val="15"/>
          <w:w w:val="105"/>
        </w:rPr>
        <w:t xml:space="preserve"> </w:t>
      </w:r>
      <w:r>
        <w:rPr>
          <w:color w:val="231F20"/>
          <w:spacing w:val="-2"/>
          <w:w w:val="105"/>
        </w:rPr>
        <w:t>familiares.</w:t>
      </w:r>
    </w:p>
    <w:p w14:paraId="7FF590B0" w14:textId="77777777" w:rsidR="00711073" w:rsidRDefault="00000000">
      <w:pPr>
        <w:pStyle w:val="BodyText"/>
        <w:spacing w:before="168"/>
        <w:jc w:val="left"/>
      </w:pPr>
      <w:r>
        <w:rPr>
          <w:color w:val="231F20"/>
          <w:w w:val="105"/>
        </w:rPr>
        <w:t>Parágrafo</w:t>
      </w:r>
      <w:r>
        <w:rPr>
          <w:color w:val="231F20"/>
          <w:spacing w:val="-8"/>
          <w:w w:val="105"/>
        </w:rPr>
        <w:t xml:space="preserve"> </w:t>
      </w:r>
      <w:r>
        <w:rPr>
          <w:color w:val="231F20"/>
          <w:w w:val="105"/>
        </w:rPr>
        <w:t>único.</w:t>
      </w:r>
      <w:r>
        <w:rPr>
          <w:color w:val="231F20"/>
          <w:spacing w:val="-19"/>
          <w:w w:val="105"/>
        </w:rPr>
        <w:t xml:space="preserve"> </w:t>
      </w:r>
      <w:r>
        <w:rPr>
          <w:color w:val="231F20"/>
          <w:w w:val="105"/>
        </w:rPr>
        <w:t>O</w:t>
      </w:r>
      <w:r>
        <w:rPr>
          <w:color w:val="231F20"/>
          <w:spacing w:val="5"/>
          <w:w w:val="105"/>
        </w:rPr>
        <w:t xml:space="preserve"> </w:t>
      </w:r>
      <w:r>
        <w:rPr>
          <w:color w:val="231F20"/>
          <w:w w:val="105"/>
        </w:rPr>
        <w:t>valor</w:t>
      </w:r>
      <w:r>
        <w:rPr>
          <w:color w:val="231F20"/>
          <w:spacing w:val="5"/>
          <w:w w:val="105"/>
        </w:rPr>
        <w:t xml:space="preserve"> </w:t>
      </w:r>
      <w:r>
        <w:rPr>
          <w:color w:val="231F20"/>
          <w:w w:val="105"/>
        </w:rPr>
        <w:t>da</w:t>
      </w:r>
      <w:r>
        <w:rPr>
          <w:color w:val="231F20"/>
          <w:spacing w:val="5"/>
          <w:w w:val="105"/>
        </w:rPr>
        <w:t xml:space="preserve"> </w:t>
      </w:r>
      <w:r>
        <w:rPr>
          <w:color w:val="231F20"/>
          <w:w w:val="105"/>
        </w:rPr>
        <w:t>remuneração</w:t>
      </w:r>
      <w:r>
        <w:rPr>
          <w:color w:val="231F20"/>
          <w:spacing w:val="5"/>
          <w:w w:val="105"/>
        </w:rPr>
        <w:t xml:space="preserve"> </w:t>
      </w:r>
      <w:r>
        <w:rPr>
          <w:color w:val="231F20"/>
          <w:w w:val="105"/>
        </w:rPr>
        <w:t>de</w:t>
      </w:r>
      <w:r>
        <w:rPr>
          <w:color w:val="231F20"/>
          <w:spacing w:val="5"/>
          <w:w w:val="105"/>
        </w:rPr>
        <w:t xml:space="preserve"> </w:t>
      </w:r>
      <w:r>
        <w:rPr>
          <w:color w:val="231F20"/>
          <w:w w:val="105"/>
        </w:rPr>
        <w:t>que</w:t>
      </w:r>
      <w:r>
        <w:rPr>
          <w:color w:val="231F20"/>
          <w:spacing w:val="5"/>
          <w:w w:val="105"/>
        </w:rPr>
        <w:t xml:space="preserve"> </w:t>
      </w:r>
      <w:r>
        <w:rPr>
          <w:color w:val="231F20"/>
          <w:w w:val="105"/>
        </w:rPr>
        <w:t>trata</w:t>
      </w:r>
      <w:r>
        <w:rPr>
          <w:color w:val="231F20"/>
          <w:spacing w:val="5"/>
          <w:w w:val="105"/>
        </w:rPr>
        <w:t xml:space="preserve"> </w:t>
      </w:r>
      <w:r>
        <w:rPr>
          <w:color w:val="231F20"/>
          <w:w w:val="105"/>
        </w:rPr>
        <w:t>a</w:t>
      </w:r>
      <w:r>
        <w:rPr>
          <w:color w:val="231F20"/>
          <w:spacing w:val="5"/>
          <w:w w:val="105"/>
        </w:rPr>
        <w:t xml:space="preserve"> </w:t>
      </w:r>
      <w:r>
        <w:rPr>
          <w:color w:val="231F20"/>
          <w:w w:val="105"/>
        </w:rPr>
        <w:t>alínea</w:t>
      </w:r>
      <w:r>
        <w:rPr>
          <w:color w:val="231F20"/>
          <w:spacing w:val="5"/>
          <w:w w:val="105"/>
        </w:rPr>
        <w:t xml:space="preserve"> </w:t>
      </w:r>
      <w:r>
        <w:rPr>
          <w:color w:val="231F20"/>
          <w:w w:val="105"/>
        </w:rPr>
        <w:t>“c”,</w:t>
      </w:r>
      <w:r>
        <w:rPr>
          <w:color w:val="231F20"/>
          <w:spacing w:val="5"/>
          <w:w w:val="105"/>
        </w:rPr>
        <w:t xml:space="preserve"> </w:t>
      </w:r>
      <w:r>
        <w:rPr>
          <w:color w:val="231F20"/>
          <w:w w:val="105"/>
        </w:rPr>
        <w:t>do</w:t>
      </w:r>
      <w:r>
        <w:rPr>
          <w:color w:val="231F20"/>
          <w:spacing w:val="5"/>
          <w:w w:val="105"/>
        </w:rPr>
        <w:t xml:space="preserve"> </w:t>
      </w:r>
      <w:r>
        <w:rPr>
          <w:color w:val="231F20"/>
          <w:w w:val="105"/>
        </w:rPr>
        <w:t>inciso</w:t>
      </w:r>
      <w:r>
        <w:rPr>
          <w:color w:val="231F20"/>
          <w:spacing w:val="5"/>
          <w:w w:val="105"/>
        </w:rPr>
        <w:t xml:space="preserve"> </w:t>
      </w:r>
      <w:r>
        <w:rPr>
          <w:color w:val="231F20"/>
          <w:w w:val="105"/>
        </w:rPr>
        <w:t>I</w:t>
      </w:r>
      <w:r>
        <w:rPr>
          <w:color w:val="231F20"/>
          <w:spacing w:val="5"/>
          <w:w w:val="105"/>
        </w:rPr>
        <w:t xml:space="preserve"> </w:t>
      </w:r>
      <w:r>
        <w:rPr>
          <w:color w:val="231F20"/>
          <w:w w:val="105"/>
        </w:rPr>
        <w:t>do</w:t>
      </w:r>
      <w:r>
        <w:rPr>
          <w:color w:val="231F20"/>
          <w:spacing w:val="5"/>
          <w:w w:val="105"/>
        </w:rPr>
        <w:t xml:space="preserve"> </w:t>
      </w:r>
      <w:r>
        <w:rPr>
          <w:color w:val="231F20"/>
          <w:w w:val="105"/>
        </w:rPr>
        <w:t>caput,</w:t>
      </w:r>
      <w:r>
        <w:rPr>
          <w:color w:val="231F20"/>
          <w:spacing w:val="5"/>
          <w:w w:val="105"/>
        </w:rPr>
        <w:t xml:space="preserve"> </w:t>
      </w:r>
      <w:r>
        <w:rPr>
          <w:color w:val="231F20"/>
          <w:w w:val="105"/>
        </w:rPr>
        <w:t>deverá</w:t>
      </w:r>
      <w:r>
        <w:rPr>
          <w:color w:val="231F20"/>
          <w:spacing w:val="4"/>
          <w:w w:val="105"/>
        </w:rPr>
        <w:t xml:space="preserve"> </w:t>
      </w:r>
      <w:r>
        <w:rPr>
          <w:color w:val="231F20"/>
          <w:spacing w:val="-2"/>
          <w:w w:val="105"/>
        </w:rPr>
        <w:t>conter:</w:t>
      </w:r>
    </w:p>
    <w:p w14:paraId="0ABCA14F" w14:textId="77777777" w:rsidR="00711073" w:rsidRDefault="00000000">
      <w:pPr>
        <w:pStyle w:val="ListParagraph"/>
        <w:numPr>
          <w:ilvl w:val="2"/>
          <w:numId w:val="11"/>
        </w:numPr>
        <w:tabs>
          <w:tab w:val="left" w:pos="279"/>
        </w:tabs>
        <w:spacing w:before="169"/>
        <w:ind w:left="279" w:hanging="89"/>
        <w:rPr>
          <w:sz w:val="18"/>
        </w:rPr>
      </w:pPr>
      <w:r>
        <w:rPr>
          <w:color w:val="231F20"/>
          <w:w w:val="110"/>
          <w:sz w:val="18"/>
        </w:rPr>
        <w:t>-</w:t>
      </w:r>
      <w:r>
        <w:rPr>
          <w:color w:val="231F20"/>
          <w:spacing w:val="-17"/>
          <w:w w:val="110"/>
          <w:sz w:val="18"/>
        </w:rPr>
        <w:t xml:space="preserve"> </w:t>
      </w:r>
      <w:r>
        <w:rPr>
          <w:color w:val="231F20"/>
          <w:w w:val="110"/>
          <w:sz w:val="18"/>
        </w:rPr>
        <w:t>salário</w:t>
      </w:r>
      <w:r>
        <w:rPr>
          <w:color w:val="231F20"/>
          <w:spacing w:val="-13"/>
          <w:w w:val="110"/>
          <w:sz w:val="18"/>
        </w:rPr>
        <w:t xml:space="preserve"> </w:t>
      </w:r>
      <w:r>
        <w:rPr>
          <w:color w:val="231F20"/>
          <w:spacing w:val="-2"/>
          <w:w w:val="110"/>
          <w:sz w:val="18"/>
        </w:rPr>
        <w:t>contratual;</w:t>
      </w:r>
    </w:p>
    <w:p w14:paraId="01850070" w14:textId="77777777" w:rsidR="00711073" w:rsidRDefault="00000000">
      <w:pPr>
        <w:pStyle w:val="ListParagraph"/>
        <w:numPr>
          <w:ilvl w:val="2"/>
          <w:numId w:val="11"/>
        </w:numPr>
        <w:tabs>
          <w:tab w:val="left" w:pos="330"/>
        </w:tabs>
        <w:spacing w:before="168"/>
        <w:ind w:left="330" w:hanging="140"/>
        <w:rPr>
          <w:sz w:val="18"/>
        </w:rPr>
      </w:pPr>
      <w:r>
        <w:rPr>
          <w:color w:val="231F20"/>
          <w:w w:val="110"/>
          <w:sz w:val="18"/>
        </w:rPr>
        <w:t>-</w:t>
      </w:r>
      <w:r>
        <w:rPr>
          <w:color w:val="231F20"/>
          <w:spacing w:val="-17"/>
          <w:w w:val="110"/>
          <w:sz w:val="18"/>
        </w:rPr>
        <w:t xml:space="preserve"> </w:t>
      </w:r>
      <w:r>
        <w:rPr>
          <w:color w:val="231F20"/>
          <w:w w:val="110"/>
          <w:sz w:val="18"/>
        </w:rPr>
        <w:t>décimo</w:t>
      </w:r>
      <w:r>
        <w:rPr>
          <w:color w:val="231F20"/>
          <w:spacing w:val="-9"/>
          <w:w w:val="110"/>
          <w:sz w:val="18"/>
        </w:rPr>
        <w:t xml:space="preserve"> </w:t>
      </w:r>
      <w:r>
        <w:rPr>
          <w:color w:val="231F20"/>
          <w:w w:val="110"/>
          <w:sz w:val="18"/>
        </w:rPr>
        <w:t>terceiro</w:t>
      </w:r>
      <w:r>
        <w:rPr>
          <w:color w:val="231F20"/>
          <w:spacing w:val="-6"/>
          <w:w w:val="110"/>
          <w:sz w:val="18"/>
        </w:rPr>
        <w:t xml:space="preserve"> </w:t>
      </w:r>
      <w:r>
        <w:rPr>
          <w:color w:val="231F20"/>
          <w:spacing w:val="-2"/>
          <w:w w:val="110"/>
          <w:sz w:val="18"/>
        </w:rPr>
        <w:t>salário;</w:t>
      </w:r>
    </w:p>
    <w:p w14:paraId="666E66A8" w14:textId="77777777" w:rsidR="00711073" w:rsidRDefault="00000000">
      <w:pPr>
        <w:pStyle w:val="ListParagraph"/>
        <w:numPr>
          <w:ilvl w:val="2"/>
          <w:numId w:val="11"/>
        </w:numPr>
        <w:tabs>
          <w:tab w:val="left" w:pos="382"/>
        </w:tabs>
        <w:spacing w:before="169"/>
        <w:ind w:left="382" w:hanging="192"/>
        <w:rPr>
          <w:sz w:val="18"/>
        </w:rPr>
      </w:pPr>
      <w:r>
        <w:rPr>
          <w:color w:val="231F20"/>
          <w:w w:val="120"/>
          <w:sz w:val="18"/>
        </w:rPr>
        <w:t>-</w:t>
      </w:r>
      <w:r>
        <w:rPr>
          <w:color w:val="231F20"/>
          <w:spacing w:val="-10"/>
          <w:w w:val="120"/>
          <w:sz w:val="18"/>
        </w:rPr>
        <w:t xml:space="preserve"> </w:t>
      </w:r>
      <w:r>
        <w:rPr>
          <w:color w:val="231F20"/>
          <w:spacing w:val="-2"/>
          <w:w w:val="120"/>
          <w:sz w:val="18"/>
        </w:rPr>
        <w:t>gratificações;</w:t>
      </w:r>
    </w:p>
    <w:p w14:paraId="34652E0C" w14:textId="77777777" w:rsidR="00711073" w:rsidRDefault="00000000">
      <w:pPr>
        <w:pStyle w:val="ListParagraph"/>
        <w:numPr>
          <w:ilvl w:val="2"/>
          <w:numId w:val="11"/>
        </w:numPr>
        <w:tabs>
          <w:tab w:val="left" w:pos="418"/>
        </w:tabs>
        <w:spacing w:before="168"/>
        <w:ind w:left="418" w:hanging="228"/>
        <w:rPr>
          <w:sz w:val="18"/>
        </w:rPr>
      </w:pPr>
      <w:r>
        <w:rPr>
          <w:color w:val="231F20"/>
          <w:w w:val="120"/>
          <w:sz w:val="18"/>
        </w:rPr>
        <w:t>-</w:t>
      </w:r>
      <w:r>
        <w:rPr>
          <w:color w:val="231F20"/>
          <w:spacing w:val="-10"/>
          <w:w w:val="120"/>
          <w:sz w:val="18"/>
        </w:rPr>
        <w:t xml:space="preserve"> </w:t>
      </w:r>
      <w:r>
        <w:rPr>
          <w:color w:val="231F20"/>
          <w:spacing w:val="-2"/>
          <w:w w:val="120"/>
          <w:sz w:val="18"/>
        </w:rPr>
        <w:t>comissões;</w:t>
      </w:r>
    </w:p>
    <w:p w14:paraId="28A460B2" w14:textId="77777777" w:rsidR="00711073" w:rsidRDefault="00000000">
      <w:pPr>
        <w:pStyle w:val="ListParagraph"/>
        <w:numPr>
          <w:ilvl w:val="2"/>
          <w:numId w:val="11"/>
        </w:numPr>
        <w:tabs>
          <w:tab w:val="left" w:pos="366"/>
        </w:tabs>
        <w:spacing w:before="169"/>
        <w:ind w:left="366" w:hanging="176"/>
        <w:rPr>
          <w:sz w:val="18"/>
        </w:rPr>
      </w:pPr>
      <w:r>
        <w:rPr>
          <w:color w:val="231F20"/>
          <w:w w:val="110"/>
          <w:sz w:val="18"/>
        </w:rPr>
        <w:t>-</w:t>
      </w:r>
      <w:r>
        <w:rPr>
          <w:color w:val="231F20"/>
          <w:spacing w:val="-17"/>
          <w:w w:val="110"/>
          <w:sz w:val="18"/>
        </w:rPr>
        <w:t xml:space="preserve"> </w:t>
      </w:r>
      <w:r>
        <w:rPr>
          <w:color w:val="231F20"/>
          <w:w w:val="110"/>
          <w:sz w:val="18"/>
        </w:rPr>
        <w:t>horas</w:t>
      </w:r>
      <w:r>
        <w:rPr>
          <w:color w:val="231F20"/>
          <w:spacing w:val="-9"/>
          <w:w w:val="110"/>
          <w:sz w:val="18"/>
        </w:rPr>
        <w:t xml:space="preserve"> </w:t>
      </w:r>
      <w:r>
        <w:rPr>
          <w:color w:val="231F20"/>
          <w:spacing w:val="-2"/>
          <w:w w:val="110"/>
          <w:sz w:val="18"/>
        </w:rPr>
        <w:t>extras;</w:t>
      </w:r>
    </w:p>
    <w:p w14:paraId="451E5A71" w14:textId="77777777" w:rsidR="00711073" w:rsidRDefault="00000000">
      <w:pPr>
        <w:pStyle w:val="ListParagraph"/>
        <w:numPr>
          <w:ilvl w:val="2"/>
          <w:numId w:val="11"/>
        </w:numPr>
        <w:tabs>
          <w:tab w:val="left" w:pos="418"/>
        </w:tabs>
        <w:spacing w:before="168"/>
        <w:ind w:left="418" w:hanging="228"/>
        <w:rPr>
          <w:sz w:val="18"/>
        </w:rPr>
      </w:pPr>
      <w:r>
        <w:rPr>
          <w:color w:val="231F20"/>
          <w:sz w:val="18"/>
        </w:rPr>
        <w:t>-</w:t>
      </w:r>
      <w:r>
        <w:rPr>
          <w:color w:val="231F20"/>
          <w:spacing w:val="20"/>
          <w:sz w:val="18"/>
        </w:rPr>
        <w:t xml:space="preserve"> </w:t>
      </w:r>
      <w:r>
        <w:rPr>
          <w:color w:val="231F20"/>
          <w:sz w:val="18"/>
        </w:rPr>
        <w:t>adicionais</w:t>
      </w:r>
      <w:r>
        <w:rPr>
          <w:color w:val="231F20"/>
          <w:spacing w:val="42"/>
          <w:sz w:val="18"/>
        </w:rPr>
        <w:t xml:space="preserve"> </w:t>
      </w:r>
      <w:r>
        <w:rPr>
          <w:color w:val="231F20"/>
          <w:sz w:val="18"/>
        </w:rPr>
        <w:t>noturno,</w:t>
      </w:r>
      <w:r>
        <w:rPr>
          <w:color w:val="231F20"/>
          <w:spacing w:val="43"/>
          <w:sz w:val="18"/>
        </w:rPr>
        <w:t xml:space="preserve"> </w:t>
      </w:r>
      <w:r>
        <w:rPr>
          <w:color w:val="231F20"/>
          <w:sz w:val="18"/>
        </w:rPr>
        <w:t>de</w:t>
      </w:r>
      <w:r>
        <w:rPr>
          <w:color w:val="231F20"/>
          <w:spacing w:val="43"/>
          <w:sz w:val="18"/>
        </w:rPr>
        <w:t xml:space="preserve"> </w:t>
      </w:r>
      <w:r>
        <w:rPr>
          <w:color w:val="231F20"/>
          <w:sz w:val="18"/>
        </w:rPr>
        <w:t>insalubridade,</w:t>
      </w:r>
      <w:r>
        <w:rPr>
          <w:color w:val="231F20"/>
          <w:spacing w:val="42"/>
          <w:sz w:val="18"/>
        </w:rPr>
        <w:t xml:space="preserve"> </w:t>
      </w:r>
      <w:r>
        <w:rPr>
          <w:color w:val="231F20"/>
          <w:sz w:val="18"/>
        </w:rPr>
        <w:t>de</w:t>
      </w:r>
      <w:r>
        <w:rPr>
          <w:color w:val="231F20"/>
          <w:spacing w:val="43"/>
          <w:sz w:val="18"/>
        </w:rPr>
        <w:t xml:space="preserve"> </w:t>
      </w:r>
      <w:r>
        <w:rPr>
          <w:color w:val="231F20"/>
          <w:sz w:val="18"/>
        </w:rPr>
        <w:t>penosidade,</w:t>
      </w:r>
      <w:r>
        <w:rPr>
          <w:color w:val="231F20"/>
          <w:spacing w:val="42"/>
          <w:sz w:val="18"/>
        </w:rPr>
        <w:t xml:space="preserve"> </w:t>
      </w:r>
      <w:r>
        <w:rPr>
          <w:color w:val="231F20"/>
          <w:sz w:val="18"/>
        </w:rPr>
        <w:t>de</w:t>
      </w:r>
      <w:r>
        <w:rPr>
          <w:color w:val="231F20"/>
          <w:spacing w:val="43"/>
          <w:sz w:val="18"/>
        </w:rPr>
        <w:t xml:space="preserve"> </w:t>
      </w:r>
      <w:r>
        <w:rPr>
          <w:color w:val="231F20"/>
          <w:sz w:val="18"/>
        </w:rPr>
        <w:t>periculosidade,</w:t>
      </w:r>
      <w:r>
        <w:rPr>
          <w:color w:val="231F20"/>
          <w:spacing w:val="43"/>
          <w:sz w:val="18"/>
        </w:rPr>
        <w:t xml:space="preserve"> </w:t>
      </w:r>
      <w:r>
        <w:rPr>
          <w:color w:val="231F20"/>
          <w:sz w:val="18"/>
        </w:rPr>
        <w:t>dentre</w:t>
      </w:r>
      <w:r>
        <w:rPr>
          <w:color w:val="231F20"/>
          <w:spacing w:val="42"/>
          <w:sz w:val="18"/>
        </w:rPr>
        <w:t xml:space="preserve"> </w:t>
      </w:r>
      <w:r>
        <w:rPr>
          <w:color w:val="231F20"/>
          <w:spacing w:val="-2"/>
          <w:sz w:val="18"/>
        </w:rPr>
        <w:t>outros;</w:t>
      </w:r>
    </w:p>
    <w:p w14:paraId="3880695B" w14:textId="77777777" w:rsidR="00711073" w:rsidRDefault="00000000">
      <w:pPr>
        <w:pStyle w:val="ListParagraph"/>
        <w:numPr>
          <w:ilvl w:val="2"/>
          <w:numId w:val="11"/>
        </w:numPr>
        <w:tabs>
          <w:tab w:val="left" w:pos="469"/>
        </w:tabs>
        <w:spacing w:before="169"/>
        <w:ind w:left="469" w:hanging="279"/>
        <w:rPr>
          <w:sz w:val="18"/>
        </w:rPr>
      </w:pPr>
      <w:r>
        <w:rPr>
          <w:color w:val="231F20"/>
          <w:w w:val="110"/>
          <w:sz w:val="18"/>
        </w:rPr>
        <w:t>-</w:t>
      </w:r>
      <w:r>
        <w:rPr>
          <w:color w:val="231F20"/>
          <w:spacing w:val="-13"/>
          <w:w w:val="110"/>
          <w:sz w:val="18"/>
        </w:rPr>
        <w:t xml:space="preserve"> </w:t>
      </w:r>
      <w:r>
        <w:rPr>
          <w:color w:val="231F20"/>
          <w:w w:val="110"/>
          <w:sz w:val="18"/>
        </w:rPr>
        <w:t>terço</w:t>
      </w:r>
      <w:r>
        <w:rPr>
          <w:color w:val="231F20"/>
          <w:spacing w:val="2"/>
          <w:w w:val="110"/>
          <w:sz w:val="18"/>
        </w:rPr>
        <w:t xml:space="preserve"> </w:t>
      </w:r>
      <w:r>
        <w:rPr>
          <w:color w:val="231F20"/>
          <w:w w:val="110"/>
          <w:sz w:val="18"/>
        </w:rPr>
        <w:t>de</w:t>
      </w:r>
      <w:r>
        <w:rPr>
          <w:color w:val="231F20"/>
          <w:spacing w:val="1"/>
          <w:w w:val="110"/>
          <w:sz w:val="18"/>
        </w:rPr>
        <w:t xml:space="preserve"> </w:t>
      </w:r>
      <w:r>
        <w:rPr>
          <w:color w:val="231F20"/>
          <w:spacing w:val="-2"/>
          <w:w w:val="110"/>
          <w:sz w:val="18"/>
        </w:rPr>
        <w:t>férias;</w:t>
      </w:r>
    </w:p>
    <w:p w14:paraId="3156ACC3" w14:textId="77777777" w:rsidR="00711073" w:rsidRDefault="00000000">
      <w:pPr>
        <w:pStyle w:val="ListParagraph"/>
        <w:numPr>
          <w:ilvl w:val="2"/>
          <w:numId w:val="11"/>
        </w:numPr>
        <w:tabs>
          <w:tab w:val="left" w:pos="521"/>
        </w:tabs>
        <w:spacing w:before="168"/>
        <w:ind w:left="521" w:hanging="331"/>
        <w:rPr>
          <w:sz w:val="18"/>
        </w:rPr>
      </w:pPr>
      <w:r>
        <w:rPr>
          <w:color w:val="231F20"/>
          <w:w w:val="110"/>
          <w:sz w:val="18"/>
        </w:rPr>
        <w:t>-</w:t>
      </w:r>
      <w:r>
        <w:rPr>
          <w:color w:val="231F20"/>
          <w:spacing w:val="-17"/>
          <w:w w:val="110"/>
          <w:sz w:val="18"/>
        </w:rPr>
        <w:t xml:space="preserve"> </w:t>
      </w:r>
      <w:r>
        <w:rPr>
          <w:color w:val="231F20"/>
          <w:w w:val="110"/>
          <w:sz w:val="18"/>
        </w:rPr>
        <w:t>aviso</w:t>
      </w:r>
      <w:r>
        <w:rPr>
          <w:color w:val="231F20"/>
          <w:spacing w:val="-11"/>
          <w:w w:val="110"/>
          <w:sz w:val="18"/>
        </w:rPr>
        <w:t xml:space="preserve"> </w:t>
      </w:r>
      <w:r>
        <w:rPr>
          <w:color w:val="231F20"/>
          <w:w w:val="110"/>
          <w:sz w:val="18"/>
        </w:rPr>
        <w:t>prévio</w:t>
      </w:r>
      <w:r>
        <w:rPr>
          <w:color w:val="231F20"/>
          <w:spacing w:val="-8"/>
          <w:w w:val="110"/>
          <w:sz w:val="18"/>
        </w:rPr>
        <w:t xml:space="preserve"> </w:t>
      </w:r>
      <w:r>
        <w:rPr>
          <w:color w:val="231F20"/>
          <w:spacing w:val="-2"/>
          <w:w w:val="110"/>
          <w:sz w:val="18"/>
        </w:rPr>
        <w:t>trabalhado;</w:t>
      </w:r>
    </w:p>
    <w:p w14:paraId="652E9379" w14:textId="77777777" w:rsidR="00711073" w:rsidRDefault="00000000">
      <w:pPr>
        <w:pStyle w:val="ListParagraph"/>
        <w:numPr>
          <w:ilvl w:val="2"/>
          <w:numId w:val="11"/>
        </w:numPr>
        <w:tabs>
          <w:tab w:val="left" w:pos="412"/>
        </w:tabs>
        <w:spacing w:before="169"/>
        <w:ind w:left="412" w:hanging="222"/>
        <w:rPr>
          <w:sz w:val="18"/>
        </w:rPr>
      </w:pPr>
      <w:r>
        <w:rPr>
          <w:color w:val="231F20"/>
          <w:sz w:val="18"/>
        </w:rPr>
        <w:t>-</w:t>
      </w:r>
      <w:r>
        <w:rPr>
          <w:color w:val="231F20"/>
          <w:spacing w:val="11"/>
          <w:sz w:val="18"/>
        </w:rPr>
        <w:t xml:space="preserve"> </w:t>
      </w:r>
      <w:r>
        <w:rPr>
          <w:color w:val="231F20"/>
          <w:sz w:val="18"/>
        </w:rPr>
        <w:t>descanso</w:t>
      </w:r>
      <w:r>
        <w:rPr>
          <w:color w:val="231F20"/>
          <w:spacing w:val="31"/>
          <w:sz w:val="18"/>
        </w:rPr>
        <w:t xml:space="preserve"> </w:t>
      </w:r>
      <w:r>
        <w:rPr>
          <w:color w:val="231F20"/>
          <w:sz w:val="18"/>
        </w:rPr>
        <w:t>semanal</w:t>
      </w:r>
      <w:r>
        <w:rPr>
          <w:color w:val="231F20"/>
          <w:spacing w:val="31"/>
          <w:sz w:val="18"/>
        </w:rPr>
        <w:t xml:space="preserve"> </w:t>
      </w:r>
      <w:r>
        <w:rPr>
          <w:color w:val="231F20"/>
          <w:spacing w:val="-2"/>
          <w:sz w:val="18"/>
        </w:rPr>
        <w:t>remunerado;</w:t>
      </w:r>
    </w:p>
    <w:p w14:paraId="46DC729B" w14:textId="77777777" w:rsidR="00711073" w:rsidRDefault="00000000">
      <w:pPr>
        <w:pStyle w:val="ListParagraph"/>
        <w:numPr>
          <w:ilvl w:val="2"/>
          <w:numId w:val="11"/>
        </w:numPr>
        <w:tabs>
          <w:tab w:val="left" w:pos="360"/>
        </w:tabs>
        <w:spacing w:before="168"/>
        <w:ind w:left="360" w:hanging="170"/>
        <w:rPr>
          <w:sz w:val="18"/>
        </w:rPr>
      </w:pPr>
      <w:r>
        <w:rPr>
          <w:color w:val="231F20"/>
          <w:w w:val="110"/>
          <w:sz w:val="18"/>
        </w:rPr>
        <w:t>-</w:t>
      </w:r>
      <w:r>
        <w:rPr>
          <w:color w:val="231F20"/>
          <w:spacing w:val="-17"/>
          <w:w w:val="110"/>
          <w:sz w:val="18"/>
        </w:rPr>
        <w:t xml:space="preserve"> </w:t>
      </w:r>
      <w:r>
        <w:rPr>
          <w:color w:val="231F20"/>
          <w:w w:val="110"/>
          <w:sz w:val="18"/>
        </w:rPr>
        <w:t>gorjetas;</w:t>
      </w:r>
      <w:r>
        <w:rPr>
          <w:color w:val="231F20"/>
          <w:spacing w:val="-8"/>
          <w:w w:val="110"/>
          <w:sz w:val="18"/>
        </w:rPr>
        <w:t xml:space="preserve"> </w:t>
      </w:r>
      <w:r>
        <w:rPr>
          <w:color w:val="231F20"/>
          <w:spacing w:val="-10"/>
          <w:w w:val="110"/>
          <w:sz w:val="18"/>
        </w:rPr>
        <w:t>e</w:t>
      </w:r>
    </w:p>
    <w:p w14:paraId="1225827F" w14:textId="77777777" w:rsidR="00711073" w:rsidRDefault="00000000">
      <w:pPr>
        <w:pStyle w:val="ListParagraph"/>
        <w:numPr>
          <w:ilvl w:val="2"/>
          <w:numId w:val="11"/>
        </w:numPr>
        <w:tabs>
          <w:tab w:val="left" w:pos="408"/>
        </w:tabs>
        <w:spacing w:before="169"/>
        <w:ind w:left="408" w:hanging="218"/>
        <w:rPr>
          <w:sz w:val="18"/>
        </w:rPr>
      </w:pPr>
      <w:r>
        <w:rPr>
          <w:color w:val="231F20"/>
          <w:sz w:val="18"/>
        </w:rPr>
        <w:t>-</w:t>
      </w:r>
      <w:r>
        <w:rPr>
          <w:color w:val="231F20"/>
          <w:spacing w:val="2"/>
          <w:sz w:val="18"/>
        </w:rPr>
        <w:t xml:space="preserve"> </w:t>
      </w:r>
      <w:r>
        <w:rPr>
          <w:color w:val="231F20"/>
          <w:sz w:val="18"/>
        </w:rPr>
        <w:t>demais</w:t>
      </w:r>
      <w:r>
        <w:rPr>
          <w:color w:val="231F20"/>
          <w:spacing w:val="21"/>
          <w:sz w:val="18"/>
        </w:rPr>
        <w:t xml:space="preserve"> </w:t>
      </w:r>
      <w:r>
        <w:rPr>
          <w:color w:val="231F20"/>
          <w:sz w:val="18"/>
        </w:rPr>
        <w:t>parcelas</w:t>
      </w:r>
      <w:r>
        <w:rPr>
          <w:color w:val="231F20"/>
          <w:spacing w:val="20"/>
          <w:sz w:val="18"/>
        </w:rPr>
        <w:t xml:space="preserve"> </w:t>
      </w:r>
      <w:r>
        <w:rPr>
          <w:color w:val="231F20"/>
          <w:sz w:val="18"/>
        </w:rPr>
        <w:t>que,</w:t>
      </w:r>
      <w:r>
        <w:rPr>
          <w:color w:val="231F20"/>
          <w:spacing w:val="20"/>
          <w:sz w:val="18"/>
        </w:rPr>
        <w:t xml:space="preserve"> </w:t>
      </w:r>
      <w:r>
        <w:rPr>
          <w:color w:val="231F20"/>
          <w:sz w:val="18"/>
        </w:rPr>
        <w:t>por</w:t>
      </w:r>
      <w:r>
        <w:rPr>
          <w:color w:val="231F20"/>
          <w:spacing w:val="21"/>
          <w:sz w:val="18"/>
        </w:rPr>
        <w:t xml:space="preserve"> </w:t>
      </w:r>
      <w:r>
        <w:rPr>
          <w:color w:val="231F20"/>
          <w:sz w:val="18"/>
        </w:rPr>
        <w:t>força</w:t>
      </w:r>
      <w:r>
        <w:rPr>
          <w:color w:val="231F20"/>
          <w:spacing w:val="20"/>
          <w:sz w:val="18"/>
        </w:rPr>
        <w:t xml:space="preserve"> </w:t>
      </w:r>
      <w:r>
        <w:rPr>
          <w:color w:val="231F20"/>
          <w:sz w:val="18"/>
        </w:rPr>
        <w:t>de</w:t>
      </w:r>
      <w:r>
        <w:rPr>
          <w:color w:val="231F20"/>
          <w:spacing w:val="20"/>
          <w:sz w:val="18"/>
        </w:rPr>
        <w:t xml:space="preserve"> </w:t>
      </w:r>
      <w:r>
        <w:rPr>
          <w:color w:val="231F20"/>
          <w:sz w:val="18"/>
        </w:rPr>
        <w:t>lei</w:t>
      </w:r>
      <w:r>
        <w:rPr>
          <w:color w:val="231F20"/>
          <w:spacing w:val="21"/>
          <w:sz w:val="18"/>
        </w:rPr>
        <w:t xml:space="preserve"> </w:t>
      </w:r>
      <w:r>
        <w:rPr>
          <w:color w:val="231F20"/>
          <w:sz w:val="18"/>
        </w:rPr>
        <w:t>ou</w:t>
      </w:r>
      <w:r>
        <w:rPr>
          <w:color w:val="231F20"/>
          <w:spacing w:val="20"/>
          <w:sz w:val="18"/>
        </w:rPr>
        <w:t xml:space="preserve"> </w:t>
      </w:r>
      <w:r>
        <w:rPr>
          <w:color w:val="231F20"/>
          <w:sz w:val="18"/>
        </w:rPr>
        <w:t>de</w:t>
      </w:r>
      <w:r>
        <w:rPr>
          <w:color w:val="231F20"/>
          <w:spacing w:val="20"/>
          <w:sz w:val="18"/>
        </w:rPr>
        <w:t xml:space="preserve"> </w:t>
      </w:r>
      <w:r>
        <w:rPr>
          <w:color w:val="231F20"/>
          <w:sz w:val="18"/>
        </w:rPr>
        <w:t>norma</w:t>
      </w:r>
      <w:r>
        <w:rPr>
          <w:color w:val="231F20"/>
          <w:spacing w:val="21"/>
          <w:sz w:val="18"/>
        </w:rPr>
        <w:t xml:space="preserve"> </w:t>
      </w:r>
      <w:r>
        <w:rPr>
          <w:color w:val="231F20"/>
          <w:sz w:val="18"/>
        </w:rPr>
        <w:t>coletiva</w:t>
      </w:r>
      <w:r>
        <w:rPr>
          <w:color w:val="231F20"/>
          <w:spacing w:val="20"/>
          <w:sz w:val="18"/>
        </w:rPr>
        <w:t xml:space="preserve"> </w:t>
      </w:r>
      <w:r>
        <w:rPr>
          <w:color w:val="231F20"/>
          <w:sz w:val="18"/>
        </w:rPr>
        <w:t>de</w:t>
      </w:r>
      <w:r>
        <w:rPr>
          <w:color w:val="231F20"/>
          <w:spacing w:val="20"/>
          <w:sz w:val="18"/>
        </w:rPr>
        <w:t xml:space="preserve"> </w:t>
      </w:r>
      <w:r>
        <w:rPr>
          <w:color w:val="231F20"/>
          <w:sz w:val="18"/>
        </w:rPr>
        <w:t>trabalho,</w:t>
      </w:r>
      <w:r>
        <w:rPr>
          <w:color w:val="231F20"/>
          <w:spacing w:val="21"/>
          <w:sz w:val="18"/>
        </w:rPr>
        <w:t xml:space="preserve"> </w:t>
      </w:r>
      <w:r>
        <w:rPr>
          <w:color w:val="231F20"/>
          <w:sz w:val="18"/>
        </w:rPr>
        <w:t>componham</w:t>
      </w:r>
      <w:r>
        <w:rPr>
          <w:color w:val="231F20"/>
          <w:spacing w:val="20"/>
          <w:sz w:val="18"/>
        </w:rPr>
        <w:t xml:space="preserve"> </w:t>
      </w:r>
      <w:r>
        <w:rPr>
          <w:color w:val="231F20"/>
          <w:sz w:val="18"/>
        </w:rPr>
        <w:t>a</w:t>
      </w:r>
      <w:r>
        <w:rPr>
          <w:color w:val="231F20"/>
          <w:spacing w:val="20"/>
          <w:sz w:val="18"/>
        </w:rPr>
        <w:t xml:space="preserve"> </w:t>
      </w:r>
      <w:r>
        <w:rPr>
          <w:color w:val="231F20"/>
          <w:spacing w:val="-2"/>
          <w:sz w:val="18"/>
        </w:rPr>
        <w:t>remuneração</w:t>
      </w:r>
    </w:p>
    <w:p w14:paraId="440C01FA" w14:textId="77777777" w:rsidR="00711073" w:rsidRDefault="00000000">
      <w:pPr>
        <w:pStyle w:val="BodyText"/>
        <w:spacing w:before="55"/>
        <w:jc w:val="left"/>
      </w:pPr>
      <w:r>
        <w:rPr>
          <w:color w:val="231F20"/>
          <w:w w:val="110"/>
        </w:rPr>
        <w:t>do</w:t>
      </w:r>
      <w:r>
        <w:rPr>
          <w:color w:val="231F20"/>
          <w:spacing w:val="-9"/>
          <w:w w:val="110"/>
        </w:rPr>
        <w:t xml:space="preserve"> </w:t>
      </w:r>
      <w:r>
        <w:rPr>
          <w:color w:val="231F20"/>
          <w:spacing w:val="-2"/>
          <w:w w:val="110"/>
        </w:rPr>
        <w:t>trabalhador.</w:t>
      </w:r>
    </w:p>
    <w:p w14:paraId="1BB4A45F" w14:textId="77777777" w:rsidR="00711073" w:rsidRDefault="00000000">
      <w:pPr>
        <w:pStyle w:val="BodyText"/>
        <w:spacing w:before="168" w:line="304" w:lineRule="auto"/>
        <w:ind w:right="116"/>
      </w:pPr>
      <w:r>
        <w:rPr>
          <w:color w:val="231F20"/>
          <w:w w:val="105"/>
        </w:rPr>
        <w:t>Art.</w:t>
      </w:r>
      <w:r>
        <w:rPr>
          <w:color w:val="231F20"/>
          <w:spacing w:val="-14"/>
          <w:w w:val="105"/>
        </w:rPr>
        <w:t xml:space="preserve"> </w:t>
      </w:r>
      <w:r>
        <w:rPr>
          <w:color w:val="231F20"/>
          <w:w w:val="105"/>
        </w:rPr>
        <w:t>4º</w:t>
      </w:r>
      <w:r>
        <w:rPr>
          <w:color w:val="231F20"/>
          <w:spacing w:val="18"/>
          <w:w w:val="105"/>
        </w:rPr>
        <w:t xml:space="preserve"> </w:t>
      </w:r>
      <w:r>
        <w:rPr>
          <w:color w:val="231F20"/>
          <w:w w:val="105"/>
        </w:rPr>
        <w:t>A</w:t>
      </w:r>
      <w:r>
        <w:rPr>
          <w:color w:val="231F20"/>
          <w:spacing w:val="40"/>
          <w:w w:val="105"/>
        </w:rPr>
        <w:t xml:space="preserve"> </w:t>
      </w:r>
      <w:r>
        <w:rPr>
          <w:color w:val="231F20"/>
          <w:w w:val="105"/>
        </w:rPr>
        <w:t>publicação</w:t>
      </w:r>
      <w:r>
        <w:rPr>
          <w:color w:val="231F20"/>
          <w:spacing w:val="40"/>
          <w:w w:val="105"/>
        </w:rPr>
        <w:t xml:space="preserve"> </w:t>
      </w:r>
      <w:r>
        <w:rPr>
          <w:color w:val="231F20"/>
          <w:w w:val="105"/>
        </w:rPr>
        <w:t>do</w:t>
      </w:r>
      <w:r>
        <w:rPr>
          <w:color w:val="231F20"/>
          <w:spacing w:val="40"/>
          <w:w w:val="105"/>
        </w:rPr>
        <w:t xml:space="preserve"> </w:t>
      </w:r>
      <w:r>
        <w:rPr>
          <w:color w:val="231F20"/>
          <w:w w:val="105"/>
        </w:rPr>
        <w:t>Relatório</w:t>
      </w:r>
      <w:r>
        <w:rPr>
          <w:color w:val="231F20"/>
          <w:spacing w:val="40"/>
          <w:w w:val="105"/>
        </w:rPr>
        <w:t xml:space="preserve"> </w:t>
      </w:r>
      <w:r>
        <w:rPr>
          <w:color w:val="231F20"/>
          <w:w w:val="105"/>
        </w:rPr>
        <w:t>de</w:t>
      </w:r>
      <w:r>
        <w:rPr>
          <w:color w:val="231F20"/>
          <w:spacing w:val="40"/>
          <w:w w:val="105"/>
        </w:rPr>
        <w:t xml:space="preserve"> </w:t>
      </w:r>
      <w:r>
        <w:rPr>
          <w:color w:val="231F20"/>
          <w:w w:val="105"/>
        </w:rPr>
        <w:t>Transparência</w:t>
      </w:r>
      <w:r>
        <w:rPr>
          <w:color w:val="231F20"/>
          <w:spacing w:val="40"/>
          <w:w w:val="105"/>
        </w:rPr>
        <w:t xml:space="preserve"> </w:t>
      </w:r>
      <w:r>
        <w:rPr>
          <w:color w:val="231F20"/>
          <w:w w:val="105"/>
        </w:rPr>
        <w:t>Salarial</w:t>
      </w:r>
      <w:r>
        <w:rPr>
          <w:color w:val="231F20"/>
          <w:spacing w:val="40"/>
          <w:w w:val="105"/>
        </w:rPr>
        <w:t xml:space="preserve"> </w:t>
      </w:r>
      <w:r>
        <w:rPr>
          <w:color w:val="231F20"/>
          <w:w w:val="105"/>
        </w:rPr>
        <w:t>e</w:t>
      </w:r>
      <w:r>
        <w:rPr>
          <w:color w:val="231F20"/>
          <w:spacing w:val="40"/>
          <w:w w:val="105"/>
        </w:rPr>
        <w:t xml:space="preserve"> </w:t>
      </w:r>
      <w:r>
        <w:rPr>
          <w:color w:val="231F20"/>
          <w:w w:val="105"/>
        </w:rPr>
        <w:t>de</w:t>
      </w:r>
      <w:r>
        <w:rPr>
          <w:color w:val="231F20"/>
          <w:spacing w:val="40"/>
          <w:w w:val="105"/>
        </w:rPr>
        <w:t xml:space="preserve"> </w:t>
      </w:r>
      <w:r>
        <w:rPr>
          <w:color w:val="231F20"/>
          <w:w w:val="105"/>
        </w:rPr>
        <w:t>Critérios</w:t>
      </w:r>
      <w:r>
        <w:rPr>
          <w:color w:val="231F20"/>
          <w:spacing w:val="40"/>
          <w:w w:val="105"/>
        </w:rPr>
        <w:t xml:space="preserve"> </w:t>
      </w:r>
      <w:r>
        <w:rPr>
          <w:color w:val="231F20"/>
          <w:w w:val="105"/>
        </w:rPr>
        <w:t>Remuneratórios</w:t>
      </w:r>
      <w:r>
        <w:rPr>
          <w:color w:val="231F20"/>
          <w:spacing w:val="40"/>
          <w:w w:val="105"/>
        </w:rPr>
        <w:t xml:space="preserve"> </w:t>
      </w:r>
      <w:r>
        <w:rPr>
          <w:color w:val="231F20"/>
          <w:w w:val="105"/>
        </w:rPr>
        <w:t>deverá ser feita pelos empregadores em seus sítios eletrônicos, em suas redes sociais ou em instrumentos similares, sempre em local visível, garantida a ampla divulgação para seus empregados, trabalhadores e público em geral.</w:t>
      </w:r>
    </w:p>
    <w:p w14:paraId="7C128E19" w14:textId="77777777" w:rsidR="00711073" w:rsidRDefault="00000000">
      <w:pPr>
        <w:pStyle w:val="BodyText"/>
        <w:spacing w:before="111" w:line="304" w:lineRule="auto"/>
        <w:ind w:right="115"/>
      </w:pPr>
      <w:r>
        <w:rPr>
          <w:color w:val="231F20"/>
          <w:w w:val="105"/>
        </w:rPr>
        <w:t>Art.</w:t>
      </w:r>
      <w:r>
        <w:rPr>
          <w:color w:val="231F20"/>
          <w:spacing w:val="-13"/>
          <w:w w:val="105"/>
        </w:rPr>
        <w:t xml:space="preserve"> </w:t>
      </w:r>
      <w:r>
        <w:rPr>
          <w:color w:val="231F20"/>
          <w:w w:val="105"/>
        </w:rPr>
        <w:t>5º</w:t>
      </w:r>
      <w:r>
        <w:rPr>
          <w:color w:val="231F20"/>
          <w:spacing w:val="-14"/>
          <w:w w:val="105"/>
        </w:rPr>
        <w:t xml:space="preserve"> </w:t>
      </w:r>
      <w:r>
        <w:rPr>
          <w:color w:val="231F20"/>
          <w:w w:val="105"/>
        </w:rPr>
        <w:t>O</w:t>
      </w:r>
      <w:r>
        <w:rPr>
          <w:color w:val="231F20"/>
          <w:spacing w:val="-2"/>
          <w:w w:val="105"/>
        </w:rPr>
        <w:t xml:space="preserve"> </w:t>
      </w:r>
      <w:r>
        <w:rPr>
          <w:color w:val="231F20"/>
          <w:w w:val="105"/>
        </w:rPr>
        <w:t>Ministério</w:t>
      </w:r>
      <w:r>
        <w:rPr>
          <w:color w:val="231F20"/>
          <w:spacing w:val="-2"/>
          <w:w w:val="105"/>
        </w:rPr>
        <w:t xml:space="preserve"> </w:t>
      </w:r>
      <w:r>
        <w:rPr>
          <w:color w:val="231F20"/>
          <w:w w:val="105"/>
        </w:rPr>
        <w:t>do</w:t>
      </w:r>
      <w:r>
        <w:rPr>
          <w:color w:val="231F20"/>
          <w:spacing w:val="-2"/>
          <w:w w:val="105"/>
        </w:rPr>
        <w:t xml:space="preserve"> </w:t>
      </w:r>
      <w:r>
        <w:rPr>
          <w:color w:val="231F20"/>
          <w:w w:val="105"/>
        </w:rPr>
        <w:t>Trabalho</w:t>
      </w:r>
      <w:r>
        <w:rPr>
          <w:color w:val="231F20"/>
          <w:spacing w:val="-2"/>
          <w:w w:val="105"/>
        </w:rPr>
        <w:t xml:space="preserve"> </w:t>
      </w:r>
      <w:r>
        <w:rPr>
          <w:color w:val="231F20"/>
          <w:w w:val="105"/>
        </w:rPr>
        <w:t>e</w:t>
      </w:r>
      <w:r>
        <w:rPr>
          <w:color w:val="231F20"/>
          <w:spacing w:val="-2"/>
          <w:w w:val="105"/>
        </w:rPr>
        <w:t xml:space="preserve"> </w:t>
      </w:r>
      <w:r>
        <w:rPr>
          <w:color w:val="231F20"/>
          <w:w w:val="105"/>
        </w:rPr>
        <w:t>Emprego</w:t>
      </w:r>
      <w:r>
        <w:rPr>
          <w:color w:val="231F20"/>
          <w:spacing w:val="-2"/>
          <w:w w:val="105"/>
        </w:rPr>
        <w:t xml:space="preserve"> </w:t>
      </w:r>
      <w:r>
        <w:rPr>
          <w:color w:val="231F20"/>
          <w:w w:val="105"/>
        </w:rPr>
        <w:t>coletará</w:t>
      </w:r>
      <w:r>
        <w:rPr>
          <w:color w:val="231F20"/>
          <w:spacing w:val="-2"/>
          <w:w w:val="105"/>
        </w:rPr>
        <w:t xml:space="preserve"> </w:t>
      </w:r>
      <w:r>
        <w:rPr>
          <w:color w:val="231F20"/>
          <w:w w:val="105"/>
        </w:rPr>
        <w:t>os</w:t>
      </w:r>
      <w:r>
        <w:rPr>
          <w:color w:val="231F20"/>
          <w:spacing w:val="-2"/>
          <w:w w:val="105"/>
        </w:rPr>
        <w:t xml:space="preserve"> </w:t>
      </w:r>
      <w:r>
        <w:rPr>
          <w:color w:val="231F20"/>
          <w:w w:val="105"/>
        </w:rPr>
        <w:t>dados</w:t>
      </w:r>
      <w:r>
        <w:rPr>
          <w:color w:val="231F20"/>
          <w:spacing w:val="-2"/>
          <w:w w:val="105"/>
        </w:rPr>
        <w:t xml:space="preserve"> </w:t>
      </w:r>
      <w:r>
        <w:rPr>
          <w:color w:val="231F20"/>
          <w:w w:val="105"/>
        </w:rPr>
        <w:t>inseridos</w:t>
      </w:r>
      <w:r>
        <w:rPr>
          <w:color w:val="231F20"/>
          <w:spacing w:val="-2"/>
          <w:w w:val="105"/>
        </w:rPr>
        <w:t xml:space="preserve"> </w:t>
      </w:r>
      <w:r>
        <w:rPr>
          <w:color w:val="231F20"/>
          <w:w w:val="105"/>
        </w:rPr>
        <w:t>no</w:t>
      </w:r>
      <w:r>
        <w:rPr>
          <w:color w:val="231F20"/>
          <w:spacing w:val="-2"/>
          <w:w w:val="105"/>
        </w:rPr>
        <w:t xml:space="preserve"> </w:t>
      </w:r>
      <w:r>
        <w:rPr>
          <w:color w:val="231F20"/>
          <w:w w:val="105"/>
        </w:rPr>
        <w:t>eSocial</w:t>
      </w:r>
      <w:r>
        <w:rPr>
          <w:color w:val="231F20"/>
          <w:spacing w:val="-2"/>
          <w:w w:val="105"/>
        </w:rPr>
        <w:t xml:space="preserve"> </w:t>
      </w:r>
      <w:r>
        <w:rPr>
          <w:color w:val="231F20"/>
          <w:w w:val="105"/>
        </w:rPr>
        <w:t>pelos</w:t>
      </w:r>
      <w:r>
        <w:rPr>
          <w:color w:val="231F20"/>
          <w:spacing w:val="-2"/>
          <w:w w:val="105"/>
        </w:rPr>
        <w:t xml:space="preserve"> </w:t>
      </w:r>
      <w:r>
        <w:rPr>
          <w:color w:val="231F20"/>
          <w:w w:val="105"/>
        </w:rPr>
        <w:t>empregadores, bem</w:t>
      </w:r>
      <w:r>
        <w:rPr>
          <w:color w:val="231F20"/>
          <w:spacing w:val="-5"/>
          <w:w w:val="105"/>
        </w:rPr>
        <w:t xml:space="preserve"> </w:t>
      </w:r>
      <w:r>
        <w:rPr>
          <w:color w:val="231F20"/>
          <w:w w:val="105"/>
        </w:rPr>
        <w:t>como</w:t>
      </w:r>
      <w:r>
        <w:rPr>
          <w:color w:val="231F20"/>
          <w:spacing w:val="-5"/>
          <w:w w:val="105"/>
        </w:rPr>
        <w:t xml:space="preserve"> </w:t>
      </w:r>
      <w:r>
        <w:rPr>
          <w:color w:val="231F20"/>
          <w:w w:val="105"/>
        </w:rPr>
        <w:t>as</w:t>
      </w:r>
      <w:r>
        <w:rPr>
          <w:color w:val="231F20"/>
          <w:spacing w:val="-5"/>
          <w:w w:val="105"/>
        </w:rPr>
        <w:t xml:space="preserve"> </w:t>
      </w:r>
      <w:r>
        <w:rPr>
          <w:color w:val="231F20"/>
          <w:w w:val="105"/>
        </w:rPr>
        <w:t>informações</w:t>
      </w:r>
      <w:r>
        <w:rPr>
          <w:color w:val="231F20"/>
          <w:spacing w:val="-5"/>
          <w:w w:val="105"/>
        </w:rPr>
        <w:t xml:space="preserve"> </w:t>
      </w:r>
      <w:r>
        <w:rPr>
          <w:color w:val="231F20"/>
          <w:w w:val="105"/>
        </w:rPr>
        <w:t>complementares</w:t>
      </w:r>
      <w:r>
        <w:rPr>
          <w:color w:val="231F20"/>
          <w:spacing w:val="-5"/>
          <w:w w:val="105"/>
        </w:rPr>
        <w:t xml:space="preserve"> </w:t>
      </w:r>
      <w:r>
        <w:rPr>
          <w:color w:val="231F20"/>
          <w:w w:val="105"/>
        </w:rPr>
        <w:t>por</w:t>
      </w:r>
      <w:r>
        <w:rPr>
          <w:color w:val="231F20"/>
          <w:spacing w:val="-5"/>
          <w:w w:val="105"/>
        </w:rPr>
        <w:t xml:space="preserve"> </w:t>
      </w:r>
      <w:r>
        <w:rPr>
          <w:color w:val="231F20"/>
          <w:w w:val="105"/>
        </w:rPr>
        <w:t>eles</w:t>
      </w:r>
      <w:r>
        <w:rPr>
          <w:color w:val="231F20"/>
          <w:spacing w:val="-5"/>
          <w:w w:val="105"/>
        </w:rPr>
        <w:t xml:space="preserve"> </w:t>
      </w:r>
      <w:r>
        <w:rPr>
          <w:color w:val="231F20"/>
          <w:w w:val="105"/>
        </w:rPr>
        <w:t>prestadas</w:t>
      </w:r>
      <w:r>
        <w:rPr>
          <w:color w:val="231F20"/>
          <w:spacing w:val="-5"/>
          <w:w w:val="105"/>
        </w:rPr>
        <w:t xml:space="preserve"> </w:t>
      </w:r>
      <w:r>
        <w:rPr>
          <w:color w:val="231F20"/>
          <w:w w:val="105"/>
        </w:rPr>
        <w:t>e</w:t>
      </w:r>
      <w:r>
        <w:rPr>
          <w:color w:val="231F20"/>
          <w:spacing w:val="-5"/>
          <w:w w:val="105"/>
        </w:rPr>
        <w:t xml:space="preserve"> </w:t>
      </w:r>
      <w:r>
        <w:rPr>
          <w:color w:val="231F20"/>
          <w:w w:val="105"/>
        </w:rPr>
        <w:t>publicará</w:t>
      </w:r>
      <w:r>
        <w:rPr>
          <w:color w:val="231F20"/>
          <w:spacing w:val="-5"/>
          <w:w w:val="105"/>
        </w:rPr>
        <w:t xml:space="preserve"> </w:t>
      </w:r>
      <w:r>
        <w:rPr>
          <w:color w:val="231F20"/>
          <w:w w:val="105"/>
        </w:rPr>
        <w:t>o</w:t>
      </w:r>
      <w:r>
        <w:rPr>
          <w:color w:val="231F20"/>
          <w:spacing w:val="-5"/>
          <w:w w:val="105"/>
        </w:rPr>
        <w:t xml:space="preserve"> </w:t>
      </w:r>
      <w:r>
        <w:rPr>
          <w:color w:val="231F20"/>
          <w:w w:val="105"/>
        </w:rPr>
        <w:t>Relatório</w:t>
      </w:r>
      <w:r>
        <w:rPr>
          <w:color w:val="231F20"/>
          <w:spacing w:val="-5"/>
          <w:w w:val="105"/>
        </w:rPr>
        <w:t xml:space="preserve"> </w:t>
      </w:r>
      <w:r>
        <w:rPr>
          <w:color w:val="231F20"/>
          <w:w w:val="105"/>
        </w:rPr>
        <w:t>de</w:t>
      </w:r>
      <w:r>
        <w:rPr>
          <w:color w:val="231F20"/>
          <w:spacing w:val="-5"/>
          <w:w w:val="105"/>
        </w:rPr>
        <w:t xml:space="preserve"> </w:t>
      </w:r>
      <w:r>
        <w:rPr>
          <w:color w:val="231F20"/>
          <w:w w:val="105"/>
        </w:rPr>
        <w:t>Transparência Salarial e de Critérios Remuneratórios, nos meses de março e setembro de cada ano, na plataforma do Programa de Disseminação das Estatísticas do Trabalho.</w:t>
      </w:r>
    </w:p>
    <w:p w14:paraId="6EE2611F" w14:textId="77777777" w:rsidR="00711073" w:rsidRDefault="00000000">
      <w:pPr>
        <w:pStyle w:val="BodyText"/>
        <w:spacing w:before="110" w:line="304" w:lineRule="auto"/>
        <w:ind w:right="116"/>
      </w:pPr>
      <w:r>
        <w:rPr>
          <w:color w:val="231F20"/>
          <w:w w:val="105"/>
        </w:rPr>
        <w:t>Parágrafo</w:t>
      </w:r>
      <w:r>
        <w:rPr>
          <w:color w:val="231F20"/>
          <w:spacing w:val="-14"/>
          <w:w w:val="105"/>
        </w:rPr>
        <w:t xml:space="preserve"> </w:t>
      </w:r>
      <w:r>
        <w:rPr>
          <w:color w:val="231F20"/>
          <w:w w:val="105"/>
        </w:rPr>
        <w:t>único.</w:t>
      </w:r>
      <w:r>
        <w:rPr>
          <w:color w:val="231F20"/>
          <w:spacing w:val="-13"/>
          <w:w w:val="105"/>
        </w:rPr>
        <w:t xml:space="preserve"> </w:t>
      </w:r>
      <w:r>
        <w:rPr>
          <w:color w:val="231F20"/>
          <w:w w:val="105"/>
        </w:rPr>
        <w:t>As</w:t>
      </w:r>
      <w:r>
        <w:rPr>
          <w:color w:val="231F20"/>
          <w:spacing w:val="-13"/>
          <w:w w:val="105"/>
        </w:rPr>
        <w:t xml:space="preserve"> </w:t>
      </w:r>
      <w:r>
        <w:rPr>
          <w:color w:val="231F20"/>
          <w:w w:val="105"/>
        </w:rPr>
        <w:t>informações</w:t>
      </w:r>
      <w:r>
        <w:rPr>
          <w:color w:val="231F20"/>
          <w:spacing w:val="-5"/>
          <w:w w:val="105"/>
        </w:rPr>
        <w:t xml:space="preserve"> </w:t>
      </w:r>
      <w:r>
        <w:rPr>
          <w:color w:val="231F20"/>
          <w:w w:val="105"/>
        </w:rPr>
        <w:t>complementares</w:t>
      </w:r>
      <w:r>
        <w:rPr>
          <w:color w:val="231F20"/>
          <w:spacing w:val="-3"/>
          <w:w w:val="105"/>
        </w:rPr>
        <w:t xml:space="preserve"> </w:t>
      </w:r>
      <w:r>
        <w:rPr>
          <w:color w:val="231F20"/>
          <w:w w:val="105"/>
        </w:rPr>
        <w:t>a</w:t>
      </w:r>
      <w:r>
        <w:rPr>
          <w:color w:val="231F20"/>
          <w:spacing w:val="-3"/>
          <w:w w:val="105"/>
        </w:rPr>
        <w:t xml:space="preserve"> </w:t>
      </w:r>
      <w:r>
        <w:rPr>
          <w:color w:val="231F20"/>
          <w:w w:val="105"/>
        </w:rPr>
        <w:t>que</w:t>
      </w:r>
      <w:r>
        <w:rPr>
          <w:color w:val="231F20"/>
          <w:spacing w:val="-3"/>
          <w:w w:val="105"/>
        </w:rPr>
        <w:t xml:space="preserve"> </w:t>
      </w:r>
      <w:r>
        <w:rPr>
          <w:color w:val="231F20"/>
          <w:w w:val="105"/>
        </w:rPr>
        <w:t>se</w:t>
      </w:r>
      <w:r>
        <w:rPr>
          <w:color w:val="231F20"/>
          <w:spacing w:val="-3"/>
          <w:w w:val="105"/>
        </w:rPr>
        <w:t xml:space="preserve"> </w:t>
      </w:r>
      <w:r>
        <w:rPr>
          <w:color w:val="231F20"/>
          <w:w w:val="105"/>
        </w:rPr>
        <w:t>refere</w:t>
      </w:r>
      <w:r>
        <w:rPr>
          <w:color w:val="231F20"/>
          <w:spacing w:val="-3"/>
          <w:w w:val="105"/>
        </w:rPr>
        <w:t xml:space="preserve"> </w:t>
      </w:r>
      <w:r>
        <w:rPr>
          <w:color w:val="231F20"/>
          <w:w w:val="105"/>
        </w:rPr>
        <w:t>o</w:t>
      </w:r>
      <w:r>
        <w:rPr>
          <w:color w:val="231F20"/>
          <w:spacing w:val="-3"/>
          <w:w w:val="105"/>
        </w:rPr>
        <w:t xml:space="preserve"> </w:t>
      </w:r>
      <w:r>
        <w:rPr>
          <w:color w:val="231F20"/>
          <w:w w:val="105"/>
        </w:rPr>
        <w:t>caput</w:t>
      </w:r>
      <w:r>
        <w:rPr>
          <w:color w:val="231F20"/>
          <w:spacing w:val="-3"/>
          <w:w w:val="105"/>
        </w:rPr>
        <w:t xml:space="preserve"> </w:t>
      </w:r>
      <w:r>
        <w:rPr>
          <w:color w:val="231F20"/>
          <w:w w:val="105"/>
        </w:rPr>
        <w:t>serão</w:t>
      </w:r>
      <w:r>
        <w:rPr>
          <w:color w:val="231F20"/>
          <w:spacing w:val="-3"/>
          <w:w w:val="105"/>
        </w:rPr>
        <w:t xml:space="preserve"> </w:t>
      </w:r>
      <w:r>
        <w:rPr>
          <w:color w:val="231F20"/>
          <w:w w:val="105"/>
        </w:rPr>
        <w:t>prestadas</w:t>
      </w:r>
      <w:r>
        <w:rPr>
          <w:color w:val="231F20"/>
          <w:spacing w:val="-3"/>
          <w:w w:val="105"/>
        </w:rPr>
        <w:t xml:space="preserve"> </w:t>
      </w:r>
      <w:r>
        <w:rPr>
          <w:color w:val="231F20"/>
          <w:w w:val="105"/>
        </w:rPr>
        <w:t>pelos</w:t>
      </w:r>
      <w:r>
        <w:rPr>
          <w:color w:val="231F20"/>
          <w:spacing w:val="-3"/>
          <w:w w:val="105"/>
        </w:rPr>
        <w:t xml:space="preserve"> </w:t>
      </w:r>
      <w:r>
        <w:rPr>
          <w:color w:val="231F20"/>
          <w:w w:val="105"/>
        </w:rPr>
        <w:t>empre- gadores,</w:t>
      </w:r>
      <w:r>
        <w:rPr>
          <w:color w:val="231F20"/>
          <w:spacing w:val="-12"/>
          <w:w w:val="105"/>
        </w:rPr>
        <w:t xml:space="preserve"> </w:t>
      </w:r>
      <w:r>
        <w:rPr>
          <w:color w:val="231F20"/>
          <w:w w:val="105"/>
        </w:rPr>
        <w:t>em</w:t>
      </w:r>
      <w:r>
        <w:rPr>
          <w:color w:val="231F20"/>
          <w:spacing w:val="-12"/>
          <w:w w:val="105"/>
        </w:rPr>
        <w:t xml:space="preserve"> </w:t>
      </w:r>
      <w:r>
        <w:rPr>
          <w:color w:val="231F20"/>
          <w:w w:val="105"/>
        </w:rPr>
        <w:t>ferramenta</w:t>
      </w:r>
      <w:r>
        <w:rPr>
          <w:color w:val="231F20"/>
          <w:spacing w:val="-12"/>
          <w:w w:val="105"/>
        </w:rPr>
        <w:t xml:space="preserve"> </w:t>
      </w:r>
      <w:r>
        <w:rPr>
          <w:color w:val="231F20"/>
          <w:w w:val="105"/>
        </w:rPr>
        <w:t>informatizada</w:t>
      </w:r>
      <w:r>
        <w:rPr>
          <w:color w:val="231F20"/>
          <w:spacing w:val="-12"/>
          <w:w w:val="105"/>
        </w:rPr>
        <w:t xml:space="preserve"> </w:t>
      </w:r>
      <w:r>
        <w:rPr>
          <w:color w:val="231F20"/>
          <w:w w:val="105"/>
        </w:rPr>
        <w:t>disponibilizada</w:t>
      </w:r>
      <w:r>
        <w:rPr>
          <w:color w:val="231F20"/>
          <w:spacing w:val="-12"/>
          <w:w w:val="105"/>
        </w:rPr>
        <w:t xml:space="preserve"> </w:t>
      </w:r>
      <w:r>
        <w:rPr>
          <w:color w:val="231F20"/>
          <w:w w:val="105"/>
        </w:rPr>
        <w:t>pelo</w:t>
      </w:r>
      <w:r>
        <w:rPr>
          <w:color w:val="231F20"/>
          <w:spacing w:val="-12"/>
          <w:w w:val="105"/>
        </w:rPr>
        <w:t xml:space="preserve"> </w:t>
      </w:r>
      <w:r>
        <w:rPr>
          <w:color w:val="231F20"/>
          <w:w w:val="105"/>
        </w:rPr>
        <w:t>Ministério</w:t>
      </w:r>
      <w:r>
        <w:rPr>
          <w:color w:val="231F20"/>
          <w:spacing w:val="-12"/>
          <w:w w:val="105"/>
        </w:rPr>
        <w:t xml:space="preserve"> </w:t>
      </w:r>
      <w:r>
        <w:rPr>
          <w:color w:val="231F20"/>
          <w:w w:val="105"/>
        </w:rPr>
        <w:t>do</w:t>
      </w:r>
      <w:r>
        <w:rPr>
          <w:color w:val="231F20"/>
          <w:spacing w:val="-12"/>
          <w:w w:val="105"/>
        </w:rPr>
        <w:t xml:space="preserve"> </w:t>
      </w:r>
      <w:r>
        <w:rPr>
          <w:color w:val="231F20"/>
          <w:w w:val="105"/>
        </w:rPr>
        <w:t>Trabalho</w:t>
      </w:r>
      <w:r>
        <w:rPr>
          <w:color w:val="231F20"/>
          <w:spacing w:val="-12"/>
          <w:w w:val="105"/>
        </w:rPr>
        <w:t xml:space="preserve"> </w:t>
      </w:r>
      <w:r>
        <w:rPr>
          <w:color w:val="231F20"/>
          <w:w w:val="105"/>
        </w:rPr>
        <w:t>e</w:t>
      </w:r>
      <w:r>
        <w:rPr>
          <w:color w:val="231F20"/>
          <w:spacing w:val="-12"/>
          <w:w w:val="105"/>
        </w:rPr>
        <w:t xml:space="preserve"> </w:t>
      </w:r>
      <w:r>
        <w:rPr>
          <w:color w:val="231F20"/>
          <w:w w:val="105"/>
        </w:rPr>
        <w:t>Emprego,</w:t>
      </w:r>
      <w:r>
        <w:rPr>
          <w:color w:val="231F20"/>
          <w:spacing w:val="-12"/>
          <w:w w:val="105"/>
        </w:rPr>
        <w:t xml:space="preserve"> </w:t>
      </w:r>
      <w:r>
        <w:rPr>
          <w:color w:val="231F20"/>
          <w:w w:val="105"/>
        </w:rPr>
        <w:t>nos</w:t>
      </w:r>
      <w:r>
        <w:rPr>
          <w:color w:val="231F20"/>
          <w:spacing w:val="-12"/>
          <w:w w:val="105"/>
        </w:rPr>
        <w:t xml:space="preserve"> </w:t>
      </w:r>
      <w:r>
        <w:rPr>
          <w:color w:val="231F20"/>
          <w:w w:val="105"/>
        </w:rPr>
        <w:t>meses de fevereiro e agosto de cada ano, relativas ao primeiro e ao segundo semestres, respectivamente.</w:t>
      </w:r>
    </w:p>
    <w:p w14:paraId="7DB4CED4" w14:textId="77777777" w:rsidR="00711073" w:rsidRDefault="00000000">
      <w:pPr>
        <w:pStyle w:val="BodyText"/>
        <w:spacing w:before="111" w:line="304" w:lineRule="auto"/>
        <w:ind w:right="115"/>
      </w:pPr>
      <w:r>
        <w:rPr>
          <w:color w:val="231F20"/>
          <w:w w:val="105"/>
        </w:rPr>
        <w:t>Art.</w:t>
      </w:r>
      <w:r>
        <w:rPr>
          <w:color w:val="231F20"/>
          <w:spacing w:val="-14"/>
          <w:w w:val="105"/>
        </w:rPr>
        <w:t xml:space="preserve"> </w:t>
      </w:r>
      <w:r>
        <w:rPr>
          <w:color w:val="231F20"/>
          <w:w w:val="105"/>
        </w:rPr>
        <w:t>6º</w:t>
      </w:r>
      <w:r>
        <w:rPr>
          <w:color w:val="231F20"/>
          <w:spacing w:val="-13"/>
          <w:w w:val="105"/>
        </w:rPr>
        <w:t xml:space="preserve"> </w:t>
      </w:r>
      <w:r>
        <w:rPr>
          <w:color w:val="231F20"/>
          <w:w w:val="105"/>
        </w:rPr>
        <w:t>A</w:t>
      </w:r>
      <w:r>
        <w:rPr>
          <w:color w:val="231F20"/>
          <w:spacing w:val="-13"/>
          <w:w w:val="105"/>
        </w:rPr>
        <w:t xml:space="preserve"> </w:t>
      </w:r>
      <w:r>
        <w:rPr>
          <w:color w:val="231F20"/>
          <w:w w:val="105"/>
        </w:rPr>
        <w:t>publicação</w:t>
      </w:r>
      <w:r>
        <w:rPr>
          <w:color w:val="231F20"/>
          <w:spacing w:val="-10"/>
          <w:w w:val="105"/>
        </w:rPr>
        <w:t xml:space="preserve"> </w:t>
      </w:r>
      <w:r>
        <w:rPr>
          <w:color w:val="231F20"/>
          <w:w w:val="105"/>
        </w:rPr>
        <w:t>do</w:t>
      </w:r>
      <w:r>
        <w:rPr>
          <w:color w:val="231F20"/>
          <w:spacing w:val="-10"/>
          <w:w w:val="105"/>
        </w:rPr>
        <w:t xml:space="preserve"> </w:t>
      </w:r>
      <w:r>
        <w:rPr>
          <w:color w:val="231F20"/>
          <w:w w:val="105"/>
        </w:rPr>
        <w:t>Relatório</w:t>
      </w:r>
      <w:r>
        <w:rPr>
          <w:color w:val="231F20"/>
          <w:spacing w:val="-10"/>
          <w:w w:val="105"/>
        </w:rPr>
        <w:t xml:space="preserve"> </w:t>
      </w:r>
      <w:r>
        <w:rPr>
          <w:color w:val="231F20"/>
          <w:w w:val="105"/>
        </w:rPr>
        <w:t>de</w:t>
      </w:r>
      <w:r>
        <w:rPr>
          <w:color w:val="231F20"/>
          <w:spacing w:val="-10"/>
          <w:w w:val="105"/>
        </w:rPr>
        <w:t xml:space="preserve"> </w:t>
      </w:r>
      <w:r>
        <w:rPr>
          <w:color w:val="231F20"/>
          <w:w w:val="105"/>
        </w:rPr>
        <w:t>Transparência</w:t>
      </w:r>
      <w:r>
        <w:rPr>
          <w:color w:val="231F20"/>
          <w:spacing w:val="-10"/>
          <w:w w:val="105"/>
        </w:rPr>
        <w:t xml:space="preserve"> </w:t>
      </w:r>
      <w:r>
        <w:rPr>
          <w:color w:val="231F20"/>
          <w:w w:val="105"/>
        </w:rPr>
        <w:t>Salarial</w:t>
      </w:r>
      <w:r>
        <w:rPr>
          <w:color w:val="231F20"/>
          <w:spacing w:val="-10"/>
          <w:w w:val="105"/>
        </w:rPr>
        <w:t xml:space="preserve"> </w:t>
      </w:r>
      <w:r>
        <w:rPr>
          <w:color w:val="231F20"/>
          <w:w w:val="105"/>
        </w:rPr>
        <w:t>e</w:t>
      </w:r>
      <w:r>
        <w:rPr>
          <w:color w:val="231F20"/>
          <w:spacing w:val="-10"/>
          <w:w w:val="105"/>
        </w:rPr>
        <w:t xml:space="preserve"> </w:t>
      </w:r>
      <w:r>
        <w:rPr>
          <w:color w:val="231F20"/>
          <w:w w:val="105"/>
        </w:rPr>
        <w:t>de</w:t>
      </w:r>
      <w:r>
        <w:rPr>
          <w:color w:val="231F20"/>
          <w:spacing w:val="-10"/>
          <w:w w:val="105"/>
        </w:rPr>
        <w:t xml:space="preserve"> </w:t>
      </w:r>
      <w:r>
        <w:rPr>
          <w:color w:val="231F20"/>
          <w:w w:val="105"/>
        </w:rPr>
        <w:t>Critérios</w:t>
      </w:r>
      <w:r>
        <w:rPr>
          <w:color w:val="231F20"/>
          <w:spacing w:val="-10"/>
          <w:w w:val="105"/>
        </w:rPr>
        <w:t xml:space="preserve"> </w:t>
      </w:r>
      <w:r>
        <w:rPr>
          <w:color w:val="231F20"/>
          <w:w w:val="105"/>
        </w:rPr>
        <w:t>Remuneratórios,</w:t>
      </w:r>
      <w:r>
        <w:rPr>
          <w:color w:val="231F20"/>
          <w:spacing w:val="-10"/>
          <w:w w:val="105"/>
        </w:rPr>
        <w:t xml:space="preserve"> </w:t>
      </w:r>
      <w:r>
        <w:rPr>
          <w:color w:val="231F20"/>
          <w:w w:val="105"/>
        </w:rPr>
        <w:t>pelo</w:t>
      </w:r>
      <w:r>
        <w:rPr>
          <w:color w:val="231F20"/>
          <w:spacing w:val="-10"/>
          <w:w w:val="105"/>
        </w:rPr>
        <w:t xml:space="preserve"> </w:t>
      </w:r>
      <w:r>
        <w:rPr>
          <w:color w:val="231F20"/>
          <w:w w:val="105"/>
        </w:rPr>
        <w:t>Ministério do</w:t>
      </w:r>
      <w:r>
        <w:rPr>
          <w:color w:val="231F20"/>
          <w:spacing w:val="-7"/>
          <w:w w:val="105"/>
        </w:rPr>
        <w:t xml:space="preserve"> </w:t>
      </w:r>
      <w:r>
        <w:rPr>
          <w:color w:val="231F20"/>
          <w:w w:val="105"/>
        </w:rPr>
        <w:t>Trabalho</w:t>
      </w:r>
      <w:r>
        <w:rPr>
          <w:color w:val="231F20"/>
          <w:spacing w:val="-7"/>
          <w:w w:val="105"/>
        </w:rPr>
        <w:t xml:space="preserve"> </w:t>
      </w:r>
      <w:r>
        <w:rPr>
          <w:color w:val="231F20"/>
          <w:w w:val="105"/>
        </w:rPr>
        <w:t>e</w:t>
      </w:r>
      <w:r>
        <w:rPr>
          <w:color w:val="231F20"/>
          <w:spacing w:val="-7"/>
          <w:w w:val="105"/>
        </w:rPr>
        <w:t xml:space="preserve"> </w:t>
      </w:r>
      <w:r>
        <w:rPr>
          <w:color w:val="231F20"/>
          <w:w w:val="105"/>
        </w:rPr>
        <w:t>Emprego,</w:t>
      </w:r>
      <w:r>
        <w:rPr>
          <w:color w:val="231F20"/>
          <w:spacing w:val="-7"/>
          <w:w w:val="105"/>
        </w:rPr>
        <w:t xml:space="preserve"> </w:t>
      </w:r>
      <w:r>
        <w:rPr>
          <w:color w:val="231F20"/>
          <w:w w:val="105"/>
        </w:rPr>
        <w:t>será</w:t>
      </w:r>
      <w:r>
        <w:rPr>
          <w:color w:val="231F20"/>
          <w:spacing w:val="-7"/>
          <w:w w:val="105"/>
        </w:rPr>
        <w:t xml:space="preserve"> </w:t>
      </w:r>
      <w:r>
        <w:rPr>
          <w:color w:val="231F20"/>
          <w:w w:val="105"/>
        </w:rPr>
        <w:t>obrigatória</w:t>
      </w:r>
      <w:r>
        <w:rPr>
          <w:color w:val="231F20"/>
          <w:spacing w:val="-7"/>
          <w:w w:val="105"/>
        </w:rPr>
        <w:t xml:space="preserve"> </w:t>
      </w:r>
      <w:r>
        <w:rPr>
          <w:color w:val="231F20"/>
          <w:w w:val="105"/>
        </w:rPr>
        <w:t>após</w:t>
      </w:r>
      <w:r>
        <w:rPr>
          <w:color w:val="231F20"/>
          <w:spacing w:val="-7"/>
          <w:w w:val="105"/>
        </w:rPr>
        <w:t xml:space="preserve"> </w:t>
      </w:r>
      <w:r>
        <w:rPr>
          <w:color w:val="231F20"/>
          <w:w w:val="105"/>
        </w:rPr>
        <w:t>a</w:t>
      </w:r>
      <w:r>
        <w:rPr>
          <w:color w:val="231F20"/>
          <w:spacing w:val="-7"/>
          <w:w w:val="105"/>
        </w:rPr>
        <w:t xml:space="preserve"> </w:t>
      </w:r>
      <w:r>
        <w:rPr>
          <w:color w:val="231F20"/>
          <w:w w:val="105"/>
        </w:rPr>
        <w:t>disponibilização</w:t>
      </w:r>
      <w:r>
        <w:rPr>
          <w:color w:val="231F20"/>
          <w:spacing w:val="-7"/>
          <w:w w:val="105"/>
        </w:rPr>
        <w:t xml:space="preserve"> </w:t>
      </w:r>
      <w:r>
        <w:rPr>
          <w:color w:val="231F20"/>
          <w:w w:val="105"/>
        </w:rPr>
        <w:t>da</w:t>
      </w:r>
      <w:r>
        <w:rPr>
          <w:color w:val="231F20"/>
          <w:spacing w:val="-7"/>
          <w:w w:val="105"/>
        </w:rPr>
        <w:t xml:space="preserve"> </w:t>
      </w:r>
      <w:r>
        <w:rPr>
          <w:color w:val="231F20"/>
          <w:w w:val="105"/>
        </w:rPr>
        <w:t>aba</w:t>
      </w:r>
      <w:r>
        <w:rPr>
          <w:color w:val="231F20"/>
          <w:spacing w:val="-7"/>
          <w:w w:val="105"/>
        </w:rPr>
        <w:t xml:space="preserve"> </w:t>
      </w:r>
      <w:r>
        <w:rPr>
          <w:color w:val="231F20"/>
          <w:w w:val="105"/>
        </w:rPr>
        <w:t>Igualdade</w:t>
      </w:r>
      <w:r>
        <w:rPr>
          <w:color w:val="231F20"/>
          <w:spacing w:val="-7"/>
          <w:w w:val="105"/>
        </w:rPr>
        <w:t xml:space="preserve"> </w:t>
      </w:r>
      <w:r>
        <w:rPr>
          <w:color w:val="231F20"/>
          <w:w w:val="105"/>
        </w:rPr>
        <w:t>Salarial</w:t>
      </w:r>
      <w:r>
        <w:rPr>
          <w:color w:val="231F20"/>
          <w:spacing w:val="-7"/>
          <w:w w:val="105"/>
        </w:rPr>
        <w:t xml:space="preserve"> </w:t>
      </w:r>
      <w:r>
        <w:rPr>
          <w:color w:val="231F20"/>
          <w:w w:val="105"/>
        </w:rPr>
        <w:t>e</w:t>
      </w:r>
      <w:r>
        <w:rPr>
          <w:color w:val="231F20"/>
          <w:spacing w:val="-7"/>
          <w:w w:val="105"/>
        </w:rPr>
        <w:t xml:space="preserve"> </w:t>
      </w:r>
      <w:r>
        <w:rPr>
          <w:color w:val="231F20"/>
          <w:w w:val="105"/>
        </w:rPr>
        <w:t>de</w:t>
      </w:r>
      <w:r>
        <w:rPr>
          <w:color w:val="231F20"/>
          <w:spacing w:val="-7"/>
          <w:w w:val="105"/>
        </w:rPr>
        <w:t xml:space="preserve"> </w:t>
      </w:r>
      <w:r>
        <w:rPr>
          <w:color w:val="231F20"/>
          <w:w w:val="105"/>
        </w:rPr>
        <w:t>Critérios Remuneratórios a ser implementada na área do empregador do Portal Emprega Brasil.</w:t>
      </w:r>
    </w:p>
    <w:p w14:paraId="1C6FA2DD" w14:textId="77777777" w:rsidR="00711073" w:rsidRDefault="00711073">
      <w:pPr>
        <w:pStyle w:val="BodyText"/>
        <w:ind w:left="0"/>
        <w:jc w:val="left"/>
        <w:rPr>
          <w:sz w:val="26"/>
        </w:rPr>
      </w:pPr>
    </w:p>
    <w:p w14:paraId="01C7B7E7" w14:textId="77777777" w:rsidR="00711073" w:rsidRDefault="00000000">
      <w:pPr>
        <w:pStyle w:val="BodyText"/>
        <w:spacing w:before="1"/>
        <w:ind w:left="203" w:right="131"/>
        <w:jc w:val="center"/>
      </w:pPr>
      <w:r>
        <w:rPr>
          <w:color w:val="231F20"/>
        </w:rPr>
        <w:t>DO</w:t>
      </w:r>
      <w:r>
        <w:rPr>
          <w:color w:val="231F20"/>
          <w:spacing w:val="2"/>
        </w:rPr>
        <w:t xml:space="preserve"> </w:t>
      </w:r>
      <w:r>
        <w:rPr>
          <w:color w:val="231F20"/>
        </w:rPr>
        <w:t>PLANO</w:t>
      </w:r>
      <w:r>
        <w:rPr>
          <w:color w:val="231F20"/>
          <w:spacing w:val="2"/>
        </w:rPr>
        <w:t xml:space="preserve"> </w:t>
      </w:r>
      <w:r>
        <w:rPr>
          <w:color w:val="231F20"/>
        </w:rPr>
        <w:t>DE</w:t>
      </w:r>
      <w:r>
        <w:rPr>
          <w:color w:val="231F20"/>
          <w:spacing w:val="2"/>
        </w:rPr>
        <w:t xml:space="preserve"> </w:t>
      </w:r>
      <w:r>
        <w:rPr>
          <w:color w:val="231F20"/>
        </w:rPr>
        <w:t>AÇÃO</w:t>
      </w:r>
      <w:r>
        <w:rPr>
          <w:color w:val="231F20"/>
          <w:spacing w:val="2"/>
        </w:rPr>
        <w:t xml:space="preserve"> </w:t>
      </w:r>
      <w:r>
        <w:rPr>
          <w:color w:val="231F20"/>
        </w:rPr>
        <w:t>PARA</w:t>
      </w:r>
      <w:r>
        <w:rPr>
          <w:color w:val="231F20"/>
          <w:spacing w:val="2"/>
        </w:rPr>
        <w:t xml:space="preserve"> </w:t>
      </w:r>
      <w:r>
        <w:rPr>
          <w:color w:val="231F20"/>
        </w:rPr>
        <w:t>MITIGAÇÃO</w:t>
      </w:r>
      <w:r>
        <w:rPr>
          <w:color w:val="231F20"/>
          <w:spacing w:val="2"/>
        </w:rPr>
        <w:t xml:space="preserve"> </w:t>
      </w:r>
      <w:r>
        <w:rPr>
          <w:color w:val="231F20"/>
        </w:rPr>
        <w:t>DA</w:t>
      </w:r>
      <w:r>
        <w:rPr>
          <w:color w:val="231F20"/>
          <w:spacing w:val="2"/>
        </w:rPr>
        <w:t xml:space="preserve"> </w:t>
      </w:r>
      <w:r>
        <w:rPr>
          <w:color w:val="231F20"/>
        </w:rPr>
        <w:t>DESIGUALDADE</w:t>
      </w:r>
      <w:r>
        <w:rPr>
          <w:color w:val="231F20"/>
          <w:spacing w:val="3"/>
        </w:rPr>
        <w:t xml:space="preserve"> </w:t>
      </w:r>
      <w:r>
        <w:rPr>
          <w:color w:val="231F20"/>
        </w:rPr>
        <w:t>SALARIAL</w:t>
      </w:r>
      <w:r>
        <w:rPr>
          <w:color w:val="231F20"/>
          <w:spacing w:val="2"/>
        </w:rPr>
        <w:t xml:space="preserve"> </w:t>
      </w:r>
      <w:r>
        <w:rPr>
          <w:color w:val="231F20"/>
        </w:rPr>
        <w:t>E</w:t>
      </w:r>
      <w:r>
        <w:rPr>
          <w:color w:val="231F20"/>
          <w:spacing w:val="2"/>
        </w:rPr>
        <w:t xml:space="preserve"> </w:t>
      </w:r>
      <w:r>
        <w:rPr>
          <w:color w:val="231F20"/>
        </w:rPr>
        <w:t>DE</w:t>
      </w:r>
      <w:r>
        <w:rPr>
          <w:color w:val="231F20"/>
          <w:spacing w:val="2"/>
        </w:rPr>
        <w:t xml:space="preserve"> </w:t>
      </w:r>
      <w:r>
        <w:rPr>
          <w:color w:val="231F20"/>
          <w:spacing w:val="-2"/>
        </w:rPr>
        <w:t>CRITÉRIOS</w:t>
      </w:r>
    </w:p>
    <w:p w14:paraId="65E6D48F" w14:textId="77777777" w:rsidR="00711073" w:rsidRDefault="00000000">
      <w:pPr>
        <w:pStyle w:val="BodyText"/>
        <w:spacing w:before="55"/>
        <w:ind w:left="1651" w:right="1580"/>
        <w:jc w:val="center"/>
      </w:pPr>
      <w:r>
        <w:rPr>
          <w:color w:val="231F20"/>
          <w:spacing w:val="-4"/>
        </w:rPr>
        <w:t>REMUNERATÓRIOS</w:t>
      </w:r>
      <w:r>
        <w:rPr>
          <w:color w:val="231F20"/>
        </w:rPr>
        <w:t xml:space="preserve"> </w:t>
      </w:r>
      <w:r>
        <w:rPr>
          <w:color w:val="231F20"/>
          <w:spacing w:val="-4"/>
        </w:rPr>
        <w:t>ENTRE</w:t>
      </w:r>
      <w:r>
        <w:rPr>
          <w:color w:val="231F20"/>
        </w:rPr>
        <w:t xml:space="preserve"> </w:t>
      </w:r>
      <w:r>
        <w:rPr>
          <w:color w:val="231F20"/>
          <w:spacing w:val="-4"/>
        </w:rPr>
        <w:t>MULHERES</w:t>
      </w:r>
      <w:r>
        <w:rPr>
          <w:color w:val="231F20"/>
          <w:spacing w:val="1"/>
        </w:rPr>
        <w:t xml:space="preserve"> </w:t>
      </w:r>
      <w:r>
        <w:rPr>
          <w:color w:val="231F20"/>
          <w:spacing w:val="-4"/>
        </w:rPr>
        <w:t>E</w:t>
      </w:r>
      <w:r>
        <w:rPr>
          <w:color w:val="231F20"/>
        </w:rPr>
        <w:t xml:space="preserve"> </w:t>
      </w:r>
      <w:r>
        <w:rPr>
          <w:color w:val="231F20"/>
          <w:spacing w:val="-4"/>
        </w:rPr>
        <w:t>HOMENS</w:t>
      </w:r>
    </w:p>
    <w:p w14:paraId="63756244" w14:textId="77777777" w:rsidR="00711073" w:rsidRDefault="00711073">
      <w:pPr>
        <w:pStyle w:val="BodyText"/>
        <w:spacing w:before="6"/>
        <w:ind w:left="0"/>
        <w:jc w:val="left"/>
        <w:rPr>
          <w:sz w:val="27"/>
        </w:rPr>
      </w:pPr>
    </w:p>
    <w:p w14:paraId="2947C643" w14:textId="77777777" w:rsidR="00711073" w:rsidRDefault="00000000">
      <w:pPr>
        <w:pStyle w:val="BodyText"/>
        <w:spacing w:line="304" w:lineRule="auto"/>
        <w:ind w:right="116"/>
      </w:pPr>
      <w:r>
        <w:rPr>
          <w:color w:val="231F20"/>
          <w:w w:val="105"/>
        </w:rPr>
        <w:t>Art.</w:t>
      </w:r>
      <w:r>
        <w:rPr>
          <w:color w:val="231F20"/>
          <w:spacing w:val="-14"/>
          <w:w w:val="105"/>
        </w:rPr>
        <w:t xml:space="preserve"> </w:t>
      </w:r>
      <w:r>
        <w:rPr>
          <w:color w:val="231F20"/>
          <w:w w:val="105"/>
        </w:rPr>
        <w:t>7º Após a publicação do Relatório de Transparência Salarial e de Critérios Remuneratórios, nos termos</w:t>
      </w:r>
      <w:r>
        <w:rPr>
          <w:color w:val="231F20"/>
          <w:spacing w:val="-3"/>
          <w:w w:val="105"/>
        </w:rPr>
        <w:t xml:space="preserve"> </w:t>
      </w:r>
      <w:r>
        <w:rPr>
          <w:color w:val="231F20"/>
          <w:w w:val="105"/>
        </w:rPr>
        <w:t>do</w:t>
      </w:r>
      <w:r>
        <w:rPr>
          <w:color w:val="231F20"/>
          <w:spacing w:val="-3"/>
          <w:w w:val="105"/>
        </w:rPr>
        <w:t xml:space="preserve"> </w:t>
      </w:r>
      <w:r>
        <w:rPr>
          <w:color w:val="231F20"/>
          <w:w w:val="105"/>
        </w:rPr>
        <w:t>Decreto</w:t>
      </w:r>
      <w:r>
        <w:rPr>
          <w:color w:val="231F20"/>
          <w:spacing w:val="-3"/>
          <w:w w:val="105"/>
        </w:rPr>
        <w:t xml:space="preserve"> </w:t>
      </w:r>
      <w:r>
        <w:rPr>
          <w:color w:val="231F20"/>
          <w:w w:val="105"/>
        </w:rPr>
        <w:t>nº</w:t>
      </w:r>
      <w:r>
        <w:rPr>
          <w:color w:val="231F20"/>
          <w:spacing w:val="-3"/>
          <w:w w:val="105"/>
        </w:rPr>
        <w:t xml:space="preserve"> </w:t>
      </w:r>
      <w:r>
        <w:rPr>
          <w:color w:val="231F20"/>
          <w:w w:val="105"/>
        </w:rPr>
        <w:t>11.795,</w:t>
      </w:r>
      <w:r>
        <w:rPr>
          <w:color w:val="231F20"/>
          <w:spacing w:val="-3"/>
          <w:w w:val="105"/>
        </w:rPr>
        <w:t xml:space="preserve"> </w:t>
      </w:r>
      <w:r>
        <w:rPr>
          <w:color w:val="231F20"/>
          <w:w w:val="105"/>
        </w:rPr>
        <w:t>de</w:t>
      </w:r>
      <w:r>
        <w:rPr>
          <w:color w:val="231F20"/>
          <w:spacing w:val="-3"/>
          <w:w w:val="105"/>
        </w:rPr>
        <w:t xml:space="preserve"> </w:t>
      </w:r>
      <w:r>
        <w:rPr>
          <w:color w:val="231F20"/>
          <w:w w:val="105"/>
        </w:rPr>
        <w:t>2023,</w:t>
      </w:r>
      <w:r>
        <w:rPr>
          <w:color w:val="231F20"/>
          <w:spacing w:val="-3"/>
          <w:w w:val="105"/>
        </w:rPr>
        <w:t xml:space="preserve"> </w:t>
      </w:r>
      <w:r>
        <w:rPr>
          <w:color w:val="231F20"/>
          <w:w w:val="105"/>
        </w:rPr>
        <w:t>verificada</w:t>
      </w:r>
      <w:r>
        <w:rPr>
          <w:color w:val="231F20"/>
          <w:spacing w:val="-3"/>
          <w:w w:val="105"/>
        </w:rPr>
        <w:t xml:space="preserve"> </w:t>
      </w:r>
      <w:r>
        <w:rPr>
          <w:color w:val="231F20"/>
          <w:w w:val="105"/>
        </w:rPr>
        <w:t>a</w:t>
      </w:r>
      <w:r>
        <w:rPr>
          <w:color w:val="231F20"/>
          <w:spacing w:val="-3"/>
          <w:w w:val="105"/>
        </w:rPr>
        <w:t xml:space="preserve"> </w:t>
      </w:r>
      <w:r>
        <w:rPr>
          <w:color w:val="231F20"/>
          <w:w w:val="105"/>
        </w:rPr>
        <w:t>desigualdade</w:t>
      </w:r>
      <w:r>
        <w:rPr>
          <w:color w:val="231F20"/>
          <w:spacing w:val="-3"/>
          <w:w w:val="105"/>
        </w:rPr>
        <w:t xml:space="preserve"> </w:t>
      </w:r>
      <w:r>
        <w:rPr>
          <w:color w:val="231F20"/>
          <w:w w:val="105"/>
        </w:rPr>
        <w:t>salarial</w:t>
      </w:r>
      <w:r>
        <w:rPr>
          <w:color w:val="231F20"/>
          <w:spacing w:val="-3"/>
          <w:w w:val="105"/>
        </w:rPr>
        <w:t xml:space="preserve"> </w:t>
      </w:r>
      <w:r>
        <w:rPr>
          <w:color w:val="231F20"/>
          <w:w w:val="105"/>
        </w:rPr>
        <w:t>e</w:t>
      </w:r>
      <w:r>
        <w:rPr>
          <w:color w:val="231F20"/>
          <w:spacing w:val="-3"/>
          <w:w w:val="105"/>
        </w:rPr>
        <w:t xml:space="preserve"> </w:t>
      </w:r>
      <w:r>
        <w:rPr>
          <w:color w:val="231F20"/>
          <w:w w:val="105"/>
        </w:rPr>
        <w:t>de</w:t>
      </w:r>
      <w:r>
        <w:rPr>
          <w:color w:val="231F20"/>
          <w:spacing w:val="-3"/>
          <w:w w:val="105"/>
        </w:rPr>
        <w:t xml:space="preserve"> </w:t>
      </w:r>
      <w:r>
        <w:rPr>
          <w:color w:val="231F20"/>
          <w:w w:val="105"/>
        </w:rPr>
        <w:t>critérios</w:t>
      </w:r>
      <w:r>
        <w:rPr>
          <w:color w:val="231F20"/>
          <w:spacing w:val="-3"/>
          <w:w w:val="105"/>
        </w:rPr>
        <w:t xml:space="preserve"> </w:t>
      </w:r>
      <w:r>
        <w:rPr>
          <w:color w:val="231F20"/>
          <w:w w:val="105"/>
        </w:rPr>
        <w:t>de</w:t>
      </w:r>
      <w:r>
        <w:rPr>
          <w:color w:val="231F20"/>
          <w:spacing w:val="-3"/>
          <w:w w:val="105"/>
        </w:rPr>
        <w:t xml:space="preserve"> </w:t>
      </w:r>
      <w:r>
        <w:rPr>
          <w:color w:val="231F20"/>
          <w:w w:val="105"/>
        </w:rPr>
        <w:t>remuneração, os empregadores serão notificados, pela Auditoria-Fiscal do Trabalho, para que elaborem, no prazo de noventa dias, o Plano de Ação para Mitigação da Desigualdade Salarial e de Critérios Remuneratórios entre Mulheres e Homens.</w:t>
      </w:r>
    </w:p>
    <w:p w14:paraId="418DBFF9" w14:textId="77777777" w:rsidR="00711073" w:rsidRDefault="00711073">
      <w:pPr>
        <w:spacing w:line="304" w:lineRule="auto"/>
        <w:sectPr w:rsidR="00711073">
          <w:pgSz w:w="11910" w:h="16840"/>
          <w:pgMar w:top="0" w:right="1200" w:bottom="720" w:left="1680" w:header="0" w:footer="537" w:gutter="0"/>
          <w:cols w:space="720"/>
        </w:sectPr>
      </w:pPr>
    </w:p>
    <w:p w14:paraId="760A7FCE"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2544" behindDoc="0" locked="0" layoutInCell="1" allowOverlap="1" wp14:anchorId="0DED57E2" wp14:editId="65511EDD">
                <wp:simplePos x="0" y="0"/>
                <wp:positionH relativeFrom="page">
                  <wp:posOffset>0</wp:posOffset>
                </wp:positionH>
                <wp:positionV relativeFrom="page">
                  <wp:posOffset>0</wp:posOffset>
                </wp:positionV>
                <wp:extent cx="776605" cy="10692130"/>
                <wp:effectExtent l="0" t="0" r="0" b="0"/>
                <wp:wrapNone/>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2544" id="docshape527" filled="true" fillcolor="#005cfa" stroked="false">
                <v:fill type="solid"/>
                <w10:wrap type="none"/>
              </v:rect>
            </w:pict>
          </mc:Fallback>
        </mc:AlternateContent>
      </w:r>
    </w:p>
    <w:p w14:paraId="0BD60590" w14:textId="77777777" w:rsidR="00711073" w:rsidRDefault="00711073">
      <w:pPr>
        <w:pStyle w:val="BodyText"/>
        <w:ind w:left="0"/>
        <w:jc w:val="left"/>
        <w:rPr>
          <w:sz w:val="20"/>
        </w:rPr>
      </w:pPr>
    </w:p>
    <w:p w14:paraId="2CA0253A" w14:textId="77777777" w:rsidR="00711073" w:rsidRDefault="00711073">
      <w:pPr>
        <w:pStyle w:val="BodyText"/>
        <w:ind w:left="0"/>
        <w:jc w:val="left"/>
        <w:rPr>
          <w:sz w:val="20"/>
        </w:rPr>
      </w:pPr>
    </w:p>
    <w:p w14:paraId="16C0F997" w14:textId="77777777" w:rsidR="00711073" w:rsidRDefault="00711073">
      <w:pPr>
        <w:pStyle w:val="BodyText"/>
        <w:ind w:left="0"/>
        <w:jc w:val="left"/>
        <w:rPr>
          <w:sz w:val="20"/>
        </w:rPr>
      </w:pPr>
    </w:p>
    <w:p w14:paraId="0433CF54" w14:textId="77777777" w:rsidR="00711073" w:rsidRDefault="00711073">
      <w:pPr>
        <w:pStyle w:val="BodyText"/>
        <w:spacing w:before="7"/>
        <w:ind w:left="0"/>
        <w:jc w:val="left"/>
        <w:rPr>
          <w:sz w:val="24"/>
        </w:rPr>
      </w:pPr>
    </w:p>
    <w:p w14:paraId="52A58934" w14:textId="77777777" w:rsidR="00711073" w:rsidRDefault="00000000">
      <w:pPr>
        <w:pStyle w:val="BodyText"/>
        <w:spacing w:before="105" w:line="302" w:lineRule="auto"/>
        <w:ind w:right="115"/>
      </w:pPr>
      <w:r>
        <w:rPr>
          <w:color w:val="231F20"/>
          <w:w w:val="105"/>
        </w:rPr>
        <w:t>§</w:t>
      </w:r>
      <w:r>
        <w:rPr>
          <w:color w:val="231F20"/>
          <w:spacing w:val="-14"/>
          <w:w w:val="105"/>
        </w:rPr>
        <w:t xml:space="preserve"> </w:t>
      </w:r>
      <w:r>
        <w:rPr>
          <w:color w:val="231F20"/>
          <w:w w:val="105"/>
        </w:rPr>
        <w:t>1º</w:t>
      </w:r>
      <w:r>
        <w:rPr>
          <w:color w:val="231F20"/>
          <w:spacing w:val="-13"/>
          <w:w w:val="105"/>
        </w:rPr>
        <w:t xml:space="preserve"> </w:t>
      </w:r>
      <w:r>
        <w:rPr>
          <w:color w:val="231F20"/>
          <w:w w:val="105"/>
        </w:rPr>
        <w:t>A</w:t>
      </w:r>
      <w:r>
        <w:rPr>
          <w:color w:val="231F20"/>
          <w:spacing w:val="-13"/>
          <w:w w:val="105"/>
        </w:rPr>
        <w:t xml:space="preserve"> </w:t>
      </w:r>
      <w:r>
        <w:rPr>
          <w:color w:val="231F20"/>
          <w:w w:val="105"/>
        </w:rPr>
        <w:t>notificação</w:t>
      </w:r>
      <w:r>
        <w:rPr>
          <w:color w:val="231F20"/>
          <w:spacing w:val="-13"/>
          <w:w w:val="105"/>
        </w:rPr>
        <w:t xml:space="preserve"> </w:t>
      </w:r>
      <w:r>
        <w:rPr>
          <w:color w:val="231F20"/>
          <w:w w:val="105"/>
        </w:rPr>
        <w:t>a</w:t>
      </w:r>
      <w:r>
        <w:rPr>
          <w:color w:val="231F20"/>
          <w:spacing w:val="-13"/>
          <w:w w:val="105"/>
        </w:rPr>
        <w:t xml:space="preserve"> </w:t>
      </w:r>
      <w:r>
        <w:rPr>
          <w:color w:val="231F20"/>
          <w:w w:val="105"/>
        </w:rPr>
        <w:t>que</w:t>
      </w:r>
      <w:r>
        <w:rPr>
          <w:color w:val="231F20"/>
          <w:spacing w:val="-13"/>
          <w:w w:val="105"/>
        </w:rPr>
        <w:t xml:space="preserve"> </w:t>
      </w:r>
      <w:r>
        <w:rPr>
          <w:color w:val="231F20"/>
          <w:w w:val="105"/>
        </w:rPr>
        <w:t>se</w:t>
      </w:r>
      <w:r>
        <w:rPr>
          <w:color w:val="231F20"/>
          <w:spacing w:val="-13"/>
          <w:w w:val="105"/>
        </w:rPr>
        <w:t xml:space="preserve"> </w:t>
      </w:r>
      <w:r>
        <w:rPr>
          <w:color w:val="231F20"/>
          <w:w w:val="105"/>
        </w:rPr>
        <w:t>refere</w:t>
      </w:r>
      <w:r>
        <w:rPr>
          <w:color w:val="231F20"/>
          <w:spacing w:val="-14"/>
          <w:w w:val="105"/>
        </w:rPr>
        <w:t xml:space="preserve"> </w:t>
      </w:r>
      <w:r>
        <w:rPr>
          <w:color w:val="231F20"/>
          <w:w w:val="105"/>
        </w:rPr>
        <w:t>o</w:t>
      </w:r>
      <w:r>
        <w:rPr>
          <w:color w:val="231F20"/>
          <w:spacing w:val="-13"/>
          <w:w w:val="105"/>
        </w:rPr>
        <w:t xml:space="preserve"> </w:t>
      </w:r>
      <w:r>
        <w:rPr>
          <w:color w:val="231F20"/>
          <w:w w:val="105"/>
        </w:rPr>
        <w:t>caput</w:t>
      </w:r>
      <w:r>
        <w:rPr>
          <w:color w:val="231F20"/>
          <w:spacing w:val="-13"/>
          <w:w w:val="105"/>
        </w:rPr>
        <w:t xml:space="preserve"> </w:t>
      </w:r>
      <w:r>
        <w:rPr>
          <w:color w:val="231F20"/>
          <w:w w:val="105"/>
        </w:rPr>
        <w:t>será</w:t>
      </w:r>
      <w:r>
        <w:rPr>
          <w:color w:val="231F20"/>
          <w:spacing w:val="-13"/>
          <w:w w:val="105"/>
        </w:rPr>
        <w:t xml:space="preserve"> </w:t>
      </w:r>
      <w:r>
        <w:rPr>
          <w:color w:val="231F20"/>
          <w:w w:val="105"/>
        </w:rPr>
        <w:t>realizada</w:t>
      </w:r>
      <w:r>
        <w:rPr>
          <w:color w:val="231F20"/>
          <w:spacing w:val="-13"/>
          <w:w w:val="105"/>
        </w:rPr>
        <w:t xml:space="preserve"> </w:t>
      </w:r>
      <w:r>
        <w:rPr>
          <w:color w:val="231F20"/>
          <w:w w:val="105"/>
        </w:rPr>
        <w:t>a</w:t>
      </w:r>
      <w:r>
        <w:rPr>
          <w:color w:val="231F20"/>
          <w:spacing w:val="-13"/>
          <w:w w:val="105"/>
        </w:rPr>
        <w:t xml:space="preserve"> </w:t>
      </w:r>
      <w:r>
        <w:rPr>
          <w:color w:val="231F20"/>
          <w:w w:val="105"/>
        </w:rPr>
        <w:t>partir</w:t>
      </w:r>
      <w:r>
        <w:rPr>
          <w:color w:val="231F20"/>
          <w:spacing w:val="-13"/>
          <w:w w:val="105"/>
        </w:rPr>
        <w:t xml:space="preserve"> </w:t>
      </w:r>
      <w:r>
        <w:rPr>
          <w:color w:val="231F20"/>
          <w:w w:val="105"/>
        </w:rPr>
        <w:t>da</w:t>
      </w:r>
      <w:r>
        <w:rPr>
          <w:color w:val="231F20"/>
          <w:spacing w:val="-13"/>
          <w:w w:val="105"/>
        </w:rPr>
        <w:t xml:space="preserve"> </w:t>
      </w:r>
      <w:r>
        <w:rPr>
          <w:color w:val="231F20"/>
          <w:w w:val="105"/>
        </w:rPr>
        <w:t>implementação</w:t>
      </w:r>
      <w:r>
        <w:rPr>
          <w:color w:val="231F20"/>
          <w:spacing w:val="-14"/>
          <w:w w:val="105"/>
        </w:rPr>
        <w:t xml:space="preserve"> </w:t>
      </w:r>
      <w:r>
        <w:rPr>
          <w:color w:val="231F20"/>
          <w:w w:val="105"/>
        </w:rPr>
        <w:t>do</w:t>
      </w:r>
      <w:r>
        <w:rPr>
          <w:color w:val="231F20"/>
          <w:spacing w:val="-13"/>
          <w:w w:val="105"/>
        </w:rPr>
        <w:t xml:space="preserve"> </w:t>
      </w:r>
      <w:r>
        <w:rPr>
          <w:color w:val="231F20"/>
          <w:w w:val="105"/>
        </w:rPr>
        <w:t>Domicílio</w:t>
      </w:r>
      <w:r>
        <w:rPr>
          <w:color w:val="231F20"/>
          <w:spacing w:val="-13"/>
          <w:w w:val="105"/>
        </w:rPr>
        <w:t xml:space="preserve"> </w:t>
      </w:r>
      <w:r>
        <w:rPr>
          <w:color w:val="231F20"/>
          <w:w w:val="105"/>
        </w:rPr>
        <w:t>Eletrônico Trabalhista, nos termos do artigo 628-A da Consolidação das Leis do Trabalho- CLT, aprovada pelo Decreto-Lei nº 5.452, de 1º de maio de 1943, ressalvados os procedimentos administrativos de fiscalização</w:t>
      </w:r>
      <w:r>
        <w:rPr>
          <w:color w:val="231F20"/>
          <w:spacing w:val="26"/>
          <w:w w:val="105"/>
        </w:rPr>
        <w:t xml:space="preserve"> </w:t>
      </w:r>
      <w:r>
        <w:rPr>
          <w:color w:val="231F20"/>
          <w:w w:val="105"/>
        </w:rPr>
        <w:t>previstos</w:t>
      </w:r>
      <w:r>
        <w:rPr>
          <w:color w:val="231F20"/>
          <w:spacing w:val="26"/>
          <w:w w:val="105"/>
        </w:rPr>
        <w:t xml:space="preserve"> </w:t>
      </w:r>
      <w:r>
        <w:rPr>
          <w:color w:val="231F20"/>
          <w:w w:val="105"/>
        </w:rPr>
        <w:t>ou</w:t>
      </w:r>
      <w:r>
        <w:rPr>
          <w:color w:val="231F20"/>
          <w:spacing w:val="26"/>
          <w:w w:val="105"/>
        </w:rPr>
        <w:t xml:space="preserve"> </w:t>
      </w:r>
      <w:r>
        <w:rPr>
          <w:color w:val="231F20"/>
          <w:w w:val="105"/>
        </w:rPr>
        <w:t>iniciados</w:t>
      </w:r>
      <w:r>
        <w:rPr>
          <w:color w:val="231F20"/>
          <w:spacing w:val="26"/>
          <w:w w:val="105"/>
        </w:rPr>
        <w:t xml:space="preserve"> </w:t>
      </w:r>
      <w:r>
        <w:rPr>
          <w:color w:val="231F20"/>
          <w:w w:val="105"/>
        </w:rPr>
        <w:t>nos</w:t>
      </w:r>
      <w:r>
        <w:rPr>
          <w:color w:val="231F20"/>
          <w:spacing w:val="26"/>
          <w:w w:val="105"/>
        </w:rPr>
        <w:t xml:space="preserve"> </w:t>
      </w:r>
      <w:r>
        <w:rPr>
          <w:color w:val="231F20"/>
          <w:w w:val="105"/>
        </w:rPr>
        <w:t>termos</w:t>
      </w:r>
      <w:r>
        <w:rPr>
          <w:color w:val="231F20"/>
          <w:spacing w:val="26"/>
          <w:w w:val="105"/>
        </w:rPr>
        <w:t xml:space="preserve"> </w:t>
      </w:r>
      <w:r>
        <w:rPr>
          <w:color w:val="231F20"/>
          <w:w w:val="105"/>
        </w:rPr>
        <w:t>da</w:t>
      </w:r>
      <w:r>
        <w:rPr>
          <w:color w:val="231F20"/>
          <w:spacing w:val="26"/>
          <w:w w:val="105"/>
        </w:rPr>
        <w:t xml:space="preserve"> </w:t>
      </w:r>
      <w:r>
        <w:rPr>
          <w:color w:val="231F20"/>
          <w:w w:val="105"/>
        </w:rPr>
        <w:t>Instrução</w:t>
      </w:r>
      <w:r>
        <w:rPr>
          <w:color w:val="231F20"/>
          <w:spacing w:val="26"/>
          <w:w w:val="105"/>
        </w:rPr>
        <w:t xml:space="preserve"> </w:t>
      </w:r>
      <w:r>
        <w:rPr>
          <w:color w:val="231F20"/>
          <w:w w:val="105"/>
        </w:rPr>
        <w:t>Normativa</w:t>
      </w:r>
      <w:r>
        <w:rPr>
          <w:color w:val="231F20"/>
          <w:spacing w:val="26"/>
          <w:w w:val="105"/>
        </w:rPr>
        <w:t xml:space="preserve"> </w:t>
      </w:r>
      <w:r>
        <w:rPr>
          <w:color w:val="231F20"/>
          <w:w w:val="105"/>
        </w:rPr>
        <w:t>MTP</w:t>
      </w:r>
      <w:r>
        <w:rPr>
          <w:color w:val="231F20"/>
          <w:spacing w:val="26"/>
          <w:w w:val="105"/>
        </w:rPr>
        <w:t xml:space="preserve"> </w:t>
      </w:r>
      <w:r>
        <w:rPr>
          <w:color w:val="231F20"/>
          <w:w w:val="105"/>
        </w:rPr>
        <w:t>nº</w:t>
      </w:r>
      <w:r>
        <w:rPr>
          <w:color w:val="231F20"/>
          <w:spacing w:val="26"/>
          <w:w w:val="105"/>
        </w:rPr>
        <w:t xml:space="preserve"> </w:t>
      </w:r>
      <w:r>
        <w:rPr>
          <w:color w:val="231F20"/>
          <w:w w:val="105"/>
        </w:rPr>
        <w:t>2,</w:t>
      </w:r>
      <w:r>
        <w:rPr>
          <w:color w:val="231F20"/>
          <w:spacing w:val="26"/>
          <w:w w:val="105"/>
        </w:rPr>
        <w:t xml:space="preserve"> </w:t>
      </w:r>
      <w:r>
        <w:rPr>
          <w:color w:val="231F20"/>
          <w:w w:val="105"/>
        </w:rPr>
        <w:t>de</w:t>
      </w:r>
      <w:r>
        <w:rPr>
          <w:color w:val="231F20"/>
          <w:spacing w:val="26"/>
          <w:w w:val="105"/>
        </w:rPr>
        <w:t xml:space="preserve"> </w:t>
      </w:r>
      <w:r>
        <w:rPr>
          <w:color w:val="231F20"/>
          <w:w w:val="105"/>
        </w:rPr>
        <w:t>8</w:t>
      </w:r>
      <w:r>
        <w:rPr>
          <w:color w:val="231F20"/>
          <w:spacing w:val="26"/>
          <w:w w:val="105"/>
        </w:rPr>
        <w:t xml:space="preserve"> </w:t>
      </w:r>
      <w:r>
        <w:rPr>
          <w:color w:val="231F20"/>
          <w:w w:val="105"/>
        </w:rPr>
        <w:t>de</w:t>
      </w:r>
      <w:r>
        <w:rPr>
          <w:color w:val="231F20"/>
          <w:spacing w:val="26"/>
          <w:w w:val="105"/>
        </w:rPr>
        <w:t xml:space="preserve"> </w:t>
      </w:r>
      <w:r>
        <w:rPr>
          <w:color w:val="231F20"/>
          <w:w w:val="105"/>
        </w:rPr>
        <w:t>novembro de 2021.</w:t>
      </w:r>
    </w:p>
    <w:p w14:paraId="338D78DE" w14:textId="77777777" w:rsidR="00711073" w:rsidRDefault="00000000">
      <w:pPr>
        <w:pStyle w:val="BodyText"/>
        <w:spacing w:before="127" w:line="302" w:lineRule="auto"/>
        <w:ind w:right="115"/>
      </w:pPr>
      <w:r>
        <w:rPr>
          <w:color w:val="231F20"/>
          <w:w w:val="105"/>
        </w:rPr>
        <w:t>§</w:t>
      </w:r>
      <w:r>
        <w:rPr>
          <w:color w:val="231F20"/>
          <w:spacing w:val="-9"/>
          <w:w w:val="105"/>
        </w:rPr>
        <w:t xml:space="preserve"> </w:t>
      </w:r>
      <w:r>
        <w:rPr>
          <w:color w:val="231F20"/>
          <w:w w:val="105"/>
        </w:rPr>
        <w:t>2º</w:t>
      </w:r>
      <w:r>
        <w:rPr>
          <w:color w:val="231F20"/>
          <w:spacing w:val="-13"/>
          <w:w w:val="105"/>
        </w:rPr>
        <w:t xml:space="preserve"> </w:t>
      </w:r>
      <w:r>
        <w:rPr>
          <w:color w:val="231F20"/>
          <w:w w:val="105"/>
        </w:rPr>
        <w:t>O</w:t>
      </w:r>
      <w:r>
        <w:rPr>
          <w:color w:val="231F20"/>
          <w:spacing w:val="-10"/>
          <w:w w:val="105"/>
        </w:rPr>
        <w:t xml:space="preserve"> </w:t>
      </w:r>
      <w:r>
        <w:rPr>
          <w:color w:val="231F20"/>
          <w:w w:val="105"/>
        </w:rPr>
        <w:t>prazo</w:t>
      </w:r>
      <w:r>
        <w:rPr>
          <w:color w:val="231F20"/>
          <w:spacing w:val="-10"/>
          <w:w w:val="105"/>
        </w:rPr>
        <w:t xml:space="preserve"> </w:t>
      </w:r>
      <w:r>
        <w:rPr>
          <w:color w:val="231F20"/>
          <w:w w:val="105"/>
        </w:rPr>
        <w:t>para</w:t>
      </w:r>
      <w:r>
        <w:rPr>
          <w:color w:val="231F20"/>
          <w:spacing w:val="-10"/>
          <w:w w:val="105"/>
        </w:rPr>
        <w:t xml:space="preserve"> </w:t>
      </w:r>
      <w:r>
        <w:rPr>
          <w:color w:val="231F20"/>
          <w:w w:val="105"/>
        </w:rPr>
        <w:t>apresentação</w:t>
      </w:r>
      <w:r>
        <w:rPr>
          <w:color w:val="231F20"/>
          <w:spacing w:val="-10"/>
          <w:w w:val="105"/>
        </w:rPr>
        <w:t xml:space="preserve"> </w:t>
      </w:r>
      <w:r>
        <w:rPr>
          <w:color w:val="231F20"/>
          <w:w w:val="105"/>
        </w:rPr>
        <w:t>do</w:t>
      </w:r>
      <w:r>
        <w:rPr>
          <w:color w:val="231F20"/>
          <w:spacing w:val="-10"/>
          <w:w w:val="105"/>
        </w:rPr>
        <w:t xml:space="preserve"> </w:t>
      </w:r>
      <w:r>
        <w:rPr>
          <w:color w:val="231F20"/>
          <w:w w:val="105"/>
        </w:rPr>
        <w:t>Plano</w:t>
      </w:r>
      <w:r>
        <w:rPr>
          <w:color w:val="231F20"/>
          <w:spacing w:val="-10"/>
          <w:w w:val="105"/>
        </w:rPr>
        <w:t xml:space="preserve"> </w:t>
      </w:r>
      <w:r>
        <w:rPr>
          <w:color w:val="231F20"/>
          <w:w w:val="105"/>
        </w:rPr>
        <w:t>de</w:t>
      </w:r>
      <w:r>
        <w:rPr>
          <w:color w:val="231F20"/>
          <w:spacing w:val="-10"/>
          <w:w w:val="105"/>
        </w:rPr>
        <w:t xml:space="preserve"> </w:t>
      </w:r>
      <w:r>
        <w:rPr>
          <w:color w:val="231F20"/>
          <w:w w:val="105"/>
        </w:rPr>
        <w:t>Ação</w:t>
      </w:r>
      <w:r>
        <w:rPr>
          <w:color w:val="231F20"/>
          <w:spacing w:val="-10"/>
          <w:w w:val="105"/>
        </w:rPr>
        <w:t xml:space="preserve"> </w:t>
      </w:r>
      <w:r>
        <w:rPr>
          <w:color w:val="231F20"/>
          <w:w w:val="105"/>
        </w:rPr>
        <w:t>para</w:t>
      </w:r>
      <w:r>
        <w:rPr>
          <w:color w:val="231F20"/>
          <w:spacing w:val="-10"/>
          <w:w w:val="105"/>
        </w:rPr>
        <w:t xml:space="preserve"> </w:t>
      </w:r>
      <w:r>
        <w:rPr>
          <w:color w:val="231F20"/>
          <w:w w:val="105"/>
        </w:rPr>
        <w:t>Mitigação</w:t>
      </w:r>
      <w:r>
        <w:rPr>
          <w:color w:val="231F20"/>
          <w:spacing w:val="-10"/>
          <w:w w:val="105"/>
        </w:rPr>
        <w:t xml:space="preserve"> </w:t>
      </w:r>
      <w:r>
        <w:rPr>
          <w:color w:val="231F20"/>
          <w:w w:val="105"/>
        </w:rPr>
        <w:t>da</w:t>
      </w:r>
      <w:r>
        <w:rPr>
          <w:color w:val="231F20"/>
          <w:spacing w:val="-10"/>
          <w:w w:val="105"/>
        </w:rPr>
        <w:t xml:space="preserve"> </w:t>
      </w:r>
      <w:r>
        <w:rPr>
          <w:color w:val="231F20"/>
          <w:w w:val="105"/>
        </w:rPr>
        <w:t>Desigualdade</w:t>
      </w:r>
      <w:r>
        <w:rPr>
          <w:color w:val="231F20"/>
          <w:spacing w:val="-10"/>
          <w:w w:val="105"/>
        </w:rPr>
        <w:t xml:space="preserve"> </w:t>
      </w:r>
      <w:r>
        <w:rPr>
          <w:color w:val="231F20"/>
          <w:w w:val="105"/>
        </w:rPr>
        <w:t>Salarial</w:t>
      </w:r>
      <w:r>
        <w:rPr>
          <w:color w:val="231F20"/>
          <w:spacing w:val="-10"/>
          <w:w w:val="105"/>
        </w:rPr>
        <w:t xml:space="preserve"> </w:t>
      </w:r>
      <w:r>
        <w:rPr>
          <w:color w:val="231F20"/>
          <w:w w:val="105"/>
        </w:rPr>
        <w:t>e</w:t>
      </w:r>
      <w:r>
        <w:rPr>
          <w:color w:val="231F20"/>
          <w:spacing w:val="-10"/>
          <w:w w:val="105"/>
        </w:rPr>
        <w:t xml:space="preserve"> </w:t>
      </w:r>
      <w:r>
        <w:rPr>
          <w:color w:val="231F20"/>
          <w:w w:val="105"/>
        </w:rPr>
        <w:t>de</w:t>
      </w:r>
      <w:r>
        <w:rPr>
          <w:color w:val="231F20"/>
          <w:spacing w:val="-10"/>
          <w:w w:val="105"/>
        </w:rPr>
        <w:t xml:space="preserve"> </w:t>
      </w:r>
      <w:r>
        <w:rPr>
          <w:color w:val="231F20"/>
          <w:w w:val="105"/>
        </w:rPr>
        <w:t>Critérios Remuneratórios correrá a partir da primeira notificação, nos termos do inciso II do art. 4º do Decreto nº 11.795, de 2023.</w:t>
      </w:r>
    </w:p>
    <w:p w14:paraId="5562A27B" w14:textId="77777777" w:rsidR="00711073" w:rsidRDefault="00000000">
      <w:pPr>
        <w:pStyle w:val="BodyText"/>
        <w:spacing w:before="127" w:line="302" w:lineRule="auto"/>
        <w:ind w:right="116"/>
      </w:pPr>
      <w:r>
        <w:rPr>
          <w:color w:val="231F20"/>
          <w:w w:val="105"/>
        </w:rPr>
        <w:t>§</w:t>
      </w:r>
      <w:r>
        <w:rPr>
          <w:color w:val="231F20"/>
          <w:spacing w:val="-6"/>
          <w:w w:val="105"/>
        </w:rPr>
        <w:t xml:space="preserve"> </w:t>
      </w:r>
      <w:r>
        <w:rPr>
          <w:color w:val="231F20"/>
          <w:w w:val="105"/>
        </w:rPr>
        <w:t>3º O Plano de Ação para Mitigação da Desigualdade Salarial e de Critérios Remuneratórios entre Mulheres e Homens de que trata o caput poderá ser elaborado e armazenado em meio digital com certificado digital emitido no âmbito da Infraestrutura de Chaves Públicas Brasileira (ICP-Brasil).</w:t>
      </w:r>
    </w:p>
    <w:p w14:paraId="44002D9D" w14:textId="77777777" w:rsidR="00711073" w:rsidRDefault="00000000">
      <w:pPr>
        <w:pStyle w:val="BodyText"/>
        <w:spacing w:before="128" w:line="302" w:lineRule="auto"/>
        <w:ind w:right="117"/>
      </w:pPr>
      <w:r>
        <w:rPr>
          <w:color w:val="231F20"/>
          <w:w w:val="105"/>
        </w:rPr>
        <w:t>§</w:t>
      </w:r>
      <w:r>
        <w:rPr>
          <w:color w:val="231F20"/>
          <w:spacing w:val="-10"/>
          <w:w w:val="105"/>
        </w:rPr>
        <w:t xml:space="preserve"> </w:t>
      </w:r>
      <w:r>
        <w:rPr>
          <w:color w:val="231F20"/>
          <w:w w:val="105"/>
        </w:rPr>
        <w:t>4º</w:t>
      </w:r>
      <w:r>
        <w:rPr>
          <w:color w:val="231F20"/>
          <w:spacing w:val="-14"/>
          <w:w w:val="105"/>
        </w:rPr>
        <w:t xml:space="preserve"> </w:t>
      </w:r>
      <w:r>
        <w:rPr>
          <w:color w:val="231F20"/>
          <w:w w:val="105"/>
        </w:rPr>
        <w:t>Uma</w:t>
      </w:r>
      <w:r>
        <w:rPr>
          <w:color w:val="231F20"/>
          <w:spacing w:val="-10"/>
          <w:w w:val="105"/>
        </w:rPr>
        <w:t xml:space="preserve"> </w:t>
      </w:r>
      <w:r>
        <w:rPr>
          <w:color w:val="231F20"/>
          <w:w w:val="105"/>
        </w:rPr>
        <w:t>cópia</w:t>
      </w:r>
      <w:r>
        <w:rPr>
          <w:color w:val="231F20"/>
          <w:spacing w:val="-11"/>
          <w:w w:val="105"/>
        </w:rPr>
        <w:t xml:space="preserve"> </w:t>
      </w:r>
      <w:r>
        <w:rPr>
          <w:color w:val="231F20"/>
          <w:w w:val="105"/>
        </w:rPr>
        <w:t>do</w:t>
      </w:r>
      <w:r>
        <w:rPr>
          <w:color w:val="231F20"/>
          <w:spacing w:val="-11"/>
          <w:w w:val="105"/>
        </w:rPr>
        <w:t xml:space="preserve"> </w:t>
      </w:r>
      <w:r>
        <w:rPr>
          <w:color w:val="231F20"/>
          <w:w w:val="105"/>
        </w:rPr>
        <w:t>Plano</w:t>
      </w:r>
      <w:r>
        <w:rPr>
          <w:color w:val="231F20"/>
          <w:spacing w:val="-11"/>
          <w:w w:val="105"/>
        </w:rPr>
        <w:t xml:space="preserve"> </w:t>
      </w:r>
      <w:r>
        <w:rPr>
          <w:color w:val="231F20"/>
          <w:w w:val="105"/>
        </w:rPr>
        <w:t>de</w:t>
      </w:r>
      <w:r>
        <w:rPr>
          <w:color w:val="231F20"/>
          <w:spacing w:val="-11"/>
          <w:w w:val="105"/>
        </w:rPr>
        <w:t xml:space="preserve"> </w:t>
      </w:r>
      <w:r>
        <w:rPr>
          <w:color w:val="231F20"/>
          <w:w w:val="105"/>
        </w:rPr>
        <w:t>Ação</w:t>
      </w:r>
      <w:r>
        <w:rPr>
          <w:color w:val="231F20"/>
          <w:spacing w:val="-11"/>
          <w:w w:val="105"/>
        </w:rPr>
        <w:t xml:space="preserve"> </w:t>
      </w:r>
      <w:r>
        <w:rPr>
          <w:color w:val="231F20"/>
          <w:w w:val="105"/>
        </w:rPr>
        <w:t>para</w:t>
      </w:r>
      <w:r>
        <w:rPr>
          <w:color w:val="231F20"/>
          <w:spacing w:val="-11"/>
          <w:w w:val="105"/>
        </w:rPr>
        <w:t xml:space="preserve"> </w:t>
      </w:r>
      <w:r>
        <w:rPr>
          <w:color w:val="231F20"/>
          <w:w w:val="105"/>
        </w:rPr>
        <w:t>Mitigação</w:t>
      </w:r>
      <w:r>
        <w:rPr>
          <w:color w:val="231F20"/>
          <w:spacing w:val="-11"/>
          <w:w w:val="105"/>
        </w:rPr>
        <w:t xml:space="preserve"> </w:t>
      </w:r>
      <w:r>
        <w:rPr>
          <w:color w:val="231F20"/>
          <w:w w:val="105"/>
        </w:rPr>
        <w:t>da</w:t>
      </w:r>
      <w:r>
        <w:rPr>
          <w:color w:val="231F20"/>
          <w:spacing w:val="-11"/>
          <w:w w:val="105"/>
        </w:rPr>
        <w:t xml:space="preserve"> </w:t>
      </w:r>
      <w:r>
        <w:rPr>
          <w:color w:val="231F20"/>
          <w:w w:val="105"/>
        </w:rPr>
        <w:t>Desigualdade</w:t>
      </w:r>
      <w:r>
        <w:rPr>
          <w:color w:val="231F20"/>
          <w:spacing w:val="-11"/>
          <w:w w:val="105"/>
        </w:rPr>
        <w:t xml:space="preserve"> </w:t>
      </w:r>
      <w:r>
        <w:rPr>
          <w:color w:val="231F20"/>
          <w:w w:val="105"/>
        </w:rPr>
        <w:t>Salarial</w:t>
      </w:r>
      <w:r>
        <w:rPr>
          <w:color w:val="231F20"/>
          <w:spacing w:val="-11"/>
          <w:w w:val="105"/>
        </w:rPr>
        <w:t xml:space="preserve"> </w:t>
      </w:r>
      <w:r>
        <w:rPr>
          <w:color w:val="231F20"/>
          <w:w w:val="105"/>
        </w:rPr>
        <w:t>e</w:t>
      </w:r>
      <w:r>
        <w:rPr>
          <w:color w:val="231F20"/>
          <w:spacing w:val="-11"/>
          <w:w w:val="105"/>
        </w:rPr>
        <w:t xml:space="preserve"> </w:t>
      </w:r>
      <w:r>
        <w:rPr>
          <w:color w:val="231F20"/>
          <w:w w:val="105"/>
        </w:rPr>
        <w:t>de</w:t>
      </w:r>
      <w:r>
        <w:rPr>
          <w:color w:val="231F20"/>
          <w:spacing w:val="-11"/>
          <w:w w:val="105"/>
        </w:rPr>
        <w:t xml:space="preserve"> </w:t>
      </w:r>
      <w:r>
        <w:rPr>
          <w:color w:val="231F20"/>
          <w:w w:val="105"/>
        </w:rPr>
        <w:t>Critérios</w:t>
      </w:r>
      <w:r>
        <w:rPr>
          <w:color w:val="231F20"/>
          <w:spacing w:val="-11"/>
          <w:w w:val="105"/>
        </w:rPr>
        <w:t xml:space="preserve"> </w:t>
      </w:r>
      <w:r>
        <w:rPr>
          <w:color w:val="231F20"/>
          <w:w w:val="105"/>
        </w:rPr>
        <w:t xml:space="preserve">Remuneratórios entre Mulheres e Homens deverá ser depositada na entidade sindical representativa da categoria </w:t>
      </w:r>
      <w:r>
        <w:rPr>
          <w:color w:val="231F20"/>
          <w:spacing w:val="-2"/>
          <w:w w:val="105"/>
        </w:rPr>
        <w:t>profissional.</w:t>
      </w:r>
    </w:p>
    <w:p w14:paraId="55E2AD36" w14:textId="77777777" w:rsidR="00711073" w:rsidRDefault="00000000">
      <w:pPr>
        <w:pStyle w:val="BodyText"/>
        <w:spacing w:before="140" w:line="302" w:lineRule="auto"/>
        <w:ind w:right="118"/>
      </w:pPr>
      <w:r>
        <w:rPr>
          <w:color w:val="231F20"/>
          <w:w w:val="105"/>
        </w:rPr>
        <w:t>Art.</w:t>
      </w:r>
      <w:r>
        <w:rPr>
          <w:color w:val="231F20"/>
          <w:spacing w:val="-14"/>
          <w:w w:val="105"/>
        </w:rPr>
        <w:t xml:space="preserve"> </w:t>
      </w:r>
      <w:r>
        <w:rPr>
          <w:color w:val="231F20"/>
          <w:w w:val="105"/>
        </w:rPr>
        <w:t>8º</w:t>
      </w:r>
      <w:r>
        <w:rPr>
          <w:color w:val="231F20"/>
          <w:spacing w:val="-6"/>
          <w:w w:val="105"/>
        </w:rPr>
        <w:t xml:space="preserve"> </w:t>
      </w:r>
      <w:r>
        <w:rPr>
          <w:color w:val="231F20"/>
          <w:w w:val="105"/>
        </w:rPr>
        <w:t>O Plano de Ação para Mitigação da Desigualdade Salarial e de Critérios Remuneratórios entre Mulheres e Homens deverá conter:</w:t>
      </w:r>
    </w:p>
    <w:p w14:paraId="741BCDE6" w14:textId="77777777" w:rsidR="00711073" w:rsidRDefault="00000000">
      <w:pPr>
        <w:pStyle w:val="ListParagraph"/>
        <w:numPr>
          <w:ilvl w:val="0"/>
          <w:numId w:val="10"/>
        </w:numPr>
        <w:tabs>
          <w:tab w:val="left" w:pos="279"/>
        </w:tabs>
        <w:spacing w:before="128"/>
        <w:ind w:left="279" w:hanging="89"/>
        <w:rPr>
          <w:sz w:val="18"/>
        </w:rPr>
      </w:pPr>
      <w:r>
        <w:rPr>
          <w:color w:val="231F20"/>
          <w:sz w:val="18"/>
        </w:rPr>
        <w:t>-</w:t>
      </w:r>
      <w:r>
        <w:rPr>
          <w:color w:val="231F20"/>
          <w:spacing w:val="7"/>
          <w:sz w:val="18"/>
        </w:rPr>
        <w:t xml:space="preserve"> </w:t>
      </w:r>
      <w:r>
        <w:rPr>
          <w:color w:val="231F20"/>
          <w:sz w:val="18"/>
        </w:rPr>
        <w:t>medidas</w:t>
      </w:r>
      <w:r>
        <w:rPr>
          <w:color w:val="231F20"/>
          <w:spacing w:val="25"/>
          <w:sz w:val="18"/>
        </w:rPr>
        <w:t xml:space="preserve"> </w:t>
      </w:r>
      <w:r>
        <w:rPr>
          <w:color w:val="231F20"/>
          <w:sz w:val="18"/>
        </w:rPr>
        <w:t>a</w:t>
      </w:r>
      <w:r>
        <w:rPr>
          <w:color w:val="231F20"/>
          <w:spacing w:val="26"/>
          <w:sz w:val="18"/>
        </w:rPr>
        <w:t xml:space="preserve"> </w:t>
      </w:r>
      <w:r>
        <w:rPr>
          <w:color w:val="231F20"/>
          <w:sz w:val="18"/>
        </w:rPr>
        <w:t>serem</w:t>
      </w:r>
      <w:r>
        <w:rPr>
          <w:color w:val="231F20"/>
          <w:spacing w:val="25"/>
          <w:sz w:val="18"/>
        </w:rPr>
        <w:t xml:space="preserve"> </w:t>
      </w:r>
      <w:r>
        <w:rPr>
          <w:color w:val="231F20"/>
          <w:sz w:val="18"/>
        </w:rPr>
        <w:t>adotadas</w:t>
      </w:r>
      <w:r>
        <w:rPr>
          <w:color w:val="231F20"/>
          <w:spacing w:val="25"/>
          <w:sz w:val="18"/>
        </w:rPr>
        <w:t xml:space="preserve"> </w:t>
      </w:r>
      <w:r>
        <w:rPr>
          <w:color w:val="231F20"/>
          <w:sz w:val="18"/>
        </w:rPr>
        <w:t>com</w:t>
      </w:r>
      <w:r>
        <w:rPr>
          <w:color w:val="231F20"/>
          <w:spacing w:val="26"/>
          <w:sz w:val="18"/>
        </w:rPr>
        <w:t xml:space="preserve"> </w:t>
      </w:r>
      <w:r>
        <w:rPr>
          <w:color w:val="231F20"/>
          <w:sz w:val="18"/>
        </w:rPr>
        <w:t>escala</w:t>
      </w:r>
      <w:r>
        <w:rPr>
          <w:color w:val="231F20"/>
          <w:spacing w:val="25"/>
          <w:sz w:val="18"/>
        </w:rPr>
        <w:t xml:space="preserve"> </w:t>
      </w:r>
      <w:r>
        <w:rPr>
          <w:color w:val="231F20"/>
          <w:sz w:val="18"/>
        </w:rPr>
        <w:t>de</w:t>
      </w:r>
      <w:r>
        <w:rPr>
          <w:color w:val="231F20"/>
          <w:spacing w:val="25"/>
          <w:sz w:val="18"/>
        </w:rPr>
        <w:t xml:space="preserve"> </w:t>
      </w:r>
      <w:r>
        <w:rPr>
          <w:color w:val="231F20"/>
          <w:spacing w:val="-2"/>
          <w:sz w:val="18"/>
        </w:rPr>
        <w:t>prioridade;</w:t>
      </w:r>
    </w:p>
    <w:p w14:paraId="69B6F639" w14:textId="77777777" w:rsidR="00711073" w:rsidRDefault="00000000">
      <w:pPr>
        <w:pStyle w:val="ListParagraph"/>
        <w:numPr>
          <w:ilvl w:val="0"/>
          <w:numId w:val="10"/>
        </w:numPr>
        <w:tabs>
          <w:tab w:val="left" w:pos="330"/>
        </w:tabs>
        <w:spacing w:before="184"/>
        <w:ind w:left="330" w:hanging="140"/>
        <w:rPr>
          <w:sz w:val="18"/>
        </w:rPr>
      </w:pPr>
      <w:r>
        <w:rPr>
          <w:color w:val="231F20"/>
          <w:sz w:val="18"/>
        </w:rPr>
        <w:t>-</w:t>
      </w:r>
      <w:r>
        <w:rPr>
          <w:color w:val="231F20"/>
          <w:spacing w:val="9"/>
          <w:sz w:val="18"/>
        </w:rPr>
        <w:t xml:space="preserve"> </w:t>
      </w:r>
      <w:r>
        <w:rPr>
          <w:color w:val="231F20"/>
          <w:sz w:val="18"/>
        </w:rPr>
        <w:t>metas,</w:t>
      </w:r>
      <w:r>
        <w:rPr>
          <w:color w:val="231F20"/>
          <w:spacing w:val="28"/>
          <w:sz w:val="18"/>
        </w:rPr>
        <w:t xml:space="preserve"> </w:t>
      </w:r>
      <w:r>
        <w:rPr>
          <w:color w:val="231F20"/>
          <w:sz w:val="18"/>
        </w:rPr>
        <w:t>prazos</w:t>
      </w:r>
      <w:r>
        <w:rPr>
          <w:color w:val="231F20"/>
          <w:spacing w:val="28"/>
          <w:sz w:val="18"/>
        </w:rPr>
        <w:t xml:space="preserve"> </w:t>
      </w:r>
      <w:r>
        <w:rPr>
          <w:color w:val="231F20"/>
          <w:sz w:val="18"/>
        </w:rPr>
        <w:t>e</w:t>
      </w:r>
      <w:r>
        <w:rPr>
          <w:color w:val="231F20"/>
          <w:spacing w:val="29"/>
          <w:sz w:val="18"/>
        </w:rPr>
        <w:t xml:space="preserve"> </w:t>
      </w:r>
      <w:r>
        <w:rPr>
          <w:color w:val="231F20"/>
          <w:sz w:val="18"/>
        </w:rPr>
        <w:t>mecanismos</w:t>
      </w:r>
      <w:r>
        <w:rPr>
          <w:color w:val="231F20"/>
          <w:spacing w:val="28"/>
          <w:sz w:val="18"/>
        </w:rPr>
        <w:t xml:space="preserve"> </w:t>
      </w:r>
      <w:r>
        <w:rPr>
          <w:color w:val="231F20"/>
          <w:sz w:val="18"/>
        </w:rPr>
        <w:t>de</w:t>
      </w:r>
      <w:r>
        <w:rPr>
          <w:color w:val="231F20"/>
          <w:spacing w:val="28"/>
          <w:sz w:val="18"/>
        </w:rPr>
        <w:t xml:space="preserve"> </w:t>
      </w:r>
      <w:r>
        <w:rPr>
          <w:color w:val="231F20"/>
          <w:sz w:val="18"/>
        </w:rPr>
        <w:t>aferição</w:t>
      </w:r>
      <w:r>
        <w:rPr>
          <w:color w:val="231F20"/>
          <w:spacing w:val="28"/>
          <w:sz w:val="18"/>
        </w:rPr>
        <w:t xml:space="preserve"> </w:t>
      </w:r>
      <w:r>
        <w:rPr>
          <w:color w:val="231F20"/>
          <w:sz w:val="18"/>
        </w:rPr>
        <w:t>de</w:t>
      </w:r>
      <w:r>
        <w:rPr>
          <w:color w:val="231F20"/>
          <w:spacing w:val="28"/>
          <w:sz w:val="18"/>
        </w:rPr>
        <w:t xml:space="preserve"> </w:t>
      </w:r>
      <w:r>
        <w:rPr>
          <w:color w:val="231F20"/>
          <w:spacing w:val="-2"/>
          <w:sz w:val="18"/>
        </w:rPr>
        <w:t>resultados;</w:t>
      </w:r>
    </w:p>
    <w:p w14:paraId="2B10EAB6" w14:textId="77777777" w:rsidR="00711073" w:rsidRDefault="00000000">
      <w:pPr>
        <w:pStyle w:val="ListParagraph"/>
        <w:numPr>
          <w:ilvl w:val="0"/>
          <w:numId w:val="10"/>
        </w:numPr>
        <w:tabs>
          <w:tab w:val="left" w:pos="382"/>
        </w:tabs>
        <w:spacing w:before="183"/>
        <w:ind w:left="382" w:hanging="192"/>
        <w:rPr>
          <w:sz w:val="18"/>
        </w:rPr>
      </w:pPr>
      <w:r>
        <w:rPr>
          <w:color w:val="231F20"/>
          <w:sz w:val="18"/>
        </w:rPr>
        <w:t>-</w:t>
      </w:r>
      <w:r>
        <w:rPr>
          <w:color w:val="231F20"/>
          <w:spacing w:val="15"/>
          <w:sz w:val="18"/>
        </w:rPr>
        <w:t xml:space="preserve"> </w:t>
      </w:r>
      <w:r>
        <w:rPr>
          <w:color w:val="231F20"/>
          <w:sz w:val="18"/>
        </w:rPr>
        <w:t>planejamento</w:t>
      </w:r>
      <w:r>
        <w:rPr>
          <w:color w:val="231F20"/>
          <w:spacing w:val="36"/>
          <w:sz w:val="18"/>
        </w:rPr>
        <w:t xml:space="preserve"> </w:t>
      </w:r>
      <w:r>
        <w:rPr>
          <w:color w:val="231F20"/>
          <w:sz w:val="18"/>
        </w:rPr>
        <w:t>anual</w:t>
      </w:r>
      <w:r>
        <w:rPr>
          <w:color w:val="231F20"/>
          <w:spacing w:val="35"/>
          <w:sz w:val="18"/>
        </w:rPr>
        <w:t xml:space="preserve"> </w:t>
      </w:r>
      <w:r>
        <w:rPr>
          <w:color w:val="231F20"/>
          <w:sz w:val="18"/>
        </w:rPr>
        <w:t>com</w:t>
      </w:r>
      <w:r>
        <w:rPr>
          <w:color w:val="231F20"/>
          <w:spacing w:val="36"/>
          <w:sz w:val="18"/>
        </w:rPr>
        <w:t xml:space="preserve"> </w:t>
      </w:r>
      <w:r>
        <w:rPr>
          <w:color w:val="231F20"/>
          <w:sz w:val="18"/>
        </w:rPr>
        <w:t>cronograma</w:t>
      </w:r>
      <w:r>
        <w:rPr>
          <w:color w:val="231F20"/>
          <w:spacing w:val="36"/>
          <w:sz w:val="18"/>
        </w:rPr>
        <w:t xml:space="preserve"> </w:t>
      </w:r>
      <w:r>
        <w:rPr>
          <w:color w:val="231F20"/>
          <w:sz w:val="18"/>
        </w:rPr>
        <w:t>de</w:t>
      </w:r>
      <w:r>
        <w:rPr>
          <w:color w:val="231F20"/>
          <w:spacing w:val="36"/>
          <w:sz w:val="18"/>
        </w:rPr>
        <w:t xml:space="preserve"> </w:t>
      </w:r>
      <w:r>
        <w:rPr>
          <w:color w:val="231F20"/>
          <w:sz w:val="18"/>
        </w:rPr>
        <w:t>execução;</w:t>
      </w:r>
      <w:r>
        <w:rPr>
          <w:color w:val="231F20"/>
          <w:spacing w:val="36"/>
          <w:sz w:val="18"/>
        </w:rPr>
        <w:t xml:space="preserve"> </w:t>
      </w:r>
      <w:r>
        <w:rPr>
          <w:color w:val="231F20"/>
          <w:spacing w:val="-10"/>
          <w:sz w:val="18"/>
        </w:rPr>
        <w:t>e</w:t>
      </w:r>
    </w:p>
    <w:p w14:paraId="43090136" w14:textId="77777777" w:rsidR="00711073" w:rsidRDefault="00000000">
      <w:pPr>
        <w:pStyle w:val="ListParagraph"/>
        <w:numPr>
          <w:ilvl w:val="0"/>
          <w:numId w:val="10"/>
        </w:numPr>
        <w:tabs>
          <w:tab w:val="left" w:pos="418"/>
        </w:tabs>
        <w:spacing w:before="184"/>
        <w:ind w:left="418" w:hanging="228"/>
        <w:rPr>
          <w:sz w:val="18"/>
        </w:rPr>
      </w:pPr>
      <w:r>
        <w:rPr>
          <w:color w:val="231F20"/>
          <w:sz w:val="18"/>
        </w:rPr>
        <w:t>-</w:t>
      </w:r>
      <w:r>
        <w:rPr>
          <w:color w:val="231F20"/>
          <w:spacing w:val="13"/>
          <w:sz w:val="18"/>
        </w:rPr>
        <w:t xml:space="preserve"> </w:t>
      </w:r>
      <w:r>
        <w:rPr>
          <w:color w:val="231F20"/>
          <w:sz w:val="18"/>
        </w:rPr>
        <w:t>avaliação</w:t>
      </w:r>
      <w:r>
        <w:rPr>
          <w:color w:val="231F20"/>
          <w:spacing w:val="33"/>
          <w:sz w:val="18"/>
        </w:rPr>
        <w:t xml:space="preserve"> </w:t>
      </w:r>
      <w:r>
        <w:rPr>
          <w:color w:val="231F20"/>
          <w:sz w:val="18"/>
        </w:rPr>
        <w:t>das</w:t>
      </w:r>
      <w:r>
        <w:rPr>
          <w:color w:val="231F20"/>
          <w:spacing w:val="33"/>
          <w:sz w:val="18"/>
        </w:rPr>
        <w:t xml:space="preserve"> </w:t>
      </w:r>
      <w:r>
        <w:rPr>
          <w:color w:val="231F20"/>
          <w:sz w:val="18"/>
        </w:rPr>
        <w:t>medidas</w:t>
      </w:r>
      <w:r>
        <w:rPr>
          <w:color w:val="231F20"/>
          <w:spacing w:val="34"/>
          <w:sz w:val="18"/>
        </w:rPr>
        <w:t xml:space="preserve"> </w:t>
      </w:r>
      <w:r>
        <w:rPr>
          <w:color w:val="231F20"/>
          <w:sz w:val="18"/>
        </w:rPr>
        <w:t>com</w:t>
      </w:r>
      <w:r>
        <w:rPr>
          <w:color w:val="231F20"/>
          <w:spacing w:val="33"/>
          <w:sz w:val="18"/>
        </w:rPr>
        <w:t xml:space="preserve"> </w:t>
      </w:r>
      <w:r>
        <w:rPr>
          <w:color w:val="231F20"/>
          <w:sz w:val="18"/>
        </w:rPr>
        <w:t>periodicidade</w:t>
      </w:r>
      <w:r>
        <w:rPr>
          <w:color w:val="231F20"/>
          <w:spacing w:val="33"/>
          <w:sz w:val="18"/>
        </w:rPr>
        <w:t xml:space="preserve"> </w:t>
      </w:r>
      <w:r>
        <w:rPr>
          <w:color w:val="231F20"/>
          <w:sz w:val="18"/>
        </w:rPr>
        <w:t>mínima</w:t>
      </w:r>
      <w:r>
        <w:rPr>
          <w:color w:val="231F20"/>
          <w:spacing w:val="34"/>
          <w:sz w:val="18"/>
        </w:rPr>
        <w:t xml:space="preserve"> </w:t>
      </w:r>
      <w:r>
        <w:rPr>
          <w:color w:val="231F20"/>
          <w:spacing w:val="-2"/>
          <w:sz w:val="18"/>
        </w:rPr>
        <w:t>semestral.</w:t>
      </w:r>
    </w:p>
    <w:p w14:paraId="4B805E31" w14:textId="77777777" w:rsidR="00711073" w:rsidRDefault="00000000">
      <w:pPr>
        <w:pStyle w:val="BodyText"/>
        <w:spacing w:before="194" w:line="302" w:lineRule="auto"/>
        <w:jc w:val="left"/>
      </w:pPr>
      <w:r>
        <w:rPr>
          <w:color w:val="231F20"/>
          <w:w w:val="105"/>
        </w:rPr>
        <w:t>Art.</w:t>
      </w:r>
      <w:r>
        <w:rPr>
          <w:color w:val="231F20"/>
          <w:spacing w:val="-15"/>
          <w:w w:val="105"/>
        </w:rPr>
        <w:t xml:space="preserve"> </w:t>
      </w:r>
      <w:r>
        <w:rPr>
          <w:color w:val="231F20"/>
          <w:w w:val="105"/>
        </w:rPr>
        <w:t>9º</w:t>
      </w:r>
      <w:r>
        <w:rPr>
          <w:color w:val="231F20"/>
          <w:spacing w:val="-6"/>
          <w:w w:val="105"/>
        </w:rPr>
        <w:t xml:space="preserve"> </w:t>
      </w:r>
      <w:r>
        <w:rPr>
          <w:color w:val="231F20"/>
          <w:w w:val="105"/>
        </w:rPr>
        <w:t>O Plano de Ação para Mitigação da Desigualdade Salarial e de Critérios Remuneratórios entre Mulheres e Homens deverá prever, inclusive, a criação de programas de:</w:t>
      </w:r>
    </w:p>
    <w:p w14:paraId="16AA5505" w14:textId="77777777" w:rsidR="00711073" w:rsidRDefault="00000000">
      <w:pPr>
        <w:pStyle w:val="ListParagraph"/>
        <w:numPr>
          <w:ilvl w:val="0"/>
          <w:numId w:val="9"/>
        </w:numPr>
        <w:tabs>
          <w:tab w:val="left" w:pos="283"/>
        </w:tabs>
        <w:spacing w:before="129"/>
        <w:ind w:left="283" w:hanging="93"/>
        <w:rPr>
          <w:sz w:val="18"/>
        </w:rPr>
      </w:pPr>
      <w:r>
        <w:rPr>
          <w:color w:val="231F20"/>
          <w:sz w:val="18"/>
        </w:rPr>
        <w:t>-</w:t>
      </w:r>
      <w:r>
        <w:rPr>
          <w:color w:val="231F20"/>
          <w:spacing w:val="17"/>
          <w:sz w:val="18"/>
        </w:rPr>
        <w:t xml:space="preserve"> </w:t>
      </w:r>
      <w:r>
        <w:rPr>
          <w:color w:val="231F20"/>
          <w:sz w:val="18"/>
        </w:rPr>
        <w:t>capacitação</w:t>
      </w:r>
      <w:r>
        <w:rPr>
          <w:color w:val="231F20"/>
          <w:spacing w:val="38"/>
          <w:sz w:val="18"/>
        </w:rPr>
        <w:t xml:space="preserve"> </w:t>
      </w:r>
      <w:r>
        <w:rPr>
          <w:color w:val="231F20"/>
          <w:sz w:val="18"/>
        </w:rPr>
        <w:t>de</w:t>
      </w:r>
      <w:r>
        <w:rPr>
          <w:color w:val="231F20"/>
          <w:spacing w:val="37"/>
          <w:sz w:val="18"/>
        </w:rPr>
        <w:t xml:space="preserve"> </w:t>
      </w:r>
      <w:r>
        <w:rPr>
          <w:color w:val="231F20"/>
          <w:sz w:val="18"/>
        </w:rPr>
        <w:t>gestores,</w:t>
      </w:r>
      <w:r>
        <w:rPr>
          <w:color w:val="231F20"/>
          <w:spacing w:val="38"/>
          <w:sz w:val="18"/>
        </w:rPr>
        <w:t xml:space="preserve"> </w:t>
      </w:r>
      <w:r>
        <w:rPr>
          <w:color w:val="231F20"/>
          <w:sz w:val="18"/>
        </w:rPr>
        <w:t>lideranças</w:t>
      </w:r>
      <w:r>
        <w:rPr>
          <w:color w:val="231F20"/>
          <w:spacing w:val="38"/>
          <w:sz w:val="18"/>
        </w:rPr>
        <w:t xml:space="preserve"> </w:t>
      </w:r>
      <w:r>
        <w:rPr>
          <w:color w:val="231F20"/>
          <w:sz w:val="18"/>
        </w:rPr>
        <w:t>e</w:t>
      </w:r>
      <w:r>
        <w:rPr>
          <w:color w:val="231F20"/>
          <w:spacing w:val="38"/>
          <w:sz w:val="18"/>
        </w:rPr>
        <w:t xml:space="preserve"> </w:t>
      </w:r>
      <w:r>
        <w:rPr>
          <w:color w:val="231F20"/>
          <w:sz w:val="18"/>
        </w:rPr>
        <w:t>empregados</w:t>
      </w:r>
      <w:r>
        <w:rPr>
          <w:color w:val="231F20"/>
          <w:spacing w:val="38"/>
          <w:sz w:val="18"/>
        </w:rPr>
        <w:t xml:space="preserve"> </w:t>
      </w:r>
      <w:r>
        <w:rPr>
          <w:color w:val="231F20"/>
          <w:sz w:val="18"/>
        </w:rPr>
        <w:t>a</w:t>
      </w:r>
      <w:r>
        <w:rPr>
          <w:color w:val="231F20"/>
          <w:spacing w:val="38"/>
          <w:sz w:val="18"/>
        </w:rPr>
        <w:t xml:space="preserve"> </w:t>
      </w:r>
      <w:r>
        <w:rPr>
          <w:color w:val="231F20"/>
          <w:sz w:val="18"/>
        </w:rPr>
        <w:t>respeito</w:t>
      </w:r>
      <w:r>
        <w:rPr>
          <w:color w:val="231F20"/>
          <w:spacing w:val="38"/>
          <w:sz w:val="18"/>
        </w:rPr>
        <w:t xml:space="preserve"> </w:t>
      </w:r>
      <w:r>
        <w:rPr>
          <w:color w:val="231F20"/>
          <w:sz w:val="18"/>
        </w:rPr>
        <w:t>do</w:t>
      </w:r>
      <w:r>
        <w:rPr>
          <w:color w:val="231F20"/>
          <w:spacing w:val="38"/>
          <w:sz w:val="18"/>
        </w:rPr>
        <w:t xml:space="preserve"> </w:t>
      </w:r>
      <w:r>
        <w:rPr>
          <w:color w:val="231F20"/>
          <w:sz w:val="18"/>
        </w:rPr>
        <w:t>tema</w:t>
      </w:r>
      <w:r>
        <w:rPr>
          <w:color w:val="231F20"/>
          <w:spacing w:val="37"/>
          <w:sz w:val="18"/>
        </w:rPr>
        <w:t xml:space="preserve"> </w:t>
      </w:r>
      <w:r>
        <w:rPr>
          <w:color w:val="231F20"/>
          <w:sz w:val="18"/>
        </w:rPr>
        <w:t>da</w:t>
      </w:r>
      <w:r>
        <w:rPr>
          <w:color w:val="231F20"/>
          <w:spacing w:val="38"/>
          <w:sz w:val="18"/>
        </w:rPr>
        <w:t xml:space="preserve"> </w:t>
      </w:r>
      <w:r>
        <w:rPr>
          <w:color w:val="231F20"/>
          <w:sz w:val="18"/>
        </w:rPr>
        <w:t>equidade</w:t>
      </w:r>
      <w:r>
        <w:rPr>
          <w:color w:val="231F20"/>
          <w:spacing w:val="38"/>
          <w:sz w:val="18"/>
        </w:rPr>
        <w:t xml:space="preserve"> </w:t>
      </w:r>
      <w:r>
        <w:rPr>
          <w:color w:val="231F20"/>
          <w:sz w:val="18"/>
        </w:rPr>
        <w:t>entre</w:t>
      </w:r>
      <w:r>
        <w:rPr>
          <w:color w:val="231F20"/>
          <w:spacing w:val="38"/>
          <w:sz w:val="18"/>
        </w:rPr>
        <w:t xml:space="preserve"> </w:t>
      </w:r>
      <w:r>
        <w:rPr>
          <w:color w:val="231F20"/>
          <w:spacing w:val="-2"/>
          <w:sz w:val="18"/>
        </w:rPr>
        <w:t>mulheres</w:t>
      </w:r>
    </w:p>
    <w:p w14:paraId="1F8C64C7" w14:textId="77777777" w:rsidR="00711073" w:rsidRDefault="00000000">
      <w:pPr>
        <w:pStyle w:val="BodyText"/>
        <w:spacing w:before="53"/>
        <w:jc w:val="left"/>
      </w:pPr>
      <w:r>
        <w:rPr>
          <w:color w:val="231F20"/>
          <w:w w:val="105"/>
        </w:rPr>
        <w:t>e</w:t>
      </w:r>
      <w:r>
        <w:rPr>
          <w:color w:val="231F20"/>
          <w:spacing w:val="1"/>
          <w:w w:val="105"/>
        </w:rPr>
        <w:t xml:space="preserve"> </w:t>
      </w:r>
      <w:r>
        <w:rPr>
          <w:color w:val="231F20"/>
          <w:w w:val="105"/>
        </w:rPr>
        <w:t>homens</w:t>
      </w:r>
      <w:r>
        <w:rPr>
          <w:color w:val="231F20"/>
          <w:spacing w:val="2"/>
          <w:w w:val="105"/>
        </w:rPr>
        <w:t xml:space="preserve"> </w:t>
      </w:r>
      <w:r>
        <w:rPr>
          <w:color w:val="231F20"/>
          <w:w w:val="105"/>
        </w:rPr>
        <w:t>no</w:t>
      </w:r>
      <w:r>
        <w:rPr>
          <w:color w:val="231F20"/>
          <w:spacing w:val="1"/>
          <w:w w:val="105"/>
        </w:rPr>
        <w:t xml:space="preserve"> </w:t>
      </w:r>
      <w:r>
        <w:rPr>
          <w:color w:val="231F20"/>
          <w:w w:val="105"/>
        </w:rPr>
        <w:t>mercado</w:t>
      </w:r>
      <w:r>
        <w:rPr>
          <w:color w:val="231F20"/>
          <w:spacing w:val="2"/>
          <w:w w:val="105"/>
        </w:rPr>
        <w:t xml:space="preserve"> </w:t>
      </w:r>
      <w:r>
        <w:rPr>
          <w:color w:val="231F20"/>
          <w:w w:val="105"/>
        </w:rPr>
        <w:t>de</w:t>
      </w:r>
      <w:r>
        <w:rPr>
          <w:color w:val="231F20"/>
          <w:spacing w:val="1"/>
          <w:w w:val="105"/>
        </w:rPr>
        <w:t xml:space="preserve"> </w:t>
      </w:r>
      <w:r>
        <w:rPr>
          <w:color w:val="231F20"/>
          <w:spacing w:val="-2"/>
          <w:w w:val="105"/>
        </w:rPr>
        <w:t>trabalho;</w:t>
      </w:r>
    </w:p>
    <w:p w14:paraId="6802F677" w14:textId="77777777" w:rsidR="00711073" w:rsidRDefault="00000000">
      <w:pPr>
        <w:pStyle w:val="ListParagraph"/>
        <w:numPr>
          <w:ilvl w:val="0"/>
          <w:numId w:val="9"/>
        </w:numPr>
        <w:tabs>
          <w:tab w:val="left" w:pos="330"/>
        </w:tabs>
        <w:spacing w:before="183"/>
        <w:ind w:left="330" w:hanging="140"/>
        <w:rPr>
          <w:sz w:val="18"/>
        </w:rPr>
      </w:pPr>
      <w:r>
        <w:rPr>
          <w:color w:val="231F20"/>
          <w:sz w:val="18"/>
        </w:rPr>
        <w:t>-</w:t>
      </w:r>
      <w:r>
        <w:rPr>
          <w:color w:val="231F20"/>
          <w:spacing w:val="11"/>
          <w:sz w:val="18"/>
        </w:rPr>
        <w:t xml:space="preserve"> </w:t>
      </w:r>
      <w:r>
        <w:rPr>
          <w:color w:val="231F20"/>
          <w:sz w:val="18"/>
        </w:rPr>
        <w:t>promoção</w:t>
      </w:r>
      <w:r>
        <w:rPr>
          <w:color w:val="231F20"/>
          <w:spacing w:val="32"/>
          <w:sz w:val="18"/>
        </w:rPr>
        <w:t xml:space="preserve"> </w:t>
      </w:r>
      <w:r>
        <w:rPr>
          <w:color w:val="231F20"/>
          <w:sz w:val="18"/>
        </w:rPr>
        <w:t>de</w:t>
      </w:r>
      <w:r>
        <w:rPr>
          <w:color w:val="231F20"/>
          <w:spacing w:val="32"/>
          <w:sz w:val="18"/>
        </w:rPr>
        <w:t xml:space="preserve"> </w:t>
      </w:r>
      <w:r>
        <w:rPr>
          <w:color w:val="231F20"/>
          <w:sz w:val="18"/>
        </w:rPr>
        <w:t>diversidade</w:t>
      </w:r>
      <w:r>
        <w:rPr>
          <w:color w:val="231F20"/>
          <w:spacing w:val="31"/>
          <w:sz w:val="18"/>
        </w:rPr>
        <w:t xml:space="preserve"> </w:t>
      </w:r>
      <w:r>
        <w:rPr>
          <w:color w:val="231F20"/>
          <w:sz w:val="18"/>
        </w:rPr>
        <w:t>e</w:t>
      </w:r>
      <w:r>
        <w:rPr>
          <w:color w:val="231F20"/>
          <w:spacing w:val="32"/>
          <w:sz w:val="18"/>
        </w:rPr>
        <w:t xml:space="preserve"> </w:t>
      </w:r>
      <w:r>
        <w:rPr>
          <w:color w:val="231F20"/>
          <w:sz w:val="18"/>
        </w:rPr>
        <w:t>inclusão</w:t>
      </w:r>
      <w:r>
        <w:rPr>
          <w:color w:val="231F20"/>
          <w:spacing w:val="31"/>
          <w:sz w:val="18"/>
        </w:rPr>
        <w:t xml:space="preserve"> </w:t>
      </w:r>
      <w:r>
        <w:rPr>
          <w:color w:val="231F20"/>
          <w:sz w:val="18"/>
        </w:rPr>
        <w:t>no</w:t>
      </w:r>
      <w:r>
        <w:rPr>
          <w:color w:val="231F20"/>
          <w:spacing w:val="32"/>
          <w:sz w:val="18"/>
        </w:rPr>
        <w:t xml:space="preserve"> </w:t>
      </w:r>
      <w:r>
        <w:rPr>
          <w:color w:val="231F20"/>
          <w:sz w:val="18"/>
        </w:rPr>
        <w:t>ambiente</w:t>
      </w:r>
      <w:r>
        <w:rPr>
          <w:color w:val="231F20"/>
          <w:spacing w:val="31"/>
          <w:sz w:val="18"/>
        </w:rPr>
        <w:t xml:space="preserve"> </w:t>
      </w:r>
      <w:r>
        <w:rPr>
          <w:color w:val="231F20"/>
          <w:sz w:val="18"/>
        </w:rPr>
        <w:t>de</w:t>
      </w:r>
      <w:r>
        <w:rPr>
          <w:color w:val="231F20"/>
          <w:spacing w:val="32"/>
          <w:sz w:val="18"/>
        </w:rPr>
        <w:t xml:space="preserve"> </w:t>
      </w:r>
      <w:r>
        <w:rPr>
          <w:color w:val="231F20"/>
          <w:sz w:val="18"/>
        </w:rPr>
        <w:t>trabalho;</w:t>
      </w:r>
      <w:r>
        <w:rPr>
          <w:color w:val="231F20"/>
          <w:spacing w:val="31"/>
          <w:sz w:val="18"/>
        </w:rPr>
        <w:t xml:space="preserve"> </w:t>
      </w:r>
      <w:r>
        <w:rPr>
          <w:color w:val="231F20"/>
          <w:spacing w:val="-10"/>
          <w:sz w:val="18"/>
        </w:rPr>
        <w:t>e</w:t>
      </w:r>
    </w:p>
    <w:p w14:paraId="54B61AB5" w14:textId="77777777" w:rsidR="00711073" w:rsidRDefault="00000000">
      <w:pPr>
        <w:pStyle w:val="ListParagraph"/>
        <w:numPr>
          <w:ilvl w:val="0"/>
          <w:numId w:val="9"/>
        </w:numPr>
        <w:tabs>
          <w:tab w:val="left" w:pos="400"/>
        </w:tabs>
        <w:spacing w:before="184"/>
        <w:ind w:left="400" w:hanging="210"/>
        <w:rPr>
          <w:sz w:val="18"/>
        </w:rPr>
      </w:pPr>
      <w:r>
        <w:rPr>
          <w:color w:val="231F20"/>
          <w:w w:val="110"/>
          <w:sz w:val="18"/>
        </w:rPr>
        <w:t>-</w:t>
      </w:r>
      <w:r>
        <w:rPr>
          <w:color w:val="231F20"/>
          <w:spacing w:val="-14"/>
          <w:w w:val="110"/>
          <w:sz w:val="18"/>
        </w:rPr>
        <w:t xml:space="preserve"> </w:t>
      </w:r>
      <w:r>
        <w:rPr>
          <w:color w:val="231F20"/>
          <w:w w:val="110"/>
          <w:sz w:val="18"/>
        </w:rPr>
        <w:t>capacitação</w:t>
      </w:r>
      <w:r>
        <w:rPr>
          <w:color w:val="231F20"/>
          <w:spacing w:val="1"/>
          <w:w w:val="110"/>
          <w:sz w:val="18"/>
        </w:rPr>
        <w:t xml:space="preserve"> </w:t>
      </w:r>
      <w:r>
        <w:rPr>
          <w:color w:val="231F20"/>
          <w:w w:val="110"/>
          <w:sz w:val="18"/>
        </w:rPr>
        <w:t>e formação de</w:t>
      </w:r>
      <w:r>
        <w:rPr>
          <w:color w:val="231F20"/>
          <w:spacing w:val="1"/>
          <w:w w:val="110"/>
          <w:sz w:val="18"/>
        </w:rPr>
        <w:t xml:space="preserve"> </w:t>
      </w:r>
      <w:r>
        <w:rPr>
          <w:color w:val="231F20"/>
          <w:w w:val="110"/>
          <w:sz w:val="18"/>
        </w:rPr>
        <w:t>mulheres para o</w:t>
      </w:r>
      <w:r>
        <w:rPr>
          <w:color w:val="231F20"/>
          <w:spacing w:val="1"/>
          <w:w w:val="110"/>
          <w:sz w:val="18"/>
        </w:rPr>
        <w:t xml:space="preserve"> </w:t>
      </w:r>
      <w:r>
        <w:rPr>
          <w:color w:val="231F20"/>
          <w:w w:val="110"/>
          <w:sz w:val="18"/>
        </w:rPr>
        <w:t>ingresso, permanência</w:t>
      </w:r>
      <w:r>
        <w:rPr>
          <w:color w:val="231F20"/>
          <w:spacing w:val="1"/>
          <w:w w:val="110"/>
          <w:sz w:val="18"/>
        </w:rPr>
        <w:t xml:space="preserve"> </w:t>
      </w:r>
      <w:r>
        <w:rPr>
          <w:color w:val="231F20"/>
          <w:w w:val="110"/>
          <w:sz w:val="18"/>
        </w:rPr>
        <w:t>e ascensão no</w:t>
      </w:r>
      <w:r>
        <w:rPr>
          <w:color w:val="231F20"/>
          <w:spacing w:val="1"/>
          <w:w w:val="110"/>
          <w:sz w:val="18"/>
        </w:rPr>
        <w:t xml:space="preserve"> </w:t>
      </w:r>
      <w:r>
        <w:rPr>
          <w:color w:val="231F20"/>
          <w:w w:val="110"/>
          <w:sz w:val="18"/>
        </w:rPr>
        <w:t xml:space="preserve">mercado </w:t>
      </w:r>
      <w:r>
        <w:rPr>
          <w:color w:val="231F20"/>
          <w:spacing w:val="-5"/>
          <w:w w:val="110"/>
          <w:sz w:val="18"/>
        </w:rPr>
        <w:t>de</w:t>
      </w:r>
    </w:p>
    <w:p w14:paraId="692B65AC" w14:textId="77777777" w:rsidR="00711073" w:rsidRDefault="00000000">
      <w:pPr>
        <w:pStyle w:val="BodyText"/>
        <w:spacing w:before="53"/>
        <w:jc w:val="left"/>
      </w:pPr>
      <w:r>
        <w:rPr>
          <w:color w:val="231F20"/>
          <w:w w:val="105"/>
        </w:rPr>
        <w:t>trabalho</w:t>
      </w:r>
      <w:r>
        <w:rPr>
          <w:color w:val="231F20"/>
          <w:spacing w:val="3"/>
          <w:w w:val="105"/>
        </w:rPr>
        <w:t xml:space="preserve"> </w:t>
      </w:r>
      <w:r>
        <w:rPr>
          <w:color w:val="231F20"/>
          <w:w w:val="105"/>
        </w:rPr>
        <w:t>em</w:t>
      </w:r>
      <w:r>
        <w:rPr>
          <w:color w:val="231F20"/>
          <w:spacing w:val="4"/>
          <w:w w:val="105"/>
        </w:rPr>
        <w:t xml:space="preserve"> </w:t>
      </w:r>
      <w:r>
        <w:rPr>
          <w:color w:val="231F20"/>
          <w:w w:val="105"/>
        </w:rPr>
        <w:t>igualdade</w:t>
      </w:r>
      <w:r>
        <w:rPr>
          <w:color w:val="231F20"/>
          <w:spacing w:val="3"/>
          <w:w w:val="105"/>
        </w:rPr>
        <w:t xml:space="preserve"> </w:t>
      </w:r>
      <w:r>
        <w:rPr>
          <w:color w:val="231F20"/>
          <w:w w:val="105"/>
        </w:rPr>
        <w:t>de</w:t>
      </w:r>
      <w:r>
        <w:rPr>
          <w:color w:val="231F20"/>
          <w:spacing w:val="4"/>
          <w:w w:val="105"/>
        </w:rPr>
        <w:t xml:space="preserve"> </w:t>
      </w:r>
      <w:r>
        <w:rPr>
          <w:color w:val="231F20"/>
          <w:w w:val="105"/>
        </w:rPr>
        <w:t>condições</w:t>
      </w:r>
      <w:r>
        <w:rPr>
          <w:color w:val="231F20"/>
          <w:spacing w:val="3"/>
          <w:w w:val="105"/>
        </w:rPr>
        <w:t xml:space="preserve"> </w:t>
      </w:r>
      <w:r>
        <w:rPr>
          <w:color w:val="231F20"/>
          <w:w w:val="105"/>
        </w:rPr>
        <w:t>com</w:t>
      </w:r>
      <w:r>
        <w:rPr>
          <w:color w:val="231F20"/>
          <w:spacing w:val="4"/>
          <w:w w:val="105"/>
        </w:rPr>
        <w:t xml:space="preserve"> </w:t>
      </w:r>
      <w:r>
        <w:rPr>
          <w:color w:val="231F20"/>
          <w:w w:val="105"/>
        </w:rPr>
        <w:t>os</w:t>
      </w:r>
      <w:r>
        <w:rPr>
          <w:color w:val="231F20"/>
          <w:spacing w:val="3"/>
          <w:w w:val="105"/>
        </w:rPr>
        <w:t xml:space="preserve"> </w:t>
      </w:r>
      <w:r>
        <w:rPr>
          <w:color w:val="231F20"/>
          <w:spacing w:val="-2"/>
          <w:w w:val="105"/>
        </w:rPr>
        <w:t>homens.</w:t>
      </w:r>
    </w:p>
    <w:p w14:paraId="40E8621C" w14:textId="77777777" w:rsidR="00711073" w:rsidRDefault="00711073">
      <w:pPr>
        <w:pStyle w:val="BodyText"/>
        <w:spacing w:before="8"/>
        <w:ind w:left="0"/>
        <w:jc w:val="left"/>
        <w:rPr>
          <w:sz w:val="30"/>
        </w:rPr>
      </w:pPr>
    </w:p>
    <w:p w14:paraId="2E0891DB" w14:textId="77777777" w:rsidR="00711073" w:rsidRDefault="00000000">
      <w:pPr>
        <w:pStyle w:val="BodyText"/>
        <w:ind w:left="1650" w:right="1580"/>
        <w:jc w:val="center"/>
      </w:pPr>
      <w:r>
        <w:rPr>
          <w:color w:val="231F20"/>
        </w:rPr>
        <w:t>DO</w:t>
      </w:r>
      <w:r>
        <w:rPr>
          <w:color w:val="231F20"/>
          <w:spacing w:val="1"/>
        </w:rPr>
        <w:t xml:space="preserve"> </w:t>
      </w:r>
      <w:r>
        <w:rPr>
          <w:color w:val="231F20"/>
        </w:rPr>
        <w:t>PROTOCOLO</w:t>
      </w:r>
      <w:r>
        <w:rPr>
          <w:color w:val="231F20"/>
          <w:spacing w:val="2"/>
        </w:rPr>
        <w:t xml:space="preserve"> </w:t>
      </w:r>
      <w:r>
        <w:rPr>
          <w:color w:val="231F20"/>
        </w:rPr>
        <w:t>DE</w:t>
      </w:r>
      <w:r>
        <w:rPr>
          <w:color w:val="231F20"/>
          <w:spacing w:val="1"/>
        </w:rPr>
        <w:t xml:space="preserve"> </w:t>
      </w:r>
      <w:r>
        <w:rPr>
          <w:color w:val="231F20"/>
        </w:rPr>
        <w:t>FISCALIZAÇÃO</w:t>
      </w:r>
      <w:r>
        <w:rPr>
          <w:color w:val="231F20"/>
          <w:spacing w:val="2"/>
        </w:rPr>
        <w:t xml:space="preserve"> </w:t>
      </w:r>
      <w:r>
        <w:rPr>
          <w:color w:val="231F20"/>
          <w:spacing w:val="-2"/>
        </w:rPr>
        <w:t>CONTRA</w:t>
      </w:r>
    </w:p>
    <w:p w14:paraId="19D0558E" w14:textId="77777777" w:rsidR="00711073" w:rsidRDefault="00000000">
      <w:pPr>
        <w:pStyle w:val="BodyText"/>
        <w:spacing w:before="53"/>
        <w:ind w:left="1651" w:right="1580"/>
        <w:jc w:val="center"/>
      </w:pPr>
      <w:r>
        <w:rPr>
          <w:color w:val="231F20"/>
        </w:rPr>
        <w:t>A</w:t>
      </w:r>
      <w:r>
        <w:rPr>
          <w:color w:val="231F20"/>
          <w:spacing w:val="-3"/>
        </w:rPr>
        <w:t xml:space="preserve"> </w:t>
      </w:r>
      <w:r>
        <w:rPr>
          <w:color w:val="231F20"/>
        </w:rPr>
        <w:t>DISCRIMINAÇÃO</w:t>
      </w:r>
      <w:r>
        <w:rPr>
          <w:color w:val="231F20"/>
          <w:spacing w:val="-2"/>
        </w:rPr>
        <w:t xml:space="preserve"> </w:t>
      </w:r>
      <w:r>
        <w:rPr>
          <w:color w:val="231F20"/>
        </w:rPr>
        <w:t>SALARIAL</w:t>
      </w:r>
      <w:r>
        <w:rPr>
          <w:color w:val="231F20"/>
          <w:spacing w:val="-3"/>
        </w:rPr>
        <w:t xml:space="preserve"> </w:t>
      </w:r>
      <w:r>
        <w:rPr>
          <w:color w:val="231F20"/>
        </w:rPr>
        <w:t>E</w:t>
      </w:r>
      <w:r>
        <w:rPr>
          <w:color w:val="231F20"/>
          <w:spacing w:val="-2"/>
        </w:rPr>
        <w:t xml:space="preserve"> </w:t>
      </w:r>
      <w:r>
        <w:rPr>
          <w:color w:val="231F20"/>
        </w:rPr>
        <w:t>DE</w:t>
      </w:r>
      <w:r>
        <w:rPr>
          <w:color w:val="231F20"/>
          <w:spacing w:val="-3"/>
        </w:rPr>
        <w:t xml:space="preserve"> </w:t>
      </w:r>
      <w:r>
        <w:rPr>
          <w:color w:val="231F20"/>
        </w:rPr>
        <w:t>CRITÉRIOS</w:t>
      </w:r>
      <w:r>
        <w:rPr>
          <w:color w:val="231F20"/>
          <w:spacing w:val="-2"/>
        </w:rPr>
        <w:t xml:space="preserve"> REMUNERATÓRIOS</w:t>
      </w:r>
    </w:p>
    <w:p w14:paraId="686ED7A4" w14:textId="77777777" w:rsidR="00711073" w:rsidRDefault="00000000">
      <w:pPr>
        <w:pStyle w:val="BodyText"/>
        <w:spacing w:before="53"/>
        <w:ind w:left="1650" w:right="1580"/>
        <w:jc w:val="center"/>
      </w:pPr>
      <w:r>
        <w:rPr>
          <w:color w:val="231F20"/>
          <w:spacing w:val="-4"/>
        </w:rPr>
        <w:t>ENTRE</w:t>
      </w:r>
      <w:r>
        <w:rPr>
          <w:color w:val="231F20"/>
          <w:spacing w:val="-9"/>
        </w:rPr>
        <w:t xml:space="preserve"> </w:t>
      </w:r>
      <w:r>
        <w:rPr>
          <w:color w:val="231F20"/>
          <w:spacing w:val="-4"/>
        </w:rPr>
        <w:t>MULHERES</w:t>
      </w:r>
      <w:r>
        <w:rPr>
          <w:color w:val="231F20"/>
          <w:spacing w:val="-9"/>
        </w:rPr>
        <w:t xml:space="preserve"> </w:t>
      </w:r>
      <w:r>
        <w:rPr>
          <w:color w:val="231F20"/>
          <w:spacing w:val="-4"/>
        </w:rPr>
        <w:t>E</w:t>
      </w:r>
      <w:r>
        <w:rPr>
          <w:color w:val="231F20"/>
          <w:spacing w:val="-9"/>
        </w:rPr>
        <w:t xml:space="preserve"> </w:t>
      </w:r>
      <w:r>
        <w:rPr>
          <w:color w:val="231F20"/>
          <w:spacing w:val="-4"/>
        </w:rPr>
        <w:t>HOMENS</w:t>
      </w:r>
    </w:p>
    <w:p w14:paraId="7F538B1C" w14:textId="77777777" w:rsidR="00711073" w:rsidRDefault="00711073">
      <w:pPr>
        <w:pStyle w:val="BodyText"/>
        <w:spacing w:before="2"/>
        <w:ind w:left="0"/>
        <w:jc w:val="left"/>
        <w:rPr>
          <w:sz w:val="27"/>
        </w:rPr>
      </w:pPr>
    </w:p>
    <w:p w14:paraId="430CBDE3" w14:textId="77777777" w:rsidR="00711073" w:rsidRDefault="00000000">
      <w:pPr>
        <w:pStyle w:val="BodyText"/>
        <w:spacing w:line="302" w:lineRule="auto"/>
        <w:ind w:right="115"/>
      </w:pPr>
      <w:r>
        <w:rPr>
          <w:color w:val="231F20"/>
          <w:w w:val="105"/>
        </w:rPr>
        <w:t>Art.</w:t>
      </w:r>
      <w:r>
        <w:rPr>
          <w:color w:val="231F20"/>
          <w:spacing w:val="-13"/>
          <w:w w:val="105"/>
        </w:rPr>
        <w:t xml:space="preserve"> </w:t>
      </w:r>
      <w:r>
        <w:rPr>
          <w:color w:val="231F20"/>
          <w:w w:val="105"/>
        </w:rPr>
        <w:t>10. O</w:t>
      </w:r>
      <w:r>
        <w:rPr>
          <w:color w:val="231F20"/>
          <w:spacing w:val="40"/>
          <w:w w:val="105"/>
        </w:rPr>
        <w:t xml:space="preserve"> </w:t>
      </w:r>
      <w:r>
        <w:rPr>
          <w:color w:val="231F20"/>
          <w:w w:val="105"/>
        </w:rPr>
        <w:t>protocolo</w:t>
      </w:r>
      <w:r>
        <w:rPr>
          <w:color w:val="231F20"/>
          <w:spacing w:val="40"/>
          <w:w w:val="105"/>
        </w:rPr>
        <w:t xml:space="preserve"> </w:t>
      </w:r>
      <w:r>
        <w:rPr>
          <w:color w:val="231F20"/>
          <w:w w:val="105"/>
        </w:rPr>
        <w:t>de</w:t>
      </w:r>
      <w:r>
        <w:rPr>
          <w:color w:val="231F20"/>
          <w:spacing w:val="40"/>
          <w:w w:val="105"/>
        </w:rPr>
        <w:t xml:space="preserve"> </w:t>
      </w:r>
      <w:r>
        <w:rPr>
          <w:color w:val="231F20"/>
          <w:w w:val="105"/>
        </w:rPr>
        <w:t>fiscalização</w:t>
      </w:r>
      <w:r>
        <w:rPr>
          <w:color w:val="231F20"/>
          <w:spacing w:val="40"/>
          <w:w w:val="105"/>
        </w:rPr>
        <w:t xml:space="preserve"> </w:t>
      </w:r>
      <w:r>
        <w:rPr>
          <w:color w:val="231F20"/>
          <w:w w:val="105"/>
        </w:rPr>
        <w:t>contra</w:t>
      </w:r>
      <w:r>
        <w:rPr>
          <w:color w:val="231F20"/>
          <w:spacing w:val="40"/>
          <w:w w:val="105"/>
        </w:rPr>
        <w:t xml:space="preserve"> </w:t>
      </w:r>
      <w:r>
        <w:rPr>
          <w:color w:val="231F20"/>
          <w:w w:val="105"/>
        </w:rPr>
        <w:t>a</w:t>
      </w:r>
      <w:r>
        <w:rPr>
          <w:color w:val="231F20"/>
          <w:spacing w:val="40"/>
          <w:w w:val="105"/>
        </w:rPr>
        <w:t xml:space="preserve"> </w:t>
      </w:r>
      <w:r>
        <w:rPr>
          <w:color w:val="231F20"/>
          <w:w w:val="105"/>
        </w:rPr>
        <w:t>discriminação</w:t>
      </w:r>
      <w:r>
        <w:rPr>
          <w:color w:val="231F20"/>
          <w:spacing w:val="40"/>
          <w:w w:val="105"/>
        </w:rPr>
        <w:t xml:space="preserve"> </w:t>
      </w:r>
      <w:r>
        <w:rPr>
          <w:color w:val="231F20"/>
          <w:w w:val="105"/>
        </w:rPr>
        <w:t>salarial</w:t>
      </w:r>
      <w:r>
        <w:rPr>
          <w:color w:val="231F20"/>
          <w:spacing w:val="40"/>
          <w:w w:val="105"/>
        </w:rPr>
        <w:t xml:space="preserve"> </w:t>
      </w:r>
      <w:r>
        <w:rPr>
          <w:color w:val="231F20"/>
          <w:w w:val="105"/>
        </w:rPr>
        <w:t>e</w:t>
      </w:r>
      <w:r>
        <w:rPr>
          <w:color w:val="231F20"/>
          <w:spacing w:val="40"/>
          <w:w w:val="105"/>
        </w:rPr>
        <w:t xml:space="preserve"> </w:t>
      </w:r>
      <w:r>
        <w:rPr>
          <w:color w:val="231F20"/>
          <w:w w:val="105"/>
        </w:rPr>
        <w:t>de</w:t>
      </w:r>
      <w:r>
        <w:rPr>
          <w:color w:val="231F20"/>
          <w:spacing w:val="40"/>
          <w:w w:val="105"/>
        </w:rPr>
        <w:t xml:space="preserve"> </w:t>
      </w:r>
      <w:r>
        <w:rPr>
          <w:color w:val="231F20"/>
          <w:w w:val="105"/>
        </w:rPr>
        <w:t>critérios</w:t>
      </w:r>
      <w:r>
        <w:rPr>
          <w:color w:val="231F20"/>
          <w:spacing w:val="40"/>
          <w:w w:val="105"/>
        </w:rPr>
        <w:t xml:space="preserve"> </w:t>
      </w:r>
      <w:r>
        <w:rPr>
          <w:color w:val="231F20"/>
          <w:w w:val="105"/>
        </w:rPr>
        <w:t>remuneratórios entre mulheres e homens será definido pela Secretaria de Inspeção do Trabalho, sem prejuízo dos procedimentos fiscais decorrentes da Lei nº 9.029, de 13 de abril de 1995.</w:t>
      </w:r>
    </w:p>
    <w:p w14:paraId="5ADD8BF3" w14:textId="77777777" w:rsidR="00711073" w:rsidRDefault="00711073">
      <w:pPr>
        <w:pStyle w:val="BodyText"/>
        <w:spacing w:before="10"/>
        <w:ind w:left="0"/>
        <w:jc w:val="left"/>
        <w:rPr>
          <w:sz w:val="25"/>
        </w:rPr>
      </w:pPr>
    </w:p>
    <w:p w14:paraId="004EC4FE" w14:textId="77777777" w:rsidR="00711073" w:rsidRDefault="00000000">
      <w:pPr>
        <w:pStyle w:val="BodyText"/>
        <w:ind w:left="1650" w:right="1580"/>
        <w:jc w:val="center"/>
      </w:pPr>
      <w:r>
        <w:rPr>
          <w:color w:val="231F20"/>
        </w:rPr>
        <w:t>DOS</w:t>
      </w:r>
      <w:r>
        <w:rPr>
          <w:color w:val="231F20"/>
          <w:spacing w:val="-3"/>
        </w:rPr>
        <w:t xml:space="preserve"> </w:t>
      </w:r>
      <w:r>
        <w:rPr>
          <w:color w:val="231F20"/>
        </w:rPr>
        <w:t>CANAIS</w:t>
      </w:r>
      <w:r>
        <w:rPr>
          <w:color w:val="231F20"/>
          <w:spacing w:val="-2"/>
        </w:rPr>
        <w:t xml:space="preserve"> </w:t>
      </w:r>
      <w:r>
        <w:rPr>
          <w:color w:val="231F20"/>
        </w:rPr>
        <w:t>DE</w:t>
      </w:r>
      <w:r>
        <w:rPr>
          <w:color w:val="231F20"/>
          <w:spacing w:val="-3"/>
        </w:rPr>
        <w:t xml:space="preserve"> </w:t>
      </w:r>
      <w:r>
        <w:rPr>
          <w:color w:val="231F20"/>
          <w:spacing w:val="-2"/>
        </w:rPr>
        <w:t>DENÚNCIA</w:t>
      </w:r>
    </w:p>
    <w:p w14:paraId="68E80456" w14:textId="77777777" w:rsidR="00711073" w:rsidRDefault="00711073">
      <w:pPr>
        <w:pStyle w:val="BodyText"/>
        <w:spacing w:before="3"/>
        <w:ind w:left="0"/>
        <w:jc w:val="left"/>
        <w:rPr>
          <w:sz w:val="27"/>
        </w:rPr>
      </w:pPr>
    </w:p>
    <w:p w14:paraId="27FB3CB3" w14:textId="77777777" w:rsidR="00711073" w:rsidRDefault="00000000">
      <w:pPr>
        <w:pStyle w:val="BodyText"/>
        <w:spacing w:line="302" w:lineRule="auto"/>
        <w:ind w:right="115"/>
      </w:pPr>
      <w:r>
        <w:rPr>
          <w:color w:val="231F20"/>
        </w:rPr>
        <w:t>Art.</w:t>
      </w:r>
      <w:r>
        <w:rPr>
          <w:color w:val="231F20"/>
          <w:spacing w:val="40"/>
        </w:rPr>
        <w:t xml:space="preserve"> </w:t>
      </w:r>
      <w:r>
        <w:rPr>
          <w:color w:val="231F20"/>
        </w:rPr>
        <w:t xml:space="preserve">11.Denúncias relacionadas à discriminação salarial e de critérios remuneratórios serão apresentadas, </w:t>
      </w:r>
      <w:r>
        <w:rPr>
          <w:color w:val="231F20"/>
          <w:w w:val="105"/>
        </w:rPr>
        <w:t>preferencialmente, em canal específico disponível no aplicativo da Carteira de Trabalho Digital, sem prejuízo de outros que venham a ser criados para esta finalidade.</w:t>
      </w:r>
    </w:p>
    <w:p w14:paraId="6C545EA4" w14:textId="77777777" w:rsidR="00711073" w:rsidRDefault="00000000">
      <w:pPr>
        <w:pStyle w:val="BodyText"/>
        <w:spacing w:before="128"/>
      </w:pPr>
      <w:r>
        <w:rPr>
          <w:color w:val="231F20"/>
          <w:w w:val="105"/>
        </w:rPr>
        <w:t>Art.</w:t>
      </w:r>
      <w:r>
        <w:rPr>
          <w:color w:val="231F20"/>
          <w:spacing w:val="-14"/>
          <w:w w:val="105"/>
        </w:rPr>
        <w:t xml:space="preserve"> </w:t>
      </w:r>
      <w:r>
        <w:rPr>
          <w:color w:val="231F20"/>
          <w:w w:val="105"/>
        </w:rPr>
        <w:t>12.</w:t>
      </w:r>
      <w:r>
        <w:rPr>
          <w:color w:val="231F20"/>
          <w:spacing w:val="-24"/>
          <w:w w:val="105"/>
        </w:rPr>
        <w:t xml:space="preserve"> </w:t>
      </w:r>
      <w:r>
        <w:rPr>
          <w:color w:val="231F20"/>
          <w:w w:val="105"/>
        </w:rPr>
        <w:t>Esta</w:t>
      </w:r>
      <w:r>
        <w:rPr>
          <w:color w:val="231F20"/>
          <w:spacing w:val="5"/>
          <w:w w:val="105"/>
        </w:rPr>
        <w:t xml:space="preserve"> </w:t>
      </w:r>
      <w:r>
        <w:rPr>
          <w:color w:val="231F20"/>
          <w:w w:val="105"/>
        </w:rPr>
        <w:t>Portaria</w:t>
      </w:r>
      <w:r>
        <w:rPr>
          <w:color w:val="231F20"/>
          <w:spacing w:val="5"/>
          <w:w w:val="105"/>
        </w:rPr>
        <w:t xml:space="preserve"> </w:t>
      </w:r>
      <w:r>
        <w:rPr>
          <w:color w:val="231F20"/>
          <w:w w:val="105"/>
        </w:rPr>
        <w:t>entra</w:t>
      </w:r>
      <w:r>
        <w:rPr>
          <w:color w:val="231F20"/>
          <w:spacing w:val="5"/>
          <w:w w:val="105"/>
        </w:rPr>
        <w:t xml:space="preserve"> </w:t>
      </w:r>
      <w:r>
        <w:rPr>
          <w:color w:val="231F20"/>
          <w:w w:val="105"/>
        </w:rPr>
        <w:t>em</w:t>
      </w:r>
      <w:r>
        <w:rPr>
          <w:color w:val="231F20"/>
          <w:spacing w:val="5"/>
          <w:w w:val="105"/>
        </w:rPr>
        <w:t xml:space="preserve"> </w:t>
      </w:r>
      <w:r>
        <w:rPr>
          <w:color w:val="231F20"/>
          <w:w w:val="105"/>
        </w:rPr>
        <w:t>vigor</w:t>
      </w:r>
      <w:r>
        <w:rPr>
          <w:color w:val="231F20"/>
          <w:spacing w:val="5"/>
          <w:w w:val="105"/>
        </w:rPr>
        <w:t xml:space="preserve"> </w:t>
      </w:r>
      <w:r>
        <w:rPr>
          <w:color w:val="231F20"/>
          <w:w w:val="105"/>
        </w:rPr>
        <w:t>em</w:t>
      </w:r>
      <w:r>
        <w:rPr>
          <w:color w:val="231F20"/>
          <w:spacing w:val="5"/>
          <w:w w:val="105"/>
        </w:rPr>
        <w:t xml:space="preserve"> </w:t>
      </w:r>
      <w:r>
        <w:rPr>
          <w:color w:val="231F20"/>
          <w:w w:val="105"/>
        </w:rPr>
        <w:t>1º</w:t>
      </w:r>
      <w:r>
        <w:rPr>
          <w:color w:val="231F20"/>
          <w:spacing w:val="4"/>
          <w:w w:val="105"/>
        </w:rPr>
        <w:t xml:space="preserve"> </w:t>
      </w:r>
      <w:r>
        <w:rPr>
          <w:color w:val="231F20"/>
          <w:w w:val="105"/>
        </w:rPr>
        <w:t>de</w:t>
      </w:r>
      <w:r>
        <w:rPr>
          <w:color w:val="231F20"/>
          <w:spacing w:val="5"/>
          <w:w w:val="105"/>
        </w:rPr>
        <w:t xml:space="preserve"> </w:t>
      </w:r>
      <w:r>
        <w:rPr>
          <w:color w:val="231F20"/>
          <w:w w:val="105"/>
        </w:rPr>
        <w:t>dezembro</w:t>
      </w:r>
      <w:r>
        <w:rPr>
          <w:color w:val="231F20"/>
          <w:spacing w:val="5"/>
          <w:w w:val="105"/>
        </w:rPr>
        <w:t xml:space="preserve"> </w:t>
      </w:r>
      <w:r>
        <w:rPr>
          <w:color w:val="231F20"/>
          <w:w w:val="105"/>
        </w:rPr>
        <w:t>de</w:t>
      </w:r>
      <w:r>
        <w:rPr>
          <w:color w:val="231F20"/>
          <w:spacing w:val="5"/>
          <w:w w:val="105"/>
        </w:rPr>
        <w:t xml:space="preserve"> </w:t>
      </w:r>
      <w:r>
        <w:rPr>
          <w:color w:val="231F20"/>
          <w:spacing w:val="-2"/>
          <w:w w:val="105"/>
        </w:rPr>
        <w:t>2023.</w:t>
      </w:r>
    </w:p>
    <w:p w14:paraId="7BBF9B95" w14:textId="77777777" w:rsidR="00711073" w:rsidRDefault="00711073">
      <w:pPr>
        <w:sectPr w:rsidR="00711073">
          <w:pgSz w:w="11910" w:h="16840"/>
          <w:pgMar w:top="0" w:right="1200" w:bottom="720" w:left="1680" w:header="0" w:footer="537" w:gutter="0"/>
          <w:cols w:space="720"/>
        </w:sectPr>
      </w:pPr>
    </w:p>
    <w:p w14:paraId="00C09373"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3056" behindDoc="0" locked="0" layoutInCell="1" allowOverlap="1" wp14:anchorId="7419F31A" wp14:editId="22901F16">
                <wp:simplePos x="0" y="0"/>
                <wp:positionH relativeFrom="page">
                  <wp:posOffset>0</wp:posOffset>
                </wp:positionH>
                <wp:positionV relativeFrom="page">
                  <wp:posOffset>0</wp:posOffset>
                </wp:positionV>
                <wp:extent cx="776605" cy="10692130"/>
                <wp:effectExtent l="0" t="0" r="0" b="0"/>
                <wp:wrapNone/>
                <wp:docPr id="529" name="Graphic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3056" id="docshape528" filled="true" fillcolor="#005cfa" stroked="false">
                <v:fill type="solid"/>
                <w10:wrap type="none"/>
              </v:rect>
            </w:pict>
          </mc:Fallback>
        </mc:AlternateContent>
      </w:r>
    </w:p>
    <w:p w14:paraId="76E5610A" w14:textId="77777777" w:rsidR="00711073" w:rsidRDefault="00711073">
      <w:pPr>
        <w:pStyle w:val="BodyText"/>
        <w:ind w:left="0"/>
        <w:jc w:val="left"/>
        <w:rPr>
          <w:sz w:val="20"/>
        </w:rPr>
      </w:pPr>
    </w:p>
    <w:p w14:paraId="58C8BAAA" w14:textId="77777777" w:rsidR="00711073" w:rsidRDefault="00711073">
      <w:pPr>
        <w:pStyle w:val="BodyText"/>
        <w:ind w:left="0"/>
        <w:jc w:val="left"/>
        <w:rPr>
          <w:sz w:val="20"/>
        </w:rPr>
      </w:pPr>
    </w:p>
    <w:p w14:paraId="27ADDEB5" w14:textId="77777777" w:rsidR="00711073" w:rsidRDefault="00711073">
      <w:pPr>
        <w:pStyle w:val="BodyText"/>
        <w:ind w:left="0"/>
        <w:jc w:val="left"/>
        <w:rPr>
          <w:sz w:val="20"/>
        </w:rPr>
      </w:pPr>
    </w:p>
    <w:p w14:paraId="54457C27" w14:textId="77777777" w:rsidR="00711073" w:rsidRDefault="00711073">
      <w:pPr>
        <w:pStyle w:val="BodyText"/>
        <w:spacing w:before="7"/>
        <w:ind w:left="0"/>
        <w:jc w:val="left"/>
        <w:rPr>
          <w:sz w:val="24"/>
        </w:rPr>
      </w:pPr>
    </w:p>
    <w:p w14:paraId="08B8B911" w14:textId="77777777" w:rsidR="00711073" w:rsidRDefault="00000000">
      <w:pPr>
        <w:pStyle w:val="Heading4"/>
        <w:numPr>
          <w:ilvl w:val="0"/>
          <w:numId w:val="125"/>
        </w:numPr>
        <w:tabs>
          <w:tab w:val="left" w:pos="483"/>
        </w:tabs>
        <w:spacing w:before="106"/>
        <w:ind w:left="483" w:hanging="293"/>
        <w:rPr>
          <w:color w:val="231F20"/>
        </w:rPr>
      </w:pPr>
      <w:r>
        <w:rPr>
          <w:color w:val="231F20"/>
          <w:w w:val="110"/>
        </w:rPr>
        <w:t>Portaria</w:t>
      </w:r>
      <w:r>
        <w:rPr>
          <w:color w:val="231F20"/>
          <w:spacing w:val="-14"/>
          <w:w w:val="110"/>
        </w:rPr>
        <w:t xml:space="preserve"> </w:t>
      </w:r>
      <w:r>
        <w:rPr>
          <w:color w:val="231F20"/>
          <w:w w:val="110"/>
        </w:rPr>
        <w:t>MTE</w:t>
      </w:r>
      <w:r>
        <w:rPr>
          <w:color w:val="231F20"/>
          <w:spacing w:val="-13"/>
          <w:w w:val="110"/>
        </w:rPr>
        <w:t xml:space="preserve"> </w:t>
      </w:r>
      <w:r>
        <w:rPr>
          <w:color w:val="231F20"/>
          <w:w w:val="110"/>
        </w:rPr>
        <w:t>nº</w:t>
      </w:r>
      <w:r>
        <w:rPr>
          <w:color w:val="231F20"/>
          <w:spacing w:val="-14"/>
          <w:w w:val="110"/>
        </w:rPr>
        <w:t xml:space="preserve"> </w:t>
      </w:r>
      <w:r>
        <w:rPr>
          <w:color w:val="231F20"/>
          <w:w w:val="110"/>
        </w:rPr>
        <w:t>14,</w:t>
      </w:r>
      <w:r>
        <w:rPr>
          <w:color w:val="231F20"/>
          <w:spacing w:val="-23"/>
          <w:w w:val="110"/>
        </w:rPr>
        <w:t xml:space="preserve"> </w:t>
      </w:r>
      <w:r>
        <w:rPr>
          <w:color w:val="231F20"/>
          <w:w w:val="110"/>
        </w:rPr>
        <w:t>de</w:t>
      </w:r>
      <w:r>
        <w:rPr>
          <w:color w:val="231F20"/>
          <w:spacing w:val="-14"/>
          <w:w w:val="110"/>
        </w:rPr>
        <w:t xml:space="preserve"> </w:t>
      </w:r>
      <w:r>
        <w:rPr>
          <w:color w:val="231F20"/>
          <w:w w:val="110"/>
        </w:rPr>
        <w:t>3</w:t>
      </w:r>
      <w:r>
        <w:rPr>
          <w:color w:val="231F20"/>
          <w:spacing w:val="-13"/>
          <w:w w:val="110"/>
        </w:rPr>
        <w:t xml:space="preserve"> </w:t>
      </w:r>
      <w:r>
        <w:rPr>
          <w:color w:val="231F20"/>
          <w:w w:val="110"/>
        </w:rPr>
        <w:t>de</w:t>
      </w:r>
      <w:r>
        <w:rPr>
          <w:color w:val="231F20"/>
          <w:spacing w:val="-13"/>
          <w:w w:val="110"/>
        </w:rPr>
        <w:t xml:space="preserve"> </w:t>
      </w:r>
      <w:r>
        <w:rPr>
          <w:color w:val="231F20"/>
          <w:w w:val="110"/>
        </w:rPr>
        <w:t>janeiro</w:t>
      </w:r>
      <w:r>
        <w:rPr>
          <w:color w:val="231F20"/>
          <w:spacing w:val="-14"/>
          <w:w w:val="110"/>
        </w:rPr>
        <w:t xml:space="preserve"> </w:t>
      </w:r>
      <w:r>
        <w:rPr>
          <w:color w:val="231F20"/>
          <w:w w:val="110"/>
        </w:rPr>
        <w:t>de</w:t>
      </w:r>
      <w:r>
        <w:rPr>
          <w:color w:val="231F20"/>
          <w:spacing w:val="-13"/>
          <w:w w:val="110"/>
        </w:rPr>
        <w:t xml:space="preserve"> </w:t>
      </w:r>
      <w:r>
        <w:rPr>
          <w:color w:val="231F20"/>
          <w:spacing w:val="-4"/>
          <w:w w:val="110"/>
        </w:rPr>
        <w:t>2024</w:t>
      </w:r>
    </w:p>
    <w:p w14:paraId="31A06CEF" w14:textId="77777777" w:rsidR="00711073" w:rsidRDefault="00711073">
      <w:pPr>
        <w:pStyle w:val="BodyText"/>
        <w:spacing w:before="11"/>
        <w:ind w:left="0"/>
        <w:jc w:val="left"/>
        <w:rPr>
          <w:sz w:val="26"/>
        </w:rPr>
      </w:pPr>
    </w:p>
    <w:p w14:paraId="727FE9A8" w14:textId="77777777" w:rsidR="00711073" w:rsidRDefault="00000000">
      <w:pPr>
        <w:spacing w:line="302" w:lineRule="auto"/>
        <w:ind w:left="757" w:right="115"/>
        <w:jc w:val="both"/>
        <w:rPr>
          <w:i/>
          <w:sz w:val="18"/>
        </w:rPr>
      </w:pPr>
      <w:r>
        <w:rPr>
          <w:i/>
          <w:color w:val="0002EA"/>
          <w:w w:val="110"/>
          <w:sz w:val="18"/>
        </w:rPr>
        <w:t>Dispõe sobre o cadastramento das Centrais Sindicais no Sistema Integrado de Relações do Trabalho - SIRT.</w:t>
      </w:r>
    </w:p>
    <w:p w14:paraId="3033D442" w14:textId="77777777" w:rsidR="00711073" w:rsidRDefault="00711073">
      <w:pPr>
        <w:pStyle w:val="BodyText"/>
        <w:spacing w:before="7"/>
        <w:ind w:left="0"/>
        <w:jc w:val="left"/>
        <w:rPr>
          <w:i/>
          <w:sz w:val="22"/>
        </w:rPr>
      </w:pPr>
    </w:p>
    <w:p w14:paraId="4F62B5FA" w14:textId="77777777" w:rsidR="00711073" w:rsidRDefault="00000000">
      <w:pPr>
        <w:pStyle w:val="BodyText"/>
        <w:spacing w:line="302" w:lineRule="auto"/>
        <w:ind w:right="115"/>
      </w:pPr>
      <w:r>
        <w:rPr>
          <w:color w:val="231F20"/>
          <w:w w:val="105"/>
        </w:rPr>
        <w:t>O</w:t>
      </w:r>
      <w:r>
        <w:rPr>
          <w:color w:val="231F20"/>
          <w:spacing w:val="-12"/>
          <w:w w:val="105"/>
        </w:rPr>
        <w:t xml:space="preserve"> </w:t>
      </w:r>
      <w:r>
        <w:rPr>
          <w:color w:val="231F20"/>
          <w:w w:val="105"/>
        </w:rPr>
        <w:t>MINISTRO</w:t>
      </w:r>
      <w:r>
        <w:rPr>
          <w:color w:val="231F20"/>
          <w:spacing w:val="-12"/>
          <w:w w:val="105"/>
        </w:rPr>
        <w:t xml:space="preserve"> </w:t>
      </w:r>
      <w:r>
        <w:rPr>
          <w:color w:val="231F20"/>
          <w:w w:val="105"/>
        </w:rPr>
        <w:t>DE</w:t>
      </w:r>
      <w:r>
        <w:rPr>
          <w:color w:val="231F20"/>
          <w:spacing w:val="-12"/>
          <w:w w:val="105"/>
        </w:rPr>
        <w:t xml:space="preserve"> </w:t>
      </w:r>
      <w:r>
        <w:rPr>
          <w:color w:val="231F20"/>
          <w:w w:val="105"/>
        </w:rPr>
        <w:t>ESTADO</w:t>
      </w:r>
      <w:r>
        <w:rPr>
          <w:color w:val="231F20"/>
          <w:spacing w:val="-12"/>
          <w:w w:val="105"/>
        </w:rPr>
        <w:t xml:space="preserve"> </w:t>
      </w:r>
      <w:r>
        <w:rPr>
          <w:color w:val="231F20"/>
          <w:w w:val="105"/>
        </w:rPr>
        <w:t>DO</w:t>
      </w:r>
      <w:r>
        <w:rPr>
          <w:color w:val="231F20"/>
          <w:spacing w:val="-12"/>
          <w:w w:val="105"/>
        </w:rPr>
        <w:t xml:space="preserve"> </w:t>
      </w:r>
      <w:r>
        <w:rPr>
          <w:color w:val="231F20"/>
          <w:w w:val="105"/>
        </w:rPr>
        <w:t>TRABALHO</w:t>
      </w:r>
      <w:r>
        <w:rPr>
          <w:color w:val="231F20"/>
          <w:spacing w:val="-12"/>
          <w:w w:val="105"/>
        </w:rPr>
        <w:t xml:space="preserve"> </w:t>
      </w:r>
      <w:r>
        <w:rPr>
          <w:color w:val="231F20"/>
          <w:w w:val="105"/>
        </w:rPr>
        <w:t>E</w:t>
      </w:r>
      <w:r>
        <w:rPr>
          <w:color w:val="231F20"/>
          <w:spacing w:val="-12"/>
          <w:w w:val="105"/>
        </w:rPr>
        <w:t xml:space="preserve"> </w:t>
      </w:r>
      <w:r>
        <w:rPr>
          <w:color w:val="231F20"/>
          <w:w w:val="105"/>
        </w:rPr>
        <w:t>EMPREGO,</w:t>
      </w:r>
      <w:r>
        <w:rPr>
          <w:color w:val="231F20"/>
          <w:spacing w:val="-12"/>
          <w:w w:val="105"/>
        </w:rPr>
        <w:t xml:space="preserve"> </w:t>
      </w:r>
      <w:r>
        <w:rPr>
          <w:color w:val="231F20"/>
          <w:w w:val="105"/>
        </w:rPr>
        <w:t>no</w:t>
      </w:r>
      <w:r>
        <w:rPr>
          <w:color w:val="231F20"/>
          <w:spacing w:val="-12"/>
          <w:w w:val="105"/>
        </w:rPr>
        <w:t xml:space="preserve"> </w:t>
      </w:r>
      <w:r>
        <w:rPr>
          <w:color w:val="231F20"/>
          <w:w w:val="105"/>
        </w:rPr>
        <w:t>uso</w:t>
      </w:r>
      <w:r>
        <w:rPr>
          <w:color w:val="231F20"/>
          <w:spacing w:val="-12"/>
          <w:w w:val="105"/>
        </w:rPr>
        <w:t xml:space="preserve"> </w:t>
      </w:r>
      <w:r>
        <w:rPr>
          <w:color w:val="231F20"/>
          <w:w w:val="105"/>
        </w:rPr>
        <w:t>das</w:t>
      </w:r>
      <w:r>
        <w:rPr>
          <w:color w:val="231F20"/>
          <w:spacing w:val="-12"/>
          <w:w w:val="105"/>
        </w:rPr>
        <w:t xml:space="preserve"> </w:t>
      </w:r>
      <w:r>
        <w:rPr>
          <w:color w:val="231F20"/>
          <w:w w:val="105"/>
        </w:rPr>
        <w:t>atribuições</w:t>
      </w:r>
      <w:r>
        <w:rPr>
          <w:color w:val="231F20"/>
          <w:spacing w:val="-12"/>
          <w:w w:val="105"/>
        </w:rPr>
        <w:t xml:space="preserve"> </w:t>
      </w:r>
      <w:r>
        <w:rPr>
          <w:color w:val="231F20"/>
          <w:w w:val="105"/>
        </w:rPr>
        <w:t>que</w:t>
      </w:r>
      <w:r>
        <w:rPr>
          <w:color w:val="231F20"/>
          <w:spacing w:val="-12"/>
          <w:w w:val="105"/>
        </w:rPr>
        <w:t xml:space="preserve"> </w:t>
      </w:r>
      <w:r>
        <w:rPr>
          <w:color w:val="231F20"/>
          <w:w w:val="105"/>
        </w:rPr>
        <w:t>lhe</w:t>
      </w:r>
      <w:r>
        <w:rPr>
          <w:color w:val="231F20"/>
          <w:spacing w:val="-12"/>
          <w:w w:val="105"/>
        </w:rPr>
        <w:t xml:space="preserve"> </w:t>
      </w:r>
      <w:r>
        <w:rPr>
          <w:color w:val="231F20"/>
          <w:w w:val="105"/>
        </w:rPr>
        <w:t>conferem</w:t>
      </w:r>
      <w:r>
        <w:rPr>
          <w:color w:val="231F20"/>
          <w:spacing w:val="-12"/>
          <w:w w:val="105"/>
        </w:rPr>
        <w:t xml:space="preserve"> </w:t>
      </w:r>
      <w:r>
        <w:rPr>
          <w:color w:val="231F20"/>
          <w:w w:val="105"/>
        </w:rPr>
        <w:t>o</w:t>
      </w:r>
      <w:r>
        <w:rPr>
          <w:color w:val="231F20"/>
          <w:spacing w:val="-12"/>
          <w:w w:val="105"/>
        </w:rPr>
        <w:t xml:space="preserve"> </w:t>
      </w:r>
      <w:r>
        <w:rPr>
          <w:color w:val="231F20"/>
          <w:w w:val="105"/>
        </w:rPr>
        <w:t>art. 87, parágrafo único, incisos I e II, da Constituição, e tendo em vista o disposto no § 1º do art. 4º da Lei nº 11.648, de 31 de março de 2008, bem como no Processo nº 19964.202979/2023-93, resolve:</w:t>
      </w:r>
    </w:p>
    <w:p w14:paraId="18EC1509" w14:textId="77777777" w:rsidR="00711073" w:rsidRDefault="00000000">
      <w:pPr>
        <w:pStyle w:val="BodyText"/>
        <w:spacing w:before="95" w:line="302" w:lineRule="auto"/>
        <w:ind w:right="116"/>
      </w:pPr>
      <w:r>
        <w:rPr>
          <w:color w:val="231F20"/>
          <w:w w:val="110"/>
        </w:rPr>
        <w:t>Art.</w:t>
      </w:r>
      <w:r>
        <w:rPr>
          <w:color w:val="231F20"/>
          <w:spacing w:val="-14"/>
          <w:w w:val="110"/>
        </w:rPr>
        <w:t xml:space="preserve"> </w:t>
      </w:r>
      <w:r>
        <w:rPr>
          <w:color w:val="231F20"/>
          <w:w w:val="110"/>
        </w:rPr>
        <w:t>1º</w:t>
      </w:r>
      <w:r>
        <w:rPr>
          <w:color w:val="231F20"/>
          <w:spacing w:val="-14"/>
          <w:w w:val="110"/>
        </w:rPr>
        <w:t xml:space="preserve"> </w:t>
      </w:r>
      <w:r>
        <w:rPr>
          <w:color w:val="231F20"/>
          <w:w w:val="110"/>
        </w:rPr>
        <w:t>Para</w:t>
      </w:r>
      <w:r>
        <w:rPr>
          <w:color w:val="231F20"/>
          <w:spacing w:val="-14"/>
          <w:w w:val="110"/>
        </w:rPr>
        <w:t xml:space="preserve"> </w:t>
      </w:r>
      <w:r>
        <w:rPr>
          <w:color w:val="231F20"/>
          <w:w w:val="110"/>
        </w:rPr>
        <w:t>fins</w:t>
      </w:r>
      <w:r>
        <w:rPr>
          <w:color w:val="231F20"/>
          <w:spacing w:val="-14"/>
          <w:w w:val="110"/>
        </w:rPr>
        <w:t xml:space="preserve"> </w:t>
      </w:r>
      <w:r>
        <w:rPr>
          <w:color w:val="231F20"/>
          <w:w w:val="110"/>
        </w:rPr>
        <w:t>de</w:t>
      </w:r>
      <w:r>
        <w:rPr>
          <w:color w:val="231F20"/>
          <w:spacing w:val="-13"/>
          <w:w w:val="110"/>
        </w:rPr>
        <w:t xml:space="preserve"> </w:t>
      </w:r>
      <w:r>
        <w:rPr>
          <w:color w:val="231F20"/>
          <w:w w:val="110"/>
        </w:rPr>
        <w:t>verificação</w:t>
      </w:r>
      <w:r>
        <w:rPr>
          <w:color w:val="231F20"/>
          <w:spacing w:val="-14"/>
          <w:w w:val="110"/>
        </w:rPr>
        <w:t xml:space="preserve"> </w:t>
      </w:r>
      <w:r>
        <w:rPr>
          <w:color w:val="231F20"/>
          <w:w w:val="110"/>
        </w:rPr>
        <w:t>da</w:t>
      </w:r>
      <w:r>
        <w:rPr>
          <w:color w:val="231F20"/>
          <w:spacing w:val="-14"/>
          <w:w w:val="110"/>
        </w:rPr>
        <w:t xml:space="preserve"> </w:t>
      </w:r>
      <w:r>
        <w:rPr>
          <w:color w:val="231F20"/>
          <w:w w:val="110"/>
        </w:rPr>
        <w:t>representatividade,</w:t>
      </w:r>
      <w:r>
        <w:rPr>
          <w:color w:val="231F20"/>
          <w:spacing w:val="-14"/>
          <w:w w:val="110"/>
        </w:rPr>
        <w:t xml:space="preserve"> </w:t>
      </w:r>
      <w:r>
        <w:rPr>
          <w:color w:val="231F20"/>
          <w:w w:val="110"/>
        </w:rPr>
        <w:t>as</w:t>
      </w:r>
      <w:r>
        <w:rPr>
          <w:color w:val="231F20"/>
          <w:spacing w:val="-13"/>
          <w:w w:val="110"/>
        </w:rPr>
        <w:t xml:space="preserve"> </w:t>
      </w:r>
      <w:r>
        <w:rPr>
          <w:color w:val="231F20"/>
          <w:w w:val="110"/>
        </w:rPr>
        <w:t>centrais</w:t>
      </w:r>
      <w:r>
        <w:rPr>
          <w:color w:val="231F20"/>
          <w:spacing w:val="-14"/>
          <w:w w:val="110"/>
        </w:rPr>
        <w:t xml:space="preserve"> </w:t>
      </w:r>
      <w:r>
        <w:rPr>
          <w:color w:val="231F20"/>
          <w:w w:val="110"/>
        </w:rPr>
        <w:t>sindicais</w:t>
      </w:r>
      <w:r>
        <w:rPr>
          <w:color w:val="231F20"/>
          <w:spacing w:val="-14"/>
          <w:w w:val="110"/>
        </w:rPr>
        <w:t xml:space="preserve"> </w:t>
      </w:r>
      <w:r>
        <w:rPr>
          <w:color w:val="231F20"/>
          <w:w w:val="110"/>
        </w:rPr>
        <w:t>deverão,</w:t>
      </w:r>
      <w:r>
        <w:rPr>
          <w:color w:val="231F20"/>
          <w:spacing w:val="-14"/>
          <w:w w:val="110"/>
        </w:rPr>
        <w:t xml:space="preserve"> </w:t>
      </w:r>
      <w:r>
        <w:rPr>
          <w:color w:val="231F20"/>
          <w:w w:val="110"/>
        </w:rPr>
        <w:t>nos</w:t>
      </w:r>
      <w:r>
        <w:rPr>
          <w:color w:val="231F20"/>
          <w:spacing w:val="-13"/>
          <w:w w:val="110"/>
        </w:rPr>
        <w:t xml:space="preserve"> </w:t>
      </w:r>
      <w:r>
        <w:rPr>
          <w:color w:val="231F20"/>
          <w:w w:val="110"/>
        </w:rPr>
        <w:t>termos</w:t>
      </w:r>
      <w:r>
        <w:rPr>
          <w:color w:val="231F20"/>
          <w:spacing w:val="-14"/>
          <w:w w:val="110"/>
        </w:rPr>
        <w:t xml:space="preserve"> </w:t>
      </w:r>
      <w:r>
        <w:rPr>
          <w:color w:val="231F20"/>
          <w:w w:val="110"/>
        </w:rPr>
        <w:t>desta Portaria,</w:t>
      </w:r>
      <w:r>
        <w:rPr>
          <w:color w:val="231F20"/>
          <w:spacing w:val="-5"/>
          <w:w w:val="110"/>
        </w:rPr>
        <w:t xml:space="preserve"> </w:t>
      </w:r>
      <w:r>
        <w:rPr>
          <w:color w:val="231F20"/>
          <w:w w:val="110"/>
        </w:rPr>
        <w:t>se</w:t>
      </w:r>
      <w:r>
        <w:rPr>
          <w:color w:val="231F20"/>
          <w:spacing w:val="-5"/>
          <w:w w:val="110"/>
        </w:rPr>
        <w:t xml:space="preserve"> </w:t>
      </w:r>
      <w:r>
        <w:rPr>
          <w:color w:val="231F20"/>
          <w:w w:val="110"/>
        </w:rPr>
        <w:t>cadastrar</w:t>
      </w:r>
      <w:r>
        <w:rPr>
          <w:color w:val="231F20"/>
          <w:spacing w:val="-5"/>
          <w:w w:val="110"/>
        </w:rPr>
        <w:t xml:space="preserve"> </w:t>
      </w:r>
      <w:r>
        <w:rPr>
          <w:color w:val="231F20"/>
          <w:w w:val="110"/>
        </w:rPr>
        <w:t>no</w:t>
      </w:r>
      <w:r>
        <w:rPr>
          <w:color w:val="231F20"/>
          <w:spacing w:val="-5"/>
          <w:w w:val="110"/>
        </w:rPr>
        <w:t xml:space="preserve"> </w:t>
      </w:r>
      <w:r>
        <w:rPr>
          <w:color w:val="231F20"/>
          <w:w w:val="110"/>
        </w:rPr>
        <w:t>Sistema</w:t>
      </w:r>
      <w:r>
        <w:rPr>
          <w:color w:val="231F20"/>
          <w:spacing w:val="-5"/>
          <w:w w:val="110"/>
        </w:rPr>
        <w:t xml:space="preserve"> </w:t>
      </w:r>
      <w:r>
        <w:rPr>
          <w:color w:val="231F20"/>
          <w:w w:val="110"/>
        </w:rPr>
        <w:t>Integrado</w:t>
      </w:r>
      <w:r>
        <w:rPr>
          <w:color w:val="231F20"/>
          <w:spacing w:val="-5"/>
          <w:w w:val="110"/>
        </w:rPr>
        <w:t xml:space="preserve"> </w:t>
      </w:r>
      <w:r>
        <w:rPr>
          <w:color w:val="231F20"/>
          <w:w w:val="110"/>
        </w:rPr>
        <w:t>de</w:t>
      </w:r>
      <w:r>
        <w:rPr>
          <w:color w:val="231F20"/>
          <w:spacing w:val="-5"/>
          <w:w w:val="110"/>
        </w:rPr>
        <w:t xml:space="preserve"> </w:t>
      </w:r>
      <w:r>
        <w:rPr>
          <w:color w:val="231F20"/>
          <w:w w:val="110"/>
        </w:rPr>
        <w:t>Relações</w:t>
      </w:r>
      <w:r>
        <w:rPr>
          <w:color w:val="231F20"/>
          <w:spacing w:val="-5"/>
          <w:w w:val="110"/>
        </w:rPr>
        <w:t xml:space="preserve"> </w:t>
      </w:r>
      <w:r>
        <w:rPr>
          <w:color w:val="231F20"/>
          <w:w w:val="110"/>
        </w:rPr>
        <w:t>do</w:t>
      </w:r>
      <w:r>
        <w:rPr>
          <w:color w:val="231F20"/>
          <w:spacing w:val="-5"/>
          <w:w w:val="110"/>
        </w:rPr>
        <w:t xml:space="preserve"> </w:t>
      </w:r>
      <w:r>
        <w:rPr>
          <w:color w:val="231F20"/>
          <w:w w:val="110"/>
        </w:rPr>
        <w:t>Trabalho</w:t>
      </w:r>
      <w:r>
        <w:rPr>
          <w:color w:val="231F20"/>
          <w:spacing w:val="-5"/>
          <w:w w:val="110"/>
        </w:rPr>
        <w:t xml:space="preserve"> </w:t>
      </w:r>
      <w:r>
        <w:rPr>
          <w:color w:val="231F20"/>
          <w:w w:val="110"/>
        </w:rPr>
        <w:t>-</w:t>
      </w:r>
      <w:r>
        <w:rPr>
          <w:color w:val="231F20"/>
          <w:spacing w:val="-5"/>
          <w:w w:val="110"/>
        </w:rPr>
        <w:t xml:space="preserve"> </w:t>
      </w:r>
      <w:r>
        <w:rPr>
          <w:color w:val="231F20"/>
          <w:w w:val="110"/>
        </w:rPr>
        <w:t>SIRT</w:t>
      </w:r>
      <w:r>
        <w:rPr>
          <w:color w:val="231F20"/>
          <w:spacing w:val="-5"/>
          <w:w w:val="110"/>
        </w:rPr>
        <w:t xml:space="preserve"> </w:t>
      </w:r>
      <w:r>
        <w:rPr>
          <w:color w:val="231F20"/>
          <w:w w:val="110"/>
        </w:rPr>
        <w:t>e</w:t>
      </w:r>
      <w:r>
        <w:rPr>
          <w:color w:val="231F20"/>
          <w:spacing w:val="-5"/>
          <w:w w:val="110"/>
        </w:rPr>
        <w:t xml:space="preserve"> </w:t>
      </w:r>
      <w:r>
        <w:rPr>
          <w:color w:val="231F20"/>
          <w:w w:val="110"/>
        </w:rPr>
        <w:t>manter</w:t>
      </w:r>
      <w:r>
        <w:rPr>
          <w:color w:val="231F20"/>
          <w:spacing w:val="-5"/>
          <w:w w:val="110"/>
        </w:rPr>
        <w:t xml:space="preserve"> </w:t>
      </w:r>
      <w:r>
        <w:rPr>
          <w:color w:val="231F20"/>
          <w:w w:val="110"/>
        </w:rPr>
        <w:t>seu</w:t>
      </w:r>
      <w:r>
        <w:rPr>
          <w:color w:val="231F20"/>
          <w:spacing w:val="-5"/>
          <w:w w:val="110"/>
        </w:rPr>
        <w:t xml:space="preserve"> </w:t>
      </w:r>
      <w:r>
        <w:rPr>
          <w:color w:val="231F20"/>
          <w:w w:val="110"/>
        </w:rPr>
        <w:t xml:space="preserve">cadastro </w:t>
      </w:r>
      <w:r>
        <w:rPr>
          <w:color w:val="231F20"/>
          <w:spacing w:val="-2"/>
          <w:w w:val="115"/>
        </w:rPr>
        <w:t>atualizado.</w:t>
      </w:r>
    </w:p>
    <w:p w14:paraId="33EFAC3F" w14:textId="77777777" w:rsidR="00711073" w:rsidRDefault="00000000">
      <w:pPr>
        <w:pStyle w:val="BodyText"/>
        <w:spacing w:before="96"/>
      </w:pPr>
      <w:r>
        <w:rPr>
          <w:color w:val="231F20"/>
          <w:w w:val="105"/>
        </w:rPr>
        <w:t>Parágrafo</w:t>
      </w:r>
      <w:r>
        <w:rPr>
          <w:color w:val="231F20"/>
          <w:spacing w:val="-7"/>
          <w:w w:val="105"/>
        </w:rPr>
        <w:t xml:space="preserve"> </w:t>
      </w:r>
      <w:r>
        <w:rPr>
          <w:color w:val="231F20"/>
          <w:w w:val="105"/>
        </w:rPr>
        <w:t>único.</w:t>
      </w:r>
      <w:r>
        <w:rPr>
          <w:color w:val="231F20"/>
          <w:spacing w:val="-15"/>
          <w:w w:val="105"/>
        </w:rPr>
        <w:t xml:space="preserve"> </w:t>
      </w:r>
      <w:r>
        <w:rPr>
          <w:color w:val="231F20"/>
          <w:w w:val="105"/>
        </w:rPr>
        <w:t>Para</w:t>
      </w:r>
      <w:r>
        <w:rPr>
          <w:color w:val="231F20"/>
          <w:spacing w:val="8"/>
          <w:w w:val="105"/>
        </w:rPr>
        <w:t xml:space="preserve"> </w:t>
      </w:r>
      <w:r>
        <w:rPr>
          <w:color w:val="231F20"/>
          <w:w w:val="105"/>
        </w:rPr>
        <w:t>o</w:t>
      </w:r>
      <w:r>
        <w:rPr>
          <w:color w:val="231F20"/>
          <w:spacing w:val="9"/>
          <w:w w:val="105"/>
        </w:rPr>
        <w:t xml:space="preserve"> </w:t>
      </w:r>
      <w:r>
        <w:rPr>
          <w:color w:val="231F20"/>
          <w:w w:val="105"/>
        </w:rPr>
        <w:t>cadastramento</w:t>
      </w:r>
      <w:r>
        <w:rPr>
          <w:color w:val="231F20"/>
          <w:spacing w:val="9"/>
          <w:w w:val="105"/>
        </w:rPr>
        <w:t xml:space="preserve"> </w:t>
      </w:r>
      <w:r>
        <w:rPr>
          <w:color w:val="231F20"/>
          <w:w w:val="105"/>
        </w:rPr>
        <w:t>e</w:t>
      </w:r>
      <w:r>
        <w:rPr>
          <w:color w:val="231F20"/>
          <w:spacing w:val="9"/>
          <w:w w:val="105"/>
        </w:rPr>
        <w:t xml:space="preserve"> </w:t>
      </w:r>
      <w:r>
        <w:rPr>
          <w:color w:val="231F20"/>
          <w:w w:val="105"/>
        </w:rPr>
        <w:t>atualização</w:t>
      </w:r>
      <w:r>
        <w:rPr>
          <w:color w:val="231F20"/>
          <w:spacing w:val="8"/>
          <w:w w:val="105"/>
        </w:rPr>
        <w:t xml:space="preserve"> </w:t>
      </w:r>
      <w:r>
        <w:rPr>
          <w:color w:val="231F20"/>
          <w:w w:val="105"/>
        </w:rPr>
        <w:t>no</w:t>
      </w:r>
      <w:r>
        <w:rPr>
          <w:color w:val="231F20"/>
          <w:spacing w:val="9"/>
          <w:w w:val="105"/>
        </w:rPr>
        <w:t xml:space="preserve"> </w:t>
      </w:r>
      <w:r>
        <w:rPr>
          <w:color w:val="231F20"/>
          <w:w w:val="105"/>
        </w:rPr>
        <w:t>SIRT,</w:t>
      </w:r>
      <w:r>
        <w:rPr>
          <w:color w:val="231F20"/>
          <w:spacing w:val="9"/>
          <w:w w:val="105"/>
        </w:rPr>
        <w:t xml:space="preserve"> </w:t>
      </w:r>
      <w:r>
        <w:rPr>
          <w:color w:val="231F20"/>
          <w:w w:val="105"/>
        </w:rPr>
        <w:t>as</w:t>
      </w:r>
      <w:r>
        <w:rPr>
          <w:color w:val="231F20"/>
          <w:spacing w:val="9"/>
          <w:w w:val="105"/>
        </w:rPr>
        <w:t xml:space="preserve"> </w:t>
      </w:r>
      <w:r>
        <w:rPr>
          <w:color w:val="231F20"/>
          <w:w w:val="105"/>
        </w:rPr>
        <w:t>centrais</w:t>
      </w:r>
      <w:r>
        <w:rPr>
          <w:color w:val="231F20"/>
          <w:spacing w:val="8"/>
          <w:w w:val="105"/>
        </w:rPr>
        <w:t xml:space="preserve"> </w:t>
      </w:r>
      <w:r>
        <w:rPr>
          <w:color w:val="231F20"/>
          <w:w w:val="105"/>
        </w:rPr>
        <w:t>sindicais</w:t>
      </w:r>
      <w:r>
        <w:rPr>
          <w:color w:val="231F20"/>
          <w:spacing w:val="9"/>
          <w:w w:val="105"/>
        </w:rPr>
        <w:t xml:space="preserve"> </w:t>
      </w:r>
      <w:r>
        <w:rPr>
          <w:color w:val="231F20"/>
          <w:w w:val="105"/>
        </w:rPr>
        <w:t>deverão</w:t>
      </w:r>
      <w:r>
        <w:rPr>
          <w:color w:val="231F20"/>
          <w:spacing w:val="9"/>
          <w:w w:val="105"/>
        </w:rPr>
        <w:t xml:space="preserve"> </w:t>
      </w:r>
      <w:r>
        <w:rPr>
          <w:color w:val="231F20"/>
          <w:spacing w:val="-2"/>
          <w:w w:val="105"/>
        </w:rPr>
        <w:t>submeter</w:t>
      </w:r>
    </w:p>
    <w:p w14:paraId="0CAFCCA6" w14:textId="77777777" w:rsidR="00711073" w:rsidRDefault="00000000">
      <w:pPr>
        <w:pStyle w:val="BodyText"/>
        <w:spacing w:before="53"/>
      </w:pPr>
      <w:r>
        <w:rPr>
          <w:color w:val="231F20"/>
          <w:w w:val="105"/>
        </w:rPr>
        <w:t>à</w:t>
      </w:r>
      <w:r>
        <w:rPr>
          <w:color w:val="231F20"/>
          <w:spacing w:val="2"/>
          <w:w w:val="105"/>
        </w:rPr>
        <w:t xml:space="preserve"> </w:t>
      </w:r>
      <w:r>
        <w:rPr>
          <w:color w:val="231F20"/>
          <w:w w:val="105"/>
        </w:rPr>
        <w:t>Secretaria</w:t>
      </w:r>
      <w:r>
        <w:rPr>
          <w:color w:val="231F20"/>
          <w:spacing w:val="2"/>
          <w:w w:val="105"/>
        </w:rPr>
        <w:t xml:space="preserve"> </w:t>
      </w:r>
      <w:r>
        <w:rPr>
          <w:color w:val="231F20"/>
          <w:w w:val="105"/>
        </w:rPr>
        <w:t>de</w:t>
      </w:r>
      <w:r>
        <w:rPr>
          <w:color w:val="231F20"/>
          <w:spacing w:val="3"/>
          <w:w w:val="105"/>
        </w:rPr>
        <w:t xml:space="preserve"> </w:t>
      </w:r>
      <w:r>
        <w:rPr>
          <w:color w:val="231F20"/>
          <w:w w:val="105"/>
        </w:rPr>
        <w:t>Relações</w:t>
      </w:r>
      <w:r>
        <w:rPr>
          <w:color w:val="231F20"/>
          <w:spacing w:val="2"/>
          <w:w w:val="105"/>
        </w:rPr>
        <w:t xml:space="preserve"> </w:t>
      </w:r>
      <w:r>
        <w:rPr>
          <w:color w:val="231F20"/>
          <w:w w:val="105"/>
        </w:rPr>
        <w:t>do</w:t>
      </w:r>
      <w:r>
        <w:rPr>
          <w:color w:val="231F20"/>
          <w:spacing w:val="2"/>
          <w:w w:val="105"/>
        </w:rPr>
        <w:t xml:space="preserve"> </w:t>
      </w:r>
      <w:r>
        <w:rPr>
          <w:color w:val="231F20"/>
          <w:w w:val="105"/>
        </w:rPr>
        <w:t>Trabalho</w:t>
      </w:r>
      <w:r>
        <w:rPr>
          <w:color w:val="231F20"/>
          <w:spacing w:val="3"/>
          <w:w w:val="105"/>
        </w:rPr>
        <w:t xml:space="preserve"> </w:t>
      </w:r>
      <w:r>
        <w:rPr>
          <w:color w:val="231F20"/>
          <w:w w:val="105"/>
        </w:rPr>
        <w:t>os</w:t>
      </w:r>
      <w:r>
        <w:rPr>
          <w:color w:val="231F20"/>
          <w:spacing w:val="2"/>
          <w:w w:val="105"/>
        </w:rPr>
        <w:t xml:space="preserve"> </w:t>
      </w:r>
      <w:r>
        <w:rPr>
          <w:color w:val="231F20"/>
          <w:w w:val="105"/>
        </w:rPr>
        <w:t>seguintes</w:t>
      </w:r>
      <w:r>
        <w:rPr>
          <w:color w:val="231F20"/>
          <w:spacing w:val="2"/>
          <w:w w:val="105"/>
        </w:rPr>
        <w:t xml:space="preserve"> </w:t>
      </w:r>
      <w:r>
        <w:rPr>
          <w:color w:val="231F20"/>
          <w:w w:val="105"/>
        </w:rPr>
        <w:t>documentos,</w:t>
      </w:r>
      <w:r>
        <w:rPr>
          <w:color w:val="231F20"/>
          <w:spacing w:val="3"/>
          <w:w w:val="105"/>
        </w:rPr>
        <w:t xml:space="preserve"> </w:t>
      </w:r>
      <w:r>
        <w:rPr>
          <w:color w:val="231F20"/>
          <w:w w:val="105"/>
        </w:rPr>
        <w:t>por</w:t>
      </w:r>
      <w:r>
        <w:rPr>
          <w:color w:val="231F20"/>
          <w:spacing w:val="2"/>
          <w:w w:val="105"/>
        </w:rPr>
        <w:t xml:space="preserve"> </w:t>
      </w:r>
      <w:r>
        <w:rPr>
          <w:color w:val="231F20"/>
          <w:w w:val="105"/>
        </w:rPr>
        <w:t>meio</w:t>
      </w:r>
      <w:r>
        <w:rPr>
          <w:color w:val="231F20"/>
          <w:spacing w:val="3"/>
          <w:w w:val="105"/>
        </w:rPr>
        <w:t xml:space="preserve"> </w:t>
      </w:r>
      <w:r>
        <w:rPr>
          <w:color w:val="231F20"/>
          <w:w w:val="105"/>
        </w:rPr>
        <w:t>do</w:t>
      </w:r>
      <w:r>
        <w:rPr>
          <w:color w:val="231F20"/>
          <w:spacing w:val="2"/>
          <w:w w:val="105"/>
        </w:rPr>
        <w:t xml:space="preserve"> </w:t>
      </w:r>
      <w:r>
        <w:rPr>
          <w:color w:val="231F20"/>
          <w:w w:val="105"/>
        </w:rPr>
        <w:t>sistema</w:t>
      </w:r>
      <w:r>
        <w:rPr>
          <w:color w:val="231F20"/>
          <w:spacing w:val="2"/>
          <w:w w:val="105"/>
        </w:rPr>
        <w:t xml:space="preserve"> </w:t>
      </w:r>
      <w:r>
        <w:rPr>
          <w:color w:val="231F20"/>
          <w:spacing w:val="-2"/>
          <w:w w:val="105"/>
        </w:rPr>
        <w:t>SEI/MTE:</w:t>
      </w:r>
    </w:p>
    <w:p w14:paraId="4F4AB506" w14:textId="77777777" w:rsidR="00711073" w:rsidRDefault="00000000">
      <w:pPr>
        <w:pStyle w:val="ListParagraph"/>
        <w:numPr>
          <w:ilvl w:val="0"/>
          <w:numId w:val="8"/>
        </w:numPr>
        <w:tabs>
          <w:tab w:val="left" w:pos="279"/>
        </w:tabs>
        <w:spacing w:before="150"/>
        <w:ind w:left="279" w:hanging="89"/>
        <w:jc w:val="both"/>
        <w:rPr>
          <w:sz w:val="18"/>
        </w:rPr>
      </w:pPr>
      <w:r>
        <w:rPr>
          <w:color w:val="231F20"/>
          <w:w w:val="110"/>
          <w:sz w:val="18"/>
        </w:rPr>
        <w:t>-</w:t>
      </w:r>
      <w:r>
        <w:rPr>
          <w:color w:val="231F20"/>
          <w:spacing w:val="-17"/>
          <w:w w:val="110"/>
          <w:sz w:val="18"/>
        </w:rPr>
        <w:t xml:space="preserve"> </w:t>
      </w:r>
      <w:r>
        <w:rPr>
          <w:color w:val="231F20"/>
          <w:w w:val="110"/>
          <w:sz w:val="18"/>
        </w:rPr>
        <w:t>atos</w:t>
      </w:r>
      <w:r>
        <w:rPr>
          <w:color w:val="231F20"/>
          <w:spacing w:val="-14"/>
          <w:w w:val="110"/>
          <w:sz w:val="18"/>
        </w:rPr>
        <w:t xml:space="preserve"> </w:t>
      </w:r>
      <w:r>
        <w:rPr>
          <w:color w:val="231F20"/>
          <w:w w:val="110"/>
          <w:sz w:val="18"/>
        </w:rPr>
        <w:t>constitutivos</w:t>
      </w:r>
      <w:r>
        <w:rPr>
          <w:color w:val="231F20"/>
          <w:spacing w:val="-9"/>
          <w:w w:val="110"/>
          <w:sz w:val="18"/>
        </w:rPr>
        <w:t xml:space="preserve"> </w:t>
      </w:r>
      <w:r>
        <w:rPr>
          <w:color w:val="231F20"/>
          <w:w w:val="110"/>
          <w:sz w:val="18"/>
        </w:rPr>
        <w:t>registrados</w:t>
      </w:r>
      <w:r>
        <w:rPr>
          <w:color w:val="231F20"/>
          <w:spacing w:val="-10"/>
          <w:w w:val="110"/>
          <w:sz w:val="18"/>
        </w:rPr>
        <w:t xml:space="preserve"> </w:t>
      </w:r>
      <w:r>
        <w:rPr>
          <w:color w:val="231F20"/>
          <w:w w:val="110"/>
          <w:sz w:val="18"/>
        </w:rPr>
        <w:t>em</w:t>
      </w:r>
      <w:r>
        <w:rPr>
          <w:color w:val="231F20"/>
          <w:spacing w:val="-10"/>
          <w:w w:val="110"/>
          <w:sz w:val="18"/>
        </w:rPr>
        <w:t xml:space="preserve"> </w:t>
      </w:r>
      <w:r>
        <w:rPr>
          <w:color w:val="231F20"/>
          <w:spacing w:val="-2"/>
          <w:w w:val="110"/>
          <w:sz w:val="18"/>
        </w:rPr>
        <w:t>cartório;</w:t>
      </w:r>
    </w:p>
    <w:p w14:paraId="000F9448" w14:textId="77777777" w:rsidR="00711073" w:rsidRDefault="00000000">
      <w:pPr>
        <w:pStyle w:val="ListParagraph"/>
        <w:numPr>
          <w:ilvl w:val="0"/>
          <w:numId w:val="8"/>
        </w:numPr>
        <w:tabs>
          <w:tab w:val="left" w:pos="330"/>
        </w:tabs>
        <w:spacing w:before="111"/>
        <w:ind w:left="330" w:hanging="140"/>
        <w:jc w:val="both"/>
        <w:rPr>
          <w:sz w:val="18"/>
        </w:rPr>
      </w:pPr>
      <w:r>
        <w:rPr>
          <w:color w:val="231F20"/>
          <w:sz w:val="18"/>
        </w:rPr>
        <w:t>-</w:t>
      </w:r>
      <w:r>
        <w:rPr>
          <w:color w:val="231F20"/>
          <w:spacing w:val="11"/>
          <w:sz w:val="18"/>
        </w:rPr>
        <w:t xml:space="preserve"> </w:t>
      </w:r>
      <w:r>
        <w:rPr>
          <w:color w:val="231F20"/>
          <w:sz w:val="18"/>
        </w:rPr>
        <w:t>comprovante</w:t>
      </w:r>
      <w:r>
        <w:rPr>
          <w:color w:val="231F20"/>
          <w:spacing w:val="31"/>
          <w:sz w:val="18"/>
        </w:rPr>
        <w:t xml:space="preserve"> </w:t>
      </w:r>
      <w:r>
        <w:rPr>
          <w:color w:val="231F20"/>
          <w:sz w:val="18"/>
        </w:rPr>
        <w:t>de</w:t>
      </w:r>
      <w:r>
        <w:rPr>
          <w:color w:val="231F20"/>
          <w:spacing w:val="30"/>
          <w:sz w:val="18"/>
        </w:rPr>
        <w:t xml:space="preserve"> </w:t>
      </w:r>
      <w:r>
        <w:rPr>
          <w:color w:val="231F20"/>
          <w:sz w:val="18"/>
        </w:rPr>
        <w:t>posse</w:t>
      </w:r>
      <w:r>
        <w:rPr>
          <w:color w:val="231F20"/>
          <w:spacing w:val="31"/>
          <w:sz w:val="18"/>
        </w:rPr>
        <w:t xml:space="preserve"> </w:t>
      </w:r>
      <w:r>
        <w:rPr>
          <w:color w:val="231F20"/>
          <w:sz w:val="18"/>
        </w:rPr>
        <w:t>da</w:t>
      </w:r>
      <w:r>
        <w:rPr>
          <w:color w:val="231F20"/>
          <w:spacing w:val="31"/>
          <w:sz w:val="18"/>
        </w:rPr>
        <w:t xml:space="preserve"> </w:t>
      </w:r>
      <w:r>
        <w:rPr>
          <w:color w:val="231F20"/>
          <w:sz w:val="18"/>
        </w:rPr>
        <w:t>diretoria</w:t>
      </w:r>
      <w:r>
        <w:rPr>
          <w:color w:val="231F20"/>
          <w:spacing w:val="31"/>
          <w:sz w:val="18"/>
        </w:rPr>
        <w:t xml:space="preserve"> </w:t>
      </w:r>
      <w:r>
        <w:rPr>
          <w:color w:val="231F20"/>
          <w:sz w:val="18"/>
        </w:rPr>
        <w:t>e</w:t>
      </w:r>
      <w:r>
        <w:rPr>
          <w:color w:val="231F20"/>
          <w:spacing w:val="30"/>
          <w:sz w:val="18"/>
        </w:rPr>
        <w:t xml:space="preserve"> </w:t>
      </w:r>
      <w:r>
        <w:rPr>
          <w:color w:val="231F20"/>
          <w:sz w:val="18"/>
        </w:rPr>
        <w:t>duração</w:t>
      </w:r>
      <w:r>
        <w:rPr>
          <w:color w:val="231F20"/>
          <w:spacing w:val="31"/>
          <w:sz w:val="18"/>
        </w:rPr>
        <w:t xml:space="preserve"> </w:t>
      </w:r>
      <w:r>
        <w:rPr>
          <w:color w:val="231F20"/>
          <w:sz w:val="18"/>
        </w:rPr>
        <w:t>do</w:t>
      </w:r>
      <w:r>
        <w:rPr>
          <w:color w:val="231F20"/>
          <w:spacing w:val="31"/>
          <w:sz w:val="18"/>
        </w:rPr>
        <w:t xml:space="preserve"> </w:t>
      </w:r>
      <w:r>
        <w:rPr>
          <w:color w:val="231F20"/>
          <w:spacing w:val="-2"/>
          <w:sz w:val="18"/>
        </w:rPr>
        <w:t>mandato;</w:t>
      </w:r>
    </w:p>
    <w:p w14:paraId="70B82D40" w14:textId="77777777" w:rsidR="00711073" w:rsidRDefault="00000000">
      <w:pPr>
        <w:pStyle w:val="ListParagraph"/>
        <w:numPr>
          <w:ilvl w:val="0"/>
          <w:numId w:val="8"/>
        </w:numPr>
        <w:tabs>
          <w:tab w:val="left" w:pos="388"/>
        </w:tabs>
        <w:spacing w:before="110"/>
        <w:ind w:left="388" w:hanging="198"/>
        <w:jc w:val="both"/>
        <w:rPr>
          <w:sz w:val="18"/>
        </w:rPr>
      </w:pPr>
      <w:r>
        <w:rPr>
          <w:color w:val="231F20"/>
          <w:sz w:val="18"/>
        </w:rPr>
        <w:t>-</w:t>
      </w:r>
      <w:r>
        <w:rPr>
          <w:color w:val="231F20"/>
          <w:spacing w:val="14"/>
          <w:sz w:val="18"/>
        </w:rPr>
        <w:t xml:space="preserve"> </w:t>
      </w:r>
      <w:r>
        <w:rPr>
          <w:color w:val="231F20"/>
          <w:sz w:val="18"/>
        </w:rPr>
        <w:t>indicação</w:t>
      </w:r>
      <w:r>
        <w:rPr>
          <w:color w:val="231F20"/>
          <w:spacing w:val="35"/>
          <w:sz w:val="18"/>
        </w:rPr>
        <w:t xml:space="preserve"> </w:t>
      </w:r>
      <w:r>
        <w:rPr>
          <w:color w:val="231F20"/>
          <w:sz w:val="18"/>
        </w:rPr>
        <w:t>dos</w:t>
      </w:r>
      <w:r>
        <w:rPr>
          <w:color w:val="231F20"/>
          <w:spacing w:val="35"/>
          <w:sz w:val="18"/>
        </w:rPr>
        <w:t xml:space="preserve"> </w:t>
      </w:r>
      <w:r>
        <w:rPr>
          <w:color w:val="231F20"/>
          <w:sz w:val="18"/>
        </w:rPr>
        <w:t>dirigentes</w:t>
      </w:r>
      <w:r>
        <w:rPr>
          <w:color w:val="231F20"/>
          <w:spacing w:val="36"/>
          <w:sz w:val="18"/>
        </w:rPr>
        <w:t xml:space="preserve"> </w:t>
      </w:r>
      <w:r>
        <w:rPr>
          <w:color w:val="231F20"/>
          <w:sz w:val="18"/>
        </w:rPr>
        <w:t>com</w:t>
      </w:r>
      <w:r>
        <w:rPr>
          <w:color w:val="231F20"/>
          <w:spacing w:val="35"/>
          <w:sz w:val="18"/>
        </w:rPr>
        <w:t xml:space="preserve"> </w:t>
      </w:r>
      <w:r>
        <w:rPr>
          <w:color w:val="231F20"/>
          <w:sz w:val="18"/>
        </w:rPr>
        <w:t>nome,</w:t>
      </w:r>
      <w:r>
        <w:rPr>
          <w:color w:val="231F20"/>
          <w:spacing w:val="35"/>
          <w:sz w:val="18"/>
        </w:rPr>
        <w:t xml:space="preserve"> </w:t>
      </w:r>
      <w:r>
        <w:rPr>
          <w:color w:val="231F20"/>
          <w:sz w:val="18"/>
        </w:rPr>
        <w:t>cargo</w:t>
      </w:r>
      <w:r>
        <w:rPr>
          <w:color w:val="231F20"/>
          <w:spacing w:val="35"/>
          <w:sz w:val="18"/>
        </w:rPr>
        <w:t xml:space="preserve"> </w:t>
      </w:r>
      <w:r>
        <w:rPr>
          <w:color w:val="231F20"/>
          <w:sz w:val="18"/>
        </w:rPr>
        <w:t>e</w:t>
      </w:r>
      <w:r>
        <w:rPr>
          <w:color w:val="231F20"/>
          <w:spacing w:val="36"/>
          <w:sz w:val="18"/>
        </w:rPr>
        <w:t xml:space="preserve"> </w:t>
      </w:r>
      <w:r>
        <w:rPr>
          <w:color w:val="231F20"/>
          <w:sz w:val="18"/>
        </w:rPr>
        <w:t>número</w:t>
      </w:r>
      <w:r>
        <w:rPr>
          <w:color w:val="231F20"/>
          <w:spacing w:val="35"/>
          <w:sz w:val="18"/>
        </w:rPr>
        <w:t xml:space="preserve"> </w:t>
      </w:r>
      <w:r>
        <w:rPr>
          <w:color w:val="231F20"/>
          <w:sz w:val="18"/>
        </w:rPr>
        <w:t>de</w:t>
      </w:r>
      <w:r>
        <w:rPr>
          <w:color w:val="231F20"/>
          <w:spacing w:val="35"/>
          <w:sz w:val="18"/>
        </w:rPr>
        <w:t xml:space="preserve"> </w:t>
      </w:r>
      <w:r>
        <w:rPr>
          <w:color w:val="231F20"/>
          <w:sz w:val="18"/>
        </w:rPr>
        <w:t>inscrição</w:t>
      </w:r>
      <w:r>
        <w:rPr>
          <w:color w:val="231F20"/>
          <w:spacing w:val="35"/>
          <w:sz w:val="18"/>
        </w:rPr>
        <w:t xml:space="preserve"> </w:t>
      </w:r>
      <w:r>
        <w:rPr>
          <w:color w:val="231F20"/>
          <w:sz w:val="18"/>
        </w:rPr>
        <w:t>no</w:t>
      </w:r>
      <w:r>
        <w:rPr>
          <w:color w:val="231F20"/>
          <w:spacing w:val="36"/>
          <w:sz w:val="18"/>
        </w:rPr>
        <w:t xml:space="preserve"> </w:t>
      </w:r>
      <w:r>
        <w:rPr>
          <w:color w:val="231F20"/>
          <w:sz w:val="18"/>
        </w:rPr>
        <w:t>Cadastro</w:t>
      </w:r>
      <w:r>
        <w:rPr>
          <w:color w:val="231F20"/>
          <w:spacing w:val="35"/>
          <w:sz w:val="18"/>
        </w:rPr>
        <w:t xml:space="preserve"> </w:t>
      </w:r>
      <w:r>
        <w:rPr>
          <w:color w:val="231F20"/>
          <w:sz w:val="18"/>
        </w:rPr>
        <w:t>de</w:t>
      </w:r>
      <w:r>
        <w:rPr>
          <w:color w:val="231F20"/>
          <w:spacing w:val="35"/>
          <w:sz w:val="18"/>
        </w:rPr>
        <w:t xml:space="preserve"> </w:t>
      </w:r>
      <w:r>
        <w:rPr>
          <w:color w:val="231F20"/>
          <w:sz w:val="18"/>
        </w:rPr>
        <w:t>Pessoas</w:t>
      </w:r>
      <w:r>
        <w:rPr>
          <w:color w:val="231F20"/>
          <w:spacing w:val="35"/>
          <w:sz w:val="18"/>
        </w:rPr>
        <w:t xml:space="preserve"> </w:t>
      </w:r>
      <w:r>
        <w:rPr>
          <w:color w:val="231F20"/>
          <w:spacing w:val="-2"/>
          <w:sz w:val="18"/>
        </w:rPr>
        <w:t>Físicas</w:t>
      </w:r>
    </w:p>
    <w:p w14:paraId="64ACD8B3" w14:textId="77777777" w:rsidR="00711073" w:rsidRDefault="00000000">
      <w:pPr>
        <w:pStyle w:val="BodyText"/>
        <w:spacing w:before="53"/>
      </w:pPr>
      <w:r>
        <w:rPr>
          <w:color w:val="231F20"/>
          <w:w w:val="115"/>
        </w:rPr>
        <w:t>-</w:t>
      </w:r>
      <w:r>
        <w:rPr>
          <w:color w:val="231F20"/>
          <w:spacing w:val="6"/>
          <w:w w:val="115"/>
        </w:rPr>
        <w:t xml:space="preserve"> </w:t>
      </w:r>
      <w:r>
        <w:rPr>
          <w:color w:val="231F20"/>
          <w:spacing w:val="-4"/>
          <w:w w:val="115"/>
        </w:rPr>
        <w:t>CPF;</w:t>
      </w:r>
    </w:p>
    <w:p w14:paraId="56023A72" w14:textId="77777777" w:rsidR="00711073" w:rsidRDefault="00000000">
      <w:pPr>
        <w:pStyle w:val="ListParagraph"/>
        <w:numPr>
          <w:ilvl w:val="0"/>
          <w:numId w:val="8"/>
        </w:numPr>
        <w:tabs>
          <w:tab w:val="left" w:pos="418"/>
        </w:tabs>
        <w:spacing w:before="110"/>
        <w:ind w:left="418" w:hanging="228"/>
        <w:jc w:val="both"/>
        <w:rPr>
          <w:sz w:val="18"/>
        </w:rPr>
      </w:pPr>
      <w:r>
        <w:rPr>
          <w:color w:val="231F20"/>
          <w:sz w:val="18"/>
        </w:rPr>
        <w:t>-</w:t>
      </w:r>
      <w:r>
        <w:rPr>
          <w:color w:val="231F20"/>
          <w:spacing w:val="13"/>
          <w:sz w:val="18"/>
        </w:rPr>
        <w:t xml:space="preserve"> </w:t>
      </w:r>
      <w:r>
        <w:rPr>
          <w:color w:val="231F20"/>
          <w:sz w:val="18"/>
        </w:rPr>
        <w:t>informação</w:t>
      </w:r>
      <w:r>
        <w:rPr>
          <w:color w:val="231F20"/>
          <w:spacing w:val="34"/>
          <w:sz w:val="18"/>
        </w:rPr>
        <w:t xml:space="preserve"> </w:t>
      </w:r>
      <w:r>
        <w:rPr>
          <w:color w:val="231F20"/>
          <w:sz w:val="18"/>
        </w:rPr>
        <w:t>do</w:t>
      </w:r>
      <w:r>
        <w:rPr>
          <w:color w:val="231F20"/>
          <w:spacing w:val="34"/>
          <w:sz w:val="18"/>
        </w:rPr>
        <w:t xml:space="preserve"> </w:t>
      </w:r>
      <w:r>
        <w:rPr>
          <w:color w:val="231F20"/>
          <w:sz w:val="18"/>
        </w:rPr>
        <w:t>representante</w:t>
      </w:r>
      <w:r>
        <w:rPr>
          <w:color w:val="231F20"/>
          <w:spacing w:val="34"/>
          <w:sz w:val="18"/>
        </w:rPr>
        <w:t xml:space="preserve"> </w:t>
      </w:r>
      <w:r>
        <w:rPr>
          <w:color w:val="231F20"/>
          <w:sz w:val="18"/>
        </w:rPr>
        <w:t>legal</w:t>
      </w:r>
      <w:r>
        <w:rPr>
          <w:color w:val="231F20"/>
          <w:spacing w:val="35"/>
          <w:sz w:val="18"/>
        </w:rPr>
        <w:t xml:space="preserve"> </w:t>
      </w:r>
      <w:r>
        <w:rPr>
          <w:color w:val="231F20"/>
          <w:sz w:val="18"/>
        </w:rPr>
        <w:t>junto</w:t>
      </w:r>
      <w:r>
        <w:rPr>
          <w:color w:val="231F20"/>
          <w:spacing w:val="34"/>
          <w:sz w:val="18"/>
        </w:rPr>
        <w:t xml:space="preserve"> </w:t>
      </w:r>
      <w:r>
        <w:rPr>
          <w:color w:val="231F20"/>
          <w:sz w:val="18"/>
        </w:rPr>
        <w:t>ao</w:t>
      </w:r>
      <w:r>
        <w:rPr>
          <w:color w:val="231F20"/>
          <w:spacing w:val="34"/>
          <w:sz w:val="18"/>
        </w:rPr>
        <w:t xml:space="preserve"> </w:t>
      </w:r>
      <w:r>
        <w:rPr>
          <w:color w:val="231F20"/>
          <w:sz w:val="18"/>
        </w:rPr>
        <w:t>Ministério</w:t>
      </w:r>
      <w:r>
        <w:rPr>
          <w:color w:val="231F20"/>
          <w:spacing w:val="34"/>
          <w:sz w:val="18"/>
        </w:rPr>
        <w:t xml:space="preserve"> </w:t>
      </w:r>
      <w:r>
        <w:rPr>
          <w:color w:val="231F20"/>
          <w:sz w:val="18"/>
        </w:rPr>
        <w:t>do</w:t>
      </w:r>
      <w:r>
        <w:rPr>
          <w:color w:val="231F20"/>
          <w:spacing w:val="34"/>
          <w:sz w:val="18"/>
        </w:rPr>
        <w:t xml:space="preserve"> </w:t>
      </w:r>
      <w:r>
        <w:rPr>
          <w:color w:val="231F20"/>
          <w:sz w:val="18"/>
        </w:rPr>
        <w:t>Trabalho</w:t>
      </w:r>
      <w:r>
        <w:rPr>
          <w:color w:val="231F20"/>
          <w:spacing w:val="34"/>
          <w:sz w:val="18"/>
        </w:rPr>
        <w:t xml:space="preserve"> </w:t>
      </w:r>
      <w:r>
        <w:rPr>
          <w:color w:val="231F20"/>
          <w:sz w:val="18"/>
        </w:rPr>
        <w:t>e</w:t>
      </w:r>
      <w:r>
        <w:rPr>
          <w:color w:val="231F20"/>
          <w:spacing w:val="34"/>
          <w:sz w:val="18"/>
        </w:rPr>
        <w:t xml:space="preserve"> </w:t>
      </w:r>
      <w:r>
        <w:rPr>
          <w:color w:val="231F20"/>
          <w:spacing w:val="-2"/>
          <w:sz w:val="18"/>
        </w:rPr>
        <w:t>Emprego;</w:t>
      </w:r>
    </w:p>
    <w:p w14:paraId="2E890513" w14:textId="77777777" w:rsidR="00711073" w:rsidRDefault="00000000">
      <w:pPr>
        <w:pStyle w:val="ListParagraph"/>
        <w:numPr>
          <w:ilvl w:val="0"/>
          <w:numId w:val="8"/>
        </w:numPr>
        <w:tabs>
          <w:tab w:val="left" w:pos="366"/>
        </w:tabs>
        <w:spacing w:before="111"/>
        <w:ind w:left="366" w:hanging="176"/>
        <w:jc w:val="both"/>
        <w:rPr>
          <w:sz w:val="18"/>
        </w:rPr>
      </w:pPr>
      <w:r>
        <w:rPr>
          <w:color w:val="231F20"/>
          <w:sz w:val="18"/>
        </w:rPr>
        <w:t>-</w:t>
      </w:r>
      <w:r>
        <w:rPr>
          <w:color w:val="231F20"/>
          <w:spacing w:val="10"/>
          <w:sz w:val="18"/>
        </w:rPr>
        <w:t xml:space="preserve"> </w:t>
      </w:r>
      <w:r>
        <w:rPr>
          <w:color w:val="231F20"/>
          <w:sz w:val="18"/>
        </w:rPr>
        <w:t>indicação</w:t>
      </w:r>
      <w:r>
        <w:rPr>
          <w:color w:val="231F20"/>
          <w:spacing w:val="30"/>
          <w:sz w:val="18"/>
        </w:rPr>
        <w:t xml:space="preserve"> </w:t>
      </w:r>
      <w:r>
        <w:rPr>
          <w:color w:val="231F20"/>
          <w:sz w:val="18"/>
        </w:rPr>
        <w:t>do</w:t>
      </w:r>
      <w:r>
        <w:rPr>
          <w:color w:val="231F20"/>
          <w:spacing w:val="30"/>
          <w:sz w:val="18"/>
        </w:rPr>
        <w:t xml:space="preserve"> </w:t>
      </w:r>
      <w:r>
        <w:rPr>
          <w:color w:val="231F20"/>
          <w:sz w:val="18"/>
        </w:rPr>
        <w:t>tipo</w:t>
      </w:r>
      <w:r>
        <w:rPr>
          <w:color w:val="231F20"/>
          <w:spacing w:val="29"/>
          <w:sz w:val="18"/>
        </w:rPr>
        <w:t xml:space="preserve"> </w:t>
      </w:r>
      <w:r>
        <w:rPr>
          <w:color w:val="231F20"/>
          <w:sz w:val="18"/>
        </w:rPr>
        <w:t>de</w:t>
      </w:r>
      <w:r>
        <w:rPr>
          <w:color w:val="231F20"/>
          <w:spacing w:val="30"/>
          <w:sz w:val="18"/>
        </w:rPr>
        <w:t xml:space="preserve"> </w:t>
      </w:r>
      <w:r>
        <w:rPr>
          <w:color w:val="231F20"/>
          <w:sz w:val="18"/>
        </w:rPr>
        <w:t>diretoria,</w:t>
      </w:r>
      <w:r>
        <w:rPr>
          <w:color w:val="231F20"/>
          <w:spacing w:val="30"/>
          <w:sz w:val="18"/>
        </w:rPr>
        <w:t xml:space="preserve"> </w:t>
      </w:r>
      <w:r>
        <w:rPr>
          <w:color w:val="231F20"/>
          <w:sz w:val="18"/>
        </w:rPr>
        <w:t>se</w:t>
      </w:r>
      <w:r>
        <w:rPr>
          <w:color w:val="231F20"/>
          <w:spacing w:val="30"/>
          <w:sz w:val="18"/>
        </w:rPr>
        <w:t xml:space="preserve"> </w:t>
      </w:r>
      <w:r>
        <w:rPr>
          <w:color w:val="231F20"/>
          <w:sz w:val="18"/>
        </w:rPr>
        <w:t>singular</w:t>
      </w:r>
      <w:r>
        <w:rPr>
          <w:color w:val="231F20"/>
          <w:spacing w:val="29"/>
          <w:sz w:val="18"/>
        </w:rPr>
        <w:t xml:space="preserve"> </w:t>
      </w:r>
      <w:r>
        <w:rPr>
          <w:color w:val="231F20"/>
          <w:sz w:val="18"/>
        </w:rPr>
        <w:t>ou</w:t>
      </w:r>
      <w:r>
        <w:rPr>
          <w:color w:val="231F20"/>
          <w:spacing w:val="30"/>
          <w:sz w:val="18"/>
        </w:rPr>
        <w:t xml:space="preserve"> </w:t>
      </w:r>
      <w:r>
        <w:rPr>
          <w:color w:val="231F20"/>
          <w:sz w:val="18"/>
        </w:rPr>
        <w:t>colegiada;</w:t>
      </w:r>
      <w:r>
        <w:rPr>
          <w:color w:val="231F20"/>
          <w:spacing w:val="30"/>
          <w:sz w:val="18"/>
        </w:rPr>
        <w:t xml:space="preserve"> </w:t>
      </w:r>
      <w:r>
        <w:rPr>
          <w:color w:val="231F20"/>
          <w:spacing w:val="-10"/>
          <w:sz w:val="18"/>
        </w:rPr>
        <w:t>e</w:t>
      </w:r>
    </w:p>
    <w:p w14:paraId="599485B0" w14:textId="77777777" w:rsidR="00711073" w:rsidRDefault="00000000">
      <w:pPr>
        <w:pStyle w:val="ListParagraph"/>
        <w:numPr>
          <w:ilvl w:val="0"/>
          <w:numId w:val="8"/>
        </w:numPr>
        <w:tabs>
          <w:tab w:val="left" w:pos="418"/>
        </w:tabs>
        <w:spacing w:before="110"/>
        <w:ind w:left="418" w:hanging="228"/>
        <w:jc w:val="both"/>
        <w:rPr>
          <w:sz w:val="18"/>
        </w:rPr>
      </w:pPr>
      <w:r>
        <w:rPr>
          <w:color w:val="231F20"/>
          <w:sz w:val="18"/>
        </w:rPr>
        <w:t>-</w:t>
      </w:r>
      <w:r>
        <w:rPr>
          <w:color w:val="231F20"/>
          <w:spacing w:val="11"/>
          <w:sz w:val="18"/>
        </w:rPr>
        <w:t xml:space="preserve"> </w:t>
      </w:r>
      <w:r>
        <w:rPr>
          <w:color w:val="231F20"/>
          <w:sz w:val="18"/>
        </w:rPr>
        <w:t>comprovante</w:t>
      </w:r>
      <w:r>
        <w:rPr>
          <w:color w:val="231F20"/>
          <w:spacing w:val="30"/>
          <w:sz w:val="18"/>
        </w:rPr>
        <w:t xml:space="preserve"> </w:t>
      </w:r>
      <w:r>
        <w:rPr>
          <w:color w:val="231F20"/>
          <w:sz w:val="18"/>
        </w:rPr>
        <w:t>de</w:t>
      </w:r>
      <w:r>
        <w:rPr>
          <w:color w:val="231F20"/>
          <w:spacing w:val="31"/>
          <w:sz w:val="18"/>
        </w:rPr>
        <w:t xml:space="preserve"> </w:t>
      </w:r>
      <w:r>
        <w:rPr>
          <w:color w:val="231F20"/>
          <w:sz w:val="18"/>
        </w:rPr>
        <w:t>endereço</w:t>
      </w:r>
      <w:r>
        <w:rPr>
          <w:color w:val="231F20"/>
          <w:spacing w:val="30"/>
          <w:sz w:val="18"/>
        </w:rPr>
        <w:t xml:space="preserve"> </w:t>
      </w:r>
      <w:r>
        <w:rPr>
          <w:color w:val="231F20"/>
          <w:sz w:val="18"/>
        </w:rPr>
        <w:t>em</w:t>
      </w:r>
      <w:r>
        <w:rPr>
          <w:color w:val="231F20"/>
          <w:spacing w:val="31"/>
          <w:sz w:val="18"/>
        </w:rPr>
        <w:t xml:space="preserve"> </w:t>
      </w:r>
      <w:r>
        <w:rPr>
          <w:color w:val="231F20"/>
          <w:sz w:val="18"/>
        </w:rPr>
        <w:t>nome</w:t>
      </w:r>
      <w:r>
        <w:rPr>
          <w:color w:val="231F20"/>
          <w:spacing w:val="30"/>
          <w:sz w:val="18"/>
        </w:rPr>
        <w:t xml:space="preserve"> </w:t>
      </w:r>
      <w:r>
        <w:rPr>
          <w:color w:val="231F20"/>
          <w:sz w:val="18"/>
        </w:rPr>
        <w:t>da</w:t>
      </w:r>
      <w:r>
        <w:rPr>
          <w:color w:val="231F20"/>
          <w:spacing w:val="31"/>
          <w:sz w:val="18"/>
        </w:rPr>
        <w:t xml:space="preserve"> </w:t>
      </w:r>
      <w:r>
        <w:rPr>
          <w:color w:val="231F20"/>
          <w:spacing w:val="-2"/>
          <w:sz w:val="18"/>
        </w:rPr>
        <w:t>entidade.</w:t>
      </w:r>
    </w:p>
    <w:p w14:paraId="31D99E56" w14:textId="77777777" w:rsidR="00711073" w:rsidRDefault="00000000">
      <w:pPr>
        <w:pStyle w:val="BodyText"/>
        <w:spacing w:before="167"/>
      </w:pPr>
      <w:r>
        <w:rPr>
          <w:color w:val="231F20"/>
          <w:w w:val="105"/>
        </w:rPr>
        <w:t>Art.</w:t>
      </w:r>
      <w:r>
        <w:rPr>
          <w:color w:val="231F20"/>
          <w:spacing w:val="-15"/>
          <w:w w:val="105"/>
        </w:rPr>
        <w:t xml:space="preserve"> </w:t>
      </w:r>
      <w:r>
        <w:rPr>
          <w:color w:val="231F20"/>
          <w:w w:val="105"/>
        </w:rPr>
        <w:t>2º</w:t>
      </w:r>
      <w:r>
        <w:rPr>
          <w:color w:val="231F20"/>
          <w:spacing w:val="-8"/>
          <w:w w:val="105"/>
        </w:rPr>
        <w:t xml:space="preserve"> </w:t>
      </w:r>
      <w:r>
        <w:rPr>
          <w:color w:val="231F20"/>
          <w:w w:val="105"/>
        </w:rPr>
        <w:t>Após</w:t>
      </w:r>
      <w:r>
        <w:rPr>
          <w:color w:val="231F20"/>
          <w:spacing w:val="11"/>
          <w:w w:val="105"/>
        </w:rPr>
        <w:t xml:space="preserve"> </w:t>
      </w:r>
      <w:r>
        <w:rPr>
          <w:color w:val="231F20"/>
          <w:w w:val="105"/>
        </w:rPr>
        <w:t>a</w:t>
      </w:r>
      <w:r>
        <w:rPr>
          <w:color w:val="231F20"/>
          <w:spacing w:val="11"/>
          <w:w w:val="105"/>
        </w:rPr>
        <w:t xml:space="preserve"> </w:t>
      </w:r>
      <w:r>
        <w:rPr>
          <w:color w:val="231F20"/>
          <w:w w:val="105"/>
        </w:rPr>
        <w:t>análise</w:t>
      </w:r>
      <w:r>
        <w:rPr>
          <w:color w:val="231F20"/>
          <w:spacing w:val="11"/>
          <w:w w:val="105"/>
        </w:rPr>
        <w:t xml:space="preserve"> </w:t>
      </w:r>
      <w:r>
        <w:rPr>
          <w:color w:val="231F20"/>
          <w:w w:val="105"/>
        </w:rPr>
        <w:t>dos</w:t>
      </w:r>
      <w:r>
        <w:rPr>
          <w:color w:val="231F20"/>
          <w:spacing w:val="11"/>
          <w:w w:val="105"/>
        </w:rPr>
        <w:t xml:space="preserve"> </w:t>
      </w:r>
      <w:r>
        <w:rPr>
          <w:color w:val="231F20"/>
          <w:w w:val="105"/>
        </w:rPr>
        <w:t>documentos</w:t>
      </w:r>
      <w:r>
        <w:rPr>
          <w:color w:val="231F20"/>
          <w:spacing w:val="12"/>
          <w:w w:val="105"/>
        </w:rPr>
        <w:t xml:space="preserve"> </w:t>
      </w:r>
      <w:r>
        <w:rPr>
          <w:color w:val="231F20"/>
          <w:w w:val="105"/>
        </w:rPr>
        <w:t>mencionados</w:t>
      </w:r>
      <w:r>
        <w:rPr>
          <w:color w:val="231F20"/>
          <w:spacing w:val="11"/>
          <w:w w:val="105"/>
        </w:rPr>
        <w:t xml:space="preserve"> </w:t>
      </w:r>
      <w:r>
        <w:rPr>
          <w:color w:val="231F20"/>
          <w:w w:val="105"/>
        </w:rPr>
        <w:t>no</w:t>
      </w:r>
      <w:r>
        <w:rPr>
          <w:color w:val="231F20"/>
          <w:spacing w:val="11"/>
          <w:w w:val="105"/>
        </w:rPr>
        <w:t xml:space="preserve"> </w:t>
      </w:r>
      <w:r>
        <w:rPr>
          <w:color w:val="231F20"/>
          <w:w w:val="105"/>
        </w:rPr>
        <w:t>art.</w:t>
      </w:r>
      <w:r>
        <w:rPr>
          <w:color w:val="231F20"/>
          <w:spacing w:val="11"/>
          <w:w w:val="105"/>
        </w:rPr>
        <w:t xml:space="preserve"> </w:t>
      </w:r>
      <w:r>
        <w:rPr>
          <w:color w:val="231F20"/>
          <w:w w:val="105"/>
        </w:rPr>
        <w:t>1º,</w:t>
      </w:r>
      <w:r>
        <w:rPr>
          <w:color w:val="231F20"/>
          <w:spacing w:val="11"/>
          <w:w w:val="105"/>
        </w:rPr>
        <w:t xml:space="preserve"> </w:t>
      </w:r>
      <w:r>
        <w:rPr>
          <w:color w:val="231F20"/>
          <w:w w:val="105"/>
        </w:rPr>
        <w:t>a</w:t>
      </w:r>
      <w:r>
        <w:rPr>
          <w:color w:val="231F20"/>
          <w:spacing w:val="11"/>
          <w:w w:val="105"/>
        </w:rPr>
        <w:t xml:space="preserve"> </w:t>
      </w:r>
      <w:r>
        <w:rPr>
          <w:color w:val="231F20"/>
          <w:w w:val="105"/>
        </w:rPr>
        <w:t>Secretaria</w:t>
      </w:r>
      <w:r>
        <w:rPr>
          <w:color w:val="231F20"/>
          <w:spacing w:val="11"/>
          <w:w w:val="105"/>
        </w:rPr>
        <w:t xml:space="preserve"> </w:t>
      </w:r>
      <w:r>
        <w:rPr>
          <w:color w:val="231F20"/>
          <w:w w:val="105"/>
        </w:rPr>
        <w:t>de</w:t>
      </w:r>
      <w:r>
        <w:rPr>
          <w:color w:val="231F20"/>
          <w:spacing w:val="11"/>
          <w:w w:val="105"/>
        </w:rPr>
        <w:t xml:space="preserve"> </w:t>
      </w:r>
      <w:r>
        <w:rPr>
          <w:color w:val="231F20"/>
          <w:w w:val="105"/>
        </w:rPr>
        <w:t>Relações</w:t>
      </w:r>
      <w:r>
        <w:rPr>
          <w:color w:val="231F20"/>
          <w:spacing w:val="11"/>
          <w:w w:val="105"/>
        </w:rPr>
        <w:t xml:space="preserve"> </w:t>
      </w:r>
      <w:r>
        <w:rPr>
          <w:color w:val="231F20"/>
          <w:w w:val="105"/>
        </w:rPr>
        <w:t>do</w:t>
      </w:r>
      <w:r>
        <w:rPr>
          <w:color w:val="231F20"/>
          <w:spacing w:val="11"/>
          <w:w w:val="105"/>
        </w:rPr>
        <w:t xml:space="preserve"> </w:t>
      </w:r>
      <w:r>
        <w:rPr>
          <w:color w:val="231F20"/>
          <w:spacing w:val="-2"/>
          <w:w w:val="105"/>
        </w:rPr>
        <w:t>Trabalho</w:t>
      </w:r>
    </w:p>
    <w:p w14:paraId="049C0437" w14:textId="77777777" w:rsidR="00711073" w:rsidRDefault="00000000">
      <w:pPr>
        <w:pStyle w:val="BodyText"/>
        <w:spacing w:before="53"/>
      </w:pPr>
      <w:r>
        <w:rPr>
          <w:color w:val="231F20"/>
          <w:w w:val="105"/>
        </w:rPr>
        <w:t>validará</w:t>
      </w:r>
      <w:r>
        <w:rPr>
          <w:color w:val="231F20"/>
          <w:spacing w:val="5"/>
          <w:w w:val="105"/>
        </w:rPr>
        <w:t xml:space="preserve"> </w:t>
      </w:r>
      <w:r>
        <w:rPr>
          <w:color w:val="231F20"/>
          <w:w w:val="105"/>
        </w:rPr>
        <w:t>o</w:t>
      </w:r>
      <w:r>
        <w:rPr>
          <w:color w:val="231F20"/>
          <w:spacing w:val="5"/>
          <w:w w:val="105"/>
        </w:rPr>
        <w:t xml:space="preserve"> </w:t>
      </w:r>
      <w:r>
        <w:rPr>
          <w:color w:val="231F20"/>
          <w:w w:val="105"/>
        </w:rPr>
        <w:t>cadastro</w:t>
      </w:r>
      <w:r>
        <w:rPr>
          <w:color w:val="231F20"/>
          <w:spacing w:val="5"/>
          <w:w w:val="105"/>
        </w:rPr>
        <w:t xml:space="preserve"> </w:t>
      </w:r>
      <w:r>
        <w:rPr>
          <w:color w:val="231F20"/>
          <w:w w:val="105"/>
        </w:rPr>
        <w:t>no</w:t>
      </w:r>
      <w:r>
        <w:rPr>
          <w:color w:val="231F20"/>
          <w:spacing w:val="6"/>
          <w:w w:val="105"/>
        </w:rPr>
        <w:t xml:space="preserve"> </w:t>
      </w:r>
      <w:r>
        <w:rPr>
          <w:color w:val="231F20"/>
          <w:spacing w:val="-2"/>
          <w:w w:val="105"/>
        </w:rPr>
        <w:t>SIRT.</w:t>
      </w:r>
    </w:p>
    <w:p w14:paraId="705A6395" w14:textId="77777777" w:rsidR="00711073" w:rsidRDefault="00000000">
      <w:pPr>
        <w:pStyle w:val="BodyText"/>
        <w:spacing w:before="150"/>
      </w:pPr>
      <w:r>
        <w:rPr>
          <w:color w:val="231F20"/>
          <w:w w:val="105"/>
        </w:rPr>
        <w:t>§</w:t>
      </w:r>
      <w:r>
        <w:rPr>
          <w:color w:val="231F20"/>
          <w:spacing w:val="-7"/>
          <w:w w:val="105"/>
        </w:rPr>
        <w:t xml:space="preserve"> </w:t>
      </w:r>
      <w:r>
        <w:rPr>
          <w:color w:val="231F20"/>
          <w:w w:val="105"/>
        </w:rPr>
        <w:t>1º</w:t>
      </w:r>
      <w:r>
        <w:rPr>
          <w:color w:val="231F20"/>
          <w:spacing w:val="16"/>
          <w:w w:val="105"/>
        </w:rPr>
        <w:t xml:space="preserve"> </w:t>
      </w:r>
      <w:r>
        <w:rPr>
          <w:color w:val="231F20"/>
          <w:w w:val="105"/>
        </w:rPr>
        <w:t>Na</w:t>
      </w:r>
      <w:r>
        <w:rPr>
          <w:color w:val="231F20"/>
          <w:spacing w:val="36"/>
          <w:w w:val="105"/>
        </w:rPr>
        <w:t xml:space="preserve"> </w:t>
      </w:r>
      <w:r>
        <w:rPr>
          <w:color w:val="231F20"/>
          <w:w w:val="105"/>
        </w:rPr>
        <w:t>eventual</w:t>
      </w:r>
      <w:r>
        <w:rPr>
          <w:color w:val="231F20"/>
          <w:spacing w:val="36"/>
          <w:w w:val="105"/>
        </w:rPr>
        <w:t xml:space="preserve"> </w:t>
      </w:r>
      <w:r>
        <w:rPr>
          <w:color w:val="231F20"/>
          <w:w w:val="105"/>
        </w:rPr>
        <w:t>ausência</w:t>
      </w:r>
      <w:r>
        <w:rPr>
          <w:color w:val="231F20"/>
          <w:spacing w:val="36"/>
          <w:w w:val="105"/>
        </w:rPr>
        <w:t xml:space="preserve"> </w:t>
      </w:r>
      <w:r>
        <w:rPr>
          <w:color w:val="231F20"/>
          <w:w w:val="105"/>
        </w:rPr>
        <w:t>de</w:t>
      </w:r>
      <w:r>
        <w:rPr>
          <w:color w:val="231F20"/>
          <w:spacing w:val="36"/>
          <w:w w:val="105"/>
        </w:rPr>
        <w:t xml:space="preserve"> </w:t>
      </w:r>
      <w:r>
        <w:rPr>
          <w:color w:val="231F20"/>
          <w:w w:val="105"/>
        </w:rPr>
        <w:t>algum</w:t>
      </w:r>
      <w:r>
        <w:rPr>
          <w:color w:val="231F20"/>
          <w:spacing w:val="36"/>
          <w:w w:val="105"/>
        </w:rPr>
        <w:t xml:space="preserve"> </w:t>
      </w:r>
      <w:r>
        <w:rPr>
          <w:color w:val="231F20"/>
          <w:w w:val="105"/>
        </w:rPr>
        <w:t>documento</w:t>
      </w:r>
      <w:r>
        <w:rPr>
          <w:color w:val="231F20"/>
          <w:spacing w:val="36"/>
          <w:w w:val="105"/>
        </w:rPr>
        <w:t xml:space="preserve"> </w:t>
      </w:r>
      <w:r>
        <w:rPr>
          <w:color w:val="231F20"/>
          <w:w w:val="105"/>
        </w:rPr>
        <w:t>elencado</w:t>
      </w:r>
      <w:r>
        <w:rPr>
          <w:color w:val="231F20"/>
          <w:spacing w:val="36"/>
          <w:w w:val="105"/>
        </w:rPr>
        <w:t xml:space="preserve"> </w:t>
      </w:r>
      <w:r>
        <w:rPr>
          <w:color w:val="231F20"/>
          <w:w w:val="105"/>
        </w:rPr>
        <w:t>no</w:t>
      </w:r>
      <w:r>
        <w:rPr>
          <w:color w:val="231F20"/>
          <w:spacing w:val="36"/>
          <w:w w:val="105"/>
        </w:rPr>
        <w:t xml:space="preserve"> </w:t>
      </w:r>
      <w:r>
        <w:rPr>
          <w:color w:val="231F20"/>
          <w:w w:val="105"/>
        </w:rPr>
        <w:t>art.</w:t>
      </w:r>
      <w:r>
        <w:rPr>
          <w:color w:val="231F20"/>
          <w:spacing w:val="36"/>
          <w:w w:val="105"/>
        </w:rPr>
        <w:t xml:space="preserve"> </w:t>
      </w:r>
      <w:r>
        <w:rPr>
          <w:color w:val="231F20"/>
          <w:w w:val="105"/>
        </w:rPr>
        <w:t>1º,</w:t>
      </w:r>
      <w:r>
        <w:rPr>
          <w:color w:val="231F20"/>
          <w:spacing w:val="36"/>
          <w:w w:val="105"/>
        </w:rPr>
        <w:t xml:space="preserve"> </w:t>
      </w:r>
      <w:r>
        <w:rPr>
          <w:color w:val="231F20"/>
          <w:w w:val="105"/>
        </w:rPr>
        <w:t>a</w:t>
      </w:r>
      <w:r>
        <w:rPr>
          <w:color w:val="231F20"/>
          <w:spacing w:val="36"/>
          <w:w w:val="105"/>
        </w:rPr>
        <w:t xml:space="preserve"> </w:t>
      </w:r>
      <w:r>
        <w:rPr>
          <w:color w:val="231F20"/>
          <w:w w:val="105"/>
        </w:rPr>
        <w:t>Secretaria</w:t>
      </w:r>
      <w:r>
        <w:rPr>
          <w:color w:val="231F20"/>
          <w:spacing w:val="36"/>
          <w:w w:val="105"/>
        </w:rPr>
        <w:t xml:space="preserve"> </w:t>
      </w:r>
      <w:r>
        <w:rPr>
          <w:color w:val="231F20"/>
          <w:w w:val="105"/>
        </w:rPr>
        <w:t>de</w:t>
      </w:r>
      <w:r>
        <w:rPr>
          <w:color w:val="231F20"/>
          <w:spacing w:val="36"/>
          <w:w w:val="105"/>
        </w:rPr>
        <w:t xml:space="preserve"> </w:t>
      </w:r>
      <w:r>
        <w:rPr>
          <w:color w:val="231F20"/>
          <w:w w:val="105"/>
        </w:rPr>
        <w:t>Relações</w:t>
      </w:r>
      <w:r>
        <w:rPr>
          <w:color w:val="231F20"/>
          <w:spacing w:val="36"/>
          <w:w w:val="105"/>
        </w:rPr>
        <w:t xml:space="preserve"> </w:t>
      </w:r>
      <w:r>
        <w:rPr>
          <w:color w:val="231F20"/>
          <w:spacing w:val="-5"/>
          <w:w w:val="105"/>
        </w:rPr>
        <w:t>do</w:t>
      </w:r>
    </w:p>
    <w:p w14:paraId="56AB2E68" w14:textId="77777777" w:rsidR="00711073" w:rsidRDefault="00000000">
      <w:pPr>
        <w:pStyle w:val="BodyText"/>
        <w:spacing w:before="53"/>
      </w:pPr>
      <w:r>
        <w:rPr>
          <w:color w:val="231F20"/>
          <w:w w:val="105"/>
        </w:rPr>
        <w:t>Trabalho</w:t>
      </w:r>
      <w:r>
        <w:rPr>
          <w:color w:val="231F20"/>
          <w:spacing w:val="5"/>
          <w:w w:val="105"/>
        </w:rPr>
        <w:t xml:space="preserve"> </w:t>
      </w:r>
      <w:r>
        <w:rPr>
          <w:color w:val="231F20"/>
          <w:w w:val="105"/>
        </w:rPr>
        <w:t>notificará</w:t>
      </w:r>
      <w:r>
        <w:rPr>
          <w:color w:val="231F20"/>
          <w:spacing w:val="5"/>
          <w:w w:val="105"/>
        </w:rPr>
        <w:t xml:space="preserve"> </w:t>
      </w:r>
      <w:r>
        <w:rPr>
          <w:color w:val="231F20"/>
          <w:w w:val="105"/>
        </w:rPr>
        <w:t>a</w:t>
      </w:r>
      <w:r>
        <w:rPr>
          <w:color w:val="231F20"/>
          <w:spacing w:val="6"/>
          <w:w w:val="105"/>
        </w:rPr>
        <w:t xml:space="preserve"> </w:t>
      </w:r>
      <w:r>
        <w:rPr>
          <w:color w:val="231F20"/>
          <w:w w:val="105"/>
        </w:rPr>
        <w:t>entidade</w:t>
      </w:r>
      <w:r>
        <w:rPr>
          <w:color w:val="231F20"/>
          <w:spacing w:val="5"/>
          <w:w w:val="105"/>
        </w:rPr>
        <w:t xml:space="preserve"> </w:t>
      </w:r>
      <w:r>
        <w:rPr>
          <w:color w:val="231F20"/>
          <w:w w:val="105"/>
        </w:rPr>
        <w:t>para,</w:t>
      </w:r>
      <w:r>
        <w:rPr>
          <w:color w:val="231F20"/>
          <w:spacing w:val="5"/>
          <w:w w:val="105"/>
        </w:rPr>
        <w:t xml:space="preserve"> </w:t>
      </w:r>
      <w:r>
        <w:rPr>
          <w:color w:val="231F20"/>
          <w:w w:val="105"/>
        </w:rPr>
        <w:t>no</w:t>
      </w:r>
      <w:r>
        <w:rPr>
          <w:color w:val="231F20"/>
          <w:spacing w:val="6"/>
          <w:w w:val="105"/>
        </w:rPr>
        <w:t xml:space="preserve"> </w:t>
      </w:r>
      <w:r>
        <w:rPr>
          <w:color w:val="231F20"/>
          <w:w w:val="105"/>
        </w:rPr>
        <w:t>prazo</w:t>
      </w:r>
      <w:r>
        <w:rPr>
          <w:color w:val="231F20"/>
          <w:spacing w:val="5"/>
          <w:w w:val="105"/>
        </w:rPr>
        <w:t xml:space="preserve"> </w:t>
      </w:r>
      <w:r>
        <w:rPr>
          <w:color w:val="231F20"/>
          <w:w w:val="105"/>
        </w:rPr>
        <w:t>de</w:t>
      </w:r>
      <w:r>
        <w:rPr>
          <w:color w:val="231F20"/>
          <w:spacing w:val="5"/>
          <w:w w:val="105"/>
        </w:rPr>
        <w:t xml:space="preserve"> </w:t>
      </w:r>
      <w:r>
        <w:rPr>
          <w:color w:val="231F20"/>
          <w:w w:val="105"/>
        </w:rPr>
        <w:t>trinta</w:t>
      </w:r>
      <w:r>
        <w:rPr>
          <w:color w:val="231F20"/>
          <w:spacing w:val="6"/>
          <w:w w:val="105"/>
        </w:rPr>
        <w:t xml:space="preserve"> </w:t>
      </w:r>
      <w:r>
        <w:rPr>
          <w:color w:val="231F20"/>
          <w:w w:val="105"/>
        </w:rPr>
        <w:t>dias,</w:t>
      </w:r>
      <w:r>
        <w:rPr>
          <w:color w:val="231F20"/>
          <w:spacing w:val="5"/>
          <w:w w:val="105"/>
        </w:rPr>
        <w:t xml:space="preserve"> </w:t>
      </w:r>
      <w:r>
        <w:rPr>
          <w:color w:val="231F20"/>
          <w:w w:val="105"/>
        </w:rPr>
        <w:t>efetuar</w:t>
      </w:r>
      <w:r>
        <w:rPr>
          <w:color w:val="231F20"/>
          <w:spacing w:val="6"/>
          <w:w w:val="105"/>
        </w:rPr>
        <w:t xml:space="preserve"> </w:t>
      </w:r>
      <w:r>
        <w:rPr>
          <w:color w:val="231F20"/>
          <w:w w:val="105"/>
        </w:rPr>
        <w:t>a</w:t>
      </w:r>
      <w:r>
        <w:rPr>
          <w:color w:val="231F20"/>
          <w:spacing w:val="5"/>
          <w:w w:val="105"/>
        </w:rPr>
        <w:t xml:space="preserve"> </w:t>
      </w:r>
      <w:r>
        <w:rPr>
          <w:color w:val="231F20"/>
          <w:spacing w:val="-2"/>
          <w:w w:val="105"/>
        </w:rPr>
        <w:t>regularização.</w:t>
      </w:r>
    </w:p>
    <w:p w14:paraId="00203F8D" w14:textId="77777777" w:rsidR="00711073" w:rsidRDefault="00000000">
      <w:pPr>
        <w:pStyle w:val="BodyText"/>
        <w:spacing w:before="150"/>
        <w:jc w:val="left"/>
      </w:pPr>
      <w:r>
        <w:rPr>
          <w:color w:val="231F20"/>
          <w:w w:val="105"/>
        </w:rPr>
        <w:t>§</w:t>
      </w:r>
      <w:r>
        <w:rPr>
          <w:color w:val="231F20"/>
          <w:spacing w:val="-3"/>
          <w:w w:val="105"/>
        </w:rPr>
        <w:t xml:space="preserve"> </w:t>
      </w:r>
      <w:r>
        <w:rPr>
          <w:color w:val="231F20"/>
          <w:w w:val="105"/>
        </w:rPr>
        <w:t>2º</w:t>
      </w:r>
      <w:r>
        <w:rPr>
          <w:color w:val="231F20"/>
          <w:spacing w:val="7"/>
          <w:w w:val="105"/>
        </w:rPr>
        <w:t xml:space="preserve"> </w:t>
      </w:r>
      <w:r>
        <w:rPr>
          <w:color w:val="231F20"/>
          <w:w w:val="105"/>
        </w:rPr>
        <w:t>O</w:t>
      </w:r>
      <w:r>
        <w:rPr>
          <w:color w:val="231F20"/>
          <w:spacing w:val="24"/>
          <w:w w:val="105"/>
        </w:rPr>
        <w:t xml:space="preserve"> </w:t>
      </w:r>
      <w:r>
        <w:rPr>
          <w:color w:val="231F20"/>
          <w:w w:val="105"/>
        </w:rPr>
        <w:t>não</w:t>
      </w:r>
      <w:r>
        <w:rPr>
          <w:color w:val="231F20"/>
          <w:spacing w:val="26"/>
          <w:w w:val="105"/>
        </w:rPr>
        <w:t xml:space="preserve"> </w:t>
      </w:r>
      <w:r>
        <w:rPr>
          <w:color w:val="231F20"/>
          <w:w w:val="105"/>
        </w:rPr>
        <w:t>cumprimento</w:t>
      </w:r>
      <w:r>
        <w:rPr>
          <w:color w:val="231F20"/>
          <w:spacing w:val="26"/>
          <w:w w:val="105"/>
        </w:rPr>
        <w:t xml:space="preserve"> </w:t>
      </w:r>
      <w:r>
        <w:rPr>
          <w:color w:val="231F20"/>
          <w:w w:val="105"/>
        </w:rPr>
        <w:t>do</w:t>
      </w:r>
      <w:r>
        <w:rPr>
          <w:color w:val="231F20"/>
          <w:spacing w:val="26"/>
          <w:w w:val="105"/>
        </w:rPr>
        <w:t xml:space="preserve"> </w:t>
      </w:r>
      <w:r>
        <w:rPr>
          <w:color w:val="231F20"/>
          <w:w w:val="105"/>
        </w:rPr>
        <w:t>prazo</w:t>
      </w:r>
      <w:r>
        <w:rPr>
          <w:color w:val="231F20"/>
          <w:spacing w:val="25"/>
          <w:w w:val="105"/>
        </w:rPr>
        <w:t xml:space="preserve"> </w:t>
      </w:r>
      <w:r>
        <w:rPr>
          <w:color w:val="231F20"/>
          <w:w w:val="105"/>
        </w:rPr>
        <w:t>estabelecido</w:t>
      </w:r>
      <w:r>
        <w:rPr>
          <w:color w:val="231F20"/>
          <w:spacing w:val="26"/>
          <w:w w:val="105"/>
        </w:rPr>
        <w:t xml:space="preserve"> </w:t>
      </w:r>
      <w:r>
        <w:rPr>
          <w:color w:val="231F20"/>
          <w:w w:val="105"/>
        </w:rPr>
        <w:t>no</w:t>
      </w:r>
      <w:r>
        <w:rPr>
          <w:color w:val="231F20"/>
          <w:spacing w:val="26"/>
          <w:w w:val="105"/>
        </w:rPr>
        <w:t xml:space="preserve"> </w:t>
      </w:r>
      <w:r>
        <w:rPr>
          <w:color w:val="231F20"/>
          <w:w w:val="105"/>
        </w:rPr>
        <w:t>§</w:t>
      </w:r>
      <w:r>
        <w:rPr>
          <w:color w:val="231F20"/>
          <w:spacing w:val="26"/>
          <w:w w:val="105"/>
        </w:rPr>
        <w:t xml:space="preserve"> </w:t>
      </w:r>
      <w:r>
        <w:rPr>
          <w:color w:val="231F20"/>
          <w:w w:val="105"/>
        </w:rPr>
        <w:t>1º</w:t>
      </w:r>
      <w:r>
        <w:rPr>
          <w:color w:val="231F20"/>
          <w:spacing w:val="25"/>
          <w:w w:val="105"/>
        </w:rPr>
        <w:t xml:space="preserve"> </w:t>
      </w:r>
      <w:r>
        <w:rPr>
          <w:color w:val="231F20"/>
          <w:w w:val="105"/>
        </w:rPr>
        <w:t>resultará</w:t>
      </w:r>
      <w:r>
        <w:rPr>
          <w:color w:val="231F20"/>
          <w:spacing w:val="26"/>
          <w:w w:val="105"/>
        </w:rPr>
        <w:t xml:space="preserve"> </w:t>
      </w:r>
      <w:r>
        <w:rPr>
          <w:color w:val="231F20"/>
          <w:w w:val="105"/>
        </w:rPr>
        <w:t>no</w:t>
      </w:r>
      <w:r>
        <w:rPr>
          <w:color w:val="231F20"/>
          <w:spacing w:val="26"/>
          <w:w w:val="105"/>
        </w:rPr>
        <w:t xml:space="preserve"> </w:t>
      </w:r>
      <w:r>
        <w:rPr>
          <w:color w:val="231F20"/>
          <w:w w:val="105"/>
        </w:rPr>
        <w:t>arquivamento</w:t>
      </w:r>
      <w:r>
        <w:rPr>
          <w:color w:val="231F20"/>
          <w:spacing w:val="26"/>
          <w:w w:val="105"/>
        </w:rPr>
        <w:t xml:space="preserve"> </w:t>
      </w:r>
      <w:r>
        <w:rPr>
          <w:color w:val="231F20"/>
          <w:w w:val="105"/>
        </w:rPr>
        <w:t>da</w:t>
      </w:r>
      <w:r>
        <w:rPr>
          <w:color w:val="231F20"/>
          <w:spacing w:val="25"/>
          <w:w w:val="105"/>
        </w:rPr>
        <w:t xml:space="preserve"> </w:t>
      </w:r>
      <w:r>
        <w:rPr>
          <w:color w:val="231F20"/>
          <w:w w:val="105"/>
        </w:rPr>
        <w:t>solicitação</w:t>
      </w:r>
      <w:r>
        <w:rPr>
          <w:color w:val="231F20"/>
          <w:spacing w:val="26"/>
          <w:w w:val="105"/>
        </w:rPr>
        <w:t xml:space="preserve"> </w:t>
      </w:r>
      <w:r>
        <w:rPr>
          <w:color w:val="231F20"/>
          <w:spacing w:val="-5"/>
          <w:w w:val="105"/>
        </w:rPr>
        <w:t>de</w:t>
      </w:r>
    </w:p>
    <w:p w14:paraId="7032A9AF" w14:textId="77777777" w:rsidR="00711073" w:rsidRDefault="00000000">
      <w:pPr>
        <w:pStyle w:val="BodyText"/>
        <w:spacing w:before="54"/>
        <w:jc w:val="left"/>
      </w:pPr>
      <w:r>
        <w:rPr>
          <w:color w:val="231F20"/>
          <w:spacing w:val="-2"/>
          <w:w w:val="105"/>
        </w:rPr>
        <w:t>cadastro.</w:t>
      </w:r>
    </w:p>
    <w:p w14:paraId="62A497E2" w14:textId="77777777" w:rsidR="00711073" w:rsidRDefault="00000000">
      <w:pPr>
        <w:pStyle w:val="BodyText"/>
        <w:spacing w:before="150"/>
        <w:jc w:val="left"/>
      </w:pPr>
      <w:r>
        <w:rPr>
          <w:color w:val="231F20"/>
          <w:w w:val="105"/>
        </w:rPr>
        <w:t>Art.</w:t>
      </w:r>
      <w:r>
        <w:rPr>
          <w:color w:val="231F20"/>
          <w:spacing w:val="-10"/>
          <w:w w:val="105"/>
        </w:rPr>
        <w:t xml:space="preserve"> </w:t>
      </w:r>
      <w:r>
        <w:rPr>
          <w:color w:val="231F20"/>
          <w:w w:val="105"/>
        </w:rPr>
        <w:t>3º</w:t>
      </w:r>
      <w:r>
        <w:rPr>
          <w:color w:val="231F20"/>
          <w:spacing w:val="-24"/>
          <w:w w:val="105"/>
        </w:rPr>
        <w:t xml:space="preserve"> </w:t>
      </w:r>
      <w:r>
        <w:rPr>
          <w:color w:val="231F20"/>
          <w:w w:val="105"/>
        </w:rPr>
        <w:t>Esta</w:t>
      </w:r>
      <w:r>
        <w:rPr>
          <w:color w:val="231F20"/>
          <w:spacing w:val="-12"/>
          <w:w w:val="105"/>
        </w:rPr>
        <w:t xml:space="preserve"> </w:t>
      </w:r>
      <w:r>
        <w:rPr>
          <w:color w:val="231F20"/>
          <w:w w:val="105"/>
        </w:rPr>
        <w:t>Portaria</w:t>
      </w:r>
      <w:r>
        <w:rPr>
          <w:color w:val="231F20"/>
          <w:spacing w:val="-12"/>
          <w:w w:val="105"/>
        </w:rPr>
        <w:t xml:space="preserve"> </w:t>
      </w:r>
      <w:r>
        <w:rPr>
          <w:color w:val="231F20"/>
          <w:w w:val="105"/>
        </w:rPr>
        <w:t>entra</w:t>
      </w:r>
      <w:r>
        <w:rPr>
          <w:color w:val="231F20"/>
          <w:spacing w:val="-12"/>
          <w:w w:val="105"/>
        </w:rPr>
        <w:t xml:space="preserve"> </w:t>
      </w:r>
      <w:r>
        <w:rPr>
          <w:color w:val="231F20"/>
          <w:w w:val="105"/>
        </w:rPr>
        <w:t>em</w:t>
      </w:r>
      <w:r>
        <w:rPr>
          <w:color w:val="231F20"/>
          <w:spacing w:val="-11"/>
          <w:w w:val="105"/>
        </w:rPr>
        <w:t xml:space="preserve"> </w:t>
      </w:r>
      <w:r>
        <w:rPr>
          <w:color w:val="231F20"/>
          <w:w w:val="105"/>
        </w:rPr>
        <w:t>vigor</w:t>
      </w:r>
      <w:r>
        <w:rPr>
          <w:color w:val="231F20"/>
          <w:spacing w:val="-12"/>
          <w:w w:val="105"/>
        </w:rPr>
        <w:t xml:space="preserve"> </w:t>
      </w:r>
      <w:r>
        <w:rPr>
          <w:color w:val="231F20"/>
          <w:w w:val="105"/>
        </w:rPr>
        <w:t>no</w:t>
      </w:r>
      <w:r>
        <w:rPr>
          <w:color w:val="231F20"/>
          <w:spacing w:val="-12"/>
          <w:w w:val="105"/>
        </w:rPr>
        <w:t xml:space="preserve"> </w:t>
      </w:r>
      <w:r>
        <w:rPr>
          <w:color w:val="231F20"/>
          <w:w w:val="105"/>
        </w:rPr>
        <w:t>prazo</w:t>
      </w:r>
      <w:r>
        <w:rPr>
          <w:color w:val="231F20"/>
          <w:spacing w:val="-12"/>
          <w:w w:val="105"/>
        </w:rPr>
        <w:t xml:space="preserve"> </w:t>
      </w:r>
      <w:r>
        <w:rPr>
          <w:color w:val="231F20"/>
          <w:w w:val="105"/>
        </w:rPr>
        <w:t>de</w:t>
      </w:r>
      <w:r>
        <w:rPr>
          <w:color w:val="231F20"/>
          <w:spacing w:val="-11"/>
          <w:w w:val="105"/>
        </w:rPr>
        <w:t xml:space="preserve"> </w:t>
      </w:r>
      <w:r>
        <w:rPr>
          <w:color w:val="231F20"/>
          <w:w w:val="105"/>
        </w:rPr>
        <w:t>7</w:t>
      </w:r>
      <w:r>
        <w:rPr>
          <w:color w:val="231F20"/>
          <w:spacing w:val="-12"/>
          <w:w w:val="105"/>
        </w:rPr>
        <w:t xml:space="preserve"> </w:t>
      </w:r>
      <w:r>
        <w:rPr>
          <w:color w:val="231F20"/>
          <w:w w:val="105"/>
        </w:rPr>
        <w:t>(sete)</w:t>
      </w:r>
      <w:r>
        <w:rPr>
          <w:color w:val="231F20"/>
          <w:spacing w:val="-12"/>
          <w:w w:val="105"/>
        </w:rPr>
        <w:t xml:space="preserve"> </w:t>
      </w:r>
      <w:r>
        <w:rPr>
          <w:color w:val="231F20"/>
          <w:w w:val="105"/>
        </w:rPr>
        <w:t>dias,</w:t>
      </w:r>
      <w:r>
        <w:rPr>
          <w:color w:val="231F20"/>
          <w:spacing w:val="-12"/>
          <w:w w:val="105"/>
        </w:rPr>
        <w:t xml:space="preserve"> </w:t>
      </w:r>
      <w:r>
        <w:rPr>
          <w:color w:val="231F20"/>
          <w:w w:val="105"/>
        </w:rPr>
        <w:t>contados</w:t>
      </w:r>
      <w:r>
        <w:rPr>
          <w:color w:val="231F20"/>
          <w:spacing w:val="-11"/>
          <w:w w:val="105"/>
        </w:rPr>
        <w:t xml:space="preserve"> </w:t>
      </w:r>
      <w:r>
        <w:rPr>
          <w:color w:val="231F20"/>
          <w:w w:val="105"/>
        </w:rPr>
        <w:t>a</w:t>
      </w:r>
      <w:r>
        <w:rPr>
          <w:color w:val="231F20"/>
          <w:spacing w:val="-12"/>
          <w:w w:val="105"/>
        </w:rPr>
        <w:t xml:space="preserve"> </w:t>
      </w:r>
      <w:r>
        <w:rPr>
          <w:color w:val="231F20"/>
          <w:w w:val="105"/>
        </w:rPr>
        <w:t>partir</w:t>
      </w:r>
      <w:r>
        <w:rPr>
          <w:color w:val="231F20"/>
          <w:spacing w:val="-12"/>
          <w:w w:val="105"/>
        </w:rPr>
        <w:t xml:space="preserve"> </w:t>
      </w:r>
      <w:r>
        <w:rPr>
          <w:color w:val="231F20"/>
          <w:w w:val="105"/>
        </w:rPr>
        <w:t>da</w:t>
      </w:r>
      <w:r>
        <w:rPr>
          <w:color w:val="231F20"/>
          <w:spacing w:val="-12"/>
          <w:w w:val="105"/>
        </w:rPr>
        <w:t xml:space="preserve"> </w:t>
      </w:r>
      <w:r>
        <w:rPr>
          <w:color w:val="231F20"/>
          <w:w w:val="105"/>
        </w:rPr>
        <w:t>data</w:t>
      </w:r>
      <w:r>
        <w:rPr>
          <w:color w:val="231F20"/>
          <w:spacing w:val="-11"/>
          <w:w w:val="105"/>
        </w:rPr>
        <w:t xml:space="preserve"> </w:t>
      </w:r>
      <w:r>
        <w:rPr>
          <w:color w:val="231F20"/>
          <w:w w:val="105"/>
        </w:rPr>
        <w:t>de</w:t>
      </w:r>
      <w:r>
        <w:rPr>
          <w:color w:val="231F20"/>
          <w:spacing w:val="-12"/>
          <w:w w:val="105"/>
        </w:rPr>
        <w:t xml:space="preserve"> </w:t>
      </w:r>
      <w:r>
        <w:rPr>
          <w:color w:val="231F20"/>
          <w:w w:val="105"/>
        </w:rPr>
        <w:t>sua</w:t>
      </w:r>
      <w:r>
        <w:rPr>
          <w:color w:val="231F20"/>
          <w:spacing w:val="-12"/>
          <w:w w:val="105"/>
        </w:rPr>
        <w:t xml:space="preserve"> </w:t>
      </w:r>
      <w:r>
        <w:rPr>
          <w:color w:val="231F20"/>
          <w:spacing w:val="-2"/>
          <w:w w:val="105"/>
        </w:rPr>
        <w:t>publicação.</w:t>
      </w:r>
    </w:p>
    <w:p w14:paraId="5F63A42C" w14:textId="77777777" w:rsidR="00711073" w:rsidRDefault="00711073">
      <w:pPr>
        <w:pStyle w:val="BodyText"/>
        <w:ind w:left="0"/>
        <w:jc w:val="left"/>
        <w:rPr>
          <w:sz w:val="22"/>
        </w:rPr>
      </w:pPr>
    </w:p>
    <w:p w14:paraId="0C9E1B7B" w14:textId="77777777" w:rsidR="00711073" w:rsidRDefault="00711073">
      <w:pPr>
        <w:pStyle w:val="BodyText"/>
        <w:spacing w:before="5"/>
        <w:ind w:left="0"/>
        <w:jc w:val="left"/>
        <w:rPr>
          <w:sz w:val="26"/>
        </w:rPr>
      </w:pPr>
    </w:p>
    <w:p w14:paraId="2890FBF3" w14:textId="77777777" w:rsidR="00711073" w:rsidRDefault="00000000">
      <w:pPr>
        <w:pStyle w:val="Heading4"/>
        <w:numPr>
          <w:ilvl w:val="0"/>
          <w:numId w:val="125"/>
        </w:numPr>
        <w:tabs>
          <w:tab w:val="left" w:pos="511"/>
        </w:tabs>
        <w:ind w:left="511" w:hanging="321"/>
        <w:rPr>
          <w:color w:val="231F20"/>
        </w:rPr>
      </w:pPr>
      <w:r>
        <w:rPr>
          <w:color w:val="231F20"/>
          <w:w w:val="110"/>
        </w:rPr>
        <w:t>Portaria</w:t>
      </w:r>
      <w:r>
        <w:rPr>
          <w:color w:val="231F20"/>
          <w:spacing w:val="-16"/>
          <w:w w:val="110"/>
        </w:rPr>
        <w:t xml:space="preserve"> </w:t>
      </w:r>
      <w:r>
        <w:rPr>
          <w:color w:val="231F20"/>
          <w:w w:val="110"/>
        </w:rPr>
        <w:t>MTE</w:t>
      </w:r>
      <w:r>
        <w:rPr>
          <w:color w:val="231F20"/>
          <w:spacing w:val="-15"/>
          <w:w w:val="110"/>
        </w:rPr>
        <w:t xml:space="preserve"> </w:t>
      </w:r>
      <w:r>
        <w:rPr>
          <w:color w:val="231F20"/>
          <w:w w:val="110"/>
        </w:rPr>
        <w:t>nº</w:t>
      </w:r>
      <w:r>
        <w:rPr>
          <w:color w:val="231F20"/>
          <w:spacing w:val="-15"/>
          <w:w w:val="110"/>
        </w:rPr>
        <w:t xml:space="preserve"> </w:t>
      </w:r>
      <w:r>
        <w:rPr>
          <w:color w:val="231F20"/>
          <w:w w:val="110"/>
        </w:rPr>
        <w:t>991,</w:t>
      </w:r>
      <w:r>
        <w:rPr>
          <w:color w:val="231F20"/>
          <w:spacing w:val="-25"/>
          <w:w w:val="110"/>
        </w:rPr>
        <w:t xml:space="preserve"> </w:t>
      </w:r>
      <w:r>
        <w:rPr>
          <w:color w:val="231F20"/>
          <w:w w:val="110"/>
        </w:rPr>
        <w:t>de</w:t>
      </w:r>
      <w:r>
        <w:rPr>
          <w:color w:val="231F20"/>
          <w:spacing w:val="-15"/>
          <w:w w:val="110"/>
        </w:rPr>
        <w:t xml:space="preserve"> </w:t>
      </w:r>
      <w:r>
        <w:rPr>
          <w:color w:val="231F20"/>
          <w:w w:val="110"/>
        </w:rPr>
        <w:t>19</w:t>
      </w:r>
      <w:r>
        <w:rPr>
          <w:color w:val="231F20"/>
          <w:spacing w:val="-15"/>
          <w:w w:val="110"/>
        </w:rPr>
        <w:t xml:space="preserve"> </w:t>
      </w:r>
      <w:r>
        <w:rPr>
          <w:color w:val="231F20"/>
          <w:w w:val="110"/>
        </w:rPr>
        <w:t>de</w:t>
      </w:r>
      <w:r>
        <w:rPr>
          <w:color w:val="231F20"/>
          <w:spacing w:val="-16"/>
          <w:w w:val="110"/>
        </w:rPr>
        <w:t xml:space="preserve"> </w:t>
      </w:r>
      <w:r>
        <w:rPr>
          <w:color w:val="231F20"/>
          <w:w w:val="110"/>
        </w:rPr>
        <w:t>junho</w:t>
      </w:r>
      <w:r>
        <w:rPr>
          <w:color w:val="231F20"/>
          <w:spacing w:val="-15"/>
          <w:w w:val="110"/>
        </w:rPr>
        <w:t xml:space="preserve"> </w:t>
      </w:r>
      <w:r>
        <w:rPr>
          <w:color w:val="231F20"/>
          <w:w w:val="110"/>
        </w:rPr>
        <w:t>de</w:t>
      </w:r>
      <w:r>
        <w:rPr>
          <w:color w:val="231F20"/>
          <w:spacing w:val="-15"/>
          <w:w w:val="110"/>
        </w:rPr>
        <w:t xml:space="preserve"> </w:t>
      </w:r>
      <w:r>
        <w:rPr>
          <w:color w:val="231F20"/>
          <w:spacing w:val="-4"/>
          <w:w w:val="110"/>
        </w:rPr>
        <w:t>2024</w:t>
      </w:r>
    </w:p>
    <w:p w14:paraId="5D1E70F1" w14:textId="77777777" w:rsidR="00711073" w:rsidRDefault="00711073">
      <w:pPr>
        <w:pStyle w:val="BodyText"/>
        <w:spacing w:before="10"/>
        <w:ind w:left="0"/>
        <w:jc w:val="left"/>
        <w:rPr>
          <w:sz w:val="26"/>
        </w:rPr>
      </w:pPr>
    </w:p>
    <w:p w14:paraId="73DFBB51" w14:textId="77777777" w:rsidR="00711073" w:rsidRDefault="00000000">
      <w:pPr>
        <w:spacing w:before="1" w:line="302" w:lineRule="auto"/>
        <w:ind w:left="757" w:right="114"/>
        <w:jc w:val="both"/>
        <w:rPr>
          <w:i/>
          <w:sz w:val="18"/>
        </w:rPr>
      </w:pPr>
      <w:r>
        <w:rPr>
          <w:i/>
          <w:color w:val="0002EA"/>
          <w:w w:val="110"/>
          <w:sz w:val="18"/>
        </w:rPr>
        <w:t>Disciplina</w:t>
      </w:r>
      <w:r>
        <w:rPr>
          <w:i/>
          <w:color w:val="0002EA"/>
          <w:spacing w:val="-11"/>
          <w:w w:val="110"/>
          <w:sz w:val="18"/>
        </w:rPr>
        <w:t xml:space="preserve"> </w:t>
      </w:r>
      <w:r>
        <w:rPr>
          <w:i/>
          <w:color w:val="0002EA"/>
          <w:w w:val="110"/>
          <w:sz w:val="18"/>
        </w:rPr>
        <w:t>procedimentos</w:t>
      </w:r>
      <w:r>
        <w:rPr>
          <w:i/>
          <w:color w:val="0002EA"/>
          <w:spacing w:val="-11"/>
          <w:w w:val="110"/>
          <w:sz w:val="18"/>
        </w:rPr>
        <w:t xml:space="preserve"> </w:t>
      </w:r>
      <w:r>
        <w:rPr>
          <w:i/>
          <w:color w:val="0002EA"/>
          <w:w w:val="110"/>
          <w:sz w:val="18"/>
        </w:rPr>
        <w:t>e</w:t>
      </w:r>
      <w:r>
        <w:rPr>
          <w:i/>
          <w:color w:val="0002EA"/>
          <w:spacing w:val="-11"/>
          <w:w w:val="110"/>
          <w:sz w:val="18"/>
        </w:rPr>
        <w:t xml:space="preserve"> </w:t>
      </w:r>
      <w:r>
        <w:rPr>
          <w:i/>
          <w:color w:val="0002EA"/>
          <w:w w:val="110"/>
          <w:sz w:val="18"/>
        </w:rPr>
        <w:t>critérios</w:t>
      </w:r>
      <w:r>
        <w:rPr>
          <w:i/>
          <w:color w:val="0002EA"/>
          <w:spacing w:val="-11"/>
          <w:w w:val="110"/>
          <w:sz w:val="18"/>
        </w:rPr>
        <w:t xml:space="preserve"> </w:t>
      </w:r>
      <w:r>
        <w:rPr>
          <w:i/>
          <w:color w:val="0002EA"/>
          <w:w w:val="110"/>
          <w:sz w:val="18"/>
        </w:rPr>
        <w:t>operacionais</w:t>
      </w:r>
      <w:r>
        <w:rPr>
          <w:i/>
          <w:color w:val="0002EA"/>
          <w:spacing w:val="-11"/>
          <w:w w:val="110"/>
          <w:sz w:val="18"/>
        </w:rPr>
        <w:t xml:space="preserve"> </w:t>
      </w:r>
      <w:r>
        <w:rPr>
          <w:i/>
          <w:color w:val="0002EA"/>
          <w:w w:val="110"/>
          <w:sz w:val="18"/>
        </w:rPr>
        <w:t>relativos</w:t>
      </w:r>
      <w:r>
        <w:rPr>
          <w:i/>
          <w:color w:val="0002EA"/>
          <w:spacing w:val="-11"/>
          <w:w w:val="110"/>
          <w:sz w:val="18"/>
        </w:rPr>
        <w:t xml:space="preserve"> </w:t>
      </w:r>
      <w:r>
        <w:rPr>
          <w:i/>
          <w:color w:val="0002EA"/>
          <w:w w:val="110"/>
          <w:sz w:val="18"/>
        </w:rPr>
        <w:t>ao</w:t>
      </w:r>
      <w:r>
        <w:rPr>
          <w:i/>
          <w:color w:val="0002EA"/>
          <w:spacing w:val="-11"/>
          <w:w w:val="110"/>
          <w:sz w:val="18"/>
        </w:rPr>
        <w:t xml:space="preserve"> </w:t>
      </w:r>
      <w:r>
        <w:rPr>
          <w:i/>
          <w:color w:val="0002EA"/>
          <w:w w:val="110"/>
          <w:sz w:val="18"/>
        </w:rPr>
        <w:t>pagamento</w:t>
      </w:r>
      <w:r>
        <w:rPr>
          <w:i/>
          <w:color w:val="0002EA"/>
          <w:spacing w:val="-11"/>
          <w:w w:val="110"/>
          <w:sz w:val="18"/>
        </w:rPr>
        <w:t xml:space="preserve"> </w:t>
      </w:r>
      <w:r>
        <w:rPr>
          <w:i/>
          <w:color w:val="0002EA"/>
          <w:w w:val="110"/>
          <w:sz w:val="18"/>
        </w:rPr>
        <w:t>do</w:t>
      </w:r>
      <w:r>
        <w:rPr>
          <w:i/>
          <w:color w:val="0002EA"/>
          <w:spacing w:val="-11"/>
          <w:w w:val="110"/>
          <w:sz w:val="18"/>
        </w:rPr>
        <w:t xml:space="preserve"> </w:t>
      </w:r>
      <w:r>
        <w:rPr>
          <w:i/>
          <w:color w:val="0002EA"/>
          <w:w w:val="110"/>
          <w:sz w:val="18"/>
        </w:rPr>
        <w:t>Apoio</w:t>
      </w:r>
      <w:r>
        <w:rPr>
          <w:i/>
          <w:color w:val="0002EA"/>
          <w:spacing w:val="-11"/>
          <w:w w:val="110"/>
          <w:sz w:val="18"/>
        </w:rPr>
        <w:t xml:space="preserve"> </w:t>
      </w:r>
      <w:r>
        <w:rPr>
          <w:i/>
          <w:color w:val="0002EA"/>
          <w:w w:val="110"/>
          <w:sz w:val="18"/>
        </w:rPr>
        <w:t>Financeiro instituído com o objetivo de enfrentar a calamidade pública e as suas consequências sociais e</w:t>
      </w:r>
      <w:r>
        <w:rPr>
          <w:i/>
          <w:color w:val="0002EA"/>
          <w:spacing w:val="-2"/>
          <w:w w:val="110"/>
          <w:sz w:val="18"/>
        </w:rPr>
        <w:t xml:space="preserve"> </w:t>
      </w:r>
      <w:r>
        <w:rPr>
          <w:i/>
          <w:color w:val="0002EA"/>
          <w:w w:val="110"/>
          <w:sz w:val="18"/>
        </w:rPr>
        <w:t>econômicas</w:t>
      </w:r>
      <w:r>
        <w:rPr>
          <w:i/>
          <w:color w:val="0002EA"/>
          <w:spacing w:val="-2"/>
          <w:w w:val="110"/>
          <w:sz w:val="18"/>
        </w:rPr>
        <w:t xml:space="preserve"> </w:t>
      </w:r>
      <w:r>
        <w:rPr>
          <w:i/>
          <w:color w:val="0002EA"/>
          <w:w w:val="110"/>
          <w:sz w:val="18"/>
        </w:rPr>
        <w:t>decorrentes</w:t>
      </w:r>
      <w:r>
        <w:rPr>
          <w:i/>
          <w:color w:val="0002EA"/>
          <w:spacing w:val="-2"/>
          <w:w w:val="110"/>
          <w:sz w:val="18"/>
        </w:rPr>
        <w:t xml:space="preserve"> </w:t>
      </w:r>
      <w:r>
        <w:rPr>
          <w:i/>
          <w:color w:val="0002EA"/>
          <w:w w:val="110"/>
          <w:sz w:val="18"/>
        </w:rPr>
        <w:t>de</w:t>
      </w:r>
      <w:r>
        <w:rPr>
          <w:i/>
          <w:color w:val="0002EA"/>
          <w:spacing w:val="-2"/>
          <w:w w:val="110"/>
          <w:sz w:val="18"/>
        </w:rPr>
        <w:t xml:space="preserve"> </w:t>
      </w:r>
      <w:r>
        <w:rPr>
          <w:i/>
          <w:color w:val="0002EA"/>
          <w:w w:val="110"/>
          <w:sz w:val="18"/>
        </w:rPr>
        <w:t>eventos</w:t>
      </w:r>
      <w:r>
        <w:rPr>
          <w:i/>
          <w:color w:val="0002EA"/>
          <w:spacing w:val="-2"/>
          <w:w w:val="110"/>
          <w:sz w:val="18"/>
        </w:rPr>
        <w:t xml:space="preserve"> </w:t>
      </w:r>
      <w:r>
        <w:rPr>
          <w:i/>
          <w:color w:val="0002EA"/>
          <w:w w:val="110"/>
          <w:sz w:val="18"/>
        </w:rPr>
        <w:t>climáticos</w:t>
      </w:r>
      <w:r>
        <w:rPr>
          <w:i/>
          <w:color w:val="0002EA"/>
          <w:spacing w:val="-2"/>
          <w:w w:val="110"/>
          <w:sz w:val="18"/>
        </w:rPr>
        <w:t xml:space="preserve"> </w:t>
      </w:r>
      <w:r>
        <w:rPr>
          <w:i/>
          <w:color w:val="0002EA"/>
          <w:w w:val="110"/>
          <w:sz w:val="18"/>
        </w:rPr>
        <w:t>no</w:t>
      </w:r>
      <w:r>
        <w:rPr>
          <w:i/>
          <w:color w:val="0002EA"/>
          <w:spacing w:val="-2"/>
          <w:w w:val="110"/>
          <w:sz w:val="18"/>
        </w:rPr>
        <w:t xml:space="preserve"> </w:t>
      </w:r>
      <w:r>
        <w:rPr>
          <w:i/>
          <w:color w:val="0002EA"/>
          <w:w w:val="110"/>
          <w:sz w:val="18"/>
        </w:rPr>
        <w:t>Estado</w:t>
      </w:r>
      <w:r>
        <w:rPr>
          <w:i/>
          <w:color w:val="0002EA"/>
          <w:spacing w:val="-2"/>
          <w:w w:val="110"/>
          <w:sz w:val="18"/>
        </w:rPr>
        <w:t xml:space="preserve"> </w:t>
      </w:r>
      <w:r>
        <w:rPr>
          <w:i/>
          <w:color w:val="0002EA"/>
          <w:w w:val="110"/>
          <w:sz w:val="18"/>
        </w:rPr>
        <w:t>do</w:t>
      </w:r>
      <w:r>
        <w:rPr>
          <w:i/>
          <w:color w:val="0002EA"/>
          <w:spacing w:val="-2"/>
          <w:w w:val="110"/>
          <w:sz w:val="18"/>
        </w:rPr>
        <w:t xml:space="preserve"> </w:t>
      </w:r>
      <w:r>
        <w:rPr>
          <w:i/>
          <w:color w:val="0002EA"/>
          <w:w w:val="110"/>
          <w:sz w:val="18"/>
        </w:rPr>
        <w:t>Rio</w:t>
      </w:r>
      <w:r>
        <w:rPr>
          <w:i/>
          <w:color w:val="0002EA"/>
          <w:spacing w:val="-2"/>
          <w:w w:val="110"/>
          <w:sz w:val="18"/>
        </w:rPr>
        <w:t xml:space="preserve"> </w:t>
      </w:r>
      <w:r>
        <w:rPr>
          <w:i/>
          <w:color w:val="0002EA"/>
          <w:w w:val="110"/>
          <w:sz w:val="18"/>
        </w:rPr>
        <w:t>Grande</w:t>
      </w:r>
      <w:r>
        <w:rPr>
          <w:i/>
          <w:color w:val="0002EA"/>
          <w:spacing w:val="-2"/>
          <w:w w:val="110"/>
          <w:sz w:val="18"/>
        </w:rPr>
        <w:t xml:space="preserve"> </w:t>
      </w:r>
      <w:r>
        <w:rPr>
          <w:i/>
          <w:color w:val="0002EA"/>
          <w:w w:val="110"/>
          <w:sz w:val="18"/>
        </w:rPr>
        <w:t>do</w:t>
      </w:r>
      <w:r>
        <w:rPr>
          <w:i/>
          <w:color w:val="0002EA"/>
          <w:spacing w:val="-2"/>
          <w:w w:val="110"/>
          <w:sz w:val="18"/>
        </w:rPr>
        <w:t xml:space="preserve"> </w:t>
      </w:r>
      <w:r>
        <w:rPr>
          <w:i/>
          <w:color w:val="0002EA"/>
          <w:w w:val="110"/>
          <w:sz w:val="18"/>
        </w:rPr>
        <w:t>Sul,</w:t>
      </w:r>
      <w:r>
        <w:rPr>
          <w:i/>
          <w:color w:val="0002EA"/>
          <w:spacing w:val="-2"/>
          <w:w w:val="110"/>
          <w:sz w:val="18"/>
        </w:rPr>
        <w:t xml:space="preserve"> </w:t>
      </w:r>
      <w:r>
        <w:rPr>
          <w:i/>
          <w:color w:val="0002EA"/>
          <w:w w:val="110"/>
          <w:sz w:val="18"/>
        </w:rPr>
        <w:t xml:space="preserve">destinado aos trabalhadores com vínculo formal de emprego e dá outras providências. (Processo nº </w:t>
      </w:r>
      <w:r>
        <w:rPr>
          <w:i/>
          <w:color w:val="0002EA"/>
          <w:spacing w:val="-2"/>
          <w:w w:val="110"/>
          <w:sz w:val="18"/>
        </w:rPr>
        <w:t>19965.201304/2024-06).</w:t>
      </w:r>
    </w:p>
    <w:p w14:paraId="69221699" w14:textId="77777777" w:rsidR="00711073" w:rsidRDefault="00711073">
      <w:pPr>
        <w:pStyle w:val="BodyText"/>
        <w:spacing w:before="5"/>
        <w:ind w:left="0"/>
        <w:jc w:val="left"/>
        <w:rPr>
          <w:i/>
          <w:sz w:val="22"/>
        </w:rPr>
      </w:pPr>
    </w:p>
    <w:p w14:paraId="5BC9D54E" w14:textId="77777777" w:rsidR="00711073" w:rsidRDefault="00000000">
      <w:pPr>
        <w:pStyle w:val="BodyText"/>
        <w:spacing w:before="1" w:line="302" w:lineRule="auto"/>
        <w:ind w:right="114"/>
      </w:pPr>
      <w:r>
        <w:rPr>
          <w:color w:val="231F20"/>
          <w:w w:val="105"/>
        </w:rPr>
        <w:t>O</w:t>
      </w:r>
      <w:r>
        <w:rPr>
          <w:color w:val="231F20"/>
          <w:spacing w:val="-11"/>
          <w:w w:val="105"/>
        </w:rPr>
        <w:t xml:space="preserve"> </w:t>
      </w:r>
      <w:r>
        <w:rPr>
          <w:color w:val="231F20"/>
          <w:w w:val="105"/>
        </w:rPr>
        <w:t>MINISTRO</w:t>
      </w:r>
      <w:r>
        <w:rPr>
          <w:color w:val="231F20"/>
          <w:spacing w:val="-11"/>
          <w:w w:val="105"/>
        </w:rPr>
        <w:t xml:space="preserve"> </w:t>
      </w:r>
      <w:r>
        <w:rPr>
          <w:color w:val="231F20"/>
          <w:w w:val="105"/>
        </w:rPr>
        <w:t>DO</w:t>
      </w:r>
      <w:r>
        <w:rPr>
          <w:color w:val="231F20"/>
          <w:spacing w:val="-11"/>
          <w:w w:val="105"/>
        </w:rPr>
        <w:t xml:space="preserve"> </w:t>
      </w:r>
      <w:r>
        <w:rPr>
          <w:color w:val="231F20"/>
          <w:w w:val="105"/>
        </w:rPr>
        <w:t>TRABALHO</w:t>
      </w:r>
      <w:r>
        <w:rPr>
          <w:color w:val="231F20"/>
          <w:spacing w:val="-11"/>
          <w:w w:val="105"/>
        </w:rPr>
        <w:t xml:space="preserve"> </w:t>
      </w:r>
      <w:r>
        <w:rPr>
          <w:color w:val="231F20"/>
          <w:w w:val="105"/>
        </w:rPr>
        <w:t>E</w:t>
      </w:r>
      <w:r>
        <w:rPr>
          <w:color w:val="231F20"/>
          <w:spacing w:val="-11"/>
          <w:w w:val="105"/>
        </w:rPr>
        <w:t xml:space="preserve"> </w:t>
      </w:r>
      <w:r>
        <w:rPr>
          <w:color w:val="231F20"/>
          <w:w w:val="105"/>
        </w:rPr>
        <w:t>EMPREGO,</w:t>
      </w:r>
      <w:r>
        <w:rPr>
          <w:color w:val="231F20"/>
          <w:spacing w:val="-11"/>
          <w:w w:val="105"/>
        </w:rPr>
        <w:t xml:space="preserve"> </w:t>
      </w:r>
      <w:r>
        <w:rPr>
          <w:color w:val="231F20"/>
          <w:w w:val="105"/>
        </w:rPr>
        <w:t>no</w:t>
      </w:r>
      <w:r>
        <w:rPr>
          <w:color w:val="231F20"/>
          <w:spacing w:val="-11"/>
          <w:w w:val="105"/>
        </w:rPr>
        <w:t xml:space="preserve"> </w:t>
      </w:r>
      <w:r>
        <w:rPr>
          <w:color w:val="231F20"/>
          <w:w w:val="105"/>
        </w:rPr>
        <w:t>uso</w:t>
      </w:r>
      <w:r>
        <w:rPr>
          <w:color w:val="231F20"/>
          <w:spacing w:val="-11"/>
          <w:w w:val="105"/>
        </w:rPr>
        <w:t xml:space="preserve"> </w:t>
      </w:r>
      <w:r>
        <w:rPr>
          <w:color w:val="231F20"/>
          <w:w w:val="105"/>
        </w:rPr>
        <w:t>da</w:t>
      </w:r>
      <w:r>
        <w:rPr>
          <w:color w:val="231F20"/>
          <w:spacing w:val="-11"/>
          <w:w w:val="105"/>
        </w:rPr>
        <w:t xml:space="preserve"> </w:t>
      </w:r>
      <w:r>
        <w:rPr>
          <w:color w:val="231F20"/>
          <w:w w:val="105"/>
        </w:rPr>
        <w:t>atribuição</w:t>
      </w:r>
      <w:r>
        <w:rPr>
          <w:color w:val="231F20"/>
          <w:spacing w:val="-11"/>
          <w:w w:val="105"/>
        </w:rPr>
        <w:t xml:space="preserve"> </w:t>
      </w:r>
      <w:r>
        <w:rPr>
          <w:color w:val="231F20"/>
          <w:w w:val="105"/>
        </w:rPr>
        <w:t>que</w:t>
      </w:r>
      <w:r>
        <w:rPr>
          <w:color w:val="231F20"/>
          <w:spacing w:val="-11"/>
          <w:w w:val="105"/>
        </w:rPr>
        <w:t xml:space="preserve"> </w:t>
      </w:r>
      <w:r>
        <w:rPr>
          <w:color w:val="231F20"/>
          <w:w w:val="105"/>
        </w:rPr>
        <w:t>lhe</w:t>
      </w:r>
      <w:r>
        <w:rPr>
          <w:color w:val="231F20"/>
          <w:spacing w:val="-11"/>
          <w:w w:val="105"/>
        </w:rPr>
        <w:t xml:space="preserve"> </w:t>
      </w:r>
      <w:r>
        <w:rPr>
          <w:color w:val="231F20"/>
          <w:w w:val="105"/>
        </w:rPr>
        <w:t>confere</w:t>
      </w:r>
      <w:r>
        <w:rPr>
          <w:color w:val="231F20"/>
          <w:spacing w:val="-11"/>
          <w:w w:val="105"/>
        </w:rPr>
        <w:t xml:space="preserve"> </w:t>
      </w:r>
      <w:r>
        <w:rPr>
          <w:color w:val="231F20"/>
          <w:w w:val="105"/>
        </w:rPr>
        <w:t>o</w:t>
      </w:r>
      <w:r>
        <w:rPr>
          <w:color w:val="231F20"/>
          <w:spacing w:val="-11"/>
          <w:w w:val="105"/>
        </w:rPr>
        <w:t xml:space="preserve"> </w:t>
      </w:r>
      <w:r>
        <w:rPr>
          <w:color w:val="231F20"/>
          <w:w w:val="105"/>
        </w:rPr>
        <w:t>inciso</w:t>
      </w:r>
      <w:r>
        <w:rPr>
          <w:color w:val="231F20"/>
          <w:spacing w:val="-11"/>
          <w:w w:val="105"/>
        </w:rPr>
        <w:t xml:space="preserve"> </w:t>
      </w:r>
      <w:r>
        <w:rPr>
          <w:color w:val="231F20"/>
          <w:w w:val="105"/>
        </w:rPr>
        <w:t>II</w:t>
      </w:r>
      <w:r>
        <w:rPr>
          <w:color w:val="231F20"/>
          <w:spacing w:val="-11"/>
          <w:w w:val="105"/>
        </w:rPr>
        <w:t xml:space="preserve"> </w:t>
      </w:r>
      <w:r>
        <w:rPr>
          <w:color w:val="231F20"/>
          <w:w w:val="105"/>
        </w:rPr>
        <w:t>do</w:t>
      </w:r>
      <w:r>
        <w:rPr>
          <w:color w:val="231F20"/>
          <w:spacing w:val="-11"/>
          <w:w w:val="105"/>
        </w:rPr>
        <w:t xml:space="preserve"> </w:t>
      </w:r>
      <w:r>
        <w:rPr>
          <w:color w:val="231F20"/>
          <w:w w:val="105"/>
        </w:rPr>
        <w:t>parágrafo único do art. 87 da Constituição, e tendo em vista o disposto no Decreto Legislativo nº 36, de 7 de maio de 2024, e na Medida Provisória nº 1.230, de 7 de junho de 2024, alterada pela Medida Provisória nº 1.234, de 18 de junho de 2024, resolve:</w:t>
      </w:r>
    </w:p>
    <w:p w14:paraId="6908F67D" w14:textId="77777777" w:rsidR="00711073" w:rsidRDefault="00000000">
      <w:pPr>
        <w:pStyle w:val="BodyText"/>
        <w:spacing w:before="100" w:line="302" w:lineRule="auto"/>
        <w:ind w:right="115"/>
      </w:pPr>
      <w:r>
        <w:rPr>
          <w:color w:val="231F20"/>
          <w:w w:val="110"/>
        </w:rPr>
        <w:t>Art.</w:t>
      </w:r>
      <w:r>
        <w:rPr>
          <w:color w:val="231F20"/>
          <w:spacing w:val="-14"/>
          <w:w w:val="110"/>
        </w:rPr>
        <w:t xml:space="preserve"> </w:t>
      </w:r>
      <w:r>
        <w:rPr>
          <w:color w:val="231F20"/>
          <w:w w:val="110"/>
        </w:rPr>
        <w:t>1º</w:t>
      </w:r>
      <w:r>
        <w:rPr>
          <w:color w:val="231F20"/>
          <w:spacing w:val="-14"/>
          <w:w w:val="110"/>
        </w:rPr>
        <w:t xml:space="preserve"> </w:t>
      </w:r>
      <w:r>
        <w:rPr>
          <w:color w:val="231F20"/>
          <w:w w:val="110"/>
        </w:rPr>
        <w:t>Esta</w:t>
      </w:r>
      <w:r>
        <w:rPr>
          <w:color w:val="231F20"/>
          <w:spacing w:val="-14"/>
          <w:w w:val="110"/>
        </w:rPr>
        <w:t xml:space="preserve"> </w:t>
      </w:r>
      <w:r>
        <w:rPr>
          <w:color w:val="231F20"/>
          <w:w w:val="110"/>
        </w:rPr>
        <w:t>Portaria</w:t>
      </w:r>
      <w:r>
        <w:rPr>
          <w:color w:val="231F20"/>
          <w:spacing w:val="-14"/>
          <w:w w:val="110"/>
        </w:rPr>
        <w:t xml:space="preserve"> </w:t>
      </w:r>
      <w:r>
        <w:rPr>
          <w:color w:val="231F20"/>
          <w:w w:val="110"/>
        </w:rPr>
        <w:t>dispõe</w:t>
      </w:r>
      <w:r>
        <w:rPr>
          <w:color w:val="231F20"/>
          <w:spacing w:val="-13"/>
          <w:w w:val="110"/>
        </w:rPr>
        <w:t xml:space="preserve"> </w:t>
      </w:r>
      <w:r>
        <w:rPr>
          <w:color w:val="231F20"/>
          <w:w w:val="110"/>
        </w:rPr>
        <w:t>sobre</w:t>
      </w:r>
      <w:r>
        <w:rPr>
          <w:color w:val="231F20"/>
          <w:spacing w:val="-14"/>
          <w:w w:val="110"/>
        </w:rPr>
        <w:t xml:space="preserve"> </w:t>
      </w:r>
      <w:r>
        <w:rPr>
          <w:color w:val="231F20"/>
          <w:w w:val="110"/>
        </w:rPr>
        <w:t>os</w:t>
      </w:r>
      <w:r>
        <w:rPr>
          <w:color w:val="231F20"/>
          <w:spacing w:val="-14"/>
          <w:w w:val="110"/>
        </w:rPr>
        <w:t xml:space="preserve"> </w:t>
      </w:r>
      <w:r>
        <w:rPr>
          <w:color w:val="231F20"/>
          <w:w w:val="110"/>
        </w:rPr>
        <w:t>procedimentos</w:t>
      </w:r>
      <w:r>
        <w:rPr>
          <w:color w:val="231F20"/>
          <w:spacing w:val="-14"/>
          <w:w w:val="110"/>
        </w:rPr>
        <w:t xml:space="preserve"> </w:t>
      </w:r>
      <w:r>
        <w:rPr>
          <w:color w:val="231F20"/>
          <w:w w:val="110"/>
        </w:rPr>
        <w:t>e</w:t>
      </w:r>
      <w:r>
        <w:rPr>
          <w:color w:val="231F20"/>
          <w:spacing w:val="-13"/>
          <w:w w:val="110"/>
        </w:rPr>
        <w:t xml:space="preserve"> </w:t>
      </w:r>
      <w:r>
        <w:rPr>
          <w:color w:val="231F20"/>
          <w:w w:val="110"/>
        </w:rPr>
        <w:t>critérios</w:t>
      </w:r>
      <w:r>
        <w:rPr>
          <w:color w:val="231F20"/>
          <w:spacing w:val="-14"/>
          <w:w w:val="110"/>
        </w:rPr>
        <w:t xml:space="preserve"> </w:t>
      </w:r>
      <w:r>
        <w:rPr>
          <w:color w:val="231F20"/>
          <w:w w:val="110"/>
        </w:rPr>
        <w:t>operacionais</w:t>
      </w:r>
      <w:r>
        <w:rPr>
          <w:color w:val="231F20"/>
          <w:spacing w:val="-11"/>
          <w:w w:val="110"/>
        </w:rPr>
        <w:t xml:space="preserve"> </w:t>
      </w:r>
      <w:r>
        <w:rPr>
          <w:color w:val="231F20"/>
          <w:w w:val="110"/>
        </w:rPr>
        <w:t>relativos</w:t>
      </w:r>
      <w:r>
        <w:rPr>
          <w:color w:val="231F20"/>
          <w:spacing w:val="-11"/>
          <w:w w:val="110"/>
        </w:rPr>
        <w:t xml:space="preserve"> </w:t>
      </w:r>
      <w:r>
        <w:rPr>
          <w:color w:val="231F20"/>
          <w:w w:val="110"/>
        </w:rPr>
        <w:t>ao</w:t>
      </w:r>
      <w:r>
        <w:rPr>
          <w:color w:val="231F20"/>
          <w:spacing w:val="-11"/>
          <w:w w:val="110"/>
        </w:rPr>
        <w:t xml:space="preserve"> </w:t>
      </w:r>
      <w:r>
        <w:rPr>
          <w:color w:val="231F20"/>
          <w:w w:val="110"/>
        </w:rPr>
        <w:t>recebimento de informações, concessão e pagamento do Apoio Financeiro de que trata a Medida Provisória nº 1.230, de 07 de junho de 2024.</w:t>
      </w:r>
    </w:p>
    <w:p w14:paraId="17E4FB7E" w14:textId="77777777" w:rsidR="00711073" w:rsidRDefault="00000000">
      <w:pPr>
        <w:spacing w:before="101"/>
        <w:ind w:left="190"/>
        <w:rPr>
          <w:sz w:val="18"/>
        </w:rPr>
      </w:pPr>
      <w:r>
        <w:rPr>
          <w:color w:val="231F20"/>
          <w:spacing w:val="-5"/>
          <w:sz w:val="18"/>
        </w:rPr>
        <w:t>(…)</w:t>
      </w:r>
    </w:p>
    <w:p w14:paraId="4690E1B2" w14:textId="77777777" w:rsidR="00711073" w:rsidRDefault="00000000">
      <w:pPr>
        <w:pStyle w:val="BodyText"/>
        <w:spacing w:before="111" w:line="302" w:lineRule="auto"/>
        <w:ind w:right="114"/>
      </w:pPr>
      <w:r>
        <w:rPr>
          <w:color w:val="231F20"/>
          <w:w w:val="105"/>
        </w:rPr>
        <w:t>Art.</w:t>
      </w:r>
      <w:r>
        <w:rPr>
          <w:color w:val="231F20"/>
          <w:spacing w:val="-6"/>
          <w:w w:val="105"/>
        </w:rPr>
        <w:t xml:space="preserve"> </w:t>
      </w:r>
      <w:r>
        <w:rPr>
          <w:color w:val="231F20"/>
          <w:w w:val="105"/>
        </w:rPr>
        <w:t>16.</w:t>
      </w:r>
      <w:r>
        <w:rPr>
          <w:color w:val="231F20"/>
          <w:spacing w:val="-10"/>
          <w:w w:val="105"/>
        </w:rPr>
        <w:t xml:space="preserve"> </w:t>
      </w:r>
      <w:r>
        <w:rPr>
          <w:color w:val="231F20"/>
          <w:w w:val="105"/>
        </w:rPr>
        <w:t>Ficam</w:t>
      </w:r>
      <w:r>
        <w:rPr>
          <w:color w:val="231F20"/>
          <w:spacing w:val="29"/>
          <w:w w:val="105"/>
        </w:rPr>
        <w:t xml:space="preserve"> </w:t>
      </w:r>
      <w:r>
        <w:rPr>
          <w:color w:val="231F20"/>
          <w:w w:val="105"/>
        </w:rPr>
        <w:t>prorrogados</w:t>
      </w:r>
      <w:r>
        <w:rPr>
          <w:color w:val="231F20"/>
          <w:spacing w:val="29"/>
          <w:w w:val="105"/>
        </w:rPr>
        <w:t xml:space="preserve"> </w:t>
      </w:r>
      <w:r>
        <w:rPr>
          <w:color w:val="231F20"/>
          <w:w w:val="105"/>
        </w:rPr>
        <w:t>até</w:t>
      </w:r>
      <w:r>
        <w:rPr>
          <w:color w:val="231F20"/>
          <w:spacing w:val="29"/>
          <w:w w:val="105"/>
        </w:rPr>
        <w:t xml:space="preserve"> </w:t>
      </w:r>
      <w:r>
        <w:rPr>
          <w:color w:val="231F20"/>
          <w:w w:val="105"/>
        </w:rPr>
        <w:t>5</w:t>
      </w:r>
      <w:r>
        <w:rPr>
          <w:color w:val="231F20"/>
          <w:spacing w:val="29"/>
          <w:w w:val="105"/>
        </w:rPr>
        <w:t xml:space="preserve"> </w:t>
      </w:r>
      <w:r>
        <w:rPr>
          <w:color w:val="231F20"/>
          <w:w w:val="105"/>
        </w:rPr>
        <w:t>de</w:t>
      </w:r>
      <w:r>
        <w:rPr>
          <w:color w:val="231F20"/>
          <w:spacing w:val="29"/>
          <w:w w:val="105"/>
        </w:rPr>
        <w:t xml:space="preserve"> </w:t>
      </w:r>
      <w:r>
        <w:rPr>
          <w:color w:val="231F20"/>
          <w:w w:val="105"/>
        </w:rPr>
        <w:t>outubro</w:t>
      </w:r>
      <w:r>
        <w:rPr>
          <w:color w:val="231F20"/>
          <w:spacing w:val="29"/>
          <w:w w:val="105"/>
        </w:rPr>
        <w:t xml:space="preserve"> </w:t>
      </w:r>
      <w:r>
        <w:rPr>
          <w:color w:val="231F20"/>
          <w:w w:val="105"/>
        </w:rPr>
        <w:t>de</w:t>
      </w:r>
      <w:r>
        <w:rPr>
          <w:color w:val="231F20"/>
          <w:spacing w:val="29"/>
          <w:w w:val="105"/>
        </w:rPr>
        <w:t xml:space="preserve"> </w:t>
      </w:r>
      <w:r>
        <w:rPr>
          <w:color w:val="231F20"/>
          <w:w w:val="105"/>
        </w:rPr>
        <w:t>2024,</w:t>
      </w:r>
      <w:r>
        <w:rPr>
          <w:color w:val="231F20"/>
          <w:spacing w:val="28"/>
          <w:w w:val="105"/>
        </w:rPr>
        <w:t xml:space="preserve"> </w:t>
      </w:r>
      <w:r>
        <w:rPr>
          <w:color w:val="231F20"/>
          <w:w w:val="105"/>
        </w:rPr>
        <w:t>as convenções e os acordos coletivos</w:t>
      </w:r>
      <w:r>
        <w:rPr>
          <w:color w:val="231F20"/>
          <w:spacing w:val="29"/>
          <w:w w:val="105"/>
        </w:rPr>
        <w:t xml:space="preserve"> </w:t>
      </w:r>
      <w:r>
        <w:rPr>
          <w:color w:val="231F20"/>
          <w:w w:val="105"/>
        </w:rPr>
        <w:t>de</w:t>
      </w:r>
      <w:r>
        <w:rPr>
          <w:color w:val="231F20"/>
          <w:spacing w:val="29"/>
          <w:w w:val="105"/>
        </w:rPr>
        <w:t xml:space="preserve"> </w:t>
      </w:r>
      <w:r>
        <w:rPr>
          <w:color w:val="231F20"/>
          <w:w w:val="105"/>
        </w:rPr>
        <w:t>que trata o Título VI da Consolidação das Leis do Trabalho, aprovada pelo Decreto-Lei nº 5.452, de 1º de maio de 1943, firmados nos Municípios do Rio Grande do Sul com estado de calamidade pública ou situação de emergência, reconhecido pelo Ministério da Integração e Desenvolvimento Regional, em áreas efetivamente atingidas.</w:t>
      </w:r>
    </w:p>
    <w:p w14:paraId="3F2F4A19" w14:textId="77777777" w:rsidR="00711073" w:rsidRDefault="00711073">
      <w:pPr>
        <w:spacing w:line="302" w:lineRule="auto"/>
        <w:sectPr w:rsidR="00711073">
          <w:pgSz w:w="11910" w:h="16840"/>
          <w:pgMar w:top="0" w:right="1200" w:bottom="720" w:left="1680" w:header="0" w:footer="537" w:gutter="0"/>
          <w:cols w:space="720"/>
        </w:sectPr>
      </w:pPr>
    </w:p>
    <w:p w14:paraId="143A722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3568" behindDoc="0" locked="0" layoutInCell="1" allowOverlap="1" wp14:anchorId="0E056563" wp14:editId="000F4B01">
                <wp:simplePos x="0" y="0"/>
                <wp:positionH relativeFrom="page">
                  <wp:posOffset>0</wp:posOffset>
                </wp:positionH>
                <wp:positionV relativeFrom="page">
                  <wp:posOffset>0</wp:posOffset>
                </wp:positionV>
                <wp:extent cx="776605" cy="10692130"/>
                <wp:effectExtent l="0" t="0" r="0" b="0"/>
                <wp:wrapNone/>
                <wp:docPr id="530" name="Graphic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3568" id="docshape529" filled="true" fillcolor="#005cfa" stroked="false">
                <v:fill type="solid"/>
                <w10:wrap type="none"/>
              </v:rect>
            </w:pict>
          </mc:Fallback>
        </mc:AlternateContent>
      </w:r>
    </w:p>
    <w:p w14:paraId="213A308A" w14:textId="77777777" w:rsidR="00711073" w:rsidRDefault="00711073">
      <w:pPr>
        <w:pStyle w:val="BodyText"/>
        <w:ind w:left="0"/>
        <w:jc w:val="left"/>
        <w:rPr>
          <w:sz w:val="20"/>
        </w:rPr>
      </w:pPr>
    </w:p>
    <w:p w14:paraId="5064E6F6" w14:textId="77777777" w:rsidR="00711073" w:rsidRDefault="00711073">
      <w:pPr>
        <w:pStyle w:val="BodyText"/>
        <w:ind w:left="0"/>
        <w:jc w:val="left"/>
        <w:rPr>
          <w:sz w:val="20"/>
        </w:rPr>
      </w:pPr>
    </w:p>
    <w:p w14:paraId="49FD5A7C" w14:textId="77777777" w:rsidR="00711073" w:rsidRDefault="00711073">
      <w:pPr>
        <w:pStyle w:val="BodyText"/>
        <w:ind w:left="0"/>
        <w:jc w:val="left"/>
        <w:rPr>
          <w:sz w:val="20"/>
        </w:rPr>
      </w:pPr>
    </w:p>
    <w:p w14:paraId="17852F33" w14:textId="77777777" w:rsidR="00711073" w:rsidRDefault="00711073">
      <w:pPr>
        <w:pStyle w:val="BodyText"/>
        <w:spacing w:before="7"/>
        <w:ind w:left="0"/>
        <w:jc w:val="left"/>
        <w:rPr>
          <w:sz w:val="24"/>
        </w:rPr>
      </w:pPr>
    </w:p>
    <w:p w14:paraId="6B707D6F" w14:textId="77777777" w:rsidR="00711073" w:rsidRDefault="00000000">
      <w:pPr>
        <w:pStyle w:val="Heading4"/>
        <w:numPr>
          <w:ilvl w:val="0"/>
          <w:numId w:val="125"/>
        </w:numPr>
        <w:tabs>
          <w:tab w:val="left" w:pos="517"/>
        </w:tabs>
        <w:spacing w:before="106"/>
        <w:ind w:left="517" w:hanging="327"/>
        <w:rPr>
          <w:color w:val="231F20"/>
        </w:rPr>
      </w:pPr>
      <w:r>
        <w:rPr>
          <w:color w:val="231F20"/>
          <w:w w:val="110"/>
        </w:rPr>
        <w:t>Portaria</w:t>
      </w:r>
      <w:r>
        <w:rPr>
          <w:color w:val="231F20"/>
          <w:spacing w:val="-6"/>
          <w:w w:val="110"/>
        </w:rPr>
        <w:t xml:space="preserve"> </w:t>
      </w:r>
      <w:r>
        <w:rPr>
          <w:color w:val="231F20"/>
          <w:w w:val="110"/>
        </w:rPr>
        <w:t>Interministerial</w:t>
      </w:r>
      <w:r>
        <w:rPr>
          <w:color w:val="231F20"/>
          <w:spacing w:val="-6"/>
          <w:w w:val="110"/>
        </w:rPr>
        <w:t xml:space="preserve"> </w:t>
      </w:r>
      <w:r>
        <w:rPr>
          <w:color w:val="231F20"/>
          <w:w w:val="110"/>
        </w:rPr>
        <w:t>MTE/MDHC/MIR</w:t>
      </w:r>
      <w:r>
        <w:rPr>
          <w:color w:val="231F20"/>
          <w:spacing w:val="-6"/>
          <w:w w:val="110"/>
        </w:rPr>
        <w:t xml:space="preserve"> </w:t>
      </w:r>
      <w:r>
        <w:rPr>
          <w:color w:val="231F20"/>
          <w:w w:val="110"/>
        </w:rPr>
        <w:t>nº</w:t>
      </w:r>
      <w:r>
        <w:rPr>
          <w:color w:val="231F20"/>
          <w:spacing w:val="-5"/>
          <w:w w:val="110"/>
        </w:rPr>
        <w:t xml:space="preserve"> </w:t>
      </w:r>
      <w:r>
        <w:rPr>
          <w:color w:val="231F20"/>
          <w:w w:val="110"/>
        </w:rPr>
        <w:t>18,</w:t>
      </w:r>
      <w:r>
        <w:rPr>
          <w:color w:val="231F20"/>
          <w:spacing w:val="-18"/>
          <w:w w:val="110"/>
        </w:rPr>
        <w:t xml:space="preserve"> </w:t>
      </w:r>
      <w:r>
        <w:rPr>
          <w:color w:val="231F20"/>
          <w:w w:val="110"/>
        </w:rPr>
        <w:t>de</w:t>
      </w:r>
      <w:r>
        <w:rPr>
          <w:color w:val="231F20"/>
          <w:spacing w:val="-5"/>
          <w:w w:val="110"/>
        </w:rPr>
        <w:t xml:space="preserve"> </w:t>
      </w:r>
      <w:r>
        <w:rPr>
          <w:color w:val="231F20"/>
          <w:w w:val="110"/>
        </w:rPr>
        <w:t>26</w:t>
      </w:r>
      <w:r>
        <w:rPr>
          <w:color w:val="231F20"/>
          <w:spacing w:val="-6"/>
          <w:w w:val="110"/>
        </w:rPr>
        <w:t xml:space="preserve"> </w:t>
      </w:r>
      <w:r>
        <w:rPr>
          <w:color w:val="231F20"/>
          <w:w w:val="110"/>
        </w:rPr>
        <w:t>de</w:t>
      </w:r>
      <w:r>
        <w:rPr>
          <w:color w:val="231F20"/>
          <w:spacing w:val="-6"/>
          <w:w w:val="110"/>
        </w:rPr>
        <w:t xml:space="preserve"> </w:t>
      </w:r>
      <w:r>
        <w:rPr>
          <w:color w:val="231F20"/>
          <w:w w:val="110"/>
        </w:rPr>
        <w:t>setembro</w:t>
      </w:r>
      <w:r>
        <w:rPr>
          <w:color w:val="231F20"/>
          <w:spacing w:val="-6"/>
          <w:w w:val="110"/>
        </w:rPr>
        <w:t xml:space="preserve"> </w:t>
      </w:r>
      <w:r>
        <w:rPr>
          <w:color w:val="231F20"/>
          <w:w w:val="110"/>
        </w:rPr>
        <w:t>de</w:t>
      </w:r>
      <w:r>
        <w:rPr>
          <w:color w:val="231F20"/>
          <w:spacing w:val="-5"/>
          <w:w w:val="110"/>
        </w:rPr>
        <w:t xml:space="preserve"> </w:t>
      </w:r>
      <w:r>
        <w:rPr>
          <w:color w:val="231F20"/>
          <w:spacing w:val="-4"/>
          <w:w w:val="110"/>
        </w:rPr>
        <w:t>2024</w:t>
      </w:r>
    </w:p>
    <w:p w14:paraId="5588F738" w14:textId="77777777" w:rsidR="00711073" w:rsidRDefault="00711073">
      <w:pPr>
        <w:pStyle w:val="BodyText"/>
        <w:spacing w:before="5"/>
        <w:ind w:left="0"/>
        <w:jc w:val="left"/>
        <w:rPr>
          <w:sz w:val="27"/>
        </w:rPr>
      </w:pPr>
    </w:p>
    <w:p w14:paraId="02810EC4" w14:textId="77777777" w:rsidR="00711073" w:rsidRDefault="00000000">
      <w:pPr>
        <w:spacing w:line="304" w:lineRule="auto"/>
        <w:ind w:left="757" w:right="114"/>
        <w:jc w:val="both"/>
        <w:rPr>
          <w:i/>
          <w:sz w:val="18"/>
        </w:rPr>
      </w:pPr>
      <w:r>
        <w:rPr>
          <w:i/>
          <w:color w:val="0002EA"/>
          <w:w w:val="105"/>
          <w:sz w:val="18"/>
        </w:rPr>
        <w:t>Estabelece no âmbito do Ministério do Trabalho e Emprego o Cadastro de Empregadores que tenham submetido trabalhadores a condições análogas à escravidão, bem como dispõe sobre</w:t>
      </w:r>
      <w:r>
        <w:rPr>
          <w:i/>
          <w:color w:val="0002EA"/>
          <w:spacing w:val="80"/>
          <w:w w:val="105"/>
          <w:sz w:val="18"/>
        </w:rPr>
        <w:t xml:space="preserve"> </w:t>
      </w:r>
      <w:r>
        <w:rPr>
          <w:i/>
          <w:color w:val="0002EA"/>
          <w:w w:val="105"/>
          <w:sz w:val="18"/>
        </w:rPr>
        <w:t>as regras que lhes são aplicáveis.</w:t>
      </w:r>
    </w:p>
    <w:p w14:paraId="2C202C80" w14:textId="77777777" w:rsidR="00711073" w:rsidRDefault="00711073">
      <w:pPr>
        <w:pStyle w:val="BodyText"/>
        <w:spacing w:before="11"/>
        <w:ind w:left="0"/>
        <w:jc w:val="left"/>
        <w:rPr>
          <w:i/>
          <w:sz w:val="22"/>
        </w:rPr>
      </w:pPr>
    </w:p>
    <w:p w14:paraId="6958064A" w14:textId="77777777" w:rsidR="00711073" w:rsidRDefault="00000000">
      <w:pPr>
        <w:pStyle w:val="BodyText"/>
        <w:spacing w:line="304" w:lineRule="auto"/>
        <w:ind w:right="117"/>
      </w:pPr>
      <w:r>
        <w:rPr>
          <w:color w:val="231F20"/>
        </w:rPr>
        <w:t>O MINISTRO DE ESTADO DO TRABALHO E EMPREGO, A MINISTRA DE ESTADO DOS DIREITOS HUMANOS</w:t>
      </w:r>
      <w:r>
        <w:rPr>
          <w:color w:val="231F20"/>
          <w:spacing w:val="1"/>
        </w:rPr>
        <w:t xml:space="preserve"> </w:t>
      </w:r>
      <w:r>
        <w:rPr>
          <w:color w:val="231F20"/>
        </w:rPr>
        <w:t>E</w:t>
      </w:r>
      <w:r>
        <w:rPr>
          <w:color w:val="231F20"/>
          <w:spacing w:val="1"/>
        </w:rPr>
        <w:t xml:space="preserve"> </w:t>
      </w:r>
      <w:r>
        <w:rPr>
          <w:color w:val="231F20"/>
        </w:rPr>
        <w:t>DA</w:t>
      </w:r>
      <w:r>
        <w:rPr>
          <w:color w:val="231F20"/>
          <w:spacing w:val="1"/>
        </w:rPr>
        <w:t xml:space="preserve"> </w:t>
      </w:r>
      <w:r>
        <w:rPr>
          <w:color w:val="231F20"/>
        </w:rPr>
        <w:t>CIDADANIA</w:t>
      </w:r>
      <w:r>
        <w:rPr>
          <w:color w:val="231F20"/>
          <w:spacing w:val="1"/>
        </w:rPr>
        <w:t xml:space="preserve"> </w:t>
      </w:r>
      <w:r>
        <w:rPr>
          <w:color w:val="231F20"/>
        </w:rPr>
        <w:t>E</w:t>
      </w:r>
      <w:r>
        <w:rPr>
          <w:color w:val="231F20"/>
          <w:spacing w:val="2"/>
        </w:rPr>
        <w:t xml:space="preserve"> </w:t>
      </w:r>
      <w:r>
        <w:rPr>
          <w:color w:val="231F20"/>
        </w:rPr>
        <w:t>A</w:t>
      </w:r>
      <w:r>
        <w:rPr>
          <w:color w:val="231F20"/>
          <w:spacing w:val="1"/>
        </w:rPr>
        <w:t xml:space="preserve"> </w:t>
      </w:r>
      <w:r>
        <w:rPr>
          <w:color w:val="231F20"/>
        </w:rPr>
        <w:t>MINISTRA</w:t>
      </w:r>
      <w:r>
        <w:rPr>
          <w:color w:val="231F20"/>
          <w:spacing w:val="1"/>
        </w:rPr>
        <w:t xml:space="preserve"> </w:t>
      </w:r>
      <w:r>
        <w:rPr>
          <w:color w:val="231F20"/>
        </w:rPr>
        <w:t>DE</w:t>
      </w:r>
      <w:r>
        <w:rPr>
          <w:color w:val="231F20"/>
          <w:spacing w:val="1"/>
        </w:rPr>
        <w:t xml:space="preserve"> </w:t>
      </w:r>
      <w:r>
        <w:rPr>
          <w:color w:val="231F20"/>
        </w:rPr>
        <w:t>ESTADO</w:t>
      </w:r>
      <w:r>
        <w:rPr>
          <w:color w:val="231F20"/>
          <w:spacing w:val="2"/>
        </w:rPr>
        <w:t xml:space="preserve"> </w:t>
      </w:r>
      <w:r>
        <w:rPr>
          <w:color w:val="231F20"/>
        </w:rPr>
        <w:t>DA</w:t>
      </w:r>
      <w:r>
        <w:rPr>
          <w:color w:val="231F20"/>
          <w:spacing w:val="1"/>
        </w:rPr>
        <w:t xml:space="preserve"> </w:t>
      </w:r>
      <w:r>
        <w:rPr>
          <w:color w:val="231F20"/>
        </w:rPr>
        <w:t>IGUALDADE</w:t>
      </w:r>
      <w:r>
        <w:rPr>
          <w:color w:val="231F20"/>
          <w:spacing w:val="1"/>
        </w:rPr>
        <w:t xml:space="preserve"> </w:t>
      </w:r>
      <w:r>
        <w:rPr>
          <w:color w:val="231F20"/>
        </w:rPr>
        <w:t>RACIAL,</w:t>
      </w:r>
      <w:r>
        <w:rPr>
          <w:color w:val="231F20"/>
          <w:spacing w:val="1"/>
        </w:rPr>
        <w:t xml:space="preserve"> </w:t>
      </w:r>
      <w:r>
        <w:rPr>
          <w:color w:val="231F20"/>
        </w:rPr>
        <w:t>no</w:t>
      </w:r>
      <w:r>
        <w:rPr>
          <w:color w:val="231F20"/>
          <w:spacing w:val="2"/>
        </w:rPr>
        <w:t xml:space="preserve"> </w:t>
      </w:r>
      <w:r>
        <w:rPr>
          <w:color w:val="231F20"/>
        </w:rPr>
        <w:t>uso</w:t>
      </w:r>
      <w:r>
        <w:rPr>
          <w:color w:val="231F20"/>
          <w:spacing w:val="1"/>
        </w:rPr>
        <w:t xml:space="preserve"> </w:t>
      </w:r>
      <w:r>
        <w:rPr>
          <w:color w:val="231F20"/>
        </w:rPr>
        <w:t>da</w:t>
      </w:r>
      <w:r>
        <w:rPr>
          <w:color w:val="231F20"/>
          <w:spacing w:val="1"/>
        </w:rPr>
        <w:t xml:space="preserve"> </w:t>
      </w:r>
      <w:r>
        <w:rPr>
          <w:color w:val="231F20"/>
          <w:spacing w:val="-2"/>
        </w:rPr>
        <w:t>atribuição</w:t>
      </w:r>
    </w:p>
    <w:p w14:paraId="70F622EA" w14:textId="77777777" w:rsidR="00711073" w:rsidRDefault="00000000">
      <w:pPr>
        <w:pStyle w:val="BodyText"/>
        <w:spacing w:line="304" w:lineRule="auto"/>
        <w:ind w:right="115"/>
      </w:pPr>
      <w:r>
        <w:rPr>
          <w:color w:val="231F20"/>
        </w:rPr>
        <w:t>que</w:t>
      </w:r>
      <w:r>
        <w:rPr>
          <w:color w:val="231F20"/>
          <w:spacing w:val="20"/>
        </w:rPr>
        <w:t xml:space="preserve"> </w:t>
      </w:r>
      <w:r>
        <w:rPr>
          <w:color w:val="231F20"/>
        </w:rPr>
        <w:t>lhes</w:t>
      </w:r>
      <w:r>
        <w:rPr>
          <w:color w:val="231F20"/>
          <w:spacing w:val="20"/>
        </w:rPr>
        <w:t xml:space="preserve"> </w:t>
      </w:r>
      <w:r>
        <w:rPr>
          <w:color w:val="231F20"/>
        </w:rPr>
        <w:t>confere</w:t>
      </w:r>
      <w:r>
        <w:rPr>
          <w:color w:val="231F20"/>
          <w:spacing w:val="20"/>
        </w:rPr>
        <w:t xml:space="preserve"> </w:t>
      </w:r>
      <w:r>
        <w:rPr>
          <w:color w:val="231F20"/>
        </w:rPr>
        <w:t>o</w:t>
      </w:r>
      <w:r>
        <w:rPr>
          <w:color w:val="231F20"/>
          <w:spacing w:val="20"/>
        </w:rPr>
        <w:t xml:space="preserve"> </w:t>
      </w:r>
      <w:r>
        <w:rPr>
          <w:color w:val="231F20"/>
        </w:rPr>
        <w:t>art.</w:t>
      </w:r>
      <w:r>
        <w:rPr>
          <w:color w:val="231F20"/>
          <w:spacing w:val="20"/>
        </w:rPr>
        <w:t xml:space="preserve"> </w:t>
      </w:r>
      <w:r>
        <w:rPr>
          <w:color w:val="231F20"/>
        </w:rPr>
        <w:t>87,</w:t>
      </w:r>
      <w:r>
        <w:rPr>
          <w:color w:val="231F20"/>
          <w:spacing w:val="20"/>
        </w:rPr>
        <w:t xml:space="preserve"> </w:t>
      </w:r>
      <w:r>
        <w:rPr>
          <w:color w:val="231F20"/>
        </w:rPr>
        <w:t>parágrafo</w:t>
      </w:r>
      <w:r>
        <w:rPr>
          <w:color w:val="231F20"/>
          <w:spacing w:val="20"/>
        </w:rPr>
        <w:t xml:space="preserve"> </w:t>
      </w:r>
      <w:r>
        <w:rPr>
          <w:color w:val="231F20"/>
        </w:rPr>
        <w:t>único,</w:t>
      </w:r>
      <w:r>
        <w:rPr>
          <w:color w:val="231F20"/>
          <w:spacing w:val="20"/>
        </w:rPr>
        <w:t xml:space="preserve"> </w:t>
      </w:r>
      <w:r>
        <w:rPr>
          <w:color w:val="231F20"/>
        </w:rPr>
        <w:t>inciso</w:t>
      </w:r>
      <w:r>
        <w:rPr>
          <w:color w:val="231F20"/>
          <w:spacing w:val="20"/>
        </w:rPr>
        <w:t xml:space="preserve"> </w:t>
      </w:r>
      <w:r>
        <w:rPr>
          <w:color w:val="231F20"/>
        </w:rPr>
        <w:t>II,</w:t>
      </w:r>
      <w:r>
        <w:rPr>
          <w:color w:val="231F20"/>
          <w:spacing w:val="20"/>
        </w:rPr>
        <w:t xml:space="preserve"> </w:t>
      </w:r>
      <w:r>
        <w:rPr>
          <w:color w:val="231F20"/>
        </w:rPr>
        <w:t>da</w:t>
      </w:r>
      <w:r>
        <w:rPr>
          <w:color w:val="231F20"/>
          <w:spacing w:val="20"/>
        </w:rPr>
        <w:t xml:space="preserve"> </w:t>
      </w:r>
      <w:r>
        <w:rPr>
          <w:color w:val="231F20"/>
        </w:rPr>
        <w:t>Constituição,</w:t>
      </w:r>
      <w:r>
        <w:rPr>
          <w:color w:val="231F20"/>
          <w:spacing w:val="20"/>
        </w:rPr>
        <w:t xml:space="preserve"> </w:t>
      </w:r>
      <w:r>
        <w:rPr>
          <w:color w:val="231F20"/>
        </w:rPr>
        <w:t>e</w:t>
      </w:r>
      <w:r>
        <w:rPr>
          <w:color w:val="231F20"/>
          <w:spacing w:val="20"/>
        </w:rPr>
        <w:t xml:space="preserve"> </w:t>
      </w:r>
      <w:r>
        <w:rPr>
          <w:color w:val="231F20"/>
        </w:rPr>
        <w:t>tendo</w:t>
      </w:r>
      <w:r>
        <w:rPr>
          <w:color w:val="231F20"/>
          <w:spacing w:val="20"/>
        </w:rPr>
        <w:t xml:space="preserve"> </w:t>
      </w:r>
      <w:r>
        <w:rPr>
          <w:color w:val="231F20"/>
        </w:rPr>
        <w:t>em</w:t>
      </w:r>
      <w:r>
        <w:rPr>
          <w:color w:val="231F20"/>
          <w:spacing w:val="20"/>
        </w:rPr>
        <w:t xml:space="preserve"> </w:t>
      </w:r>
      <w:r>
        <w:rPr>
          <w:color w:val="231F20"/>
        </w:rPr>
        <w:t>vista</w:t>
      </w:r>
      <w:r>
        <w:rPr>
          <w:color w:val="231F20"/>
          <w:spacing w:val="20"/>
        </w:rPr>
        <w:t xml:space="preserve"> </w:t>
      </w:r>
      <w:r>
        <w:rPr>
          <w:color w:val="231F20"/>
        </w:rPr>
        <w:t>o</w:t>
      </w:r>
      <w:r>
        <w:rPr>
          <w:color w:val="231F20"/>
          <w:spacing w:val="20"/>
        </w:rPr>
        <w:t xml:space="preserve"> </w:t>
      </w:r>
      <w:r>
        <w:rPr>
          <w:color w:val="231F20"/>
        </w:rPr>
        <w:t>disposto</w:t>
      </w:r>
      <w:r>
        <w:rPr>
          <w:color w:val="231F20"/>
          <w:spacing w:val="20"/>
        </w:rPr>
        <w:t xml:space="preserve"> </w:t>
      </w:r>
      <w:r>
        <w:rPr>
          <w:color w:val="231F20"/>
        </w:rPr>
        <w:t>no</w:t>
      </w:r>
      <w:r>
        <w:rPr>
          <w:color w:val="231F20"/>
          <w:spacing w:val="20"/>
        </w:rPr>
        <w:t xml:space="preserve"> </w:t>
      </w:r>
      <w:r>
        <w:rPr>
          <w:color w:val="231F20"/>
        </w:rPr>
        <w:t xml:space="preserve">art. </w:t>
      </w:r>
      <w:r>
        <w:rPr>
          <w:color w:val="231F20"/>
          <w:w w:val="110"/>
        </w:rPr>
        <w:t>3º,</w:t>
      </w:r>
      <w:r>
        <w:rPr>
          <w:color w:val="231F20"/>
          <w:spacing w:val="-11"/>
          <w:w w:val="110"/>
        </w:rPr>
        <w:t xml:space="preserve"> </w:t>
      </w:r>
      <w:r>
        <w:rPr>
          <w:color w:val="231F20"/>
          <w:w w:val="110"/>
        </w:rPr>
        <w:t>caput,</w:t>
      </w:r>
      <w:r>
        <w:rPr>
          <w:color w:val="231F20"/>
          <w:spacing w:val="-11"/>
          <w:w w:val="110"/>
        </w:rPr>
        <w:t xml:space="preserve"> </w:t>
      </w:r>
      <w:r>
        <w:rPr>
          <w:color w:val="231F20"/>
          <w:w w:val="110"/>
        </w:rPr>
        <w:t>incisos</w:t>
      </w:r>
      <w:r>
        <w:rPr>
          <w:color w:val="231F20"/>
          <w:spacing w:val="-11"/>
          <w:w w:val="110"/>
        </w:rPr>
        <w:t xml:space="preserve"> </w:t>
      </w:r>
      <w:r>
        <w:rPr>
          <w:color w:val="231F20"/>
          <w:w w:val="110"/>
        </w:rPr>
        <w:t>I</w:t>
      </w:r>
      <w:r>
        <w:rPr>
          <w:color w:val="231F20"/>
          <w:spacing w:val="-11"/>
          <w:w w:val="110"/>
        </w:rPr>
        <w:t xml:space="preserve"> </w:t>
      </w:r>
      <w:r>
        <w:rPr>
          <w:color w:val="231F20"/>
          <w:w w:val="110"/>
        </w:rPr>
        <w:t>e</w:t>
      </w:r>
      <w:r>
        <w:rPr>
          <w:color w:val="231F20"/>
          <w:spacing w:val="-11"/>
          <w:w w:val="110"/>
        </w:rPr>
        <w:t xml:space="preserve"> </w:t>
      </w:r>
      <w:r>
        <w:rPr>
          <w:color w:val="231F20"/>
          <w:w w:val="110"/>
        </w:rPr>
        <w:t>II,</w:t>
      </w:r>
      <w:r>
        <w:rPr>
          <w:color w:val="231F20"/>
          <w:spacing w:val="-11"/>
          <w:w w:val="110"/>
        </w:rPr>
        <w:t xml:space="preserve"> </w:t>
      </w:r>
      <w:r>
        <w:rPr>
          <w:color w:val="231F20"/>
          <w:w w:val="110"/>
        </w:rPr>
        <w:t>e</w:t>
      </w:r>
      <w:r>
        <w:rPr>
          <w:color w:val="231F20"/>
          <w:spacing w:val="-11"/>
          <w:w w:val="110"/>
        </w:rPr>
        <w:t xml:space="preserve"> </w:t>
      </w:r>
      <w:r>
        <w:rPr>
          <w:color w:val="231F20"/>
          <w:w w:val="110"/>
        </w:rPr>
        <w:t>no</w:t>
      </w:r>
      <w:r>
        <w:rPr>
          <w:color w:val="231F20"/>
          <w:spacing w:val="-11"/>
          <w:w w:val="110"/>
        </w:rPr>
        <w:t xml:space="preserve"> </w:t>
      </w:r>
      <w:r>
        <w:rPr>
          <w:color w:val="231F20"/>
          <w:w w:val="110"/>
        </w:rPr>
        <w:t>art.</w:t>
      </w:r>
      <w:r>
        <w:rPr>
          <w:color w:val="231F20"/>
          <w:spacing w:val="-11"/>
          <w:w w:val="110"/>
        </w:rPr>
        <w:t xml:space="preserve"> </w:t>
      </w:r>
      <w:r>
        <w:rPr>
          <w:color w:val="231F20"/>
          <w:w w:val="110"/>
        </w:rPr>
        <w:t>7º,</w:t>
      </w:r>
      <w:r>
        <w:rPr>
          <w:color w:val="231F20"/>
          <w:spacing w:val="-11"/>
          <w:w w:val="110"/>
        </w:rPr>
        <w:t xml:space="preserve"> </w:t>
      </w:r>
      <w:r>
        <w:rPr>
          <w:color w:val="231F20"/>
          <w:w w:val="110"/>
        </w:rPr>
        <w:t>caput,</w:t>
      </w:r>
      <w:r>
        <w:rPr>
          <w:color w:val="231F20"/>
          <w:spacing w:val="-11"/>
          <w:w w:val="110"/>
        </w:rPr>
        <w:t xml:space="preserve"> </w:t>
      </w:r>
      <w:r>
        <w:rPr>
          <w:color w:val="231F20"/>
          <w:w w:val="110"/>
        </w:rPr>
        <w:t>incisos</w:t>
      </w:r>
      <w:r>
        <w:rPr>
          <w:color w:val="231F20"/>
          <w:spacing w:val="-11"/>
          <w:w w:val="110"/>
        </w:rPr>
        <w:t xml:space="preserve"> </w:t>
      </w:r>
      <w:r>
        <w:rPr>
          <w:color w:val="231F20"/>
          <w:w w:val="110"/>
        </w:rPr>
        <w:t>VII,</w:t>
      </w:r>
      <w:r>
        <w:rPr>
          <w:color w:val="231F20"/>
          <w:spacing w:val="-11"/>
          <w:w w:val="110"/>
        </w:rPr>
        <w:t xml:space="preserve"> </w:t>
      </w:r>
      <w:r>
        <w:rPr>
          <w:color w:val="231F20"/>
          <w:w w:val="110"/>
        </w:rPr>
        <w:t>alínea</w:t>
      </w:r>
      <w:r>
        <w:rPr>
          <w:color w:val="231F20"/>
          <w:spacing w:val="-11"/>
          <w:w w:val="110"/>
        </w:rPr>
        <w:t xml:space="preserve"> </w:t>
      </w:r>
      <w:r>
        <w:rPr>
          <w:color w:val="231F20"/>
          <w:w w:val="110"/>
        </w:rPr>
        <w:t>“b”,</w:t>
      </w:r>
      <w:r>
        <w:rPr>
          <w:color w:val="231F20"/>
          <w:spacing w:val="-11"/>
          <w:w w:val="110"/>
        </w:rPr>
        <w:t xml:space="preserve"> </w:t>
      </w:r>
      <w:r>
        <w:rPr>
          <w:color w:val="231F20"/>
          <w:w w:val="110"/>
        </w:rPr>
        <w:t>da</w:t>
      </w:r>
      <w:r>
        <w:rPr>
          <w:color w:val="231F20"/>
          <w:spacing w:val="-11"/>
          <w:w w:val="110"/>
        </w:rPr>
        <w:t xml:space="preserve"> </w:t>
      </w:r>
      <w:r>
        <w:rPr>
          <w:color w:val="231F20"/>
          <w:w w:val="110"/>
        </w:rPr>
        <w:t>Lei</w:t>
      </w:r>
      <w:r>
        <w:rPr>
          <w:color w:val="231F20"/>
          <w:spacing w:val="-11"/>
          <w:w w:val="110"/>
        </w:rPr>
        <w:t xml:space="preserve"> </w:t>
      </w:r>
      <w:r>
        <w:rPr>
          <w:color w:val="231F20"/>
          <w:w w:val="110"/>
        </w:rPr>
        <w:t>nº</w:t>
      </w:r>
      <w:r>
        <w:rPr>
          <w:color w:val="231F20"/>
          <w:spacing w:val="-11"/>
          <w:w w:val="110"/>
        </w:rPr>
        <w:t xml:space="preserve"> </w:t>
      </w:r>
      <w:r>
        <w:rPr>
          <w:color w:val="231F20"/>
          <w:w w:val="110"/>
        </w:rPr>
        <w:t>12.527,</w:t>
      </w:r>
      <w:r>
        <w:rPr>
          <w:color w:val="231F20"/>
          <w:spacing w:val="-11"/>
          <w:w w:val="110"/>
        </w:rPr>
        <w:t xml:space="preserve"> </w:t>
      </w:r>
      <w:r>
        <w:rPr>
          <w:color w:val="231F20"/>
          <w:w w:val="110"/>
        </w:rPr>
        <w:t>de</w:t>
      </w:r>
      <w:r>
        <w:rPr>
          <w:color w:val="231F20"/>
          <w:spacing w:val="-11"/>
          <w:w w:val="110"/>
        </w:rPr>
        <w:t xml:space="preserve"> </w:t>
      </w:r>
      <w:r>
        <w:rPr>
          <w:color w:val="231F20"/>
          <w:w w:val="110"/>
        </w:rPr>
        <w:t>18</w:t>
      </w:r>
      <w:r>
        <w:rPr>
          <w:color w:val="231F20"/>
          <w:spacing w:val="-11"/>
          <w:w w:val="110"/>
        </w:rPr>
        <w:t xml:space="preserve"> </w:t>
      </w:r>
      <w:r>
        <w:rPr>
          <w:color w:val="231F20"/>
          <w:w w:val="110"/>
        </w:rPr>
        <w:t>de</w:t>
      </w:r>
      <w:r>
        <w:rPr>
          <w:color w:val="231F20"/>
          <w:spacing w:val="-11"/>
          <w:w w:val="110"/>
        </w:rPr>
        <w:t xml:space="preserve"> </w:t>
      </w:r>
      <w:r>
        <w:rPr>
          <w:color w:val="231F20"/>
          <w:w w:val="110"/>
        </w:rPr>
        <w:t xml:space="preserve">novembro </w:t>
      </w:r>
      <w:r>
        <w:rPr>
          <w:color w:val="231F20"/>
        </w:rPr>
        <w:t>de</w:t>
      </w:r>
      <w:r>
        <w:rPr>
          <w:color w:val="231F20"/>
          <w:spacing w:val="32"/>
        </w:rPr>
        <w:t xml:space="preserve"> </w:t>
      </w:r>
      <w:r>
        <w:rPr>
          <w:color w:val="231F20"/>
        </w:rPr>
        <w:t>2011,</w:t>
      </w:r>
      <w:r>
        <w:rPr>
          <w:color w:val="231F20"/>
          <w:spacing w:val="32"/>
        </w:rPr>
        <w:t xml:space="preserve"> </w:t>
      </w:r>
      <w:r>
        <w:rPr>
          <w:color w:val="231F20"/>
        </w:rPr>
        <w:t>e</w:t>
      </w:r>
      <w:r>
        <w:rPr>
          <w:color w:val="231F20"/>
          <w:spacing w:val="32"/>
        </w:rPr>
        <w:t xml:space="preserve"> </w:t>
      </w:r>
      <w:r>
        <w:rPr>
          <w:color w:val="231F20"/>
        </w:rPr>
        <w:t>nos</w:t>
      </w:r>
      <w:r>
        <w:rPr>
          <w:color w:val="231F20"/>
          <w:spacing w:val="32"/>
        </w:rPr>
        <w:t xml:space="preserve"> </w:t>
      </w:r>
      <w:r>
        <w:rPr>
          <w:color w:val="231F20"/>
        </w:rPr>
        <w:t>processos</w:t>
      </w:r>
      <w:r>
        <w:rPr>
          <w:color w:val="231F20"/>
          <w:spacing w:val="32"/>
        </w:rPr>
        <w:t xml:space="preserve"> </w:t>
      </w:r>
      <w:r>
        <w:rPr>
          <w:color w:val="231F20"/>
        </w:rPr>
        <w:t>SEI</w:t>
      </w:r>
      <w:r>
        <w:rPr>
          <w:color w:val="231F20"/>
          <w:spacing w:val="32"/>
        </w:rPr>
        <w:t xml:space="preserve"> </w:t>
      </w:r>
      <w:r>
        <w:rPr>
          <w:color w:val="231F20"/>
        </w:rPr>
        <w:t>MTE</w:t>
      </w:r>
      <w:r>
        <w:rPr>
          <w:color w:val="231F20"/>
          <w:spacing w:val="32"/>
        </w:rPr>
        <w:t xml:space="preserve"> </w:t>
      </w:r>
      <w:r>
        <w:rPr>
          <w:color w:val="231F20"/>
        </w:rPr>
        <w:t>nº</w:t>
      </w:r>
      <w:r>
        <w:rPr>
          <w:color w:val="231F20"/>
          <w:spacing w:val="32"/>
        </w:rPr>
        <w:t xml:space="preserve"> </w:t>
      </w:r>
      <w:r>
        <w:rPr>
          <w:color w:val="231F20"/>
        </w:rPr>
        <w:t>19966.203503/2024-31</w:t>
      </w:r>
      <w:r>
        <w:rPr>
          <w:color w:val="231F20"/>
          <w:spacing w:val="32"/>
        </w:rPr>
        <w:t xml:space="preserve"> </w:t>
      </w:r>
      <w:r>
        <w:rPr>
          <w:color w:val="231F20"/>
        </w:rPr>
        <w:t>e</w:t>
      </w:r>
      <w:r>
        <w:rPr>
          <w:color w:val="231F20"/>
          <w:spacing w:val="32"/>
        </w:rPr>
        <w:t xml:space="preserve"> </w:t>
      </w:r>
      <w:r>
        <w:rPr>
          <w:color w:val="231F20"/>
        </w:rPr>
        <w:t>SEI</w:t>
      </w:r>
      <w:r>
        <w:rPr>
          <w:color w:val="231F20"/>
          <w:spacing w:val="32"/>
        </w:rPr>
        <w:t xml:space="preserve"> </w:t>
      </w:r>
      <w:r>
        <w:rPr>
          <w:color w:val="231F20"/>
        </w:rPr>
        <w:t>MDHC</w:t>
      </w:r>
      <w:r>
        <w:rPr>
          <w:color w:val="231F20"/>
          <w:spacing w:val="32"/>
        </w:rPr>
        <w:t xml:space="preserve"> </w:t>
      </w:r>
      <w:r>
        <w:rPr>
          <w:color w:val="231F20"/>
        </w:rPr>
        <w:t>nº</w:t>
      </w:r>
      <w:r>
        <w:rPr>
          <w:color w:val="231F20"/>
          <w:spacing w:val="32"/>
        </w:rPr>
        <w:t xml:space="preserve"> </w:t>
      </w:r>
      <w:r>
        <w:rPr>
          <w:color w:val="231F20"/>
        </w:rPr>
        <w:t>00135.212929/2024-</w:t>
      </w:r>
      <w:r>
        <w:rPr>
          <w:color w:val="231F20"/>
          <w:spacing w:val="-5"/>
        </w:rPr>
        <w:t>30,</w:t>
      </w:r>
    </w:p>
    <w:p w14:paraId="2DA669A3" w14:textId="77777777" w:rsidR="00711073" w:rsidRDefault="00000000">
      <w:pPr>
        <w:pStyle w:val="BodyText"/>
        <w:spacing w:before="1"/>
        <w:jc w:val="left"/>
      </w:pPr>
      <w:r>
        <w:rPr>
          <w:color w:val="231F20"/>
          <w:spacing w:val="-2"/>
          <w:w w:val="105"/>
        </w:rPr>
        <w:t>resolvem:</w:t>
      </w:r>
    </w:p>
    <w:p w14:paraId="642F6B01" w14:textId="77777777" w:rsidR="00711073" w:rsidRDefault="00000000">
      <w:pPr>
        <w:pStyle w:val="BodyText"/>
        <w:spacing w:before="193" w:line="304" w:lineRule="auto"/>
        <w:ind w:right="115"/>
      </w:pPr>
      <w:r>
        <w:rPr>
          <w:color w:val="231F20"/>
          <w:w w:val="110"/>
        </w:rPr>
        <w:t>Art.</w:t>
      </w:r>
      <w:r>
        <w:rPr>
          <w:color w:val="231F20"/>
          <w:spacing w:val="-14"/>
          <w:w w:val="110"/>
        </w:rPr>
        <w:t xml:space="preserve"> </w:t>
      </w:r>
      <w:r>
        <w:rPr>
          <w:color w:val="231F20"/>
          <w:w w:val="110"/>
        </w:rPr>
        <w:t>1º</w:t>
      </w:r>
      <w:r>
        <w:rPr>
          <w:color w:val="231F20"/>
          <w:spacing w:val="-7"/>
          <w:w w:val="110"/>
        </w:rPr>
        <w:t xml:space="preserve"> </w:t>
      </w:r>
      <w:r>
        <w:rPr>
          <w:color w:val="231F20"/>
          <w:w w:val="110"/>
        </w:rPr>
        <w:t xml:space="preserve">Estabelecer, no âmbito do Ministério do Trabalho e Emprego, observada a dignidade do </w:t>
      </w:r>
      <w:r>
        <w:rPr>
          <w:color w:val="231F20"/>
        </w:rPr>
        <w:t>trabalhador,</w:t>
      </w:r>
      <w:r>
        <w:rPr>
          <w:color w:val="231F20"/>
          <w:spacing w:val="26"/>
        </w:rPr>
        <w:t xml:space="preserve"> </w:t>
      </w:r>
      <w:r>
        <w:rPr>
          <w:color w:val="231F20"/>
        </w:rPr>
        <w:t>a</w:t>
      </w:r>
      <w:r>
        <w:rPr>
          <w:color w:val="231F20"/>
          <w:spacing w:val="28"/>
        </w:rPr>
        <w:t xml:space="preserve"> </w:t>
      </w:r>
      <w:r>
        <w:rPr>
          <w:color w:val="231F20"/>
        </w:rPr>
        <w:t>função</w:t>
      </w:r>
      <w:r>
        <w:rPr>
          <w:color w:val="231F20"/>
          <w:spacing w:val="28"/>
        </w:rPr>
        <w:t xml:space="preserve"> </w:t>
      </w:r>
      <w:r>
        <w:rPr>
          <w:color w:val="231F20"/>
        </w:rPr>
        <w:t>social</w:t>
      </w:r>
      <w:r>
        <w:rPr>
          <w:color w:val="231F20"/>
          <w:spacing w:val="26"/>
        </w:rPr>
        <w:t xml:space="preserve"> </w:t>
      </w:r>
      <w:r>
        <w:rPr>
          <w:color w:val="231F20"/>
        </w:rPr>
        <w:t>da</w:t>
      </w:r>
      <w:r>
        <w:rPr>
          <w:color w:val="231F20"/>
          <w:spacing w:val="26"/>
        </w:rPr>
        <w:t xml:space="preserve"> </w:t>
      </w:r>
      <w:r>
        <w:rPr>
          <w:color w:val="231F20"/>
        </w:rPr>
        <w:t>empresa</w:t>
      </w:r>
      <w:r>
        <w:rPr>
          <w:color w:val="231F20"/>
          <w:spacing w:val="28"/>
        </w:rPr>
        <w:t xml:space="preserve"> </w:t>
      </w:r>
      <w:r>
        <w:rPr>
          <w:color w:val="231F20"/>
        </w:rPr>
        <w:t>e</w:t>
      </w:r>
      <w:r>
        <w:rPr>
          <w:color w:val="231F20"/>
          <w:spacing w:val="26"/>
        </w:rPr>
        <w:t xml:space="preserve"> </w:t>
      </w:r>
      <w:r>
        <w:rPr>
          <w:color w:val="231F20"/>
        </w:rPr>
        <w:t>a</w:t>
      </w:r>
      <w:r>
        <w:rPr>
          <w:color w:val="231F20"/>
          <w:spacing w:val="28"/>
        </w:rPr>
        <w:t xml:space="preserve"> </w:t>
      </w:r>
      <w:r>
        <w:rPr>
          <w:color w:val="231F20"/>
        </w:rPr>
        <w:t>transparência,</w:t>
      </w:r>
      <w:r>
        <w:rPr>
          <w:color w:val="231F20"/>
          <w:spacing w:val="26"/>
        </w:rPr>
        <w:t xml:space="preserve"> </w:t>
      </w:r>
      <w:r>
        <w:rPr>
          <w:color w:val="231F20"/>
        </w:rPr>
        <w:t>princípios</w:t>
      </w:r>
      <w:r>
        <w:rPr>
          <w:color w:val="231F20"/>
          <w:spacing w:val="28"/>
        </w:rPr>
        <w:t xml:space="preserve"> </w:t>
      </w:r>
      <w:r>
        <w:rPr>
          <w:color w:val="231F20"/>
        </w:rPr>
        <w:t>previstos</w:t>
      </w:r>
      <w:r>
        <w:rPr>
          <w:color w:val="231F20"/>
          <w:spacing w:val="28"/>
        </w:rPr>
        <w:t xml:space="preserve"> </w:t>
      </w:r>
      <w:r>
        <w:rPr>
          <w:color w:val="231F20"/>
        </w:rPr>
        <w:t>na</w:t>
      </w:r>
      <w:r>
        <w:rPr>
          <w:color w:val="231F20"/>
          <w:spacing w:val="26"/>
        </w:rPr>
        <w:t xml:space="preserve"> </w:t>
      </w:r>
      <w:r>
        <w:rPr>
          <w:color w:val="231F20"/>
        </w:rPr>
        <w:t>ordem</w:t>
      </w:r>
      <w:r>
        <w:rPr>
          <w:color w:val="231F20"/>
          <w:spacing w:val="26"/>
        </w:rPr>
        <w:t xml:space="preserve"> </w:t>
      </w:r>
      <w:r>
        <w:rPr>
          <w:color w:val="231F20"/>
        </w:rPr>
        <w:t>constitucional, o Cadastro de Empregadores que tenham submetido trabalhadores a condições análogas à escravidão,</w:t>
      </w:r>
      <w:r>
        <w:rPr>
          <w:color w:val="231F20"/>
          <w:spacing w:val="40"/>
          <w:w w:val="110"/>
        </w:rPr>
        <w:t xml:space="preserve"> </w:t>
      </w:r>
      <w:r>
        <w:rPr>
          <w:color w:val="231F20"/>
          <w:w w:val="110"/>
        </w:rPr>
        <w:t>bem</w:t>
      </w:r>
      <w:r>
        <w:rPr>
          <w:color w:val="231F20"/>
          <w:spacing w:val="-6"/>
          <w:w w:val="110"/>
        </w:rPr>
        <w:t xml:space="preserve"> </w:t>
      </w:r>
      <w:r>
        <w:rPr>
          <w:color w:val="231F20"/>
          <w:w w:val="110"/>
        </w:rPr>
        <w:t>como</w:t>
      </w:r>
      <w:r>
        <w:rPr>
          <w:color w:val="231F20"/>
          <w:spacing w:val="-6"/>
          <w:w w:val="110"/>
        </w:rPr>
        <w:t xml:space="preserve"> </w:t>
      </w:r>
      <w:r>
        <w:rPr>
          <w:color w:val="231F20"/>
          <w:w w:val="110"/>
        </w:rPr>
        <w:t>dispor</w:t>
      </w:r>
      <w:r>
        <w:rPr>
          <w:color w:val="231F20"/>
          <w:spacing w:val="-6"/>
          <w:w w:val="110"/>
        </w:rPr>
        <w:t xml:space="preserve"> </w:t>
      </w:r>
      <w:r>
        <w:rPr>
          <w:color w:val="231F20"/>
          <w:w w:val="110"/>
        </w:rPr>
        <w:t>sobre</w:t>
      </w:r>
      <w:r>
        <w:rPr>
          <w:color w:val="231F20"/>
          <w:spacing w:val="-6"/>
          <w:w w:val="110"/>
        </w:rPr>
        <w:t xml:space="preserve"> </w:t>
      </w:r>
      <w:r>
        <w:rPr>
          <w:color w:val="231F20"/>
          <w:w w:val="110"/>
        </w:rPr>
        <w:t>as</w:t>
      </w:r>
      <w:r>
        <w:rPr>
          <w:color w:val="231F20"/>
          <w:spacing w:val="-6"/>
          <w:w w:val="110"/>
        </w:rPr>
        <w:t xml:space="preserve"> </w:t>
      </w:r>
      <w:r>
        <w:rPr>
          <w:color w:val="231F20"/>
          <w:w w:val="110"/>
        </w:rPr>
        <w:t>regras</w:t>
      </w:r>
      <w:r>
        <w:rPr>
          <w:color w:val="231F20"/>
          <w:spacing w:val="-6"/>
          <w:w w:val="110"/>
        </w:rPr>
        <w:t xml:space="preserve"> </w:t>
      </w:r>
      <w:r>
        <w:rPr>
          <w:color w:val="231F20"/>
          <w:w w:val="110"/>
        </w:rPr>
        <w:t>que</w:t>
      </w:r>
      <w:r>
        <w:rPr>
          <w:color w:val="231F20"/>
          <w:spacing w:val="-6"/>
          <w:w w:val="110"/>
        </w:rPr>
        <w:t xml:space="preserve"> </w:t>
      </w:r>
      <w:r>
        <w:rPr>
          <w:color w:val="231F20"/>
          <w:w w:val="110"/>
        </w:rPr>
        <w:t>lhes</w:t>
      </w:r>
      <w:r>
        <w:rPr>
          <w:color w:val="231F20"/>
          <w:spacing w:val="-6"/>
          <w:w w:val="110"/>
        </w:rPr>
        <w:t xml:space="preserve"> </w:t>
      </w:r>
      <w:r>
        <w:rPr>
          <w:color w:val="231F20"/>
          <w:w w:val="110"/>
        </w:rPr>
        <w:t>são</w:t>
      </w:r>
      <w:r>
        <w:rPr>
          <w:color w:val="231F20"/>
          <w:spacing w:val="-6"/>
          <w:w w:val="110"/>
        </w:rPr>
        <w:t xml:space="preserve"> </w:t>
      </w:r>
      <w:r>
        <w:rPr>
          <w:color w:val="231F20"/>
          <w:w w:val="110"/>
        </w:rPr>
        <w:t>aplicáveis.</w:t>
      </w:r>
    </w:p>
    <w:p w14:paraId="0A28E892" w14:textId="77777777" w:rsidR="00711073" w:rsidRDefault="00000000">
      <w:pPr>
        <w:pStyle w:val="BodyText"/>
        <w:spacing w:before="137" w:line="304" w:lineRule="auto"/>
        <w:ind w:right="115"/>
      </w:pPr>
      <w:r>
        <w:rPr>
          <w:color w:val="231F20"/>
          <w:w w:val="105"/>
        </w:rPr>
        <w:t>Art.</w:t>
      </w:r>
      <w:r>
        <w:rPr>
          <w:color w:val="231F20"/>
          <w:spacing w:val="-13"/>
          <w:w w:val="105"/>
        </w:rPr>
        <w:t xml:space="preserve"> </w:t>
      </w:r>
      <w:r>
        <w:rPr>
          <w:color w:val="231F20"/>
          <w:w w:val="105"/>
        </w:rPr>
        <w:t>2º O Cadastro de Empregadores que tenham submetido trabalhadores a condições análogas à escravidão será divulgado no sítio eletrônico oficial do Ministério do Trabalho e Emprego, contendo o cadastro de pessoas físicas ou jurídicas autuadas em ação fiscal que tenha identificado trabalhadores submetidos a condições análogas à escravidão.</w:t>
      </w:r>
    </w:p>
    <w:p w14:paraId="5E6EEF65" w14:textId="77777777" w:rsidR="00711073" w:rsidRDefault="00000000">
      <w:pPr>
        <w:pStyle w:val="BodyText"/>
        <w:spacing w:before="137" w:line="304" w:lineRule="auto"/>
        <w:ind w:right="117"/>
      </w:pPr>
      <w:r>
        <w:rPr>
          <w:color w:val="231F20"/>
          <w:w w:val="105"/>
        </w:rPr>
        <w:t>§</w:t>
      </w:r>
      <w:r>
        <w:rPr>
          <w:color w:val="231F20"/>
          <w:spacing w:val="-5"/>
          <w:w w:val="105"/>
        </w:rPr>
        <w:t xml:space="preserve"> </w:t>
      </w:r>
      <w:r>
        <w:rPr>
          <w:color w:val="231F20"/>
          <w:w w:val="105"/>
        </w:rPr>
        <w:t>1º A inclusão do empregador ou administrado somente ocorrerá após a prolação de decisão administrativa irrecorrível de procedência do auto de infração lavrado na ação fiscal em razão da constatação de exploração de trabalho em condições análogas à escravidão.</w:t>
      </w:r>
    </w:p>
    <w:p w14:paraId="60E2E508" w14:textId="77777777" w:rsidR="00711073" w:rsidRDefault="00000000">
      <w:pPr>
        <w:pStyle w:val="BodyText"/>
        <w:spacing w:before="137" w:line="304" w:lineRule="auto"/>
        <w:ind w:right="114"/>
      </w:pPr>
      <w:r>
        <w:rPr>
          <w:color w:val="231F20"/>
        </w:rPr>
        <w:t>§</w:t>
      </w:r>
      <w:r>
        <w:rPr>
          <w:color w:val="231F20"/>
          <w:spacing w:val="25"/>
        </w:rPr>
        <w:t xml:space="preserve"> </w:t>
      </w:r>
      <w:r>
        <w:rPr>
          <w:color w:val="231F20"/>
        </w:rPr>
        <w:t>2º</w:t>
      </w:r>
      <w:r>
        <w:rPr>
          <w:color w:val="231F20"/>
          <w:spacing w:val="16"/>
        </w:rPr>
        <w:t xml:space="preserve"> </w:t>
      </w:r>
      <w:r>
        <w:rPr>
          <w:color w:val="231F20"/>
        </w:rPr>
        <w:t>Será</w:t>
      </w:r>
      <w:r>
        <w:rPr>
          <w:color w:val="231F20"/>
          <w:spacing w:val="35"/>
        </w:rPr>
        <w:t xml:space="preserve"> </w:t>
      </w:r>
      <w:r>
        <w:rPr>
          <w:color w:val="231F20"/>
        </w:rPr>
        <w:t>assegurado</w:t>
      </w:r>
      <w:r>
        <w:rPr>
          <w:color w:val="231F20"/>
          <w:spacing w:val="35"/>
        </w:rPr>
        <w:t xml:space="preserve"> </w:t>
      </w:r>
      <w:r>
        <w:rPr>
          <w:color w:val="231F20"/>
        </w:rPr>
        <w:t>ao</w:t>
      </w:r>
      <w:r>
        <w:rPr>
          <w:color w:val="231F20"/>
          <w:spacing w:val="35"/>
        </w:rPr>
        <w:t xml:space="preserve"> </w:t>
      </w:r>
      <w:r>
        <w:rPr>
          <w:color w:val="231F20"/>
        </w:rPr>
        <w:t>empregador</w:t>
      </w:r>
      <w:r>
        <w:rPr>
          <w:color w:val="231F20"/>
          <w:spacing w:val="35"/>
        </w:rPr>
        <w:t xml:space="preserve"> </w:t>
      </w:r>
      <w:r>
        <w:rPr>
          <w:color w:val="231F20"/>
        </w:rPr>
        <w:t>ou</w:t>
      </w:r>
      <w:r>
        <w:rPr>
          <w:color w:val="231F20"/>
          <w:spacing w:val="35"/>
        </w:rPr>
        <w:t xml:space="preserve"> </w:t>
      </w:r>
      <w:r>
        <w:rPr>
          <w:color w:val="231F20"/>
        </w:rPr>
        <w:t>administrado,</w:t>
      </w:r>
      <w:r>
        <w:rPr>
          <w:color w:val="231F20"/>
          <w:spacing w:val="35"/>
        </w:rPr>
        <w:t xml:space="preserve"> </w:t>
      </w:r>
      <w:r>
        <w:rPr>
          <w:color w:val="231F20"/>
        </w:rPr>
        <w:t>no</w:t>
      </w:r>
      <w:r>
        <w:rPr>
          <w:color w:val="231F20"/>
          <w:spacing w:val="35"/>
        </w:rPr>
        <w:t xml:space="preserve"> </w:t>
      </w:r>
      <w:r>
        <w:rPr>
          <w:color w:val="231F20"/>
        </w:rPr>
        <w:t>processo</w:t>
      </w:r>
      <w:r>
        <w:rPr>
          <w:color w:val="231F20"/>
          <w:spacing w:val="35"/>
        </w:rPr>
        <w:t xml:space="preserve"> </w:t>
      </w:r>
      <w:r>
        <w:rPr>
          <w:color w:val="231F20"/>
        </w:rPr>
        <w:t>administrativo</w:t>
      </w:r>
      <w:r>
        <w:rPr>
          <w:color w:val="231F20"/>
          <w:spacing w:val="35"/>
        </w:rPr>
        <w:t xml:space="preserve"> </w:t>
      </w:r>
      <w:r>
        <w:rPr>
          <w:color w:val="231F20"/>
        </w:rPr>
        <w:t>do</w:t>
      </w:r>
      <w:r>
        <w:rPr>
          <w:color w:val="231F20"/>
          <w:spacing w:val="35"/>
        </w:rPr>
        <w:t xml:space="preserve"> </w:t>
      </w:r>
      <w:r>
        <w:rPr>
          <w:color w:val="231F20"/>
        </w:rPr>
        <w:t>auto</w:t>
      </w:r>
      <w:r>
        <w:rPr>
          <w:color w:val="231F20"/>
          <w:spacing w:val="35"/>
        </w:rPr>
        <w:t xml:space="preserve"> </w:t>
      </w:r>
      <w:r>
        <w:rPr>
          <w:color w:val="231F20"/>
        </w:rPr>
        <w:t>de</w:t>
      </w:r>
      <w:r>
        <w:rPr>
          <w:color w:val="231F20"/>
          <w:spacing w:val="35"/>
        </w:rPr>
        <w:t xml:space="preserve"> </w:t>
      </w:r>
      <w:r>
        <w:rPr>
          <w:color w:val="231F20"/>
        </w:rPr>
        <w:t xml:space="preserve">infração, </w:t>
      </w:r>
      <w:r>
        <w:rPr>
          <w:color w:val="231F20"/>
          <w:w w:val="115"/>
        </w:rPr>
        <w:t>o</w:t>
      </w:r>
      <w:r>
        <w:rPr>
          <w:color w:val="231F20"/>
          <w:spacing w:val="-11"/>
          <w:w w:val="115"/>
        </w:rPr>
        <w:t xml:space="preserve"> </w:t>
      </w:r>
      <w:r>
        <w:rPr>
          <w:color w:val="231F20"/>
          <w:w w:val="115"/>
        </w:rPr>
        <w:t>exercício</w:t>
      </w:r>
      <w:r>
        <w:rPr>
          <w:color w:val="231F20"/>
          <w:spacing w:val="-11"/>
          <w:w w:val="115"/>
        </w:rPr>
        <w:t xml:space="preserve"> </w:t>
      </w:r>
      <w:r>
        <w:rPr>
          <w:color w:val="231F20"/>
          <w:w w:val="115"/>
        </w:rPr>
        <w:t>do</w:t>
      </w:r>
      <w:r>
        <w:rPr>
          <w:color w:val="231F20"/>
          <w:spacing w:val="-11"/>
          <w:w w:val="115"/>
        </w:rPr>
        <w:t xml:space="preserve"> </w:t>
      </w:r>
      <w:r>
        <w:rPr>
          <w:color w:val="231F20"/>
          <w:w w:val="115"/>
        </w:rPr>
        <w:t>contraditório</w:t>
      </w:r>
      <w:r>
        <w:rPr>
          <w:color w:val="231F20"/>
          <w:spacing w:val="-11"/>
          <w:w w:val="115"/>
        </w:rPr>
        <w:t xml:space="preserve"> </w:t>
      </w:r>
      <w:r>
        <w:rPr>
          <w:color w:val="231F20"/>
          <w:w w:val="115"/>
        </w:rPr>
        <w:t>e</w:t>
      </w:r>
      <w:r>
        <w:rPr>
          <w:color w:val="231F20"/>
          <w:spacing w:val="-11"/>
          <w:w w:val="115"/>
        </w:rPr>
        <w:t xml:space="preserve"> </w:t>
      </w:r>
      <w:r>
        <w:rPr>
          <w:color w:val="231F20"/>
          <w:w w:val="115"/>
        </w:rPr>
        <w:t>da</w:t>
      </w:r>
      <w:r>
        <w:rPr>
          <w:color w:val="231F20"/>
          <w:spacing w:val="-11"/>
          <w:w w:val="115"/>
        </w:rPr>
        <w:t xml:space="preserve"> </w:t>
      </w:r>
      <w:r>
        <w:rPr>
          <w:color w:val="231F20"/>
          <w:w w:val="115"/>
        </w:rPr>
        <w:t>ampla</w:t>
      </w:r>
      <w:r>
        <w:rPr>
          <w:color w:val="231F20"/>
          <w:spacing w:val="-11"/>
          <w:w w:val="115"/>
        </w:rPr>
        <w:t xml:space="preserve"> </w:t>
      </w:r>
      <w:r>
        <w:rPr>
          <w:color w:val="231F20"/>
          <w:w w:val="115"/>
        </w:rPr>
        <w:t>defesa</w:t>
      </w:r>
      <w:r>
        <w:rPr>
          <w:color w:val="231F20"/>
          <w:spacing w:val="-11"/>
          <w:w w:val="115"/>
        </w:rPr>
        <w:t xml:space="preserve"> </w:t>
      </w:r>
      <w:r>
        <w:rPr>
          <w:color w:val="231F20"/>
          <w:w w:val="115"/>
        </w:rPr>
        <w:t>a</w:t>
      </w:r>
      <w:r>
        <w:rPr>
          <w:color w:val="231F20"/>
          <w:spacing w:val="-11"/>
          <w:w w:val="115"/>
        </w:rPr>
        <w:t xml:space="preserve"> </w:t>
      </w:r>
      <w:r>
        <w:rPr>
          <w:color w:val="231F20"/>
          <w:w w:val="115"/>
        </w:rPr>
        <w:t>respeito</w:t>
      </w:r>
      <w:r>
        <w:rPr>
          <w:color w:val="231F20"/>
          <w:spacing w:val="-11"/>
          <w:w w:val="115"/>
        </w:rPr>
        <w:t xml:space="preserve"> </w:t>
      </w:r>
      <w:r>
        <w:rPr>
          <w:color w:val="231F20"/>
          <w:w w:val="115"/>
        </w:rPr>
        <w:t>da</w:t>
      </w:r>
      <w:r>
        <w:rPr>
          <w:color w:val="231F20"/>
          <w:spacing w:val="-11"/>
          <w:w w:val="115"/>
        </w:rPr>
        <w:t xml:space="preserve"> </w:t>
      </w:r>
      <w:r>
        <w:rPr>
          <w:color w:val="231F20"/>
          <w:w w:val="115"/>
        </w:rPr>
        <w:t>conclusão</w:t>
      </w:r>
      <w:r>
        <w:rPr>
          <w:color w:val="231F20"/>
          <w:spacing w:val="-11"/>
          <w:w w:val="115"/>
        </w:rPr>
        <w:t xml:space="preserve"> </w:t>
      </w:r>
      <w:r>
        <w:rPr>
          <w:color w:val="231F20"/>
          <w:w w:val="115"/>
        </w:rPr>
        <w:t>da</w:t>
      </w:r>
      <w:r>
        <w:rPr>
          <w:color w:val="231F20"/>
          <w:spacing w:val="-11"/>
          <w:w w:val="115"/>
        </w:rPr>
        <w:t xml:space="preserve"> </w:t>
      </w:r>
      <w:r>
        <w:rPr>
          <w:color w:val="231F20"/>
          <w:w w:val="115"/>
        </w:rPr>
        <w:t>Inspeção</w:t>
      </w:r>
      <w:r>
        <w:rPr>
          <w:color w:val="231F20"/>
          <w:spacing w:val="-11"/>
          <w:w w:val="115"/>
        </w:rPr>
        <w:t xml:space="preserve"> </w:t>
      </w:r>
      <w:r>
        <w:rPr>
          <w:color w:val="231F20"/>
          <w:w w:val="115"/>
        </w:rPr>
        <w:t>do</w:t>
      </w:r>
      <w:r>
        <w:rPr>
          <w:color w:val="231F20"/>
          <w:spacing w:val="-11"/>
          <w:w w:val="115"/>
        </w:rPr>
        <w:t xml:space="preserve"> </w:t>
      </w:r>
      <w:r>
        <w:rPr>
          <w:color w:val="231F20"/>
          <w:w w:val="115"/>
        </w:rPr>
        <w:t xml:space="preserve">Trabalho </w:t>
      </w:r>
      <w:r>
        <w:rPr>
          <w:color w:val="231F20"/>
          <w:w w:val="110"/>
        </w:rPr>
        <w:t xml:space="preserve">de constatação de trabalho em condições análogas à escravidão, na forma dos arts. 629 a 638 do </w:t>
      </w:r>
      <w:r>
        <w:rPr>
          <w:color w:val="231F20"/>
        </w:rPr>
        <w:t>Decreto-Lei nº 5.452, de 1º de maio de 1943 - Consolidação das Leis do Trabalho e da Portaria MTP nº</w:t>
      </w:r>
      <w:r>
        <w:rPr>
          <w:color w:val="231F20"/>
          <w:spacing w:val="80"/>
          <w:w w:val="115"/>
        </w:rPr>
        <w:t xml:space="preserve"> </w:t>
      </w:r>
      <w:r>
        <w:rPr>
          <w:color w:val="231F20"/>
          <w:w w:val="115"/>
        </w:rPr>
        <w:t>667,</w:t>
      </w:r>
      <w:r>
        <w:rPr>
          <w:color w:val="231F20"/>
          <w:spacing w:val="-15"/>
          <w:w w:val="115"/>
        </w:rPr>
        <w:t xml:space="preserve"> </w:t>
      </w:r>
      <w:r>
        <w:rPr>
          <w:color w:val="231F20"/>
          <w:w w:val="115"/>
        </w:rPr>
        <w:t>de</w:t>
      </w:r>
      <w:r>
        <w:rPr>
          <w:color w:val="231F20"/>
          <w:spacing w:val="-14"/>
          <w:w w:val="115"/>
        </w:rPr>
        <w:t xml:space="preserve"> </w:t>
      </w:r>
      <w:r>
        <w:rPr>
          <w:color w:val="231F20"/>
          <w:w w:val="115"/>
        </w:rPr>
        <w:t>8</w:t>
      </w:r>
      <w:r>
        <w:rPr>
          <w:color w:val="231F20"/>
          <w:spacing w:val="-15"/>
          <w:w w:val="115"/>
        </w:rPr>
        <w:t xml:space="preserve"> </w:t>
      </w:r>
      <w:r>
        <w:rPr>
          <w:color w:val="231F20"/>
          <w:w w:val="115"/>
        </w:rPr>
        <w:t>de</w:t>
      </w:r>
      <w:r>
        <w:rPr>
          <w:color w:val="231F20"/>
          <w:spacing w:val="-14"/>
          <w:w w:val="115"/>
        </w:rPr>
        <w:t xml:space="preserve"> </w:t>
      </w:r>
      <w:r>
        <w:rPr>
          <w:color w:val="231F20"/>
          <w:w w:val="115"/>
        </w:rPr>
        <w:t>novembro</w:t>
      </w:r>
      <w:r>
        <w:rPr>
          <w:color w:val="231F20"/>
          <w:spacing w:val="-14"/>
          <w:w w:val="115"/>
        </w:rPr>
        <w:t xml:space="preserve"> </w:t>
      </w:r>
      <w:r>
        <w:rPr>
          <w:color w:val="231F20"/>
          <w:w w:val="115"/>
        </w:rPr>
        <w:t>de</w:t>
      </w:r>
      <w:r>
        <w:rPr>
          <w:color w:val="231F20"/>
          <w:spacing w:val="-15"/>
          <w:w w:val="115"/>
        </w:rPr>
        <w:t xml:space="preserve"> </w:t>
      </w:r>
      <w:r>
        <w:rPr>
          <w:color w:val="231F20"/>
          <w:w w:val="115"/>
        </w:rPr>
        <w:t>2021.</w:t>
      </w:r>
    </w:p>
    <w:p w14:paraId="7B7960F5" w14:textId="77777777" w:rsidR="00711073" w:rsidRDefault="00000000">
      <w:pPr>
        <w:pStyle w:val="BodyText"/>
        <w:spacing w:before="138" w:line="304" w:lineRule="auto"/>
        <w:ind w:right="115"/>
      </w:pPr>
      <w:r>
        <w:rPr>
          <w:color w:val="231F20"/>
          <w:w w:val="105"/>
        </w:rPr>
        <w:t>§</w:t>
      </w:r>
      <w:r>
        <w:rPr>
          <w:color w:val="231F20"/>
          <w:spacing w:val="-1"/>
          <w:w w:val="105"/>
        </w:rPr>
        <w:t xml:space="preserve"> </w:t>
      </w:r>
      <w:r>
        <w:rPr>
          <w:color w:val="231F20"/>
          <w:w w:val="105"/>
        </w:rPr>
        <w:t>3º</w:t>
      </w:r>
      <w:r>
        <w:rPr>
          <w:color w:val="231F20"/>
          <w:spacing w:val="-4"/>
          <w:w w:val="105"/>
        </w:rPr>
        <w:t xml:space="preserve"> </w:t>
      </w:r>
      <w:r>
        <w:rPr>
          <w:color w:val="231F20"/>
          <w:w w:val="105"/>
        </w:rPr>
        <w:t>A organização e a divulgação do cadastro ficarão a cargo da Coordenação-Geral de Fiscalização para Erradicação do Trabalho Análogo ao de Escravizado e Tráfico de Pessoas da Secretaria de Inspeção do Trabalho do Ministério do Trabalho e Emprego.</w:t>
      </w:r>
    </w:p>
    <w:p w14:paraId="7A899D46" w14:textId="77777777" w:rsidR="00711073" w:rsidRDefault="00000000">
      <w:pPr>
        <w:pStyle w:val="BodyText"/>
        <w:spacing w:before="136" w:line="304" w:lineRule="auto"/>
        <w:ind w:right="115"/>
      </w:pPr>
      <w:r>
        <w:rPr>
          <w:color w:val="231F20"/>
          <w:w w:val="110"/>
        </w:rPr>
        <w:t>§</w:t>
      </w:r>
      <w:r>
        <w:rPr>
          <w:color w:val="231F20"/>
          <w:spacing w:val="-14"/>
          <w:w w:val="110"/>
        </w:rPr>
        <w:t xml:space="preserve"> </w:t>
      </w:r>
      <w:r>
        <w:rPr>
          <w:color w:val="231F20"/>
          <w:w w:val="110"/>
        </w:rPr>
        <w:t>4º</w:t>
      </w:r>
      <w:r>
        <w:rPr>
          <w:color w:val="231F20"/>
          <w:spacing w:val="-5"/>
          <w:w w:val="110"/>
        </w:rPr>
        <w:t xml:space="preserve"> </w:t>
      </w:r>
      <w:r>
        <w:rPr>
          <w:color w:val="231F20"/>
          <w:w w:val="110"/>
        </w:rPr>
        <w:t xml:space="preserve">O cadastro a ser publicado conterá o nome do empregador ou administrado, seu número de </w:t>
      </w:r>
      <w:r>
        <w:rPr>
          <w:color w:val="231F20"/>
        </w:rPr>
        <w:t>inscrição</w:t>
      </w:r>
      <w:r>
        <w:rPr>
          <w:color w:val="231F20"/>
          <w:spacing w:val="21"/>
        </w:rPr>
        <w:t xml:space="preserve"> </w:t>
      </w:r>
      <w:r>
        <w:rPr>
          <w:color w:val="231F20"/>
        </w:rPr>
        <w:t>no</w:t>
      </w:r>
      <w:r>
        <w:rPr>
          <w:color w:val="231F20"/>
          <w:spacing w:val="21"/>
        </w:rPr>
        <w:t xml:space="preserve"> </w:t>
      </w:r>
      <w:r>
        <w:rPr>
          <w:color w:val="231F20"/>
        </w:rPr>
        <w:t>Cadastro</w:t>
      </w:r>
      <w:r>
        <w:rPr>
          <w:color w:val="231F20"/>
          <w:spacing w:val="21"/>
        </w:rPr>
        <w:t xml:space="preserve"> </w:t>
      </w:r>
      <w:r>
        <w:rPr>
          <w:color w:val="231F20"/>
        </w:rPr>
        <w:t>Nacional</w:t>
      </w:r>
      <w:r>
        <w:rPr>
          <w:color w:val="231F20"/>
          <w:spacing w:val="21"/>
        </w:rPr>
        <w:t xml:space="preserve"> </w:t>
      </w:r>
      <w:r>
        <w:rPr>
          <w:color w:val="231F20"/>
        </w:rPr>
        <w:t>de</w:t>
      </w:r>
      <w:r>
        <w:rPr>
          <w:color w:val="231F20"/>
          <w:spacing w:val="21"/>
        </w:rPr>
        <w:t xml:space="preserve"> </w:t>
      </w:r>
      <w:r>
        <w:rPr>
          <w:color w:val="231F20"/>
        </w:rPr>
        <w:t>Pessoas</w:t>
      </w:r>
      <w:r>
        <w:rPr>
          <w:color w:val="231F20"/>
          <w:spacing w:val="21"/>
        </w:rPr>
        <w:t xml:space="preserve"> </w:t>
      </w:r>
      <w:r>
        <w:rPr>
          <w:color w:val="231F20"/>
        </w:rPr>
        <w:t>Jurídicas</w:t>
      </w:r>
      <w:r>
        <w:rPr>
          <w:color w:val="231F20"/>
          <w:spacing w:val="21"/>
        </w:rPr>
        <w:t xml:space="preserve"> </w:t>
      </w:r>
      <w:r>
        <w:rPr>
          <w:color w:val="231F20"/>
        </w:rPr>
        <w:t>-</w:t>
      </w:r>
      <w:r>
        <w:rPr>
          <w:color w:val="231F20"/>
          <w:spacing w:val="21"/>
        </w:rPr>
        <w:t xml:space="preserve"> </w:t>
      </w:r>
      <w:r>
        <w:rPr>
          <w:color w:val="231F20"/>
        </w:rPr>
        <w:t>CNPJ</w:t>
      </w:r>
      <w:r>
        <w:rPr>
          <w:color w:val="231F20"/>
          <w:spacing w:val="21"/>
        </w:rPr>
        <w:t xml:space="preserve"> </w:t>
      </w:r>
      <w:r>
        <w:rPr>
          <w:color w:val="231F20"/>
        </w:rPr>
        <w:t>ou</w:t>
      </w:r>
      <w:r>
        <w:rPr>
          <w:color w:val="231F20"/>
          <w:spacing w:val="21"/>
        </w:rPr>
        <w:t xml:space="preserve"> </w:t>
      </w:r>
      <w:r>
        <w:rPr>
          <w:color w:val="231F20"/>
        </w:rPr>
        <w:t>no</w:t>
      </w:r>
      <w:r>
        <w:rPr>
          <w:color w:val="231F20"/>
          <w:spacing w:val="21"/>
        </w:rPr>
        <w:t xml:space="preserve"> </w:t>
      </w:r>
      <w:r>
        <w:rPr>
          <w:color w:val="231F20"/>
        </w:rPr>
        <w:t>Cadastro</w:t>
      </w:r>
      <w:r>
        <w:rPr>
          <w:color w:val="231F20"/>
          <w:spacing w:val="21"/>
        </w:rPr>
        <w:t xml:space="preserve"> </w:t>
      </w:r>
      <w:r>
        <w:rPr>
          <w:color w:val="231F20"/>
        </w:rPr>
        <w:t>de</w:t>
      </w:r>
      <w:r>
        <w:rPr>
          <w:color w:val="231F20"/>
          <w:spacing w:val="21"/>
        </w:rPr>
        <w:t xml:space="preserve"> </w:t>
      </w:r>
      <w:r>
        <w:rPr>
          <w:color w:val="231F20"/>
        </w:rPr>
        <w:t>Pessoas</w:t>
      </w:r>
      <w:r>
        <w:rPr>
          <w:color w:val="231F20"/>
          <w:spacing w:val="21"/>
        </w:rPr>
        <w:t xml:space="preserve"> </w:t>
      </w:r>
      <w:r>
        <w:rPr>
          <w:color w:val="231F20"/>
        </w:rPr>
        <w:t>Físicas</w:t>
      </w:r>
      <w:r>
        <w:rPr>
          <w:color w:val="231F20"/>
          <w:spacing w:val="21"/>
        </w:rPr>
        <w:t xml:space="preserve"> </w:t>
      </w:r>
      <w:r>
        <w:rPr>
          <w:color w:val="231F20"/>
        </w:rPr>
        <w:t>-</w:t>
      </w:r>
      <w:r>
        <w:rPr>
          <w:color w:val="231F20"/>
          <w:spacing w:val="21"/>
        </w:rPr>
        <w:t xml:space="preserve"> </w:t>
      </w:r>
      <w:r>
        <w:rPr>
          <w:color w:val="231F20"/>
        </w:rPr>
        <w:t xml:space="preserve">CPF, o ano da fiscalização em que ocorreram as autuações, o número de pessoas encontradas em condições </w:t>
      </w:r>
      <w:r>
        <w:rPr>
          <w:color w:val="231F20"/>
          <w:w w:val="110"/>
        </w:rPr>
        <w:t>análogas</w:t>
      </w:r>
      <w:r>
        <w:rPr>
          <w:color w:val="231F20"/>
          <w:spacing w:val="-14"/>
          <w:w w:val="110"/>
        </w:rPr>
        <w:t xml:space="preserve"> </w:t>
      </w:r>
      <w:r>
        <w:rPr>
          <w:color w:val="231F20"/>
          <w:w w:val="110"/>
        </w:rPr>
        <w:t>à</w:t>
      </w:r>
      <w:r>
        <w:rPr>
          <w:color w:val="231F20"/>
          <w:spacing w:val="-13"/>
          <w:w w:val="110"/>
        </w:rPr>
        <w:t xml:space="preserve"> </w:t>
      </w:r>
      <w:r>
        <w:rPr>
          <w:color w:val="231F20"/>
          <w:w w:val="110"/>
        </w:rPr>
        <w:t>escravidão</w:t>
      </w:r>
      <w:r>
        <w:rPr>
          <w:color w:val="231F20"/>
          <w:spacing w:val="-14"/>
          <w:w w:val="110"/>
        </w:rPr>
        <w:t xml:space="preserve"> </w:t>
      </w:r>
      <w:r>
        <w:rPr>
          <w:color w:val="231F20"/>
          <w:w w:val="110"/>
        </w:rPr>
        <w:t>e</w:t>
      </w:r>
      <w:r>
        <w:rPr>
          <w:color w:val="231F20"/>
          <w:spacing w:val="-13"/>
          <w:w w:val="110"/>
        </w:rPr>
        <w:t xml:space="preserve"> </w:t>
      </w:r>
      <w:r>
        <w:rPr>
          <w:color w:val="231F20"/>
          <w:w w:val="110"/>
        </w:rPr>
        <w:t>a</w:t>
      </w:r>
      <w:r>
        <w:rPr>
          <w:color w:val="231F20"/>
          <w:spacing w:val="-14"/>
          <w:w w:val="110"/>
        </w:rPr>
        <w:t xml:space="preserve"> </w:t>
      </w:r>
      <w:r>
        <w:rPr>
          <w:color w:val="231F20"/>
          <w:w w:val="110"/>
        </w:rPr>
        <w:t>data</w:t>
      </w:r>
      <w:r>
        <w:rPr>
          <w:color w:val="231F20"/>
          <w:spacing w:val="-13"/>
          <w:w w:val="110"/>
        </w:rPr>
        <w:t xml:space="preserve"> </w:t>
      </w:r>
      <w:r>
        <w:rPr>
          <w:color w:val="231F20"/>
          <w:w w:val="110"/>
        </w:rPr>
        <w:t>da</w:t>
      </w:r>
      <w:r>
        <w:rPr>
          <w:color w:val="231F20"/>
          <w:spacing w:val="-14"/>
          <w:w w:val="110"/>
        </w:rPr>
        <w:t xml:space="preserve"> </w:t>
      </w:r>
      <w:r>
        <w:rPr>
          <w:color w:val="231F20"/>
          <w:w w:val="110"/>
        </w:rPr>
        <w:t>decisão</w:t>
      </w:r>
      <w:r>
        <w:rPr>
          <w:color w:val="231F20"/>
          <w:spacing w:val="-13"/>
          <w:w w:val="110"/>
        </w:rPr>
        <w:t xml:space="preserve"> </w:t>
      </w:r>
      <w:r>
        <w:rPr>
          <w:color w:val="231F20"/>
          <w:w w:val="110"/>
        </w:rPr>
        <w:t>definitiva</w:t>
      </w:r>
      <w:r>
        <w:rPr>
          <w:color w:val="231F20"/>
          <w:spacing w:val="-14"/>
          <w:w w:val="110"/>
        </w:rPr>
        <w:t xml:space="preserve"> </w:t>
      </w:r>
      <w:r>
        <w:rPr>
          <w:color w:val="231F20"/>
          <w:w w:val="110"/>
        </w:rPr>
        <w:t>prolatada</w:t>
      </w:r>
      <w:r>
        <w:rPr>
          <w:color w:val="231F20"/>
          <w:spacing w:val="-13"/>
          <w:w w:val="110"/>
        </w:rPr>
        <w:t xml:space="preserve"> </w:t>
      </w:r>
      <w:r>
        <w:rPr>
          <w:color w:val="231F20"/>
          <w:w w:val="110"/>
        </w:rPr>
        <w:t>no</w:t>
      </w:r>
      <w:r>
        <w:rPr>
          <w:color w:val="231F20"/>
          <w:spacing w:val="-14"/>
          <w:w w:val="110"/>
        </w:rPr>
        <w:t xml:space="preserve"> </w:t>
      </w:r>
      <w:r>
        <w:rPr>
          <w:color w:val="231F20"/>
          <w:w w:val="110"/>
        </w:rPr>
        <w:t>processo</w:t>
      </w:r>
      <w:r>
        <w:rPr>
          <w:color w:val="231F20"/>
          <w:spacing w:val="-13"/>
          <w:w w:val="110"/>
        </w:rPr>
        <w:t xml:space="preserve"> </w:t>
      </w:r>
      <w:r>
        <w:rPr>
          <w:color w:val="231F20"/>
          <w:w w:val="110"/>
        </w:rPr>
        <w:t>administrativo</w:t>
      </w:r>
      <w:r>
        <w:rPr>
          <w:color w:val="231F20"/>
          <w:spacing w:val="-14"/>
          <w:w w:val="110"/>
        </w:rPr>
        <w:t xml:space="preserve"> </w:t>
      </w:r>
      <w:r>
        <w:rPr>
          <w:color w:val="231F20"/>
          <w:w w:val="110"/>
        </w:rPr>
        <w:t>do</w:t>
      </w:r>
      <w:r>
        <w:rPr>
          <w:color w:val="231F20"/>
          <w:spacing w:val="-13"/>
          <w:w w:val="110"/>
        </w:rPr>
        <w:t xml:space="preserve"> </w:t>
      </w:r>
      <w:r>
        <w:rPr>
          <w:color w:val="231F20"/>
          <w:w w:val="110"/>
        </w:rPr>
        <w:t>auto</w:t>
      </w:r>
      <w:r>
        <w:rPr>
          <w:color w:val="231F20"/>
          <w:spacing w:val="-14"/>
          <w:w w:val="110"/>
        </w:rPr>
        <w:t xml:space="preserve"> </w:t>
      </w:r>
      <w:r>
        <w:rPr>
          <w:color w:val="231F20"/>
          <w:w w:val="110"/>
        </w:rPr>
        <w:t>de infração lavrado.</w:t>
      </w:r>
    </w:p>
    <w:p w14:paraId="0C637374" w14:textId="77777777" w:rsidR="00711073" w:rsidRDefault="00000000">
      <w:pPr>
        <w:pStyle w:val="BodyText"/>
        <w:spacing w:before="138"/>
        <w:jc w:val="left"/>
      </w:pPr>
      <w:r>
        <w:rPr>
          <w:color w:val="231F20"/>
          <w:w w:val="105"/>
        </w:rPr>
        <w:t>§</w:t>
      </w:r>
      <w:r>
        <w:rPr>
          <w:color w:val="231F20"/>
          <w:spacing w:val="-1"/>
          <w:w w:val="105"/>
        </w:rPr>
        <w:t xml:space="preserve"> </w:t>
      </w:r>
      <w:r>
        <w:rPr>
          <w:color w:val="231F20"/>
          <w:w w:val="105"/>
        </w:rPr>
        <w:t>5º</w:t>
      </w:r>
      <w:r>
        <w:rPr>
          <w:color w:val="231F20"/>
          <w:spacing w:val="6"/>
          <w:w w:val="105"/>
        </w:rPr>
        <w:t xml:space="preserve"> </w:t>
      </w:r>
      <w:r>
        <w:rPr>
          <w:color w:val="231F20"/>
          <w:w w:val="105"/>
        </w:rPr>
        <w:t>A</w:t>
      </w:r>
      <w:r>
        <w:rPr>
          <w:color w:val="231F20"/>
          <w:spacing w:val="24"/>
          <w:w w:val="105"/>
        </w:rPr>
        <w:t xml:space="preserve"> </w:t>
      </w:r>
      <w:r>
        <w:rPr>
          <w:color w:val="231F20"/>
          <w:w w:val="105"/>
        </w:rPr>
        <w:t>atualização</w:t>
      </w:r>
      <w:r>
        <w:rPr>
          <w:color w:val="231F20"/>
          <w:spacing w:val="25"/>
          <w:w w:val="105"/>
        </w:rPr>
        <w:t xml:space="preserve"> </w:t>
      </w:r>
      <w:r>
        <w:rPr>
          <w:color w:val="231F20"/>
          <w:w w:val="105"/>
        </w:rPr>
        <w:t>do</w:t>
      </w:r>
      <w:r>
        <w:rPr>
          <w:color w:val="231F20"/>
          <w:spacing w:val="24"/>
          <w:w w:val="105"/>
        </w:rPr>
        <w:t xml:space="preserve"> </w:t>
      </w:r>
      <w:r>
        <w:rPr>
          <w:color w:val="231F20"/>
          <w:w w:val="105"/>
        </w:rPr>
        <w:t>cadastro</w:t>
      </w:r>
      <w:r>
        <w:rPr>
          <w:color w:val="231F20"/>
          <w:spacing w:val="25"/>
          <w:w w:val="105"/>
        </w:rPr>
        <w:t xml:space="preserve"> </w:t>
      </w:r>
      <w:r>
        <w:rPr>
          <w:color w:val="231F20"/>
          <w:w w:val="105"/>
        </w:rPr>
        <w:t>ocorrerá</w:t>
      </w:r>
      <w:r>
        <w:rPr>
          <w:color w:val="231F20"/>
          <w:spacing w:val="24"/>
          <w:w w:val="105"/>
        </w:rPr>
        <w:t xml:space="preserve"> </w:t>
      </w:r>
      <w:r>
        <w:rPr>
          <w:color w:val="231F20"/>
          <w:w w:val="105"/>
        </w:rPr>
        <w:t>a</w:t>
      </w:r>
      <w:r>
        <w:rPr>
          <w:color w:val="231F20"/>
          <w:spacing w:val="24"/>
          <w:w w:val="105"/>
        </w:rPr>
        <w:t xml:space="preserve"> </w:t>
      </w:r>
      <w:r>
        <w:rPr>
          <w:color w:val="231F20"/>
          <w:w w:val="105"/>
        </w:rPr>
        <w:t>qualquer</w:t>
      </w:r>
      <w:r>
        <w:rPr>
          <w:color w:val="231F20"/>
          <w:spacing w:val="25"/>
          <w:w w:val="105"/>
        </w:rPr>
        <w:t xml:space="preserve"> </w:t>
      </w:r>
      <w:r>
        <w:rPr>
          <w:color w:val="231F20"/>
          <w:w w:val="105"/>
        </w:rPr>
        <w:t>tempo,</w:t>
      </w:r>
      <w:r>
        <w:rPr>
          <w:color w:val="231F20"/>
          <w:spacing w:val="24"/>
          <w:w w:val="105"/>
        </w:rPr>
        <w:t xml:space="preserve"> </w:t>
      </w:r>
      <w:r>
        <w:rPr>
          <w:color w:val="231F20"/>
          <w:w w:val="105"/>
        </w:rPr>
        <w:t>não</w:t>
      </w:r>
      <w:r>
        <w:rPr>
          <w:color w:val="231F20"/>
          <w:spacing w:val="25"/>
          <w:w w:val="105"/>
        </w:rPr>
        <w:t xml:space="preserve"> </w:t>
      </w:r>
      <w:r>
        <w:rPr>
          <w:color w:val="231F20"/>
          <w:w w:val="105"/>
        </w:rPr>
        <w:t>podendo</w:t>
      </w:r>
      <w:r>
        <w:rPr>
          <w:color w:val="231F20"/>
          <w:spacing w:val="24"/>
          <w:w w:val="105"/>
        </w:rPr>
        <w:t xml:space="preserve"> </w:t>
      </w:r>
      <w:r>
        <w:rPr>
          <w:color w:val="231F20"/>
          <w:w w:val="105"/>
        </w:rPr>
        <w:t>tal</w:t>
      </w:r>
      <w:r>
        <w:rPr>
          <w:color w:val="231F20"/>
          <w:spacing w:val="25"/>
          <w:w w:val="105"/>
        </w:rPr>
        <w:t xml:space="preserve"> </w:t>
      </w:r>
      <w:r>
        <w:rPr>
          <w:color w:val="231F20"/>
          <w:w w:val="105"/>
        </w:rPr>
        <w:t>providência,</w:t>
      </w:r>
      <w:r>
        <w:rPr>
          <w:color w:val="231F20"/>
          <w:spacing w:val="24"/>
          <w:w w:val="105"/>
        </w:rPr>
        <w:t xml:space="preserve"> </w:t>
      </w:r>
      <w:r>
        <w:rPr>
          <w:color w:val="231F20"/>
          <w:spacing w:val="-2"/>
          <w:w w:val="105"/>
        </w:rPr>
        <w:t>entretanto,</w:t>
      </w:r>
    </w:p>
    <w:p w14:paraId="5E50E7B4" w14:textId="77777777" w:rsidR="00711073" w:rsidRDefault="00000000">
      <w:pPr>
        <w:pStyle w:val="BodyText"/>
        <w:spacing w:before="56"/>
        <w:jc w:val="left"/>
      </w:pPr>
      <w:r>
        <w:rPr>
          <w:color w:val="231F20"/>
          <w:w w:val="105"/>
        </w:rPr>
        <w:t>ocorrer</w:t>
      </w:r>
      <w:r>
        <w:rPr>
          <w:color w:val="231F20"/>
          <w:spacing w:val="2"/>
          <w:w w:val="105"/>
        </w:rPr>
        <w:t xml:space="preserve"> </w:t>
      </w:r>
      <w:r>
        <w:rPr>
          <w:color w:val="231F20"/>
          <w:w w:val="105"/>
        </w:rPr>
        <w:t>em</w:t>
      </w:r>
      <w:r>
        <w:rPr>
          <w:color w:val="231F20"/>
          <w:spacing w:val="2"/>
          <w:w w:val="105"/>
        </w:rPr>
        <w:t xml:space="preserve"> </w:t>
      </w:r>
      <w:r>
        <w:rPr>
          <w:color w:val="231F20"/>
          <w:w w:val="105"/>
        </w:rPr>
        <w:t>periodicidade</w:t>
      </w:r>
      <w:r>
        <w:rPr>
          <w:color w:val="231F20"/>
          <w:spacing w:val="2"/>
          <w:w w:val="105"/>
        </w:rPr>
        <w:t xml:space="preserve"> </w:t>
      </w:r>
      <w:r>
        <w:rPr>
          <w:color w:val="231F20"/>
          <w:w w:val="105"/>
        </w:rPr>
        <w:t>superior</w:t>
      </w:r>
      <w:r>
        <w:rPr>
          <w:color w:val="231F20"/>
          <w:spacing w:val="2"/>
          <w:w w:val="105"/>
        </w:rPr>
        <w:t xml:space="preserve"> </w:t>
      </w:r>
      <w:r>
        <w:rPr>
          <w:color w:val="231F20"/>
          <w:w w:val="105"/>
        </w:rPr>
        <w:t>a</w:t>
      </w:r>
      <w:r>
        <w:rPr>
          <w:color w:val="231F20"/>
          <w:spacing w:val="2"/>
          <w:w w:val="105"/>
        </w:rPr>
        <w:t xml:space="preserve"> </w:t>
      </w:r>
      <w:r>
        <w:rPr>
          <w:color w:val="231F20"/>
          <w:w w:val="105"/>
        </w:rPr>
        <w:t>6</w:t>
      </w:r>
      <w:r>
        <w:rPr>
          <w:color w:val="231F20"/>
          <w:spacing w:val="2"/>
          <w:w w:val="105"/>
        </w:rPr>
        <w:t xml:space="preserve"> </w:t>
      </w:r>
      <w:r>
        <w:rPr>
          <w:color w:val="231F20"/>
          <w:w w:val="105"/>
        </w:rPr>
        <w:t>(seis)</w:t>
      </w:r>
      <w:r>
        <w:rPr>
          <w:color w:val="231F20"/>
          <w:spacing w:val="2"/>
          <w:w w:val="105"/>
        </w:rPr>
        <w:t xml:space="preserve"> </w:t>
      </w:r>
      <w:r>
        <w:rPr>
          <w:color w:val="231F20"/>
          <w:spacing w:val="-2"/>
          <w:w w:val="105"/>
        </w:rPr>
        <w:t>meses.</w:t>
      </w:r>
    </w:p>
    <w:p w14:paraId="60D5D7EE" w14:textId="77777777" w:rsidR="00711073" w:rsidRDefault="00000000">
      <w:pPr>
        <w:pStyle w:val="BodyText"/>
        <w:spacing w:before="192" w:line="304" w:lineRule="auto"/>
        <w:ind w:right="115"/>
      </w:pPr>
      <w:r>
        <w:rPr>
          <w:color w:val="231F20"/>
          <w:w w:val="110"/>
        </w:rPr>
        <w:t>§</w:t>
      </w:r>
      <w:r>
        <w:rPr>
          <w:color w:val="231F20"/>
          <w:spacing w:val="-14"/>
          <w:w w:val="110"/>
        </w:rPr>
        <w:t xml:space="preserve"> </w:t>
      </w:r>
      <w:r>
        <w:rPr>
          <w:color w:val="231F20"/>
          <w:w w:val="110"/>
        </w:rPr>
        <w:t>6º</w:t>
      </w:r>
      <w:r>
        <w:rPr>
          <w:color w:val="231F20"/>
          <w:spacing w:val="-14"/>
          <w:w w:val="110"/>
        </w:rPr>
        <w:t xml:space="preserve"> </w:t>
      </w:r>
      <w:r>
        <w:rPr>
          <w:color w:val="231F20"/>
          <w:w w:val="110"/>
        </w:rPr>
        <w:t>A</w:t>
      </w:r>
      <w:r>
        <w:rPr>
          <w:color w:val="231F20"/>
          <w:spacing w:val="-7"/>
          <w:w w:val="110"/>
        </w:rPr>
        <w:t xml:space="preserve"> </w:t>
      </w:r>
      <w:r>
        <w:rPr>
          <w:color w:val="231F20"/>
          <w:w w:val="110"/>
        </w:rPr>
        <w:t>exclusão</w:t>
      </w:r>
      <w:r>
        <w:rPr>
          <w:color w:val="231F20"/>
          <w:spacing w:val="-2"/>
          <w:w w:val="110"/>
        </w:rPr>
        <w:t xml:space="preserve"> </w:t>
      </w:r>
      <w:r>
        <w:rPr>
          <w:color w:val="231F20"/>
          <w:w w:val="110"/>
        </w:rPr>
        <w:t>do</w:t>
      </w:r>
      <w:r>
        <w:rPr>
          <w:color w:val="231F20"/>
          <w:spacing w:val="-2"/>
          <w:w w:val="110"/>
        </w:rPr>
        <w:t xml:space="preserve"> </w:t>
      </w:r>
      <w:r>
        <w:rPr>
          <w:color w:val="231F20"/>
          <w:w w:val="110"/>
        </w:rPr>
        <w:t>cadastro</w:t>
      </w:r>
      <w:r>
        <w:rPr>
          <w:color w:val="231F20"/>
          <w:spacing w:val="-2"/>
          <w:w w:val="110"/>
        </w:rPr>
        <w:t xml:space="preserve"> </w:t>
      </w:r>
      <w:r>
        <w:rPr>
          <w:color w:val="231F20"/>
          <w:w w:val="110"/>
        </w:rPr>
        <w:t>será</w:t>
      </w:r>
      <w:r>
        <w:rPr>
          <w:color w:val="231F20"/>
          <w:spacing w:val="-2"/>
          <w:w w:val="110"/>
        </w:rPr>
        <w:t xml:space="preserve"> </w:t>
      </w:r>
      <w:r>
        <w:rPr>
          <w:color w:val="231F20"/>
          <w:w w:val="110"/>
        </w:rPr>
        <w:t>feita</w:t>
      </w:r>
      <w:r>
        <w:rPr>
          <w:color w:val="231F20"/>
          <w:spacing w:val="-2"/>
          <w:w w:val="110"/>
        </w:rPr>
        <w:t xml:space="preserve"> </w:t>
      </w:r>
      <w:r>
        <w:rPr>
          <w:color w:val="231F20"/>
          <w:w w:val="110"/>
        </w:rPr>
        <w:t>imediatamente</w:t>
      </w:r>
      <w:r>
        <w:rPr>
          <w:color w:val="231F20"/>
          <w:spacing w:val="-2"/>
          <w:w w:val="110"/>
        </w:rPr>
        <w:t xml:space="preserve"> </w:t>
      </w:r>
      <w:r>
        <w:rPr>
          <w:color w:val="231F20"/>
          <w:w w:val="110"/>
        </w:rPr>
        <w:t>após</w:t>
      </w:r>
      <w:r>
        <w:rPr>
          <w:color w:val="231F20"/>
          <w:spacing w:val="-2"/>
          <w:w w:val="110"/>
        </w:rPr>
        <w:t xml:space="preserve"> </w:t>
      </w:r>
      <w:r>
        <w:rPr>
          <w:color w:val="231F20"/>
          <w:w w:val="110"/>
        </w:rPr>
        <w:t>a</w:t>
      </w:r>
      <w:r>
        <w:rPr>
          <w:color w:val="231F20"/>
          <w:spacing w:val="-2"/>
          <w:w w:val="110"/>
        </w:rPr>
        <w:t xml:space="preserve"> </w:t>
      </w:r>
      <w:r>
        <w:rPr>
          <w:color w:val="231F20"/>
          <w:w w:val="110"/>
        </w:rPr>
        <w:t>finalização</w:t>
      </w:r>
      <w:r>
        <w:rPr>
          <w:color w:val="231F20"/>
          <w:spacing w:val="-2"/>
          <w:w w:val="110"/>
        </w:rPr>
        <w:t xml:space="preserve"> </w:t>
      </w:r>
      <w:r>
        <w:rPr>
          <w:color w:val="231F20"/>
          <w:w w:val="110"/>
        </w:rPr>
        <w:t>do</w:t>
      </w:r>
      <w:r>
        <w:rPr>
          <w:color w:val="231F20"/>
          <w:spacing w:val="-2"/>
          <w:w w:val="110"/>
        </w:rPr>
        <w:t xml:space="preserve"> </w:t>
      </w:r>
      <w:r>
        <w:rPr>
          <w:color w:val="231F20"/>
          <w:w w:val="110"/>
        </w:rPr>
        <w:t>processo</w:t>
      </w:r>
      <w:r>
        <w:rPr>
          <w:color w:val="231F20"/>
          <w:spacing w:val="-2"/>
          <w:w w:val="110"/>
        </w:rPr>
        <w:t xml:space="preserve"> </w:t>
      </w:r>
      <w:r>
        <w:rPr>
          <w:color w:val="231F20"/>
          <w:w w:val="110"/>
        </w:rPr>
        <w:t>administrativo com</w:t>
      </w:r>
      <w:r>
        <w:rPr>
          <w:color w:val="231F20"/>
          <w:spacing w:val="-9"/>
          <w:w w:val="110"/>
        </w:rPr>
        <w:t xml:space="preserve"> </w:t>
      </w:r>
      <w:r>
        <w:rPr>
          <w:color w:val="231F20"/>
          <w:w w:val="110"/>
        </w:rPr>
        <w:t>a</w:t>
      </w:r>
      <w:r>
        <w:rPr>
          <w:color w:val="231F20"/>
          <w:spacing w:val="-9"/>
          <w:w w:val="110"/>
        </w:rPr>
        <w:t xml:space="preserve"> </w:t>
      </w:r>
      <w:r>
        <w:rPr>
          <w:color w:val="231F20"/>
          <w:w w:val="110"/>
        </w:rPr>
        <w:t>consumação</w:t>
      </w:r>
      <w:r>
        <w:rPr>
          <w:color w:val="231F20"/>
          <w:spacing w:val="-9"/>
          <w:w w:val="110"/>
        </w:rPr>
        <w:t xml:space="preserve"> </w:t>
      </w:r>
      <w:r>
        <w:rPr>
          <w:color w:val="231F20"/>
          <w:w w:val="110"/>
        </w:rPr>
        <w:t>do</w:t>
      </w:r>
      <w:r>
        <w:rPr>
          <w:color w:val="231F20"/>
          <w:spacing w:val="-9"/>
          <w:w w:val="110"/>
        </w:rPr>
        <w:t xml:space="preserve"> </w:t>
      </w:r>
      <w:r>
        <w:rPr>
          <w:color w:val="231F20"/>
          <w:w w:val="110"/>
        </w:rPr>
        <w:t>Termo</w:t>
      </w:r>
      <w:r>
        <w:rPr>
          <w:color w:val="231F20"/>
          <w:spacing w:val="-9"/>
          <w:w w:val="110"/>
        </w:rPr>
        <w:t xml:space="preserve"> </w:t>
      </w:r>
      <w:r>
        <w:rPr>
          <w:color w:val="231F20"/>
          <w:w w:val="110"/>
        </w:rPr>
        <w:t>de</w:t>
      </w:r>
      <w:r>
        <w:rPr>
          <w:color w:val="231F20"/>
          <w:spacing w:val="-9"/>
          <w:w w:val="110"/>
        </w:rPr>
        <w:t xml:space="preserve"> </w:t>
      </w:r>
      <w:r>
        <w:rPr>
          <w:color w:val="231F20"/>
          <w:w w:val="110"/>
        </w:rPr>
        <w:t>Ajustamento</w:t>
      </w:r>
      <w:r>
        <w:rPr>
          <w:color w:val="231F20"/>
          <w:spacing w:val="-9"/>
          <w:w w:val="110"/>
        </w:rPr>
        <w:t xml:space="preserve"> </w:t>
      </w:r>
      <w:r>
        <w:rPr>
          <w:color w:val="231F20"/>
          <w:w w:val="110"/>
        </w:rPr>
        <w:t>de</w:t>
      </w:r>
      <w:r>
        <w:rPr>
          <w:color w:val="231F20"/>
          <w:spacing w:val="-9"/>
          <w:w w:val="110"/>
        </w:rPr>
        <w:t xml:space="preserve"> </w:t>
      </w:r>
      <w:r>
        <w:rPr>
          <w:color w:val="231F20"/>
          <w:w w:val="110"/>
        </w:rPr>
        <w:t>Conduta</w:t>
      </w:r>
      <w:r>
        <w:rPr>
          <w:color w:val="231F20"/>
          <w:spacing w:val="-9"/>
          <w:w w:val="110"/>
        </w:rPr>
        <w:t xml:space="preserve"> </w:t>
      </w:r>
      <w:r>
        <w:rPr>
          <w:color w:val="231F20"/>
          <w:w w:val="110"/>
        </w:rPr>
        <w:t>-</w:t>
      </w:r>
      <w:r>
        <w:rPr>
          <w:color w:val="231F20"/>
          <w:spacing w:val="-9"/>
          <w:w w:val="110"/>
        </w:rPr>
        <w:t xml:space="preserve"> </w:t>
      </w:r>
      <w:r>
        <w:rPr>
          <w:color w:val="231F20"/>
          <w:w w:val="110"/>
        </w:rPr>
        <w:t>TAC,</w:t>
      </w:r>
      <w:r>
        <w:rPr>
          <w:color w:val="231F20"/>
          <w:spacing w:val="-9"/>
          <w:w w:val="110"/>
        </w:rPr>
        <w:t xml:space="preserve"> </w:t>
      </w:r>
      <w:r>
        <w:rPr>
          <w:color w:val="231F20"/>
          <w:w w:val="110"/>
        </w:rPr>
        <w:t>celebrado</w:t>
      </w:r>
      <w:r>
        <w:rPr>
          <w:color w:val="231F20"/>
          <w:spacing w:val="-9"/>
          <w:w w:val="110"/>
        </w:rPr>
        <w:t xml:space="preserve"> </w:t>
      </w:r>
      <w:r>
        <w:rPr>
          <w:color w:val="231F20"/>
          <w:w w:val="110"/>
        </w:rPr>
        <w:t>nos</w:t>
      </w:r>
      <w:r>
        <w:rPr>
          <w:color w:val="231F20"/>
          <w:spacing w:val="-9"/>
          <w:w w:val="110"/>
        </w:rPr>
        <w:t xml:space="preserve"> </w:t>
      </w:r>
      <w:r>
        <w:rPr>
          <w:color w:val="231F20"/>
          <w:w w:val="110"/>
        </w:rPr>
        <w:t>termos</w:t>
      </w:r>
      <w:r>
        <w:rPr>
          <w:color w:val="231F20"/>
          <w:spacing w:val="-9"/>
          <w:w w:val="110"/>
        </w:rPr>
        <w:t xml:space="preserve"> </w:t>
      </w:r>
      <w:r>
        <w:rPr>
          <w:color w:val="231F20"/>
          <w:w w:val="110"/>
        </w:rPr>
        <w:t>do</w:t>
      </w:r>
      <w:r>
        <w:rPr>
          <w:color w:val="231F20"/>
          <w:spacing w:val="-9"/>
          <w:w w:val="110"/>
        </w:rPr>
        <w:t xml:space="preserve"> </w:t>
      </w:r>
      <w:r>
        <w:rPr>
          <w:color w:val="231F20"/>
          <w:w w:val="110"/>
        </w:rPr>
        <w:t>art.</w:t>
      </w:r>
      <w:r>
        <w:rPr>
          <w:color w:val="231F20"/>
          <w:spacing w:val="-9"/>
          <w:w w:val="110"/>
        </w:rPr>
        <w:t xml:space="preserve"> </w:t>
      </w:r>
      <w:r>
        <w:rPr>
          <w:color w:val="231F20"/>
          <w:w w:val="110"/>
        </w:rPr>
        <w:t>5º.</w:t>
      </w:r>
    </w:p>
    <w:p w14:paraId="06C9A2C0" w14:textId="77777777" w:rsidR="00711073" w:rsidRDefault="00000000">
      <w:pPr>
        <w:spacing w:before="137"/>
        <w:ind w:left="190"/>
        <w:rPr>
          <w:sz w:val="18"/>
        </w:rPr>
      </w:pPr>
      <w:r>
        <w:rPr>
          <w:color w:val="231F20"/>
          <w:spacing w:val="-5"/>
          <w:sz w:val="18"/>
        </w:rPr>
        <w:t>(…)</w:t>
      </w:r>
    </w:p>
    <w:p w14:paraId="007558B3" w14:textId="77777777" w:rsidR="00711073" w:rsidRDefault="00000000">
      <w:pPr>
        <w:pStyle w:val="BodyText"/>
        <w:spacing w:before="192" w:line="304" w:lineRule="auto"/>
        <w:ind w:right="116"/>
      </w:pPr>
      <w:r>
        <w:rPr>
          <w:color w:val="231F20"/>
          <w:w w:val="105"/>
        </w:rPr>
        <w:t>Art.</w:t>
      </w:r>
      <w:r>
        <w:rPr>
          <w:color w:val="231F20"/>
          <w:spacing w:val="-14"/>
          <w:w w:val="105"/>
        </w:rPr>
        <w:t xml:space="preserve"> </w:t>
      </w:r>
      <w:r>
        <w:rPr>
          <w:color w:val="231F20"/>
          <w:w w:val="105"/>
        </w:rPr>
        <w:t>19.</w:t>
      </w:r>
      <w:r>
        <w:rPr>
          <w:color w:val="231F20"/>
          <w:spacing w:val="-13"/>
          <w:w w:val="105"/>
        </w:rPr>
        <w:t xml:space="preserve"> </w:t>
      </w:r>
      <w:r>
        <w:rPr>
          <w:color w:val="231F20"/>
          <w:w w:val="105"/>
        </w:rPr>
        <w:t>Considera-se</w:t>
      </w:r>
      <w:r>
        <w:rPr>
          <w:color w:val="231F20"/>
          <w:spacing w:val="-10"/>
          <w:w w:val="105"/>
        </w:rPr>
        <w:t xml:space="preserve"> </w:t>
      </w:r>
      <w:r>
        <w:rPr>
          <w:color w:val="231F20"/>
          <w:w w:val="105"/>
        </w:rPr>
        <w:t>risco a direitos humanos e trabalhistas a situação na qual, devido a circunstâncias fáticas, há possibilidade de violação:</w:t>
      </w:r>
    </w:p>
    <w:p w14:paraId="30D8804D" w14:textId="77777777" w:rsidR="00711073" w:rsidRDefault="00000000">
      <w:pPr>
        <w:pStyle w:val="ListParagraph"/>
        <w:numPr>
          <w:ilvl w:val="0"/>
          <w:numId w:val="1"/>
        </w:numPr>
        <w:tabs>
          <w:tab w:val="left" w:pos="303"/>
        </w:tabs>
        <w:spacing w:before="137"/>
        <w:ind w:left="303" w:hanging="113"/>
        <w:rPr>
          <w:sz w:val="18"/>
        </w:rPr>
      </w:pPr>
      <w:r>
        <w:rPr>
          <w:color w:val="231F20"/>
          <w:w w:val="110"/>
          <w:sz w:val="18"/>
        </w:rPr>
        <w:t>-</w:t>
      </w:r>
      <w:r>
        <w:rPr>
          <w:color w:val="231F20"/>
          <w:spacing w:val="-6"/>
          <w:w w:val="110"/>
          <w:sz w:val="18"/>
        </w:rPr>
        <w:t xml:space="preserve"> </w:t>
      </w:r>
      <w:r>
        <w:rPr>
          <w:color w:val="231F20"/>
          <w:w w:val="110"/>
          <w:sz w:val="18"/>
        </w:rPr>
        <w:t>às</w:t>
      </w:r>
      <w:r>
        <w:rPr>
          <w:color w:val="231F20"/>
          <w:spacing w:val="11"/>
          <w:w w:val="110"/>
          <w:sz w:val="18"/>
        </w:rPr>
        <w:t xml:space="preserve"> </w:t>
      </w:r>
      <w:r>
        <w:rPr>
          <w:color w:val="231F20"/>
          <w:w w:val="110"/>
          <w:sz w:val="18"/>
        </w:rPr>
        <w:t>normas</w:t>
      </w:r>
      <w:r>
        <w:rPr>
          <w:color w:val="231F20"/>
          <w:spacing w:val="10"/>
          <w:w w:val="110"/>
          <w:sz w:val="18"/>
        </w:rPr>
        <w:t xml:space="preserve"> </w:t>
      </w:r>
      <w:r>
        <w:rPr>
          <w:color w:val="231F20"/>
          <w:w w:val="110"/>
          <w:sz w:val="18"/>
        </w:rPr>
        <w:t>de</w:t>
      </w:r>
      <w:r>
        <w:rPr>
          <w:color w:val="231F20"/>
          <w:spacing w:val="11"/>
          <w:w w:val="110"/>
          <w:sz w:val="18"/>
        </w:rPr>
        <w:t xml:space="preserve"> </w:t>
      </w:r>
      <w:r>
        <w:rPr>
          <w:color w:val="231F20"/>
          <w:w w:val="110"/>
          <w:sz w:val="18"/>
        </w:rPr>
        <w:t>proteção</w:t>
      </w:r>
      <w:r>
        <w:rPr>
          <w:color w:val="231F20"/>
          <w:spacing w:val="10"/>
          <w:w w:val="110"/>
          <w:sz w:val="18"/>
        </w:rPr>
        <w:t xml:space="preserve"> </w:t>
      </w:r>
      <w:r>
        <w:rPr>
          <w:color w:val="231F20"/>
          <w:w w:val="110"/>
          <w:sz w:val="18"/>
        </w:rPr>
        <w:t>ao</w:t>
      </w:r>
      <w:r>
        <w:rPr>
          <w:color w:val="231F20"/>
          <w:spacing w:val="11"/>
          <w:w w:val="110"/>
          <w:sz w:val="18"/>
        </w:rPr>
        <w:t xml:space="preserve"> </w:t>
      </w:r>
      <w:r>
        <w:rPr>
          <w:color w:val="231F20"/>
          <w:w w:val="110"/>
          <w:sz w:val="18"/>
        </w:rPr>
        <w:t>trabalho,</w:t>
      </w:r>
      <w:r>
        <w:rPr>
          <w:color w:val="231F20"/>
          <w:spacing w:val="10"/>
          <w:w w:val="110"/>
          <w:sz w:val="18"/>
        </w:rPr>
        <w:t xml:space="preserve"> </w:t>
      </w:r>
      <w:r>
        <w:rPr>
          <w:color w:val="231F20"/>
          <w:w w:val="110"/>
          <w:sz w:val="18"/>
        </w:rPr>
        <w:t>incluídas</w:t>
      </w:r>
      <w:r>
        <w:rPr>
          <w:color w:val="231F20"/>
          <w:spacing w:val="11"/>
          <w:w w:val="110"/>
          <w:sz w:val="18"/>
        </w:rPr>
        <w:t xml:space="preserve"> </w:t>
      </w:r>
      <w:r>
        <w:rPr>
          <w:color w:val="231F20"/>
          <w:w w:val="110"/>
          <w:sz w:val="18"/>
        </w:rPr>
        <w:t>as</w:t>
      </w:r>
      <w:r>
        <w:rPr>
          <w:color w:val="231F20"/>
          <w:spacing w:val="10"/>
          <w:w w:val="110"/>
          <w:sz w:val="18"/>
        </w:rPr>
        <w:t xml:space="preserve"> </w:t>
      </w:r>
      <w:r>
        <w:rPr>
          <w:color w:val="231F20"/>
          <w:w w:val="110"/>
          <w:sz w:val="18"/>
        </w:rPr>
        <w:t>obrigações</w:t>
      </w:r>
      <w:r>
        <w:rPr>
          <w:color w:val="231F20"/>
          <w:spacing w:val="11"/>
          <w:w w:val="110"/>
          <w:sz w:val="18"/>
        </w:rPr>
        <w:t xml:space="preserve"> </w:t>
      </w:r>
      <w:r>
        <w:rPr>
          <w:color w:val="231F20"/>
          <w:w w:val="110"/>
          <w:sz w:val="18"/>
        </w:rPr>
        <w:t>de</w:t>
      </w:r>
      <w:r>
        <w:rPr>
          <w:color w:val="231F20"/>
          <w:spacing w:val="10"/>
          <w:w w:val="110"/>
          <w:sz w:val="18"/>
        </w:rPr>
        <w:t xml:space="preserve"> </w:t>
      </w:r>
      <w:r>
        <w:rPr>
          <w:color w:val="231F20"/>
          <w:w w:val="110"/>
          <w:sz w:val="18"/>
        </w:rPr>
        <w:t>segurança</w:t>
      </w:r>
      <w:r>
        <w:rPr>
          <w:color w:val="231F20"/>
          <w:spacing w:val="11"/>
          <w:w w:val="110"/>
          <w:sz w:val="18"/>
        </w:rPr>
        <w:t xml:space="preserve"> </w:t>
      </w:r>
      <w:r>
        <w:rPr>
          <w:color w:val="231F20"/>
          <w:w w:val="110"/>
          <w:sz w:val="18"/>
        </w:rPr>
        <w:t>e</w:t>
      </w:r>
      <w:r>
        <w:rPr>
          <w:color w:val="231F20"/>
          <w:spacing w:val="10"/>
          <w:w w:val="110"/>
          <w:sz w:val="18"/>
        </w:rPr>
        <w:t xml:space="preserve"> </w:t>
      </w:r>
      <w:r>
        <w:rPr>
          <w:color w:val="231F20"/>
          <w:w w:val="110"/>
          <w:sz w:val="18"/>
        </w:rPr>
        <w:t>saúde</w:t>
      </w:r>
      <w:r>
        <w:rPr>
          <w:color w:val="231F20"/>
          <w:spacing w:val="11"/>
          <w:w w:val="110"/>
          <w:sz w:val="18"/>
        </w:rPr>
        <w:t xml:space="preserve"> </w:t>
      </w:r>
      <w:r>
        <w:rPr>
          <w:color w:val="231F20"/>
          <w:w w:val="110"/>
          <w:sz w:val="18"/>
        </w:rPr>
        <w:t>no</w:t>
      </w:r>
      <w:r>
        <w:rPr>
          <w:color w:val="231F20"/>
          <w:spacing w:val="10"/>
          <w:w w:val="110"/>
          <w:sz w:val="18"/>
        </w:rPr>
        <w:t xml:space="preserve"> </w:t>
      </w:r>
      <w:r>
        <w:rPr>
          <w:color w:val="231F20"/>
          <w:spacing w:val="-2"/>
          <w:w w:val="110"/>
          <w:sz w:val="18"/>
        </w:rPr>
        <w:t>trabalho</w:t>
      </w:r>
    </w:p>
    <w:p w14:paraId="7CBEE96E" w14:textId="77777777" w:rsidR="00711073" w:rsidRDefault="00000000">
      <w:pPr>
        <w:pStyle w:val="BodyText"/>
        <w:spacing w:before="56"/>
        <w:jc w:val="left"/>
      </w:pPr>
      <w:r>
        <w:rPr>
          <w:color w:val="231F20"/>
          <w:w w:val="105"/>
        </w:rPr>
        <w:t>aplicáveis</w:t>
      </w:r>
      <w:r>
        <w:rPr>
          <w:color w:val="231F20"/>
          <w:spacing w:val="2"/>
          <w:w w:val="105"/>
        </w:rPr>
        <w:t xml:space="preserve"> </w:t>
      </w:r>
      <w:r>
        <w:rPr>
          <w:color w:val="231F20"/>
          <w:w w:val="105"/>
        </w:rPr>
        <w:t>de</w:t>
      </w:r>
      <w:r>
        <w:rPr>
          <w:color w:val="231F20"/>
          <w:spacing w:val="3"/>
          <w:w w:val="105"/>
        </w:rPr>
        <w:t xml:space="preserve"> </w:t>
      </w:r>
      <w:r>
        <w:rPr>
          <w:color w:val="231F20"/>
          <w:w w:val="105"/>
        </w:rPr>
        <w:t>acordo</w:t>
      </w:r>
      <w:r>
        <w:rPr>
          <w:color w:val="231F20"/>
          <w:spacing w:val="3"/>
          <w:w w:val="105"/>
        </w:rPr>
        <w:t xml:space="preserve"> </w:t>
      </w:r>
      <w:r>
        <w:rPr>
          <w:color w:val="231F20"/>
          <w:w w:val="105"/>
        </w:rPr>
        <w:t>com</w:t>
      </w:r>
      <w:r>
        <w:rPr>
          <w:color w:val="231F20"/>
          <w:spacing w:val="2"/>
          <w:w w:val="105"/>
        </w:rPr>
        <w:t xml:space="preserve"> </w:t>
      </w:r>
      <w:r>
        <w:rPr>
          <w:color w:val="231F20"/>
          <w:w w:val="105"/>
        </w:rPr>
        <w:t>a</w:t>
      </w:r>
      <w:r>
        <w:rPr>
          <w:color w:val="231F20"/>
          <w:spacing w:val="3"/>
          <w:w w:val="105"/>
        </w:rPr>
        <w:t xml:space="preserve"> </w:t>
      </w:r>
      <w:r>
        <w:rPr>
          <w:color w:val="231F20"/>
          <w:spacing w:val="-2"/>
          <w:w w:val="105"/>
        </w:rPr>
        <w:t>legislação;</w:t>
      </w:r>
    </w:p>
    <w:p w14:paraId="430E1609" w14:textId="77777777" w:rsidR="00711073" w:rsidRDefault="00000000">
      <w:pPr>
        <w:pStyle w:val="ListParagraph"/>
        <w:numPr>
          <w:ilvl w:val="0"/>
          <w:numId w:val="1"/>
        </w:numPr>
        <w:tabs>
          <w:tab w:val="left" w:pos="336"/>
        </w:tabs>
        <w:spacing w:before="192" w:line="304" w:lineRule="auto"/>
        <w:ind w:left="190" w:right="117" w:firstLine="0"/>
        <w:jc w:val="both"/>
        <w:rPr>
          <w:sz w:val="18"/>
        </w:rPr>
      </w:pPr>
      <w:r>
        <w:rPr>
          <w:color w:val="231F20"/>
          <w:w w:val="110"/>
          <w:sz w:val="18"/>
        </w:rPr>
        <w:t>-</w:t>
      </w:r>
      <w:r>
        <w:rPr>
          <w:color w:val="231F20"/>
          <w:spacing w:val="-14"/>
          <w:w w:val="110"/>
          <w:sz w:val="18"/>
        </w:rPr>
        <w:t xml:space="preserve"> </w:t>
      </w:r>
      <w:r>
        <w:rPr>
          <w:color w:val="231F20"/>
          <w:w w:val="110"/>
          <w:sz w:val="18"/>
        </w:rPr>
        <w:t>à</w:t>
      </w:r>
      <w:r>
        <w:rPr>
          <w:color w:val="231F20"/>
          <w:spacing w:val="-14"/>
          <w:w w:val="110"/>
          <w:sz w:val="18"/>
        </w:rPr>
        <w:t xml:space="preserve"> </w:t>
      </w:r>
      <w:r>
        <w:rPr>
          <w:color w:val="231F20"/>
          <w:w w:val="110"/>
          <w:sz w:val="18"/>
        </w:rPr>
        <w:t>proibição</w:t>
      </w:r>
      <w:r>
        <w:rPr>
          <w:color w:val="231F20"/>
          <w:spacing w:val="-14"/>
          <w:w w:val="110"/>
          <w:sz w:val="18"/>
        </w:rPr>
        <w:t xml:space="preserve"> </w:t>
      </w:r>
      <w:r>
        <w:rPr>
          <w:color w:val="231F20"/>
          <w:w w:val="110"/>
          <w:sz w:val="18"/>
        </w:rPr>
        <w:t>do</w:t>
      </w:r>
      <w:r>
        <w:rPr>
          <w:color w:val="231F20"/>
          <w:spacing w:val="-11"/>
          <w:w w:val="110"/>
          <w:sz w:val="18"/>
        </w:rPr>
        <w:t xml:space="preserve"> </w:t>
      </w:r>
      <w:r>
        <w:rPr>
          <w:color w:val="231F20"/>
          <w:w w:val="110"/>
          <w:sz w:val="18"/>
        </w:rPr>
        <w:t>trabalho</w:t>
      </w:r>
      <w:r>
        <w:rPr>
          <w:color w:val="231F20"/>
          <w:spacing w:val="-11"/>
          <w:w w:val="110"/>
          <w:sz w:val="18"/>
        </w:rPr>
        <w:t xml:space="preserve"> </w:t>
      </w:r>
      <w:r>
        <w:rPr>
          <w:color w:val="231F20"/>
          <w:w w:val="110"/>
          <w:sz w:val="18"/>
        </w:rPr>
        <w:t>noturno,</w:t>
      </w:r>
      <w:r>
        <w:rPr>
          <w:color w:val="231F20"/>
          <w:spacing w:val="-11"/>
          <w:w w:val="110"/>
          <w:sz w:val="18"/>
        </w:rPr>
        <w:t xml:space="preserve"> </w:t>
      </w:r>
      <w:r>
        <w:rPr>
          <w:color w:val="231F20"/>
          <w:w w:val="110"/>
          <w:sz w:val="18"/>
        </w:rPr>
        <w:t>perigoso</w:t>
      </w:r>
      <w:r>
        <w:rPr>
          <w:color w:val="231F20"/>
          <w:spacing w:val="-11"/>
          <w:w w:val="110"/>
          <w:sz w:val="18"/>
        </w:rPr>
        <w:t xml:space="preserve"> </w:t>
      </w:r>
      <w:r>
        <w:rPr>
          <w:color w:val="231F20"/>
          <w:w w:val="110"/>
          <w:sz w:val="18"/>
        </w:rPr>
        <w:t>ou</w:t>
      </w:r>
      <w:r>
        <w:rPr>
          <w:color w:val="231F20"/>
          <w:spacing w:val="-11"/>
          <w:w w:val="110"/>
          <w:sz w:val="18"/>
        </w:rPr>
        <w:t xml:space="preserve"> </w:t>
      </w:r>
      <w:r>
        <w:rPr>
          <w:color w:val="231F20"/>
          <w:w w:val="110"/>
          <w:sz w:val="18"/>
        </w:rPr>
        <w:t>insalubre</w:t>
      </w:r>
      <w:r>
        <w:rPr>
          <w:color w:val="231F20"/>
          <w:spacing w:val="-12"/>
          <w:w w:val="110"/>
          <w:sz w:val="18"/>
        </w:rPr>
        <w:t xml:space="preserve"> </w:t>
      </w:r>
      <w:r>
        <w:rPr>
          <w:color w:val="231F20"/>
          <w:w w:val="110"/>
          <w:sz w:val="18"/>
        </w:rPr>
        <w:t>a</w:t>
      </w:r>
      <w:r>
        <w:rPr>
          <w:color w:val="231F20"/>
          <w:spacing w:val="-11"/>
          <w:w w:val="110"/>
          <w:sz w:val="18"/>
        </w:rPr>
        <w:t xml:space="preserve"> </w:t>
      </w:r>
      <w:r>
        <w:rPr>
          <w:color w:val="231F20"/>
          <w:w w:val="110"/>
          <w:sz w:val="18"/>
        </w:rPr>
        <w:t>pessoas</w:t>
      </w:r>
      <w:r>
        <w:rPr>
          <w:color w:val="231F20"/>
          <w:spacing w:val="-11"/>
          <w:w w:val="110"/>
          <w:sz w:val="18"/>
        </w:rPr>
        <w:t xml:space="preserve"> </w:t>
      </w:r>
      <w:r>
        <w:rPr>
          <w:color w:val="231F20"/>
          <w:w w:val="110"/>
          <w:sz w:val="18"/>
        </w:rPr>
        <w:t>com</w:t>
      </w:r>
      <w:r>
        <w:rPr>
          <w:color w:val="231F20"/>
          <w:spacing w:val="-11"/>
          <w:w w:val="110"/>
          <w:sz w:val="18"/>
        </w:rPr>
        <w:t xml:space="preserve"> </w:t>
      </w:r>
      <w:r>
        <w:rPr>
          <w:color w:val="231F20"/>
          <w:w w:val="110"/>
          <w:sz w:val="18"/>
        </w:rPr>
        <w:t>idade</w:t>
      </w:r>
      <w:r>
        <w:rPr>
          <w:color w:val="231F20"/>
          <w:spacing w:val="-12"/>
          <w:w w:val="110"/>
          <w:sz w:val="18"/>
        </w:rPr>
        <w:t xml:space="preserve"> </w:t>
      </w:r>
      <w:r>
        <w:rPr>
          <w:color w:val="231F20"/>
          <w:w w:val="110"/>
          <w:sz w:val="18"/>
        </w:rPr>
        <w:t>inferior</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18</w:t>
      </w:r>
      <w:r>
        <w:rPr>
          <w:color w:val="231F20"/>
          <w:spacing w:val="-12"/>
          <w:w w:val="110"/>
          <w:sz w:val="18"/>
        </w:rPr>
        <w:t xml:space="preserve"> </w:t>
      </w:r>
      <w:r>
        <w:rPr>
          <w:color w:val="231F20"/>
          <w:w w:val="110"/>
          <w:sz w:val="18"/>
        </w:rPr>
        <w:t xml:space="preserve">(dezoito) </w:t>
      </w:r>
      <w:r>
        <w:rPr>
          <w:color w:val="231F20"/>
          <w:sz w:val="18"/>
        </w:rPr>
        <w:t xml:space="preserve">anos e de qualquer trabalho a pessoas com idade inferior a 16 (dezesseis) anos, salvo na condição de </w:t>
      </w:r>
      <w:r>
        <w:rPr>
          <w:color w:val="231F20"/>
          <w:w w:val="110"/>
          <w:sz w:val="18"/>
        </w:rPr>
        <w:t>aprendiz, a partir de 14 (quatorze) anos;</w:t>
      </w:r>
    </w:p>
    <w:p w14:paraId="0E703D1A" w14:textId="77777777" w:rsidR="00711073" w:rsidRDefault="00711073">
      <w:pPr>
        <w:spacing w:line="304" w:lineRule="auto"/>
        <w:jc w:val="both"/>
        <w:rPr>
          <w:sz w:val="18"/>
        </w:rPr>
        <w:sectPr w:rsidR="00711073">
          <w:pgSz w:w="11910" w:h="16840"/>
          <w:pgMar w:top="0" w:right="1200" w:bottom="720" w:left="1680" w:header="0" w:footer="537" w:gutter="0"/>
          <w:cols w:space="720"/>
        </w:sectPr>
      </w:pPr>
    </w:p>
    <w:p w14:paraId="02E4BC28"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4080" behindDoc="0" locked="0" layoutInCell="1" allowOverlap="1" wp14:anchorId="65BD1624" wp14:editId="22074670">
                <wp:simplePos x="0" y="0"/>
                <wp:positionH relativeFrom="page">
                  <wp:posOffset>0</wp:posOffset>
                </wp:positionH>
                <wp:positionV relativeFrom="page">
                  <wp:posOffset>0</wp:posOffset>
                </wp:positionV>
                <wp:extent cx="776605" cy="10692130"/>
                <wp:effectExtent l="0" t="0" r="0" b="0"/>
                <wp:wrapNone/>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05" cy="10692130"/>
                        </a:xfrm>
                        <a:custGeom>
                          <a:avLst/>
                          <a:gdLst/>
                          <a:ahLst/>
                          <a:cxnLst/>
                          <a:rect l="l" t="t" r="r" b="b"/>
                          <a:pathLst>
                            <a:path w="776605" h="10692130">
                              <a:moveTo>
                                <a:pt x="776160" y="0"/>
                              </a:moveTo>
                              <a:lnTo>
                                <a:pt x="0" y="0"/>
                              </a:lnTo>
                              <a:lnTo>
                                <a:pt x="0" y="10692003"/>
                              </a:lnTo>
                              <a:lnTo>
                                <a:pt x="776160" y="10692003"/>
                              </a:lnTo>
                              <a:lnTo>
                                <a:pt x="776160" y="0"/>
                              </a:lnTo>
                              <a:close/>
                            </a:path>
                          </a:pathLst>
                        </a:custGeom>
                        <a:solidFill>
                          <a:srgbClr val="005CFA"/>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0pt;margin-top:.000015pt;width:61.115pt;height:841.89pt;mso-position-horizontal-relative:page;mso-position-vertical-relative:page;z-index:15854080" id="docshape530" filled="true" fillcolor="#005cfa" stroked="false">
                <v:fill type="solid"/>
                <w10:wrap type="none"/>
              </v:rect>
            </w:pict>
          </mc:Fallback>
        </mc:AlternateContent>
      </w:r>
    </w:p>
    <w:p w14:paraId="1C12F65E" w14:textId="77777777" w:rsidR="00711073" w:rsidRDefault="00711073">
      <w:pPr>
        <w:pStyle w:val="BodyText"/>
        <w:ind w:left="0"/>
        <w:jc w:val="left"/>
        <w:rPr>
          <w:sz w:val="20"/>
        </w:rPr>
      </w:pPr>
    </w:p>
    <w:p w14:paraId="1E823198" w14:textId="77777777" w:rsidR="00711073" w:rsidRDefault="00711073">
      <w:pPr>
        <w:pStyle w:val="BodyText"/>
        <w:ind w:left="0"/>
        <w:jc w:val="left"/>
        <w:rPr>
          <w:sz w:val="20"/>
        </w:rPr>
      </w:pPr>
    </w:p>
    <w:p w14:paraId="03B55C9A" w14:textId="77777777" w:rsidR="00711073" w:rsidRDefault="00711073">
      <w:pPr>
        <w:pStyle w:val="BodyText"/>
        <w:ind w:left="0"/>
        <w:jc w:val="left"/>
        <w:rPr>
          <w:sz w:val="20"/>
        </w:rPr>
      </w:pPr>
    </w:p>
    <w:p w14:paraId="5FAE4541" w14:textId="77777777" w:rsidR="00711073" w:rsidRDefault="00711073">
      <w:pPr>
        <w:pStyle w:val="BodyText"/>
        <w:spacing w:before="7"/>
        <w:ind w:left="0"/>
        <w:jc w:val="left"/>
        <w:rPr>
          <w:sz w:val="24"/>
        </w:rPr>
      </w:pPr>
    </w:p>
    <w:p w14:paraId="3BA3A921" w14:textId="77777777" w:rsidR="00711073" w:rsidRDefault="00000000">
      <w:pPr>
        <w:pStyle w:val="ListParagraph"/>
        <w:numPr>
          <w:ilvl w:val="0"/>
          <w:numId w:val="1"/>
        </w:numPr>
        <w:tabs>
          <w:tab w:val="left" w:pos="419"/>
        </w:tabs>
        <w:spacing w:before="105" w:line="304" w:lineRule="auto"/>
        <w:ind w:left="190" w:right="115" w:firstLine="0"/>
        <w:jc w:val="both"/>
        <w:rPr>
          <w:sz w:val="18"/>
        </w:rPr>
      </w:pPr>
      <w:r>
        <w:rPr>
          <w:color w:val="231F20"/>
          <w:w w:val="110"/>
          <w:sz w:val="18"/>
        </w:rPr>
        <w:t>- à proibição do trabalho infantil, em especial das piores formas de trabalho para crianças e adolescentes,</w:t>
      </w:r>
      <w:r>
        <w:rPr>
          <w:color w:val="231F20"/>
          <w:spacing w:val="-14"/>
          <w:w w:val="110"/>
          <w:sz w:val="18"/>
        </w:rPr>
        <w:t xml:space="preserve"> </w:t>
      </w:r>
      <w:r>
        <w:rPr>
          <w:color w:val="231F20"/>
          <w:w w:val="110"/>
          <w:sz w:val="18"/>
        </w:rPr>
        <w:t>na</w:t>
      </w:r>
      <w:r>
        <w:rPr>
          <w:color w:val="231F20"/>
          <w:spacing w:val="-14"/>
          <w:w w:val="110"/>
          <w:sz w:val="18"/>
        </w:rPr>
        <w:t xml:space="preserve"> </w:t>
      </w:r>
      <w:r>
        <w:rPr>
          <w:color w:val="231F20"/>
          <w:w w:val="110"/>
          <w:sz w:val="18"/>
        </w:rPr>
        <w:t>forma</w:t>
      </w:r>
      <w:r>
        <w:rPr>
          <w:color w:val="231F20"/>
          <w:spacing w:val="-13"/>
          <w:w w:val="110"/>
          <w:sz w:val="18"/>
        </w:rPr>
        <w:t xml:space="preserve"> </w:t>
      </w:r>
      <w:r>
        <w:rPr>
          <w:color w:val="231F20"/>
          <w:w w:val="110"/>
          <w:sz w:val="18"/>
        </w:rPr>
        <w:t>disciplinada</w:t>
      </w:r>
      <w:r>
        <w:rPr>
          <w:color w:val="231F20"/>
          <w:spacing w:val="-14"/>
          <w:w w:val="110"/>
          <w:sz w:val="18"/>
        </w:rPr>
        <w:t xml:space="preserve"> </w:t>
      </w:r>
      <w:r>
        <w:rPr>
          <w:color w:val="231F20"/>
          <w:w w:val="110"/>
          <w:sz w:val="18"/>
        </w:rPr>
        <w:t>no</w:t>
      </w:r>
      <w:r>
        <w:rPr>
          <w:color w:val="231F20"/>
          <w:spacing w:val="-14"/>
          <w:w w:val="110"/>
          <w:sz w:val="18"/>
        </w:rPr>
        <w:t xml:space="preserve"> </w:t>
      </w:r>
      <w:r>
        <w:rPr>
          <w:color w:val="231F20"/>
          <w:w w:val="110"/>
          <w:sz w:val="18"/>
        </w:rPr>
        <w:t>art.</w:t>
      </w:r>
      <w:r>
        <w:rPr>
          <w:color w:val="231F20"/>
          <w:spacing w:val="-13"/>
          <w:w w:val="110"/>
          <w:sz w:val="18"/>
        </w:rPr>
        <w:t xml:space="preserve"> </w:t>
      </w:r>
      <w:r>
        <w:rPr>
          <w:color w:val="231F20"/>
          <w:w w:val="110"/>
          <w:sz w:val="18"/>
        </w:rPr>
        <w:t>3º</w:t>
      </w:r>
      <w:r>
        <w:rPr>
          <w:color w:val="231F20"/>
          <w:spacing w:val="-14"/>
          <w:w w:val="110"/>
          <w:sz w:val="18"/>
        </w:rPr>
        <w:t xml:space="preserve"> </w:t>
      </w:r>
      <w:r>
        <w:rPr>
          <w:color w:val="231F20"/>
          <w:w w:val="110"/>
          <w:sz w:val="18"/>
        </w:rPr>
        <w:t>da</w:t>
      </w:r>
      <w:r>
        <w:rPr>
          <w:color w:val="231F20"/>
          <w:spacing w:val="-14"/>
          <w:w w:val="110"/>
          <w:sz w:val="18"/>
        </w:rPr>
        <w:t xml:space="preserve"> </w:t>
      </w:r>
      <w:r>
        <w:rPr>
          <w:color w:val="231F20"/>
          <w:w w:val="110"/>
          <w:sz w:val="18"/>
        </w:rPr>
        <w:t>Convenção</w:t>
      </w:r>
      <w:r>
        <w:rPr>
          <w:color w:val="231F20"/>
          <w:spacing w:val="-13"/>
          <w:w w:val="110"/>
          <w:sz w:val="18"/>
        </w:rPr>
        <w:t xml:space="preserve"> </w:t>
      </w:r>
      <w:r>
        <w:rPr>
          <w:color w:val="231F20"/>
          <w:w w:val="110"/>
          <w:sz w:val="18"/>
        </w:rPr>
        <w:t>nº</w:t>
      </w:r>
      <w:r>
        <w:rPr>
          <w:color w:val="231F20"/>
          <w:spacing w:val="-14"/>
          <w:w w:val="110"/>
          <w:sz w:val="18"/>
        </w:rPr>
        <w:t xml:space="preserve"> </w:t>
      </w:r>
      <w:r>
        <w:rPr>
          <w:color w:val="231F20"/>
          <w:w w:val="110"/>
          <w:sz w:val="18"/>
        </w:rPr>
        <w:t>182</w:t>
      </w:r>
      <w:r>
        <w:rPr>
          <w:color w:val="231F20"/>
          <w:spacing w:val="-14"/>
          <w:w w:val="110"/>
          <w:sz w:val="18"/>
        </w:rPr>
        <w:t xml:space="preserve"> </w:t>
      </w:r>
      <w:r>
        <w:rPr>
          <w:color w:val="231F20"/>
          <w:w w:val="110"/>
          <w:sz w:val="18"/>
        </w:rPr>
        <w:t>da</w:t>
      </w:r>
      <w:r>
        <w:rPr>
          <w:color w:val="231F20"/>
          <w:spacing w:val="-13"/>
          <w:w w:val="110"/>
          <w:sz w:val="18"/>
        </w:rPr>
        <w:t xml:space="preserve"> </w:t>
      </w:r>
      <w:r>
        <w:rPr>
          <w:color w:val="231F20"/>
          <w:w w:val="110"/>
          <w:sz w:val="18"/>
        </w:rPr>
        <w:t>Organização</w:t>
      </w:r>
      <w:r>
        <w:rPr>
          <w:color w:val="231F20"/>
          <w:spacing w:val="-14"/>
          <w:w w:val="110"/>
          <w:sz w:val="18"/>
        </w:rPr>
        <w:t xml:space="preserve"> </w:t>
      </w:r>
      <w:r>
        <w:rPr>
          <w:color w:val="231F20"/>
          <w:w w:val="110"/>
          <w:sz w:val="18"/>
        </w:rPr>
        <w:t>Internacional</w:t>
      </w:r>
      <w:r>
        <w:rPr>
          <w:color w:val="231F20"/>
          <w:spacing w:val="-14"/>
          <w:w w:val="110"/>
          <w:sz w:val="18"/>
        </w:rPr>
        <w:t xml:space="preserve"> </w:t>
      </w:r>
      <w:r>
        <w:rPr>
          <w:color w:val="231F20"/>
          <w:w w:val="110"/>
          <w:sz w:val="18"/>
        </w:rPr>
        <w:t xml:space="preserve">do </w:t>
      </w:r>
      <w:r>
        <w:rPr>
          <w:color w:val="231F20"/>
          <w:sz w:val="18"/>
        </w:rPr>
        <w:t>Trabalho,</w:t>
      </w:r>
      <w:r>
        <w:rPr>
          <w:color w:val="231F20"/>
          <w:spacing w:val="20"/>
          <w:sz w:val="18"/>
        </w:rPr>
        <w:t xml:space="preserve"> </w:t>
      </w:r>
      <w:r>
        <w:rPr>
          <w:color w:val="231F20"/>
          <w:sz w:val="18"/>
        </w:rPr>
        <w:t>aprovada</w:t>
      </w:r>
      <w:r>
        <w:rPr>
          <w:color w:val="231F20"/>
          <w:spacing w:val="20"/>
          <w:sz w:val="18"/>
        </w:rPr>
        <w:t xml:space="preserve"> </w:t>
      </w:r>
      <w:r>
        <w:rPr>
          <w:color w:val="231F20"/>
          <w:sz w:val="18"/>
        </w:rPr>
        <w:t>pelo</w:t>
      </w:r>
      <w:r>
        <w:rPr>
          <w:color w:val="231F20"/>
          <w:spacing w:val="20"/>
          <w:sz w:val="18"/>
        </w:rPr>
        <w:t xml:space="preserve"> </w:t>
      </w:r>
      <w:r>
        <w:rPr>
          <w:color w:val="231F20"/>
          <w:sz w:val="18"/>
        </w:rPr>
        <w:t>Decreto</w:t>
      </w:r>
      <w:r>
        <w:rPr>
          <w:color w:val="231F20"/>
          <w:spacing w:val="20"/>
          <w:sz w:val="18"/>
        </w:rPr>
        <w:t xml:space="preserve"> </w:t>
      </w:r>
      <w:r>
        <w:rPr>
          <w:color w:val="231F20"/>
          <w:sz w:val="18"/>
        </w:rPr>
        <w:t>Legislativo</w:t>
      </w:r>
      <w:r>
        <w:rPr>
          <w:color w:val="231F20"/>
          <w:spacing w:val="20"/>
          <w:sz w:val="18"/>
        </w:rPr>
        <w:t xml:space="preserve"> </w:t>
      </w:r>
      <w:r>
        <w:rPr>
          <w:color w:val="231F20"/>
          <w:sz w:val="18"/>
        </w:rPr>
        <w:t>nº</w:t>
      </w:r>
      <w:r>
        <w:rPr>
          <w:color w:val="231F20"/>
          <w:spacing w:val="20"/>
          <w:sz w:val="18"/>
        </w:rPr>
        <w:t xml:space="preserve"> </w:t>
      </w:r>
      <w:r>
        <w:rPr>
          <w:color w:val="231F20"/>
          <w:sz w:val="18"/>
        </w:rPr>
        <w:t>178,</w:t>
      </w:r>
      <w:r>
        <w:rPr>
          <w:color w:val="231F20"/>
          <w:spacing w:val="20"/>
          <w:sz w:val="18"/>
        </w:rPr>
        <w:t xml:space="preserve"> </w:t>
      </w:r>
      <w:r>
        <w:rPr>
          <w:color w:val="231F20"/>
          <w:sz w:val="18"/>
        </w:rPr>
        <w:t>de</w:t>
      </w:r>
      <w:r>
        <w:rPr>
          <w:color w:val="231F20"/>
          <w:spacing w:val="20"/>
          <w:sz w:val="18"/>
        </w:rPr>
        <w:t xml:space="preserve"> </w:t>
      </w:r>
      <w:r>
        <w:rPr>
          <w:color w:val="231F20"/>
          <w:sz w:val="18"/>
        </w:rPr>
        <w:t>14</w:t>
      </w:r>
      <w:r>
        <w:rPr>
          <w:color w:val="231F20"/>
          <w:spacing w:val="20"/>
          <w:sz w:val="18"/>
        </w:rPr>
        <w:t xml:space="preserve"> </w:t>
      </w:r>
      <w:r>
        <w:rPr>
          <w:color w:val="231F20"/>
          <w:sz w:val="18"/>
        </w:rPr>
        <w:t>de</w:t>
      </w:r>
      <w:r>
        <w:rPr>
          <w:color w:val="231F20"/>
          <w:spacing w:val="20"/>
          <w:sz w:val="18"/>
        </w:rPr>
        <w:t xml:space="preserve"> </w:t>
      </w:r>
      <w:r>
        <w:rPr>
          <w:color w:val="231F20"/>
          <w:sz w:val="18"/>
        </w:rPr>
        <w:t>junho</w:t>
      </w:r>
      <w:r>
        <w:rPr>
          <w:color w:val="231F20"/>
          <w:spacing w:val="20"/>
          <w:sz w:val="18"/>
        </w:rPr>
        <w:t xml:space="preserve"> </w:t>
      </w:r>
      <w:r>
        <w:rPr>
          <w:color w:val="231F20"/>
          <w:sz w:val="18"/>
        </w:rPr>
        <w:t>de</w:t>
      </w:r>
      <w:r>
        <w:rPr>
          <w:color w:val="231F20"/>
          <w:spacing w:val="20"/>
          <w:sz w:val="18"/>
        </w:rPr>
        <w:t xml:space="preserve"> </w:t>
      </w:r>
      <w:r>
        <w:rPr>
          <w:color w:val="231F20"/>
          <w:sz w:val="18"/>
        </w:rPr>
        <w:t>1999,</w:t>
      </w:r>
      <w:r>
        <w:rPr>
          <w:color w:val="231F20"/>
          <w:spacing w:val="20"/>
          <w:sz w:val="18"/>
        </w:rPr>
        <w:t xml:space="preserve"> </w:t>
      </w:r>
      <w:r>
        <w:rPr>
          <w:color w:val="231F20"/>
          <w:sz w:val="18"/>
        </w:rPr>
        <w:t>e</w:t>
      </w:r>
      <w:r>
        <w:rPr>
          <w:color w:val="231F20"/>
          <w:spacing w:val="20"/>
          <w:sz w:val="18"/>
        </w:rPr>
        <w:t xml:space="preserve"> </w:t>
      </w:r>
      <w:r>
        <w:rPr>
          <w:color w:val="231F20"/>
          <w:sz w:val="18"/>
        </w:rPr>
        <w:t>promulgada</w:t>
      </w:r>
      <w:r>
        <w:rPr>
          <w:color w:val="231F20"/>
          <w:spacing w:val="20"/>
          <w:sz w:val="18"/>
        </w:rPr>
        <w:t xml:space="preserve"> </w:t>
      </w:r>
      <w:r>
        <w:rPr>
          <w:color w:val="231F20"/>
          <w:sz w:val="18"/>
        </w:rPr>
        <w:t>pelo</w:t>
      </w:r>
      <w:r>
        <w:rPr>
          <w:color w:val="231F20"/>
          <w:spacing w:val="20"/>
          <w:sz w:val="18"/>
        </w:rPr>
        <w:t xml:space="preserve"> </w:t>
      </w:r>
      <w:r>
        <w:rPr>
          <w:color w:val="231F20"/>
          <w:sz w:val="18"/>
        </w:rPr>
        <w:t xml:space="preserve">Decreto </w:t>
      </w:r>
      <w:r>
        <w:rPr>
          <w:color w:val="231F20"/>
          <w:w w:val="110"/>
          <w:sz w:val="18"/>
        </w:rPr>
        <w:t>nº</w:t>
      </w:r>
      <w:r>
        <w:rPr>
          <w:color w:val="231F20"/>
          <w:spacing w:val="-3"/>
          <w:w w:val="110"/>
          <w:sz w:val="18"/>
        </w:rPr>
        <w:t xml:space="preserve"> </w:t>
      </w:r>
      <w:r>
        <w:rPr>
          <w:color w:val="231F20"/>
          <w:w w:val="110"/>
          <w:sz w:val="18"/>
        </w:rPr>
        <w:t>3.597,</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12</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setembro</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2000,</w:t>
      </w:r>
      <w:r>
        <w:rPr>
          <w:color w:val="231F20"/>
          <w:spacing w:val="-3"/>
          <w:w w:val="110"/>
          <w:sz w:val="18"/>
        </w:rPr>
        <w:t xml:space="preserve"> </w:t>
      </w:r>
      <w:r>
        <w:rPr>
          <w:color w:val="231F20"/>
          <w:w w:val="110"/>
          <w:sz w:val="18"/>
        </w:rPr>
        <w:t>que</w:t>
      </w:r>
      <w:r>
        <w:rPr>
          <w:color w:val="231F20"/>
          <w:spacing w:val="-3"/>
          <w:w w:val="110"/>
          <w:sz w:val="18"/>
        </w:rPr>
        <w:t xml:space="preserve"> </w:t>
      </w:r>
      <w:r>
        <w:rPr>
          <w:color w:val="231F20"/>
          <w:w w:val="110"/>
          <w:sz w:val="18"/>
        </w:rPr>
        <w:t>compreende:</w:t>
      </w:r>
    </w:p>
    <w:p w14:paraId="109C1AA7" w14:textId="77777777" w:rsidR="00711073" w:rsidRDefault="00000000">
      <w:pPr>
        <w:pStyle w:val="ListParagraph"/>
        <w:numPr>
          <w:ilvl w:val="1"/>
          <w:numId w:val="1"/>
        </w:numPr>
        <w:tabs>
          <w:tab w:val="left" w:pos="423"/>
        </w:tabs>
        <w:spacing w:line="304" w:lineRule="auto"/>
        <w:ind w:right="115" w:firstLine="0"/>
        <w:jc w:val="both"/>
        <w:rPr>
          <w:sz w:val="18"/>
        </w:rPr>
      </w:pPr>
      <w:r>
        <w:rPr>
          <w:color w:val="231F20"/>
          <w:w w:val="105"/>
          <w:sz w:val="18"/>
        </w:rPr>
        <w:t>todas as formas de escravidão contemporânea ou condições análogas à escravidão, assim como venda</w:t>
      </w:r>
      <w:r>
        <w:rPr>
          <w:color w:val="231F20"/>
          <w:spacing w:val="24"/>
          <w:w w:val="105"/>
          <w:sz w:val="18"/>
        </w:rPr>
        <w:t xml:space="preserve"> </w:t>
      </w:r>
      <w:r>
        <w:rPr>
          <w:color w:val="231F20"/>
          <w:w w:val="105"/>
          <w:sz w:val="18"/>
        </w:rPr>
        <w:t>e</w:t>
      </w:r>
      <w:r>
        <w:rPr>
          <w:color w:val="231F20"/>
          <w:spacing w:val="24"/>
          <w:w w:val="105"/>
          <w:sz w:val="18"/>
        </w:rPr>
        <w:t xml:space="preserve"> </w:t>
      </w:r>
      <w:r>
        <w:rPr>
          <w:color w:val="231F20"/>
          <w:w w:val="105"/>
          <w:sz w:val="18"/>
        </w:rPr>
        <w:t>tráfico</w:t>
      </w:r>
      <w:r>
        <w:rPr>
          <w:color w:val="231F20"/>
          <w:spacing w:val="24"/>
          <w:w w:val="105"/>
          <w:sz w:val="18"/>
        </w:rPr>
        <w:t xml:space="preserve"> </w:t>
      </w:r>
      <w:r>
        <w:rPr>
          <w:color w:val="231F20"/>
          <w:w w:val="105"/>
          <w:sz w:val="18"/>
        </w:rPr>
        <w:t>de</w:t>
      </w:r>
      <w:r>
        <w:rPr>
          <w:color w:val="231F20"/>
          <w:spacing w:val="24"/>
          <w:w w:val="105"/>
          <w:sz w:val="18"/>
        </w:rPr>
        <w:t xml:space="preserve"> </w:t>
      </w:r>
      <w:r>
        <w:rPr>
          <w:color w:val="231F20"/>
          <w:w w:val="105"/>
          <w:sz w:val="18"/>
        </w:rPr>
        <w:t>crianças</w:t>
      </w:r>
      <w:r>
        <w:rPr>
          <w:color w:val="231F20"/>
          <w:spacing w:val="24"/>
          <w:w w:val="105"/>
          <w:sz w:val="18"/>
        </w:rPr>
        <w:t xml:space="preserve"> </w:t>
      </w:r>
      <w:r>
        <w:rPr>
          <w:color w:val="231F20"/>
          <w:w w:val="105"/>
          <w:sz w:val="18"/>
        </w:rPr>
        <w:t>e</w:t>
      </w:r>
      <w:r>
        <w:rPr>
          <w:color w:val="231F20"/>
          <w:spacing w:val="24"/>
          <w:w w:val="105"/>
          <w:sz w:val="18"/>
        </w:rPr>
        <w:t xml:space="preserve"> </w:t>
      </w:r>
      <w:r>
        <w:rPr>
          <w:color w:val="231F20"/>
          <w:w w:val="105"/>
          <w:sz w:val="18"/>
        </w:rPr>
        <w:t>recrutamento</w:t>
      </w:r>
      <w:r>
        <w:rPr>
          <w:color w:val="231F20"/>
          <w:spacing w:val="24"/>
          <w:w w:val="105"/>
          <w:sz w:val="18"/>
        </w:rPr>
        <w:t xml:space="preserve"> </w:t>
      </w:r>
      <w:r>
        <w:rPr>
          <w:color w:val="231F20"/>
          <w:w w:val="105"/>
          <w:sz w:val="18"/>
        </w:rPr>
        <w:t>forçado</w:t>
      </w:r>
      <w:r>
        <w:rPr>
          <w:color w:val="231F20"/>
          <w:spacing w:val="24"/>
          <w:w w:val="105"/>
          <w:sz w:val="18"/>
        </w:rPr>
        <w:t xml:space="preserve"> </w:t>
      </w:r>
      <w:r>
        <w:rPr>
          <w:color w:val="231F20"/>
          <w:w w:val="105"/>
          <w:sz w:val="18"/>
        </w:rPr>
        <w:t>ou</w:t>
      </w:r>
      <w:r>
        <w:rPr>
          <w:color w:val="231F20"/>
          <w:spacing w:val="24"/>
          <w:w w:val="105"/>
          <w:sz w:val="18"/>
        </w:rPr>
        <w:t xml:space="preserve"> </w:t>
      </w:r>
      <w:r>
        <w:rPr>
          <w:color w:val="231F20"/>
          <w:w w:val="105"/>
          <w:sz w:val="18"/>
        </w:rPr>
        <w:t>obrigatório</w:t>
      </w:r>
      <w:r>
        <w:rPr>
          <w:color w:val="231F20"/>
          <w:spacing w:val="24"/>
          <w:w w:val="105"/>
          <w:sz w:val="18"/>
        </w:rPr>
        <w:t xml:space="preserve"> </w:t>
      </w:r>
      <w:r>
        <w:rPr>
          <w:color w:val="231F20"/>
          <w:w w:val="105"/>
          <w:sz w:val="18"/>
        </w:rPr>
        <w:t>de</w:t>
      </w:r>
      <w:r>
        <w:rPr>
          <w:color w:val="231F20"/>
          <w:spacing w:val="24"/>
          <w:w w:val="105"/>
          <w:sz w:val="18"/>
        </w:rPr>
        <w:t xml:space="preserve"> </w:t>
      </w:r>
      <w:r>
        <w:rPr>
          <w:color w:val="231F20"/>
          <w:w w:val="105"/>
          <w:sz w:val="18"/>
        </w:rPr>
        <w:t>crianças</w:t>
      </w:r>
      <w:r>
        <w:rPr>
          <w:color w:val="231F20"/>
          <w:spacing w:val="24"/>
          <w:w w:val="105"/>
          <w:sz w:val="18"/>
        </w:rPr>
        <w:t xml:space="preserve"> </w:t>
      </w:r>
      <w:r>
        <w:rPr>
          <w:color w:val="231F20"/>
          <w:w w:val="105"/>
          <w:sz w:val="18"/>
        </w:rPr>
        <w:t>para</w:t>
      </w:r>
      <w:r>
        <w:rPr>
          <w:color w:val="231F20"/>
          <w:spacing w:val="24"/>
          <w:w w:val="105"/>
          <w:sz w:val="18"/>
        </w:rPr>
        <w:t xml:space="preserve"> </w:t>
      </w:r>
      <w:r>
        <w:rPr>
          <w:color w:val="231F20"/>
          <w:w w:val="105"/>
          <w:sz w:val="18"/>
        </w:rPr>
        <w:t>serem</w:t>
      </w:r>
      <w:r>
        <w:rPr>
          <w:color w:val="231F20"/>
          <w:spacing w:val="24"/>
          <w:w w:val="105"/>
          <w:sz w:val="18"/>
        </w:rPr>
        <w:t xml:space="preserve"> </w:t>
      </w:r>
      <w:r>
        <w:rPr>
          <w:color w:val="231F20"/>
          <w:w w:val="105"/>
          <w:sz w:val="18"/>
        </w:rPr>
        <w:t>utilizadas em conflitos armados;</w:t>
      </w:r>
    </w:p>
    <w:p w14:paraId="4FB72CF8" w14:textId="77777777" w:rsidR="00711073" w:rsidRDefault="00000000">
      <w:pPr>
        <w:pStyle w:val="ListParagraph"/>
        <w:numPr>
          <w:ilvl w:val="1"/>
          <w:numId w:val="1"/>
        </w:numPr>
        <w:tabs>
          <w:tab w:val="left" w:pos="449"/>
        </w:tabs>
        <w:spacing w:line="304" w:lineRule="auto"/>
        <w:ind w:right="117" w:firstLine="0"/>
        <w:jc w:val="both"/>
        <w:rPr>
          <w:sz w:val="18"/>
        </w:rPr>
      </w:pPr>
      <w:r>
        <w:rPr>
          <w:color w:val="231F20"/>
          <w:w w:val="105"/>
          <w:sz w:val="18"/>
        </w:rPr>
        <w:t>utilização, demanda e oferta de criança para fins de prostituição, produção de pornografia ou atuações pornográficas;</w:t>
      </w:r>
    </w:p>
    <w:p w14:paraId="4144F7B1" w14:textId="77777777" w:rsidR="00711073" w:rsidRDefault="00000000">
      <w:pPr>
        <w:pStyle w:val="ListParagraph"/>
        <w:numPr>
          <w:ilvl w:val="1"/>
          <w:numId w:val="1"/>
        </w:numPr>
        <w:tabs>
          <w:tab w:val="left" w:pos="409"/>
        </w:tabs>
        <w:spacing w:line="304" w:lineRule="auto"/>
        <w:ind w:right="117" w:firstLine="0"/>
        <w:jc w:val="both"/>
        <w:rPr>
          <w:sz w:val="18"/>
        </w:rPr>
      </w:pPr>
      <w:r>
        <w:rPr>
          <w:color w:val="231F20"/>
          <w:w w:val="105"/>
          <w:sz w:val="18"/>
        </w:rPr>
        <w:t>utilização, recrutamento e oferta de criança para atividades ilícitas, particularmente para a produção</w:t>
      </w:r>
      <w:r>
        <w:rPr>
          <w:color w:val="231F20"/>
          <w:spacing w:val="40"/>
          <w:w w:val="105"/>
          <w:sz w:val="18"/>
        </w:rPr>
        <w:t xml:space="preserve"> </w:t>
      </w:r>
      <w:r>
        <w:rPr>
          <w:color w:val="231F20"/>
          <w:w w:val="105"/>
          <w:sz w:val="18"/>
        </w:rPr>
        <w:t>e tráfico de entorpecentes, conforme definidos nos tratados internacionais pertinentes; e</w:t>
      </w:r>
    </w:p>
    <w:p w14:paraId="0DDF13BA" w14:textId="77777777" w:rsidR="00711073" w:rsidRDefault="00000000">
      <w:pPr>
        <w:pStyle w:val="ListParagraph"/>
        <w:numPr>
          <w:ilvl w:val="1"/>
          <w:numId w:val="1"/>
        </w:numPr>
        <w:tabs>
          <w:tab w:val="left" w:pos="419"/>
        </w:tabs>
        <w:spacing w:line="304" w:lineRule="auto"/>
        <w:ind w:right="116" w:firstLine="0"/>
        <w:jc w:val="both"/>
        <w:rPr>
          <w:sz w:val="18"/>
        </w:rPr>
      </w:pPr>
      <w:r>
        <w:rPr>
          <w:color w:val="231F20"/>
          <w:sz w:val="18"/>
        </w:rPr>
        <w:t>trabalhos que, por sua natureza ou pelas circunstâncias em que são executados, são suscetíveis de prejudicar</w:t>
      </w:r>
      <w:r>
        <w:rPr>
          <w:color w:val="231F20"/>
          <w:spacing w:val="23"/>
          <w:sz w:val="18"/>
        </w:rPr>
        <w:t xml:space="preserve"> </w:t>
      </w:r>
      <w:r>
        <w:rPr>
          <w:color w:val="231F20"/>
          <w:sz w:val="18"/>
        </w:rPr>
        <w:t>a</w:t>
      </w:r>
      <w:r>
        <w:rPr>
          <w:color w:val="231F20"/>
          <w:spacing w:val="23"/>
          <w:sz w:val="18"/>
        </w:rPr>
        <w:t xml:space="preserve"> </w:t>
      </w:r>
      <w:r>
        <w:rPr>
          <w:color w:val="231F20"/>
          <w:sz w:val="18"/>
        </w:rPr>
        <w:t>saúde,</w:t>
      </w:r>
      <w:r>
        <w:rPr>
          <w:color w:val="231F20"/>
          <w:spacing w:val="23"/>
          <w:sz w:val="18"/>
        </w:rPr>
        <w:t xml:space="preserve"> </w:t>
      </w:r>
      <w:r>
        <w:rPr>
          <w:color w:val="231F20"/>
          <w:sz w:val="18"/>
        </w:rPr>
        <w:t>a</w:t>
      </w:r>
      <w:r>
        <w:rPr>
          <w:color w:val="231F20"/>
          <w:spacing w:val="23"/>
          <w:sz w:val="18"/>
        </w:rPr>
        <w:t xml:space="preserve"> </w:t>
      </w:r>
      <w:r>
        <w:rPr>
          <w:color w:val="231F20"/>
          <w:sz w:val="18"/>
        </w:rPr>
        <w:t>segurança</w:t>
      </w:r>
      <w:r>
        <w:rPr>
          <w:color w:val="231F20"/>
          <w:spacing w:val="23"/>
          <w:sz w:val="18"/>
        </w:rPr>
        <w:t xml:space="preserve"> </w:t>
      </w:r>
      <w:r>
        <w:rPr>
          <w:color w:val="231F20"/>
          <w:sz w:val="18"/>
        </w:rPr>
        <w:t>e</w:t>
      </w:r>
      <w:r>
        <w:rPr>
          <w:color w:val="231F20"/>
          <w:spacing w:val="23"/>
          <w:sz w:val="18"/>
        </w:rPr>
        <w:t xml:space="preserve"> </w:t>
      </w:r>
      <w:r>
        <w:rPr>
          <w:color w:val="231F20"/>
          <w:sz w:val="18"/>
        </w:rPr>
        <w:t>a</w:t>
      </w:r>
      <w:r>
        <w:rPr>
          <w:color w:val="231F20"/>
          <w:spacing w:val="23"/>
          <w:sz w:val="18"/>
        </w:rPr>
        <w:t xml:space="preserve"> </w:t>
      </w:r>
      <w:r>
        <w:rPr>
          <w:color w:val="231F20"/>
          <w:sz w:val="18"/>
        </w:rPr>
        <w:t>moral</w:t>
      </w:r>
      <w:r>
        <w:rPr>
          <w:color w:val="231F20"/>
          <w:spacing w:val="23"/>
          <w:sz w:val="18"/>
        </w:rPr>
        <w:t xml:space="preserve"> </w:t>
      </w:r>
      <w:r>
        <w:rPr>
          <w:color w:val="231F20"/>
          <w:sz w:val="18"/>
        </w:rPr>
        <w:t>da</w:t>
      </w:r>
      <w:r>
        <w:rPr>
          <w:color w:val="231F20"/>
          <w:spacing w:val="23"/>
          <w:sz w:val="18"/>
        </w:rPr>
        <w:t xml:space="preserve"> </w:t>
      </w:r>
      <w:r>
        <w:rPr>
          <w:color w:val="231F20"/>
          <w:sz w:val="18"/>
        </w:rPr>
        <w:t>criança,</w:t>
      </w:r>
      <w:r>
        <w:rPr>
          <w:color w:val="231F20"/>
          <w:spacing w:val="23"/>
          <w:sz w:val="18"/>
        </w:rPr>
        <w:t xml:space="preserve"> </w:t>
      </w:r>
      <w:r>
        <w:rPr>
          <w:color w:val="231F20"/>
          <w:sz w:val="18"/>
        </w:rPr>
        <w:t>conforme</w:t>
      </w:r>
      <w:r>
        <w:rPr>
          <w:color w:val="231F20"/>
          <w:spacing w:val="23"/>
          <w:sz w:val="18"/>
        </w:rPr>
        <w:t xml:space="preserve"> </w:t>
      </w:r>
      <w:r>
        <w:rPr>
          <w:color w:val="231F20"/>
          <w:sz w:val="18"/>
        </w:rPr>
        <w:t>disciplinado</w:t>
      </w:r>
      <w:r>
        <w:rPr>
          <w:color w:val="231F20"/>
          <w:spacing w:val="23"/>
          <w:sz w:val="18"/>
        </w:rPr>
        <w:t xml:space="preserve"> </w:t>
      </w:r>
      <w:r>
        <w:rPr>
          <w:color w:val="231F20"/>
          <w:sz w:val="18"/>
        </w:rPr>
        <w:t>no</w:t>
      </w:r>
      <w:r>
        <w:rPr>
          <w:color w:val="231F20"/>
          <w:spacing w:val="23"/>
          <w:sz w:val="18"/>
        </w:rPr>
        <w:t xml:space="preserve"> </w:t>
      </w:r>
      <w:r>
        <w:rPr>
          <w:color w:val="231F20"/>
          <w:sz w:val="18"/>
        </w:rPr>
        <w:t>Decreto</w:t>
      </w:r>
      <w:r>
        <w:rPr>
          <w:color w:val="231F20"/>
          <w:spacing w:val="23"/>
          <w:sz w:val="18"/>
        </w:rPr>
        <w:t xml:space="preserve"> </w:t>
      </w:r>
      <w:r>
        <w:rPr>
          <w:color w:val="231F20"/>
          <w:sz w:val="18"/>
        </w:rPr>
        <w:t>nº</w:t>
      </w:r>
      <w:r>
        <w:rPr>
          <w:color w:val="231F20"/>
          <w:spacing w:val="23"/>
          <w:sz w:val="18"/>
        </w:rPr>
        <w:t xml:space="preserve"> </w:t>
      </w:r>
      <w:r>
        <w:rPr>
          <w:color w:val="231F20"/>
          <w:sz w:val="18"/>
        </w:rPr>
        <w:t>6.481,</w:t>
      </w:r>
      <w:r>
        <w:rPr>
          <w:color w:val="231F20"/>
          <w:spacing w:val="23"/>
          <w:sz w:val="18"/>
        </w:rPr>
        <w:t xml:space="preserve"> </w:t>
      </w:r>
      <w:r>
        <w:rPr>
          <w:color w:val="231F20"/>
          <w:sz w:val="18"/>
        </w:rPr>
        <w:t>de</w:t>
      </w:r>
      <w:r>
        <w:rPr>
          <w:color w:val="231F20"/>
          <w:spacing w:val="23"/>
          <w:sz w:val="18"/>
        </w:rPr>
        <w:t xml:space="preserve"> </w:t>
      </w:r>
      <w:r>
        <w:rPr>
          <w:color w:val="231F20"/>
          <w:sz w:val="18"/>
        </w:rPr>
        <w:t xml:space="preserve">12 </w:t>
      </w:r>
      <w:r>
        <w:rPr>
          <w:color w:val="231F20"/>
          <w:w w:val="110"/>
          <w:sz w:val="18"/>
        </w:rPr>
        <w:t>de</w:t>
      </w:r>
      <w:r>
        <w:rPr>
          <w:color w:val="231F20"/>
          <w:spacing w:val="-11"/>
          <w:w w:val="110"/>
          <w:sz w:val="18"/>
        </w:rPr>
        <w:t xml:space="preserve"> </w:t>
      </w:r>
      <w:r>
        <w:rPr>
          <w:color w:val="231F20"/>
          <w:w w:val="110"/>
          <w:sz w:val="18"/>
        </w:rPr>
        <w:t>junho</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2008,</w:t>
      </w:r>
      <w:r>
        <w:rPr>
          <w:color w:val="231F20"/>
          <w:spacing w:val="-11"/>
          <w:w w:val="110"/>
          <w:sz w:val="18"/>
        </w:rPr>
        <w:t xml:space="preserve"> </w:t>
      </w:r>
      <w:r>
        <w:rPr>
          <w:color w:val="231F20"/>
          <w:w w:val="110"/>
          <w:sz w:val="18"/>
        </w:rPr>
        <w:t>que</w:t>
      </w:r>
      <w:r>
        <w:rPr>
          <w:color w:val="231F20"/>
          <w:spacing w:val="-11"/>
          <w:w w:val="110"/>
          <w:sz w:val="18"/>
        </w:rPr>
        <w:t xml:space="preserve"> </w:t>
      </w:r>
      <w:r>
        <w:rPr>
          <w:color w:val="231F20"/>
          <w:w w:val="110"/>
          <w:sz w:val="18"/>
        </w:rPr>
        <w:t>aprovou</w:t>
      </w:r>
      <w:r>
        <w:rPr>
          <w:color w:val="231F20"/>
          <w:spacing w:val="-11"/>
          <w:w w:val="110"/>
          <w:sz w:val="18"/>
        </w:rPr>
        <w:t xml:space="preserve"> </w:t>
      </w:r>
      <w:r>
        <w:rPr>
          <w:color w:val="231F20"/>
          <w:w w:val="110"/>
          <w:sz w:val="18"/>
        </w:rPr>
        <w:t>a</w:t>
      </w:r>
      <w:r>
        <w:rPr>
          <w:color w:val="231F20"/>
          <w:spacing w:val="-11"/>
          <w:w w:val="110"/>
          <w:sz w:val="18"/>
        </w:rPr>
        <w:t xml:space="preserve"> </w:t>
      </w:r>
      <w:r>
        <w:rPr>
          <w:color w:val="231F20"/>
          <w:w w:val="110"/>
          <w:sz w:val="18"/>
        </w:rPr>
        <w:t>Lista</w:t>
      </w:r>
      <w:r>
        <w:rPr>
          <w:color w:val="231F20"/>
          <w:spacing w:val="-11"/>
          <w:w w:val="110"/>
          <w:sz w:val="18"/>
        </w:rPr>
        <w:t xml:space="preserve"> </w:t>
      </w:r>
      <w:r>
        <w:rPr>
          <w:color w:val="231F20"/>
          <w:w w:val="110"/>
          <w:sz w:val="18"/>
        </w:rPr>
        <w:t>das</w:t>
      </w:r>
      <w:r>
        <w:rPr>
          <w:color w:val="231F20"/>
          <w:spacing w:val="-11"/>
          <w:w w:val="110"/>
          <w:sz w:val="18"/>
        </w:rPr>
        <w:t xml:space="preserve"> </w:t>
      </w:r>
      <w:r>
        <w:rPr>
          <w:color w:val="231F20"/>
          <w:w w:val="110"/>
          <w:sz w:val="18"/>
        </w:rPr>
        <w:t>Piores</w:t>
      </w:r>
      <w:r>
        <w:rPr>
          <w:color w:val="231F20"/>
          <w:spacing w:val="-11"/>
          <w:w w:val="110"/>
          <w:sz w:val="18"/>
        </w:rPr>
        <w:t xml:space="preserve"> </w:t>
      </w:r>
      <w:r>
        <w:rPr>
          <w:color w:val="231F20"/>
          <w:w w:val="110"/>
          <w:sz w:val="18"/>
        </w:rPr>
        <w:t>Formas</w:t>
      </w:r>
      <w:r>
        <w:rPr>
          <w:color w:val="231F20"/>
          <w:spacing w:val="-11"/>
          <w:w w:val="110"/>
          <w:sz w:val="18"/>
        </w:rPr>
        <w:t xml:space="preserve"> </w:t>
      </w:r>
      <w:r>
        <w:rPr>
          <w:color w:val="231F20"/>
          <w:w w:val="110"/>
          <w:sz w:val="18"/>
        </w:rPr>
        <w:t>de</w:t>
      </w:r>
      <w:r>
        <w:rPr>
          <w:color w:val="231F20"/>
          <w:spacing w:val="-11"/>
          <w:w w:val="110"/>
          <w:sz w:val="18"/>
        </w:rPr>
        <w:t xml:space="preserve"> </w:t>
      </w:r>
      <w:r>
        <w:rPr>
          <w:color w:val="231F20"/>
          <w:w w:val="110"/>
          <w:sz w:val="18"/>
        </w:rPr>
        <w:t>Trabalho</w:t>
      </w:r>
      <w:r>
        <w:rPr>
          <w:color w:val="231F20"/>
          <w:spacing w:val="-11"/>
          <w:w w:val="110"/>
          <w:sz w:val="18"/>
        </w:rPr>
        <w:t xml:space="preserve"> </w:t>
      </w:r>
      <w:r>
        <w:rPr>
          <w:color w:val="231F20"/>
          <w:w w:val="110"/>
          <w:sz w:val="18"/>
        </w:rPr>
        <w:t>Infantil</w:t>
      </w:r>
      <w:r>
        <w:rPr>
          <w:color w:val="231F20"/>
          <w:spacing w:val="-11"/>
          <w:w w:val="110"/>
          <w:sz w:val="18"/>
        </w:rPr>
        <w:t xml:space="preserve"> </w:t>
      </w:r>
      <w:r>
        <w:rPr>
          <w:color w:val="231F20"/>
          <w:w w:val="110"/>
          <w:sz w:val="18"/>
        </w:rPr>
        <w:t>-</w:t>
      </w:r>
      <w:r>
        <w:rPr>
          <w:color w:val="231F20"/>
          <w:spacing w:val="-11"/>
          <w:w w:val="110"/>
          <w:sz w:val="18"/>
        </w:rPr>
        <w:t xml:space="preserve"> </w:t>
      </w:r>
      <w:r>
        <w:rPr>
          <w:color w:val="231F20"/>
          <w:w w:val="110"/>
          <w:sz w:val="18"/>
        </w:rPr>
        <w:t>Lista</w:t>
      </w:r>
      <w:r>
        <w:rPr>
          <w:color w:val="231F20"/>
          <w:spacing w:val="-11"/>
          <w:w w:val="110"/>
          <w:sz w:val="18"/>
        </w:rPr>
        <w:t xml:space="preserve"> </w:t>
      </w:r>
      <w:r>
        <w:rPr>
          <w:color w:val="231F20"/>
          <w:w w:val="110"/>
          <w:sz w:val="18"/>
        </w:rPr>
        <w:t>TIP;</w:t>
      </w:r>
    </w:p>
    <w:p w14:paraId="4204728E" w14:textId="77777777" w:rsidR="00711073" w:rsidRDefault="00000000">
      <w:pPr>
        <w:pStyle w:val="ListParagraph"/>
        <w:numPr>
          <w:ilvl w:val="0"/>
          <w:numId w:val="1"/>
        </w:numPr>
        <w:tabs>
          <w:tab w:val="left" w:pos="409"/>
        </w:tabs>
        <w:spacing w:before="105" w:line="304" w:lineRule="auto"/>
        <w:ind w:left="190" w:right="115" w:firstLine="0"/>
        <w:jc w:val="both"/>
        <w:rPr>
          <w:sz w:val="18"/>
        </w:rPr>
      </w:pPr>
      <w:r>
        <w:rPr>
          <w:color w:val="231F20"/>
          <w:sz w:val="18"/>
        </w:rPr>
        <w:t>- à</w:t>
      </w:r>
      <w:r>
        <w:rPr>
          <w:color w:val="231F20"/>
          <w:spacing w:val="24"/>
          <w:sz w:val="18"/>
        </w:rPr>
        <w:t xml:space="preserve"> </w:t>
      </w:r>
      <w:r>
        <w:rPr>
          <w:color w:val="231F20"/>
          <w:sz w:val="18"/>
        </w:rPr>
        <w:t>proibição</w:t>
      </w:r>
      <w:r>
        <w:rPr>
          <w:color w:val="231F20"/>
          <w:spacing w:val="24"/>
          <w:sz w:val="18"/>
        </w:rPr>
        <w:t xml:space="preserve"> </w:t>
      </w:r>
      <w:r>
        <w:rPr>
          <w:color w:val="231F20"/>
          <w:sz w:val="18"/>
        </w:rPr>
        <w:t>de</w:t>
      </w:r>
      <w:r>
        <w:rPr>
          <w:color w:val="231F20"/>
          <w:spacing w:val="24"/>
          <w:sz w:val="18"/>
        </w:rPr>
        <w:t xml:space="preserve"> </w:t>
      </w:r>
      <w:r>
        <w:rPr>
          <w:color w:val="231F20"/>
          <w:sz w:val="18"/>
        </w:rPr>
        <w:t>submissão</w:t>
      </w:r>
      <w:r>
        <w:rPr>
          <w:color w:val="231F20"/>
          <w:spacing w:val="24"/>
          <w:sz w:val="18"/>
        </w:rPr>
        <w:t xml:space="preserve"> </w:t>
      </w:r>
      <w:r>
        <w:rPr>
          <w:color w:val="231F20"/>
          <w:sz w:val="18"/>
        </w:rPr>
        <w:t>de</w:t>
      </w:r>
      <w:r>
        <w:rPr>
          <w:color w:val="231F20"/>
          <w:spacing w:val="24"/>
          <w:sz w:val="18"/>
        </w:rPr>
        <w:t xml:space="preserve"> </w:t>
      </w:r>
      <w:r>
        <w:rPr>
          <w:color w:val="231F20"/>
          <w:sz w:val="18"/>
        </w:rPr>
        <w:t>trabalhador</w:t>
      </w:r>
      <w:r>
        <w:rPr>
          <w:color w:val="231F20"/>
          <w:spacing w:val="24"/>
          <w:sz w:val="18"/>
        </w:rPr>
        <w:t xml:space="preserve"> </w:t>
      </w:r>
      <w:r>
        <w:rPr>
          <w:color w:val="231F20"/>
          <w:sz w:val="18"/>
        </w:rPr>
        <w:t>a</w:t>
      </w:r>
      <w:r>
        <w:rPr>
          <w:color w:val="231F20"/>
          <w:spacing w:val="24"/>
          <w:sz w:val="18"/>
        </w:rPr>
        <w:t xml:space="preserve"> </w:t>
      </w:r>
      <w:r>
        <w:rPr>
          <w:color w:val="231F20"/>
          <w:sz w:val="18"/>
        </w:rPr>
        <w:t>condições</w:t>
      </w:r>
      <w:r>
        <w:rPr>
          <w:color w:val="231F20"/>
          <w:spacing w:val="24"/>
          <w:sz w:val="18"/>
        </w:rPr>
        <w:t xml:space="preserve"> </w:t>
      </w:r>
      <w:r>
        <w:rPr>
          <w:color w:val="231F20"/>
          <w:sz w:val="18"/>
        </w:rPr>
        <w:t>análogas</w:t>
      </w:r>
      <w:r>
        <w:rPr>
          <w:color w:val="231F20"/>
          <w:spacing w:val="24"/>
          <w:sz w:val="18"/>
        </w:rPr>
        <w:t xml:space="preserve"> </w:t>
      </w:r>
      <w:r>
        <w:rPr>
          <w:color w:val="231F20"/>
          <w:sz w:val="18"/>
        </w:rPr>
        <w:t>à</w:t>
      </w:r>
      <w:r>
        <w:rPr>
          <w:color w:val="231F20"/>
          <w:spacing w:val="24"/>
          <w:sz w:val="18"/>
        </w:rPr>
        <w:t xml:space="preserve"> </w:t>
      </w:r>
      <w:r>
        <w:rPr>
          <w:color w:val="231F20"/>
          <w:sz w:val="18"/>
        </w:rPr>
        <w:t>escravidão,</w:t>
      </w:r>
      <w:r>
        <w:rPr>
          <w:color w:val="231F20"/>
          <w:spacing w:val="24"/>
          <w:sz w:val="18"/>
        </w:rPr>
        <w:t xml:space="preserve"> </w:t>
      </w:r>
      <w:r>
        <w:rPr>
          <w:color w:val="231F20"/>
          <w:sz w:val="18"/>
        </w:rPr>
        <w:t>seja,</w:t>
      </w:r>
      <w:r>
        <w:rPr>
          <w:color w:val="231F20"/>
          <w:spacing w:val="24"/>
          <w:sz w:val="18"/>
        </w:rPr>
        <w:t xml:space="preserve"> </w:t>
      </w:r>
      <w:r>
        <w:rPr>
          <w:color w:val="231F20"/>
          <w:sz w:val="18"/>
        </w:rPr>
        <w:t xml:space="preserve">alternativamente, </w:t>
      </w:r>
      <w:r>
        <w:rPr>
          <w:color w:val="231F20"/>
          <w:w w:val="110"/>
          <w:sz w:val="18"/>
        </w:rPr>
        <w:t>por meio de sua submissão a trabalhos forçados, a jornada exaustiva, a condições degradantes</w:t>
      </w:r>
      <w:r>
        <w:rPr>
          <w:color w:val="231F20"/>
          <w:spacing w:val="80"/>
          <w:w w:val="110"/>
          <w:sz w:val="18"/>
        </w:rPr>
        <w:t xml:space="preserve"> </w:t>
      </w:r>
      <w:r>
        <w:rPr>
          <w:color w:val="231F20"/>
          <w:w w:val="110"/>
          <w:sz w:val="18"/>
        </w:rPr>
        <w:t>de trabalho, a servidão por dívidas, a manutenção de vigilância ostensiva no local de trabalho, a cerceamento</w:t>
      </w:r>
      <w:r>
        <w:rPr>
          <w:color w:val="231F20"/>
          <w:spacing w:val="-5"/>
          <w:w w:val="110"/>
          <w:sz w:val="18"/>
        </w:rPr>
        <w:t xml:space="preserve"> </w:t>
      </w:r>
      <w:r>
        <w:rPr>
          <w:color w:val="231F20"/>
          <w:w w:val="110"/>
          <w:sz w:val="18"/>
        </w:rPr>
        <w:t>do</w:t>
      </w:r>
      <w:r>
        <w:rPr>
          <w:color w:val="231F20"/>
          <w:spacing w:val="-5"/>
          <w:w w:val="110"/>
          <w:sz w:val="18"/>
        </w:rPr>
        <w:t xml:space="preserve"> </w:t>
      </w:r>
      <w:r>
        <w:rPr>
          <w:color w:val="231F20"/>
          <w:w w:val="110"/>
          <w:sz w:val="18"/>
        </w:rPr>
        <w:t>uso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qualquer</w:t>
      </w:r>
      <w:r>
        <w:rPr>
          <w:color w:val="231F20"/>
          <w:spacing w:val="-5"/>
          <w:w w:val="110"/>
          <w:sz w:val="18"/>
        </w:rPr>
        <w:t xml:space="preserve"> </w:t>
      </w:r>
      <w:r>
        <w:rPr>
          <w:color w:val="231F20"/>
          <w:w w:val="110"/>
          <w:sz w:val="18"/>
        </w:rPr>
        <w:t>meio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transporte</w:t>
      </w:r>
      <w:r>
        <w:rPr>
          <w:color w:val="231F20"/>
          <w:spacing w:val="-5"/>
          <w:w w:val="110"/>
          <w:sz w:val="18"/>
        </w:rPr>
        <w:t xml:space="preserve"> </w:t>
      </w:r>
      <w:r>
        <w:rPr>
          <w:color w:val="231F20"/>
          <w:w w:val="110"/>
          <w:sz w:val="18"/>
        </w:rPr>
        <w:t>ou</w:t>
      </w:r>
      <w:r>
        <w:rPr>
          <w:color w:val="231F20"/>
          <w:spacing w:val="-5"/>
          <w:w w:val="110"/>
          <w:sz w:val="18"/>
        </w:rPr>
        <w:t xml:space="preserve"> </w:t>
      </w:r>
      <w:r>
        <w:rPr>
          <w:color w:val="231F20"/>
          <w:w w:val="110"/>
          <w:sz w:val="18"/>
        </w:rPr>
        <w:t>a</w:t>
      </w:r>
      <w:r>
        <w:rPr>
          <w:color w:val="231F20"/>
          <w:spacing w:val="-5"/>
          <w:w w:val="110"/>
          <w:sz w:val="18"/>
        </w:rPr>
        <w:t xml:space="preserve"> </w:t>
      </w:r>
      <w:r>
        <w:rPr>
          <w:color w:val="231F20"/>
          <w:w w:val="110"/>
          <w:sz w:val="18"/>
        </w:rPr>
        <w:t>apoderamento</w:t>
      </w:r>
      <w:r>
        <w:rPr>
          <w:color w:val="231F20"/>
          <w:spacing w:val="-5"/>
          <w:w w:val="110"/>
          <w:sz w:val="18"/>
        </w:rPr>
        <w:t xml:space="preserve"> </w:t>
      </w:r>
      <w:r>
        <w:rPr>
          <w:color w:val="231F20"/>
          <w:w w:val="110"/>
          <w:sz w:val="18"/>
        </w:rPr>
        <w:t>de</w:t>
      </w:r>
      <w:r>
        <w:rPr>
          <w:color w:val="231F20"/>
          <w:spacing w:val="-5"/>
          <w:w w:val="110"/>
          <w:sz w:val="18"/>
        </w:rPr>
        <w:t xml:space="preserve"> </w:t>
      </w:r>
      <w:r>
        <w:rPr>
          <w:color w:val="231F20"/>
          <w:w w:val="110"/>
          <w:sz w:val="18"/>
        </w:rPr>
        <w:t>documentos</w:t>
      </w:r>
      <w:r>
        <w:rPr>
          <w:color w:val="231F20"/>
          <w:spacing w:val="-5"/>
          <w:w w:val="110"/>
          <w:sz w:val="18"/>
        </w:rPr>
        <w:t xml:space="preserve"> </w:t>
      </w:r>
      <w:r>
        <w:rPr>
          <w:color w:val="231F20"/>
          <w:w w:val="110"/>
          <w:sz w:val="18"/>
        </w:rPr>
        <w:t>ou</w:t>
      </w:r>
      <w:r>
        <w:rPr>
          <w:color w:val="231F20"/>
          <w:spacing w:val="-5"/>
          <w:w w:val="110"/>
          <w:sz w:val="18"/>
        </w:rPr>
        <w:t xml:space="preserve"> </w:t>
      </w:r>
      <w:r>
        <w:rPr>
          <w:color w:val="231F20"/>
          <w:w w:val="110"/>
          <w:sz w:val="18"/>
        </w:rPr>
        <w:t>objetos pessoais</w:t>
      </w:r>
      <w:r>
        <w:rPr>
          <w:color w:val="231F20"/>
          <w:spacing w:val="-3"/>
          <w:w w:val="110"/>
          <w:sz w:val="18"/>
        </w:rPr>
        <w:t xml:space="preserve"> </w:t>
      </w:r>
      <w:r>
        <w:rPr>
          <w:color w:val="231F20"/>
          <w:w w:val="110"/>
          <w:sz w:val="18"/>
        </w:rPr>
        <w:t>com</w:t>
      </w:r>
      <w:r>
        <w:rPr>
          <w:color w:val="231F20"/>
          <w:spacing w:val="-3"/>
          <w:w w:val="110"/>
          <w:sz w:val="18"/>
        </w:rPr>
        <w:t xml:space="preserve"> </w:t>
      </w:r>
      <w:r>
        <w:rPr>
          <w:color w:val="231F20"/>
          <w:w w:val="110"/>
          <w:sz w:val="18"/>
        </w:rPr>
        <w:t>o</w:t>
      </w:r>
      <w:r>
        <w:rPr>
          <w:color w:val="231F20"/>
          <w:spacing w:val="-3"/>
          <w:w w:val="110"/>
          <w:sz w:val="18"/>
        </w:rPr>
        <w:t xml:space="preserve"> </w:t>
      </w:r>
      <w:r>
        <w:rPr>
          <w:color w:val="231F20"/>
          <w:w w:val="110"/>
          <w:sz w:val="18"/>
        </w:rPr>
        <w:t>fim</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reter</w:t>
      </w:r>
      <w:r>
        <w:rPr>
          <w:color w:val="231F20"/>
          <w:spacing w:val="-3"/>
          <w:w w:val="110"/>
          <w:sz w:val="18"/>
        </w:rPr>
        <w:t xml:space="preserve"> </w:t>
      </w:r>
      <w:r>
        <w:rPr>
          <w:color w:val="231F20"/>
          <w:w w:val="110"/>
          <w:sz w:val="18"/>
        </w:rPr>
        <w:t>o</w:t>
      </w:r>
      <w:r>
        <w:rPr>
          <w:color w:val="231F20"/>
          <w:spacing w:val="-3"/>
          <w:w w:val="110"/>
          <w:sz w:val="18"/>
        </w:rPr>
        <w:t xml:space="preserve"> </w:t>
      </w:r>
      <w:r>
        <w:rPr>
          <w:color w:val="231F20"/>
          <w:w w:val="110"/>
          <w:sz w:val="18"/>
        </w:rPr>
        <w:t>trabalhador</w:t>
      </w:r>
      <w:r>
        <w:rPr>
          <w:color w:val="231F20"/>
          <w:spacing w:val="-3"/>
          <w:w w:val="110"/>
          <w:sz w:val="18"/>
        </w:rPr>
        <w:t xml:space="preserve"> </w:t>
      </w:r>
      <w:r>
        <w:rPr>
          <w:color w:val="231F20"/>
          <w:w w:val="110"/>
          <w:sz w:val="18"/>
        </w:rPr>
        <w:t>no</w:t>
      </w:r>
      <w:r>
        <w:rPr>
          <w:color w:val="231F20"/>
          <w:spacing w:val="-3"/>
          <w:w w:val="110"/>
          <w:sz w:val="18"/>
        </w:rPr>
        <w:t xml:space="preserve"> </w:t>
      </w:r>
      <w:r>
        <w:rPr>
          <w:color w:val="231F20"/>
          <w:w w:val="110"/>
          <w:sz w:val="18"/>
        </w:rPr>
        <w:t>local</w:t>
      </w:r>
      <w:r>
        <w:rPr>
          <w:color w:val="231F20"/>
          <w:spacing w:val="-3"/>
          <w:w w:val="110"/>
          <w:sz w:val="18"/>
        </w:rPr>
        <w:t xml:space="preserve"> </w:t>
      </w:r>
      <w:r>
        <w:rPr>
          <w:color w:val="231F20"/>
          <w:w w:val="110"/>
          <w:sz w:val="18"/>
        </w:rPr>
        <w:t>de</w:t>
      </w:r>
      <w:r>
        <w:rPr>
          <w:color w:val="231F20"/>
          <w:spacing w:val="-3"/>
          <w:w w:val="110"/>
          <w:sz w:val="18"/>
        </w:rPr>
        <w:t xml:space="preserve"> </w:t>
      </w:r>
      <w:r>
        <w:rPr>
          <w:color w:val="231F20"/>
          <w:w w:val="110"/>
          <w:sz w:val="18"/>
        </w:rPr>
        <w:t>trabalho;</w:t>
      </w:r>
    </w:p>
    <w:p w14:paraId="3FAB7CF7" w14:textId="77777777" w:rsidR="00711073" w:rsidRDefault="00000000">
      <w:pPr>
        <w:pStyle w:val="ListParagraph"/>
        <w:numPr>
          <w:ilvl w:val="0"/>
          <w:numId w:val="1"/>
        </w:numPr>
        <w:tabs>
          <w:tab w:val="left" w:pos="377"/>
        </w:tabs>
        <w:spacing w:before="111" w:line="304" w:lineRule="auto"/>
        <w:ind w:left="190" w:right="115" w:firstLine="0"/>
        <w:jc w:val="both"/>
        <w:rPr>
          <w:sz w:val="18"/>
        </w:rPr>
      </w:pPr>
      <w:r>
        <w:rPr>
          <w:color w:val="231F20"/>
          <w:w w:val="110"/>
          <w:sz w:val="18"/>
        </w:rPr>
        <w:t>-</w:t>
      </w:r>
      <w:r>
        <w:rPr>
          <w:color w:val="231F20"/>
          <w:spacing w:val="-14"/>
          <w:w w:val="110"/>
          <w:sz w:val="18"/>
        </w:rPr>
        <w:t xml:space="preserve"> </w:t>
      </w:r>
      <w:r>
        <w:rPr>
          <w:color w:val="231F20"/>
          <w:w w:val="110"/>
          <w:sz w:val="18"/>
        </w:rPr>
        <w:t>à</w:t>
      </w:r>
      <w:r>
        <w:rPr>
          <w:color w:val="231F20"/>
          <w:spacing w:val="-5"/>
          <w:w w:val="110"/>
          <w:sz w:val="18"/>
        </w:rPr>
        <w:t xml:space="preserve"> </w:t>
      </w:r>
      <w:r>
        <w:rPr>
          <w:color w:val="231F20"/>
          <w:w w:val="110"/>
          <w:sz w:val="18"/>
        </w:rPr>
        <w:t>proibição</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tráfico,</w:t>
      </w:r>
      <w:r>
        <w:rPr>
          <w:color w:val="231F20"/>
          <w:spacing w:val="-4"/>
          <w:w w:val="110"/>
          <w:sz w:val="18"/>
        </w:rPr>
        <w:t xml:space="preserve"> </w:t>
      </w:r>
      <w:r>
        <w:rPr>
          <w:color w:val="231F20"/>
          <w:w w:val="110"/>
          <w:sz w:val="18"/>
        </w:rPr>
        <w:t>interno</w:t>
      </w:r>
      <w:r>
        <w:rPr>
          <w:color w:val="231F20"/>
          <w:spacing w:val="-4"/>
          <w:w w:val="110"/>
          <w:sz w:val="18"/>
        </w:rPr>
        <w:t xml:space="preserve"> </w:t>
      </w:r>
      <w:r>
        <w:rPr>
          <w:color w:val="231F20"/>
          <w:w w:val="110"/>
          <w:sz w:val="18"/>
        </w:rPr>
        <w:t>ou</w:t>
      </w:r>
      <w:r>
        <w:rPr>
          <w:color w:val="231F20"/>
          <w:spacing w:val="-4"/>
          <w:w w:val="110"/>
          <w:sz w:val="18"/>
        </w:rPr>
        <w:t xml:space="preserve"> </w:t>
      </w:r>
      <w:r>
        <w:rPr>
          <w:color w:val="231F20"/>
          <w:w w:val="110"/>
          <w:sz w:val="18"/>
        </w:rPr>
        <w:t>internacional,</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pessoas</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violência</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assédio</w:t>
      </w:r>
      <w:r>
        <w:rPr>
          <w:color w:val="231F20"/>
          <w:spacing w:val="-4"/>
          <w:w w:val="110"/>
          <w:sz w:val="18"/>
        </w:rPr>
        <w:t xml:space="preserve"> </w:t>
      </w:r>
      <w:r>
        <w:rPr>
          <w:color w:val="231F20"/>
          <w:w w:val="110"/>
          <w:sz w:val="18"/>
        </w:rPr>
        <w:t>no</w:t>
      </w:r>
      <w:r>
        <w:rPr>
          <w:color w:val="231F20"/>
          <w:spacing w:val="-4"/>
          <w:w w:val="110"/>
          <w:sz w:val="18"/>
        </w:rPr>
        <w:t xml:space="preserve"> </w:t>
      </w:r>
      <w:r>
        <w:rPr>
          <w:color w:val="231F20"/>
          <w:w w:val="110"/>
          <w:sz w:val="18"/>
        </w:rPr>
        <w:t xml:space="preserve">ambiente de trabalho, entendidos como o conjunto de comportamentos ou práticas inaceitáveis, ou de suas </w:t>
      </w:r>
      <w:r>
        <w:rPr>
          <w:color w:val="231F20"/>
          <w:sz w:val="18"/>
        </w:rPr>
        <w:t>ameaças, de ocorrência única ou repetida, que visam causar, causam, ou sejam suscetíveis de causar</w:t>
      </w:r>
      <w:r>
        <w:rPr>
          <w:color w:val="231F20"/>
          <w:spacing w:val="80"/>
          <w:w w:val="110"/>
          <w:sz w:val="18"/>
        </w:rPr>
        <w:t xml:space="preserve"> </w:t>
      </w:r>
      <w:r>
        <w:rPr>
          <w:color w:val="231F20"/>
          <w:w w:val="110"/>
          <w:sz w:val="18"/>
        </w:rPr>
        <w:t>dano físico, psicológico, sexual ou econômico;</w:t>
      </w:r>
    </w:p>
    <w:p w14:paraId="30E5DF3B" w14:textId="77777777" w:rsidR="00711073" w:rsidRDefault="00000000">
      <w:pPr>
        <w:pStyle w:val="ListParagraph"/>
        <w:numPr>
          <w:ilvl w:val="0"/>
          <w:numId w:val="1"/>
        </w:numPr>
        <w:tabs>
          <w:tab w:val="left" w:pos="418"/>
        </w:tabs>
        <w:spacing w:before="111"/>
        <w:ind w:left="418" w:hanging="228"/>
        <w:jc w:val="both"/>
        <w:rPr>
          <w:sz w:val="18"/>
        </w:rPr>
      </w:pPr>
      <w:r>
        <w:rPr>
          <w:color w:val="231F20"/>
          <w:w w:val="110"/>
          <w:sz w:val="18"/>
        </w:rPr>
        <w:t>-</w:t>
      </w:r>
      <w:r>
        <w:rPr>
          <w:color w:val="231F20"/>
          <w:spacing w:val="-17"/>
          <w:w w:val="110"/>
          <w:sz w:val="18"/>
        </w:rPr>
        <w:t xml:space="preserve"> </w:t>
      </w:r>
      <w:r>
        <w:rPr>
          <w:color w:val="231F20"/>
          <w:w w:val="110"/>
          <w:sz w:val="18"/>
        </w:rPr>
        <w:t>à</w:t>
      </w:r>
      <w:r>
        <w:rPr>
          <w:color w:val="231F20"/>
          <w:spacing w:val="-4"/>
          <w:w w:val="110"/>
          <w:sz w:val="18"/>
        </w:rPr>
        <w:t xml:space="preserve"> </w:t>
      </w:r>
      <w:r>
        <w:rPr>
          <w:color w:val="231F20"/>
          <w:w w:val="110"/>
          <w:sz w:val="18"/>
        </w:rPr>
        <w:t>proibição</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desrespeitar</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liberdade</w:t>
      </w:r>
      <w:r>
        <w:rPr>
          <w:color w:val="231F20"/>
          <w:spacing w:val="-13"/>
          <w:w w:val="110"/>
          <w:sz w:val="18"/>
        </w:rPr>
        <w:t xml:space="preserve"> </w:t>
      </w:r>
      <w:r>
        <w:rPr>
          <w:color w:val="231F20"/>
          <w:w w:val="110"/>
          <w:sz w:val="18"/>
        </w:rPr>
        <w:t>de</w:t>
      </w:r>
      <w:r>
        <w:rPr>
          <w:color w:val="231F20"/>
          <w:spacing w:val="-14"/>
          <w:w w:val="110"/>
          <w:sz w:val="18"/>
        </w:rPr>
        <w:t xml:space="preserve"> </w:t>
      </w:r>
      <w:r>
        <w:rPr>
          <w:color w:val="231F20"/>
          <w:w w:val="110"/>
          <w:sz w:val="18"/>
        </w:rPr>
        <w:t>associação,</w:t>
      </w:r>
      <w:r>
        <w:rPr>
          <w:color w:val="231F20"/>
          <w:spacing w:val="-3"/>
          <w:w w:val="110"/>
          <w:sz w:val="18"/>
        </w:rPr>
        <w:t xml:space="preserve"> </w:t>
      </w:r>
      <w:r>
        <w:rPr>
          <w:color w:val="231F20"/>
          <w:w w:val="110"/>
          <w:sz w:val="18"/>
        </w:rPr>
        <w:t>respeitando-se</w:t>
      </w:r>
      <w:r>
        <w:rPr>
          <w:color w:val="231F20"/>
          <w:spacing w:val="-4"/>
          <w:w w:val="110"/>
          <w:sz w:val="18"/>
        </w:rPr>
        <w:t xml:space="preserve"> </w:t>
      </w:r>
      <w:r>
        <w:rPr>
          <w:color w:val="231F20"/>
          <w:w w:val="110"/>
          <w:sz w:val="18"/>
        </w:rPr>
        <w:t>o</w:t>
      </w:r>
      <w:r>
        <w:rPr>
          <w:color w:val="231F20"/>
          <w:spacing w:val="-4"/>
          <w:w w:val="110"/>
          <w:sz w:val="18"/>
        </w:rPr>
        <w:t xml:space="preserve"> </w:t>
      </w:r>
      <w:r>
        <w:rPr>
          <w:color w:val="231F20"/>
          <w:w w:val="110"/>
          <w:sz w:val="18"/>
        </w:rPr>
        <w:t>que</w:t>
      </w:r>
      <w:r>
        <w:rPr>
          <w:color w:val="231F20"/>
          <w:spacing w:val="-4"/>
          <w:w w:val="110"/>
          <w:sz w:val="18"/>
        </w:rPr>
        <w:t xml:space="preserve"> </w:t>
      </w:r>
      <w:r>
        <w:rPr>
          <w:color w:val="231F20"/>
          <w:spacing w:val="-2"/>
          <w:w w:val="110"/>
          <w:sz w:val="18"/>
        </w:rPr>
        <w:t>segue:</w:t>
      </w:r>
    </w:p>
    <w:p w14:paraId="7DB1A98E" w14:textId="77777777" w:rsidR="00711073" w:rsidRDefault="00000000">
      <w:pPr>
        <w:pStyle w:val="ListParagraph"/>
        <w:numPr>
          <w:ilvl w:val="1"/>
          <w:numId w:val="1"/>
        </w:numPr>
        <w:tabs>
          <w:tab w:val="left" w:pos="409"/>
        </w:tabs>
        <w:spacing w:before="55"/>
        <w:ind w:left="409" w:hanging="219"/>
        <w:jc w:val="both"/>
        <w:rPr>
          <w:sz w:val="18"/>
        </w:rPr>
      </w:pPr>
      <w:r>
        <w:rPr>
          <w:color w:val="231F20"/>
          <w:w w:val="105"/>
          <w:sz w:val="18"/>
        </w:rPr>
        <w:t>os</w:t>
      </w:r>
      <w:r>
        <w:rPr>
          <w:color w:val="231F20"/>
          <w:spacing w:val="5"/>
          <w:w w:val="105"/>
          <w:sz w:val="18"/>
        </w:rPr>
        <w:t xml:space="preserve"> </w:t>
      </w:r>
      <w:r>
        <w:rPr>
          <w:color w:val="231F20"/>
          <w:w w:val="105"/>
          <w:sz w:val="18"/>
        </w:rPr>
        <w:t>trabalhadores</w:t>
      </w:r>
      <w:r>
        <w:rPr>
          <w:color w:val="231F20"/>
          <w:spacing w:val="5"/>
          <w:w w:val="105"/>
          <w:sz w:val="18"/>
        </w:rPr>
        <w:t xml:space="preserve"> </w:t>
      </w:r>
      <w:r>
        <w:rPr>
          <w:color w:val="231F20"/>
          <w:w w:val="105"/>
          <w:sz w:val="18"/>
        </w:rPr>
        <w:t>são</w:t>
      </w:r>
      <w:r>
        <w:rPr>
          <w:color w:val="231F20"/>
          <w:spacing w:val="5"/>
          <w:w w:val="105"/>
          <w:sz w:val="18"/>
        </w:rPr>
        <w:t xml:space="preserve"> </w:t>
      </w:r>
      <w:r>
        <w:rPr>
          <w:color w:val="231F20"/>
          <w:w w:val="105"/>
          <w:sz w:val="18"/>
        </w:rPr>
        <w:t>livres</w:t>
      </w:r>
      <w:r>
        <w:rPr>
          <w:color w:val="231F20"/>
          <w:spacing w:val="5"/>
          <w:w w:val="105"/>
          <w:sz w:val="18"/>
        </w:rPr>
        <w:t xml:space="preserve"> </w:t>
      </w:r>
      <w:r>
        <w:rPr>
          <w:color w:val="231F20"/>
          <w:w w:val="105"/>
          <w:sz w:val="18"/>
        </w:rPr>
        <w:t>para</w:t>
      </w:r>
      <w:r>
        <w:rPr>
          <w:color w:val="231F20"/>
          <w:spacing w:val="6"/>
          <w:w w:val="105"/>
          <w:sz w:val="18"/>
        </w:rPr>
        <w:t xml:space="preserve"> </w:t>
      </w:r>
      <w:r>
        <w:rPr>
          <w:color w:val="231F20"/>
          <w:w w:val="105"/>
          <w:sz w:val="18"/>
        </w:rPr>
        <w:t>formar</w:t>
      </w:r>
      <w:r>
        <w:rPr>
          <w:color w:val="231F20"/>
          <w:spacing w:val="5"/>
          <w:w w:val="105"/>
          <w:sz w:val="18"/>
        </w:rPr>
        <w:t xml:space="preserve"> </w:t>
      </w:r>
      <w:r>
        <w:rPr>
          <w:color w:val="231F20"/>
          <w:w w:val="105"/>
          <w:sz w:val="18"/>
        </w:rPr>
        <w:t>ou</w:t>
      </w:r>
      <w:r>
        <w:rPr>
          <w:color w:val="231F20"/>
          <w:spacing w:val="5"/>
          <w:w w:val="105"/>
          <w:sz w:val="18"/>
        </w:rPr>
        <w:t xml:space="preserve"> </w:t>
      </w:r>
      <w:r>
        <w:rPr>
          <w:color w:val="231F20"/>
          <w:w w:val="105"/>
          <w:sz w:val="18"/>
        </w:rPr>
        <w:t>se</w:t>
      </w:r>
      <w:r>
        <w:rPr>
          <w:color w:val="231F20"/>
          <w:spacing w:val="5"/>
          <w:w w:val="105"/>
          <w:sz w:val="18"/>
        </w:rPr>
        <w:t xml:space="preserve"> </w:t>
      </w:r>
      <w:r>
        <w:rPr>
          <w:color w:val="231F20"/>
          <w:w w:val="105"/>
          <w:sz w:val="18"/>
        </w:rPr>
        <w:t>associar</w:t>
      </w:r>
      <w:r>
        <w:rPr>
          <w:color w:val="231F20"/>
          <w:spacing w:val="-5"/>
          <w:w w:val="105"/>
          <w:sz w:val="18"/>
        </w:rPr>
        <w:t xml:space="preserve"> </w:t>
      </w:r>
      <w:r>
        <w:rPr>
          <w:color w:val="231F20"/>
          <w:w w:val="105"/>
          <w:sz w:val="18"/>
        </w:rPr>
        <w:t>a</w:t>
      </w:r>
      <w:r>
        <w:rPr>
          <w:color w:val="231F20"/>
          <w:spacing w:val="-5"/>
          <w:w w:val="105"/>
          <w:sz w:val="18"/>
        </w:rPr>
        <w:t xml:space="preserve"> </w:t>
      </w:r>
      <w:r>
        <w:rPr>
          <w:color w:val="231F20"/>
          <w:spacing w:val="-2"/>
          <w:w w:val="105"/>
          <w:sz w:val="18"/>
        </w:rPr>
        <w:t>sindicatos;</w:t>
      </w:r>
    </w:p>
    <w:p w14:paraId="23C2A599" w14:textId="77777777" w:rsidR="00711073" w:rsidRDefault="00000000">
      <w:pPr>
        <w:pStyle w:val="ListParagraph"/>
        <w:numPr>
          <w:ilvl w:val="1"/>
          <w:numId w:val="1"/>
        </w:numPr>
        <w:tabs>
          <w:tab w:val="left" w:pos="414"/>
        </w:tabs>
        <w:spacing w:before="55"/>
        <w:ind w:left="414" w:hanging="224"/>
        <w:jc w:val="both"/>
        <w:rPr>
          <w:sz w:val="18"/>
        </w:rPr>
      </w:pPr>
      <w:r>
        <w:rPr>
          <w:color w:val="231F20"/>
          <w:w w:val="105"/>
          <w:sz w:val="18"/>
        </w:rPr>
        <w:t>a</w:t>
      </w:r>
      <w:r>
        <w:rPr>
          <w:color w:val="231F20"/>
          <w:spacing w:val="-3"/>
          <w:w w:val="105"/>
          <w:sz w:val="18"/>
        </w:rPr>
        <w:t xml:space="preserve"> </w:t>
      </w:r>
      <w:r>
        <w:rPr>
          <w:color w:val="231F20"/>
          <w:w w:val="105"/>
          <w:sz w:val="18"/>
        </w:rPr>
        <w:t>formação,</w:t>
      </w:r>
      <w:r>
        <w:rPr>
          <w:color w:val="231F20"/>
          <w:spacing w:val="-3"/>
          <w:w w:val="105"/>
          <w:sz w:val="18"/>
        </w:rPr>
        <w:t xml:space="preserve"> </w:t>
      </w:r>
      <w:r>
        <w:rPr>
          <w:color w:val="231F20"/>
          <w:w w:val="105"/>
          <w:sz w:val="18"/>
        </w:rPr>
        <w:t>adesão</w:t>
      </w:r>
      <w:r>
        <w:rPr>
          <w:color w:val="231F20"/>
          <w:spacing w:val="-2"/>
          <w:w w:val="105"/>
          <w:sz w:val="18"/>
        </w:rPr>
        <w:t xml:space="preserve"> </w:t>
      </w:r>
      <w:r>
        <w:rPr>
          <w:color w:val="231F20"/>
          <w:w w:val="105"/>
          <w:sz w:val="18"/>
        </w:rPr>
        <w:t>e</w:t>
      </w:r>
      <w:r>
        <w:rPr>
          <w:color w:val="231F20"/>
          <w:spacing w:val="-3"/>
          <w:w w:val="105"/>
          <w:sz w:val="18"/>
        </w:rPr>
        <w:t xml:space="preserve"> </w:t>
      </w:r>
      <w:r>
        <w:rPr>
          <w:color w:val="231F20"/>
          <w:w w:val="105"/>
          <w:sz w:val="18"/>
        </w:rPr>
        <w:t>filiação</w:t>
      </w:r>
      <w:r>
        <w:rPr>
          <w:color w:val="231F20"/>
          <w:spacing w:val="-2"/>
          <w:w w:val="105"/>
          <w:sz w:val="18"/>
        </w:rPr>
        <w:t xml:space="preserve"> </w:t>
      </w:r>
      <w:r>
        <w:rPr>
          <w:color w:val="231F20"/>
          <w:w w:val="105"/>
          <w:sz w:val="18"/>
        </w:rPr>
        <w:t>a</w:t>
      </w:r>
      <w:r>
        <w:rPr>
          <w:color w:val="231F20"/>
          <w:spacing w:val="-3"/>
          <w:w w:val="105"/>
          <w:sz w:val="18"/>
        </w:rPr>
        <w:t xml:space="preserve"> </w:t>
      </w:r>
      <w:r>
        <w:rPr>
          <w:color w:val="231F20"/>
          <w:w w:val="105"/>
          <w:sz w:val="18"/>
        </w:rPr>
        <w:t>um</w:t>
      </w:r>
      <w:r>
        <w:rPr>
          <w:color w:val="231F20"/>
          <w:spacing w:val="-2"/>
          <w:w w:val="105"/>
          <w:sz w:val="18"/>
        </w:rPr>
        <w:t xml:space="preserve"> </w:t>
      </w:r>
      <w:r>
        <w:rPr>
          <w:color w:val="231F20"/>
          <w:w w:val="105"/>
          <w:sz w:val="18"/>
        </w:rPr>
        <w:t>sindicato</w:t>
      </w:r>
      <w:r>
        <w:rPr>
          <w:color w:val="231F20"/>
          <w:spacing w:val="-13"/>
          <w:w w:val="105"/>
          <w:sz w:val="18"/>
        </w:rPr>
        <w:t xml:space="preserve"> </w:t>
      </w:r>
      <w:r>
        <w:rPr>
          <w:color w:val="231F20"/>
          <w:w w:val="105"/>
          <w:sz w:val="18"/>
        </w:rPr>
        <w:t>não</w:t>
      </w:r>
      <w:r>
        <w:rPr>
          <w:color w:val="231F20"/>
          <w:spacing w:val="-3"/>
          <w:w w:val="105"/>
          <w:sz w:val="18"/>
        </w:rPr>
        <w:t xml:space="preserve"> </w:t>
      </w:r>
      <w:r>
        <w:rPr>
          <w:color w:val="231F20"/>
          <w:w w:val="105"/>
          <w:sz w:val="18"/>
        </w:rPr>
        <w:t>devem</w:t>
      </w:r>
      <w:r>
        <w:rPr>
          <w:color w:val="231F20"/>
          <w:spacing w:val="-3"/>
          <w:w w:val="105"/>
          <w:sz w:val="18"/>
        </w:rPr>
        <w:t xml:space="preserve"> </w:t>
      </w:r>
      <w:r>
        <w:rPr>
          <w:color w:val="231F20"/>
          <w:w w:val="105"/>
          <w:sz w:val="18"/>
        </w:rPr>
        <w:t>ser</w:t>
      </w:r>
      <w:r>
        <w:rPr>
          <w:color w:val="231F20"/>
          <w:spacing w:val="-2"/>
          <w:w w:val="105"/>
          <w:sz w:val="18"/>
        </w:rPr>
        <w:t xml:space="preserve"> </w:t>
      </w:r>
      <w:r>
        <w:rPr>
          <w:color w:val="231F20"/>
          <w:w w:val="105"/>
          <w:sz w:val="18"/>
        </w:rPr>
        <w:t>usadas</w:t>
      </w:r>
      <w:r>
        <w:rPr>
          <w:color w:val="231F20"/>
          <w:spacing w:val="-3"/>
          <w:w w:val="105"/>
          <w:sz w:val="18"/>
        </w:rPr>
        <w:t xml:space="preserve"> </w:t>
      </w:r>
      <w:r>
        <w:rPr>
          <w:color w:val="231F20"/>
          <w:w w:val="105"/>
          <w:sz w:val="18"/>
        </w:rPr>
        <w:t>como</w:t>
      </w:r>
      <w:r>
        <w:rPr>
          <w:color w:val="231F20"/>
          <w:spacing w:val="-2"/>
          <w:w w:val="105"/>
          <w:sz w:val="18"/>
        </w:rPr>
        <w:t xml:space="preserve"> </w:t>
      </w:r>
      <w:r>
        <w:rPr>
          <w:color w:val="231F20"/>
          <w:w w:val="105"/>
          <w:sz w:val="18"/>
        </w:rPr>
        <w:t>motivo</w:t>
      </w:r>
      <w:r>
        <w:rPr>
          <w:color w:val="231F20"/>
          <w:spacing w:val="-3"/>
          <w:w w:val="105"/>
          <w:sz w:val="18"/>
        </w:rPr>
        <w:t xml:space="preserve"> </w:t>
      </w:r>
      <w:r>
        <w:rPr>
          <w:color w:val="231F20"/>
          <w:w w:val="105"/>
          <w:sz w:val="18"/>
        </w:rPr>
        <w:t>para</w:t>
      </w:r>
      <w:r>
        <w:rPr>
          <w:color w:val="231F20"/>
          <w:spacing w:val="-2"/>
          <w:w w:val="105"/>
          <w:sz w:val="18"/>
        </w:rPr>
        <w:t xml:space="preserve"> discriminação</w:t>
      </w:r>
    </w:p>
    <w:p w14:paraId="7D579F8B" w14:textId="77777777" w:rsidR="00711073" w:rsidRDefault="00000000">
      <w:pPr>
        <w:pStyle w:val="BodyText"/>
        <w:spacing w:before="56"/>
      </w:pPr>
      <w:r>
        <w:rPr>
          <w:color w:val="231F20"/>
          <w:w w:val="105"/>
        </w:rPr>
        <w:t>ou</w:t>
      </w:r>
      <w:r>
        <w:rPr>
          <w:color w:val="231F20"/>
          <w:spacing w:val="4"/>
          <w:w w:val="105"/>
        </w:rPr>
        <w:t xml:space="preserve"> </w:t>
      </w:r>
      <w:r>
        <w:rPr>
          <w:color w:val="231F20"/>
          <w:w w:val="105"/>
        </w:rPr>
        <w:t>represálias</w:t>
      </w:r>
      <w:r>
        <w:rPr>
          <w:color w:val="231F20"/>
          <w:spacing w:val="5"/>
          <w:w w:val="105"/>
        </w:rPr>
        <w:t xml:space="preserve"> </w:t>
      </w:r>
      <w:r>
        <w:rPr>
          <w:color w:val="231F20"/>
          <w:w w:val="105"/>
        </w:rPr>
        <w:t>injustificadas;</w:t>
      </w:r>
      <w:r>
        <w:rPr>
          <w:color w:val="231F20"/>
          <w:spacing w:val="5"/>
          <w:w w:val="105"/>
        </w:rPr>
        <w:t xml:space="preserve"> </w:t>
      </w:r>
      <w:r>
        <w:rPr>
          <w:color w:val="231F20"/>
          <w:spacing w:val="-10"/>
          <w:w w:val="105"/>
        </w:rPr>
        <w:t>e</w:t>
      </w:r>
    </w:p>
    <w:p w14:paraId="259083D8" w14:textId="77777777" w:rsidR="00711073" w:rsidRDefault="00000000">
      <w:pPr>
        <w:pStyle w:val="ListParagraph"/>
        <w:numPr>
          <w:ilvl w:val="1"/>
          <w:numId w:val="1"/>
        </w:numPr>
        <w:tabs>
          <w:tab w:val="left" w:pos="423"/>
        </w:tabs>
        <w:spacing w:before="55"/>
        <w:ind w:left="423" w:hanging="233"/>
        <w:jc w:val="both"/>
        <w:rPr>
          <w:sz w:val="18"/>
        </w:rPr>
      </w:pPr>
      <w:r>
        <w:rPr>
          <w:color w:val="231F20"/>
          <w:w w:val="105"/>
          <w:sz w:val="18"/>
        </w:rPr>
        <w:t>os</w:t>
      </w:r>
      <w:r>
        <w:rPr>
          <w:color w:val="231F20"/>
          <w:spacing w:val="9"/>
          <w:w w:val="105"/>
          <w:sz w:val="18"/>
        </w:rPr>
        <w:t xml:space="preserve"> </w:t>
      </w:r>
      <w:r>
        <w:rPr>
          <w:color w:val="231F20"/>
          <w:w w:val="105"/>
          <w:sz w:val="18"/>
        </w:rPr>
        <w:t>sindicatos</w:t>
      </w:r>
      <w:r>
        <w:rPr>
          <w:color w:val="231F20"/>
          <w:spacing w:val="23"/>
          <w:w w:val="105"/>
          <w:sz w:val="18"/>
        </w:rPr>
        <w:t xml:space="preserve"> </w:t>
      </w:r>
      <w:r>
        <w:rPr>
          <w:color w:val="231F20"/>
          <w:w w:val="105"/>
          <w:sz w:val="18"/>
        </w:rPr>
        <w:t>podem</w:t>
      </w:r>
      <w:r>
        <w:rPr>
          <w:color w:val="231F20"/>
          <w:spacing w:val="22"/>
          <w:w w:val="105"/>
          <w:sz w:val="18"/>
        </w:rPr>
        <w:t xml:space="preserve"> </w:t>
      </w:r>
      <w:r>
        <w:rPr>
          <w:color w:val="231F20"/>
          <w:w w:val="105"/>
          <w:sz w:val="18"/>
        </w:rPr>
        <w:t>operar</w:t>
      </w:r>
      <w:r>
        <w:rPr>
          <w:color w:val="231F20"/>
          <w:spacing w:val="22"/>
          <w:w w:val="105"/>
          <w:sz w:val="18"/>
        </w:rPr>
        <w:t xml:space="preserve"> </w:t>
      </w:r>
      <w:r>
        <w:rPr>
          <w:color w:val="231F20"/>
          <w:w w:val="105"/>
          <w:sz w:val="18"/>
        </w:rPr>
        <w:t>livremente</w:t>
      </w:r>
      <w:r>
        <w:rPr>
          <w:color w:val="231F20"/>
          <w:spacing w:val="22"/>
          <w:w w:val="105"/>
          <w:sz w:val="18"/>
        </w:rPr>
        <w:t xml:space="preserve"> </w:t>
      </w:r>
      <w:r>
        <w:rPr>
          <w:color w:val="231F20"/>
          <w:w w:val="105"/>
          <w:sz w:val="18"/>
        </w:rPr>
        <w:t>e</w:t>
      </w:r>
      <w:r>
        <w:rPr>
          <w:color w:val="231F20"/>
          <w:spacing w:val="22"/>
          <w:w w:val="105"/>
          <w:sz w:val="18"/>
        </w:rPr>
        <w:t xml:space="preserve"> </w:t>
      </w:r>
      <w:r>
        <w:rPr>
          <w:color w:val="231F20"/>
          <w:w w:val="105"/>
          <w:sz w:val="18"/>
        </w:rPr>
        <w:t>de</w:t>
      </w:r>
      <w:r>
        <w:rPr>
          <w:color w:val="231F20"/>
          <w:spacing w:val="23"/>
          <w:w w:val="105"/>
          <w:sz w:val="18"/>
        </w:rPr>
        <w:t xml:space="preserve"> </w:t>
      </w:r>
      <w:r>
        <w:rPr>
          <w:color w:val="231F20"/>
          <w:w w:val="105"/>
          <w:sz w:val="18"/>
        </w:rPr>
        <w:t>acordo</w:t>
      </w:r>
      <w:r>
        <w:rPr>
          <w:color w:val="231F20"/>
          <w:spacing w:val="22"/>
          <w:w w:val="105"/>
          <w:sz w:val="18"/>
        </w:rPr>
        <w:t xml:space="preserve"> </w:t>
      </w:r>
      <w:r>
        <w:rPr>
          <w:color w:val="231F20"/>
          <w:w w:val="105"/>
          <w:sz w:val="18"/>
        </w:rPr>
        <w:t>com</w:t>
      </w:r>
      <w:r>
        <w:rPr>
          <w:color w:val="231F20"/>
          <w:spacing w:val="22"/>
          <w:w w:val="105"/>
          <w:sz w:val="18"/>
        </w:rPr>
        <w:t xml:space="preserve"> </w:t>
      </w:r>
      <w:r>
        <w:rPr>
          <w:color w:val="231F20"/>
          <w:w w:val="105"/>
          <w:sz w:val="18"/>
        </w:rPr>
        <w:t>a</w:t>
      </w:r>
      <w:r>
        <w:rPr>
          <w:color w:val="231F20"/>
          <w:spacing w:val="22"/>
          <w:w w:val="105"/>
          <w:sz w:val="18"/>
        </w:rPr>
        <w:t xml:space="preserve"> </w:t>
      </w:r>
      <w:r>
        <w:rPr>
          <w:color w:val="231F20"/>
          <w:w w:val="105"/>
          <w:sz w:val="18"/>
        </w:rPr>
        <w:t>lei,</w:t>
      </w:r>
      <w:r>
        <w:rPr>
          <w:color w:val="231F20"/>
          <w:spacing w:val="23"/>
          <w:w w:val="105"/>
          <w:sz w:val="18"/>
        </w:rPr>
        <w:t xml:space="preserve"> </w:t>
      </w:r>
      <w:r>
        <w:rPr>
          <w:color w:val="231F20"/>
          <w:w w:val="105"/>
          <w:sz w:val="18"/>
        </w:rPr>
        <w:t>o</w:t>
      </w:r>
      <w:r>
        <w:rPr>
          <w:color w:val="231F20"/>
          <w:spacing w:val="22"/>
          <w:w w:val="105"/>
          <w:sz w:val="18"/>
        </w:rPr>
        <w:t xml:space="preserve"> </w:t>
      </w:r>
      <w:r>
        <w:rPr>
          <w:color w:val="231F20"/>
          <w:w w:val="105"/>
          <w:sz w:val="18"/>
        </w:rPr>
        <w:t>que</w:t>
      </w:r>
      <w:r>
        <w:rPr>
          <w:color w:val="231F20"/>
          <w:spacing w:val="22"/>
          <w:w w:val="105"/>
          <w:sz w:val="18"/>
        </w:rPr>
        <w:t xml:space="preserve"> </w:t>
      </w:r>
      <w:r>
        <w:rPr>
          <w:color w:val="231F20"/>
          <w:w w:val="105"/>
          <w:sz w:val="18"/>
        </w:rPr>
        <w:t>inclui</w:t>
      </w:r>
      <w:r>
        <w:rPr>
          <w:color w:val="231F20"/>
          <w:spacing w:val="22"/>
          <w:w w:val="105"/>
          <w:sz w:val="18"/>
        </w:rPr>
        <w:t xml:space="preserve"> </w:t>
      </w:r>
      <w:r>
        <w:rPr>
          <w:color w:val="231F20"/>
          <w:w w:val="105"/>
          <w:sz w:val="18"/>
        </w:rPr>
        <w:t>o</w:t>
      </w:r>
      <w:r>
        <w:rPr>
          <w:color w:val="231F20"/>
          <w:spacing w:val="23"/>
          <w:w w:val="105"/>
          <w:sz w:val="18"/>
        </w:rPr>
        <w:t xml:space="preserve"> </w:t>
      </w:r>
      <w:r>
        <w:rPr>
          <w:color w:val="231F20"/>
          <w:w w:val="105"/>
          <w:sz w:val="18"/>
        </w:rPr>
        <w:t>direito</w:t>
      </w:r>
      <w:r>
        <w:rPr>
          <w:color w:val="231F20"/>
          <w:spacing w:val="22"/>
          <w:w w:val="105"/>
          <w:sz w:val="18"/>
        </w:rPr>
        <w:t xml:space="preserve"> </w:t>
      </w:r>
      <w:r>
        <w:rPr>
          <w:color w:val="231F20"/>
          <w:w w:val="105"/>
          <w:sz w:val="18"/>
        </w:rPr>
        <w:t>de</w:t>
      </w:r>
      <w:r>
        <w:rPr>
          <w:color w:val="231F20"/>
          <w:spacing w:val="22"/>
          <w:w w:val="105"/>
          <w:sz w:val="18"/>
        </w:rPr>
        <w:t xml:space="preserve"> </w:t>
      </w:r>
      <w:r>
        <w:rPr>
          <w:color w:val="231F20"/>
          <w:w w:val="105"/>
          <w:sz w:val="18"/>
        </w:rPr>
        <w:t>greve</w:t>
      </w:r>
      <w:r>
        <w:rPr>
          <w:color w:val="231F20"/>
          <w:spacing w:val="22"/>
          <w:w w:val="105"/>
          <w:sz w:val="18"/>
        </w:rPr>
        <w:t xml:space="preserve"> </w:t>
      </w:r>
      <w:r>
        <w:rPr>
          <w:color w:val="231F20"/>
          <w:w w:val="105"/>
          <w:sz w:val="18"/>
        </w:rPr>
        <w:t>e</w:t>
      </w:r>
      <w:r>
        <w:rPr>
          <w:color w:val="231F20"/>
          <w:spacing w:val="23"/>
          <w:w w:val="105"/>
          <w:sz w:val="18"/>
        </w:rPr>
        <w:t xml:space="preserve"> </w:t>
      </w:r>
      <w:r>
        <w:rPr>
          <w:color w:val="231F20"/>
          <w:spacing w:val="-10"/>
          <w:w w:val="105"/>
          <w:sz w:val="18"/>
        </w:rPr>
        <w:t>o</w:t>
      </w:r>
    </w:p>
    <w:p w14:paraId="341EC1F9" w14:textId="77777777" w:rsidR="00711073" w:rsidRDefault="00000000">
      <w:pPr>
        <w:pStyle w:val="BodyText"/>
        <w:spacing w:before="55"/>
      </w:pPr>
      <w:r>
        <w:rPr>
          <w:color w:val="231F20"/>
          <w:w w:val="110"/>
        </w:rPr>
        <w:t>direito</w:t>
      </w:r>
      <w:r>
        <w:rPr>
          <w:color w:val="231F20"/>
          <w:spacing w:val="-4"/>
          <w:w w:val="110"/>
        </w:rPr>
        <w:t xml:space="preserve"> </w:t>
      </w:r>
      <w:r>
        <w:rPr>
          <w:color w:val="231F20"/>
          <w:w w:val="110"/>
        </w:rPr>
        <w:t>de</w:t>
      </w:r>
      <w:r>
        <w:rPr>
          <w:color w:val="231F20"/>
          <w:spacing w:val="-4"/>
          <w:w w:val="110"/>
        </w:rPr>
        <w:t xml:space="preserve"> </w:t>
      </w:r>
      <w:r>
        <w:rPr>
          <w:color w:val="231F20"/>
          <w:w w:val="110"/>
        </w:rPr>
        <w:t>negociação</w:t>
      </w:r>
      <w:r>
        <w:rPr>
          <w:color w:val="231F20"/>
          <w:spacing w:val="-12"/>
          <w:w w:val="110"/>
        </w:rPr>
        <w:t xml:space="preserve"> </w:t>
      </w:r>
      <w:r>
        <w:rPr>
          <w:color w:val="231F20"/>
          <w:spacing w:val="-2"/>
          <w:w w:val="110"/>
        </w:rPr>
        <w:t>coletiva;</w:t>
      </w:r>
    </w:p>
    <w:p w14:paraId="1B043265" w14:textId="77777777" w:rsidR="00711073" w:rsidRDefault="00000000">
      <w:pPr>
        <w:pStyle w:val="ListParagraph"/>
        <w:numPr>
          <w:ilvl w:val="0"/>
          <w:numId w:val="1"/>
        </w:numPr>
        <w:tabs>
          <w:tab w:val="left" w:pos="480"/>
        </w:tabs>
        <w:spacing w:before="169" w:line="304" w:lineRule="auto"/>
        <w:ind w:left="190" w:right="115" w:firstLine="0"/>
        <w:jc w:val="both"/>
        <w:rPr>
          <w:sz w:val="18"/>
        </w:rPr>
      </w:pPr>
      <w:r>
        <w:rPr>
          <w:color w:val="231F20"/>
          <w:w w:val="110"/>
          <w:sz w:val="18"/>
        </w:rPr>
        <w:t>-</w:t>
      </w:r>
      <w:r>
        <w:rPr>
          <w:color w:val="231F20"/>
          <w:spacing w:val="-14"/>
          <w:w w:val="110"/>
          <w:sz w:val="18"/>
        </w:rPr>
        <w:t xml:space="preserve"> </w:t>
      </w:r>
      <w:r>
        <w:rPr>
          <w:color w:val="231F20"/>
          <w:w w:val="110"/>
          <w:sz w:val="18"/>
        </w:rPr>
        <w:t>à</w:t>
      </w:r>
      <w:r>
        <w:rPr>
          <w:color w:val="231F20"/>
          <w:spacing w:val="-3"/>
          <w:w w:val="110"/>
          <w:sz w:val="18"/>
        </w:rPr>
        <w:t xml:space="preserve"> </w:t>
      </w:r>
      <w:r>
        <w:rPr>
          <w:color w:val="231F20"/>
          <w:w w:val="110"/>
          <w:sz w:val="18"/>
        </w:rPr>
        <w:t>proibição</w:t>
      </w:r>
      <w:r>
        <w:rPr>
          <w:color w:val="231F20"/>
          <w:spacing w:val="-2"/>
          <w:w w:val="110"/>
          <w:sz w:val="18"/>
        </w:rPr>
        <w:t xml:space="preserve"> </w:t>
      </w:r>
      <w:r>
        <w:rPr>
          <w:color w:val="231F20"/>
          <w:w w:val="110"/>
          <w:sz w:val="18"/>
        </w:rPr>
        <w:t>de</w:t>
      </w:r>
      <w:r>
        <w:rPr>
          <w:color w:val="231F20"/>
          <w:spacing w:val="-3"/>
          <w:w w:val="110"/>
          <w:sz w:val="18"/>
        </w:rPr>
        <w:t xml:space="preserve"> </w:t>
      </w:r>
      <w:r>
        <w:rPr>
          <w:color w:val="231F20"/>
          <w:w w:val="110"/>
          <w:sz w:val="18"/>
        </w:rPr>
        <w:t>qualquer</w:t>
      </w:r>
      <w:r>
        <w:rPr>
          <w:color w:val="231F20"/>
          <w:spacing w:val="-2"/>
          <w:w w:val="110"/>
          <w:sz w:val="18"/>
        </w:rPr>
        <w:t xml:space="preserve"> </w:t>
      </w:r>
      <w:r>
        <w:rPr>
          <w:color w:val="231F20"/>
          <w:w w:val="110"/>
          <w:sz w:val="18"/>
        </w:rPr>
        <w:t>tipo</w:t>
      </w:r>
      <w:r>
        <w:rPr>
          <w:color w:val="231F20"/>
          <w:spacing w:val="-2"/>
          <w:w w:val="110"/>
          <w:sz w:val="18"/>
        </w:rPr>
        <w:t xml:space="preserve"> </w:t>
      </w:r>
      <w:r>
        <w:rPr>
          <w:color w:val="231F20"/>
          <w:w w:val="110"/>
          <w:sz w:val="18"/>
        </w:rPr>
        <w:t>de</w:t>
      </w:r>
      <w:r>
        <w:rPr>
          <w:color w:val="231F20"/>
          <w:spacing w:val="-3"/>
          <w:w w:val="110"/>
          <w:sz w:val="18"/>
        </w:rPr>
        <w:t xml:space="preserve"> </w:t>
      </w:r>
      <w:r>
        <w:rPr>
          <w:color w:val="231F20"/>
          <w:w w:val="110"/>
          <w:sz w:val="18"/>
        </w:rPr>
        <w:t>discriminação,</w:t>
      </w:r>
      <w:r>
        <w:rPr>
          <w:color w:val="231F20"/>
          <w:spacing w:val="-2"/>
          <w:w w:val="110"/>
          <w:sz w:val="18"/>
        </w:rPr>
        <w:t xml:space="preserve"> </w:t>
      </w:r>
      <w:r>
        <w:rPr>
          <w:color w:val="231F20"/>
          <w:w w:val="110"/>
          <w:sz w:val="18"/>
        </w:rPr>
        <w:t>direta</w:t>
      </w:r>
      <w:r>
        <w:rPr>
          <w:color w:val="231F20"/>
          <w:spacing w:val="-2"/>
          <w:w w:val="110"/>
          <w:sz w:val="18"/>
        </w:rPr>
        <w:t xml:space="preserve"> </w:t>
      </w:r>
      <w:r>
        <w:rPr>
          <w:color w:val="231F20"/>
          <w:w w:val="110"/>
          <w:sz w:val="18"/>
        </w:rPr>
        <w:t>e</w:t>
      </w:r>
      <w:r>
        <w:rPr>
          <w:color w:val="231F20"/>
          <w:spacing w:val="-3"/>
          <w:w w:val="110"/>
          <w:sz w:val="18"/>
        </w:rPr>
        <w:t xml:space="preserve"> </w:t>
      </w:r>
      <w:r>
        <w:rPr>
          <w:color w:val="231F20"/>
          <w:w w:val="110"/>
          <w:sz w:val="18"/>
        </w:rPr>
        <w:t>indireta,</w:t>
      </w:r>
      <w:r>
        <w:rPr>
          <w:color w:val="231F20"/>
          <w:spacing w:val="-2"/>
          <w:w w:val="110"/>
          <w:sz w:val="18"/>
        </w:rPr>
        <w:t xml:space="preserve"> </w:t>
      </w:r>
      <w:r>
        <w:rPr>
          <w:color w:val="231F20"/>
          <w:w w:val="110"/>
          <w:sz w:val="18"/>
        </w:rPr>
        <w:t>entendida</w:t>
      </w:r>
      <w:r>
        <w:rPr>
          <w:color w:val="231F20"/>
          <w:spacing w:val="-2"/>
          <w:w w:val="110"/>
          <w:sz w:val="18"/>
        </w:rPr>
        <w:t xml:space="preserve"> </w:t>
      </w:r>
      <w:r>
        <w:rPr>
          <w:color w:val="231F20"/>
          <w:w w:val="110"/>
          <w:sz w:val="18"/>
        </w:rPr>
        <w:t>como</w:t>
      </w:r>
      <w:r>
        <w:rPr>
          <w:color w:val="231F20"/>
          <w:spacing w:val="-2"/>
          <w:w w:val="110"/>
          <w:sz w:val="18"/>
        </w:rPr>
        <w:t xml:space="preserve"> </w:t>
      </w:r>
      <w:r>
        <w:rPr>
          <w:color w:val="231F20"/>
          <w:w w:val="110"/>
          <w:sz w:val="18"/>
        </w:rPr>
        <w:t>toda</w:t>
      </w:r>
      <w:r>
        <w:rPr>
          <w:color w:val="231F20"/>
          <w:spacing w:val="-2"/>
          <w:w w:val="110"/>
          <w:sz w:val="18"/>
        </w:rPr>
        <w:t xml:space="preserve"> </w:t>
      </w:r>
      <w:r>
        <w:rPr>
          <w:color w:val="231F20"/>
          <w:w w:val="110"/>
          <w:sz w:val="18"/>
        </w:rPr>
        <w:t>distinção, exclusão ou preferência, com base em raça, cor, idade, estética, gênero, identidade de gênero, orientação</w:t>
      </w:r>
      <w:r>
        <w:rPr>
          <w:color w:val="231F20"/>
          <w:spacing w:val="-9"/>
          <w:w w:val="110"/>
          <w:sz w:val="18"/>
        </w:rPr>
        <w:t xml:space="preserve"> </w:t>
      </w:r>
      <w:r>
        <w:rPr>
          <w:color w:val="231F20"/>
          <w:w w:val="110"/>
          <w:sz w:val="18"/>
        </w:rPr>
        <w:t>sexual,</w:t>
      </w:r>
      <w:r>
        <w:rPr>
          <w:color w:val="231F20"/>
          <w:spacing w:val="-9"/>
          <w:w w:val="110"/>
          <w:sz w:val="18"/>
        </w:rPr>
        <w:t xml:space="preserve"> </w:t>
      </w:r>
      <w:r>
        <w:rPr>
          <w:color w:val="231F20"/>
          <w:w w:val="110"/>
          <w:sz w:val="18"/>
        </w:rPr>
        <w:t>religião</w:t>
      </w:r>
      <w:r>
        <w:rPr>
          <w:color w:val="231F20"/>
          <w:spacing w:val="-9"/>
          <w:w w:val="110"/>
          <w:sz w:val="18"/>
        </w:rPr>
        <w:t xml:space="preserve"> </w:t>
      </w:r>
      <w:r>
        <w:rPr>
          <w:color w:val="231F20"/>
          <w:w w:val="110"/>
          <w:sz w:val="18"/>
        </w:rPr>
        <w:t>ou</w:t>
      </w:r>
      <w:r>
        <w:rPr>
          <w:color w:val="231F20"/>
          <w:spacing w:val="-9"/>
          <w:w w:val="110"/>
          <w:sz w:val="18"/>
        </w:rPr>
        <w:t xml:space="preserve"> </w:t>
      </w:r>
      <w:r>
        <w:rPr>
          <w:color w:val="231F20"/>
          <w:w w:val="110"/>
          <w:sz w:val="18"/>
        </w:rPr>
        <w:t>crença,</w:t>
      </w:r>
      <w:r>
        <w:rPr>
          <w:color w:val="231F20"/>
          <w:spacing w:val="-9"/>
          <w:w w:val="110"/>
          <w:sz w:val="18"/>
        </w:rPr>
        <w:t xml:space="preserve"> </w:t>
      </w:r>
      <w:r>
        <w:rPr>
          <w:color w:val="231F20"/>
          <w:w w:val="110"/>
          <w:sz w:val="18"/>
        </w:rPr>
        <w:t>cultura,</w:t>
      </w:r>
      <w:r>
        <w:rPr>
          <w:color w:val="231F20"/>
          <w:spacing w:val="-9"/>
          <w:w w:val="110"/>
          <w:sz w:val="18"/>
        </w:rPr>
        <w:t xml:space="preserve"> </w:t>
      </w:r>
      <w:r>
        <w:rPr>
          <w:color w:val="231F20"/>
          <w:w w:val="110"/>
          <w:sz w:val="18"/>
        </w:rPr>
        <w:t>opinião</w:t>
      </w:r>
      <w:r>
        <w:rPr>
          <w:color w:val="231F20"/>
          <w:spacing w:val="-9"/>
          <w:w w:val="110"/>
          <w:sz w:val="18"/>
        </w:rPr>
        <w:t xml:space="preserve"> </w:t>
      </w:r>
      <w:r>
        <w:rPr>
          <w:color w:val="231F20"/>
          <w:w w:val="110"/>
          <w:sz w:val="18"/>
        </w:rPr>
        <w:t>política,</w:t>
      </w:r>
      <w:r>
        <w:rPr>
          <w:color w:val="231F20"/>
          <w:spacing w:val="-9"/>
          <w:w w:val="110"/>
          <w:sz w:val="18"/>
        </w:rPr>
        <w:t xml:space="preserve"> </w:t>
      </w:r>
      <w:r>
        <w:rPr>
          <w:color w:val="231F20"/>
          <w:w w:val="110"/>
          <w:sz w:val="18"/>
        </w:rPr>
        <w:t>etnia,</w:t>
      </w:r>
      <w:r>
        <w:rPr>
          <w:color w:val="231F20"/>
          <w:spacing w:val="-9"/>
          <w:w w:val="110"/>
          <w:sz w:val="18"/>
        </w:rPr>
        <w:t xml:space="preserve"> </w:t>
      </w:r>
      <w:r>
        <w:rPr>
          <w:color w:val="231F20"/>
          <w:w w:val="110"/>
          <w:sz w:val="18"/>
        </w:rPr>
        <w:t>nacionalidade</w:t>
      </w:r>
      <w:r>
        <w:rPr>
          <w:color w:val="231F20"/>
          <w:spacing w:val="-9"/>
          <w:w w:val="110"/>
          <w:sz w:val="18"/>
        </w:rPr>
        <w:t xml:space="preserve"> </w:t>
      </w:r>
      <w:r>
        <w:rPr>
          <w:color w:val="231F20"/>
          <w:w w:val="110"/>
          <w:sz w:val="18"/>
        </w:rPr>
        <w:t>ou</w:t>
      </w:r>
      <w:r>
        <w:rPr>
          <w:color w:val="231F20"/>
          <w:spacing w:val="-9"/>
          <w:w w:val="110"/>
          <w:sz w:val="18"/>
        </w:rPr>
        <w:t xml:space="preserve"> </w:t>
      </w:r>
      <w:r>
        <w:rPr>
          <w:color w:val="231F20"/>
          <w:w w:val="110"/>
          <w:sz w:val="18"/>
        </w:rPr>
        <w:t>origem</w:t>
      </w:r>
      <w:r>
        <w:rPr>
          <w:color w:val="231F20"/>
          <w:spacing w:val="-9"/>
          <w:w w:val="110"/>
          <w:sz w:val="18"/>
        </w:rPr>
        <w:t xml:space="preserve"> </w:t>
      </w:r>
      <w:r>
        <w:rPr>
          <w:color w:val="231F20"/>
          <w:w w:val="110"/>
          <w:sz w:val="18"/>
        </w:rPr>
        <w:t>social, estado de saúde, deficiência, estado civil, situação familiar, reabilitação profissional, entre outras, que</w:t>
      </w:r>
      <w:r>
        <w:rPr>
          <w:color w:val="231F20"/>
          <w:spacing w:val="-8"/>
          <w:w w:val="110"/>
          <w:sz w:val="18"/>
        </w:rPr>
        <w:t xml:space="preserve"> </w:t>
      </w:r>
      <w:r>
        <w:rPr>
          <w:color w:val="231F20"/>
          <w:w w:val="110"/>
          <w:sz w:val="18"/>
        </w:rPr>
        <w:t>tenha</w:t>
      </w:r>
      <w:r>
        <w:rPr>
          <w:color w:val="231F20"/>
          <w:spacing w:val="-8"/>
          <w:w w:val="110"/>
          <w:sz w:val="18"/>
        </w:rPr>
        <w:t xml:space="preserve"> </w:t>
      </w:r>
      <w:r>
        <w:rPr>
          <w:color w:val="231F20"/>
          <w:w w:val="110"/>
          <w:sz w:val="18"/>
        </w:rPr>
        <w:t>por</w:t>
      </w:r>
      <w:r>
        <w:rPr>
          <w:color w:val="231F20"/>
          <w:spacing w:val="-8"/>
          <w:w w:val="110"/>
          <w:sz w:val="18"/>
        </w:rPr>
        <w:t xml:space="preserve"> </w:t>
      </w:r>
      <w:r>
        <w:rPr>
          <w:color w:val="231F20"/>
          <w:w w:val="110"/>
          <w:sz w:val="18"/>
        </w:rPr>
        <w:t>efeito</w:t>
      </w:r>
      <w:r>
        <w:rPr>
          <w:color w:val="231F20"/>
          <w:spacing w:val="-8"/>
          <w:w w:val="110"/>
          <w:sz w:val="18"/>
        </w:rPr>
        <w:t xml:space="preserve"> </w:t>
      </w:r>
      <w:r>
        <w:rPr>
          <w:color w:val="231F20"/>
          <w:w w:val="110"/>
          <w:sz w:val="18"/>
        </w:rPr>
        <w:t>anular</w:t>
      </w:r>
      <w:r>
        <w:rPr>
          <w:color w:val="231F20"/>
          <w:spacing w:val="-8"/>
          <w:w w:val="110"/>
          <w:sz w:val="18"/>
        </w:rPr>
        <w:t xml:space="preserve"> </w:t>
      </w:r>
      <w:r>
        <w:rPr>
          <w:color w:val="231F20"/>
          <w:w w:val="110"/>
          <w:sz w:val="18"/>
        </w:rPr>
        <w:t>ou</w:t>
      </w:r>
      <w:r>
        <w:rPr>
          <w:color w:val="231F20"/>
          <w:spacing w:val="-8"/>
          <w:w w:val="110"/>
          <w:sz w:val="18"/>
        </w:rPr>
        <w:t xml:space="preserve"> </w:t>
      </w:r>
      <w:r>
        <w:rPr>
          <w:color w:val="231F20"/>
          <w:w w:val="110"/>
          <w:sz w:val="18"/>
        </w:rPr>
        <w:t>reduzir</w:t>
      </w:r>
      <w:r>
        <w:rPr>
          <w:color w:val="231F20"/>
          <w:spacing w:val="-8"/>
          <w:w w:val="110"/>
          <w:sz w:val="18"/>
        </w:rPr>
        <w:t xml:space="preserve"> </w:t>
      </w:r>
      <w:r>
        <w:rPr>
          <w:color w:val="231F20"/>
          <w:w w:val="110"/>
          <w:sz w:val="18"/>
        </w:rPr>
        <w:t>a</w:t>
      </w:r>
      <w:r>
        <w:rPr>
          <w:color w:val="231F20"/>
          <w:spacing w:val="-8"/>
          <w:w w:val="110"/>
          <w:sz w:val="18"/>
        </w:rPr>
        <w:t xml:space="preserve"> </w:t>
      </w:r>
      <w:r>
        <w:rPr>
          <w:color w:val="231F20"/>
          <w:w w:val="110"/>
          <w:sz w:val="18"/>
        </w:rPr>
        <w:t>igualdade</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oportunidade</w:t>
      </w:r>
      <w:r>
        <w:rPr>
          <w:color w:val="231F20"/>
          <w:spacing w:val="-8"/>
          <w:w w:val="110"/>
          <w:sz w:val="18"/>
        </w:rPr>
        <w:t xml:space="preserve"> </w:t>
      </w:r>
      <w:r>
        <w:rPr>
          <w:color w:val="231F20"/>
          <w:w w:val="110"/>
          <w:sz w:val="18"/>
        </w:rPr>
        <w:t>ou</w:t>
      </w:r>
      <w:r>
        <w:rPr>
          <w:color w:val="231F20"/>
          <w:spacing w:val="-8"/>
          <w:w w:val="110"/>
          <w:sz w:val="18"/>
        </w:rPr>
        <w:t xml:space="preserve"> </w:t>
      </w:r>
      <w:r>
        <w:rPr>
          <w:color w:val="231F20"/>
          <w:w w:val="110"/>
          <w:sz w:val="18"/>
        </w:rPr>
        <w:t>de</w:t>
      </w:r>
      <w:r>
        <w:rPr>
          <w:color w:val="231F20"/>
          <w:spacing w:val="-8"/>
          <w:w w:val="110"/>
          <w:sz w:val="18"/>
        </w:rPr>
        <w:t xml:space="preserve"> </w:t>
      </w:r>
      <w:r>
        <w:rPr>
          <w:color w:val="231F20"/>
          <w:w w:val="110"/>
          <w:sz w:val="18"/>
        </w:rPr>
        <w:t>tratamento</w:t>
      </w:r>
      <w:r>
        <w:rPr>
          <w:color w:val="231F20"/>
          <w:spacing w:val="-8"/>
          <w:w w:val="110"/>
          <w:sz w:val="18"/>
        </w:rPr>
        <w:t xml:space="preserve"> </w:t>
      </w:r>
      <w:r>
        <w:rPr>
          <w:color w:val="231F20"/>
          <w:w w:val="110"/>
          <w:sz w:val="18"/>
        </w:rPr>
        <w:t>no</w:t>
      </w:r>
      <w:r>
        <w:rPr>
          <w:color w:val="231F20"/>
          <w:spacing w:val="-8"/>
          <w:w w:val="110"/>
          <w:sz w:val="18"/>
        </w:rPr>
        <w:t xml:space="preserve"> </w:t>
      </w:r>
      <w:r>
        <w:rPr>
          <w:color w:val="231F20"/>
          <w:w w:val="110"/>
          <w:sz w:val="18"/>
        </w:rPr>
        <w:t>emprego</w:t>
      </w:r>
      <w:r>
        <w:rPr>
          <w:color w:val="231F20"/>
          <w:spacing w:val="-8"/>
          <w:w w:val="110"/>
          <w:sz w:val="18"/>
        </w:rPr>
        <w:t xml:space="preserve"> </w:t>
      </w:r>
      <w:r>
        <w:rPr>
          <w:color w:val="231F20"/>
          <w:w w:val="110"/>
          <w:sz w:val="18"/>
        </w:rPr>
        <w:t xml:space="preserve">ou </w:t>
      </w:r>
      <w:r>
        <w:rPr>
          <w:color w:val="231F20"/>
          <w:spacing w:val="-2"/>
          <w:w w:val="110"/>
          <w:sz w:val="18"/>
        </w:rPr>
        <w:t>profissão;</w:t>
      </w:r>
    </w:p>
    <w:p w14:paraId="0B0E045E" w14:textId="77777777" w:rsidR="00711073" w:rsidRDefault="00000000">
      <w:pPr>
        <w:pStyle w:val="ListParagraph"/>
        <w:numPr>
          <w:ilvl w:val="0"/>
          <w:numId w:val="1"/>
        </w:numPr>
        <w:tabs>
          <w:tab w:val="left" w:pos="542"/>
        </w:tabs>
        <w:spacing w:before="110" w:line="304" w:lineRule="auto"/>
        <w:ind w:left="190" w:right="115" w:firstLine="0"/>
        <w:jc w:val="both"/>
        <w:rPr>
          <w:sz w:val="18"/>
        </w:rPr>
      </w:pPr>
      <w:r>
        <w:rPr>
          <w:color w:val="231F20"/>
          <w:w w:val="110"/>
          <w:sz w:val="18"/>
        </w:rPr>
        <w:t>-</w:t>
      </w:r>
      <w:r>
        <w:rPr>
          <w:color w:val="231F20"/>
          <w:spacing w:val="-12"/>
          <w:w w:val="110"/>
          <w:sz w:val="18"/>
        </w:rPr>
        <w:t xml:space="preserve"> </w:t>
      </w:r>
      <w:r>
        <w:rPr>
          <w:color w:val="231F20"/>
          <w:w w:val="110"/>
          <w:sz w:val="18"/>
        </w:rPr>
        <w:t>à proibição de retenção salarial dolosa, garantindo-se informações compreensíveis e idôneas sobre valores recebidos e descontados e, pelo menos, o salário-mínimo determinado pela lei ou instrumento</w:t>
      </w:r>
      <w:r>
        <w:rPr>
          <w:color w:val="231F20"/>
          <w:spacing w:val="-6"/>
          <w:w w:val="110"/>
          <w:sz w:val="18"/>
        </w:rPr>
        <w:t xml:space="preserve"> </w:t>
      </w:r>
      <w:r>
        <w:rPr>
          <w:color w:val="231F20"/>
          <w:w w:val="110"/>
          <w:sz w:val="18"/>
        </w:rPr>
        <w:t>convencional aplicável, ainda que se trate de remuneração variável;</w:t>
      </w:r>
    </w:p>
    <w:p w14:paraId="33CA3C0D" w14:textId="77777777" w:rsidR="00711073" w:rsidRDefault="00000000">
      <w:pPr>
        <w:pStyle w:val="ListParagraph"/>
        <w:numPr>
          <w:ilvl w:val="0"/>
          <w:numId w:val="1"/>
        </w:numPr>
        <w:tabs>
          <w:tab w:val="left" w:pos="412"/>
        </w:tabs>
        <w:spacing w:before="111"/>
        <w:ind w:left="412" w:hanging="222"/>
        <w:jc w:val="both"/>
        <w:rPr>
          <w:sz w:val="18"/>
        </w:rPr>
      </w:pPr>
      <w:r>
        <w:rPr>
          <w:color w:val="231F20"/>
          <w:sz w:val="18"/>
        </w:rPr>
        <w:t>-</w:t>
      </w:r>
      <w:r>
        <w:rPr>
          <w:color w:val="231F20"/>
          <w:spacing w:val="6"/>
          <w:sz w:val="18"/>
        </w:rPr>
        <w:t xml:space="preserve"> </w:t>
      </w:r>
      <w:r>
        <w:rPr>
          <w:color w:val="231F20"/>
          <w:sz w:val="18"/>
        </w:rPr>
        <w:t>à</w:t>
      </w:r>
      <w:r>
        <w:rPr>
          <w:color w:val="231F20"/>
          <w:spacing w:val="25"/>
          <w:sz w:val="18"/>
        </w:rPr>
        <w:t xml:space="preserve"> </w:t>
      </w:r>
      <w:r>
        <w:rPr>
          <w:color w:val="231F20"/>
          <w:sz w:val="18"/>
        </w:rPr>
        <w:t>proibição</w:t>
      </w:r>
      <w:r>
        <w:rPr>
          <w:color w:val="231F20"/>
          <w:spacing w:val="24"/>
          <w:sz w:val="18"/>
        </w:rPr>
        <w:t xml:space="preserve"> </w:t>
      </w:r>
      <w:r>
        <w:rPr>
          <w:color w:val="231F20"/>
          <w:sz w:val="18"/>
        </w:rPr>
        <w:t>de</w:t>
      </w:r>
      <w:r>
        <w:rPr>
          <w:color w:val="231F20"/>
          <w:spacing w:val="25"/>
          <w:sz w:val="18"/>
        </w:rPr>
        <w:t xml:space="preserve"> </w:t>
      </w:r>
      <w:r>
        <w:rPr>
          <w:color w:val="231F20"/>
          <w:sz w:val="18"/>
        </w:rPr>
        <w:t>que</w:t>
      </w:r>
      <w:r>
        <w:rPr>
          <w:color w:val="231F20"/>
          <w:spacing w:val="24"/>
          <w:sz w:val="18"/>
        </w:rPr>
        <w:t xml:space="preserve"> </w:t>
      </w:r>
      <w:r>
        <w:rPr>
          <w:color w:val="231F20"/>
          <w:sz w:val="18"/>
        </w:rPr>
        <w:t>o</w:t>
      </w:r>
      <w:r>
        <w:rPr>
          <w:color w:val="231F20"/>
          <w:spacing w:val="25"/>
          <w:sz w:val="18"/>
        </w:rPr>
        <w:t xml:space="preserve"> </w:t>
      </w:r>
      <w:r>
        <w:rPr>
          <w:color w:val="231F20"/>
          <w:sz w:val="18"/>
        </w:rPr>
        <w:t>uso</w:t>
      </w:r>
      <w:r>
        <w:rPr>
          <w:color w:val="231F20"/>
          <w:spacing w:val="24"/>
          <w:sz w:val="18"/>
        </w:rPr>
        <w:t xml:space="preserve"> </w:t>
      </w:r>
      <w:r>
        <w:rPr>
          <w:color w:val="231F20"/>
          <w:sz w:val="18"/>
        </w:rPr>
        <w:t>de</w:t>
      </w:r>
      <w:r>
        <w:rPr>
          <w:color w:val="231F20"/>
          <w:spacing w:val="25"/>
          <w:sz w:val="18"/>
        </w:rPr>
        <w:t xml:space="preserve"> </w:t>
      </w:r>
      <w:r>
        <w:rPr>
          <w:color w:val="231F20"/>
          <w:sz w:val="18"/>
        </w:rPr>
        <w:t>segurança</w:t>
      </w:r>
      <w:r>
        <w:rPr>
          <w:color w:val="231F20"/>
          <w:spacing w:val="24"/>
          <w:sz w:val="18"/>
        </w:rPr>
        <w:t xml:space="preserve"> </w:t>
      </w:r>
      <w:r>
        <w:rPr>
          <w:color w:val="231F20"/>
          <w:sz w:val="18"/>
        </w:rPr>
        <w:t>privada</w:t>
      </w:r>
      <w:r>
        <w:rPr>
          <w:color w:val="231F20"/>
          <w:spacing w:val="25"/>
          <w:sz w:val="18"/>
        </w:rPr>
        <w:t xml:space="preserve"> </w:t>
      </w:r>
      <w:r>
        <w:rPr>
          <w:color w:val="231F20"/>
          <w:sz w:val="18"/>
        </w:rPr>
        <w:t>resulte</w:t>
      </w:r>
      <w:r>
        <w:rPr>
          <w:color w:val="231F20"/>
          <w:spacing w:val="24"/>
          <w:sz w:val="18"/>
        </w:rPr>
        <w:t xml:space="preserve"> </w:t>
      </w:r>
      <w:r>
        <w:rPr>
          <w:color w:val="231F20"/>
          <w:spacing w:val="-5"/>
          <w:sz w:val="18"/>
        </w:rPr>
        <w:t>em:</w:t>
      </w:r>
    </w:p>
    <w:p w14:paraId="706E9783" w14:textId="77777777" w:rsidR="00711073" w:rsidRDefault="00000000">
      <w:pPr>
        <w:pStyle w:val="ListParagraph"/>
        <w:numPr>
          <w:ilvl w:val="1"/>
          <w:numId w:val="1"/>
        </w:numPr>
        <w:tabs>
          <w:tab w:val="left" w:pos="409"/>
        </w:tabs>
        <w:spacing w:before="55"/>
        <w:ind w:left="409" w:hanging="219"/>
        <w:rPr>
          <w:sz w:val="18"/>
        </w:rPr>
      </w:pPr>
      <w:r>
        <w:rPr>
          <w:color w:val="231F20"/>
          <w:w w:val="105"/>
          <w:sz w:val="18"/>
        </w:rPr>
        <w:t>tortura</w:t>
      </w:r>
      <w:r>
        <w:rPr>
          <w:color w:val="231F20"/>
          <w:spacing w:val="8"/>
          <w:w w:val="105"/>
          <w:sz w:val="18"/>
        </w:rPr>
        <w:t xml:space="preserve"> </w:t>
      </w:r>
      <w:r>
        <w:rPr>
          <w:color w:val="231F20"/>
          <w:w w:val="105"/>
          <w:sz w:val="18"/>
        </w:rPr>
        <w:t>e</w:t>
      </w:r>
      <w:r>
        <w:rPr>
          <w:color w:val="231F20"/>
          <w:spacing w:val="8"/>
          <w:w w:val="105"/>
          <w:sz w:val="18"/>
        </w:rPr>
        <w:t xml:space="preserve"> </w:t>
      </w:r>
      <w:r>
        <w:rPr>
          <w:color w:val="231F20"/>
          <w:w w:val="105"/>
          <w:sz w:val="18"/>
        </w:rPr>
        <w:t>tratamentos</w:t>
      </w:r>
      <w:r>
        <w:rPr>
          <w:color w:val="231F20"/>
          <w:spacing w:val="8"/>
          <w:w w:val="105"/>
          <w:sz w:val="18"/>
        </w:rPr>
        <w:t xml:space="preserve"> </w:t>
      </w:r>
      <w:r>
        <w:rPr>
          <w:color w:val="231F20"/>
          <w:w w:val="105"/>
          <w:sz w:val="18"/>
        </w:rPr>
        <w:t>cruéis,</w:t>
      </w:r>
      <w:r>
        <w:rPr>
          <w:color w:val="231F20"/>
          <w:spacing w:val="8"/>
          <w:w w:val="105"/>
          <w:sz w:val="18"/>
        </w:rPr>
        <w:t xml:space="preserve"> </w:t>
      </w:r>
      <w:r>
        <w:rPr>
          <w:color w:val="231F20"/>
          <w:w w:val="105"/>
          <w:sz w:val="18"/>
        </w:rPr>
        <w:t>desumanos</w:t>
      </w:r>
      <w:r>
        <w:rPr>
          <w:color w:val="231F20"/>
          <w:spacing w:val="8"/>
          <w:w w:val="105"/>
          <w:sz w:val="18"/>
        </w:rPr>
        <w:t xml:space="preserve"> </w:t>
      </w:r>
      <w:r>
        <w:rPr>
          <w:color w:val="231F20"/>
          <w:w w:val="105"/>
          <w:sz w:val="18"/>
        </w:rPr>
        <w:t>ou</w:t>
      </w:r>
      <w:r>
        <w:rPr>
          <w:color w:val="231F20"/>
          <w:spacing w:val="9"/>
          <w:w w:val="105"/>
          <w:sz w:val="18"/>
        </w:rPr>
        <w:t xml:space="preserve"> </w:t>
      </w:r>
      <w:r>
        <w:rPr>
          <w:color w:val="231F20"/>
          <w:spacing w:val="-2"/>
          <w:w w:val="105"/>
          <w:sz w:val="18"/>
        </w:rPr>
        <w:t>degradantes;</w:t>
      </w:r>
    </w:p>
    <w:p w14:paraId="5DB75FCB" w14:textId="77777777" w:rsidR="00711073" w:rsidRDefault="00000000">
      <w:pPr>
        <w:pStyle w:val="ListParagraph"/>
        <w:numPr>
          <w:ilvl w:val="1"/>
          <w:numId w:val="1"/>
        </w:numPr>
        <w:tabs>
          <w:tab w:val="left" w:pos="419"/>
        </w:tabs>
        <w:spacing w:before="56"/>
        <w:ind w:left="419" w:hanging="229"/>
        <w:rPr>
          <w:sz w:val="18"/>
        </w:rPr>
      </w:pPr>
      <w:r>
        <w:rPr>
          <w:color w:val="231F20"/>
          <w:w w:val="105"/>
          <w:sz w:val="18"/>
        </w:rPr>
        <w:t>malferimento</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vida</w:t>
      </w:r>
      <w:r>
        <w:rPr>
          <w:color w:val="231F20"/>
          <w:spacing w:val="5"/>
          <w:w w:val="105"/>
          <w:sz w:val="18"/>
        </w:rPr>
        <w:t xml:space="preserve"> </w:t>
      </w:r>
      <w:r>
        <w:rPr>
          <w:color w:val="231F20"/>
          <w:w w:val="105"/>
          <w:sz w:val="18"/>
        </w:rPr>
        <w:t>ou</w:t>
      </w:r>
      <w:r>
        <w:rPr>
          <w:color w:val="231F20"/>
          <w:spacing w:val="4"/>
          <w:w w:val="105"/>
          <w:sz w:val="18"/>
        </w:rPr>
        <w:t xml:space="preserve"> </w:t>
      </w:r>
      <w:r>
        <w:rPr>
          <w:color w:val="231F20"/>
          <w:w w:val="105"/>
          <w:sz w:val="18"/>
        </w:rPr>
        <w:t>da</w:t>
      </w:r>
      <w:r>
        <w:rPr>
          <w:color w:val="231F20"/>
          <w:spacing w:val="4"/>
          <w:w w:val="105"/>
          <w:sz w:val="18"/>
        </w:rPr>
        <w:t xml:space="preserve"> </w:t>
      </w:r>
      <w:r>
        <w:rPr>
          <w:color w:val="231F20"/>
          <w:w w:val="105"/>
          <w:sz w:val="18"/>
        </w:rPr>
        <w:t>integridade</w:t>
      </w:r>
      <w:r>
        <w:rPr>
          <w:color w:val="231F20"/>
          <w:spacing w:val="5"/>
          <w:w w:val="105"/>
          <w:sz w:val="18"/>
        </w:rPr>
        <w:t xml:space="preserve"> </w:t>
      </w:r>
      <w:r>
        <w:rPr>
          <w:color w:val="231F20"/>
          <w:w w:val="105"/>
          <w:sz w:val="18"/>
        </w:rPr>
        <w:t>física;</w:t>
      </w:r>
      <w:r>
        <w:rPr>
          <w:color w:val="231F20"/>
          <w:spacing w:val="4"/>
          <w:w w:val="105"/>
          <w:sz w:val="18"/>
        </w:rPr>
        <w:t xml:space="preserve"> </w:t>
      </w:r>
      <w:r>
        <w:rPr>
          <w:color w:val="231F20"/>
          <w:spacing w:val="-5"/>
          <w:w w:val="105"/>
          <w:sz w:val="18"/>
        </w:rPr>
        <w:t>ou</w:t>
      </w:r>
    </w:p>
    <w:p w14:paraId="5EE2DB77" w14:textId="77777777" w:rsidR="00711073" w:rsidRDefault="00000000">
      <w:pPr>
        <w:pStyle w:val="ListParagraph"/>
        <w:numPr>
          <w:ilvl w:val="1"/>
          <w:numId w:val="1"/>
        </w:numPr>
        <w:tabs>
          <w:tab w:val="left" w:pos="411"/>
        </w:tabs>
        <w:spacing w:before="55"/>
        <w:ind w:left="411" w:hanging="221"/>
        <w:rPr>
          <w:sz w:val="18"/>
        </w:rPr>
      </w:pPr>
      <w:r>
        <w:rPr>
          <w:color w:val="231F20"/>
          <w:w w:val="110"/>
          <w:sz w:val="18"/>
        </w:rPr>
        <w:t>prejuízo</w:t>
      </w:r>
      <w:r>
        <w:rPr>
          <w:color w:val="231F20"/>
          <w:spacing w:val="-14"/>
          <w:w w:val="110"/>
          <w:sz w:val="18"/>
        </w:rPr>
        <w:t xml:space="preserve"> </w:t>
      </w:r>
      <w:r>
        <w:rPr>
          <w:color w:val="231F20"/>
          <w:w w:val="110"/>
          <w:sz w:val="18"/>
        </w:rPr>
        <w:t>à</w:t>
      </w:r>
      <w:r>
        <w:rPr>
          <w:color w:val="231F20"/>
          <w:spacing w:val="-10"/>
          <w:w w:val="110"/>
          <w:sz w:val="18"/>
        </w:rPr>
        <w:t xml:space="preserve"> </w:t>
      </w:r>
      <w:r>
        <w:rPr>
          <w:color w:val="231F20"/>
          <w:w w:val="110"/>
          <w:sz w:val="18"/>
        </w:rPr>
        <w:t>liberdade</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associação</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à</w:t>
      </w:r>
      <w:r>
        <w:rPr>
          <w:color w:val="231F20"/>
          <w:spacing w:val="-14"/>
          <w:w w:val="110"/>
          <w:sz w:val="18"/>
        </w:rPr>
        <w:t xml:space="preserve"> </w:t>
      </w:r>
      <w:r>
        <w:rPr>
          <w:color w:val="231F20"/>
          <w:w w:val="110"/>
          <w:sz w:val="18"/>
        </w:rPr>
        <w:t>liberdade</w:t>
      </w:r>
      <w:r>
        <w:rPr>
          <w:color w:val="231F20"/>
          <w:spacing w:val="-14"/>
          <w:w w:val="110"/>
          <w:sz w:val="18"/>
        </w:rPr>
        <w:t xml:space="preserve"> </w:t>
      </w:r>
      <w:r>
        <w:rPr>
          <w:color w:val="231F20"/>
          <w:w w:val="110"/>
          <w:sz w:val="18"/>
        </w:rPr>
        <w:t>de</w:t>
      </w:r>
      <w:r>
        <w:rPr>
          <w:color w:val="231F20"/>
          <w:spacing w:val="-14"/>
          <w:w w:val="110"/>
          <w:sz w:val="18"/>
        </w:rPr>
        <w:t xml:space="preserve"> </w:t>
      </w:r>
      <w:r>
        <w:rPr>
          <w:color w:val="231F20"/>
          <w:w w:val="110"/>
          <w:sz w:val="18"/>
        </w:rPr>
        <w:t>organização;</w:t>
      </w:r>
      <w:r>
        <w:rPr>
          <w:color w:val="231F20"/>
          <w:spacing w:val="-7"/>
          <w:w w:val="110"/>
          <w:sz w:val="18"/>
        </w:rPr>
        <w:t xml:space="preserve"> </w:t>
      </w:r>
      <w:r>
        <w:rPr>
          <w:color w:val="231F20"/>
          <w:spacing w:val="-10"/>
          <w:w w:val="110"/>
          <w:sz w:val="18"/>
        </w:rPr>
        <w:t>e</w:t>
      </w:r>
    </w:p>
    <w:p w14:paraId="400A5393" w14:textId="77777777" w:rsidR="00711073" w:rsidRDefault="00000000">
      <w:pPr>
        <w:pStyle w:val="ListParagraph"/>
        <w:numPr>
          <w:ilvl w:val="0"/>
          <w:numId w:val="1"/>
        </w:numPr>
        <w:tabs>
          <w:tab w:val="left" w:pos="370"/>
        </w:tabs>
        <w:spacing w:before="169" w:line="304" w:lineRule="auto"/>
        <w:ind w:left="190" w:right="115" w:firstLine="0"/>
        <w:jc w:val="both"/>
        <w:rPr>
          <w:sz w:val="18"/>
        </w:rPr>
      </w:pPr>
      <w:r>
        <w:rPr>
          <w:color w:val="231F20"/>
          <w:w w:val="110"/>
          <w:sz w:val="18"/>
        </w:rPr>
        <w:t>-</w:t>
      </w:r>
      <w:r>
        <w:rPr>
          <w:color w:val="231F20"/>
          <w:spacing w:val="-14"/>
          <w:w w:val="110"/>
          <w:sz w:val="18"/>
        </w:rPr>
        <w:t xml:space="preserve"> </w:t>
      </w:r>
      <w:r>
        <w:rPr>
          <w:color w:val="231F20"/>
          <w:w w:val="110"/>
          <w:sz w:val="18"/>
        </w:rPr>
        <w:t>à</w:t>
      </w:r>
      <w:r>
        <w:rPr>
          <w:color w:val="231F20"/>
          <w:spacing w:val="-6"/>
          <w:w w:val="110"/>
          <w:sz w:val="18"/>
        </w:rPr>
        <w:t xml:space="preserve"> </w:t>
      </w:r>
      <w:r>
        <w:rPr>
          <w:color w:val="231F20"/>
          <w:w w:val="110"/>
          <w:sz w:val="18"/>
        </w:rPr>
        <w:t>proibição</w:t>
      </w:r>
      <w:r>
        <w:rPr>
          <w:color w:val="231F20"/>
          <w:spacing w:val="-4"/>
          <w:w w:val="110"/>
          <w:sz w:val="18"/>
        </w:rPr>
        <w:t xml:space="preserve"> </w:t>
      </w:r>
      <w:r>
        <w:rPr>
          <w:color w:val="231F20"/>
          <w:w w:val="110"/>
          <w:sz w:val="18"/>
        </w:rPr>
        <w:t>da</w:t>
      </w:r>
      <w:r>
        <w:rPr>
          <w:color w:val="231F20"/>
          <w:spacing w:val="-4"/>
          <w:w w:val="110"/>
          <w:sz w:val="18"/>
        </w:rPr>
        <w:t xml:space="preserve"> </w:t>
      </w:r>
      <w:r>
        <w:rPr>
          <w:color w:val="231F20"/>
          <w:w w:val="110"/>
          <w:sz w:val="18"/>
        </w:rPr>
        <w:t>prática</w:t>
      </w:r>
      <w:r>
        <w:rPr>
          <w:color w:val="231F20"/>
          <w:spacing w:val="-4"/>
          <w:w w:val="110"/>
          <w:sz w:val="18"/>
        </w:rPr>
        <w:t xml:space="preserve"> </w:t>
      </w:r>
      <w:r>
        <w:rPr>
          <w:color w:val="231F20"/>
          <w:w w:val="110"/>
          <w:sz w:val="18"/>
        </w:rPr>
        <w:t>de</w:t>
      </w:r>
      <w:r>
        <w:rPr>
          <w:color w:val="231F20"/>
          <w:spacing w:val="-4"/>
          <w:w w:val="110"/>
          <w:sz w:val="18"/>
        </w:rPr>
        <w:t xml:space="preserve"> </w:t>
      </w:r>
      <w:r>
        <w:rPr>
          <w:color w:val="231F20"/>
          <w:w w:val="110"/>
          <w:sz w:val="18"/>
        </w:rPr>
        <w:t>um</w:t>
      </w:r>
      <w:r>
        <w:rPr>
          <w:color w:val="231F20"/>
          <w:spacing w:val="-4"/>
          <w:w w:val="110"/>
          <w:sz w:val="18"/>
        </w:rPr>
        <w:t xml:space="preserve"> </w:t>
      </w:r>
      <w:r>
        <w:rPr>
          <w:color w:val="231F20"/>
          <w:w w:val="110"/>
          <w:sz w:val="18"/>
        </w:rPr>
        <w:t>ato</w:t>
      </w:r>
      <w:r>
        <w:rPr>
          <w:color w:val="231F20"/>
          <w:spacing w:val="-4"/>
          <w:w w:val="110"/>
          <w:sz w:val="18"/>
        </w:rPr>
        <w:t xml:space="preserve"> </w:t>
      </w:r>
      <w:r>
        <w:rPr>
          <w:color w:val="231F20"/>
          <w:w w:val="110"/>
          <w:sz w:val="18"/>
        </w:rPr>
        <w:t>ou</w:t>
      </w:r>
      <w:r>
        <w:rPr>
          <w:color w:val="231F20"/>
          <w:spacing w:val="-4"/>
          <w:w w:val="110"/>
          <w:sz w:val="18"/>
        </w:rPr>
        <w:t xml:space="preserve"> </w:t>
      </w:r>
      <w:r>
        <w:rPr>
          <w:color w:val="231F20"/>
          <w:w w:val="110"/>
          <w:sz w:val="18"/>
        </w:rPr>
        <w:t>omissão</w:t>
      </w:r>
      <w:r>
        <w:rPr>
          <w:color w:val="231F20"/>
          <w:spacing w:val="-4"/>
          <w:w w:val="110"/>
          <w:sz w:val="18"/>
        </w:rPr>
        <w:t xml:space="preserve"> </w:t>
      </w:r>
      <w:r>
        <w:rPr>
          <w:color w:val="231F20"/>
          <w:w w:val="110"/>
          <w:sz w:val="18"/>
        </w:rPr>
        <w:t>não</w:t>
      </w:r>
      <w:r>
        <w:rPr>
          <w:color w:val="231F20"/>
          <w:spacing w:val="-4"/>
          <w:w w:val="110"/>
          <w:sz w:val="18"/>
        </w:rPr>
        <w:t xml:space="preserve"> </w:t>
      </w:r>
      <w:r>
        <w:rPr>
          <w:color w:val="231F20"/>
          <w:w w:val="110"/>
          <w:sz w:val="18"/>
        </w:rPr>
        <w:t>exemplificado</w:t>
      </w:r>
      <w:r>
        <w:rPr>
          <w:color w:val="231F20"/>
          <w:spacing w:val="-4"/>
          <w:w w:val="110"/>
          <w:sz w:val="18"/>
        </w:rPr>
        <w:t xml:space="preserve"> </w:t>
      </w:r>
      <w:r>
        <w:rPr>
          <w:color w:val="231F20"/>
          <w:w w:val="110"/>
          <w:sz w:val="18"/>
        </w:rPr>
        <w:t>nos</w:t>
      </w:r>
      <w:r>
        <w:rPr>
          <w:color w:val="231F20"/>
          <w:spacing w:val="-4"/>
          <w:w w:val="110"/>
          <w:sz w:val="18"/>
        </w:rPr>
        <w:t xml:space="preserve"> </w:t>
      </w:r>
      <w:r>
        <w:rPr>
          <w:color w:val="231F20"/>
          <w:w w:val="110"/>
          <w:sz w:val="18"/>
        </w:rPr>
        <w:t>incisos</w:t>
      </w:r>
      <w:r>
        <w:rPr>
          <w:color w:val="231F20"/>
          <w:spacing w:val="-4"/>
          <w:w w:val="110"/>
          <w:sz w:val="18"/>
        </w:rPr>
        <w:t xml:space="preserve"> </w:t>
      </w:r>
      <w:r>
        <w:rPr>
          <w:color w:val="231F20"/>
          <w:w w:val="110"/>
          <w:sz w:val="18"/>
        </w:rPr>
        <w:t>I</w:t>
      </w:r>
      <w:r>
        <w:rPr>
          <w:color w:val="231F20"/>
          <w:spacing w:val="-4"/>
          <w:w w:val="110"/>
          <w:sz w:val="18"/>
        </w:rPr>
        <w:t xml:space="preserve"> </w:t>
      </w:r>
      <w:r>
        <w:rPr>
          <w:color w:val="231F20"/>
          <w:w w:val="110"/>
          <w:sz w:val="18"/>
        </w:rPr>
        <w:t>a</w:t>
      </w:r>
      <w:r>
        <w:rPr>
          <w:color w:val="231F20"/>
          <w:spacing w:val="-4"/>
          <w:w w:val="110"/>
          <w:sz w:val="18"/>
        </w:rPr>
        <w:t xml:space="preserve"> </w:t>
      </w:r>
      <w:r>
        <w:rPr>
          <w:color w:val="231F20"/>
          <w:w w:val="110"/>
          <w:sz w:val="18"/>
        </w:rPr>
        <w:t>IX</w:t>
      </w:r>
      <w:r>
        <w:rPr>
          <w:color w:val="231F20"/>
          <w:spacing w:val="-4"/>
          <w:w w:val="110"/>
          <w:sz w:val="18"/>
        </w:rPr>
        <w:t xml:space="preserve"> </w:t>
      </w:r>
      <w:r>
        <w:rPr>
          <w:color w:val="231F20"/>
          <w:w w:val="110"/>
          <w:sz w:val="18"/>
        </w:rPr>
        <w:t>do</w:t>
      </w:r>
      <w:r>
        <w:rPr>
          <w:color w:val="231F20"/>
          <w:spacing w:val="-4"/>
          <w:w w:val="110"/>
          <w:sz w:val="18"/>
        </w:rPr>
        <w:t xml:space="preserve"> </w:t>
      </w:r>
      <w:r>
        <w:rPr>
          <w:color w:val="231F20"/>
          <w:w w:val="110"/>
          <w:sz w:val="18"/>
        </w:rPr>
        <w:t>caput</w:t>
      </w:r>
      <w:r>
        <w:rPr>
          <w:color w:val="231F20"/>
          <w:spacing w:val="-4"/>
          <w:w w:val="110"/>
          <w:sz w:val="18"/>
        </w:rPr>
        <w:t xml:space="preserve"> </w:t>
      </w:r>
      <w:r>
        <w:rPr>
          <w:color w:val="231F20"/>
          <w:w w:val="110"/>
          <w:sz w:val="18"/>
        </w:rPr>
        <w:t>e</w:t>
      </w:r>
      <w:r>
        <w:rPr>
          <w:color w:val="231F20"/>
          <w:spacing w:val="-4"/>
          <w:w w:val="110"/>
          <w:sz w:val="18"/>
        </w:rPr>
        <w:t xml:space="preserve"> </w:t>
      </w:r>
      <w:r>
        <w:rPr>
          <w:color w:val="231F20"/>
          <w:w w:val="110"/>
          <w:sz w:val="18"/>
        </w:rPr>
        <w:t>que ofenda</w:t>
      </w:r>
      <w:r>
        <w:rPr>
          <w:color w:val="231F20"/>
          <w:spacing w:val="-14"/>
          <w:w w:val="110"/>
          <w:sz w:val="18"/>
        </w:rPr>
        <w:t xml:space="preserve"> </w:t>
      </w:r>
      <w:r>
        <w:rPr>
          <w:color w:val="231F20"/>
          <w:w w:val="110"/>
          <w:sz w:val="18"/>
        </w:rPr>
        <w:t>direitos</w:t>
      </w:r>
      <w:r>
        <w:rPr>
          <w:color w:val="231F20"/>
          <w:spacing w:val="-14"/>
          <w:w w:val="110"/>
          <w:sz w:val="18"/>
        </w:rPr>
        <w:t xml:space="preserve"> </w:t>
      </w:r>
      <w:r>
        <w:rPr>
          <w:color w:val="231F20"/>
          <w:w w:val="110"/>
          <w:sz w:val="18"/>
        </w:rPr>
        <w:t>e</w:t>
      </w:r>
      <w:r>
        <w:rPr>
          <w:color w:val="231F20"/>
          <w:spacing w:val="-14"/>
          <w:w w:val="110"/>
          <w:sz w:val="18"/>
        </w:rPr>
        <w:t xml:space="preserve"> </w:t>
      </w:r>
      <w:r>
        <w:rPr>
          <w:color w:val="231F20"/>
          <w:w w:val="110"/>
          <w:sz w:val="18"/>
        </w:rPr>
        <w:t>garantias</w:t>
      </w:r>
      <w:r>
        <w:rPr>
          <w:color w:val="231F20"/>
          <w:spacing w:val="-14"/>
          <w:w w:val="110"/>
          <w:sz w:val="18"/>
        </w:rPr>
        <w:t xml:space="preserve"> </w:t>
      </w:r>
      <w:r>
        <w:rPr>
          <w:color w:val="231F20"/>
          <w:w w:val="110"/>
          <w:sz w:val="18"/>
        </w:rPr>
        <w:t>fundamentais</w:t>
      </w:r>
      <w:r>
        <w:rPr>
          <w:color w:val="231F20"/>
          <w:spacing w:val="-13"/>
          <w:w w:val="110"/>
          <w:sz w:val="18"/>
        </w:rPr>
        <w:t xml:space="preserve"> </w:t>
      </w:r>
      <w:r>
        <w:rPr>
          <w:color w:val="231F20"/>
          <w:w w:val="110"/>
          <w:sz w:val="18"/>
        </w:rPr>
        <w:t>estabelecidos</w:t>
      </w:r>
      <w:r>
        <w:rPr>
          <w:color w:val="231F20"/>
          <w:spacing w:val="-14"/>
          <w:w w:val="110"/>
          <w:sz w:val="18"/>
        </w:rPr>
        <w:t xml:space="preserve"> </w:t>
      </w:r>
      <w:r>
        <w:rPr>
          <w:color w:val="231F20"/>
          <w:w w:val="110"/>
          <w:sz w:val="18"/>
        </w:rPr>
        <w:t>na</w:t>
      </w:r>
      <w:r>
        <w:rPr>
          <w:color w:val="231F20"/>
          <w:spacing w:val="-14"/>
          <w:w w:val="110"/>
          <w:sz w:val="18"/>
        </w:rPr>
        <w:t xml:space="preserve"> </w:t>
      </w:r>
      <w:r>
        <w:rPr>
          <w:color w:val="231F20"/>
          <w:w w:val="110"/>
          <w:sz w:val="18"/>
        </w:rPr>
        <w:t>Constituição</w:t>
      </w:r>
      <w:r>
        <w:rPr>
          <w:color w:val="231F20"/>
          <w:spacing w:val="-14"/>
          <w:w w:val="110"/>
          <w:sz w:val="18"/>
        </w:rPr>
        <w:t xml:space="preserve"> </w:t>
      </w:r>
      <w:r>
        <w:rPr>
          <w:color w:val="231F20"/>
          <w:w w:val="110"/>
          <w:sz w:val="18"/>
        </w:rPr>
        <w:t>Federal,</w:t>
      </w:r>
      <w:r>
        <w:rPr>
          <w:color w:val="231F20"/>
          <w:spacing w:val="-13"/>
          <w:w w:val="110"/>
          <w:sz w:val="18"/>
        </w:rPr>
        <w:t xml:space="preserve"> </w:t>
      </w:r>
      <w:r>
        <w:rPr>
          <w:color w:val="231F20"/>
          <w:w w:val="110"/>
          <w:sz w:val="18"/>
        </w:rPr>
        <w:t>ou</w:t>
      </w:r>
      <w:r>
        <w:rPr>
          <w:color w:val="231F20"/>
          <w:spacing w:val="-14"/>
          <w:w w:val="110"/>
          <w:sz w:val="18"/>
        </w:rPr>
        <w:t xml:space="preserve"> </w:t>
      </w:r>
      <w:r>
        <w:rPr>
          <w:color w:val="231F20"/>
          <w:w w:val="110"/>
          <w:sz w:val="18"/>
        </w:rPr>
        <w:t>que</w:t>
      </w:r>
      <w:r>
        <w:rPr>
          <w:color w:val="231F20"/>
          <w:spacing w:val="-14"/>
          <w:w w:val="110"/>
          <w:sz w:val="18"/>
        </w:rPr>
        <w:t xml:space="preserve"> </w:t>
      </w:r>
      <w:r>
        <w:rPr>
          <w:color w:val="231F20"/>
          <w:w w:val="110"/>
          <w:sz w:val="18"/>
        </w:rPr>
        <w:t>decorram</w:t>
      </w:r>
      <w:r>
        <w:rPr>
          <w:color w:val="231F20"/>
          <w:spacing w:val="-14"/>
          <w:w w:val="110"/>
          <w:sz w:val="18"/>
        </w:rPr>
        <w:t xml:space="preserve"> </w:t>
      </w:r>
      <w:r>
        <w:rPr>
          <w:color w:val="231F20"/>
          <w:w w:val="110"/>
          <w:sz w:val="18"/>
        </w:rPr>
        <w:t xml:space="preserve">do </w:t>
      </w:r>
      <w:r>
        <w:rPr>
          <w:color w:val="231F20"/>
          <w:sz w:val="18"/>
        </w:rPr>
        <w:t>regime</w:t>
      </w:r>
      <w:r>
        <w:rPr>
          <w:color w:val="231F20"/>
          <w:spacing w:val="23"/>
          <w:sz w:val="18"/>
        </w:rPr>
        <w:t xml:space="preserve"> </w:t>
      </w:r>
      <w:r>
        <w:rPr>
          <w:color w:val="231F20"/>
          <w:sz w:val="18"/>
        </w:rPr>
        <w:t>e</w:t>
      </w:r>
      <w:r>
        <w:rPr>
          <w:color w:val="231F20"/>
          <w:spacing w:val="23"/>
          <w:sz w:val="18"/>
        </w:rPr>
        <w:t xml:space="preserve"> </w:t>
      </w:r>
      <w:r>
        <w:rPr>
          <w:color w:val="231F20"/>
          <w:sz w:val="18"/>
        </w:rPr>
        <w:t>dos</w:t>
      </w:r>
      <w:r>
        <w:rPr>
          <w:color w:val="231F20"/>
          <w:spacing w:val="23"/>
          <w:sz w:val="18"/>
        </w:rPr>
        <w:t xml:space="preserve"> </w:t>
      </w:r>
      <w:r>
        <w:rPr>
          <w:color w:val="231F20"/>
          <w:sz w:val="18"/>
        </w:rPr>
        <w:t>princípios</w:t>
      </w:r>
      <w:r>
        <w:rPr>
          <w:color w:val="231F20"/>
          <w:spacing w:val="23"/>
          <w:sz w:val="18"/>
        </w:rPr>
        <w:t xml:space="preserve"> </w:t>
      </w:r>
      <w:r>
        <w:rPr>
          <w:color w:val="231F20"/>
          <w:sz w:val="18"/>
        </w:rPr>
        <w:t>por</w:t>
      </w:r>
      <w:r>
        <w:rPr>
          <w:color w:val="231F20"/>
          <w:spacing w:val="23"/>
          <w:sz w:val="18"/>
        </w:rPr>
        <w:t xml:space="preserve"> </w:t>
      </w:r>
      <w:r>
        <w:rPr>
          <w:color w:val="231F20"/>
          <w:sz w:val="18"/>
        </w:rPr>
        <w:t>ela</w:t>
      </w:r>
      <w:r>
        <w:rPr>
          <w:color w:val="231F20"/>
          <w:spacing w:val="23"/>
          <w:sz w:val="18"/>
        </w:rPr>
        <w:t xml:space="preserve"> </w:t>
      </w:r>
      <w:r>
        <w:rPr>
          <w:color w:val="231F20"/>
          <w:sz w:val="18"/>
        </w:rPr>
        <w:t>adotados,</w:t>
      </w:r>
      <w:r>
        <w:rPr>
          <w:color w:val="231F20"/>
          <w:spacing w:val="23"/>
          <w:sz w:val="18"/>
        </w:rPr>
        <w:t xml:space="preserve"> </w:t>
      </w:r>
      <w:r>
        <w:rPr>
          <w:color w:val="231F20"/>
          <w:sz w:val="18"/>
        </w:rPr>
        <w:t>bem</w:t>
      </w:r>
      <w:r>
        <w:rPr>
          <w:color w:val="231F20"/>
          <w:spacing w:val="23"/>
          <w:sz w:val="18"/>
        </w:rPr>
        <w:t xml:space="preserve"> </w:t>
      </w:r>
      <w:r>
        <w:rPr>
          <w:color w:val="231F20"/>
          <w:sz w:val="18"/>
        </w:rPr>
        <w:t>como</w:t>
      </w:r>
      <w:r>
        <w:rPr>
          <w:color w:val="231F20"/>
          <w:spacing w:val="23"/>
          <w:sz w:val="18"/>
        </w:rPr>
        <w:t xml:space="preserve"> </w:t>
      </w:r>
      <w:r>
        <w:rPr>
          <w:color w:val="231F20"/>
          <w:sz w:val="18"/>
        </w:rPr>
        <w:t>na</w:t>
      </w:r>
      <w:r>
        <w:rPr>
          <w:color w:val="231F20"/>
          <w:spacing w:val="23"/>
          <w:sz w:val="18"/>
        </w:rPr>
        <w:t xml:space="preserve"> </w:t>
      </w:r>
      <w:r>
        <w:rPr>
          <w:color w:val="231F20"/>
          <w:sz w:val="18"/>
        </w:rPr>
        <w:t>legislação</w:t>
      </w:r>
      <w:r>
        <w:rPr>
          <w:color w:val="231F20"/>
          <w:spacing w:val="23"/>
          <w:sz w:val="18"/>
        </w:rPr>
        <w:t xml:space="preserve"> </w:t>
      </w:r>
      <w:r>
        <w:rPr>
          <w:color w:val="231F20"/>
          <w:sz w:val="18"/>
        </w:rPr>
        <w:t>esparsa</w:t>
      </w:r>
      <w:r>
        <w:rPr>
          <w:color w:val="231F20"/>
          <w:spacing w:val="23"/>
          <w:sz w:val="18"/>
        </w:rPr>
        <w:t xml:space="preserve"> </w:t>
      </w:r>
      <w:r>
        <w:rPr>
          <w:color w:val="231F20"/>
          <w:sz w:val="18"/>
        </w:rPr>
        <w:t>e</w:t>
      </w:r>
      <w:r>
        <w:rPr>
          <w:color w:val="231F20"/>
          <w:spacing w:val="23"/>
          <w:sz w:val="18"/>
        </w:rPr>
        <w:t xml:space="preserve"> </w:t>
      </w:r>
      <w:r>
        <w:rPr>
          <w:color w:val="231F20"/>
          <w:sz w:val="18"/>
        </w:rPr>
        <w:t>nos</w:t>
      </w:r>
      <w:r>
        <w:rPr>
          <w:color w:val="231F20"/>
          <w:spacing w:val="23"/>
          <w:sz w:val="18"/>
        </w:rPr>
        <w:t xml:space="preserve"> </w:t>
      </w:r>
      <w:r>
        <w:rPr>
          <w:color w:val="231F20"/>
          <w:sz w:val="18"/>
        </w:rPr>
        <w:t>tratados</w:t>
      </w:r>
      <w:r>
        <w:rPr>
          <w:color w:val="231F20"/>
          <w:spacing w:val="23"/>
          <w:sz w:val="18"/>
        </w:rPr>
        <w:t xml:space="preserve"> </w:t>
      </w:r>
      <w:r>
        <w:rPr>
          <w:color w:val="231F20"/>
          <w:sz w:val="18"/>
        </w:rPr>
        <w:t xml:space="preserve">internacionais </w:t>
      </w:r>
      <w:r>
        <w:rPr>
          <w:color w:val="231F20"/>
          <w:w w:val="110"/>
          <w:sz w:val="18"/>
        </w:rPr>
        <w:t>e</w:t>
      </w:r>
      <w:r>
        <w:rPr>
          <w:color w:val="231F20"/>
          <w:spacing w:val="-13"/>
          <w:w w:val="110"/>
          <w:sz w:val="18"/>
        </w:rPr>
        <w:t xml:space="preserve"> </w:t>
      </w:r>
      <w:r>
        <w:rPr>
          <w:color w:val="231F20"/>
          <w:w w:val="110"/>
          <w:sz w:val="18"/>
        </w:rPr>
        <w:t>convenções</w:t>
      </w:r>
      <w:r>
        <w:rPr>
          <w:color w:val="231F20"/>
          <w:spacing w:val="-13"/>
          <w:w w:val="110"/>
          <w:sz w:val="18"/>
        </w:rPr>
        <w:t xml:space="preserve"> </w:t>
      </w:r>
      <w:r>
        <w:rPr>
          <w:color w:val="231F20"/>
          <w:w w:val="110"/>
          <w:sz w:val="18"/>
        </w:rPr>
        <w:t>de</w:t>
      </w:r>
      <w:r>
        <w:rPr>
          <w:color w:val="231F20"/>
          <w:spacing w:val="-13"/>
          <w:w w:val="110"/>
          <w:sz w:val="18"/>
        </w:rPr>
        <w:t xml:space="preserve"> </w:t>
      </w:r>
      <w:r>
        <w:rPr>
          <w:color w:val="231F20"/>
          <w:w w:val="110"/>
          <w:sz w:val="18"/>
        </w:rPr>
        <w:t>direitos</w:t>
      </w:r>
      <w:r>
        <w:rPr>
          <w:color w:val="231F20"/>
          <w:spacing w:val="-13"/>
          <w:w w:val="110"/>
          <w:sz w:val="18"/>
        </w:rPr>
        <w:t xml:space="preserve"> </w:t>
      </w:r>
      <w:r>
        <w:rPr>
          <w:color w:val="231F20"/>
          <w:w w:val="110"/>
          <w:sz w:val="18"/>
        </w:rPr>
        <w:t>humanos</w:t>
      </w:r>
      <w:r>
        <w:rPr>
          <w:color w:val="231F20"/>
          <w:spacing w:val="-13"/>
          <w:w w:val="110"/>
          <w:sz w:val="18"/>
        </w:rPr>
        <w:t xml:space="preserve"> </w:t>
      </w:r>
      <w:r>
        <w:rPr>
          <w:color w:val="231F20"/>
          <w:w w:val="110"/>
          <w:sz w:val="18"/>
        </w:rPr>
        <w:t>em</w:t>
      </w:r>
      <w:r>
        <w:rPr>
          <w:color w:val="231F20"/>
          <w:spacing w:val="-13"/>
          <w:w w:val="110"/>
          <w:sz w:val="18"/>
        </w:rPr>
        <w:t xml:space="preserve"> </w:t>
      </w:r>
      <w:r>
        <w:rPr>
          <w:color w:val="231F20"/>
          <w:w w:val="110"/>
          <w:sz w:val="18"/>
        </w:rPr>
        <w:t>que</w:t>
      </w:r>
      <w:r>
        <w:rPr>
          <w:color w:val="231F20"/>
          <w:spacing w:val="-13"/>
          <w:w w:val="110"/>
          <w:sz w:val="18"/>
        </w:rPr>
        <w:t xml:space="preserve"> </w:t>
      </w:r>
      <w:r>
        <w:rPr>
          <w:color w:val="231F20"/>
          <w:w w:val="110"/>
          <w:sz w:val="18"/>
        </w:rPr>
        <w:t>a</w:t>
      </w:r>
      <w:r>
        <w:rPr>
          <w:color w:val="231F20"/>
          <w:spacing w:val="-13"/>
          <w:w w:val="110"/>
          <w:sz w:val="18"/>
        </w:rPr>
        <w:t xml:space="preserve"> </w:t>
      </w:r>
      <w:r>
        <w:rPr>
          <w:color w:val="231F20"/>
          <w:w w:val="110"/>
          <w:sz w:val="18"/>
        </w:rPr>
        <w:t>República</w:t>
      </w:r>
      <w:r>
        <w:rPr>
          <w:color w:val="231F20"/>
          <w:spacing w:val="-13"/>
          <w:w w:val="110"/>
          <w:sz w:val="18"/>
        </w:rPr>
        <w:t xml:space="preserve"> </w:t>
      </w:r>
      <w:r>
        <w:rPr>
          <w:color w:val="231F20"/>
          <w:w w:val="110"/>
          <w:sz w:val="18"/>
        </w:rPr>
        <w:t>Federativa</w:t>
      </w:r>
      <w:r>
        <w:rPr>
          <w:color w:val="231F20"/>
          <w:spacing w:val="-13"/>
          <w:w w:val="110"/>
          <w:sz w:val="18"/>
        </w:rPr>
        <w:t xml:space="preserve"> </w:t>
      </w:r>
      <w:r>
        <w:rPr>
          <w:color w:val="231F20"/>
          <w:w w:val="110"/>
          <w:sz w:val="18"/>
        </w:rPr>
        <w:t>do</w:t>
      </w:r>
      <w:r>
        <w:rPr>
          <w:color w:val="231F20"/>
          <w:spacing w:val="-13"/>
          <w:w w:val="110"/>
          <w:sz w:val="18"/>
        </w:rPr>
        <w:t xml:space="preserve"> </w:t>
      </w:r>
      <w:r>
        <w:rPr>
          <w:color w:val="231F20"/>
          <w:w w:val="110"/>
          <w:sz w:val="18"/>
        </w:rPr>
        <w:t>Brasil</w:t>
      </w:r>
      <w:r>
        <w:rPr>
          <w:color w:val="231F20"/>
          <w:spacing w:val="-13"/>
          <w:w w:val="110"/>
          <w:sz w:val="18"/>
        </w:rPr>
        <w:t xml:space="preserve"> </w:t>
      </w:r>
      <w:r>
        <w:rPr>
          <w:color w:val="231F20"/>
          <w:w w:val="110"/>
          <w:sz w:val="18"/>
        </w:rPr>
        <w:t>seja</w:t>
      </w:r>
      <w:r>
        <w:rPr>
          <w:color w:val="231F20"/>
          <w:spacing w:val="-13"/>
          <w:w w:val="110"/>
          <w:sz w:val="18"/>
        </w:rPr>
        <w:t xml:space="preserve"> </w:t>
      </w:r>
      <w:r>
        <w:rPr>
          <w:color w:val="231F20"/>
          <w:w w:val="110"/>
          <w:sz w:val="18"/>
        </w:rPr>
        <w:t>parte.</w:t>
      </w:r>
    </w:p>
    <w:p w14:paraId="67350518" w14:textId="77777777" w:rsidR="00711073" w:rsidRDefault="00000000">
      <w:pPr>
        <w:pStyle w:val="BodyText"/>
        <w:spacing w:before="111" w:line="304" w:lineRule="auto"/>
        <w:ind w:right="116"/>
      </w:pPr>
      <w:r>
        <w:rPr>
          <w:color w:val="231F20"/>
          <w:w w:val="105"/>
        </w:rPr>
        <w:t>Parágrafo único. A observância do disposto nesta Portaria não desobriga o empregador ou</w:t>
      </w:r>
      <w:r>
        <w:rPr>
          <w:color w:val="231F20"/>
          <w:spacing w:val="40"/>
          <w:w w:val="105"/>
        </w:rPr>
        <w:t xml:space="preserve"> </w:t>
      </w:r>
      <w:r>
        <w:rPr>
          <w:color w:val="231F20"/>
          <w:w w:val="105"/>
        </w:rPr>
        <w:t>administrado do cumprimento de outras disposições nem afetará qualquer responsabilidade civil, penal ou administrativa regularmente estabelecida que, com relação à matéria, sejam incluídas em legislação esparsa</w:t>
      </w:r>
      <w:r>
        <w:rPr>
          <w:color w:val="231F20"/>
          <w:spacing w:val="-8"/>
          <w:w w:val="105"/>
        </w:rPr>
        <w:t xml:space="preserve"> </w:t>
      </w:r>
      <w:r>
        <w:rPr>
          <w:color w:val="231F20"/>
          <w:w w:val="105"/>
        </w:rPr>
        <w:t>e</w:t>
      </w:r>
      <w:r>
        <w:rPr>
          <w:color w:val="231F20"/>
          <w:spacing w:val="-8"/>
          <w:w w:val="105"/>
        </w:rPr>
        <w:t xml:space="preserve"> </w:t>
      </w:r>
      <w:r>
        <w:rPr>
          <w:color w:val="231F20"/>
          <w:w w:val="105"/>
        </w:rPr>
        <w:t>nos</w:t>
      </w:r>
      <w:r>
        <w:rPr>
          <w:color w:val="231F20"/>
          <w:spacing w:val="-8"/>
          <w:w w:val="105"/>
        </w:rPr>
        <w:t xml:space="preserve"> </w:t>
      </w:r>
      <w:r>
        <w:rPr>
          <w:color w:val="231F20"/>
          <w:w w:val="105"/>
        </w:rPr>
        <w:t>tratados</w:t>
      </w:r>
      <w:r>
        <w:rPr>
          <w:color w:val="231F20"/>
          <w:spacing w:val="-8"/>
          <w:w w:val="105"/>
        </w:rPr>
        <w:t xml:space="preserve"> </w:t>
      </w:r>
      <w:r>
        <w:rPr>
          <w:color w:val="231F20"/>
          <w:w w:val="105"/>
        </w:rPr>
        <w:t>internacionais</w:t>
      </w:r>
      <w:r>
        <w:rPr>
          <w:color w:val="231F20"/>
          <w:spacing w:val="-8"/>
          <w:w w:val="105"/>
        </w:rPr>
        <w:t xml:space="preserve"> </w:t>
      </w:r>
      <w:r>
        <w:rPr>
          <w:color w:val="231F20"/>
          <w:w w:val="105"/>
        </w:rPr>
        <w:t>e</w:t>
      </w:r>
      <w:r>
        <w:rPr>
          <w:color w:val="231F20"/>
          <w:spacing w:val="-8"/>
          <w:w w:val="105"/>
        </w:rPr>
        <w:t xml:space="preserve"> </w:t>
      </w:r>
      <w:r>
        <w:rPr>
          <w:color w:val="231F20"/>
          <w:w w:val="105"/>
        </w:rPr>
        <w:t>convenções</w:t>
      </w:r>
      <w:r>
        <w:rPr>
          <w:color w:val="231F20"/>
          <w:spacing w:val="-8"/>
          <w:w w:val="105"/>
        </w:rPr>
        <w:t xml:space="preserve"> </w:t>
      </w:r>
      <w:r>
        <w:rPr>
          <w:color w:val="231F20"/>
          <w:w w:val="105"/>
        </w:rPr>
        <w:t>de</w:t>
      </w:r>
      <w:r>
        <w:rPr>
          <w:color w:val="231F20"/>
          <w:spacing w:val="-8"/>
          <w:w w:val="105"/>
        </w:rPr>
        <w:t xml:space="preserve"> </w:t>
      </w:r>
      <w:r>
        <w:rPr>
          <w:color w:val="231F20"/>
          <w:w w:val="105"/>
        </w:rPr>
        <w:t>direitos</w:t>
      </w:r>
      <w:r>
        <w:rPr>
          <w:color w:val="231F20"/>
          <w:spacing w:val="-8"/>
          <w:w w:val="105"/>
        </w:rPr>
        <w:t xml:space="preserve"> </w:t>
      </w:r>
      <w:r>
        <w:rPr>
          <w:color w:val="231F20"/>
          <w:w w:val="105"/>
        </w:rPr>
        <w:t>humanos</w:t>
      </w:r>
      <w:r>
        <w:rPr>
          <w:color w:val="231F20"/>
          <w:spacing w:val="-8"/>
          <w:w w:val="105"/>
        </w:rPr>
        <w:t xml:space="preserve"> </w:t>
      </w:r>
      <w:r>
        <w:rPr>
          <w:color w:val="231F20"/>
          <w:w w:val="105"/>
        </w:rPr>
        <w:t>em</w:t>
      </w:r>
      <w:r>
        <w:rPr>
          <w:color w:val="231F20"/>
          <w:spacing w:val="-8"/>
          <w:w w:val="105"/>
        </w:rPr>
        <w:t xml:space="preserve"> </w:t>
      </w:r>
      <w:r>
        <w:rPr>
          <w:color w:val="231F20"/>
          <w:w w:val="105"/>
        </w:rPr>
        <w:t>que</w:t>
      </w:r>
      <w:r>
        <w:rPr>
          <w:color w:val="231F20"/>
          <w:spacing w:val="-8"/>
          <w:w w:val="105"/>
        </w:rPr>
        <w:t xml:space="preserve"> </w:t>
      </w:r>
      <w:r>
        <w:rPr>
          <w:color w:val="231F20"/>
          <w:w w:val="105"/>
        </w:rPr>
        <w:t>a</w:t>
      </w:r>
      <w:r>
        <w:rPr>
          <w:color w:val="231F20"/>
          <w:spacing w:val="-8"/>
          <w:w w:val="105"/>
        </w:rPr>
        <w:t xml:space="preserve"> </w:t>
      </w:r>
      <w:r>
        <w:rPr>
          <w:color w:val="231F20"/>
          <w:w w:val="105"/>
        </w:rPr>
        <w:t>República</w:t>
      </w:r>
      <w:r>
        <w:rPr>
          <w:color w:val="231F20"/>
          <w:spacing w:val="-8"/>
          <w:w w:val="105"/>
        </w:rPr>
        <w:t xml:space="preserve"> </w:t>
      </w:r>
      <w:r>
        <w:rPr>
          <w:color w:val="231F20"/>
          <w:w w:val="105"/>
        </w:rPr>
        <w:t>Federativa do</w:t>
      </w:r>
      <w:r>
        <w:rPr>
          <w:color w:val="231F20"/>
          <w:spacing w:val="35"/>
          <w:w w:val="105"/>
        </w:rPr>
        <w:t xml:space="preserve"> </w:t>
      </w:r>
      <w:r>
        <w:rPr>
          <w:color w:val="231F20"/>
          <w:w w:val="105"/>
        </w:rPr>
        <w:t>Brasil</w:t>
      </w:r>
      <w:r>
        <w:rPr>
          <w:color w:val="231F20"/>
          <w:spacing w:val="35"/>
          <w:w w:val="105"/>
        </w:rPr>
        <w:t xml:space="preserve"> </w:t>
      </w:r>
      <w:r>
        <w:rPr>
          <w:color w:val="231F20"/>
          <w:w w:val="105"/>
        </w:rPr>
        <w:t>seja</w:t>
      </w:r>
      <w:r>
        <w:rPr>
          <w:color w:val="231F20"/>
          <w:spacing w:val="35"/>
          <w:w w:val="105"/>
        </w:rPr>
        <w:t xml:space="preserve"> </w:t>
      </w:r>
      <w:r>
        <w:rPr>
          <w:color w:val="231F20"/>
          <w:w w:val="105"/>
        </w:rPr>
        <w:t>parte,</w:t>
      </w:r>
      <w:r>
        <w:rPr>
          <w:color w:val="231F20"/>
          <w:spacing w:val="35"/>
          <w:w w:val="105"/>
        </w:rPr>
        <w:t xml:space="preserve"> </w:t>
      </w:r>
      <w:r>
        <w:rPr>
          <w:color w:val="231F20"/>
          <w:w w:val="105"/>
        </w:rPr>
        <w:t>bem</w:t>
      </w:r>
      <w:r>
        <w:rPr>
          <w:color w:val="231F20"/>
          <w:spacing w:val="35"/>
          <w:w w:val="105"/>
        </w:rPr>
        <w:t xml:space="preserve"> </w:t>
      </w:r>
      <w:r>
        <w:rPr>
          <w:color w:val="231F20"/>
          <w:w w:val="105"/>
        </w:rPr>
        <w:t>como</w:t>
      </w:r>
      <w:r>
        <w:rPr>
          <w:color w:val="231F20"/>
          <w:spacing w:val="35"/>
          <w:w w:val="105"/>
        </w:rPr>
        <w:t xml:space="preserve"> </w:t>
      </w:r>
      <w:r>
        <w:rPr>
          <w:color w:val="231F20"/>
          <w:w w:val="105"/>
        </w:rPr>
        <w:t>oriundas</w:t>
      </w:r>
      <w:r>
        <w:rPr>
          <w:color w:val="231F20"/>
          <w:spacing w:val="35"/>
          <w:w w:val="105"/>
        </w:rPr>
        <w:t xml:space="preserve"> </w:t>
      </w:r>
      <w:r>
        <w:rPr>
          <w:color w:val="231F20"/>
          <w:w w:val="105"/>
        </w:rPr>
        <w:t>de</w:t>
      </w:r>
      <w:r>
        <w:rPr>
          <w:color w:val="231F20"/>
          <w:spacing w:val="35"/>
          <w:w w:val="105"/>
        </w:rPr>
        <w:t xml:space="preserve"> </w:t>
      </w:r>
      <w:r>
        <w:rPr>
          <w:color w:val="231F20"/>
          <w:w w:val="105"/>
        </w:rPr>
        <w:t>convenções e acordos coletivos de trabalho.</w:t>
      </w:r>
    </w:p>
    <w:p w14:paraId="781149A0" w14:textId="77777777" w:rsidR="00711073" w:rsidRDefault="00711073">
      <w:pPr>
        <w:spacing w:line="304" w:lineRule="auto"/>
        <w:sectPr w:rsidR="00711073">
          <w:pgSz w:w="11910" w:h="16840"/>
          <w:pgMar w:top="0" w:right="1200" w:bottom="720" w:left="1680" w:header="0" w:footer="537" w:gutter="0"/>
          <w:cols w:space="720"/>
        </w:sectPr>
      </w:pPr>
    </w:p>
    <w:p w14:paraId="4A426C25" w14:textId="77777777" w:rsidR="00711073" w:rsidRDefault="00000000">
      <w:pPr>
        <w:pStyle w:val="BodyText"/>
        <w:ind w:left="0"/>
        <w:jc w:val="left"/>
        <w:rPr>
          <w:sz w:val="20"/>
        </w:rPr>
      </w:pPr>
      <w:r>
        <w:rPr>
          <w:noProof/>
        </w:rPr>
        <w:lastRenderedPageBreak/>
        <mc:AlternateContent>
          <mc:Choice Requires="wps">
            <w:drawing>
              <wp:anchor distT="0" distB="0" distL="0" distR="0" simplePos="0" relativeHeight="15857152" behindDoc="0" locked="0" layoutInCell="1" allowOverlap="1" wp14:anchorId="0C25F242" wp14:editId="26CB90F7">
                <wp:simplePos x="0" y="0"/>
                <wp:positionH relativeFrom="page">
                  <wp:posOffset>2267996</wp:posOffset>
                </wp:positionH>
                <wp:positionV relativeFrom="page">
                  <wp:posOffset>5493485</wp:posOffset>
                </wp:positionV>
                <wp:extent cx="822960" cy="102870"/>
                <wp:effectExtent l="0" t="0" r="0" b="0"/>
                <wp:wrapNone/>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2960" cy="102870"/>
                          <a:chOff x="0" y="0"/>
                          <a:chExt cx="822960" cy="102870"/>
                        </a:xfrm>
                      </wpg:grpSpPr>
                      <pic:pic xmlns:pic="http://schemas.openxmlformats.org/drawingml/2006/picture">
                        <pic:nvPicPr>
                          <pic:cNvPr id="533" name="Image 533"/>
                          <pic:cNvPicPr/>
                        </pic:nvPicPr>
                        <pic:blipFill>
                          <a:blip r:embed="rId30" cstate="print"/>
                          <a:stretch>
                            <a:fillRect/>
                          </a:stretch>
                        </pic:blipFill>
                        <pic:spPr>
                          <a:xfrm>
                            <a:off x="0" y="22873"/>
                            <a:ext cx="79171" cy="79159"/>
                          </a:xfrm>
                          <a:prstGeom prst="rect">
                            <a:avLst/>
                          </a:prstGeom>
                        </pic:spPr>
                      </pic:pic>
                      <wps:wsp>
                        <wps:cNvPr id="534" name="Graphic 534"/>
                        <wps:cNvSpPr/>
                        <wps:spPr>
                          <a:xfrm>
                            <a:off x="119273" y="22873"/>
                            <a:ext cx="12700" cy="79375"/>
                          </a:xfrm>
                          <a:custGeom>
                            <a:avLst/>
                            <a:gdLst/>
                            <a:ahLst/>
                            <a:cxnLst/>
                            <a:rect l="l" t="t" r="r" b="b"/>
                            <a:pathLst>
                              <a:path w="12700" h="79375">
                                <a:moveTo>
                                  <a:pt x="12471" y="0"/>
                                </a:moveTo>
                                <a:lnTo>
                                  <a:pt x="0" y="0"/>
                                </a:lnTo>
                                <a:lnTo>
                                  <a:pt x="0" y="79159"/>
                                </a:lnTo>
                                <a:lnTo>
                                  <a:pt x="12471" y="79159"/>
                                </a:lnTo>
                                <a:lnTo>
                                  <a:pt x="1247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35" name="Image 535"/>
                          <pic:cNvPicPr/>
                        </pic:nvPicPr>
                        <pic:blipFill>
                          <a:blip r:embed="rId31" cstate="print"/>
                          <a:stretch>
                            <a:fillRect/>
                          </a:stretch>
                        </pic:blipFill>
                        <pic:spPr>
                          <a:xfrm>
                            <a:off x="171897" y="22871"/>
                            <a:ext cx="67678" cy="79159"/>
                          </a:xfrm>
                          <a:prstGeom prst="rect">
                            <a:avLst/>
                          </a:prstGeom>
                        </pic:spPr>
                      </pic:pic>
                      <wps:wsp>
                        <wps:cNvPr id="536" name="Graphic 536"/>
                        <wps:cNvSpPr/>
                        <wps:spPr>
                          <a:xfrm>
                            <a:off x="279687" y="22327"/>
                            <a:ext cx="108585" cy="80645"/>
                          </a:xfrm>
                          <a:custGeom>
                            <a:avLst/>
                            <a:gdLst/>
                            <a:ahLst/>
                            <a:cxnLst/>
                            <a:rect l="l" t="t" r="r" b="b"/>
                            <a:pathLst>
                              <a:path w="108585" h="80645">
                                <a:moveTo>
                                  <a:pt x="12471" y="546"/>
                                </a:moveTo>
                                <a:lnTo>
                                  <a:pt x="0" y="546"/>
                                </a:lnTo>
                                <a:lnTo>
                                  <a:pt x="0" y="79705"/>
                                </a:lnTo>
                                <a:lnTo>
                                  <a:pt x="12471" y="79705"/>
                                </a:lnTo>
                                <a:lnTo>
                                  <a:pt x="12471" y="546"/>
                                </a:lnTo>
                                <a:close/>
                              </a:path>
                              <a:path w="108585" h="80645">
                                <a:moveTo>
                                  <a:pt x="108153" y="54940"/>
                                </a:moveTo>
                                <a:lnTo>
                                  <a:pt x="82067" y="34785"/>
                                </a:lnTo>
                                <a:lnTo>
                                  <a:pt x="70916" y="31711"/>
                                </a:lnTo>
                                <a:lnTo>
                                  <a:pt x="62522" y="23139"/>
                                </a:lnTo>
                                <a:lnTo>
                                  <a:pt x="62522" y="18567"/>
                                </a:lnTo>
                                <a:lnTo>
                                  <a:pt x="63804" y="15875"/>
                                </a:lnTo>
                                <a:lnTo>
                                  <a:pt x="68922" y="12065"/>
                                </a:lnTo>
                                <a:lnTo>
                                  <a:pt x="72771" y="11112"/>
                                </a:lnTo>
                                <a:lnTo>
                                  <a:pt x="82283" y="11112"/>
                                </a:lnTo>
                                <a:lnTo>
                                  <a:pt x="86512" y="11976"/>
                                </a:lnTo>
                                <a:lnTo>
                                  <a:pt x="94716" y="15468"/>
                                </a:lnTo>
                                <a:lnTo>
                                  <a:pt x="97624" y="17284"/>
                                </a:lnTo>
                                <a:lnTo>
                                  <a:pt x="99326" y="19164"/>
                                </a:lnTo>
                                <a:lnTo>
                                  <a:pt x="104990" y="8928"/>
                                </a:lnTo>
                                <a:lnTo>
                                  <a:pt x="98767" y="5029"/>
                                </a:lnTo>
                                <a:lnTo>
                                  <a:pt x="92240" y="2235"/>
                                </a:lnTo>
                                <a:lnTo>
                                  <a:pt x="85394" y="558"/>
                                </a:lnTo>
                                <a:lnTo>
                                  <a:pt x="78257" y="0"/>
                                </a:lnTo>
                                <a:lnTo>
                                  <a:pt x="74155" y="0"/>
                                </a:lnTo>
                                <a:lnTo>
                                  <a:pt x="49504" y="20256"/>
                                </a:lnTo>
                                <a:lnTo>
                                  <a:pt x="49504" y="27114"/>
                                </a:lnTo>
                                <a:lnTo>
                                  <a:pt x="81000" y="47371"/>
                                </a:lnTo>
                                <a:lnTo>
                                  <a:pt x="88023" y="49860"/>
                                </a:lnTo>
                                <a:lnTo>
                                  <a:pt x="94754" y="57772"/>
                                </a:lnTo>
                                <a:lnTo>
                                  <a:pt x="94754" y="62344"/>
                                </a:lnTo>
                                <a:lnTo>
                                  <a:pt x="93421" y="64846"/>
                                </a:lnTo>
                                <a:lnTo>
                                  <a:pt x="88087" y="68326"/>
                                </a:lnTo>
                                <a:lnTo>
                                  <a:pt x="84277" y="69202"/>
                                </a:lnTo>
                                <a:lnTo>
                                  <a:pt x="73863" y="69202"/>
                                </a:lnTo>
                                <a:lnTo>
                                  <a:pt x="68541" y="68110"/>
                                </a:lnTo>
                                <a:lnTo>
                                  <a:pt x="58191" y="63715"/>
                                </a:lnTo>
                                <a:lnTo>
                                  <a:pt x="54457" y="61429"/>
                                </a:lnTo>
                                <a:lnTo>
                                  <a:pt x="52171" y="59080"/>
                                </a:lnTo>
                                <a:lnTo>
                                  <a:pt x="46456" y="69799"/>
                                </a:lnTo>
                                <a:lnTo>
                                  <a:pt x="50965" y="73253"/>
                                </a:lnTo>
                                <a:lnTo>
                                  <a:pt x="56019" y="75882"/>
                                </a:lnTo>
                                <a:lnTo>
                                  <a:pt x="67271" y="79552"/>
                                </a:lnTo>
                                <a:lnTo>
                                  <a:pt x="73101" y="80467"/>
                                </a:lnTo>
                                <a:lnTo>
                                  <a:pt x="82397" y="80467"/>
                                </a:lnTo>
                                <a:lnTo>
                                  <a:pt x="108153" y="60921"/>
                                </a:lnTo>
                                <a:lnTo>
                                  <a:pt x="108153" y="5494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37" name="Image 537"/>
                          <pic:cNvPicPr/>
                        </pic:nvPicPr>
                        <pic:blipFill>
                          <a:blip r:embed="rId32" cstate="print"/>
                          <a:stretch>
                            <a:fillRect/>
                          </a:stretch>
                        </pic:blipFill>
                        <pic:spPr>
                          <a:xfrm>
                            <a:off x="415375" y="22873"/>
                            <a:ext cx="65328" cy="79159"/>
                          </a:xfrm>
                          <a:prstGeom prst="rect">
                            <a:avLst/>
                          </a:prstGeom>
                        </pic:spPr>
                      </pic:pic>
                      <wps:wsp>
                        <wps:cNvPr id="538" name="Graphic 538"/>
                        <wps:cNvSpPr/>
                        <wps:spPr>
                          <a:xfrm>
                            <a:off x="513570" y="1"/>
                            <a:ext cx="198120" cy="102235"/>
                          </a:xfrm>
                          <a:custGeom>
                            <a:avLst/>
                            <a:gdLst/>
                            <a:ahLst/>
                            <a:cxnLst/>
                            <a:rect l="l" t="t" r="r" b="b"/>
                            <a:pathLst>
                              <a:path w="198120" h="102235">
                                <a:moveTo>
                                  <a:pt x="42138" y="0"/>
                                </a:moveTo>
                                <a:lnTo>
                                  <a:pt x="30429" y="0"/>
                                </a:lnTo>
                                <a:lnTo>
                                  <a:pt x="24066" y="12255"/>
                                </a:lnTo>
                                <a:lnTo>
                                  <a:pt x="32118" y="14706"/>
                                </a:lnTo>
                                <a:lnTo>
                                  <a:pt x="42138" y="0"/>
                                </a:lnTo>
                                <a:close/>
                              </a:path>
                              <a:path w="198120" h="102235">
                                <a:moveTo>
                                  <a:pt x="54279" y="90982"/>
                                </a:moveTo>
                                <a:lnTo>
                                  <a:pt x="12458" y="90982"/>
                                </a:lnTo>
                                <a:lnTo>
                                  <a:pt x="12458" y="66802"/>
                                </a:lnTo>
                                <a:lnTo>
                                  <a:pt x="47802" y="66802"/>
                                </a:lnTo>
                                <a:lnTo>
                                  <a:pt x="47802" y="56400"/>
                                </a:lnTo>
                                <a:lnTo>
                                  <a:pt x="12458" y="56400"/>
                                </a:lnTo>
                                <a:lnTo>
                                  <a:pt x="12458" y="33921"/>
                                </a:lnTo>
                                <a:lnTo>
                                  <a:pt x="53301" y="33921"/>
                                </a:lnTo>
                                <a:lnTo>
                                  <a:pt x="53301" y="22872"/>
                                </a:lnTo>
                                <a:lnTo>
                                  <a:pt x="0" y="22872"/>
                                </a:lnTo>
                                <a:lnTo>
                                  <a:pt x="0" y="102031"/>
                                </a:lnTo>
                                <a:lnTo>
                                  <a:pt x="54279" y="102031"/>
                                </a:lnTo>
                                <a:lnTo>
                                  <a:pt x="54279" y="90982"/>
                                </a:lnTo>
                                <a:close/>
                              </a:path>
                              <a:path w="198120" h="102235">
                                <a:moveTo>
                                  <a:pt x="151599" y="102031"/>
                                </a:moveTo>
                                <a:lnTo>
                                  <a:pt x="134556" y="74485"/>
                                </a:lnTo>
                                <a:lnTo>
                                  <a:pt x="132981" y="71920"/>
                                </a:lnTo>
                                <a:lnTo>
                                  <a:pt x="137629" y="70434"/>
                                </a:lnTo>
                                <a:lnTo>
                                  <a:pt x="141363" y="67525"/>
                                </a:lnTo>
                                <a:lnTo>
                                  <a:pt x="144030" y="63436"/>
                                </a:lnTo>
                                <a:lnTo>
                                  <a:pt x="147027" y="58851"/>
                                </a:lnTo>
                                <a:lnTo>
                                  <a:pt x="148450" y="54000"/>
                                </a:lnTo>
                                <a:lnTo>
                                  <a:pt x="148450" y="45466"/>
                                </a:lnTo>
                                <a:lnTo>
                                  <a:pt x="147828" y="42341"/>
                                </a:lnTo>
                                <a:lnTo>
                                  <a:pt x="145364" y="36169"/>
                                </a:lnTo>
                                <a:lnTo>
                                  <a:pt x="143992" y="33921"/>
                                </a:lnTo>
                                <a:lnTo>
                                  <a:pt x="143687" y="33413"/>
                                </a:lnTo>
                                <a:lnTo>
                                  <a:pt x="139484" y="28549"/>
                                </a:lnTo>
                                <a:lnTo>
                                  <a:pt x="136880" y="26593"/>
                                </a:lnTo>
                                <a:lnTo>
                                  <a:pt x="135763" y="26060"/>
                                </a:lnTo>
                                <a:lnTo>
                                  <a:pt x="135763" y="44589"/>
                                </a:lnTo>
                                <a:lnTo>
                                  <a:pt x="135763" y="52730"/>
                                </a:lnTo>
                                <a:lnTo>
                                  <a:pt x="134632" y="56210"/>
                                </a:lnTo>
                                <a:lnTo>
                                  <a:pt x="130136" y="61988"/>
                                </a:lnTo>
                                <a:lnTo>
                                  <a:pt x="127292" y="63436"/>
                                </a:lnTo>
                                <a:lnTo>
                                  <a:pt x="101955" y="63436"/>
                                </a:lnTo>
                                <a:lnTo>
                                  <a:pt x="101955" y="33921"/>
                                </a:lnTo>
                                <a:lnTo>
                                  <a:pt x="126466" y="33921"/>
                                </a:lnTo>
                                <a:lnTo>
                                  <a:pt x="129413" y="35369"/>
                                </a:lnTo>
                                <a:lnTo>
                                  <a:pt x="134493" y="41135"/>
                                </a:lnTo>
                                <a:lnTo>
                                  <a:pt x="135763" y="44589"/>
                                </a:lnTo>
                                <a:lnTo>
                                  <a:pt x="135763" y="26060"/>
                                </a:lnTo>
                                <a:lnTo>
                                  <a:pt x="130670" y="23609"/>
                                </a:lnTo>
                                <a:lnTo>
                                  <a:pt x="127393" y="22872"/>
                                </a:lnTo>
                                <a:lnTo>
                                  <a:pt x="89484" y="22872"/>
                                </a:lnTo>
                                <a:lnTo>
                                  <a:pt x="89484" y="102031"/>
                                </a:lnTo>
                                <a:lnTo>
                                  <a:pt x="101955" y="102031"/>
                                </a:lnTo>
                                <a:lnTo>
                                  <a:pt x="101955" y="74485"/>
                                </a:lnTo>
                                <a:lnTo>
                                  <a:pt x="120357" y="74485"/>
                                </a:lnTo>
                                <a:lnTo>
                                  <a:pt x="137553" y="102031"/>
                                </a:lnTo>
                                <a:lnTo>
                                  <a:pt x="151599" y="102031"/>
                                </a:lnTo>
                                <a:close/>
                              </a:path>
                              <a:path w="198120" h="102235">
                                <a:moveTo>
                                  <a:pt x="197916" y="22872"/>
                                </a:moveTo>
                                <a:lnTo>
                                  <a:pt x="185458" y="22872"/>
                                </a:lnTo>
                                <a:lnTo>
                                  <a:pt x="185458" y="102031"/>
                                </a:lnTo>
                                <a:lnTo>
                                  <a:pt x="197916" y="102031"/>
                                </a:lnTo>
                                <a:lnTo>
                                  <a:pt x="197916" y="2287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39" name="Image 539"/>
                          <pic:cNvPicPr/>
                        </pic:nvPicPr>
                        <pic:blipFill>
                          <a:blip r:embed="rId33" cstate="print"/>
                          <a:stretch>
                            <a:fillRect/>
                          </a:stretch>
                        </pic:blipFill>
                        <pic:spPr>
                          <a:xfrm>
                            <a:off x="746525" y="22318"/>
                            <a:ext cx="75895" cy="8026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78.582397pt;margin-top:432.557922pt;width:64.8pt;height:8.1pt;mso-position-horizontal-relative:page;mso-position-vertical-relative:page;z-index:15857152" id="docshapegroup531" coordorigin="3572,8651" coordsize="1296,162">
                <v:shape style="position:absolute;left:3571;top:8687;width:125;height:125" type="#_x0000_t75" id="docshape532" stroked="false">
                  <v:imagedata r:id="rId34" o:title=""/>
                </v:shape>
                <v:rect style="position:absolute;left:3759;top:8687;width:20;height:125" id="docshape533" filled="true" fillcolor="#000000" stroked="false">
                  <v:fill type="solid"/>
                </v:rect>
                <v:shape style="position:absolute;left:3842;top:8687;width:107;height:125" type="#_x0000_t75" id="docshape534" stroked="false">
                  <v:imagedata r:id="rId35" o:title=""/>
                </v:shape>
                <v:shape style="position:absolute;left:4012;top:8686;width:171;height:127" id="docshape535" coordorigin="4012,8686" coordsize="171,127" path="m4032,8687l4012,8687,4012,8812,4032,8812,4032,8687xm4182,8773l4182,8769,4179,8762,4177,8759,4173,8754,4170,8752,4163,8748,4159,8746,4152,8744,4141,8741,4124,8736,4119,8734,4115,8731,4114,8730,4112,8728,4111,8724,4111,8723,4111,8716,4113,8711,4121,8705,4127,8704,4142,8704,4148,8705,4161,8711,4166,8714,4169,8717,4177,8700,4168,8694,4157,8690,4147,8687,4135,8686,4129,8686,4123,8687,4112,8690,4107,8693,4099,8699,4096,8703,4091,8713,4090,8718,4090,8729,4091,8733,4094,8740,4096,8743,4103,8748,4107,8751,4115,8754,4121,8756,4140,8761,4151,8765,4154,8767,4159,8771,4160,8772,4161,8775,4161,8777,4161,8785,4159,8788,4151,8794,4145,8795,4128,8795,4120,8794,4104,8787,4098,8783,4094,8779,4085,8796,4092,8802,4100,8806,4118,8812,4127,8813,4142,8813,4147,8813,4156,8811,4160,8810,4168,8806,4171,8804,4176,8798,4178,8795,4182,8787,4182,8782,4182,8773xe" filled="true" fillcolor="#000000" stroked="false">
                  <v:path arrowok="t"/>
                  <v:fill type="solid"/>
                </v:shape>
                <v:shape style="position:absolute;left:4225;top:8687;width:103;height:125" type="#_x0000_t75" id="docshape536" stroked="false">
                  <v:imagedata r:id="rId36" o:title=""/>
                </v:shape>
                <v:shape style="position:absolute;left:4380;top:8651;width:312;height:161" id="docshape537" coordorigin="4380,8651" coordsize="312,161" path="m4447,8651l4428,8651,4418,8670,4431,8674,4447,8651xm4466,8794l4400,8794,4400,8756,4456,8756,4456,8740,4400,8740,4400,8705,4464,8705,4464,8687,4380,8687,4380,8812,4466,8812,4466,8794xm4619,8812l4592,8768,4590,8764,4597,8762,4603,8758,4607,8751,4612,8744,4614,8736,4614,8723,4613,8718,4609,8708,4607,8705,4607,8704,4600,8696,4596,8693,4594,8692,4594,8721,4594,8734,4592,8740,4585,8749,4581,8751,4541,8751,4541,8705,4580,8705,4584,8707,4592,8716,4594,8721,4594,8692,4586,8688,4581,8687,4521,8687,4521,8812,4541,8812,4541,8768,4570,8768,4597,8812,4619,8812xm4692,8687l4672,8687,4672,8812,4692,8812,4692,8687xe" filled="true" fillcolor="#000000" stroked="false">
                  <v:path arrowok="t"/>
                  <v:fill type="solid"/>
                </v:shape>
                <v:shape style="position:absolute;left:4747;top:8686;width:120;height:127" type="#_x0000_t75" id="docshape538" stroked="false">
                  <v:imagedata r:id="rId37" o:title=""/>
                </v:shape>
                <w10:wrap type="none"/>
              </v:group>
            </w:pict>
          </mc:Fallback>
        </mc:AlternateContent>
      </w:r>
      <w:r>
        <w:rPr>
          <w:noProof/>
        </w:rPr>
        <mc:AlternateContent>
          <mc:Choice Requires="wps">
            <w:drawing>
              <wp:anchor distT="0" distB="0" distL="0" distR="0" simplePos="0" relativeHeight="15857664" behindDoc="0" locked="0" layoutInCell="1" allowOverlap="1" wp14:anchorId="6A85160A" wp14:editId="0EAB7453">
                <wp:simplePos x="0" y="0"/>
                <wp:positionH relativeFrom="page">
                  <wp:posOffset>3175364</wp:posOffset>
                </wp:positionH>
                <wp:positionV relativeFrom="page">
                  <wp:posOffset>5515804</wp:posOffset>
                </wp:positionV>
                <wp:extent cx="171450" cy="80645"/>
                <wp:effectExtent l="0" t="0" r="0" b="0"/>
                <wp:wrapNone/>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 cy="80645"/>
                          <a:chOff x="0" y="0"/>
                          <a:chExt cx="171450" cy="80645"/>
                        </a:xfrm>
                      </wpg:grpSpPr>
                      <pic:pic xmlns:pic="http://schemas.openxmlformats.org/drawingml/2006/picture">
                        <pic:nvPicPr>
                          <pic:cNvPr id="541" name="Image 541"/>
                          <pic:cNvPicPr/>
                        </pic:nvPicPr>
                        <pic:blipFill>
                          <a:blip r:embed="rId38" cstate="print"/>
                          <a:stretch>
                            <a:fillRect/>
                          </a:stretch>
                        </pic:blipFill>
                        <pic:spPr>
                          <a:xfrm>
                            <a:off x="0" y="554"/>
                            <a:ext cx="66700" cy="79159"/>
                          </a:xfrm>
                          <a:prstGeom prst="rect">
                            <a:avLst/>
                          </a:prstGeom>
                        </pic:spPr>
                      </pic:pic>
                      <pic:pic xmlns:pic="http://schemas.openxmlformats.org/drawingml/2006/picture">
                        <pic:nvPicPr>
                          <pic:cNvPr id="542" name="Image 542"/>
                          <pic:cNvPicPr/>
                        </pic:nvPicPr>
                        <pic:blipFill>
                          <a:blip r:embed="rId39" cstate="print"/>
                          <a:stretch>
                            <a:fillRect/>
                          </a:stretch>
                        </pic:blipFill>
                        <pic:spPr>
                          <a:xfrm>
                            <a:off x="95548" y="0"/>
                            <a:ext cx="75895" cy="8026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0.028702pt;margin-top:434.315308pt;width:13.5pt;height:6.35pt;mso-position-horizontal-relative:page;mso-position-vertical-relative:page;z-index:15857664" id="docshapegroup539" coordorigin="5001,8686" coordsize="270,127">
                <v:shape style="position:absolute;left:5000;top:8687;width:106;height:125" type="#_x0000_t75" id="docshape540" stroked="false">
                  <v:imagedata r:id="rId40" o:title=""/>
                </v:shape>
                <v:shape style="position:absolute;left:5151;top:8686;width:120;height:127" type="#_x0000_t75" id="docshape541" stroked="false">
                  <v:imagedata r:id="rId41" o:title=""/>
                </v:shape>
                <w10:wrap type="none"/>
              </v:group>
            </w:pict>
          </mc:Fallback>
        </mc:AlternateContent>
      </w:r>
      <w:r>
        <w:rPr>
          <w:noProof/>
        </w:rPr>
        <mc:AlternateContent>
          <mc:Choice Requires="wps">
            <w:drawing>
              <wp:anchor distT="0" distB="0" distL="0" distR="0" simplePos="0" relativeHeight="15858176" behindDoc="0" locked="0" layoutInCell="1" allowOverlap="1" wp14:anchorId="629A3CD6" wp14:editId="521CCFC8">
                <wp:simplePos x="0" y="0"/>
                <wp:positionH relativeFrom="page">
                  <wp:posOffset>2652716</wp:posOffset>
                </wp:positionH>
                <wp:positionV relativeFrom="page">
                  <wp:posOffset>5670646</wp:posOffset>
                </wp:positionV>
                <wp:extent cx="695960" cy="80645"/>
                <wp:effectExtent l="0" t="0" r="0" b="0"/>
                <wp:wrapNone/>
                <wp:docPr id="543"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960" cy="80645"/>
                          <a:chOff x="0" y="0"/>
                          <a:chExt cx="695960" cy="80645"/>
                        </a:xfrm>
                      </wpg:grpSpPr>
                      <pic:pic xmlns:pic="http://schemas.openxmlformats.org/drawingml/2006/picture">
                        <pic:nvPicPr>
                          <pic:cNvPr id="544" name="Image 544"/>
                          <pic:cNvPicPr/>
                        </pic:nvPicPr>
                        <pic:blipFill>
                          <a:blip r:embed="rId42" cstate="print"/>
                          <a:stretch>
                            <a:fillRect/>
                          </a:stretch>
                        </pic:blipFill>
                        <pic:spPr>
                          <a:xfrm>
                            <a:off x="0" y="431"/>
                            <a:ext cx="67348" cy="79159"/>
                          </a:xfrm>
                          <a:prstGeom prst="rect">
                            <a:avLst/>
                          </a:prstGeom>
                        </pic:spPr>
                      </pic:pic>
                      <pic:pic xmlns:pic="http://schemas.openxmlformats.org/drawingml/2006/picture">
                        <pic:nvPicPr>
                          <pic:cNvPr id="545" name="Image 545"/>
                          <pic:cNvPicPr/>
                        </pic:nvPicPr>
                        <pic:blipFill>
                          <a:blip r:embed="rId43" cstate="print"/>
                          <a:stretch>
                            <a:fillRect/>
                          </a:stretch>
                        </pic:blipFill>
                        <pic:spPr>
                          <a:xfrm>
                            <a:off x="88734" y="430"/>
                            <a:ext cx="156522" cy="79165"/>
                          </a:xfrm>
                          <a:prstGeom prst="rect">
                            <a:avLst/>
                          </a:prstGeom>
                        </pic:spPr>
                      </pic:pic>
                      <pic:pic xmlns:pic="http://schemas.openxmlformats.org/drawingml/2006/picture">
                        <pic:nvPicPr>
                          <pic:cNvPr id="546" name="Image 546"/>
                          <pic:cNvPicPr/>
                        </pic:nvPicPr>
                        <pic:blipFill>
                          <a:blip r:embed="rId44" cstate="print"/>
                          <a:stretch>
                            <a:fillRect/>
                          </a:stretch>
                        </pic:blipFill>
                        <pic:spPr>
                          <a:xfrm>
                            <a:off x="265341" y="430"/>
                            <a:ext cx="158203" cy="79165"/>
                          </a:xfrm>
                          <a:prstGeom prst="rect">
                            <a:avLst/>
                          </a:prstGeom>
                        </pic:spPr>
                      </pic:pic>
                      <wps:wsp>
                        <wps:cNvPr id="547" name="Graphic 547"/>
                        <wps:cNvSpPr/>
                        <wps:spPr>
                          <a:xfrm>
                            <a:off x="443626" y="436"/>
                            <a:ext cx="57785" cy="79375"/>
                          </a:xfrm>
                          <a:custGeom>
                            <a:avLst/>
                            <a:gdLst/>
                            <a:ahLst/>
                            <a:cxnLst/>
                            <a:rect l="l" t="t" r="r" b="b"/>
                            <a:pathLst>
                              <a:path w="57785" h="79375">
                                <a:moveTo>
                                  <a:pt x="21729" y="0"/>
                                </a:moveTo>
                                <a:lnTo>
                                  <a:pt x="0" y="0"/>
                                </a:lnTo>
                                <a:lnTo>
                                  <a:pt x="0" y="79159"/>
                                </a:lnTo>
                                <a:lnTo>
                                  <a:pt x="57658" y="79159"/>
                                </a:lnTo>
                                <a:lnTo>
                                  <a:pt x="57658" y="60210"/>
                                </a:lnTo>
                                <a:lnTo>
                                  <a:pt x="21729" y="60210"/>
                                </a:lnTo>
                                <a:lnTo>
                                  <a:pt x="2172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48" name="Image 548"/>
                          <pic:cNvPicPr/>
                        </pic:nvPicPr>
                        <pic:blipFill>
                          <a:blip r:embed="rId45" cstate="print"/>
                          <a:stretch>
                            <a:fillRect/>
                          </a:stretch>
                        </pic:blipFill>
                        <pic:spPr>
                          <a:xfrm>
                            <a:off x="522347" y="430"/>
                            <a:ext cx="70015" cy="79159"/>
                          </a:xfrm>
                          <a:prstGeom prst="rect">
                            <a:avLst/>
                          </a:prstGeom>
                        </pic:spPr>
                      </pic:pic>
                      <pic:pic xmlns:pic="http://schemas.openxmlformats.org/drawingml/2006/picture">
                        <pic:nvPicPr>
                          <pic:cNvPr id="549" name="Image 549"/>
                          <pic:cNvPicPr/>
                        </pic:nvPicPr>
                        <pic:blipFill>
                          <a:blip r:embed="rId46" cstate="print"/>
                          <a:stretch>
                            <a:fillRect/>
                          </a:stretch>
                        </pic:blipFill>
                        <pic:spPr>
                          <a:xfrm>
                            <a:off x="615109" y="0"/>
                            <a:ext cx="80416" cy="8025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08.875305pt;margin-top:446.507629pt;width:54.8pt;height:6.35pt;mso-position-horizontal-relative:page;mso-position-vertical-relative:page;z-index:15858176" id="docshapegroup542" coordorigin="4178,8930" coordsize="1096,127">
                <v:shape style="position:absolute;left:4177;top:8930;width:107;height:125" type="#_x0000_t75" id="docshape543" stroked="false">
                  <v:imagedata r:id="rId47" o:title=""/>
                </v:shape>
                <v:shape style="position:absolute;left:4317;top:8930;width:247;height:125" type="#_x0000_t75" id="docshape544" stroked="false">
                  <v:imagedata r:id="rId48" o:title=""/>
                </v:shape>
                <v:shape style="position:absolute;left:4595;top:8930;width:250;height:125" type="#_x0000_t75" id="docshape545" stroked="false">
                  <v:imagedata r:id="rId49" o:title=""/>
                </v:shape>
                <v:shape style="position:absolute;left:4876;top:8930;width:91;height:125" id="docshape546" coordorigin="4876,8931" coordsize="91,125" path="m4910,8931l4876,8931,4876,9056,4967,9056,4967,9026,4910,9026,4910,8931xe" filled="true" fillcolor="#000000" stroked="false">
                  <v:path arrowok="t"/>
                  <v:fill type="solid"/>
                </v:shape>
                <v:shape style="position:absolute;left:5000;top:8930;width:111;height:125" type="#_x0000_t75" id="docshape547" stroked="false">
                  <v:imagedata r:id="rId50" o:title=""/>
                </v:shape>
                <v:shape style="position:absolute;left:5146;top:8930;width:127;height:127" type="#_x0000_t75" id="docshape548" stroked="false">
                  <v:imagedata r:id="rId51" o:title=""/>
                </v:shape>
                <w10:wrap type="none"/>
              </v:group>
            </w:pict>
          </mc:Fallback>
        </mc:AlternateContent>
      </w:r>
      <w:r>
        <w:rPr>
          <w:noProof/>
        </w:rPr>
        <mc:AlternateContent>
          <mc:Choice Requires="wps">
            <w:drawing>
              <wp:anchor distT="0" distB="0" distL="0" distR="0" simplePos="0" relativeHeight="15858688" behindDoc="0" locked="0" layoutInCell="1" allowOverlap="1" wp14:anchorId="365C1708" wp14:editId="05EC4C8D">
                <wp:simplePos x="0" y="0"/>
                <wp:positionH relativeFrom="page">
                  <wp:posOffset>2617395</wp:posOffset>
                </wp:positionH>
                <wp:positionV relativeFrom="page">
                  <wp:posOffset>5830375</wp:posOffset>
                </wp:positionV>
                <wp:extent cx="56515" cy="79375"/>
                <wp:effectExtent l="0" t="0" r="0" b="0"/>
                <wp:wrapNone/>
                <wp:docPr id="550" name="Graphic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 cy="79375"/>
                        </a:xfrm>
                        <a:custGeom>
                          <a:avLst/>
                          <a:gdLst/>
                          <a:ahLst/>
                          <a:cxnLst/>
                          <a:rect l="l" t="t" r="r" b="b"/>
                          <a:pathLst>
                            <a:path w="56515" h="79375">
                              <a:moveTo>
                                <a:pt x="55422" y="0"/>
                              </a:moveTo>
                              <a:lnTo>
                                <a:pt x="0" y="0"/>
                              </a:lnTo>
                              <a:lnTo>
                                <a:pt x="0" y="79159"/>
                              </a:lnTo>
                              <a:lnTo>
                                <a:pt x="56400" y="79159"/>
                              </a:lnTo>
                              <a:lnTo>
                                <a:pt x="56400" y="60210"/>
                              </a:lnTo>
                              <a:lnTo>
                                <a:pt x="21717" y="60210"/>
                              </a:lnTo>
                              <a:lnTo>
                                <a:pt x="21717" y="47688"/>
                              </a:lnTo>
                              <a:lnTo>
                                <a:pt x="50520" y="47688"/>
                              </a:lnTo>
                              <a:lnTo>
                                <a:pt x="50520" y="30098"/>
                              </a:lnTo>
                              <a:lnTo>
                                <a:pt x="21717" y="30098"/>
                              </a:lnTo>
                              <a:lnTo>
                                <a:pt x="21717" y="18948"/>
                              </a:lnTo>
                              <a:lnTo>
                                <a:pt x="55422" y="18948"/>
                              </a:lnTo>
                              <a:lnTo>
                                <a:pt x="554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06.094101pt;margin-top:459.084717pt;width:4.45pt;height:6.25pt;mso-position-horizontal-relative:page;mso-position-vertical-relative:page;z-index:15858688" id="docshape549" coordorigin="4122,9182" coordsize="89,125" path="m4209,9182l4122,9182,4122,9306,4211,9306,4211,9277,4156,9277,4156,9257,4201,9257,4201,9229,4156,9229,4156,9212,4209,9212,4209,9182xe" filled="true" fillcolor="#000000" stroked="false">
                <v:path arrowok="t"/>
                <v:fill type="solid"/>
                <w10:wrap type="none"/>
              </v:shape>
            </w:pict>
          </mc:Fallback>
        </mc:AlternateContent>
      </w:r>
      <w:r>
        <w:rPr>
          <w:noProof/>
        </w:rPr>
        <mc:AlternateContent>
          <mc:Choice Requires="wps">
            <w:drawing>
              <wp:anchor distT="0" distB="0" distL="0" distR="0" simplePos="0" relativeHeight="15859200" behindDoc="0" locked="0" layoutInCell="1" allowOverlap="1" wp14:anchorId="55416B01" wp14:editId="49B2DE87">
                <wp:simplePos x="0" y="0"/>
                <wp:positionH relativeFrom="page">
                  <wp:posOffset>2735945</wp:posOffset>
                </wp:positionH>
                <wp:positionV relativeFrom="page">
                  <wp:posOffset>5829825</wp:posOffset>
                </wp:positionV>
                <wp:extent cx="612775" cy="80645"/>
                <wp:effectExtent l="0" t="0" r="0" b="0"/>
                <wp:wrapNone/>
                <wp:docPr id="55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775" cy="80645"/>
                          <a:chOff x="0" y="0"/>
                          <a:chExt cx="612775" cy="80645"/>
                        </a:xfrm>
                      </wpg:grpSpPr>
                      <wps:wsp>
                        <wps:cNvPr id="552" name="Graphic 552"/>
                        <wps:cNvSpPr/>
                        <wps:spPr>
                          <a:xfrm>
                            <a:off x="0" y="549"/>
                            <a:ext cx="56515" cy="79375"/>
                          </a:xfrm>
                          <a:custGeom>
                            <a:avLst/>
                            <a:gdLst/>
                            <a:ahLst/>
                            <a:cxnLst/>
                            <a:rect l="l" t="t" r="r" b="b"/>
                            <a:pathLst>
                              <a:path w="56515" h="79375">
                                <a:moveTo>
                                  <a:pt x="55435" y="0"/>
                                </a:moveTo>
                                <a:lnTo>
                                  <a:pt x="0" y="0"/>
                                </a:lnTo>
                                <a:lnTo>
                                  <a:pt x="0" y="79159"/>
                                </a:lnTo>
                                <a:lnTo>
                                  <a:pt x="56413" y="79159"/>
                                </a:lnTo>
                                <a:lnTo>
                                  <a:pt x="56413" y="60210"/>
                                </a:lnTo>
                                <a:lnTo>
                                  <a:pt x="21729" y="60210"/>
                                </a:lnTo>
                                <a:lnTo>
                                  <a:pt x="21729" y="47688"/>
                                </a:lnTo>
                                <a:lnTo>
                                  <a:pt x="50533" y="47688"/>
                                </a:lnTo>
                                <a:lnTo>
                                  <a:pt x="50533" y="30098"/>
                                </a:lnTo>
                                <a:lnTo>
                                  <a:pt x="21729" y="30098"/>
                                </a:lnTo>
                                <a:lnTo>
                                  <a:pt x="21729" y="18948"/>
                                </a:lnTo>
                                <a:lnTo>
                                  <a:pt x="55435" y="18948"/>
                                </a:lnTo>
                                <a:lnTo>
                                  <a:pt x="554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3" name="Image 553"/>
                          <pic:cNvPicPr/>
                        </pic:nvPicPr>
                        <pic:blipFill>
                          <a:blip r:embed="rId52" cstate="print"/>
                          <a:stretch>
                            <a:fillRect/>
                          </a:stretch>
                        </pic:blipFill>
                        <pic:spPr>
                          <a:xfrm>
                            <a:off x="80027" y="549"/>
                            <a:ext cx="81622" cy="79159"/>
                          </a:xfrm>
                          <a:prstGeom prst="rect">
                            <a:avLst/>
                          </a:prstGeom>
                        </pic:spPr>
                      </pic:pic>
                      <wps:wsp>
                        <wps:cNvPr id="554" name="Graphic 554"/>
                        <wps:cNvSpPr/>
                        <wps:spPr>
                          <a:xfrm>
                            <a:off x="188694" y="549"/>
                            <a:ext cx="60960" cy="79375"/>
                          </a:xfrm>
                          <a:custGeom>
                            <a:avLst/>
                            <a:gdLst/>
                            <a:ahLst/>
                            <a:cxnLst/>
                            <a:rect l="l" t="t" r="r" b="b"/>
                            <a:pathLst>
                              <a:path w="60960" h="79375">
                                <a:moveTo>
                                  <a:pt x="37871" y="0"/>
                                </a:moveTo>
                                <a:lnTo>
                                  <a:pt x="0" y="0"/>
                                </a:lnTo>
                                <a:lnTo>
                                  <a:pt x="0" y="79159"/>
                                </a:lnTo>
                                <a:lnTo>
                                  <a:pt x="21729" y="79159"/>
                                </a:lnTo>
                                <a:lnTo>
                                  <a:pt x="21729" y="54876"/>
                                </a:lnTo>
                                <a:lnTo>
                                  <a:pt x="38455" y="54876"/>
                                </a:lnTo>
                                <a:lnTo>
                                  <a:pt x="59540" y="35877"/>
                                </a:lnTo>
                                <a:lnTo>
                                  <a:pt x="21729" y="35877"/>
                                </a:lnTo>
                                <a:lnTo>
                                  <a:pt x="21729" y="18948"/>
                                </a:lnTo>
                                <a:lnTo>
                                  <a:pt x="59367" y="18948"/>
                                </a:lnTo>
                                <a:lnTo>
                                  <a:pt x="57403" y="14160"/>
                                </a:lnTo>
                                <a:lnTo>
                                  <a:pt x="55587" y="11226"/>
                                </a:lnTo>
                                <a:lnTo>
                                  <a:pt x="51015" y="6070"/>
                                </a:lnTo>
                                <a:lnTo>
                                  <a:pt x="48183" y="3987"/>
                                </a:lnTo>
                                <a:lnTo>
                                  <a:pt x="41427" y="800"/>
                                </a:lnTo>
                                <a:lnTo>
                                  <a:pt x="37871" y="0"/>
                                </a:lnTo>
                                <a:close/>
                              </a:path>
                              <a:path w="60960" h="79375">
                                <a:moveTo>
                                  <a:pt x="59367" y="18948"/>
                                </a:moveTo>
                                <a:lnTo>
                                  <a:pt x="34264" y="18948"/>
                                </a:lnTo>
                                <a:lnTo>
                                  <a:pt x="35674" y="19608"/>
                                </a:lnTo>
                                <a:lnTo>
                                  <a:pt x="38100" y="22301"/>
                                </a:lnTo>
                                <a:lnTo>
                                  <a:pt x="38594" y="24053"/>
                                </a:lnTo>
                                <a:lnTo>
                                  <a:pt x="38709" y="30378"/>
                                </a:lnTo>
                                <a:lnTo>
                                  <a:pt x="38176" y="32524"/>
                                </a:lnTo>
                                <a:lnTo>
                                  <a:pt x="36029" y="35204"/>
                                </a:lnTo>
                                <a:lnTo>
                                  <a:pt x="34734" y="35877"/>
                                </a:lnTo>
                                <a:lnTo>
                                  <a:pt x="59540" y="35877"/>
                                </a:lnTo>
                                <a:lnTo>
                                  <a:pt x="60121" y="34366"/>
                                </a:lnTo>
                                <a:lnTo>
                                  <a:pt x="60756" y="30949"/>
                                </a:lnTo>
                                <a:lnTo>
                                  <a:pt x="60756" y="24053"/>
                                </a:lnTo>
                                <a:lnTo>
                                  <a:pt x="60096" y="20726"/>
                                </a:lnTo>
                                <a:lnTo>
                                  <a:pt x="59367" y="18948"/>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5" name="Image 555"/>
                          <pic:cNvPicPr/>
                        </pic:nvPicPr>
                        <pic:blipFill>
                          <a:blip r:embed="rId53" cstate="print"/>
                          <a:stretch>
                            <a:fillRect/>
                          </a:stretch>
                        </pic:blipFill>
                        <pic:spPr>
                          <a:xfrm>
                            <a:off x="271604" y="549"/>
                            <a:ext cx="68325" cy="79159"/>
                          </a:xfrm>
                          <a:prstGeom prst="rect">
                            <a:avLst/>
                          </a:prstGeom>
                        </pic:spPr>
                      </pic:pic>
                      <wps:wsp>
                        <wps:cNvPr id="556" name="Graphic 556"/>
                        <wps:cNvSpPr/>
                        <wps:spPr>
                          <a:xfrm>
                            <a:off x="360334" y="549"/>
                            <a:ext cx="56515" cy="79375"/>
                          </a:xfrm>
                          <a:custGeom>
                            <a:avLst/>
                            <a:gdLst/>
                            <a:ahLst/>
                            <a:cxnLst/>
                            <a:rect l="l" t="t" r="r" b="b"/>
                            <a:pathLst>
                              <a:path w="56515" h="79375">
                                <a:moveTo>
                                  <a:pt x="55435" y="0"/>
                                </a:moveTo>
                                <a:lnTo>
                                  <a:pt x="0" y="0"/>
                                </a:lnTo>
                                <a:lnTo>
                                  <a:pt x="0" y="79159"/>
                                </a:lnTo>
                                <a:lnTo>
                                  <a:pt x="56413" y="79159"/>
                                </a:lnTo>
                                <a:lnTo>
                                  <a:pt x="56413" y="60210"/>
                                </a:lnTo>
                                <a:lnTo>
                                  <a:pt x="21729" y="60210"/>
                                </a:lnTo>
                                <a:lnTo>
                                  <a:pt x="21729" y="47688"/>
                                </a:lnTo>
                                <a:lnTo>
                                  <a:pt x="50533" y="47688"/>
                                </a:lnTo>
                                <a:lnTo>
                                  <a:pt x="50533" y="30098"/>
                                </a:lnTo>
                                <a:lnTo>
                                  <a:pt x="21729" y="30098"/>
                                </a:lnTo>
                                <a:lnTo>
                                  <a:pt x="21729" y="18948"/>
                                </a:lnTo>
                                <a:lnTo>
                                  <a:pt x="55435" y="18948"/>
                                </a:lnTo>
                                <a:lnTo>
                                  <a:pt x="5543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7" name="Image 557"/>
                          <pic:cNvPicPr/>
                        </pic:nvPicPr>
                        <pic:blipFill>
                          <a:blip r:embed="rId54" cstate="print"/>
                          <a:stretch>
                            <a:fillRect/>
                          </a:stretch>
                        </pic:blipFill>
                        <pic:spPr>
                          <a:xfrm>
                            <a:off x="436116" y="0"/>
                            <a:ext cx="75958" cy="80251"/>
                          </a:xfrm>
                          <a:prstGeom prst="rect">
                            <a:avLst/>
                          </a:prstGeom>
                        </pic:spPr>
                      </pic:pic>
                      <pic:pic xmlns:pic="http://schemas.openxmlformats.org/drawingml/2006/picture">
                        <pic:nvPicPr>
                          <pic:cNvPr id="558" name="Image 558"/>
                          <pic:cNvPicPr/>
                        </pic:nvPicPr>
                        <pic:blipFill>
                          <a:blip r:embed="rId55" cstate="print"/>
                          <a:stretch>
                            <a:fillRect/>
                          </a:stretch>
                        </pic:blipFill>
                        <pic:spPr>
                          <a:xfrm>
                            <a:off x="531879" y="113"/>
                            <a:ext cx="80416" cy="80251"/>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15.428802pt;margin-top:459.041412pt;width:48.25pt;height:6.35pt;mso-position-horizontal-relative:page;mso-position-vertical-relative:page;z-index:15859200" id="docshapegroup550" coordorigin="4309,9181" coordsize="965,127">
                <v:shape style="position:absolute;left:4308;top:9181;width:89;height:125" id="docshape551" coordorigin="4309,9182" coordsize="89,125" path="m4396,9182l4309,9182,4309,9306,4397,9306,4397,9277,4343,9277,4343,9257,4388,9257,4388,9229,4343,9229,4343,9212,4396,9212,4396,9182xe" filled="true" fillcolor="#000000" stroked="false">
                  <v:path arrowok="t"/>
                  <v:fill type="solid"/>
                </v:shape>
                <v:shape style="position:absolute;left:4434;top:9181;width:129;height:125" type="#_x0000_t75" id="docshape552" stroked="false">
                  <v:imagedata r:id="rId56" o:title=""/>
                </v:shape>
                <v:shape style="position:absolute;left:4605;top:9181;width:96;height:125" id="docshape553" coordorigin="4606,9182" coordsize="96,125" path="m4665,9182l4606,9182,4606,9306,4640,9306,4640,9268,4666,9268,4672,9267,4682,9262,4687,9259,4694,9251,4696,9246,4699,9238,4640,9238,4640,9212,4699,9212,4696,9204,4693,9199,4686,9191,4682,9188,4671,9183,4665,9182xm4699,9212l4660,9212,4662,9213,4666,9217,4667,9220,4667,9230,4666,9233,4662,9237,4660,9238,4699,9238,4700,9236,4701,9230,4701,9220,4700,9214,4699,9212xe" filled="true" fillcolor="#000000" stroked="false">
                  <v:path arrowok="t"/>
                  <v:fill type="solid"/>
                </v:shape>
                <v:shape style="position:absolute;left:4736;top:9181;width:108;height:125" type="#_x0000_t75" id="docshape554" stroked="false">
                  <v:imagedata r:id="rId57" o:title=""/>
                </v:shape>
                <v:shape style="position:absolute;left:4876;top:9181;width:89;height:125" id="docshape555" coordorigin="4876,9182" coordsize="89,125" path="m4963,9182l4876,9182,4876,9306,4965,9306,4965,9277,4910,9277,4910,9257,4956,9257,4956,9229,4910,9229,4910,9212,4963,9212,4963,9182xe" filled="true" fillcolor="#000000" stroked="false">
                  <v:path arrowok="t"/>
                  <v:fill type="solid"/>
                </v:shape>
                <v:shape style="position:absolute;left:4995;top:9180;width:120;height:127" type="#_x0000_t75" id="docshape556" stroked="false">
                  <v:imagedata r:id="rId58" o:title=""/>
                </v:shape>
                <v:shape style="position:absolute;left:5146;top:9181;width:127;height:127" type="#_x0000_t75" id="docshape557" stroked="false">
                  <v:imagedata r:id="rId59" o:title=""/>
                </v:shape>
                <w10:wrap type="none"/>
              </v:group>
            </w:pict>
          </mc:Fallback>
        </mc:AlternateContent>
      </w:r>
      <w:r>
        <w:rPr>
          <w:noProof/>
        </w:rPr>
        <mc:AlternateContent>
          <mc:Choice Requires="wps">
            <w:drawing>
              <wp:anchor distT="0" distB="0" distL="0" distR="0" simplePos="0" relativeHeight="15859712" behindDoc="0" locked="0" layoutInCell="1" allowOverlap="1" wp14:anchorId="6E0FC0B9" wp14:editId="6D6177AF">
                <wp:simplePos x="0" y="0"/>
                <wp:positionH relativeFrom="page">
                  <wp:posOffset>3635743</wp:posOffset>
                </wp:positionH>
                <wp:positionV relativeFrom="page">
                  <wp:posOffset>5507990</wp:posOffset>
                </wp:positionV>
                <wp:extent cx="1656714" cy="405130"/>
                <wp:effectExtent l="0" t="0" r="0" b="0"/>
                <wp:wrapNone/>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6714" cy="405130"/>
                          <a:chOff x="0" y="0"/>
                          <a:chExt cx="1656714" cy="405130"/>
                        </a:xfrm>
                      </wpg:grpSpPr>
                      <wps:wsp>
                        <wps:cNvPr id="560" name="Graphic 560"/>
                        <wps:cNvSpPr/>
                        <wps:spPr>
                          <a:xfrm>
                            <a:off x="307224" y="244533"/>
                            <a:ext cx="263525" cy="160655"/>
                          </a:xfrm>
                          <a:custGeom>
                            <a:avLst/>
                            <a:gdLst/>
                            <a:ahLst/>
                            <a:cxnLst/>
                            <a:rect l="l" t="t" r="r" b="b"/>
                            <a:pathLst>
                              <a:path w="263525" h="160655">
                                <a:moveTo>
                                  <a:pt x="158876" y="0"/>
                                </a:moveTo>
                                <a:lnTo>
                                  <a:pt x="0" y="0"/>
                                </a:lnTo>
                                <a:lnTo>
                                  <a:pt x="0" y="160337"/>
                                </a:lnTo>
                                <a:lnTo>
                                  <a:pt x="263156" y="160337"/>
                                </a:lnTo>
                                <a:lnTo>
                                  <a:pt x="158876" y="0"/>
                                </a:lnTo>
                                <a:close/>
                              </a:path>
                            </a:pathLst>
                          </a:custGeom>
                          <a:solidFill>
                            <a:srgbClr val="00CF00"/>
                          </a:solidFill>
                        </wps:spPr>
                        <wps:bodyPr wrap="square" lIns="0" tIns="0" rIns="0" bIns="0" rtlCol="0">
                          <a:prstTxWarp prst="textNoShape">
                            <a:avLst/>
                          </a:prstTxWarp>
                          <a:noAutofit/>
                        </wps:bodyPr>
                      </wps:wsp>
                      <wps:wsp>
                        <wps:cNvPr id="561" name="Graphic 561"/>
                        <wps:cNvSpPr/>
                        <wps:spPr>
                          <a:xfrm>
                            <a:off x="3" y="162457"/>
                            <a:ext cx="307340" cy="242570"/>
                          </a:xfrm>
                          <a:custGeom>
                            <a:avLst/>
                            <a:gdLst/>
                            <a:ahLst/>
                            <a:cxnLst/>
                            <a:rect l="l" t="t" r="r" b="b"/>
                            <a:pathLst>
                              <a:path w="307340" h="242570">
                                <a:moveTo>
                                  <a:pt x="186016" y="0"/>
                                </a:moveTo>
                                <a:lnTo>
                                  <a:pt x="0" y="0"/>
                                </a:lnTo>
                                <a:lnTo>
                                  <a:pt x="0" y="242417"/>
                                </a:lnTo>
                                <a:lnTo>
                                  <a:pt x="126784" y="242417"/>
                                </a:lnTo>
                                <a:lnTo>
                                  <a:pt x="186016" y="242417"/>
                                </a:lnTo>
                                <a:lnTo>
                                  <a:pt x="233196" y="232892"/>
                                </a:lnTo>
                                <a:lnTo>
                                  <a:pt x="271724" y="206916"/>
                                </a:lnTo>
                                <a:lnTo>
                                  <a:pt x="297700" y="168388"/>
                                </a:lnTo>
                                <a:lnTo>
                                  <a:pt x="307225" y="121208"/>
                                </a:lnTo>
                                <a:lnTo>
                                  <a:pt x="297700" y="74028"/>
                                </a:lnTo>
                                <a:lnTo>
                                  <a:pt x="271724" y="35501"/>
                                </a:lnTo>
                                <a:lnTo>
                                  <a:pt x="233196" y="9525"/>
                                </a:lnTo>
                                <a:lnTo>
                                  <a:pt x="186016" y="0"/>
                                </a:lnTo>
                                <a:close/>
                              </a:path>
                            </a:pathLst>
                          </a:custGeom>
                          <a:solidFill>
                            <a:srgbClr val="FF0000"/>
                          </a:solidFill>
                        </wps:spPr>
                        <wps:bodyPr wrap="square" lIns="0" tIns="0" rIns="0" bIns="0" rtlCol="0">
                          <a:prstTxWarp prst="textNoShape">
                            <a:avLst/>
                          </a:prstTxWarp>
                          <a:noAutofit/>
                        </wps:bodyPr>
                      </wps:wsp>
                      <pic:pic xmlns:pic="http://schemas.openxmlformats.org/drawingml/2006/picture">
                        <pic:nvPicPr>
                          <pic:cNvPr id="562" name="Image 562"/>
                          <pic:cNvPicPr/>
                        </pic:nvPicPr>
                        <pic:blipFill>
                          <a:blip r:embed="rId60" cstate="print"/>
                          <a:stretch>
                            <a:fillRect/>
                          </a:stretch>
                        </pic:blipFill>
                        <pic:spPr>
                          <a:xfrm>
                            <a:off x="1" y="7"/>
                            <a:ext cx="253631" cy="162445"/>
                          </a:xfrm>
                          <a:prstGeom prst="rect">
                            <a:avLst/>
                          </a:prstGeom>
                        </pic:spPr>
                      </pic:pic>
                      <wps:wsp>
                        <wps:cNvPr id="563" name="Graphic 563"/>
                        <wps:cNvSpPr/>
                        <wps:spPr>
                          <a:xfrm>
                            <a:off x="493735" y="6"/>
                            <a:ext cx="481965" cy="405130"/>
                          </a:xfrm>
                          <a:custGeom>
                            <a:avLst/>
                            <a:gdLst/>
                            <a:ahLst/>
                            <a:cxnLst/>
                            <a:rect l="l" t="t" r="r" b="b"/>
                            <a:pathLst>
                              <a:path w="481965" h="405130">
                                <a:moveTo>
                                  <a:pt x="240791" y="0"/>
                                </a:moveTo>
                                <a:lnTo>
                                  <a:pt x="0" y="404876"/>
                                </a:lnTo>
                                <a:lnTo>
                                  <a:pt x="481583" y="404876"/>
                                </a:lnTo>
                                <a:lnTo>
                                  <a:pt x="240791" y="0"/>
                                </a:lnTo>
                                <a:close/>
                              </a:path>
                            </a:pathLst>
                          </a:custGeom>
                          <a:solidFill>
                            <a:srgbClr val="FFCF00"/>
                          </a:solidFill>
                        </wps:spPr>
                        <wps:bodyPr wrap="square" lIns="0" tIns="0" rIns="0" bIns="0" rtlCol="0">
                          <a:prstTxWarp prst="textNoShape">
                            <a:avLst/>
                          </a:prstTxWarp>
                          <a:noAutofit/>
                        </wps:bodyPr>
                      </wps:wsp>
                      <wps:wsp>
                        <wps:cNvPr id="564" name="Graphic 564"/>
                        <wps:cNvSpPr/>
                        <wps:spPr>
                          <a:xfrm>
                            <a:off x="905243" y="179946"/>
                            <a:ext cx="132715" cy="225425"/>
                          </a:xfrm>
                          <a:custGeom>
                            <a:avLst/>
                            <a:gdLst/>
                            <a:ahLst/>
                            <a:cxnLst/>
                            <a:rect l="l" t="t" r="r" b="b"/>
                            <a:pathLst>
                              <a:path w="132715" h="225425">
                                <a:moveTo>
                                  <a:pt x="132346" y="0"/>
                                </a:moveTo>
                                <a:lnTo>
                                  <a:pt x="0" y="0"/>
                                </a:lnTo>
                                <a:lnTo>
                                  <a:pt x="0" y="224929"/>
                                </a:lnTo>
                                <a:lnTo>
                                  <a:pt x="132346" y="224929"/>
                                </a:lnTo>
                                <a:lnTo>
                                  <a:pt x="132346" y="0"/>
                                </a:lnTo>
                                <a:close/>
                              </a:path>
                            </a:pathLst>
                          </a:custGeom>
                          <a:solidFill>
                            <a:srgbClr val="FF0000"/>
                          </a:solidFill>
                        </wps:spPr>
                        <wps:bodyPr wrap="square" lIns="0" tIns="0" rIns="0" bIns="0" rtlCol="0">
                          <a:prstTxWarp prst="textNoShape">
                            <a:avLst/>
                          </a:prstTxWarp>
                          <a:noAutofit/>
                        </wps:bodyPr>
                      </wps:wsp>
                      <wps:wsp>
                        <wps:cNvPr id="565" name="Graphic 565"/>
                        <wps:cNvSpPr/>
                        <wps:spPr>
                          <a:xfrm>
                            <a:off x="493725" y="287057"/>
                            <a:ext cx="481965" cy="118110"/>
                          </a:xfrm>
                          <a:custGeom>
                            <a:avLst/>
                            <a:gdLst/>
                            <a:ahLst/>
                            <a:cxnLst/>
                            <a:rect l="l" t="t" r="r" b="b"/>
                            <a:pathLst>
                              <a:path w="481965" h="118110">
                                <a:moveTo>
                                  <a:pt x="76644" y="117817"/>
                                </a:moveTo>
                                <a:lnTo>
                                  <a:pt x="36626" y="56235"/>
                                </a:lnTo>
                                <a:lnTo>
                                  <a:pt x="0" y="117817"/>
                                </a:lnTo>
                                <a:lnTo>
                                  <a:pt x="76644" y="117817"/>
                                </a:lnTo>
                                <a:close/>
                              </a:path>
                              <a:path w="481965" h="118110">
                                <a:moveTo>
                                  <a:pt x="481596" y="117817"/>
                                </a:moveTo>
                                <a:lnTo>
                                  <a:pt x="411518" y="0"/>
                                </a:lnTo>
                                <a:lnTo>
                                  <a:pt x="411518" y="117817"/>
                                </a:lnTo>
                                <a:lnTo>
                                  <a:pt x="481596" y="117817"/>
                                </a:lnTo>
                                <a:close/>
                              </a:path>
                            </a:pathLst>
                          </a:custGeom>
                          <a:solidFill>
                            <a:srgbClr val="3D3D3D"/>
                          </a:solidFill>
                        </wps:spPr>
                        <wps:bodyPr wrap="square" lIns="0" tIns="0" rIns="0" bIns="0" rtlCol="0">
                          <a:prstTxWarp prst="textNoShape">
                            <a:avLst/>
                          </a:prstTxWarp>
                          <a:noAutofit/>
                        </wps:bodyPr>
                      </wps:wsp>
                      <wps:wsp>
                        <wps:cNvPr id="566" name="Graphic 566"/>
                        <wps:cNvSpPr/>
                        <wps:spPr>
                          <a:xfrm>
                            <a:off x="0" y="0"/>
                            <a:ext cx="140335" cy="162560"/>
                          </a:xfrm>
                          <a:custGeom>
                            <a:avLst/>
                            <a:gdLst/>
                            <a:ahLst/>
                            <a:cxnLst/>
                            <a:rect l="l" t="t" r="r" b="b"/>
                            <a:pathLst>
                              <a:path w="140335" h="162560">
                                <a:moveTo>
                                  <a:pt x="139992" y="0"/>
                                </a:moveTo>
                                <a:lnTo>
                                  <a:pt x="0" y="0"/>
                                </a:lnTo>
                                <a:lnTo>
                                  <a:pt x="0" y="162445"/>
                                </a:lnTo>
                                <a:lnTo>
                                  <a:pt x="139992" y="162445"/>
                                </a:lnTo>
                                <a:lnTo>
                                  <a:pt x="139992" y="0"/>
                                </a:lnTo>
                                <a:close/>
                              </a:path>
                            </a:pathLst>
                          </a:custGeom>
                          <a:solidFill>
                            <a:srgbClr val="00CF00"/>
                          </a:solidFill>
                        </wps:spPr>
                        <wps:bodyPr wrap="square" lIns="0" tIns="0" rIns="0" bIns="0" rtlCol="0">
                          <a:prstTxWarp prst="textNoShape">
                            <a:avLst/>
                          </a:prstTxWarp>
                          <a:noAutofit/>
                        </wps:bodyPr>
                      </wps:wsp>
                      <wps:wsp>
                        <wps:cNvPr id="567" name="Graphic 567"/>
                        <wps:cNvSpPr/>
                        <wps:spPr>
                          <a:xfrm>
                            <a:off x="307229" y="7"/>
                            <a:ext cx="281305" cy="245110"/>
                          </a:xfrm>
                          <a:custGeom>
                            <a:avLst/>
                            <a:gdLst/>
                            <a:ahLst/>
                            <a:cxnLst/>
                            <a:rect l="l" t="t" r="r" b="b"/>
                            <a:pathLst>
                              <a:path w="281305" h="245110">
                                <a:moveTo>
                                  <a:pt x="158876" y="0"/>
                                </a:moveTo>
                                <a:lnTo>
                                  <a:pt x="0" y="0"/>
                                </a:lnTo>
                                <a:lnTo>
                                  <a:pt x="0" y="244525"/>
                                </a:lnTo>
                                <a:lnTo>
                                  <a:pt x="116509" y="244525"/>
                                </a:lnTo>
                                <a:lnTo>
                                  <a:pt x="158876" y="244525"/>
                                </a:lnTo>
                                <a:lnTo>
                                  <a:pt x="206462" y="234918"/>
                                </a:lnTo>
                                <a:lnTo>
                                  <a:pt x="245325" y="208716"/>
                                </a:lnTo>
                                <a:lnTo>
                                  <a:pt x="271530" y="169853"/>
                                </a:lnTo>
                                <a:lnTo>
                                  <a:pt x="281139" y="122262"/>
                                </a:lnTo>
                                <a:lnTo>
                                  <a:pt x="271530" y="74671"/>
                                </a:lnTo>
                                <a:lnTo>
                                  <a:pt x="245325" y="35809"/>
                                </a:lnTo>
                                <a:lnTo>
                                  <a:pt x="206462" y="9607"/>
                                </a:lnTo>
                                <a:lnTo>
                                  <a:pt x="158876" y="0"/>
                                </a:lnTo>
                                <a:close/>
                              </a:path>
                            </a:pathLst>
                          </a:custGeom>
                          <a:solidFill>
                            <a:srgbClr val="173DFF"/>
                          </a:solidFill>
                        </wps:spPr>
                        <wps:bodyPr wrap="square" lIns="0" tIns="0" rIns="0" bIns="0" rtlCol="0">
                          <a:prstTxWarp prst="textNoShape">
                            <a:avLst/>
                          </a:prstTxWarp>
                          <a:noAutofit/>
                        </wps:bodyPr>
                      </wps:wsp>
                      <wps:wsp>
                        <wps:cNvPr id="568" name="Graphic 568"/>
                        <wps:cNvSpPr/>
                        <wps:spPr>
                          <a:xfrm>
                            <a:off x="1376273" y="0"/>
                            <a:ext cx="140335" cy="269240"/>
                          </a:xfrm>
                          <a:custGeom>
                            <a:avLst/>
                            <a:gdLst/>
                            <a:ahLst/>
                            <a:cxnLst/>
                            <a:rect l="l" t="t" r="r" b="b"/>
                            <a:pathLst>
                              <a:path w="140335" h="269240">
                                <a:moveTo>
                                  <a:pt x="139992" y="0"/>
                                </a:moveTo>
                                <a:lnTo>
                                  <a:pt x="0" y="0"/>
                                </a:lnTo>
                                <a:lnTo>
                                  <a:pt x="0" y="268884"/>
                                </a:lnTo>
                                <a:lnTo>
                                  <a:pt x="139992" y="268884"/>
                                </a:lnTo>
                                <a:lnTo>
                                  <a:pt x="139992" y="0"/>
                                </a:lnTo>
                                <a:close/>
                              </a:path>
                            </a:pathLst>
                          </a:custGeom>
                          <a:solidFill>
                            <a:srgbClr val="FFCF00"/>
                          </a:solidFill>
                        </wps:spPr>
                        <wps:bodyPr wrap="square" lIns="0" tIns="0" rIns="0" bIns="0" rtlCol="0">
                          <a:prstTxWarp prst="textNoShape">
                            <a:avLst/>
                          </a:prstTxWarp>
                          <a:noAutofit/>
                        </wps:bodyPr>
                      </wps:wsp>
                      <wps:wsp>
                        <wps:cNvPr id="569" name="Graphic 569"/>
                        <wps:cNvSpPr/>
                        <wps:spPr>
                          <a:xfrm>
                            <a:off x="1516265" y="268884"/>
                            <a:ext cx="140335" cy="136525"/>
                          </a:xfrm>
                          <a:custGeom>
                            <a:avLst/>
                            <a:gdLst/>
                            <a:ahLst/>
                            <a:cxnLst/>
                            <a:rect l="l" t="t" r="r" b="b"/>
                            <a:pathLst>
                              <a:path w="140335" h="136525">
                                <a:moveTo>
                                  <a:pt x="139992" y="0"/>
                                </a:moveTo>
                                <a:lnTo>
                                  <a:pt x="0" y="0"/>
                                </a:lnTo>
                                <a:lnTo>
                                  <a:pt x="0" y="135991"/>
                                </a:lnTo>
                                <a:lnTo>
                                  <a:pt x="139992" y="135991"/>
                                </a:lnTo>
                                <a:lnTo>
                                  <a:pt x="139992" y="0"/>
                                </a:lnTo>
                                <a:close/>
                              </a:path>
                            </a:pathLst>
                          </a:custGeom>
                          <a:solidFill>
                            <a:srgbClr val="173DFF"/>
                          </a:solidFill>
                        </wps:spPr>
                        <wps:bodyPr wrap="square" lIns="0" tIns="0" rIns="0" bIns="0" rtlCol="0">
                          <a:prstTxWarp prst="textNoShape">
                            <a:avLst/>
                          </a:prstTxWarp>
                          <a:noAutofit/>
                        </wps:bodyPr>
                      </wps:wsp>
                      <wps:wsp>
                        <wps:cNvPr id="570" name="Graphic 570"/>
                        <wps:cNvSpPr/>
                        <wps:spPr>
                          <a:xfrm>
                            <a:off x="1376273" y="268884"/>
                            <a:ext cx="140335" cy="136525"/>
                          </a:xfrm>
                          <a:custGeom>
                            <a:avLst/>
                            <a:gdLst/>
                            <a:ahLst/>
                            <a:cxnLst/>
                            <a:rect l="l" t="t" r="r" b="b"/>
                            <a:pathLst>
                              <a:path w="140335" h="136525">
                                <a:moveTo>
                                  <a:pt x="139992" y="0"/>
                                </a:moveTo>
                                <a:lnTo>
                                  <a:pt x="0" y="0"/>
                                </a:lnTo>
                                <a:lnTo>
                                  <a:pt x="0" y="135991"/>
                                </a:lnTo>
                                <a:lnTo>
                                  <a:pt x="139992" y="135991"/>
                                </a:lnTo>
                                <a:lnTo>
                                  <a:pt x="139992" y="0"/>
                                </a:lnTo>
                                <a:close/>
                              </a:path>
                            </a:pathLst>
                          </a:custGeom>
                          <a:solidFill>
                            <a:srgbClr val="3D3D3D"/>
                          </a:solidFill>
                        </wps:spPr>
                        <wps:bodyPr wrap="square" lIns="0" tIns="0" rIns="0" bIns="0" rtlCol="0">
                          <a:prstTxWarp prst="textNoShape">
                            <a:avLst/>
                          </a:prstTxWarp>
                          <a:noAutofit/>
                        </wps:bodyPr>
                      </wps:wsp>
                      <wps:wsp>
                        <wps:cNvPr id="571" name="Graphic 571"/>
                        <wps:cNvSpPr/>
                        <wps:spPr>
                          <a:xfrm>
                            <a:off x="1212659" y="0"/>
                            <a:ext cx="140335" cy="405130"/>
                          </a:xfrm>
                          <a:custGeom>
                            <a:avLst/>
                            <a:gdLst/>
                            <a:ahLst/>
                            <a:cxnLst/>
                            <a:rect l="l" t="t" r="r" b="b"/>
                            <a:pathLst>
                              <a:path w="140335" h="405130">
                                <a:moveTo>
                                  <a:pt x="139992" y="0"/>
                                </a:moveTo>
                                <a:lnTo>
                                  <a:pt x="0" y="0"/>
                                </a:lnTo>
                                <a:lnTo>
                                  <a:pt x="0" y="404875"/>
                                </a:lnTo>
                                <a:lnTo>
                                  <a:pt x="139992" y="404875"/>
                                </a:lnTo>
                                <a:lnTo>
                                  <a:pt x="139992" y="0"/>
                                </a:lnTo>
                                <a:close/>
                              </a:path>
                            </a:pathLst>
                          </a:custGeom>
                          <a:solidFill>
                            <a:srgbClr val="00CF00"/>
                          </a:solidFill>
                        </wps:spPr>
                        <wps:bodyPr wrap="square" lIns="0" tIns="0" rIns="0" bIns="0" rtlCol="0">
                          <a:prstTxWarp prst="textNoShape">
                            <a:avLst/>
                          </a:prstTxWarp>
                          <a:noAutofit/>
                        </wps:bodyPr>
                      </wps:wsp>
                      <wps:wsp>
                        <wps:cNvPr id="572" name="Graphic 572"/>
                        <wps:cNvSpPr/>
                        <wps:spPr>
                          <a:xfrm>
                            <a:off x="1037589" y="0"/>
                            <a:ext cx="151765" cy="147320"/>
                          </a:xfrm>
                          <a:custGeom>
                            <a:avLst/>
                            <a:gdLst/>
                            <a:ahLst/>
                            <a:cxnLst/>
                            <a:rect l="l" t="t" r="r" b="b"/>
                            <a:pathLst>
                              <a:path w="151765" h="147320">
                                <a:moveTo>
                                  <a:pt x="151460" y="0"/>
                                </a:moveTo>
                                <a:lnTo>
                                  <a:pt x="0" y="0"/>
                                </a:lnTo>
                                <a:lnTo>
                                  <a:pt x="0" y="147231"/>
                                </a:lnTo>
                                <a:lnTo>
                                  <a:pt x="151460" y="147231"/>
                                </a:lnTo>
                                <a:lnTo>
                                  <a:pt x="151460" y="0"/>
                                </a:lnTo>
                                <a:close/>
                              </a:path>
                            </a:pathLst>
                          </a:custGeom>
                          <a:solidFill>
                            <a:srgbClr val="173DFF"/>
                          </a:solidFill>
                        </wps:spPr>
                        <wps:bodyPr wrap="square" lIns="0" tIns="0" rIns="0" bIns="0" rtlCol="0">
                          <a:prstTxWarp prst="textNoShape">
                            <a:avLst/>
                          </a:prstTxWarp>
                          <a:noAutofit/>
                        </wps:bodyPr>
                      </wps:wsp>
                      <wps:wsp>
                        <wps:cNvPr id="573" name="Graphic 573"/>
                        <wps:cNvSpPr/>
                        <wps:spPr>
                          <a:xfrm>
                            <a:off x="1037587" y="147231"/>
                            <a:ext cx="175260" cy="257810"/>
                          </a:xfrm>
                          <a:custGeom>
                            <a:avLst/>
                            <a:gdLst/>
                            <a:ahLst/>
                            <a:cxnLst/>
                            <a:rect l="l" t="t" r="r" b="b"/>
                            <a:pathLst>
                              <a:path w="175260" h="257810">
                                <a:moveTo>
                                  <a:pt x="46253" y="0"/>
                                </a:moveTo>
                                <a:lnTo>
                                  <a:pt x="0" y="0"/>
                                </a:lnTo>
                                <a:lnTo>
                                  <a:pt x="0" y="257644"/>
                                </a:lnTo>
                                <a:lnTo>
                                  <a:pt x="46253" y="257644"/>
                                </a:lnTo>
                                <a:lnTo>
                                  <a:pt x="96395" y="247522"/>
                                </a:lnTo>
                                <a:lnTo>
                                  <a:pt x="137340" y="219914"/>
                                </a:lnTo>
                                <a:lnTo>
                                  <a:pt x="164946" y="178965"/>
                                </a:lnTo>
                                <a:lnTo>
                                  <a:pt x="175069" y="128816"/>
                                </a:lnTo>
                                <a:lnTo>
                                  <a:pt x="164946" y="78674"/>
                                </a:lnTo>
                                <a:lnTo>
                                  <a:pt x="137340" y="37728"/>
                                </a:lnTo>
                                <a:lnTo>
                                  <a:pt x="96395" y="10122"/>
                                </a:lnTo>
                                <a:lnTo>
                                  <a:pt x="46253" y="0"/>
                                </a:lnTo>
                                <a:close/>
                              </a:path>
                            </a:pathLst>
                          </a:custGeom>
                          <a:solidFill>
                            <a:srgbClr val="FFCF00"/>
                          </a:solidFill>
                        </wps:spPr>
                        <wps:bodyPr wrap="square" lIns="0" tIns="0" rIns="0" bIns="0" rtlCol="0">
                          <a:prstTxWarp prst="textNoShape">
                            <a:avLst/>
                          </a:prstTxWarp>
                          <a:noAutofit/>
                        </wps:bodyPr>
                      </wps:wsp>
                      <pic:pic xmlns:pic="http://schemas.openxmlformats.org/drawingml/2006/picture">
                        <pic:nvPicPr>
                          <pic:cNvPr id="574" name="Image 574"/>
                          <pic:cNvPicPr/>
                        </pic:nvPicPr>
                        <pic:blipFill>
                          <a:blip r:embed="rId61" cstate="print"/>
                          <a:stretch>
                            <a:fillRect/>
                          </a:stretch>
                        </pic:blipFill>
                        <pic:spPr>
                          <a:xfrm>
                            <a:off x="905252" y="6"/>
                            <a:ext cx="132334" cy="179933"/>
                          </a:xfrm>
                          <a:prstGeom prst="rect">
                            <a:avLst/>
                          </a:prstGeom>
                        </pic:spPr>
                      </pic:pic>
                      <wps:wsp>
                        <wps:cNvPr id="575" name="Graphic 575"/>
                        <wps:cNvSpPr/>
                        <wps:spPr>
                          <a:xfrm>
                            <a:off x="0" y="12"/>
                            <a:ext cx="466090" cy="405130"/>
                          </a:xfrm>
                          <a:custGeom>
                            <a:avLst/>
                            <a:gdLst/>
                            <a:ahLst/>
                            <a:cxnLst/>
                            <a:rect l="l" t="t" r="r" b="b"/>
                            <a:pathLst>
                              <a:path w="466090" h="405130">
                                <a:moveTo>
                                  <a:pt x="139992" y="162445"/>
                                </a:moveTo>
                                <a:lnTo>
                                  <a:pt x="0" y="162445"/>
                                </a:lnTo>
                                <a:lnTo>
                                  <a:pt x="0" y="404863"/>
                                </a:lnTo>
                                <a:lnTo>
                                  <a:pt x="139992" y="404863"/>
                                </a:lnTo>
                                <a:lnTo>
                                  <a:pt x="139992" y="162445"/>
                                </a:lnTo>
                                <a:close/>
                              </a:path>
                              <a:path w="466090" h="405130">
                                <a:moveTo>
                                  <a:pt x="466090" y="244525"/>
                                </a:moveTo>
                                <a:lnTo>
                                  <a:pt x="307213" y="0"/>
                                </a:lnTo>
                                <a:lnTo>
                                  <a:pt x="307213" y="244525"/>
                                </a:lnTo>
                                <a:lnTo>
                                  <a:pt x="466090" y="244525"/>
                                </a:lnTo>
                                <a:close/>
                              </a:path>
                            </a:pathLst>
                          </a:custGeom>
                          <a:solidFill>
                            <a:srgbClr val="FFCF00"/>
                          </a:solidFill>
                        </wps:spPr>
                        <wps:bodyPr wrap="square" lIns="0" tIns="0" rIns="0" bIns="0" rtlCol="0">
                          <a:prstTxWarp prst="textNoShape">
                            <a:avLst/>
                          </a:prstTxWarp>
                          <a:noAutofit/>
                        </wps:bodyPr>
                      </wps:wsp>
                      <wps:wsp>
                        <wps:cNvPr id="576" name="Graphic 576"/>
                        <wps:cNvSpPr/>
                        <wps:spPr>
                          <a:xfrm>
                            <a:off x="586826" y="257173"/>
                            <a:ext cx="295910" cy="147955"/>
                          </a:xfrm>
                          <a:custGeom>
                            <a:avLst/>
                            <a:gdLst/>
                            <a:ahLst/>
                            <a:cxnLst/>
                            <a:rect l="l" t="t" r="r" b="b"/>
                            <a:pathLst>
                              <a:path w="295910" h="147955">
                                <a:moveTo>
                                  <a:pt x="147700" y="0"/>
                                </a:moveTo>
                                <a:lnTo>
                                  <a:pt x="101016" y="7529"/>
                                </a:lnTo>
                                <a:lnTo>
                                  <a:pt x="60471" y="28497"/>
                                </a:lnTo>
                                <a:lnTo>
                                  <a:pt x="28497" y="60471"/>
                                </a:lnTo>
                                <a:lnTo>
                                  <a:pt x="7529" y="101016"/>
                                </a:lnTo>
                                <a:lnTo>
                                  <a:pt x="0" y="147700"/>
                                </a:lnTo>
                                <a:lnTo>
                                  <a:pt x="295401" y="147700"/>
                                </a:lnTo>
                                <a:lnTo>
                                  <a:pt x="287872" y="101016"/>
                                </a:lnTo>
                                <a:lnTo>
                                  <a:pt x="266904" y="60471"/>
                                </a:lnTo>
                                <a:lnTo>
                                  <a:pt x="234930" y="28497"/>
                                </a:lnTo>
                                <a:lnTo>
                                  <a:pt x="194385" y="7529"/>
                                </a:lnTo>
                                <a:lnTo>
                                  <a:pt x="147700" y="0"/>
                                </a:lnTo>
                                <a:close/>
                              </a:path>
                            </a:pathLst>
                          </a:custGeom>
                          <a:solidFill>
                            <a:srgbClr val="173DFF"/>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6.278992pt;margin-top:433.700012pt;width:130.4500pt;height:31.9pt;mso-position-horizontal-relative:page;mso-position-vertical-relative:page;z-index:15859712" id="docshapegroup558" coordorigin="5726,8674" coordsize="2609,638">
                <v:shape style="position:absolute;left:6209;top:9059;width:415;height:253" id="docshape559" coordorigin="6209,9059" coordsize="415,253" path="m6460,9059l6209,9059,6209,9312,6624,9312,6460,9059xe" filled="true" fillcolor="#00cf00" stroked="false">
                  <v:path arrowok="t"/>
                  <v:fill type="solid"/>
                </v:shape>
                <v:shape style="position:absolute;left:5725;top:8929;width:484;height:382" id="docshape560" coordorigin="5726,8930" coordsize="484,382" path="m6019,8930l5726,8930,5726,9312,5925,9312,6019,9312,6093,9297,6153,9256,6194,9195,6209,9121,6194,9046,6153,8986,6093,8945,6019,8930xe" filled="true" fillcolor="#ff0000" stroked="false">
                  <v:path arrowok="t"/>
                  <v:fill type="solid"/>
                </v:shape>
                <v:shape style="position:absolute;left:5725;top:8674;width:400;height:256" type="#_x0000_t75" id="docshape561" stroked="false">
                  <v:imagedata r:id="rId62" o:title=""/>
                </v:shape>
                <v:shape style="position:absolute;left:6503;top:8674;width:759;height:638" id="docshape562" coordorigin="6503,8674" coordsize="759,638" path="m6882,8674l6503,9312,7262,9312,6882,8674xe" filled="true" fillcolor="#ffcf00" stroked="false">
                  <v:path arrowok="t"/>
                  <v:fill type="solid"/>
                </v:shape>
                <v:rect style="position:absolute;left:7151;top:8957;width:209;height:355" id="docshape563" filled="true" fillcolor="#ff0000" stroked="false">
                  <v:fill type="solid"/>
                </v:rect>
                <v:shape style="position:absolute;left:6503;top:9126;width:759;height:186" id="docshape564" coordorigin="6503,9126" coordsize="759,186" path="m6624,9312l6561,9215,6503,9312,6624,9312xm7262,9312l7151,9126,7151,9312,7262,9312xe" filled="true" fillcolor="#3d3d3d" stroked="false">
                  <v:path arrowok="t"/>
                  <v:fill type="solid"/>
                </v:shape>
                <v:rect style="position:absolute;left:5725;top:8674;width:221;height:256" id="docshape565" filled="true" fillcolor="#00cf00" stroked="false">
                  <v:fill type="solid"/>
                </v:rect>
                <v:shape style="position:absolute;left:6209;top:8674;width:443;height:386" id="docshape566" coordorigin="6209,8674" coordsize="443,386" path="m6460,8674l6209,8674,6209,9059,6393,9059,6460,9059,6535,9044,6596,9003,6637,8941,6652,8867,6637,8792,6596,8730,6535,8689,6460,8674xe" filled="true" fillcolor="#173dff" stroked="false">
                  <v:path arrowok="t"/>
                  <v:fill type="solid"/>
                </v:shape>
                <v:rect style="position:absolute;left:7892;top:8674;width:221;height:424" id="docshape567" filled="true" fillcolor="#ffcf00" stroked="false">
                  <v:fill type="solid"/>
                </v:rect>
                <v:rect style="position:absolute;left:8113;top:9097;width:221;height:215" id="docshape568" filled="true" fillcolor="#173dff" stroked="false">
                  <v:fill type="solid"/>
                </v:rect>
                <v:rect style="position:absolute;left:7892;top:9097;width:221;height:215" id="docshape569" filled="true" fillcolor="#3d3d3d" stroked="false">
                  <v:fill type="solid"/>
                </v:rect>
                <v:rect style="position:absolute;left:7635;top:8674;width:221;height:638" id="docshape570" filled="true" fillcolor="#00cf00" stroked="false">
                  <v:fill type="solid"/>
                </v:rect>
                <v:rect style="position:absolute;left:7359;top:8674;width:239;height:232" id="docshape571" filled="true" fillcolor="#173dff" stroked="false">
                  <v:fill type="solid"/>
                </v:rect>
                <v:shape style="position:absolute;left:7359;top:8905;width:276;height:406" id="docshape572" coordorigin="7360,8906" coordsize="276,406" path="m7432,8906l7360,8906,7360,9312,7432,9312,7511,9296,7576,9252,7619,9188,7635,9109,7619,9030,7576,8965,7511,8922,7432,8906xe" filled="true" fillcolor="#ffcf00" stroked="false">
                  <v:path arrowok="t"/>
                  <v:fill type="solid"/>
                </v:shape>
                <v:shape style="position:absolute;left:7151;top:8674;width:209;height:284" type="#_x0000_t75" id="docshape573" stroked="false">
                  <v:imagedata r:id="rId63" o:title=""/>
                </v:shape>
                <v:shape style="position:absolute;left:5725;top:8674;width:734;height:638" id="docshape574" coordorigin="5726,8674" coordsize="734,638" path="m5946,8930l5726,8930,5726,9312,5946,9312,5946,8930xm6460,9059l6209,8674,6209,9059,6460,9059xe" filled="true" fillcolor="#ffcf00" stroked="false">
                  <v:path arrowok="t"/>
                  <v:fill type="solid"/>
                </v:shape>
                <v:shape style="position:absolute;left:6649;top:9079;width:466;height:233" id="docshape575" coordorigin="6650,9079" coordsize="466,233" path="m6882,9079l6809,9091,6745,9124,6695,9174,6662,9238,6650,9312,7115,9312,7103,9238,7070,9174,7020,9124,6956,9091,6882,9079xe" filled="true" fillcolor="#173dff" stroked="false">
                  <v:path arrowok="t"/>
                  <v:fill type="solid"/>
                </v:shape>
                <w10:wrap type="none"/>
              </v:group>
            </w:pict>
          </mc:Fallback>
        </mc:AlternateContent>
      </w:r>
    </w:p>
    <w:p w14:paraId="713BAC5E" w14:textId="77777777" w:rsidR="00711073" w:rsidRDefault="00711073">
      <w:pPr>
        <w:pStyle w:val="BodyText"/>
        <w:ind w:left="0"/>
        <w:jc w:val="left"/>
        <w:rPr>
          <w:sz w:val="20"/>
        </w:rPr>
      </w:pPr>
    </w:p>
    <w:p w14:paraId="195085B1" w14:textId="77777777" w:rsidR="00711073" w:rsidRDefault="00711073">
      <w:pPr>
        <w:pStyle w:val="BodyText"/>
        <w:ind w:left="0"/>
        <w:jc w:val="left"/>
        <w:rPr>
          <w:sz w:val="20"/>
        </w:rPr>
      </w:pPr>
    </w:p>
    <w:p w14:paraId="41258E39" w14:textId="77777777" w:rsidR="00711073" w:rsidRDefault="00711073">
      <w:pPr>
        <w:pStyle w:val="BodyText"/>
        <w:ind w:left="0"/>
        <w:jc w:val="left"/>
        <w:rPr>
          <w:sz w:val="20"/>
        </w:rPr>
      </w:pPr>
    </w:p>
    <w:p w14:paraId="58CE0004" w14:textId="77777777" w:rsidR="00711073" w:rsidRDefault="00711073">
      <w:pPr>
        <w:pStyle w:val="BodyText"/>
        <w:ind w:left="0"/>
        <w:jc w:val="left"/>
        <w:rPr>
          <w:sz w:val="20"/>
        </w:rPr>
      </w:pPr>
    </w:p>
    <w:p w14:paraId="71E37516" w14:textId="77777777" w:rsidR="00711073" w:rsidRDefault="00711073">
      <w:pPr>
        <w:pStyle w:val="BodyText"/>
        <w:ind w:left="0"/>
        <w:jc w:val="left"/>
        <w:rPr>
          <w:sz w:val="20"/>
        </w:rPr>
      </w:pPr>
    </w:p>
    <w:p w14:paraId="3E0FD2D1" w14:textId="77777777" w:rsidR="00711073" w:rsidRDefault="00711073">
      <w:pPr>
        <w:pStyle w:val="BodyText"/>
        <w:ind w:left="0"/>
        <w:jc w:val="left"/>
        <w:rPr>
          <w:sz w:val="20"/>
        </w:rPr>
      </w:pPr>
    </w:p>
    <w:p w14:paraId="00175F24" w14:textId="77777777" w:rsidR="00711073" w:rsidRDefault="00711073">
      <w:pPr>
        <w:pStyle w:val="BodyText"/>
        <w:ind w:left="0"/>
        <w:jc w:val="left"/>
        <w:rPr>
          <w:sz w:val="20"/>
        </w:rPr>
      </w:pPr>
    </w:p>
    <w:p w14:paraId="1BA998EF" w14:textId="77777777" w:rsidR="00711073" w:rsidRDefault="00711073">
      <w:pPr>
        <w:pStyle w:val="BodyText"/>
        <w:ind w:left="0"/>
        <w:jc w:val="left"/>
        <w:rPr>
          <w:sz w:val="20"/>
        </w:rPr>
      </w:pPr>
    </w:p>
    <w:p w14:paraId="545CCCC9" w14:textId="77777777" w:rsidR="00711073" w:rsidRDefault="00711073">
      <w:pPr>
        <w:pStyle w:val="BodyText"/>
        <w:ind w:left="0"/>
        <w:jc w:val="left"/>
        <w:rPr>
          <w:sz w:val="20"/>
        </w:rPr>
      </w:pPr>
    </w:p>
    <w:p w14:paraId="072918D5" w14:textId="77777777" w:rsidR="00711073" w:rsidRDefault="00711073">
      <w:pPr>
        <w:pStyle w:val="BodyText"/>
        <w:ind w:left="0"/>
        <w:jc w:val="left"/>
        <w:rPr>
          <w:sz w:val="20"/>
        </w:rPr>
      </w:pPr>
    </w:p>
    <w:p w14:paraId="4EAA66BD" w14:textId="77777777" w:rsidR="00711073" w:rsidRDefault="00711073">
      <w:pPr>
        <w:pStyle w:val="BodyText"/>
        <w:ind w:left="0"/>
        <w:jc w:val="left"/>
        <w:rPr>
          <w:sz w:val="20"/>
        </w:rPr>
      </w:pPr>
    </w:p>
    <w:p w14:paraId="7A3445CF" w14:textId="77777777" w:rsidR="00711073" w:rsidRDefault="00711073">
      <w:pPr>
        <w:pStyle w:val="BodyText"/>
        <w:ind w:left="0"/>
        <w:jc w:val="left"/>
        <w:rPr>
          <w:sz w:val="20"/>
        </w:rPr>
      </w:pPr>
    </w:p>
    <w:p w14:paraId="42671EA5" w14:textId="77777777" w:rsidR="00711073" w:rsidRDefault="00711073">
      <w:pPr>
        <w:pStyle w:val="BodyText"/>
        <w:ind w:left="0"/>
        <w:jc w:val="left"/>
        <w:rPr>
          <w:sz w:val="20"/>
        </w:rPr>
      </w:pPr>
    </w:p>
    <w:p w14:paraId="090F70F1" w14:textId="77777777" w:rsidR="00711073" w:rsidRDefault="00711073">
      <w:pPr>
        <w:pStyle w:val="BodyText"/>
        <w:ind w:left="0"/>
        <w:jc w:val="left"/>
        <w:rPr>
          <w:sz w:val="20"/>
        </w:rPr>
      </w:pPr>
    </w:p>
    <w:p w14:paraId="306C8E97" w14:textId="77777777" w:rsidR="00711073" w:rsidRDefault="00711073">
      <w:pPr>
        <w:pStyle w:val="BodyText"/>
        <w:ind w:left="0"/>
        <w:jc w:val="left"/>
        <w:rPr>
          <w:sz w:val="20"/>
        </w:rPr>
      </w:pPr>
    </w:p>
    <w:p w14:paraId="4FA703CE" w14:textId="77777777" w:rsidR="00711073" w:rsidRDefault="00711073">
      <w:pPr>
        <w:pStyle w:val="BodyText"/>
        <w:ind w:left="0"/>
        <w:jc w:val="left"/>
        <w:rPr>
          <w:sz w:val="20"/>
        </w:rPr>
      </w:pPr>
    </w:p>
    <w:p w14:paraId="5549E494" w14:textId="77777777" w:rsidR="00711073" w:rsidRDefault="00711073">
      <w:pPr>
        <w:pStyle w:val="BodyText"/>
        <w:ind w:left="0"/>
        <w:jc w:val="left"/>
        <w:rPr>
          <w:sz w:val="20"/>
        </w:rPr>
      </w:pPr>
    </w:p>
    <w:p w14:paraId="0ED2ED71" w14:textId="77777777" w:rsidR="00711073" w:rsidRDefault="00711073">
      <w:pPr>
        <w:pStyle w:val="BodyText"/>
        <w:ind w:left="0"/>
        <w:jc w:val="left"/>
        <w:rPr>
          <w:sz w:val="20"/>
        </w:rPr>
      </w:pPr>
    </w:p>
    <w:p w14:paraId="4CEBBC33" w14:textId="77777777" w:rsidR="00711073" w:rsidRDefault="00711073">
      <w:pPr>
        <w:pStyle w:val="BodyText"/>
        <w:ind w:left="0"/>
        <w:jc w:val="left"/>
        <w:rPr>
          <w:sz w:val="20"/>
        </w:rPr>
      </w:pPr>
    </w:p>
    <w:p w14:paraId="0A9FDA8E" w14:textId="77777777" w:rsidR="00711073" w:rsidRDefault="00711073">
      <w:pPr>
        <w:pStyle w:val="BodyText"/>
        <w:ind w:left="0"/>
        <w:jc w:val="left"/>
        <w:rPr>
          <w:sz w:val="20"/>
        </w:rPr>
      </w:pPr>
    </w:p>
    <w:p w14:paraId="31902DE3" w14:textId="77777777" w:rsidR="00711073" w:rsidRDefault="00711073">
      <w:pPr>
        <w:pStyle w:val="BodyText"/>
        <w:ind w:left="0"/>
        <w:jc w:val="left"/>
        <w:rPr>
          <w:sz w:val="20"/>
        </w:rPr>
      </w:pPr>
    </w:p>
    <w:p w14:paraId="033D2F11" w14:textId="77777777" w:rsidR="00711073" w:rsidRDefault="00711073">
      <w:pPr>
        <w:pStyle w:val="BodyText"/>
        <w:ind w:left="0"/>
        <w:jc w:val="left"/>
        <w:rPr>
          <w:sz w:val="20"/>
        </w:rPr>
      </w:pPr>
    </w:p>
    <w:p w14:paraId="5D434B3B" w14:textId="77777777" w:rsidR="00711073" w:rsidRDefault="00711073">
      <w:pPr>
        <w:pStyle w:val="BodyText"/>
        <w:ind w:left="0"/>
        <w:jc w:val="left"/>
        <w:rPr>
          <w:sz w:val="20"/>
        </w:rPr>
      </w:pPr>
    </w:p>
    <w:p w14:paraId="79AA0F24" w14:textId="77777777" w:rsidR="00711073" w:rsidRDefault="00711073">
      <w:pPr>
        <w:pStyle w:val="BodyText"/>
        <w:ind w:left="0"/>
        <w:jc w:val="left"/>
        <w:rPr>
          <w:sz w:val="20"/>
        </w:rPr>
      </w:pPr>
    </w:p>
    <w:p w14:paraId="0C13E0D3" w14:textId="77777777" w:rsidR="00711073" w:rsidRDefault="00711073">
      <w:pPr>
        <w:pStyle w:val="BodyText"/>
        <w:ind w:left="0"/>
        <w:jc w:val="left"/>
        <w:rPr>
          <w:sz w:val="20"/>
        </w:rPr>
      </w:pPr>
    </w:p>
    <w:p w14:paraId="71A4C528" w14:textId="77777777" w:rsidR="00711073" w:rsidRDefault="00711073">
      <w:pPr>
        <w:pStyle w:val="BodyText"/>
        <w:ind w:left="0"/>
        <w:jc w:val="left"/>
        <w:rPr>
          <w:sz w:val="20"/>
        </w:rPr>
      </w:pPr>
    </w:p>
    <w:p w14:paraId="592C8CCF" w14:textId="77777777" w:rsidR="00711073" w:rsidRDefault="00711073">
      <w:pPr>
        <w:pStyle w:val="BodyText"/>
        <w:spacing w:before="7"/>
        <w:ind w:left="0"/>
        <w:jc w:val="left"/>
        <w:rPr>
          <w:sz w:val="23"/>
        </w:rPr>
      </w:pPr>
    </w:p>
    <w:p w14:paraId="1D22D604" w14:textId="77777777" w:rsidR="00711073" w:rsidRDefault="00000000">
      <w:pPr>
        <w:spacing w:line="126" w:lineRule="exact"/>
        <w:ind w:left="4268"/>
        <w:rPr>
          <w:sz w:val="12"/>
        </w:rPr>
      </w:pPr>
      <w:r>
        <w:rPr>
          <w:noProof/>
          <w:position w:val="-2"/>
          <w:sz w:val="12"/>
        </w:rPr>
        <mc:AlternateContent>
          <mc:Choice Requires="wps">
            <w:drawing>
              <wp:inline distT="0" distB="0" distL="0" distR="0" wp14:anchorId="4F3965CA" wp14:editId="6802E1E7">
                <wp:extent cx="676275" cy="80645"/>
                <wp:effectExtent l="0" t="0" r="0" b="0"/>
                <wp:docPr id="57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 cy="80645"/>
                          <a:chOff x="0" y="0"/>
                          <a:chExt cx="676275" cy="80645"/>
                        </a:xfrm>
                      </wpg:grpSpPr>
                      <wps:wsp>
                        <wps:cNvPr id="578" name="Graphic 578"/>
                        <wps:cNvSpPr/>
                        <wps:spPr>
                          <a:xfrm>
                            <a:off x="-4" y="9"/>
                            <a:ext cx="676275" cy="80645"/>
                          </a:xfrm>
                          <a:custGeom>
                            <a:avLst/>
                            <a:gdLst/>
                            <a:ahLst/>
                            <a:cxnLst/>
                            <a:rect l="l" t="t" r="r" b="b"/>
                            <a:pathLst>
                              <a:path w="676275" h="80645">
                                <a:moveTo>
                                  <a:pt x="77673" y="34925"/>
                                </a:moveTo>
                                <a:lnTo>
                                  <a:pt x="34823" y="34925"/>
                                </a:lnTo>
                                <a:lnTo>
                                  <a:pt x="34823" y="51320"/>
                                </a:lnTo>
                                <a:lnTo>
                                  <a:pt x="55511" y="51320"/>
                                </a:lnTo>
                                <a:lnTo>
                                  <a:pt x="53708" y="56286"/>
                                </a:lnTo>
                                <a:lnTo>
                                  <a:pt x="48501" y="60363"/>
                                </a:lnTo>
                                <a:lnTo>
                                  <a:pt x="40360" y="60363"/>
                                </a:lnTo>
                                <a:lnTo>
                                  <a:pt x="32372" y="58877"/>
                                </a:lnTo>
                                <a:lnTo>
                                  <a:pt x="26162" y="54737"/>
                                </a:lnTo>
                                <a:lnTo>
                                  <a:pt x="22123" y="48437"/>
                                </a:lnTo>
                                <a:lnTo>
                                  <a:pt x="20688" y="40462"/>
                                </a:lnTo>
                                <a:lnTo>
                                  <a:pt x="22123" y="32308"/>
                                </a:lnTo>
                                <a:lnTo>
                                  <a:pt x="26123" y="25831"/>
                                </a:lnTo>
                                <a:lnTo>
                                  <a:pt x="32232" y="21551"/>
                                </a:lnTo>
                                <a:lnTo>
                                  <a:pt x="40030" y="20002"/>
                                </a:lnTo>
                                <a:lnTo>
                                  <a:pt x="47256" y="20002"/>
                                </a:lnTo>
                                <a:lnTo>
                                  <a:pt x="53479" y="23507"/>
                                </a:lnTo>
                                <a:lnTo>
                                  <a:pt x="56870" y="29603"/>
                                </a:lnTo>
                                <a:lnTo>
                                  <a:pt x="74510" y="19100"/>
                                </a:lnTo>
                                <a:lnTo>
                                  <a:pt x="68135" y="11112"/>
                                </a:lnTo>
                                <a:lnTo>
                                  <a:pt x="60007" y="5105"/>
                                </a:lnTo>
                                <a:lnTo>
                                  <a:pt x="50571" y="1320"/>
                                </a:lnTo>
                                <a:lnTo>
                                  <a:pt x="40259" y="0"/>
                                </a:lnTo>
                                <a:lnTo>
                                  <a:pt x="24523" y="3149"/>
                                </a:lnTo>
                                <a:lnTo>
                                  <a:pt x="11734" y="11747"/>
                                </a:lnTo>
                                <a:lnTo>
                                  <a:pt x="3136" y="24561"/>
                                </a:lnTo>
                                <a:lnTo>
                                  <a:pt x="0" y="40347"/>
                                </a:lnTo>
                                <a:lnTo>
                                  <a:pt x="3124" y="56121"/>
                                </a:lnTo>
                                <a:lnTo>
                                  <a:pt x="11696" y="68859"/>
                                </a:lnTo>
                                <a:lnTo>
                                  <a:pt x="24511" y="77381"/>
                                </a:lnTo>
                                <a:lnTo>
                                  <a:pt x="40360" y="80479"/>
                                </a:lnTo>
                                <a:lnTo>
                                  <a:pt x="55156" y="77673"/>
                                </a:lnTo>
                                <a:lnTo>
                                  <a:pt x="66992" y="69684"/>
                                </a:lnTo>
                                <a:lnTo>
                                  <a:pt x="74828" y="57213"/>
                                </a:lnTo>
                                <a:lnTo>
                                  <a:pt x="77673" y="40919"/>
                                </a:lnTo>
                                <a:lnTo>
                                  <a:pt x="77673" y="34925"/>
                                </a:lnTo>
                                <a:close/>
                              </a:path>
                              <a:path w="676275" h="80645">
                                <a:moveTo>
                                  <a:pt x="186639" y="40246"/>
                                </a:moveTo>
                                <a:lnTo>
                                  <a:pt x="183502" y="24511"/>
                                </a:lnTo>
                                <a:lnTo>
                                  <a:pt x="181317" y="21247"/>
                                </a:lnTo>
                                <a:lnTo>
                                  <a:pt x="174929" y="11722"/>
                                </a:lnTo>
                                <a:lnTo>
                                  <a:pt x="164363" y="4610"/>
                                </a:lnTo>
                                <a:lnTo>
                                  <a:pt x="164363" y="40246"/>
                                </a:lnTo>
                                <a:lnTo>
                                  <a:pt x="162991" y="47790"/>
                                </a:lnTo>
                                <a:lnTo>
                                  <a:pt x="159207" y="53809"/>
                                </a:lnTo>
                                <a:lnTo>
                                  <a:pt x="153543" y="57785"/>
                                </a:lnTo>
                                <a:lnTo>
                                  <a:pt x="146507" y="59232"/>
                                </a:lnTo>
                                <a:lnTo>
                                  <a:pt x="139319" y="57785"/>
                                </a:lnTo>
                                <a:lnTo>
                                  <a:pt x="133553" y="53809"/>
                                </a:lnTo>
                                <a:lnTo>
                                  <a:pt x="129705" y="47790"/>
                                </a:lnTo>
                                <a:lnTo>
                                  <a:pt x="128308" y="40246"/>
                                </a:lnTo>
                                <a:lnTo>
                                  <a:pt x="129705" y="32702"/>
                                </a:lnTo>
                                <a:lnTo>
                                  <a:pt x="133553" y="26670"/>
                                </a:lnTo>
                                <a:lnTo>
                                  <a:pt x="139319" y="22682"/>
                                </a:lnTo>
                                <a:lnTo>
                                  <a:pt x="146507" y="21247"/>
                                </a:lnTo>
                                <a:lnTo>
                                  <a:pt x="153543" y="22682"/>
                                </a:lnTo>
                                <a:lnTo>
                                  <a:pt x="159207" y="26670"/>
                                </a:lnTo>
                                <a:lnTo>
                                  <a:pt x="162991" y="32702"/>
                                </a:lnTo>
                                <a:lnTo>
                                  <a:pt x="164363" y="40246"/>
                                </a:lnTo>
                                <a:lnTo>
                                  <a:pt x="164363" y="4610"/>
                                </a:lnTo>
                                <a:lnTo>
                                  <a:pt x="162179" y="3136"/>
                                </a:lnTo>
                                <a:lnTo>
                                  <a:pt x="146507" y="0"/>
                                </a:lnTo>
                                <a:lnTo>
                                  <a:pt x="130708" y="3136"/>
                                </a:lnTo>
                                <a:lnTo>
                                  <a:pt x="117894" y="11722"/>
                                </a:lnTo>
                                <a:lnTo>
                                  <a:pt x="109296" y="24511"/>
                                </a:lnTo>
                                <a:lnTo>
                                  <a:pt x="106146" y="40246"/>
                                </a:lnTo>
                                <a:lnTo>
                                  <a:pt x="109296" y="55968"/>
                                </a:lnTo>
                                <a:lnTo>
                                  <a:pt x="117894" y="68757"/>
                                </a:lnTo>
                                <a:lnTo>
                                  <a:pt x="130708" y="77343"/>
                                </a:lnTo>
                                <a:lnTo>
                                  <a:pt x="146507" y="80492"/>
                                </a:lnTo>
                                <a:lnTo>
                                  <a:pt x="162179" y="77343"/>
                                </a:lnTo>
                                <a:lnTo>
                                  <a:pt x="174929" y="68757"/>
                                </a:lnTo>
                                <a:lnTo>
                                  <a:pt x="181317" y="59232"/>
                                </a:lnTo>
                                <a:lnTo>
                                  <a:pt x="183502" y="55968"/>
                                </a:lnTo>
                                <a:lnTo>
                                  <a:pt x="186639" y="40246"/>
                                </a:lnTo>
                                <a:close/>
                              </a:path>
                              <a:path w="676275" h="80645">
                                <a:moveTo>
                                  <a:pt x="286689" y="1803"/>
                                </a:moveTo>
                                <a:lnTo>
                                  <a:pt x="264414" y="1803"/>
                                </a:lnTo>
                                <a:lnTo>
                                  <a:pt x="246329" y="49174"/>
                                </a:lnTo>
                                <a:lnTo>
                                  <a:pt x="228473" y="1803"/>
                                </a:lnTo>
                                <a:lnTo>
                                  <a:pt x="206197" y="1803"/>
                                </a:lnTo>
                                <a:lnTo>
                                  <a:pt x="235927" y="78676"/>
                                </a:lnTo>
                                <a:lnTo>
                                  <a:pt x="256616" y="78676"/>
                                </a:lnTo>
                                <a:lnTo>
                                  <a:pt x="286689" y="1803"/>
                                </a:lnTo>
                                <a:close/>
                              </a:path>
                              <a:path w="676275" h="80645">
                                <a:moveTo>
                                  <a:pt x="368744" y="1803"/>
                                </a:moveTo>
                                <a:lnTo>
                                  <a:pt x="313690" y="1803"/>
                                </a:lnTo>
                                <a:lnTo>
                                  <a:pt x="313690" y="78676"/>
                                </a:lnTo>
                                <a:lnTo>
                                  <a:pt x="368744" y="78676"/>
                                </a:lnTo>
                                <a:lnTo>
                                  <a:pt x="368744" y="59918"/>
                                </a:lnTo>
                                <a:lnTo>
                                  <a:pt x="334492" y="59918"/>
                                </a:lnTo>
                                <a:lnTo>
                                  <a:pt x="334492" y="48501"/>
                                </a:lnTo>
                                <a:lnTo>
                                  <a:pt x="357098" y="48501"/>
                                </a:lnTo>
                                <a:lnTo>
                                  <a:pt x="357098" y="31991"/>
                                </a:lnTo>
                                <a:lnTo>
                                  <a:pt x="334492" y="31991"/>
                                </a:lnTo>
                                <a:lnTo>
                                  <a:pt x="334492" y="20574"/>
                                </a:lnTo>
                                <a:lnTo>
                                  <a:pt x="368744" y="20574"/>
                                </a:lnTo>
                                <a:lnTo>
                                  <a:pt x="368744" y="1803"/>
                                </a:lnTo>
                                <a:close/>
                              </a:path>
                              <a:path w="676275" h="80645">
                                <a:moveTo>
                                  <a:pt x="468109" y="78676"/>
                                </a:moveTo>
                                <a:lnTo>
                                  <a:pt x="452805" y="52108"/>
                                </a:lnTo>
                                <a:lnTo>
                                  <a:pt x="451040" y="49060"/>
                                </a:lnTo>
                                <a:lnTo>
                                  <a:pt x="456577" y="45148"/>
                                </a:lnTo>
                                <a:lnTo>
                                  <a:pt x="460819" y="40005"/>
                                </a:lnTo>
                                <a:lnTo>
                                  <a:pt x="463194" y="34582"/>
                                </a:lnTo>
                                <a:lnTo>
                                  <a:pt x="463537" y="33807"/>
                                </a:lnTo>
                                <a:lnTo>
                                  <a:pt x="464489" y="26784"/>
                                </a:lnTo>
                                <a:lnTo>
                                  <a:pt x="463143" y="20231"/>
                                </a:lnTo>
                                <a:lnTo>
                                  <a:pt x="462457" y="16878"/>
                                </a:lnTo>
                                <a:lnTo>
                                  <a:pt x="456844" y="8953"/>
                                </a:lnTo>
                                <a:lnTo>
                                  <a:pt x="448424" y="3708"/>
                                </a:lnTo>
                                <a:lnTo>
                                  <a:pt x="443572" y="2832"/>
                                </a:lnTo>
                                <a:lnTo>
                                  <a:pt x="443572" y="23622"/>
                                </a:lnTo>
                                <a:lnTo>
                                  <a:pt x="443572" y="31191"/>
                                </a:lnTo>
                                <a:lnTo>
                                  <a:pt x="440524" y="34582"/>
                                </a:lnTo>
                                <a:lnTo>
                                  <a:pt x="421195" y="34582"/>
                                </a:lnTo>
                                <a:lnTo>
                                  <a:pt x="421195" y="20231"/>
                                </a:lnTo>
                                <a:lnTo>
                                  <a:pt x="440639" y="20231"/>
                                </a:lnTo>
                                <a:lnTo>
                                  <a:pt x="443572" y="23622"/>
                                </a:lnTo>
                                <a:lnTo>
                                  <a:pt x="443572" y="2832"/>
                                </a:lnTo>
                                <a:lnTo>
                                  <a:pt x="437921" y="1803"/>
                                </a:lnTo>
                                <a:lnTo>
                                  <a:pt x="400723" y="1803"/>
                                </a:lnTo>
                                <a:lnTo>
                                  <a:pt x="400723" y="78676"/>
                                </a:lnTo>
                                <a:lnTo>
                                  <a:pt x="421195" y="78676"/>
                                </a:lnTo>
                                <a:lnTo>
                                  <a:pt x="421195" y="52108"/>
                                </a:lnTo>
                                <a:lnTo>
                                  <a:pt x="429895" y="52108"/>
                                </a:lnTo>
                                <a:lnTo>
                                  <a:pt x="445160" y="78676"/>
                                </a:lnTo>
                                <a:lnTo>
                                  <a:pt x="468109" y="78676"/>
                                </a:lnTo>
                                <a:close/>
                              </a:path>
                              <a:path w="676275" h="80645">
                                <a:moveTo>
                                  <a:pt x="565556" y="1803"/>
                                </a:moveTo>
                                <a:lnTo>
                                  <a:pt x="545096" y="1803"/>
                                </a:lnTo>
                                <a:lnTo>
                                  <a:pt x="545096" y="42392"/>
                                </a:lnTo>
                                <a:lnTo>
                                  <a:pt x="514007" y="1803"/>
                                </a:lnTo>
                                <a:lnTo>
                                  <a:pt x="496595" y="1803"/>
                                </a:lnTo>
                                <a:lnTo>
                                  <a:pt x="496595" y="78676"/>
                                </a:lnTo>
                                <a:lnTo>
                                  <a:pt x="517055" y="78676"/>
                                </a:lnTo>
                                <a:lnTo>
                                  <a:pt x="517055" y="38201"/>
                                </a:lnTo>
                                <a:lnTo>
                                  <a:pt x="548030" y="78676"/>
                                </a:lnTo>
                                <a:lnTo>
                                  <a:pt x="565556" y="78676"/>
                                </a:lnTo>
                                <a:lnTo>
                                  <a:pt x="565556" y="1803"/>
                                </a:lnTo>
                                <a:close/>
                              </a:path>
                              <a:path w="676275" h="80645">
                                <a:moveTo>
                                  <a:pt x="675881" y="40246"/>
                                </a:moveTo>
                                <a:lnTo>
                                  <a:pt x="672744" y="24511"/>
                                </a:lnTo>
                                <a:lnTo>
                                  <a:pt x="670560" y="21247"/>
                                </a:lnTo>
                                <a:lnTo>
                                  <a:pt x="664171" y="11722"/>
                                </a:lnTo>
                                <a:lnTo>
                                  <a:pt x="653605" y="4610"/>
                                </a:lnTo>
                                <a:lnTo>
                                  <a:pt x="653605" y="40246"/>
                                </a:lnTo>
                                <a:lnTo>
                                  <a:pt x="652233" y="47790"/>
                                </a:lnTo>
                                <a:lnTo>
                                  <a:pt x="648449" y="53809"/>
                                </a:lnTo>
                                <a:lnTo>
                                  <a:pt x="642785" y="57785"/>
                                </a:lnTo>
                                <a:lnTo>
                                  <a:pt x="635749" y="59232"/>
                                </a:lnTo>
                                <a:lnTo>
                                  <a:pt x="628561" y="57785"/>
                                </a:lnTo>
                                <a:lnTo>
                                  <a:pt x="622795" y="53809"/>
                                </a:lnTo>
                                <a:lnTo>
                                  <a:pt x="618947" y="47790"/>
                                </a:lnTo>
                                <a:lnTo>
                                  <a:pt x="617550" y="40246"/>
                                </a:lnTo>
                                <a:lnTo>
                                  <a:pt x="618947" y="32702"/>
                                </a:lnTo>
                                <a:lnTo>
                                  <a:pt x="622795" y="26670"/>
                                </a:lnTo>
                                <a:lnTo>
                                  <a:pt x="628561" y="22682"/>
                                </a:lnTo>
                                <a:lnTo>
                                  <a:pt x="635749" y="21247"/>
                                </a:lnTo>
                                <a:lnTo>
                                  <a:pt x="642785" y="22682"/>
                                </a:lnTo>
                                <a:lnTo>
                                  <a:pt x="648449" y="26670"/>
                                </a:lnTo>
                                <a:lnTo>
                                  <a:pt x="652233" y="32702"/>
                                </a:lnTo>
                                <a:lnTo>
                                  <a:pt x="653605" y="40246"/>
                                </a:lnTo>
                                <a:lnTo>
                                  <a:pt x="653605" y="4610"/>
                                </a:lnTo>
                                <a:lnTo>
                                  <a:pt x="651421" y="3136"/>
                                </a:lnTo>
                                <a:lnTo>
                                  <a:pt x="635749" y="0"/>
                                </a:lnTo>
                                <a:lnTo>
                                  <a:pt x="619950" y="3136"/>
                                </a:lnTo>
                                <a:lnTo>
                                  <a:pt x="607136" y="11722"/>
                                </a:lnTo>
                                <a:lnTo>
                                  <a:pt x="598525" y="24511"/>
                                </a:lnTo>
                                <a:lnTo>
                                  <a:pt x="595388" y="40246"/>
                                </a:lnTo>
                                <a:lnTo>
                                  <a:pt x="598525" y="55968"/>
                                </a:lnTo>
                                <a:lnTo>
                                  <a:pt x="607136" y="68757"/>
                                </a:lnTo>
                                <a:lnTo>
                                  <a:pt x="619950" y="77343"/>
                                </a:lnTo>
                                <a:lnTo>
                                  <a:pt x="635749" y="80492"/>
                                </a:lnTo>
                                <a:lnTo>
                                  <a:pt x="651421" y="77343"/>
                                </a:lnTo>
                                <a:lnTo>
                                  <a:pt x="664171" y="68757"/>
                                </a:lnTo>
                                <a:lnTo>
                                  <a:pt x="670560" y="59232"/>
                                </a:lnTo>
                                <a:lnTo>
                                  <a:pt x="672744" y="55968"/>
                                </a:lnTo>
                                <a:lnTo>
                                  <a:pt x="675881" y="4024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3.25pt;height:6.35pt;mso-position-horizontal-relative:char;mso-position-vertical-relative:line" id="docshapegroup576" coordorigin="0,0" coordsize="1065,127">
                <v:shape style="position:absolute;left:0;top:0;width:1065;height:127" id="docshape577" coordorigin="0,0" coordsize="1065,127" path="m122,55l55,55,55,81,87,81,85,89,76,95,64,95,51,93,41,86,35,76,33,64,35,51,41,41,51,34,63,32,74,32,84,37,90,47,117,30,107,18,94,8,80,2,63,0,39,5,18,19,5,39,0,64,5,88,18,108,39,122,64,127,87,122,105,110,118,90,122,64,122,55xm294,63l289,39,286,33,275,18,259,7,259,63,257,75,251,85,242,91,231,93,219,91,210,85,204,75,202,63,204,52,210,42,219,36,231,33,242,36,251,42,257,52,259,63,259,7,255,5,231,0,206,5,186,18,172,39,167,63,172,88,186,108,206,122,231,127,255,122,275,108,286,93,289,88,294,63xm451,3l416,3,388,77,360,3,325,3,372,124,404,124,451,3xm581,3l494,3,494,124,581,124,581,94,527,94,527,76,562,76,562,50,527,50,527,32,581,32,581,3xm737,124l713,82,710,77,719,71,726,63,729,54,730,53,731,42,729,32,728,27,719,14,706,6,699,4,699,37,699,49,694,54,663,54,663,32,694,32,699,37,699,4,690,3,631,3,631,124,663,124,663,82,677,82,701,124,737,124xm891,3l858,3,858,67,809,3,782,3,782,124,814,124,814,60,863,124,891,124,891,3xm1064,63l1059,39,1056,33,1046,18,1029,7,1029,63,1027,75,1021,85,1012,91,1001,93,990,91,981,85,975,75,973,63,975,52,981,42,990,36,1001,33,1012,36,1021,42,1027,52,1029,63,1029,7,1026,5,1001,0,976,5,956,18,943,39,938,63,943,88,956,108,976,122,1001,127,1026,122,1046,108,1056,93,1059,88,1064,63xe" filled="true" fillcolor="#000000" stroked="false">
                  <v:path arrowok="t"/>
                  <v:fill type="solid"/>
                </v:shape>
              </v:group>
            </w:pict>
          </mc:Fallback>
        </mc:AlternateContent>
      </w:r>
      <w:r>
        <w:rPr>
          <w:rFonts w:ascii="Times New Roman"/>
          <w:spacing w:val="86"/>
          <w:position w:val="-2"/>
          <w:sz w:val="12"/>
        </w:rPr>
        <w:t xml:space="preserve"> </w:t>
      </w:r>
      <w:r>
        <w:rPr>
          <w:noProof/>
          <w:spacing w:val="86"/>
          <w:position w:val="-1"/>
          <w:sz w:val="12"/>
        </w:rPr>
        <mc:AlternateContent>
          <mc:Choice Requires="wps">
            <w:drawing>
              <wp:inline distT="0" distB="0" distL="0" distR="0" wp14:anchorId="51A14DDB" wp14:editId="3434BCD3">
                <wp:extent cx="618490" cy="77470"/>
                <wp:effectExtent l="0" t="0" r="0" b="0"/>
                <wp:docPr id="579"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8490" cy="77470"/>
                          <a:chOff x="0" y="0"/>
                          <a:chExt cx="618490" cy="77470"/>
                        </a:xfrm>
                      </wpg:grpSpPr>
                      <wps:wsp>
                        <wps:cNvPr id="580" name="Graphic 580"/>
                        <wps:cNvSpPr/>
                        <wps:spPr>
                          <a:xfrm>
                            <a:off x="-4" y="9"/>
                            <a:ext cx="618490" cy="77470"/>
                          </a:xfrm>
                          <a:custGeom>
                            <a:avLst/>
                            <a:gdLst/>
                            <a:ahLst/>
                            <a:cxnLst/>
                            <a:rect l="l" t="t" r="r" b="b"/>
                            <a:pathLst>
                              <a:path w="618490" h="77470">
                                <a:moveTo>
                                  <a:pt x="55054" y="0"/>
                                </a:moveTo>
                                <a:lnTo>
                                  <a:pt x="0" y="0"/>
                                </a:lnTo>
                                <a:lnTo>
                                  <a:pt x="0" y="76873"/>
                                </a:lnTo>
                                <a:lnTo>
                                  <a:pt x="20802" y="76873"/>
                                </a:lnTo>
                                <a:lnTo>
                                  <a:pt x="20802" y="48844"/>
                                </a:lnTo>
                                <a:lnTo>
                                  <a:pt x="43408" y="48844"/>
                                </a:lnTo>
                                <a:lnTo>
                                  <a:pt x="43408" y="31432"/>
                                </a:lnTo>
                                <a:lnTo>
                                  <a:pt x="20802" y="31432"/>
                                </a:lnTo>
                                <a:lnTo>
                                  <a:pt x="20802" y="18427"/>
                                </a:lnTo>
                                <a:lnTo>
                                  <a:pt x="55054" y="18427"/>
                                </a:lnTo>
                                <a:lnTo>
                                  <a:pt x="55054" y="0"/>
                                </a:lnTo>
                                <a:close/>
                              </a:path>
                              <a:path w="618490" h="77470">
                                <a:moveTo>
                                  <a:pt x="141185" y="0"/>
                                </a:moveTo>
                                <a:lnTo>
                                  <a:pt x="86131" y="0"/>
                                </a:lnTo>
                                <a:lnTo>
                                  <a:pt x="86131" y="76873"/>
                                </a:lnTo>
                                <a:lnTo>
                                  <a:pt x="141185" y="76873"/>
                                </a:lnTo>
                                <a:lnTo>
                                  <a:pt x="141185" y="58115"/>
                                </a:lnTo>
                                <a:lnTo>
                                  <a:pt x="106934" y="58115"/>
                                </a:lnTo>
                                <a:lnTo>
                                  <a:pt x="106934" y="46697"/>
                                </a:lnTo>
                                <a:lnTo>
                                  <a:pt x="129540" y="46697"/>
                                </a:lnTo>
                                <a:lnTo>
                                  <a:pt x="129540" y="30187"/>
                                </a:lnTo>
                                <a:lnTo>
                                  <a:pt x="106934" y="30187"/>
                                </a:lnTo>
                                <a:lnTo>
                                  <a:pt x="106934" y="18770"/>
                                </a:lnTo>
                                <a:lnTo>
                                  <a:pt x="141185" y="18770"/>
                                </a:lnTo>
                                <a:lnTo>
                                  <a:pt x="141185" y="0"/>
                                </a:lnTo>
                                <a:close/>
                              </a:path>
                              <a:path w="618490" h="77470">
                                <a:moveTo>
                                  <a:pt x="245529" y="38442"/>
                                </a:moveTo>
                                <a:lnTo>
                                  <a:pt x="242404" y="23126"/>
                                </a:lnTo>
                                <a:lnTo>
                                  <a:pt x="240195" y="20015"/>
                                </a:lnTo>
                                <a:lnTo>
                                  <a:pt x="233781" y="10947"/>
                                </a:lnTo>
                                <a:lnTo>
                                  <a:pt x="224053" y="4940"/>
                                </a:lnTo>
                                <a:lnTo>
                                  <a:pt x="224053" y="38442"/>
                                </a:lnTo>
                                <a:lnTo>
                                  <a:pt x="222554" y="46037"/>
                                </a:lnTo>
                                <a:lnTo>
                                  <a:pt x="218338" y="51854"/>
                                </a:lnTo>
                                <a:lnTo>
                                  <a:pt x="211848" y="55562"/>
                                </a:lnTo>
                                <a:lnTo>
                                  <a:pt x="203479" y="56870"/>
                                </a:lnTo>
                                <a:lnTo>
                                  <a:pt x="194094" y="56870"/>
                                </a:lnTo>
                                <a:lnTo>
                                  <a:pt x="194094" y="20015"/>
                                </a:lnTo>
                                <a:lnTo>
                                  <a:pt x="203479" y="20015"/>
                                </a:lnTo>
                                <a:lnTo>
                                  <a:pt x="211848" y="21323"/>
                                </a:lnTo>
                                <a:lnTo>
                                  <a:pt x="218338" y="25031"/>
                                </a:lnTo>
                                <a:lnTo>
                                  <a:pt x="222554" y="30835"/>
                                </a:lnTo>
                                <a:lnTo>
                                  <a:pt x="224053" y="38442"/>
                                </a:lnTo>
                                <a:lnTo>
                                  <a:pt x="224053" y="4940"/>
                                </a:lnTo>
                                <a:lnTo>
                                  <a:pt x="220776" y="2908"/>
                                </a:lnTo>
                                <a:lnTo>
                                  <a:pt x="204495" y="0"/>
                                </a:lnTo>
                                <a:lnTo>
                                  <a:pt x="173177" y="0"/>
                                </a:lnTo>
                                <a:lnTo>
                                  <a:pt x="173177" y="76885"/>
                                </a:lnTo>
                                <a:lnTo>
                                  <a:pt x="204495" y="76885"/>
                                </a:lnTo>
                                <a:lnTo>
                                  <a:pt x="220776" y="73977"/>
                                </a:lnTo>
                                <a:lnTo>
                                  <a:pt x="233781" y="65925"/>
                                </a:lnTo>
                                <a:lnTo>
                                  <a:pt x="240195" y="56870"/>
                                </a:lnTo>
                                <a:lnTo>
                                  <a:pt x="242404" y="53746"/>
                                </a:lnTo>
                                <a:lnTo>
                                  <a:pt x="245529" y="38442"/>
                                </a:lnTo>
                                <a:close/>
                              </a:path>
                              <a:path w="618490" h="77470">
                                <a:moveTo>
                                  <a:pt x="330415" y="0"/>
                                </a:moveTo>
                                <a:lnTo>
                                  <a:pt x="275361" y="0"/>
                                </a:lnTo>
                                <a:lnTo>
                                  <a:pt x="275361" y="76873"/>
                                </a:lnTo>
                                <a:lnTo>
                                  <a:pt x="330415" y="76873"/>
                                </a:lnTo>
                                <a:lnTo>
                                  <a:pt x="330415" y="58115"/>
                                </a:lnTo>
                                <a:lnTo>
                                  <a:pt x="296164" y="58115"/>
                                </a:lnTo>
                                <a:lnTo>
                                  <a:pt x="296164" y="46697"/>
                                </a:lnTo>
                                <a:lnTo>
                                  <a:pt x="318770" y="46697"/>
                                </a:lnTo>
                                <a:lnTo>
                                  <a:pt x="318770" y="30187"/>
                                </a:lnTo>
                                <a:lnTo>
                                  <a:pt x="296164" y="30187"/>
                                </a:lnTo>
                                <a:lnTo>
                                  <a:pt x="296164" y="18770"/>
                                </a:lnTo>
                                <a:lnTo>
                                  <a:pt x="330415" y="18770"/>
                                </a:lnTo>
                                <a:lnTo>
                                  <a:pt x="330415" y="0"/>
                                </a:lnTo>
                                <a:close/>
                              </a:path>
                              <a:path w="618490" h="77470">
                                <a:moveTo>
                                  <a:pt x="429793" y="76873"/>
                                </a:moveTo>
                                <a:lnTo>
                                  <a:pt x="414477" y="50304"/>
                                </a:lnTo>
                                <a:lnTo>
                                  <a:pt x="412724" y="47256"/>
                                </a:lnTo>
                                <a:lnTo>
                                  <a:pt x="418261" y="43345"/>
                                </a:lnTo>
                                <a:lnTo>
                                  <a:pt x="422503" y="38201"/>
                                </a:lnTo>
                                <a:lnTo>
                                  <a:pt x="424878" y="32778"/>
                                </a:lnTo>
                                <a:lnTo>
                                  <a:pt x="425208" y="32004"/>
                                </a:lnTo>
                                <a:lnTo>
                                  <a:pt x="426173" y="24980"/>
                                </a:lnTo>
                                <a:lnTo>
                                  <a:pt x="424827" y="18427"/>
                                </a:lnTo>
                                <a:lnTo>
                                  <a:pt x="424129" y="15074"/>
                                </a:lnTo>
                                <a:lnTo>
                                  <a:pt x="418528" y="7150"/>
                                </a:lnTo>
                                <a:lnTo>
                                  <a:pt x="410095" y="1905"/>
                                </a:lnTo>
                                <a:lnTo>
                                  <a:pt x="405257" y="1028"/>
                                </a:lnTo>
                                <a:lnTo>
                                  <a:pt x="405257" y="21818"/>
                                </a:lnTo>
                                <a:lnTo>
                                  <a:pt x="405257" y="29387"/>
                                </a:lnTo>
                                <a:lnTo>
                                  <a:pt x="402209" y="32778"/>
                                </a:lnTo>
                                <a:lnTo>
                                  <a:pt x="382866" y="32778"/>
                                </a:lnTo>
                                <a:lnTo>
                                  <a:pt x="382866" y="18427"/>
                                </a:lnTo>
                                <a:lnTo>
                                  <a:pt x="402310" y="18427"/>
                                </a:lnTo>
                                <a:lnTo>
                                  <a:pt x="405257" y="21818"/>
                                </a:lnTo>
                                <a:lnTo>
                                  <a:pt x="405257" y="1028"/>
                                </a:lnTo>
                                <a:lnTo>
                                  <a:pt x="399605" y="0"/>
                                </a:lnTo>
                                <a:lnTo>
                                  <a:pt x="362407" y="0"/>
                                </a:lnTo>
                                <a:lnTo>
                                  <a:pt x="362407" y="76873"/>
                                </a:lnTo>
                                <a:lnTo>
                                  <a:pt x="382866" y="76873"/>
                                </a:lnTo>
                                <a:lnTo>
                                  <a:pt x="382866" y="50304"/>
                                </a:lnTo>
                                <a:lnTo>
                                  <a:pt x="391579" y="50304"/>
                                </a:lnTo>
                                <a:lnTo>
                                  <a:pt x="406844" y="76873"/>
                                </a:lnTo>
                                <a:lnTo>
                                  <a:pt x="429793" y="76873"/>
                                </a:lnTo>
                                <a:close/>
                              </a:path>
                              <a:path w="618490" h="77470">
                                <a:moveTo>
                                  <a:pt x="536727" y="76873"/>
                                </a:moveTo>
                                <a:lnTo>
                                  <a:pt x="531152" y="63652"/>
                                </a:lnTo>
                                <a:lnTo>
                                  <a:pt x="523417" y="45339"/>
                                </a:lnTo>
                                <a:lnTo>
                                  <a:pt x="515442" y="26454"/>
                                </a:lnTo>
                                <a:lnTo>
                                  <a:pt x="504278" y="0"/>
                                </a:lnTo>
                                <a:lnTo>
                                  <a:pt x="502246" y="0"/>
                                </a:lnTo>
                                <a:lnTo>
                                  <a:pt x="502246" y="45339"/>
                                </a:lnTo>
                                <a:lnTo>
                                  <a:pt x="486867" y="45339"/>
                                </a:lnTo>
                                <a:lnTo>
                                  <a:pt x="494550" y="26454"/>
                                </a:lnTo>
                                <a:lnTo>
                                  <a:pt x="502246" y="45339"/>
                                </a:lnTo>
                                <a:lnTo>
                                  <a:pt x="502246" y="0"/>
                                </a:lnTo>
                                <a:lnTo>
                                  <a:pt x="484606" y="0"/>
                                </a:lnTo>
                                <a:lnTo>
                                  <a:pt x="452501" y="76873"/>
                                </a:lnTo>
                                <a:lnTo>
                                  <a:pt x="474091" y="76873"/>
                                </a:lnTo>
                                <a:lnTo>
                                  <a:pt x="479412" y="63652"/>
                                </a:lnTo>
                                <a:lnTo>
                                  <a:pt x="509816" y="63652"/>
                                </a:lnTo>
                                <a:lnTo>
                                  <a:pt x="515239" y="76873"/>
                                </a:lnTo>
                                <a:lnTo>
                                  <a:pt x="536727" y="76873"/>
                                </a:lnTo>
                                <a:close/>
                              </a:path>
                              <a:path w="618490" h="77470">
                                <a:moveTo>
                                  <a:pt x="617880" y="57086"/>
                                </a:moveTo>
                                <a:lnTo>
                                  <a:pt x="585546" y="57086"/>
                                </a:lnTo>
                                <a:lnTo>
                                  <a:pt x="585546" y="0"/>
                                </a:lnTo>
                                <a:lnTo>
                                  <a:pt x="563727" y="0"/>
                                </a:lnTo>
                                <a:lnTo>
                                  <a:pt x="563727" y="76873"/>
                                </a:lnTo>
                                <a:lnTo>
                                  <a:pt x="617880" y="76873"/>
                                </a:lnTo>
                                <a:lnTo>
                                  <a:pt x="617880" y="5708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48.7pt;height:6.1pt;mso-position-horizontal-relative:char;mso-position-vertical-relative:line" id="docshapegroup578" coordorigin="0,0" coordsize="974,122">
                <v:shape style="position:absolute;left:0;top:0;width:974;height:122" id="docshape579" coordorigin="0,0" coordsize="974,122" path="m87,0l0,0,0,121,33,121,33,77,68,77,68,50,33,50,33,29,87,29,87,0xm222,0l136,0,136,121,222,121,222,92,168,92,168,74,204,74,204,48,168,48,168,30,222,30,222,0xm387,61l382,36,378,32,368,17,353,8,353,61,350,73,344,82,334,88,320,90,306,90,306,32,320,32,334,34,344,39,350,49,353,61,353,8,348,5,322,0,273,0,273,121,322,121,348,117,368,104,378,90,382,85,387,61xm520,0l434,0,434,121,520,121,520,92,466,92,466,74,502,74,502,48,466,48,466,30,520,30,520,0xm677,121l653,79,650,74,659,68,665,60,669,52,670,50,671,39,669,29,668,24,659,11,646,3,638,2,638,34,638,46,633,52,603,52,603,29,634,29,638,34,638,2,629,0,571,0,571,121,603,121,603,79,617,79,641,121,677,121xm845,121l836,100,824,71,812,42,794,0,791,0,791,71,767,71,779,42,791,71,791,0,763,0,713,121,747,121,755,100,803,100,811,121,845,121xm973,90l922,90,922,0,888,0,888,121,973,121,973,90xe" filled="true" fillcolor="#000000" stroked="false">
                  <v:path arrowok="t"/>
                  <v:fill type="solid"/>
                </v:shape>
              </v:group>
            </w:pict>
          </mc:Fallback>
        </mc:AlternateContent>
      </w:r>
    </w:p>
    <w:p w14:paraId="5C7911BF" w14:textId="77777777" w:rsidR="00711073" w:rsidRDefault="00711073">
      <w:pPr>
        <w:pStyle w:val="BodyText"/>
        <w:ind w:left="0"/>
        <w:jc w:val="left"/>
        <w:rPr>
          <w:sz w:val="20"/>
        </w:rPr>
      </w:pPr>
    </w:p>
    <w:p w14:paraId="2BAAB25E" w14:textId="77777777" w:rsidR="00711073" w:rsidRDefault="00711073">
      <w:pPr>
        <w:pStyle w:val="BodyText"/>
        <w:ind w:left="0"/>
        <w:jc w:val="left"/>
        <w:rPr>
          <w:sz w:val="20"/>
        </w:rPr>
      </w:pPr>
    </w:p>
    <w:p w14:paraId="4E897BCA" w14:textId="77777777" w:rsidR="00711073" w:rsidRDefault="00711073">
      <w:pPr>
        <w:pStyle w:val="BodyText"/>
        <w:ind w:left="0"/>
        <w:jc w:val="left"/>
        <w:rPr>
          <w:sz w:val="20"/>
        </w:rPr>
      </w:pPr>
    </w:p>
    <w:p w14:paraId="0B5EE4B4" w14:textId="77777777" w:rsidR="00711073" w:rsidRDefault="00000000">
      <w:pPr>
        <w:pStyle w:val="BodyText"/>
        <w:spacing w:before="11"/>
        <w:ind w:left="0"/>
        <w:jc w:val="left"/>
        <w:rPr>
          <w:sz w:val="14"/>
        </w:rPr>
      </w:pPr>
      <w:r>
        <w:rPr>
          <w:noProof/>
        </w:rPr>
        <mc:AlternateContent>
          <mc:Choice Requires="wps">
            <w:drawing>
              <wp:anchor distT="0" distB="0" distL="0" distR="0" simplePos="0" relativeHeight="487714816" behindDoc="1" locked="0" layoutInCell="1" allowOverlap="1" wp14:anchorId="663CC490" wp14:editId="444DC751">
                <wp:simplePos x="0" y="0"/>
                <wp:positionH relativeFrom="page">
                  <wp:posOffset>3778746</wp:posOffset>
                </wp:positionH>
                <wp:positionV relativeFrom="paragraph">
                  <wp:posOffset>124451</wp:posOffset>
                </wp:positionV>
                <wp:extent cx="330835" cy="78740"/>
                <wp:effectExtent l="0" t="0" r="0" b="0"/>
                <wp:wrapTopAndBottom/>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0835" cy="78740"/>
                          <a:chOff x="0" y="0"/>
                          <a:chExt cx="330835" cy="78740"/>
                        </a:xfrm>
                      </wpg:grpSpPr>
                      <wps:wsp>
                        <wps:cNvPr id="582" name="Graphic 582"/>
                        <wps:cNvSpPr/>
                        <wps:spPr>
                          <a:xfrm>
                            <a:off x="-1" y="17431"/>
                            <a:ext cx="173990" cy="60960"/>
                          </a:xfrm>
                          <a:custGeom>
                            <a:avLst/>
                            <a:gdLst/>
                            <a:ahLst/>
                            <a:cxnLst/>
                            <a:rect l="l" t="t" r="r" b="b"/>
                            <a:pathLst>
                              <a:path w="173990" h="60960">
                                <a:moveTo>
                                  <a:pt x="52146" y="12"/>
                                </a:moveTo>
                                <a:lnTo>
                                  <a:pt x="42519" y="12"/>
                                </a:lnTo>
                                <a:lnTo>
                                  <a:pt x="42519" y="32880"/>
                                </a:lnTo>
                                <a:lnTo>
                                  <a:pt x="42354" y="35026"/>
                                </a:lnTo>
                                <a:lnTo>
                                  <a:pt x="28498" y="52197"/>
                                </a:lnTo>
                                <a:lnTo>
                                  <a:pt x="23596" y="52197"/>
                                </a:lnTo>
                                <a:lnTo>
                                  <a:pt x="9550" y="32905"/>
                                </a:lnTo>
                                <a:lnTo>
                                  <a:pt x="9550" y="12"/>
                                </a:lnTo>
                                <a:lnTo>
                                  <a:pt x="0" y="12"/>
                                </a:lnTo>
                                <a:lnTo>
                                  <a:pt x="0" y="33845"/>
                                </a:lnTo>
                                <a:lnTo>
                                  <a:pt x="292" y="36893"/>
                                </a:lnTo>
                                <a:lnTo>
                                  <a:pt x="22301" y="60794"/>
                                </a:lnTo>
                                <a:lnTo>
                                  <a:pt x="26035" y="60794"/>
                                </a:lnTo>
                                <a:lnTo>
                                  <a:pt x="30543" y="60794"/>
                                </a:lnTo>
                                <a:lnTo>
                                  <a:pt x="52146" y="34848"/>
                                </a:lnTo>
                                <a:lnTo>
                                  <a:pt x="52146" y="12"/>
                                </a:lnTo>
                                <a:close/>
                              </a:path>
                              <a:path w="173990" h="60960">
                                <a:moveTo>
                                  <a:pt x="133426" y="88"/>
                                </a:moveTo>
                                <a:lnTo>
                                  <a:pt x="123837" y="88"/>
                                </a:lnTo>
                                <a:lnTo>
                                  <a:pt x="123837" y="43637"/>
                                </a:lnTo>
                                <a:lnTo>
                                  <a:pt x="89623" y="0"/>
                                </a:lnTo>
                                <a:lnTo>
                                  <a:pt x="81813" y="0"/>
                                </a:lnTo>
                                <a:lnTo>
                                  <a:pt x="81813" y="60375"/>
                                </a:lnTo>
                                <a:lnTo>
                                  <a:pt x="91325" y="60375"/>
                                </a:lnTo>
                                <a:lnTo>
                                  <a:pt x="91325" y="17691"/>
                                </a:lnTo>
                                <a:lnTo>
                                  <a:pt x="125082" y="60375"/>
                                </a:lnTo>
                                <a:lnTo>
                                  <a:pt x="133426" y="60375"/>
                                </a:lnTo>
                                <a:lnTo>
                                  <a:pt x="133426" y="88"/>
                                </a:lnTo>
                                <a:close/>
                              </a:path>
                              <a:path w="173990" h="60960">
                                <a:moveTo>
                                  <a:pt x="173520" y="12"/>
                                </a:moveTo>
                                <a:lnTo>
                                  <a:pt x="164007" y="12"/>
                                </a:lnTo>
                                <a:lnTo>
                                  <a:pt x="164007" y="60363"/>
                                </a:lnTo>
                                <a:lnTo>
                                  <a:pt x="173520" y="60363"/>
                                </a:lnTo>
                                <a:lnTo>
                                  <a:pt x="173520"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3" name="Image 583"/>
                          <pic:cNvPicPr/>
                        </pic:nvPicPr>
                        <pic:blipFill>
                          <a:blip r:embed="rId64" cstate="print"/>
                          <a:stretch>
                            <a:fillRect/>
                          </a:stretch>
                        </pic:blipFill>
                        <pic:spPr>
                          <a:xfrm>
                            <a:off x="197916" y="0"/>
                            <a:ext cx="132365" cy="7821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97.539093pt;margin-top:9.799316pt;width:26.05pt;height:6.2pt;mso-position-horizontal-relative:page;mso-position-vertical-relative:paragraph;z-index:-15601664;mso-wrap-distance-left:0;mso-wrap-distance-right:0" id="docshapegroup580" coordorigin="5951,196" coordsize="521,124">
                <v:shape style="position:absolute;left:5950;top:223;width:274;height:96" id="docshape581" coordorigin="5951,223" coordsize="274,96" path="m6033,223l6018,223,6018,275,6017,279,6016,285,6016,288,6013,294,6011,296,6008,301,6005,302,5999,305,5996,306,5988,306,5985,305,5979,302,5976,301,5972,297,5971,294,5968,288,5967,285,5966,279,5966,275,5966,223,5951,223,5951,277,5951,282,5953,291,5954,295,5959,303,5961,307,5967,312,5971,315,5981,318,5986,319,5992,319,5999,319,6005,318,6016,313,6020,310,6027,301,6029,296,6032,284,6033,278,6033,223xm6161,224l6146,224,6146,292,6092,223,6080,223,6080,319,6095,319,6095,251,6148,319,6161,319,6161,224xm6224,223l6209,223,6209,318,6224,318,6224,223xe" filled="true" fillcolor="#000000" stroked="false">
                  <v:path arrowok="t"/>
                  <v:fill type="solid"/>
                </v:shape>
                <v:shape style="position:absolute;left:6262;top:195;width:209;height:124" type="#_x0000_t75" id="docshape582" stroked="false">
                  <v:imagedata r:id="rId65" o:title=""/>
                </v:shape>
                <w10:wrap type="topAndBottom"/>
              </v:group>
            </w:pict>
          </mc:Fallback>
        </mc:AlternateContent>
      </w:r>
      <w:r>
        <w:rPr>
          <w:noProof/>
        </w:rPr>
        <mc:AlternateContent>
          <mc:Choice Requires="wps">
            <w:drawing>
              <wp:anchor distT="0" distB="0" distL="0" distR="0" simplePos="0" relativeHeight="487715328" behindDoc="1" locked="0" layoutInCell="1" allowOverlap="1" wp14:anchorId="76E443B1" wp14:editId="2E05D244">
                <wp:simplePos x="0" y="0"/>
                <wp:positionH relativeFrom="page">
                  <wp:posOffset>4173810</wp:posOffset>
                </wp:positionH>
                <wp:positionV relativeFrom="paragraph">
                  <wp:posOffset>141883</wp:posOffset>
                </wp:positionV>
                <wp:extent cx="41910" cy="60960"/>
                <wp:effectExtent l="0" t="0" r="0" b="0"/>
                <wp:wrapTopAndBottom/>
                <wp:docPr id="584" name="Graphic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 cy="60960"/>
                        </a:xfrm>
                        <a:custGeom>
                          <a:avLst/>
                          <a:gdLst/>
                          <a:ahLst/>
                          <a:cxnLst/>
                          <a:rect l="l" t="t" r="r" b="b"/>
                          <a:pathLst>
                            <a:path w="41910" h="60960">
                              <a:moveTo>
                                <a:pt x="40640" y="0"/>
                              </a:moveTo>
                              <a:lnTo>
                                <a:pt x="0" y="0"/>
                              </a:lnTo>
                              <a:lnTo>
                                <a:pt x="0" y="60375"/>
                              </a:lnTo>
                              <a:lnTo>
                                <a:pt x="41389" y="60375"/>
                              </a:lnTo>
                              <a:lnTo>
                                <a:pt x="41389" y="51942"/>
                              </a:lnTo>
                              <a:lnTo>
                                <a:pt x="9499" y="51942"/>
                              </a:lnTo>
                              <a:lnTo>
                                <a:pt x="9499" y="33502"/>
                              </a:lnTo>
                              <a:lnTo>
                                <a:pt x="36449" y="33502"/>
                              </a:lnTo>
                              <a:lnTo>
                                <a:pt x="36449" y="25577"/>
                              </a:lnTo>
                              <a:lnTo>
                                <a:pt x="9499" y="25577"/>
                              </a:lnTo>
                              <a:lnTo>
                                <a:pt x="9499" y="8432"/>
                              </a:lnTo>
                              <a:lnTo>
                                <a:pt x="40640" y="8432"/>
                              </a:lnTo>
                              <a:lnTo>
                                <a:pt x="40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8.646515pt;margin-top:11.171916pt;width:3.3pt;height:4.8pt;mso-position-horizontal-relative:page;mso-position-vertical-relative:paragraph;z-index:-15601152;mso-wrap-distance-left:0;mso-wrap-distance-right:0" id="docshape583" coordorigin="6573,223" coordsize="66,96" path="m6637,223l6573,223,6573,319,6638,319,6638,305,6588,305,6588,276,6630,276,6630,264,6588,264,6588,237,6637,237,6637,223xe" filled="true" fillcolor="#000000" stroked="false">
                <v:path arrowok="t"/>
                <v:fill type="solid"/>
                <w10:wrap type="topAndBottom"/>
              </v:shape>
            </w:pict>
          </mc:Fallback>
        </mc:AlternateContent>
      </w:r>
      <w:r>
        <w:rPr>
          <w:noProof/>
        </w:rPr>
        <w:drawing>
          <wp:anchor distT="0" distB="0" distL="0" distR="0" simplePos="0" relativeHeight="487715840" behindDoc="1" locked="0" layoutInCell="1" allowOverlap="1" wp14:anchorId="30604303" wp14:editId="77F7886D">
            <wp:simplePos x="0" y="0"/>
            <wp:positionH relativeFrom="page">
              <wp:posOffset>4279934</wp:posOffset>
            </wp:positionH>
            <wp:positionV relativeFrom="paragraph">
              <wp:posOffset>124451</wp:posOffset>
            </wp:positionV>
            <wp:extent cx="862573" cy="93345"/>
            <wp:effectExtent l="0" t="0" r="0" b="0"/>
            <wp:wrapTopAndBottom/>
            <wp:docPr id="585" name="Image 5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5" name="Image 585"/>
                    <pic:cNvPicPr/>
                  </pic:nvPicPr>
                  <pic:blipFill>
                    <a:blip r:embed="rId66" cstate="print"/>
                    <a:stretch>
                      <a:fillRect/>
                    </a:stretch>
                  </pic:blipFill>
                  <pic:spPr>
                    <a:xfrm>
                      <a:off x="0" y="0"/>
                      <a:ext cx="862573" cy="93345"/>
                    </a:xfrm>
                    <a:prstGeom prst="rect">
                      <a:avLst/>
                    </a:prstGeom>
                  </pic:spPr>
                </pic:pic>
              </a:graphicData>
            </a:graphic>
          </wp:anchor>
        </w:drawing>
      </w:r>
    </w:p>
    <w:sectPr w:rsidR="00711073">
      <w:footerReference w:type="default" r:id="rId67"/>
      <w:pgSz w:w="11910" w:h="16840"/>
      <w:pgMar w:top="1920" w:right="120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126A7" w14:textId="77777777" w:rsidR="00344340" w:rsidRDefault="00344340">
      <w:r>
        <w:separator/>
      </w:r>
    </w:p>
  </w:endnote>
  <w:endnote w:type="continuationSeparator" w:id="0">
    <w:p w14:paraId="4B4F9BBB" w14:textId="77777777" w:rsidR="00344340" w:rsidRDefault="00344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2E338" w14:textId="77777777" w:rsidR="00711073" w:rsidRDefault="00000000">
    <w:pPr>
      <w:pStyle w:val="BodyText"/>
      <w:spacing w:line="14" w:lineRule="auto"/>
      <w:ind w:left="0"/>
      <w:jc w:val="left"/>
      <w:rPr>
        <w:sz w:val="20"/>
      </w:rPr>
    </w:pPr>
    <w:r>
      <w:rPr>
        <w:noProof/>
      </w:rPr>
      <mc:AlternateContent>
        <mc:Choice Requires="wps">
          <w:drawing>
            <wp:anchor distT="0" distB="0" distL="0" distR="0" simplePos="0" relativeHeight="482892288" behindDoc="1" locked="0" layoutInCell="1" allowOverlap="1" wp14:anchorId="05349F1C" wp14:editId="4EC8B1CA">
              <wp:simplePos x="0" y="0"/>
              <wp:positionH relativeFrom="page">
                <wp:posOffset>7051554</wp:posOffset>
              </wp:positionH>
              <wp:positionV relativeFrom="page">
                <wp:posOffset>10211303</wp:posOffset>
              </wp:positionV>
              <wp:extent cx="255270" cy="179705"/>
              <wp:effectExtent l="0" t="0" r="0" b="0"/>
              <wp:wrapNone/>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 cy="179705"/>
                      </a:xfrm>
                      <a:prstGeom prst="rect">
                        <a:avLst/>
                      </a:prstGeom>
                    </wps:spPr>
                    <wps:txbx>
                      <w:txbxContent>
                        <w:p w14:paraId="7D4CB9E2" w14:textId="77777777" w:rsidR="00711073" w:rsidRDefault="00000000">
                          <w:pPr>
                            <w:spacing w:before="26"/>
                            <w:ind w:left="60"/>
                            <w:rPr>
                              <w:sz w:val="20"/>
                            </w:rPr>
                          </w:pPr>
                          <w:r>
                            <w:rPr>
                              <w:color w:val="4C4C4C"/>
                              <w:spacing w:val="-5"/>
                              <w:w w:val="115"/>
                              <w:sz w:val="20"/>
                            </w:rPr>
                            <w:fldChar w:fldCharType="begin"/>
                          </w:r>
                          <w:r>
                            <w:rPr>
                              <w:color w:val="4C4C4C"/>
                              <w:spacing w:val="-5"/>
                              <w:w w:val="115"/>
                              <w:sz w:val="20"/>
                            </w:rPr>
                            <w:instrText xml:space="preserve"> PAGE </w:instrText>
                          </w:r>
                          <w:r>
                            <w:rPr>
                              <w:color w:val="4C4C4C"/>
                              <w:spacing w:val="-5"/>
                              <w:w w:val="115"/>
                              <w:sz w:val="20"/>
                            </w:rPr>
                            <w:fldChar w:fldCharType="separate"/>
                          </w:r>
                          <w:r>
                            <w:rPr>
                              <w:color w:val="4C4C4C"/>
                              <w:spacing w:val="-5"/>
                              <w:w w:val="115"/>
                              <w:sz w:val="20"/>
                            </w:rPr>
                            <w:t>20</w:t>
                          </w:r>
                          <w:r>
                            <w:rPr>
                              <w:color w:val="4C4C4C"/>
                              <w:spacing w:val="-5"/>
                              <w:w w:val="115"/>
                              <w:sz w:val="2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5.240479pt;margin-top:804.039612pt;width:20.1pt;height:14.15pt;mso-position-horizontal-relative:page;mso-position-vertical-relative:page;z-index:-20424192" type="#_x0000_t202" id="docshape298" filled="false" stroked="false">
              <v:textbox inset="0,0,0,0">
                <w:txbxContent>
                  <w:p>
                    <w:pPr>
                      <w:spacing w:before="26"/>
                      <w:ind w:left="60" w:right="0" w:firstLine="0"/>
                      <w:jc w:val="left"/>
                      <w:rPr>
                        <w:sz w:val="20"/>
                      </w:rPr>
                    </w:pPr>
                    <w:r>
                      <w:rPr>
                        <w:color w:val="4C4C4C"/>
                        <w:spacing w:val="-5"/>
                        <w:w w:val="115"/>
                        <w:sz w:val="20"/>
                      </w:rPr>
                      <w:fldChar w:fldCharType="begin"/>
                    </w:r>
                    <w:r>
                      <w:rPr>
                        <w:color w:val="4C4C4C"/>
                        <w:spacing w:val="-5"/>
                        <w:w w:val="115"/>
                        <w:sz w:val="20"/>
                      </w:rPr>
                      <w:instrText> PAGE </w:instrText>
                    </w:r>
                    <w:r>
                      <w:rPr>
                        <w:color w:val="4C4C4C"/>
                        <w:spacing w:val="-5"/>
                        <w:w w:val="115"/>
                        <w:sz w:val="20"/>
                      </w:rPr>
                      <w:fldChar w:fldCharType="separate"/>
                    </w:r>
                    <w:r>
                      <w:rPr>
                        <w:color w:val="4C4C4C"/>
                        <w:spacing w:val="-5"/>
                        <w:w w:val="115"/>
                        <w:sz w:val="20"/>
                      </w:rPr>
                      <w:t>20</w:t>
                    </w:r>
                    <w:r>
                      <w:rPr>
                        <w:color w:val="4C4C4C"/>
                        <w:spacing w:val="-5"/>
                        <w:w w:val="115"/>
                        <w:sz w:val="20"/>
                      </w:rPr>
                      <w:fldChar w:fldCharType="end"/>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E5104" w14:textId="77777777" w:rsidR="00711073" w:rsidRDefault="00711073">
    <w:pPr>
      <w:pStyle w:val="BodyText"/>
      <w:spacing w:line="14" w:lineRule="auto"/>
      <w:ind w:left="0"/>
      <w:jc w:val="left"/>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ECF4E" w14:textId="77777777" w:rsidR="00711073" w:rsidRDefault="00000000">
    <w:pPr>
      <w:pStyle w:val="BodyText"/>
      <w:spacing w:line="14" w:lineRule="auto"/>
      <w:ind w:left="0"/>
      <w:jc w:val="left"/>
      <w:rPr>
        <w:sz w:val="20"/>
      </w:rPr>
    </w:pPr>
    <w:r>
      <w:rPr>
        <w:noProof/>
      </w:rPr>
      <mc:AlternateContent>
        <mc:Choice Requires="wps">
          <w:drawing>
            <wp:anchor distT="0" distB="0" distL="0" distR="0" simplePos="0" relativeHeight="482892800" behindDoc="1" locked="0" layoutInCell="1" allowOverlap="1" wp14:anchorId="04596A34" wp14:editId="754BFBDE">
              <wp:simplePos x="0" y="0"/>
              <wp:positionH relativeFrom="page">
                <wp:posOffset>7008571</wp:posOffset>
              </wp:positionH>
              <wp:positionV relativeFrom="page">
                <wp:posOffset>10211303</wp:posOffset>
              </wp:positionV>
              <wp:extent cx="341630" cy="179705"/>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630" cy="179705"/>
                      </a:xfrm>
                      <a:prstGeom prst="rect">
                        <a:avLst/>
                      </a:prstGeom>
                    </wps:spPr>
                    <wps:txbx>
                      <w:txbxContent>
                        <w:p w14:paraId="7C10B2A6" w14:textId="77777777" w:rsidR="00711073" w:rsidRDefault="00000000">
                          <w:pPr>
                            <w:spacing w:before="26"/>
                            <w:ind w:left="60"/>
                            <w:rPr>
                              <w:sz w:val="20"/>
                            </w:rPr>
                          </w:pPr>
                          <w:r>
                            <w:rPr>
                              <w:color w:val="4C4C4C"/>
                              <w:spacing w:val="-5"/>
                              <w:w w:val="115"/>
                              <w:sz w:val="20"/>
                            </w:rPr>
                            <w:fldChar w:fldCharType="begin"/>
                          </w:r>
                          <w:r>
                            <w:rPr>
                              <w:color w:val="4C4C4C"/>
                              <w:spacing w:val="-5"/>
                              <w:w w:val="115"/>
                              <w:sz w:val="20"/>
                            </w:rPr>
                            <w:instrText xml:space="preserve"> PAGE </w:instrText>
                          </w:r>
                          <w:r>
                            <w:rPr>
                              <w:color w:val="4C4C4C"/>
                              <w:spacing w:val="-5"/>
                              <w:w w:val="115"/>
                              <w:sz w:val="20"/>
                            </w:rPr>
                            <w:fldChar w:fldCharType="separate"/>
                          </w:r>
                          <w:r>
                            <w:rPr>
                              <w:color w:val="4C4C4C"/>
                              <w:spacing w:val="-5"/>
                              <w:w w:val="115"/>
                              <w:sz w:val="20"/>
                            </w:rPr>
                            <w:t>200</w:t>
                          </w:r>
                          <w:r>
                            <w:rPr>
                              <w:color w:val="4C4C4C"/>
                              <w:spacing w:val="-5"/>
                              <w:w w:val="115"/>
                              <w:sz w:val="2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1.856018pt;margin-top:804.039612pt;width:26.9pt;height:14.15pt;mso-position-horizontal-relative:page;mso-position-vertical-relative:page;z-index:-20423680" type="#_x0000_t202" id="docshape356" filled="false" stroked="false">
              <v:textbox inset="0,0,0,0">
                <w:txbxContent>
                  <w:p>
                    <w:pPr>
                      <w:spacing w:before="26"/>
                      <w:ind w:left="60" w:right="0" w:firstLine="0"/>
                      <w:jc w:val="left"/>
                      <w:rPr>
                        <w:sz w:val="20"/>
                      </w:rPr>
                    </w:pPr>
                    <w:r>
                      <w:rPr>
                        <w:color w:val="4C4C4C"/>
                        <w:spacing w:val="-5"/>
                        <w:w w:val="115"/>
                        <w:sz w:val="20"/>
                      </w:rPr>
                      <w:fldChar w:fldCharType="begin"/>
                    </w:r>
                    <w:r>
                      <w:rPr>
                        <w:color w:val="4C4C4C"/>
                        <w:spacing w:val="-5"/>
                        <w:w w:val="115"/>
                        <w:sz w:val="20"/>
                      </w:rPr>
                      <w:instrText> PAGE </w:instrText>
                    </w:r>
                    <w:r>
                      <w:rPr>
                        <w:color w:val="4C4C4C"/>
                        <w:spacing w:val="-5"/>
                        <w:w w:val="115"/>
                        <w:sz w:val="20"/>
                      </w:rPr>
                      <w:fldChar w:fldCharType="separate"/>
                    </w:r>
                    <w:r>
                      <w:rPr>
                        <w:color w:val="4C4C4C"/>
                        <w:spacing w:val="-5"/>
                        <w:w w:val="115"/>
                        <w:sz w:val="20"/>
                      </w:rPr>
                      <w:t>200</w:t>
                    </w:r>
                    <w:r>
                      <w:rPr>
                        <w:color w:val="4C4C4C"/>
                        <w:spacing w:val="-5"/>
                        <w:w w:val="115"/>
                        <w:sz w:val="20"/>
                      </w:rPr>
                      <w:fldChar w:fldCharType="end"/>
                    </w:r>
                  </w:p>
                </w:txbxContent>
              </v:textbox>
              <w10:wrap type="non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64474" w14:textId="77777777" w:rsidR="00711073" w:rsidRDefault="00711073">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70292" w14:textId="77777777" w:rsidR="00344340" w:rsidRDefault="00344340">
      <w:r>
        <w:separator/>
      </w:r>
    </w:p>
  </w:footnote>
  <w:footnote w:type="continuationSeparator" w:id="0">
    <w:p w14:paraId="030B99A5" w14:textId="77777777" w:rsidR="00344340" w:rsidRDefault="003443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624B"/>
    <w:multiLevelType w:val="hybridMultilevel"/>
    <w:tmpl w:val="60BEDDA8"/>
    <w:lvl w:ilvl="0" w:tplc="306C0012">
      <w:start w:val="2"/>
      <w:numFmt w:val="decimal"/>
      <w:lvlText w:val="%1."/>
      <w:lvlJc w:val="left"/>
      <w:pPr>
        <w:ind w:left="190" w:hanging="198"/>
        <w:jc w:val="left"/>
      </w:pPr>
      <w:rPr>
        <w:rFonts w:ascii="Arial" w:eastAsia="Arial" w:hAnsi="Arial" w:cs="Arial" w:hint="default"/>
        <w:b w:val="0"/>
        <w:bCs w:val="0"/>
        <w:i w:val="0"/>
        <w:iCs w:val="0"/>
        <w:color w:val="231F20"/>
        <w:spacing w:val="0"/>
        <w:w w:val="109"/>
        <w:sz w:val="18"/>
        <w:szCs w:val="18"/>
        <w:lang w:val="pt-PT" w:eastAsia="en-US" w:bidi="ar-SA"/>
      </w:rPr>
    </w:lvl>
    <w:lvl w:ilvl="1" w:tplc="F2148F12">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26421E4E">
      <w:numFmt w:val="bullet"/>
      <w:lvlText w:val="•"/>
      <w:lvlJc w:val="left"/>
      <w:pPr>
        <w:ind w:left="1376" w:hanging="221"/>
      </w:pPr>
      <w:rPr>
        <w:rFonts w:hint="default"/>
        <w:lang w:val="pt-PT" w:eastAsia="en-US" w:bidi="ar-SA"/>
      </w:rPr>
    </w:lvl>
    <w:lvl w:ilvl="3" w:tplc="D8D638B4">
      <w:numFmt w:val="bullet"/>
      <w:lvlText w:val="•"/>
      <w:lvlJc w:val="left"/>
      <w:pPr>
        <w:ind w:left="2332" w:hanging="221"/>
      </w:pPr>
      <w:rPr>
        <w:rFonts w:hint="default"/>
        <w:lang w:val="pt-PT" w:eastAsia="en-US" w:bidi="ar-SA"/>
      </w:rPr>
    </w:lvl>
    <w:lvl w:ilvl="4" w:tplc="99DC1D52">
      <w:numFmt w:val="bullet"/>
      <w:lvlText w:val="•"/>
      <w:lvlJc w:val="left"/>
      <w:pPr>
        <w:ind w:left="3288" w:hanging="221"/>
      </w:pPr>
      <w:rPr>
        <w:rFonts w:hint="default"/>
        <w:lang w:val="pt-PT" w:eastAsia="en-US" w:bidi="ar-SA"/>
      </w:rPr>
    </w:lvl>
    <w:lvl w:ilvl="5" w:tplc="56E0399E">
      <w:numFmt w:val="bullet"/>
      <w:lvlText w:val="•"/>
      <w:lvlJc w:val="left"/>
      <w:pPr>
        <w:ind w:left="4244" w:hanging="221"/>
      </w:pPr>
      <w:rPr>
        <w:rFonts w:hint="default"/>
        <w:lang w:val="pt-PT" w:eastAsia="en-US" w:bidi="ar-SA"/>
      </w:rPr>
    </w:lvl>
    <w:lvl w:ilvl="6" w:tplc="C30C2540">
      <w:numFmt w:val="bullet"/>
      <w:lvlText w:val="•"/>
      <w:lvlJc w:val="left"/>
      <w:pPr>
        <w:ind w:left="5200" w:hanging="221"/>
      </w:pPr>
      <w:rPr>
        <w:rFonts w:hint="default"/>
        <w:lang w:val="pt-PT" w:eastAsia="en-US" w:bidi="ar-SA"/>
      </w:rPr>
    </w:lvl>
    <w:lvl w:ilvl="7" w:tplc="826E183C">
      <w:numFmt w:val="bullet"/>
      <w:lvlText w:val="•"/>
      <w:lvlJc w:val="left"/>
      <w:pPr>
        <w:ind w:left="6157" w:hanging="221"/>
      </w:pPr>
      <w:rPr>
        <w:rFonts w:hint="default"/>
        <w:lang w:val="pt-PT" w:eastAsia="en-US" w:bidi="ar-SA"/>
      </w:rPr>
    </w:lvl>
    <w:lvl w:ilvl="8" w:tplc="28F6C878">
      <w:numFmt w:val="bullet"/>
      <w:lvlText w:val="•"/>
      <w:lvlJc w:val="left"/>
      <w:pPr>
        <w:ind w:left="7113" w:hanging="221"/>
      </w:pPr>
      <w:rPr>
        <w:rFonts w:hint="default"/>
        <w:lang w:val="pt-PT" w:eastAsia="en-US" w:bidi="ar-SA"/>
      </w:rPr>
    </w:lvl>
  </w:abstractNum>
  <w:abstractNum w:abstractNumId="1" w15:restartNumberingAfterBreak="0">
    <w:nsid w:val="007B11FC"/>
    <w:multiLevelType w:val="multilevel"/>
    <w:tmpl w:val="44F499EA"/>
    <w:lvl w:ilvl="0">
      <w:start w:val="17"/>
      <w:numFmt w:val="decimal"/>
      <w:lvlText w:val="%1"/>
      <w:lvlJc w:val="left"/>
      <w:pPr>
        <w:ind w:left="549" w:hanging="359"/>
        <w:jc w:val="left"/>
      </w:pPr>
      <w:rPr>
        <w:rFonts w:hint="default"/>
        <w:lang w:val="pt-PT" w:eastAsia="en-US" w:bidi="ar-SA"/>
      </w:rPr>
    </w:lvl>
    <w:lvl w:ilvl="1">
      <w:start w:val="1"/>
      <w:numFmt w:val="decimal"/>
      <w:lvlText w:val="%1.%2"/>
      <w:lvlJc w:val="left"/>
      <w:pPr>
        <w:ind w:left="549" w:hanging="359"/>
        <w:jc w:val="left"/>
      </w:pPr>
      <w:rPr>
        <w:rFonts w:ascii="Arial" w:eastAsia="Arial" w:hAnsi="Arial" w:cs="Arial" w:hint="default"/>
        <w:b w:val="0"/>
        <w:bCs w:val="0"/>
        <w:i w:val="0"/>
        <w:iCs w:val="0"/>
        <w:color w:val="231F20"/>
        <w:spacing w:val="-23"/>
        <w:w w:val="89"/>
        <w:sz w:val="18"/>
        <w:szCs w:val="18"/>
        <w:lang w:val="pt-PT" w:eastAsia="en-US" w:bidi="ar-SA"/>
      </w:rPr>
    </w:lvl>
    <w:lvl w:ilvl="2">
      <w:start w:val="1"/>
      <w:numFmt w:val="decimal"/>
      <w:lvlText w:val="%1.%2.%3"/>
      <w:lvlJc w:val="left"/>
      <w:pPr>
        <w:ind w:left="190" w:hanging="506"/>
        <w:jc w:val="left"/>
      </w:pPr>
      <w:rPr>
        <w:rFonts w:ascii="Arial" w:eastAsia="Arial" w:hAnsi="Arial" w:cs="Arial" w:hint="default"/>
        <w:b w:val="0"/>
        <w:bCs w:val="0"/>
        <w:i w:val="0"/>
        <w:iCs w:val="0"/>
        <w:color w:val="231F20"/>
        <w:spacing w:val="-23"/>
        <w:w w:val="89"/>
        <w:sz w:val="18"/>
        <w:szCs w:val="18"/>
        <w:lang w:val="pt-PT" w:eastAsia="en-US" w:bidi="ar-SA"/>
      </w:rPr>
    </w:lvl>
    <w:lvl w:ilvl="3">
      <w:start w:val="1"/>
      <w:numFmt w:val="decimal"/>
      <w:lvlText w:val="%1.%2.%3.%4"/>
      <w:lvlJc w:val="left"/>
      <w:pPr>
        <w:ind w:left="190" w:hanging="692"/>
        <w:jc w:val="left"/>
      </w:pPr>
      <w:rPr>
        <w:rFonts w:ascii="Arial" w:eastAsia="Arial" w:hAnsi="Arial" w:cs="Arial" w:hint="default"/>
        <w:b w:val="0"/>
        <w:bCs w:val="0"/>
        <w:i w:val="0"/>
        <w:iCs w:val="0"/>
        <w:color w:val="231F20"/>
        <w:spacing w:val="-23"/>
        <w:w w:val="89"/>
        <w:sz w:val="18"/>
        <w:szCs w:val="18"/>
        <w:lang w:val="pt-PT" w:eastAsia="en-US" w:bidi="ar-SA"/>
      </w:rPr>
    </w:lvl>
    <w:lvl w:ilvl="4">
      <w:numFmt w:val="bullet"/>
      <w:lvlText w:val="•"/>
      <w:lvlJc w:val="left"/>
      <w:pPr>
        <w:ind w:left="3368" w:hanging="692"/>
      </w:pPr>
      <w:rPr>
        <w:rFonts w:hint="default"/>
        <w:lang w:val="pt-PT" w:eastAsia="en-US" w:bidi="ar-SA"/>
      </w:rPr>
    </w:lvl>
    <w:lvl w:ilvl="5">
      <w:numFmt w:val="bullet"/>
      <w:lvlText w:val="•"/>
      <w:lvlJc w:val="left"/>
      <w:pPr>
        <w:ind w:left="4311" w:hanging="692"/>
      </w:pPr>
      <w:rPr>
        <w:rFonts w:hint="default"/>
        <w:lang w:val="pt-PT" w:eastAsia="en-US" w:bidi="ar-SA"/>
      </w:rPr>
    </w:lvl>
    <w:lvl w:ilvl="6">
      <w:numFmt w:val="bullet"/>
      <w:lvlText w:val="•"/>
      <w:lvlJc w:val="left"/>
      <w:pPr>
        <w:ind w:left="5254" w:hanging="692"/>
      </w:pPr>
      <w:rPr>
        <w:rFonts w:hint="default"/>
        <w:lang w:val="pt-PT" w:eastAsia="en-US" w:bidi="ar-SA"/>
      </w:rPr>
    </w:lvl>
    <w:lvl w:ilvl="7">
      <w:numFmt w:val="bullet"/>
      <w:lvlText w:val="•"/>
      <w:lvlJc w:val="left"/>
      <w:pPr>
        <w:ind w:left="6197" w:hanging="692"/>
      </w:pPr>
      <w:rPr>
        <w:rFonts w:hint="default"/>
        <w:lang w:val="pt-PT" w:eastAsia="en-US" w:bidi="ar-SA"/>
      </w:rPr>
    </w:lvl>
    <w:lvl w:ilvl="8">
      <w:numFmt w:val="bullet"/>
      <w:lvlText w:val="•"/>
      <w:lvlJc w:val="left"/>
      <w:pPr>
        <w:ind w:left="7139" w:hanging="692"/>
      </w:pPr>
      <w:rPr>
        <w:rFonts w:hint="default"/>
        <w:lang w:val="pt-PT" w:eastAsia="en-US" w:bidi="ar-SA"/>
      </w:rPr>
    </w:lvl>
  </w:abstractNum>
  <w:abstractNum w:abstractNumId="2" w15:restartNumberingAfterBreak="0">
    <w:nsid w:val="00F02F6A"/>
    <w:multiLevelType w:val="hybridMultilevel"/>
    <w:tmpl w:val="4726D360"/>
    <w:lvl w:ilvl="0" w:tplc="8F2863AA">
      <w:start w:val="1"/>
      <w:numFmt w:val="upperRoman"/>
      <w:lvlText w:val="%1"/>
      <w:lvlJc w:val="left"/>
      <w:pPr>
        <w:ind w:left="190" w:hanging="111"/>
        <w:jc w:val="left"/>
      </w:pPr>
      <w:rPr>
        <w:rFonts w:ascii="Arial" w:eastAsia="Arial" w:hAnsi="Arial" w:cs="Arial" w:hint="default"/>
        <w:b w:val="0"/>
        <w:bCs w:val="0"/>
        <w:i w:val="0"/>
        <w:iCs w:val="0"/>
        <w:color w:val="231F20"/>
        <w:spacing w:val="0"/>
        <w:w w:val="102"/>
        <w:sz w:val="18"/>
        <w:szCs w:val="18"/>
        <w:lang w:val="pt-PT" w:eastAsia="en-US" w:bidi="ar-SA"/>
      </w:rPr>
    </w:lvl>
    <w:lvl w:ilvl="1" w:tplc="0F6285D8">
      <w:start w:val="1"/>
      <w:numFmt w:val="lowerLetter"/>
      <w:lvlText w:val="%2)"/>
      <w:lvlJc w:val="left"/>
      <w:pPr>
        <w:ind w:left="190" w:hanging="251"/>
        <w:jc w:val="left"/>
      </w:pPr>
      <w:rPr>
        <w:rFonts w:ascii="Arial" w:eastAsia="Arial" w:hAnsi="Arial" w:cs="Arial" w:hint="default"/>
        <w:b w:val="0"/>
        <w:bCs w:val="0"/>
        <w:i w:val="0"/>
        <w:iCs w:val="0"/>
        <w:color w:val="231F20"/>
        <w:spacing w:val="0"/>
        <w:w w:val="113"/>
        <w:sz w:val="18"/>
        <w:szCs w:val="18"/>
        <w:lang w:val="pt-PT" w:eastAsia="en-US" w:bidi="ar-SA"/>
      </w:rPr>
    </w:lvl>
    <w:lvl w:ilvl="2" w:tplc="591AB0D4">
      <w:start w:val="1"/>
      <w:numFmt w:val="upperRoman"/>
      <w:lvlText w:val="%3"/>
      <w:lvlJc w:val="left"/>
      <w:pPr>
        <w:ind w:left="277" w:hanging="87"/>
        <w:jc w:val="left"/>
      </w:pPr>
      <w:rPr>
        <w:rFonts w:ascii="Arial" w:eastAsia="Arial" w:hAnsi="Arial" w:cs="Arial" w:hint="default"/>
        <w:b w:val="0"/>
        <w:bCs w:val="0"/>
        <w:i w:val="0"/>
        <w:iCs w:val="0"/>
        <w:color w:val="231F20"/>
        <w:spacing w:val="0"/>
        <w:w w:val="102"/>
        <w:sz w:val="18"/>
        <w:szCs w:val="18"/>
        <w:lang w:val="pt-PT" w:eastAsia="en-US" w:bidi="ar-SA"/>
      </w:rPr>
    </w:lvl>
    <w:lvl w:ilvl="3" w:tplc="30023B9A">
      <w:start w:val="1"/>
      <w:numFmt w:val="lowerLetter"/>
      <w:lvlText w:val="%4)"/>
      <w:lvlJc w:val="left"/>
      <w:pPr>
        <w:ind w:left="190" w:hanging="258"/>
        <w:jc w:val="left"/>
      </w:pPr>
      <w:rPr>
        <w:rFonts w:ascii="Arial" w:eastAsia="Arial" w:hAnsi="Arial" w:cs="Arial" w:hint="default"/>
        <w:b w:val="0"/>
        <w:bCs w:val="0"/>
        <w:i w:val="0"/>
        <w:iCs w:val="0"/>
        <w:color w:val="231F20"/>
        <w:spacing w:val="0"/>
        <w:w w:val="113"/>
        <w:sz w:val="18"/>
        <w:szCs w:val="18"/>
        <w:lang w:val="pt-PT" w:eastAsia="en-US" w:bidi="ar-SA"/>
      </w:rPr>
    </w:lvl>
    <w:lvl w:ilvl="4" w:tplc="EAD6945C">
      <w:numFmt w:val="bullet"/>
      <w:lvlText w:val="•"/>
      <w:lvlJc w:val="left"/>
      <w:pPr>
        <w:ind w:left="2571" w:hanging="258"/>
      </w:pPr>
      <w:rPr>
        <w:rFonts w:hint="default"/>
        <w:lang w:val="pt-PT" w:eastAsia="en-US" w:bidi="ar-SA"/>
      </w:rPr>
    </w:lvl>
    <w:lvl w:ilvl="5" w:tplc="3056AF72">
      <w:numFmt w:val="bullet"/>
      <w:lvlText w:val="•"/>
      <w:lvlJc w:val="left"/>
      <w:pPr>
        <w:ind w:left="3647" w:hanging="258"/>
      </w:pPr>
      <w:rPr>
        <w:rFonts w:hint="default"/>
        <w:lang w:val="pt-PT" w:eastAsia="en-US" w:bidi="ar-SA"/>
      </w:rPr>
    </w:lvl>
    <w:lvl w:ilvl="6" w:tplc="325C5D1E">
      <w:numFmt w:val="bullet"/>
      <w:lvlText w:val="•"/>
      <w:lvlJc w:val="left"/>
      <w:pPr>
        <w:ind w:left="4722" w:hanging="258"/>
      </w:pPr>
      <w:rPr>
        <w:rFonts w:hint="default"/>
        <w:lang w:val="pt-PT" w:eastAsia="en-US" w:bidi="ar-SA"/>
      </w:rPr>
    </w:lvl>
    <w:lvl w:ilvl="7" w:tplc="BCF0CD96">
      <w:numFmt w:val="bullet"/>
      <w:lvlText w:val="•"/>
      <w:lvlJc w:val="left"/>
      <w:pPr>
        <w:ind w:left="5798" w:hanging="258"/>
      </w:pPr>
      <w:rPr>
        <w:rFonts w:hint="default"/>
        <w:lang w:val="pt-PT" w:eastAsia="en-US" w:bidi="ar-SA"/>
      </w:rPr>
    </w:lvl>
    <w:lvl w:ilvl="8" w:tplc="A432BA98">
      <w:numFmt w:val="bullet"/>
      <w:lvlText w:val="•"/>
      <w:lvlJc w:val="left"/>
      <w:pPr>
        <w:ind w:left="6874" w:hanging="258"/>
      </w:pPr>
      <w:rPr>
        <w:rFonts w:hint="default"/>
        <w:lang w:val="pt-PT" w:eastAsia="en-US" w:bidi="ar-SA"/>
      </w:rPr>
    </w:lvl>
  </w:abstractNum>
  <w:abstractNum w:abstractNumId="3" w15:restartNumberingAfterBreak="0">
    <w:nsid w:val="01507D71"/>
    <w:multiLevelType w:val="multilevel"/>
    <w:tmpl w:val="4540239A"/>
    <w:lvl w:ilvl="0">
      <w:start w:val="13"/>
      <w:numFmt w:val="decimal"/>
      <w:lvlText w:val="%1"/>
      <w:lvlJc w:val="left"/>
      <w:pPr>
        <w:ind w:left="190" w:hanging="920"/>
        <w:jc w:val="left"/>
      </w:pPr>
      <w:rPr>
        <w:rFonts w:hint="default"/>
        <w:lang w:val="pt-PT" w:eastAsia="en-US" w:bidi="ar-SA"/>
      </w:rPr>
    </w:lvl>
    <w:lvl w:ilvl="1">
      <w:start w:val="4"/>
      <w:numFmt w:val="decimal"/>
      <w:lvlText w:val="%1.%2"/>
      <w:lvlJc w:val="left"/>
      <w:pPr>
        <w:ind w:left="190" w:hanging="920"/>
        <w:jc w:val="left"/>
      </w:pPr>
      <w:rPr>
        <w:rFonts w:hint="default"/>
        <w:lang w:val="pt-PT" w:eastAsia="en-US" w:bidi="ar-SA"/>
      </w:rPr>
    </w:lvl>
    <w:lvl w:ilvl="2">
      <w:start w:val="4"/>
      <w:numFmt w:val="decimal"/>
      <w:lvlText w:val="%1.%2.%3"/>
      <w:lvlJc w:val="left"/>
      <w:pPr>
        <w:ind w:left="190" w:hanging="920"/>
        <w:jc w:val="left"/>
      </w:pPr>
      <w:rPr>
        <w:rFonts w:hint="default"/>
        <w:lang w:val="pt-PT" w:eastAsia="en-US" w:bidi="ar-SA"/>
      </w:rPr>
    </w:lvl>
    <w:lvl w:ilvl="3">
      <w:start w:val="11"/>
      <w:numFmt w:val="decimal"/>
      <w:lvlText w:val="%1.%2.%3.%4"/>
      <w:lvlJc w:val="left"/>
      <w:pPr>
        <w:ind w:left="190" w:hanging="920"/>
        <w:jc w:val="left"/>
      </w:pPr>
      <w:rPr>
        <w:rFonts w:ascii="Arial" w:eastAsia="Arial" w:hAnsi="Arial" w:cs="Arial" w:hint="default"/>
        <w:b w:val="0"/>
        <w:bCs w:val="0"/>
        <w:i w:val="0"/>
        <w:iCs w:val="0"/>
        <w:color w:val="231F20"/>
        <w:spacing w:val="-2"/>
        <w:w w:val="89"/>
        <w:sz w:val="18"/>
        <w:szCs w:val="18"/>
        <w:lang w:val="pt-PT" w:eastAsia="en-US" w:bidi="ar-SA"/>
      </w:rPr>
    </w:lvl>
    <w:lvl w:ilvl="4">
      <w:start w:val="1"/>
      <w:numFmt w:val="decimal"/>
      <w:lvlText w:val="%1.%2.%3.%4.%5"/>
      <w:lvlJc w:val="left"/>
      <w:pPr>
        <w:ind w:left="190" w:hanging="1047"/>
        <w:jc w:val="left"/>
      </w:pPr>
      <w:rPr>
        <w:rFonts w:ascii="Arial" w:eastAsia="Arial" w:hAnsi="Arial" w:cs="Arial" w:hint="default"/>
        <w:b w:val="0"/>
        <w:bCs w:val="0"/>
        <w:i w:val="0"/>
        <w:iCs w:val="0"/>
        <w:color w:val="231F20"/>
        <w:spacing w:val="-2"/>
        <w:w w:val="89"/>
        <w:sz w:val="18"/>
        <w:szCs w:val="18"/>
        <w:lang w:val="pt-PT" w:eastAsia="en-US" w:bidi="ar-SA"/>
      </w:rPr>
    </w:lvl>
    <w:lvl w:ilvl="5">
      <w:numFmt w:val="bullet"/>
      <w:lvlText w:val="•"/>
      <w:lvlJc w:val="left"/>
      <w:pPr>
        <w:ind w:left="4612" w:hanging="1047"/>
      </w:pPr>
      <w:rPr>
        <w:rFonts w:hint="default"/>
        <w:lang w:val="pt-PT" w:eastAsia="en-US" w:bidi="ar-SA"/>
      </w:rPr>
    </w:lvl>
    <w:lvl w:ilvl="6">
      <w:numFmt w:val="bullet"/>
      <w:lvlText w:val="•"/>
      <w:lvlJc w:val="left"/>
      <w:pPr>
        <w:ind w:left="5495" w:hanging="1047"/>
      </w:pPr>
      <w:rPr>
        <w:rFonts w:hint="default"/>
        <w:lang w:val="pt-PT" w:eastAsia="en-US" w:bidi="ar-SA"/>
      </w:rPr>
    </w:lvl>
    <w:lvl w:ilvl="7">
      <w:numFmt w:val="bullet"/>
      <w:lvlText w:val="•"/>
      <w:lvlJc w:val="left"/>
      <w:pPr>
        <w:ind w:left="6377" w:hanging="1047"/>
      </w:pPr>
      <w:rPr>
        <w:rFonts w:hint="default"/>
        <w:lang w:val="pt-PT" w:eastAsia="en-US" w:bidi="ar-SA"/>
      </w:rPr>
    </w:lvl>
    <w:lvl w:ilvl="8">
      <w:numFmt w:val="bullet"/>
      <w:lvlText w:val="•"/>
      <w:lvlJc w:val="left"/>
      <w:pPr>
        <w:ind w:left="7260" w:hanging="1047"/>
      </w:pPr>
      <w:rPr>
        <w:rFonts w:hint="default"/>
        <w:lang w:val="pt-PT" w:eastAsia="en-US" w:bidi="ar-SA"/>
      </w:rPr>
    </w:lvl>
  </w:abstractNum>
  <w:abstractNum w:abstractNumId="4" w15:restartNumberingAfterBreak="0">
    <w:nsid w:val="01530D29"/>
    <w:multiLevelType w:val="hybridMultilevel"/>
    <w:tmpl w:val="09206920"/>
    <w:lvl w:ilvl="0" w:tplc="920AF5BA">
      <w:start w:val="1"/>
      <w:numFmt w:val="lowerLetter"/>
      <w:lvlText w:val="%1)"/>
      <w:lvlJc w:val="left"/>
      <w:pPr>
        <w:ind w:left="409" w:hanging="219"/>
        <w:jc w:val="left"/>
      </w:pPr>
      <w:rPr>
        <w:rFonts w:ascii="Arial" w:eastAsia="Arial" w:hAnsi="Arial" w:cs="Arial" w:hint="default"/>
        <w:b w:val="0"/>
        <w:bCs w:val="0"/>
        <w:i w:val="0"/>
        <w:iCs w:val="0"/>
        <w:color w:val="231F20"/>
        <w:spacing w:val="0"/>
        <w:w w:val="113"/>
        <w:sz w:val="18"/>
        <w:szCs w:val="18"/>
        <w:lang w:val="pt-PT" w:eastAsia="en-US" w:bidi="ar-SA"/>
      </w:rPr>
    </w:lvl>
    <w:lvl w:ilvl="1" w:tplc="8EA83C16">
      <w:numFmt w:val="bullet"/>
      <w:lvlText w:val="•"/>
      <w:lvlJc w:val="left"/>
      <w:pPr>
        <w:ind w:left="1262" w:hanging="219"/>
      </w:pPr>
      <w:rPr>
        <w:rFonts w:hint="default"/>
        <w:lang w:val="pt-PT" w:eastAsia="en-US" w:bidi="ar-SA"/>
      </w:rPr>
    </w:lvl>
    <w:lvl w:ilvl="2" w:tplc="6C70A636">
      <w:numFmt w:val="bullet"/>
      <w:lvlText w:val="•"/>
      <w:lvlJc w:val="left"/>
      <w:pPr>
        <w:ind w:left="2125" w:hanging="219"/>
      </w:pPr>
      <w:rPr>
        <w:rFonts w:hint="default"/>
        <w:lang w:val="pt-PT" w:eastAsia="en-US" w:bidi="ar-SA"/>
      </w:rPr>
    </w:lvl>
    <w:lvl w:ilvl="3" w:tplc="FFDC64A8">
      <w:numFmt w:val="bullet"/>
      <w:lvlText w:val="•"/>
      <w:lvlJc w:val="left"/>
      <w:pPr>
        <w:ind w:left="2987" w:hanging="219"/>
      </w:pPr>
      <w:rPr>
        <w:rFonts w:hint="default"/>
        <w:lang w:val="pt-PT" w:eastAsia="en-US" w:bidi="ar-SA"/>
      </w:rPr>
    </w:lvl>
    <w:lvl w:ilvl="4" w:tplc="0C322884">
      <w:numFmt w:val="bullet"/>
      <w:lvlText w:val="•"/>
      <w:lvlJc w:val="left"/>
      <w:pPr>
        <w:ind w:left="3850" w:hanging="219"/>
      </w:pPr>
      <w:rPr>
        <w:rFonts w:hint="default"/>
        <w:lang w:val="pt-PT" w:eastAsia="en-US" w:bidi="ar-SA"/>
      </w:rPr>
    </w:lvl>
    <w:lvl w:ilvl="5" w:tplc="BA3E51DE">
      <w:numFmt w:val="bullet"/>
      <w:lvlText w:val="•"/>
      <w:lvlJc w:val="left"/>
      <w:pPr>
        <w:ind w:left="4712" w:hanging="219"/>
      </w:pPr>
      <w:rPr>
        <w:rFonts w:hint="default"/>
        <w:lang w:val="pt-PT" w:eastAsia="en-US" w:bidi="ar-SA"/>
      </w:rPr>
    </w:lvl>
    <w:lvl w:ilvl="6" w:tplc="114A9678">
      <w:numFmt w:val="bullet"/>
      <w:lvlText w:val="•"/>
      <w:lvlJc w:val="left"/>
      <w:pPr>
        <w:ind w:left="5575" w:hanging="219"/>
      </w:pPr>
      <w:rPr>
        <w:rFonts w:hint="default"/>
        <w:lang w:val="pt-PT" w:eastAsia="en-US" w:bidi="ar-SA"/>
      </w:rPr>
    </w:lvl>
    <w:lvl w:ilvl="7" w:tplc="DE1A0B92">
      <w:numFmt w:val="bullet"/>
      <w:lvlText w:val="•"/>
      <w:lvlJc w:val="left"/>
      <w:pPr>
        <w:ind w:left="6437" w:hanging="219"/>
      </w:pPr>
      <w:rPr>
        <w:rFonts w:hint="default"/>
        <w:lang w:val="pt-PT" w:eastAsia="en-US" w:bidi="ar-SA"/>
      </w:rPr>
    </w:lvl>
    <w:lvl w:ilvl="8" w:tplc="65922002">
      <w:numFmt w:val="bullet"/>
      <w:lvlText w:val="•"/>
      <w:lvlJc w:val="left"/>
      <w:pPr>
        <w:ind w:left="7300" w:hanging="219"/>
      </w:pPr>
      <w:rPr>
        <w:rFonts w:hint="default"/>
        <w:lang w:val="pt-PT" w:eastAsia="en-US" w:bidi="ar-SA"/>
      </w:rPr>
    </w:lvl>
  </w:abstractNum>
  <w:abstractNum w:abstractNumId="5" w15:restartNumberingAfterBreak="0">
    <w:nsid w:val="0162315D"/>
    <w:multiLevelType w:val="hybridMultilevel"/>
    <w:tmpl w:val="ED3E054A"/>
    <w:lvl w:ilvl="0" w:tplc="345E41E8">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F66E7E8A">
      <w:numFmt w:val="bullet"/>
      <w:lvlText w:val="•"/>
      <w:lvlJc w:val="left"/>
      <w:pPr>
        <w:ind w:left="1154" w:hanging="91"/>
      </w:pPr>
      <w:rPr>
        <w:rFonts w:hint="default"/>
        <w:lang w:val="pt-PT" w:eastAsia="en-US" w:bidi="ar-SA"/>
      </w:rPr>
    </w:lvl>
    <w:lvl w:ilvl="2" w:tplc="FA4A6CA8">
      <w:numFmt w:val="bullet"/>
      <w:lvlText w:val="•"/>
      <w:lvlJc w:val="left"/>
      <w:pPr>
        <w:ind w:left="2029" w:hanging="91"/>
      </w:pPr>
      <w:rPr>
        <w:rFonts w:hint="default"/>
        <w:lang w:val="pt-PT" w:eastAsia="en-US" w:bidi="ar-SA"/>
      </w:rPr>
    </w:lvl>
    <w:lvl w:ilvl="3" w:tplc="CC82368E">
      <w:numFmt w:val="bullet"/>
      <w:lvlText w:val="•"/>
      <w:lvlJc w:val="left"/>
      <w:pPr>
        <w:ind w:left="2903" w:hanging="91"/>
      </w:pPr>
      <w:rPr>
        <w:rFonts w:hint="default"/>
        <w:lang w:val="pt-PT" w:eastAsia="en-US" w:bidi="ar-SA"/>
      </w:rPr>
    </w:lvl>
    <w:lvl w:ilvl="4" w:tplc="3B84AD90">
      <w:numFmt w:val="bullet"/>
      <w:lvlText w:val="•"/>
      <w:lvlJc w:val="left"/>
      <w:pPr>
        <w:ind w:left="3778" w:hanging="91"/>
      </w:pPr>
      <w:rPr>
        <w:rFonts w:hint="default"/>
        <w:lang w:val="pt-PT" w:eastAsia="en-US" w:bidi="ar-SA"/>
      </w:rPr>
    </w:lvl>
    <w:lvl w:ilvl="5" w:tplc="ECCE4758">
      <w:numFmt w:val="bullet"/>
      <w:lvlText w:val="•"/>
      <w:lvlJc w:val="left"/>
      <w:pPr>
        <w:ind w:left="4652" w:hanging="91"/>
      </w:pPr>
      <w:rPr>
        <w:rFonts w:hint="default"/>
        <w:lang w:val="pt-PT" w:eastAsia="en-US" w:bidi="ar-SA"/>
      </w:rPr>
    </w:lvl>
    <w:lvl w:ilvl="6" w:tplc="8D103388">
      <w:numFmt w:val="bullet"/>
      <w:lvlText w:val="•"/>
      <w:lvlJc w:val="left"/>
      <w:pPr>
        <w:ind w:left="5527" w:hanging="91"/>
      </w:pPr>
      <w:rPr>
        <w:rFonts w:hint="default"/>
        <w:lang w:val="pt-PT" w:eastAsia="en-US" w:bidi="ar-SA"/>
      </w:rPr>
    </w:lvl>
    <w:lvl w:ilvl="7" w:tplc="62BEA326">
      <w:numFmt w:val="bullet"/>
      <w:lvlText w:val="•"/>
      <w:lvlJc w:val="left"/>
      <w:pPr>
        <w:ind w:left="6401" w:hanging="91"/>
      </w:pPr>
      <w:rPr>
        <w:rFonts w:hint="default"/>
        <w:lang w:val="pt-PT" w:eastAsia="en-US" w:bidi="ar-SA"/>
      </w:rPr>
    </w:lvl>
    <w:lvl w:ilvl="8" w:tplc="9190B210">
      <w:numFmt w:val="bullet"/>
      <w:lvlText w:val="•"/>
      <w:lvlJc w:val="left"/>
      <w:pPr>
        <w:ind w:left="7276" w:hanging="91"/>
      </w:pPr>
      <w:rPr>
        <w:rFonts w:hint="default"/>
        <w:lang w:val="pt-PT" w:eastAsia="en-US" w:bidi="ar-SA"/>
      </w:rPr>
    </w:lvl>
  </w:abstractNum>
  <w:abstractNum w:abstractNumId="6" w15:restartNumberingAfterBreak="0">
    <w:nsid w:val="019011D5"/>
    <w:multiLevelType w:val="multilevel"/>
    <w:tmpl w:val="BCEE9896"/>
    <w:lvl w:ilvl="0">
      <w:start w:val="31"/>
      <w:numFmt w:val="decimal"/>
      <w:lvlText w:val="%1"/>
      <w:lvlJc w:val="left"/>
      <w:pPr>
        <w:ind w:left="190" w:hanging="670"/>
        <w:jc w:val="left"/>
      </w:pPr>
      <w:rPr>
        <w:rFonts w:hint="default"/>
        <w:lang w:val="pt-PT" w:eastAsia="en-US" w:bidi="ar-SA"/>
      </w:rPr>
    </w:lvl>
    <w:lvl w:ilvl="1">
      <w:start w:val="5"/>
      <w:numFmt w:val="decimal"/>
      <w:lvlText w:val="%1.%2"/>
      <w:lvlJc w:val="left"/>
      <w:pPr>
        <w:ind w:left="190" w:hanging="670"/>
        <w:jc w:val="left"/>
      </w:pPr>
      <w:rPr>
        <w:rFonts w:hint="default"/>
        <w:lang w:val="pt-PT" w:eastAsia="en-US" w:bidi="ar-SA"/>
      </w:rPr>
    </w:lvl>
    <w:lvl w:ilvl="2">
      <w:start w:val="14"/>
      <w:numFmt w:val="decimal"/>
      <w:lvlText w:val="%1.%2.%3"/>
      <w:lvlJc w:val="left"/>
      <w:pPr>
        <w:ind w:left="190" w:hanging="670"/>
        <w:jc w:val="left"/>
      </w:pPr>
      <w:rPr>
        <w:rFonts w:ascii="Arial" w:eastAsia="Arial" w:hAnsi="Arial" w:cs="Arial" w:hint="default"/>
        <w:b w:val="0"/>
        <w:bCs w:val="0"/>
        <w:i w:val="0"/>
        <w:iCs w:val="0"/>
        <w:color w:val="231F20"/>
        <w:spacing w:val="-4"/>
        <w:w w:val="96"/>
        <w:sz w:val="18"/>
        <w:szCs w:val="18"/>
        <w:lang w:val="pt-PT" w:eastAsia="en-US" w:bidi="ar-SA"/>
      </w:rPr>
    </w:lvl>
    <w:lvl w:ilvl="3">
      <w:start w:val="1"/>
      <w:numFmt w:val="decimal"/>
      <w:lvlText w:val="%1.%2.%3.%4"/>
      <w:lvlJc w:val="left"/>
      <w:pPr>
        <w:ind w:left="190" w:hanging="839"/>
        <w:jc w:val="left"/>
      </w:pPr>
      <w:rPr>
        <w:rFonts w:ascii="Arial" w:eastAsia="Arial" w:hAnsi="Arial" w:cs="Arial" w:hint="default"/>
        <w:b w:val="0"/>
        <w:bCs w:val="0"/>
        <w:i w:val="0"/>
        <w:iCs w:val="0"/>
        <w:color w:val="231F20"/>
        <w:spacing w:val="-4"/>
        <w:w w:val="96"/>
        <w:sz w:val="18"/>
        <w:szCs w:val="18"/>
        <w:lang w:val="pt-PT" w:eastAsia="en-US" w:bidi="ar-SA"/>
      </w:rPr>
    </w:lvl>
    <w:lvl w:ilvl="4">
      <w:start w:val="1"/>
      <w:numFmt w:val="decimal"/>
      <w:lvlText w:val="%1.%2.%3.%4.%5"/>
      <w:lvlJc w:val="left"/>
      <w:pPr>
        <w:ind w:left="190" w:hanging="983"/>
        <w:jc w:val="left"/>
      </w:pPr>
      <w:rPr>
        <w:rFonts w:ascii="Arial" w:eastAsia="Arial" w:hAnsi="Arial" w:cs="Arial" w:hint="default"/>
        <w:b w:val="0"/>
        <w:bCs w:val="0"/>
        <w:i w:val="0"/>
        <w:iCs w:val="0"/>
        <w:color w:val="231F20"/>
        <w:spacing w:val="-4"/>
        <w:w w:val="96"/>
        <w:sz w:val="18"/>
        <w:szCs w:val="18"/>
        <w:lang w:val="pt-PT" w:eastAsia="en-US" w:bidi="ar-SA"/>
      </w:rPr>
    </w:lvl>
    <w:lvl w:ilvl="5">
      <w:numFmt w:val="bullet"/>
      <w:lvlText w:val="•"/>
      <w:lvlJc w:val="left"/>
      <w:pPr>
        <w:ind w:left="4612" w:hanging="983"/>
      </w:pPr>
      <w:rPr>
        <w:rFonts w:hint="default"/>
        <w:lang w:val="pt-PT" w:eastAsia="en-US" w:bidi="ar-SA"/>
      </w:rPr>
    </w:lvl>
    <w:lvl w:ilvl="6">
      <w:numFmt w:val="bullet"/>
      <w:lvlText w:val="•"/>
      <w:lvlJc w:val="left"/>
      <w:pPr>
        <w:ind w:left="5495" w:hanging="983"/>
      </w:pPr>
      <w:rPr>
        <w:rFonts w:hint="default"/>
        <w:lang w:val="pt-PT" w:eastAsia="en-US" w:bidi="ar-SA"/>
      </w:rPr>
    </w:lvl>
    <w:lvl w:ilvl="7">
      <w:numFmt w:val="bullet"/>
      <w:lvlText w:val="•"/>
      <w:lvlJc w:val="left"/>
      <w:pPr>
        <w:ind w:left="6377" w:hanging="983"/>
      </w:pPr>
      <w:rPr>
        <w:rFonts w:hint="default"/>
        <w:lang w:val="pt-PT" w:eastAsia="en-US" w:bidi="ar-SA"/>
      </w:rPr>
    </w:lvl>
    <w:lvl w:ilvl="8">
      <w:numFmt w:val="bullet"/>
      <w:lvlText w:val="•"/>
      <w:lvlJc w:val="left"/>
      <w:pPr>
        <w:ind w:left="7260" w:hanging="983"/>
      </w:pPr>
      <w:rPr>
        <w:rFonts w:hint="default"/>
        <w:lang w:val="pt-PT" w:eastAsia="en-US" w:bidi="ar-SA"/>
      </w:rPr>
    </w:lvl>
  </w:abstractNum>
  <w:abstractNum w:abstractNumId="7" w15:restartNumberingAfterBreak="0">
    <w:nsid w:val="02CB556F"/>
    <w:multiLevelType w:val="multilevel"/>
    <w:tmpl w:val="A4689754"/>
    <w:lvl w:ilvl="0">
      <w:start w:val="37"/>
      <w:numFmt w:val="decimal"/>
      <w:lvlText w:val="%1"/>
      <w:lvlJc w:val="left"/>
      <w:pPr>
        <w:ind w:left="608" w:hanging="418"/>
        <w:jc w:val="left"/>
      </w:pPr>
      <w:rPr>
        <w:rFonts w:hint="default"/>
        <w:lang w:val="pt-PT" w:eastAsia="en-US" w:bidi="ar-SA"/>
      </w:rPr>
    </w:lvl>
    <w:lvl w:ilvl="1">
      <w:start w:val="5"/>
      <w:numFmt w:val="decimal"/>
      <w:lvlText w:val="%1.%2"/>
      <w:lvlJc w:val="left"/>
      <w:pPr>
        <w:ind w:left="608" w:hanging="418"/>
        <w:jc w:val="left"/>
      </w:pPr>
      <w:rPr>
        <w:rFonts w:ascii="Arial" w:eastAsia="Arial" w:hAnsi="Arial" w:cs="Arial" w:hint="default"/>
        <w:b w:val="0"/>
        <w:bCs w:val="0"/>
        <w:i w:val="0"/>
        <w:iCs w:val="0"/>
        <w:color w:val="231F20"/>
        <w:spacing w:val="-23"/>
        <w:w w:val="108"/>
        <w:sz w:val="18"/>
        <w:szCs w:val="18"/>
        <w:lang w:val="pt-PT" w:eastAsia="en-US" w:bidi="ar-SA"/>
      </w:rPr>
    </w:lvl>
    <w:lvl w:ilvl="2">
      <w:start w:val="1"/>
      <w:numFmt w:val="decimal"/>
      <w:lvlText w:val="%1.%2.%3"/>
      <w:lvlJc w:val="left"/>
      <w:pPr>
        <w:ind w:left="190" w:hanging="560"/>
        <w:jc w:val="left"/>
      </w:pPr>
      <w:rPr>
        <w:rFonts w:ascii="Arial" w:eastAsia="Arial" w:hAnsi="Arial" w:cs="Arial" w:hint="default"/>
        <w:b w:val="0"/>
        <w:bCs w:val="0"/>
        <w:i w:val="0"/>
        <w:iCs w:val="0"/>
        <w:color w:val="231F20"/>
        <w:spacing w:val="-23"/>
        <w:w w:val="96"/>
        <w:sz w:val="18"/>
        <w:szCs w:val="18"/>
        <w:lang w:val="pt-PT" w:eastAsia="en-US" w:bidi="ar-SA"/>
      </w:rPr>
    </w:lvl>
    <w:lvl w:ilvl="3">
      <w:numFmt w:val="bullet"/>
      <w:lvlText w:val="•"/>
      <w:lvlJc w:val="left"/>
      <w:pPr>
        <w:ind w:left="2472" w:hanging="560"/>
      </w:pPr>
      <w:rPr>
        <w:rFonts w:hint="default"/>
        <w:lang w:val="pt-PT" w:eastAsia="en-US" w:bidi="ar-SA"/>
      </w:rPr>
    </w:lvl>
    <w:lvl w:ilvl="4">
      <w:numFmt w:val="bullet"/>
      <w:lvlText w:val="•"/>
      <w:lvlJc w:val="left"/>
      <w:pPr>
        <w:ind w:left="3408" w:hanging="560"/>
      </w:pPr>
      <w:rPr>
        <w:rFonts w:hint="default"/>
        <w:lang w:val="pt-PT" w:eastAsia="en-US" w:bidi="ar-SA"/>
      </w:rPr>
    </w:lvl>
    <w:lvl w:ilvl="5">
      <w:numFmt w:val="bullet"/>
      <w:lvlText w:val="•"/>
      <w:lvlJc w:val="left"/>
      <w:pPr>
        <w:ind w:left="4344" w:hanging="560"/>
      </w:pPr>
      <w:rPr>
        <w:rFonts w:hint="default"/>
        <w:lang w:val="pt-PT" w:eastAsia="en-US" w:bidi="ar-SA"/>
      </w:rPr>
    </w:lvl>
    <w:lvl w:ilvl="6">
      <w:numFmt w:val="bullet"/>
      <w:lvlText w:val="•"/>
      <w:lvlJc w:val="left"/>
      <w:pPr>
        <w:ind w:left="5280" w:hanging="560"/>
      </w:pPr>
      <w:rPr>
        <w:rFonts w:hint="default"/>
        <w:lang w:val="pt-PT" w:eastAsia="en-US" w:bidi="ar-SA"/>
      </w:rPr>
    </w:lvl>
    <w:lvl w:ilvl="7">
      <w:numFmt w:val="bullet"/>
      <w:lvlText w:val="•"/>
      <w:lvlJc w:val="left"/>
      <w:pPr>
        <w:ind w:left="6217" w:hanging="560"/>
      </w:pPr>
      <w:rPr>
        <w:rFonts w:hint="default"/>
        <w:lang w:val="pt-PT" w:eastAsia="en-US" w:bidi="ar-SA"/>
      </w:rPr>
    </w:lvl>
    <w:lvl w:ilvl="8">
      <w:numFmt w:val="bullet"/>
      <w:lvlText w:val="•"/>
      <w:lvlJc w:val="left"/>
      <w:pPr>
        <w:ind w:left="7153" w:hanging="560"/>
      </w:pPr>
      <w:rPr>
        <w:rFonts w:hint="default"/>
        <w:lang w:val="pt-PT" w:eastAsia="en-US" w:bidi="ar-SA"/>
      </w:rPr>
    </w:lvl>
  </w:abstractNum>
  <w:abstractNum w:abstractNumId="8" w15:restartNumberingAfterBreak="0">
    <w:nsid w:val="02EB13F3"/>
    <w:multiLevelType w:val="hybridMultilevel"/>
    <w:tmpl w:val="F2C87B1E"/>
    <w:lvl w:ilvl="0" w:tplc="94D89A64">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6E089E08">
      <w:numFmt w:val="bullet"/>
      <w:lvlText w:val="•"/>
      <w:lvlJc w:val="left"/>
      <w:pPr>
        <w:ind w:left="1154" w:hanging="91"/>
      </w:pPr>
      <w:rPr>
        <w:rFonts w:hint="default"/>
        <w:lang w:val="pt-PT" w:eastAsia="en-US" w:bidi="ar-SA"/>
      </w:rPr>
    </w:lvl>
    <w:lvl w:ilvl="2" w:tplc="22E0346C">
      <w:numFmt w:val="bullet"/>
      <w:lvlText w:val="•"/>
      <w:lvlJc w:val="left"/>
      <w:pPr>
        <w:ind w:left="2029" w:hanging="91"/>
      </w:pPr>
      <w:rPr>
        <w:rFonts w:hint="default"/>
        <w:lang w:val="pt-PT" w:eastAsia="en-US" w:bidi="ar-SA"/>
      </w:rPr>
    </w:lvl>
    <w:lvl w:ilvl="3" w:tplc="8C9A9434">
      <w:numFmt w:val="bullet"/>
      <w:lvlText w:val="•"/>
      <w:lvlJc w:val="left"/>
      <w:pPr>
        <w:ind w:left="2903" w:hanging="91"/>
      </w:pPr>
      <w:rPr>
        <w:rFonts w:hint="default"/>
        <w:lang w:val="pt-PT" w:eastAsia="en-US" w:bidi="ar-SA"/>
      </w:rPr>
    </w:lvl>
    <w:lvl w:ilvl="4" w:tplc="29E21A86">
      <w:numFmt w:val="bullet"/>
      <w:lvlText w:val="•"/>
      <w:lvlJc w:val="left"/>
      <w:pPr>
        <w:ind w:left="3778" w:hanging="91"/>
      </w:pPr>
      <w:rPr>
        <w:rFonts w:hint="default"/>
        <w:lang w:val="pt-PT" w:eastAsia="en-US" w:bidi="ar-SA"/>
      </w:rPr>
    </w:lvl>
    <w:lvl w:ilvl="5" w:tplc="C532B2DA">
      <w:numFmt w:val="bullet"/>
      <w:lvlText w:val="•"/>
      <w:lvlJc w:val="left"/>
      <w:pPr>
        <w:ind w:left="4652" w:hanging="91"/>
      </w:pPr>
      <w:rPr>
        <w:rFonts w:hint="default"/>
        <w:lang w:val="pt-PT" w:eastAsia="en-US" w:bidi="ar-SA"/>
      </w:rPr>
    </w:lvl>
    <w:lvl w:ilvl="6" w:tplc="C4E28DB6">
      <w:numFmt w:val="bullet"/>
      <w:lvlText w:val="•"/>
      <w:lvlJc w:val="left"/>
      <w:pPr>
        <w:ind w:left="5527" w:hanging="91"/>
      </w:pPr>
      <w:rPr>
        <w:rFonts w:hint="default"/>
        <w:lang w:val="pt-PT" w:eastAsia="en-US" w:bidi="ar-SA"/>
      </w:rPr>
    </w:lvl>
    <w:lvl w:ilvl="7" w:tplc="00FE74A0">
      <w:numFmt w:val="bullet"/>
      <w:lvlText w:val="•"/>
      <w:lvlJc w:val="left"/>
      <w:pPr>
        <w:ind w:left="6401" w:hanging="91"/>
      </w:pPr>
      <w:rPr>
        <w:rFonts w:hint="default"/>
        <w:lang w:val="pt-PT" w:eastAsia="en-US" w:bidi="ar-SA"/>
      </w:rPr>
    </w:lvl>
    <w:lvl w:ilvl="8" w:tplc="ABF8E86C">
      <w:numFmt w:val="bullet"/>
      <w:lvlText w:val="•"/>
      <w:lvlJc w:val="left"/>
      <w:pPr>
        <w:ind w:left="7276" w:hanging="91"/>
      </w:pPr>
      <w:rPr>
        <w:rFonts w:hint="default"/>
        <w:lang w:val="pt-PT" w:eastAsia="en-US" w:bidi="ar-SA"/>
      </w:rPr>
    </w:lvl>
  </w:abstractNum>
  <w:abstractNum w:abstractNumId="9" w15:restartNumberingAfterBreak="0">
    <w:nsid w:val="030A544F"/>
    <w:multiLevelType w:val="hybridMultilevel"/>
    <w:tmpl w:val="6936BAA0"/>
    <w:lvl w:ilvl="0" w:tplc="3C8C272C">
      <w:start w:val="9"/>
      <w:numFmt w:val="decimal"/>
      <w:lvlText w:val="%1."/>
      <w:lvlJc w:val="left"/>
      <w:pPr>
        <w:ind w:left="190" w:hanging="218"/>
        <w:jc w:val="left"/>
      </w:pPr>
      <w:rPr>
        <w:rFonts w:ascii="Arial" w:eastAsia="Arial" w:hAnsi="Arial" w:cs="Arial" w:hint="default"/>
        <w:b w:val="0"/>
        <w:bCs w:val="0"/>
        <w:i w:val="0"/>
        <w:iCs w:val="0"/>
        <w:color w:val="231F20"/>
        <w:spacing w:val="0"/>
        <w:w w:val="98"/>
        <w:sz w:val="18"/>
        <w:szCs w:val="18"/>
        <w:lang w:val="pt-PT" w:eastAsia="en-US" w:bidi="ar-SA"/>
      </w:rPr>
    </w:lvl>
    <w:lvl w:ilvl="1" w:tplc="4FBE90FA">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4554FF60">
      <w:numFmt w:val="bullet"/>
      <w:lvlText w:val="•"/>
      <w:lvlJc w:val="left"/>
      <w:pPr>
        <w:ind w:left="1376" w:hanging="221"/>
      </w:pPr>
      <w:rPr>
        <w:rFonts w:hint="default"/>
        <w:lang w:val="pt-PT" w:eastAsia="en-US" w:bidi="ar-SA"/>
      </w:rPr>
    </w:lvl>
    <w:lvl w:ilvl="3" w:tplc="98522BB6">
      <w:numFmt w:val="bullet"/>
      <w:lvlText w:val="•"/>
      <w:lvlJc w:val="left"/>
      <w:pPr>
        <w:ind w:left="2332" w:hanging="221"/>
      </w:pPr>
      <w:rPr>
        <w:rFonts w:hint="default"/>
        <w:lang w:val="pt-PT" w:eastAsia="en-US" w:bidi="ar-SA"/>
      </w:rPr>
    </w:lvl>
    <w:lvl w:ilvl="4" w:tplc="376EEE16">
      <w:numFmt w:val="bullet"/>
      <w:lvlText w:val="•"/>
      <w:lvlJc w:val="left"/>
      <w:pPr>
        <w:ind w:left="3288" w:hanging="221"/>
      </w:pPr>
      <w:rPr>
        <w:rFonts w:hint="default"/>
        <w:lang w:val="pt-PT" w:eastAsia="en-US" w:bidi="ar-SA"/>
      </w:rPr>
    </w:lvl>
    <w:lvl w:ilvl="5" w:tplc="416E9C16">
      <w:numFmt w:val="bullet"/>
      <w:lvlText w:val="•"/>
      <w:lvlJc w:val="left"/>
      <w:pPr>
        <w:ind w:left="4244" w:hanging="221"/>
      </w:pPr>
      <w:rPr>
        <w:rFonts w:hint="default"/>
        <w:lang w:val="pt-PT" w:eastAsia="en-US" w:bidi="ar-SA"/>
      </w:rPr>
    </w:lvl>
    <w:lvl w:ilvl="6" w:tplc="817C137A">
      <w:numFmt w:val="bullet"/>
      <w:lvlText w:val="•"/>
      <w:lvlJc w:val="left"/>
      <w:pPr>
        <w:ind w:left="5200" w:hanging="221"/>
      </w:pPr>
      <w:rPr>
        <w:rFonts w:hint="default"/>
        <w:lang w:val="pt-PT" w:eastAsia="en-US" w:bidi="ar-SA"/>
      </w:rPr>
    </w:lvl>
    <w:lvl w:ilvl="7" w:tplc="A2BEFCF0">
      <w:numFmt w:val="bullet"/>
      <w:lvlText w:val="•"/>
      <w:lvlJc w:val="left"/>
      <w:pPr>
        <w:ind w:left="6157" w:hanging="221"/>
      </w:pPr>
      <w:rPr>
        <w:rFonts w:hint="default"/>
        <w:lang w:val="pt-PT" w:eastAsia="en-US" w:bidi="ar-SA"/>
      </w:rPr>
    </w:lvl>
    <w:lvl w:ilvl="8" w:tplc="1CA8D9C4">
      <w:numFmt w:val="bullet"/>
      <w:lvlText w:val="•"/>
      <w:lvlJc w:val="left"/>
      <w:pPr>
        <w:ind w:left="7113" w:hanging="221"/>
      </w:pPr>
      <w:rPr>
        <w:rFonts w:hint="default"/>
        <w:lang w:val="pt-PT" w:eastAsia="en-US" w:bidi="ar-SA"/>
      </w:rPr>
    </w:lvl>
  </w:abstractNum>
  <w:abstractNum w:abstractNumId="10" w15:restartNumberingAfterBreak="0">
    <w:nsid w:val="031A1CD1"/>
    <w:multiLevelType w:val="hybridMultilevel"/>
    <w:tmpl w:val="886E4900"/>
    <w:lvl w:ilvl="0" w:tplc="06425C94">
      <w:start w:val="5"/>
      <w:numFmt w:val="decimal"/>
      <w:lvlText w:val="%1."/>
      <w:lvlJc w:val="left"/>
      <w:pPr>
        <w:ind w:left="190" w:hanging="224"/>
        <w:jc w:val="left"/>
      </w:pPr>
      <w:rPr>
        <w:rFonts w:ascii="Arial" w:eastAsia="Arial" w:hAnsi="Arial" w:cs="Arial" w:hint="default"/>
        <w:b w:val="0"/>
        <w:bCs w:val="0"/>
        <w:i w:val="0"/>
        <w:iCs w:val="0"/>
        <w:color w:val="231F20"/>
        <w:spacing w:val="-4"/>
        <w:w w:val="104"/>
        <w:sz w:val="18"/>
        <w:szCs w:val="18"/>
        <w:lang w:val="pt-PT" w:eastAsia="en-US" w:bidi="ar-SA"/>
      </w:rPr>
    </w:lvl>
    <w:lvl w:ilvl="1" w:tplc="35A465B6">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82AC67EC">
      <w:numFmt w:val="bullet"/>
      <w:lvlText w:val="•"/>
      <w:lvlJc w:val="left"/>
      <w:pPr>
        <w:ind w:left="1376" w:hanging="221"/>
      </w:pPr>
      <w:rPr>
        <w:rFonts w:hint="default"/>
        <w:lang w:val="pt-PT" w:eastAsia="en-US" w:bidi="ar-SA"/>
      </w:rPr>
    </w:lvl>
    <w:lvl w:ilvl="3" w:tplc="20B044AE">
      <w:numFmt w:val="bullet"/>
      <w:lvlText w:val="•"/>
      <w:lvlJc w:val="left"/>
      <w:pPr>
        <w:ind w:left="2332" w:hanging="221"/>
      </w:pPr>
      <w:rPr>
        <w:rFonts w:hint="default"/>
        <w:lang w:val="pt-PT" w:eastAsia="en-US" w:bidi="ar-SA"/>
      </w:rPr>
    </w:lvl>
    <w:lvl w:ilvl="4" w:tplc="5720DC2E">
      <w:numFmt w:val="bullet"/>
      <w:lvlText w:val="•"/>
      <w:lvlJc w:val="left"/>
      <w:pPr>
        <w:ind w:left="3288" w:hanging="221"/>
      </w:pPr>
      <w:rPr>
        <w:rFonts w:hint="default"/>
        <w:lang w:val="pt-PT" w:eastAsia="en-US" w:bidi="ar-SA"/>
      </w:rPr>
    </w:lvl>
    <w:lvl w:ilvl="5" w:tplc="7B48F8CE">
      <w:numFmt w:val="bullet"/>
      <w:lvlText w:val="•"/>
      <w:lvlJc w:val="left"/>
      <w:pPr>
        <w:ind w:left="4244" w:hanging="221"/>
      </w:pPr>
      <w:rPr>
        <w:rFonts w:hint="default"/>
        <w:lang w:val="pt-PT" w:eastAsia="en-US" w:bidi="ar-SA"/>
      </w:rPr>
    </w:lvl>
    <w:lvl w:ilvl="6" w:tplc="C228FA48">
      <w:numFmt w:val="bullet"/>
      <w:lvlText w:val="•"/>
      <w:lvlJc w:val="left"/>
      <w:pPr>
        <w:ind w:left="5200" w:hanging="221"/>
      </w:pPr>
      <w:rPr>
        <w:rFonts w:hint="default"/>
        <w:lang w:val="pt-PT" w:eastAsia="en-US" w:bidi="ar-SA"/>
      </w:rPr>
    </w:lvl>
    <w:lvl w:ilvl="7" w:tplc="341C7A38">
      <w:numFmt w:val="bullet"/>
      <w:lvlText w:val="•"/>
      <w:lvlJc w:val="left"/>
      <w:pPr>
        <w:ind w:left="6157" w:hanging="221"/>
      </w:pPr>
      <w:rPr>
        <w:rFonts w:hint="default"/>
        <w:lang w:val="pt-PT" w:eastAsia="en-US" w:bidi="ar-SA"/>
      </w:rPr>
    </w:lvl>
    <w:lvl w:ilvl="8" w:tplc="41D28DA8">
      <w:numFmt w:val="bullet"/>
      <w:lvlText w:val="•"/>
      <w:lvlJc w:val="left"/>
      <w:pPr>
        <w:ind w:left="7113" w:hanging="221"/>
      </w:pPr>
      <w:rPr>
        <w:rFonts w:hint="default"/>
        <w:lang w:val="pt-PT" w:eastAsia="en-US" w:bidi="ar-SA"/>
      </w:rPr>
    </w:lvl>
  </w:abstractNum>
  <w:abstractNum w:abstractNumId="11" w15:restartNumberingAfterBreak="0">
    <w:nsid w:val="03FF068E"/>
    <w:multiLevelType w:val="hybridMultilevel"/>
    <w:tmpl w:val="5F584972"/>
    <w:lvl w:ilvl="0" w:tplc="2012BDF4">
      <w:start w:val="1"/>
      <w:numFmt w:val="upperRoman"/>
      <w:lvlText w:val="%1."/>
      <w:lvlJc w:val="left"/>
      <w:pPr>
        <w:ind w:left="333" w:hanging="143"/>
        <w:jc w:val="left"/>
      </w:pPr>
      <w:rPr>
        <w:rFonts w:ascii="Arial" w:eastAsia="Arial" w:hAnsi="Arial" w:cs="Arial" w:hint="default"/>
        <w:b w:val="0"/>
        <w:bCs w:val="0"/>
        <w:i w:val="0"/>
        <w:iCs w:val="0"/>
        <w:color w:val="231F20"/>
        <w:spacing w:val="-1"/>
        <w:w w:val="101"/>
        <w:sz w:val="18"/>
        <w:szCs w:val="18"/>
        <w:lang w:val="pt-PT" w:eastAsia="en-US" w:bidi="ar-SA"/>
      </w:rPr>
    </w:lvl>
    <w:lvl w:ilvl="1" w:tplc="BAC81F54">
      <w:start w:val="1"/>
      <w:numFmt w:val="decimal"/>
      <w:lvlText w:val="%2."/>
      <w:lvlJc w:val="left"/>
      <w:pPr>
        <w:ind w:left="365" w:hanging="176"/>
        <w:jc w:val="left"/>
      </w:pPr>
      <w:rPr>
        <w:rFonts w:ascii="Arial" w:eastAsia="Arial" w:hAnsi="Arial" w:cs="Arial" w:hint="default"/>
        <w:b w:val="0"/>
        <w:bCs w:val="0"/>
        <w:i w:val="0"/>
        <w:iCs w:val="0"/>
        <w:color w:val="231F20"/>
        <w:spacing w:val="0"/>
        <w:w w:val="89"/>
        <w:sz w:val="18"/>
        <w:szCs w:val="18"/>
        <w:lang w:val="pt-PT" w:eastAsia="en-US" w:bidi="ar-SA"/>
      </w:rPr>
    </w:lvl>
    <w:lvl w:ilvl="2" w:tplc="304086A4">
      <w:start w:val="1"/>
      <w:numFmt w:val="lowerLetter"/>
      <w:lvlText w:val="%3)"/>
      <w:lvlJc w:val="left"/>
      <w:pPr>
        <w:ind w:left="190" w:hanging="235"/>
        <w:jc w:val="left"/>
      </w:pPr>
      <w:rPr>
        <w:rFonts w:ascii="Arial" w:eastAsia="Arial" w:hAnsi="Arial" w:cs="Arial" w:hint="default"/>
        <w:b w:val="0"/>
        <w:bCs w:val="0"/>
        <w:i w:val="0"/>
        <w:iCs w:val="0"/>
        <w:color w:val="231F20"/>
        <w:spacing w:val="0"/>
        <w:w w:val="113"/>
        <w:sz w:val="18"/>
        <w:szCs w:val="18"/>
        <w:lang w:val="pt-PT" w:eastAsia="en-US" w:bidi="ar-SA"/>
      </w:rPr>
    </w:lvl>
    <w:lvl w:ilvl="3" w:tplc="DFC08200">
      <w:numFmt w:val="bullet"/>
      <w:lvlText w:val="•"/>
      <w:lvlJc w:val="left"/>
      <w:pPr>
        <w:ind w:left="420" w:hanging="235"/>
      </w:pPr>
      <w:rPr>
        <w:rFonts w:hint="default"/>
        <w:lang w:val="pt-PT" w:eastAsia="en-US" w:bidi="ar-SA"/>
      </w:rPr>
    </w:lvl>
    <w:lvl w:ilvl="4" w:tplc="D4229216">
      <w:numFmt w:val="bullet"/>
      <w:lvlText w:val="•"/>
      <w:lvlJc w:val="left"/>
      <w:pPr>
        <w:ind w:left="1649" w:hanging="235"/>
      </w:pPr>
      <w:rPr>
        <w:rFonts w:hint="default"/>
        <w:lang w:val="pt-PT" w:eastAsia="en-US" w:bidi="ar-SA"/>
      </w:rPr>
    </w:lvl>
    <w:lvl w:ilvl="5" w:tplc="C87E04B6">
      <w:numFmt w:val="bullet"/>
      <w:lvlText w:val="•"/>
      <w:lvlJc w:val="left"/>
      <w:pPr>
        <w:ind w:left="2878" w:hanging="235"/>
      </w:pPr>
      <w:rPr>
        <w:rFonts w:hint="default"/>
        <w:lang w:val="pt-PT" w:eastAsia="en-US" w:bidi="ar-SA"/>
      </w:rPr>
    </w:lvl>
    <w:lvl w:ilvl="6" w:tplc="0E7C1F76">
      <w:numFmt w:val="bullet"/>
      <w:lvlText w:val="•"/>
      <w:lvlJc w:val="left"/>
      <w:pPr>
        <w:ind w:left="4108" w:hanging="235"/>
      </w:pPr>
      <w:rPr>
        <w:rFonts w:hint="default"/>
        <w:lang w:val="pt-PT" w:eastAsia="en-US" w:bidi="ar-SA"/>
      </w:rPr>
    </w:lvl>
    <w:lvl w:ilvl="7" w:tplc="4AE47CBA">
      <w:numFmt w:val="bullet"/>
      <w:lvlText w:val="•"/>
      <w:lvlJc w:val="left"/>
      <w:pPr>
        <w:ind w:left="5337" w:hanging="235"/>
      </w:pPr>
      <w:rPr>
        <w:rFonts w:hint="default"/>
        <w:lang w:val="pt-PT" w:eastAsia="en-US" w:bidi="ar-SA"/>
      </w:rPr>
    </w:lvl>
    <w:lvl w:ilvl="8" w:tplc="651ECF12">
      <w:numFmt w:val="bullet"/>
      <w:lvlText w:val="•"/>
      <w:lvlJc w:val="left"/>
      <w:pPr>
        <w:ind w:left="6566" w:hanging="235"/>
      </w:pPr>
      <w:rPr>
        <w:rFonts w:hint="default"/>
        <w:lang w:val="pt-PT" w:eastAsia="en-US" w:bidi="ar-SA"/>
      </w:rPr>
    </w:lvl>
  </w:abstractNum>
  <w:abstractNum w:abstractNumId="12" w15:restartNumberingAfterBreak="0">
    <w:nsid w:val="04183EEC"/>
    <w:multiLevelType w:val="hybridMultilevel"/>
    <w:tmpl w:val="471ED514"/>
    <w:lvl w:ilvl="0" w:tplc="03FEA4EE">
      <w:start w:val="2"/>
      <w:numFmt w:val="decimal"/>
      <w:lvlText w:val="%1."/>
      <w:lvlJc w:val="left"/>
      <w:pPr>
        <w:ind w:left="391" w:hanging="201"/>
        <w:jc w:val="left"/>
      </w:pPr>
      <w:rPr>
        <w:rFonts w:ascii="Arial" w:eastAsia="Arial" w:hAnsi="Arial" w:cs="Arial" w:hint="default"/>
        <w:b w:val="0"/>
        <w:bCs w:val="0"/>
        <w:i w:val="0"/>
        <w:iCs w:val="0"/>
        <w:color w:val="231F20"/>
        <w:spacing w:val="0"/>
        <w:w w:val="109"/>
        <w:sz w:val="18"/>
        <w:szCs w:val="18"/>
        <w:lang w:val="pt-PT" w:eastAsia="en-US" w:bidi="ar-SA"/>
      </w:rPr>
    </w:lvl>
    <w:lvl w:ilvl="1" w:tplc="B4C2182E">
      <w:start w:val="1"/>
      <w:numFmt w:val="lowerLetter"/>
      <w:lvlText w:val="%2)"/>
      <w:lvlJc w:val="left"/>
      <w:pPr>
        <w:ind w:left="190" w:hanging="252"/>
        <w:jc w:val="left"/>
      </w:pPr>
      <w:rPr>
        <w:rFonts w:ascii="Arial" w:eastAsia="Arial" w:hAnsi="Arial" w:cs="Arial" w:hint="default"/>
        <w:b w:val="0"/>
        <w:bCs w:val="0"/>
        <w:i w:val="0"/>
        <w:iCs w:val="0"/>
        <w:color w:val="231F20"/>
        <w:spacing w:val="0"/>
        <w:w w:val="113"/>
        <w:sz w:val="18"/>
        <w:szCs w:val="18"/>
        <w:lang w:val="pt-PT" w:eastAsia="en-US" w:bidi="ar-SA"/>
      </w:rPr>
    </w:lvl>
    <w:lvl w:ilvl="2" w:tplc="FB5CA6BE">
      <w:numFmt w:val="bullet"/>
      <w:lvlText w:val="•"/>
      <w:lvlJc w:val="left"/>
      <w:pPr>
        <w:ind w:left="1358" w:hanging="252"/>
      </w:pPr>
      <w:rPr>
        <w:rFonts w:hint="default"/>
        <w:lang w:val="pt-PT" w:eastAsia="en-US" w:bidi="ar-SA"/>
      </w:rPr>
    </w:lvl>
    <w:lvl w:ilvl="3" w:tplc="793A2578">
      <w:numFmt w:val="bullet"/>
      <w:lvlText w:val="•"/>
      <w:lvlJc w:val="left"/>
      <w:pPr>
        <w:ind w:left="2316" w:hanging="252"/>
      </w:pPr>
      <w:rPr>
        <w:rFonts w:hint="default"/>
        <w:lang w:val="pt-PT" w:eastAsia="en-US" w:bidi="ar-SA"/>
      </w:rPr>
    </w:lvl>
    <w:lvl w:ilvl="4" w:tplc="DE66B396">
      <w:numFmt w:val="bullet"/>
      <w:lvlText w:val="•"/>
      <w:lvlJc w:val="left"/>
      <w:pPr>
        <w:ind w:left="3275" w:hanging="252"/>
      </w:pPr>
      <w:rPr>
        <w:rFonts w:hint="default"/>
        <w:lang w:val="pt-PT" w:eastAsia="en-US" w:bidi="ar-SA"/>
      </w:rPr>
    </w:lvl>
    <w:lvl w:ilvl="5" w:tplc="1F5C583A">
      <w:numFmt w:val="bullet"/>
      <w:lvlText w:val="•"/>
      <w:lvlJc w:val="left"/>
      <w:pPr>
        <w:ind w:left="4233" w:hanging="252"/>
      </w:pPr>
      <w:rPr>
        <w:rFonts w:hint="default"/>
        <w:lang w:val="pt-PT" w:eastAsia="en-US" w:bidi="ar-SA"/>
      </w:rPr>
    </w:lvl>
    <w:lvl w:ilvl="6" w:tplc="3B98C038">
      <w:numFmt w:val="bullet"/>
      <w:lvlText w:val="•"/>
      <w:lvlJc w:val="left"/>
      <w:pPr>
        <w:ind w:left="5191" w:hanging="252"/>
      </w:pPr>
      <w:rPr>
        <w:rFonts w:hint="default"/>
        <w:lang w:val="pt-PT" w:eastAsia="en-US" w:bidi="ar-SA"/>
      </w:rPr>
    </w:lvl>
    <w:lvl w:ilvl="7" w:tplc="DCECE68C">
      <w:numFmt w:val="bullet"/>
      <w:lvlText w:val="•"/>
      <w:lvlJc w:val="left"/>
      <w:pPr>
        <w:ind w:left="6150" w:hanging="252"/>
      </w:pPr>
      <w:rPr>
        <w:rFonts w:hint="default"/>
        <w:lang w:val="pt-PT" w:eastAsia="en-US" w:bidi="ar-SA"/>
      </w:rPr>
    </w:lvl>
    <w:lvl w:ilvl="8" w:tplc="41B8A9E8">
      <w:numFmt w:val="bullet"/>
      <w:lvlText w:val="•"/>
      <w:lvlJc w:val="left"/>
      <w:pPr>
        <w:ind w:left="7108" w:hanging="252"/>
      </w:pPr>
      <w:rPr>
        <w:rFonts w:hint="default"/>
        <w:lang w:val="pt-PT" w:eastAsia="en-US" w:bidi="ar-SA"/>
      </w:rPr>
    </w:lvl>
  </w:abstractNum>
  <w:abstractNum w:abstractNumId="13" w15:restartNumberingAfterBreak="0">
    <w:nsid w:val="04247A58"/>
    <w:multiLevelType w:val="hybridMultilevel"/>
    <w:tmpl w:val="B908203C"/>
    <w:lvl w:ilvl="0" w:tplc="E76A67F0">
      <w:start w:val="2"/>
      <w:numFmt w:val="decimal"/>
      <w:lvlText w:val="%1."/>
      <w:lvlJc w:val="left"/>
      <w:pPr>
        <w:ind w:left="413" w:hanging="223"/>
        <w:jc w:val="left"/>
      </w:pPr>
      <w:rPr>
        <w:rFonts w:ascii="Arial" w:eastAsia="Arial" w:hAnsi="Arial" w:cs="Arial" w:hint="default"/>
        <w:b w:val="0"/>
        <w:bCs w:val="0"/>
        <w:i w:val="0"/>
        <w:iCs w:val="0"/>
        <w:color w:val="231F20"/>
        <w:spacing w:val="0"/>
        <w:w w:val="113"/>
        <w:sz w:val="20"/>
        <w:szCs w:val="20"/>
        <w:lang w:val="pt-PT" w:eastAsia="en-US" w:bidi="ar-SA"/>
      </w:rPr>
    </w:lvl>
    <w:lvl w:ilvl="1" w:tplc="F3EC6672">
      <w:numFmt w:val="bullet"/>
      <w:lvlText w:val="•"/>
      <w:lvlJc w:val="left"/>
      <w:pPr>
        <w:ind w:left="1280" w:hanging="223"/>
      </w:pPr>
      <w:rPr>
        <w:rFonts w:hint="default"/>
        <w:lang w:val="pt-PT" w:eastAsia="en-US" w:bidi="ar-SA"/>
      </w:rPr>
    </w:lvl>
    <w:lvl w:ilvl="2" w:tplc="BB2E7D3A">
      <w:numFmt w:val="bullet"/>
      <w:lvlText w:val="•"/>
      <w:lvlJc w:val="left"/>
      <w:pPr>
        <w:ind w:left="2141" w:hanging="223"/>
      </w:pPr>
      <w:rPr>
        <w:rFonts w:hint="default"/>
        <w:lang w:val="pt-PT" w:eastAsia="en-US" w:bidi="ar-SA"/>
      </w:rPr>
    </w:lvl>
    <w:lvl w:ilvl="3" w:tplc="A47CA8F8">
      <w:numFmt w:val="bullet"/>
      <w:lvlText w:val="•"/>
      <w:lvlJc w:val="left"/>
      <w:pPr>
        <w:ind w:left="3001" w:hanging="223"/>
      </w:pPr>
      <w:rPr>
        <w:rFonts w:hint="default"/>
        <w:lang w:val="pt-PT" w:eastAsia="en-US" w:bidi="ar-SA"/>
      </w:rPr>
    </w:lvl>
    <w:lvl w:ilvl="4" w:tplc="DC16CA3A">
      <w:numFmt w:val="bullet"/>
      <w:lvlText w:val="•"/>
      <w:lvlJc w:val="left"/>
      <w:pPr>
        <w:ind w:left="3862" w:hanging="223"/>
      </w:pPr>
      <w:rPr>
        <w:rFonts w:hint="default"/>
        <w:lang w:val="pt-PT" w:eastAsia="en-US" w:bidi="ar-SA"/>
      </w:rPr>
    </w:lvl>
    <w:lvl w:ilvl="5" w:tplc="B2B448D0">
      <w:numFmt w:val="bullet"/>
      <w:lvlText w:val="•"/>
      <w:lvlJc w:val="left"/>
      <w:pPr>
        <w:ind w:left="4722" w:hanging="223"/>
      </w:pPr>
      <w:rPr>
        <w:rFonts w:hint="default"/>
        <w:lang w:val="pt-PT" w:eastAsia="en-US" w:bidi="ar-SA"/>
      </w:rPr>
    </w:lvl>
    <w:lvl w:ilvl="6" w:tplc="A5949A1C">
      <w:numFmt w:val="bullet"/>
      <w:lvlText w:val="•"/>
      <w:lvlJc w:val="left"/>
      <w:pPr>
        <w:ind w:left="5583" w:hanging="223"/>
      </w:pPr>
      <w:rPr>
        <w:rFonts w:hint="default"/>
        <w:lang w:val="pt-PT" w:eastAsia="en-US" w:bidi="ar-SA"/>
      </w:rPr>
    </w:lvl>
    <w:lvl w:ilvl="7" w:tplc="997A6578">
      <w:numFmt w:val="bullet"/>
      <w:lvlText w:val="•"/>
      <w:lvlJc w:val="left"/>
      <w:pPr>
        <w:ind w:left="6443" w:hanging="223"/>
      </w:pPr>
      <w:rPr>
        <w:rFonts w:hint="default"/>
        <w:lang w:val="pt-PT" w:eastAsia="en-US" w:bidi="ar-SA"/>
      </w:rPr>
    </w:lvl>
    <w:lvl w:ilvl="8" w:tplc="2CBA450A">
      <w:numFmt w:val="bullet"/>
      <w:lvlText w:val="•"/>
      <w:lvlJc w:val="left"/>
      <w:pPr>
        <w:ind w:left="7304" w:hanging="223"/>
      </w:pPr>
      <w:rPr>
        <w:rFonts w:hint="default"/>
        <w:lang w:val="pt-PT" w:eastAsia="en-US" w:bidi="ar-SA"/>
      </w:rPr>
    </w:lvl>
  </w:abstractNum>
  <w:abstractNum w:abstractNumId="14" w15:restartNumberingAfterBreak="0">
    <w:nsid w:val="042F419F"/>
    <w:multiLevelType w:val="multilevel"/>
    <w:tmpl w:val="7AA47968"/>
    <w:lvl w:ilvl="0">
      <w:start w:val="1"/>
      <w:numFmt w:val="decimal"/>
      <w:lvlText w:val="%1."/>
      <w:lvlJc w:val="left"/>
      <w:pPr>
        <w:ind w:left="365" w:hanging="175"/>
        <w:jc w:val="left"/>
      </w:pPr>
      <w:rPr>
        <w:rFonts w:ascii="Arial" w:eastAsia="Arial" w:hAnsi="Arial" w:cs="Arial" w:hint="default"/>
        <w:b w:val="0"/>
        <w:bCs w:val="0"/>
        <w:i w:val="0"/>
        <w:iCs w:val="0"/>
        <w:color w:val="231F20"/>
        <w:spacing w:val="0"/>
        <w:w w:val="89"/>
        <w:sz w:val="18"/>
        <w:szCs w:val="18"/>
        <w:lang w:val="pt-PT" w:eastAsia="en-US" w:bidi="ar-SA"/>
      </w:rPr>
    </w:lvl>
    <w:lvl w:ilvl="1">
      <w:start w:val="1"/>
      <w:numFmt w:val="decimal"/>
      <w:lvlText w:val="%1.%2"/>
      <w:lvlJc w:val="left"/>
      <w:pPr>
        <w:ind w:left="190" w:hanging="273"/>
        <w:jc w:val="left"/>
      </w:pPr>
      <w:rPr>
        <w:rFonts w:ascii="Arial" w:eastAsia="Arial" w:hAnsi="Arial" w:cs="Arial" w:hint="default"/>
        <w:b w:val="0"/>
        <w:bCs w:val="0"/>
        <w:i w:val="0"/>
        <w:iCs w:val="0"/>
        <w:color w:val="231F20"/>
        <w:spacing w:val="0"/>
        <w:w w:val="89"/>
        <w:sz w:val="18"/>
        <w:szCs w:val="18"/>
        <w:lang w:val="pt-PT" w:eastAsia="en-US" w:bidi="ar-SA"/>
      </w:rPr>
    </w:lvl>
    <w:lvl w:ilvl="2">
      <w:numFmt w:val="bullet"/>
      <w:lvlText w:val="•"/>
      <w:lvlJc w:val="left"/>
      <w:pPr>
        <w:ind w:left="480" w:hanging="273"/>
      </w:pPr>
      <w:rPr>
        <w:rFonts w:hint="default"/>
        <w:lang w:val="pt-PT" w:eastAsia="en-US" w:bidi="ar-SA"/>
      </w:rPr>
    </w:lvl>
    <w:lvl w:ilvl="3">
      <w:numFmt w:val="bullet"/>
      <w:lvlText w:val="•"/>
      <w:lvlJc w:val="left"/>
      <w:pPr>
        <w:ind w:left="500" w:hanging="273"/>
      </w:pPr>
      <w:rPr>
        <w:rFonts w:hint="default"/>
        <w:lang w:val="pt-PT" w:eastAsia="en-US" w:bidi="ar-SA"/>
      </w:rPr>
    </w:lvl>
    <w:lvl w:ilvl="4">
      <w:numFmt w:val="bullet"/>
      <w:lvlText w:val="•"/>
      <w:lvlJc w:val="left"/>
      <w:pPr>
        <w:ind w:left="1717" w:hanging="273"/>
      </w:pPr>
      <w:rPr>
        <w:rFonts w:hint="default"/>
        <w:lang w:val="pt-PT" w:eastAsia="en-US" w:bidi="ar-SA"/>
      </w:rPr>
    </w:lvl>
    <w:lvl w:ilvl="5">
      <w:numFmt w:val="bullet"/>
      <w:lvlText w:val="•"/>
      <w:lvlJc w:val="left"/>
      <w:pPr>
        <w:ind w:left="2935" w:hanging="273"/>
      </w:pPr>
      <w:rPr>
        <w:rFonts w:hint="default"/>
        <w:lang w:val="pt-PT" w:eastAsia="en-US" w:bidi="ar-SA"/>
      </w:rPr>
    </w:lvl>
    <w:lvl w:ilvl="6">
      <w:numFmt w:val="bullet"/>
      <w:lvlText w:val="•"/>
      <w:lvlJc w:val="left"/>
      <w:pPr>
        <w:ind w:left="4153" w:hanging="273"/>
      </w:pPr>
      <w:rPr>
        <w:rFonts w:hint="default"/>
        <w:lang w:val="pt-PT" w:eastAsia="en-US" w:bidi="ar-SA"/>
      </w:rPr>
    </w:lvl>
    <w:lvl w:ilvl="7">
      <w:numFmt w:val="bullet"/>
      <w:lvlText w:val="•"/>
      <w:lvlJc w:val="left"/>
      <w:pPr>
        <w:ind w:left="5371" w:hanging="273"/>
      </w:pPr>
      <w:rPr>
        <w:rFonts w:hint="default"/>
        <w:lang w:val="pt-PT" w:eastAsia="en-US" w:bidi="ar-SA"/>
      </w:rPr>
    </w:lvl>
    <w:lvl w:ilvl="8">
      <w:numFmt w:val="bullet"/>
      <w:lvlText w:val="•"/>
      <w:lvlJc w:val="left"/>
      <w:pPr>
        <w:ind w:left="6589" w:hanging="273"/>
      </w:pPr>
      <w:rPr>
        <w:rFonts w:hint="default"/>
        <w:lang w:val="pt-PT" w:eastAsia="en-US" w:bidi="ar-SA"/>
      </w:rPr>
    </w:lvl>
  </w:abstractNum>
  <w:abstractNum w:abstractNumId="15" w15:restartNumberingAfterBreak="0">
    <w:nsid w:val="043B07C8"/>
    <w:multiLevelType w:val="hybridMultilevel"/>
    <w:tmpl w:val="6FBE2FE4"/>
    <w:lvl w:ilvl="0" w:tplc="B4DC06C2">
      <w:start w:val="2"/>
      <w:numFmt w:val="upperRoman"/>
      <w:lvlText w:val="%1"/>
      <w:lvlJc w:val="left"/>
      <w:pPr>
        <w:ind w:left="190" w:hanging="136"/>
        <w:jc w:val="left"/>
      </w:pPr>
      <w:rPr>
        <w:rFonts w:ascii="Arial" w:eastAsia="Arial" w:hAnsi="Arial" w:cs="Arial" w:hint="default"/>
        <w:b w:val="0"/>
        <w:bCs w:val="0"/>
        <w:i w:val="0"/>
        <w:iCs w:val="0"/>
        <w:color w:val="231F20"/>
        <w:spacing w:val="0"/>
        <w:w w:val="102"/>
        <w:sz w:val="18"/>
        <w:szCs w:val="18"/>
        <w:lang w:val="pt-PT" w:eastAsia="en-US" w:bidi="ar-SA"/>
      </w:rPr>
    </w:lvl>
    <w:lvl w:ilvl="1" w:tplc="7F62362C">
      <w:start w:val="1"/>
      <w:numFmt w:val="lowerLetter"/>
      <w:lvlText w:val="%2)"/>
      <w:lvlJc w:val="left"/>
      <w:pPr>
        <w:ind w:left="190" w:hanging="243"/>
        <w:jc w:val="left"/>
      </w:pPr>
      <w:rPr>
        <w:rFonts w:ascii="Arial" w:eastAsia="Arial" w:hAnsi="Arial" w:cs="Arial" w:hint="default"/>
        <w:b w:val="0"/>
        <w:bCs w:val="0"/>
        <w:i w:val="0"/>
        <w:iCs w:val="0"/>
        <w:color w:val="231F20"/>
        <w:spacing w:val="0"/>
        <w:w w:val="113"/>
        <w:sz w:val="18"/>
        <w:szCs w:val="18"/>
        <w:lang w:val="pt-PT" w:eastAsia="en-US" w:bidi="ar-SA"/>
      </w:rPr>
    </w:lvl>
    <w:lvl w:ilvl="2" w:tplc="BA32AAFC">
      <w:numFmt w:val="bullet"/>
      <w:lvlText w:val="•"/>
      <w:lvlJc w:val="left"/>
      <w:pPr>
        <w:ind w:left="1965" w:hanging="243"/>
      </w:pPr>
      <w:rPr>
        <w:rFonts w:hint="default"/>
        <w:lang w:val="pt-PT" w:eastAsia="en-US" w:bidi="ar-SA"/>
      </w:rPr>
    </w:lvl>
    <w:lvl w:ilvl="3" w:tplc="19506C8A">
      <w:numFmt w:val="bullet"/>
      <w:lvlText w:val="•"/>
      <w:lvlJc w:val="left"/>
      <w:pPr>
        <w:ind w:left="2847" w:hanging="243"/>
      </w:pPr>
      <w:rPr>
        <w:rFonts w:hint="default"/>
        <w:lang w:val="pt-PT" w:eastAsia="en-US" w:bidi="ar-SA"/>
      </w:rPr>
    </w:lvl>
    <w:lvl w:ilvl="4" w:tplc="6A024F2A">
      <w:numFmt w:val="bullet"/>
      <w:lvlText w:val="•"/>
      <w:lvlJc w:val="left"/>
      <w:pPr>
        <w:ind w:left="3730" w:hanging="243"/>
      </w:pPr>
      <w:rPr>
        <w:rFonts w:hint="default"/>
        <w:lang w:val="pt-PT" w:eastAsia="en-US" w:bidi="ar-SA"/>
      </w:rPr>
    </w:lvl>
    <w:lvl w:ilvl="5" w:tplc="93A0C71E">
      <w:numFmt w:val="bullet"/>
      <w:lvlText w:val="•"/>
      <w:lvlJc w:val="left"/>
      <w:pPr>
        <w:ind w:left="4612" w:hanging="243"/>
      </w:pPr>
      <w:rPr>
        <w:rFonts w:hint="default"/>
        <w:lang w:val="pt-PT" w:eastAsia="en-US" w:bidi="ar-SA"/>
      </w:rPr>
    </w:lvl>
    <w:lvl w:ilvl="6" w:tplc="6960EF26">
      <w:numFmt w:val="bullet"/>
      <w:lvlText w:val="•"/>
      <w:lvlJc w:val="left"/>
      <w:pPr>
        <w:ind w:left="5495" w:hanging="243"/>
      </w:pPr>
      <w:rPr>
        <w:rFonts w:hint="default"/>
        <w:lang w:val="pt-PT" w:eastAsia="en-US" w:bidi="ar-SA"/>
      </w:rPr>
    </w:lvl>
    <w:lvl w:ilvl="7" w:tplc="3A02D532">
      <w:numFmt w:val="bullet"/>
      <w:lvlText w:val="•"/>
      <w:lvlJc w:val="left"/>
      <w:pPr>
        <w:ind w:left="6377" w:hanging="243"/>
      </w:pPr>
      <w:rPr>
        <w:rFonts w:hint="default"/>
        <w:lang w:val="pt-PT" w:eastAsia="en-US" w:bidi="ar-SA"/>
      </w:rPr>
    </w:lvl>
    <w:lvl w:ilvl="8" w:tplc="6782458C">
      <w:numFmt w:val="bullet"/>
      <w:lvlText w:val="•"/>
      <w:lvlJc w:val="left"/>
      <w:pPr>
        <w:ind w:left="7260" w:hanging="243"/>
      </w:pPr>
      <w:rPr>
        <w:rFonts w:hint="default"/>
        <w:lang w:val="pt-PT" w:eastAsia="en-US" w:bidi="ar-SA"/>
      </w:rPr>
    </w:lvl>
  </w:abstractNum>
  <w:abstractNum w:abstractNumId="16" w15:restartNumberingAfterBreak="0">
    <w:nsid w:val="04654311"/>
    <w:multiLevelType w:val="multilevel"/>
    <w:tmpl w:val="45B48782"/>
    <w:lvl w:ilvl="0">
      <w:start w:val="31"/>
      <w:numFmt w:val="decimal"/>
      <w:lvlText w:val="%1"/>
      <w:lvlJc w:val="left"/>
      <w:pPr>
        <w:ind w:left="597" w:hanging="407"/>
        <w:jc w:val="left"/>
      </w:pPr>
      <w:rPr>
        <w:rFonts w:hint="default"/>
        <w:lang w:val="pt-PT" w:eastAsia="en-US" w:bidi="ar-SA"/>
      </w:rPr>
    </w:lvl>
    <w:lvl w:ilvl="1">
      <w:start w:val="7"/>
      <w:numFmt w:val="decimal"/>
      <w:lvlText w:val="%1.%2"/>
      <w:lvlJc w:val="left"/>
      <w:pPr>
        <w:ind w:left="597" w:hanging="407"/>
        <w:jc w:val="left"/>
      </w:pPr>
      <w:rPr>
        <w:rFonts w:ascii="Arial" w:eastAsia="Arial" w:hAnsi="Arial" w:cs="Arial" w:hint="default"/>
        <w:b w:val="0"/>
        <w:bCs w:val="0"/>
        <w:i w:val="0"/>
        <w:iCs w:val="0"/>
        <w:color w:val="231F20"/>
        <w:spacing w:val="-6"/>
        <w:w w:val="104"/>
        <w:sz w:val="18"/>
        <w:szCs w:val="18"/>
        <w:lang w:val="pt-PT" w:eastAsia="en-US" w:bidi="ar-SA"/>
      </w:rPr>
    </w:lvl>
    <w:lvl w:ilvl="2">
      <w:start w:val="1"/>
      <w:numFmt w:val="decimal"/>
      <w:lvlText w:val="%1.%2.%3"/>
      <w:lvlJc w:val="left"/>
      <w:pPr>
        <w:ind w:left="719" w:hanging="529"/>
        <w:jc w:val="left"/>
      </w:pPr>
      <w:rPr>
        <w:rFonts w:ascii="Arial" w:eastAsia="Arial" w:hAnsi="Arial" w:cs="Arial" w:hint="default"/>
        <w:b w:val="0"/>
        <w:bCs w:val="0"/>
        <w:i w:val="0"/>
        <w:iCs w:val="0"/>
        <w:color w:val="231F20"/>
        <w:spacing w:val="-23"/>
        <w:w w:val="96"/>
        <w:sz w:val="18"/>
        <w:szCs w:val="18"/>
        <w:lang w:val="pt-PT" w:eastAsia="en-US" w:bidi="ar-SA"/>
      </w:rPr>
    </w:lvl>
    <w:lvl w:ilvl="3">
      <w:numFmt w:val="bullet"/>
      <w:lvlText w:val="•"/>
      <w:lvlJc w:val="left"/>
      <w:pPr>
        <w:ind w:left="2565" w:hanging="529"/>
      </w:pPr>
      <w:rPr>
        <w:rFonts w:hint="default"/>
        <w:lang w:val="pt-PT" w:eastAsia="en-US" w:bidi="ar-SA"/>
      </w:rPr>
    </w:lvl>
    <w:lvl w:ilvl="4">
      <w:numFmt w:val="bullet"/>
      <w:lvlText w:val="•"/>
      <w:lvlJc w:val="left"/>
      <w:pPr>
        <w:ind w:left="3488" w:hanging="529"/>
      </w:pPr>
      <w:rPr>
        <w:rFonts w:hint="default"/>
        <w:lang w:val="pt-PT" w:eastAsia="en-US" w:bidi="ar-SA"/>
      </w:rPr>
    </w:lvl>
    <w:lvl w:ilvl="5">
      <w:numFmt w:val="bullet"/>
      <w:lvlText w:val="•"/>
      <w:lvlJc w:val="left"/>
      <w:pPr>
        <w:ind w:left="4411" w:hanging="529"/>
      </w:pPr>
      <w:rPr>
        <w:rFonts w:hint="default"/>
        <w:lang w:val="pt-PT" w:eastAsia="en-US" w:bidi="ar-SA"/>
      </w:rPr>
    </w:lvl>
    <w:lvl w:ilvl="6">
      <w:numFmt w:val="bullet"/>
      <w:lvlText w:val="•"/>
      <w:lvlJc w:val="left"/>
      <w:pPr>
        <w:ind w:left="5334" w:hanging="529"/>
      </w:pPr>
      <w:rPr>
        <w:rFonts w:hint="default"/>
        <w:lang w:val="pt-PT" w:eastAsia="en-US" w:bidi="ar-SA"/>
      </w:rPr>
    </w:lvl>
    <w:lvl w:ilvl="7">
      <w:numFmt w:val="bullet"/>
      <w:lvlText w:val="•"/>
      <w:lvlJc w:val="left"/>
      <w:pPr>
        <w:ind w:left="6257" w:hanging="529"/>
      </w:pPr>
      <w:rPr>
        <w:rFonts w:hint="default"/>
        <w:lang w:val="pt-PT" w:eastAsia="en-US" w:bidi="ar-SA"/>
      </w:rPr>
    </w:lvl>
    <w:lvl w:ilvl="8">
      <w:numFmt w:val="bullet"/>
      <w:lvlText w:val="•"/>
      <w:lvlJc w:val="left"/>
      <w:pPr>
        <w:ind w:left="7179" w:hanging="529"/>
      </w:pPr>
      <w:rPr>
        <w:rFonts w:hint="default"/>
        <w:lang w:val="pt-PT" w:eastAsia="en-US" w:bidi="ar-SA"/>
      </w:rPr>
    </w:lvl>
  </w:abstractNum>
  <w:abstractNum w:abstractNumId="17" w15:restartNumberingAfterBreak="0">
    <w:nsid w:val="05F0789E"/>
    <w:multiLevelType w:val="hybridMultilevel"/>
    <w:tmpl w:val="544691AE"/>
    <w:lvl w:ilvl="0" w:tplc="58D44A52">
      <w:start w:val="1"/>
      <w:numFmt w:val="upperRoman"/>
      <w:lvlText w:val="%1"/>
      <w:lvlJc w:val="left"/>
      <w:pPr>
        <w:ind w:left="190" w:hanging="101"/>
        <w:jc w:val="left"/>
      </w:pPr>
      <w:rPr>
        <w:rFonts w:ascii="Arial" w:eastAsia="Arial" w:hAnsi="Arial" w:cs="Arial" w:hint="default"/>
        <w:b w:val="0"/>
        <w:bCs w:val="0"/>
        <w:i w:val="0"/>
        <w:iCs w:val="0"/>
        <w:color w:val="231F20"/>
        <w:spacing w:val="0"/>
        <w:w w:val="102"/>
        <w:sz w:val="18"/>
        <w:szCs w:val="18"/>
        <w:lang w:val="pt-PT" w:eastAsia="en-US" w:bidi="ar-SA"/>
      </w:rPr>
    </w:lvl>
    <w:lvl w:ilvl="1" w:tplc="86585F7C">
      <w:numFmt w:val="bullet"/>
      <w:lvlText w:val="•"/>
      <w:lvlJc w:val="left"/>
      <w:pPr>
        <w:ind w:left="1082" w:hanging="101"/>
      </w:pPr>
      <w:rPr>
        <w:rFonts w:hint="default"/>
        <w:lang w:val="pt-PT" w:eastAsia="en-US" w:bidi="ar-SA"/>
      </w:rPr>
    </w:lvl>
    <w:lvl w:ilvl="2" w:tplc="8B4E9B76">
      <w:numFmt w:val="bullet"/>
      <w:lvlText w:val="•"/>
      <w:lvlJc w:val="left"/>
      <w:pPr>
        <w:ind w:left="1965" w:hanging="101"/>
      </w:pPr>
      <w:rPr>
        <w:rFonts w:hint="default"/>
        <w:lang w:val="pt-PT" w:eastAsia="en-US" w:bidi="ar-SA"/>
      </w:rPr>
    </w:lvl>
    <w:lvl w:ilvl="3" w:tplc="A1C21CB0">
      <w:numFmt w:val="bullet"/>
      <w:lvlText w:val="•"/>
      <w:lvlJc w:val="left"/>
      <w:pPr>
        <w:ind w:left="2847" w:hanging="101"/>
      </w:pPr>
      <w:rPr>
        <w:rFonts w:hint="default"/>
        <w:lang w:val="pt-PT" w:eastAsia="en-US" w:bidi="ar-SA"/>
      </w:rPr>
    </w:lvl>
    <w:lvl w:ilvl="4" w:tplc="CAF00756">
      <w:numFmt w:val="bullet"/>
      <w:lvlText w:val="•"/>
      <w:lvlJc w:val="left"/>
      <w:pPr>
        <w:ind w:left="3730" w:hanging="101"/>
      </w:pPr>
      <w:rPr>
        <w:rFonts w:hint="default"/>
        <w:lang w:val="pt-PT" w:eastAsia="en-US" w:bidi="ar-SA"/>
      </w:rPr>
    </w:lvl>
    <w:lvl w:ilvl="5" w:tplc="D4904BC6">
      <w:numFmt w:val="bullet"/>
      <w:lvlText w:val="•"/>
      <w:lvlJc w:val="left"/>
      <w:pPr>
        <w:ind w:left="4612" w:hanging="101"/>
      </w:pPr>
      <w:rPr>
        <w:rFonts w:hint="default"/>
        <w:lang w:val="pt-PT" w:eastAsia="en-US" w:bidi="ar-SA"/>
      </w:rPr>
    </w:lvl>
    <w:lvl w:ilvl="6" w:tplc="39F240C6">
      <w:numFmt w:val="bullet"/>
      <w:lvlText w:val="•"/>
      <w:lvlJc w:val="left"/>
      <w:pPr>
        <w:ind w:left="5495" w:hanging="101"/>
      </w:pPr>
      <w:rPr>
        <w:rFonts w:hint="default"/>
        <w:lang w:val="pt-PT" w:eastAsia="en-US" w:bidi="ar-SA"/>
      </w:rPr>
    </w:lvl>
    <w:lvl w:ilvl="7" w:tplc="796EDD7A">
      <w:numFmt w:val="bullet"/>
      <w:lvlText w:val="•"/>
      <w:lvlJc w:val="left"/>
      <w:pPr>
        <w:ind w:left="6377" w:hanging="101"/>
      </w:pPr>
      <w:rPr>
        <w:rFonts w:hint="default"/>
        <w:lang w:val="pt-PT" w:eastAsia="en-US" w:bidi="ar-SA"/>
      </w:rPr>
    </w:lvl>
    <w:lvl w:ilvl="8" w:tplc="3EA6B90C">
      <w:numFmt w:val="bullet"/>
      <w:lvlText w:val="•"/>
      <w:lvlJc w:val="left"/>
      <w:pPr>
        <w:ind w:left="7260" w:hanging="101"/>
      </w:pPr>
      <w:rPr>
        <w:rFonts w:hint="default"/>
        <w:lang w:val="pt-PT" w:eastAsia="en-US" w:bidi="ar-SA"/>
      </w:rPr>
    </w:lvl>
  </w:abstractNum>
  <w:abstractNum w:abstractNumId="18" w15:restartNumberingAfterBreak="0">
    <w:nsid w:val="06080982"/>
    <w:multiLevelType w:val="hybridMultilevel"/>
    <w:tmpl w:val="D1E6FC12"/>
    <w:lvl w:ilvl="0" w:tplc="FFB44952">
      <w:start w:val="1"/>
      <w:numFmt w:val="upperRoman"/>
      <w:lvlText w:val="%1"/>
      <w:lvlJc w:val="left"/>
      <w:pPr>
        <w:ind w:left="282" w:hanging="92"/>
        <w:jc w:val="left"/>
      </w:pPr>
      <w:rPr>
        <w:rFonts w:ascii="Arial" w:eastAsia="Arial" w:hAnsi="Arial" w:cs="Arial" w:hint="default"/>
        <w:b w:val="0"/>
        <w:bCs w:val="0"/>
        <w:i w:val="0"/>
        <w:iCs w:val="0"/>
        <w:color w:val="231F20"/>
        <w:spacing w:val="0"/>
        <w:w w:val="102"/>
        <w:sz w:val="18"/>
        <w:szCs w:val="18"/>
        <w:lang w:val="pt-PT" w:eastAsia="en-US" w:bidi="ar-SA"/>
      </w:rPr>
    </w:lvl>
    <w:lvl w:ilvl="1" w:tplc="1F988356">
      <w:numFmt w:val="bullet"/>
      <w:lvlText w:val="•"/>
      <w:lvlJc w:val="left"/>
      <w:pPr>
        <w:ind w:left="1154" w:hanging="92"/>
      </w:pPr>
      <w:rPr>
        <w:rFonts w:hint="default"/>
        <w:lang w:val="pt-PT" w:eastAsia="en-US" w:bidi="ar-SA"/>
      </w:rPr>
    </w:lvl>
    <w:lvl w:ilvl="2" w:tplc="1BFE606E">
      <w:numFmt w:val="bullet"/>
      <w:lvlText w:val="•"/>
      <w:lvlJc w:val="left"/>
      <w:pPr>
        <w:ind w:left="2029" w:hanging="92"/>
      </w:pPr>
      <w:rPr>
        <w:rFonts w:hint="default"/>
        <w:lang w:val="pt-PT" w:eastAsia="en-US" w:bidi="ar-SA"/>
      </w:rPr>
    </w:lvl>
    <w:lvl w:ilvl="3" w:tplc="D9C875DE">
      <w:numFmt w:val="bullet"/>
      <w:lvlText w:val="•"/>
      <w:lvlJc w:val="left"/>
      <w:pPr>
        <w:ind w:left="2903" w:hanging="92"/>
      </w:pPr>
      <w:rPr>
        <w:rFonts w:hint="default"/>
        <w:lang w:val="pt-PT" w:eastAsia="en-US" w:bidi="ar-SA"/>
      </w:rPr>
    </w:lvl>
    <w:lvl w:ilvl="4" w:tplc="2E4C733E">
      <w:numFmt w:val="bullet"/>
      <w:lvlText w:val="•"/>
      <w:lvlJc w:val="left"/>
      <w:pPr>
        <w:ind w:left="3778" w:hanging="92"/>
      </w:pPr>
      <w:rPr>
        <w:rFonts w:hint="default"/>
        <w:lang w:val="pt-PT" w:eastAsia="en-US" w:bidi="ar-SA"/>
      </w:rPr>
    </w:lvl>
    <w:lvl w:ilvl="5" w:tplc="777A1FD0">
      <w:numFmt w:val="bullet"/>
      <w:lvlText w:val="•"/>
      <w:lvlJc w:val="left"/>
      <w:pPr>
        <w:ind w:left="4652" w:hanging="92"/>
      </w:pPr>
      <w:rPr>
        <w:rFonts w:hint="default"/>
        <w:lang w:val="pt-PT" w:eastAsia="en-US" w:bidi="ar-SA"/>
      </w:rPr>
    </w:lvl>
    <w:lvl w:ilvl="6" w:tplc="BE9AC3DC">
      <w:numFmt w:val="bullet"/>
      <w:lvlText w:val="•"/>
      <w:lvlJc w:val="left"/>
      <w:pPr>
        <w:ind w:left="5527" w:hanging="92"/>
      </w:pPr>
      <w:rPr>
        <w:rFonts w:hint="default"/>
        <w:lang w:val="pt-PT" w:eastAsia="en-US" w:bidi="ar-SA"/>
      </w:rPr>
    </w:lvl>
    <w:lvl w:ilvl="7" w:tplc="6152E3C8">
      <w:numFmt w:val="bullet"/>
      <w:lvlText w:val="•"/>
      <w:lvlJc w:val="left"/>
      <w:pPr>
        <w:ind w:left="6401" w:hanging="92"/>
      </w:pPr>
      <w:rPr>
        <w:rFonts w:hint="default"/>
        <w:lang w:val="pt-PT" w:eastAsia="en-US" w:bidi="ar-SA"/>
      </w:rPr>
    </w:lvl>
    <w:lvl w:ilvl="8" w:tplc="F88CC54A">
      <w:numFmt w:val="bullet"/>
      <w:lvlText w:val="•"/>
      <w:lvlJc w:val="left"/>
      <w:pPr>
        <w:ind w:left="7276" w:hanging="92"/>
      </w:pPr>
      <w:rPr>
        <w:rFonts w:hint="default"/>
        <w:lang w:val="pt-PT" w:eastAsia="en-US" w:bidi="ar-SA"/>
      </w:rPr>
    </w:lvl>
  </w:abstractNum>
  <w:abstractNum w:abstractNumId="19" w15:restartNumberingAfterBreak="0">
    <w:nsid w:val="067562C1"/>
    <w:multiLevelType w:val="hybridMultilevel"/>
    <w:tmpl w:val="B32659BA"/>
    <w:lvl w:ilvl="0" w:tplc="BFF0CC90">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5908D948">
      <w:numFmt w:val="bullet"/>
      <w:lvlText w:val="•"/>
      <w:lvlJc w:val="left"/>
      <w:pPr>
        <w:ind w:left="1154" w:hanging="91"/>
      </w:pPr>
      <w:rPr>
        <w:rFonts w:hint="default"/>
        <w:lang w:val="pt-PT" w:eastAsia="en-US" w:bidi="ar-SA"/>
      </w:rPr>
    </w:lvl>
    <w:lvl w:ilvl="2" w:tplc="4258A010">
      <w:numFmt w:val="bullet"/>
      <w:lvlText w:val="•"/>
      <w:lvlJc w:val="left"/>
      <w:pPr>
        <w:ind w:left="2029" w:hanging="91"/>
      </w:pPr>
      <w:rPr>
        <w:rFonts w:hint="default"/>
        <w:lang w:val="pt-PT" w:eastAsia="en-US" w:bidi="ar-SA"/>
      </w:rPr>
    </w:lvl>
    <w:lvl w:ilvl="3" w:tplc="238E53A8">
      <w:numFmt w:val="bullet"/>
      <w:lvlText w:val="•"/>
      <w:lvlJc w:val="left"/>
      <w:pPr>
        <w:ind w:left="2903" w:hanging="91"/>
      </w:pPr>
      <w:rPr>
        <w:rFonts w:hint="default"/>
        <w:lang w:val="pt-PT" w:eastAsia="en-US" w:bidi="ar-SA"/>
      </w:rPr>
    </w:lvl>
    <w:lvl w:ilvl="4" w:tplc="E90CFE50">
      <w:numFmt w:val="bullet"/>
      <w:lvlText w:val="•"/>
      <w:lvlJc w:val="left"/>
      <w:pPr>
        <w:ind w:left="3778" w:hanging="91"/>
      </w:pPr>
      <w:rPr>
        <w:rFonts w:hint="default"/>
        <w:lang w:val="pt-PT" w:eastAsia="en-US" w:bidi="ar-SA"/>
      </w:rPr>
    </w:lvl>
    <w:lvl w:ilvl="5" w:tplc="F90A7EDA">
      <w:numFmt w:val="bullet"/>
      <w:lvlText w:val="•"/>
      <w:lvlJc w:val="left"/>
      <w:pPr>
        <w:ind w:left="4652" w:hanging="91"/>
      </w:pPr>
      <w:rPr>
        <w:rFonts w:hint="default"/>
        <w:lang w:val="pt-PT" w:eastAsia="en-US" w:bidi="ar-SA"/>
      </w:rPr>
    </w:lvl>
    <w:lvl w:ilvl="6" w:tplc="112063BA">
      <w:numFmt w:val="bullet"/>
      <w:lvlText w:val="•"/>
      <w:lvlJc w:val="left"/>
      <w:pPr>
        <w:ind w:left="5527" w:hanging="91"/>
      </w:pPr>
      <w:rPr>
        <w:rFonts w:hint="default"/>
        <w:lang w:val="pt-PT" w:eastAsia="en-US" w:bidi="ar-SA"/>
      </w:rPr>
    </w:lvl>
    <w:lvl w:ilvl="7" w:tplc="4CF6CD56">
      <w:numFmt w:val="bullet"/>
      <w:lvlText w:val="•"/>
      <w:lvlJc w:val="left"/>
      <w:pPr>
        <w:ind w:left="6401" w:hanging="91"/>
      </w:pPr>
      <w:rPr>
        <w:rFonts w:hint="default"/>
        <w:lang w:val="pt-PT" w:eastAsia="en-US" w:bidi="ar-SA"/>
      </w:rPr>
    </w:lvl>
    <w:lvl w:ilvl="8" w:tplc="F05A3A7A">
      <w:numFmt w:val="bullet"/>
      <w:lvlText w:val="•"/>
      <w:lvlJc w:val="left"/>
      <w:pPr>
        <w:ind w:left="7276" w:hanging="91"/>
      </w:pPr>
      <w:rPr>
        <w:rFonts w:hint="default"/>
        <w:lang w:val="pt-PT" w:eastAsia="en-US" w:bidi="ar-SA"/>
      </w:rPr>
    </w:lvl>
  </w:abstractNum>
  <w:abstractNum w:abstractNumId="20" w15:restartNumberingAfterBreak="0">
    <w:nsid w:val="07434AF0"/>
    <w:multiLevelType w:val="hybridMultilevel"/>
    <w:tmpl w:val="30083062"/>
    <w:lvl w:ilvl="0" w:tplc="994C9340">
      <w:start w:val="1"/>
      <w:numFmt w:val="lowerLetter"/>
      <w:lvlText w:val="%1)"/>
      <w:lvlJc w:val="left"/>
      <w:pPr>
        <w:ind w:left="190" w:hanging="211"/>
        <w:jc w:val="left"/>
      </w:pPr>
      <w:rPr>
        <w:rFonts w:ascii="Arial" w:eastAsia="Arial" w:hAnsi="Arial" w:cs="Arial" w:hint="default"/>
        <w:b w:val="0"/>
        <w:bCs w:val="0"/>
        <w:i w:val="0"/>
        <w:iCs w:val="0"/>
        <w:color w:val="231F20"/>
        <w:spacing w:val="0"/>
        <w:w w:val="113"/>
        <w:sz w:val="18"/>
        <w:szCs w:val="18"/>
        <w:lang w:val="pt-PT" w:eastAsia="en-US" w:bidi="ar-SA"/>
      </w:rPr>
    </w:lvl>
    <w:lvl w:ilvl="1" w:tplc="A0E027C0">
      <w:numFmt w:val="bullet"/>
      <w:lvlText w:val="•"/>
      <w:lvlJc w:val="left"/>
      <w:pPr>
        <w:ind w:left="1082" w:hanging="211"/>
      </w:pPr>
      <w:rPr>
        <w:rFonts w:hint="default"/>
        <w:lang w:val="pt-PT" w:eastAsia="en-US" w:bidi="ar-SA"/>
      </w:rPr>
    </w:lvl>
    <w:lvl w:ilvl="2" w:tplc="4C84FA1A">
      <w:numFmt w:val="bullet"/>
      <w:lvlText w:val="•"/>
      <w:lvlJc w:val="left"/>
      <w:pPr>
        <w:ind w:left="1965" w:hanging="211"/>
      </w:pPr>
      <w:rPr>
        <w:rFonts w:hint="default"/>
        <w:lang w:val="pt-PT" w:eastAsia="en-US" w:bidi="ar-SA"/>
      </w:rPr>
    </w:lvl>
    <w:lvl w:ilvl="3" w:tplc="51908252">
      <w:numFmt w:val="bullet"/>
      <w:lvlText w:val="•"/>
      <w:lvlJc w:val="left"/>
      <w:pPr>
        <w:ind w:left="2847" w:hanging="211"/>
      </w:pPr>
      <w:rPr>
        <w:rFonts w:hint="default"/>
        <w:lang w:val="pt-PT" w:eastAsia="en-US" w:bidi="ar-SA"/>
      </w:rPr>
    </w:lvl>
    <w:lvl w:ilvl="4" w:tplc="22486768">
      <w:numFmt w:val="bullet"/>
      <w:lvlText w:val="•"/>
      <w:lvlJc w:val="left"/>
      <w:pPr>
        <w:ind w:left="3730" w:hanging="211"/>
      </w:pPr>
      <w:rPr>
        <w:rFonts w:hint="default"/>
        <w:lang w:val="pt-PT" w:eastAsia="en-US" w:bidi="ar-SA"/>
      </w:rPr>
    </w:lvl>
    <w:lvl w:ilvl="5" w:tplc="7F32080E">
      <w:numFmt w:val="bullet"/>
      <w:lvlText w:val="•"/>
      <w:lvlJc w:val="left"/>
      <w:pPr>
        <w:ind w:left="4612" w:hanging="211"/>
      </w:pPr>
      <w:rPr>
        <w:rFonts w:hint="default"/>
        <w:lang w:val="pt-PT" w:eastAsia="en-US" w:bidi="ar-SA"/>
      </w:rPr>
    </w:lvl>
    <w:lvl w:ilvl="6" w:tplc="76AE54DC">
      <w:numFmt w:val="bullet"/>
      <w:lvlText w:val="•"/>
      <w:lvlJc w:val="left"/>
      <w:pPr>
        <w:ind w:left="5495" w:hanging="211"/>
      </w:pPr>
      <w:rPr>
        <w:rFonts w:hint="default"/>
        <w:lang w:val="pt-PT" w:eastAsia="en-US" w:bidi="ar-SA"/>
      </w:rPr>
    </w:lvl>
    <w:lvl w:ilvl="7" w:tplc="15B2C282">
      <w:numFmt w:val="bullet"/>
      <w:lvlText w:val="•"/>
      <w:lvlJc w:val="left"/>
      <w:pPr>
        <w:ind w:left="6377" w:hanging="211"/>
      </w:pPr>
      <w:rPr>
        <w:rFonts w:hint="default"/>
        <w:lang w:val="pt-PT" w:eastAsia="en-US" w:bidi="ar-SA"/>
      </w:rPr>
    </w:lvl>
    <w:lvl w:ilvl="8" w:tplc="A4642044">
      <w:numFmt w:val="bullet"/>
      <w:lvlText w:val="•"/>
      <w:lvlJc w:val="left"/>
      <w:pPr>
        <w:ind w:left="7260" w:hanging="211"/>
      </w:pPr>
      <w:rPr>
        <w:rFonts w:hint="default"/>
        <w:lang w:val="pt-PT" w:eastAsia="en-US" w:bidi="ar-SA"/>
      </w:rPr>
    </w:lvl>
  </w:abstractNum>
  <w:abstractNum w:abstractNumId="21" w15:restartNumberingAfterBreak="0">
    <w:nsid w:val="07741EF8"/>
    <w:multiLevelType w:val="hybridMultilevel"/>
    <w:tmpl w:val="ADAE9E74"/>
    <w:lvl w:ilvl="0" w:tplc="34D64454">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A1BC46D8">
      <w:start w:val="1"/>
      <w:numFmt w:val="lowerLetter"/>
      <w:lvlText w:val="%2)"/>
      <w:lvlJc w:val="left"/>
      <w:pPr>
        <w:ind w:left="415" w:hanging="225"/>
        <w:jc w:val="left"/>
      </w:pPr>
      <w:rPr>
        <w:rFonts w:ascii="Arial" w:eastAsia="Arial" w:hAnsi="Arial" w:cs="Arial" w:hint="default"/>
        <w:b w:val="0"/>
        <w:bCs w:val="0"/>
        <w:i w:val="0"/>
        <w:iCs w:val="0"/>
        <w:color w:val="231F20"/>
        <w:spacing w:val="0"/>
        <w:w w:val="113"/>
        <w:sz w:val="18"/>
        <w:szCs w:val="18"/>
        <w:lang w:val="pt-PT" w:eastAsia="en-US" w:bidi="ar-SA"/>
      </w:rPr>
    </w:lvl>
    <w:lvl w:ilvl="2" w:tplc="5C1063A4">
      <w:start w:val="1"/>
      <w:numFmt w:val="upperRoman"/>
      <w:lvlText w:val="%3"/>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3" w:tplc="DF36B1C2">
      <w:start w:val="1"/>
      <w:numFmt w:val="lowerLetter"/>
      <w:lvlText w:val="%4)"/>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4" w:tplc="EB20B52C">
      <w:numFmt w:val="bullet"/>
      <w:lvlText w:val="•"/>
      <w:lvlJc w:val="left"/>
      <w:pPr>
        <w:ind w:left="3288" w:hanging="221"/>
      </w:pPr>
      <w:rPr>
        <w:rFonts w:hint="default"/>
        <w:lang w:val="pt-PT" w:eastAsia="en-US" w:bidi="ar-SA"/>
      </w:rPr>
    </w:lvl>
    <w:lvl w:ilvl="5" w:tplc="071AE06E">
      <w:numFmt w:val="bullet"/>
      <w:lvlText w:val="•"/>
      <w:lvlJc w:val="left"/>
      <w:pPr>
        <w:ind w:left="4244" w:hanging="221"/>
      </w:pPr>
      <w:rPr>
        <w:rFonts w:hint="default"/>
        <w:lang w:val="pt-PT" w:eastAsia="en-US" w:bidi="ar-SA"/>
      </w:rPr>
    </w:lvl>
    <w:lvl w:ilvl="6" w:tplc="9DBA8DA6">
      <w:numFmt w:val="bullet"/>
      <w:lvlText w:val="•"/>
      <w:lvlJc w:val="left"/>
      <w:pPr>
        <w:ind w:left="5200" w:hanging="221"/>
      </w:pPr>
      <w:rPr>
        <w:rFonts w:hint="default"/>
        <w:lang w:val="pt-PT" w:eastAsia="en-US" w:bidi="ar-SA"/>
      </w:rPr>
    </w:lvl>
    <w:lvl w:ilvl="7" w:tplc="C25A6760">
      <w:numFmt w:val="bullet"/>
      <w:lvlText w:val="•"/>
      <w:lvlJc w:val="left"/>
      <w:pPr>
        <w:ind w:left="6157" w:hanging="221"/>
      </w:pPr>
      <w:rPr>
        <w:rFonts w:hint="default"/>
        <w:lang w:val="pt-PT" w:eastAsia="en-US" w:bidi="ar-SA"/>
      </w:rPr>
    </w:lvl>
    <w:lvl w:ilvl="8" w:tplc="45426EB2">
      <w:numFmt w:val="bullet"/>
      <w:lvlText w:val="•"/>
      <w:lvlJc w:val="left"/>
      <w:pPr>
        <w:ind w:left="7113" w:hanging="221"/>
      </w:pPr>
      <w:rPr>
        <w:rFonts w:hint="default"/>
        <w:lang w:val="pt-PT" w:eastAsia="en-US" w:bidi="ar-SA"/>
      </w:rPr>
    </w:lvl>
  </w:abstractNum>
  <w:abstractNum w:abstractNumId="22" w15:restartNumberingAfterBreak="0">
    <w:nsid w:val="07D5335E"/>
    <w:multiLevelType w:val="hybridMultilevel"/>
    <w:tmpl w:val="B8343326"/>
    <w:lvl w:ilvl="0" w:tplc="A582DDAA">
      <w:start w:val="1"/>
      <w:numFmt w:val="lowerLetter"/>
      <w:lvlText w:val="%1)"/>
      <w:lvlJc w:val="left"/>
      <w:pPr>
        <w:ind w:left="190" w:hanging="234"/>
        <w:jc w:val="left"/>
      </w:pPr>
      <w:rPr>
        <w:rFonts w:ascii="Arial" w:eastAsia="Arial" w:hAnsi="Arial" w:cs="Arial" w:hint="default"/>
        <w:b w:val="0"/>
        <w:bCs w:val="0"/>
        <w:i w:val="0"/>
        <w:iCs w:val="0"/>
        <w:color w:val="231F20"/>
        <w:spacing w:val="0"/>
        <w:w w:val="113"/>
        <w:sz w:val="18"/>
        <w:szCs w:val="18"/>
        <w:lang w:val="pt-PT" w:eastAsia="en-US" w:bidi="ar-SA"/>
      </w:rPr>
    </w:lvl>
    <w:lvl w:ilvl="1" w:tplc="82B252AC">
      <w:numFmt w:val="bullet"/>
      <w:lvlText w:val="•"/>
      <w:lvlJc w:val="left"/>
      <w:pPr>
        <w:ind w:left="1082" w:hanging="234"/>
      </w:pPr>
      <w:rPr>
        <w:rFonts w:hint="default"/>
        <w:lang w:val="pt-PT" w:eastAsia="en-US" w:bidi="ar-SA"/>
      </w:rPr>
    </w:lvl>
    <w:lvl w:ilvl="2" w:tplc="0CCAF762">
      <w:numFmt w:val="bullet"/>
      <w:lvlText w:val="•"/>
      <w:lvlJc w:val="left"/>
      <w:pPr>
        <w:ind w:left="1965" w:hanging="234"/>
      </w:pPr>
      <w:rPr>
        <w:rFonts w:hint="default"/>
        <w:lang w:val="pt-PT" w:eastAsia="en-US" w:bidi="ar-SA"/>
      </w:rPr>
    </w:lvl>
    <w:lvl w:ilvl="3" w:tplc="11F6597E">
      <w:numFmt w:val="bullet"/>
      <w:lvlText w:val="•"/>
      <w:lvlJc w:val="left"/>
      <w:pPr>
        <w:ind w:left="2847" w:hanging="234"/>
      </w:pPr>
      <w:rPr>
        <w:rFonts w:hint="default"/>
        <w:lang w:val="pt-PT" w:eastAsia="en-US" w:bidi="ar-SA"/>
      </w:rPr>
    </w:lvl>
    <w:lvl w:ilvl="4" w:tplc="8D28A8FA">
      <w:numFmt w:val="bullet"/>
      <w:lvlText w:val="•"/>
      <w:lvlJc w:val="left"/>
      <w:pPr>
        <w:ind w:left="3730" w:hanging="234"/>
      </w:pPr>
      <w:rPr>
        <w:rFonts w:hint="default"/>
        <w:lang w:val="pt-PT" w:eastAsia="en-US" w:bidi="ar-SA"/>
      </w:rPr>
    </w:lvl>
    <w:lvl w:ilvl="5" w:tplc="1BBC6276">
      <w:numFmt w:val="bullet"/>
      <w:lvlText w:val="•"/>
      <w:lvlJc w:val="left"/>
      <w:pPr>
        <w:ind w:left="4612" w:hanging="234"/>
      </w:pPr>
      <w:rPr>
        <w:rFonts w:hint="default"/>
        <w:lang w:val="pt-PT" w:eastAsia="en-US" w:bidi="ar-SA"/>
      </w:rPr>
    </w:lvl>
    <w:lvl w:ilvl="6" w:tplc="CE6CA0F8">
      <w:numFmt w:val="bullet"/>
      <w:lvlText w:val="•"/>
      <w:lvlJc w:val="left"/>
      <w:pPr>
        <w:ind w:left="5495" w:hanging="234"/>
      </w:pPr>
      <w:rPr>
        <w:rFonts w:hint="default"/>
        <w:lang w:val="pt-PT" w:eastAsia="en-US" w:bidi="ar-SA"/>
      </w:rPr>
    </w:lvl>
    <w:lvl w:ilvl="7" w:tplc="E62829E6">
      <w:numFmt w:val="bullet"/>
      <w:lvlText w:val="•"/>
      <w:lvlJc w:val="left"/>
      <w:pPr>
        <w:ind w:left="6377" w:hanging="234"/>
      </w:pPr>
      <w:rPr>
        <w:rFonts w:hint="default"/>
        <w:lang w:val="pt-PT" w:eastAsia="en-US" w:bidi="ar-SA"/>
      </w:rPr>
    </w:lvl>
    <w:lvl w:ilvl="8" w:tplc="B52CD2A2">
      <w:numFmt w:val="bullet"/>
      <w:lvlText w:val="•"/>
      <w:lvlJc w:val="left"/>
      <w:pPr>
        <w:ind w:left="7260" w:hanging="234"/>
      </w:pPr>
      <w:rPr>
        <w:rFonts w:hint="default"/>
        <w:lang w:val="pt-PT" w:eastAsia="en-US" w:bidi="ar-SA"/>
      </w:rPr>
    </w:lvl>
  </w:abstractNum>
  <w:abstractNum w:abstractNumId="23" w15:restartNumberingAfterBreak="0">
    <w:nsid w:val="07F7348C"/>
    <w:multiLevelType w:val="hybridMultilevel"/>
    <w:tmpl w:val="15584B64"/>
    <w:lvl w:ilvl="0" w:tplc="B11AB374">
      <w:start w:val="1"/>
      <w:numFmt w:val="lowerLetter"/>
      <w:lvlText w:val="%1)"/>
      <w:lvlJc w:val="left"/>
      <w:pPr>
        <w:ind w:left="190" w:hanging="242"/>
        <w:jc w:val="left"/>
      </w:pPr>
      <w:rPr>
        <w:rFonts w:ascii="Arial" w:eastAsia="Arial" w:hAnsi="Arial" w:cs="Arial" w:hint="default"/>
        <w:b w:val="0"/>
        <w:bCs w:val="0"/>
        <w:i w:val="0"/>
        <w:iCs w:val="0"/>
        <w:color w:val="231F20"/>
        <w:spacing w:val="0"/>
        <w:w w:val="113"/>
        <w:sz w:val="18"/>
        <w:szCs w:val="18"/>
        <w:lang w:val="pt-PT" w:eastAsia="en-US" w:bidi="ar-SA"/>
      </w:rPr>
    </w:lvl>
    <w:lvl w:ilvl="1" w:tplc="DDD4C95A">
      <w:numFmt w:val="bullet"/>
      <w:lvlText w:val="•"/>
      <w:lvlJc w:val="left"/>
      <w:pPr>
        <w:ind w:left="1082" w:hanging="242"/>
      </w:pPr>
      <w:rPr>
        <w:rFonts w:hint="default"/>
        <w:lang w:val="pt-PT" w:eastAsia="en-US" w:bidi="ar-SA"/>
      </w:rPr>
    </w:lvl>
    <w:lvl w:ilvl="2" w:tplc="11567454">
      <w:numFmt w:val="bullet"/>
      <w:lvlText w:val="•"/>
      <w:lvlJc w:val="left"/>
      <w:pPr>
        <w:ind w:left="1965" w:hanging="242"/>
      </w:pPr>
      <w:rPr>
        <w:rFonts w:hint="default"/>
        <w:lang w:val="pt-PT" w:eastAsia="en-US" w:bidi="ar-SA"/>
      </w:rPr>
    </w:lvl>
    <w:lvl w:ilvl="3" w:tplc="4C5E457E">
      <w:numFmt w:val="bullet"/>
      <w:lvlText w:val="•"/>
      <w:lvlJc w:val="left"/>
      <w:pPr>
        <w:ind w:left="2847" w:hanging="242"/>
      </w:pPr>
      <w:rPr>
        <w:rFonts w:hint="default"/>
        <w:lang w:val="pt-PT" w:eastAsia="en-US" w:bidi="ar-SA"/>
      </w:rPr>
    </w:lvl>
    <w:lvl w:ilvl="4" w:tplc="49942240">
      <w:numFmt w:val="bullet"/>
      <w:lvlText w:val="•"/>
      <w:lvlJc w:val="left"/>
      <w:pPr>
        <w:ind w:left="3730" w:hanging="242"/>
      </w:pPr>
      <w:rPr>
        <w:rFonts w:hint="default"/>
        <w:lang w:val="pt-PT" w:eastAsia="en-US" w:bidi="ar-SA"/>
      </w:rPr>
    </w:lvl>
    <w:lvl w:ilvl="5" w:tplc="78549CAA">
      <w:numFmt w:val="bullet"/>
      <w:lvlText w:val="•"/>
      <w:lvlJc w:val="left"/>
      <w:pPr>
        <w:ind w:left="4612" w:hanging="242"/>
      </w:pPr>
      <w:rPr>
        <w:rFonts w:hint="default"/>
        <w:lang w:val="pt-PT" w:eastAsia="en-US" w:bidi="ar-SA"/>
      </w:rPr>
    </w:lvl>
    <w:lvl w:ilvl="6" w:tplc="A1B63C6C">
      <w:numFmt w:val="bullet"/>
      <w:lvlText w:val="•"/>
      <w:lvlJc w:val="left"/>
      <w:pPr>
        <w:ind w:left="5495" w:hanging="242"/>
      </w:pPr>
      <w:rPr>
        <w:rFonts w:hint="default"/>
        <w:lang w:val="pt-PT" w:eastAsia="en-US" w:bidi="ar-SA"/>
      </w:rPr>
    </w:lvl>
    <w:lvl w:ilvl="7" w:tplc="8F74F37C">
      <w:numFmt w:val="bullet"/>
      <w:lvlText w:val="•"/>
      <w:lvlJc w:val="left"/>
      <w:pPr>
        <w:ind w:left="6377" w:hanging="242"/>
      </w:pPr>
      <w:rPr>
        <w:rFonts w:hint="default"/>
        <w:lang w:val="pt-PT" w:eastAsia="en-US" w:bidi="ar-SA"/>
      </w:rPr>
    </w:lvl>
    <w:lvl w:ilvl="8" w:tplc="6E60EB9C">
      <w:numFmt w:val="bullet"/>
      <w:lvlText w:val="•"/>
      <w:lvlJc w:val="left"/>
      <w:pPr>
        <w:ind w:left="7260" w:hanging="242"/>
      </w:pPr>
      <w:rPr>
        <w:rFonts w:hint="default"/>
        <w:lang w:val="pt-PT" w:eastAsia="en-US" w:bidi="ar-SA"/>
      </w:rPr>
    </w:lvl>
  </w:abstractNum>
  <w:abstractNum w:abstractNumId="24" w15:restartNumberingAfterBreak="0">
    <w:nsid w:val="08817572"/>
    <w:multiLevelType w:val="multilevel"/>
    <w:tmpl w:val="DB06EF4C"/>
    <w:lvl w:ilvl="0">
      <w:start w:val="5"/>
      <w:numFmt w:val="decimal"/>
      <w:lvlText w:val="%1"/>
      <w:lvlJc w:val="left"/>
      <w:pPr>
        <w:ind w:left="488" w:hanging="298"/>
        <w:jc w:val="left"/>
      </w:pPr>
      <w:rPr>
        <w:rFonts w:hint="default"/>
        <w:lang w:val="pt-PT" w:eastAsia="en-US" w:bidi="ar-SA"/>
      </w:rPr>
    </w:lvl>
    <w:lvl w:ilvl="1">
      <w:start w:val="1"/>
      <w:numFmt w:val="decimal"/>
      <w:lvlText w:val="%1.%2"/>
      <w:lvlJc w:val="left"/>
      <w:pPr>
        <w:ind w:left="488" w:hanging="298"/>
        <w:jc w:val="left"/>
      </w:pPr>
      <w:rPr>
        <w:rFonts w:ascii="Arial" w:eastAsia="Arial" w:hAnsi="Arial" w:cs="Arial" w:hint="default"/>
        <w:b w:val="0"/>
        <w:bCs w:val="0"/>
        <w:i w:val="0"/>
        <w:iCs w:val="0"/>
        <w:color w:val="231F20"/>
        <w:spacing w:val="-4"/>
        <w:w w:val="96"/>
        <w:sz w:val="18"/>
        <w:szCs w:val="18"/>
        <w:lang w:val="pt-PT" w:eastAsia="en-US" w:bidi="ar-SA"/>
      </w:rPr>
    </w:lvl>
    <w:lvl w:ilvl="2">
      <w:start w:val="1"/>
      <w:numFmt w:val="decimal"/>
      <w:lvlText w:val="%1.%2.%3"/>
      <w:lvlJc w:val="left"/>
      <w:pPr>
        <w:ind w:left="190" w:hanging="476"/>
        <w:jc w:val="left"/>
      </w:pPr>
      <w:rPr>
        <w:rFonts w:ascii="Arial" w:eastAsia="Arial" w:hAnsi="Arial" w:cs="Arial" w:hint="default"/>
        <w:b w:val="0"/>
        <w:bCs w:val="0"/>
        <w:i w:val="0"/>
        <w:iCs w:val="0"/>
        <w:color w:val="231F20"/>
        <w:spacing w:val="-4"/>
        <w:w w:val="96"/>
        <w:sz w:val="18"/>
        <w:szCs w:val="18"/>
        <w:lang w:val="pt-PT" w:eastAsia="en-US" w:bidi="ar-SA"/>
      </w:rPr>
    </w:lvl>
    <w:lvl w:ilvl="3">
      <w:numFmt w:val="bullet"/>
      <w:lvlText w:val="•"/>
      <w:lvlJc w:val="left"/>
      <w:pPr>
        <w:ind w:left="2379" w:hanging="476"/>
      </w:pPr>
      <w:rPr>
        <w:rFonts w:hint="default"/>
        <w:lang w:val="pt-PT" w:eastAsia="en-US" w:bidi="ar-SA"/>
      </w:rPr>
    </w:lvl>
    <w:lvl w:ilvl="4">
      <w:numFmt w:val="bullet"/>
      <w:lvlText w:val="•"/>
      <w:lvlJc w:val="left"/>
      <w:pPr>
        <w:ind w:left="3328" w:hanging="476"/>
      </w:pPr>
      <w:rPr>
        <w:rFonts w:hint="default"/>
        <w:lang w:val="pt-PT" w:eastAsia="en-US" w:bidi="ar-SA"/>
      </w:rPr>
    </w:lvl>
    <w:lvl w:ilvl="5">
      <w:numFmt w:val="bullet"/>
      <w:lvlText w:val="•"/>
      <w:lvlJc w:val="left"/>
      <w:pPr>
        <w:ind w:left="4278" w:hanging="476"/>
      </w:pPr>
      <w:rPr>
        <w:rFonts w:hint="default"/>
        <w:lang w:val="pt-PT" w:eastAsia="en-US" w:bidi="ar-SA"/>
      </w:rPr>
    </w:lvl>
    <w:lvl w:ilvl="6">
      <w:numFmt w:val="bullet"/>
      <w:lvlText w:val="•"/>
      <w:lvlJc w:val="left"/>
      <w:pPr>
        <w:ind w:left="5227" w:hanging="476"/>
      </w:pPr>
      <w:rPr>
        <w:rFonts w:hint="default"/>
        <w:lang w:val="pt-PT" w:eastAsia="en-US" w:bidi="ar-SA"/>
      </w:rPr>
    </w:lvl>
    <w:lvl w:ilvl="7">
      <w:numFmt w:val="bullet"/>
      <w:lvlText w:val="•"/>
      <w:lvlJc w:val="left"/>
      <w:pPr>
        <w:ind w:left="6177" w:hanging="476"/>
      </w:pPr>
      <w:rPr>
        <w:rFonts w:hint="default"/>
        <w:lang w:val="pt-PT" w:eastAsia="en-US" w:bidi="ar-SA"/>
      </w:rPr>
    </w:lvl>
    <w:lvl w:ilvl="8">
      <w:numFmt w:val="bullet"/>
      <w:lvlText w:val="•"/>
      <w:lvlJc w:val="left"/>
      <w:pPr>
        <w:ind w:left="7126" w:hanging="476"/>
      </w:pPr>
      <w:rPr>
        <w:rFonts w:hint="default"/>
        <w:lang w:val="pt-PT" w:eastAsia="en-US" w:bidi="ar-SA"/>
      </w:rPr>
    </w:lvl>
  </w:abstractNum>
  <w:abstractNum w:abstractNumId="25" w15:restartNumberingAfterBreak="0">
    <w:nsid w:val="08AA1141"/>
    <w:multiLevelType w:val="hybridMultilevel"/>
    <w:tmpl w:val="22545F12"/>
    <w:lvl w:ilvl="0" w:tplc="C2EA02E2">
      <w:start w:val="1"/>
      <w:numFmt w:val="decimal"/>
      <w:lvlText w:val="%1."/>
      <w:lvlJc w:val="left"/>
      <w:pPr>
        <w:ind w:left="757" w:hanging="397"/>
        <w:jc w:val="left"/>
      </w:pPr>
      <w:rPr>
        <w:rFonts w:ascii="Arial" w:eastAsia="Arial" w:hAnsi="Arial" w:cs="Arial" w:hint="default"/>
        <w:b w:val="0"/>
        <w:bCs w:val="0"/>
        <w:i w:val="0"/>
        <w:iCs w:val="0"/>
        <w:color w:val="231F20"/>
        <w:spacing w:val="0"/>
        <w:w w:val="94"/>
        <w:sz w:val="18"/>
        <w:szCs w:val="18"/>
        <w:lang w:val="pt-PT" w:eastAsia="en-US" w:bidi="ar-SA"/>
      </w:rPr>
    </w:lvl>
    <w:lvl w:ilvl="1" w:tplc="145C8708">
      <w:numFmt w:val="bullet"/>
      <w:lvlText w:val="•"/>
      <w:lvlJc w:val="left"/>
      <w:pPr>
        <w:ind w:left="1586" w:hanging="397"/>
      </w:pPr>
      <w:rPr>
        <w:rFonts w:hint="default"/>
        <w:lang w:val="pt-PT" w:eastAsia="en-US" w:bidi="ar-SA"/>
      </w:rPr>
    </w:lvl>
    <w:lvl w:ilvl="2" w:tplc="D64C9A8A">
      <w:numFmt w:val="bullet"/>
      <w:lvlText w:val="•"/>
      <w:lvlJc w:val="left"/>
      <w:pPr>
        <w:ind w:left="2413" w:hanging="397"/>
      </w:pPr>
      <w:rPr>
        <w:rFonts w:hint="default"/>
        <w:lang w:val="pt-PT" w:eastAsia="en-US" w:bidi="ar-SA"/>
      </w:rPr>
    </w:lvl>
    <w:lvl w:ilvl="3" w:tplc="26CA7A5A">
      <w:numFmt w:val="bullet"/>
      <w:lvlText w:val="•"/>
      <w:lvlJc w:val="left"/>
      <w:pPr>
        <w:ind w:left="3239" w:hanging="397"/>
      </w:pPr>
      <w:rPr>
        <w:rFonts w:hint="default"/>
        <w:lang w:val="pt-PT" w:eastAsia="en-US" w:bidi="ar-SA"/>
      </w:rPr>
    </w:lvl>
    <w:lvl w:ilvl="4" w:tplc="66AC2BFC">
      <w:numFmt w:val="bullet"/>
      <w:lvlText w:val="•"/>
      <w:lvlJc w:val="left"/>
      <w:pPr>
        <w:ind w:left="4066" w:hanging="397"/>
      </w:pPr>
      <w:rPr>
        <w:rFonts w:hint="default"/>
        <w:lang w:val="pt-PT" w:eastAsia="en-US" w:bidi="ar-SA"/>
      </w:rPr>
    </w:lvl>
    <w:lvl w:ilvl="5" w:tplc="D9400E1A">
      <w:numFmt w:val="bullet"/>
      <w:lvlText w:val="•"/>
      <w:lvlJc w:val="left"/>
      <w:pPr>
        <w:ind w:left="4892" w:hanging="397"/>
      </w:pPr>
      <w:rPr>
        <w:rFonts w:hint="default"/>
        <w:lang w:val="pt-PT" w:eastAsia="en-US" w:bidi="ar-SA"/>
      </w:rPr>
    </w:lvl>
    <w:lvl w:ilvl="6" w:tplc="792CF8B8">
      <w:numFmt w:val="bullet"/>
      <w:lvlText w:val="•"/>
      <w:lvlJc w:val="left"/>
      <w:pPr>
        <w:ind w:left="5719" w:hanging="397"/>
      </w:pPr>
      <w:rPr>
        <w:rFonts w:hint="default"/>
        <w:lang w:val="pt-PT" w:eastAsia="en-US" w:bidi="ar-SA"/>
      </w:rPr>
    </w:lvl>
    <w:lvl w:ilvl="7" w:tplc="3F66A798">
      <w:numFmt w:val="bullet"/>
      <w:lvlText w:val="•"/>
      <w:lvlJc w:val="left"/>
      <w:pPr>
        <w:ind w:left="6545" w:hanging="397"/>
      </w:pPr>
      <w:rPr>
        <w:rFonts w:hint="default"/>
        <w:lang w:val="pt-PT" w:eastAsia="en-US" w:bidi="ar-SA"/>
      </w:rPr>
    </w:lvl>
    <w:lvl w:ilvl="8" w:tplc="099297E2">
      <w:numFmt w:val="bullet"/>
      <w:lvlText w:val="•"/>
      <w:lvlJc w:val="left"/>
      <w:pPr>
        <w:ind w:left="7372" w:hanging="397"/>
      </w:pPr>
      <w:rPr>
        <w:rFonts w:hint="default"/>
        <w:lang w:val="pt-PT" w:eastAsia="en-US" w:bidi="ar-SA"/>
      </w:rPr>
    </w:lvl>
  </w:abstractNum>
  <w:abstractNum w:abstractNumId="26" w15:restartNumberingAfterBreak="0">
    <w:nsid w:val="09F51C10"/>
    <w:multiLevelType w:val="hybridMultilevel"/>
    <w:tmpl w:val="B0EAB7A4"/>
    <w:lvl w:ilvl="0" w:tplc="908600F2">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9E9C58BE">
      <w:numFmt w:val="bullet"/>
      <w:lvlText w:val="•"/>
      <w:lvlJc w:val="left"/>
      <w:pPr>
        <w:ind w:left="1154" w:hanging="91"/>
      </w:pPr>
      <w:rPr>
        <w:rFonts w:hint="default"/>
        <w:lang w:val="pt-PT" w:eastAsia="en-US" w:bidi="ar-SA"/>
      </w:rPr>
    </w:lvl>
    <w:lvl w:ilvl="2" w:tplc="E8DAB07A">
      <w:numFmt w:val="bullet"/>
      <w:lvlText w:val="•"/>
      <w:lvlJc w:val="left"/>
      <w:pPr>
        <w:ind w:left="2029" w:hanging="91"/>
      </w:pPr>
      <w:rPr>
        <w:rFonts w:hint="default"/>
        <w:lang w:val="pt-PT" w:eastAsia="en-US" w:bidi="ar-SA"/>
      </w:rPr>
    </w:lvl>
    <w:lvl w:ilvl="3" w:tplc="D018DCE8">
      <w:numFmt w:val="bullet"/>
      <w:lvlText w:val="•"/>
      <w:lvlJc w:val="left"/>
      <w:pPr>
        <w:ind w:left="2903" w:hanging="91"/>
      </w:pPr>
      <w:rPr>
        <w:rFonts w:hint="default"/>
        <w:lang w:val="pt-PT" w:eastAsia="en-US" w:bidi="ar-SA"/>
      </w:rPr>
    </w:lvl>
    <w:lvl w:ilvl="4" w:tplc="63A899E8">
      <w:numFmt w:val="bullet"/>
      <w:lvlText w:val="•"/>
      <w:lvlJc w:val="left"/>
      <w:pPr>
        <w:ind w:left="3778" w:hanging="91"/>
      </w:pPr>
      <w:rPr>
        <w:rFonts w:hint="default"/>
        <w:lang w:val="pt-PT" w:eastAsia="en-US" w:bidi="ar-SA"/>
      </w:rPr>
    </w:lvl>
    <w:lvl w:ilvl="5" w:tplc="D018C6F2">
      <w:numFmt w:val="bullet"/>
      <w:lvlText w:val="•"/>
      <w:lvlJc w:val="left"/>
      <w:pPr>
        <w:ind w:left="4652" w:hanging="91"/>
      </w:pPr>
      <w:rPr>
        <w:rFonts w:hint="default"/>
        <w:lang w:val="pt-PT" w:eastAsia="en-US" w:bidi="ar-SA"/>
      </w:rPr>
    </w:lvl>
    <w:lvl w:ilvl="6" w:tplc="B2E8F9BA">
      <w:numFmt w:val="bullet"/>
      <w:lvlText w:val="•"/>
      <w:lvlJc w:val="left"/>
      <w:pPr>
        <w:ind w:left="5527" w:hanging="91"/>
      </w:pPr>
      <w:rPr>
        <w:rFonts w:hint="default"/>
        <w:lang w:val="pt-PT" w:eastAsia="en-US" w:bidi="ar-SA"/>
      </w:rPr>
    </w:lvl>
    <w:lvl w:ilvl="7" w:tplc="E4F2D8CE">
      <w:numFmt w:val="bullet"/>
      <w:lvlText w:val="•"/>
      <w:lvlJc w:val="left"/>
      <w:pPr>
        <w:ind w:left="6401" w:hanging="91"/>
      </w:pPr>
      <w:rPr>
        <w:rFonts w:hint="default"/>
        <w:lang w:val="pt-PT" w:eastAsia="en-US" w:bidi="ar-SA"/>
      </w:rPr>
    </w:lvl>
    <w:lvl w:ilvl="8" w:tplc="EC0A04CA">
      <w:numFmt w:val="bullet"/>
      <w:lvlText w:val="•"/>
      <w:lvlJc w:val="left"/>
      <w:pPr>
        <w:ind w:left="7276" w:hanging="91"/>
      </w:pPr>
      <w:rPr>
        <w:rFonts w:hint="default"/>
        <w:lang w:val="pt-PT" w:eastAsia="en-US" w:bidi="ar-SA"/>
      </w:rPr>
    </w:lvl>
  </w:abstractNum>
  <w:abstractNum w:abstractNumId="27" w15:restartNumberingAfterBreak="0">
    <w:nsid w:val="09FA5C44"/>
    <w:multiLevelType w:val="hybridMultilevel"/>
    <w:tmpl w:val="B4FE100A"/>
    <w:lvl w:ilvl="0" w:tplc="9E8CFAE2">
      <w:start w:val="1"/>
      <w:numFmt w:val="decimal"/>
      <w:lvlText w:val="%1)"/>
      <w:lvlJc w:val="left"/>
      <w:pPr>
        <w:ind w:left="190" w:hanging="204"/>
        <w:jc w:val="left"/>
      </w:pPr>
      <w:rPr>
        <w:rFonts w:ascii="Arial" w:eastAsia="Arial" w:hAnsi="Arial" w:cs="Arial" w:hint="default"/>
        <w:b w:val="0"/>
        <w:bCs w:val="0"/>
        <w:i w:val="0"/>
        <w:iCs w:val="0"/>
        <w:color w:val="231F20"/>
        <w:spacing w:val="0"/>
        <w:w w:val="89"/>
        <w:sz w:val="18"/>
        <w:szCs w:val="18"/>
        <w:lang w:val="pt-PT" w:eastAsia="en-US" w:bidi="ar-SA"/>
      </w:rPr>
    </w:lvl>
    <w:lvl w:ilvl="1" w:tplc="4E104BC6">
      <w:numFmt w:val="bullet"/>
      <w:lvlText w:val="•"/>
      <w:lvlJc w:val="left"/>
      <w:pPr>
        <w:ind w:left="1082" w:hanging="204"/>
      </w:pPr>
      <w:rPr>
        <w:rFonts w:hint="default"/>
        <w:lang w:val="pt-PT" w:eastAsia="en-US" w:bidi="ar-SA"/>
      </w:rPr>
    </w:lvl>
    <w:lvl w:ilvl="2" w:tplc="577EFEC8">
      <w:numFmt w:val="bullet"/>
      <w:lvlText w:val="•"/>
      <w:lvlJc w:val="left"/>
      <w:pPr>
        <w:ind w:left="1965" w:hanging="204"/>
      </w:pPr>
      <w:rPr>
        <w:rFonts w:hint="default"/>
        <w:lang w:val="pt-PT" w:eastAsia="en-US" w:bidi="ar-SA"/>
      </w:rPr>
    </w:lvl>
    <w:lvl w:ilvl="3" w:tplc="F0CA35BC">
      <w:numFmt w:val="bullet"/>
      <w:lvlText w:val="•"/>
      <w:lvlJc w:val="left"/>
      <w:pPr>
        <w:ind w:left="2847" w:hanging="204"/>
      </w:pPr>
      <w:rPr>
        <w:rFonts w:hint="default"/>
        <w:lang w:val="pt-PT" w:eastAsia="en-US" w:bidi="ar-SA"/>
      </w:rPr>
    </w:lvl>
    <w:lvl w:ilvl="4" w:tplc="EE48D380">
      <w:numFmt w:val="bullet"/>
      <w:lvlText w:val="•"/>
      <w:lvlJc w:val="left"/>
      <w:pPr>
        <w:ind w:left="3730" w:hanging="204"/>
      </w:pPr>
      <w:rPr>
        <w:rFonts w:hint="default"/>
        <w:lang w:val="pt-PT" w:eastAsia="en-US" w:bidi="ar-SA"/>
      </w:rPr>
    </w:lvl>
    <w:lvl w:ilvl="5" w:tplc="4CD29860">
      <w:numFmt w:val="bullet"/>
      <w:lvlText w:val="•"/>
      <w:lvlJc w:val="left"/>
      <w:pPr>
        <w:ind w:left="4612" w:hanging="204"/>
      </w:pPr>
      <w:rPr>
        <w:rFonts w:hint="default"/>
        <w:lang w:val="pt-PT" w:eastAsia="en-US" w:bidi="ar-SA"/>
      </w:rPr>
    </w:lvl>
    <w:lvl w:ilvl="6" w:tplc="1DAA55D0">
      <w:numFmt w:val="bullet"/>
      <w:lvlText w:val="•"/>
      <w:lvlJc w:val="left"/>
      <w:pPr>
        <w:ind w:left="5495" w:hanging="204"/>
      </w:pPr>
      <w:rPr>
        <w:rFonts w:hint="default"/>
        <w:lang w:val="pt-PT" w:eastAsia="en-US" w:bidi="ar-SA"/>
      </w:rPr>
    </w:lvl>
    <w:lvl w:ilvl="7" w:tplc="9664155E">
      <w:numFmt w:val="bullet"/>
      <w:lvlText w:val="•"/>
      <w:lvlJc w:val="left"/>
      <w:pPr>
        <w:ind w:left="6377" w:hanging="204"/>
      </w:pPr>
      <w:rPr>
        <w:rFonts w:hint="default"/>
        <w:lang w:val="pt-PT" w:eastAsia="en-US" w:bidi="ar-SA"/>
      </w:rPr>
    </w:lvl>
    <w:lvl w:ilvl="8" w:tplc="F4F28DA6">
      <w:numFmt w:val="bullet"/>
      <w:lvlText w:val="•"/>
      <w:lvlJc w:val="left"/>
      <w:pPr>
        <w:ind w:left="7260" w:hanging="204"/>
      </w:pPr>
      <w:rPr>
        <w:rFonts w:hint="default"/>
        <w:lang w:val="pt-PT" w:eastAsia="en-US" w:bidi="ar-SA"/>
      </w:rPr>
    </w:lvl>
  </w:abstractNum>
  <w:abstractNum w:abstractNumId="28" w15:restartNumberingAfterBreak="0">
    <w:nsid w:val="0A115C2B"/>
    <w:multiLevelType w:val="hybridMultilevel"/>
    <w:tmpl w:val="53266054"/>
    <w:lvl w:ilvl="0" w:tplc="E014D906">
      <w:start w:val="1"/>
      <w:numFmt w:val="lowerLetter"/>
      <w:lvlText w:val="%1)"/>
      <w:lvlJc w:val="left"/>
      <w:pPr>
        <w:ind w:left="191" w:hanging="244"/>
        <w:jc w:val="left"/>
      </w:pPr>
      <w:rPr>
        <w:rFonts w:ascii="Arial" w:eastAsia="Arial" w:hAnsi="Arial" w:cs="Arial" w:hint="default"/>
        <w:b w:val="0"/>
        <w:bCs w:val="0"/>
        <w:i w:val="0"/>
        <w:iCs w:val="0"/>
        <w:color w:val="231F20"/>
        <w:spacing w:val="0"/>
        <w:w w:val="113"/>
        <w:sz w:val="18"/>
        <w:szCs w:val="18"/>
        <w:lang w:val="pt-PT" w:eastAsia="en-US" w:bidi="ar-SA"/>
      </w:rPr>
    </w:lvl>
    <w:lvl w:ilvl="1" w:tplc="57ACCC8A">
      <w:numFmt w:val="bullet"/>
      <w:lvlText w:val="•"/>
      <w:lvlJc w:val="left"/>
      <w:pPr>
        <w:ind w:left="1082" w:hanging="244"/>
      </w:pPr>
      <w:rPr>
        <w:rFonts w:hint="default"/>
        <w:lang w:val="pt-PT" w:eastAsia="en-US" w:bidi="ar-SA"/>
      </w:rPr>
    </w:lvl>
    <w:lvl w:ilvl="2" w:tplc="75663464">
      <w:numFmt w:val="bullet"/>
      <w:lvlText w:val="•"/>
      <w:lvlJc w:val="left"/>
      <w:pPr>
        <w:ind w:left="1965" w:hanging="244"/>
      </w:pPr>
      <w:rPr>
        <w:rFonts w:hint="default"/>
        <w:lang w:val="pt-PT" w:eastAsia="en-US" w:bidi="ar-SA"/>
      </w:rPr>
    </w:lvl>
    <w:lvl w:ilvl="3" w:tplc="54A6BD94">
      <w:numFmt w:val="bullet"/>
      <w:lvlText w:val="•"/>
      <w:lvlJc w:val="left"/>
      <w:pPr>
        <w:ind w:left="2847" w:hanging="244"/>
      </w:pPr>
      <w:rPr>
        <w:rFonts w:hint="default"/>
        <w:lang w:val="pt-PT" w:eastAsia="en-US" w:bidi="ar-SA"/>
      </w:rPr>
    </w:lvl>
    <w:lvl w:ilvl="4" w:tplc="4F9A3144">
      <w:numFmt w:val="bullet"/>
      <w:lvlText w:val="•"/>
      <w:lvlJc w:val="left"/>
      <w:pPr>
        <w:ind w:left="3730" w:hanging="244"/>
      </w:pPr>
      <w:rPr>
        <w:rFonts w:hint="default"/>
        <w:lang w:val="pt-PT" w:eastAsia="en-US" w:bidi="ar-SA"/>
      </w:rPr>
    </w:lvl>
    <w:lvl w:ilvl="5" w:tplc="62B069FE">
      <w:numFmt w:val="bullet"/>
      <w:lvlText w:val="•"/>
      <w:lvlJc w:val="left"/>
      <w:pPr>
        <w:ind w:left="4612" w:hanging="244"/>
      </w:pPr>
      <w:rPr>
        <w:rFonts w:hint="default"/>
        <w:lang w:val="pt-PT" w:eastAsia="en-US" w:bidi="ar-SA"/>
      </w:rPr>
    </w:lvl>
    <w:lvl w:ilvl="6" w:tplc="B7082F02">
      <w:numFmt w:val="bullet"/>
      <w:lvlText w:val="•"/>
      <w:lvlJc w:val="left"/>
      <w:pPr>
        <w:ind w:left="5495" w:hanging="244"/>
      </w:pPr>
      <w:rPr>
        <w:rFonts w:hint="default"/>
        <w:lang w:val="pt-PT" w:eastAsia="en-US" w:bidi="ar-SA"/>
      </w:rPr>
    </w:lvl>
    <w:lvl w:ilvl="7" w:tplc="BD1A31D0">
      <w:numFmt w:val="bullet"/>
      <w:lvlText w:val="•"/>
      <w:lvlJc w:val="left"/>
      <w:pPr>
        <w:ind w:left="6377" w:hanging="244"/>
      </w:pPr>
      <w:rPr>
        <w:rFonts w:hint="default"/>
        <w:lang w:val="pt-PT" w:eastAsia="en-US" w:bidi="ar-SA"/>
      </w:rPr>
    </w:lvl>
    <w:lvl w:ilvl="8" w:tplc="514A0B90">
      <w:numFmt w:val="bullet"/>
      <w:lvlText w:val="•"/>
      <w:lvlJc w:val="left"/>
      <w:pPr>
        <w:ind w:left="7260" w:hanging="244"/>
      </w:pPr>
      <w:rPr>
        <w:rFonts w:hint="default"/>
        <w:lang w:val="pt-PT" w:eastAsia="en-US" w:bidi="ar-SA"/>
      </w:rPr>
    </w:lvl>
  </w:abstractNum>
  <w:abstractNum w:abstractNumId="29" w15:restartNumberingAfterBreak="0">
    <w:nsid w:val="0A5E7792"/>
    <w:multiLevelType w:val="hybridMultilevel"/>
    <w:tmpl w:val="BB541C46"/>
    <w:lvl w:ilvl="0" w:tplc="04BE4A60">
      <w:start w:val="1"/>
      <w:numFmt w:val="lowerLetter"/>
      <w:lvlText w:val="%1)"/>
      <w:lvlJc w:val="left"/>
      <w:pPr>
        <w:ind w:left="191" w:hanging="224"/>
        <w:jc w:val="left"/>
      </w:pPr>
      <w:rPr>
        <w:rFonts w:ascii="Arial" w:eastAsia="Arial" w:hAnsi="Arial" w:cs="Arial" w:hint="default"/>
        <w:b w:val="0"/>
        <w:bCs w:val="0"/>
        <w:i w:val="0"/>
        <w:iCs w:val="0"/>
        <w:color w:val="231F20"/>
        <w:spacing w:val="0"/>
        <w:w w:val="113"/>
        <w:sz w:val="18"/>
        <w:szCs w:val="18"/>
        <w:lang w:val="pt-PT" w:eastAsia="en-US" w:bidi="ar-SA"/>
      </w:rPr>
    </w:lvl>
    <w:lvl w:ilvl="1" w:tplc="D632F1A2">
      <w:numFmt w:val="bullet"/>
      <w:lvlText w:val="•"/>
      <w:lvlJc w:val="left"/>
      <w:pPr>
        <w:ind w:left="1082" w:hanging="224"/>
      </w:pPr>
      <w:rPr>
        <w:rFonts w:hint="default"/>
        <w:lang w:val="pt-PT" w:eastAsia="en-US" w:bidi="ar-SA"/>
      </w:rPr>
    </w:lvl>
    <w:lvl w:ilvl="2" w:tplc="692C152A">
      <w:numFmt w:val="bullet"/>
      <w:lvlText w:val="•"/>
      <w:lvlJc w:val="left"/>
      <w:pPr>
        <w:ind w:left="1965" w:hanging="224"/>
      </w:pPr>
      <w:rPr>
        <w:rFonts w:hint="default"/>
        <w:lang w:val="pt-PT" w:eastAsia="en-US" w:bidi="ar-SA"/>
      </w:rPr>
    </w:lvl>
    <w:lvl w:ilvl="3" w:tplc="423EA8F6">
      <w:numFmt w:val="bullet"/>
      <w:lvlText w:val="•"/>
      <w:lvlJc w:val="left"/>
      <w:pPr>
        <w:ind w:left="2847" w:hanging="224"/>
      </w:pPr>
      <w:rPr>
        <w:rFonts w:hint="default"/>
        <w:lang w:val="pt-PT" w:eastAsia="en-US" w:bidi="ar-SA"/>
      </w:rPr>
    </w:lvl>
    <w:lvl w:ilvl="4" w:tplc="612C2B0C">
      <w:numFmt w:val="bullet"/>
      <w:lvlText w:val="•"/>
      <w:lvlJc w:val="left"/>
      <w:pPr>
        <w:ind w:left="3730" w:hanging="224"/>
      </w:pPr>
      <w:rPr>
        <w:rFonts w:hint="default"/>
        <w:lang w:val="pt-PT" w:eastAsia="en-US" w:bidi="ar-SA"/>
      </w:rPr>
    </w:lvl>
    <w:lvl w:ilvl="5" w:tplc="C31C7D56">
      <w:numFmt w:val="bullet"/>
      <w:lvlText w:val="•"/>
      <w:lvlJc w:val="left"/>
      <w:pPr>
        <w:ind w:left="4612" w:hanging="224"/>
      </w:pPr>
      <w:rPr>
        <w:rFonts w:hint="default"/>
        <w:lang w:val="pt-PT" w:eastAsia="en-US" w:bidi="ar-SA"/>
      </w:rPr>
    </w:lvl>
    <w:lvl w:ilvl="6" w:tplc="CD82930E">
      <w:numFmt w:val="bullet"/>
      <w:lvlText w:val="•"/>
      <w:lvlJc w:val="left"/>
      <w:pPr>
        <w:ind w:left="5495" w:hanging="224"/>
      </w:pPr>
      <w:rPr>
        <w:rFonts w:hint="default"/>
        <w:lang w:val="pt-PT" w:eastAsia="en-US" w:bidi="ar-SA"/>
      </w:rPr>
    </w:lvl>
    <w:lvl w:ilvl="7" w:tplc="F5EE64DE">
      <w:numFmt w:val="bullet"/>
      <w:lvlText w:val="•"/>
      <w:lvlJc w:val="left"/>
      <w:pPr>
        <w:ind w:left="6377" w:hanging="224"/>
      </w:pPr>
      <w:rPr>
        <w:rFonts w:hint="default"/>
        <w:lang w:val="pt-PT" w:eastAsia="en-US" w:bidi="ar-SA"/>
      </w:rPr>
    </w:lvl>
    <w:lvl w:ilvl="8" w:tplc="3940B54A">
      <w:numFmt w:val="bullet"/>
      <w:lvlText w:val="•"/>
      <w:lvlJc w:val="left"/>
      <w:pPr>
        <w:ind w:left="7260" w:hanging="224"/>
      </w:pPr>
      <w:rPr>
        <w:rFonts w:hint="default"/>
        <w:lang w:val="pt-PT" w:eastAsia="en-US" w:bidi="ar-SA"/>
      </w:rPr>
    </w:lvl>
  </w:abstractNum>
  <w:abstractNum w:abstractNumId="30" w15:restartNumberingAfterBreak="0">
    <w:nsid w:val="0A8E0B1B"/>
    <w:multiLevelType w:val="hybridMultilevel"/>
    <w:tmpl w:val="52B65FB6"/>
    <w:lvl w:ilvl="0" w:tplc="27624374">
      <w:start w:val="2"/>
      <w:numFmt w:val="decimal"/>
      <w:lvlText w:val="%1."/>
      <w:lvlJc w:val="left"/>
      <w:pPr>
        <w:ind w:left="190" w:hanging="200"/>
        <w:jc w:val="left"/>
      </w:pPr>
      <w:rPr>
        <w:rFonts w:ascii="Arial" w:eastAsia="Arial" w:hAnsi="Arial" w:cs="Arial" w:hint="default"/>
        <w:b w:val="0"/>
        <w:bCs w:val="0"/>
        <w:i w:val="0"/>
        <w:iCs w:val="0"/>
        <w:color w:val="231F20"/>
        <w:spacing w:val="0"/>
        <w:w w:val="109"/>
        <w:sz w:val="18"/>
        <w:szCs w:val="18"/>
        <w:lang w:val="pt-PT" w:eastAsia="en-US" w:bidi="ar-SA"/>
      </w:rPr>
    </w:lvl>
    <w:lvl w:ilvl="1" w:tplc="45DEE99C">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A858DC5C">
      <w:numFmt w:val="bullet"/>
      <w:lvlText w:val="•"/>
      <w:lvlJc w:val="left"/>
      <w:pPr>
        <w:ind w:left="1376" w:hanging="221"/>
      </w:pPr>
      <w:rPr>
        <w:rFonts w:hint="default"/>
        <w:lang w:val="pt-PT" w:eastAsia="en-US" w:bidi="ar-SA"/>
      </w:rPr>
    </w:lvl>
    <w:lvl w:ilvl="3" w:tplc="5CB05D6C">
      <w:numFmt w:val="bullet"/>
      <w:lvlText w:val="•"/>
      <w:lvlJc w:val="left"/>
      <w:pPr>
        <w:ind w:left="2332" w:hanging="221"/>
      </w:pPr>
      <w:rPr>
        <w:rFonts w:hint="default"/>
        <w:lang w:val="pt-PT" w:eastAsia="en-US" w:bidi="ar-SA"/>
      </w:rPr>
    </w:lvl>
    <w:lvl w:ilvl="4" w:tplc="85C8ED56">
      <w:numFmt w:val="bullet"/>
      <w:lvlText w:val="•"/>
      <w:lvlJc w:val="left"/>
      <w:pPr>
        <w:ind w:left="3288" w:hanging="221"/>
      </w:pPr>
      <w:rPr>
        <w:rFonts w:hint="default"/>
        <w:lang w:val="pt-PT" w:eastAsia="en-US" w:bidi="ar-SA"/>
      </w:rPr>
    </w:lvl>
    <w:lvl w:ilvl="5" w:tplc="A22264E2">
      <w:numFmt w:val="bullet"/>
      <w:lvlText w:val="•"/>
      <w:lvlJc w:val="left"/>
      <w:pPr>
        <w:ind w:left="4244" w:hanging="221"/>
      </w:pPr>
      <w:rPr>
        <w:rFonts w:hint="default"/>
        <w:lang w:val="pt-PT" w:eastAsia="en-US" w:bidi="ar-SA"/>
      </w:rPr>
    </w:lvl>
    <w:lvl w:ilvl="6" w:tplc="BD76F726">
      <w:numFmt w:val="bullet"/>
      <w:lvlText w:val="•"/>
      <w:lvlJc w:val="left"/>
      <w:pPr>
        <w:ind w:left="5200" w:hanging="221"/>
      </w:pPr>
      <w:rPr>
        <w:rFonts w:hint="default"/>
        <w:lang w:val="pt-PT" w:eastAsia="en-US" w:bidi="ar-SA"/>
      </w:rPr>
    </w:lvl>
    <w:lvl w:ilvl="7" w:tplc="09508A20">
      <w:numFmt w:val="bullet"/>
      <w:lvlText w:val="•"/>
      <w:lvlJc w:val="left"/>
      <w:pPr>
        <w:ind w:left="6157" w:hanging="221"/>
      </w:pPr>
      <w:rPr>
        <w:rFonts w:hint="default"/>
        <w:lang w:val="pt-PT" w:eastAsia="en-US" w:bidi="ar-SA"/>
      </w:rPr>
    </w:lvl>
    <w:lvl w:ilvl="8" w:tplc="95D0BAE8">
      <w:numFmt w:val="bullet"/>
      <w:lvlText w:val="•"/>
      <w:lvlJc w:val="left"/>
      <w:pPr>
        <w:ind w:left="7113" w:hanging="221"/>
      </w:pPr>
      <w:rPr>
        <w:rFonts w:hint="default"/>
        <w:lang w:val="pt-PT" w:eastAsia="en-US" w:bidi="ar-SA"/>
      </w:rPr>
    </w:lvl>
  </w:abstractNum>
  <w:abstractNum w:abstractNumId="31" w15:restartNumberingAfterBreak="0">
    <w:nsid w:val="0A9E110C"/>
    <w:multiLevelType w:val="hybridMultilevel"/>
    <w:tmpl w:val="56A44660"/>
    <w:lvl w:ilvl="0" w:tplc="4E207B32">
      <w:start w:val="1"/>
      <w:numFmt w:val="decimal"/>
      <w:lvlText w:val="%1)"/>
      <w:lvlJc w:val="left"/>
      <w:pPr>
        <w:ind w:left="190" w:hanging="202"/>
        <w:jc w:val="left"/>
      </w:pPr>
      <w:rPr>
        <w:rFonts w:ascii="Arial" w:eastAsia="Arial" w:hAnsi="Arial" w:cs="Arial" w:hint="default"/>
        <w:b w:val="0"/>
        <w:bCs w:val="0"/>
        <w:i w:val="0"/>
        <w:iCs w:val="0"/>
        <w:color w:val="231F20"/>
        <w:spacing w:val="0"/>
        <w:w w:val="89"/>
        <w:sz w:val="18"/>
        <w:szCs w:val="18"/>
        <w:lang w:val="pt-PT" w:eastAsia="en-US" w:bidi="ar-SA"/>
      </w:rPr>
    </w:lvl>
    <w:lvl w:ilvl="1" w:tplc="B8A66064">
      <w:numFmt w:val="bullet"/>
      <w:lvlText w:val="•"/>
      <w:lvlJc w:val="left"/>
      <w:pPr>
        <w:ind w:left="1082" w:hanging="202"/>
      </w:pPr>
      <w:rPr>
        <w:rFonts w:hint="default"/>
        <w:lang w:val="pt-PT" w:eastAsia="en-US" w:bidi="ar-SA"/>
      </w:rPr>
    </w:lvl>
    <w:lvl w:ilvl="2" w:tplc="526081DE">
      <w:numFmt w:val="bullet"/>
      <w:lvlText w:val="•"/>
      <w:lvlJc w:val="left"/>
      <w:pPr>
        <w:ind w:left="1965" w:hanging="202"/>
      </w:pPr>
      <w:rPr>
        <w:rFonts w:hint="default"/>
        <w:lang w:val="pt-PT" w:eastAsia="en-US" w:bidi="ar-SA"/>
      </w:rPr>
    </w:lvl>
    <w:lvl w:ilvl="3" w:tplc="92EA99B6">
      <w:numFmt w:val="bullet"/>
      <w:lvlText w:val="•"/>
      <w:lvlJc w:val="left"/>
      <w:pPr>
        <w:ind w:left="2847" w:hanging="202"/>
      </w:pPr>
      <w:rPr>
        <w:rFonts w:hint="default"/>
        <w:lang w:val="pt-PT" w:eastAsia="en-US" w:bidi="ar-SA"/>
      </w:rPr>
    </w:lvl>
    <w:lvl w:ilvl="4" w:tplc="55A862BA">
      <w:numFmt w:val="bullet"/>
      <w:lvlText w:val="•"/>
      <w:lvlJc w:val="left"/>
      <w:pPr>
        <w:ind w:left="3730" w:hanging="202"/>
      </w:pPr>
      <w:rPr>
        <w:rFonts w:hint="default"/>
        <w:lang w:val="pt-PT" w:eastAsia="en-US" w:bidi="ar-SA"/>
      </w:rPr>
    </w:lvl>
    <w:lvl w:ilvl="5" w:tplc="EF624CE8">
      <w:numFmt w:val="bullet"/>
      <w:lvlText w:val="•"/>
      <w:lvlJc w:val="left"/>
      <w:pPr>
        <w:ind w:left="4612" w:hanging="202"/>
      </w:pPr>
      <w:rPr>
        <w:rFonts w:hint="default"/>
        <w:lang w:val="pt-PT" w:eastAsia="en-US" w:bidi="ar-SA"/>
      </w:rPr>
    </w:lvl>
    <w:lvl w:ilvl="6" w:tplc="EF88B56A">
      <w:numFmt w:val="bullet"/>
      <w:lvlText w:val="•"/>
      <w:lvlJc w:val="left"/>
      <w:pPr>
        <w:ind w:left="5495" w:hanging="202"/>
      </w:pPr>
      <w:rPr>
        <w:rFonts w:hint="default"/>
        <w:lang w:val="pt-PT" w:eastAsia="en-US" w:bidi="ar-SA"/>
      </w:rPr>
    </w:lvl>
    <w:lvl w:ilvl="7" w:tplc="53FC51E2">
      <w:numFmt w:val="bullet"/>
      <w:lvlText w:val="•"/>
      <w:lvlJc w:val="left"/>
      <w:pPr>
        <w:ind w:left="6377" w:hanging="202"/>
      </w:pPr>
      <w:rPr>
        <w:rFonts w:hint="default"/>
        <w:lang w:val="pt-PT" w:eastAsia="en-US" w:bidi="ar-SA"/>
      </w:rPr>
    </w:lvl>
    <w:lvl w:ilvl="8" w:tplc="E236E128">
      <w:numFmt w:val="bullet"/>
      <w:lvlText w:val="•"/>
      <w:lvlJc w:val="left"/>
      <w:pPr>
        <w:ind w:left="7260" w:hanging="202"/>
      </w:pPr>
      <w:rPr>
        <w:rFonts w:hint="default"/>
        <w:lang w:val="pt-PT" w:eastAsia="en-US" w:bidi="ar-SA"/>
      </w:rPr>
    </w:lvl>
  </w:abstractNum>
  <w:abstractNum w:abstractNumId="32" w15:restartNumberingAfterBreak="0">
    <w:nsid w:val="0AF228CC"/>
    <w:multiLevelType w:val="hybridMultilevel"/>
    <w:tmpl w:val="B346070E"/>
    <w:lvl w:ilvl="0" w:tplc="E76465AC">
      <w:start w:val="7"/>
      <w:numFmt w:val="upperRoman"/>
      <w:lvlText w:val="%1"/>
      <w:lvlJc w:val="left"/>
      <w:pPr>
        <w:ind w:left="190" w:hanging="290"/>
        <w:jc w:val="left"/>
      </w:pPr>
      <w:rPr>
        <w:rFonts w:ascii="Arial" w:eastAsia="Arial" w:hAnsi="Arial" w:cs="Arial" w:hint="default"/>
        <w:b w:val="0"/>
        <w:bCs w:val="0"/>
        <w:i w:val="0"/>
        <w:iCs w:val="0"/>
        <w:color w:val="231F20"/>
        <w:spacing w:val="0"/>
        <w:w w:val="109"/>
        <w:sz w:val="18"/>
        <w:szCs w:val="18"/>
        <w:lang w:val="pt-PT" w:eastAsia="en-US" w:bidi="ar-SA"/>
      </w:rPr>
    </w:lvl>
    <w:lvl w:ilvl="1" w:tplc="CE9E0D3A">
      <w:numFmt w:val="bullet"/>
      <w:lvlText w:val="•"/>
      <w:lvlJc w:val="left"/>
      <w:pPr>
        <w:ind w:left="1082" w:hanging="290"/>
      </w:pPr>
      <w:rPr>
        <w:rFonts w:hint="default"/>
        <w:lang w:val="pt-PT" w:eastAsia="en-US" w:bidi="ar-SA"/>
      </w:rPr>
    </w:lvl>
    <w:lvl w:ilvl="2" w:tplc="B1220420">
      <w:numFmt w:val="bullet"/>
      <w:lvlText w:val="•"/>
      <w:lvlJc w:val="left"/>
      <w:pPr>
        <w:ind w:left="1965" w:hanging="290"/>
      </w:pPr>
      <w:rPr>
        <w:rFonts w:hint="default"/>
        <w:lang w:val="pt-PT" w:eastAsia="en-US" w:bidi="ar-SA"/>
      </w:rPr>
    </w:lvl>
    <w:lvl w:ilvl="3" w:tplc="B8A41C38">
      <w:numFmt w:val="bullet"/>
      <w:lvlText w:val="•"/>
      <w:lvlJc w:val="left"/>
      <w:pPr>
        <w:ind w:left="2847" w:hanging="290"/>
      </w:pPr>
      <w:rPr>
        <w:rFonts w:hint="default"/>
        <w:lang w:val="pt-PT" w:eastAsia="en-US" w:bidi="ar-SA"/>
      </w:rPr>
    </w:lvl>
    <w:lvl w:ilvl="4" w:tplc="D646D046">
      <w:numFmt w:val="bullet"/>
      <w:lvlText w:val="•"/>
      <w:lvlJc w:val="left"/>
      <w:pPr>
        <w:ind w:left="3730" w:hanging="290"/>
      </w:pPr>
      <w:rPr>
        <w:rFonts w:hint="default"/>
        <w:lang w:val="pt-PT" w:eastAsia="en-US" w:bidi="ar-SA"/>
      </w:rPr>
    </w:lvl>
    <w:lvl w:ilvl="5" w:tplc="B5D64DA0">
      <w:numFmt w:val="bullet"/>
      <w:lvlText w:val="•"/>
      <w:lvlJc w:val="left"/>
      <w:pPr>
        <w:ind w:left="4612" w:hanging="290"/>
      </w:pPr>
      <w:rPr>
        <w:rFonts w:hint="default"/>
        <w:lang w:val="pt-PT" w:eastAsia="en-US" w:bidi="ar-SA"/>
      </w:rPr>
    </w:lvl>
    <w:lvl w:ilvl="6" w:tplc="51BC28AE">
      <w:numFmt w:val="bullet"/>
      <w:lvlText w:val="•"/>
      <w:lvlJc w:val="left"/>
      <w:pPr>
        <w:ind w:left="5495" w:hanging="290"/>
      </w:pPr>
      <w:rPr>
        <w:rFonts w:hint="default"/>
        <w:lang w:val="pt-PT" w:eastAsia="en-US" w:bidi="ar-SA"/>
      </w:rPr>
    </w:lvl>
    <w:lvl w:ilvl="7" w:tplc="FCEEF91C">
      <w:numFmt w:val="bullet"/>
      <w:lvlText w:val="•"/>
      <w:lvlJc w:val="left"/>
      <w:pPr>
        <w:ind w:left="6377" w:hanging="290"/>
      </w:pPr>
      <w:rPr>
        <w:rFonts w:hint="default"/>
        <w:lang w:val="pt-PT" w:eastAsia="en-US" w:bidi="ar-SA"/>
      </w:rPr>
    </w:lvl>
    <w:lvl w:ilvl="8" w:tplc="3AD09852">
      <w:numFmt w:val="bullet"/>
      <w:lvlText w:val="•"/>
      <w:lvlJc w:val="left"/>
      <w:pPr>
        <w:ind w:left="7260" w:hanging="290"/>
      </w:pPr>
      <w:rPr>
        <w:rFonts w:hint="default"/>
        <w:lang w:val="pt-PT" w:eastAsia="en-US" w:bidi="ar-SA"/>
      </w:rPr>
    </w:lvl>
  </w:abstractNum>
  <w:abstractNum w:abstractNumId="33" w15:restartNumberingAfterBreak="0">
    <w:nsid w:val="0B3A6DAA"/>
    <w:multiLevelType w:val="hybridMultilevel"/>
    <w:tmpl w:val="B5C4C818"/>
    <w:lvl w:ilvl="0" w:tplc="B3AECCBC">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EC82C830">
      <w:numFmt w:val="bullet"/>
      <w:lvlText w:val="•"/>
      <w:lvlJc w:val="left"/>
      <w:pPr>
        <w:ind w:left="1280" w:hanging="221"/>
      </w:pPr>
      <w:rPr>
        <w:rFonts w:hint="default"/>
        <w:lang w:val="pt-PT" w:eastAsia="en-US" w:bidi="ar-SA"/>
      </w:rPr>
    </w:lvl>
    <w:lvl w:ilvl="2" w:tplc="70A61B06">
      <w:numFmt w:val="bullet"/>
      <w:lvlText w:val="•"/>
      <w:lvlJc w:val="left"/>
      <w:pPr>
        <w:ind w:left="2141" w:hanging="221"/>
      </w:pPr>
      <w:rPr>
        <w:rFonts w:hint="default"/>
        <w:lang w:val="pt-PT" w:eastAsia="en-US" w:bidi="ar-SA"/>
      </w:rPr>
    </w:lvl>
    <w:lvl w:ilvl="3" w:tplc="3EB630B0">
      <w:numFmt w:val="bullet"/>
      <w:lvlText w:val="•"/>
      <w:lvlJc w:val="left"/>
      <w:pPr>
        <w:ind w:left="3001" w:hanging="221"/>
      </w:pPr>
      <w:rPr>
        <w:rFonts w:hint="default"/>
        <w:lang w:val="pt-PT" w:eastAsia="en-US" w:bidi="ar-SA"/>
      </w:rPr>
    </w:lvl>
    <w:lvl w:ilvl="4" w:tplc="4C1E8606">
      <w:numFmt w:val="bullet"/>
      <w:lvlText w:val="•"/>
      <w:lvlJc w:val="left"/>
      <w:pPr>
        <w:ind w:left="3862" w:hanging="221"/>
      </w:pPr>
      <w:rPr>
        <w:rFonts w:hint="default"/>
        <w:lang w:val="pt-PT" w:eastAsia="en-US" w:bidi="ar-SA"/>
      </w:rPr>
    </w:lvl>
    <w:lvl w:ilvl="5" w:tplc="2990EA08">
      <w:numFmt w:val="bullet"/>
      <w:lvlText w:val="•"/>
      <w:lvlJc w:val="left"/>
      <w:pPr>
        <w:ind w:left="4722" w:hanging="221"/>
      </w:pPr>
      <w:rPr>
        <w:rFonts w:hint="default"/>
        <w:lang w:val="pt-PT" w:eastAsia="en-US" w:bidi="ar-SA"/>
      </w:rPr>
    </w:lvl>
    <w:lvl w:ilvl="6" w:tplc="F57E9D90">
      <w:numFmt w:val="bullet"/>
      <w:lvlText w:val="•"/>
      <w:lvlJc w:val="left"/>
      <w:pPr>
        <w:ind w:left="5583" w:hanging="221"/>
      </w:pPr>
      <w:rPr>
        <w:rFonts w:hint="default"/>
        <w:lang w:val="pt-PT" w:eastAsia="en-US" w:bidi="ar-SA"/>
      </w:rPr>
    </w:lvl>
    <w:lvl w:ilvl="7" w:tplc="2A820E24">
      <w:numFmt w:val="bullet"/>
      <w:lvlText w:val="•"/>
      <w:lvlJc w:val="left"/>
      <w:pPr>
        <w:ind w:left="6443" w:hanging="221"/>
      </w:pPr>
      <w:rPr>
        <w:rFonts w:hint="default"/>
        <w:lang w:val="pt-PT" w:eastAsia="en-US" w:bidi="ar-SA"/>
      </w:rPr>
    </w:lvl>
    <w:lvl w:ilvl="8" w:tplc="B9EAC318">
      <w:numFmt w:val="bullet"/>
      <w:lvlText w:val="•"/>
      <w:lvlJc w:val="left"/>
      <w:pPr>
        <w:ind w:left="7304" w:hanging="221"/>
      </w:pPr>
      <w:rPr>
        <w:rFonts w:hint="default"/>
        <w:lang w:val="pt-PT" w:eastAsia="en-US" w:bidi="ar-SA"/>
      </w:rPr>
    </w:lvl>
  </w:abstractNum>
  <w:abstractNum w:abstractNumId="34" w15:restartNumberingAfterBreak="0">
    <w:nsid w:val="0B4B5C62"/>
    <w:multiLevelType w:val="hybridMultilevel"/>
    <w:tmpl w:val="D670266A"/>
    <w:lvl w:ilvl="0" w:tplc="34B0A24A">
      <w:start w:val="12"/>
      <w:numFmt w:val="lowerLetter"/>
      <w:lvlText w:val="%1)"/>
      <w:lvlJc w:val="left"/>
      <w:pPr>
        <w:ind w:left="357" w:hanging="167"/>
        <w:jc w:val="left"/>
      </w:pPr>
      <w:rPr>
        <w:rFonts w:ascii="Arial" w:eastAsia="Arial" w:hAnsi="Arial" w:cs="Arial" w:hint="default"/>
        <w:b w:val="0"/>
        <w:bCs w:val="0"/>
        <w:i w:val="0"/>
        <w:iCs w:val="0"/>
        <w:color w:val="231F20"/>
        <w:spacing w:val="0"/>
        <w:w w:val="123"/>
        <w:sz w:val="18"/>
        <w:szCs w:val="18"/>
        <w:lang w:val="pt-PT" w:eastAsia="en-US" w:bidi="ar-SA"/>
      </w:rPr>
    </w:lvl>
    <w:lvl w:ilvl="1" w:tplc="8F54FDF4">
      <w:numFmt w:val="bullet"/>
      <w:lvlText w:val="•"/>
      <w:lvlJc w:val="left"/>
      <w:pPr>
        <w:ind w:left="1226" w:hanging="167"/>
      </w:pPr>
      <w:rPr>
        <w:rFonts w:hint="default"/>
        <w:lang w:val="pt-PT" w:eastAsia="en-US" w:bidi="ar-SA"/>
      </w:rPr>
    </w:lvl>
    <w:lvl w:ilvl="2" w:tplc="3B2427BE">
      <w:numFmt w:val="bullet"/>
      <w:lvlText w:val="•"/>
      <w:lvlJc w:val="left"/>
      <w:pPr>
        <w:ind w:left="2093" w:hanging="167"/>
      </w:pPr>
      <w:rPr>
        <w:rFonts w:hint="default"/>
        <w:lang w:val="pt-PT" w:eastAsia="en-US" w:bidi="ar-SA"/>
      </w:rPr>
    </w:lvl>
    <w:lvl w:ilvl="3" w:tplc="14B6DD42">
      <w:numFmt w:val="bullet"/>
      <w:lvlText w:val="•"/>
      <w:lvlJc w:val="left"/>
      <w:pPr>
        <w:ind w:left="2959" w:hanging="167"/>
      </w:pPr>
      <w:rPr>
        <w:rFonts w:hint="default"/>
        <w:lang w:val="pt-PT" w:eastAsia="en-US" w:bidi="ar-SA"/>
      </w:rPr>
    </w:lvl>
    <w:lvl w:ilvl="4" w:tplc="DD7C7A88">
      <w:numFmt w:val="bullet"/>
      <w:lvlText w:val="•"/>
      <w:lvlJc w:val="left"/>
      <w:pPr>
        <w:ind w:left="3826" w:hanging="167"/>
      </w:pPr>
      <w:rPr>
        <w:rFonts w:hint="default"/>
        <w:lang w:val="pt-PT" w:eastAsia="en-US" w:bidi="ar-SA"/>
      </w:rPr>
    </w:lvl>
    <w:lvl w:ilvl="5" w:tplc="394C6D5E">
      <w:numFmt w:val="bullet"/>
      <w:lvlText w:val="•"/>
      <w:lvlJc w:val="left"/>
      <w:pPr>
        <w:ind w:left="4692" w:hanging="167"/>
      </w:pPr>
      <w:rPr>
        <w:rFonts w:hint="default"/>
        <w:lang w:val="pt-PT" w:eastAsia="en-US" w:bidi="ar-SA"/>
      </w:rPr>
    </w:lvl>
    <w:lvl w:ilvl="6" w:tplc="11FA0DCA">
      <w:numFmt w:val="bullet"/>
      <w:lvlText w:val="•"/>
      <w:lvlJc w:val="left"/>
      <w:pPr>
        <w:ind w:left="5559" w:hanging="167"/>
      </w:pPr>
      <w:rPr>
        <w:rFonts w:hint="default"/>
        <w:lang w:val="pt-PT" w:eastAsia="en-US" w:bidi="ar-SA"/>
      </w:rPr>
    </w:lvl>
    <w:lvl w:ilvl="7" w:tplc="3DE87B10">
      <w:numFmt w:val="bullet"/>
      <w:lvlText w:val="•"/>
      <w:lvlJc w:val="left"/>
      <w:pPr>
        <w:ind w:left="6425" w:hanging="167"/>
      </w:pPr>
      <w:rPr>
        <w:rFonts w:hint="default"/>
        <w:lang w:val="pt-PT" w:eastAsia="en-US" w:bidi="ar-SA"/>
      </w:rPr>
    </w:lvl>
    <w:lvl w:ilvl="8" w:tplc="8B5CB3A8">
      <w:numFmt w:val="bullet"/>
      <w:lvlText w:val="•"/>
      <w:lvlJc w:val="left"/>
      <w:pPr>
        <w:ind w:left="7292" w:hanging="167"/>
      </w:pPr>
      <w:rPr>
        <w:rFonts w:hint="default"/>
        <w:lang w:val="pt-PT" w:eastAsia="en-US" w:bidi="ar-SA"/>
      </w:rPr>
    </w:lvl>
  </w:abstractNum>
  <w:abstractNum w:abstractNumId="35" w15:restartNumberingAfterBreak="0">
    <w:nsid w:val="0B82307D"/>
    <w:multiLevelType w:val="hybridMultilevel"/>
    <w:tmpl w:val="AF32B288"/>
    <w:lvl w:ilvl="0" w:tplc="867A62C2">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16A89286">
      <w:numFmt w:val="bullet"/>
      <w:lvlText w:val="•"/>
      <w:lvlJc w:val="left"/>
      <w:pPr>
        <w:ind w:left="1280" w:hanging="221"/>
      </w:pPr>
      <w:rPr>
        <w:rFonts w:hint="default"/>
        <w:lang w:val="pt-PT" w:eastAsia="en-US" w:bidi="ar-SA"/>
      </w:rPr>
    </w:lvl>
    <w:lvl w:ilvl="2" w:tplc="AC62B9E8">
      <w:numFmt w:val="bullet"/>
      <w:lvlText w:val="•"/>
      <w:lvlJc w:val="left"/>
      <w:pPr>
        <w:ind w:left="2141" w:hanging="221"/>
      </w:pPr>
      <w:rPr>
        <w:rFonts w:hint="default"/>
        <w:lang w:val="pt-PT" w:eastAsia="en-US" w:bidi="ar-SA"/>
      </w:rPr>
    </w:lvl>
    <w:lvl w:ilvl="3" w:tplc="75D258E8">
      <w:numFmt w:val="bullet"/>
      <w:lvlText w:val="•"/>
      <w:lvlJc w:val="left"/>
      <w:pPr>
        <w:ind w:left="3001" w:hanging="221"/>
      </w:pPr>
      <w:rPr>
        <w:rFonts w:hint="default"/>
        <w:lang w:val="pt-PT" w:eastAsia="en-US" w:bidi="ar-SA"/>
      </w:rPr>
    </w:lvl>
    <w:lvl w:ilvl="4" w:tplc="2A64CDB4">
      <w:numFmt w:val="bullet"/>
      <w:lvlText w:val="•"/>
      <w:lvlJc w:val="left"/>
      <w:pPr>
        <w:ind w:left="3862" w:hanging="221"/>
      </w:pPr>
      <w:rPr>
        <w:rFonts w:hint="default"/>
        <w:lang w:val="pt-PT" w:eastAsia="en-US" w:bidi="ar-SA"/>
      </w:rPr>
    </w:lvl>
    <w:lvl w:ilvl="5" w:tplc="0DB09326">
      <w:numFmt w:val="bullet"/>
      <w:lvlText w:val="•"/>
      <w:lvlJc w:val="left"/>
      <w:pPr>
        <w:ind w:left="4722" w:hanging="221"/>
      </w:pPr>
      <w:rPr>
        <w:rFonts w:hint="default"/>
        <w:lang w:val="pt-PT" w:eastAsia="en-US" w:bidi="ar-SA"/>
      </w:rPr>
    </w:lvl>
    <w:lvl w:ilvl="6" w:tplc="B9686000">
      <w:numFmt w:val="bullet"/>
      <w:lvlText w:val="•"/>
      <w:lvlJc w:val="left"/>
      <w:pPr>
        <w:ind w:left="5583" w:hanging="221"/>
      </w:pPr>
      <w:rPr>
        <w:rFonts w:hint="default"/>
        <w:lang w:val="pt-PT" w:eastAsia="en-US" w:bidi="ar-SA"/>
      </w:rPr>
    </w:lvl>
    <w:lvl w:ilvl="7" w:tplc="429826CE">
      <w:numFmt w:val="bullet"/>
      <w:lvlText w:val="•"/>
      <w:lvlJc w:val="left"/>
      <w:pPr>
        <w:ind w:left="6443" w:hanging="221"/>
      </w:pPr>
      <w:rPr>
        <w:rFonts w:hint="default"/>
        <w:lang w:val="pt-PT" w:eastAsia="en-US" w:bidi="ar-SA"/>
      </w:rPr>
    </w:lvl>
    <w:lvl w:ilvl="8" w:tplc="12FCB800">
      <w:numFmt w:val="bullet"/>
      <w:lvlText w:val="•"/>
      <w:lvlJc w:val="left"/>
      <w:pPr>
        <w:ind w:left="7304" w:hanging="221"/>
      </w:pPr>
      <w:rPr>
        <w:rFonts w:hint="default"/>
        <w:lang w:val="pt-PT" w:eastAsia="en-US" w:bidi="ar-SA"/>
      </w:rPr>
    </w:lvl>
  </w:abstractNum>
  <w:abstractNum w:abstractNumId="36" w15:restartNumberingAfterBreak="0">
    <w:nsid w:val="0D4A0502"/>
    <w:multiLevelType w:val="hybridMultilevel"/>
    <w:tmpl w:val="7C72ABD4"/>
    <w:lvl w:ilvl="0" w:tplc="6AF263D0">
      <w:start w:val="1"/>
      <w:numFmt w:val="upperRoman"/>
      <w:lvlText w:val="%1"/>
      <w:lvlJc w:val="left"/>
      <w:pPr>
        <w:ind w:left="190" w:hanging="106"/>
        <w:jc w:val="left"/>
      </w:pPr>
      <w:rPr>
        <w:rFonts w:ascii="Arial" w:eastAsia="Arial" w:hAnsi="Arial" w:cs="Arial" w:hint="default"/>
        <w:b w:val="0"/>
        <w:bCs w:val="0"/>
        <w:i w:val="0"/>
        <w:iCs w:val="0"/>
        <w:color w:val="231F20"/>
        <w:spacing w:val="0"/>
        <w:w w:val="102"/>
        <w:sz w:val="18"/>
        <w:szCs w:val="18"/>
        <w:lang w:val="pt-PT" w:eastAsia="en-US" w:bidi="ar-SA"/>
      </w:rPr>
    </w:lvl>
    <w:lvl w:ilvl="1" w:tplc="B8F6419A">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2E8ADFC0">
      <w:numFmt w:val="bullet"/>
      <w:lvlText w:val="•"/>
      <w:lvlJc w:val="left"/>
      <w:pPr>
        <w:ind w:left="1376" w:hanging="221"/>
      </w:pPr>
      <w:rPr>
        <w:rFonts w:hint="default"/>
        <w:lang w:val="pt-PT" w:eastAsia="en-US" w:bidi="ar-SA"/>
      </w:rPr>
    </w:lvl>
    <w:lvl w:ilvl="3" w:tplc="528ADA42">
      <w:numFmt w:val="bullet"/>
      <w:lvlText w:val="•"/>
      <w:lvlJc w:val="left"/>
      <w:pPr>
        <w:ind w:left="2332" w:hanging="221"/>
      </w:pPr>
      <w:rPr>
        <w:rFonts w:hint="default"/>
        <w:lang w:val="pt-PT" w:eastAsia="en-US" w:bidi="ar-SA"/>
      </w:rPr>
    </w:lvl>
    <w:lvl w:ilvl="4" w:tplc="A33244FA">
      <w:numFmt w:val="bullet"/>
      <w:lvlText w:val="•"/>
      <w:lvlJc w:val="left"/>
      <w:pPr>
        <w:ind w:left="3288" w:hanging="221"/>
      </w:pPr>
      <w:rPr>
        <w:rFonts w:hint="default"/>
        <w:lang w:val="pt-PT" w:eastAsia="en-US" w:bidi="ar-SA"/>
      </w:rPr>
    </w:lvl>
    <w:lvl w:ilvl="5" w:tplc="B8D43566">
      <w:numFmt w:val="bullet"/>
      <w:lvlText w:val="•"/>
      <w:lvlJc w:val="left"/>
      <w:pPr>
        <w:ind w:left="4244" w:hanging="221"/>
      </w:pPr>
      <w:rPr>
        <w:rFonts w:hint="default"/>
        <w:lang w:val="pt-PT" w:eastAsia="en-US" w:bidi="ar-SA"/>
      </w:rPr>
    </w:lvl>
    <w:lvl w:ilvl="6" w:tplc="DD2092D8">
      <w:numFmt w:val="bullet"/>
      <w:lvlText w:val="•"/>
      <w:lvlJc w:val="left"/>
      <w:pPr>
        <w:ind w:left="5200" w:hanging="221"/>
      </w:pPr>
      <w:rPr>
        <w:rFonts w:hint="default"/>
        <w:lang w:val="pt-PT" w:eastAsia="en-US" w:bidi="ar-SA"/>
      </w:rPr>
    </w:lvl>
    <w:lvl w:ilvl="7" w:tplc="CE80B70A">
      <w:numFmt w:val="bullet"/>
      <w:lvlText w:val="•"/>
      <w:lvlJc w:val="left"/>
      <w:pPr>
        <w:ind w:left="6157" w:hanging="221"/>
      </w:pPr>
      <w:rPr>
        <w:rFonts w:hint="default"/>
        <w:lang w:val="pt-PT" w:eastAsia="en-US" w:bidi="ar-SA"/>
      </w:rPr>
    </w:lvl>
    <w:lvl w:ilvl="8" w:tplc="83C229BE">
      <w:numFmt w:val="bullet"/>
      <w:lvlText w:val="•"/>
      <w:lvlJc w:val="left"/>
      <w:pPr>
        <w:ind w:left="7113" w:hanging="221"/>
      </w:pPr>
      <w:rPr>
        <w:rFonts w:hint="default"/>
        <w:lang w:val="pt-PT" w:eastAsia="en-US" w:bidi="ar-SA"/>
      </w:rPr>
    </w:lvl>
  </w:abstractNum>
  <w:abstractNum w:abstractNumId="37" w15:restartNumberingAfterBreak="0">
    <w:nsid w:val="0D7B5BC7"/>
    <w:multiLevelType w:val="hybridMultilevel"/>
    <w:tmpl w:val="47141CA2"/>
    <w:lvl w:ilvl="0" w:tplc="C3088CBA">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52B088CE">
      <w:numFmt w:val="bullet"/>
      <w:lvlText w:val="•"/>
      <w:lvlJc w:val="left"/>
      <w:pPr>
        <w:ind w:left="1154" w:hanging="91"/>
      </w:pPr>
      <w:rPr>
        <w:rFonts w:hint="default"/>
        <w:lang w:val="pt-PT" w:eastAsia="en-US" w:bidi="ar-SA"/>
      </w:rPr>
    </w:lvl>
    <w:lvl w:ilvl="2" w:tplc="B93A7378">
      <w:numFmt w:val="bullet"/>
      <w:lvlText w:val="•"/>
      <w:lvlJc w:val="left"/>
      <w:pPr>
        <w:ind w:left="2029" w:hanging="91"/>
      </w:pPr>
      <w:rPr>
        <w:rFonts w:hint="default"/>
        <w:lang w:val="pt-PT" w:eastAsia="en-US" w:bidi="ar-SA"/>
      </w:rPr>
    </w:lvl>
    <w:lvl w:ilvl="3" w:tplc="63924C6E">
      <w:numFmt w:val="bullet"/>
      <w:lvlText w:val="•"/>
      <w:lvlJc w:val="left"/>
      <w:pPr>
        <w:ind w:left="2903" w:hanging="91"/>
      </w:pPr>
      <w:rPr>
        <w:rFonts w:hint="default"/>
        <w:lang w:val="pt-PT" w:eastAsia="en-US" w:bidi="ar-SA"/>
      </w:rPr>
    </w:lvl>
    <w:lvl w:ilvl="4" w:tplc="7BC238BA">
      <w:numFmt w:val="bullet"/>
      <w:lvlText w:val="•"/>
      <w:lvlJc w:val="left"/>
      <w:pPr>
        <w:ind w:left="3778" w:hanging="91"/>
      </w:pPr>
      <w:rPr>
        <w:rFonts w:hint="default"/>
        <w:lang w:val="pt-PT" w:eastAsia="en-US" w:bidi="ar-SA"/>
      </w:rPr>
    </w:lvl>
    <w:lvl w:ilvl="5" w:tplc="97EA6BF4">
      <w:numFmt w:val="bullet"/>
      <w:lvlText w:val="•"/>
      <w:lvlJc w:val="left"/>
      <w:pPr>
        <w:ind w:left="4652" w:hanging="91"/>
      </w:pPr>
      <w:rPr>
        <w:rFonts w:hint="default"/>
        <w:lang w:val="pt-PT" w:eastAsia="en-US" w:bidi="ar-SA"/>
      </w:rPr>
    </w:lvl>
    <w:lvl w:ilvl="6" w:tplc="F21018B0">
      <w:numFmt w:val="bullet"/>
      <w:lvlText w:val="•"/>
      <w:lvlJc w:val="left"/>
      <w:pPr>
        <w:ind w:left="5527" w:hanging="91"/>
      </w:pPr>
      <w:rPr>
        <w:rFonts w:hint="default"/>
        <w:lang w:val="pt-PT" w:eastAsia="en-US" w:bidi="ar-SA"/>
      </w:rPr>
    </w:lvl>
    <w:lvl w:ilvl="7" w:tplc="660AF76E">
      <w:numFmt w:val="bullet"/>
      <w:lvlText w:val="•"/>
      <w:lvlJc w:val="left"/>
      <w:pPr>
        <w:ind w:left="6401" w:hanging="91"/>
      </w:pPr>
      <w:rPr>
        <w:rFonts w:hint="default"/>
        <w:lang w:val="pt-PT" w:eastAsia="en-US" w:bidi="ar-SA"/>
      </w:rPr>
    </w:lvl>
    <w:lvl w:ilvl="8" w:tplc="C8865428">
      <w:numFmt w:val="bullet"/>
      <w:lvlText w:val="•"/>
      <w:lvlJc w:val="left"/>
      <w:pPr>
        <w:ind w:left="7276" w:hanging="91"/>
      </w:pPr>
      <w:rPr>
        <w:rFonts w:hint="default"/>
        <w:lang w:val="pt-PT" w:eastAsia="en-US" w:bidi="ar-SA"/>
      </w:rPr>
    </w:lvl>
  </w:abstractNum>
  <w:abstractNum w:abstractNumId="38" w15:restartNumberingAfterBreak="0">
    <w:nsid w:val="0D971570"/>
    <w:multiLevelType w:val="hybridMultilevel"/>
    <w:tmpl w:val="257A0DA6"/>
    <w:lvl w:ilvl="0" w:tplc="D65AFD3A">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636205CE">
      <w:numFmt w:val="bullet"/>
      <w:lvlText w:val="•"/>
      <w:lvlJc w:val="left"/>
      <w:pPr>
        <w:ind w:left="1154" w:hanging="91"/>
      </w:pPr>
      <w:rPr>
        <w:rFonts w:hint="default"/>
        <w:lang w:val="pt-PT" w:eastAsia="en-US" w:bidi="ar-SA"/>
      </w:rPr>
    </w:lvl>
    <w:lvl w:ilvl="2" w:tplc="F9C82690">
      <w:numFmt w:val="bullet"/>
      <w:lvlText w:val="•"/>
      <w:lvlJc w:val="left"/>
      <w:pPr>
        <w:ind w:left="2029" w:hanging="91"/>
      </w:pPr>
      <w:rPr>
        <w:rFonts w:hint="default"/>
        <w:lang w:val="pt-PT" w:eastAsia="en-US" w:bidi="ar-SA"/>
      </w:rPr>
    </w:lvl>
    <w:lvl w:ilvl="3" w:tplc="ACE8F51E">
      <w:numFmt w:val="bullet"/>
      <w:lvlText w:val="•"/>
      <w:lvlJc w:val="left"/>
      <w:pPr>
        <w:ind w:left="2903" w:hanging="91"/>
      </w:pPr>
      <w:rPr>
        <w:rFonts w:hint="default"/>
        <w:lang w:val="pt-PT" w:eastAsia="en-US" w:bidi="ar-SA"/>
      </w:rPr>
    </w:lvl>
    <w:lvl w:ilvl="4" w:tplc="273ED938">
      <w:numFmt w:val="bullet"/>
      <w:lvlText w:val="•"/>
      <w:lvlJc w:val="left"/>
      <w:pPr>
        <w:ind w:left="3778" w:hanging="91"/>
      </w:pPr>
      <w:rPr>
        <w:rFonts w:hint="default"/>
        <w:lang w:val="pt-PT" w:eastAsia="en-US" w:bidi="ar-SA"/>
      </w:rPr>
    </w:lvl>
    <w:lvl w:ilvl="5" w:tplc="BEDEDA50">
      <w:numFmt w:val="bullet"/>
      <w:lvlText w:val="•"/>
      <w:lvlJc w:val="left"/>
      <w:pPr>
        <w:ind w:left="4652" w:hanging="91"/>
      </w:pPr>
      <w:rPr>
        <w:rFonts w:hint="default"/>
        <w:lang w:val="pt-PT" w:eastAsia="en-US" w:bidi="ar-SA"/>
      </w:rPr>
    </w:lvl>
    <w:lvl w:ilvl="6" w:tplc="B23C2FE4">
      <w:numFmt w:val="bullet"/>
      <w:lvlText w:val="•"/>
      <w:lvlJc w:val="left"/>
      <w:pPr>
        <w:ind w:left="5527" w:hanging="91"/>
      </w:pPr>
      <w:rPr>
        <w:rFonts w:hint="default"/>
        <w:lang w:val="pt-PT" w:eastAsia="en-US" w:bidi="ar-SA"/>
      </w:rPr>
    </w:lvl>
    <w:lvl w:ilvl="7" w:tplc="966AF7BE">
      <w:numFmt w:val="bullet"/>
      <w:lvlText w:val="•"/>
      <w:lvlJc w:val="left"/>
      <w:pPr>
        <w:ind w:left="6401" w:hanging="91"/>
      </w:pPr>
      <w:rPr>
        <w:rFonts w:hint="default"/>
        <w:lang w:val="pt-PT" w:eastAsia="en-US" w:bidi="ar-SA"/>
      </w:rPr>
    </w:lvl>
    <w:lvl w:ilvl="8" w:tplc="CABC4230">
      <w:numFmt w:val="bullet"/>
      <w:lvlText w:val="•"/>
      <w:lvlJc w:val="left"/>
      <w:pPr>
        <w:ind w:left="7276" w:hanging="91"/>
      </w:pPr>
      <w:rPr>
        <w:rFonts w:hint="default"/>
        <w:lang w:val="pt-PT" w:eastAsia="en-US" w:bidi="ar-SA"/>
      </w:rPr>
    </w:lvl>
  </w:abstractNum>
  <w:abstractNum w:abstractNumId="39" w15:restartNumberingAfterBreak="0">
    <w:nsid w:val="0E4B731A"/>
    <w:multiLevelType w:val="hybridMultilevel"/>
    <w:tmpl w:val="D90C5B9C"/>
    <w:lvl w:ilvl="0" w:tplc="09EC0AA8">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4EA218F0">
      <w:numFmt w:val="bullet"/>
      <w:lvlText w:val="•"/>
      <w:lvlJc w:val="left"/>
      <w:pPr>
        <w:ind w:left="1154" w:hanging="91"/>
      </w:pPr>
      <w:rPr>
        <w:rFonts w:hint="default"/>
        <w:lang w:val="pt-PT" w:eastAsia="en-US" w:bidi="ar-SA"/>
      </w:rPr>
    </w:lvl>
    <w:lvl w:ilvl="2" w:tplc="1534C40C">
      <w:numFmt w:val="bullet"/>
      <w:lvlText w:val="•"/>
      <w:lvlJc w:val="left"/>
      <w:pPr>
        <w:ind w:left="2029" w:hanging="91"/>
      </w:pPr>
      <w:rPr>
        <w:rFonts w:hint="default"/>
        <w:lang w:val="pt-PT" w:eastAsia="en-US" w:bidi="ar-SA"/>
      </w:rPr>
    </w:lvl>
    <w:lvl w:ilvl="3" w:tplc="752C85D2">
      <w:numFmt w:val="bullet"/>
      <w:lvlText w:val="•"/>
      <w:lvlJc w:val="left"/>
      <w:pPr>
        <w:ind w:left="2903" w:hanging="91"/>
      </w:pPr>
      <w:rPr>
        <w:rFonts w:hint="default"/>
        <w:lang w:val="pt-PT" w:eastAsia="en-US" w:bidi="ar-SA"/>
      </w:rPr>
    </w:lvl>
    <w:lvl w:ilvl="4" w:tplc="51429FDA">
      <w:numFmt w:val="bullet"/>
      <w:lvlText w:val="•"/>
      <w:lvlJc w:val="left"/>
      <w:pPr>
        <w:ind w:left="3778" w:hanging="91"/>
      </w:pPr>
      <w:rPr>
        <w:rFonts w:hint="default"/>
        <w:lang w:val="pt-PT" w:eastAsia="en-US" w:bidi="ar-SA"/>
      </w:rPr>
    </w:lvl>
    <w:lvl w:ilvl="5" w:tplc="0BE834E8">
      <w:numFmt w:val="bullet"/>
      <w:lvlText w:val="•"/>
      <w:lvlJc w:val="left"/>
      <w:pPr>
        <w:ind w:left="4652" w:hanging="91"/>
      </w:pPr>
      <w:rPr>
        <w:rFonts w:hint="default"/>
        <w:lang w:val="pt-PT" w:eastAsia="en-US" w:bidi="ar-SA"/>
      </w:rPr>
    </w:lvl>
    <w:lvl w:ilvl="6" w:tplc="216CB85C">
      <w:numFmt w:val="bullet"/>
      <w:lvlText w:val="•"/>
      <w:lvlJc w:val="left"/>
      <w:pPr>
        <w:ind w:left="5527" w:hanging="91"/>
      </w:pPr>
      <w:rPr>
        <w:rFonts w:hint="default"/>
        <w:lang w:val="pt-PT" w:eastAsia="en-US" w:bidi="ar-SA"/>
      </w:rPr>
    </w:lvl>
    <w:lvl w:ilvl="7" w:tplc="43D6BAFC">
      <w:numFmt w:val="bullet"/>
      <w:lvlText w:val="•"/>
      <w:lvlJc w:val="left"/>
      <w:pPr>
        <w:ind w:left="6401" w:hanging="91"/>
      </w:pPr>
      <w:rPr>
        <w:rFonts w:hint="default"/>
        <w:lang w:val="pt-PT" w:eastAsia="en-US" w:bidi="ar-SA"/>
      </w:rPr>
    </w:lvl>
    <w:lvl w:ilvl="8" w:tplc="DAB62EA6">
      <w:numFmt w:val="bullet"/>
      <w:lvlText w:val="•"/>
      <w:lvlJc w:val="left"/>
      <w:pPr>
        <w:ind w:left="7276" w:hanging="91"/>
      </w:pPr>
      <w:rPr>
        <w:rFonts w:hint="default"/>
        <w:lang w:val="pt-PT" w:eastAsia="en-US" w:bidi="ar-SA"/>
      </w:rPr>
    </w:lvl>
  </w:abstractNum>
  <w:abstractNum w:abstractNumId="40" w15:restartNumberingAfterBreak="0">
    <w:nsid w:val="0E797D25"/>
    <w:multiLevelType w:val="hybridMultilevel"/>
    <w:tmpl w:val="A252AE08"/>
    <w:lvl w:ilvl="0" w:tplc="0978B01A">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6FE89974">
      <w:numFmt w:val="bullet"/>
      <w:lvlText w:val="•"/>
      <w:lvlJc w:val="left"/>
      <w:pPr>
        <w:ind w:left="1280" w:hanging="221"/>
      </w:pPr>
      <w:rPr>
        <w:rFonts w:hint="default"/>
        <w:lang w:val="pt-PT" w:eastAsia="en-US" w:bidi="ar-SA"/>
      </w:rPr>
    </w:lvl>
    <w:lvl w:ilvl="2" w:tplc="5E66CACA">
      <w:numFmt w:val="bullet"/>
      <w:lvlText w:val="•"/>
      <w:lvlJc w:val="left"/>
      <w:pPr>
        <w:ind w:left="2141" w:hanging="221"/>
      </w:pPr>
      <w:rPr>
        <w:rFonts w:hint="default"/>
        <w:lang w:val="pt-PT" w:eastAsia="en-US" w:bidi="ar-SA"/>
      </w:rPr>
    </w:lvl>
    <w:lvl w:ilvl="3" w:tplc="4B16FCC2">
      <w:numFmt w:val="bullet"/>
      <w:lvlText w:val="•"/>
      <w:lvlJc w:val="left"/>
      <w:pPr>
        <w:ind w:left="3001" w:hanging="221"/>
      </w:pPr>
      <w:rPr>
        <w:rFonts w:hint="default"/>
        <w:lang w:val="pt-PT" w:eastAsia="en-US" w:bidi="ar-SA"/>
      </w:rPr>
    </w:lvl>
    <w:lvl w:ilvl="4" w:tplc="53B82F5A">
      <w:numFmt w:val="bullet"/>
      <w:lvlText w:val="•"/>
      <w:lvlJc w:val="left"/>
      <w:pPr>
        <w:ind w:left="3862" w:hanging="221"/>
      </w:pPr>
      <w:rPr>
        <w:rFonts w:hint="default"/>
        <w:lang w:val="pt-PT" w:eastAsia="en-US" w:bidi="ar-SA"/>
      </w:rPr>
    </w:lvl>
    <w:lvl w:ilvl="5" w:tplc="E95C351E">
      <w:numFmt w:val="bullet"/>
      <w:lvlText w:val="•"/>
      <w:lvlJc w:val="left"/>
      <w:pPr>
        <w:ind w:left="4722" w:hanging="221"/>
      </w:pPr>
      <w:rPr>
        <w:rFonts w:hint="default"/>
        <w:lang w:val="pt-PT" w:eastAsia="en-US" w:bidi="ar-SA"/>
      </w:rPr>
    </w:lvl>
    <w:lvl w:ilvl="6" w:tplc="1CB25D1E">
      <w:numFmt w:val="bullet"/>
      <w:lvlText w:val="•"/>
      <w:lvlJc w:val="left"/>
      <w:pPr>
        <w:ind w:left="5583" w:hanging="221"/>
      </w:pPr>
      <w:rPr>
        <w:rFonts w:hint="default"/>
        <w:lang w:val="pt-PT" w:eastAsia="en-US" w:bidi="ar-SA"/>
      </w:rPr>
    </w:lvl>
    <w:lvl w:ilvl="7" w:tplc="A4025A04">
      <w:numFmt w:val="bullet"/>
      <w:lvlText w:val="•"/>
      <w:lvlJc w:val="left"/>
      <w:pPr>
        <w:ind w:left="6443" w:hanging="221"/>
      </w:pPr>
      <w:rPr>
        <w:rFonts w:hint="default"/>
        <w:lang w:val="pt-PT" w:eastAsia="en-US" w:bidi="ar-SA"/>
      </w:rPr>
    </w:lvl>
    <w:lvl w:ilvl="8" w:tplc="9F064056">
      <w:numFmt w:val="bullet"/>
      <w:lvlText w:val="•"/>
      <w:lvlJc w:val="left"/>
      <w:pPr>
        <w:ind w:left="7304" w:hanging="221"/>
      </w:pPr>
      <w:rPr>
        <w:rFonts w:hint="default"/>
        <w:lang w:val="pt-PT" w:eastAsia="en-US" w:bidi="ar-SA"/>
      </w:rPr>
    </w:lvl>
  </w:abstractNum>
  <w:abstractNum w:abstractNumId="41" w15:restartNumberingAfterBreak="0">
    <w:nsid w:val="0F6C54E8"/>
    <w:multiLevelType w:val="hybridMultilevel"/>
    <w:tmpl w:val="2EDE6488"/>
    <w:lvl w:ilvl="0" w:tplc="4B347E5E">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7B32A8B8">
      <w:numFmt w:val="bullet"/>
      <w:lvlText w:val="•"/>
      <w:lvlJc w:val="left"/>
      <w:pPr>
        <w:ind w:left="1280" w:hanging="221"/>
      </w:pPr>
      <w:rPr>
        <w:rFonts w:hint="default"/>
        <w:lang w:val="pt-PT" w:eastAsia="en-US" w:bidi="ar-SA"/>
      </w:rPr>
    </w:lvl>
    <w:lvl w:ilvl="2" w:tplc="3AD69D88">
      <w:numFmt w:val="bullet"/>
      <w:lvlText w:val="•"/>
      <w:lvlJc w:val="left"/>
      <w:pPr>
        <w:ind w:left="2141" w:hanging="221"/>
      </w:pPr>
      <w:rPr>
        <w:rFonts w:hint="default"/>
        <w:lang w:val="pt-PT" w:eastAsia="en-US" w:bidi="ar-SA"/>
      </w:rPr>
    </w:lvl>
    <w:lvl w:ilvl="3" w:tplc="06206D5C">
      <w:numFmt w:val="bullet"/>
      <w:lvlText w:val="•"/>
      <w:lvlJc w:val="left"/>
      <w:pPr>
        <w:ind w:left="3001" w:hanging="221"/>
      </w:pPr>
      <w:rPr>
        <w:rFonts w:hint="default"/>
        <w:lang w:val="pt-PT" w:eastAsia="en-US" w:bidi="ar-SA"/>
      </w:rPr>
    </w:lvl>
    <w:lvl w:ilvl="4" w:tplc="FE92B870">
      <w:numFmt w:val="bullet"/>
      <w:lvlText w:val="•"/>
      <w:lvlJc w:val="left"/>
      <w:pPr>
        <w:ind w:left="3862" w:hanging="221"/>
      </w:pPr>
      <w:rPr>
        <w:rFonts w:hint="default"/>
        <w:lang w:val="pt-PT" w:eastAsia="en-US" w:bidi="ar-SA"/>
      </w:rPr>
    </w:lvl>
    <w:lvl w:ilvl="5" w:tplc="4F780E42">
      <w:numFmt w:val="bullet"/>
      <w:lvlText w:val="•"/>
      <w:lvlJc w:val="left"/>
      <w:pPr>
        <w:ind w:left="4722" w:hanging="221"/>
      </w:pPr>
      <w:rPr>
        <w:rFonts w:hint="default"/>
        <w:lang w:val="pt-PT" w:eastAsia="en-US" w:bidi="ar-SA"/>
      </w:rPr>
    </w:lvl>
    <w:lvl w:ilvl="6" w:tplc="7B1EB112">
      <w:numFmt w:val="bullet"/>
      <w:lvlText w:val="•"/>
      <w:lvlJc w:val="left"/>
      <w:pPr>
        <w:ind w:left="5583" w:hanging="221"/>
      </w:pPr>
      <w:rPr>
        <w:rFonts w:hint="default"/>
        <w:lang w:val="pt-PT" w:eastAsia="en-US" w:bidi="ar-SA"/>
      </w:rPr>
    </w:lvl>
    <w:lvl w:ilvl="7" w:tplc="913E65E2">
      <w:numFmt w:val="bullet"/>
      <w:lvlText w:val="•"/>
      <w:lvlJc w:val="left"/>
      <w:pPr>
        <w:ind w:left="6443" w:hanging="221"/>
      </w:pPr>
      <w:rPr>
        <w:rFonts w:hint="default"/>
        <w:lang w:val="pt-PT" w:eastAsia="en-US" w:bidi="ar-SA"/>
      </w:rPr>
    </w:lvl>
    <w:lvl w:ilvl="8" w:tplc="291A1B44">
      <w:numFmt w:val="bullet"/>
      <w:lvlText w:val="•"/>
      <w:lvlJc w:val="left"/>
      <w:pPr>
        <w:ind w:left="7304" w:hanging="221"/>
      </w:pPr>
      <w:rPr>
        <w:rFonts w:hint="default"/>
        <w:lang w:val="pt-PT" w:eastAsia="en-US" w:bidi="ar-SA"/>
      </w:rPr>
    </w:lvl>
  </w:abstractNum>
  <w:abstractNum w:abstractNumId="42" w15:restartNumberingAfterBreak="0">
    <w:nsid w:val="0F9036C9"/>
    <w:multiLevelType w:val="hybridMultilevel"/>
    <w:tmpl w:val="07ACCBE0"/>
    <w:lvl w:ilvl="0" w:tplc="F1E0DC64">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8B92F75E">
      <w:numFmt w:val="bullet"/>
      <w:lvlText w:val="•"/>
      <w:lvlJc w:val="left"/>
      <w:pPr>
        <w:ind w:left="1154" w:hanging="91"/>
      </w:pPr>
      <w:rPr>
        <w:rFonts w:hint="default"/>
        <w:lang w:val="pt-PT" w:eastAsia="en-US" w:bidi="ar-SA"/>
      </w:rPr>
    </w:lvl>
    <w:lvl w:ilvl="2" w:tplc="559A7E8E">
      <w:numFmt w:val="bullet"/>
      <w:lvlText w:val="•"/>
      <w:lvlJc w:val="left"/>
      <w:pPr>
        <w:ind w:left="2029" w:hanging="91"/>
      </w:pPr>
      <w:rPr>
        <w:rFonts w:hint="default"/>
        <w:lang w:val="pt-PT" w:eastAsia="en-US" w:bidi="ar-SA"/>
      </w:rPr>
    </w:lvl>
    <w:lvl w:ilvl="3" w:tplc="71E28D58">
      <w:numFmt w:val="bullet"/>
      <w:lvlText w:val="•"/>
      <w:lvlJc w:val="left"/>
      <w:pPr>
        <w:ind w:left="2903" w:hanging="91"/>
      </w:pPr>
      <w:rPr>
        <w:rFonts w:hint="default"/>
        <w:lang w:val="pt-PT" w:eastAsia="en-US" w:bidi="ar-SA"/>
      </w:rPr>
    </w:lvl>
    <w:lvl w:ilvl="4" w:tplc="EB62B18E">
      <w:numFmt w:val="bullet"/>
      <w:lvlText w:val="•"/>
      <w:lvlJc w:val="left"/>
      <w:pPr>
        <w:ind w:left="3778" w:hanging="91"/>
      </w:pPr>
      <w:rPr>
        <w:rFonts w:hint="default"/>
        <w:lang w:val="pt-PT" w:eastAsia="en-US" w:bidi="ar-SA"/>
      </w:rPr>
    </w:lvl>
    <w:lvl w:ilvl="5" w:tplc="18B2EC80">
      <w:numFmt w:val="bullet"/>
      <w:lvlText w:val="•"/>
      <w:lvlJc w:val="left"/>
      <w:pPr>
        <w:ind w:left="4652" w:hanging="91"/>
      </w:pPr>
      <w:rPr>
        <w:rFonts w:hint="default"/>
        <w:lang w:val="pt-PT" w:eastAsia="en-US" w:bidi="ar-SA"/>
      </w:rPr>
    </w:lvl>
    <w:lvl w:ilvl="6" w:tplc="A3DA5F0C">
      <w:numFmt w:val="bullet"/>
      <w:lvlText w:val="•"/>
      <w:lvlJc w:val="left"/>
      <w:pPr>
        <w:ind w:left="5527" w:hanging="91"/>
      </w:pPr>
      <w:rPr>
        <w:rFonts w:hint="default"/>
        <w:lang w:val="pt-PT" w:eastAsia="en-US" w:bidi="ar-SA"/>
      </w:rPr>
    </w:lvl>
    <w:lvl w:ilvl="7" w:tplc="D6064884">
      <w:numFmt w:val="bullet"/>
      <w:lvlText w:val="•"/>
      <w:lvlJc w:val="left"/>
      <w:pPr>
        <w:ind w:left="6401" w:hanging="91"/>
      </w:pPr>
      <w:rPr>
        <w:rFonts w:hint="default"/>
        <w:lang w:val="pt-PT" w:eastAsia="en-US" w:bidi="ar-SA"/>
      </w:rPr>
    </w:lvl>
    <w:lvl w:ilvl="8" w:tplc="4FD05828">
      <w:numFmt w:val="bullet"/>
      <w:lvlText w:val="•"/>
      <w:lvlJc w:val="left"/>
      <w:pPr>
        <w:ind w:left="7276" w:hanging="91"/>
      </w:pPr>
      <w:rPr>
        <w:rFonts w:hint="default"/>
        <w:lang w:val="pt-PT" w:eastAsia="en-US" w:bidi="ar-SA"/>
      </w:rPr>
    </w:lvl>
  </w:abstractNum>
  <w:abstractNum w:abstractNumId="43" w15:restartNumberingAfterBreak="0">
    <w:nsid w:val="10067628"/>
    <w:multiLevelType w:val="hybridMultilevel"/>
    <w:tmpl w:val="705272EA"/>
    <w:lvl w:ilvl="0" w:tplc="DD42B412">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C4CC4A34">
      <w:numFmt w:val="bullet"/>
      <w:lvlText w:val="•"/>
      <w:lvlJc w:val="left"/>
      <w:pPr>
        <w:ind w:left="1154" w:hanging="91"/>
      </w:pPr>
      <w:rPr>
        <w:rFonts w:hint="default"/>
        <w:lang w:val="pt-PT" w:eastAsia="en-US" w:bidi="ar-SA"/>
      </w:rPr>
    </w:lvl>
    <w:lvl w:ilvl="2" w:tplc="3392DC94">
      <w:numFmt w:val="bullet"/>
      <w:lvlText w:val="•"/>
      <w:lvlJc w:val="left"/>
      <w:pPr>
        <w:ind w:left="2029" w:hanging="91"/>
      </w:pPr>
      <w:rPr>
        <w:rFonts w:hint="default"/>
        <w:lang w:val="pt-PT" w:eastAsia="en-US" w:bidi="ar-SA"/>
      </w:rPr>
    </w:lvl>
    <w:lvl w:ilvl="3" w:tplc="9FD8A6E6">
      <w:numFmt w:val="bullet"/>
      <w:lvlText w:val="•"/>
      <w:lvlJc w:val="left"/>
      <w:pPr>
        <w:ind w:left="2903" w:hanging="91"/>
      </w:pPr>
      <w:rPr>
        <w:rFonts w:hint="default"/>
        <w:lang w:val="pt-PT" w:eastAsia="en-US" w:bidi="ar-SA"/>
      </w:rPr>
    </w:lvl>
    <w:lvl w:ilvl="4" w:tplc="608071B2">
      <w:numFmt w:val="bullet"/>
      <w:lvlText w:val="•"/>
      <w:lvlJc w:val="left"/>
      <w:pPr>
        <w:ind w:left="3778" w:hanging="91"/>
      </w:pPr>
      <w:rPr>
        <w:rFonts w:hint="default"/>
        <w:lang w:val="pt-PT" w:eastAsia="en-US" w:bidi="ar-SA"/>
      </w:rPr>
    </w:lvl>
    <w:lvl w:ilvl="5" w:tplc="424CE51E">
      <w:numFmt w:val="bullet"/>
      <w:lvlText w:val="•"/>
      <w:lvlJc w:val="left"/>
      <w:pPr>
        <w:ind w:left="4652" w:hanging="91"/>
      </w:pPr>
      <w:rPr>
        <w:rFonts w:hint="default"/>
        <w:lang w:val="pt-PT" w:eastAsia="en-US" w:bidi="ar-SA"/>
      </w:rPr>
    </w:lvl>
    <w:lvl w:ilvl="6" w:tplc="6BA2BABA">
      <w:numFmt w:val="bullet"/>
      <w:lvlText w:val="•"/>
      <w:lvlJc w:val="left"/>
      <w:pPr>
        <w:ind w:left="5527" w:hanging="91"/>
      </w:pPr>
      <w:rPr>
        <w:rFonts w:hint="default"/>
        <w:lang w:val="pt-PT" w:eastAsia="en-US" w:bidi="ar-SA"/>
      </w:rPr>
    </w:lvl>
    <w:lvl w:ilvl="7" w:tplc="175EBE56">
      <w:numFmt w:val="bullet"/>
      <w:lvlText w:val="•"/>
      <w:lvlJc w:val="left"/>
      <w:pPr>
        <w:ind w:left="6401" w:hanging="91"/>
      </w:pPr>
      <w:rPr>
        <w:rFonts w:hint="default"/>
        <w:lang w:val="pt-PT" w:eastAsia="en-US" w:bidi="ar-SA"/>
      </w:rPr>
    </w:lvl>
    <w:lvl w:ilvl="8" w:tplc="8BC6A2D0">
      <w:numFmt w:val="bullet"/>
      <w:lvlText w:val="•"/>
      <w:lvlJc w:val="left"/>
      <w:pPr>
        <w:ind w:left="7276" w:hanging="91"/>
      </w:pPr>
      <w:rPr>
        <w:rFonts w:hint="default"/>
        <w:lang w:val="pt-PT" w:eastAsia="en-US" w:bidi="ar-SA"/>
      </w:rPr>
    </w:lvl>
  </w:abstractNum>
  <w:abstractNum w:abstractNumId="44" w15:restartNumberingAfterBreak="0">
    <w:nsid w:val="10FF2BE6"/>
    <w:multiLevelType w:val="hybridMultilevel"/>
    <w:tmpl w:val="B1D4C248"/>
    <w:lvl w:ilvl="0" w:tplc="DDE40880">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8588416E">
      <w:numFmt w:val="bullet"/>
      <w:lvlText w:val="•"/>
      <w:lvlJc w:val="left"/>
      <w:pPr>
        <w:ind w:left="1154" w:hanging="91"/>
      </w:pPr>
      <w:rPr>
        <w:rFonts w:hint="default"/>
        <w:lang w:val="pt-PT" w:eastAsia="en-US" w:bidi="ar-SA"/>
      </w:rPr>
    </w:lvl>
    <w:lvl w:ilvl="2" w:tplc="8B40A122">
      <w:numFmt w:val="bullet"/>
      <w:lvlText w:val="•"/>
      <w:lvlJc w:val="left"/>
      <w:pPr>
        <w:ind w:left="2029" w:hanging="91"/>
      </w:pPr>
      <w:rPr>
        <w:rFonts w:hint="default"/>
        <w:lang w:val="pt-PT" w:eastAsia="en-US" w:bidi="ar-SA"/>
      </w:rPr>
    </w:lvl>
    <w:lvl w:ilvl="3" w:tplc="0F8E1392">
      <w:numFmt w:val="bullet"/>
      <w:lvlText w:val="•"/>
      <w:lvlJc w:val="left"/>
      <w:pPr>
        <w:ind w:left="2903" w:hanging="91"/>
      </w:pPr>
      <w:rPr>
        <w:rFonts w:hint="default"/>
        <w:lang w:val="pt-PT" w:eastAsia="en-US" w:bidi="ar-SA"/>
      </w:rPr>
    </w:lvl>
    <w:lvl w:ilvl="4" w:tplc="173A4A2E">
      <w:numFmt w:val="bullet"/>
      <w:lvlText w:val="•"/>
      <w:lvlJc w:val="left"/>
      <w:pPr>
        <w:ind w:left="3778" w:hanging="91"/>
      </w:pPr>
      <w:rPr>
        <w:rFonts w:hint="default"/>
        <w:lang w:val="pt-PT" w:eastAsia="en-US" w:bidi="ar-SA"/>
      </w:rPr>
    </w:lvl>
    <w:lvl w:ilvl="5" w:tplc="4A6C9B78">
      <w:numFmt w:val="bullet"/>
      <w:lvlText w:val="•"/>
      <w:lvlJc w:val="left"/>
      <w:pPr>
        <w:ind w:left="4652" w:hanging="91"/>
      </w:pPr>
      <w:rPr>
        <w:rFonts w:hint="default"/>
        <w:lang w:val="pt-PT" w:eastAsia="en-US" w:bidi="ar-SA"/>
      </w:rPr>
    </w:lvl>
    <w:lvl w:ilvl="6" w:tplc="DB6C63D2">
      <w:numFmt w:val="bullet"/>
      <w:lvlText w:val="•"/>
      <w:lvlJc w:val="left"/>
      <w:pPr>
        <w:ind w:left="5527" w:hanging="91"/>
      </w:pPr>
      <w:rPr>
        <w:rFonts w:hint="default"/>
        <w:lang w:val="pt-PT" w:eastAsia="en-US" w:bidi="ar-SA"/>
      </w:rPr>
    </w:lvl>
    <w:lvl w:ilvl="7" w:tplc="0E982036">
      <w:numFmt w:val="bullet"/>
      <w:lvlText w:val="•"/>
      <w:lvlJc w:val="left"/>
      <w:pPr>
        <w:ind w:left="6401" w:hanging="91"/>
      </w:pPr>
      <w:rPr>
        <w:rFonts w:hint="default"/>
        <w:lang w:val="pt-PT" w:eastAsia="en-US" w:bidi="ar-SA"/>
      </w:rPr>
    </w:lvl>
    <w:lvl w:ilvl="8" w:tplc="3FCCD180">
      <w:numFmt w:val="bullet"/>
      <w:lvlText w:val="•"/>
      <w:lvlJc w:val="left"/>
      <w:pPr>
        <w:ind w:left="7276" w:hanging="91"/>
      </w:pPr>
      <w:rPr>
        <w:rFonts w:hint="default"/>
        <w:lang w:val="pt-PT" w:eastAsia="en-US" w:bidi="ar-SA"/>
      </w:rPr>
    </w:lvl>
  </w:abstractNum>
  <w:abstractNum w:abstractNumId="45" w15:restartNumberingAfterBreak="0">
    <w:nsid w:val="11F5129B"/>
    <w:multiLevelType w:val="hybridMultilevel"/>
    <w:tmpl w:val="098478A6"/>
    <w:lvl w:ilvl="0" w:tplc="0C9E55CC">
      <w:start w:val="1"/>
      <w:numFmt w:val="upperRoman"/>
      <w:lvlText w:val="%1"/>
      <w:lvlJc w:val="left"/>
      <w:pPr>
        <w:ind w:left="304" w:hanging="115"/>
        <w:jc w:val="left"/>
      </w:pPr>
      <w:rPr>
        <w:rFonts w:ascii="Arial" w:eastAsia="Arial" w:hAnsi="Arial" w:cs="Arial" w:hint="default"/>
        <w:b w:val="0"/>
        <w:bCs w:val="0"/>
        <w:i w:val="0"/>
        <w:iCs w:val="0"/>
        <w:color w:val="231F20"/>
        <w:spacing w:val="0"/>
        <w:w w:val="102"/>
        <w:sz w:val="18"/>
        <w:szCs w:val="18"/>
        <w:lang w:val="pt-PT" w:eastAsia="en-US" w:bidi="ar-SA"/>
      </w:rPr>
    </w:lvl>
    <w:lvl w:ilvl="1" w:tplc="D5FCCCF2">
      <w:start w:val="1"/>
      <w:numFmt w:val="lowerLetter"/>
      <w:lvlText w:val="%2)"/>
      <w:lvlJc w:val="left"/>
      <w:pPr>
        <w:ind w:left="190" w:hanging="235"/>
        <w:jc w:val="left"/>
      </w:pPr>
      <w:rPr>
        <w:rFonts w:ascii="Arial" w:eastAsia="Arial" w:hAnsi="Arial" w:cs="Arial" w:hint="default"/>
        <w:b w:val="0"/>
        <w:bCs w:val="0"/>
        <w:i w:val="0"/>
        <w:iCs w:val="0"/>
        <w:color w:val="231F20"/>
        <w:spacing w:val="0"/>
        <w:w w:val="113"/>
        <w:sz w:val="18"/>
        <w:szCs w:val="18"/>
        <w:lang w:val="pt-PT" w:eastAsia="en-US" w:bidi="ar-SA"/>
      </w:rPr>
    </w:lvl>
    <w:lvl w:ilvl="2" w:tplc="FE885658">
      <w:numFmt w:val="bullet"/>
      <w:lvlText w:val="•"/>
      <w:lvlJc w:val="left"/>
      <w:pPr>
        <w:ind w:left="420" w:hanging="235"/>
      </w:pPr>
      <w:rPr>
        <w:rFonts w:hint="default"/>
        <w:lang w:val="pt-PT" w:eastAsia="en-US" w:bidi="ar-SA"/>
      </w:rPr>
    </w:lvl>
    <w:lvl w:ilvl="3" w:tplc="06346D30">
      <w:numFmt w:val="bullet"/>
      <w:lvlText w:val="•"/>
      <w:lvlJc w:val="left"/>
      <w:pPr>
        <w:ind w:left="1495" w:hanging="235"/>
      </w:pPr>
      <w:rPr>
        <w:rFonts w:hint="default"/>
        <w:lang w:val="pt-PT" w:eastAsia="en-US" w:bidi="ar-SA"/>
      </w:rPr>
    </w:lvl>
    <w:lvl w:ilvl="4" w:tplc="25DEFEE0">
      <w:numFmt w:val="bullet"/>
      <w:lvlText w:val="•"/>
      <w:lvlJc w:val="left"/>
      <w:pPr>
        <w:ind w:left="2571" w:hanging="235"/>
      </w:pPr>
      <w:rPr>
        <w:rFonts w:hint="default"/>
        <w:lang w:val="pt-PT" w:eastAsia="en-US" w:bidi="ar-SA"/>
      </w:rPr>
    </w:lvl>
    <w:lvl w:ilvl="5" w:tplc="912E0DE6">
      <w:numFmt w:val="bullet"/>
      <w:lvlText w:val="•"/>
      <w:lvlJc w:val="left"/>
      <w:pPr>
        <w:ind w:left="3647" w:hanging="235"/>
      </w:pPr>
      <w:rPr>
        <w:rFonts w:hint="default"/>
        <w:lang w:val="pt-PT" w:eastAsia="en-US" w:bidi="ar-SA"/>
      </w:rPr>
    </w:lvl>
    <w:lvl w:ilvl="6" w:tplc="802238C2">
      <w:numFmt w:val="bullet"/>
      <w:lvlText w:val="•"/>
      <w:lvlJc w:val="left"/>
      <w:pPr>
        <w:ind w:left="4722" w:hanging="235"/>
      </w:pPr>
      <w:rPr>
        <w:rFonts w:hint="default"/>
        <w:lang w:val="pt-PT" w:eastAsia="en-US" w:bidi="ar-SA"/>
      </w:rPr>
    </w:lvl>
    <w:lvl w:ilvl="7" w:tplc="D0943A0A">
      <w:numFmt w:val="bullet"/>
      <w:lvlText w:val="•"/>
      <w:lvlJc w:val="left"/>
      <w:pPr>
        <w:ind w:left="5798" w:hanging="235"/>
      </w:pPr>
      <w:rPr>
        <w:rFonts w:hint="default"/>
        <w:lang w:val="pt-PT" w:eastAsia="en-US" w:bidi="ar-SA"/>
      </w:rPr>
    </w:lvl>
    <w:lvl w:ilvl="8" w:tplc="1F80CDD8">
      <w:numFmt w:val="bullet"/>
      <w:lvlText w:val="•"/>
      <w:lvlJc w:val="left"/>
      <w:pPr>
        <w:ind w:left="6874" w:hanging="235"/>
      </w:pPr>
      <w:rPr>
        <w:rFonts w:hint="default"/>
        <w:lang w:val="pt-PT" w:eastAsia="en-US" w:bidi="ar-SA"/>
      </w:rPr>
    </w:lvl>
  </w:abstractNum>
  <w:abstractNum w:abstractNumId="46" w15:restartNumberingAfterBreak="0">
    <w:nsid w:val="121F6D65"/>
    <w:multiLevelType w:val="hybridMultilevel"/>
    <w:tmpl w:val="0D98E916"/>
    <w:lvl w:ilvl="0" w:tplc="AF641462">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630A060E">
      <w:numFmt w:val="bullet"/>
      <w:lvlText w:val="•"/>
      <w:lvlJc w:val="left"/>
      <w:pPr>
        <w:ind w:left="1280" w:hanging="221"/>
      </w:pPr>
      <w:rPr>
        <w:rFonts w:hint="default"/>
        <w:lang w:val="pt-PT" w:eastAsia="en-US" w:bidi="ar-SA"/>
      </w:rPr>
    </w:lvl>
    <w:lvl w:ilvl="2" w:tplc="C22475A0">
      <w:numFmt w:val="bullet"/>
      <w:lvlText w:val="•"/>
      <w:lvlJc w:val="left"/>
      <w:pPr>
        <w:ind w:left="2141" w:hanging="221"/>
      </w:pPr>
      <w:rPr>
        <w:rFonts w:hint="default"/>
        <w:lang w:val="pt-PT" w:eastAsia="en-US" w:bidi="ar-SA"/>
      </w:rPr>
    </w:lvl>
    <w:lvl w:ilvl="3" w:tplc="F8D6F3DE">
      <w:numFmt w:val="bullet"/>
      <w:lvlText w:val="•"/>
      <w:lvlJc w:val="left"/>
      <w:pPr>
        <w:ind w:left="3001" w:hanging="221"/>
      </w:pPr>
      <w:rPr>
        <w:rFonts w:hint="default"/>
        <w:lang w:val="pt-PT" w:eastAsia="en-US" w:bidi="ar-SA"/>
      </w:rPr>
    </w:lvl>
    <w:lvl w:ilvl="4" w:tplc="263C51FE">
      <w:numFmt w:val="bullet"/>
      <w:lvlText w:val="•"/>
      <w:lvlJc w:val="left"/>
      <w:pPr>
        <w:ind w:left="3862" w:hanging="221"/>
      </w:pPr>
      <w:rPr>
        <w:rFonts w:hint="default"/>
        <w:lang w:val="pt-PT" w:eastAsia="en-US" w:bidi="ar-SA"/>
      </w:rPr>
    </w:lvl>
    <w:lvl w:ilvl="5" w:tplc="17D8FED0">
      <w:numFmt w:val="bullet"/>
      <w:lvlText w:val="•"/>
      <w:lvlJc w:val="left"/>
      <w:pPr>
        <w:ind w:left="4722" w:hanging="221"/>
      </w:pPr>
      <w:rPr>
        <w:rFonts w:hint="default"/>
        <w:lang w:val="pt-PT" w:eastAsia="en-US" w:bidi="ar-SA"/>
      </w:rPr>
    </w:lvl>
    <w:lvl w:ilvl="6" w:tplc="0EDC60C2">
      <w:numFmt w:val="bullet"/>
      <w:lvlText w:val="•"/>
      <w:lvlJc w:val="left"/>
      <w:pPr>
        <w:ind w:left="5583" w:hanging="221"/>
      </w:pPr>
      <w:rPr>
        <w:rFonts w:hint="default"/>
        <w:lang w:val="pt-PT" w:eastAsia="en-US" w:bidi="ar-SA"/>
      </w:rPr>
    </w:lvl>
    <w:lvl w:ilvl="7" w:tplc="48BE1E5A">
      <w:numFmt w:val="bullet"/>
      <w:lvlText w:val="•"/>
      <w:lvlJc w:val="left"/>
      <w:pPr>
        <w:ind w:left="6443" w:hanging="221"/>
      </w:pPr>
      <w:rPr>
        <w:rFonts w:hint="default"/>
        <w:lang w:val="pt-PT" w:eastAsia="en-US" w:bidi="ar-SA"/>
      </w:rPr>
    </w:lvl>
    <w:lvl w:ilvl="8" w:tplc="E2A8CDD6">
      <w:numFmt w:val="bullet"/>
      <w:lvlText w:val="•"/>
      <w:lvlJc w:val="left"/>
      <w:pPr>
        <w:ind w:left="7304" w:hanging="221"/>
      </w:pPr>
      <w:rPr>
        <w:rFonts w:hint="default"/>
        <w:lang w:val="pt-PT" w:eastAsia="en-US" w:bidi="ar-SA"/>
      </w:rPr>
    </w:lvl>
  </w:abstractNum>
  <w:abstractNum w:abstractNumId="47" w15:restartNumberingAfterBreak="0">
    <w:nsid w:val="127A7C1C"/>
    <w:multiLevelType w:val="hybridMultilevel"/>
    <w:tmpl w:val="0626533E"/>
    <w:lvl w:ilvl="0" w:tplc="E48C7470">
      <w:start w:val="1"/>
      <w:numFmt w:val="upperRoman"/>
      <w:lvlText w:val="%1"/>
      <w:lvlJc w:val="left"/>
      <w:pPr>
        <w:ind w:left="190" w:hanging="95"/>
        <w:jc w:val="left"/>
      </w:pPr>
      <w:rPr>
        <w:rFonts w:ascii="Arial" w:eastAsia="Arial" w:hAnsi="Arial" w:cs="Arial" w:hint="default"/>
        <w:b w:val="0"/>
        <w:bCs w:val="0"/>
        <w:i w:val="0"/>
        <w:iCs w:val="0"/>
        <w:color w:val="231F20"/>
        <w:spacing w:val="0"/>
        <w:w w:val="102"/>
        <w:sz w:val="18"/>
        <w:szCs w:val="18"/>
        <w:lang w:val="pt-PT" w:eastAsia="en-US" w:bidi="ar-SA"/>
      </w:rPr>
    </w:lvl>
    <w:lvl w:ilvl="1" w:tplc="49CC90F6">
      <w:numFmt w:val="bullet"/>
      <w:lvlText w:val="•"/>
      <w:lvlJc w:val="left"/>
      <w:pPr>
        <w:ind w:left="1082" w:hanging="95"/>
      </w:pPr>
      <w:rPr>
        <w:rFonts w:hint="default"/>
        <w:lang w:val="pt-PT" w:eastAsia="en-US" w:bidi="ar-SA"/>
      </w:rPr>
    </w:lvl>
    <w:lvl w:ilvl="2" w:tplc="98B8374E">
      <w:numFmt w:val="bullet"/>
      <w:lvlText w:val="•"/>
      <w:lvlJc w:val="left"/>
      <w:pPr>
        <w:ind w:left="1965" w:hanging="95"/>
      </w:pPr>
      <w:rPr>
        <w:rFonts w:hint="default"/>
        <w:lang w:val="pt-PT" w:eastAsia="en-US" w:bidi="ar-SA"/>
      </w:rPr>
    </w:lvl>
    <w:lvl w:ilvl="3" w:tplc="F510156E">
      <w:numFmt w:val="bullet"/>
      <w:lvlText w:val="•"/>
      <w:lvlJc w:val="left"/>
      <w:pPr>
        <w:ind w:left="2847" w:hanging="95"/>
      </w:pPr>
      <w:rPr>
        <w:rFonts w:hint="default"/>
        <w:lang w:val="pt-PT" w:eastAsia="en-US" w:bidi="ar-SA"/>
      </w:rPr>
    </w:lvl>
    <w:lvl w:ilvl="4" w:tplc="6286196E">
      <w:numFmt w:val="bullet"/>
      <w:lvlText w:val="•"/>
      <w:lvlJc w:val="left"/>
      <w:pPr>
        <w:ind w:left="3730" w:hanging="95"/>
      </w:pPr>
      <w:rPr>
        <w:rFonts w:hint="default"/>
        <w:lang w:val="pt-PT" w:eastAsia="en-US" w:bidi="ar-SA"/>
      </w:rPr>
    </w:lvl>
    <w:lvl w:ilvl="5" w:tplc="E8549B68">
      <w:numFmt w:val="bullet"/>
      <w:lvlText w:val="•"/>
      <w:lvlJc w:val="left"/>
      <w:pPr>
        <w:ind w:left="4612" w:hanging="95"/>
      </w:pPr>
      <w:rPr>
        <w:rFonts w:hint="default"/>
        <w:lang w:val="pt-PT" w:eastAsia="en-US" w:bidi="ar-SA"/>
      </w:rPr>
    </w:lvl>
    <w:lvl w:ilvl="6" w:tplc="57B06C52">
      <w:numFmt w:val="bullet"/>
      <w:lvlText w:val="•"/>
      <w:lvlJc w:val="left"/>
      <w:pPr>
        <w:ind w:left="5495" w:hanging="95"/>
      </w:pPr>
      <w:rPr>
        <w:rFonts w:hint="default"/>
        <w:lang w:val="pt-PT" w:eastAsia="en-US" w:bidi="ar-SA"/>
      </w:rPr>
    </w:lvl>
    <w:lvl w:ilvl="7" w:tplc="10DE8246">
      <w:numFmt w:val="bullet"/>
      <w:lvlText w:val="•"/>
      <w:lvlJc w:val="left"/>
      <w:pPr>
        <w:ind w:left="6377" w:hanging="95"/>
      </w:pPr>
      <w:rPr>
        <w:rFonts w:hint="default"/>
        <w:lang w:val="pt-PT" w:eastAsia="en-US" w:bidi="ar-SA"/>
      </w:rPr>
    </w:lvl>
    <w:lvl w:ilvl="8" w:tplc="24367D44">
      <w:numFmt w:val="bullet"/>
      <w:lvlText w:val="•"/>
      <w:lvlJc w:val="left"/>
      <w:pPr>
        <w:ind w:left="7260" w:hanging="95"/>
      </w:pPr>
      <w:rPr>
        <w:rFonts w:hint="default"/>
        <w:lang w:val="pt-PT" w:eastAsia="en-US" w:bidi="ar-SA"/>
      </w:rPr>
    </w:lvl>
  </w:abstractNum>
  <w:abstractNum w:abstractNumId="48" w15:restartNumberingAfterBreak="0">
    <w:nsid w:val="1356712B"/>
    <w:multiLevelType w:val="hybridMultilevel"/>
    <w:tmpl w:val="9CBE920E"/>
    <w:lvl w:ilvl="0" w:tplc="AD844992">
      <w:start w:val="1"/>
      <w:numFmt w:val="decimal"/>
      <w:lvlText w:val="%1."/>
      <w:lvlJc w:val="left"/>
      <w:pPr>
        <w:ind w:left="385" w:hanging="195"/>
        <w:jc w:val="left"/>
      </w:pPr>
      <w:rPr>
        <w:rFonts w:ascii="Arial" w:eastAsia="Arial" w:hAnsi="Arial" w:cs="Arial" w:hint="default"/>
        <w:b w:val="0"/>
        <w:bCs w:val="0"/>
        <w:i w:val="0"/>
        <w:iCs w:val="0"/>
        <w:color w:val="231F20"/>
        <w:spacing w:val="0"/>
        <w:w w:val="89"/>
        <w:sz w:val="20"/>
        <w:szCs w:val="20"/>
        <w:lang w:val="pt-PT" w:eastAsia="en-US" w:bidi="ar-SA"/>
      </w:rPr>
    </w:lvl>
    <w:lvl w:ilvl="1" w:tplc="C3E6D76E">
      <w:numFmt w:val="bullet"/>
      <w:lvlText w:val="•"/>
      <w:lvlJc w:val="left"/>
      <w:pPr>
        <w:ind w:left="1244" w:hanging="195"/>
      </w:pPr>
      <w:rPr>
        <w:rFonts w:hint="default"/>
        <w:lang w:val="pt-PT" w:eastAsia="en-US" w:bidi="ar-SA"/>
      </w:rPr>
    </w:lvl>
    <w:lvl w:ilvl="2" w:tplc="560C5C26">
      <w:numFmt w:val="bullet"/>
      <w:lvlText w:val="•"/>
      <w:lvlJc w:val="left"/>
      <w:pPr>
        <w:ind w:left="2109" w:hanging="195"/>
      </w:pPr>
      <w:rPr>
        <w:rFonts w:hint="default"/>
        <w:lang w:val="pt-PT" w:eastAsia="en-US" w:bidi="ar-SA"/>
      </w:rPr>
    </w:lvl>
    <w:lvl w:ilvl="3" w:tplc="8E722426">
      <w:numFmt w:val="bullet"/>
      <w:lvlText w:val="•"/>
      <w:lvlJc w:val="left"/>
      <w:pPr>
        <w:ind w:left="2973" w:hanging="195"/>
      </w:pPr>
      <w:rPr>
        <w:rFonts w:hint="default"/>
        <w:lang w:val="pt-PT" w:eastAsia="en-US" w:bidi="ar-SA"/>
      </w:rPr>
    </w:lvl>
    <w:lvl w:ilvl="4" w:tplc="1738076C">
      <w:numFmt w:val="bullet"/>
      <w:lvlText w:val="•"/>
      <w:lvlJc w:val="left"/>
      <w:pPr>
        <w:ind w:left="3838" w:hanging="195"/>
      </w:pPr>
      <w:rPr>
        <w:rFonts w:hint="default"/>
        <w:lang w:val="pt-PT" w:eastAsia="en-US" w:bidi="ar-SA"/>
      </w:rPr>
    </w:lvl>
    <w:lvl w:ilvl="5" w:tplc="3D58AB16">
      <w:numFmt w:val="bullet"/>
      <w:lvlText w:val="•"/>
      <w:lvlJc w:val="left"/>
      <w:pPr>
        <w:ind w:left="4702" w:hanging="195"/>
      </w:pPr>
      <w:rPr>
        <w:rFonts w:hint="default"/>
        <w:lang w:val="pt-PT" w:eastAsia="en-US" w:bidi="ar-SA"/>
      </w:rPr>
    </w:lvl>
    <w:lvl w:ilvl="6" w:tplc="1200DF12">
      <w:numFmt w:val="bullet"/>
      <w:lvlText w:val="•"/>
      <w:lvlJc w:val="left"/>
      <w:pPr>
        <w:ind w:left="5567" w:hanging="195"/>
      </w:pPr>
      <w:rPr>
        <w:rFonts w:hint="default"/>
        <w:lang w:val="pt-PT" w:eastAsia="en-US" w:bidi="ar-SA"/>
      </w:rPr>
    </w:lvl>
    <w:lvl w:ilvl="7" w:tplc="48381D56">
      <w:numFmt w:val="bullet"/>
      <w:lvlText w:val="•"/>
      <w:lvlJc w:val="left"/>
      <w:pPr>
        <w:ind w:left="6431" w:hanging="195"/>
      </w:pPr>
      <w:rPr>
        <w:rFonts w:hint="default"/>
        <w:lang w:val="pt-PT" w:eastAsia="en-US" w:bidi="ar-SA"/>
      </w:rPr>
    </w:lvl>
    <w:lvl w:ilvl="8" w:tplc="D41A93B0">
      <w:numFmt w:val="bullet"/>
      <w:lvlText w:val="•"/>
      <w:lvlJc w:val="left"/>
      <w:pPr>
        <w:ind w:left="7296" w:hanging="195"/>
      </w:pPr>
      <w:rPr>
        <w:rFonts w:hint="default"/>
        <w:lang w:val="pt-PT" w:eastAsia="en-US" w:bidi="ar-SA"/>
      </w:rPr>
    </w:lvl>
  </w:abstractNum>
  <w:abstractNum w:abstractNumId="49" w15:restartNumberingAfterBreak="0">
    <w:nsid w:val="135A115B"/>
    <w:multiLevelType w:val="hybridMultilevel"/>
    <w:tmpl w:val="01522022"/>
    <w:lvl w:ilvl="0" w:tplc="2A9A9EB0">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72FA8250">
      <w:numFmt w:val="bullet"/>
      <w:lvlText w:val="•"/>
      <w:lvlJc w:val="left"/>
      <w:pPr>
        <w:ind w:left="1280" w:hanging="221"/>
      </w:pPr>
      <w:rPr>
        <w:rFonts w:hint="default"/>
        <w:lang w:val="pt-PT" w:eastAsia="en-US" w:bidi="ar-SA"/>
      </w:rPr>
    </w:lvl>
    <w:lvl w:ilvl="2" w:tplc="C9C06A36">
      <w:numFmt w:val="bullet"/>
      <w:lvlText w:val="•"/>
      <w:lvlJc w:val="left"/>
      <w:pPr>
        <w:ind w:left="2141" w:hanging="221"/>
      </w:pPr>
      <w:rPr>
        <w:rFonts w:hint="default"/>
        <w:lang w:val="pt-PT" w:eastAsia="en-US" w:bidi="ar-SA"/>
      </w:rPr>
    </w:lvl>
    <w:lvl w:ilvl="3" w:tplc="1A4E6E76">
      <w:numFmt w:val="bullet"/>
      <w:lvlText w:val="•"/>
      <w:lvlJc w:val="left"/>
      <w:pPr>
        <w:ind w:left="3001" w:hanging="221"/>
      </w:pPr>
      <w:rPr>
        <w:rFonts w:hint="default"/>
        <w:lang w:val="pt-PT" w:eastAsia="en-US" w:bidi="ar-SA"/>
      </w:rPr>
    </w:lvl>
    <w:lvl w:ilvl="4" w:tplc="3DF08A80">
      <w:numFmt w:val="bullet"/>
      <w:lvlText w:val="•"/>
      <w:lvlJc w:val="left"/>
      <w:pPr>
        <w:ind w:left="3862" w:hanging="221"/>
      </w:pPr>
      <w:rPr>
        <w:rFonts w:hint="default"/>
        <w:lang w:val="pt-PT" w:eastAsia="en-US" w:bidi="ar-SA"/>
      </w:rPr>
    </w:lvl>
    <w:lvl w:ilvl="5" w:tplc="FBF0E430">
      <w:numFmt w:val="bullet"/>
      <w:lvlText w:val="•"/>
      <w:lvlJc w:val="left"/>
      <w:pPr>
        <w:ind w:left="4722" w:hanging="221"/>
      </w:pPr>
      <w:rPr>
        <w:rFonts w:hint="default"/>
        <w:lang w:val="pt-PT" w:eastAsia="en-US" w:bidi="ar-SA"/>
      </w:rPr>
    </w:lvl>
    <w:lvl w:ilvl="6" w:tplc="B4E68A0A">
      <w:numFmt w:val="bullet"/>
      <w:lvlText w:val="•"/>
      <w:lvlJc w:val="left"/>
      <w:pPr>
        <w:ind w:left="5583" w:hanging="221"/>
      </w:pPr>
      <w:rPr>
        <w:rFonts w:hint="default"/>
        <w:lang w:val="pt-PT" w:eastAsia="en-US" w:bidi="ar-SA"/>
      </w:rPr>
    </w:lvl>
    <w:lvl w:ilvl="7" w:tplc="14A2DE2E">
      <w:numFmt w:val="bullet"/>
      <w:lvlText w:val="•"/>
      <w:lvlJc w:val="left"/>
      <w:pPr>
        <w:ind w:left="6443" w:hanging="221"/>
      </w:pPr>
      <w:rPr>
        <w:rFonts w:hint="default"/>
        <w:lang w:val="pt-PT" w:eastAsia="en-US" w:bidi="ar-SA"/>
      </w:rPr>
    </w:lvl>
    <w:lvl w:ilvl="8" w:tplc="2FCE6E52">
      <w:numFmt w:val="bullet"/>
      <w:lvlText w:val="•"/>
      <w:lvlJc w:val="left"/>
      <w:pPr>
        <w:ind w:left="7304" w:hanging="221"/>
      </w:pPr>
      <w:rPr>
        <w:rFonts w:hint="default"/>
        <w:lang w:val="pt-PT" w:eastAsia="en-US" w:bidi="ar-SA"/>
      </w:rPr>
    </w:lvl>
  </w:abstractNum>
  <w:abstractNum w:abstractNumId="50" w15:restartNumberingAfterBreak="0">
    <w:nsid w:val="135F595D"/>
    <w:multiLevelType w:val="hybridMultilevel"/>
    <w:tmpl w:val="09BA65A6"/>
    <w:lvl w:ilvl="0" w:tplc="F028E4F2">
      <w:start w:val="1"/>
      <w:numFmt w:val="upperRoman"/>
      <w:lvlText w:val="%1"/>
      <w:lvlJc w:val="left"/>
      <w:pPr>
        <w:ind w:left="190" w:hanging="97"/>
        <w:jc w:val="left"/>
      </w:pPr>
      <w:rPr>
        <w:rFonts w:ascii="Arial" w:eastAsia="Arial" w:hAnsi="Arial" w:cs="Arial" w:hint="default"/>
        <w:b w:val="0"/>
        <w:bCs w:val="0"/>
        <w:i w:val="0"/>
        <w:iCs w:val="0"/>
        <w:color w:val="231F20"/>
        <w:spacing w:val="0"/>
        <w:w w:val="102"/>
        <w:sz w:val="18"/>
        <w:szCs w:val="18"/>
        <w:lang w:val="pt-PT" w:eastAsia="en-US" w:bidi="ar-SA"/>
      </w:rPr>
    </w:lvl>
    <w:lvl w:ilvl="1" w:tplc="C5ACD47E">
      <w:numFmt w:val="bullet"/>
      <w:lvlText w:val="•"/>
      <w:lvlJc w:val="left"/>
      <w:pPr>
        <w:ind w:left="1082" w:hanging="97"/>
      </w:pPr>
      <w:rPr>
        <w:rFonts w:hint="default"/>
        <w:lang w:val="pt-PT" w:eastAsia="en-US" w:bidi="ar-SA"/>
      </w:rPr>
    </w:lvl>
    <w:lvl w:ilvl="2" w:tplc="62BE79D8">
      <w:numFmt w:val="bullet"/>
      <w:lvlText w:val="•"/>
      <w:lvlJc w:val="left"/>
      <w:pPr>
        <w:ind w:left="1965" w:hanging="97"/>
      </w:pPr>
      <w:rPr>
        <w:rFonts w:hint="default"/>
        <w:lang w:val="pt-PT" w:eastAsia="en-US" w:bidi="ar-SA"/>
      </w:rPr>
    </w:lvl>
    <w:lvl w:ilvl="3" w:tplc="F412F8D2">
      <w:numFmt w:val="bullet"/>
      <w:lvlText w:val="•"/>
      <w:lvlJc w:val="left"/>
      <w:pPr>
        <w:ind w:left="2847" w:hanging="97"/>
      </w:pPr>
      <w:rPr>
        <w:rFonts w:hint="default"/>
        <w:lang w:val="pt-PT" w:eastAsia="en-US" w:bidi="ar-SA"/>
      </w:rPr>
    </w:lvl>
    <w:lvl w:ilvl="4" w:tplc="3C3C1B22">
      <w:numFmt w:val="bullet"/>
      <w:lvlText w:val="•"/>
      <w:lvlJc w:val="left"/>
      <w:pPr>
        <w:ind w:left="3730" w:hanging="97"/>
      </w:pPr>
      <w:rPr>
        <w:rFonts w:hint="default"/>
        <w:lang w:val="pt-PT" w:eastAsia="en-US" w:bidi="ar-SA"/>
      </w:rPr>
    </w:lvl>
    <w:lvl w:ilvl="5" w:tplc="5DACF37E">
      <w:numFmt w:val="bullet"/>
      <w:lvlText w:val="•"/>
      <w:lvlJc w:val="left"/>
      <w:pPr>
        <w:ind w:left="4612" w:hanging="97"/>
      </w:pPr>
      <w:rPr>
        <w:rFonts w:hint="default"/>
        <w:lang w:val="pt-PT" w:eastAsia="en-US" w:bidi="ar-SA"/>
      </w:rPr>
    </w:lvl>
    <w:lvl w:ilvl="6" w:tplc="E6EEE996">
      <w:numFmt w:val="bullet"/>
      <w:lvlText w:val="•"/>
      <w:lvlJc w:val="left"/>
      <w:pPr>
        <w:ind w:left="5495" w:hanging="97"/>
      </w:pPr>
      <w:rPr>
        <w:rFonts w:hint="default"/>
        <w:lang w:val="pt-PT" w:eastAsia="en-US" w:bidi="ar-SA"/>
      </w:rPr>
    </w:lvl>
    <w:lvl w:ilvl="7" w:tplc="B666E50C">
      <w:numFmt w:val="bullet"/>
      <w:lvlText w:val="•"/>
      <w:lvlJc w:val="left"/>
      <w:pPr>
        <w:ind w:left="6377" w:hanging="97"/>
      </w:pPr>
      <w:rPr>
        <w:rFonts w:hint="default"/>
        <w:lang w:val="pt-PT" w:eastAsia="en-US" w:bidi="ar-SA"/>
      </w:rPr>
    </w:lvl>
    <w:lvl w:ilvl="8" w:tplc="A1C473EE">
      <w:numFmt w:val="bullet"/>
      <w:lvlText w:val="•"/>
      <w:lvlJc w:val="left"/>
      <w:pPr>
        <w:ind w:left="7260" w:hanging="97"/>
      </w:pPr>
      <w:rPr>
        <w:rFonts w:hint="default"/>
        <w:lang w:val="pt-PT" w:eastAsia="en-US" w:bidi="ar-SA"/>
      </w:rPr>
    </w:lvl>
  </w:abstractNum>
  <w:abstractNum w:abstractNumId="51" w15:restartNumberingAfterBreak="0">
    <w:nsid w:val="137A73F6"/>
    <w:multiLevelType w:val="hybridMultilevel"/>
    <w:tmpl w:val="0A886390"/>
    <w:lvl w:ilvl="0" w:tplc="E9446698">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76365EE2">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91F4E48C">
      <w:numFmt w:val="bullet"/>
      <w:lvlText w:val="•"/>
      <w:lvlJc w:val="left"/>
      <w:pPr>
        <w:ind w:left="420" w:hanging="221"/>
      </w:pPr>
      <w:rPr>
        <w:rFonts w:hint="default"/>
        <w:lang w:val="pt-PT" w:eastAsia="en-US" w:bidi="ar-SA"/>
      </w:rPr>
    </w:lvl>
    <w:lvl w:ilvl="3" w:tplc="60B2119E">
      <w:numFmt w:val="bullet"/>
      <w:lvlText w:val="•"/>
      <w:lvlJc w:val="left"/>
      <w:pPr>
        <w:ind w:left="1495" w:hanging="221"/>
      </w:pPr>
      <w:rPr>
        <w:rFonts w:hint="default"/>
        <w:lang w:val="pt-PT" w:eastAsia="en-US" w:bidi="ar-SA"/>
      </w:rPr>
    </w:lvl>
    <w:lvl w:ilvl="4" w:tplc="3332908A">
      <w:numFmt w:val="bullet"/>
      <w:lvlText w:val="•"/>
      <w:lvlJc w:val="left"/>
      <w:pPr>
        <w:ind w:left="2571" w:hanging="221"/>
      </w:pPr>
      <w:rPr>
        <w:rFonts w:hint="default"/>
        <w:lang w:val="pt-PT" w:eastAsia="en-US" w:bidi="ar-SA"/>
      </w:rPr>
    </w:lvl>
    <w:lvl w:ilvl="5" w:tplc="7B24AC48">
      <w:numFmt w:val="bullet"/>
      <w:lvlText w:val="•"/>
      <w:lvlJc w:val="left"/>
      <w:pPr>
        <w:ind w:left="3647" w:hanging="221"/>
      </w:pPr>
      <w:rPr>
        <w:rFonts w:hint="default"/>
        <w:lang w:val="pt-PT" w:eastAsia="en-US" w:bidi="ar-SA"/>
      </w:rPr>
    </w:lvl>
    <w:lvl w:ilvl="6" w:tplc="E7762682">
      <w:numFmt w:val="bullet"/>
      <w:lvlText w:val="•"/>
      <w:lvlJc w:val="left"/>
      <w:pPr>
        <w:ind w:left="4722" w:hanging="221"/>
      </w:pPr>
      <w:rPr>
        <w:rFonts w:hint="default"/>
        <w:lang w:val="pt-PT" w:eastAsia="en-US" w:bidi="ar-SA"/>
      </w:rPr>
    </w:lvl>
    <w:lvl w:ilvl="7" w:tplc="A0928504">
      <w:numFmt w:val="bullet"/>
      <w:lvlText w:val="•"/>
      <w:lvlJc w:val="left"/>
      <w:pPr>
        <w:ind w:left="5798" w:hanging="221"/>
      </w:pPr>
      <w:rPr>
        <w:rFonts w:hint="default"/>
        <w:lang w:val="pt-PT" w:eastAsia="en-US" w:bidi="ar-SA"/>
      </w:rPr>
    </w:lvl>
    <w:lvl w:ilvl="8" w:tplc="8084BFDC">
      <w:numFmt w:val="bullet"/>
      <w:lvlText w:val="•"/>
      <w:lvlJc w:val="left"/>
      <w:pPr>
        <w:ind w:left="6874" w:hanging="221"/>
      </w:pPr>
      <w:rPr>
        <w:rFonts w:hint="default"/>
        <w:lang w:val="pt-PT" w:eastAsia="en-US" w:bidi="ar-SA"/>
      </w:rPr>
    </w:lvl>
  </w:abstractNum>
  <w:abstractNum w:abstractNumId="52" w15:restartNumberingAfterBreak="0">
    <w:nsid w:val="139F7935"/>
    <w:multiLevelType w:val="hybridMultilevel"/>
    <w:tmpl w:val="5B38CFDE"/>
    <w:lvl w:ilvl="0" w:tplc="34C27026">
      <w:start w:val="1"/>
      <w:numFmt w:val="upperRoman"/>
      <w:lvlText w:val="%1"/>
      <w:lvlJc w:val="left"/>
      <w:pPr>
        <w:ind w:left="190" w:hanging="98"/>
        <w:jc w:val="left"/>
      </w:pPr>
      <w:rPr>
        <w:rFonts w:ascii="Arial" w:eastAsia="Arial" w:hAnsi="Arial" w:cs="Arial" w:hint="default"/>
        <w:b w:val="0"/>
        <w:bCs w:val="0"/>
        <w:i w:val="0"/>
        <w:iCs w:val="0"/>
        <w:color w:val="231F20"/>
        <w:spacing w:val="0"/>
        <w:w w:val="102"/>
        <w:sz w:val="18"/>
        <w:szCs w:val="18"/>
        <w:lang w:val="pt-PT" w:eastAsia="en-US" w:bidi="ar-SA"/>
      </w:rPr>
    </w:lvl>
    <w:lvl w:ilvl="1" w:tplc="C18A513A">
      <w:start w:val="1"/>
      <w:numFmt w:val="lowerLetter"/>
      <w:lvlText w:val="%2)"/>
      <w:lvlJc w:val="left"/>
      <w:pPr>
        <w:ind w:left="190" w:hanging="260"/>
        <w:jc w:val="left"/>
      </w:pPr>
      <w:rPr>
        <w:rFonts w:ascii="Arial" w:eastAsia="Arial" w:hAnsi="Arial" w:cs="Arial" w:hint="default"/>
        <w:b w:val="0"/>
        <w:bCs w:val="0"/>
        <w:i w:val="0"/>
        <w:iCs w:val="0"/>
        <w:color w:val="231F20"/>
        <w:spacing w:val="0"/>
        <w:w w:val="113"/>
        <w:sz w:val="18"/>
        <w:szCs w:val="18"/>
        <w:lang w:val="pt-PT" w:eastAsia="en-US" w:bidi="ar-SA"/>
      </w:rPr>
    </w:lvl>
    <w:lvl w:ilvl="2" w:tplc="A9443D8A">
      <w:numFmt w:val="bullet"/>
      <w:lvlText w:val="•"/>
      <w:lvlJc w:val="left"/>
      <w:pPr>
        <w:ind w:left="1965" w:hanging="260"/>
      </w:pPr>
      <w:rPr>
        <w:rFonts w:hint="default"/>
        <w:lang w:val="pt-PT" w:eastAsia="en-US" w:bidi="ar-SA"/>
      </w:rPr>
    </w:lvl>
    <w:lvl w:ilvl="3" w:tplc="2B06008C">
      <w:numFmt w:val="bullet"/>
      <w:lvlText w:val="•"/>
      <w:lvlJc w:val="left"/>
      <w:pPr>
        <w:ind w:left="2847" w:hanging="260"/>
      </w:pPr>
      <w:rPr>
        <w:rFonts w:hint="default"/>
        <w:lang w:val="pt-PT" w:eastAsia="en-US" w:bidi="ar-SA"/>
      </w:rPr>
    </w:lvl>
    <w:lvl w:ilvl="4" w:tplc="54361668">
      <w:numFmt w:val="bullet"/>
      <w:lvlText w:val="•"/>
      <w:lvlJc w:val="left"/>
      <w:pPr>
        <w:ind w:left="3730" w:hanging="260"/>
      </w:pPr>
      <w:rPr>
        <w:rFonts w:hint="default"/>
        <w:lang w:val="pt-PT" w:eastAsia="en-US" w:bidi="ar-SA"/>
      </w:rPr>
    </w:lvl>
    <w:lvl w:ilvl="5" w:tplc="038EDB52">
      <w:numFmt w:val="bullet"/>
      <w:lvlText w:val="•"/>
      <w:lvlJc w:val="left"/>
      <w:pPr>
        <w:ind w:left="4612" w:hanging="260"/>
      </w:pPr>
      <w:rPr>
        <w:rFonts w:hint="default"/>
        <w:lang w:val="pt-PT" w:eastAsia="en-US" w:bidi="ar-SA"/>
      </w:rPr>
    </w:lvl>
    <w:lvl w:ilvl="6" w:tplc="9CEC8842">
      <w:numFmt w:val="bullet"/>
      <w:lvlText w:val="•"/>
      <w:lvlJc w:val="left"/>
      <w:pPr>
        <w:ind w:left="5495" w:hanging="260"/>
      </w:pPr>
      <w:rPr>
        <w:rFonts w:hint="default"/>
        <w:lang w:val="pt-PT" w:eastAsia="en-US" w:bidi="ar-SA"/>
      </w:rPr>
    </w:lvl>
    <w:lvl w:ilvl="7" w:tplc="E9E6A342">
      <w:numFmt w:val="bullet"/>
      <w:lvlText w:val="•"/>
      <w:lvlJc w:val="left"/>
      <w:pPr>
        <w:ind w:left="6377" w:hanging="260"/>
      </w:pPr>
      <w:rPr>
        <w:rFonts w:hint="default"/>
        <w:lang w:val="pt-PT" w:eastAsia="en-US" w:bidi="ar-SA"/>
      </w:rPr>
    </w:lvl>
    <w:lvl w:ilvl="8" w:tplc="BE3A6528">
      <w:numFmt w:val="bullet"/>
      <w:lvlText w:val="•"/>
      <w:lvlJc w:val="left"/>
      <w:pPr>
        <w:ind w:left="7260" w:hanging="260"/>
      </w:pPr>
      <w:rPr>
        <w:rFonts w:hint="default"/>
        <w:lang w:val="pt-PT" w:eastAsia="en-US" w:bidi="ar-SA"/>
      </w:rPr>
    </w:lvl>
  </w:abstractNum>
  <w:abstractNum w:abstractNumId="53" w15:restartNumberingAfterBreak="0">
    <w:nsid w:val="13C35483"/>
    <w:multiLevelType w:val="hybridMultilevel"/>
    <w:tmpl w:val="E270A88C"/>
    <w:lvl w:ilvl="0" w:tplc="7480E742">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5F14E2DC">
      <w:numFmt w:val="bullet"/>
      <w:lvlText w:val="•"/>
      <w:lvlJc w:val="left"/>
      <w:pPr>
        <w:ind w:left="1154" w:hanging="91"/>
      </w:pPr>
      <w:rPr>
        <w:rFonts w:hint="default"/>
        <w:lang w:val="pt-PT" w:eastAsia="en-US" w:bidi="ar-SA"/>
      </w:rPr>
    </w:lvl>
    <w:lvl w:ilvl="2" w:tplc="B694DCF2">
      <w:numFmt w:val="bullet"/>
      <w:lvlText w:val="•"/>
      <w:lvlJc w:val="left"/>
      <w:pPr>
        <w:ind w:left="2029" w:hanging="91"/>
      </w:pPr>
      <w:rPr>
        <w:rFonts w:hint="default"/>
        <w:lang w:val="pt-PT" w:eastAsia="en-US" w:bidi="ar-SA"/>
      </w:rPr>
    </w:lvl>
    <w:lvl w:ilvl="3" w:tplc="CFD23430">
      <w:numFmt w:val="bullet"/>
      <w:lvlText w:val="•"/>
      <w:lvlJc w:val="left"/>
      <w:pPr>
        <w:ind w:left="2903" w:hanging="91"/>
      </w:pPr>
      <w:rPr>
        <w:rFonts w:hint="default"/>
        <w:lang w:val="pt-PT" w:eastAsia="en-US" w:bidi="ar-SA"/>
      </w:rPr>
    </w:lvl>
    <w:lvl w:ilvl="4" w:tplc="82D45D10">
      <w:numFmt w:val="bullet"/>
      <w:lvlText w:val="•"/>
      <w:lvlJc w:val="left"/>
      <w:pPr>
        <w:ind w:left="3778" w:hanging="91"/>
      </w:pPr>
      <w:rPr>
        <w:rFonts w:hint="default"/>
        <w:lang w:val="pt-PT" w:eastAsia="en-US" w:bidi="ar-SA"/>
      </w:rPr>
    </w:lvl>
    <w:lvl w:ilvl="5" w:tplc="9C2CE216">
      <w:numFmt w:val="bullet"/>
      <w:lvlText w:val="•"/>
      <w:lvlJc w:val="left"/>
      <w:pPr>
        <w:ind w:left="4652" w:hanging="91"/>
      </w:pPr>
      <w:rPr>
        <w:rFonts w:hint="default"/>
        <w:lang w:val="pt-PT" w:eastAsia="en-US" w:bidi="ar-SA"/>
      </w:rPr>
    </w:lvl>
    <w:lvl w:ilvl="6" w:tplc="E3B2BDAE">
      <w:numFmt w:val="bullet"/>
      <w:lvlText w:val="•"/>
      <w:lvlJc w:val="left"/>
      <w:pPr>
        <w:ind w:left="5527" w:hanging="91"/>
      </w:pPr>
      <w:rPr>
        <w:rFonts w:hint="default"/>
        <w:lang w:val="pt-PT" w:eastAsia="en-US" w:bidi="ar-SA"/>
      </w:rPr>
    </w:lvl>
    <w:lvl w:ilvl="7" w:tplc="3E801C18">
      <w:numFmt w:val="bullet"/>
      <w:lvlText w:val="•"/>
      <w:lvlJc w:val="left"/>
      <w:pPr>
        <w:ind w:left="6401" w:hanging="91"/>
      </w:pPr>
      <w:rPr>
        <w:rFonts w:hint="default"/>
        <w:lang w:val="pt-PT" w:eastAsia="en-US" w:bidi="ar-SA"/>
      </w:rPr>
    </w:lvl>
    <w:lvl w:ilvl="8" w:tplc="28525736">
      <w:numFmt w:val="bullet"/>
      <w:lvlText w:val="•"/>
      <w:lvlJc w:val="left"/>
      <w:pPr>
        <w:ind w:left="7276" w:hanging="91"/>
      </w:pPr>
      <w:rPr>
        <w:rFonts w:hint="default"/>
        <w:lang w:val="pt-PT" w:eastAsia="en-US" w:bidi="ar-SA"/>
      </w:rPr>
    </w:lvl>
  </w:abstractNum>
  <w:abstractNum w:abstractNumId="54" w15:restartNumberingAfterBreak="0">
    <w:nsid w:val="142218E7"/>
    <w:multiLevelType w:val="hybridMultilevel"/>
    <w:tmpl w:val="28FCD83C"/>
    <w:lvl w:ilvl="0" w:tplc="12988EBA">
      <w:start w:val="2"/>
      <w:numFmt w:val="decimal"/>
      <w:lvlText w:val="%1."/>
      <w:lvlJc w:val="left"/>
      <w:pPr>
        <w:ind w:left="190" w:hanging="187"/>
        <w:jc w:val="left"/>
      </w:pPr>
      <w:rPr>
        <w:rFonts w:ascii="Arial" w:eastAsia="Arial" w:hAnsi="Arial" w:cs="Arial" w:hint="default"/>
        <w:b w:val="0"/>
        <w:bCs w:val="0"/>
        <w:i w:val="0"/>
        <w:iCs w:val="0"/>
        <w:color w:val="231F20"/>
        <w:spacing w:val="0"/>
        <w:w w:val="109"/>
        <w:sz w:val="16"/>
        <w:szCs w:val="16"/>
        <w:lang w:val="pt-PT" w:eastAsia="en-US" w:bidi="ar-SA"/>
      </w:rPr>
    </w:lvl>
    <w:lvl w:ilvl="1" w:tplc="EDDA7760">
      <w:numFmt w:val="bullet"/>
      <w:lvlText w:val="•"/>
      <w:lvlJc w:val="left"/>
      <w:pPr>
        <w:ind w:left="1082" w:hanging="187"/>
      </w:pPr>
      <w:rPr>
        <w:rFonts w:hint="default"/>
        <w:lang w:val="pt-PT" w:eastAsia="en-US" w:bidi="ar-SA"/>
      </w:rPr>
    </w:lvl>
    <w:lvl w:ilvl="2" w:tplc="353CADAE">
      <w:numFmt w:val="bullet"/>
      <w:lvlText w:val="•"/>
      <w:lvlJc w:val="left"/>
      <w:pPr>
        <w:ind w:left="1965" w:hanging="187"/>
      </w:pPr>
      <w:rPr>
        <w:rFonts w:hint="default"/>
        <w:lang w:val="pt-PT" w:eastAsia="en-US" w:bidi="ar-SA"/>
      </w:rPr>
    </w:lvl>
    <w:lvl w:ilvl="3" w:tplc="8F3A3A5A">
      <w:numFmt w:val="bullet"/>
      <w:lvlText w:val="•"/>
      <w:lvlJc w:val="left"/>
      <w:pPr>
        <w:ind w:left="2847" w:hanging="187"/>
      </w:pPr>
      <w:rPr>
        <w:rFonts w:hint="default"/>
        <w:lang w:val="pt-PT" w:eastAsia="en-US" w:bidi="ar-SA"/>
      </w:rPr>
    </w:lvl>
    <w:lvl w:ilvl="4" w:tplc="1912198C">
      <w:numFmt w:val="bullet"/>
      <w:lvlText w:val="•"/>
      <w:lvlJc w:val="left"/>
      <w:pPr>
        <w:ind w:left="3730" w:hanging="187"/>
      </w:pPr>
      <w:rPr>
        <w:rFonts w:hint="default"/>
        <w:lang w:val="pt-PT" w:eastAsia="en-US" w:bidi="ar-SA"/>
      </w:rPr>
    </w:lvl>
    <w:lvl w:ilvl="5" w:tplc="5346354A">
      <w:numFmt w:val="bullet"/>
      <w:lvlText w:val="•"/>
      <w:lvlJc w:val="left"/>
      <w:pPr>
        <w:ind w:left="4612" w:hanging="187"/>
      </w:pPr>
      <w:rPr>
        <w:rFonts w:hint="default"/>
        <w:lang w:val="pt-PT" w:eastAsia="en-US" w:bidi="ar-SA"/>
      </w:rPr>
    </w:lvl>
    <w:lvl w:ilvl="6" w:tplc="C59C8F40">
      <w:numFmt w:val="bullet"/>
      <w:lvlText w:val="•"/>
      <w:lvlJc w:val="left"/>
      <w:pPr>
        <w:ind w:left="5495" w:hanging="187"/>
      </w:pPr>
      <w:rPr>
        <w:rFonts w:hint="default"/>
        <w:lang w:val="pt-PT" w:eastAsia="en-US" w:bidi="ar-SA"/>
      </w:rPr>
    </w:lvl>
    <w:lvl w:ilvl="7" w:tplc="1C4A94BA">
      <w:numFmt w:val="bullet"/>
      <w:lvlText w:val="•"/>
      <w:lvlJc w:val="left"/>
      <w:pPr>
        <w:ind w:left="6377" w:hanging="187"/>
      </w:pPr>
      <w:rPr>
        <w:rFonts w:hint="default"/>
        <w:lang w:val="pt-PT" w:eastAsia="en-US" w:bidi="ar-SA"/>
      </w:rPr>
    </w:lvl>
    <w:lvl w:ilvl="8" w:tplc="37B6B96C">
      <w:numFmt w:val="bullet"/>
      <w:lvlText w:val="•"/>
      <w:lvlJc w:val="left"/>
      <w:pPr>
        <w:ind w:left="7260" w:hanging="187"/>
      </w:pPr>
      <w:rPr>
        <w:rFonts w:hint="default"/>
        <w:lang w:val="pt-PT" w:eastAsia="en-US" w:bidi="ar-SA"/>
      </w:rPr>
    </w:lvl>
  </w:abstractNum>
  <w:abstractNum w:abstractNumId="55" w15:restartNumberingAfterBreak="0">
    <w:nsid w:val="14244CB0"/>
    <w:multiLevelType w:val="hybridMultilevel"/>
    <w:tmpl w:val="95BA833E"/>
    <w:lvl w:ilvl="0" w:tplc="719282D4">
      <w:start w:val="2"/>
      <w:numFmt w:val="decimal"/>
      <w:lvlText w:val="%1."/>
      <w:lvlJc w:val="left"/>
      <w:pPr>
        <w:ind w:left="190" w:hanging="225"/>
        <w:jc w:val="left"/>
      </w:pPr>
      <w:rPr>
        <w:rFonts w:ascii="Arial" w:eastAsia="Arial" w:hAnsi="Arial" w:cs="Arial" w:hint="default"/>
        <w:b w:val="0"/>
        <w:bCs w:val="0"/>
        <w:i w:val="0"/>
        <w:iCs w:val="0"/>
        <w:color w:val="231F20"/>
        <w:spacing w:val="0"/>
        <w:w w:val="109"/>
        <w:sz w:val="18"/>
        <w:szCs w:val="18"/>
        <w:lang w:val="pt-PT" w:eastAsia="en-US" w:bidi="ar-SA"/>
      </w:rPr>
    </w:lvl>
    <w:lvl w:ilvl="1" w:tplc="9C946408">
      <w:start w:val="1"/>
      <w:numFmt w:val="lowerLetter"/>
      <w:lvlText w:val="%2)"/>
      <w:lvlJc w:val="left"/>
      <w:pPr>
        <w:ind w:left="190" w:hanging="225"/>
        <w:jc w:val="left"/>
      </w:pPr>
      <w:rPr>
        <w:rFonts w:ascii="Arial" w:eastAsia="Arial" w:hAnsi="Arial" w:cs="Arial" w:hint="default"/>
        <w:b w:val="0"/>
        <w:bCs w:val="0"/>
        <w:i w:val="0"/>
        <w:iCs w:val="0"/>
        <w:color w:val="231F20"/>
        <w:spacing w:val="0"/>
        <w:w w:val="113"/>
        <w:sz w:val="18"/>
        <w:szCs w:val="18"/>
        <w:lang w:val="pt-PT" w:eastAsia="en-US" w:bidi="ar-SA"/>
      </w:rPr>
    </w:lvl>
    <w:lvl w:ilvl="2" w:tplc="259C4054">
      <w:numFmt w:val="bullet"/>
      <w:lvlText w:val="•"/>
      <w:lvlJc w:val="left"/>
      <w:pPr>
        <w:ind w:left="1965" w:hanging="225"/>
      </w:pPr>
      <w:rPr>
        <w:rFonts w:hint="default"/>
        <w:lang w:val="pt-PT" w:eastAsia="en-US" w:bidi="ar-SA"/>
      </w:rPr>
    </w:lvl>
    <w:lvl w:ilvl="3" w:tplc="45543C20">
      <w:numFmt w:val="bullet"/>
      <w:lvlText w:val="•"/>
      <w:lvlJc w:val="left"/>
      <w:pPr>
        <w:ind w:left="2847" w:hanging="225"/>
      </w:pPr>
      <w:rPr>
        <w:rFonts w:hint="default"/>
        <w:lang w:val="pt-PT" w:eastAsia="en-US" w:bidi="ar-SA"/>
      </w:rPr>
    </w:lvl>
    <w:lvl w:ilvl="4" w:tplc="196EFA6A">
      <w:numFmt w:val="bullet"/>
      <w:lvlText w:val="•"/>
      <w:lvlJc w:val="left"/>
      <w:pPr>
        <w:ind w:left="3730" w:hanging="225"/>
      </w:pPr>
      <w:rPr>
        <w:rFonts w:hint="default"/>
        <w:lang w:val="pt-PT" w:eastAsia="en-US" w:bidi="ar-SA"/>
      </w:rPr>
    </w:lvl>
    <w:lvl w:ilvl="5" w:tplc="75B081D2">
      <w:numFmt w:val="bullet"/>
      <w:lvlText w:val="•"/>
      <w:lvlJc w:val="left"/>
      <w:pPr>
        <w:ind w:left="4612" w:hanging="225"/>
      </w:pPr>
      <w:rPr>
        <w:rFonts w:hint="default"/>
        <w:lang w:val="pt-PT" w:eastAsia="en-US" w:bidi="ar-SA"/>
      </w:rPr>
    </w:lvl>
    <w:lvl w:ilvl="6" w:tplc="DB5AADF8">
      <w:numFmt w:val="bullet"/>
      <w:lvlText w:val="•"/>
      <w:lvlJc w:val="left"/>
      <w:pPr>
        <w:ind w:left="5495" w:hanging="225"/>
      </w:pPr>
      <w:rPr>
        <w:rFonts w:hint="default"/>
        <w:lang w:val="pt-PT" w:eastAsia="en-US" w:bidi="ar-SA"/>
      </w:rPr>
    </w:lvl>
    <w:lvl w:ilvl="7" w:tplc="7226747C">
      <w:numFmt w:val="bullet"/>
      <w:lvlText w:val="•"/>
      <w:lvlJc w:val="left"/>
      <w:pPr>
        <w:ind w:left="6377" w:hanging="225"/>
      </w:pPr>
      <w:rPr>
        <w:rFonts w:hint="default"/>
        <w:lang w:val="pt-PT" w:eastAsia="en-US" w:bidi="ar-SA"/>
      </w:rPr>
    </w:lvl>
    <w:lvl w:ilvl="8" w:tplc="41EEC054">
      <w:numFmt w:val="bullet"/>
      <w:lvlText w:val="•"/>
      <w:lvlJc w:val="left"/>
      <w:pPr>
        <w:ind w:left="7260" w:hanging="225"/>
      </w:pPr>
      <w:rPr>
        <w:rFonts w:hint="default"/>
        <w:lang w:val="pt-PT" w:eastAsia="en-US" w:bidi="ar-SA"/>
      </w:rPr>
    </w:lvl>
  </w:abstractNum>
  <w:abstractNum w:abstractNumId="56" w15:restartNumberingAfterBreak="0">
    <w:nsid w:val="14507DD8"/>
    <w:multiLevelType w:val="hybridMultilevel"/>
    <w:tmpl w:val="50B6A914"/>
    <w:lvl w:ilvl="0" w:tplc="169E072C">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8BC8F864">
      <w:numFmt w:val="bullet"/>
      <w:lvlText w:val="•"/>
      <w:lvlJc w:val="left"/>
      <w:pPr>
        <w:ind w:left="1280" w:hanging="221"/>
      </w:pPr>
      <w:rPr>
        <w:rFonts w:hint="default"/>
        <w:lang w:val="pt-PT" w:eastAsia="en-US" w:bidi="ar-SA"/>
      </w:rPr>
    </w:lvl>
    <w:lvl w:ilvl="2" w:tplc="D674A53A">
      <w:numFmt w:val="bullet"/>
      <w:lvlText w:val="•"/>
      <w:lvlJc w:val="left"/>
      <w:pPr>
        <w:ind w:left="2141" w:hanging="221"/>
      </w:pPr>
      <w:rPr>
        <w:rFonts w:hint="default"/>
        <w:lang w:val="pt-PT" w:eastAsia="en-US" w:bidi="ar-SA"/>
      </w:rPr>
    </w:lvl>
    <w:lvl w:ilvl="3" w:tplc="472CE9E6">
      <w:numFmt w:val="bullet"/>
      <w:lvlText w:val="•"/>
      <w:lvlJc w:val="left"/>
      <w:pPr>
        <w:ind w:left="3001" w:hanging="221"/>
      </w:pPr>
      <w:rPr>
        <w:rFonts w:hint="default"/>
        <w:lang w:val="pt-PT" w:eastAsia="en-US" w:bidi="ar-SA"/>
      </w:rPr>
    </w:lvl>
    <w:lvl w:ilvl="4" w:tplc="A74ED590">
      <w:numFmt w:val="bullet"/>
      <w:lvlText w:val="•"/>
      <w:lvlJc w:val="left"/>
      <w:pPr>
        <w:ind w:left="3862" w:hanging="221"/>
      </w:pPr>
      <w:rPr>
        <w:rFonts w:hint="default"/>
        <w:lang w:val="pt-PT" w:eastAsia="en-US" w:bidi="ar-SA"/>
      </w:rPr>
    </w:lvl>
    <w:lvl w:ilvl="5" w:tplc="7218798A">
      <w:numFmt w:val="bullet"/>
      <w:lvlText w:val="•"/>
      <w:lvlJc w:val="left"/>
      <w:pPr>
        <w:ind w:left="4722" w:hanging="221"/>
      </w:pPr>
      <w:rPr>
        <w:rFonts w:hint="default"/>
        <w:lang w:val="pt-PT" w:eastAsia="en-US" w:bidi="ar-SA"/>
      </w:rPr>
    </w:lvl>
    <w:lvl w:ilvl="6" w:tplc="3578A400">
      <w:numFmt w:val="bullet"/>
      <w:lvlText w:val="•"/>
      <w:lvlJc w:val="left"/>
      <w:pPr>
        <w:ind w:left="5583" w:hanging="221"/>
      </w:pPr>
      <w:rPr>
        <w:rFonts w:hint="default"/>
        <w:lang w:val="pt-PT" w:eastAsia="en-US" w:bidi="ar-SA"/>
      </w:rPr>
    </w:lvl>
    <w:lvl w:ilvl="7" w:tplc="2C24C91C">
      <w:numFmt w:val="bullet"/>
      <w:lvlText w:val="•"/>
      <w:lvlJc w:val="left"/>
      <w:pPr>
        <w:ind w:left="6443" w:hanging="221"/>
      </w:pPr>
      <w:rPr>
        <w:rFonts w:hint="default"/>
        <w:lang w:val="pt-PT" w:eastAsia="en-US" w:bidi="ar-SA"/>
      </w:rPr>
    </w:lvl>
    <w:lvl w:ilvl="8" w:tplc="E7F68602">
      <w:numFmt w:val="bullet"/>
      <w:lvlText w:val="•"/>
      <w:lvlJc w:val="left"/>
      <w:pPr>
        <w:ind w:left="7304" w:hanging="221"/>
      </w:pPr>
      <w:rPr>
        <w:rFonts w:hint="default"/>
        <w:lang w:val="pt-PT" w:eastAsia="en-US" w:bidi="ar-SA"/>
      </w:rPr>
    </w:lvl>
  </w:abstractNum>
  <w:abstractNum w:abstractNumId="57" w15:restartNumberingAfterBreak="0">
    <w:nsid w:val="145A0165"/>
    <w:multiLevelType w:val="hybridMultilevel"/>
    <w:tmpl w:val="4F40A7E2"/>
    <w:lvl w:ilvl="0" w:tplc="16BC88DA">
      <w:start w:val="1"/>
      <w:numFmt w:val="lowerLetter"/>
      <w:lvlText w:val="%1)"/>
      <w:lvlJc w:val="left"/>
      <w:pPr>
        <w:ind w:left="190" w:hanging="223"/>
        <w:jc w:val="left"/>
      </w:pPr>
      <w:rPr>
        <w:rFonts w:ascii="Arial" w:eastAsia="Arial" w:hAnsi="Arial" w:cs="Arial" w:hint="default"/>
        <w:b w:val="0"/>
        <w:bCs w:val="0"/>
        <w:i w:val="0"/>
        <w:iCs w:val="0"/>
        <w:color w:val="231F20"/>
        <w:spacing w:val="0"/>
        <w:w w:val="113"/>
        <w:sz w:val="18"/>
        <w:szCs w:val="18"/>
        <w:lang w:val="pt-PT" w:eastAsia="en-US" w:bidi="ar-SA"/>
      </w:rPr>
    </w:lvl>
    <w:lvl w:ilvl="1" w:tplc="B998A5FE">
      <w:numFmt w:val="bullet"/>
      <w:lvlText w:val="•"/>
      <w:lvlJc w:val="left"/>
      <w:pPr>
        <w:ind w:left="1082" w:hanging="223"/>
      </w:pPr>
      <w:rPr>
        <w:rFonts w:hint="default"/>
        <w:lang w:val="pt-PT" w:eastAsia="en-US" w:bidi="ar-SA"/>
      </w:rPr>
    </w:lvl>
    <w:lvl w:ilvl="2" w:tplc="9B6A9988">
      <w:numFmt w:val="bullet"/>
      <w:lvlText w:val="•"/>
      <w:lvlJc w:val="left"/>
      <w:pPr>
        <w:ind w:left="1965" w:hanging="223"/>
      </w:pPr>
      <w:rPr>
        <w:rFonts w:hint="default"/>
        <w:lang w:val="pt-PT" w:eastAsia="en-US" w:bidi="ar-SA"/>
      </w:rPr>
    </w:lvl>
    <w:lvl w:ilvl="3" w:tplc="5C0EE600">
      <w:numFmt w:val="bullet"/>
      <w:lvlText w:val="•"/>
      <w:lvlJc w:val="left"/>
      <w:pPr>
        <w:ind w:left="2847" w:hanging="223"/>
      </w:pPr>
      <w:rPr>
        <w:rFonts w:hint="default"/>
        <w:lang w:val="pt-PT" w:eastAsia="en-US" w:bidi="ar-SA"/>
      </w:rPr>
    </w:lvl>
    <w:lvl w:ilvl="4" w:tplc="36942506">
      <w:numFmt w:val="bullet"/>
      <w:lvlText w:val="•"/>
      <w:lvlJc w:val="left"/>
      <w:pPr>
        <w:ind w:left="3730" w:hanging="223"/>
      </w:pPr>
      <w:rPr>
        <w:rFonts w:hint="default"/>
        <w:lang w:val="pt-PT" w:eastAsia="en-US" w:bidi="ar-SA"/>
      </w:rPr>
    </w:lvl>
    <w:lvl w:ilvl="5" w:tplc="CBA2C0C2">
      <w:numFmt w:val="bullet"/>
      <w:lvlText w:val="•"/>
      <w:lvlJc w:val="left"/>
      <w:pPr>
        <w:ind w:left="4612" w:hanging="223"/>
      </w:pPr>
      <w:rPr>
        <w:rFonts w:hint="default"/>
        <w:lang w:val="pt-PT" w:eastAsia="en-US" w:bidi="ar-SA"/>
      </w:rPr>
    </w:lvl>
    <w:lvl w:ilvl="6" w:tplc="81EA6C24">
      <w:numFmt w:val="bullet"/>
      <w:lvlText w:val="•"/>
      <w:lvlJc w:val="left"/>
      <w:pPr>
        <w:ind w:left="5495" w:hanging="223"/>
      </w:pPr>
      <w:rPr>
        <w:rFonts w:hint="default"/>
        <w:lang w:val="pt-PT" w:eastAsia="en-US" w:bidi="ar-SA"/>
      </w:rPr>
    </w:lvl>
    <w:lvl w:ilvl="7" w:tplc="F87C3E32">
      <w:numFmt w:val="bullet"/>
      <w:lvlText w:val="•"/>
      <w:lvlJc w:val="left"/>
      <w:pPr>
        <w:ind w:left="6377" w:hanging="223"/>
      </w:pPr>
      <w:rPr>
        <w:rFonts w:hint="default"/>
        <w:lang w:val="pt-PT" w:eastAsia="en-US" w:bidi="ar-SA"/>
      </w:rPr>
    </w:lvl>
    <w:lvl w:ilvl="8" w:tplc="4F1A2662">
      <w:numFmt w:val="bullet"/>
      <w:lvlText w:val="•"/>
      <w:lvlJc w:val="left"/>
      <w:pPr>
        <w:ind w:left="7260" w:hanging="223"/>
      </w:pPr>
      <w:rPr>
        <w:rFonts w:hint="default"/>
        <w:lang w:val="pt-PT" w:eastAsia="en-US" w:bidi="ar-SA"/>
      </w:rPr>
    </w:lvl>
  </w:abstractNum>
  <w:abstractNum w:abstractNumId="58" w15:restartNumberingAfterBreak="0">
    <w:nsid w:val="16014926"/>
    <w:multiLevelType w:val="hybridMultilevel"/>
    <w:tmpl w:val="ECA2927C"/>
    <w:lvl w:ilvl="0" w:tplc="07AA702E">
      <w:start w:val="1"/>
      <w:numFmt w:val="upperRoman"/>
      <w:lvlText w:val="%1"/>
      <w:lvlJc w:val="left"/>
      <w:pPr>
        <w:ind w:left="286" w:hanging="97"/>
        <w:jc w:val="left"/>
      </w:pPr>
      <w:rPr>
        <w:rFonts w:ascii="Arial" w:eastAsia="Arial" w:hAnsi="Arial" w:cs="Arial" w:hint="default"/>
        <w:b w:val="0"/>
        <w:bCs w:val="0"/>
        <w:i w:val="0"/>
        <w:iCs w:val="0"/>
        <w:color w:val="231F20"/>
        <w:spacing w:val="0"/>
        <w:w w:val="102"/>
        <w:sz w:val="18"/>
        <w:szCs w:val="18"/>
        <w:lang w:val="pt-PT" w:eastAsia="en-US" w:bidi="ar-SA"/>
      </w:rPr>
    </w:lvl>
    <w:lvl w:ilvl="1" w:tplc="347E575A">
      <w:numFmt w:val="bullet"/>
      <w:lvlText w:val="•"/>
      <w:lvlJc w:val="left"/>
      <w:pPr>
        <w:ind w:left="1154" w:hanging="97"/>
      </w:pPr>
      <w:rPr>
        <w:rFonts w:hint="default"/>
        <w:lang w:val="pt-PT" w:eastAsia="en-US" w:bidi="ar-SA"/>
      </w:rPr>
    </w:lvl>
    <w:lvl w:ilvl="2" w:tplc="9BC4220A">
      <w:numFmt w:val="bullet"/>
      <w:lvlText w:val="•"/>
      <w:lvlJc w:val="left"/>
      <w:pPr>
        <w:ind w:left="2029" w:hanging="97"/>
      </w:pPr>
      <w:rPr>
        <w:rFonts w:hint="default"/>
        <w:lang w:val="pt-PT" w:eastAsia="en-US" w:bidi="ar-SA"/>
      </w:rPr>
    </w:lvl>
    <w:lvl w:ilvl="3" w:tplc="393AAE8A">
      <w:numFmt w:val="bullet"/>
      <w:lvlText w:val="•"/>
      <w:lvlJc w:val="left"/>
      <w:pPr>
        <w:ind w:left="2903" w:hanging="97"/>
      </w:pPr>
      <w:rPr>
        <w:rFonts w:hint="default"/>
        <w:lang w:val="pt-PT" w:eastAsia="en-US" w:bidi="ar-SA"/>
      </w:rPr>
    </w:lvl>
    <w:lvl w:ilvl="4" w:tplc="623AE526">
      <w:numFmt w:val="bullet"/>
      <w:lvlText w:val="•"/>
      <w:lvlJc w:val="left"/>
      <w:pPr>
        <w:ind w:left="3778" w:hanging="97"/>
      </w:pPr>
      <w:rPr>
        <w:rFonts w:hint="default"/>
        <w:lang w:val="pt-PT" w:eastAsia="en-US" w:bidi="ar-SA"/>
      </w:rPr>
    </w:lvl>
    <w:lvl w:ilvl="5" w:tplc="911C72FE">
      <w:numFmt w:val="bullet"/>
      <w:lvlText w:val="•"/>
      <w:lvlJc w:val="left"/>
      <w:pPr>
        <w:ind w:left="4652" w:hanging="97"/>
      </w:pPr>
      <w:rPr>
        <w:rFonts w:hint="default"/>
        <w:lang w:val="pt-PT" w:eastAsia="en-US" w:bidi="ar-SA"/>
      </w:rPr>
    </w:lvl>
    <w:lvl w:ilvl="6" w:tplc="173E15DA">
      <w:numFmt w:val="bullet"/>
      <w:lvlText w:val="•"/>
      <w:lvlJc w:val="left"/>
      <w:pPr>
        <w:ind w:left="5527" w:hanging="97"/>
      </w:pPr>
      <w:rPr>
        <w:rFonts w:hint="default"/>
        <w:lang w:val="pt-PT" w:eastAsia="en-US" w:bidi="ar-SA"/>
      </w:rPr>
    </w:lvl>
    <w:lvl w:ilvl="7" w:tplc="954CE824">
      <w:numFmt w:val="bullet"/>
      <w:lvlText w:val="•"/>
      <w:lvlJc w:val="left"/>
      <w:pPr>
        <w:ind w:left="6401" w:hanging="97"/>
      </w:pPr>
      <w:rPr>
        <w:rFonts w:hint="default"/>
        <w:lang w:val="pt-PT" w:eastAsia="en-US" w:bidi="ar-SA"/>
      </w:rPr>
    </w:lvl>
    <w:lvl w:ilvl="8" w:tplc="70BC4D24">
      <w:numFmt w:val="bullet"/>
      <w:lvlText w:val="•"/>
      <w:lvlJc w:val="left"/>
      <w:pPr>
        <w:ind w:left="7276" w:hanging="97"/>
      </w:pPr>
      <w:rPr>
        <w:rFonts w:hint="default"/>
        <w:lang w:val="pt-PT" w:eastAsia="en-US" w:bidi="ar-SA"/>
      </w:rPr>
    </w:lvl>
  </w:abstractNum>
  <w:abstractNum w:abstractNumId="59" w15:restartNumberingAfterBreak="0">
    <w:nsid w:val="16555E36"/>
    <w:multiLevelType w:val="hybridMultilevel"/>
    <w:tmpl w:val="F40030A4"/>
    <w:lvl w:ilvl="0" w:tplc="863E74D8">
      <w:start w:val="1"/>
      <w:numFmt w:val="lowerLetter"/>
      <w:lvlText w:val="%1)"/>
      <w:lvlJc w:val="left"/>
      <w:pPr>
        <w:ind w:left="432" w:hanging="242"/>
        <w:jc w:val="left"/>
      </w:pPr>
      <w:rPr>
        <w:rFonts w:ascii="Arial" w:eastAsia="Arial" w:hAnsi="Arial" w:cs="Arial" w:hint="default"/>
        <w:b w:val="0"/>
        <w:bCs w:val="0"/>
        <w:i w:val="0"/>
        <w:iCs w:val="0"/>
        <w:color w:val="231F20"/>
        <w:spacing w:val="0"/>
        <w:w w:val="113"/>
        <w:sz w:val="18"/>
        <w:szCs w:val="18"/>
        <w:lang w:val="pt-PT" w:eastAsia="en-US" w:bidi="ar-SA"/>
      </w:rPr>
    </w:lvl>
    <w:lvl w:ilvl="1" w:tplc="1AB290F2">
      <w:numFmt w:val="bullet"/>
      <w:lvlText w:val="•"/>
      <w:lvlJc w:val="left"/>
      <w:pPr>
        <w:ind w:left="1298" w:hanging="242"/>
      </w:pPr>
      <w:rPr>
        <w:rFonts w:hint="default"/>
        <w:lang w:val="pt-PT" w:eastAsia="en-US" w:bidi="ar-SA"/>
      </w:rPr>
    </w:lvl>
    <w:lvl w:ilvl="2" w:tplc="3DB00F1E">
      <w:numFmt w:val="bullet"/>
      <w:lvlText w:val="•"/>
      <w:lvlJc w:val="left"/>
      <w:pPr>
        <w:ind w:left="2157" w:hanging="242"/>
      </w:pPr>
      <w:rPr>
        <w:rFonts w:hint="default"/>
        <w:lang w:val="pt-PT" w:eastAsia="en-US" w:bidi="ar-SA"/>
      </w:rPr>
    </w:lvl>
    <w:lvl w:ilvl="3" w:tplc="393E7A82">
      <w:numFmt w:val="bullet"/>
      <w:lvlText w:val="•"/>
      <w:lvlJc w:val="left"/>
      <w:pPr>
        <w:ind w:left="3015" w:hanging="242"/>
      </w:pPr>
      <w:rPr>
        <w:rFonts w:hint="default"/>
        <w:lang w:val="pt-PT" w:eastAsia="en-US" w:bidi="ar-SA"/>
      </w:rPr>
    </w:lvl>
    <w:lvl w:ilvl="4" w:tplc="533C8820">
      <w:numFmt w:val="bullet"/>
      <w:lvlText w:val="•"/>
      <w:lvlJc w:val="left"/>
      <w:pPr>
        <w:ind w:left="3874" w:hanging="242"/>
      </w:pPr>
      <w:rPr>
        <w:rFonts w:hint="default"/>
        <w:lang w:val="pt-PT" w:eastAsia="en-US" w:bidi="ar-SA"/>
      </w:rPr>
    </w:lvl>
    <w:lvl w:ilvl="5" w:tplc="BF48D858">
      <w:numFmt w:val="bullet"/>
      <w:lvlText w:val="•"/>
      <w:lvlJc w:val="left"/>
      <w:pPr>
        <w:ind w:left="4732" w:hanging="242"/>
      </w:pPr>
      <w:rPr>
        <w:rFonts w:hint="default"/>
        <w:lang w:val="pt-PT" w:eastAsia="en-US" w:bidi="ar-SA"/>
      </w:rPr>
    </w:lvl>
    <w:lvl w:ilvl="6" w:tplc="45F430AA">
      <w:numFmt w:val="bullet"/>
      <w:lvlText w:val="•"/>
      <w:lvlJc w:val="left"/>
      <w:pPr>
        <w:ind w:left="5591" w:hanging="242"/>
      </w:pPr>
      <w:rPr>
        <w:rFonts w:hint="default"/>
        <w:lang w:val="pt-PT" w:eastAsia="en-US" w:bidi="ar-SA"/>
      </w:rPr>
    </w:lvl>
    <w:lvl w:ilvl="7" w:tplc="4A4A4C1C">
      <w:numFmt w:val="bullet"/>
      <w:lvlText w:val="•"/>
      <w:lvlJc w:val="left"/>
      <w:pPr>
        <w:ind w:left="6449" w:hanging="242"/>
      </w:pPr>
      <w:rPr>
        <w:rFonts w:hint="default"/>
        <w:lang w:val="pt-PT" w:eastAsia="en-US" w:bidi="ar-SA"/>
      </w:rPr>
    </w:lvl>
    <w:lvl w:ilvl="8" w:tplc="3A22919A">
      <w:numFmt w:val="bullet"/>
      <w:lvlText w:val="•"/>
      <w:lvlJc w:val="left"/>
      <w:pPr>
        <w:ind w:left="7308" w:hanging="242"/>
      </w:pPr>
      <w:rPr>
        <w:rFonts w:hint="default"/>
        <w:lang w:val="pt-PT" w:eastAsia="en-US" w:bidi="ar-SA"/>
      </w:rPr>
    </w:lvl>
  </w:abstractNum>
  <w:abstractNum w:abstractNumId="60" w15:restartNumberingAfterBreak="0">
    <w:nsid w:val="16A56B90"/>
    <w:multiLevelType w:val="hybridMultilevel"/>
    <w:tmpl w:val="9724D40A"/>
    <w:lvl w:ilvl="0" w:tplc="FD52DAC8">
      <w:start w:val="1"/>
      <w:numFmt w:val="decimal"/>
      <w:lvlText w:val="%1."/>
      <w:lvlJc w:val="left"/>
      <w:pPr>
        <w:ind w:left="190" w:hanging="195"/>
        <w:jc w:val="left"/>
      </w:pPr>
      <w:rPr>
        <w:rFonts w:ascii="Arial" w:eastAsia="Arial" w:hAnsi="Arial" w:cs="Arial" w:hint="default"/>
        <w:b w:val="0"/>
        <w:bCs w:val="0"/>
        <w:i w:val="0"/>
        <w:iCs w:val="0"/>
        <w:color w:val="231F20"/>
        <w:spacing w:val="0"/>
        <w:w w:val="89"/>
        <w:sz w:val="18"/>
        <w:szCs w:val="18"/>
        <w:lang w:val="pt-PT" w:eastAsia="en-US" w:bidi="ar-SA"/>
      </w:rPr>
    </w:lvl>
    <w:lvl w:ilvl="1" w:tplc="DAC0A574">
      <w:numFmt w:val="bullet"/>
      <w:lvlText w:val="•"/>
      <w:lvlJc w:val="left"/>
      <w:pPr>
        <w:ind w:left="1082" w:hanging="195"/>
      </w:pPr>
      <w:rPr>
        <w:rFonts w:hint="default"/>
        <w:lang w:val="pt-PT" w:eastAsia="en-US" w:bidi="ar-SA"/>
      </w:rPr>
    </w:lvl>
    <w:lvl w:ilvl="2" w:tplc="E9922A24">
      <w:numFmt w:val="bullet"/>
      <w:lvlText w:val="•"/>
      <w:lvlJc w:val="left"/>
      <w:pPr>
        <w:ind w:left="1965" w:hanging="195"/>
      </w:pPr>
      <w:rPr>
        <w:rFonts w:hint="default"/>
        <w:lang w:val="pt-PT" w:eastAsia="en-US" w:bidi="ar-SA"/>
      </w:rPr>
    </w:lvl>
    <w:lvl w:ilvl="3" w:tplc="F942F608">
      <w:numFmt w:val="bullet"/>
      <w:lvlText w:val="•"/>
      <w:lvlJc w:val="left"/>
      <w:pPr>
        <w:ind w:left="2847" w:hanging="195"/>
      </w:pPr>
      <w:rPr>
        <w:rFonts w:hint="default"/>
        <w:lang w:val="pt-PT" w:eastAsia="en-US" w:bidi="ar-SA"/>
      </w:rPr>
    </w:lvl>
    <w:lvl w:ilvl="4" w:tplc="3F6C8A86">
      <w:numFmt w:val="bullet"/>
      <w:lvlText w:val="•"/>
      <w:lvlJc w:val="left"/>
      <w:pPr>
        <w:ind w:left="3730" w:hanging="195"/>
      </w:pPr>
      <w:rPr>
        <w:rFonts w:hint="default"/>
        <w:lang w:val="pt-PT" w:eastAsia="en-US" w:bidi="ar-SA"/>
      </w:rPr>
    </w:lvl>
    <w:lvl w:ilvl="5" w:tplc="9B741B74">
      <w:numFmt w:val="bullet"/>
      <w:lvlText w:val="•"/>
      <w:lvlJc w:val="left"/>
      <w:pPr>
        <w:ind w:left="4612" w:hanging="195"/>
      </w:pPr>
      <w:rPr>
        <w:rFonts w:hint="default"/>
        <w:lang w:val="pt-PT" w:eastAsia="en-US" w:bidi="ar-SA"/>
      </w:rPr>
    </w:lvl>
    <w:lvl w:ilvl="6" w:tplc="9E441D3A">
      <w:numFmt w:val="bullet"/>
      <w:lvlText w:val="•"/>
      <w:lvlJc w:val="left"/>
      <w:pPr>
        <w:ind w:left="5495" w:hanging="195"/>
      </w:pPr>
      <w:rPr>
        <w:rFonts w:hint="default"/>
        <w:lang w:val="pt-PT" w:eastAsia="en-US" w:bidi="ar-SA"/>
      </w:rPr>
    </w:lvl>
    <w:lvl w:ilvl="7" w:tplc="A9385A40">
      <w:numFmt w:val="bullet"/>
      <w:lvlText w:val="•"/>
      <w:lvlJc w:val="left"/>
      <w:pPr>
        <w:ind w:left="6377" w:hanging="195"/>
      </w:pPr>
      <w:rPr>
        <w:rFonts w:hint="default"/>
        <w:lang w:val="pt-PT" w:eastAsia="en-US" w:bidi="ar-SA"/>
      </w:rPr>
    </w:lvl>
    <w:lvl w:ilvl="8" w:tplc="DD800D9A">
      <w:numFmt w:val="bullet"/>
      <w:lvlText w:val="•"/>
      <w:lvlJc w:val="left"/>
      <w:pPr>
        <w:ind w:left="7260" w:hanging="195"/>
      </w:pPr>
      <w:rPr>
        <w:rFonts w:hint="default"/>
        <w:lang w:val="pt-PT" w:eastAsia="en-US" w:bidi="ar-SA"/>
      </w:rPr>
    </w:lvl>
  </w:abstractNum>
  <w:abstractNum w:abstractNumId="61" w15:restartNumberingAfterBreak="0">
    <w:nsid w:val="16B130D0"/>
    <w:multiLevelType w:val="multilevel"/>
    <w:tmpl w:val="93827C40"/>
    <w:lvl w:ilvl="0">
      <w:start w:val="36"/>
      <w:numFmt w:val="decimal"/>
      <w:lvlText w:val="%1"/>
      <w:lvlJc w:val="left"/>
      <w:pPr>
        <w:ind w:left="610" w:hanging="420"/>
        <w:jc w:val="left"/>
      </w:pPr>
      <w:rPr>
        <w:rFonts w:hint="default"/>
        <w:lang w:val="pt-PT" w:eastAsia="en-US" w:bidi="ar-SA"/>
      </w:rPr>
    </w:lvl>
    <w:lvl w:ilvl="1">
      <w:start w:val="1"/>
      <w:numFmt w:val="decimal"/>
      <w:lvlText w:val="%1.%2"/>
      <w:lvlJc w:val="left"/>
      <w:pPr>
        <w:ind w:left="610" w:hanging="420"/>
        <w:jc w:val="left"/>
      </w:pPr>
      <w:rPr>
        <w:rFonts w:ascii="Arial" w:eastAsia="Arial" w:hAnsi="Arial" w:cs="Arial" w:hint="default"/>
        <w:b w:val="0"/>
        <w:bCs w:val="0"/>
        <w:i w:val="0"/>
        <w:iCs w:val="0"/>
        <w:color w:val="231F20"/>
        <w:spacing w:val="-6"/>
        <w:w w:val="96"/>
        <w:sz w:val="18"/>
        <w:szCs w:val="18"/>
        <w:lang w:val="pt-PT" w:eastAsia="en-US" w:bidi="ar-SA"/>
      </w:rPr>
    </w:lvl>
    <w:lvl w:ilvl="2">
      <w:start w:val="1"/>
      <w:numFmt w:val="decimal"/>
      <w:lvlText w:val="%1.%2.%3"/>
      <w:lvlJc w:val="left"/>
      <w:pPr>
        <w:ind w:left="190" w:hanging="612"/>
        <w:jc w:val="left"/>
      </w:pPr>
      <w:rPr>
        <w:rFonts w:ascii="Arial" w:eastAsia="Arial" w:hAnsi="Arial" w:cs="Arial" w:hint="default"/>
        <w:b w:val="0"/>
        <w:bCs w:val="0"/>
        <w:i w:val="0"/>
        <w:iCs w:val="0"/>
        <w:color w:val="231F20"/>
        <w:spacing w:val="-6"/>
        <w:w w:val="96"/>
        <w:sz w:val="18"/>
        <w:szCs w:val="18"/>
        <w:lang w:val="pt-PT" w:eastAsia="en-US" w:bidi="ar-SA"/>
      </w:rPr>
    </w:lvl>
    <w:lvl w:ilvl="3">
      <w:numFmt w:val="bullet"/>
      <w:lvlText w:val="•"/>
      <w:lvlJc w:val="left"/>
      <w:pPr>
        <w:ind w:left="2487" w:hanging="612"/>
      </w:pPr>
      <w:rPr>
        <w:rFonts w:hint="default"/>
        <w:lang w:val="pt-PT" w:eastAsia="en-US" w:bidi="ar-SA"/>
      </w:rPr>
    </w:lvl>
    <w:lvl w:ilvl="4">
      <w:numFmt w:val="bullet"/>
      <w:lvlText w:val="•"/>
      <w:lvlJc w:val="left"/>
      <w:pPr>
        <w:ind w:left="3421" w:hanging="612"/>
      </w:pPr>
      <w:rPr>
        <w:rFonts w:hint="default"/>
        <w:lang w:val="pt-PT" w:eastAsia="en-US" w:bidi="ar-SA"/>
      </w:rPr>
    </w:lvl>
    <w:lvl w:ilvl="5">
      <w:numFmt w:val="bullet"/>
      <w:lvlText w:val="•"/>
      <w:lvlJc w:val="left"/>
      <w:pPr>
        <w:ind w:left="4355" w:hanging="612"/>
      </w:pPr>
      <w:rPr>
        <w:rFonts w:hint="default"/>
        <w:lang w:val="pt-PT" w:eastAsia="en-US" w:bidi="ar-SA"/>
      </w:rPr>
    </w:lvl>
    <w:lvl w:ilvl="6">
      <w:numFmt w:val="bullet"/>
      <w:lvlText w:val="•"/>
      <w:lvlJc w:val="left"/>
      <w:pPr>
        <w:ind w:left="5289" w:hanging="612"/>
      </w:pPr>
      <w:rPr>
        <w:rFonts w:hint="default"/>
        <w:lang w:val="pt-PT" w:eastAsia="en-US" w:bidi="ar-SA"/>
      </w:rPr>
    </w:lvl>
    <w:lvl w:ilvl="7">
      <w:numFmt w:val="bullet"/>
      <w:lvlText w:val="•"/>
      <w:lvlJc w:val="left"/>
      <w:pPr>
        <w:ind w:left="6223" w:hanging="612"/>
      </w:pPr>
      <w:rPr>
        <w:rFonts w:hint="default"/>
        <w:lang w:val="pt-PT" w:eastAsia="en-US" w:bidi="ar-SA"/>
      </w:rPr>
    </w:lvl>
    <w:lvl w:ilvl="8">
      <w:numFmt w:val="bullet"/>
      <w:lvlText w:val="•"/>
      <w:lvlJc w:val="left"/>
      <w:pPr>
        <w:ind w:left="7157" w:hanging="612"/>
      </w:pPr>
      <w:rPr>
        <w:rFonts w:hint="default"/>
        <w:lang w:val="pt-PT" w:eastAsia="en-US" w:bidi="ar-SA"/>
      </w:rPr>
    </w:lvl>
  </w:abstractNum>
  <w:abstractNum w:abstractNumId="62" w15:restartNumberingAfterBreak="0">
    <w:nsid w:val="16B565AB"/>
    <w:multiLevelType w:val="hybridMultilevel"/>
    <w:tmpl w:val="2A1E4130"/>
    <w:lvl w:ilvl="0" w:tplc="43E65BCE">
      <w:start w:val="1"/>
      <w:numFmt w:val="lowerLetter"/>
      <w:lvlText w:val="%1)"/>
      <w:lvlJc w:val="left"/>
      <w:pPr>
        <w:ind w:left="190" w:hanging="233"/>
        <w:jc w:val="left"/>
      </w:pPr>
      <w:rPr>
        <w:rFonts w:ascii="Arial" w:eastAsia="Arial" w:hAnsi="Arial" w:cs="Arial" w:hint="default"/>
        <w:b w:val="0"/>
        <w:bCs w:val="0"/>
        <w:i w:val="0"/>
        <w:iCs w:val="0"/>
        <w:color w:val="231F20"/>
        <w:spacing w:val="0"/>
        <w:w w:val="113"/>
        <w:sz w:val="18"/>
        <w:szCs w:val="18"/>
        <w:lang w:val="pt-PT" w:eastAsia="en-US" w:bidi="ar-SA"/>
      </w:rPr>
    </w:lvl>
    <w:lvl w:ilvl="1" w:tplc="46DE3D14">
      <w:numFmt w:val="bullet"/>
      <w:lvlText w:val="•"/>
      <w:lvlJc w:val="left"/>
      <w:pPr>
        <w:ind w:left="1082" w:hanging="233"/>
      </w:pPr>
      <w:rPr>
        <w:rFonts w:hint="default"/>
        <w:lang w:val="pt-PT" w:eastAsia="en-US" w:bidi="ar-SA"/>
      </w:rPr>
    </w:lvl>
    <w:lvl w:ilvl="2" w:tplc="B7CA797E">
      <w:numFmt w:val="bullet"/>
      <w:lvlText w:val="•"/>
      <w:lvlJc w:val="left"/>
      <w:pPr>
        <w:ind w:left="1965" w:hanging="233"/>
      </w:pPr>
      <w:rPr>
        <w:rFonts w:hint="default"/>
        <w:lang w:val="pt-PT" w:eastAsia="en-US" w:bidi="ar-SA"/>
      </w:rPr>
    </w:lvl>
    <w:lvl w:ilvl="3" w:tplc="5D4CA304">
      <w:numFmt w:val="bullet"/>
      <w:lvlText w:val="•"/>
      <w:lvlJc w:val="left"/>
      <w:pPr>
        <w:ind w:left="2847" w:hanging="233"/>
      </w:pPr>
      <w:rPr>
        <w:rFonts w:hint="default"/>
        <w:lang w:val="pt-PT" w:eastAsia="en-US" w:bidi="ar-SA"/>
      </w:rPr>
    </w:lvl>
    <w:lvl w:ilvl="4" w:tplc="3812806C">
      <w:numFmt w:val="bullet"/>
      <w:lvlText w:val="•"/>
      <w:lvlJc w:val="left"/>
      <w:pPr>
        <w:ind w:left="3730" w:hanging="233"/>
      </w:pPr>
      <w:rPr>
        <w:rFonts w:hint="default"/>
        <w:lang w:val="pt-PT" w:eastAsia="en-US" w:bidi="ar-SA"/>
      </w:rPr>
    </w:lvl>
    <w:lvl w:ilvl="5" w:tplc="542A461A">
      <w:numFmt w:val="bullet"/>
      <w:lvlText w:val="•"/>
      <w:lvlJc w:val="left"/>
      <w:pPr>
        <w:ind w:left="4612" w:hanging="233"/>
      </w:pPr>
      <w:rPr>
        <w:rFonts w:hint="default"/>
        <w:lang w:val="pt-PT" w:eastAsia="en-US" w:bidi="ar-SA"/>
      </w:rPr>
    </w:lvl>
    <w:lvl w:ilvl="6" w:tplc="B4A6B950">
      <w:numFmt w:val="bullet"/>
      <w:lvlText w:val="•"/>
      <w:lvlJc w:val="left"/>
      <w:pPr>
        <w:ind w:left="5495" w:hanging="233"/>
      </w:pPr>
      <w:rPr>
        <w:rFonts w:hint="default"/>
        <w:lang w:val="pt-PT" w:eastAsia="en-US" w:bidi="ar-SA"/>
      </w:rPr>
    </w:lvl>
    <w:lvl w:ilvl="7" w:tplc="B560C644">
      <w:numFmt w:val="bullet"/>
      <w:lvlText w:val="•"/>
      <w:lvlJc w:val="left"/>
      <w:pPr>
        <w:ind w:left="6377" w:hanging="233"/>
      </w:pPr>
      <w:rPr>
        <w:rFonts w:hint="default"/>
        <w:lang w:val="pt-PT" w:eastAsia="en-US" w:bidi="ar-SA"/>
      </w:rPr>
    </w:lvl>
    <w:lvl w:ilvl="8" w:tplc="A498CE72">
      <w:numFmt w:val="bullet"/>
      <w:lvlText w:val="•"/>
      <w:lvlJc w:val="left"/>
      <w:pPr>
        <w:ind w:left="7260" w:hanging="233"/>
      </w:pPr>
      <w:rPr>
        <w:rFonts w:hint="default"/>
        <w:lang w:val="pt-PT" w:eastAsia="en-US" w:bidi="ar-SA"/>
      </w:rPr>
    </w:lvl>
  </w:abstractNum>
  <w:abstractNum w:abstractNumId="63" w15:restartNumberingAfterBreak="0">
    <w:nsid w:val="175A0C18"/>
    <w:multiLevelType w:val="hybridMultilevel"/>
    <w:tmpl w:val="3EDCFAF4"/>
    <w:lvl w:ilvl="0" w:tplc="EF32DC26">
      <w:start w:val="1"/>
      <w:numFmt w:val="upperRoman"/>
      <w:lvlText w:val="%1"/>
      <w:lvlJc w:val="left"/>
      <w:pPr>
        <w:ind w:left="190" w:hanging="86"/>
        <w:jc w:val="left"/>
      </w:pPr>
      <w:rPr>
        <w:rFonts w:ascii="Arial" w:eastAsia="Arial" w:hAnsi="Arial" w:cs="Arial" w:hint="default"/>
        <w:b w:val="0"/>
        <w:bCs w:val="0"/>
        <w:i w:val="0"/>
        <w:iCs w:val="0"/>
        <w:color w:val="231F20"/>
        <w:spacing w:val="0"/>
        <w:w w:val="102"/>
        <w:sz w:val="18"/>
        <w:szCs w:val="18"/>
        <w:lang w:val="pt-PT" w:eastAsia="en-US" w:bidi="ar-SA"/>
      </w:rPr>
    </w:lvl>
    <w:lvl w:ilvl="1" w:tplc="310C2238">
      <w:start w:val="1"/>
      <w:numFmt w:val="lowerLetter"/>
      <w:lvlText w:val="%2)"/>
      <w:lvlJc w:val="left"/>
      <w:pPr>
        <w:ind w:left="442" w:hanging="252"/>
        <w:jc w:val="left"/>
      </w:pPr>
      <w:rPr>
        <w:rFonts w:ascii="Arial" w:eastAsia="Arial" w:hAnsi="Arial" w:cs="Arial" w:hint="default"/>
        <w:b w:val="0"/>
        <w:bCs w:val="0"/>
        <w:i w:val="0"/>
        <w:iCs w:val="0"/>
        <w:color w:val="231F20"/>
        <w:spacing w:val="0"/>
        <w:w w:val="113"/>
        <w:sz w:val="18"/>
        <w:szCs w:val="18"/>
        <w:lang w:val="pt-PT" w:eastAsia="en-US" w:bidi="ar-SA"/>
      </w:rPr>
    </w:lvl>
    <w:lvl w:ilvl="2" w:tplc="15D62D60">
      <w:numFmt w:val="bullet"/>
      <w:lvlText w:val="•"/>
      <w:lvlJc w:val="left"/>
      <w:pPr>
        <w:ind w:left="1393" w:hanging="252"/>
      </w:pPr>
      <w:rPr>
        <w:rFonts w:hint="default"/>
        <w:lang w:val="pt-PT" w:eastAsia="en-US" w:bidi="ar-SA"/>
      </w:rPr>
    </w:lvl>
    <w:lvl w:ilvl="3" w:tplc="08646198">
      <w:numFmt w:val="bullet"/>
      <w:lvlText w:val="•"/>
      <w:lvlJc w:val="left"/>
      <w:pPr>
        <w:ind w:left="2347" w:hanging="252"/>
      </w:pPr>
      <w:rPr>
        <w:rFonts w:hint="default"/>
        <w:lang w:val="pt-PT" w:eastAsia="en-US" w:bidi="ar-SA"/>
      </w:rPr>
    </w:lvl>
    <w:lvl w:ilvl="4" w:tplc="878691FC">
      <w:numFmt w:val="bullet"/>
      <w:lvlText w:val="•"/>
      <w:lvlJc w:val="left"/>
      <w:pPr>
        <w:ind w:left="3301" w:hanging="252"/>
      </w:pPr>
      <w:rPr>
        <w:rFonts w:hint="default"/>
        <w:lang w:val="pt-PT" w:eastAsia="en-US" w:bidi="ar-SA"/>
      </w:rPr>
    </w:lvl>
    <w:lvl w:ilvl="5" w:tplc="D480F390">
      <w:numFmt w:val="bullet"/>
      <w:lvlText w:val="•"/>
      <w:lvlJc w:val="left"/>
      <w:pPr>
        <w:ind w:left="4255" w:hanging="252"/>
      </w:pPr>
      <w:rPr>
        <w:rFonts w:hint="default"/>
        <w:lang w:val="pt-PT" w:eastAsia="en-US" w:bidi="ar-SA"/>
      </w:rPr>
    </w:lvl>
    <w:lvl w:ilvl="6" w:tplc="5DC4B3F4">
      <w:numFmt w:val="bullet"/>
      <w:lvlText w:val="•"/>
      <w:lvlJc w:val="left"/>
      <w:pPr>
        <w:ind w:left="5209" w:hanging="252"/>
      </w:pPr>
      <w:rPr>
        <w:rFonts w:hint="default"/>
        <w:lang w:val="pt-PT" w:eastAsia="en-US" w:bidi="ar-SA"/>
      </w:rPr>
    </w:lvl>
    <w:lvl w:ilvl="7" w:tplc="4D00752C">
      <w:numFmt w:val="bullet"/>
      <w:lvlText w:val="•"/>
      <w:lvlJc w:val="left"/>
      <w:pPr>
        <w:ind w:left="6163" w:hanging="252"/>
      </w:pPr>
      <w:rPr>
        <w:rFonts w:hint="default"/>
        <w:lang w:val="pt-PT" w:eastAsia="en-US" w:bidi="ar-SA"/>
      </w:rPr>
    </w:lvl>
    <w:lvl w:ilvl="8" w:tplc="A9220A8A">
      <w:numFmt w:val="bullet"/>
      <w:lvlText w:val="•"/>
      <w:lvlJc w:val="left"/>
      <w:pPr>
        <w:ind w:left="7117" w:hanging="252"/>
      </w:pPr>
      <w:rPr>
        <w:rFonts w:hint="default"/>
        <w:lang w:val="pt-PT" w:eastAsia="en-US" w:bidi="ar-SA"/>
      </w:rPr>
    </w:lvl>
  </w:abstractNum>
  <w:abstractNum w:abstractNumId="64" w15:restartNumberingAfterBreak="0">
    <w:nsid w:val="17611EDE"/>
    <w:multiLevelType w:val="hybridMultilevel"/>
    <w:tmpl w:val="B816CFF4"/>
    <w:lvl w:ilvl="0" w:tplc="5B0AF92E">
      <w:start w:val="1"/>
      <w:numFmt w:val="decimal"/>
      <w:lvlText w:val="%1."/>
      <w:lvlJc w:val="left"/>
      <w:pPr>
        <w:ind w:left="397" w:hanging="207"/>
        <w:jc w:val="left"/>
      </w:pPr>
      <w:rPr>
        <w:rFonts w:hint="default"/>
        <w:spacing w:val="0"/>
        <w:w w:val="89"/>
        <w:lang w:val="pt-PT" w:eastAsia="en-US" w:bidi="ar-SA"/>
      </w:rPr>
    </w:lvl>
    <w:lvl w:ilvl="1" w:tplc="0D6C48F6">
      <w:start w:val="1"/>
      <w:numFmt w:val="lowerLetter"/>
      <w:lvlText w:val="%2)"/>
      <w:lvlJc w:val="left"/>
      <w:pPr>
        <w:ind w:left="190" w:hanging="219"/>
        <w:jc w:val="left"/>
      </w:pPr>
      <w:rPr>
        <w:rFonts w:ascii="Arial" w:eastAsia="Arial" w:hAnsi="Arial" w:cs="Arial" w:hint="default"/>
        <w:b w:val="0"/>
        <w:bCs w:val="0"/>
        <w:i w:val="0"/>
        <w:iCs w:val="0"/>
        <w:color w:val="231F20"/>
        <w:spacing w:val="0"/>
        <w:w w:val="113"/>
        <w:sz w:val="18"/>
        <w:szCs w:val="18"/>
        <w:lang w:val="pt-PT" w:eastAsia="en-US" w:bidi="ar-SA"/>
      </w:rPr>
    </w:lvl>
    <w:lvl w:ilvl="2" w:tplc="699E3240">
      <w:numFmt w:val="bullet"/>
      <w:lvlText w:val="•"/>
      <w:lvlJc w:val="left"/>
      <w:pPr>
        <w:ind w:left="1358" w:hanging="219"/>
      </w:pPr>
      <w:rPr>
        <w:rFonts w:hint="default"/>
        <w:lang w:val="pt-PT" w:eastAsia="en-US" w:bidi="ar-SA"/>
      </w:rPr>
    </w:lvl>
    <w:lvl w:ilvl="3" w:tplc="381E680E">
      <w:numFmt w:val="bullet"/>
      <w:lvlText w:val="•"/>
      <w:lvlJc w:val="left"/>
      <w:pPr>
        <w:ind w:left="2316" w:hanging="219"/>
      </w:pPr>
      <w:rPr>
        <w:rFonts w:hint="default"/>
        <w:lang w:val="pt-PT" w:eastAsia="en-US" w:bidi="ar-SA"/>
      </w:rPr>
    </w:lvl>
    <w:lvl w:ilvl="4" w:tplc="38D0FD3E">
      <w:numFmt w:val="bullet"/>
      <w:lvlText w:val="•"/>
      <w:lvlJc w:val="left"/>
      <w:pPr>
        <w:ind w:left="3275" w:hanging="219"/>
      </w:pPr>
      <w:rPr>
        <w:rFonts w:hint="default"/>
        <w:lang w:val="pt-PT" w:eastAsia="en-US" w:bidi="ar-SA"/>
      </w:rPr>
    </w:lvl>
    <w:lvl w:ilvl="5" w:tplc="DF486B54">
      <w:numFmt w:val="bullet"/>
      <w:lvlText w:val="•"/>
      <w:lvlJc w:val="left"/>
      <w:pPr>
        <w:ind w:left="4233" w:hanging="219"/>
      </w:pPr>
      <w:rPr>
        <w:rFonts w:hint="default"/>
        <w:lang w:val="pt-PT" w:eastAsia="en-US" w:bidi="ar-SA"/>
      </w:rPr>
    </w:lvl>
    <w:lvl w:ilvl="6" w:tplc="DE0881BA">
      <w:numFmt w:val="bullet"/>
      <w:lvlText w:val="•"/>
      <w:lvlJc w:val="left"/>
      <w:pPr>
        <w:ind w:left="5191" w:hanging="219"/>
      </w:pPr>
      <w:rPr>
        <w:rFonts w:hint="default"/>
        <w:lang w:val="pt-PT" w:eastAsia="en-US" w:bidi="ar-SA"/>
      </w:rPr>
    </w:lvl>
    <w:lvl w:ilvl="7" w:tplc="272C48FE">
      <w:numFmt w:val="bullet"/>
      <w:lvlText w:val="•"/>
      <w:lvlJc w:val="left"/>
      <w:pPr>
        <w:ind w:left="6150" w:hanging="219"/>
      </w:pPr>
      <w:rPr>
        <w:rFonts w:hint="default"/>
        <w:lang w:val="pt-PT" w:eastAsia="en-US" w:bidi="ar-SA"/>
      </w:rPr>
    </w:lvl>
    <w:lvl w:ilvl="8" w:tplc="8B469AAE">
      <w:numFmt w:val="bullet"/>
      <w:lvlText w:val="•"/>
      <w:lvlJc w:val="left"/>
      <w:pPr>
        <w:ind w:left="7108" w:hanging="219"/>
      </w:pPr>
      <w:rPr>
        <w:rFonts w:hint="default"/>
        <w:lang w:val="pt-PT" w:eastAsia="en-US" w:bidi="ar-SA"/>
      </w:rPr>
    </w:lvl>
  </w:abstractNum>
  <w:abstractNum w:abstractNumId="65" w15:restartNumberingAfterBreak="0">
    <w:nsid w:val="17746A6F"/>
    <w:multiLevelType w:val="hybridMultilevel"/>
    <w:tmpl w:val="FF3C6C70"/>
    <w:lvl w:ilvl="0" w:tplc="9CF87F7C">
      <w:start w:val="1"/>
      <w:numFmt w:val="upperRoman"/>
      <w:lvlText w:val="%1"/>
      <w:lvlJc w:val="left"/>
      <w:pPr>
        <w:ind w:left="190" w:hanging="86"/>
        <w:jc w:val="left"/>
      </w:pPr>
      <w:rPr>
        <w:rFonts w:ascii="Arial" w:eastAsia="Arial" w:hAnsi="Arial" w:cs="Arial" w:hint="default"/>
        <w:b w:val="0"/>
        <w:bCs w:val="0"/>
        <w:i w:val="0"/>
        <w:iCs w:val="0"/>
        <w:color w:val="231F20"/>
        <w:spacing w:val="0"/>
        <w:w w:val="102"/>
        <w:sz w:val="18"/>
        <w:szCs w:val="18"/>
        <w:lang w:val="pt-PT" w:eastAsia="en-US" w:bidi="ar-SA"/>
      </w:rPr>
    </w:lvl>
    <w:lvl w:ilvl="1" w:tplc="35F8CFEE">
      <w:numFmt w:val="bullet"/>
      <w:lvlText w:val="•"/>
      <w:lvlJc w:val="left"/>
      <w:pPr>
        <w:ind w:left="1082" w:hanging="86"/>
      </w:pPr>
      <w:rPr>
        <w:rFonts w:hint="default"/>
        <w:lang w:val="pt-PT" w:eastAsia="en-US" w:bidi="ar-SA"/>
      </w:rPr>
    </w:lvl>
    <w:lvl w:ilvl="2" w:tplc="98C693CA">
      <w:numFmt w:val="bullet"/>
      <w:lvlText w:val="•"/>
      <w:lvlJc w:val="left"/>
      <w:pPr>
        <w:ind w:left="1965" w:hanging="86"/>
      </w:pPr>
      <w:rPr>
        <w:rFonts w:hint="default"/>
        <w:lang w:val="pt-PT" w:eastAsia="en-US" w:bidi="ar-SA"/>
      </w:rPr>
    </w:lvl>
    <w:lvl w:ilvl="3" w:tplc="29A6481E">
      <w:numFmt w:val="bullet"/>
      <w:lvlText w:val="•"/>
      <w:lvlJc w:val="left"/>
      <w:pPr>
        <w:ind w:left="2847" w:hanging="86"/>
      </w:pPr>
      <w:rPr>
        <w:rFonts w:hint="default"/>
        <w:lang w:val="pt-PT" w:eastAsia="en-US" w:bidi="ar-SA"/>
      </w:rPr>
    </w:lvl>
    <w:lvl w:ilvl="4" w:tplc="06E01BAA">
      <w:numFmt w:val="bullet"/>
      <w:lvlText w:val="•"/>
      <w:lvlJc w:val="left"/>
      <w:pPr>
        <w:ind w:left="3730" w:hanging="86"/>
      </w:pPr>
      <w:rPr>
        <w:rFonts w:hint="default"/>
        <w:lang w:val="pt-PT" w:eastAsia="en-US" w:bidi="ar-SA"/>
      </w:rPr>
    </w:lvl>
    <w:lvl w:ilvl="5" w:tplc="C5586926">
      <w:numFmt w:val="bullet"/>
      <w:lvlText w:val="•"/>
      <w:lvlJc w:val="left"/>
      <w:pPr>
        <w:ind w:left="4612" w:hanging="86"/>
      </w:pPr>
      <w:rPr>
        <w:rFonts w:hint="default"/>
        <w:lang w:val="pt-PT" w:eastAsia="en-US" w:bidi="ar-SA"/>
      </w:rPr>
    </w:lvl>
    <w:lvl w:ilvl="6" w:tplc="75C22174">
      <w:numFmt w:val="bullet"/>
      <w:lvlText w:val="•"/>
      <w:lvlJc w:val="left"/>
      <w:pPr>
        <w:ind w:left="5495" w:hanging="86"/>
      </w:pPr>
      <w:rPr>
        <w:rFonts w:hint="default"/>
        <w:lang w:val="pt-PT" w:eastAsia="en-US" w:bidi="ar-SA"/>
      </w:rPr>
    </w:lvl>
    <w:lvl w:ilvl="7" w:tplc="E6027E32">
      <w:numFmt w:val="bullet"/>
      <w:lvlText w:val="•"/>
      <w:lvlJc w:val="left"/>
      <w:pPr>
        <w:ind w:left="6377" w:hanging="86"/>
      </w:pPr>
      <w:rPr>
        <w:rFonts w:hint="default"/>
        <w:lang w:val="pt-PT" w:eastAsia="en-US" w:bidi="ar-SA"/>
      </w:rPr>
    </w:lvl>
    <w:lvl w:ilvl="8" w:tplc="A574C736">
      <w:numFmt w:val="bullet"/>
      <w:lvlText w:val="•"/>
      <w:lvlJc w:val="left"/>
      <w:pPr>
        <w:ind w:left="7260" w:hanging="86"/>
      </w:pPr>
      <w:rPr>
        <w:rFonts w:hint="default"/>
        <w:lang w:val="pt-PT" w:eastAsia="en-US" w:bidi="ar-SA"/>
      </w:rPr>
    </w:lvl>
  </w:abstractNum>
  <w:abstractNum w:abstractNumId="66" w15:restartNumberingAfterBreak="0">
    <w:nsid w:val="178176E5"/>
    <w:multiLevelType w:val="hybridMultilevel"/>
    <w:tmpl w:val="E800DE34"/>
    <w:lvl w:ilvl="0" w:tplc="2856C68E">
      <w:start w:val="1"/>
      <w:numFmt w:val="upperRoman"/>
      <w:lvlText w:val="%1"/>
      <w:lvlJc w:val="left"/>
      <w:pPr>
        <w:ind w:left="190" w:hanging="82"/>
        <w:jc w:val="left"/>
      </w:pPr>
      <w:rPr>
        <w:rFonts w:ascii="Arial" w:eastAsia="Arial" w:hAnsi="Arial" w:cs="Arial" w:hint="default"/>
        <w:b w:val="0"/>
        <w:bCs w:val="0"/>
        <w:i w:val="0"/>
        <w:iCs w:val="0"/>
        <w:color w:val="231F20"/>
        <w:spacing w:val="0"/>
        <w:w w:val="102"/>
        <w:sz w:val="18"/>
        <w:szCs w:val="18"/>
        <w:lang w:val="pt-PT" w:eastAsia="en-US" w:bidi="ar-SA"/>
      </w:rPr>
    </w:lvl>
    <w:lvl w:ilvl="1" w:tplc="B46061A0">
      <w:numFmt w:val="bullet"/>
      <w:lvlText w:val="•"/>
      <w:lvlJc w:val="left"/>
      <w:pPr>
        <w:ind w:left="1082" w:hanging="82"/>
      </w:pPr>
      <w:rPr>
        <w:rFonts w:hint="default"/>
        <w:lang w:val="pt-PT" w:eastAsia="en-US" w:bidi="ar-SA"/>
      </w:rPr>
    </w:lvl>
    <w:lvl w:ilvl="2" w:tplc="98706820">
      <w:numFmt w:val="bullet"/>
      <w:lvlText w:val="•"/>
      <w:lvlJc w:val="left"/>
      <w:pPr>
        <w:ind w:left="1965" w:hanging="82"/>
      </w:pPr>
      <w:rPr>
        <w:rFonts w:hint="default"/>
        <w:lang w:val="pt-PT" w:eastAsia="en-US" w:bidi="ar-SA"/>
      </w:rPr>
    </w:lvl>
    <w:lvl w:ilvl="3" w:tplc="FB6C0DE4">
      <w:numFmt w:val="bullet"/>
      <w:lvlText w:val="•"/>
      <w:lvlJc w:val="left"/>
      <w:pPr>
        <w:ind w:left="2847" w:hanging="82"/>
      </w:pPr>
      <w:rPr>
        <w:rFonts w:hint="default"/>
        <w:lang w:val="pt-PT" w:eastAsia="en-US" w:bidi="ar-SA"/>
      </w:rPr>
    </w:lvl>
    <w:lvl w:ilvl="4" w:tplc="290E81CC">
      <w:numFmt w:val="bullet"/>
      <w:lvlText w:val="•"/>
      <w:lvlJc w:val="left"/>
      <w:pPr>
        <w:ind w:left="3730" w:hanging="82"/>
      </w:pPr>
      <w:rPr>
        <w:rFonts w:hint="default"/>
        <w:lang w:val="pt-PT" w:eastAsia="en-US" w:bidi="ar-SA"/>
      </w:rPr>
    </w:lvl>
    <w:lvl w:ilvl="5" w:tplc="0C0222F2">
      <w:numFmt w:val="bullet"/>
      <w:lvlText w:val="•"/>
      <w:lvlJc w:val="left"/>
      <w:pPr>
        <w:ind w:left="4612" w:hanging="82"/>
      </w:pPr>
      <w:rPr>
        <w:rFonts w:hint="default"/>
        <w:lang w:val="pt-PT" w:eastAsia="en-US" w:bidi="ar-SA"/>
      </w:rPr>
    </w:lvl>
    <w:lvl w:ilvl="6" w:tplc="E222EC2C">
      <w:numFmt w:val="bullet"/>
      <w:lvlText w:val="•"/>
      <w:lvlJc w:val="left"/>
      <w:pPr>
        <w:ind w:left="5495" w:hanging="82"/>
      </w:pPr>
      <w:rPr>
        <w:rFonts w:hint="default"/>
        <w:lang w:val="pt-PT" w:eastAsia="en-US" w:bidi="ar-SA"/>
      </w:rPr>
    </w:lvl>
    <w:lvl w:ilvl="7" w:tplc="EBFCB8E2">
      <w:numFmt w:val="bullet"/>
      <w:lvlText w:val="•"/>
      <w:lvlJc w:val="left"/>
      <w:pPr>
        <w:ind w:left="6377" w:hanging="82"/>
      </w:pPr>
      <w:rPr>
        <w:rFonts w:hint="default"/>
        <w:lang w:val="pt-PT" w:eastAsia="en-US" w:bidi="ar-SA"/>
      </w:rPr>
    </w:lvl>
    <w:lvl w:ilvl="8" w:tplc="4C2C884E">
      <w:numFmt w:val="bullet"/>
      <w:lvlText w:val="•"/>
      <w:lvlJc w:val="left"/>
      <w:pPr>
        <w:ind w:left="7260" w:hanging="82"/>
      </w:pPr>
      <w:rPr>
        <w:rFonts w:hint="default"/>
        <w:lang w:val="pt-PT" w:eastAsia="en-US" w:bidi="ar-SA"/>
      </w:rPr>
    </w:lvl>
  </w:abstractNum>
  <w:abstractNum w:abstractNumId="67" w15:restartNumberingAfterBreak="0">
    <w:nsid w:val="17F83FFC"/>
    <w:multiLevelType w:val="hybridMultilevel"/>
    <w:tmpl w:val="C958E3A8"/>
    <w:lvl w:ilvl="0" w:tplc="48766E42">
      <w:start w:val="1"/>
      <w:numFmt w:val="decimal"/>
      <w:lvlText w:val="%1."/>
      <w:lvlJc w:val="left"/>
      <w:pPr>
        <w:ind w:left="758" w:hanging="397"/>
        <w:jc w:val="left"/>
      </w:pPr>
      <w:rPr>
        <w:rFonts w:ascii="Arial" w:eastAsia="Arial" w:hAnsi="Arial" w:cs="Arial" w:hint="default"/>
        <w:b w:val="0"/>
        <w:bCs w:val="0"/>
        <w:i w:val="0"/>
        <w:iCs w:val="0"/>
        <w:color w:val="231F20"/>
        <w:spacing w:val="0"/>
        <w:w w:val="94"/>
        <w:sz w:val="18"/>
        <w:szCs w:val="18"/>
        <w:lang w:val="pt-PT" w:eastAsia="en-US" w:bidi="ar-SA"/>
      </w:rPr>
    </w:lvl>
    <w:lvl w:ilvl="1" w:tplc="568EF1FA">
      <w:numFmt w:val="bullet"/>
      <w:lvlText w:val="•"/>
      <w:lvlJc w:val="left"/>
      <w:pPr>
        <w:ind w:left="1586" w:hanging="397"/>
      </w:pPr>
      <w:rPr>
        <w:rFonts w:hint="default"/>
        <w:lang w:val="pt-PT" w:eastAsia="en-US" w:bidi="ar-SA"/>
      </w:rPr>
    </w:lvl>
    <w:lvl w:ilvl="2" w:tplc="9EA21544">
      <w:numFmt w:val="bullet"/>
      <w:lvlText w:val="•"/>
      <w:lvlJc w:val="left"/>
      <w:pPr>
        <w:ind w:left="2413" w:hanging="397"/>
      </w:pPr>
      <w:rPr>
        <w:rFonts w:hint="default"/>
        <w:lang w:val="pt-PT" w:eastAsia="en-US" w:bidi="ar-SA"/>
      </w:rPr>
    </w:lvl>
    <w:lvl w:ilvl="3" w:tplc="3208A66C">
      <w:numFmt w:val="bullet"/>
      <w:lvlText w:val="•"/>
      <w:lvlJc w:val="left"/>
      <w:pPr>
        <w:ind w:left="3239" w:hanging="397"/>
      </w:pPr>
      <w:rPr>
        <w:rFonts w:hint="default"/>
        <w:lang w:val="pt-PT" w:eastAsia="en-US" w:bidi="ar-SA"/>
      </w:rPr>
    </w:lvl>
    <w:lvl w:ilvl="4" w:tplc="F06C265A">
      <w:numFmt w:val="bullet"/>
      <w:lvlText w:val="•"/>
      <w:lvlJc w:val="left"/>
      <w:pPr>
        <w:ind w:left="4066" w:hanging="397"/>
      </w:pPr>
      <w:rPr>
        <w:rFonts w:hint="default"/>
        <w:lang w:val="pt-PT" w:eastAsia="en-US" w:bidi="ar-SA"/>
      </w:rPr>
    </w:lvl>
    <w:lvl w:ilvl="5" w:tplc="8DB4AD5C">
      <w:numFmt w:val="bullet"/>
      <w:lvlText w:val="•"/>
      <w:lvlJc w:val="left"/>
      <w:pPr>
        <w:ind w:left="4892" w:hanging="397"/>
      </w:pPr>
      <w:rPr>
        <w:rFonts w:hint="default"/>
        <w:lang w:val="pt-PT" w:eastAsia="en-US" w:bidi="ar-SA"/>
      </w:rPr>
    </w:lvl>
    <w:lvl w:ilvl="6" w:tplc="0FB609E4">
      <w:numFmt w:val="bullet"/>
      <w:lvlText w:val="•"/>
      <w:lvlJc w:val="left"/>
      <w:pPr>
        <w:ind w:left="5719" w:hanging="397"/>
      </w:pPr>
      <w:rPr>
        <w:rFonts w:hint="default"/>
        <w:lang w:val="pt-PT" w:eastAsia="en-US" w:bidi="ar-SA"/>
      </w:rPr>
    </w:lvl>
    <w:lvl w:ilvl="7" w:tplc="BF64D7F0">
      <w:numFmt w:val="bullet"/>
      <w:lvlText w:val="•"/>
      <w:lvlJc w:val="left"/>
      <w:pPr>
        <w:ind w:left="6545" w:hanging="397"/>
      </w:pPr>
      <w:rPr>
        <w:rFonts w:hint="default"/>
        <w:lang w:val="pt-PT" w:eastAsia="en-US" w:bidi="ar-SA"/>
      </w:rPr>
    </w:lvl>
    <w:lvl w:ilvl="8" w:tplc="C2DE6E20">
      <w:numFmt w:val="bullet"/>
      <w:lvlText w:val="•"/>
      <w:lvlJc w:val="left"/>
      <w:pPr>
        <w:ind w:left="7372" w:hanging="397"/>
      </w:pPr>
      <w:rPr>
        <w:rFonts w:hint="default"/>
        <w:lang w:val="pt-PT" w:eastAsia="en-US" w:bidi="ar-SA"/>
      </w:rPr>
    </w:lvl>
  </w:abstractNum>
  <w:abstractNum w:abstractNumId="68" w15:restartNumberingAfterBreak="0">
    <w:nsid w:val="18A0656D"/>
    <w:multiLevelType w:val="multilevel"/>
    <w:tmpl w:val="CA6E54D0"/>
    <w:lvl w:ilvl="0">
      <w:start w:val="20"/>
      <w:numFmt w:val="decimal"/>
      <w:lvlText w:val="%1"/>
      <w:lvlJc w:val="left"/>
      <w:pPr>
        <w:ind w:left="644" w:hanging="454"/>
        <w:jc w:val="left"/>
      </w:pPr>
      <w:rPr>
        <w:rFonts w:hint="default"/>
        <w:lang w:val="pt-PT" w:eastAsia="en-US" w:bidi="ar-SA"/>
      </w:rPr>
    </w:lvl>
    <w:lvl w:ilvl="1">
      <w:start w:val="5"/>
      <w:numFmt w:val="decimal"/>
      <w:lvlText w:val="%1.%2"/>
      <w:lvlJc w:val="left"/>
      <w:pPr>
        <w:ind w:left="644" w:hanging="454"/>
        <w:jc w:val="left"/>
      </w:pPr>
      <w:rPr>
        <w:rFonts w:ascii="Arial" w:eastAsia="Arial" w:hAnsi="Arial" w:cs="Arial" w:hint="default"/>
        <w:b w:val="0"/>
        <w:bCs w:val="0"/>
        <w:i w:val="0"/>
        <w:iCs w:val="0"/>
        <w:color w:val="231F20"/>
        <w:spacing w:val="-1"/>
        <w:w w:val="118"/>
        <w:sz w:val="18"/>
        <w:szCs w:val="18"/>
        <w:lang w:val="pt-PT" w:eastAsia="en-US" w:bidi="ar-SA"/>
      </w:rPr>
    </w:lvl>
    <w:lvl w:ilvl="2">
      <w:start w:val="1"/>
      <w:numFmt w:val="decimal"/>
      <w:lvlText w:val="%1.%2.%3"/>
      <w:lvlJc w:val="left"/>
      <w:pPr>
        <w:ind w:left="190" w:hanging="584"/>
        <w:jc w:val="left"/>
      </w:pPr>
      <w:rPr>
        <w:rFonts w:ascii="Arial" w:eastAsia="Arial" w:hAnsi="Arial" w:cs="Arial" w:hint="default"/>
        <w:b w:val="0"/>
        <w:bCs w:val="0"/>
        <w:i w:val="0"/>
        <w:iCs w:val="0"/>
        <w:color w:val="231F20"/>
        <w:spacing w:val="-4"/>
        <w:w w:val="96"/>
        <w:sz w:val="18"/>
        <w:szCs w:val="18"/>
        <w:lang w:val="pt-PT" w:eastAsia="en-US" w:bidi="ar-SA"/>
      </w:rPr>
    </w:lvl>
    <w:lvl w:ilvl="3">
      <w:numFmt w:val="bullet"/>
      <w:lvlText w:val="•"/>
      <w:lvlJc w:val="left"/>
      <w:pPr>
        <w:ind w:left="2503" w:hanging="584"/>
      </w:pPr>
      <w:rPr>
        <w:rFonts w:hint="default"/>
        <w:lang w:val="pt-PT" w:eastAsia="en-US" w:bidi="ar-SA"/>
      </w:rPr>
    </w:lvl>
    <w:lvl w:ilvl="4">
      <w:numFmt w:val="bullet"/>
      <w:lvlText w:val="•"/>
      <w:lvlJc w:val="left"/>
      <w:pPr>
        <w:ind w:left="3435" w:hanging="584"/>
      </w:pPr>
      <w:rPr>
        <w:rFonts w:hint="default"/>
        <w:lang w:val="pt-PT" w:eastAsia="en-US" w:bidi="ar-SA"/>
      </w:rPr>
    </w:lvl>
    <w:lvl w:ilvl="5">
      <w:numFmt w:val="bullet"/>
      <w:lvlText w:val="•"/>
      <w:lvlJc w:val="left"/>
      <w:pPr>
        <w:ind w:left="4366" w:hanging="584"/>
      </w:pPr>
      <w:rPr>
        <w:rFonts w:hint="default"/>
        <w:lang w:val="pt-PT" w:eastAsia="en-US" w:bidi="ar-SA"/>
      </w:rPr>
    </w:lvl>
    <w:lvl w:ilvl="6">
      <w:numFmt w:val="bullet"/>
      <w:lvlText w:val="•"/>
      <w:lvlJc w:val="left"/>
      <w:pPr>
        <w:ind w:left="5298" w:hanging="584"/>
      </w:pPr>
      <w:rPr>
        <w:rFonts w:hint="default"/>
        <w:lang w:val="pt-PT" w:eastAsia="en-US" w:bidi="ar-SA"/>
      </w:rPr>
    </w:lvl>
    <w:lvl w:ilvl="7">
      <w:numFmt w:val="bullet"/>
      <w:lvlText w:val="•"/>
      <w:lvlJc w:val="left"/>
      <w:pPr>
        <w:ind w:left="6230" w:hanging="584"/>
      </w:pPr>
      <w:rPr>
        <w:rFonts w:hint="default"/>
        <w:lang w:val="pt-PT" w:eastAsia="en-US" w:bidi="ar-SA"/>
      </w:rPr>
    </w:lvl>
    <w:lvl w:ilvl="8">
      <w:numFmt w:val="bullet"/>
      <w:lvlText w:val="•"/>
      <w:lvlJc w:val="left"/>
      <w:pPr>
        <w:ind w:left="7162" w:hanging="584"/>
      </w:pPr>
      <w:rPr>
        <w:rFonts w:hint="default"/>
        <w:lang w:val="pt-PT" w:eastAsia="en-US" w:bidi="ar-SA"/>
      </w:rPr>
    </w:lvl>
  </w:abstractNum>
  <w:abstractNum w:abstractNumId="69" w15:restartNumberingAfterBreak="0">
    <w:nsid w:val="18C32059"/>
    <w:multiLevelType w:val="hybridMultilevel"/>
    <w:tmpl w:val="7BD06C80"/>
    <w:lvl w:ilvl="0" w:tplc="0C2E9C9E">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F3C0AD94">
      <w:numFmt w:val="bullet"/>
      <w:lvlText w:val="•"/>
      <w:lvlJc w:val="left"/>
      <w:pPr>
        <w:ind w:left="1280" w:hanging="221"/>
      </w:pPr>
      <w:rPr>
        <w:rFonts w:hint="default"/>
        <w:lang w:val="pt-PT" w:eastAsia="en-US" w:bidi="ar-SA"/>
      </w:rPr>
    </w:lvl>
    <w:lvl w:ilvl="2" w:tplc="AF2CB50A">
      <w:numFmt w:val="bullet"/>
      <w:lvlText w:val="•"/>
      <w:lvlJc w:val="left"/>
      <w:pPr>
        <w:ind w:left="2141" w:hanging="221"/>
      </w:pPr>
      <w:rPr>
        <w:rFonts w:hint="default"/>
        <w:lang w:val="pt-PT" w:eastAsia="en-US" w:bidi="ar-SA"/>
      </w:rPr>
    </w:lvl>
    <w:lvl w:ilvl="3" w:tplc="F820A262">
      <w:numFmt w:val="bullet"/>
      <w:lvlText w:val="•"/>
      <w:lvlJc w:val="left"/>
      <w:pPr>
        <w:ind w:left="3001" w:hanging="221"/>
      </w:pPr>
      <w:rPr>
        <w:rFonts w:hint="default"/>
        <w:lang w:val="pt-PT" w:eastAsia="en-US" w:bidi="ar-SA"/>
      </w:rPr>
    </w:lvl>
    <w:lvl w:ilvl="4" w:tplc="279851CC">
      <w:numFmt w:val="bullet"/>
      <w:lvlText w:val="•"/>
      <w:lvlJc w:val="left"/>
      <w:pPr>
        <w:ind w:left="3862" w:hanging="221"/>
      </w:pPr>
      <w:rPr>
        <w:rFonts w:hint="default"/>
        <w:lang w:val="pt-PT" w:eastAsia="en-US" w:bidi="ar-SA"/>
      </w:rPr>
    </w:lvl>
    <w:lvl w:ilvl="5" w:tplc="79CC012A">
      <w:numFmt w:val="bullet"/>
      <w:lvlText w:val="•"/>
      <w:lvlJc w:val="left"/>
      <w:pPr>
        <w:ind w:left="4722" w:hanging="221"/>
      </w:pPr>
      <w:rPr>
        <w:rFonts w:hint="default"/>
        <w:lang w:val="pt-PT" w:eastAsia="en-US" w:bidi="ar-SA"/>
      </w:rPr>
    </w:lvl>
    <w:lvl w:ilvl="6" w:tplc="1D5EF11A">
      <w:numFmt w:val="bullet"/>
      <w:lvlText w:val="•"/>
      <w:lvlJc w:val="left"/>
      <w:pPr>
        <w:ind w:left="5583" w:hanging="221"/>
      </w:pPr>
      <w:rPr>
        <w:rFonts w:hint="default"/>
        <w:lang w:val="pt-PT" w:eastAsia="en-US" w:bidi="ar-SA"/>
      </w:rPr>
    </w:lvl>
    <w:lvl w:ilvl="7" w:tplc="353E0A14">
      <w:numFmt w:val="bullet"/>
      <w:lvlText w:val="•"/>
      <w:lvlJc w:val="left"/>
      <w:pPr>
        <w:ind w:left="6443" w:hanging="221"/>
      </w:pPr>
      <w:rPr>
        <w:rFonts w:hint="default"/>
        <w:lang w:val="pt-PT" w:eastAsia="en-US" w:bidi="ar-SA"/>
      </w:rPr>
    </w:lvl>
    <w:lvl w:ilvl="8" w:tplc="0510A2F2">
      <w:numFmt w:val="bullet"/>
      <w:lvlText w:val="•"/>
      <w:lvlJc w:val="left"/>
      <w:pPr>
        <w:ind w:left="7304" w:hanging="221"/>
      </w:pPr>
      <w:rPr>
        <w:rFonts w:hint="default"/>
        <w:lang w:val="pt-PT" w:eastAsia="en-US" w:bidi="ar-SA"/>
      </w:rPr>
    </w:lvl>
  </w:abstractNum>
  <w:abstractNum w:abstractNumId="70" w15:restartNumberingAfterBreak="0">
    <w:nsid w:val="18EE2AF6"/>
    <w:multiLevelType w:val="hybridMultilevel"/>
    <w:tmpl w:val="9AB47C0C"/>
    <w:lvl w:ilvl="0" w:tplc="68B6799A">
      <w:start w:val="1"/>
      <w:numFmt w:val="upperRoman"/>
      <w:lvlText w:val="%1"/>
      <w:lvlJc w:val="left"/>
      <w:pPr>
        <w:ind w:left="190" w:hanging="96"/>
        <w:jc w:val="left"/>
      </w:pPr>
      <w:rPr>
        <w:rFonts w:ascii="Arial" w:eastAsia="Arial" w:hAnsi="Arial" w:cs="Arial" w:hint="default"/>
        <w:b w:val="0"/>
        <w:bCs w:val="0"/>
        <w:i w:val="0"/>
        <w:iCs w:val="0"/>
        <w:color w:val="231F20"/>
        <w:spacing w:val="0"/>
        <w:w w:val="102"/>
        <w:sz w:val="18"/>
        <w:szCs w:val="18"/>
        <w:lang w:val="pt-PT" w:eastAsia="en-US" w:bidi="ar-SA"/>
      </w:rPr>
    </w:lvl>
    <w:lvl w:ilvl="1" w:tplc="89004F5A">
      <w:numFmt w:val="bullet"/>
      <w:lvlText w:val="•"/>
      <w:lvlJc w:val="left"/>
      <w:pPr>
        <w:ind w:left="1082" w:hanging="96"/>
      </w:pPr>
      <w:rPr>
        <w:rFonts w:hint="default"/>
        <w:lang w:val="pt-PT" w:eastAsia="en-US" w:bidi="ar-SA"/>
      </w:rPr>
    </w:lvl>
    <w:lvl w:ilvl="2" w:tplc="88000482">
      <w:numFmt w:val="bullet"/>
      <w:lvlText w:val="•"/>
      <w:lvlJc w:val="left"/>
      <w:pPr>
        <w:ind w:left="1965" w:hanging="96"/>
      </w:pPr>
      <w:rPr>
        <w:rFonts w:hint="default"/>
        <w:lang w:val="pt-PT" w:eastAsia="en-US" w:bidi="ar-SA"/>
      </w:rPr>
    </w:lvl>
    <w:lvl w:ilvl="3" w:tplc="57524286">
      <w:numFmt w:val="bullet"/>
      <w:lvlText w:val="•"/>
      <w:lvlJc w:val="left"/>
      <w:pPr>
        <w:ind w:left="2847" w:hanging="96"/>
      </w:pPr>
      <w:rPr>
        <w:rFonts w:hint="default"/>
        <w:lang w:val="pt-PT" w:eastAsia="en-US" w:bidi="ar-SA"/>
      </w:rPr>
    </w:lvl>
    <w:lvl w:ilvl="4" w:tplc="7110EAAE">
      <w:numFmt w:val="bullet"/>
      <w:lvlText w:val="•"/>
      <w:lvlJc w:val="left"/>
      <w:pPr>
        <w:ind w:left="3730" w:hanging="96"/>
      </w:pPr>
      <w:rPr>
        <w:rFonts w:hint="default"/>
        <w:lang w:val="pt-PT" w:eastAsia="en-US" w:bidi="ar-SA"/>
      </w:rPr>
    </w:lvl>
    <w:lvl w:ilvl="5" w:tplc="9D28A4AA">
      <w:numFmt w:val="bullet"/>
      <w:lvlText w:val="•"/>
      <w:lvlJc w:val="left"/>
      <w:pPr>
        <w:ind w:left="4612" w:hanging="96"/>
      </w:pPr>
      <w:rPr>
        <w:rFonts w:hint="default"/>
        <w:lang w:val="pt-PT" w:eastAsia="en-US" w:bidi="ar-SA"/>
      </w:rPr>
    </w:lvl>
    <w:lvl w:ilvl="6" w:tplc="AEBAC13C">
      <w:numFmt w:val="bullet"/>
      <w:lvlText w:val="•"/>
      <w:lvlJc w:val="left"/>
      <w:pPr>
        <w:ind w:left="5495" w:hanging="96"/>
      </w:pPr>
      <w:rPr>
        <w:rFonts w:hint="default"/>
        <w:lang w:val="pt-PT" w:eastAsia="en-US" w:bidi="ar-SA"/>
      </w:rPr>
    </w:lvl>
    <w:lvl w:ilvl="7" w:tplc="C062E52C">
      <w:numFmt w:val="bullet"/>
      <w:lvlText w:val="•"/>
      <w:lvlJc w:val="left"/>
      <w:pPr>
        <w:ind w:left="6377" w:hanging="96"/>
      </w:pPr>
      <w:rPr>
        <w:rFonts w:hint="default"/>
        <w:lang w:val="pt-PT" w:eastAsia="en-US" w:bidi="ar-SA"/>
      </w:rPr>
    </w:lvl>
    <w:lvl w:ilvl="8" w:tplc="672EAEDE">
      <w:numFmt w:val="bullet"/>
      <w:lvlText w:val="•"/>
      <w:lvlJc w:val="left"/>
      <w:pPr>
        <w:ind w:left="7260" w:hanging="96"/>
      </w:pPr>
      <w:rPr>
        <w:rFonts w:hint="default"/>
        <w:lang w:val="pt-PT" w:eastAsia="en-US" w:bidi="ar-SA"/>
      </w:rPr>
    </w:lvl>
  </w:abstractNum>
  <w:abstractNum w:abstractNumId="71" w15:restartNumberingAfterBreak="0">
    <w:nsid w:val="191A2176"/>
    <w:multiLevelType w:val="multilevel"/>
    <w:tmpl w:val="D0EC8DB4"/>
    <w:lvl w:ilvl="0">
      <w:start w:val="15"/>
      <w:numFmt w:val="decimal"/>
      <w:lvlText w:val="%1."/>
      <w:lvlJc w:val="left"/>
      <w:pPr>
        <w:ind w:left="480" w:hanging="290"/>
        <w:jc w:val="left"/>
      </w:pPr>
      <w:rPr>
        <w:rFonts w:ascii="Arial" w:eastAsia="Arial" w:hAnsi="Arial" w:cs="Arial" w:hint="default"/>
        <w:b w:val="0"/>
        <w:bCs w:val="0"/>
        <w:i w:val="0"/>
        <w:iCs w:val="0"/>
        <w:color w:val="231F20"/>
        <w:spacing w:val="-4"/>
        <w:w w:val="89"/>
        <w:sz w:val="18"/>
        <w:szCs w:val="18"/>
        <w:lang w:val="pt-PT" w:eastAsia="en-US" w:bidi="ar-SA"/>
      </w:rPr>
    </w:lvl>
    <w:lvl w:ilvl="1">
      <w:start w:val="1"/>
      <w:numFmt w:val="decimal"/>
      <w:lvlText w:val="%1.%2"/>
      <w:lvlJc w:val="left"/>
      <w:pPr>
        <w:ind w:left="190" w:hanging="406"/>
        <w:jc w:val="left"/>
      </w:pPr>
      <w:rPr>
        <w:rFonts w:ascii="Arial" w:eastAsia="Arial" w:hAnsi="Arial" w:cs="Arial" w:hint="default"/>
        <w:b w:val="0"/>
        <w:bCs w:val="0"/>
        <w:i w:val="0"/>
        <w:iCs w:val="0"/>
        <w:color w:val="231F20"/>
        <w:spacing w:val="-4"/>
        <w:w w:val="89"/>
        <w:sz w:val="18"/>
        <w:szCs w:val="18"/>
        <w:lang w:val="pt-PT" w:eastAsia="en-US" w:bidi="ar-SA"/>
      </w:rPr>
    </w:lvl>
    <w:lvl w:ilvl="2">
      <w:numFmt w:val="bullet"/>
      <w:lvlText w:val="•"/>
      <w:lvlJc w:val="left"/>
      <w:pPr>
        <w:ind w:left="1429" w:hanging="406"/>
      </w:pPr>
      <w:rPr>
        <w:rFonts w:hint="default"/>
        <w:lang w:val="pt-PT" w:eastAsia="en-US" w:bidi="ar-SA"/>
      </w:rPr>
    </w:lvl>
    <w:lvl w:ilvl="3">
      <w:numFmt w:val="bullet"/>
      <w:lvlText w:val="•"/>
      <w:lvlJc w:val="left"/>
      <w:pPr>
        <w:ind w:left="2379" w:hanging="406"/>
      </w:pPr>
      <w:rPr>
        <w:rFonts w:hint="default"/>
        <w:lang w:val="pt-PT" w:eastAsia="en-US" w:bidi="ar-SA"/>
      </w:rPr>
    </w:lvl>
    <w:lvl w:ilvl="4">
      <w:numFmt w:val="bullet"/>
      <w:lvlText w:val="•"/>
      <w:lvlJc w:val="left"/>
      <w:pPr>
        <w:ind w:left="3328" w:hanging="406"/>
      </w:pPr>
      <w:rPr>
        <w:rFonts w:hint="default"/>
        <w:lang w:val="pt-PT" w:eastAsia="en-US" w:bidi="ar-SA"/>
      </w:rPr>
    </w:lvl>
    <w:lvl w:ilvl="5">
      <w:numFmt w:val="bullet"/>
      <w:lvlText w:val="•"/>
      <w:lvlJc w:val="left"/>
      <w:pPr>
        <w:ind w:left="4278" w:hanging="406"/>
      </w:pPr>
      <w:rPr>
        <w:rFonts w:hint="default"/>
        <w:lang w:val="pt-PT" w:eastAsia="en-US" w:bidi="ar-SA"/>
      </w:rPr>
    </w:lvl>
    <w:lvl w:ilvl="6">
      <w:numFmt w:val="bullet"/>
      <w:lvlText w:val="•"/>
      <w:lvlJc w:val="left"/>
      <w:pPr>
        <w:ind w:left="5227" w:hanging="406"/>
      </w:pPr>
      <w:rPr>
        <w:rFonts w:hint="default"/>
        <w:lang w:val="pt-PT" w:eastAsia="en-US" w:bidi="ar-SA"/>
      </w:rPr>
    </w:lvl>
    <w:lvl w:ilvl="7">
      <w:numFmt w:val="bullet"/>
      <w:lvlText w:val="•"/>
      <w:lvlJc w:val="left"/>
      <w:pPr>
        <w:ind w:left="6177" w:hanging="406"/>
      </w:pPr>
      <w:rPr>
        <w:rFonts w:hint="default"/>
        <w:lang w:val="pt-PT" w:eastAsia="en-US" w:bidi="ar-SA"/>
      </w:rPr>
    </w:lvl>
    <w:lvl w:ilvl="8">
      <w:numFmt w:val="bullet"/>
      <w:lvlText w:val="•"/>
      <w:lvlJc w:val="left"/>
      <w:pPr>
        <w:ind w:left="7126" w:hanging="406"/>
      </w:pPr>
      <w:rPr>
        <w:rFonts w:hint="default"/>
        <w:lang w:val="pt-PT" w:eastAsia="en-US" w:bidi="ar-SA"/>
      </w:rPr>
    </w:lvl>
  </w:abstractNum>
  <w:abstractNum w:abstractNumId="72" w15:restartNumberingAfterBreak="0">
    <w:nsid w:val="191D2CAC"/>
    <w:multiLevelType w:val="hybridMultilevel"/>
    <w:tmpl w:val="0D8031D6"/>
    <w:lvl w:ilvl="0" w:tplc="65DC0280">
      <w:start w:val="1"/>
      <w:numFmt w:val="upperRoman"/>
      <w:lvlText w:val="%1"/>
      <w:lvlJc w:val="left"/>
      <w:pPr>
        <w:ind w:left="314" w:hanging="124"/>
        <w:jc w:val="left"/>
      </w:pPr>
      <w:rPr>
        <w:rFonts w:ascii="Arial" w:eastAsia="Arial" w:hAnsi="Arial" w:cs="Arial" w:hint="default"/>
        <w:b w:val="0"/>
        <w:bCs w:val="0"/>
        <w:i w:val="0"/>
        <w:iCs w:val="0"/>
        <w:color w:val="231F20"/>
        <w:spacing w:val="0"/>
        <w:w w:val="102"/>
        <w:sz w:val="18"/>
        <w:szCs w:val="18"/>
        <w:lang w:val="pt-PT" w:eastAsia="en-US" w:bidi="ar-SA"/>
      </w:rPr>
    </w:lvl>
    <w:lvl w:ilvl="1" w:tplc="6136E09C">
      <w:numFmt w:val="bullet"/>
      <w:lvlText w:val="•"/>
      <w:lvlJc w:val="left"/>
      <w:pPr>
        <w:ind w:left="1190" w:hanging="124"/>
      </w:pPr>
      <w:rPr>
        <w:rFonts w:hint="default"/>
        <w:lang w:val="pt-PT" w:eastAsia="en-US" w:bidi="ar-SA"/>
      </w:rPr>
    </w:lvl>
    <w:lvl w:ilvl="2" w:tplc="5456C0AA">
      <w:numFmt w:val="bullet"/>
      <w:lvlText w:val="•"/>
      <w:lvlJc w:val="left"/>
      <w:pPr>
        <w:ind w:left="2061" w:hanging="124"/>
      </w:pPr>
      <w:rPr>
        <w:rFonts w:hint="default"/>
        <w:lang w:val="pt-PT" w:eastAsia="en-US" w:bidi="ar-SA"/>
      </w:rPr>
    </w:lvl>
    <w:lvl w:ilvl="3" w:tplc="F508C1A0">
      <w:numFmt w:val="bullet"/>
      <w:lvlText w:val="•"/>
      <w:lvlJc w:val="left"/>
      <w:pPr>
        <w:ind w:left="2931" w:hanging="124"/>
      </w:pPr>
      <w:rPr>
        <w:rFonts w:hint="default"/>
        <w:lang w:val="pt-PT" w:eastAsia="en-US" w:bidi="ar-SA"/>
      </w:rPr>
    </w:lvl>
    <w:lvl w:ilvl="4" w:tplc="CFB02090">
      <w:numFmt w:val="bullet"/>
      <w:lvlText w:val="•"/>
      <w:lvlJc w:val="left"/>
      <w:pPr>
        <w:ind w:left="3802" w:hanging="124"/>
      </w:pPr>
      <w:rPr>
        <w:rFonts w:hint="default"/>
        <w:lang w:val="pt-PT" w:eastAsia="en-US" w:bidi="ar-SA"/>
      </w:rPr>
    </w:lvl>
    <w:lvl w:ilvl="5" w:tplc="7D722660">
      <w:numFmt w:val="bullet"/>
      <w:lvlText w:val="•"/>
      <w:lvlJc w:val="left"/>
      <w:pPr>
        <w:ind w:left="4672" w:hanging="124"/>
      </w:pPr>
      <w:rPr>
        <w:rFonts w:hint="default"/>
        <w:lang w:val="pt-PT" w:eastAsia="en-US" w:bidi="ar-SA"/>
      </w:rPr>
    </w:lvl>
    <w:lvl w:ilvl="6" w:tplc="7C38E7F8">
      <w:numFmt w:val="bullet"/>
      <w:lvlText w:val="•"/>
      <w:lvlJc w:val="left"/>
      <w:pPr>
        <w:ind w:left="5543" w:hanging="124"/>
      </w:pPr>
      <w:rPr>
        <w:rFonts w:hint="default"/>
        <w:lang w:val="pt-PT" w:eastAsia="en-US" w:bidi="ar-SA"/>
      </w:rPr>
    </w:lvl>
    <w:lvl w:ilvl="7" w:tplc="CA5A5E08">
      <w:numFmt w:val="bullet"/>
      <w:lvlText w:val="•"/>
      <w:lvlJc w:val="left"/>
      <w:pPr>
        <w:ind w:left="6413" w:hanging="124"/>
      </w:pPr>
      <w:rPr>
        <w:rFonts w:hint="default"/>
        <w:lang w:val="pt-PT" w:eastAsia="en-US" w:bidi="ar-SA"/>
      </w:rPr>
    </w:lvl>
    <w:lvl w:ilvl="8" w:tplc="D5442BB4">
      <w:numFmt w:val="bullet"/>
      <w:lvlText w:val="•"/>
      <w:lvlJc w:val="left"/>
      <w:pPr>
        <w:ind w:left="7284" w:hanging="124"/>
      </w:pPr>
      <w:rPr>
        <w:rFonts w:hint="default"/>
        <w:lang w:val="pt-PT" w:eastAsia="en-US" w:bidi="ar-SA"/>
      </w:rPr>
    </w:lvl>
  </w:abstractNum>
  <w:abstractNum w:abstractNumId="73" w15:restartNumberingAfterBreak="0">
    <w:nsid w:val="19200CA1"/>
    <w:multiLevelType w:val="hybridMultilevel"/>
    <w:tmpl w:val="73E8FA84"/>
    <w:lvl w:ilvl="0" w:tplc="3E0CE358">
      <w:start w:val="1"/>
      <w:numFmt w:val="upperRoman"/>
      <w:lvlText w:val="%1"/>
      <w:lvlJc w:val="left"/>
      <w:pPr>
        <w:ind w:left="284" w:hanging="94"/>
        <w:jc w:val="left"/>
      </w:pPr>
      <w:rPr>
        <w:rFonts w:ascii="Arial" w:eastAsia="Arial" w:hAnsi="Arial" w:cs="Arial" w:hint="default"/>
        <w:b w:val="0"/>
        <w:bCs w:val="0"/>
        <w:i w:val="0"/>
        <w:iCs w:val="0"/>
        <w:color w:val="231F20"/>
        <w:spacing w:val="0"/>
        <w:w w:val="102"/>
        <w:sz w:val="18"/>
        <w:szCs w:val="18"/>
        <w:lang w:val="pt-PT" w:eastAsia="en-US" w:bidi="ar-SA"/>
      </w:rPr>
    </w:lvl>
    <w:lvl w:ilvl="1" w:tplc="35B2795A">
      <w:numFmt w:val="bullet"/>
      <w:lvlText w:val="•"/>
      <w:lvlJc w:val="left"/>
      <w:pPr>
        <w:ind w:left="1154" w:hanging="94"/>
      </w:pPr>
      <w:rPr>
        <w:rFonts w:hint="default"/>
        <w:lang w:val="pt-PT" w:eastAsia="en-US" w:bidi="ar-SA"/>
      </w:rPr>
    </w:lvl>
    <w:lvl w:ilvl="2" w:tplc="D77C33BC">
      <w:numFmt w:val="bullet"/>
      <w:lvlText w:val="•"/>
      <w:lvlJc w:val="left"/>
      <w:pPr>
        <w:ind w:left="2029" w:hanging="94"/>
      </w:pPr>
      <w:rPr>
        <w:rFonts w:hint="default"/>
        <w:lang w:val="pt-PT" w:eastAsia="en-US" w:bidi="ar-SA"/>
      </w:rPr>
    </w:lvl>
    <w:lvl w:ilvl="3" w:tplc="243EDBF4">
      <w:numFmt w:val="bullet"/>
      <w:lvlText w:val="•"/>
      <w:lvlJc w:val="left"/>
      <w:pPr>
        <w:ind w:left="2903" w:hanging="94"/>
      </w:pPr>
      <w:rPr>
        <w:rFonts w:hint="default"/>
        <w:lang w:val="pt-PT" w:eastAsia="en-US" w:bidi="ar-SA"/>
      </w:rPr>
    </w:lvl>
    <w:lvl w:ilvl="4" w:tplc="E0B417A0">
      <w:numFmt w:val="bullet"/>
      <w:lvlText w:val="•"/>
      <w:lvlJc w:val="left"/>
      <w:pPr>
        <w:ind w:left="3778" w:hanging="94"/>
      </w:pPr>
      <w:rPr>
        <w:rFonts w:hint="default"/>
        <w:lang w:val="pt-PT" w:eastAsia="en-US" w:bidi="ar-SA"/>
      </w:rPr>
    </w:lvl>
    <w:lvl w:ilvl="5" w:tplc="D9A0825A">
      <w:numFmt w:val="bullet"/>
      <w:lvlText w:val="•"/>
      <w:lvlJc w:val="left"/>
      <w:pPr>
        <w:ind w:left="4652" w:hanging="94"/>
      </w:pPr>
      <w:rPr>
        <w:rFonts w:hint="default"/>
        <w:lang w:val="pt-PT" w:eastAsia="en-US" w:bidi="ar-SA"/>
      </w:rPr>
    </w:lvl>
    <w:lvl w:ilvl="6" w:tplc="47B66608">
      <w:numFmt w:val="bullet"/>
      <w:lvlText w:val="•"/>
      <w:lvlJc w:val="left"/>
      <w:pPr>
        <w:ind w:left="5527" w:hanging="94"/>
      </w:pPr>
      <w:rPr>
        <w:rFonts w:hint="default"/>
        <w:lang w:val="pt-PT" w:eastAsia="en-US" w:bidi="ar-SA"/>
      </w:rPr>
    </w:lvl>
    <w:lvl w:ilvl="7" w:tplc="C4A6CA30">
      <w:numFmt w:val="bullet"/>
      <w:lvlText w:val="•"/>
      <w:lvlJc w:val="left"/>
      <w:pPr>
        <w:ind w:left="6401" w:hanging="94"/>
      </w:pPr>
      <w:rPr>
        <w:rFonts w:hint="default"/>
        <w:lang w:val="pt-PT" w:eastAsia="en-US" w:bidi="ar-SA"/>
      </w:rPr>
    </w:lvl>
    <w:lvl w:ilvl="8" w:tplc="19DA0D72">
      <w:numFmt w:val="bullet"/>
      <w:lvlText w:val="•"/>
      <w:lvlJc w:val="left"/>
      <w:pPr>
        <w:ind w:left="7276" w:hanging="94"/>
      </w:pPr>
      <w:rPr>
        <w:rFonts w:hint="default"/>
        <w:lang w:val="pt-PT" w:eastAsia="en-US" w:bidi="ar-SA"/>
      </w:rPr>
    </w:lvl>
  </w:abstractNum>
  <w:abstractNum w:abstractNumId="74" w15:restartNumberingAfterBreak="0">
    <w:nsid w:val="19C95997"/>
    <w:multiLevelType w:val="multilevel"/>
    <w:tmpl w:val="97E80D12"/>
    <w:lvl w:ilvl="0">
      <w:start w:val="29"/>
      <w:numFmt w:val="decimal"/>
      <w:lvlText w:val="%1"/>
      <w:lvlJc w:val="left"/>
      <w:pPr>
        <w:ind w:left="743" w:hanging="553"/>
        <w:jc w:val="left"/>
      </w:pPr>
      <w:rPr>
        <w:rFonts w:hint="default"/>
        <w:lang w:val="pt-PT" w:eastAsia="en-US" w:bidi="ar-SA"/>
      </w:rPr>
    </w:lvl>
    <w:lvl w:ilvl="1">
      <w:start w:val="27"/>
      <w:numFmt w:val="decimal"/>
      <w:lvlText w:val="%1.%2"/>
      <w:lvlJc w:val="left"/>
      <w:pPr>
        <w:ind w:left="743" w:hanging="553"/>
        <w:jc w:val="left"/>
      </w:pPr>
      <w:rPr>
        <w:rFonts w:ascii="Arial" w:eastAsia="Arial" w:hAnsi="Arial" w:cs="Arial" w:hint="default"/>
        <w:b w:val="0"/>
        <w:bCs w:val="0"/>
        <w:i w:val="0"/>
        <w:iCs w:val="0"/>
        <w:color w:val="231F20"/>
        <w:spacing w:val="0"/>
        <w:w w:val="114"/>
        <w:sz w:val="18"/>
        <w:szCs w:val="18"/>
        <w:lang w:val="pt-PT" w:eastAsia="en-US" w:bidi="ar-SA"/>
      </w:rPr>
    </w:lvl>
    <w:lvl w:ilvl="2">
      <w:start w:val="1"/>
      <w:numFmt w:val="decimal"/>
      <w:lvlText w:val="%1.%2.%3"/>
      <w:lvlJc w:val="left"/>
      <w:pPr>
        <w:ind w:left="863" w:hanging="674"/>
        <w:jc w:val="left"/>
      </w:pPr>
      <w:rPr>
        <w:rFonts w:ascii="Arial" w:eastAsia="Arial" w:hAnsi="Arial" w:cs="Arial" w:hint="default"/>
        <w:b w:val="0"/>
        <w:bCs w:val="0"/>
        <w:i w:val="0"/>
        <w:iCs w:val="0"/>
        <w:color w:val="231F20"/>
        <w:spacing w:val="-23"/>
        <w:w w:val="96"/>
        <w:sz w:val="18"/>
        <w:szCs w:val="18"/>
        <w:lang w:val="pt-PT" w:eastAsia="en-US" w:bidi="ar-SA"/>
      </w:rPr>
    </w:lvl>
    <w:lvl w:ilvl="3">
      <w:start w:val="1"/>
      <w:numFmt w:val="decimal"/>
      <w:lvlText w:val="%1.%2.%3.%4"/>
      <w:lvlJc w:val="left"/>
      <w:pPr>
        <w:ind w:left="190" w:hanging="882"/>
        <w:jc w:val="left"/>
      </w:pPr>
      <w:rPr>
        <w:rFonts w:ascii="Arial" w:eastAsia="Arial" w:hAnsi="Arial" w:cs="Arial" w:hint="default"/>
        <w:b w:val="0"/>
        <w:bCs w:val="0"/>
        <w:i w:val="0"/>
        <w:iCs w:val="0"/>
        <w:color w:val="231F20"/>
        <w:spacing w:val="-23"/>
        <w:w w:val="106"/>
        <w:sz w:val="18"/>
        <w:szCs w:val="18"/>
        <w:lang w:val="pt-PT" w:eastAsia="en-US" w:bidi="ar-SA"/>
      </w:rPr>
    </w:lvl>
    <w:lvl w:ilvl="4">
      <w:start w:val="1"/>
      <w:numFmt w:val="decimal"/>
      <w:lvlText w:val="%1.%2.%3.%4.%5"/>
      <w:lvlJc w:val="left"/>
      <w:pPr>
        <w:ind w:left="190" w:hanging="983"/>
        <w:jc w:val="left"/>
      </w:pPr>
      <w:rPr>
        <w:rFonts w:ascii="Arial" w:eastAsia="Arial" w:hAnsi="Arial" w:cs="Arial" w:hint="default"/>
        <w:b w:val="0"/>
        <w:bCs w:val="0"/>
        <w:i w:val="0"/>
        <w:iCs w:val="0"/>
        <w:color w:val="231F20"/>
        <w:spacing w:val="-23"/>
        <w:w w:val="103"/>
        <w:sz w:val="18"/>
        <w:szCs w:val="18"/>
        <w:lang w:val="pt-PT" w:eastAsia="en-US" w:bidi="ar-SA"/>
      </w:rPr>
    </w:lvl>
    <w:lvl w:ilvl="5">
      <w:numFmt w:val="bullet"/>
      <w:lvlText w:val="•"/>
      <w:lvlJc w:val="left"/>
      <w:pPr>
        <w:ind w:left="3922" w:hanging="983"/>
      </w:pPr>
      <w:rPr>
        <w:rFonts w:hint="default"/>
        <w:lang w:val="pt-PT" w:eastAsia="en-US" w:bidi="ar-SA"/>
      </w:rPr>
    </w:lvl>
    <w:lvl w:ilvl="6">
      <w:numFmt w:val="bullet"/>
      <w:lvlText w:val="•"/>
      <w:lvlJc w:val="left"/>
      <w:pPr>
        <w:ind w:left="4942" w:hanging="983"/>
      </w:pPr>
      <w:rPr>
        <w:rFonts w:hint="default"/>
        <w:lang w:val="pt-PT" w:eastAsia="en-US" w:bidi="ar-SA"/>
      </w:rPr>
    </w:lvl>
    <w:lvl w:ilvl="7">
      <w:numFmt w:val="bullet"/>
      <w:lvlText w:val="•"/>
      <w:lvlJc w:val="left"/>
      <w:pPr>
        <w:ind w:left="5963" w:hanging="983"/>
      </w:pPr>
      <w:rPr>
        <w:rFonts w:hint="default"/>
        <w:lang w:val="pt-PT" w:eastAsia="en-US" w:bidi="ar-SA"/>
      </w:rPr>
    </w:lvl>
    <w:lvl w:ilvl="8">
      <w:numFmt w:val="bullet"/>
      <w:lvlText w:val="•"/>
      <w:lvlJc w:val="left"/>
      <w:pPr>
        <w:ind w:left="6984" w:hanging="983"/>
      </w:pPr>
      <w:rPr>
        <w:rFonts w:hint="default"/>
        <w:lang w:val="pt-PT" w:eastAsia="en-US" w:bidi="ar-SA"/>
      </w:rPr>
    </w:lvl>
  </w:abstractNum>
  <w:abstractNum w:abstractNumId="75" w15:restartNumberingAfterBreak="0">
    <w:nsid w:val="19E76077"/>
    <w:multiLevelType w:val="hybridMultilevel"/>
    <w:tmpl w:val="DFEC24BC"/>
    <w:lvl w:ilvl="0" w:tplc="9ABCCAC0">
      <w:start w:val="18"/>
      <w:numFmt w:val="upperRoman"/>
      <w:lvlText w:val="%1"/>
      <w:lvlJc w:val="left"/>
      <w:pPr>
        <w:ind w:left="190" w:hanging="460"/>
        <w:jc w:val="left"/>
      </w:pPr>
      <w:rPr>
        <w:rFonts w:ascii="Arial" w:eastAsia="Arial" w:hAnsi="Arial" w:cs="Arial" w:hint="default"/>
        <w:b w:val="0"/>
        <w:bCs w:val="0"/>
        <w:i w:val="0"/>
        <w:iCs w:val="0"/>
        <w:color w:val="231F20"/>
        <w:spacing w:val="0"/>
        <w:w w:val="109"/>
        <w:sz w:val="18"/>
        <w:szCs w:val="18"/>
        <w:lang w:val="pt-PT" w:eastAsia="en-US" w:bidi="ar-SA"/>
      </w:rPr>
    </w:lvl>
    <w:lvl w:ilvl="1" w:tplc="9EC45568">
      <w:numFmt w:val="bullet"/>
      <w:lvlText w:val="•"/>
      <w:lvlJc w:val="left"/>
      <w:pPr>
        <w:ind w:left="1082" w:hanging="460"/>
      </w:pPr>
      <w:rPr>
        <w:rFonts w:hint="default"/>
        <w:lang w:val="pt-PT" w:eastAsia="en-US" w:bidi="ar-SA"/>
      </w:rPr>
    </w:lvl>
    <w:lvl w:ilvl="2" w:tplc="D65E88E0">
      <w:numFmt w:val="bullet"/>
      <w:lvlText w:val="•"/>
      <w:lvlJc w:val="left"/>
      <w:pPr>
        <w:ind w:left="1965" w:hanging="460"/>
      </w:pPr>
      <w:rPr>
        <w:rFonts w:hint="default"/>
        <w:lang w:val="pt-PT" w:eastAsia="en-US" w:bidi="ar-SA"/>
      </w:rPr>
    </w:lvl>
    <w:lvl w:ilvl="3" w:tplc="676AD3F4">
      <w:numFmt w:val="bullet"/>
      <w:lvlText w:val="•"/>
      <w:lvlJc w:val="left"/>
      <w:pPr>
        <w:ind w:left="2847" w:hanging="460"/>
      </w:pPr>
      <w:rPr>
        <w:rFonts w:hint="default"/>
        <w:lang w:val="pt-PT" w:eastAsia="en-US" w:bidi="ar-SA"/>
      </w:rPr>
    </w:lvl>
    <w:lvl w:ilvl="4" w:tplc="DB5CF8DA">
      <w:numFmt w:val="bullet"/>
      <w:lvlText w:val="•"/>
      <w:lvlJc w:val="left"/>
      <w:pPr>
        <w:ind w:left="3730" w:hanging="460"/>
      </w:pPr>
      <w:rPr>
        <w:rFonts w:hint="default"/>
        <w:lang w:val="pt-PT" w:eastAsia="en-US" w:bidi="ar-SA"/>
      </w:rPr>
    </w:lvl>
    <w:lvl w:ilvl="5" w:tplc="5B8A2B5C">
      <w:numFmt w:val="bullet"/>
      <w:lvlText w:val="•"/>
      <w:lvlJc w:val="left"/>
      <w:pPr>
        <w:ind w:left="4612" w:hanging="460"/>
      </w:pPr>
      <w:rPr>
        <w:rFonts w:hint="default"/>
        <w:lang w:val="pt-PT" w:eastAsia="en-US" w:bidi="ar-SA"/>
      </w:rPr>
    </w:lvl>
    <w:lvl w:ilvl="6" w:tplc="AE9655EA">
      <w:numFmt w:val="bullet"/>
      <w:lvlText w:val="•"/>
      <w:lvlJc w:val="left"/>
      <w:pPr>
        <w:ind w:left="5495" w:hanging="460"/>
      </w:pPr>
      <w:rPr>
        <w:rFonts w:hint="default"/>
        <w:lang w:val="pt-PT" w:eastAsia="en-US" w:bidi="ar-SA"/>
      </w:rPr>
    </w:lvl>
    <w:lvl w:ilvl="7" w:tplc="68562B0C">
      <w:numFmt w:val="bullet"/>
      <w:lvlText w:val="•"/>
      <w:lvlJc w:val="left"/>
      <w:pPr>
        <w:ind w:left="6377" w:hanging="460"/>
      </w:pPr>
      <w:rPr>
        <w:rFonts w:hint="default"/>
        <w:lang w:val="pt-PT" w:eastAsia="en-US" w:bidi="ar-SA"/>
      </w:rPr>
    </w:lvl>
    <w:lvl w:ilvl="8" w:tplc="D5084994">
      <w:numFmt w:val="bullet"/>
      <w:lvlText w:val="•"/>
      <w:lvlJc w:val="left"/>
      <w:pPr>
        <w:ind w:left="7260" w:hanging="460"/>
      </w:pPr>
      <w:rPr>
        <w:rFonts w:hint="default"/>
        <w:lang w:val="pt-PT" w:eastAsia="en-US" w:bidi="ar-SA"/>
      </w:rPr>
    </w:lvl>
  </w:abstractNum>
  <w:abstractNum w:abstractNumId="76" w15:restartNumberingAfterBreak="0">
    <w:nsid w:val="1A027402"/>
    <w:multiLevelType w:val="hybridMultilevel"/>
    <w:tmpl w:val="9FBC67D2"/>
    <w:lvl w:ilvl="0" w:tplc="5658E3B2">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D3D2AAA4">
      <w:numFmt w:val="bullet"/>
      <w:lvlText w:val="•"/>
      <w:lvlJc w:val="left"/>
      <w:pPr>
        <w:ind w:left="1154" w:hanging="91"/>
      </w:pPr>
      <w:rPr>
        <w:rFonts w:hint="default"/>
        <w:lang w:val="pt-PT" w:eastAsia="en-US" w:bidi="ar-SA"/>
      </w:rPr>
    </w:lvl>
    <w:lvl w:ilvl="2" w:tplc="CC84944A">
      <w:numFmt w:val="bullet"/>
      <w:lvlText w:val="•"/>
      <w:lvlJc w:val="left"/>
      <w:pPr>
        <w:ind w:left="2029" w:hanging="91"/>
      </w:pPr>
      <w:rPr>
        <w:rFonts w:hint="default"/>
        <w:lang w:val="pt-PT" w:eastAsia="en-US" w:bidi="ar-SA"/>
      </w:rPr>
    </w:lvl>
    <w:lvl w:ilvl="3" w:tplc="5A16977C">
      <w:numFmt w:val="bullet"/>
      <w:lvlText w:val="•"/>
      <w:lvlJc w:val="left"/>
      <w:pPr>
        <w:ind w:left="2903" w:hanging="91"/>
      </w:pPr>
      <w:rPr>
        <w:rFonts w:hint="default"/>
        <w:lang w:val="pt-PT" w:eastAsia="en-US" w:bidi="ar-SA"/>
      </w:rPr>
    </w:lvl>
    <w:lvl w:ilvl="4" w:tplc="FB9658AE">
      <w:numFmt w:val="bullet"/>
      <w:lvlText w:val="•"/>
      <w:lvlJc w:val="left"/>
      <w:pPr>
        <w:ind w:left="3778" w:hanging="91"/>
      </w:pPr>
      <w:rPr>
        <w:rFonts w:hint="default"/>
        <w:lang w:val="pt-PT" w:eastAsia="en-US" w:bidi="ar-SA"/>
      </w:rPr>
    </w:lvl>
    <w:lvl w:ilvl="5" w:tplc="9042D462">
      <w:numFmt w:val="bullet"/>
      <w:lvlText w:val="•"/>
      <w:lvlJc w:val="left"/>
      <w:pPr>
        <w:ind w:left="4652" w:hanging="91"/>
      </w:pPr>
      <w:rPr>
        <w:rFonts w:hint="default"/>
        <w:lang w:val="pt-PT" w:eastAsia="en-US" w:bidi="ar-SA"/>
      </w:rPr>
    </w:lvl>
    <w:lvl w:ilvl="6" w:tplc="4C92E4A8">
      <w:numFmt w:val="bullet"/>
      <w:lvlText w:val="•"/>
      <w:lvlJc w:val="left"/>
      <w:pPr>
        <w:ind w:left="5527" w:hanging="91"/>
      </w:pPr>
      <w:rPr>
        <w:rFonts w:hint="default"/>
        <w:lang w:val="pt-PT" w:eastAsia="en-US" w:bidi="ar-SA"/>
      </w:rPr>
    </w:lvl>
    <w:lvl w:ilvl="7" w:tplc="8602859C">
      <w:numFmt w:val="bullet"/>
      <w:lvlText w:val="•"/>
      <w:lvlJc w:val="left"/>
      <w:pPr>
        <w:ind w:left="6401" w:hanging="91"/>
      </w:pPr>
      <w:rPr>
        <w:rFonts w:hint="default"/>
        <w:lang w:val="pt-PT" w:eastAsia="en-US" w:bidi="ar-SA"/>
      </w:rPr>
    </w:lvl>
    <w:lvl w:ilvl="8" w:tplc="25B29E12">
      <w:numFmt w:val="bullet"/>
      <w:lvlText w:val="•"/>
      <w:lvlJc w:val="left"/>
      <w:pPr>
        <w:ind w:left="7276" w:hanging="91"/>
      </w:pPr>
      <w:rPr>
        <w:rFonts w:hint="default"/>
        <w:lang w:val="pt-PT" w:eastAsia="en-US" w:bidi="ar-SA"/>
      </w:rPr>
    </w:lvl>
  </w:abstractNum>
  <w:abstractNum w:abstractNumId="77" w15:restartNumberingAfterBreak="0">
    <w:nsid w:val="1A0557B2"/>
    <w:multiLevelType w:val="hybridMultilevel"/>
    <w:tmpl w:val="32DEE36A"/>
    <w:lvl w:ilvl="0" w:tplc="12DA8462">
      <w:start w:val="1"/>
      <w:numFmt w:val="decimal"/>
      <w:lvlText w:val="%1."/>
      <w:lvlJc w:val="left"/>
      <w:pPr>
        <w:ind w:left="190" w:hanging="160"/>
        <w:jc w:val="left"/>
      </w:pPr>
      <w:rPr>
        <w:rFonts w:ascii="Arial" w:eastAsia="Arial" w:hAnsi="Arial" w:cs="Arial" w:hint="default"/>
        <w:b w:val="0"/>
        <w:bCs w:val="0"/>
        <w:i w:val="0"/>
        <w:iCs w:val="0"/>
        <w:color w:val="231F20"/>
        <w:spacing w:val="0"/>
        <w:w w:val="89"/>
        <w:sz w:val="16"/>
        <w:szCs w:val="16"/>
        <w:lang w:val="pt-PT" w:eastAsia="en-US" w:bidi="ar-SA"/>
      </w:rPr>
    </w:lvl>
    <w:lvl w:ilvl="1" w:tplc="2A849646">
      <w:numFmt w:val="bullet"/>
      <w:lvlText w:val="•"/>
      <w:lvlJc w:val="left"/>
      <w:pPr>
        <w:ind w:left="1082" w:hanging="160"/>
      </w:pPr>
      <w:rPr>
        <w:rFonts w:hint="default"/>
        <w:lang w:val="pt-PT" w:eastAsia="en-US" w:bidi="ar-SA"/>
      </w:rPr>
    </w:lvl>
    <w:lvl w:ilvl="2" w:tplc="8620F2E2">
      <w:numFmt w:val="bullet"/>
      <w:lvlText w:val="•"/>
      <w:lvlJc w:val="left"/>
      <w:pPr>
        <w:ind w:left="1965" w:hanging="160"/>
      </w:pPr>
      <w:rPr>
        <w:rFonts w:hint="default"/>
        <w:lang w:val="pt-PT" w:eastAsia="en-US" w:bidi="ar-SA"/>
      </w:rPr>
    </w:lvl>
    <w:lvl w:ilvl="3" w:tplc="8FF2A110">
      <w:numFmt w:val="bullet"/>
      <w:lvlText w:val="•"/>
      <w:lvlJc w:val="left"/>
      <w:pPr>
        <w:ind w:left="2847" w:hanging="160"/>
      </w:pPr>
      <w:rPr>
        <w:rFonts w:hint="default"/>
        <w:lang w:val="pt-PT" w:eastAsia="en-US" w:bidi="ar-SA"/>
      </w:rPr>
    </w:lvl>
    <w:lvl w:ilvl="4" w:tplc="9586B6DE">
      <w:numFmt w:val="bullet"/>
      <w:lvlText w:val="•"/>
      <w:lvlJc w:val="left"/>
      <w:pPr>
        <w:ind w:left="3730" w:hanging="160"/>
      </w:pPr>
      <w:rPr>
        <w:rFonts w:hint="default"/>
        <w:lang w:val="pt-PT" w:eastAsia="en-US" w:bidi="ar-SA"/>
      </w:rPr>
    </w:lvl>
    <w:lvl w:ilvl="5" w:tplc="19204B32">
      <w:numFmt w:val="bullet"/>
      <w:lvlText w:val="•"/>
      <w:lvlJc w:val="left"/>
      <w:pPr>
        <w:ind w:left="4612" w:hanging="160"/>
      </w:pPr>
      <w:rPr>
        <w:rFonts w:hint="default"/>
        <w:lang w:val="pt-PT" w:eastAsia="en-US" w:bidi="ar-SA"/>
      </w:rPr>
    </w:lvl>
    <w:lvl w:ilvl="6" w:tplc="402C28CE">
      <w:numFmt w:val="bullet"/>
      <w:lvlText w:val="•"/>
      <w:lvlJc w:val="left"/>
      <w:pPr>
        <w:ind w:left="5495" w:hanging="160"/>
      </w:pPr>
      <w:rPr>
        <w:rFonts w:hint="default"/>
        <w:lang w:val="pt-PT" w:eastAsia="en-US" w:bidi="ar-SA"/>
      </w:rPr>
    </w:lvl>
    <w:lvl w:ilvl="7" w:tplc="AB6CEE6C">
      <w:numFmt w:val="bullet"/>
      <w:lvlText w:val="•"/>
      <w:lvlJc w:val="left"/>
      <w:pPr>
        <w:ind w:left="6377" w:hanging="160"/>
      </w:pPr>
      <w:rPr>
        <w:rFonts w:hint="default"/>
        <w:lang w:val="pt-PT" w:eastAsia="en-US" w:bidi="ar-SA"/>
      </w:rPr>
    </w:lvl>
    <w:lvl w:ilvl="8" w:tplc="69B830A6">
      <w:numFmt w:val="bullet"/>
      <w:lvlText w:val="•"/>
      <w:lvlJc w:val="left"/>
      <w:pPr>
        <w:ind w:left="7260" w:hanging="160"/>
      </w:pPr>
      <w:rPr>
        <w:rFonts w:hint="default"/>
        <w:lang w:val="pt-PT" w:eastAsia="en-US" w:bidi="ar-SA"/>
      </w:rPr>
    </w:lvl>
  </w:abstractNum>
  <w:abstractNum w:abstractNumId="78" w15:restartNumberingAfterBreak="0">
    <w:nsid w:val="1A392AF4"/>
    <w:multiLevelType w:val="hybridMultilevel"/>
    <w:tmpl w:val="F82C6684"/>
    <w:lvl w:ilvl="0" w:tplc="703E680A">
      <w:start w:val="1"/>
      <w:numFmt w:val="decimal"/>
      <w:lvlText w:val="%1."/>
      <w:lvlJc w:val="left"/>
      <w:pPr>
        <w:ind w:left="757" w:hanging="397"/>
        <w:jc w:val="left"/>
      </w:pPr>
      <w:rPr>
        <w:rFonts w:ascii="Arial" w:eastAsia="Arial" w:hAnsi="Arial" w:cs="Arial" w:hint="default"/>
        <w:b w:val="0"/>
        <w:bCs w:val="0"/>
        <w:i w:val="0"/>
        <w:iCs w:val="0"/>
        <w:color w:val="231F20"/>
        <w:spacing w:val="0"/>
        <w:w w:val="94"/>
        <w:sz w:val="18"/>
        <w:szCs w:val="18"/>
        <w:lang w:val="pt-PT" w:eastAsia="en-US" w:bidi="ar-SA"/>
      </w:rPr>
    </w:lvl>
    <w:lvl w:ilvl="1" w:tplc="B39CEDA2">
      <w:numFmt w:val="bullet"/>
      <w:lvlText w:val="•"/>
      <w:lvlJc w:val="left"/>
      <w:pPr>
        <w:ind w:left="1586" w:hanging="397"/>
      </w:pPr>
      <w:rPr>
        <w:rFonts w:hint="default"/>
        <w:lang w:val="pt-PT" w:eastAsia="en-US" w:bidi="ar-SA"/>
      </w:rPr>
    </w:lvl>
    <w:lvl w:ilvl="2" w:tplc="10E6AB86">
      <w:numFmt w:val="bullet"/>
      <w:lvlText w:val="•"/>
      <w:lvlJc w:val="left"/>
      <w:pPr>
        <w:ind w:left="2413" w:hanging="397"/>
      </w:pPr>
      <w:rPr>
        <w:rFonts w:hint="default"/>
        <w:lang w:val="pt-PT" w:eastAsia="en-US" w:bidi="ar-SA"/>
      </w:rPr>
    </w:lvl>
    <w:lvl w:ilvl="3" w:tplc="E3FCC0D6">
      <w:numFmt w:val="bullet"/>
      <w:lvlText w:val="•"/>
      <w:lvlJc w:val="left"/>
      <w:pPr>
        <w:ind w:left="3239" w:hanging="397"/>
      </w:pPr>
      <w:rPr>
        <w:rFonts w:hint="default"/>
        <w:lang w:val="pt-PT" w:eastAsia="en-US" w:bidi="ar-SA"/>
      </w:rPr>
    </w:lvl>
    <w:lvl w:ilvl="4" w:tplc="4E0ED868">
      <w:numFmt w:val="bullet"/>
      <w:lvlText w:val="•"/>
      <w:lvlJc w:val="left"/>
      <w:pPr>
        <w:ind w:left="4066" w:hanging="397"/>
      </w:pPr>
      <w:rPr>
        <w:rFonts w:hint="default"/>
        <w:lang w:val="pt-PT" w:eastAsia="en-US" w:bidi="ar-SA"/>
      </w:rPr>
    </w:lvl>
    <w:lvl w:ilvl="5" w:tplc="C59463B6">
      <w:numFmt w:val="bullet"/>
      <w:lvlText w:val="•"/>
      <w:lvlJc w:val="left"/>
      <w:pPr>
        <w:ind w:left="4892" w:hanging="397"/>
      </w:pPr>
      <w:rPr>
        <w:rFonts w:hint="default"/>
        <w:lang w:val="pt-PT" w:eastAsia="en-US" w:bidi="ar-SA"/>
      </w:rPr>
    </w:lvl>
    <w:lvl w:ilvl="6" w:tplc="DC6A9098">
      <w:numFmt w:val="bullet"/>
      <w:lvlText w:val="•"/>
      <w:lvlJc w:val="left"/>
      <w:pPr>
        <w:ind w:left="5719" w:hanging="397"/>
      </w:pPr>
      <w:rPr>
        <w:rFonts w:hint="default"/>
        <w:lang w:val="pt-PT" w:eastAsia="en-US" w:bidi="ar-SA"/>
      </w:rPr>
    </w:lvl>
    <w:lvl w:ilvl="7" w:tplc="C52241F0">
      <w:numFmt w:val="bullet"/>
      <w:lvlText w:val="•"/>
      <w:lvlJc w:val="left"/>
      <w:pPr>
        <w:ind w:left="6545" w:hanging="397"/>
      </w:pPr>
      <w:rPr>
        <w:rFonts w:hint="default"/>
        <w:lang w:val="pt-PT" w:eastAsia="en-US" w:bidi="ar-SA"/>
      </w:rPr>
    </w:lvl>
    <w:lvl w:ilvl="8" w:tplc="0660D952">
      <w:numFmt w:val="bullet"/>
      <w:lvlText w:val="•"/>
      <w:lvlJc w:val="left"/>
      <w:pPr>
        <w:ind w:left="7372" w:hanging="397"/>
      </w:pPr>
      <w:rPr>
        <w:rFonts w:hint="default"/>
        <w:lang w:val="pt-PT" w:eastAsia="en-US" w:bidi="ar-SA"/>
      </w:rPr>
    </w:lvl>
  </w:abstractNum>
  <w:abstractNum w:abstractNumId="79" w15:restartNumberingAfterBreak="0">
    <w:nsid w:val="1AAE4060"/>
    <w:multiLevelType w:val="multilevel"/>
    <w:tmpl w:val="C7D245D4"/>
    <w:lvl w:ilvl="0">
      <w:start w:val="1"/>
      <w:numFmt w:val="upperRoman"/>
      <w:lvlText w:val="%1"/>
      <w:lvlJc w:val="left"/>
      <w:pPr>
        <w:ind w:left="301" w:hanging="112"/>
        <w:jc w:val="left"/>
      </w:pPr>
      <w:rPr>
        <w:rFonts w:ascii="Arial" w:eastAsia="Arial" w:hAnsi="Arial" w:cs="Arial" w:hint="default"/>
        <w:b w:val="0"/>
        <w:bCs w:val="0"/>
        <w:i w:val="0"/>
        <w:iCs w:val="0"/>
        <w:color w:val="231F20"/>
        <w:spacing w:val="0"/>
        <w:w w:val="102"/>
        <w:sz w:val="18"/>
        <w:szCs w:val="18"/>
        <w:lang w:val="pt-PT" w:eastAsia="en-US" w:bidi="ar-SA"/>
      </w:rPr>
    </w:lvl>
    <w:lvl w:ilvl="1">
      <w:start w:val="1"/>
      <w:numFmt w:val="decimal"/>
      <w:lvlText w:val="%2."/>
      <w:lvlJc w:val="left"/>
      <w:pPr>
        <w:ind w:left="385" w:hanging="195"/>
        <w:jc w:val="left"/>
      </w:pPr>
      <w:rPr>
        <w:rFonts w:ascii="Arial" w:eastAsia="Arial" w:hAnsi="Arial" w:cs="Arial" w:hint="default"/>
        <w:b w:val="0"/>
        <w:bCs w:val="0"/>
        <w:i w:val="0"/>
        <w:iCs w:val="0"/>
        <w:color w:val="231F20"/>
        <w:spacing w:val="0"/>
        <w:w w:val="89"/>
        <w:sz w:val="20"/>
        <w:szCs w:val="20"/>
        <w:lang w:val="pt-PT" w:eastAsia="en-US" w:bidi="ar-SA"/>
      </w:rPr>
    </w:lvl>
    <w:lvl w:ilvl="2">
      <w:start w:val="1"/>
      <w:numFmt w:val="decimal"/>
      <w:lvlText w:val="%2.%3"/>
      <w:lvlJc w:val="left"/>
      <w:pPr>
        <w:ind w:left="463" w:hanging="273"/>
        <w:jc w:val="left"/>
      </w:pPr>
      <w:rPr>
        <w:rFonts w:ascii="Arial" w:eastAsia="Arial" w:hAnsi="Arial" w:cs="Arial" w:hint="default"/>
        <w:b w:val="0"/>
        <w:bCs w:val="0"/>
        <w:i w:val="0"/>
        <w:iCs w:val="0"/>
        <w:color w:val="231F20"/>
        <w:spacing w:val="0"/>
        <w:w w:val="89"/>
        <w:sz w:val="18"/>
        <w:szCs w:val="18"/>
        <w:lang w:val="pt-PT" w:eastAsia="en-US" w:bidi="ar-SA"/>
      </w:rPr>
    </w:lvl>
    <w:lvl w:ilvl="3">
      <w:start w:val="1"/>
      <w:numFmt w:val="decimal"/>
      <w:lvlText w:val="%2.%3.%4"/>
      <w:lvlJc w:val="left"/>
      <w:pPr>
        <w:ind w:left="190" w:hanging="413"/>
        <w:jc w:val="left"/>
      </w:pPr>
      <w:rPr>
        <w:rFonts w:ascii="Arial" w:eastAsia="Arial" w:hAnsi="Arial" w:cs="Arial" w:hint="default"/>
        <w:b w:val="0"/>
        <w:bCs w:val="0"/>
        <w:i w:val="0"/>
        <w:iCs w:val="0"/>
        <w:color w:val="231F20"/>
        <w:spacing w:val="0"/>
        <w:w w:val="89"/>
        <w:sz w:val="18"/>
        <w:szCs w:val="18"/>
        <w:lang w:val="pt-PT" w:eastAsia="en-US" w:bidi="ar-SA"/>
      </w:rPr>
    </w:lvl>
    <w:lvl w:ilvl="4">
      <w:start w:val="1"/>
      <w:numFmt w:val="decimal"/>
      <w:lvlText w:val="%2.%3.%4.%5"/>
      <w:lvlJc w:val="left"/>
      <w:pPr>
        <w:ind w:left="190" w:hanging="641"/>
        <w:jc w:val="left"/>
      </w:pPr>
      <w:rPr>
        <w:rFonts w:ascii="Arial" w:eastAsia="Arial" w:hAnsi="Arial" w:cs="Arial" w:hint="default"/>
        <w:b w:val="0"/>
        <w:bCs w:val="0"/>
        <w:i w:val="0"/>
        <w:iCs w:val="0"/>
        <w:color w:val="231F20"/>
        <w:spacing w:val="0"/>
        <w:w w:val="89"/>
        <w:sz w:val="18"/>
        <w:szCs w:val="18"/>
        <w:lang w:val="pt-PT" w:eastAsia="en-US" w:bidi="ar-SA"/>
      </w:rPr>
    </w:lvl>
    <w:lvl w:ilvl="5">
      <w:numFmt w:val="bullet"/>
      <w:lvlText w:val="•"/>
      <w:lvlJc w:val="left"/>
      <w:pPr>
        <w:ind w:left="2037" w:hanging="641"/>
      </w:pPr>
      <w:rPr>
        <w:rFonts w:hint="default"/>
        <w:lang w:val="pt-PT" w:eastAsia="en-US" w:bidi="ar-SA"/>
      </w:rPr>
    </w:lvl>
    <w:lvl w:ilvl="6">
      <w:numFmt w:val="bullet"/>
      <w:lvlText w:val="•"/>
      <w:lvlJc w:val="left"/>
      <w:pPr>
        <w:ind w:left="3435" w:hanging="641"/>
      </w:pPr>
      <w:rPr>
        <w:rFonts w:hint="default"/>
        <w:lang w:val="pt-PT" w:eastAsia="en-US" w:bidi="ar-SA"/>
      </w:rPr>
    </w:lvl>
    <w:lvl w:ilvl="7">
      <w:numFmt w:val="bullet"/>
      <w:lvlText w:val="•"/>
      <w:lvlJc w:val="left"/>
      <w:pPr>
        <w:ind w:left="4832" w:hanging="641"/>
      </w:pPr>
      <w:rPr>
        <w:rFonts w:hint="default"/>
        <w:lang w:val="pt-PT" w:eastAsia="en-US" w:bidi="ar-SA"/>
      </w:rPr>
    </w:lvl>
    <w:lvl w:ilvl="8">
      <w:numFmt w:val="bullet"/>
      <w:lvlText w:val="•"/>
      <w:lvlJc w:val="left"/>
      <w:pPr>
        <w:ind w:left="6230" w:hanging="641"/>
      </w:pPr>
      <w:rPr>
        <w:rFonts w:hint="default"/>
        <w:lang w:val="pt-PT" w:eastAsia="en-US" w:bidi="ar-SA"/>
      </w:rPr>
    </w:lvl>
  </w:abstractNum>
  <w:abstractNum w:abstractNumId="80" w15:restartNumberingAfterBreak="0">
    <w:nsid w:val="1AB42539"/>
    <w:multiLevelType w:val="hybridMultilevel"/>
    <w:tmpl w:val="6BCE2362"/>
    <w:lvl w:ilvl="0" w:tplc="EE00374C">
      <w:start w:val="1"/>
      <w:numFmt w:val="lowerLetter"/>
      <w:lvlText w:val="%1)"/>
      <w:lvlJc w:val="left"/>
      <w:pPr>
        <w:ind w:left="190" w:hanging="229"/>
        <w:jc w:val="left"/>
      </w:pPr>
      <w:rPr>
        <w:rFonts w:ascii="Arial" w:eastAsia="Arial" w:hAnsi="Arial" w:cs="Arial" w:hint="default"/>
        <w:b w:val="0"/>
        <w:bCs w:val="0"/>
        <w:i w:val="0"/>
        <w:iCs w:val="0"/>
        <w:color w:val="231F20"/>
        <w:spacing w:val="0"/>
        <w:w w:val="113"/>
        <w:sz w:val="18"/>
        <w:szCs w:val="18"/>
        <w:lang w:val="pt-PT" w:eastAsia="en-US" w:bidi="ar-SA"/>
      </w:rPr>
    </w:lvl>
    <w:lvl w:ilvl="1" w:tplc="B3569C48">
      <w:start w:val="1"/>
      <w:numFmt w:val="lowerLetter"/>
      <w:lvlText w:val="%2)"/>
      <w:lvlJc w:val="left"/>
      <w:pPr>
        <w:ind w:left="411" w:hanging="221"/>
        <w:jc w:val="left"/>
      </w:pPr>
      <w:rPr>
        <w:rFonts w:ascii="Arial" w:eastAsia="Arial" w:hAnsi="Arial" w:cs="Arial" w:hint="default"/>
        <w:b w:val="0"/>
        <w:bCs w:val="0"/>
        <w:i w:val="0"/>
        <w:iCs w:val="0"/>
        <w:color w:val="231F20"/>
        <w:spacing w:val="0"/>
        <w:w w:val="98"/>
        <w:sz w:val="18"/>
        <w:szCs w:val="18"/>
        <w:lang w:val="pt-PT" w:eastAsia="en-US" w:bidi="ar-SA"/>
      </w:rPr>
    </w:lvl>
    <w:lvl w:ilvl="2" w:tplc="06425D10">
      <w:numFmt w:val="bullet"/>
      <w:lvlText w:val="•"/>
      <w:lvlJc w:val="left"/>
      <w:pPr>
        <w:ind w:left="1965" w:hanging="221"/>
      </w:pPr>
      <w:rPr>
        <w:rFonts w:hint="default"/>
        <w:lang w:val="pt-PT" w:eastAsia="en-US" w:bidi="ar-SA"/>
      </w:rPr>
    </w:lvl>
    <w:lvl w:ilvl="3" w:tplc="98AC8524">
      <w:numFmt w:val="bullet"/>
      <w:lvlText w:val="•"/>
      <w:lvlJc w:val="left"/>
      <w:pPr>
        <w:ind w:left="2847" w:hanging="221"/>
      </w:pPr>
      <w:rPr>
        <w:rFonts w:hint="default"/>
        <w:lang w:val="pt-PT" w:eastAsia="en-US" w:bidi="ar-SA"/>
      </w:rPr>
    </w:lvl>
    <w:lvl w:ilvl="4" w:tplc="32E2540A">
      <w:numFmt w:val="bullet"/>
      <w:lvlText w:val="•"/>
      <w:lvlJc w:val="left"/>
      <w:pPr>
        <w:ind w:left="3730" w:hanging="221"/>
      </w:pPr>
      <w:rPr>
        <w:rFonts w:hint="default"/>
        <w:lang w:val="pt-PT" w:eastAsia="en-US" w:bidi="ar-SA"/>
      </w:rPr>
    </w:lvl>
    <w:lvl w:ilvl="5" w:tplc="5F3E6C1E">
      <w:numFmt w:val="bullet"/>
      <w:lvlText w:val="•"/>
      <w:lvlJc w:val="left"/>
      <w:pPr>
        <w:ind w:left="4612" w:hanging="221"/>
      </w:pPr>
      <w:rPr>
        <w:rFonts w:hint="default"/>
        <w:lang w:val="pt-PT" w:eastAsia="en-US" w:bidi="ar-SA"/>
      </w:rPr>
    </w:lvl>
    <w:lvl w:ilvl="6" w:tplc="47F87588">
      <w:numFmt w:val="bullet"/>
      <w:lvlText w:val="•"/>
      <w:lvlJc w:val="left"/>
      <w:pPr>
        <w:ind w:left="5495" w:hanging="221"/>
      </w:pPr>
      <w:rPr>
        <w:rFonts w:hint="default"/>
        <w:lang w:val="pt-PT" w:eastAsia="en-US" w:bidi="ar-SA"/>
      </w:rPr>
    </w:lvl>
    <w:lvl w:ilvl="7" w:tplc="7B248770">
      <w:numFmt w:val="bullet"/>
      <w:lvlText w:val="•"/>
      <w:lvlJc w:val="left"/>
      <w:pPr>
        <w:ind w:left="6377" w:hanging="221"/>
      </w:pPr>
      <w:rPr>
        <w:rFonts w:hint="default"/>
        <w:lang w:val="pt-PT" w:eastAsia="en-US" w:bidi="ar-SA"/>
      </w:rPr>
    </w:lvl>
    <w:lvl w:ilvl="8" w:tplc="76A4D862">
      <w:numFmt w:val="bullet"/>
      <w:lvlText w:val="•"/>
      <w:lvlJc w:val="left"/>
      <w:pPr>
        <w:ind w:left="7260" w:hanging="221"/>
      </w:pPr>
      <w:rPr>
        <w:rFonts w:hint="default"/>
        <w:lang w:val="pt-PT" w:eastAsia="en-US" w:bidi="ar-SA"/>
      </w:rPr>
    </w:lvl>
  </w:abstractNum>
  <w:abstractNum w:abstractNumId="81" w15:restartNumberingAfterBreak="0">
    <w:nsid w:val="1AE87BCA"/>
    <w:multiLevelType w:val="hybridMultilevel"/>
    <w:tmpl w:val="B1942198"/>
    <w:lvl w:ilvl="0" w:tplc="0C6CECFE">
      <w:start w:val="1"/>
      <w:numFmt w:val="upperRoman"/>
      <w:lvlText w:val="%1"/>
      <w:lvlJc w:val="left"/>
      <w:pPr>
        <w:ind w:left="190" w:hanging="85"/>
        <w:jc w:val="left"/>
      </w:pPr>
      <w:rPr>
        <w:rFonts w:hint="default"/>
        <w:spacing w:val="0"/>
        <w:w w:val="99"/>
        <w:lang w:val="pt-PT" w:eastAsia="en-US" w:bidi="ar-SA"/>
      </w:rPr>
    </w:lvl>
    <w:lvl w:ilvl="1" w:tplc="922E72C2">
      <w:numFmt w:val="bullet"/>
      <w:lvlText w:val="•"/>
      <w:lvlJc w:val="left"/>
      <w:pPr>
        <w:ind w:left="1082" w:hanging="85"/>
      </w:pPr>
      <w:rPr>
        <w:rFonts w:hint="default"/>
        <w:lang w:val="pt-PT" w:eastAsia="en-US" w:bidi="ar-SA"/>
      </w:rPr>
    </w:lvl>
    <w:lvl w:ilvl="2" w:tplc="DFBA92CA">
      <w:numFmt w:val="bullet"/>
      <w:lvlText w:val="•"/>
      <w:lvlJc w:val="left"/>
      <w:pPr>
        <w:ind w:left="1965" w:hanging="85"/>
      </w:pPr>
      <w:rPr>
        <w:rFonts w:hint="default"/>
        <w:lang w:val="pt-PT" w:eastAsia="en-US" w:bidi="ar-SA"/>
      </w:rPr>
    </w:lvl>
    <w:lvl w:ilvl="3" w:tplc="E298894C">
      <w:numFmt w:val="bullet"/>
      <w:lvlText w:val="•"/>
      <w:lvlJc w:val="left"/>
      <w:pPr>
        <w:ind w:left="2847" w:hanging="85"/>
      </w:pPr>
      <w:rPr>
        <w:rFonts w:hint="default"/>
        <w:lang w:val="pt-PT" w:eastAsia="en-US" w:bidi="ar-SA"/>
      </w:rPr>
    </w:lvl>
    <w:lvl w:ilvl="4" w:tplc="B5E819CA">
      <w:numFmt w:val="bullet"/>
      <w:lvlText w:val="•"/>
      <w:lvlJc w:val="left"/>
      <w:pPr>
        <w:ind w:left="3730" w:hanging="85"/>
      </w:pPr>
      <w:rPr>
        <w:rFonts w:hint="default"/>
        <w:lang w:val="pt-PT" w:eastAsia="en-US" w:bidi="ar-SA"/>
      </w:rPr>
    </w:lvl>
    <w:lvl w:ilvl="5" w:tplc="D5F0DAD8">
      <w:numFmt w:val="bullet"/>
      <w:lvlText w:val="•"/>
      <w:lvlJc w:val="left"/>
      <w:pPr>
        <w:ind w:left="4612" w:hanging="85"/>
      </w:pPr>
      <w:rPr>
        <w:rFonts w:hint="default"/>
        <w:lang w:val="pt-PT" w:eastAsia="en-US" w:bidi="ar-SA"/>
      </w:rPr>
    </w:lvl>
    <w:lvl w:ilvl="6" w:tplc="50100196">
      <w:numFmt w:val="bullet"/>
      <w:lvlText w:val="•"/>
      <w:lvlJc w:val="left"/>
      <w:pPr>
        <w:ind w:left="5495" w:hanging="85"/>
      </w:pPr>
      <w:rPr>
        <w:rFonts w:hint="default"/>
        <w:lang w:val="pt-PT" w:eastAsia="en-US" w:bidi="ar-SA"/>
      </w:rPr>
    </w:lvl>
    <w:lvl w:ilvl="7" w:tplc="3F062496">
      <w:numFmt w:val="bullet"/>
      <w:lvlText w:val="•"/>
      <w:lvlJc w:val="left"/>
      <w:pPr>
        <w:ind w:left="6377" w:hanging="85"/>
      </w:pPr>
      <w:rPr>
        <w:rFonts w:hint="default"/>
        <w:lang w:val="pt-PT" w:eastAsia="en-US" w:bidi="ar-SA"/>
      </w:rPr>
    </w:lvl>
    <w:lvl w:ilvl="8" w:tplc="D9C87AEE">
      <w:numFmt w:val="bullet"/>
      <w:lvlText w:val="•"/>
      <w:lvlJc w:val="left"/>
      <w:pPr>
        <w:ind w:left="7260" w:hanging="85"/>
      </w:pPr>
      <w:rPr>
        <w:rFonts w:hint="default"/>
        <w:lang w:val="pt-PT" w:eastAsia="en-US" w:bidi="ar-SA"/>
      </w:rPr>
    </w:lvl>
  </w:abstractNum>
  <w:abstractNum w:abstractNumId="82" w15:restartNumberingAfterBreak="0">
    <w:nsid w:val="1B4600CD"/>
    <w:multiLevelType w:val="multilevel"/>
    <w:tmpl w:val="C9566670"/>
    <w:lvl w:ilvl="0">
      <w:start w:val="22"/>
      <w:numFmt w:val="decimal"/>
      <w:lvlText w:val="%1"/>
      <w:lvlJc w:val="left"/>
      <w:pPr>
        <w:ind w:left="753" w:hanging="563"/>
        <w:jc w:val="left"/>
      </w:pPr>
      <w:rPr>
        <w:rFonts w:hint="default"/>
        <w:lang w:val="pt-PT" w:eastAsia="en-US" w:bidi="ar-SA"/>
      </w:rPr>
    </w:lvl>
    <w:lvl w:ilvl="1">
      <w:start w:val="24"/>
      <w:numFmt w:val="decimal"/>
      <w:lvlText w:val="%1.%2"/>
      <w:lvlJc w:val="left"/>
      <w:pPr>
        <w:ind w:left="753" w:hanging="563"/>
        <w:jc w:val="left"/>
      </w:pPr>
      <w:rPr>
        <w:rFonts w:ascii="Arial" w:eastAsia="Arial" w:hAnsi="Arial" w:cs="Arial" w:hint="default"/>
        <w:b w:val="0"/>
        <w:bCs w:val="0"/>
        <w:i w:val="0"/>
        <w:iCs w:val="0"/>
        <w:color w:val="231F20"/>
        <w:spacing w:val="0"/>
        <w:w w:val="116"/>
        <w:sz w:val="18"/>
        <w:szCs w:val="18"/>
        <w:lang w:val="pt-PT" w:eastAsia="en-US" w:bidi="ar-SA"/>
      </w:rPr>
    </w:lvl>
    <w:lvl w:ilvl="2">
      <w:start w:val="1"/>
      <w:numFmt w:val="decimal"/>
      <w:lvlText w:val="%1.%2.%3"/>
      <w:lvlJc w:val="left"/>
      <w:pPr>
        <w:ind w:left="190" w:hanging="711"/>
        <w:jc w:val="left"/>
      </w:pPr>
      <w:rPr>
        <w:rFonts w:ascii="Arial" w:eastAsia="Arial" w:hAnsi="Arial" w:cs="Arial" w:hint="default"/>
        <w:b w:val="0"/>
        <w:bCs w:val="0"/>
        <w:i w:val="0"/>
        <w:iCs w:val="0"/>
        <w:color w:val="231F20"/>
        <w:spacing w:val="-2"/>
        <w:w w:val="96"/>
        <w:sz w:val="18"/>
        <w:szCs w:val="18"/>
        <w:lang w:val="pt-PT" w:eastAsia="en-US" w:bidi="ar-SA"/>
      </w:rPr>
    </w:lvl>
    <w:lvl w:ilvl="3">
      <w:start w:val="1"/>
      <w:numFmt w:val="decimal"/>
      <w:lvlText w:val="%1.%2.%3.%4"/>
      <w:lvlJc w:val="left"/>
      <w:pPr>
        <w:ind w:left="1056" w:hanging="866"/>
        <w:jc w:val="left"/>
      </w:pPr>
      <w:rPr>
        <w:rFonts w:ascii="Arial" w:eastAsia="Arial" w:hAnsi="Arial" w:cs="Arial" w:hint="default"/>
        <w:b w:val="0"/>
        <w:bCs w:val="0"/>
        <w:i w:val="0"/>
        <w:iCs w:val="0"/>
        <w:color w:val="231F20"/>
        <w:spacing w:val="-2"/>
        <w:w w:val="96"/>
        <w:sz w:val="18"/>
        <w:szCs w:val="18"/>
        <w:lang w:val="pt-PT" w:eastAsia="en-US" w:bidi="ar-SA"/>
      </w:rPr>
    </w:lvl>
    <w:lvl w:ilvl="4">
      <w:numFmt w:val="bullet"/>
      <w:lvlText w:val="•"/>
      <w:lvlJc w:val="left"/>
      <w:pPr>
        <w:ind w:left="3051" w:hanging="866"/>
      </w:pPr>
      <w:rPr>
        <w:rFonts w:hint="default"/>
        <w:lang w:val="pt-PT" w:eastAsia="en-US" w:bidi="ar-SA"/>
      </w:rPr>
    </w:lvl>
    <w:lvl w:ilvl="5">
      <w:numFmt w:val="bullet"/>
      <w:lvlText w:val="•"/>
      <w:lvlJc w:val="left"/>
      <w:pPr>
        <w:ind w:left="4047" w:hanging="866"/>
      </w:pPr>
      <w:rPr>
        <w:rFonts w:hint="default"/>
        <w:lang w:val="pt-PT" w:eastAsia="en-US" w:bidi="ar-SA"/>
      </w:rPr>
    </w:lvl>
    <w:lvl w:ilvl="6">
      <w:numFmt w:val="bullet"/>
      <w:lvlText w:val="•"/>
      <w:lvlJc w:val="left"/>
      <w:pPr>
        <w:ind w:left="5042" w:hanging="866"/>
      </w:pPr>
      <w:rPr>
        <w:rFonts w:hint="default"/>
        <w:lang w:val="pt-PT" w:eastAsia="en-US" w:bidi="ar-SA"/>
      </w:rPr>
    </w:lvl>
    <w:lvl w:ilvl="7">
      <w:numFmt w:val="bullet"/>
      <w:lvlText w:val="•"/>
      <w:lvlJc w:val="left"/>
      <w:pPr>
        <w:ind w:left="6038" w:hanging="866"/>
      </w:pPr>
      <w:rPr>
        <w:rFonts w:hint="default"/>
        <w:lang w:val="pt-PT" w:eastAsia="en-US" w:bidi="ar-SA"/>
      </w:rPr>
    </w:lvl>
    <w:lvl w:ilvl="8">
      <w:numFmt w:val="bullet"/>
      <w:lvlText w:val="•"/>
      <w:lvlJc w:val="left"/>
      <w:pPr>
        <w:ind w:left="7034" w:hanging="866"/>
      </w:pPr>
      <w:rPr>
        <w:rFonts w:hint="default"/>
        <w:lang w:val="pt-PT" w:eastAsia="en-US" w:bidi="ar-SA"/>
      </w:rPr>
    </w:lvl>
  </w:abstractNum>
  <w:abstractNum w:abstractNumId="83" w15:restartNumberingAfterBreak="0">
    <w:nsid w:val="1B6C286D"/>
    <w:multiLevelType w:val="hybridMultilevel"/>
    <w:tmpl w:val="0B786F50"/>
    <w:lvl w:ilvl="0" w:tplc="AC20E99C">
      <w:start w:val="1"/>
      <w:numFmt w:val="upperRoman"/>
      <w:lvlText w:val="%1"/>
      <w:lvlJc w:val="left"/>
      <w:pPr>
        <w:ind w:left="271" w:hanging="82"/>
        <w:jc w:val="left"/>
      </w:pPr>
      <w:rPr>
        <w:rFonts w:ascii="Arial" w:eastAsia="Arial" w:hAnsi="Arial" w:cs="Arial" w:hint="default"/>
        <w:b w:val="0"/>
        <w:bCs w:val="0"/>
        <w:i w:val="0"/>
        <w:iCs w:val="0"/>
        <w:color w:val="231F20"/>
        <w:spacing w:val="0"/>
        <w:w w:val="102"/>
        <w:sz w:val="18"/>
        <w:szCs w:val="18"/>
        <w:lang w:val="pt-PT" w:eastAsia="en-US" w:bidi="ar-SA"/>
      </w:rPr>
    </w:lvl>
    <w:lvl w:ilvl="1" w:tplc="BE28BA02">
      <w:numFmt w:val="bullet"/>
      <w:lvlText w:val="•"/>
      <w:lvlJc w:val="left"/>
      <w:pPr>
        <w:ind w:left="1154" w:hanging="82"/>
      </w:pPr>
      <w:rPr>
        <w:rFonts w:hint="default"/>
        <w:lang w:val="pt-PT" w:eastAsia="en-US" w:bidi="ar-SA"/>
      </w:rPr>
    </w:lvl>
    <w:lvl w:ilvl="2" w:tplc="86DE95AA">
      <w:numFmt w:val="bullet"/>
      <w:lvlText w:val="•"/>
      <w:lvlJc w:val="left"/>
      <w:pPr>
        <w:ind w:left="2029" w:hanging="82"/>
      </w:pPr>
      <w:rPr>
        <w:rFonts w:hint="default"/>
        <w:lang w:val="pt-PT" w:eastAsia="en-US" w:bidi="ar-SA"/>
      </w:rPr>
    </w:lvl>
    <w:lvl w:ilvl="3" w:tplc="3EE089DE">
      <w:numFmt w:val="bullet"/>
      <w:lvlText w:val="•"/>
      <w:lvlJc w:val="left"/>
      <w:pPr>
        <w:ind w:left="2903" w:hanging="82"/>
      </w:pPr>
      <w:rPr>
        <w:rFonts w:hint="default"/>
        <w:lang w:val="pt-PT" w:eastAsia="en-US" w:bidi="ar-SA"/>
      </w:rPr>
    </w:lvl>
    <w:lvl w:ilvl="4" w:tplc="98FC8AC2">
      <w:numFmt w:val="bullet"/>
      <w:lvlText w:val="•"/>
      <w:lvlJc w:val="left"/>
      <w:pPr>
        <w:ind w:left="3778" w:hanging="82"/>
      </w:pPr>
      <w:rPr>
        <w:rFonts w:hint="default"/>
        <w:lang w:val="pt-PT" w:eastAsia="en-US" w:bidi="ar-SA"/>
      </w:rPr>
    </w:lvl>
    <w:lvl w:ilvl="5" w:tplc="D71ABA68">
      <w:numFmt w:val="bullet"/>
      <w:lvlText w:val="•"/>
      <w:lvlJc w:val="left"/>
      <w:pPr>
        <w:ind w:left="4652" w:hanging="82"/>
      </w:pPr>
      <w:rPr>
        <w:rFonts w:hint="default"/>
        <w:lang w:val="pt-PT" w:eastAsia="en-US" w:bidi="ar-SA"/>
      </w:rPr>
    </w:lvl>
    <w:lvl w:ilvl="6" w:tplc="E1E0E7D0">
      <w:numFmt w:val="bullet"/>
      <w:lvlText w:val="•"/>
      <w:lvlJc w:val="left"/>
      <w:pPr>
        <w:ind w:left="5527" w:hanging="82"/>
      </w:pPr>
      <w:rPr>
        <w:rFonts w:hint="default"/>
        <w:lang w:val="pt-PT" w:eastAsia="en-US" w:bidi="ar-SA"/>
      </w:rPr>
    </w:lvl>
    <w:lvl w:ilvl="7" w:tplc="A7C0D95A">
      <w:numFmt w:val="bullet"/>
      <w:lvlText w:val="•"/>
      <w:lvlJc w:val="left"/>
      <w:pPr>
        <w:ind w:left="6401" w:hanging="82"/>
      </w:pPr>
      <w:rPr>
        <w:rFonts w:hint="default"/>
        <w:lang w:val="pt-PT" w:eastAsia="en-US" w:bidi="ar-SA"/>
      </w:rPr>
    </w:lvl>
    <w:lvl w:ilvl="8" w:tplc="EF2E4A22">
      <w:numFmt w:val="bullet"/>
      <w:lvlText w:val="•"/>
      <w:lvlJc w:val="left"/>
      <w:pPr>
        <w:ind w:left="7276" w:hanging="82"/>
      </w:pPr>
      <w:rPr>
        <w:rFonts w:hint="default"/>
        <w:lang w:val="pt-PT" w:eastAsia="en-US" w:bidi="ar-SA"/>
      </w:rPr>
    </w:lvl>
  </w:abstractNum>
  <w:abstractNum w:abstractNumId="84" w15:restartNumberingAfterBreak="0">
    <w:nsid w:val="1C0062F9"/>
    <w:multiLevelType w:val="hybridMultilevel"/>
    <w:tmpl w:val="7DFA44E2"/>
    <w:lvl w:ilvl="0" w:tplc="2138B652">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01D24380">
      <w:numFmt w:val="bullet"/>
      <w:lvlText w:val="•"/>
      <w:lvlJc w:val="left"/>
      <w:pPr>
        <w:ind w:left="1280" w:hanging="221"/>
      </w:pPr>
      <w:rPr>
        <w:rFonts w:hint="default"/>
        <w:lang w:val="pt-PT" w:eastAsia="en-US" w:bidi="ar-SA"/>
      </w:rPr>
    </w:lvl>
    <w:lvl w:ilvl="2" w:tplc="D046A736">
      <w:numFmt w:val="bullet"/>
      <w:lvlText w:val="•"/>
      <w:lvlJc w:val="left"/>
      <w:pPr>
        <w:ind w:left="2141" w:hanging="221"/>
      </w:pPr>
      <w:rPr>
        <w:rFonts w:hint="default"/>
        <w:lang w:val="pt-PT" w:eastAsia="en-US" w:bidi="ar-SA"/>
      </w:rPr>
    </w:lvl>
    <w:lvl w:ilvl="3" w:tplc="5CF80198">
      <w:numFmt w:val="bullet"/>
      <w:lvlText w:val="•"/>
      <w:lvlJc w:val="left"/>
      <w:pPr>
        <w:ind w:left="3001" w:hanging="221"/>
      </w:pPr>
      <w:rPr>
        <w:rFonts w:hint="default"/>
        <w:lang w:val="pt-PT" w:eastAsia="en-US" w:bidi="ar-SA"/>
      </w:rPr>
    </w:lvl>
    <w:lvl w:ilvl="4" w:tplc="85A4512C">
      <w:numFmt w:val="bullet"/>
      <w:lvlText w:val="•"/>
      <w:lvlJc w:val="left"/>
      <w:pPr>
        <w:ind w:left="3862" w:hanging="221"/>
      </w:pPr>
      <w:rPr>
        <w:rFonts w:hint="default"/>
        <w:lang w:val="pt-PT" w:eastAsia="en-US" w:bidi="ar-SA"/>
      </w:rPr>
    </w:lvl>
    <w:lvl w:ilvl="5" w:tplc="6A7ED53C">
      <w:numFmt w:val="bullet"/>
      <w:lvlText w:val="•"/>
      <w:lvlJc w:val="left"/>
      <w:pPr>
        <w:ind w:left="4722" w:hanging="221"/>
      </w:pPr>
      <w:rPr>
        <w:rFonts w:hint="default"/>
        <w:lang w:val="pt-PT" w:eastAsia="en-US" w:bidi="ar-SA"/>
      </w:rPr>
    </w:lvl>
    <w:lvl w:ilvl="6" w:tplc="03366FC2">
      <w:numFmt w:val="bullet"/>
      <w:lvlText w:val="•"/>
      <w:lvlJc w:val="left"/>
      <w:pPr>
        <w:ind w:left="5583" w:hanging="221"/>
      </w:pPr>
      <w:rPr>
        <w:rFonts w:hint="default"/>
        <w:lang w:val="pt-PT" w:eastAsia="en-US" w:bidi="ar-SA"/>
      </w:rPr>
    </w:lvl>
    <w:lvl w:ilvl="7" w:tplc="C694D372">
      <w:numFmt w:val="bullet"/>
      <w:lvlText w:val="•"/>
      <w:lvlJc w:val="left"/>
      <w:pPr>
        <w:ind w:left="6443" w:hanging="221"/>
      </w:pPr>
      <w:rPr>
        <w:rFonts w:hint="default"/>
        <w:lang w:val="pt-PT" w:eastAsia="en-US" w:bidi="ar-SA"/>
      </w:rPr>
    </w:lvl>
    <w:lvl w:ilvl="8" w:tplc="34D63FFE">
      <w:numFmt w:val="bullet"/>
      <w:lvlText w:val="•"/>
      <w:lvlJc w:val="left"/>
      <w:pPr>
        <w:ind w:left="7304" w:hanging="221"/>
      </w:pPr>
      <w:rPr>
        <w:rFonts w:hint="default"/>
        <w:lang w:val="pt-PT" w:eastAsia="en-US" w:bidi="ar-SA"/>
      </w:rPr>
    </w:lvl>
  </w:abstractNum>
  <w:abstractNum w:abstractNumId="85" w15:restartNumberingAfterBreak="0">
    <w:nsid w:val="1C0D6668"/>
    <w:multiLevelType w:val="hybridMultilevel"/>
    <w:tmpl w:val="FC06F8A8"/>
    <w:lvl w:ilvl="0" w:tplc="FC1ED46C">
      <w:start w:val="1"/>
      <w:numFmt w:val="decimal"/>
      <w:lvlText w:val="%1."/>
      <w:lvlJc w:val="left"/>
      <w:pPr>
        <w:ind w:left="190" w:hanging="189"/>
        <w:jc w:val="left"/>
      </w:pPr>
      <w:rPr>
        <w:rFonts w:hint="default"/>
        <w:spacing w:val="0"/>
        <w:w w:val="89"/>
        <w:lang w:val="pt-PT" w:eastAsia="en-US" w:bidi="ar-SA"/>
      </w:rPr>
    </w:lvl>
    <w:lvl w:ilvl="1" w:tplc="ABA08FB0">
      <w:numFmt w:val="bullet"/>
      <w:lvlText w:val="•"/>
      <w:lvlJc w:val="left"/>
      <w:pPr>
        <w:ind w:left="1082" w:hanging="189"/>
      </w:pPr>
      <w:rPr>
        <w:rFonts w:hint="default"/>
        <w:lang w:val="pt-PT" w:eastAsia="en-US" w:bidi="ar-SA"/>
      </w:rPr>
    </w:lvl>
    <w:lvl w:ilvl="2" w:tplc="C9AA1C2C">
      <w:numFmt w:val="bullet"/>
      <w:lvlText w:val="•"/>
      <w:lvlJc w:val="left"/>
      <w:pPr>
        <w:ind w:left="1965" w:hanging="189"/>
      </w:pPr>
      <w:rPr>
        <w:rFonts w:hint="default"/>
        <w:lang w:val="pt-PT" w:eastAsia="en-US" w:bidi="ar-SA"/>
      </w:rPr>
    </w:lvl>
    <w:lvl w:ilvl="3" w:tplc="155CCBA6">
      <w:numFmt w:val="bullet"/>
      <w:lvlText w:val="•"/>
      <w:lvlJc w:val="left"/>
      <w:pPr>
        <w:ind w:left="2847" w:hanging="189"/>
      </w:pPr>
      <w:rPr>
        <w:rFonts w:hint="default"/>
        <w:lang w:val="pt-PT" w:eastAsia="en-US" w:bidi="ar-SA"/>
      </w:rPr>
    </w:lvl>
    <w:lvl w:ilvl="4" w:tplc="441C42E4">
      <w:numFmt w:val="bullet"/>
      <w:lvlText w:val="•"/>
      <w:lvlJc w:val="left"/>
      <w:pPr>
        <w:ind w:left="3730" w:hanging="189"/>
      </w:pPr>
      <w:rPr>
        <w:rFonts w:hint="default"/>
        <w:lang w:val="pt-PT" w:eastAsia="en-US" w:bidi="ar-SA"/>
      </w:rPr>
    </w:lvl>
    <w:lvl w:ilvl="5" w:tplc="78E2F68C">
      <w:numFmt w:val="bullet"/>
      <w:lvlText w:val="•"/>
      <w:lvlJc w:val="left"/>
      <w:pPr>
        <w:ind w:left="4612" w:hanging="189"/>
      </w:pPr>
      <w:rPr>
        <w:rFonts w:hint="default"/>
        <w:lang w:val="pt-PT" w:eastAsia="en-US" w:bidi="ar-SA"/>
      </w:rPr>
    </w:lvl>
    <w:lvl w:ilvl="6" w:tplc="ECE23434">
      <w:numFmt w:val="bullet"/>
      <w:lvlText w:val="•"/>
      <w:lvlJc w:val="left"/>
      <w:pPr>
        <w:ind w:left="5495" w:hanging="189"/>
      </w:pPr>
      <w:rPr>
        <w:rFonts w:hint="default"/>
        <w:lang w:val="pt-PT" w:eastAsia="en-US" w:bidi="ar-SA"/>
      </w:rPr>
    </w:lvl>
    <w:lvl w:ilvl="7" w:tplc="2DB6E76A">
      <w:numFmt w:val="bullet"/>
      <w:lvlText w:val="•"/>
      <w:lvlJc w:val="left"/>
      <w:pPr>
        <w:ind w:left="6377" w:hanging="189"/>
      </w:pPr>
      <w:rPr>
        <w:rFonts w:hint="default"/>
        <w:lang w:val="pt-PT" w:eastAsia="en-US" w:bidi="ar-SA"/>
      </w:rPr>
    </w:lvl>
    <w:lvl w:ilvl="8" w:tplc="5AFE3FA4">
      <w:numFmt w:val="bullet"/>
      <w:lvlText w:val="•"/>
      <w:lvlJc w:val="left"/>
      <w:pPr>
        <w:ind w:left="7260" w:hanging="189"/>
      </w:pPr>
      <w:rPr>
        <w:rFonts w:hint="default"/>
        <w:lang w:val="pt-PT" w:eastAsia="en-US" w:bidi="ar-SA"/>
      </w:rPr>
    </w:lvl>
  </w:abstractNum>
  <w:abstractNum w:abstractNumId="86" w15:restartNumberingAfterBreak="0">
    <w:nsid w:val="1D0B6299"/>
    <w:multiLevelType w:val="hybridMultilevel"/>
    <w:tmpl w:val="A15EFBE8"/>
    <w:lvl w:ilvl="0" w:tplc="902420B2">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BDA4F6A8">
      <w:numFmt w:val="bullet"/>
      <w:lvlText w:val="•"/>
      <w:lvlJc w:val="left"/>
      <w:pPr>
        <w:ind w:left="1154" w:hanging="91"/>
      </w:pPr>
      <w:rPr>
        <w:rFonts w:hint="default"/>
        <w:lang w:val="pt-PT" w:eastAsia="en-US" w:bidi="ar-SA"/>
      </w:rPr>
    </w:lvl>
    <w:lvl w:ilvl="2" w:tplc="411C3E6E">
      <w:numFmt w:val="bullet"/>
      <w:lvlText w:val="•"/>
      <w:lvlJc w:val="left"/>
      <w:pPr>
        <w:ind w:left="2029" w:hanging="91"/>
      </w:pPr>
      <w:rPr>
        <w:rFonts w:hint="default"/>
        <w:lang w:val="pt-PT" w:eastAsia="en-US" w:bidi="ar-SA"/>
      </w:rPr>
    </w:lvl>
    <w:lvl w:ilvl="3" w:tplc="6BAC2DAE">
      <w:numFmt w:val="bullet"/>
      <w:lvlText w:val="•"/>
      <w:lvlJc w:val="left"/>
      <w:pPr>
        <w:ind w:left="2903" w:hanging="91"/>
      </w:pPr>
      <w:rPr>
        <w:rFonts w:hint="default"/>
        <w:lang w:val="pt-PT" w:eastAsia="en-US" w:bidi="ar-SA"/>
      </w:rPr>
    </w:lvl>
    <w:lvl w:ilvl="4" w:tplc="C610C744">
      <w:numFmt w:val="bullet"/>
      <w:lvlText w:val="•"/>
      <w:lvlJc w:val="left"/>
      <w:pPr>
        <w:ind w:left="3778" w:hanging="91"/>
      </w:pPr>
      <w:rPr>
        <w:rFonts w:hint="default"/>
        <w:lang w:val="pt-PT" w:eastAsia="en-US" w:bidi="ar-SA"/>
      </w:rPr>
    </w:lvl>
    <w:lvl w:ilvl="5" w:tplc="2148192C">
      <w:numFmt w:val="bullet"/>
      <w:lvlText w:val="•"/>
      <w:lvlJc w:val="left"/>
      <w:pPr>
        <w:ind w:left="4652" w:hanging="91"/>
      </w:pPr>
      <w:rPr>
        <w:rFonts w:hint="default"/>
        <w:lang w:val="pt-PT" w:eastAsia="en-US" w:bidi="ar-SA"/>
      </w:rPr>
    </w:lvl>
    <w:lvl w:ilvl="6" w:tplc="26CEFE68">
      <w:numFmt w:val="bullet"/>
      <w:lvlText w:val="•"/>
      <w:lvlJc w:val="left"/>
      <w:pPr>
        <w:ind w:left="5527" w:hanging="91"/>
      </w:pPr>
      <w:rPr>
        <w:rFonts w:hint="default"/>
        <w:lang w:val="pt-PT" w:eastAsia="en-US" w:bidi="ar-SA"/>
      </w:rPr>
    </w:lvl>
    <w:lvl w:ilvl="7" w:tplc="A6E62E60">
      <w:numFmt w:val="bullet"/>
      <w:lvlText w:val="•"/>
      <w:lvlJc w:val="left"/>
      <w:pPr>
        <w:ind w:left="6401" w:hanging="91"/>
      </w:pPr>
      <w:rPr>
        <w:rFonts w:hint="default"/>
        <w:lang w:val="pt-PT" w:eastAsia="en-US" w:bidi="ar-SA"/>
      </w:rPr>
    </w:lvl>
    <w:lvl w:ilvl="8" w:tplc="726E87BE">
      <w:numFmt w:val="bullet"/>
      <w:lvlText w:val="•"/>
      <w:lvlJc w:val="left"/>
      <w:pPr>
        <w:ind w:left="7276" w:hanging="91"/>
      </w:pPr>
      <w:rPr>
        <w:rFonts w:hint="default"/>
        <w:lang w:val="pt-PT" w:eastAsia="en-US" w:bidi="ar-SA"/>
      </w:rPr>
    </w:lvl>
  </w:abstractNum>
  <w:abstractNum w:abstractNumId="87" w15:restartNumberingAfterBreak="0">
    <w:nsid w:val="1E9857BF"/>
    <w:multiLevelType w:val="hybridMultilevel"/>
    <w:tmpl w:val="F74481C4"/>
    <w:lvl w:ilvl="0" w:tplc="C29EA300">
      <w:start w:val="1"/>
      <w:numFmt w:val="upperRoman"/>
      <w:lvlText w:val="%1"/>
      <w:lvlJc w:val="left"/>
      <w:pPr>
        <w:ind w:left="190" w:hanging="96"/>
        <w:jc w:val="left"/>
      </w:pPr>
      <w:rPr>
        <w:rFonts w:ascii="Arial" w:eastAsia="Arial" w:hAnsi="Arial" w:cs="Arial" w:hint="default"/>
        <w:b w:val="0"/>
        <w:bCs w:val="0"/>
        <w:i w:val="0"/>
        <w:iCs w:val="0"/>
        <w:color w:val="231F20"/>
        <w:spacing w:val="0"/>
        <w:w w:val="102"/>
        <w:sz w:val="18"/>
        <w:szCs w:val="18"/>
        <w:lang w:val="pt-PT" w:eastAsia="en-US" w:bidi="ar-SA"/>
      </w:rPr>
    </w:lvl>
    <w:lvl w:ilvl="1" w:tplc="ABD0E9F8">
      <w:numFmt w:val="bullet"/>
      <w:lvlText w:val="•"/>
      <w:lvlJc w:val="left"/>
      <w:pPr>
        <w:ind w:left="1082" w:hanging="96"/>
      </w:pPr>
      <w:rPr>
        <w:rFonts w:hint="default"/>
        <w:lang w:val="pt-PT" w:eastAsia="en-US" w:bidi="ar-SA"/>
      </w:rPr>
    </w:lvl>
    <w:lvl w:ilvl="2" w:tplc="72DCD7B2">
      <w:numFmt w:val="bullet"/>
      <w:lvlText w:val="•"/>
      <w:lvlJc w:val="left"/>
      <w:pPr>
        <w:ind w:left="1965" w:hanging="96"/>
      </w:pPr>
      <w:rPr>
        <w:rFonts w:hint="default"/>
        <w:lang w:val="pt-PT" w:eastAsia="en-US" w:bidi="ar-SA"/>
      </w:rPr>
    </w:lvl>
    <w:lvl w:ilvl="3" w:tplc="419EDE70">
      <w:numFmt w:val="bullet"/>
      <w:lvlText w:val="•"/>
      <w:lvlJc w:val="left"/>
      <w:pPr>
        <w:ind w:left="2847" w:hanging="96"/>
      </w:pPr>
      <w:rPr>
        <w:rFonts w:hint="default"/>
        <w:lang w:val="pt-PT" w:eastAsia="en-US" w:bidi="ar-SA"/>
      </w:rPr>
    </w:lvl>
    <w:lvl w:ilvl="4" w:tplc="331E78DC">
      <w:numFmt w:val="bullet"/>
      <w:lvlText w:val="•"/>
      <w:lvlJc w:val="left"/>
      <w:pPr>
        <w:ind w:left="3730" w:hanging="96"/>
      </w:pPr>
      <w:rPr>
        <w:rFonts w:hint="default"/>
        <w:lang w:val="pt-PT" w:eastAsia="en-US" w:bidi="ar-SA"/>
      </w:rPr>
    </w:lvl>
    <w:lvl w:ilvl="5" w:tplc="3430A24E">
      <w:numFmt w:val="bullet"/>
      <w:lvlText w:val="•"/>
      <w:lvlJc w:val="left"/>
      <w:pPr>
        <w:ind w:left="4612" w:hanging="96"/>
      </w:pPr>
      <w:rPr>
        <w:rFonts w:hint="default"/>
        <w:lang w:val="pt-PT" w:eastAsia="en-US" w:bidi="ar-SA"/>
      </w:rPr>
    </w:lvl>
    <w:lvl w:ilvl="6" w:tplc="35820B48">
      <w:numFmt w:val="bullet"/>
      <w:lvlText w:val="•"/>
      <w:lvlJc w:val="left"/>
      <w:pPr>
        <w:ind w:left="5495" w:hanging="96"/>
      </w:pPr>
      <w:rPr>
        <w:rFonts w:hint="default"/>
        <w:lang w:val="pt-PT" w:eastAsia="en-US" w:bidi="ar-SA"/>
      </w:rPr>
    </w:lvl>
    <w:lvl w:ilvl="7" w:tplc="43466AB6">
      <w:numFmt w:val="bullet"/>
      <w:lvlText w:val="•"/>
      <w:lvlJc w:val="left"/>
      <w:pPr>
        <w:ind w:left="6377" w:hanging="96"/>
      </w:pPr>
      <w:rPr>
        <w:rFonts w:hint="default"/>
        <w:lang w:val="pt-PT" w:eastAsia="en-US" w:bidi="ar-SA"/>
      </w:rPr>
    </w:lvl>
    <w:lvl w:ilvl="8" w:tplc="291A33EE">
      <w:numFmt w:val="bullet"/>
      <w:lvlText w:val="•"/>
      <w:lvlJc w:val="left"/>
      <w:pPr>
        <w:ind w:left="7260" w:hanging="96"/>
      </w:pPr>
      <w:rPr>
        <w:rFonts w:hint="default"/>
        <w:lang w:val="pt-PT" w:eastAsia="en-US" w:bidi="ar-SA"/>
      </w:rPr>
    </w:lvl>
  </w:abstractNum>
  <w:abstractNum w:abstractNumId="88" w15:restartNumberingAfterBreak="0">
    <w:nsid w:val="1EEA39E5"/>
    <w:multiLevelType w:val="hybridMultilevel"/>
    <w:tmpl w:val="AA809F40"/>
    <w:lvl w:ilvl="0" w:tplc="C0122E68">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AFDAEE08">
      <w:numFmt w:val="bullet"/>
      <w:lvlText w:val="•"/>
      <w:lvlJc w:val="left"/>
      <w:pPr>
        <w:ind w:left="1154" w:hanging="91"/>
      </w:pPr>
      <w:rPr>
        <w:rFonts w:hint="default"/>
        <w:lang w:val="pt-PT" w:eastAsia="en-US" w:bidi="ar-SA"/>
      </w:rPr>
    </w:lvl>
    <w:lvl w:ilvl="2" w:tplc="3E5C9960">
      <w:numFmt w:val="bullet"/>
      <w:lvlText w:val="•"/>
      <w:lvlJc w:val="left"/>
      <w:pPr>
        <w:ind w:left="2029" w:hanging="91"/>
      </w:pPr>
      <w:rPr>
        <w:rFonts w:hint="default"/>
        <w:lang w:val="pt-PT" w:eastAsia="en-US" w:bidi="ar-SA"/>
      </w:rPr>
    </w:lvl>
    <w:lvl w:ilvl="3" w:tplc="8F4826A4">
      <w:numFmt w:val="bullet"/>
      <w:lvlText w:val="•"/>
      <w:lvlJc w:val="left"/>
      <w:pPr>
        <w:ind w:left="2903" w:hanging="91"/>
      </w:pPr>
      <w:rPr>
        <w:rFonts w:hint="default"/>
        <w:lang w:val="pt-PT" w:eastAsia="en-US" w:bidi="ar-SA"/>
      </w:rPr>
    </w:lvl>
    <w:lvl w:ilvl="4" w:tplc="D5D6FCB8">
      <w:numFmt w:val="bullet"/>
      <w:lvlText w:val="•"/>
      <w:lvlJc w:val="left"/>
      <w:pPr>
        <w:ind w:left="3778" w:hanging="91"/>
      </w:pPr>
      <w:rPr>
        <w:rFonts w:hint="default"/>
        <w:lang w:val="pt-PT" w:eastAsia="en-US" w:bidi="ar-SA"/>
      </w:rPr>
    </w:lvl>
    <w:lvl w:ilvl="5" w:tplc="A7F854D2">
      <w:numFmt w:val="bullet"/>
      <w:lvlText w:val="•"/>
      <w:lvlJc w:val="left"/>
      <w:pPr>
        <w:ind w:left="4652" w:hanging="91"/>
      </w:pPr>
      <w:rPr>
        <w:rFonts w:hint="default"/>
        <w:lang w:val="pt-PT" w:eastAsia="en-US" w:bidi="ar-SA"/>
      </w:rPr>
    </w:lvl>
    <w:lvl w:ilvl="6" w:tplc="701EAD72">
      <w:numFmt w:val="bullet"/>
      <w:lvlText w:val="•"/>
      <w:lvlJc w:val="left"/>
      <w:pPr>
        <w:ind w:left="5527" w:hanging="91"/>
      </w:pPr>
      <w:rPr>
        <w:rFonts w:hint="default"/>
        <w:lang w:val="pt-PT" w:eastAsia="en-US" w:bidi="ar-SA"/>
      </w:rPr>
    </w:lvl>
    <w:lvl w:ilvl="7" w:tplc="72B2959C">
      <w:numFmt w:val="bullet"/>
      <w:lvlText w:val="•"/>
      <w:lvlJc w:val="left"/>
      <w:pPr>
        <w:ind w:left="6401" w:hanging="91"/>
      </w:pPr>
      <w:rPr>
        <w:rFonts w:hint="default"/>
        <w:lang w:val="pt-PT" w:eastAsia="en-US" w:bidi="ar-SA"/>
      </w:rPr>
    </w:lvl>
    <w:lvl w:ilvl="8" w:tplc="F638474A">
      <w:numFmt w:val="bullet"/>
      <w:lvlText w:val="•"/>
      <w:lvlJc w:val="left"/>
      <w:pPr>
        <w:ind w:left="7276" w:hanging="91"/>
      </w:pPr>
      <w:rPr>
        <w:rFonts w:hint="default"/>
        <w:lang w:val="pt-PT" w:eastAsia="en-US" w:bidi="ar-SA"/>
      </w:rPr>
    </w:lvl>
  </w:abstractNum>
  <w:abstractNum w:abstractNumId="89" w15:restartNumberingAfterBreak="0">
    <w:nsid w:val="1F193DFA"/>
    <w:multiLevelType w:val="multilevel"/>
    <w:tmpl w:val="DF1A675A"/>
    <w:lvl w:ilvl="0">
      <w:start w:val="1"/>
      <w:numFmt w:val="decimal"/>
      <w:lvlText w:val="%1."/>
      <w:lvlJc w:val="left"/>
      <w:pPr>
        <w:ind w:left="365" w:hanging="175"/>
        <w:jc w:val="left"/>
      </w:pPr>
      <w:rPr>
        <w:rFonts w:ascii="Arial" w:eastAsia="Arial" w:hAnsi="Arial" w:cs="Arial" w:hint="default"/>
        <w:b w:val="0"/>
        <w:bCs w:val="0"/>
        <w:i w:val="0"/>
        <w:iCs w:val="0"/>
        <w:color w:val="231F20"/>
        <w:spacing w:val="0"/>
        <w:w w:val="89"/>
        <w:sz w:val="18"/>
        <w:szCs w:val="18"/>
        <w:lang w:val="pt-PT" w:eastAsia="en-US" w:bidi="ar-SA"/>
      </w:rPr>
    </w:lvl>
    <w:lvl w:ilvl="1">
      <w:start w:val="1"/>
      <w:numFmt w:val="decimal"/>
      <w:lvlText w:val="%1.%2"/>
      <w:lvlJc w:val="left"/>
      <w:pPr>
        <w:ind w:left="190" w:hanging="280"/>
        <w:jc w:val="left"/>
      </w:pPr>
      <w:rPr>
        <w:rFonts w:ascii="Arial" w:eastAsia="Arial" w:hAnsi="Arial" w:cs="Arial" w:hint="default"/>
        <w:b w:val="0"/>
        <w:bCs w:val="0"/>
        <w:i w:val="0"/>
        <w:iCs w:val="0"/>
        <w:color w:val="231F20"/>
        <w:spacing w:val="0"/>
        <w:w w:val="89"/>
        <w:sz w:val="18"/>
        <w:szCs w:val="18"/>
        <w:lang w:val="pt-PT" w:eastAsia="en-US" w:bidi="ar-SA"/>
      </w:rPr>
    </w:lvl>
    <w:lvl w:ilvl="2">
      <w:numFmt w:val="bullet"/>
      <w:lvlText w:val="•"/>
      <w:lvlJc w:val="left"/>
      <w:pPr>
        <w:ind w:left="520" w:hanging="280"/>
      </w:pPr>
      <w:rPr>
        <w:rFonts w:hint="default"/>
        <w:lang w:val="pt-PT" w:eastAsia="en-US" w:bidi="ar-SA"/>
      </w:rPr>
    </w:lvl>
    <w:lvl w:ilvl="3">
      <w:numFmt w:val="bullet"/>
      <w:lvlText w:val="•"/>
      <w:lvlJc w:val="left"/>
      <w:pPr>
        <w:ind w:left="1583" w:hanging="280"/>
      </w:pPr>
      <w:rPr>
        <w:rFonts w:hint="default"/>
        <w:lang w:val="pt-PT" w:eastAsia="en-US" w:bidi="ar-SA"/>
      </w:rPr>
    </w:lvl>
    <w:lvl w:ilvl="4">
      <w:numFmt w:val="bullet"/>
      <w:lvlText w:val="•"/>
      <w:lvlJc w:val="left"/>
      <w:pPr>
        <w:ind w:left="2646" w:hanging="280"/>
      </w:pPr>
      <w:rPr>
        <w:rFonts w:hint="default"/>
        <w:lang w:val="pt-PT" w:eastAsia="en-US" w:bidi="ar-SA"/>
      </w:rPr>
    </w:lvl>
    <w:lvl w:ilvl="5">
      <w:numFmt w:val="bullet"/>
      <w:lvlText w:val="•"/>
      <w:lvlJc w:val="left"/>
      <w:pPr>
        <w:ind w:left="3709" w:hanging="280"/>
      </w:pPr>
      <w:rPr>
        <w:rFonts w:hint="default"/>
        <w:lang w:val="pt-PT" w:eastAsia="en-US" w:bidi="ar-SA"/>
      </w:rPr>
    </w:lvl>
    <w:lvl w:ilvl="6">
      <w:numFmt w:val="bullet"/>
      <w:lvlText w:val="•"/>
      <w:lvlJc w:val="left"/>
      <w:pPr>
        <w:ind w:left="4772" w:hanging="280"/>
      </w:pPr>
      <w:rPr>
        <w:rFonts w:hint="default"/>
        <w:lang w:val="pt-PT" w:eastAsia="en-US" w:bidi="ar-SA"/>
      </w:rPr>
    </w:lvl>
    <w:lvl w:ilvl="7">
      <w:numFmt w:val="bullet"/>
      <w:lvlText w:val="•"/>
      <w:lvlJc w:val="left"/>
      <w:pPr>
        <w:ind w:left="5835" w:hanging="280"/>
      </w:pPr>
      <w:rPr>
        <w:rFonts w:hint="default"/>
        <w:lang w:val="pt-PT" w:eastAsia="en-US" w:bidi="ar-SA"/>
      </w:rPr>
    </w:lvl>
    <w:lvl w:ilvl="8">
      <w:numFmt w:val="bullet"/>
      <w:lvlText w:val="•"/>
      <w:lvlJc w:val="left"/>
      <w:pPr>
        <w:ind w:left="6899" w:hanging="280"/>
      </w:pPr>
      <w:rPr>
        <w:rFonts w:hint="default"/>
        <w:lang w:val="pt-PT" w:eastAsia="en-US" w:bidi="ar-SA"/>
      </w:rPr>
    </w:lvl>
  </w:abstractNum>
  <w:abstractNum w:abstractNumId="90" w15:restartNumberingAfterBreak="0">
    <w:nsid w:val="1F681E19"/>
    <w:multiLevelType w:val="hybridMultilevel"/>
    <w:tmpl w:val="9A0AD8BA"/>
    <w:lvl w:ilvl="0" w:tplc="FD121F86">
      <w:start w:val="1"/>
      <w:numFmt w:val="upperRoman"/>
      <w:lvlText w:val="%1"/>
      <w:lvlJc w:val="left"/>
      <w:pPr>
        <w:ind w:left="191" w:hanging="102"/>
        <w:jc w:val="left"/>
      </w:pPr>
      <w:rPr>
        <w:rFonts w:ascii="Arial" w:eastAsia="Arial" w:hAnsi="Arial" w:cs="Arial" w:hint="default"/>
        <w:b w:val="0"/>
        <w:bCs w:val="0"/>
        <w:i w:val="0"/>
        <w:iCs w:val="0"/>
        <w:color w:val="231F20"/>
        <w:spacing w:val="0"/>
        <w:w w:val="102"/>
        <w:sz w:val="18"/>
        <w:szCs w:val="18"/>
        <w:lang w:val="pt-PT" w:eastAsia="en-US" w:bidi="ar-SA"/>
      </w:rPr>
    </w:lvl>
    <w:lvl w:ilvl="1" w:tplc="BF2C952C">
      <w:numFmt w:val="bullet"/>
      <w:lvlText w:val="•"/>
      <w:lvlJc w:val="left"/>
      <w:pPr>
        <w:ind w:left="1082" w:hanging="102"/>
      </w:pPr>
      <w:rPr>
        <w:rFonts w:hint="default"/>
        <w:lang w:val="pt-PT" w:eastAsia="en-US" w:bidi="ar-SA"/>
      </w:rPr>
    </w:lvl>
    <w:lvl w:ilvl="2" w:tplc="581A588C">
      <w:numFmt w:val="bullet"/>
      <w:lvlText w:val="•"/>
      <w:lvlJc w:val="left"/>
      <w:pPr>
        <w:ind w:left="1965" w:hanging="102"/>
      </w:pPr>
      <w:rPr>
        <w:rFonts w:hint="default"/>
        <w:lang w:val="pt-PT" w:eastAsia="en-US" w:bidi="ar-SA"/>
      </w:rPr>
    </w:lvl>
    <w:lvl w:ilvl="3" w:tplc="6116E444">
      <w:numFmt w:val="bullet"/>
      <w:lvlText w:val="•"/>
      <w:lvlJc w:val="left"/>
      <w:pPr>
        <w:ind w:left="2847" w:hanging="102"/>
      </w:pPr>
      <w:rPr>
        <w:rFonts w:hint="default"/>
        <w:lang w:val="pt-PT" w:eastAsia="en-US" w:bidi="ar-SA"/>
      </w:rPr>
    </w:lvl>
    <w:lvl w:ilvl="4" w:tplc="AC0CFD64">
      <w:numFmt w:val="bullet"/>
      <w:lvlText w:val="•"/>
      <w:lvlJc w:val="left"/>
      <w:pPr>
        <w:ind w:left="3730" w:hanging="102"/>
      </w:pPr>
      <w:rPr>
        <w:rFonts w:hint="default"/>
        <w:lang w:val="pt-PT" w:eastAsia="en-US" w:bidi="ar-SA"/>
      </w:rPr>
    </w:lvl>
    <w:lvl w:ilvl="5" w:tplc="8B18B5C4">
      <w:numFmt w:val="bullet"/>
      <w:lvlText w:val="•"/>
      <w:lvlJc w:val="left"/>
      <w:pPr>
        <w:ind w:left="4612" w:hanging="102"/>
      </w:pPr>
      <w:rPr>
        <w:rFonts w:hint="default"/>
        <w:lang w:val="pt-PT" w:eastAsia="en-US" w:bidi="ar-SA"/>
      </w:rPr>
    </w:lvl>
    <w:lvl w:ilvl="6" w:tplc="8FB81846">
      <w:numFmt w:val="bullet"/>
      <w:lvlText w:val="•"/>
      <w:lvlJc w:val="left"/>
      <w:pPr>
        <w:ind w:left="5495" w:hanging="102"/>
      </w:pPr>
      <w:rPr>
        <w:rFonts w:hint="default"/>
        <w:lang w:val="pt-PT" w:eastAsia="en-US" w:bidi="ar-SA"/>
      </w:rPr>
    </w:lvl>
    <w:lvl w:ilvl="7" w:tplc="BDB66E36">
      <w:numFmt w:val="bullet"/>
      <w:lvlText w:val="•"/>
      <w:lvlJc w:val="left"/>
      <w:pPr>
        <w:ind w:left="6377" w:hanging="102"/>
      </w:pPr>
      <w:rPr>
        <w:rFonts w:hint="default"/>
        <w:lang w:val="pt-PT" w:eastAsia="en-US" w:bidi="ar-SA"/>
      </w:rPr>
    </w:lvl>
    <w:lvl w:ilvl="8" w:tplc="85021A66">
      <w:numFmt w:val="bullet"/>
      <w:lvlText w:val="•"/>
      <w:lvlJc w:val="left"/>
      <w:pPr>
        <w:ind w:left="7260" w:hanging="102"/>
      </w:pPr>
      <w:rPr>
        <w:rFonts w:hint="default"/>
        <w:lang w:val="pt-PT" w:eastAsia="en-US" w:bidi="ar-SA"/>
      </w:rPr>
    </w:lvl>
  </w:abstractNum>
  <w:abstractNum w:abstractNumId="91" w15:restartNumberingAfterBreak="0">
    <w:nsid w:val="1F997853"/>
    <w:multiLevelType w:val="hybridMultilevel"/>
    <w:tmpl w:val="A43ABF6E"/>
    <w:lvl w:ilvl="0" w:tplc="995CD6EE">
      <w:start w:val="1"/>
      <w:numFmt w:val="upperRoman"/>
      <w:lvlText w:val="%1"/>
      <w:lvlJc w:val="left"/>
      <w:pPr>
        <w:ind w:left="301" w:hanging="112"/>
        <w:jc w:val="left"/>
      </w:pPr>
      <w:rPr>
        <w:rFonts w:ascii="Arial" w:eastAsia="Arial" w:hAnsi="Arial" w:cs="Arial" w:hint="default"/>
        <w:b w:val="0"/>
        <w:bCs w:val="0"/>
        <w:i w:val="0"/>
        <w:iCs w:val="0"/>
        <w:color w:val="231F20"/>
        <w:spacing w:val="0"/>
        <w:w w:val="102"/>
        <w:sz w:val="18"/>
        <w:szCs w:val="18"/>
        <w:lang w:val="pt-PT" w:eastAsia="en-US" w:bidi="ar-SA"/>
      </w:rPr>
    </w:lvl>
    <w:lvl w:ilvl="1" w:tplc="EA74E2C4">
      <w:numFmt w:val="bullet"/>
      <w:lvlText w:val="•"/>
      <w:lvlJc w:val="left"/>
      <w:pPr>
        <w:ind w:left="1172" w:hanging="112"/>
      </w:pPr>
      <w:rPr>
        <w:rFonts w:hint="default"/>
        <w:lang w:val="pt-PT" w:eastAsia="en-US" w:bidi="ar-SA"/>
      </w:rPr>
    </w:lvl>
    <w:lvl w:ilvl="2" w:tplc="121ADD3E">
      <w:numFmt w:val="bullet"/>
      <w:lvlText w:val="•"/>
      <w:lvlJc w:val="left"/>
      <w:pPr>
        <w:ind w:left="2045" w:hanging="112"/>
      </w:pPr>
      <w:rPr>
        <w:rFonts w:hint="default"/>
        <w:lang w:val="pt-PT" w:eastAsia="en-US" w:bidi="ar-SA"/>
      </w:rPr>
    </w:lvl>
    <w:lvl w:ilvl="3" w:tplc="4A0059A4">
      <w:numFmt w:val="bullet"/>
      <w:lvlText w:val="•"/>
      <w:lvlJc w:val="left"/>
      <w:pPr>
        <w:ind w:left="2917" w:hanging="112"/>
      </w:pPr>
      <w:rPr>
        <w:rFonts w:hint="default"/>
        <w:lang w:val="pt-PT" w:eastAsia="en-US" w:bidi="ar-SA"/>
      </w:rPr>
    </w:lvl>
    <w:lvl w:ilvl="4" w:tplc="68341C2A">
      <w:numFmt w:val="bullet"/>
      <w:lvlText w:val="•"/>
      <w:lvlJc w:val="left"/>
      <w:pPr>
        <w:ind w:left="3790" w:hanging="112"/>
      </w:pPr>
      <w:rPr>
        <w:rFonts w:hint="default"/>
        <w:lang w:val="pt-PT" w:eastAsia="en-US" w:bidi="ar-SA"/>
      </w:rPr>
    </w:lvl>
    <w:lvl w:ilvl="5" w:tplc="D5A0DEC6">
      <w:numFmt w:val="bullet"/>
      <w:lvlText w:val="•"/>
      <w:lvlJc w:val="left"/>
      <w:pPr>
        <w:ind w:left="4662" w:hanging="112"/>
      </w:pPr>
      <w:rPr>
        <w:rFonts w:hint="default"/>
        <w:lang w:val="pt-PT" w:eastAsia="en-US" w:bidi="ar-SA"/>
      </w:rPr>
    </w:lvl>
    <w:lvl w:ilvl="6" w:tplc="D1F09E50">
      <w:numFmt w:val="bullet"/>
      <w:lvlText w:val="•"/>
      <w:lvlJc w:val="left"/>
      <w:pPr>
        <w:ind w:left="5535" w:hanging="112"/>
      </w:pPr>
      <w:rPr>
        <w:rFonts w:hint="default"/>
        <w:lang w:val="pt-PT" w:eastAsia="en-US" w:bidi="ar-SA"/>
      </w:rPr>
    </w:lvl>
    <w:lvl w:ilvl="7" w:tplc="F752CCA2">
      <w:numFmt w:val="bullet"/>
      <w:lvlText w:val="•"/>
      <w:lvlJc w:val="left"/>
      <w:pPr>
        <w:ind w:left="6407" w:hanging="112"/>
      </w:pPr>
      <w:rPr>
        <w:rFonts w:hint="default"/>
        <w:lang w:val="pt-PT" w:eastAsia="en-US" w:bidi="ar-SA"/>
      </w:rPr>
    </w:lvl>
    <w:lvl w:ilvl="8" w:tplc="F9E45B66">
      <w:numFmt w:val="bullet"/>
      <w:lvlText w:val="•"/>
      <w:lvlJc w:val="left"/>
      <w:pPr>
        <w:ind w:left="7280" w:hanging="112"/>
      </w:pPr>
      <w:rPr>
        <w:rFonts w:hint="default"/>
        <w:lang w:val="pt-PT" w:eastAsia="en-US" w:bidi="ar-SA"/>
      </w:rPr>
    </w:lvl>
  </w:abstractNum>
  <w:abstractNum w:abstractNumId="92" w15:restartNumberingAfterBreak="0">
    <w:nsid w:val="20261B66"/>
    <w:multiLevelType w:val="hybridMultilevel"/>
    <w:tmpl w:val="85F2245E"/>
    <w:lvl w:ilvl="0" w:tplc="989E85DA">
      <w:start w:val="1"/>
      <w:numFmt w:val="upperRoman"/>
      <w:lvlText w:val="%1"/>
      <w:lvlJc w:val="left"/>
      <w:pPr>
        <w:ind w:left="190" w:hanging="95"/>
        <w:jc w:val="left"/>
      </w:pPr>
      <w:rPr>
        <w:rFonts w:ascii="Arial" w:eastAsia="Arial" w:hAnsi="Arial" w:cs="Arial" w:hint="default"/>
        <w:b w:val="0"/>
        <w:bCs w:val="0"/>
        <w:i w:val="0"/>
        <w:iCs w:val="0"/>
        <w:color w:val="231F20"/>
        <w:spacing w:val="0"/>
        <w:w w:val="102"/>
        <w:sz w:val="18"/>
        <w:szCs w:val="18"/>
        <w:lang w:val="pt-PT" w:eastAsia="en-US" w:bidi="ar-SA"/>
      </w:rPr>
    </w:lvl>
    <w:lvl w:ilvl="1" w:tplc="82044A66">
      <w:numFmt w:val="bullet"/>
      <w:lvlText w:val="•"/>
      <w:lvlJc w:val="left"/>
      <w:pPr>
        <w:ind w:left="1082" w:hanging="95"/>
      </w:pPr>
      <w:rPr>
        <w:rFonts w:hint="default"/>
        <w:lang w:val="pt-PT" w:eastAsia="en-US" w:bidi="ar-SA"/>
      </w:rPr>
    </w:lvl>
    <w:lvl w:ilvl="2" w:tplc="989C36AA">
      <w:numFmt w:val="bullet"/>
      <w:lvlText w:val="•"/>
      <w:lvlJc w:val="left"/>
      <w:pPr>
        <w:ind w:left="1965" w:hanging="95"/>
      </w:pPr>
      <w:rPr>
        <w:rFonts w:hint="default"/>
        <w:lang w:val="pt-PT" w:eastAsia="en-US" w:bidi="ar-SA"/>
      </w:rPr>
    </w:lvl>
    <w:lvl w:ilvl="3" w:tplc="76FAD020">
      <w:numFmt w:val="bullet"/>
      <w:lvlText w:val="•"/>
      <w:lvlJc w:val="left"/>
      <w:pPr>
        <w:ind w:left="2847" w:hanging="95"/>
      </w:pPr>
      <w:rPr>
        <w:rFonts w:hint="default"/>
        <w:lang w:val="pt-PT" w:eastAsia="en-US" w:bidi="ar-SA"/>
      </w:rPr>
    </w:lvl>
    <w:lvl w:ilvl="4" w:tplc="F2F8D4F4">
      <w:numFmt w:val="bullet"/>
      <w:lvlText w:val="•"/>
      <w:lvlJc w:val="left"/>
      <w:pPr>
        <w:ind w:left="3730" w:hanging="95"/>
      </w:pPr>
      <w:rPr>
        <w:rFonts w:hint="default"/>
        <w:lang w:val="pt-PT" w:eastAsia="en-US" w:bidi="ar-SA"/>
      </w:rPr>
    </w:lvl>
    <w:lvl w:ilvl="5" w:tplc="0FFEEB6C">
      <w:numFmt w:val="bullet"/>
      <w:lvlText w:val="•"/>
      <w:lvlJc w:val="left"/>
      <w:pPr>
        <w:ind w:left="4612" w:hanging="95"/>
      </w:pPr>
      <w:rPr>
        <w:rFonts w:hint="default"/>
        <w:lang w:val="pt-PT" w:eastAsia="en-US" w:bidi="ar-SA"/>
      </w:rPr>
    </w:lvl>
    <w:lvl w:ilvl="6" w:tplc="4BB26BF0">
      <w:numFmt w:val="bullet"/>
      <w:lvlText w:val="•"/>
      <w:lvlJc w:val="left"/>
      <w:pPr>
        <w:ind w:left="5495" w:hanging="95"/>
      </w:pPr>
      <w:rPr>
        <w:rFonts w:hint="default"/>
        <w:lang w:val="pt-PT" w:eastAsia="en-US" w:bidi="ar-SA"/>
      </w:rPr>
    </w:lvl>
    <w:lvl w:ilvl="7" w:tplc="3A4CE394">
      <w:numFmt w:val="bullet"/>
      <w:lvlText w:val="•"/>
      <w:lvlJc w:val="left"/>
      <w:pPr>
        <w:ind w:left="6377" w:hanging="95"/>
      </w:pPr>
      <w:rPr>
        <w:rFonts w:hint="default"/>
        <w:lang w:val="pt-PT" w:eastAsia="en-US" w:bidi="ar-SA"/>
      </w:rPr>
    </w:lvl>
    <w:lvl w:ilvl="8" w:tplc="4204259C">
      <w:numFmt w:val="bullet"/>
      <w:lvlText w:val="•"/>
      <w:lvlJc w:val="left"/>
      <w:pPr>
        <w:ind w:left="7260" w:hanging="95"/>
      </w:pPr>
      <w:rPr>
        <w:rFonts w:hint="default"/>
        <w:lang w:val="pt-PT" w:eastAsia="en-US" w:bidi="ar-SA"/>
      </w:rPr>
    </w:lvl>
  </w:abstractNum>
  <w:abstractNum w:abstractNumId="93" w15:restartNumberingAfterBreak="0">
    <w:nsid w:val="2092433B"/>
    <w:multiLevelType w:val="hybridMultilevel"/>
    <w:tmpl w:val="02388EE8"/>
    <w:lvl w:ilvl="0" w:tplc="F9D04936">
      <w:start w:val="1"/>
      <w:numFmt w:val="upperRoman"/>
      <w:lvlText w:val="%1."/>
      <w:lvlJc w:val="left"/>
      <w:pPr>
        <w:ind w:left="333" w:hanging="143"/>
        <w:jc w:val="left"/>
      </w:pPr>
      <w:rPr>
        <w:rFonts w:ascii="Arial" w:eastAsia="Arial" w:hAnsi="Arial" w:cs="Arial" w:hint="default"/>
        <w:b w:val="0"/>
        <w:bCs w:val="0"/>
        <w:i w:val="0"/>
        <w:iCs w:val="0"/>
        <w:color w:val="231F20"/>
        <w:spacing w:val="-1"/>
        <w:w w:val="101"/>
        <w:sz w:val="18"/>
        <w:szCs w:val="18"/>
        <w:lang w:val="pt-PT" w:eastAsia="en-US" w:bidi="ar-SA"/>
      </w:rPr>
    </w:lvl>
    <w:lvl w:ilvl="1" w:tplc="0E1A437E">
      <w:start w:val="1"/>
      <w:numFmt w:val="decimal"/>
      <w:lvlText w:val="%2."/>
      <w:lvlJc w:val="left"/>
      <w:pPr>
        <w:ind w:left="398" w:hanging="208"/>
        <w:jc w:val="left"/>
      </w:pPr>
      <w:rPr>
        <w:rFonts w:ascii="Arial" w:eastAsia="Arial" w:hAnsi="Arial" w:cs="Arial" w:hint="default"/>
        <w:b w:val="0"/>
        <w:bCs w:val="0"/>
        <w:i w:val="0"/>
        <w:iCs w:val="0"/>
        <w:color w:val="231F20"/>
        <w:spacing w:val="0"/>
        <w:w w:val="89"/>
        <w:sz w:val="18"/>
        <w:szCs w:val="18"/>
        <w:lang w:val="pt-PT" w:eastAsia="en-US" w:bidi="ar-SA"/>
      </w:rPr>
    </w:lvl>
    <w:lvl w:ilvl="2" w:tplc="B55AC3AA">
      <w:numFmt w:val="bullet"/>
      <w:lvlText w:val="•"/>
      <w:lvlJc w:val="left"/>
      <w:pPr>
        <w:ind w:left="1358" w:hanging="208"/>
      </w:pPr>
      <w:rPr>
        <w:rFonts w:hint="default"/>
        <w:lang w:val="pt-PT" w:eastAsia="en-US" w:bidi="ar-SA"/>
      </w:rPr>
    </w:lvl>
    <w:lvl w:ilvl="3" w:tplc="EF5EA850">
      <w:numFmt w:val="bullet"/>
      <w:lvlText w:val="•"/>
      <w:lvlJc w:val="left"/>
      <w:pPr>
        <w:ind w:left="2316" w:hanging="208"/>
      </w:pPr>
      <w:rPr>
        <w:rFonts w:hint="default"/>
        <w:lang w:val="pt-PT" w:eastAsia="en-US" w:bidi="ar-SA"/>
      </w:rPr>
    </w:lvl>
    <w:lvl w:ilvl="4" w:tplc="A5CE7740">
      <w:numFmt w:val="bullet"/>
      <w:lvlText w:val="•"/>
      <w:lvlJc w:val="left"/>
      <w:pPr>
        <w:ind w:left="3275" w:hanging="208"/>
      </w:pPr>
      <w:rPr>
        <w:rFonts w:hint="default"/>
        <w:lang w:val="pt-PT" w:eastAsia="en-US" w:bidi="ar-SA"/>
      </w:rPr>
    </w:lvl>
    <w:lvl w:ilvl="5" w:tplc="2D00CE90">
      <w:numFmt w:val="bullet"/>
      <w:lvlText w:val="•"/>
      <w:lvlJc w:val="left"/>
      <w:pPr>
        <w:ind w:left="4233" w:hanging="208"/>
      </w:pPr>
      <w:rPr>
        <w:rFonts w:hint="default"/>
        <w:lang w:val="pt-PT" w:eastAsia="en-US" w:bidi="ar-SA"/>
      </w:rPr>
    </w:lvl>
    <w:lvl w:ilvl="6" w:tplc="16A62CD0">
      <w:numFmt w:val="bullet"/>
      <w:lvlText w:val="•"/>
      <w:lvlJc w:val="left"/>
      <w:pPr>
        <w:ind w:left="5191" w:hanging="208"/>
      </w:pPr>
      <w:rPr>
        <w:rFonts w:hint="default"/>
        <w:lang w:val="pt-PT" w:eastAsia="en-US" w:bidi="ar-SA"/>
      </w:rPr>
    </w:lvl>
    <w:lvl w:ilvl="7" w:tplc="8BBE7662">
      <w:numFmt w:val="bullet"/>
      <w:lvlText w:val="•"/>
      <w:lvlJc w:val="left"/>
      <w:pPr>
        <w:ind w:left="6150" w:hanging="208"/>
      </w:pPr>
      <w:rPr>
        <w:rFonts w:hint="default"/>
        <w:lang w:val="pt-PT" w:eastAsia="en-US" w:bidi="ar-SA"/>
      </w:rPr>
    </w:lvl>
    <w:lvl w:ilvl="8" w:tplc="EF32D62E">
      <w:numFmt w:val="bullet"/>
      <w:lvlText w:val="•"/>
      <w:lvlJc w:val="left"/>
      <w:pPr>
        <w:ind w:left="7108" w:hanging="208"/>
      </w:pPr>
      <w:rPr>
        <w:rFonts w:hint="default"/>
        <w:lang w:val="pt-PT" w:eastAsia="en-US" w:bidi="ar-SA"/>
      </w:rPr>
    </w:lvl>
  </w:abstractNum>
  <w:abstractNum w:abstractNumId="94" w15:restartNumberingAfterBreak="0">
    <w:nsid w:val="20E51EDE"/>
    <w:multiLevelType w:val="hybridMultilevel"/>
    <w:tmpl w:val="DC1A7ABE"/>
    <w:lvl w:ilvl="0" w:tplc="69D4432A">
      <w:start w:val="1"/>
      <w:numFmt w:val="upperRoman"/>
      <w:lvlText w:val="%1"/>
      <w:lvlJc w:val="left"/>
      <w:pPr>
        <w:ind w:left="190" w:hanging="86"/>
        <w:jc w:val="left"/>
      </w:pPr>
      <w:rPr>
        <w:rFonts w:ascii="Arial" w:eastAsia="Arial" w:hAnsi="Arial" w:cs="Arial" w:hint="default"/>
        <w:b w:val="0"/>
        <w:bCs w:val="0"/>
        <w:i w:val="0"/>
        <w:iCs w:val="0"/>
        <w:color w:val="231F20"/>
        <w:spacing w:val="0"/>
        <w:w w:val="102"/>
        <w:sz w:val="18"/>
        <w:szCs w:val="18"/>
        <w:lang w:val="pt-PT" w:eastAsia="en-US" w:bidi="ar-SA"/>
      </w:rPr>
    </w:lvl>
    <w:lvl w:ilvl="1" w:tplc="016AC244">
      <w:numFmt w:val="bullet"/>
      <w:lvlText w:val="•"/>
      <w:lvlJc w:val="left"/>
      <w:pPr>
        <w:ind w:left="1082" w:hanging="86"/>
      </w:pPr>
      <w:rPr>
        <w:rFonts w:hint="default"/>
        <w:lang w:val="pt-PT" w:eastAsia="en-US" w:bidi="ar-SA"/>
      </w:rPr>
    </w:lvl>
    <w:lvl w:ilvl="2" w:tplc="300ED184">
      <w:numFmt w:val="bullet"/>
      <w:lvlText w:val="•"/>
      <w:lvlJc w:val="left"/>
      <w:pPr>
        <w:ind w:left="1965" w:hanging="86"/>
      </w:pPr>
      <w:rPr>
        <w:rFonts w:hint="default"/>
        <w:lang w:val="pt-PT" w:eastAsia="en-US" w:bidi="ar-SA"/>
      </w:rPr>
    </w:lvl>
    <w:lvl w:ilvl="3" w:tplc="7136A084">
      <w:numFmt w:val="bullet"/>
      <w:lvlText w:val="•"/>
      <w:lvlJc w:val="left"/>
      <w:pPr>
        <w:ind w:left="2847" w:hanging="86"/>
      </w:pPr>
      <w:rPr>
        <w:rFonts w:hint="default"/>
        <w:lang w:val="pt-PT" w:eastAsia="en-US" w:bidi="ar-SA"/>
      </w:rPr>
    </w:lvl>
    <w:lvl w:ilvl="4" w:tplc="879E5D6C">
      <w:numFmt w:val="bullet"/>
      <w:lvlText w:val="•"/>
      <w:lvlJc w:val="left"/>
      <w:pPr>
        <w:ind w:left="3730" w:hanging="86"/>
      </w:pPr>
      <w:rPr>
        <w:rFonts w:hint="default"/>
        <w:lang w:val="pt-PT" w:eastAsia="en-US" w:bidi="ar-SA"/>
      </w:rPr>
    </w:lvl>
    <w:lvl w:ilvl="5" w:tplc="956E0206">
      <w:numFmt w:val="bullet"/>
      <w:lvlText w:val="•"/>
      <w:lvlJc w:val="left"/>
      <w:pPr>
        <w:ind w:left="4612" w:hanging="86"/>
      </w:pPr>
      <w:rPr>
        <w:rFonts w:hint="default"/>
        <w:lang w:val="pt-PT" w:eastAsia="en-US" w:bidi="ar-SA"/>
      </w:rPr>
    </w:lvl>
    <w:lvl w:ilvl="6" w:tplc="1EF29B1C">
      <w:numFmt w:val="bullet"/>
      <w:lvlText w:val="•"/>
      <w:lvlJc w:val="left"/>
      <w:pPr>
        <w:ind w:left="5495" w:hanging="86"/>
      </w:pPr>
      <w:rPr>
        <w:rFonts w:hint="default"/>
        <w:lang w:val="pt-PT" w:eastAsia="en-US" w:bidi="ar-SA"/>
      </w:rPr>
    </w:lvl>
    <w:lvl w:ilvl="7" w:tplc="117E7A8C">
      <w:numFmt w:val="bullet"/>
      <w:lvlText w:val="•"/>
      <w:lvlJc w:val="left"/>
      <w:pPr>
        <w:ind w:left="6377" w:hanging="86"/>
      </w:pPr>
      <w:rPr>
        <w:rFonts w:hint="default"/>
        <w:lang w:val="pt-PT" w:eastAsia="en-US" w:bidi="ar-SA"/>
      </w:rPr>
    </w:lvl>
    <w:lvl w:ilvl="8" w:tplc="D3723C80">
      <w:numFmt w:val="bullet"/>
      <w:lvlText w:val="•"/>
      <w:lvlJc w:val="left"/>
      <w:pPr>
        <w:ind w:left="7260" w:hanging="86"/>
      </w:pPr>
      <w:rPr>
        <w:rFonts w:hint="default"/>
        <w:lang w:val="pt-PT" w:eastAsia="en-US" w:bidi="ar-SA"/>
      </w:rPr>
    </w:lvl>
  </w:abstractNum>
  <w:abstractNum w:abstractNumId="95" w15:restartNumberingAfterBreak="0">
    <w:nsid w:val="21A9787A"/>
    <w:multiLevelType w:val="hybridMultilevel"/>
    <w:tmpl w:val="858A63A8"/>
    <w:lvl w:ilvl="0" w:tplc="ACB42964">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6CAC747A">
      <w:numFmt w:val="bullet"/>
      <w:lvlText w:val="•"/>
      <w:lvlJc w:val="left"/>
      <w:pPr>
        <w:ind w:left="1154" w:hanging="91"/>
      </w:pPr>
      <w:rPr>
        <w:rFonts w:hint="default"/>
        <w:lang w:val="pt-PT" w:eastAsia="en-US" w:bidi="ar-SA"/>
      </w:rPr>
    </w:lvl>
    <w:lvl w:ilvl="2" w:tplc="F3663DEA">
      <w:numFmt w:val="bullet"/>
      <w:lvlText w:val="•"/>
      <w:lvlJc w:val="left"/>
      <w:pPr>
        <w:ind w:left="2029" w:hanging="91"/>
      </w:pPr>
      <w:rPr>
        <w:rFonts w:hint="default"/>
        <w:lang w:val="pt-PT" w:eastAsia="en-US" w:bidi="ar-SA"/>
      </w:rPr>
    </w:lvl>
    <w:lvl w:ilvl="3" w:tplc="B17ECD36">
      <w:numFmt w:val="bullet"/>
      <w:lvlText w:val="•"/>
      <w:lvlJc w:val="left"/>
      <w:pPr>
        <w:ind w:left="2903" w:hanging="91"/>
      </w:pPr>
      <w:rPr>
        <w:rFonts w:hint="default"/>
        <w:lang w:val="pt-PT" w:eastAsia="en-US" w:bidi="ar-SA"/>
      </w:rPr>
    </w:lvl>
    <w:lvl w:ilvl="4" w:tplc="0C9ACC46">
      <w:numFmt w:val="bullet"/>
      <w:lvlText w:val="•"/>
      <w:lvlJc w:val="left"/>
      <w:pPr>
        <w:ind w:left="3778" w:hanging="91"/>
      </w:pPr>
      <w:rPr>
        <w:rFonts w:hint="default"/>
        <w:lang w:val="pt-PT" w:eastAsia="en-US" w:bidi="ar-SA"/>
      </w:rPr>
    </w:lvl>
    <w:lvl w:ilvl="5" w:tplc="1A50CC52">
      <w:numFmt w:val="bullet"/>
      <w:lvlText w:val="•"/>
      <w:lvlJc w:val="left"/>
      <w:pPr>
        <w:ind w:left="4652" w:hanging="91"/>
      </w:pPr>
      <w:rPr>
        <w:rFonts w:hint="default"/>
        <w:lang w:val="pt-PT" w:eastAsia="en-US" w:bidi="ar-SA"/>
      </w:rPr>
    </w:lvl>
    <w:lvl w:ilvl="6" w:tplc="0F5488AE">
      <w:numFmt w:val="bullet"/>
      <w:lvlText w:val="•"/>
      <w:lvlJc w:val="left"/>
      <w:pPr>
        <w:ind w:left="5527" w:hanging="91"/>
      </w:pPr>
      <w:rPr>
        <w:rFonts w:hint="default"/>
        <w:lang w:val="pt-PT" w:eastAsia="en-US" w:bidi="ar-SA"/>
      </w:rPr>
    </w:lvl>
    <w:lvl w:ilvl="7" w:tplc="1DAA88CE">
      <w:numFmt w:val="bullet"/>
      <w:lvlText w:val="•"/>
      <w:lvlJc w:val="left"/>
      <w:pPr>
        <w:ind w:left="6401" w:hanging="91"/>
      </w:pPr>
      <w:rPr>
        <w:rFonts w:hint="default"/>
        <w:lang w:val="pt-PT" w:eastAsia="en-US" w:bidi="ar-SA"/>
      </w:rPr>
    </w:lvl>
    <w:lvl w:ilvl="8" w:tplc="EEE2DBDC">
      <w:numFmt w:val="bullet"/>
      <w:lvlText w:val="•"/>
      <w:lvlJc w:val="left"/>
      <w:pPr>
        <w:ind w:left="7276" w:hanging="91"/>
      </w:pPr>
      <w:rPr>
        <w:rFonts w:hint="default"/>
        <w:lang w:val="pt-PT" w:eastAsia="en-US" w:bidi="ar-SA"/>
      </w:rPr>
    </w:lvl>
  </w:abstractNum>
  <w:abstractNum w:abstractNumId="96" w15:restartNumberingAfterBreak="0">
    <w:nsid w:val="22A07EE3"/>
    <w:multiLevelType w:val="hybridMultilevel"/>
    <w:tmpl w:val="1D5A8CF2"/>
    <w:lvl w:ilvl="0" w:tplc="9732EDDE">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EA7E803A">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B0C4E0D0">
      <w:start w:val="1"/>
      <w:numFmt w:val="decimal"/>
      <w:lvlText w:val="%3."/>
      <w:lvlJc w:val="left"/>
      <w:pPr>
        <w:ind w:left="366" w:hanging="176"/>
        <w:jc w:val="left"/>
      </w:pPr>
      <w:rPr>
        <w:rFonts w:ascii="Arial" w:eastAsia="Arial" w:hAnsi="Arial" w:cs="Arial" w:hint="default"/>
        <w:b w:val="0"/>
        <w:bCs w:val="0"/>
        <w:i w:val="0"/>
        <w:iCs w:val="0"/>
        <w:color w:val="231F20"/>
        <w:spacing w:val="0"/>
        <w:w w:val="89"/>
        <w:sz w:val="18"/>
        <w:szCs w:val="18"/>
        <w:lang w:val="pt-PT" w:eastAsia="en-US" w:bidi="ar-SA"/>
      </w:rPr>
    </w:lvl>
    <w:lvl w:ilvl="3" w:tplc="426C9980">
      <w:numFmt w:val="bullet"/>
      <w:lvlText w:val="•"/>
      <w:lvlJc w:val="left"/>
      <w:pPr>
        <w:ind w:left="1495" w:hanging="176"/>
      </w:pPr>
      <w:rPr>
        <w:rFonts w:hint="default"/>
        <w:lang w:val="pt-PT" w:eastAsia="en-US" w:bidi="ar-SA"/>
      </w:rPr>
    </w:lvl>
    <w:lvl w:ilvl="4" w:tplc="40A0CE94">
      <w:numFmt w:val="bullet"/>
      <w:lvlText w:val="•"/>
      <w:lvlJc w:val="left"/>
      <w:pPr>
        <w:ind w:left="2571" w:hanging="176"/>
      </w:pPr>
      <w:rPr>
        <w:rFonts w:hint="default"/>
        <w:lang w:val="pt-PT" w:eastAsia="en-US" w:bidi="ar-SA"/>
      </w:rPr>
    </w:lvl>
    <w:lvl w:ilvl="5" w:tplc="A0CEA44E">
      <w:numFmt w:val="bullet"/>
      <w:lvlText w:val="•"/>
      <w:lvlJc w:val="left"/>
      <w:pPr>
        <w:ind w:left="3647" w:hanging="176"/>
      </w:pPr>
      <w:rPr>
        <w:rFonts w:hint="default"/>
        <w:lang w:val="pt-PT" w:eastAsia="en-US" w:bidi="ar-SA"/>
      </w:rPr>
    </w:lvl>
    <w:lvl w:ilvl="6" w:tplc="C88C4F4A">
      <w:numFmt w:val="bullet"/>
      <w:lvlText w:val="•"/>
      <w:lvlJc w:val="left"/>
      <w:pPr>
        <w:ind w:left="4722" w:hanging="176"/>
      </w:pPr>
      <w:rPr>
        <w:rFonts w:hint="default"/>
        <w:lang w:val="pt-PT" w:eastAsia="en-US" w:bidi="ar-SA"/>
      </w:rPr>
    </w:lvl>
    <w:lvl w:ilvl="7" w:tplc="3F4237B8">
      <w:numFmt w:val="bullet"/>
      <w:lvlText w:val="•"/>
      <w:lvlJc w:val="left"/>
      <w:pPr>
        <w:ind w:left="5798" w:hanging="176"/>
      </w:pPr>
      <w:rPr>
        <w:rFonts w:hint="default"/>
        <w:lang w:val="pt-PT" w:eastAsia="en-US" w:bidi="ar-SA"/>
      </w:rPr>
    </w:lvl>
    <w:lvl w:ilvl="8" w:tplc="F0A222D8">
      <w:numFmt w:val="bullet"/>
      <w:lvlText w:val="•"/>
      <w:lvlJc w:val="left"/>
      <w:pPr>
        <w:ind w:left="6874" w:hanging="176"/>
      </w:pPr>
      <w:rPr>
        <w:rFonts w:hint="default"/>
        <w:lang w:val="pt-PT" w:eastAsia="en-US" w:bidi="ar-SA"/>
      </w:rPr>
    </w:lvl>
  </w:abstractNum>
  <w:abstractNum w:abstractNumId="97" w15:restartNumberingAfterBreak="0">
    <w:nsid w:val="22A95563"/>
    <w:multiLevelType w:val="hybridMultilevel"/>
    <w:tmpl w:val="FBBAD7C6"/>
    <w:lvl w:ilvl="0" w:tplc="53D0E082">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606C9174">
      <w:numFmt w:val="bullet"/>
      <w:lvlText w:val="•"/>
      <w:lvlJc w:val="left"/>
      <w:pPr>
        <w:ind w:left="1154" w:hanging="91"/>
      </w:pPr>
      <w:rPr>
        <w:rFonts w:hint="default"/>
        <w:lang w:val="pt-PT" w:eastAsia="en-US" w:bidi="ar-SA"/>
      </w:rPr>
    </w:lvl>
    <w:lvl w:ilvl="2" w:tplc="8288139E">
      <w:numFmt w:val="bullet"/>
      <w:lvlText w:val="•"/>
      <w:lvlJc w:val="left"/>
      <w:pPr>
        <w:ind w:left="2029" w:hanging="91"/>
      </w:pPr>
      <w:rPr>
        <w:rFonts w:hint="default"/>
        <w:lang w:val="pt-PT" w:eastAsia="en-US" w:bidi="ar-SA"/>
      </w:rPr>
    </w:lvl>
    <w:lvl w:ilvl="3" w:tplc="E2D81D42">
      <w:numFmt w:val="bullet"/>
      <w:lvlText w:val="•"/>
      <w:lvlJc w:val="left"/>
      <w:pPr>
        <w:ind w:left="2903" w:hanging="91"/>
      </w:pPr>
      <w:rPr>
        <w:rFonts w:hint="default"/>
        <w:lang w:val="pt-PT" w:eastAsia="en-US" w:bidi="ar-SA"/>
      </w:rPr>
    </w:lvl>
    <w:lvl w:ilvl="4" w:tplc="B9D01914">
      <w:numFmt w:val="bullet"/>
      <w:lvlText w:val="•"/>
      <w:lvlJc w:val="left"/>
      <w:pPr>
        <w:ind w:left="3778" w:hanging="91"/>
      </w:pPr>
      <w:rPr>
        <w:rFonts w:hint="default"/>
        <w:lang w:val="pt-PT" w:eastAsia="en-US" w:bidi="ar-SA"/>
      </w:rPr>
    </w:lvl>
    <w:lvl w:ilvl="5" w:tplc="9996B236">
      <w:numFmt w:val="bullet"/>
      <w:lvlText w:val="•"/>
      <w:lvlJc w:val="left"/>
      <w:pPr>
        <w:ind w:left="4652" w:hanging="91"/>
      </w:pPr>
      <w:rPr>
        <w:rFonts w:hint="default"/>
        <w:lang w:val="pt-PT" w:eastAsia="en-US" w:bidi="ar-SA"/>
      </w:rPr>
    </w:lvl>
    <w:lvl w:ilvl="6" w:tplc="5D82D53E">
      <w:numFmt w:val="bullet"/>
      <w:lvlText w:val="•"/>
      <w:lvlJc w:val="left"/>
      <w:pPr>
        <w:ind w:left="5527" w:hanging="91"/>
      </w:pPr>
      <w:rPr>
        <w:rFonts w:hint="default"/>
        <w:lang w:val="pt-PT" w:eastAsia="en-US" w:bidi="ar-SA"/>
      </w:rPr>
    </w:lvl>
    <w:lvl w:ilvl="7" w:tplc="3412F120">
      <w:numFmt w:val="bullet"/>
      <w:lvlText w:val="•"/>
      <w:lvlJc w:val="left"/>
      <w:pPr>
        <w:ind w:left="6401" w:hanging="91"/>
      </w:pPr>
      <w:rPr>
        <w:rFonts w:hint="default"/>
        <w:lang w:val="pt-PT" w:eastAsia="en-US" w:bidi="ar-SA"/>
      </w:rPr>
    </w:lvl>
    <w:lvl w:ilvl="8" w:tplc="0A826ABC">
      <w:numFmt w:val="bullet"/>
      <w:lvlText w:val="•"/>
      <w:lvlJc w:val="left"/>
      <w:pPr>
        <w:ind w:left="7276" w:hanging="91"/>
      </w:pPr>
      <w:rPr>
        <w:rFonts w:hint="default"/>
        <w:lang w:val="pt-PT" w:eastAsia="en-US" w:bidi="ar-SA"/>
      </w:rPr>
    </w:lvl>
  </w:abstractNum>
  <w:abstractNum w:abstractNumId="98" w15:restartNumberingAfterBreak="0">
    <w:nsid w:val="231D3C20"/>
    <w:multiLevelType w:val="hybridMultilevel"/>
    <w:tmpl w:val="CDDC009E"/>
    <w:lvl w:ilvl="0" w:tplc="19D0C758">
      <w:start w:val="1"/>
      <w:numFmt w:val="decimal"/>
      <w:lvlText w:val="%1)"/>
      <w:lvlJc w:val="left"/>
      <w:pPr>
        <w:ind w:left="190" w:hanging="223"/>
        <w:jc w:val="left"/>
      </w:pPr>
      <w:rPr>
        <w:rFonts w:ascii="Arial" w:eastAsia="Arial" w:hAnsi="Arial" w:cs="Arial" w:hint="default"/>
        <w:b w:val="0"/>
        <w:bCs w:val="0"/>
        <w:i w:val="0"/>
        <w:iCs w:val="0"/>
        <w:color w:val="231F20"/>
        <w:spacing w:val="0"/>
        <w:w w:val="89"/>
        <w:sz w:val="18"/>
        <w:szCs w:val="18"/>
        <w:lang w:val="pt-PT" w:eastAsia="en-US" w:bidi="ar-SA"/>
      </w:rPr>
    </w:lvl>
    <w:lvl w:ilvl="1" w:tplc="0B7A9C9C">
      <w:numFmt w:val="bullet"/>
      <w:lvlText w:val="•"/>
      <w:lvlJc w:val="left"/>
      <w:pPr>
        <w:ind w:left="1082" w:hanging="223"/>
      </w:pPr>
      <w:rPr>
        <w:rFonts w:hint="default"/>
        <w:lang w:val="pt-PT" w:eastAsia="en-US" w:bidi="ar-SA"/>
      </w:rPr>
    </w:lvl>
    <w:lvl w:ilvl="2" w:tplc="BC489F32">
      <w:numFmt w:val="bullet"/>
      <w:lvlText w:val="•"/>
      <w:lvlJc w:val="left"/>
      <w:pPr>
        <w:ind w:left="1965" w:hanging="223"/>
      </w:pPr>
      <w:rPr>
        <w:rFonts w:hint="default"/>
        <w:lang w:val="pt-PT" w:eastAsia="en-US" w:bidi="ar-SA"/>
      </w:rPr>
    </w:lvl>
    <w:lvl w:ilvl="3" w:tplc="B7DAB21C">
      <w:numFmt w:val="bullet"/>
      <w:lvlText w:val="•"/>
      <w:lvlJc w:val="left"/>
      <w:pPr>
        <w:ind w:left="2847" w:hanging="223"/>
      </w:pPr>
      <w:rPr>
        <w:rFonts w:hint="default"/>
        <w:lang w:val="pt-PT" w:eastAsia="en-US" w:bidi="ar-SA"/>
      </w:rPr>
    </w:lvl>
    <w:lvl w:ilvl="4" w:tplc="68E48580">
      <w:numFmt w:val="bullet"/>
      <w:lvlText w:val="•"/>
      <w:lvlJc w:val="left"/>
      <w:pPr>
        <w:ind w:left="3730" w:hanging="223"/>
      </w:pPr>
      <w:rPr>
        <w:rFonts w:hint="default"/>
        <w:lang w:val="pt-PT" w:eastAsia="en-US" w:bidi="ar-SA"/>
      </w:rPr>
    </w:lvl>
    <w:lvl w:ilvl="5" w:tplc="22904854">
      <w:numFmt w:val="bullet"/>
      <w:lvlText w:val="•"/>
      <w:lvlJc w:val="left"/>
      <w:pPr>
        <w:ind w:left="4612" w:hanging="223"/>
      </w:pPr>
      <w:rPr>
        <w:rFonts w:hint="default"/>
        <w:lang w:val="pt-PT" w:eastAsia="en-US" w:bidi="ar-SA"/>
      </w:rPr>
    </w:lvl>
    <w:lvl w:ilvl="6" w:tplc="48DED7D6">
      <w:numFmt w:val="bullet"/>
      <w:lvlText w:val="•"/>
      <w:lvlJc w:val="left"/>
      <w:pPr>
        <w:ind w:left="5495" w:hanging="223"/>
      </w:pPr>
      <w:rPr>
        <w:rFonts w:hint="default"/>
        <w:lang w:val="pt-PT" w:eastAsia="en-US" w:bidi="ar-SA"/>
      </w:rPr>
    </w:lvl>
    <w:lvl w:ilvl="7" w:tplc="EBC8024C">
      <w:numFmt w:val="bullet"/>
      <w:lvlText w:val="•"/>
      <w:lvlJc w:val="left"/>
      <w:pPr>
        <w:ind w:left="6377" w:hanging="223"/>
      </w:pPr>
      <w:rPr>
        <w:rFonts w:hint="default"/>
        <w:lang w:val="pt-PT" w:eastAsia="en-US" w:bidi="ar-SA"/>
      </w:rPr>
    </w:lvl>
    <w:lvl w:ilvl="8" w:tplc="A016ECB8">
      <w:numFmt w:val="bullet"/>
      <w:lvlText w:val="•"/>
      <w:lvlJc w:val="left"/>
      <w:pPr>
        <w:ind w:left="7260" w:hanging="223"/>
      </w:pPr>
      <w:rPr>
        <w:rFonts w:hint="default"/>
        <w:lang w:val="pt-PT" w:eastAsia="en-US" w:bidi="ar-SA"/>
      </w:rPr>
    </w:lvl>
  </w:abstractNum>
  <w:abstractNum w:abstractNumId="99" w15:restartNumberingAfterBreak="0">
    <w:nsid w:val="23DE3349"/>
    <w:multiLevelType w:val="hybridMultilevel"/>
    <w:tmpl w:val="5EB26776"/>
    <w:lvl w:ilvl="0" w:tplc="7280F88A">
      <w:start w:val="1"/>
      <w:numFmt w:val="upperRoman"/>
      <w:lvlText w:val="%1"/>
      <w:lvlJc w:val="left"/>
      <w:pPr>
        <w:ind w:left="190" w:hanging="95"/>
        <w:jc w:val="left"/>
      </w:pPr>
      <w:rPr>
        <w:rFonts w:ascii="Arial" w:eastAsia="Arial" w:hAnsi="Arial" w:cs="Arial" w:hint="default"/>
        <w:b w:val="0"/>
        <w:bCs w:val="0"/>
        <w:i w:val="0"/>
        <w:iCs w:val="0"/>
        <w:color w:val="231F20"/>
        <w:spacing w:val="0"/>
        <w:w w:val="102"/>
        <w:sz w:val="18"/>
        <w:szCs w:val="18"/>
        <w:lang w:val="pt-PT" w:eastAsia="en-US" w:bidi="ar-SA"/>
      </w:rPr>
    </w:lvl>
    <w:lvl w:ilvl="1" w:tplc="8D9C3EFC">
      <w:numFmt w:val="bullet"/>
      <w:lvlText w:val="•"/>
      <w:lvlJc w:val="left"/>
      <w:pPr>
        <w:ind w:left="1082" w:hanging="95"/>
      </w:pPr>
      <w:rPr>
        <w:rFonts w:hint="default"/>
        <w:lang w:val="pt-PT" w:eastAsia="en-US" w:bidi="ar-SA"/>
      </w:rPr>
    </w:lvl>
    <w:lvl w:ilvl="2" w:tplc="B2AE3A02">
      <w:numFmt w:val="bullet"/>
      <w:lvlText w:val="•"/>
      <w:lvlJc w:val="left"/>
      <w:pPr>
        <w:ind w:left="1965" w:hanging="95"/>
      </w:pPr>
      <w:rPr>
        <w:rFonts w:hint="default"/>
        <w:lang w:val="pt-PT" w:eastAsia="en-US" w:bidi="ar-SA"/>
      </w:rPr>
    </w:lvl>
    <w:lvl w:ilvl="3" w:tplc="B70CCEE2">
      <w:numFmt w:val="bullet"/>
      <w:lvlText w:val="•"/>
      <w:lvlJc w:val="left"/>
      <w:pPr>
        <w:ind w:left="2847" w:hanging="95"/>
      </w:pPr>
      <w:rPr>
        <w:rFonts w:hint="default"/>
        <w:lang w:val="pt-PT" w:eastAsia="en-US" w:bidi="ar-SA"/>
      </w:rPr>
    </w:lvl>
    <w:lvl w:ilvl="4" w:tplc="4DAE6CA6">
      <w:numFmt w:val="bullet"/>
      <w:lvlText w:val="•"/>
      <w:lvlJc w:val="left"/>
      <w:pPr>
        <w:ind w:left="3730" w:hanging="95"/>
      </w:pPr>
      <w:rPr>
        <w:rFonts w:hint="default"/>
        <w:lang w:val="pt-PT" w:eastAsia="en-US" w:bidi="ar-SA"/>
      </w:rPr>
    </w:lvl>
    <w:lvl w:ilvl="5" w:tplc="871CE700">
      <w:numFmt w:val="bullet"/>
      <w:lvlText w:val="•"/>
      <w:lvlJc w:val="left"/>
      <w:pPr>
        <w:ind w:left="4612" w:hanging="95"/>
      </w:pPr>
      <w:rPr>
        <w:rFonts w:hint="default"/>
        <w:lang w:val="pt-PT" w:eastAsia="en-US" w:bidi="ar-SA"/>
      </w:rPr>
    </w:lvl>
    <w:lvl w:ilvl="6" w:tplc="865E53B6">
      <w:numFmt w:val="bullet"/>
      <w:lvlText w:val="•"/>
      <w:lvlJc w:val="left"/>
      <w:pPr>
        <w:ind w:left="5495" w:hanging="95"/>
      </w:pPr>
      <w:rPr>
        <w:rFonts w:hint="default"/>
        <w:lang w:val="pt-PT" w:eastAsia="en-US" w:bidi="ar-SA"/>
      </w:rPr>
    </w:lvl>
    <w:lvl w:ilvl="7" w:tplc="E6446682">
      <w:numFmt w:val="bullet"/>
      <w:lvlText w:val="•"/>
      <w:lvlJc w:val="left"/>
      <w:pPr>
        <w:ind w:left="6377" w:hanging="95"/>
      </w:pPr>
      <w:rPr>
        <w:rFonts w:hint="default"/>
        <w:lang w:val="pt-PT" w:eastAsia="en-US" w:bidi="ar-SA"/>
      </w:rPr>
    </w:lvl>
    <w:lvl w:ilvl="8" w:tplc="074E8CE8">
      <w:numFmt w:val="bullet"/>
      <w:lvlText w:val="•"/>
      <w:lvlJc w:val="left"/>
      <w:pPr>
        <w:ind w:left="7260" w:hanging="95"/>
      </w:pPr>
      <w:rPr>
        <w:rFonts w:hint="default"/>
        <w:lang w:val="pt-PT" w:eastAsia="en-US" w:bidi="ar-SA"/>
      </w:rPr>
    </w:lvl>
  </w:abstractNum>
  <w:abstractNum w:abstractNumId="100" w15:restartNumberingAfterBreak="0">
    <w:nsid w:val="24BD2C83"/>
    <w:multiLevelType w:val="hybridMultilevel"/>
    <w:tmpl w:val="CE08B594"/>
    <w:lvl w:ilvl="0" w:tplc="88E8D032">
      <w:start w:val="1"/>
      <w:numFmt w:val="lowerLetter"/>
      <w:lvlText w:val="%1)"/>
      <w:lvlJc w:val="left"/>
      <w:pPr>
        <w:ind w:left="190" w:hanging="215"/>
        <w:jc w:val="left"/>
      </w:pPr>
      <w:rPr>
        <w:rFonts w:ascii="Arial" w:eastAsia="Arial" w:hAnsi="Arial" w:cs="Arial" w:hint="default"/>
        <w:b w:val="0"/>
        <w:bCs w:val="0"/>
        <w:i w:val="0"/>
        <w:iCs w:val="0"/>
        <w:color w:val="231F20"/>
        <w:spacing w:val="0"/>
        <w:w w:val="113"/>
        <w:sz w:val="18"/>
        <w:szCs w:val="18"/>
        <w:lang w:val="pt-PT" w:eastAsia="en-US" w:bidi="ar-SA"/>
      </w:rPr>
    </w:lvl>
    <w:lvl w:ilvl="1" w:tplc="891EB186">
      <w:start w:val="1"/>
      <w:numFmt w:val="upperRoman"/>
      <w:lvlText w:val="%2"/>
      <w:lvlJc w:val="left"/>
      <w:pPr>
        <w:ind w:left="190" w:hanging="108"/>
        <w:jc w:val="left"/>
      </w:pPr>
      <w:rPr>
        <w:rFonts w:ascii="Arial" w:eastAsia="Arial" w:hAnsi="Arial" w:cs="Arial" w:hint="default"/>
        <w:b w:val="0"/>
        <w:bCs w:val="0"/>
        <w:i w:val="0"/>
        <w:iCs w:val="0"/>
        <w:color w:val="231F20"/>
        <w:spacing w:val="0"/>
        <w:w w:val="102"/>
        <w:sz w:val="18"/>
        <w:szCs w:val="18"/>
        <w:lang w:val="pt-PT" w:eastAsia="en-US" w:bidi="ar-SA"/>
      </w:rPr>
    </w:lvl>
    <w:lvl w:ilvl="2" w:tplc="E7B80D62">
      <w:numFmt w:val="bullet"/>
      <w:lvlText w:val="•"/>
      <w:lvlJc w:val="left"/>
      <w:pPr>
        <w:ind w:left="1965" w:hanging="108"/>
      </w:pPr>
      <w:rPr>
        <w:rFonts w:hint="default"/>
        <w:lang w:val="pt-PT" w:eastAsia="en-US" w:bidi="ar-SA"/>
      </w:rPr>
    </w:lvl>
    <w:lvl w:ilvl="3" w:tplc="DF463A30">
      <w:numFmt w:val="bullet"/>
      <w:lvlText w:val="•"/>
      <w:lvlJc w:val="left"/>
      <w:pPr>
        <w:ind w:left="2847" w:hanging="108"/>
      </w:pPr>
      <w:rPr>
        <w:rFonts w:hint="default"/>
        <w:lang w:val="pt-PT" w:eastAsia="en-US" w:bidi="ar-SA"/>
      </w:rPr>
    </w:lvl>
    <w:lvl w:ilvl="4" w:tplc="A3B851B6">
      <w:numFmt w:val="bullet"/>
      <w:lvlText w:val="•"/>
      <w:lvlJc w:val="left"/>
      <w:pPr>
        <w:ind w:left="3730" w:hanging="108"/>
      </w:pPr>
      <w:rPr>
        <w:rFonts w:hint="default"/>
        <w:lang w:val="pt-PT" w:eastAsia="en-US" w:bidi="ar-SA"/>
      </w:rPr>
    </w:lvl>
    <w:lvl w:ilvl="5" w:tplc="3F80969C">
      <w:numFmt w:val="bullet"/>
      <w:lvlText w:val="•"/>
      <w:lvlJc w:val="left"/>
      <w:pPr>
        <w:ind w:left="4612" w:hanging="108"/>
      </w:pPr>
      <w:rPr>
        <w:rFonts w:hint="default"/>
        <w:lang w:val="pt-PT" w:eastAsia="en-US" w:bidi="ar-SA"/>
      </w:rPr>
    </w:lvl>
    <w:lvl w:ilvl="6" w:tplc="49F4892E">
      <w:numFmt w:val="bullet"/>
      <w:lvlText w:val="•"/>
      <w:lvlJc w:val="left"/>
      <w:pPr>
        <w:ind w:left="5495" w:hanging="108"/>
      </w:pPr>
      <w:rPr>
        <w:rFonts w:hint="default"/>
        <w:lang w:val="pt-PT" w:eastAsia="en-US" w:bidi="ar-SA"/>
      </w:rPr>
    </w:lvl>
    <w:lvl w:ilvl="7" w:tplc="235E4F46">
      <w:numFmt w:val="bullet"/>
      <w:lvlText w:val="•"/>
      <w:lvlJc w:val="left"/>
      <w:pPr>
        <w:ind w:left="6377" w:hanging="108"/>
      </w:pPr>
      <w:rPr>
        <w:rFonts w:hint="default"/>
        <w:lang w:val="pt-PT" w:eastAsia="en-US" w:bidi="ar-SA"/>
      </w:rPr>
    </w:lvl>
    <w:lvl w:ilvl="8" w:tplc="8AAC6C66">
      <w:numFmt w:val="bullet"/>
      <w:lvlText w:val="•"/>
      <w:lvlJc w:val="left"/>
      <w:pPr>
        <w:ind w:left="7260" w:hanging="108"/>
      </w:pPr>
      <w:rPr>
        <w:rFonts w:hint="default"/>
        <w:lang w:val="pt-PT" w:eastAsia="en-US" w:bidi="ar-SA"/>
      </w:rPr>
    </w:lvl>
  </w:abstractNum>
  <w:abstractNum w:abstractNumId="101" w15:restartNumberingAfterBreak="0">
    <w:nsid w:val="257B21F7"/>
    <w:multiLevelType w:val="hybridMultilevel"/>
    <w:tmpl w:val="8886E5D6"/>
    <w:lvl w:ilvl="0" w:tplc="BED47204">
      <w:start w:val="1"/>
      <w:numFmt w:val="upperRoman"/>
      <w:lvlText w:val="%1"/>
      <w:lvlJc w:val="left"/>
      <w:pPr>
        <w:ind w:left="190" w:hanging="97"/>
        <w:jc w:val="left"/>
      </w:pPr>
      <w:rPr>
        <w:rFonts w:ascii="Arial" w:eastAsia="Arial" w:hAnsi="Arial" w:cs="Arial" w:hint="default"/>
        <w:b w:val="0"/>
        <w:bCs w:val="0"/>
        <w:i w:val="0"/>
        <w:iCs w:val="0"/>
        <w:color w:val="231F20"/>
        <w:spacing w:val="0"/>
        <w:w w:val="102"/>
        <w:sz w:val="18"/>
        <w:szCs w:val="18"/>
        <w:lang w:val="pt-PT" w:eastAsia="en-US" w:bidi="ar-SA"/>
      </w:rPr>
    </w:lvl>
    <w:lvl w:ilvl="1" w:tplc="98126404">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8D7C3D66">
      <w:numFmt w:val="bullet"/>
      <w:lvlText w:val="•"/>
      <w:lvlJc w:val="left"/>
      <w:pPr>
        <w:ind w:left="1376" w:hanging="221"/>
      </w:pPr>
      <w:rPr>
        <w:rFonts w:hint="default"/>
        <w:lang w:val="pt-PT" w:eastAsia="en-US" w:bidi="ar-SA"/>
      </w:rPr>
    </w:lvl>
    <w:lvl w:ilvl="3" w:tplc="DC461A06">
      <w:numFmt w:val="bullet"/>
      <w:lvlText w:val="•"/>
      <w:lvlJc w:val="left"/>
      <w:pPr>
        <w:ind w:left="2332" w:hanging="221"/>
      </w:pPr>
      <w:rPr>
        <w:rFonts w:hint="default"/>
        <w:lang w:val="pt-PT" w:eastAsia="en-US" w:bidi="ar-SA"/>
      </w:rPr>
    </w:lvl>
    <w:lvl w:ilvl="4" w:tplc="BDA63F4A">
      <w:numFmt w:val="bullet"/>
      <w:lvlText w:val="•"/>
      <w:lvlJc w:val="left"/>
      <w:pPr>
        <w:ind w:left="3288" w:hanging="221"/>
      </w:pPr>
      <w:rPr>
        <w:rFonts w:hint="default"/>
        <w:lang w:val="pt-PT" w:eastAsia="en-US" w:bidi="ar-SA"/>
      </w:rPr>
    </w:lvl>
    <w:lvl w:ilvl="5" w:tplc="585E91E2">
      <w:numFmt w:val="bullet"/>
      <w:lvlText w:val="•"/>
      <w:lvlJc w:val="left"/>
      <w:pPr>
        <w:ind w:left="4244" w:hanging="221"/>
      </w:pPr>
      <w:rPr>
        <w:rFonts w:hint="default"/>
        <w:lang w:val="pt-PT" w:eastAsia="en-US" w:bidi="ar-SA"/>
      </w:rPr>
    </w:lvl>
    <w:lvl w:ilvl="6" w:tplc="302EC654">
      <w:numFmt w:val="bullet"/>
      <w:lvlText w:val="•"/>
      <w:lvlJc w:val="left"/>
      <w:pPr>
        <w:ind w:left="5200" w:hanging="221"/>
      </w:pPr>
      <w:rPr>
        <w:rFonts w:hint="default"/>
        <w:lang w:val="pt-PT" w:eastAsia="en-US" w:bidi="ar-SA"/>
      </w:rPr>
    </w:lvl>
    <w:lvl w:ilvl="7" w:tplc="2E7E1A80">
      <w:numFmt w:val="bullet"/>
      <w:lvlText w:val="•"/>
      <w:lvlJc w:val="left"/>
      <w:pPr>
        <w:ind w:left="6157" w:hanging="221"/>
      </w:pPr>
      <w:rPr>
        <w:rFonts w:hint="default"/>
        <w:lang w:val="pt-PT" w:eastAsia="en-US" w:bidi="ar-SA"/>
      </w:rPr>
    </w:lvl>
    <w:lvl w:ilvl="8" w:tplc="0A826720">
      <w:numFmt w:val="bullet"/>
      <w:lvlText w:val="•"/>
      <w:lvlJc w:val="left"/>
      <w:pPr>
        <w:ind w:left="7113" w:hanging="221"/>
      </w:pPr>
      <w:rPr>
        <w:rFonts w:hint="default"/>
        <w:lang w:val="pt-PT" w:eastAsia="en-US" w:bidi="ar-SA"/>
      </w:rPr>
    </w:lvl>
  </w:abstractNum>
  <w:abstractNum w:abstractNumId="102" w15:restartNumberingAfterBreak="0">
    <w:nsid w:val="25B26258"/>
    <w:multiLevelType w:val="multilevel"/>
    <w:tmpl w:val="37202AE4"/>
    <w:lvl w:ilvl="0">
      <w:start w:val="13"/>
      <w:numFmt w:val="decimal"/>
      <w:lvlText w:val="%1"/>
      <w:lvlJc w:val="left"/>
      <w:pPr>
        <w:ind w:left="583" w:hanging="394"/>
        <w:jc w:val="left"/>
      </w:pPr>
      <w:rPr>
        <w:rFonts w:hint="default"/>
        <w:lang w:val="pt-PT" w:eastAsia="en-US" w:bidi="ar-SA"/>
      </w:rPr>
    </w:lvl>
    <w:lvl w:ilvl="1">
      <w:start w:val="1"/>
      <w:numFmt w:val="decimal"/>
      <w:lvlText w:val="%1.%2"/>
      <w:lvlJc w:val="left"/>
      <w:pPr>
        <w:ind w:left="583" w:hanging="394"/>
        <w:jc w:val="left"/>
      </w:pPr>
      <w:rPr>
        <w:rFonts w:ascii="Arial" w:eastAsia="Arial" w:hAnsi="Arial" w:cs="Arial" w:hint="default"/>
        <w:b w:val="0"/>
        <w:bCs w:val="0"/>
        <w:i w:val="0"/>
        <w:iCs w:val="0"/>
        <w:color w:val="231F20"/>
        <w:spacing w:val="0"/>
        <w:w w:val="89"/>
        <w:sz w:val="18"/>
        <w:szCs w:val="18"/>
        <w:lang w:val="pt-PT" w:eastAsia="en-US" w:bidi="ar-SA"/>
      </w:rPr>
    </w:lvl>
    <w:lvl w:ilvl="2">
      <w:start w:val="1"/>
      <w:numFmt w:val="decimal"/>
      <w:lvlText w:val="%1.%2.%3"/>
      <w:lvlJc w:val="left"/>
      <w:pPr>
        <w:ind w:left="190" w:hanging="582"/>
        <w:jc w:val="left"/>
      </w:pPr>
      <w:rPr>
        <w:rFonts w:ascii="Arial" w:eastAsia="Arial" w:hAnsi="Arial" w:cs="Arial" w:hint="default"/>
        <w:b w:val="0"/>
        <w:bCs w:val="0"/>
        <w:i w:val="0"/>
        <w:iCs w:val="0"/>
        <w:color w:val="231F20"/>
        <w:spacing w:val="0"/>
        <w:w w:val="89"/>
        <w:sz w:val="18"/>
        <w:szCs w:val="18"/>
        <w:lang w:val="pt-PT" w:eastAsia="en-US" w:bidi="ar-SA"/>
      </w:rPr>
    </w:lvl>
    <w:lvl w:ilvl="3">
      <w:numFmt w:val="bullet"/>
      <w:lvlText w:val="•"/>
      <w:lvlJc w:val="left"/>
      <w:pPr>
        <w:ind w:left="1793" w:hanging="582"/>
      </w:pPr>
      <w:rPr>
        <w:rFonts w:hint="default"/>
        <w:lang w:val="pt-PT" w:eastAsia="en-US" w:bidi="ar-SA"/>
      </w:rPr>
    </w:lvl>
    <w:lvl w:ilvl="4">
      <w:numFmt w:val="bullet"/>
      <w:lvlText w:val="•"/>
      <w:lvlJc w:val="left"/>
      <w:pPr>
        <w:ind w:left="2826" w:hanging="582"/>
      </w:pPr>
      <w:rPr>
        <w:rFonts w:hint="default"/>
        <w:lang w:val="pt-PT" w:eastAsia="en-US" w:bidi="ar-SA"/>
      </w:rPr>
    </w:lvl>
    <w:lvl w:ilvl="5">
      <w:numFmt w:val="bullet"/>
      <w:lvlText w:val="•"/>
      <w:lvlJc w:val="left"/>
      <w:pPr>
        <w:ind w:left="3859" w:hanging="582"/>
      </w:pPr>
      <w:rPr>
        <w:rFonts w:hint="default"/>
        <w:lang w:val="pt-PT" w:eastAsia="en-US" w:bidi="ar-SA"/>
      </w:rPr>
    </w:lvl>
    <w:lvl w:ilvl="6">
      <w:numFmt w:val="bullet"/>
      <w:lvlText w:val="•"/>
      <w:lvlJc w:val="left"/>
      <w:pPr>
        <w:ind w:left="4892" w:hanging="582"/>
      </w:pPr>
      <w:rPr>
        <w:rFonts w:hint="default"/>
        <w:lang w:val="pt-PT" w:eastAsia="en-US" w:bidi="ar-SA"/>
      </w:rPr>
    </w:lvl>
    <w:lvl w:ilvl="7">
      <w:numFmt w:val="bullet"/>
      <w:lvlText w:val="•"/>
      <w:lvlJc w:val="left"/>
      <w:pPr>
        <w:ind w:left="5925" w:hanging="582"/>
      </w:pPr>
      <w:rPr>
        <w:rFonts w:hint="default"/>
        <w:lang w:val="pt-PT" w:eastAsia="en-US" w:bidi="ar-SA"/>
      </w:rPr>
    </w:lvl>
    <w:lvl w:ilvl="8">
      <w:numFmt w:val="bullet"/>
      <w:lvlText w:val="•"/>
      <w:lvlJc w:val="left"/>
      <w:pPr>
        <w:ind w:left="6959" w:hanging="582"/>
      </w:pPr>
      <w:rPr>
        <w:rFonts w:hint="default"/>
        <w:lang w:val="pt-PT" w:eastAsia="en-US" w:bidi="ar-SA"/>
      </w:rPr>
    </w:lvl>
  </w:abstractNum>
  <w:abstractNum w:abstractNumId="103" w15:restartNumberingAfterBreak="0">
    <w:nsid w:val="26C458D4"/>
    <w:multiLevelType w:val="hybridMultilevel"/>
    <w:tmpl w:val="17FA41BE"/>
    <w:lvl w:ilvl="0" w:tplc="69762F4C">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CC36DAC2">
      <w:numFmt w:val="bullet"/>
      <w:lvlText w:val="•"/>
      <w:lvlJc w:val="left"/>
      <w:pPr>
        <w:ind w:left="1280" w:hanging="221"/>
      </w:pPr>
      <w:rPr>
        <w:rFonts w:hint="default"/>
        <w:lang w:val="pt-PT" w:eastAsia="en-US" w:bidi="ar-SA"/>
      </w:rPr>
    </w:lvl>
    <w:lvl w:ilvl="2" w:tplc="E2AA1448">
      <w:numFmt w:val="bullet"/>
      <w:lvlText w:val="•"/>
      <w:lvlJc w:val="left"/>
      <w:pPr>
        <w:ind w:left="2141" w:hanging="221"/>
      </w:pPr>
      <w:rPr>
        <w:rFonts w:hint="default"/>
        <w:lang w:val="pt-PT" w:eastAsia="en-US" w:bidi="ar-SA"/>
      </w:rPr>
    </w:lvl>
    <w:lvl w:ilvl="3" w:tplc="7E0C26F4">
      <w:numFmt w:val="bullet"/>
      <w:lvlText w:val="•"/>
      <w:lvlJc w:val="left"/>
      <w:pPr>
        <w:ind w:left="3001" w:hanging="221"/>
      </w:pPr>
      <w:rPr>
        <w:rFonts w:hint="default"/>
        <w:lang w:val="pt-PT" w:eastAsia="en-US" w:bidi="ar-SA"/>
      </w:rPr>
    </w:lvl>
    <w:lvl w:ilvl="4" w:tplc="BEEAC9D4">
      <w:numFmt w:val="bullet"/>
      <w:lvlText w:val="•"/>
      <w:lvlJc w:val="left"/>
      <w:pPr>
        <w:ind w:left="3862" w:hanging="221"/>
      </w:pPr>
      <w:rPr>
        <w:rFonts w:hint="default"/>
        <w:lang w:val="pt-PT" w:eastAsia="en-US" w:bidi="ar-SA"/>
      </w:rPr>
    </w:lvl>
    <w:lvl w:ilvl="5" w:tplc="43F8FDF0">
      <w:numFmt w:val="bullet"/>
      <w:lvlText w:val="•"/>
      <w:lvlJc w:val="left"/>
      <w:pPr>
        <w:ind w:left="4722" w:hanging="221"/>
      </w:pPr>
      <w:rPr>
        <w:rFonts w:hint="default"/>
        <w:lang w:val="pt-PT" w:eastAsia="en-US" w:bidi="ar-SA"/>
      </w:rPr>
    </w:lvl>
    <w:lvl w:ilvl="6" w:tplc="898436C0">
      <w:numFmt w:val="bullet"/>
      <w:lvlText w:val="•"/>
      <w:lvlJc w:val="left"/>
      <w:pPr>
        <w:ind w:left="5583" w:hanging="221"/>
      </w:pPr>
      <w:rPr>
        <w:rFonts w:hint="default"/>
        <w:lang w:val="pt-PT" w:eastAsia="en-US" w:bidi="ar-SA"/>
      </w:rPr>
    </w:lvl>
    <w:lvl w:ilvl="7" w:tplc="D7A67AE6">
      <w:numFmt w:val="bullet"/>
      <w:lvlText w:val="•"/>
      <w:lvlJc w:val="left"/>
      <w:pPr>
        <w:ind w:left="6443" w:hanging="221"/>
      </w:pPr>
      <w:rPr>
        <w:rFonts w:hint="default"/>
        <w:lang w:val="pt-PT" w:eastAsia="en-US" w:bidi="ar-SA"/>
      </w:rPr>
    </w:lvl>
    <w:lvl w:ilvl="8" w:tplc="496C4B70">
      <w:numFmt w:val="bullet"/>
      <w:lvlText w:val="•"/>
      <w:lvlJc w:val="left"/>
      <w:pPr>
        <w:ind w:left="7304" w:hanging="221"/>
      </w:pPr>
      <w:rPr>
        <w:rFonts w:hint="default"/>
        <w:lang w:val="pt-PT" w:eastAsia="en-US" w:bidi="ar-SA"/>
      </w:rPr>
    </w:lvl>
  </w:abstractNum>
  <w:abstractNum w:abstractNumId="104" w15:restartNumberingAfterBreak="0">
    <w:nsid w:val="26CD52CC"/>
    <w:multiLevelType w:val="hybridMultilevel"/>
    <w:tmpl w:val="29BC733A"/>
    <w:lvl w:ilvl="0" w:tplc="FF4A72BA">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CF3E3D10">
      <w:numFmt w:val="bullet"/>
      <w:lvlText w:val="•"/>
      <w:lvlJc w:val="left"/>
      <w:pPr>
        <w:ind w:left="1154" w:hanging="91"/>
      </w:pPr>
      <w:rPr>
        <w:rFonts w:hint="default"/>
        <w:lang w:val="pt-PT" w:eastAsia="en-US" w:bidi="ar-SA"/>
      </w:rPr>
    </w:lvl>
    <w:lvl w:ilvl="2" w:tplc="D8C46048">
      <w:numFmt w:val="bullet"/>
      <w:lvlText w:val="•"/>
      <w:lvlJc w:val="left"/>
      <w:pPr>
        <w:ind w:left="2029" w:hanging="91"/>
      </w:pPr>
      <w:rPr>
        <w:rFonts w:hint="default"/>
        <w:lang w:val="pt-PT" w:eastAsia="en-US" w:bidi="ar-SA"/>
      </w:rPr>
    </w:lvl>
    <w:lvl w:ilvl="3" w:tplc="1930C26A">
      <w:numFmt w:val="bullet"/>
      <w:lvlText w:val="•"/>
      <w:lvlJc w:val="left"/>
      <w:pPr>
        <w:ind w:left="2903" w:hanging="91"/>
      </w:pPr>
      <w:rPr>
        <w:rFonts w:hint="default"/>
        <w:lang w:val="pt-PT" w:eastAsia="en-US" w:bidi="ar-SA"/>
      </w:rPr>
    </w:lvl>
    <w:lvl w:ilvl="4" w:tplc="EFAAE9D6">
      <w:numFmt w:val="bullet"/>
      <w:lvlText w:val="•"/>
      <w:lvlJc w:val="left"/>
      <w:pPr>
        <w:ind w:left="3778" w:hanging="91"/>
      </w:pPr>
      <w:rPr>
        <w:rFonts w:hint="default"/>
        <w:lang w:val="pt-PT" w:eastAsia="en-US" w:bidi="ar-SA"/>
      </w:rPr>
    </w:lvl>
    <w:lvl w:ilvl="5" w:tplc="4A22809E">
      <w:numFmt w:val="bullet"/>
      <w:lvlText w:val="•"/>
      <w:lvlJc w:val="left"/>
      <w:pPr>
        <w:ind w:left="4652" w:hanging="91"/>
      </w:pPr>
      <w:rPr>
        <w:rFonts w:hint="default"/>
        <w:lang w:val="pt-PT" w:eastAsia="en-US" w:bidi="ar-SA"/>
      </w:rPr>
    </w:lvl>
    <w:lvl w:ilvl="6" w:tplc="992CD3A8">
      <w:numFmt w:val="bullet"/>
      <w:lvlText w:val="•"/>
      <w:lvlJc w:val="left"/>
      <w:pPr>
        <w:ind w:left="5527" w:hanging="91"/>
      </w:pPr>
      <w:rPr>
        <w:rFonts w:hint="default"/>
        <w:lang w:val="pt-PT" w:eastAsia="en-US" w:bidi="ar-SA"/>
      </w:rPr>
    </w:lvl>
    <w:lvl w:ilvl="7" w:tplc="863AF196">
      <w:numFmt w:val="bullet"/>
      <w:lvlText w:val="•"/>
      <w:lvlJc w:val="left"/>
      <w:pPr>
        <w:ind w:left="6401" w:hanging="91"/>
      </w:pPr>
      <w:rPr>
        <w:rFonts w:hint="default"/>
        <w:lang w:val="pt-PT" w:eastAsia="en-US" w:bidi="ar-SA"/>
      </w:rPr>
    </w:lvl>
    <w:lvl w:ilvl="8" w:tplc="BFF46D62">
      <w:numFmt w:val="bullet"/>
      <w:lvlText w:val="•"/>
      <w:lvlJc w:val="left"/>
      <w:pPr>
        <w:ind w:left="7276" w:hanging="91"/>
      </w:pPr>
      <w:rPr>
        <w:rFonts w:hint="default"/>
        <w:lang w:val="pt-PT" w:eastAsia="en-US" w:bidi="ar-SA"/>
      </w:rPr>
    </w:lvl>
  </w:abstractNum>
  <w:abstractNum w:abstractNumId="105" w15:restartNumberingAfterBreak="0">
    <w:nsid w:val="26F95FDB"/>
    <w:multiLevelType w:val="multilevel"/>
    <w:tmpl w:val="4DC013F2"/>
    <w:lvl w:ilvl="0">
      <w:start w:val="22"/>
      <w:numFmt w:val="decimal"/>
      <w:lvlText w:val="%1"/>
      <w:lvlJc w:val="left"/>
      <w:pPr>
        <w:ind w:left="604" w:hanging="414"/>
        <w:jc w:val="left"/>
      </w:pPr>
      <w:rPr>
        <w:rFonts w:hint="default"/>
        <w:lang w:val="pt-PT" w:eastAsia="en-US" w:bidi="ar-SA"/>
      </w:rPr>
    </w:lvl>
    <w:lvl w:ilvl="1">
      <w:start w:val="1"/>
      <w:numFmt w:val="decimal"/>
      <w:lvlText w:val="%1.%2"/>
      <w:lvlJc w:val="left"/>
      <w:pPr>
        <w:ind w:left="604" w:hanging="414"/>
        <w:jc w:val="left"/>
      </w:pPr>
      <w:rPr>
        <w:rFonts w:ascii="Arial" w:eastAsia="Arial" w:hAnsi="Arial" w:cs="Arial" w:hint="default"/>
        <w:b w:val="0"/>
        <w:bCs w:val="0"/>
        <w:i w:val="0"/>
        <w:iCs w:val="0"/>
        <w:color w:val="231F20"/>
        <w:spacing w:val="0"/>
        <w:w w:val="106"/>
        <w:sz w:val="18"/>
        <w:szCs w:val="18"/>
        <w:lang w:val="pt-PT" w:eastAsia="en-US" w:bidi="ar-SA"/>
      </w:rPr>
    </w:lvl>
    <w:lvl w:ilvl="2">
      <w:start w:val="1"/>
      <w:numFmt w:val="decimal"/>
      <w:lvlText w:val="%1.%2.%3"/>
      <w:lvlJc w:val="left"/>
      <w:pPr>
        <w:ind w:left="190" w:hanging="560"/>
        <w:jc w:val="left"/>
      </w:pPr>
      <w:rPr>
        <w:rFonts w:ascii="Arial" w:eastAsia="Arial" w:hAnsi="Arial" w:cs="Arial" w:hint="default"/>
        <w:b w:val="0"/>
        <w:bCs w:val="0"/>
        <w:i w:val="0"/>
        <w:iCs w:val="0"/>
        <w:color w:val="231F20"/>
        <w:spacing w:val="0"/>
        <w:w w:val="96"/>
        <w:sz w:val="18"/>
        <w:szCs w:val="18"/>
        <w:lang w:val="pt-PT" w:eastAsia="en-US" w:bidi="ar-SA"/>
      </w:rPr>
    </w:lvl>
    <w:lvl w:ilvl="3">
      <w:numFmt w:val="bullet"/>
      <w:lvlText w:val="•"/>
      <w:lvlJc w:val="left"/>
      <w:pPr>
        <w:ind w:left="1810" w:hanging="560"/>
      </w:pPr>
      <w:rPr>
        <w:rFonts w:hint="default"/>
        <w:lang w:val="pt-PT" w:eastAsia="en-US" w:bidi="ar-SA"/>
      </w:rPr>
    </w:lvl>
    <w:lvl w:ilvl="4">
      <w:numFmt w:val="bullet"/>
      <w:lvlText w:val="•"/>
      <w:lvlJc w:val="left"/>
      <w:pPr>
        <w:ind w:left="2841" w:hanging="560"/>
      </w:pPr>
      <w:rPr>
        <w:rFonts w:hint="default"/>
        <w:lang w:val="pt-PT" w:eastAsia="en-US" w:bidi="ar-SA"/>
      </w:rPr>
    </w:lvl>
    <w:lvl w:ilvl="5">
      <w:numFmt w:val="bullet"/>
      <w:lvlText w:val="•"/>
      <w:lvlJc w:val="left"/>
      <w:pPr>
        <w:ind w:left="3872" w:hanging="560"/>
      </w:pPr>
      <w:rPr>
        <w:rFonts w:hint="default"/>
        <w:lang w:val="pt-PT" w:eastAsia="en-US" w:bidi="ar-SA"/>
      </w:rPr>
    </w:lvl>
    <w:lvl w:ilvl="6">
      <w:numFmt w:val="bullet"/>
      <w:lvlText w:val="•"/>
      <w:lvlJc w:val="left"/>
      <w:pPr>
        <w:ind w:left="4902" w:hanging="560"/>
      </w:pPr>
      <w:rPr>
        <w:rFonts w:hint="default"/>
        <w:lang w:val="pt-PT" w:eastAsia="en-US" w:bidi="ar-SA"/>
      </w:rPr>
    </w:lvl>
    <w:lvl w:ilvl="7">
      <w:numFmt w:val="bullet"/>
      <w:lvlText w:val="•"/>
      <w:lvlJc w:val="left"/>
      <w:pPr>
        <w:ind w:left="5933" w:hanging="560"/>
      </w:pPr>
      <w:rPr>
        <w:rFonts w:hint="default"/>
        <w:lang w:val="pt-PT" w:eastAsia="en-US" w:bidi="ar-SA"/>
      </w:rPr>
    </w:lvl>
    <w:lvl w:ilvl="8">
      <w:numFmt w:val="bullet"/>
      <w:lvlText w:val="•"/>
      <w:lvlJc w:val="left"/>
      <w:pPr>
        <w:ind w:left="6964" w:hanging="560"/>
      </w:pPr>
      <w:rPr>
        <w:rFonts w:hint="default"/>
        <w:lang w:val="pt-PT" w:eastAsia="en-US" w:bidi="ar-SA"/>
      </w:rPr>
    </w:lvl>
  </w:abstractNum>
  <w:abstractNum w:abstractNumId="106" w15:restartNumberingAfterBreak="0">
    <w:nsid w:val="27314B26"/>
    <w:multiLevelType w:val="hybridMultilevel"/>
    <w:tmpl w:val="88C6A460"/>
    <w:lvl w:ilvl="0" w:tplc="94A2AA24">
      <w:start w:val="1"/>
      <w:numFmt w:val="upperRoman"/>
      <w:lvlText w:val="%1"/>
      <w:lvlJc w:val="left"/>
      <w:pPr>
        <w:ind w:left="190" w:hanging="113"/>
        <w:jc w:val="left"/>
      </w:pPr>
      <w:rPr>
        <w:rFonts w:ascii="Arial" w:eastAsia="Arial" w:hAnsi="Arial" w:cs="Arial" w:hint="default"/>
        <w:b w:val="0"/>
        <w:bCs w:val="0"/>
        <w:i w:val="0"/>
        <w:iCs w:val="0"/>
        <w:color w:val="231F20"/>
        <w:spacing w:val="0"/>
        <w:w w:val="102"/>
        <w:sz w:val="18"/>
        <w:szCs w:val="18"/>
        <w:lang w:val="pt-PT" w:eastAsia="en-US" w:bidi="ar-SA"/>
      </w:rPr>
    </w:lvl>
    <w:lvl w:ilvl="1" w:tplc="9F96EBE0">
      <w:numFmt w:val="bullet"/>
      <w:lvlText w:val="•"/>
      <w:lvlJc w:val="left"/>
      <w:pPr>
        <w:ind w:left="1082" w:hanging="113"/>
      </w:pPr>
      <w:rPr>
        <w:rFonts w:hint="default"/>
        <w:lang w:val="pt-PT" w:eastAsia="en-US" w:bidi="ar-SA"/>
      </w:rPr>
    </w:lvl>
    <w:lvl w:ilvl="2" w:tplc="B23C2E10">
      <w:numFmt w:val="bullet"/>
      <w:lvlText w:val="•"/>
      <w:lvlJc w:val="left"/>
      <w:pPr>
        <w:ind w:left="1965" w:hanging="113"/>
      </w:pPr>
      <w:rPr>
        <w:rFonts w:hint="default"/>
        <w:lang w:val="pt-PT" w:eastAsia="en-US" w:bidi="ar-SA"/>
      </w:rPr>
    </w:lvl>
    <w:lvl w:ilvl="3" w:tplc="A6A0CC6A">
      <w:numFmt w:val="bullet"/>
      <w:lvlText w:val="•"/>
      <w:lvlJc w:val="left"/>
      <w:pPr>
        <w:ind w:left="2847" w:hanging="113"/>
      </w:pPr>
      <w:rPr>
        <w:rFonts w:hint="default"/>
        <w:lang w:val="pt-PT" w:eastAsia="en-US" w:bidi="ar-SA"/>
      </w:rPr>
    </w:lvl>
    <w:lvl w:ilvl="4" w:tplc="9566FA3E">
      <w:numFmt w:val="bullet"/>
      <w:lvlText w:val="•"/>
      <w:lvlJc w:val="left"/>
      <w:pPr>
        <w:ind w:left="3730" w:hanging="113"/>
      </w:pPr>
      <w:rPr>
        <w:rFonts w:hint="default"/>
        <w:lang w:val="pt-PT" w:eastAsia="en-US" w:bidi="ar-SA"/>
      </w:rPr>
    </w:lvl>
    <w:lvl w:ilvl="5" w:tplc="BA98E18E">
      <w:numFmt w:val="bullet"/>
      <w:lvlText w:val="•"/>
      <w:lvlJc w:val="left"/>
      <w:pPr>
        <w:ind w:left="4612" w:hanging="113"/>
      </w:pPr>
      <w:rPr>
        <w:rFonts w:hint="default"/>
        <w:lang w:val="pt-PT" w:eastAsia="en-US" w:bidi="ar-SA"/>
      </w:rPr>
    </w:lvl>
    <w:lvl w:ilvl="6" w:tplc="8E7A5990">
      <w:numFmt w:val="bullet"/>
      <w:lvlText w:val="•"/>
      <w:lvlJc w:val="left"/>
      <w:pPr>
        <w:ind w:left="5495" w:hanging="113"/>
      </w:pPr>
      <w:rPr>
        <w:rFonts w:hint="default"/>
        <w:lang w:val="pt-PT" w:eastAsia="en-US" w:bidi="ar-SA"/>
      </w:rPr>
    </w:lvl>
    <w:lvl w:ilvl="7" w:tplc="3CC6DF6A">
      <w:numFmt w:val="bullet"/>
      <w:lvlText w:val="•"/>
      <w:lvlJc w:val="left"/>
      <w:pPr>
        <w:ind w:left="6377" w:hanging="113"/>
      </w:pPr>
      <w:rPr>
        <w:rFonts w:hint="default"/>
        <w:lang w:val="pt-PT" w:eastAsia="en-US" w:bidi="ar-SA"/>
      </w:rPr>
    </w:lvl>
    <w:lvl w:ilvl="8" w:tplc="9550BC64">
      <w:numFmt w:val="bullet"/>
      <w:lvlText w:val="•"/>
      <w:lvlJc w:val="left"/>
      <w:pPr>
        <w:ind w:left="7260" w:hanging="113"/>
      </w:pPr>
      <w:rPr>
        <w:rFonts w:hint="default"/>
        <w:lang w:val="pt-PT" w:eastAsia="en-US" w:bidi="ar-SA"/>
      </w:rPr>
    </w:lvl>
  </w:abstractNum>
  <w:abstractNum w:abstractNumId="107" w15:restartNumberingAfterBreak="0">
    <w:nsid w:val="274D673E"/>
    <w:multiLevelType w:val="hybridMultilevel"/>
    <w:tmpl w:val="1CE28DEE"/>
    <w:lvl w:ilvl="0" w:tplc="4D6219C0">
      <w:start w:val="1"/>
      <w:numFmt w:val="decimal"/>
      <w:lvlText w:val="%1."/>
      <w:lvlJc w:val="left"/>
      <w:pPr>
        <w:ind w:left="365" w:hanging="176"/>
        <w:jc w:val="left"/>
      </w:pPr>
      <w:rPr>
        <w:rFonts w:ascii="Arial" w:eastAsia="Arial" w:hAnsi="Arial" w:cs="Arial" w:hint="default"/>
        <w:b w:val="0"/>
        <w:bCs w:val="0"/>
        <w:i w:val="0"/>
        <w:iCs w:val="0"/>
        <w:color w:val="231F20"/>
        <w:spacing w:val="0"/>
        <w:w w:val="89"/>
        <w:sz w:val="18"/>
        <w:szCs w:val="18"/>
        <w:lang w:val="pt-PT" w:eastAsia="en-US" w:bidi="ar-SA"/>
      </w:rPr>
    </w:lvl>
    <w:lvl w:ilvl="1" w:tplc="4162A51A">
      <w:start w:val="1"/>
      <w:numFmt w:val="lowerLetter"/>
      <w:lvlText w:val="%2)"/>
      <w:lvlJc w:val="left"/>
      <w:pPr>
        <w:ind w:left="190" w:hanging="232"/>
        <w:jc w:val="left"/>
      </w:pPr>
      <w:rPr>
        <w:rFonts w:ascii="Arial" w:eastAsia="Arial" w:hAnsi="Arial" w:cs="Arial" w:hint="default"/>
        <w:b w:val="0"/>
        <w:bCs w:val="0"/>
        <w:i w:val="0"/>
        <w:iCs w:val="0"/>
        <w:color w:val="231F20"/>
        <w:spacing w:val="0"/>
        <w:w w:val="113"/>
        <w:sz w:val="18"/>
        <w:szCs w:val="18"/>
        <w:lang w:val="pt-PT" w:eastAsia="en-US" w:bidi="ar-SA"/>
      </w:rPr>
    </w:lvl>
    <w:lvl w:ilvl="2" w:tplc="85D6EB76">
      <w:numFmt w:val="bullet"/>
      <w:lvlText w:val="•"/>
      <w:lvlJc w:val="left"/>
      <w:pPr>
        <w:ind w:left="1322" w:hanging="232"/>
      </w:pPr>
      <w:rPr>
        <w:rFonts w:hint="default"/>
        <w:lang w:val="pt-PT" w:eastAsia="en-US" w:bidi="ar-SA"/>
      </w:rPr>
    </w:lvl>
    <w:lvl w:ilvl="3" w:tplc="94AC0564">
      <w:numFmt w:val="bullet"/>
      <w:lvlText w:val="•"/>
      <w:lvlJc w:val="left"/>
      <w:pPr>
        <w:ind w:left="2285" w:hanging="232"/>
      </w:pPr>
      <w:rPr>
        <w:rFonts w:hint="default"/>
        <w:lang w:val="pt-PT" w:eastAsia="en-US" w:bidi="ar-SA"/>
      </w:rPr>
    </w:lvl>
    <w:lvl w:ilvl="4" w:tplc="35F0B23E">
      <w:numFmt w:val="bullet"/>
      <w:lvlText w:val="•"/>
      <w:lvlJc w:val="left"/>
      <w:pPr>
        <w:ind w:left="3248" w:hanging="232"/>
      </w:pPr>
      <w:rPr>
        <w:rFonts w:hint="default"/>
        <w:lang w:val="pt-PT" w:eastAsia="en-US" w:bidi="ar-SA"/>
      </w:rPr>
    </w:lvl>
    <w:lvl w:ilvl="5" w:tplc="95FA472A">
      <w:numFmt w:val="bullet"/>
      <w:lvlText w:val="•"/>
      <w:lvlJc w:val="left"/>
      <w:pPr>
        <w:ind w:left="4211" w:hanging="232"/>
      </w:pPr>
      <w:rPr>
        <w:rFonts w:hint="default"/>
        <w:lang w:val="pt-PT" w:eastAsia="en-US" w:bidi="ar-SA"/>
      </w:rPr>
    </w:lvl>
    <w:lvl w:ilvl="6" w:tplc="AB00D2B8">
      <w:numFmt w:val="bullet"/>
      <w:lvlText w:val="•"/>
      <w:lvlJc w:val="left"/>
      <w:pPr>
        <w:ind w:left="5174" w:hanging="232"/>
      </w:pPr>
      <w:rPr>
        <w:rFonts w:hint="default"/>
        <w:lang w:val="pt-PT" w:eastAsia="en-US" w:bidi="ar-SA"/>
      </w:rPr>
    </w:lvl>
    <w:lvl w:ilvl="7" w:tplc="65C6E718">
      <w:numFmt w:val="bullet"/>
      <w:lvlText w:val="•"/>
      <w:lvlJc w:val="left"/>
      <w:pPr>
        <w:ind w:left="6137" w:hanging="232"/>
      </w:pPr>
      <w:rPr>
        <w:rFonts w:hint="default"/>
        <w:lang w:val="pt-PT" w:eastAsia="en-US" w:bidi="ar-SA"/>
      </w:rPr>
    </w:lvl>
    <w:lvl w:ilvl="8" w:tplc="2A8CABE8">
      <w:numFmt w:val="bullet"/>
      <w:lvlText w:val="•"/>
      <w:lvlJc w:val="left"/>
      <w:pPr>
        <w:ind w:left="7099" w:hanging="232"/>
      </w:pPr>
      <w:rPr>
        <w:rFonts w:hint="default"/>
        <w:lang w:val="pt-PT" w:eastAsia="en-US" w:bidi="ar-SA"/>
      </w:rPr>
    </w:lvl>
  </w:abstractNum>
  <w:abstractNum w:abstractNumId="108" w15:restartNumberingAfterBreak="0">
    <w:nsid w:val="27BF154F"/>
    <w:multiLevelType w:val="hybridMultilevel"/>
    <w:tmpl w:val="732E31CE"/>
    <w:lvl w:ilvl="0" w:tplc="37A03C0A">
      <w:start w:val="1"/>
      <w:numFmt w:val="decimal"/>
      <w:lvlText w:val="%1)"/>
      <w:lvlJc w:val="left"/>
      <w:pPr>
        <w:ind w:left="190" w:hanging="198"/>
        <w:jc w:val="left"/>
      </w:pPr>
      <w:rPr>
        <w:rFonts w:ascii="Arial" w:eastAsia="Arial" w:hAnsi="Arial" w:cs="Arial" w:hint="default"/>
        <w:b w:val="0"/>
        <w:bCs w:val="0"/>
        <w:i w:val="0"/>
        <w:iCs w:val="0"/>
        <w:color w:val="231F20"/>
        <w:spacing w:val="0"/>
        <w:w w:val="89"/>
        <w:sz w:val="18"/>
        <w:szCs w:val="18"/>
        <w:lang w:val="pt-PT" w:eastAsia="en-US" w:bidi="ar-SA"/>
      </w:rPr>
    </w:lvl>
    <w:lvl w:ilvl="1" w:tplc="D96A3E0C">
      <w:numFmt w:val="bullet"/>
      <w:lvlText w:val="•"/>
      <w:lvlJc w:val="left"/>
      <w:pPr>
        <w:ind w:left="1082" w:hanging="198"/>
      </w:pPr>
      <w:rPr>
        <w:rFonts w:hint="default"/>
        <w:lang w:val="pt-PT" w:eastAsia="en-US" w:bidi="ar-SA"/>
      </w:rPr>
    </w:lvl>
    <w:lvl w:ilvl="2" w:tplc="A2004518">
      <w:numFmt w:val="bullet"/>
      <w:lvlText w:val="•"/>
      <w:lvlJc w:val="left"/>
      <w:pPr>
        <w:ind w:left="1965" w:hanging="198"/>
      </w:pPr>
      <w:rPr>
        <w:rFonts w:hint="default"/>
        <w:lang w:val="pt-PT" w:eastAsia="en-US" w:bidi="ar-SA"/>
      </w:rPr>
    </w:lvl>
    <w:lvl w:ilvl="3" w:tplc="376EED8E">
      <w:numFmt w:val="bullet"/>
      <w:lvlText w:val="•"/>
      <w:lvlJc w:val="left"/>
      <w:pPr>
        <w:ind w:left="2847" w:hanging="198"/>
      </w:pPr>
      <w:rPr>
        <w:rFonts w:hint="default"/>
        <w:lang w:val="pt-PT" w:eastAsia="en-US" w:bidi="ar-SA"/>
      </w:rPr>
    </w:lvl>
    <w:lvl w:ilvl="4" w:tplc="117AB5B8">
      <w:numFmt w:val="bullet"/>
      <w:lvlText w:val="•"/>
      <w:lvlJc w:val="left"/>
      <w:pPr>
        <w:ind w:left="3730" w:hanging="198"/>
      </w:pPr>
      <w:rPr>
        <w:rFonts w:hint="default"/>
        <w:lang w:val="pt-PT" w:eastAsia="en-US" w:bidi="ar-SA"/>
      </w:rPr>
    </w:lvl>
    <w:lvl w:ilvl="5" w:tplc="F65828C2">
      <w:numFmt w:val="bullet"/>
      <w:lvlText w:val="•"/>
      <w:lvlJc w:val="left"/>
      <w:pPr>
        <w:ind w:left="4612" w:hanging="198"/>
      </w:pPr>
      <w:rPr>
        <w:rFonts w:hint="default"/>
        <w:lang w:val="pt-PT" w:eastAsia="en-US" w:bidi="ar-SA"/>
      </w:rPr>
    </w:lvl>
    <w:lvl w:ilvl="6" w:tplc="0D04A564">
      <w:numFmt w:val="bullet"/>
      <w:lvlText w:val="•"/>
      <w:lvlJc w:val="left"/>
      <w:pPr>
        <w:ind w:left="5495" w:hanging="198"/>
      </w:pPr>
      <w:rPr>
        <w:rFonts w:hint="default"/>
        <w:lang w:val="pt-PT" w:eastAsia="en-US" w:bidi="ar-SA"/>
      </w:rPr>
    </w:lvl>
    <w:lvl w:ilvl="7" w:tplc="69929CE4">
      <w:numFmt w:val="bullet"/>
      <w:lvlText w:val="•"/>
      <w:lvlJc w:val="left"/>
      <w:pPr>
        <w:ind w:left="6377" w:hanging="198"/>
      </w:pPr>
      <w:rPr>
        <w:rFonts w:hint="default"/>
        <w:lang w:val="pt-PT" w:eastAsia="en-US" w:bidi="ar-SA"/>
      </w:rPr>
    </w:lvl>
    <w:lvl w:ilvl="8" w:tplc="7C320DA8">
      <w:numFmt w:val="bullet"/>
      <w:lvlText w:val="•"/>
      <w:lvlJc w:val="left"/>
      <w:pPr>
        <w:ind w:left="7260" w:hanging="198"/>
      </w:pPr>
      <w:rPr>
        <w:rFonts w:hint="default"/>
        <w:lang w:val="pt-PT" w:eastAsia="en-US" w:bidi="ar-SA"/>
      </w:rPr>
    </w:lvl>
  </w:abstractNum>
  <w:abstractNum w:abstractNumId="109" w15:restartNumberingAfterBreak="0">
    <w:nsid w:val="27C026E1"/>
    <w:multiLevelType w:val="hybridMultilevel"/>
    <w:tmpl w:val="881C175C"/>
    <w:lvl w:ilvl="0" w:tplc="9BF48D62">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4BA2F266">
      <w:numFmt w:val="bullet"/>
      <w:lvlText w:val="•"/>
      <w:lvlJc w:val="left"/>
      <w:pPr>
        <w:ind w:left="1154" w:hanging="91"/>
      </w:pPr>
      <w:rPr>
        <w:rFonts w:hint="default"/>
        <w:lang w:val="pt-PT" w:eastAsia="en-US" w:bidi="ar-SA"/>
      </w:rPr>
    </w:lvl>
    <w:lvl w:ilvl="2" w:tplc="F44E1252">
      <w:numFmt w:val="bullet"/>
      <w:lvlText w:val="•"/>
      <w:lvlJc w:val="left"/>
      <w:pPr>
        <w:ind w:left="2029" w:hanging="91"/>
      </w:pPr>
      <w:rPr>
        <w:rFonts w:hint="default"/>
        <w:lang w:val="pt-PT" w:eastAsia="en-US" w:bidi="ar-SA"/>
      </w:rPr>
    </w:lvl>
    <w:lvl w:ilvl="3" w:tplc="1B6C5954">
      <w:numFmt w:val="bullet"/>
      <w:lvlText w:val="•"/>
      <w:lvlJc w:val="left"/>
      <w:pPr>
        <w:ind w:left="2903" w:hanging="91"/>
      </w:pPr>
      <w:rPr>
        <w:rFonts w:hint="default"/>
        <w:lang w:val="pt-PT" w:eastAsia="en-US" w:bidi="ar-SA"/>
      </w:rPr>
    </w:lvl>
    <w:lvl w:ilvl="4" w:tplc="5344B6B4">
      <w:numFmt w:val="bullet"/>
      <w:lvlText w:val="•"/>
      <w:lvlJc w:val="left"/>
      <w:pPr>
        <w:ind w:left="3778" w:hanging="91"/>
      </w:pPr>
      <w:rPr>
        <w:rFonts w:hint="default"/>
        <w:lang w:val="pt-PT" w:eastAsia="en-US" w:bidi="ar-SA"/>
      </w:rPr>
    </w:lvl>
    <w:lvl w:ilvl="5" w:tplc="86749C3C">
      <w:numFmt w:val="bullet"/>
      <w:lvlText w:val="•"/>
      <w:lvlJc w:val="left"/>
      <w:pPr>
        <w:ind w:left="4652" w:hanging="91"/>
      </w:pPr>
      <w:rPr>
        <w:rFonts w:hint="default"/>
        <w:lang w:val="pt-PT" w:eastAsia="en-US" w:bidi="ar-SA"/>
      </w:rPr>
    </w:lvl>
    <w:lvl w:ilvl="6" w:tplc="28828BB8">
      <w:numFmt w:val="bullet"/>
      <w:lvlText w:val="•"/>
      <w:lvlJc w:val="left"/>
      <w:pPr>
        <w:ind w:left="5527" w:hanging="91"/>
      </w:pPr>
      <w:rPr>
        <w:rFonts w:hint="default"/>
        <w:lang w:val="pt-PT" w:eastAsia="en-US" w:bidi="ar-SA"/>
      </w:rPr>
    </w:lvl>
    <w:lvl w:ilvl="7" w:tplc="76A894C8">
      <w:numFmt w:val="bullet"/>
      <w:lvlText w:val="•"/>
      <w:lvlJc w:val="left"/>
      <w:pPr>
        <w:ind w:left="6401" w:hanging="91"/>
      </w:pPr>
      <w:rPr>
        <w:rFonts w:hint="default"/>
        <w:lang w:val="pt-PT" w:eastAsia="en-US" w:bidi="ar-SA"/>
      </w:rPr>
    </w:lvl>
    <w:lvl w:ilvl="8" w:tplc="3FDE7290">
      <w:numFmt w:val="bullet"/>
      <w:lvlText w:val="•"/>
      <w:lvlJc w:val="left"/>
      <w:pPr>
        <w:ind w:left="7276" w:hanging="91"/>
      </w:pPr>
      <w:rPr>
        <w:rFonts w:hint="default"/>
        <w:lang w:val="pt-PT" w:eastAsia="en-US" w:bidi="ar-SA"/>
      </w:rPr>
    </w:lvl>
  </w:abstractNum>
  <w:abstractNum w:abstractNumId="110" w15:restartNumberingAfterBreak="0">
    <w:nsid w:val="283E01AC"/>
    <w:multiLevelType w:val="hybridMultilevel"/>
    <w:tmpl w:val="A6A6BF0C"/>
    <w:lvl w:ilvl="0" w:tplc="C1A68A30">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BC9EA140">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96CCBB4C">
      <w:numFmt w:val="bullet"/>
      <w:lvlText w:val="•"/>
      <w:lvlJc w:val="left"/>
      <w:pPr>
        <w:ind w:left="1376" w:hanging="221"/>
      </w:pPr>
      <w:rPr>
        <w:rFonts w:hint="default"/>
        <w:lang w:val="pt-PT" w:eastAsia="en-US" w:bidi="ar-SA"/>
      </w:rPr>
    </w:lvl>
    <w:lvl w:ilvl="3" w:tplc="F1668A0A">
      <w:numFmt w:val="bullet"/>
      <w:lvlText w:val="•"/>
      <w:lvlJc w:val="left"/>
      <w:pPr>
        <w:ind w:left="2332" w:hanging="221"/>
      </w:pPr>
      <w:rPr>
        <w:rFonts w:hint="default"/>
        <w:lang w:val="pt-PT" w:eastAsia="en-US" w:bidi="ar-SA"/>
      </w:rPr>
    </w:lvl>
    <w:lvl w:ilvl="4" w:tplc="467EC1FE">
      <w:numFmt w:val="bullet"/>
      <w:lvlText w:val="•"/>
      <w:lvlJc w:val="left"/>
      <w:pPr>
        <w:ind w:left="3288" w:hanging="221"/>
      </w:pPr>
      <w:rPr>
        <w:rFonts w:hint="default"/>
        <w:lang w:val="pt-PT" w:eastAsia="en-US" w:bidi="ar-SA"/>
      </w:rPr>
    </w:lvl>
    <w:lvl w:ilvl="5" w:tplc="DC2E8C02">
      <w:numFmt w:val="bullet"/>
      <w:lvlText w:val="•"/>
      <w:lvlJc w:val="left"/>
      <w:pPr>
        <w:ind w:left="4244" w:hanging="221"/>
      </w:pPr>
      <w:rPr>
        <w:rFonts w:hint="default"/>
        <w:lang w:val="pt-PT" w:eastAsia="en-US" w:bidi="ar-SA"/>
      </w:rPr>
    </w:lvl>
    <w:lvl w:ilvl="6" w:tplc="AF724C3A">
      <w:numFmt w:val="bullet"/>
      <w:lvlText w:val="•"/>
      <w:lvlJc w:val="left"/>
      <w:pPr>
        <w:ind w:left="5200" w:hanging="221"/>
      </w:pPr>
      <w:rPr>
        <w:rFonts w:hint="default"/>
        <w:lang w:val="pt-PT" w:eastAsia="en-US" w:bidi="ar-SA"/>
      </w:rPr>
    </w:lvl>
    <w:lvl w:ilvl="7" w:tplc="C450A9EC">
      <w:numFmt w:val="bullet"/>
      <w:lvlText w:val="•"/>
      <w:lvlJc w:val="left"/>
      <w:pPr>
        <w:ind w:left="6157" w:hanging="221"/>
      </w:pPr>
      <w:rPr>
        <w:rFonts w:hint="default"/>
        <w:lang w:val="pt-PT" w:eastAsia="en-US" w:bidi="ar-SA"/>
      </w:rPr>
    </w:lvl>
    <w:lvl w:ilvl="8" w:tplc="334E83E0">
      <w:numFmt w:val="bullet"/>
      <w:lvlText w:val="•"/>
      <w:lvlJc w:val="left"/>
      <w:pPr>
        <w:ind w:left="7113" w:hanging="221"/>
      </w:pPr>
      <w:rPr>
        <w:rFonts w:hint="default"/>
        <w:lang w:val="pt-PT" w:eastAsia="en-US" w:bidi="ar-SA"/>
      </w:rPr>
    </w:lvl>
  </w:abstractNum>
  <w:abstractNum w:abstractNumId="111" w15:restartNumberingAfterBreak="0">
    <w:nsid w:val="2843400D"/>
    <w:multiLevelType w:val="hybridMultilevel"/>
    <w:tmpl w:val="FC40E7DE"/>
    <w:lvl w:ilvl="0" w:tplc="BEE02D7E">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C150C8AC">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EBDC0288">
      <w:start w:val="1"/>
      <w:numFmt w:val="upperRoman"/>
      <w:lvlText w:val="%3"/>
      <w:lvlJc w:val="left"/>
      <w:pPr>
        <w:ind w:left="298" w:hanging="108"/>
        <w:jc w:val="left"/>
      </w:pPr>
      <w:rPr>
        <w:rFonts w:ascii="Arial" w:eastAsia="Arial" w:hAnsi="Arial" w:cs="Arial" w:hint="default"/>
        <w:b w:val="0"/>
        <w:bCs w:val="0"/>
        <w:i w:val="0"/>
        <w:iCs w:val="0"/>
        <w:color w:val="231F20"/>
        <w:spacing w:val="0"/>
        <w:w w:val="102"/>
        <w:sz w:val="18"/>
        <w:szCs w:val="18"/>
        <w:lang w:val="pt-PT" w:eastAsia="en-US" w:bidi="ar-SA"/>
      </w:rPr>
    </w:lvl>
    <w:lvl w:ilvl="3" w:tplc="6B867CCE">
      <w:numFmt w:val="bullet"/>
      <w:lvlText w:val="•"/>
      <w:lvlJc w:val="left"/>
      <w:pPr>
        <w:ind w:left="1495" w:hanging="108"/>
      </w:pPr>
      <w:rPr>
        <w:rFonts w:hint="default"/>
        <w:lang w:val="pt-PT" w:eastAsia="en-US" w:bidi="ar-SA"/>
      </w:rPr>
    </w:lvl>
    <w:lvl w:ilvl="4" w:tplc="8EB2BEAC">
      <w:numFmt w:val="bullet"/>
      <w:lvlText w:val="•"/>
      <w:lvlJc w:val="left"/>
      <w:pPr>
        <w:ind w:left="2571" w:hanging="108"/>
      </w:pPr>
      <w:rPr>
        <w:rFonts w:hint="default"/>
        <w:lang w:val="pt-PT" w:eastAsia="en-US" w:bidi="ar-SA"/>
      </w:rPr>
    </w:lvl>
    <w:lvl w:ilvl="5" w:tplc="6E868BDA">
      <w:numFmt w:val="bullet"/>
      <w:lvlText w:val="•"/>
      <w:lvlJc w:val="left"/>
      <w:pPr>
        <w:ind w:left="3647" w:hanging="108"/>
      </w:pPr>
      <w:rPr>
        <w:rFonts w:hint="default"/>
        <w:lang w:val="pt-PT" w:eastAsia="en-US" w:bidi="ar-SA"/>
      </w:rPr>
    </w:lvl>
    <w:lvl w:ilvl="6" w:tplc="BC2EC364">
      <w:numFmt w:val="bullet"/>
      <w:lvlText w:val="•"/>
      <w:lvlJc w:val="left"/>
      <w:pPr>
        <w:ind w:left="4722" w:hanging="108"/>
      </w:pPr>
      <w:rPr>
        <w:rFonts w:hint="default"/>
        <w:lang w:val="pt-PT" w:eastAsia="en-US" w:bidi="ar-SA"/>
      </w:rPr>
    </w:lvl>
    <w:lvl w:ilvl="7" w:tplc="7A8811B6">
      <w:numFmt w:val="bullet"/>
      <w:lvlText w:val="•"/>
      <w:lvlJc w:val="left"/>
      <w:pPr>
        <w:ind w:left="5798" w:hanging="108"/>
      </w:pPr>
      <w:rPr>
        <w:rFonts w:hint="default"/>
        <w:lang w:val="pt-PT" w:eastAsia="en-US" w:bidi="ar-SA"/>
      </w:rPr>
    </w:lvl>
    <w:lvl w:ilvl="8" w:tplc="D730C444">
      <w:numFmt w:val="bullet"/>
      <w:lvlText w:val="•"/>
      <w:lvlJc w:val="left"/>
      <w:pPr>
        <w:ind w:left="6874" w:hanging="108"/>
      </w:pPr>
      <w:rPr>
        <w:rFonts w:hint="default"/>
        <w:lang w:val="pt-PT" w:eastAsia="en-US" w:bidi="ar-SA"/>
      </w:rPr>
    </w:lvl>
  </w:abstractNum>
  <w:abstractNum w:abstractNumId="112" w15:restartNumberingAfterBreak="0">
    <w:nsid w:val="284C24EE"/>
    <w:multiLevelType w:val="hybridMultilevel"/>
    <w:tmpl w:val="ED30F8B8"/>
    <w:lvl w:ilvl="0" w:tplc="53F42A58">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FE328A76">
      <w:numFmt w:val="bullet"/>
      <w:lvlText w:val="•"/>
      <w:lvlJc w:val="left"/>
      <w:pPr>
        <w:ind w:left="1154" w:hanging="91"/>
      </w:pPr>
      <w:rPr>
        <w:rFonts w:hint="default"/>
        <w:lang w:val="pt-PT" w:eastAsia="en-US" w:bidi="ar-SA"/>
      </w:rPr>
    </w:lvl>
    <w:lvl w:ilvl="2" w:tplc="7032B4D8">
      <w:numFmt w:val="bullet"/>
      <w:lvlText w:val="•"/>
      <w:lvlJc w:val="left"/>
      <w:pPr>
        <w:ind w:left="2029" w:hanging="91"/>
      </w:pPr>
      <w:rPr>
        <w:rFonts w:hint="default"/>
        <w:lang w:val="pt-PT" w:eastAsia="en-US" w:bidi="ar-SA"/>
      </w:rPr>
    </w:lvl>
    <w:lvl w:ilvl="3" w:tplc="619C1D5C">
      <w:numFmt w:val="bullet"/>
      <w:lvlText w:val="•"/>
      <w:lvlJc w:val="left"/>
      <w:pPr>
        <w:ind w:left="2903" w:hanging="91"/>
      </w:pPr>
      <w:rPr>
        <w:rFonts w:hint="default"/>
        <w:lang w:val="pt-PT" w:eastAsia="en-US" w:bidi="ar-SA"/>
      </w:rPr>
    </w:lvl>
    <w:lvl w:ilvl="4" w:tplc="BE405058">
      <w:numFmt w:val="bullet"/>
      <w:lvlText w:val="•"/>
      <w:lvlJc w:val="left"/>
      <w:pPr>
        <w:ind w:left="3778" w:hanging="91"/>
      </w:pPr>
      <w:rPr>
        <w:rFonts w:hint="default"/>
        <w:lang w:val="pt-PT" w:eastAsia="en-US" w:bidi="ar-SA"/>
      </w:rPr>
    </w:lvl>
    <w:lvl w:ilvl="5" w:tplc="A67ED510">
      <w:numFmt w:val="bullet"/>
      <w:lvlText w:val="•"/>
      <w:lvlJc w:val="left"/>
      <w:pPr>
        <w:ind w:left="4652" w:hanging="91"/>
      </w:pPr>
      <w:rPr>
        <w:rFonts w:hint="default"/>
        <w:lang w:val="pt-PT" w:eastAsia="en-US" w:bidi="ar-SA"/>
      </w:rPr>
    </w:lvl>
    <w:lvl w:ilvl="6" w:tplc="7AEC48A2">
      <w:numFmt w:val="bullet"/>
      <w:lvlText w:val="•"/>
      <w:lvlJc w:val="left"/>
      <w:pPr>
        <w:ind w:left="5527" w:hanging="91"/>
      </w:pPr>
      <w:rPr>
        <w:rFonts w:hint="default"/>
        <w:lang w:val="pt-PT" w:eastAsia="en-US" w:bidi="ar-SA"/>
      </w:rPr>
    </w:lvl>
    <w:lvl w:ilvl="7" w:tplc="E33CEFF0">
      <w:numFmt w:val="bullet"/>
      <w:lvlText w:val="•"/>
      <w:lvlJc w:val="left"/>
      <w:pPr>
        <w:ind w:left="6401" w:hanging="91"/>
      </w:pPr>
      <w:rPr>
        <w:rFonts w:hint="default"/>
        <w:lang w:val="pt-PT" w:eastAsia="en-US" w:bidi="ar-SA"/>
      </w:rPr>
    </w:lvl>
    <w:lvl w:ilvl="8" w:tplc="5A6ECAD0">
      <w:numFmt w:val="bullet"/>
      <w:lvlText w:val="•"/>
      <w:lvlJc w:val="left"/>
      <w:pPr>
        <w:ind w:left="7276" w:hanging="91"/>
      </w:pPr>
      <w:rPr>
        <w:rFonts w:hint="default"/>
        <w:lang w:val="pt-PT" w:eastAsia="en-US" w:bidi="ar-SA"/>
      </w:rPr>
    </w:lvl>
  </w:abstractNum>
  <w:abstractNum w:abstractNumId="113" w15:restartNumberingAfterBreak="0">
    <w:nsid w:val="29305D35"/>
    <w:multiLevelType w:val="multilevel"/>
    <w:tmpl w:val="F50211B8"/>
    <w:lvl w:ilvl="0">
      <w:start w:val="4"/>
      <w:numFmt w:val="decimal"/>
      <w:lvlText w:val="%1."/>
      <w:lvlJc w:val="left"/>
      <w:pPr>
        <w:ind w:left="399" w:hanging="209"/>
        <w:jc w:val="left"/>
      </w:pPr>
      <w:rPr>
        <w:rFonts w:ascii="Arial" w:eastAsia="Arial" w:hAnsi="Arial" w:cs="Arial" w:hint="default"/>
        <w:b w:val="0"/>
        <w:bCs w:val="0"/>
        <w:i w:val="0"/>
        <w:iCs w:val="0"/>
        <w:color w:val="231F20"/>
        <w:spacing w:val="-2"/>
        <w:w w:val="109"/>
        <w:sz w:val="18"/>
        <w:szCs w:val="18"/>
        <w:lang w:val="pt-PT" w:eastAsia="en-US" w:bidi="ar-SA"/>
      </w:rPr>
    </w:lvl>
    <w:lvl w:ilvl="1">
      <w:start w:val="1"/>
      <w:numFmt w:val="decimal"/>
      <w:lvlText w:val="%1.%2"/>
      <w:lvlJc w:val="left"/>
      <w:pPr>
        <w:ind w:left="190" w:hanging="315"/>
        <w:jc w:val="left"/>
      </w:pPr>
      <w:rPr>
        <w:rFonts w:ascii="Arial" w:eastAsia="Arial" w:hAnsi="Arial" w:cs="Arial" w:hint="default"/>
        <w:b w:val="0"/>
        <w:bCs w:val="0"/>
        <w:i w:val="0"/>
        <w:iCs w:val="0"/>
        <w:color w:val="231F20"/>
        <w:spacing w:val="-2"/>
        <w:w w:val="96"/>
        <w:sz w:val="18"/>
        <w:szCs w:val="18"/>
        <w:lang w:val="pt-PT" w:eastAsia="en-US" w:bidi="ar-SA"/>
      </w:rPr>
    </w:lvl>
    <w:lvl w:ilvl="2">
      <w:numFmt w:val="bullet"/>
      <w:lvlText w:val="•"/>
      <w:lvlJc w:val="left"/>
      <w:pPr>
        <w:ind w:left="1358" w:hanging="315"/>
      </w:pPr>
      <w:rPr>
        <w:rFonts w:hint="default"/>
        <w:lang w:val="pt-PT" w:eastAsia="en-US" w:bidi="ar-SA"/>
      </w:rPr>
    </w:lvl>
    <w:lvl w:ilvl="3">
      <w:numFmt w:val="bullet"/>
      <w:lvlText w:val="•"/>
      <w:lvlJc w:val="left"/>
      <w:pPr>
        <w:ind w:left="2316" w:hanging="315"/>
      </w:pPr>
      <w:rPr>
        <w:rFonts w:hint="default"/>
        <w:lang w:val="pt-PT" w:eastAsia="en-US" w:bidi="ar-SA"/>
      </w:rPr>
    </w:lvl>
    <w:lvl w:ilvl="4">
      <w:numFmt w:val="bullet"/>
      <w:lvlText w:val="•"/>
      <w:lvlJc w:val="left"/>
      <w:pPr>
        <w:ind w:left="3275" w:hanging="315"/>
      </w:pPr>
      <w:rPr>
        <w:rFonts w:hint="default"/>
        <w:lang w:val="pt-PT" w:eastAsia="en-US" w:bidi="ar-SA"/>
      </w:rPr>
    </w:lvl>
    <w:lvl w:ilvl="5">
      <w:numFmt w:val="bullet"/>
      <w:lvlText w:val="•"/>
      <w:lvlJc w:val="left"/>
      <w:pPr>
        <w:ind w:left="4233" w:hanging="315"/>
      </w:pPr>
      <w:rPr>
        <w:rFonts w:hint="default"/>
        <w:lang w:val="pt-PT" w:eastAsia="en-US" w:bidi="ar-SA"/>
      </w:rPr>
    </w:lvl>
    <w:lvl w:ilvl="6">
      <w:numFmt w:val="bullet"/>
      <w:lvlText w:val="•"/>
      <w:lvlJc w:val="left"/>
      <w:pPr>
        <w:ind w:left="5191" w:hanging="315"/>
      </w:pPr>
      <w:rPr>
        <w:rFonts w:hint="default"/>
        <w:lang w:val="pt-PT" w:eastAsia="en-US" w:bidi="ar-SA"/>
      </w:rPr>
    </w:lvl>
    <w:lvl w:ilvl="7">
      <w:numFmt w:val="bullet"/>
      <w:lvlText w:val="•"/>
      <w:lvlJc w:val="left"/>
      <w:pPr>
        <w:ind w:left="6150" w:hanging="315"/>
      </w:pPr>
      <w:rPr>
        <w:rFonts w:hint="default"/>
        <w:lang w:val="pt-PT" w:eastAsia="en-US" w:bidi="ar-SA"/>
      </w:rPr>
    </w:lvl>
    <w:lvl w:ilvl="8">
      <w:numFmt w:val="bullet"/>
      <w:lvlText w:val="•"/>
      <w:lvlJc w:val="left"/>
      <w:pPr>
        <w:ind w:left="7108" w:hanging="315"/>
      </w:pPr>
      <w:rPr>
        <w:rFonts w:hint="default"/>
        <w:lang w:val="pt-PT" w:eastAsia="en-US" w:bidi="ar-SA"/>
      </w:rPr>
    </w:lvl>
  </w:abstractNum>
  <w:abstractNum w:abstractNumId="114" w15:restartNumberingAfterBreak="0">
    <w:nsid w:val="29461CB7"/>
    <w:multiLevelType w:val="hybridMultilevel"/>
    <w:tmpl w:val="B86C91A6"/>
    <w:lvl w:ilvl="0" w:tplc="F92CBCD2">
      <w:start w:val="1"/>
      <w:numFmt w:val="decimal"/>
      <w:lvlText w:val="%1)"/>
      <w:lvlJc w:val="left"/>
      <w:pPr>
        <w:ind w:left="190" w:hanging="220"/>
        <w:jc w:val="left"/>
      </w:pPr>
      <w:rPr>
        <w:rFonts w:ascii="Arial" w:eastAsia="Arial" w:hAnsi="Arial" w:cs="Arial" w:hint="default"/>
        <w:b w:val="0"/>
        <w:bCs w:val="0"/>
        <w:i w:val="0"/>
        <w:iCs w:val="0"/>
        <w:color w:val="231F20"/>
        <w:spacing w:val="0"/>
        <w:w w:val="89"/>
        <w:sz w:val="18"/>
        <w:szCs w:val="18"/>
        <w:lang w:val="pt-PT" w:eastAsia="en-US" w:bidi="ar-SA"/>
      </w:rPr>
    </w:lvl>
    <w:lvl w:ilvl="1" w:tplc="39A6F9E0">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97423FEA">
      <w:numFmt w:val="bullet"/>
      <w:lvlText w:val="•"/>
      <w:lvlJc w:val="left"/>
      <w:pPr>
        <w:ind w:left="1376" w:hanging="221"/>
      </w:pPr>
      <w:rPr>
        <w:rFonts w:hint="default"/>
        <w:lang w:val="pt-PT" w:eastAsia="en-US" w:bidi="ar-SA"/>
      </w:rPr>
    </w:lvl>
    <w:lvl w:ilvl="3" w:tplc="59381556">
      <w:numFmt w:val="bullet"/>
      <w:lvlText w:val="•"/>
      <w:lvlJc w:val="left"/>
      <w:pPr>
        <w:ind w:left="2332" w:hanging="221"/>
      </w:pPr>
      <w:rPr>
        <w:rFonts w:hint="default"/>
        <w:lang w:val="pt-PT" w:eastAsia="en-US" w:bidi="ar-SA"/>
      </w:rPr>
    </w:lvl>
    <w:lvl w:ilvl="4" w:tplc="FE22E1FA">
      <w:numFmt w:val="bullet"/>
      <w:lvlText w:val="•"/>
      <w:lvlJc w:val="left"/>
      <w:pPr>
        <w:ind w:left="3288" w:hanging="221"/>
      </w:pPr>
      <w:rPr>
        <w:rFonts w:hint="default"/>
        <w:lang w:val="pt-PT" w:eastAsia="en-US" w:bidi="ar-SA"/>
      </w:rPr>
    </w:lvl>
    <w:lvl w:ilvl="5" w:tplc="B920AC16">
      <w:numFmt w:val="bullet"/>
      <w:lvlText w:val="•"/>
      <w:lvlJc w:val="left"/>
      <w:pPr>
        <w:ind w:left="4244" w:hanging="221"/>
      </w:pPr>
      <w:rPr>
        <w:rFonts w:hint="default"/>
        <w:lang w:val="pt-PT" w:eastAsia="en-US" w:bidi="ar-SA"/>
      </w:rPr>
    </w:lvl>
    <w:lvl w:ilvl="6" w:tplc="512435AC">
      <w:numFmt w:val="bullet"/>
      <w:lvlText w:val="•"/>
      <w:lvlJc w:val="left"/>
      <w:pPr>
        <w:ind w:left="5200" w:hanging="221"/>
      </w:pPr>
      <w:rPr>
        <w:rFonts w:hint="default"/>
        <w:lang w:val="pt-PT" w:eastAsia="en-US" w:bidi="ar-SA"/>
      </w:rPr>
    </w:lvl>
    <w:lvl w:ilvl="7" w:tplc="6E3EA0A0">
      <w:numFmt w:val="bullet"/>
      <w:lvlText w:val="•"/>
      <w:lvlJc w:val="left"/>
      <w:pPr>
        <w:ind w:left="6157" w:hanging="221"/>
      </w:pPr>
      <w:rPr>
        <w:rFonts w:hint="default"/>
        <w:lang w:val="pt-PT" w:eastAsia="en-US" w:bidi="ar-SA"/>
      </w:rPr>
    </w:lvl>
    <w:lvl w:ilvl="8" w:tplc="B380EC62">
      <w:numFmt w:val="bullet"/>
      <w:lvlText w:val="•"/>
      <w:lvlJc w:val="left"/>
      <w:pPr>
        <w:ind w:left="7113" w:hanging="221"/>
      </w:pPr>
      <w:rPr>
        <w:rFonts w:hint="default"/>
        <w:lang w:val="pt-PT" w:eastAsia="en-US" w:bidi="ar-SA"/>
      </w:rPr>
    </w:lvl>
  </w:abstractNum>
  <w:abstractNum w:abstractNumId="115" w15:restartNumberingAfterBreak="0">
    <w:nsid w:val="2A6C2418"/>
    <w:multiLevelType w:val="hybridMultilevel"/>
    <w:tmpl w:val="E970FBEE"/>
    <w:lvl w:ilvl="0" w:tplc="940AD614">
      <w:start w:val="1"/>
      <w:numFmt w:val="upperRoman"/>
      <w:lvlText w:val="%1"/>
      <w:lvlJc w:val="left"/>
      <w:pPr>
        <w:ind w:left="190" w:hanging="91"/>
        <w:jc w:val="left"/>
      </w:pPr>
      <w:rPr>
        <w:rFonts w:ascii="Arial" w:eastAsia="Arial" w:hAnsi="Arial" w:cs="Arial" w:hint="default"/>
        <w:b w:val="0"/>
        <w:bCs w:val="0"/>
        <w:i w:val="0"/>
        <w:iCs w:val="0"/>
        <w:color w:val="231F20"/>
        <w:spacing w:val="0"/>
        <w:w w:val="102"/>
        <w:sz w:val="18"/>
        <w:szCs w:val="18"/>
        <w:lang w:val="pt-PT" w:eastAsia="en-US" w:bidi="ar-SA"/>
      </w:rPr>
    </w:lvl>
    <w:lvl w:ilvl="1" w:tplc="6CD22CD4">
      <w:numFmt w:val="bullet"/>
      <w:lvlText w:val="•"/>
      <w:lvlJc w:val="left"/>
      <w:pPr>
        <w:ind w:left="1082" w:hanging="91"/>
      </w:pPr>
      <w:rPr>
        <w:rFonts w:hint="default"/>
        <w:lang w:val="pt-PT" w:eastAsia="en-US" w:bidi="ar-SA"/>
      </w:rPr>
    </w:lvl>
    <w:lvl w:ilvl="2" w:tplc="2A86BA36">
      <w:numFmt w:val="bullet"/>
      <w:lvlText w:val="•"/>
      <w:lvlJc w:val="left"/>
      <w:pPr>
        <w:ind w:left="1965" w:hanging="91"/>
      </w:pPr>
      <w:rPr>
        <w:rFonts w:hint="default"/>
        <w:lang w:val="pt-PT" w:eastAsia="en-US" w:bidi="ar-SA"/>
      </w:rPr>
    </w:lvl>
    <w:lvl w:ilvl="3" w:tplc="39388420">
      <w:numFmt w:val="bullet"/>
      <w:lvlText w:val="•"/>
      <w:lvlJc w:val="left"/>
      <w:pPr>
        <w:ind w:left="2847" w:hanging="91"/>
      </w:pPr>
      <w:rPr>
        <w:rFonts w:hint="default"/>
        <w:lang w:val="pt-PT" w:eastAsia="en-US" w:bidi="ar-SA"/>
      </w:rPr>
    </w:lvl>
    <w:lvl w:ilvl="4" w:tplc="3322EFEA">
      <w:numFmt w:val="bullet"/>
      <w:lvlText w:val="•"/>
      <w:lvlJc w:val="left"/>
      <w:pPr>
        <w:ind w:left="3730" w:hanging="91"/>
      </w:pPr>
      <w:rPr>
        <w:rFonts w:hint="default"/>
        <w:lang w:val="pt-PT" w:eastAsia="en-US" w:bidi="ar-SA"/>
      </w:rPr>
    </w:lvl>
    <w:lvl w:ilvl="5" w:tplc="A5AE75EA">
      <w:numFmt w:val="bullet"/>
      <w:lvlText w:val="•"/>
      <w:lvlJc w:val="left"/>
      <w:pPr>
        <w:ind w:left="4612" w:hanging="91"/>
      </w:pPr>
      <w:rPr>
        <w:rFonts w:hint="default"/>
        <w:lang w:val="pt-PT" w:eastAsia="en-US" w:bidi="ar-SA"/>
      </w:rPr>
    </w:lvl>
    <w:lvl w:ilvl="6" w:tplc="274AB974">
      <w:numFmt w:val="bullet"/>
      <w:lvlText w:val="•"/>
      <w:lvlJc w:val="left"/>
      <w:pPr>
        <w:ind w:left="5495" w:hanging="91"/>
      </w:pPr>
      <w:rPr>
        <w:rFonts w:hint="default"/>
        <w:lang w:val="pt-PT" w:eastAsia="en-US" w:bidi="ar-SA"/>
      </w:rPr>
    </w:lvl>
    <w:lvl w:ilvl="7" w:tplc="17349DD4">
      <w:numFmt w:val="bullet"/>
      <w:lvlText w:val="•"/>
      <w:lvlJc w:val="left"/>
      <w:pPr>
        <w:ind w:left="6377" w:hanging="91"/>
      </w:pPr>
      <w:rPr>
        <w:rFonts w:hint="default"/>
        <w:lang w:val="pt-PT" w:eastAsia="en-US" w:bidi="ar-SA"/>
      </w:rPr>
    </w:lvl>
    <w:lvl w:ilvl="8" w:tplc="77E4C5CE">
      <w:numFmt w:val="bullet"/>
      <w:lvlText w:val="•"/>
      <w:lvlJc w:val="left"/>
      <w:pPr>
        <w:ind w:left="7260" w:hanging="91"/>
      </w:pPr>
      <w:rPr>
        <w:rFonts w:hint="default"/>
        <w:lang w:val="pt-PT" w:eastAsia="en-US" w:bidi="ar-SA"/>
      </w:rPr>
    </w:lvl>
  </w:abstractNum>
  <w:abstractNum w:abstractNumId="116" w15:restartNumberingAfterBreak="0">
    <w:nsid w:val="2B2D0885"/>
    <w:multiLevelType w:val="hybridMultilevel"/>
    <w:tmpl w:val="01A8D220"/>
    <w:lvl w:ilvl="0" w:tplc="8C704940">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82927BBE">
      <w:numFmt w:val="bullet"/>
      <w:lvlText w:val="•"/>
      <w:lvlJc w:val="left"/>
      <w:pPr>
        <w:ind w:left="1154" w:hanging="91"/>
      </w:pPr>
      <w:rPr>
        <w:rFonts w:hint="default"/>
        <w:lang w:val="pt-PT" w:eastAsia="en-US" w:bidi="ar-SA"/>
      </w:rPr>
    </w:lvl>
    <w:lvl w:ilvl="2" w:tplc="9C5E43D4">
      <w:numFmt w:val="bullet"/>
      <w:lvlText w:val="•"/>
      <w:lvlJc w:val="left"/>
      <w:pPr>
        <w:ind w:left="2029" w:hanging="91"/>
      </w:pPr>
      <w:rPr>
        <w:rFonts w:hint="default"/>
        <w:lang w:val="pt-PT" w:eastAsia="en-US" w:bidi="ar-SA"/>
      </w:rPr>
    </w:lvl>
    <w:lvl w:ilvl="3" w:tplc="84981D54">
      <w:numFmt w:val="bullet"/>
      <w:lvlText w:val="•"/>
      <w:lvlJc w:val="left"/>
      <w:pPr>
        <w:ind w:left="2903" w:hanging="91"/>
      </w:pPr>
      <w:rPr>
        <w:rFonts w:hint="default"/>
        <w:lang w:val="pt-PT" w:eastAsia="en-US" w:bidi="ar-SA"/>
      </w:rPr>
    </w:lvl>
    <w:lvl w:ilvl="4" w:tplc="7972ABEE">
      <w:numFmt w:val="bullet"/>
      <w:lvlText w:val="•"/>
      <w:lvlJc w:val="left"/>
      <w:pPr>
        <w:ind w:left="3778" w:hanging="91"/>
      </w:pPr>
      <w:rPr>
        <w:rFonts w:hint="default"/>
        <w:lang w:val="pt-PT" w:eastAsia="en-US" w:bidi="ar-SA"/>
      </w:rPr>
    </w:lvl>
    <w:lvl w:ilvl="5" w:tplc="4EBAB82E">
      <w:numFmt w:val="bullet"/>
      <w:lvlText w:val="•"/>
      <w:lvlJc w:val="left"/>
      <w:pPr>
        <w:ind w:left="4652" w:hanging="91"/>
      </w:pPr>
      <w:rPr>
        <w:rFonts w:hint="default"/>
        <w:lang w:val="pt-PT" w:eastAsia="en-US" w:bidi="ar-SA"/>
      </w:rPr>
    </w:lvl>
    <w:lvl w:ilvl="6" w:tplc="5CC45C00">
      <w:numFmt w:val="bullet"/>
      <w:lvlText w:val="•"/>
      <w:lvlJc w:val="left"/>
      <w:pPr>
        <w:ind w:left="5527" w:hanging="91"/>
      </w:pPr>
      <w:rPr>
        <w:rFonts w:hint="default"/>
        <w:lang w:val="pt-PT" w:eastAsia="en-US" w:bidi="ar-SA"/>
      </w:rPr>
    </w:lvl>
    <w:lvl w:ilvl="7" w:tplc="BECC2F14">
      <w:numFmt w:val="bullet"/>
      <w:lvlText w:val="•"/>
      <w:lvlJc w:val="left"/>
      <w:pPr>
        <w:ind w:left="6401" w:hanging="91"/>
      </w:pPr>
      <w:rPr>
        <w:rFonts w:hint="default"/>
        <w:lang w:val="pt-PT" w:eastAsia="en-US" w:bidi="ar-SA"/>
      </w:rPr>
    </w:lvl>
    <w:lvl w:ilvl="8" w:tplc="637269DA">
      <w:numFmt w:val="bullet"/>
      <w:lvlText w:val="•"/>
      <w:lvlJc w:val="left"/>
      <w:pPr>
        <w:ind w:left="7276" w:hanging="91"/>
      </w:pPr>
      <w:rPr>
        <w:rFonts w:hint="default"/>
        <w:lang w:val="pt-PT" w:eastAsia="en-US" w:bidi="ar-SA"/>
      </w:rPr>
    </w:lvl>
  </w:abstractNum>
  <w:abstractNum w:abstractNumId="117" w15:restartNumberingAfterBreak="0">
    <w:nsid w:val="2B576B21"/>
    <w:multiLevelType w:val="hybridMultilevel"/>
    <w:tmpl w:val="2F74FED2"/>
    <w:lvl w:ilvl="0" w:tplc="8A16E144">
      <w:start w:val="1"/>
      <w:numFmt w:val="decimal"/>
      <w:lvlText w:val="%1)"/>
      <w:lvlJc w:val="left"/>
      <w:pPr>
        <w:ind w:left="190" w:hanging="219"/>
        <w:jc w:val="left"/>
      </w:pPr>
      <w:rPr>
        <w:rFonts w:ascii="Arial" w:eastAsia="Arial" w:hAnsi="Arial" w:cs="Arial" w:hint="default"/>
        <w:b w:val="0"/>
        <w:bCs w:val="0"/>
        <w:i w:val="0"/>
        <w:iCs w:val="0"/>
        <w:color w:val="231F20"/>
        <w:spacing w:val="0"/>
        <w:w w:val="89"/>
        <w:sz w:val="18"/>
        <w:szCs w:val="18"/>
        <w:lang w:val="pt-PT" w:eastAsia="en-US" w:bidi="ar-SA"/>
      </w:rPr>
    </w:lvl>
    <w:lvl w:ilvl="1" w:tplc="88B86E44">
      <w:numFmt w:val="bullet"/>
      <w:lvlText w:val="•"/>
      <w:lvlJc w:val="left"/>
      <w:pPr>
        <w:ind w:left="1082" w:hanging="219"/>
      </w:pPr>
      <w:rPr>
        <w:rFonts w:hint="default"/>
        <w:lang w:val="pt-PT" w:eastAsia="en-US" w:bidi="ar-SA"/>
      </w:rPr>
    </w:lvl>
    <w:lvl w:ilvl="2" w:tplc="B7164966">
      <w:numFmt w:val="bullet"/>
      <w:lvlText w:val="•"/>
      <w:lvlJc w:val="left"/>
      <w:pPr>
        <w:ind w:left="1965" w:hanging="219"/>
      </w:pPr>
      <w:rPr>
        <w:rFonts w:hint="default"/>
        <w:lang w:val="pt-PT" w:eastAsia="en-US" w:bidi="ar-SA"/>
      </w:rPr>
    </w:lvl>
    <w:lvl w:ilvl="3" w:tplc="3782056C">
      <w:numFmt w:val="bullet"/>
      <w:lvlText w:val="•"/>
      <w:lvlJc w:val="left"/>
      <w:pPr>
        <w:ind w:left="2847" w:hanging="219"/>
      </w:pPr>
      <w:rPr>
        <w:rFonts w:hint="default"/>
        <w:lang w:val="pt-PT" w:eastAsia="en-US" w:bidi="ar-SA"/>
      </w:rPr>
    </w:lvl>
    <w:lvl w:ilvl="4" w:tplc="712071AA">
      <w:numFmt w:val="bullet"/>
      <w:lvlText w:val="•"/>
      <w:lvlJc w:val="left"/>
      <w:pPr>
        <w:ind w:left="3730" w:hanging="219"/>
      </w:pPr>
      <w:rPr>
        <w:rFonts w:hint="default"/>
        <w:lang w:val="pt-PT" w:eastAsia="en-US" w:bidi="ar-SA"/>
      </w:rPr>
    </w:lvl>
    <w:lvl w:ilvl="5" w:tplc="14E28F46">
      <w:numFmt w:val="bullet"/>
      <w:lvlText w:val="•"/>
      <w:lvlJc w:val="left"/>
      <w:pPr>
        <w:ind w:left="4612" w:hanging="219"/>
      </w:pPr>
      <w:rPr>
        <w:rFonts w:hint="default"/>
        <w:lang w:val="pt-PT" w:eastAsia="en-US" w:bidi="ar-SA"/>
      </w:rPr>
    </w:lvl>
    <w:lvl w:ilvl="6" w:tplc="E690CBF8">
      <w:numFmt w:val="bullet"/>
      <w:lvlText w:val="•"/>
      <w:lvlJc w:val="left"/>
      <w:pPr>
        <w:ind w:left="5495" w:hanging="219"/>
      </w:pPr>
      <w:rPr>
        <w:rFonts w:hint="default"/>
        <w:lang w:val="pt-PT" w:eastAsia="en-US" w:bidi="ar-SA"/>
      </w:rPr>
    </w:lvl>
    <w:lvl w:ilvl="7" w:tplc="A5E252C8">
      <w:numFmt w:val="bullet"/>
      <w:lvlText w:val="•"/>
      <w:lvlJc w:val="left"/>
      <w:pPr>
        <w:ind w:left="6377" w:hanging="219"/>
      </w:pPr>
      <w:rPr>
        <w:rFonts w:hint="default"/>
        <w:lang w:val="pt-PT" w:eastAsia="en-US" w:bidi="ar-SA"/>
      </w:rPr>
    </w:lvl>
    <w:lvl w:ilvl="8" w:tplc="1BECB466">
      <w:numFmt w:val="bullet"/>
      <w:lvlText w:val="•"/>
      <w:lvlJc w:val="left"/>
      <w:pPr>
        <w:ind w:left="7260" w:hanging="219"/>
      </w:pPr>
      <w:rPr>
        <w:rFonts w:hint="default"/>
        <w:lang w:val="pt-PT" w:eastAsia="en-US" w:bidi="ar-SA"/>
      </w:rPr>
    </w:lvl>
  </w:abstractNum>
  <w:abstractNum w:abstractNumId="118" w15:restartNumberingAfterBreak="0">
    <w:nsid w:val="2B871887"/>
    <w:multiLevelType w:val="hybridMultilevel"/>
    <w:tmpl w:val="3B882F1C"/>
    <w:lvl w:ilvl="0" w:tplc="8EEEC6F4">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10D0656E">
      <w:numFmt w:val="bullet"/>
      <w:lvlText w:val="•"/>
      <w:lvlJc w:val="left"/>
      <w:pPr>
        <w:ind w:left="1154" w:hanging="91"/>
      </w:pPr>
      <w:rPr>
        <w:rFonts w:hint="default"/>
        <w:lang w:val="pt-PT" w:eastAsia="en-US" w:bidi="ar-SA"/>
      </w:rPr>
    </w:lvl>
    <w:lvl w:ilvl="2" w:tplc="CA20C1A6">
      <w:numFmt w:val="bullet"/>
      <w:lvlText w:val="•"/>
      <w:lvlJc w:val="left"/>
      <w:pPr>
        <w:ind w:left="2029" w:hanging="91"/>
      </w:pPr>
      <w:rPr>
        <w:rFonts w:hint="default"/>
        <w:lang w:val="pt-PT" w:eastAsia="en-US" w:bidi="ar-SA"/>
      </w:rPr>
    </w:lvl>
    <w:lvl w:ilvl="3" w:tplc="B380B3C2">
      <w:numFmt w:val="bullet"/>
      <w:lvlText w:val="•"/>
      <w:lvlJc w:val="left"/>
      <w:pPr>
        <w:ind w:left="2903" w:hanging="91"/>
      </w:pPr>
      <w:rPr>
        <w:rFonts w:hint="default"/>
        <w:lang w:val="pt-PT" w:eastAsia="en-US" w:bidi="ar-SA"/>
      </w:rPr>
    </w:lvl>
    <w:lvl w:ilvl="4" w:tplc="8E84CFD4">
      <w:numFmt w:val="bullet"/>
      <w:lvlText w:val="•"/>
      <w:lvlJc w:val="left"/>
      <w:pPr>
        <w:ind w:left="3778" w:hanging="91"/>
      </w:pPr>
      <w:rPr>
        <w:rFonts w:hint="default"/>
        <w:lang w:val="pt-PT" w:eastAsia="en-US" w:bidi="ar-SA"/>
      </w:rPr>
    </w:lvl>
    <w:lvl w:ilvl="5" w:tplc="ACB04F70">
      <w:numFmt w:val="bullet"/>
      <w:lvlText w:val="•"/>
      <w:lvlJc w:val="left"/>
      <w:pPr>
        <w:ind w:left="4652" w:hanging="91"/>
      </w:pPr>
      <w:rPr>
        <w:rFonts w:hint="default"/>
        <w:lang w:val="pt-PT" w:eastAsia="en-US" w:bidi="ar-SA"/>
      </w:rPr>
    </w:lvl>
    <w:lvl w:ilvl="6" w:tplc="089806EA">
      <w:numFmt w:val="bullet"/>
      <w:lvlText w:val="•"/>
      <w:lvlJc w:val="left"/>
      <w:pPr>
        <w:ind w:left="5527" w:hanging="91"/>
      </w:pPr>
      <w:rPr>
        <w:rFonts w:hint="default"/>
        <w:lang w:val="pt-PT" w:eastAsia="en-US" w:bidi="ar-SA"/>
      </w:rPr>
    </w:lvl>
    <w:lvl w:ilvl="7" w:tplc="B440A74E">
      <w:numFmt w:val="bullet"/>
      <w:lvlText w:val="•"/>
      <w:lvlJc w:val="left"/>
      <w:pPr>
        <w:ind w:left="6401" w:hanging="91"/>
      </w:pPr>
      <w:rPr>
        <w:rFonts w:hint="default"/>
        <w:lang w:val="pt-PT" w:eastAsia="en-US" w:bidi="ar-SA"/>
      </w:rPr>
    </w:lvl>
    <w:lvl w:ilvl="8" w:tplc="C84EE8AC">
      <w:numFmt w:val="bullet"/>
      <w:lvlText w:val="•"/>
      <w:lvlJc w:val="left"/>
      <w:pPr>
        <w:ind w:left="7276" w:hanging="91"/>
      </w:pPr>
      <w:rPr>
        <w:rFonts w:hint="default"/>
        <w:lang w:val="pt-PT" w:eastAsia="en-US" w:bidi="ar-SA"/>
      </w:rPr>
    </w:lvl>
  </w:abstractNum>
  <w:abstractNum w:abstractNumId="119" w15:restartNumberingAfterBreak="0">
    <w:nsid w:val="2B8A79F6"/>
    <w:multiLevelType w:val="hybridMultilevel"/>
    <w:tmpl w:val="38381960"/>
    <w:lvl w:ilvl="0" w:tplc="D76623F6">
      <w:start w:val="1"/>
      <w:numFmt w:val="upperRoman"/>
      <w:lvlText w:val="%1"/>
      <w:lvlJc w:val="left"/>
      <w:pPr>
        <w:ind w:left="280" w:hanging="90"/>
        <w:jc w:val="left"/>
      </w:pPr>
      <w:rPr>
        <w:rFonts w:ascii="Arial" w:eastAsia="Arial" w:hAnsi="Arial" w:cs="Arial" w:hint="default"/>
        <w:b w:val="0"/>
        <w:bCs w:val="0"/>
        <w:i w:val="0"/>
        <w:iCs w:val="0"/>
        <w:color w:val="231F20"/>
        <w:spacing w:val="0"/>
        <w:w w:val="102"/>
        <w:sz w:val="18"/>
        <w:szCs w:val="18"/>
        <w:lang w:val="pt-PT" w:eastAsia="en-US" w:bidi="ar-SA"/>
      </w:rPr>
    </w:lvl>
    <w:lvl w:ilvl="1" w:tplc="FD26287C">
      <w:numFmt w:val="bullet"/>
      <w:lvlText w:val="•"/>
      <w:lvlJc w:val="left"/>
      <w:pPr>
        <w:ind w:left="1154" w:hanging="90"/>
      </w:pPr>
      <w:rPr>
        <w:rFonts w:hint="default"/>
        <w:lang w:val="pt-PT" w:eastAsia="en-US" w:bidi="ar-SA"/>
      </w:rPr>
    </w:lvl>
    <w:lvl w:ilvl="2" w:tplc="A86233BC">
      <w:numFmt w:val="bullet"/>
      <w:lvlText w:val="•"/>
      <w:lvlJc w:val="left"/>
      <w:pPr>
        <w:ind w:left="2029" w:hanging="90"/>
      </w:pPr>
      <w:rPr>
        <w:rFonts w:hint="default"/>
        <w:lang w:val="pt-PT" w:eastAsia="en-US" w:bidi="ar-SA"/>
      </w:rPr>
    </w:lvl>
    <w:lvl w:ilvl="3" w:tplc="43CEC2C8">
      <w:numFmt w:val="bullet"/>
      <w:lvlText w:val="•"/>
      <w:lvlJc w:val="left"/>
      <w:pPr>
        <w:ind w:left="2903" w:hanging="90"/>
      </w:pPr>
      <w:rPr>
        <w:rFonts w:hint="default"/>
        <w:lang w:val="pt-PT" w:eastAsia="en-US" w:bidi="ar-SA"/>
      </w:rPr>
    </w:lvl>
    <w:lvl w:ilvl="4" w:tplc="F0FA25BE">
      <w:numFmt w:val="bullet"/>
      <w:lvlText w:val="•"/>
      <w:lvlJc w:val="left"/>
      <w:pPr>
        <w:ind w:left="3778" w:hanging="90"/>
      </w:pPr>
      <w:rPr>
        <w:rFonts w:hint="default"/>
        <w:lang w:val="pt-PT" w:eastAsia="en-US" w:bidi="ar-SA"/>
      </w:rPr>
    </w:lvl>
    <w:lvl w:ilvl="5" w:tplc="765ABAAA">
      <w:numFmt w:val="bullet"/>
      <w:lvlText w:val="•"/>
      <w:lvlJc w:val="left"/>
      <w:pPr>
        <w:ind w:left="4652" w:hanging="90"/>
      </w:pPr>
      <w:rPr>
        <w:rFonts w:hint="default"/>
        <w:lang w:val="pt-PT" w:eastAsia="en-US" w:bidi="ar-SA"/>
      </w:rPr>
    </w:lvl>
    <w:lvl w:ilvl="6" w:tplc="83E202F0">
      <w:numFmt w:val="bullet"/>
      <w:lvlText w:val="•"/>
      <w:lvlJc w:val="left"/>
      <w:pPr>
        <w:ind w:left="5527" w:hanging="90"/>
      </w:pPr>
      <w:rPr>
        <w:rFonts w:hint="default"/>
        <w:lang w:val="pt-PT" w:eastAsia="en-US" w:bidi="ar-SA"/>
      </w:rPr>
    </w:lvl>
    <w:lvl w:ilvl="7" w:tplc="343897C0">
      <w:numFmt w:val="bullet"/>
      <w:lvlText w:val="•"/>
      <w:lvlJc w:val="left"/>
      <w:pPr>
        <w:ind w:left="6401" w:hanging="90"/>
      </w:pPr>
      <w:rPr>
        <w:rFonts w:hint="default"/>
        <w:lang w:val="pt-PT" w:eastAsia="en-US" w:bidi="ar-SA"/>
      </w:rPr>
    </w:lvl>
    <w:lvl w:ilvl="8" w:tplc="0A14E174">
      <w:numFmt w:val="bullet"/>
      <w:lvlText w:val="•"/>
      <w:lvlJc w:val="left"/>
      <w:pPr>
        <w:ind w:left="7276" w:hanging="90"/>
      </w:pPr>
      <w:rPr>
        <w:rFonts w:hint="default"/>
        <w:lang w:val="pt-PT" w:eastAsia="en-US" w:bidi="ar-SA"/>
      </w:rPr>
    </w:lvl>
  </w:abstractNum>
  <w:abstractNum w:abstractNumId="120" w15:restartNumberingAfterBreak="0">
    <w:nsid w:val="2BA76E92"/>
    <w:multiLevelType w:val="hybridMultilevel"/>
    <w:tmpl w:val="2968D336"/>
    <w:lvl w:ilvl="0" w:tplc="44FE2350">
      <w:start w:val="1"/>
      <w:numFmt w:val="upperRoman"/>
      <w:lvlText w:val="%1"/>
      <w:lvlJc w:val="left"/>
      <w:pPr>
        <w:ind w:left="284" w:hanging="94"/>
        <w:jc w:val="left"/>
      </w:pPr>
      <w:rPr>
        <w:rFonts w:ascii="Arial" w:eastAsia="Arial" w:hAnsi="Arial" w:cs="Arial" w:hint="default"/>
        <w:b w:val="0"/>
        <w:bCs w:val="0"/>
        <w:i w:val="0"/>
        <w:iCs w:val="0"/>
        <w:color w:val="231F20"/>
        <w:spacing w:val="0"/>
        <w:w w:val="102"/>
        <w:sz w:val="18"/>
        <w:szCs w:val="18"/>
        <w:lang w:val="pt-PT" w:eastAsia="en-US" w:bidi="ar-SA"/>
      </w:rPr>
    </w:lvl>
    <w:lvl w:ilvl="1" w:tplc="0DD854D6">
      <w:numFmt w:val="bullet"/>
      <w:lvlText w:val="•"/>
      <w:lvlJc w:val="left"/>
      <w:pPr>
        <w:ind w:left="1154" w:hanging="94"/>
      </w:pPr>
      <w:rPr>
        <w:rFonts w:hint="default"/>
        <w:lang w:val="pt-PT" w:eastAsia="en-US" w:bidi="ar-SA"/>
      </w:rPr>
    </w:lvl>
    <w:lvl w:ilvl="2" w:tplc="150273B6">
      <w:numFmt w:val="bullet"/>
      <w:lvlText w:val="•"/>
      <w:lvlJc w:val="left"/>
      <w:pPr>
        <w:ind w:left="2029" w:hanging="94"/>
      </w:pPr>
      <w:rPr>
        <w:rFonts w:hint="default"/>
        <w:lang w:val="pt-PT" w:eastAsia="en-US" w:bidi="ar-SA"/>
      </w:rPr>
    </w:lvl>
    <w:lvl w:ilvl="3" w:tplc="7C58C0C0">
      <w:numFmt w:val="bullet"/>
      <w:lvlText w:val="•"/>
      <w:lvlJc w:val="left"/>
      <w:pPr>
        <w:ind w:left="2903" w:hanging="94"/>
      </w:pPr>
      <w:rPr>
        <w:rFonts w:hint="default"/>
        <w:lang w:val="pt-PT" w:eastAsia="en-US" w:bidi="ar-SA"/>
      </w:rPr>
    </w:lvl>
    <w:lvl w:ilvl="4" w:tplc="07D0F890">
      <w:numFmt w:val="bullet"/>
      <w:lvlText w:val="•"/>
      <w:lvlJc w:val="left"/>
      <w:pPr>
        <w:ind w:left="3778" w:hanging="94"/>
      </w:pPr>
      <w:rPr>
        <w:rFonts w:hint="default"/>
        <w:lang w:val="pt-PT" w:eastAsia="en-US" w:bidi="ar-SA"/>
      </w:rPr>
    </w:lvl>
    <w:lvl w:ilvl="5" w:tplc="71B0FF02">
      <w:numFmt w:val="bullet"/>
      <w:lvlText w:val="•"/>
      <w:lvlJc w:val="left"/>
      <w:pPr>
        <w:ind w:left="4652" w:hanging="94"/>
      </w:pPr>
      <w:rPr>
        <w:rFonts w:hint="default"/>
        <w:lang w:val="pt-PT" w:eastAsia="en-US" w:bidi="ar-SA"/>
      </w:rPr>
    </w:lvl>
    <w:lvl w:ilvl="6" w:tplc="A3B2959E">
      <w:numFmt w:val="bullet"/>
      <w:lvlText w:val="•"/>
      <w:lvlJc w:val="left"/>
      <w:pPr>
        <w:ind w:left="5527" w:hanging="94"/>
      </w:pPr>
      <w:rPr>
        <w:rFonts w:hint="default"/>
        <w:lang w:val="pt-PT" w:eastAsia="en-US" w:bidi="ar-SA"/>
      </w:rPr>
    </w:lvl>
    <w:lvl w:ilvl="7" w:tplc="5FE0B24E">
      <w:numFmt w:val="bullet"/>
      <w:lvlText w:val="•"/>
      <w:lvlJc w:val="left"/>
      <w:pPr>
        <w:ind w:left="6401" w:hanging="94"/>
      </w:pPr>
      <w:rPr>
        <w:rFonts w:hint="default"/>
        <w:lang w:val="pt-PT" w:eastAsia="en-US" w:bidi="ar-SA"/>
      </w:rPr>
    </w:lvl>
    <w:lvl w:ilvl="8" w:tplc="0FDAA274">
      <w:numFmt w:val="bullet"/>
      <w:lvlText w:val="•"/>
      <w:lvlJc w:val="left"/>
      <w:pPr>
        <w:ind w:left="7276" w:hanging="94"/>
      </w:pPr>
      <w:rPr>
        <w:rFonts w:hint="default"/>
        <w:lang w:val="pt-PT" w:eastAsia="en-US" w:bidi="ar-SA"/>
      </w:rPr>
    </w:lvl>
  </w:abstractNum>
  <w:abstractNum w:abstractNumId="121" w15:restartNumberingAfterBreak="0">
    <w:nsid w:val="2C1141F6"/>
    <w:multiLevelType w:val="hybridMultilevel"/>
    <w:tmpl w:val="90CED33C"/>
    <w:lvl w:ilvl="0" w:tplc="3FD663A2">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C8668376">
      <w:numFmt w:val="bullet"/>
      <w:lvlText w:val="•"/>
      <w:lvlJc w:val="left"/>
      <w:pPr>
        <w:ind w:left="1154" w:hanging="91"/>
      </w:pPr>
      <w:rPr>
        <w:rFonts w:hint="default"/>
        <w:lang w:val="pt-PT" w:eastAsia="en-US" w:bidi="ar-SA"/>
      </w:rPr>
    </w:lvl>
    <w:lvl w:ilvl="2" w:tplc="AC248228">
      <w:numFmt w:val="bullet"/>
      <w:lvlText w:val="•"/>
      <w:lvlJc w:val="left"/>
      <w:pPr>
        <w:ind w:left="2029" w:hanging="91"/>
      </w:pPr>
      <w:rPr>
        <w:rFonts w:hint="default"/>
        <w:lang w:val="pt-PT" w:eastAsia="en-US" w:bidi="ar-SA"/>
      </w:rPr>
    </w:lvl>
    <w:lvl w:ilvl="3" w:tplc="AF642D2A">
      <w:numFmt w:val="bullet"/>
      <w:lvlText w:val="•"/>
      <w:lvlJc w:val="left"/>
      <w:pPr>
        <w:ind w:left="2903" w:hanging="91"/>
      </w:pPr>
      <w:rPr>
        <w:rFonts w:hint="default"/>
        <w:lang w:val="pt-PT" w:eastAsia="en-US" w:bidi="ar-SA"/>
      </w:rPr>
    </w:lvl>
    <w:lvl w:ilvl="4" w:tplc="F770154C">
      <w:numFmt w:val="bullet"/>
      <w:lvlText w:val="•"/>
      <w:lvlJc w:val="left"/>
      <w:pPr>
        <w:ind w:left="3778" w:hanging="91"/>
      </w:pPr>
      <w:rPr>
        <w:rFonts w:hint="default"/>
        <w:lang w:val="pt-PT" w:eastAsia="en-US" w:bidi="ar-SA"/>
      </w:rPr>
    </w:lvl>
    <w:lvl w:ilvl="5" w:tplc="8952927E">
      <w:numFmt w:val="bullet"/>
      <w:lvlText w:val="•"/>
      <w:lvlJc w:val="left"/>
      <w:pPr>
        <w:ind w:left="4652" w:hanging="91"/>
      </w:pPr>
      <w:rPr>
        <w:rFonts w:hint="default"/>
        <w:lang w:val="pt-PT" w:eastAsia="en-US" w:bidi="ar-SA"/>
      </w:rPr>
    </w:lvl>
    <w:lvl w:ilvl="6" w:tplc="7A4413F0">
      <w:numFmt w:val="bullet"/>
      <w:lvlText w:val="•"/>
      <w:lvlJc w:val="left"/>
      <w:pPr>
        <w:ind w:left="5527" w:hanging="91"/>
      </w:pPr>
      <w:rPr>
        <w:rFonts w:hint="default"/>
        <w:lang w:val="pt-PT" w:eastAsia="en-US" w:bidi="ar-SA"/>
      </w:rPr>
    </w:lvl>
    <w:lvl w:ilvl="7" w:tplc="464AD7F4">
      <w:numFmt w:val="bullet"/>
      <w:lvlText w:val="•"/>
      <w:lvlJc w:val="left"/>
      <w:pPr>
        <w:ind w:left="6401" w:hanging="91"/>
      </w:pPr>
      <w:rPr>
        <w:rFonts w:hint="default"/>
        <w:lang w:val="pt-PT" w:eastAsia="en-US" w:bidi="ar-SA"/>
      </w:rPr>
    </w:lvl>
    <w:lvl w:ilvl="8" w:tplc="48A08C9A">
      <w:numFmt w:val="bullet"/>
      <w:lvlText w:val="•"/>
      <w:lvlJc w:val="left"/>
      <w:pPr>
        <w:ind w:left="7276" w:hanging="91"/>
      </w:pPr>
      <w:rPr>
        <w:rFonts w:hint="default"/>
        <w:lang w:val="pt-PT" w:eastAsia="en-US" w:bidi="ar-SA"/>
      </w:rPr>
    </w:lvl>
  </w:abstractNum>
  <w:abstractNum w:abstractNumId="122" w15:restartNumberingAfterBreak="0">
    <w:nsid w:val="2CB849EF"/>
    <w:multiLevelType w:val="hybridMultilevel"/>
    <w:tmpl w:val="475AC7B8"/>
    <w:lvl w:ilvl="0" w:tplc="744876F4">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FB5E01CA">
      <w:numFmt w:val="bullet"/>
      <w:lvlText w:val="•"/>
      <w:lvlJc w:val="left"/>
      <w:pPr>
        <w:ind w:left="1154" w:hanging="91"/>
      </w:pPr>
      <w:rPr>
        <w:rFonts w:hint="default"/>
        <w:lang w:val="pt-PT" w:eastAsia="en-US" w:bidi="ar-SA"/>
      </w:rPr>
    </w:lvl>
    <w:lvl w:ilvl="2" w:tplc="E216119A">
      <w:numFmt w:val="bullet"/>
      <w:lvlText w:val="•"/>
      <w:lvlJc w:val="left"/>
      <w:pPr>
        <w:ind w:left="2029" w:hanging="91"/>
      </w:pPr>
      <w:rPr>
        <w:rFonts w:hint="default"/>
        <w:lang w:val="pt-PT" w:eastAsia="en-US" w:bidi="ar-SA"/>
      </w:rPr>
    </w:lvl>
    <w:lvl w:ilvl="3" w:tplc="AE5EE944">
      <w:numFmt w:val="bullet"/>
      <w:lvlText w:val="•"/>
      <w:lvlJc w:val="left"/>
      <w:pPr>
        <w:ind w:left="2903" w:hanging="91"/>
      </w:pPr>
      <w:rPr>
        <w:rFonts w:hint="default"/>
        <w:lang w:val="pt-PT" w:eastAsia="en-US" w:bidi="ar-SA"/>
      </w:rPr>
    </w:lvl>
    <w:lvl w:ilvl="4" w:tplc="5A40CBFA">
      <w:numFmt w:val="bullet"/>
      <w:lvlText w:val="•"/>
      <w:lvlJc w:val="left"/>
      <w:pPr>
        <w:ind w:left="3778" w:hanging="91"/>
      </w:pPr>
      <w:rPr>
        <w:rFonts w:hint="default"/>
        <w:lang w:val="pt-PT" w:eastAsia="en-US" w:bidi="ar-SA"/>
      </w:rPr>
    </w:lvl>
    <w:lvl w:ilvl="5" w:tplc="D8E2F3BC">
      <w:numFmt w:val="bullet"/>
      <w:lvlText w:val="•"/>
      <w:lvlJc w:val="left"/>
      <w:pPr>
        <w:ind w:left="4652" w:hanging="91"/>
      </w:pPr>
      <w:rPr>
        <w:rFonts w:hint="default"/>
        <w:lang w:val="pt-PT" w:eastAsia="en-US" w:bidi="ar-SA"/>
      </w:rPr>
    </w:lvl>
    <w:lvl w:ilvl="6" w:tplc="05A00C9E">
      <w:numFmt w:val="bullet"/>
      <w:lvlText w:val="•"/>
      <w:lvlJc w:val="left"/>
      <w:pPr>
        <w:ind w:left="5527" w:hanging="91"/>
      </w:pPr>
      <w:rPr>
        <w:rFonts w:hint="default"/>
        <w:lang w:val="pt-PT" w:eastAsia="en-US" w:bidi="ar-SA"/>
      </w:rPr>
    </w:lvl>
    <w:lvl w:ilvl="7" w:tplc="8AD8FCE4">
      <w:numFmt w:val="bullet"/>
      <w:lvlText w:val="•"/>
      <w:lvlJc w:val="left"/>
      <w:pPr>
        <w:ind w:left="6401" w:hanging="91"/>
      </w:pPr>
      <w:rPr>
        <w:rFonts w:hint="default"/>
        <w:lang w:val="pt-PT" w:eastAsia="en-US" w:bidi="ar-SA"/>
      </w:rPr>
    </w:lvl>
    <w:lvl w:ilvl="8" w:tplc="72F212C6">
      <w:numFmt w:val="bullet"/>
      <w:lvlText w:val="•"/>
      <w:lvlJc w:val="left"/>
      <w:pPr>
        <w:ind w:left="7276" w:hanging="91"/>
      </w:pPr>
      <w:rPr>
        <w:rFonts w:hint="default"/>
        <w:lang w:val="pt-PT" w:eastAsia="en-US" w:bidi="ar-SA"/>
      </w:rPr>
    </w:lvl>
  </w:abstractNum>
  <w:abstractNum w:abstractNumId="123" w15:restartNumberingAfterBreak="0">
    <w:nsid w:val="2D9E4EC1"/>
    <w:multiLevelType w:val="hybridMultilevel"/>
    <w:tmpl w:val="FD9859D8"/>
    <w:lvl w:ilvl="0" w:tplc="4EC8E7FC">
      <w:start w:val="1"/>
      <w:numFmt w:val="upperRoman"/>
      <w:lvlText w:val="%1-"/>
      <w:lvlJc w:val="left"/>
      <w:pPr>
        <w:ind w:left="190" w:hanging="169"/>
        <w:jc w:val="left"/>
      </w:pPr>
      <w:rPr>
        <w:rFonts w:ascii="Arial" w:eastAsia="Arial" w:hAnsi="Arial" w:cs="Arial" w:hint="default"/>
        <w:b w:val="0"/>
        <w:bCs w:val="0"/>
        <w:i w:val="0"/>
        <w:iCs w:val="0"/>
        <w:color w:val="231F20"/>
        <w:spacing w:val="0"/>
        <w:w w:val="102"/>
        <w:sz w:val="16"/>
        <w:szCs w:val="16"/>
        <w:lang w:val="pt-PT" w:eastAsia="en-US" w:bidi="ar-SA"/>
      </w:rPr>
    </w:lvl>
    <w:lvl w:ilvl="1" w:tplc="73700B8A">
      <w:start w:val="1"/>
      <w:numFmt w:val="lowerLetter"/>
      <w:lvlText w:val="%2)"/>
      <w:lvlJc w:val="left"/>
      <w:pPr>
        <w:ind w:left="190" w:hanging="212"/>
        <w:jc w:val="left"/>
      </w:pPr>
      <w:rPr>
        <w:rFonts w:ascii="Arial" w:eastAsia="Arial" w:hAnsi="Arial" w:cs="Arial" w:hint="default"/>
        <w:b w:val="0"/>
        <w:bCs w:val="0"/>
        <w:i w:val="0"/>
        <w:iCs w:val="0"/>
        <w:color w:val="231F20"/>
        <w:spacing w:val="0"/>
        <w:w w:val="113"/>
        <w:sz w:val="18"/>
        <w:szCs w:val="18"/>
        <w:lang w:val="pt-PT" w:eastAsia="en-US" w:bidi="ar-SA"/>
      </w:rPr>
    </w:lvl>
    <w:lvl w:ilvl="2" w:tplc="0BB6C92A">
      <w:numFmt w:val="bullet"/>
      <w:lvlText w:val="•"/>
      <w:lvlJc w:val="left"/>
      <w:pPr>
        <w:ind w:left="1965" w:hanging="212"/>
      </w:pPr>
      <w:rPr>
        <w:rFonts w:hint="default"/>
        <w:lang w:val="pt-PT" w:eastAsia="en-US" w:bidi="ar-SA"/>
      </w:rPr>
    </w:lvl>
    <w:lvl w:ilvl="3" w:tplc="DAF20870">
      <w:numFmt w:val="bullet"/>
      <w:lvlText w:val="•"/>
      <w:lvlJc w:val="left"/>
      <w:pPr>
        <w:ind w:left="2847" w:hanging="212"/>
      </w:pPr>
      <w:rPr>
        <w:rFonts w:hint="default"/>
        <w:lang w:val="pt-PT" w:eastAsia="en-US" w:bidi="ar-SA"/>
      </w:rPr>
    </w:lvl>
    <w:lvl w:ilvl="4" w:tplc="118EDABE">
      <w:numFmt w:val="bullet"/>
      <w:lvlText w:val="•"/>
      <w:lvlJc w:val="left"/>
      <w:pPr>
        <w:ind w:left="3730" w:hanging="212"/>
      </w:pPr>
      <w:rPr>
        <w:rFonts w:hint="default"/>
        <w:lang w:val="pt-PT" w:eastAsia="en-US" w:bidi="ar-SA"/>
      </w:rPr>
    </w:lvl>
    <w:lvl w:ilvl="5" w:tplc="4F168E9E">
      <w:numFmt w:val="bullet"/>
      <w:lvlText w:val="•"/>
      <w:lvlJc w:val="left"/>
      <w:pPr>
        <w:ind w:left="4612" w:hanging="212"/>
      </w:pPr>
      <w:rPr>
        <w:rFonts w:hint="default"/>
        <w:lang w:val="pt-PT" w:eastAsia="en-US" w:bidi="ar-SA"/>
      </w:rPr>
    </w:lvl>
    <w:lvl w:ilvl="6" w:tplc="C38A0940">
      <w:numFmt w:val="bullet"/>
      <w:lvlText w:val="•"/>
      <w:lvlJc w:val="left"/>
      <w:pPr>
        <w:ind w:left="5495" w:hanging="212"/>
      </w:pPr>
      <w:rPr>
        <w:rFonts w:hint="default"/>
        <w:lang w:val="pt-PT" w:eastAsia="en-US" w:bidi="ar-SA"/>
      </w:rPr>
    </w:lvl>
    <w:lvl w:ilvl="7" w:tplc="36CEFFEC">
      <w:numFmt w:val="bullet"/>
      <w:lvlText w:val="•"/>
      <w:lvlJc w:val="left"/>
      <w:pPr>
        <w:ind w:left="6377" w:hanging="212"/>
      </w:pPr>
      <w:rPr>
        <w:rFonts w:hint="default"/>
        <w:lang w:val="pt-PT" w:eastAsia="en-US" w:bidi="ar-SA"/>
      </w:rPr>
    </w:lvl>
    <w:lvl w:ilvl="8" w:tplc="84760B82">
      <w:numFmt w:val="bullet"/>
      <w:lvlText w:val="•"/>
      <w:lvlJc w:val="left"/>
      <w:pPr>
        <w:ind w:left="7260" w:hanging="212"/>
      </w:pPr>
      <w:rPr>
        <w:rFonts w:hint="default"/>
        <w:lang w:val="pt-PT" w:eastAsia="en-US" w:bidi="ar-SA"/>
      </w:rPr>
    </w:lvl>
  </w:abstractNum>
  <w:abstractNum w:abstractNumId="124" w15:restartNumberingAfterBreak="0">
    <w:nsid w:val="2E6A631E"/>
    <w:multiLevelType w:val="hybridMultilevel"/>
    <w:tmpl w:val="5E16EC6E"/>
    <w:lvl w:ilvl="0" w:tplc="F4E48554">
      <w:start w:val="1"/>
      <w:numFmt w:val="decimal"/>
      <w:lvlText w:val="%1."/>
      <w:lvlJc w:val="left"/>
      <w:pPr>
        <w:ind w:left="190" w:hanging="214"/>
        <w:jc w:val="left"/>
      </w:pPr>
      <w:rPr>
        <w:rFonts w:ascii="Arial" w:eastAsia="Arial" w:hAnsi="Arial" w:cs="Arial" w:hint="default"/>
        <w:b w:val="0"/>
        <w:bCs w:val="0"/>
        <w:i w:val="0"/>
        <w:iCs w:val="0"/>
        <w:color w:val="231F20"/>
        <w:spacing w:val="0"/>
        <w:w w:val="89"/>
        <w:sz w:val="18"/>
        <w:szCs w:val="18"/>
        <w:lang w:val="pt-PT" w:eastAsia="en-US" w:bidi="ar-SA"/>
      </w:rPr>
    </w:lvl>
    <w:lvl w:ilvl="1" w:tplc="6A247610">
      <w:numFmt w:val="bullet"/>
      <w:lvlText w:val="•"/>
      <w:lvlJc w:val="left"/>
      <w:pPr>
        <w:ind w:left="1082" w:hanging="214"/>
      </w:pPr>
      <w:rPr>
        <w:rFonts w:hint="default"/>
        <w:lang w:val="pt-PT" w:eastAsia="en-US" w:bidi="ar-SA"/>
      </w:rPr>
    </w:lvl>
    <w:lvl w:ilvl="2" w:tplc="C5CCC33C">
      <w:numFmt w:val="bullet"/>
      <w:lvlText w:val="•"/>
      <w:lvlJc w:val="left"/>
      <w:pPr>
        <w:ind w:left="1965" w:hanging="214"/>
      </w:pPr>
      <w:rPr>
        <w:rFonts w:hint="default"/>
        <w:lang w:val="pt-PT" w:eastAsia="en-US" w:bidi="ar-SA"/>
      </w:rPr>
    </w:lvl>
    <w:lvl w:ilvl="3" w:tplc="4ED0DC4C">
      <w:numFmt w:val="bullet"/>
      <w:lvlText w:val="•"/>
      <w:lvlJc w:val="left"/>
      <w:pPr>
        <w:ind w:left="2847" w:hanging="214"/>
      </w:pPr>
      <w:rPr>
        <w:rFonts w:hint="default"/>
        <w:lang w:val="pt-PT" w:eastAsia="en-US" w:bidi="ar-SA"/>
      </w:rPr>
    </w:lvl>
    <w:lvl w:ilvl="4" w:tplc="0902CEE6">
      <w:numFmt w:val="bullet"/>
      <w:lvlText w:val="•"/>
      <w:lvlJc w:val="left"/>
      <w:pPr>
        <w:ind w:left="3730" w:hanging="214"/>
      </w:pPr>
      <w:rPr>
        <w:rFonts w:hint="default"/>
        <w:lang w:val="pt-PT" w:eastAsia="en-US" w:bidi="ar-SA"/>
      </w:rPr>
    </w:lvl>
    <w:lvl w:ilvl="5" w:tplc="DA18454C">
      <w:numFmt w:val="bullet"/>
      <w:lvlText w:val="•"/>
      <w:lvlJc w:val="left"/>
      <w:pPr>
        <w:ind w:left="4612" w:hanging="214"/>
      </w:pPr>
      <w:rPr>
        <w:rFonts w:hint="default"/>
        <w:lang w:val="pt-PT" w:eastAsia="en-US" w:bidi="ar-SA"/>
      </w:rPr>
    </w:lvl>
    <w:lvl w:ilvl="6" w:tplc="D3C4A326">
      <w:numFmt w:val="bullet"/>
      <w:lvlText w:val="•"/>
      <w:lvlJc w:val="left"/>
      <w:pPr>
        <w:ind w:left="5495" w:hanging="214"/>
      </w:pPr>
      <w:rPr>
        <w:rFonts w:hint="default"/>
        <w:lang w:val="pt-PT" w:eastAsia="en-US" w:bidi="ar-SA"/>
      </w:rPr>
    </w:lvl>
    <w:lvl w:ilvl="7" w:tplc="54244872">
      <w:numFmt w:val="bullet"/>
      <w:lvlText w:val="•"/>
      <w:lvlJc w:val="left"/>
      <w:pPr>
        <w:ind w:left="6377" w:hanging="214"/>
      </w:pPr>
      <w:rPr>
        <w:rFonts w:hint="default"/>
        <w:lang w:val="pt-PT" w:eastAsia="en-US" w:bidi="ar-SA"/>
      </w:rPr>
    </w:lvl>
    <w:lvl w:ilvl="8" w:tplc="C06A2936">
      <w:numFmt w:val="bullet"/>
      <w:lvlText w:val="•"/>
      <w:lvlJc w:val="left"/>
      <w:pPr>
        <w:ind w:left="7260" w:hanging="214"/>
      </w:pPr>
      <w:rPr>
        <w:rFonts w:hint="default"/>
        <w:lang w:val="pt-PT" w:eastAsia="en-US" w:bidi="ar-SA"/>
      </w:rPr>
    </w:lvl>
  </w:abstractNum>
  <w:abstractNum w:abstractNumId="125" w15:restartNumberingAfterBreak="0">
    <w:nsid w:val="2E720F37"/>
    <w:multiLevelType w:val="hybridMultilevel"/>
    <w:tmpl w:val="B75AA6AE"/>
    <w:lvl w:ilvl="0" w:tplc="F0161514">
      <w:start w:val="1"/>
      <w:numFmt w:val="upperRoman"/>
      <w:lvlText w:val="%1"/>
      <w:lvlJc w:val="left"/>
      <w:pPr>
        <w:ind w:left="190" w:hanging="102"/>
        <w:jc w:val="left"/>
      </w:pPr>
      <w:rPr>
        <w:rFonts w:ascii="Arial" w:eastAsia="Arial" w:hAnsi="Arial" w:cs="Arial" w:hint="default"/>
        <w:b w:val="0"/>
        <w:bCs w:val="0"/>
        <w:i w:val="0"/>
        <w:iCs w:val="0"/>
        <w:color w:val="231F20"/>
        <w:spacing w:val="0"/>
        <w:w w:val="102"/>
        <w:sz w:val="18"/>
        <w:szCs w:val="18"/>
        <w:lang w:val="pt-PT" w:eastAsia="en-US" w:bidi="ar-SA"/>
      </w:rPr>
    </w:lvl>
    <w:lvl w:ilvl="1" w:tplc="FEBE4910">
      <w:numFmt w:val="bullet"/>
      <w:lvlText w:val="•"/>
      <w:lvlJc w:val="left"/>
      <w:pPr>
        <w:ind w:left="1082" w:hanging="102"/>
      </w:pPr>
      <w:rPr>
        <w:rFonts w:hint="default"/>
        <w:lang w:val="pt-PT" w:eastAsia="en-US" w:bidi="ar-SA"/>
      </w:rPr>
    </w:lvl>
    <w:lvl w:ilvl="2" w:tplc="6FFEC892">
      <w:numFmt w:val="bullet"/>
      <w:lvlText w:val="•"/>
      <w:lvlJc w:val="left"/>
      <w:pPr>
        <w:ind w:left="1965" w:hanging="102"/>
      </w:pPr>
      <w:rPr>
        <w:rFonts w:hint="default"/>
        <w:lang w:val="pt-PT" w:eastAsia="en-US" w:bidi="ar-SA"/>
      </w:rPr>
    </w:lvl>
    <w:lvl w:ilvl="3" w:tplc="0DE451D2">
      <w:numFmt w:val="bullet"/>
      <w:lvlText w:val="•"/>
      <w:lvlJc w:val="left"/>
      <w:pPr>
        <w:ind w:left="2847" w:hanging="102"/>
      </w:pPr>
      <w:rPr>
        <w:rFonts w:hint="default"/>
        <w:lang w:val="pt-PT" w:eastAsia="en-US" w:bidi="ar-SA"/>
      </w:rPr>
    </w:lvl>
    <w:lvl w:ilvl="4" w:tplc="6DAE4B1E">
      <w:numFmt w:val="bullet"/>
      <w:lvlText w:val="•"/>
      <w:lvlJc w:val="left"/>
      <w:pPr>
        <w:ind w:left="3730" w:hanging="102"/>
      </w:pPr>
      <w:rPr>
        <w:rFonts w:hint="default"/>
        <w:lang w:val="pt-PT" w:eastAsia="en-US" w:bidi="ar-SA"/>
      </w:rPr>
    </w:lvl>
    <w:lvl w:ilvl="5" w:tplc="34F061D4">
      <w:numFmt w:val="bullet"/>
      <w:lvlText w:val="•"/>
      <w:lvlJc w:val="left"/>
      <w:pPr>
        <w:ind w:left="4612" w:hanging="102"/>
      </w:pPr>
      <w:rPr>
        <w:rFonts w:hint="default"/>
        <w:lang w:val="pt-PT" w:eastAsia="en-US" w:bidi="ar-SA"/>
      </w:rPr>
    </w:lvl>
    <w:lvl w:ilvl="6" w:tplc="647448AA">
      <w:numFmt w:val="bullet"/>
      <w:lvlText w:val="•"/>
      <w:lvlJc w:val="left"/>
      <w:pPr>
        <w:ind w:left="5495" w:hanging="102"/>
      </w:pPr>
      <w:rPr>
        <w:rFonts w:hint="default"/>
        <w:lang w:val="pt-PT" w:eastAsia="en-US" w:bidi="ar-SA"/>
      </w:rPr>
    </w:lvl>
    <w:lvl w:ilvl="7" w:tplc="FF0065B2">
      <w:numFmt w:val="bullet"/>
      <w:lvlText w:val="•"/>
      <w:lvlJc w:val="left"/>
      <w:pPr>
        <w:ind w:left="6377" w:hanging="102"/>
      </w:pPr>
      <w:rPr>
        <w:rFonts w:hint="default"/>
        <w:lang w:val="pt-PT" w:eastAsia="en-US" w:bidi="ar-SA"/>
      </w:rPr>
    </w:lvl>
    <w:lvl w:ilvl="8" w:tplc="DDAEF710">
      <w:numFmt w:val="bullet"/>
      <w:lvlText w:val="•"/>
      <w:lvlJc w:val="left"/>
      <w:pPr>
        <w:ind w:left="7260" w:hanging="102"/>
      </w:pPr>
      <w:rPr>
        <w:rFonts w:hint="default"/>
        <w:lang w:val="pt-PT" w:eastAsia="en-US" w:bidi="ar-SA"/>
      </w:rPr>
    </w:lvl>
  </w:abstractNum>
  <w:abstractNum w:abstractNumId="126" w15:restartNumberingAfterBreak="0">
    <w:nsid w:val="2F0F00F9"/>
    <w:multiLevelType w:val="hybridMultilevel"/>
    <w:tmpl w:val="D9A2A5BE"/>
    <w:lvl w:ilvl="0" w:tplc="018484A8">
      <w:start w:val="1"/>
      <w:numFmt w:val="upperRoman"/>
      <w:lvlText w:val="%1"/>
      <w:lvlJc w:val="left"/>
      <w:pPr>
        <w:ind w:left="190" w:hanging="122"/>
        <w:jc w:val="left"/>
      </w:pPr>
      <w:rPr>
        <w:rFonts w:ascii="Arial" w:eastAsia="Arial" w:hAnsi="Arial" w:cs="Arial" w:hint="default"/>
        <w:b w:val="0"/>
        <w:bCs w:val="0"/>
        <w:i w:val="0"/>
        <w:iCs w:val="0"/>
        <w:color w:val="231F20"/>
        <w:spacing w:val="0"/>
        <w:w w:val="102"/>
        <w:sz w:val="18"/>
        <w:szCs w:val="18"/>
        <w:lang w:val="pt-PT" w:eastAsia="en-US" w:bidi="ar-SA"/>
      </w:rPr>
    </w:lvl>
    <w:lvl w:ilvl="1" w:tplc="8A7A0C6A">
      <w:start w:val="1"/>
      <w:numFmt w:val="lowerLetter"/>
      <w:lvlText w:val="%2)"/>
      <w:lvlJc w:val="left"/>
      <w:pPr>
        <w:ind w:left="190" w:hanging="226"/>
        <w:jc w:val="left"/>
      </w:pPr>
      <w:rPr>
        <w:rFonts w:ascii="Arial" w:eastAsia="Arial" w:hAnsi="Arial" w:cs="Arial" w:hint="default"/>
        <w:b w:val="0"/>
        <w:bCs w:val="0"/>
        <w:i w:val="0"/>
        <w:iCs w:val="0"/>
        <w:color w:val="231F20"/>
        <w:spacing w:val="0"/>
        <w:w w:val="113"/>
        <w:sz w:val="18"/>
        <w:szCs w:val="18"/>
        <w:lang w:val="pt-PT" w:eastAsia="en-US" w:bidi="ar-SA"/>
      </w:rPr>
    </w:lvl>
    <w:lvl w:ilvl="2" w:tplc="C054D780">
      <w:numFmt w:val="bullet"/>
      <w:lvlText w:val="•"/>
      <w:lvlJc w:val="left"/>
      <w:pPr>
        <w:ind w:left="1965" w:hanging="226"/>
      </w:pPr>
      <w:rPr>
        <w:rFonts w:hint="default"/>
        <w:lang w:val="pt-PT" w:eastAsia="en-US" w:bidi="ar-SA"/>
      </w:rPr>
    </w:lvl>
    <w:lvl w:ilvl="3" w:tplc="028864DE">
      <w:numFmt w:val="bullet"/>
      <w:lvlText w:val="•"/>
      <w:lvlJc w:val="left"/>
      <w:pPr>
        <w:ind w:left="2847" w:hanging="226"/>
      </w:pPr>
      <w:rPr>
        <w:rFonts w:hint="default"/>
        <w:lang w:val="pt-PT" w:eastAsia="en-US" w:bidi="ar-SA"/>
      </w:rPr>
    </w:lvl>
    <w:lvl w:ilvl="4" w:tplc="22E4F0E8">
      <w:numFmt w:val="bullet"/>
      <w:lvlText w:val="•"/>
      <w:lvlJc w:val="left"/>
      <w:pPr>
        <w:ind w:left="3730" w:hanging="226"/>
      </w:pPr>
      <w:rPr>
        <w:rFonts w:hint="default"/>
        <w:lang w:val="pt-PT" w:eastAsia="en-US" w:bidi="ar-SA"/>
      </w:rPr>
    </w:lvl>
    <w:lvl w:ilvl="5" w:tplc="7EB09F54">
      <w:numFmt w:val="bullet"/>
      <w:lvlText w:val="•"/>
      <w:lvlJc w:val="left"/>
      <w:pPr>
        <w:ind w:left="4612" w:hanging="226"/>
      </w:pPr>
      <w:rPr>
        <w:rFonts w:hint="default"/>
        <w:lang w:val="pt-PT" w:eastAsia="en-US" w:bidi="ar-SA"/>
      </w:rPr>
    </w:lvl>
    <w:lvl w:ilvl="6" w:tplc="F4FAA428">
      <w:numFmt w:val="bullet"/>
      <w:lvlText w:val="•"/>
      <w:lvlJc w:val="left"/>
      <w:pPr>
        <w:ind w:left="5495" w:hanging="226"/>
      </w:pPr>
      <w:rPr>
        <w:rFonts w:hint="default"/>
        <w:lang w:val="pt-PT" w:eastAsia="en-US" w:bidi="ar-SA"/>
      </w:rPr>
    </w:lvl>
    <w:lvl w:ilvl="7" w:tplc="195AF176">
      <w:numFmt w:val="bullet"/>
      <w:lvlText w:val="•"/>
      <w:lvlJc w:val="left"/>
      <w:pPr>
        <w:ind w:left="6377" w:hanging="226"/>
      </w:pPr>
      <w:rPr>
        <w:rFonts w:hint="default"/>
        <w:lang w:val="pt-PT" w:eastAsia="en-US" w:bidi="ar-SA"/>
      </w:rPr>
    </w:lvl>
    <w:lvl w:ilvl="8" w:tplc="F3C2092E">
      <w:numFmt w:val="bullet"/>
      <w:lvlText w:val="•"/>
      <w:lvlJc w:val="left"/>
      <w:pPr>
        <w:ind w:left="7260" w:hanging="226"/>
      </w:pPr>
      <w:rPr>
        <w:rFonts w:hint="default"/>
        <w:lang w:val="pt-PT" w:eastAsia="en-US" w:bidi="ar-SA"/>
      </w:rPr>
    </w:lvl>
  </w:abstractNum>
  <w:abstractNum w:abstractNumId="127" w15:restartNumberingAfterBreak="0">
    <w:nsid w:val="2FBF7812"/>
    <w:multiLevelType w:val="hybridMultilevel"/>
    <w:tmpl w:val="1B725774"/>
    <w:lvl w:ilvl="0" w:tplc="58EA9F24">
      <w:start w:val="1"/>
      <w:numFmt w:val="upperRoman"/>
      <w:lvlText w:val="%1"/>
      <w:lvlJc w:val="left"/>
      <w:pPr>
        <w:ind w:left="190" w:hanging="102"/>
        <w:jc w:val="left"/>
      </w:pPr>
      <w:rPr>
        <w:rFonts w:ascii="Arial" w:eastAsia="Arial" w:hAnsi="Arial" w:cs="Arial" w:hint="default"/>
        <w:b w:val="0"/>
        <w:bCs w:val="0"/>
        <w:i w:val="0"/>
        <w:iCs w:val="0"/>
        <w:color w:val="231F20"/>
        <w:spacing w:val="0"/>
        <w:w w:val="102"/>
        <w:sz w:val="18"/>
        <w:szCs w:val="18"/>
        <w:lang w:val="pt-PT" w:eastAsia="en-US" w:bidi="ar-SA"/>
      </w:rPr>
    </w:lvl>
    <w:lvl w:ilvl="1" w:tplc="D73EE4E2">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605E791C">
      <w:numFmt w:val="bullet"/>
      <w:lvlText w:val="•"/>
      <w:lvlJc w:val="left"/>
      <w:pPr>
        <w:ind w:left="1376" w:hanging="221"/>
      </w:pPr>
      <w:rPr>
        <w:rFonts w:hint="default"/>
        <w:lang w:val="pt-PT" w:eastAsia="en-US" w:bidi="ar-SA"/>
      </w:rPr>
    </w:lvl>
    <w:lvl w:ilvl="3" w:tplc="8B50FDBE">
      <w:numFmt w:val="bullet"/>
      <w:lvlText w:val="•"/>
      <w:lvlJc w:val="left"/>
      <w:pPr>
        <w:ind w:left="2332" w:hanging="221"/>
      </w:pPr>
      <w:rPr>
        <w:rFonts w:hint="default"/>
        <w:lang w:val="pt-PT" w:eastAsia="en-US" w:bidi="ar-SA"/>
      </w:rPr>
    </w:lvl>
    <w:lvl w:ilvl="4" w:tplc="E4A059A0">
      <w:numFmt w:val="bullet"/>
      <w:lvlText w:val="•"/>
      <w:lvlJc w:val="left"/>
      <w:pPr>
        <w:ind w:left="3288" w:hanging="221"/>
      </w:pPr>
      <w:rPr>
        <w:rFonts w:hint="default"/>
        <w:lang w:val="pt-PT" w:eastAsia="en-US" w:bidi="ar-SA"/>
      </w:rPr>
    </w:lvl>
    <w:lvl w:ilvl="5" w:tplc="C8029E5C">
      <w:numFmt w:val="bullet"/>
      <w:lvlText w:val="•"/>
      <w:lvlJc w:val="left"/>
      <w:pPr>
        <w:ind w:left="4244" w:hanging="221"/>
      </w:pPr>
      <w:rPr>
        <w:rFonts w:hint="default"/>
        <w:lang w:val="pt-PT" w:eastAsia="en-US" w:bidi="ar-SA"/>
      </w:rPr>
    </w:lvl>
    <w:lvl w:ilvl="6" w:tplc="AEDA7C86">
      <w:numFmt w:val="bullet"/>
      <w:lvlText w:val="•"/>
      <w:lvlJc w:val="left"/>
      <w:pPr>
        <w:ind w:left="5200" w:hanging="221"/>
      </w:pPr>
      <w:rPr>
        <w:rFonts w:hint="default"/>
        <w:lang w:val="pt-PT" w:eastAsia="en-US" w:bidi="ar-SA"/>
      </w:rPr>
    </w:lvl>
    <w:lvl w:ilvl="7" w:tplc="8828E21E">
      <w:numFmt w:val="bullet"/>
      <w:lvlText w:val="•"/>
      <w:lvlJc w:val="left"/>
      <w:pPr>
        <w:ind w:left="6157" w:hanging="221"/>
      </w:pPr>
      <w:rPr>
        <w:rFonts w:hint="default"/>
        <w:lang w:val="pt-PT" w:eastAsia="en-US" w:bidi="ar-SA"/>
      </w:rPr>
    </w:lvl>
    <w:lvl w:ilvl="8" w:tplc="1C6E171C">
      <w:numFmt w:val="bullet"/>
      <w:lvlText w:val="•"/>
      <w:lvlJc w:val="left"/>
      <w:pPr>
        <w:ind w:left="7113" w:hanging="221"/>
      </w:pPr>
      <w:rPr>
        <w:rFonts w:hint="default"/>
        <w:lang w:val="pt-PT" w:eastAsia="en-US" w:bidi="ar-SA"/>
      </w:rPr>
    </w:lvl>
  </w:abstractNum>
  <w:abstractNum w:abstractNumId="128" w15:restartNumberingAfterBreak="0">
    <w:nsid w:val="301676C4"/>
    <w:multiLevelType w:val="hybridMultilevel"/>
    <w:tmpl w:val="100AC1A2"/>
    <w:lvl w:ilvl="0" w:tplc="EA1CD21C">
      <w:start w:val="1"/>
      <w:numFmt w:val="upperRoman"/>
      <w:lvlText w:val="%1"/>
      <w:lvlJc w:val="left"/>
      <w:pPr>
        <w:ind w:left="190" w:hanging="112"/>
        <w:jc w:val="left"/>
      </w:pPr>
      <w:rPr>
        <w:rFonts w:ascii="Arial" w:eastAsia="Arial" w:hAnsi="Arial" w:cs="Arial" w:hint="default"/>
        <w:b w:val="0"/>
        <w:bCs w:val="0"/>
        <w:i w:val="0"/>
        <w:iCs w:val="0"/>
        <w:color w:val="231F20"/>
        <w:spacing w:val="0"/>
        <w:w w:val="102"/>
        <w:sz w:val="18"/>
        <w:szCs w:val="18"/>
        <w:lang w:val="pt-PT" w:eastAsia="en-US" w:bidi="ar-SA"/>
      </w:rPr>
    </w:lvl>
    <w:lvl w:ilvl="1" w:tplc="FA621A74">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2D1E50EE">
      <w:numFmt w:val="bullet"/>
      <w:lvlText w:val="•"/>
      <w:lvlJc w:val="left"/>
      <w:pPr>
        <w:ind w:left="1376" w:hanging="221"/>
      </w:pPr>
      <w:rPr>
        <w:rFonts w:hint="default"/>
        <w:lang w:val="pt-PT" w:eastAsia="en-US" w:bidi="ar-SA"/>
      </w:rPr>
    </w:lvl>
    <w:lvl w:ilvl="3" w:tplc="3E5CB64C">
      <w:numFmt w:val="bullet"/>
      <w:lvlText w:val="•"/>
      <w:lvlJc w:val="left"/>
      <w:pPr>
        <w:ind w:left="2332" w:hanging="221"/>
      </w:pPr>
      <w:rPr>
        <w:rFonts w:hint="default"/>
        <w:lang w:val="pt-PT" w:eastAsia="en-US" w:bidi="ar-SA"/>
      </w:rPr>
    </w:lvl>
    <w:lvl w:ilvl="4" w:tplc="2EF2632C">
      <w:numFmt w:val="bullet"/>
      <w:lvlText w:val="•"/>
      <w:lvlJc w:val="left"/>
      <w:pPr>
        <w:ind w:left="3288" w:hanging="221"/>
      </w:pPr>
      <w:rPr>
        <w:rFonts w:hint="default"/>
        <w:lang w:val="pt-PT" w:eastAsia="en-US" w:bidi="ar-SA"/>
      </w:rPr>
    </w:lvl>
    <w:lvl w:ilvl="5" w:tplc="F0EC450C">
      <w:numFmt w:val="bullet"/>
      <w:lvlText w:val="•"/>
      <w:lvlJc w:val="left"/>
      <w:pPr>
        <w:ind w:left="4244" w:hanging="221"/>
      </w:pPr>
      <w:rPr>
        <w:rFonts w:hint="default"/>
        <w:lang w:val="pt-PT" w:eastAsia="en-US" w:bidi="ar-SA"/>
      </w:rPr>
    </w:lvl>
    <w:lvl w:ilvl="6" w:tplc="6B68F95A">
      <w:numFmt w:val="bullet"/>
      <w:lvlText w:val="•"/>
      <w:lvlJc w:val="left"/>
      <w:pPr>
        <w:ind w:left="5200" w:hanging="221"/>
      </w:pPr>
      <w:rPr>
        <w:rFonts w:hint="default"/>
        <w:lang w:val="pt-PT" w:eastAsia="en-US" w:bidi="ar-SA"/>
      </w:rPr>
    </w:lvl>
    <w:lvl w:ilvl="7" w:tplc="79C05088">
      <w:numFmt w:val="bullet"/>
      <w:lvlText w:val="•"/>
      <w:lvlJc w:val="left"/>
      <w:pPr>
        <w:ind w:left="6157" w:hanging="221"/>
      </w:pPr>
      <w:rPr>
        <w:rFonts w:hint="default"/>
        <w:lang w:val="pt-PT" w:eastAsia="en-US" w:bidi="ar-SA"/>
      </w:rPr>
    </w:lvl>
    <w:lvl w:ilvl="8" w:tplc="08EED492">
      <w:numFmt w:val="bullet"/>
      <w:lvlText w:val="•"/>
      <w:lvlJc w:val="left"/>
      <w:pPr>
        <w:ind w:left="7113" w:hanging="221"/>
      </w:pPr>
      <w:rPr>
        <w:rFonts w:hint="default"/>
        <w:lang w:val="pt-PT" w:eastAsia="en-US" w:bidi="ar-SA"/>
      </w:rPr>
    </w:lvl>
  </w:abstractNum>
  <w:abstractNum w:abstractNumId="129" w15:restartNumberingAfterBreak="0">
    <w:nsid w:val="304A42A0"/>
    <w:multiLevelType w:val="hybridMultilevel"/>
    <w:tmpl w:val="6324BF18"/>
    <w:lvl w:ilvl="0" w:tplc="B548108A">
      <w:start w:val="2"/>
      <w:numFmt w:val="decimal"/>
      <w:lvlText w:val="%1."/>
      <w:lvlJc w:val="left"/>
      <w:pPr>
        <w:ind w:left="190" w:hanging="200"/>
        <w:jc w:val="left"/>
      </w:pPr>
      <w:rPr>
        <w:rFonts w:ascii="Arial" w:eastAsia="Arial" w:hAnsi="Arial" w:cs="Arial" w:hint="default"/>
        <w:b w:val="0"/>
        <w:bCs w:val="0"/>
        <w:i w:val="0"/>
        <w:iCs w:val="0"/>
        <w:color w:val="231F20"/>
        <w:spacing w:val="0"/>
        <w:w w:val="109"/>
        <w:sz w:val="18"/>
        <w:szCs w:val="18"/>
        <w:lang w:val="pt-PT" w:eastAsia="en-US" w:bidi="ar-SA"/>
      </w:rPr>
    </w:lvl>
    <w:lvl w:ilvl="1" w:tplc="EE3C32A6">
      <w:start w:val="1"/>
      <w:numFmt w:val="lowerLetter"/>
      <w:lvlText w:val="%2)"/>
      <w:lvlJc w:val="left"/>
      <w:pPr>
        <w:ind w:left="190" w:hanging="248"/>
        <w:jc w:val="left"/>
      </w:pPr>
      <w:rPr>
        <w:rFonts w:ascii="Arial" w:eastAsia="Arial" w:hAnsi="Arial" w:cs="Arial" w:hint="default"/>
        <w:b w:val="0"/>
        <w:bCs w:val="0"/>
        <w:i w:val="0"/>
        <w:iCs w:val="0"/>
        <w:color w:val="231F20"/>
        <w:spacing w:val="0"/>
        <w:w w:val="113"/>
        <w:sz w:val="18"/>
        <w:szCs w:val="18"/>
        <w:lang w:val="pt-PT" w:eastAsia="en-US" w:bidi="ar-SA"/>
      </w:rPr>
    </w:lvl>
    <w:lvl w:ilvl="2" w:tplc="79BCADCA">
      <w:numFmt w:val="bullet"/>
      <w:lvlText w:val="•"/>
      <w:lvlJc w:val="left"/>
      <w:pPr>
        <w:ind w:left="1965" w:hanging="248"/>
      </w:pPr>
      <w:rPr>
        <w:rFonts w:hint="default"/>
        <w:lang w:val="pt-PT" w:eastAsia="en-US" w:bidi="ar-SA"/>
      </w:rPr>
    </w:lvl>
    <w:lvl w:ilvl="3" w:tplc="A63E226E">
      <w:numFmt w:val="bullet"/>
      <w:lvlText w:val="•"/>
      <w:lvlJc w:val="left"/>
      <w:pPr>
        <w:ind w:left="2847" w:hanging="248"/>
      </w:pPr>
      <w:rPr>
        <w:rFonts w:hint="default"/>
        <w:lang w:val="pt-PT" w:eastAsia="en-US" w:bidi="ar-SA"/>
      </w:rPr>
    </w:lvl>
    <w:lvl w:ilvl="4" w:tplc="40BCDFDA">
      <w:numFmt w:val="bullet"/>
      <w:lvlText w:val="•"/>
      <w:lvlJc w:val="left"/>
      <w:pPr>
        <w:ind w:left="3730" w:hanging="248"/>
      </w:pPr>
      <w:rPr>
        <w:rFonts w:hint="default"/>
        <w:lang w:val="pt-PT" w:eastAsia="en-US" w:bidi="ar-SA"/>
      </w:rPr>
    </w:lvl>
    <w:lvl w:ilvl="5" w:tplc="6FEACD58">
      <w:numFmt w:val="bullet"/>
      <w:lvlText w:val="•"/>
      <w:lvlJc w:val="left"/>
      <w:pPr>
        <w:ind w:left="4612" w:hanging="248"/>
      </w:pPr>
      <w:rPr>
        <w:rFonts w:hint="default"/>
        <w:lang w:val="pt-PT" w:eastAsia="en-US" w:bidi="ar-SA"/>
      </w:rPr>
    </w:lvl>
    <w:lvl w:ilvl="6" w:tplc="3AFEA29C">
      <w:numFmt w:val="bullet"/>
      <w:lvlText w:val="•"/>
      <w:lvlJc w:val="left"/>
      <w:pPr>
        <w:ind w:left="5495" w:hanging="248"/>
      </w:pPr>
      <w:rPr>
        <w:rFonts w:hint="default"/>
        <w:lang w:val="pt-PT" w:eastAsia="en-US" w:bidi="ar-SA"/>
      </w:rPr>
    </w:lvl>
    <w:lvl w:ilvl="7" w:tplc="BE045954">
      <w:numFmt w:val="bullet"/>
      <w:lvlText w:val="•"/>
      <w:lvlJc w:val="left"/>
      <w:pPr>
        <w:ind w:left="6377" w:hanging="248"/>
      </w:pPr>
      <w:rPr>
        <w:rFonts w:hint="default"/>
        <w:lang w:val="pt-PT" w:eastAsia="en-US" w:bidi="ar-SA"/>
      </w:rPr>
    </w:lvl>
    <w:lvl w:ilvl="8" w:tplc="503EECC0">
      <w:numFmt w:val="bullet"/>
      <w:lvlText w:val="•"/>
      <w:lvlJc w:val="left"/>
      <w:pPr>
        <w:ind w:left="7260" w:hanging="248"/>
      </w:pPr>
      <w:rPr>
        <w:rFonts w:hint="default"/>
        <w:lang w:val="pt-PT" w:eastAsia="en-US" w:bidi="ar-SA"/>
      </w:rPr>
    </w:lvl>
  </w:abstractNum>
  <w:abstractNum w:abstractNumId="130" w15:restartNumberingAfterBreak="0">
    <w:nsid w:val="305A23D6"/>
    <w:multiLevelType w:val="hybridMultilevel"/>
    <w:tmpl w:val="14A45A2C"/>
    <w:lvl w:ilvl="0" w:tplc="BB8EE3F6">
      <w:start w:val="7"/>
      <w:numFmt w:val="decimal"/>
      <w:lvlText w:val="%1."/>
      <w:lvlJc w:val="left"/>
      <w:pPr>
        <w:ind w:left="351" w:hanging="161"/>
        <w:jc w:val="left"/>
      </w:pPr>
      <w:rPr>
        <w:rFonts w:ascii="Arial" w:eastAsia="Arial" w:hAnsi="Arial" w:cs="Arial" w:hint="default"/>
        <w:b w:val="0"/>
        <w:bCs w:val="0"/>
        <w:i w:val="0"/>
        <w:iCs w:val="0"/>
        <w:color w:val="231F20"/>
        <w:spacing w:val="-23"/>
        <w:w w:val="108"/>
        <w:sz w:val="18"/>
        <w:szCs w:val="18"/>
        <w:lang w:val="pt-PT" w:eastAsia="en-US" w:bidi="ar-SA"/>
      </w:rPr>
    </w:lvl>
    <w:lvl w:ilvl="1" w:tplc="12E43972">
      <w:start w:val="1"/>
      <w:numFmt w:val="lowerLetter"/>
      <w:lvlText w:val="%2)"/>
      <w:lvlJc w:val="left"/>
      <w:pPr>
        <w:ind w:left="190" w:hanging="222"/>
        <w:jc w:val="left"/>
      </w:pPr>
      <w:rPr>
        <w:rFonts w:ascii="Arial" w:eastAsia="Arial" w:hAnsi="Arial" w:cs="Arial" w:hint="default"/>
        <w:b w:val="0"/>
        <w:bCs w:val="0"/>
        <w:i w:val="0"/>
        <w:iCs w:val="0"/>
        <w:color w:val="231F20"/>
        <w:spacing w:val="0"/>
        <w:w w:val="113"/>
        <w:sz w:val="18"/>
        <w:szCs w:val="18"/>
        <w:lang w:val="pt-PT" w:eastAsia="en-US" w:bidi="ar-SA"/>
      </w:rPr>
    </w:lvl>
    <w:lvl w:ilvl="2" w:tplc="1E8AFEBE">
      <w:start w:val="1"/>
      <w:numFmt w:val="lowerRoman"/>
      <w:lvlText w:val="(%3)"/>
      <w:lvlJc w:val="left"/>
      <w:pPr>
        <w:ind w:left="414" w:hanging="224"/>
        <w:jc w:val="left"/>
      </w:pPr>
      <w:rPr>
        <w:rFonts w:ascii="Arial" w:eastAsia="Arial" w:hAnsi="Arial" w:cs="Arial" w:hint="default"/>
        <w:b w:val="0"/>
        <w:bCs w:val="0"/>
        <w:i w:val="0"/>
        <w:iCs w:val="0"/>
        <w:color w:val="231F20"/>
        <w:spacing w:val="-1"/>
        <w:w w:val="108"/>
        <w:sz w:val="18"/>
        <w:szCs w:val="18"/>
        <w:lang w:val="pt-PT" w:eastAsia="en-US" w:bidi="ar-SA"/>
      </w:rPr>
    </w:lvl>
    <w:lvl w:ilvl="3" w:tplc="462EDF1A">
      <w:numFmt w:val="bullet"/>
      <w:lvlText w:val="•"/>
      <w:lvlJc w:val="left"/>
      <w:pPr>
        <w:ind w:left="420" w:hanging="224"/>
      </w:pPr>
      <w:rPr>
        <w:rFonts w:hint="default"/>
        <w:lang w:val="pt-PT" w:eastAsia="en-US" w:bidi="ar-SA"/>
      </w:rPr>
    </w:lvl>
    <w:lvl w:ilvl="4" w:tplc="AC1AFC0E">
      <w:numFmt w:val="bullet"/>
      <w:lvlText w:val="•"/>
      <w:lvlJc w:val="left"/>
      <w:pPr>
        <w:ind w:left="460" w:hanging="224"/>
      </w:pPr>
      <w:rPr>
        <w:rFonts w:hint="default"/>
        <w:lang w:val="pt-PT" w:eastAsia="en-US" w:bidi="ar-SA"/>
      </w:rPr>
    </w:lvl>
    <w:lvl w:ilvl="5" w:tplc="34C4BFB8">
      <w:numFmt w:val="bullet"/>
      <w:lvlText w:val="•"/>
      <w:lvlJc w:val="left"/>
      <w:pPr>
        <w:ind w:left="1887" w:hanging="224"/>
      </w:pPr>
      <w:rPr>
        <w:rFonts w:hint="default"/>
        <w:lang w:val="pt-PT" w:eastAsia="en-US" w:bidi="ar-SA"/>
      </w:rPr>
    </w:lvl>
    <w:lvl w:ilvl="6" w:tplc="A9DE49F2">
      <w:numFmt w:val="bullet"/>
      <w:lvlText w:val="•"/>
      <w:lvlJc w:val="left"/>
      <w:pPr>
        <w:ind w:left="3315" w:hanging="224"/>
      </w:pPr>
      <w:rPr>
        <w:rFonts w:hint="default"/>
        <w:lang w:val="pt-PT" w:eastAsia="en-US" w:bidi="ar-SA"/>
      </w:rPr>
    </w:lvl>
    <w:lvl w:ilvl="7" w:tplc="5F663AF2">
      <w:numFmt w:val="bullet"/>
      <w:lvlText w:val="•"/>
      <w:lvlJc w:val="left"/>
      <w:pPr>
        <w:ind w:left="4742" w:hanging="224"/>
      </w:pPr>
      <w:rPr>
        <w:rFonts w:hint="default"/>
        <w:lang w:val="pt-PT" w:eastAsia="en-US" w:bidi="ar-SA"/>
      </w:rPr>
    </w:lvl>
    <w:lvl w:ilvl="8" w:tplc="E0DE232C">
      <w:numFmt w:val="bullet"/>
      <w:lvlText w:val="•"/>
      <w:lvlJc w:val="left"/>
      <w:pPr>
        <w:ind w:left="6170" w:hanging="224"/>
      </w:pPr>
      <w:rPr>
        <w:rFonts w:hint="default"/>
        <w:lang w:val="pt-PT" w:eastAsia="en-US" w:bidi="ar-SA"/>
      </w:rPr>
    </w:lvl>
  </w:abstractNum>
  <w:abstractNum w:abstractNumId="131" w15:restartNumberingAfterBreak="0">
    <w:nsid w:val="30C650BF"/>
    <w:multiLevelType w:val="hybridMultilevel"/>
    <w:tmpl w:val="C6564768"/>
    <w:lvl w:ilvl="0" w:tplc="BECC3232">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0E7C19EC">
      <w:start w:val="1"/>
      <w:numFmt w:val="upperRoman"/>
      <w:lvlText w:val="%2"/>
      <w:lvlJc w:val="left"/>
      <w:pPr>
        <w:ind w:left="190" w:hanging="161"/>
        <w:jc w:val="left"/>
      </w:pPr>
      <w:rPr>
        <w:rFonts w:ascii="Arial" w:eastAsia="Arial" w:hAnsi="Arial" w:cs="Arial" w:hint="default"/>
        <w:b w:val="0"/>
        <w:bCs w:val="0"/>
        <w:i w:val="0"/>
        <w:iCs w:val="0"/>
        <w:color w:val="231F20"/>
        <w:spacing w:val="0"/>
        <w:w w:val="102"/>
        <w:sz w:val="18"/>
        <w:szCs w:val="18"/>
        <w:lang w:val="pt-PT" w:eastAsia="en-US" w:bidi="ar-SA"/>
      </w:rPr>
    </w:lvl>
    <w:lvl w:ilvl="2" w:tplc="D836119A">
      <w:numFmt w:val="bullet"/>
      <w:lvlText w:val="•"/>
      <w:lvlJc w:val="left"/>
      <w:pPr>
        <w:ind w:left="1376" w:hanging="161"/>
      </w:pPr>
      <w:rPr>
        <w:rFonts w:hint="default"/>
        <w:lang w:val="pt-PT" w:eastAsia="en-US" w:bidi="ar-SA"/>
      </w:rPr>
    </w:lvl>
    <w:lvl w:ilvl="3" w:tplc="91866518">
      <w:numFmt w:val="bullet"/>
      <w:lvlText w:val="•"/>
      <w:lvlJc w:val="left"/>
      <w:pPr>
        <w:ind w:left="2332" w:hanging="161"/>
      </w:pPr>
      <w:rPr>
        <w:rFonts w:hint="default"/>
        <w:lang w:val="pt-PT" w:eastAsia="en-US" w:bidi="ar-SA"/>
      </w:rPr>
    </w:lvl>
    <w:lvl w:ilvl="4" w:tplc="E0246A00">
      <w:numFmt w:val="bullet"/>
      <w:lvlText w:val="•"/>
      <w:lvlJc w:val="left"/>
      <w:pPr>
        <w:ind w:left="3288" w:hanging="161"/>
      </w:pPr>
      <w:rPr>
        <w:rFonts w:hint="default"/>
        <w:lang w:val="pt-PT" w:eastAsia="en-US" w:bidi="ar-SA"/>
      </w:rPr>
    </w:lvl>
    <w:lvl w:ilvl="5" w:tplc="E41A4FC8">
      <w:numFmt w:val="bullet"/>
      <w:lvlText w:val="•"/>
      <w:lvlJc w:val="left"/>
      <w:pPr>
        <w:ind w:left="4244" w:hanging="161"/>
      </w:pPr>
      <w:rPr>
        <w:rFonts w:hint="default"/>
        <w:lang w:val="pt-PT" w:eastAsia="en-US" w:bidi="ar-SA"/>
      </w:rPr>
    </w:lvl>
    <w:lvl w:ilvl="6" w:tplc="130AB532">
      <w:numFmt w:val="bullet"/>
      <w:lvlText w:val="•"/>
      <w:lvlJc w:val="left"/>
      <w:pPr>
        <w:ind w:left="5200" w:hanging="161"/>
      </w:pPr>
      <w:rPr>
        <w:rFonts w:hint="default"/>
        <w:lang w:val="pt-PT" w:eastAsia="en-US" w:bidi="ar-SA"/>
      </w:rPr>
    </w:lvl>
    <w:lvl w:ilvl="7" w:tplc="D3EE0F1E">
      <w:numFmt w:val="bullet"/>
      <w:lvlText w:val="•"/>
      <w:lvlJc w:val="left"/>
      <w:pPr>
        <w:ind w:left="6157" w:hanging="161"/>
      </w:pPr>
      <w:rPr>
        <w:rFonts w:hint="default"/>
        <w:lang w:val="pt-PT" w:eastAsia="en-US" w:bidi="ar-SA"/>
      </w:rPr>
    </w:lvl>
    <w:lvl w:ilvl="8" w:tplc="35AC722C">
      <w:numFmt w:val="bullet"/>
      <w:lvlText w:val="•"/>
      <w:lvlJc w:val="left"/>
      <w:pPr>
        <w:ind w:left="7113" w:hanging="161"/>
      </w:pPr>
      <w:rPr>
        <w:rFonts w:hint="default"/>
        <w:lang w:val="pt-PT" w:eastAsia="en-US" w:bidi="ar-SA"/>
      </w:rPr>
    </w:lvl>
  </w:abstractNum>
  <w:abstractNum w:abstractNumId="132" w15:restartNumberingAfterBreak="0">
    <w:nsid w:val="31067A22"/>
    <w:multiLevelType w:val="hybridMultilevel"/>
    <w:tmpl w:val="739CC106"/>
    <w:lvl w:ilvl="0" w:tplc="9B52FDE6">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29924866">
      <w:numFmt w:val="bullet"/>
      <w:lvlText w:val="•"/>
      <w:lvlJc w:val="left"/>
      <w:pPr>
        <w:ind w:left="1280" w:hanging="221"/>
      </w:pPr>
      <w:rPr>
        <w:rFonts w:hint="default"/>
        <w:lang w:val="pt-PT" w:eastAsia="en-US" w:bidi="ar-SA"/>
      </w:rPr>
    </w:lvl>
    <w:lvl w:ilvl="2" w:tplc="01B61D26">
      <w:numFmt w:val="bullet"/>
      <w:lvlText w:val="•"/>
      <w:lvlJc w:val="left"/>
      <w:pPr>
        <w:ind w:left="2141" w:hanging="221"/>
      </w:pPr>
      <w:rPr>
        <w:rFonts w:hint="default"/>
        <w:lang w:val="pt-PT" w:eastAsia="en-US" w:bidi="ar-SA"/>
      </w:rPr>
    </w:lvl>
    <w:lvl w:ilvl="3" w:tplc="934658B4">
      <w:numFmt w:val="bullet"/>
      <w:lvlText w:val="•"/>
      <w:lvlJc w:val="left"/>
      <w:pPr>
        <w:ind w:left="3001" w:hanging="221"/>
      </w:pPr>
      <w:rPr>
        <w:rFonts w:hint="default"/>
        <w:lang w:val="pt-PT" w:eastAsia="en-US" w:bidi="ar-SA"/>
      </w:rPr>
    </w:lvl>
    <w:lvl w:ilvl="4" w:tplc="5F8E22B8">
      <w:numFmt w:val="bullet"/>
      <w:lvlText w:val="•"/>
      <w:lvlJc w:val="left"/>
      <w:pPr>
        <w:ind w:left="3862" w:hanging="221"/>
      </w:pPr>
      <w:rPr>
        <w:rFonts w:hint="default"/>
        <w:lang w:val="pt-PT" w:eastAsia="en-US" w:bidi="ar-SA"/>
      </w:rPr>
    </w:lvl>
    <w:lvl w:ilvl="5" w:tplc="47C254B8">
      <w:numFmt w:val="bullet"/>
      <w:lvlText w:val="•"/>
      <w:lvlJc w:val="left"/>
      <w:pPr>
        <w:ind w:left="4722" w:hanging="221"/>
      </w:pPr>
      <w:rPr>
        <w:rFonts w:hint="default"/>
        <w:lang w:val="pt-PT" w:eastAsia="en-US" w:bidi="ar-SA"/>
      </w:rPr>
    </w:lvl>
    <w:lvl w:ilvl="6" w:tplc="6A4A107C">
      <w:numFmt w:val="bullet"/>
      <w:lvlText w:val="•"/>
      <w:lvlJc w:val="left"/>
      <w:pPr>
        <w:ind w:left="5583" w:hanging="221"/>
      </w:pPr>
      <w:rPr>
        <w:rFonts w:hint="default"/>
        <w:lang w:val="pt-PT" w:eastAsia="en-US" w:bidi="ar-SA"/>
      </w:rPr>
    </w:lvl>
    <w:lvl w:ilvl="7" w:tplc="A8A449B4">
      <w:numFmt w:val="bullet"/>
      <w:lvlText w:val="•"/>
      <w:lvlJc w:val="left"/>
      <w:pPr>
        <w:ind w:left="6443" w:hanging="221"/>
      </w:pPr>
      <w:rPr>
        <w:rFonts w:hint="default"/>
        <w:lang w:val="pt-PT" w:eastAsia="en-US" w:bidi="ar-SA"/>
      </w:rPr>
    </w:lvl>
    <w:lvl w:ilvl="8" w:tplc="ED8E1270">
      <w:numFmt w:val="bullet"/>
      <w:lvlText w:val="•"/>
      <w:lvlJc w:val="left"/>
      <w:pPr>
        <w:ind w:left="7304" w:hanging="221"/>
      </w:pPr>
      <w:rPr>
        <w:rFonts w:hint="default"/>
        <w:lang w:val="pt-PT" w:eastAsia="en-US" w:bidi="ar-SA"/>
      </w:rPr>
    </w:lvl>
  </w:abstractNum>
  <w:abstractNum w:abstractNumId="133" w15:restartNumberingAfterBreak="0">
    <w:nsid w:val="31427A1F"/>
    <w:multiLevelType w:val="hybridMultilevel"/>
    <w:tmpl w:val="748EEA2E"/>
    <w:lvl w:ilvl="0" w:tplc="82661E32">
      <w:start w:val="1"/>
      <w:numFmt w:val="upperRoman"/>
      <w:lvlText w:val="%1"/>
      <w:lvlJc w:val="left"/>
      <w:pPr>
        <w:ind w:left="280" w:hanging="90"/>
        <w:jc w:val="left"/>
      </w:pPr>
      <w:rPr>
        <w:rFonts w:ascii="Arial" w:eastAsia="Arial" w:hAnsi="Arial" w:cs="Arial" w:hint="default"/>
        <w:b w:val="0"/>
        <w:bCs w:val="0"/>
        <w:i w:val="0"/>
        <w:iCs w:val="0"/>
        <w:color w:val="231F20"/>
        <w:spacing w:val="0"/>
        <w:w w:val="102"/>
        <w:sz w:val="18"/>
        <w:szCs w:val="18"/>
        <w:lang w:val="pt-PT" w:eastAsia="en-US" w:bidi="ar-SA"/>
      </w:rPr>
    </w:lvl>
    <w:lvl w:ilvl="1" w:tplc="B4F22810">
      <w:numFmt w:val="bullet"/>
      <w:lvlText w:val="•"/>
      <w:lvlJc w:val="left"/>
      <w:pPr>
        <w:ind w:left="1154" w:hanging="90"/>
      </w:pPr>
      <w:rPr>
        <w:rFonts w:hint="default"/>
        <w:lang w:val="pt-PT" w:eastAsia="en-US" w:bidi="ar-SA"/>
      </w:rPr>
    </w:lvl>
    <w:lvl w:ilvl="2" w:tplc="4DF640E4">
      <w:numFmt w:val="bullet"/>
      <w:lvlText w:val="•"/>
      <w:lvlJc w:val="left"/>
      <w:pPr>
        <w:ind w:left="2029" w:hanging="90"/>
      </w:pPr>
      <w:rPr>
        <w:rFonts w:hint="default"/>
        <w:lang w:val="pt-PT" w:eastAsia="en-US" w:bidi="ar-SA"/>
      </w:rPr>
    </w:lvl>
    <w:lvl w:ilvl="3" w:tplc="DA98ACE6">
      <w:numFmt w:val="bullet"/>
      <w:lvlText w:val="•"/>
      <w:lvlJc w:val="left"/>
      <w:pPr>
        <w:ind w:left="2903" w:hanging="90"/>
      </w:pPr>
      <w:rPr>
        <w:rFonts w:hint="default"/>
        <w:lang w:val="pt-PT" w:eastAsia="en-US" w:bidi="ar-SA"/>
      </w:rPr>
    </w:lvl>
    <w:lvl w:ilvl="4" w:tplc="A3BE1D36">
      <w:numFmt w:val="bullet"/>
      <w:lvlText w:val="•"/>
      <w:lvlJc w:val="left"/>
      <w:pPr>
        <w:ind w:left="3778" w:hanging="90"/>
      </w:pPr>
      <w:rPr>
        <w:rFonts w:hint="default"/>
        <w:lang w:val="pt-PT" w:eastAsia="en-US" w:bidi="ar-SA"/>
      </w:rPr>
    </w:lvl>
    <w:lvl w:ilvl="5" w:tplc="E97E48B0">
      <w:numFmt w:val="bullet"/>
      <w:lvlText w:val="•"/>
      <w:lvlJc w:val="left"/>
      <w:pPr>
        <w:ind w:left="4652" w:hanging="90"/>
      </w:pPr>
      <w:rPr>
        <w:rFonts w:hint="default"/>
        <w:lang w:val="pt-PT" w:eastAsia="en-US" w:bidi="ar-SA"/>
      </w:rPr>
    </w:lvl>
    <w:lvl w:ilvl="6" w:tplc="EFF8A29E">
      <w:numFmt w:val="bullet"/>
      <w:lvlText w:val="•"/>
      <w:lvlJc w:val="left"/>
      <w:pPr>
        <w:ind w:left="5527" w:hanging="90"/>
      </w:pPr>
      <w:rPr>
        <w:rFonts w:hint="default"/>
        <w:lang w:val="pt-PT" w:eastAsia="en-US" w:bidi="ar-SA"/>
      </w:rPr>
    </w:lvl>
    <w:lvl w:ilvl="7" w:tplc="F8962984">
      <w:numFmt w:val="bullet"/>
      <w:lvlText w:val="•"/>
      <w:lvlJc w:val="left"/>
      <w:pPr>
        <w:ind w:left="6401" w:hanging="90"/>
      </w:pPr>
      <w:rPr>
        <w:rFonts w:hint="default"/>
        <w:lang w:val="pt-PT" w:eastAsia="en-US" w:bidi="ar-SA"/>
      </w:rPr>
    </w:lvl>
    <w:lvl w:ilvl="8" w:tplc="2E3AF178">
      <w:numFmt w:val="bullet"/>
      <w:lvlText w:val="•"/>
      <w:lvlJc w:val="left"/>
      <w:pPr>
        <w:ind w:left="7276" w:hanging="90"/>
      </w:pPr>
      <w:rPr>
        <w:rFonts w:hint="default"/>
        <w:lang w:val="pt-PT" w:eastAsia="en-US" w:bidi="ar-SA"/>
      </w:rPr>
    </w:lvl>
  </w:abstractNum>
  <w:abstractNum w:abstractNumId="134" w15:restartNumberingAfterBreak="0">
    <w:nsid w:val="319A201D"/>
    <w:multiLevelType w:val="multilevel"/>
    <w:tmpl w:val="4BB866EA"/>
    <w:lvl w:ilvl="0">
      <w:start w:val="13"/>
      <w:numFmt w:val="decimal"/>
      <w:lvlText w:val="%1"/>
      <w:lvlJc w:val="left"/>
      <w:pPr>
        <w:ind w:left="920" w:hanging="730"/>
        <w:jc w:val="left"/>
      </w:pPr>
      <w:rPr>
        <w:rFonts w:hint="default"/>
        <w:lang w:val="pt-PT" w:eastAsia="en-US" w:bidi="ar-SA"/>
      </w:rPr>
    </w:lvl>
    <w:lvl w:ilvl="1">
      <w:start w:val="1"/>
      <w:numFmt w:val="decimal"/>
      <w:lvlText w:val="%1.%2"/>
      <w:lvlJc w:val="left"/>
      <w:pPr>
        <w:ind w:left="920" w:hanging="730"/>
        <w:jc w:val="left"/>
      </w:pPr>
      <w:rPr>
        <w:rFonts w:hint="default"/>
        <w:lang w:val="pt-PT" w:eastAsia="en-US" w:bidi="ar-SA"/>
      </w:rPr>
    </w:lvl>
    <w:lvl w:ilvl="2">
      <w:start w:val="3"/>
      <w:numFmt w:val="decimal"/>
      <w:lvlText w:val="%1.%2.%3"/>
      <w:lvlJc w:val="left"/>
      <w:pPr>
        <w:ind w:left="920" w:hanging="730"/>
        <w:jc w:val="left"/>
      </w:pPr>
      <w:rPr>
        <w:rFonts w:hint="default"/>
        <w:lang w:val="pt-PT" w:eastAsia="en-US" w:bidi="ar-SA"/>
      </w:rPr>
    </w:lvl>
    <w:lvl w:ilvl="3">
      <w:start w:val="1"/>
      <w:numFmt w:val="decimal"/>
      <w:lvlText w:val="%1.%2.%3.%4"/>
      <w:lvlJc w:val="left"/>
      <w:pPr>
        <w:ind w:left="920" w:hanging="730"/>
        <w:jc w:val="left"/>
      </w:pPr>
      <w:rPr>
        <w:rFonts w:ascii="Arial" w:eastAsia="Arial" w:hAnsi="Arial" w:cs="Arial" w:hint="default"/>
        <w:b w:val="0"/>
        <w:bCs w:val="0"/>
        <w:i w:val="0"/>
        <w:iCs w:val="0"/>
        <w:color w:val="231F20"/>
        <w:spacing w:val="0"/>
        <w:w w:val="89"/>
        <w:sz w:val="18"/>
        <w:szCs w:val="18"/>
        <w:lang w:val="pt-PT" w:eastAsia="en-US" w:bidi="ar-SA"/>
      </w:rPr>
    </w:lvl>
    <w:lvl w:ilvl="4">
      <w:numFmt w:val="bullet"/>
      <w:lvlText w:val="•"/>
      <w:lvlJc w:val="left"/>
      <w:pPr>
        <w:ind w:left="4162" w:hanging="730"/>
      </w:pPr>
      <w:rPr>
        <w:rFonts w:hint="default"/>
        <w:lang w:val="pt-PT" w:eastAsia="en-US" w:bidi="ar-SA"/>
      </w:rPr>
    </w:lvl>
    <w:lvl w:ilvl="5">
      <w:numFmt w:val="bullet"/>
      <w:lvlText w:val="•"/>
      <w:lvlJc w:val="left"/>
      <w:pPr>
        <w:ind w:left="4972" w:hanging="730"/>
      </w:pPr>
      <w:rPr>
        <w:rFonts w:hint="default"/>
        <w:lang w:val="pt-PT" w:eastAsia="en-US" w:bidi="ar-SA"/>
      </w:rPr>
    </w:lvl>
    <w:lvl w:ilvl="6">
      <w:numFmt w:val="bullet"/>
      <w:lvlText w:val="•"/>
      <w:lvlJc w:val="left"/>
      <w:pPr>
        <w:ind w:left="5783" w:hanging="730"/>
      </w:pPr>
      <w:rPr>
        <w:rFonts w:hint="default"/>
        <w:lang w:val="pt-PT" w:eastAsia="en-US" w:bidi="ar-SA"/>
      </w:rPr>
    </w:lvl>
    <w:lvl w:ilvl="7">
      <w:numFmt w:val="bullet"/>
      <w:lvlText w:val="•"/>
      <w:lvlJc w:val="left"/>
      <w:pPr>
        <w:ind w:left="6593" w:hanging="730"/>
      </w:pPr>
      <w:rPr>
        <w:rFonts w:hint="default"/>
        <w:lang w:val="pt-PT" w:eastAsia="en-US" w:bidi="ar-SA"/>
      </w:rPr>
    </w:lvl>
    <w:lvl w:ilvl="8">
      <w:numFmt w:val="bullet"/>
      <w:lvlText w:val="•"/>
      <w:lvlJc w:val="left"/>
      <w:pPr>
        <w:ind w:left="7404" w:hanging="730"/>
      </w:pPr>
      <w:rPr>
        <w:rFonts w:hint="default"/>
        <w:lang w:val="pt-PT" w:eastAsia="en-US" w:bidi="ar-SA"/>
      </w:rPr>
    </w:lvl>
  </w:abstractNum>
  <w:abstractNum w:abstractNumId="135" w15:restartNumberingAfterBreak="0">
    <w:nsid w:val="321330F1"/>
    <w:multiLevelType w:val="multilevel"/>
    <w:tmpl w:val="B706E4B0"/>
    <w:lvl w:ilvl="0">
      <w:start w:val="36"/>
      <w:numFmt w:val="decimal"/>
      <w:lvlText w:val="%1"/>
      <w:lvlJc w:val="left"/>
      <w:pPr>
        <w:ind w:left="699" w:hanging="509"/>
        <w:jc w:val="left"/>
      </w:pPr>
      <w:rPr>
        <w:rFonts w:hint="default"/>
        <w:lang w:val="pt-PT" w:eastAsia="en-US" w:bidi="ar-SA"/>
      </w:rPr>
    </w:lvl>
    <w:lvl w:ilvl="1">
      <w:start w:val="11"/>
      <w:numFmt w:val="decimal"/>
      <w:lvlText w:val="%1.%2"/>
      <w:lvlJc w:val="left"/>
      <w:pPr>
        <w:ind w:left="699" w:hanging="509"/>
        <w:jc w:val="left"/>
      </w:pPr>
      <w:rPr>
        <w:rFonts w:ascii="Arial" w:eastAsia="Arial" w:hAnsi="Arial" w:cs="Arial" w:hint="default"/>
        <w:b w:val="0"/>
        <w:bCs w:val="0"/>
        <w:i w:val="0"/>
        <w:iCs w:val="0"/>
        <w:color w:val="231F20"/>
        <w:spacing w:val="-6"/>
        <w:w w:val="89"/>
        <w:sz w:val="18"/>
        <w:szCs w:val="18"/>
        <w:lang w:val="pt-PT" w:eastAsia="en-US" w:bidi="ar-SA"/>
      </w:rPr>
    </w:lvl>
    <w:lvl w:ilvl="2">
      <w:start w:val="1"/>
      <w:numFmt w:val="decimal"/>
      <w:lvlText w:val="%1.%2.%3"/>
      <w:lvlJc w:val="left"/>
      <w:pPr>
        <w:ind w:left="190" w:hanging="675"/>
        <w:jc w:val="left"/>
      </w:pPr>
      <w:rPr>
        <w:rFonts w:ascii="Arial" w:eastAsia="Arial" w:hAnsi="Arial" w:cs="Arial" w:hint="default"/>
        <w:b w:val="0"/>
        <w:bCs w:val="0"/>
        <w:i w:val="0"/>
        <w:iCs w:val="0"/>
        <w:color w:val="231F20"/>
        <w:spacing w:val="-6"/>
        <w:w w:val="89"/>
        <w:sz w:val="18"/>
        <w:szCs w:val="18"/>
        <w:lang w:val="pt-PT" w:eastAsia="en-US" w:bidi="ar-SA"/>
      </w:rPr>
    </w:lvl>
    <w:lvl w:ilvl="3">
      <w:numFmt w:val="bullet"/>
      <w:lvlText w:val="•"/>
      <w:lvlJc w:val="left"/>
      <w:pPr>
        <w:ind w:left="2550" w:hanging="675"/>
      </w:pPr>
      <w:rPr>
        <w:rFonts w:hint="default"/>
        <w:lang w:val="pt-PT" w:eastAsia="en-US" w:bidi="ar-SA"/>
      </w:rPr>
    </w:lvl>
    <w:lvl w:ilvl="4">
      <w:numFmt w:val="bullet"/>
      <w:lvlText w:val="•"/>
      <w:lvlJc w:val="left"/>
      <w:pPr>
        <w:ind w:left="3475" w:hanging="675"/>
      </w:pPr>
      <w:rPr>
        <w:rFonts w:hint="default"/>
        <w:lang w:val="pt-PT" w:eastAsia="en-US" w:bidi="ar-SA"/>
      </w:rPr>
    </w:lvl>
    <w:lvl w:ilvl="5">
      <w:numFmt w:val="bullet"/>
      <w:lvlText w:val="•"/>
      <w:lvlJc w:val="left"/>
      <w:pPr>
        <w:ind w:left="4400" w:hanging="675"/>
      </w:pPr>
      <w:rPr>
        <w:rFonts w:hint="default"/>
        <w:lang w:val="pt-PT" w:eastAsia="en-US" w:bidi="ar-SA"/>
      </w:rPr>
    </w:lvl>
    <w:lvl w:ilvl="6">
      <w:numFmt w:val="bullet"/>
      <w:lvlText w:val="•"/>
      <w:lvlJc w:val="left"/>
      <w:pPr>
        <w:ind w:left="5325" w:hanging="675"/>
      </w:pPr>
      <w:rPr>
        <w:rFonts w:hint="default"/>
        <w:lang w:val="pt-PT" w:eastAsia="en-US" w:bidi="ar-SA"/>
      </w:rPr>
    </w:lvl>
    <w:lvl w:ilvl="7">
      <w:numFmt w:val="bullet"/>
      <w:lvlText w:val="•"/>
      <w:lvlJc w:val="left"/>
      <w:pPr>
        <w:ind w:left="6250" w:hanging="675"/>
      </w:pPr>
      <w:rPr>
        <w:rFonts w:hint="default"/>
        <w:lang w:val="pt-PT" w:eastAsia="en-US" w:bidi="ar-SA"/>
      </w:rPr>
    </w:lvl>
    <w:lvl w:ilvl="8">
      <w:numFmt w:val="bullet"/>
      <w:lvlText w:val="•"/>
      <w:lvlJc w:val="left"/>
      <w:pPr>
        <w:ind w:left="7175" w:hanging="675"/>
      </w:pPr>
      <w:rPr>
        <w:rFonts w:hint="default"/>
        <w:lang w:val="pt-PT" w:eastAsia="en-US" w:bidi="ar-SA"/>
      </w:rPr>
    </w:lvl>
  </w:abstractNum>
  <w:abstractNum w:abstractNumId="136" w15:restartNumberingAfterBreak="0">
    <w:nsid w:val="32C618E3"/>
    <w:multiLevelType w:val="multilevel"/>
    <w:tmpl w:val="017A1432"/>
    <w:lvl w:ilvl="0">
      <w:start w:val="22"/>
      <w:numFmt w:val="decimal"/>
      <w:lvlText w:val="%1"/>
      <w:lvlJc w:val="left"/>
      <w:pPr>
        <w:ind w:left="190" w:hanging="761"/>
        <w:jc w:val="left"/>
      </w:pPr>
      <w:rPr>
        <w:rFonts w:hint="default"/>
        <w:lang w:val="pt-PT" w:eastAsia="en-US" w:bidi="ar-SA"/>
      </w:rPr>
    </w:lvl>
    <w:lvl w:ilvl="1">
      <w:start w:val="24"/>
      <w:numFmt w:val="decimal"/>
      <w:lvlText w:val="%1.%2"/>
      <w:lvlJc w:val="left"/>
      <w:pPr>
        <w:ind w:left="190" w:hanging="761"/>
        <w:jc w:val="left"/>
      </w:pPr>
      <w:rPr>
        <w:rFonts w:hint="default"/>
        <w:lang w:val="pt-PT" w:eastAsia="en-US" w:bidi="ar-SA"/>
      </w:rPr>
    </w:lvl>
    <w:lvl w:ilvl="2">
      <w:start w:val="8"/>
      <w:numFmt w:val="decimal"/>
      <w:lvlText w:val="%1.%2.%3"/>
      <w:lvlJc w:val="left"/>
      <w:pPr>
        <w:ind w:left="190" w:hanging="761"/>
        <w:jc w:val="left"/>
      </w:pPr>
      <w:rPr>
        <w:rFonts w:ascii="Arial" w:eastAsia="Arial" w:hAnsi="Arial" w:cs="Arial" w:hint="default"/>
        <w:b w:val="0"/>
        <w:bCs w:val="0"/>
        <w:i w:val="0"/>
        <w:iCs w:val="0"/>
        <w:color w:val="231F20"/>
        <w:spacing w:val="-6"/>
        <w:w w:val="109"/>
        <w:sz w:val="18"/>
        <w:szCs w:val="18"/>
        <w:lang w:val="pt-PT" w:eastAsia="en-US" w:bidi="ar-SA"/>
      </w:rPr>
    </w:lvl>
    <w:lvl w:ilvl="3">
      <w:numFmt w:val="bullet"/>
      <w:lvlText w:val="•"/>
      <w:lvlJc w:val="left"/>
      <w:pPr>
        <w:ind w:left="2847" w:hanging="761"/>
      </w:pPr>
      <w:rPr>
        <w:rFonts w:hint="default"/>
        <w:lang w:val="pt-PT" w:eastAsia="en-US" w:bidi="ar-SA"/>
      </w:rPr>
    </w:lvl>
    <w:lvl w:ilvl="4">
      <w:numFmt w:val="bullet"/>
      <w:lvlText w:val="•"/>
      <w:lvlJc w:val="left"/>
      <w:pPr>
        <w:ind w:left="3730" w:hanging="761"/>
      </w:pPr>
      <w:rPr>
        <w:rFonts w:hint="default"/>
        <w:lang w:val="pt-PT" w:eastAsia="en-US" w:bidi="ar-SA"/>
      </w:rPr>
    </w:lvl>
    <w:lvl w:ilvl="5">
      <w:numFmt w:val="bullet"/>
      <w:lvlText w:val="•"/>
      <w:lvlJc w:val="left"/>
      <w:pPr>
        <w:ind w:left="4612" w:hanging="761"/>
      </w:pPr>
      <w:rPr>
        <w:rFonts w:hint="default"/>
        <w:lang w:val="pt-PT" w:eastAsia="en-US" w:bidi="ar-SA"/>
      </w:rPr>
    </w:lvl>
    <w:lvl w:ilvl="6">
      <w:numFmt w:val="bullet"/>
      <w:lvlText w:val="•"/>
      <w:lvlJc w:val="left"/>
      <w:pPr>
        <w:ind w:left="5495" w:hanging="761"/>
      </w:pPr>
      <w:rPr>
        <w:rFonts w:hint="default"/>
        <w:lang w:val="pt-PT" w:eastAsia="en-US" w:bidi="ar-SA"/>
      </w:rPr>
    </w:lvl>
    <w:lvl w:ilvl="7">
      <w:numFmt w:val="bullet"/>
      <w:lvlText w:val="•"/>
      <w:lvlJc w:val="left"/>
      <w:pPr>
        <w:ind w:left="6377" w:hanging="761"/>
      </w:pPr>
      <w:rPr>
        <w:rFonts w:hint="default"/>
        <w:lang w:val="pt-PT" w:eastAsia="en-US" w:bidi="ar-SA"/>
      </w:rPr>
    </w:lvl>
    <w:lvl w:ilvl="8">
      <w:numFmt w:val="bullet"/>
      <w:lvlText w:val="•"/>
      <w:lvlJc w:val="left"/>
      <w:pPr>
        <w:ind w:left="7260" w:hanging="761"/>
      </w:pPr>
      <w:rPr>
        <w:rFonts w:hint="default"/>
        <w:lang w:val="pt-PT" w:eastAsia="en-US" w:bidi="ar-SA"/>
      </w:rPr>
    </w:lvl>
  </w:abstractNum>
  <w:abstractNum w:abstractNumId="137" w15:restartNumberingAfterBreak="0">
    <w:nsid w:val="333D5C9B"/>
    <w:multiLevelType w:val="hybridMultilevel"/>
    <w:tmpl w:val="D7A42D46"/>
    <w:lvl w:ilvl="0" w:tplc="526459DA">
      <w:start w:val="1"/>
      <w:numFmt w:val="lowerLetter"/>
      <w:lvlText w:val="%1)"/>
      <w:lvlJc w:val="left"/>
      <w:pPr>
        <w:ind w:left="190" w:hanging="248"/>
        <w:jc w:val="left"/>
      </w:pPr>
      <w:rPr>
        <w:rFonts w:ascii="Arial" w:eastAsia="Arial" w:hAnsi="Arial" w:cs="Arial" w:hint="default"/>
        <w:b w:val="0"/>
        <w:bCs w:val="0"/>
        <w:i w:val="0"/>
        <w:iCs w:val="0"/>
        <w:color w:val="231F20"/>
        <w:spacing w:val="0"/>
        <w:w w:val="113"/>
        <w:sz w:val="18"/>
        <w:szCs w:val="18"/>
        <w:lang w:val="pt-PT" w:eastAsia="en-US" w:bidi="ar-SA"/>
      </w:rPr>
    </w:lvl>
    <w:lvl w:ilvl="1" w:tplc="7C30E3D0">
      <w:numFmt w:val="bullet"/>
      <w:lvlText w:val="•"/>
      <w:lvlJc w:val="left"/>
      <w:pPr>
        <w:ind w:left="1082" w:hanging="248"/>
      </w:pPr>
      <w:rPr>
        <w:rFonts w:hint="default"/>
        <w:lang w:val="pt-PT" w:eastAsia="en-US" w:bidi="ar-SA"/>
      </w:rPr>
    </w:lvl>
    <w:lvl w:ilvl="2" w:tplc="3EEE9916">
      <w:numFmt w:val="bullet"/>
      <w:lvlText w:val="•"/>
      <w:lvlJc w:val="left"/>
      <w:pPr>
        <w:ind w:left="1965" w:hanging="248"/>
      </w:pPr>
      <w:rPr>
        <w:rFonts w:hint="default"/>
        <w:lang w:val="pt-PT" w:eastAsia="en-US" w:bidi="ar-SA"/>
      </w:rPr>
    </w:lvl>
    <w:lvl w:ilvl="3" w:tplc="5FCEF52C">
      <w:numFmt w:val="bullet"/>
      <w:lvlText w:val="•"/>
      <w:lvlJc w:val="left"/>
      <w:pPr>
        <w:ind w:left="2847" w:hanging="248"/>
      </w:pPr>
      <w:rPr>
        <w:rFonts w:hint="default"/>
        <w:lang w:val="pt-PT" w:eastAsia="en-US" w:bidi="ar-SA"/>
      </w:rPr>
    </w:lvl>
    <w:lvl w:ilvl="4" w:tplc="46269B6E">
      <w:numFmt w:val="bullet"/>
      <w:lvlText w:val="•"/>
      <w:lvlJc w:val="left"/>
      <w:pPr>
        <w:ind w:left="3730" w:hanging="248"/>
      </w:pPr>
      <w:rPr>
        <w:rFonts w:hint="default"/>
        <w:lang w:val="pt-PT" w:eastAsia="en-US" w:bidi="ar-SA"/>
      </w:rPr>
    </w:lvl>
    <w:lvl w:ilvl="5" w:tplc="7488126C">
      <w:numFmt w:val="bullet"/>
      <w:lvlText w:val="•"/>
      <w:lvlJc w:val="left"/>
      <w:pPr>
        <w:ind w:left="4612" w:hanging="248"/>
      </w:pPr>
      <w:rPr>
        <w:rFonts w:hint="default"/>
        <w:lang w:val="pt-PT" w:eastAsia="en-US" w:bidi="ar-SA"/>
      </w:rPr>
    </w:lvl>
    <w:lvl w:ilvl="6" w:tplc="2E62E828">
      <w:numFmt w:val="bullet"/>
      <w:lvlText w:val="•"/>
      <w:lvlJc w:val="left"/>
      <w:pPr>
        <w:ind w:left="5495" w:hanging="248"/>
      </w:pPr>
      <w:rPr>
        <w:rFonts w:hint="default"/>
        <w:lang w:val="pt-PT" w:eastAsia="en-US" w:bidi="ar-SA"/>
      </w:rPr>
    </w:lvl>
    <w:lvl w:ilvl="7" w:tplc="DB6E9886">
      <w:numFmt w:val="bullet"/>
      <w:lvlText w:val="•"/>
      <w:lvlJc w:val="left"/>
      <w:pPr>
        <w:ind w:left="6377" w:hanging="248"/>
      </w:pPr>
      <w:rPr>
        <w:rFonts w:hint="default"/>
        <w:lang w:val="pt-PT" w:eastAsia="en-US" w:bidi="ar-SA"/>
      </w:rPr>
    </w:lvl>
    <w:lvl w:ilvl="8" w:tplc="E5FA6CEC">
      <w:numFmt w:val="bullet"/>
      <w:lvlText w:val="•"/>
      <w:lvlJc w:val="left"/>
      <w:pPr>
        <w:ind w:left="7260" w:hanging="248"/>
      </w:pPr>
      <w:rPr>
        <w:rFonts w:hint="default"/>
        <w:lang w:val="pt-PT" w:eastAsia="en-US" w:bidi="ar-SA"/>
      </w:rPr>
    </w:lvl>
  </w:abstractNum>
  <w:abstractNum w:abstractNumId="138" w15:restartNumberingAfterBreak="0">
    <w:nsid w:val="33643B3F"/>
    <w:multiLevelType w:val="hybridMultilevel"/>
    <w:tmpl w:val="432C39B2"/>
    <w:lvl w:ilvl="0" w:tplc="ACFA85BE">
      <w:start w:val="4"/>
      <w:numFmt w:val="decimal"/>
      <w:lvlText w:val="%1."/>
      <w:lvlJc w:val="left"/>
      <w:pPr>
        <w:ind w:left="190" w:hanging="209"/>
        <w:jc w:val="left"/>
      </w:pPr>
      <w:rPr>
        <w:rFonts w:ascii="Arial" w:eastAsia="Arial" w:hAnsi="Arial" w:cs="Arial" w:hint="default"/>
        <w:b w:val="0"/>
        <w:bCs w:val="0"/>
        <w:i w:val="0"/>
        <w:iCs w:val="0"/>
        <w:color w:val="231F20"/>
        <w:spacing w:val="-2"/>
        <w:w w:val="95"/>
        <w:sz w:val="18"/>
        <w:szCs w:val="18"/>
        <w:lang w:val="pt-PT" w:eastAsia="en-US" w:bidi="ar-SA"/>
      </w:rPr>
    </w:lvl>
    <w:lvl w:ilvl="1" w:tplc="659450B8">
      <w:start w:val="1"/>
      <w:numFmt w:val="lowerLetter"/>
      <w:lvlText w:val="%2)"/>
      <w:lvlJc w:val="left"/>
      <w:pPr>
        <w:ind w:left="190" w:hanging="235"/>
        <w:jc w:val="left"/>
      </w:pPr>
      <w:rPr>
        <w:rFonts w:ascii="Arial" w:eastAsia="Arial" w:hAnsi="Arial" w:cs="Arial" w:hint="default"/>
        <w:b w:val="0"/>
        <w:bCs w:val="0"/>
        <w:i w:val="0"/>
        <w:iCs w:val="0"/>
        <w:color w:val="231F20"/>
        <w:spacing w:val="0"/>
        <w:w w:val="113"/>
        <w:sz w:val="18"/>
        <w:szCs w:val="18"/>
        <w:lang w:val="pt-PT" w:eastAsia="en-US" w:bidi="ar-SA"/>
      </w:rPr>
    </w:lvl>
    <w:lvl w:ilvl="2" w:tplc="2E9446DA">
      <w:numFmt w:val="bullet"/>
      <w:lvlText w:val="•"/>
      <w:lvlJc w:val="left"/>
      <w:pPr>
        <w:ind w:left="1376" w:hanging="235"/>
      </w:pPr>
      <w:rPr>
        <w:rFonts w:hint="default"/>
        <w:lang w:val="pt-PT" w:eastAsia="en-US" w:bidi="ar-SA"/>
      </w:rPr>
    </w:lvl>
    <w:lvl w:ilvl="3" w:tplc="6978B60C">
      <w:numFmt w:val="bullet"/>
      <w:lvlText w:val="•"/>
      <w:lvlJc w:val="left"/>
      <w:pPr>
        <w:ind w:left="2332" w:hanging="235"/>
      </w:pPr>
      <w:rPr>
        <w:rFonts w:hint="default"/>
        <w:lang w:val="pt-PT" w:eastAsia="en-US" w:bidi="ar-SA"/>
      </w:rPr>
    </w:lvl>
    <w:lvl w:ilvl="4" w:tplc="942E50E0">
      <w:numFmt w:val="bullet"/>
      <w:lvlText w:val="•"/>
      <w:lvlJc w:val="left"/>
      <w:pPr>
        <w:ind w:left="3288" w:hanging="235"/>
      </w:pPr>
      <w:rPr>
        <w:rFonts w:hint="default"/>
        <w:lang w:val="pt-PT" w:eastAsia="en-US" w:bidi="ar-SA"/>
      </w:rPr>
    </w:lvl>
    <w:lvl w:ilvl="5" w:tplc="FC3E6CD6">
      <w:numFmt w:val="bullet"/>
      <w:lvlText w:val="•"/>
      <w:lvlJc w:val="left"/>
      <w:pPr>
        <w:ind w:left="4244" w:hanging="235"/>
      </w:pPr>
      <w:rPr>
        <w:rFonts w:hint="default"/>
        <w:lang w:val="pt-PT" w:eastAsia="en-US" w:bidi="ar-SA"/>
      </w:rPr>
    </w:lvl>
    <w:lvl w:ilvl="6" w:tplc="AD3C4A3E">
      <w:numFmt w:val="bullet"/>
      <w:lvlText w:val="•"/>
      <w:lvlJc w:val="left"/>
      <w:pPr>
        <w:ind w:left="5200" w:hanging="235"/>
      </w:pPr>
      <w:rPr>
        <w:rFonts w:hint="default"/>
        <w:lang w:val="pt-PT" w:eastAsia="en-US" w:bidi="ar-SA"/>
      </w:rPr>
    </w:lvl>
    <w:lvl w:ilvl="7" w:tplc="BB96EA1C">
      <w:numFmt w:val="bullet"/>
      <w:lvlText w:val="•"/>
      <w:lvlJc w:val="left"/>
      <w:pPr>
        <w:ind w:left="6157" w:hanging="235"/>
      </w:pPr>
      <w:rPr>
        <w:rFonts w:hint="default"/>
        <w:lang w:val="pt-PT" w:eastAsia="en-US" w:bidi="ar-SA"/>
      </w:rPr>
    </w:lvl>
    <w:lvl w:ilvl="8" w:tplc="B9207D5A">
      <w:numFmt w:val="bullet"/>
      <w:lvlText w:val="•"/>
      <w:lvlJc w:val="left"/>
      <w:pPr>
        <w:ind w:left="7113" w:hanging="235"/>
      </w:pPr>
      <w:rPr>
        <w:rFonts w:hint="default"/>
        <w:lang w:val="pt-PT" w:eastAsia="en-US" w:bidi="ar-SA"/>
      </w:rPr>
    </w:lvl>
  </w:abstractNum>
  <w:abstractNum w:abstractNumId="139" w15:restartNumberingAfterBreak="0">
    <w:nsid w:val="33ED40D3"/>
    <w:multiLevelType w:val="hybridMultilevel"/>
    <w:tmpl w:val="61428C5E"/>
    <w:lvl w:ilvl="0" w:tplc="5D7CBC84">
      <w:start w:val="1"/>
      <w:numFmt w:val="lowerLetter"/>
      <w:lvlText w:val="%1)"/>
      <w:lvlJc w:val="left"/>
      <w:pPr>
        <w:ind w:left="190" w:hanging="210"/>
        <w:jc w:val="left"/>
      </w:pPr>
      <w:rPr>
        <w:rFonts w:ascii="Arial" w:eastAsia="Arial" w:hAnsi="Arial" w:cs="Arial" w:hint="default"/>
        <w:b w:val="0"/>
        <w:bCs w:val="0"/>
        <w:i w:val="0"/>
        <w:iCs w:val="0"/>
        <w:color w:val="231F20"/>
        <w:spacing w:val="0"/>
        <w:w w:val="113"/>
        <w:sz w:val="18"/>
        <w:szCs w:val="18"/>
        <w:lang w:val="pt-PT" w:eastAsia="en-US" w:bidi="ar-SA"/>
      </w:rPr>
    </w:lvl>
    <w:lvl w:ilvl="1" w:tplc="98801016">
      <w:numFmt w:val="bullet"/>
      <w:lvlText w:val="•"/>
      <w:lvlJc w:val="left"/>
      <w:pPr>
        <w:ind w:left="1082" w:hanging="210"/>
      </w:pPr>
      <w:rPr>
        <w:rFonts w:hint="default"/>
        <w:lang w:val="pt-PT" w:eastAsia="en-US" w:bidi="ar-SA"/>
      </w:rPr>
    </w:lvl>
    <w:lvl w:ilvl="2" w:tplc="68CCE1DA">
      <w:numFmt w:val="bullet"/>
      <w:lvlText w:val="•"/>
      <w:lvlJc w:val="left"/>
      <w:pPr>
        <w:ind w:left="1965" w:hanging="210"/>
      </w:pPr>
      <w:rPr>
        <w:rFonts w:hint="default"/>
        <w:lang w:val="pt-PT" w:eastAsia="en-US" w:bidi="ar-SA"/>
      </w:rPr>
    </w:lvl>
    <w:lvl w:ilvl="3" w:tplc="272626B8">
      <w:numFmt w:val="bullet"/>
      <w:lvlText w:val="•"/>
      <w:lvlJc w:val="left"/>
      <w:pPr>
        <w:ind w:left="2847" w:hanging="210"/>
      </w:pPr>
      <w:rPr>
        <w:rFonts w:hint="default"/>
        <w:lang w:val="pt-PT" w:eastAsia="en-US" w:bidi="ar-SA"/>
      </w:rPr>
    </w:lvl>
    <w:lvl w:ilvl="4" w:tplc="B6345B40">
      <w:numFmt w:val="bullet"/>
      <w:lvlText w:val="•"/>
      <w:lvlJc w:val="left"/>
      <w:pPr>
        <w:ind w:left="3730" w:hanging="210"/>
      </w:pPr>
      <w:rPr>
        <w:rFonts w:hint="default"/>
        <w:lang w:val="pt-PT" w:eastAsia="en-US" w:bidi="ar-SA"/>
      </w:rPr>
    </w:lvl>
    <w:lvl w:ilvl="5" w:tplc="367EEE1E">
      <w:numFmt w:val="bullet"/>
      <w:lvlText w:val="•"/>
      <w:lvlJc w:val="left"/>
      <w:pPr>
        <w:ind w:left="4612" w:hanging="210"/>
      </w:pPr>
      <w:rPr>
        <w:rFonts w:hint="default"/>
        <w:lang w:val="pt-PT" w:eastAsia="en-US" w:bidi="ar-SA"/>
      </w:rPr>
    </w:lvl>
    <w:lvl w:ilvl="6" w:tplc="86304532">
      <w:numFmt w:val="bullet"/>
      <w:lvlText w:val="•"/>
      <w:lvlJc w:val="left"/>
      <w:pPr>
        <w:ind w:left="5495" w:hanging="210"/>
      </w:pPr>
      <w:rPr>
        <w:rFonts w:hint="default"/>
        <w:lang w:val="pt-PT" w:eastAsia="en-US" w:bidi="ar-SA"/>
      </w:rPr>
    </w:lvl>
    <w:lvl w:ilvl="7" w:tplc="065A2042">
      <w:numFmt w:val="bullet"/>
      <w:lvlText w:val="•"/>
      <w:lvlJc w:val="left"/>
      <w:pPr>
        <w:ind w:left="6377" w:hanging="210"/>
      </w:pPr>
      <w:rPr>
        <w:rFonts w:hint="default"/>
        <w:lang w:val="pt-PT" w:eastAsia="en-US" w:bidi="ar-SA"/>
      </w:rPr>
    </w:lvl>
    <w:lvl w:ilvl="8" w:tplc="F6EE8A0C">
      <w:numFmt w:val="bullet"/>
      <w:lvlText w:val="•"/>
      <w:lvlJc w:val="left"/>
      <w:pPr>
        <w:ind w:left="7260" w:hanging="210"/>
      </w:pPr>
      <w:rPr>
        <w:rFonts w:hint="default"/>
        <w:lang w:val="pt-PT" w:eastAsia="en-US" w:bidi="ar-SA"/>
      </w:rPr>
    </w:lvl>
  </w:abstractNum>
  <w:abstractNum w:abstractNumId="140" w15:restartNumberingAfterBreak="0">
    <w:nsid w:val="340F6455"/>
    <w:multiLevelType w:val="hybridMultilevel"/>
    <w:tmpl w:val="ACCA5298"/>
    <w:lvl w:ilvl="0" w:tplc="F8A8EA06">
      <w:start w:val="1"/>
      <w:numFmt w:val="upperRoman"/>
      <w:lvlText w:val="%1"/>
      <w:lvlJc w:val="left"/>
      <w:pPr>
        <w:ind w:left="190" w:hanging="101"/>
        <w:jc w:val="left"/>
      </w:pPr>
      <w:rPr>
        <w:rFonts w:ascii="Arial" w:eastAsia="Arial" w:hAnsi="Arial" w:cs="Arial" w:hint="default"/>
        <w:b w:val="0"/>
        <w:bCs w:val="0"/>
        <w:i w:val="0"/>
        <w:iCs w:val="0"/>
        <w:color w:val="231F20"/>
        <w:spacing w:val="0"/>
        <w:w w:val="102"/>
        <w:sz w:val="18"/>
        <w:szCs w:val="18"/>
        <w:lang w:val="pt-PT" w:eastAsia="en-US" w:bidi="ar-SA"/>
      </w:rPr>
    </w:lvl>
    <w:lvl w:ilvl="1" w:tplc="97B47260">
      <w:numFmt w:val="bullet"/>
      <w:lvlText w:val="•"/>
      <w:lvlJc w:val="left"/>
      <w:pPr>
        <w:ind w:left="1082" w:hanging="101"/>
      </w:pPr>
      <w:rPr>
        <w:rFonts w:hint="default"/>
        <w:lang w:val="pt-PT" w:eastAsia="en-US" w:bidi="ar-SA"/>
      </w:rPr>
    </w:lvl>
    <w:lvl w:ilvl="2" w:tplc="318C1190">
      <w:numFmt w:val="bullet"/>
      <w:lvlText w:val="•"/>
      <w:lvlJc w:val="left"/>
      <w:pPr>
        <w:ind w:left="1965" w:hanging="101"/>
      </w:pPr>
      <w:rPr>
        <w:rFonts w:hint="default"/>
        <w:lang w:val="pt-PT" w:eastAsia="en-US" w:bidi="ar-SA"/>
      </w:rPr>
    </w:lvl>
    <w:lvl w:ilvl="3" w:tplc="153E41D0">
      <w:numFmt w:val="bullet"/>
      <w:lvlText w:val="•"/>
      <w:lvlJc w:val="left"/>
      <w:pPr>
        <w:ind w:left="2847" w:hanging="101"/>
      </w:pPr>
      <w:rPr>
        <w:rFonts w:hint="default"/>
        <w:lang w:val="pt-PT" w:eastAsia="en-US" w:bidi="ar-SA"/>
      </w:rPr>
    </w:lvl>
    <w:lvl w:ilvl="4" w:tplc="319239D4">
      <w:numFmt w:val="bullet"/>
      <w:lvlText w:val="•"/>
      <w:lvlJc w:val="left"/>
      <w:pPr>
        <w:ind w:left="3730" w:hanging="101"/>
      </w:pPr>
      <w:rPr>
        <w:rFonts w:hint="default"/>
        <w:lang w:val="pt-PT" w:eastAsia="en-US" w:bidi="ar-SA"/>
      </w:rPr>
    </w:lvl>
    <w:lvl w:ilvl="5" w:tplc="D488147E">
      <w:numFmt w:val="bullet"/>
      <w:lvlText w:val="•"/>
      <w:lvlJc w:val="left"/>
      <w:pPr>
        <w:ind w:left="4612" w:hanging="101"/>
      </w:pPr>
      <w:rPr>
        <w:rFonts w:hint="default"/>
        <w:lang w:val="pt-PT" w:eastAsia="en-US" w:bidi="ar-SA"/>
      </w:rPr>
    </w:lvl>
    <w:lvl w:ilvl="6" w:tplc="678A8F70">
      <w:numFmt w:val="bullet"/>
      <w:lvlText w:val="•"/>
      <w:lvlJc w:val="left"/>
      <w:pPr>
        <w:ind w:left="5495" w:hanging="101"/>
      </w:pPr>
      <w:rPr>
        <w:rFonts w:hint="default"/>
        <w:lang w:val="pt-PT" w:eastAsia="en-US" w:bidi="ar-SA"/>
      </w:rPr>
    </w:lvl>
    <w:lvl w:ilvl="7" w:tplc="48AC457C">
      <w:numFmt w:val="bullet"/>
      <w:lvlText w:val="•"/>
      <w:lvlJc w:val="left"/>
      <w:pPr>
        <w:ind w:left="6377" w:hanging="101"/>
      </w:pPr>
      <w:rPr>
        <w:rFonts w:hint="default"/>
        <w:lang w:val="pt-PT" w:eastAsia="en-US" w:bidi="ar-SA"/>
      </w:rPr>
    </w:lvl>
    <w:lvl w:ilvl="8" w:tplc="12247082">
      <w:numFmt w:val="bullet"/>
      <w:lvlText w:val="•"/>
      <w:lvlJc w:val="left"/>
      <w:pPr>
        <w:ind w:left="7260" w:hanging="101"/>
      </w:pPr>
      <w:rPr>
        <w:rFonts w:hint="default"/>
        <w:lang w:val="pt-PT" w:eastAsia="en-US" w:bidi="ar-SA"/>
      </w:rPr>
    </w:lvl>
  </w:abstractNum>
  <w:abstractNum w:abstractNumId="141" w15:restartNumberingAfterBreak="0">
    <w:nsid w:val="341F4512"/>
    <w:multiLevelType w:val="hybridMultilevel"/>
    <w:tmpl w:val="26D65BFC"/>
    <w:lvl w:ilvl="0" w:tplc="3C60B874">
      <w:start w:val="1"/>
      <w:numFmt w:val="lowerLetter"/>
      <w:lvlText w:val="%1)"/>
      <w:lvlJc w:val="left"/>
      <w:pPr>
        <w:ind w:left="403" w:hanging="213"/>
        <w:jc w:val="left"/>
      </w:pPr>
      <w:rPr>
        <w:rFonts w:ascii="Arial" w:eastAsia="Arial" w:hAnsi="Arial" w:cs="Arial" w:hint="default"/>
        <w:b w:val="0"/>
        <w:bCs w:val="0"/>
        <w:i w:val="0"/>
        <w:iCs w:val="0"/>
        <w:color w:val="231F20"/>
        <w:spacing w:val="0"/>
        <w:w w:val="113"/>
        <w:sz w:val="18"/>
        <w:szCs w:val="18"/>
        <w:lang w:val="pt-PT" w:eastAsia="en-US" w:bidi="ar-SA"/>
      </w:rPr>
    </w:lvl>
    <w:lvl w:ilvl="1" w:tplc="F05823B2">
      <w:numFmt w:val="bullet"/>
      <w:lvlText w:val="•"/>
      <w:lvlJc w:val="left"/>
      <w:pPr>
        <w:ind w:left="1262" w:hanging="213"/>
      </w:pPr>
      <w:rPr>
        <w:rFonts w:hint="default"/>
        <w:lang w:val="pt-PT" w:eastAsia="en-US" w:bidi="ar-SA"/>
      </w:rPr>
    </w:lvl>
    <w:lvl w:ilvl="2" w:tplc="D5BAED42">
      <w:numFmt w:val="bullet"/>
      <w:lvlText w:val="•"/>
      <w:lvlJc w:val="left"/>
      <w:pPr>
        <w:ind w:left="2125" w:hanging="213"/>
      </w:pPr>
      <w:rPr>
        <w:rFonts w:hint="default"/>
        <w:lang w:val="pt-PT" w:eastAsia="en-US" w:bidi="ar-SA"/>
      </w:rPr>
    </w:lvl>
    <w:lvl w:ilvl="3" w:tplc="8DB0FA80">
      <w:numFmt w:val="bullet"/>
      <w:lvlText w:val="•"/>
      <w:lvlJc w:val="left"/>
      <w:pPr>
        <w:ind w:left="2987" w:hanging="213"/>
      </w:pPr>
      <w:rPr>
        <w:rFonts w:hint="default"/>
        <w:lang w:val="pt-PT" w:eastAsia="en-US" w:bidi="ar-SA"/>
      </w:rPr>
    </w:lvl>
    <w:lvl w:ilvl="4" w:tplc="ACE07C44">
      <w:numFmt w:val="bullet"/>
      <w:lvlText w:val="•"/>
      <w:lvlJc w:val="left"/>
      <w:pPr>
        <w:ind w:left="3850" w:hanging="213"/>
      </w:pPr>
      <w:rPr>
        <w:rFonts w:hint="default"/>
        <w:lang w:val="pt-PT" w:eastAsia="en-US" w:bidi="ar-SA"/>
      </w:rPr>
    </w:lvl>
    <w:lvl w:ilvl="5" w:tplc="A22637E2">
      <w:numFmt w:val="bullet"/>
      <w:lvlText w:val="•"/>
      <w:lvlJc w:val="left"/>
      <w:pPr>
        <w:ind w:left="4712" w:hanging="213"/>
      </w:pPr>
      <w:rPr>
        <w:rFonts w:hint="default"/>
        <w:lang w:val="pt-PT" w:eastAsia="en-US" w:bidi="ar-SA"/>
      </w:rPr>
    </w:lvl>
    <w:lvl w:ilvl="6" w:tplc="2664408E">
      <w:numFmt w:val="bullet"/>
      <w:lvlText w:val="•"/>
      <w:lvlJc w:val="left"/>
      <w:pPr>
        <w:ind w:left="5575" w:hanging="213"/>
      </w:pPr>
      <w:rPr>
        <w:rFonts w:hint="default"/>
        <w:lang w:val="pt-PT" w:eastAsia="en-US" w:bidi="ar-SA"/>
      </w:rPr>
    </w:lvl>
    <w:lvl w:ilvl="7" w:tplc="0D90B12A">
      <w:numFmt w:val="bullet"/>
      <w:lvlText w:val="•"/>
      <w:lvlJc w:val="left"/>
      <w:pPr>
        <w:ind w:left="6437" w:hanging="213"/>
      </w:pPr>
      <w:rPr>
        <w:rFonts w:hint="default"/>
        <w:lang w:val="pt-PT" w:eastAsia="en-US" w:bidi="ar-SA"/>
      </w:rPr>
    </w:lvl>
    <w:lvl w:ilvl="8" w:tplc="386CD438">
      <w:numFmt w:val="bullet"/>
      <w:lvlText w:val="•"/>
      <w:lvlJc w:val="left"/>
      <w:pPr>
        <w:ind w:left="7300" w:hanging="213"/>
      </w:pPr>
      <w:rPr>
        <w:rFonts w:hint="default"/>
        <w:lang w:val="pt-PT" w:eastAsia="en-US" w:bidi="ar-SA"/>
      </w:rPr>
    </w:lvl>
  </w:abstractNum>
  <w:abstractNum w:abstractNumId="142" w15:restartNumberingAfterBreak="0">
    <w:nsid w:val="3450176F"/>
    <w:multiLevelType w:val="hybridMultilevel"/>
    <w:tmpl w:val="64D601DE"/>
    <w:lvl w:ilvl="0" w:tplc="E98A0ADE">
      <w:start w:val="1"/>
      <w:numFmt w:val="lowerLetter"/>
      <w:lvlText w:val="%1)"/>
      <w:lvlJc w:val="left"/>
      <w:pPr>
        <w:ind w:left="190" w:hanging="223"/>
        <w:jc w:val="left"/>
      </w:pPr>
      <w:rPr>
        <w:rFonts w:ascii="Arial" w:eastAsia="Arial" w:hAnsi="Arial" w:cs="Arial" w:hint="default"/>
        <w:b w:val="0"/>
        <w:bCs w:val="0"/>
        <w:i w:val="0"/>
        <w:iCs w:val="0"/>
        <w:color w:val="231F20"/>
        <w:spacing w:val="0"/>
        <w:w w:val="113"/>
        <w:sz w:val="18"/>
        <w:szCs w:val="18"/>
        <w:lang w:val="pt-PT" w:eastAsia="en-US" w:bidi="ar-SA"/>
      </w:rPr>
    </w:lvl>
    <w:lvl w:ilvl="1" w:tplc="419A04D6">
      <w:numFmt w:val="bullet"/>
      <w:lvlText w:val="•"/>
      <w:lvlJc w:val="left"/>
      <w:pPr>
        <w:ind w:left="1082" w:hanging="223"/>
      </w:pPr>
      <w:rPr>
        <w:rFonts w:hint="default"/>
        <w:lang w:val="pt-PT" w:eastAsia="en-US" w:bidi="ar-SA"/>
      </w:rPr>
    </w:lvl>
    <w:lvl w:ilvl="2" w:tplc="02A27DEE">
      <w:numFmt w:val="bullet"/>
      <w:lvlText w:val="•"/>
      <w:lvlJc w:val="left"/>
      <w:pPr>
        <w:ind w:left="1965" w:hanging="223"/>
      </w:pPr>
      <w:rPr>
        <w:rFonts w:hint="default"/>
        <w:lang w:val="pt-PT" w:eastAsia="en-US" w:bidi="ar-SA"/>
      </w:rPr>
    </w:lvl>
    <w:lvl w:ilvl="3" w:tplc="980212B6">
      <w:numFmt w:val="bullet"/>
      <w:lvlText w:val="•"/>
      <w:lvlJc w:val="left"/>
      <w:pPr>
        <w:ind w:left="2847" w:hanging="223"/>
      </w:pPr>
      <w:rPr>
        <w:rFonts w:hint="default"/>
        <w:lang w:val="pt-PT" w:eastAsia="en-US" w:bidi="ar-SA"/>
      </w:rPr>
    </w:lvl>
    <w:lvl w:ilvl="4" w:tplc="1E90FABC">
      <w:numFmt w:val="bullet"/>
      <w:lvlText w:val="•"/>
      <w:lvlJc w:val="left"/>
      <w:pPr>
        <w:ind w:left="3730" w:hanging="223"/>
      </w:pPr>
      <w:rPr>
        <w:rFonts w:hint="default"/>
        <w:lang w:val="pt-PT" w:eastAsia="en-US" w:bidi="ar-SA"/>
      </w:rPr>
    </w:lvl>
    <w:lvl w:ilvl="5" w:tplc="A6AA4C68">
      <w:numFmt w:val="bullet"/>
      <w:lvlText w:val="•"/>
      <w:lvlJc w:val="left"/>
      <w:pPr>
        <w:ind w:left="4612" w:hanging="223"/>
      </w:pPr>
      <w:rPr>
        <w:rFonts w:hint="default"/>
        <w:lang w:val="pt-PT" w:eastAsia="en-US" w:bidi="ar-SA"/>
      </w:rPr>
    </w:lvl>
    <w:lvl w:ilvl="6" w:tplc="AFE43412">
      <w:numFmt w:val="bullet"/>
      <w:lvlText w:val="•"/>
      <w:lvlJc w:val="left"/>
      <w:pPr>
        <w:ind w:left="5495" w:hanging="223"/>
      </w:pPr>
      <w:rPr>
        <w:rFonts w:hint="default"/>
        <w:lang w:val="pt-PT" w:eastAsia="en-US" w:bidi="ar-SA"/>
      </w:rPr>
    </w:lvl>
    <w:lvl w:ilvl="7" w:tplc="E35A9786">
      <w:numFmt w:val="bullet"/>
      <w:lvlText w:val="•"/>
      <w:lvlJc w:val="left"/>
      <w:pPr>
        <w:ind w:left="6377" w:hanging="223"/>
      </w:pPr>
      <w:rPr>
        <w:rFonts w:hint="default"/>
        <w:lang w:val="pt-PT" w:eastAsia="en-US" w:bidi="ar-SA"/>
      </w:rPr>
    </w:lvl>
    <w:lvl w:ilvl="8" w:tplc="766A2BEE">
      <w:numFmt w:val="bullet"/>
      <w:lvlText w:val="•"/>
      <w:lvlJc w:val="left"/>
      <w:pPr>
        <w:ind w:left="7260" w:hanging="223"/>
      </w:pPr>
      <w:rPr>
        <w:rFonts w:hint="default"/>
        <w:lang w:val="pt-PT" w:eastAsia="en-US" w:bidi="ar-SA"/>
      </w:rPr>
    </w:lvl>
  </w:abstractNum>
  <w:abstractNum w:abstractNumId="143" w15:restartNumberingAfterBreak="0">
    <w:nsid w:val="34613C4D"/>
    <w:multiLevelType w:val="hybridMultilevel"/>
    <w:tmpl w:val="1FD23242"/>
    <w:lvl w:ilvl="0" w:tplc="70DAC46C">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05645194">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1CB6BD5A">
      <w:start w:val="1"/>
      <w:numFmt w:val="upperRoman"/>
      <w:lvlText w:val="%3"/>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3" w:tplc="C6681B7C">
      <w:numFmt w:val="bullet"/>
      <w:lvlText w:val="•"/>
      <w:lvlJc w:val="left"/>
      <w:pPr>
        <w:ind w:left="2332" w:hanging="91"/>
      </w:pPr>
      <w:rPr>
        <w:rFonts w:hint="default"/>
        <w:lang w:val="pt-PT" w:eastAsia="en-US" w:bidi="ar-SA"/>
      </w:rPr>
    </w:lvl>
    <w:lvl w:ilvl="4" w:tplc="BF5CD8C0">
      <w:numFmt w:val="bullet"/>
      <w:lvlText w:val="•"/>
      <w:lvlJc w:val="left"/>
      <w:pPr>
        <w:ind w:left="3288" w:hanging="91"/>
      </w:pPr>
      <w:rPr>
        <w:rFonts w:hint="default"/>
        <w:lang w:val="pt-PT" w:eastAsia="en-US" w:bidi="ar-SA"/>
      </w:rPr>
    </w:lvl>
    <w:lvl w:ilvl="5" w:tplc="FCFAA58C">
      <w:numFmt w:val="bullet"/>
      <w:lvlText w:val="•"/>
      <w:lvlJc w:val="left"/>
      <w:pPr>
        <w:ind w:left="4244" w:hanging="91"/>
      </w:pPr>
      <w:rPr>
        <w:rFonts w:hint="default"/>
        <w:lang w:val="pt-PT" w:eastAsia="en-US" w:bidi="ar-SA"/>
      </w:rPr>
    </w:lvl>
    <w:lvl w:ilvl="6" w:tplc="6EA88AEA">
      <w:numFmt w:val="bullet"/>
      <w:lvlText w:val="•"/>
      <w:lvlJc w:val="left"/>
      <w:pPr>
        <w:ind w:left="5200" w:hanging="91"/>
      </w:pPr>
      <w:rPr>
        <w:rFonts w:hint="default"/>
        <w:lang w:val="pt-PT" w:eastAsia="en-US" w:bidi="ar-SA"/>
      </w:rPr>
    </w:lvl>
    <w:lvl w:ilvl="7" w:tplc="ADEA782A">
      <w:numFmt w:val="bullet"/>
      <w:lvlText w:val="•"/>
      <w:lvlJc w:val="left"/>
      <w:pPr>
        <w:ind w:left="6157" w:hanging="91"/>
      </w:pPr>
      <w:rPr>
        <w:rFonts w:hint="default"/>
        <w:lang w:val="pt-PT" w:eastAsia="en-US" w:bidi="ar-SA"/>
      </w:rPr>
    </w:lvl>
    <w:lvl w:ilvl="8" w:tplc="693CA570">
      <w:numFmt w:val="bullet"/>
      <w:lvlText w:val="•"/>
      <w:lvlJc w:val="left"/>
      <w:pPr>
        <w:ind w:left="7113" w:hanging="91"/>
      </w:pPr>
      <w:rPr>
        <w:rFonts w:hint="default"/>
        <w:lang w:val="pt-PT" w:eastAsia="en-US" w:bidi="ar-SA"/>
      </w:rPr>
    </w:lvl>
  </w:abstractNum>
  <w:abstractNum w:abstractNumId="144" w15:restartNumberingAfterBreak="0">
    <w:nsid w:val="3558231A"/>
    <w:multiLevelType w:val="hybridMultilevel"/>
    <w:tmpl w:val="9E32554E"/>
    <w:lvl w:ilvl="0" w:tplc="199A7584">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BD8C1CAA">
      <w:start w:val="1"/>
      <w:numFmt w:val="lowerLetter"/>
      <w:lvlText w:val="%2)"/>
      <w:lvlJc w:val="left"/>
      <w:pPr>
        <w:ind w:left="409" w:hanging="219"/>
        <w:jc w:val="left"/>
      </w:pPr>
      <w:rPr>
        <w:rFonts w:ascii="Arial" w:eastAsia="Arial" w:hAnsi="Arial" w:cs="Arial" w:hint="default"/>
        <w:b w:val="0"/>
        <w:bCs w:val="0"/>
        <w:i w:val="0"/>
        <w:iCs w:val="0"/>
        <w:color w:val="231F20"/>
        <w:spacing w:val="0"/>
        <w:w w:val="113"/>
        <w:sz w:val="18"/>
        <w:szCs w:val="18"/>
        <w:lang w:val="pt-PT" w:eastAsia="en-US" w:bidi="ar-SA"/>
      </w:rPr>
    </w:lvl>
    <w:lvl w:ilvl="2" w:tplc="0BDE955A">
      <w:start w:val="1"/>
      <w:numFmt w:val="upperRoman"/>
      <w:lvlText w:val="%3"/>
      <w:lvlJc w:val="left"/>
      <w:pPr>
        <w:ind w:left="283" w:hanging="94"/>
        <w:jc w:val="left"/>
      </w:pPr>
      <w:rPr>
        <w:rFonts w:ascii="Arial" w:eastAsia="Arial" w:hAnsi="Arial" w:cs="Arial" w:hint="default"/>
        <w:b w:val="0"/>
        <w:bCs w:val="0"/>
        <w:i w:val="0"/>
        <w:iCs w:val="0"/>
        <w:color w:val="231F20"/>
        <w:spacing w:val="0"/>
        <w:w w:val="102"/>
        <w:sz w:val="18"/>
        <w:szCs w:val="18"/>
        <w:lang w:val="pt-PT" w:eastAsia="en-US" w:bidi="ar-SA"/>
      </w:rPr>
    </w:lvl>
    <w:lvl w:ilvl="3" w:tplc="33BE6712">
      <w:numFmt w:val="bullet"/>
      <w:lvlText w:val="•"/>
      <w:lvlJc w:val="left"/>
      <w:pPr>
        <w:ind w:left="2316" w:hanging="94"/>
      </w:pPr>
      <w:rPr>
        <w:rFonts w:hint="default"/>
        <w:lang w:val="pt-PT" w:eastAsia="en-US" w:bidi="ar-SA"/>
      </w:rPr>
    </w:lvl>
    <w:lvl w:ilvl="4" w:tplc="9208AA84">
      <w:numFmt w:val="bullet"/>
      <w:lvlText w:val="•"/>
      <w:lvlJc w:val="left"/>
      <w:pPr>
        <w:ind w:left="3275" w:hanging="94"/>
      </w:pPr>
      <w:rPr>
        <w:rFonts w:hint="default"/>
        <w:lang w:val="pt-PT" w:eastAsia="en-US" w:bidi="ar-SA"/>
      </w:rPr>
    </w:lvl>
    <w:lvl w:ilvl="5" w:tplc="3828A6AA">
      <w:numFmt w:val="bullet"/>
      <w:lvlText w:val="•"/>
      <w:lvlJc w:val="left"/>
      <w:pPr>
        <w:ind w:left="4233" w:hanging="94"/>
      </w:pPr>
      <w:rPr>
        <w:rFonts w:hint="default"/>
        <w:lang w:val="pt-PT" w:eastAsia="en-US" w:bidi="ar-SA"/>
      </w:rPr>
    </w:lvl>
    <w:lvl w:ilvl="6" w:tplc="4E801364">
      <w:numFmt w:val="bullet"/>
      <w:lvlText w:val="•"/>
      <w:lvlJc w:val="left"/>
      <w:pPr>
        <w:ind w:left="5191" w:hanging="94"/>
      </w:pPr>
      <w:rPr>
        <w:rFonts w:hint="default"/>
        <w:lang w:val="pt-PT" w:eastAsia="en-US" w:bidi="ar-SA"/>
      </w:rPr>
    </w:lvl>
    <w:lvl w:ilvl="7" w:tplc="377C1C72">
      <w:numFmt w:val="bullet"/>
      <w:lvlText w:val="•"/>
      <w:lvlJc w:val="left"/>
      <w:pPr>
        <w:ind w:left="6150" w:hanging="94"/>
      </w:pPr>
      <w:rPr>
        <w:rFonts w:hint="default"/>
        <w:lang w:val="pt-PT" w:eastAsia="en-US" w:bidi="ar-SA"/>
      </w:rPr>
    </w:lvl>
    <w:lvl w:ilvl="8" w:tplc="C5921298">
      <w:numFmt w:val="bullet"/>
      <w:lvlText w:val="•"/>
      <w:lvlJc w:val="left"/>
      <w:pPr>
        <w:ind w:left="7108" w:hanging="94"/>
      </w:pPr>
      <w:rPr>
        <w:rFonts w:hint="default"/>
        <w:lang w:val="pt-PT" w:eastAsia="en-US" w:bidi="ar-SA"/>
      </w:rPr>
    </w:lvl>
  </w:abstractNum>
  <w:abstractNum w:abstractNumId="145" w15:restartNumberingAfterBreak="0">
    <w:nsid w:val="35E60992"/>
    <w:multiLevelType w:val="hybridMultilevel"/>
    <w:tmpl w:val="BF06F1E0"/>
    <w:lvl w:ilvl="0" w:tplc="9FEC8808">
      <w:start w:val="1"/>
      <w:numFmt w:val="decimal"/>
      <w:lvlText w:val="%1)"/>
      <w:lvlJc w:val="left"/>
      <w:pPr>
        <w:ind w:left="190" w:hanging="245"/>
        <w:jc w:val="left"/>
      </w:pPr>
      <w:rPr>
        <w:rFonts w:ascii="Arial" w:eastAsia="Arial" w:hAnsi="Arial" w:cs="Arial" w:hint="default"/>
        <w:b w:val="0"/>
        <w:bCs w:val="0"/>
        <w:i w:val="0"/>
        <w:iCs w:val="0"/>
        <w:color w:val="231F20"/>
        <w:spacing w:val="0"/>
        <w:w w:val="89"/>
        <w:sz w:val="18"/>
        <w:szCs w:val="18"/>
        <w:lang w:val="pt-PT" w:eastAsia="en-US" w:bidi="ar-SA"/>
      </w:rPr>
    </w:lvl>
    <w:lvl w:ilvl="1" w:tplc="363E6ACC">
      <w:numFmt w:val="bullet"/>
      <w:lvlText w:val="•"/>
      <w:lvlJc w:val="left"/>
      <w:pPr>
        <w:ind w:left="1082" w:hanging="245"/>
      </w:pPr>
      <w:rPr>
        <w:rFonts w:hint="default"/>
        <w:lang w:val="pt-PT" w:eastAsia="en-US" w:bidi="ar-SA"/>
      </w:rPr>
    </w:lvl>
    <w:lvl w:ilvl="2" w:tplc="B002B574">
      <w:numFmt w:val="bullet"/>
      <w:lvlText w:val="•"/>
      <w:lvlJc w:val="left"/>
      <w:pPr>
        <w:ind w:left="1965" w:hanging="245"/>
      </w:pPr>
      <w:rPr>
        <w:rFonts w:hint="default"/>
        <w:lang w:val="pt-PT" w:eastAsia="en-US" w:bidi="ar-SA"/>
      </w:rPr>
    </w:lvl>
    <w:lvl w:ilvl="3" w:tplc="A77E27B6">
      <w:numFmt w:val="bullet"/>
      <w:lvlText w:val="•"/>
      <w:lvlJc w:val="left"/>
      <w:pPr>
        <w:ind w:left="2847" w:hanging="245"/>
      </w:pPr>
      <w:rPr>
        <w:rFonts w:hint="default"/>
        <w:lang w:val="pt-PT" w:eastAsia="en-US" w:bidi="ar-SA"/>
      </w:rPr>
    </w:lvl>
    <w:lvl w:ilvl="4" w:tplc="FF760ADC">
      <w:numFmt w:val="bullet"/>
      <w:lvlText w:val="•"/>
      <w:lvlJc w:val="left"/>
      <w:pPr>
        <w:ind w:left="3730" w:hanging="245"/>
      </w:pPr>
      <w:rPr>
        <w:rFonts w:hint="default"/>
        <w:lang w:val="pt-PT" w:eastAsia="en-US" w:bidi="ar-SA"/>
      </w:rPr>
    </w:lvl>
    <w:lvl w:ilvl="5" w:tplc="03E82DCE">
      <w:numFmt w:val="bullet"/>
      <w:lvlText w:val="•"/>
      <w:lvlJc w:val="left"/>
      <w:pPr>
        <w:ind w:left="4612" w:hanging="245"/>
      </w:pPr>
      <w:rPr>
        <w:rFonts w:hint="default"/>
        <w:lang w:val="pt-PT" w:eastAsia="en-US" w:bidi="ar-SA"/>
      </w:rPr>
    </w:lvl>
    <w:lvl w:ilvl="6" w:tplc="8BBE8612">
      <w:numFmt w:val="bullet"/>
      <w:lvlText w:val="•"/>
      <w:lvlJc w:val="left"/>
      <w:pPr>
        <w:ind w:left="5495" w:hanging="245"/>
      </w:pPr>
      <w:rPr>
        <w:rFonts w:hint="default"/>
        <w:lang w:val="pt-PT" w:eastAsia="en-US" w:bidi="ar-SA"/>
      </w:rPr>
    </w:lvl>
    <w:lvl w:ilvl="7" w:tplc="C10096A8">
      <w:numFmt w:val="bullet"/>
      <w:lvlText w:val="•"/>
      <w:lvlJc w:val="left"/>
      <w:pPr>
        <w:ind w:left="6377" w:hanging="245"/>
      </w:pPr>
      <w:rPr>
        <w:rFonts w:hint="default"/>
        <w:lang w:val="pt-PT" w:eastAsia="en-US" w:bidi="ar-SA"/>
      </w:rPr>
    </w:lvl>
    <w:lvl w:ilvl="8" w:tplc="372CEF1E">
      <w:numFmt w:val="bullet"/>
      <w:lvlText w:val="•"/>
      <w:lvlJc w:val="left"/>
      <w:pPr>
        <w:ind w:left="7260" w:hanging="245"/>
      </w:pPr>
      <w:rPr>
        <w:rFonts w:hint="default"/>
        <w:lang w:val="pt-PT" w:eastAsia="en-US" w:bidi="ar-SA"/>
      </w:rPr>
    </w:lvl>
  </w:abstractNum>
  <w:abstractNum w:abstractNumId="146" w15:restartNumberingAfterBreak="0">
    <w:nsid w:val="35F11292"/>
    <w:multiLevelType w:val="hybridMultilevel"/>
    <w:tmpl w:val="584E3B84"/>
    <w:lvl w:ilvl="0" w:tplc="8D5205E6">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935A8428">
      <w:numFmt w:val="bullet"/>
      <w:lvlText w:val="•"/>
      <w:lvlJc w:val="left"/>
      <w:pPr>
        <w:ind w:left="1154" w:hanging="91"/>
      </w:pPr>
      <w:rPr>
        <w:rFonts w:hint="default"/>
        <w:lang w:val="pt-PT" w:eastAsia="en-US" w:bidi="ar-SA"/>
      </w:rPr>
    </w:lvl>
    <w:lvl w:ilvl="2" w:tplc="537C4B68">
      <w:numFmt w:val="bullet"/>
      <w:lvlText w:val="•"/>
      <w:lvlJc w:val="left"/>
      <w:pPr>
        <w:ind w:left="2029" w:hanging="91"/>
      </w:pPr>
      <w:rPr>
        <w:rFonts w:hint="default"/>
        <w:lang w:val="pt-PT" w:eastAsia="en-US" w:bidi="ar-SA"/>
      </w:rPr>
    </w:lvl>
    <w:lvl w:ilvl="3" w:tplc="293C3A28">
      <w:numFmt w:val="bullet"/>
      <w:lvlText w:val="•"/>
      <w:lvlJc w:val="left"/>
      <w:pPr>
        <w:ind w:left="2903" w:hanging="91"/>
      </w:pPr>
      <w:rPr>
        <w:rFonts w:hint="default"/>
        <w:lang w:val="pt-PT" w:eastAsia="en-US" w:bidi="ar-SA"/>
      </w:rPr>
    </w:lvl>
    <w:lvl w:ilvl="4" w:tplc="932ED490">
      <w:numFmt w:val="bullet"/>
      <w:lvlText w:val="•"/>
      <w:lvlJc w:val="left"/>
      <w:pPr>
        <w:ind w:left="3778" w:hanging="91"/>
      </w:pPr>
      <w:rPr>
        <w:rFonts w:hint="default"/>
        <w:lang w:val="pt-PT" w:eastAsia="en-US" w:bidi="ar-SA"/>
      </w:rPr>
    </w:lvl>
    <w:lvl w:ilvl="5" w:tplc="5A5AC292">
      <w:numFmt w:val="bullet"/>
      <w:lvlText w:val="•"/>
      <w:lvlJc w:val="left"/>
      <w:pPr>
        <w:ind w:left="4652" w:hanging="91"/>
      </w:pPr>
      <w:rPr>
        <w:rFonts w:hint="default"/>
        <w:lang w:val="pt-PT" w:eastAsia="en-US" w:bidi="ar-SA"/>
      </w:rPr>
    </w:lvl>
    <w:lvl w:ilvl="6" w:tplc="0BE6F7CC">
      <w:numFmt w:val="bullet"/>
      <w:lvlText w:val="•"/>
      <w:lvlJc w:val="left"/>
      <w:pPr>
        <w:ind w:left="5527" w:hanging="91"/>
      </w:pPr>
      <w:rPr>
        <w:rFonts w:hint="default"/>
        <w:lang w:val="pt-PT" w:eastAsia="en-US" w:bidi="ar-SA"/>
      </w:rPr>
    </w:lvl>
    <w:lvl w:ilvl="7" w:tplc="E1CC1410">
      <w:numFmt w:val="bullet"/>
      <w:lvlText w:val="•"/>
      <w:lvlJc w:val="left"/>
      <w:pPr>
        <w:ind w:left="6401" w:hanging="91"/>
      </w:pPr>
      <w:rPr>
        <w:rFonts w:hint="default"/>
        <w:lang w:val="pt-PT" w:eastAsia="en-US" w:bidi="ar-SA"/>
      </w:rPr>
    </w:lvl>
    <w:lvl w:ilvl="8" w:tplc="FE84D200">
      <w:numFmt w:val="bullet"/>
      <w:lvlText w:val="•"/>
      <w:lvlJc w:val="left"/>
      <w:pPr>
        <w:ind w:left="7276" w:hanging="91"/>
      </w:pPr>
      <w:rPr>
        <w:rFonts w:hint="default"/>
        <w:lang w:val="pt-PT" w:eastAsia="en-US" w:bidi="ar-SA"/>
      </w:rPr>
    </w:lvl>
  </w:abstractNum>
  <w:abstractNum w:abstractNumId="147" w15:restartNumberingAfterBreak="0">
    <w:nsid w:val="36593D0D"/>
    <w:multiLevelType w:val="multilevel"/>
    <w:tmpl w:val="A820814E"/>
    <w:lvl w:ilvl="0">
      <w:start w:val="37"/>
      <w:numFmt w:val="decimal"/>
      <w:lvlText w:val="%1"/>
      <w:lvlJc w:val="left"/>
      <w:pPr>
        <w:ind w:left="190" w:hanging="705"/>
        <w:jc w:val="left"/>
      </w:pPr>
      <w:rPr>
        <w:rFonts w:hint="default"/>
        <w:lang w:val="pt-PT" w:eastAsia="en-US" w:bidi="ar-SA"/>
      </w:rPr>
    </w:lvl>
    <w:lvl w:ilvl="1">
      <w:start w:val="29"/>
      <w:numFmt w:val="decimal"/>
      <w:lvlText w:val="%1.%2"/>
      <w:lvlJc w:val="left"/>
      <w:pPr>
        <w:ind w:left="190" w:hanging="705"/>
        <w:jc w:val="left"/>
      </w:pPr>
      <w:rPr>
        <w:rFonts w:hint="default"/>
        <w:lang w:val="pt-PT" w:eastAsia="en-US" w:bidi="ar-SA"/>
      </w:rPr>
    </w:lvl>
    <w:lvl w:ilvl="2">
      <w:start w:val="2"/>
      <w:numFmt w:val="decimal"/>
      <w:lvlText w:val="%1.%2.%3"/>
      <w:lvlJc w:val="left"/>
      <w:pPr>
        <w:ind w:left="190" w:hanging="705"/>
        <w:jc w:val="left"/>
      </w:pPr>
      <w:rPr>
        <w:rFonts w:ascii="Arial" w:eastAsia="Arial" w:hAnsi="Arial" w:cs="Arial" w:hint="default"/>
        <w:b w:val="0"/>
        <w:bCs w:val="0"/>
        <w:i w:val="0"/>
        <w:iCs w:val="0"/>
        <w:color w:val="231F20"/>
        <w:spacing w:val="-23"/>
        <w:w w:val="108"/>
        <w:sz w:val="18"/>
        <w:szCs w:val="18"/>
        <w:lang w:val="pt-PT" w:eastAsia="en-US" w:bidi="ar-SA"/>
      </w:rPr>
    </w:lvl>
    <w:lvl w:ilvl="3">
      <w:start w:val="1"/>
      <w:numFmt w:val="decimal"/>
      <w:lvlText w:val="%1.%2.%3.%4"/>
      <w:lvlJc w:val="left"/>
      <w:pPr>
        <w:ind w:left="190" w:hanging="857"/>
        <w:jc w:val="left"/>
      </w:pPr>
      <w:rPr>
        <w:rFonts w:ascii="Arial" w:eastAsia="Arial" w:hAnsi="Arial" w:cs="Arial" w:hint="default"/>
        <w:b w:val="0"/>
        <w:bCs w:val="0"/>
        <w:i w:val="0"/>
        <w:iCs w:val="0"/>
        <w:color w:val="231F20"/>
        <w:spacing w:val="-23"/>
        <w:w w:val="104"/>
        <w:sz w:val="18"/>
        <w:szCs w:val="18"/>
        <w:lang w:val="pt-PT" w:eastAsia="en-US" w:bidi="ar-SA"/>
      </w:rPr>
    </w:lvl>
    <w:lvl w:ilvl="4">
      <w:numFmt w:val="bullet"/>
      <w:lvlText w:val="•"/>
      <w:lvlJc w:val="left"/>
      <w:pPr>
        <w:ind w:left="3730" w:hanging="857"/>
      </w:pPr>
      <w:rPr>
        <w:rFonts w:hint="default"/>
        <w:lang w:val="pt-PT" w:eastAsia="en-US" w:bidi="ar-SA"/>
      </w:rPr>
    </w:lvl>
    <w:lvl w:ilvl="5">
      <w:numFmt w:val="bullet"/>
      <w:lvlText w:val="•"/>
      <w:lvlJc w:val="left"/>
      <w:pPr>
        <w:ind w:left="4612" w:hanging="857"/>
      </w:pPr>
      <w:rPr>
        <w:rFonts w:hint="default"/>
        <w:lang w:val="pt-PT" w:eastAsia="en-US" w:bidi="ar-SA"/>
      </w:rPr>
    </w:lvl>
    <w:lvl w:ilvl="6">
      <w:numFmt w:val="bullet"/>
      <w:lvlText w:val="•"/>
      <w:lvlJc w:val="left"/>
      <w:pPr>
        <w:ind w:left="5495" w:hanging="857"/>
      </w:pPr>
      <w:rPr>
        <w:rFonts w:hint="default"/>
        <w:lang w:val="pt-PT" w:eastAsia="en-US" w:bidi="ar-SA"/>
      </w:rPr>
    </w:lvl>
    <w:lvl w:ilvl="7">
      <w:numFmt w:val="bullet"/>
      <w:lvlText w:val="•"/>
      <w:lvlJc w:val="left"/>
      <w:pPr>
        <w:ind w:left="6377" w:hanging="857"/>
      </w:pPr>
      <w:rPr>
        <w:rFonts w:hint="default"/>
        <w:lang w:val="pt-PT" w:eastAsia="en-US" w:bidi="ar-SA"/>
      </w:rPr>
    </w:lvl>
    <w:lvl w:ilvl="8">
      <w:numFmt w:val="bullet"/>
      <w:lvlText w:val="•"/>
      <w:lvlJc w:val="left"/>
      <w:pPr>
        <w:ind w:left="7260" w:hanging="857"/>
      </w:pPr>
      <w:rPr>
        <w:rFonts w:hint="default"/>
        <w:lang w:val="pt-PT" w:eastAsia="en-US" w:bidi="ar-SA"/>
      </w:rPr>
    </w:lvl>
  </w:abstractNum>
  <w:abstractNum w:abstractNumId="148" w15:restartNumberingAfterBreak="0">
    <w:nsid w:val="38140565"/>
    <w:multiLevelType w:val="hybridMultilevel"/>
    <w:tmpl w:val="445E1B42"/>
    <w:lvl w:ilvl="0" w:tplc="FA74E388">
      <w:start w:val="1"/>
      <w:numFmt w:val="lowerLetter"/>
      <w:lvlText w:val="%1)"/>
      <w:lvlJc w:val="left"/>
      <w:pPr>
        <w:ind w:left="190" w:hanging="235"/>
        <w:jc w:val="left"/>
      </w:pPr>
      <w:rPr>
        <w:rFonts w:ascii="Arial" w:eastAsia="Arial" w:hAnsi="Arial" w:cs="Arial" w:hint="default"/>
        <w:b w:val="0"/>
        <w:bCs w:val="0"/>
        <w:i w:val="0"/>
        <w:iCs w:val="0"/>
        <w:color w:val="231F20"/>
        <w:spacing w:val="0"/>
        <w:w w:val="113"/>
        <w:sz w:val="18"/>
        <w:szCs w:val="18"/>
        <w:lang w:val="pt-PT" w:eastAsia="en-US" w:bidi="ar-SA"/>
      </w:rPr>
    </w:lvl>
    <w:lvl w:ilvl="1" w:tplc="832CA164">
      <w:numFmt w:val="bullet"/>
      <w:lvlText w:val="•"/>
      <w:lvlJc w:val="left"/>
      <w:pPr>
        <w:ind w:left="1082" w:hanging="235"/>
      </w:pPr>
      <w:rPr>
        <w:rFonts w:hint="default"/>
        <w:lang w:val="pt-PT" w:eastAsia="en-US" w:bidi="ar-SA"/>
      </w:rPr>
    </w:lvl>
    <w:lvl w:ilvl="2" w:tplc="F9B8AFC6">
      <w:numFmt w:val="bullet"/>
      <w:lvlText w:val="•"/>
      <w:lvlJc w:val="left"/>
      <w:pPr>
        <w:ind w:left="1965" w:hanging="235"/>
      </w:pPr>
      <w:rPr>
        <w:rFonts w:hint="default"/>
        <w:lang w:val="pt-PT" w:eastAsia="en-US" w:bidi="ar-SA"/>
      </w:rPr>
    </w:lvl>
    <w:lvl w:ilvl="3" w:tplc="A9CA2768">
      <w:numFmt w:val="bullet"/>
      <w:lvlText w:val="•"/>
      <w:lvlJc w:val="left"/>
      <w:pPr>
        <w:ind w:left="2847" w:hanging="235"/>
      </w:pPr>
      <w:rPr>
        <w:rFonts w:hint="default"/>
        <w:lang w:val="pt-PT" w:eastAsia="en-US" w:bidi="ar-SA"/>
      </w:rPr>
    </w:lvl>
    <w:lvl w:ilvl="4" w:tplc="4CE2D414">
      <w:numFmt w:val="bullet"/>
      <w:lvlText w:val="•"/>
      <w:lvlJc w:val="left"/>
      <w:pPr>
        <w:ind w:left="3730" w:hanging="235"/>
      </w:pPr>
      <w:rPr>
        <w:rFonts w:hint="default"/>
        <w:lang w:val="pt-PT" w:eastAsia="en-US" w:bidi="ar-SA"/>
      </w:rPr>
    </w:lvl>
    <w:lvl w:ilvl="5" w:tplc="B038EDB0">
      <w:numFmt w:val="bullet"/>
      <w:lvlText w:val="•"/>
      <w:lvlJc w:val="left"/>
      <w:pPr>
        <w:ind w:left="4612" w:hanging="235"/>
      </w:pPr>
      <w:rPr>
        <w:rFonts w:hint="default"/>
        <w:lang w:val="pt-PT" w:eastAsia="en-US" w:bidi="ar-SA"/>
      </w:rPr>
    </w:lvl>
    <w:lvl w:ilvl="6" w:tplc="00A29690">
      <w:numFmt w:val="bullet"/>
      <w:lvlText w:val="•"/>
      <w:lvlJc w:val="left"/>
      <w:pPr>
        <w:ind w:left="5495" w:hanging="235"/>
      </w:pPr>
      <w:rPr>
        <w:rFonts w:hint="default"/>
        <w:lang w:val="pt-PT" w:eastAsia="en-US" w:bidi="ar-SA"/>
      </w:rPr>
    </w:lvl>
    <w:lvl w:ilvl="7" w:tplc="8154F7DA">
      <w:numFmt w:val="bullet"/>
      <w:lvlText w:val="•"/>
      <w:lvlJc w:val="left"/>
      <w:pPr>
        <w:ind w:left="6377" w:hanging="235"/>
      </w:pPr>
      <w:rPr>
        <w:rFonts w:hint="default"/>
        <w:lang w:val="pt-PT" w:eastAsia="en-US" w:bidi="ar-SA"/>
      </w:rPr>
    </w:lvl>
    <w:lvl w:ilvl="8" w:tplc="F5242236">
      <w:numFmt w:val="bullet"/>
      <w:lvlText w:val="•"/>
      <w:lvlJc w:val="left"/>
      <w:pPr>
        <w:ind w:left="7260" w:hanging="235"/>
      </w:pPr>
      <w:rPr>
        <w:rFonts w:hint="default"/>
        <w:lang w:val="pt-PT" w:eastAsia="en-US" w:bidi="ar-SA"/>
      </w:rPr>
    </w:lvl>
  </w:abstractNum>
  <w:abstractNum w:abstractNumId="149" w15:restartNumberingAfterBreak="0">
    <w:nsid w:val="38140881"/>
    <w:multiLevelType w:val="hybridMultilevel"/>
    <w:tmpl w:val="B8C02AD2"/>
    <w:lvl w:ilvl="0" w:tplc="4274E78A">
      <w:start w:val="1"/>
      <w:numFmt w:val="decimal"/>
      <w:lvlText w:val="%1)"/>
      <w:lvlJc w:val="left"/>
      <w:pPr>
        <w:ind w:left="190" w:hanging="266"/>
        <w:jc w:val="left"/>
      </w:pPr>
      <w:rPr>
        <w:rFonts w:ascii="Arial" w:eastAsia="Arial" w:hAnsi="Arial" w:cs="Arial" w:hint="default"/>
        <w:b w:val="0"/>
        <w:bCs w:val="0"/>
        <w:i w:val="0"/>
        <w:iCs w:val="0"/>
        <w:color w:val="231F20"/>
        <w:spacing w:val="0"/>
        <w:w w:val="89"/>
        <w:sz w:val="18"/>
        <w:szCs w:val="18"/>
        <w:lang w:val="pt-PT" w:eastAsia="en-US" w:bidi="ar-SA"/>
      </w:rPr>
    </w:lvl>
    <w:lvl w:ilvl="1" w:tplc="22CC30E0">
      <w:numFmt w:val="bullet"/>
      <w:lvlText w:val="•"/>
      <w:lvlJc w:val="left"/>
      <w:pPr>
        <w:ind w:left="1082" w:hanging="266"/>
      </w:pPr>
      <w:rPr>
        <w:rFonts w:hint="default"/>
        <w:lang w:val="pt-PT" w:eastAsia="en-US" w:bidi="ar-SA"/>
      </w:rPr>
    </w:lvl>
    <w:lvl w:ilvl="2" w:tplc="870E8A7A">
      <w:numFmt w:val="bullet"/>
      <w:lvlText w:val="•"/>
      <w:lvlJc w:val="left"/>
      <w:pPr>
        <w:ind w:left="1965" w:hanging="266"/>
      </w:pPr>
      <w:rPr>
        <w:rFonts w:hint="default"/>
        <w:lang w:val="pt-PT" w:eastAsia="en-US" w:bidi="ar-SA"/>
      </w:rPr>
    </w:lvl>
    <w:lvl w:ilvl="3" w:tplc="D34CA79A">
      <w:numFmt w:val="bullet"/>
      <w:lvlText w:val="•"/>
      <w:lvlJc w:val="left"/>
      <w:pPr>
        <w:ind w:left="2847" w:hanging="266"/>
      </w:pPr>
      <w:rPr>
        <w:rFonts w:hint="default"/>
        <w:lang w:val="pt-PT" w:eastAsia="en-US" w:bidi="ar-SA"/>
      </w:rPr>
    </w:lvl>
    <w:lvl w:ilvl="4" w:tplc="677C6A54">
      <w:numFmt w:val="bullet"/>
      <w:lvlText w:val="•"/>
      <w:lvlJc w:val="left"/>
      <w:pPr>
        <w:ind w:left="3730" w:hanging="266"/>
      </w:pPr>
      <w:rPr>
        <w:rFonts w:hint="default"/>
        <w:lang w:val="pt-PT" w:eastAsia="en-US" w:bidi="ar-SA"/>
      </w:rPr>
    </w:lvl>
    <w:lvl w:ilvl="5" w:tplc="83224604">
      <w:numFmt w:val="bullet"/>
      <w:lvlText w:val="•"/>
      <w:lvlJc w:val="left"/>
      <w:pPr>
        <w:ind w:left="4612" w:hanging="266"/>
      </w:pPr>
      <w:rPr>
        <w:rFonts w:hint="default"/>
        <w:lang w:val="pt-PT" w:eastAsia="en-US" w:bidi="ar-SA"/>
      </w:rPr>
    </w:lvl>
    <w:lvl w:ilvl="6" w:tplc="7158A49A">
      <w:numFmt w:val="bullet"/>
      <w:lvlText w:val="•"/>
      <w:lvlJc w:val="left"/>
      <w:pPr>
        <w:ind w:left="5495" w:hanging="266"/>
      </w:pPr>
      <w:rPr>
        <w:rFonts w:hint="default"/>
        <w:lang w:val="pt-PT" w:eastAsia="en-US" w:bidi="ar-SA"/>
      </w:rPr>
    </w:lvl>
    <w:lvl w:ilvl="7" w:tplc="2AD0BCA4">
      <w:numFmt w:val="bullet"/>
      <w:lvlText w:val="•"/>
      <w:lvlJc w:val="left"/>
      <w:pPr>
        <w:ind w:left="6377" w:hanging="266"/>
      </w:pPr>
      <w:rPr>
        <w:rFonts w:hint="default"/>
        <w:lang w:val="pt-PT" w:eastAsia="en-US" w:bidi="ar-SA"/>
      </w:rPr>
    </w:lvl>
    <w:lvl w:ilvl="8" w:tplc="79182CE0">
      <w:numFmt w:val="bullet"/>
      <w:lvlText w:val="•"/>
      <w:lvlJc w:val="left"/>
      <w:pPr>
        <w:ind w:left="7260" w:hanging="266"/>
      </w:pPr>
      <w:rPr>
        <w:rFonts w:hint="default"/>
        <w:lang w:val="pt-PT" w:eastAsia="en-US" w:bidi="ar-SA"/>
      </w:rPr>
    </w:lvl>
  </w:abstractNum>
  <w:abstractNum w:abstractNumId="150" w15:restartNumberingAfterBreak="0">
    <w:nsid w:val="3869594F"/>
    <w:multiLevelType w:val="hybridMultilevel"/>
    <w:tmpl w:val="D728AF8C"/>
    <w:lvl w:ilvl="0" w:tplc="42424BE4">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BFEA1DC6">
      <w:start w:val="1"/>
      <w:numFmt w:val="decimal"/>
      <w:lvlText w:val="%2."/>
      <w:lvlJc w:val="left"/>
      <w:pPr>
        <w:ind w:left="385" w:hanging="195"/>
        <w:jc w:val="left"/>
      </w:pPr>
      <w:rPr>
        <w:rFonts w:ascii="Arial" w:eastAsia="Arial" w:hAnsi="Arial" w:cs="Arial" w:hint="default"/>
        <w:b w:val="0"/>
        <w:bCs w:val="0"/>
        <w:i w:val="0"/>
        <w:iCs w:val="0"/>
        <w:color w:val="231F20"/>
        <w:spacing w:val="0"/>
        <w:w w:val="89"/>
        <w:sz w:val="20"/>
        <w:szCs w:val="20"/>
        <w:lang w:val="pt-PT" w:eastAsia="en-US" w:bidi="ar-SA"/>
      </w:rPr>
    </w:lvl>
    <w:lvl w:ilvl="2" w:tplc="BA82AA12">
      <w:numFmt w:val="bullet"/>
      <w:lvlText w:val="•"/>
      <w:lvlJc w:val="left"/>
      <w:pPr>
        <w:ind w:left="1340" w:hanging="195"/>
      </w:pPr>
      <w:rPr>
        <w:rFonts w:hint="default"/>
        <w:lang w:val="pt-PT" w:eastAsia="en-US" w:bidi="ar-SA"/>
      </w:rPr>
    </w:lvl>
    <w:lvl w:ilvl="3" w:tplc="E444A472">
      <w:numFmt w:val="bullet"/>
      <w:lvlText w:val="•"/>
      <w:lvlJc w:val="left"/>
      <w:pPr>
        <w:ind w:left="2301" w:hanging="195"/>
      </w:pPr>
      <w:rPr>
        <w:rFonts w:hint="default"/>
        <w:lang w:val="pt-PT" w:eastAsia="en-US" w:bidi="ar-SA"/>
      </w:rPr>
    </w:lvl>
    <w:lvl w:ilvl="4" w:tplc="2FAE7178">
      <w:numFmt w:val="bullet"/>
      <w:lvlText w:val="•"/>
      <w:lvlJc w:val="left"/>
      <w:pPr>
        <w:ind w:left="3261" w:hanging="195"/>
      </w:pPr>
      <w:rPr>
        <w:rFonts w:hint="default"/>
        <w:lang w:val="pt-PT" w:eastAsia="en-US" w:bidi="ar-SA"/>
      </w:rPr>
    </w:lvl>
    <w:lvl w:ilvl="5" w:tplc="9AAC2240">
      <w:numFmt w:val="bullet"/>
      <w:lvlText w:val="•"/>
      <w:lvlJc w:val="left"/>
      <w:pPr>
        <w:ind w:left="4222" w:hanging="195"/>
      </w:pPr>
      <w:rPr>
        <w:rFonts w:hint="default"/>
        <w:lang w:val="pt-PT" w:eastAsia="en-US" w:bidi="ar-SA"/>
      </w:rPr>
    </w:lvl>
    <w:lvl w:ilvl="6" w:tplc="52248CEE">
      <w:numFmt w:val="bullet"/>
      <w:lvlText w:val="•"/>
      <w:lvlJc w:val="left"/>
      <w:pPr>
        <w:ind w:left="5183" w:hanging="195"/>
      </w:pPr>
      <w:rPr>
        <w:rFonts w:hint="default"/>
        <w:lang w:val="pt-PT" w:eastAsia="en-US" w:bidi="ar-SA"/>
      </w:rPr>
    </w:lvl>
    <w:lvl w:ilvl="7" w:tplc="2B34E3DC">
      <w:numFmt w:val="bullet"/>
      <w:lvlText w:val="•"/>
      <w:lvlJc w:val="left"/>
      <w:pPr>
        <w:ind w:left="6143" w:hanging="195"/>
      </w:pPr>
      <w:rPr>
        <w:rFonts w:hint="default"/>
        <w:lang w:val="pt-PT" w:eastAsia="en-US" w:bidi="ar-SA"/>
      </w:rPr>
    </w:lvl>
    <w:lvl w:ilvl="8" w:tplc="08060750">
      <w:numFmt w:val="bullet"/>
      <w:lvlText w:val="•"/>
      <w:lvlJc w:val="left"/>
      <w:pPr>
        <w:ind w:left="7104" w:hanging="195"/>
      </w:pPr>
      <w:rPr>
        <w:rFonts w:hint="default"/>
        <w:lang w:val="pt-PT" w:eastAsia="en-US" w:bidi="ar-SA"/>
      </w:rPr>
    </w:lvl>
  </w:abstractNum>
  <w:abstractNum w:abstractNumId="151" w15:restartNumberingAfterBreak="0">
    <w:nsid w:val="389B4747"/>
    <w:multiLevelType w:val="hybridMultilevel"/>
    <w:tmpl w:val="752CAA72"/>
    <w:lvl w:ilvl="0" w:tplc="57664CE8">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D83C10D8">
      <w:numFmt w:val="bullet"/>
      <w:lvlText w:val="•"/>
      <w:lvlJc w:val="left"/>
      <w:pPr>
        <w:ind w:left="1154" w:hanging="91"/>
      </w:pPr>
      <w:rPr>
        <w:rFonts w:hint="default"/>
        <w:lang w:val="pt-PT" w:eastAsia="en-US" w:bidi="ar-SA"/>
      </w:rPr>
    </w:lvl>
    <w:lvl w:ilvl="2" w:tplc="A22259C2">
      <w:numFmt w:val="bullet"/>
      <w:lvlText w:val="•"/>
      <w:lvlJc w:val="left"/>
      <w:pPr>
        <w:ind w:left="2029" w:hanging="91"/>
      </w:pPr>
      <w:rPr>
        <w:rFonts w:hint="default"/>
        <w:lang w:val="pt-PT" w:eastAsia="en-US" w:bidi="ar-SA"/>
      </w:rPr>
    </w:lvl>
    <w:lvl w:ilvl="3" w:tplc="F69C3FD8">
      <w:numFmt w:val="bullet"/>
      <w:lvlText w:val="•"/>
      <w:lvlJc w:val="left"/>
      <w:pPr>
        <w:ind w:left="2903" w:hanging="91"/>
      </w:pPr>
      <w:rPr>
        <w:rFonts w:hint="default"/>
        <w:lang w:val="pt-PT" w:eastAsia="en-US" w:bidi="ar-SA"/>
      </w:rPr>
    </w:lvl>
    <w:lvl w:ilvl="4" w:tplc="AFAE3382">
      <w:numFmt w:val="bullet"/>
      <w:lvlText w:val="•"/>
      <w:lvlJc w:val="left"/>
      <w:pPr>
        <w:ind w:left="3778" w:hanging="91"/>
      </w:pPr>
      <w:rPr>
        <w:rFonts w:hint="default"/>
        <w:lang w:val="pt-PT" w:eastAsia="en-US" w:bidi="ar-SA"/>
      </w:rPr>
    </w:lvl>
    <w:lvl w:ilvl="5" w:tplc="62C0B85A">
      <w:numFmt w:val="bullet"/>
      <w:lvlText w:val="•"/>
      <w:lvlJc w:val="left"/>
      <w:pPr>
        <w:ind w:left="4652" w:hanging="91"/>
      </w:pPr>
      <w:rPr>
        <w:rFonts w:hint="default"/>
        <w:lang w:val="pt-PT" w:eastAsia="en-US" w:bidi="ar-SA"/>
      </w:rPr>
    </w:lvl>
    <w:lvl w:ilvl="6" w:tplc="F8A8EFD2">
      <w:numFmt w:val="bullet"/>
      <w:lvlText w:val="•"/>
      <w:lvlJc w:val="left"/>
      <w:pPr>
        <w:ind w:left="5527" w:hanging="91"/>
      </w:pPr>
      <w:rPr>
        <w:rFonts w:hint="default"/>
        <w:lang w:val="pt-PT" w:eastAsia="en-US" w:bidi="ar-SA"/>
      </w:rPr>
    </w:lvl>
    <w:lvl w:ilvl="7" w:tplc="F7A899BE">
      <w:numFmt w:val="bullet"/>
      <w:lvlText w:val="•"/>
      <w:lvlJc w:val="left"/>
      <w:pPr>
        <w:ind w:left="6401" w:hanging="91"/>
      </w:pPr>
      <w:rPr>
        <w:rFonts w:hint="default"/>
        <w:lang w:val="pt-PT" w:eastAsia="en-US" w:bidi="ar-SA"/>
      </w:rPr>
    </w:lvl>
    <w:lvl w:ilvl="8" w:tplc="8E2EFD78">
      <w:numFmt w:val="bullet"/>
      <w:lvlText w:val="•"/>
      <w:lvlJc w:val="left"/>
      <w:pPr>
        <w:ind w:left="7276" w:hanging="91"/>
      </w:pPr>
      <w:rPr>
        <w:rFonts w:hint="default"/>
        <w:lang w:val="pt-PT" w:eastAsia="en-US" w:bidi="ar-SA"/>
      </w:rPr>
    </w:lvl>
  </w:abstractNum>
  <w:abstractNum w:abstractNumId="152" w15:restartNumberingAfterBreak="0">
    <w:nsid w:val="39052EBF"/>
    <w:multiLevelType w:val="hybridMultilevel"/>
    <w:tmpl w:val="27067A70"/>
    <w:lvl w:ilvl="0" w:tplc="77268736">
      <w:start w:val="1"/>
      <w:numFmt w:val="decimal"/>
      <w:lvlText w:val="%1)"/>
      <w:lvlJc w:val="left"/>
      <w:pPr>
        <w:ind w:left="190" w:hanging="218"/>
        <w:jc w:val="left"/>
      </w:pPr>
      <w:rPr>
        <w:rFonts w:ascii="Arial" w:eastAsia="Arial" w:hAnsi="Arial" w:cs="Arial" w:hint="default"/>
        <w:b w:val="0"/>
        <w:bCs w:val="0"/>
        <w:i w:val="0"/>
        <w:iCs w:val="0"/>
        <w:color w:val="231F20"/>
        <w:spacing w:val="0"/>
        <w:w w:val="89"/>
        <w:sz w:val="18"/>
        <w:szCs w:val="18"/>
        <w:lang w:val="pt-PT" w:eastAsia="en-US" w:bidi="ar-SA"/>
      </w:rPr>
    </w:lvl>
    <w:lvl w:ilvl="1" w:tplc="B642B144">
      <w:numFmt w:val="bullet"/>
      <w:lvlText w:val="•"/>
      <w:lvlJc w:val="left"/>
      <w:pPr>
        <w:ind w:left="1082" w:hanging="218"/>
      </w:pPr>
      <w:rPr>
        <w:rFonts w:hint="default"/>
        <w:lang w:val="pt-PT" w:eastAsia="en-US" w:bidi="ar-SA"/>
      </w:rPr>
    </w:lvl>
    <w:lvl w:ilvl="2" w:tplc="F0C4369E">
      <w:numFmt w:val="bullet"/>
      <w:lvlText w:val="•"/>
      <w:lvlJc w:val="left"/>
      <w:pPr>
        <w:ind w:left="1965" w:hanging="218"/>
      </w:pPr>
      <w:rPr>
        <w:rFonts w:hint="default"/>
        <w:lang w:val="pt-PT" w:eastAsia="en-US" w:bidi="ar-SA"/>
      </w:rPr>
    </w:lvl>
    <w:lvl w:ilvl="3" w:tplc="D79888B4">
      <w:numFmt w:val="bullet"/>
      <w:lvlText w:val="•"/>
      <w:lvlJc w:val="left"/>
      <w:pPr>
        <w:ind w:left="2847" w:hanging="218"/>
      </w:pPr>
      <w:rPr>
        <w:rFonts w:hint="default"/>
        <w:lang w:val="pt-PT" w:eastAsia="en-US" w:bidi="ar-SA"/>
      </w:rPr>
    </w:lvl>
    <w:lvl w:ilvl="4" w:tplc="00504186">
      <w:numFmt w:val="bullet"/>
      <w:lvlText w:val="•"/>
      <w:lvlJc w:val="left"/>
      <w:pPr>
        <w:ind w:left="3730" w:hanging="218"/>
      </w:pPr>
      <w:rPr>
        <w:rFonts w:hint="default"/>
        <w:lang w:val="pt-PT" w:eastAsia="en-US" w:bidi="ar-SA"/>
      </w:rPr>
    </w:lvl>
    <w:lvl w:ilvl="5" w:tplc="3CFCE788">
      <w:numFmt w:val="bullet"/>
      <w:lvlText w:val="•"/>
      <w:lvlJc w:val="left"/>
      <w:pPr>
        <w:ind w:left="4612" w:hanging="218"/>
      </w:pPr>
      <w:rPr>
        <w:rFonts w:hint="default"/>
        <w:lang w:val="pt-PT" w:eastAsia="en-US" w:bidi="ar-SA"/>
      </w:rPr>
    </w:lvl>
    <w:lvl w:ilvl="6" w:tplc="F1E2080E">
      <w:numFmt w:val="bullet"/>
      <w:lvlText w:val="•"/>
      <w:lvlJc w:val="left"/>
      <w:pPr>
        <w:ind w:left="5495" w:hanging="218"/>
      </w:pPr>
      <w:rPr>
        <w:rFonts w:hint="default"/>
        <w:lang w:val="pt-PT" w:eastAsia="en-US" w:bidi="ar-SA"/>
      </w:rPr>
    </w:lvl>
    <w:lvl w:ilvl="7" w:tplc="5E54194E">
      <w:numFmt w:val="bullet"/>
      <w:lvlText w:val="•"/>
      <w:lvlJc w:val="left"/>
      <w:pPr>
        <w:ind w:left="6377" w:hanging="218"/>
      </w:pPr>
      <w:rPr>
        <w:rFonts w:hint="default"/>
        <w:lang w:val="pt-PT" w:eastAsia="en-US" w:bidi="ar-SA"/>
      </w:rPr>
    </w:lvl>
    <w:lvl w:ilvl="8" w:tplc="22428628">
      <w:numFmt w:val="bullet"/>
      <w:lvlText w:val="•"/>
      <w:lvlJc w:val="left"/>
      <w:pPr>
        <w:ind w:left="7260" w:hanging="218"/>
      </w:pPr>
      <w:rPr>
        <w:rFonts w:hint="default"/>
        <w:lang w:val="pt-PT" w:eastAsia="en-US" w:bidi="ar-SA"/>
      </w:rPr>
    </w:lvl>
  </w:abstractNum>
  <w:abstractNum w:abstractNumId="153" w15:restartNumberingAfterBreak="0">
    <w:nsid w:val="392D45DF"/>
    <w:multiLevelType w:val="hybridMultilevel"/>
    <w:tmpl w:val="8C82D0D8"/>
    <w:lvl w:ilvl="0" w:tplc="8220AB7A">
      <w:start w:val="1"/>
      <w:numFmt w:val="lowerLetter"/>
      <w:lvlText w:val="%1)"/>
      <w:lvlJc w:val="left"/>
      <w:pPr>
        <w:ind w:left="434" w:hanging="244"/>
        <w:jc w:val="left"/>
      </w:pPr>
      <w:rPr>
        <w:rFonts w:ascii="Arial" w:eastAsia="Arial" w:hAnsi="Arial" w:cs="Arial" w:hint="default"/>
        <w:b w:val="0"/>
        <w:bCs w:val="0"/>
        <w:i w:val="0"/>
        <w:iCs w:val="0"/>
        <w:color w:val="231F20"/>
        <w:spacing w:val="0"/>
        <w:w w:val="113"/>
        <w:sz w:val="18"/>
        <w:szCs w:val="18"/>
        <w:lang w:val="pt-PT" w:eastAsia="en-US" w:bidi="ar-SA"/>
      </w:rPr>
    </w:lvl>
    <w:lvl w:ilvl="1" w:tplc="E4C4BF4A">
      <w:numFmt w:val="bullet"/>
      <w:lvlText w:val="•"/>
      <w:lvlJc w:val="left"/>
      <w:pPr>
        <w:ind w:left="1298" w:hanging="244"/>
      </w:pPr>
      <w:rPr>
        <w:rFonts w:hint="default"/>
        <w:lang w:val="pt-PT" w:eastAsia="en-US" w:bidi="ar-SA"/>
      </w:rPr>
    </w:lvl>
    <w:lvl w:ilvl="2" w:tplc="10FAAD00">
      <w:numFmt w:val="bullet"/>
      <w:lvlText w:val="•"/>
      <w:lvlJc w:val="left"/>
      <w:pPr>
        <w:ind w:left="2157" w:hanging="244"/>
      </w:pPr>
      <w:rPr>
        <w:rFonts w:hint="default"/>
        <w:lang w:val="pt-PT" w:eastAsia="en-US" w:bidi="ar-SA"/>
      </w:rPr>
    </w:lvl>
    <w:lvl w:ilvl="3" w:tplc="72C8F65E">
      <w:numFmt w:val="bullet"/>
      <w:lvlText w:val="•"/>
      <w:lvlJc w:val="left"/>
      <w:pPr>
        <w:ind w:left="3015" w:hanging="244"/>
      </w:pPr>
      <w:rPr>
        <w:rFonts w:hint="default"/>
        <w:lang w:val="pt-PT" w:eastAsia="en-US" w:bidi="ar-SA"/>
      </w:rPr>
    </w:lvl>
    <w:lvl w:ilvl="4" w:tplc="0CA8040A">
      <w:numFmt w:val="bullet"/>
      <w:lvlText w:val="•"/>
      <w:lvlJc w:val="left"/>
      <w:pPr>
        <w:ind w:left="3874" w:hanging="244"/>
      </w:pPr>
      <w:rPr>
        <w:rFonts w:hint="default"/>
        <w:lang w:val="pt-PT" w:eastAsia="en-US" w:bidi="ar-SA"/>
      </w:rPr>
    </w:lvl>
    <w:lvl w:ilvl="5" w:tplc="70C6CA7E">
      <w:numFmt w:val="bullet"/>
      <w:lvlText w:val="•"/>
      <w:lvlJc w:val="left"/>
      <w:pPr>
        <w:ind w:left="4732" w:hanging="244"/>
      </w:pPr>
      <w:rPr>
        <w:rFonts w:hint="default"/>
        <w:lang w:val="pt-PT" w:eastAsia="en-US" w:bidi="ar-SA"/>
      </w:rPr>
    </w:lvl>
    <w:lvl w:ilvl="6" w:tplc="EC5AC3E4">
      <w:numFmt w:val="bullet"/>
      <w:lvlText w:val="•"/>
      <w:lvlJc w:val="left"/>
      <w:pPr>
        <w:ind w:left="5591" w:hanging="244"/>
      </w:pPr>
      <w:rPr>
        <w:rFonts w:hint="default"/>
        <w:lang w:val="pt-PT" w:eastAsia="en-US" w:bidi="ar-SA"/>
      </w:rPr>
    </w:lvl>
    <w:lvl w:ilvl="7" w:tplc="B9846F06">
      <w:numFmt w:val="bullet"/>
      <w:lvlText w:val="•"/>
      <w:lvlJc w:val="left"/>
      <w:pPr>
        <w:ind w:left="6449" w:hanging="244"/>
      </w:pPr>
      <w:rPr>
        <w:rFonts w:hint="default"/>
        <w:lang w:val="pt-PT" w:eastAsia="en-US" w:bidi="ar-SA"/>
      </w:rPr>
    </w:lvl>
    <w:lvl w:ilvl="8" w:tplc="B694FFF8">
      <w:numFmt w:val="bullet"/>
      <w:lvlText w:val="•"/>
      <w:lvlJc w:val="left"/>
      <w:pPr>
        <w:ind w:left="7308" w:hanging="244"/>
      </w:pPr>
      <w:rPr>
        <w:rFonts w:hint="default"/>
        <w:lang w:val="pt-PT" w:eastAsia="en-US" w:bidi="ar-SA"/>
      </w:rPr>
    </w:lvl>
  </w:abstractNum>
  <w:abstractNum w:abstractNumId="154" w15:restartNumberingAfterBreak="0">
    <w:nsid w:val="392E5CA2"/>
    <w:multiLevelType w:val="hybridMultilevel"/>
    <w:tmpl w:val="D75A13EC"/>
    <w:lvl w:ilvl="0" w:tplc="A11E72A6">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A92CA30C">
      <w:numFmt w:val="bullet"/>
      <w:lvlText w:val="•"/>
      <w:lvlJc w:val="left"/>
      <w:pPr>
        <w:ind w:left="1154" w:hanging="91"/>
      </w:pPr>
      <w:rPr>
        <w:rFonts w:hint="default"/>
        <w:lang w:val="pt-PT" w:eastAsia="en-US" w:bidi="ar-SA"/>
      </w:rPr>
    </w:lvl>
    <w:lvl w:ilvl="2" w:tplc="A112BF40">
      <w:numFmt w:val="bullet"/>
      <w:lvlText w:val="•"/>
      <w:lvlJc w:val="left"/>
      <w:pPr>
        <w:ind w:left="2029" w:hanging="91"/>
      </w:pPr>
      <w:rPr>
        <w:rFonts w:hint="default"/>
        <w:lang w:val="pt-PT" w:eastAsia="en-US" w:bidi="ar-SA"/>
      </w:rPr>
    </w:lvl>
    <w:lvl w:ilvl="3" w:tplc="B28AF916">
      <w:numFmt w:val="bullet"/>
      <w:lvlText w:val="•"/>
      <w:lvlJc w:val="left"/>
      <w:pPr>
        <w:ind w:left="2903" w:hanging="91"/>
      </w:pPr>
      <w:rPr>
        <w:rFonts w:hint="default"/>
        <w:lang w:val="pt-PT" w:eastAsia="en-US" w:bidi="ar-SA"/>
      </w:rPr>
    </w:lvl>
    <w:lvl w:ilvl="4" w:tplc="54EE996A">
      <w:numFmt w:val="bullet"/>
      <w:lvlText w:val="•"/>
      <w:lvlJc w:val="left"/>
      <w:pPr>
        <w:ind w:left="3778" w:hanging="91"/>
      </w:pPr>
      <w:rPr>
        <w:rFonts w:hint="default"/>
        <w:lang w:val="pt-PT" w:eastAsia="en-US" w:bidi="ar-SA"/>
      </w:rPr>
    </w:lvl>
    <w:lvl w:ilvl="5" w:tplc="0D1409C0">
      <w:numFmt w:val="bullet"/>
      <w:lvlText w:val="•"/>
      <w:lvlJc w:val="left"/>
      <w:pPr>
        <w:ind w:left="4652" w:hanging="91"/>
      </w:pPr>
      <w:rPr>
        <w:rFonts w:hint="default"/>
        <w:lang w:val="pt-PT" w:eastAsia="en-US" w:bidi="ar-SA"/>
      </w:rPr>
    </w:lvl>
    <w:lvl w:ilvl="6" w:tplc="50E4A1E8">
      <w:numFmt w:val="bullet"/>
      <w:lvlText w:val="•"/>
      <w:lvlJc w:val="left"/>
      <w:pPr>
        <w:ind w:left="5527" w:hanging="91"/>
      </w:pPr>
      <w:rPr>
        <w:rFonts w:hint="default"/>
        <w:lang w:val="pt-PT" w:eastAsia="en-US" w:bidi="ar-SA"/>
      </w:rPr>
    </w:lvl>
    <w:lvl w:ilvl="7" w:tplc="AA9A549E">
      <w:numFmt w:val="bullet"/>
      <w:lvlText w:val="•"/>
      <w:lvlJc w:val="left"/>
      <w:pPr>
        <w:ind w:left="6401" w:hanging="91"/>
      </w:pPr>
      <w:rPr>
        <w:rFonts w:hint="default"/>
        <w:lang w:val="pt-PT" w:eastAsia="en-US" w:bidi="ar-SA"/>
      </w:rPr>
    </w:lvl>
    <w:lvl w:ilvl="8" w:tplc="9F807AA6">
      <w:numFmt w:val="bullet"/>
      <w:lvlText w:val="•"/>
      <w:lvlJc w:val="left"/>
      <w:pPr>
        <w:ind w:left="7276" w:hanging="91"/>
      </w:pPr>
      <w:rPr>
        <w:rFonts w:hint="default"/>
        <w:lang w:val="pt-PT" w:eastAsia="en-US" w:bidi="ar-SA"/>
      </w:rPr>
    </w:lvl>
  </w:abstractNum>
  <w:abstractNum w:abstractNumId="155" w15:restartNumberingAfterBreak="0">
    <w:nsid w:val="39F478C3"/>
    <w:multiLevelType w:val="hybridMultilevel"/>
    <w:tmpl w:val="208CE580"/>
    <w:lvl w:ilvl="0" w:tplc="F4028E30">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6F7A3B70">
      <w:numFmt w:val="bullet"/>
      <w:lvlText w:val="•"/>
      <w:lvlJc w:val="left"/>
      <w:pPr>
        <w:ind w:left="1154" w:hanging="91"/>
      </w:pPr>
      <w:rPr>
        <w:rFonts w:hint="default"/>
        <w:lang w:val="pt-PT" w:eastAsia="en-US" w:bidi="ar-SA"/>
      </w:rPr>
    </w:lvl>
    <w:lvl w:ilvl="2" w:tplc="BF4681CE">
      <w:numFmt w:val="bullet"/>
      <w:lvlText w:val="•"/>
      <w:lvlJc w:val="left"/>
      <w:pPr>
        <w:ind w:left="2029" w:hanging="91"/>
      </w:pPr>
      <w:rPr>
        <w:rFonts w:hint="default"/>
        <w:lang w:val="pt-PT" w:eastAsia="en-US" w:bidi="ar-SA"/>
      </w:rPr>
    </w:lvl>
    <w:lvl w:ilvl="3" w:tplc="1D8C0F82">
      <w:numFmt w:val="bullet"/>
      <w:lvlText w:val="•"/>
      <w:lvlJc w:val="left"/>
      <w:pPr>
        <w:ind w:left="2903" w:hanging="91"/>
      </w:pPr>
      <w:rPr>
        <w:rFonts w:hint="default"/>
        <w:lang w:val="pt-PT" w:eastAsia="en-US" w:bidi="ar-SA"/>
      </w:rPr>
    </w:lvl>
    <w:lvl w:ilvl="4" w:tplc="45821628">
      <w:numFmt w:val="bullet"/>
      <w:lvlText w:val="•"/>
      <w:lvlJc w:val="left"/>
      <w:pPr>
        <w:ind w:left="3778" w:hanging="91"/>
      </w:pPr>
      <w:rPr>
        <w:rFonts w:hint="default"/>
        <w:lang w:val="pt-PT" w:eastAsia="en-US" w:bidi="ar-SA"/>
      </w:rPr>
    </w:lvl>
    <w:lvl w:ilvl="5" w:tplc="533C86FC">
      <w:numFmt w:val="bullet"/>
      <w:lvlText w:val="•"/>
      <w:lvlJc w:val="left"/>
      <w:pPr>
        <w:ind w:left="4652" w:hanging="91"/>
      </w:pPr>
      <w:rPr>
        <w:rFonts w:hint="default"/>
        <w:lang w:val="pt-PT" w:eastAsia="en-US" w:bidi="ar-SA"/>
      </w:rPr>
    </w:lvl>
    <w:lvl w:ilvl="6" w:tplc="E472ABCA">
      <w:numFmt w:val="bullet"/>
      <w:lvlText w:val="•"/>
      <w:lvlJc w:val="left"/>
      <w:pPr>
        <w:ind w:left="5527" w:hanging="91"/>
      </w:pPr>
      <w:rPr>
        <w:rFonts w:hint="default"/>
        <w:lang w:val="pt-PT" w:eastAsia="en-US" w:bidi="ar-SA"/>
      </w:rPr>
    </w:lvl>
    <w:lvl w:ilvl="7" w:tplc="FB464760">
      <w:numFmt w:val="bullet"/>
      <w:lvlText w:val="•"/>
      <w:lvlJc w:val="left"/>
      <w:pPr>
        <w:ind w:left="6401" w:hanging="91"/>
      </w:pPr>
      <w:rPr>
        <w:rFonts w:hint="default"/>
        <w:lang w:val="pt-PT" w:eastAsia="en-US" w:bidi="ar-SA"/>
      </w:rPr>
    </w:lvl>
    <w:lvl w:ilvl="8" w:tplc="C2F83682">
      <w:numFmt w:val="bullet"/>
      <w:lvlText w:val="•"/>
      <w:lvlJc w:val="left"/>
      <w:pPr>
        <w:ind w:left="7276" w:hanging="91"/>
      </w:pPr>
      <w:rPr>
        <w:rFonts w:hint="default"/>
        <w:lang w:val="pt-PT" w:eastAsia="en-US" w:bidi="ar-SA"/>
      </w:rPr>
    </w:lvl>
  </w:abstractNum>
  <w:abstractNum w:abstractNumId="156" w15:restartNumberingAfterBreak="0">
    <w:nsid w:val="39F6486B"/>
    <w:multiLevelType w:val="hybridMultilevel"/>
    <w:tmpl w:val="D7E86928"/>
    <w:lvl w:ilvl="0" w:tplc="B50C3362">
      <w:start w:val="2"/>
      <w:numFmt w:val="decimal"/>
      <w:lvlText w:val="%1."/>
      <w:lvlJc w:val="left"/>
      <w:pPr>
        <w:ind w:left="391" w:hanging="201"/>
        <w:jc w:val="left"/>
      </w:pPr>
      <w:rPr>
        <w:rFonts w:ascii="Arial" w:eastAsia="Arial" w:hAnsi="Arial" w:cs="Arial" w:hint="default"/>
        <w:b w:val="0"/>
        <w:bCs w:val="0"/>
        <w:i w:val="0"/>
        <w:iCs w:val="0"/>
        <w:color w:val="231F20"/>
        <w:spacing w:val="0"/>
        <w:w w:val="109"/>
        <w:sz w:val="18"/>
        <w:szCs w:val="18"/>
        <w:lang w:val="pt-PT" w:eastAsia="en-US" w:bidi="ar-SA"/>
      </w:rPr>
    </w:lvl>
    <w:lvl w:ilvl="1" w:tplc="910E4D98">
      <w:start w:val="1"/>
      <w:numFmt w:val="lowerLetter"/>
      <w:lvlText w:val="%2)"/>
      <w:lvlJc w:val="left"/>
      <w:pPr>
        <w:ind w:left="190" w:hanging="229"/>
        <w:jc w:val="left"/>
      </w:pPr>
      <w:rPr>
        <w:rFonts w:ascii="Arial" w:eastAsia="Arial" w:hAnsi="Arial" w:cs="Arial" w:hint="default"/>
        <w:b w:val="0"/>
        <w:bCs w:val="0"/>
        <w:i w:val="0"/>
        <w:iCs w:val="0"/>
        <w:color w:val="231F20"/>
        <w:spacing w:val="0"/>
        <w:w w:val="113"/>
        <w:sz w:val="18"/>
        <w:szCs w:val="18"/>
        <w:lang w:val="pt-PT" w:eastAsia="en-US" w:bidi="ar-SA"/>
      </w:rPr>
    </w:lvl>
    <w:lvl w:ilvl="2" w:tplc="2DF6C200">
      <w:numFmt w:val="bullet"/>
      <w:lvlText w:val="•"/>
      <w:lvlJc w:val="left"/>
      <w:pPr>
        <w:ind w:left="1358" w:hanging="229"/>
      </w:pPr>
      <w:rPr>
        <w:rFonts w:hint="default"/>
        <w:lang w:val="pt-PT" w:eastAsia="en-US" w:bidi="ar-SA"/>
      </w:rPr>
    </w:lvl>
    <w:lvl w:ilvl="3" w:tplc="F52647DE">
      <w:numFmt w:val="bullet"/>
      <w:lvlText w:val="•"/>
      <w:lvlJc w:val="left"/>
      <w:pPr>
        <w:ind w:left="2316" w:hanging="229"/>
      </w:pPr>
      <w:rPr>
        <w:rFonts w:hint="default"/>
        <w:lang w:val="pt-PT" w:eastAsia="en-US" w:bidi="ar-SA"/>
      </w:rPr>
    </w:lvl>
    <w:lvl w:ilvl="4" w:tplc="76146DB4">
      <w:numFmt w:val="bullet"/>
      <w:lvlText w:val="•"/>
      <w:lvlJc w:val="left"/>
      <w:pPr>
        <w:ind w:left="3275" w:hanging="229"/>
      </w:pPr>
      <w:rPr>
        <w:rFonts w:hint="default"/>
        <w:lang w:val="pt-PT" w:eastAsia="en-US" w:bidi="ar-SA"/>
      </w:rPr>
    </w:lvl>
    <w:lvl w:ilvl="5" w:tplc="07AEF1A8">
      <w:numFmt w:val="bullet"/>
      <w:lvlText w:val="•"/>
      <w:lvlJc w:val="left"/>
      <w:pPr>
        <w:ind w:left="4233" w:hanging="229"/>
      </w:pPr>
      <w:rPr>
        <w:rFonts w:hint="default"/>
        <w:lang w:val="pt-PT" w:eastAsia="en-US" w:bidi="ar-SA"/>
      </w:rPr>
    </w:lvl>
    <w:lvl w:ilvl="6" w:tplc="44B8A30A">
      <w:numFmt w:val="bullet"/>
      <w:lvlText w:val="•"/>
      <w:lvlJc w:val="left"/>
      <w:pPr>
        <w:ind w:left="5191" w:hanging="229"/>
      </w:pPr>
      <w:rPr>
        <w:rFonts w:hint="default"/>
        <w:lang w:val="pt-PT" w:eastAsia="en-US" w:bidi="ar-SA"/>
      </w:rPr>
    </w:lvl>
    <w:lvl w:ilvl="7" w:tplc="455423F0">
      <w:numFmt w:val="bullet"/>
      <w:lvlText w:val="•"/>
      <w:lvlJc w:val="left"/>
      <w:pPr>
        <w:ind w:left="6150" w:hanging="229"/>
      </w:pPr>
      <w:rPr>
        <w:rFonts w:hint="default"/>
        <w:lang w:val="pt-PT" w:eastAsia="en-US" w:bidi="ar-SA"/>
      </w:rPr>
    </w:lvl>
    <w:lvl w:ilvl="8" w:tplc="3A22AD00">
      <w:numFmt w:val="bullet"/>
      <w:lvlText w:val="•"/>
      <w:lvlJc w:val="left"/>
      <w:pPr>
        <w:ind w:left="7108" w:hanging="229"/>
      </w:pPr>
      <w:rPr>
        <w:rFonts w:hint="default"/>
        <w:lang w:val="pt-PT" w:eastAsia="en-US" w:bidi="ar-SA"/>
      </w:rPr>
    </w:lvl>
  </w:abstractNum>
  <w:abstractNum w:abstractNumId="157" w15:restartNumberingAfterBreak="0">
    <w:nsid w:val="3A36761C"/>
    <w:multiLevelType w:val="hybridMultilevel"/>
    <w:tmpl w:val="A83A4396"/>
    <w:lvl w:ilvl="0" w:tplc="4A54E6C8">
      <w:start w:val="1"/>
      <w:numFmt w:val="upperRoman"/>
      <w:lvlText w:val="%1"/>
      <w:lvlJc w:val="left"/>
      <w:pPr>
        <w:ind w:left="275" w:hanging="86"/>
        <w:jc w:val="left"/>
      </w:pPr>
      <w:rPr>
        <w:rFonts w:ascii="Arial" w:eastAsia="Arial" w:hAnsi="Arial" w:cs="Arial" w:hint="default"/>
        <w:b w:val="0"/>
        <w:bCs w:val="0"/>
        <w:i w:val="0"/>
        <w:iCs w:val="0"/>
        <w:color w:val="231F20"/>
        <w:spacing w:val="0"/>
        <w:w w:val="102"/>
        <w:sz w:val="18"/>
        <w:szCs w:val="18"/>
        <w:lang w:val="pt-PT" w:eastAsia="en-US" w:bidi="ar-SA"/>
      </w:rPr>
    </w:lvl>
    <w:lvl w:ilvl="1" w:tplc="318C288E">
      <w:numFmt w:val="bullet"/>
      <w:lvlText w:val="•"/>
      <w:lvlJc w:val="left"/>
      <w:pPr>
        <w:ind w:left="1154" w:hanging="86"/>
      </w:pPr>
      <w:rPr>
        <w:rFonts w:hint="default"/>
        <w:lang w:val="pt-PT" w:eastAsia="en-US" w:bidi="ar-SA"/>
      </w:rPr>
    </w:lvl>
    <w:lvl w:ilvl="2" w:tplc="5C0A71D0">
      <w:numFmt w:val="bullet"/>
      <w:lvlText w:val="•"/>
      <w:lvlJc w:val="left"/>
      <w:pPr>
        <w:ind w:left="2029" w:hanging="86"/>
      </w:pPr>
      <w:rPr>
        <w:rFonts w:hint="default"/>
        <w:lang w:val="pt-PT" w:eastAsia="en-US" w:bidi="ar-SA"/>
      </w:rPr>
    </w:lvl>
    <w:lvl w:ilvl="3" w:tplc="95CC5E9E">
      <w:numFmt w:val="bullet"/>
      <w:lvlText w:val="•"/>
      <w:lvlJc w:val="left"/>
      <w:pPr>
        <w:ind w:left="2903" w:hanging="86"/>
      </w:pPr>
      <w:rPr>
        <w:rFonts w:hint="default"/>
        <w:lang w:val="pt-PT" w:eastAsia="en-US" w:bidi="ar-SA"/>
      </w:rPr>
    </w:lvl>
    <w:lvl w:ilvl="4" w:tplc="7000369C">
      <w:numFmt w:val="bullet"/>
      <w:lvlText w:val="•"/>
      <w:lvlJc w:val="left"/>
      <w:pPr>
        <w:ind w:left="3778" w:hanging="86"/>
      </w:pPr>
      <w:rPr>
        <w:rFonts w:hint="default"/>
        <w:lang w:val="pt-PT" w:eastAsia="en-US" w:bidi="ar-SA"/>
      </w:rPr>
    </w:lvl>
    <w:lvl w:ilvl="5" w:tplc="5106A3CA">
      <w:numFmt w:val="bullet"/>
      <w:lvlText w:val="•"/>
      <w:lvlJc w:val="left"/>
      <w:pPr>
        <w:ind w:left="4652" w:hanging="86"/>
      </w:pPr>
      <w:rPr>
        <w:rFonts w:hint="default"/>
        <w:lang w:val="pt-PT" w:eastAsia="en-US" w:bidi="ar-SA"/>
      </w:rPr>
    </w:lvl>
    <w:lvl w:ilvl="6" w:tplc="0DF6063A">
      <w:numFmt w:val="bullet"/>
      <w:lvlText w:val="•"/>
      <w:lvlJc w:val="left"/>
      <w:pPr>
        <w:ind w:left="5527" w:hanging="86"/>
      </w:pPr>
      <w:rPr>
        <w:rFonts w:hint="default"/>
        <w:lang w:val="pt-PT" w:eastAsia="en-US" w:bidi="ar-SA"/>
      </w:rPr>
    </w:lvl>
    <w:lvl w:ilvl="7" w:tplc="4F6C79B0">
      <w:numFmt w:val="bullet"/>
      <w:lvlText w:val="•"/>
      <w:lvlJc w:val="left"/>
      <w:pPr>
        <w:ind w:left="6401" w:hanging="86"/>
      </w:pPr>
      <w:rPr>
        <w:rFonts w:hint="default"/>
        <w:lang w:val="pt-PT" w:eastAsia="en-US" w:bidi="ar-SA"/>
      </w:rPr>
    </w:lvl>
    <w:lvl w:ilvl="8" w:tplc="ECFAF884">
      <w:numFmt w:val="bullet"/>
      <w:lvlText w:val="•"/>
      <w:lvlJc w:val="left"/>
      <w:pPr>
        <w:ind w:left="7276" w:hanging="86"/>
      </w:pPr>
      <w:rPr>
        <w:rFonts w:hint="default"/>
        <w:lang w:val="pt-PT" w:eastAsia="en-US" w:bidi="ar-SA"/>
      </w:rPr>
    </w:lvl>
  </w:abstractNum>
  <w:abstractNum w:abstractNumId="158" w15:restartNumberingAfterBreak="0">
    <w:nsid w:val="3AC304FC"/>
    <w:multiLevelType w:val="hybridMultilevel"/>
    <w:tmpl w:val="B2AE541C"/>
    <w:lvl w:ilvl="0" w:tplc="0876F4FE">
      <w:start w:val="1"/>
      <w:numFmt w:val="upperRoman"/>
      <w:lvlText w:val="%1"/>
      <w:lvlJc w:val="left"/>
      <w:pPr>
        <w:ind w:left="190" w:hanging="123"/>
        <w:jc w:val="left"/>
      </w:pPr>
      <w:rPr>
        <w:rFonts w:ascii="Arial" w:eastAsia="Arial" w:hAnsi="Arial" w:cs="Arial" w:hint="default"/>
        <w:b w:val="0"/>
        <w:bCs w:val="0"/>
        <w:i w:val="0"/>
        <w:iCs w:val="0"/>
        <w:color w:val="231F20"/>
        <w:spacing w:val="0"/>
        <w:w w:val="102"/>
        <w:sz w:val="18"/>
        <w:szCs w:val="18"/>
        <w:lang w:val="pt-PT" w:eastAsia="en-US" w:bidi="ar-SA"/>
      </w:rPr>
    </w:lvl>
    <w:lvl w:ilvl="1" w:tplc="3C90D8C4">
      <w:numFmt w:val="bullet"/>
      <w:lvlText w:val="•"/>
      <w:lvlJc w:val="left"/>
      <w:pPr>
        <w:ind w:left="1082" w:hanging="123"/>
      </w:pPr>
      <w:rPr>
        <w:rFonts w:hint="default"/>
        <w:lang w:val="pt-PT" w:eastAsia="en-US" w:bidi="ar-SA"/>
      </w:rPr>
    </w:lvl>
    <w:lvl w:ilvl="2" w:tplc="65829BE4">
      <w:numFmt w:val="bullet"/>
      <w:lvlText w:val="•"/>
      <w:lvlJc w:val="left"/>
      <w:pPr>
        <w:ind w:left="1965" w:hanging="123"/>
      </w:pPr>
      <w:rPr>
        <w:rFonts w:hint="default"/>
        <w:lang w:val="pt-PT" w:eastAsia="en-US" w:bidi="ar-SA"/>
      </w:rPr>
    </w:lvl>
    <w:lvl w:ilvl="3" w:tplc="1F9C10C8">
      <w:numFmt w:val="bullet"/>
      <w:lvlText w:val="•"/>
      <w:lvlJc w:val="left"/>
      <w:pPr>
        <w:ind w:left="2847" w:hanging="123"/>
      </w:pPr>
      <w:rPr>
        <w:rFonts w:hint="default"/>
        <w:lang w:val="pt-PT" w:eastAsia="en-US" w:bidi="ar-SA"/>
      </w:rPr>
    </w:lvl>
    <w:lvl w:ilvl="4" w:tplc="306CE97A">
      <w:numFmt w:val="bullet"/>
      <w:lvlText w:val="•"/>
      <w:lvlJc w:val="left"/>
      <w:pPr>
        <w:ind w:left="3730" w:hanging="123"/>
      </w:pPr>
      <w:rPr>
        <w:rFonts w:hint="default"/>
        <w:lang w:val="pt-PT" w:eastAsia="en-US" w:bidi="ar-SA"/>
      </w:rPr>
    </w:lvl>
    <w:lvl w:ilvl="5" w:tplc="7A4C4EDE">
      <w:numFmt w:val="bullet"/>
      <w:lvlText w:val="•"/>
      <w:lvlJc w:val="left"/>
      <w:pPr>
        <w:ind w:left="4612" w:hanging="123"/>
      </w:pPr>
      <w:rPr>
        <w:rFonts w:hint="default"/>
        <w:lang w:val="pt-PT" w:eastAsia="en-US" w:bidi="ar-SA"/>
      </w:rPr>
    </w:lvl>
    <w:lvl w:ilvl="6" w:tplc="2BFEF6D6">
      <w:numFmt w:val="bullet"/>
      <w:lvlText w:val="•"/>
      <w:lvlJc w:val="left"/>
      <w:pPr>
        <w:ind w:left="5495" w:hanging="123"/>
      </w:pPr>
      <w:rPr>
        <w:rFonts w:hint="default"/>
        <w:lang w:val="pt-PT" w:eastAsia="en-US" w:bidi="ar-SA"/>
      </w:rPr>
    </w:lvl>
    <w:lvl w:ilvl="7" w:tplc="3B1CF660">
      <w:numFmt w:val="bullet"/>
      <w:lvlText w:val="•"/>
      <w:lvlJc w:val="left"/>
      <w:pPr>
        <w:ind w:left="6377" w:hanging="123"/>
      </w:pPr>
      <w:rPr>
        <w:rFonts w:hint="default"/>
        <w:lang w:val="pt-PT" w:eastAsia="en-US" w:bidi="ar-SA"/>
      </w:rPr>
    </w:lvl>
    <w:lvl w:ilvl="8" w:tplc="640A2DF2">
      <w:numFmt w:val="bullet"/>
      <w:lvlText w:val="•"/>
      <w:lvlJc w:val="left"/>
      <w:pPr>
        <w:ind w:left="7260" w:hanging="123"/>
      </w:pPr>
      <w:rPr>
        <w:rFonts w:hint="default"/>
        <w:lang w:val="pt-PT" w:eastAsia="en-US" w:bidi="ar-SA"/>
      </w:rPr>
    </w:lvl>
  </w:abstractNum>
  <w:abstractNum w:abstractNumId="159" w15:restartNumberingAfterBreak="0">
    <w:nsid w:val="3AF75728"/>
    <w:multiLevelType w:val="hybridMultilevel"/>
    <w:tmpl w:val="B7C6B684"/>
    <w:lvl w:ilvl="0" w:tplc="565A3D98">
      <w:start w:val="1"/>
      <w:numFmt w:val="upperRoman"/>
      <w:lvlText w:val="%1"/>
      <w:lvlJc w:val="left"/>
      <w:pPr>
        <w:ind w:left="282" w:hanging="93"/>
        <w:jc w:val="left"/>
      </w:pPr>
      <w:rPr>
        <w:rFonts w:ascii="Arial" w:eastAsia="Arial" w:hAnsi="Arial" w:cs="Arial" w:hint="default"/>
        <w:b w:val="0"/>
        <w:bCs w:val="0"/>
        <w:i w:val="0"/>
        <w:iCs w:val="0"/>
        <w:color w:val="231F20"/>
        <w:spacing w:val="0"/>
        <w:w w:val="102"/>
        <w:sz w:val="18"/>
        <w:szCs w:val="18"/>
        <w:lang w:val="pt-PT" w:eastAsia="en-US" w:bidi="ar-SA"/>
      </w:rPr>
    </w:lvl>
    <w:lvl w:ilvl="1" w:tplc="43B83FFA">
      <w:numFmt w:val="bullet"/>
      <w:lvlText w:val="•"/>
      <w:lvlJc w:val="left"/>
      <w:pPr>
        <w:ind w:left="1154" w:hanging="93"/>
      </w:pPr>
      <w:rPr>
        <w:rFonts w:hint="default"/>
        <w:lang w:val="pt-PT" w:eastAsia="en-US" w:bidi="ar-SA"/>
      </w:rPr>
    </w:lvl>
    <w:lvl w:ilvl="2" w:tplc="BDB65EE8">
      <w:numFmt w:val="bullet"/>
      <w:lvlText w:val="•"/>
      <w:lvlJc w:val="left"/>
      <w:pPr>
        <w:ind w:left="2029" w:hanging="93"/>
      </w:pPr>
      <w:rPr>
        <w:rFonts w:hint="default"/>
        <w:lang w:val="pt-PT" w:eastAsia="en-US" w:bidi="ar-SA"/>
      </w:rPr>
    </w:lvl>
    <w:lvl w:ilvl="3" w:tplc="50D46CD2">
      <w:numFmt w:val="bullet"/>
      <w:lvlText w:val="•"/>
      <w:lvlJc w:val="left"/>
      <w:pPr>
        <w:ind w:left="2903" w:hanging="93"/>
      </w:pPr>
      <w:rPr>
        <w:rFonts w:hint="default"/>
        <w:lang w:val="pt-PT" w:eastAsia="en-US" w:bidi="ar-SA"/>
      </w:rPr>
    </w:lvl>
    <w:lvl w:ilvl="4" w:tplc="1BB8BAE8">
      <w:numFmt w:val="bullet"/>
      <w:lvlText w:val="•"/>
      <w:lvlJc w:val="left"/>
      <w:pPr>
        <w:ind w:left="3778" w:hanging="93"/>
      </w:pPr>
      <w:rPr>
        <w:rFonts w:hint="default"/>
        <w:lang w:val="pt-PT" w:eastAsia="en-US" w:bidi="ar-SA"/>
      </w:rPr>
    </w:lvl>
    <w:lvl w:ilvl="5" w:tplc="C73608C0">
      <w:numFmt w:val="bullet"/>
      <w:lvlText w:val="•"/>
      <w:lvlJc w:val="left"/>
      <w:pPr>
        <w:ind w:left="4652" w:hanging="93"/>
      </w:pPr>
      <w:rPr>
        <w:rFonts w:hint="default"/>
        <w:lang w:val="pt-PT" w:eastAsia="en-US" w:bidi="ar-SA"/>
      </w:rPr>
    </w:lvl>
    <w:lvl w:ilvl="6" w:tplc="2E7CC70A">
      <w:numFmt w:val="bullet"/>
      <w:lvlText w:val="•"/>
      <w:lvlJc w:val="left"/>
      <w:pPr>
        <w:ind w:left="5527" w:hanging="93"/>
      </w:pPr>
      <w:rPr>
        <w:rFonts w:hint="default"/>
        <w:lang w:val="pt-PT" w:eastAsia="en-US" w:bidi="ar-SA"/>
      </w:rPr>
    </w:lvl>
    <w:lvl w:ilvl="7" w:tplc="4C189DB8">
      <w:numFmt w:val="bullet"/>
      <w:lvlText w:val="•"/>
      <w:lvlJc w:val="left"/>
      <w:pPr>
        <w:ind w:left="6401" w:hanging="93"/>
      </w:pPr>
      <w:rPr>
        <w:rFonts w:hint="default"/>
        <w:lang w:val="pt-PT" w:eastAsia="en-US" w:bidi="ar-SA"/>
      </w:rPr>
    </w:lvl>
    <w:lvl w:ilvl="8" w:tplc="03320FF6">
      <w:numFmt w:val="bullet"/>
      <w:lvlText w:val="•"/>
      <w:lvlJc w:val="left"/>
      <w:pPr>
        <w:ind w:left="7276" w:hanging="93"/>
      </w:pPr>
      <w:rPr>
        <w:rFonts w:hint="default"/>
        <w:lang w:val="pt-PT" w:eastAsia="en-US" w:bidi="ar-SA"/>
      </w:rPr>
    </w:lvl>
  </w:abstractNum>
  <w:abstractNum w:abstractNumId="160" w15:restartNumberingAfterBreak="0">
    <w:nsid w:val="3B0A3B42"/>
    <w:multiLevelType w:val="hybridMultilevel"/>
    <w:tmpl w:val="0016ADE0"/>
    <w:lvl w:ilvl="0" w:tplc="E0B8B42C">
      <w:start w:val="1"/>
      <w:numFmt w:val="upperRoman"/>
      <w:lvlText w:val="%1"/>
      <w:lvlJc w:val="left"/>
      <w:pPr>
        <w:ind w:left="289" w:hanging="99"/>
        <w:jc w:val="left"/>
      </w:pPr>
      <w:rPr>
        <w:rFonts w:ascii="Arial" w:eastAsia="Arial" w:hAnsi="Arial" w:cs="Arial" w:hint="default"/>
        <w:b w:val="0"/>
        <w:bCs w:val="0"/>
        <w:i w:val="0"/>
        <w:iCs w:val="0"/>
        <w:color w:val="231F20"/>
        <w:spacing w:val="0"/>
        <w:w w:val="102"/>
        <w:sz w:val="18"/>
        <w:szCs w:val="18"/>
        <w:lang w:val="pt-PT" w:eastAsia="en-US" w:bidi="ar-SA"/>
      </w:rPr>
    </w:lvl>
    <w:lvl w:ilvl="1" w:tplc="79041F0E">
      <w:numFmt w:val="bullet"/>
      <w:lvlText w:val="•"/>
      <w:lvlJc w:val="left"/>
      <w:pPr>
        <w:ind w:left="1154" w:hanging="99"/>
      </w:pPr>
      <w:rPr>
        <w:rFonts w:hint="default"/>
        <w:lang w:val="pt-PT" w:eastAsia="en-US" w:bidi="ar-SA"/>
      </w:rPr>
    </w:lvl>
    <w:lvl w:ilvl="2" w:tplc="B9BACAAC">
      <w:numFmt w:val="bullet"/>
      <w:lvlText w:val="•"/>
      <w:lvlJc w:val="left"/>
      <w:pPr>
        <w:ind w:left="2029" w:hanging="99"/>
      </w:pPr>
      <w:rPr>
        <w:rFonts w:hint="default"/>
        <w:lang w:val="pt-PT" w:eastAsia="en-US" w:bidi="ar-SA"/>
      </w:rPr>
    </w:lvl>
    <w:lvl w:ilvl="3" w:tplc="CF707DE2">
      <w:numFmt w:val="bullet"/>
      <w:lvlText w:val="•"/>
      <w:lvlJc w:val="left"/>
      <w:pPr>
        <w:ind w:left="2903" w:hanging="99"/>
      </w:pPr>
      <w:rPr>
        <w:rFonts w:hint="default"/>
        <w:lang w:val="pt-PT" w:eastAsia="en-US" w:bidi="ar-SA"/>
      </w:rPr>
    </w:lvl>
    <w:lvl w:ilvl="4" w:tplc="AEF6C9E4">
      <w:numFmt w:val="bullet"/>
      <w:lvlText w:val="•"/>
      <w:lvlJc w:val="left"/>
      <w:pPr>
        <w:ind w:left="3778" w:hanging="99"/>
      </w:pPr>
      <w:rPr>
        <w:rFonts w:hint="default"/>
        <w:lang w:val="pt-PT" w:eastAsia="en-US" w:bidi="ar-SA"/>
      </w:rPr>
    </w:lvl>
    <w:lvl w:ilvl="5" w:tplc="CE3C7B78">
      <w:numFmt w:val="bullet"/>
      <w:lvlText w:val="•"/>
      <w:lvlJc w:val="left"/>
      <w:pPr>
        <w:ind w:left="4652" w:hanging="99"/>
      </w:pPr>
      <w:rPr>
        <w:rFonts w:hint="default"/>
        <w:lang w:val="pt-PT" w:eastAsia="en-US" w:bidi="ar-SA"/>
      </w:rPr>
    </w:lvl>
    <w:lvl w:ilvl="6" w:tplc="0A780D8E">
      <w:numFmt w:val="bullet"/>
      <w:lvlText w:val="•"/>
      <w:lvlJc w:val="left"/>
      <w:pPr>
        <w:ind w:left="5527" w:hanging="99"/>
      </w:pPr>
      <w:rPr>
        <w:rFonts w:hint="default"/>
        <w:lang w:val="pt-PT" w:eastAsia="en-US" w:bidi="ar-SA"/>
      </w:rPr>
    </w:lvl>
    <w:lvl w:ilvl="7" w:tplc="5678AD2E">
      <w:numFmt w:val="bullet"/>
      <w:lvlText w:val="•"/>
      <w:lvlJc w:val="left"/>
      <w:pPr>
        <w:ind w:left="6401" w:hanging="99"/>
      </w:pPr>
      <w:rPr>
        <w:rFonts w:hint="default"/>
        <w:lang w:val="pt-PT" w:eastAsia="en-US" w:bidi="ar-SA"/>
      </w:rPr>
    </w:lvl>
    <w:lvl w:ilvl="8" w:tplc="70EA2468">
      <w:numFmt w:val="bullet"/>
      <w:lvlText w:val="•"/>
      <w:lvlJc w:val="left"/>
      <w:pPr>
        <w:ind w:left="7276" w:hanging="99"/>
      </w:pPr>
      <w:rPr>
        <w:rFonts w:hint="default"/>
        <w:lang w:val="pt-PT" w:eastAsia="en-US" w:bidi="ar-SA"/>
      </w:rPr>
    </w:lvl>
  </w:abstractNum>
  <w:abstractNum w:abstractNumId="161" w15:restartNumberingAfterBreak="0">
    <w:nsid w:val="3B1128F7"/>
    <w:multiLevelType w:val="hybridMultilevel"/>
    <w:tmpl w:val="97EEF270"/>
    <w:lvl w:ilvl="0" w:tplc="3F6680B8">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85AA4626">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A21E0598">
      <w:start w:val="1"/>
      <w:numFmt w:val="upperRoman"/>
      <w:lvlText w:val="%3"/>
      <w:lvlJc w:val="left"/>
      <w:pPr>
        <w:ind w:left="190" w:hanging="84"/>
        <w:jc w:val="left"/>
      </w:pPr>
      <w:rPr>
        <w:rFonts w:ascii="Arial" w:eastAsia="Arial" w:hAnsi="Arial" w:cs="Arial" w:hint="default"/>
        <w:b w:val="0"/>
        <w:bCs w:val="0"/>
        <w:i w:val="0"/>
        <w:iCs w:val="0"/>
        <w:color w:val="231F20"/>
        <w:spacing w:val="0"/>
        <w:w w:val="102"/>
        <w:sz w:val="18"/>
        <w:szCs w:val="18"/>
        <w:lang w:val="pt-PT" w:eastAsia="en-US" w:bidi="ar-SA"/>
      </w:rPr>
    </w:lvl>
    <w:lvl w:ilvl="3" w:tplc="19F06CB4">
      <w:numFmt w:val="bullet"/>
      <w:lvlText w:val="•"/>
      <w:lvlJc w:val="left"/>
      <w:pPr>
        <w:ind w:left="1495" w:hanging="84"/>
      </w:pPr>
      <w:rPr>
        <w:rFonts w:hint="default"/>
        <w:lang w:val="pt-PT" w:eastAsia="en-US" w:bidi="ar-SA"/>
      </w:rPr>
    </w:lvl>
    <w:lvl w:ilvl="4" w:tplc="9B70A980">
      <w:numFmt w:val="bullet"/>
      <w:lvlText w:val="•"/>
      <w:lvlJc w:val="left"/>
      <w:pPr>
        <w:ind w:left="2571" w:hanging="84"/>
      </w:pPr>
      <w:rPr>
        <w:rFonts w:hint="default"/>
        <w:lang w:val="pt-PT" w:eastAsia="en-US" w:bidi="ar-SA"/>
      </w:rPr>
    </w:lvl>
    <w:lvl w:ilvl="5" w:tplc="16DA1BFA">
      <w:numFmt w:val="bullet"/>
      <w:lvlText w:val="•"/>
      <w:lvlJc w:val="left"/>
      <w:pPr>
        <w:ind w:left="3647" w:hanging="84"/>
      </w:pPr>
      <w:rPr>
        <w:rFonts w:hint="default"/>
        <w:lang w:val="pt-PT" w:eastAsia="en-US" w:bidi="ar-SA"/>
      </w:rPr>
    </w:lvl>
    <w:lvl w:ilvl="6" w:tplc="D0C6C08A">
      <w:numFmt w:val="bullet"/>
      <w:lvlText w:val="•"/>
      <w:lvlJc w:val="left"/>
      <w:pPr>
        <w:ind w:left="4722" w:hanging="84"/>
      </w:pPr>
      <w:rPr>
        <w:rFonts w:hint="default"/>
        <w:lang w:val="pt-PT" w:eastAsia="en-US" w:bidi="ar-SA"/>
      </w:rPr>
    </w:lvl>
    <w:lvl w:ilvl="7" w:tplc="F5AC5430">
      <w:numFmt w:val="bullet"/>
      <w:lvlText w:val="•"/>
      <w:lvlJc w:val="left"/>
      <w:pPr>
        <w:ind w:left="5798" w:hanging="84"/>
      </w:pPr>
      <w:rPr>
        <w:rFonts w:hint="default"/>
        <w:lang w:val="pt-PT" w:eastAsia="en-US" w:bidi="ar-SA"/>
      </w:rPr>
    </w:lvl>
    <w:lvl w:ilvl="8" w:tplc="2FC6452E">
      <w:numFmt w:val="bullet"/>
      <w:lvlText w:val="•"/>
      <w:lvlJc w:val="left"/>
      <w:pPr>
        <w:ind w:left="6874" w:hanging="84"/>
      </w:pPr>
      <w:rPr>
        <w:rFonts w:hint="default"/>
        <w:lang w:val="pt-PT" w:eastAsia="en-US" w:bidi="ar-SA"/>
      </w:rPr>
    </w:lvl>
  </w:abstractNum>
  <w:abstractNum w:abstractNumId="162" w15:restartNumberingAfterBreak="0">
    <w:nsid w:val="3BDA5C67"/>
    <w:multiLevelType w:val="hybridMultilevel"/>
    <w:tmpl w:val="2F227DF6"/>
    <w:lvl w:ilvl="0" w:tplc="E50A5828">
      <w:start w:val="1"/>
      <w:numFmt w:val="lowerLetter"/>
      <w:lvlText w:val="%1)"/>
      <w:lvlJc w:val="left"/>
      <w:pPr>
        <w:ind w:left="190" w:hanging="280"/>
        <w:jc w:val="left"/>
      </w:pPr>
      <w:rPr>
        <w:rFonts w:ascii="Arial" w:eastAsia="Arial" w:hAnsi="Arial" w:cs="Arial" w:hint="default"/>
        <w:b w:val="0"/>
        <w:bCs w:val="0"/>
        <w:i w:val="0"/>
        <w:iCs w:val="0"/>
        <w:color w:val="231F20"/>
        <w:spacing w:val="0"/>
        <w:w w:val="113"/>
        <w:sz w:val="18"/>
        <w:szCs w:val="18"/>
        <w:lang w:val="pt-PT" w:eastAsia="en-US" w:bidi="ar-SA"/>
      </w:rPr>
    </w:lvl>
    <w:lvl w:ilvl="1" w:tplc="8218475E">
      <w:numFmt w:val="bullet"/>
      <w:lvlText w:val="•"/>
      <w:lvlJc w:val="left"/>
      <w:pPr>
        <w:ind w:left="1082" w:hanging="280"/>
      </w:pPr>
      <w:rPr>
        <w:rFonts w:hint="default"/>
        <w:lang w:val="pt-PT" w:eastAsia="en-US" w:bidi="ar-SA"/>
      </w:rPr>
    </w:lvl>
    <w:lvl w:ilvl="2" w:tplc="54164386">
      <w:numFmt w:val="bullet"/>
      <w:lvlText w:val="•"/>
      <w:lvlJc w:val="left"/>
      <w:pPr>
        <w:ind w:left="1965" w:hanging="280"/>
      </w:pPr>
      <w:rPr>
        <w:rFonts w:hint="default"/>
        <w:lang w:val="pt-PT" w:eastAsia="en-US" w:bidi="ar-SA"/>
      </w:rPr>
    </w:lvl>
    <w:lvl w:ilvl="3" w:tplc="E73C78FA">
      <w:numFmt w:val="bullet"/>
      <w:lvlText w:val="•"/>
      <w:lvlJc w:val="left"/>
      <w:pPr>
        <w:ind w:left="2847" w:hanging="280"/>
      </w:pPr>
      <w:rPr>
        <w:rFonts w:hint="default"/>
        <w:lang w:val="pt-PT" w:eastAsia="en-US" w:bidi="ar-SA"/>
      </w:rPr>
    </w:lvl>
    <w:lvl w:ilvl="4" w:tplc="A3E63AFC">
      <w:numFmt w:val="bullet"/>
      <w:lvlText w:val="•"/>
      <w:lvlJc w:val="left"/>
      <w:pPr>
        <w:ind w:left="3730" w:hanging="280"/>
      </w:pPr>
      <w:rPr>
        <w:rFonts w:hint="default"/>
        <w:lang w:val="pt-PT" w:eastAsia="en-US" w:bidi="ar-SA"/>
      </w:rPr>
    </w:lvl>
    <w:lvl w:ilvl="5" w:tplc="1E809C56">
      <w:numFmt w:val="bullet"/>
      <w:lvlText w:val="•"/>
      <w:lvlJc w:val="left"/>
      <w:pPr>
        <w:ind w:left="4612" w:hanging="280"/>
      </w:pPr>
      <w:rPr>
        <w:rFonts w:hint="default"/>
        <w:lang w:val="pt-PT" w:eastAsia="en-US" w:bidi="ar-SA"/>
      </w:rPr>
    </w:lvl>
    <w:lvl w:ilvl="6" w:tplc="21344F30">
      <w:numFmt w:val="bullet"/>
      <w:lvlText w:val="•"/>
      <w:lvlJc w:val="left"/>
      <w:pPr>
        <w:ind w:left="5495" w:hanging="280"/>
      </w:pPr>
      <w:rPr>
        <w:rFonts w:hint="default"/>
        <w:lang w:val="pt-PT" w:eastAsia="en-US" w:bidi="ar-SA"/>
      </w:rPr>
    </w:lvl>
    <w:lvl w:ilvl="7" w:tplc="43743FA6">
      <w:numFmt w:val="bullet"/>
      <w:lvlText w:val="•"/>
      <w:lvlJc w:val="left"/>
      <w:pPr>
        <w:ind w:left="6377" w:hanging="280"/>
      </w:pPr>
      <w:rPr>
        <w:rFonts w:hint="default"/>
        <w:lang w:val="pt-PT" w:eastAsia="en-US" w:bidi="ar-SA"/>
      </w:rPr>
    </w:lvl>
    <w:lvl w:ilvl="8" w:tplc="210ABE6E">
      <w:numFmt w:val="bullet"/>
      <w:lvlText w:val="•"/>
      <w:lvlJc w:val="left"/>
      <w:pPr>
        <w:ind w:left="7260" w:hanging="280"/>
      </w:pPr>
      <w:rPr>
        <w:rFonts w:hint="default"/>
        <w:lang w:val="pt-PT" w:eastAsia="en-US" w:bidi="ar-SA"/>
      </w:rPr>
    </w:lvl>
  </w:abstractNum>
  <w:abstractNum w:abstractNumId="163" w15:restartNumberingAfterBreak="0">
    <w:nsid w:val="3C152458"/>
    <w:multiLevelType w:val="multilevel"/>
    <w:tmpl w:val="EEC2067A"/>
    <w:lvl w:ilvl="0">
      <w:start w:val="20"/>
      <w:numFmt w:val="decimal"/>
      <w:lvlText w:val="%1"/>
      <w:lvlJc w:val="left"/>
      <w:pPr>
        <w:ind w:left="616" w:hanging="426"/>
        <w:jc w:val="left"/>
      </w:pPr>
      <w:rPr>
        <w:rFonts w:hint="default"/>
        <w:lang w:val="pt-PT" w:eastAsia="en-US" w:bidi="ar-SA"/>
      </w:rPr>
    </w:lvl>
    <w:lvl w:ilvl="1">
      <w:start w:val="1"/>
      <w:numFmt w:val="decimal"/>
      <w:lvlText w:val="%1.%2"/>
      <w:lvlJc w:val="left"/>
      <w:pPr>
        <w:ind w:left="616" w:hanging="426"/>
        <w:jc w:val="left"/>
      </w:pPr>
      <w:rPr>
        <w:rFonts w:ascii="Arial" w:eastAsia="Arial" w:hAnsi="Arial" w:cs="Arial" w:hint="default"/>
        <w:b w:val="0"/>
        <w:bCs w:val="0"/>
        <w:i w:val="0"/>
        <w:iCs w:val="0"/>
        <w:color w:val="231F20"/>
        <w:spacing w:val="0"/>
        <w:w w:val="110"/>
        <w:sz w:val="18"/>
        <w:szCs w:val="18"/>
        <w:lang w:val="pt-PT" w:eastAsia="en-US" w:bidi="ar-SA"/>
      </w:rPr>
    </w:lvl>
    <w:lvl w:ilvl="2">
      <w:start w:val="1"/>
      <w:numFmt w:val="decimal"/>
      <w:lvlText w:val="%1.%2.%3"/>
      <w:lvlJc w:val="left"/>
      <w:pPr>
        <w:ind w:left="190" w:hanging="578"/>
        <w:jc w:val="left"/>
      </w:pPr>
      <w:rPr>
        <w:rFonts w:ascii="Arial" w:eastAsia="Arial" w:hAnsi="Arial" w:cs="Arial" w:hint="default"/>
        <w:b w:val="0"/>
        <w:bCs w:val="0"/>
        <w:i w:val="0"/>
        <w:iCs w:val="0"/>
        <w:color w:val="231F20"/>
        <w:spacing w:val="0"/>
        <w:w w:val="96"/>
        <w:sz w:val="18"/>
        <w:szCs w:val="18"/>
        <w:lang w:val="pt-PT" w:eastAsia="en-US" w:bidi="ar-SA"/>
      </w:rPr>
    </w:lvl>
    <w:lvl w:ilvl="3">
      <w:start w:val="1"/>
      <w:numFmt w:val="decimal"/>
      <w:lvlText w:val="%1.%2.%3.%4"/>
      <w:lvlJc w:val="left"/>
      <w:pPr>
        <w:ind w:left="190" w:hanging="772"/>
        <w:jc w:val="left"/>
      </w:pPr>
      <w:rPr>
        <w:rFonts w:ascii="Arial" w:eastAsia="Arial" w:hAnsi="Arial" w:cs="Arial" w:hint="default"/>
        <w:b w:val="0"/>
        <w:bCs w:val="0"/>
        <w:i w:val="0"/>
        <w:iCs w:val="0"/>
        <w:color w:val="231F20"/>
        <w:spacing w:val="0"/>
        <w:w w:val="96"/>
        <w:sz w:val="18"/>
        <w:szCs w:val="18"/>
        <w:lang w:val="pt-PT" w:eastAsia="en-US" w:bidi="ar-SA"/>
      </w:rPr>
    </w:lvl>
    <w:lvl w:ilvl="4">
      <w:numFmt w:val="bullet"/>
      <w:lvlText w:val="•"/>
      <w:lvlJc w:val="left"/>
      <w:pPr>
        <w:ind w:left="2841" w:hanging="772"/>
      </w:pPr>
      <w:rPr>
        <w:rFonts w:hint="default"/>
        <w:lang w:val="pt-PT" w:eastAsia="en-US" w:bidi="ar-SA"/>
      </w:rPr>
    </w:lvl>
    <w:lvl w:ilvl="5">
      <w:numFmt w:val="bullet"/>
      <w:lvlText w:val="•"/>
      <w:lvlJc w:val="left"/>
      <w:pPr>
        <w:ind w:left="3872" w:hanging="772"/>
      </w:pPr>
      <w:rPr>
        <w:rFonts w:hint="default"/>
        <w:lang w:val="pt-PT" w:eastAsia="en-US" w:bidi="ar-SA"/>
      </w:rPr>
    </w:lvl>
    <w:lvl w:ilvl="6">
      <w:numFmt w:val="bullet"/>
      <w:lvlText w:val="•"/>
      <w:lvlJc w:val="left"/>
      <w:pPr>
        <w:ind w:left="4902" w:hanging="772"/>
      </w:pPr>
      <w:rPr>
        <w:rFonts w:hint="default"/>
        <w:lang w:val="pt-PT" w:eastAsia="en-US" w:bidi="ar-SA"/>
      </w:rPr>
    </w:lvl>
    <w:lvl w:ilvl="7">
      <w:numFmt w:val="bullet"/>
      <w:lvlText w:val="•"/>
      <w:lvlJc w:val="left"/>
      <w:pPr>
        <w:ind w:left="5933" w:hanging="772"/>
      </w:pPr>
      <w:rPr>
        <w:rFonts w:hint="default"/>
        <w:lang w:val="pt-PT" w:eastAsia="en-US" w:bidi="ar-SA"/>
      </w:rPr>
    </w:lvl>
    <w:lvl w:ilvl="8">
      <w:numFmt w:val="bullet"/>
      <w:lvlText w:val="•"/>
      <w:lvlJc w:val="left"/>
      <w:pPr>
        <w:ind w:left="6964" w:hanging="772"/>
      </w:pPr>
      <w:rPr>
        <w:rFonts w:hint="default"/>
        <w:lang w:val="pt-PT" w:eastAsia="en-US" w:bidi="ar-SA"/>
      </w:rPr>
    </w:lvl>
  </w:abstractNum>
  <w:abstractNum w:abstractNumId="164" w15:restartNumberingAfterBreak="0">
    <w:nsid w:val="3C6E0F6D"/>
    <w:multiLevelType w:val="hybridMultilevel"/>
    <w:tmpl w:val="E7623182"/>
    <w:lvl w:ilvl="0" w:tplc="CCC2AAD0">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5E6A9C12">
      <w:numFmt w:val="bullet"/>
      <w:lvlText w:val="•"/>
      <w:lvlJc w:val="left"/>
      <w:pPr>
        <w:ind w:left="1280" w:hanging="221"/>
      </w:pPr>
      <w:rPr>
        <w:rFonts w:hint="default"/>
        <w:lang w:val="pt-PT" w:eastAsia="en-US" w:bidi="ar-SA"/>
      </w:rPr>
    </w:lvl>
    <w:lvl w:ilvl="2" w:tplc="D02256B4">
      <w:numFmt w:val="bullet"/>
      <w:lvlText w:val="•"/>
      <w:lvlJc w:val="left"/>
      <w:pPr>
        <w:ind w:left="2141" w:hanging="221"/>
      </w:pPr>
      <w:rPr>
        <w:rFonts w:hint="default"/>
        <w:lang w:val="pt-PT" w:eastAsia="en-US" w:bidi="ar-SA"/>
      </w:rPr>
    </w:lvl>
    <w:lvl w:ilvl="3" w:tplc="B6A0C6E0">
      <w:numFmt w:val="bullet"/>
      <w:lvlText w:val="•"/>
      <w:lvlJc w:val="left"/>
      <w:pPr>
        <w:ind w:left="3001" w:hanging="221"/>
      </w:pPr>
      <w:rPr>
        <w:rFonts w:hint="default"/>
        <w:lang w:val="pt-PT" w:eastAsia="en-US" w:bidi="ar-SA"/>
      </w:rPr>
    </w:lvl>
    <w:lvl w:ilvl="4" w:tplc="0A5E3D74">
      <w:numFmt w:val="bullet"/>
      <w:lvlText w:val="•"/>
      <w:lvlJc w:val="left"/>
      <w:pPr>
        <w:ind w:left="3862" w:hanging="221"/>
      </w:pPr>
      <w:rPr>
        <w:rFonts w:hint="default"/>
        <w:lang w:val="pt-PT" w:eastAsia="en-US" w:bidi="ar-SA"/>
      </w:rPr>
    </w:lvl>
    <w:lvl w:ilvl="5" w:tplc="1AB05B4A">
      <w:numFmt w:val="bullet"/>
      <w:lvlText w:val="•"/>
      <w:lvlJc w:val="left"/>
      <w:pPr>
        <w:ind w:left="4722" w:hanging="221"/>
      </w:pPr>
      <w:rPr>
        <w:rFonts w:hint="default"/>
        <w:lang w:val="pt-PT" w:eastAsia="en-US" w:bidi="ar-SA"/>
      </w:rPr>
    </w:lvl>
    <w:lvl w:ilvl="6" w:tplc="87B0DE4C">
      <w:numFmt w:val="bullet"/>
      <w:lvlText w:val="•"/>
      <w:lvlJc w:val="left"/>
      <w:pPr>
        <w:ind w:left="5583" w:hanging="221"/>
      </w:pPr>
      <w:rPr>
        <w:rFonts w:hint="default"/>
        <w:lang w:val="pt-PT" w:eastAsia="en-US" w:bidi="ar-SA"/>
      </w:rPr>
    </w:lvl>
    <w:lvl w:ilvl="7" w:tplc="B4141368">
      <w:numFmt w:val="bullet"/>
      <w:lvlText w:val="•"/>
      <w:lvlJc w:val="left"/>
      <w:pPr>
        <w:ind w:left="6443" w:hanging="221"/>
      </w:pPr>
      <w:rPr>
        <w:rFonts w:hint="default"/>
        <w:lang w:val="pt-PT" w:eastAsia="en-US" w:bidi="ar-SA"/>
      </w:rPr>
    </w:lvl>
    <w:lvl w:ilvl="8" w:tplc="D2EAD3CE">
      <w:numFmt w:val="bullet"/>
      <w:lvlText w:val="•"/>
      <w:lvlJc w:val="left"/>
      <w:pPr>
        <w:ind w:left="7304" w:hanging="221"/>
      </w:pPr>
      <w:rPr>
        <w:rFonts w:hint="default"/>
        <w:lang w:val="pt-PT" w:eastAsia="en-US" w:bidi="ar-SA"/>
      </w:rPr>
    </w:lvl>
  </w:abstractNum>
  <w:abstractNum w:abstractNumId="165" w15:restartNumberingAfterBreak="0">
    <w:nsid w:val="3CCE7038"/>
    <w:multiLevelType w:val="hybridMultilevel"/>
    <w:tmpl w:val="C35C2268"/>
    <w:lvl w:ilvl="0" w:tplc="75E68C44">
      <w:start w:val="1"/>
      <w:numFmt w:val="decimal"/>
      <w:lvlText w:val="%1)"/>
      <w:lvlJc w:val="left"/>
      <w:pPr>
        <w:ind w:left="190" w:hanging="234"/>
        <w:jc w:val="left"/>
      </w:pPr>
      <w:rPr>
        <w:rFonts w:ascii="Arial" w:eastAsia="Arial" w:hAnsi="Arial" w:cs="Arial" w:hint="default"/>
        <w:b w:val="0"/>
        <w:bCs w:val="0"/>
        <w:i w:val="0"/>
        <w:iCs w:val="0"/>
        <w:color w:val="231F20"/>
        <w:spacing w:val="0"/>
        <w:w w:val="89"/>
        <w:sz w:val="18"/>
        <w:szCs w:val="18"/>
        <w:lang w:val="pt-PT" w:eastAsia="en-US" w:bidi="ar-SA"/>
      </w:rPr>
    </w:lvl>
    <w:lvl w:ilvl="1" w:tplc="B4F47140">
      <w:numFmt w:val="bullet"/>
      <w:lvlText w:val="•"/>
      <w:lvlJc w:val="left"/>
      <w:pPr>
        <w:ind w:left="1082" w:hanging="234"/>
      </w:pPr>
      <w:rPr>
        <w:rFonts w:hint="default"/>
        <w:lang w:val="pt-PT" w:eastAsia="en-US" w:bidi="ar-SA"/>
      </w:rPr>
    </w:lvl>
    <w:lvl w:ilvl="2" w:tplc="1E2E2594">
      <w:numFmt w:val="bullet"/>
      <w:lvlText w:val="•"/>
      <w:lvlJc w:val="left"/>
      <w:pPr>
        <w:ind w:left="1965" w:hanging="234"/>
      </w:pPr>
      <w:rPr>
        <w:rFonts w:hint="default"/>
        <w:lang w:val="pt-PT" w:eastAsia="en-US" w:bidi="ar-SA"/>
      </w:rPr>
    </w:lvl>
    <w:lvl w:ilvl="3" w:tplc="13BA42DA">
      <w:numFmt w:val="bullet"/>
      <w:lvlText w:val="•"/>
      <w:lvlJc w:val="left"/>
      <w:pPr>
        <w:ind w:left="2847" w:hanging="234"/>
      </w:pPr>
      <w:rPr>
        <w:rFonts w:hint="default"/>
        <w:lang w:val="pt-PT" w:eastAsia="en-US" w:bidi="ar-SA"/>
      </w:rPr>
    </w:lvl>
    <w:lvl w:ilvl="4" w:tplc="058E523C">
      <w:numFmt w:val="bullet"/>
      <w:lvlText w:val="•"/>
      <w:lvlJc w:val="left"/>
      <w:pPr>
        <w:ind w:left="3730" w:hanging="234"/>
      </w:pPr>
      <w:rPr>
        <w:rFonts w:hint="default"/>
        <w:lang w:val="pt-PT" w:eastAsia="en-US" w:bidi="ar-SA"/>
      </w:rPr>
    </w:lvl>
    <w:lvl w:ilvl="5" w:tplc="5DBEA686">
      <w:numFmt w:val="bullet"/>
      <w:lvlText w:val="•"/>
      <w:lvlJc w:val="left"/>
      <w:pPr>
        <w:ind w:left="4612" w:hanging="234"/>
      </w:pPr>
      <w:rPr>
        <w:rFonts w:hint="default"/>
        <w:lang w:val="pt-PT" w:eastAsia="en-US" w:bidi="ar-SA"/>
      </w:rPr>
    </w:lvl>
    <w:lvl w:ilvl="6" w:tplc="0DA6EFD4">
      <w:numFmt w:val="bullet"/>
      <w:lvlText w:val="•"/>
      <w:lvlJc w:val="left"/>
      <w:pPr>
        <w:ind w:left="5495" w:hanging="234"/>
      </w:pPr>
      <w:rPr>
        <w:rFonts w:hint="default"/>
        <w:lang w:val="pt-PT" w:eastAsia="en-US" w:bidi="ar-SA"/>
      </w:rPr>
    </w:lvl>
    <w:lvl w:ilvl="7" w:tplc="187E178A">
      <w:numFmt w:val="bullet"/>
      <w:lvlText w:val="•"/>
      <w:lvlJc w:val="left"/>
      <w:pPr>
        <w:ind w:left="6377" w:hanging="234"/>
      </w:pPr>
      <w:rPr>
        <w:rFonts w:hint="default"/>
        <w:lang w:val="pt-PT" w:eastAsia="en-US" w:bidi="ar-SA"/>
      </w:rPr>
    </w:lvl>
    <w:lvl w:ilvl="8" w:tplc="678E1A9C">
      <w:numFmt w:val="bullet"/>
      <w:lvlText w:val="•"/>
      <w:lvlJc w:val="left"/>
      <w:pPr>
        <w:ind w:left="7260" w:hanging="234"/>
      </w:pPr>
      <w:rPr>
        <w:rFonts w:hint="default"/>
        <w:lang w:val="pt-PT" w:eastAsia="en-US" w:bidi="ar-SA"/>
      </w:rPr>
    </w:lvl>
  </w:abstractNum>
  <w:abstractNum w:abstractNumId="166" w15:restartNumberingAfterBreak="0">
    <w:nsid w:val="3D373106"/>
    <w:multiLevelType w:val="hybridMultilevel"/>
    <w:tmpl w:val="E316799E"/>
    <w:lvl w:ilvl="0" w:tplc="36663260">
      <w:start w:val="1"/>
      <w:numFmt w:val="decimal"/>
      <w:lvlText w:val="%1."/>
      <w:lvlJc w:val="left"/>
      <w:pPr>
        <w:ind w:left="365" w:hanging="175"/>
        <w:jc w:val="left"/>
      </w:pPr>
      <w:rPr>
        <w:rFonts w:ascii="Arial" w:eastAsia="Arial" w:hAnsi="Arial" w:cs="Arial" w:hint="default"/>
        <w:b w:val="0"/>
        <w:bCs w:val="0"/>
        <w:i w:val="0"/>
        <w:iCs w:val="0"/>
        <w:color w:val="231F20"/>
        <w:spacing w:val="0"/>
        <w:w w:val="89"/>
        <w:sz w:val="18"/>
        <w:szCs w:val="18"/>
        <w:lang w:val="pt-PT" w:eastAsia="en-US" w:bidi="ar-SA"/>
      </w:rPr>
    </w:lvl>
    <w:lvl w:ilvl="1" w:tplc="F4AACC0C">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9796C90C">
      <w:numFmt w:val="bullet"/>
      <w:lvlText w:val="•"/>
      <w:lvlJc w:val="left"/>
      <w:pPr>
        <w:ind w:left="1376" w:hanging="221"/>
      </w:pPr>
      <w:rPr>
        <w:rFonts w:hint="default"/>
        <w:lang w:val="pt-PT" w:eastAsia="en-US" w:bidi="ar-SA"/>
      </w:rPr>
    </w:lvl>
    <w:lvl w:ilvl="3" w:tplc="5F9A32C2">
      <w:numFmt w:val="bullet"/>
      <w:lvlText w:val="•"/>
      <w:lvlJc w:val="left"/>
      <w:pPr>
        <w:ind w:left="2332" w:hanging="221"/>
      </w:pPr>
      <w:rPr>
        <w:rFonts w:hint="default"/>
        <w:lang w:val="pt-PT" w:eastAsia="en-US" w:bidi="ar-SA"/>
      </w:rPr>
    </w:lvl>
    <w:lvl w:ilvl="4" w:tplc="CA7695D0">
      <w:numFmt w:val="bullet"/>
      <w:lvlText w:val="•"/>
      <w:lvlJc w:val="left"/>
      <w:pPr>
        <w:ind w:left="3288" w:hanging="221"/>
      </w:pPr>
      <w:rPr>
        <w:rFonts w:hint="default"/>
        <w:lang w:val="pt-PT" w:eastAsia="en-US" w:bidi="ar-SA"/>
      </w:rPr>
    </w:lvl>
    <w:lvl w:ilvl="5" w:tplc="EB98C662">
      <w:numFmt w:val="bullet"/>
      <w:lvlText w:val="•"/>
      <w:lvlJc w:val="left"/>
      <w:pPr>
        <w:ind w:left="4244" w:hanging="221"/>
      </w:pPr>
      <w:rPr>
        <w:rFonts w:hint="default"/>
        <w:lang w:val="pt-PT" w:eastAsia="en-US" w:bidi="ar-SA"/>
      </w:rPr>
    </w:lvl>
    <w:lvl w:ilvl="6" w:tplc="3DDC8F96">
      <w:numFmt w:val="bullet"/>
      <w:lvlText w:val="•"/>
      <w:lvlJc w:val="left"/>
      <w:pPr>
        <w:ind w:left="5200" w:hanging="221"/>
      </w:pPr>
      <w:rPr>
        <w:rFonts w:hint="default"/>
        <w:lang w:val="pt-PT" w:eastAsia="en-US" w:bidi="ar-SA"/>
      </w:rPr>
    </w:lvl>
    <w:lvl w:ilvl="7" w:tplc="04B86ABC">
      <w:numFmt w:val="bullet"/>
      <w:lvlText w:val="•"/>
      <w:lvlJc w:val="left"/>
      <w:pPr>
        <w:ind w:left="6157" w:hanging="221"/>
      </w:pPr>
      <w:rPr>
        <w:rFonts w:hint="default"/>
        <w:lang w:val="pt-PT" w:eastAsia="en-US" w:bidi="ar-SA"/>
      </w:rPr>
    </w:lvl>
    <w:lvl w:ilvl="8" w:tplc="0B7287F4">
      <w:numFmt w:val="bullet"/>
      <w:lvlText w:val="•"/>
      <w:lvlJc w:val="left"/>
      <w:pPr>
        <w:ind w:left="7113" w:hanging="221"/>
      </w:pPr>
      <w:rPr>
        <w:rFonts w:hint="default"/>
        <w:lang w:val="pt-PT" w:eastAsia="en-US" w:bidi="ar-SA"/>
      </w:rPr>
    </w:lvl>
  </w:abstractNum>
  <w:abstractNum w:abstractNumId="167" w15:restartNumberingAfterBreak="0">
    <w:nsid w:val="3DE66906"/>
    <w:multiLevelType w:val="multilevel"/>
    <w:tmpl w:val="95A0B670"/>
    <w:lvl w:ilvl="0">
      <w:start w:val="18"/>
      <w:numFmt w:val="decimal"/>
      <w:lvlText w:val="%1"/>
      <w:lvlJc w:val="left"/>
      <w:pPr>
        <w:ind w:left="585" w:hanging="395"/>
        <w:jc w:val="left"/>
      </w:pPr>
      <w:rPr>
        <w:rFonts w:hint="default"/>
        <w:lang w:val="pt-PT" w:eastAsia="en-US" w:bidi="ar-SA"/>
      </w:rPr>
    </w:lvl>
    <w:lvl w:ilvl="1">
      <w:start w:val="1"/>
      <w:numFmt w:val="decimal"/>
      <w:lvlText w:val="%1.%2"/>
      <w:lvlJc w:val="left"/>
      <w:pPr>
        <w:ind w:left="585" w:hanging="395"/>
        <w:jc w:val="left"/>
      </w:pPr>
      <w:rPr>
        <w:rFonts w:ascii="Arial" w:eastAsia="Arial" w:hAnsi="Arial" w:cs="Arial" w:hint="default"/>
        <w:b w:val="0"/>
        <w:bCs w:val="0"/>
        <w:i w:val="0"/>
        <w:iCs w:val="0"/>
        <w:color w:val="231F20"/>
        <w:spacing w:val="0"/>
        <w:w w:val="89"/>
        <w:sz w:val="18"/>
        <w:szCs w:val="18"/>
        <w:lang w:val="pt-PT" w:eastAsia="en-US" w:bidi="ar-SA"/>
      </w:rPr>
    </w:lvl>
    <w:lvl w:ilvl="2">
      <w:start w:val="1"/>
      <w:numFmt w:val="decimal"/>
      <w:lvlText w:val="%1.%2.%3"/>
      <w:lvlJc w:val="left"/>
      <w:pPr>
        <w:ind w:left="190" w:hanging="593"/>
        <w:jc w:val="left"/>
      </w:pPr>
      <w:rPr>
        <w:rFonts w:ascii="Arial" w:eastAsia="Arial" w:hAnsi="Arial" w:cs="Arial" w:hint="default"/>
        <w:b w:val="0"/>
        <w:bCs w:val="0"/>
        <w:i w:val="0"/>
        <w:iCs w:val="0"/>
        <w:color w:val="231F20"/>
        <w:spacing w:val="0"/>
        <w:w w:val="89"/>
        <w:sz w:val="18"/>
        <w:szCs w:val="18"/>
        <w:lang w:val="pt-PT" w:eastAsia="en-US" w:bidi="ar-SA"/>
      </w:rPr>
    </w:lvl>
    <w:lvl w:ilvl="3">
      <w:numFmt w:val="bullet"/>
      <w:lvlText w:val="•"/>
      <w:lvlJc w:val="left"/>
      <w:pPr>
        <w:ind w:left="2456" w:hanging="593"/>
      </w:pPr>
      <w:rPr>
        <w:rFonts w:hint="default"/>
        <w:lang w:val="pt-PT" w:eastAsia="en-US" w:bidi="ar-SA"/>
      </w:rPr>
    </w:lvl>
    <w:lvl w:ilvl="4">
      <w:numFmt w:val="bullet"/>
      <w:lvlText w:val="•"/>
      <w:lvlJc w:val="left"/>
      <w:pPr>
        <w:ind w:left="3395" w:hanging="593"/>
      </w:pPr>
      <w:rPr>
        <w:rFonts w:hint="default"/>
        <w:lang w:val="pt-PT" w:eastAsia="en-US" w:bidi="ar-SA"/>
      </w:rPr>
    </w:lvl>
    <w:lvl w:ilvl="5">
      <w:numFmt w:val="bullet"/>
      <w:lvlText w:val="•"/>
      <w:lvlJc w:val="left"/>
      <w:pPr>
        <w:ind w:left="4333" w:hanging="593"/>
      </w:pPr>
      <w:rPr>
        <w:rFonts w:hint="default"/>
        <w:lang w:val="pt-PT" w:eastAsia="en-US" w:bidi="ar-SA"/>
      </w:rPr>
    </w:lvl>
    <w:lvl w:ilvl="6">
      <w:numFmt w:val="bullet"/>
      <w:lvlText w:val="•"/>
      <w:lvlJc w:val="left"/>
      <w:pPr>
        <w:ind w:left="5271" w:hanging="593"/>
      </w:pPr>
      <w:rPr>
        <w:rFonts w:hint="default"/>
        <w:lang w:val="pt-PT" w:eastAsia="en-US" w:bidi="ar-SA"/>
      </w:rPr>
    </w:lvl>
    <w:lvl w:ilvl="7">
      <w:numFmt w:val="bullet"/>
      <w:lvlText w:val="•"/>
      <w:lvlJc w:val="left"/>
      <w:pPr>
        <w:ind w:left="6210" w:hanging="593"/>
      </w:pPr>
      <w:rPr>
        <w:rFonts w:hint="default"/>
        <w:lang w:val="pt-PT" w:eastAsia="en-US" w:bidi="ar-SA"/>
      </w:rPr>
    </w:lvl>
    <w:lvl w:ilvl="8">
      <w:numFmt w:val="bullet"/>
      <w:lvlText w:val="•"/>
      <w:lvlJc w:val="left"/>
      <w:pPr>
        <w:ind w:left="7148" w:hanging="593"/>
      </w:pPr>
      <w:rPr>
        <w:rFonts w:hint="default"/>
        <w:lang w:val="pt-PT" w:eastAsia="en-US" w:bidi="ar-SA"/>
      </w:rPr>
    </w:lvl>
  </w:abstractNum>
  <w:abstractNum w:abstractNumId="168" w15:restartNumberingAfterBreak="0">
    <w:nsid w:val="3E14382E"/>
    <w:multiLevelType w:val="hybridMultilevel"/>
    <w:tmpl w:val="046E6712"/>
    <w:lvl w:ilvl="0" w:tplc="9952648A">
      <w:start w:val="12"/>
      <w:numFmt w:val="lowerLetter"/>
      <w:lvlText w:val="%1)"/>
      <w:lvlJc w:val="left"/>
      <w:pPr>
        <w:ind w:left="357" w:hanging="167"/>
        <w:jc w:val="left"/>
      </w:pPr>
      <w:rPr>
        <w:rFonts w:ascii="Arial" w:eastAsia="Arial" w:hAnsi="Arial" w:cs="Arial" w:hint="default"/>
        <w:b w:val="0"/>
        <w:bCs w:val="0"/>
        <w:i w:val="0"/>
        <w:iCs w:val="0"/>
        <w:color w:val="231F20"/>
        <w:spacing w:val="0"/>
        <w:w w:val="123"/>
        <w:sz w:val="18"/>
        <w:szCs w:val="18"/>
        <w:lang w:val="pt-PT" w:eastAsia="en-US" w:bidi="ar-SA"/>
      </w:rPr>
    </w:lvl>
    <w:lvl w:ilvl="1" w:tplc="A2621262">
      <w:numFmt w:val="bullet"/>
      <w:lvlText w:val="•"/>
      <w:lvlJc w:val="left"/>
      <w:pPr>
        <w:ind w:left="1226" w:hanging="167"/>
      </w:pPr>
      <w:rPr>
        <w:rFonts w:hint="default"/>
        <w:lang w:val="pt-PT" w:eastAsia="en-US" w:bidi="ar-SA"/>
      </w:rPr>
    </w:lvl>
    <w:lvl w:ilvl="2" w:tplc="7B8E8D8E">
      <w:numFmt w:val="bullet"/>
      <w:lvlText w:val="•"/>
      <w:lvlJc w:val="left"/>
      <w:pPr>
        <w:ind w:left="2093" w:hanging="167"/>
      </w:pPr>
      <w:rPr>
        <w:rFonts w:hint="default"/>
        <w:lang w:val="pt-PT" w:eastAsia="en-US" w:bidi="ar-SA"/>
      </w:rPr>
    </w:lvl>
    <w:lvl w:ilvl="3" w:tplc="1E2A911A">
      <w:numFmt w:val="bullet"/>
      <w:lvlText w:val="•"/>
      <w:lvlJc w:val="left"/>
      <w:pPr>
        <w:ind w:left="2959" w:hanging="167"/>
      </w:pPr>
      <w:rPr>
        <w:rFonts w:hint="default"/>
        <w:lang w:val="pt-PT" w:eastAsia="en-US" w:bidi="ar-SA"/>
      </w:rPr>
    </w:lvl>
    <w:lvl w:ilvl="4" w:tplc="0AF83BC8">
      <w:numFmt w:val="bullet"/>
      <w:lvlText w:val="•"/>
      <w:lvlJc w:val="left"/>
      <w:pPr>
        <w:ind w:left="3826" w:hanging="167"/>
      </w:pPr>
      <w:rPr>
        <w:rFonts w:hint="default"/>
        <w:lang w:val="pt-PT" w:eastAsia="en-US" w:bidi="ar-SA"/>
      </w:rPr>
    </w:lvl>
    <w:lvl w:ilvl="5" w:tplc="D004D622">
      <w:numFmt w:val="bullet"/>
      <w:lvlText w:val="•"/>
      <w:lvlJc w:val="left"/>
      <w:pPr>
        <w:ind w:left="4692" w:hanging="167"/>
      </w:pPr>
      <w:rPr>
        <w:rFonts w:hint="default"/>
        <w:lang w:val="pt-PT" w:eastAsia="en-US" w:bidi="ar-SA"/>
      </w:rPr>
    </w:lvl>
    <w:lvl w:ilvl="6" w:tplc="622EE6DC">
      <w:numFmt w:val="bullet"/>
      <w:lvlText w:val="•"/>
      <w:lvlJc w:val="left"/>
      <w:pPr>
        <w:ind w:left="5559" w:hanging="167"/>
      </w:pPr>
      <w:rPr>
        <w:rFonts w:hint="default"/>
        <w:lang w:val="pt-PT" w:eastAsia="en-US" w:bidi="ar-SA"/>
      </w:rPr>
    </w:lvl>
    <w:lvl w:ilvl="7" w:tplc="26B65C64">
      <w:numFmt w:val="bullet"/>
      <w:lvlText w:val="•"/>
      <w:lvlJc w:val="left"/>
      <w:pPr>
        <w:ind w:left="6425" w:hanging="167"/>
      </w:pPr>
      <w:rPr>
        <w:rFonts w:hint="default"/>
        <w:lang w:val="pt-PT" w:eastAsia="en-US" w:bidi="ar-SA"/>
      </w:rPr>
    </w:lvl>
    <w:lvl w:ilvl="8" w:tplc="BC1E3CD4">
      <w:numFmt w:val="bullet"/>
      <w:lvlText w:val="•"/>
      <w:lvlJc w:val="left"/>
      <w:pPr>
        <w:ind w:left="7292" w:hanging="167"/>
      </w:pPr>
      <w:rPr>
        <w:rFonts w:hint="default"/>
        <w:lang w:val="pt-PT" w:eastAsia="en-US" w:bidi="ar-SA"/>
      </w:rPr>
    </w:lvl>
  </w:abstractNum>
  <w:abstractNum w:abstractNumId="169" w15:restartNumberingAfterBreak="0">
    <w:nsid w:val="3E1734E8"/>
    <w:multiLevelType w:val="hybridMultilevel"/>
    <w:tmpl w:val="DAD849A0"/>
    <w:lvl w:ilvl="0" w:tplc="CD666174">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2314146A">
      <w:numFmt w:val="bullet"/>
      <w:lvlText w:val="•"/>
      <w:lvlJc w:val="left"/>
      <w:pPr>
        <w:ind w:left="1154" w:hanging="91"/>
      </w:pPr>
      <w:rPr>
        <w:rFonts w:hint="default"/>
        <w:lang w:val="pt-PT" w:eastAsia="en-US" w:bidi="ar-SA"/>
      </w:rPr>
    </w:lvl>
    <w:lvl w:ilvl="2" w:tplc="790AEF7C">
      <w:numFmt w:val="bullet"/>
      <w:lvlText w:val="•"/>
      <w:lvlJc w:val="left"/>
      <w:pPr>
        <w:ind w:left="2029" w:hanging="91"/>
      </w:pPr>
      <w:rPr>
        <w:rFonts w:hint="default"/>
        <w:lang w:val="pt-PT" w:eastAsia="en-US" w:bidi="ar-SA"/>
      </w:rPr>
    </w:lvl>
    <w:lvl w:ilvl="3" w:tplc="1E343B40">
      <w:numFmt w:val="bullet"/>
      <w:lvlText w:val="•"/>
      <w:lvlJc w:val="left"/>
      <w:pPr>
        <w:ind w:left="2903" w:hanging="91"/>
      </w:pPr>
      <w:rPr>
        <w:rFonts w:hint="default"/>
        <w:lang w:val="pt-PT" w:eastAsia="en-US" w:bidi="ar-SA"/>
      </w:rPr>
    </w:lvl>
    <w:lvl w:ilvl="4" w:tplc="96C0EA9A">
      <w:numFmt w:val="bullet"/>
      <w:lvlText w:val="•"/>
      <w:lvlJc w:val="left"/>
      <w:pPr>
        <w:ind w:left="3778" w:hanging="91"/>
      </w:pPr>
      <w:rPr>
        <w:rFonts w:hint="default"/>
        <w:lang w:val="pt-PT" w:eastAsia="en-US" w:bidi="ar-SA"/>
      </w:rPr>
    </w:lvl>
    <w:lvl w:ilvl="5" w:tplc="95AA1552">
      <w:numFmt w:val="bullet"/>
      <w:lvlText w:val="•"/>
      <w:lvlJc w:val="left"/>
      <w:pPr>
        <w:ind w:left="4652" w:hanging="91"/>
      </w:pPr>
      <w:rPr>
        <w:rFonts w:hint="default"/>
        <w:lang w:val="pt-PT" w:eastAsia="en-US" w:bidi="ar-SA"/>
      </w:rPr>
    </w:lvl>
    <w:lvl w:ilvl="6" w:tplc="2BEEB69A">
      <w:numFmt w:val="bullet"/>
      <w:lvlText w:val="•"/>
      <w:lvlJc w:val="left"/>
      <w:pPr>
        <w:ind w:left="5527" w:hanging="91"/>
      </w:pPr>
      <w:rPr>
        <w:rFonts w:hint="default"/>
        <w:lang w:val="pt-PT" w:eastAsia="en-US" w:bidi="ar-SA"/>
      </w:rPr>
    </w:lvl>
    <w:lvl w:ilvl="7" w:tplc="D4D80DD2">
      <w:numFmt w:val="bullet"/>
      <w:lvlText w:val="•"/>
      <w:lvlJc w:val="left"/>
      <w:pPr>
        <w:ind w:left="6401" w:hanging="91"/>
      </w:pPr>
      <w:rPr>
        <w:rFonts w:hint="default"/>
        <w:lang w:val="pt-PT" w:eastAsia="en-US" w:bidi="ar-SA"/>
      </w:rPr>
    </w:lvl>
    <w:lvl w:ilvl="8" w:tplc="854400EC">
      <w:numFmt w:val="bullet"/>
      <w:lvlText w:val="•"/>
      <w:lvlJc w:val="left"/>
      <w:pPr>
        <w:ind w:left="7276" w:hanging="91"/>
      </w:pPr>
      <w:rPr>
        <w:rFonts w:hint="default"/>
        <w:lang w:val="pt-PT" w:eastAsia="en-US" w:bidi="ar-SA"/>
      </w:rPr>
    </w:lvl>
  </w:abstractNum>
  <w:abstractNum w:abstractNumId="170" w15:restartNumberingAfterBreak="0">
    <w:nsid w:val="3E68699E"/>
    <w:multiLevelType w:val="hybridMultilevel"/>
    <w:tmpl w:val="64406CC2"/>
    <w:lvl w:ilvl="0" w:tplc="A68CEBA6">
      <w:start w:val="1"/>
      <w:numFmt w:val="lowerLetter"/>
      <w:lvlText w:val="%1)"/>
      <w:lvlJc w:val="left"/>
      <w:pPr>
        <w:ind w:left="190" w:hanging="225"/>
        <w:jc w:val="left"/>
      </w:pPr>
      <w:rPr>
        <w:rFonts w:ascii="Arial" w:eastAsia="Arial" w:hAnsi="Arial" w:cs="Arial" w:hint="default"/>
        <w:b w:val="0"/>
        <w:bCs w:val="0"/>
        <w:i w:val="0"/>
        <w:iCs w:val="0"/>
        <w:color w:val="231F20"/>
        <w:spacing w:val="0"/>
        <w:w w:val="113"/>
        <w:sz w:val="18"/>
        <w:szCs w:val="18"/>
        <w:lang w:val="pt-PT" w:eastAsia="en-US" w:bidi="ar-SA"/>
      </w:rPr>
    </w:lvl>
    <w:lvl w:ilvl="1" w:tplc="EB8E524E">
      <w:numFmt w:val="bullet"/>
      <w:lvlText w:val="•"/>
      <w:lvlJc w:val="left"/>
      <w:pPr>
        <w:ind w:left="1082" w:hanging="225"/>
      </w:pPr>
      <w:rPr>
        <w:rFonts w:hint="default"/>
        <w:lang w:val="pt-PT" w:eastAsia="en-US" w:bidi="ar-SA"/>
      </w:rPr>
    </w:lvl>
    <w:lvl w:ilvl="2" w:tplc="D6087FD6">
      <w:numFmt w:val="bullet"/>
      <w:lvlText w:val="•"/>
      <w:lvlJc w:val="left"/>
      <w:pPr>
        <w:ind w:left="1965" w:hanging="225"/>
      </w:pPr>
      <w:rPr>
        <w:rFonts w:hint="default"/>
        <w:lang w:val="pt-PT" w:eastAsia="en-US" w:bidi="ar-SA"/>
      </w:rPr>
    </w:lvl>
    <w:lvl w:ilvl="3" w:tplc="ADFACBCC">
      <w:numFmt w:val="bullet"/>
      <w:lvlText w:val="•"/>
      <w:lvlJc w:val="left"/>
      <w:pPr>
        <w:ind w:left="2847" w:hanging="225"/>
      </w:pPr>
      <w:rPr>
        <w:rFonts w:hint="default"/>
        <w:lang w:val="pt-PT" w:eastAsia="en-US" w:bidi="ar-SA"/>
      </w:rPr>
    </w:lvl>
    <w:lvl w:ilvl="4" w:tplc="D8C48820">
      <w:numFmt w:val="bullet"/>
      <w:lvlText w:val="•"/>
      <w:lvlJc w:val="left"/>
      <w:pPr>
        <w:ind w:left="3730" w:hanging="225"/>
      </w:pPr>
      <w:rPr>
        <w:rFonts w:hint="default"/>
        <w:lang w:val="pt-PT" w:eastAsia="en-US" w:bidi="ar-SA"/>
      </w:rPr>
    </w:lvl>
    <w:lvl w:ilvl="5" w:tplc="D7CA1442">
      <w:numFmt w:val="bullet"/>
      <w:lvlText w:val="•"/>
      <w:lvlJc w:val="left"/>
      <w:pPr>
        <w:ind w:left="4612" w:hanging="225"/>
      </w:pPr>
      <w:rPr>
        <w:rFonts w:hint="default"/>
        <w:lang w:val="pt-PT" w:eastAsia="en-US" w:bidi="ar-SA"/>
      </w:rPr>
    </w:lvl>
    <w:lvl w:ilvl="6" w:tplc="A7D62EAE">
      <w:numFmt w:val="bullet"/>
      <w:lvlText w:val="•"/>
      <w:lvlJc w:val="left"/>
      <w:pPr>
        <w:ind w:left="5495" w:hanging="225"/>
      </w:pPr>
      <w:rPr>
        <w:rFonts w:hint="default"/>
        <w:lang w:val="pt-PT" w:eastAsia="en-US" w:bidi="ar-SA"/>
      </w:rPr>
    </w:lvl>
    <w:lvl w:ilvl="7" w:tplc="43F80762">
      <w:numFmt w:val="bullet"/>
      <w:lvlText w:val="•"/>
      <w:lvlJc w:val="left"/>
      <w:pPr>
        <w:ind w:left="6377" w:hanging="225"/>
      </w:pPr>
      <w:rPr>
        <w:rFonts w:hint="default"/>
        <w:lang w:val="pt-PT" w:eastAsia="en-US" w:bidi="ar-SA"/>
      </w:rPr>
    </w:lvl>
    <w:lvl w:ilvl="8" w:tplc="84D08906">
      <w:numFmt w:val="bullet"/>
      <w:lvlText w:val="•"/>
      <w:lvlJc w:val="left"/>
      <w:pPr>
        <w:ind w:left="7260" w:hanging="225"/>
      </w:pPr>
      <w:rPr>
        <w:rFonts w:hint="default"/>
        <w:lang w:val="pt-PT" w:eastAsia="en-US" w:bidi="ar-SA"/>
      </w:rPr>
    </w:lvl>
  </w:abstractNum>
  <w:abstractNum w:abstractNumId="171" w15:restartNumberingAfterBreak="0">
    <w:nsid w:val="3EDF244F"/>
    <w:multiLevelType w:val="hybridMultilevel"/>
    <w:tmpl w:val="4BE87F46"/>
    <w:lvl w:ilvl="0" w:tplc="01823F92">
      <w:start w:val="1"/>
      <w:numFmt w:val="upperRoman"/>
      <w:lvlText w:val="%1"/>
      <w:lvlJc w:val="left"/>
      <w:pPr>
        <w:ind w:left="191" w:hanging="101"/>
        <w:jc w:val="left"/>
      </w:pPr>
      <w:rPr>
        <w:rFonts w:ascii="Arial" w:eastAsia="Arial" w:hAnsi="Arial" w:cs="Arial" w:hint="default"/>
        <w:b w:val="0"/>
        <w:bCs w:val="0"/>
        <w:i w:val="0"/>
        <w:iCs w:val="0"/>
        <w:color w:val="231F20"/>
        <w:spacing w:val="0"/>
        <w:w w:val="102"/>
        <w:sz w:val="18"/>
        <w:szCs w:val="18"/>
        <w:lang w:val="pt-PT" w:eastAsia="en-US" w:bidi="ar-SA"/>
      </w:rPr>
    </w:lvl>
    <w:lvl w:ilvl="1" w:tplc="54A6F0F6">
      <w:numFmt w:val="bullet"/>
      <w:lvlText w:val="•"/>
      <w:lvlJc w:val="left"/>
      <w:pPr>
        <w:ind w:left="1082" w:hanging="101"/>
      </w:pPr>
      <w:rPr>
        <w:rFonts w:hint="default"/>
        <w:lang w:val="pt-PT" w:eastAsia="en-US" w:bidi="ar-SA"/>
      </w:rPr>
    </w:lvl>
    <w:lvl w:ilvl="2" w:tplc="9DFC42DC">
      <w:numFmt w:val="bullet"/>
      <w:lvlText w:val="•"/>
      <w:lvlJc w:val="left"/>
      <w:pPr>
        <w:ind w:left="1965" w:hanging="101"/>
      </w:pPr>
      <w:rPr>
        <w:rFonts w:hint="default"/>
        <w:lang w:val="pt-PT" w:eastAsia="en-US" w:bidi="ar-SA"/>
      </w:rPr>
    </w:lvl>
    <w:lvl w:ilvl="3" w:tplc="5F966606">
      <w:numFmt w:val="bullet"/>
      <w:lvlText w:val="•"/>
      <w:lvlJc w:val="left"/>
      <w:pPr>
        <w:ind w:left="2847" w:hanging="101"/>
      </w:pPr>
      <w:rPr>
        <w:rFonts w:hint="default"/>
        <w:lang w:val="pt-PT" w:eastAsia="en-US" w:bidi="ar-SA"/>
      </w:rPr>
    </w:lvl>
    <w:lvl w:ilvl="4" w:tplc="7CB844D6">
      <w:numFmt w:val="bullet"/>
      <w:lvlText w:val="•"/>
      <w:lvlJc w:val="left"/>
      <w:pPr>
        <w:ind w:left="3730" w:hanging="101"/>
      </w:pPr>
      <w:rPr>
        <w:rFonts w:hint="default"/>
        <w:lang w:val="pt-PT" w:eastAsia="en-US" w:bidi="ar-SA"/>
      </w:rPr>
    </w:lvl>
    <w:lvl w:ilvl="5" w:tplc="49F490D8">
      <w:numFmt w:val="bullet"/>
      <w:lvlText w:val="•"/>
      <w:lvlJc w:val="left"/>
      <w:pPr>
        <w:ind w:left="4612" w:hanging="101"/>
      </w:pPr>
      <w:rPr>
        <w:rFonts w:hint="default"/>
        <w:lang w:val="pt-PT" w:eastAsia="en-US" w:bidi="ar-SA"/>
      </w:rPr>
    </w:lvl>
    <w:lvl w:ilvl="6" w:tplc="2C1483E2">
      <w:numFmt w:val="bullet"/>
      <w:lvlText w:val="•"/>
      <w:lvlJc w:val="left"/>
      <w:pPr>
        <w:ind w:left="5495" w:hanging="101"/>
      </w:pPr>
      <w:rPr>
        <w:rFonts w:hint="default"/>
        <w:lang w:val="pt-PT" w:eastAsia="en-US" w:bidi="ar-SA"/>
      </w:rPr>
    </w:lvl>
    <w:lvl w:ilvl="7" w:tplc="EC2278E4">
      <w:numFmt w:val="bullet"/>
      <w:lvlText w:val="•"/>
      <w:lvlJc w:val="left"/>
      <w:pPr>
        <w:ind w:left="6377" w:hanging="101"/>
      </w:pPr>
      <w:rPr>
        <w:rFonts w:hint="default"/>
        <w:lang w:val="pt-PT" w:eastAsia="en-US" w:bidi="ar-SA"/>
      </w:rPr>
    </w:lvl>
    <w:lvl w:ilvl="8" w:tplc="5950C3A0">
      <w:numFmt w:val="bullet"/>
      <w:lvlText w:val="•"/>
      <w:lvlJc w:val="left"/>
      <w:pPr>
        <w:ind w:left="7260" w:hanging="101"/>
      </w:pPr>
      <w:rPr>
        <w:rFonts w:hint="default"/>
        <w:lang w:val="pt-PT" w:eastAsia="en-US" w:bidi="ar-SA"/>
      </w:rPr>
    </w:lvl>
  </w:abstractNum>
  <w:abstractNum w:abstractNumId="172" w15:restartNumberingAfterBreak="0">
    <w:nsid w:val="3F2A62A1"/>
    <w:multiLevelType w:val="hybridMultilevel"/>
    <w:tmpl w:val="F71C9FFE"/>
    <w:lvl w:ilvl="0" w:tplc="6330B8EC">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BB6C99F6">
      <w:numFmt w:val="bullet"/>
      <w:lvlText w:val="•"/>
      <w:lvlJc w:val="left"/>
      <w:pPr>
        <w:ind w:left="1154" w:hanging="91"/>
      </w:pPr>
      <w:rPr>
        <w:rFonts w:hint="default"/>
        <w:lang w:val="pt-PT" w:eastAsia="en-US" w:bidi="ar-SA"/>
      </w:rPr>
    </w:lvl>
    <w:lvl w:ilvl="2" w:tplc="21DA1300">
      <w:numFmt w:val="bullet"/>
      <w:lvlText w:val="•"/>
      <w:lvlJc w:val="left"/>
      <w:pPr>
        <w:ind w:left="2029" w:hanging="91"/>
      </w:pPr>
      <w:rPr>
        <w:rFonts w:hint="default"/>
        <w:lang w:val="pt-PT" w:eastAsia="en-US" w:bidi="ar-SA"/>
      </w:rPr>
    </w:lvl>
    <w:lvl w:ilvl="3" w:tplc="4E0C845E">
      <w:numFmt w:val="bullet"/>
      <w:lvlText w:val="•"/>
      <w:lvlJc w:val="left"/>
      <w:pPr>
        <w:ind w:left="2903" w:hanging="91"/>
      </w:pPr>
      <w:rPr>
        <w:rFonts w:hint="default"/>
        <w:lang w:val="pt-PT" w:eastAsia="en-US" w:bidi="ar-SA"/>
      </w:rPr>
    </w:lvl>
    <w:lvl w:ilvl="4" w:tplc="8E12D65C">
      <w:numFmt w:val="bullet"/>
      <w:lvlText w:val="•"/>
      <w:lvlJc w:val="left"/>
      <w:pPr>
        <w:ind w:left="3778" w:hanging="91"/>
      </w:pPr>
      <w:rPr>
        <w:rFonts w:hint="default"/>
        <w:lang w:val="pt-PT" w:eastAsia="en-US" w:bidi="ar-SA"/>
      </w:rPr>
    </w:lvl>
    <w:lvl w:ilvl="5" w:tplc="309C3A70">
      <w:numFmt w:val="bullet"/>
      <w:lvlText w:val="•"/>
      <w:lvlJc w:val="left"/>
      <w:pPr>
        <w:ind w:left="4652" w:hanging="91"/>
      </w:pPr>
      <w:rPr>
        <w:rFonts w:hint="default"/>
        <w:lang w:val="pt-PT" w:eastAsia="en-US" w:bidi="ar-SA"/>
      </w:rPr>
    </w:lvl>
    <w:lvl w:ilvl="6" w:tplc="62688DC2">
      <w:numFmt w:val="bullet"/>
      <w:lvlText w:val="•"/>
      <w:lvlJc w:val="left"/>
      <w:pPr>
        <w:ind w:left="5527" w:hanging="91"/>
      </w:pPr>
      <w:rPr>
        <w:rFonts w:hint="default"/>
        <w:lang w:val="pt-PT" w:eastAsia="en-US" w:bidi="ar-SA"/>
      </w:rPr>
    </w:lvl>
    <w:lvl w:ilvl="7" w:tplc="B0F67BAA">
      <w:numFmt w:val="bullet"/>
      <w:lvlText w:val="•"/>
      <w:lvlJc w:val="left"/>
      <w:pPr>
        <w:ind w:left="6401" w:hanging="91"/>
      </w:pPr>
      <w:rPr>
        <w:rFonts w:hint="default"/>
        <w:lang w:val="pt-PT" w:eastAsia="en-US" w:bidi="ar-SA"/>
      </w:rPr>
    </w:lvl>
    <w:lvl w:ilvl="8" w:tplc="A1C8F24A">
      <w:numFmt w:val="bullet"/>
      <w:lvlText w:val="•"/>
      <w:lvlJc w:val="left"/>
      <w:pPr>
        <w:ind w:left="7276" w:hanging="91"/>
      </w:pPr>
      <w:rPr>
        <w:rFonts w:hint="default"/>
        <w:lang w:val="pt-PT" w:eastAsia="en-US" w:bidi="ar-SA"/>
      </w:rPr>
    </w:lvl>
  </w:abstractNum>
  <w:abstractNum w:abstractNumId="173" w15:restartNumberingAfterBreak="0">
    <w:nsid w:val="3F456CC5"/>
    <w:multiLevelType w:val="hybridMultilevel"/>
    <w:tmpl w:val="165AC352"/>
    <w:lvl w:ilvl="0" w:tplc="94E47BDC">
      <w:start w:val="1"/>
      <w:numFmt w:val="lowerLetter"/>
      <w:lvlText w:val="%1)"/>
      <w:lvlJc w:val="left"/>
      <w:pPr>
        <w:ind w:left="435" w:hanging="245"/>
        <w:jc w:val="left"/>
      </w:pPr>
      <w:rPr>
        <w:rFonts w:ascii="Arial" w:eastAsia="Arial" w:hAnsi="Arial" w:cs="Arial" w:hint="default"/>
        <w:b w:val="0"/>
        <w:bCs w:val="0"/>
        <w:i w:val="0"/>
        <w:iCs w:val="0"/>
        <w:color w:val="231F20"/>
        <w:spacing w:val="0"/>
        <w:w w:val="113"/>
        <w:sz w:val="18"/>
        <w:szCs w:val="18"/>
        <w:lang w:val="pt-PT" w:eastAsia="en-US" w:bidi="ar-SA"/>
      </w:rPr>
    </w:lvl>
    <w:lvl w:ilvl="1" w:tplc="2C4E1690">
      <w:numFmt w:val="bullet"/>
      <w:lvlText w:val="•"/>
      <w:lvlJc w:val="left"/>
      <w:pPr>
        <w:ind w:left="1298" w:hanging="245"/>
      </w:pPr>
      <w:rPr>
        <w:rFonts w:hint="default"/>
        <w:lang w:val="pt-PT" w:eastAsia="en-US" w:bidi="ar-SA"/>
      </w:rPr>
    </w:lvl>
    <w:lvl w:ilvl="2" w:tplc="FB68645C">
      <w:numFmt w:val="bullet"/>
      <w:lvlText w:val="•"/>
      <w:lvlJc w:val="left"/>
      <w:pPr>
        <w:ind w:left="2157" w:hanging="245"/>
      </w:pPr>
      <w:rPr>
        <w:rFonts w:hint="default"/>
        <w:lang w:val="pt-PT" w:eastAsia="en-US" w:bidi="ar-SA"/>
      </w:rPr>
    </w:lvl>
    <w:lvl w:ilvl="3" w:tplc="A3961968">
      <w:numFmt w:val="bullet"/>
      <w:lvlText w:val="•"/>
      <w:lvlJc w:val="left"/>
      <w:pPr>
        <w:ind w:left="3015" w:hanging="245"/>
      </w:pPr>
      <w:rPr>
        <w:rFonts w:hint="default"/>
        <w:lang w:val="pt-PT" w:eastAsia="en-US" w:bidi="ar-SA"/>
      </w:rPr>
    </w:lvl>
    <w:lvl w:ilvl="4" w:tplc="06A66652">
      <w:numFmt w:val="bullet"/>
      <w:lvlText w:val="•"/>
      <w:lvlJc w:val="left"/>
      <w:pPr>
        <w:ind w:left="3874" w:hanging="245"/>
      </w:pPr>
      <w:rPr>
        <w:rFonts w:hint="default"/>
        <w:lang w:val="pt-PT" w:eastAsia="en-US" w:bidi="ar-SA"/>
      </w:rPr>
    </w:lvl>
    <w:lvl w:ilvl="5" w:tplc="E53A8984">
      <w:numFmt w:val="bullet"/>
      <w:lvlText w:val="•"/>
      <w:lvlJc w:val="left"/>
      <w:pPr>
        <w:ind w:left="4732" w:hanging="245"/>
      </w:pPr>
      <w:rPr>
        <w:rFonts w:hint="default"/>
        <w:lang w:val="pt-PT" w:eastAsia="en-US" w:bidi="ar-SA"/>
      </w:rPr>
    </w:lvl>
    <w:lvl w:ilvl="6" w:tplc="FCB087CE">
      <w:numFmt w:val="bullet"/>
      <w:lvlText w:val="•"/>
      <w:lvlJc w:val="left"/>
      <w:pPr>
        <w:ind w:left="5591" w:hanging="245"/>
      </w:pPr>
      <w:rPr>
        <w:rFonts w:hint="default"/>
        <w:lang w:val="pt-PT" w:eastAsia="en-US" w:bidi="ar-SA"/>
      </w:rPr>
    </w:lvl>
    <w:lvl w:ilvl="7" w:tplc="6572519C">
      <w:numFmt w:val="bullet"/>
      <w:lvlText w:val="•"/>
      <w:lvlJc w:val="left"/>
      <w:pPr>
        <w:ind w:left="6449" w:hanging="245"/>
      </w:pPr>
      <w:rPr>
        <w:rFonts w:hint="default"/>
        <w:lang w:val="pt-PT" w:eastAsia="en-US" w:bidi="ar-SA"/>
      </w:rPr>
    </w:lvl>
    <w:lvl w:ilvl="8" w:tplc="2B887410">
      <w:numFmt w:val="bullet"/>
      <w:lvlText w:val="•"/>
      <w:lvlJc w:val="left"/>
      <w:pPr>
        <w:ind w:left="7308" w:hanging="245"/>
      </w:pPr>
      <w:rPr>
        <w:rFonts w:hint="default"/>
        <w:lang w:val="pt-PT" w:eastAsia="en-US" w:bidi="ar-SA"/>
      </w:rPr>
    </w:lvl>
  </w:abstractNum>
  <w:abstractNum w:abstractNumId="174" w15:restartNumberingAfterBreak="0">
    <w:nsid w:val="3F530FC0"/>
    <w:multiLevelType w:val="hybridMultilevel"/>
    <w:tmpl w:val="E9586424"/>
    <w:lvl w:ilvl="0" w:tplc="5766591E">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63AC4DAC">
      <w:numFmt w:val="bullet"/>
      <w:lvlText w:val="•"/>
      <w:lvlJc w:val="left"/>
      <w:pPr>
        <w:ind w:left="1280" w:hanging="221"/>
      </w:pPr>
      <w:rPr>
        <w:rFonts w:hint="default"/>
        <w:lang w:val="pt-PT" w:eastAsia="en-US" w:bidi="ar-SA"/>
      </w:rPr>
    </w:lvl>
    <w:lvl w:ilvl="2" w:tplc="4AE6ABC8">
      <w:numFmt w:val="bullet"/>
      <w:lvlText w:val="•"/>
      <w:lvlJc w:val="left"/>
      <w:pPr>
        <w:ind w:left="2141" w:hanging="221"/>
      </w:pPr>
      <w:rPr>
        <w:rFonts w:hint="default"/>
        <w:lang w:val="pt-PT" w:eastAsia="en-US" w:bidi="ar-SA"/>
      </w:rPr>
    </w:lvl>
    <w:lvl w:ilvl="3" w:tplc="B62EB026">
      <w:numFmt w:val="bullet"/>
      <w:lvlText w:val="•"/>
      <w:lvlJc w:val="left"/>
      <w:pPr>
        <w:ind w:left="3001" w:hanging="221"/>
      </w:pPr>
      <w:rPr>
        <w:rFonts w:hint="default"/>
        <w:lang w:val="pt-PT" w:eastAsia="en-US" w:bidi="ar-SA"/>
      </w:rPr>
    </w:lvl>
    <w:lvl w:ilvl="4" w:tplc="39B65472">
      <w:numFmt w:val="bullet"/>
      <w:lvlText w:val="•"/>
      <w:lvlJc w:val="left"/>
      <w:pPr>
        <w:ind w:left="3862" w:hanging="221"/>
      </w:pPr>
      <w:rPr>
        <w:rFonts w:hint="default"/>
        <w:lang w:val="pt-PT" w:eastAsia="en-US" w:bidi="ar-SA"/>
      </w:rPr>
    </w:lvl>
    <w:lvl w:ilvl="5" w:tplc="0F92D976">
      <w:numFmt w:val="bullet"/>
      <w:lvlText w:val="•"/>
      <w:lvlJc w:val="left"/>
      <w:pPr>
        <w:ind w:left="4722" w:hanging="221"/>
      </w:pPr>
      <w:rPr>
        <w:rFonts w:hint="default"/>
        <w:lang w:val="pt-PT" w:eastAsia="en-US" w:bidi="ar-SA"/>
      </w:rPr>
    </w:lvl>
    <w:lvl w:ilvl="6" w:tplc="FE768476">
      <w:numFmt w:val="bullet"/>
      <w:lvlText w:val="•"/>
      <w:lvlJc w:val="left"/>
      <w:pPr>
        <w:ind w:left="5583" w:hanging="221"/>
      </w:pPr>
      <w:rPr>
        <w:rFonts w:hint="default"/>
        <w:lang w:val="pt-PT" w:eastAsia="en-US" w:bidi="ar-SA"/>
      </w:rPr>
    </w:lvl>
    <w:lvl w:ilvl="7" w:tplc="297245B8">
      <w:numFmt w:val="bullet"/>
      <w:lvlText w:val="•"/>
      <w:lvlJc w:val="left"/>
      <w:pPr>
        <w:ind w:left="6443" w:hanging="221"/>
      </w:pPr>
      <w:rPr>
        <w:rFonts w:hint="default"/>
        <w:lang w:val="pt-PT" w:eastAsia="en-US" w:bidi="ar-SA"/>
      </w:rPr>
    </w:lvl>
    <w:lvl w:ilvl="8" w:tplc="1F9C0574">
      <w:numFmt w:val="bullet"/>
      <w:lvlText w:val="•"/>
      <w:lvlJc w:val="left"/>
      <w:pPr>
        <w:ind w:left="7304" w:hanging="221"/>
      </w:pPr>
      <w:rPr>
        <w:rFonts w:hint="default"/>
        <w:lang w:val="pt-PT" w:eastAsia="en-US" w:bidi="ar-SA"/>
      </w:rPr>
    </w:lvl>
  </w:abstractNum>
  <w:abstractNum w:abstractNumId="175" w15:restartNumberingAfterBreak="0">
    <w:nsid w:val="3F6C5A14"/>
    <w:multiLevelType w:val="hybridMultilevel"/>
    <w:tmpl w:val="13AE686E"/>
    <w:lvl w:ilvl="0" w:tplc="C0F61244">
      <w:start w:val="1"/>
      <w:numFmt w:val="upperRoman"/>
      <w:lvlText w:val="%1"/>
      <w:lvlJc w:val="left"/>
      <w:pPr>
        <w:ind w:left="190" w:hanging="149"/>
        <w:jc w:val="left"/>
      </w:pPr>
      <w:rPr>
        <w:rFonts w:ascii="Arial" w:eastAsia="Arial" w:hAnsi="Arial" w:cs="Arial" w:hint="default"/>
        <w:b w:val="0"/>
        <w:bCs w:val="0"/>
        <w:i w:val="0"/>
        <w:iCs w:val="0"/>
        <w:color w:val="231F20"/>
        <w:spacing w:val="0"/>
        <w:w w:val="102"/>
        <w:sz w:val="18"/>
        <w:szCs w:val="18"/>
        <w:lang w:val="pt-PT" w:eastAsia="en-US" w:bidi="ar-SA"/>
      </w:rPr>
    </w:lvl>
    <w:lvl w:ilvl="1" w:tplc="1A709736">
      <w:numFmt w:val="bullet"/>
      <w:lvlText w:val="•"/>
      <w:lvlJc w:val="left"/>
      <w:pPr>
        <w:ind w:left="1082" w:hanging="149"/>
      </w:pPr>
      <w:rPr>
        <w:rFonts w:hint="default"/>
        <w:lang w:val="pt-PT" w:eastAsia="en-US" w:bidi="ar-SA"/>
      </w:rPr>
    </w:lvl>
    <w:lvl w:ilvl="2" w:tplc="959CF876">
      <w:numFmt w:val="bullet"/>
      <w:lvlText w:val="•"/>
      <w:lvlJc w:val="left"/>
      <w:pPr>
        <w:ind w:left="1965" w:hanging="149"/>
      </w:pPr>
      <w:rPr>
        <w:rFonts w:hint="default"/>
        <w:lang w:val="pt-PT" w:eastAsia="en-US" w:bidi="ar-SA"/>
      </w:rPr>
    </w:lvl>
    <w:lvl w:ilvl="3" w:tplc="6EE23EAE">
      <w:numFmt w:val="bullet"/>
      <w:lvlText w:val="•"/>
      <w:lvlJc w:val="left"/>
      <w:pPr>
        <w:ind w:left="2847" w:hanging="149"/>
      </w:pPr>
      <w:rPr>
        <w:rFonts w:hint="default"/>
        <w:lang w:val="pt-PT" w:eastAsia="en-US" w:bidi="ar-SA"/>
      </w:rPr>
    </w:lvl>
    <w:lvl w:ilvl="4" w:tplc="04A0C324">
      <w:numFmt w:val="bullet"/>
      <w:lvlText w:val="•"/>
      <w:lvlJc w:val="left"/>
      <w:pPr>
        <w:ind w:left="3730" w:hanging="149"/>
      </w:pPr>
      <w:rPr>
        <w:rFonts w:hint="default"/>
        <w:lang w:val="pt-PT" w:eastAsia="en-US" w:bidi="ar-SA"/>
      </w:rPr>
    </w:lvl>
    <w:lvl w:ilvl="5" w:tplc="B3685016">
      <w:numFmt w:val="bullet"/>
      <w:lvlText w:val="•"/>
      <w:lvlJc w:val="left"/>
      <w:pPr>
        <w:ind w:left="4612" w:hanging="149"/>
      </w:pPr>
      <w:rPr>
        <w:rFonts w:hint="default"/>
        <w:lang w:val="pt-PT" w:eastAsia="en-US" w:bidi="ar-SA"/>
      </w:rPr>
    </w:lvl>
    <w:lvl w:ilvl="6" w:tplc="B2CCA800">
      <w:numFmt w:val="bullet"/>
      <w:lvlText w:val="•"/>
      <w:lvlJc w:val="left"/>
      <w:pPr>
        <w:ind w:left="5495" w:hanging="149"/>
      </w:pPr>
      <w:rPr>
        <w:rFonts w:hint="default"/>
        <w:lang w:val="pt-PT" w:eastAsia="en-US" w:bidi="ar-SA"/>
      </w:rPr>
    </w:lvl>
    <w:lvl w:ilvl="7" w:tplc="95464B5E">
      <w:numFmt w:val="bullet"/>
      <w:lvlText w:val="•"/>
      <w:lvlJc w:val="left"/>
      <w:pPr>
        <w:ind w:left="6377" w:hanging="149"/>
      </w:pPr>
      <w:rPr>
        <w:rFonts w:hint="default"/>
        <w:lang w:val="pt-PT" w:eastAsia="en-US" w:bidi="ar-SA"/>
      </w:rPr>
    </w:lvl>
    <w:lvl w:ilvl="8" w:tplc="C7604572">
      <w:numFmt w:val="bullet"/>
      <w:lvlText w:val="•"/>
      <w:lvlJc w:val="left"/>
      <w:pPr>
        <w:ind w:left="7260" w:hanging="149"/>
      </w:pPr>
      <w:rPr>
        <w:rFonts w:hint="default"/>
        <w:lang w:val="pt-PT" w:eastAsia="en-US" w:bidi="ar-SA"/>
      </w:rPr>
    </w:lvl>
  </w:abstractNum>
  <w:abstractNum w:abstractNumId="176" w15:restartNumberingAfterBreak="0">
    <w:nsid w:val="401A6D1A"/>
    <w:multiLevelType w:val="multilevel"/>
    <w:tmpl w:val="8C646B58"/>
    <w:lvl w:ilvl="0">
      <w:start w:val="29"/>
      <w:numFmt w:val="decimal"/>
      <w:lvlText w:val="%1"/>
      <w:lvlJc w:val="left"/>
      <w:pPr>
        <w:ind w:left="623" w:hanging="433"/>
        <w:jc w:val="left"/>
      </w:pPr>
      <w:rPr>
        <w:rFonts w:hint="default"/>
        <w:lang w:val="pt-PT" w:eastAsia="en-US" w:bidi="ar-SA"/>
      </w:rPr>
    </w:lvl>
    <w:lvl w:ilvl="1">
      <w:start w:val="7"/>
      <w:numFmt w:val="decimal"/>
      <w:lvlText w:val="%1.%2"/>
      <w:lvlJc w:val="left"/>
      <w:pPr>
        <w:ind w:left="623" w:hanging="433"/>
        <w:jc w:val="left"/>
      </w:pPr>
      <w:rPr>
        <w:rFonts w:ascii="Arial" w:eastAsia="Arial" w:hAnsi="Arial" w:cs="Arial" w:hint="default"/>
        <w:b w:val="0"/>
        <w:bCs w:val="0"/>
        <w:i w:val="0"/>
        <w:iCs w:val="0"/>
        <w:color w:val="231F20"/>
        <w:spacing w:val="-6"/>
        <w:w w:val="108"/>
        <w:sz w:val="18"/>
        <w:szCs w:val="18"/>
        <w:lang w:val="pt-PT" w:eastAsia="en-US" w:bidi="ar-SA"/>
      </w:rPr>
    </w:lvl>
    <w:lvl w:ilvl="2">
      <w:start w:val="1"/>
      <w:numFmt w:val="decimal"/>
      <w:lvlText w:val="%1.%2.%3"/>
      <w:lvlJc w:val="left"/>
      <w:pPr>
        <w:ind w:left="190" w:hanging="569"/>
        <w:jc w:val="left"/>
      </w:pPr>
      <w:rPr>
        <w:rFonts w:ascii="Arial" w:eastAsia="Arial" w:hAnsi="Arial" w:cs="Arial" w:hint="default"/>
        <w:b w:val="0"/>
        <w:bCs w:val="0"/>
        <w:i w:val="0"/>
        <w:iCs w:val="0"/>
        <w:color w:val="231F20"/>
        <w:spacing w:val="-23"/>
        <w:w w:val="96"/>
        <w:sz w:val="18"/>
        <w:szCs w:val="18"/>
        <w:lang w:val="pt-PT" w:eastAsia="en-US" w:bidi="ar-SA"/>
      </w:rPr>
    </w:lvl>
    <w:lvl w:ilvl="3">
      <w:numFmt w:val="bullet"/>
      <w:lvlText w:val="•"/>
      <w:lvlJc w:val="left"/>
      <w:pPr>
        <w:ind w:left="2487" w:hanging="569"/>
      </w:pPr>
      <w:rPr>
        <w:rFonts w:hint="default"/>
        <w:lang w:val="pt-PT" w:eastAsia="en-US" w:bidi="ar-SA"/>
      </w:rPr>
    </w:lvl>
    <w:lvl w:ilvl="4">
      <w:numFmt w:val="bullet"/>
      <w:lvlText w:val="•"/>
      <w:lvlJc w:val="left"/>
      <w:pPr>
        <w:ind w:left="3421" w:hanging="569"/>
      </w:pPr>
      <w:rPr>
        <w:rFonts w:hint="default"/>
        <w:lang w:val="pt-PT" w:eastAsia="en-US" w:bidi="ar-SA"/>
      </w:rPr>
    </w:lvl>
    <w:lvl w:ilvl="5">
      <w:numFmt w:val="bullet"/>
      <w:lvlText w:val="•"/>
      <w:lvlJc w:val="left"/>
      <w:pPr>
        <w:ind w:left="4355" w:hanging="569"/>
      </w:pPr>
      <w:rPr>
        <w:rFonts w:hint="default"/>
        <w:lang w:val="pt-PT" w:eastAsia="en-US" w:bidi="ar-SA"/>
      </w:rPr>
    </w:lvl>
    <w:lvl w:ilvl="6">
      <w:numFmt w:val="bullet"/>
      <w:lvlText w:val="•"/>
      <w:lvlJc w:val="left"/>
      <w:pPr>
        <w:ind w:left="5289" w:hanging="569"/>
      </w:pPr>
      <w:rPr>
        <w:rFonts w:hint="default"/>
        <w:lang w:val="pt-PT" w:eastAsia="en-US" w:bidi="ar-SA"/>
      </w:rPr>
    </w:lvl>
    <w:lvl w:ilvl="7">
      <w:numFmt w:val="bullet"/>
      <w:lvlText w:val="•"/>
      <w:lvlJc w:val="left"/>
      <w:pPr>
        <w:ind w:left="6223" w:hanging="569"/>
      </w:pPr>
      <w:rPr>
        <w:rFonts w:hint="default"/>
        <w:lang w:val="pt-PT" w:eastAsia="en-US" w:bidi="ar-SA"/>
      </w:rPr>
    </w:lvl>
    <w:lvl w:ilvl="8">
      <w:numFmt w:val="bullet"/>
      <w:lvlText w:val="•"/>
      <w:lvlJc w:val="left"/>
      <w:pPr>
        <w:ind w:left="7157" w:hanging="569"/>
      </w:pPr>
      <w:rPr>
        <w:rFonts w:hint="default"/>
        <w:lang w:val="pt-PT" w:eastAsia="en-US" w:bidi="ar-SA"/>
      </w:rPr>
    </w:lvl>
  </w:abstractNum>
  <w:abstractNum w:abstractNumId="177" w15:restartNumberingAfterBreak="0">
    <w:nsid w:val="403E3E36"/>
    <w:multiLevelType w:val="hybridMultilevel"/>
    <w:tmpl w:val="B3C2C3E2"/>
    <w:lvl w:ilvl="0" w:tplc="5B265324">
      <w:start w:val="1"/>
      <w:numFmt w:val="upperRoman"/>
      <w:lvlText w:val="%1"/>
      <w:lvlJc w:val="left"/>
      <w:pPr>
        <w:ind w:left="190" w:hanging="86"/>
        <w:jc w:val="left"/>
      </w:pPr>
      <w:rPr>
        <w:rFonts w:ascii="Arial" w:eastAsia="Arial" w:hAnsi="Arial" w:cs="Arial" w:hint="default"/>
        <w:b w:val="0"/>
        <w:bCs w:val="0"/>
        <w:i w:val="0"/>
        <w:iCs w:val="0"/>
        <w:color w:val="231F20"/>
        <w:spacing w:val="0"/>
        <w:w w:val="102"/>
        <w:sz w:val="18"/>
        <w:szCs w:val="18"/>
        <w:lang w:val="pt-PT" w:eastAsia="en-US" w:bidi="ar-SA"/>
      </w:rPr>
    </w:lvl>
    <w:lvl w:ilvl="1" w:tplc="DF069B0A">
      <w:numFmt w:val="bullet"/>
      <w:lvlText w:val="•"/>
      <w:lvlJc w:val="left"/>
      <w:pPr>
        <w:ind w:left="1082" w:hanging="86"/>
      </w:pPr>
      <w:rPr>
        <w:rFonts w:hint="default"/>
        <w:lang w:val="pt-PT" w:eastAsia="en-US" w:bidi="ar-SA"/>
      </w:rPr>
    </w:lvl>
    <w:lvl w:ilvl="2" w:tplc="445628AE">
      <w:numFmt w:val="bullet"/>
      <w:lvlText w:val="•"/>
      <w:lvlJc w:val="left"/>
      <w:pPr>
        <w:ind w:left="1965" w:hanging="86"/>
      </w:pPr>
      <w:rPr>
        <w:rFonts w:hint="default"/>
        <w:lang w:val="pt-PT" w:eastAsia="en-US" w:bidi="ar-SA"/>
      </w:rPr>
    </w:lvl>
    <w:lvl w:ilvl="3" w:tplc="E2FA2538">
      <w:numFmt w:val="bullet"/>
      <w:lvlText w:val="•"/>
      <w:lvlJc w:val="left"/>
      <w:pPr>
        <w:ind w:left="2847" w:hanging="86"/>
      </w:pPr>
      <w:rPr>
        <w:rFonts w:hint="default"/>
        <w:lang w:val="pt-PT" w:eastAsia="en-US" w:bidi="ar-SA"/>
      </w:rPr>
    </w:lvl>
    <w:lvl w:ilvl="4" w:tplc="46384DA8">
      <w:numFmt w:val="bullet"/>
      <w:lvlText w:val="•"/>
      <w:lvlJc w:val="left"/>
      <w:pPr>
        <w:ind w:left="3730" w:hanging="86"/>
      </w:pPr>
      <w:rPr>
        <w:rFonts w:hint="default"/>
        <w:lang w:val="pt-PT" w:eastAsia="en-US" w:bidi="ar-SA"/>
      </w:rPr>
    </w:lvl>
    <w:lvl w:ilvl="5" w:tplc="A0A464BE">
      <w:numFmt w:val="bullet"/>
      <w:lvlText w:val="•"/>
      <w:lvlJc w:val="left"/>
      <w:pPr>
        <w:ind w:left="4612" w:hanging="86"/>
      </w:pPr>
      <w:rPr>
        <w:rFonts w:hint="default"/>
        <w:lang w:val="pt-PT" w:eastAsia="en-US" w:bidi="ar-SA"/>
      </w:rPr>
    </w:lvl>
    <w:lvl w:ilvl="6" w:tplc="43AEF918">
      <w:numFmt w:val="bullet"/>
      <w:lvlText w:val="•"/>
      <w:lvlJc w:val="left"/>
      <w:pPr>
        <w:ind w:left="5495" w:hanging="86"/>
      </w:pPr>
      <w:rPr>
        <w:rFonts w:hint="default"/>
        <w:lang w:val="pt-PT" w:eastAsia="en-US" w:bidi="ar-SA"/>
      </w:rPr>
    </w:lvl>
    <w:lvl w:ilvl="7" w:tplc="C77C67DC">
      <w:numFmt w:val="bullet"/>
      <w:lvlText w:val="•"/>
      <w:lvlJc w:val="left"/>
      <w:pPr>
        <w:ind w:left="6377" w:hanging="86"/>
      </w:pPr>
      <w:rPr>
        <w:rFonts w:hint="default"/>
        <w:lang w:val="pt-PT" w:eastAsia="en-US" w:bidi="ar-SA"/>
      </w:rPr>
    </w:lvl>
    <w:lvl w:ilvl="8" w:tplc="FEBC1304">
      <w:numFmt w:val="bullet"/>
      <w:lvlText w:val="•"/>
      <w:lvlJc w:val="left"/>
      <w:pPr>
        <w:ind w:left="7260" w:hanging="86"/>
      </w:pPr>
      <w:rPr>
        <w:rFonts w:hint="default"/>
        <w:lang w:val="pt-PT" w:eastAsia="en-US" w:bidi="ar-SA"/>
      </w:rPr>
    </w:lvl>
  </w:abstractNum>
  <w:abstractNum w:abstractNumId="178" w15:restartNumberingAfterBreak="0">
    <w:nsid w:val="405A6DB0"/>
    <w:multiLevelType w:val="hybridMultilevel"/>
    <w:tmpl w:val="A86E318C"/>
    <w:lvl w:ilvl="0" w:tplc="232A7DAC">
      <w:start w:val="1"/>
      <w:numFmt w:val="upperRoman"/>
      <w:lvlText w:val="%1"/>
      <w:lvlJc w:val="left"/>
      <w:pPr>
        <w:ind w:left="190" w:hanging="86"/>
        <w:jc w:val="left"/>
      </w:pPr>
      <w:rPr>
        <w:rFonts w:ascii="Arial" w:eastAsia="Arial" w:hAnsi="Arial" w:cs="Arial" w:hint="default"/>
        <w:b w:val="0"/>
        <w:bCs w:val="0"/>
        <w:i w:val="0"/>
        <w:iCs w:val="0"/>
        <w:color w:val="231F20"/>
        <w:spacing w:val="0"/>
        <w:w w:val="102"/>
        <w:sz w:val="18"/>
        <w:szCs w:val="18"/>
        <w:lang w:val="pt-PT" w:eastAsia="en-US" w:bidi="ar-SA"/>
      </w:rPr>
    </w:lvl>
    <w:lvl w:ilvl="1" w:tplc="B172EEE2">
      <w:start w:val="1"/>
      <w:numFmt w:val="lowerLetter"/>
      <w:lvlText w:val="%2)"/>
      <w:lvlJc w:val="left"/>
      <w:pPr>
        <w:ind w:left="190" w:hanging="226"/>
        <w:jc w:val="left"/>
      </w:pPr>
      <w:rPr>
        <w:rFonts w:ascii="Arial" w:eastAsia="Arial" w:hAnsi="Arial" w:cs="Arial" w:hint="default"/>
        <w:b w:val="0"/>
        <w:bCs w:val="0"/>
        <w:i w:val="0"/>
        <w:iCs w:val="0"/>
        <w:color w:val="231F20"/>
        <w:spacing w:val="0"/>
        <w:w w:val="113"/>
        <w:sz w:val="18"/>
        <w:szCs w:val="18"/>
        <w:lang w:val="pt-PT" w:eastAsia="en-US" w:bidi="ar-SA"/>
      </w:rPr>
    </w:lvl>
    <w:lvl w:ilvl="2" w:tplc="E0EA2FF8">
      <w:start w:val="1"/>
      <w:numFmt w:val="decimal"/>
      <w:lvlText w:val="%3."/>
      <w:lvlJc w:val="left"/>
      <w:pPr>
        <w:ind w:left="365" w:hanging="176"/>
        <w:jc w:val="left"/>
      </w:pPr>
      <w:rPr>
        <w:rFonts w:ascii="Arial" w:eastAsia="Arial" w:hAnsi="Arial" w:cs="Arial" w:hint="default"/>
        <w:b w:val="0"/>
        <w:bCs w:val="0"/>
        <w:i w:val="0"/>
        <w:iCs w:val="0"/>
        <w:color w:val="231F20"/>
        <w:spacing w:val="0"/>
        <w:w w:val="89"/>
        <w:sz w:val="18"/>
        <w:szCs w:val="18"/>
        <w:lang w:val="pt-PT" w:eastAsia="en-US" w:bidi="ar-SA"/>
      </w:rPr>
    </w:lvl>
    <w:lvl w:ilvl="3" w:tplc="8D0EC534">
      <w:numFmt w:val="bullet"/>
      <w:lvlText w:val="•"/>
      <w:lvlJc w:val="left"/>
      <w:pPr>
        <w:ind w:left="2285" w:hanging="176"/>
      </w:pPr>
      <w:rPr>
        <w:rFonts w:hint="default"/>
        <w:lang w:val="pt-PT" w:eastAsia="en-US" w:bidi="ar-SA"/>
      </w:rPr>
    </w:lvl>
    <w:lvl w:ilvl="4" w:tplc="00E6F806">
      <w:numFmt w:val="bullet"/>
      <w:lvlText w:val="•"/>
      <w:lvlJc w:val="left"/>
      <w:pPr>
        <w:ind w:left="3248" w:hanging="176"/>
      </w:pPr>
      <w:rPr>
        <w:rFonts w:hint="default"/>
        <w:lang w:val="pt-PT" w:eastAsia="en-US" w:bidi="ar-SA"/>
      </w:rPr>
    </w:lvl>
    <w:lvl w:ilvl="5" w:tplc="B77CBC0C">
      <w:numFmt w:val="bullet"/>
      <w:lvlText w:val="•"/>
      <w:lvlJc w:val="left"/>
      <w:pPr>
        <w:ind w:left="4211" w:hanging="176"/>
      </w:pPr>
      <w:rPr>
        <w:rFonts w:hint="default"/>
        <w:lang w:val="pt-PT" w:eastAsia="en-US" w:bidi="ar-SA"/>
      </w:rPr>
    </w:lvl>
    <w:lvl w:ilvl="6" w:tplc="B918747E">
      <w:numFmt w:val="bullet"/>
      <w:lvlText w:val="•"/>
      <w:lvlJc w:val="left"/>
      <w:pPr>
        <w:ind w:left="5174" w:hanging="176"/>
      </w:pPr>
      <w:rPr>
        <w:rFonts w:hint="default"/>
        <w:lang w:val="pt-PT" w:eastAsia="en-US" w:bidi="ar-SA"/>
      </w:rPr>
    </w:lvl>
    <w:lvl w:ilvl="7" w:tplc="7C8ECB26">
      <w:numFmt w:val="bullet"/>
      <w:lvlText w:val="•"/>
      <w:lvlJc w:val="left"/>
      <w:pPr>
        <w:ind w:left="6137" w:hanging="176"/>
      </w:pPr>
      <w:rPr>
        <w:rFonts w:hint="default"/>
        <w:lang w:val="pt-PT" w:eastAsia="en-US" w:bidi="ar-SA"/>
      </w:rPr>
    </w:lvl>
    <w:lvl w:ilvl="8" w:tplc="06CE49E6">
      <w:numFmt w:val="bullet"/>
      <w:lvlText w:val="•"/>
      <w:lvlJc w:val="left"/>
      <w:pPr>
        <w:ind w:left="7099" w:hanging="176"/>
      </w:pPr>
      <w:rPr>
        <w:rFonts w:hint="default"/>
        <w:lang w:val="pt-PT" w:eastAsia="en-US" w:bidi="ar-SA"/>
      </w:rPr>
    </w:lvl>
  </w:abstractNum>
  <w:abstractNum w:abstractNumId="179" w15:restartNumberingAfterBreak="0">
    <w:nsid w:val="4092616A"/>
    <w:multiLevelType w:val="hybridMultilevel"/>
    <w:tmpl w:val="BDE0D756"/>
    <w:lvl w:ilvl="0" w:tplc="7F7C5EC6">
      <w:start w:val="1"/>
      <w:numFmt w:val="upperRoman"/>
      <w:lvlText w:val="%1"/>
      <w:lvlJc w:val="left"/>
      <w:pPr>
        <w:ind w:left="190" w:hanging="108"/>
        <w:jc w:val="left"/>
      </w:pPr>
      <w:rPr>
        <w:rFonts w:ascii="Arial" w:eastAsia="Arial" w:hAnsi="Arial" w:cs="Arial" w:hint="default"/>
        <w:b w:val="0"/>
        <w:bCs w:val="0"/>
        <w:i w:val="0"/>
        <w:iCs w:val="0"/>
        <w:color w:val="231F20"/>
        <w:spacing w:val="0"/>
        <w:w w:val="102"/>
        <w:sz w:val="18"/>
        <w:szCs w:val="18"/>
        <w:lang w:val="pt-PT" w:eastAsia="en-US" w:bidi="ar-SA"/>
      </w:rPr>
    </w:lvl>
    <w:lvl w:ilvl="1" w:tplc="5AFCD5B4">
      <w:numFmt w:val="bullet"/>
      <w:lvlText w:val="•"/>
      <w:lvlJc w:val="left"/>
      <w:pPr>
        <w:ind w:left="1082" w:hanging="108"/>
      </w:pPr>
      <w:rPr>
        <w:rFonts w:hint="default"/>
        <w:lang w:val="pt-PT" w:eastAsia="en-US" w:bidi="ar-SA"/>
      </w:rPr>
    </w:lvl>
    <w:lvl w:ilvl="2" w:tplc="FDB0FB96">
      <w:numFmt w:val="bullet"/>
      <w:lvlText w:val="•"/>
      <w:lvlJc w:val="left"/>
      <w:pPr>
        <w:ind w:left="1965" w:hanging="108"/>
      </w:pPr>
      <w:rPr>
        <w:rFonts w:hint="default"/>
        <w:lang w:val="pt-PT" w:eastAsia="en-US" w:bidi="ar-SA"/>
      </w:rPr>
    </w:lvl>
    <w:lvl w:ilvl="3" w:tplc="61F8F292">
      <w:numFmt w:val="bullet"/>
      <w:lvlText w:val="•"/>
      <w:lvlJc w:val="left"/>
      <w:pPr>
        <w:ind w:left="2847" w:hanging="108"/>
      </w:pPr>
      <w:rPr>
        <w:rFonts w:hint="default"/>
        <w:lang w:val="pt-PT" w:eastAsia="en-US" w:bidi="ar-SA"/>
      </w:rPr>
    </w:lvl>
    <w:lvl w:ilvl="4" w:tplc="505E7B38">
      <w:numFmt w:val="bullet"/>
      <w:lvlText w:val="•"/>
      <w:lvlJc w:val="left"/>
      <w:pPr>
        <w:ind w:left="3730" w:hanging="108"/>
      </w:pPr>
      <w:rPr>
        <w:rFonts w:hint="default"/>
        <w:lang w:val="pt-PT" w:eastAsia="en-US" w:bidi="ar-SA"/>
      </w:rPr>
    </w:lvl>
    <w:lvl w:ilvl="5" w:tplc="BA6A08AC">
      <w:numFmt w:val="bullet"/>
      <w:lvlText w:val="•"/>
      <w:lvlJc w:val="left"/>
      <w:pPr>
        <w:ind w:left="4612" w:hanging="108"/>
      </w:pPr>
      <w:rPr>
        <w:rFonts w:hint="default"/>
        <w:lang w:val="pt-PT" w:eastAsia="en-US" w:bidi="ar-SA"/>
      </w:rPr>
    </w:lvl>
    <w:lvl w:ilvl="6" w:tplc="F6325DAE">
      <w:numFmt w:val="bullet"/>
      <w:lvlText w:val="•"/>
      <w:lvlJc w:val="left"/>
      <w:pPr>
        <w:ind w:left="5495" w:hanging="108"/>
      </w:pPr>
      <w:rPr>
        <w:rFonts w:hint="default"/>
        <w:lang w:val="pt-PT" w:eastAsia="en-US" w:bidi="ar-SA"/>
      </w:rPr>
    </w:lvl>
    <w:lvl w:ilvl="7" w:tplc="573277FC">
      <w:numFmt w:val="bullet"/>
      <w:lvlText w:val="•"/>
      <w:lvlJc w:val="left"/>
      <w:pPr>
        <w:ind w:left="6377" w:hanging="108"/>
      </w:pPr>
      <w:rPr>
        <w:rFonts w:hint="default"/>
        <w:lang w:val="pt-PT" w:eastAsia="en-US" w:bidi="ar-SA"/>
      </w:rPr>
    </w:lvl>
    <w:lvl w:ilvl="8" w:tplc="6260985C">
      <w:numFmt w:val="bullet"/>
      <w:lvlText w:val="•"/>
      <w:lvlJc w:val="left"/>
      <w:pPr>
        <w:ind w:left="7260" w:hanging="108"/>
      </w:pPr>
      <w:rPr>
        <w:rFonts w:hint="default"/>
        <w:lang w:val="pt-PT" w:eastAsia="en-US" w:bidi="ar-SA"/>
      </w:rPr>
    </w:lvl>
  </w:abstractNum>
  <w:abstractNum w:abstractNumId="180" w15:restartNumberingAfterBreak="0">
    <w:nsid w:val="40EB2799"/>
    <w:multiLevelType w:val="hybridMultilevel"/>
    <w:tmpl w:val="C8620EC6"/>
    <w:lvl w:ilvl="0" w:tplc="3A204068">
      <w:start w:val="1"/>
      <w:numFmt w:val="lowerLetter"/>
      <w:lvlText w:val="%1)"/>
      <w:lvlJc w:val="left"/>
      <w:pPr>
        <w:ind w:left="190" w:hanging="216"/>
        <w:jc w:val="left"/>
      </w:pPr>
      <w:rPr>
        <w:rFonts w:ascii="Arial" w:eastAsia="Arial" w:hAnsi="Arial" w:cs="Arial" w:hint="default"/>
        <w:b w:val="0"/>
        <w:bCs w:val="0"/>
        <w:i w:val="0"/>
        <w:iCs w:val="0"/>
        <w:color w:val="231F20"/>
        <w:spacing w:val="0"/>
        <w:w w:val="113"/>
        <w:sz w:val="18"/>
        <w:szCs w:val="18"/>
        <w:lang w:val="pt-PT" w:eastAsia="en-US" w:bidi="ar-SA"/>
      </w:rPr>
    </w:lvl>
    <w:lvl w:ilvl="1" w:tplc="2D706C2E">
      <w:numFmt w:val="bullet"/>
      <w:lvlText w:val="•"/>
      <w:lvlJc w:val="left"/>
      <w:pPr>
        <w:ind w:left="1082" w:hanging="216"/>
      </w:pPr>
      <w:rPr>
        <w:rFonts w:hint="default"/>
        <w:lang w:val="pt-PT" w:eastAsia="en-US" w:bidi="ar-SA"/>
      </w:rPr>
    </w:lvl>
    <w:lvl w:ilvl="2" w:tplc="7D7ECF1C">
      <w:numFmt w:val="bullet"/>
      <w:lvlText w:val="•"/>
      <w:lvlJc w:val="left"/>
      <w:pPr>
        <w:ind w:left="1965" w:hanging="216"/>
      </w:pPr>
      <w:rPr>
        <w:rFonts w:hint="default"/>
        <w:lang w:val="pt-PT" w:eastAsia="en-US" w:bidi="ar-SA"/>
      </w:rPr>
    </w:lvl>
    <w:lvl w:ilvl="3" w:tplc="1DB28D46">
      <w:numFmt w:val="bullet"/>
      <w:lvlText w:val="•"/>
      <w:lvlJc w:val="left"/>
      <w:pPr>
        <w:ind w:left="2847" w:hanging="216"/>
      </w:pPr>
      <w:rPr>
        <w:rFonts w:hint="default"/>
        <w:lang w:val="pt-PT" w:eastAsia="en-US" w:bidi="ar-SA"/>
      </w:rPr>
    </w:lvl>
    <w:lvl w:ilvl="4" w:tplc="4066E9E6">
      <w:numFmt w:val="bullet"/>
      <w:lvlText w:val="•"/>
      <w:lvlJc w:val="left"/>
      <w:pPr>
        <w:ind w:left="3730" w:hanging="216"/>
      </w:pPr>
      <w:rPr>
        <w:rFonts w:hint="default"/>
        <w:lang w:val="pt-PT" w:eastAsia="en-US" w:bidi="ar-SA"/>
      </w:rPr>
    </w:lvl>
    <w:lvl w:ilvl="5" w:tplc="DFEE27CC">
      <w:numFmt w:val="bullet"/>
      <w:lvlText w:val="•"/>
      <w:lvlJc w:val="left"/>
      <w:pPr>
        <w:ind w:left="4612" w:hanging="216"/>
      </w:pPr>
      <w:rPr>
        <w:rFonts w:hint="default"/>
        <w:lang w:val="pt-PT" w:eastAsia="en-US" w:bidi="ar-SA"/>
      </w:rPr>
    </w:lvl>
    <w:lvl w:ilvl="6" w:tplc="12444300">
      <w:numFmt w:val="bullet"/>
      <w:lvlText w:val="•"/>
      <w:lvlJc w:val="left"/>
      <w:pPr>
        <w:ind w:left="5495" w:hanging="216"/>
      </w:pPr>
      <w:rPr>
        <w:rFonts w:hint="default"/>
        <w:lang w:val="pt-PT" w:eastAsia="en-US" w:bidi="ar-SA"/>
      </w:rPr>
    </w:lvl>
    <w:lvl w:ilvl="7" w:tplc="AE462682">
      <w:numFmt w:val="bullet"/>
      <w:lvlText w:val="•"/>
      <w:lvlJc w:val="left"/>
      <w:pPr>
        <w:ind w:left="6377" w:hanging="216"/>
      </w:pPr>
      <w:rPr>
        <w:rFonts w:hint="default"/>
        <w:lang w:val="pt-PT" w:eastAsia="en-US" w:bidi="ar-SA"/>
      </w:rPr>
    </w:lvl>
    <w:lvl w:ilvl="8" w:tplc="C5840350">
      <w:numFmt w:val="bullet"/>
      <w:lvlText w:val="•"/>
      <w:lvlJc w:val="left"/>
      <w:pPr>
        <w:ind w:left="7260" w:hanging="216"/>
      </w:pPr>
      <w:rPr>
        <w:rFonts w:hint="default"/>
        <w:lang w:val="pt-PT" w:eastAsia="en-US" w:bidi="ar-SA"/>
      </w:rPr>
    </w:lvl>
  </w:abstractNum>
  <w:abstractNum w:abstractNumId="181" w15:restartNumberingAfterBreak="0">
    <w:nsid w:val="41941C5B"/>
    <w:multiLevelType w:val="hybridMultilevel"/>
    <w:tmpl w:val="FF90E3A4"/>
    <w:lvl w:ilvl="0" w:tplc="8DDE1E5A">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DC68FBD4">
      <w:numFmt w:val="bullet"/>
      <w:lvlText w:val="•"/>
      <w:lvlJc w:val="left"/>
      <w:pPr>
        <w:ind w:left="1154" w:hanging="91"/>
      </w:pPr>
      <w:rPr>
        <w:rFonts w:hint="default"/>
        <w:lang w:val="pt-PT" w:eastAsia="en-US" w:bidi="ar-SA"/>
      </w:rPr>
    </w:lvl>
    <w:lvl w:ilvl="2" w:tplc="BF64E3F8">
      <w:numFmt w:val="bullet"/>
      <w:lvlText w:val="•"/>
      <w:lvlJc w:val="left"/>
      <w:pPr>
        <w:ind w:left="2029" w:hanging="91"/>
      </w:pPr>
      <w:rPr>
        <w:rFonts w:hint="default"/>
        <w:lang w:val="pt-PT" w:eastAsia="en-US" w:bidi="ar-SA"/>
      </w:rPr>
    </w:lvl>
    <w:lvl w:ilvl="3" w:tplc="4A90C63C">
      <w:numFmt w:val="bullet"/>
      <w:lvlText w:val="•"/>
      <w:lvlJc w:val="left"/>
      <w:pPr>
        <w:ind w:left="2903" w:hanging="91"/>
      </w:pPr>
      <w:rPr>
        <w:rFonts w:hint="default"/>
        <w:lang w:val="pt-PT" w:eastAsia="en-US" w:bidi="ar-SA"/>
      </w:rPr>
    </w:lvl>
    <w:lvl w:ilvl="4" w:tplc="9F422074">
      <w:numFmt w:val="bullet"/>
      <w:lvlText w:val="•"/>
      <w:lvlJc w:val="left"/>
      <w:pPr>
        <w:ind w:left="3778" w:hanging="91"/>
      </w:pPr>
      <w:rPr>
        <w:rFonts w:hint="default"/>
        <w:lang w:val="pt-PT" w:eastAsia="en-US" w:bidi="ar-SA"/>
      </w:rPr>
    </w:lvl>
    <w:lvl w:ilvl="5" w:tplc="7D62B442">
      <w:numFmt w:val="bullet"/>
      <w:lvlText w:val="•"/>
      <w:lvlJc w:val="left"/>
      <w:pPr>
        <w:ind w:left="4652" w:hanging="91"/>
      </w:pPr>
      <w:rPr>
        <w:rFonts w:hint="default"/>
        <w:lang w:val="pt-PT" w:eastAsia="en-US" w:bidi="ar-SA"/>
      </w:rPr>
    </w:lvl>
    <w:lvl w:ilvl="6" w:tplc="D5E42F32">
      <w:numFmt w:val="bullet"/>
      <w:lvlText w:val="•"/>
      <w:lvlJc w:val="left"/>
      <w:pPr>
        <w:ind w:left="5527" w:hanging="91"/>
      </w:pPr>
      <w:rPr>
        <w:rFonts w:hint="default"/>
        <w:lang w:val="pt-PT" w:eastAsia="en-US" w:bidi="ar-SA"/>
      </w:rPr>
    </w:lvl>
    <w:lvl w:ilvl="7" w:tplc="F4B698AE">
      <w:numFmt w:val="bullet"/>
      <w:lvlText w:val="•"/>
      <w:lvlJc w:val="left"/>
      <w:pPr>
        <w:ind w:left="6401" w:hanging="91"/>
      </w:pPr>
      <w:rPr>
        <w:rFonts w:hint="default"/>
        <w:lang w:val="pt-PT" w:eastAsia="en-US" w:bidi="ar-SA"/>
      </w:rPr>
    </w:lvl>
    <w:lvl w:ilvl="8" w:tplc="D0F4CF86">
      <w:numFmt w:val="bullet"/>
      <w:lvlText w:val="•"/>
      <w:lvlJc w:val="left"/>
      <w:pPr>
        <w:ind w:left="7276" w:hanging="91"/>
      </w:pPr>
      <w:rPr>
        <w:rFonts w:hint="default"/>
        <w:lang w:val="pt-PT" w:eastAsia="en-US" w:bidi="ar-SA"/>
      </w:rPr>
    </w:lvl>
  </w:abstractNum>
  <w:abstractNum w:abstractNumId="182" w15:restartNumberingAfterBreak="0">
    <w:nsid w:val="41DB20E0"/>
    <w:multiLevelType w:val="hybridMultilevel"/>
    <w:tmpl w:val="CC9AE632"/>
    <w:lvl w:ilvl="0" w:tplc="BDEEEF92">
      <w:start w:val="1"/>
      <w:numFmt w:val="upperRoman"/>
      <w:lvlText w:val="%1"/>
      <w:lvlJc w:val="left"/>
      <w:pPr>
        <w:ind w:left="190" w:hanging="112"/>
        <w:jc w:val="left"/>
      </w:pPr>
      <w:rPr>
        <w:rFonts w:ascii="Arial" w:eastAsia="Arial" w:hAnsi="Arial" w:cs="Arial" w:hint="default"/>
        <w:b w:val="0"/>
        <w:bCs w:val="0"/>
        <w:i w:val="0"/>
        <w:iCs w:val="0"/>
        <w:color w:val="231F20"/>
        <w:spacing w:val="0"/>
        <w:w w:val="102"/>
        <w:sz w:val="18"/>
        <w:szCs w:val="18"/>
        <w:lang w:val="pt-PT" w:eastAsia="en-US" w:bidi="ar-SA"/>
      </w:rPr>
    </w:lvl>
    <w:lvl w:ilvl="1" w:tplc="43603F58">
      <w:numFmt w:val="bullet"/>
      <w:lvlText w:val="•"/>
      <w:lvlJc w:val="left"/>
      <w:pPr>
        <w:ind w:left="1082" w:hanging="112"/>
      </w:pPr>
      <w:rPr>
        <w:rFonts w:hint="default"/>
        <w:lang w:val="pt-PT" w:eastAsia="en-US" w:bidi="ar-SA"/>
      </w:rPr>
    </w:lvl>
    <w:lvl w:ilvl="2" w:tplc="8CE0FF9C">
      <w:numFmt w:val="bullet"/>
      <w:lvlText w:val="•"/>
      <w:lvlJc w:val="left"/>
      <w:pPr>
        <w:ind w:left="1965" w:hanging="112"/>
      </w:pPr>
      <w:rPr>
        <w:rFonts w:hint="default"/>
        <w:lang w:val="pt-PT" w:eastAsia="en-US" w:bidi="ar-SA"/>
      </w:rPr>
    </w:lvl>
    <w:lvl w:ilvl="3" w:tplc="C02A9BA4">
      <w:numFmt w:val="bullet"/>
      <w:lvlText w:val="•"/>
      <w:lvlJc w:val="left"/>
      <w:pPr>
        <w:ind w:left="2847" w:hanging="112"/>
      </w:pPr>
      <w:rPr>
        <w:rFonts w:hint="default"/>
        <w:lang w:val="pt-PT" w:eastAsia="en-US" w:bidi="ar-SA"/>
      </w:rPr>
    </w:lvl>
    <w:lvl w:ilvl="4" w:tplc="5C9C27D0">
      <w:numFmt w:val="bullet"/>
      <w:lvlText w:val="•"/>
      <w:lvlJc w:val="left"/>
      <w:pPr>
        <w:ind w:left="3730" w:hanging="112"/>
      </w:pPr>
      <w:rPr>
        <w:rFonts w:hint="default"/>
        <w:lang w:val="pt-PT" w:eastAsia="en-US" w:bidi="ar-SA"/>
      </w:rPr>
    </w:lvl>
    <w:lvl w:ilvl="5" w:tplc="CFD0DA5A">
      <w:numFmt w:val="bullet"/>
      <w:lvlText w:val="•"/>
      <w:lvlJc w:val="left"/>
      <w:pPr>
        <w:ind w:left="4612" w:hanging="112"/>
      </w:pPr>
      <w:rPr>
        <w:rFonts w:hint="default"/>
        <w:lang w:val="pt-PT" w:eastAsia="en-US" w:bidi="ar-SA"/>
      </w:rPr>
    </w:lvl>
    <w:lvl w:ilvl="6" w:tplc="57221C48">
      <w:numFmt w:val="bullet"/>
      <w:lvlText w:val="•"/>
      <w:lvlJc w:val="left"/>
      <w:pPr>
        <w:ind w:left="5495" w:hanging="112"/>
      </w:pPr>
      <w:rPr>
        <w:rFonts w:hint="default"/>
        <w:lang w:val="pt-PT" w:eastAsia="en-US" w:bidi="ar-SA"/>
      </w:rPr>
    </w:lvl>
    <w:lvl w:ilvl="7" w:tplc="5E5AF846">
      <w:numFmt w:val="bullet"/>
      <w:lvlText w:val="•"/>
      <w:lvlJc w:val="left"/>
      <w:pPr>
        <w:ind w:left="6377" w:hanging="112"/>
      </w:pPr>
      <w:rPr>
        <w:rFonts w:hint="default"/>
        <w:lang w:val="pt-PT" w:eastAsia="en-US" w:bidi="ar-SA"/>
      </w:rPr>
    </w:lvl>
    <w:lvl w:ilvl="8" w:tplc="4DC60CBC">
      <w:numFmt w:val="bullet"/>
      <w:lvlText w:val="•"/>
      <w:lvlJc w:val="left"/>
      <w:pPr>
        <w:ind w:left="7260" w:hanging="112"/>
      </w:pPr>
      <w:rPr>
        <w:rFonts w:hint="default"/>
        <w:lang w:val="pt-PT" w:eastAsia="en-US" w:bidi="ar-SA"/>
      </w:rPr>
    </w:lvl>
  </w:abstractNum>
  <w:abstractNum w:abstractNumId="183" w15:restartNumberingAfterBreak="0">
    <w:nsid w:val="41FF0504"/>
    <w:multiLevelType w:val="hybridMultilevel"/>
    <w:tmpl w:val="17C2E984"/>
    <w:lvl w:ilvl="0" w:tplc="26A27E30">
      <w:start w:val="1"/>
      <w:numFmt w:val="lowerLetter"/>
      <w:lvlText w:val="%1)"/>
      <w:lvlJc w:val="left"/>
      <w:pPr>
        <w:ind w:left="190" w:hanging="254"/>
        <w:jc w:val="left"/>
      </w:pPr>
      <w:rPr>
        <w:rFonts w:ascii="Arial" w:eastAsia="Arial" w:hAnsi="Arial" w:cs="Arial" w:hint="default"/>
        <w:b w:val="0"/>
        <w:bCs w:val="0"/>
        <w:i w:val="0"/>
        <w:iCs w:val="0"/>
        <w:color w:val="231F20"/>
        <w:spacing w:val="0"/>
        <w:w w:val="113"/>
        <w:sz w:val="18"/>
        <w:szCs w:val="18"/>
        <w:lang w:val="pt-PT" w:eastAsia="en-US" w:bidi="ar-SA"/>
      </w:rPr>
    </w:lvl>
    <w:lvl w:ilvl="1" w:tplc="53B47740">
      <w:numFmt w:val="bullet"/>
      <w:lvlText w:val="•"/>
      <w:lvlJc w:val="left"/>
      <w:pPr>
        <w:ind w:left="1082" w:hanging="254"/>
      </w:pPr>
      <w:rPr>
        <w:rFonts w:hint="default"/>
        <w:lang w:val="pt-PT" w:eastAsia="en-US" w:bidi="ar-SA"/>
      </w:rPr>
    </w:lvl>
    <w:lvl w:ilvl="2" w:tplc="42F2A96E">
      <w:numFmt w:val="bullet"/>
      <w:lvlText w:val="•"/>
      <w:lvlJc w:val="left"/>
      <w:pPr>
        <w:ind w:left="1965" w:hanging="254"/>
      </w:pPr>
      <w:rPr>
        <w:rFonts w:hint="default"/>
        <w:lang w:val="pt-PT" w:eastAsia="en-US" w:bidi="ar-SA"/>
      </w:rPr>
    </w:lvl>
    <w:lvl w:ilvl="3" w:tplc="8F9AB1BE">
      <w:numFmt w:val="bullet"/>
      <w:lvlText w:val="•"/>
      <w:lvlJc w:val="left"/>
      <w:pPr>
        <w:ind w:left="2847" w:hanging="254"/>
      </w:pPr>
      <w:rPr>
        <w:rFonts w:hint="default"/>
        <w:lang w:val="pt-PT" w:eastAsia="en-US" w:bidi="ar-SA"/>
      </w:rPr>
    </w:lvl>
    <w:lvl w:ilvl="4" w:tplc="6DBC3DC4">
      <w:numFmt w:val="bullet"/>
      <w:lvlText w:val="•"/>
      <w:lvlJc w:val="left"/>
      <w:pPr>
        <w:ind w:left="3730" w:hanging="254"/>
      </w:pPr>
      <w:rPr>
        <w:rFonts w:hint="default"/>
        <w:lang w:val="pt-PT" w:eastAsia="en-US" w:bidi="ar-SA"/>
      </w:rPr>
    </w:lvl>
    <w:lvl w:ilvl="5" w:tplc="D6ECC348">
      <w:numFmt w:val="bullet"/>
      <w:lvlText w:val="•"/>
      <w:lvlJc w:val="left"/>
      <w:pPr>
        <w:ind w:left="4612" w:hanging="254"/>
      </w:pPr>
      <w:rPr>
        <w:rFonts w:hint="default"/>
        <w:lang w:val="pt-PT" w:eastAsia="en-US" w:bidi="ar-SA"/>
      </w:rPr>
    </w:lvl>
    <w:lvl w:ilvl="6" w:tplc="16842358">
      <w:numFmt w:val="bullet"/>
      <w:lvlText w:val="•"/>
      <w:lvlJc w:val="left"/>
      <w:pPr>
        <w:ind w:left="5495" w:hanging="254"/>
      </w:pPr>
      <w:rPr>
        <w:rFonts w:hint="default"/>
        <w:lang w:val="pt-PT" w:eastAsia="en-US" w:bidi="ar-SA"/>
      </w:rPr>
    </w:lvl>
    <w:lvl w:ilvl="7" w:tplc="3788C176">
      <w:numFmt w:val="bullet"/>
      <w:lvlText w:val="•"/>
      <w:lvlJc w:val="left"/>
      <w:pPr>
        <w:ind w:left="6377" w:hanging="254"/>
      </w:pPr>
      <w:rPr>
        <w:rFonts w:hint="default"/>
        <w:lang w:val="pt-PT" w:eastAsia="en-US" w:bidi="ar-SA"/>
      </w:rPr>
    </w:lvl>
    <w:lvl w:ilvl="8" w:tplc="6A54BAA8">
      <w:numFmt w:val="bullet"/>
      <w:lvlText w:val="•"/>
      <w:lvlJc w:val="left"/>
      <w:pPr>
        <w:ind w:left="7260" w:hanging="254"/>
      </w:pPr>
      <w:rPr>
        <w:rFonts w:hint="default"/>
        <w:lang w:val="pt-PT" w:eastAsia="en-US" w:bidi="ar-SA"/>
      </w:rPr>
    </w:lvl>
  </w:abstractNum>
  <w:abstractNum w:abstractNumId="184" w15:restartNumberingAfterBreak="0">
    <w:nsid w:val="42405C8C"/>
    <w:multiLevelType w:val="multilevel"/>
    <w:tmpl w:val="7DC682BE"/>
    <w:lvl w:ilvl="0">
      <w:start w:val="37"/>
      <w:numFmt w:val="decimal"/>
      <w:lvlText w:val="%1"/>
      <w:lvlJc w:val="left"/>
      <w:pPr>
        <w:ind w:left="700" w:hanging="510"/>
        <w:jc w:val="left"/>
      </w:pPr>
      <w:rPr>
        <w:rFonts w:hint="default"/>
        <w:lang w:val="pt-PT" w:eastAsia="en-US" w:bidi="ar-SA"/>
      </w:rPr>
    </w:lvl>
    <w:lvl w:ilvl="1">
      <w:start w:val="31"/>
      <w:numFmt w:val="decimal"/>
      <w:lvlText w:val="%1.%2"/>
      <w:lvlJc w:val="left"/>
      <w:pPr>
        <w:ind w:left="700" w:hanging="510"/>
        <w:jc w:val="left"/>
      </w:pPr>
      <w:rPr>
        <w:rFonts w:ascii="Arial" w:eastAsia="Arial" w:hAnsi="Arial" w:cs="Arial" w:hint="default"/>
        <w:b w:val="0"/>
        <w:bCs w:val="0"/>
        <w:i w:val="0"/>
        <w:iCs w:val="0"/>
        <w:color w:val="231F20"/>
        <w:spacing w:val="-23"/>
        <w:w w:val="105"/>
        <w:sz w:val="18"/>
        <w:szCs w:val="18"/>
        <w:lang w:val="pt-PT" w:eastAsia="en-US" w:bidi="ar-SA"/>
      </w:rPr>
    </w:lvl>
    <w:lvl w:ilvl="2">
      <w:start w:val="1"/>
      <w:numFmt w:val="decimal"/>
      <w:lvlText w:val="%1.%2.%3"/>
      <w:lvlJc w:val="left"/>
      <w:pPr>
        <w:ind w:left="190" w:hanging="639"/>
        <w:jc w:val="left"/>
      </w:pPr>
      <w:rPr>
        <w:rFonts w:ascii="Arial" w:eastAsia="Arial" w:hAnsi="Arial" w:cs="Arial" w:hint="default"/>
        <w:b w:val="0"/>
        <w:bCs w:val="0"/>
        <w:i w:val="0"/>
        <w:iCs w:val="0"/>
        <w:color w:val="231F20"/>
        <w:spacing w:val="-23"/>
        <w:w w:val="96"/>
        <w:sz w:val="18"/>
        <w:szCs w:val="18"/>
        <w:lang w:val="pt-PT" w:eastAsia="en-US" w:bidi="ar-SA"/>
      </w:rPr>
    </w:lvl>
    <w:lvl w:ilvl="3">
      <w:start w:val="1"/>
      <w:numFmt w:val="decimal"/>
      <w:lvlText w:val="%1.%2.%3.%4"/>
      <w:lvlJc w:val="left"/>
      <w:pPr>
        <w:ind w:left="1029" w:hanging="839"/>
        <w:jc w:val="left"/>
      </w:pPr>
      <w:rPr>
        <w:rFonts w:ascii="Arial" w:eastAsia="Arial" w:hAnsi="Arial" w:cs="Arial" w:hint="default"/>
        <w:b w:val="0"/>
        <w:bCs w:val="0"/>
        <w:i w:val="0"/>
        <w:iCs w:val="0"/>
        <w:color w:val="231F20"/>
        <w:spacing w:val="-23"/>
        <w:w w:val="96"/>
        <w:sz w:val="18"/>
        <w:szCs w:val="18"/>
        <w:lang w:val="pt-PT" w:eastAsia="en-US" w:bidi="ar-SA"/>
      </w:rPr>
    </w:lvl>
    <w:lvl w:ilvl="4">
      <w:numFmt w:val="bullet"/>
      <w:lvlText w:val="•"/>
      <w:lvlJc w:val="left"/>
      <w:pPr>
        <w:ind w:left="2180" w:hanging="839"/>
      </w:pPr>
      <w:rPr>
        <w:rFonts w:hint="default"/>
        <w:lang w:val="pt-PT" w:eastAsia="en-US" w:bidi="ar-SA"/>
      </w:rPr>
    </w:lvl>
    <w:lvl w:ilvl="5">
      <w:numFmt w:val="bullet"/>
      <w:lvlText w:val="•"/>
      <w:lvlJc w:val="left"/>
      <w:pPr>
        <w:ind w:left="3321" w:hanging="839"/>
      </w:pPr>
      <w:rPr>
        <w:rFonts w:hint="default"/>
        <w:lang w:val="pt-PT" w:eastAsia="en-US" w:bidi="ar-SA"/>
      </w:rPr>
    </w:lvl>
    <w:lvl w:ilvl="6">
      <w:numFmt w:val="bullet"/>
      <w:lvlText w:val="•"/>
      <w:lvlJc w:val="left"/>
      <w:pPr>
        <w:ind w:left="4462" w:hanging="839"/>
      </w:pPr>
      <w:rPr>
        <w:rFonts w:hint="default"/>
        <w:lang w:val="pt-PT" w:eastAsia="en-US" w:bidi="ar-SA"/>
      </w:rPr>
    </w:lvl>
    <w:lvl w:ilvl="7">
      <w:numFmt w:val="bullet"/>
      <w:lvlText w:val="•"/>
      <w:lvlJc w:val="left"/>
      <w:pPr>
        <w:ind w:left="5603" w:hanging="839"/>
      </w:pPr>
      <w:rPr>
        <w:rFonts w:hint="default"/>
        <w:lang w:val="pt-PT" w:eastAsia="en-US" w:bidi="ar-SA"/>
      </w:rPr>
    </w:lvl>
    <w:lvl w:ilvl="8">
      <w:numFmt w:val="bullet"/>
      <w:lvlText w:val="•"/>
      <w:lvlJc w:val="left"/>
      <w:pPr>
        <w:ind w:left="6743" w:hanging="839"/>
      </w:pPr>
      <w:rPr>
        <w:rFonts w:hint="default"/>
        <w:lang w:val="pt-PT" w:eastAsia="en-US" w:bidi="ar-SA"/>
      </w:rPr>
    </w:lvl>
  </w:abstractNum>
  <w:abstractNum w:abstractNumId="185" w15:restartNumberingAfterBreak="0">
    <w:nsid w:val="42C23D6F"/>
    <w:multiLevelType w:val="hybridMultilevel"/>
    <w:tmpl w:val="3C4E1028"/>
    <w:lvl w:ilvl="0" w:tplc="0F9069B0">
      <w:start w:val="1"/>
      <w:numFmt w:val="decimal"/>
      <w:lvlText w:val="%1."/>
      <w:lvlJc w:val="left"/>
      <w:pPr>
        <w:ind w:left="758" w:hanging="397"/>
        <w:jc w:val="left"/>
      </w:pPr>
      <w:rPr>
        <w:rFonts w:ascii="Arial" w:eastAsia="Arial" w:hAnsi="Arial" w:cs="Arial" w:hint="default"/>
        <w:b w:val="0"/>
        <w:bCs w:val="0"/>
        <w:i w:val="0"/>
        <w:iCs w:val="0"/>
        <w:color w:val="231F20"/>
        <w:spacing w:val="0"/>
        <w:w w:val="94"/>
        <w:sz w:val="18"/>
        <w:szCs w:val="18"/>
        <w:lang w:val="pt-PT" w:eastAsia="en-US" w:bidi="ar-SA"/>
      </w:rPr>
    </w:lvl>
    <w:lvl w:ilvl="1" w:tplc="FA461D08">
      <w:numFmt w:val="bullet"/>
      <w:lvlText w:val="•"/>
      <w:lvlJc w:val="left"/>
      <w:pPr>
        <w:ind w:left="1586" w:hanging="397"/>
      </w:pPr>
      <w:rPr>
        <w:rFonts w:hint="default"/>
        <w:lang w:val="pt-PT" w:eastAsia="en-US" w:bidi="ar-SA"/>
      </w:rPr>
    </w:lvl>
    <w:lvl w:ilvl="2" w:tplc="21DA1A92">
      <w:numFmt w:val="bullet"/>
      <w:lvlText w:val="•"/>
      <w:lvlJc w:val="left"/>
      <w:pPr>
        <w:ind w:left="2413" w:hanging="397"/>
      </w:pPr>
      <w:rPr>
        <w:rFonts w:hint="default"/>
        <w:lang w:val="pt-PT" w:eastAsia="en-US" w:bidi="ar-SA"/>
      </w:rPr>
    </w:lvl>
    <w:lvl w:ilvl="3" w:tplc="B0624CB2">
      <w:numFmt w:val="bullet"/>
      <w:lvlText w:val="•"/>
      <w:lvlJc w:val="left"/>
      <w:pPr>
        <w:ind w:left="3239" w:hanging="397"/>
      </w:pPr>
      <w:rPr>
        <w:rFonts w:hint="default"/>
        <w:lang w:val="pt-PT" w:eastAsia="en-US" w:bidi="ar-SA"/>
      </w:rPr>
    </w:lvl>
    <w:lvl w:ilvl="4" w:tplc="DF8A54A4">
      <w:numFmt w:val="bullet"/>
      <w:lvlText w:val="•"/>
      <w:lvlJc w:val="left"/>
      <w:pPr>
        <w:ind w:left="4066" w:hanging="397"/>
      </w:pPr>
      <w:rPr>
        <w:rFonts w:hint="default"/>
        <w:lang w:val="pt-PT" w:eastAsia="en-US" w:bidi="ar-SA"/>
      </w:rPr>
    </w:lvl>
    <w:lvl w:ilvl="5" w:tplc="9A36AD40">
      <w:numFmt w:val="bullet"/>
      <w:lvlText w:val="•"/>
      <w:lvlJc w:val="left"/>
      <w:pPr>
        <w:ind w:left="4892" w:hanging="397"/>
      </w:pPr>
      <w:rPr>
        <w:rFonts w:hint="default"/>
        <w:lang w:val="pt-PT" w:eastAsia="en-US" w:bidi="ar-SA"/>
      </w:rPr>
    </w:lvl>
    <w:lvl w:ilvl="6" w:tplc="E3A0ECA8">
      <w:numFmt w:val="bullet"/>
      <w:lvlText w:val="•"/>
      <w:lvlJc w:val="left"/>
      <w:pPr>
        <w:ind w:left="5719" w:hanging="397"/>
      </w:pPr>
      <w:rPr>
        <w:rFonts w:hint="default"/>
        <w:lang w:val="pt-PT" w:eastAsia="en-US" w:bidi="ar-SA"/>
      </w:rPr>
    </w:lvl>
    <w:lvl w:ilvl="7" w:tplc="845EA338">
      <w:numFmt w:val="bullet"/>
      <w:lvlText w:val="•"/>
      <w:lvlJc w:val="left"/>
      <w:pPr>
        <w:ind w:left="6545" w:hanging="397"/>
      </w:pPr>
      <w:rPr>
        <w:rFonts w:hint="default"/>
        <w:lang w:val="pt-PT" w:eastAsia="en-US" w:bidi="ar-SA"/>
      </w:rPr>
    </w:lvl>
    <w:lvl w:ilvl="8" w:tplc="19843FC6">
      <w:numFmt w:val="bullet"/>
      <w:lvlText w:val="•"/>
      <w:lvlJc w:val="left"/>
      <w:pPr>
        <w:ind w:left="7372" w:hanging="397"/>
      </w:pPr>
      <w:rPr>
        <w:rFonts w:hint="default"/>
        <w:lang w:val="pt-PT" w:eastAsia="en-US" w:bidi="ar-SA"/>
      </w:rPr>
    </w:lvl>
  </w:abstractNum>
  <w:abstractNum w:abstractNumId="186" w15:restartNumberingAfterBreak="0">
    <w:nsid w:val="42CB21C4"/>
    <w:multiLevelType w:val="hybridMultilevel"/>
    <w:tmpl w:val="20C2020C"/>
    <w:lvl w:ilvl="0" w:tplc="D4789B92">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AFFA7AD0">
      <w:numFmt w:val="bullet"/>
      <w:lvlText w:val="•"/>
      <w:lvlJc w:val="left"/>
      <w:pPr>
        <w:ind w:left="1154" w:hanging="91"/>
      </w:pPr>
      <w:rPr>
        <w:rFonts w:hint="default"/>
        <w:lang w:val="pt-PT" w:eastAsia="en-US" w:bidi="ar-SA"/>
      </w:rPr>
    </w:lvl>
    <w:lvl w:ilvl="2" w:tplc="0C5EF056">
      <w:numFmt w:val="bullet"/>
      <w:lvlText w:val="•"/>
      <w:lvlJc w:val="left"/>
      <w:pPr>
        <w:ind w:left="2029" w:hanging="91"/>
      </w:pPr>
      <w:rPr>
        <w:rFonts w:hint="default"/>
        <w:lang w:val="pt-PT" w:eastAsia="en-US" w:bidi="ar-SA"/>
      </w:rPr>
    </w:lvl>
    <w:lvl w:ilvl="3" w:tplc="9928FE12">
      <w:numFmt w:val="bullet"/>
      <w:lvlText w:val="•"/>
      <w:lvlJc w:val="left"/>
      <w:pPr>
        <w:ind w:left="2903" w:hanging="91"/>
      </w:pPr>
      <w:rPr>
        <w:rFonts w:hint="default"/>
        <w:lang w:val="pt-PT" w:eastAsia="en-US" w:bidi="ar-SA"/>
      </w:rPr>
    </w:lvl>
    <w:lvl w:ilvl="4" w:tplc="9B3612DA">
      <w:numFmt w:val="bullet"/>
      <w:lvlText w:val="•"/>
      <w:lvlJc w:val="left"/>
      <w:pPr>
        <w:ind w:left="3778" w:hanging="91"/>
      </w:pPr>
      <w:rPr>
        <w:rFonts w:hint="default"/>
        <w:lang w:val="pt-PT" w:eastAsia="en-US" w:bidi="ar-SA"/>
      </w:rPr>
    </w:lvl>
    <w:lvl w:ilvl="5" w:tplc="9EF6AD48">
      <w:numFmt w:val="bullet"/>
      <w:lvlText w:val="•"/>
      <w:lvlJc w:val="left"/>
      <w:pPr>
        <w:ind w:left="4652" w:hanging="91"/>
      </w:pPr>
      <w:rPr>
        <w:rFonts w:hint="default"/>
        <w:lang w:val="pt-PT" w:eastAsia="en-US" w:bidi="ar-SA"/>
      </w:rPr>
    </w:lvl>
    <w:lvl w:ilvl="6" w:tplc="2AFA266E">
      <w:numFmt w:val="bullet"/>
      <w:lvlText w:val="•"/>
      <w:lvlJc w:val="left"/>
      <w:pPr>
        <w:ind w:left="5527" w:hanging="91"/>
      </w:pPr>
      <w:rPr>
        <w:rFonts w:hint="default"/>
        <w:lang w:val="pt-PT" w:eastAsia="en-US" w:bidi="ar-SA"/>
      </w:rPr>
    </w:lvl>
    <w:lvl w:ilvl="7" w:tplc="BF9685AC">
      <w:numFmt w:val="bullet"/>
      <w:lvlText w:val="•"/>
      <w:lvlJc w:val="left"/>
      <w:pPr>
        <w:ind w:left="6401" w:hanging="91"/>
      </w:pPr>
      <w:rPr>
        <w:rFonts w:hint="default"/>
        <w:lang w:val="pt-PT" w:eastAsia="en-US" w:bidi="ar-SA"/>
      </w:rPr>
    </w:lvl>
    <w:lvl w:ilvl="8" w:tplc="A240F21E">
      <w:numFmt w:val="bullet"/>
      <w:lvlText w:val="•"/>
      <w:lvlJc w:val="left"/>
      <w:pPr>
        <w:ind w:left="7276" w:hanging="91"/>
      </w:pPr>
      <w:rPr>
        <w:rFonts w:hint="default"/>
        <w:lang w:val="pt-PT" w:eastAsia="en-US" w:bidi="ar-SA"/>
      </w:rPr>
    </w:lvl>
  </w:abstractNum>
  <w:abstractNum w:abstractNumId="187" w15:restartNumberingAfterBreak="0">
    <w:nsid w:val="42EA45D3"/>
    <w:multiLevelType w:val="hybridMultilevel"/>
    <w:tmpl w:val="C58E93D8"/>
    <w:lvl w:ilvl="0" w:tplc="432A1C7E">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652CC8A0">
      <w:numFmt w:val="bullet"/>
      <w:lvlText w:val="•"/>
      <w:lvlJc w:val="left"/>
      <w:pPr>
        <w:ind w:left="1154" w:hanging="91"/>
      </w:pPr>
      <w:rPr>
        <w:rFonts w:hint="default"/>
        <w:lang w:val="pt-PT" w:eastAsia="en-US" w:bidi="ar-SA"/>
      </w:rPr>
    </w:lvl>
    <w:lvl w:ilvl="2" w:tplc="1C9E3830">
      <w:numFmt w:val="bullet"/>
      <w:lvlText w:val="•"/>
      <w:lvlJc w:val="left"/>
      <w:pPr>
        <w:ind w:left="2029" w:hanging="91"/>
      </w:pPr>
      <w:rPr>
        <w:rFonts w:hint="default"/>
        <w:lang w:val="pt-PT" w:eastAsia="en-US" w:bidi="ar-SA"/>
      </w:rPr>
    </w:lvl>
    <w:lvl w:ilvl="3" w:tplc="1C542230">
      <w:numFmt w:val="bullet"/>
      <w:lvlText w:val="•"/>
      <w:lvlJc w:val="left"/>
      <w:pPr>
        <w:ind w:left="2903" w:hanging="91"/>
      </w:pPr>
      <w:rPr>
        <w:rFonts w:hint="default"/>
        <w:lang w:val="pt-PT" w:eastAsia="en-US" w:bidi="ar-SA"/>
      </w:rPr>
    </w:lvl>
    <w:lvl w:ilvl="4" w:tplc="F3E2B7F6">
      <w:numFmt w:val="bullet"/>
      <w:lvlText w:val="•"/>
      <w:lvlJc w:val="left"/>
      <w:pPr>
        <w:ind w:left="3778" w:hanging="91"/>
      </w:pPr>
      <w:rPr>
        <w:rFonts w:hint="default"/>
        <w:lang w:val="pt-PT" w:eastAsia="en-US" w:bidi="ar-SA"/>
      </w:rPr>
    </w:lvl>
    <w:lvl w:ilvl="5" w:tplc="083E990E">
      <w:numFmt w:val="bullet"/>
      <w:lvlText w:val="•"/>
      <w:lvlJc w:val="left"/>
      <w:pPr>
        <w:ind w:left="4652" w:hanging="91"/>
      </w:pPr>
      <w:rPr>
        <w:rFonts w:hint="default"/>
        <w:lang w:val="pt-PT" w:eastAsia="en-US" w:bidi="ar-SA"/>
      </w:rPr>
    </w:lvl>
    <w:lvl w:ilvl="6" w:tplc="5238C986">
      <w:numFmt w:val="bullet"/>
      <w:lvlText w:val="•"/>
      <w:lvlJc w:val="left"/>
      <w:pPr>
        <w:ind w:left="5527" w:hanging="91"/>
      </w:pPr>
      <w:rPr>
        <w:rFonts w:hint="default"/>
        <w:lang w:val="pt-PT" w:eastAsia="en-US" w:bidi="ar-SA"/>
      </w:rPr>
    </w:lvl>
    <w:lvl w:ilvl="7" w:tplc="A99C4B88">
      <w:numFmt w:val="bullet"/>
      <w:lvlText w:val="•"/>
      <w:lvlJc w:val="left"/>
      <w:pPr>
        <w:ind w:left="6401" w:hanging="91"/>
      </w:pPr>
      <w:rPr>
        <w:rFonts w:hint="default"/>
        <w:lang w:val="pt-PT" w:eastAsia="en-US" w:bidi="ar-SA"/>
      </w:rPr>
    </w:lvl>
    <w:lvl w:ilvl="8" w:tplc="15C219D2">
      <w:numFmt w:val="bullet"/>
      <w:lvlText w:val="•"/>
      <w:lvlJc w:val="left"/>
      <w:pPr>
        <w:ind w:left="7276" w:hanging="91"/>
      </w:pPr>
      <w:rPr>
        <w:rFonts w:hint="default"/>
        <w:lang w:val="pt-PT" w:eastAsia="en-US" w:bidi="ar-SA"/>
      </w:rPr>
    </w:lvl>
  </w:abstractNum>
  <w:abstractNum w:abstractNumId="188" w15:restartNumberingAfterBreak="0">
    <w:nsid w:val="43C3522B"/>
    <w:multiLevelType w:val="hybridMultilevel"/>
    <w:tmpl w:val="265C246A"/>
    <w:lvl w:ilvl="0" w:tplc="3F1442C0">
      <w:start w:val="1"/>
      <w:numFmt w:val="lowerLetter"/>
      <w:lvlText w:val="%1)"/>
      <w:lvlJc w:val="left"/>
      <w:pPr>
        <w:ind w:left="190" w:hanging="233"/>
        <w:jc w:val="left"/>
      </w:pPr>
      <w:rPr>
        <w:rFonts w:ascii="Arial" w:eastAsia="Arial" w:hAnsi="Arial" w:cs="Arial" w:hint="default"/>
        <w:b w:val="0"/>
        <w:bCs w:val="0"/>
        <w:i w:val="0"/>
        <w:iCs w:val="0"/>
        <w:color w:val="231F20"/>
        <w:spacing w:val="0"/>
        <w:w w:val="113"/>
        <w:sz w:val="18"/>
        <w:szCs w:val="18"/>
        <w:lang w:val="pt-PT" w:eastAsia="en-US" w:bidi="ar-SA"/>
      </w:rPr>
    </w:lvl>
    <w:lvl w:ilvl="1" w:tplc="150857A0">
      <w:numFmt w:val="bullet"/>
      <w:lvlText w:val="•"/>
      <w:lvlJc w:val="left"/>
      <w:pPr>
        <w:ind w:left="1082" w:hanging="233"/>
      </w:pPr>
      <w:rPr>
        <w:rFonts w:hint="default"/>
        <w:lang w:val="pt-PT" w:eastAsia="en-US" w:bidi="ar-SA"/>
      </w:rPr>
    </w:lvl>
    <w:lvl w:ilvl="2" w:tplc="24F29DD2">
      <w:numFmt w:val="bullet"/>
      <w:lvlText w:val="•"/>
      <w:lvlJc w:val="left"/>
      <w:pPr>
        <w:ind w:left="1965" w:hanging="233"/>
      </w:pPr>
      <w:rPr>
        <w:rFonts w:hint="default"/>
        <w:lang w:val="pt-PT" w:eastAsia="en-US" w:bidi="ar-SA"/>
      </w:rPr>
    </w:lvl>
    <w:lvl w:ilvl="3" w:tplc="24DEBBBE">
      <w:numFmt w:val="bullet"/>
      <w:lvlText w:val="•"/>
      <w:lvlJc w:val="left"/>
      <w:pPr>
        <w:ind w:left="2847" w:hanging="233"/>
      </w:pPr>
      <w:rPr>
        <w:rFonts w:hint="default"/>
        <w:lang w:val="pt-PT" w:eastAsia="en-US" w:bidi="ar-SA"/>
      </w:rPr>
    </w:lvl>
    <w:lvl w:ilvl="4" w:tplc="0F8851D4">
      <w:numFmt w:val="bullet"/>
      <w:lvlText w:val="•"/>
      <w:lvlJc w:val="left"/>
      <w:pPr>
        <w:ind w:left="3730" w:hanging="233"/>
      </w:pPr>
      <w:rPr>
        <w:rFonts w:hint="default"/>
        <w:lang w:val="pt-PT" w:eastAsia="en-US" w:bidi="ar-SA"/>
      </w:rPr>
    </w:lvl>
    <w:lvl w:ilvl="5" w:tplc="8B70BD9C">
      <w:numFmt w:val="bullet"/>
      <w:lvlText w:val="•"/>
      <w:lvlJc w:val="left"/>
      <w:pPr>
        <w:ind w:left="4612" w:hanging="233"/>
      </w:pPr>
      <w:rPr>
        <w:rFonts w:hint="default"/>
        <w:lang w:val="pt-PT" w:eastAsia="en-US" w:bidi="ar-SA"/>
      </w:rPr>
    </w:lvl>
    <w:lvl w:ilvl="6" w:tplc="C25CE47E">
      <w:numFmt w:val="bullet"/>
      <w:lvlText w:val="•"/>
      <w:lvlJc w:val="left"/>
      <w:pPr>
        <w:ind w:left="5495" w:hanging="233"/>
      </w:pPr>
      <w:rPr>
        <w:rFonts w:hint="default"/>
        <w:lang w:val="pt-PT" w:eastAsia="en-US" w:bidi="ar-SA"/>
      </w:rPr>
    </w:lvl>
    <w:lvl w:ilvl="7" w:tplc="6DE41F26">
      <w:numFmt w:val="bullet"/>
      <w:lvlText w:val="•"/>
      <w:lvlJc w:val="left"/>
      <w:pPr>
        <w:ind w:left="6377" w:hanging="233"/>
      </w:pPr>
      <w:rPr>
        <w:rFonts w:hint="default"/>
        <w:lang w:val="pt-PT" w:eastAsia="en-US" w:bidi="ar-SA"/>
      </w:rPr>
    </w:lvl>
    <w:lvl w:ilvl="8" w:tplc="78862D96">
      <w:numFmt w:val="bullet"/>
      <w:lvlText w:val="•"/>
      <w:lvlJc w:val="left"/>
      <w:pPr>
        <w:ind w:left="7260" w:hanging="233"/>
      </w:pPr>
      <w:rPr>
        <w:rFonts w:hint="default"/>
        <w:lang w:val="pt-PT" w:eastAsia="en-US" w:bidi="ar-SA"/>
      </w:rPr>
    </w:lvl>
  </w:abstractNum>
  <w:abstractNum w:abstractNumId="189" w15:restartNumberingAfterBreak="0">
    <w:nsid w:val="43D76198"/>
    <w:multiLevelType w:val="hybridMultilevel"/>
    <w:tmpl w:val="BCB4EAA8"/>
    <w:lvl w:ilvl="0" w:tplc="E2D815F2">
      <w:start w:val="7"/>
      <w:numFmt w:val="lowerLetter"/>
      <w:lvlText w:val="%1)"/>
      <w:lvlJc w:val="left"/>
      <w:pPr>
        <w:ind w:left="190" w:hanging="232"/>
        <w:jc w:val="left"/>
      </w:pPr>
      <w:rPr>
        <w:rFonts w:ascii="Arial" w:eastAsia="Arial" w:hAnsi="Arial" w:cs="Arial" w:hint="default"/>
        <w:b w:val="0"/>
        <w:bCs w:val="0"/>
        <w:i w:val="0"/>
        <w:iCs w:val="0"/>
        <w:color w:val="231F20"/>
        <w:spacing w:val="0"/>
        <w:w w:val="119"/>
        <w:sz w:val="18"/>
        <w:szCs w:val="18"/>
        <w:lang w:val="pt-PT" w:eastAsia="en-US" w:bidi="ar-SA"/>
      </w:rPr>
    </w:lvl>
    <w:lvl w:ilvl="1" w:tplc="4E8CB3C0">
      <w:numFmt w:val="bullet"/>
      <w:lvlText w:val="•"/>
      <w:lvlJc w:val="left"/>
      <w:pPr>
        <w:ind w:left="1082" w:hanging="232"/>
      </w:pPr>
      <w:rPr>
        <w:rFonts w:hint="default"/>
        <w:lang w:val="pt-PT" w:eastAsia="en-US" w:bidi="ar-SA"/>
      </w:rPr>
    </w:lvl>
    <w:lvl w:ilvl="2" w:tplc="4AFAB410">
      <w:numFmt w:val="bullet"/>
      <w:lvlText w:val="•"/>
      <w:lvlJc w:val="left"/>
      <w:pPr>
        <w:ind w:left="1965" w:hanging="232"/>
      </w:pPr>
      <w:rPr>
        <w:rFonts w:hint="default"/>
        <w:lang w:val="pt-PT" w:eastAsia="en-US" w:bidi="ar-SA"/>
      </w:rPr>
    </w:lvl>
    <w:lvl w:ilvl="3" w:tplc="5742E644">
      <w:numFmt w:val="bullet"/>
      <w:lvlText w:val="•"/>
      <w:lvlJc w:val="left"/>
      <w:pPr>
        <w:ind w:left="2847" w:hanging="232"/>
      </w:pPr>
      <w:rPr>
        <w:rFonts w:hint="default"/>
        <w:lang w:val="pt-PT" w:eastAsia="en-US" w:bidi="ar-SA"/>
      </w:rPr>
    </w:lvl>
    <w:lvl w:ilvl="4" w:tplc="5E9262E4">
      <w:numFmt w:val="bullet"/>
      <w:lvlText w:val="•"/>
      <w:lvlJc w:val="left"/>
      <w:pPr>
        <w:ind w:left="3730" w:hanging="232"/>
      </w:pPr>
      <w:rPr>
        <w:rFonts w:hint="default"/>
        <w:lang w:val="pt-PT" w:eastAsia="en-US" w:bidi="ar-SA"/>
      </w:rPr>
    </w:lvl>
    <w:lvl w:ilvl="5" w:tplc="2078F8BC">
      <w:numFmt w:val="bullet"/>
      <w:lvlText w:val="•"/>
      <w:lvlJc w:val="left"/>
      <w:pPr>
        <w:ind w:left="4612" w:hanging="232"/>
      </w:pPr>
      <w:rPr>
        <w:rFonts w:hint="default"/>
        <w:lang w:val="pt-PT" w:eastAsia="en-US" w:bidi="ar-SA"/>
      </w:rPr>
    </w:lvl>
    <w:lvl w:ilvl="6" w:tplc="FCF855D4">
      <w:numFmt w:val="bullet"/>
      <w:lvlText w:val="•"/>
      <w:lvlJc w:val="left"/>
      <w:pPr>
        <w:ind w:left="5495" w:hanging="232"/>
      </w:pPr>
      <w:rPr>
        <w:rFonts w:hint="default"/>
        <w:lang w:val="pt-PT" w:eastAsia="en-US" w:bidi="ar-SA"/>
      </w:rPr>
    </w:lvl>
    <w:lvl w:ilvl="7" w:tplc="19A2A8B4">
      <w:numFmt w:val="bullet"/>
      <w:lvlText w:val="•"/>
      <w:lvlJc w:val="left"/>
      <w:pPr>
        <w:ind w:left="6377" w:hanging="232"/>
      </w:pPr>
      <w:rPr>
        <w:rFonts w:hint="default"/>
        <w:lang w:val="pt-PT" w:eastAsia="en-US" w:bidi="ar-SA"/>
      </w:rPr>
    </w:lvl>
    <w:lvl w:ilvl="8" w:tplc="A01E4AD2">
      <w:numFmt w:val="bullet"/>
      <w:lvlText w:val="•"/>
      <w:lvlJc w:val="left"/>
      <w:pPr>
        <w:ind w:left="7260" w:hanging="232"/>
      </w:pPr>
      <w:rPr>
        <w:rFonts w:hint="default"/>
        <w:lang w:val="pt-PT" w:eastAsia="en-US" w:bidi="ar-SA"/>
      </w:rPr>
    </w:lvl>
  </w:abstractNum>
  <w:abstractNum w:abstractNumId="190" w15:restartNumberingAfterBreak="0">
    <w:nsid w:val="441E085F"/>
    <w:multiLevelType w:val="hybridMultilevel"/>
    <w:tmpl w:val="C704A18A"/>
    <w:lvl w:ilvl="0" w:tplc="C8364636">
      <w:start w:val="1"/>
      <w:numFmt w:val="decimal"/>
      <w:lvlText w:val="%1)"/>
      <w:lvlJc w:val="left"/>
      <w:pPr>
        <w:ind w:left="190" w:hanging="215"/>
        <w:jc w:val="left"/>
      </w:pPr>
      <w:rPr>
        <w:rFonts w:ascii="Arial" w:eastAsia="Arial" w:hAnsi="Arial" w:cs="Arial" w:hint="default"/>
        <w:b w:val="0"/>
        <w:bCs w:val="0"/>
        <w:i w:val="0"/>
        <w:iCs w:val="0"/>
        <w:color w:val="231F20"/>
        <w:spacing w:val="0"/>
        <w:w w:val="89"/>
        <w:sz w:val="18"/>
        <w:szCs w:val="18"/>
        <w:lang w:val="pt-PT" w:eastAsia="en-US" w:bidi="ar-SA"/>
      </w:rPr>
    </w:lvl>
    <w:lvl w:ilvl="1" w:tplc="E86E4132">
      <w:start w:val="1"/>
      <w:numFmt w:val="lowerLetter"/>
      <w:lvlText w:val="%2)"/>
      <w:lvlJc w:val="left"/>
      <w:pPr>
        <w:ind w:left="190" w:hanging="261"/>
        <w:jc w:val="left"/>
      </w:pPr>
      <w:rPr>
        <w:rFonts w:ascii="Arial" w:eastAsia="Arial" w:hAnsi="Arial" w:cs="Arial" w:hint="default"/>
        <w:b w:val="0"/>
        <w:bCs w:val="0"/>
        <w:i w:val="0"/>
        <w:iCs w:val="0"/>
        <w:color w:val="231F20"/>
        <w:spacing w:val="0"/>
        <w:w w:val="113"/>
        <w:sz w:val="18"/>
        <w:szCs w:val="18"/>
        <w:lang w:val="pt-PT" w:eastAsia="en-US" w:bidi="ar-SA"/>
      </w:rPr>
    </w:lvl>
    <w:lvl w:ilvl="2" w:tplc="9F3E7726">
      <w:start w:val="1"/>
      <w:numFmt w:val="lowerRoman"/>
      <w:lvlText w:val="(%3)"/>
      <w:lvlJc w:val="left"/>
      <w:pPr>
        <w:ind w:left="190" w:hanging="231"/>
        <w:jc w:val="left"/>
      </w:pPr>
      <w:rPr>
        <w:rFonts w:ascii="Arial" w:eastAsia="Arial" w:hAnsi="Arial" w:cs="Arial" w:hint="default"/>
        <w:b w:val="0"/>
        <w:bCs w:val="0"/>
        <w:i w:val="0"/>
        <w:iCs w:val="0"/>
        <w:color w:val="231F20"/>
        <w:spacing w:val="-1"/>
        <w:w w:val="108"/>
        <w:sz w:val="18"/>
        <w:szCs w:val="18"/>
        <w:lang w:val="pt-PT" w:eastAsia="en-US" w:bidi="ar-SA"/>
      </w:rPr>
    </w:lvl>
    <w:lvl w:ilvl="3" w:tplc="5FDCD1D2">
      <w:numFmt w:val="bullet"/>
      <w:lvlText w:val="•"/>
      <w:lvlJc w:val="left"/>
      <w:pPr>
        <w:ind w:left="2847" w:hanging="231"/>
      </w:pPr>
      <w:rPr>
        <w:rFonts w:hint="default"/>
        <w:lang w:val="pt-PT" w:eastAsia="en-US" w:bidi="ar-SA"/>
      </w:rPr>
    </w:lvl>
    <w:lvl w:ilvl="4" w:tplc="E12A99A4">
      <w:numFmt w:val="bullet"/>
      <w:lvlText w:val="•"/>
      <w:lvlJc w:val="left"/>
      <w:pPr>
        <w:ind w:left="3730" w:hanging="231"/>
      </w:pPr>
      <w:rPr>
        <w:rFonts w:hint="default"/>
        <w:lang w:val="pt-PT" w:eastAsia="en-US" w:bidi="ar-SA"/>
      </w:rPr>
    </w:lvl>
    <w:lvl w:ilvl="5" w:tplc="9402BA94">
      <w:numFmt w:val="bullet"/>
      <w:lvlText w:val="•"/>
      <w:lvlJc w:val="left"/>
      <w:pPr>
        <w:ind w:left="4612" w:hanging="231"/>
      </w:pPr>
      <w:rPr>
        <w:rFonts w:hint="default"/>
        <w:lang w:val="pt-PT" w:eastAsia="en-US" w:bidi="ar-SA"/>
      </w:rPr>
    </w:lvl>
    <w:lvl w:ilvl="6" w:tplc="4B66F52A">
      <w:numFmt w:val="bullet"/>
      <w:lvlText w:val="•"/>
      <w:lvlJc w:val="left"/>
      <w:pPr>
        <w:ind w:left="5495" w:hanging="231"/>
      </w:pPr>
      <w:rPr>
        <w:rFonts w:hint="default"/>
        <w:lang w:val="pt-PT" w:eastAsia="en-US" w:bidi="ar-SA"/>
      </w:rPr>
    </w:lvl>
    <w:lvl w:ilvl="7" w:tplc="0324BA72">
      <w:numFmt w:val="bullet"/>
      <w:lvlText w:val="•"/>
      <w:lvlJc w:val="left"/>
      <w:pPr>
        <w:ind w:left="6377" w:hanging="231"/>
      </w:pPr>
      <w:rPr>
        <w:rFonts w:hint="default"/>
        <w:lang w:val="pt-PT" w:eastAsia="en-US" w:bidi="ar-SA"/>
      </w:rPr>
    </w:lvl>
    <w:lvl w:ilvl="8" w:tplc="46A47C56">
      <w:numFmt w:val="bullet"/>
      <w:lvlText w:val="•"/>
      <w:lvlJc w:val="left"/>
      <w:pPr>
        <w:ind w:left="7260" w:hanging="231"/>
      </w:pPr>
      <w:rPr>
        <w:rFonts w:hint="default"/>
        <w:lang w:val="pt-PT" w:eastAsia="en-US" w:bidi="ar-SA"/>
      </w:rPr>
    </w:lvl>
  </w:abstractNum>
  <w:abstractNum w:abstractNumId="191" w15:restartNumberingAfterBreak="0">
    <w:nsid w:val="45232574"/>
    <w:multiLevelType w:val="hybridMultilevel"/>
    <w:tmpl w:val="0E02D3BA"/>
    <w:lvl w:ilvl="0" w:tplc="30F0F130">
      <w:start w:val="1"/>
      <w:numFmt w:val="upperRoman"/>
      <w:lvlText w:val="%1"/>
      <w:lvlJc w:val="left"/>
      <w:pPr>
        <w:ind w:left="190" w:hanging="83"/>
        <w:jc w:val="left"/>
      </w:pPr>
      <w:rPr>
        <w:rFonts w:ascii="Arial" w:eastAsia="Arial" w:hAnsi="Arial" w:cs="Arial" w:hint="default"/>
        <w:b w:val="0"/>
        <w:bCs w:val="0"/>
        <w:i w:val="0"/>
        <w:iCs w:val="0"/>
        <w:color w:val="231F20"/>
        <w:spacing w:val="0"/>
        <w:w w:val="102"/>
        <w:sz w:val="18"/>
        <w:szCs w:val="18"/>
        <w:lang w:val="pt-PT" w:eastAsia="en-US" w:bidi="ar-SA"/>
      </w:rPr>
    </w:lvl>
    <w:lvl w:ilvl="1" w:tplc="3E6E6700">
      <w:numFmt w:val="bullet"/>
      <w:lvlText w:val="•"/>
      <w:lvlJc w:val="left"/>
      <w:pPr>
        <w:ind w:left="1082" w:hanging="83"/>
      </w:pPr>
      <w:rPr>
        <w:rFonts w:hint="default"/>
        <w:lang w:val="pt-PT" w:eastAsia="en-US" w:bidi="ar-SA"/>
      </w:rPr>
    </w:lvl>
    <w:lvl w:ilvl="2" w:tplc="082CCA5C">
      <w:numFmt w:val="bullet"/>
      <w:lvlText w:val="•"/>
      <w:lvlJc w:val="left"/>
      <w:pPr>
        <w:ind w:left="1965" w:hanging="83"/>
      </w:pPr>
      <w:rPr>
        <w:rFonts w:hint="default"/>
        <w:lang w:val="pt-PT" w:eastAsia="en-US" w:bidi="ar-SA"/>
      </w:rPr>
    </w:lvl>
    <w:lvl w:ilvl="3" w:tplc="D2B641A2">
      <w:numFmt w:val="bullet"/>
      <w:lvlText w:val="•"/>
      <w:lvlJc w:val="left"/>
      <w:pPr>
        <w:ind w:left="2847" w:hanging="83"/>
      </w:pPr>
      <w:rPr>
        <w:rFonts w:hint="default"/>
        <w:lang w:val="pt-PT" w:eastAsia="en-US" w:bidi="ar-SA"/>
      </w:rPr>
    </w:lvl>
    <w:lvl w:ilvl="4" w:tplc="52D4148C">
      <w:numFmt w:val="bullet"/>
      <w:lvlText w:val="•"/>
      <w:lvlJc w:val="left"/>
      <w:pPr>
        <w:ind w:left="3730" w:hanging="83"/>
      </w:pPr>
      <w:rPr>
        <w:rFonts w:hint="default"/>
        <w:lang w:val="pt-PT" w:eastAsia="en-US" w:bidi="ar-SA"/>
      </w:rPr>
    </w:lvl>
    <w:lvl w:ilvl="5" w:tplc="97E0D308">
      <w:numFmt w:val="bullet"/>
      <w:lvlText w:val="•"/>
      <w:lvlJc w:val="left"/>
      <w:pPr>
        <w:ind w:left="4612" w:hanging="83"/>
      </w:pPr>
      <w:rPr>
        <w:rFonts w:hint="default"/>
        <w:lang w:val="pt-PT" w:eastAsia="en-US" w:bidi="ar-SA"/>
      </w:rPr>
    </w:lvl>
    <w:lvl w:ilvl="6" w:tplc="904EA30C">
      <w:numFmt w:val="bullet"/>
      <w:lvlText w:val="•"/>
      <w:lvlJc w:val="left"/>
      <w:pPr>
        <w:ind w:left="5495" w:hanging="83"/>
      </w:pPr>
      <w:rPr>
        <w:rFonts w:hint="default"/>
        <w:lang w:val="pt-PT" w:eastAsia="en-US" w:bidi="ar-SA"/>
      </w:rPr>
    </w:lvl>
    <w:lvl w:ilvl="7" w:tplc="995021E6">
      <w:numFmt w:val="bullet"/>
      <w:lvlText w:val="•"/>
      <w:lvlJc w:val="left"/>
      <w:pPr>
        <w:ind w:left="6377" w:hanging="83"/>
      </w:pPr>
      <w:rPr>
        <w:rFonts w:hint="default"/>
        <w:lang w:val="pt-PT" w:eastAsia="en-US" w:bidi="ar-SA"/>
      </w:rPr>
    </w:lvl>
    <w:lvl w:ilvl="8" w:tplc="CFAEDC06">
      <w:numFmt w:val="bullet"/>
      <w:lvlText w:val="•"/>
      <w:lvlJc w:val="left"/>
      <w:pPr>
        <w:ind w:left="7260" w:hanging="83"/>
      </w:pPr>
      <w:rPr>
        <w:rFonts w:hint="default"/>
        <w:lang w:val="pt-PT" w:eastAsia="en-US" w:bidi="ar-SA"/>
      </w:rPr>
    </w:lvl>
  </w:abstractNum>
  <w:abstractNum w:abstractNumId="192" w15:restartNumberingAfterBreak="0">
    <w:nsid w:val="45367680"/>
    <w:multiLevelType w:val="hybridMultilevel"/>
    <w:tmpl w:val="C7E060A4"/>
    <w:lvl w:ilvl="0" w:tplc="E86AEFF0">
      <w:start w:val="1"/>
      <w:numFmt w:val="decimal"/>
      <w:lvlText w:val="%1."/>
      <w:lvlJc w:val="left"/>
      <w:pPr>
        <w:ind w:left="190" w:hanging="171"/>
        <w:jc w:val="left"/>
      </w:pPr>
      <w:rPr>
        <w:rFonts w:ascii="Arial" w:eastAsia="Arial" w:hAnsi="Arial" w:cs="Arial" w:hint="default"/>
        <w:b w:val="0"/>
        <w:bCs w:val="0"/>
        <w:i w:val="0"/>
        <w:iCs w:val="0"/>
        <w:color w:val="231F20"/>
        <w:spacing w:val="0"/>
        <w:w w:val="89"/>
        <w:sz w:val="18"/>
        <w:szCs w:val="18"/>
        <w:lang w:val="pt-PT" w:eastAsia="en-US" w:bidi="ar-SA"/>
      </w:rPr>
    </w:lvl>
    <w:lvl w:ilvl="1" w:tplc="74FC6100">
      <w:numFmt w:val="bullet"/>
      <w:lvlText w:val="•"/>
      <w:lvlJc w:val="left"/>
      <w:pPr>
        <w:ind w:left="1082" w:hanging="171"/>
      </w:pPr>
      <w:rPr>
        <w:rFonts w:hint="default"/>
        <w:lang w:val="pt-PT" w:eastAsia="en-US" w:bidi="ar-SA"/>
      </w:rPr>
    </w:lvl>
    <w:lvl w:ilvl="2" w:tplc="923EDF84">
      <w:numFmt w:val="bullet"/>
      <w:lvlText w:val="•"/>
      <w:lvlJc w:val="left"/>
      <w:pPr>
        <w:ind w:left="1965" w:hanging="171"/>
      </w:pPr>
      <w:rPr>
        <w:rFonts w:hint="default"/>
        <w:lang w:val="pt-PT" w:eastAsia="en-US" w:bidi="ar-SA"/>
      </w:rPr>
    </w:lvl>
    <w:lvl w:ilvl="3" w:tplc="74F43E66">
      <w:numFmt w:val="bullet"/>
      <w:lvlText w:val="•"/>
      <w:lvlJc w:val="left"/>
      <w:pPr>
        <w:ind w:left="2847" w:hanging="171"/>
      </w:pPr>
      <w:rPr>
        <w:rFonts w:hint="default"/>
        <w:lang w:val="pt-PT" w:eastAsia="en-US" w:bidi="ar-SA"/>
      </w:rPr>
    </w:lvl>
    <w:lvl w:ilvl="4" w:tplc="4F3872F4">
      <w:numFmt w:val="bullet"/>
      <w:lvlText w:val="•"/>
      <w:lvlJc w:val="left"/>
      <w:pPr>
        <w:ind w:left="3730" w:hanging="171"/>
      </w:pPr>
      <w:rPr>
        <w:rFonts w:hint="default"/>
        <w:lang w:val="pt-PT" w:eastAsia="en-US" w:bidi="ar-SA"/>
      </w:rPr>
    </w:lvl>
    <w:lvl w:ilvl="5" w:tplc="53EA99B0">
      <w:numFmt w:val="bullet"/>
      <w:lvlText w:val="•"/>
      <w:lvlJc w:val="left"/>
      <w:pPr>
        <w:ind w:left="4612" w:hanging="171"/>
      </w:pPr>
      <w:rPr>
        <w:rFonts w:hint="default"/>
        <w:lang w:val="pt-PT" w:eastAsia="en-US" w:bidi="ar-SA"/>
      </w:rPr>
    </w:lvl>
    <w:lvl w:ilvl="6" w:tplc="7DA0F1AE">
      <w:numFmt w:val="bullet"/>
      <w:lvlText w:val="•"/>
      <w:lvlJc w:val="left"/>
      <w:pPr>
        <w:ind w:left="5495" w:hanging="171"/>
      </w:pPr>
      <w:rPr>
        <w:rFonts w:hint="default"/>
        <w:lang w:val="pt-PT" w:eastAsia="en-US" w:bidi="ar-SA"/>
      </w:rPr>
    </w:lvl>
    <w:lvl w:ilvl="7" w:tplc="5CAEE4F6">
      <w:numFmt w:val="bullet"/>
      <w:lvlText w:val="•"/>
      <w:lvlJc w:val="left"/>
      <w:pPr>
        <w:ind w:left="6377" w:hanging="171"/>
      </w:pPr>
      <w:rPr>
        <w:rFonts w:hint="default"/>
        <w:lang w:val="pt-PT" w:eastAsia="en-US" w:bidi="ar-SA"/>
      </w:rPr>
    </w:lvl>
    <w:lvl w:ilvl="8" w:tplc="5C4403E6">
      <w:numFmt w:val="bullet"/>
      <w:lvlText w:val="•"/>
      <w:lvlJc w:val="left"/>
      <w:pPr>
        <w:ind w:left="7260" w:hanging="171"/>
      </w:pPr>
      <w:rPr>
        <w:rFonts w:hint="default"/>
        <w:lang w:val="pt-PT" w:eastAsia="en-US" w:bidi="ar-SA"/>
      </w:rPr>
    </w:lvl>
  </w:abstractNum>
  <w:abstractNum w:abstractNumId="193" w15:restartNumberingAfterBreak="0">
    <w:nsid w:val="458A03F5"/>
    <w:multiLevelType w:val="multilevel"/>
    <w:tmpl w:val="DB18C6AA"/>
    <w:lvl w:ilvl="0">
      <w:start w:val="37"/>
      <w:numFmt w:val="decimal"/>
      <w:lvlText w:val="%1"/>
      <w:lvlJc w:val="left"/>
      <w:pPr>
        <w:ind w:left="580" w:hanging="390"/>
        <w:jc w:val="left"/>
      </w:pPr>
      <w:rPr>
        <w:rFonts w:hint="default"/>
        <w:lang w:val="pt-PT" w:eastAsia="en-US" w:bidi="ar-SA"/>
      </w:rPr>
    </w:lvl>
    <w:lvl w:ilvl="1">
      <w:start w:val="1"/>
      <w:numFmt w:val="decimal"/>
      <w:lvlText w:val="%1.%2"/>
      <w:lvlJc w:val="left"/>
      <w:pPr>
        <w:ind w:left="580" w:hanging="390"/>
        <w:jc w:val="left"/>
      </w:pPr>
      <w:rPr>
        <w:rFonts w:ascii="Arial" w:eastAsia="Arial" w:hAnsi="Arial" w:cs="Arial" w:hint="default"/>
        <w:b w:val="0"/>
        <w:bCs w:val="0"/>
        <w:i w:val="0"/>
        <w:iCs w:val="0"/>
        <w:color w:val="231F20"/>
        <w:spacing w:val="-23"/>
        <w:w w:val="96"/>
        <w:sz w:val="18"/>
        <w:szCs w:val="18"/>
        <w:lang w:val="pt-PT" w:eastAsia="en-US" w:bidi="ar-SA"/>
      </w:rPr>
    </w:lvl>
    <w:lvl w:ilvl="2">
      <w:start w:val="1"/>
      <w:numFmt w:val="decimal"/>
      <w:lvlText w:val="%1.%2.%3"/>
      <w:lvlJc w:val="left"/>
      <w:pPr>
        <w:ind w:left="190" w:hanging="553"/>
        <w:jc w:val="left"/>
      </w:pPr>
      <w:rPr>
        <w:rFonts w:ascii="Arial" w:eastAsia="Arial" w:hAnsi="Arial" w:cs="Arial" w:hint="default"/>
        <w:b w:val="0"/>
        <w:bCs w:val="0"/>
        <w:i w:val="0"/>
        <w:iCs w:val="0"/>
        <w:color w:val="231F20"/>
        <w:spacing w:val="-23"/>
        <w:w w:val="96"/>
        <w:sz w:val="18"/>
        <w:szCs w:val="18"/>
        <w:lang w:val="pt-PT" w:eastAsia="en-US" w:bidi="ar-SA"/>
      </w:rPr>
    </w:lvl>
    <w:lvl w:ilvl="3">
      <w:start w:val="1"/>
      <w:numFmt w:val="decimal"/>
      <w:lvlText w:val="%1.%2.%3.%4"/>
      <w:lvlJc w:val="left"/>
      <w:pPr>
        <w:ind w:left="190" w:hanging="745"/>
        <w:jc w:val="left"/>
      </w:pPr>
      <w:rPr>
        <w:rFonts w:ascii="Arial" w:eastAsia="Arial" w:hAnsi="Arial" w:cs="Arial" w:hint="default"/>
        <w:b w:val="0"/>
        <w:bCs w:val="0"/>
        <w:i w:val="0"/>
        <w:iCs w:val="0"/>
        <w:color w:val="231F20"/>
        <w:spacing w:val="-23"/>
        <w:w w:val="96"/>
        <w:sz w:val="18"/>
        <w:szCs w:val="18"/>
        <w:lang w:val="pt-PT" w:eastAsia="en-US" w:bidi="ar-SA"/>
      </w:rPr>
    </w:lvl>
    <w:lvl w:ilvl="4">
      <w:numFmt w:val="bullet"/>
      <w:lvlText w:val="•"/>
      <w:lvlJc w:val="left"/>
      <w:pPr>
        <w:ind w:left="2841" w:hanging="745"/>
      </w:pPr>
      <w:rPr>
        <w:rFonts w:hint="default"/>
        <w:lang w:val="pt-PT" w:eastAsia="en-US" w:bidi="ar-SA"/>
      </w:rPr>
    </w:lvl>
    <w:lvl w:ilvl="5">
      <w:numFmt w:val="bullet"/>
      <w:lvlText w:val="•"/>
      <w:lvlJc w:val="left"/>
      <w:pPr>
        <w:ind w:left="3872" w:hanging="745"/>
      </w:pPr>
      <w:rPr>
        <w:rFonts w:hint="default"/>
        <w:lang w:val="pt-PT" w:eastAsia="en-US" w:bidi="ar-SA"/>
      </w:rPr>
    </w:lvl>
    <w:lvl w:ilvl="6">
      <w:numFmt w:val="bullet"/>
      <w:lvlText w:val="•"/>
      <w:lvlJc w:val="left"/>
      <w:pPr>
        <w:ind w:left="4902" w:hanging="745"/>
      </w:pPr>
      <w:rPr>
        <w:rFonts w:hint="default"/>
        <w:lang w:val="pt-PT" w:eastAsia="en-US" w:bidi="ar-SA"/>
      </w:rPr>
    </w:lvl>
    <w:lvl w:ilvl="7">
      <w:numFmt w:val="bullet"/>
      <w:lvlText w:val="•"/>
      <w:lvlJc w:val="left"/>
      <w:pPr>
        <w:ind w:left="5933" w:hanging="745"/>
      </w:pPr>
      <w:rPr>
        <w:rFonts w:hint="default"/>
        <w:lang w:val="pt-PT" w:eastAsia="en-US" w:bidi="ar-SA"/>
      </w:rPr>
    </w:lvl>
    <w:lvl w:ilvl="8">
      <w:numFmt w:val="bullet"/>
      <w:lvlText w:val="•"/>
      <w:lvlJc w:val="left"/>
      <w:pPr>
        <w:ind w:left="6964" w:hanging="745"/>
      </w:pPr>
      <w:rPr>
        <w:rFonts w:hint="default"/>
        <w:lang w:val="pt-PT" w:eastAsia="en-US" w:bidi="ar-SA"/>
      </w:rPr>
    </w:lvl>
  </w:abstractNum>
  <w:abstractNum w:abstractNumId="194" w15:restartNumberingAfterBreak="0">
    <w:nsid w:val="45CD7A2C"/>
    <w:multiLevelType w:val="hybridMultilevel"/>
    <w:tmpl w:val="85F80652"/>
    <w:lvl w:ilvl="0" w:tplc="D540B716">
      <w:start w:val="12"/>
      <w:numFmt w:val="lowerLetter"/>
      <w:lvlText w:val="%1)"/>
      <w:lvlJc w:val="left"/>
      <w:pPr>
        <w:ind w:left="357" w:hanging="167"/>
        <w:jc w:val="left"/>
      </w:pPr>
      <w:rPr>
        <w:rFonts w:ascii="Arial" w:eastAsia="Arial" w:hAnsi="Arial" w:cs="Arial" w:hint="default"/>
        <w:b w:val="0"/>
        <w:bCs w:val="0"/>
        <w:i w:val="0"/>
        <w:iCs w:val="0"/>
        <w:color w:val="231F20"/>
        <w:spacing w:val="0"/>
        <w:w w:val="123"/>
        <w:sz w:val="18"/>
        <w:szCs w:val="18"/>
        <w:lang w:val="pt-PT" w:eastAsia="en-US" w:bidi="ar-SA"/>
      </w:rPr>
    </w:lvl>
    <w:lvl w:ilvl="1" w:tplc="514AEECE">
      <w:numFmt w:val="bullet"/>
      <w:lvlText w:val="•"/>
      <w:lvlJc w:val="left"/>
      <w:pPr>
        <w:ind w:left="1226" w:hanging="167"/>
      </w:pPr>
      <w:rPr>
        <w:rFonts w:hint="default"/>
        <w:lang w:val="pt-PT" w:eastAsia="en-US" w:bidi="ar-SA"/>
      </w:rPr>
    </w:lvl>
    <w:lvl w:ilvl="2" w:tplc="1AA0F2DC">
      <w:numFmt w:val="bullet"/>
      <w:lvlText w:val="•"/>
      <w:lvlJc w:val="left"/>
      <w:pPr>
        <w:ind w:left="2093" w:hanging="167"/>
      </w:pPr>
      <w:rPr>
        <w:rFonts w:hint="default"/>
        <w:lang w:val="pt-PT" w:eastAsia="en-US" w:bidi="ar-SA"/>
      </w:rPr>
    </w:lvl>
    <w:lvl w:ilvl="3" w:tplc="8E6C312C">
      <w:numFmt w:val="bullet"/>
      <w:lvlText w:val="•"/>
      <w:lvlJc w:val="left"/>
      <w:pPr>
        <w:ind w:left="2959" w:hanging="167"/>
      </w:pPr>
      <w:rPr>
        <w:rFonts w:hint="default"/>
        <w:lang w:val="pt-PT" w:eastAsia="en-US" w:bidi="ar-SA"/>
      </w:rPr>
    </w:lvl>
    <w:lvl w:ilvl="4" w:tplc="B3762408">
      <w:numFmt w:val="bullet"/>
      <w:lvlText w:val="•"/>
      <w:lvlJc w:val="left"/>
      <w:pPr>
        <w:ind w:left="3826" w:hanging="167"/>
      </w:pPr>
      <w:rPr>
        <w:rFonts w:hint="default"/>
        <w:lang w:val="pt-PT" w:eastAsia="en-US" w:bidi="ar-SA"/>
      </w:rPr>
    </w:lvl>
    <w:lvl w:ilvl="5" w:tplc="997CD1AA">
      <w:numFmt w:val="bullet"/>
      <w:lvlText w:val="•"/>
      <w:lvlJc w:val="left"/>
      <w:pPr>
        <w:ind w:left="4692" w:hanging="167"/>
      </w:pPr>
      <w:rPr>
        <w:rFonts w:hint="default"/>
        <w:lang w:val="pt-PT" w:eastAsia="en-US" w:bidi="ar-SA"/>
      </w:rPr>
    </w:lvl>
    <w:lvl w:ilvl="6" w:tplc="1DD61D84">
      <w:numFmt w:val="bullet"/>
      <w:lvlText w:val="•"/>
      <w:lvlJc w:val="left"/>
      <w:pPr>
        <w:ind w:left="5559" w:hanging="167"/>
      </w:pPr>
      <w:rPr>
        <w:rFonts w:hint="default"/>
        <w:lang w:val="pt-PT" w:eastAsia="en-US" w:bidi="ar-SA"/>
      </w:rPr>
    </w:lvl>
    <w:lvl w:ilvl="7" w:tplc="D8167684">
      <w:numFmt w:val="bullet"/>
      <w:lvlText w:val="•"/>
      <w:lvlJc w:val="left"/>
      <w:pPr>
        <w:ind w:left="6425" w:hanging="167"/>
      </w:pPr>
      <w:rPr>
        <w:rFonts w:hint="default"/>
        <w:lang w:val="pt-PT" w:eastAsia="en-US" w:bidi="ar-SA"/>
      </w:rPr>
    </w:lvl>
    <w:lvl w:ilvl="8" w:tplc="35766B0C">
      <w:numFmt w:val="bullet"/>
      <w:lvlText w:val="•"/>
      <w:lvlJc w:val="left"/>
      <w:pPr>
        <w:ind w:left="7292" w:hanging="167"/>
      </w:pPr>
      <w:rPr>
        <w:rFonts w:hint="default"/>
        <w:lang w:val="pt-PT" w:eastAsia="en-US" w:bidi="ar-SA"/>
      </w:rPr>
    </w:lvl>
  </w:abstractNum>
  <w:abstractNum w:abstractNumId="195" w15:restartNumberingAfterBreak="0">
    <w:nsid w:val="483858D5"/>
    <w:multiLevelType w:val="multilevel"/>
    <w:tmpl w:val="5A8AB780"/>
    <w:lvl w:ilvl="0">
      <w:start w:val="4"/>
      <w:numFmt w:val="decimal"/>
      <w:lvlText w:val="%1"/>
      <w:lvlJc w:val="left"/>
      <w:pPr>
        <w:ind w:left="497" w:hanging="307"/>
        <w:jc w:val="left"/>
      </w:pPr>
      <w:rPr>
        <w:rFonts w:hint="default"/>
        <w:lang w:val="pt-PT" w:eastAsia="en-US" w:bidi="ar-SA"/>
      </w:rPr>
    </w:lvl>
    <w:lvl w:ilvl="1">
      <w:start w:val="1"/>
      <w:numFmt w:val="decimal"/>
      <w:lvlText w:val="%1.%2"/>
      <w:lvlJc w:val="left"/>
      <w:pPr>
        <w:ind w:left="497" w:hanging="307"/>
        <w:jc w:val="left"/>
      </w:pPr>
      <w:rPr>
        <w:rFonts w:ascii="Arial" w:eastAsia="Arial" w:hAnsi="Arial" w:cs="Arial" w:hint="default"/>
        <w:b w:val="0"/>
        <w:bCs w:val="0"/>
        <w:i w:val="0"/>
        <w:iCs w:val="0"/>
        <w:color w:val="231F20"/>
        <w:spacing w:val="-2"/>
        <w:w w:val="96"/>
        <w:sz w:val="18"/>
        <w:szCs w:val="18"/>
        <w:lang w:val="pt-PT" w:eastAsia="en-US" w:bidi="ar-SA"/>
      </w:rPr>
    </w:lvl>
    <w:lvl w:ilvl="2">
      <w:start w:val="1"/>
      <w:numFmt w:val="decimal"/>
      <w:lvlText w:val="%1.%2.%3"/>
      <w:lvlJc w:val="left"/>
      <w:pPr>
        <w:ind w:left="190" w:hanging="440"/>
        <w:jc w:val="left"/>
      </w:pPr>
      <w:rPr>
        <w:rFonts w:ascii="Arial" w:eastAsia="Arial" w:hAnsi="Arial" w:cs="Arial" w:hint="default"/>
        <w:b w:val="0"/>
        <w:bCs w:val="0"/>
        <w:i w:val="0"/>
        <w:iCs w:val="0"/>
        <w:color w:val="231F20"/>
        <w:spacing w:val="-2"/>
        <w:w w:val="96"/>
        <w:sz w:val="18"/>
        <w:szCs w:val="18"/>
        <w:lang w:val="pt-PT" w:eastAsia="en-US" w:bidi="ar-SA"/>
      </w:rPr>
    </w:lvl>
    <w:lvl w:ilvl="3">
      <w:numFmt w:val="bullet"/>
      <w:lvlText w:val="•"/>
      <w:lvlJc w:val="left"/>
      <w:pPr>
        <w:ind w:left="2394" w:hanging="440"/>
      </w:pPr>
      <w:rPr>
        <w:rFonts w:hint="default"/>
        <w:lang w:val="pt-PT" w:eastAsia="en-US" w:bidi="ar-SA"/>
      </w:rPr>
    </w:lvl>
    <w:lvl w:ilvl="4">
      <w:numFmt w:val="bullet"/>
      <w:lvlText w:val="•"/>
      <w:lvlJc w:val="left"/>
      <w:pPr>
        <w:ind w:left="3341" w:hanging="440"/>
      </w:pPr>
      <w:rPr>
        <w:rFonts w:hint="default"/>
        <w:lang w:val="pt-PT" w:eastAsia="en-US" w:bidi="ar-SA"/>
      </w:rPr>
    </w:lvl>
    <w:lvl w:ilvl="5">
      <w:numFmt w:val="bullet"/>
      <w:lvlText w:val="•"/>
      <w:lvlJc w:val="left"/>
      <w:pPr>
        <w:ind w:left="4289" w:hanging="440"/>
      </w:pPr>
      <w:rPr>
        <w:rFonts w:hint="default"/>
        <w:lang w:val="pt-PT" w:eastAsia="en-US" w:bidi="ar-SA"/>
      </w:rPr>
    </w:lvl>
    <w:lvl w:ilvl="6">
      <w:numFmt w:val="bullet"/>
      <w:lvlText w:val="•"/>
      <w:lvlJc w:val="left"/>
      <w:pPr>
        <w:ind w:left="5236" w:hanging="440"/>
      </w:pPr>
      <w:rPr>
        <w:rFonts w:hint="default"/>
        <w:lang w:val="pt-PT" w:eastAsia="en-US" w:bidi="ar-SA"/>
      </w:rPr>
    </w:lvl>
    <w:lvl w:ilvl="7">
      <w:numFmt w:val="bullet"/>
      <w:lvlText w:val="•"/>
      <w:lvlJc w:val="left"/>
      <w:pPr>
        <w:ind w:left="6183" w:hanging="440"/>
      </w:pPr>
      <w:rPr>
        <w:rFonts w:hint="default"/>
        <w:lang w:val="pt-PT" w:eastAsia="en-US" w:bidi="ar-SA"/>
      </w:rPr>
    </w:lvl>
    <w:lvl w:ilvl="8">
      <w:numFmt w:val="bullet"/>
      <w:lvlText w:val="•"/>
      <w:lvlJc w:val="left"/>
      <w:pPr>
        <w:ind w:left="7130" w:hanging="440"/>
      </w:pPr>
      <w:rPr>
        <w:rFonts w:hint="default"/>
        <w:lang w:val="pt-PT" w:eastAsia="en-US" w:bidi="ar-SA"/>
      </w:rPr>
    </w:lvl>
  </w:abstractNum>
  <w:abstractNum w:abstractNumId="196" w15:restartNumberingAfterBreak="0">
    <w:nsid w:val="48790129"/>
    <w:multiLevelType w:val="hybridMultilevel"/>
    <w:tmpl w:val="4A3C3C04"/>
    <w:lvl w:ilvl="0" w:tplc="EFCADED6">
      <w:start w:val="1"/>
      <w:numFmt w:val="upperRoman"/>
      <w:lvlText w:val="%1"/>
      <w:lvlJc w:val="left"/>
      <w:pPr>
        <w:ind w:left="191" w:hanging="127"/>
        <w:jc w:val="left"/>
      </w:pPr>
      <w:rPr>
        <w:rFonts w:ascii="Arial" w:eastAsia="Arial" w:hAnsi="Arial" w:cs="Arial" w:hint="default"/>
        <w:b w:val="0"/>
        <w:bCs w:val="0"/>
        <w:i w:val="0"/>
        <w:iCs w:val="0"/>
        <w:color w:val="231F20"/>
        <w:spacing w:val="0"/>
        <w:w w:val="102"/>
        <w:sz w:val="18"/>
        <w:szCs w:val="18"/>
        <w:lang w:val="pt-PT" w:eastAsia="en-US" w:bidi="ar-SA"/>
      </w:rPr>
    </w:lvl>
    <w:lvl w:ilvl="1" w:tplc="30B4E8CC">
      <w:numFmt w:val="bullet"/>
      <w:lvlText w:val="•"/>
      <w:lvlJc w:val="left"/>
      <w:pPr>
        <w:ind w:left="1082" w:hanging="127"/>
      </w:pPr>
      <w:rPr>
        <w:rFonts w:hint="default"/>
        <w:lang w:val="pt-PT" w:eastAsia="en-US" w:bidi="ar-SA"/>
      </w:rPr>
    </w:lvl>
    <w:lvl w:ilvl="2" w:tplc="A1ACB8FE">
      <w:numFmt w:val="bullet"/>
      <w:lvlText w:val="•"/>
      <w:lvlJc w:val="left"/>
      <w:pPr>
        <w:ind w:left="1965" w:hanging="127"/>
      </w:pPr>
      <w:rPr>
        <w:rFonts w:hint="default"/>
        <w:lang w:val="pt-PT" w:eastAsia="en-US" w:bidi="ar-SA"/>
      </w:rPr>
    </w:lvl>
    <w:lvl w:ilvl="3" w:tplc="6B72737A">
      <w:numFmt w:val="bullet"/>
      <w:lvlText w:val="•"/>
      <w:lvlJc w:val="left"/>
      <w:pPr>
        <w:ind w:left="2847" w:hanging="127"/>
      </w:pPr>
      <w:rPr>
        <w:rFonts w:hint="default"/>
        <w:lang w:val="pt-PT" w:eastAsia="en-US" w:bidi="ar-SA"/>
      </w:rPr>
    </w:lvl>
    <w:lvl w:ilvl="4" w:tplc="8AAC6A20">
      <w:numFmt w:val="bullet"/>
      <w:lvlText w:val="•"/>
      <w:lvlJc w:val="left"/>
      <w:pPr>
        <w:ind w:left="3730" w:hanging="127"/>
      </w:pPr>
      <w:rPr>
        <w:rFonts w:hint="default"/>
        <w:lang w:val="pt-PT" w:eastAsia="en-US" w:bidi="ar-SA"/>
      </w:rPr>
    </w:lvl>
    <w:lvl w:ilvl="5" w:tplc="E8AE0006">
      <w:numFmt w:val="bullet"/>
      <w:lvlText w:val="•"/>
      <w:lvlJc w:val="left"/>
      <w:pPr>
        <w:ind w:left="4612" w:hanging="127"/>
      </w:pPr>
      <w:rPr>
        <w:rFonts w:hint="default"/>
        <w:lang w:val="pt-PT" w:eastAsia="en-US" w:bidi="ar-SA"/>
      </w:rPr>
    </w:lvl>
    <w:lvl w:ilvl="6" w:tplc="2A8A5CEA">
      <w:numFmt w:val="bullet"/>
      <w:lvlText w:val="•"/>
      <w:lvlJc w:val="left"/>
      <w:pPr>
        <w:ind w:left="5495" w:hanging="127"/>
      </w:pPr>
      <w:rPr>
        <w:rFonts w:hint="default"/>
        <w:lang w:val="pt-PT" w:eastAsia="en-US" w:bidi="ar-SA"/>
      </w:rPr>
    </w:lvl>
    <w:lvl w:ilvl="7" w:tplc="D4F67A5E">
      <w:numFmt w:val="bullet"/>
      <w:lvlText w:val="•"/>
      <w:lvlJc w:val="left"/>
      <w:pPr>
        <w:ind w:left="6377" w:hanging="127"/>
      </w:pPr>
      <w:rPr>
        <w:rFonts w:hint="default"/>
        <w:lang w:val="pt-PT" w:eastAsia="en-US" w:bidi="ar-SA"/>
      </w:rPr>
    </w:lvl>
    <w:lvl w:ilvl="8" w:tplc="C8F4B3F8">
      <w:numFmt w:val="bullet"/>
      <w:lvlText w:val="•"/>
      <w:lvlJc w:val="left"/>
      <w:pPr>
        <w:ind w:left="7260" w:hanging="127"/>
      </w:pPr>
      <w:rPr>
        <w:rFonts w:hint="default"/>
        <w:lang w:val="pt-PT" w:eastAsia="en-US" w:bidi="ar-SA"/>
      </w:rPr>
    </w:lvl>
  </w:abstractNum>
  <w:abstractNum w:abstractNumId="197" w15:restartNumberingAfterBreak="0">
    <w:nsid w:val="489C4CDB"/>
    <w:multiLevelType w:val="hybridMultilevel"/>
    <w:tmpl w:val="8814D3B4"/>
    <w:lvl w:ilvl="0" w:tplc="344CA0A2">
      <w:start w:val="1"/>
      <w:numFmt w:val="decimal"/>
      <w:lvlText w:val="%1)"/>
      <w:lvlJc w:val="left"/>
      <w:pPr>
        <w:ind w:left="433" w:hanging="243"/>
        <w:jc w:val="left"/>
      </w:pPr>
      <w:rPr>
        <w:rFonts w:ascii="Arial" w:eastAsia="Arial" w:hAnsi="Arial" w:cs="Arial" w:hint="default"/>
        <w:b w:val="0"/>
        <w:bCs w:val="0"/>
        <w:i w:val="0"/>
        <w:iCs w:val="0"/>
        <w:color w:val="231F20"/>
        <w:spacing w:val="0"/>
        <w:w w:val="89"/>
        <w:sz w:val="18"/>
        <w:szCs w:val="18"/>
        <w:lang w:val="pt-PT" w:eastAsia="en-US" w:bidi="ar-SA"/>
      </w:rPr>
    </w:lvl>
    <w:lvl w:ilvl="1" w:tplc="D0D88430">
      <w:numFmt w:val="bullet"/>
      <w:lvlText w:val="•"/>
      <w:lvlJc w:val="left"/>
      <w:pPr>
        <w:ind w:left="1298" w:hanging="243"/>
      </w:pPr>
      <w:rPr>
        <w:rFonts w:hint="default"/>
        <w:lang w:val="pt-PT" w:eastAsia="en-US" w:bidi="ar-SA"/>
      </w:rPr>
    </w:lvl>
    <w:lvl w:ilvl="2" w:tplc="AA3E99BE">
      <w:numFmt w:val="bullet"/>
      <w:lvlText w:val="•"/>
      <w:lvlJc w:val="left"/>
      <w:pPr>
        <w:ind w:left="2157" w:hanging="243"/>
      </w:pPr>
      <w:rPr>
        <w:rFonts w:hint="default"/>
        <w:lang w:val="pt-PT" w:eastAsia="en-US" w:bidi="ar-SA"/>
      </w:rPr>
    </w:lvl>
    <w:lvl w:ilvl="3" w:tplc="ABC8AA5E">
      <w:numFmt w:val="bullet"/>
      <w:lvlText w:val="•"/>
      <w:lvlJc w:val="left"/>
      <w:pPr>
        <w:ind w:left="3015" w:hanging="243"/>
      </w:pPr>
      <w:rPr>
        <w:rFonts w:hint="default"/>
        <w:lang w:val="pt-PT" w:eastAsia="en-US" w:bidi="ar-SA"/>
      </w:rPr>
    </w:lvl>
    <w:lvl w:ilvl="4" w:tplc="665EA1C0">
      <w:numFmt w:val="bullet"/>
      <w:lvlText w:val="•"/>
      <w:lvlJc w:val="left"/>
      <w:pPr>
        <w:ind w:left="3874" w:hanging="243"/>
      </w:pPr>
      <w:rPr>
        <w:rFonts w:hint="default"/>
        <w:lang w:val="pt-PT" w:eastAsia="en-US" w:bidi="ar-SA"/>
      </w:rPr>
    </w:lvl>
    <w:lvl w:ilvl="5" w:tplc="E294C4D8">
      <w:numFmt w:val="bullet"/>
      <w:lvlText w:val="•"/>
      <w:lvlJc w:val="left"/>
      <w:pPr>
        <w:ind w:left="4732" w:hanging="243"/>
      </w:pPr>
      <w:rPr>
        <w:rFonts w:hint="default"/>
        <w:lang w:val="pt-PT" w:eastAsia="en-US" w:bidi="ar-SA"/>
      </w:rPr>
    </w:lvl>
    <w:lvl w:ilvl="6" w:tplc="4E8E07FA">
      <w:numFmt w:val="bullet"/>
      <w:lvlText w:val="•"/>
      <w:lvlJc w:val="left"/>
      <w:pPr>
        <w:ind w:left="5591" w:hanging="243"/>
      </w:pPr>
      <w:rPr>
        <w:rFonts w:hint="default"/>
        <w:lang w:val="pt-PT" w:eastAsia="en-US" w:bidi="ar-SA"/>
      </w:rPr>
    </w:lvl>
    <w:lvl w:ilvl="7" w:tplc="7A6CFCC6">
      <w:numFmt w:val="bullet"/>
      <w:lvlText w:val="•"/>
      <w:lvlJc w:val="left"/>
      <w:pPr>
        <w:ind w:left="6449" w:hanging="243"/>
      </w:pPr>
      <w:rPr>
        <w:rFonts w:hint="default"/>
        <w:lang w:val="pt-PT" w:eastAsia="en-US" w:bidi="ar-SA"/>
      </w:rPr>
    </w:lvl>
    <w:lvl w:ilvl="8" w:tplc="D7CAF37C">
      <w:numFmt w:val="bullet"/>
      <w:lvlText w:val="•"/>
      <w:lvlJc w:val="left"/>
      <w:pPr>
        <w:ind w:left="7308" w:hanging="243"/>
      </w:pPr>
      <w:rPr>
        <w:rFonts w:hint="default"/>
        <w:lang w:val="pt-PT" w:eastAsia="en-US" w:bidi="ar-SA"/>
      </w:rPr>
    </w:lvl>
  </w:abstractNum>
  <w:abstractNum w:abstractNumId="198" w15:restartNumberingAfterBreak="0">
    <w:nsid w:val="48BE73E2"/>
    <w:multiLevelType w:val="hybridMultilevel"/>
    <w:tmpl w:val="F24CED74"/>
    <w:lvl w:ilvl="0" w:tplc="FCEEF7B4">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73D898B0">
      <w:numFmt w:val="bullet"/>
      <w:lvlText w:val="•"/>
      <w:lvlJc w:val="left"/>
      <w:pPr>
        <w:ind w:left="1154" w:hanging="91"/>
      </w:pPr>
      <w:rPr>
        <w:rFonts w:hint="default"/>
        <w:lang w:val="pt-PT" w:eastAsia="en-US" w:bidi="ar-SA"/>
      </w:rPr>
    </w:lvl>
    <w:lvl w:ilvl="2" w:tplc="2F0E72FE">
      <w:numFmt w:val="bullet"/>
      <w:lvlText w:val="•"/>
      <w:lvlJc w:val="left"/>
      <w:pPr>
        <w:ind w:left="2029" w:hanging="91"/>
      </w:pPr>
      <w:rPr>
        <w:rFonts w:hint="default"/>
        <w:lang w:val="pt-PT" w:eastAsia="en-US" w:bidi="ar-SA"/>
      </w:rPr>
    </w:lvl>
    <w:lvl w:ilvl="3" w:tplc="E610B32A">
      <w:numFmt w:val="bullet"/>
      <w:lvlText w:val="•"/>
      <w:lvlJc w:val="left"/>
      <w:pPr>
        <w:ind w:left="2903" w:hanging="91"/>
      </w:pPr>
      <w:rPr>
        <w:rFonts w:hint="default"/>
        <w:lang w:val="pt-PT" w:eastAsia="en-US" w:bidi="ar-SA"/>
      </w:rPr>
    </w:lvl>
    <w:lvl w:ilvl="4" w:tplc="DD8CD306">
      <w:numFmt w:val="bullet"/>
      <w:lvlText w:val="•"/>
      <w:lvlJc w:val="left"/>
      <w:pPr>
        <w:ind w:left="3778" w:hanging="91"/>
      </w:pPr>
      <w:rPr>
        <w:rFonts w:hint="default"/>
        <w:lang w:val="pt-PT" w:eastAsia="en-US" w:bidi="ar-SA"/>
      </w:rPr>
    </w:lvl>
    <w:lvl w:ilvl="5" w:tplc="3E84A05C">
      <w:numFmt w:val="bullet"/>
      <w:lvlText w:val="•"/>
      <w:lvlJc w:val="left"/>
      <w:pPr>
        <w:ind w:left="4652" w:hanging="91"/>
      </w:pPr>
      <w:rPr>
        <w:rFonts w:hint="default"/>
        <w:lang w:val="pt-PT" w:eastAsia="en-US" w:bidi="ar-SA"/>
      </w:rPr>
    </w:lvl>
    <w:lvl w:ilvl="6" w:tplc="75E67C6C">
      <w:numFmt w:val="bullet"/>
      <w:lvlText w:val="•"/>
      <w:lvlJc w:val="left"/>
      <w:pPr>
        <w:ind w:left="5527" w:hanging="91"/>
      </w:pPr>
      <w:rPr>
        <w:rFonts w:hint="default"/>
        <w:lang w:val="pt-PT" w:eastAsia="en-US" w:bidi="ar-SA"/>
      </w:rPr>
    </w:lvl>
    <w:lvl w:ilvl="7" w:tplc="BEC0836A">
      <w:numFmt w:val="bullet"/>
      <w:lvlText w:val="•"/>
      <w:lvlJc w:val="left"/>
      <w:pPr>
        <w:ind w:left="6401" w:hanging="91"/>
      </w:pPr>
      <w:rPr>
        <w:rFonts w:hint="default"/>
        <w:lang w:val="pt-PT" w:eastAsia="en-US" w:bidi="ar-SA"/>
      </w:rPr>
    </w:lvl>
    <w:lvl w:ilvl="8" w:tplc="1428A454">
      <w:numFmt w:val="bullet"/>
      <w:lvlText w:val="•"/>
      <w:lvlJc w:val="left"/>
      <w:pPr>
        <w:ind w:left="7276" w:hanging="91"/>
      </w:pPr>
      <w:rPr>
        <w:rFonts w:hint="default"/>
        <w:lang w:val="pt-PT" w:eastAsia="en-US" w:bidi="ar-SA"/>
      </w:rPr>
    </w:lvl>
  </w:abstractNum>
  <w:abstractNum w:abstractNumId="199" w15:restartNumberingAfterBreak="0">
    <w:nsid w:val="49B97A67"/>
    <w:multiLevelType w:val="hybridMultilevel"/>
    <w:tmpl w:val="44D61098"/>
    <w:lvl w:ilvl="0" w:tplc="06B8234A">
      <w:start w:val="1"/>
      <w:numFmt w:val="upperRoman"/>
      <w:lvlText w:val="%1"/>
      <w:lvlJc w:val="left"/>
      <w:pPr>
        <w:ind w:left="282" w:hanging="92"/>
        <w:jc w:val="left"/>
      </w:pPr>
      <w:rPr>
        <w:rFonts w:ascii="Arial" w:eastAsia="Arial" w:hAnsi="Arial" w:cs="Arial" w:hint="default"/>
        <w:b w:val="0"/>
        <w:bCs w:val="0"/>
        <w:i w:val="0"/>
        <w:iCs w:val="0"/>
        <w:color w:val="231F20"/>
        <w:spacing w:val="0"/>
        <w:w w:val="102"/>
        <w:sz w:val="18"/>
        <w:szCs w:val="18"/>
        <w:lang w:val="pt-PT" w:eastAsia="en-US" w:bidi="ar-SA"/>
      </w:rPr>
    </w:lvl>
    <w:lvl w:ilvl="1" w:tplc="4566C164">
      <w:numFmt w:val="bullet"/>
      <w:lvlText w:val="•"/>
      <w:lvlJc w:val="left"/>
      <w:pPr>
        <w:ind w:left="1154" w:hanging="92"/>
      </w:pPr>
      <w:rPr>
        <w:rFonts w:hint="default"/>
        <w:lang w:val="pt-PT" w:eastAsia="en-US" w:bidi="ar-SA"/>
      </w:rPr>
    </w:lvl>
    <w:lvl w:ilvl="2" w:tplc="CBD09AD0">
      <w:numFmt w:val="bullet"/>
      <w:lvlText w:val="•"/>
      <w:lvlJc w:val="left"/>
      <w:pPr>
        <w:ind w:left="2029" w:hanging="92"/>
      </w:pPr>
      <w:rPr>
        <w:rFonts w:hint="default"/>
        <w:lang w:val="pt-PT" w:eastAsia="en-US" w:bidi="ar-SA"/>
      </w:rPr>
    </w:lvl>
    <w:lvl w:ilvl="3" w:tplc="9A2280F4">
      <w:numFmt w:val="bullet"/>
      <w:lvlText w:val="•"/>
      <w:lvlJc w:val="left"/>
      <w:pPr>
        <w:ind w:left="2903" w:hanging="92"/>
      </w:pPr>
      <w:rPr>
        <w:rFonts w:hint="default"/>
        <w:lang w:val="pt-PT" w:eastAsia="en-US" w:bidi="ar-SA"/>
      </w:rPr>
    </w:lvl>
    <w:lvl w:ilvl="4" w:tplc="97FC4542">
      <w:numFmt w:val="bullet"/>
      <w:lvlText w:val="•"/>
      <w:lvlJc w:val="left"/>
      <w:pPr>
        <w:ind w:left="3778" w:hanging="92"/>
      </w:pPr>
      <w:rPr>
        <w:rFonts w:hint="default"/>
        <w:lang w:val="pt-PT" w:eastAsia="en-US" w:bidi="ar-SA"/>
      </w:rPr>
    </w:lvl>
    <w:lvl w:ilvl="5" w:tplc="578601E6">
      <w:numFmt w:val="bullet"/>
      <w:lvlText w:val="•"/>
      <w:lvlJc w:val="left"/>
      <w:pPr>
        <w:ind w:left="4652" w:hanging="92"/>
      </w:pPr>
      <w:rPr>
        <w:rFonts w:hint="default"/>
        <w:lang w:val="pt-PT" w:eastAsia="en-US" w:bidi="ar-SA"/>
      </w:rPr>
    </w:lvl>
    <w:lvl w:ilvl="6" w:tplc="3DE604EA">
      <w:numFmt w:val="bullet"/>
      <w:lvlText w:val="•"/>
      <w:lvlJc w:val="left"/>
      <w:pPr>
        <w:ind w:left="5527" w:hanging="92"/>
      </w:pPr>
      <w:rPr>
        <w:rFonts w:hint="default"/>
        <w:lang w:val="pt-PT" w:eastAsia="en-US" w:bidi="ar-SA"/>
      </w:rPr>
    </w:lvl>
    <w:lvl w:ilvl="7" w:tplc="D954F6BE">
      <w:numFmt w:val="bullet"/>
      <w:lvlText w:val="•"/>
      <w:lvlJc w:val="left"/>
      <w:pPr>
        <w:ind w:left="6401" w:hanging="92"/>
      </w:pPr>
      <w:rPr>
        <w:rFonts w:hint="default"/>
        <w:lang w:val="pt-PT" w:eastAsia="en-US" w:bidi="ar-SA"/>
      </w:rPr>
    </w:lvl>
    <w:lvl w:ilvl="8" w:tplc="6BE80E2E">
      <w:numFmt w:val="bullet"/>
      <w:lvlText w:val="•"/>
      <w:lvlJc w:val="left"/>
      <w:pPr>
        <w:ind w:left="7276" w:hanging="92"/>
      </w:pPr>
      <w:rPr>
        <w:rFonts w:hint="default"/>
        <w:lang w:val="pt-PT" w:eastAsia="en-US" w:bidi="ar-SA"/>
      </w:rPr>
    </w:lvl>
  </w:abstractNum>
  <w:abstractNum w:abstractNumId="200" w15:restartNumberingAfterBreak="0">
    <w:nsid w:val="49BD1111"/>
    <w:multiLevelType w:val="multilevel"/>
    <w:tmpl w:val="B36E3820"/>
    <w:lvl w:ilvl="0">
      <w:start w:val="31"/>
      <w:numFmt w:val="decimal"/>
      <w:lvlText w:val="%1"/>
      <w:lvlJc w:val="left"/>
      <w:pPr>
        <w:ind w:left="190" w:hanging="558"/>
        <w:jc w:val="left"/>
      </w:pPr>
      <w:rPr>
        <w:rFonts w:hint="default"/>
        <w:lang w:val="pt-PT" w:eastAsia="en-US" w:bidi="ar-SA"/>
      </w:rPr>
    </w:lvl>
    <w:lvl w:ilvl="1">
      <w:start w:val="7"/>
      <w:numFmt w:val="decimal"/>
      <w:lvlText w:val="%1.%2"/>
      <w:lvlJc w:val="left"/>
      <w:pPr>
        <w:ind w:left="190" w:hanging="558"/>
        <w:jc w:val="left"/>
      </w:pPr>
      <w:rPr>
        <w:rFonts w:hint="default"/>
        <w:lang w:val="pt-PT" w:eastAsia="en-US" w:bidi="ar-SA"/>
      </w:rPr>
    </w:lvl>
    <w:lvl w:ilvl="2">
      <w:start w:val="5"/>
      <w:numFmt w:val="decimal"/>
      <w:lvlText w:val="%1.%2.%3"/>
      <w:lvlJc w:val="left"/>
      <w:pPr>
        <w:ind w:left="190" w:hanging="558"/>
        <w:jc w:val="left"/>
      </w:pPr>
      <w:rPr>
        <w:rFonts w:ascii="Arial" w:eastAsia="Arial" w:hAnsi="Arial" w:cs="Arial" w:hint="default"/>
        <w:b w:val="0"/>
        <w:bCs w:val="0"/>
        <w:i w:val="0"/>
        <w:iCs w:val="0"/>
        <w:color w:val="231F20"/>
        <w:spacing w:val="-23"/>
        <w:w w:val="104"/>
        <w:sz w:val="18"/>
        <w:szCs w:val="18"/>
        <w:lang w:val="pt-PT" w:eastAsia="en-US" w:bidi="ar-SA"/>
      </w:rPr>
    </w:lvl>
    <w:lvl w:ilvl="3">
      <w:start w:val="1"/>
      <w:numFmt w:val="decimal"/>
      <w:lvlText w:val="%1.%2.%3.%4"/>
      <w:lvlJc w:val="left"/>
      <w:pPr>
        <w:ind w:left="190" w:hanging="697"/>
        <w:jc w:val="left"/>
      </w:pPr>
      <w:rPr>
        <w:rFonts w:ascii="Arial" w:eastAsia="Arial" w:hAnsi="Arial" w:cs="Arial" w:hint="default"/>
        <w:b w:val="0"/>
        <w:bCs w:val="0"/>
        <w:i w:val="0"/>
        <w:iCs w:val="0"/>
        <w:color w:val="231F20"/>
        <w:spacing w:val="-23"/>
        <w:w w:val="96"/>
        <w:sz w:val="18"/>
        <w:szCs w:val="18"/>
        <w:lang w:val="pt-PT" w:eastAsia="en-US" w:bidi="ar-SA"/>
      </w:rPr>
    </w:lvl>
    <w:lvl w:ilvl="4">
      <w:numFmt w:val="bullet"/>
      <w:lvlText w:val="•"/>
      <w:lvlJc w:val="left"/>
      <w:pPr>
        <w:ind w:left="3730" w:hanging="697"/>
      </w:pPr>
      <w:rPr>
        <w:rFonts w:hint="default"/>
        <w:lang w:val="pt-PT" w:eastAsia="en-US" w:bidi="ar-SA"/>
      </w:rPr>
    </w:lvl>
    <w:lvl w:ilvl="5">
      <w:numFmt w:val="bullet"/>
      <w:lvlText w:val="•"/>
      <w:lvlJc w:val="left"/>
      <w:pPr>
        <w:ind w:left="4612" w:hanging="697"/>
      </w:pPr>
      <w:rPr>
        <w:rFonts w:hint="default"/>
        <w:lang w:val="pt-PT" w:eastAsia="en-US" w:bidi="ar-SA"/>
      </w:rPr>
    </w:lvl>
    <w:lvl w:ilvl="6">
      <w:numFmt w:val="bullet"/>
      <w:lvlText w:val="•"/>
      <w:lvlJc w:val="left"/>
      <w:pPr>
        <w:ind w:left="5495" w:hanging="697"/>
      </w:pPr>
      <w:rPr>
        <w:rFonts w:hint="default"/>
        <w:lang w:val="pt-PT" w:eastAsia="en-US" w:bidi="ar-SA"/>
      </w:rPr>
    </w:lvl>
    <w:lvl w:ilvl="7">
      <w:numFmt w:val="bullet"/>
      <w:lvlText w:val="•"/>
      <w:lvlJc w:val="left"/>
      <w:pPr>
        <w:ind w:left="6377" w:hanging="697"/>
      </w:pPr>
      <w:rPr>
        <w:rFonts w:hint="default"/>
        <w:lang w:val="pt-PT" w:eastAsia="en-US" w:bidi="ar-SA"/>
      </w:rPr>
    </w:lvl>
    <w:lvl w:ilvl="8">
      <w:numFmt w:val="bullet"/>
      <w:lvlText w:val="•"/>
      <w:lvlJc w:val="left"/>
      <w:pPr>
        <w:ind w:left="7260" w:hanging="697"/>
      </w:pPr>
      <w:rPr>
        <w:rFonts w:hint="default"/>
        <w:lang w:val="pt-PT" w:eastAsia="en-US" w:bidi="ar-SA"/>
      </w:rPr>
    </w:lvl>
  </w:abstractNum>
  <w:abstractNum w:abstractNumId="201" w15:restartNumberingAfterBreak="0">
    <w:nsid w:val="4A1558E7"/>
    <w:multiLevelType w:val="hybridMultilevel"/>
    <w:tmpl w:val="AD144866"/>
    <w:lvl w:ilvl="0" w:tplc="0204D650">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7C0ECB24">
      <w:numFmt w:val="bullet"/>
      <w:lvlText w:val="•"/>
      <w:lvlJc w:val="left"/>
      <w:pPr>
        <w:ind w:left="1280" w:hanging="221"/>
      </w:pPr>
      <w:rPr>
        <w:rFonts w:hint="default"/>
        <w:lang w:val="pt-PT" w:eastAsia="en-US" w:bidi="ar-SA"/>
      </w:rPr>
    </w:lvl>
    <w:lvl w:ilvl="2" w:tplc="C526D478">
      <w:numFmt w:val="bullet"/>
      <w:lvlText w:val="•"/>
      <w:lvlJc w:val="left"/>
      <w:pPr>
        <w:ind w:left="2141" w:hanging="221"/>
      </w:pPr>
      <w:rPr>
        <w:rFonts w:hint="default"/>
        <w:lang w:val="pt-PT" w:eastAsia="en-US" w:bidi="ar-SA"/>
      </w:rPr>
    </w:lvl>
    <w:lvl w:ilvl="3" w:tplc="9D46FF16">
      <w:numFmt w:val="bullet"/>
      <w:lvlText w:val="•"/>
      <w:lvlJc w:val="left"/>
      <w:pPr>
        <w:ind w:left="3001" w:hanging="221"/>
      </w:pPr>
      <w:rPr>
        <w:rFonts w:hint="default"/>
        <w:lang w:val="pt-PT" w:eastAsia="en-US" w:bidi="ar-SA"/>
      </w:rPr>
    </w:lvl>
    <w:lvl w:ilvl="4" w:tplc="AAF03054">
      <w:numFmt w:val="bullet"/>
      <w:lvlText w:val="•"/>
      <w:lvlJc w:val="left"/>
      <w:pPr>
        <w:ind w:left="3862" w:hanging="221"/>
      </w:pPr>
      <w:rPr>
        <w:rFonts w:hint="default"/>
        <w:lang w:val="pt-PT" w:eastAsia="en-US" w:bidi="ar-SA"/>
      </w:rPr>
    </w:lvl>
    <w:lvl w:ilvl="5" w:tplc="8B18827A">
      <w:numFmt w:val="bullet"/>
      <w:lvlText w:val="•"/>
      <w:lvlJc w:val="left"/>
      <w:pPr>
        <w:ind w:left="4722" w:hanging="221"/>
      </w:pPr>
      <w:rPr>
        <w:rFonts w:hint="default"/>
        <w:lang w:val="pt-PT" w:eastAsia="en-US" w:bidi="ar-SA"/>
      </w:rPr>
    </w:lvl>
    <w:lvl w:ilvl="6" w:tplc="12F82CBE">
      <w:numFmt w:val="bullet"/>
      <w:lvlText w:val="•"/>
      <w:lvlJc w:val="left"/>
      <w:pPr>
        <w:ind w:left="5583" w:hanging="221"/>
      </w:pPr>
      <w:rPr>
        <w:rFonts w:hint="default"/>
        <w:lang w:val="pt-PT" w:eastAsia="en-US" w:bidi="ar-SA"/>
      </w:rPr>
    </w:lvl>
    <w:lvl w:ilvl="7" w:tplc="F4643174">
      <w:numFmt w:val="bullet"/>
      <w:lvlText w:val="•"/>
      <w:lvlJc w:val="left"/>
      <w:pPr>
        <w:ind w:left="6443" w:hanging="221"/>
      </w:pPr>
      <w:rPr>
        <w:rFonts w:hint="default"/>
        <w:lang w:val="pt-PT" w:eastAsia="en-US" w:bidi="ar-SA"/>
      </w:rPr>
    </w:lvl>
    <w:lvl w:ilvl="8" w:tplc="B642959A">
      <w:numFmt w:val="bullet"/>
      <w:lvlText w:val="•"/>
      <w:lvlJc w:val="left"/>
      <w:pPr>
        <w:ind w:left="7304" w:hanging="221"/>
      </w:pPr>
      <w:rPr>
        <w:rFonts w:hint="default"/>
        <w:lang w:val="pt-PT" w:eastAsia="en-US" w:bidi="ar-SA"/>
      </w:rPr>
    </w:lvl>
  </w:abstractNum>
  <w:abstractNum w:abstractNumId="202" w15:restartNumberingAfterBreak="0">
    <w:nsid w:val="4A7940C6"/>
    <w:multiLevelType w:val="hybridMultilevel"/>
    <w:tmpl w:val="5720E07A"/>
    <w:lvl w:ilvl="0" w:tplc="52D89164">
      <w:start w:val="1"/>
      <w:numFmt w:val="upperRoman"/>
      <w:lvlText w:val="%1"/>
      <w:lvlJc w:val="left"/>
      <w:pPr>
        <w:ind w:left="290" w:hanging="100"/>
        <w:jc w:val="left"/>
      </w:pPr>
      <w:rPr>
        <w:rFonts w:ascii="Arial" w:eastAsia="Arial" w:hAnsi="Arial" w:cs="Arial" w:hint="default"/>
        <w:b w:val="0"/>
        <w:bCs w:val="0"/>
        <w:i w:val="0"/>
        <w:iCs w:val="0"/>
        <w:color w:val="231F20"/>
        <w:spacing w:val="0"/>
        <w:w w:val="102"/>
        <w:sz w:val="18"/>
        <w:szCs w:val="18"/>
        <w:lang w:val="pt-PT" w:eastAsia="en-US" w:bidi="ar-SA"/>
      </w:rPr>
    </w:lvl>
    <w:lvl w:ilvl="1" w:tplc="1DC0C6EC">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07140358">
      <w:numFmt w:val="bullet"/>
      <w:lvlText w:val="•"/>
      <w:lvlJc w:val="left"/>
      <w:pPr>
        <w:ind w:left="1376" w:hanging="221"/>
      </w:pPr>
      <w:rPr>
        <w:rFonts w:hint="default"/>
        <w:lang w:val="pt-PT" w:eastAsia="en-US" w:bidi="ar-SA"/>
      </w:rPr>
    </w:lvl>
    <w:lvl w:ilvl="3" w:tplc="C0A866FE">
      <w:numFmt w:val="bullet"/>
      <w:lvlText w:val="•"/>
      <w:lvlJc w:val="left"/>
      <w:pPr>
        <w:ind w:left="2332" w:hanging="221"/>
      </w:pPr>
      <w:rPr>
        <w:rFonts w:hint="default"/>
        <w:lang w:val="pt-PT" w:eastAsia="en-US" w:bidi="ar-SA"/>
      </w:rPr>
    </w:lvl>
    <w:lvl w:ilvl="4" w:tplc="9790DACC">
      <w:numFmt w:val="bullet"/>
      <w:lvlText w:val="•"/>
      <w:lvlJc w:val="left"/>
      <w:pPr>
        <w:ind w:left="3288" w:hanging="221"/>
      </w:pPr>
      <w:rPr>
        <w:rFonts w:hint="default"/>
        <w:lang w:val="pt-PT" w:eastAsia="en-US" w:bidi="ar-SA"/>
      </w:rPr>
    </w:lvl>
    <w:lvl w:ilvl="5" w:tplc="7520A8D6">
      <w:numFmt w:val="bullet"/>
      <w:lvlText w:val="•"/>
      <w:lvlJc w:val="left"/>
      <w:pPr>
        <w:ind w:left="4244" w:hanging="221"/>
      </w:pPr>
      <w:rPr>
        <w:rFonts w:hint="default"/>
        <w:lang w:val="pt-PT" w:eastAsia="en-US" w:bidi="ar-SA"/>
      </w:rPr>
    </w:lvl>
    <w:lvl w:ilvl="6" w:tplc="A9B63C34">
      <w:numFmt w:val="bullet"/>
      <w:lvlText w:val="•"/>
      <w:lvlJc w:val="left"/>
      <w:pPr>
        <w:ind w:left="5200" w:hanging="221"/>
      </w:pPr>
      <w:rPr>
        <w:rFonts w:hint="default"/>
        <w:lang w:val="pt-PT" w:eastAsia="en-US" w:bidi="ar-SA"/>
      </w:rPr>
    </w:lvl>
    <w:lvl w:ilvl="7" w:tplc="1ED8A712">
      <w:numFmt w:val="bullet"/>
      <w:lvlText w:val="•"/>
      <w:lvlJc w:val="left"/>
      <w:pPr>
        <w:ind w:left="6157" w:hanging="221"/>
      </w:pPr>
      <w:rPr>
        <w:rFonts w:hint="default"/>
        <w:lang w:val="pt-PT" w:eastAsia="en-US" w:bidi="ar-SA"/>
      </w:rPr>
    </w:lvl>
    <w:lvl w:ilvl="8" w:tplc="CBEE1890">
      <w:numFmt w:val="bullet"/>
      <w:lvlText w:val="•"/>
      <w:lvlJc w:val="left"/>
      <w:pPr>
        <w:ind w:left="7113" w:hanging="221"/>
      </w:pPr>
      <w:rPr>
        <w:rFonts w:hint="default"/>
        <w:lang w:val="pt-PT" w:eastAsia="en-US" w:bidi="ar-SA"/>
      </w:rPr>
    </w:lvl>
  </w:abstractNum>
  <w:abstractNum w:abstractNumId="203" w15:restartNumberingAfterBreak="0">
    <w:nsid w:val="4AB2657C"/>
    <w:multiLevelType w:val="hybridMultilevel"/>
    <w:tmpl w:val="309A142C"/>
    <w:lvl w:ilvl="0" w:tplc="5A8C3B3E">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34502FC2">
      <w:numFmt w:val="bullet"/>
      <w:lvlText w:val="•"/>
      <w:lvlJc w:val="left"/>
      <w:pPr>
        <w:ind w:left="1280" w:hanging="221"/>
      </w:pPr>
      <w:rPr>
        <w:rFonts w:hint="default"/>
        <w:lang w:val="pt-PT" w:eastAsia="en-US" w:bidi="ar-SA"/>
      </w:rPr>
    </w:lvl>
    <w:lvl w:ilvl="2" w:tplc="93DE14A2">
      <w:numFmt w:val="bullet"/>
      <w:lvlText w:val="•"/>
      <w:lvlJc w:val="left"/>
      <w:pPr>
        <w:ind w:left="2141" w:hanging="221"/>
      </w:pPr>
      <w:rPr>
        <w:rFonts w:hint="default"/>
        <w:lang w:val="pt-PT" w:eastAsia="en-US" w:bidi="ar-SA"/>
      </w:rPr>
    </w:lvl>
    <w:lvl w:ilvl="3" w:tplc="1144D8BE">
      <w:numFmt w:val="bullet"/>
      <w:lvlText w:val="•"/>
      <w:lvlJc w:val="left"/>
      <w:pPr>
        <w:ind w:left="3001" w:hanging="221"/>
      </w:pPr>
      <w:rPr>
        <w:rFonts w:hint="default"/>
        <w:lang w:val="pt-PT" w:eastAsia="en-US" w:bidi="ar-SA"/>
      </w:rPr>
    </w:lvl>
    <w:lvl w:ilvl="4" w:tplc="70667E50">
      <w:numFmt w:val="bullet"/>
      <w:lvlText w:val="•"/>
      <w:lvlJc w:val="left"/>
      <w:pPr>
        <w:ind w:left="3862" w:hanging="221"/>
      </w:pPr>
      <w:rPr>
        <w:rFonts w:hint="default"/>
        <w:lang w:val="pt-PT" w:eastAsia="en-US" w:bidi="ar-SA"/>
      </w:rPr>
    </w:lvl>
    <w:lvl w:ilvl="5" w:tplc="26F86B66">
      <w:numFmt w:val="bullet"/>
      <w:lvlText w:val="•"/>
      <w:lvlJc w:val="left"/>
      <w:pPr>
        <w:ind w:left="4722" w:hanging="221"/>
      </w:pPr>
      <w:rPr>
        <w:rFonts w:hint="default"/>
        <w:lang w:val="pt-PT" w:eastAsia="en-US" w:bidi="ar-SA"/>
      </w:rPr>
    </w:lvl>
    <w:lvl w:ilvl="6" w:tplc="C5C00674">
      <w:numFmt w:val="bullet"/>
      <w:lvlText w:val="•"/>
      <w:lvlJc w:val="left"/>
      <w:pPr>
        <w:ind w:left="5583" w:hanging="221"/>
      </w:pPr>
      <w:rPr>
        <w:rFonts w:hint="default"/>
        <w:lang w:val="pt-PT" w:eastAsia="en-US" w:bidi="ar-SA"/>
      </w:rPr>
    </w:lvl>
    <w:lvl w:ilvl="7" w:tplc="F0C661BC">
      <w:numFmt w:val="bullet"/>
      <w:lvlText w:val="•"/>
      <w:lvlJc w:val="left"/>
      <w:pPr>
        <w:ind w:left="6443" w:hanging="221"/>
      </w:pPr>
      <w:rPr>
        <w:rFonts w:hint="default"/>
        <w:lang w:val="pt-PT" w:eastAsia="en-US" w:bidi="ar-SA"/>
      </w:rPr>
    </w:lvl>
    <w:lvl w:ilvl="8" w:tplc="CF72DFC2">
      <w:numFmt w:val="bullet"/>
      <w:lvlText w:val="•"/>
      <w:lvlJc w:val="left"/>
      <w:pPr>
        <w:ind w:left="7304" w:hanging="221"/>
      </w:pPr>
      <w:rPr>
        <w:rFonts w:hint="default"/>
        <w:lang w:val="pt-PT" w:eastAsia="en-US" w:bidi="ar-SA"/>
      </w:rPr>
    </w:lvl>
  </w:abstractNum>
  <w:abstractNum w:abstractNumId="204" w15:restartNumberingAfterBreak="0">
    <w:nsid w:val="4AC52037"/>
    <w:multiLevelType w:val="hybridMultilevel"/>
    <w:tmpl w:val="111222F8"/>
    <w:lvl w:ilvl="0" w:tplc="0DA23AC6">
      <w:start w:val="2"/>
      <w:numFmt w:val="decimal"/>
      <w:lvlText w:val="%1."/>
      <w:lvlJc w:val="left"/>
      <w:pPr>
        <w:ind w:left="190" w:hanging="224"/>
        <w:jc w:val="left"/>
      </w:pPr>
      <w:rPr>
        <w:rFonts w:ascii="Arial" w:eastAsia="Arial" w:hAnsi="Arial" w:cs="Arial" w:hint="default"/>
        <w:b w:val="0"/>
        <w:bCs w:val="0"/>
        <w:i w:val="0"/>
        <w:iCs w:val="0"/>
        <w:color w:val="231F20"/>
        <w:spacing w:val="0"/>
        <w:w w:val="77"/>
        <w:sz w:val="18"/>
        <w:szCs w:val="18"/>
        <w:lang w:val="pt-PT" w:eastAsia="en-US" w:bidi="ar-SA"/>
      </w:rPr>
    </w:lvl>
    <w:lvl w:ilvl="1" w:tplc="371C9FDA">
      <w:start w:val="1"/>
      <w:numFmt w:val="lowerLetter"/>
      <w:lvlText w:val="%2)"/>
      <w:lvlJc w:val="left"/>
      <w:pPr>
        <w:ind w:left="190" w:hanging="215"/>
        <w:jc w:val="left"/>
      </w:pPr>
      <w:rPr>
        <w:rFonts w:ascii="Arial" w:eastAsia="Arial" w:hAnsi="Arial" w:cs="Arial" w:hint="default"/>
        <w:b w:val="0"/>
        <w:bCs w:val="0"/>
        <w:i w:val="0"/>
        <w:iCs w:val="0"/>
        <w:color w:val="231F20"/>
        <w:spacing w:val="0"/>
        <w:w w:val="113"/>
        <w:sz w:val="18"/>
        <w:szCs w:val="18"/>
        <w:lang w:val="pt-PT" w:eastAsia="en-US" w:bidi="ar-SA"/>
      </w:rPr>
    </w:lvl>
    <w:lvl w:ilvl="2" w:tplc="1F5ED094">
      <w:numFmt w:val="bullet"/>
      <w:lvlText w:val="•"/>
      <w:lvlJc w:val="left"/>
      <w:pPr>
        <w:ind w:left="1965" w:hanging="215"/>
      </w:pPr>
      <w:rPr>
        <w:rFonts w:hint="default"/>
        <w:lang w:val="pt-PT" w:eastAsia="en-US" w:bidi="ar-SA"/>
      </w:rPr>
    </w:lvl>
    <w:lvl w:ilvl="3" w:tplc="4392C80C">
      <w:numFmt w:val="bullet"/>
      <w:lvlText w:val="•"/>
      <w:lvlJc w:val="left"/>
      <w:pPr>
        <w:ind w:left="2847" w:hanging="215"/>
      </w:pPr>
      <w:rPr>
        <w:rFonts w:hint="default"/>
        <w:lang w:val="pt-PT" w:eastAsia="en-US" w:bidi="ar-SA"/>
      </w:rPr>
    </w:lvl>
    <w:lvl w:ilvl="4" w:tplc="094AC00C">
      <w:numFmt w:val="bullet"/>
      <w:lvlText w:val="•"/>
      <w:lvlJc w:val="left"/>
      <w:pPr>
        <w:ind w:left="3730" w:hanging="215"/>
      </w:pPr>
      <w:rPr>
        <w:rFonts w:hint="default"/>
        <w:lang w:val="pt-PT" w:eastAsia="en-US" w:bidi="ar-SA"/>
      </w:rPr>
    </w:lvl>
    <w:lvl w:ilvl="5" w:tplc="315A94E2">
      <w:numFmt w:val="bullet"/>
      <w:lvlText w:val="•"/>
      <w:lvlJc w:val="left"/>
      <w:pPr>
        <w:ind w:left="4612" w:hanging="215"/>
      </w:pPr>
      <w:rPr>
        <w:rFonts w:hint="default"/>
        <w:lang w:val="pt-PT" w:eastAsia="en-US" w:bidi="ar-SA"/>
      </w:rPr>
    </w:lvl>
    <w:lvl w:ilvl="6" w:tplc="2D6E39CC">
      <w:numFmt w:val="bullet"/>
      <w:lvlText w:val="•"/>
      <w:lvlJc w:val="left"/>
      <w:pPr>
        <w:ind w:left="5495" w:hanging="215"/>
      </w:pPr>
      <w:rPr>
        <w:rFonts w:hint="default"/>
        <w:lang w:val="pt-PT" w:eastAsia="en-US" w:bidi="ar-SA"/>
      </w:rPr>
    </w:lvl>
    <w:lvl w:ilvl="7" w:tplc="D79E8898">
      <w:numFmt w:val="bullet"/>
      <w:lvlText w:val="•"/>
      <w:lvlJc w:val="left"/>
      <w:pPr>
        <w:ind w:left="6377" w:hanging="215"/>
      </w:pPr>
      <w:rPr>
        <w:rFonts w:hint="default"/>
        <w:lang w:val="pt-PT" w:eastAsia="en-US" w:bidi="ar-SA"/>
      </w:rPr>
    </w:lvl>
    <w:lvl w:ilvl="8" w:tplc="8EA25554">
      <w:numFmt w:val="bullet"/>
      <w:lvlText w:val="•"/>
      <w:lvlJc w:val="left"/>
      <w:pPr>
        <w:ind w:left="7260" w:hanging="215"/>
      </w:pPr>
      <w:rPr>
        <w:rFonts w:hint="default"/>
        <w:lang w:val="pt-PT" w:eastAsia="en-US" w:bidi="ar-SA"/>
      </w:rPr>
    </w:lvl>
  </w:abstractNum>
  <w:abstractNum w:abstractNumId="205" w15:restartNumberingAfterBreak="0">
    <w:nsid w:val="4B263791"/>
    <w:multiLevelType w:val="hybridMultilevel"/>
    <w:tmpl w:val="02D85136"/>
    <w:lvl w:ilvl="0" w:tplc="DAFEFEA6">
      <w:start w:val="1"/>
      <w:numFmt w:val="upperRoman"/>
      <w:lvlText w:val="%1"/>
      <w:lvlJc w:val="left"/>
      <w:pPr>
        <w:ind w:left="190" w:hanging="99"/>
        <w:jc w:val="left"/>
      </w:pPr>
      <w:rPr>
        <w:rFonts w:ascii="Arial" w:eastAsia="Arial" w:hAnsi="Arial" w:cs="Arial" w:hint="default"/>
        <w:b w:val="0"/>
        <w:bCs w:val="0"/>
        <w:i w:val="0"/>
        <w:iCs w:val="0"/>
        <w:color w:val="231F20"/>
        <w:spacing w:val="0"/>
        <w:w w:val="102"/>
        <w:sz w:val="18"/>
        <w:szCs w:val="18"/>
        <w:lang w:val="pt-PT" w:eastAsia="en-US" w:bidi="ar-SA"/>
      </w:rPr>
    </w:lvl>
    <w:lvl w:ilvl="1" w:tplc="C9C2D66A">
      <w:numFmt w:val="bullet"/>
      <w:lvlText w:val="•"/>
      <w:lvlJc w:val="left"/>
      <w:pPr>
        <w:ind w:left="1082" w:hanging="99"/>
      </w:pPr>
      <w:rPr>
        <w:rFonts w:hint="default"/>
        <w:lang w:val="pt-PT" w:eastAsia="en-US" w:bidi="ar-SA"/>
      </w:rPr>
    </w:lvl>
    <w:lvl w:ilvl="2" w:tplc="25825E2A">
      <w:numFmt w:val="bullet"/>
      <w:lvlText w:val="•"/>
      <w:lvlJc w:val="left"/>
      <w:pPr>
        <w:ind w:left="1965" w:hanging="99"/>
      </w:pPr>
      <w:rPr>
        <w:rFonts w:hint="default"/>
        <w:lang w:val="pt-PT" w:eastAsia="en-US" w:bidi="ar-SA"/>
      </w:rPr>
    </w:lvl>
    <w:lvl w:ilvl="3" w:tplc="E5E2A98E">
      <w:numFmt w:val="bullet"/>
      <w:lvlText w:val="•"/>
      <w:lvlJc w:val="left"/>
      <w:pPr>
        <w:ind w:left="2847" w:hanging="99"/>
      </w:pPr>
      <w:rPr>
        <w:rFonts w:hint="default"/>
        <w:lang w:val="pt-PT" w:eastAsia="en-US" w:bidi="ar-SA"/>
      </w:rPr>
    </w:lvl>
    <w:lvl w:ilvl="4" w:tplc="49780E3E">
      <w:numFmt w:val="bullet"/>
      <w:lvlText w:val="•"/>
      <w:lvlJc w:val="left"/>
      <w:pPr>
        <w:ind w:left="3730" w:hanging="99"/>
      </w:pPr>
      <w:rPr>
        <w:rFonts w:hint="default"/>
        <w:lang w:val="pt-PT" w:eastAsia="en-US" w:bidi="ar-SA"/>
      </w:rPr>
    </w:lvl>
    <w:lvl w:ilvl="5" w:tplc="A5E4A972">
      <w:numFmt w:val="bullet"/>
      <w:lvlText w:val="•"/>
      <w:lvlJc w:val="left"/>
      <w:pPr>
        <w:ind w:left="4612" w:hanging="99"/>
      </w:pPr>
      <w:rPr>
        <w:rFonts w:hint="default"/>
        <w:lang w:val="pt-PT" w:eastAsia="en-US" w:bidi="ar-SA"/>
      </w:rPr>
    </w:lvl>
    <w:lvl w:ilvl="6" w:tplc="275E9AE4">
      <w:numFmt w:val="bullet"/>
      <w:lvlText w:val="•"/>
      <w:lvlJc w:val="left"/>
      <w:pPr>
        <w:ind w:left="5495" w:hanging="99"/>
      </w:pPr>
      <w:rPr>
        <w:rFonts w:hint="default"/>
        <w:lang w:val="pt-PT" w:eastAsia="en-US" w:bidi="ar-SA"/>
      </w:rPr>
    </w:lvl>
    <w:lvl w:ilvl="7" w:tplc="C590A1DE">
      <w:numFmt w:val="bullet"/>
      <w:lvlText w:val="•"/>
      <w:lvlJc w:val="left"/>
      <w:pPr>
        <w:ind w:left="6377" w:hanging="99"/>
      </w:pPr>
      <w:rPr>
        <w:rFonts w:hint="default"/>
        <w:lang w:val="pt-PT" w:eastAsia="en-US" w:bidi="ar-SA"/>
      </w:rPr>
    </w:lvl>
    <w:lvl w:ilvl="8" w:tplc="6AB87AF4">
      <w:numFmt w:val="bullet"/>
      <w:lvlText w:val="•"/>
      <w:lvlJc w:val="left"/>
      <w:pPr>
        <w:ind w:left="7260" w:hanging="99"/>
      </w:pPr>
      <w:rPr>
        <w:rFonts w:hint="default"/>
        <w:lang w:val="pt-PT" w:eastAsia="en-US" w:bidi="ar-SA"/>
      </w:rPr>
    </w:lvl>
  </w:abstractNum>
  <w:abstractNum w:abstractNumId="206" w15:restartNumberingAfterBreak="0">
    <w:nsid w:val="4B746F16"/>
    <w:multiLevelType w:val="hybridMultilevel"/>
    <w:tmpl w:val="CA884A12"/>
    <w:lvl w:ilvl="0" w:tplc="23D609CA">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D7BAB4A8">
      <w:numFmt w:val="bullet"/>
      <w:lvlText w:val="•"/>
      <w:lvlJc w:val="left"/>
      <w:pPr>
        <w:ind w:left="1280" w:hanging="221"/>
      </w:pPr>
      <w:rPr>
        <w:rFonts w:hint="default"/>
        <w:lang w:val="pt-PT" w:eastAsia="en-US" w:bidi="ar-SA"/>
      </w:rPr>
    </w:lvl>
    <w:lvl w:ilvl="2" w:tplc="21DC7FF8">
      <w:numFmt w:val="bullet"/>
      <w:lvlText w:val="•"/>
      <w:lvlJc w:val="left"/>
      <w:pPr>
        <w:ind w:left="2141" w:hanging="221"/>
      </w:pPr>
      <w:rPr>
        <w:rFonts w:hint="default"/>
        <w:lang w:val="pt-PT" w:eastAsia="en-US" w:bidi="ar-SA"/>
      </w:rPr>
    </w:lvl>
    <w:lvl w:ilvl="3" w:tplc="BA4C8BB2">
      <w:numFmt w:val="bullet"/>
      <w:lvlText w:val="•"/>
      <w:lvlJc w:val="left"/>
      <w:pPr>
        <w:ind w:left="3001" w:hanging="221"/>
      </w:pPr>
      <w:rPr>
        <w:rFonts w:hint="default"/>
        <w:lang w:val="pt-PT" w:eastAsia="en-US" w:bidi="ar-SA"/>
      </w:rPr>
    </w:lvl>
    <w:lvl w:ilvl="4" w:tplc="9BF6B6DE">
      <w:numFmt w:val="bullet"/>
      <w:lvlText w:val="•"/>
      <w:lvlJc w:val="left"/>
      <w:pPr>
        <w:ind w:left="3862" w:hanging="221"/>
      </w:pPr>
      <w:rPr>
        <w:rFonts w:hint="default"/>
        <w:lang w:val="pt-PT" w:eastAsia="en-US" w:bidi="ar-SA"/>
      </w:rPr>
    </w:lvl>
    <w:lvl w:ilvl="5" w:tplc="FA9017EE">
      <w:numFmt w:val="bullet"/>
      <w:lvlText w:val="•"/>
      <w:lvlJc w:val="left"/>
      <w:pPr>
        <w:ind w:left="4722" w:hanging="221"/>
      </w:pPr>
      <w:rPr>
        <w:rFonts w:hint="default"/>
        <w:lang w:val="pt-PT" w:eastAsia="en-US" w:bidi="ar-SA"/>
      </w:rPr>
    </w:lvl>
    <w:lvl w:ilvl="6" w:tplc="6B5AB28A">
      <w:numFmt w:val="bullet"/>
      <w:lvlText w:val="•"/>
      <w:lvlJc w:val="left"/>
      <w:pPr>
        <w:ind w:left="5583" w:hanging="221"/>
      </w:pPr>
      <w:rPr>
        <w:rFonts w:hint="default"/>
        <w:lang w:val="pt-PT" w:eastAsia="en-US" w:bidi="ar-SA"/>
      </w:rPr>
    </w:lvl>
    <w:lvl w:ilvl="7" w:tplc="D81ADADE">
      <w:numFmt w:val="bullet"/>
      <w:lvlText w:val="•"/>
      <w:lvlJc w:val="left"/>
      <w:pPr>
        <w:ind w:left="6443" w:hanging="221"/>
      </w:pPr>
      <w:rPr>
        <w:rFonts w:hint="default"/>
        <w:lang w:val="pt-PT" w:eastAsia="en-US" w:bidi="ar-SA"/>
      </w:rPr>
    </w:lvl>
    <w:lvl w:ilvl="8" w:tplc="1DBADEBC">
      <w:numFmt w:val="bullet"/>
      <w:lvlText w:val="•"/>
      <w:lvlJc w:val="left"/>
      <w:pPr>
        <w:ind w:left="7304" w:hanging="221"/>
      </w:pPr>
      <w:rPr>
        <w:rFonts w:hint="default"/>
        <w:lang w:val="pt-PT" w:eastAsia="en-US" w:bidi="ar-SA"/>
      </w:rPr>
    </w:lvl>
  </w:abstractNum>
  <w:abstractNum w:abstractNumId="207" w15:restartNumberingAfterBreak="0">
    <w:nsid w:val="4B9F6465"/>
    <w:multiLevelType w:val="hybridMultilevel"/>
    <w:tmpl w:val="71E6F570"/>
    <w:lvl w:ilvl="0" w:tplc="6764E1F8">
      <w:start w:val="1"/>
      <w:numFmt w:val="decimal"/>
      <w:lvlText w:val="%1."/>
      <w:lvlJc w:val="left"/>
      <w:pPr>
        <w:ind w:left="365" w:hanging="176"/>
        <w:jc w:val="left"/>
      </w:pPr>
      <w:rPr>
        <w:rFonts w:ascii="Arial" w:eastAsia="Arial" w:hAnsi="Arial" w:cs="Arial" w:hint="default"/>
        <w:b w:val="0"/>
        <w:bCs w:val="0"/>
        <w:i w:val="0"/>
        <w:iCs w:val="0"/>
        <w:color w:val="231F20"/>
        <w:spacing w:val="0"/>
        <w:w w:val="89"/>
        <w:sz w:val="18"/>
        <w:szCs w:val="18"/>
        <w:lang w:val="pt-PT" w:eastAsia="en-US" w:bidi="ar-SA"/>
      </w:rPr>
    </w:lvl>
    <w:lvl w:ilvl="1" w:tplc="7EC8424A">
      <w:numFmt w:val="bullet"/>
      <w:lvlText w:val="•"/>
      <w:lvlJc w:val="left"/>
      <w:pPr>
        <w:ind w:left="1226" w:hanging="176"/>
      </w:pPr>
      <w:rPr>
        <w:rFonts w:hint="default"/>
        <w:lang w:val="pt-PT" w:eastAsia="en-US" w:bidi="ar-SA"/>
      </w:rPr>
    </w:lvl>
    <w:lvl w:ilvl="2" w:tplc="87229DE6">
      <w:numFmt w:val="bullet"/>
      <w:lvlText w:val="•"/>
      <w:lvlJc w:val="left"/>
      <w:pPr>
        <w:ind w:left="2093" w:hanging="176"/>
      </w:pPr>
      <w:rPr>
        <w:rFonts w:hint="default"/>
        <w:lang w:val="pt-PT" w:eastAsia="en-US" w:bidi="ar-SA"/>
      </w:rPr>
    </w:lvl>
    <w:lvl w:ilvl="3" w:tplc="074086C0">
      <w:numFmt w:val="bullet"/>
      <w:lvlText w:val="•"/>
      <w:lvlJc w:val="left"/>
      <w:pPr>
        <w:ind w:left="2959" w:hanging="176"/>
      </w:pPr>
      <w:rPr>
        <w:rFonts w:hint="default"/>
        <w:lang w:val="pt-PT" w:eastAsia="en-US" w:bidi="ar-SA"/>
      </w:rPr>
    </w:lvl>
    <w:lvl w:ilvl="4" w:tplc="FC6C435C">
      <w:numFmt w:val="bullet"/>
      <w:lvlText w:val="•"/>
      <w:lvlJc w:val="left"/>
      <w:pPr>
        <w:ind w:left="3826" w:hanging="176"/>
      </w:pPr>
      <w:rPr>
        <w:rFonts w:hint="default"/>
        <w:lang w:val="pt-PT" w:eastAsia="en-US" w:bidi="ar-SA"/>
      </w:rPr>
    </w:lvl>
    <w:lvl w:ilvl="5" w:tplc="713C6A20">
      <w:numFmt w:val="bullet"/>
      <w:lvlText w:val="•"/>
      <w:lvlJc w:val="left"/>
      <w:pPr>
        <w:ind w:left="4692" w:hanging="176"/>
      </w:pPr>
      <w:rPr>
        <w:rFonts w:hint="default"/>
        <w:lang w:val="pt-PT" w:eastAsia="en-US" w:bidi="ar-SA"/>
      </w:rPr>
    </w:lvl>
    <w:lvl w:ilvl="6" w:tplc="BDD4F8C4">
      <w:numFmt w:val="bullet"/>
      <w:lvlText w:val="•"/>
      <w:lvlJc w:val="left"/>
      <w:pPr>
        <w:ind w:left="5559" w:hanging="176"/>
      </w:pPr>
      <w:rPr>
        <w:rFonts w:hint="default"/>
        <w:lang w:val="pt-PT" w:eastAsia="en-US" w:bidi="ar-SA"/>
      </w:rPr>
    </w:lvl>
    <w:lvl w:ilvl="7" w:tplc="1EF4D4C8">
      <w:numFmt w:val="bullet"/>
      <w:lvlText w:val="•"/>
      <w:lvlJc w:val="left"/>
      <w:pPr>
        <w:ind w:left="6425" w:hanging="176"/>
      </w:pPr>
      <w:rPr>
        <w:rFonts w:hint="default"/>
        <w:lang w:val="pt-PT" w:eastAsia="en-US" w:bidi="ar-SA"/>
      </w:rPr>
    </w:lvl>
    <w:lvl w:ilvl="8" w:tplc="9ED0FDD4">
      <w:numFmt w:val="bullet"/>
      <w:lvlText w:val="•"/>
      <w:lvlJc w:val="left"/>
      <w:pPr>
        <w:ind w:left="7292" w:hanging="176"/>
      </w:pPr>
      <w:rPr>
        <w:rFonts w:hint="default"/>
        <w:lang w:val="pt-PT" w:eastAsia="en-US" w:bidi="ar-SA"/>
      </w:rPr>
    </w:lvl>
  </w:abstractNum>
  <w:abstractNum w:abstractNumId="208" w15:restartNumberingAfterBreak="0">
    <w:nsid w:val="4BAD6FFD"/>
    <w:multiLevelType w:val="hybridMultilevel"/>
    <w:tmpl w:val="F8207924"/>
    <w:lvl w:ilvl="0" w:tplc="FEDA8A76">
      <w:start w:val="1"/>
      <w:numFmt w:val="upperRoman"/>
      <w:lvlText w:val="%1"/>
      <w:lvlJc w:val="left"/>
      <w:pPr>
        <w:ind w:left="283" w:hanging="94"/>
        <w:jc w:val="left"/>
      </w:pPr>
      <w:rPr>
        <w:rFonts w:ascii="Arial" w:eastAsia="Arial" w:hAnsi="Arial" w:cs="Arial" w:hint="default"/>
        <w:b w:val="0"/>
        <w:bCs w:val="0"/>
        <w:i w:val="0"/>
        <w:iCs w:val="0"/>
        <w:color w:val="231F20"/>
        <w:spacing w:val="0"/>
        <w:w w:val="102"/>
        <w:sz w:val="18"/>
        <w:szCs w:val="18"/>
        <w:lang w:val="pt-PT" w:eastAsia="en-US" w:bidi="ar-SA"/>
      </w:rPr>
    </w:lvl>
    <w:lvl w:ilvl="1" w:tplc="61AEA420">
      <w:numFmt w:val="bullet"/>
      <w:lvlText w:val="•"/>
      <w:lvlJc w:val="left"/>
      <w:pPr>
        <w:ind w:left="1154" w:hanging="94"/>
      </w:pPr>
      <w:rPr>
        <w:rFonts w:hint="default"/>
        <w:lang w:val="pt-PT" w:eastAsia="en-US" w:bidi="ar-SA"/>
      </w:rPr>
    </w:lvl>
    <w:lvl w:ilvl="2" w:tplc="01F0A964">
      <w:numFmt w:val="bullet"/>
      <w:lvlText w:val="•"/>
      <w:lvlJc w:val="left"/>
      <w:pPr>
        <w:ind w:left="2029" w:hanging="94"/>
      </w:pPr>
      <w:rPr>
        <w:rFonts w:hint="default"/>
        <w:lang w:val="pt-PT" w:eastAsia="en-US" w:bidi="ar-SA"/>
      </w:rPr>
    </w:lvl>
    <w:lvl w:ilvl="3" w:tplc="DCA07BA6">
      <w:numFmt w:val="bullet"/>
      <w:lvlText w:val="•"/>
      <w:lvlJc w:val="left"/>
      <w:pPr>
        <w:ind w:left="2903" w:hanging="94"/>
      </w:pPr>
      <w:rPr>
        <w:rFonts w:hint="default"/>
        <w:lang w:val="pt-PT" w:eastAsia="en-US" w:bidi="ar-SA"/>
      </w:rPr>
    </w:lvl>
    <w:lvl w:ilvl="4" w:tplc="08308D38">
      <w:numFmt w:val="bullet"/>
      <w:lvlText w:val="•"/>
      <w:lvlJc w:val="left"/>
      <w:pPr>
        <w:ind w:left="3778" w:hanging="94"/>
      </w:pPr>
      <w:rPr>
        <w:rFonts w:hint="default"/>
        <w:lang w:val="pt-PT" w:eastAsia="en-US" w:bidi="ar-SA"/>
      </w:rPr>
    </w:lvl>
    <w:lvl w:ilvl="5" w:tplc="19D2E3BC">
      <w:numFmt w:val="bullet"/>
      <w:lvlText w:val="•"/>
      <w:lvlJc w:val="left"/>
      <w:pPr>
        <w:ind w:left="4652" w:hanging="94"/>
      </w:pPr>
      <w:rPr>
        <w:rFonts w:hint="default"/>
        <w:lang w:val="pt-PT" w:eastAsia="en-US" w:bidi="ar-SA"/>
      </w:rPr>
    </w:lvl>
    <w:lvl w:ilvl="6" w:tplc="4274B8E6">
      <w:numFmt w:val="bullet"/>
      <w:lvlText w:val="•"/>
      <w:lvlJc w:val="left"/>
      <w:pPr>
        <w:ind w:left="5527" w:hanging="94"/>
      </w:pPr>
      <w:rPr>
        <w:rFonts w:hint="default"/>
        <w:lang w:val="pt-PT" w:eastAsia="en-US" w:bidi="ar-SA"/>
      </w:rPr>
    </w:lvl>
    <w:lvl w:ilvl="7" w:tplc="E8302FC4">
      <w:numFmt w:val="bullet"/>
      <w:lvlText w:val="•"/>
      <w:lvlJc w:val="left"/>
      <w:pPr>
        <w:ind w:left="6401" w:hanging="94"/>
      </w:pPr>
      <w:rPr>
        <w:rFonts w:hint="default"/>
        <w:lang w:val="pt-PT" w:eastAsia="en-US" w:bidi="ar-SA"/>
      </w:rPr>
    </w:lvl>
    <w:lvl w:ilvl="8" w:tplc="D65C0F4C">
      <w:numFmt w:val="bullet"/>
      <w:lvlText w:val="•"/>
      <w:lvlJc w:val="left"/>
      <w:pPr>
        <w:ind w:left="7276" w:hanging="94"/>
      </w:pPr>
      <w:rPr>
        <w:rFonts w:hint="default"/>
        <w:lang w:val="pt-PT" w:eastAsia="en-US" w:bidi="ar-SA"/>
      </w:rPr>
    </w:lvl>
  </w:abstractNum>
  <w:abstractNum w:abstractNumId="209" w15:restartNumberingAfterBreak="0">
    <w:nsid w:val="4BAD7F4F"/>
    <w:multiLevelType w:val="hybridMultilevel"/>
    <w:tmpl w:val="BD30925A"/>
    <w:lvl w:ilvl="0" w:tplc="EAFC7CF6">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45683022">
      <w:numFmt w:val="bullet"/>
      <w:lvlText w:val="•"/>
      <w:lvlJc w:val="left"/>
      <w:pPr>
        <w:ind w:left="1154" w:hanging="91"/>
      </w:pPr>
      <w:rPr>
        <w:rFonts w:hint="default"/>
        <w:lang w:val="pt-PT" w:eastAsia="en-US" w:bidi="ar-SA"/>
      </w:rPr>
    </w:lvl>
    <w:lvl w:ilvl="2" w:tplc="FC58497C">
      <w:numFmt w:val="bullet"/>
      <w:lvlText w:val="•"/>
      <w:lvlJc w:val="left"/>
      <w:pPr>
        <w:ind w:left="2029" w:hanging="91"/>
      </w:pPr>
      <w:rPr>
        <w:rFonts w:hint="default"/>
        <w:lang w:val="pt-PT" w:eastAsia="en-US" w:bidi="ar-SA"/>
      </w:rPr>
    </w:lvl>
    <w:lvl w:ilvl="3" w:tplc="7B38B192">
      <w:numFmt w:val="bullet"/>
      <w:lvlText w:val="•"/>
      <w:lvlJc w:val="left"/>
      <w:pPr>
        <w:ind w:left="2903" w:hanging="91"/>
      </w:pPr>
      <w:rPr>
        <w:rFonts w:hint="default"/>
        <w:lang w:val="pt-PT" w:eastAsia="en-US" w:bidi="ar-SA"/>
      </w:rPr>
    </w:lvl>
    <w:lvl w:ilvl="4" w:tplc="A5FC1FAA">
      <w:numFmt w:val="bullet"/>
      <w:lvlText w:val="•"/>
      <w:lvlJc w:val="left"/>
      <w:pPr>
        <w:ind w:left="3778" w:hanging="91"/>
      </w:pPr>
      <w:rPr>
        <w:rFonts w:hint="default"/>
        <w:lang w:val="pt-PT" w:eastAsia="en-US" w:bidi="ar-SA"/>
      </w:rPr>
    </w:lvl>
    <w:lvl w:ilvl="5" w:tplc="17D0E708">
      <w:numFmt w:val="bullet"/>
      <w:lvlText w:val="•"/>
      <w:lvlJc w:val="left"/>
      <w:pPr>
        <w:ind w:left="4652" w:hanging="91"/>
      </w:pPr>
      <w:rPr>
        <w:rFonts w:hint="default"/>
        <w:lang w:val="pt-PT" w:eastAsia="en-US" w:bidi="ar-SA"/>
      </w:rPr>
    </w:lvl>
    <w:lvl w:ilvl="6" w:tplc="B0346B10">
      <w:numFmt w:val="bullet"/>
      <w:lvlText w:val="•"/>
      <w:lvlJc w:val="left"/>
      <w:pPr>
        <w:ind w:left="5527" w:hanging="91"/>
      </w:pPr>
      <w:rPr>
        <w:rFonts w:hint="default"/>
        <w:lang w:val="pt-PT" w:eastAsia="en-US" w:bidi="ar-SA"/>
      </w:rPr>
    </w:lvl>
    <w:lvl w:ilvl="7" w:tplc="AC7E0C60">
      <w:numFmt w:val="bullet"/>
      <w:lvlText w:val="•"/>
      <w:lvlJc w:val="left"/>
      <w:pPr>
        <w:ind w:left="6401" w:hanging="91"/>
      </w:pPr>
      <w:rPr>
        <w:rFonts w:hint="default"/>
        <w:lang w:val="pt-PT" w:eastAsia="en-US" w:bidi="ar-SA"/>
      </w:rPr>
    </w:lvl>
    <w:lvl w:ilvl="8" w:tplc="FD7AC12A">
      <w:numFmt w:val="bullet"/>
      <w:lvlText w:val="•"/>
      <w:lvlJc w:val="left"/>
      <w:pPr>
        <w:ind w:left="7276" w:hanging="91"/>
      </w:pPr>
      <w:rPr>
        <w:rFonts w:hint="default"/>
        <w:lang w:val="pt-PT" w:eastAsia="en-US" w:bidi="ar-SA"/>
      </w:rPr>
    </w:lvl>
  </w:abstractNum>
  <w:abstractNum w:abstractNumId="210" w15:restartNumberingAfterBreak="0">
    <w:nsid w:val="4C0928D6"/>
    <w:multiLevelType w:val="hybridMultilevel"/>
    <w:tmpl w:val="B9F8FB72"/>
    <w:lvl w:ilvl="0" w:tplc="F12CE0B6">
      <w:start w:val="1"/>
      <w:numFmt w:val="lowerLetter"/>
      <w:lvlText w:val="%1)"/>
      <w:lvlJc w:val="left"/>
      <w:pPr>
        <w:ind w:left="190" w:hanging="235"/>
        <w:jc w:val="left"/>
      </w:pPr>
      <w:rPr>
        <w:rFonts w:ascii="Arial" w:eastAsia="Arial" w:hAnsi="Arial" w:cs="Arial" w:hint="default"/>
        <w:b w:val="0"/>
        <w:bCs w:val="0"/>
        <w:i w:val="0"/>
        <w:iCs w:val="0"/>
        <w:color w:val="231F20"/>
        <w:spacing w:val="0"/>
        <w:w w:val="113"/>
        <w:sz w:val="18"/>
        <w:szCs w:val="18"/>
        <w:lang w:val="pt-PT" w:eastAsia="en-US" w:bidi="ar-SA"/>
      </w:rPr>
    </w:lvl>
    <w:lvl w:ilvl="1" w:tplc="245A0570">
      <w:numFmt w:val="bullet"/>
      <w:lvlText w:val="•"/>
      <w:lvlJc w:val="left"/>
      <w:pPr>
        <w:ind w:left="1082" w:hanging="235"/>
      </w:pPr>
      <w:rPr>
        <w:rFonts w:hint="default"/>
        <w:lang w:val="pt-PT" w:eastAsia="en-US" w:bidi="ar-SA"/>
      </w:rPr>
    </w:lvl>
    <w:lvl w:ilvl="2" w:tplc="102CBB8C">
      <w:numFmt w:val="bullet"/>
      <w:lvlText w:val="•"/>
      <w:lvlJc w:val="left"/>
      <w:pPr>
        <w:ind w:left="1965" w:hanging="235"/>
      </w:pPr>
      <w:rPr>
        <w:rFonts w:hint="default"/>
        <w:lang w:val="pt-PT" w:eastAsia="en-US" w:bidi="ar-SA"/>
      </w:rPr>
    </w:lvl>
    <w:lvl w:ilvl="3" w:tplc="64D46FBA">
      <w:numFmt w:val="bullet"/>
      <w:lvlText w:val="•"/>
      <w:lvlJc w:val="left"/>
      <w:pPr>
        <w:ind w:left="2847" w:hanging="235"/>
      </w:pPr>
      <w:rPr>
        <w:rFonts w:hint="default"/>
        <w:lang w:val="pt-PT" w:eastAsia="en-US" w:bidi="ar-SA"/>
      </w:rPr>
    </w:lvl>
    <w:lvl w:ilvl="4" w:tplc="BEAC3C06">
      <w:numFmt w:val="bullet"/>
      <w:lvlText w:val="•"/>
      <w:lvlJc w:val="left"/>
      <w:pPr>
        <w:ind w:left="3730" w:hanging="235"/>
      </w:pPr>
      <w:rPr>
        <w:rFonts w:hint="default"/>
        <w:lang w:val="pt-PT" w:eastAsia="en-US" w:bidi="ar-SA"/>
      </w:rPr>
    </w:lvl>
    <w:lvl w:ilvl="5" w:tplc="39EEB2FC">
      <w:numFmt w:val="bullet"/>
      <w:lvlText w:val="•"/>
      <w:lvlJc w:val="left"/>
      <w:pPr>
        <w:ind w:left="4612" w:hanging="235"/>
      </w:pPr>
      <w:rPr>
        <w:rFonts w:hint="default"/>
        <w:lang w:val="pt-PT" w:eastAsia="en-US" w:bidi="ar-SA"/>
      </w:rPr>
    </w:lvl>
    <w:lvl w:ilvl="6" w:tplc="E2DA4588">
      <w:numFmt w:val="bullet"/>
      <w:lvlText w:val="•"/>
      <w:lvlJc w:val="left"/>
      <w:pPr>
        <w:ind w:left="5495" w:hanging="235"/>
      </w:pPr>
      <w:rPr>
        <w:rFonts w:hint="default"/>
        <w:lang w:val="pt-PT" w:eastAsia="en-US" w:bidi="ar-SA"/>
      </w:rPr>
    </w:lvl>
    <w:lvl w:ilvl="7" w:tplc="D9A8BC70">
      <w:numFmt w:val="bullet"/>
      <w:lvlText w:val="•"/>
      <w:lvlJc w:val="left"/>
      <w:pPr>
        <w:ind w:left="6377" w:hanging="235"/>
      </w:pPr>
      <w:rPr>
        <w:rFonts w:hint="default"/>
        <w:lang w:val="pt-PT" w:eastAsia="en-US" w:bidi="ar-SA"/>
      </w:rPr>
    </w:lvl>
    <w:lvl w:ilvl="8" w:tplc="A3021B74">
      <w:numFmt w:val="bullet"/>
      <w:lvlText w:val="•"/>
      <w:lvlJc w:val="left"/>
      <w:pPr>
        <w:ind w:left="7260" w:hanging="235"/>
      </w:pPr>
      <w:rPr>
        <w:rFonts w:hint="default"/>
        <w:lang w:val="pt-PT" w:eastAsia="en-US" w:bidi="ar-SA"/>
      </w:rPr>
    </w:lvl>
  </w:abstractNum>
  <w:abstractNum w:abstractNumId="211" w15:restartNumberingAfterBreak="0">
    <w:nsid w:val="4C424BCC"/>
    <w:multiLevelType w:val="hybridMultilevel"/>
    <w:tmpl w:val="4E568E86"/>
    <w:lvl w:ilvl="0" w:tplc="3918A4B8">
      <w:start w:val="12"/>
      <w:numFmt w:val="lowerLetter"/>
      <w:lvlText w:val="%1)"/>
      <w:lvlJc w:val="left"/>
      <w:pPr>
        <w:ind w:left="357" w:hanging="167"/>
        <w:jc w:val="left"/>
      </w:pPr>
      <w:rPr>
        <w:rFonts w:ascii="Arial" w:eastAsia="Arial" w:hAnsi="Arial" w:cs="Arial" w:hint="default"/>
        <w:b w:val="0"/>
        <w:bCs w:val="0"/>
        <w:i w:val="0"/>
        <w:iCs w:val="0"/>
        <w:color w:val="231F20"/>
        <w:spacing w:val="0"/>
        <w:w w:val="125"/>
        <w:sz w:val="18"/>
        <w:szCs w:val="18"/>
        <w:lang w:val="pt-PT" w:eastAsia="en-US" w:bidi="ar-SA"/>
      </w:rPr>
    </w:lvl>
    <w:lvl w:ilvl="1" w:tplc="B112ACDC">
      <w:numFmt w:val="bullet"/>
      <w:lvlText w:val="•"/>
      <w:lvlJc w:val="left"/>
      <w:pPr>
        <w:ind w:left="1226" w:hanging="167"/>
      </w:pPr>
      <w:rPr>
        <w:rFonts w:hint="default"/>
        <w:lang w:val="pt-PT" w:eastAsia="en-US" w:bidi="ar-SA"/>
      </w:rPr>
    </w:lvl>
    <w:lvl w:ilvl="2" w:tplc="F9AC0202">
      <w:numFmt w:val="bullet"/>
      <w:lvlText w:val="•"/>
      <w:lvlJc w:val="left"/>
      <w:pPr>
        <w:ind w:left="2093" w:hanging="167"/>
      </w:pPr>
      <w:rPr>
        <w:rFonts w:hint="default"/>
        <w:lang w:val="pt-PT" w:eastAsia="en-US" w:bidi="ar-SA"/>
      </w:rPr>
    </w:lvl>
    <w:lvl w:ilvl="3" w:tplc="4D74DD2A">
      <w:numFmt w:val="bullet"/>
      <w:lvlText w:val="•"/>
      <w:lvlJc w:val="left"/>
      <w:pPr>
        <w:ind w:left="2959" w:hanging="167"/>
      </w:pPr>
      <w:rPr>
        <w:rFonts w:hint="default"/>
        <w:lang w:val="pt-PT" w:eastAsia="en-US" w:bidi="ar-SA"/>
      </w:rPr>
    </w:lvl>
    <w:lvl w:ilvl="4" w:tplc="1612020A">
      <w:numFmt w:val="bullet"/>
      <w:lvlText w:val="•"/>
      <w:lvlJc w:val="left"/>
      <w:pPr>
        <w:ind w:left="3826" w:hanging="167"/>
      </w:pPr>
      <w:rPr>
        <w:rFonts w:hint="default"/>
        <w:lang w:val="pt-PT" w:eastAsia="en-US" w:bidi="ar-SA"/>
      </w:rPr>
    </w:lvl>
    <w:lvl w:ilvl="5" w:tplc="915A9C7A">
      <w:numFmt w:val="bullet"/>
      <w:lvlText w:val="•"/>
      <w:lvlJc w:val="left"/>
      <w:pPr>
        <w:ind w:left="4692" w:hanging="167"/>
      </w:pPr>
      <w:rPr>
        <w:rFonts w:hint="default"/>
        <w:lang w:val="pt-PT" w:eastAsia="en-US" w:bidi="ar-SA"/>
      </w:rPr>
    </w:lvl>
    <w:lvl w:ilvl="6" w:tplc="709C9542">
      <w:numFmt w:val="bullet"/>
      <w:lvlText w:val="•"/>
      <w:lvlJc w:val="left"/>
      <w:pPr>
        <w:ind w:left="5559" w:hanging="167"/>
      </w:pPr>
      <w:rPr>
        <w:rFonts w:hint="default"/>
        <w:lang w:val="pt-PT" w:eastAsia="en-US" w:bidi="ar-SA"/>
      </w:rPr>
    </w:lvl>
    <w:lvl w:ilvl="7" w:tplc="7506DD5C">
      <w:numFmt w:val="bullet"/>
      <w:lvlText w:val="•"/>
      <w:lvlJc w:val="left"/>
      <w:pPr>
        <w:ind w:left="6425" w:hanging="167"/>
      </w:pPr>
      <w:rPr>
        <w:rFonts w:hint="default"/>
        <w:lang w:val="pt-PT" w:eastAsia="en-US" w:bidi="ar-SA"/>
      </w:rPr>
    </w:lvl>
    <w:lvl w:ilvl="8" w:tplc="B8D6740E">
      <w:numFmt w:val="bullet"/>
      <w:lvlText w:val="•"/>
      <w:lvlJc w:val="left"/>
      <w:pPr>
        <w:ind w:left="7292" w:hanging="167"/>
      </w:pPr>
      <w:rPr>
        <w:rFonts w:hint="default"/>
        <w:lang w:val="pt-PT" w:eastAsia="en-US" w:bidi="ar-SA"/>
      </w:rPr>
    </w:lvl>
  </w:abstractNum>
  <w:abstractNum w:abstractNumId="212" w15:restartNumberingAfterBreak="0">
    <w:nsid w:val="4C6177C7"/>
    <w:multiLevelType w:val="hybridMultilevel"/>
    <w:tmpl w:val="A25AC746"/>
    <w:lvl w:ilvl="0" w:tplc="3F3AF6DA">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C6BC9184">
      <w:numFmt w:val="bullet"/>
      <w:lvlText w:val="•"/>
      <w:lvlJc w:val="left"/>
      <w:pPr>
        <w:ind w:left="1154" w:hanging="91"/>
      </w:pPr>
      <w:rPr>
        <w:rFonts w:hint="default"/>
        <w:lang w:val="pt-PT" w:eastAsia="en-US" w:bidi="ar-SA"/>
      </w:rPr>
    </w:lvl>
    <w:lvl w:ilvl="2" w:tplc="04AC9142">
      <w:numFmt w:val="bullet"/>
      <w:lvlText w:val="•"/>
      <w:lvlJc w:val="left"/>
      <w:pPr>
        <w:ind w:left="2029" w:hanging="91"/>
      </w:pPr>
      <w:rPr>
        <w:rFonts w:hint="default"/>
        <w:lang w:val="pt-PT" w:eastAsia="en-US" w:bidi="ar-SA"/>
      </w:rPr>
    </w:lvl>
    <w:lvl w:ilvl="3" w:tplc="F5EAA3EC">
      <w:numFmt w:val="bullet"/>
      <w:lvlText w:val="•"/>
      <w:lvlJc w:val="left"/>
      <w:pPr>
        <w:ind w:left="2903" w:hanging="91"/>
      </w:pPr>
      <w:rPr>
        <w:rFonts w:hint="default"/>
        <w:lang w:val="pt-PT" w:eastAsia="en-US" w:bidi="ar-SA"/>
      </w:rPr>
    </w:lvl>
    <w:lvl w:ilvl="4" w:tplc="FE42E144">
      <w:numFmt w:val="bullet"/>
      <w:lvlText w:val="•"/>
      <w:lvlJc w:val="left"/>
      <w:pPr>
        <w:ind w:left="3778" w:hanging="91"/>
      </w:pPr>
      <w:rPr>
        <w:rFonts w:hint="default"/>
        <w:lang w:val="pt-PT" w:eastAsia="en-US" w:bidi="ar-SA"/>
      </w:rPr>
    </w:lvl>
    <w:lvl w:ilvl="5" w:tplc="9376925A">
      <w:numFmt w:val="bullet"/>
      <w:lvlText w:val="•"/>
      <w:lvlJc w:val="left"/>
      <w:pPr>
        <w:ind w:left="4652" w:hanging="91"/>
      </w:pPr>
      <w:rPr>
        <w:rFonts w:hint="default"/>
        <w:lang w:val="pt-PT" w:eastAsia="en-US" w:bidi="ar-SA"/>
      </w:rPr>
    </w:lvl>
    <w:lvl w:ilvl="6" w:tplc="118C94C6">
      <w:numFmt w:val="bullet"/>
      <w:lvlText w:val="•"/>
      <w:lvlJc w:val="left"/>
      <w:pPr>
        <w:ind w:left="5527" w:hanging="91"/>
      </w:pPr>
      <w:rPr>
        <w:rFonts w:hint="default"/>
        <w:lang w:val="pt-PT" w:eastAsia="en-US" w:bidi="ar-SA"/>
      </w:rPr>
    </w:lvl>
    <w:lvl w:ilvl="7" w:tplc="EBA6F8DC">
      <w:numFmt w:val="bullet"/>
      <w:lvlText w:val="•"/>
      <w:lvlJc w:val="left"/>
      <w:pPr>
        <w:ind w:left="6401" w:hanging="91"/>
      </w:pPr>
      <w:rPr>
        <w:rFonts w:hint="default"/>
        <w:lang w:val="pt-PT" w:eastAsia="en-US" w:bidi="ar-SA"/>
      </w:rPr>
    </w:lvl>
    <w:lvl w:ilvl="8" w:tplc="A10A7D08">
      <w:numFmt w:val="bullet"/>
      <w:lvlText w:val="•"/>
      <w:lvlJc w:val="left"/>
      <w:pPr>
        <w:ind w:left="7276" w:hanging="91"/>
      </w:pPr>
      <w:rPr>
        <w:rFonts w:hint="default"/>
        <w:lang w:val="pt-PT" w:eastAsia="en-US" w:bidi="ar-SA"/>
      </w:rPr>
    </w:lvl>
  </w:abstractNum>
  <w:abstractNum w:abstractNumId="213" w15:restartNumberingAfterBreak="0">
    <w:nsid w:val="4D707BBF"/>
    <w:multiLevelType w:val="hybridMultilevel"/>
    <w:tmpl w:val="23F24160"/>
    <w:lvl w:ilvl="0" w:tplc="89B8009E">
      <w:start w:val="1"/>
      <w:numFmt w:val="decimal"/>
      <w:lvlText w:val="%1."/>
      <w:lvlJc w:val="left"/>
      <w:pPr>
        <w:ind w:left="190" w:hanging="169"/>
        <w:jc w:val="left"/>
      </w:pPr>
      <w:rPr>
        <w:rFonts w:hint="default"/>
        <w:spacing w:val="0"/>
        <w:w w:val="89"/>
        <w:lang w:val="pt-PT" w:eastAsia="en-US" w:bidi="ar-SA"/>
      </w:rPr>
    </w:lvl>
    <w:lvl w:ilvl="1" w:tplc="1A4EA2E6">
      <w:numFmt w:val="bullet"/>
      <w:lvlText w:val="•"/>
      <w:lvlJc w:val="left"/>
      <w:pPr>
        <w:ind w:left="1082" w:hanging="169"/>
      </w:pPr>
      <w:rPr>
        <w:rFonts w:hint="default"/>
        <w:lang w:val="pt-PT" w:eastAsia="en-US" w:bidi="ar-SA"/>
      </w:rPr>
    </w:lvl>
    <w:lvl w:ilvl="2" w:tplc="F752969E">
      <w:numFmt w:val="bullet"/>
      <w:lvlText w:val="•"/>
      <w:lvlJc w:val="left"/>
      <w:pPr>
        <w:ind w:left="1965" w:hanging="169"/>
      </w:pPr>
      <w:rPr>
        <w:rFonts w:hint="default"/>
        <w:lang w:val="pt-PT" w:eastAsia="en-US" w:bidi="ar-SA"/>
      </w:rPr>
    </w:lvl>
    <w:lvl w:ilvl="3" w:tplc="946C8D92">
      <w:numFmt w:val="bullet"/>
      <w:lvlText w:val="•"/>
      <w:lvlJc w:val="left"/>
      <w:pPr>
        <w:ind w:left="2847" w:hanging="169"/>
      </w:pPr>
      <w:rPr>
        <w:rFonts w:hint="default"/>
        <w:lang w:val="pt-PT" w:eastAsia="en-US" w:bidi="ar-SA"/>
      </w:rPr>
    </w:lvl>
    <w:lvl w:ilvl="4" w:tplc="7BE8F4D0">
      <w:numFmt w:val="bullet"/>
      <w:lvlText w:val="•"/>
      <w:lvlJc w:val="left"/>
      <w:pPr>
        <w:ind w:left="3730" w:hanging="169"/>
      </w:pPr>
      <w:rPr>
        <w:rFonts w:hint="default"/>
        <w:lang w:val="pt-PT" w:eastAsia="en-US" w:bidi="ar-SA"/>
      </w:rPr>
    </w:lvl>
    <w:lvl w:ilvl="5" w:tplc="96AAA040">
      <w:numFmt w:val="bullet"/>
      <w:lvlText w:val="•"/>
      <w:lvlJc w:val="left"/>
      <w:pPr>
        <w:ind w:left="4612" w:hanging="169"/>
      </w:pPr>
      <w:rPr>
        <w:rFonts w:hint="default"/>
        <w:lang w:val="pt-PT" w:eastAsia="en-US" w:bidi="ar-SA"/>
      </w:rPr>
    </w:lvl>
    <w:lvl w:ilvl="6" w:tplc="525E41C0">
      <w:numFmt w:val="bullet"/>
      <w:lvlText w:val="•"/>
      <w:lvlJc w:val="left"/>
      <w:pPr>
        <w:ind w:left="5495" w:hanging="169"/>
      </w:pPr>
      <w:rPr>
        <w:rFonts w:hint="default"/>
        <w:lang w:val="pt-PT" w:eastAsia="en-US" w:bidi="ar-SA"/>
      </w:rPr>
    </w:lvl>
    <w:lvl w:ilvl="7" w:tplc="B6C09476">
      <w:numFmt w:val="bullet"/>
      <w:lvlText w:val="•"/>
      <w:lvlJc w:val="left"/>
      <w:pPr>
        <w:ind w:left="6377" w:hanging="169"/>
      </w:pPr>
      <w:rPr>
        <w:rFonts w:hint="default"/>
        <w:lang w:val="pt-PT" w:eastAsia="en-US" w:bidi="ar-SA"/>
      </w:rPr>
    </w:lvl>
    <w:lvl w:ilvl="8" w:tplc="FD02EE60">
      <w:numFmt w:val="bullet"/>
      <w:lvlText w:val="•"/>
      <w:lvlJc w:val="left"/>
      <w:pPr>
        <w:ind w:left="7260" w:hanging="169"/>
      </w:pPr>
      <w:rPr>
        <w:rFonts w:hint="default"/>
        <w:lang w:val="pt-PT" w:eastAsia="en-US" w:bidi="ar-SA"/>
      </w:rPr>
    </w:lvl>
  </w:abstractNum>
  <w:abstractNum w:abstractNumId="214" w15:restartNumberingAfterBreak="0">
    <w:nsid w:val="4DB01DCD"/>
    <w:multiLevelType w:val="hybridMultilevel"/>
    <w:tmpl w:val="E7787420"/>
    <w:lvl w:ilvl="0" w:tplc="4E881084">
      <w:start w:val="2"/>
      <w:numFmt w:val="decimal"/>
      <w:lvlText w:val="%1."/>
      <w:lvlJc w:val="left"/>
      <w:pPr>
        <w:ind w:left="190" w:hanging="229"/>
        <w:jc w:val="left"/>
      </w:pPr>
      <w:rPr>
        <w:rFonts w:ascii="Arial" w:eastAsia="Arial" w:hAnsi="Arial" w:cs="Arial" w:hint="default"/>
        <w:b w:val="0"/>
        <w:bCs w:val="0"/>
        <w:i w:val="0"/>
        <w:iCs w:val="0"/>
        <w:color w:val="231F20"/>
        <w:spacing w:val="0"/>
        <w:w w:val="109"/>
        <w:sz w:val="18"/>
        <w:szCs w:val="18"/>
        <w:lang w:val="pt-PT" w:eastAsia="en-US" w:bidi="ar-SA"/>
      </w:rPr>
    </w:lvl>
    <w:lvl w:ilvl="1" w:tplc="F0B4E788">
      <w:start w:val="1"/>
      <w:numFmt w:val="lowerLetter"/>
      <w:lvlText w:val="%2)"/>
      <w:lvlJc w:val="left"/>
      <w:pPr>
        <w:ind w:left="410" w:hanging="221"/>
        <w:jc w:val="left"/>
      </w:pPr>
      <w:rPr>
        <w:rFonts w:ascii="Arial" w:eastAsia="Arial" w:hAnsi="Arial" w:cs="Arial" w:hint="default"/>
        <w:b w:val="0"/>
        <w:bCs w:val="0"/>
        <w:i w:val="0"/>
        <w:iCs w:val="0"/>
        <w:color w:val="231F20"/>
        <w:spacing w:val="0"/>
        <w:w w:val="113"/>
        <w:sz w:val="18"/>
        <w:szCs w:val="18"/>
        <w:lang w:val="pt-PT" w:eastAsia="en-US" w:bidi="ar-SA"/>
      </w:rPr>
    </w:lvl>
    <w:lvl w:ilvl="2" w:tplc="D03E5C02">
      <w:numFmt w:val="bullet"/>
      <w:lvlText w:val="•"/>
      <w:lvlJc w:val="left"/>
      <w:pPr>
        <w:ind w:left="1376" w:hanging="221"/>
      </w:pPr>
      <w:rPr>
        <w:rFonts w:hint="default"/>
        <w:lang w:val="pt-PT" w:eastAsia="en-US" w:bidi="ar-SA"/>
      </w:rPr>
    </w:lvl>
    <w:lvl w:ilvl="3" w:tplc="4FCA6C12">
      <w:numFmt w:val="bullet"/>
      <w:lvlText w:val="•"/>
      <w:lvlJc w:val="left"/>
      <w:pPr>
        <w:ind w:left="2332" w:hanging="221"/>
      </w:pPr>
      <w:rPr>
        <w:rFonts w:hint="default"/>
        <w:lang w:val="pt-PT" w:eastAsia="en-US" w:bidi="ar-SA"/>
      </w:rPr>
    </w:lvl>
    <w:lvl w:ilvl="4" w:tplc="733C4D44">
      <w:numFmt w:val="bullet"/>
      <w:lvlText w:val="•"/>
      <w:lvlJc w:val="left"/>
      <w:pPr>
        <w:ind w:left="3288" w:hanging="221"/>
      </w:pPr>
      <w:rPr>
        <w:rFonts w:hint="default"/>
        <w:lang w:val="pt-PT" w:eastAsia="en-US" w:bidi="ar-SA"/>
      </w:rPr>
    </w:lvl>
    <w:lvl w:ilvl="5" w:tplc="B5E0FC28">
      <w:numFmt w:val="bullet"/>
      <w:lvlText w:val="•"/>
      <w:lvlJc w:val="left"/>
      <w:pPr>
        <w:ind w:left="4244" w:hanging="221"/>
      </w:pPr>
      <w:rPr>
        <w:rFonts w:hint="default"/>
        <w:lang w:val="pt-PT" w:eastAsia="en-US" w:bidi="ar-SA"/>
      </w:rPr>
    </w:lvl>
    <w:lvl w:ilvl="6" w:tplc="27D437AA">
      <w:numFmt w:val="bullet"/>
      <w:lvlText w:val="•"/>
      <w:lvlJc w:val="left"/>
      <w:pPr>
        <w:ind w:left="5200" w:hanging="221"/>
      </w:pPr>
      <w:rPr>
        <w:rFonts w:hint="default"/>
        <w:lang w:val="pt-PT" w:eastAsia="en-US" w:bidi="ar-SA"/>
      </w:rPr>
    </w:lvl>
    <w:lvl w:ilvl="7" w:tplc="F180864A">
      <w:numFmt w:val="bullet"/>
      <w:lvlText w:val="•"/>
      <w:lvlJc w:val="left"/>
      <w:pPr>
        <w:ind w:left="6157" w:hanging="221"/>
      </w:pPr>
      <w:rPr>
        <w:rFonts w:hint="default"/>
        <w:lang w:val="pt-PT" w:eastAsia="en-US" w:bidi="ar-SA"/>
      </w:rPr>
    </w:lvl>
    <w:lvl w:ilvl="8" w:tplc="435A5D98">
      <w:numFmt w:val="bullet"/>
      <w:lvlText w:val="•"/>
      <w:lvlJc w:val="left"/>
      <w:pPr>
        <w:ind w:left="7113" w:hanging="221"/>
      </w:pPr>
      <w:rPr>
        <w:rFonts w:hint="default"/>
        <w:lang w:val="pt-PT" w:eastAsia="en-US" w:bidi="ar-SA"/>
      </w:rPr>
    </w:lvl>
  </w:abstractNum>
  <w:abstractNum w:abstractNumId="215" w15:restartNumberingAfterBreak="0">
    <w:nsid w:val="4DB44058"/>
    <w:multiLevelType w:val="hybridMultilevel"/>
    <w:tmpl w:val="68BC4B96"/>
    <w:lvl w:ilvl="0" w:tplc="1290880C">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AF365A8E">
      <w:numFmt w:val="bullet"/>
      <w:lvlText w:val="•"/>
      <w:lvlJc w:val="left"/>
      <w:pPr>
        <w:ind w:left="1280" w:hanging="221"/>
      </w:pPr>
      <w:rPr>
        <w:rFonts w:hint="default"/>
        <w:lang w:val="pt-PT" w:eastAsia="en-US" w:bidi="ar-SA"/>
      </w:rPr>
    </w:lvl>
    <w:lvl w:ilvl="2" w:tplc="71EA8238">
      <w:numFmt w:val="bullet"/>
      <w:lvlText w:val="•"/>
      <w:lvlJc w:val="left"/>
      <w:pPr>
        <w:ind w:left="2141" w:hanging="221"/>
      </w:pPr>
      <w:rPr>
        <w:rFonts w:hint="default"/>
        <w:lang w:val="pt-PT" w:eastAsia="en-US" w:bidi="ar-SA"/>
      </w:rPr>
    </w:lvl>
    <w:lvl w:ilvl="3" w:tplc="12D6F8F6">
      <w:numFmt w:val="bullet"/>
      <w:lvlText w:val="•"/>
      <w:lvlJc w:val="left"/>
      <w:pPr>
        <w:ind w:left="3001" w:hanging="221"/>
      </w:pPr>
      <w:rPr>
        <w:rFonts w:hint="default"/>
        <w:lang w:val="pt-PT" w:eastAsia="en-US" w:bidi="ar-SA"/>
      </w:rPr>
    </w:lvl>
    <w:lvl w:ilvl="4" w:tplc="86504B78">
      <w:numFmt w:val="bullet"/>
      <w:lvlText w:val="•"/>
      <w:lvlJc w:val="left"/>
      <w:pPr>
        <w:ind w:left="3862" w:hanging="221"/>
      </w:pPr>
      <w:rPr>
        <w:rFonts w:hint="default"/>
        <w:lang w:val="pt-PT" w:eastAsia="en-US" w:bidi="ar-SA"/>
      </w:rPr>
    </w:lvl>
    <w:lvl w:ilvl="5" w:tplc="8B688F70">
      <w:numFmt w:val="bullet"/>
      <w:lvlText w:val="•"/>
      <w:lvlJc w:val="left"/>
      <w:pPr>
        <w:ind w:left="4722" w:hanging="221"/>
      </w:pPr>
      <w:rPr>
        <w:rFonts w:hint="default"/>
        <w:lang w:val="pt-PT" w:eastAsia="en-US" w:bidi="ar-SA"/>
      </w:rPr>
    </w:lvl>
    <w:lvl w:ilvl="6" w:tplc="3FDC3734">
      <w:numFmt w:val="bullet"/>
      <w:lvlText w:val="•"/>
      <w:lvlJc w:val="left"/>
      <w:pPr>
        <w:ind w:left="5583" w:hanging="221"/>
      </w:pPr>
      <w:rPr>
        <w:rFonts w:hint="default"/>
        <w:lang w:val="pt-PT" w:eastAsia="en-US" w:bidi="ar-SA"/>
      </w:rPr>
    </w:lvl>
    <w:lvl w:ilvl="7" w:tplc="3620BBCC">
      <w:numFmt w:val="bullet"/>
      <w:lvlText w:val="•"/>
      <w:lvlJc w:val="left"/>
      <w:pPr>
        <w:ind w:left="6443" w:hanging="221"/>
      </w:pPr>
      <w:rPr>
        <w:rFonts w:hint="default"/>
        <w:lang w:val="pt-PT" w:eastAsia="en-US" w:bidi="ar-SA"/>
      </w:rPr>
    </w:lvl>
    <w:lvl w:ilvl="8" w:tplc="286285EE">
      <w:numFmt w:val="bullet"/>
      <w:lvlText w:val="•"/>
      <w:lvlJc w:val="left"/>
      <w:pPr>
        <w:ind w:left="7304" w:hanging="221"/>
      </w:pPr>
      <w:rPr>
        <w:rFonts w:hint="default"/>
        <w:lang w:val="pt-PT" w:eastAsia="en-US" w:bidi="ar-SA"/>
      </w:rPr>
    </w:lvl>
  </w:abstractNum>
  <w:abstractNum w:abstractNumId="216" w15:restartNumberingAfterBreak="0">
    <w:nsid w:val="4DB67F9F"/>
    <w:multiLevelType w:val="hybridMultilevel"/>
    <w:tmpl w:val="A302EC02"/>
    <w:lvl w:ilvl="0" w:tplc="B24EFF74">
      <w:start w:val="1"/>
      <w:numFmt w:val="upperRoman"/>
      <w:lvlText w:val="%1"/>
      <w:lvlJc w:val="left"/>
      <w:pPr>
        <w:ind w:left="190" w:hanging="80"/>
        <w:jc w:val="left"/>
      </w:pPr>
      <w:rPr>
        <w:rFonts w:ascii="Arial" w:eastAsia="Arial" w:hAnsi="Arial" w:cs="Arial" w:hint="default"/>
        <w:b w:val="0"/>
        <w:bCs w:val="0"/>
        <w:i w:val="0"/>
        <w:iCs w:val="0"/>
        <w:color w:val="231F20"/>
        <w:spacing w:val="0"/>
        <w:w w:val="102"/>
        <w:sz w:val="18"/>
        <w:szCs w:val="18"/>
        <w:lang w:val="pt-PT" w:eastAsia="en-US" w:bidi="ar-SA"/>
      </w:rPr>
    </w:lvl>
    <w:lvl w:ilvl="1" w:tplc="9F40EDE8">
      <w:numFmt w:val="bullet"/>
      <w:lvlText w:val="•"/>
      <w:lvlJc w:val="left"/>
      <w:pPr>
        <w:ind w:left="1082" w:hanging="80"/>
      </w:pPr>
      <w:rPr>
        <w:rFonts w:hint="default"/>
        <w:lang w:val="pt-PT" w:eastAsia="en-US" w:bidi="ar-SA"/>
      </w:rPr>
    </w:lvl>
    <w:lvl w:ilvl="2" w:tplc="A6745A1E">
      <w:numFmt w:val="bullet"/>
      <w:lvlText w:val="•"/>
      <w:lvlJc w:val="left"/>
      <w:pPr>
        <w:ind w:left="1965" w:hanging="80"/>
      </w:pPr>
      <w:rPr>
        <w:rFonts w:hint="default"/>
        <w:lang w:val="pt-PT" w:eastAsia="en-US" w:bidi="ar-SA"/>
      </w:rPr>
    </w:lvl>
    <w:lvl w:ilvl="3" w:tplc="A204FBD6">
      <w:numFmt w:val="bullet"/>
      <w:lvlText w:val="•"/>
      <w:lvlJc w:val="left"/>
      <w:pPr>
        <w:ind w:left="2847" w:hanging="80"/>
      </w:pPr>
      <w:rPr>
        <w:rFonts w:hint="default"/>
        <w:lang w:val="pt-PT" w:eastAsia="en-US" w:bidi="ar-SA"/>
      </w:rPr>
    </w:lvl>
    <w:lvl w:ilvl="4" w:tplc="0DD629C6">
      <w:numFmt w:val="bullet"/>
      <w:lvlText w:val="•"/>
      <w:lvlJc w:val="left"/>
      <w:pPr>
        <w:ind w:left="3730" w:hanging="80"/>
      </w:pPr>
      <w:rPr>
        <w:rFonts w:hint="default"/>
        <w:lang w:val="pt-PT" w:eastAsia="en-US" w:bidi="ar-SA"/>
      </w:rPr>
    </w:lvl>
    <w:lvl w:ilvl="5" w:tplc="EDD0EDCE">
      <w:numFmt w:val="bullet"/>
      <w:lvlText w:val="•"/>
      <w:lvlJc w:val="left"/>
      <w:pPr>
        <w:ind w:left="4612" w:hanging="80"/>
      </w:pPr>
      <w:rPr>
        <w:rFonts w:hint="default"/>
        <w:lang w:val="pt-PT" w:eastAsia="en-US" w:bidi="ar-SA"/>
      </w:rPr>
    </w:lvl>
    <w:lvl w:ilvl="6" w:tplc="7F0444A8">
      <w:numFmt w:val="bullet"/>
      <w:lvlText w:val="•"/>
      <w:lvlJc w:val="left"/>
      <w:pPr>
        <w:ind w:left="5495" w:hanging="80"/>
      </w:pPr>
      <w:rPr>
        <w:rFonts w:hint="default"/>
        <w:lang w:val="pt-PT" w:eastAsia="en-US" w:bidi="ar-SA"/>
      </w:rPr>
    </w:lvl>
    <w:lvl w:ilvl="7" w:tplc="5B2ABE34">
      <w:numFmt w:val="bullet"/>
      <w:lvlText w:val="•"/>
      <w:lvlJc w:val="left"/>
      <w:pPr>
        <w:ind w:left="6377" w:hanging="80"/>
      </w:pPr>
      <w:rPr>
        <w:rFonts w:hint="default"/>
        <w:lang w:val="pt-PT" w:eastAsia="en-US" w:bidi="ar-SA"/>
      </w:rPr>
    </w:lvl>
    <w:lvl w:ilvl="8" w:tplc="6610FD0A">
      <w:numFmt w:val="bullet"/>
      <w:lvlText w:val="•"/>
      <w:lvlJc w:val="left"/>
      <w:pPr>
        <w:ind w:left="7260" w:hanging="80"/>
      </w:pPr>
      <w:rPr>
        <w:rFonts w:hint="default"/>
        <w:lang w:val="pt-PT" w:eastAsia="en-US" w:bidi="ar-SA"/>
      </w:rPr>
    </w:lvl>
  </w:abstractNum>
  <w:abstractNum w:abstractNumId="217" w15:restartNumberingAfterBreak="0">
    <w:nsid w:val="4DF169C3"/>
    <w:multiLevelType w:val="hybridMultilevel"/>
    <w:tmpl w:val="6A5CA914"/>
    <w:lvl w:ilvl="0" w:tplc="1410EC42">
      <w:start w:val="1"/>
      <w:numFmt w:val="decimal"/>
      <w:lvlText w:val="%1."/>
      <w:lvlJc w:val="left"/>
      <w:pPr>
        <w:ind w:left="385" w:hanging="195"/>
        <w:jc w:val="left"/>
      </w:pPr>
      <w:rPr>
        <w:rFonts w:ascii="Arial" w:eastAsia="Arial" w:hAnsi="Arial" w:cs="Arial" w:hint="default"/>
        <w:b w:val="0"/>
        <w:bCs w:val="0"/>
        <w:i w:val="0"/>
        <w:iCs w:val="0"/>
        <w:color w:val="231F20"/>
        <w:spacing w:val="0"/>
        <w:w w:val="89"/>
        <w:sz w:val="20"/>
        <w:szCs w:val="20"/>
        <w:lang w:val="pt-PT" w:eastAsia="en-US" w:bidi="ar-SA"/>
      </w:rPr>
    </w:lvl>
    <w:lvl w:ilvl="1" w:tplc="2CDAF73C">
      <w:numFmt w:val="bullet"/>
      <w:lvlText w:val="•"/>
      <w:lvlJc w:val="left"/>
      <w:pPr>
        <w:ind w:left="1244" w:hanging="195"/>
      </w:pPr>
      <w:rPr>
        <w:rFonts w:hint="default"/>
        <w:lang w:val="pt-PT" w:eastAsia="en-US" w:bidi="ar-SA"/>
      </w:rPr>
    </w:lvl>
    <w:lvl w:ilvl="2" w:tplc="770443D0">
      <w:numFmt w:val="bullet"/>
      <w:lvlText w:val="•"/>
      <w:lvlJc w:val="left"/>
      <w:pPr>
        <w:ind w:left="2109" w:hanging="195"/>
      </w:pPr>
      <w:rPr>
        <w:rFonts w:hint="default"/>
        <w:lang w:val="pt-PT" w:eastAsia="en-US" w:bidi="ar-SA"/>
      </w:rPr>
    </w:lvl>
    <w:lvl w:ilvl="3" w:tplc="D9E832C0">
      <w:numFmt w:val="bullet"/>
      <w:lvlText w:val="•"/>
      <w:lvlJc w:val="left"/>
      <w:pPr>
        <w:ind w:left="2973" w:hanging="195"/>
      </w:pPr>
      <w:rPr>
        <w:rFonts w:hint="default"/>
        <w:lang w:val="pt-PT" w:eastAsia="en-US" w:bidi="ar-SA"/>
      </w:rPr>
    </w:lvl>
    <w:lvl w:ilvl="4" w:tplc="7D7EB71E">
      <w:numFmt w:val="bullet"/>
      <w:lvlText w:val="•"/>
      <w:lvlJc w:val="left"/>
      <w:pPr>
        <w:ind w:left="3838" w:hanging="195"/>
      </w:pPr>
      <w:rPr>
        <w:rFonts w:hint="default"/>
        <w:lang w:val="pt-PT" w:eastAsia="en-US" w:bidi="ar-SA"/>
      </w:rPr>
    </w:lvl>
    <w:lvl w:ilvl="5" w:tplc="B0A8B3A6">
      <w:numFmt w:val="bullet"/>
      <w:lvlText w:val="•"/>
      <w:lvlJc w:val="left"/>
      <w:pPr>
        <w:ind w:left="4702" w:hanging="195"/>
      </w:pPr>
      <w:rPr>
        <w:rFonts w:hint="default"/>
        <w:lang w:val="pt-PT" w:eastAsia="en-US" w:bidi="ar-SA"/>
      </w:rPr>
    </w:lvl>
    <w:lvl w:ilvl="6" w:tplc="6A2EDB4C">
      <w:numFmt w:val="bullet"/>
      <w:lvlText w:val="•"/>
      <w:lvlJc w:val="left"/>
      <w:pPr>
        <w:ind w:left="5567" w:hanging="195"/>
      </w:pPr>
      <w:rPr>
        <w:rFonts w:hint="default"/>
        <w:lang w:val="pt-PT" w:eastAsia="en-US" w:bidi="ar-SA"/>
      </w:rPr>
    </w:lvl>
    <w:lvl w:ilvl="7" w:tplc="B6B85C86">
      <w:numFmt w:val="bullet"/>
      <w:lvlText w:val="•"/>
      <w:lvlJc w:val="left"/>
      <w:pPr>
        <w:ind w:left="6431" w:hanging="195"/>
      </w:pPr>
      <w:rPr>
        <w:rFonts w:hint="default"/>
        <w:lang w:val="pt-PT" w:eastAsia="en-US" w:bidi="ar-SA"/>
      </w:rPr>
    </w:lvl>
    <w:lvl w:ilvl="8" w:tplc="1A9C2682">
      <w:numFmt w:val="bullet"/>
      <w:lvlText w:val="•"/>
      <w:lvlJc w:val="left"/>
      <w:pPr>
        <w:ind w:left="7296" w:hanging="195"/>
      </w:pPr>
      <w:rPr>
        <w:rFonts w:hint="default"/>
        <w:lang w:val="pt-PT" w:eastAsia="en-US" w:bidi="ar-SA"/>
      </w:rPr>
    </w:lvl>
  </w:abstractNum>
  <w:abstractNum w:abstractNumId="218" w15:restartNumberingAfterBreak="0">
    <w:nsid w:val="4E443F2B"/>
    <w:multiLevelType w:val="hybridMultilevel"/>
    <w:tmpl w:val="3662B656"/>
    <w:lvl w:ilvl="0" w:tplc="AD180AA8">
      <w:start w:val="12"/>
      <w:numFmt w:val="lowerLetter"/>
      <w:lvlText w:val="%1)"/>
      <w:lvlJc w:val="left"/>
      <w:pPr>
        <w:ind w:left="357" w:hanging="167"/>
        <w:jc w:val="left"/>
      </w:pPr>
      <w:rPr>
        <w:rFonts w:ascii="Arial" w:eastAsia="Arial" w:hAnsi="Arial" w:cs="Arial" w:hint="default"/>
        <w:b w:val="0"/>
        <w:bCs w:val="0"/>
        <w:i w:val="0"/>
        <w:iCs w:val="0"/>
        <w:color w:val="231F20"/>
        <w:spacing w:val="0"/>
        <w:w w:val="123"/>
        <w:sz w:val="18"/>
        <w:szCs w:val="18"/>
        <w:lang w:val="pt-PT" w:eastAsia="en-US" w:bidi="ar-SA"/>
      </w:rPr>
    </w:lvl>
    <w:lvl w:ilvl="1" w:tplc="1D26AAE2">
      <w:numFmt w:val="bullet"/>
      <w:lvlText w:val="•"/>
      <w:lvlJc w:val="left"/>
      <w:pPr>
        <w:ind w:left="1226" w:hanging="167"/>
      </w:pPr>
      <w:rPr>
        <w:rFonts w:hint="default"/>
        <w:lang w:val="pt-PT" w:eastAsia="en-US" w:bidi="ar-SA"/>
      </w:rPr>
    </w:lvl>
    <w:lvl w:ilvl="2" w:tplc="4748EE60">
      <w:numFmt w:val="bullet"/>
      <w:lvlText w:val="•"/>
      <w:lvlJc w:val="left"/>
      <w:pPr>
        <w:ind w:left="2093" w:hanging="167"/>
      </w:pPr>
      <w:rPr>
        <w:rFonts w:hint="default"/>
        <w:lang w:val="pt-PT" w:eastAsia="en-US" w:bidi="ar-SA"/>
      </w:rPr>
    </w:lvl>
    <w:lvl w:ilvl="3" w:tplc="79BC865E">
      <w:numFmt w:val="bullet"/>
      <w:lvlText w:val="•"/>
      <w:lvlJc w:val="left"/>
      <w:pPr>
        <w:ind w:left="2959" w:hanging="167"/>
      </w:pPr>
      <w:rPr>
        <w:rFonts w:hint="default"/>
        <w:lang w:val="pt-PT" w:eastAsia="en-US" w:bidi="ar-SA"/>
      </w:rPr>
    </w:lvl>
    <w:lvl w:ilvl="4" w:tplc="56B6D4FE">
      <w:numFmt w:val="bullet"/>
      <w:lvlText w:val="•"/>
      <w:lvlJc w:val="left"/>
      <w:pPr>
        <w:ind w:left="3826" w:hanging="167"/>
      </w:pPr>
      <w:rPr>
        <w:rFonts w:hint="default"/>
        <w:lang w:val="pt-PT" w:eastAsia="en-US" w:bidi="ar-SA"/>
      </w:rPr>
    </w:lvl>
    <w:lvl w:ilvl="5" w:tplc="95A0AC0E">
      <w:numFmt w:val="bullet"/>
      <w:lvlText w:val="•"/>
      <w:lvlJc w:val="left"/>
      <w:pPr>
        <w:ind w:left="4692" w:hanging="167"/>
      </w:pPr>
      <w:rPr>
        <w:rFonts w:hint="default"/>
        <w:lang w:val="pt-PT" w:eastAsia="en-US" w:bidi="ar-SA"/>
      </w:rPr>
    </w:lvl>
    <w:lvl w:ilvl="6" w:tplc="4A5CFADE">
      <w:numFmt w:val="bullet"/>
      <w:lvlText w:val="•"/>
      <w:lvlJc w:val="left"/>
      <w:pPr>
        <w:ind w:left="5559" w:hanging="167"/>
      </w:pPr>
      <w:rPr>
        <w:rFonts w:hint="default"/>
        <w:lang w:val="pt-PT" w:eastAsia="en-US" w:bidi="ar-SA"/>
      </w:rPr>
    </w:lvl>
    <w:lvl w:ilvl="7" w:tplc="DFBA5FD6">
      <w:numFmt w:val="bullet"/>
      <w:lvlText w:val="•"/>
      <w:lvlJc w:val="left"/>
      <w:pPr>
        <w:ind w:left="6425" w:hanging="167"/>
      </w:pPr>
      <w:rPr>
        <w:rFonts w:hint="default"/>
        <w:lang w:val="pt-PT" w:eastAsia="en-US" w:bidi="ar-SA"/>
      </w:rPr>
    </w:lvl>
    <w:lvl w:ilvl="8" w:tplc="29BED82A">
      <w:numFmt w:val="bullet"/>
      <w:lvlText w:val="•"/>
      <w:lvlJc w:val="left"/>
      <w:pPr>
        <w:ind w:left="7292" w:hanging="167"/>
      </w:pPr>
      <w:rPr>
        <w:rFonts w:hint="default"/>
        <w:lang w:val="pt-PT" w:eastAsia="en-US" w:bidi="ar-SA"/>
      </w:rPr>
    </w:lvl>
  </w:abstractNum>
  <w:abstractNum w:abstractNumId="219" w15:restartNumberingAfterBreak="0">
    <w:nsid w:val="4E815DF1"/>
    <w:multiLevelType w:val="hybridMultilevel"/>
    <w:tmpl w:val="5A8E59EE"/>
    <w:lvl w:ilvl="0" w:tplc="56DA51B8">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7A08E1EE">
      <w:numFmt w:val="bullet"/>
      <w:lvlText w:val="•"/>
      <w:lvlJc w:val="left"/>
      <w:pPr>
        <w:ind w:left="1154" w:hanging="91"/>
      </w:pPr>
      <w:rPr>
        <w:rFonts w:hint="default"/>
        <w:lang w:val="pt-PT" w:eastAsia="en-US" w:bidi="ar-SA"/>
      </w:rPr>
    </w:lvl>
    <w:lvl w:ilvl="2" w:tplc="024C6224">
      <w:numFmt w:val="bullet"/>
      <w:lvlText w:val="•"/>
      <w:lvlJc w:val="left"/>
      <w:pPr>
        <w:ind w:left="2029" w:hanging="91"/>
      </w:pPr>
      <w:rPr>
        <w:rFonts w:hint="default"/>
        <w:lang w:val="pt-PT" w:eastAsia="en-US" w:bidi="ar-SA"/>
      </w:rPr>
    </w:lvl>
    <w:lvl w:ilvl="3" w:tplc="6950A6EC">
      <w:numFmt w:val="bullet"/>
      <w:lvlText w:val="•"/>
      <w:lvlJc w:val="left"/>
      <w:pPr>
        <w:ind w:left="2903" w:hanging="91"/>
      </w:pPr>
      <w:rPr>
        <w:rFonts w:hint="default"/>
        <w:lang w:val="pt-PT" w:eastAsia="en-US" w:bidi="ar-SA"/>
      </w:rPr>
    </w:lvl>
    <w:lvl w:ilvl="4" w:tplc="50A2D3D8">
      <w:numFmt w:val="bullet"/>
      <w:lvlText w:val="•"/>
      <w:lvlJc w:val="left"/>
      <w:pPr>
        <w:ind w:left="3778" w:hanging="91"/>
      </w:pPr>
      <w:rPr>
        <w:rFonts w:hint="default"/>
        <w:lang w:val="pt-PT" w:eastAsia="en-US" w:bidi="ar-SA"/>
      </w:rPr>
    </w:lvl>
    <w:lvl w:ilvl="5" w:tplc="7FDC8282">
      <w:numFmt w:val="bullet"/>
      <w:lvlText w:val="•"/>
      <w:lvlJc w:val="left"/>
      <w:pPr>
        <w:ind w:left="4652" w:hanging="91"/>
      </w:pPr>
      <w:rPr>
        <w:rFonts w:hint="default"/>
        <w:lang w:val="pt-PT" w:eastAsia="en-US" w:bidi="ar-SA"/>
      </w:rPr>
    </w:lvl>
    <w:lvl w:ilvl="6" w:tplc="5A887BE6">
      <w:numFmt w:val="bullet"/>
      <w:lvlText w:val="•"/>
      <w:lvlJc w:val="left"/>
      <w:pPr>
        <w:ind w:left="5527" w:hanging="91"/>
      </w:pPr>
      <w:rPr>
        <w:rFonts w:hint="default"/>
        <w:lang w:val="pt-PT" w:eastAsia="en-US" w:bidi="ar-SA"/>
      </w:rPr>
    </w:lvl>
    <w:lvl w:ilvl="7" w:tplc="BF606CEC">
      <w:numFmt w:val="bullet"/>
      <w:lvlText w:val="•"/>
      <w:lvlJc w:val="left"/>
      <w:pPr>
        <w:ind w:left="6401" w:hanging="91"/>
      </w:pPr>
      <w:rPr>
        <w:rFonts w:hint="default"/>
        <w:lang w:val="pt-PT" w:eastAsia="en-US" w:bidi="ar-SA"/>
      </w:rPr>
    </w:lvl>
    <w:lvl w:ilvl="8" w:tplc="0AEE87DE">
      <w:numFmt w:val="bullet"/>
      <w:lvlText w:val="•"/>
      <w:lvlJc w:val="left"/>
      <w:pPr>
        <w:ind w:left="7276" w:hanging="91"/>
      </w:pPr>
      <w:rPr>
        <w:rFonts w:hint="default"/>
        <w:lang w:val="pt-PT" w:eastAsia="en-US" w:bidi="ar-SA"/>
      </w:rPr>
    </w:lvl>
  </w:abstractNum>
  <w:abstractNum w:abstractNumId="220" w15:restartNumberingAfterBreak="0">
    <w:nsid w:val="4EDD39CD"/>
    <w:multiLevelType w:val="multilevel"/>
    <w:tmpl w:val="7B168BCA"/>
    <w:lvl w:ilvl="0">
      <w:start w:val="15"/>
      <w:numFmt w:val="decimal"/>
      <w:lvlText w:val="%1"/>
      <w:lvlJc w:val="left"/>
      <w:pPr>
        <w:ind w:left="578" w:hanging="388"/>
        <w:jc w:val="left"/>
      </w:pPr>
      <w:rPr>
        <w:rFonts w:hint="default"/>
        <w:lang w:val="pt-PT" w:eastAsia="en-US" w:bidi="ar-SA"/>
      </w:rPr>
    </w:lvl>
    <w:lvl w:ilvl="1">
      <w:start w:val="1"/>
      <w:numFmt w:val="decimal"/>
      <w:lvlText w:val="%1.%2"/>
      <w:lvlJc w:val="left"/>
      <w:pPr>
        <w:ind w:left="578" w:hanging="388"/>
        <w:jc w:val="left"/>
      </w:pPr>
      <w:rPr>
        <w:rFonts w:ascii="Arial" w:eastAsia="Arial" w:hAnsi="Arial" w:cs="Arial" w:hint="default"/>
        <w:b w:val="0"/>
        <w:bCs w:val="0"/>
        <w:i w:val="0"/>
        <w:iCs w:val="0"/>
        <w:color w:val="231F20"/>
        <w:spacing w:val="-4"/>
        <w:w w:val="89"/>
        <w:sz w:val="18"/>
        <w:szCs w:val="18"/>
        <w:lang w:val="pt-PT" w:eastAsia="en-US" w:bidi="ar-SA"/>
      </w:rPr>
    </w:lvl>
    <w:lvl w:ilvl="2">
      <w:start w:val="1"/>
      <w:numFmt w:val="decimal"/>
      <w:lvlText w:val="%1.%2.%3"/>
      <w:lvlJc w:val="left"/>
      <w:pPr>
        <w:ind w:left="722" w:hanging="532"/>
        <w:jc w:val="left"/>
      </w:pPr>
      <w:rPr>
        <w:rFonts w:ascii="Arial" w:eastAsia="Arial" w:hAnsi="Arial" w:cs="Arial" w:hint="default"/>
        <w:b w:val="0"/>
        <w:bCs w:val="0"/>
        <w:i w:val="0"/>
        <w:iCs w:val="0"/>
        <w:color w:val="231F20"/>
        <w:spacing w:val="-4"/>
        <w:w w:val="89"/>
        <w:sz w:val="18"/>
        <w:szCs w:val="18"/>
        <w:lang w:val="pt-PT" w:eastAsia="en-US" w:bidi="ar-SA"/>
      </w:rPr>
    </w:lvl>
    <w:lvl w:ilvl="3">
      <w:start w:val="1"/>
      <w:numFmt w:val="decimal"/>
      <w:lvlText w:val="%1.%2.%3.%4"/>
      <w:lvlJc w:val="left"/>
      <w:pPr>
        <w:ind w:left="190" w:hanging="730"/>
        <w:jc w:val="left"/>
      </w:pPr>
      <w:rPr>
        <w:rFonts w:ascii="Arial" w:eastAsia="Arial" w:hAnsi="Arial" w:cs="Arial" w:hint="default"/>
        <w:b w:val="0"/>
        <w:bCs w:val="0"/>
        <w:i w:val="0"/>
        <w:iCs w:val="0"/>
        <w:color w:val="231F20"/>
        <w:spacing w:val="-4"/>
        <w:w w:val="89"/>
        <w:sz w:val="18"/>
        <w:szCs w:val="18"/>
        <w:lang w:val="pt-PT" w:eastAsia="en-US" w:bidi="ar-SA"/>
      </w:rPr>
    </w:lvl>
    <w:lvl w:ilvl="4">
      <w:numFmt w:val="bullet"/>
      <w:lvlText w:val="•"/>
      <w:lvlJc w:val="left"/>
      <w:pPr>
        <w:ind w:left="800" w:hanging="730"/>
      </w:pPr>
      <w:rPr>
        <w:rFonts w:hint="default"/>
        <w:lang w:val="pt-PT" w:eastAsia="en-US" w:bidi="ar-SA"/>
      </w:rPr>
    </w:lvl>
    <w:lvl w:ilvl="5">
      <w:numFmt w:val="bullet"/>
      <w:lvlText w:val="•"/>
      <w:lvlJc w:val="left"/>
      <w:pPr>
        <w:ind w:left="2170" w:hanging="730"/>
      </w:pPr>
      <w:rPr>
        <w:rFonts w:hint="default"/>
        <w:lang w:val="pt-PT" w:eastAsia="en-US" w:bidi="ar-SA"/>
      </w:rPr>
    </w:lvl>
    <w:lvl w:ilvl="6">
      <w:numFmt w:val="bullet"/>
      <w:lvlText w:val="•"/>
      <w:lvlJc w:val="left"/>
      <w:pPr>
        <w:ind w:left="3541" w:hanging="730"/>
      </w:pPr>
      <w:rPr>
        <w:rFonts w:hint="default"/>
        <w:lang w:val="pt-PT" w:eastAsia="en-US" w:bidi="ar-SA"/>
      </w:rPr>
    </w:lvl>
    <w:lvl w:ilvl="7">
      <w:numFmt w:val="bullet"/>
      <w:lvlText w:val="•"/>
      <w:lvlJc w:val="left"/>
      <w:pPr>
        <w:ind w:left="4912" w:hanging="730"/>
      </w:pPr>
      <w:rPr>
        <w:rFonts w:hint="default"/>
        <w:lang w:val="pt-PT" w:eastAsia="en-US" w:bidi="ar-SA"/>
      </w:rPr>
    </w:lvl>
    <w:lvl w:ilvl="8">
      <w:numFmt w:val="bullet"/>
      <w:lvlText w:val="•"/>
      <w:lvlJc w:val="left"/>
      <w:pPr>
        <w:ind w:left="6283" w:hanging="730"/>
      </w:pPr>
      <w:rPr>
        <w:rFonts w:hint="default"/>
        <w:lang w:val="pt-PT" w:eastAsia="en-US" w:bidi="ar-SA"/>
      </w:rPr>
    </w:lvl>
  </w:abstractNum>
  <w:abstractNum w:abstractNumId="221" w15:restartNumberingAfterBreak="0">
    <w:nsid w:val="4F5005A6"/>
    <w:multiLevelType w:val="hybridMultilevel"/>
    <w:tmpl w:val="C19CEF72"/>
    <w:lvl w:ilvl="0" w:tplc="B2F4BD2E">
      <w:start w:val="1"/>
      <w:numFmt w:val="decimal"/>
      <w:lvlText w:val="%1."/>
      <w:lvlJc w:val="left"/>
      <w:pPr>
        <w:ind w:left="336" w:hanging="146"/>
        <w:jc w:val="left"/>
      </w:pPr>
      <w:rPr>
        <w:rFonts w:ascii="Arial" w:eastAsia="Arial" w:hAnsi="Arial" w:cs="Arial" w:hint="default"/>
        <w:b w:val="0"/>
        <w:bCs w:val="0"/>
        <w:i w:val="0"/>
        <w:iCs w:val="0"/>
        <w:color w:val="231F20"/>
        <w:spacing w:val="0"/>
        <w:w w:val="89"/>
        <w:sz w:val="16"/>
        <w:szCs w:val="16"/>
        <w:lang w:val="pt-PT" w:eastAsia="en-US" w:bidi="ar-SA"/>
      </w:rPr>
    </w:lvl>
    <w:lvl w:ilvl="1" w:tplc="0F323CA8">
      <w:numFmt w:val="bullet"/>
      <w:lvlText w:val="•"/>
      <w:lvlJc w:val="left"/>
      <w:pPr>
        <w:ind w:left="1208" w:hanging="146"/>
      </w:pPr>
      <w:rPr>
        <w:rFonts w:hint="default"/>
        <w:lang w:val="pt-PT" w:eastAsia="en-US" w:bidi="ar-SA"/>
      </w:rPr>
    </w:lvl>
    <w:lvl w:ilvl="2" w:tplc="85A6BEF8">
      <w:numFmt w:val="bullet"/>
      <w:lvlText w:val="•"/>
      <w:lvlJc w:val="left"/>
      <w:pPr>
        <w:ind w:left="2077" w:hanging="146"/>
      </w:pPr>
      <w:rPr>
        <w:rFonts w:hint="default"/>
        <w:lang w:val="pt-PT" w:eastAsia="en-US" w:bidi="ar-SA"/>
      </w:rPr>
    </w:lvl>
    <w:lvl w:ilvl="3" w:tplc="A71688F6">
      <w:numFmt w:val="bullet"/>
      <w:lvlText w:val="•"/>
      <w:lvlJc w:val="left"/>
      <w:pPr>
        <w:ind w:left="2945" w:hanging="146"/>
      </w:pPr>
      <w:rPr>
        <w:rFonts w:hint="default"/>
        <w:lang w:val="pt-PT" w:eastAsia="en-US" w:bidi="ar-SA"/>
      </w:rPr>
    </w:lvl>
    <w:lvl w:ilvl="4" w:tplc="CC5460AA">
      <w:numFmt w:val="bullet"/>
      <w:lvlText w:val="•"/>
      <w:lvlJc w:val="left"/>
      <w:pPr>
        <w:ind w:left="3814" w:hanging="146"/>
      </w:pPr>
      <w:rPr>
        <w:rFonts w:hint="default"/>
        <w:lang w:val="pt-PT" w:eastAsia="en-US" w:bidi="ar-SA"/>
      </w:rPr>
    </w:lvl>
    <w:lvl w:ilvl="5" w:tplc="EEA83FA4">
      <w:numFmt w:val="bullet"/>
      <w:lvlText w:val="•"/>
      <w:lvlJc w:val="left"/>
      <w:pPr>
        <w:ind w:left="4682" w:hanging="146"/>
      </w:pPr>
      <w:rPr>
        <w:rFonts w:hint="default"/>
        <w:lang w:val="pt-PT" w:eastAsia="en-US" w:bidi="ar-SA"/>
      </w:rPr>
    </w:lvl>
    <w:lvl w:ilvl="6" w:tplc="09186082">
      <w:numFmt w:val="bullet"/>
      <w:lvlText w:val="•"/>
      <w:lvlJc w:val="left"/>
      <w:pPr>
        <w:ind w:left="5551" w:hanging="146"/>
      </w:pPr>
      <w:rPr>
        <w:rFonts w:hint="default"/>
        <w:lang w:val="pt-PT" w:eastAsia="en-US" w:bidi="ar-SA"/>
      </w:rPr>
    </w:lvl>
    <w:lvl w:ilvl="7" w:tplc="D1B22982">
      <w:numFmt w:val="bullet"/>
      <w:lvlText w:val="•"/>
      <w:lvlJc w:val="left"/>
      <w:pPr>
        <w:ind w:left="6419" w:hanging="146"/>
      </w:pPr>
      <w:rPr>
        <w:rFonts w:hint="default"/>
        <w:lang w:val="pt-PT" w:eastAsia="en-US" w:bidi="ar-SA"/>
      </w:rPr>
    </w:lvl>
    <w:lvl w:ilvl="8" w:tplc="C5C818EA">
      <w:numFmt w:val="bullet"/>
      <w:lvlText w:val="•"/>
      <w:lvlJc w:val="left"/>
      <w:pPr>
        <w:ind w:left="7288" w:hanging="146"/>
      </w:pPr>
      <w:rPr>
        <w:rFonts w:hint="default"/>
        <w:lang w:val="pt-PT" w:eastAsia="en-US" w:bidi="ar-SA"/>
      </w:rPr>
    </w:lvl>
  </w:abstractNum>
  <w:abstractNum w:abstractNumId="222" w15:restartNumberingAfterBreak="0">
    <w:nsid w:val="4F745D25"/>
    <w:multiLevelType w:val="multilevel"/>
    <w:tmpl w:val="41E0A84C"/>
    <w:lvl w:ilvl="0">
      <w:start w:val="1"/>
      <w:numFmt w:val="decimal"/>
      <w:lvlText w:val="%1."/>
      <w:lvlJc w:val="left"/>
      <w:pPr>
        <w:ind w:left="385" w:hanging="195"/>
        <w:jc w:val="left"/>
      </w:pPr>
      <w:rPr>
        <w:rFonts w:hint="default"/>
        <w:spacing w:val="0"/>
        <w:w w:val="89"/>
        <w:lang w:val="pt-PT" w:eastAsia="en-US" w:bidi="ar-SA"/>
      </w:rPr>
    </w:lvl>
    <w:lvl w:ilvl="1">
      <w:start w:val="1"/>
      <w:numFmt w:val="decimal"/>
      <w:lvlText w:val="%1.%2."/>
      <w:lvlJc w:val="left"/>
      <w:pPr>
        <w:ind w:left="510" w:hanging="320"/>
        <w:jc w:val="left"/>
      </w:pPr>
      <w:rPr>
        <w:rFonts w:ascii="Arial" w:eastAsia="Arial" w:hAnsi="Arial" w:cs="Arial" w:hint="default"/>
        <w:b w:val="0"/>
        <w:bCs w:val="0"/>
        <w:i w:val="0"/>
        <w:iCs w:val="0"/>
        <w:color w:val="231F20"/>
        <w:spacing w:val="0"/>
        <w:w w:val="86"/>
        <w:sz w:val="18"/>
        <w:szCs w:val="18"/>
        <w:lang w:val="pt-PT" w:eastAsia="en-US" w:bidi="ar-SA"/>
      </w:rPr>
    </w:lvl>
    <w:lvl w:ilvl="2">
      <w:numFmt w:val="bullet"/>
      <w:lvlText w:val="•"/>
      <w:lvlJc w:val="left"/>
      <w:pPr>
        <w:ind w:left="1465" w:hanging="320"/>
      </w:pPr>
      <w:rPr>
        <w:rFonts w:hint="default"/>
        <w:lang w:val="pt-PT" w:eastAsia="en-US" w:bidi="ar-SA"/>
      </w:rPr>
    </w:lvl>
    <w:lvl w:ilvl="3">
      <w:numFmt w:val="bullet"/>
      <w:lvlText w:val="•"/>
      <w:lvlJc w:val="left"/>
      <w:pPr>
        <w:ind w:left="2410" w:hanging="320"/>
      </w:pPr>
      <w:rPr>
        <w:rFonts w:hint="default"/>
        <w:lang w:val="pt-PT" w:eastAsia="en-US" w:bidi="ar-SA"/>
      </w:rPr>
    </w:lvl>
    <w:lvl w:ilvl="4">
      <w:numFmt w:val="bullet"/>
      <w:lvlText w:val="•"/>
      <w:lvlJc w:val="left"/>
      <w:pPr>
        <w:ind w:left="3355" w:hanging="320"/>
      </w:pPr>
      <w:rPr>
        <w:rFonts w:hint="default"/>
        <w:lang w:val="pt-PT" w:eastAsia="en-US" w:bidi="ar-SA"/>
      </w:rPr>
    </w:lvl>
    <w:lvl w:ilvl="5">
      <w:numFmt w:val="bullet"/>
      <w:lvlText w:val="•"/>
      <w:lvlJc w:val="left"/>
      <w:pPr>
        <w:ind w:left="4300" w:hanging="320"/>
      </w:pPr>
      <w:rPr>
        <w:rFonts w:hint="default"/>
        <w:lang w:val="pt-PT" w:eastAsia="en-US" w:bidi="ar-SA"/>
      </w:rPr>
    </w:lvl>
    <w:lvl w:ilvl="6">
      <w:numFmt w:val="bullet"/>
      <w:lvlText w:val="•"/>
      <w:lvlJc w:val="left"/>
      <w:pPr>
        <w:ind w:left="5245" w:hanging="320"/>
      </w:pPr>
      <w:rPr>
        <w:rFonts w:hint="default"/>
        <w:lang w:val="pt-PT" w:eastAsia="en-US" w:bidi="ar-SA"/>
      </w:rPr>
    </w:lvl>
    <w:lvl w:ilvl="7">
      <w:numFmt w:val="bullet"/>
      <w:lvlText w:val="•"/>
      <w:lvlJc w:val="left"/>
      <w:pPr>
        <w:ind w:left="6190" w:hanging="320"/>
      </w:pPr>
      <w:rPr>
        <w:rFonts w:hint="default"/>
        <w:lang w:val="pt-PT" w:eastAsia="en-US" w:bidi="ar-SA"/>
      </w:rPr>
    </w:lvl>
    <w:lvl w:ilvl="8">
      <w:numFmt w:val="bullet"/>
      <w:lvlText w:val="•"/>
      <w:lvlJc w:val="left"/>
      <w:pPr>
        <w:ind w:left="7135" w:hanging="320"/>
      </w:pPr>
      <w:rPr>
        <w:rFonts w:hint="default"/>
        <w:lang w:val="pt-PT" w:eastAsia="en-US" w:bidi="ar-SA"/>
      </w:rPr>
    </w:lvl>
  </w:abstractNum>
  <w:abstractNum w:abstractNumId="223" w15:restartNumberingAfterBreak="0">
    <w:nsid w:val="505811FD"/>
    <w:multiLevelType w:val="hybridMultilevel"/>
    <w:tmpl w:val="74A8DFC0"/>
    <w:lvl w:ilvl="0" w:tplc="87F68CD4">
      <w:start w:val="1"/>
      <w:numFmt w:val="upperRoman"/>
      <w:lvlText w:val="%1"/>
      <w:lvlJc w:val="left"/>
      <w:pPr>
        <w:ind w:left="190" w:hanging="86"/>
        <w:jc w:val="left"/>
      </w:pPr>
      <w:rPr>
        <w:rFonts w:ascii="Arial" w:eastAsia="Arial" w:hAnsi="Arial" w:cs="Arial" w:hint="default"/>
        <w:b w:val="0"/>
        <w:bCs w:val="0"/>
        <w:i w:val="0"/>
        <w:iCs w:val="0"/>
        <w:color w:val="231F20"/>
        <w:spacing w:val="0"/>
        <w:w w:val="102"/>
        <w:sz w:val="18"/>
        <w:szCs w:val="18"/>
        <w:lang w:val="pt-PT" w:eastAsia="en-US" w:bidi="ar-SA"/>
      </w:rPr>
    </w:lvl>
    <w:lvl w:ilvl="1" w:tplc="1D242DFC">
      <w:start w:val="1"/>
      <w:numFmt w:val="lowerLetter"/>
      <w:lvlText w:val="%2)"/>
      <w:lvlJc w:val="left"/>
      <w:pPr>
        <w:ind w:left="415" w:hanging="225"/>
        <w:jc w:val="left"/>
      </w:pPr>
      <w:rPr>
        <w:rFonts w:ascii="Arial" w:eastAsia="Arial" w:hAnsi="Arial" w:cs="Arial" w:hint="default"/>
        <w:b w:val="0"/>
        <w:bCs w:val="0"/>
        <w:i w:val="0"/>
        <w:iCs w:val="0"/>
        <w:color w:val="231F20"/>
        <w:spacing w:val="0"/>
        <w:w w:val="113"/>
        <w:sz w:val="18"/>
        <w:szCs w:val="18"/>
        <w:lang w:val="pt-PT" w:eastAsia="en-US" w:bidi="ar-SA"/>
      </w:rPr>
    </w:lvl>
    <w:lvl w:ilvl="2" w:tplc="72F6CB16">
      <w:numFmt w:val="bullet"/>
      <w:lvlText w:val="•"/>
      <w:lvlJc w:val="left"/>
      <w:pPr>
        <w:ind w:left="1376" w:hanging="225"/>
      </w:pPr>
      <w:rPr>
        <w:rFonts w:hint="default"/>
        <w:lang w:val="pt-PT" w:eastAsia="en-US" w:bidi="ar-SA"/>
      </w:rPr>
    </w:lvl>
    <w:lvl w:ilvl="3" w:tplc="8FBCA844">
      <w:numFmt w:val="bullet"/>
      <w:lvlText w:val="•"/>
      <w:lvlJc w:val="left"/>
      <w:pPr>
        <w:ind w:left="2332" w:hanging="225"/>
      </w:pPr>
      <w:rPr>
        <w:rFonts w:hint="default"/>
        <w:lang w:val="pt-PT" w:eastAsia="en-US" w:bidi="ar-SA"/>
      </w:rPr>
    </w:lvl>
    <w:lvl w:ilvl="4" w:tplc="E23EF196">
      <w:numFmt w:val="bullet"/>
      <w:lvlText w:val="•"/>
      <w:lvlJc w:val="left"/>
      <w:pPr>
        <w:ind w:left="3288" w:hanging="225"/>
      </w:pPr>
      <w:rPr>
        <w:rFonts w:hint="default"/>
        <w:lang w:val="pt-PT" w:eastAsia="en-US" w:bidi="ar-SA"/>
      </w:rPr>
    </w:lvl>
    <w:lvl w:ilvl="5" w:tplc="C1E86A72">
      <w:numFmt w:val="bullet"/>
      <w:lvlText w:val="•"/>
      <w:lvlJc w:val="left"/>
      <w:pPr>
        <w:ind w:left="4244" w:hanging="225"/>
      </w:pPr>
      <w:rPr>
        <w:rFonts w:hint="default"/>
        <w:lang w:val="pt-PT" w:eastAsia="en-US" w:bidi="ar-SA"/>
      </w:rPr>
    </w:lvl>
    <w:lvl w:ilvl="6" w:tplc="3050F82A">
      <w:numFmt w:val="bullet"/>
      <w:lvlText w:val="•"/>
      <w:lvlJc w:val="left"/>
      <w:pPr>
        <w:ind w:left="5200" w:hanging="225"/>
      </w:pPr>
      <w:rPr>
        <w:rFonts w:hint="default"/>
        <w:lang w:val="pt-PT" w:eastAsia="en-US" w:bidi="ar-SA"/>
      </w:rPr>
    </w:lvl>
    <w:lvl w:ilvl="7" w:tplc="2A44E42E">
      <w:numFmt w:val="bullet"/>
      <w:lvlText w:val="•"/>
      <w:lvlJc w:val="left"/>
      <w:pPr>
        <w:ind w:left="6157" w:hanging="225"/>
      </w:pPr>
      <w:rPr>
        <w:rFonts w:hint="default"/>
        <w:lang w:val="pt-PT" w:eastAsia="en-US" w:bidi="ar-SA"/>
      </w:rPr>
    </w:lvl>
    <w:lvl w:ilvl="8" w:tplc="5986D17A">
      <w:numFmt w:val="bullet"/>
      <w:lvlText w:val="•"/>
      <w:lvlJc w:val="left"/>
      <w:pPr>
        <w:ind w:left="7113" w:hanging="225"/>
      </w:pPr>
      <w:rPr>
        <w:rFonts w:hint="default"/>
        <w:lang w:val="pt-PT" w:eastAsia="en-US" w:bidi="ar-SA"/>
      </w:rPr>
    </w:lvl>
  </w:abstractNum>
  <w:abstractNum w:abstractNumId="224" w15:restartNumberingAfterBreak="0">
    <w:nsid w:val="509A7475"/>
    <w:multiLevelType w:val="hybridMultilevel"/>
    <w:tmpl w:val="1B32CF2E"/>
    <w:lvl w:ilvl="0" w:tplc="AA7CEF76">
      <w:start w:val="1"/>
      <w:numFmt w:val="upperRoman"/>
      <w:lvlText w:val="%1"/>
      <w:lvlJc w:val="left"/>
      <w:pPr>
        <w:ind w:left="283" w:hanging="93"/>
        <w:jc w:val="left"/>
      </w:pPr>
      <w:rPr>
        <w:rFonts w:ascii="Arial" w:eastAsia="Arial" w:hAnsi="Arial" w:cs="Arial" w:hint="default"/>
        <w:b w:val="0"/>
        <w:bCs w:val="0"/>
        <w:i w:val="0"/>
        <w:iCs w:val="0"/>
        <w:color w:val="231F20"/>
        <w:spacing w:val="0"/>
        <w:w w:val="102"/>
        <w:sz w:val="18"/>
        <w:szCs w:val="18"/>
        <w:lang w:val="pt-PT" w:eastAsia="en-US" w:bidi="ar-SA"/>
      </w:rPr>
    </w:lvl>
    <w:lvl w:ilvl="1" w:tplc="2C8ECB64">
      <w:numFmt w:val="bullet"/>
      <w:lvlText w:val="•"/>
      <w:lvlJc w:val="left"/>
      <w:pPr>
        <w:ind w:left="1154" w:hanging="93"/>
      </w:pPr>
      <w:rPr>
        <w:rFonts w:hint="default"/>
        <w:lang w:val="pt-PT" w:eastAsia="en-US" w:bidi="ar-SA"/>
      </w:rPr>
    </w:lvl>
    <w:lvl w:ilvl="2" w:tplc="5AAA8B04">
      <w:numFmt w:val="bullet"/>
      <w:lvlText w:val="•"/>
      <w:lvlJc w:val="left"/>
      <w:pPr>
        <w:ind w:left="2029" w:hanging="93"/>
      </w:pPr>
      <w:rPr>
        <w:rFonts w:hint="default"/>
        <w:lang w:val="pt-PT" w:eastAsia="en-US" w:bidi="ar-SA"/>
      </w:rPr>
    </w:lvl>
    <w:lvl w:ilvl="3" w:tplc="93FCADF2">
      <w:numFmt w:val="bullet"/>
      <w:lvlText w:val="•"/>
      <w:lvlJc w:val="left"/>
      <w:pPr>
        <w:ind w:left="2903" w:hanging="93"/>
      </w:pPr>
      <w:rPr>
        <w:rFonts w:hint="default"/>
        <w:lang w:val="pt-PT" w:eastAsia="en-US" w:bidi="ar-SA"/>
      </w:rPr>
    </w:lvl>
    <w:lvl w:ilvl="4" w:tplc="A5C28696">
      <w:numFmt w:val="bullet"/>
      <w:lvlText w:val="•"/>
      <w:lvlJc w:val="left"/>
      <w:pPr>
        <w:ind w:left="3778" w:hanging="93"/>
      </w:pPr>
      <w:rPr>
        <w:rFonts w:hint="default"/>
        <w:lang w:val="pt-PT" w:eastAsia="en-US" w:bidi="ar-SA"/>
      </w:rPr>
    </w:lvl>
    <w:lvl w:ilvl="5" w:tplc="974A842A">
      <w:numFmt w:val="bullet"/>
      <w:lvlText w:val="•"/>
      <w:lvlJc w:val="left"/>
      <w:pPr>
        <w:ind w:left="4652" w:hanging="93"/>
      </w:pPr>
      <w:rPr>
        <w:rFonts w:hint="default"/>
        <w:lang w:val="pt-PT" w:eastAsia="en-US" w:bidi="ar-SA"/>
      </w:rPr>
    </w:lvl>
    <w:lvl w:ilvl="6" w:tplc="A4A0267C">
      <w:numFmt w:val="bullet"/>
      <w:lvlText w:val="•"/>
      <w:lvlJc w:val="left"/>
      <w:pPr>
        <w:ind w:left="5527" w:hanging="93"/>
      </w:pPr>
      <w:rPr>
        <w:rFonts w:hint="default"/>
        <w:lang w:val="pt-PT" w:eastAsia="en-US" w:bidi="ar-SA"/>
      </w:rPr>
    </w:lvl>
    <w:lvl w:ilvl="7" w:tplc="BFF2482E">
      <w:numFmt w:val="bullet"/>
      <w:lvlText w:val="•"/>
      <w:lvlJc w:val="left"/>
      <w:pPr>
        <w:ind w:left="6401" w:hanging="93"/>
      </w:pPr>
      <w:rPr>
        <w:rFonts w:hint="default"/>
        <w:lang w:val="pt-PT" w:eastAsia="en-US" w:bidi="ar-SA"/>
      </w:rPr>
    </w:lvl>
    <w:lvl w:ilvl="8" w:tplc="922AB962">
      <w:numFmt w:val="bullet"/>
      <w:lvlText w:val="•"/>
      <w:lvlJc w:val="left"/>
      <w:pPr>
        <w:ind w:left="7276" w:hanging="93"/>
      </w:pPr>
      <w:rPr>
        <w:rFonts w:hint="default"/>
        <w:lang w:val="pt-PT" w:eastAsia="en-US" w:bidi="ar-SA"/>
      </w:rPr>
    </w:lvl>
  </w:abstractNum>
  <w:abstractNum w:abstractNumId="225" w15:restartNumberingAfterBreak="0">
    <w:nsid w:val="510C0C39"/>
    <w:multiLevelType w:val="hybridMultilevel"/>
    <w:tmpl w:val="511E6C7E"/>
    <w:lvl w:ilvl="0" w:tplc="970C0C5E">
      <w:start w:val="1"/>
      <w:numFmt w:val="upperRoman"/>
      <w:lvlText w:val="%1"/>
      <w:lvlJc w:val="left"/>
      <w:pPr>
        <w:ind w:left="190" w:hanging="82"/>
        <w:jc w:val="left"/>
      </w:pPr>
      <w:rPr>
        <w:rFonts w:hint="default"/>
        <w:spacing w:val="0"/>
        <w:w w:val="99"/>
        <w:lang w:val="pt-PT" w:eastAsia="en-US" w:bidi="ar-SA"/>
      </w:rPr>
    </w:lvl>
    <w:lvl w:ilvl="1" w:tplc="CAC22438">
      <w:numFmt w:val="bullet"/>
      <w:lvlText w:val="•"/>
      <w:lvlJc w:val="left"/>
      <w:pPr>
        <w:ind w:left="1082" w:hanging="82"/>
      </w:pPr>
      <w:rPr>
        <w:rFonts w:hint="default"/>
        <w:lang w:val="pt-PT" w:eastAsia="en-US" w:bidi="ar-SA"/>
      </w:rPr>
    </w:lvl>
    <w:lvl w:ilvl="2" w:tplc="F3E08F44">
      <w:numFmt w:val="bullet"/>
      <w:lvlText w:val="•"/>
      <w:lvlJc w:val="left"/>
      <w:pPr>
        <w:ind w:left="1965" w:hanging="82"/>
      </w:pPr>
      <w:rPr>
        <w:rFonts w:hint="default"/>
        <w:lang w:val="pt-PT" w:eastAsia="en-US" w:bidi="ar-SA"/>
      </w:rPr>
    </w:lvl>
    <w:lvl w:ilvl="3" w:tplc="BD2A9B1E">
      <w:numFmt w:val="bullet"/>
      <w:lvlText w:val="•"/>
      <w:lvlJc w:val="left"/>
      <w:pPr>
        <w:ind w:left="2847" w:hanging="82"/>
      </w:pPr>
      <w:rPr>
        <w:rFonts w:hint="default"/>
        <w:lang w:val="pt-PT" w:eastAsia="en-US" w:bidi="ar-SA"/>
      </w:rPr>
    </w:lvl>
    <w:lvl w:ilvl="4" w:tplc="59C0B228">
      <w:numFmt w:val="bullet"/>
      <w:lvlText w:val="•"/>
      <w:lvlJc w:val="left"/>
      <w:pPr>
        <w:ind w:left="3730" w:hanging="82"/>
      </w:pPr>
      <w:rPr>
        <w:rFonts w:hint="default"/>
        <w:lang w:val="pt-PT" w:eastAsia="en-US" w:bidi="ar-SA"/>
      </w:rPr>
    </w:lvl>
    <w:lvl w:ilvl="5" w:tplc="23A00700">
      <w:numFmt w:val="bullet"/>
      <w:lvlText w:val="•"/>
      <w:lvlJc w:val="left"/>
      <w:pPr>
        <w:ind w:left="4612" w:hanging="82"/>
      </w:pPr>
      <w:rPr>
        <w:rFonts w:hint="default"/>
        <w:lang w:val="pt-PT" w:eastAsia="en-US" w:bidi="ar-SA"/>
      </w:rPr>
    </w:lvl>
    <w:lvl w:ilvl="6" w:tplc="DE82D9FE">
      <w:numFmt w:val="bullet"/>
      <w:lvlText w:val="•"/>
      <w:lvlJc w:val="left"/>
      <w:pPr>
        <w:ind w:left="5495" w:hanging="82"/>
      </w:pPr>
      <w:rPr>
        <w:rFonts w:hint="default"/>
        <w:lang w:val="pt-PT" w:eastAsia="en-US" w:bidi="ar-SA"/>
      </w:rPr>
    </w:lvl>
    <w:lvl w:ilvl="7" w:tplc="9086DA84">
      <w:numFmt w:val="bullet"/>
      <w:lvlText w:val="•"/>
      <w:lvlJc w:val="left"/>
      <w:pPr>
        <w:ind w:left="6377" w:hanging="82"/>
      </w:pPr>
      <w:rPr>
        <w:rFonts w:hint="default"/>
        <w:lang w:val="pt-PT" w:eastAsia="en-US" w:bidi="ar-SA"/>
      </w:rPr>
    </w:lvl>
    <w:lvl w:ilvl="8" w:tplc="86B66344">
      <w:numFmt w:val="bullet"/>
      <w:lvlText w:val="•"/>
      <w:lvlJc w:val="left"/>
      <w:pPr>
        <w:ind w:left="7260" w:hanging="82"/>
      </w:pPr>
      <w:rPr>
        <w:rFonts w:hint="default"/>
        <w:lang w:val="pt-PT" w:eastAsia="en-US" w:bidi="ar-SA"/>
      </w:rPr>
    </w:lvl>
  </w:abstractNum>
  <w:abstractNum w:abstractNumId="226" w15:restartNumberingAfterBreak="0">
    <w:nsid w:val="51724A00"/>
    <w:multiLevelType w:val="hybridMultilevel"/>
    <w:tmpl w:val="2F5E8CAA"/>
    <w:lvl w:ilvl="0" w:tplc="BC32651E">
      <w:start w:val="1"/>
      <w:numFmt w:val="lowerLetter"/>
      <w:lvlText w:val="%1)"/>
      <w:lvlJc w:val="left"/>
      <w:pPr>
        <w:ind w:left="190" w:hanging="227"/>
        <w:jc w:val="left"/>
      </w:pPr>
      <w:rPr>
        <w:rFonts w:ascii="Arial" w:eastAsia="Arial" w:hAnsi="Arial" w:cs="Arial" w:hint="default"/>
        <w:b w:val="0"/>
        <w:bCs w:val="0"/>
        <w:i w:val="0"/>
        <w:iCs w:val="0"/>
        <w:color w:val="231F20"/>
        <w:spacing w:val="0"/>
        <w:w w:val="113"/>
        <w:sz w:val="18"/>
        <w:szCs w:val="18"/>
        <w:lang w:val="pt-PT" w:eastAsia="en-US" w:bidi="ar-SA"/>
      </w:rPr>
    </w:lvl>
    <w:lvl w:ilvl="1" w:tplc="C4D24A6E">
      <w:numFmt w:val="bullet"/>
      <w:lvlText w:val="•"/>
      <w:lvlJc w:val="left"/>
      <w:pPr>
        <w:ind w:left="1082" w:hanging="227"/>
      </w:pPr>
      <w:rPr>
        <w:rFonts w:hint="default"/>
        <w:lang w:val="pt-PT" w:eastAsia="en-US" w:bidi="ar-SA"/>
      </w:rPr>
    </w:lvl>
    <w:lvl w:ilvl="2" w:tplc="F35A8AC0">
      <w:numFmt w:val="bullet"/>
      <w:lvlText w:val="•"/>
      <w:lvlJc w:val="left"/>
      <w:pPr>
        <w:ind w:left="1965" w:hanging="227"/>
      </w:pPr>
      <w:rPr>
        <w:rFonts w:hint="default"/>
        <w:lang w:val="pt-PT" w:eastAsia="en-US" w:bidi="ar-SA"/>
      </w:rPr>
    </w:lvl>
    <w:lvl w:ilvl="3" w:tplc="91DAE57A">
      <w:numFmt w:val="bullet"/>
      <w:lvlText w:val="•"/>
      <w:lvlJc w:val="left"/>
      <w:pPr>
        <w:ind w:left="2847" w:hanging="227"/>
      </w:pPr>
      <w:rPr>
        <w:rFonts w:hint="default"/>
        <w:lang w:val="pt-PT" w:eastAsia="en-US" w:bidi="ar-SA"/>
      </w:rPr>
    </w:lvl>
    <w:lvl w:ilvl="4" w:tplc="3B4ADF3E">
      <w:numFmt w:val="bullet"/>
      <w:lvlText w:val="•"/>
      <w:lvlJc w:val="left"/>
      <w:pPr>
        <w:ind w:left="3730" w:hanging="227"/>
      </w:pPr>
      <w:rPr>
        <w:rFonts w:hint="default"/>
        <w:lang w:val="pt-PT" w:eastAsia="en-US" w:bidi="ar-SA"/>
      </w:rPr>
    </w:lvl>
    <w:lvl w:ilvl="5" w:tplc="0FB05938">
      <w:numFmt w:val="bullet"/>
      <w:lvlText w:val="•"/>
      <w:lvlJc w:val="left"/>
      <w:pPr>
        <w:ind w:left="4612" w:hanging="227"/>
      </w:pPr>
      <w:rPr>
        <w:rFonts w:hint="default"/>
        <w:lang w:val="pt-PT" w:eastAsia="en-US" w:bidi="ar-SA"/>
      </w:rPr>
    </w:lvl>
    <w:lvl w:ilvl="6" w:tplc="2C0EA04C">
      <w:numFmt w:val="bullet"/>
      <w:lvlText w:val="•"/>
      <w:lvlJc w:val="left"/>
      <w:pPr>
        <w:ind w:left="5495" w:hanging="227"/>
      </w:pPr>
      <w:rPr>
        <w:rFonts w:hint="default"/>
        <w:lang w:val="pt-PT" w:eastAsia="en-US" w:bidi="ar-SA"/>
      </w:rPr>
    </w:lvl>
    <w:lvl w:ilvl="7" w:tplc="F732F47E">
      <w:numFmt w:val="bullet"/>
      <w:lvlText w:val="•"/>
      <w:lvlJc w:val="left"/>
      <w:pPr>
        <w:ind w:left="6377" w:hanging="227"/>
      </w:pPr>
      <w:rPr>
        <w:rFonts w:hint="default"/>
        <w:lang w:val="pt-PT" w:eastAsia="en-US" w:bidi="ar-SA"/>
      </w:rPr>
    </w:lvl>
    <w:lvl w:ilvl="8" w:tplc="14B0FDDE">
      <w:numFmt w:val="bullet"/>
      <w:lvlText w:val="•"/>
      <w:lvlJc w:val="left"/>
      <w:pPr>
        <w:ind w:left="7260" w:hanging="227"/>
      </w:pPr>
      <w:rPr>
        <w:rFonts w:hint="default"/>
        <w:lang w:val="pt-PT" w:eastAsia="en-US" w:bidi="ar-SA"/>
      </w:rPr>
    </w:lvl>
  </w:abstractNum>
  <w:abstractNum w:abstractNumId="227" w15:restartNumberingAfterBreak="0">
    <w:nsid w:val="52195937"/>
    <w:multiLevelType w:val="hybridMultilevel"/>
    <w:tmpl w:val="B424654A"/>
    <w:lvl w:ilvl="0" w:tplc="6338BDB0">
      <w:start w:val="1"/>
      <w:numFmt w:val="upperRoman"/>
      <w:lvlText w:val="%1"/>
      <w:lvlJc w:val="left"/>
      <w:pPr>
        <w:ind w:left="190" w:hanging="85"/>
        <w:jc w:val="left"/>
      </w:pPr>
      <w:rPr>
        <w:rFonts w:ascii="Arial" w:eastAsia="Arial" w:hAnsi="Arial" w:cs="Arial" w:hint="default"/>
        <w:b w:val="0"/>
        <w:bCs w:val="0"/>
        <w:i w:val="0"/>
        <w:iCs w:val="0"/>
        <w:color w:val="231F20"/>
        <w:spacing w:val="0"/>
        <w:w w:val="102"/>
        <w:sz w:val="18"/>
        <w:szCs w:val="18"/>
        <w:lang w:val="pt-PT" w:eastAsia="en-US" w:bidi="ar-SA"/>
      </w:rPr>
    </w:lvl>
    <w:lvl w:ilvl="1" w:tplc="7C0C428C">
      <w:numFmt w:val="bullet"/>
      <w:lvlText w:val="•"/>
      <w:lvlJc w:val="left"/>
      <w:pPr>
        <w:ind w:left="1082" w:hanging="85"/>
      </w:pPr>
      <w:rPr>
        <w:rFonts w:hint="default"/>
        <w:lang w:val="pt-PT" w:eastAsia="en-US" w:bidi="ar-SA"/>
      </w:rPr>
    </w:lvl>
    <w:lvl w:ilvl="2" w:tplc="52C0131A">
      <w:numFmt w:val="bullet"/>
      <w:lvlText w:val="•"/>
      <w:lvlJc w:val="left"/>
      <w:pPr>
        <w:ind w:left="1965" w:hanging="85"/>
      </w:pPr>
      <w:rPr>
        <w:rFonts w:hint="default"/>
        <w:lang w:val="pt-PT" w:eastAsia="en-US" w:bidi="ar-SA"/>
      </w:rPr>
    </w:lvl>
    <w:lvl w:ilvl="3" w:tplc="295CFF38">
      <w:numFmt w:val="bullet"/>
      <w:lvlText w:val="•"/>
      <w:lvlJc w:val="left"/>
      <w:pPr>
        <w:ind w:left="2847" w:hanging="85"/>
      </w:pPr>
      <w:rPr>
        <w:rFonts w:hint="default"/>
        <w:lang w:val="pt-PT" w:eastAsia="en-US" w:bidi="ar-SA"/>
      </w:rPr>
    </w:lvl>
    <w:lvl w:ilvl="4" w:tplc="95183606">
      <w:numFmt w:val="bullet"/>
      <w:lvlText w:val="•"/>
      <w:lvlJc w:val="left"/>
      <w:pPr>
        <w:ind w:left="3730" w:hanging="85"/>
      </w:pPr>
      <w:rPr>
        <w:rFonts w:hint="default"/>
        <w:lang w:val="pt-PT" w:eastAsia="en-US" w:bidi="ar-SA"/>
      </w:rPr>
    </w:lvl>
    <w:lvl w:ilvl="5" w:tplc="F14A4020">
      <w:numFmt w:val="bullet"/>
      <w:lvlText w:val="•"/>
      <w:lvlJc w:val="left"/>
      <w:pPr>
        <w:ind w:left="4612" w:hanging="85"/>
      </w:pPr>
      <w:rPr>
        <w:rFonts w:hint="default"/>
        <w:lang w:val="pt-PT" w:eastAsia="en-US" w:bidi="ar-SA"/>
      </w:rPr>
    </w:lvl>
    <w:lvl w:ilvl="6" w:tplc="8B26A42C">
      <w:numFmt w:val="bullet"/>
      <w:lvlText w:val="•"/>
      <w:lvlJc w:val="left"/>
      <w:pPr>
        <w:ind w:left="5495" w:hanging="85"/>
      </w:pPr>
      <w:rPr>
        <w:rFonts w:hint="default"/>
        <w:lang w:val="pt-PT" w:eastAsia="en-US" w:bidi="ar-SA"/>
      </w:rPr>
    </w:lvl>
    <w:lvl w:ilvl="7" w:tplc="C8285E00">
      <w:numFmt w:val="bullet"/>
      <w:lvlText w:val="•"/>
      <w:lvlJc w:val="left"/>
      <w:pPr>
        <w:ind w:left="6377" w:hanging="85"/>
      </w:pPr>
      <w:rPr>
        <w:rFonts w:hint="default"/>
        <w:lang w:val="pt-PT" w:eastAsia="en-US" w:bidi="ar-SA"/>
      </w:rPr>
    </w:lvl>
    <w:lvl w:ilvl="8" w:tplc="C1A8C8C4">
      <w:numFmt w:val="bullet"/>
      <w:lvlText w:val="•"/>
      <w:lvlJc w:val="left"/>
      <w:pPr>
        <w:ind w:left="7260" w:hanging="85"/>
      </w:pPr>
      <w:rPr>
        <w:rFonts w:hint="default"/>
        <w:lang w:val="pt-PT" w:eastAsia="en-US" w:bidi="ar-SA"/>
      </w:rPr>
    </w:lvl>
  </w:abstractNum>
  <w:abstractNum w:abstractNumId="228" w15:restartNumberingAfterBreak="0">
    <w:nsid w:val="52DC77CE"/>
    <w:multiLevelType w:val="multilevel"/>
    <w:tmpl w:val="DC007CBA"/>
    <w:lvl w:ilvl="0">
      <w:start w:val="34"/>
      <w:numFmt w:val="decimal"/>
      <w:lvlText w:val="%1"/>
      <w:lvlJc w:val="left"/>
      <w:pPr>
        <w:ind w:left="617" w:hanging="427"/>
        <w:jc w:val="left"/>
      </w:pPr>
      <w:rPr>
        <w:rFonts w:hint="default"/>
        <w:lang w:val="pt-PT" w:eastAsia="en-US" w:bidi="ar-SA"/>
      </w:rPr>
    </w:lvl>
    <w:lvl w:ilvl="1">
      <w:start w:val="1"/>
      <w:numFmt w:val="decimal"/>
      <w:lvlText w:val="%1.%2"/>
      <w:lvlJc w:val="left"/>
      <w:pPr>
        <w:ind w:left="617" w:hanging="427"/>
        <w:jc w:val="left"/>
      </w:pPr>
      <w:rPr>
        <w:rFonts w:ascii="Arial" w:eastAsia="Arial" w:hAnsi="Arial" w:cs="Arial" w:hint="default"/>
        <w:b w:val="0"/>
        <w:bCs w:val="0"/>
        <w:i w:val="0"/>
        <w:iCs w:val="0"/>
        <w:color w:val="231F20"/>
        <w:spacing w:val="-2"/>
        <w:w w:val="96"/>
        <w:sz w:val="18"/>
        <w:szCs w:val="18"/>
        <w:lang w:val="pt-PT" w:eastAsia="en-US" w:bidi="ar-SA"/>
      </w:rPr>
    </w:lvl>
    <w:lvl w:ilvl="2">
      <w:start w:val="1"/>
      <w:numFmt w:val="decimal"/>
      <w:lvlText w:val="%1.%2.%3"/>
      <w:lvlJc w:val="left"/>
      <w:pPr>
        <w:ind w:left="190" w:hanging="573"/>
        <w:jc w:val="left"/>
      </w:pPr>
      <w:rPr>
        <w:rFonts w:ascii="Arial" w:eastAsia="Arial" w:hAnsi="Arial" w:cs="Arial" w:hint="default"/>
        <w:b w:val="0"/>
        <w:bCs w:val="0"/>
        <w:i w:val="0"/>
        <w:iCs w:val="0"/>
        <w:color w:val="231F20"/>
        <w:spacing w:val="-2"/>
        <w:w w:val="96"/>
        <w:sz w:val="18"/>
        <w:szCs w:val="18"/>
        <w:lang w:val="pt-PT" w:eastAsia="en-US" w:bidi="ar-SA"/>
      </w:rPr>
    </w:lvl>
    <w:lvl w:ilvl="3">
      <w:numFmt w:val="bullet"/>
      <w:lvlText w:val="•"/>
      <w:lvlJc w:val="left"/>
      <w:pPr>
        <w:ind w:left="2487" w:hanging="573"/>
      </w:pPr>
      <w:rPr>
        <w:rFonts w:hint="default"/>
        <w:lang w:val="pt-PT" w:eastAsia="en-US" w:bidi="ar-SA"/>
      </w:rPr>
    </w:lvl>
    <w:lvl w:ilvl="4">
      <w:numFmt w:val="bullet"/>
      <w:lvlText w:val="•"/>
      <w:lvlJc w:val="left"/>
      <w:pPr>
        <w:ind w:left="3421" w:hanging="573"/>
      </w:pPr>
      <w:rPr>
        <w:rFonts w:hint="default"/>
        <w:lang w:val="pt-PT" w:eastAsia="en-US" w:bidi="ar-SA"/>
      </w:rPr>
    </w:lvl>
    <w:lvl w:ilvl="5">
      <w:numFmt w:val="bullet"/>
      <w:lvlText w:val="•"/>
      <w:lvlJc w:val="left"/>
      <w:pPr>
        <w:ind w:left="4355" w:hanging="573"/>
      </w:pPr>
      <w:rPr>
        <w:rFonts w:hint="default"/>
        <w:lang w:val="pt-PT" w:eastAsia="en-US" w:bidi="ar-SA"/>
      </w:rPr>
    </w:lvl>
    <w:lvl w:ilvl="6">
      <w:numFmt w:val="bullet"/>
      <w:lvlText w:val="•"/>
      <w:lvlJc w:val="left"/>
      <w:pPr>
        <w:ind w:left="5289" w:hanging="573"/>
      </w:pPr>
      <w:rPr>
        <w:rFonts w:hint="default"/>
        <w:lang w:val="pt-PT" w:eastAsia="en-US" w:bidi="ar-SA"/>
      </w:rPr>
    </w:lvl>
    <w:lvl w:ilvl="7">
      <w:numFmt w:val="bullet"/>
      <w:lvlText w:val="•"/>
      <w:lvlJc w:val="left"/>
      <w:pPr>
        <w:ind w:left="6223" w:hanging="573"/>
      </w:pPr>
      <w:rPr>
        <w:rFonts w:hint="default"/>
        <w:lang w:val="pt-PT" w:eastAsia="en-US" w:bidi="ar-SA"/>
      </w:rPr>
    </w:lvl>
    <w:lvl w:ilvl="8">
      <w:numFmt w:val="bullet"/>
      <w:lvlText w:val="•"/>
      <w:lvlJc w:val="left"/>
      <w:pPr>
        <w:ind w:left="7157" w:hanging="573"/>
      </w:pPr>
      <w:rPr>
        <w:rFonts w:hint="default"/>
        <w:lang w:val="pt-PT" w:eastAsia="en-US" w:bidi="ar-SA"/>
      </w:rPr>
    </w:lvl>
  </w:abstractNum>
  <w:abstractNum w:abstractNumId="229" w15:restartNumberingAfterBreak="0">
    <w:nsid w:val="534E27F4"/>
    <w:multiLevelType w:val="hybridMultilevel"/>
    <w:tmpl w:val="E12A8850"/>
    <w:lvl w:ilvl="0" w:tplc="FF0E893E">
      <w:start w:val="1"/>
      <w:numFmt w:val="upperRoman"/>
      <w:lvlText w:val="%1."/>
      <w:lvlJc w:val="left"/>
      <w:pPr>
        <w:ind w:left="333" w:hanging="143"/>
        <w:jc w:val="left"/>
      </w:pPr>
      <w:rPr>
        <w:rFonts w:ascii="Arial" w:eastAsia="Arial" w:hAnsi="Arial" w:cs="Arial" w:hint="default"/>
        <w:b w:val="0"/>
        <w:bCs w:val="0"/>
        <w:i w:val="0"/>
        <w:iCs w:val="0"/>
        <w:color w:val="231F20"/>
        <w:spacing w:val="-1"/>
        <w:w w:val="101"/>
        <w:sz w:val="18"/>
        <w:szCs w:val="18"/>
        <w:lang w:val="pt-PT" w:eastAsia="en-US" w:bidi="ar-SA"/>
      </w:rPr>
    </w:lvl>
    <w:lvl w:ilvl="1" w:tplc="769E0F76">
      <w:start w:val="1"/>
      <w:numFmt w:val="decimal"/>
      <w:lvlText w:val="%2."/>
      <w:lvlJc w:val="left"/>
      <w:pPr>
        <w:ind w:left="336" w:hanging="146"/>
        <w:jc w:val="left"/>
      </w:pPr>
      <w:rPr>
        <w:rFonts w:ascii="Arial" w:eastAsia="Arial" w:hAnsi="Arial" w:cs="Arial" w:hint="default"/>
        <w:b w:val="0"/>
        <w:bCs w:val="0"/>
        <w:i w:val="0"/>
        <w:iCs w:val="0"/>
        <w:color w:val="231F20"/>
        <w:spacing w:val="0"/>
        <w:w w:val="89"/>
        <w:sz w:val="16"/>
        <w:szCs w:val="16"/>
        <w:lang w:val="pt-PT" w:eastAsia="en-US" w:bidi="ar-SA"/>
      </w:rPr>
    </w:lvl>
    <w:lvl w:ilvl="2" w:tplc="9C6E96DE">
      <w:numFmt w:val="bullet"/>
      <w:lvlText w:val="•"/>
      <w:lvlJc w:val="left"/>
      <w:pPr>
        <w:ind w:left="2077" w:hanging="146"/>
      </w:pPr>
      <w:rPr>
        <w:rFonts w:hint="default"/>
        <w:lang w:val="pt-PT" w:eastAsia="en-US" w:bidi="ar-SA"/>
      </w:rPr>
    </w:lvl>
    <w:lvl w:ilvl="3" w:tplc="40B6DB72">
      <w:numFmt w:val="bullet"/>
      <w:lvlText w:val="•"/>
      <w:lvlJc w:val="left"/>
      <w:pPr>
        <w:ind w:left="2945" w:hanging="146"/>
      </w:pPr>
      <w:rPr>
        <w:rFonts w:hint="default"/>
        <w:lang w:val="pt-PT" w:eastAsia="en-US" w:bidi="ar-SA"/>
      </w:rPr>
    </w:lvl>
    <w:lvl w:ilvl="4" w:tplc="2892E660">
      <w:numFmt w:val="bullet"/>
      <w:lvlText w:val="•"/>
      <w:lvlJc w:val="left"/>
      <w:pPr>
        <w:ind w:left="3814" w:hanging="146"/>
      </w:pPr>
      <w:rPr>
        <w:rFonts w:hint="default"/>
        <w:lang w:val="pt-PT" w:eastAsia="en-US" w:bidi="ar-SA"/>
      </w:rPr>
    </w:lvl>
    <w:lvl w:ilvl="5" w:tplc="A11051C6">
      <w:numFmt w:val="bullet"/>
      <w:lvlText w:val="•"/>
      <w:lvlJc w:val="left"/>
      <w:pPr>
        <w:ind w:left="4682" w:hanging="146"/>
      </w:pPr>
      <w:rPr>
        <w:rFonts w:hint="default"/>
        <w:lang w:val="pt-PT" w:eastAsia="en-US" w:bidi="ar-SA"/>
      </w:rPr>
    </w:lvl>
    <w:lvl w:ilvl="6" w:tplc="68585464">
      <w:numFmt w:val="bullet"/>
      <w:lvlText w:val="•"/>
      <w:lvlJc w:val="left"/>
      <w:pPr>
        <w:ind w:left="5551" w:hanging="146"/>
      </w:pPr>
      <w:rPr>
        <w:rFonts w:hint="default"/>
        <w:lang w:val="pt-PT" w:eastAsia="en-US" w:bidi="ar-SA"/>
      </w:rPr>
    </w:lvl>
    <w:lvl w:ilvl="7" w:tplc="D5300EA6">
      <w:numFmt w:val="bullet"/>
      <w:lvlText w:val="•"/>
      <w:lvlJc w:val="left"/>
      <w:pPr>
        <w:ind w:left="6419" w:hanging="146"/>
      </w:pPr>
      <w:rPr>
        <w:rFonts w:hint="default"/>
        <w:lang w:val="pt-PT" w:eastAsia="en-US" w:bidi="ar-SA"/>
      </w:rPr>
    </w:lvl>
    <w:lvl w:ilvl="8" w:tplc="4C6892EA">
      <w:numFmt w:val="bullet"/>
      <w:lvlText w:val="•"/>
      <w:lvlJc w:val="left"/>
      <w:pPr>
        <w:ind w:left="7288" w:hanging="146"/>
      </w:pPr>
      <w:rPr>
        <w:rFonts w:hint="default"/>
        <w:lang w:val="pt-PT" w:eastAsia="en-US" w:bidi="ar-SA"/>
      </w:rPr>
    </w:lvl>
  </w:abstractNum>
  <w:abstractNum w:abstractNumId="230" w15:restartNumberingAfterBreak="0">
    <w:nsid w:val="536808C2"/>
    <w:multiLevelType w:val="multilevel"/>
    <w:tmpl w:val="4C6E6C6A"/>
    <w:lvl w:ilvl="0">
      <w:start w:val="36"/>
      <w:numFmt w:val="decimal"/>
      <w:lvlText w:val="%1"/>
      <w:lvlJc w:val="left"/>
      <w:pPr>
        <w:ind w:left="731" w:hanging="541"/>
        <w:jc w:val="left"/>
      </w:pPr>
      <w:rPr>
        <w:rFonts w:hint="default"/>
        <w:lang w:val="pt-PT" w:eastAsia="en-US" w:bidi="ar-SA"/>
      </w:rPr>
    </w:lvl>
    <w:lvl w:ilvl="1">
      <w:start w:val="16"/>
      <w:numFmt w:val="decimal"/>
      <w:lvlText w:val="%1.%2"/>
      <w:lvlJc w:val="left"/>
      <w:pPr>
        <w:ind w:left="731" w:hanging="541"/>
        <w:jc w:val="left"/>
      </w:pPr>
      <w:rPr>
        <w:rFonts w:ascii="Arial" w:eastAsia="Arial" w:hAnsi="Arial" w:cs="Arial" w:hint="default"/>
        <w:b w:val="0"/>
        <w:bCs w:val="0"/>
        <w:i w:val="0"/>
        <w:iCs w:val="0"/>
        <w:color w:val="231F20"/>
        <w:spacing w:val="-6"/>
        <w:w w:val="96"/>
        <w:sz w:val="18"/>
        <w:szCs w:val="18"/>
        <w:lang w:val="pt-PT" w:eastAsia="en-US" w:bidi="ar-SA"/>
      </w:rPr>
    </w:lvl>
    <w:lvl w:ilvl="2">
      <w:start w:val="1"/>
      <w:numFmt w:val="decimal"/>
      <w:lvlText w:val="%1.%2.%3"/>
      <w:lvlJc w:val="left"/>
      <w:pPr>
        <w:ind w:left="190" w:hanging="692"/>
        <w:jc w:val="left"/>
      </w:pPr>
      <w:rPr>
        <w:rFonts w:ascii="Arial" w:eastAsia="Arial" w:hAnsi="Arial" w:cs="Arial" w:hint="default"/>
        <w:b w:val="0"/>
        <w:bCs w:val="0"/>
        <w:i w:val="0"/>
        <w:iCs w:val="0"/>
        <w:color w:val="231F20"/>
        <w:spacing w:val="-6"/>
        <w:w w:val="96"/>
        <w:sz w:val="18"/>
        <w:szCs w:val="18"/>
        <w:lang w:val="pt-PT" w:eastAsia="en-US" w:bidi="ar-SA"/>
      </w:rPr>
    </w:lvl>
    <w:lvl w:ilvl="3">
      <w:numFmt w:val="bullet"/>
      <w:lvlText w:val="•"/>
      <w:lvlJc w:val="left"/>
      <w:pPr>
        <w:ind w:left="2581" w:hanging="692"/>
      </w:pPr>
      <w:rPr>
        <w:rFonts w:hint="default"/>
        <w:lang w:val="pt-PT" w:eastAsia="en-US" w:bidi="ar-SA"/>
      </w:rPr>
    </w:lvl>
    <w:lvl w:ilvl="4">
      <w:numFmt w:val="bullet"/>
      <w:lvlText w:val="•"/>
      <w:lvlJc w:val="left"/>
      <w:pPr>
        <w:ind w:left="3501" w:hanging="692"/>
      </w:pPr>
      <w:rPr>
        <w:rFonts w:hint="default"/>
        <w:lang w:val="pt-PT" w:eastAsia="en-US" w:bidi="ar-SA"/>
      </w:rPr>
    </w:lvl>
    <w:lvl w:ilvl="5">
      <w:numFmt w:val="bullet"/>
      <w:lvlText w:val="•"/>
      <w:lvlJc w:val="left"/>
      <w:pPr>
        <w:ind w:left="4422" w:hanging="692"/>
      </w:pPr>
      <w:rPr>
        <w:rFonts w:hint="default"/>
        <w:lang w:val="pt-PT" w:eastAsia="en-US" w:bidi="ar-SA"/>
      </w:rPr>
    </w:lvl>
    <w:lvl w:ilvl="6">
      <w:numFmt w:val="bullet"/>
      <w:lvlText w:val="•"/>
      <w:lvlJc w:val="left"/>
      <w:pPr>
        <w:ind w:left="5343" w:hanging="692"/>
      </w:pPr>
      <w:rPr>
        <w:rFonts w:hint="default"/>
        <w:lang w:val="pt-PT" w:eastAsia="en-US" w:bidi="ar-SA"/>
      </w:rPr>
    </w:lvl>
    <w:lvl w:ilvl="7">
      <w:numFmt w:val="bullet"/>
      <w:lvlText w:val="•"/>
      <w:lvlJc w:val="left"/>
      <w:pPr>
        <w:ind w:left="6263" w:hanging="692"/>
      </w:pPr>
      <w:rPr>
        <w:rFonts w:hint="default"/>
        <w:lang w:val="pt-PT" w:eastAsia="en-US" w:bidi="ar-SA"/>
      </w:rPr>
    </w:lvl>
    <w:lvl w:ilvl="8">
      <w:numFmt w:val="bullet"/>
      <w:lvlText w:val="•"/>
      <w:lvlJc w:val="left"/>
      <w:pPr>
        <w:ind w:left="7184" w:hanging="692"/>
      </w:pPr>
      <w:rPr>
        <w:rFonts w:hint="default"/>
        <w:lang w:val="pt-PT" w:eastAsia="en-US" w:bidi="ar-SA"/>
      </w:rPr>
    </w:lvl>
  </w:abstractNum>
  <w:abstractNum w:abstractNumId="231" w15:restartNumberingAfterBreak="0">
    <w:nsid w:val="544D5BA5"/>
    <w:multiLevelType w:val="hybridMultilevel"/>
    <w:tmpl w:val="2BDC1EF0"/>
    <w:lvl w:ilvl="0" w:tplc="44D89A0C">
      <w:start w:val="1"/>
      <w:numFmt w:val="decimal"/>
      <w:lvlText w:val="%1)"/>
      <w:lvlJc w:val="left"/>
      <w:pPr>
        <w:ind w:left="190" w:hanging="232"/>
        <w:jc w:val="left"/>
      </w:pPr>
      <w:rPr>
        <w:rFonts w:ascii="Arial" w:eastAsia="Arial" w:hAnsi="Arial" w:cs="Arial" w:hint="default"/>
        <w:b w:val="0"/>
        <w:bCs w:val="0"/>
        <w:i w:val="0"/>
        <w:iCs w:val="0"/>
        <w:color w:val="231F20"/>
        <w:spacing w:val="0"/>
        <w:w w:val="89"/>
        <w:sz w:val="18"/>
        <w:szCs w:val="18"/>
        <w:lang w:val="pt-PT" w:eastAsia="en-US" w:bidi="ar-SA"/>
      </w:rPr>
    </w:lvl>
    <w:lvl w:ilvl="1" w:tplc="6ABADE6A">
      <w:start w:val="1"/>
      <w:numFmt w:val="upperLetter"/>
      <w:lvlText w:val="%2."/>
      <w:lvlJc w:val="left"/>
      <w:pPr>
        <w:ind w:left="413" w:hanging="224"/>
        <w:jc w:val="left"/>
      </w:pPr>
      <w:rPr>
        <w:rFonts w:ascii="Arial" w:eastAsia="Arial" w:hAnsi="Arial" w:cs="Arial" w:hint="default"/>
        <w:b w:val="0"/>
        <w:bCs w:val="0"/>
        <w:i w:val="0"/>
        <w:iCs w:val="0"/>
        <w:color w:val="231F20"/>
        <w:spacing w:val="0"/>
        <w:w w:val="104"/>
        <w:sz w:val="18"/>
        <w:szCs w:val="18"/>
        <w:lang w:val="pt-PT" w:eastAsia="en-US" w:bidi="ar-SA"/>
      </w:rPr>
    </w:lvl>
    <w:lvl w:ilvl="2" w:tplc="2A58C8CC">
      <w:numFmt w:val="bullet"/>
      <w:lvlText w:val="•"/>
      <w:lvlJc w:val="left"/>
      <w:pPr>
        <w:ind w:left="1376" w:hanging="224"/>
      </w:pPr>
      <w:rPr>
        <w:rFonts w:hint="default"/>
        <w:lang w:val="pt-PT" w:eastAsia="en-US" w:bidi="ar-SA"/>
      </w:rPr>
    </w:lvl>
    <w:lvl w:ilvl="3" w:tplc="EEE688CE">
      <w:numFmt w:val="bullet"/>
      <w:lvlText w:val="•"/>
      <w:lvlJc w:val="left"/>
      <w:pPr>
        <w:ind w:left="2332" w:hanging="224"/>
      </w:pPr>
      <w:rPr>
        <w:rFonts w:hint="default"/>
        <w:lang w:val="pt-PT" w:eastAsia="en-US" w:bidi="ar-SA"/>
      </w:rPr>
    </w:lvl>
    <w:lvl w:ilvl="4" w:tplc="C7882D34">
      <w:numFmt w:val="bullet"/>
      <w:lvlText w:val="•"/>
      <w:lvlJc w:val="left"/>
      <w:pPr>
        <w:ind w:left="3288" w:hanging="224"/>
      </w:pPr>
      <w:rPr>
        <w:rFonts w:hint="default"/>
        <w:lang w:val="pt-PT" w:eastAsia="en-US" w:bidi="ar-SA"/>
      </w:rPr>
    </w:lvl>
    <w:lvl w:ilvl="5" w:tplc="B09E23E4">
      <w:numFmt w:val="bullet"/>
      <w:lvlText w:val="•"/>
      <w:lvlJc w:val="left"/>
      <w:pPr>
        <w:ind w:left="4244" w:hanging="224"/>
      </w:pPr>
      <w:rPr>
        <w:rFonts w:hint="default"/>
        <w:lang w:val="pt-PT" w:eastAsia="en-US" w:bidi="ar-SA"/>
      </w:rPr>
    </w:lvl>
    <w:lvl w:ilvl="6" w:tplc="4F087C66">
      <w:numFmt w:val="bullet"/>
      <w:lvlText w:val="•"/>
      <w:lvlJc w:val="left"/>
      <w:pPr>
        <w:ind w:left="5200" w:hanging="224"/>
      </w:pPr>
      <w:rPr>
        <w:rFonts w:hint="default"/>
        <w:lang w:val="pt-PT" w:eastAsia="en-US" w:bidi="ar-SA"/>
      </w:rPr>
    </w:lvl>
    <w:lvl w:ilvl="7" w:tplc="B178F544">
      <w:numFmt w:val="bullet"/>
      <w:lvlText w:val="•"/>
      <w:lvlJc w:val="left"/>
      <w:pPr>
        <w:ind w:left="6157" w:hanging="224"/>
      </w:pPr>
      <w:rPr>
        <w:rFonts w:hint="default"/>
        <w:lang w:val="pt-PT" w:eastAsia="en-US" w:bidi="ar-SA"/>
      </w:rPr>
    </w:lvl>
    <w:lvl w:ilvl="8" w:tplc="FAAA085C">
      <w:numFmt w:val="bullet"/>
      <w:lvlText w:val="•"/>
      <w:lvlJc w:val="left"/>
      <w:pPr>
        <w:ind w:left="7113" w:hanging="224"/>
      </w:pPr>
      <w:rPr>
        <w:rFonts w:hint="default"/>
        <w:lang w:val="pt-PT" w:eastAsia="en-US" w:bidi="ar-SA"/>
      </w:rPr>
    </w:lvl>
  </w:abstractNum>
  <w:abstractNum w:abstractNumId="232" w15:restartNumberingAfterBreak="0">
    <w:nsid w:val="54923989"/>
    <w:multiLevelType w:val="multilevel"/>
    <w:tmpl w:val="F10CF19A"/>
    <w:lvl w:ilvl="0">
      <w:start w:val="30"/>
      <w:numFmt w:val="decimal"/>
      <w:lvlText w:val="%1"/>
      <w:lvlJc w:val="left"/>
      <w:pPr>
        <w:ind w:left="621" w:hanging="432"/>
        <w:jc w:val="left"/>
      </w:pPr>
      <w:rPr>
        <w:rFonts w:hint="default"/>
        <w:lang w:val="pt-PT" w:eastAsia="en-US" w:bidi="ar-SA"/>
      </w:rPr>
    </w:lvl>
    <w:lvl w:ilvl="1">
      <w:start w:val="1"/>
      <w:numFmt w:val="decimal"/>
      <w:lvlText w:val="%1.%2"/>
      <w:lvlJc w:val="left"/>
      <w:pPr>
        <w:ind w:left="621" w:hanging="432"/>
        <w:jc w:val="left"/>
      </w:pPr>
      <w:rPr>
        <w:rFonts w:ascii="Arial" w:eastAsia="Arial" w:hAnsi="Arial" w:cs="Arial" w:hint="default"/>
        <w:b w:val="0"/>
        <w:bCs w:val="0"/>
        <w:i w:val="0"/>
        <w:iCs w:val="0"/>
        <w:color w:val="231F20"/>
        <w:spacing w:val="0"/>
        <w:w w:val="111"/>
        <w:sz w:val="18"/>
        <w:szCs w:val="18"/>
        <w:lang w:val="pt-PT" w:eastAsia="en-US" w:bidi="ar-SA"/>
      </w:rPr>
    </w:lvl>
    <w:lvl w:ilvl="2">
      <w:start w:val="1"/>
      <w:numFmt w:val="decimal"/>
      <w:lvlText w:val="%1.%2.%3"/>
      <w:lvlJc w:val="left"/>
      <w:pPr>
        <w:ind w:left="190" w:hanging="573"/>
        <w:jc w:val="left"/>
      </w:pPr>
      <w:rPr>
        <w:rFonts w:ascii="Arial" w:eastAsia="Arial" w:hAnsi="Arial" w:cs="Arial" w:hint="default"/>
        <w:b w:val="0"/>
        <w:bCs w:val="0"/>
        <w:i w:val="0"/>
        <w:iCs w:val="0"/>
        <w:color w:val="231F20"/>
        <w:spacing w:val="0"/>
        <w:w w:val="96"/>
        <w:sz w:val="18"/>
        <w:szCs w:val="18"/>
        <w:lang w:val="pt-PT" w:eastAsia="en-US" w:bidi="ar-SA"/>
      </w:rPr>
    </w:lvl>
    <w:lvl w:ilvl="3">
      <w:start w:val="1"/>
      <w:numFmt w:val="decimal"/>
      <w:lvlText w:val="%1.%2.%3.%4"/>
      <w:lvlJc w:val="left"/>
      <w:pPr>
        <w:ind w:left="928" w:hanging="738"/>
        <w:jc w:val="left"/>
      </w:pPr>
      <w:rPr>
        <w:rFonts w:ascii="Arial" w:eastAsia="Arial" w:hAnsi="Arial" w:cs="Arial" w:hint="default"/>
        <w:b w:val="0"/>
        <w:bCs w:val="0"/>
        <w:i w:val="0"/>
        <w:iCs w:val="0"/>
        <w:color w:val="231F20"/>
        <w:spacing w:val="0"/>
        <w:w w:val="96"/>
        <w:sz w:val="18"/>
        <w:szCs w:val="18"/>
        <w:lang w:val="pt-PT" w:eastAsia="en-US" w:bidi="ar-SA"/>
      </w:rPr>
    </w:lvl>
    <w:lvl w:ilvl="4">
      <w:numFmt w:val="bullet"/>
      <w:lvlText w:val="•"/>
      <w:lvlJc w:val="left"/>
      <w:pPr>
        <w:ind w:left="2946" w:hanging="738"/>
      </w:pPr>
      <w:rPr>
        <w:rFonts w:hint="default"/>
        <w:lang w:val="pt-PT" w:eastAsia="en-US" w:bidi="ar-SA"/>
      </w:rPr>
    </w:lvl>
    <w:lvl w:ilvl="5">
      <w:numFmt w:val="bullet"/>
      <w:lvlText w:val="•"/>
      <w:lvlJc w:val="left"/>
      <w:pPr>
        <w:ind w:left="3959" w:hanging="738"/>
      </w:pPr>
      <w:rPr>
        <w:rFonts w:hint="default"/>
        <w:lang w:val="pt-PT" w:eastAsia="en-US" w:bidi="ar-SA"/>
      </w:rPr>
    </w:lvl>
    <w:lvl w:ilvl="6">
      <w:numFmt w:val="bullet"/>
      <w:lvlText w:val="•"/>
      <w:lvlJc w:val="left"/>
      <w:pPr>
        <w:ind w:left="4972" w:hanging="738"/>
      </w:pPr>
      <w:rPr>
        <w:rFonts w:hint="default"/>
        <w:lang w:val="pt-PT" w:eastAsia="en-US" w:bidi="ar-SA"/>
      </w:rPr>
    </w:lvl>
    <w:lvl w:ilvl="7">
      <w:numFmt w:val="bullet"/>
      <w:lvlText w:val="•"/>
      <w:lvlJc w:val="left"/>
      <w:pPr>
        <w:ind w:left="5985" w:hanging="738"/>
      </w:pPr>
      <w:rPr>
        <w:rFonts w:hint="default"/>
        <w:lang w:val="pt-PT" w:eastAsia="en-US" w:bidi="ar-SA"/>
      </w:rPr>
    </w:lvl>
    <w:lvl w:ilvl="8">
      <w:numFmt w:val="bullet"/>
      <w:lvlText w:val="•"/>
      <w:lvlJc w:val="left"/>
      <w:pPr>
        <w:ind w:left="6999" w:hanging="738"/>
      </w:pPr>
      <w:rPr>
        <w:rFonts w:hint="default"/>
        <w:lang w:val="pt-PT" w:eastAsia="en-US" w:bidi="ar-SA"/>
      </w:rPr>
    </w:lvl>
  </w:abstractNum>
  <w:abstractNum w:abstractNumId="233" w15:restartNumberingAfterBreak="0">
    <w:nsid w:val="55032C0F"/>
    <w:multiLevelType w:val="hybridMultilevel"/>
    <w:tmpl w:val="D868A044"/>
    <w:lvl w:ilvl="0" w:tplc="D5CA37E8">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1B40C5AE">
      <w:numFmt w:val="bullet"/>
      <w:lvlText w:val="•"/>
      <w:lvlJc w:val="left"/>
      <w:pPr>
        <w:ind w:left="1154" w:hanging="91"/>
      </w:pPr>
      <w:rPr>
        <w:rFonts w:hint="default"/>
        <w:lang w:val="pt-PT" w:eastAsia="en-US" w:bidi="ar-SA"/>
      </w:rPr>
    </w:lvl>
    <w:lvl w:ilvl="2" w:tplc="3CCCE178">
      <w:numFmt w:val="bullet"/>
      <w:lvlText w:val="•"/>
      <w:lvlJc w:val="left"/>
      <w:pPr>
        <w:ind w:left="2029" w:hanging="91"/>
      </w:pPr>
      <w:rPr>
        <w:rFonts w:hint="default"/>
        <w:lang w:val="pt-PT" w:eastAsia="en-US" w:bidi="ar-SA"/>
      </w:rPr>
    </w:lvl>
    <w:lvl w:ilvl="3" w:tplc="4CE449BC">
      <w:numFmt w:val="bullet"/>
      <w:lvlText w:val="•"/>
      <w:lvlJc w:val="left"/>
      <w:pPr>
        <w:ind w:left="2903" w:hanging="91"/>
      </w:pPr>
      <w:rPr>
        <w:rFonts w:hint="default"/>
        <w:lang w:val="pt-PT" w:eastAsia="en-US" w:bidi="ar-SA"/>
      </w:rPr>
    </w:lvl>
    <w:lvl w:ilvl="4" w:tplc="1258341A">
      <w:numFmt w:val="bullet"/>
      <w:lvlText w:val="•"/>
      <w:lvlJc w:val="left"/>
      <w:pPr>
        <w:ind w:left="3778" w:hanging="91"/>
      </w:pPr>
      <w:rPr>
        <w:rFonts w:hint="default"/>
        <w:lang w:val="pt-PT" w:eastAsia="en-US" w:bidi="ar-SA"/>
      </w:rPr>
    </w:lvl>
    <w:lvl w:ilvl="5" w:tplc="1F182016">
      <w:numFmt w:val="bullet"/>
      <w:lvlText w:val="•"/>
      <w:lvlJc w:val="left"/>
      <w:pPr>
        <w:ind w:left="4652" w:hanging="91"/>
      </w:pPr>
      <w:rPr>
        <w:rFonts w:hint="default"/>
        <w:lang w:val="pt-PT" w:eastAsia="en-US" w:bidi="ar-SA"/>
      </w:rPr>
    </w:lvl>
    <w:lvl w:ilvl="6" w:tplc="4FF4BFD6">
      <w:numFmt w:val="bullet"/>
      <w:lvlText w:val="•"/>
      <w:lvlJc w:val="left"/>
      <w:pPr>
        <w:ind w:left="5527" w:hanging="91"/>
      </w:pPr>
      <w:rPr>
        <w:rFonts w:hint="default"/>
        <w:lang w:val="pt-PT" w:eastAsia="en-US" w:bidi="ar-SA"/>
      </w:rPr>
    </w:lvl>
    <w:lvl w:ilvl="7" w:tplc="FCCE31DC">
      <w:numFmt w:val="bullet"/>
      <w:lvlText w:val="•"/>
      <w:lvlJc w:val="left"/>
      <w:pPr>
        <w:ind w:left="6401" w:hanging="91"/>
      </w:pPr>
      <w:rPr>
        <w:rFonts w:hint="default"/>
        <w:lang w:val="pt-PT" w:eastAsia="en-US" w:bidi="ar-SA"/>
      </w:rPr>
    </w:lvl>
    <w:lvl w:ilvl="8" w:tplc="12E06D5C">
      <w:numFmt w:val="bullet"/>
      <w:lvlText w:val="•"/>
      <w:lvlJc w:val="left"/>
      <w:pPr>
        <w:ind w:left="7276" w:hanging="91"/>
      </w:pPr>
      <w:rPr>
        <w:rFonts w:hint="default"/>
        <w:lang w:val="pt-PT" w:eastAsia="en-US" w:bidi="ar-SA"/>
      </w:rPr>
    </w:lvl>
  </w:abstractNum>
  <w:abstractNum w:abstractNumId="234" w15:restartNumberingAfterBreak="0">
    <w:nsid w:val="55306CA0"/>
    <w:multiLevelType w:val="hybridMultilevel"/>
    <w:tmpl w:val="FAEA9E12"/>
    <w:lvl w:ilvl="0" w:tplc="ADB442D2">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ECA2CC5E">
      <w:start w:val="1"/>
      <w:numFmt w:val="lowerLetter"/>
      <w:lvlText w:val="%2)"/>
      <w:lvlJc w:val="left"/>
      <w:pPr>
        <w:ind w:left="414" w:hanging="225"/>
        <w:jc w:val="left"/>
      </w:pPr>
      <w:rPr>
        <w:rFonts w:ascii="Arial" w:eastAsia="Arial" w:hAnsi="Arial" w:cs="Arial" w:hint="default"/>
        <w:b w:val="0"/>
        <w:bCs w:val="0"/>
        <w:i w:val="0"/>
        <w:iCs w:val="0"/>
        <w:color w:val="231F20"/>
        <w:spacing w:val="0"/>
        <w:w w:val="113"/>
        <w:sz w:val="18"/>
        <w:szCs w:val="18"/>
        <w:lang w:val="pt-PT" w:eastAsia="en-US" w:bidi="ar-SA"/>
      </w:rPr>
    </w:lvl>
    <w:lvl w:ilvl="2" w:tplc="B33ED3F8">
      <w:numFmt w:val="bullet"/>
      <w:lvlText w:val="•"/>
      <w:lvlJc w:val="left"/>
      <w:pPr>
        <w:ind w:left="1376" w:hanging="225"/>
      </w:pPr>
      <w:rPr>
        <w:rFonts w:hint="default"/>
        <w:lang w:val="pt-PT" w:eastAsia="en-US" w:bidi="ar-SA"/>
      </w:rPr>
    </w:lvl>
    <w:lvl w:ilvl="3" w:tplc="5900D59C">
      <w:numFmt w:val="bullet"/>
      <w:lvlText w:val="•"/>
      <w:lvlJc w:val="left"/>
      <w:pPr>
        <w:ind w:left="2332" w:hanging="225"/>
      </w:pPr>
      <w:rPr>
        <w:rFonts w:hint="default"/>
        <w:lang w:val="pt-PT" w:eastAsia="en-US" w:bidi="ar-SA"/>
      </w:rPr>
    </w:lvl>
    <w:lvl w:ilvl="4" w:tplc="811218A4">
      <w:numFmt w:val="bullet"/>
      <w:lvlText w:val="•"/>
      <w:lvlJc w:val="left"/>
      <w:pPr>
        <w:ind w:left="3288" w:hanging="225"/>
      </w:pPr>
      <w:rPr>
        <w:rFonts w:hint="default"/>
        <w:lang w:val="pt-PT" w:eastAsia="en-US" w:bidi="ar-SA"/>
      </w:rPr>
    </w:lvl>
    <w:lvl w:ilvl="5" w:tplc="B008D36E">
      <w:numFmt w:val="bullet"/>
      <w:lvlText w:val="•"/>
      <w:lvlJc w:val="left"/>
      <w:pPr>
        <w:ind w:left="4244" w:hanging="225"/>
      </w:pPr>
      <w:rPr>
        <w:rFonts w:hint="default"/>
        <w:lang w:val="pt-PT" w:eastAsia="en-US" w:bidi="ar-SA"/>
      </w:rPr>
    </w:lvl>
    <w:lvl w:ilvl="6" w:tplc="B1906612">
      <w:numFmt w:val="bullet"/>
      <w:lvlText w:val="•"/>
      <w:lvlJc w:val="left"/>
      <w:pPr>
        <w:ind w:left="5200" w:hanging="225"/>
      </w:pPr>
      <w:rPr>
        <w:rFonts w:hint="default"/>
        <w:lang w:val="pt-PT" w:eastAsia="en-US" w:bidi="ar-SA"/>
      </w:rPr>
    </w:lvl>
    <w:lvl w:ilvl="7" w:tplc="4E5C9454">
      <w:numFmt w:val="bullet"/>
      <w:lvlText w:val="•"/>
      <w:lvlJc w:val="left"/>
      <w:pPr>
        <w:ind w:left="6157" w:hanging="225"/>
      </w:pPr>
      <w:rPr>
        <w:rFonts w:hint="default"/>
        <w:lang w:val="pt-PT" w:eastAsia="en-US" w:bidi="ar-SA"/>
      </w:rPr>
    </w:lvl>
    <w:lvl w:ilvl="8" w:tplc="D1CABE6E">
      <w:numFmt w:val="bullet"/>
      <w:lvlText w:val="•"/>
      <w:lvlJc w:val="left"/>
      <w:pPr>
        <w:ind w:left="7113" w:hanging="225"/>
      </w:pPr>
      <w:rPr>
        <w:rFonts w:hint="default"/>
        <w:lang w:val="pt-PT" w:eastAsia="en-US" w:bidi="ar-SA"/>
      </w:rPr>
    </w:lvl>
  </w:abstractNum>
  <w:abstractNum w:abstractNumId="235" w15:restartNumberingAfterBreak="0">
    <w:nsid w:val="55316DBA"/>
    <w:multiLevelType w:val="hybridMultilevel"/>
    <w:tmpl w:val="B420D502"/>
    <w:lvl w:ilvl="0" w:tplc="25E075D4">
      <w:start w:val="1"/>
      <w:numFmt w:val="upperRoman"/>
      <w:lvlText w:val="%1"/>
      <w:lvlJc w:val="left"/>
      <w:pPr>
        <w:ind w:left="278" w:hanging="88"/>
        <w:jc w:val="left"/>
      </w:pPr>
      <w:rPr>
        <w:rFonts w:ascii="Arial" w:eastAsia="Arial" w:hAnsi="Arial" w:cs="Arial" w:hint="default"/>
        <w:b w:val="0"/>
        <w:bCs w:val="0"/>
        <w:i w:val="0"/>
        <w:iCs w:val="0"/>
        <w:color w:val="231F20"/>
        <w:spacing w:val="0"/>
        <w:w w:val="102"/>
        <w:sz w:val="18"/>
        <w:szCs w:val="18"/>
        <w:lang w:val="pt-PT" w:eastAsia="en-US" w:bidi="ar-SA"/>
      </w:rPr>
    </w:lvl>
    <w:lvl w:ilvl="1" w:tplc="CC265616">
      <w:numFmt w:val="bullet"/>
      <w:lvlText w:val="•"/>
      <w:lvlJc w:val="left"/>
      <w:pPr>
        <w:ind w:left="1154" w:hanging="88"/>
      </w:pPr>
      <w:rPr>
        <w:rFonts w:hint="default"/>
        <w:lang w:val="pt-PT" w:eastAsia="en-US" w:bidi="ar-SA"/>
      </w:rPr>
    </w:lvl>
    <w:lvl w:ilvl="2" w:tplc="FCEEF2C6">
      <w:numFmt w:val="bullet"/>
      <w:lvlText w:val="•"/>
      <w:lvlJc w:val="left"/>
      <w:pPr>
        <w:ind w:left="2029" w:hanging="88"/>
      </w:pPr>
      <w:rPr>
        <w:rFonts w:hint="default"/>
        <w:lang w:val="pt-PT" w:eastAsia="en-US" w:bidi="ar-SA"/>
      </w:rPr>
    </w:lvl>
    <w:lvl w:ilvl="3" w:tplc="23BA0780">
      <w:numFmt w:val="bullet"/>
      <w:lvlText w:val="•"/>
      <w:lvlJc w:val="left"/>
      <w:pPr>
        <w:ind w:left="2903" w:hanging="88"/>
      </w:pPr>
      <w:rPr>
        <w:rFonts w:hint="default"/>
        <w:lang w:val="pt-PT" w:eastAsia="en-US" w:bidi="ar-SA"/>
      </w:rPr>
    </w:lvl>
    <w:lvl w:ilvl="4" w:tplc="155E3B62">
      <w:numFmt w:val="bullet"/>
      <w:lvlText w:val="•"/>
      <w:lvlJc w:val="left"/>
      <w:pPr>
        <w:ind w:left="3778" w:hanging="88"/>
      </w:pPr>
      <w:rPr>
        <w:rFonts w:hint="default"/>
        <w:lang w:val="pt-PT" w:eastAsia="en-US" w:bidi="ar-SA"/>
      </w:rPr>
    </w:lvl>
    <w:lvl w:ilvl="5" w:tplc="A2DC4F06">
      <w:numFmt w:val="bullet"/>
      <w:lvlText w:val="•"/>
      <w:lvlJc w:val="left"/>
      <w:pPr>
        <w:ind w:left="4652" w:hanging="88"/>
      </w:pPr>
      <w:rPr>
        <w:rFonts w:hint="default"/>
        <w:lang w:val="pt-PT" w:eastAsia="en-US" w:bidi="ar-SA"/>
      </w:rPr>
    </w:lvl>
    <w:lvl w:ilvl="6" w:tplc="F8348050">
      <w:numFmt w:val="bullet"/>
      <w:lvlText w:val="•"/>
      <w:lvlJc w:val="left"/>
      <w:pPr>
        <w:ind w:left="5527" w:hanging="88"/>
      </w:pPr>
      <w:rPr>
        <w:rFonts w:hint="default"/>
        <w:lang w:val="pt-PT" w:eastAsia="en-US" w:bidi="ar-SA"/>
      </w:rPr>
    </w:lvl>
    <w:lvl w:ilvl="7" w:tplc="E508097E">
      <w:numFmt w:val="bullet"/>
      <w:lvlText w:val="•"/>
      <w:lvlJc w:val="left"/>
      <w:pPr>
        <w:ind w:left="6401" w:hanging="88"/>
      </w:pPr>
      <w:rPr>
        <w:rFonts w:hint="default"/>
        <w:lang w:val="pt-PT" w:eastAsia="en-US" w:bidi="ar-SA"/>
      </w:rPr>
    </w:lvl>
    <w:lvl w:ilvl="8" w:tplc="9C4CC10E">
      <w:numFmt w:val="bullet"/>
      <w:lvlText w:val="•"/>
      <w:lvlJc w:val="left"/>
      <w:pPr>
        <w:ind w:left="7276" w:hanging="88"/>
      </w:pPr>
      <w:rPr>
        <w:rFonts w:hint="default"/>
        <w:lang w:val="pt-PT" w:eastAsia="en-US" w:bidi="ar-SA"/>
      </w:rPr>
    </w:lvl>
  </w:abstractNum>
  <w:abstractNum w:abstractNumId="236" w15:restartNumberingAfterBreak="0">
    <w:nsid w:val="55A85772"/>
    <w:multiLevelType w:val="hybridMultilevel"/>
    <w:tmpl w:val="D9D2F7F6"/>
    <w:lvl w:ilvl="0" w:tplc="5FBC2068">
      <w:start w:val="1"/>
      <w:numFmt w:val="upperRoman"/>
      <w:lvlText w:val="%1"/>
      <w:lvlJc w:val="left"/>
      <w:pPr>
        <w:ind w:left="190" w:hanging="91"/>
        <w:jc w:val="left"/>
      </w:pPr>
      <w:rPr>
        <w:rFonts w:ascii="Arial" w:eastAsia="Arial" w:hAnsi="Arial" w:cs="Arial" w:hint="default"/>
        <w:b w:val="0"/>
        <w:bCs w:val="0"/>
        <w:i w:val="0"/>
        <w:iCs w:val="0"/>
        <w:color w:val="231F20"/>
        <w:spacing w:val="0"/>
        <w:w w:val="102"/>
        <w:sz w:val="18"/>
        <w:szCs w:val="18"/>
        <w:lang w:val="pt-PT" w:eastAsia="en-US" w:bidi="ar-SA"/>
      </w:rPr>
    </w:lvl>
    <w:lvl w:ilvl="1" w:tplc="9C1EB43E">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36B8B66A">
      <w:numFmt w:val="bullet"/>
      <w:lvlText w:val="•"/>
      <w:lvlJc w:val="left"/>
      <w:pPr>
        <w:ind w:left="1376" w:hanging="221"/>
      </w:pPr>
      <w:rPr>
        <w:rFonts w:hint="default"/>
        <w:lang w:val="pt-PT" w:eastAsia="en-US" w:bidi="ar-SA"/>
      </w:rPr>
    </w:lvl>
    <w:lvl w:ilvl="3" w:tplc="A52E4946">
      <w:numFmt w:val="bullet"/>
      <w:lvlText w:val="•"/>
      <w:lvlJc w:val="left"/>
      <w:pPr>
        <w:ind w:left="2332" w:hanging="221"/>
      </w:pPr>
      <w:rPr>
        <w:rFonts w:hint="default"/>
        <w:lang w:val="pt-PT" w:eastAsia="en-US" w:bidi="ar-SA"/>
      </w:rPr>
    </w:lvl>
    <w:lvl w:ilvl="4" w:tplc="52E2208E">
      <w:numFmt w:val="bullet"/>
      <w:lvlText w:val="•"/>
      <w:lvlJc w:val="left"/>
      <w:pPr>
        <w:ind w:left="3288" w:hanging="221"/>
      </w:pPr>
      <w:rPr>
        <w:rFonts w:hint="default"/>
        <w:lang w:val="pt-PT" w:eastAsia="en-US" w:bidi="ar-SA"/>
      </w:rPr>
    </w:lvl>
    <w:lvl w:ilvl="5" w:tplc="2E083B28">
      <w:numFmt w:val="bullet"/>
      <w:lvlText w:val="•"/>
      <w:lvlJc w:val="left"/>
      <w:pPr>
        <w:ind w:left="4244" w:hanging="221"/>
      </w:pPr>
      <w:rPr>
        <w:rFonts w:hint="default"/>
        <w:lang w:val="pt-PT" w:eastAsia="en-US" w:bidi="ar-SA"/>
      </w:rPr>
    </w:lvl>
    <w:lvl w:ilvl="6" w:tplc="E2B83DAA">
      <w:numFmt w:val="bullet"/>
      <w:lvlText w:val="•"/>
      <w:lvlJc w:val="left"/>
      <w:pPr>
        <w:ind w:left="5200" w:hanging="221"/>
      </w:pPr>
      <w:rPr>
        <w:rFonts w:hint="default"/>
        <w:lang w:val="pt-PT" w:eastAsia="en-US" w:bidi="ar-SA"/>
      </w:rPr>
    </w:lvl>
    <w:lvl w:ilvl="7" w:tplc="01E40578">
      <w:numFmt w:val="bullet"/>
      <w:lvlText w:val="•"/>
      <w:lvlJc w:val="left"/>
      <w:pPr>
        <w:ind w:left="6157" w:hanging="221"/>
      </w:pPr>
      <w:rPr>
        <w:rFonts w:hint="default"/>
        <w:lang w:val="pt-PT" w:eastAsia="en-US" w:bidi="ar-SA"/>
      </w:rPr>
    </w:lvl>
    <w:lvl w:ilvl="8" w:tplc="088AD910">
      <w:numFmt w:val="bullet"/>
      <w:lvlText w:val="•"/>
      <w:lvlJc w:val="left"/>
      <w:pPr>
        <w:ind w:left="7113" w:hanging="221"/>
      </w:pPr>
      <w:rPr>
        <w:rFonts w:hint="default"/>
        <w:lang w:val="pt-PT" w:eastAsia="en-US" w:bidi="ar-SA"/>
      </w:rPr>
    </w:lvl>
  </w:abstractNum>
  <w:abstractNum w:abstractNumId="237" w15:restartNumberingAfterBreak="0">
    <w:nsid w:val="560410ED"/>
    <w:multiLevelType w:val="hybridMultilevel"/>
    <w:tmpl w:val="F7F03D66"/>
    <w:lvl w:ilvl="0" w:tplc="06A41404">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5002C7FA">
      <w:numFmt w:val="bullet"/>
      <w:lvlText w:val="•"/>
      <w:lvlJc w:val="left"/>
      <w:pPr>
        <w:ind w:left="1154" w:hanging="91"/>
      </w:pPr>
      <w:rPr>
        <w:rFonts w:hint="default"/>
        <w:lang w:val="pt-PT" w:eastAsia="en-US" w:bidi="ar-SA"/>
      </w:rPr>
    </w:lvl>
    <w:lvl w:ilvl="2" w:tplc="6B669498">
      <w:numFmt w:val="bullet"/>
      <w:lvlText w:val="•"/>
      <w:lvlJc w:val="left"/>
      <w:pPr>
        <w:ind w:left="2029" w:hanging="91"/>
      </w:pPr>
      <w:rPr>
        <w:rFonts w:hint="default"/>
        <w:lang w:val="pt-PT" w:eastAsia="en-US" w:bidi="ar-SA"/>
      </w:rPr>
    </w:lvl>
    <w:lvl w:ilvl="3" w:tplc="0F1E4E8A">
      <w:numFmt w:val="bullet"/>
      <w:lvlText w:val="•"/>
      <w:lvlJc w:val="left"/>
      <w:pPr>
        <w:ind w:left="2903" w:hanging="91"/>
      </w:pPr>
      <w:rPr>
        <w:rFonts w:hint="default"/>
        <w:lang w:val="pt-PT" w:eastAsia="en-US" w:bidi="ar-SA"/>
      </w:rPr>
    </w:lvl>
    <w:lvl w:ilvl="4" w:tplc="766A4718">
      <w:numFmt w:val="bullet"/>
      <w:lvlText w:val="•"/>
      <w:lvlJc w:val="left"/>
      <w:pPr>
        <w:ind w:left="3778" w:hanging="91"/>
      </w:pPr>
      <w:rPr>
        <w:rFonts w:hint="default"/>
        <w:lang w:val="pt-PT" w:eastAsia="en-US" w:bidi="ar-SA"/>
      </w:rPr>
    </w:lvl>
    <w:lvl w:ilvl="5" w:tplc="D0501458">
      <w:numFmt w:val="bullet"/>
      <w:lvlText w:val="•"/>
      <w:lvlJc w:val="left"/>
      <w:pPr>
        <w:ind w:left="4652" w:hanging="91"/>
      </w:pPr>
      <w:rPr>
        <w:rFonts w:hint="default"/>
        <w:lang w:val="pt-PT" w:eastAsia="en-US" w:bidi="ar-SA"/>
      </w:rPr>
    </w:lvl>
    <w:lvl w:ilvl="6" w:tplc="F46C8F6C">
      <w:numFmt w:val="bullet"/>
      <w:lvlText w:val="•"/>
      <w:lvlJc w:val="left"/>
      <w:pPr>
        <w:ind w:left="5527" w:hanging="91"/>
      </w:pPr>
      <w:rPr>
        <w:rFonts w:hint="default"/>
        <w:lang w:val="pt-PT" w:eastAsia="en-US" w:bidi="ar-SA"/>
      </w:rPr>
    </w:lvl>
    <w:lvl w:ilvl="7" w:tplc="A8D0B03A">
      <w:numFmt w:val="bullet"/>
      <w:lvlText w:val="•"/>
      <w:lvlJc w:val="left"/>
      <w:pPr>
        <w:ind w:left="6401" w:hanging="91"/>
      </w:pPr>
      <w:rPr>
        <w:rFonts w:hint="default"/>
        <w:lang w:val="pt-PT" w:eastAsia="en-US" w:bidi="ar-SA"/>
      </w:rPr>
    </w:lvl>
    <w:lvl w:ilvl="8" w:tplc="278C94BA">
      <w:numFmt w:val="bullet"/>
      <w:lvlText w:val="•"/>
      <w:lvlJc w:val="left"/>
      <w:pPr>
        <w:ind w:left="7276" w:hanging="91"/>
      </w:pPr>
      <w:rPr>
        <w:rFonts w:hint="default"/>
        <w:lang w:val="pt-PT" w:eastAsia="en-US" w:bidi="ar-SA"/>
      </w:rPr>
    </w:lvl>
  </w:abstractNum>
  <w:abstractNum w:abstractNumId="238" w15:restartNumberingAfterBreak="0">
    <w:nsid w:val="560E2E30"/>
    <w:multiLevelType w:val="multilevel"/>
    <w:tmpl w:val="5D201012"/>
    <w:lvl w:ilvl="0">
      <w:start w:val="34"/>
      <w:numFmt w:val="decimal"/>
      <w:lvlText w:val="%1"/>
      <w:lvlJc w:val="left"/>
      <w:pPr>
        <w:ind w:left="651" w:hanging="461"/>
        <w:jc w:val="left"/>
      </w:pPr>
      <w:rPr>
        <w:rFonts w:hint="default"/>
        <w:lang w:val="pt-PT" w:eastAsia="en-US" w:bidi="ar-SA"/>
      </w:rPr>
    </w:lvl>
    <w:lvl w:ilvl="1">
      <w:start w:val="4"/>
      <w:numFmt w:val="decimal"/>
      <w:lvlText w:val="%1.%2"/>
      <w:lvlJc w:val="left"/>
      <w:pPr>
        <w:ind w:left="651" w:hanging="461"/>
        <w:jc w:val="left"/>
      </w:pPr>
      <w:rPr>
        <w:rFonts w:ascii="Arial" w:eastAsia="Arial" w:hAnsi="Arial" w:cs="Arial" w:hint="default"/>
        <w:b w:val="0"/>
        <w:bCs w:val="0"/>
        <w:i w:val="0"/>
        <w:iCs w:val="0"/>
        <w:color w:val="231F20"/>
        <w:spacing w:val="-2"/>
        <w:w w:val="119"/>
        <w:sz w:val="18"/>
        <w:szCs w:val="18"/>
        <w:lang w:val="pt-PT" w:eastAsia="en-US" w:bidi="ar-SA"/>
      </w:rPr>
    </w:lvl>
    <w:lvl w:ilvl="2">
      <w:start w:val="1"/>
      <w:numFmt w:val="decimal"/>
      <w:lvlText w:val="%1.%2.%3"/>
      <w:lvlJc w:val="left"/>
      <w:pPr>
        <w:ind w:left="190" w:hanging="611"/>
        <w:jc w:val="left"/>
      </w:pPr>
      <w:rPr>
        <w:rFonts w:ascii="Arial" w:eastAsia="Arial" w:hAnsi="Arial" w:cs="Arial" w:hint="default"/>
        <w:b w:val="0"/>
        <w:bCs w:val="0"/>
        <w:i w:val="0"/>
        <w:iCs w:val="0"/>
        <w:color w:val="231F20"/>
        <w:spacing w:val="-2"/>
        <w:w w:val="96"/>
        <w:sz w:val="18"/>
        <w:szCs w:val="18"/>
        <w:lang w:val="pt-PT" w:eastAsia="en-US" w:bidi="ar-SA"/>
      </w:rPr>
    </w:lvl>
    <w:lvl w:ilvl="3">
      <w:numFmt w:val="bullet"/>
      <w:lvlText w:val="•"/>
      <w:lvlJc w:val="left"/>
      <w:pPr>
        <w:ind w:left="2519" w:hanging="611"/>
      </w:pPr>
      <w:rPr>
        <w:rFonts w:hint="default"/>
        <w:lang w:val="pt-PT" w:eastAsia="en-US" w:bidi="ar-SA"/>
      </w:rPr>
    </w:lvl>
    <w:lvl w:ilvl="4">
      <w:numFmt w:val="bullet"/>
      <w:lvlText w:val="•"/>
      <w:lvlJc w:val="left"/>
      <w:pPr>
        <w:ind w:left="3448" w:hanging="611"/>
      </w:pPr>
      <w:rPr>
        <w:rFonts w:hint="default"/>
        <w:lang w:val="pt-PT" w:eastAsia="en-US" w:bidi="ar-SA"/>
      </w:rPr>
    </w:lvl>
    <w:lvl w:ilvl="5">
      <w:numFmt w:val="bullet"/>
      <w:lvlText w:val="•"/>
      <w:lvlJc w:val="left"/>
      <w:pPr>
        <w:ind w:left="4378" w:hanging="611"/>
      </w:pPr>
      <w:rPr>
        <w:rFonts w:hint="default"/>
        <w:lang w:val="pt-PT" w:eastAsia="en-US" w:bidi="ar-SA"/>
      </w:rPr>
    </w:lvl>
    <w:lvl w:ilvl="6">
      <w:numFmt w:val="bullet"/>
      <w:lvlText w:val="•"/>
      <w:lvlJc w:val="left"/>
      <w:pPr>
        <w:ind w:left="5307" w:hanging="611"/>
      </w:pPr>
      <w:rPr>
        <w:rFonts w:hint="default"/>
        <w:lang w:val="pt-PT" w:eastAsia="en-US" w:bidi="ar-SA"/>
      </w:rPr>
    </w:lvl>
    <w:lvl w:ilvl="7">
      <w:numFmt w:val="bullet"/>
      <w:lvlText w:val="•"/>
      <w:lvlJc w:val="left"/>
      <w:pPr>
        <w:ind w:left="6237" w:hanging="611"/>
      </w:pPr>
      <w:rPr>
        <w:rFonts w:hint="default"/>
        <w:lang w:val="pt-PT" w:eastAsia="en-US" w:bidi="ar-SA"/>
      </w:rPr>
    </w:lvl>
    <w:lvl w:ilvl="8">
      <w:numFmt w:val="bullet"/>
      <w:lvlText w:val="•"/>
      <w:lvlJc w:val="left"/>
      <w:pPr>
        <w:ind w:left="7166" w:hanging="611"/>
      </w:pPr>
      <w:rPr>
        <w:rFonts w:hint="default"/>
        <w:lang w:val="pt-PT" w:eastAsia="en-US" w:bidi="ar-SA"/>
      </w:rPr>
    </w:lvl>
  </w:abstractNum>
  <w:abstractNum w:abstractNumId="239" w15:restartNumberingAfterBreak="0">
    <w:nsid w:val="56303CA1"/>
    <w:multiLevelType w:val="hybridMultilevel"/>
    <w:tmpl w:val="6B12FAD8"/>
    <w:lvl w:ilvl="0" w:tplc="D8F4BABE">
      <w:start w:val="1"/>
      <w:numFmt w:val="upperRoman"/>
      <w:lvlText w:val="%1."/>
      <w:lvlJc w:val="left"/>
      <w:pPr>
        <w:ind w:left="333" w:hanging="143"/>
        <w:jc w:val="left"/>
      </w:pPr>
      <w:rPr>
        <w:rFonts w:ascii="Arial" w:eastAsia="Arial" w:hAnsi="Arial" w:cs="Arial" w:hint="default"/>
        <w:b w:val="0"/>
        <w:bCs w:val="0"/>
        <w:i w:val="0"/>
        <w:iCs w:val="0"/>
        <w:color w:val="231F20"/>
        <w:spacing w:val="-1"/>
        <w:w w:val="101"/>
        <w:sz w:val="18"/>
        <w:szCs w:val="18"/>
        <w:lang w:val="pt-PT" w:eastAsia="en-US" w:bidi="ar-SA"/>
      </w:rPr>
    </w:lvl>
    <w:lvl w:ilvl="1" w:tplc="863E59A2">
      <w:start w:val="1"/>
      <w:numFmt w:val="decimal"/>
      <w:lvlText w:val="%2."/>
      <w:lvlJc w:val="left"/>
      <w:pPr>
        <w:ind w:left="365" w:hanging="176"/>
        <w:jc w:val="left"/>
      </w:pPr>
      <w:rPr>
        <w:rFonts w:ascii="Arial" w:eastAsia="Arial" w:hAnsi="Arial" w:cs="Arial" w:hint="default"/>
        <w:b w:val="0"/>
        <w:bCs w:val="0"/>
        <w:i w:val="0"/>
        <w:iCs w:val="0"/>
        <w:color w:val="231F20"/>
        <w:spacing w:val="0"/>
        <w:w w:val="89"/>
        <w:sz w:val="18"/>
        <w:szCs w:val="18"/>
        <w:lang w:val="pt-PT" w:eastAsia="en-US" w:bidi="ar-SA"/>
      </w:rPr>
    </w:lvl>
    <w:lvl w:ilvl="2" w:tplc="0CA0A44A">
      <w:start w:val="1"/>
      <w:numFmt w:val="lowerLetter"/>
      <w:lvlText w:val="%3)"/>
      <w:lvlJc w:val="left"/>
      <w:pPr>
        <w:ind w:left="190" w:hanging="244"/>
        <w:jc w:val="left"/>
      </w:pPr>
      <w:rPr>
        <w:rFonts w:ascii="Arial" w:eastAsia="Arial" w:hAnsi="Arial" w:cs="Arial" w:hint="default"/>
        <w:b w:val="0"/>
        <w:bCs w:val="0"/>
        <w:i w:val="0"/>
        <w:iCs w:val="0"/>
        <w:color w:val="231F20"/>
        <w:spacing w:val="0"/>
        <w:w w:val="113"/>
        <w:sz w:val="18"/>
        <w:szCs w:val="18"/>
        <w:lang w:val="pt-PT" w:eastAsia="en-US" w:bidi="ar-SA"/>
      </w:rPr>
    </w:lvl>
    <w:lvl w:ilvl="3" w:tplc="5B789A36">
      <w:start w:val="1"/>
      <w:numFmt w:val="lowerRoman"/>
      <w:lvlText w:val="(%4)"/>
      <w:lvlJc w:val="left"/>
      <w:pPr>
        <w:ind w:left="414" w:hanging="224"/>
        <w:jc w:val="left"/>
      </w:pPr>
      <w:rPr>
        <w:rFonts w:ascii="Arial" w:eastAsia="Arial" w:hAnsi="Arial" w:cs="Arial" w:hint="default"/>
        <w:b w:val="0"/>
        <w:bCs w:val="0"/>
        <w:i w:val="0"/>
        <w:iCs w:val="0"/>
        <w:color w:val="231F20"/>
        <w:spacing w:val="-1"/>
        <w:w w:val="108"/>
        <w:sz w:val="18"/>
        <w:szCs w:val="18"/>
        <w:lang w:val="pt-PT" w:eastAsia="en-US" w:bidi="ar-SA"/>
      </w:rPr>
    </w:lvl>
    <w:lvl w:ilvl="4" w:tplc="882EB4F0">
      <w:numFmt w:val="bullet"/>
      <w:lvlText w:val="•"/>
      <w:lvlJc w:val="left"/>
      <w:pPr>
        <w:ind w:left="1649" w:hanging="224"/>
      </w:pPr>
      <w:rPr>
        <w:rFonts w:hint="default"/>
        <w:lang w:val="pt-PT" w:eastAsia="en-US" w:bidi="ar-SA"/>
      </w:rPr>
    </w:lvl>
    <w:lvl w:ilvl="5" w:tplc="E7DEDCFA">
      <w:numFmt w:val="bullet"/>
      <w:lvlText w:val="•"/>
      <w:lvlJc w:val="left"/>
      <w:pPr>
        <w:ind w:left="2878" w:hanging="224"/>
      </w:pPr>
      <w:rPr>
        <w:rFonts w:hint="default"/>
        <w:lang w:val="pt-PT" w:eastAsia="en-US" w:bidi="ar-SA"/>
      </w:rPr>
    </w:lvl>
    <w:lvl w:ilvl="6" w:tplc="08364E40">
      <w:numFmt w:val="bullet"/>
      <w:lvlText w:val="•"/>
      <w:lvlJc w:val="left"/>
      <w:pPr>
        <w:ind w:left="4108" w:hanging="224"/>
      </w:pPr>
      <w:rPr>
        <w:rFonts w:hint="default"/>
        <w:lang w:val="pt-PT" w:eastAsia="en-US" w:bidi="ar-SA"/>
      </w:rPr>
    </w:lvl>
    <w:lvl w:ilvl="7" w:tplc="70AE1F84">
      <w:numFmt w:val="bullet"/>
      <w:lvlText w:val="•"/>
      <w:lvlJc w:val="left"/>
      <w:pPr>
        <w:ind w:left="5337" w:hanging="224"/>
      </w:pPr>
      <w:rPr>
        <w:rFonts w:hint="default"/>
        <w:lang w:val="pt-PT" w:eastAsia="en-US" w:bidi="ar-SA"/>
      </w:rPr>
    </w:lvl>
    <w:lvl w:ilvl="8" w:tplc="78CE0C30">
      <w:numFmt w:val="bullet"/>
      <w:lvlText w:val="•"/>
      <w:lvlJc w:val="left"/>
      <w:pPr>
        <w:ind w:left="6566" w:hanging="224"/>
      </w:pPr>
      <w:rPr>
        <w:rFonts w:hint="default"/>
        <w:lang w:val="pt-PT" w:eastAsia="en-US" w:bidi="ar-SA"/>
      </w:rPr>
    </w:lvl>
  </w:abstractNum>
  <w:abstractNum w:abstractNumId="240" w15:restartNumberingAfterBreak="0">
    <w:nsid w:val="564857B1"/>
    <w:multiLevelType w:val="hybridMultilevel"/>
    <w:tmpl w:val="DC1E1640"/>
    <w:lvl w:ilvl="0" w:tplc="ECB45E8C">
      <w:start w:val="2"/>
      <w:numFmt w:val="upperRoman"/>
      <w:lvlText w:val="%1"/>
      <w:lvlJc w:val="left"/>
      <w:pPr>
        <w:ind w:left="332" w:hanging="142"/>
        <w:jc w:val="left"/>
      </w:pPr>
      <w:rPr>
        <w:rFonts w:ascii="Arial" w:eastAsia="Arial" w:hAnsi="Arial" w:cs="Arial" w:hint="default"/>
        <w:b w:val="0"/>
        <w:bCs w:val="0"/>
        <w:i w:val="0"/>
        <w:iCs w:val="0"/>
        <w:color w:val="231F20"/>
        <w:spacing w:val="0"/>
        <w:w w:val="102"/>
        <w:sz w:val="18"/>
        <w:szCs w:val="18"/>
        <w:lang w:val="pt-PT" w:eastAsia="en-US" w:bidi="ar-SA"/>
      </w:rPr>
    </w:lvl>
    <w:lvl w:ilvl="1" w:tplc="B6E60C9C">
      <w:numFmt w:val="bullet"/>
      <w:lvlText w:val="•"/>
      <w:lvlJc w:val="left"/>
      <w:pPr>
        <w:ind w:left="1208" w:hanging="142"/>
      </w:pPr>
      <w:rPr>
        <w:rFonts w:hint="default"/>
        <w:lang w:val="pt-PT" w:eastAsia="en-US" w:bidi="ar-SA"/>
      </w:rPr>
    </w:lvl>
    <w:lvl w:ilvl="2" w:tplc="00865E3A">
      <w:numFmt w:val="bullet"/>
      <w:lvlText w:val="•"/>
      <w:lvlJc w:val="left"/>
      <w:pPr>
        <w:ind w:left="2077" w:hanging="142"/>
      </w:pPr>
      <w:rPr>
        <w:rFonts w:hint="default"/>
        <w:lang w:val="pt-PT" w:eastAsia="en-US" w:bidi="ar-SA"/>
      </w:rPr>
    </w:lvl>
    <w:lvl w:ilvl="3" w:tplc="2DAC7C46">
      <w:numFmt w:val="bullet"/>
      <w:lvlText w:val="•"/>
      <w:lvlJc w:val="left"/>
      <w:pPr>
        <w:ind w:left="2945" w:hanging="142"/>
      </w:pPr>
      <w:rPr>
        <w:rFonts w:hint="default"/>
        <w:lang w:val="pt-PT" w:eastAsia="en-US" w:bidi="ar-SA"/>
      </w:rPr>
    </w:lvl>
    <w:lvl w:ilvl="4" w:tplc="2B908A4E">
      <w:numFmt w:val="bullet"/>
      <w:lvlText w:val="•"/>
      <w:lvlJc w:val="left"/>
      <w:pPr>
        <w:ind w:left="3814" w:hanging="142"/>
      </w:pPr>
      <w:rPr>
        <w:rFonts w:hint="default"/>
        <w:lang w:val="pt-PT" w:eastAsia="en-US" w:bidi="ar-SA"/>
      </w:rPr>
    </w:lvl>
    <w:lvl w:ilvl="5" w:tplc="6CE885F8">
      <w:numFmt w:val="bullet"/>
      <w:lvlText w:val="•"/>
      <w:lvlJc w:val="left"/>
      <w:pPr>
        <w:ind w:left="4682" w:hanging="142"/>
      </w:pPr>
      <w:rPr>
        <w:rFonts w:hint="default"/>
        <w:lang w:val="pt-PT" w:eastAsia="en-US" w:bidi="ar-SA"/>
      </w:rPr>
    </w:lvl>
    <w:lvl w:ilvl="6" w:tplc="EC785C2C">
      <w:numFmt w:val="bullet"/>
      <w:lvlText w:val="•"/>
      <w:lvlJc w:val="left"/>
      <w:pPr>
        <w:ind w:left="5551" w:hanging="142"/>
      </w:pPr>
      <w:rPr>
        <w:rFonts w:hint="default"/>
        <w:lang w:val="pt-PT" w:eastAsia="en-US" w:bidi="ar-SA"/>
      </w:rPr>
    </w:lvl>
    <w:lvl w:ilvl="7" w:tplc="86E21F10">
      <w:numFmt w:val="bullet"/>
      <w:lvlText w:val="•"/>
      <w:lvlJc w:val="left"/>
      <w:pPr>
        <w:ind w:left="6419" w:hanging="142"/>
      </w:pPr>
      <w:rPr>
        <w:rFonts w:hint="default"/>
        <w:lang w:val="pt-PT" w:eastAsia="en-US" w:bidi="ar-SA"/>
      </w:rPr>
    </w:lvl>
    <w:lvl w:ilvl="8" w:tplc="17AECD02">
      <w:numFmt w:val="bullet"/>
      <w:lvlText w:val="•"/>
      <w:lvlJc w:val="left"/>
      <w:pPr>
        <w:ind w:left="7288" w:hanging="142"/>
      </w:pPr>
      <w:rPr>
        <w:rFonts w:hint="default"/>
        <w:lang w:val="pt-PT" w:eastAsia="en-US" w:bidi="ar-SA"/>
      </w:rPr>
    </w:lvl>
  </w:abstractNum>
  <w:abstractNum w:abstractNumId="241" w15:restartNumberingAfterBreak="0">
    <w:nsid w:val="565D7CA0"/>
    <w:multiLevelType w:val="hybridMultilevel"/>
    <w:tmpl w:val="9C4A4CE4"/>
    <w:lvl w:ilvl="0" w:tplc="1EDC204A">
      <w:start w:val="1"/>
      <w:numFmt w:val="upperRoman"/>
      <w:lvlText w:val="%1"/>
      <w:lvlJc w:val="left"/>
      <w:pPr>
        <w:ind w:left="278" w:hanging="88"/>
        <w:jc w:val="left"/>
      </w:pPr>
      <w:rPr>
        <w:rFonts w:ascii="Arial" w:eastAsia="Arial" w:hAnsi="Arial" w:cs="Arial" w:hint="default"/>
        <w:b w:val="0"/>
        <w:bCs w:val="0"/>
        <w:i w:val="0"/>
        <w:iCs w:val="0"/>
        <w:color w:val="231F20"/>
        <w:spacing w:val="0"/>
        <w:w w:val="102"/>
        <w:sz w:val="18"/>
        <w:szCs w:val="18"/>
        <w:lang w:val="pt-PT" w:eastAsia="en-US" w:bidi="ar-SA"/>
      </w:rPr>
    </w:lvl>
    <w:lvl w:ilvl="1" w:tplc="109A2D26">
      <w:numFmt w:val="bullet"/>
      <w:lvlText w:val="•"/>
      <w:lvlJc w:val="left"/>
      <w:pPr>
        <w:ind w:left="1154" w:hanging="88"/>
      </w:pPr>
      <w:rPr>
        <w:rFonts w:hint="default"/>
        <w:lang w:val="pt-PT" w:eastAsia="en-US" w:bidi="ar-SA"/>
      </w:rPr>
    </w:lvl>
    <w:lvl w:ilvl="2" w:tplc="53BCE022">
      <w:numFmt w:val="bullet"/>
      <w:lvlText w:val="•"/>
      <w:lvlJc w:val="left"/>
      <w:pPr>
        <w:ind w:left="2029" w:hanging="88"/>
      </w:pPr>
      <w:rPr>
        <w:rFonts w:hint="default"/>
        <w:lang w:val="pt-PT" w:eastAsia="en-US" w:bidi="ar-SA"/>
      </w:rPr>
    </w:lvl>
    <w:lvl w:ilvl="3" w:tplc="2C1C8D66">
      <w:numFmt w:val="bullet"/>
      <w:lvlText w:val="•"/>
      <w:lvlJc w:val="left"/>
      <w:pPr>
        <w:ind w:left="2903" w:hanging="88"/>
      </w:pPr>
      <w:rPr>
        <w:rFonts w:hint="default"/>
        <w:lang w:val="pt-PT" w:eastAsia="en-US" w:bidi="ar-SA"/>
      </w:rPr>
    </w:lvl>
    <w:lvl w:ilvl="4" w:tplc="10B08B02">
      <w:numFmt w:val="bullet"/>
      <w:lvlText w:val="•"/>
      <w:lvlJc w:val="left"/>
      <w:pPr>
        <w:ind w:left="3778" w:hanging="88"/>
      </w:pPr>
      <w:rPr>
        <w:rFonts w:hint="default"/>
        <w:lang w:val="pt-PT" w:eastAsia="en-US" w:bidi="ar-SA"/>
      </w:rPr>
    </w:lvl>
    <w:lvl w:ilvl="5" w:tplc="48F67CE4">
      <w:numFmt w:val="bullet"/>
      <w:lvlText w:val="•"/>
      <w:lvlJc w:val="left"/>
      <w:pPr>
        <w:ind w:left="4652" w:hanging="88"/>
      </w:pPr>
      <w:rPr>
        <w:rFonts w:hint="default"/>
        <w:lang w:val="pt-PT" w:eastAsia="en-US" w:bidi="ar-SA"/>
      </w:rPr>
    </w:lvl>
    <w:lvl w:ilvl="6" w:tplc="AC8262DC">
      <w:numFmt w:val="bullet"/>
      <w:lvlText w:val="•"/>
      <w:lvlJc w:val="left"/>
      <w:pPr>
        <w:ind w:left="5527" w:hanging="88"/>
      </w:pPr>
      <w:rPr>
        <w:rFonts w:hint="default"/>
        <w:lang w:val="pt-PT" w:eastAsia="en-US" w:bidi="ar-SA"/>
      </w:rPr>
    </w:lvl>
    <w:lvl w:ilvl="7" w:tplc="0BD2C5C4">
      <w:numFmt w:val="bullet"/>
      <w:lvlText w:val="•"/>
      <w:lvlJc w:val="left"/>
      <w:pPr>
        <w:ind w:left="6401" w:hanging="88"/>
      </w:pPr>
      <w:rPr>
        <w:rFonts w:hint="default"/>
        <w:lang w:val="pt-PT" w:eastAsia="en-US" w:bidi="ar-SA"/>
      </w:rPr>
    </w:lvl>
    <w:lvl w:ilvl="8" w:tplc="865CEE78">
      <w:numFmt w:val="bullet"/>
      <w:lvlText w:val="•"/>
      <w:lvlJc w:val="left"/>
      <w:pPr>
        <w:ind w:left="7276" w:hanging="88"/>
      </w:pPr>
      <w:rPr>
        <w:rFonts w:hint="default"/>
        <w:lang w:val="pt-PT" w:eastAsia="en-US" w:bidi="ar-SA"/>
      </w:rPr>
    </w:lvl>
  </w:abstractNum>
  <w:abstractNum w:abstractNumId="242" w15:restartNumberingAfterBreak="0">
    <w:nsid w:val="566E7B38"/>
    <w:multiLevelType w:val="hybridMultilevel"/>
    <w:tmpl w:val="C23CFA44"/>
    <w:lvl w:ilvl="0" w:tplc="B33CAE50">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A7FCF6CA">
      <w:numFmt w:val="bullet"/>
      <w:lvlText w:val="•"/>
      <w:lvlJc w:val="left"/>
      <w:pPr>
        <w:ind w:left="1154" w:hanging="91"/>
      </w:pPr>
      <w:rPr>
        <w:rFonts w:hint="default"/>
        <w:lang w:val="pt-PT" w:eastAsia="en-US" w:bidi="ar-SA"/>
      </w:rPr>
    </w:lvl>
    <w:lvl w:ilvl="2" w:tplc="58F628A8">
      <w:numFmt w:val="bullet"/>
      <w:lvlText w:val="•"/>
      <w:lvlJc w:val="left"/>
      <w:pPr>
        <w:ind w:left="2029" w:hanging="91"/>
      </w:pPr>
      <w:rPr>
        <w:rFonts w:hint="default"/>
        <w:lang w:val="pt-PT" w:eastAsia="en-US" w:bidi="ar-SA"/>
      </w:rPr>
    </w:lvl>
    <w:lvl w:ilvl="3" w:tplc="FF82BAD0">
      <w:numFmt w:val="bullet"/>
      <w:lvlText w:val="•"/>
      <w:lvlJc w:val="left"/>
      <w:pPr>
        <w:ind w:left="2903" w:hanging="91"/>
      </w:pPr>
      <w:rPr>
        <w:rFonts w:hint="default"/>
        <w:lang w:val="pt-PT" w:eastAsia="en-US" w:bidi="ar-SA"/>
      </w:rPr>
    </w:lvl>
    <w:lvl w:ilvl="4" w:tplc="4330E268">
      <w:numFmt w:val="bullet"/>
      <w:lvlText w:val="•"/>
      <w:lvlJc w:val="left"/>
      <w:pPr>
        <w:ind w:left="3778" w:hanging="91"/>
      </w:pPr>
      <w:rPr>
        <w:rFonts w:hint="default"/>
        <w:lang w:val="pt-PT" w:eastAsia="en-US" w:bidi="ar-SA"/>
      </w:rPr>
    </w:lvl>
    <w:lvl w:ilvl="5" w:tplc="646E5A30">
      <w:numFmt w:val="bullet"/>
      <w:lvlText w:val="•"/>
      <w:lvlJc w:val="left"/>
      <w:pPr>
        <w:ind w:left="4652" w:hanging="91"/>
      </w:pPr>
      <w:rPr>
        <w:rFonts w:hint="default"/>
        <w:lang w:val="pt-PT" w:eastAsia="en-US" w:bidi="ar-SA"/>
      </w:rPr>
    </w:lvl>
    <w:lvl w:ilvl="6" w:tplc="439E929E">
      <w:numFmt w:val="bullet"/>
      <w:lvlText w:val="•"/>
      <w:lvlJc w:val="left"/>
      <w:pPr>
        <w:ind w:left="5527" w:hanging="91"/>
      </w:pPr>
      <w:rPr>
        <w:rFonts w:hint="default"/>
        <w:lang w:val="pt-PT" w:eastAsia="en-US" w:bidi="ar-SA"/>
      </w:rPr>
    </w:lvl>
    <w:lvl w:ilvl="7" w:tplc="3DA6909E">
      <w:numFmt w:val="bullet"/>
      <w:lvlText w:val="•"/>
      <w:lvlJc w:val="left"/>
      <w:pPr>
        <w:ind w:left="6401" w:hanging="91"/>
      </w:pPr>
      <w:rPr>
        <w:rFonts w:hint="default"/>
        <w:lang w:val="pt-PT" w:eastAsia="en-US" w:bidi="ar-SA"/>
      </w:rPr>
    </w:lvl>
    <w:lvl w:ilvl="8" w:tplc="8DA21E96">
      <w:numFmt w:val="bullet"/>
      <w:lvlText w:val="•"/>
      <w:lvlJc w:val="left"/>
      <w:pPr>
        <w:ind w:left="7276" w:hanging="91"/>
      </w:pPr>
      <w:rPr>
        <w:rFonts w:hint="default"/>
        <w:lang w:val="pt-PT" w:eastAsia="en-US" w:bidi="ar-SA"/>
      </w:rPr>
    </w:lvl>
  </w:abstractNum>
  <w:abstractNum w:abstractNumId="243" w15:restartNumberingAfterBreak="0">
    <w:nsid w:val="56703FCD"/>
    <w:multiLevelType w:val="hybridMultilevel"/>
    <w:tmpl w:val="9BF0CCAE"/>
    <w:lvl w:ilvl="0" w:tplc="EBFA8606">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17C0803E">
      <w:numFmt w:val="bullet"/>
      <w:lvlText w:val="•"/>
      <w:lvlJc w:val="left"/>
      <w:pPr>
        <w:ind w:left="1280" w:hanging="221"/>
      </w:pPr>
      <w:rPr>
        <w:rFonts w:hint="default"/>
        <w:lang w:val="pt-PT" w:eastAsia="en-US" w:bidi="ar-SA"/>
      </w:rPr>
    </w:lvl>
    <w:lvl w:ilvl="2" w:tplc="70CA830C">
      <w:numFmt w:val="bullet"/>
      <w:lvlText w:val="•"/>
      <w:lvlJc w:val="left"/>
      <w:pPr>
        <w:ind w:left="2141" w:hanging="221"/>
      </w:pPr>
      <w:rPr>
        <w:rFonts w:hint="default"/>
        <w:lang w:val="pt-PT" w:eastAsia="en-US" w:bidi="ar-SA"/>
      </w:rPr>
    </w:lvl>
    <w:lvl w:ilvl="3" w:tplc="E858FB60">
      <w:numFmt w:val="bullet"/>
      <w:lvlText w:val="•"/>
      <w:lvlJc w:val="left"/>
      <w:pPr>
        <w:ind w:left="3001" w:hanging="221"/>
      </w:pPr>
      <w:rPr>
        <w:rFonts w:hint="default"/>
        <w:lang w:val="pt-PT" w:eastAsia="en-US" w:bidi="ar-SA"/>
      </w:rPr>
    </w:lvl>
    <w:lvl w:ilvl="4" w:tplc="4E28C3D6">
      <w:numFmt w:val="bullet"/>
      <w:lvlText w:val="•"/>
      <w:lvlJc w:val="left"/>
      <w:pPr>
        <w:ind w:left="3862" w:hanging="221"/>
      </w:pPr>
      <w:rPr>
        <w:rFonts w:hint="default"/>
        <w:lang w:val="pt-PT" w:eastAsia="en-US" w:bidi="ar-SA"/>
      </w:rPr>
    </w:lvl>
    <w:lvl w:ilvl="5" w:tplc="86EC9124">
      <w:numFmt w:val="bullet"/>
      <w:lvlText w:val="•"/>
      <w:lvlJc w:val="left"/>
      <w:pPr>
        <w:ind w:left="4722" w:hanging="221"/>
      </w:pPr>
      <w:rPr>
        <w:rFonts w:hint="default"/>
        <w:lang w:val="pt-PT" w:eastAsia="en-US" w:bidi="ar-SA"/>
      </w:rPr>
    </w:lvl>
    <w:lvl w:ilvl="6" w:tplc="A7A03278">
      <w:numFmt w:val="bullet"/>
      <w:lvlText w:val="•"/>
      <w:lvlJc w:val="left"/>
      <w:pPr>
        <w:ind w:left="5583" w:hanging="221"/>
      </w:pPr>
      <w:rPr>
        <w:rFonts w:hint="default"/>
        <w:lang w:val="pt-PT" w:eastAsia="en-US" w:bidi="ar-SA"/>
      </w:rPr>
    </w:lvl>
    <w:lvl w:ilvl="7" w:tplc="AB824D32">
      <w:numFmt w:val="bullet"/>
      <w:lvlText w:val="•"/>
      <w:lvlJc w:val="left"/>
      <w:pPr>
        <w:ind w:left="6443" w:hanging="221"/>
      </w:pPr>
      <w:rPr>
        <w:rFonts w:hint="default"/>
        <w:lang w:val="pt-PT" w:eastAsia="en-US" w:bidi="ar-SA"/>
      </w:rPr>
    </w:lvl>
    <w:lvl w:ilvl="8" w:tplc="DFF2FACA">
      <w:numFmt w:val="bullet"/>
      <w:lvlText w:val="•"/>
      <w:lvlJc w:val="left"/>
      <w:pPr>
        <w:ind w:left="7304" w:hanging="221"/>
      </w:pPr>
      <w:rPr>
        <w:rFonts w:hint="default"/>
        <w:lang w:val="pt-PT" w:eastAsia="en-US" w:bidi="ar-SA"/>
      </w:rPr>
    </w:lvl>
  </w:abstractNum>
  <w:abstractNum w:abstractNumId="244" w15:restartNumberingAfterBreak="0">
    <w:nsid w:val="570F226A"/>
    <w:multiLevelType w:val="hybridMultilevel"/>
    <w:tmpl w:val="E41A5D00"/>
    <w:lvl w:ilvl="0" w:tplc="2B3E5376">
      <w:start w:val="1"/>
      <w:numFmt w:val="upperRoman"/>
      <w:lvlText w:val="%1"/>
      <w:lvlJc w:val="left"/>
      <w:pPr>
        <w:ind w:left="190" w:hanging="107"/>
        <w:jc w:val="left"/>
      </w:pPr>
      <w:rPr>
        <w:rFonts w:ascii="Arial" w:eastAsia="Arial" w:hAnsi="Arial" w:cs="Arial" w:hint="default"/>
        <w:b w:val="0"/>
        <w:bCs w:val="0"/>
        <w:i w:val="0"/>
        <w:iCs w:val="0"/>
        <w:color w:val="231F20"/>
        <w:spacing w:val="0"/>
        <w:w w:val="102"/>
        <w:sz w:val="18"/>
        <w:szCs w:val="18"/>
        <w:lang w:val="pt-PT" w:eastAsia="en-US" w:bidi="ar-SA"/>
      </w:rPr>
    </w:lvl>
    <w:lvl w:ilvl="1" w:tplc="717AC312">
      <w:numFmt w:val="bullet"/>
      <w:lvlText w:val="•"/>
      <w:lvlJc w:val="left"/>
      <w:pPr>
        <w:ind w:left="1082" w:hanging="107"/>
      </w:pPr>
      <w:rPr>
        <w:rFonts w:hint="default"/>
        <w:lang w:val="pt-PT" w:eastAsia="en-US" w:bidi="ar-SA"/>
      </w:rPr>
    </w:lvl>
    <w:lvl w:ilvl="2" w:tplc="0CA6AB3C">
      <w:numFmt w:val="bullet"/>
      <w:lvlText w:val="•"/>
      <w:lvlJc w:val="left"/>
      <w:pPr>
        <w:ind w:left="1965" w:hanging="107"/>
      </w:pPr>
      <w:rPr>
        <w:rFonts w:hint="default"/>
        <w:lang w:val="pt-PT" w:eastAsia="en-US" w:bidi="ar-SA"/>
      </w:rPr>
    </w:lvl>
    <w:lvl w:ilvl="3" w:tplc="C206EA84">
      <w:numFmt w:val="bullet"/>
      <w:lvlText w:val="•"/>
      <w:lvlJc w:val="left"/>
      <w:pPr>
        <w:ind w:left="2847" w:hanging="107"/>
      </w:pPr>
      <w:rPr>
        <w:rFonts w:hint="default"/>
        <w:lang w:val="pt-PT" w:eastAsia="en-US" w:bidi="ar-SA"/>
      </w:rPr>
    </w:lvl>
    <w:lvl w:ilvl="4" w:tplc="5916018E">
      <w:numFmt w:val="bullet"/>
      <w:lvlText w:val="•"/>
      <w:lvlJc w:val="left"/>
      <w:pPr>
        <w:ind w:left="3730" w:hanging="107"/>
      </w:pPr>
      <w:rPr>
        <w:rFonts w:hint="default"/>
        <w:lang w:val="pt-PT" w:eastAsia="en-US" w:bidi="ar-SA"/>
      </w:rPr>
    </w:lvl>
    <w:lvl w:ilvl="5" w:tplc="24BEE2C2">
      <w:numFmt w:val="bullet"/>
      <w:lvlText w:val="•"/>
      <w:lvlJc w:val="left"/>
      <w:pPr>
        <w:ind w:left="4612" w:hanging="107"/>
      </w:pPr>
      <w:rPr>
        <w:rFonts w:hint="default"/>
        <w:lang w:val="pt-PT" w:eastAsia="en-US" w:bidi="ar-SA"/>
      </w:rPr>
    </w:lvl>
    <w:lvl w:ilvl="6" w:tplc="B46643FA">
      <w:numFmt w:val="bullet"/>
      <w:lvlText w:val="•"/>
      <w:lvlJc w:val="left"/>
      <w:pPr>
        <w:ind w:left="5495" w:hanging="107"/>
      </w:pPr>
      <w:rPr>
        <w:rFonts w:hint="default"/>
        <w:lang w:val="pt-PT" w:eastAsia="en-US" w:bidi="ar-SA"/>
      </w:rPr>
    </w:lvl>
    <w:lvl w:ilvl="7" w:tplc="527008F8">
      <w:numFmt w:val="bullet"/>
      <w:lvlText w:val="•"/>
      <w:lvlJc w:val="left"/>
      <w:pPr>
        <w:ind w:left="6377" w:hanging="107"/>
      </w:pPr>
      <w:rPr>
        <w:rFonts w:hint="default"/>
        <w:lang w:val="pt-PT" w:eastAsia="en-US" w:bidi="ar-SA"/>
      </w:rPr>
    </w:lvl>
    <w:lvl w:ilvl="8" w:tplc="84E263F6">
      <w:numFmt w:val="bullet"/>
      <w:lvlText w:val="•"/>
      <w:lvlJc w:val="left"/>
      <w:pPr>
        <w:ind w:left="7260" w:hanging="107"/>
      </w:pPr>
      <w:rPr>
        <w:rFonts w:hint="default"/>
        <w:lang w:val="pt-PT" w:eastAsia="en-US" w:bidi="ar-SA"/>
      </w:rPr>
    </w:lvl>
  </w:abstractNum>
  <w:abstractNum w:abstractNumId="245" w15:restartNumberingAfterBreak="0">
    <w:nsid w:val="57FA6CC8"/>
    <w:multiLevelType w:val="hybridMultilevel"/>
    <w:tmpl w:val="250464D8"/>
    <w:lvl w:ilvl="0" w:tplc="12D4CB3A">
      <w:start w:val="1"/>
      <w:numFmt w:val="upperRoman"/>
      <w:lvlText w:val="%1"/>
      <w:lvlJc w:val="left"/>
      <w:pPr>
        <w:ind w:left="272" w:hanging="82"/>
        <w:jc w:val="left"/>
      </w:pPr>
      <w:rPr>
        <w:rFonts w:ascii="Arial" w:eastAsia="Arial" w:hAnsi="Arial" w:cs="Arial" w:hint="default"/>
        <w:b w:val="0"/>
        <w:bCs w:val="0"/>
        <w:i w:val="0"/>
        <w:iCs w:val="0"/>
        <w:color w:val="231F20"/>
        <w:spacing w:val="0"/>
        <w:w w:val="102"/>
        <w:sz w:val="18"/>
        <w:szCs w:val="18"/>
        <w:lang w:val="pt-PT" w:eastAsia="en-US" w:bidi="ar-SA"/>
      </w:rPr>
    </w:lvl>
    <w:lvl w:ilvl="1" w:tplc="0638F806">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8362A4BE">
      <w:numFmt w:val="bullet"/>
      <w:lvlText w:val="•"/>
      <w:lvlJc w:val="left"/>
      <w:pPr>
        <w:ind w:left="1376" w:hanging="221"/>
      </w:pPr>
      <w:rPr>
        <w:rFonts w:hint="default"/>
        <w:lang w:val="pt-PT" w:eastAsia="en-US" w:bidi="ar-SA"/>
      </w:rPr>
    </w:lvl>
    <w:lvl w:ilvl="3" w:tplc="7AACA5D4">
      <w:numFmt w:val="bullet"/>
      <w:lvlText w:val="•"/>
      <w:lvlJc w:val="left"/>
      <w:pPr>
        <w:ind w:left="2332" w:hanging="221"/>
      </w:pPr>
      <w:rPr>
        <w:rFonts w:hint="default"/>
        <w:lang w:val="pt-PT" w:eastAsia="en-US" w:bidi="ar-SA"/>
      </w:rPr>
    </w:lvl>
    <w:lvl w:ilvl="4" w:tplc="34E247B2">
      <w:numFmt w:val="bullet"/>
      <w:lvlText w:val="•"/>
      <w:lvlJc w:val="left"/>
      <w:pPr>
        <w:ind w:left="3288" w:hanging="221"/>
      </w:pPr>
      <w:rPr>
        <w:rFonts w:hint="default"/>
        <w:lang w:val="pt-PT" w:eastAsia="en-US" w:bidi="ar-SA"/>
      </w:rPr>
    </w:lvl>
    <w:lvl w:ilvl="5" w:tplc="E98AEA56">
      <w:numFmt w:val="bullet"/>
      <w:lvlText w:val="•"/>
      <w:lvlJc w:val="left"/>
      <w:pPr>
        <w:ind w:left="4244" w:hanging="221"/>
      </w:pPr>
      <w:rPr>
        <w:rFonts w:hint="default"/>
        <w:lang w:val="pt-PT" w:eastAsia="en-US" w:bidi="ar-SA"/>
      </w:rPr>
    </w:lvl>
    <w:lvl w:ilvl="6" w:tplc="8B98EAF4">
      <w:numFmt w:val="bullet"/>
      <w:lvlText w:val="•"/>
      <w:lvlJc w:val="left"/>
      <w:pPr>
        <w:ind w:left="5200" w:hanging="221"/>
      </w:pPr>
      <w:rPr>
        <w:rFonts w:hint="default"/>
        <w:lang w:val="pt-PT" w:eastAsia="en-US" w:bidi="ar-SA"/>
      </w:rPr>
    </w:lvl>
    <w:lvl w:ilvl="7" w:tplc="2A74F4B6">
      <w:numFmt w:val="bullet"/>
      <w:lvlText w:val="•"/>
      <w:lvlJc w:val="left"/>
      <w:pPr>
        <w:ind w:left="6157" w:hanging="221"/>
      </w:pPr>
      <w:rPr>
        <w:rFonts w:hint="default"/>
        <w:lang w:val="pt-PT" w:eastAsia="en-US" w:bidi="ar-SA"/>
      </w:rPr>
    </w:lvl>
    <w:lvl w:ilvl="8" w:tplc="893C4B9E">
      <w:numFmt w:val="bullet"/>
      <w:lvlText w:val="•"/>
      <w:lvlJc w:val="left"/>
      <w:pPr>
        <w:ind w:left="7113" w:hanging="221"/>
      </w:pPr>
      <w:rPr>
        <w:rFonts w:hint="default"/>
        <w:lang w:val="pt-PT" w:eastAsia="en-US" w:bidi="ar-SA"/>
      </w:rPr>
    </w:lvl>
  </w:abstractNum>
  <w:abstractNum w:abstractNumId="246" w15:restartNumberingAfterBreak="0">
    <w:nsid w:val="58101647"/>
    <w:multiLevelType w:val="hybridMultilevel"/>
    <w:tmpl w:val="9FC4B914"/>
    <w:lvl w:ilvl="0" w:tplc="A87AEB0A">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795AF4F2">
      <w:numFmt w:val="bullet"/>
      <w:lvlText w:val="•"/>
      <w:lvlJc w:val="left"/>
      <w:pPr>
        <w:ind w:left="1280" w:hanging="221"/>
      </w:pPr>
      <w:rPr>
        <w:rFonts w:hint="default"/>
        <w:lang w:val="pt-PT" w:eastAsia="en-US" w:bidi="ar-SA"/>
      </w:rPr>
    </w:lvl>
    <w:lvl w:ilvl="2" w:tplc="76E6D16E">
      <w:numFmt w:val="bullet"/>
      <w:lvlText w:val="•"/>
      <w:lvlJc w:val="left"/>
      <w:pPr>
        <w:ind w:left="2141" w:hanging="221"/>
      </w:pPr>
      <w:rPr>
        <w:rFonts w:hint="default"/>
        <w:lang w:val="pt-PT" w:eastAsia="en-US" w:bidi="ar-SA"/>
      </w:rPr>
    </w:lvl>
    <w:lvl w:ilvl="3" w:tplc="13A280D2">
      <w:numFmt w:val="bullet"/>
      <w:lvlText w:val="•"/>
      <w:lvlJc w:val="left"/>
      <w:pPr>
        <w:ind w:left="3001" w:hanging="221"/>
      </w:pPr>
      <w:rPr>
        <w:rFonts w:hint="default"/>
        <w:lang w:val="pt-PT" w:eastAsia="en-US" w:bidi="ar-SA"/>
      </w:rPr>
    </w:lvl>
    <w:lvl w:ilvl="4" w:tplc="8F3A1DD0">
      <w:numFmt w:val="bullet"/>
      <w:lvlText w:val="•"/>
      <w:lvlJc w:val="left"/>
      <w:pPr>
        <w:ind w:left="3862" w:hanging="221"/>
      </w:pPr>
      <w:rPr>
        <w:rFonts w:hint="default"/>
        <w:lang w:val="pt-PT" w:eastAsia="en-US" w:bidi="ar-SA"/>
      </w:rPr>
    </w:lvl>
    <w:lvl w:ilvl="5" w:tplc="37B47450">
      <w:numFmt w:val="bullet"/>
      <w:lvlText w:val="•"/>
      <w:lvlJc w:val="left"/>
      <w:pPr>
        <w:ind w:left="4722" w:hanging="221"/>
      </w:pPr>
      <w:rPr>
        <w:rFonts w:hint="default"/>
        <w:lang w:val="pt-PT" w:eastAsia="en-US" w:bidi="ar-SA"/>
      </w:rPr>
    </w:lvl>
    <w:lvl w:ilvl="6" w:tplc="B9EC1298">
      <w:numFmt w:val="bullet"/>
      <w:lvlText w:val="•"/>
      <w:lvlJc w:val="left"/>
      <w:pPr>
        <w:ind w:left="5583" w:hanging="221"/>
      </w:pPr>
      <w:rPr>
        <w:rFonts w:hint="default"/>
        <w:lang w:val="pt-PT" w:eastAsia="en-US" w:bidi="ar-SA"/>
      </w:rPr>
    </w:lvl>
    <w:lvl w:ilvl="7" w:tplc="C28630E4">
      <w:numFmt w:val="bullet"/>
      <w:lvlText w:val="•"/>
      <w:lvlJc w:val="left"/>
      <w:pPr>
        <w:ind w:left="6443" w:hanging="221"/>
      </w:pPr>
      <w:rPr>
        <w:rFonts w:hint="default"/>
        <w:lang w:val="pt-PT" w:eastAsia="en-US" w:bidi="ar-SA"/>
      </w:rPr>
    </w:lvl>
    <w:lvl w:ilvl="8" w:tplc="F4784802">
      <w:numFmt w:val="bullet"/>
      <w:lvlText w:val="•"/>
      <w:lvlJc w:val="left"/>
      <w:pPr>
        <w:ind w:left="7304" w:hanging="221"/>
      </w:pPr>
      <w:rPr>
        <w:rFonts w:hint="default"/>
        <w:lang w:val="pt-PT" w:eastAsia="en-US" w:bidi="ar-SA"/>
      </w:rPr>
    </w:lvl>
  </w:abstractNum>
  <w:abstractNum w:abstractNumId="247" w15:restartNumberingAfterBreak="0">
    <w:nsid w:val="597C23A2"/>
    <w:multiLevelType w:val="hybridMultilevel"/>
    <w:tmpl w:val="859ADDF8"/>
    <w:lvl w:ilvl="0" w:tplc="F294A130">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381E45FE">
      <w:numFmt w:val="bullet"/>
      <w:lvlText w:val="•"/>
      <w:lvlJc w:val="left"/>
      <w:pPr>
        <w:ind w:left="1154" w:hanging="91"/>
      </w:pPr>
      <w:rPr>
        <w:rFonts w:hint="default"/>
        <w:lang w:val="pt-PT" w:eastAsia="en-US" w:bidi="ar-SA"/>
      </w:rPr>
    </w:lvl>
    <w:lvl w:ilvl="2" w:tplc="9B1AAA18">
      <w:numFmt w:val="bullet"/>
      <w:lvlText w:val="•"/>
      <w:lvlJc w:val="left"/>
      <w:pPr>
        <w:ind w:left="2029" w:hanging="91"/>
      </w:pPr>
      <w:rPr>
        <w:rFonts w:hint="default"/>
        <w:lang w:val="pt-PT" w:eastAsia="en-US" w:bidi="ar-SA"/>
      </w:rPr>
    </w:lvl>
    <w:lvl w:ilvl="3" w:tplc="0630B084">
      <w:numFmt w:val="bullet"/>
      <w:lvlText w:val="•"/>
      <w:lvlJc w:val="left"/>
      <w:pPr>
        <w:ind w:left="2903" w:hanging="91"/>
      </w:pPr>
      <w:rPr>
        <w:rFonts w:hint="default"/>
        <w:lang w:val="pt-PT" w:eastAsia="en-US" w:bidi="ar-SA"/>
      </w:rPr>
    </w:lvl>
    <w:lvl w:ilvl="4" w:tplc="449CA536">
      <w:numFmt w:val="bullet"/>
      <w:lvlText w:val="•"/>
      <w:lvlJc w:val="left"/>
      <w:pPr>
        <w:ind w:left="3778" w:hanging="91"/>
      </w:pPr>
      <w:rPr>
        <w:rFonts w:hint="default"/>
        <w:lang w:val="pt-PT" w:eastAsia="en-US" w:bidi="ar-SA"/>
      </w:rPr>
    </w:lvl>
    <w:lvl w:ilvl="5" w:tplc="812A979C">
      <w:numFmt w:val="bullet"/>
      <w:lvlText w:val="•"/>
      <w:lvlJc w:val="left"/>
      <w:pPr>
        <w:ind w:left="4652" w:hanging="91"/>
      </w:pPr>
      <w:rPr>
        <w:rFonts w:hint="default"/>
        <w:lang w:val="pt-PT" w:eastAsia="en-US" w:bidi="ar-SA"/>
      </w:rPr>
    </w:lvl>
    <w:lvl w:ilvl="6" w:tplc="C6E83D14">
      <w:numFmt w:val="bullet"/>
      <w:lvlText w:val="•"/>
      <w:lvlJc w:val="left"/>
      <w:pPr>
        <w:ind w:left="5527" w:hanging="91"/>
      </w:pPr>
      <w:rPr>
        <w:rFonts w:hint="default"/>
        <w:lang w:val="pt-PT" w:eastAsia="en-US" w:bidi="ar-SA"/>
      </w:rPr>
    </w:lvl>
    <w:lvl w:ilvl="7" w:tplc="911EBE82">
      <w:numFmt w:val="bullet"/>
      <w:lvlText w:val="•"/>
      <w:lvlJc w:val="left"/>
      <w:pPr>
        <w:ind w:left="6401" w:hanging="91"/>
      </w:pPr>
      <w:rPr>
        <w:rFonts w:hint="default"/>
        <w:lang w:val="pt-PT" w:eastAsia="en-US" w:bidi="ar-SA"/>
      </w:rPr>
    </w:lvl>
    <w:lvl w:ilvl="8" w:tplc="1E38BCDE">
      <w:numFmt w:val="bullet"/>
      <w:lvlText w:val="•"/>
      <w:lvlJc w:val="left"/>
      <w:pPr>
        <w:ind w:left="7276" w:hanging="91"/>
      </w:pPr>
      <w:rPr>
        <w:rFonts w:hint="default"/>
        <w:lang w:val="pt-PT" w:eastAsia="en-US" w:bidi="ar-SA"/>
      </w:rPr>
    </w:lvl>
  </w:abstractNum>
  <w:abstractNum w:abstractNumId="248" w15:restartNumberingAfterBreak="0">
    <w:nsid w:val="5ABF1DAD"/>
    <w:multiLevelType w:val="hybridMultilevel"/>
    <w:tmpl w:val="64C4144C"/>
    <w:lvl w:ilvl="0" w:tplc="EA462CAA">
      <w:start w:val="1"/>
      <w:numFmt w:val="lowerLetter"/>
      <w:lvlText w:val="%1)"/>
      <w:lvlJc w:val="left"/>
      <w:pPr>
        <w:ind w:left="190" w:hanging="246"/>
        <w:jc w:val="left"/>
      </w:pPr>
      <w:rPr>
        <w:rFonts w:ascii="Arial" w:eastAsia="Arial" w:hAnsi="Arial" w:cs="Arial" w:hint="default"/>
        <w:b w:val="0"/>
        <w:bCs w:val="0"/>
        <w:i w:val="0"/>
        <w:iCs w:val="0"/>
        <w:color w:val="231F20"/>
        <w:spacing w:val="0"/>
        <w:w w:val="113"/>
        <w:sz w:val="18"/>
        <w:szCs w:val="18"/>
        <w:lang w:val="pt-PT" w:eastAsia="en-US" w:bidi="ar-SA"/>
      </w:rPr>
    </w:lvl>
    <w:lvl w:ilvl="1" w:tplc="FB0EDE5C">
      <w:numFmt w:val="bullet"/>
      <w:lvlText w:val="•"/>
      <w:lvlJc w:val="left"/>
      <w:pPr>
        <w:ind w:left="1082" w:hanging="246"/>
      </w:pPr>
      <w:rPr>
        <w:rFonts w:hint="default"/>
        <w:lang w:val="pt-PT" w:eastAsia="en-US" w:bidi="ar-SA"/>
      </w:rPr>
    </w:lvl>
    <w:lvl w:ilvl="2" w:tplc="0818CB62">
      <w:numFmt w:val="bullet"/>
      <w:lvlText w:val="•"/>
      <w:lvlJc w:val="left"/>
      <w:pPr>
        <w:ind w:left="1965" w:hanging="246"/>
      </w:pPr>
      <w:rPr>
        <w:rFonts w:hint="default"/>
        <w:lang w:val="pt-PT" w:eastAsia="en-US" w:bidi="ar-SA"/>
      </w:rPr>
    </w:lvl>
    <w:lvl w:ilvl="3" w:tplc="05F49FD4">
      <w:numFmt w:val="bullet"/>
      <w:lvlText w:val="•"/>
      <w:lvlJc w:val="left"/>
      <w:pPr>
        <w:ind w:left="2847" w:hanging="246"/>
      </w:pPr>
      <w:rPr>
        <w:rFonts w:hint="default"/>
        <w:lang w:val="pt-PT" w:eastAsia="en-US" w:bidi="ar-SA"/>
      </w:rPr>
    </w:lvl>
    <w:lvl w:ilvl="4" w:tplc="26ECB638">
      <w:numFmt w:val="bullet"/>
      <w:lvlText w:val="•"/>
      <w:lvlJc w:val="left"/>
      <w:pPr>
        <w:ind w:left="3730" w:hanging="246"/>
      </w:pPr>
      <w:rPr>
        <w:rFonts w:hint="default"/>
        <w:lang w:val="pt-PT" w:eastAsia="en-US" w:bidi="ar-SA"/>
      </w:rPr>
    </w:lvl>
    <w:lvl w:ilvl="5" w:tplc="27DC6CAC">
      <w:numFmt w:val="bullet"/>
      <w:lvlText w:val="•"/>
      <w:lvlJc w:val="left"/>
      <w:pPr>
        <w:ind w:left="4612" w:hanging="246"/>
      </w:pPr>
      <w:rPr>
        <w:rFonts w:hint="default"/>
        <w:lang w:val="pt-PT" w:eastAsia="en-US" w:bidi="ar-SA"/>
      </w:rPr>
    </w:lvl>
    <w:lvl w:ilvl="6" w:tplc="5F107E58">
      <w:numFmt w:val="bullet"/>
      <w:lvlText w:val="•"/>
      <w:lvlJc w:val="left"/>
      <w:pPr>
        <w:ind w:left="5495" w:hanging="246"/>
      </w:pPr>
      <w:rPr>
        <w:rFonts w:hint="default"/>
        <w:lang w:val="pt-PT" w:eastAsia="en-US" w:bidi="ar-SA"/>
      </w:rPr>
    </w:lvl>
    <w:lvl w:ilvl="7" w:tplc="9A788168">
      <w:numFmt w:val="bullet"/>
      <w:lvlText w:val="•"/>
      <w:lvlJc w:val="left"/>
      <w:pPr>
        <w:ind w:left="6377" w:hanging="246"/>
      </w:pPr>
      <w:rPr>
        <w:rFonts w:hint="default"/>
        <w:lang w:val="pt-PT" w:eastAsia="en-US" w:bidi="ar-SA"/>
      </w:rPr>
    </w:lvl>
    <w:lvl w:ilvl="8" w:tplc="DFBA60CE">
      <w:numFmt w:val="bullet"/>
      <w:lvlText w:val="•"/>
      <w:lvlJc w:val="left"/>
      <w:pPr>
        <w:ind w:left="7260" w:hanging="246"/>
      </w:pPr>
      <w:rPr>
        <w:rFonts w:hint="default"/>
        <w:lang w:val="pt-PT" w:eastAsia="en-US" w:bidi="ar-SA"/>
      </w:rPr>
    </w:lvl>
  </w:abstractNum>
  <w:abstractNum w:abstractNumId="249" w15:restartNumberingAfterBreak="0">
    <w:nsid w:val="5B1174BE"/>
    <w:multiLevelType w:val="hybridMultilevel"/>
    <w:tmpl w:val="DA382E14"/>
    <w:lvl w:ilvl="0" w:tplc="17BE2516">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0E2CF4DE">
      <w:start w:val="1"/>
      <w:numFmt w:val="upperRoman"/>
      <w:lvlText w:val="%2"/>
      <w:lvlJc w:val="left"/>
      <w:pPr>
        <w:ind w:left="288" w:hanging="98"/>
        <w:jc w:val="left"/>
      </w:pPr>
      <w:rPr>
        <w:rFonts w:ascii="Arial" w:eastAsia="Arial" w:hAnsi="Arial" w:cs="Arial" w:hint="default"/>
        <w:b w:val="0"/>
        <w:bCs w:val="0"/>
        <w:i w:val="0"/>
        <w:iCs w:val="0"/>
        <w:color w:val="231F20"/>
        <w:spacing w:val="0"/>
        <w:w w:val="102"/>
        <w:sz w:val="18"/>
        <w:szCs w:val="18"/>
        <w:lang w:val="pt-PT" w:eastAsia="en-US" w:bidi="ar-SA"/>
      </w:rPr>
    </w:lvl>
    <w:lvl w:ilvl="2" w:tplc="A00EA05E">
      <w:start w:val="1"/>
      <w:numFmt w:val="lowerLetter"/>
      <w:lvlText w:val="%3)"/>
      <w:lvlJc w:val="left"/>
      <w:pPr>
        <w:ind w:left="190" w:hanging="242"/>
        <w:jc w:val="left"/>
      </w:pPr>
      <w:rPr>
        <w:rFonts w:ascii="Arial" w:eastAsia="Arial" w:hAnsi="Arial" w:cs="Arial" w:hint="default"/>
        <w:b w:val="0"/>
        <w:bCs w:val="0"/>
        <w:i w:val="0"/>
        <w:iCs w:val="0"/>
        <w:color w:val="231F20"/>
        <w:spacing w:val="0"/>
        <w:w w:val="113"/>
        <w:sz w:val="18"/>
        <w:szCs w:val="18"/>
        <w:lang w:val="pt-PT" w:eastAsia="en-US" w:bidi="ar-SA"/>
      </w:rPr>
    </w:lvl>
    <w:lvl w:ilvl="3" w:tplc="BD6ED956">
      <w:numFmt w:val="bullet"/>
      <w:lvlText w:val="•"/>
      <w:lvlJc w:val="left"/>
      <w:pPr>
        <w:ind w:left="1495" w:hanging="242"/>
      </w:pPr>
      <w:rPr>
        <w:rFonts w:hint="default"/>
        <w:lang w:val="pt-PT" w:eastAsia="en-US" w:bidi="ar-SA"/>
      </w:rPr>
    </w:lvl>
    <w:lvl w:ilvl="4" w:tplc="678AB8A6">
      <w:numFmt w:val="bullet"/>
      <w:lvlText w:val="•"/>
      <w:lvlJc w:val="left"/>
      <w:pPr>
        <w:ind w:left="2571" w:hanging="242"/>
      </w:pPr>
      <w:rPr>
        <w:rFonts w:hint="default"/>
        <w:lang w:val="pt-PT" w:eastAsia="en-US" w:bidi="ar-SA"/>
      </w:rPr>
    </w:lvl>
    <w:lvl w:ilvl="5" w:tplc="4E629002">
      <w:numFmt w:val="bullet"/>
      <w:lvlText w:val="•"/>
      <w:lvlJc w:val="left"/>
      <w:pPr>
        <w:ind w:left="3647" w:hanging="242"/>
      </w:pPr>
      <w:rPr>
        <w:rFonts w:hint="default"/>
        <w:lang w:val="pt-PT" w:eastAsia="en-US" w:bidi="ar-SA"/>
      </w:rPr>
    </w:lvl>
    <w:lvl w:ilvl="6" w:tplc="1EB0C436">
      <w:numFmt w:val="bullet"/>
      <w:lvlText w:val="•"/>
      <w:lvlJc w:val="left"/>
      <w:pPr>
        <w:ind w:left="4722" w:hanging="242"/>
      </w:pPr>
      <w:rPr>
        <w:rFonts w:hint="default"/>
        <w:lang w:val="pt-PT" w:eastAsia="en-US" w:bidi="ar-SA"/>
      </w:rPr>
    </w:lvl>
    <w:lvl w:ilvl="7" w:tplc="F0EE7960">
      <w:numFmt w:val="bullet"/>
      <w:lvlText w:val="•"/>
      <w:lvlJc w:val="left"/>
      <w:pPr>
        <w:ind w:left="5798" w:hanging="242"/>
      </w:pPr>
      <w:rPr>
        <w:rFonts w:hint="default"/>
        <w:lang w:val="pt-PT" w:eastAsia="en-US" w:bidi="ar-SA"/>
      </w:rPr>
    </w:lvl>
    <w:lvl w:ilvl="8" w:tplc="F484F6B0">
      <w:numFmt w:val="bullet"/>
      <w:lvlText w:val="•"/>
      <w:lvlJc w:val="left"/>
      <w:pPr>
        <w:ind w:left="6874" w:hanging="242"/>
      </w:pPr>
      <w:rPr>
        <w:rFonts w:hint="default"/>
        <w:lang w:val="pt-PT" w:eastAsia="en-US" w:bidi="ar-SA"/>
      </w:rPr>
    </w:lvl>
  </w:abstractNum>
  <w:abstractNum w:abstractNumId="250" w15:restartNumberingAfterBreak="0">
    <w:nsid w:val="5B4C4837"/>
    <w:multiLevelType w:val="hybridMultilevel"/>
    <w:tmpl w:val="74765544"/>
    <w:lvl w:ilvl="0" w:tplc="8C9E2892">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AD229B72">
      <w:numFmt w:val="bullet"/>
      <w:lvlText w:val="•"/>
      <w:lvlJc w:val="left"/>
      <w:pPr>
        <w:ind w:left="1154" w:hanging="91"/>
      </w:pPr>
      <w:rPr>
        <w:rFonts w:hint="default"/>
        <w:lang w:val="pt-PT" w:eastAsia="en-US" w:bidi="ar-SA"/>
      </w:rPr>
    </w:lvl>
    <w:lvl w:ilvl="2" w:tplc="E6EA1B70">
      <w:numFmt w:val="bullet"/>
      <w:lvlText w:val="•"/>
      <w:lvlJc w:val="left"/>
      <w:pPr>
        <w:ind w:left="2029" w:hanging="91"/>
      </w:pPr>
      <w:rPr>
        <w:rFonts w:hint="default"/>
        <w:lang w:val="pt-PT" w:eastAsia="en-US" w:bidi="ar-SA"/>
      </w:rPr>
    </w:lvl>
    <w:lvl w:ilvl="3" w:tplc="F5DE0F88">
      <w:numFmt w:val="bullet"/>
      <w:lvlText w:val="•"/>
      <w:lvlJc w:val="left"/>
      <w:pPr>
        <w:ind w:left="2903" w:hanging="91"/>
      </w:pPr>
      <w:rPr>
        <w:rFonts w:hint="default"/>
        <w:lang w:val="pt-PT" w:eastAsia="en-US" w:bidi="ar-SA"/>
      </w:rPr>
    </w:lvl>
    <w:lvl w:ilvl="4" w:tplc="3EDCF7BC">
      <w:numFmt w:val="bullet"/>
      <w:lvlText w:val="•"/>
      <w:lvlJc w:val="left"/>
      <w:pPr>
        <w:ind w:left="3778" w:hanging="91"/>
      </w:pPr>
      <w:rPr>
        <w:rFonts w:hint="default"/>
        <w:lang w:val="pt-PT" w:eastAsia="en-US" w:bidi="ar-SA"/>
      </w:rPr>
    </w:lvl>
    <w:lvl w:ilvl="5" w:tplc="9F6CA3F4">
      <w:numFmt w:val="bullet"/>
      <w:lvlText w:val="•"/>
      <w:lvlJc w:val="left"/>
      <w:pPr>
        <w:ind w:left="4652" w:hanging="91"/>
      </w:pPr>
      <w:rPr>
        <w:rFonts w:hint="default"/>
        <w:lang w:val="pt-PT" w:eastAsia="en-US" w:bidi="ar-SA"/>
      </w:rPr>
    </w:lvl>
    <w:lvl w:ilvl="6" w:tplc="64B6FFFA">
      <w:numFmt w:val="bullet"/>
      <w:lvlText w:val="•"/>
      <w:lvlJc w:val="left"/>
      <w:pPr>
        <w:ind w:left="5527" w:hanging="91"/>
      </w:pPr>
      <w:rPr>
        <w:rFonts w:hint="default"/>
        <w:lang w:val="pt-PT" w:eastAsia="en-US" w:bidi="ar-SA"/>
      </w:rPr>
    </w:lvl>
    <w:lvl w:ilvl="7" w:tplc="B34849DE">
      <w:numFmt w:val="bullet"/>
      <w:lvlText w:val="•"/>
      <w:lvlJc w:val="left"/>
      <w:pPr>
        <w:ind w:left="6401" w:hanging="91"/>
      </w:pPr>
      <w:rPr>
        <w:rFonts w:hint="default"/>
        <w:lang w:val="pt-PT" w:eastAsia="en-US" w:bidi="ar-SA"/>
      </w:rPr>
    </w:lvl>
    <w:lvl w:ilvl="8" w:tplc="4ED6FD8E">
      <w:numFmt w:val="bullet"/>
      <w:lvlText w:val="•"/>
      <w:lvlJc w:val="left"/>
      <w:pPr>
        <w:ind w:left="7276" w:hanging="91"/>
      </w:pPr>
      <w:rPr>
        <w:rFonts w:hint="default"/>
        <w:lang w:val="pt-PT" w:eastAsia="en-US" w:bidi="ar-SA"/>
      </w:rPr>
    </w:lvl>
  </w:abstractNum>
  <w:abstractNum w:abstractNumId="251" w15:restartNumberingAfterBreak="0">
    <w:nsid w:val="5B771BC3"/>
    <w:multiLevelType w:val="hybridMultilevel"/>
    <w:tmpl w:val="665EC57C"/>
    <w:lvl w:ilvl="0" w:tplc="CB4E203A">
      <w:start w:val="1"/>
      <w:numFmt w:val="upperRoman"/>
      <w:lvlText w:val="%1"/>
      <w:lvlJc w:val="left"/>
      <w:pPr>
        <w:ind w:left="190" w:hanging="79"/>
        <w:jc w:val="left"/>
      </w:pPr>
      <w:rPr>
        <w:rFonts w:ascii="Arial" w:eastAsia="Arial" w:hAnsi="Arial" w:cs="Arial" w:hint="default"/>
        <w:b w:val="0"/>
        <w:bCs w:val="0"/>
        <w:i w:val="0"/>
        <w:iCs w:val="0"/>
        <w:color w:val="231F20"/>
        <w:spacing w:val="0"/>
        <w:w w:val="102"/>
        <w:sz w:val="18"/>
        <w:szCs w:val="18"/>
        <w:lang w:val="pt-PT" w:eastAsia="en-US" w:bidi="ar-SA"/>
      </w:rPr>
    </w:lvl>
    <w:lvl w:ilvl="1" w:tplc="AE9E8D1C">
      <w:numFmt w:val="bullet"/>
      <w:lvlText w:val="•"/>
      <w:lvlJc w:val="left"/>
      <w:pPr>
        <w:ind w:left="1082" w:hanging="79"/>
      </w:pPr>
      <w:rPr>
        <w:rFonts w:hint="default"/>
        <w:lang w:val="pt-PT" w:eastAsia="en-US" w:bidi="ar-SA"/>
      </w:rPr>
    </w:lvl>
    <w:lvl w:ilvl="2" w:tplc="07D28832">
      <w:numFmt w:val="bullet"/>
      <w:lvlText w:val="•"/>
      <w:lvlJc w:val="left"/>
      <w:pPr>
        <w:ind w:left="1965" w:hanging="79"/>
      </w:pPr>
      <w:rPr>
        <w:rFonts w:hint="default"/>
        <w:lang w:val="pt-PT" w:eastAsia="en-US" w:bidi="ar-SA"/>
      </w:rPr>
    </w:lvl>
    <w:lvl w:ilvl="3" w:tplc="6CDC8B66">
      <w:numFmt w:val="bullet"/>
      <w:lvlText w:val="•"/>
      <w:lvlJc w:val="left"/>
      <w:pPr>
        <w:ind w:left="2847" w:hanging="79"/>
      </w:pPr>
      <w:rPr>
        <w:rFonts w:hint="default"/>
        <w:lang w:val="pt-PT" w:eastAsia="en-US" w:bidi="ar-SA"/>
      </w:rPr>
    </w:lvl>
    <w:lvl w:ilvl="4" w:tplc="40D82D9C">
      <w:numFmt w:val="bullet"/>
      <w:lvlText w:val="•"/>
      <w:lvlJc w:val="left"/>
      <w:pPr>
        <w:ind w:left="3730" w:hanging="79"/>
      </w:pPr>
      <w:rPr>
        <w:rFonts w:hint="default"/>
        <w:lang w:val="pt-PT" w:eastAsia="en-US" w:bidi="ar-SA"/>
      </w:rPr>
    </w:lvl>
    <w:lvl w:ilvl="5" w:tplc="20C8FC26">
      <w:numFmt w:val="bullet"/>
      <w:lvlText w:val="•"/>
      <w:lvlJc w:val="left"/>
      <w:pPr>
        <w:ind w:left="4612" w:hanging="79"/>
      </w:pPr>
      <w:rPr>
        <w:rFonts w:hint="default"/>
        <w:lang w:val="pt-PT" w:eastAsia="en-US" w:bidi="ar-SA"/>
      </w:rPr>
    </w:lvl>
    <w:lvl w:ilvl="6" w:tplc="D77C4CF2">
      <w:numFmt w:val="bullet"/>
      <w:lvlText w:val="•"/>
      <w:lvlJc w:val="left"/>
      <w:pPr>
        <w:ind w:left="5495" w:hanging="79"/>
      </w:pPr>
      <w:rPr>
        <w:rFonts w:hint="default"/>
        <w:lang w:val="pt-PT" w:eastAsia="en-US" w:bidi="ar-SA"/>
      </w:rPr>
    </w:lvl>
    <w:lvl w:ilvl="7" w:tplc="33DC0538">
      <w:numFmt w:val="bullet"/>
      <w:lvlText w:val="•"/>
      <w:lvlJc w:val="left"/>
      <w:pPr>
        <w:ind w:left="6377" w:hanging="79"/>
      </w:pPr>
      <w:rPr>
        <w:rFonts w:hint="default"/>
        <w:lang w:val="pt-PT" w:eastAsia="en-US" w:bidi="ar-SA"/>
      </w:rPr>
    </w:lvl>
    <w:lvl w:ilvl="8" w:tplc="A57E4952">
      <w:numFmt w:val="bullet"/>
      <w:lvlText w:val="•"/>
      <w:lvlJc w:val="left"/>
      <w:pPr>
        <w:ind w:left="7260" w:hanging="79"/>
      </w:pPr>
      <w:rPr>
        <w:rFonts w:hint="default"/>
        <w:lang w:val="pt-PT" w:eastAsia="en-US" w:bidi="ar-SA"/>
      </w:rPr>
    </w:lvl>
  </w:abstractNum>
  <w:abstractNum w:abstractNumId="252" w15:restartNumberingAfterBreak="0">
    <w:nsid w:val="5B7D103D"/>
    <w:multiLevelType w:val="hybridMultilevel"/>
    <w:tmpl w:val="521EBE4C"/>
    <w:lvl w:ilvl="0" w:tplc="1E84F6F0">
      <w:start w:val="1"/>
      <w:numFmt w:val="upperRoman"/>
      <w:lvlText w:val="%1"/>
      <w:lvlJc w:val="left"/>
      <w:pPr>
        <w:ind w:left="282" w:hanging="92"/>
        <w:jc w:val="left"/>
      </w:pPr>
      <w:rPr>
        <w:rFonts w:ascii="Arial" w:eastAsia="Arial" w:hAnsi="Arial" w:cs="Arial" w:hint="default"/>
        <w:b w:val="0"/>
        <w:bCs w:val="0"/>
        <w:i w:val="0"/>
        <w:iCs w:val="0"/>
        <w:color w:val="231F20"/>
        <w:spacing w:val="0"/>
        <w:w w:val="102"/>
        <w:sz w:val="18"/>
        <w:szCs w:val="18"/>
        <w:lang w:val="pt-PT" w:eastAsia="en-US" w:bidi="ar-SA"/>
      </w:rPr>
    </w:lvl>
    <w:lvl w:ilvl="1" w:tplc="0C683958">
      <w:numFmt w:val="bullet"/>
      <w:lvlText w:val="•"/>
      <w:lvlJc w:val="left"/>
      <w:pPr>
        <w:ind w:left="1154" w:hanging="92"/>
      </w:pPr>
      <w:rPr>
        <w:rFonts w:hint="default"/>
        <w:lang w:val="pt-PT" w:eastAsia="en-US" w:bidi="ar-SA"/>
      </w:rPr>
    </w:lvl>
    <w:lvl w:ilvl="2" w:tplc="46D4B80C">
      <w:numFmt w:val="bullet"/>
      <w:lvlText w:val="•"/>
      <w:lvlJc w:val="left"/>
      <w:pPr>
        <w:ind w:left="2029" w:hanging="92"/>
      </w:pPr>
      <w:rPr>
        <w:rFonts w:hint="default"/>
        <w:lang w:val="pt-PT" w:eastAsia="en-US" w:bidi="ar-SA"/>
      </w:rPr>
    </w:lvl>
    <w:lvl w:ilvl="3" w:tplc="33A480B4">
      <w:numFmt w:val="bullet"/>
      <w:lvlText w:val="•"/>
      <w:lvlJc w:val="left"/>
      <w:pPr>
        <w:ind w:left="2903" w:hanging="92"/>
      </w:pPr>
      <w:rPr>
        <w:rFonts w:hint="default"/>
        <w:lang w:val="pt-PT" w:eastAsia="en-US" w:bidi="ar-SA"/>
      </w:rPr>
    </w:lvl>
    <w:lvl w:ilvl="4" w:tplc="E2F68E44">
      <w:numFmt w:val="bullet"/>
      <w:lvlText w:val="•"/>
      <w:lvlJc w:val="left"/>
      <w:pPr>
        <w:ind w:left="3778" w:hanging="92"/>
      </w:pPr>
      <w:rPr>
        <w:rFonts w:hint="default"/>
        <w:lang w:val="pt-PT" w:eastAsia="en-US" w:bidi="ar-SA"/>
      </w:rPr>
    </w:lvl>
    <w:lvl w:ilvl="5" w:tplc="32C05166">
      <w:numFmt w:val="bullet"/>
      <w:lvlText w:val="•"/>
      <w:lvlJc w:val="left"/>
      <w:pPr>
        <w:ind w:left="4652" w:hanging="92"/>
      </w:pPr>
      <w:rPr>
        <w:rFonts w:hint="default"/>
        <w:lang w:val="pt-PT" w:eastAsia="en-US" w:bidi="ar-SA"/>
      </w:rPr>
    </w:lvl>
    <w:lvl w:ilvl="6" w:tplc="09BCD74E">
      <w:numFmt w:val="bullet"/>
      <w:lvlText w:val="•"/>
      <w:lvlJc w:val="left"/>
      <w:pPr>
        <w:ind w:left="5527" w:hanging="92"/>
      </w:pPr>
      <w:rPr>
        <w:rFonts w:hint="default"/>
        <w:lang w:val="pt-PT" w:eastAsia="en-US" w:bidi="ar-SA"/>
      </w:rPr>
    </w:lvl>
    <w:lvl w:ilvl="7" w:tplc="6E2269FE">
      <w:numFmt w:val="bullet"/>
      <w:lvlText w:val="•"/>
      <w:lvlJc w:val="left"/>
      <w:pPr>
        <w:ind w:left="6401" w:hanging="92"/>
      </w:pPr>
      <w:rPr>
        <w:rFonts w:hint="default"/>
        <w:lang w:val="pt-PT" w:eastAsia="en-US" w:bidi="ar-SA"/>
      </w:rPr>
    </w:lvl>
    <w:lvl w:ilvl="8" w:tplc="CAF219CE">
      <w:numFmt w:val="bullet"/>
      <w:lvlText w:val="•"/>
      <w:lvlJc w:val="left"/>
      <w:pPr>
        <w:ind w:left="7276" w:hanging="92"/>
      </w:pPr>
      <w:rPr>
        <w:rFonts w:hint="default"/>
        <w:lang w:val="pt-PT" w:eastAsia="en-US" w:bidi="ar-SA"/>
      </w:rPr>
    </w:lvl>
  </w:abstractNum>
  <w:abstractNum w:abstractNumId="253" w15:restartNumberingAfterBreak="0">
    <w:nsid w:val="5D7773CF"/>
    <w:multiLevelType w:val="hybridMultilevel"/>
    <w:tmpl w:val="4DBA54B6"/>
    <w:lvl w:ilvl="0" w:tplc="2C9A717E">
      <w:start w:val="1"/>
      <w:numFmt w:val="decimal"/>
      <w:lvlText w:val="%1)"/>
      <w:lvlJc w:val="left"/>
      <w:pPr>
        <w:ind w:left="190" w:hanging="207"/>
        <w:jc w:val="left"/>
      </w:pPr>
      <w:rPr>
        <w:rFonts w:ascii="Arial" w:eastAsia="Arial" w:hAnsi="Arial" w:cs="Arial" w:hint="default"/>
        <w:b w:val="0"/>
        <w:bCs w:val="0"/>
        <w:i w:val="0"/>
        <w:iCs w:val="0"/>
        <w:color w:val="231F20"/>
        <w:spacing w:val="0"/>
        <w:w w:val="89"/>
        <w:sz w:val="18"/>
        <w:szCs w:val="18"/>
        <w:lang w:val="pt-PT" w:eastAsia="en-US" w:bidi="ar-SA"/>
      </w:rPr>
    </w:lvl>
    <w:lvl w:ilvl="1" w:tplc="8ED2A1F2">
      <w:start w:val="1"/>
      <w:numFmt w:val="lowerLetter"/>
      <w:lvlText w:val="%2)"/>
      <w:lvlJc w:val="left"/>
      <w:pPr>
        <w:ind w:left="190" w:hanging="269"/>
        <w:jc w:val="left"/>
      </w:pPr>
      <w:rPr>
        <w:rFonts w:ascii="Arial" w:eastAsia="Arial" w:hAnsi="Arial" w:cs="Arial" w:hint="default"/>
        <w:b w:val="0"/>
        <w:bCs w:val="0"/>
        <w:i w:val="0"/>
        <w:iCs w:val="0"/>
        <w:color w:val="231F20"/>
        <w:spacing w:val="0"/>
        <w:w w:val="113"/>
        <w:sz w:val="18"/>
        <w:szCs w:val="18"/>
        <w:lang w:val="pt-PT" w:eastAsia="en-US" w:bidi="ar-SA"/>
      </w:rPr>
    </w:lvl>
    <w:lvl w:ilvl="2" w:tplc="5010EA7E">
      <w:numFmt w:val="bullet"/>
      <w:lvlText w:val="•"/>
      <w:lvlJc w:val="left"/>
      <w:pPr>
        <w:ind w:left="1965" w:hanging="269"/>
      </w:pPr>
      <w:rPr>
        <w:rFonts w:hint="default"/>
        <w:lang w:val="pt-PT" w:eastAsia="en-US" w:bidi="ar-SA"/>
      </w:rPr>
    </w:lvl>
    <w:lvl w:ilvl="3" w:tplc="61A42F06">
      <w:numFmt w:val="bullet"/>
      <w:lvlText w:val="•"/>
      <w:lvlJc w:val="left"/>
      <w:pPr>
        <w:ind w:left="2847" w:hanging="269"/>
      </w:pPr>
      <w:rPr>
        <w:rFonts w:hint="default"/>
        <w:lang w:val="pt-PT" w:eastAsia="en-US" w:bidi="ar-SA"/>
      </w:rPr>
    </w:lvl>
    <w:lvl w:ilvl="4" w:tplc="82B02BD8">
      <w:numFmt w:val="bullet"/>
      <w:lvlText w:val="•"/>
      <w:lvlJc w:val="left"/>
      <w:pPr>
        <w:ind w:left="3730" w:hanging="269"/>
      </w:pPr>
      <w:rPr>
        <w:rFonts w:hint="default"/>
        <w:lang w:val="pt-PT" w:eastAsia="en-US" w:bidi="ar-SA"/>
      </w:rPr>
    </w:lvl>
    <w:lvl w:ilvl="5" w:tplc="7C30C4B8">
      <w:numFmt w:val="bullet"/>
      <w:lvlText w:val="•"/>
      <w:lvlJc w:val="left"/>
      <w:pPr>
        <w:ind w:left="4612" w:hanging="269"/>
      </w:pPr>
      <w:rPr>
        <w:rFonts w:hint="default"/>
        <w:lang w:val="pt-PT" w:eastAsia="en-US" w:bidi="ar-SA"/>
      </w:rPr>
    </w:lvl>
    <w:lvl w:ilvl="6" w:tplc="72B63E28">
      <w:numFmt w:val="bullet"/>
      <w:lvlText w:val="•"/>
      <w:lvlJc w:val="left"/>
      <w:pPr>
        <w:ind w:left="5495" w:hanging="269"/>
      </w:pPr>
      <w:rPr>
        <w:rFonts w:hint="default"/>
        <w:lang w:val="pt-PT" w:eastAsia="en-US" w:bidi="ar-SA"/>
      </w:rPr>
    </w:lvl>
    <w:lvl w:ilvl="7" w:tplc="E922678E">
      <w:numFmt w:val="bullet"/>
      <w:lvlText w:val="•"/>
      <w:lvlJc w:val="left"/>
      <w:pPr>
        <w:ind w:left="6377" w:hanging="269"/>
      </w:pPr>
      <w:rPr>
        <w:rFonts w:hint="default"/>
        <w:lang w:val="pt-PT" w:eastAsia="en-US" w:bidi="ar-SA"/>
      </w:rPr>
    </w:lvl>
    <w:lvl w:ilvl="8" w:tplc="48BA857E">
      <w:numFmt w:val="bullet"/>
      <w:lvlText w:val="•"/>
      <w:lvlJc w:val="left"/>
      <w:pPr>
        <w:ind w:left="7260" w:hanging="269"/>
      </w:pPr>
      <w:rPr>
        <w:rFonts w:hint="default"/>
        <w:lang w:val="pt-PT" w:eastAsia="en-US" w:bidi="ar-SA"/>
      </w:rPr>
    </w:lvl>
  </w:abstractNum>
  <w:abstractNum w:abstractNumId="254" w15:restartNumberingAfterBreak="0">
    <w:nsid w:val="5E680500"/>
    <w:multiLevelType w:val="hybridMultilevel"/>
    <w:tmpl w:val="1A5A34D2"/>
    <w:lvl w:ilvl="0" w:tplc="BD82A726">
      <w:start w:val="12"/>
      <w:numFmt w:val="lowerLetter"/>
      <w:lvlText w:val="%1)"/>
      <w:lvlJc w:val="left"/>
      <w:pPr>
        <w:ind w:left="356" w:hanging="167"/>
        <w:jc w:val="left"/>
      </w:pPr>
      <w:rPr>
        <w:rFonts w:ascii="Arial" w:eastAsia="Arial" w:hAnsi="Arial" w:cs="Arial" w:hint="default"/>
        <w:b w:val="0"/>
        <w:bCs w:val="0"/>
        <w:i w:val="0"/>
        <w:iCs w:val="0"/>
        <w:color w:val="231F20"/>
        <w:spacing w:val="0"/>
        <w:w w:val="123"/>
        <w:sz w:val="18"/>
        <w:szCs w:val="18"/>
        <w:lang w:val="pt-PT" w:eastAsia="en-US" w:bidi="ar-SA"/>
      </w:rPr>
    </w:lvl>
    <w:lvl w:ilvl="1" w:tplc="0EECBBF2">
      <w:numFmt w:val="bullet"/>
      <w:lvlText w:val="•"/>
      <w:lvlJc w:val="left"/>
      <w:pPr>
        <w:ind w:left="1226" w:hanging="167"/>
      </w:pPr>
      <w:rPr>
        <w:rFonts w:hint="default"/>
        <w:lang w:val="pt-PT" w:eastAsia="en-US" w:bidi="ar-SA"/>
      </w:rPr>
    </w:lvl>
    <w:lvl w:ilvl="2" w:tplc="B62C30BE">
      <w:numFmt w:val="bullet"/>
      <w:lvlText w:val="•"/>
      <w:lvlJc w:val="left"/>
      <w:pPr>
        <w:ind w:left="2093" w:hanging="167"/>
      </w:pPr>
      <w:rPr>
        <w:rFonts w:hint="default"/>
        <w:lang w:val="pt-PT" w:eastAsia="en-US" w:bidi="ar-SA"/>
      </w:rPr>
    </w:lvl>
    <w:lvl w:ilvl="3" w:tplc="76786DC2">
      <w:numFmt w:val="bullet"/>
      <w:lvlText w:val="•"/>
      <w:lvlJc w:val="left"/>
      <w:pPr>
        <w:ind w:left="2959" w:hanging="167"/>
      </w:pPr>
      <w:rPr>
        <w:rFonts w:hint="default"/>
        <w:lang w:val="pt-PT" w:eastAsia="en-US" w:bidi="ar-SA"/>
      </w:rPr>
    </w:lvl>
    <w:lvl w:ilvl="4" w:tplc="1114AA24">
      <w:numFmt w:val="bullet"/>
      <w:lvlText w:val="•"/>
      <w:lvlJc w:val="left"/>
      <w:pPr>
        <w:ind w:left="3826" w:hanging="167"/>
      </w:pPr>
      <w:rPr>
        <w:rFonts w:hint="default"/>
        <w:lang w:val="pt-PT" w:eastAsia="en-US" w:bidi="ar-SA"/>
      </w:rPr>
    </w:lvl>
    <w:lvl w:ilvl="5" w:tplc="CC28C56A">
      <w:numFmt w:val="bullet"/>
      <w:lvlText w:val="•"/>
      <w:lvlJc w:val="left"/>
      <w:pPr>
        <w:ind w:left="4692" w:hanging="167"/>
      </w:pPr>
      <w:rPr>
        <w:rFonts w:hint="default"/>
        <w:lang w:val="pt-PT" w:eastAsia="en-US" w:bidi="ar-SA"/>
      </w:rPr>
    </w:lvl>
    <w:lvl w:ilvl="6" w:tplc="1A8E2AB0">
      <w:numFmt w:val="bullet"/>
      <w:lvlText w:val="•"/>
      <w:lvlJc w:val="left"/>
      <w:pPr>
        <w:ind w:left="5559" w:hanging="167"/>
      </w:pPr>
      <w:rPr>
        <w:rFonts w:hint="default"/>
        <w:lang w:val="pt-PT" w:eastAsia="en-US" w:bidi="ar-SA"/>
      </w:rPr>
    </w:lvl>
    <w:lvl w:ilvl="7" w:tplc="03DEBACE">
      <w:numFmt w:val="bullet"/>
      <w:lvlText w:val="•"/>
      <w:lvlJc w:val="left"/>
      <w:pPr>
        <w:ind w:left="6425" w:hanging="167"/>
      </w:pPr>
      <w:rPr>
        <w:rFonts w:hint="default"/>
        <w:lang w:val="pt-PT" w:eastAsia="en-US" w:bidi="ar-SA"/>
      </w:rPr>
    </w:lvl>
    <w:lvl w:ilvl="8" w:tplc="221ACAD6">
      <w:numFmt w:val="bullet"/>
      <w:lvlText w:val="•"/>
      <w:lvlJc w:val="left"/>
      <w:pPr>
        <w:ind w:left="7292" w:hanging="167"/>
      </w:pPr>
      <w:rPr>
        <w:rFonts w:hint="default"/>
        <w:lang w:val="pt-PT" w:eastAsia="en-US" w:bidi="ar-SA"/>
      </w:rPr>
    </w:lvl>
  </w:abstractNum>
  <w:abstractNum w:abstractNumId="255" w15:restartNumberingAfterBreak="0">
    <w:nsid w:val="5EDC7B63"/>
    <w:multiLevelType w:val="hybridMultilevel"/>
    <w:tmpl w:val="B48001CA"/>
    <w:lvl w:ilvl="0" w:tplc="FA1EEC4C">
      <w:start w:val="1"/>
      <w:numFmt w:val="lowerLetter"/>
      <w:lvlText w:val="%1)"/>
      <w:lvlJc w:val="left"/>
      <w:pPr>
        <w:ind w:left="190" w:hanging="231"/>
        <w:jc w:val="left"/>
      </w:pPr>
      <w:rPr>
        <w:rFonts w:ascii="Arial" w:eastAsia="Arial" w:hAnsi="Arial" w:cs="Arial" w:hint="default"/>
        <w:b w:val="0"/>
        <w:bCs w:val="0"/>
        <w:i w:val="0"/>
        <w:iCs w:val="0"/>
        <w:color w:val="231F20"/>
        <w:spacing w:val="0"/>
        <w:w w:val="113"/>
        <w:sz w:val="18"/>
        <w:szCs w:val="18"/>
        <w:lang w:val="pt-PT" w:eastAsia="en-US" w:bidi="ar-SA"/>
      </w:rPr>
    </w:lvl>
    <w:lvl w:ilvl="1" w:tplc="B9604D58">
      <w:numFmt w:val="bullet"/>
      <w:lvlText w:val="•"/>
      <w:lvlJc w:val="left"/>
      <w:pPr>
        <w:ind w:left="1082" w:hanging="231"/>
      </w:pPr>
      <w:rPr>
        <w:rFonts w:hint="default"/>
        <w:lang w:val="pt-PT" w:eastAsia="en-US" w:bidi="ar-SA"/>
      </w:rPr>
    </w:lvl>
    <w:lvl w:ilvl="2" w:tplc="BD18CBE6">
      <w:numFmt w:val="bullet"/>
      <w:lvlText w:val="•"/>
      <w:lvlJc w:val="left"/>
      <w:pPr>
        <w:ind w:left="1965" w:hanging="231"/>
      </w:pPr>
      <w:rPr>
        <w:rFonts w:hint="default"/>
        <w:lang w:val="pt-PT" w:eastAsia="en-US" w:bidi="ar-SA"/>
      </w:rPr>
    </w:lvl>
    <w:lvl w:ilvl="3" w:tplc="DF2C2766">
      <w:numFmt w:val="bullet"/>
      <w:lvlText w:val="•"/>
      <w:lvlJc w:val="left"/>
      <w:pPr>
        <w:ind w:left="2847" w:hanging="231"/>
      </w:pPr>
      <w:rPr>
        <w:rFonts w:hint="default"/>
        <w:lang w:val="pt-PT" w:eastAsia="en-US" w:bidi="ar-SA"/>
      </w:rPr>
    </w:lvl>
    <w:lvl w:ilvl="4" w:tplc="EFB8FBFC">
      <w:numFmt w:val="bullet"/>
      <w:lvlText w:val="•"/>
      <w:lvlJc w:val="left"/>
      <w:pPr>
        <w:ind w:left="3730" w:hanging="231"/>
      </w:pPr>
      <w:rPr>
        <w:rFonts w:hint="default"/>
        <w:lang w:val="pt-PT" w:eastAsia="en-US" w:bidi="ar-SA"/>
      </w:rPr>
    </w:lvl>
    <w:lvl w:ilvl="5" w:tplc="AA4CB4C4">
      <w:numFmt w:val="bullet"/>
      <w:lvlText w:val="•"/>
      <w:lvlJc w:val="left"/>
      <w:pPr>
        <w:ind w:left="4612" w:hanging="231"/>
      </w:pPr>
      <w:rPr>
        <w:rFonts w:hint="default"/>
        <w:lang w:val="pt-PT" w:eastAsia="en-US" w:bidi="ar-SA"/>
      </w:rPr>
    </w:lvl>
    <w:lvl w:ilvl="6" w:tplc="4386F410">
      <w:numFmt w:val="bullet"/>
      <w:lvlText w:val="•"/>
      <w:lvlJc w:val="left"/>
      <w:pPr>
        <w:ind w:left="5495" w:hanging="231"/>
      </w:pPr>
      <w:rPr>
        <w:rFonts w:hint="default"/>
        <w:lang w:val="pt-PT" w:eastAsia="en-US" w:bidi="ar-SA"/>
      </w:rPr>
    </w:lvl>
    <w:lvl w:ilvl="7" w:tplc="9A8A1AA0">
      <w:numFmt w:val="bullet"/>
      <w:lvlText w:val="•"/>
      <w:lvlJc w:val="left"/>
      <w:pPr>
        <w:ind w:left="6377" w:hanging="231"/>
      </w:pPr>
      <w:rPr>
        <w:rFonts w:hint="default"/>
        <w:lang w:val="pt-PT" w:eastAsia="en-US" w:bidi="ar-SA"/>
      </w:rPr>
    </w:lvl>
    <w:lvl w:ilvl="8" w:tplc="D45EB97C">
      <w:numFmt w:val="bullet"/>
      <w:lvlText w:val="•"/>
      <w:lvlJc w:val="left"/>
      <w:pPr>
        <w:ind w:left="7260" w:hanging="231"/>
      </w:pPr>
      <w:rPr>
        <w:rFonts w:hint="default"/>
        <w:lang w:val="pt-PT" w:eastAsia="en-US" w:bidi="ar-SA"/>
      </w:rPr>
    </w:lvl>
  </w:abstractNum>
  <w:abstractNum w:abstractNumId="256" w15:restartNumberingAfterBreak="0">
    <w:nsid w:val="5F5F7EB6"/>
    <w:multiLevelType w:val="hybridMultilevel"/>
    <w:tmpl w:val="BDA60BFA"/>
    <w:lvl w:ilvl="0" w:tplc="E8106C74">
      <w:start w:val="1"/>
      <w:numFmt w:val="upperRoman"/>
      <w:lvlText w:val="%1"/>
      <w:lvlJc w:val="left"/>
      <w:pPr>
        <w:ind w:left="265" w:hanging="75"/>
        <w:jc w:val="left"/>
      </w:pPr>
      <w:rPr>
        <w:rFonts w:ascii="Arial" w:eastAsia="Arial" w:hAnsi="Arial" w:cs="Arial" w:hint="default"/>
        <w:b w:val="0"/>
        <w:bCs w:val="0"/>
        <w:i w:val="0"/>
        <w:iCs w:val="0"/>
        <w:color w:val="231F20"/>
        <w:spacing w:val="0"/>
        <w:w w:val="102"/>
        <w:sz w:val="18"/>
        <w:szCs w:val="18"/>
        <w:lang w:val="pt-PT" w:eastAsia="en-US" w:bidi="ar-SA"/>
      </w:rPr>
    </w:lvl>
    <w:lvl w:ilvl="1" w:tplc="F718F210">
      <w:numFmt w:val="bullet"/>
      <w:lvlText w:val="•"/>
      <w:lvlJc w:val="left"/>
      <w:pPr>
        <w:ind w:left="1136" w:hanging="75"/>
      </w:pPr>
      <w:rPr>
        <w:rFonts w:hint="default"/>
        <w:lang w:val="pt-PT" w:eastAsia="en-US" w:bidi="ar-SA"/>
      </w:rPr>
    </w:lvl>
    <w:lvl w:ilvl="2" w:tplc="140C6028">
      <w:numFmt w:val="bullet"/>
      <w:lvlText w:val="•"/>
      <w:lvlJc w:val="left"/>
      <w:pPr>
        <w:ind w:left="2013" w:hanging="75"/>
      </w:pPr>
      <w:rPr>
        <w:rFonts w:hint="default"/>
        <w:lang w:val="pt-PT" w:eastAsia="en-US" w:bidi="ar-SA"/>
      </w:rPr>
    </w:lvl>
    <w:lvl w:ilvl="3" w:tplc="6186B49E">
      <w:numFmt w:val="bullet"/>
      <w:lvlText w:val="•"/>
      <w:lvlJc w:val="left"/>
      <w:pPr>
        <w:ind w:left="2889" w:hanging="75"/>
      </w:pPr>
      <w:rPr>
        <w:rFonts w:hint="default"/>
        <w:lang w:val="pt-PT" w:eastAsia="en-US" w:bidi="ar-SA"/>
      </w:rPr>
    </w:lvl>
    <w:lvl w:ilvl="4" w:tplc="B94AC094">
      <w:numFmt w:val="bullet"/>
      <w:lvlText w:val="•"/>
      <w:lvlJc w:val="left"/>
      <w:pPr>
        <w:ind w:left="3766" w:hanging="75"/>
      </w:pPr>
      <w:rPr>
        <w:rFonts w:hint="default"/>
        <w:lang w:val="pt-PT" w:eastAsia="en-US" w:bidi="ar-SA"/>
      </w:rPr>
    </w:lvl>
    <w:lvl w:ilvl="5" w:tplc="6D5AAE64">
      <w:numFmt w:val="bullet"/>
      <w:lvlText w:val="•"/>
      <w:lvlJc w:val="left"/>
      <w:pPr>
        <w:ind w:left="4642" w:hanging="75"/>
      </w:pPr>
      <w:rPr>
        <w:rFonts w:hint="default"/>
        <w:lang w:val="pt-PT" w:eastAsia="en-US" w:bidi="ar-SA"/>
      </w:rPr>
    </w:lvl>
    <w:lvl w:ilvl="6" w:tplc="CCC40176">
      <w:numFmt w:val="bullet"/>
      <w:lvlText w:val="•"/>
      <w:lvlJc w:val="left"/>
      <w:pPr>
        <w:ind w:left="5519" w:hanging="75"/>
      </w:pPr>
      <w:rPr>
        <w:rFonts w:hint="default"/>
        <w:lang w:val="pt-PT" w:eastAsia="en-US" w:bidi="ar-SA"/>
      </w:rPr>
    </w:lvl>
    <w:lvl w:ilvl="7" w:tplc="535EC0B0">
      <w:numFmt w:val="bullet"/>
      <w:lvlText w:val="•"/>
      <w:lvlJc w:val="left"/>
      <w:pPr>
        <w:ind w:left="6395" w:hanging="75"/>
      </w:pPr>
      <w:rPr>
        <w:rFonts w:hint="default"/>
        <w:lang w:val="pt-PT" w:eastAsia="en-US" w:bidi="ar-SA"/>
      </w:rPr>
    </w:lvl>
    <w:lvl w:ilvl="8" w:tplc="B26C49F2">
      <w:numFmt w:val="bullet"/>
      <w:lvlText w:val="•"/>
      <w:lvlJc w:val="left"/>
      <w:pPr>
        <w:ind w:left="7272" w:hanging="75"/>
      </w:pPr>
      <w:rPr>
        <w:rFonts w:hint="default"/>
        <w:lang w:val="pt-PT" w:eastAsia="en-US" w:bidi="ar-SA"/>
      </w:rPr>
    </w:lvl>
  </w:abstractNum>
  <w:abstractNum w:abstractNumId="257" w15:restartNumberingAfterBreak="0">
    <w:nsid w:val="5F6D11E5"/>
    <w:multiLevelType w:val="hybridMultilevel"/>
    <w:tmpl w:val="75DAAC5E"/>
    <w:lvl w:ilvl="0" w:tplc="403A60E2">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33D61BDC">
      <w:numFmt w:val="bullet"/>
      <w:lvlText w:val="•"/>
      <w:lvlJc w:val="left"/>
      <w:pPr>
        <w:ind w:left="1154" w:hanging="91"/>
      </w:pPr>
      <w:rPr>
        <w:rFonts w:hint="default"/>
        <w:lang w:val="pt-PT" w:eastAsia="en-US" w:bidi="ar-SA"/>
      </w:rPr>
    </w:lvl>
    <w:lvl w:ilvl="2" w:tplc="4B8A486C">
      <w:numFmt w:val="bullet"/>
      <w:lvlText w:val="•"/>
      <w:lvlJc w:val="left"/>
      <w:pPr>
        <w:ind w:left="2029" w:hanging="91"/>
      </w:pPr>
      <w:rPr>
        <w:rFonts w:hint="default"/>
        <w:lang w:val="pt-PT" w:eastAsia="en-US" w:bidi="ar-SA"/>
      </w:rPr>
    </w:lvl>
    <w:lvl w:ilvl="3" w:tplc="BF1298D6">
      <w:numFmt w:val="bullet"/>
      <w:lvlText w:val="•"/>
      <w:lvlJc w:val="left"/>
      <w:pPr>
        <w:ind w:left="2903" w:hanging="91"/>
      </w:pPr>
      <w:rPr>
        <w:rFonts w:hint="default"/>
        <w:lang w:val="pt-PT" w:eastAsia="en-US" w:bidi="ar-SA"/>
      </w:rPr>
    </w:lvl>
    <w:lvl w:ilvl="4" w:tplc="D18C7B2E">
      <w:numFmt w:val="bullet"/>
      <w:lvlText w:val="•"/>
      <w:lvlJc w:val="left"/>
      <w:pPr>
        <w:ind w:left="3778" w:hanging="91"/>
      </w:pPr>
      <w:rPr>
        <w:rFonts w:hint="default"/>
        <w:lang w:val="pt-PT" w:eastAsia="en-US" w:bidi="ar-SA"/>
      </w:rPr>
    </w:lvl>
    <w:lvl w:ilvl="5" w:tplc="FE1C29CE">
      <w:numFmt w:val="bullet"/>
      <w:lvlText w:val="•"/>
      <w:lvlJc w:val="left"/>
      <w:pPr>
        <w:ind w:left="4652" w:hanging="91"/>
      </w:pPr>
      <w:rPr>
        <w:rFonts w:hint="default"/>
        <w:lang w:val="pt-PT" w:eastAsia="en-US" w:bidi="ar-SA"/>
      </w:rPr>
    </w:lvl>
    <w:lvl w:ilvl="6" w:tplc="18561D64">
      <w:numFmt w:val="bullet"/>
      <w:lvlText w:val="•"/>
      <w:lvlJc w:val="left"/>
      <w:pPr>
        <w:ind w:left="5527" w:hanging="91"/>
      </w:pPr>
      <w:rPr>
        <w:rFonts w:hint="default"/>
        <w:lang w:val="pt-PT" w:eastAsia="en-US" w:bidi="ar-SA"/>
      </w:rPr>
    </w:lvl>
    <w:lvl w:ilvl="7" w:tplc="0C50BBA6">
      <w:numFmt w:val="bullet"/>
      <w:lvlText w:val="•"/>
      <w:lvlJc w:val="left"/>
      <w:pPr>
        <w:ind w:left="6401" w:hanging="91"/>
      </w:pPr>
      <w:rPr>
        <w:rFonts w:hint="default"/>
        <w:lang w:val="pt-PT" w:eastAsia="en-US" w:bidi="ar-SA"/>
      </w:rPr>
    </w:lvl>
    <w:lvl w:ilvl="8" w:tplc="5C4A1646">
      <w:numFmt w:val="bullet"/>
      <w:lvlText w:val="•"/>
      <w:lvlJc w:val="left"/>
      <w:pPr>
        <w:ind w:left="7276" w:hanging="91"/>
      </w:pPr>
      <w:rPr>
        <w:rFonts w:hint="default"/>
        <w:lang w:val="pt-PT" w:eastAsia="en-US" w:bidi="ar-SA"/>
      </w:rPr>
    </w:lvl>
  </w:abstractNum>
  <w:abstractNum w:abstractNumId="258" w15:restartNumberingAfterBreak="0">
    <w:nsid w:val="5F946CFD"/>
    <w:multiLevelType w:val="hybridMultilevel"/>
    <w:tmpl w:val="ECA4D6FC"/>
    <w:lvl w:ilvl="0" w:tplc="1C5C5E7C">
      <w:start w:val="1"/>
      <w:numFmt w:val="lowerLetter"/>
      <w:lvlText w:val="%1)"/>
      <w:lvlJc w:val="left"/>
      <w:pPr>
        <w:ind w:left="442" w:hanging="252"/>
        <w:jc w:val="left"/>
      </w:pPr>
      <w:rPr>
        <w:rFonts w:ascii="Arial" w:eastAsia="Arial" w:hAnsi="Arial" w:cs="Arial" w:hint="default"/>
        <w:b w:val="0"/>
        <w:bCs w:val="0"/>
        <w:i w:val="0"/>
        <w:iCs w:val="0"/>
        <w:color w:val="231F20"/>
        <w:spacing w:val="0"/>
        <w:w w:val="113"/>
        <w:sz w:val="18"/>
        <w:szCs w:val="18"/>
        <w:lang w:val="pt-PT" w:eastAsia="en-US" w:bidi="ar-SA"/>
      </w:rPr>
    </w:lvl>
    <w:lvl w:ilvl="1" w:tplc="370A06E6">
      <w:numFmt w:val="bullet"/>
      <w:lvlText w:val="•"/>
      <w:lvlJc w:val="left"/>
      <w:pPr>
        <w:ind w:left="1298" w:hanging="252"/>
      </w:pPr>
      <w:rPr>
        <w:rFonts w:hint="default"/>
        <w:lang w:val="pt-PT" w:eastAsia="en-US" w:bidi="ar-SA"/>
      </w:rPr>
    </w:lvl>
    <w:lvl w:ilvl="2" w:tplc="F25097F6">
      <w:numFmt w:val="bullet"/>
      <w:lvlText w:val="•"/>
      <w:lvlJc w:val="left"/>
      <w:pPr>
        <w:ind w:left="2157" w:hanging="252"/>
      </w:pPr>
      <w:rPr>
        <w:rFonts w:hint="default"/>
        <w:lang w:val="pt-PT" w:eastAsia="en-US" w:bidi="ar-SA"/>
      </w:rPr>
    </w:lvl>
    <w:lvl w:ilvl="3" w:tplc="685E5B54">
      <w:numFmt w:val="bullet"/>
      <w:lvlText w:val="•"/>
      <w:lvlJc w:val="left"/>
      <w:pPr>
        <w:ind w:left="3015" w:hanging="252"/>
      </w:pPr>
      <w:rPr>
        <w:rFonts w:hint="default"/>
        <w:lang w:val="pt-PT" w:eastAsia="en-US" w:bidi="ar-SA"/>
      </w:rPr>
    </w:lvl>
    <w:lvl w:ilvl="4" w:tplc="2CDA2E3C">
      <w:numFmt w:val="bullet"/>
      <w:lvlText w:val="•"/>
      <w:lvlJc w:val="left"/>
      <w:pPr>
        <w:ind w:left="3874" w:hanging="252"/>
      </w:pPr>
      <w:rPr>
        <w:rFonts w:hint="default"/>
        <w:lang w:val="pt-PT" w:eastAsia="en-US" w:bidi="ar-SA"/>
      </w:rPr>
    </w:lvl>
    <w:lvl w:ilvl="5" w:tplc="08088A6C">
      <w:numFmt w:val="bullet"/>
      <w:lvlText w:val="•"/>
      <w:lvlJc w:val="left"/>
      <w:pPr>
        <w:ind w:left="4732" w:hanging="252"/>
      </w:pPr>
      <w:rPr>
        <w:rFonts w:hint="default"/>
        <w:lang w:val="pt-PT" w:eastAsia="en-US" w:bidi="ar-SA"/>
      </w:rPr>
    </w:lvl>
    <w:lvl w:ilvl="6" w:tplc="F34A17EA">
      <w:numFmt w:val="bullet"/>
      <w:lvlText w:val="•"/>
      <w:lvlJc w:val="left"/>
      <w:pPr>
        <w:ind w:left="5591" w:hanging="252"/>
      </w:pPr>
      <w:rPr>
        <w:rFonts w:hint="default"/>
        <w:lang w:val="pt-PT" w:eastAsia="en-US" w:bidi="ar-SA"/>
      </w:rPr>
    </w:lvl>
    <w:lvl w:ilvl="7" w:tplc="E2AEA888">
      <w:numFmt w:val="bullet"/>
      <w:lvlText w:val="•"/>
      <w:lvlJc w:val="left"/>
      <w:pPr>
        <w:ind w:left="6449" w:hanging="252"/>
      </w:pPr>
      <w:rPr>
        <w:rFonts w:hint="default"/>
        <w:lang w:val="pt-PT" w:eastAsia="en-US" w:bidi="ar-SA"/>
      </w:rPr>
    </w:lvl>
    <w:lvl w:ilvl="8" w:tplc="0F160152">
      <w:numFmt w:val="bullet"/>
      <w:lvlText w:val="•"/>
      <w:lvlJc w:val="left"/>
      <w:pPr>
        <w:ind w:left="7308" w:hanging="252"/>
      </w:pPr>
      <w:rPr>
        <w:rFonts w:hint="default"/>
        <w:lang w:val="pt-PT" w:eastAsia="en-US" w:bidi="ar-SA"/>
      </w:rPr>
    </w:lvl>
  </w:abstractNum>
  <w:abstractNum w:abstractNumId="259" w15:restartNumberingAfterBreak="0">
    <w:nsid w:val="60055BBD"/>
    <w:multiLevelType w:val="hybridMultilevel"/>
    <w:tmpl w:val="40EAB75C"/>
    <w:lvl w:ilvl="0" w:tplc="C2F6CF88">
      <w:start w:val="1"/>
      <w:numFmt w:val="lowerLetter"/>
      <w:lvlText w:val="%1)"/>
      <w:lvlJc w:val="left"/>
      <w:pPr>
        <w:ind w:left="419" w:hanging="229"/>
        <w:jc w:val="left"/>
      </w:pPr>
      <w:rPr>
        <w:rFonts w:ascii="Arial" w:eastAsia="Arial" w:hAnsi="Arial" w:cs="Arial" w:hint="default"/>
        <w:b w:val="0"/>
        <w:bCs w:val="0"/>
        <w:i w:val="0"/>
        <w:iCs w:val="0"/>
        <w:color w:val="231F20"/>
        <w:spacing w:val="0"/>
        <w:w w:val="113"/>
        <w:sz w:val="18"/>
        <w:szCs w:val="18"/>
        <w:lang w:val="pt-PT" w:eastAsia="en-US" w:bidi="ar-SA"/>
      </w:rPr>
    </w:lvl>
    <w:lvl w:ilvl="1" w:tplc="399A2348">
      <w:numFmt w:val="bullet"/>
      <w:lvlText w:val="•"/>
      <w:lvlJc w:val="left"/>
      <w:pPr>
        <w:ind w:left="1280" w:hanging="229"/>
      </w:pPr>
      <w:rPr>
        <w:rFonts w:hint="default"/>
        <w:lang w:val="pt-PT" w:eastAsia="en-US" w:bidi="ar-SA"/>
      </w:rPr>
    </w:lvl>
    <w:lvl w:ilvl="2" w:tplc="E8AE014C">
      <w:numFmt w:val="bullet"/>
      <w:lvlText w:val="•"/>
      <w:lvlJc w:val="left"/>
      <w:pPr>
        <w:ind w:left="2141" w:hanging="229"/>
      </w:pPr>
      <w:rPr>
        <w:rFonts w:hint="default"/>
        <w:lang w:val="pt-PT" w:eastAsia="en-US" w:bidi="ar-SA"/>
      </w:rPr>
    </w:lvl>
    <w:lvl w:ilvl="3" w:tplc="2C343F8C">
      <w:numFmt w:val="bullet"/>
      <w:lvlText w:val="•"/>
      <w:lvlJc w:val="left"/>
      <w:pPr>
        <w:ind w:left="3001" w:hanging="229"/>
      </w:pPr>
      <w:rPr>
        <w:rFonts w:hint="default"/>
        <w:lang w:val="pt-PT" w:eastAsia="en-US" w:bidi="ar-SA"/>
      </w:rPr>
    </w:lvl>
    <w:lvl w:ilvl="4" w:tplc="71FC7316">
      <w:numFmt w:val="bullet"/>
      <w:lvlText w:val="•"/>
      <w:lvlJc w:val="left"/>
      <w:pPr>
        <w:ind w:left="3862" w:hanging="229"/>
      </w:pPr>
      <w:rPr>
        <w:rFonts w:hint="default"/>
        <w:lang w:val="pt-PT" w:eastAsia="en-US" w:bidi="ar-SA"/>
      </w:rPr>
    </w:lvl>
    <w:lvl w:ilvl="5" w:tplc="8CC84170">
      <w:numFmt w:val="bullet"/>
      <w:lvlText w:val="•"/>
      <w:lvlJc w:val="left"/>
      <w:pPr>
        <w:ind w:left="4722" w:hanging="229"/>
      </w:pPr>
      <w:rPr>
        <w:rFonts w:hint="default"/>
        <w:lang w:val="pt-PT" w:eastAsia="en-US" w:bidi="ar-SA"/>
      </w:rPr>
    </w:lvl>
    <w:lvl w:ilvl="6" w:tplc="F0E2D0C4">
      <w:numFmt w:val="bullet"/>
      <w:lvlText w:val="•"/>
      <w:lvlJc w:val="left"/>
      <w:pPr>
        <w:ind w:left="5583" w:hanging="229"/>
      </w:pPr>
      <w:rPr>
        <w:rFonts w:hint="default"/>
        <w:lang w:val="pt-PT" w:eastAsia="en-US" w:bidi="ar-SA"/>
      </w:rPr>
    </w:lvl>
    <w:lvl w:ilvl="7" w:tplc="9174A116">
      <w:numFmt w:val="bullet"/>
      <w:lvlText w:val="•"/>
      <w:lvlJc w:val="left"/>
      <w:pPr>
        <w:ind w:left="6443" w:hanging="229"/>
      </w:pPr>
      <w:rPr>
        <w:rFonts w:hint="default"/>
        <w:lang w:val="pt-PT" w:eastAsia="en-US" w:bidi="ar-SA"/>
      </w:rPr>
    </w:lvl>
    <w:lvl w:ilvl="8" w:tplc="3FCE5662">
      <w:numFmt w:val="bullet"/>
      <w:lvlText w:val="•"/>
      <w:lvlJc w:val="left"/>
      <w:pPr>
        <w:ind w:left="7304" w:hanging="229"/>
      </w:pPr>
      <w:rPr>
        <w:rFonts w:hint="default"/>
        <w:lang w:val="pt-PT" w:eastAsia="en-US" w:bidi="ar-SA"/>
      </w:rPr>
    </w:lvl>
  </w:abstractNum>
  <w:abstractNum w:abstractNumId="260" w15:restartNumberingAfterBreak="0">
    <w:nsid w:val="60457E6A"/>
    <w:multiLevelType w:val="hybridMultilevel"/>
    <w:tmpl w:val="FF840060"/>
    <w:lvl w:ilvl="0" w:tplc="B80C177A">
      <w:start w:val="2"/>
      <w:numFmt w:val="decimal"/>
      <w:lvlText w:val="%1."/>
      <w:lvlJc w:val="left"/>
      <w:pPr>
        <w:ind w:left="190" w:hanging="200"/>
        <w:jc w:val="left"/>
      </w:pPr>
      <w:rPr>
        <w:rFonts w:ascii="Arial" w:eastAsia="Arial" w:hAnsi="Arial" w:cs="Arial" w:hint="default"/>
        <w:b w:val="0"/>
        <w:bCs w:val="0"/>
        <w:i w:val="0"/>
        <w:iCs w:val="0"/>
        <w:color w:val="231F20"/>
        <w:spacing w:val="0"/>
        <w:w w:val="109"/>
        <w:sz w:val="18"/>
        <w:szCs w:val="18"/>
        <w:lang w:val="pt-PT" w:eastAsia="en-US" w:bidi="ar-SA"/>
      </w:rPr>
    </w:lvl>
    <w:lvl w:ilvl="1" w:tplc="E94A4B40">
      <w:start w:val="1"/>
      <w:numFmt w:val="lowerLetter"/>
      <w:lvlText w:val="%2)"/>
      <w:lvlJc w:val="left"/>
      <w:pPr>
        <w:ind w:left="190" w:hanging="248"/>
        <w:jc w:val="left"/>
      </w:pPr>
      <w:rPr>
        <w:rFonts w:ascii="Arial" w:eastAsia="Arial" w:hAnsi="Arial" w:cs="Arial" w:hint="default"/>
        <w:b w:val="0"/>
        <w:bCs w:val="0"/>
        <w:i w:val="0"/>
        <w:iCs w:val="0"/>
        <w:color w:val="231F20"/>
        <w:spacing w:val="0"/>
        <w:w w:val="113"/>
        <w:sz w:val="18"/>
        <w:szCs w:val="18"/>
        <w:lang w:val="pt-PT" w:eastAsia="en-US" w:bidi="ar-SA"/>
      </w:rPr>
    </w:lvl>
    <w:lvl w:ilvl="2" w:tplc="615EDDDA">
      <w:numFmt w:val="bullet"/>
      <w:lvlText w:val="•"/>
      <w:lvlJc w:val="left"/>
      <w:pPr>
        <w:ind w:left="1965" w:hanging="248"/>
      </w:pPr>
      <w:rPr>
        <w:rFonts w:hint="default"/>
        <w:lang w:val="pt-PT" w:eastAsia="en-US" w:bidi="ar-SA"/>
      </w:rPr>
    </w:lvl>
    <w:lvl w:ilvl="3" w:tplc="84B6C87C">
      <w:numFmt w:val="bullet"/>
      <w:lvlText w:val="•"/>
      <w:lvlJc w:val="left"/>
      <w:pPr>
        <w:ind w:left="2847" w:hanging="248"/>
      </w:pPr>
      <w:rPr>
        <w:rFonts w:hint="default"/>
        <w:lang w:val="pt-PT" w:eastAsia="en-US" w:bidi="ar-SA"/>
      </w:rPr>
    </w:lvl>
    <w:lvl w:ilvl="4" w:tplc="CDF4A18E">
      <w:numFmt w:val="bullet"/>
      <w:lvlText w:val="•"/>
      <w:lvlJc w:val="left"/>
      <w:pPr>
        <w:ind w:left="3730" w:hanging="248"/>
      </w:pPr>
      <w:rPr>
        <w:rFonts w:hint="default"/>
        <w:lang w:val="pt-PT" w:eastAsia="en-US" w:bidi="ar-SA"/>
      </w:rPr>
    </w:lvl>
    <w:lvl w:ilvl="5" w:tplc="37982116">
      <w:numFmt w:val="bullet"/>
      <w:lvlText w:val="•"/>
      <w:lvlJc w:val="left"/>
      <w:pPr>
        <w:ind w:left="4612" w:hanging="248"/>
      </w:pPr>
      <w:rPr>
        <w:rFonts w:hint="default"/>
        <w:lang w:val="pt-PT" w:eastAsia="en-US" w:bidi="ar-SA"/>
      </w:rPr>
    </w:lvl>
    <w:lvl w:ilvl="6" w:tplc="8F4C0026">
      <w:numFmt w:val="bullet"/>
      <w:lvlText w:val="•"/>
      <w:lvlJc w:val="left"/>
      <w:pPr>
        <w:ind w:left="5495" w:hanging="248"/>
      </w:pPr>
      <w:rPr>
        <w:rFonts w:hint="default"/>
        <w:lang w:val="pt-PT" w:eastAsia="en-US" w:bidi="ar-SA"/>
      </w:rPr>
    </w:lvl>
    <w:lvl w:ilvl="7" w:tplc="08A4F08E">
      <w:numFmt w:val="bullet"/>
      <w:lvlText w:val="•"/>
      <w:lvlJc w:val="left"/>
      <w:pPr>
        <w:ind w:left="6377" w:hanging="248"/>
      </w:pPr>
      <w:rPr>
        <w:rFonts w:hint="default"/>
        <w:lang w:val="pt-PT" w:eastAsia="en-US" w:bidi="ar-SA"/>
      </w:rPr>
    </w:lvl>
    <w:lvl w:ilvl="8" w:tplc="06240B9E">
      <w:numFmt w:val="bullet"/>
      <w:lvlText w:val="•"/>
      <w:lvlJc w:val="left"/>
      <w:pPr>
        <w:ind w:left="7260" w:hanging="248"/>
      </w:pPr>
      <w:rPr>
        <w:rFonts w:hint="default"/>
        <w:lang w:val="pt-PT" w:eastAsia="en-US" w:bidi="ar-SA"/>
      </w:rPr>
    </w:lvl>
  </w:abstractNum>
  <w:abstractNum w:abstractNumId="261" w15:restartNumberingAfterBreak="0">
    <w:nsid w:val="6086426A"/>
    <w:multiLevelType w:val="hybridMultilevel"/>
    <w:tmpl w:val="579C560E"/>
    <w:lvl w:ilvl="0" w:tplc="EBDE5CFC">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9B3A6728">
      <w:numFmt w:val="bullet"/>
      <w:lvlText w:val="•"/>
      <w:lvlJc w:val="left"/>
      <w:pPr>
        <w:ind w:left="1154" w:hanging="91"/>
      </w:pPr>
      <w:rPr>
        <w:rFonts w:hint="default"/>
        <w:lang w:val="pt-PT" w:eastAsia="en-US" w:bidi="ar-SA"/>
      </w:rPr>
    </w:lvl>
    <w:lvl w:ilvl="2" w:tplc="D0584E66">
      <w:numFmt w:val="bullet"/>
      <w:lvlText w:val="•"/>
      <w:lvlJc w:val="left"/>
      <w:pPr>
        <w:ind w:left="2029" w:hanging="91"/>
      </w:pPr>
      <w:rPr>
        <w:rFonts w:hint="default"/>
        <w:lang w:val="pt-PT" w:eastAsia="en-US" w:bidi="ar-SA"/>
      </w:rPr>
    </w:lvl>
    <w:lvl w:ilvl="3" w:tplc="1226993C">
      <w:numFmt w:val="bullet"/>
      <w:lvlText w:val="•"/>
      <w:lvlJc w:val="left"/>
      <w:pPr>
        <w:ind w:left="2903" w:hanging="91"/>
      </w:pPr>
      <w:rPr>
        <w:rFonts w:hint="default"/>
        <w:lang w:val="pt-PT" w:eastAsia="en-US" w:bidi="ar-SA"/>
      </w:rPr>
    </w:lvl>
    <w:lvl w:ilvl="4" w:tplc="32F8BF3A">
      <w:numFmt w:val="bullet"/>
      <w:lvlText w:val="•"/>
      <w:lvlJc w:val="left"/>
      <w:pPr>
        <w:ind w:left="3778" w:hanging="91"/>
      </w:pPr>
      <w:rPr>
        <w:rFonts w:hint="default"/>
        <w:lang w:val="pt-PT" w:eastAsia="en-US" w:bidi="ar-SA"/>
      </w:rPr>
    </w:lvl>
    <w:lvl w:ilvl="5" w:tplc="89F4D836">
      <w:numFmt w:val="bullet"/>
      <w:lvlText w:val="•"/>
      <w:lvlJc w:val="left"/>
      <w:pPr>
        <w:ind w:left="4652" w:hanging="91"/>
      </w:pPr>
      <w:rPr>
        <w:rFonts w:hint="default"/>
        <w:lang w:val="pt-PT" w:eastAsia="en-US" w:bidi="ar-SA"/>
      </w:rPr>
    </w:lvl>
    <w:lvl w:ilvl="6" w:tplc="0838B81E">
      <w:numFmt w:val="bullet"/>
      <w:lvlText w:val="•"/>
      <w:lvlJc w:val="left"/>
      <w:pPr>
        <w:ind w:left="5527" w:hanging="91"/>
      </w:pPr>
      <w:rPr>
        <w:rFonts w:hint="default"/>
        <w:lang w:val="pt-PT" w:eastAsia="en-US" w:bidi="ar-SA"/>
      </w:rPr>
    </w:lvl>
    <w:lvl w:ilvl="7" w:tplc="FECEDE7E">
      <w:numFmt w:val="bullet"/>
      <w:lvlText w:val="•"/>
      <w:lvlJc w:val="left"/>
      <w:pPr>
        <w:ind w:left="6401" w:hanging="91"/>
      </w:pPr>
      <w:rPr>
        <w:rFonts w:hint="default"/>
        <w:lang w:val="pt-PT" w:eastAsia="en-US" w:bidi="ar-SA"/>
      </w:rPr>
    </w:lvl>
    <w:lvl w:ilvl="8" w:tplc="071C3AA8">
      <w:numFmt w:val="bullet"/>
      <w:lvlText w:val="•"/>
      <w:lvlJc w:val="left"/>
      <w:pPr>
        <w:ind w:left="7276" w:hanging="91"/>
      </w:pPr>
      <w:rPr>
        <w:rFonts w:hint="default"/>
        <w:lang w:val="pt-PT" w:eastAsia="en-US" w:bidi="ar-SA"/>
      </w:rPr>
    </w:lvl>
  </w:abstractNum>
  <w:abstractNum w:abstractNumId="262" w15:restartNumberingAfterBreak="0">
    <w:nsid w:val="60A55DF3"/>
    <w:multiLevelType w:val="hybridMultilevel"/>
    <w:tmpl w:val="1FC88330"/>
    <w:lvl w:ilvl="0" w:tplc="40EC1120">
      <w:start w:val="1"/>
      <w:numFmt w:val="decimal"/>
      <w:lvlText w:val="%1."/>
      <w:lvlJc w:val="left"/>
      <w:pPr>
        <w:ind w:left="365" w:hanging="176"/>
        <w:jc w:val="left"/>
      </w:pPr>
      <w:rPr>
        <w:rFonts w:ascii="Arial" w:eastAsia="Arial" w:hAnsi="Arial" w:cs="Arial" w:hint="default"/>
        <w:b w:val="0"/>
        <w:bCs w:val="0"/>
        <w:i w:val="0"/>
        <w:iCs w:val="0"/>
        <w:color w:val="231F20"/>
        <w:spacing w:val="0"/>
        <w:w w:val="89"/>
        <w:sz w:val="18"/>
        <w:szCs w:val="18"/>
        <w:lang w:val="pt-PT" w:eastAsia="en-US" w:bidi="ar-SA"/>
      </w:rPr>
    </w:lvl>
    <w:lvl w:ilvl="1" w:tplc="77C069A0">
      <w:numFmt w:val="bullet"/>
      <w:lvlText w:val="•"/>
      <w:lvlJc w:val="left"/>
      <w:pPr>
        <w:ind w:left="1226" w:hanging="176"/>
      </w:pPr>
      <w:rPr>
        <w:rFonts w:hint="default"/>
        <w:lang w:val="pt-PT" w:eastAsia="en-US" w:bidi="ar-SA"/>
      </w:rPr>
    </w:lvl>
    <w:lvl w:ilvl="2" w:tplc="95DA3EF0">
      <w:numFmt w:val="bullet"/>
      <w:lvlText w:val="•"/>
      <w:lvlJc w:val="left"/>
      <w:pPr>
        <w:ind w:left="2093" w:hanging="176"/>
      </w:pPr>
      <w:rPr>
        <w:rFonts w:hint="default"/>
        <w:lang w:val="pt-PT" w:eastAsia="en-US" w:bidi="ar-SA"/>
      </w:rPr>
    </w:lvl>
    <w:lvl w:ilvl="3" w:tplc="F1D653D0">
      <w:numFmt w:val="bullet"/>
      <w:lvlText w:val="•"/>
      <w:lvlJc w:val="left"/>
      <w:pPr>
        <w:ind w:left="2959" w:hanging="176"/>
      </w:pPr>
      <w:rPr>
        <w:rFonts w:hint="default"/>
        <w:lang w:val="pt-PT" w:eastAsia="en-US" w:bidi="ar-SA"/>
      </w:rPr>
    </w:lvl>
    <w:lvl w:ilvl="4" w:tplc="E3CEDD60">
      <w:numFmt w:val="bullet"/>
      <w:lvlText w:val="•"/>
      <w:lvlJc w:val="left"/>
      <w:pPr>
        <w:ind w:left="3826" w:hanging="176"/>
      </w:pPr>
      <w:rPr>
        <w:rFonts w:hint="default"/>
        <w:lang w:val="pt-PT" w:eastAsia="en-US" w:bidi="ar-SA"/>
      </w:rPr>
    </w:lvl>
    <w:lvl w:ilvl="5" w:tplc="6D8E55CE">
      <w:numFmt w:val="bullet"/>
      <w:lvlText w:val="•"/>
      <w:lvlJc w:val="left"/>
      <w:pPr>
        <w:ind w:left="4692" w:hanging="176"/>
      </w:pPr>
      <w:rPr>
        <w:rFonts w:hint="default"/>
        <w:lang w:val="pt-PT" w:eastAsia="en-US" w:bidi="ar-SA"/>
      </w:rPr>
    </w:lvl>
    <w:lvl w:ilvl="6" w:tplc="3426FD8C">
      <w:numFmt w:val="bullet"/>
      <w:lvlText w:val="•"/>
      <w:lvlJc w:val="left"/>
      <w:pPr>
        <w:ind w:left="5559" w:hanging="176"/>
      </w:pPr>
      <w:rPr>
        <w:rFonts w:hint="default"/>
        <w:lang w:val="pt-PT" w:eastAsia="en-US" w:bidi="ar-SA"/>
      </w:rPr>
    </w:lvl>
    <w:lvl w:ilvl="7" w:tplc="A1C6B224">
      <w:numFmt w:val="bullet"/>
      <w:lvlText w:val="•"/>
      <w:lvlJc w:val="left"/>
      <w:pPr>
        <w:ind w:left="6425" w:hanging="176"/>
      </w:pPr>
      <w:rPr>
        <w:rFonts w:hint="default"/>
        <w:lang w:val="pt-PT" w:eastAsia="en-US" w:bidi="ar-SA"/>
      </w:rPr>
    </w:lvl>
    <w:lvl w:ilvl="8" w:tplc="9E9AE6BE">
      <w:numFmt w:val="bullet"/>
      <w:lvlText w:val="•"/>
      <w:lvlJc w:val="left"/>
      <w:pPr>
        <w:ind w:left="7292" w:hanging="176"/>
      </w:pPr>
      <w:rPr>
        <w:rFonts w:hint="default"/>
        <w:lang w:val="pt-PT" w:eastAsia="en-US" w:bidi="ar-SA"/>
      </w:rPr>
    </w:lvl>
  </w:abstractNum>
  <w:abstractNum w:abstractNumId="263" w15:restartNumberingAfterBreak="0">
    <w:nsid w:val="60EB6487"/>
    <w:multiLevelType w:val="multilevel"/>
    <w:tmpl w:val="92903D56"/>
    <w:lvl w:ilvl="0">
      <w:start w:val="19"/>
      <w:numFmt w:val="decimal"/>
      <w:lvlText w:val="%1"/>
      <w:lvlJc w:val="left"/>
      <w:pPr>
        <w:ind w:left="584" w:hanging="394"/>
        <w:jc w:val="left"/>
      </w:pPr>
      <w:rPr>
        <w:rFonts w:hint="default"/>
        <w:lang w:val="pt-PT" w:eastAsia="en-US" w:bidi="ar-SA"/>
      </w:rPr>
    </w:lvl>
    <w:lvl w:ilvl="1">
      <w:start w:val="1"/>
      <w:numFmt w:val="decimal"/>
      <w:lvlText w:val="%1.%2"/>
      <w:lvlJc w:val="left"/>
      <w:pPr>
        <w:ind w:left="584" w:hanging="394"/>
        <w:jc w:val="left"/>
      </w:pPr>
      <w:rPr>
        <w:rFonts w:ascii="Arial" w:eastAsia="Arial" w:hAnsi="Arial" w:cs="Arial" w:hint="default"/>
        <w:b w:val="0"/>
        <w:bCs w:val="0"/>
        <w:i w:val="0"/>
        <w:iCs w:val="0"/>
        <w:color w:val="231F20"/>
        <w:spacing w:val="0"/>
        <w:w w:val="89"/>
        <w:sz w:val="18"/>
        <w:szCs w:val="18"/>
        <w:lang w:val="pt-PT" w:eastAsia="en-US" w:bidi="ar-SA"/>
      </w:rPr>
    </w:lvl>
    <w:lvl w:ilvl="2">
      <w:start w:val="1"/>
      <w:numFmt w:val="decimal"/>
      <w:lvlText w:val="%1.%2.%3"/>
      <w:lvlJc w:val="left"/>
      <w:pPr>
        <w:ind w:left="190" w:hanging="540"/>
        <w:jc w:val="left"/>
      </w:pPr>
      <w:rPr>
        <w:rFonts w:ascii="Arial" w:eastAsia="Arial" w:hAnsi="Arial" w:cs="Arial" w:hint="default"/>
        <w:b w:val="0"/>
        <w:bCs w:val="0"/>
        <w:i w:val="0"/>
        <w:iCs w:val="0"/>
        <w:color w:val="231F20"/>
        <w:spacing w:val="0"/>
        <w:w w:val="89"/>
        <w:sz w:val="18"/>
        <w:szCs w:val="18"/>
        <w:lang w:val="pt-PT" w:eastAsia="en-US" w:bidi="ar-SA"/>
      </w:rPr>
    </w:lvl>
    <w:lvl w:ilvl="3">
      <w:start w:val="1"/>
      <w:numFmt w:val="decimal"/>
      <w:lvlText w:val="%1.%2.%3.%4"/>
      <w:lvlJc w:val="left"/>
      <w:pPr>
        <w:ind w:left="190" w:hanging="744"/>
        <w:jc w:val="left"/>
      </w:pPr>
      <w:rPr>
        <w:rFonts w:ascii="Arial" w:eastAsia="Arial" w:hAnsi="Arial" w:cs="Arial" w:hint="default"/>
        <w:b w:val="0"/>
        <w:bCs w:val="0"/>
        <w:i w:val="0"/>
        <w:iCs w:val="0"/>
        <w:color w:val="231F20"/>
        <w:spacing w:val="-2"/>
        <w:w w:val="89"/>
        <w:sz w:val="18"/>
        <w:szCs w:val="18"/>
        <w:lang w:val="pt-PT" w:eastAsia="en-US" w:bidi="ar-SA"/>
      </w:rPr>
    </w:lvl>
    <w:lvl w:ilvl="4">
      <w:numFmt w:val="bullet"/>
      <w:lvlText w:val="•"/>
      <w:lvlJc w:val="left"/>
      <w:pPr>
        <w:ind w:left="2871" w:hanging="744"/>
      </w:pPr>
      <w:rPr>
        <w:rFonts w:hint="default"/>
        <w:lang w:val="pt-PT" w:eastAsia="en-US" w:bidi="ar-SA"/>
      </w:rPr>
    </w:lvl>
    <w:lvl w:ilvl="5">
      <w:numFmt w:val="bullet"/>
      <w:lvlText w:val="•"/>
      <w:lvlJc w:val="left"/>
      <w:pPr>
        <w:ind w:left="3897" w:hanging="744"/>
      </w:pPr>
      <w:rPr>
        <w:rFonts w:hint="default"/>
        <w:lang w:val="pt-PT" w:eastAsia="en-US" w:bidi="ar-SA"/>
      </w:rPr>
    </w:lvl>
    <w:lvl w:ilvl="6">
      <w:numFmt w:val="bullet"/>
      <w:lvlText w:val="•"/>
      <w:lvlJc w:val="left"/>
      <w:pPr>
        <w:ind w:left="4922" w:hanging="744"/>
      </w:pPr>
      <w:rPr>
        <w:rFonts w:hint="default"/>
        <w:lang w:val="pt-PT" w:eastAsia="en-US" w:bidi="ar-SA"/>
      </w:rPr>
    </w:lvl>
    <w:lvl w:ilvl="7">
      <w:numFmt w:val="bullet"/>
      <w:lvlText w:val="•"/>
      <w:lvlJc w:val="left"/>
      <w:pPr>
        <w:ind w:left="5948" w:hanging="744"/>
      </w:pPr>
      <w:rPr>
        <w:rFonts w:hint="default"/>
        <w:lang w:val="pt-PT" w:eastAsia="en-US" w:bidi="ar-SA"/>
      </w:rPr>
    </w:lvl>
    <w:lvl w:ilvl="8">
      <w:numFmt w:val="bullet"/>
      <w:lvlText w:val="•"/>
      <w:lvlJc w:val="left"/>
      <w:pPr>
        <w:ind w:left="6974" w:hanging="744"/>
      </w:pPr>
      <w:rPr>
        <w:rFonts w:hint="default"/>
        <w:lang w:val="pt-PT" w:eastAsia="en-US" w:bidi="ar-SA"/>
      </w:rPr>
    </w:lvl>
  </w:abstractNum>
  <w:abstractNum w:abstractNumId="264" w15:restartNumberingAfterBreak="0">
    <w:nsid w:val="61734D1B"/>
    <w:multiLevelType w:val="hybridMultilevel"/>
    <w:tmpl w:val="716EE384"/>
    <w:lvl w:ilvl="0" w:tplc="CE02AE90">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56D6A064">
      <w:numFmt w:val="bullet"/>
      <w:lvlText w:val="•"/>
      <w:lvlJc w:val="left"/>
      <w:pPr>
        <w:ind w:left="1154" w:hanging="91"/>
      </w:pPr>
      <w:rPr>
        <w:rFonts w:hint="default"/>
        <w:lang w:val="pt-PT" w:eastAsia="en-US" w:bidi="ar-SA"/>
      </w:rPr>
    </w:lvl>
    <w:lvl w:ilvl="2" w:tplc="C02877FE">
      <w:numFmt w:val="bullet"/>
      <w:lvlText w:val="•"/>
      <w:lvlJc w:val="left"/>
      <w:pPr>
        <w:ind w:left="2029" w:hanging="91"/>
      </w:pPr>
      <w:rPr>
        <w:rFonts w:hint="default"/>
        <w:lang w:val="pt-PT" w:eastAsia="en-US" w:bidi="ar-SA"/>
      </w:rPr>
    </w:lvl>
    <w:lvl w:ilvl="3" w:tplc="DBCA52E0">
      <w:numFmt w:val="bullet"/>
      <w:lvlText w:val="•"/>
      <w:lvlJc w:val="left"/>
      <w:pPr>
        <w:ind w:left="2903" w:hanging="91"/>
      </w:pPr>
      <w:rPr>
        <w:rFonts w:hint="default"/>
        <w:lang w:val="pt-PT" w:eastAsia="en-US" w:bidi="ar-SA"/>
      </w:rPr>
    </w:lvl>
    <w:lvl w:ilvl="4" w:tplc="D7B6E0E6">
      <w:numFmt w:val="bullet"/>
      <w:lvlText w:val="•"/>
      <w:lvlJc w:val="left"/>
      <w:pPr>
        <w:ind w:left="3778" w:hanging="91"/>
      </w:pPr>
      <w:rPr>
        <w:rFonts w:hint="default"/>
        <w:lang w:val="pt-PT" w:eastAsia="en-US" w:bidi="ar-SA"/>
      </w:rPr>
    </w:lvl>
    <w:lvl w:ilvl="5" w:tplc="947A831A">
      <w:numFmt w:val="bullet"/>
      <w:lvlText w:val="•"/>
      <w:lvlJc w:val="left"/>
      <w:pPr>
        <w:ind w:left="4652" w:hanging="91"/>
      </w:pPr>
      <w:rPr>
        <w:rFonts w:hint="default"/>
        <w:lang w:val="pt-PT" w:eastAsia="en-US" w:bidi="ar-SA"/>
      </w:rPr>
    </w:lvl>
    <w:lvl w:ilvl="6" w:tplc="F81E2F64">
      <w:numFmt w:val="bullet"/>
      <w:lvlText w:val="•"/>
      <w:lvlJc w:val="left"/>
      <w:pPr>
        <w:ind w:left="5527" w:hanging="91"/>
      </w:pPr>
      <w:rPr>
        <w:rFonts w:hint="default"/>
        <w:lang w:val="pt-PT" w:eastAsia="en-US" w:bidi="ar-SA"/>
      </w:rPr>
    </w:lvl>
    <w:lvl w:ilvl="7" w:tplc="81BEB7F4">
      <w:numFmt w:val="bullet"/>
      <w:lvlText w:val="•"/>
      <w:lvlJc w:val="left"/>
      <w:pPr>
        <w:ind w:left="6401" w:hanging="91"/>
      </w:pPr>
      <w:rPr>
        <w:rFonts w:hint="default"/>
        <w:lang w:val="pt-PT" w:eastAsia="en-US" w:bidi="ar-SA"/>
      </w:rPr>
    </w:lvl>
    <w:lvl w:ilvl="8" w:tplc="8A16DFAC">
      <w:numFmt w:val="bullet"/>
      <w:lvlText w:val="•"/>
      <w:lvlJc w:val="left"/>
      <w:pPr>
        <w:ind w:left="7276" w:hanging="91"/>
      </w:pPr>
      <w:rPr>
        <w:rFonts w:hint="default"/>
        <w:lang w:val="pt-PT" w:eastAsia="en-US" w:bidi="ar-SA"/>
      </w:rPr>
    </w:lvl>
  </w:abstractNum>
  <w:abstractNum w:abstractNumId="265" w15:restartNumberingAfterBreak="0">
    <w:nsid w:val="61A37D01"/>
    <w:multiLevelType w:val="hybridMultilevel"/>
    <w:tmpl w:val="A33E3408"/>
    <w:lvl w:ilvl="0" w:tplc="7CE6E2C6">
      <w:start w:val="1"/>
      <w:numFmt w:val="upperRoman"/>
      <w:lvlText w:val="%1"/>
      <w:lvlJc w:val="left"/>
      <w:pPr>
        <w:ind w:left="190" w:hanging="91"/>
        <w:jc w:val="left"/>
      </w:pPr>
      <w:rPr>
        <w:rFonts w:ascii="Arial" w:eastAsia="Arial" w:hAnsi="Arial" w:cs="Arial" w:hint="default"/>
        <w:b w:val="0"/>
        <w:bCs w:val="0"/>
        <w:i w:val="0"/>
        <w:iCs w:val="0"/>
        <w:color w:val="231F20"/>
        <w:spacing w:val="0"/>
        <w:w w:val="102"/>
        <w:sz w:val="18"/>
        <w:szCs w:val="18"/>
        <w:lang w:val="pt-PT" w:eastAsia="en-US" w:bidi="ar-SA"/>
      </w:rPr>
    </w:lvl>
    <w:lvl w:ilvl="1" w:tplc="7F544F32">
      <w:numFmt w:val="bullet"/>
      <w:lvlText w:val="•"/>
      <w:lvlJc w:val="left"/>
      <w:pPr>
        <w:ind w:left="1082" w:hanging="91"/>
      </w:pPr>
      <w:rPr>
        <w:rFonts w:hint="default"/>
        <w:lang w:val="pt-PT" w:eastAsia="en-US" w:bidi="ar-SA"/>
      </w:rPr>
    </w:lvl>
    <w:lvl w:ilvl="2" w:tplc="8E6C53F6">
      <w:numFmt w:val="bullet"/>
      <w:lvlText w:val="•"/>
      <w:lvlJc w:val="left"/>
      <w:pPr>
        <w:ind w:left="1965" w:hanging="91"/>
      </w:pPr>
      <w:rPr>
        <w:rFonts w:hint="default"/>
        <w:lang w:val="pt-PT" w:eastAsia="en-US" w:bidi="ar-SA"/>
      </w:rPr>
    </w:lvl>
    <w:lvl w:ilvl="3" w:tplc="78467450">
      <w:numFmt w:val="bullet"/>
      <w:lvlText w:val="•"/>
      <w:lvlJc w:val="left"/>
      <w:pPr>
        <w:ind w:left="2847" w:hanging="91"/>
      </w:pPr>
      <w:rPr>
        <w:rFonts w:hint="default"/>
        <w:lang w:val="pt-PT" w:eastAsia="en-US" w:bidi="ar-SA"/>
      </w:rPr>
    </w:lvl>
    <w:lvl w:ilvl="4" w:tplc="A1B05F0C">
      <w:numFmt w:val="bullet"/>
      <w:lvlText w:val="•"/>
      <w:lvlJc w:val="left"/>
      <w:pPr>
        <w:ind w:left="3730" w:hanging="91"/>
      </w:pPr>
      <w:rPr>
        <w:rFonts w:hint="default"/>
        <w:lang w:val="pt-PT" w:eastAsia="en-US" w:bidi="ar-SA"/>
      </w:rPr>
    </w:lvl>
    <w:lvl w:ilvl="5" w:tplc="D2D6EB1E">
      <w:numFmt w:val="bullet"/>
      <w:lvlText w:val="•"/>
      <w:lvlJc w:val="left"/>
      <w:pPr>
        <w:ind w:left="4612" w:hanging="91"/>
      </w:pPr>
      <w:rPr>
        <w:rFonts w:hint="default"/>
        <w:lang w:val="pt-PT" w:eastAsia="en-US" w:bidi="ar-SA"/>
      </w:rPr>
    </w:lvl>
    <w:lvl w:ilvl="6" w:tplc="84EAA488">
      <w:numFmt w:val="bullet"/>
      <w:lvlText w:val="•"/>
      <w:lvlJc w:val="left"/>
      <w:pPr>
        <w:ind w:left="5495" w:hanging="91"/>
      </w:pPr>
      <w:rPr>
        <w:rFonts w:hint="default"/>
        <w:lang w:val="pt-PT" w:eastAsia="en-US" w:bidi="ar-SA"/>
      </w:rPr>
    </w:lvl>
    <w:lvl w:ilvl="7" w:tplc="8FB21178">
      <w:numFmt w:val="bullet"/>
      <w:lvlText w:val="•"/>
      <w:lvlJc w:val="left"/>
      <w:pPr>
        <w:ind w:left="6377" w:hanging="91"/>
      </w:pPr>
      <w:rPr>
        <w:rFonts w:hint="default"/>
        <w:lang w:val="pt-PT" w:eastAsia="en-US" w:bidi="ar-SA"/>
      </w:rPr>
    </w:lvl>
    <w:lvl w:ilvl="8" w:tplc="96C216C8">
      <w:numFmt w:val="bullet"/>
      <w:lvlText w:val="•"/>
      <w:lvlJc w:val="left"/>
      <w:pPr>
        <w:ind w:left="7260" w:hanging="91"/>
      </w:pPr>
      <w:rPr>
        <w:rFonts w:hint="default"/>
        <w:lang w:val="pt-PT" w:eastAsia="en-US" w:bidi="ar-SA"/>
      </w:rPr>
    </w:lvl>
  </w:abstractNum>
  <w:abstractNum w:abstractNumId="266" w15:restartNumberingAfterBreak="0">
    <w:nsid w:val="61B22C02"/>
    <w:multiLevelType w:val="multilevel"/>
    <w:tmpl w:val="FFDC48A6"/>
    <w:lvl w:ilvl="0">
      <w:start w:val="13"/>
      <w:numFmt w:val="decimal"/>
      <w:lvlText w:val="%1"/>
      <w:lvlJc w:val="left"/>
      <w:pPr>
        <w:ind w:left="190" w:hanging="823"/>
        <w:jc w:val="left"/>
      </w:pPr>
      <w:rPr>
        <w:rFonts w:hint="default"/>
        <w:lang w:val="pt-PT" w:eastAsia="en-US" w:bidi="ar-SA"/>
      </w:rPr>
    </w:lvl>
    <w:lvl w:ilvl="1">
      <w:start w:val="5"/>
      <w:numFmt w:val="decimal"/>
      <w:lvlText w:val="%1.%2"/>
      <w:lvlJc w:val="left"/>
      <w:pPr>
        <w:ind w:left="190" w:hanging="823"/>
        <w:jc w:val="left"/>
      </w:pPr>
      <w:rPr>
        <w:rFonts w:hint="default"/>
        <w:lang w:val="pt-PT" w:eastAsia="en-US" w:bidi="ar-SA"/>
      </w:rPr>
    </w:lvl>
    <w:lvl w:ilvl="2">
      <w:start w:val="1"/>
      <w:numFmt w:val="decimal"/>
      <w:lvlText w:val="%1.%2.%3"/>
      <w:lvlJc w:val="left"/>
      <w:pPr>
        <w:ind w:left="190" w:hanging="823"/>
        <w:jc w:val="left"/>
      </w:pPr>
      <w:rPr>
        <w:rFonts w:hint="default"/>
        <w:lang w:val="pt-PT" w:eastAsia="en-US" w:bidi="ar-SA"/>
      </w:rPr>
    </w:lvl>
    <w:lvl w:ilvl="3">
      <w:start w:val="7"/>
      <w:numFmt w:val="decimal"/>
      <w:lvlText w:val="%1.%2.%3.%4"/>
      <w:lvlJc w:val="left"/>
      <w:pPr>
        <w:ind w:left="190" w:hanging="823"/>
        <w:jc w:val="left"/>
      </w:pPr>
      <w:rPr>
        <w:rFonts w:hint="default"/>
        <w:lang w:val="pt-PT" w:eastAsia="en-US" w:bidi="ar-SA"/>
      </w:rPr>
    </w:lvl>
    <w:lvl w:ilvl="4">
      <w:start w:val="1"/>
      <w:numFmt w:val="decimal"/>
      <w:lvlText w:val="%1.%2.%3.%4.%5"/>
      <w:lvlJc w:val="left"/>
      <w:pPr>
        <w:ind w:left="190" w:hanging="823"/>
        <w:jc w:val="left"/>
      </w:pPr>
      <w:rPr>
        <w:rFonts w:ascii="Arial" w:eastAsia="Arial" w:hAnsi="Arial" w:cs="Arial" w:hint="default"/>
        <w:b w:val="0"/>
        <w:bCs w:val="0"/>
        <w:i w:val="0"/>
        <w:iCs w:val="0"/>
        <w:color w:val="231F20"/>
        <w:spacing w:val="-23"/>
        <w:w w:val="89"/>
        <w:sz w:val="18"/>
        <w:szCs w:val="18"/>
        <w:lang w:val="pt-PT" w:eastAsia="en-US" w:bidi="ar-SA"/>
      </w:rPr>
    </w:lvl>
    <w:lvl w:ilvl="5">
      <w:numFmt w:val="bullet"/>
      <w:lvlText w:val="•"/>
      <w:lvlJc w:val="left"/>
      <w:pPr>
        <w:ind w:left="4612" w:hanging="823"/>
      </w:pPr>
      <w:rPr>
        <w:rFonts w:hint="default"/>
        <w:lang w:val="pt-PT" w:eastAsia="en-US" w:bidi="ar-SA"/>
      </w:rPr>
    </w:lvl>
    <w:lvl w:ilvl="6">
      <w:numFmt w:val="bullet"/>
      <w:lvlText w:val="•"/>
      <w:lvlJc w:val="left"/>
      <w:pPr>
        <w:ind w:left="5495" w:hanging="823"/>
      </w:pPr>
      <w:rPr>
        <w:rFonts w:hint="default"/>
        <w:lang w:val="pt-PT" w:eastAsia="en-US" w:bidi="ar-SA"/>
      </w:rPr>
    </w:lvl>
    <w:lvl w:ilvl="7">
      <w:numFmt w:val="bullet"/>
      <w:lvlText w:val="•"/>
      <w:lvlJc w:val="left"/>
      <w:pPr>
        <w:ind w:left="6377" w:hanging="823"/>
      </w:pPr>
      <w:rPr>
        <w:rFonts w:hint="default"/>
        <w:lang w:val="pt-PT" w:eastAsia="en-US" w:bidi="ar-SA"/>
      </w:rPr>
    </w:lvl>
    <w:lvl w:ilvl="8">
      <w:numFmt w:val="bullet"/>
      <w:lvlText w:val="•"/>
      <w:lvlJc w:val="left"/>
      <w:pPr>
        <w:ind w:left="7260" w:hanging="823"/>
      </w:pPr>
      <w:rPr>
        <w:rFonts w:hint="default"/>
        <w:lang w:val="pt-PT" w:eastAsia="en-US" w:bidi="ar-SA"/>
      </w:rPr>
    </w:lvl>
  </w:abstractNum>
  <w:abstractNum w:abstractNumId="267" w15:restartNumberingAfterBreak="0">
    <w:nsid w:val="63A61FBA"/>
    <w:multiLevelType w:val="hybridMultilevel"/>
    <w:tmpl w:val="D2D4AB4A"/>
    <w:lvl w:ilvl="0" w:tplc="D9C0403A">
      <w:start w:val="1"/>
      <w:numFmt w:val="upperRoman"/>
      <w:lvlText w:val="%1"/>
      <w:lvlJc w:val="left"/>
      <w:pPr>
        <w:ind w:left="190" w:hanging="108"/>
        <w:jc w:val="left"/>
      </w:pPr>
      <w:rPr>
        <w:rFonts w:ascii="Arial" w:eastAsia="Arial" w:hAnsi="Arial" w:cs="Arial" w:hint="default"/>
        <w:b w:val="0"/>
        <w:bCs w:val="0"/>
        <w:i w:val="0"/>
        <w:iCs w:val="0"/>
        <w:color w:val="231F20"/>
        <w:spacing w:val="0"/>
        <w:w w:val="102"/>
        <w:sz w:val="18"/>
        <w:szCs w:val="18"/>
        <w:lang w:val="pt-PT" w:eastAsia="en-US" w:bidi="ar-SA"/>
      </w:rPr>
    </w:lvl>
    <w:lvl w:ilvl="1" w:tplc="6A28FEE0">
      <w:numFmt w:val="bullet"/>
      <w:lvlText w:val="•"/>
      <w:lvlJc w:val="left"/>
      <w:pPr>
        <w:ind w:left="1082" w:hanging="108"/>
      </w:pPr>
      <w:rPr>
        <w:rFonts w:hint="default"/>
        <w:lang w:val="pt-PT" w:eastAsia="en-US" w:bidi="ar-SA"/>
      </w:rPr>
    </w:lvl>
    <w:lvl w:ilvl="2" w:tplc="5E52EA34">
      <w:numFmt w:val="bullet"/>
      <w:lvlText w:val="•"/>
      <w:lvlJc w:val="left"/>
      <w:pPr>
        <w:ind w:left="1965" w:hanging="108"/>
      </w:pPr>
      <w:rPr>
        <w:rFonts w:hint="default"/>
        <w:lang w:val="pt-PT" w:eastAsia="en-US" w:bidi="ar-SA"/>
      </w:rPr>
    </w:lvl>
    <w:lvl w:ilvl="3" w:tplc="4DEE18C6">
      <w:numFmt w:val="bullet"/>
      <w:lvlText w:val="•"/>
      <w:lvlJc w:val="left"/>
      <w:pPr>
        <w:ind w:left="2847" w:hanging="108"/>
      </w:pPr>
      <w:rPr>
        <w:rFonts w:hint="default"/>
        <w:lang w:val="pt-PT" w:eastAsia="en-US" w:bidi="ar-SA"/>
      </w:rPr>
    </w:lvl>
    <w:lvl w:ilvl="4" w:tplc="EC04FDE2">
      <w:numFmt w:val="bullet"/>
      <w:lvlText w:val="•"/>
      <w:lvlJc w:val="left"/>
      <w:pPr>
        <w:ind w:left="3730" w:hanging="108"/>
      </w:pPr>
      <w:rPr>
        <w:rFonts w:hint="default"/>
        <w:lang w:val="pt-PT" w:eastAsia="en-US" w:bidi="ar-SA"/>
      </w:rPr>
    </w:lvl>
    <w:lvl w:ilvl="5" w:tplc="88E89C4C">
      <w:numFmt w:val="bullet"/>
      <w:lvlText w:val="•"/>
      <w:lvlJc w:val="left"/>
      <w:pPr>
        <w:ind w:left="4612" w:hanging="108"/>
      </w:pPr>
      <w:rPr>
        <w:rFonts w:hint="default"/>
        <w:lang w:val="pt-PT" w:eastAsia="en-US" w:bidi="ar-SA"/>
      </w:rPr>
    </w:lvl>
    <w:lvl w:ilvl="6" w:tplc="972E671C">
      <w:numFmt w:val="bullet"/>
      <w:lvlText w:val="•"/>
      <w:lvlJc w:val="left"/>
      <w:pPr>
        <w:ind w:left="5495" w:hanging="108"/>
      </w:pPr>
      <w:rPr>
        <w:rFonts w:hint="default"/>
        <w:lang w:val="pt-PT" w:eastAsia="en-US" w:bidi="ar-SA"/>
      </w:rPr>
    </w:lvl>
    <w:lvl w:ilvl="7" w:tplc="FA647F14">
      <w:numFmt w:val="bullet"/>
      <w:lvlText w:val="•"/>
      <w:lvlJc w:val="left"/>
      <w:pPr>
        <w:ind w:left="6377" w:hanging="108"/>
      </w:pPr>
      <w:rPr>
        <w:rFonts w:hint="default"/>
        <w:lang w:val="pt-PT" w:eastAsia="en-US" w:bidi="ar-SA"/>
      </w:rPr>
    </w:lvl>
    <w:lvl w:ilvl="8" w:tplc="8BC8FEC4">
      <w:numFmt w:val="bullet"/>
      <w:lvlText w:val="•"/>
      <w:lvlJc w:val="left"/>
      <w:pPr>
        <w:ind w:left="7260" w:hanging="108"/>
      </w:pPr>
      <w:rPr>
        <w:rFonts w:hint="default"/>
        <w:lang w:val="pt-PT" w:eastAsia="en-US" w:bidi="ar-SA"/>
      </w:rPr>
    </w:lvl>
  </w:abstractNum>
  <w:abstractNum w:abstractNumId="268" w15:restartNumberingAfterBreak="0">
    <w:nsid w:val="65B51EC6"/>
    <w:multiLevelType w:val="hybridMultilevel"/>
    <w:tmpl w:val="A8BEEB30"/>
    <w:lvl w:ilvl="0" w:tplc="26CE1F80">
      <w:start w:val="2"/>
      <w:numFmt w:val="decimal"/>
      <w:lvlText w:val="%1."/>
      <w:lvlJc w:val="left"/>
      <w:pPr>
        <w:ind w:left="388" w:hanging="198"/>
        <w:jc w:val="left"/>
      </w:pPr>
      <w:rPr>
        <w:rFonts w:ascii="Arial" w:eastAsia="Arial" w:hAnsi="Arial" w:cs="Arial" w:hint="default"/>
        <w:b w:val="0"/>
        <w:bCs w:val="0"/>
        <w:i w:val="0"/>
        <w:iCs w:val="0"/>
        <w:color w:val="231F20"/>
        <w:spacing w:val="0"/>
        <w:w w:val="77"/>
        <w:sz w:val="18"/>
        <w:szCs w:val="18"/>
        <w:lang w:val="pt-PT" w:eastAsia="en-US" w:bidi="ar-SA"/>
      </w:rPr>
    </w:lvl>
    <w:lvl w:ilvl="1" w:tplc="F71A68F8">
      <w:start w:val="1"/>
      <w:numFmt w:val="lowerLetter"/>
      <w:lvlText w:val="%2)"/>
      <w:lvlJc w:val="left"/>
      <w:pPr>
        <w:ind w:left="190" w:hanging="215"/>
        <w:jc w:val="left"/>
      </w:pPr>
      <w:rPr>
        <w:rFonts w:ascii="Arial" w:eastAsia="Arial" w:hAnsi="Arial" w:cs="Arial" w:hint="default"/>
        <w:b w:val="0"/>
        <w:bCs w:val="0"/>
        <w:i w:val="0"/>
        <w:iCs w:val="0"/>
        <w:color w:val="231F20"/>
        <w:spacing w:val="0"/>
        <w:w w:val="113"/>
        <w:sz w:val="18"/>
        <w:szCs w:val="18"/>
        <w:lang w:val="pt-PT" w:eastAsia="en-US" w:bidi="ar-SA"/>
      </w:rPr>
    </w:lvl>
    <w:lvl w:ilvl="2" w:tplc="85741BF4">
      <w:start w:val="1"/>
      <w:numFmt w:val="lowerRoman"/>
      <w:lvlText w:val="(%3)"/>
      <w:lvlJc w:val="left"/>
      <w:pPr>
        <w:ind w:left="190" w:hanging="314"/>
        <w:jc w:val="left"/>
      </w:pPr>
      <w:rPr>
        <w:rFonts w:ascii="Arial" w:eastAsia="Arial" w:hAnsi="Arial" w:cs="Arial" w:hint="default"/>
        <w:b w:val="0"/>
        <w:bCs w:val="0"/>
        <w:i w:val="0"/>
        <w:iCs w:val="0"/>
        <w:color w:val="231F20"/>
        <w:spacing w:val="-1"/>
        <w:w w:val="108"/>
        <w:sz w:val="18"/>
        <w:szCs w:val="18"/>
        <w:lang w:val="pt-PT" w:eastAsia="en-US" w:bidi="ar-SA"/>
      </w:rPr>
    </w:lvl>
    <w:lvl w:ilvl="3" w:tplc="BD528206">
      <w:numFmt w:val="bullet"/>
      <w:lvlText w:val="•"/>
      <w:lvlJc w:val="left"/>
      <w:pPr>
        <w:ind w:left="1495" w:hanging="314"/>
      </w:pPr>
      <w:rPr>
        <w:rFonts w:hint="default"/>
        <w:lang w:val="pt-PT" w:eastAsia="en-US" w:bidi="ar-SA"/>
      </w:rPr>
    </w:lvl>
    <w:lvl w:ilvl="4" w:tplc="8D2A107C">
      <w:numFmt w:val="bullet"/>
      <w:lvlText w:val="•"/>
      <w:lvlJc w:val="left"/>
      <w:pPr>
        <w:ind w:left="2571" w:hanging="314"/>
      </w:pPr>
      <w:rPr>
        <w:rFonts w:hint="default"/>
        <w:lang w:val="pt-PT" w:eastAsia="en-US" w:bidi="ar-SA"/>
      </w:rPr>
    </w:lvl>
    <w:lvl w:ilvl="5" w:tplc="B2CCC552">
      <w:numFmt w:val="bullet"/>
      <w:lvlText w:val="•"/>
      <w:lvlJc w:val="left"/>
      <w:pPr>
        <w:ind w:left="3647" w:hanging="314"/>
      </w:pPr>
      <w:rPr>
        <w:rFonts w:hint="default"/>
        <w:lang w:val="pt-PT" w:eastAsia="en-US" w:bidi="ar-SA"/>
      </w:rPr>
    </w:lvl>
    <w:lvl w:ilvl="6" w:tplc="8FE24032">
      <w:numFmt w:val="bullet"/>
      <w:lvlText w:val="•"/>
      <w:lvlJc w:val="left"/>
      <w:pPr>
        <w:ind w:left="4722" w:hanging="314"/>
      </w:pPr>
      <w:rPr>
        <w:rFonts w:hint="default"/>
        <w:lang w:val="pt-PT" w:eastAsia="en-US" w:bidi="ar-SA"/>
      </w:rPr>
    </w:lvl>
    <w:lvl w:ilvl="7" w:tplc="1CB0E3FE">
      <w:numFmt w:val="bullet"/>
      <w:lvlText w:val="•"/>
      <w:lvlJc w:val="left"/>
      <w:pPr>
        <w:ind w:left="5798" w:hanging="314"/>
      </w:pPr>
      <w:rPr>
        <w:rFonts w:hint="default"/>
        <w:lang w:val="pt-PT" w:eastAsia="en-US" w:bidi="ar-SA"/>
      </w:rPr>
    </w:lvl>
    <w:lvl w:ilvl="8" w:tplc="343AE8FA">
      <w:numFmt w:val="bullet"/>
      <w:lvlText w:val="•"/>
      <w:lvlJc w:val="left"/>
      <w:pPr>
        <w:ind w:left="6874" w:hanging="314"/>
      </w:pPr>
      <w:rPr>
        <w:rFonts w:hint="default"/>
        <w:lang w:val="pt-PT" w:eastAsia="en-US" w:bidi="ar-SA"/>
      </w:rPr>
    </w:lvl>
  </w:abstractNum>
  <w:abstractNum w:abstractNumId="269" w15:restartNumberingAfterBreak="0">
    <w:nsid w:val="660F1595"/>
    <w:multiLevelType w:val="multilevel"/>
    <w:tmpl w:val="42B6CCC2"/>
    <w:lvl w:ilvl="0">
      <w:start w:val="29"/>
      <w:numFmt w:val="decimal"/>
      <w:lvlText w:val="%1"/>
      <w:lvlJc w:val="left"/>
      <w:pPr>
        <w:ind w:left="610" w:hanging="420"/>
        <w:jc w:val="left"/>
      </w:pPr>
      <w:rPr>
        <w:rFonts w:hint="default"/>
        <w:lang w:val="pt-PT" w:eastAsia="en-US" w:bidi="ar-SA"/>
      </w:rPr>
    </w:lvl>
    <w:lvl w:ilvl="1">
      <w:start w:val="1"/>
      <w:numFmt w:val="decimal"/>
      <w:lvlText w:val="%1.%2"/>
      <w:lvlJc w:val="left"/>
      <w:pPr>
        <w:ind w:left="610" w:hanging="420"/>
        <w:jc w:val="left"/>
      </w:pPr>
      <w:rPr>
        <w:rFonts w:ascii="Arial" w:eastAsia="Arial" w:hAnsi="Arial" w:cs="Arial" w:hint="default"/>
        <w:b w:val="0"/>
        <w:bCs w:val="0"/>
        <w:i w:val="0"/>
        <w:iCs w:val="0"/>
        <w:color w:val="231F20"/>
        <w:spacing w:val="0"/>
        <w:w w:val="108"/>
        <w:sz w:val="18"/>
        <w:szCs w:val="18"/>
        <w:lang w:val="pt-PT" w:eastAsia="en-US" w:bidi="ar-SA"/>
      </w:rPr>
    </w:lvl>
    <w:lvl w:ilvl="2">
      <w:start w:val="1"/>
      <w:numFmt w:val="decimal"/>
      <w:lvlText w:val="%1.%2.%3"/>
      <w:lvlJc w:val="left"/>
      <w:pPr>
        <w:ind w:left="190" w:hanging="571"/>
        <w:jc w:val="left"/>
      </w:pPr>
      <w:rPr>
        <w:rFonts w:ascii="Arial" w:eastAsia="Arial" w:hAnsi="Arial" w:cs="Arial" w:hint="default"/>
        <w:b w:val="0"/>
        <w:bCs w:val="0"/>
        <w:i w:val="0"/>
        <w:iCs w:val="0"/>
        <w:color w:val="231F20"/>
        <w:spacing w:val="0"/>
        <w:w w:val="96"/>
        <w:sz w:val="18"/>
        <w:szCs w:val="18"/>
        <w:lang w:val="pt-PT" w:eastAsia="en-US" w:bidi="ar-SA"/>
      </w:rPr>
    </w:lvl>
    <w:lvl w:ilvl="3">
      <w:start w:val="1"/>
      <w:numFmt w:val="decimal"/>
      <w:lvlText w:val="%1.%2.%3.%4"/>
      <w:lvlJc w:val="left"/>
      <w:pPr>
        <w:ind w:left="940" w:hanging="750"/>
        <w:jc w:val="left"/>
      </w:pPr>
      <w:rPr>
        <w:rFonts w:ascii="Arial" w:eastAsia="Arial" w:hAnsi="Arial" w:cs="Arial" w:hint="default"/>
        <w:b w:val="0"/>
        <w:bCs w:val="0"/>
        <w:i w:val="0"/>
        <w:iCs w:val="0"/>
        <w:color w:val="231F20"/>
        <w:spacing w:val="0"/>
        <w:w w:val="96"/>
        <w:sz w:val="18"/>
        <w:szCs w:val="18"/>
        <w:lang w:val="pt-PT" w:eastAsia="en-US" w:bidi="ar-SA"/>
      </w:rPr>
    </w:lvl>
    <w:lvl w:ilvl="4">
      <w:numFmt w:val="bullet"/>
      <w:lvlText w:val="•"/>
      <w:lvlJc w:val="left"/>
      <w:pPr>
        <w:ind w:left="2961" w:hanging="750"/>
      </w:pPr>
      <w:rPr>
        <w:rFonts w:hint="default"/>
        <w:lang w:val="pt-PT" w:eastAsia="en-US" w:bidi="ar-SA"/>
      </w:rPr>
    </w:lvl>
    <w:lvl w:ilvl="5">
      <w:numFmt w:val="bullet"/>
      <w:lvlText w:val="•"/>
      <w:lvlJc w:val="left"/>
      <w:pPr>
        <w:ind w:left="3972" w:hanging="750"/>
      </w:pPr>
      <w:rPr>
        <w:rFonts w:hint="default"/>
        <w:lang w:val="pt-PT" w:eastAsia="en-US" w:bidi="ar-SA"/>
      </w:rPr>
    </w:lvl>
    <w:lvl w:ilvl="6">
      <w:numFmt w:val="bullet"/>
      <w:lvlText w:val="•"/>
      <w:lvlJc w:val="left"/>
      <w:pPr>
        <w:ind w:left="4982" w:hanging="750"/>
      </w:pPr>
      <w:rPr>
        <w:rFonts w:hint="default"/>
        <w:lang w:val="pt-PT" w:eastAsia="en-US" w:bidi="ar-SA"/>
      </w:rPr>
    </w:lvl>
    <w:lvl w:ilvl="7">
      <w:numFmt w:val="bullet"/>
      <w:lvlText w:val="•"/>
      <w:lvlJc w:val="left"/>
      <w:pPr>
        <w:ind w:left="5993" w:hanging="750"/>
      </w:pPr>
      <w:rPr>
        <w:rFonts w:hint="default"/>
        <w:lang w:val="pt-PT" w:eastAsia="en-US" w:bidi="ar-SA"/>
      </w:rPr>
    </w:lvl>
    <w:lvl w:ilvl="8">
      <w:numFmt w:val="bullet"/>
      <w:lvlText w:val="•"/>
      <w:lvlJc w:val="left"/>
      <w:pPr>
        <w:ind w:left="7004" w:hanging="750"/>
      </w:pPr>
      <w:rPr>
        <w:rFonts w:hint="default"/>
        <w:lang w:val="pt-PT" w:eastAsia="en-US" w:bidi="ar-SA"/>
      </w:rPr>
    </w:lvl>
  </w:abstractNum>
  <w:abstractNum w:abstractNumId="270" w15:restartNumberingAfterBreak="0">
    <w:nsid w:val="664E0BDA"/>
    <w:multiLevelType w:val="hybridMultilevel"/>
    <w:tmpl w:val="A8762ABC"/>
    <w:lvl w:ilvl="0" w:tplc="EBC443F6">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C8B8F6C8">
      <w:numFmt w:val="bullet"/>
      <w:lvlText w:val="•"/>
      <w:lvlJc w:val="left"/>
      <w:pPr>
        <w:ind w:left="1154" w:hanging="91"/>
      </w:pPr>
      <w:rPr>
        <w:rFonts w:hint="default"/>
        <w:lang w:val="pt-PT" w:eastAsia="en-US" w:bidi="ar-SA"/>
      </w:rPr>
    </w:lvl>
    <w:lvl w:ilvl="2" w:tplc="E8661F6C">
      <w:numFmt w:val="bullet"/>
      <w:lvlText w:val="•"/>
      <w:lvlJc w:val="left"/>
      <w:pPr>
        <w:ind w:left="2029" w:hanging="91"/>
      </w:pPr>
      <w:rPr>
        <w:rFonts w:hint="default"/>
        <w:lang w:val="pt-PT" w:eastAsia="en-US" w:bidi="ar-SA"/>
      </w:rPr>
    </w:lvl>
    <w:lvl w:ilvl="3" w:tplc="CB0AFDD8">
      <w:numFmt w:val="bullet"/>
      <w:lvlText w:val="•"/>
      <w:lvlJc w:val="left"/>
      <w:pPr>
        <w:ind w:left="2903" w:hanging="91"/>
      </w:pPr>
      <w:rPr>
        <w:rFonts w:hint="default"/>
        <w:lang w:val="pt-PT" w:eastAsia="en-US" w:bidi="ar-SA"/>
      </w:rPr>
    </w:lvl>
    <w:lvl w:ilvl="4" w:tplc="E98656B2">
      <w:numFmt w:val="bullet"/>
      <w:lvlText w:val="•"/>
      <w:lvlJc w:val="left"/>
      <w:pPr>
        <w:ind w:left="3778" w:hanging="91"/>
      </w:pPr>
      <w:rPr>
        <w:rFonts w:hint="default"/>
        <w:lang w:val="pt-PT" w:eastAsia="en-US" w:bidi="ar-SA"/>
      </w:rPr>
    </w:lvl>
    <w:lvl w:ilvl="5" w:tplc="6D12E9FE">
      <w:numFmt w:val="bullet"/>
      <w:lvlText w:val="•"/>
      <w:lvlJc w:val="left"/>
      <w:pPr>
        <w:ind w:left="4652" w:hanging="91"/>
      </w:pPr>
      <w:rPr>
        <w:rFonts w:hint="default"/>
        <w:lang w:val="pt-PT" w:eastAsia="en-US" w:bidi="ar-SA"/>
      </w:rPr>
    </w:lvl>
    <w:lvl w:ilvl="6" w:tplc="35B85284">
      <w:numFmt w:val="bullet"/>
      <w:lvlText w:val="•"/>
      <w:lvlJc w:val="left"/>
      <w:pPr>
        <w:ind w:left="5527" w:hanging="91"/>
      </w:pPr>
      <w:rPr>
        <w:rFonts w:hint="default"/>
        <w:lang w:val="pt-PT" w:eastAsia="en-US" w:bidi="ar-SA"/>
      </w:rPr>
    </w:lvl>
    <w:lvl w:ilvl="7" w:tplc="FA9E251C">
      <w:numFmt w:val="bullet"/>
      <w:lvlText w:val="•"/>
      <w:lvlJc w:val="left"/>
      <w:pPr>
        <w:ind w:left="6401" w:hanging="91"/>
      </w:pPr>
      <w:rPr>
        <w:rFonts w:hint="default"/>
        <w:lang w:val="pt-PT" w:eastAsia="en-US" w:bidi="ar-SA"/>
      </w:rPr>
    </w:lvl>
    <w:lvl w:ilvl="8" w:tplc="195E6916">
      <w:numFmt w:val="bullet"/>
      <w:lvlText w:val="•"/>
      <w:lvlJc w:val="left"/>
      <w:pPr>
        <w:ind w:left="7276" w:hanging="91"/>
      </w:pPr>
      <w:rPr>
        <w:rFonts w:hint="default"/>
        <w:lang w:val="pt-PT" w:eastAsia="en-US" w:bidi="ar-SA"/>
      </w:rPr>
    </w:lvl>
  </w:abstractNum>
  <w:abstractNum w:abstractNumId="271" w15:restartNumberingAfterBreak="0">
    <w:nsid w:val="667A3480"/>
    <w:multiLevelType w:val="hybridMultilevel"/>
    <w:tmpl w:val="97CA9AFE"/>
    <w:lvl w:ilvl="0" w:tplc="AE8499DE">
      <w:start w:val="1"/>
      <w:numFmt w:val="upperRoman"/>
      <w:lvlText w:val="%1"/>
      <w:lvlJc w:val="left"/>
      <w:pPr>
        <w:ind w:left="190" w:hanging="116"/>
        <w:jc w:val="left"/>
      </w:pPr>
      <w:rPr>
        <w:rFonts w:ascii="Arial" w:eastAsia="Arial" w:hAnsi="Arial" w:cs="Arial" w:hint="default"/>
        <w:b w:val="0"/>
        <w:bCs w:val="0"/>
        <w:i w:val="0"/>
        <w:iCs w:val="0"/>
        <w:color w:val="231F20"/>
        <w:spacing w:val="0"/>
        <w:w w:val="102"/>
        <w:sz w:val="18"/>
        <w:szCs w:val="18"/>
        <w:lang w:val="pt-PT" w:eastAsia="en-US" w:bidi="ar-SA"/>
      </w:rPr>
    </w:lvl>
    <w:lvl w:ilvl="1" w:tplc="884A09C6">
      <w:numFmt w:val="bullet"/>
      <w:lvlText w:val="•"/>
      <w:lvlJc w:val="left"/>
      <w:pPr>
        <w:ind w:left="1082" w:hanging="116"/>
      </w:pPr>
      <w:rPr>
        <w:rFonts w:hint="default"/>
        <w:lang w:val="pt-PT" w:eastAsia="en-US" w:bidi="ar-SA"/>
      </w:rPr>
    </w:lvl>
    <w:lvl w:ilvl="2" w:tplc="6638FC00">
      <w:numFmt w:val="bullet"/>
      <w:lvlText w:val="•"/>
      <w:lvlJc w:val="left"/>
      <w:pPr>
        <w:ind w:left="1965" w:hanging="116"/>
      </w:pPr>
      <w:rPr>
        <w:rFonts w:hint="default"/>
        <w:lang w:val="pt-PT" w:eastAsia="en-US" w:bidi="ar-SA"/>
      </w:rPr>
    </w:lvl>
    <w:lvl w:ilvl="3" w:tplc="19067EF4">
      <w:numFmt w:val="bullet"/>
      <w:lvlText w:val="•"/>
      <w:lvlJc w:val="left"/>
      <w:pPr>
        <w:ind w:left="2847" w:hanging="116"/>
      </w:pPr>
      <w:rPr>
        <w:rFonts w:hint="default"/>
        <w:lang w:val="pt-PT" w:eastAsia="en-US" w:bidi="ar-SA"/>
      </w:rPr>
    </w:lvl>
    <w:lvl w:ilvl="4" w:tplc="FB5A6A48">
      <w:numFmt w:val="bullet"/>
      <w:lvlText w:val="•"/>
      <w:lvlJc w:val="left"/>
      <w:pPr>
        <w:ind w:left="3730" w:hanging="116"/>
      </w:pPr>
      <w:rPr>
        <w:rFonts w:hint="default"/>
        <w:lang w:val="pt-PT" w:eastAsia="en-US" w:bidi="ar-SA"/>
      </w:rPr>
    </w:lvl>
    <w:lvl w:ilvl="5" w:tplc="D0F49FFA">
      <w:numFmt w:val="bullet"/>
      <w:lvlText w:val="•"/>
      <w:lvlJc w:val="left"/>
      <w:pPr>
        <w:ind w:left="4612" w:hanging="116"/>
      </w:pPr>
      <w:rPr>
        <w:rFonts w:hint="default"/>
        <w:lang w:val="pt-PT" w:eastAsia="en-US" w:bidi="ar-SA"/>
      </w:rPr>
    </w:lvl>
    <w:lvl w:ilvl="6" w:tplc="AA92344E">
      <w:numFmt w:val="bullet"/>
      <w:lvlText w:val="•"/>
      <w:lvlJc w:val="left"/>
      <w:pPr>
        <w:ind w:left="5495" w:hanging="116"/>
      </w:pPr>
      <w:rPr>
        <w:rFonts w:hint="default"/>
        <w:lang w:val="pt-PT" w:eastAsia="en-US" w:bidi="ar-SA"/>
      </w:rPr>
    </w:lvl>
    <w:lvl w:ilvl="7" w:tplc="18525278">
      <w:numFmt w:val="bullet"/>
      <w:lvlText w:val="•"/>
      <w:lvlJc w:val="left"/>
      <w:pPr>
        <w:ind w:left="6377" w:hanging="116"/>
      </w:pPr>
      <w:rPr>
        <w:rFonts w:hint="default"/>
        <w:lang w:val="pt-PT" w:eastAsia="en-US" w:bidi="ar-SA"/>
      </w:rPr>
    </w:lvl>
    <w:lvl w:ilvl="8" w:tplc="3A6C89CC">
      <w:numFmt w:val="bullet"/>
      <w:lvlText w:val="•"/>
      <w:lvlJc w:val="left"/>
      <w:pPr>
        <w:ind w:left="7260" w:hanging="116"/>
      </w:pPr>
      <w:rPr>
        <w:rFonts w:hint="default"/>
        <w:lang w:val="pt-PT" w:eastAsia="en-US" w:bidi="ar-SA"/>
      </w:rPr>
    </w:lvl>
  </w:abstractNum>
  <w:abstractNum w:abstractNumId="272" w15:restartNumberingAfterBreak="0">
    <w:nsid w:val="67822504"/>
    <w:multiLevelType w:val="hybridMultilevel"/>
    <w:tmpl w:val="99F6F1C4"/>
    <w:lvl w:ilvl="0" w:tplc="B6624FEE">
      <w:start w:val="12"/>
      <w:numFmt w:val="lowerLetter"/>
      <w:lvlText w:val="%1)"/>
      <w:lvlJc w:val="left"/>
      <w:pPr>
        <w:ind w:left="190" w:hanging="175"/>
        <w:jc w:val="left"/>
      </w:pPr>
      <w:rPr>
        <w:rFonts w:ascii="Arial" w:eastAsia="Arial" w:hAnsi="Arial" w:cs="Arial" w:hint="default"/>
        <w:b w:val="0"/>
        <w:bCs w:val="0"/>
        <w:i w:val="0"/>
        <w:iCs w:val="0"/>
        <w:color w:val="231F20"/>
        <w:spacing w:val="0"/>
        <w:w w:val="127"/>
        <w:sz w:val="18"/>
        <w:szCs w:val="18"/>
        <w:lang w:val="pt-PT" w:eastAsia="en-US" w:bidi="ar-SA"/>
      </w:rPr>
    </w:lvl>
    <w:lvl w:ilvl="1" w:tplc="E0E07AE4">
      <w:numFmt w:val="bullet"/>
      <w:lvlText w:val="•"/>
      <w:lvlJc w:val="left"/>
      <w:pPr>
        <w:ind w:left="1082" w:hanging="175"/>
      </w:pPr>
      <w:rPr>
        <w:rFonts w:hint="default"/>
        <w:lang w:val="pt-PT" w:eastAsia="en-US" w:bidi="ar-SA"/>
      </w:rPr>
    </w:lvl>
    <w:lvl w:ilvl="2" w:tplc="E5B03B96">
      <w:numFmt w:val="bullet"/>
      <w:lvlText w:val="•"/>
      <w:lvlJc w:val="left"/>
      <w:pPr>
        <w:ind w:left="1965" w:hanging="175"/>
      </w:pPr>
      <w:rPr>
        <w:rFonts w:hint="default"/>
        <w:lang w:val="pt-PT" w:eastAsia="en-US" w:bidi="ar-SA"/>
      </w:rPr>
    </w:lvl>
    <w:lvl w:ilvl="3" w:tplc="7B9C80D2">
      <w:numFmt w:val="bullet"/>
      <w:lvlText w:val="•"/>
      <w:lvlJc w:val="left"/>
      <w:pPr>
        <w:ind w:left="2847" w:hanging="175"/>
      </w:pPr>
      <w:rPr>
        <w:rFonts w:hint="default"/>
        <w:lang w:val="pt-PT" w:eastAsia="en-US" w:bidi="ar-SA"/>
      </w:rPr>
    </w:lvl>
    <w:lvl w:ilvl="4" w:tplc="8F2E466C">
      <w:numFmt w:val="bullet"/>
      <w:lvlText w:val="•"/>
      <w:lvlJc w:val="left"/>
      <w:pPr>
        <w:ind w:left="3730" w:hanging="175"/>
      </w:pPr>
      <w:rPr>
        <w:rFonts w:hint="default"/>
        <w:lang w:val="pt-PT" w:eastAsia="en-US" w:bidi="ar-SA"/>
      </w:rPr>
    </w:lvl>
    <w:lvl w:ilvl="5" w:tplc="F86A9788">
      <w:numFmt w:val="bullet"/>
      <w:lvlText w:val="•"/>
      <w:lvlJc w:val="left"/>
      <w:pPr>
        <w:ind w:left="4612" w:hanging="175"/>
      </w:pPr>
      <w:rPr>
        <w:rFonts w:hint="default"/>
        <w:lang w:val="pt-PT" w:eastAsia="en-US" w:bidi="ar-SA"/>
      </w:rPr>
    </w:lvl>
    <w:lvl w:ilvl="6" w:tplc="BD342088">
      <w:numFmt w:val="bullet"/>
      <w:lvlText w:val="•"/>
      <w:lvlJc w:val="left"/>
      <w:pPr>
        <w:ind w:left="5495" w:hanging="175"/>
      </w:pPr>
      <w:rPr>
        <w:rFonts w:hint="default"/>
        <w:lang w:val="pt-PT" w:eastAsia="en-US" w:bidi="ar-SA"/>
      </w:rPr>
    </w:lvl>
    <w:lvl w:ilvl="7" w:tplc="6D98BC3A">
      <w:numFmt w:val="bullet"/>
      <w:lvlText w:val="•"/>
      <w:lvlJc w:val="left"/>
      <w:pPr>
        <w:ind w:left="6377" w:hanging="175"/>
      </w:pPr>
      <w:rPr>
        <w:rFonts w:hint="default"/>
        <w:lang w:val="pt-PT" w:eastAsia="en-US" w:bidi="ar-SA"/>
      </w:rPr>
    </w:lvl>
    <w:lvl w:ilvl="8" w:tplc="A1FCC0BC">
      <w:numFmt w:val="bullet"/>
      <w:lvlText w:val="•"/>
      <w:lvlJc w:val="left"/>
      <w:pPr>
        <w:ind w:left="7260" w:hanging="175"/>
      </w:pPr>
      <w:rPr>
        <w:rFonts w:hint="default"/>
        <w:lang w:val="pt-PT" w:eastAsia="en-US" w:bidi="ar-SA"/>
      </w:rPr>
    </w:lvl>
  </w:abstractNum>
  <w:abstractNum w:abstractNumId="273" w15:restartNumberingAfterBreak="0">
    <w:nsid w:val="67B144BE"/>
    <w:multiLevelType w:val="hybridMultilevel"/>
    <w:tmpl w:val="EC76FC78"/>
    <w:lvl w:ilvl="0" w:tplc="2C74EBA0">
      <w:start w:val="1"/>
      <w:numFmt w:val="upperRoman"/>
      <w:lvlText w:val="%1."/>
      <w:lvlJc w:val="left"/>
      <w:pPr>
        <w:ind w:left="333" w:hanging="143"/>
        <w:jc w:val="left"/>
      </w:pPr>
      <w:rPr>
        <w:rFonts w:ascii="Arial" w:eastAsia="Arial" w:hAnsi="Arial" w:cs="Arial" w:hint="default"/>
        <w:b w:val="0"/>
        <w:bCs w:val="0"/>
        <w:i w:val="0"/>
        <w:iCs w:val="0"/>
        <w:color w:val="231F20"/>
        <w:spacing w:val="-1"/>
        <w:w w:val="101"/>
        <w:sz w:val="18"/>
        <w:szCs w:val="18"/>
        <w:lang w:val="pt-PT" w:eastAsia="en-US" w:bidi="ar-SA"/>
      </w:rPr>
    </w:lvl>
    <w:lvl w:ilvl="1" w:tplc="EC2E5E26">
      <w:start w:val="1"/>
      <w:numFmt w:val="decimal"/>
      <w:lvlText w:val="%2."/>
      <w:lvlJc w:val="left"/>
      <w:pPr>
        <w:ind w:left="190" w:hanging="201"/>
        <w:jc w:val="left"/>
      </w:pPr>
      <w:rPr>
        <w:rFonts w:ascii="Arial" w:eastAsia="Arial" w:hAnsi="Arial" w:cs="Arial" w:hint="default"/>
        <w:b w:val="0"/>
        <w:bCs w:val="0"/>
        <w:i w:val="0"/>
        <w:iCs w:val="0"/>
        <w:color w:val="231F20"/>
        <w:spacing w:val="0"/>
        <w:w w:val="89"/>
        <w:sz w:val="18"/>
        <w:szCs w:val="18"/>
        <w:lang w:val="pt-PT" w:eastAsia="en-US" w:bidi="ar-SA"/>
      </w:rPr>
    </w:lvl>
    <w:lvl w:ilvl="2" w:tplc="4B5C9022">
      <w:start w:val="1"/>
      <w:numFmt w:val="lowerLetter"/>
      <w:lvlText w:val="%3)"/>
      <w:lvlJc w:val="left"/>
      <w:pPr>
        <w:ind w:left="190" w:hanging="233"/>
        <w:jc w:val="left"/>
      </w:pPr>
      <w:rPr>
        <w:rFonts w:ascii="Arial" w:eastAsia="Arial" w:hAnsi="Arial" w:cs="Arial" w:hint="default"/>
        <w:b w:val="0"/>
        <w:bCs w:val="0"/>
        <w:i w:val="0"/>
        <w:iCs w:val="0"/>
        <w:color w:val="231F20"/>
        <w:spacing w:val="0"/>
        <w:w w:val="113"/>
        <w:sz w:val="18"/>
        <w:szCs w:val="18"/>
        <w:lang w:val="pt-PT" w:eastAsia="en-US" w:bidi="ar-SA"/>
      </w:rPr>
    </w:lvl>
    <w:lvl w:ilvl="3" w:tplc="DF7C5688">
      <w:numFmt w:val="bullet"/>
      <w:lvlText w:val="•"/>
      <w:lvlJc w:val="left"/>
      <w:pPr>
        <w:ind w:left="2270" w:hanging="233"/>
      </w:pPr>
      <w:rPr>
        <w:rFonts w:hint="default"/>
        <w:lang w:val="pt-PT" w:eastAsia="en-US" w:bidi="ar-SA"/>
      </w:rPr>
    </w:lvl>
    <w:lvl w:ilvl="4" w:tplc="1778B72C">
      <w:numFmt w:val="bullet"/>
      <w:lvlText w:val="•"/>
      <w:lvlJc w:val="left"/>
      <w:pPr>
        <w:ind w:left="3235" w:hanging="233"/>
      </w:pPr>
      <w:rPr>
        <w:rFonts w:hint="default"/>
        <w:lang w:val="pt-PT" w:eastAsia="en-US" w:bidi="ar-SA"/>
      </w:rPr>
    </w:lvl>
    <w:lvl w:ilvl="5" w:tplc="AF06F8C8">
      <w:numFmt w:val="bullet"/>
      <w:lvlText w:val="•"/>
      <w:lvlJc w:val="left"/>
      <w:pPr>
        <w:ind w:left="4200" w:hanging="233"/>
      </w:pPr>
      <w:rPr>
        <w:rFonts w:hint="default"/>
        <w:lang w:val="pt-PT" w:eastAsia="en-US" w:bidi="ar-SA"/>
      </w:rPr>
    </w:lvl>
    <w:lvl w:ilvl="6" w:tplc="A0B4A014">
      <w:numFmt w:val="bullet"/>
      <w:lvlText w:val="•"/>
      <w:lvlJc w:val="left"/>
      <w:pPr>
        <w:ind w:left="5165" w:hanging="233"/>
      </w:pPr>
      <w:rPr>
        <w:rFonts w:hint="default"/>
        <w:lang w:val="pt-PT" w:eastAsia="en-US" w:bidi="ar-SA"/>
      </w:rPr>
    </w:lvl>
    <w:lvl w:ilvl="7" w:tplc="AED48DD6">
      <w:numFmt w:val="bullet"/>
      <w:lvlText w:val="•"/>
      <w:lvlJc w:val="left"/>
      <w:pPr>
        <w:ind w:left="6130" w:hanging="233"/>
      </w:pPr>
      <w:rPr>
        <w:rFonts w:hint="default"/>
        <w:lang w:val="pt-PT" w:eastAsia="en-US" w:bidi="ar-SA"/>
      </w:rPr>
    </w:lvl>
    <w:lvl w:ilvl="8" w:tplc="CFD4B256">
      <w:numFmt w:val="bullet"/>
      <w:lvlText w:val="•"/>
      <w:lvlJc w:val="left"/>
      <w:pPr>
        <w:ind w:left="7095" w:hanging="233"/>
      </w:pPr>
      <w:rPr>
        <w:rFonts w:hint="default"/>
        <w:lang w:val="pt-PT" w:eastAsia="en-US" w:bidi="ar-SA"/>
      </w:rPr>
    </w:lvl>
  </w:abstractNum>
  <w:abstractNum w:abstractNumId="274" w15:restartNumberingAfterBreak="0">
    <w:nsid w:val="68D27F61"/>
    <w:multiLevelType w:val="hybridMultilevel"/>
    <w:tmpl w:val="0198934C"/>
    <w:lvl w:ilvl="0" w:tplc="2EFA80B4">
      <w:start w:val="1"/>
      <w:numFmt w:val="upperRoman"/>
      <w:lvlText w:val="%1"/>
      <w:lvlJc w:val="left"/>
      <w:pPr>
        <w:ind w:left="190" w:hanging="89"/>
        <w:jc w:val="left"/>
      </w:pPr>
      <w:rPr>
        <w:rFonts w:ascii="Arial" w:eastAsia="Arial" w:hAnsi="Arial" w:cs="Arial" w:hint="default"/>
        <w:b w:val="0"/>
        <w:bCs w:val="0"/>
        <w:i w:val="0"/>
        <w:iCs w:val="0"/>
        <w:color w:val="231F20"/>
        <w:spacing w:val="0"/>
        <w:w w:val="102"/>
        <w:sz w:val="18"/>
        <w:szCs w:val="18"/>
        <w:lang w:val="pt-PT" w:eastAsia="en-US" w:bidi="ar-SA"/>
      </w:rPr>
    </w:lvl>
    <w:lvl w:ilvl="1" w:tplc="EA704730">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63FC11C4">
      <w:numFmt w:val="bullet"/>
      <w:lvlText w:val="•"/>
      <w:lvlJc w:val="left"/>
      <w:pPr>
        <w:ind w:left="1376" w:hanging="221"/>
      </w:pPr>
      <w:rPr>
        <w:rFonts w:hint="default"/>
        <w:lang w:val="pt-PT" w:eastAsia="en-US" w:bidi="ar-SA"/>
      </w:rPr>
    </w:lvl>
    <w:lvl w:ilvl="3" w:tplc="125A8522">
      <w:numFmt w:val="bullet"/>
      <w:lvlText w:val="•"/>
      <w:lvlJc w:val="left"/>
      <w:pPr>
        <w:ind w:left="2332" w:hanging="221"/>
      </w:pPr>
      <w:rPr>
        <w:rFonts w:hint="default"/>
        <w:lang w:val="pt-PT" w:eastAsia="en-US" w:bidi="ar-SA"/>
      </w:rPr>
    </w:lvl>
    <w:lvl w:ilvl="4" w:tplc="FA8C9866">
      <w:numFmt w:val="bullet"/>
      <w:lvlText w:val="•"/>
      <w:lvlJc w:val="left"/>
      <w:pPr>
        <w:ind w:left="3288" w:hanging="221"/>
      </w:pPr>
      <w:rPr>
        <w:rFonts w:hint="default"/>
        <w:lang w:val="pt-PT" w:eastAsia="en-US" w:bidi="ar-SA"/>
      </w:rPr>
    </w:lvl>
    <w:lvl w:ilvl="5" w:tplc="E8B066FC">
      <w:numFmt w:val="bullet"/>
      <w:lvlText w:val="•"/>
      <w:lvlJc w:val="left"/>
      <w:pPr>
        <w:ind w:left="4244" w:hanging="221"/>
      </w:pPr>
      <w:rPr>
        <w:rFonts w:hint="default"/>
        <w:lang w:val="pt-PT" w:eastAsia="en-US" w:bidi="ar-SA"/>
      </w:rPr>
    </w:lvl>
    <w:lvl w:ilvl="6" w:tplc="52340B56">
      <w:numFmt w:val="bullet"/>
      <w:lvlText w:val="•"/>
      <w:lvlJc w:val="left"/>
      <w:pPr>
        <w:ind w:left="5200" w:hanging="221"/>
      </w:pPr>
      <w:rPr>
        <w:rFonts w:hint="default"/>
        <w:lang w:val="pt-PT" w:eastAsia="en-US" w:bidi="ar-SA"/>
      </w:rPr>
    </w:lvl>
    <w:lvl w:ilvl="7" w:tplc="6472FDC0">
      <w:numFmt w:val="bullet"/>
      <w:lvlText w:val="•"/>
      <w:lvlJc w:val="left"/>
      <w:pPr>
        <w:ind w:left="6157" w:hanging="221"/>
      </w:pPr>
      <w:rPr>
        <w:rFonts w:hint="default"/>
        <w:lang w:val="pt-PT" w:eastAsia="en-US" w:bidi="ar-SA"/>
      </w:rPr>
    </w:lvl>
    <w:lvl w:ilvl="8" w:tplc="4A504EB2">
      <w:numFmt w:val="bullet"/>
      <w:lvlText w:val="•"/>
      <w:lvlJc w:val="left"/>
      <w:pPr>
        <w:ind w:left="7113" w:hanging="221"/>
      </w:pPr>
      <w:rPr>
        <w:rFonts w:hint="default"/>
        <w:lang w:val="pt-PT" w:eastAsia="en-US" w:bidi="ar-SA"/>
      </w:rPr>
    </w:lvl>
  </w:abstractNum>
  <w:abstractNum w:abstractNumId="275" w15:restartNumberingAfterBreak="0">
    <w:nsid w:val="68D27FA7"/>
    <w:multiLevelType w:val="hybridMultilevel"/>
    <w:tmpl w:val="1D72EBFA"/>
    <w:lvl w:ilvl="0" w:tplc="609E1390">
      <w:start w:val="1"/>
      <w:numFmt w:val="lowerLetter"/>
      <w:lvlText w:val="%1)"/>
      <w:lvlJc w:val="left"/>
      <w:pPr>
        <w:ind w:left="190" w:hanging="229"/>
        <w:jc w:val="left"/>
      </w:pPr>
      <w:rPr>
        <w:rFonts w:ascii="Arial" w:eastAsia="Arial" w:hAnsi="Arial" w:cs="Arial" w:hint="default"/>
        <w:b w:val="0"/>
        <w:bCs w:val="0"/>
        <w:i w:val="0"/>
        <w:iCs w:val="0"/>
        <w:color w:val="231F20"/>
        <w:spacing w:val="0"/>
        <w:w w:val="119"/>
        <w:sz w:val="18"/>
        <w:szCs w:val="18"/>
        <w:lang w:val="pt-PT" w:eastAsia="en-US" w:bidi="ar-SA"/>
      </w:rPr>
    </w:lvl>
    <w:lvl w:ilvl="1" w:tplc="D1C03FF4">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DA5C9CB8">
      <w:numFmt w:val="bullet"/>
      <w:lvlText w:val="•"/>
      <w:lvlJc w:val="left"/>
      <w:pPr>
        <w:ind w:left="2141" w:hanging="221"/>
      </w:pPr>
      <w:rPr>
        <w:rFonts w:hint="default"/>
        <w:lang w:val="pt-PT" w:eastAsia="en-US" w:bidi="ar-SA"/>
      </w:rPr>
    </w:lvl>
    <w:lvl w:ilvl="3" w:tplc="BE66EB1A">
      <w:numFmt w:val="bullet"/>
      <w:lvlText w:val="•"/>
      <w:lvlJc w:val="left"/>
      <w:pPr>
        <w:ind w:left="3001" w:hanging="221"/>
      </w:pPr>
      <w:rPr>
        <w:rFonts w:hint="default"/>
        <w:lang w:val="pt-PT" w:eastAsia="en-US" w:bidi="ar-SA"/>
      </w:rPr>
    </w:lvl>
    <w:lvl w:ilvl="4" w:tplc="01AEEE0A">
      <w:numFmt w:val="bullet"/>
      <w:lvlText w:val="•"/>
      <w:lvlJc w:val="left"/>
      <w:pPr>
        <w:ind w:left="3862" w:hanging="221"/>
      </w:pPr>
      <w:rPr>
        <w:rFonts w:hint="default"/>
        <w:lang w:val="pt-PT" w:eastAsia="en-US" w:bidi="ar-SA"/>
      </w:rPr>
    </w:lvl>
    <w:lvl w:ilvl="5" w:tplc="9BA0DDCC">
      <w:numFmt w:val="bullet"/>
      <w:lvlText w:val="•"/>
      <w:lvlJc w:val="left"/>
      <w:pPr>
        <w:ind w:left="4722" w:hanging="221"/>
      </w:pPr>
      <w:rPr>
        <w:rFonts w:hint="default"/>
        <w:lang w:val="pt-PT" w:eastAsia="en-US" w:bidi="ar-SA"/>
      </w:rPr>
    </w:lvl>
    <w:lvl w:ilvl="6" w:tplc="5A223DC2">
      <w:numFmt w:val="bullet"/>
      <w:lvlText w:val="•"/>
      <w:lvlJc w:val="left"/>
      <w:pPr>
        <w:ind w:left="5583" w:hanging="221"/>
      </w:pPr>
      <w:rPr>
        <w:rFonts w:hint="default"/>
        <w:lang w:val="pt-PT" w:eastAsia="en-US" w:bidi="ar-SA"/>
      </w:rPr>
    </w:lvl>
    <w:lvl w:ilvl="7" w:tplc="91AE3044">
      <w:numFmt w:val="bullet"/>
      <w:lvlText w:val="•"/>
      <w:lvlJc w:val="left"/>
      <w:pPr>
        <w:ind w:left="6443" w:hanging="221"/>
      </w:pPr>
      <w:rPr>
        <w:rFonts w:hint="default"/>
        <w:lang w:val="pt-PT" w:eastAsia="en-US" w:bidi="ar-SA"/>
      </w:rPr>
    </w:lvl>
    <w:lvl w:ilvl="8" w:tplc="027CBA9C">
      <w:numFmt w:val="bullet"/>
      <w:lvlText w:val="•"/>
      <w:lvlJc w:val="left"/>
      <w:pPr>
        <w:ind w:left="7304" w:hanging="221"/>
      </w:pPr>
      <w:rPr>
        <w:rFonts w:hint="default"/>
        <w:lang w:val="pt-PT" w:eastAsia="en-US" w:bidi="ar-SA"/>
      </w:rPr>
    </w:lvl>
  </w:abstractNum>
  <w:abstractNum w:abstractNumId="276" w15:restartNumberingAfterBreak="0">
    <w:nsid w:val="69844753"/>
    <w:multiLevelType w:val="hybridMultilevel"/>
    <w:tmpl w:val="0D76D166"/>
    <w:lvl w:ilvl="0" w:tplc="C59A612E">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B1F467DC">
      <w:numFmt w:val="bullet"/>
      <w:lvlText w:val="•"/>
      <w:lvlJc w:val="left"/>
      <w:pPr>
        <w:ind w:left="1280" w:hanging="221"/>
      </w:pPr>
      <w:rPr>
        <w:rFonts w:hint="default"/>
        <w:lang w:val="pt-PT" w:eastAsia="en-US" w:bidi="ar-SA"/>
      </w:rPr>
    </w:lvl>
    <w:lvl w:ilvl="2" w:tplc="BA84D860">
      <w:numFmt w:val="bullet"/>
      <w:lvlText w:val="•"/>
      <w:lvlJc w:val="left"/>
      <w:pPr>
        <w:ind w:left="2141" w:hanging="221"/>
      </w:pPr>
      <w:rPr>
        <w:rFonts w:hint="default"/>
        <w:lang w:val="pt-PT" w:eastAsia="en-US" w:bidi="ar-SA"/>
      </w:rPr>
    </w:lvl>
    <w:lvl w:ilvl="3" w:tplc="8F1803F6">
      <w:numFmt w:val="bullet"/>
      <w:lvlText w:val="•"/>
      <w:lvlJc w:val="left"/>
      <w:pPr>
        <w:ind w:left="3001" w:hanging="221"/>
      </w:pPr>
      <w:rPr>
        <w:rFonts w:hint="default"/>
        <w:lang w:val="pt-PT" w:eastAsia="en-US" w:bidi="ar-SA"/>
      </w:rPr>
    </w:lvl>
    <w:lvl w:ilvl="4" w:tplc="34AAAF40">
      <w:numFmt w:val="bullet"/>
      <w:lvlText w:val="•"/>
      <w:lvlJc w:val="left"/>
      <w:pPr>
        <w:ind w:left="3862" w:hanging="221"/>
      </w:pPr>
      <w:rPr>
        <w:rFonts w:hint="default"/>
        <w:lang w:val="pt-PT" w:eastAsia="en-US" w:bidi="ar-SA"/>
      </w:rPr>
    </w:lvl>
    <w:lvl w:ilvl="5" w:tplc="CF6A8DF2">
      <w:numFmt w:val="bullet"/>
      <w:lvlText w:val="•"/>
      <w:lvlJc w:val="left"/>
      <w:pPr>
        <w:ind w:left="4722" w:hanging="221"/>
      </w:pPr>
      <w:rPr>
        <w:rFonts w:hint="default"/>
        <w:lang w:val="pt-PT" w:eastAsia="en-US" w:bidi="ar-SA"/>
      </w:rPr>
    </w:lvl>
    <w:lvl w:ilvl="6" w:tplc="E2AA15C8">
      <w:numFmt w:val="bullet"/>
      <w:lvlText w:val="•"/>
      <w:lvlJc w:val="left"/>
      <w:pPr>
        <w:ind w:left="5583" w:hanging="221"/>
      </w:pPr>
      <w:rPr>
        <w:rFonts w:hint="default"/>
        <w:lang w:val="pt-PT" w:eastAsia="en-US" w:bidi="ar-SA"/>
      </w:rPr>
    </w:lvl>
    <w:lvl w:ilvl="7" w:tplc="210AC112">
      <w:numFmt w:val="bullet"/>
      <w:lvlText w:val="•"/>
      <w:lvlJc w:val="left"/>
      <w:pPr>
        <w:ind w:left="6443" w:hanging="221"/>
      </w:pPr>
      <w:rPr>
        <w:rFonts w:hint="default"/>
        <w:lang w:val="pt-PT" w:eastAsia="en-US" w:bidi="ar-SA"/>
      </w:rPr>
    </w:lvl>
    <w:lvl w:ilvl="8" w:tplc="41DE38DC">
      <w:numFmt w:val="bullet"/>
      <w:lvlText w:val="•"/>
      <w:lvlJc w:val="left"/>
      <w:pPr>
        <w:ind w:left="7304" w:hanging="221"/>
      </w:pPr>
      <w:rPr>
        <w:rFonts w:hint="default"/>
        <w:lang w:val="pt-PT" w:eastAsia="en-US" w:bidi="ar-SA"/>
      </w:rPr>
    </w:lvl>
  </w:abstractNum>
  <w:abstractNum w:abstractNumId="277" w15:restartNumberingAfterBreak="0">
    <w:nsid w:val="6A0D350E"/>
    <w:multiLevelType w:val="hybridMultilevel"/>
    <w:tmpl w:val="4FEEC778"/>
    <w:lvl w:ilvl="0" w:tplc="FCBC4BF6">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8F8461D2">
      <w:numFmt w:val="bullet"/>
      <w:lvlText w:val="•"/>
      <w:lvlJc w:val="left"/>
      <w:pPr>
        <w:ind w:left="1154" w:hanging="91"/>
      </w:pPr>
      <w:rPr>
        <w:rFonts w:hint="default"/>
        <w:lang w:val="pt-PT" w:eastAsia="en-US" w:bidi="ar-SA"/>
      </w:rPr>
    </w:lvl>
    <w:lvl w:ilvl="2" w:tplc="09FA2E04">
      <w:numFmt w:val="bullet"/>
      <w:lvlText w:val="•"/>
      <w:lvlJc w:val="left"/>
      <w:pPr>
        <w:ind w:left="2029" w:hanging="91"/>
      </w:pPr>
      <w:rPr>
        <w:rFonts w:hint="default"/>
        <w:lang w:val="pt-PT" w:eastAsia="en-US" w:bidi="ar-SA"/>
      </w:rPr>
    </w:lvl>
    <w:lvl w:ilvl="3" w:tplc="D17292A0">
      <w:numFmt w:val="bullet"/>
      <w:lvlText w:val="•"/>
      <w:lvlJc w:val="left"/>
      <w:pPr>
        <w:ind w:left="2903" w:hanging="91"/>
      </w:pPr>
      <w:rPr>
        <w:rFonts w:hint="default"/>
        <w:lang w:val="pt-PT" w:eastAsia="en-US" w:bidi="ar-SA"/>
      </w:rPr>
    </w:lvl>
    <w:lvl w:ilvl="4" w:tplc="8844FD02">
      <w:numFmt w:val="bullet"/>
      <w:lvlText w:val="•"/>
      <w:lvlJc w:val="left"/>
      <w:pPr>
        <w:ind w:left="3778" w:hanging="91"/>
      </w:pPr>
      <w:rPr>
        <w:rFonts w:hint="default"/>
        <w:lang w:val="pt-PT" w:eastAsia="en-US" w:bidi="ar-SA"/>
      </w:rPr>
    </w:lvl>
    <w:lvl w:ilvl="5" w:tplc="C0B0B932">
      <w:numFmt w:val="bullet"/>
      <w:lvlText w:val="•"/>
      <w:lvlJc w:val="left"/>
      <w:pPr>
        <w:ind w:left="4652" w:hanging="91"/>
      </w:pPr>
      <w:rPr>
        <w:rFonts w:hint="default"/>
        <w:lang w:val="pt-PT" w:eastAsia="en-US" w:bidi="ar-SA"/>
      </w:rPr>
    </w:lvl>
    <w:lvl w:ilvl="6" w:tplc="2C1ED960">
      <w:numFmt w:val="bullet"/>
      <w:lvlText w:val="•"/>
      <w:lvlJc w:val="left"/>
      <w:pPr>
        <w:ind w:left="5527" w:hanging="91"/>
      </w:pPr>
      <w:rPr>
        <w:rFonts w:hint="default"/>
        <w:lang w:val="pt-PT" w:eastAsia="en-US" w:bidi="ar-SA"/>
      </w:rPr>
    </w:lvl>
    <w:lvl w:ilvl="7" w:tplc="F3465452">
      <w:numFmt w:val="bullet"/>
      <w:lvlText w:val="•"/>
      <w:lvlJc w:val="left"/>
      <w:pPr>
        <w:ind w:left="6401" w:hanging="91"/>
      </w:pPr>
      <w:rPr>
        <w:rFonts w:hint="default"/>
        <w:lang w:val="pt-PT" w:eastAsia="en-US" w:bidi="ar-SA"/>
      </w:rPr>
    </w:lvl>
    <w:lvl w:ilvl="8" w:tplc="402E8C1E">
      <w:numFmt w:val="bullet"/>
      <w:lvlText w:val="•"/>
      <w:lvlJc w:val="left"/>
      <w:pPr>
        <w:ind w:left="7276" w:hanging="91"/>
      </w:pPr>
      <w:rPr>
        <w:rFonts w:hint="default"/>
        <w:lang w:val="pt-PT" w:eastAsia="en-US" w:bidi="ar-SA"/>
      </w:rPr>
    </w:lvl>
  </w:abstractNum>
  <w:abstractNum w:abstractNumId="278" w15:restartNumberingAfterBreak="0">
    <w:nsid w:val="6A0D4B7E"/>
    <w:multiLevelType w:val="hybridMultilevel"/>
    <w:tmpl w:val="EECE0ABE"/>
    <w:lvl w:ilvl="0" w:tplc="62F01FE6">
      <w:start w:val="2"/>
      <w:numFmt w:val="decimal"/>
      <w:lvlText w:val="%1."/>
      <w:lvlJc w:val="left"/>
      <w:pPr>
        <w:ind w:left="190" w:hanging="225"/>
        <w:jc w:val="left"/>
      </w:pPr>
      <w:rPr>
        <w:rFonts w:ascii="Arial" w:eastAsia="Arial" w:hAnsi="Arial" w:cs="Arial" w:hint="default"/>
        <w:b w:val="0"/>
        <w:bCs w:val="0"/>
        <w:i w:val="0"/>
        <w:iCs w:val="0"/>
        <w:color w:val="231F20"/>
        <w:spacing w:val="0"/>
        <w:w w:val="109"/>
        <w:sz w:val="18"/>
        <w:szCs w:val="18"/>
        <w:lang w:val="pt-PT" w:eastAsia="en-US" w:bidi="ar-SA"/>
      </w:rPr>
    </w:lvl>
    <w:lvl w:ilvl="1" w:tplc="0B86680C">
      <w:start w:val="1"/>
      <w:numFmt w:val="lowerLetter"/>
      <w:lvlText w:val="%2)"/>
      <w:lvlJc w:val="left"/>
      <w:pPr>
        <w:ind w:left="190" w:hanging="235"/>
        <w:jc w:val="left"/>
      </w:pPr>
      <w:rPr>
        <w:rFonts w:ascii="Arial" w:eastAsia="Arial" w:hAnsi="Arial" w:cs="Arial" w:hint="default"/>
        <w:b w:val="0"/>
        <w:bCs w:val="0"/>
        <w:i w:val="0"/>
        <w:iCs w:val="0"/>
        <w:color w:val="231F20"/>
        <w:spacing w:val="0"/>
        <w:w w:val="113"/>
        <w:sz w:val="18"/>
        <w:szCs w:val="18"/>
        <w:lang w:val="pt-PT" w:eastAsia="en-US" w:bidi="ar-SA"/>
      </w:rPr>
    </w:lvl>
    <w:lvl w:ilvl="2" w:tplc="15F4A3DC">
      <w:numFmt w:val="bullet"/>
      <w:lvlText w:val="•"/>
      <w:lvlJc w:val="left"/>
      <w:pPr>
        <w:ind w:left="1965" w:hanging="235"/>
      </w:pPr>
      <w:rPr>
        <w:rFonts w:hint="default"/>
        <w:lang w:val="pt-PT" w:eastAsia="en-US" w:bidi="ar-SA"/>
      </w:rPr>
    </w:lvl>
    <w:lvl w:ilvl="3" w:tplc="D59C77FA">
      <w:numFmt w:val="bullet"/>
      <w:lvlText w:val="•"/>
      <w:lvlJc w:val="left"/>
      <w:pPr>
        <w:ind w:left="2847" w:hanging="235"/>
      </w:pPr>
      <w:rPr>
        <w:rFonts w:hint="default"/>
        <w:lang w:val="pt-PT" w:eastAsia="en-US" w:bidi="ar-SA"/>
      </w:rPr>
    </w:lvl>
    <w:lvl w:ilvl="4" w:tplc="1A941090">
      <w:numFmt w:val="bullet"/>
      <w:lvlText w:val="•"/>
      <w:lvlJc w:val="left"/>
      <w:pPr>
        <w:ind w:left="3730" w:hanging="235"/>
      </w:pPr>
      <w:rPr>
        <w:rFonts w:hint="default"/>
        <w:lang w:val="pt-PT" w:eastAsia="en-US" w:bidi="ar-SA"/>
      </w:rPr>
    </w:lvl>
    <w:lvl w:ilvl="5" w:tplc="E26E2944">
      <w:numFmt w:val="bullet"/>
      <w:lvlText w:val="•"/>
      <w:lvlJc w:val="left"/>
      <w:pPr>
        <w:ind w:left="4612" w:hanging="235"/>
      </w:pPr>
      <w:rPr>
        <w:rFonts w:hint="default"/>
        <w:lang w:val="pt-PT" w:eastAsia="en-US" w:bidi="ar-SA"/>
      </w:rPr>
    </w:lvl>
    <w:lvl w:ilvl="6" w:tplc="9BB036DE">
      <w:numFmt w:val="bullet"/>
      <w:lvlText w:val="•"/>
      <w:lvlJc w:val="left"/>
      <w:pPr>
        <w:ind w:left="5495" w:hanging="235"/>
      </w:pPr>
      <w:rPr>
        <w:rFonts w:hint="default"/>
        <w:lang w:val="pt-PT" w:eastAsia="en-US" w:bidi="ar-SA"/>
      </w:rPr>
    </w:lvl>
    <w:lvl w:ilvl="7" w:tplc="63287782">
      <w:numFmt w:val="bullet"/>
      <w:lvlText w:val="•"/>
      <w:lvlJc w:val="left"/>
      <w:pPr>
        <w:ind w:left="6377" w:hanging="235"/>
      </w:pPr>
      <w:rPr>
        <w:rFonts w:hint="default"/>
        <w:lang w:val="pt-PT" w:eastAsia="en-US" w:bidi="ar-SA"/>
      </w:rPr>
    </w:lvl>
    <w:lvl w:ilvl="8" w:tplc="27E83AF2">
      <w:numFmt w:val="bullet"/>
      <w:lvlText w:val="•"/>
      <w:lvlJc w:val="left"/>
      <w:pPr>
        <w:ind w:left="7260" w:hanging="235"/>
      </w:pPr>
      <w:rPr>
        <w:rFonts w:hint="default"/>
        <w:lang w:val="pt-PT" w:eastAsia="en-US" w:bidi="ar-SA"/>
      </w:rPr>
    </w:lvl>
  </w:abstractNum>
  <w:abstractNum w:abstractNumId="279" w15:restartNumberingAfterBreak="0">
    <w:nsid w:val="6A80732B"/>
    <w:multiLevelType w:val="multilevel"/>
    <w:tmpl w:val="23FE54C6"/>
    <w:lvl w:ilvl="0">
      <w:start w:val="31"/>
      <w:numFmt w:val="decimal"/>
      <w:lvlText w:val="%1"/>
      <w:lvlJc w:val="left"/>
      <w:pPr>
        <w:ind w:left="583" w:hanging="394"/>
        <w:jc w:val="left"/>
      </w:pPr>
      <w:rPr>
        <w:rFonts w:hint="default"/>
        <w:lang w:val="pt-PT" w:eastAsia="en-US" w:bidi="ar-SA"/>
      </w:rPr>
    </w:lvl>
    <w:lvl w:ilvl="1">
      <w:start w:val="1"/>
      <w:numFmt w:val="decimal"/>
      <w:lvlText w:val="%1.%2"/>
      <w:lvlJc w:val="left"/>
      <w:pPr>
        <w:ind w:left="583" w:hanging="394"/>
        <w:jc w:val="left"/>
      </w:pPr>
      <w:rPr>
        <w:rFonts w:ascii="Arial" w:eastAsia="Arial" w:hAnsi="Arial" w:cs="Arial" w:hint="default"/>
        <w:b w:val="0"/>
        <w:bCs w:val="0"/>
        <w:i w:val="0"/>
        <w:iCs w:val="0"/>
        <w:color w:val="231F20"/>
        <w:spacing w:val="0"/>
        <w:w w:val="96"/>
        <w:sz w:val="18"/>
        <w:szCs w:val="18"/>
        <w:lang w:val="pt-PT" w:eastAsia="en-US" w:bidi="ar-SA"/>
      </w:rPr>
    </w:lvl>
    <w:lvl w:ilvl="2">
      <w:start w:val="1"/>
      <w:numFmt w:val="decimal"/>
      <w:lvlText w:val="%1.%2.%3"/>
      <w:lvlJc w:val="left"/>
      <w:pPr>
        <w:ind w:left="190" w:hanging="528"/>
        <w:jc w:val="left"/>
      </w:pPr>
      <w:rPr>
        <w:rFonts w:ascii="Arial" w:eastAsia="Arial" w:hAnsi="Arial" w:cs="Arial" w:hint="default"/>
        <w:b w:val="0"/>
        <w:bCs w:val="0"/>
        <w:i w:val="0"/>
        <w:iCs w:val="0"/>
        <w:color w:val="231F20"/>
        <w:spacing w:val="0"/>
        <w:w w:val="96"/>
        <w:sz w:val="18"/>
        <w:szCs w:val="18"/>
        <w:lang w:val="pt-PT" w:eastAsia="en-US" w:bidi="ar-SA"/>
      </w:rPr>
    </w:lvl>
    <w:lvl w:ilvl="3">
      <w:start w:val="1"/>
      <w:numFmt w:val="decimal"/>
      <w:lvlText w:val="%1.%2.%3.%4"/>
      <w:lvlJc w:val="left"/>
      <w:pPr>
        <w:ind w:left="918" w:hanging="729"/>
        <w:jc w:val="left"/>
      </w:pPr>
      <w:rPr>
        <w:rFonts w:ascii="Arial" w:eastAsia="Arial" w:hAnsi="Arial" w:cs="Arial" w:hint="default"/>
        <w:b w:val="0"/>
        <w:bCs w:val="0"/>
        <w:i w:val="0"/>
        <w:iCs w:val="0"/>
        <w:color w:val="231F20"/>
        <w:spacing w:val="0"/>
        <w:w w:val="96"/>
        <w:sz w:val="18"/>
        <w:szCs w:val="18"/>
        <w:lang w:val="pt-PT" w:eastAsia="en-US" w:bidi="ar-SA"/>
      </w:rPr>
    </w:lvl>
    <w:lvl w:ilvl="4">
      <w:numFmt w:val="bullet"/>
      <w:lvlText w:val="•"/>
      <w:lvlJc w:val="left"/>
      <w:pPr>
        <w:ind w:left="2946" w:hanging="729"/>
      </w:pPr>
      <w:rPr>
        <w:rFonts w:hint="default"/>
        <w:lang w:val="pt-PT" w:eastAsia="en-US" w:bidi="ar-SA"/>
      </w:rPr>
    </w:lvl>
    <w:lvl w:ilvl="5">
      <w:numFmt w:val="bullet"/>
      <w:lvlText w:val="•"/>
      <w:lvlJc w:val="left"/>
      <w:pPr>
        <w:ind w:left="3959" w:hanging="729"/>
      </w:pPr>
      <w:rPr>
        <w:rFonts w:hint="default"/>
        <w:lang w:val="pt-PT" w:eastAsia="en-US" w:bidi="ar-SA"/>
      </w:rPr>
    </w:lvl>
    <w:lvl w:ilvl="6">
      <w:numFmt w:val="bullet"/>
      <w:lvlText w:val="•"/>
      <w:lvlJc w:val="left"/>
      <w:pPr>
        <w:ind w:left="4972" w:hanging="729"/>
      </w:pPr>
      <w:rPr>
        <w:rFonts w:hint="default"/>
        <w:lang w:val="pt-PT" w:eastAsia="en-US" w:bidi="ar-SA"/>
      </w:rPr>
    </w:lvl>
    <w:lvl w:ilvl="7">
      <w:numFmt w:val="bullet"/>
      <w:lvlText w:val="•"/>
      <w:lvlJc w:val="left"/>
      <w:pPr>
        <w:ind w:left="5985" w:hanging="729"/>
      </w:pPr>
      <w:rPr>
        <w:rFonts w:hint="default"/>
        <w:lang w:val="pt-PT" w:eastAsia="en-US" w:bidi="ar-SA"/>
      </w:rPr>
    </w:lvl>
    <w:lvl w:ilvl="8">
      <w:numFmt w:val="bullet"/>
      <w:lvlText w:val="•"/>
      <w:lvlJc w:val="left"/>
      <w:pPr>
        <w:ind w:left="6999" w:hanging="729"/>
      </w:pPr>
      <w:rPr>
        <w:rFonts w:hint="default"/>
        <w:lang w:val="pt-PT" w:eastAsia="en-US" w:bidi="ar-SA"/>
      </w:rPr>
    </w:lvl>
  </w:abstractNum>
  <w:abstractNum w:abstractNumId="280" w15:restartNumberingAfterBreak="0">
    <w:nsid w:val="6B643285"/>
    <w:multiLevelType w:val="multilevel"/>
    <w:tmpl w:val="C34A65BE"/>
    <w:lvl w:ilvl="0">
      <w:start w:val="31"/>
      <w:numFmt w:val="decimal"/>
      <w:lvlText w:val="%1"/>
      <w:lvlJc w:val="left"/>
      <w:pPr>
        <w:ind w:left="611" w:hanging="422"/>
        <w:jc w:val="left"/>
      </w:pPr>
      <w:rPr>
        <w:rFonts w:hint="default"/>
        <w:lang w:val="pt-PT" w:eastAsia="en-US" w:bidi="ar-SA"/>
      </w:rPr>
    </w:lvl>
    <w:lvl w:ilvl="1">
      <w:start w:val="5"/>
      <w:numFmt w:val="decimal"/>
      <w:lvlText w:val="%1.%2"/>
      <w:lvlJc w:val="left"/>
      <w:pPr>
        <w:ind w:left="611" w:hanging="422"/>
        <w:jc w:val="left"/>
      </w:pPr>
      <w:rPr>
        <w:rFonts w:ascii="Arial" w:eastAsia="Arial" w:hAnsi="Arial" w:cs="Arial" w:hint="default"/>
        <w:b w:val="0"/>
        <w:bCs w:val="0"/>
        <w:i w:val="0"/>
        <w:iCs w:val="0"/>
        <w:color w:val="231F20"/>
        <w:spacing w:val="-1"/>
        <w:w w:val="104"/>
        <w:sz w:val="18"/>
        <w:szCs w:val="18"/>
        <w:lang w:val="pt-PT" w:eastAsia="en-US" w:bidi="ar-SA"/>
      </w:rPr>
    </w:lvl>
    <w:lvl w:ilvl="2">
      <w:start w:val="1"/>
      <w:numFmt w:val="decimal"/>
      <w:lvlText w:val="%1.%2.%3"/>
      <w:lvlJc w:val="left"/>
      <w:pPr>
        <w:ind w:left="190" w:hanging="594"/>
        <w:jc w:val="left"/>
      </w:pPr>
      <w:rPr>
        <w:rFonts w:ascii="Arial" w:eastAsia="Arial" w:hAnsi="Arial" w:cs="Arial" w:hint="default"/>
        <w:b w:val="0"/>
        <w:bCs w:val="0"/>
        <w:i w:val="0"/>
        <w:iCs w:val="0"/>
        <w:color w:val="231F20"/>
        <w:spacing w:val="-4"/>
        <w:w w:val="96"/>
        <w:sz w:val="18"/>
        <w:szCs w:val="18"/>
        <w:lang w:val="pt-PT" w:eastAsia="en-US" w:bidi="ar-SA"/>
      </w:rPr>
    </w:lvl>
    <w:lvl w:ilvl="3">
      <w:numFmt w:val="bullet"/>
      <w:lvlText w:val="•"/>
      <w:lvlJc w:val="left"/>
      <w:pPr>
        <w:ind w:left="2487" w:hanging="594"/>
      </w:pPr>
      <w:rPr>
        <w:rFonts w:hint="default"/>
        <w:lang w:val="pt-PT" w:eastAsia="en-US" w:bidi="ar-SA"/>
      </w:rPr>
    </w:lvl>
    <w:lvl w:ilvl="4">
      <w:numFmt w:val="bullet"/>
      <w:lvlText w:val="•"/>
      <w:lvlJc w:val="left"/>
      <w:pPr>
        <w:ind w:left="3421" w:hanging="594"/>
      </w:pPr>
      <w:rPr>
        <w:rFonts w:hint="default"/>
        <w:lang w:val="pt-PT" w:eastAsia="en-US" w:bidi="ar-SA"/>
      </w:rPr>
    </w:lvl>
    <w:lvl w:ilvl="5">
      <w:numFmt w:val="bullet"/>
      <w:lvlText w:val="•"/>
      <w:lvlJc w:val="left"/>
      <w:pPr>
        <w:ind w:left="4355" w:hanging="594"/>
      </w:pPr>
      <w:rPr>
        <w:rFonts w:hint="default"/>
        <w:lang w:val="pt-PT" w:eastAsia="en-US" w:bidi="ar-SA"/>
      </w:rPr>
    </w:lvl>
    <w:lvl w:ilvl="6">
      <w:numFmt w:val="bullet"/>
      <w:lvlText w:val="•"/>
      <w:lvlJc w:val="left"/>
      <w:pPr>
        <w:ind w:left="5289" w:hanging="594"/>
      </w:pPr>
      <w:rPr>
        <w:rFonts w:hint="default"/>
        <w:lang w:val="pt-PT" w:eastAsia="en-US" w:bidi="ar-SA"/>
      </w:rPr>
    </w:lvl>
    <w:lvl w:ilvl="7">
      <w:numFmt w:val="bullet"/>
      <w:lvlText w:val="•"/>
      <w:lvlJc w:val="left"/>
      <w:pPr>
        <w:ind w:left="6223" w:hanging="594"/>
      </w:pPr>
      <w:rPr>
        <w:rFonts w:hint="default"/>
        <w:lang w:val="pt-PT" w:eastAsia="en-US" w:bidi="ar-SA"/>
      </w:rPr>
    </w:lvl>
    <w:lvl w:ilvl="8">
      <w:numFmt w:val="bullet"/>
      <w:lvlText w:val="•"/>
      <w:lvlJc w:val="left"/>
      <w:pPr>
        <w:ind w:left="7157" w:hanging="594"/>
      </w:pPr>
      <w:rPr>
        <w:rFonts w:hint="default"/>
        <w:lang w:val="pt-PT" w:eastAsia="en-US" w:bidi="ar-SA"/>
      </w:rPr>
    </w:lvl>
  </w:abstractNum>
  <w:abstractNum w:abstractNumId="281" w15:restartNumberingAfterBreak="0">
    <w:nsid w:val="6BAC6722"/>
    <w:multiLevelType w:val="hybridMultilevel"/>
    <w:tmpl w:val="C206FA82"/>
    <w:lvl w:ilvl="0" w:tplc="F17CDBC6">
      <w:start w:val="1"/>
      <w:numFmt w:val="upperRoman"/>
      <w:lvlText w:val="%1"/>
      <w:lvlJc w:val="left"/>
      <w:pPr>
        <w:ind w:left="190" w:hanging="87"/>
        <w:jc w:val="left"/>
      </w:pPr>
      <w:rPr>
        <w:rFonts w:ascii="Arial" w:eastAsia="Arial" w:hAnsi="Arial" w:cs="Arial" w:hint="default"/>
        <w:b w:val="0"/>
        <w:bCs w:val="0"/>
        <w:i w:val="0"/>
        <w:iCs w:val="0"/>
        <w:color w:val="231F20"/>
        <w:spacing w:val="0"/>
        <w:w w:val="102"/>
        <w:sz w:val="18"/>
        <w:szCs w:val="18"/>
        <w:lang w:val="pt-PT" w:eastAsia="en-US" w:bidi="ar-SA"/>
      </w:rPr>
    </w:lvl>
    <w:lvl w:ilvl="1" w:tplc="ED2AFA5E">
      <w:numFmt w:val="bullet"/>
      <w:lvlText w:val="•"/>
      <w:lvlJc w:val="left"/>
      <w:pPr>
        <w:ind w:left="1082" w:hanging="87"/>
      </w:pPr>
      <w:rPr>
        <w:rFonts w:hint="default"/>
        <w:lang w:val="pt-PT" w:eastAsia="en-US" w:bidi="ar-SA"/>
      </w:rPr>
    </w:lvl>
    <w:lvl w:ilvl="2" w:tplc="9A0C46AE">
      <w:numFmt w:val="bullet"/>
      <w:lvlText w:val="•"/>
      <w:lvlJc w:val="left"/>
      <w:pPr>
        <w:ind w:left="1965" w:hanging="87"/>
      </w:pPr>
      <w:rPr>
        <w:rFonts w:hint="default"/>
        <w:lang w:val="pt-PT" w:eastAsia="en-US" w:bidi="ar-SA"/>
      </w:rPr>
    </w:lvl>
    <w:lvl w:ilvl="3" w:tplc="0EE824EA">
      <w:numFmt w:val="bullet"/>
      <w:lvlText w:val="•"/>
      <w:lvlJc w:val="left"/>
      <w:pPr>
        <w:ind w:left="2847" w:hanging="87"/>
      </w:pPr>
      <w:rPr>
        <w:rFonts w:hint="default"/>
        <w:lang w:val="pt-PT" w:eastAsia="en-US" w:bidi="ar-SA"/>
      </w:rPr>
    </w:lvl>
    <w:lvl w:ilvl="4" w:tplc="A16AD802">
      <w:numFmt w:val="bullet"/>
      <w:lvlText w:val="•"/>
      <w:lvlJc w:val="left"/>
      <w:pPr>
        <w:ind w:left="3730" w:hanging="87"/>
      </w:pPr>
      <w:rPr>
        <w:rFonts w:hint="default"/>
        <w:lang w:val="pt-PT" w:eastAsia="en-US" w:bidi="ar-SA"/>
      </w:rPr>
    </w:lvl>
    <w:lvl w:ilvl="5" w:tplc="5BAAF492">
      <w:numFmt w:val="bullet"/>
      <w:lvlText w:val="•"/>
      <w:lvlJc w:val="left"/>
      <w:pPr>
        <w:ind w:left="4612" w:hanging="87"/>
      </w:pPr>
      <w:rPr>
        <w:rFonts w:hint="default"/>
        <w:lang w:val="pt-PT" w:eastAsia="en-US" w:bidi="ar-SA"/>
      </w:rPr>
    </w:lvl>
    <w:lvl w:ilvl="6" w:tplc="4694F8DC">
      <w:numFmt w:val="bullet"/>
      <w:lvlText w:val="•"/>
      <w:lvlJc w:val="left"/>
      <w:pPr>
        <w:ind w:left="5495" w:hanging="87"/>
      </w:pPr>
      <w:rPr>
        <w:rFonts w:hint="default"/>
        <w:lang w:val="pt-PT" w:eastAsia="en-US" w:bidi="ar-SA"/>
      </w:rPr>
    </w:lvl>
    <w:lvl w:ilvl="7" w:tplc="9648E6F2">
      <w:numFmt w:val="bullet"/>
      <w:lvlText w:val="•"/>
      <w:lvlJc w:val="left"/>
      <w:pPr>
        <w:ind w:left="6377" w:hanging="87"/>
      </w:pPr>
      <w:rPr>
        <w:rFonts w:hint="default"/>
        <w:lang w:val="pt-PT" w:eastAsia="en-US" w:bidi="ar-SA"/>
      </w:rPr>
    </w:lvl>
    <w:lvl w:ilvl="8" w:tplc="8CF4F224">
      <w:numFmt w:val="bullet"/>
      <w:lvlText w:val="•"/>
      <w:lvlJc w:val="left"/>
      <w:pPr>
        <w:ind w:left="7260" w:hanging="87"/>
      </w:pPr>
      <w:rPr>
        <w:rFonts w:hint="default"/>
        <w:lang w:val="pt-PT" w:eastAsia="en-US" w:bidi="ar-SA"/>
      </w:rPr>
    </w:lvl>
  </w:abstractNum>
  <w:abstractNum w:abstractNumId="282" w15:restartNumberingAfterBreak="0">
    <w:nsid w:val="6BBC4ABC"/>
    <w:multiLevelType w:val="hybridMultilevel"/>
    <w:tmpl w:val="A5B23B4C"/>
    <w:lvl w:ilvl="0" w:tplc="59FEFCC0">
      <w:start w:val="1"/>
      <w:numFmt w:val="upperRoman"/>
      <w:lvlText w:val="%1"/>
      <w:lvlJc w:val="left"/>
      <w:pPr>
        <w:ind w:left="284" w:hanging="95"/>
        <w:jc w:val="left"/>
      </w:pPr>
      <w:rPr>
        <w:rFonts w:ascii="Arial" w:eastAsia="Arial" w:hAnsi="Arial" w:cs="Arial" w:hint="default"/>
        <w:b w:val="0"/>
        <w:bCs w:val="0"/>
        <w:i w:val="0"/>
        <w:iCs w:val="0"/>
        <w:color w:val="231F20"/>
        <w:spacing w:val="0"/>
        <w:w w:val="102"/>
        <w:sz w:val="18"/>
        <w:szCs w:val="18"/>
        <w:lang w:val="pt-PT" w:eastAsia="en-US" w:bidi="ar-SA"/>
      </w:rPr>
    </w:lvl>
    <w:lvl w:ilvl="1" w:tplc="07BE3E5C">
      <w:numFmt w:val="bullet"/>
      <w:lvlText w:val="•"/>
      <w:lvlJc w:val="left"/>
      <w:pPr>
        <w:ind w:left="1154" w:hanging="95"/>
      </w:pPr>
      <w:rPr>
        <w:rFonts w:hint="default"/>
        <w:lang w:val="pt-PT" w:eastAsia="en-US" w:bidi="ar-SA"/>
      </w:rPr>
    </w:lvl>
    <w:lvl w:ilvl="2" w:tplc="E3749648">
      <w:numFmt w:val="bullet"/>
      <w:lvlText w:val="•"/>
      <w:lvlJc w:val="left"/>
      <w:pPr>
        <w:ind w:left="2029" w:hanging="95"/>
      </w:pPr>
      <w:rPr>
        <w:rFonts w:hint="default"/>
        <w:lang w:val="pt-PT" w:eastAsia="en-US" w:bidi="ar-SA"/>
      </w:rPr>
    </w:lvl>
    <w:lvl w:ilvl="3" w:tplc="E2A098F4">
      <w:numFmt w:val="bullet"/>
      <w:lvlText w:val="•"/>
      <w:lvlJc w:val="left"/>
      <w:pPr>
        <w:ind w:left="2903" w:hanging="95"/>
      </w:pPr>
      <w:rPr>
        <w:rFonts w:hint="default"/>
        <w:lang w:val="pt-PT" w:eastAsia="en-US" w:bidi="ar-SA"/>
      </w:rPr>
    </w:lvl>
    <w:lvl w:ilvl="4" w:tplc="49EC4DE8">
      <w:numFmt w:val="bullet"/>
      <w:lvlText w:val="•"/>
      <w:lvlJc w:val="left"/>
      <w:pPr>
        <w:ind w:left="3778" w:hanging="95"/>
      </w:pPr>
      <w:rPr>
        <w:rFonts w:hint="default"/>
        <w:lang w:val="pt-PT" w:eastAsia="en-US" w:bidi="ar-SA"/>
      </w:rPr>
    </w:lvl>
    <w:lvl w:ilvl="5" w:tplc="39A84F6E">
      <w:numFmt w:val="bullet"/>
      <w:lvlText w:val="•"/>
      <w:lvlJc w:val="left"/>
      <w:pPr>
        <w:ind w:left="4652" w:hanging="95"/>
      </w:pPr>
      <w:rPr>
        <w:rFonts w:hint="default"/>
        <w:lang w:val="pt-PT" w:eastAsia="en-US" w:bidi="ar-SA"/>
      </w:rPr>
    </w:lvl>
    <w:lvl w:ilvl="6" w:tplc="8E90BD30">
      <w:numFmt w:val="bullet"/>
      <w:lvlText w:val="•"/>
      <w:lvlJc w:val="left"/>
      <w:pPr>
        <w:ind w:left="5527" w:hanging="95"/>
      </w:pPr>
      <w:rPr>
        <w:rFonts w:hint="default"/>
        <w:lang w:val="pt-PT" w:eastAsia="en-US" w:bidi="ar-SA"/>
      </w:rPr>
    </w:lvl>
    <w:lvl w:ilvl="7" w:tplc="73669834">
      <w:numFmt w:val="bullet"/>
      <w:lvlText w:val="•"/>
      <w:lvlJc w:val="left"/>
      <w:pPr>
        <w:ind w:left="6401" w:hanging="95"/>
      </w:pPr>
      <w:rPr>
        <w:rFonts w:hint="default"/>
        <w:lang w:val="pt-PT" w:eastAsia="en-US" w:bidi="ar-SA"/>
      </w:rPr>
    </w:lvl>
    <w:lvl w:ilvl="8" w:tplc="876CC278">
      <w:numFmt w:val="bullet"/>
      <w:lvlText w:val="•"/>
      <w:lvlJc w:val="left"/>
      <w:pPr>
        <w:ind w:left="7276" w:hanging="95"/>
      </w:pPr>
      <w:rPr>
        <w:rFonts w:hint="default"/>
        <w:lang w:val="pt-PT" w:eastAsia="en-US" w:bidi="ar-SA"/>
      </w:rPr>
    </w:lvl>
  </w:abstractNum>
  <w:abstractNum w:abstractNumId="283" w15:restartNumberingAfterBreak="0">
    <w:nsid w:val="6BCA7A51"/>
    <w:multiLevelType w:val="multilevel"/>
    <w:tmpl w:val="AA3AEC0A"/>
    <w:lvl w:ilvl="0">
      <w:start w:val="5"/>
      <w:numFmt w:val="decimal"/>
      <w:lvlText w:val="%1"/>
      <w:lvlJc w:val="left"/>
      <w:pPr>
        <w:ind w:left="523" w:hanging="333"/>
        <w:jc w:val="left"/>
      </w:pPr>
      <w:rPr>
        <w:rFonts w:hint="default"/>
        <w:lang w:val="pt-PT" w:eastAsia="en-US" w:bidi="ar-SA"/>
      </w:rPr>
    </w:lvl>
    <w:lvl w:ilvl="1">
      <w:start w:val="4"/>
      <w:numFmt w:val="decimal"/>
      <w:lvlText w:val="%1.%2"/>
      <w:lvlJc w:val="left"/>
      <w:pPr>
        <w:ind w:left="523" w:hanging="333"/>
        <w:jc w:val="left"/>
      </w:pPr>
      <w:rPr>
        <w:rFonts w:ascii="Arial" w:eastAsia="Arial" w:hAnsi="Arial" w:cs="Arial" w:hint="default"/>
        <w:b w:val="0"/>
        <w:bCs w:val="0"/>
        <w:i w:val="0"/>
        <w:iCs w:val="0"/>
        <w:color w:val="231F20"/>
        <w:spacing w:val="-4"/>
        <w:w w:val="118"/>
        <w:sz w:val="18"/>
        <w:szCs w:val="18"/>
        <w:lang w:val="pt-PT" w:eastAsia="en-US" w:bidi="ar-SA"/>
      </w:rPr>
    </w:lvl>
    <w:lvl w:ilvl="2">
      <w:numFmt w:val="bullet"/>
      <w:lvlText w:val="•"/>
      <w:lvlJc w:val="left"/>
      <w:pPr>
        <w:ind w:left="2221" w:hanging="333"/>
      </w:pPr>
      <w:rPr>
        <w:rFonts w:hint="default"/>
        <w:lang w:val="pt-PT" w:eastAsia="en-US" w:bidi="ar-SA"/>
      </w:rPr>
    </w:lvl>
    <w:lvl w:ilvl="3">
      <w:numFmt w:val="bullet"/>
      <w:lvlText w:val="•"/>
      <w:lvlJc w:val="left"/>
      <w:pPr>
        <w:ind w:left="3071" w:hanging="333"/>
      </w:pPr>
      <w:rPr>
        <w:rFonts w:hint="default"/>
        <w:lang w:val="pt-PT" w:eastAsia="en-US" w:bidi="ar-SA"/>
      </w:rPr>
    </w:lvl>
    <w:lvl w:ilvl="4">
      <w:numFmt w:val="bullet"/>
      <w:lvlText w:val="•"/>
      <w:lvlJc w:val="left"/>
      <w:pPr>
        <w:ind w:left="3922" w:hanging="333"/>
      </w:pPr>
      <w:rPr>
        <w:rFonts w:hint="default"/>
        <w:lang w:val="pt-PT" w:eastAsia="en-US" w:bidi="ar-SA"/>
      </w:rPr>
    </w:lvl>
    <w:lvl w:ilvl="5">
      <w:numFmt w:val="bullet"/>
      <w:lvlText w:val="•"/>
      <w:lvlJc w:val="left"/>
      <w:pPr>
        <w:ind w:left="4772" w:hanging="333"/>
      </w:pPr>
      <w:rPr>
        <w:rFonts w:hint="default"/>
        <w:lang w:val="pt-PT" w:eastAsia="en-US" w:bidi="ar-SA"/>
      </w:rPr>
    </w:lvl>
    <w:lvl w:ilvl="6">
      <w:numFmt w:val="bullet"/>
      <w:lvlText w:val="•"/>
      <w:lvlJc w:val="left"/>
      <w:pPr>
        <w:ind w:left="5623" w:hanging="333"/>
      </w:pPr>
      <w:rPr>
        <w:rFonts w:hint="default"/>
        <w:lang w:val="pt-PT" w:eastAsia="en-US" w:bidi="ar-SA"/>
      </w:rPr>
    </w:lvl>
    <w:lvl w:ilvl="7">
      <w:numFmt w:val="bullet"/>
      <w:lvlText w:val="•"/>
      <w:lvlJc w:val="left"/>
      <w:pPr>
        <w:ind w:left="6473" w:hanging="333"/>
      </w:pPr>
      <w:rPr>
        <w:rFonts w:hint="default"/>
        <w:lang w:val="pt-PT" w:eastAsia="en-US" w:bidi="ar-SA"/>
      </w:rPr>
    </w:lvl>
    <w:lvl w:ilvl="8">
      <w:numFmt w:val="bullet"/>
      <w:lvlText w:val="•"/>
      <w:lvlJc w:val="left"/>
      <w:pPr>
        <w:ind w:left="7324" w:hanging="333"/>
      </w:pPr>
      <w:rPr>
        <w:rFonts w:hint="default"/>
        <w:lang w:val="pt-PT" w:eastAsia="en-US" w:bidi="ar-SA"/>
      </w:rPr>
    </w:lvl>
  </w:abstractNum>
  <w:abstractNum w:abstractNumId="284" w15:restartNumberingAfterBreak="0">
    <w:nsid w:val="6C7A5750"/>
    <w:multiLevelType w:val="hybridMultilevel"/>
    <w:tmpl w:val="E0800864"/>
    <w:lvl w:ilvl="0" w:tplc="1D22E7FE">
      <w:start w:val="1"/>
      <w:numFmt w:val="decimal"/>
      <w:lvlText w:val="%1)"/>
      <w:lvlJc w:val="left"/>
      <w:pPr>
        <w:ind w:left="190" w:hanging="204"/>
        <w:jc w:val="left"/>
      </w:pPr>
      <w:rPr>
        <w:rFonts w:ascii="Arial" w:eastAsia="Arial" w:hAnsi="Arial" w:cs="Arial" w:hint="default"/>
        <w:b w:val="0"/>
        <w:bCs w:val="0"/>
        <w:i w:val="0"/>
        <w:iCs w:val="0"/>
        <w:color w:val="231F20"/>
        <w:spacing w:val="0"/>
        <w:w w:val="89"/>
        <w:sz w:val="18"/>
        <w:szCs w:val="18"/>
        <w:lang w:val="pt-PT" w:eastAsia="en-US" w:bidi="ar-SA"/>
      </w:rPr>
    </w:lvl>
    <w:lvl w:ilvl="1" w:tplc="94D2D78C">
      <w:numFmt w:val="bullet"/>
      <w:lvlText w:val="•"/>
      <w:lvlJc w:val="left"/>
      <w:pPr>
        <w:ind w:left="1082" w:hanging="204"/>
      </w:pPr>
      <w:rPr>
        <w:rFonts w:hint="default"/>
        <w:lang w:val="pt-PT" w:eastAsia="en-US" w:bidi="ar-SA"/>
      </w:rPr>
    </w:lvl>
    <w:lvl w:ilvl="2" w:tplc="A3A8E336">
      <w:numFmt w:val="bullet"/>
      <w:lvlText w:val="•"/>
      <w:lvlJc w:val="left"/>
      <w:pPr>
        <w:ind w:left="1965" w:hanging="204"/>
      </w:pPr>
      <w:rPr>
        <w:rFonts w:hint="default"/>
        <w:lang w:val="pt-PT" w:eastAsia="en-US" w:bidi="ar-SA"/>
      </w:rPr>
    </w:lvl>
    <w:lvl w:ilvl="3" w:tplc="4E882B12">
      <w:numFmt w:val="bullet"/>
      <w:lvlText w:val="•"/>
      <w:lvlJc w:val="left"/>
      <w:pPr>
        <w:ind w:left="2847" w:hanging="204"/>
      </w:pPr>
      <w:rPr>
        <w:rFonts w:hint="default"/>
        <w:lang w:val="pt-PT" w:eastAsia="en-US" w:bidi="ar-SA"/>
      </w:rPr>
    </w:lvl>
    <w:lvl w:ilvl="4" w:tplc="B17EA46A">
      <w:numFmt w:val="bullet"/>
      <w:lvlText w:val="•"/>
      <w:lvlJc w:val="left"/>
      <w:pPr>
        <w:ind w:left="3730" w:hanging="204"/>
      </w:pPr>
      <w:rPr>
        <w:rFonts w:hint="default"/>
        <w:lang w:val="pt-PT" w:eastAsia="en-US" w:bidi="ar-SA"/>
      </w:rPr>
    </w:lvl>
    <w:lvl w:ilvl="5" w:tplc="DE96DA6E">
      <w:numFmt w:val="bullet"/>
      <w:lvlText w:val="•"/>
      <w:lvlJc w:val="left"/>
      <w:pPr>
        <w:ind w:left="4612" w:hanging="204"/>
      </w:pPr>
      <w:rPr>
        <w:rFonts w:hint="default"/>
        <w:lang w:val="pt-PT" w:eastAsia="en-US" w:bidi="ar-SA"/>
      </w:rPr>
    </w:lvl>
    <w:lvl w:ilvl="6" w:tplc="70748462">
      <w:numFmt w:val="bullet"/>
      <w:lvlText w:val="•"/>
      <w:lvlJc w:val="left"/>
      <w:pPr>
        <w:ind w:left="5495" w:hanging="204"/>
      </w:pPr>
      <w:rPr>
        <w:rFonts w:hint="default"/>
        <w:lang w:val="pt-PT" w:eastAsia="en-US" w:bidi="ar-SA"/>
      </w:rPr>
    </w:lvl>
    <w:lvl w:ilvl="7" w:tplc="2FF649CA">
      <w:numFmt w:val="bullet"/>
      <w:lvlText w:val="•"/>
      <w:lvlJc w:val="left"/>
      <w:pPr>
        <w:ind w:left="6377" w:hanging="204"/>
      </w:pPr>
      <w:rPr>
        <w:rFonts w:hint="default"/>
        <w:lang w:val="pt-PT" w:eastAsia="en-US" w:bidi="ar-SA"/>
      </w:rPr>
    </w:lvl>
    <w:lvl w:ilvl="8" w:tplc="5EC4E2F8">
      <w:numFmt w:val="bullet"/>
      <w:lvlText w:val="•"/>
      <w:lvlJc w:val="left"/>
      <w:pPr>
        <w:ind w:left="7260" w:hanging="204"/>
      </w:pPr>
      <w:rPr>
        <w:rFonts w:hint="default"/>
        <w:lang w:val="pt-PT" w:eastAsia="en-US" w:bidi="ar-SA"/>
      </w:rPr>
    </w:lvl>
  </w:abstractNum>
  <w:abstractNum w:abstractNumId="285" w15:restartNumberingAfterBreak="0">
    <w:nsid w:val="6CEF68DB"/>
    <w:multiLevelType w:val="hybridMultilevel"/>
    <w:tmpl w:val="C6B22D0C"/>
    <w:lvl w:ilvl="0" w:tplc="953819F2">
      <w:start w:val="1"/>
      <w:numFmt w:val="lowerLetter"/>
      <w:lvlText w:val="%1)"/>
      <w:lvlJc w:val="left"/>
      <w:pPr>
        <w:ind w:left="190" w:hanging="226"/>
        <w:jc w:val="left"/>
      </w:pPr>
      <w:rPr>
        <w:rFonts w:ascii="Arial" w:eastAsia="Arial" w:hAnsi="Arial" w:cs="Arial" w:hint="default"/>
        <w:b w:val="0"/>
        <w:bCs w:val="0"/>
        <w:i w:val="0"/>
        <w:iCs w:val="0"/>
        <w:color w:val="231F20"/>
        <w:spacing w:val="0"/>
        <w:w w:val="113"/>
        <w:sz w:val="18"/>
        <w:szCs w:val="18"/>
        <w:lang w:val="pt-PT" w:eastAsia="en-US" w:bidi="ar-SA"/>
      </w:rPr>
    </w:lvl>
    <w:lvl w:ilvl="1" w:tplc="C4FEBE34">
      <w:start w:val="1"/>
      <w:numFmt w:val="upperRoman"/>
      <w:lvlText w:val="%2"/>
      <w:lvlJc w:val="left"/>
      <w:pPr>
        <w:ind w:left="190" w:hanging="88"/>
        <w:jc w:val="left"/>
      </w:pPr>
      <w:rPr>
        <w:rFonts w:ascii="Arial" w:eastAsia="Arial" w:hAnsi="Arial" w:cs="Arial" w:hint="default"/>
        <w:b w:val="0"/>
        <w:bCs w:val="0"/>
        <w:i w:val="0"/>
        <w:iCs w:val="0"/>
        <w:color w:val="231F20"/>
        <w:spacing w:val="0"/>
        <w:w w:val="102"/>
        <w:sz w:val="18"/>
        <w:szCs w:val="18"/>
        <w:lang w:val="pt-PT" w:eastAsia="en-US" w:bidi="ar-SA"/>
      </w:rPr>
    </w:lvl>
    <w:lvl w:ilvl="2" w:tplc="751AE314">
      <w:start w:val="1"/>
      <w:numFmt w:val="lowerLetter"/>
      <w:lvlText w:val="%3)"/>
      <w:lvlJc w:val="left"/>
      <w:pPr>
        <w:ind w:left="190" w:hanging="222"/>
        <w:jc w:val="left"/>
      </w:pPr>
      <w:rPr>
        <w:rFonts w:ascii="Arial" w:eastAsia="Arial" w:hAnsi="Arial" w:cs="Arial" w:hint="default"/>
        <w:b w:val="0"/>
        <w:bCs w:val="0"/>
        <w:i w:val="0"/>
        <w:iCs w:val="0"/>
        <w:color w:val="231F20"/>
        <w:spacing w:val="0"/>
        <w:w w:val="113"/>
        <w:sz w:val="18"/>
        <w:szCs w:val="18"/>
        <w:lang w:val="pt-PT" w:eastAsia="en-US" w:bidi="ar-SA"/>
      </w:rPr>
    </w:lvl>
    <w:lvl w:ilvl="3" w:tplc="3A26346A">
      <w:numFmt w:val="bullet"/>
      <w:lvlText w:val="•"/>
      <w:lvlJc w:val="left"/>
      <w:pPr>
        <w:ind w:left="2847" w:hanging="222"/>
      </w:pPr>
      <w:rPr>
        <w:rFonts w:hint="default"/>
        <w:lang w:val="pt-PT" w:eastAsia="en-US" w:bidi="ar-SA"/>
      </w:rPr>
    </w:lvl>
    <w:lvl w:ilvl="4" w:tplc="31143858">
      <w:numFmt w:val="bullet"/>
      <w:lvlText w:val="•"/>
      <w:lvlJc w:val="left"/>
      <w:pPr>
        <w:ind w:left="3730" w:hanging="222"/>
      </w:pPr>
      <w:rPr>
        <w:rFonts w:hint="default"/>
        <w:lang w:val="pt-PT" w:eastAsia="en-US" w:bidi="ar-SA"/>
      </w:rPr>
    </w:lvl>
    <w:lvl w:ilvl="5" w:tplc="E3946A20">
      <w:numFmt w:val="bullet"/>
      <w:lvlText w:val="•"/>
      <w:lvlJc w:val="left"/>
      <w:pPr>
        <w:ind w:left="4612" w:hanging="222"/>
      </w:pPr>
      <w:rPr>
        <w:rFonts w:hint="default"/>
        <w:lang w:val="pt-PT" w:eastAsia="en-US" w:bidi="ar-SA"/>
      </w:rPr>
    </w:lvl>
    <w:lvl w:ilvl="6" w:tplc="AAFAB446">
      <w:numFmt w:val="bullet"/>
      <w:lvlText w:val="•"/>
      <w:lvlJc w:val="left"/>
      <w:pPr>
        <w:ind w:left="5495" w:hanging="222"/>
      </w:pPr>
      <w:rPr>
        <w:rFonts w:hint="default"/>
        <w:lang w:val="pt-PT" w:eastAsia="en-US" w:bidi="ar-SA"/>
      </w:rPr>
    </w:lvl>
    <w:lvl w:ilvl="7" w:tplc="5CBE7C96">
      <w:numFmt w:val="bullet"/>
      <w:lvlText w:val="•"/>
      <w:lvlJc w:val="left"/>
      <w:pPr>
        <w:ind w:left="6377" w:hanging="222"/>
      </w:pPr>
      <w:rPr>
        <w:rFonts w:hint="default"/>
        <w:lang w:val="pt-PT" w:eastAsia="en-US" w:bidi="ar-SA"/>
      </w:rPr>
    </w:lvl>
    <w:lvl w:ilvl="8" w:tplc="FC1AF59C">
      <w:numFmt w:val="bullet"/>
      <w:lvlText w:val="•"/>
      <w:lvlJc w:val="left"/>
      <w:pPr>
        <w:ind w:left="7260" w:hanging="222"/>
      </w:pPr>
      <w:rPr>
        <w:rFonts w:hint="default"/>
        <w:lang w:val="pt-PT" w:eastAsia="en-US" w:bidi="ar-SA"/>
      </w:rPr>
    </w:lvl>
  </w:abstractNum>
  <w:abstractNum w:abstractNumId="286" w15:restartNumberingAfterBreak="0">
    <w:nsid w:val="6D496B36"/>
    <w:multiLevelType w:val="hybridMultilevel"/>
    <w:tmpl w:val="AB9E6424"/>
    <w:lvl w:ilvl="0" w:tplc="348EA008">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E8AA45FC">
      <w:numFmt w:val="bullet"/>
      <w:lvlText w:val="•"/>
      <w:lvlJc w:val="left"/>
      <w:pPr>
        <w:ind w:left="1154" w:hanging="91"/>
      </w:pPr>
      <w:rPr>
        <w:rFonts w:hint="default"/>
        <w:lang w:val="pt-PT" w:eastAsia="en-US" w:bidi="ar-SA"/>
      </w:rPr>
    </w:lvl>
    <w:lvl w:ilvl="2" w:tplc="28DAA156">
      <w:numFmt w:val="bullet"/>
      <w:lvlText w:val="•"/>
      <w:lvlJc w:val="left"/>
      <w:pPr>
        <w:ind w:left="2029" w:hanging="91"/>
      </w:pPr>
      <w:rPr>
        <w:rFonts w:hint="default"/>
        <w:lang w:val="pt-PT" w:eastAsia="en-US" w:bidi="ar-SA"/>
      </w:rPr>
    </w:lvl>
    <w:lvl w:ilvl="3" w:tplc="DBB673C6">
      <w:numFmt w:val="bullet"/>
      <w:lvlText w:val="•"/>
      <w:lvlJc w:val="left"/>
      <w:pPr>
        <w:ind w:left="2903" w:hanging="91"/>
      </w:pPr>
      <w:rPr>
        <w:rFonts w:hint="default"/>
        <w:lang w:val="pt-PT" w:eastAsia="en-US" w:bidi="ar-SA"/>
      </w:rPr>
    </w:lvl>
    <w:lvl w:ilvl="4" w:tplc="0122BF72">
      <w:numFmt w:val="bullet"/>
      <w:lvlText w:val="•"/>
      <w:lvlJc w:val="left"/>
      <w:pPr>
        <w:ind w:left="3778" w:hanging="91"/>
      </w:pPr>
      <w:rPr>
        <w:rFonts w:hint="default"/>
        <w:lang w:val="pt-PT" w:eastAsia="en-US" w:bidi="ar-SA"/>
      </w:rPr>
    </w:lvl>
    <w:lvl w:ilvl="5" w:tplc="F0C8DF42">
      <w:numFmt w:val="bullet"/>
      <w:lvlText w:val="•"/>
      <w:lvlJc w:val="left"/>
      <w:pPr>
        <w:ind w:left="4652" w:hanging="91"/>
      </w:pPr>
      <w:rPr>
        <w:rFonts w:hint="default"/>
        <w:lang w:val="pt-PT" w:eastAsia="en-US" w:bidi="ar-SA"/>
      </w:rPr>
    </w:lvl>
    <w:lvl w:ilvl="6" w:tplc="86889796">
      <w:numFmt w:val="bullet"/>
      <w:lvlText w:val="•"/>
      <w:lvlJc w:val="left"/>
      <w:pPr>
        <w:ind w:left="5527" w:hanging="91"/>
      </w:pPr>
      <w:rPr>
        <w:rFonts w:hint="default"/>
        <w:lang w:val="pt-PT" w:eastAsia="en-US" w:bidi="ar-SA"/>
      </w:rPr>
    </w:lvl>
    <w:lvl w:ilvl="7" w:tplc="C794F840">
      <w:numFmt w:val="bullet"/>
      <w:lvlText w:val="•"/>
      <w:lvlJc w:val="left"/>
      <w:pPr>
        <w:ind w:left="6401" w:hanging="91"/>
      </w:pPr>
      <w:rPr>
        <w:rFonts w:hint="default"/>
        <w:lang w:val="pt-PT" w:eastAsia="en-US" w:bidi="ar-SA"/>
      </w:rPr>
    </w:lvl>
    <w:lvl w:ilvl="8" w:tplc="505E9086">
      <w:numFmt w:val="bullet"/>
      <w:lvlText w:val="•"/>
      <w:lvlJc w:val="left"/>
      <w:pPr>
        <w:ind w:left="7276" w:hanging="91"/>
      </w:pPr>
      <w:rPr>
        <w:rFonts w:hint="default"/>
        <w:lang w:val="pt-PT" w:eastAsia="en-US" w:bidi="ar-SA"/>
      </w:rPr>
    </w:lvl>
  </w:abstractNum>
  <w:abstractNum w:abstractNumId="287" w15:restartNumberingAfterBreak="0">
    <w:nsid w:val="6D8F5D66"/>
    <w:multiLevelType w:val="hybridMultilevel"/>
    <w:tmpl w:val="BD9EC752"/>
    <w:lvl w:ilvl="0" w:tplc="4F3C462C">
      <w:start w:val="1"/>
      <w:numFmt w:val="decimal"/>
      <w:lvlText w:val="%1."/>
      <w:lvlJc w:val="left"/>
      <w:pPr>
        <w:ind w:left="365" w:hanging="176"/>
        <w:jc w:val="left"/>
      </w:pPr>
      <w:rPr>
        <w:rFonts w:ascii="Arial" w:eastAsia="Arial" w:hAnsi="Arial" w:cs="Arial" w:hint="default"/>
        <w:b w:val="0"/>
        <w:bCs w:val="0"/>
        <w:i w:val="0"/>
        <w:iCs w:val="0"/>
        <w:color w:val="231F20"/>
        <w:spacing w:val="0"/>
        <w:w w:val="89"/>
        <w:sz w:val="18"/>
        <w:szCs w:val="18"/>
        <w:lang w:val="pt-PT" w:eastAsia="en-US" w:bidi="ar-SA"/>
      </w:rPr>
    </w:lvl>
    <w:lvl w:ilvl="1" w:tplc="7DFA6212">
      <w:start w:val="1"/>
      <w:numFmt w:val="lowerLetter"/>
      <w:lvlText w:val="%2)"/>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2" w:tplc="EA9CEEE4">
      <w:numFmt w:val="bullet"/>
      <w:lvlText w:val="•"/>
      <w:lvlJc w:val="left"/>
      <w:pPr>
        <w:ind w:left="420" w:hanging="221"/>
      </w:pPr>
      <w:rPr>
        <w:rFonts w:hint="default"/>
        <w:lang w:val="pt-PT" w:eastAsia="en-US" w:bidi="ar-SA"/>
      </w:rPr>
    </w:lvl>
    <w:lvl w:ilvl="3" w:tplc="40CADEC6">
      <w:numFmt w:val="bullet"/>
      <w:lvlText w:val="•"/>
      <w:lvlJc w:val="left"/>
      <w:pPr>
        <w:ind w:left="1495" w:hanging="221"/>
      </w:pPr>
      <w:rPr>
        <w:rFonts w:hint="default"/>
        <w:lang w:val="pt-PT" w:eastAsia="en-US" w:bidi="ar-SA"/>
      </w:rPr>
    </w:lvl>
    <w:lvl w:ilvl="4" w:tplc="0174F9E2">
      <w:numFmt w:val="bullet"/>
      <w:lvlText w:val="•"/>
      <w:lvlJc w:val="left"/>
      <w:pPr>
        <w:ind w:left="2571" w:hanging="221"/>
      </w:pPr>
      <w:rPr>
        <w:rFonts w:hint="default"/>
        <w:lang w:val="pt-PT" w:eastAsia="en-US" w:bidi="ar-SA"/>
      </w:rPr>
    </w:lvl>
    <w:lvl w:ilvl="5" w:tplc="E658692A">
      <w:numFmt w:val="bullet"/>
      <w:lvlText w:val="•"/>
      <w:lvlJc w:val="left"/>
      <w:pPr>
        <w:ind w:left="3647" w:hanging="221"/>
      </w:pPr>
      <w:rPr>
        <w:rFonts w:hint="default"/>
        <w:lang w:val="pt-PT" w:eastAsia="en-US" w:bidi="ar-SA"/>
      </w:rPr>
    </w:lvl>
    <w:lvl w:ilvl="6" w:tplc="D30E4DA2">
      <w:numFmt w:val="bullet"/>
      <w:lvlText w:val="•"/>
      <w:lvlJc w:val="left"/>
      <w:pPr>
        <w:ind w:left="4722" w:hanging="221"/>
      </w:pPr>
      <w:rPr>
        <w:rFonts w:hint="default"/>
        <w:lang w:val="pt-PT" w:eastAsia="en-US" w:bidi="ar-SA"/>
      </w:rPr>
    </w:lvl>
    <w:lvl w:ilvl="7" w:tplc="9A80D158">
      <w:numFmt w:val="bullet"/>
      <w:lvlText w:val="•"/>
      <w:lvlJc w:val="left"/>
      <w:pPr>
        <w:ind w:left="5798" w:hanging="221"/>
      </w:pPr>
      <w:rPr>
        <w:rFonts w:hint="default"/>
        <w:lang w:val="pt-PT" w:eastAsia="en-US" w:bidi="ar-SA"/>
      </w:rPr>
    </w:lvl>
    <w:lvl w:ilvl="8" w:tplc="D14E3612">
      <w:numFmt w:val="bullet"/>
      <w:lvlText w:val="•"/>
      <w:lvlJc w:val="left"/>
      <w:pPr>
        <w:ind w:left="6874" w:hanging="221"/>
      </w:pPr>
      <w:rPr>
        <w:rFonts w:hint="default"/>
        <w:lang w:val="pt-PT" w:eastAsia="en-US" w:bidi="ar-SA"/>
      </w:rPr>
    </w:lvl>
  </w:abstractNum>
  <w:abstractNum w:abstractNumId="288" w15:restartNumberingAfterBreak="0">
    <w:nsid w:val="6DA63E3E"/>
    <w:multiLevelType w:val="multilevel"/>
    <w:tmpl w:val="354E7F72"/>
    <w:lvl w:ilvl="0">
      <w:start w:val="12"/>
      <w:numFmt w:val="decimal"/>
      <w:lvlText w:val="%1"/>
      <w:lvlJc w:val="left"/>
      <w:pPr>
        <w:ind w:left="578" w:hanging="388"/>
        <w:jc w:val="left"/>
      </w:pPr>
      <w:rPr>
        <w:rFonts w:hint="default"/>
        <w:lang w:val="pt-PT" w:eastAsia="en-US" w:bidi="ar-SA"/>
      </w:rPr>
    </w:lvl>
    <w:lvl w:ilvl="1">
      <w:start w:val="1"/>
      <w:numFmt w:val="decimal"/>
      <w:lvlText w:val="%1.%2"/>
      <w:lvlJc w:val="left"/>
      <w:pPr>
        <w:ind w:left="578" w:hanging="388"/>
        <w:jc w:val="left"/>
      </w:pPr>
      <w:rPr>
        <w:rFonts w:ascii="Arial" w:eastAsia="Arial" w:hAnsi="Arial" w:cs="Arial" w:hint="default"/>
        <w:b w:val="0"/>
        <w:bCs w:val="0"/>
        <w:i w:val="0"/>
        <w:iCs w:val="0"/>
        <w:color w:val="231F20"/>
        <w:spacing w:val="0"/>
        <w:w w:val="89"/>
        <w:sz w:val="18"/>
        <w:szCs w:val="18"/>
        <w:lang w:val="pt-PT" w:eastAsia="en-US" w:bidi="ar-SA"/>
      </w:rPr>
    </w:lvl>
    <w:lvl w:ilvl="2">
      <w:start w:val="1"/>
      <w:numFmt w:val="decimal"/>
      <w:lvlText w:val="%1.%2.%3"/>
      <w:lvlJc w:val="left"/>
      <w:pPr>
        <w:ind w:left="190" w:hanging="566"/>
        <w:jc w:val="left"/>
      </w:pPr>
      <w:rPr>
        <w:rFonts w:ascii="Arial" w:eastAsia="Arial" w:hAnsi="Arial" w:cs="Arial" w:hint="default"/>
        <w:b w:val="0"/>
        <w:bCs w:val="0"/>
        <w:i w:val="0"/>
        <w:iCs w:val="0"/>
        <w:color w:val="231F20"/>
        <w:spacing w:val="0"/>
        <w:w w:val="89"/>
        <w:sz w:val="18"/>
        <w:szCs w:val="18"/>
        <w:lang w:val="pt-PT" w:eastAsia="en-US" w:bidi="ar-SA"/>
      </w:rPr>
    </w:lvl>
    <w:lvl w:ilvl="3">
      <w:start w:val="1"/>
      <w:numFmt w:val="decimal"/>
      <w:lvlText w:val="%1.%2.%3.%4"/>
      <w:lvlJc w:val="left"/>
      <w:pPr>
        <w:ind w:left="190" w:hanging="702"/>
        <w:jc w:val="left"/>
      </w:pPr>
      <w:rPr>
        <w:rFonts w:ascii="Arial" w:eastAsia="Arial" w:hAnsi="Arial" w:cs="Arial" w:hint="default"/>
        <w:b w:val="0"/>
        <w:bCs w:val="0"/>
        <w:i w:val="0"/>
        <w:iCs w:val="0"/>
        <w:color w:val="231F20"/>
        <w:spacing w:val="0"/>
        <w:w w:val="89"/>
        <w:sz w:val="18"/>
        <w:szCs w:val="18"/>
        <w:lang w:val="pt-PT" w:eastAsia="en-US" w:bidi="ar-SA"/>
      </w:rPr>
    </w:lvl>
    <w:lvl w:ilvl="4">
      <w:numFmt w:val="bullet"/>
      <w:lvlText w:val="•"/>
      <w:lvlJc w:val="left"/>
      <w:pPr>
        <w:ind w:left="3395" w:hanging="702"/>
      </w:pPr>
      <w:rPr>
        <w:rFonts w:hint="default"/>
        <w:lang w:val="pt-PT" w:eastAsia="en-US" w:bidi="ar-SA"/>
      </w:rPr>
    </w:lvl>
    <w:lvl w:ilvl="5">
      <w:numFmt w:val="bullet"/>
      <w:lvlText w:val="•"/>
      <w:lvlJc w:val="left"/>
      <w:pPr>
        <w:ind w:left="4333" w:hanging="702"/>
      </w:pPr>
      <w:rPr>
        <w:rFonts w:hint="default"/>
        <w:lang w:val="pt-PT" w:eastAsia="en-US" w:bidi="ar-SA"/>
      </w:rPr>
    </w:lvl>
    <w:lvl w:ilvl="6">
      <w:numFmt w:val="bullet"/>
      <w:lvlText w:val="•"/>
      <w:lvlJc w:val="left"/>
      <w:pPr>
        <w:ind w:left="5271" w:hanging="702"/>
      </w:pPr>
      <w:rPr>
        <w:rFonts w:hint="default"/>
        <w:lang w:val="pt-PT" w:eastAsia="en-US" w:bidi="ar-SA"/>
      </w:rPr>
    </w:lvl>
    <w:lvl w:ilvl="7">
      <w:numFmt w:val="bullet"/>
      <w:lvlText w:val="•"/>
      <w:lvlJc w:val="left"/>
      <w:pPr>
        <w:ind w:left="6210" w:hanging="702"/>
      </w:pPr>
      <w:rPr>
        <w:rFonts w:hint="default"/>
        <w:lang w:val="pt-PT" w:eastAsia="en-US" w:bidi="ar-SA"/>
      </w:rPr>
    </w:lvl>
    <w:lvl w:ilvl="8">
      <w:numFmt w:val="bullet"/>
      <w:lvlText w:val="•"/>
      <w:lvlJc w:val="left"/>
      <w:pPr>
        <w:ind w:left="7148" w:hanging="702"/>
      </w:pPr>
      <w:rPr>
        <w:rFonts w:hint="default"/>
        <w:lang w:val="pt-PT" w:eastAsia="en-US" w:bidi="ar-SA"/>
      </w:rPr>
    </w:lvl>
  </w:abstractNum>
  <w:abstractNum w:abstractNumId="289" w15:restartNumberingAfterBreak="0">
    <w:nsid w:val="6DD54E67"/>
    <w:multiLevelType w:val="hybridMultilevel"/>
    <w:tmpl w:val="FBC0ACFC"/>
    <w:lvl w:ilvl="0" w:tplc="E07C7288">
      <w:start w:val="1"/>
      <w:numFmt w:val="decimal"/>
      <w:lvlText w:val="%1."/>
      <w:lvlJc w:val="left"/>
      <w:pPr>
        <w:ind w:left="385" w:hanging="195"/>
        <w:jc w:val="left"/>
      </w:pPr>
      <w:rPr>
        <w:rFonts w:ascii="Arial" w:eastAsia="Arial" w:hAnsi="Arial" w:cs="Arial" w:hint="default"/>
        <w:b w:val="0"/>
        <w:bCs w:val="0"/>
        <w:i w:val="0"/>
        <w:iCs w:val="0"/>
        <w:color w:val="231F20"/>
        <w:spacing w:val="0"/>
        <w:w w:val="89"/>
        <w:sz w:val="20"/>
        <w:szCs w:val="20"/>
        <w:lang w:val="pt-PT" w:eastAsia="en-US" w:bidi="ar-SA"/>
      </w:rPr>
    </w:lvl>
    <w:lvl w:ilvl="1" w:tplc="3CAA8E1A">
      <w:numFmt w:val="bullet"/>
      <w:lvlText w:val="•"/>
      <w:lvlJc w:val="left"/>
      <w:pPr>
        <w:ind w:left="1244" w:hanging="195"/>
      </w:pPr>
      <w:rPr>
        <w:rFonts w:hint="default"/>
        <w:lang w:val="pt-PT" w:eastAsia="en-US" w:bidi="ar-SA"/>
      </w:rPr>
    </w:lvl>
    <w:lvl w:ilvl="2" w:tplc="2200DD82">
      <w:numFmt w:val="bullet"/>
      <w:lvlText w:val="•"/>
      <w:lvlJc w:val="left"/>
      <w:pPr>
        <w:ind w:left="2109" w:hanging="195"/>
      </w:pPr>
      <w:rPr>
        <w:rFonts w:hint="default"/>
        <w:lang w:val="pt-PT" w:eastAsia="en-US" w:bidi="ar-SA"/>
      </w:rPr>
    </w:lvl>
    <w:lvl w:ilvl="3" w:tplc="522A663C">
      <w:numFmt w:val="bullet"/>
      <w:lvlText w:val="•"/>
      <w:lvlJc w:val="left"/>
      <w:pPr>
        <w:ind w:left="2973" w:hanging="195"/>
      </w:pPr>
      <w:rPr>
        <w:rFonts w:hint="default"/>
        <w:lang w:val="pt-PT" w:eastAsia="en-US" w:bidi="ar-SA"/>
      </w:rPr>
    </w:lvl>
    <w:lvl w:ilvl="4" w:tplc="733E7408">
      <w:numFmt w:val="bullet"/>
      <w:lvlText w:val="•"/>
      <w:lvlJc w:val="left"/>
      <w:pPr>
        <w:ind w:left="3838" w:hanging="195"/>
      </w:pPr>
      <w:rPr>
        <w:rFonts w:hint="default"/>
        <w:lang w:val="pt-PT" w:eastAsia="en-US" w:bidi="ar-SA"/>
      </w:rPr>
    </w:lvl>
    <w:lvl w:ilvl="5" w:tplc="F4C2371C">
      <w:numFmt w:val="bullet"/>
      <w:lvlText w:val="•"/>
      <w:lvlJc w:val="left"/>
      <w:pPr>
        <w:ind w:left="4702" w:hanging="195"/>
      </w:pPr>
      <w:rPr>
        <w:rFonts w:hint="default"/>
        <w:lang w:val="pt-PT" w:eastAsia="en-US" w:bidi="ar-SA"/>
      </w:rPr>
    </w:lvl>
    <w:lvl w:ilvl="6" w:tplc="90CC45C2">
      <w:numFmt w:val="bullet"/>
      <w:lvlText w:val="•"/>
      <w:lvlJc w:val="left"/>
      <w:pPr>
        <w:ind w:left="5567" w:hanging="195"/>
      </w:pPr>
      <w:rPr>
        <w:rFonts w:hint="default"/>
        <w:lang w:val="pt-PT" w:eastAsia="en-US" w:bidi="ar-SA"/>
      </w:rPr>
    </w:lvl>
    <w:lvl w:ilvl="7" w:tplc="9050CC56">
      <w:numFmt w:val="bullet"/>
      <w:lvlText w:val="•"/>
      <w:lvlJc w:val="left"/>
      <w:pPr>
        <w:ind w:left="6431" w:hanging="195"/>
      </w:pPr>
      <w:rPr>
        <w:rFonts w:hint="default"/>
        <w:lang w:val="pt-PT" w:eastAsia="en-US" w:bidi="ar-SA"/>
      </w:rPr>
    </w:lvl>
    <w:lvl w:ilvl="8" w:tplc="79E4B7A2">
      <w:numFmt w:val="bullet"/>
      <w:lvlText w:val="•"/>
      <w:lvlJc w:val="left"/>
      <w:pPr>
        <w:ind w:left="7296" w:hanging="195"/>
      </w:pPr>
      <w:rPr>
        <w:rFonts w:hint="default"/>
        <w:lang w:val="pt-PT" w:eastAsia="en-US" w:bidi="ar-SA"/>
      </w:rPr>
    </w:lvl>
  </w:abstractNum>
  <w:abstractNum w:abstractNumId="290" w15:restartNumberingAfterBreak="0">
    <w:nsid w:val="6E2023B3"/>
    <w:multiLevelType w:val="hybridMultilevel"/>
    <w:tmpl w:val="648A82DC"/>
    <w:lvl w:ilvl="0" w:tplc="A16634EA">
      <w:start w:val="2"/>
      <w:numFmt w:val="decimal"/>
      <w:lvlText w:val="%1."/>
      <w:lvlJc w:val="left"/>
      <w:pPr>
        <w:ind w:left="391" w:hanging="201"/>
        <w:jc w:val="left"/>
      </w:pPr>
      <w:rPr>
        <w:rFonts w:ascii="Arial" w:eastAsia="Arial" w:hAnsi="Arial" w:cs="Arial" w:hint="default"/>
        <w:b w:val="0"/>
        <w:bCs w:val="0"/>
        <w:i w:val="0"/>
        <w:iCs w:val="0"/>
        <w:color w:val="231F20"/>
        <w:spacing w:val="0"/>
        <w:w w:val="109"/>
        <w:sz w:val="18"/>
        <w:szCs w:val="18"/>
        <w:lang w:val="pt-PT" w:eastAsia="en-US" w:bidi="ar-SA"/>
      </w:rPr>
    </w:lvl>
    <w:lvl w:ilvl="1" w:tplc="6E588B96">
      <w:start w:val="1"/>
      <w:numFmt w:val="lowerLetter"/>
      <w:lvlText w:val="%2)"/>
      <w:lvlJc w:val="left"/>
      <w:pPr>
        <w:ind w:left="405" w:hanging="215"/>
        <w:jc w:val="left"/>
      </w:pPr>
      <w:rPr>
        <w:rFonts w:ascii="Arial" w:eastAsia="Arial" w:hAnsi="Arial" w:cs="Arial" w:hint="default"/>
        <w:b w:val="0"/>
        <w:bCs w:val="0"/>
        <w:i w:val="0"/>
        <w:iCs w:val="0"/>
        <w:color w:val="231F20"/>
        <w:spacing w:val="0"/>
        <w:w w:val="113"/>
        <w:sz w:val="18"/>
        <w:szCs w:val="18"/>
        <w:lang w:val="pt-PT" w:eastAsia="en-US" w:bidi="ar-SA"/>
      </w:rPr>
    </w:lvl>
    <w:lvl w:ilvl="2" w:tplc="5FCA305C">
      <w:numFmt w:val="bullet"/>
      <w:lvlText w:val="•"/>
      <w:lvlJc w:val="left"/>
      <w:pPr>
        <w:ind w:left="2125" w:hanging="215"/>
      </w:pPr>
      <w:rPr>
        <w:rFonts w:hint="default"/>
        <w:lang w:val="pt-PT" w:eastAsia="en-US" w:bidi="ar-SA"/>
      </w:rPr>
    </w:lvl>
    <w:lvl w:ilvl="3" w:tplc="9BB0442E">
      <w:numFmt w:val="bullet"/>
      <w:lvlText w:val="•"/>
      <w:lvlJc w:val="left"/>
      <w:pPr>
        <w:ind w:left="2987" w:hanging="215"/>
      </w:pPr>
      <w:rPr>
        <w:rFonts w:hint="default"/>
        <w:lang w:val="pt-PT" w:eastAsia="en-US" w:bidi="ar-SA"/>
      </w:rPr>
    </w:lvl>
    <w:lvl w:ilvl="4" w:tplc="15781DAE">
      <w:numFmt w:val="bullet"/>
      <w:lvlText w:val="•"/>
      <w:lvlJc w:val="left"/>
      <w:pPr>
        <w:ind w:left="3850" w:hanging="215"/>
      </w:pPr>
      <w:rPr>
        <w:rFonts w:hint="default"/>
        <w:lang w:val="pt-PT" w:eastAsia="en-US" w:bidi="ar-SA"/>
      </w:rPr>
    </w:lvl>
    <w:lvl w:ilvl="5" w:tplc="E75C3070">
      <w:numFmt w:val="bullet"/>
      <w:lvlText w:val="•"/>
      <w:lvlJc w:val="left"/>
      <w:pPr>
        <w:ind w:left="4712" w:hanging="215"/>
      </w:pPr>
      <w:rPr>
        <w:rFonts w:hint="default"/>
        <w:lang w:val="pt-PT" w:eastAsia="en-US" w:bidi="ar-SA"/>
      </w:rPr>
    </w:lvl>
    <w:lvl w:ilvl="6" w:tplc="7ECCD6C0">
      <w:numFmt w:val="bullet"/>
      <w:lvlText w:val="•"/>
      <w:lvlJc w:val="left"/>
      <w:pPr>
        <w:ind w:left="5575" w:hanging="215"/>
      </w:pPr>
      <w:rPr>
        <w:rFonts w:hint="default"/>
        <w:lang w:val="pt-PT" w:eastAsia="en-US" w:bidi="ar-SA"/>
      </w:rPr>
    </w:lvl>
    <w:lvl w:ilvl="7" w:tplc="135AA214">
      <w:numFmt w:val="bullet"/>
      <w:lvlText w:val="•"/>
      <w:lvlJc w:val="left"/>
      <w:pPr>
        <w:ind w:left="6437" w:hanging="215"/>
      </w:pPr>
      <w:rPr>
        <w:rFonts w:hint="default"/>
        <w:lang w:val="pt-PT" w:eastAsia="en-US" w:bidi="ar-SA"/>
      </w:rPr>
    </w:lvl>
    <w:lvl w:ilvl="8" w:tplc="564AAE74">
      <w:numFmt w:val="bullet"/>
      <w:lvlText w:val="•"/>
      <w:lvlJc w:val="left"/>
      <w:pPr>
        <w:ind w:left="7300" w:hanging="215"/>
      </w:pPr>
      <w:rPr>
        <w:rFonts w:hint="default"/>
        <w:lang w:val="pt-PT" w:eastAsia="en-US" w:bidi="ar-SA"/>
      </w:rPr>
    </w:lvl>
  </w:abstractNum>
  <w:abstractNum w:abstractNumId="291" w15:restartNumberingAfterBreak="0">
    <w:nsid w:val="6E310D46"/>
    <w:multiLevelType w:val="multilevel"/>
    <w:tmpl w:val="F0CED91E"/>
    <w:lvl w:ilvl="0">
      <w:start w:val="28"/>
      <w:numFmt w:val="decimal"/>
      <w:lvlText w:val="%1"/>
      <w:lvlJc w:val="left"/>
      <w:pPr>
        <w:ind w:left="610" w:hanging="420"/>
        <w:jc w:val="left"/>
      </w:pPr>
      <w:rPr>
        <w:rFonts w:hint="default"/>
        <w:lang w:val="pt-PT" w:eastAsia="en-US" w:bidi="ar-SA"/>
      </w:rPr>
    </w:lvl>
    <w:lvl w:ilvl="1">
      <w:start w:val="1"/>
      <w:numFmt w:val="decimal"/>
      <w:lvlText w:val="%1.%2"/>
      <w:lvlJc w:val="left"/>
      <w:pPr>
        <w:ind w:left="610" w:hanging="420"/>
        <w:jc w:val="left"/>
      </w:pPr>
      <w:rPr>
        <w:rFonts w:ascii="Arial" w:eastAsia="Arial" w:hAnsi="Arial" w:cs="Arial" w:hint="default"/>
        <w:b w:val="0"/>
        <w:bCs w:val="0"/>
        <w:i w:val="0"/>
        <w:iCs w:val="0"/>
        <w:color w:val="231F20"/>
        <w:spacing w:val="0"/>
        <w:w w:val="108"/>
        <w:sz w:val="18"/>
        <w:szCs w:val="18"/>
        <w:lang w:val="pt-PT" w:eastAsia="en-US" w:bidi="ar-SA"/>
      </w:rPr>
    </w:lvl>
    <w:lvl w:ilvl="2">
      <w:start w:val="1"/>
      <w:numFmt w:val="decimal"/>
      <w:lvlText w:val="%1.%2.%3"/>
      <w:lvlJc w:val="left"/>
      <w:pPr>
        <w:ind w:left="190" w:hanging="573"/>
        <w:jc w:val="left"/>
      </w:pPr>
      <w:rPr>
        <w:rFonts w:ascii="Arial" w:eastAsia="Arial" w:hAnsi="Arial" w:cs="Arial" w:hint="default"/>
        <w:b w:val="0"/>
        <w:bCs w:val="0"/>
        <w:i w:val="0"/>
        <w:iCs w:val="0"/>
        <w:color w:val="231F20"/>
        <w:spacing w:val="0"/>
        <w:w w:val="96"/>
        <w:sz w:val="18"/>
        <w:szCs w:val="18"/>
        <w:lang w:val="pt-PT" w:eastAsia="en-US" w:bidi="ar-SA"/>
      </w:rPr>
    </w:lvl>
    <w:lvl w:ilvl="3">
      <w:start w:val="1"/>
      <w:numFmt w:val="decimal"/>
      <w:lvlText w:val="%1.%2.%3.%4"/>
      <w:lvlJc w:val="left"/>
      <w:pPr>
        <w:ind w:left="919" w:hanging="729"/>
        <w:jc w:val="left"/>
      </w:pPr>
      <w:rPr>
        <w:rFonts w:ascii="Arial" w:eastAsia="Arial" w:hAnsi="Arial" w:cs="Arial" w:hint="default"/>
        <w:b w:val="0"/>
        <w:bCs w:val="0"/>
        <w:i w:val="0"/>
        <w:iCs w:val="0"/>
        <w:color w:val="231F20"/>
        <w:spacing w:val="-2"/>
        <w:w w:val="96"/>
        <w:sz w:val="18"/>
        <w:szCs w:val="18"/>
        <w:lang w:val="pt-PT" w:eastAsia="en-US" w:bidi="ar-SA"/>
      </w:rPr>
    </w:lvl>
    <w:lvl w:ilvl="4">
      <w:numFmt w:val="bullet"/>
      <w:lvlText w:val="•"/>
      <w:lvlJc w:val="left"/>
      <w:pPr>
        <w:ind w:left="2946" w:hanging="729"/>
      </w:pPr>
      <w:rPr>
        <w:rFonts w:hint="default"/>
        <w:lang w:val="pt-PT" w:eastAsia="en-US" w:bidi="ar-SA"/>
      </w:rPr>
    </w:lvl>
    <w:lvl w:ilvl="5">
      <w:numFmt w:val="bullet"/>
      <w:lvlText w:val="•"/>
      <w:lvlJc w:val="left"/>
      <w:pPr>
        <w:ind w:left="3959" w:hanging="729"/>
      </w:pPr>
      <w:rPr>
        <w:rFonts w:hint="default"/>
        <w:lang w:val="pt-PT" w:eastAsia="en-US" w:bidi="ar-SA"/>
      </w:rPr>
    </w:lvl>
    <w:lvl w:ilvl="6">
      <w:numFmt w:val="bullet"/>
      <w:lvlText w:val="•"/>
      <w:lvlJc w:val="left"/>
      <w:pPr>
        <w:ind w:left="4972" w:hanging="729"/>
      </w:pPr>
      <w:rPr>
        <w:rFonts w:hint="default"/>
        <w:lang w:val="pt-PT" w:eastAsia="en-US" w:bidi="ar-SA"/>
      </w:rPr>
    </w:lvl>
    <w:lvl w:ilvl="7">
      <w:numFmt w:val="bullet"/>
      <w:lvlText w:val="•"/>
      <w:lvlJc w:val="left"/>
      <w:pPr>
        <w:ind w:left="5985" w:hanging="729"/>
      </w:pPr>
      <w:rPr>
        <w:rFonts w:hint="default"/>
        <w:lang w:val="pt-PT" w:eastAsia="en-US" w:bidi="ar-SA"/>
      </w:rPr>
    </w:lvl>
    <w:lvl w:ilvl="8">
      <w:numFmt w:val="bullet"/>
      <w:lvlText w:val="•"/>
      <w:lvlJc w:val="left"/>
      <w:pPr>
        <w:ind w:left="6999" w:hanging="729"/>
      </w:pPr>
      <w:rPr>
        <w:rFonts w:hint="default"/>
        <w:lang w:val="pt-PT" w:eastAsia="en-US" w:bidi="ar-SA"/>
      </w:rPr>
    </w:lvl>
  </w:abstractNum>
  <w:abstractNum w:abstractNumId="292" w15:restartNumberingAfterBreak="0">
    <w:nsid w:val="6ECC5DEF"/>
    <w:multiLevelType w:val="hybridMultilevel"/>
    <w:tmpl w:val="E820A560"/>
    <w:lvl w:ilvl="0" w:tplc="DE6E9FF0">
      <w:start w:val="1"/>
      <w:numFmt w:val="decimal"/>
      <w:lvlText w:val="%1."/>
      <w:lvlJc w:val="left"/>
      <w:pPr>
        <w:ind w:left="757" w:hanging="397"/>
        <w:jc w:val="left"/>
      </w:pPr>
      <w:rPr>
        <w:rFonts w:ascii="Arial" w:eastAsia="Arial" w:hAnsi="Arial" w:cs="Arial" w:hint="default"/>
        <w:b w:val="0"/>
        <w:bCs w:val="0"/>
        <w:i w:val="0"/>
        <w:iCs w:val="0"/>
        <w:color w:val="231F20"/>
        <w:spacing w:val="0"/>
        <w:w w:val="94"/>
        <w:sz w:val="18"/>
        <w:szCs w:val="18"/>
        <w:lang w:val="pt-PT" w:eastAsia="en-US" w:bidi="ar-SA"/>
      </w:rPr>
    </w:lvl>
    <w:lvl w:ilvl="1" w:tplc="3BFA38F2">
      <w:numFmt w:val="bullet"/>
      <w:lvlText w:val="•"/>
      <w:lvlJc w:val="left"/>
      <w:pPr>
        <w:ind w:left="1586" w:hanging="397"/>
      </w:pPr>
      <w:rPr>
        <w:rFonts w:hint="default"/>
        <w:lang w:val="pt-PT" w:eastAsia="en-US" w:bidi="ar-SA"/>
      </w:rPr>
    </w:lvl>
    <w:lvl w:ilvl="2" w:tplc="E684FB98">
      <w:numFmt w:val="bullet"/>
      <w:lvlText w:val="•"/>
      <w:lvlJc w:val="left"/>
      <w:pPr>
        <w:ind w:left="2413" w:hanging="397"/>
      </w:pPr>
      <w:rPr>
        <w:rFonts w:hint="default"/>
        <w:lang w:val="pt-PT" w:eastAsia="en-US" w:bidi="ar-SA"/>
      </w:rPr>
    </w:lvl>
    <w:lvl w:ilvl="3" w:tplc="A672E2CE">
      <w:numFmt w:val="bullet"/>
      <w:lvlText w:val="•"/>
      <w:lvlJc w:val="left"/>
      <w:pPr>
        <w:ind w:left="3239" w:hanging="397"/>
      </w:pPr>
      <w:rPr>
        <w:rFonts w:hint="default"/>
        <w:lang w:val="pt-PT" w:eastAsia="en-US" w:bidi="ar-SA"/>
      </w:rPr>
    </w:lvl>
    <w:lvl w:ilvl="4" w:tplc="9E9A12EC">
      <w:numFmt w:val="bullet"/>
      <w:lvlText w:val="•"/>
      <w:lvlJc w:val="left"/>
      <w:pPr>
        <w:ind w:left="4066" w:hanging="397"/>
      </w:pPr>
      <w:rPr>
        <w:rFonts w:hint="default"/>
        <w:lang w:val="pt-PT" w:eastAsia="en-US" w:bidi="ar-SA"/>
      </w:rPr>
    </w:lvl>
    <w:lvl w:ilvl="5" w:tplc="26783714">
      <w:numFmt w:val="bullet"/>
      <w:lvlText w:val="•"/>
      <w:lvlJc w:val="left"/>
      <w:pPr>
        <w:ind w:left="4892" w:hanging="397"/>
      </w:pPr>
      <w:rPr>
        <w:rFonts w:hint="default"/>
        <w:lang w:val="pt-PT" w:eastAsia="en-US" w:bidi="ar-SA"/>
      </w:rPr>
    </w:lvl>
    <w:lvl w:ilvl="6" w:tplc="44DC2102">
      <w:numFmt w:val="bullet"/>
      <w:lvlText w:val="•"/>
      <w:lvlJc w:val="left"/>
      <w:pPr>
        <w:ind w:left="5719" w:hanging="397"/>
      </w:pPr>
      <w:rPr>
        <w:rFonts w:hint="default"/>
        <w:lang w:val="pt-PT" w:eastAsia="en-US" w:bidi="ar-SA"/>
      </w:rPr>
    </w:lvl>
    <w:lvl w:ilvl="7" w:tplc="BC104A62">
      <w:numFmt w:val="bullet"/>
      <w:lvlText w:val="•"/>
      <w:lvlJc w:val="left"/>
      <w:pPr>
        <w:ind w:left="6545" w:hanging="397"/>
      </w:pPr>
      <w:rPr>
        <w:rFonts w:hint="default"/>
        <w:lang w:val="pt-PT" w:eastAsia="en-US" w:bidi="ar-SA"/>
      </w:rPr>
    </w:lvl>
    <w:lvl w:ilvl="8" w:tplc="F5A20E88">
      <w:numFmt w:val="bullet"/>
      <w:lvlText w:val="•"/>
      <w:lvlJc w:val="left"/>
      <w:pPr>
        <w:ind w:left="7372" w:hanging="397"/>
      </w:pPr>
      <w:rPr>
        <w:rFonts w:hint="default"/>
        <w:lang w:val="pt-PT" w:eastAsia="en-US" w:bidi="ar-SA"/>
      </w:rPr>
    </w:lvl>
  </w:abstractNum>
  <w:abstractNum w:abstractNumId="293" w15:restartNumberingAfterBreak="0">
    <w:nsid w:val="6EEC1A6D"/>
    <w:multiLevelType w:val="multilevel"/>
    <w:tmpl w:val="199CD3C6"/>
    <w:lvl w:ilvl="0">
      <w:start w:val="16"/>
      <w:numFmt w:val="decimal"/>
      <w:lvlText w:val="%1"/>
      <w:lvlJc w:val="left"/>
      <w:pPr>
        <w:ind w:left="190" w:hanging="419"/>
        <w:jc w:val="left"/>
      </w:pPr>
      <w:rPr>
        <w:rFonts w:hint="default"/>
        <w:lang w:val="pt-PT" w:eastAsia="en-US" w:bidi="ar-SA"/>
      </w:rPr>
    </w:lvl>
    <w:lvl w:ilvl="1">
      <w:start w:val="1"/>
      <w:numFmt w:val="decimal"/>
      <w:lvlText w:val="%1.%2"/>
      <w:lvlJc w:val="left"/>
      <w:pPr>
        <w:ind w:left="190" w:hanging="419"/>
        <w:jc w:val="left"/>
      </w:pPr>
      <w:rPr>
        <w:rFonts w:ascii="Arial" w:eastAsia="Arial" w:hAnsi="Arial" w:cs="Arial" w:hint="default"/>
        <w:b w:val="0"/>
        <w:bCs w:val="0"/>
        <w:i w:val="0"/>
        <w:iCs w:val="0"/>
        <w:color w:val="231F20"/>
        <w:spacing w:val="-6"/>
        <w:w w:val="89"/>
        <w:sz w:val="18"/>
        <w:szCs w:val="18"/>
        <w:lang w:val="pt-PT" w:eastAsia="en-US" w:bidi="ar-SA"/>
      </w:rPr>
    </w:lvl>
    <w:lvl w:ilvl="2">
      <w:start w:val="1"/>
      <w:numFmt w:val="decimal"/>
      <w:lvlText w:val="%1.%2.%3"/>
      <w:lvlJc w:val="left"/>
      <w:pPr>
        <w:ind w:left="749" w:hanging="559"/>
        <w:jc w:val="left"/>
      </w:pPr>
      <w:rPr>
        <w:rFonts w:ascii="Arial" w:eastAsia="Arial" w:hAnsi="Arial" w:cs="Arial" w:hint="default"/>
        <w:b w:val="0"/>
        <w:bCs w:val="0"/>
        <w:i w:val="0"/>
        <w:iCs w:val="0"/>
        <w:color w:val="231F20"/>
        <w:spacing w:val="-6"/>
        <w:w w:val="89"/>
        <w:sz w:val="18"/>
        <w:szCs w:val="18"/>
        <w:lang w:val="pt-PT" w:eastAsia="en-US" w:bidi="ar-SA"/>
      </w:rPr>
    </w:lvl>
    <w:lvl w:ilvl="3">
      <w:numFmt w:val="bullet"/>
      <w:lvlText w:val="•"/>
      <w:lvlJc w:val="left"/>
      <w:pPr>
        <w:ind w:left="2581" w:hanging="559"/>
      </w:pPr>
      <w:rPr>
        <w:rFonts w:hint="default"/>
        <w:lang w:val="pt-PT" w:eastAsia="en-US" w:bidi="ar-SA"/>
      </w:rPr>
    </w:lvl>
    <w:lvl w:ilvl="4">
      <w:numFmt w:val="bullet"/>
      <w:lvlText w:val="•"/>
      <w:lvlJc w:val="left"/>
      <w:pPr>
        <w:ind w:left="3501" w:hanging="559"/>
      </w:pPr>
      <w:rPr>
        <w:rFonts w:hint="default"/>
        <w:lang w:val="pt-PT" w:eastAsia="en-US" w:bidi="ar-SA"/>
      </w:rPr>
    </w:lvl>
    <w:lvl w:ilvl="5">
      <w:numFmt w:val="bullet"/>
      <w:lvlText w:val="•"/>
      <w:lvlJc w:val="left"/>
      <w:pPr>
        <w:ind w:left="4422" w:hanging="559"/>
      </w:pPr>
      <w:rPr>
        <w:rFonts w:hint="default"/>
        <w:lang w:val="pt-PT" w:eastAsia="en-US" w:bidi="ar-SA"/>
      </w:rPr>
    </w:lvl>
    <w:lvl w:ilvl="6">
      <w:numFmt w:val="bullet"/>
      <w:lvlText w:val="•"/>
      <w:lvlJc w:val="left"/>
      <w:pPr>
        <w:ind w:left="5343" w:hanging="559"/>
      </w:pPr>
      <w:rPr>
        <w:rFonts w:hint="default"/>
        <w:lang w:val="pt-PT" w:eastAsia="en-US" w:bidi="ar-SA"/>
      </w:rPr>
    </w:lvl>
    <w:lvl w:ilvl="7">
      <w:numFmt w:val="bullet"/>
      <w:lvlText w:val="•"/>
      <w:lvlJc w:val="left"/>
      <w:pPr>
        <w:ind w:left="6263" w:hanging="559"/>
      </w:pPr>
      <w:rPr>
        <w:rFonts w:hint="default"/>
        <w:lang w:val="pt-PT" w:eastAsia="en-US" w:bidi="ar-SA"/>
      </w:rPr>
    </w:lvl>
    <w:lvl w:ilvl="8">
      <w:numFmt w:val="bullet"/>
      <w:lvlText w:val="•"/>
      <w:lvlJc w:val="left"/>
      <w:pPr>
        <w:ind w:left="7184" w:hanging="559"/>
      </w:pPr>
      <w:rPr>
        <w:rFonts w:hint="default"/>
        <w:lang w:val="pt-PT" w:eastAsia="en-US" w:bidi="ar-SA"/>
      </w:rPr>
    </w:lvl>
  </w:abstractNum>
  <w:abstractNum w:abstractNumId="294" w15:restartNumberingAfterBreak="0">
    <w:nsid w:val="6FA02319"/>
    <w:multiLevelType w:val="hybridMultilevel"/>
    <w:tmpl w:val="4A088C30"/>
    <w:lvl w:ilvl="0" w:tplc="A998D28E">
      <w:start w:val="1"/>
      <w:numFmt w:val="upperRoman"/>
      <w:lvlText w:val="%1"/>
      <w:lvlJc w:val="left"/>
      <w:pPr>
        <w:ind w:left="190" w:hanging="87"/>
        <w:jc w:val="left"/>
      </w:pPr>
      <w:rPr>
        <w:rFonts w:ascii="Arial" w:eastAsia="Arial" w:hAnsi="Arial" w:cs="Arial" w:hint="default"/>
        <w:b w:val="0"/>
        <w:bCs w:val="0"/>
        <w:i w:val="0"/>
        <w:iCs w:val="0"/>
        <w:color w:val="231F20"/>
        <w:spacing w:val="0"/>
        <w:w w:val="102"/>
        <w:sz w:val="18"/>
        <w:szCs w:val="18"/>
        <w:lang w:val="pt-PT" w:eastAsia="en-US" w:bidi="ar-SA"/>
      </w:rPr>
    </w:lvl>
    <w:lvl w:ilvl="1" w:tplc="47201752">
      <w:numFmt w:val="bullet"/>
      <w:lvlText w:val="•"/>
      <w:lvlJc w:val="left"/>
      <w:pPr>
        <w:ind w:left="1082" w:hanging="87"/>
      </w:pPr>
      <w:rPr>
        <w:rFonts w:hint="default"/>
        <w:lang w:val="pt-PT" w:eastAsia="en-US" w:bidi="ar-SA"/>
      </w:rPr>
    </w:lvl>
    <w:lvl w:ilvl="2" w:tplc="0130F07E">
      <w:numFmt w:val="bullet"/>
      <w:lvlText w:val="•"/>
      <w:lvlJc w:val="left"/>
      <w:pPr>
        <w:ind w:left="1965" w:hanging="87"/>
      </w:pPr>
      <w:rPr>
        <w:rFonts w:hint="default"/>
        <w:lang w:val="pt-PT" w:eastAsia="en-US" w:bidi="ar-SA"/>
      </w:rPr>
    </w:lvl>
    <w:lvl w:ilvl="3" w:tplc="BE66C80A">
      <w:numFmt w:val="bullet"/>
      <w:lvlText w:val="•"/>
      <w:lvlJc w:val="left"/>
      <w:pPr>
        <w:ind w:left="2847" w:hanging="87"/>
      </w:pPr>
      <w:rPr>
        <w:rFonts w:hint="default"/>
        <w:lang w:val="pt-PT" w:eastAsia="en-US" w:bidi="ar-SA"/>
      </w:rPr>
    </w:lvl>
    <w:lvl w:ilvl="4" w:tplc="D6CAB794">
      <w:numFmt w:val="bullet"/>
      <w:lvlText w:val="•"/>
      <w:lvlJc w:val="left"/>
      <w:pPr>
        <w:ind w:left="3730" w:hanging="87"/>
      </w:pPr>
      <w:rPr>
        <w:rFonts w:hint="default"/>
        <w:lang w:val="pt-PT" w:eastAsia="en-US" w:bidi="ar-SA"/>
      </w:rPr>
    </w:lvl>
    <w:lvl w:ilvl="5" w:tplc="338CFC86">
      <w:numFmt w:val="bullet"/>
      <w:lvlText w:val="•"/>
      <w:lvlJc w:val="left"/>
      <w:pPr>
        <w:ind w:left="4612" w:hanging="87"/>
      </w:pPr>
      <w:rPr>
        <w:rFonts w:hint="default"/>
        <w:lang w:val="pt-PT" w:eastAsia="en-US" w:bidi="ar-SA"/>
      </w:rPr>
    </w:lvl>
    <w:lvl w:ilvl="6" w:tplc="373A2D9C">
      <w:numFmt w:val="bullet"/>
      <w:lvlText w:val="•"/>
      <w:lvlJc w:val="left"/>
      <w:pPr>
        <w:ind w:left="5495" w:hanging="87"/>
      </w:pPr>
      <w:rPr>
        <w:rFonts w:hint="default"/>
        <w:lang w:val="pt-PT" w:eastAsia="en-US" w:bidi="ar-SA"/>
      </w:rPr>
    </w:lvl>
    <w:lvl w:ilvl="7" w:tplc="166EFF42">
      <w:numFmt w:val="bullet"/>
      <w:lvlText w:val="•"/>
      <w:lvlJc w:val="left"/>
      <w:pPr>
        <w:ind w:left="6377" w:hanging="87"/>
      </w:pPr>
      <w:rPr>
        <w:rFonts w:hint="default"/>
        <w:lang w:val="pt-PT" w:eastAsia="en-US" w:bidi="ar-SA"/>
      </w:rPr>
    </w:lvl>
    <w:lvl w:ilvl="8" w:tplc="41E8BAB0">
      <w:numFmt w:val="bullet"/>
      <w:lvlText w:val="•"/>
      <w:lvlJc w:val="left"/>
      <w:pPr>
        <w:ind w:left="7260" w:hanging="87"/>
      </w:pPr>
      <w:rPr>
        <w:rFonts w:hint="default"/>
        <w:lang w:val="pt-PT" w:eastAsia="en-US" w:bidi="ar-SA"/>
      </w:rPr>
    </w:lvl>
  </w:abstractNum>
  <w:abstractNum w:abstractNumId="295" w15:restartNumberingAfterBreak="0">
    <w:nsid w:val="70D84B68"/>
    <w:multiLevelType w:val="hybridMultilevel"/>
    <w:tmpl w:val="15B414A0"/>
    <w:lvl w:ilvl="0" w:tplc="90A6C1F2">
      <w:start w:val="1"/>
      <w:numFmt w:val="upperRoman"/>
      <w:lvlText w:val="%1"/>
      <w:lvlJc w:val="left"/>
      <w:pPr>
        <w:ind w:left="289" w:hanging="99"/>
        <w:jc w:val="left"/>
      </w:pPr>
      <w:rPr>
        <w:rFonts w:ascii="Arial" w:eastAsia="Arial" w:hAnsi="Arial" w:cs="Arial" w:hint="default"/>
        <w:b w:val="0"/>
        <w:bCs w:val="0"/>
        <w:i w:val="0"/>
        <w:iCs w:val="0"/>
        <w:color w:val="231F20"/>
        <w:spacing w:val="0"/>
        <w:w w:val="102"/>
        <w:sz w:val="18"/>
        <w:szCs w:val="18"/>
        <w:lang w:val="pt-PT" w:eastAsia="en-US" w:bidi="ar-SA"/>
      </w:rPr>
    </w:lvl>
    <w:lvl w:ilvl="1" w:tplc="EDE63D46">
      <w:numFmt w:val="bullet"/>
      <w:lvlText w:val="•"/>
      <w:lvlJc w:val="left"/>
      <w:pPr>
        <w:ind w:left="1154" w:hanging="99"/>
      </w:pPr>
      <w:rPr>
        <w:rFonts w:hint="default"/>
        <w:lang w:val="pt-PT" w:eastAsia="en-US" w:bidi="ar-SA"/>
      </w:rPr>
    </w:lvl>
    <w:lvl w:ilvl="2" w:tplc="0E705454">
      <w:numFmt w:val="bullet"/>
      <w:lvlText w:val="•"/>
      <w:lvlJc w:val="left"/>
      <w:pPr>
        <w:ind w:left="2029" w:hanging="99"/>
      </w:pPr>
      <w:rPr>
        <w:rFonts w:hint="default"/>
        <w:lang w:val="pt-PT" w:eastAsia="en-US" w:bidi="ar-SA"/>
      </w:rPr>
    </w:lvl>
    <w:lvl w:ilvl="3" w:tplc="8C1A27DC">
      <w:numFmt w:val="bullet"/>
      <w:lvlText w:val="•"/>
      <w:lvlJc w:val="left"/>
      <w:pPr>
        <w:ind w:left="2903" w:hanging="99"/>
      </w:pPr>
      <w:rPr>
        <w:rFonts w:hint="default"/>
        <w:lang w:val="pt-PT" w:eastAsia="en-US" w:bidi="ar-SA"/>
      </w:rPr>
    </w:lvl>
    <w:lvl w:ilvl="4" w:tplc="96362FEE">
      <w:numFmt w:val="bullet"/>
      <w:lvlText w:val="•"/>
      <w:lvlJc w:val="left"/>
      <w:pPr>
        <w:ind w:left="3778" w:hanging="99"/>
      </w:pPr>
      <w:rPr>
        <w:rFonts w:hint="default"/>
        <w:lang w:val="pt-PT" w:eastAsia="en-US" w:bidi="ar-SA"/>
      </w:rPr>
    </w:lvl>
    <w:lvl w:ilvl="5" w:tplc="48F67312">
      <w:numFmt w:val="bullet"/>
      <w:lvlText w:val="•"/>
      <w:lvlJc w:val="left"/>
      <w:pPr>
        <w:ind w:left="4652" w:hanging="99"/>
      </w:pPr>
      <w:rPr>
        <w:rFonts w:hint="default"/>
        <w:lang w:val="pt-PT" w:eastAsia="en-US" w:bidi="ar-SA"/>
      </w:rPr>
    </w:lvl>
    <w:lvl w:ilvl="6" w:tplc="FCE8DA14">
      <w:numFmt w:val="bullet"/>
      <w:lvlText w:val="•"/>
      <w:lvlJc w:val="left"/>
      <w:pPr>
        <w:ind w:left="5527" w:hanging="99"/>
      </w:pPr>
      <w:rPr>
        <w:rFonts w:hint="default"/>
        <w:lang w:val="pt-PT" w:eastAsia="en-US" w:bidi="ar-SA"/>
      </w:rPr>
    </w:lvl>
    <w:lvl w:ilvl="7" w:tplc="AB5C87A8">
      <w:numFmt w:val="bullet"/>
      <w:lvlText w:val="•"/>
      <w:lvlJc w:val="left"/>
      <w:pPr>
        <w:ind w:left="6401" w:hanging="99"/>
      </w:pPr>
      <w:rPr>
        <w:rFonts w:hint="default"/>
        <w:lang w:val="pt-PT" w:eastAsia="en-US" w:bidi="ar-SA"/>
      </w:rPr>
    </w:lvl>
    <w:lvl w:ilvl="8" w:tplc="B40225E2">
      <w:numFmt w:val="bullet"/>
      <w:lvlText w:val="•"/>
      <w:lvlJc w:val="left"/>
      <w:pPr>
        <w:ind w:left="7276" w:hanging="99"/>
      </w:pPr>
      <w:rPr>
        <w:rFonts w:hint="default"/>
        <w:lang w:val="pt-PT" w:eastAsia="en-US" w:bidi="ar-SA"/>
      </w:rPr>
    </w:lvl>
  </w:abstractNum>
  <w:abstractNum w:abstractNumId="296" w15:restartNumberingAfterBreak="0">
    <w:nsid w:val="71354D7D"/>
    <w:multiLevelType w:val="hybridMultilevel"/>
    <w:tmpl w:val="FE468B08"/>
    <w:lvl w:ilvl="0" w:tplc="39DADFEE">
      <w:start w:val="1"/>
      <w:numFmt w:val="upperRoman"/>
      <w:lvlText w:val="%1"/>
      <w:lvlJc w:val="left"/>
      <w:pPr>
        <w:ind w:left="281" w:hanging="91"/>
        <w:jc w:val="left"/>
      </w:pPr>
      <w:rPr>
        <w:rFonts w:ascii="Arial" w:eastAsia="Arial" w:hAnsi="Arial" w:cs="Arial" w:hint="default"/>
        <w:b w:val="0"/>
        <w:bCs w:val="0"/>
        <w:i w:val="0"/>
        <w:iCs w:val="0"/>
        <w:color w:val="231F20"/>
        <w:spacing w:val="0"/>
        <w:w w:val="102"/>
        <w:sz w:val="18"/>
        <w:szCs w:val="18"/>
        <w:lang w:val="pt-PT" w:eastAsia="en-US" w:bidi="ar-SA"/>
      </w:rPr>
    </w:lvl>
    <w:lvl w:ilvl="1" w:tplc="6466264C">
      <w:numFmt w:val="bullet"/>
      <w:lvlText w:val="•"/>
      <w:lvlJc w:val="left"/>
      <w:pPr>
        <w:ind w:left="1154" w:hanging="91"/>
      </w:pPr>
      <w:rPr>
        <w:rFonts w:hint="default"/>
        <w:lang w:val="pt-PT" w:eastAsia="en-US" w:bidi="ar-SA"/>
      </w:rPr>
    </w:lvl>
    <w:lvl w:ilvl="2" w:tplc="82DE24BC">
      <w:numFmt w:val="bullet"/>
      <w:lvlText w:val="•"/>
      <w:lvlJc w:val="left"/>
      <w:pPr>
        <w:ind w:left="2029" w:hanging="91"/>
      </w:pPr>
      <w:rPr>
        <w:rFonts w:hint="default"/>
        <w:lang w:val="pt-PT" w:eastAsia="en-US" w:bidi="ar-SA"/>
      </w:rPr>
    </w:lvl>
    <w:lvl w:ilvl="3" w:tplc="A8F2E66C">
      <w:numFmt w:val="bullet"/>
      <w:lvlText w:val="•"/>
      <w:lvlJc w:val="left"/>
      <w:pPr>
        <w:ind w:left="2903" w:hanging="91"/>
      </w:pPr>
      <w:rPr>
        <w:rFonts w:hint="default"/>
        <w:lang w:val="pt-PT" w:eastAsia="en-US" w:bidi="ar-SA"/>
      </w:rPr>
    </w:lvl>
    <w:lvl w:ilvl="4" w:tplc="4314A576">
      <w:numFmt w:val="bullet"/>
      <w:lvlText w:val="•"/>
      <w:lvlJc w:val="left"/>
      <w:pPr>
        <w:ind w:left="3778" w:hanging="91"/>
      </w:pPr>
      <w:rPr>
        <w:rFonts w:hint="default"/>
        <w:lang w:val="pt-PT" w:eastAsia="en-US" w:bidi="ar-SA"/>
      </w:rPr>
    </w:lvl>
    <w:lvl w:ilvl="5" w:tplc="445E4B9C">
      <w:numFmt w:val="bullet"/>
      <w:lvlText w:val="•"/>
      <w:lvlJc w:val="left"/>
      <w:pPr>
        <w:ind w:left="4652" w:hanging="91"/>
      </w:pPr>
      <w:rPr>
        <w:rFonts w:hint="default"/>
        <w:lang w:val="pt-PT" w:eastAsia="en-US" w:bidi="ar-SA"/>
      </w:rPr>
    </w:lvl>
    <w:lvl w:ilvl="6" w:tplc="35E05534">
      <w:numFmt w:val="bullet"/>
      <w:lvlText w:val="•"/>
      <w:lvlJc w:val="left"/>
      <w:pPr>
        <w:ind w:left="5527" w:hanging="91"/>
      </w:pPr>
      <w:rPr>
        <w:rFonts w:hint="default"/>
        <w:lang w:val="pt-PT" w:eastAsia="en-US" w:bidi="ar-SA"/>
      </w:rPr>
    </w:lvl>
    <w:lvl w:ilvl="7" w:tplc="0BAE8F46">
      <w:numFmt w:val="bullet"/>
      <w:lvlText w:val="•"/>
      <w:lvlJc w:val="left"/>
      <w:pPr>
        <w:ind w:left="6401" w:hanging="91"/>
      </w:pPr>
      <w:rPr>
        <w:rFonts w:hint="default"/>
        <w:lang w:val="pt-PT" w:eastAsia="en-US" w:bidi="ar-SA"/>
      </w:rPr>
    </w:lvl>
    <w:lvl w:ilvl="8" w:tplc="F1BEBEF4">
      <w:numFmt w:val="bullet"/>
      <w:lvlText w:val="•"/>
      <w:lvlJc w:val="left"/>
      <w:pPr>
        <w:ind w:left="7276" w:hanging="91"/>
      </w:pPr>
      <w:rPr>
        <w:rFonts w:hint="default"/>
        <w:lang w:val="pt-PT" w:eastAsia="en-US" w:bidi="ar-SA"/>
      </w:rPr>
    </w:lvl>
  </w:abstractNum>
  <w:abstractNum w:abstractNumId="297" w15:restartNumberingAfterBreak="0">
    <w:nsid w:val="72D94BCC"/>
    <w:multiLevelType w:val="hybridMultilevel"/>
    <w:tmpl w:val="30941B6C"/>
    <w:lvl w:ilvl="0" w:tplc="68D06FF4">
      <w:start w:val="1"/>
      <w:numFmt w:val="upperRoman"/>
      <w:lvlText w:val="%1"/>
      <w:lvlJc w:val="left"/>
      <w:pPr>
        <w:ind w:left="190" w:hanging="91"/>
        <w:jc w:val="left"/>
      </w:pPr>
      <w:rPr>
        <w:rFonts w:ascii="Arial" w:eastAsia="Arial" w:hAnsi="Arial" w:cs="Arial" w:hint="default"/>
        <w:b w:val="0"/>
        <w:bCs w:val="0"/>
        <w:i w:val="0"/>
        <w:iCs w:val="0"/>
        <w:color w:val="231F20"/>
        <w:spacing w:val="0"/>
        <w:w w:val="102"/>
        <w:sz w:val="18"/>
        <w:szCs w:val="18"/>
        <w:lang w:val="pt-PT" w:eastAsia="en-US" w:bidi="ar-SA"/>
      </w:rPr>
    </w:lvl>
    <w:lvl w:ilvl="1" w:tplc="41B890CC">
      <w:numFmt w:val="bullet"/>
      <w:lvlText w:val="•"/>
      <w:lvlJc w:val="left"/>
      <w:pPr>
        <w:ind w:left="1082" w:hanging="91"/>
      </w:pPr>
      <w:rPr>
        <w:rFonts w:hint="default"/>
        <w:lang w:val="pt-PT" w:eastAsia="en-US" w:bidi="ar-SA"/>
      </w:rPr>
    </w:lvl>
    <w:lvl w:ilvl="2" w:tplc="89CE415C">
      <w:numFmt w:val="bullet"/>
      <w:lvlText w:val="•"/>
      <w:lvlJc w:val="left"/>
      <w:pPr>
        <w:ind w:left="1965" w:hanging="91"/>
      </w:pPr>
      <w:rPr>
        <w:rFonts w:hint="default"/>
        <w:lang w:val="pt-PT" w:eastAsia="en-US" w:bidi="ar-SA"/>
      </w:rPr>
    </w:lvl>
    <w:lvl w:ilvl="3" w:tplc="DAFEF39E">
      <w:numFmt w:val="bullet"/>
      <w:lvlText w:val="•"/>
      <w:lvlJc w:val="left"/>
      <w:pPr>
        <w:ind w:left="2847" w:hanging="91"/>
      </w:pPr>
      <w:rPr>
        <w:rFonts w:hint="default"/>
        <w:lang w:val="pt-PT" w:eastAsia="en-US" w:bidi="ar-SA"/>
      </w:rPr>
    </w:lvl>
    <w:lvl w:ilvl="4" w:tplc="79A8AEE6">
      <w:numFmt w:val="bullet"/>
      <w:lvlText w:val="•"/>
      <w:lvlJc w:val="left"/>
      <w:pPr>
        <w:ind w:left="3730" w:hanging="91"/>
      </w:pPr>
      <w:rPr>
        <w:rFonts w:hint="default"/>
        <w:lang w:val="pt-PT" w:eastAsia="en-US" w:bidi="ar-SA"/>
      </w:rPr>
    </w:lvl>
    <w:lvl w:ilvl="5" w:tplc="26EA4A7E">
      <w:numFmt w:val="bullet"/>
      <w:lvlText w:val="•"/>
      <w:lvlJc w:val="left"/>
      <w:pPr>
        <w:ind w:left="4612" w:hanging="91"/>
      </w:pPr>
      <w:rPr>
        <w:rFonts w:hint="default"/>
        <w:lang w:val="pt-PT" w:eastAsia="en-US" w:bidi="ar-SA"/>
      </w:rPr>
    </w:lvl>
    <w:lvl w:ilvl="6" w:tplc="1BE2FFB8">
      <w:numFmt w:val="bullet"/>
      <w:lvlText w:val="•"/>
      <w:lvlJc w:val="left"/>
      <w:pPr>
        <w:ind w:left="5495" w:hanging="91"/>
      </w:pPr>
      <w:rPr>
        <w:rFonts w:hint="default"/>
        <w:lang w:val="pt-PT" w:eastAsia="en-US" w:bidi="ar-SA"/>
      </w:rPr>
    </w:lvl>
    <w:lvl w:ilvl="7" w:tplc="E5D22B34">
      <w:numFmt w:val="bullet"/>
      <w:lvlText w:val="•"/>
      <w:lvlJc w:val="left"/>
      <w:pPr>
        <w:ind w:left="6377" w:hanging="91"/>
      </w:pPr>
      <w:rPr>
        <w:rFonts w:hint="default"/>
        <w:lang w:val="pt-PT" w:eastAsia="en-US" w:bidi="ar-SA"/>
      </w:rPr>
    </w:lvl>
    <w:lvl w:ilvl="8" w:tplc="ED1E4668">
      <w:numFmt w:val="bullet"/>
      <w:lvlText w:val="•"/>
      <w:lvlJc w:val="left"/>
      <w:pPr>
        <w:ind w:left="7260" w:hanging="91"/>
      </w:pPr>
      <w:rPr>
        <w:rFonts w:hint="default"/>
        <w:lang w:val="pt-PT" w:eastAsia="en-US" w:bidi="ar-SA"/>
      </w:rPr>
    </w:lvl>
  </w:abstractNum>
  <w:abstractNum w:abstractNumId="298" w15:restartNumberingAfterBreak="0">
    <w:nsid w:val="73D8670B"/>
    <w:multiLevelType w:val="hybridMultilevel"/>
    <w:tmpl w:val="E13068AA"/>
    <w:lvl w:ilvl="0" w:tplc="A32AF860">
      <w:start w:val="7"/>
      <w:numFmt w:val="decimal"/>
      <w:lvlText w:val="%1."/>
      <w:lvlJc w:val="left"/>
      <w:pPr>
        <w:ind w:left="362" w:hanging="172"/>
        <w:jc w:val="left"/>
      </w:pPr>
      <w:rPr>
        <w:rFonts w:ascii="Arial" w:eastAsia="Arial" w:hAnsi="Arial" w:cs="Arial" w:hint="default"/>
        <w:b w:val="0"/>
        <w:bCs w:val="0"/>
        <w:i w:val="0"/>
        <w:iCs w:val="0"/>
        <w:color w:val="231F20"/>
        <w:spacing w:val="-23"/>
        <w:w w:val="108"/>
        <w:sz w:val="18"/>
        <w:szCs w:val="18"/>
        <w:lang w:val="pt-PT" w:eastAsia="en-US" w:bidi="ar-SA"/>
      </w:rPr>
    </w:lvl>
    <w:lvl w:ilvl="1" w:tplc="FC341278">
      <w:start w:val="1"/>
      <w:numFmt w:val="lowerLetter"/>
      <w:lvlText w:val="%2)"/>
      <w:lvlJc w:val="left"/>
      <w:pPr>
        <w:ind w:left="190" w:hanging="230"/>
        <w:jc w:val="left"/>
      </w:pPr>
      <w:rPr>
        <w:rFonts w:ascii="Arial" w:eastAsia="Arial" w:hAnsi="Arial" w:cs="Arial" w:hint="default"/>
        <w:b w:val="0"/>
        <w:bCs w:val="0"/>
        <w:i w:val="0"/>
        <w:iCs w:val="0"/>
        <w:color w:val="231F20"/>
        <w:spacing w:val="0"/>
        <w:w w:val="113"/>
        <w:sz w:val="18"/>
        <w:szCs w:val="18"/>
        <w:lang w:val="pt-PT" w:eastAsia="en-US" w:bidi="ar-SA"/>
      </w:rPr>
    </w:lvl>
    <w:lvl w:ilvl="2" w:tplc="F558FB9A">
      <w:numFmt w:val="bullet"/>
      <w:lvlText w:val="•"/>
      <w:lvlJc w:val="left"/>
      <w:pPr>
        <w:ind w:left="420" w:hanging="230"/>
      </w:pPr>
      <w:rPr>
        <w:rFonts w:hint="default"/>
        <w:lang w:val="pt-PT" w:eastAsia="en-US" w:bidi="ar-SA"/>
      </w:rPr>
    </w:lvl>
    <w:lvl w:ilvl="3" w:tplc="0AF80882">
      <w:numFmt w:val="bullet"/>
      <w:lvlText w:val="•"/>
      <w:lvlJc w:val="left"/>
      <w:pPr>
        <w:ind w:left="1495" w:hanging="230"/>
      </w:pPr>
      <w:rPr>
        <w:rFonts w:hint="default"/>
        <w:lang w:val="pt-PT" w:eastAsia="en-US" w:bidi="ar-SA"/>
      </w:rPr>
    </w:lvl>
    <w:lvl w:ilvl="4" w:tplc="D90A0398">
      <w:numFmt w:val="bullet"/>
      <w:lvlText w:val="•"/>
      <w:lvlJc w:val="left"/>
      <w:pPr>
        <w:ind w:left="2571" w:hanging="230"/>
      </w:pPr>
      <w:rPr>
        <w:rFonts w:hint="default"/>
        <w:lang w:val="pt-PT" w:eastAsia="en-US" w:bidi="ar-SA"/>
      </w:rPr>
    </w:lvl>
    <w:lvl w:ilvl="5" w:tplc="166A2388">
      <w:numFmt w:val="bullet"/>
      <w:lvlText w:val="•"/>
      <w:lvlJc w:val="left"/>
      <w:pPr>
        <w:ind w:left="3647" w:hanging="230"/>
      </w:pPr>
      <w:rPr>
        <w:rFonts w:hint="default"/>
        <w:lang w:val="pt-PT" w:eastAsia="en-US" w:bidi="ar-SA"/>
      </w:rPr>
    </w:lvl>
    <w:lvl w:ilvl="6" w:tplc="9BA21C3A">
      <w:numFmt w:val="bullet"/>
      <w:lvlText w:val="•"/>
      <w:lvlJc w:val="left"/>
      <w:pPr>
        <w:ind w:left="4722" w:hanging="230"/>
      </w:pPr>
      <w:rPr>
        <w:rFonts w:hint="default"/>
        <w:lang w:val="pt-PT" w:eastAsia="en-US" w:bidi="ar-SA"/>
      </w:rPr>
    </w:lvl>
    <w:lvl w:ilvl="7" w:tplc="637C0692">
      <w:numFmt w:val="bullet"/>
      <w:lvlText w:val="•"/>
      <w:lvlJc w:val="left"/>
      <w:pPr>
        <w:ind w:left="5798" w:hanging="230"/>
      </w:pPr>
      <w:rPr>
        <w:rFonts w:hint="default"/>
        <w:lang w:val="pt-PT" w:eastAsia="en-US" w:bidi="ar-SA"/>
      </w:rPr>
    </w:lvl>
    <w:lvl w:ilvl="8" w:tplc="85B641B2">
      <w:numFmt w:val="bullet"/>
      <w:lvlText w:val="•"/>
      <w:lvlJc w:val="left"/>
      <w:pPr>
        <w:ind w:left="6874" w:hanging="230"/>
      </w:pPr>
      <w:rPr>
        <w:rFonts w:hint="default"/>
        <w:lang w:val="pt-PT" w:eastAsia="en-US" w:bidi="ar-SA"/>
      </w:rPr>
    </w:lvl>
  </w:abstractNum>
  <w:abstractNum w:abstractNumId="299" w15:restartNumberingAfterBreak="0">
    <w:nsid w:val="73DA5242"/>
    <w:multiLevelType w:val="multilevel"/>
    <w:tmpl w:val="C78CC8B6"/>
    <w:lvl w:ilvl="0">
      <w:start w:val="5"/>
      <w:numFmt w:val="decimal"/>
      <w:lvlText w:val="%1"/>
      <w:lvlJc w:val="left"/>
      <w:pPr>
        <w:ind w:left="832" w:hanging="643"/>
        <w:jc w:val="left"/>
      </w:pPr>
      <w:rPr>
        <w:rFonts w:hint="default"/>
        <w:lang w:val="pt-PT" w:eastAsia="en-US" w:bidi="ar-SA"/>
      </w:rPr>
    </w:lvl>
    <w:lvl w:ilvl="1">
      <w:start w:val="5"/>
      <w:numFmt w:val="decimal"/>
      <w:lvlText w:val="%1.%2"/>
      <w:lvlJc w:val="left"/>
      <w:pPr>
        <w:ind w:left="832" w:hanging="643"/>
        <w:jc w:val="left"/>
      </w:pPr>
      <w:rPr>
        <w:rFonts w:hint="default"/>
        <w:lang w:val="pt-PT" w:eastAsia="en-US" w:bidi="ar-SA"/>
      </w:rPr>
    </w:lvl>
    <w:lvl w:ilvl="2">
      <w:start w:val="1"/>
      <w:numFmt w:val="decimal"/>
      <w:lvlText w:val="%1.%2.%3"/>
      <w:lvlJc w:val="left"/>
      <w:pPr>
        <w:ind w:left="832" w:hanging="643"/>
        <w:jc w:val="left"/>
      </w:pPr>
      <w:rPr>
        <w:rFonts w:hint="default"/>
        <w:lang w:val="pt-PT" w:eastAsia="en-US" w:bidi="ar-SA"/>
      </w:rPr>
    </w:lvl>
    <w:lvl w:ilvl="3">
      <w:start w:val="1"/>
      <w:numFmt w:val="decimal"/>
      <w:lvlText w:val="%1.%2.%3.%4"/>
      <w:lvlJc w:val="left"/>
      <w:pPr>
        <w:ind w:left="832" w:hanging="643"/>
        <w:jc w:val="left"/>
      </w:pPr>
      <w:rPr>
        <w:rFonts w:ascii="Arial" w:eastAsia="Arial" w:hAnsi="Arial" w:cs="Arial" w:hint="default"/>
        <w:b w:val="0"/>
        <w:bCs w:val="0"/>
        <w:i w:val="0"/>
        <w:iCs w:val="0"/>
        <w:color w:val="231F20"/>
        <w:spacing w:val="-4"/>
        <w:w w:val="96"/>
        <w:sz w:val="18"/>
        <w:szCs w:val="18"/>
        <w:lang w:val="pt-PT" w:eastAsia="en-US" w:bidi="ar-SA"/>
      </w:rPr>
    </w:lvl>
    <w:lvl w:ilvl="4">
      <w:numFmt w:val="bullet"/>
      <w:lvlText w:val="•"/>
      <w:lvlJc w:val="left"/>
      <w:pPr>
        <w:ind w:left="4114" w:hanging="643"/>
      </w:pPr>
      <w:rPr>
        <w:rFonts w:hint="default"/>
        <w:lang w:val="pt-PT" w:eastAsia="en-US" w:bidi="ar-SA"/>
      </w:rPr>
    </w:lvl>
    <w:lvl w:ilvl="5">
      <w:numFmt w:val="bullet"/>
      <w:lvlText w:val="•"/>
      <w:lvlJc w:val="left"/>
      <w:pPr>
        <w:ind w:left="4932" w:hanging="643"/>
      </w:pPr>
      <w:rPr>
        <w:rFonts w:hint="default"/>
        <w:lang w:val="pt-PT" w:eastAsia="en-US" w:bidi="ar-SA"/>
      </w:rPr>
    </w:lvl>
    <w:lvl w:ilvl="6">
      <w:numFmt w:val="bullet"/>
      <w:lvlText w:val="•"/>
      <w:lvlJc w:val="left"/>
      <w:pPr>
        <w:ind w:left="5751" w:hanging="643"/>
      </w:pPr>
      <w:rPr>
        <w:rFonts w:hint="default"/>
        <w:lang w:val="pt-PT" w:eastAsia="en-US" w:bidi="ar-SA"/>
      </w:rPr>
    </w:lvl>
    <w:lvl w:ilvl="7">
      <w:numFmt w:val="bullet"/>
      <w:lvlText w:val="•"/>
      <w:lvlJc w:val="left"/>
      <w:pPr>
        <w:ind w:left="6569" w:hanging="643"/>
      </w:pPr>
      <w:rPr>
        <w:rFonts w:hint="default"/>
        <w:lang w:val="pt-PT" w:eastAsia="en-US" w:bidi="ar-SA"/>
      </w:rPr>
    </w:lvl>
    <w:lvl w:ilvl="8">
      <w:numFmt w:val="bullet"/>
      <w:lvlText w:val="•"/>
      <w:lvlJc w:val="left"/>
      <w:pPr>
        <w:ind w:left="7388" w:hanging="643"/>
      </w:pPr>
      <w:rPr>
        <w:rFonts w:hint="default"/>
        <w:lang w:val="pt-PT" w:eastAsia="en-US" w:bidi="ar-SA"/>
      </w:rPr>
    </w:lvl>
  </w:abstractNum>
  <w:abstractNum w:abstractNumId="300" w15:restartNumberingAfterBreak="0">
    <w:nsid w:val="74302F86"/>
    <w:multiLevelType w:val="hybridMultilevel"/>
    <w:tmpl w:val="DF4C0C64"/>
    <w:lvl w:ilvl="0" w:tplc="BECABE9E">
      <w:start w:val="2"/>
      <w:numFmt w:val="decimal"/>
      <w:lvlText w:val="%1."/>
      <w:lvlJc w:val="left"/>
      <w:pPr>
        <w:ind w:left="190" w:hanging="223"/>
        <w:jc w:val="left"/>
      </w:pPr>
      <w:rPr>
        <w:rFonts w:ascii="Arial" w:eastAsia="Arial" w:hAnsi="Arial" w:cs="Arial" w:hint="default"/>
        <w:b w:val="0"/>
        <w:bCs w:val="0"/>
        <w:i w:val="0"/>
        <w:iCs w:val="0"/>
        <w:color w:val="231F20"/>
        <w:spacing w:val="0"/>
        <w:w w:val="109"/>
        <w:sz w:val="18"/>
        <w:szCs w:val="18"/>
        <w:lang w:val="pt-PT" w:eastAsia="en-US" w:bidi="ar-SA"/>
      </w:rPr>
    </w:lvl>
    <w:lvl w:ilvl="1" w:tplc="28EAEDA2">
      <w:start w:val="1"/>
      <w:numFmt w:val="lowerLetter"/>
      <w:lvlText w:val="%2)"/>
      <w:lvlJc w:val="left"/>
      <w:pPr>
        <w:ind w:left="190" w:hanging="250"/>
        <w:jc w:val="left"/>
      </w:pPr>
      <w:rPr>
        <w:rFonts w:ascii="Arial" w:eastAsia="Arial" w:hAnsi="Arial" w:cs="Arial" w:hint="default"/>
        <w:b w:val="0"/>
        <w:bCs w:val="0"/>
        <w:i w:val="0"/>
        <w:iCs w:val="0"/>
        <w:color w:val="231F20"/>
        <w:spacing w:val="0"/>
        <w:w w:val="113"/>
        <w:sz w:val="18"/>
        <w:szCs w:val="18"/>
        <w:lang w:val="pt-PT" w:eastAsia="en-US" w:bidi="ar-SA"/>
      </w:rPr>
    </w:lvl>
    <w:lvl w:ilvl="2" w:tplc="F78A2B88">
      <w:numFmt w:val="bullet"/>
      <w:lvlText w:val="•"/>
      <w:lvlJc w:val="left"/>
      <w:pPr>
        <w:ind w:left="1965" w:hanging="250"/>
      </w:pPr>
      <w:rPr>
        <w:rFonts w:hint="default"/>
        <w:lang w:val="pt-PT" w:eastAsia="en-US" w:bidi="ar-SA"/>
      </w:rPr>
    </w:lvl>
    <w:lvl w:ilvl="3" w:tplc="87066AA2">
      <w:numFmt w:val="bullet"/>
      <w:lvlText w:val="•"/>
      <w:lvlJc w:val="left"/>
      <w:pPr>
        <w:ind w:left="2847" w:hanging="250"/>
      </w:pPr>
      <w:rPr>
        <w:rFonts w:hint="default"/>
        <w:lang w:val="pt-PT" w:eastAsia="en-US" w:bidi="ar-SA"/>
      </w:rPr>
    </w:lvl>
    <w:lvl w:ilvl="4" w:tplc="4AE6C72C">
      <w:numFmt w:val="bullet"/>
      <w:lvlText w:val="•"/>
      <w:lvlJc w:val="left"/>
      <w:pPr>
        <w:ind w:left="3730" w:hanging="250"/>
      </w:pPr>
      <w:rPr>
        <w:rFonts w:hint="default"/>
        <w:lang w:val="pt-PT" w:eastAsia="en-US" w:bidi="ar-SA"/>
      </w:rPr>
    </w:lvl>
    <w:lvl w:ilvl="5" w:tplc="9C889884">
      <w:numFmt w:val="bullet"/>
      <w:lvlText w:val="•"/>
      <w:lvlJc w:val="left"/>
      <w:pPr>
        <w:ind w:left="4612" w:hanging="250"/>
      </w:pPr>
      <w:rPr>
        <w:rFonts w:hint="default"/>
        <w:lang w:val="pt-PT" w:eastAsia="en-US" w:bidi="ar-SA"/>
      </w:rPr>
    </w:lvl>
    <w:lvl w:ilvl="6" w:tplc="9C085930">
      <w:numFmt w:val="bullet"/>
      <w:lvlText w:val="•"/>
      <w:lvlJc w:val="left"/>
      <w:pPr>
        <w:ind w:left="5495" w:hanging="250"/>
      </w:pPr>
      <w:rPr>
        <w:rFonts w:hint="default"/>
        <w:lang w:val="pt-PT" w:eastAsia="en-US" w:bidi="ar-SA"/>
      </w:rPr>
    </w:lvl>
    <w:lvl w:ilvl="7" w:tplc="02861078">
      <w:numFmt w:val="bullet"/>
      <w:lvlText w:val="•"/>
      <w:lvlJc w:val="left"/>
      <w:pPr>
        <w:ind w:left="6377" w:hanging="250"/>
      </w:pPr>
      <w:rPr>
        <w:rFonts w:hint="default"/>
        <w:lang w:val="pt-PT" w:eastAsia="en-US" w:bidi="ar-SA"/>
      </w:rPr>
    </w:lvl>
    <w:lvl w:ilvl="8" w:tplc="4580A56E">
      <w:numFmt w:val="bullet"/>
      <w:lvlText w:val="•"/>
      <w:lvlJc w:val="left"/>
      <w:pPr>
        <w:ind w:left="7260" w:hanging="250"/>
      </w:pPr>
      <w:rPr>
        <w:rFonts w:hint="default"/>
        <w:lang w:val="pt-PT" w:eastAsia="en-US" w:bidi="ar-SA"/>
      </w:rPr>
    </w:lvl>
  </w:abstractNum>
  <w:abstractNum w:abstractNumId="301" w15:restartNumberingAfterBreak="0">
    <w:nsid w:val="7496617D"/>
    <w:multiLevelType w:val="hybridMultilevel"/>
    <w:tmpl w:val="9E3E188E"/>
    <w:lvl w:ilvl="0" w:tplc="64BA9734">
      <w:start w:val="2"/>
      <w:numFmt w:val="decimal"/>
      <w:lvlText w:val="%1."/>
      <w:lvlJc w:val="left"/>
      <w:pPr>
        <w:ind w:left="190" w:hanging="245"/>
        <w:jc w:val="left"/>
      </w:pPr>
      <w:rPr>
        <w:rFonts w:ascii="Arial" w:eastAsia="Arial" w:hAnsi="Arial" w:cs="Arial" w:hint="default"/>
        <w:b w:val="0"/>
        <w:bCs w:val="0"/>
        <w:i w:val="0"/>
        <w:iCs w:val="0"/>
        <w:color w:val="231F20"/>
        <w:spacing w:val="0"/>
        <w:w w:val="109"/>
        <w:sz w:val="18"/>
        <w:szCs w:val="18"/>
        <w:lang w:val="pt-PT" w:eastAsia="en-US" w:bidi="ar-SA"/>
      </w:rPr>
    </w:lvl>
    <w:lvl w:ilvl="1" w:tplc="45263418">
      <w:numFmt w:val="bullet"/>
      <w:lvlText w:val="•"/>
      <w:lvlJc w:val="left"/>
      <w:pPr>
        <w:ind w:left="1082" w:hanging="245"/>
      </w:pPr>
      <w:rPr>
        <w:rFonts w:hint="default"/>
        <w:lang w:val="pt-PT" w:eastAsia="en-US" w:bidi="ar-SA"/>
      </w:rPr>
    </w:lvl>
    <w:lvl w:ilvl="2" w:tplc="09D81DD2">
      <w:numFmt w:val="bullet"/>
      <w:lvlText w:val="•"/>
      <w:lvlJc w:val="left"/>
      <w:pPr>
        <w:ind w:left="1965" w:hanging="245"/>
      </w:pPr>
      <w:rPr>
        <w:rFonts w:hint="default"/>
        <w:lang w:val="pt-PT" w:eastAsia="en-US" w:bidi="ar-SA"/>
      </w:rPr>
    </w:lvl>
    <w:lvl w:ilvl="3" w:tplc="6E4A9FA2">
      <w:numFmt w:val="bullet"/>
      <w:lvlText w:val="•"/>
      <w:lvlJc w:val="left"/>
      <w:pPr>
        <w:ind w:left="2847" w:hanging="245"/>
      </w:pPr>
      <w:rPr>
        <w:rFonts w:hint="default"/>
        <w:lang w:val="pt-PT" w:eastAsia="en-US" w:bidi="ar-SA"/>
      </w:rPr>
    </w:lvl>
    <w:lvl w:ilvl="4" w:tplc="9CBE9A2E">
      <w:numFmt w:val="bullet"/>
      <w:lvlText w:val="•"/>
      <w:lvlJc w:val="left"/>
      <w:pPr>
        <w:ind w:left="3730" w:hanging="245"/>
      </w:pPr>
      <w:rPr>
        <w:rFonts w:hint="default"/>
        <w:lang w:val="pt-PT" w:eastAsia="en-US" w:bidi="ar-SA"/>
      </w:rPr>
    </w:lvl>
    <w:lvl w:ilvl="5" w:tplc="8390B298">
      <w:numFmt w:val="bullet"/>
      <w:lvlText w:val="•"/>
      <w:lvlJc w:val="left"/>
      <w:pPr>
        <w:ind w:left="4612" w:hanging="245"/>
      </w:pPr>
      <w:rPr>
        <w:rFonts w:hint="default"/>
        <w:lang w:val="pt-PT" w:eastAsia="en-US" w:bidi="ar-SA"/>
      </w:rPr>
    </w:lvl>
    <w:lvl w:ilvl="6" w:tplc="13529FBC">
      <w:numFmt w:val="bullet"/>
      <w:lvlText w:val="•"/>
      <w:lvlJc w:val="left"/>
      <w:pPr>
        <w:ind w:left="5495" w:hanging="245"/>
      </w:pPr>
      <w:rPr>
        <w:rFonts w:hint="default"/>
        <w:lang w:val="pt-PT" w:eastAsia="en-US" w:bidi="ar-SA"/>
      </w:rPr>
    </w:lvl>
    <w:lvl w:ilvl="7" w:tplc="592A34D4">
      <w:numFmt w:val="bullet"/>
      <w:lvlText w:val="•"/>
      <w:lvlJc w:val="left"/>
      <w:pPr>
        <w:ind w:left="6377" w:hanging="245"/>
      </w:pPr>
      <w:rPr>
        <w:rFonts w:hint="default"/>
        <w:lang w:val="pt-PT" w:eastAsia="en-US" w:bidi="ar-SA"/>
      </w:rPr>
    </w:lvl>
    <w:lvl w:ilvl="8" w:tplc="F59277D4">
      <w:numFmt w:val="bullet"/>
      <w:lvlText w:val="•"/>
      <w:lvlJc w:val="left"/>
      <w:pPr>
        <w:ind w:left="7260" w:hanging="245"/>
      </w:pPr>
      <w:rPr>
        <w:rFonts w:hint="default"/>
        <w:lang w:val="pt-PT" w:eastAsia="en-US" w:bidi="ar-SA"/>
      </w:rPr>
    </w:lvl>
  </w:abstractNum>
  <w:abstractNum w:abstractNumId="302" w15:restartNumberingAfterBreak="0">
    <w:nsid w:val="74E84037"/>
    <w:multiLevelType w:val="hybridMultilevel"/>
    <w:tmpl w:val="8C52CCA2"/>
    <w:lvl w:ilvl="0" w:tplc="04907650">
      <w:start w:val="1"/>
      <w:numFmt w:val="upperRoman"/>
      <w:lvlText w:val="%1"/>
      <w:lvlJc w:val="left"/>
      <w:pPr>
        <w:ind w:left="190" w:hanging="112"/>
        <w:jc w:val="left"/>
      </w:pPr>
      <w:rPr>
        <w:rFonts w:ascii="Arial" w:eastAsia="Arial" w:hAnsi="Arial" w:cs="Arial" w:hint="default"/>
        <w:b w:val="0"/>
        <w:bCs w:val="0"/>
        <w:i w:val="0"/>
        <w:iCs w:val="0"/>
        <w:color w:val="231F20"/>
        <w:spacing w:val="0"/>
        <w:w w:val="102"/>
        <w:sz w:val="18"/>
        <w:szCs w:val="18"/>
        <w:lang w:val="pt-PT" w:eastAsia="en-US" w:bidi="ar-SA"/>
      </w:rPr>
    </w:lvl>
    <w:lvl w:ilvl="1" w:tplc="5D90BB82">
      <w:numFmt w:val="bullet"/>
      <w:lvlText w:val="•"/>
      <w:lvlJc w:val="left"/>
      <w:pPr>
        <w:ind w:left="1082" w:hanging="112"/>
      </w:pPr>
      <w:rPr>
        <w:rFonts w:hint="default"/>
        <w:lang w:val="pt-PT" w:eastAsia="en-US" w:bidi="ar-SA"/>
      </w:rPr>
    </w:lvl>
    <w:lvl w:ilvl="2" w:tplc="16AADF2C">
      <w:numFmt w:val="bullet"/>
      <w:lvlText w:val="•"/>
      <w:lvlJc w:val="left"/>
      <w:pPr>
        <w:ind w:left="1965" w:hanging="112"/>
      </w:pPr>
      <w:rPr>
        <w:rFonts w:hint="default"/>
        <w:lang w:val="pt-PT" w:eastAsia="en-US" w:bidi="ar-SA"/>
      </w:rPr>
    </w:lvl>
    <w:lvl w:ilvl="3" w:tplc="1C1249D8">
      <w:numFmt w:val="bullet"/>
      <w:lvlText w:val="•"/>
      <w:lvlJc w:val="left"/>
      <w:pPr>
        <w:ind w:left="2847" w:hanging="112"/>
      </w:pPr>
      <w:rPr>
        <w:rFonts w:hint="default"/>
        <w:lang w:val="pt-PT" w:eastAsia="en-US" w:bidi="ar-SA"/>
      </w:rPr>
    </w:lvl>
    <w:lvl w:ilvl="4" w:tplc="74B47C82">
      <w:numFmt w:val="bullet"/>
      <w:lvlText w:val="•"/>
      <w:lvlJc w:val="left"/>
      <w:pPr>
        <w:ind w:left="3730" w:hanging="112"/>
      </w:pPr>
      <w:rPr>
        <w:rFonts w:hint="default"/>
        <w:lang w:val="pt-PT" w:eastAsia="en-US" w:bidi="ar-SA"/>
      </w:rPr>
    </w:lvl>
    <w:lvl w:ilvl="5" w:tplc="E9CCFDF8">
      <w:numFmt w:val="bullet"/>
      <w:lvlText w:val="•"/>
      <w:lvlJc w:val="left"/>
      <w:pPr>
        <w:ind w:left="4612" w:hanging="112"/>
      </w:pPr>
      <w:rPr>
        <w:rFonts w:hint="default"/>
        <w:lang w:val="pt-PT" w:eastAsia="en-US" w:bidi="ar-SA"/>
      </w:rPr>
    </w:lvl>
    <w:lvl w:ilvl="6" w:tplc="B1FECFDA">
      <w:numFmt w:val="bullet"/>
      <w:lvlText w:val="•"/>
      <w:lvlJc w:val="left"/>
      <w:pPr>
        <w:ind w:left="5495" w:hanging="112"/>
      </w:pPr>
      <w:rPr>
        <w:rFonts w:hint="default"/>
        <w:lang w:val="pt-PT" w:eastAsia="en-US" w:bidi="ar-SA"/>
      </w:rPr>
    </w:lvl>
    <w:lvl w:ilvl="7" w:tplc="9AA8AE2A">
      <w:numFmt w:val="bullet"/>
      <w:lvlText w:val="•"/>
      <w:lvlJc w:val="left"/>
      <w:pPr>
        <w:ind w:left="6377" w:hanging="112"/>
      </w:pPr>
      <w:rPr>
        <w:rFonts w:hint="default"/>
        <w:lang w:val="pt-PT" w:eastAsia="en-US" w:bidi="ar-SA"/>
      </w:rPr>
    </w:lvl>
    <w:lvl w:ilvl="8" w:tplc="09428B68">
      <w:numFmt w:val="bullet"/>
      <w:lvlText w:val="•"/>
      <w:lvlJc w:val="left"/>
      <w:pPr>
        <w:ind w:left="7260" w:hanging="112"/>
      </w:pPr>
      <w:rPr>
        <w:rFonts w:hint="default"/>
        <w:lang w:val="pt-PT" w:eastAsia="en-US" w:bidi="ar-SA"/>
      </w:rPr>
    </w:lvl>
  </w:abstractNum>
  <w:abstractNum w:abstractNumId="303" w15:restartNumberingAfterBreak="0">
    <w:nsid w:val="74ED7BDE"/>
    <w:multiLevelType w:val="hybridMultilevel"/>
    <w:tmpl w:val="9AA06C8C"/>
    <w:lvl w:ilvl="0" w:tplc="A39AE02E">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00087620">
      <w:numFmt w:val="bullet"/>
      <w:lvlText w:val="•"/>
      <w:lvlJc w:val="left"/>
      <w:pPr>
        <w:ind w:left="1154" w:hanging="91"/>
      </w:pPr>
      <w:rPr>
        <w:rFonts w:hint="default"/>
        <w:lang w:val="pt-PT" w:eastAsia="en-US" w:bidi="ar-SA"/>
      </w:rPr>
    </w:lvl>
    <w:lvl w:ilvl="2" w:tplc="4132AF2A">
      <w:numFmt w:val="bullet"/>
      <w:lvlText w:val="•"/>
      <w:lvlJc w:val="left"/>
      <w:pPr>
        <w:ind w:left="2029" w:hanging="91"/>
      </w:pPr>
      <w:rPr>
        <w:rFonts w:hint="default"/>
        <w:lang w:val="pt-PT" w:eastAsia="en-US" w:bidi="ar-SA"/>
      </w:rPr>
    </w:lvl>
    <w:lvl w:ilvl="3" w:tplc="80B0546C">
      <w:numFmt w:val="bullet"/>
      <w:lvlText w:val="•"/>
      <w:lvlJc w:val="left"/>
      <w:pPr>
        <w:ind w:left="2903" w:hanging="91"/>
      </w:pPr>
      <w:rPr>
        <w:rFonts w:hint="default"/>
        <w:lang w:val="pt-PT" w:eastAsia="en-US" w:bidi="ar-SA"/>
      </w:rPr>
    </w:lvl>
    <w:lvl w:ilvl="4" w:tplc="3A88E9D8">
      <w:numFmt w:val="bullet"/>
      <w:lvlText w:val="•"/>
      <w:lvlJc w:val="left"/>
      <w:pPr>
        <w:ind w:left="3778" w:hanging="91"/>
      </w:pPr>
      <w:rPr>
        <w:rFonts w:hint="default"/>
        <w:lang w:val="pt-PT" w:eastAsia="en-US" w:bidi="ar-SA"/>
      </w:rPr>
    </w:lvl>
    <w:lvl w:ilvl="5" w:tplc="91805996">
      <w:numFmt w:val="bullet"/>
      <w:lvlText w:val="•"/>
      <w:lvlJc w:val="left"/>
      <w:pPr>
        <w:ind w:left="4652" w:hanging="91"/>
      </w:pPr>
      <w:rPr>
        <w:rFonts w:hint="default"/>
        <w:lang w:val="pt-PT" w:eastAsia="en-US" w:bidi="ar-SA"/>
      </w:rPr>
    </w:lvl>
    <w:lvl w:ilvl="6" w:tplc="4BE64984">
      <w:numFmt w:val="bullet"/>
      <w:lvlText w:val="•"/>
      <w:lvlJc w:val="left"/>
      <w:pPr>
        <w:ind w:left="5527" w:hanging="91"/>
      </w:pPr>
      <w:rPr>
        <w:rFonts w:hint="default"/>
        <w:lang w:val="pt-PT" w:eastAsia="en-US" w:bidi="ar-SA"/>
      </w:rPr>
    </w:lvl>
    <w:lvl w:ilvl="7" w:tplc="A30C8352">
      <w:numFmt w:val="bullet"/>
      <w:lvlText w:val="•"/>
      <w:lvlJc w:val="left"/>
      <w:pPr>
        <w:ind w:left="6401" w:hanging="91"/>
      </w:pPr>
      <w:rPr>
        <w:rFonts w:hint="default"/>
        <w:lang w:val="pt-PT" w:eastAsia="en-US" w:bidi="ar-SA"/>
      </w:rPr>
    </w:lvl>
    <w:lvl w:ilvl="8" w:tplc="5A0E2AC8">
      <w:numFmt w:val="bullet"/>
      <w:lvlText w:val="•"/>
      <w:lvlJc w:val="left"/>
      <w:pPr>
        <w:ind w:left="7276" w:hanging="91"/>
      </w:pPr>
      <w:rPr>
        <w:rFonts w:hint="default"/>
        <w:lang w:val="pt-PT" w:eastAsia="en-US" w:bidi="ar-SA"/>
      </w:rPr>
    </w:lvl>
  </w:abstractNum>
  <w:abstractNum w:abstractNumId="304" w15:restartNumberingAfterBreak="0">
    <w:nsid w:val="75161E11"/>
    <w:multiLevelType w:val="hybridMultilevel"/>
    <w:tmpl w:val="6C743462"/>
    <w:lvl w:ilvl="0" w:tplc="0F00AF48">
      <w:start w:val="1"/>
      <w:numFmt w:val="upperRoman"/>
      <w:lvlText w:val="%1"/>
      <w:lvlJc w:val="left"/>
      <w:pPr>
        <w:ind w:left="283" w:hanging="94"/>
        <w:jc w:val="left"/>
      </w:pPr>
      <w:rPr>
        <w:rFonts w:ascii="Arial" w:eastAsia="Arial" w:hAnsi="Arial" w:cs="Arial" w:hint="default"/>
        <w:b w:val="0"/>
        <w:bCs w:val="0"/>
        <w:i w:val="0"/>
        <w:iCs w:val="0"/>
        <w:color w:val="231F20"/>
        <w:spacing w:val="0"/>
        <w:w w:val="102"/>
        <w:sz w:val="18"/>
        <w:szCs w:val="18"/>
        <w:lang w:val="pt-PT" w:eastAsia="en-US" w:bidi="ar-SA"/>
      </w:rPr>
    </w:lvl>
    <w:lvl w:ilvl="1" w:tplc="EB1E73D2">
      <w:numFmt w:val="bullet"/>
      <w:lvlText w:val="•"/>
      <w:lvlJc w:val="left"/>
      <w:pPr>
        <w:ind w:left="1154" w:hanging="94"/>
      </w:pPr>
      <w:rPr>
        <w:rFonts w:hint="default"/>
        <w:lang w:val="pt-PT" w:eastAsia="en-US" w:bidi="ar-SA"/>
      </w:rPr>
    </w:lvl>
    <w:lvl w:ilvl="2" w:tplc="BB80B97C">
      <w:numFmt w:val="bullet"/>
      <w:lvlText w:val="•"/>
      <w:lvlJc w:val="left"/>
      <w:pPr>
        <w:ind w:left="2029" w:hanging="94"/>
      </w:pPr>
      <w:rPr>
        <w:rFonts w:hint="default"/>
        <w:lang w:val="pt-PT" w:eastAsia="en-US" w:bidi="ar-SA"/>
      </w:rPr>
    </w:lvl>
    <w:lvl w:ilvl="3" w:tplc="4C0497C2">
      <w:numFmt w:val="bullet"/>
      <w:lvlText w:val="•"/>
      <w:lvlJc w:val="left"/>
      <w:pPr>
        <w:ind w:left="2903" w:hanging="94"/>
      </w:pPr>
      <w:rPr>
        <w:rFonts w:hint="default"/>
        <w:lang w:val="pt-PT" w:eastAsia="en-US" w:bidi="ar-SA"/>
      </w:rPr>
    </w:lvl>
    <w:lvl w:ilvl="4" w:tplc="6E985C54">
      <w:numFmt w:val="bullet"/>
      <w:lvlText w:val="•"/>
      <w:lvlJc w:val="left"/>
      <w:pPr>
        <w:ind w:left="3778" w:hanging="94"/>
      </w:pPr>
      <w:rPr>
        <w:rFonts w:hint="default"/>
        <w:lang w:val="pt-PT" w:eastAsia="en-US" w:bidi="ar-SA"/>
      </w:rPr>
    </w:lvl>
    <w:lvl w:ilvl="5" w:tplc="5E7C1A08">
      <w:numFmt w:val="bullet"/>
      <w:lvlText w:val="•"/>
      <w:lvlJc w:val="left"/>
      <w:pPr>
        <w:ind w:left="4652" w:hanging="94"/>
      </w:pPr>
      <w:rPr>
        <w:rFonts w:hint="default"/>
        <w:lang w:val="pt-PT" w:eastAsia="en-US" w:bidi="ar-SA"/>
      </w:rPr>
    </w:lvl>
    <w:lvl w:ilvl="6" w:tplc="17E88DB8">
      <w:numFmt w:val="bullet"/>
      <w:lvlText w:val="•"/>
      <w:lvlJc w:val="left"/>
      <w:pPr>
        <w:ind w:left="5527" w:hanging="94"/>
      </w:pPr>
      <w:rPr>
        <w:rFonts w:hint="default"/>
        <w:lang w:val="pt-PT" w:eastAsia="en-US" w:bidi="ar-SA"/>
      </w:rPr>
    </w:lvl>
    <w:lvl w:ilvl="7" w:tplc="4BBE484E">
      <w:numFmt w:val="bullet"/>
      <w:lvlText w:val="•"/>
      <w:lvlJc w:val="left"/>
      <w:pPr>
        <w:ind w:left="6401" w:hanging="94"/>
      </w:pPr>
      <w:rPr>
        <w:rFonts w:hint="default"/>
        <w:lang w:val="pt-PT" w:eastAsia="en-US" w:bidi="ar-SA"/>
      </w:rPr>
    </w:lvl>
    <w:lvl w:ilvl="8" w:tplc="27F0A504">
      <w:numFmt w:val="bullet"/>
      <w:lvlText w:val="•"/>
      <w:lvlJc w:val="left"/>
      <w:pPr>
        <w:ind w:left="7276" w:hanging="94"/>
      </w:pPr>
      <w:rPr>
        <w:rFonts w:hint="default"/>
        <w:lang w:val="pt-PT" w:eastAsia="en-US" w:bidi="ar-SA"/>
      </w:rPr>
    </w:lvl>
  </w:abstractNum>
  <w:abstractNum w:abstractNumId="305" w15:restartNumberingAfterBreak="0">
    <w:nsid w:val="76156647"/>
    <w:multiLevelType w:val="hybridMultilevel"/>
    <w:tmpl w:val="FF1C9662"/>
    <w:lvl w:ilvl="0" w:tplc="CC349500">
      <w:start w:val="1"/>
      <w:numFmt w:val="upperRoman"/>
      <w:lvlText w:val="%1"/>
      <w:lvlJc w:val="left"/>
      <w:pPr>
        <w:ind w:left="295" w:hanging="106"/>
        <w:jc w:val="left"/>
      </w:pPr>
      <w:rPr>
        <w:rFonts w:ascii="Arial" w:eastAsia="Arial" w:hAnsi="Arial" w:cs="Arial" w:hint="default"/>
        <w:b w:val="0"/>
        <w:bCs w:val="0"/>
        <w:i w:val="0"/>
        <w:iCs w:val="0"/>
        <w:color w:val="231F20"/>
        <w:spacing w:val="0"/>
        <w:w w:val="102"/>
        <w:sz w:val="18"/>
        <w:szCs w:val="18"/>
        <w:lang w:val="pt-PT" w:eastAsia="en-US" w:bidi="ar-SA"/>
      </w:rPr>
    </w:lvl>
    <w:lvl w:ilvl="1" w:tplc="CA28EDBE">
      <w:numFmt w:val="bullet"/>
      <w:lvlText w:val="•"/>
      <w:lvlJc w:val="left"/>
      <w:pPr>
        <w:ind w:left="1172" w:hanging="106"/>
      </w:pPr>
      <w:rPr>
        <w:rFonts w:hint="default"/>
        <w:lang w:val="pt-PT" w:eastAsia="en-US" w:bidi="ar-SA"/>
      </w:rPr>
    </w:lvl>
    <w:lvl w:ilvl="2" w:tplc="21E6DA42">
      <w:numFmt w:val="bullet"/>
      <w:lvlText w:val="•"/>
      <w:lvlJc w:val="left"/>
      <w:pPr>
        <w:ind w:left="2045" w:hanging="106"/>
      </w:pPr>
      <w:rPr>
        <w:rFonts w:hint="default"/>
        <w:lang w:val="pt-PT" w:eastAsia="en-US" w:bidi="ar-SA"/>
      </w:rPr>
    </w:lvl>
    <w:lvl w:ilvl="3" w:tplc="A2C6EFAA">
      <w:numFmt w:val="bullet"/>
      <w:lvlText w:val="•"/>
      <w:lvlJc w:val="left"/>
      <w:pPr>
        <w:ind w:left="2917" w:hanging="106"/>
      </w:pPr>
      <w:rPr>
        <w:rFonts w:hint="default"/>
        <w:lang w:val="pt-PT" w:eastAsia="en-US" w:bidi="ar-SA"/>
      </w:rPr>
    </w:lvl>
    <w:lvl w:ilvl="4" w:tplc="DF64B62C">
      <w:numFmt w:val="bullet"/>
      <w:lvlText w:val="•"/>
      <w:lvlJc w:val="left"/>
      <w:pPr>
        <w:ind w:left="3790" w:hanging="106"/>
      </w:pPr>
      <w:rPr>
        <w:rFonts w:hint="default"/>
        <w:lang w:val="pt-PT" w:eastAsia="en-US" w:bidi="ar-SA"/>
      </w:rPr>
    </w:lvl>
    <w:lvl w:ilvl="5" w:tplc="316082F2">
      <w:numFmt w:val="bullet"/>
      <w:lvlText w:val="•"/>
      <w:lvlJc w:val="left"/>
      <w:pPr>
        <w:ind w:left="4662" w:hanging="106"/>
      </w:pPr>
      <w:rPr>
        <w:rFonts w:hint="default"/>
        <w:lang w:val="pt-PT" w:eastAsia="en-US" w:bidi="ar-SA"/>
      </w:rPr>
    </w:lvl>
    <w:lvl w:ilvl="6" w:tplc="E2B4CBAA">
      <w:numFmt w:val="bullet"/>
      <w:lvlText w:val="•"/>
      <w:lvlJc w:val="left"/>
      <w:pPr>
        <w:ind w:left="5535" w:hanging="106"/>
      </w:pPr>
      <w:rPr>
        <w:rFonts w:hint="default"/>
        <w:lang w:val="pt-PT" w:eastAsia="en-US" w:bidi="ar-SA"/>
      </w:rPr>
    </w:lvl>
    <w:lvl w:ilvl="7" w:tplc="D938E736">
      <w:numFmt w:val="bullet"/>
      <w:lvlText w:val="•"/>
      <w:lvlJc w:val="left"/>
      <w:pPr>
        <w:ind w:left="6407" w:hanging="106"/>
      </w:pPr>
      <w:rPr>
        <w:rFonts w:hint="default"/>
        <w:lang w:val="pt-PT" w:eastAsia="en-US" w:bidi="ar-SA"/>
      </w:rPr>
    </w:lvl>
    <w:lvl w:ilvl="8" w:tplc="963015A4">
      <w:numFmt w:val="bullet"/>
      <w:lvlText w:val="•"/>
      <w:lvlJc w:val="left"/>
      <w:pPr>
        <w:ind w:left="7280" w:hanging="106"/>
      </w:pPr>
      <w:rPr>
        <w:rFonts w:hint="default"/>
        <w:lang w:val="pt-PT" w:eastAsia="en-US" w:bidi="ar-SA"/>
      </w:rPr>
    </w:lvl>
  </w:abstractNum>
  <w:abstractNum w:abstractNumId="306" w15:restartNumberingAfterBreak="0">
    <w:nsid w:val="76A31CA4"/>
    <w:multiLevelType w:val="hybridMultilevel"/>
    <w:tmpl w:val="D7DA510C"/>
    <w:lvl w:ilvl="0" w:tplc="CF466BA6">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4304870A">
      <w:numFmt w:val="bullet"/>
      <w:lvlText w:val="•"/>
      <w:lvlJc w:val="left"/>
      <w:pPr>
        <w:ind w:left="1154" w:hanging="91"/>
      </w:pPr>
      <w:rPr>
        <w:rFonts w:hint="default"/>
        <w:lang w:val="pt-PT" w:eastAsia="en-US" w:bidi="ar-SA"/>
      </w:rPr>
    </w:lvl>
    <w:lvl w:ilvl="2" w:tplc="19542AB4">
      <w:numFmt w:val="bullet"/>
      <w:lvlText w:val="•"/>
      <w:lvlJc w:val="left"/>
      <w:pPr>
        <w:ind w:left="2029" w:hanging="91"/>
      </w:pPr>
      <w:rPr>
        <w:rFonts w:hint="default"/>
        <w:lang w:val="pt-PT" w:eastAsia="en-US" w:bidi="ar-SA"/>
      </w:rPr>
    </w:lvl>
    <w:lvl w:ilvl="3" w:tplc="A5CCFC54">
      <w:numFmt w:val="bullet"/>
      <w:lvlText w:val="•"/>
      <w:lvlJc w:val="left"/>
      <w:pPr>
        <w:ind w:left="2903" w:hanging="91"/>
      </w:pPr>
      <w:rPr>
        <w:rFonts w:hint="default"/>
        <w:lang w:val="pt-PT" w:eastAsia="en-US" w:bidi="ar-SA"/>
      </w:rPr>
    </w:lvl>
    <w:lvl w:ilvl="4" w:tplc="E3CCA554">
      <w:numFmt w:val="bullet"/>
      <w:lvlText w:val="•"/>
      <w:lvlJc w:val="left"/>
      <w:pPr>
        <w:ind w:left="3778" w:hanging="91"/>
      </w:pPr>
      <w:rPr>
        <w:rFonts w:hint="default"/>
        <w:lang w:val="pt-PT" w:eastAsia="en-US" w:bidi="ar-SA"/>
      </w:rPr>
    </w:lvl>
    <w:lvl w:ilvl="5" w:tplc="F40878BC">
      <w:numFmt w:val="bullet"/>
      <w:lvlText w:val="•"/>
      <w:lvlJc w:val="left"/>
      <w:pPr>
        <w:ind w:left="4652" w:hanging="91"/>
      </w:pPr>
      <w:rPr>
        <w:rFonts w:hint="default"/>
        <w:lang w:val="pt-PT" w:eastAsia="en-US" w:bidi="ar-SA"/>
      </w:rPr>
    </w:lvl>
    <w:lvl w:ilvl="6" w:tplc="2AE4C16C">
      <w:numFmt w:val="bullet"/>
      <w:lvlText w:val="•"/>
      <w:lvlJc w:val="left"/>
      <w:pPr>
        <w:ind w:left="5527" w:hanging="91"/>
      </w:pPr>
      <w:rPr>
        <w:rFonts w:hint="default"/>
        <w:lang w:val="pt-PT" w:eastAsia="en-US" w:bidi="ar-SA"/>
      </w:rPr>
    </w:lvl>
    <w:lvl w:ilvl="7" w:tplc="EF92349E">
      <w:numFmt w:val="bullet"/>
      <w:lvlText w:val="•"/>
      <w:lvlJc w:val="left"/>
      <w:pPr>
        <w:ind w:left="6401" w:hanging="91"/>
      </w:pPr>
      <w:rPr>
        <w:rFonts w:hint="default"/>
        <w:lang w:val="pt-PT" w:eastAsia="en-US" w:bidi="ar-SA"/>
      </w:rPr>
    </w:lvl>
    <w:lvl w:ilvl="8" w:tplc="F34A2118">
      <w:numFmt w:val="bullet"/>
      <w:lvlText w:val="•"/>
      <w:lvlJc w:val="left"/>
      <w:pPr>
        <w:ind w:left="7276" w:hanging="91"/>
      </w:pPr>
      <w:rPr>
        <w:rFonts w:hint="default"/>
        <w:lang w:val="pt-PT" w:eastAsia="en-US" w:bidi="ar-SA"/>
      </w:rPr>
    </w:lvl>
  </w:abstractNum>
  <w:abstractNum w:abstractNumId="307" w15:restartNumberingAfterBreak="0">
    <w:nsid w:val="77303195"/>
    <w:multiLevelType w:val="multilevel"/>
    <w:tmpl w:val="CF568C18"/>
    <w:lvl w:ilvl="0">
      <w:start w:val="20"/>
      <w:numFmt w:val="decimal"/>
      <w:lvlText w:val="%1"/>
      <w:lvlJc w:val="left"/>
      <w:pPr>
        <w:ind w:left="737" w:hanging="548"/>
        <w:jc w:val="left"/>
      </w:pPr>
      <w:rPr>
        <w:rFonts w:hint="default"/>
        <w:lang w:val="pt-PT" w:eastAsia="en-US" w:bidi="ar-SA"/>
      </w:rPr>
    </w:lvl>
    <w:lvl w:ilvl="1">
      <w:start w:val="16"/>
      <w:numFmt w:val="decimal"/>
      <w:lvlText w:val="%1.%2"/>
      <w:lvlJc w:val="left"/>
      <w:pPr>
        <w:ind w:left="737" w:hanging="548"/>
        <w:jc w:val="left"/>
      </w:pPr>
      <w:rPr>
        <w:rFonts w:ascii="Arial" w:eastAsia="Arial" w:hAnsi="Arial" w:cs="Arial" w:hint="default"/>
        <w:b w:val="0"/>
        <w:bCs w:val="0"/>
        <w:i w:val="0"/>
        <w:iCs w:val="0"/>
        <w:color w:val="231F20"/>
        <w:spacing w:val="0"/>
        <w:w w:val="110"/>
        <w:sz w:val="18"/>
        <w:szCs w:val="18"/>
        <w:lang w:val="pt-PT" w:eastAsia="en-US" w:bidi="ar-SA"/>
      </w:rPr>
    </w:lvl>
    <w:lvl w:ilvl="2">
      <w:start w:val="1"/>
      <w:numFmt w:val="decimal"/>
      <w:lvlText w:val="%1.%2.%3"/>
      <w:lvlJc w:val="left"/>
      <w:pPr>
        <w:ind w:left="190" w:hanging="708"/>
        <w:jc w:val="left"/>
      </w:pPr>
      <w:rPr>
        <w:rFonts w:ascii="Arial" w:eastAsia="Arial" w:hAnsi="Arial" w:cs="Arial" w:hint="default"/>
        <w:b w:val="0"/>
        <w:bCs w:val="0"/>
        <w:i w:val="0"/>
        <w:iCs w:val="0"/>
        <w:color w:val="231F20"/>
        <w:spacing w:val="-6"/>
        <w:w w:val="96"/>
        <w:sz w:val="18"/>
        <w:szCs w:val="18"/>
        <w:lang w:val="pt-PT" w:eastAsia="en-US" w:bidi="ar-SA"/>
      </w:rPr>
    </w:lvl>
    <w:lvl w:ilvl="3">
      <w:start w:val="1"/>
      <w:numFmt w:val="decimal"/>
      <w:lvlText w:val="%1.%2.%3.%4"/>
      <w:lvlJc w:val="left"/>
      <w:pPr>
        <w:ind w:left="1015" w:hanging="825"/>
        <w:jc w:val="left"/>
      </w:pPr>
      <w:rPr>
        <w:rFonts w:ascii="Arial" w:eastAsia="Arial" w:hAnsi="Arial" w:cs="Arial" w:hint="default"/>
        <w:b w:val="0"/>
        <w:bCs w:val="0"/>
        <w:i w:val="0"/>
        <w:iCs w:val="0"/>
        <w:color w:val="231F20"/>
        <w:spacing w:val="-6"/>
        <w:w w:val="96"/>
        <w:sz w:val="18"/>
        <w:szCs w:val="18"/>
        <w:lang w:val="pt-PT" w:eastAsia="en-US" w:bidi="ar-SA"/>
      </w:rPr>
    </w:lvl>
    <w:lvl w:ilvl="4">
      <w:numFmt w:val="bullet"/>
      <w:lvlText w:val="•"/>
      <w:lvlJc w:val="left"/>
      <w:pPr>
        <w:ind w:left="3021" w:hanging="825"/>
      </w:pPr>
      <w:rPr>
        <w:rFonts w:hint="default"/>
        <w:lang w:val="pt-PT" w:eastAsia="en-US" w:bidi="ar-SA"/>
      </w:rPr>
    </w:lvl>
    <w:lvl w:ilvl="5">
      <w:numFmt w:val="bullet"/>
      <w:lvlText w:val="•"/>
      <w:lvlJc w:val="left"/>
      <w:pPr>
        <w:ind w:left="4022" w:hanging="825"/>
      </w:pPr>
      <w:rPr>
        <w:rFonts w:hint="default"/>
        <w:lang w:val="pt-PT" w:eastAsia="en-US" w:bidi="ar-SA"/>
      </w:rPr>
    </w:lvl>
    <w:lvl w:ilvl="6">
      <w:numFmt w:val="bullet"/>
      <w:lvlText w:val="•"/>
      <w:lvlJc w:val="left"/>
      <w:pPr>
        <w:ind w:left="5022" w:hanging="825"/>
      </w:pPr>
      <w:rPr>
        <w:rFonts w:hint="default"/>
        <w:lang w:val="pt-PT" w:eastAsia="en-US" w:bidi="ar-SA"/>
      </w:rPr>
    </w:lvl>
    <w:lvl w:ilvl="7">
      <w:numFmt w:val="bullet"/>
      <w:lvlText w:val="•"/>
      <w:lvlJc w:val="left"/>
      <w:pPr>
        <w:ind w:left="6023" w:hanging="825"/>
      </w:pPr>
      <w:rPr>
        <w:rFonts w:hint="default"/>
        <w:lang w:val="pt-PT" w:eastAsia="en-US" w:bidi="ar-SA"/>
      </w:rPr>
    </w:lvl>
    <w:lvl w:ilvl="8">
      <w:numFmt w:val="bullet"/>
      <w:lvlText w:val="•"/>
      <w:lvlJc w:val="left"/>
      <w:pPr>
        <w:ind w:left="7024" w:hanging="825"/>
      </w:pPr>
      <w:rPr>
        <w:rFonts w:hint="default"/>
        <w:lang w:val="pt-PT" w:eastAsia="en-US" w:bidi="ar-SA"/>
      </w:rPr>
    </w:lvl>
  </w:abstractNum>
  <w:abstractNum w:abstractNumId="308" w15:restartNumberingAfterBreak="0">
    <w:nsid w:val="774C5DE3"/>
    <w:multiLevelType w:val="hybridMultilevel"/>
    <w:tmpl w:val="3294D3E4"/>
    <w:lvl w:ilvl="0" w:tplc="8EF48B1A">
      <w:start w:val="1"/>
      <w:numFmt w:val="upperRoman"/>
      <w:lvlText w:val="%1"/>
      <w:lvlJc w:val="left"/>
      <w:pPr>
        <w:ind w:left="293" w:hanging="103"/>
        <w:jc w:val="left"/>
      </w:pPr>
      <w:rPr>
        <w:rFonts w:ascii="Arial" w:eastAsia="Arial" w:hAnsi="Arial" w:cs="Arial" w:hint="default"/>
        <w:b w:val="0"/>
        <w:bCs w:val="0"/>
        <w:i w:val="0"/>
        <w:iCs w:val="0"/>
        <w:color w:val="231F20"/>
        <w:spacing w:val="0"/>
        <w:w w:val="102"/>
        <w:sz w:val="18"/>
        <w:szCs w:val="18"/>
        <w:lang w:val="pt-PT" w:eastAsia="en-US" w:bidi="ar-SA"/>
      </w:rPr>
    </w:lvl>
    <w:lvl w:ilvl="1" w:tplc="093CC122">
      <w:numFmt w:val="bullet"/>
      <w:lvlText w:val="•"/>
      <w:lvlJc w:val="left"/>
      <w:pPr>
        <w:ind w:left="1172" w:hanging="103"/>
      </w:pPr>
      <w:rPr>
        <w:rFonts w:hint="default"/>
        <w:lang w:val="pt-PT" w:eastAsia="en-US" w:bidi="ar-SA"/>
      </w:rPr>
    </w:lvl>
    <w:lvl w:ilvl="2" w:tplc="BEC872F2">
      <w:numFmt w:val="bullet"/>
      <w:lvlText w:val="•"/>
      <w:lvlJc w:val="left"/>
      <w:pPr>
        <w:ind w:left="2045" w:hanging="103"/>
      </w:pPr>
      <w:rPr>
        <w:rFonts w:hint="default"/>
        <w:lang w:val="pt-PT" w:eastAsia="en-US" w:bidi="ar-SA"/>
      </w:rPr>
    </w:lvl>
    <w:lvl w:ilvl="3" w:tplc="0A36FF82">
      <w:numFmt w:val="bullet"/>
      <w:lvlText w:val="•"/>
      <w:lvlJc w:val="left"/>
      <w:pPr>
        <w:ind w:left="2917" w:hanging="103"/>
      </w:pPr>
      <w:rPr>
        <w:rFonts w:hint="default"/>
        <w:lang w:val="pt-PT" w:eastAsia="en-US" w:bidi="ar-SA"/>
      </w:rPr>
    </w:lvl>
    <w:lvl w:ilvl="4" w:tplc="BD283554">
      <w:numFmt w:val="bullet"/>
      <w:lvlText w:val="•"/>
      <w:lvlJc w:val="left"/>
      <w:pPr>
        <w:ind w:left="3790" w:hanging="103"/>
      </w:pPr>
      <w:rPr>
        <w:rFonts w:hint="default"/>
        <w:lang w:val="pt-PT" w:eastAsia="en-US" w:bidi="ar-SA"/>
      </w:rPr>
    </w:lvl>
    <w:lvl w:ilvl="5" w:tplc="32D8D00E">
      <w:numFmt w:val="bullet"/>
      <w:lvlText w:val="•"/>
      <w:lvlJc w:val="left"/>
      <w:pPr>
        <w:ind w:left="4662" w:hanging="103"/>
      </w:pPr>
      <w:rPr>
        <w:rFonts w:hint="default"/>
        <w:lang w:val="pt-PT" w:eastAsia="en-US" w:bidi="ar-SA"/>
      </w:rPr>
    </w:lvl>
    <w:lvl w:ilvl="6" w:tplc="3D4C202C">
      <w:numFmt w:val="bullet"/>
      <w:lvlText w:val="•"/>
      <w:lvlJc w:val="left"/>
      <w:pPr>
        <w:ind w:left="5535" w:hanging="103"/>
      </w:pPr>
      <w:rPr>
        <w:rFonts w:hint="default"/>
        <w:lang w:val="pt-PT" w:eastAsia="en-US" w:bidi="ar-SA"/>
      </w:rPr>
    </w:lvl>
    <w:lvl w:ilvl="7" w:tplc="84C6377E">
      <w:numFmt w:val="bullet"/>
      <w:lvlText w:val="•"/>
      <w:lvlJc w:val="left"/>
      <w:pPr>
        <w:ind w:left="6407" w:hanging="103"/>
      </w:pPr>
      <w:rPr>
        <w:rFonts w:hint="default"/>
        <w:lang w:val="pt-PT" w:eastAsia="en-US" w:bidi="ar-SA"/>
      </w:rPr>
    </w:lvl>
    <w:lvl w:ilvl="8" w:tplc="5FF83696">
      <w:numFmt w:val="bullet"/>
      <w:lvlText w:val="•"/>
      <w:lvlJc w:val="left"/>
      <w:pPr>
        <w:ind w:left="7280" w:hanging="103"/>
      </w:pPr>
      <w:rPr>
        <w:rFonts w:hint="default"/>
        <w:lang w:val="pt-PT" w:eastAsia="en-US" w:bidi="ar-SA"/>
      </w:rPr>
    </w:lvl>
  </w:abstractNum>
  <w:abstractNum w:abstractNumId="309" w15:restartNumberingAfterBreak="0">
    <w:nsid w:val="774F5129"/>
    <w:multiLevelType w:val="hybridMultilevel"/>
    <w:tmpl w:val="8B1A044C"/>
    <w:lvl w:ilvl="0" w:tplc="1C3EECEE">
      <w:start w:val="1"/>
      <w:numFmt w:val="decimal"/>
      <w:lvlText w:val="%1)"/>
      <w:lvlJc w:val="left"/>
      <w:pPr>
        <w:ind w:left="190" w:hanging="207"/>
        <w:jc w:val="left"/>
      </w:pPr>
      <w:rPr>
        <w:rFonts w:ascii="Arial" w:eastAsia="Arial" w:hAnsi="Arial" w:cs="Arial" w:hint="default"/>
        <w:b w:val="0"/>
        <w:bCs w:val="0"/>
        <w:i w:val="0"/>
        <w:iCs w:val="0"/>
        <w:color w:val="231F20"/>
        <w:spacing w:val="0"/>
        <w:w w:val="89"/>
        <w:sz w:val="18"/>
        <w:szCs w:val="18"/>
        <w:lang w:val="pt-PT" w:eastAsia="en-US" w:bidi="ar-SA"/>
      </w:rPr>
    </w:lvl>
    <w:lvl w:ilvl="1" w:tplc="149E5DEE">
      <w:start w:val="1"/>
      <w:numFmt w:val="lowerLetter"/>
      <w:lvlText w:val="%2)"/>
      <w:lvlJc w:val="left"/>
      <w:pPr>
        <w:ind w:left="190" w:hanging="238"/>
        <w:jc w:val="left"/>
      </w:pPr>
      <w:rPr>
        <w:rFonts w:ascii="Arial" w:eastAsia="Arial" w:hAnsi="Arial" w:cs="Arial" w:hint="default"/>
        <w:b w:val="0"/>
        <w:bCs w:val="0"/>
        <w:i w:val="0"/>
        <w:iCs w:val="0"/>
        <w:color w:val="231F20"/>
        <w:spacing w:val="0"/>
        <w:w w:val="113"/>
        <w:sz w:val="18"/>
        <w:szCs w:val="18"/>
        <w:lang w:val="pt-PT" w:eastAsia="en-US" w:bidi="ar-SA"/>
      </w:rPr>
    </w:lvl>
    <w:lvl w:ilvl="2" w:tplc="01465410">
      <w:numFmt w:val="bullet"/>
      <w:lvlText w:val="•"/>
      <w:lvlJc w:val="left"/>
      <w:pPr>
        <w:ind w:left="1965" w:hanging="238"/>
      </w:pPr>
      <w:rPr>
        <w:rFonts w:hint="default"/>
        <w:lang w:val="pt-PT" w:eastAsia="en-US" w:bidi="ar-SA"/>
      </w:rPr>
    </w:lvl>
    <w:lvl w:ilvl="3" w:tplc="7D7201A2">
      <w:numFmt w:val="bullet"/>
      <w:lvlText w:val="•"/>
      <w:lvlJc w:val="left"/>
      <w:pPr>
        <w:ind w:left="2847" w:hanging="238"/>
      </w:pPr>
      <w:rPr>
        <w:rFonts w:hint="default"/>
        <w:lang w:val="pt-PT" w:eastAsia="en-US" w:bidi="ar-SA"/>
      </w:rPr>
    </w:lvl>
    <w:lvl w:ilvl="4" w:tplc="2174D01A">
      <w:numFmt w:val="bullet"/>
      <w:lvlText w:val="•"/>
      <w:lvlJc w:val="left"/>
      <w:pPr>
        <w:ind w:left="3730" w:hanging="238"/>
      </w:pPr>
      <w:rPr>
        <w:rFonts w:hint="default"/>
        <w:lang w:val="pt-PT" w:eastAsia="en-US" w:bidi="ar-SA"/>
      </w:rPr>
    </w:lvl>
    <w:lvl w:ilvl="5" w:tplc="ED1AAA40">
      <w:numFmt w:val="bullet"/>
      <w:lvlText w:val="•"/>
      <w:lvlJc w:val="left"/>
      <w:pPr>
        <w:ind w:left="4612" w:hanging="238"/>
      </w:pPr>
      <w:rPr>
        <w:rFonts w:hint="default"/>
        <w:lang w:val="pt-PT" w:eastAsia="en-US" w:bidi="ar-SA"/>
      </w:rPr>
    </w:lvl>
    <w:lvl w:ilvl="6" w:tplc="E1E476FC">
      <w:numFmt w:val="bullet"/>
      <w:lvlText w:val="•"/>
      <w:lvlJc w:val="left"/>
      <w:pPr>
        <w:ind w:left="5495" w:hanging="238"/>
      </w:pPr>
      <w:rPr>
        <w:rFonts w:hint="default"/>
        <w:lang w:val="pt-PT" w:eastAsia="en-US" w:bidi="ar-SA"/>
      </w:rPr>
    </w:lvl>
    <w:lvl w:ilvl="7" w:tplc="352AD692">
      <w:numFmt w:val="bullet"/>
      <w:lvlText w:val="•"/>
      <w:lvlJc w:val="left"/>
      <w:pPr>
        <w:ind w:left="6377" w:hanging="238"/>
      </w:pPr>
      <w:rPr>
        <w:rFonts w:hint="default"/>
        <w:lang w:val="pt-PT" w:eastAsia="en-US" w:bidi="ar-SA"/>
      </w:rPr>
    </w:lvl>
    <w:lvl w:ilvl="8" w:tplc="47C4ADBC">
      <w:numFmt w:val="bullet"/>
      <w:lvlText w:val="•"/>
      <w:lvlJc w:val="left"/>
      <w:pPr>
        <w:ind w:left="7260" w:hanging="238"/>
      </w:pPr>
      <w:rPr>
        <w:rFonts w:hint="default"/>
        <w:lang w:val="pt-PT" w:eastAsia="en-US" w:bidi="ar-SA"/>
      </w:rPr>
    </w:lvl>
  </w:abstractNum>
  <w:abstractNum w:abstractNumId="310" w15:restartNumberingAfterBreak="0">
    <w:nsid w:val="77A008FD"/>
    <w:multiLevelType w:val="hybridMultilevel"/>
    <w:tmpl w:val="1518B554"/>
    <w:lvl w:ilvl="0" w:tplc="F5FECA84">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B59CCB4A">
      <w:numFmt w:val="bullet"/>
      <w:lvlText w:val="•"/>
      <w:lvlJc w:val="left"/>
      <w:pPr>
        <w:ind w:left="1154" w:hanging="91"/>
      </w:pPr>
      <w:rPr>
        <w:rFonts w:hint="default"/>
        <w:lang w:val="pt-PT" w:eastAsia="en-US" w:bidi="ar-SA"/>
      </w:rPr>
    </w:lvl>
    <w:lvl w:ilvl="2" w:tplc="6366D290">
      <w:numFmt w:val="bullet"/>
      <w:lvlText w:val="•"/>
      <w:lvlJc w:val="left"/>
      <w:pPr>
        <w:ind w:left="2029" w:hanging="91"/>
      </w:pPr>
      <w:rPr>
        <w:rFonts w:hint="default"/>
        <w:lang w:val="pt-PT" w:eastAsia="en-US" w:bidi="ar-SA"/>
      </w:rPr>
    </w:lvl>
    <w:lvl w:ilvl="3" w:tplc="90E29366">
      <w:numFmt w:val="bullet"/>
      <w:lvlText w:val="•"/>
      <w:lvlJc w:val="left"/>
      <w:pPr>
        <w:ind w:left="2903" w:hanging="91"/>
      </w:pPr>
      <w:rPr>
        <w:rFonts w:hint="default"/>
        <w:lang w:val="pt-PT" w:eastAsia="en-US" w:bidi="ar-SA"/>
      </w:rPr>
    </w:lvl>
    <w:lvl w:ilvl="4" w:tplc="326498AA">
      <w:numFmt w:val="bullet"/>
      <w:lvlText w:val="•"/>
      <w:lvlJc w:val="left"/>
      <w:pPr>
        <w:ind w:left="3778" w:hanging="91"/>
      </w:pPr>
      <w:rPr>
        <w:rFonts w:hint="default"/>
        <w:lang w:val="pt-PT" w:eastAsia="en-US" w:bidi="ar-SA"/>
      </w:rPr>
    </w:lvl>
    <w:lvl w:ilvl="5" w:tplc="210E6176">
      <w:numFmt w:val="bullet"/>
      <w:lvlText w:val="•"/>
      <w:lvlJc w:val="left"/>
      <w:pPr>
        <w:ind w:left="4652" w:hanging="91"/>
      </w:pPr>
      <w:rPr>
        <w:rFonts w:hint="default"/>
        <w:lang w:val="pt-PT" w:eastAsia="en-US" w:bidi="ar-SA"/>
      </w:rPr>
    </w:lvl>
    <w:lvl w:ilvl="6" w:tplc="51BABE5E">
      <w:numFmt w:val="bullet"/>
      <w:lvlText w:val="•"/>
      <w:lvlJc w:val="left"/>
      <w:pPr>
        <w:ind w:left="5527" w:hanging="91"/>
      </w:pPr>
      <w:rPr>
        <w:rFonts w:hint="default"/>
        <w:lang w:val="pt-PT" w:eastAsia="en-US" w:bidi="ar-SA"/>
      </w:rPr>
    </w:lvl>
    <w:lvl w:ilvl="7" w:tplc="C62066B4">
      <w:numFmt w:val="bullet"/>
      <w:lvlText w:val="•"/>
      <w:lvlJc w:val="left"/>
      <w:pPr>
        <w:ind w:left="6401" w:hanging="91"/>
      </w:pPr>
      <w:rPr>
        <w:rFonts w:hint="default"/>
        <w:lang w:val="pt-PT" w:eastAsia="en-US" w:bidi="ar-SA"/>
      </w:rPr>
    </w:lvl>
    <w:lvl w:ilvl="8" w:tplc="883285B8">
      <w:numFmt w:val="bullet"/>
      <w:lvlText w:val="•"/>
      <w:lvlJc w:val="left"/>
      <w:pPr>
        <w:ind w:left="7276" w:hanging="91"/>
      </w:pPr>
      <w:rPr>
        <w:rFonts w:hint="default"/>
        <w:lang w:val="pt-PT" w:eastAsia="en-US" w:bidi="ar-SA"/>
      </w:rPr>
    </w:lvl>
  </w:abstractNum>
  <w:abstractNum w:abstractNumId="311" w15:restartNumberingAfterBreak="0">
    <w:nsid w:val="78023699"/>
    <w:multiLevelType w:val="hybridMultilevel"/>
    <w:tmpl w:val="9B768928"/>
    <w:lvl w:ilvl="0" w:tplc="56684EC4">
      <w:start w:val="1"/>
      <w:numFmt w:val="upperRoman"/>
      <w:lvlText w:val="%1"/>
      <w:lvlJc w:val="left"/>
      <w:pPr>
        <w:ind w:left="291" w:hanging="101"/>
        <w:jc w:val="left"/>
      </w:pPr>
      <w:rPr>
        <w:rFonts w:ascii="Arial" w:eastAsia="Arial" w:hAnsi="Arial" w:cs="Arial" w:hint="default"/>
        <w:b w:val="0"/>
        <w:bCs w:val="0"/>
        <w:i w:val="0"/>
        <w:iCs w:val="0"/>
        <w:color w:val="231F20"/>
        <w:spacing w:val="0"/>
        <w:w w:val="102"/>
        <w:sz w:val="18"/>
        <w:szCs w:val="18"/>
        <w:lang w:val="pt-PT" w:eastAsia="en-US" w:bidi="ar-SA"/>
      </w:rPr>
    </w:lvl>
    <w:lvl w:ilvl="1" w:tplc="1AC8DF96">
      <w:numFmt w:val="bullet"/>
      <w:lvlText w:val="•"/>
      <w:lvlJc w:val="left"/>
      <w:pPr>
        <w:ind w:left="1172" w:hanging="101"/>
      </w:pPr>
      <w:rPr>
        <w:rFonts w:hint="default"/>
        <w:lang w:val="pt-PT" w:eastAsia="en-US" w:bidi="ar-SA"/>
      </w:rPr>
    </w:lvl>
    <w:lvl w:ilvl="2" w:tplc="3FAAE9BC">
      <w:numFmt w:val="bullet"/>
      <w:lvlText w:val="•"/>
      <w:lvlJc w:val="left"/>
      <w:pPr>
        <w:ind w:left="2045" w:hanging="101"/>
      </w:pPr>
      <w:rPr>
        <w:rFonts w:hint="default"/>
        <w:lang w:val="pt-PT" w:eastAsia="en-US" w:bidi="ar-SA"/>
      </w:rPr>
    </w:lvl>
    <w:lvl w:ilvl="3" w:tplc="7D72E590">
      <w:numFmt w:val="bullet"/>
      <w:lvlText w:val="•"/>
      <w:lvlJc w:val="left"/>
      <w:pPr>
        <w:ind w:left="2917" w:hanging="101"/>
      </w:pPr>
      <w:rPr>
        <w:rFonts w:hint="default"/>
        <w:lang w:val="pt-PT" w:eastAsia="en-US" w:bidi="ar-SA"/>
      </w:rPr>
    </w:lvl>
    <w:lvl w:ilvl="4" w:tplc="4F70D252">
      <w:numFmt w:val="bullet"/>
      <w:lvlText w:val="•"/>
      <w:lvlJc w:val="left"/>
      <w:pPr>
        <w:ind w:left="3790" w:hanging="101"/>
      </w:pPr>
      <w:rPr>
        <w:rFonts w:hint="default"/>
        <w:lang w:val="pt-PT" w:eastAsia="en-US" w:bidi="ar-SA"/>
      </w:rPr>
    </w:lvl>
    <w:lvl w:ilvl="5" w:tplc="10F6F44E">
      <w:numFmt w:val="bullet"/>
      <w:lvlText w:val="•"/>
      <w:lvlJc w:val="left"/>
      <w:pPr>
        <w:ind w:left="4662" w:hanging="101"/>
      </w:pPr>
      <w:rPr>
        <w:rFonts w:hint="default"/>
        <w:lang w:val="pt-PT" w:eastAsia="en-US" w:bidi="ar-SA"/>
      </w:rPr>
    </w:lvl>
    <w:lvl w:ilvl="6" w:tplc="0F22C9BA">
      <w:numFmt w:val="bullet"/>
      <w:lvlText w:val="•"/>
      <w:lvlJc w:val="left"/>
      <w:pPr>
        <w:ind w:left="5535" w:hanging="101"/>
      </w:pPr>
      <w:rPr>
        <w:rFonts w:hint="default"/>
        <w:lang w:val="pt-PT" w:eastAsia="en-US" w:bidi="ar-SA"/>
      </w:rPr>
    </w:lvl>
    <w:lvl w:ilvl="7" w:tplc="69042FBC">
      <w:numFmt w:val="bullet"/>
      <w:lvlText w:val="•"/>
      <w:lvlJc w:val="left"/>
      <w:pPr>
        <w:ind w:left="6407" w:hanging="101"/>
      </w:pPr>
      <w:rPr>
        <w:rFonts w:hint="default"/>
        <w:lang w:val="pt-PT" w:eastAsia="en-US" w:bidi="ar-SA"/>
      </w:rPr>
    </w:lvl>
    <w:lvl w:ilvl="8" w:tplc="92345B90">
      <w:numFmt w:val="bullet"/>
      <w:lvlText w:val="•"/>
      <w:lvlJc w:val="left"/>
      <w:pPr>
        <w:ind w:left="7280" w:hanging="101"/>
      </w:pPr>
      <w:rPr>
        <w:rFonts w:hint="default"/>
        <w:lang w:val="pt-PT" w:eastAsia="en-US" w:bidi="ar-SA"/>
      </w:rPr>
    </w:lvl>
  </w:abstractNum>
  <w:abstractNum w:abstractNumId="312" w15:restartNumberingAfterBreak="0">
    <w:nsid w:val="782D2745"/>
    <w:multiLevelType w:val="hybridMultilevel"/>
    <w:tmpl w:val="6F0216FA"/>
    <w:lvl w:ilvl="0" w:tplc="E834BEB2">
      <w:start w:val="1"/>
      <w:numFmt w:val="decimal"/>
      <w:lvlText w:val="%1)"/>
      <w:lvlJc w:val="left"/>
      <w:pPr>
        <w:ind w:left="190" w:hanging="207"/>
        <w:jc w:val="left"/>
      </w:pPr>
      <w:rPr>
        <w:rFonts w:ascii="Arial" w:eastAsia="Arial" w:hAnsi="Arial" w:cs="Arial" w:hint="default"/>
        <w:b w:val="0"/>
        <w:bCs w:val="0"/>
        <w:i w:val="0"/>
        <w:iCs w:val="0"/>
        <w:color w:val="231F20"/>
        <w:spacing w:val="0"/>
        <w:w w:val="89"/>
        <w:sz w:val="18"/>
        <w:szCs w:val="18"/>
        <w:lang w:val="pt-PT" w:eastAsia="en-US" w:bidi="ar-SA"/>
      </w:rPr>
    </w:lvl>
    <w:lvl w:ilvl="1" w:tplc="22E63482">
      <w:numFmt w:val="bullet"/>
      <w:lvlText w:val="•"/>
      <w:lvlJc w:val="left"/>
      <w:pPr>
        <w:ind w:left="1082" w:hanging="207"/>
      </w:pPr>
      <w:rPr>
        <w:rFonts w:hint="default"/>
        <w:lang w:val="pt-PT" w:eastAsia="en-US" w:bidi="ar-SA"/>
      </w:rPr>
    </w:lvl>
    <w:lvl w:ilvl="2" w:tplc="CCC41528">
      <w:numFmt w:val="bullet"/>
      <w:lvlText w:val="•"/>
      <w:lvlJc w:val="left"/>
      <w:pPr>
        <w:ind w:left="1965" w:hanging="207"/>
      </w:pPr>
      <w:rPr>
        <w:rFonts w:hint="default"/>
        <w:lang w:val="pt-PT" w:eastAsia="en-US" w:bidi="ar-SA"/>
      </w:rPr>
    </w:lvl>
    <w:lvl w:ilvl="3" w:tplc="0BA281DA">
      <w:numFmt w:val="bullet"/>
      <w:lvlText w:val="•"/>
      <w:lvlJc w:val="left"/>
      <w:pPr>
        <w:ind w:left="2847" w:hanging="207"/>
      </w:pPr>
      <w:rPr>
        <w:rFonts w:hint="default"/>
        <w:lang w:val="pt-PT" w:eastAsia="en-US" w:bidi="ar-SA"/>
      </w:rPr>
    </w:lvl>
    <w:lvl w:ilvl="4" w:tplc="168EBEE2">
      <w:numFmt w:val="bullet"/>
      <w:lvlText w:val="•"/>
      <w:lvlJc w:val="left"/>
      <w:pPr>
        <w:ind w:left="3730" w:hanging="207"/>
      </w:pPr>
      <w:rPr>
        <w:rFonts w:hint="default"/>
        <w:lang w:val="pt-PT" w:eastAsia="en-US" w:bidi="ar-SA"/>
      </w:rPr>
    </w:lvl>
    <w:lvl w:ilvl="5" w:tplc="69623E2C">
      <w:numFmt w:val="bullet"/>
      <w:lvlText w:val="•"/>
      <w:lvlJc w:val="left"/>
      <w:pPr>
        <w:ind w:left="4612" w:hanging="207"/>
      </w:pPr>
      <w:rPr>
        <w:rFonts w:hint="default"/>
        <w:lang w:val="pt-PT" w:eastAsia="en-US" w:bidi="ar-SA"/>
      </w:rPr>
    </w:lvl>
    <w:lvl w:ilvl="6" w:tplc="8D0A5642">
      <w:numFmt w:val="bullet"/>
      <w:lvlText w:val="•"/>
      <w:lvlJc w:val="left"/>
      <w:pPr>
        <w:ind w:left="5495" w:hanging="207"/>
      </w:pPr>
      <w:rPr>
        <w:rFonts w:hint="default"/>
        <w:lang w:val="pt-PT" w:eastAsia="en-US" w:bidi="ar-SA"/>
      </w:rPr>
    </w:lvl>
    <w:lvl w:ilvl="7" w:tplc="93C6811C">
      <w:numFmt w:val="bullet"/>
      <w:lvlText w:val="•"/>
      <w:lvlJc w:val="left"/>
      <w:pPr>
        <w:ind w:left="6377" w:hanging="207"/>
      </w:pPr>
      <w:rPr>
        <w:rFonts w:hint="default"/>
        <w:lang w:val="pt-PT" w:eastAsia="en-US" w:bidi="ar-SA"/>
      </w:rPr>
    </w:lvl>
    <w:lvl w:ilvl="8" w:tplc="806C558E">
      <w:numFmt w:val="bullet"/>
      <w:lvlText w:val="•"/>
      <w:lvlJc w:val="left"/>
      <w:pPr>
        <w:ind w:left="7260" w:hanging="207"/>
      </w:pPr>
      <w:rPr>
        <w:rFonts w:hint="default"/>
        <w:lang w:val="pt-PT" w:eastAsia="en-US" w:bidi="ar-SA"/>
      </w:rPr>
    </w:lvl>
  </w:abstractNum>
  <w:abstractNum w:abstractNumId="313" w15:restartNumberingAfterBreak="0">
    <w:nsid w:val="78AA6710"/>
    <w:multiLevelType w:val="hybridMultilevel"/>
    <w:tmpl w:val="3EA2485C"/>
    <w:lvl w:ilvl="0" w:tplc="6062FCA6">
      <w:start w:val="2"/>
      <w:numFmt w:val="decimal"/>
      <w:lvlText w:val="%1."/>
      <w:lvlJc w:val="left"/>
      <w:pPr>
        <w:ind w:left="190" w:hanging="225"/>
        <w:jc w:val="left"/>
      </w:pPr>
      <w:rPr>
        <w:rFonts w:ascii="Arial" w:eastAsia="Arial" w:hAnsi="Arial" w:cs="Arial" w:hint="default"/>
        <w:b w:val="0"/>
        <w:bCs w:val="0"/>
        <w:i w:val="0"/>
        <w:iCs w:val="0"/>
        <w:color w:val="231F20"/>
        <w:spacing w:val="0"/>
        <w:w w:val="109"/>
        <w:sz w:val="18"/>
        <w:szCs w:val="18"/>
        <w:lang w:val="pt-PT" w:eastAsia="en-US" w:bidi="ar-SA"/>
      </w:rPr>
    </w:lvl>
    <w:lvl w:ilvl="1" w:tplc="2F040138">
      <w:start w:val="1"/>
      <w:numFmt w:val="lowerLetter"/>
      <w:lvlText w:val="%2)"/>
      <w:lvlJc w:val="left"/>
      <w:pPr>
        <w:ind w:left="190" w:hanging="225"/>
        <w:jc w:val="left"/>
      </w:pPr>
      <w:rPr>
        <w:rFonts w:ascii="Arial" w:eastAsia="Arial" w:hAnsi="Arial" w:cs="Arial" w:hint="default"/>
        <w:b w:val="0"/>
        <w:bCs w:val="0"/>
        <w:i w:val="0"/>
        <w:iCs w:val="0"/>
        <w:color w:val="231F20"/>
        <w:spacing w:val="0"/>
        <w:w w:val="113"/>
        <w:sz w:val="18"/>
        <w:szCs w:val="18"/>
        <w:lang w:val="pt-PT" w:eastAsia="en-US" w:bidi="ar-SA"/>
      </w:rPr>
    </w:lvl>
    <w:lvl w:ilvl="2" w:tplc="1AB4DDF2">
      <w:numFmt w:val="bullet"/>
      <w:lvlText w:val="•"/>
      <w:lvlJc w:val="left"/>
      <w:pPr>
        <w:ind w:left="1965" w:hanging="225"/>
      </w:pPr>
      <w:rPr>
        <w:rFonts w:hint="default"/>
        <w:lang w:val="pt-PT" w:eastAsia="en-US" w:bidi="ar-SA"/>
      </w:rPr>
    </w:lvl>
    <w:lvl w:ilvl="3" w:tplc="0CBE314A">
      <w:numFmt w:val="bullet"/>
      <w:lvlText w:val="•"/>
      <w:lvlJc w:val="left"/>
      <w:pPr>
        <w:ind w:left="2847" w:hanging="225"/>
      </w:pPr>
      <w:rPr>
        <w:rFonts w:hint="default"/>
        <w:lang w:val="pt-PT" w:eastAsia="en-US" w:bidi="ar-SA"/>
      </w:rPr>
    </w:lvl>
    <w:lvl w:ilvl="4" w:tplc="518A6E14">
      <w:numFmt w:val="bullet"/>
      <w:lvlText w:val="•"/>
      <w:lvlJc w:val="left"/>
      <w:pPr>
        <w:ind w:left="3730" w:hanging="225"/>
      </w:pPr>
      <w:rPr>
        <w:rFonts w:hint="default"/>
        <w:lang w:val="pt-PT" w:eastAsia="en-US" w:bidi="ar-SA"/>
      </w:rPr>
    </w:lvl>
    <w:lvl w:ilvl="5" w:tplc="5482607E">
      <w:numFmt w:val="bullet"/>
      <w:lvlText w:val="•"/>
      <w:lvlJc w:val="left"/>
      <w:pPr>
        <w:ind w:left="4612" w:hanging="225"/>
      </w:pPr>
      <w:rPr>
        <w:rFonts w:hint="default"/>
        <w:lang w:val="pt-PT" w:eastAsia="en-US" w:bidi="ar-SA"/>
      </w:rPr>
    </w:lvl>
    <w:lvl w:ilvl="6" w:tplc="1884EFEC">
      <w:numFmt w:val="bullet"/>
      <w:lvlText w:val="•"/>
      <w:lvlJc w:val="left"/>
      <w:pPr>
        <w:ind w:left="5495" w:hanging="225"/>
      </w:pPr>
      <w:rPr>
        <w:rFonts w:hint="default"/>
        <w:lang w:val="pt-PT" w:eastAsia="en-US" w:bidi="ar-SA"/>
      </w:rPr>
    </w:lvl>
    <w:lvl w:ilvl="7" w:tplc="EB5EF2E8">
      <w:numFmt w:val="bullet"/>
      <w:lvlText w:val="•"/>
      <w:lvlJc w:val="left"/>
      <w:pPr>
        <w:ind w:left="6377" w:hanging="225"/>
      </w:pPr>
      <w:rPr>
        <w:rFonts w:hint="default"/>
        <w:lang w:val="pt-PT" w:eastAsia="en-US" w:bidi="ar-SA"/>
      </w:rPr>
    </w:lvl>
    <w:lvl w:ilvl="8" w:tplc="5E76343C">
      <w:numFmt w:val="bullet"/>
      <w:lvlText w:val="•"/>
      <w:lvlJc w:val="left"/>
      <w:pPr>
        <w:ind w:left="7260" w:hanging="225"/>
      </w:pPr>
      <w:rPr>
        <w:rFonts w:hint="default"/>
        <w:lang w:val="pt-PT" w:eastAsia="en-US" w:bidi="ar-SA"/>
      </w:rPr>
    </w:lvl>
  </w:abstractNum>
  <w:abstractNum w:abstractNumId="314" w15:restartNumberingAfterBreak="0">
    <w:nsid w:val="7A3757DC"/>
    <w:multiLevelType w:val="hybridMultilevel"/>
    <w:tmpl w:val="92DEE31C"/>
    <w:lvl w:ilvl="0" w:tplc="3EA2514C">
      <w:start w:val="1"/>
      <w:numFmt w:val="lowerLetter"/>
      <w:lvlText w:val="%1)"/>
      <w:lvlJc w:val="left"/>
      <w:pPr>
        <w:ind w:left="190" w:hanging="237"/>
        <w:jc w:val="left"/>
      </w:pPr>
      <w:rPr>
        <w:rFonts w:ascii="Arial" w:eastAsia="Arial" w:hAnsi="Arial" w:cs="Arial" w:hint="default"/>
        <w:b w:val="0"/>
        <w:bCs w:val="0"/>
        <w:i w:val="0"/>
        <w:iCs w:val="0"/>
        <w:color w:val="231F20"/>
        <w:spacing w:val="0"/>
        <w:w w:val="113"/>
        <w:sz w:val="18"/>
        <w:szCs w:val="18"/>
        <w:lang w:val="pt-PT" w:eastAsia="en-US" w:bidi="ar-SA"/>
      </w:rPr>
    </w:lvl>
    <w:lvl w:ilvl="1" w:tplc="34E2483A">
      <w:numFmt w:val="bullet"/>
      <w:lvlText w:val="•"/>
      <w:lvlJc w:val="left"/>
      <w:pPr>
        <w:ind w:left="1082" w:hanging="237"/>
      </w:pPr>
      <w:rPr>
        <w:rFonts w:hint="default"/>
        <w:lang w:val="pt-PT" w:eastAsia="en-US" w:bidi="ar-SA"/>
      </w:rPr>
    </w:lvl>
    <w:lvl w:ilvl="2" w:tplc="39C6D334">
      <w:numFmt w:val="bullet"/>
      <w:lvlText w:val="•"/>
      <w:lvlJc w:val="left"/>
      <w:pPr>
        <w:ind w:left="1965" w:hanging="237"/>
      </w:pPr>
      <w:rPr>
        <w:rFonts w:hint="default"/>
        <w:lang w:val="pt-PT" w:eastAsia="en-US" w:bidi="ar-SA"/>
      </w:rPr>
    </w:lvl>
    <w:lvl w:ilvl="3" w:tplc="1D801BE6">
      <w:numFmt w:val="bullet"/>
      <w:lvlText w:val="•"/>
      <w:lvlJc w:val="left"/>
      <w:pPr>
        <w:ind w:left="2847" w:hanging="237"/>
      </w:pPr>
      <w:rPr>
        <w:rFonts w:hint="default"/>
        <w:lang w:val="pt-PT" w:eastAsia="en-US" w:bidi="ar-SA"/>
      </w:rPr>
    </w:lvl>
    <w:lvl w:ilvl="4" w:tplc="B6403D5C">
      <w:numFmt w:val="bullet"/>
      <w:lvlText w:val="•"/>
      <w:lvlJc w:val="left"/>
      <w:pPr>
        <w:ind w:left="3730" w:hanging="237"/>
      </w:pPr>
      <w:rPr>
        <w:rFonts w:hint="default"/>
        <w:lang w:val="pt-PT" w:eastAsia="en-US" w:bidi="ar-SA"/>
      </w:rPr>
    </w:lvl>
    <w:lvl w:ilvl="5" w:tplc="43CC6A1E">
      <w:numFmt w:val="bullet"/>
      <w:lvlText w:val="•"/>
      <w:lvlJc w:val="left"/>
      <w:pPr>
        <w:ind w:left="4612" w:hanging="237"/>
      </w:pPr>
      <w:rPr>
        <w:rFonts w:hint="default"/>
        <w:lang w:val="pt-PT" w:eastAsia="en-US" w:bidi="ar-SA"/>
      </w:rPr>
    </w:lvl>
    <w:lvl w:ilvl="6" w:tplc="787220B2">
      <w:numFmt w:val="bullet"/>
      <w:lvlText w:val="•"/>
      <w:lvlJc w:val="left"/>
      <w:pPr>
        <w:ind w:left="5495" w:hanging="237"/>
      </w:pPr>
      <w:rPr>
        <w:rFonts w:hint="default"/>
        <w:lang w:val="pt-PT" w:eastAsia="en-US" w:bidi="ar-SA"/>
      </w:rPr>
    </w:lvl>
    <w:lvl w:ilvl="7" w:tplc="B85E8EB4">
      <w:numFmt w:val="bullet"/>
      <w:lvlText w:val="•"/>
      <w:lvlJc w:val="left"/>
      <w:pPr>
        <w:ind w:left="6377" w:hanging="237"/>
      </w:pPr>
      <w:rPr>
        <w:rFonts w:hint="default"/>
        <w:lang w:val="pt-PT" w:eastAsia="en-US" w:bidi="ar-SA"/>
      </w:rPr>
    </w:lvl>
    <w:lvl w:ilvl="8" w:tplc="15385AAE">
      <w:numFmt w:val="bullet"/>
      <w:lvlText w:val="•"/>
      <w:lvlJc w:val="left"/>
      <w:pPr>
        <w:ind w:left="7260" w:hanging="237"/>
      </w:pPr>
      <w:rPr>
        <w:rFonts w:hint="default"/>
        <w:lang w:val="pt-PT" w:eastAsia="en-US" w:bidi="ar-SA"/>
      </w:rPr>
    </w:lvl>
  </w:abstractNum>
  <w:abstractNum w:abstractNumId="315" w15:restartNumberingAfterBreak="0">
    <w:nsid w:val="7A590B1E"/>
    <w:multiLevelType w:val="hybridMultilevel"/>
    <w:tmpl w:val="49FCCCBE"/>
    <w:lvl w:ilvl="0" w:tplc="0D4A4EE2">
      <w:start w:val="1"/>
      <w:numFmt w:val="lowerLetter"/>
      <w:lvlText w:val="%1)"/>
      <w:lvlJc w:val="left"/>
      <w:pPr>
        <w:ind w:left="420" w:hanging="231"/>
        <w:jc w:val="left"/>
      </w:pPr>
      <w:rPr>
        <w:rFonts w:ascii="Arial" w:eastAsia="Arial" w:hAnsi="Arial" w:cs="Arial" w:hint="default"/>
        <w:b w:val="0"/>
        <w:bCs w:val="0"/>
        <w:i w:val="0"/>
        <w:iCs w:val="0"/>
        <w:color w:val="231F20"/>
        <w:spacing w:val="0"/>
        <w:w w:val="113"/>
        <w:sz w:val="18"/>
        <w:szCs w:val="18"/>
        <w:lang w:val="pt-PT" w:eastAsia="en-US" w:bidi="ar-SA"/>
      </w:rPr>
    </w:lvl>
    <w:lvl w:ilvl="1" w:tplc="91FCF98A">
      <w:numFmt w:val="bullet"/>
      <w:lvlText w:val="•"/>
      <w:lvlJc w:val="left"/>
      <w:pPr>
        <w:ind w:left="1280" w:hanging="231"/>
      </w:pPr>
      <w:rPr>
        <w:rFonts w:hint="default"/>
        <w:lang w:val="pt-PT" w:eastAsia="en-US" w:bidi="ar-SA"/>
      </w:rPr>
    </w:lvl>
    <w:lvl w:ilvl="2" w:tplc="DDF21E78">
      <w:numFmt w:val="bullet"/>
      <w:lvlText w:val="•"/>
      <w:lvlJc w:val="left"/>
      <w:pPr>
        <w:ind w:left="2141" w:hanging="231"/>
      </w:pPr>
      <w:rPr>
        <w:rFonts w:hint="default"/>
        <w:lang w:val="pt-PT" w:eastAsia="en-US" w:bidi="ar-SA"/>
      </w:rPr>
    </w:lvl>
    <w:lvl w:ilvl="3" w:tplc="43AEF66A">
      <w:numFmt w:val="bullet"/>
      <w:lvlText w:val="•"/>
      <w:lvlJc w:val="left"/>
      <w:pPr>
        <w:ind w:left="3001" w:hanging="231"/>
      </w:pPr>
      <w:rPr>
        <w:rFonts w:hint="default"/>
        <w:lang w:val="pt-PT" w:eastAsia="en-US" w:bidi="ar-SA"/>
      </w:rPr>
    </w:lvl>
    <w:lvl w:ilvl="4" w:tplc="0268A476">
      <w:numFmt w:val="bullet"/>
      <w:lvlText w:val="•"/>
      <w:lvlJc w:val="left"/>
      <w:pPr>
        <w:ind w:left="3862" w:hanging="231"/>
      </w:pPr>
      <w:rPr>
        <w:rFonts w:hint="default"/>
        <w:lang w:val="pt-PT" w:eastAsia="en-US" w:bidi="ar-SA"/>
      </w:rPr>
    </w:lvl>
    <w:lvl w:ilvl="5" w:tplc="D62C1012">
      <w:numFmt w:val="bullet"/>
      <w:lvlText w:val="•"/>
      <w:lvlJc w:val="left"/>
      <w:pPr>
        <w:ind w:left="4722" w:hanging="231"/>
      </w:pPr>
      <w:rPr>
        <w:rFonts w:hint="default"/>
        <w:lang w:val="pt-PT" w:eastAsia="en-US" w:bidi="ar-SA"/>
      </w:rPr>
    </w:lvl>
    <w:lvl w:ilvl="6" w:tplc="00B69B08">
      <w:numFmt w:val="bullet"/>
      <w:lvlText w:val="•"/>
      <w:lvlJc w:val="left"/>
      <w:pPr>
        <w:ind w:left="5583" w:hanging="231"/>
      </w:pPr>
      <w:rPr>
        <w:rFonts w:hint="default"/>
        <w:lang w:val="pt-PT" w:eastAsia="en-US" w:bidi="ar-SA"/>
      </w:rPr>
    </w:lvl>
    <w:lvl w:ilvl="7" w:tplc="0D62C46C">
      <w:numFmt w:val="bullet"/>
      <w:lvlText w:val="•"/>
      <w:lvlJc w:val="left"/>
      <w:pPr>
        <w:ind w:left="6443" w:hanging="231"/>
      </w:pPr>
      <w:rPr>
        <w:rFonts w:hint="default"/>
        <w:lang w:val="pt-PT" w:eastAsia="en-US" w:bidi="ar-SA"/>
      </w:rPr>
    </w:lvl>
    <w:lvl w:ilvl="8" w:tplc="04408C54">
      <w:numFmt w:val="bullet"/>
      <w:lvlText w:val="•"/>
      <w:lvlJc w:val="left"/>
      <w:pPr>
        <w:ind w:left="7304" w:hanging="231"/>
      </w:pPr>
      <w:rPr>
        <w:rFonts w:hint="default"/>
        <w:lang w:val="pt-PT" w:eastAsia="en-US" w:bidi="ar-SA"/>
      </w:rPr>
    </w:lvl>
  </w:abstractNum>
  <w:abstractNum w:abstractNumId="316" w15:restartNumberingAfterBreak="0">
    <w:nsid w:val="7AB77F7B"/>
    <w:multiLevelType w:val="hybridMultilevel"/>
    <w:tmpl w:val="EEF6EF86"/>
    <w:lvl w:ilvl="0" w:tplc="9C20EE7A">
      <w:start w:val="1"/>
      <w:numFmt w:val="upperRoman"/>
      <w:lvlText w:val="%1"/>
      <w:lvlJc w:val="left"/>
      <w:pPr>
        <w:ind w:left="190" w:hanging="78"/>
        <w:jc w:val="left"/>
      </w:pPr>
      <w:rPr>
        <w:rFonts w:ascii="Arial" w:eastAsia="Arial" w:hAnsi="Arial" w:cs="Arial" w:hint="default"/>
        <w:b w:val="0"/>
        <w:bCs w:val="0"/>
        <w:i w:val="0"/>
        <w:iCs w:val="0"/>
        <w:color w:val="231F20"/>
        <w:spacing w:val="0"/>
        <w:w w:val="102"/>
        <w:sz w:val="18"/>
        <w:szCs w:val="18"/>
        <w:lang w:val="pt-PT" w:eastAsia="en-US" w:bidi="ar-SA"/>
      </w:rPr>
    </w:lvl>
    <w:lvl w:ilvl="1" w:tplc="6FF442C4">
      <w:numFmt w:val="bullet"/>
      <w:lvlText w:val="•"/>
      <w:lvlJc w:val="left"/>
      <w:pPr>
        <w:ind w:left="1082" w:hanging="78"/>
      </w:pPr>
      <w:rPr>
        <w:rFonts w:hint="default"/>
        <w:lang w:val="pt-PT" w:eastAsia="en-US" w:bidi="ar-SA"/>
      </w:rPr>
    </w:lvl>
    <w:lvl w:ilvl="2" w:tplc="BF686E80">
      <w:numFmt w:val="bullet"/>
      <w:lvlText w:val="•"/>
      <w:lvlJc w:val="left"/>
      <w:pPr>
        <w:ind w:left="1965" w:hanging="78"/>
      </w:pPr>
      <w:rPr>
        <w:rFonts w:hint="default"/>
        <w:lang w:val="pt-PT" w:eastAsia="en-US" w:bidi="ar-SA"/>
      </w:rPr>
    </w:lvl>
    <w:lvl w:ilvl="3" w:tplc="C26EB21A">
      <w:numFmt w:val="bullet"/>
      <w:lvlText w:val="•"/>
      <w:lvlJc w:val="left"/>
      <w:pPr>
        <w:ind w:left="2847" w:hanging="78"/>
      </w:pPr>
      <w:rPr>
        <w:rFonts w:hint="default"/>
        <w:lang w:val="pt-PT" w:eastAsia="en-US" w:bidi="ar-SA"/>
      </w:rPr>
    </w:lvl>
    <w:lvl w:ilvl="4" w:tplc="11DCA750">
      <w:numFmt w:val="bullet"/>
      <w:lvlText w:val="•"/>
      <w:lvlJc w:val="left"/>
      <w:pPr>
        <w:ind w:left="3730" w:hanging="78"/>
      </w:pPr>
      <w:rPr>
        <w:rFonts w:hint="default"/>
        <w:lang w:val="pt-PT" w:eastAsia="en-US" w:bidi="ar-SA"/>
      </w:rPr>
    </w:lvl>
    <w:lvl w:ilvl="5" w:tplc="2AD6A060">
      <w:numFmt w:val="bullet"/>
      <w:lvlText w:val="•"/>
      <w:lvlJc w:val="left"/>
      <w:pPr>
        <w:ind w:left="4612" w:hanging="78"/>
      </w:pPr>
      <w:rPr>
        <w:rFonts w:hint="default"/>
        <w:lang w:val="pt-PT" w:eastAsia="en-US" w:bidi="ar-SA"/>
      </w:rPr>
    </w:lvl>
    <w:lvl w:ilvl="6" w:tplc="30E068F8">
      <w:numFmt w:val="bullet"/>
      <w:lvlText w:val="•"/>
      <w:lvlJc w:val="left"/>
      <w:pPr>
        <w:ind w:left="5495" w:hanging="78"/>
      </w:pPr>
      <w:rPr>
        <w:rFonts w:hint="default"/>
        <w:lang w:val="pt-PT" w:eastAsia="en-US" w:bidi="ar-SA"/>
      </w:rPr>
    </w:lvl>
    <w:lvl w:ilvl="7" w:tplc="63985B9A">
      <w:numFmt w:val="bullet"/>
      <w:lvlText w:val="•"/>
      <w:lvlJc w:val="left"/>
      <w:pPr>
        <w:ind w:left="6377" w:hanging="78"/>
      </w:pPr>
      <w:rPr>
        <w:rFonts w:hint="default"/>
        <w:lang w:val="pt-PT" w:eastAsia="en-US" w:bidi="ar-SA"/>
      </w:rPr>
    </w:lvl>
    <w:lvl w:ilvl="8" w:tplc="796CB86A">
      <w:numFmt w:val="bullet"/>
      <w:lvlText w:val="•"/>
      <w:lvlJc w:val="left"/>
      <w:pPr>
        <w:ind w:left="7260" w:hanging="78"/>
      </w:pPr>
      <w:rPr>
        <w:rFonts w:hint="default"/>
        <w:lang w:val="pt-PT" w:eastAsia="en-US" w:bidi="ar-SA"/>
      </w:rPr>
    </w:lvl>
  </w:abstractNum>
  <w:abstractNum w:abstractNumId="317" w15:restartNumberingAfterBreak="0">
    <w:nsid w:val="7B1762A0"/>
    <w:multiLevelType w:val="multilevel"/>
    <w:tmpl w:val="BC14BA3A"/>
    <w:lvl w:ilvl="0">
      <w:start w:val="1"/>
      <w:numFmt w:val="decimal"/>
      <w:lvlText w:val="%1."/>
      <w:lvlJc w:val="left"/>
      <w:pPr>
        <w:ind w:left="757" w:hanging="397"/>
        <w:jc w:val="left"/>
      </w:pPr>
      <w:rPr>
        <w:rFonts w:ascii="Arial" w:eastAsia="Arial" w:hAnsi="Arial" w:cs="Arial" w:hint="default"/>
        <w:b w:val="0"/>
        <w:bCs w:val="0"/>
        <w:i w:val="0"/>
        <w:iCs w:val="0"/>
        <w:color w:val="231F20"/>
        <w:spacing w:val="0"/>
        <w:w w:val="94"/>
        <w:sz w:val="18"/>
        <w:szCs w:val="18"/>
        <w:lang w:val="pt-PT" w:eastAsia="en-US" w:bidi="ar-SA"/>
      </w:rPr>
    </w:lvl>
    <w:lvl w:ilvl="1">
      <w:start w:val="1"/>
      <w:numFmt w:val="decimal"/>
      <w:lvlText w:val="%1.%2"/>
      <w:lvlJc w:val="left"/>
      <w:pPr>
        <w:ind w:left="757" w:hanging="397"/>
        <w:jc w:val="left"/>
      </w:pPr>
      <w:rPr>
        <w:rFonts w:ascii="Arial" w:eastAsia="Arial" w:hAnsi="Arial" w:cs="Arial" w:hint="default"/>
        <w:b w:val="0"/>
        <w:bCs w:val="0"/>
        <w:i w:val="0"/>
        <w:iCs w:val="0"/>
        <w:color w:val="231F20"/>
        <w:spacing w:val="-1"/>
        <w:w w:val="91"/>
        <w:sz w:val="18"/>
        <w:szCs w:val="18"/>
        <w:lang w:val="pt-PT" w:eastAsia="en-US" w:bidi="ar-SA"/>
      </w:rPr>
    </w:lvl>
    <w:lvl w:ilvl="2">
      <w:numFmt w:val="bullet"/>
      <w:lvlText w:val="•"/>
      <w:lvlJc w:val="left"/>
      <w:pPr>
        <w:ind w:left="2413" w:hanging="397"/>
      </w:pPr>
      <w:rPr>
        <w:rFonts w:hint="default"/>
        <w:lang w:val="pt-PT" w:eastAsia="en-US" w:bidi="ar-SA"/>
      </w:rPr>
    </w:lvl>
    <w:lvl w:ilvl="3">
      <w:numFmt w:val="bullet"/>
      <w:lvlText w:val="•"/>
      <w:lvlJc w:val="left"/>
      <w:pPr>
        <w:ind w:left="3239" w:hanging="397"/>
      </w:pPr>
      <w:rPr>
        <w:rFonts w:hint="default"/>
        <w:lang w:val="pt-PT" w:eastAsia="en-US" w:bidi="ar-SA"/>
      </w:rPr>
    </w:lvl>
    <w:lvl w:ilvl="4">
      <w:numFmt w:val="bullet"/>
      <w:lvlText w:val="•"/>
      <w:lvlJc w:val="left"/>
      <w:pPr>
        <w:ind w:left="4066" w:hanging="397"/>
      </w:pPr>
      <w:rPr>
        <w:rFonts w:hint="default"/>
        <w:lang w:val="pt-PT" w:eastAsia="en-US" w:bidi="ar-SA"/>
      </w:rPr>
    </w:lvl>
    <w:lvl w:ilvl="5">
      <w:numFmt w:val="bullet"/>
      <w:lvlText w:val="•"/>
      <w:lvlJc w:val="left"/>
      <w:pPr>
        <w:ind w:left="4892" w:hanging="397"/>
      </w:pPr>
      <w:rPr>
        <w:rFonts w:hint="default"/>
        <w:lang w:val="pt-PT" w:eastAsia="en-US" w:bidi="ar-SA"/>
      </w:rPr>
    </w:lvl>
    <w:lvl w:ilvl="6">
      <w:numFmt w:val="bullet"/>
      <w:lvlText w:val="•"/>
      <w:lvlJc w:val="left"/>
      <w:pPr>
        <w:ind w:left="5719" w:hanging="397"/>
      </w:pPr>
      <w:rPr>
        <w:rFonts w:hint="default"/>
        <w:lang w:val="pt-PT" w:eastAsia="en-US" w:bidi="ar-SA"/>
      </w:rPr>
    </w:lvl>
    <w:lvl w:ilvl="7">
      <w:numFmt w:val="bullet"/>
      <w:lvlText w:val="•"/>
      <w:lvlJc w:val="left"/>
      <w:pPr>
        <w:ind w:left="6545" w:hanging="397"/>
      </w:pPr>
      <w:rPr>
        <w:rFonts w:hint="default"/>
        <w:lang w:val="pt-PT" w:eastAsia="en-US" w:bidi="ar-SA"/>
      </w:rPr>
    </w:lvl>
    <w:lvl w:ilvl="8">
      <w:numFmt w:val="bullet"/>
      <w:lvlText w:val="•"/>
      <w:lvlJc w:val="left"/>
      <w:pPr>
        <w:ind w:left="7372" w:hanging="397"/>
      </w:pPr>
      <w:rPr>
        <w:rFonts w:hint="default"/>
        <w:lang w:val="pt-PT" w:eastAsia="en-US" w:bidi="ar-SA"/>
      </w:rPr>
    </w:lvl>
  </w:abstractNum>
  <w:abstractNum w:abstractNumId="318" w15:restartNumberingAfterBreak="0">
    <w:nsid w:val="7B4274D9"/>
    <w:multiLevelType w:val="hybridMultilevel"/>
    <w:tmpl w:val="ED50C1D0"/>
    <w:lvl w:ilvl="0" w:tplc="F026A1BE">
      <w:start w:val="1"/>
      <w:numFmt w:val="upperRoman"/>
      <w:lvlText w:val="%1"/>
      <w:lvlJc w:val="left"/>
      <w:pPr>
        <w:ind w:left="190" w:hanging="112"/>
        <w:jc w:val="left"/>
      </w:pPr>
      <w:rPr>
        <w:rFonts w:ascii="Arial" w:eastAsia="Arial" w:hAnsi="Arial" w:cs="Arial" w:hint="default"/>
        <w:b w:val="0"/>
        <w:bCs w:val="0"/>
        <w:i w:val="0"/>
        <w:iCs w:val="0"/>
        <w:color w:val="231F20"/>
        <w:spacing w:val="0"/>
        <w:w w:val="102"/>
        <w:sz w:val="18"/>
        <w:szCs w:val="18"/>
        <w:lang w:val="pt-PT" w:eastAsia="en-US" w:bidi="ar-SA"/>
      </w:rPr>
    </w:lvl>
    <w:lvl w:ilvl="1" w:tplc="622497F0">
      <w:numFmt w:val="bullet"/>
      <w:lvlText w:val="•"/>
      <w:lvlJc w:val="left"/>
      <w:pPr>
        <w:ind w:left="1082" w:hanging="112"/>
      </w:pPr>
      <w:rPr>
        <w:rFonts w:hint="default"/>
        <w:lang w:val="pt-PT" w:eastAsia="en-US" w:bidi="ar-SA"/>
      </w:rPr>
    </w:lvl>
    <w:lvl w:ilvl="2" w:tplc="370E7A70">
      <w:numFmt w:val="bullet"/>
      <w:lvlText w:val="•"/>
      <w:lvlJc w:val="left"/>
      <w:pPr>
        <w:ind w:left="1965" w:hanging="112"/>
      </w:pPr>
      <w:rPr>
        <w:rFonts w:hint="default"/>
        <w:lang w:val="pt-PT" w:eastAsia="en-US" w:bidi="ar-SA"/>
      </w:rPr>
    </w:lvl>
    <w:lvl w:ilvl="3" w:tplc="AE569356">
      <w:numFmt w:val="bullet"/>
      <w:lvlText w:val="•"/>
      <w:lvlJc w:val="left"/>
      <w:pPr>
        <w:ind w:left="2847" w:hanging="112"/>
      </w:pPr>
      <w:rPr>
        <w:rFonts w:hint="default"/>
        <w:lang w:val="pt-PT" w:eastAsia="en-US" w:bidi="ar-SA"/>
      </w:rPr>
    </w:lvl>
    <w:lvl w:ilvl="4" w:tplc="E16A1FCA">
      <w:numFmt w:val="bullet"/>
      <w:lvlText w:val="•"/>
      <w:lvlJc w:val="left"/>
      <w:pPr>
        <w:ind w:left="3730" w:hanging="112"/>
      </w:pPr>
      <w:rPr>
        <w:rFonts w:hint="default"/>
        <w:lang w:val="pt-PT" w:eastAsia="en-US" w:bidi="ar-SA"/>
      </w:rPr>
    </w:lvl>
    <w:lvl w:ilvl="5" w:tplc="E12E2EA4">
      <w:numFmt w:val="bullet"/>
      <w:lvlText w:val="•"/>
      <w:lvlJc w:val="left"/>
      <w:pPr>
        <w:ind w:left="4612" w:hanging="112"/>
      </w:pPr>
      <w:rPr>
        <w:rFonts w:hint="default"/>
        <w:lang w:val="pt-PT" w:eastAsia="en-US" w:bidi="ar-SA"/>
      </w:rPr>
    </w:lvl>
    <w:lvl w:ilvl="6" w:tplc="93F6B958">
      <w:numFmt w:val="bullet"/>
      <w:lvlText w:val="•"/>
      <w:lvlJc w:val="left"/>
      <w:pPr>
        <w:ind w:left="5495" w:hanging="112"/>
      </w:pPr>
      <w:rPr>
        <w:rFonts w:hint="default"/>
        <w:lang w:val="pt-PT" w:eastAsia="en-US" w:bidi="ar-SA"/>
      </w:rPr>
    </w:lvl>
    <w:lvl w:ilvl="7" w:tplc="E8E64FEE">
      <w:numFmt w:val="bullet"/>
      <w:lvlText w:val="•"/>
      <w:lvlJc w:val="left"/>
      <w:pPr>
        <w:ind w:left="6377" w:hanging="112"/>
      </w:pPr>
      <w:rPr>
        <w:rFonts w:hint="default"/>
        <w:lang w:val="pt-PT" w:eastAsia="en-US" w:bidi="ar-SA"/>
      </w:rPr>
    </w:lvl>
    <w:lvl w:ilvl="8" w:tplc="B75E051E">
      <w:numFmt w:val="bullet"/>
      <w:lvlText w:val="•"/>
      <w:lvlJc w:val="left"/>
      <w:pPr>
        <w:ind w:left="7260" w:hanging="112"/>
      </w:pPr>
      <w:rPr>
        <w:rFonts w:hint="default"/>
        <w:lang w:val="pt-PT" w:eastAsia="en-US" w:bidi="ar-SA"/>
      </w:rPr>
    </w:lvl>
  </w:abstractNum>
  <w:abstractNum w:abstractNumId="319" w15:restartNumberingAfterBreak="0">
    <w:nsid w:val="7B5E19E8"/>
    <w:multiLevelType w:val="multilevel"/>
    <w:tmpl w:val="14A09A3A"/>
    <w:lvl w:ilvl="0">
      <w:start w:val="36"/>
      <w:numFmt w:val="decimal"/>
      <w:lvlText w:val="%1"/>
      <w:lvlJc w:val="left"/>
      <w:pPr>
        <w:ind w:left="920" w:hanging="730"/>
        <w:jc w:val="left"/>
      </w:pPr>
      <w:rPr>
        <w:rFonts w:hint="default"/>
        <w:lang w:val="pt-PT" w:eastAsia="en-US" w:bidi="ar-SA"/>
      </w:rPr>
    </w:lvl>
    <w:lvl w:ilvl="1">
      <w:start w:val="16"/>
      <w:numFmt w:val="decimal"/>
      <w:lvlText w:val="%1.%2"/>
      <w:lvlJc w:val="left"/>
      <w:pPr>
        <w:ind w:left="920" w:hanging="730"/>
        <w:jc w:val="left"/>
      </w:pPr>
      <w:rPr>
        <w:rFonts w:hint="default"/>
        <w:lang w:val="pt-PT" w:eastAsia="en-US" w:bidi="ar-SA"/>
      </w:rPr>
    </w:lvl>
    <w:lvl w:ilvl="2">
      <w:start w:val="4"/>
      <w:numFmt w:val="decimal"/>
      <w:lvlText w:val="%1.%2.%3"/>
      <w:lvlJc w:val="left"/>
      <w:pPr>
        <w:ind w:left="920" w:hanging="730"/>
        <w:jc w:val="left"/>
      </w:pPr>
      <w:rPr>
        <w:rFonts w:ascii="Arial" w:eastAsia="Arial" w:hAnsi="Arial" w:cs="Arial" w:hint="default"/>
        <w:b w:val="0"/>
        <w:bCs w:val="0"/>
        <w:i w:val="0"/>
        <w:iCs w:val="0"/>
        <w:color w:val="231F20"/>
        <w:spacing w:val="-6"/>
        <w:w w:val="96"/>
        <w:sz w:val="18"/>
        <w:szCs w:val="18"/>
        <w:lang w:val="pt-PT" w:eastAsia="en-US" w:bidi="ar-SA"/>
      </w:rPr>
    </w:lvl>
    <w:lvl w:ilvl="3">
      <w:start w:val="1"/>
      <w:numFmt w:val="decimal"/>
      <w:lvlText w:val="%1.%2.%3.%4"/>
      <w:lvlJc w:val="left"/>
      <w:pPr>
        <w:ind w:left="1044" w:hanging="854"/>
        <w:jc w:val="left"/>
      </w:pPr>
      <w:rPr>
        <w:rFonts w:ascii="Arial" w:eastAsia="Arial" w:hAnsi="Arial" w:cs="Arial" w:hint="default"/>
        <w:b w:val="0"/>
        <w:bCs w:val="0"/>
        <w:i w:val="0"/>
        <w:iCs w:val="0"/>
        <w:color w:val="231F20"/>
        <w:spacing w:val="-6"/>
        <w:w w:val="96"/>
        <w:sz w:val="18"/>
        <w:szCs w:val="18"/>
        <w:lang w:val="pt-PT" w:eastAsia="en-US" w:bidi="ar-SA"/>
      </w:rPr>
    </w:lvl>
    <w:lvl w:ilvl="4">
      <w:start w:val="1"/>
      <w:numFmt w:val="decimal"/>
      <w:lvlText w:val="%1.%2.%3.%4.%5"/>
      <w:lvlJc w:val="left"/>
      <w:pPr>
        <w:ind w:left="190" w:hanging="1014"/>
        <w:jc w:val="left"/>
      </w:pPr>
      <w:rPr>
        <w:rFonts w:ascii="Arial" w:eastAsia="Arial" w:hAnsi="Arial" w:cs="Arial" w:hint="default"/>
        <w:b w:val="0"/>
        <w:bCs w:val="0"/>
        <w:i w:val="0"/>
        <w:iCs w:val="0"/>
        <w:color w:val="231F20"/>
        <w:spacing w:val="-6"/>
        <w:w w:val="96"/>
        <w:sz w:val="18"/>
        <w:szCs w:val="18"/>
        <w:lang w:val="pt-PT" w:eastAsia="en-US" w:bidi="ar-SA"/>
      </w:rPr>
    </w:lvl>
    <w:lvl w:ilvl="5">
      <w:numFmt w:val="bullet"/>
      <w:lvlText w:val="•"/>
      <w:lvlJc w:val="left"/>
      <w:pPr>
        <w:ind w:left="4034" w:hanging="1014"/>
      </w:pPr>
      <w:rPr>
        <w:rFonts w:hint="default"/>
        <w:lang w:val="pt-PT" w:eastAsia="en-US" w:bidi="ar-SA"/>
      </w:rPr>
    </w:lvl>
    <w:lvl w:ilvl="6">
      <w:numFmt w:val="bullet"/>
      <w:lvlText w:val="•"/>
      <w:lvlJc w:val="left"/>
      <w:pPr>
        <w:ind w:left="5032" w:hanging="1014"/>
      </w:pPr>
      <w:rPr>
        <w:rFonts w:hint="default"/>
        <w:lang w:val="pt-PT" w:eastAsia="en-US" w:bidi="ar-SA"/>
      </w:rPr>
    </w:lvl>
    <w:lvl w:ilvl="7">
      <w:numFmt w:val="bullet"/>
      <w:lvlText w:val="•"/>
      <w:lvlJc w:val="left"/>
      <w:pPr>
        <w:ind w:left="6030" w:hanging="1014"/>
      </w:pPr>
      <w:rPr>
        <w:rFonts w:hint="default"/>
        <w:lang w:val="pt-PT" w:eastAsia="en-US" w:bidi="ar-SA"/>
      </w:rPr>
    </w:lvl>
    <w:lvl w:ilvl="8">
      <w:numFmt w:val="bullet"/>
      <w:lvlText w:val="•"/>
      <w:lvlJc w:val="left"/>
      <w:pPr>
        <w:ind w:left="7029" w:hanging="1014"/>
      </w:pPr>
      <w:rPr>
        <w:rFonts w:hint="default"/>
        <w:lang w:val="pt-PT" w:eastAsia="en-US" w:bidi="ar-SA"/>
      </w:rPr>
    </w:lvl>
  </w:abstractNum>
  <w:abstractNum w:abstractNumId="320" w15:restartNumberingAfterBreak="0">
    <w:nsid w:val="7BA37E4A"/>
    <w:multiLevelType w:val="hybridMultilevel"/>
    <w:tmpl w:val="62D87020"/>
    <w:lvl w:ilvl="0" w:tplc="E4C4C09A">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4AFE7F18">
      <w:numFmt w:val="bullet"/>
      <w:lvlText w:val="•"/>
      <w:lvlJc w:val="left"/>
      <w:pPr>
        <w:ind w:left="1154" w:hanging="91"/>
      </w:pPr>
      <w:rPr>
        <w:rFonts w:hint="default"/>
        <w:lang w:val="pt-PT" w:eastAsia="en-US" w:bidi="ar-SA"/>
      </w:rPr>
    </w:lvl>
    <w:lvl w:ilvl="2" w:tplc="4EE0380E">
      <w:numFmt w:val="bullet"/>
      <w:lvlText w:val="•"/>
      <w:lvlJc w:val="left"/>
      <w:pPr>
        <w:ind w:left="2029" w:hanging="91"/>
      </w:pPr>
      <w:rPr>
        <w:rFonts w:hint="default"/>
        <w:lang w:val="pt-PT" w:eastAsia="en-US" w:bidi="ar-SA"/>
      </w:rPr>
    </w:lvl>
    <w:lvl w:ilvl="3" w:tplc="0212E466">
      <w:numFmt w:val="bullet"/>
      <w:lvlText w:val="•"/>
      <w:lvlJc w:val="left"/>
      <w:pPr>
        <w:ind w:left="2903" w:hanging="91"/>
      </w:pPr>
      <w:rPr>
        <w:rFonts w:hint="default"/>
        <w:lang w:val="pt-PT" w:eastAsia="en-US" w:bidi="ar-SA"/>
      </w:rPr>
    </w:lvl>
    <w:lvl w:ilvl="4" w:tplc="E3608630">
      <w:numFmt w:val="bullet"/>
      <w:lvlText w:val="•"/>
      <w:lvlJc w:val="left"/>
      <w:pPr>
        <w:ind w:left="3778" w:hanging="91"/>
      </w:pPr>
      <w:rPr>
        <w:rFonts w:hint="default"/>
        <w:lang w:val="pt-PT" w:eastAsia="en-US" w:bidi="ar-SA"/>
      </w:rPr>
    </w:lvl>
    <w:lvl w:ilvl="5" w:tplc="6BD43154">
      <w:numFmt w:val="bullet"/>
      <w:lvlText w:val="•"/>
      <w:lvlJc w:val="left"/>
      <w:pPr>
        <w:ind w:left="4652" w:hanging="91"/>
      </w:pPr>
      <w:rPr>
        <w:rFonts w:hint="default"/>
        <w:lang w:val="pt-PT" w:eastAsia="en-US" w:bidi="ar-SA"/>
      </w:rPr>
    </w:lvl>
    <w:lvl w:ilvl="6" w:tplc="E8D6E998">
      <w:numFmt w:val="bullet"/>
      <w:lvlText w:val="•"/>
      <w:lvlJc w:val="left"/>
      <w:pPr>
        <w:ind w:left="5527" w:hanging="91"/>
      </w:pPr>
      <w:rPr>
        <w:rFonts w:hint="default"/>
        <w:lang w:val="pt-PT" w:eastAsia="en-US" w:bidi="ar-SA"/>
      </w:rPr>
    </w:lvl>
    <w:lvl w:ilvl="7" w:tplc="28ACBCB0">
      <w:numFmt w:val="bullet"/>
      <w:lvlText w:val="•"/>
      <w:lvlJc w:val="left"/>
      <w:pPr>
        <w:ind w:left="6401" w:hanging="91"/>
      </w:pPr>
      <w:rPr>
        <w:rFonts w:hint="default"/>
        <w:lang w:val="pt-PT" w:eastAsia="en-US" w:bidi="ar-SA"/>
      </w:rPr>
    </w:lvl>
    <w:lvl w:ilvl="8" w:tplc="27D20CD8">
      <w:numFmt w:val="bullet"/>
      <w:lvlText w:val="•"/>
      <w:lvlJc w:val="left"/>
      <w:pPr>
        <w:ind w:left="7276" w:hanging="91"/>
      </w:pPr>
      <w:rPr>
        <w:rFonts w:hint="default"/>
        <w:lang w:val="pt-PT" w:eastAsia="en-US" w:bidi="ar-SA"/>
      </w:rPr>
    </w:lvl>
  </w:abstractNum>
  <w:abstractNum w:abstractNumId="321" w15:restartNumberingAfterBreak="0">
    <w:nsid w:val="7C396D2C"/>
    <w:multiLevelType w:val="hybridMultilevel"/>
    <w:tmpl w:val="237212EA"/>
    <w:lvl w:ilvl="0" w:tplc="09B6D280">
      <w:start w:val="1"/>
      <w:numFmt w:val="decimal"/>
      <w:lvlText w:val="%1."/>
      <w:lvlJc w:val="left"/>
      <w:pPr>
        <w:ind w:left="190" w:hanging="197"/>
        <w:jc w:val="left"/>
      </w:pPr>
      <w:rPr>
        <w:rFonts w:ascii="Arial" w:eastAsia="Arial" w:hAnsi="Arial" w:cs="Arial" w:hint="default"/>
        <w:b w:val="0"/>
        <w:bCs w:val="0"/>
        <w:i w:val="0"/>
        <w:iCs w:val="0"/>
        <w:color w:val="231F20"/>
        <w:spacing w:val="0"/>
        <w:w w:val="89"/>
        <w:sz w:val="18"/>
        <w:szCs w:val="18"/>
        <w:lang w:val="pt-PT" w:eastAsia="en-US" w:bidi="ar-SA"/>
      </w:rPr>
    </w:lvl>
    <w:lvl w:ilvl="1" w:tplc="35D82F3C">
      <w:numFmt w:val="bullet"/>
      <w:lvlText w:val="•"/>
      <w:lvlJc w:val="left"/>
      <w:pPr>
        <w:ind w:left="1082" w:hanging="197"/>
      </w:pPr>
      <w:rPr>
        <w:rFonts w:hint="default"/>
        <w:lang w:val="pt-PT" w:eastAsia="en-US" w:bidi="ar-SA"/>
      </w:rPr>
    </w:lvl>
    <w:lvl w:ilvl="2" w:tplc="94D40136">
      <w:numFmt w:val="bullet"/>
      <w:lvlText w:val="•"/>
      <w:lvlJc w:val="left"/>
      <w:pPr>
        <w:ind w:left="1965" w:hanging="197"/>
      </w:pPr>
      <w:rPr>
        <w:rFonts w:hint="default"/>
        <w:lang w:val="pt-PT" w:eastAsia="en-US" w:bidi="ar-SA"/>
      </w:rPr>
    </w:lvl>
    <w:lvl w:ilvl="3" w:tplc="B9E2B0DE">
      <w:numFmt w:val="bullet"/>
      <w:lvlText w:val="•"/>
      <w:lvlJc w:val="left"/>
      <w:pPr>
        <w:ind w:left="2847" w:hanging="197"/>
      </w:pPr>
      <w:rPr>
        <w:rFonts w:hint="default"/>
        <w:lang w:val="pt-PT" w:eastAsia="en-US" w:bidi="ar-SA"/>
      </w:rPr>
    </w:lvl>
    <w:lvl w:ilvl="4" w:tplc="A434D8C0">
      <w:numFmt w:val="bullet"/>
      <w:lvlText w:val="•"/>
      <w:lvlJc w:val="left"/>
      <w:pPr>
        <w:ind w:left="3730" w:hanging="197"/>
      </w:pPr>
      <w:rPr>
        <w:rFonts w:hint="default"/>
        <w:lang w:val="pt-PT" w:eastAsia="en-US" w:bidi="ar-SA"/>
      </w:rPr>
    </w:lvl>
    <w:lvl w:ilvl="5" w:tplc="DCDEDF0A">
      <w:numFmt w:val="bullet"/>
      <w:lvlText w:val="•"/>
      <w:lvlJc w:val="left"/>
      <w:pPr>
        <w:ind w:left="4612" w:hanging="197"/>
      </w:pPr>
      <w:rPr>
        <w:rFonts w:hint="default"/>
        <w:lang w:val="pt-PT" w:eastAsia="en-US" w:bidi="ar-SA"/>
      </w:rPr>
    </w:lvl>
    <w:lvl w:ilvl="6" w:tplc="0B725264">
      <w:numFmt w:val="bullet"/>
      <w:lvlText w:val="•"/>
      <w:lvlJc w:val="left"/>
      <w:pPr>
        <w:ind w:left="5495" w:hanging="197"/>
      </w:pPr>
      <w:rPr>
        <w:rFonts w:hint="default"/>
        <w:lang w:val="pt-PT" w:eastAsia="en-US" w:bidi="ar-SA"/>
      </w:rPr>
    </w:lvl>
    <w:lvl w:ilvl="7" w:tplc="1540A7FA">
      <w:numFmt w:val="bullet"/>
      <w:lvlText w:val="•"/>
      <w:lvlJc w:val="left"/>
      <w:pPr>
        <w:ind w:left="6377" w:hanging="197"/>
      </w:pPr>
      <w:rPr>
        <w:rFonts w:hint="default"/>
        <w:lang w:val="pt-PT" w:eastAsia="en-US" w:bidi="ar-SA"/>
      </w:rPr>
    </w:lvl>
    <w:lvl w:ilvl="8" w:tplc="A1222D38">
      <w:numFmt w:val="bullet"/>
      <w:lvlText w:val="•"/>
      <w:lvlJc w:val="left"/>
      <w:pPr>
        <w:ind w:left="7260" w:hanging="197"/>
      </w:pPr>
      <w:rPr>
        <w:rFonts w:hint="default"/>
        <w:lang w:val="pt-PT" w:eastAsia="en-US" w:bidi="ar-SA"/>
      </w:rPr>
    </w:lvl>
  </w:abstractNum>
  <w:abstractNum w:abstractNumId="322" w15:restartNumberingAfterBreak="0">
    <w:nsid w:val="7C575F9B"/>
    <w:multiLevelType w:val="hybridMultilevel"/>
    <w:tmpl w:val="2D2C5CD2"/>
    <w:lvl w:ilvl="0" w:tplc="6AD605DE">
      <w:start w:val="1"/>
      <w:numFmt w:val="lowerLetter"/>
      <w:lvlText w:val="%1)"/>
      <w:lvlJc w:val="left"/>
      <w:pPr>
        <w:ind w:left="410" w:hanging="221"/>
        <w:jc w:val="left"/>
      </w:pPr>
      <w:rPr>
        <w:rFonts w:ascii="Arial" w:eastAsia="Arial" w:hAnsi="Arial" w:cs="Arial" w:hint="default"/>
        <w:b w:val="0"/>
        <w:bCs w:val="0"/>
        <w:i w:val="0"/>
        <w:iCs w:val="0"/>
        <w:color w:val="231F20"/>
        <w:spacing w:val="0"/>
        <w:w w:val="113"/>
        <w:sz w:val="18"/>
        <w:szCs w:val="18"/>
        <w:lang w:val="pt-PT" w:eastAsia="en-US" w:bidi="ar-SA"/>
      </w:rPr>
    </w:lvl>
    <w:lvl w:ilvl="1" w:tplc="5A3C1328">
      <w:start w:val="1"/>
      <w:numFmt w:val="upperRoman"/>
      <w:lvlText w:val="%2"/>
      <w:lvlJc w:val="left"/>
      <w:pPr>
        <w:ind w:left="190" w:hanging="114"/>
        <w:jc w:val="left"/>
      </w:pPr>
      <w:rPr>
        <w:rFonts w:ascii="Arial" w:eastAsia="Arial" w:hAnsi="Arial" w:cs="Arial" w:hint="default"/>
        <w:b w:val="0"/>
        <w:bCs w:val="0"/>
        <w:i w:val="0"/>
        <w:iCs w:val="0"/>
        <w:color w:val="231F20"/>
        <w:spacing w:val="0"/>
        <w:w w:val="102"/>
        <w:sz w:val="18"/>
        <w:szCs w:val="18"/>
        <w:lang w:val="pt-PT" w:eastAsia="en-US" w:bidi="ar-SA"/>
      </w:rPr>
    </w:lvl>
    <w:lvl w:ilvl="2" w:tplc="5CCC5480">
      <w:numFmt w:val="bullet"/>
      <w:lvlText w:val="•"/>
      <w:lvlJc w:val="left"/>
      <w:pPr>
        <w:ind w:left="1376" w:hanging="114"/>
      </w:pPr>
      <w:rPr>
        <w:rFonts w:hint="default"/>
        <w:lang w:val="pt-PT" w:eastAsia="en-US" w:bidi="ar-SA"/>
      </w:rPr>
    </w:lvl>
    <w:lvl w:ilvl="3" w:tplc="34203C0C">
      <w:numFmt w:val="bullet"/>
      <w:lvlText w:val="•"/>
      <w:lvlJc w:val="left"/>
      <w:pPr>
        <w:ind w:left="2332" w:hanging="114"/>
      </w:pPr>
      <w:rPr>
        <w:rFonts w:hint="default"/>
        <w:lang w:val="pt-PT" w:eastAsia="en-US" w:bidi="ar-SA"/>
      </w:rPr>
    </w:lvl>
    <w:lvl w:ilvl="4" w:tplc="0F9E6014">
      <w:numFmt w:val="bullet"/>
      <w:lvlText w:val="•"/>
      <w:lvlJc w:val="left"/>
      <w:pPr>
        <w:ind w:left="3288" w:hanging="114"/>
      </w:pPr>
      <w:rPr>
        <w:rFonts w:hint="default"/>
        <w:lang w:val="pt-PT" w:eastAsia="en-US" w:bidi="ar-SA"/>
      </w:rPr>
    </w:lvl>
    <w:lvl w:ilvl="5" w:tplc="4CB6423A">
      <w:numFmt w:val="bullet"/>
      <w:lvlText w:val="•"/>
      <w:lvlJc w:val="left"/>
      <w:pPr>
        <w:ind w:left="4244" w:hanging="114"/>
      </w:pPr>
      <w:rPr>
        <w:rFonts w:hint="default"/>
        <w:lang w:val="pt-PT" w:eastAsia="en-US" w:bidi="ar-SA"/>
      </w:rPr>
    </w:lvl>
    <w:lvl w:ilvl="6" w:tplc="0E960CBE">
      <w:numFmt w:val="bullet"/>
      <w:lvlText w:val="•"/>
      <w:lvlJc w:val="left"/>
      <w:pPr>
        <w:ind w:left="5200" w:hanging="114"/>
      </w:pPr>
      <w:rPr>
        <w:rFonts w:hint="default"/>
        <w:lang w:val="pt-PT" w:eastAsia="en-US" w:bidi="ar-SA"/>
      </w:rPr>
    </w:lvl>
    <w:lvl w:ilvl="7" w:tplc="2D92B356">
      <w:numFmt w:val="bullet"/>
      <w:lvlText w:val="•"/>
      <w:lvlJc w:val="left"/>
      <w:pPr>
        <w:ind w:left="6157" w:hanging="114"/>
      </w:pPr>
      <w:rPr>
        <w:rFonts w:hint="default"/>
        <w:lang w:val="pt-PT" w:eastAsia="en-US" w:bidi="ar-SA"/>
      </w:rPr>
    </w:lvl>
    <w:lvl w:ilvl="8" w:tplc="983CC296">
      <w:numFmt w:val="bullet"/>
      <w:lvlText w:val="•"/>
      <w:lvlJc w:val="left"/>
      <w:pPr>
        <w:ind w:left="7113" w:hanging="114"/>
      </w:pPr>
      <w:rPr>
        <w:rFonts w:hint="default"/>
        <w:lang w:val="pt-PT" w:eastAsia="en-US" w:bidi="ar-SA"/>
      </w:rPr>
    </w:lvl>
  </w:abstractNum>
  <w:abstractNum w:abstractNumId="323" w15:restartNumberingAfterBreak="0">
    <w:nsid w:val="7C940559"/>
    <w:multiLevelType w:val="hybridMultilevel"/>
    <w:tmpl w:val="A5CACAC6"/>
    <w:lvl w:ilvl="0" w:tplc="8DA43FA0">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5956C830">
      <w:numFmt w:val="bullet"/>
      <w:lvlText w:val="•"/>
      <w:lvlJc w:val="left"/>
      <w:pPr>
        <w:ind w:left="1154" w:hanging="91"/>
      </w:pPr>
      <w:rPr>
        <w:rFonts w:hint="default"/>
        <w:lang w:val="pt-PT" w:eastAsia="en-US" w:bidi="ar-SA"/>
      </w:rPr>
    </w:lvl>
    <w:lvl w:ilvl="2" w:tplc="702E0D62">
      <w:numFmt w:val="bullet"/>
      <w:lvlText w:val="•"/>
      <w:lvlJc w:val="left"/>
      <w:pPr>
        <w:ind w:left="2029" w:hanging="91"/>
      </w:pPr>
      <w:rPr>
        <w:rFonts w:hint="default"/>
        <w:lang w:val="pt-PT" w:eastAsia="en-US" w:bidi="ar-SA"/>
      </w:rPr>
    </w:lvl>
    <w:lvl w:ilvl="3" w:tplc="A2C87738">
      <w:numFmt w:val="bullet"/>
      <w:lvlText w:val="•"/>
      <w:lvlJc w:val="left"/>
      <w:pPr>
        <w:ind w:left="2903" w:hanging="91"/>
      </w:pPr>
      <w:rPr>
        <w:rFonts w:hint="default"/>
        <w:lang w:val="pt-PT" w:eastAsia="en-US" w:bidi="ar-SA"/>
      </w:rPr>
    </w:lvl>
    <w:lvl w:ilvl="4" w:tplc="417CC4F0">
      <w:numFmt w:val="bullet"/>
      <w:lvlText w:val="•"/>
      <w:lvlJc w:val="left"/>
      <w:pPr>
        <w:ind w:left="3778" w:hanging="91"/>
      </w:pPr>
      <w:rPr>
        <w:rFonts w:hint="default"/>
        <w:lang w:val="pt-PT" w:eastAsia="en-US" w:bidi="ar-SA"/>
      </w:rPr>
    </w:lvl>
    <w:lvl w:ilvl="5" w:tplc="E67A86CE">
      <w:numFmt w:val="bullet"/>
      <w:lvlText w:val="•"/>
      <w:lvlJc w:val="left"/>
      <w:pPr>
        <w:ind w:left="4652" w:hanging="91"/>
      </w:pPr>
      <w:rPr>
        <w:rFonts w:hint="default"/>
        <w:lang w:val="pt-PT" w:eastAsia="en-US" w:bidi="ar-SA"/>
      </w:rPr>
    </w:lvl>
    <w:lvl w:ilvl="6" w:tplc="0380BA6A">
      <w:numFmt w:val="bullet"/>
      <w:lvlText w:val="•"/>
      <w:lvlJc w:val="left"/>
      <w:pPr>
        <w:ind w:left="5527" w:hanging="91"/>
      </w:pPr>
      <w:rPr>
        <w:rFonts w:hint="default"/>
        <w:lang w:val="pt-PT" w:eastAsia="en-US" w:bidi="ar-SA"/>
      </w:rPr>
    </w:lvl>
    <w:lvl w:ilvl="7" w:tplc="FD08E254">
      <w:numFmt w:val="bullet"/>
      <w:lvlText w:val="•"/>
      <w:lvlJc w:val="left"/>
      <w:pPr>
        <w:ind w:left="6401" w:hanging="91"/>
      </w:pPr>
      <w:rPr>
        <w:rFonts w:hint="default"/>
        <w:lang w:val="pt-PT" w:eastAsia="en-US" w:bidi="ar-SA"/>
      </w:rPr>
    </w:lvl>
    <w:lvl w:ilvl="8" w:tplc="5646547C">
      <w:numFmt w:val="bullet"/>
      <w:lvlText w:val="•"/>
      <w:lvlJc w:val="left"/>
      <w:pPr>
        <w:ind w:left="7276" w:hanging="91"/>
      </w:pPr>
      <w:rPr>
        <w:rFonts w:hint="default"/>
        <w:lang w:val="pt-PT" w:eastAsia="en-US" w:bidi="ar-SA"/>
      </w:rPr>
    </w:lvl>
  </w:abstractNum>
  <w:abstractNum w:abstractNumId="324" w15:restartNumberingAfterBreak="0">
    <w:nsid w:val="7D090B8D"/>
    <w:multiLevelType w:val="hybridMultilevel"/>
    <w:tmpl w:val="8A78B462"/>
    <w:lvl w:ilvl="0" w:tplc="8EB8D356">
      <w:start w:val="2"/>
      <w:numFmt w:val="decimal"/>
      <w:lvlText w:val="%1."/>
      <w:lvlJc w:val="left"/>
      <w:pPr>
        <w:ind w:left="190" w:hanging="225"/>
        <w:jc w:val="left"/>
      </w:pPr>
      <w:rPr>
        <w:rFonts w:ascii="Arial" w:eastAsia="Arial" w:hAnsi="Arial" w:cs="Arial" w:hint="default"/>
        <w:b w:val="0"/>
        <w:bCs w:val="0"/>
        <w:i w:val="0"/>
        <w:iCs w:val="0"/>
        <w:color w:val="231F20"/>
        <w:spacing w:val="0"/>
        <w:w w:val="109"/>
        <w:sz w:val="18"/>
        <w:szCs w:val="18"/>
        <w:lang w:val="pt-PT" w:eastAsia="en-US" w:bidi="ar-SA"/>
      </w:rPr>
    </w:lvl>
    <w:lvl w:ilvl="1" w:tplc="110A32DA">
      <w:start w:val="1"/>
      <w:numFmt w:val="lowerLetter"/>
      <w:lvlText w:val="%2)"/>
      <w:lvlJc w:val="left"/>
      <w:pPr>
        <w:ind w:left="190" w:hanging="225"/>
        <w:jc w:val="left"/>
      </w:pPr>
      <w:rPr>
        <w:rFonts w:ascii="Arial" w:eastAsia="Arial" w:hAnsi="Arial" w:cs="Arial" w:hint="default"/>
        <w:b w:val="0"/>
        <w:bCs w:val="0"/>
        <w:i w:val="0"/>
        <w:iCs w:val="0"/>
        <w:color w:val="231F20"/>
        <w:spacing w:val="0"/>
        <w:w w:val="113"/>
        <w:sz w:val="18"/>
        <w:szCs w:val="18"/>
        <w:lang w:val="pt-PT" w:eastAsia="en-US" w:bidi="ar-SA"/>
      </w:rPr>
    </w:lvl>
    <w:lvl w:ilvl="2" w:tplc="1EDA1166">
      <w:numFmt w:val="bullet"/>
      <w:lvlText w:val="•"/>
      <w:lvlJc w:val="left"/>
      <w:pPr>
        <w:ind w:left="1965" w:hanging="225"/>
      </w:pPr>
      <w:rPr>
        <w:rFonts w:hint="default"/>
        <w:lang w:val="pt-PT" w:eastAsia="en-US" w:bidi="ar-SA"/>
      </w:rPr>
    </w:lvl>
    <w:lvl w:ilvl="3" w:tplc="E7F43DE8">
      <w:numFmt w:val="bullet"/>
      <w:lvlText w:val="•"/>
      <w:lvlJc w:val="left"/>
      <w:pPr>
        <w:ind w:left="2847" w:hanging="225"/>
      </w:pPr>
      <w:rPr>
        <w:rFonts w:hint="default"/>
        <w:lang w:val="pt-PT" w:eastAsia="en-US" w:bidi="ar-SA"/>
      </w:rPr>
    </w:lvl>
    <w:lvl w:ilvl="4" w:tplc="454282D2">
      <w:numFmt w:val="bullet"/>
      <w:lvlText w:val="•"/>
      <w:lvlJc w:val="left"/>
      <w:pPr>
        <w:ind w:left="3730" w:hanging="225"/>
      </w:pPr>
      <w:rPr>
        <w:rFonts w:hint="default"/>
        <w:lang w:val="pt-PT" w:eastAsia="en-US" w:bidi="ar-SA"/>
      </w:rPr>
    </w:lvl>
    <w:lvl w:ilvl="5" w:tplc="463CEC90">
      <w:numFmt w:val="bullet"/>
      <w:lvlText w:val="•"/>
      <w:lvlJc w:val="left"/>
      <w:pPr>
        <w:ind w:left="4612" w:hanging="225"/>
      </w:pPr>
      <w:rPr>
        <w:rFonts w:hint="default"/>
        <w:lang w:val="pt-PT" w:eastAsia="en-US" w:bidi="ar-SA"/>
      </w:rPr>
    </w:lvl>
    <w:lvl w:ilvl="6" w:tplc="FB9653CC">
      <w:numFmt w:val="bullet"/>
      <w:lvlText w:val="•"/>
      <w:lvlJc w:val="left"/>
      <w:pPr>
        <w:ind w:left="5495" w:hanging="225"/>
      </w:pPr>
      <w:rPr>
        <w:rFonts w:hint="default"/>
        <w:lang w:val="pt-PT" w:eastAsia="en-US" w:bidi="ar-SA"/>
      </w:rPr>
    </w:lvl>
    <w:lvl w:ilvl="7" w:tplc="1734963A">
      <w:numFmt w:val="bullet"/>
      <w:lvlText w:val="•"/>
      <w:lvlJc w:val="left"/>
      <w:pPr>
        <w:ind w:left="6377" w:hanging="225"/>
      </w:pPr>
      <w:rPr>
        <w:rFonts w:hint="default"/>
        <w:lang w:val="pt-PT" w:eastAsia="en-US" w:bidi="ar-SA"/>
      </w:rPr>
    </w:lvl>
    <w:lvl w:ilvl="8" w:tplc="ACBAE2EA">
      <w:numFmt w:val="bullet"/>
      <w:lvlText w:val="•"/>
      <w:lvlJc w:val="left"/>
      <w:pPr>
        <w:ind w:left="7260" w:hanging="225"/>
      </w:pPr>
      <w:rPr>
        <w:rFonts w:hint="default"/>
        <w:lang w:val="pt-PT" w:eastAsia="en-US" w:bidi="ar-SA"/>
      </w:rPr>
    </w:lvl>
  </w:abstractNum>
  <w:abstractNum w:abstractNumId="325" w15:restartNumberingAfterBreak="0">
    <w:nsid w:val="7D447926"/>
    <w:multiLevelType w:val="hybridMultilevel"/>
    <w:tmpl w:val="D3D4271A"/>
    <w:lvl w:ilvl="0" w:tplc="964C5ECA">
      <w:start w:val="1"/>
      <w:numFmt w:val="upperRoman"/>
      <w:lvlText w:val="%1"/>
      <w:lvlJc w:val="left"/>
      <w:pPr>
        <w:ind w:left="283" w:hanging="93"/>
        <w:jc w:val="left"/>
      </w:pPr>
      <w:rPr>
        <w:rFonts w:ascii="Arial" w:eastAsia="Arial" w:hAnsi="Arial" w:cs="Arial" w:hint="default"/>
        <w:b w:val="0"/>
        <w:bCs w:val="0"/>
        <w:i w:val="0"/>
        <w:iCs w:val="0"/>
        <w:color w:val="231F20"/>
        <w:spacing w:val="0"/>
        <w:w w:val="102"/>
        <w:sz w:val="18"/>
        <w:szCs w:val="18"/>
        <w:lang w:val="pt-PT" w:eastAsia="en-US" w:bidi="ar-SA"/>
      </w:rPr>
    </w:lvl>
    <w:lvl w:ilvl="1" w:tplc="D58CE54A">
      <w:numFmt w:val="bullet"/>
      <w:lvlText w:val="•"/>
      <w:lvlJc w:val="left"/>
      <w:pPr>
        <w:ind w:left="1154" w:hanging="93"/>
      </w:pPr>
      <w:rPr>
        <w:rFonts w:hint="default"/>
        <w:lang w:val="pt-PT" w:eastAsia="en-US" w:bidi="ar-SA"/>
      </w:rPr>
    </w:lvl>
    <w:lvl w:ilvl="2" w:tplc="D0DE937E">
      <w:numFmt w:val="bullet"/>
      <w:lvlText w:val="•"/>
      <w:lvlJc w:val="left"/>
      <w:pPr>
        <w:ind w:left="2029" w:hanging="93"/>
      </w:pPr>
      <w:rPr>
        <w:rFonts w:hint="default"/>
        <w:lang w:val="pt-PT" w:eastAsia="en-US" w:bidi="ar-SA"/>
      </w:rPr>
    </w:lvl>
    <w:lvl w:ilvl="3" w:tplc="EE501D00">
      <w:numFmt w:val="bullet"/>
      <w:lvlText w:val="•"/>
      <w:lvlJc w:val="left"/>
      <w:pPr>
        <w:ind w:left="2903" w:hanging="93"/>
      </w:pPr>
      <w:rPr>
        <w:rFonts w:hint="default"/>
        <w:lang w:val="pt-PT" w:eastAsia="en-US" w:bidi="ar-SA"/>
      </w:rPr>
    </w:lvl>
    <w:lvl w:ilvl="4" w:tplc="E820C50E">
      <w:numFmt w:val="bullet"/>
      <w:lvlText w:val="•"/>
      <w:lvlJc w:val="left"/>
      <w:pPr>
        <w:ind w:left="3778" w:hanging="93"/>
      </w:pPr>
      <w:rPr>
        <w:rFonts w:hint="default"/>
        <w:lang w:val="pt-PT" w:eastAsia="en-US" w:bidi="ar-SA"/>
      </w:rPr>
    </w:lvl>
    <w:lvl w:ilvl="5" w:tplc="4A982E80">
      <w:numFmt w:val="bullet"/>
      <w:lvlText w:val="•"/>
      <w:lvlJc w:val="left"/>
      <w:pPr>
        <w:ind w:left="4652" w:hanging="93"/>
      </w:pPr>
      <w:rPr>
        <w:rFonts w:hint="default"/>
        <w:lang w:val="pt-PT" w:eastAsia="en-US" w:bidi="ar-SA"/>
      </w:rPr>
    </w:lvl>
    <w:lvl w:ilvl="6" w:tplc="2FBC8C66">
      <w:numFmt w:val="bullet"/>
      <w:lvlText w:val="•"/>
      <w:lvlJc w:val="left"/>
      <w:pPr>
        <w:ind w:left="5527" w:hanging="93"/>
      </w:pPr>
      <w:rPr>
        <w:rFonts w:hint="default"/>
        <w:lang w:val="pt-PT" w:eastAsia="en-US" w:bidi="ar-SA"/>
      </w:rPr>
    </w:lvl>
    <w:lvl w:ilvl="7" w:tplc="D0609DA2">
      <w:numFmt w:val="bullet"/>
      <w:lvlText w:val="•"/>
      <w:lvlJc w:val="left"/>
      <w:pPr>
        <w:ind w:left="6401" w:hanging="93"/>
      </w:pPr>
      <w:rPr>
        <w:rFonts w:hint="default"/>
        <w:lang w:val="pt-PT" w:eastAsia="en-US" w:bidi="ar-SA"/>
      </w:rPr>
    </w:lvl>
    <w:lvl w:ilvl="8" w:tplc="DE8A0B58">
      <w:numFmt w:val="bullet"/>
      <w:lvlText w:val="•"/>
      <w:lvlJc w:val="left"/>
      <w:pPr>
        <w:ind w:left="7276" w:hanging="93"/>
      </w:pPr>
      <w:rPr>
        <w:rFonts w:hint="default"/>
        <w:lang w:val="pt-PT" w:eastAsia="en-US" w:bidi="ar-SA"/>
      </w:rPr>
    </w:lvl>
  </w:abstractNum>
  <w:abstractNum w:abstractNumId="326" w15:restartNumberingAfterBreak="0">
    <w:nsid w:val="7D8E745C"/>
    <w:multiLevelType w:val="hybridMultilevel"/>
    <w:tmpl w:val="7B62F21A"/>
    <w:lvl w:ilvl="0" w:tplc="7C98625E">
      <w:start w:val="1"/>
      <w:numFmt w:val="upperRoman"/>
      <w:lvlText w:val="%1"/>
      <w:lvlJc w:val="left"/>
      <w:pPr>
        <w:ind w:left="190" w:hanging="112"/>
        <w:jc w:val="left"/>
      </w:pPr>
      <w:rPr>
        <w:rFonts w:ascii="Arial" w:eastAsia="Arial" w:hAnsi="Arial" w:cs="Arial" w:hint="default"/>
        <w:b w:val="0"/>
        <w:bCs w:val="0"/>
        <w:i w:val="0"/>
        <w:iCs w:val="0"/>
        <w:color w:val="231F20"/>
        <w:spacing w:val="0"/>
        <w:w w:val="102"/>
        <w:sz w:val="18"/>
        <w:szCs w:val="18"/>
        <w:lang w:val="pt-PT" w:eastAsia="en-US" w:bidi="ar-SA"/>
      </w:rPr>
    </w:lvl>
    <w:lvl w:ilvl="1" w:tplc="345AA700">
      <w:numFmt w:val="bullet"/>
      <w:lvlText w:val="•"/>
      <w:lvlJc w:val="left"/>
      <w:pPr>
        <w:ind w:left="1082" w:hanging="112"/>
      </w:pPr>
      <w:rPr>
        <w:rFonts w:hint="default"/>
        <w:lang w:val="pt-PT" w:eastAsia="en-US" w:bidi="ar-SA"/>
      </w:rPr>
    </w:lvl>
    <w:lvl w:ilvl="2" w:tplc="48869EA8">
      <w:numFmt w:val="bullet"/>
      <w:lvlText w:val="•"/>
      <w:lvlJc w:val="left"/>
      <w:pPr>
        <w:ind w:left="1965" w:hanging="112"/>
      </w:pPr>
      <w:rPr>
        <w:rFonts w:hint="default"/>
        <w:lang w:val="pt-PT" w:eastAsia="en-US" w:bidi="ar-SA"/>
      </w:rPr>
    </w:lvl>
    <w:lvl w:ilvl="3" w:tplc="3E1C17D4">
      <w:numFmt w:val="bullet"/>
      <w:lvlText w:val="•"/>
      <w:lvlJc w:val="left"/>
      <w:pPr>
        <w:ind w:left="2847" w:hanging="112"/>
      </w:pPr>
      <w:rPr>
        <w:rFonts w:hint="default"/>
        <w:lang w:val="pt-PT" w:eastAsia="en-US" w:bidi="ar-SA"/>
      </w:rPr>
    </w:lvl>
    <w:lvl w:ilvl="4" w:tplc="8DBE4B46">
      <w:numFmt w:val="bullet"/>
      <w:lvlText w:val="•"/>
      <w:lvlJc w:val="left"/>
      <w:pPr>
        <w:ind w:left="3730" w:hanging="112"/>
      </w:pPr>
      <w:rPr>
        <w:rFonts w:hint="default"/>
        <w:lang w:val="pt-PT" w:eastAsia="en-US" w:bidi="ar-SA"/>
      </w:rPr>
    </w:lvl>
    <w:lvl w:ilvl="5" w:tplc="12D01454">
      <w:numFmt w:val="bullet"/>
      <w:lvlText w:val="•"/>
      <w:lvlJc w:val="left"/>
      <w:pPr>
        <w:ind w:left="4612" w:hanging="112"/>
      </w:pPr>
      <w:rPr>
        <w:rFonts w:hint="default"/>
        <w:lang w:val="pt-PT" w:eastAsia="en-US" w:bidi="ar-SA"/>
      </w:rPr>
    </w:lvl>
    <w:lvl w:ilvl="6" w:tplc="4AF4CEB4">
      <w:numFmt w:val="bullet"/>
      <w:lvlText w:val="•"/>
      <w:lvlJc w:val="left"/>
      <w:pPr>
        <w:ind w:left="5495" w:hanging="112"/>
      </w:pPr>
      <w:rPr>
        <w:rFonts w:hint="default"/>
        <w:lang w:val="pt-PT" w:eastAsia="en-US" w:bidi="ar-SA"/>
      </w:rPr>
    </w:lvl>
    <w:lvl w:ilvl="7" w:tplc="6F1C24CE">
      <w:numFmt w:val="bullet"/>
      <w:lvlText w:val="•"/>
      <w:lvlJc w:val="left"/>
      <w:pPr>
        <w:ind w:left="6377" w:hanging="112"/>
      </w:pPr>
      <w:rPr>
        <w:rFonts w:hint="default"/>
        <w:lang w:val="pt-PT" w:eastAsia="en-US" w:bidi="ar-SA"/>
      </w:rPr>
    </w:lvl>
    <w:lvl w:ilvl="8" w:tplc="6CB012CA">
      <w:numFmt w:val="bullet"/>
      <w:lvlText w:val="•"/>
      <w:lvlJc w:val="left"/>
      <w:pPr>
        <w:ind w:left="7260" w:hanging="112"/>
      </w:pPr>
      <w:rPr>
        <w:rFonts w:hint="default"/>
        <w:lang w:val="pt-PT" w:eastAsia="en-US" w:bidi="ar-SA"/>
      </w:rPr>
    </w:lvl>
  </w:abstractNum>
  <w:abstractNum w:abstractNumId="327" w15:restartNumberingAfterBreak="0">
    <w:nsid w:val="7DE1762C"/>
    <w:multiLevelType w:val="hybridMultilevel"/>
    <w:tmpl w:val="9F6450EC"/>
    <w:lvl w:ilvl="0" w:tplc="F94C7324">
      <w:start w:val="1"/>
      <w:numFmt w:val="upperRoman"/>
      <w:lvlText w:val="%1"/>
      <w:lvlJc w:val="left"/>
      <w:pPr>
        <w:ind w:left="190" w:hanging="87"/>
        <w:jc w:val="left"/>
      </w:pPr>
      <w:rPr>
        <w:rFonts w:ascii="Arial" w:eastAsia="Arial" w:hAnsi="Arial" w:cs="Arial" w:hint="default"/>
        <w:b w:val="0"/>
        <w:bCs w:val="0"/>
        <w:i w:val="0"/>
        <w:iCs w:val="0"/>
        <w:color w:val="231F20"/>
        <w:spacing w:val="0"/>
        <w:w w:val="102"/>
        <w:sz w:val="18"/>
        <w:szCs w:val="18"/>
        <w:lang w:val="pt-PT" w:eastAsia="en-US" w:bidi="ar-SA"/>
      </w:rPr>
    </w:lvl>
    <w:lvl w:ilvl="1" w:tplc="B3F0AF58">
      <w:numFmt w:val="bullet"/>
      <w:lvlText w:val="•"/>
      <w:lvlJc w:val="left"/>
      <w:pPr>
        <w:ind w:left="1082" w:hanging="87"/>
      </w:pPr>
      <w:rPr>
        <w:rFonts w:hint="default"/>
        <w:lang w:val="pt-PT" w:eastAsia="en-US" w:bidi="ar-SA"/>
      </w:rPr>
    </w:lvl>
    <w:lvl w:ilvl="2" w:tplc="5D143E7E">
      <w:numFmt w:val="bullet"/>
      <w:lvlText w:val="•"/>
      <w:lvlJc w:val="left"/>
      <w:pPr>
        <w:ind w:left="1965" w:hanging="87"/>
      </w:pPr>
      <w:rPr>
        <w:rFonts w:hint="default"/>
        <w:lang w:val="pt-PT" w:eastAsia="en-US" w:bidi="ar-SA"/>
      </w:rPr>
    </w:lvl>
    <w:lvl w:ilvl="3" w:tplc="C0B8E7A4">
      <w:numFmt w:val="bullet"/>
      <w:lvlText w:val="•"/>
      <w:lvlJc w:val="left"/>
      <w:pPr>
        <w:ind w:left="2847" w:hanging="87"/>
      </w:pPr>
      <w:rPr>
        <w:rFonts w:hint="default"/>
        <w:lang w:val="pt-PT" w:eastAsia="en-US" w:bidi="ar-SA"/>
      </w:rPr>
    </w:lvl>
    <w:lvl w:ilvl="4" w:tplc="04BCE1BA">
      <w:numFmt w:val="bullet"/>
      <w:lvlText w:val="•"/>
      <w:lvlJc w:val="left"/>
      <w:pPr>
        <w:ind w:left="3730" w:hanging="87"/>
      </w:pPr>
      <w:rPr>
        <w:rFonts w:hint="default"/>
        <w:lang w:val="pt-PT" w:eastAsia="en-US" w:bidi="ar-SA"/>
      </w:rPr>
    </w:lvl>
    <w:lvl w:ilvl="5" w:tplc="39083A2A">
      <w:numFmt w:val="bullet"/>
      <w:lvlText w:val="•"/>
      <w:lvlJc w:val="left"/>
      <w:pPr>
        <w:ind w:left="4612" w:hanging="87"/>
      </w:pPr>
      <w:rPr>
        <w:rFonts w:hint="default"/>
        <w:lang w:val="pt-PT" w:eastAsia="en-US" w:bidi="ar-SA"/>
      </w:rPr>
    </w:lvl>
    <w:lvl w:ilvl="6" w:tplc="B622E6B0">
      <w:numFmt w:val="bullet"/>
      <w:lvlText w:val="•"/>
      <w:lvlJc w:val="left"/>
      <w:pPr>
        <w:ind w:left="5495" w:hanging="87"/>
      </w:pPr>
      <w:rPr>
        <w:rFonts w:hint="default"/>
        <w:lang w:val="pt-PT" w:eastAsia="en-US" w:bidi="ar-SA"/>
      </w:rPr>
    </w:lvl>
    <w:lvl w:ilvl="7" w:tplc="8A4AD99C">
      <w:numFmt w:val="bullet"/>
      <w:lvlText w:val="•"/>
      <w:lvlJc w:val="left"/>
      <w:pPr>
        <w:ind w:left="6377" w:hanging="87"/>
      </w:pPr>
      <w:rPr>
        <w:rFonts w:hint="default"/>
        <w:lang w:val="pt-PT" w:eastAsia="en-US" w:bidi="ar-SA"/>
      </w:rPr>
    </w:lvl>
    <w:lvl w:ilvl="8" w:tplc="B972DEFC">
      <w:numFmt w:val="bullet"/>
      <w:lvlText w:val="•"/>
      <w:lvlJc w:val="left"/>
      <w:pPr>
        <w:ind w:left="7260" w:hanging="87"/>
      </w:pPr>
      <w:rPr>
        <w:rFonts w:hint="default"/>
        <w:lang w:val="pt-PT" w:eastAsia="en-US" w:bidi="ar-SA"/>
      </w:rPr>
    </w:lvl>
  </w:abstractNum>
  <w:abstractNum w:abstractNumId="328" w15:restartNumberingAfterBreak="0">
    <w:nsid w:val="7E5966C0"/>
    <w:multiLevelType w:val="hybridMultilevel"/>
    <w:tmpl w:val="46384D30"/>
    <w:lvl w:ilvl="0" w:tplc="AE42ACA6">
      <w:start w:val="1"/>
      <w:numFmt w:val="decimal"/>
      <w:lvlText w:val="%1."/>
      <w:lvlJc w:val="left"/>
      <w:pPr>
        <w:ind w:left="190" w:hanging="174"/>
        <w:jc w:val="left"/>
      </w:pPr>
      <w:rPr>
        <w:rFonts w:ascii="Arial" w:eastAsia="Arial" w:hAnsi="Arial" w:cs="Arial" w:hint="default"/>
        <w:b w:val="0"/>
        <w:bCs w:val="0"/>
        <w:i w:val="0"/>
        <w:iCs w:val="0"/>
        <w:color w:val="231F20"/>
        <w:spacing w:val="0"/>
        <w:w w:val="89"/>
        <w:sz w:val="18"/>
        <w:szCs w:val="18"/>
        <w:lang w:val="pt-PT" w:eastAsia="en-US" w:bidi="ar-SA"/>
      </w:rPr>
    </w:lvl>
    <w:lvl w:ilvl="1" w:tplc="D200CBF2">
      <w:start w:val="1"/>
      <w:numFmt w:val="lowerLetter"/>
      <w:lvlText w:val="%2)"/>
      <w:lvlJc w:val="left"/>
      <w:pPr>
        <w:ind w:left="424" w:hanging="234"/>
        <w:jc w:val="left"/>
      </w:pPr>
      <w:rPr>
        <w:rFonts w:ascii="Arial" w:eastAsia="Arial" w:hAnsi="Arial" w:cs="Arial" w:hint="default"/>
        <w:b w:val="0"/>
        <w:bCs w:val="0"/>
        <w:i w:val="0"/>
        <w:iCs w:val="0"/>
        <w:color w:val="231F20"/>
        <w:spacing w:val="0"/>
        <w:w w:val="113"/>
        <w:sz w:val="18"/>
        <w:szCs w:val="18"/>
        <w:lang w:val="pt-PT" w:eastAsia="en-US" w:bidi="ar-SA"/>
      </w:rPr>
    </w:lvl>
    <w:lvl w:ilvl="2" w:tplc="B04A7D96">
      <w:numFmt w:val="bullet"/>
      <w:lvlText w:val="•"/>
      <w:lvlJc w:val="left"/>
      <w:pPr>
        <w:ind w:left="1376" w:hanging="234"/>
      </w:pPr>
      <w:rPr>
        <w:rFonts w:hint="default"/>
        <w:lang w:val="pt-PT" w:eastAsia="en-US" w:bidi="ar-SA"/>
      </w:rPr>
    </w:lvl>
    <w:lvl w:ilvl="3" w:tplc="8428558A">
      <w:numFmt w:val="bullet"/>
      <w:lvlText w:val="•"/>
      <w:lvlJc w:val="left"/>
      <w:pPr>
        <w:ind w:left="2332" w:hanging="234"/>
      </w:pPr>
      <w:rPr>
        <w:rFonts w:hint="default"/>
        <w:lang w:val="pt-PT" w:eastAsia="en-US" w:bidi="ar-SA"/>
      </w:rPr>
    </w:lvl>
    <w:lvl w:ilvl="4" w:tplc="00CE4504">
      <w:numFmt w:val="bullet"/>
      <w:lvlText w:val="•"/>
      <w:lvlJc w:val="left"/>
      <w:pPr>
        <w:ind w:left="3288" w:hanging="234"/>
      </w:pPr>
      <w:rPr>
        <w:rFonts w:hint="default"/>
        <w:lang w:val="pt-PT" w:eastAsia="en-US" w:bidi="ar-SA"/>
      </w:rPr>
    </w:lvl>
    <w:lvl w:ilvl="5" w:tplc="F8DEFF5A">
      <w:numFmt w:val="bullet"/>
      <w:lvlText w:val="•"/>
      <w:lvlJc w:val="left"/>
      <w:pPr>
        <w:ind w:left="4244" w:hanging="234"/>
      </w:pPr>
      <w:rPr>
        <w:rFonts w:hint="default"/>
        <w:lang w:val="pt-PT" w:eastAsia="en-US" w:bidi="ar-SA"/>
      </w:rPr>
    </w:lvl>
    <w:lvl w:ilvl="6" w:tplc="B0345BDE">
      <w:numFmt w:val="bullet"/>
      <w:lvlText w:val="•"/>
      <w:lvlJc w:val="left"/>
      <w:pPr>
        <w:ind w:left="5200" w:hanging="234"/>
      </w:pPr>
      <w:rPr>
        <w:rFonts w:hint="default"/>
        <w:lang w:val="pt-PT" w:eastAsia="en-US" w:bidi="ar-SA"/>
      </w:rPr>
    </w:lvl>
    <w:lvl w:ilvl="7" w:tplc="D5C6CC18">
      <w:numFmt w:val="bullet"/>
      <w:lvlText w:val="•"/>
      <w:lvlJc w:val="left"/>
      <w:pPr>
        <w:ind w:left="6157" w:hanging="234"/>
      </w:pPr>
      <w:rPr>
        <w:rFonts w:hint="default"/>
        <w:lang w:val="pt-PT" w:eastAsia="en-US" w:bidi="ar-SA"/>
      </w:rPr>
    </w:lvl>
    <w:lvl w:ilvl="8" w:tplc="37169302">
      <w:numFmt w:val="bullet"/>
      <w:lvlText w:val="•"/>
      <w:lvlJc w:val="left"/>
      <w:pPr>
        <w:ind w:left="7113" w:hanging="234"/>
      </w:pPr>
      <w:rPr>
        <w:rFonts w:hint="default"/>
        <w:lang w:val="pt-PT" w:eastAsia="en-US" w:bidi="ar-SA"/>
      </w:rPr>
    </w:lvl>
  </w:abstractNum>
  <w:abstractNum w:abstractNumId="329" w15:restartNumberingAfterBreak="0">
    <w:nsid w:val="7E7C1EFA"/>
    <w:multiLevelType w:val="hybridMultilevel"/>
    <w:tmpl w:val="2D8494FA"/>
    <w:lvl w:ilvl="0" w:tplc="BF8AB8CC">
      <w:start w:val="12"/>
      <w:numFmt w:val="lowerLetter"/>
      <w:lvlText w:val="%1)"/>
      <w:lvlJc w:val="left"/>
      <w:pPr>
        <w:ind w:left="357" w:hanging="167"/>
        <w:jc w:val="left"/>
      </w:pPr>
      <w:rPr>
        <w:rFonts w:ascii="Arial" w:eastAsia="Arial" w:hAnsi="Arial" w:cs="Arial" w:hint="default"/>
        <w:b w:val="0"/>
        <w:bCs w:val="0"/>
        <w:i w:val="0"/>
        <w:iCs w:val="0"/>
        <w:color w:val="231F20"/>
        <w:spacing w:val="0"/>
        <w:w w:val="123"/>
        <w:sz w:val="18"/>
        <w:szCs w:val="18"/>
        <w:lang w:val="pt-PT" w:eastAsia="en-US" w:bidi="ar-SA"/>
      </w:rPr>
    </w:lvl>
    <w:lvl w:ilvl="1" w:tplc="091A9EB6">
      <w:numFmt w:val="bullet"/>
      <w:lvlText w:val="•"/>
      <w:lvlJc w:val="left"/>
      <w:pPr>
        <w:ind w:left="1226" w:hanging="167"/>
      </w:pPr>
      <w:rPr>
        <w:rFonts w:hint="default"/>
        <w:lang w:val="pt-PT" w:eastAsia="en-US" w:bidi="ar-SA"/>
      </w:rPr>
    </w:lvl>
    <w:lvl w:ilvl="2" w:tplc="1BDAF8E8">
      <w:numFmt w:val="bullet"/>
      <w:lvlText w:val="•"/>
      <w:lvlJc w:val="left"/>
      <w:pPr>
        <w:ind w:left="2093" w:hanging="167"/>
      </w:pPr>
      <w:rPr>
        <w:rFonts w:hint="default"/>
        <w:lang w:val="pt-PT" w:eastAsia="en-US" w:bidi="ar-SA"/>
      </w:rPr>
    </w:lvl>
    <w:lvl w:ilvl="3" w:tplc="9D624B90">
      <w:numFmt w:val="bullet"/>
      <w:lvlText w:val="•"/>
      <w:lvlJc w:val="left"/>
      <w:pPr>
        <w:ind w:left="2959" w:hanging="167"/>
      </w:pPr>
      <w:rPr>
        <w:rFonts w:hint="default"/>
        <w:lang w:val="pt-PT" w:eastAsia="en-US" w:bidi="ar-SA"/>
      </w:rPr>
    </w:lvl>
    <w:lvl w:ilvl="4" w:tplc="4BD0D580">
      <w:numFmt w:val="bullet"/>
      <w:lvlText w:val="•"/>
      <w:lvlJc w:val="left"/>
      <w:pPr>
        <w:ind w:left="3826" w:hanging="167"/>
      </w:pPr>
      <w:rPr>
        <w:rFonts w:hint="default"/>
        <w:lang w:val="pt-PT" w:eastAsia="en-US" w:bidi="ar-SA"/>
      </w:rPr>
    </w:lvl>
    <w:lvl w:ilvl="5" w:tplc="3DAAFFA4">
      <w:numFmt w:val="bullet"/>
      <w:lvlText w:val="•"/>
      <w:lvlJc w:val="left"/>
      <w:pPr>
        <w:ind w:left="4692" w:hanging="167"/>
      </w:pPr>
      <w:rPr>
        <w:rFonts w:hint="default"/>
        <w:lang w:val="pt-PT" w:eastAsia="en-US" w:bidi="ar-SA"/>
      </w:rPr>
    </w:lvl>
    <w:lvl w:ilvl="6" w:tplc="F46A06EC">
      <w:numFmt w:val="bullet"/>
      <w:lvlText w:val="•"/>
      <w:lvlJc w:val="left"/>
      <w:pPr>
        <w:ind w:left="5559" w:hanging="167"/>
      </w:pPr>
      <w:rPr>
        <w:rFonts w:hint="default"/>
        <w:lang w:val="pt-PT" w:eastAsia="en-US" w:bidi="ar-SA"/>
      </w:rPr>
    </w:lvl>
    <w:lvl w:ilvl="7" w:tplc="DE7CD4F6">
      <w:numFmt w:val="bullet"/>
      <w:lvlText w:val="•"/>
      <w:lvlJc w:val="left"/>
      <w:pPr>
        <w:ind w:left="6425" w:hanging="167"/>
      </w:pPr>
      <w:rPr>
        <w:rFonts w:hint="default"/>
        <w:lang w:val="pt-PT" w:eastAsia="en-US" w:bidi="ar-SA"/>
      </w:rPr>
    </w:lvl>
    <w:lvl w:ilvl="8" w:tplc="957C192C">
      <w:numFmt w:val="bullet"/>
      <w:lvlText w:val="•"/>
      <w:lvlJc w:val="left"/>
      <w:pPr>
        <w:ind w:left="7292" w:hanging="167"/>
      </w:pPr>
      <w:rPr>
        <w:rFonts w:hint="default"/>
        <w:lang w:val="pt-PT" w:eastAsia="en-US" w:bidi="ar-SA"/>
      </w:rPr>
    </w:lvl>
  </w:abstractNum>
  <w:abstractNum w:abstractNumId="330" w15:restartNumberingAfterBreak="0">
    <w:nsid w:val="7E920BAE"/>
    <w:multiLevelType w:val="hybridMultilevel"/>
    <w:tmpl w:val="722ECC24"/>
    <w:lvl w:ilvl="0" w:tplc="392A8146">
      <w:start w:val="1"/>
      <w:numFmt w:val="upperRoman"/>
      <w:lvlText w:val="%1"/>
      <w:lvlJc w:val="left"/>
      <w:pPr>
        <w:ind w:left="190" w:hanging="142"/>
        <w:jc w:val="left"/>
      </w:pPr>
      <w:rPr>
        <w:rFonts w:ascii="Arial" w:eastAsia="Arial" w:hAnsi="Arial" w:cs="Arial" w:hint="default"/>
        <w:b w:val="0"/>
        <w:bCs w:val="0"/>
        <w:i w:val="0"/>
        <w:iCs w:val="0"/>
        <w:color w:val="231F20"/>
        <w:spacing w:val="0"/>
        <w:w w:val="102"/>
        <w:sz w:val="18"/>
        <w:szCs w:val="18"/>
        <w:lang w:val="pt-PT" w:eastAsia="en-US" w:bidi="ar-SA"/>
      </w:rPr>
    </w:lvl>
    <w:lvl w:ilvl="1" w:tplc="BC105658">
      <w:numFmt w:val="bullet"/>
      <w:lvlText w:val="•"/>
      <w:lvlJc w:val="left"/>
      <w:pPr>
        <w:ind w:left="1082" w:hanging="142"/>
      </w:pPr>
      <w:rPr>
        <w:rFonts w:hint="default"/>
        <w:lang w:val="pt-PT" w:eastAsia="en-US" w:bidi="ar-SA"/>
      </w:rPr>
    </w:lvl>
    <w:lvl w:ilvl="2" w:tplc="C16E2606">
      <w:numFmt w:val="bullet"/>
      <w:lvlText w:val="•"/>
      <w:lvlJc w:val="left"/>
      <w:pPr>
        <w:ind w:left="1965" w:hanging="142"/>
      </w:pPr>
      <w:rPr>
        <w:rFonts w:hint="default"/>
        <w:lang w:val="pt-PT" w:eastAsia="en-US" w:bidi="ar-SA"/>
      </w:rPr>
    </w:lvl>
    <w:lvl w:ilvl="3" w:tplc="198EAF1C">
      <w:numFmt w:val="bullet"/>
      <w:lvlText w:val="•"/>
      <w:lvlJc w:val="left"/>
      <w:pPr>
        <w:ind w:left="2847" w:hanging="142"/>
      </w:pPr>
      <w:rPr>
        <w:rFonts w:hint="default"/>
        <w:lang w:val="pt-PT" w:eastAsia="en-US" w:bidi="ar-SA"/>
      </w:rPr>
    </w:lvl>
    <w:lvl w:ilvl="4" w:tplc="4622D9D2">
      <w:numFmt w:val="bullet"/>
      <w:lvlText w:val="•"/>
      <w:lvlJc w:val="left"/>
      <w:pPr>
        <w:ind w:left="3730" w:hanging="142"/>
      </w:pPr>
      <w:rPr>
        <w:rFonts w:hint="default"/>
        <w:lang w:val="pt-PT" w:eastAsia="en-US" w:bidi="ar-SA"/>
      </w:rPr>
    </w:lvl>
    <w:lvl w:ilvl="5" w:tplc="E098ED22">
      <w:numFmt w:val="bullet"/>
      <w:lvlText w:val="•"/>
      <w:lvlJc w:val="left"/>
      <w:pPr>
        <w:ind w:left="4612" w:hanging="142"/>
      </w:pPr>
      <w:rPr>
        <w:rFonts w:hint="default"/>
        <w:lang w:val="pt-PT" w:eastAsia="en-US" w:bidi="ar-SA"/>
      </w:rPr>
    </w:lvl>
    <w:lvl w:ilvl="6" w:tplc="EDFECFBE">
      <w:numFmt w:val="bullet"/>
      <w:lvlText w:val="•"/>
      <w:lvlJc w:val="left"/>
      <w:pPr>
        <w:ind w:left="5495" w:hanging="142"/>
      </w:pPr>
      <w:rPr>
        <w:rFonts w:hint="default"/>
        <w:lang w:val="pt-PT" w:eastAsia="en-US" w:bidi="ar-SA"/>
      </w:rPr>
    </w:lvl>
    <w:lvl w:ilvl="7" w:tplc="3FB8D39A">
      <w:numFmt w:val="bullet"/>
      <w:lvlText w:val="•"/>
      <w:lvlJc w:val="left"/>
      <w:pPr>
        <w:ind w:left="6377" w:hanging="142"/>
      </w:pPr>
      <w:rPr>
        <w:rFonts w:hint="default"/>
        <w:lang w:val="pt-PT" w:eastAsia="en-US" w:bidi="ar-SA"/>
      </w:rPr>
    </w:lvl>
    <w:lvl w:ilvl="8" w:tplc="7AE4D81C">
      <w:numFmt w:val="bullet"/>
      <w:lvlText w:val="•"/>
      <w:lvlJc w:val="left"/>
      <w:pPr>
        <w:ind w:left="7260" w:hanging="142"/>
      </w:pPr>
      <w:rPr>
        <w:rFonts w:hint="default"/>
        <w:lang w:val="pt-PT" w:eastAsia="en-US" w:bidi="ar-SA"/>
      </w:rPr>
    </w:lvl>
  </w:abstractNum>
  <w:abstractNum w:abstractNumId="331" w15:restartNumberingAfterBreak="0">
    <w:nsid w:val="7EC80053"/>
    <w:multiLevelType w:val="hybridMultilevel"/>
    <w:tmpl w:val="5E9C2070"/>
    <w:lvl w:ilvl="0" w:tplc="D62E4DDC">
      <w:start w:val="1"/>
      <w:numFmt w:val="lowerLetter"/>
      <w:lvlText w:val="%1)"/>
      <w:lvlJc w:val="left"/>
      <w:pPr>
        <w:ind w:left="439" w:hanging="249"/>
        <w:jc w:val="left"/>
      </w:pPr>
      <w:rPr>
        <w:rFonts w:ascii="Arial" w:eastAsia="Arial" w:hAnsi="Arial" w:cs="Arial" w:hint="default"/>
        <w:b w:val="0"/>
        <w:bCs w:val="0"/>
        <w:i w:val="0"/>
        <w:iCs w:val="0"/>
        <w:color w:val="231F20"/>
        <w:spacing w:val="0"/>
        <w:w w:val="113"/>
        <w:sz w:val="18"/>
        <w:szCs w:val="18"/>
        <w:lang w:val="pt-PT" w:eastAsia="en-US" w:bidi="ar-SA"/>
      </w:rPr>
    </w:lvl>
    <w:lvl w:ilvl="1" w:tplc="477A67CC">
      <w:numFmt w:val="bullet"/>
      <w:lvlText w:val="•"/>
      <w:lvlJc w:val="left"/>
      <w:pPr>
        <w:ind w:left="1298" w:hanging="249"/>
      </w:pPr>
      <w:rPr>
        <w:rFonts w:hint="default"/>
        <w:lang w:val="pt-PT" w:eastAsia="en-US" w:bidi="ar-SA"/>
      </w:rPr>
    </w:lvl>
    <w:lvl w:ilvl="2" w:tplc="64B0334E">
      <w:numFmt w:val="bullet"/>
      <w:lvlText w:val="•"/>
      <w:lvlJc w:val="left"/>
      <w:pPr>
        <w:ind w:left="2157" w:hanging="249"/>
      </w:pPr>
      <w:rPr>
        <w:rFonts w:hint="default"/>
        <w:lang w:val="pt-PT" w:eastAsia="en-US" w:bidi="ar-SA"/>
      </w:rPr>
    </w:lvl>
    <w:lvl w:ilvl="3" w:tplc="92BE1A22">
      <w:numFmt w:val="bullet"/>
      <w:lvlText w:val="•"/>
      <w:lvlJc w:val="left"/>
      <w:pPr>
        <w:ind w:left="3015" w:hanging="249"/>
      </w:pPr>
      <w:rPr>
        <w:rFonts w:hint="default"/>
        <w:lang w:val="pt-PT" w:eastAsia="en-US" w:bidi="ar-SA"/>
      </w:rPr>
    </w:lvl>
    <w:lvl w:ilvl="4" w:tplc="FE0CA216">
      <w:numFmt w:val="bullet"/>
      <w:lvlText w:val="•"/>
      <w:lvlJc w:val="left"/>
      <w:pPr>
        <w:ind w:left="3874" w:hanging="249"/>
      </w:pPr>
      <w:rPr>
        <w:rFonts w:hint="default"/>
        <w:lang w:val="pt-PT" w:eastAsia="en-US" w:bidi="ar-SA"/>
      </w:rPr>
    </w:lvl>
    <w:lvl w:ilvl="5" w:tplc="D6CC01AA">
      <w:numFmt w:val="bullet"/>
      <w:lvlText w:val="•"/>
      <w:lvlJc w:val="left"/>
      <w:pPr>
        <w:ind w:left="4732" w:hanging="249"/>
      </w:pPr>
      <w:rPr>
        <w:rFonts w:hint="default"/>
        <w:lang w:val="pt-PT" w:eastAsia="en-US" w:bidi="ar-SA"/>
      </w:rPr>
    </w:lvl>
    <w:lvl w:ilvl="6" w:tplc="4E50DC94">
      <w:numFmt w:val="bullet"/>
      <w:lvlText w:val="•"/>
      <w:lvlJc w:val="left"/>
      <w:pPr>
        <w:ind w:left="5591" w:hanging="249"/>
      </w:pPr>
      <w:rPr>
        <w:rFonts w:hint="default"/>
        <w:lang w:val="pt-PT" w:eastAsia="en-US" w:bidi="ar-SA"/>
      </w:rPr>
    </w:lvl>
    <w:lvl w:ilvl="7" w:tplc="CA6C2CE4">
      <w:numFmt w:val="bullet"/>
      <w:lvlText w:val="•"/>
      <w:lvlJc w:val="left"/>
      <w:pPr>
        <w:ind w:left="6449" w:hanging="249"/>
      </w:pPr>
      <w:rPr>
        <w:rFonts w:hint="default"/>
        <w:lang w:val="pt-PT" w:eastAsia="en-US" w:bidi="ar-SA"/>
      </w:rPr>
    </w:lvl>
    <w:lvl w:ilvl="8" w:tplc="A5F89E6A">
      <w:numFmt w:val="bullet"/>
      <w:lvlText w:val="•"/>
      <w:lvlJc w:val="left"/>
      <w:pPr>
        <w:ind w:left="7308" w:hanging="249"/>
      </w:pPr>
      <w:rPr>
        <w:rFonts w:hint="default"/>
        <w:lang w:val="pt-PT" w:eastAsia="en-US" w:bidi="ar-SA"/>
      </w:rPr>
    </w:lvl>
  </w:abstractNum>
  <w:abstractNum w:abstractNumId="332" w15:restartNumberingAfterBreak="0">
    <w:nsid w:val="7EE914E2"/>
    <w:multiLevelType w:val="hybridMultilevel"/>
    <w:tmpl w:val="8B943754"/>
    <w:lvl w:ilvl="0" w:tplc="0402150C">
      <w:start w:val="1"/>
      <w:numFmt w:val="upperRoman"/>
      <w:lvlText w:val="%1"/>
      <w:lvlJc w:val="left"/>
      <w:pPr>
        <w:ind w:left="280" w:hanging="91"/>
        <w:jc w:val="left"/>
      </w:pPr>
      <w:rPr>
        <w:rFonts w:ascii="Arial" w:eastAsia="Arial" w:hAnsi="Arial" w:cs="Arial" w:hint="default"/>
        <w:b w:val="0"/>
        <w:bCs w:val="0"/>
        <w:i w:val="0"/>
        <w:iCs w:val="0"/>
        <w:color w:val="231F20"/>
        <w:spacing w:val="0"/>
        <w:w w:val="102"/>
        <w:sz w:val="18"/>
        <w:szCs w:val="18"/>
        <w:lang w:val="pt-PT" w:eastAsia="en-US" w:bidi="ar-SA"/>
      </w:rPr>
    </w:lvl>
    <w:lvl w:ilvl="1" w:tplc="EF58A300">
      <w:numFmt w:val="bullet"/>
      <w:lvlText w:val="•"/>
      <w:lvlJc w:val="left"/>
      <w:pPr>
        <w:ind w:left="1154" w:hanging="91"/>
      </w:pPr>
      <w:rPr>
        <w:rFonts w:hint="default"/>
        <w:lang w:val="pt-PT" w:eastAsia="en-US" w:bidi="ar-SA"/>
      </w:rPr>
    </w:lvl>
    <w:lvl w:ilvl="2" w:tplc="DE6C52FC">
      <w:numFmt w:val="bullet"/>
      <w:lvlText w:val="•"/>
      <w:lvlJc w:val="left"/>
      <w:pPr>
        <w:ind w:left="2029" w:hanging="91"/>
      </w:pPr>
      <w:rPr>
        <w:rFonts w:hint="default"/>
        <w:lang w:val="pt-PT" w:eastAsia="en-US" w:bidi="ar-SA"/>
      </w:rPr>
    </w:lvl>
    <w:lvl w:ilvl="3" w:tplc="E5521A8C">
      <w:numFmt w:val="bullet"/>
      <w:lvlText w:val="•"/>
      <w:lvlJc w:val="left"/>
      <w:pPr>
        <w:ind w:left="2903" w:hanging="91"/>
      </w:pPr>
      <w:rPr>
        <w:rFonts w:hint="default"/>
        <w:lang w:val="pt-PT" w:eastAsia="en-US" w:bidi="ar-SA"/>
      </w:rPr>
    </w:lvl>
    <w:lvl w:ilvl="4" w:tplc="EB8CDC3C">
      <w:numFmt w:val="bullet"/>
      <w:lvlText w:val="•"/>
      <w:lvlJc w:val="left"/>
      <w:pPr>
        <w:ind w:left="3778" w:hanging="91"/>
      </w:pPr>
      <w:rPr>
        <w:rFonts w:hint="default"/>
        <w:lang w:val="pt-PT" w:eastAsia="en-US" w:bidi="ar-SA"/>
      </w:rPr>
    </w:lvl>
    <w:lvl w:ilvl="5" w:tplc="7A00C6E6">
      <w:numFmt w:val="bullet"/>
      <w:lvlText w:val="•"/>
      <w:lvlJc w:val="left"/>
      <w:pPr>
        <w:ind w:left="4652" w:hanging="91"/>
      </w:pPr>
      <w:rPr>
        <w:rFonts w:hint="default"/>
        <w:lang w:val="pt-PT" w:eastAsia="en-US" w:bidi="ar-SA"/>
      </w:rPr>
    </w:lvl>
    <w:lvl w:ilvl="6" w:tplc="124C2EBA">
      <w:numFmt w:val="bullet"/>
      <w:lvlText w:val="•"/>
      <w:lvlJc w:val="left"/>
      <w:pPr>
        <w:ind w:left="5527" w:hanging="91"/>
      </w:pPr>
      <w:rPr>
        <w:rFonts w:hint="default"/>
        <w:lang w:val="pt-PT" w:eastAsia="en-US" w:bidi="ar-SA"/>
      </w:rPr>
    </w:lvl>
    <w:lvl w:ilvl="7" w:tplc="07242F84">
      <w:numFmt w:val="bullet"/>
      <w:lvlText w:val="•"/>
      <w:lvlJc w:val="left"/>
      <w:pPr>
        <w:ind w:left="6401" w:hanging="91"/>
      </w:pPr>
      <w:rPr>
        <w:rFonts w:hint="default"/>
        <w:lang w:val="pt-PT" w:eastAsia="en-US" w:bidi="ar-SA"/>
      </w:rPr>
    </w:lvl>
    <w:lvl w:ilvl="8" w:tplc="2458BC62">
      <w:numFmt w:val="bullet"/>
      <w:lvlText w:val="•"/>
      <w:lvlJc w:val="left"/>
      <w:pPr>
        <w:ind w:left="7276" w:hanging="91"/>
      </w:pPr>
      <w:rPr>
        <w:rFonts w:hint="default"/>
        <w:lang w:val="pt-PT" w:eastAsia="en-US" w:bidi="ar-SA"/>
      </w:rPr>
    </w:lvl>
  </w:abstractNum>
  <w:abstractNum w:abstractNumId="333" w15:restartNumberingAfterBreak="0">
    <w:nsid w:val="7EF60863"/>
    <w:multiLevelType w:val="hybridMultilevel"/>
    <w:tmpl w:val="FB5A5FB2"/>
    <w:lvl w:ilvl="0" w:tplc="911436AC">
      <w:start w:val="1"/>
      <w:numFmt w:val="lowerLetter"/>
      <w:lvlText w:val="%1)"/>
      <w:lvlJc w:val="left"/>
      <w:pPr>
        <w:ind w:left="411" w:hanging="221"/>
        <w:jc w:val="left"/>
      </w:pPr>
      <w:rPr>
        <w:rFonts w:ascii="Arial" w:eastAsia="Arial" w:hAnsi="Arial" w:cs="Arial" w:hint="default"/>
        <w:b w:val="0"/>
        <w:bCs w:val="0"/>
        <w:i w:val="0"/>
        <w:iCs w:val="0"/>
        <w:color w:val="231F20"/>
        <w:spacing w:val="0"/>
        <w:w w:val="113"/>
        <w:sz w:val="18"/>
        <w:szCs w:val="18"/>
        <w:lang w:val="pt-PT" w:eastAsia="en-US" w:bidi="ar-SA"/>
      </w:rPr>
    </w:lvl>
    <w:lvl w:ilvl="1" w:tplc="D7D24792">
      <w:numFmt w:val="bullet"/>
      <w:lvlText w:val="•"/>
      <w:lvlJc w:val="left"/>
      <w:pPr>
        <w:ind w:left="1280" w:hanging="221"/>
      </w:pPr>
      <w:rPr>
        <w:rFonts w:hint="default"/>
        <w:lang w:val="pt-PT" w:eastAsia="en-US" w:bidi="ar-SA"/>
      </w:rPr>
    </w:lvl>
    <w:lvl w:ilvl="2" w:tplc="3C223A24">
      <w:numFmt w:val="bullet"/>
      <w:lvlText w:val="•"/>
      <w:lvlJc w:val="left"/>
      <w:pPr>
        <w:ind w:left="2141" w:hanging="221"/>
      </w:pPr>
      <w:rPr>
        <w:rFonts w:hint="default"/>
        <w:lang w:val="pt-PT" w:eastAsia="en-US" w:bidi="ar-SA"/>
      </w:rPr>
    </w:lvl>
    <w:lvl w:ilvl="3" w:tplc="DFCE61BC">
      <w:numFmt w:val="bullet"/>
      <w:lvlText w:val="•"/>
      <w:lvlJc w:val="left"/>
      <w:pPr>
        <w:ind w:left="3001" w:hanging="221"/>
      </w:pPr>
      <w:rPr>
        <w:rFonts w:hint="default"/>
        <w:lang w:val="pt-PT" w:eastAsia="en-US" w:bidi="ar-SA"/>
      </w:rPr>
    </w:lvl>
    <w:lvl w:ilvl="4" w:tplc="D92AC490">
      <w:numFmt w:val="bullet"/>
      <w:lvlText w:val="•"/>
      <w:lvlJc w:val="left"/>
      <w:pPr>
        <w:ind w:left="3862" w:hanging="221"/>
      </w:pPr>
      <w:rPr>
        <w:rFonts w:hint="default"/>
        <w:lang w:val="pt-PT" w:eastAsia="en-US" w:bidi="ar-SA"/>
      </w:rPr>
    </w:lvl>
    <w:lvl w:ilvl="5" w:tplc="54AC9FD8">
      <w:numFmt w:val="bullet"/>
      <w:lvlText w:val="•"/>
      <w:lvlJc w:val="left"/>
      <w:pPr>
        <w:ind w:left="4722" w:hanging="221"/>
      </w:pPr>
      <w:rPr>
        <w:rFonts w:hint="default"/>
        <w:lang w:val="pt-PT" w:eastAsia="en-US" w:bidi="ar-SA"/>
      </w:rPr>
    </w:lvl>
    <w:lvl w:ilvl="6" w:tplc="A018209E">
      <w:numFmt w:val="bullet"/>
      <w:lvlText w:val="•"/>
      <w:lvlJc w:val="left"/>
      <w:pPr>
        <w:ind w:left="5583" w:hanging="221"/>
      </w:pPr>
      <w:rPr>
        <w:rFonts w:hint="default"/>
        <w:lang w:val="pt-PT" w:eastAsia="en-US" w:bidi="ar-SA"/>
      </w:rPr>
    </w:lvl>
    <w:lvl w:ilvl="7" w:tplc="AFD8872A">
      <w:numFmt w:val="bullet"/>
      <w:lvlText w:val="•"/>
      <w:lvlJc w:val="left"/>
      <w:pPr>
        <w:ind w:left="6443" w:hanging="221"/>
      </w:pPr>
      <w:rPr>
        <w:rFonts w:hint="default"/>
        <w:lang w:val="pt-PT" w:eastAsia="en-US" w:bidi="ar-SA"/>
      </w:rPr>
    </w:lvl>
    <w:lvl w:ilvl="8" w:tplc="D63A1BE2">
      <w:numFmt w:val="bullet"/>
      <w:lvlText w:val="•"/>
      <w:lvlJc w:val="left"/>
      <w:pPr>
        <w:ind w:left="7304" w:hanging="221"/>
      </w:pPr>
      <w:rPr>
        <w:rFonts w:hint="default"/>
        <w:lang w:val="pt-PT" w:eastAsia="en-US" w:bidi="ar-SA"/>
      </w:rPr>
    </w:lvl>
  </w:abstractNum>
  <w:abstractNum w:abstractNumId="334" w15:restartNumberingAfterBreak="0">
    <w:nsid w:val="7F1B7814"/>
    <w:multiLevelType w:val="hybridMultilevel"/>
    <w:tmpl w:val="D1FAE104"/>
    <w:lvl w:ilvl="0" w:tplc="EB2A6104">
      <w:start w:val="2"/>
      <w:numFmt w:val="decimal"/>
      <w:lvlText w:val="%1."/>
      <w:lvlJc w:val="left"/>
      <w:pPr>
        <w:ind w:left="400" w:hanging="210"/>
        <w:jc w:val="left"/>
      </w:pPr>
      <w:rPr>
        <w:rFonts w:ascii="Arial" w:eastAsia="Arial" w:hAnsi="Arial" w:cs="Arial" w:hint="default"/>
        <w:b w:val="0"/>
        <w:bCs w:val="0"/>
        <w:i w:val="0"/>
        <w:iCs w:val="0"/>
        <w:color w:val="231F20"/>
        <w:spacing w:val="0"/>
        <w:w w:val="109"/>
        <w:sz w:val="18"/>
        <w:szCs w:val="18"/>
        <w:lang w:val="pt-PT" w:eastAsia="en-US" w:bidi="ar-SA"/>
      </w:rPr>
    </w:lvl>
    <w:lvl w:ilvl="1" w:tplc="6F8A92F2">
      <w:start w:val="1"/>
      <w:numFmt w:val="lowerLetter"/>
      <w:lvlText w:val="%2)"/>
      <w:lvlJc w:val="left"/>
      <w:pPr>
        <w:ind w:left="190" w:hanging="219"/>
        <w:jc w:val="left"/>
      </w:pPr>
      <w:rPr>
        <w:rFonts w:ascii="Arial" w:eastAsia="Arial" w:hAnsi="Arial" w:cs="Arial" w:hint="default"/>
        <w:b w:val="0"/>
        <w:bCs w:val="0"/>
        <w:i w:val="0"/>
        <w:iCs w:val="0"/>
        <w:color w:val="231F20"/>
        <w:spacing w:val="0"/>
        <w:w w:val="113"/>
        <w:sz w:val="18"/>
        <w:szCs w:val="18"/>
        <w:lang w:val="pt-PT" w:eastAsia="en-US" w:bidi="ar-SA"/>
      </w:rPr>
    </w:lvl>
    <w:lvl w:ilvl="2" w:tplc="DF3A6EA6">
      <w:numFmt w:val="bullet"/>
      <w:lvlText w:val="•"/>
      <w:lvlJc w:val="left"/>
      <w:pPr>
        <w:ind w:left="1358" w:hanging="219"/>
      </w:pPr>
      <w:rPr>
        <w:rFonts w:hint="default"/>
        <w:lang w:val="pt-PT" w:eastAsia="en-US" w:bidi="ar-SA"/>
      </w:rPr>
    </w:lvl>
    <w:lvl w:ilvl="3" w:tplc="76D66A32">
      <w:numFmt w:val="bullet"/>
      <w:lvlText w:val="•"/>
      <w:lvlJc w:val="left"/>
      <w:pPr>
        <w:ind w:left="2316" w:hanging="219"/>
      </w:pPr>
      <w:rPr>
        <w:rFonts w:hint="default"/>
        <w:lang w:val="pt-PT" w:eastAsia="en-US" w:bidi="ar-SA"/>
      </w:rPr>
    </w:lvl>
    <w:lvl w:ilvl="4" w:tplc="9D24D926">
      <w:numFmt w:val="bullet"/>
      <w:lvlText w:val="•"/>
      <w:lvlJc w:val="left"/>
      <w:pPr>
        <w:ind w:left="3275" w:hanging="219"/>
      </w:pPr>
      <w:rPr>
        <w:rFonts w:hint="default"/>
        <w:lang w:val="pt-PT" w:eastAsia="en-US" w:bidi="ar-SA"/>
      </w:rPr>
    </w:lvl>
    <w:lvl w:ilvl="5" w:tplc="444CA94C">
      <w:numFmt w:val="bullet"/>
      <w:lvlText w:val="•"/>
      <w:lvlJc w:val="left"/>
      <w:pPr>
        <w:ind w:left="4233" w:hanging="219"/>
      </w:pPr>
      <w:rPr>
        <w:rFonts w:hint="default"/>
        <w:lang w:val="pt-PT" w:eastAsia="en-US" w:bidi="ar-SA"/>
      </w:rPr>
    </w:lvl>
    <w:lvl w:ilvl="6" w:tplc="4F92ECB6">
      <w:numFmt w:val="bullet"/>
      <w:lvlText w:val="•"/>
      <w:lvlJc w:val="left"/>
      <w:pPr>
        <w:ind w:left="5191" w:hanging="219"/>
      </w:pPr>
      <w:rPr>
        <w:rFonts w:hint="default"/>
        <w:lang w:val="pt-PT" w:eastAsia="en-US" w:bidi="ar-SA"/>
      </w:rPr>
    </w:lvl>
    <w:lvl w:ilvl="7" w:tplc="CAA22EBA">
      <w:numFmt w:val="bullet"/>
      <w:lvlText w:val="•"/>
      <w:lvlJc w:val="left"/>
      <w:pPr>
        <w:ind w:left="6150" w:hanging="219"/>
      </w:pPr>
      <w:rPr>
        <w:rFonts w:hint="default"/>
        <w:lang w:val="pt-PT" w:eastAsia="en-US" w:bidi="ar-SA"/>
      </w:rPr>
    </w:lvl>
    <w:lvl w:ilvl="8" w:tplc="0A34A834">
      <w:numFmt w:val="bullet"/>
      <w:lvlText w:val="•"/>
      <w:lvlJc w:val="left"/>
      <w:pPr>
        <w:ind w:left="7108" w:hanging="219"/>
      </w:pPr>
      <w:rPr>
        <w:rFonts w:hint="default"/>
        <w:lang w:val="pt-PT" w:eastAsia="en-US" w:bidi="ar-SA"/>
      </w:rPr>
    </w:lvl>
  </w:abstractNum>
  <w:abstractNum w:abstractNumId="335" w15:restartNumberingAfterBreak="0">
    <w:nsid w:val="7FF36510"/>
    <w:multiLevelType w:val="hybridMultilevel"/>
    <w:tmpl w:val="E24CFFB4"/>
    <w:lvl w:ilvl="0" w:tplc="49A6B27C">
      <w:start w:val="1"/>
      <w:numFmt w:val="upperRoman"/>
      <w:lvlText w:val="%1."/>
      <w:lvlJc w:val="left"/>
      <w:pPr>
        <w:ind w:left="333" w:hanging="143"/>
        <w:jc w:val="left"/>
      </w:pPr>
      <w:rPr>
        <w:rFonts w:ascii="Arial" w:eastAsia="Arial" w:hAnsi="Arial" w:cs="Arial" w:hint="default"/>
        <w:b w:val="0"/>
        <w:bCs w:val="0"/>
        <w:i w:val="0"/>
        <w:iCs w:val="0"/>
        <w:color w:val="231F20"/>
        <w:spacing w:val="-1"/>
        <w:w w:val="101"/>
        <w:sz w:val="18"/>
        <w:szCs w:val="18"/>
        <w:lang w:val="pt-PT" w:eastAsia="en-US" w:bidi="ar-SA"/>
      </w:rPr>
    </w:lvl>
    <w:lvl w:ilvl="1" w:tplc="E5685C92">
      <w:start w:val="1"/>
      <w:numFmt w:val="decimal"/>
      <w:lvlText w:val="%2."/>
      <w:lvlJc w:val="left"/>
      <w:pPr>
        <w:ind w:left="190" w:hanging="183"/>
        <w:jc w:val="left"/>
      </w:pPr>
      <w:rPr>
        <w:rFonts w:ascii="Arial" w:eastAsia="Arial" w:hAnsi="Arial" w:cs="Arial" w:hint="default"/>
        <w:b w:val="0"/>
        <w:bCs w:val="0"/>
        <w:i w:val="0"/>
        <w:iCs w:val="0"/>
        <w:color w:val="231F20"/>
        <w:spacing w:val="0"/>
        <w:w w:val="89"/>
        <w:sz w:val="18"/>
        <w:szCs w:val="18"/>
        <w:lang w:val="pt-PT" w:eastAsia="en-US" w:bidi="ar-SA"/>
      </w:rPr>
    </w:lvl>
    <w:lvl w:ilvl="2" w:tplc="D082AB5A">
      <w:start w:val="1"/>
      <w:numFmt w:val="lowerLetter"/>
      <w:lvlText w:val="%3)"/>
      <w:lvlJc w:val="left"/>
      <w:pPr>
        <w:ind w:left="190" w:hanging="254"/>
        <w:jc w:val="left"/>
      </w:pPr>
      <w:rPr>
        <w:rFonts w:ascii="Arial" w:eastAsia="Arial" w:hAnsi="Arial" w:cs="Arial" w:hint="default"/>
        <w:b w:val="0"/>
        <w:bCs w:val="0"/>
        <w:i w:val="0"/>
        <w:iCs w:val="0"/>
        <w:color w:val="231F20"/>
        <w:spacing w:val="0"/>
        <w:w w:val="113"/>
        <w:sz w:val="18"/>
        <w:szCs w:val="18"/>
        <w:lang w:val="pt-PT" w:eastAsia="en-US" w:bidi="ar-SA"/>
      </w:rPr>
    </w:lvl>
    <w:lvl w:ilvl="3" w:tplc="0734B67C">
      <w:numFmt w:val="bullet"/>
      <w:lvlText w:val="•"/>
      <w:lvlJc w:val="left"/>
      <w:pPr>
        <w:ind w:left="2270" w:hanging="254"/>
      </w:pPr>
      <w:rPr>
        <w:rFonts w:hint="default"/>
        <w:lang w:val="pt-PT" w:eastAsia="en-US" w:bidi="ar-SA"/>
      </w:rPr>
    </w:lvl>
    <w:lvl w:ilvl="4" w:tplc="5C72EDA4">
      <w:numFmt w:val="bullet"/>
      <w:lvlText w:val="•"/>
      <w:lvlJc w:val="left"/>
      <w:pPr>
        <w:ind w:left="3235" w:hanging="254"/>
      </w:pPr>
      <w:rPr>
        <w:rFonts w:hint="default"/>
        <w:lang w:val="pt-PT" w:eastAsia="en-US" w:bidi="ar-SA"/>
      </w:rPr>
    </w:lvl>
    <w:lvl w:ilvl="5" w:tplc="61BE46F2">
      <w:numFmt w:val="bullet"/>
      <w:lvlText w:val="•"/>
      <w:lvlJc w:val="left"/>
      <w:pPr>
        <w:ind w:left="4200" w:hanging="254"/>
      </w:pPr>
      <w:rPr>
        <w:rFonts w:hint="default"/>
        <w:lang w:val="pt-PT" w:eastAsia="en-US" w:bidi="ar-SA"/>
      </w:rPr>
    </w:lvl>
    <w:lvl w:ilvl="6" w:tplc="468CC870">
      <w:numFmt w:val="bullet"/>
      <w:lvlText w:val="•"/>
      <w:lvlJc w:val="left"/>
      <w:pPr>
        <w:ind w:left="5165" w:hanging="254"/>
      </w:pPr>
      <w:rPr>
        <w:rFonts w:hint="default"/>
        <w:lang w:val="pt-PT" w:eastAsia="en-US" w:bidi="ar-SA"/>
      </w:rPr>
    </w:lvl>
    <w:lvl w:ilvl="7" w:tplc="1ABE301A">
      <w:numFmt w:val="bullet"/>
      <w:lvlText w:val="•"/>
      <w:lvlJc w:val="left"/>
      <w:pPr>
        <w:ind w:left="6130" w:hanging="254"/>
      </w:pPr>
      <w:rPr>
        <w:rFonts w:hint="default"/>
        <w:lang w:val="pt-PT" w:eastAsia="en-US" w:bidi="ar-SA"/>
      </w:rPr>
    </w:lvl>
    <w:lvl w:ilvl="8" w:tplc="E5F2FF1C">
      <w:numFmt w:val="bullet"/>
      <w:lvlText w:val="•"/>
      <w:lvlJc w:val="left"/>
      <w:pPr>
        <w:ind w:left="7095" w:hanging="254"/>
      </w:pPr>
      <w:rPr>
        <w:rFonts w:hint="default"/>
        <w:lang w:val="pt-PT" w:eastAsia="en-US" w:bidi="ar-SA"/>
      </w:rPr>
    </w:lvl>
  </w:abstractNum>
  <w:num w:numId="1" w16cid:durableId="1619533641">
    <w:abstractNumId w:val="45"/>
  </w:num>
  <w:num w:numId="2" w16cid:durableId="678042534">
    <w:abstractNumId w:val="131"/>
  </w:num>
  <w:num w:numId="3" w16cid:durableId="1709992598">
    <w:abstractNumId w:val="46"/>
  </w:num>
  <w:num w:numId="4" w16cid:durableId="371152821">
    <w:abstractNumId w:val="164"/>
  </w:num>
  <w:num w:numId="5" w16cid:durableId="1295524154">
    <w:abstractNumId w:val="56"/>
  </w:num>
  <w:num w:numId="6" w16cid:durableId="1097288221">
    <w:abstractNumId w:val="80"/>
  </w:num>
  <w:num w:numId="7" w16cid:durableId="1824737954">
    <w:abstractNumId w:val="186"/>
  </w:num>
  <w:num w:numId="8" w16cid:durableId="1735004256">
    <w:abstractNumId w:val="320"/>
  </w:num>
  <w:num w:numId="9" w16cid:durableId="823207815">
    <w:abstractNumId w:val="282"/>
  </w:num>
  <w:num w:numId="10" w16cid:durableId="1606763450">
    <w:abstractNumId w:val="19"/>
  </w:num>
  <w:num w:numId="11" w16cid:durableId="1873490091">
    <w:abstractNumId w:val="143"/>
  </w:num>
  <w:num w:numId="12" w16cid:durableId="1881358984">
    <w:abstractNumId w:val="332"/>
  </w:num>
  <w:num w:numId="13" w16cid:durableId="433480164">
    <w:abstractNumId w:val="244"/>
  </w:num>
  <w:num w:numId="14" w16cid:durableId="243609592">
    <w:abstractNumId w:val="122"/>
  </w:num>
  <w:num w:numId="15" w16cid:durableId="119344771">
    <w:abstractNumId w:val="178"/>
  </w:num>
  <w:num w:numId="16" w16cid:durableId="635183092">
    <w:abstractNumId w:val="171"/>
  </w:num>
  <w:num w:numId="17" w16cid:durableId="1618950624">
    <w:abstractNumId w:val="66"/>
  </w:num>
  <w:num w:numId="18" w16cid:durableId="1754428327">
    <w:abstractNumId w:val="202"/>
  </w:num>
  <w:num w:numId="19" w16cid:durableId="1731034164">
    <w:abstractNumId w:val="110"/>
  </w:num>
  <w:num w:numId="20" w16cid:durableId="1665401578">
    <w:abstractNumId w:val="154"/>
  </w:num>
  <w:num w:numId="21" w16cid:durableId="470438298">
    <w:abstractNumId w:val="42"/>
  </w:num>
  <w:num w:numId="22" w16cid:durableId="1794321104">
    <w:abstractNumId w:val="159"/>
  </w:num>
  <w:num w:numId="23" w16cid:durableId="1366835652">
    <w:abstractNumId w:val="304"/>
  </w:num>
  <w:num w:numId="24" w16cid:durableId="1994527711">
    <w:abstractNumId w:val="50"/>
  </w:num>
  <w:num w:numId="25" w16cid:durableId="1866557931">
    <w:abstractNumId w:val="112"/>
  </w:num>
  <w:num w:numId="26" w16cid:durableId="1485659600">
    <w:abstractNumId w:val="73"/>
  </w:num>
  <w:num w:numId="27" w16cid:durableId="273906982">
    <w:abstractNumId w:val="306"/>
  </w:num>
  <w:num w:numId="28" w16cid:durableId="128713918">
    <w:abstractNumId w:val="325"/>
  </w:num>
  <w:num w:numId="29" w16cid:durableId="1752778134">
    <w:abstractNumId w:val="245"/>
  </w:num>
  <w:num w:numId="30" w16cid:durableId="1145119387">
    <w:abstractNumId w:val="36"/>
  </w:num>
  <w:num w:numId="31" w16cid:durableId="90593726">
    <w:abstractNumId w:val="128"/>
  </w:num>
  <w:num w:numId="32" w16cid:durableId="792598114">
    <w:abstractNumId w:val="236"/>
  </w:num>
  <w:num w:numId="33" w16cid:durableId="192114539">
    <w:abstractNumId w:val="127"/>
  </w:num>
  <w:num w:numId="34" w16cid:durableId="1766345344">
    <w:abstractNumId w:val="101"/>
  </w:num>
  <w:num w:numId="35" w16cid:durableId="835345547">
    <w:abstractNumId w:val="191"/>
  </w:num>
  <w:num w:numId="36" w16cid:durableId="1835992086">
    <w:abstractNumId w:val="44"/>
  </w:num>
  <w:num w:numId="37" w16cid:durableId="1208448376">
    <w:abstractNumId w:val="212"/>
  </w:num>
  <w:num w:numId="38" w16cid:durableId="733159162">
    <w:abstractNumId w:val="199"/>
  </w:num>
  <w:num w:numId="39" w16cid:durableId="871066537">
    <w:abstractNumId w:val="43"/>
  </w:num>
  <w:num w:numId="40" w16cid:durableId="337663733">
    <w:abstractNumId w:val="264"/>
  </w:num>
  <w:num w:numId="41" w16cid:durableId="288627305">
    <w:abstractNumId w:val="18"/>
  </w:num>
  <w:num w:numId="42" w16cid:durableId="1094789988">
    <w:abstractNumId w:val="72"/>
  </w:num>
  <w:num w:numId="43" w16cid:durableId="1984114663">
    <w:abstractNumId w:val="296"/>
  </w:num>
  <w:num w:numId="44" w16cid:durableId="1407266678">
    <w:abstractNumId w:val="242"/>
  </w:num>
  <w:num w:numId="45" w16cid:durableId="1005478842">
    <w:abstractNumId w:val="39"/>
  </w:num>
  <w:num w:numId="46" w16cid:durableId="887688004">
    <w:abstractNumId w:val="237"/>
  </w:num>
  <w:num w:numId="47" w16cid:durableId="1351420046">
    <w:abstractNumId w:val="53"/>
  </w:num>
  <w:num w:numId="48" w16cid:durableId="298194874">
    <w:abstractNumId w:val="224"/>
  </w:num>
  <w:num w:numId="49" w16cid:durableId="1865243386">
    <w:abstractNumId w:val="97"/>
  </w:num>
  <w:num w:numId="50" w16cid:durableId="1272318333">
    <w:abstractNumId w:val="32"/>
  </w:num>
  <w:num w:numId="51" w16cid:durableId="1849058689">
    <w:abstractNumId w:val="106"/>
  </w:num>
  <w:num w:numId="52" w16cid:durableId="1667779720">
    <w:abstractNumId w:val="252"/>
  </w:num>
  <w:num w:numId="53" w16cid:durableId="1042897251">
    <w:abstractNumId w:val="270"/>
  </w:num>
  <w:num w:numId="54" w16cid:durableId="742070901">
    <w:abstractNumId w:val="323"/>
  </w:num>
  <w:num w:numId="55" w16cid:durableId="2008435013">
    <w:abstractNumId w:val="187"/>
  </w:num>
  <w:num w:numId="56" w16cid:durableId="739132378">
    <w:abstractNumId w:val="96"/>
  </w:num>
  <w:num w:numId="57" w16cid:durableId="818038210">
    <w:abstractNumId w:val="158"/>
  </w:num>
  <w:num w:numId="58" w16cid:durableId="1661736235">
    <w:abstractNumId w:val="216"/>
  </w:num>
  <w:num w:numId="59" w16cid:durableId="1564951932">
    <w:abstractNumId w:val="189"/>
  </w:num>
  <w:num w:numId="60" w16cid:durableId="655301743">
    <w:abstractNumId w:val="15"/>
  </w:num>
  <w:num w:numId="61" w16cid:durableId="1302618392">
    <w:abstractNumId w:val="123"/>
  </w:num>
  <w:num w:numId="62" w16cid:durableId="807212249">
    <w:abstractNumId w:val="81"/>
  </w:num>
  <w:num w:numId="63" w16cid:durableId="933822599">
    <w:abstractNumId w:val="225"/>
  </w:num>
  <w:num w:numId="64" w16cid:durableId="602344377">
    <w:abstractNumId w:val="265"/>
  </w:num>
  <w:num w:numId="65" w16cid:durableId="1015155650">
    <w:abstractNumId w:val="294"/>
  </w:num>
  <w:num w:numId="66" w16cid:durableId="317270027">
    <w:abstractNumId w:val="310"/>
  </w:num>
  <w:num w:numId="67" w16cid:durableId="2097095417">
    <w:abstractNumId w:val="175"/>
  </w:num>
  <w:num w:numId="68" w16cid:durableId="318585577">
    <w:abstractNumId w:val="137"/>
  </w:num>
  <w:num w:numId="69" w16cid:durableId="769933551">
    <w:abstractNumId w:val="184"/>
  </w:num>
  <w:num w:numId="70" w16cid:durableId="634289375">
    <w:abstractNumId w:val="331"/>
  </w:num>
  <w:num w:numId="71" w16cid:durableId="1183666702">
    <w:abstractNumId w:val="147"/>
  </w:num>
  <w:num w:numId="72" w16cid:durableId="904994268">
    <w:abstractNumId w:val="33"/>
  </w:num>
  <w:num w:numId="73" w16cid:durableId="1100756623">
    <w:abstractNumId w:val="148"/>
  </w:num>
  <w:num w:numId="74" w16cid:durableId="59333270">
    <w:abstractNumId w:val="7"/>
  </w:num>
  <w:num w:numId="75" w16cid:durableId="420182917">
    <w:abstractNumId w:val="23"/>
  </w:num>
  <w:num w:numId="76" w16cid:durableId="1463959324">
    <w:abstractNumId w:val="193"/>
  </w:num>
  <w:num w:numId="77" w16cid:durableId="622269122">
    <w:abstractNumId w:val="319"/>
  </w:num>
  <w:num w:numId="78" w16cid:durableId="1897467576">
    <w:abstractNumId w:val="230"/>
  </w:num>
  <w:num w:numId="79" w16cid:durableId="345404336">
    <w:abstractNumId w:val="226"/>
  </w:num>
  <w:num w:numId="80" w16cid:durableId="679426930">
    <w:abstractNumId w:val="135"/>
  </w:num>
  <w:num w:numId="81" w16cid:durableId="857626115">
    <w:abstractNumId w:val="61"/>
  </w:num>
  <w:num w:numId="82" w16cid:durableId="819687265">
    <w:abstractNumId w:val="20"/>
  </w:num>
  <w:num w:numId="83" w16cid:durableId="1715694853">
    <w:abstractNumId w:val="238"/>
  </w:num>
  <w:num w:numId="84" w16cid:durableId="1309048184">
    <w:abstractNumId w:val="228"/>
  </w:num>
  <w:num w:numId="85" w16cid:durableId="1611009255">
    <w:abstractNumId w:val="41"/>
  </w:num>
  <w:num w:numId="86" w16cid:durableId="279149618">
    <w:abstractNumId w:val="59"/>
  </w:num>
  <w:num w:numId="87" w16cid:durableId="2078897387">
    <w:abstractNumId w:val="200"/>
  </w:num>
  <w:num w:numId="88" w16cid:durableId="447430364">
    <w:abstractNumId w:val="139"/>
  </w:num>
  <w:num w:numId="89" w16cid:durableId="197664624">
    <w:abstractNumId w:val="16"/>
  </w:num>
  <w:num w:numId="90" w16cid:durableId="1666665662">
    <w:abstractNumId w:val="6"/>
  </w:num>
  <w:num w:numId="91" w16cid:durableId="1330211499">
    <w:abstractNumId w:val="280"/>
  </w:num>
  <w:num w:numId="92" w16cid:durableId="1609659849">
    <w:abstractNumId w:val="103"/>
  </w:num>
  <w:num w:numId="93" w16cid:durableId="381058975">
    <w:abstractNumId w:val="279"/>
  </w:num>
  <w:num w:numId="94" w16cid:durableId="700787006">
    <w:abstractNumId w:val="232"/>
  </w:num>
  <w:num w:numId="95" w16cid:durableId="1918395467">
    <w:abstractNumId w:val="74"/>
  </w:num>
  <w:num w:numId="96" w16cid:durableId="1667053903">
    <w:abstractNumId w:val="176"/>
  </w:num>
  <w:num w:numId="97" w16cid:durableId="1409423657">
    <w:abstractNumId w:val="243"/>
  </w:num>
  <w:num w:numId="98" w16cid:durableId="1776513474">
    <w:abstractNumId w:val="153"/>
  </w:num>
  <w:num w:numId="99" w16cid:durableId="1157378362">
    <w:abstractNumId w:val="142"/>
  </w:num>
  <w:num w:numId="100" w16cid:durableId="18899877">
    <w:abstractNumId w:val="215"/>
  </w:num>
  <w:num w:numId="101" w16cid:durableId="1675300051">
    <w:abstractNumId w:val="269"/>
  </w:num>
  <w:num w:numId="102" w16cid:durableId="1453590742">
    <w:abstractNumId w:val="291"/>
  </w:num>
  <w:num w:numId="103" w16cid:durableId="1284456860">
    <w:abstractNumId w:val="136"/>
  </w:num>
  <w:num w:numId="104" w16cid:durableId="481973011">
    <w:abstractNumId w:val="82"/>
  </w:num>
  <w:num w:numId="105" w16cid:durableId="1684091851">
    <w:abstractNumId w:val="4"/>
  </w:num>
  <w:num w:numId="106" w16cid:durableId="869415911">
    <w:abstractNumId w:val="105"/>
  </w:num>
  <w:num w:numId="107" w16cid:durableId="506790651">
    <w:abstractNumId w:val="206"/>
  </w:num>
  <w:num w:numId="108" w16cid:durableId="148667892">
    <w:abstractNumId w:val="203"/>
  </w:num>
  <w:num w:numId="109" w16cid:durableId="857431815">
    <w:abstractNumId w:val="307"/>
  </w:num>
  <w:num w:numId="110" w16cid:durableId="523713238">
    <w:abstractNumId w:val="68"/>
  </w:num>
  <w:num w:numId="111" w16cid:durableId="1537818111">
    <w:abstractNumId w:val="255"/>
  </w:num>
  <w:num w:numId="112" w16cid:durableId="1888568540">
    <w:abstractNumId w:val="163"/>
  </w:num>
  <w:num w:numId="113" w16cid:durableId="432088945">
    <w:abstractNumId w:val="40"/>
  </w:num>
  <w:num w:numId="114" w16cid:durableId="233587419">
    <w:abstractNumId w:val="71"/>
  </w:num>
  <w:num w:numId="115" w16cid:durableId="1559776619">
    <w:abstractNumId w:val="170"/>
  </w:num>
  <w:num w:numId="116" w16cid:durableId="277832155">
    <w:abstractNumId w:val="14"/>
  </w:num>
  <w:num w:numId="117" w16cid:durableId="926233315">
    <w:abstractNumId w:val="263"/>
  </w:num>
  <w:num w:numId="118" w16cid:durableId="643196344">
    <w:abstractNumId w:val="180"/>
  </w:num>
  <w:num w:numId="119" w16cid:durableId="2075732366">
    <w:abstractNumId w:val="167"/>
  </w:num>
  <w:num w:numId="120" w16cid:durableId="1320768973">
    <w:abstractNumId w:val="259"/>
  </w:num>
  <w:num w:numId="121" w16cid:durableId="185682009">
    <w:abstractNumId w:val="1"/>
  </w:num>
  <w:num w:numId="122" w16cid:durableId="2018533953">
    <w:abstractNumId w:val="201"/>
  </w:num>
  <w:num w:numId="123" w16cid:durableId="114570777">
    <w:abstractNumId w:val="293"/>
  </w:num>
  <w:num w:numId="124" w16cid:durableId="302662935">
    <w:abstractNumId w:val="10"/>
  </w:num>
  <w:num w:numId="125" w16cid:durableId="849417219">
    <w:abstractNumId w:val="213"/>
  </w:num>
  <w:num w:numId="126" w16cid:durableId="749472531">
    <w:abstractNumId w:val="220"/>
  </w:num>
  <w:num w:numId="127" w16cid:durableId="1235896998">
    <w:abstractNumId w:val="262"/>
  </w:num>
  <w:num w:numId="128" w16cid:durableId="2140608310">
    <w:abstractNumId w:val="132"/>
  </w:num>
  <w:num w:numId="129" w16cid:durableId="67391429">
    <w:abstractNumId w:val="166"/>
  </w:num>
  <w:num w:numId="130" w16cid:durableId="400953274">
    <w:abstractNumId w:val="266"/>
  </w:num>
  <w:num w:numId="131" w16cid:durableId="66995413">
    <w:abstractNumId w:val="3"/>
  </w:num>
  <w:num w:numId="132" w16cid:durableId="941575110">
    <w:abstractNumId w:val="248"/>
  </w:num>
  <w:num w:numId="133" w16cid:durableId="1572889096">
    <w:abstractNumId w:val="29"/>
  </w:num>
  <w:num w:numId="134" w16cid:durableId="1112169867">
    <w:abstractNumId w:val="174"/>
  </w:num>
  <w:num w:numId="135" w16cid:durableId="1281034982">
    <w:abstractNumId w:val="272"/>
  </w:num>
  <w:num w:numId="136" w16cid:durableId="1824196845">
    <w:abstractNumId w:val="22"/>
  </w:num>
  <w:num w:numId="137" w16cid:durableId="798768193">
    <w:abstractNumId w:val="49"/>
  </w:num>
  <w:num w:numId="138" w16cid:durableId="1234393687">
    <w:abstractNumId w:val="134"/>
  </w:num>
  <w:num w:numId="139" w16cid:durableId="1225946916">
    <w:abstractNumId w:val="102"/>
  </w:num>
  <w:num w:numId="140" w16cid:durableId="202327643">
    <w:abstractNumId w:val="288"/>
  </w:num>
  <w:num w:numId="141" w16cid:durableId="585265188">
    <w:abstractNumId w:val="89"/>
  </w:num>
  <w:num w:numId="142" w16cid:durableId="754322255">
    <w:abstractNumId w:val="299"/>
  </w:num>
  <w:num w:numId="143" w16cid:durableId="1838496207">
    <w:abstractNumId w:val="283"/>
  </w:num>
  <w:num w:numId="144" w16cid:durableId="577250920">
    <w:abstractNumId w:val="24"/>
  </w:num>
  <w:num w:numId="145" w16cid:durableId="1186288239">
    <w:abstractNumId w:val="195"/>
  </w:num>
  <w:num w:numId="146" w16cid:durableId="352415057">
    <w:abstractNumId w:val="113"/>
  </w:num>
  <w:num w:numId="147" w16cid:durableId="327366866">
    <w:abstractNumId w:val="79"/>
  </w:num>
  <w:num w:numId="148" w16cid:durableId="1115095367">
    <w:abstractNumId w:val="256"/>
  </w:num>
  <w:num w:numId="149" w16cid:durableId="348992540">
    <w:abstractNumId w:val="63"/>
  </w:num>
  <w:num w:numId="150" w16cid:durableId="778640478">
    <w:abstractNumId w:val="125"/>
  </w:num>
  <w:num w:numId="151" w16cid:durableId="875774790">
    <w:abstractNumId w:val="326"/>
  </w:num>
  <w:num w:numId="152" w16cid:durableId="230971235">
    <w:abstractNumId w:val="274"/>
  </w:num>
  <w:num w:numId="153" w16cid:durableId="37433013">
    <w:abstractNumId w:val="196"/>
  </w:num>
  <w:num w:numId="154" w16cid:durableId="8800231">
    <w:abstractNumId w:val="155"/>
  </w:num>
  <w:num w:numId="155" w16cid:durableId="844128054">
    <w:abstractNumId w:val="267"/>
  </w:num>
  <w:num w:numId="156" w16cid:durableId="1842772508">
    <w:abstractNumId w:val="111"/>
  </w:num>
  <w:num w:numId="157" w16cid:durableId="1893275186">
    <w:abstractNumId w:val="330"/>
  </w:num>
  <w:num w:numId="158" w16cid:durableId="1721130619">
    <w:abstractNumId w:val="121"/>
  </w:num>
  <w:num w:numId="159" w16cid:durableId="1011564527">
    <w:abstractNumId w:val="318"/>
  </w:num>
  <w:num w:numId="160" w16cid:durableId="1539901423">
    <w:abstractNumId w:val="179"/>
  </w:num>
  <w:num w:numId="161" w16cid:durableId="67654784">
    <w:abstractNumId w:val="271"/>
  </w:num>
  <w:num w:numId="162" w16cid:durableId="1443841928">
    <w:abstractNumId w:val="144"/>
  </w:num>
  <w:num w:numId="163" w16cid:durableId="1889610877">
    <w:abstractNumId w:val="261"/>
  </w:num>
  <w:num w:numId="164" w16cid:durableId="1781416827">
    <w:abstractNumId w:val="205"/>
  </w:num>
  <w:num w:numId="165" w16cid:durableId="1383292822">
    <w:abstractNumId w:val="90"/>
  </w:num>
  <w:num w:numId="166" w16cid:durableId="245960180">
    <w:abstractNumId w:val="240"/>
  </w:num>
  <w:num w:numId="167" w16cid:durableId="827869439">
    <w:abstractNumId w:val="38"/>
  </w:num>
  <w:num w:numId="168" w16cid:durableId="1580484911">
    <w:abstractNumId w:val="151"/>
  </w:num>
  <w:num w:numId="169" w16cid:durableId="484519182">
    <w:abstractNumId w:val="17"/>
  </w:num>
  <w:num w:numId="170" w16cid:durableId="1953242262">
    <w:abstractNumId w:val="227"/>
  </w:num>
  <w:num w:numId="171" w16cid:durableId="1980039655">
    <w:abstractNumId w:val="198"/>
  </w:num>
  <w:num w:numId="172" w16cid:durableId="1338267719">
    <w:abstractNumId w:val="70"/>
  </w:num>
  <w:num w:numId="173" w16cid:durableId="1564219101">
    <w:abstractNumId w:val="116"/>
  </w:num>
  <w:num w:numId="174" w16cid:durableId="1345865809">
    <w:abstractNumId w:val="181"/>
  </w:num>
  <w:num w:numId="175" w16cid:durableId="308897661">
    <w:abstractNumId w:val="120"/>
  </w:num>
  <w:num w:numId="176" w16cid:durableId="912929464">
    <w:abstractNumId w:val="119"/>
  </w:num>
  <w:num w:numId="177" w16cid:durableId="870189988">
    <w:abstractNumId w:val="99"/>
  </w:num>
  <w:num w:numId="178" w16cid:durableId="1320427516">
    <w:abstractNumId w:val="169"/>
  </w:num>
  <w:num w:numId="179" w16cid:durableId="497384269">
    <w:abstractNumId w:val="257"/>
  </w:num>
  <w:num w:numId="180" w16cid:durableId="14041009">
    <w:abstractNumId w:val="172"/>
  </w:num>
  <w:num w:numId="181" w16cid:durableId="32073078">
    <w:abstractNumId w:val="91"/>
  </w:num>
  <w:num w:numId="182" w16cid:durableId="282228943">
    <w:abstractNumId w:val="157"/>
  </w:num>
  <w:num w:numId="183" w16cid:durableId="571702001">
    <w:abstractNumId w:val="182"/>
  </w:num>
  <w:num w:numId="184" w16cid:durableId="1314220934">
    <w:abstractNumId w:val="302"/>
  </w:num>
  <w:num w:numId="185" w16cid:durableId="549847225">
    <w:abstractNumId w:val="295"/>
  </w:num>
  <w:num w:numId="186" w16cid:durableId="516045213">
    <w:abstractNumId w:val="251"/>
  </w:num>
  <w:num w:numId="187" w16cid:durableId="126438006">
    <w:abstractNumId w:val="94"/>
  </w:num>
  <w:num w:numId="188" w16cid:durableId="1052926203">
    <w:abstractNumId w:val="104"/>
  </w:num>
  <w:num w:numId="189" w16cid:durableId="690256081">
    <w:abstractNumId w:val="247"/>
  </w:num>
  <w:num w:numId="190" w16cid:durableId="1180385663">
    <w:abstractNumId w:val="47"/>
  </w:num>
  <w:num w:numId="191" w16cid:durableId="187835666">
    <w:abstractNumId w:val="249"/>
  </w:num>
  <w:num w:numId="192" w16cid:durableId="792752128">
    <w:abstractNumId w:val="150"/>
  </w:num>
  <w:num w:numId="193" w16cid:durableId="1016344106">
    <w:abstractNumId w:val="209"/>
  </w:num>
  <w:num w:numId="194" w16cid:durableId="277303554">
    <w:abstractNumId w:val="95"/>
  </w:num>
  <w:num w:numId="195" w16cid:durableId="1744832987">
    <w:abstractNumId w:val="305"/>
  </w:num>
  <w:num w:numId="196" w16cid:durableId="1679261614">
    <w:abstractNumId w:val="297"/>
  </w:num>
  <w:num w:numId="197" w16cid:durableId="1931347719">
    <w:abstractNumId w:val="58"/>
  </w:num>
  <w:num w:numId="198" w16cid:durableId="1806239459">
    <w:abstractNumId w:val="21"/>
  </w:num>
  <w:num w:numId="199" w16cid:durableId="1689021524">
    <w:abstractNumId w:val="161"/>
  </w:num>
  <w:num w:numId="200" w16cid:durableId="693271563">
    <w:abstractNumId w:val="146"/>
  </w:num>
  <w:num w:numId="201" w16cid:durableId="1639914363">
    <w:abstractNumId w:val="233"/>
  </w:num>
  <w:num w:numId="202" w16cid:durableId="659431414">
    <w:abstractNumId w:val="52"/>
  </w:num>
  <w:num w:numId="203" w16cid:durableId="2140223606">
    <w:abstractNumId w:val="316"/>
  </w:num>
  <w:num w:numId="204" w16cid:durableId="2079477165">
    <w:abstractNumId w:val="177"/>
  </w:num>
  <w:num w:numId="205" w16cid:durableId="174075635">
    <w:abstractNumId w:val="311"/>
  </w:num>
  <w:num w:numId="206" w16cid:durableId="894783244">
    <w:abstractNumId w:val="241"/>
  </w:num>
  <w:num w:numId="207" w16cid:durableId="1992757689">
    <w:abstractNumId w:val="250"/>
  </w:num>
  <w:num w:numId="208" w16cid:durableId="1030647862">
    <w:abstractNumId w:val="92"/>
  </w:num>
  <w:num w:numId="209" w16cid:durableId="764303200">
    <w:abstractNumId w:val="26"/>
  </w:num>
  <w:num w:numId="210" w16cid:durableId="1065490909">
    <w:abstractNumId w:val="87"/>
  </w:num>
  <w:num w:numId="211" w16cid:durableId="1715231963">
    <w:abstractNumId w:val="235"/>
  </w:num>
  <w:num w:numId="212" w16cid:durableId="508957604">
    <w:abstractNumId w:val="109"/>
  </w:num>
  <w:num w:numId="213" w16cid:durableId="1988584285">
    <w:abstractNumId w:val="37"/>
  </w:num>
  <w:num w:numId="214" w16cid:durableId="1077440367">
    <w:abstractNumId w:val="115"/>
  </w:num>
  <w:num w:numId="215" w16cid:durableId="27293921">
    <w:abstractNumId w:val="51"/>
  </w:num>
  <w:num w:numId="216" w16cid:durableId="504249903">
    <w:abstractNumId w:val="234"/>
  </w:num>
  <w:num w:numId="217" w16cid:durableId="965162449">
    <w:abstractNumId w:val="219"/>
  </w:num>
  <w:num w:numId="218" w16cid:durableId="1825392992">
    <w:abstractNumId w:val="118"/>
  </w:num>
  <w:num w:numId="219" w16cid:durableId="1283071912">
    <w:abstractNumId w:val="208"/>
  </w:num>
  <w:num w:numId="220" w16cid:durableId="1957634689">
    <w:abstractNumId w:val="133"/>
  </w:num>
  <w:num w:numId="221" w16cid:durableId="968323850">
    <w:abstractNumId w:val="86"/>
  </w:num>
  <w:num w:numId="222" w16cid:durableId="133255559">
    <w:abstractNumId w:val="88"/>
  </w:num>
  <w:num w:numId="223" w16cid:durableId="98915688">
    <w:abstractNumId w:val="286"/>
  </w:num>
  <w:num w:numId="224" w16cid:durableId="1173229088">
    <w:abstractNumId w:val="308"/>
  </w:num>
  <w:num w:numId="225" w16cid:durableId="1631980170">
    <w:abstractNumId w:val="277"/>
  </w:num>
  <w:num w:numId="226" w16cid:durableId="471749808">
    <w:abstractNumId w:val="83"/>
  </w:num>
  <w:num w:numId="227" w16cid:durableId="713848213">
    <w:abstractNumId w:val="76"/>
  </w:num>
  <w:num w:numId="228" w16cid:durableId="893733051">
    <w:abstractNumId w:val="289"/>
  </w:num>
  <w:num w:numId="229" w16cid:durableId="2017998528">
    <w:abstractNumId w:val="333"/>
  </w:num>
  <w:num w:numId="230" w16cid:durableId="2104376252">
    <w:abstractNumId w:val="315"/>
  </w:num>
  <w:num w:numId="231" w16cid:durableId="1069309571">
    <w:abstractNumId w:val="223"/>
  </w:num>
  <w:num w:numId="232" w16cid:durableId="1101296085">
    <w:abstractNumId w:val="65"/>
  </w:num>
  <w:num w:numId="233" w16cid:durableId="1530148109">
    <w:abstractNumId w:val="75"/>
  </w:num>
  <w:num w:numId="234" w16cid:durableId="68844893">
    <w:abstractNumId w:val="160"/>
  </w:num>
  <w:num w:numId="235" w16cid:durableId="1548562776">
    <w:abstractNumId w:val="322"/>
  </w:num>
  <w:num w:numId="236" w16cid:durableId="513693656">
    <w:abstractNumId w:val="194"/>
  </w:num>
  <w:num w:numId="237" w16cid:durableId="66926057">
    <w:abstractNumId w:val="329"/>
  </w:num>
  <w:num w:numId="238" w16cid:durableId="405566936">
    <w:abstractNumId w:val="34"/>
  </w:num>
  <w:num w:numId="239" w16cid:durableId="1832522923">
    <w:abstractNumId w:val="254"/>
  </w:num>
  <w:num w:numId="240" w16cid:durableId="1173570110">
    <w:abstractNumId w:val="69"/>
  </w:num>
  <w:num w:numId="241" w16cid:durableId="1952321198">
    <w:abstractNumId w:val="275"/>
  </w:num>
  <w:num w:numId="242" w16cid:durableId="1376152867">
    <w:abstractNumId w:val="285"/>
  </w:num>
  <w:num w:numId="243" w16cid:durableId="74792724">
    <w:abstractNumId w:val="84"/>
  </w:num>
  <w:num w:numId="244" w16cid:durableId="587153044">
    <w:abstractNumId w:val="35"/>
  </w:num>
  <w:num w:numId="245" w16cid:durableId="654262499">
    <w:abstractNumId w:val="28"/>
  </w:num>
  <w:num w:numId="246" w16cid:durableId="1761830302">
    <w:abstractNumId w:val="210"/>
  </w:num>
  <w:num w:numId="247" w16cid:durableId="1011418626">
    <w:abstractNumId w:val="173"/>
  </w:num>
  <w:num w:numId="248" w16cid:durableId="1213689589">
    <w:abstractNumId w:val="141"/>
  </w:num>
  <w:num w:numId="249" w16cid:durableId="1504467095">
    <w:abstractNumId w:val="188"/>
  </w:num>
  <w:num w:numId="250" w16cid:durableId="1867593860">
    <w:abstractNumId w:val="258"/>
  </w:num>
  <w:num w:numId="251" w16cid:durableId="1551961308">
    <w:abstractNumId w:val="314"/>
  </w:num>
  <w:num w:numId="252" w16cid:durableId="1098869884">
    <w:abstractNumId w:val="62"/>
  </w:num>
  <w:num w:numId="253" w16cid:durableId="445656296">
    <w:abstractNumId w:val="246"/>
  </w:num>
  <w:num w:numId="254" w16cid:durableId="1004357336">
    <w:abstractNumId w:val="276"/>
  </w:num>
  <w:num w:numId="255" w16cid:durableId="1662081476">
    <w:abstractNumId w:val="57"/>
  </w:num>
  <w:num w:numId="256" w16cid:durableId="1495142665">
    <w:abstractNumId w:val="183"/>
  </w:num>
  <w:num w:numId="257" w16cid:durableId="1354766621">
    <w:abstractNumId w:val="162"/>
  </w:num>
  <w:num w:numId="258" w16cid:durableId="1036391814">
    <w:abstractNumId w:val="126"/>
  </w:num>
  <w:num w:numId="259" w16cid:durableId="1615793620">
    <w:abstractNumId w:val="327"/>
  </w:num>
  <w:num w:numId="260" w16cid:durableId="1470902871">
    <w:abstractNumId w:val="281"/>
  </w:num>
  <w:num w:numId="261" w16cid:durableId="919364139">
    <w:abstractNumId w:val="100"/>
  </w:num>
  <w:num w:numId="262" w16cid:durableId="792553558">
    <w:abstractNumId w:val="2"/>
  </w:num>
  <w:num w:numId="263" w16cid:durableId="354112590">
    <w:abstractNumId w:val="8"/>
  </w:num>
  <w:num w:numId="264" w16cid:durableId="1041906444">
    <w:abstractNumId w:val="140"/>
  </w:num>
  <w:num w:numId="265" w16cid:durableId="1861771708">
    <w:abstractNumId w:val="5"/>
  </w:num>
  <w:num w:numId="266" w16cid:durableId="1980530604">
    <w:abstractNumId w:val="303"/>
  </w:num>
  <w:num w:numId="267" w16cid:durableId="1626276370">
    <w:abstractNumId w:val="217"/>
  </w:num>
  <w:num w:numId="268" w16cid:durableId="427507702">
    <w:abstractNumId w:val="211"/>
  </w:num>
  <w:num w:numId="269" w16cid:durableId="1210266208">
    <w:abstractNumId w:val="130"/>
  </w:num>
  <w:num w:numId="270" w16cid:durableId="1803427608">
    <w:abstractNumId w:val="273"/>
  </w:num>
  <w:num w:numId="271" w16cid:durableId="1178619330">
    <w:abstractNumId w:val="168"/>
  </w:num>
  <w:num w:numId="272" w16cid:durableId="907424736">
    <w:abstractNumId w:val="298"/>
  </w:num>
  <w:num w:numId="273" w16cid:durableId="321129303">
    <w:abstractNumId w:val="239"/>
  </w:num>
  <w:num w:numId="274" w16cid:durableId="621224931">
    <w:abstractNumId w:val="152"/>
  </w:num>
  <w:num w:numId="275" w16cid:durableId="1337339827">
    <w:abstractNumId w:val="309"/>
  </w:num>
  <w:num w:numId="276" w16cid:durableId="1248615191">
    <w:abstractNumId w:val="165"/>
  </w:num>
  <w:num w:numId="277" w16cid:durableId="805977488">
    <w:abstractNumId w:val="31"/>
  </w:num>
  <w:num w:numId="278" w16cid:durableId="336662919">
    <w:abstractNumId w:val="138"/>
  </w:num>
  <w:num w:numId="279" w16cid:durableId="1706952051">
    <w:abstractNumId w:val="218"/>
  </w:num>
  <w:num w:numId="280" w16cid:durableId="1538161450">
    <w:abstractNumId w:val="11"/>
  </w:num>
  <w:num w:numId="281" w16cid:durableId="1148085570">
    <w:abstractNumId w:val="9"/>
  </w:num>
  <w:num w:numId="282" w16cid:durableId="1773091561">
    <w:abstractNumId w:val="335"/>
  </w:num>
  <w:num w:numId="283" w16cid:durableId="1999310026">
    <w:abstractNumId w:val="253"/>
  </w:num>
  <w:num w:numId="284" w16cid:durableId="97871193">
    <w:abstractNumId w:val="284"/>
  </w:num>
  <w:num w:numId="285" w16cid:durableId="2080638589">
    <w:abstractNumId w:val="145"/>
  </w:num>
  <w:num w:numId="286" w16cid:durableId="1201671465">
    <w:abstractNumId w:val="204"/>
  </w:num>
  <w:num w:numId="287" w16cid:durableId="565263800">
    <w:abstractNumId w:val="93"/>
  </w:num>
  <w:num w:numId="288" w16cid:durableId="1143351800">
    <w:abstractNumId w:val="108"/>
  </w:num>
  <w:num w:numId="289" w16cid:durableId="818809119">
    <w:abstractNumId w:val="27"/>
  </w:num>
  <w:num w:numId="290" w16cid:durableId="1452167615">
    <w:abstractNumId w:val="221"/>
  </w:num>
  <w:num w:numId="291" w16cid:durableId="1977248934">
    <w:abstractNumId w:val="149"/>
  </w:num>
  <w:num w:numId="292" w16cid:durableId="108744266">
    <w:abstractNumId w:val="117"/>
  </w:num>
  <w:num w:numId="293" w16cid:durableId="1524629598">
    <w:abstractNumId w:val="312"/>
  </w:num>
  <w:num w:numId="294" w16cid:durableId="378557213">
    <w:abstractNumId w:val="98"/>
  </w:num>
  <w:num w:numId="295" w16cid:durableId="180899879">
    <w:abstractNumId w:val="190"/>
  </w:num>
  <w:num w:numId="296" w16cid:durableId="261379150">
    <w:abstractNumId w:val="231"/>
  </w:num>
  <w:num w:numId="297" w16cid:durableId="757992320">
    <w:abstractNumId w:val="114"/>
  </w:num>
  <w:num w:numId="298" w16cid:durableId="1251963550">
    <w:abstractNumId w:val="197"/>
  </w:num>
  <w:num w:numId="299" w16cid:durableId="1538664687">
    <w:abstractNumId w:val="229"/>
  </w:num>
  <w:num w:numId="300" w16cid:durableId="644747615">
    <w:abstractNumId w:val="13"/>
  </w:num>
  <w:num w:numId="301" w16cid:durableId="232280237">
    <w:abstractNumId w:val="55"/>
  </w:num>
  <w:num w:numId="302" w16cid:durableId="2025668637">
    <w:abstractNumId w:val="268"/>
  </w:num>
  <w:num w:numId="303" w16cid:durableId="1165317860">
    <w:abstractNumId w:val="334"/>
  </w:num>
  <w:num w:numId="304" w16cid:durableId="203639664">
    <w:abstractNumId w:val="54"/>
  </w:num>
  <w:num w:numId="305" w16cid:durableId="359088235">
    <w:abstractNumId w:val="214"/>
  </w:num>
  <w:num w:numId="306" w16cid:durableId="5593351">
    <w:abstractNumId w:val="278"/>
  </w:num>
  <w:num w:numId="307" w16cid:durableId="36708107">
    <w:abstractNumId w:val="12"/>
  </w:num>
  <w:num w:numId="308" w16cid:durableId="730660973">
    <w:abstractNumId w:val="0"/>
  </w:num>
  <w:num w:numId="309" w16cid:durableId="1552958579">
    <w:abstractNumId w:val="313"/>
  </w:num>
  <w:num w:numId="310" w16cid:durableId="793673506">
    <w:abstractNumId w:val="156"/>
  </w:num>
  <w:num w:numId="311" w16cid:durableId="1446655695">
    <w:abstractNumId w:val="324"/>
  </w:num>
  <w:num w:numId="312" w16cid:durableId="1874269949">
    <w:abstractNumId w:val="301"/>
  </w:num>
  <w:num w:numId="313" w16cid:durableId="2057196158">
    <w:abstractNumId w:val="30"/>
  </w:num>
  <w:num w:numId="314" w16cid:durableId="1166554061">
    <w:abstractNumId w:val="129"/>
  </w:num>
  <w:num w:numId="315" w16cid:durableId="1041321462">
    <w:abstractNumId w:val="300"/>
  </w:num>
  <w:num w:numId="316" w16cid:durableId="106237608">
    <w:abstractNumId w:val="260"/>
  </w:num>
  <w:num w:numId="317" w16cid:durableId="787235699">
    <w:abstractNumId w:val="290"/>
  </w:num>
  <w:num w:numId="318" w16cid:durableId="479077602">
    <w:abstractNumId w:val="222"/>
  </w:num>
  <w:num w:numId="319" w16cid:durableId="503011449">
    <w:abstractNumId w:val="60"/>
  </w:num>
  <w:num w:numId="320" w16cid:durableId="2056350505">
    <w:abstractNumId w:val="124"/>
  </w:num>
  <w:num w:numId="321" w16cid:durableId="2082016299">
    <w:abstractNumId w:val="77"/>
  </w:num>
  <w:num w:numId="322" w16cid:durableId="1446534350">
    <w:abstractNumId w:val="328"/>
  </w:num>
  <w:num w:numId="323" w16cid:durableId="255134828">
    <w:abstractNumId w:val="287"/>
  </w:num>
  <w:num w:numId="324" w16cid:durableId="662438979">
    <w:abstractNumId w:val="64"/>
  </w:num>
  <w:num w:numId="325" w16cid:durableId="1028144579">
    <w:abstractNumId w:val="321"/>
  </w:num>
  <w:num w:numId="326" w16cid:durableId="1644503811">
    <w:abstractNumId w:val="85"/>
  </w:num>
  <w:num w:numId="327" w16cid:durableId="501623262">
    <w:abstractNumId w:val="107"/>
  </w:num>
  <w:num w:numId="328" w16cid:durableId="202183081">
    <w:abstractNumId w:val="192"/>
  </w:num>
  <w:num w:numId="329" w16cid:durableId="862013077">
    <w:abstractNumId w:val="207"/>
  </w:num>
  <w:num w:numId="330" w16cid:durableId="1273365338">
    <w:abstractNumId w:val="48"/>
  </w:num>
  <w:num w:numId="331" w16cid:durableId="614676341">
    <w:abstractNumId w:val="185"/>
  </w:num>
  <w:num w:numId="332" w16cid:durableId="401833938">
    <w:abstractNumId w:val="67"/>
  </w:num>
  <w:num w:numId="333" w16cid:durableId="718742764">
    <w:abstractNumId w:val="78"/>
  </w:num>
  <w:num w:numId="334" w16cid:durableId="8263910">
    <w:abstractNumId w:val="292"/>
  </w:num>
  <w:num w:numId="335" w16cid:durableId="1750418446">
    <w:abstractNumId w:val="317"/>
  </w:num>
  <w:num w:numId="336" w16cid:durableId="48026888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11073"/>
    <w:rsid w:val="00344340"/>
    <w:rsid w:val="00711073"/>
    <w:rsid w:val="009A038A"/>
    <w:rsid w:val="00D6521F"/>
  </w:rsids>
  <m:mathPr>
    <m:mathFont m:val="Cambria Math"/>
    <m:brkBin m:val="before"/>
    <m:brkBinSub m:val="--"/>
    <m:smallFrac m:val="0"/>
    <m:dispDef/>
    <m:lMargin m:val="0"/>
    <m:rMargin m:val="0"/>
    <m:defJc m:val="centerGroup"/>
    <m:wrapIndent m:val="1440"/>
    <m:intLim m:val="subSup"/>
    <m:naryLim m:val="undOvr"/>
  </m:mathPr>
  <w:themeFontLang w:val="en-BR"/>
  <w:clrSchemeMapping w:bg1="light1" w:t1="dark1" w:bg2="light2" w:t2="dark2" w:accent1="accent1" w:accent2="accent2" w:accent3="accent3" w:accent4="accent4" w:accent5="accent5" w:accent6="accent6" w:hyperlink="hyperlink" w:followedHyperlink="followedHyperlink"/>
  <w:decimalSymbol w:val=","/>
  <w:listSeparator w:val=","/>
  <w14:docId w14:val="22E49C83"/>
  <w15:docId w15:val="{32B560B3-BF68-7941-B599-81E815909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Heading1">
    <w:name w:val="heading 1"/>
    <w:basedOn w:val="Normal"/>
    <w:uiPriority w:val="9"/>
    <w:qFormat/>
    <w:pPr>
      <w:ind w:left="190"/>
      <w:outlineLvl w:val="0"/>
    </w:pPr>
    <w:rPr>
      <w:sz w:val="72"/>
      <w:szCs w:val="72"/>
    </w:rPr>
  </w:style>
  <w:style w:type="paragraph" w:styleId="Heading2">
    <w:name w:val="heading 2"/>
    <w:basedOn w:val="Normal"/>
    <w:uiPriority w:val="9"/>
    <w:unhideWhenUsed/>
    <w:qFormat/>
    <w:pPr>
      <w:spacing w:before="120"/>
      <w:ind w:left="190"/>
      <w:outlineLvl w:val="1"/>
    </w:pPr>
    <w:rPr>
      <w:sz w:val="64"/>
      <w:szCs w:val="64"/>
    </w:rPr>
  </w:style>
  <w:style w:type="paragraph" w:styleId="Heading3">
    <w:name w:val="heading 3"/>
    <w:basedOn w:val="Normal"/>
    <w:uiPriority w:val="9"/>
    <w:unhideWhenUsed/>
    <w:qFormat/>
    <w:pPr>
      <w:spacing w:before="108"/>
      <w:ind w:left="190"/>
      <w:outlineLvl w:val="2"/>
    </w:pPr>
    <w:rPr>
      <w:sz w:val="26"/>
      <w:szCs w:val="26"/>
    </w:rPr>
  </w:style>
  <w:style w:type="paragraph" w:styleId="Heading4">
    <w:name w:val="heading 4"/>
    <w:basedOn w:val="Normal"/>
    <w:uiPriority w:val="9"/>
    <w:unhideWhenUsed/>
    <w:qFormat/>
    <w:pPr>
      <w:ind w:left="412" w:hanging="222"/>
      <w:outlineLvl w:val="3"/>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4"/>
      <w:ind w:left="190"/>
    </w:pPr>
    <w:rPr>
      <w:sz w:val="18"/>
      <w:szCs w:val="18"/>
    </w:rPr>
  </w:style>
  <w:style w:type="paragraph" w:styleId="TOC2">
    <w:name w:val="toc 2"/>
    <w:basedOn w:val="Normal"/>
    <w:uiPriority w:val="1"/>
    <w:qFormat/>
    <w:pPr>
      <w:spacing w:before="429"/>
      <w:ind w:left="247"/>
    </w:pPr>
  </w:style>
  <w:style w:type="paragraph" w:styleId="TOC3">
    <w:name w:val="toc 3"/>
    <w:basedOn w:val="Normal"/>
    <w:uiPriority w:val="1"/>
    <w:qFormat/>
    <w:pPr>
      <w:spacing w:before="110"/>
      <w:ind w:left="757" w:hanging="397"/>
    </w:pPr>
    <w:rPr>
      <w:sz w:val="18"/>
      <w:szCs w:val="18"/>
    </w:rPr>
  </w:style>
  <w:style w:type="paragraph" w:styleId="TOC4">
    <w:name w:val="toc 4"/>
    <w:basedOn w:val="Normal"/>
    <w:uiPriority w:val="1"/>
    <w:qFormat/>
    <w:pPr>
      <w:spacing w:before="53"/>
      <w:ind w:left="927"/>
    </w:pPr>
    <w:rPr>
      <w:sz w:val="18"/>
      <w:szCs w:val="18"/>
    </w:rPr>
  </w:style>
  <w:style w:type="paragraph" w:styleId="BodyText">
    <w:name w:val="Body Text"/>
    <w:basedOn w:val="Normal"/>
    <w:uiPriority w:val="1"/>
    <w:qFormat/>
    <w:pPr>
      <w:ind w:left="190"/>
      <w:jc w:val="both"/>
    </w:pPr>
    <w:rPr>
      <w:sz w:val="18"/>
      <w:szCs w:val="18"/>
    </w:rPr>
  </w:style>
  <w:style w:type="paragraph" w:styleId="Title">
    <w:name w:val="Title"/>
    <w:basedOn w:val="Normal"/>
    <w:uiPriority w:val="10"/>
    <w:qFormat/>
    <w:pPr>
      <w:spacing w:before="425"/>
      <w:ind w:left="190" w:right="143"/>
    </w:pPr>
    <w:rPr>
      <w:sz w:val="156"/>
      <w:szCs w:val="156"/>
    </w:rPr>
  </w:style>
  <w:style w:type="paragraph" w:styleId="ListParagraph">
    <w:name w:val="List Paragraph"/>
    <w:basedOn w:val="Normal"/>
    <w:uiPriority w:val="1"/>
    <w:qFormat/>
    <w:pPr>
      <w:ind w:left="190"/>
      <w:jc w:val="both"/>
    </w:pPr>
  </w:style>
  <w:style w:type="paragraph" w:customStyle="1" w:styleId="TableParagraph">
    <w:name w:val="Table Paragraph"/>
    <w:basedOn w:val="Normal"/>
    <w:uiPriority w:val="1"/>
    <w:qFormat/>
    <w:pPr>
      <w:spacing w:before="124"/>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image" Target="media/image110.png"/><Relationship Id="rId42" Type="http://schemas.openxmlformats.org/officeDocument/2006/relationships/image" Target="media/image19.png"/><Relationship Id="rId47" Type="http://schemas.openxmlformats.org/officeDocument/2006/relationships/image" Target="media/image180.png"/><Relationship Id="rId63" Type="http://schemas.openxmlformats.org/officeDocument/2006/relationships/image" Target="media/image280.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0.png"/><Relationship Id="rId29" Type="http://schemas.openxmlformats.org/officeDocument/2006/relationships/footer" Target="footer3.xml"/><Relationship Id="rId11" Type="http://schemas.openxmlformats.org/officeDocument/2006/relationships/hyperlink" Target="mailto:cgrt.srt@trabalho.gov.br"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50.png"/><Relationship Id="rId40" Type="http://schemas.openxmlformats.org/officeDocument/2006/relationships/image" Target="media/image160.png"/><Relationship Id="rId45"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250.png"/><Relationship Id="rId66"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image" Target="media/image29.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90.png"/><Relationship Id="rId27" Type="http://schemas.openxmlformats.org/officeDocument/2006/relationships/image" Target="media/image111.png"/><Relationship Id="rId30" Type="http://schemas.openxmlformats.org/officeDocument/2006/relationships/image" Target="media/image13.png"/><Relationship Id="rId35" Type="http://schemas.openxmlformats.org/officeDocument/2006/relationships/image" Target="media/image130.png"/><Relationship Id="rId43" Type="http://schemas.openxmlformats.org/officeDocument/2006/relationships/image" Target="media/image20.png"/><Relationship Id="rId48" Type="http://schemas.openxmlformats.org/officeDocument/2006/relationships/image" Target="media/image190.png"/><Relationship Id="rId56" Type="http://schemas.openxmlformats.org/officeDocument/2006/relationships/image" Target="media/image230.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0.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260.png"/><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170.png"/><Relationship Id="rId54" Type="http://schemas.openxmlformats.org/officeDocument/2006/relationships/image" Target="media/image26.png"/><Relationship Id="rId62" Type="http://schemas.openxmlformats.org/officeDocument/2006/relationships/image" Target="media/image27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footer" Target="footer2.xml"/><Relationship Id="rId36" Type="http://schemas.openxmlformats.org/officeDocument/2006/relationships/image" Target="media/image140.png"/><Relationship Id="rId49" Type="http://schemas.openxmlformats.org/officeDocument/2006/relationships/image" Target="media/image200.png"/><Relationship Id="rId57" Type="http://schemas.openxmlformats.org/officeDocument/2006/relationships/image" Target="media/image240.png"/><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2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0.png"/><Relationship Id="rId39" Type="http://schemas.openxmlformats.org/officeDocument/2006/relationships/image" Target="media/image18.png"/><Relationship Id="rId34" Type="http://schemas.openxmlformats.org/officeDocument/2006/relationships/image" Target="media/image120.png"/><Relationship Id="rId50" Type="http://schemas.openxmlformats.org/officeDocument/2006/relationships/image" Target="media/image210.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232</Pages>
  <Words>114615</Words>
  <Characters>653311</Characters>
  <Application>Microsoft Office Word</Application>
  <DocSecurity>0</DocSecurity>
  <Lines>5444</Lines>
  <Paragraphs>1532</Paragraphs>
  <ScaleCrop>false</ScaleCrop>
  <Company/>
  <LinksUpToDate>false</LinksUpToDate>
  <CharactersWithSpaces>766394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Livro MTE Negociacao Coletiva Trabalhista 07nov2024 as 17h06.indd</dc:title>
  <cp:lastModifiedBy>Roberto Duarte</cp:lastModifiedBy>
  <cp:revision>2</cp:revision>
  <dcterms:created xsi:type="dcterms:W3CDTF">2024-11-27T13:57:00Z</dcterms:created>
  <dcterms:modified xsi:type="dcterms:W3CDTF">2024-11-27T14:03:00Z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2024-11-07T00:00:00Z</vt:filetime>
  </property>
  <property fmtid="{D5CDD505-2E9C-101B-9397-08002B2CF9AE}" pid="3" name="Creator">
    <vt:lpwstr>Adobe InDesign 20.0 (Windows)</vt:lpwstr>
  </property>
  <property fmtid="{D5CDD505-2E9C-101B-9397-08002B2CF9AE}" pid="4" name="GTS_PDFXVersion">
    <vt:lpwstr>PDF/X-4</vt:lpwstr>
  </property>
  <property fmtid="{D5CDD505-2E9C-101B-9397-08002B2CF9AE}" pid="5" name="LastSaved">
    <vt:filetime>2024-11-27T00:00:00Z</vt:filetime>
  </property>
  <property fmtid="{D5CDD505-2E9C-101B-9397-08002B2CF9AE}" pid="6" name="Producer">
    <vt:lpwstr>Adobe PDF Library 17.0</vt:lpwstr>
  </property>
</Properties>
</file>